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15"/>
        <w:rPr>
          <w:rFonts w:ascii="Times New Roman"/>
          <w:sz w:val="20"/>
        </w:rPr>
      </w:pPr>
      <w:r>
        <w:rPr>
          <w:rFonts w:ascii="Times New Roman"/>
          <w:sz w:val="20"/>
        </w:rPr>
        <w:drawing>
          <wp:inline distT="0" distB="0" distL="0" distR="0">
            <wp:extent cx="7755913" cy="10037064"/>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7755913" cy="10037064"/>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0" w:bottom="0" w:left="0" w:right="0"/>
        </w:sectPr>
      </w:pPr>
    </w:p>
    <w:p>
      <w:pPr>
        <w:pStyle w:val="BodyText"/>
        <w:rPr>
          <w:rFonts w:ascii="Times New Roman"/>
          <w:sz w:val="20"/>
        </w:rPr>
      </w:pPr>
      <w:r>
        <w:rPr/>
        <w:pict>
          <v:shapetype id="_x0000_t202" o:spt="202" coordsize="21600,21600" path="m,l,21600r21600,l21600,xe">
            <v:stroke joinstyle="miter"/>
            <v:path gradientshapeok="t" o:connecttype="rect"/>
          </v:shapetype>
          <v:shape style="position:absolute;margin-left:1pt;margin-top:0pt;width:611pt;height:791.05pt;mso-position-horizontal-relative:page;mso-position-vertical-relative:page;z-index:-219928" type="#_x0000_t202" filled="false" stroked="false">
            <v:textbox inset="0,0,0,0">
              <w:txbxContent>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spacing w:before="219"/>
                    <w:ind w:left="2091" w:right="0" w:firstLine="0"/>
                    <w:jc w:val="left"/>
                    <w:rPr>
                      <w:b/>
                      <w:sz w:val="32"/>
                    </w:rPr>
                  </w:pPr>
                  <w:r>
                    <w:rPr>
                      <w:b/>
                      <w:color w:val="5F7456"/>
                      <w:w w:val="94"/>
                      <w:sz w:val="32"/>
                    </w:rPr>
                    <w:t>2</w:t>
                  </w:r>
                </w:p>
              </w:txbxContent>
            </v:textbox>
            <w10:wrap type="none"/>
          </v:shape>
        </w:pict>
      </w:r>
      <w:r>
        <w:rPr/>
        <w:drawing>
          <wp:anchor distT="0" distB="0" distL="0" distR="0" allowOverlap="1" layoutInCell="1" locked="0" behindDoc="1" simplePos="0" relativeHeight="268215551">
            <wp:simplePos x="0" y="0"/>
            <wp:positionH relativeFrom="page">
              <wp:posOffset>12700</wp:posOffset>
            </wp:positionH>
            <wp:positionV relativeFrom="page">
              <wp:posOffset>0</wp:posOffset>
            </wp:positionV>
            <wp:extent cx="7759700" cy="10046207"/>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7759700" cy="10046207"/>
                    </a:xfrm>
                    <a:prstGeom prst="rect">
                      <a:avLst/>
                    </a:prstGeom>
                  </pic:spPr>
                </pic:pic>
              </a:graphicData>
            </a:graphic>
          </wp:anchor>
        </w:drawing>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9"/>
        </w:rPr>
      </w:pPr>
    </w:p>
    <w:p>
      <w:pPr>
        <w:spacing w:line="276" w:lineRule="exact" w:before="71"/>
        <w:ind w:left="4352" w:right="0" w:firstLine="53"/>
        <w:jc w:val="left"/>
        <w:rPr>
          <w:b/>
          <w:sz w:val="24"/>
        </w:rPr>
      </w:pPr>
      <w:r>
        <w:rPr>
          <w:b/>
          <w:color w:val="FFFFFF"/>
          <w:spacing w:val="-7"/>
          <w:w w:val="120"/>
          <w:sz w:val="24"/>
        </w:rPr>
        <w:t>COMPARTIENDO </w:t>
      </w:r>
      <w:r>
        <w:rPr>
          <w:b/>
          <w:color w:val="FFFFFF"/>
          <w:spacing w:val="-3"/>
          <w:w w:val="120"/>
          <w:sz w:val="24"/>
        </w:rPr>
        <w:t>SABERES</w:t>
      </w:r>
      <w:r>
        <w:rPr>
          <w:b/>
          <w:color w:val="FFFFFF"/>
          <w:spacing w:val="-63"/>
          <w:w w:val="120"/>
          <w:sz w:val="24"/>
        </w:rPr>
        <w:t> </w:t>
      </w:r>
      <w:r>
        <w:rPr>
          <w:b/>
          <w:color w:val="FFFFFF"/>
          <w:w w:val="120"/>
          <w:sz w:val="24"/>
        </w:rPr>
        <w:t>DE EDUCACIÓNY </w:t>
      </w:r>
      <w:r>
        <w:rPr>
          <w:b/>
          <w:color w:val="FFFFFF"/>
          <w:spacing w:val="-5"/>
          <w:w w:val="120"/>
          <w:sz w:val="24"/>
        </w:rPr>
        <w:t>HUMANIDADES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7"/>
        </w:rPr>
      </w:pPr>
    </w:p>
    <w:p>
      <w:pPr>
        <w:spacing w:line="309" w:lineRule="auto" w:before="65"/>
        <w:ind w:left="3320" w:right="116" w:firstLine="820"/>
        <w:jc w:val="both"/>
        <w:rPr>
          <w:i/>
          <w:sz w:val="26"/>
        </w:rPr>
      </w:pPr>
      <w:r>
        <w:rPr>
          <w:i/>
          <w:color w:val="414042"/>
          <w:w w:val="90"/>
          <w:sz w:val="26"/>
        </w:rPr>
        <w:t>Encuentro académico de investigadores </w:t>
      </w:r>
      <w:r>
        <w:rPr>
          <w:i/>
          <w:color w:val="414042"/>
          <w:w w:val="90"/>
          <w:sz w:val="26"/>
        </w:rPr>
        <w:t>organizado</w:t>
      </w:r>
      <w:r>
        <w:rPr>
          <w:i/>
          <w:color w:val="414042"/>
          <w:spacing w:val="-8"/>
          <w:w w:val="90"/>
          <w:sz w:val="26"/>
        </w:rPr>
        <w:t> </w:t>
      </w:r>
      <w:r>
        <w:rPr>
          <w:i/>
          <w:color w:val="414042"/>
          <w:w w:val="90"/>
          <w:sz w:val="26"/>
        </w:rPr>
        <w:t>por</w:t>
      </w:r>
      <w:r>
        <w:rPr>
          <w:i/>
          <w:color w:val="414042"/>
          <w:spacing w:val="-8"/>
          <w:w w:val="90"/>
          <w:sz w:val="26"/>
        </w:rPr>
        <w:t> </w:t>
      </w:r>
      <w:r>
        <w:rPr>
          <w:i/>
          <w:color w:val="414042"/>
          <w:w w:val="90"/>
          <w:sz w:val="26"/>
        </w:rPr>
        <w:t>la</w:t>
      </w:r>
      <w:r>
        <w:rPr>
          <w:i/>
          <w:color w:val="414042"/>
          <w:spacing w:val="-9"/>
          <w:w w:val="90"/>
          <w:sz w:val="26"/>
        </w:rPr>
        <w:t> </w:t>
      </w:r>
      <w:r>
        <w:rPr>
          <w:i/>
          <w:color w:val="414042"/>
          <w:w w:val="90"/>
          <w:sz w:val="26"/>
        </w:rPr>
        <w:t>DES</w:t>
      </w:r>
      <w:r>
        <w:rPr>
          <w:i/>
          <w:color w:val="414042"/>
          <w:spacing w:val="-9"/>
          <w:w w:val="90"/>
          <w:sz w:val="26"/>
        </w:rPr>
        <w:t> </w:t>
      </w:r>
      <w:r>
        <w:rPr>
          <w:i/>
          <w:color w:val="414042"/>
          <w:w w:val="90"/>
          <w:sz w:val="26"/>
        </w:rPr>
        <w:t>de</w:t>
      </w:r>
      <w:r>
        <w:rPr>
          <w:i/>
          <w:color w:val="414042"/>
          <w:spacing w:val="-9"/>
          <w:w w:val="90"/>
          <w:sz w:val="26"/>
        </w:rPr>
        <w:t> </w:t>
      </w:r>
      <w:r>
        <w:rPr>
          <w:i/>
          <w:color w:val="414042"/>
          <w:w w:val="90"/>
          <w:sz w:val="26"/>
        </w:rPr>
        <w:t>Humanidades</w:t>
      </w:r>
      <w:r>
        <w:rPr>
          <w:i/>
          <w:color w:val="414042"/>
          <w:spacing w:val="-8"/>
          <w:w w:val="90"/>
          <w:sz w:val="26"/>
        </w:rPr>
        <w:t> </w:t>
      </w:r>
      <w:r>
        <w:rPr>
          <w:i/>
          <w:color w:val="414042"/>
          <w:w w:val="90"/>
          <w:sz w:val="26"/>
        </w:rPr>
        <w:t>y</w:t>
      </w:r>
      <w:r>
        <w:rPr>
          <w:i/>
          <w:color w:val="414042"/>
          <w:spacing w:val="-9"/>
          <w:w w:val="90"/>
          <w:sz w:val="26"/>
        </w:rPr>
        <w:t> </w:t>
      </w:r>
      <w:r>
        <w:rPr>
          <w:i/>
          <w:color w:val="414042"/>
          <w:w w:val="90"/>
          <w:sz w:val="26"/>
        </w:rPr>
        <w:t>Educación en</w:t>
      </w:r>
      <w:r>
        <w:rPr>
          <w:i/>
          <w:color w:val="414042"/>
          <w:spacing w:val="-31"/>
          <w:w w:val="90"/>
          <w:sz w:val="26"/>
        </w:rPr>
        <w:t> </w:t>
      </w:r>
      <w:r>
        <w:rPr>
          <w:i/>
          <w:color w:val="414042"/>
          <w:w w:val="90"/>
          <w:sz w:val="26"/>
        </w:rPr>
        <w:t>colaboración</w:t>
      </w:r>
      <w:r>
        <w:rPr>
          <w:i/>
          <w:color w:val="414042"/>
          <w:spacing w:val="-31"/>
          <w:w w:val="90"/>
          <w:sz w:val="26"/>
        </w:rPr>
        <w:t> </w:t>
      </w:r>
      <w:r>
        <w:rPr>
          <w:i/>
          <w:color w:val="414042"/>
          <w:w w:val="90"/>
          <w:sz w:val="26"/>
        </w:rPr>
        <w:t>con</w:t>
      </w:r>
      <w:r>
        <w:rPr>
          <w:i/>
          <w:color w:val="414042"/>
          <w:spacing w:val="-31"/>
          <w:w w:val="90"/>
          <w:sz w:val="26"/>
        </w:rPr>
        <w:t> </w:t>
      </w:r>
      <w:r>
        <w:rPr>
          <w:i/>
          <w:color w:val="414042"/>
          <w:w w:val="90"/>
          <w:sz w:val="26"/>
        </w:rPr>
        <w:t>la</w:t>
      </w:r>
      <w:r>
        <w:rPr>
          <w:i/>
          <w:color w:val="414042"/>
          <w:spacing w:val="-31"/>
          <w:w w:val="90"/>
          <w:sz w:val="26"/>
        </w:rPr>
        <w:t> </w:t>
      </w:r>
      <w:r>
        <w:rPr>
          <w:i/>
          <w:color w:val="414042"/>
          <w:w w:val="90"/>
          <w:sz w:val="26"/>
        </w:rPr>
        <w:t>Red</w:t>
      </w:r>
      <w:r>
        <w:rPr>
          <w:i/>
          <w:color w:val="414042"/>
          <w:spacing w:val="-31"/>
          <w:w w:val="90"/>
          <w:sz w:val="26"/>
        </w:rPr>
        <w:t> </w:t>
      </w:r>
      <w:r>
        <w:rPr>
          <w:i/>
          <w:color w:val="414042"/>
          <w:w w:val="90"/>
          <w:sz w:val="26"/>
        </w:rPr>
        <w:t>de</w:t>
      </w:r>
      <w:r>
        <w:rPr>
          <w:i/>
          <w:color w:val="414042"/>
          <w:spacing w:val="-31"/>
          <w:w w:val="90"/>
          <w:sz w:val="26"/>
        </w:rPr>
        <w:t> </w:t>
      </w:r>
      <w:r>
        <w:rPr>
          <w:i/>
          <w:color w:val="414042"/>
          <w:w w:val="90"/>
          <w:sz w:val="26"/>
        </w:rPr>
        <w:t>Poder</w:t>
      </w:r>
      <w:r>
        <w:rPr>
          <w:i/>
          <w:color w:val="414042"/>
          <w:spacing w:val="-31"/>
          <w:w w:val="90"/>
          <w:sz w:val="26"/>
        </w:rPr>
        <w:t> </w:t>
      </w:r>
      <w:r>
        <w:rPr>
          <w:i/>
          <w:color w:val="414042"/>
          <w:w w:val="90"/>
          <w:sz w:val="26"/>
        </w:rPr>
        <w:t>y</w:t>
      </w:r>
      <w:r>
        <w:rPr>
          <w:i/>
          <w:color w:val="414042"/>
          <w:spacing w:val="-31"/>
          <w:w w:val="90"/>
          <w:sz w:val="26"/>
        </w:rPr>
        <w:t> </w:t>
      </w:r>
      <w:r>
        <w:rPr>
          <w:i/>
          <w:color w:val="414042"/>
          <w:w w:val="90"/>
          <w:sz w:val="26"/>
        </w:rPr>
        <w:t>Democracia</w:t>
      </w:r>
      <w:r>
        <w:rPr>
          <w:i/>
          <w:color w:val="414042"/>
          <w:spacing w:val="-31"/>
          <w:w w:val="90"/>
          <w:sz w:val="26"/>
        </w:rPr>
        <w:t> </w:t>
      </w:r>
      <w:r>
        <w:rPr>
          <w:i/>
          <w:color w:val="414042"/>
          <w:w w:val="90"/>
          <w:sz w:val="26"/>
        </w:rPr>
        <w:t>en </w:t>
      </w:r>
      <w:r>
        <w:rPr>
          <w:i/>
          <w:color w:val="414042"/>
          <w:w w:val="85"/>
          <w:sz w:val="26"/>
        </w:rPr>
        <w:t>México</w:t>
      </w:r>
      <w:r>
        <w:rPr>
          <w:i/>
          <w:color w:val="414042"/>
          <w:spacing w:val="-5"/>
          <w:w w:val="85"/>
          <w:sz w:val="26"/>
        </w:rPr>
        <w:t> </w:t>
      </w:r>
      <w:r>
        <w:rPr>
          <w:i/>
          <w:color w:val="414042"/>
          <w:w w:val="85"/>
          <w:sz w:val="26"/>
        </w:rPr>
        <w:t>y</w:t>
      </w:r>
      <w:r>
        <w:rPr>
          <w:i/>
          <w:color w:val="414042"/>
          <w:spacing w:val="-19"/>
          <w:w w:val="85"/>
          <w:sz w:val="26"/>
        </w:rPr>
        <w:t> </w:t>
      </w:r>
      <w:r>
        <w:rPr>
          <w:i/>
          <w:color w:val="414042"/>
          <w:w w:val="85"/>
          <w:sz w:val="26"/>
        </w:rPr>
        <w:t>América</w:t>
      </w:r>
      <w:r>
        <w:rPr>
          <w:i/>
          <w:color w:val="414042"/>
          <w:spacing w:val="-5"/>
          <w:w w:val="85"/>
          <w:sz w:val="26"/>
        </w:rPr>
        <w:t> </w:t>
      </w:r>
      <w:r>
        <w:rPr>
          <w:i/>
          <w:color w:val="414042"/>
          <w:w w:val="85"/>
          <w:sz w:val="26"/>
        </w:rPr>
        <w:t>Latina,</w:t>
      </w:r>
      <w:r>
        <w:rPr>
          <w:i/>
          <w:color w:val="414042"/>
          <w:spacing w:val="-22"/>
          <w:w w:val="85"/>
          <w:sz w:val="26"/>
        </w:rPr>
        <w:t> </w:t>
      </w:r>
      <w:r>
        <w:rPr>
          <w:i/>
          <w:color w:val="414042"/>
          <w:w w:val="85"/>
          <w:sz w:val="26"/>
        </w:rPr>
        <w:t>bajo</w:t>
      </w:r>
      <w:r>
        <w:rPr>
          <w:i/>
          <w:color w:val="414042"/>
          <w:spacing w:val="-5"/>
          <w:w w:val="85"/>
          <w:sz w:val="26"/>
        </w:rPr>
        <w:t> </w:t>
      </w:r>
      <w:r>
        <w:rPr>
          <w:i/>
          <w:color w:val="414042"/>
          <w:w w:val="85"/>
          <w:sz w:val="26"/>
        </w:rPr>
        <w:t>la</w:t>
      </w:r>
      <w:r>
        <w:rPr>
          <w:i/>
          <w:color w:val="414042"/>
          <w:spacing w:val="-5"/>
          <w:w w:val="85"/>
          <w:sz w:val="26"/>
        </w:rPr>
        <w:t> </w:t>
      </w:r>
      <w:r>
        <w:rPr>
          <w:i/>
          <w:color w:val="414042"/>
          <w:w w:val="85"/>
          <w:sz w:val="26"/>
        </w:rPr>
        <w:t>iniciativa</w:t>
      </w:r>
      <w:r>
        <w:rPr>
          <w:i/>
          <w:color w:val="414042"/>
          <w:spacing w:val="-5"/>
          <w:w w:val="85"/>
          <w:sz w:val="26"/>
        </w:rPr>
        <w:t> </w:t>
      </w:r>
      <w:r>
        <w:rPr>
          <w:i/>
          <w:color w:val="414042"/>
          <w:w w:val="85"/>
          <w:sz w:val="26"/>
        </w:rPr>
        <w:t>del</w:t>
      </w:r>
      <w:r>
        <w:rPr>
          <w:i/>
          <w:color w:val="414042"/>
          <w:spacing w:val="-5"/>
          <w:w w:val="85"/>
          <w:sz w:val="26"/>
        </w:rPr>
        <w:t> </w:t>
      </w:r>
      <w:r>
        <w:rPr>
          <w:i/>
          <w:color w:val="414042"/>
          <w:w w:val="85"/>
          <w:sz w:val="26"/>
        </w:rPr>
        <w:t>Cuerpo académico</w:t>
      </w:r>
      <w:r>
        <w:rPr>
          <w:i/>
          <w:color w:val="414042"/>
          <w:spacing w:val="-23"/>
          <w:w w:val="85"/>
          <w:sz w:val="26"/>
        </w:rPr>
        <w:t> </w:t>
      </w:r>
      <w:r>
        <w:rPr>
          <w:i/>
          <w:color w:val="414042"/>
          <w:spacing w:val="-3"/>
          <w:w w:val="85"/>
          <w:sz w:val="26"/>
        </w:rPr>
        <w:t>“Vulnerabilidad,</w:t>
      </w:r>
      <w:r>
        <w:rPr>
          <w:i/>
          <w:color w:val="414042"/>
          <w:spacing w:val="-23"/>
          <w:w w:val="85"/>
          <w:sz w:val="26"/>
        </w:rPr>
        <w:t> </w:t>
      </w:r>
      <w:r>
        <w:rPr>
          <w:i/>
          <w:color w:val="414042"/>
          <w:w w:val="85"/>
          <w:sz w:val="26"/>
        </w:rPr>
        <w:t>Educación</w:t>
      </w:r>
      <w:r>
        <w:rPr>
          <w:i/>
          <w:color w:val="414042"/>
          <w:spacing w:val="-7"/>
          <w:w w:val="85"/>
          <w:sz w:val="26"/>
        </w:rPr>
        <w:t> </w:t>
      </w:r>
      <w:r>
        <w:rPr>
          <w:i/>
          <w:color w:val="414042"/>
          <w:w w:val="85"/>
          <w:sz w:val="26"/>
        </w:rPr>
        <w:t>y</w:t>
      </w:r>
      <w:r>
        <w:rPr>
          <w:i/>
          <w:color w:val="414042"/>
          <w:spacing w:val="-7"/>
          <w:w w:val="85"/>
          <w:sz w:val="26"/>
        </w:rPr>
        <w:t> </w:t>
      </w:r>
      <w:r>
        <w:rPr>
          <w:i/>
          <w:color w:val="414042"/>
          <w:w w:val="85"/>
          <w:sz w:val="26"/>
        </w:rPr>
        <w:t>Ciudadanía”</w:t>
      </w:r>
      <w:r>
        <w:rPr>
          <w:i/>
          <w:color w:val="414042"/>
          <w:spacing w:val="-24"/>
          <w:w w:val="85"/>
          <w:sz w:val="26"/>
        </w:rPr>
        <w:t> </w:t>
      </w:r>
      <w:r>
        <w:rPr>
          <w:i/>
          <w:color w:val="414042"/>
          <w:w w:val="85"/>
          <w:sz w:val="26"/>
        </w:rPr>
        <w:t>a través</w:t>
      </w:r>
      <w:r>
        <w:rPr>
          <w:i/>
          <w:color w:val="414042"/>
          <w:spacing w:val="-33"/>
          <w:w w:val="85"/>
          <w:sz w:val="26"/>
        </w:rPr>
        <w:t> </w:t>
      </w:r>
      <w:r>
        <w:rPr>
          <w:i/>
          <w:color w:val="414042"/>
          <w:w w:val="85"/>
          <w:sz w:val="26"/>
        </w:rPr>
        <w:t>del</w:t>
      </w:r>
      <w:r>
        <w:rPr>
          <w:i/>
          <w:color w:val="414042"/>
          <w:spacing w:val="-33"/>
          <w:w w:val="85"/>
          <w:sz w:val="26"/>
        </w:rPr>
        <w:t> </w:t>
      </w:r>
      <w:r>
        <w:rPr>
          <w:i/>
          <w:color w:val="414042"/>
          <w:w w:val="85"/>
          <w:sz w:val="26"/>
        </w:rPr>
        <w:t>apoyo</w:t>
      </w:r>
      <w:r>
        <w:rPr>
          <w:i/>
          <w:color w:val="414042"/>
          <w:spacing w:val="-34"/>
          <w:w w:val="85"/>
          <w:sz w:val="26"/>
        </w:rPr>
        <w:t> </w:t>
      </w:r>
      <w:r>
        <w:rPr>
          <w:i/>
          <w:color w:val="414042"/>
          <w:w w:val="85"/>
          <w:sz w:val="26"/>
        </w:rPr>
        <w:t>institucional</w:t>
      </w:r>
      <w:r>
        <w:rPr>
          <w:i/>
          <w:color w:val="414042"/>
          <w:spacing w:val="-34"/>
          <w:w w:val="85"/>
          <w:sz w:val="26"/>
        </w:rPr>
        <w:t> </w:t>
      </w:r>
      <w:r>
        <w:rPr>
          <w:i/>
          <w:color w:val="414042"/>
          <w:w w:val="85"/>
          <w:sz w:val="26"/>
        </w:rPr>
        <w:t>de</w:t>
      </w:r>
      <w:r>
        <w:rPr>
          <w:i/>
          <w:color w:val="414042"/>
          <w:spacing w:val="-34"/>
          <w:w w:val="85"/>
          <w:sz w:val="26"/>
        </w:rPr>
        <w:t> </w:t>
      </w:r>
      <w:r>
        <w:rPr>
          <w:i/>
          <w:color w:val="414042"/>
          <w:w w:val="85"/>
          <w:sz w:val="26"/>
        </w:rPr>
        <w:t>la</w:t>
      </w:r>
      <w:r>
        <w:rPr>
          <w:i/>
          <w:color w:val="414042"/>
          <w:spacing w:val="-34"/>
          <w:w w:val="85"/>
          <w:sz w:val="26"/>
        </w:rPr>
        <w:t> </w:t>
      </w:r>
      <w:r>
        <w:rPr>
          <w:i/>
          <w:color w:val="414042"/>
          <w:spacing w:val="-3"/>
          <w:w w:val="85"/>
          <w:sz w:val="26"/>
        </w:rPr>
        <w:t>Facultad</w:t>
      </w:r>
      <w:r>
        <w:rPr>
          <w:i/>
          <w:color w:val="414042"/>
          <w:spacing w:val="-33"/>
          <w:w w:val="85"/>
          <w:sz w:val="26"/>
        </w:rPr>
        <w:t> </w:t>
      </w:r>
      <w:r>
        <w:rPr>
          <w:i/>
          <w:color w:val="414042"/>
          <w:w w:val="85"/>
          <w:sz w:val="26"/>
        </w:rPr>
        <w:t>de</w:t>
      </w:r>
      <w:r>
        <w:rPr>
          <w:i/>
          <w:color w:val="414042"/>
          <w:spacing w:val="-34"/>
          <w:w w:val="85"/>
          <w:sz w:val="26"/>
        </w:rPr>
        <w:t> </w:t>
      </w:r>
      <w:r>
        <w:rPr>
          <w:i/>
          <w:color w:val="414042"/>
          <w:w w:val="85"/>
          <w:sz w:val="26"/>
        </w:rPr>
        <w:t>Ciencias de</w:t>
      </w:r>
      <w:r>
        <w:rPr>
          <w:i/>
          <w:color w:val="414042"/>
          <w:spacing w:val="-13"/>
          <w:w w:val="85"/>
          <w:sz w:val="26"/>
        </w:rPr>
        <w:t> </w:t>
      </w:r>
      <w:r>
        <w:rPr>
          <w:i/>
          <w:color w:val="414042"/>
          <w:w w:val="85"/>
          <w:sz w:val="26"/>
        </w:rPr>
        <w:t>la</w:t>
      </w:r>
      <w:r>
        <w:rPr>
          <w:i/>
          <w:color w:val="414042"/>
          <w:spacing w:val="-13"/>
          <w:w w:val="85"/>
          <w:sz w:val="26"/>
        </w:rPr>
        <w:t> </w:t>
      </w:r>
      <w:r>
        <w:rPr>
          <w:i/>
          <w:color w:val="414042"/>
          <w:w w:val="85"/>
          <w:sz w:val="26"/>
        </w:rPr>
        <w:t>Conducta</w:t>
      </w:r>
      <w:r>
        <w:rPr>
          <w:i/>
          <w:color w:val="414042"/>
          <w:spacing w:val="-13"/>
          <w:w w:val="85"/>
          <w:sz w:val="26"/>
        </w:rPr>
        <w:t> </w:t>
      </w:r>
      <w:r>
        <w:rPr>
          <w:i/>
          <w:color w:val="414042"/>
          <w:w w:val="85"/>
          <w:sz w:val="26"/>
        </w:rPr>
        <w:t>de</w:t>
      </w:r>
      <w:r>
        <w:rPr>
          <w:i/>
          <w:color w:val="414042"/>
          <w:spacing w:val="-13"/>
          <w:w w:val="85"/>
          <w:sz w:val="26"/>
        </w:rPr>
        <w:t> </w:t>
      </w:r>
      <w:r>
        <w:rPr>
          <w:i/>
          <w:color w:val="414042"/>
          <w:w w:val="85"/>
          <w:sz w:val="26"/>
        </w:rPr>
        <w:t>la</w:t>
      </w:r>
      <w:r>
        <w:rPr>
          <w:i/>
          <w:color w:val="414042"/>
          <w:spacing w:val="-13"/>
          <w:w w:val="85"/>
          <w:sz w:val="26"/>
        </w:rPr>
        <w:t> </w:t>
      </w:r>
      <w:r>
        <w:rPr>
          <w:i/>
          <w:color w:val="414042"/>
          <w:w w:val="85"/>
          <w:sz w:val="26"/>
        </w:rPr>
        <w:t>Universidad</w:t>
      </w:r>
      <w:r>
        <w:rPr>
          <w:i/>
          <w:color w:val="414042"/>
          <w:spacing w:val="-29"/>
          <w:w w:val="85"/>
          <w:sz w:val="26"/>
        </w:rPr>
        <w:t> </w:t>
      </w:r>
      <w:r>
        <w:rPr>
          <w:i/>
          <w:color w:val="414042"/>
          <w:w w:val="85"/>
          <w:sz w:val="26"/>
        </w:rPr>
        <w:t>Autónoma</w:t>
      </w:r>
      <w:r>
        <w:rPr>
          <w:i/>
          <w:color w:val="414042"/>
          <w:spacing w:val="-13"/>
          <w:w w:val="85"/>
          <w:sz w:val="26"/>
        </w:rPr>
        <w:t> </w:t>
      </w:r>
      <w:r>
        <w:rPr>
          <w:i/>
          <w:color w:val="414042"/>
          <w:w w:val="85"/>
          <w:sz w:val="26"/>
        </w:rPr>
        <w:t>del</w:t>
      </w:r>
      <w:r>
        <w:rPr>
          <w:i/>
          <w:color w:val="414042"/>
          <w:spacing w:val="-13"/>
          <w:w w:val="85"/>
          <w:sz w:val="26"/>
        </w:rPr>
        <w:t> </w:t>
      </w:r>
      <w:r>
        <w:rPr>
          <w:i/>
          <w:color w:val="414042"/>
          <w:w w:val="85"/>
          <w:sz w:val="26"/>
        </w:rPr>
        <w:t>Estado</w:t>
      </w:r>
    </w:p>
    <w:p>
      <w:pPr>
        <w:spacing w:before="0"/>
        <w:ind w:left="5482" w:right="0" w:firstLine="0"/>
        <w:jc w:val="left"/>
        <w:rPr>
          <w:i/>
          <w:sz w:val="26"/>
        </w:rPr>
      </w:pPr>
      <w:r>
        <w:rPr>
          <w:i/>
          <w:color w:val="414042"/>
          <w:w w:val="85"/>
          <w:sz w:val="26"/>
        </w:rPr>
        <w:t>de México.</w:t>
      </w:r>
    </w:p>
    <w:p>
      <w:pPr>
        <w:pStyle w:val="BodyText"/>
        <w:spacing w:before="9"/>
        <w:rPr>
          <w:i/>
          <w:sz w:val="24"/>
        </w:rPr>
      </w:pPr>
    </w:p>
    <w:p>
      <w:pPr>
        <w:spacing w:before="0"/>
        <w:ind w:left="4274" w:right="254" w:firstLine="0"/>
        <w:jc w:val="center"/>
        <w:rPr>
          <w:i/>
          <w:sz w:val="26"/>
        </w:rPr>
      </w:pPr>
      <w:r>
        <w:rPr>
          <w:i/>
          <w:color w:val="414042"/>
          <w:w w:val="85"/>
          <w:sz w:val="26"/>
        </w:rPr>
        <w:t>SEDE: Facultad de Ciencias de la Conducta</w:t>
      </w:r>
    </w:p>
    <w:p>
      <w:pPr>
        <w:pStyle w:val="BodyText"/>
        <w:rPr>
          <w:i/>
        </w:rPr>
      </w:pPr>
    </w:p>
    <w:p>
      <w:pPr>
        <w:pStyle w:val="BodyText"/>
        <w:rPr>
          <w:i/>
        </w:rPr>
      </w:pPr>
    </w:p>
    <w:p>
      <w:pPr>
        <w:pStyle w:val="BodyText"/>
        <w:spacing w:before="7"/>
        <w:rPr>
          <w:i/>
          <w:sz w:val="23"/>
        </w:rPr>
      </w:pPr>
    </w:p>
    <w:p>
      <w:pPr>
        <w:spacing w:before="0"/>
        <w:ind w:left="4274" w:right="254" w:firstLine="0"/>
        <w:jc w:val="center"/>
        <w:rPr>
          <w:i/>
          <w:sz w:val="26"/>
        </w:rPr>
      </w:pPr>
      <w:r>
        <w:rPr>
          <w:i/>
          <w:color w:val="414042"/>
          <w:sz w:val="26"/>
        </w:rPr>
        <w:t>COMPILADORAS</w:t>
      </w:r>
    </w:p>
    <w:p>
      <w:pPr>
        <w:pStyle w:val="BodyText"/>
        <w:spacing w:before="9"/>
        <w:rPr>
          <w:i/>
          <w:sz w:val="24"/>
        </w:rPr>
      </w:pPr>
    </w:p>
    <w:p>
      <w:pPr>
        <w:spacing w:line="468" w:lineRule="auto" w:before="0"/>
        <w:ind w:left="4514" w:right="492" w:firstLine="0"/>
        <w:jc w:val="center"/>
        <w:rPr>
          <w:i/>
          <w:sz w:val="26"/>
        </w:rPr>
      </w:pPr>
      <w:r>
        <w:rPr>
          <w:i/>
          <w:color w:val="414042"/>
          <w:w w:val="85"/>
          <w:sz w:val="26"/>
        </w:rPr>
        <w:t>Dra. Leonor Gpe. Delgadillo Guzmán </w:t>
      </w:r>
      <w:r>
        <w:rPr>
          <w:i/>
          <w:color w:val="414042"/>
          <w:w w:val="85"/>
          <w:sz w:val="26"/>
        </w:rPr>
        <w:t>Mtra. Magdalena </w:t>
      </w:r>
      <w:r>
        <w:rPr>
          <w:i/>
          <w:color w:val="414042"/>
          <w:spacing w:val="-3"/>
          <w:w w:val="85"/>
          <w:sz w:val="26"/>
        </w:rPr>
        <w:t>Velázquez Velázquez </w:t>
      </w:r>
      <w:r>
        <w:rPr>
          <w:i/>
          <w:color w:val="414042"/>
          <w:w w:val="85"/>
          <w:sz w:val="26"/>
        </w:rPr>
        <w:t>Mtra.</w:t>
      </w:r>
      <w:r>
        <w:rPr>
          <w:i/>
          <w:color w:val="414042"/>
          <w:spacing w:val="-50"/>
          <w:w w:val="85"/>
          <w:sz w:val="26"/>
        </w:rPr>
        <w:t> </w:t>
      </w:r>
      <w:r>
        <w:rPr>
          <w:i/>
          <w:color w:val="414042"/>
          <w:w w:val="85"/>
          <w:sz w:val="26"/>
        </w:rPr>
        <w:t>Leonor González</w:t>
      </w:r>
      <w:r>
        <w:rPr>
          <w:i/>
          <w:color w:val="414042"/>
          <w:spacing w:val="-54"/>
          <w:w w:val="85"/>
          <w:sz w:val="26"/>
        </w:rPr>
        <w:t> </w:t>
      </w:r>
      <w:r>
        <w:rPr>
          <w:i/>
          <w:color w:val="414042"/>
          <w:w w:val="85"/>
          <w:sz w:val="26"/>
        </w:rPr>
        <w:t>Villanueva</w:t>
      </w:r>
    </w:p>
    <w:p>
      <w:pPr>
        <w:pStyle w:val="BodyText"/>
        <w:rPr>
          <w:i/>
        </w:rPr>
      </w:pPr>
    </w:p>
    <w:p>
      <w:pPr>
        <w:pStyle w:val="BodyText"/>
        <w:spacing w:before="10"/>
        <w:rPr>
          <w:i/>
          <w:sz w:val="24"/>
        </w:rPr>
      </w:pPr>
    </w:p>
    <w:p>
      <w:pPr>
        <w:spacing w:before="0"/>
        <w:ind w:left="4274" w:right="254" w:firstLine="0"/>
        <w:jc w:val="center"/>
        <w:rPr>
          <w:i/>
          <w:sz w:val="26"/>
        </w:rPr>
      </w:pPr>
      <w:r>
        <w:rPr>
          <w:i/>
          <w:color w:val="414042"/>
          <w:sz w:val="26"/>
        </w:rPr>
        <w:t>22</w:t>
      </w:r>
      <w:r>
        <w:rPr>
          <w:i/>
          <w:color w:val="414042"/>
          <w:spacing w:val="-50"/>
          <w:sz w:val="26"/>
        </w:rPr>
        <w:t> </w:t>
      </w:r>
      <w:r>
        <w:rPr>
          <w:i/>
          <w:color w:val="414042"/>
          <w:sz w:val="26"/>
        </w:rPr>
        <w:t>y</w:t>
      </w:r>
      <w:r>
        <w:rPr>
          <w:i/>
          <w:color w:val="414042"/>
          <w:spacing w:val="-50"/>
          <w:sz w:val="26"/>
        </w:rPr>
        <w:t> </w:t>
      </w:r>
      <w:r>
        <w:rPr>
          <w:i/>
          <w:color w:val="414042"/>
          <w:sz w:val="26"/>
        </w:rPr>
        <w:t>24</w:t>
      </w:r>
      <w:r>
        <w:rPr>
          <w:i/>
          <w:color w:val="414042"/>
          <w:spacing w:val="-50"/>
          <w:sz w:val="26"/>
        </w:rPr>
        <w:t> </w:t>
      </w:r>
      <w:r>
        <w:rPr>
          <w:i/>
          <w:color w:val="414042"/>
          <w:sz w:val="26"/>
        </w:rPr>
        <w:t>de</w:t>
      </w:r>
      <w:r>
        <w:rPr>
          <w:i/>
          <w:color w:val="414042"/>
          <w:spacing w:val="-50"/>
          <w:sz w:val="26"/>
        </w:rPr>
        <w:t> </w:t>
      </w:r>
      <w:r>
        <w:rPr>
          <w:i/>
          <w:color w:val="414042"/>
          <w:sz w:val="26"/>
        </w:rPr>
        <w:t>abril</w:t>
      </w:r>
      <w:r>
        <w:rPr>
          <w:i/>
          <w:color w:val="414042"/>
          <w:spacing w:val="-50"/>
          <w:sz w:val="26"/>
        </w:rPr>
        <w:t> </w:t>
      </w:r>
      <w:r>
        <w:rPr>
          <w:i/>
          <w:color w:val="414042"/>
          <w:sz w:val="26"/>
        </w:rPr>
        <w:t>2014</w:t>
      </w:r>
    </w:p>
    <w:p>
      <w:pPr>
        <w:spacing w:after="0"/>
        <w:jc w:val="center"/>
        <w:rPr>
          <w:sz w:val="26"/>
        </w:rPr>
        <w:sectPr>
          <w:pgSz w:w="12240" w:h="15840"/>
          <w:pgMar w:top="1500" w:bottom="280" w:left="1720" w:right="1720"/>
        </w:sectPr>
      </w:pPr>
    </w:p>
    <w:p>
      <w:pPr>
        <w:pStyle w:val="BodyText"/>
        <w:spacing w:before="4"/>
        <w:rPr>
          <w:i/>
          <w:sz w:val="13"/>
        </w:rPr>
      </w:pPr>
      <w:r>
        <w:rPr/>
        <w:pict>
          <v:shape style="position:absolute;margin-left:1pt;margin-top:0pt;width:610pt;height:791.05pt;mso-position-horizontal-relative:page;mso-position-vertical-relative:page;z-index:-219880" type="#_x0000_t202" filled="false" stroked="false">
            <v:textbox inset="0,0,0,0">
              <w:txbxContent>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pStyle w:val="BodyText"/>
                    <w:rPr>
                      <w:b/>
                      <w:i/>
                      <w:sz w:val="32"/>
                    </w:rPr>
                  </w:pPr>
                </w:p>
                <w:p>
                  <w:pPr>
                    <w:spacing w:before="219"/>
                    <w:ind w:left="0" w:right="2379" w:firstLine="0"/>
                    <w:jc w:val="right"/>
                    <w:rPr>
                      <w:b/>
                      <w:sz w:val="32"/>
                    </w:rPr>
                  </w:pPr>
                  <w:r>
                    <w:rPr>
                      <w:b/>
                      <w:color w:val="5F7456"/>
                      <w:w w:val="94"/>
                      <w:sz w:val="32"/>
                    </w:rPr>
                    <w:t>3</w:t>
                  </w:r>
                </w:p>
              </w:txbxContent>
            </v:textbox>
            <w10:wrap type="none"/>
          </v:shape>
        </w:pict>
      </w:r>
      <w:r>
        <w:rPr/>
        <w:pict>
          <v:group style="position:absolute;margin-left:0pt;margin-top:0pt;width:611pt;height:791.05pt;mso-position-horizontal-relative:page;mso-position-vertical-relative:page;z-index:-219856" coordorigin="0,0" coordsize="12220,15821">
            <v:shape style="position:absolute;left:0;top:0;width:12220;height:15821" type="#_x0000_t75" stroked="false">
              <v:imagedata r:id="rId7" o:title=""/>
            </v:shape>
            <v:shape style="position:absolute;left:7665;top:710;width:2281;height:1930" type="#_x0000_t75" stroked="false">
              <v:imagedata r:id="rId8" o:title=""/>
            </v:shape>
            <v:shape style="position:absolute;left:10033;top:720;width:1657;height:1895" type="#_x0000_t75" stroked="false">
              <v:imagedata r:id="rId9" o:title=""/>
            </v:shape>
            <w10:wrap type="none"/>
          </v:group>
        </w:pict>
      </w:r>
    </w:p>
    <w:p>
      <w:pPr>
        <w:spacing w:before="70"/>
        <w:ind w:left="120" w:right="0" w:firstLine="0"/>
        <w:jc w:val="left"/>
        <w:rPr>
          <w:i/>
          <w:sz w:val="22"/>
        </w:rPr>
      </w:pPr>
      <w:r>
        <w:rPr>
          <w:i/>
          <w:color w:val="414042"/>
          <w:w w:val="85"/>
          <w:sz w:val="22"/>
        </w:rPr>
        <w:t>Dr. en D. Jorge Olvera García</w:t>
      </w:r>
    </w:p>
    <w:p>
      <w:pPr>
        <w:spacing w:before="46"/>
        <w:ind w:left="120" w:right="0" w:firstLine="0"/>
        <w:jc w:val="left"/>
        <w:rPr>
          <w:b/>
          <w:i/>
          <w:sz w:val="22"/>
        </w:rPr>
      </w:pPr>
      <w:r>
        <w:rPr>
          <w:b/>
          <w:i/>
          <w:color w:val="414042"/>
          <w:sz w:val="22"/>
        </w:rPr>
        <w:t>Rector</w:t>
      </w:r>
    </w:p>
    <w:p>
      <w:pPr>
        <w:pStyle w:val="BodyText"/>
        <w:rPr>
          <w:b/>
          <w:i/>
          <w:sz w:val="30"/>
        </w:rPr>
      </w:pPr>
    </w:p>
    <w:p>
      <w:pPr>
        <w:spacing w:before="0"/>
        <w:ind w:left="120" w:right="0" w:firstLine="0"/>
        <w:jc w:val="left"/>
        <w:rPr>
          <w:i/>
          <w:sz w:val="22"/>
        </w:rPr>
      </w:pPr>
      <w:r>
        <w:rPr>
          <w:i/>
          <w:color w:val="414042"/>
          <w:w w:val="85"/>
          <w:sz w:val="22"/>
        </w:rPr>
        <w:t>Dra. Ángeles María del Rosario Pérez Bernal</w:t>
      </w:r>
    </w:p>
    <w:p>
      <w:pPr>
        <w:spacing w:before="46"/>
        <w:ind w:left="120" w:right="0" w:firstLine="0"/>
        <w:jc w:val="left"/>
        <w:rPr>
          <w:b/>
          <w:i/>
          <w:sz w:val="22"/>
        </w:rPr>
      </w:pPr>
      <w:r>
        <w:rPr>
          <w:b/>
          <w:i/>
          <w:color w:val="414042"/>
          <w:w w:val="90"/>
          <w:sz w:val="22"/>
        </w:rPr>
        <w:t>Secretaria de Investigación y Estudios Avanzados</w:t>
      </w:r>
    </w:p>
    <w:p>
      <w:pPr>
        <w:pStyle w:val="BodyText"/>
        <w:rPr>
          <w:b/>
          <w:i/>
          <w:sz w:val="30"/>
        </w:rPr>
      </w:pPr>
    </w:p>
    <w:p>
      <w:pPr>
        <w:spacing w:before="0"/>
        <w:ind w:left="120" w:right="0" w:firstLine="0"/>
        <w:jc w:val="left"/>
        <w:rPr>
          <w:i/>
          <w:sz w:val="22"/>
        </w:rPr>
      </w:pPr>
      <w:r>
        <w:rPr>
          <w:i/>
          <w:color w:val="414042"/>
          <w:w w:val="85"/>
          <w:sz w:val="22"/>
        </w:rPr>
        <w:t>Dr. Alfredo Barrera Baca</w:t>
      </w:r>
    </w:p>
    <w:p>
      <w:pPr>
        <w:spacing w:before="46"/>
        <w:ind w:left="120" w:right="0" w:firstLine="0"/>
        <w:jc w:val="left"/>
        <w:rPr>
          <w:b/>
          <w:i/>
          <w:sz w:val="22"/>
        </w:rPr>
      </w:pPr>
      <w:r>
        <w:rPr>
          <w:b/>
          <w:i/>
          <w:color w:val="414042"/>
          <w:w w:val="95"/>
          <w:sz w:val="22"/>
        </w:rPr>
        <w:t>Secretario de Docencia</w:t>
      </w:r>
    </w:p>
    <w:p>
      <w:pPr>
        <w:pStyle w:val="BodyText"/>
        <w:rPr>
          <w:b/>
          <w:i/>
          <w:sz w:val="30"/>
        </w:rPr>
      </w:pPr>
    </w:p>
    <w:p>
      <w:pPr>
        <w:spacing w:before="0"/>
        <w:ind w:left="120" w:right="0" w:firstLine="0"/>
        <w:jc w:val="left"/>
        <w:rPr>
          <w:i/>
          <w:sz w:val="22"/>
        </w:rPr>
      </w:pPr>
      <w:r>
        <w:rPr>
          <w:i/>
          <w:color w:val="414042"/>
          <w:w w:val="85"/>
          <w:sz w:val="22"/>
        </w:rPr>
        <w:t>Mtro. Javier González Martínez</w:t>
      </w:r>
    </w:p>
    <w:p>
      <w:pPr>
        <w:spacing w:before="46"/>
        <w:ind w:left="120" w:right="0" w:firstLine="0"/>
        <w:jc w:val="left"/>
        <w:rPr>
          <w:b/>
          <w:i/>
          <w:sz w:val="22"/>
        </w:rPr>
      </w:pPr>
      <w:r>
        <w:rPr>
          <w:b/>
          <w:i/>
          <w:color w:val="414042"/>
          <w:w w:val="90"/>
          <w:sz w:val="22"/>
        </w:rPr>
        <w:t>Secretario de Administración</w:t>
      </w:r>
    </w:p>
    <w:p>
      <w:pPr>
        <w:pStyle w:val="BodyText"/>
        <w:rPr>
          <w:b/>
          <w:i/>
          <w:sz w:val="30"/>
        </w:rPr>
      </w:pPr>
    </w:p>
    <w:p>
      <w:pPr>
        <w:spacing w:before="0"/>
        <w:ind w:left="120" w:right="0" w:firstLine="0"/>
        <w:jc w:val="left"/>
        <w:rPr>
          <w:i/>
          <w:sz w:val="22"/>
        </w:rPr>
      </w:pPr>
      <w:r>
        <w:rPr>
          <w:i/>
          <w:color w:val="414042"/>
          <w:w w:val="85"/>
          <w:sz w:val="22"/>
        </w:rPr>
        <w:t>Mtro. José Benjamín Bernal Suárez</w:t>
      </w:r>
    </w:p>
    <w:p>
      <w:pPr>
        <w:spacing w:before="46"/>
        <w:ind w:left="120" w:right="0" w:firstLine="0"/>
        <w:jc w:val="left"/>
        <w:rPr>
          <w:b/>
          <w:i/>
          <w:sz w:val="22"/>
        </w:rPr>
      </w:pPr>
      <w:r>
        <w:rPr>
          <w:b/>
          <w:i/>
          <w:color w:val="414042"/>
          <w:w w:val="95"/>
          <w:sz w:val="22"/>
        </w:rPr>
        <w:t>Secretario de Rectoría</w:t>
      </w:r>
    </w:p>
    <w:p>
      <w:pPr>
        <w:pStyle w:val="BodyText"/>
        <w:rPr>
          <w:b/>
          <w:i/>
          <w:sz w:val="30"/>
        </w:rPr>
      </w:pPr>
    </w:p>
    <w:p>
      <w:pPr>
        <w:spacing w:before="0"/>
        <w:ind w:left="120" w:right="0" w:firstLine="0"/>
        <w:jc w:val="left"/>
        <w:rPr>
          <w:i/>
          <w:sz w:val="22"/>
        </w:rPr>
      </w:pPr>
      <w:r>
        <w:rPr>
          <w:i/>
          <w:color w:val="414042"/>
          <w:w w:val="90"/>
          <w:sz w:val="22"/>
        </w:rPr>
        <w:t>Dr. Manuel Hernández Luna</w:t>
      </w:r>
    </w:p>
    <w:p>
      <w:pPr>
        <w:spacing w:before="46"/>
        <w:ind w:left="120" w:right="0" w:firstLine="0"/>
        <w:jc w:val="left"/>
        <w:rPr>
          <w:b/>
          <w:i/>
          <w:sz w:val="22"/>
        </w:rPr>
      </w:pPr>
      <w:r>
        <w:rPr>
          <w:b/>
          <w:i/>
          <w:color w:val="414042"/>
          <w:w w:val="95"/>
          <w:sz w:val="22"/>
        </w:rPr>
        <w:t>Secretario de Planeación y Desarrollo Institucional</w:t>
      </w:r>
    </w:p>
    <w:p>
      <w:pPr>
        <w:pStyle w:val="BodyText"/>
        <w:rPr>
          <w:b/>
          <w:i/>
          <w:sz w:val="30"/>
        </w:rPr>
      </w:pPr>
    </w:p>
    <w:p>
      <w:pPr>
        <w:spacing w:before="0"/>
        <w:ind w:left="120" w:right="0" w:firstLine="0"/>
        <w:jc w:val="left"/>
        <w:rPr>
          <w:i/>
          <w:sz w:val="22"/>
        </w:rPr>
      </w:pPr>
      <w:r>
        <w:rPr>
          <w:i/>
          <w:color w:val="414042"/>
          <w:w w:val="80"/>
          <w:sz w:val="22"/>
        </w:rPr>
        <w:t>Mtra. Ivett Tinoco García</w:t>
      </w:r>
    </w:p>
    <w:p>
      <w:pPr>
        <w:spacing w:before="46"/>
        <w:ind w:left="120" w:right="0" w:firstLine="0"/>
        <w:jc w:val="left"/>
        <w:rPr>
          <w:b/>
          <w:i/>
          <w:sz w:val="22"/>
        </w:rPr>
      </w:pPr>
      <w:r>
        <w:rPr>
          <w:b/>
          <w:i/>
          <w:color w:val="414042"/>
          <w:w w:val="95"/>
          <w:sz w:val="22"/>
        </w:rPr>
        <w:t>Secretaria de Difusión Cultural</w:t>
      </w:r>
    </w:p>
    <w:p>
      <w:pPr>
        <w:pStyle w:val="BodyText"/>
        <w:rPr>
          <w:b/>
          <w:i/>
          <w:sz w:val="30"/>
        </w:rPr>
      </w:pPr>
    </w:p>
    <w:p>
      <w:pPr>
        <w:spacing w:before="0"/>
        <w:ind w:left="120" w:right="0" w:firstLine="0"/>
        <w:jc w:val="left"/>
        <w:rPr>
          <w:i/>
          <w:sz w:val="22"/>
        </w:rPr>
      </w:pPr>
      <w:r>
        <w:rPr>
          <w:i/>
          <w:color w:val="414042"/>
          <w:w w:val="85"/>
          <w:sz w:val="22"/>
        </w:rPr>
        <w:t>Mtro. Ricardo Joya Cepeda</w:t>
      </w:r>
    </w:p>
    <w:p>
      <w:pPr>
        <w:spacing w:before="46"/>
        <w:ind w:left="120" w:right="0" w:firstLine="0"/>
        <w:jc w:val="left"/>
        <w:rPr>
          <w:b/>
          <w:i/>
          <w:sz w:val="22"/>
        </w:rPr>
      </w:pPr>
      <w:r>
        <w:rPr>
          <w:b/>
          <w:i/>
          <w:color w:val="414042"/>
          <w:w w:val="95"/>
          <w:sz w:val="22"/>
        </w:rPr>
        <w:t>Secretario de Extensión y Vinculación</w:t>
      </w:r>
    </w:p>
    <w:p>
      <w:pPr>
        <w:pStyle w:val="BodyText"/>
        <w:rPr>
          <w:b/>
          <w:i/>
          <w:sz w:val="30"/>
        </w:rPr>
      </w:pPr>
    </w:p>
    <w:p>
      <w:pPr>
        <w:spacing w:before="0"/>
        <w:ind w:left="120" w:right="0" w:firstLine="0"/>
        <w:jc w:val="left"/>
        <w:rPr>
          <w:i/>
          <w:sz w:val="22"/>
        </w:rPr>
      </w:pPr>
      <w:r>
        <w:rPr>
          <w:i/>
          <w:color w:val="414042"/>
          <w:w w:val="80"/>
          <w:sz w:val="22"/>
        </w:rPr>
        <w:t>Mtra.Yolanda  E. Ballesteros Sentíes</w:t>
      </w:r>
    </w:p>
    <w:p>
      <w:pPr>
        <w:spacing w:before="46"/>
        <w:ind w:left="120" w:right="0" w:firstLine="0"/>
        <w:jc w:val="left"/>
        <w:rPr>
          <w:b/>
          <w:i/>
          <w:sz w:val="22"/>
        </w:rPr>
      </w:pPr>
      <w:r>
        <w:rPr>
          <w:b/>
          <w:i/>
          <w:color w:val="414042"/>
          <w:w w:val="95"/>
          <w:sz w:val="22"/>
        </w:rPr>
        <w:t>Secretaria de Cooperación Internacional</w:t>
      </w:r>
    </w:p>
    <w:p>
      <w:pPr>
        <w:pStyle w:val="BodyText"/>
        <w:rPr>
          <w:b/>
          <w:i/>
          <w:sz w:val="30"/>
        </w:rPr>
      </w:pPr>
    </w:p>
    <w:p>
      <w:pPr>
        <w:spacing w:before="0"/>
        <w:ind w:left="120" w:right="0" w:firstLine="0"/>
        <w:jc w:val="left"/>
        <w:rPr>
          <w:i/>
          <w:sz w:val="22"/>
        </w:rPr>
      </w:pPr>
      <w:r>
        <w:rPr>
          <w:i/>
          <w:color w:val="414042"/>
          <w:w w:val="85"/>
          <w:sz w:val="22"/>
        </w:rPr>
        <w:t>Dr. Hiram Raúl Piña Libien</w:t>
      </w:r>
    </w:p>
    <w:p>
      <w:pPr>
        <w:spacing w:before="46"/>
        <w:ind w:left="120" w:right="0" w:firstLine="0"/>
        <w:jc w:val="left"/>
        <w:rPr>
          <w:b/>
          <w:i/>
          <w:sz w:val="22"/>
        </w:rPr>
      </w:pPr>
      <w:r>
        <w:rPr>
          <w:b/>
          <w:i/>
          <w:color w:val="414042"/>
          <w:w w:val="95"/>
          <w:sz w:val="22"/>
        </w:rPr>
        <w:t>Abogado General</w:t>
      </w:r>
    </w:p>
    <w:p>
      <w:pPr>
        <w:pStyle w:val="BodyText"/>
        <w:rPr>
          <w:b/>
          <w:i/>
          <w:sz w:val="30"/>
        </w:rPr>
      </w:pPr>
    </w:p>
    <w:p>
      <w:pPr>
        <w:spacing w:before="0"/>
        <w:ind w:left="120" w:right="0" w:firstLine="0"/>
        <w:jc w:val="left"/>
        <w:rPr>
          <w:i/>
          <w:sz w:val="22"/>
        </w:rPr>
      </w:pPr>
      <w:r>
        <w:rPr>
          <w:i/>
          <w:color w:val="414042"/>
          <w:w w:val="80"/>
          <w:sz w:val="22"/>
        </w:rPr>
        <w:t>Lic. Jorge Bernáldez García</w:t>
      </w:r>
    </w:p>
    <w:p>
      <w:pPr>
        <w:spacing w:before="46"/>
        <w:ind w:left="120" w:right="0" w:firstLine="0"/>
        <w:jc w:val="left"/>
        <w:rPr>
          <w:b/>
          <w:i/>
          <w:sz w:val="22"/>
        </w:rPr>
      </w:pPr>
      <w:r>
        <w:rPr>
          <w:b/>
          <w:i/>
          <w:color w:val="414042"/>
          <w:w w:val="95"/>
          <w:sz w:val="22"/>
        </w:rPr>
        <w:t>Secretario</w:t>
      </w:r>
      <w:r>
        <w:rPr>
          <w:b/>
          <w:i/>
          <w:color w:val="414042"/>
          <w:spacing w:val="-50"/>
          <w:w w:val="95"/>
          <w:sz w:val="22"/>
        </w:rPr>
        <w:t> </w:t>
      </w:r>
      <w:r>
        <w:rPr>
          <w:b/>
          <w:i/>
          <w:color w:val="414042"/>
          <w:w w:val="95"/>
          <w:sz w:val="22"/>
        </w:rPr>
        <w:t>Técnico de la Rectoría</w:t>
      </w:r>
    </w:p>
    <w:p>
      <w:pPr>
        <w:pStyle w:val="BodyText"/>
        <w:rPr>
          <w:b/>
          <w:i/>
          <w:sz w:val="30"/>
        </w:rPr>
      </w:pPr>
    </w:p>
    <w:p>
      <w:pPr>
        <w:spacing w:before="0"/>
        <w:ind w:left="120" w:right="0" w:firstLine="0"/>
        <w:jc w:val="left"/>
        <w:rPr>
          <w:i/>
          <w:sz w:val="22"/>
        </w:rPr>
      </w:pPr>
      <w:r>
        <w:rPr>
          <w:i/>
          <w:color w:val="414042"/>
          <w:w w:val="85"/>
          <w:sz w:val="22"/>
        </w:rPr>
        <w:t>Mtro. Emilio Tovar Pérez</w:t>
      </w:r>
    </w:p>
    <w:p>
      <w:pPr>
        <w:spacing w:line="283" w:lineRule="auto" w:before="46"/>
        <w:ind w:left="120" w:right="3430" w:firstLine="0"/>
        <w:jc w:val="left"/>
        <w:rPr>
          <w:b/>
          <w:i/>
          <w:sz w:val="22"/>
        </w:rPr>
      </w:pPr>
      <w:r>
        <w:rPr>
          <w:b/>
          <w:i/>
          <w:color w:val="414042"/>
          <w:w w:val="95"/>
          <w:sz w:val="22"/>
        </w:rPr>
        <w:t>Director</w:t>
      </w:r>
      <w:r>
        <w:rPr>
          <w:b/>
          <w:i/>
          <w:color w:val="414042"/>
          <w:spacing w:val="-28"/>
          <w:w w:val="95"/>
          <w:sz w:val="22"/>
        </w:rPr>
        <w:t> </w:t>
      </w:r>
      <w:r>
        <w:rPr>
          <w:b/>
          <w:i/>
          <w:color w:val="414042"/>
          <w:w w:val="95"/>
          <w:sz w:val="22"/>
        </w:rPr>
        <w:t>General</w:t>
      </w:r>
      <w:r>
        <w:rPr>
          <w:b/>
          <w:i/>
          <w:color w:val="414042"/>
          <w:spacing w:val="-28"/>
          <w:w w:val="95"/>
          <w:sz w:val="22"/>
        </w:rPr>
        <w:t> </w:t>
      </w:r>
      <w:r>
        <w:rPr>
          <w:b/>
          <w:i/>
          <w:color w:val="414042"/>
          <w:w w:val="95"/>
          <w:sz w:val="22"/>
        </w:rPr>
        <w:t>de</w:t>
      </w:r>
      <w:r>
        <w:rPr>
          <w:b/>
          <w:i/>
          <w:color w:val="414042"/>
          <w:spacing w:val="-28"/>
          <w:w w:val="95"/>
          <w:sz w:val="22"/>
        </w:rPr>
        <w:t> </w:t>
      </w:r>
      <w:r>
        <w:rPr>
          <w:b/>
          <w:i/>
          <w:color w:val="414042"/>
          <w:w w:val="95"/>
          <w:sz w:val="22"/>
        </w:rPr>
        <w:t>Centros</w:t>
      </w:r>
      <w:r>
        <w:rPr>
          <w:b/>
          <w:i/>
          <w:color w:val="414042"/>
          <w:spacing w:val="-28"/>
          <w:w w:val="95"/>
          <w:sz w:val="22"/>
        </w:rPr>
        <w:t> </w:t>
      </w:r>
      <w:r>
        <w:rPr>
          <w:b/>
          <w:i/>
          <w:color w:val="414042"/>
          <w:w w:val="95"/>
          <w:sz w:val="22"/>
        </w:rPr>
        <w:t>Universitarios</w:t>
      </w:r>
      <w:r>
        <w:rPr>
          <w:b/>
          <w:i/>
          <w:color w:val="414042"/>
          <w:spacing w:val="-28"/>
          <w:w w:val="95"/>
          <w:sz w:val="22"/>
        </w:rPr>
        <w:t> </w:t>
      </w:r>
      <w:r>
        <w:rPr>
          <w:b/>
          <w:i/>
          <w:color w:val="414042"/>
          <w:w w:val="95"/>
          <w:sz w:val="22"/>
        </w:rPr>
        <w:t>y</w:t>
      </w:r>
      <w:r>
        <w:rPr>
          <w:b/>
          <w:i/>
          <w:color w:val="414042"/>
          <w:spacing w:val="-28"/>
          <w:w w:val="95"/>
          <w:sz w:val="22"/>
        </w:rPr>
        <w:t> </w:t>
      </w:r>
      <w:r>
        <w:rPr>
          <w:b/>
          <w:i/>
          <w:color w:val="414042"/>
          <w:w w:val="95"/>
          <w:sz w:val="22"/>
        </w:rPr>
        <w:t>Unidades </w:t>
      </w:r>
      <w:r>
        <w:rPr>
          <w:b/>
          <w:i/>
          <w:color w:val="414042"/>
          <w:w w:val="90"/>
          <w:sz w:val="22"/>
        </w:rPr>
        <w:t>Académicas</w:t>
      </w:r>
      <w:r>
        <w:rPr>
          <w:b/>
          <w:i/>
          <w:color w:val="414042"/>
          <w:spacing w:val="44"/>
          <w:w w:val="90"/>
          <w:sz w:val="22"/>
        </w:rPr>
        <w:t> </w:t>
      </w:r>
      <w:r>
        <w:rPr>
          <w:b/>
          <w:i/>
          <w:color w:val="414042"/>
          <w:w w:val="90"/>
          <w:sz w:val="22"/>
        </w:rPr>
        <w:t>Profesionales</w:t>
      </w:r>
    </w:p>
    <w:p>
      <w:pPr>
        <w:pStyle w:val="BodyText"/>
        <w:rPr>
          <w:b/>
          <w:i/>
        </w:rPr>
      </w:pPr>
    </w:p>
    <w:p>
      <w:pPr>
        <w:spacing w:before="0"/>
        <w:ind w:left="120" w:right="0" w:firstLine="0"/>
        <w:jc w:val="left"/>
        <w:rPr>
          <w:i/>
          <w:sz w:val="22"/>
        </w:rPr>
      </w:pPr>
      <w:r>
        <w:rPr>
          <w:i/>
          <w:color w:val="414042"/>
          <w:w w:val="80"/>
          <w:sz w:val="22"/>
        </w:rPr>
        <w:t>Lic. Juan Portilla Estrada</w:t>
      </w:r>
    </w:p>
    <w:p>
      <w:pPr>
        <w:spacing w:before="46"/>
        <w:ind w:left="120" w:right="0" w:firstLine="0"/>
        <w:jc w:val="left"/>
        <w:rPr>
          <w:b/>
          <w:i/>
          <w:sz w:val="22"/>
        </w:rPr>
      </w:pPr>
      <w:r>
        <w:rPr>
          <w:b/>
          <w:i/>
          <w:color w:val="414042"/>
          <w:w w:val="95"/>
          <w:sz w:val="22"/>
        </w:rPr>
        <w:t>Director General de Comunicación Universitaria</w:t>
      </w:r>
    </w:p>
    <w:p>
      <w:pPr>
        <w:pStyle w:val="BodyText"/>
        <w:rPr>
          <w:b/>
          <w:i/>
          <w:sz w:val="30"/>
        </w:rPr>
      </w:pPr>
    </w:p>
    <w:p>
      <w:pPr>
        <w:spacing w:before="0"/>
        <w:ind w:left="120" w:right="0" w:firstLine="0"/>
        <w:jc w:val="left"/>
        <w:rPr>
          <w:i/>
          <w:sz w:val="22"/>
        </w:rPr>
      </w:pPr>
      <w:r>
        <w:rPr>
          <w:i/>
          <w:color w:val="414042"/>
          <w:w w:val="80"/>
          <w:sz w:val="22"/>
        </w:rPr>
        <w:t>Mtro. Ignacio Gutiérrez Padilla</w:t>
      </w:r>
    </w:p>
    <w:p>
      <w:pPr>
        <w:spacing w:before="46"/>
        <w:ind w:left="120" w:right="0" w:firstLine="0"/>
        <w:jc w:val="left"/>
        <w:rPr>
          <w:b/>
          <w:i/>
          <w:sz w:val="22"/>
        </w:rPr>
      </w:pPr>
      <w:r>
        <w:rPr>
          <w:b/>
          <w:i/>
          <w:color w:val="414042"/>
          <w:w w:val="90"/>
          <w:sz w:val="22"/>
        </w:rPr>
        <w:t>Contralor Universitario</w:t>
      </w:r>
    </w:p>
    <w:p>
      <w:pPr>
        <w:spacing w:after="0"/>
        <w:jc w:val="left"/>
        <w:rPr>
          <w:sz w:val="22"/>
        </w:rPr>
        <w:sectPr>
          <w:pgSz w:w="12240" w:h="15840"/>
          <w:pgMar w:top="1500" w:bottom="280" w:left="1720" w:right="1720"/>
        </w:sectPr>
      </w:pPr>
    </w:p>
    <w:p>
      <w:pPr>
        <w:pStyle w:val="BodyText"/>
        <w:rPr>
          <w:b/>
          <w:i/>
          <w:sz w:val="20"/>
        </w:rPr>
      </w:pPr>
      <w:r>
        <w:rPr/>
        <w:pict>
          <v:shape style="position:absolute;margin-left:1pt;margin-top:0pt;width:611pt;height:791.05pt;mso-position-horizontal-relative:page;mso-position-vertical-relative:page;z-index:-219832" type="#_x0000_t202" filled="false" stroked="false">
            <v:textbox inset="0,0,0,0">
              <w:txbxContent>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spacing w:before="219"/>
                    <w:ind w:left="2091" w:right="0" w:firstLine="0"/>
                    <w:jc w:val="left"/>
                    <w:rPr>
                      <w:b/>
                      <w:sz w:val="32"/>
                    </w:rPr>
                  </w:pPr>
                  <w:r>
                    <w:rPr>
                      <w:b/>
                      <w:color w:val="5F7456"/>
                      <w:w w:val="94"/>
                      <w:sz w:val="32"/>
                    </w:rPr>
                    <w:t>4</w:t>
                  </w:r>
                </w:p>
              </w:txbxContent>
            </v:textbox>
            <w10:wrap type="none"/>
          </v:shape>
        </w:pict>
      </w:r>
      <w:r>
        <w:rPr/>
        <w:drawing>
          <wp:anchor distT="0" distB="0" distL="0" distR="0" allowOverlap="1" layoutInCell="1" locked="0" behindDoc="1" simplePos="0" relativeHeight="268215647">
            <wp:simplePos x="0" y="0"/>
            <wp:positionH relativeFrom="page">
              <wp:posOffset>12700</wp:posOffset>
            </wp:positionH>
            <wp:positionV relativeFrom="page">
              <wp:posOffset>0</wp:posOffset>
            </wp:positionV>
            <wp:extent cx="7759700" cy="10046207"/>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6" cstate="print"/>
                    <a:stretch>
                      <a:fillRect/>
                    </a:stretch>
                  </pic:blipFill>
                  <pic:spPr>
                    <a:xfrm>
                      <a:off x="0" y="0"/>
                      <a:ext cx="7759700" cy="10046207"/>
                    </a:xfrm>
                    <a:prstGeom prst="rect">
                      <a:avLst/>
                    </a:prstGeom>
                  </pic:spPr>
                </pic:pic>
              </a:graphicData>
            </a:graphic>
          </wp:anchor>
        </w:drawing>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9"/>
        <w:rPr>
          <w:b/>
          <w:i/>
        </w:rPr>
      </w:pPr>
    </w:p>
    <w:p>
      <w:pPr>
        <w:spacing w:before="70"/>
        <w:ind w:left="0" w:right="118" w:firstLine="0"/>
        <w:jc w:val="right"/>
        <w:rPr>
          <w:i/>
          <w:sz w:val="22"/>
        </w:rPr>
      </w:pPr>
      <w:r>
        <w:rPr>
          <w:i/>
          <w:color w:val="414042"/>
          <w:w w:val="85"/>
          <w:sz w:val="22"/>
        </w:rPr>
        <w:t>Mtro. en P. E. E. S. Javier M. Serrano García</w:t>
      </w:r>
    </w:p>
    <w:p>
      <w:pPr>
        <w:spacing w:before="46"/>
        <w:ind w:left="0" w:right="119" w:firstLine="0"/>
        <w:jc w:val="right"/>
        <w:rPr>
          <w:i/>
          <w:sz w:val="22"/>
        </w:rPr>
      </w:pPr>
      <w:r>
        <w:rPr>
          <w:i/>
          <w:color w:val="414042"/>
          <w:w w:val="80"/>
          <w:sz w:val="22"/>
        </w:rPr>
        <w:t>Director</w:t>
      </w:r>
    </w:p>
    <w:p>
      <w:pPr>
        <w:pStyle w:val="BodyText"/>
        <w:rPr>
          <w:i/>
          <w:sz w:val="22"/>
        </w:rPr>
      </w:pPr>
    </w:p>
    <w:p>
      <w:pPr>
        <w:pStyle w:val="BodyText"/>
        <w:rPr>
          <w:i/>
          <w:sz w:val="22"/>
        </w:rPr>
      </w:pPr>
    </w:p>
    <w:p>
      <w:pPr>
        <w:spacing w:before="139"/>
        <w:ind w:left="0" w:right="119" w:firstLine="0"/>
        <w:jc w:val="right"/>
        <w:rPr>
          <w:i/>
          <w:sz w:val="22"/>
        </w:rPr>
      </w:pPr>
      <w:r>
        <w:rPr>
          <w:i/>
          <w:color w:val="414042"/>
          <w:w w:val="85"/>
          <w:sz w:val="22"/>
        </w:rPr>
        <w:t>Mtro. en C. S. Juan Carlos Fabela Arriaga</w:t>
      </w:r>
    </w:p>
    <w:p>
      <w:pPr>
        <w:spacing w:before="46"/>
        <w:ind w:left="0" w:right="117" w:firstLine="0"/>
        <w:jc w:val="right"/>
        <w:rPr>
          <w:i/>
          <w:sz w:val="22"/>
        </w:rPr>
      </w:pPr>
      <w:r>
        <w:rPr>
          <w:i/>
          <w:color w:val="414042"/>
          <w:w w:val="80"/>
          <w:sz w:val="22"/>
        </w:rPr>
        <w:t>Subdirector Académico</w:t>
      </w:r>
    </w:p>
    <w:p>
      <w:pPr>
        <w:pStyle w:val="BodyText"/>
        <w:rPr>
          <w:i/>
          <w:sz w:val="22"/>
        </w:rPr>
      </w:pPr>
    </w:p>
    <w:p>
      <w:pPr>
        <w:pStyle w:val="BodyText"/>
        <w:rPr>
          <w:i/>
          <w:sz w:val="22"/>
        </w:rPr>
      </w:pPr>
    </w:p>
    <w:p>
      <w:pPr>
        <w:spacing w:before="139"/>
        <w:ind w:left="0" w:right="117" w:firstLine="0"/>
        <w:jc w:val="right"/>
        <w:rPr>
          <w:i/>
          <w:sz w:val="22"/>
        </w:rPr>
      </w:pPr>
      <w:r>
        <w:rPr>
          <w:i/>
          <w:color w:val="414042"/>
          <w:w w:val="85"/>
          <w:sz w:val="22"/>
        </w:rPr>
        <w:t>Mtra. en Psic. María Teresa García Rodea</w:t>
      </w:r>
    </w:p>
    <w:p>
      <w:pPr>
        <w:spacing w:before="46"/>
        <w:ind w:left="0" w:right="118" w:firstLine="0"/>
        <w:jc w:val="right"/>
        <w:rPr>
          <w:i/>
          <w:sz w:val="22"/>
        </w:rPr>
      </w:pPr>
      <w:r>
        <w:rPr>
          <w:i/>
          <w:color w:val="414042"/>
          <w:w w:val="80"/>
          <w:sz w:val="22"/>
        </w:rPr>
        <w:t>Subdirectora Administrativa</w:t>
      </w:r>
    </w:p>
    <w:p>
      <w:pPr>
        <w:pStyle w:val="BodyText"/>
        <w:rPr>
          <w:i/>
          <w:sz w:val="22"/>
        </w:rPr>
      </w:pPr>
    </w:p>
    <w:p>
      <w:pPr>
        <w:pStyle w:val="BodyText"/>
        <w:rPr>
          <w:i/>
          <w:sz w:val="22"/>
        </w:rPr>
      </w:pPr>
    </w:p>
    <w:p>
      <w:pPr>
        <w:spacing w:before="139"/>
        <w:ind w:left="0" w:right="118" w:firstLine="0"/>
        <w:jc w:val="right"/>
        <w:rPr>
          <w:i/>
          <w:sz w:val="22"/>
        </w:rPr>
      </w:pPr>
      <w:r>
        <w:rPr>
          <w:i/>
          <w:color w:val="414042"/>
          <w:w w:val="85"/>
          <w:sz w:val="22"/>
        </w:rPr>
        <w:t>Dra. en C. S. Leonor Guadalupe Delgadillo Guzmán</w:t>
      </w:r>
    </w:p>
    <w:p>
      <w:pPr>
        <w:spacing w:before="46"/>
        <w:ind w:left="0" w:right="117" w:firstLine="0"/>
        <w:jc w:val="right"/>
        <w:rPr>
          <w:i/>
          <w:sz w:val="22"/>
        </w:rPr>
      </w:pPr>
      <w:r>
        <w:rPr>
          <w:i/>
          <w:color w:val="414042"/>
          <w:w w:val="80"/>
          <w:sz w:val="22"/>
        </w:rPr>
        <w:t>Coordinadora  de Investigación</w:t>
      </w:r>
    </w:p>
    <w:p>
      <w:pPr>
        <w:pStyle w:val="BodyText"/>
        <w:rPr>
          <w:i/>
          <w:sz w:val="22"/>
        </w:rPr>
      </w:pPr>
    </w:p>
    <w:p>
      <w:pPr>
        <w:pStyle w:val="BodyText"/>
        <w:rPr>
          <w:i/>
          <w:sz w:val="22"/>
        </w:rPr>
      </w:pPr>
    </w:p>
    <w:p>
      <w:pPr>
        <w:spacing w:line="283" w:lineRule="auto" w:before="139"/>
        <w:ind w:left="5883" w:right="117" w:hanging="232"/>
        <w:jc w:val="right"/>
        <w:rPr>
          <w:i/>
          <w:sz w:val="22"/>
        </w:rPr>
      </w:pPr>
      <w:r>
        <w:rPr>
          <w:i/>
          <w:color w:val="414042"/>
          <w:w w:val="85"/>
          <w:sz w:val="22"/>
        </w:rPr>
        <w:t>Mtra.</w:t>
      </w:r>
      <w:r>
        <w:rPr>
          <w:i/>
          <w:color w:val="414042"/>
          <w:spacing w:val="-28"/>
          <w:w w:val="85"/>
          <w:sz w:val="22"/>
        </w:rPr>
        <w:t> </w:t>
      </w:r>
      <w:r>
        <w:rPr>
          <w:i/>
          <w:color w:val="414042"/>
          <w:w w:val="85"/>
          <w:sz w:val="22"/>
        </w:rPr>
        <w:t>en</w:t>
      </w:r>
      <w:r>
        <w:rPr>
          <w:i/>
          <w:color w:val="414042"/>
          <w:spacing w:val="-12"/>
          <w:w w:val="85"/>
          <w:sz w:val="22"/>
        </w:rPr>
        <w:t> </w:t>
      </w:r>
      <w:r>
        <w:rPr>
          <w:i/>
          <w:color w:val="414042"/>
          <w:spacing w:val="-3"/>
          <w:w w:val="85"/>
          <w:sz w:val="22"/>
        </w:rPr>
        <w:t>D.</w:t>
      </w:r>
      <w:r>
        <w:rPr>
          <w:i/>
          <w:color w:val="414042"/>
          <w:spacing w:val="-41"/>
          <w:w w:val="85"/>
          <w:sz w:val="22"/>
        </w:rPr>
        <w:t> </w:t>
      </w:r>
      <w:r>
        <w:rPr>
          <w:i/>
          <w:color w:val="414042"/>
          <w:w w:val="85"/>
          <w:sz w:val="22"/>
        </w:rPr>
        <w:t>Angélica</w:t>
      </w:r>
      <w:r>
        <w:rPr>
          <w:i/>
          <w:color w:val="414042"/>
          <w:spacing w:val="-12"/>
          <w:w w:val="85"/>
          <w:sz w:val="22"/>
        </w:rPr>
        <w:t> </w:t>
      </w:r>
      <w:r>
        <w:rPr>
          <w:i/>
          <w:color w:val="414042"/>
          <w:w w:val="85"/>
          <w:sz w:val="22"/>
        </w:rPr>
        <w:t>García</w:t>
      </w:r>
      <w:r>
        <w:rPr>
          <w:i/>
          <w:color w:val="414042"/>
          <w:spacing w:val="-12"/>
          <w:w w:val="85"/>
          <w:sz w:val="22"/>
        </w:rPr>
        <w:t> </w:t>
      </w:r>
      <w:r>
        <w:rPr>
          <w:i/>
          <w:color w:val="414042"/>
          <w:w w:val="85"/>
          <w:sz w:val="22"/>
        </w:rPr>
        <w:t>Marbella</w:t>
      </w:r>
      <w:r>
        <w:rPr>
          <w:i/>
          <w:color w:val="414042"/>
          <w:w w:val="84"/>
          <w:sz w:val="22"/>
        </w:rPr>
        <w:t> </w:t>
      </w:r>
      <w:r>
        <w:rPr>
          <w:i/>
          <w:color w:val="414042"/>
          <w:w w:val="85"/>
          <w:sz w:val="22"/>
        </w:rPr>
        <w:t>Coordinadora</w:t>
      </w:r>
      <w:r>
        <w:rPr>
          <w:i/>
          <w:color w:val="414042"/>
          <w:spacing w:val="-35"/>
          <w:w w:val="85"/>
          <w:sz w:val="22"/>
        </w:rPr>
        <w:t> </w:t>
      </w:r>
      <w:r>
        <w:rPr>
          <w:i/>
          <w:color w:val="414042"/>
          <w:w w:val="85"/>
          <w:sz w:val="22"/>
        </w:rPr>
        <w:t>de</w:t>
      </w:r>
      <w:r>
        <w:rPr>
          <w:i/>
          <w:color w:val="414042"/>
          <w:spacing w:val="-35"/>
          <w:w w:val="85"/>
          <w:sz w:val="22"/>
        </w:rPr>
        <w:t> </w:t>
      </w:r>
      <w:r>
        <w:rPr>
          <w:i/>
          <w:color w:val="414042"/>
          <w:w w:val="85"/>
          <w:sz w:val="22"/>
        </w:rPr>
        <w:t>Difusión</w:t>
      </w:r>
      <w:r>
        <w:rPr>
          <w:i/>
          <w:color w:val="414042"/>
          <w:spacing w:val="-35"/>
          <w:w w:val="85"/>
          <w:sz w:val="22"/>
        </w:rPr>
        <w:t> </w:t>
      </w:r>
      <w:r>
        <w:rPr>
          <w:i/>
          <w:color w:val="414042"/>
          <w:w w:val="85"/>
          <w:sz w:val="22"/>
        </w:rPr>
        <w:t>Cultural</w:t>
      </w:r>
    </w:p>
    <w:p>
      <w:pPr>
        <w:pStyle w:val="BodyText"/>
        <w:rPr>
          <w:i/>
          <w:sz w:val="22"/>
        </w:rPr>
      </w:pPr>
    </w:p>
    <w:p>
      <w:pPr>
        <w:pStyle w:val="BodyText"/>
        <w:rPr>
          <w:i/>
          <w:sz w:val="30"/>
        </w:rPr>
      </w:pPr>
    </w:p>
    <w:p>
      <w:pPr>
        <w:spacing w:line="283" w:lineRule="auto" w:before="0"/>
        <w:ind w:left="5115" w:right="117" w:firstLine="975"/>
        <w:jc w:val="right"/>
        <w:rPr>
          <w:i/>
          <w:sz w:val="22"/>
        </w:rPr>
      </w:pPr>
      <w:r>
        <w:rPr>
          <w:i/>
          <w:color w:val="414042"/>
          <w:w w:val="85"/>
          <w:sz w:val="22"/>
        </w:rPr>
        <w:t>Mtro. Lauro Velázquez Ovando</w:t>
      </w:r>
      <w:r>
        <w:rPr>
          <w:i/>
          <w:color w:val="414042"/>
          <w:w w:val="86"/>
          <w:sz w:val="22"/>
        </w:rPr>
        <w:t> </w:t>
      </w:r>
      <w:r>
        <w:rPr>
          <w:i/>
          <w:color w:val="414042"/>
          <w:w w:val="85"/>
          <w:sz w:val="22"/>
        </w:rPr>
        <w:t>Coordinador de Extensión y Vinculación</w:t>
      </w:r>
    </w:p>
    <w:p>
      <w:pPr>
        <w:pStyle w:val="BodyText"/>
        <w:rPr>
          <w:i/>
          <w:sz w:val="22"/>
        </w:rPr>
      </w:pPr>
    </w:p>
    <w:p>
      <w:pPr>
        <w:pStyle w:val="BodyText"/>
        <w:rPr>
          <w:i/>
          <w:sz w:val="30"/>
        </w:rPr>
      </w:pPr>
    </w:p>
    <w:p>
      <w:pPr>
        <w:spacing w:before="0"/>
        <w:ind w:left="0" w:right="119" w:firstLine="0"/>
        <w:jc w:val="right"/>
        <w:rPr>
          <w:i/>
          <w:sz w:val="22"/>
        </w:rPr>
      </w:pPr>
      <w:r>
        <w:rPr>
          <w:i/>
          <w:color w:val="414042"/>
          <w:w w:val="85"/>
          <w:sz w:val="22"/>
        </w:rPr>
        <w:t>Mtra. en Psic. Gabriela Hernández Vergara</w:t>
      </w:r>
    </w:p>
    <w:p>
      <w:pPr>
        <w:spacing w:before="46"/>
        <w:ind w:left="0" w:right="118" w:firstLine="0"/>
        <w:jc w:val="right"/>
        <w:rPr>
          <w:i/>
          <w:sz w:val="22"/>
        </w:rPr>
      </w:pPr>
      <w:r>
        <w:rPr>
          <w:i/>
          <w:color w:val="414042"/>
          <w:w w:val="85"/>
          <w:sz w:val="22"/>
        </w:rPr>
        <w:t>Coordinadora de Posgrado</w:t>
      </w:r>
    </w:p>
    <w:p>
      <w:pPr>
        <w:spacing w:after="0"/>
        <w:jc w:val="right"/>
        <w:rPr>
          <w:sz w:val="22"/>
        </w:rPr>
        <w:sectPr>
          <w:pgSz w:w="12240" w:h="15840"/>
          <w:pgMar w:top="1500" w:bottom="280" w:left="1720" w:right="1720"/>
        </w:sectPr>
      </w:pPr>
    </w:p>
    <w:p>
      <w:pPr>
        <w:pStyle w:val="BodyText"/>
        <w:rPr>
          <w:i/>
          <w:sz w:val="20"/>
        </w:rPr>
      </w:pPr>
      <w:r>
        <w:rPr/>
        <w:pict>
          <v:shape style="position:absolute;margin-left:1pt;margin-top:0pt;width:610pt;height:791.05pt;mso-position-horizontal-relative:page;mso-position-vertical-relative:page;z-index:-219784" type="#_x0000_t202" filled="false" stroked="false">
            <v:textbox inset="0,0,0,0">
              <w:txbxContent>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spacing w:before="219"/>
                    <w:ind w:left="0" w:right="2379" w:firstLine="0"/>
                    <w:jc w:val="right"/>
                    <w:rPr>
                      <w:b/>
                      <w:sz w:val="32"/>
                    </w:rPr>
                  </w:pPr>
                  <w:r>
                    <w:rPr>
                      <w:b/>
                      <w:color w:val="5F7456"/>
                      <w:w w:val="94"/>
                      <w:sz w:val="32"/>
                    </w:rPr>
                    <w:t>5</w:t>
                  </w:r>
                </w:p>
              </w:txbxContent>
            </v:textbox>
            <w10:wrap type="none"/>
          </v:shape>
        </w:pict>
      </w:r>
      <w:r>
        <w:rPr/>
        <w:drawing>
          <wp:anchor distT="0" distB="0" distL="0" distR="0" allowOverlap="1" layoutInCell="1" locked="0" behindDoc="1" simplePos="0" relativeHeight="268215695">
            <wp:simplePos x="0" y="0"/>
            <wp:positionH relativeFrom="page">
              <wp:posOffset>0</wp:posOffset>
            </wp:positionH>
            <wp:positionV relativeFrom="page">
              <wp:posOffset>0</wp:posOffset>
            </wp:positionV>
            <wp:extent cx="7759700" cy="10046207"/>
            <wp:effectExtent l="0" t="0" r="0" b="0"/>
            <wp:wrapNone/>
            <wp:docPr id="7" name="image3.png" descr=""/>
            <wp:cNvGraphicFramePr>
              <a:graphicFrameLocks noChangeAspect="1"/>
            </wp:cNvGraphicFramePr>
            <a:graphic>
              <a:graphicData uri="http://schemas.openxmlformats.org/drawingml/2006/picture">
                <pic:pic>
                  <pic:nvPicPr>
                    <pic:cNvPr id="8" name="image3.png"/>
                    <pic:cNvPicPr/>
                  </pic:nvPicPr>
                  <pic:blipFill>
                    <a:blip r:embed="rId7" cstate="print"/>
                    <a:stretch>
                      <a:fillRect/>
                    </a:stretch>
                  </pic:blipFill>
                  <pic:spPr>
                    <a:xfrm>
                      <a:off x="0" y="0"/>
                      <a:ext cx="7759700" cy="10046207"/>
                    </a:xfrm>
                    <a:prstGeom prst="rect">
                      <a:avLst/>
                    </a:prstGeom>
                  </pic:spPr>
                </pic:pic>
              </a:graphicData>
            </a:graphic>
          </wp:anchor>
        </w:drawing>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9"/>
        <w:rPr>
          <w:i/>
        </w:rPr>
      </w:pPr>
    </w:p>
    <w:p>
      <w:pPr>
        <w:spacing w:before="70"/>
        <w:ind w:left="120" w:right="0" w:firstLine="0"/>
        <w:jc w:val="left"/>
        <w:rPr>
          <w:b/>
          <w:i/>
          <w:sz w:val="22"/>
        </w:rPr>
      </w:pPr>
      <w:r>
        <w:rPr>
          <w:b/>
          <w:i/>
          <w:color w:val="414042"/>
          <w:w w:val="95"/>
          <w:sz w:val="22"/>
        </w:rPr>
        <w:t>Comité Organizador</w:t>
      </w:r>
    </w:p>
    <w:p>
      <w:pPr>
        <w:spacing w:line="338" w:lineRule="auto" w:before="104"/>
        <w:ind w:left="120" w:right="5075" w:firstLine="0"/>
        <w:jc w:val="left"/>
        <w:rPr>
          <w:i/>
          <w:sz w:val="22"/>
        </w:rPr>
      </w:pPr>
      <w:r>
        <w:rPr>
          <w:i/>
          <w:color w:val="414042"/>
          <w:w w:val="85"/>
          <w:sz w:val="22"/>
        </w:rPr>
        <w:t>Dra. Leonor Guadalupe Delgadillo Guzmán </w:t>
      </w:r>
      <w:r>
        <w:rPr>
          <w:i/>
          <w:color w:val="414042"/>
          <w:w w:val="85"/>
          <w:sz w:val="22"/>
        </w:rPr>
        <w:t>Mtra. Magdalena Velázquez Velázquez</w:t>
      </w:r>
    </w:p>
    <w:p>
      <w:pPr>
        <w:spacing w:line="338" w:lineRule="auto" w:before="0"/>
        <w:ind w:left="120" w:right="5922" w:firstLine="0"/>
        <w:jc w:val="left"/>
        <w:rPr>
          <w:i/>
          <w:sz w:val="22"/>
        </w:rPr>
      </w:pPr>
      <w:r>
        <w:rPr>
          <w:i/>
          <w:color w:val="414042"/>
          <w:spacing w:val="-3"/>
          <w:w w:val="90"/>
          <w:sz w:val="22"/>
        </w:rPr>
        <w:t>Dr. </w:t>
      </w:r>
      <w:r>
        <w:rPr>
          <w:i/>
          <w:color w:val="414042"/>
          <w:w w:val="90"/>
          <w:sz w:val="22"/>
        </w:rPr>
        <w:t>Francisco Argüello Zepeda </w:t>
      </w:r>
      <w:r>
        <w:rPr>
          <w:i/>
          <w:color w:val="414042"/>
          <w:w w:val="85"/>
          <w:sz w:val="22"/>
        </w:rPr>
        <w:t>Mtra.</w:t>
      </w:r>
      <w:r>
        <w:rPr>
          <w:i/>
          <w:color w:val="414042"/>
          <w:spacing w:val="-41"/>
          <w:w w:val="85"/>
          <w:sz w:val="22"/>
        </w:rPr>
        <w:t> </w:t>
      </w:r>
      <w:r>
        <w:rPr>
          <w:i/>
          <w:color w:val="414042"/>
          <w:w w:val="85"/>
          <w:sz w:val="22"/>
        </w:rPr>
        <w:t>Leonor</w:t>
      </w:r>
      <w:r>
        <w:rPr>
          <w:i/>
          <w:color w:val="414042"/>
          <w:spacing w:val="-33"/>
          <w:w w:val="85"/>
          <w:sz w:val="22"/>
        </w:rPr>
        <w:t> </w:t>
      </w:r>
      <w:r>
        <w:rPr>
          <w:i/>
          <w:color w:val="414042"/>
          <w:w w:val="85"/>
          <w:sz w:val="22"/>
        </w:rPr>
        <w:t>González</w:t>
      </w:r>
      <w:r>
        <w:rPr>
          <w:i/>
          <w:color w:val="414042"/>
          <w:spacing w:val="-46"/>
          <w:w w:val="85"/>
          <w:sz w:val="22"/>
        </w:rPr>
        <w:t> </w:t>
      </w:r>
      <w:r>
        <w:rPr>
          <w:i/>
          <w:color w:val="414042"/>
          <w:w w:val="85"/>
          <w:sz w:val="22"/>
        </w:rPr>
        <w:t>Villanueva Mtro.</w:t>
      </w:r>
      <w:r>
        <w:rPr>
          <w:i/>
          <w:color w:val="414042"/>
          <w:spacing w:val="-32"/>
          <w:w w:val="85"/>
          <w:sz w:val="22"/>
        </w:rPr>
        <w:t> </w:t>
      </w:r>
      <w:r>
        <w:rPr>
          <w:i/>
          <w:color w:val="414042"/>
          <w:w w:val="85"/>
          <w:sz w:val="22"/>
        </w:rPr>
        <w:t>Juan</w:t>
      </w:r>
      <w:r>
        <w:rPr>
          <w:i/>
          <w:color w:val="414042"/>
          <w:spacing w:val="-17"/>
          <w:w w:val="85"/>
          <w:sz w:val="22"/>
        </w:rPr>
        <w:t> </w:t>
      </w:r>
      <w:r>
        <w:rPr>
          <w:i/>
          <w:color w:val="414042"/>
          <w:w w:val="85"/>
          <w:sz w:val="22"/>
        </w:rPr>
        <w:t>Carlos</w:t>
      </w:r>
      <w:r>
        <w:rPr>
          <w:i/>
          <w:color w:val="414042"/>
          <w:spacing w:val="-17"/>
          <w:w w:val="85"/>
          <w:sz w:val="22"/>
        </w:rPr>
        <w:t> </w:t>
      </w:r>
      <w:r>
        <w:rPr>
          <w:i/>
          <w:color w:val="414042"/>
          <w:spacing w:val="-3"/>
          <w:w w:val="85"/>
          <w:sz w:val="22"/>
        </w:rPr>
        <w:t>Fabela</w:t>
      </w:r>
      <w:r>
        <w:rPr>
          <w:i/>
          <w:color w:val="414042"/>
          <w:spacing w:val="-28"/>
          <w:w w:val="85"/>
          <w:sz w:val="22"/>
        </w:rPr>
        <w:t> </w:t>
      </w:r>
      <w:r>
        <w:rPr>
          <w:i/>
          <w:color w:val="414042"/>
          <w:w w:val="85"/>
          <w:sz w:val="22"/>
        </w:rPr>
        <w:t>Arriaga Mtra. María </w:t>
      </w:r>
      <w:r>
        <w:rPr>
          <w:i/>
          <w:color w:val="414042"/>
          <w:spacing w:val="-5"/>
          <w:w w:val="85"/>
          <w:sz w:val="22"/>
        </w:rPr>
        <w:t>Teresa </w:t>
      </w:r>
      <w:r>
        <w:rPr>
          <w:i/>
          <w:color w:val="414042"/>
          <w:w w:val="85"/>
          <w:sz w:val="22"/>
        </w:rPr>
        <w:t>García</w:t>
      </w:r>
      <w:r>
        <w:rPr>
          <w:i/>
          <w:color w:val="414042"/>
          <w:spacing w:val="-34"/>
          <w:w w:val="85"/>
          <w:sz w:val="22"/>
        </w:rPr>
        <w:t> </w:t>
      </w:r>
      <w:r>
        <w:rPr>
          <w:i/>
          <w:color w:val="414042"/>
          <w:w w:val="85"/>
          <w:sz w:val="22"/>
        </w:rPr>
        <w:t>Rodea</w:t>
      </w:r>
    </w:p>
    <w:p>
      <w:pPr>
        <w:pStyle w:val="BodyText"/>
        <w:spacing w:before="11"/>
        <w:rPr>
          <w:i/>
          <w:sz w:val="30"/>
        </w:rPr>
      </w:pPr>
    </w:p>
    <w:p>
      <w:pPr>
        <w:spacing w:before="0"/>
        <w:ind w:left="120" w:right="0" w:firstLine="0"/>
        <w:jc w:val="left"/>
        <w:rPr>
          <w:b/>
          <w:sz w:val="22"/>
        </w:rPr>
      </w:pPr>
      <w:r>
        <w:rPr>
          <w:b/>
          <w:color w:val="414042"/>
          <w:w w:val="105"/>
          <w:sz w:val="22"/>
        </w:rPr>
        <w:t>Comité Científico</w:t>
      </w:r>
    </w:p>
    <w:p>
      <w:pPr>
        <w:spacing w:line="338" w:lineRule="auto" w:before="104"/>
        <w:ind w:left="120" w:right="5075" w:firstLine="0"/>
        <w:jc w:val="left"/>
        <w:rPr>
          <w:i/>
          <w:sz w:val="22"/>
        </w:rPr>
      </w:pPr>
      <w:r>
        <w:rPr>
          <w:i/>
          <w:color w:val="414042"/>
          <w:w w:val="85"/>
          <w:sz w:val="22"/>
        </w:rPr>
        <w:t>Dra. Leonor Guadalupe Delgadillo Guzmán </w:t>
      </w:r>
      <w:r>
        <w:rPr>
          <w:i/>
          <w:color w:val="414042"/>
          <w:w w:val="85"/>
          <w:sz w:val="22"/>
        </w:rPr>
        <w:t>Mtra. Magdalena Velázquez Velázquez</w:t>
      </w:r>
    </w:p>
    <w:p>
      <w:pPr>
        <w:spacing w:line="338" w:lineRule="auto" w:before="0"/>
        <w:ind w:left="120" w:right="5927" w:firstLine="0"/>
        <w:jc w:val="left"/>
        <w:rPr>
          <w:i/>
          <w:sz w:val="22"/>
        </w:rPr>
      </w:pPr>
      <w:r>
        <w:rPr>
          <w:i/>
          <w:color w:val="414042"/>
          <w:spacing w:val="-3"/>
          <w:w w:val="90"/>
          <w:sz w:val="22"/>
        </w:rPr>
        <w:t>Dr. </w:t>
      </w:r>
      <w:r>
        <w:rPr>
          <w:i/>
          <w:color w:val="414042"/>
          <w:w w:val="90"/>
          <w:sz w:val="22"/>
        </w:rPr>
        <w:t>Francisco Argüello Zepeda </w:t>
      </w:r>
      <w:r>
        <w:rPr>
          <w:i/>
          <w:color w:val="414042"/>
          <w:w w:val="85"/>
          <w:sz w:val="22"/>
        </w:rPr>
        <w:t>Mtra.</w:t>
      </w:r>
      <w:r>
        <w:rPr>
          <w:i/>
          <w:color w:val="414042"/>
          <w:spacing w:val="-43"/>
          <w:w w:val="85"/>
          <w:sz w:val="22"/>
        </w:rPr>
        <w:t> </w:t>
      </w:r>
      <w:r>
        <w:rPr>
          <w:i/>
          <w:color w:val="414042"/>
          <w:w w:val="85"/>
          <w:sz w:val="22"/>
        </w:rPr>
        <w:t>Leonor</w:t>
      </w:r>
      <w:r>
        <w:rPr>
          <w:i/>
          <w:color w:val="414042"/>
          <w:spacing w:val="-35"/>
          <w:w w:val="85"/>
          <w:sz w:val="22"/>
        </w:rPr>
        <w:t> </w:t>
      </w:r>
      <w:r>
        <w:rPr>
          <w:i/>
          <w:color w:val="414042"/>
          <w:w w:val="85"/>
          <w:sz w:val="22"/>
        </w:rPr>
        <w:t>González</w:t>
      </w:r>
      <w:r>
        <w:rPr>
          <w:i/>
          <w:color w:val="414042"/>
          <w:spacing w:val="-47"/>
          <w:w w:val="85"/>
          <w:sz w:val="22"/>
        </w:rPr>
        <w:t> </w:t>
      </w:r>
      <w:r>
        <w:rPr>
          <w:i/>
          <w:color w:val="414042"/>
          <w:w w:val="85"/>
          <w:sz w:val="22"/>
        </w:rPr>
        <w:t>Villanueva</w:t>
      </w:r>
    </w:p>
    <w:p>
      <w:pPr>
        <w:pStyle w:val="BodyText"/>
        <w:spacing w:before="11"/>
        <w:rPr>
          <w:i/>
          <w:sz w:val="30"/>
        </w:rPr>
      </w:pPr>
    </w:p>
    <w:p>
      <w:pPr>
        <w:spacing w:line="338" w:lineRule="auto" w:before="0"/>
        <w:ind w:left="120" w:right="5137" w:firstLine="0"/>
        <w:jc w:val="left"/>
        <w:rPr>
          <w:i/>
          <w:sz w:val="22"/>
        </w:rPr>
      </w:pPr>
      <w:r>
        <w:rPr>
          <w:b/>
          <w:color w:val="414042"/>
          <w:sz w:val="22"/>
        </w:rPr>
        <w:t>Comité de Difusión 7 Logística  </w:t>
      </w:r>
      <w:r>
        <w:rPr>
          <w:i/>
          <w:color w:val="414042"/>
          <w:w w:val="85"/>
          <w:sz w:val="22"/>
        </w:rPr>
        <w:t>Dra.</w:t>
      </w:r>
      <w:r>
        <w:rPr>
          <w:i/>
          <w:color w:val="414042"/>
          <w:spacing w:val="-26"/>
          <w:w w:val="85"/>
          <w:sz w:val="22"/>
        </w:rPr>
        <w:t> </w:t>
      </w:r>
      <w:r>
        <w:rPr>
          <w:i/>
          <w:color w:val="414042"/>
          <w:w w:val="85"/>
          <w:sz w:val="22"/>
        </w:rPr>
        <w:t>Leonor</w:t>
      </w:r>
      <w:r>
        <w:rPr>
          <w:i/>
          <w:color w:val="414042"/>
          <w:spacing w:val="-8"/>
          <w:w w:val="85"/>
          <w:sz w:val="22"/>
        </w:rPr>
        <w:t> </w:t>
      </w:r>
      <w:r>
        <w:rPr>
          <w:i/>
          <w:color w:val="414042"/>
          <w:w w:val="85"/>
          <w:sz w:val="22"/>
        </w:rPr>
        <w:t>Guadalupe</w:t>
      </w:r>
      <w:r>
        <w:rPr>
          <w:i/>
          <w:color w:val="414042"/>
          <w:spacing w:val="-8"/>
          <w:w w:val="85"/>
          <w:sz w:val="22"/>
        </w:rPr>
        <w:t> </w:t>
      </w:r>
      <w:r>
        <w:rPr>
          <w:i/>
          <w:color w:val="414042"/>
          <w:w w:val="85"/>
          <w:sz w:val="22"/>
        </w:rPr>
        <w:t>Delgadillo</w:t>
      </w:r>
      <w:r>
        <w:rPr>
          <w:i/>
          <w:color w:val="414042"/>
          <w:spacing w:val="-8"/>
          <w:w w:val="85"/>
          <w:sz w:val="22"/>
        </w:rPr>
        <w:t> </w:t>
      </w:r>
      <w:r>
        <w:rPr>
          <w:i/>
          <w:color w:val="414042"/>
          <w:w w:val="85"/>
          <w:sz w:val="22"/>
        </w:rPr>
        <w:t>Guzmán </w:t>
      </w:r>
      <w:r>
        <w:rPr>
          <w:i/>
          <w:color w:val="414042"/>
          <w:w w:val="90"/>
          <w:sz w:val="22"/>
        </w:rPr>
        <w:t>Mtra. Magdalena Velázquez Velázquez </w:t>
      </w:r>
      <w:r>
        <w:rPr>
          <w:i/>
          <w:color w:val="414042"/>
          <w:w w:val="85"/>
          <w:sz w:val="22"/>
        </w:rPr>
        <w:t>Mtra. María </w:t>
      </w:r>
      <w:r>
        <w:rPr>
          <w:i/>
          <w:color w:val="414042"/>
          <w:spacing w:val="-5"/>
          <w:w w:val="85"/>
          <w:sz w:val="22"/>
        </w:rPr>
        <w:t>Teresa </w:t>
      </w:r>
      <w:r>
        <w:rPr>
          <w:i/>
          <w:color w:val="414042"/>
          <w:w w:val="85"/>
          <w:sz w:val="22"/>
        </w:rPr>
        <w:t>García</w:t>
      </w:r>
      <w:r>
        <w:rPr>
          <w:i/>
          <w:color w:val="414042"/>
          <w:spacing w:val="-34"/>
          <w:w w:val="85"/>
          <w:sz w:val="22"/>
        </w:rPr>
        <w:t> </w:t>
      </w:r>
      <w:r>
        <w:rPr>
          <w:i/>
          <w:color w:val="414042"/>
          <w:w w:val="85"/>
          <w:sz w:val="22"/>
        </w:rPr>
        <w:t>Rodea</w:t>
      </w:r>
    </w:p>
    <w:p>
      <w:pPr>
        <w:spacing w:before="0"/>
        <w:ind w:left="120" w:right="0" w:firstLine="0"/>
        <w:jc w:val="left"/>
        <w:rPr>
          <w:i/>
          <w:sz w:val="22"/>
        </w:rPr>
      </w:pPr>
      <w:r>
        <w:rPr>
          <w:i/>
          <w:color w:val="414042"/>
          <w:w w:val="85"/>
          <w:sz w:val="22"/>
        </w:rPr>
        <w:t>Mtro. Juan Carlos Fabela Arriaga</w:t>
      </w:r>
    </w:p>
    <w:p>
      <w:pPr>
        <w:spacing w:after="0"/>
        <w:jc w:val="left"/>
        <w:rPr>
          <w:sz w:val="22"/>
        </w:rPr>
        <w:sectPr>
          <w:pgSz w:w="12240" w:h="15840"/>
          <w:pgMar w:top="1500" w:bottom="280" w:left="1720" w:right="1720"/>
        </w:sectPr>
      </w:pPr>
    </w:p>
    <w:p>
      <w:pPr>
        <w:pStyle w:val="BodyText"/>
        <w:rPr>
          <w:i/>
          <w:sz w:val="20"/>
        </w:rPr>
      </w:pPr>
      <w:r>
        <w:rPr/>
        <w:pict>
          <v:shape style="position:absolute;margin-left:1pt;margin-top:0pt;width:611pt;height:791.05pt;mso-position-horizontal-relative:page;mso-position-vertical-relative:page;z-index:-219736" type="#_x0000_t202" filled="false" stroked="false">
            <v:textbox inset="0,0,0,0">
              <w:txbxContent>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pStyle w:val="BodyText"/>
                    <w:rPr>
                      <w:i/>
                      <w:sz w:val="32"/>
                    </w:rPr>
                  </w:pPr>
                </w:p>
                <w:p>
                  <w:pPr>
                    <w:spacing w:before="219"/>
                    <w:ind w:left="2091" w:right="0" w:firstLine="0"/>
                    <w:jc w:val="left"/>
                    <w:rPr>
                      <w:b/>
                      <w:sz w:val="32"/>
                    </w:rPr>
                  </w:pPr>
                  <w:r>
                    <w:rPr>
                      <w:b/>
                      <w:color w:val="5F7456"/>
                      <w:w w:val="94"/>
                      <w:sz w:val="32"/>
                    </w:rPr>
                    <w:t>6</w:t>
                  </w:r>
                </w:p>
              </w:txbxContent>
            </v:textbox>
            <w10:wrap type="none"/>
          </v:shape>
        </w:pict>
      </w:r>
      <w:r>
        <w:rPr/>
        <w:drawing>
          <wp:anchor distT="0" distB="0" distL="0" distR="0" allowOverlap="1" layoutInCell="1" locked="0" behindDoc="1" simplePos="0" relativeHeight="268215743">
            <wp:simplePos x="0" y="0"/>
            <wp:positionH relativeFrom="page">
              <wp:posOffset>12700</wp:posOffset>
            </wp:positionH>
            <wp:positionV relativeFrom="page">
              <wp:posOffset>0</wp:posOffset>
            </wp:positionV>
            <wp:extent cx="7759700" cy="10046207"/>
            <wp:effectExtent l="0" t="0" r="0" b="0"/>
            <wp:wrapNone/>
            <wp:docPr id="9" name="image2.png" descr=""/>
            <wp:cNvGraphicFramePr>
              <a:graphicFrameLocks noChangeAspect="1"/>
            </wp:cNvGraphicFramePr>
            <a:graphic>
              <a:graphicData uri="http://schemas.openxmlformats.org/drawingml/2006/picture">
                <pic:pic>
                  <pic:nvPicPr>
                    <pic:cNvPr id="10" name="image2.png"/>
                    <pic:cNvPicPr/>
                  </pic:nvPicPr>
                  <pic:blipFill>
                    <a:blip r:embed="rId6" cstate="print"/>
                    <a:stretch>
                      <a:fillRect/>
                    </a:stretch>
                  </pic:blipFill>
                  <pic:spPr>
                    <a:xfrm>
                      <a:off x="0" y="0"/>
                      <a:ext cx="7759700" cy="10046207"/>
                    </a:xfrm>
                    <a:prstGeom prst="rect">
                      <a:avLst/>
                    </a:prstGeom>
                  </pic:spPr>
                </pic:pic>
              </a:graphicData>
            </a:graphic>
          </wp:anchor>
        </w:drawing>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19"/>
        </w:rPr>
      </w:pPr>
    </w:p>
    <w:p>
      <w:pPr>
        <w:spacing w:before="70"/>
        <w:ind w:left="3308" w:right="129" w:firstLine="0"/>
        <w:jc w:val="center"/>
        <w:rPr>
          <w:i/>
          <w:sz w:val="22"/>
        </w:rPr>
      </w:pPr>
      <w:r>
        <w:rPr>
          <w:i/>
          <w:color w:val="414042"/>
          <w:w w:val="95"/>
          <w:sz w:val="22"/>
        </w:rPr>
        <w:t>COMPARTIENDO SABERES DE EDUCACIÓNY HUMANIDADES</w:t>
      </w:r>
    </w:p>
    <w:p>
      <w:pPr>
        <w:pStyle w:val="BodyText"/>
        <w:rPr>
          <w:i/>
          <w:sz w:val="22"/>
        </w:rPr>
      </w:pPr>
    </w:p>
    <w:p>
      <w:pPr>
        <w:pStyle w:val="BodyText"/>
        <w:spacing w:before="4"/>
        <w:rPr>
          <w:i/>
          <w:sz w:val="28"/>
        </w:rPr>
      </w:pPr>
    </w:p>
    <w:p>
      <w:pPr>
        <w:spacing w:line="238" w:lineRule="exact" w:before="0"/>
        <w:ind w:left="3308" w:right="129" w:firstLine="0"/>
        <w:jc w:val="center"/>
        <w:rPr>
          <w:i/>
          <w:sz w:val="22"/>
        </w:rPr>
      </w:pPr>
      <w:r>
        <w:rPr>
          <w:i/>
          <w:color w:val="414042"/>
          <w:w w:val="85"/>
          <w:sz w:val="22"/>
        </w:rPr>
        <w:t>Las</w:t>
      </w:r>
      <w:r>
        <w:rPr>
          <w:i/>
          <w:color w:val="414042"/>
          <w:spacing w:val="-34"/>
          <w:w w:val="85"/>
          <w:sz w:val="22"/>
        </w:rPr>
        <w:t> </w:t>
      </w:r>
      <w:r>
        <w:rPr>
          <w:i/>
          <w:color w:val="414042"/>
          <w:w w:val="85"/>
          <w:sz w:val="22"/>
        </w:rPr>
        <w:t>reflexiOnes</w:t>
      </w:r>
      <w:r>
        <w:rPr>
          <w:i/>
          <w:color w:val="414042"/>
          <w:spacing w:val="-34"/>
          <w:w w:val="85"/>
          <w:sz w:val="22"/>
        </w:rPr>
        <w:t> </w:t>
      </w:r>
      <w:r>
        <w:rPr>
          <w:i/>
          <w:color w:val="414042"/>
          <w:w w:val="85"/>
          <w:sz w:val="22"/>
        </w:rPr>
        <w:t>y</w:t>
      </w:r>
      <w:r>
        <w:rPr>
          <w:i/>
          <w:color w:val="414042"/>
          <w:spacing w:val="-34"/>
          <w:w w:val="85"/>
          <w:sz w:val="22"/>
        </w:rPr>
        <w:t> </w:t>
      </w:r>
      <w:r>
        <w:rPr>
          <w:i/>
          <w:color w:val="414042"/>
          <w:w w:val="85"/>
          <w:sz w:val="22"/>
        </w:rPr>
        <w:t>OginiOnes</w:t>
      </w:r>
      <w:r>
        <w:rPr>
          <w:i/>
          <w:color w:val="414042"/>
          <w:spacing w:val="-34"/>
          <w:w w:val="85"/>
          <w:sz w:val="22"/>
        </w:rPr>
        <w:t> </w:t>
      </w:r>
      <w:r>
        <w:rPr>
          <w:i/>
          <w:color w:val="414042"/>
          <w:w w:val="85"/>
          <w:sz w:val="22"/>
        </w:rPr>
        <w:t>vertidas</w:t>
      </w:r>
      <w:r>
        <w:rPr>
          <w:i/>
          <w:color w:val="414042"/>
          <w:spacing w:val="-34"/>
          <w:w w:val="85"/>
          <w:sz w:val="22"/>
        </w:rPr>
        <w:t> </w:t>
      </w:r>
      <w:r>
        <w:rPr>
          <w:i/>
          <w:color w:val="414042"/>
          <w:w w:val="85"/>
          <w:sz w:val="22"/>
        </w:rPr>
        <w:t>en</w:t>
      </w:r>
      <w:r>
        <w:rPr>
          <w:i/>
          <w:color w:val="414042"/>
          <w:spacing w:val="-34"/>
          <w:w w:val="85"/>
          <w:sz w:val="22"/>
        </w:rPr>
        <w:t> </w:t>
      </w:r>
      <w:r>
        <w:rPr>
          <w:i/>
          <w:color w:val="414042"/>
          <w:w w:val="85"/>
          <w:sz w:val="22"/>
        </w:rPr>
        <w:t>tada</w:t>
      </w:r>
      <w:r>
        <w:rPr>
          <w:i/>
          <w:color w:val="414042"/>
          <w:spacing w:val="-34"/>
          <w:w w:val="85"/>
          <w:sz w:val="22"/>
        </w:rPr>
        <w:t> </w:t>
      </w:r>
      <w:r>
        <w:rPr>
          <w:i/>
          <w:color w:val="414042"/>
          <w:w w:val="85"/>
          <w:sz w:val="22"/>
        </w:rPr>
        <w:t>tagítulO</w:t>
      </w:r>
      <w:r>
        <w:rPr>
          <w:i/>
          <w:color w:val="414042"/>
          <w:spacing w:val="-34"/>
          <w:w w:val="85"/>
          <w:sz w:val="22"/>
        </w:rPr>
        <w:t> </w:t>
      </w:r>
      <w:r>
        <w:rPr>
          <w:i/>
          <w:color w:val="414042"/>
          <w:w w:val="85"/>
          <w:sz w:val="22"/>
        </w:rPr>
        <w:t>de</w:t>
      </w:r>
      <w:r>
        <w:rPr>
          <w:i/>
          <w:color w:val="414042"/>
          <w:spacing w:val="-34"/>
          <w:w w:val="85"/>
          <w:sz w:val="22"/>
        </w:rPr>
        <w:t> </w:t>
      </w:r>
      <w:r>
        <w:rPr>
          <w:i/>
          <w:color w:val="414042"/>
          <w:w w:val="85"/>
          <w:sz w:val="22"/>
        </w:rPr>
        <w:t>este</w:t>
      </w:r>
      <w:r>
        <w:rPr>
          <w:i/>
          <w:color w:val="414042"/>
          <w:spacing w:val="-34"/>
          <w:w w:val="85"/>
          <w:sz w:val="22"/>
        </w:rPr>
        <w:t> </w:t>
      </w:r>
      <w:r>
        <w:rPr>
          <w:i/>
          <w:color w:val="414042"/>
          <w:w w:val="85"/>
          <w:sz w:val="22"/>
        </w:rPr>
        <w:t>librO</w:t>
      </w:r>
    </w:p>
    <w:p>
      <w:pPr>
        <w:spacing w:line="238" w:lineRule="exact" w:before="0"/>
        <w:ind w:left="3308" w:right="128" w:firstLine="0"/>
        <w:jc w:val="center"/>
        <w:rPr>
          <w:i/>
          <w:sz w:val="22"/>
        </w:rPr>
      </w:pPr>
      <w:r>
        <w:rPr>
          <w:i/>
          <w:color w:val="414042"/>
          <w:w w:val="85"/>
          <w:sz w:val="22"/>
        </w:rPr>
        <w:t>electrónico son responsabilidad exclusiva de sus autores</w:t>
      </w:r>
    </w:p>
    <w:p>
      <w:pPr>
        <w:pStyle w:val="BodyText"/>
        <w:rPr>
          <w:i/>
          <w:sz w:val="22"/>
        </w:rPr>
      </w:pPr>
    </w:p>
    <w:p>
      <w:pPr>
        <w:pStyle w:val="BodyText"/>
        <w:spacing w:before="4"/>
        <w:rPr>
          <w:i/>
          <w:sz w:val="28"/>
        </w:rPr>
      </w:pPr>
    </w:p>
    <w:p>
      <w:pPr>
        <w:spacing w:before="0"/>
        <w:ind w:left="3308" w:right="129" w:firstLine="0"/>
        <w:jc w:val="center"/>
        <w:rPr>
          <w:i/>
          <w:sz w:val="22"/>
        </w:rPr>
      </w:pPr>
      <w:r>
        <w:rPr>
          <w:i/>
          <w:color w:val="414042"/>
          <w:w w:val="85"/>
          <w:sz w:val="22"/>
        </w:rPr>
        <w:t>Primera edición 2014</w:t>
      </w:r>
    </w:p>
    <w:p>
      <w:pPr>
        <w:spacing w:before="164"/>
        <w:ind w:left="3308" w:right="129" w:firstLine="0"/>
        <w:jc w:val="center"/>
        <w:rPr>
          <w:i/>
          <w:sz w:val="22"/>
        </w:rPr>
      </w:pPr>
      <w:r>
        <w:rPr>
          <w:i/>
          <w:color w:val="414042"/>
          <w:w w:val="85"/>
          <w:sz w:val="22"/>
        </w:rPr>
        <w:t>© Universidad Autónoma del Estado de México</w:t>
      </w:r>
    </w:p>
    <w:p>
      <w:pPr>
        <w:spacing w:line="220" w:lineRule="exact" w:before="195"/>
        <w:ind w:left="4972" w:right="109" w:hanging="1653"/>
        <w:jc w:val="left"/>
        <w:rPr>
          <w:i/>
          <w:sz w:val="22"/>
        </w:rPr>
      </w:pPr>
      <w:r>
        <w:rPr>
          <w:i/>
          <w:color w:val="414042"/>
          <w:spacing w:val="-3"/>
          <w:w w:val="85"/>
          <w:sz w:val="22"/>
        </w:rPr>
        <w:t>Av.</w:t>
      </w:r>
      <w:r>
        <w:rPr>
          <w:i/>
          <w:color w:val="414042"/>
          <w:spacing w:val="-41"/>
          <w:w w:val="85"/>
          <w:sz w:val="22"/>
        </w:rPr>
        <w:t> </w:t>
      </w:r>
      <w:r>
        <w:rPr>
          <w:i/>
          <w:color w:val="414042"/>
          <w:w w:val="85"/>
          <w:sz w:val="22"/>
        </w:rPr>
        <w:t>Instituto</w:t>
      </w:r>
      <w:r>
        <w:rPr>
          <w:i/>
          <w:color w:val="414042"/>
          <w:spacing w:val="-31"/>
          <w:w w:val="85"/>
          <w:sz w:val="22"/>
        </w:rPr>
        <w:t> </w:t>
      </w:r>
      <w:r>
        <w:rPr>
          <w:i/>
          <w:color w:val="414042"/>
          <w:w w:val="85"/>
          <w:sz w:val="22"/>
        </w:rPr>
        <w:t>Literario</w:t>
      </w:r>
      <w:r>
        <w:rPr>
          <w:i/>
          <w:color w:val="414042"/>
          <w:spacing w:val="-31"/>
          <w:w w:val="85"/>
          <w:sz w:val="22"/>
        </w:rPr>
        <w:t> </w:t>
      </w:r>
      <w:r>
        <w:rPr>
          <w:i/>
          <w:color w:val="414042"/>
          <w:w w:val="85"/>
          <w:sz w:val="22"/>
        </w:rPr>
        <w:t>No.</w:t>
      </w:r>
      <w:r>
        <w:rPr>
          <w:i/>
          <w:color w:val="414042"/>
          <w:spacing w:val="-41"/>
          <w:w w:val="85"/>
          <w:sz w:val="22"/>
        </w:rPr>
        <w:t> </w:t>
      </w:r>
      <w:r>
        <w:rPr>
          <w:i/>
          <w:color w:val="414042"/>
          <w:w w:val="85"/>
          <w:sz w:val="22"/>
        </w:rPr>
        <w:t>100</w:t>
      </w:r>
      <w:r>
        <w:rPr>
          <w:i/>
          <w:color w:val="414042"/>
          <w:spacing w:val="-31"/>
          <w:w w:val="85"/>
          <w:sz w:val="22"/>
        </w:rPr>
        <w:t> </w:t>
      </w:r>
      <w:r>
        <w:rPr>
          <w:i/>
          <w:color w:val="414042"/>
          <w:w w:val="85"/>
          <w:sz w:val="22"/>
        </w:rPr>
        <w:t>Oriente,</w:t>
      </w:r>
      <w:r>
        <w:rPr>
          <w:i/>
          <w:color w:val="414042"/>
          <w:spacing w:val="-41"/>
          <w:w w:val="85"/>
          <w:sz w:val="22"/>
        </w:rPr>
        <w:t> </w:t>
      </w:r>
      <w:r>
        <w:rPr>
          <w:i/>
          <w:color w:val="414042"/>
          <w:w w:val="85"/>
          <w:sz w:val="22"/>
        </w:rPr>
        <w:t>Colonia</w:t>
      </w:r>
      <w:r>
        <w:rPr>
          <w:i/>
          <w:color w:val="414042"/>
          <w:spacing w:val="-31"/>
          <w:w w:val="85"/>
          <w:sz w:val="22"/>
        </w:rPr>
        <w:t> </w:t>
      </w:r>
      <w:r>
        <w:rPr>
          <w:i/>
          <w:color w:val="414042"/>
          <w:w w:val="85"/>
          <w:sz w:val="22"/>
        </w:rPr>
        <w:t>Centro,</w:t>
      </w:r>
      <w:r>
        <w:rPr>
          <w:i/>
          <w:color w:val="414042"/>
          <w:spacing w:val="-41"/>
          <w:w w:val="85"/>
          <w:sz w:val="22"/>
        </w:rPr>
        <w:t> </w:t>
      </w:r>
      <w:r>
        <w:rPr>
          <w:i/>
          <w:color w:val="414042"/>
          <w:spacing w:val="-4"/>
          <w:w w:val="85"/>
          <w:sz w:val="22"/>
        </w:rPr>
        <w:t>C.P.</w:t>
      </w:r>
      <w:r>
        <w:rPr>
          <w:i/>
          <w:color w:val="414042"/>
          <w:spacing w:val="-41"/>
          <w:w w:val="85"/>
          <w:sz w:val="22"/>
        </w:rPr>
        <w:t> </w:t>
      </w:r>
      <w:r>
        <w:rPr>
          <w:i/>
          <w:color w:val="414042"/>
          <w:w w:val="85"/>
          <w:sz w:val="22"/>
        </w:rPr>
        <w:t>50000, </w:t>
      </w:r>
      <w:r>
        <w:rPr>
          <w:i/>
          <w:color w:val="414042"/>
          <w:spacing w:val="-5"/>
          <w:w w:val="90"/>
          <w:sz w:val="22"/>
        </w:rPr>
        <w:t>Toluca</w:t>
      </w:r>
      <w:r>
        <w:rPr>
          <w:i/>
          <w:color w:val="414042"/>
          <w:spacing w:val="-37"/>
          <w:w w:val="90"/>
          <w:sz w:val="22"/>
        </w:rPr>
        <w:t> </w:t>
      </w:r>
      <w:r>
        <w:rPr>
          <w:i/>
          <w:color w:val="414042"/>
          <w:w w:val="90"/>
          <w:sz w:val="22"/>
        </w:rPr>
        <w:t>Estado</w:t>
      </w:r>
      <w:r>
        <w:rPr>
          <w:i/>
          <w:color w:val="414042"/>
          <w:spacing w:val="-38"/>
          <w:w w:val="90"/>
          <w:sz w:val="22"/>
        </w:rPr>
        <w:t> </w:t>
      </w:r>
      <w:r>
        <w:rPr>
          <w:i/>
          <w:color w:val="414042"/>
          <w:w w:val="90"/>
          <w:sz w:val="22"/>
        </w:rPr>
        <w:t>de</w:t>
      </w:r>
      <w:r>
        <w:rPr>
          <w:i/>
          <w:color w:val="414042"/>
          <w:spacing w:val="-38"/>
          <w:w w:val="90"/>
          <w:sz w:val="22"/>
        </w:rPr>
        <w:t> </w:t>
      </w:r>
      <w:r>
        <w:rPr>
          <w:i/>
          <w:color w:val="414042"/>
          <w:w w:val="90"/>
          <w:sz w:val="22"/>
        </w:rPr>
        <w:t>México</w:t>
      </w:r>
    </w:p>
    <w:p>
      <w:pPr>
        <w:pStyle w:val="BodyText"/>
        <w:rPr>
          <w:i/>
          <w:sz w:val="22"/>
        </w:rPr>
      </w:pPr>
    </w:p>
    <w:p>
      <w:pPr>
        <w:pStyle w:val="BodyText"/>
        <w:spacing w:before="8"/>
        <w:rPr>
          <w:i/>
          <w:sz w:val="28"/>
        </w:rPr>
      </w:pPr>
    </w:p>
    <w:p>
      <w:pPr>
        <w:spacing w:before="1"/>
        <w:ind w:left="3308" w:right="129" w:firstLine="0"/>
        <w:jc w:val="center"/>
        <w:rPr>
          <w:i/>
          <w:sz w:val="22"/>
        </w:rPr>
      </w:pPr>
      <w:hyperlink r:id="rId10">
        <w:r>
          <w:rPr>
            <w:i/>
            <w:color w:val="414042"/>
            <w:w w:val="90"/>
            <w:sz w:val="22"/>
          </w:rPr>
          <w:t>http://www.uaemex.mx</w:t>
        </w:r>
      </w:hyperlink>
    </w:p>
    <w:p>
      <w:pPr>
        <w:pStyle w:val="BodyText"/>
        <w:rPr>
          <w:i/>
          <w:sz w:val="22"/>
        </w:rPr>
      </w:pPr>
    </w:p>
    <w:p>
      <w:pPr>
        <w:pStyle w:val="BodyText"/>
        <w:spacing w:before="4"/>
        <w:rPr>
          <w:i/>
          <w:sz w:val="28"/>
        </w:rPr>
      </w:pPr>
    </w:p>
    <w:p>
      <w:pPr>
        <w:spacing w:before="0"/>
        <w:ind w:left="3308" w:right="128" w:firstLine="0"/>
        <w:jc w:val="center"/>
        <w:rPr>
          <w:b/>
          <w:i/>
          <w:sz w:val="22"/>
        </w:rPr>
      </w:pPr>
      <w:r>
        <w:rPr>
          <w:b/>
          <w:i/>
          <w:color w:val="414042"/>
          <w:w w:val="90"/>
          <w:sz w:val="22"/>
        </w:rPr>
        <w:t>Producción editorial</w:t>
      </w:r>
    </w:p>
    <w:p>
      <w:pPr>
        <w:spacing w:line="393" w:lineRule="auto" w:before="164"/>
        <w:ind w:left="4401" w:right="1220" w:firstLine="0"/>
        <w:jc w:val="center"/>
        <w:rPr>
          <w:b/>
          <w:sz w:val="22"/>
        </w:rPr>
      </w:pPr>
      <w:r>
        <w:rPr>
          <w:i/>
          <w:color w:val="414042"/>
          <w:w w:val="85"/>
          <w:sz w:val="22"/>
        </w:rPr>
        <w:t>Leonor Guadalupe Delgadillo Guzmán </w:t>
      </w:r>
      <w:r>
        <w:rPr>
          <w:i/>
          <w:color w:val="414042"/>
          <w:w w:val="90"/>
          <w:sz w:val="22"/>
        </w:rPr>
        <w:t>Magdalena Velázquez Velázquez </w:t>
      </w:r>
      <w:r>
        <w:rPr>
          <w:b/>
          <w:color w:val="414042"/>
          <w:sz w:val="22"/>
        </w:rPr>
        <w:t>Diseño gráfico</w:t>
      </w:r>
    </w:p>
    <w:p>
      <w:pPr>
        <w:spacing w:before="1"/>
        <w:ind w:left="3308" w:right="129" w:firstLine="0"/>
        <w:jc w:val="center"/>
        <w:rPr>
          <w:i/>
          <w:sz w:val="22"/>
        </w:rPr>
      </w:pPr>
      <w:r>
        <w:rPr>
          <w:i/>
          <w:color w:val="414042"/>
          <w:w w:val="90"/>
          <w:sz w:val="22"/>
        </w:rPr>
        <w:t>María Laura González Morales</w:t>
      </w:r>
    </w:p>
    <w:p>
      <w:pPr>
        <w:pStyle w:val="BodyText"/>
        <w:rPr>
          <w:i/>
          <w:sz w:val="22"/>
        </w:rPr>
      </w:pPr>
    </w:p>
    <w:p>
      <w:pPr>
        <w:pStyle w:val="BodyText"/>
        <w:rPr>
          <w:i/>
          <w:sz w:val="22"/>
        </w:rPr>
      </w:pPr>
    </w:p>
    <w:p>
      <w:pPr>
        <w:pStyle w:val="BodyText"/>
        <w:rPr>
          <w:i/>
          <w:sz w:val="22"/>
        </w:rPr>
      </w:pPr>
    </w:p>
    <w:p>
      <w:pPr>
        <w:pStyle w:val="BodyText"/>
        <w:spacing w:before="5"/>
        <w:rPr>
          <w:i/>
          <w:sz w:val="20"/>
        </w:rPr>
      </w:pPr>
    </w:p>
    <w:p>
      <w:pPr>
        <w:spacing w:before="1"/>
        <w:ind w:left="3308" w:right="106" w:firstLine="0"/>
        <w:jc w:val="center"/>
        <w:rPr>
          <w:i/>
          <w:sz w:val="22"/>
        </w:rPr>
      </w:pPr>
      <w:r>
        <w:rPr>
          <w:i/>
          <w:color w:val="414042"/>
          <w:w w:val="85"/>
          <w:sz w:val="22"/>
        </w:rPr>
        <w:t>Se autoriza la reproducción parcial citando la fuente.</w:t>
      </w:r>
    </w:p>
    <w:p>
      <w:pPr>
        <w:pStyle w:val="BodyText"/>
        <w:rPr>
          <w:i/>
          <w:sz w:val="22"/>
        </w:rPr>
      </w:pPr>
    </w:p>
    <w:p>
      <w:pPr>
        <w:pStyle w:val="BodyText"/>
        <w:spacing w:before="4"/>
        <w:rPr>
          <w:i/>
          <w:sz w:val="28"/>
        </w:rPr>
      </w:pPr>
    </w:p>
    <w:p>
      <w:pPr>
        <w:spacing w:before="0"/>
        <w:ind w:left="3308" w:right="129" w:firstLine="0"/>
        <w:jc w:val="center"/>
        <w:rPr>
          <w:i/>
          <w:sz w:val="22"/>
        </w:rPr>
      </w:pPr>
      <w:r>
        <w:rPr>
          <w:i/>
          <w:color w:val="414042"/>
          <w:w w:val="90"/>
          <w:sz w:val="22"/>
        </w:rPr>
        <w:t>Hecho en México</w:t>
      </w:r>
    </w:p>
    <w:p>
      <w:pPr>
        <w:spacing w:after="0"/>
        <w:jc w:val="center"/>
        <w:rPr>
          <w:sz w:val="22"/>
        </w:rPr>
        <w:sectPr>
          <w:pgSz w:w="12240" w:h="15840"/>
          <w:pgMar w:top="1500" w:bottom="280" w:left="1720" w:right="1700"/>
        </w:sectPr>
      </w:pPr>
    </w:p>
    <w:p>
      <w:pPr>
        <w:pStyle w:val="BodyText"/>
        <w:spacing w:before="2"/>
        <w:rPr>
          <w:i/>
          <w:sz w:val="13"/>
        </w:rPr>
      </w:pPr>
    </w:p>
    <w:p>
      <w:pPr>
        <w:spacing w:after="0"/>
        <w:rPr>
          <w:sz w:val="13"/>
        </w:rPr>
        <w:sectPr>
          <w:pgSz w:w="12240" w:h="15840"/>
          <w:pgMar w:top="1500" w:bottom="280" w:left="1720" w:right="1720"/>
        </w:sectPr>
      </w:pPr>
    </w:p>
    <w:p>
      <w:pPr>
        <w:spacing w:line="482" w:lineRule="auto" w:before="67"/>
        <w:ind w:left="120" w:right="4991" w:firstLine="0"/>
        <w:jc w:val="left"/>
        <w:rPr>
          <w:b/>
          <w:sz w:val="24"/>
        </w:rPr>
      </w:pPr>
      <w:bookmarkStart w:name="_bookmark0" w:id="1"/>
      <w:bookmarkEnd w:id="1"/>
      <w:r>
        <w:rPr/>
      </w:r>
      <w:r>
        <w:rPr>
          <w:b/>
          <w:color w:val="649705"/>
          <w:w w:val="120"/>
          <w:sz w:val="24"/>
        </w:rPr>
        <w:t>ÍNDICE </w:t>
      </w:r>
      <w:hyperlink w:history="true" w:anchor="_bookmark1">
        <w:r>
          <w:rPr>
            <w:b/>
            <w:color w:val="649705"/>
            <w:w w:val="115"/>
            <w:sz w:val="24"/>
          </w:rPr>
          <w:t>PRESENTACIÓN</w:t>
        </w:r>
      </w:hyperlink>
    </w:p>
    <w:p>
      <w:pPr>
        <w:spacing w:before="120"/>
        <w:ind w:left="120" w:right="4991" w:firstLine="0"/>
        <w:jc w:val="left"/>
        <w:rPr>
          <w:b/>
          <w:sz w:val="24"/>
        </w:rPr>
      </w:pPr>
      <w:hyperlink w:history="true" w:anchor="_bookmark2">
        <w:r>
          <w:rPr>
            <w:b/>
            <w:color w:val="649705"/>
            <w:w w:val="120"/>
            <w:sz w:val="24"/>
          </w:rPr>
          <w:t>CAPÍTULO I</w:t>
        </w:r>
      </w:hyperlink>
    </w:p>
    <w:p>
      <w:pPr>
        <w:spacing w:line="264" w:lineRule="auto" w:before="140"/>
        <w:ind w:left="120" w:right="0" w:firstLine="0"/>
        <w:jc w:val="left"/>
        <w:rPr>
          <w:sz w:val="22"/>
        </w:rPr>
      </w:pPr>
      <w:r>
        <w:rPr>
          <w:color w:val="414042"/>
          <w:w w:val="95"/>
          <w:sz w:val="22"/>
        </w:rPr>
        <w:t>Modelo</w:t>
      </w:r>
      <w:r>
        <w:rPr>
          <w:color w:val="414042"/>
          <w:spacing w:val="-36"/>
          <w:w w:val="95"/>
          <w:sz w:val="22"/>
        </w:rPr>
        <w:t> </w:t>
      </w:r>
      <w:r>
        <w:rPr>
          <w:color w:val="414042"/>
          <w:w w:val="95"/>
          <w:sz w:val="22"/>
        </w:rPr>
        <w:t>axiológico</w:t>
      </w:r>
      <w:r>
        <w:rPr>
          <w:color w:val="414042"/>
          <w:spacing w:val="-36"/>
          <w:w w:val="95"/>
          <w:sz w:val="22"/>
        </w:rPr>
        <w:t> </w:t>
      </w:r>
      <w:r>
        <w:rPr>
          <w:color w:val="414042"/>
          <w:w w:val="95"/>
          <w:sz w:val="22"/>
        </w:rPr>
        <w:t>Universidad</w:t>
      </w:r>
      <w:r>
        <w:rPr>
          <w:color w:val="414042"/>
          <w:spacing w:val="-47"/>
          <w:w w:val="95"/>
          <w:sz w:val="22"/>
        </w:rPr>
        <w:t> </w:t>
      </w:r>
      <w:r>
        <w:rPr>
          <w:color w:val="414042"/>
          <w:w w:val="95"/>
          <w:sz w:val="22"/>
        </w:rPr>
        <w:t>Autónoma</w:t>
      </w:r>
      <w:r>
        <w:rPr>
          <w:color w:val="414042"/>
          <w:spacing w:val="-36"/>
          <w:w w:val="95"/>
          <w:sz w:val="22"/>
        </w:rPr>
        <w:t> </w:t>
      </w:r>
      <w:r>
        <w:rPr>
          <w:color w:val="414042"/>
          <w:w w:val="95"/>
          <w:sz w:val="22"/>
        </w:rPr>
        <w:t>del</w:t>
      </w:r>
      <w:r>
        <w:rPr>
          <w:color w:val="414042"/>
          <w:spacing w:val="-36"/>
          <w:w w:val="95"/>
          <w:sz w:val="22"/>
        </w:rPr>
        <w:t> </w:t>
      </w:r>
      <w:r>
        <w:rPr>
          <w:color w:val="414042"/>
          <w:w w:val="95"/>
          <w:sz w:val="22"/>
        </w:rPr>
        <w:t>Estado</w:t>
      </w:r>
      <w:r>
        <w:rPr>
          <w:color w:val="414042"/>
          <w:spacing w:val="-36"/>
          <w:w w:val="95"/>
          <w:sz w:val="22"/>
        </w:rPr>
        <w:t> </w:t>
      </w:r>
      <w:r>
        <w:rPr>
          <w:color w:val="414042"/>
          <w:w w:val="95"/>
          <w:sz w:val="22"/>
        </w:rPr>
        <w:t>de</w:t>
      </w:r>
      <w:r>
        <w:rPr>
          <w:color w:val="414042"/>
          <w:spacing w:val="-36"/>
          <w:w w:val="95"/>
          <w:sz w:val="22"/>
        </w:rPr>
        <w:t> </w:t>
      </w:r>
      <w:r>
        <w:rPr>
          <w:color w:val="414042"/>
          <w:w w:val="95"/>
          <w:sz w:val="22"/>
        </w:rPr>
        <w:t>México,</w:t>
      </w:r>
      <w:r>
        <w:rPr>
          <w:color w:val="414042"/>
          <w:spacing w:val="-47"/>
          <w:w w:val="95"/>
          <w:sz w:val="22"/>
        </w:rPr>
        <w:t> </w:t>
      </w:r>
      <w:r>
        <w:rPr>
          <w:color w:val="414042"/>
          <w:w w:val="95"/>
          <w:sz w:val="22"/>
        </w:rPr>
        <w:t>percepción</w:t>
      </w:r>
      <w:r>
        <w:rPr>
          <w:color w:val="414042"/>
          <w:spacing w:val="-36"/>
          <w:w w:val="95"/>
          <w:sz w:val="22"/>
        </w:rPr>
        <w:t> </w:t>
      </w:r>
      <w:r>
        <w:rPr>
          <w:color w:val="414042"/>
          <w:w w:val="95"/>
          <w:sz w:val="22"/>
        </w:rPr>
        <w:t>estudiantil en</w:t>
      </w:r>
      <w:r>
        <w:rPr>
          <w:color w:val="414042"/>
          <w:spacing w:val="-31"/>
          <w:w w:val="95"/>
          <w:sz w:val="22"/>
        </w:rPr>
        <w:t> </w:t>
      </w:r>
      <w:r>
        <w:rPr>
          <w:color w:val="414042"/>
          <w:w w:val="95"/>
          <w:sz w:val="22"/>
        </w:rPr>
        <w:t>la</w:t>
      </w:r>
      <w:r>
        <w:rPr>
          <w:color w:val="414042"/>
          <w:spacing w:val="-31"/>
          <w:w w:val="95"/>
          <w:sz w:val="22"/>
        </w:rPr>
        <w:t> </w:t>
      </w:r>
      <w:r>
        <w:rPr>
          <w:color w:val="414042"/>
          <w:w w:val="95"/>
          <w:sz w:val="22"/>
        </w:rPr>
        <w:t>licenciatura</w:t>
      </w:r>
      <w:r>
        <w:rPr>
          <w:color w:val="414042"/>
          <w:spacing w:val="-30"/>
          <w:w w:val="95"/>
          <w:sz w:val="22"/>
        </w:rPr>
        <w:t> </w:t>
      </w:r>
      <w:r>
        <w:rPr>
          <w:color w:val="414042"/>
          <w:w w:val="95"/>
          <w:sz w:val="22"/>
        </w:rPr>
        <w:t>de</w:t>
      </w:r>
      <w:r>
        <w:rPr>
          <w:color w:val="414042"/>
          <w:spacing w:val="-31"/>
          <w:w w:val="95"/>
          <w:sz w:val="22"/>
        </w:rPr>
        <w:t> </w:t>
      </w:r>
      <w:r>
        <w:rPr>
          <w:color w:val="414042"/>
          <w:w w:val="95"/>
          <w:sz w:val="22"/>
        </w:rPr>
        <w:t>Químico</w:t>
      </w:r>
      <w:r>
        <w:rPr>
          <w:color w:val="414042"/>
          <w:spacing w:val="-31"/>
          <w:w w:val="95"/>
          <w:sz w:val="22"/>
        </w:rPr>
        <w:t> </w:t>
      </w:r>
      <w:r>
        <w:rPr>
          <w:color w:val="414042"/>
          <w:w w:val="95"/>
          <w:sz w:val="22"/>
        </w:rPr>
        <w:t>Farmacéutico</w:t>
      </w:r>
      <w:r>
        <w:rPr>
          <w:color w:val="414042"/>
          <w:spacing w:val="-30"/>
          <w:w w:val="95"/>
          <w:sz w:val="22"/>
        </w:rPr>
        <w:t> </w:t>
      </w:r>
      <w:r>
        <w:rPr>
          <w:color w:val="414042"/>
          <w:w w:val="95"/>
          <w:sz w:val="22"/>
        </w:rPr>
        <w:t>Biólogo</w:t>
      </w:r>
    </w:p>
    <w:p>
      <w:pPr>
        <w:spacing w:line="242" w:lineRule="exact" w:before="175"/>
        <w:ind w:left="120" w:right="4991" w:firstLine="0"/>
        <w:jc w:val="left"/>
        <w:rPr>
          <w:rFonts w:ascii="Calibri" w:hAnsi="Calibri"/>
          <w:sz w:val="20"/>
        </w:rPr>
      </w:pPr>
      <w:r>
        <w:rPr>
          <w:rFonts w:ascii="Calibri" w:hAnsi="Calibri"/>
          <w:color w:val="231F20"/>
          <w:sz w:val="20"/>
        </w:rPr>
        <w:t>Martha Díaz Flores</w:t>
      </w:r>
    </w:p>
    <w:p>
      <w:pPr>
        <w:spacing w:line="235" w:lineRule="auto" w:before="1"/>
        <w:ind w:left="120" w:right="4161" w:firstLine="0"/>
        <w:jc w:val="left"/>
        <w:rPr>
          <w:rFonts w:ascii="Calibri" w:hAnsi="Calibri"/>
          <w:sz w:val="20"/>
        </w:rPr>
      </w:pPr>
      <w:r>
        <w:rPr>
          <w:rFonts w:ascii="Calibri" w:hAnsi="Calibri"/>
          <w:color w:val="231F20"/>
          <w:sz w:val="20"/>
        </w:rPr>
        <w:t>María Esther Aurora Contreras Lara Vega Ana Margarita Arrizabalaga Reynoso</w:t>
      </w:r>
    </w:p>
    <w:p>
      <w:pPr>
        <w:pStyle w:val="BodyText"/>
        <w:spacing w:before="6"/>
        <w:rPr>
          <w:rFonts w:ascii="Calibri"/>
          <w:sz w:val="16"/>
        </w:rPr>
      </w:pPr>
    </w:p>
    <w:p>
      <w:pPr>
        <w:spacing w:before="0"/>
        <w:ind w:left="120" w:right="4991" w:firstLine="0"/>
        <w:jc w:val="left"/>
        <w:rPr>
          <w:b/>
          <w:sz w:val="24"/>
        </w:rPr>
      </w:pPr>
      <w:hyperlink w:history="true" w:anchor="_bookmark3">
        <w:r>
          <w:rPr>
            <w:b/>
            <w:color w:val="649705"/>
            <w:w w:val="120"/>
            <w:sz w:val="24"/>
          </w:rPr>
          <w:t>CAPÍTULO II</w:t>
        </w:r>
      </w:hyperlink>
    </w:p>
    <w:p>
      <w:pPr>
        <w:spacing w:line="264" w:lineRule="auto" w:before="140"/>
        <w:ind w:left="120" w:right="0" w:firstLine="0"/>
        <w:jc w:val="left"/>
        <w:rPr>
          <w:sz w:val="22"/>
        </w:rPr>
      </w:pPr>
      <w:r>
        <w:rPr>
          <w:color w:val="414042"/>
          <w:w w:val="95"/>
          <w:sz w:val="22"/>
        </w:rPr>
        <w:t>La</w:t>
      </w:r>
      <w:r>
        <w:rPr>
          <w:color w:val="414042"/>
          <w:spacing w:val="-21"/>
          <w:w w:val="95"/>
          <w:sz w:val="22"/>
        </w:rPr>
        <w:t> </w:t>
      </w:r>
      <w:r>
        <w:rPr>
          <w:color w:val="414042"/>
          <w:w w:val="95"/>
          <w:sz w:val="22"/>
        </w:rPr>
        <w:t>conformación</w:t>
      </w:r>
      <w:r>
        <w:rPr>
          <w:color w:val="414042"/>
          <w:spacing w:val="-21"/>
          <w:w w:val="95"/>
          <w:sz w:val="22"/>
        </w:rPr>
        <w:t> </w:t>
      </w:r>
      <w:r>
        <w:rPr>
          <w:color w:val="414042"/>
          <w:w w:val="95"/>
          <w:sz w:val="22"/>
        </w:rPr>
        <w:t>de</w:t>
      </w:r>
      <w:r>
        <w:rPr>
          <w:color w:val="414042"/>
          <w:spacing w:val="-21"/>
          <w:w w:val="95"/>
          <w:sz w:val="22"/>
        </w:rPr>
        <w:t> </w:t>
      </w:r>
      <w:r>
        <w:rPr>
          <w:color w:val="414042"/>
          <w:w w:val="95"/>
          <w:sz w:val="22"/>
        </w:rPr>
        <w:t>comunidades</w:t>
      </w:r>
      <w:r>
        <w:rPr>
          <w:color w:val="414042"/>
          <w:spacing w:val="-21"/>
          <w:w w:val="95"/>
          <w:sz w:val="22"/>
        </w:rPr>
        <w:t> </w:t>
      </w:r>
      <w:r>
        <w:rPr>
          <w:color w:val="414042"/>
          <w:w w:val="95"/>
          <w:sz w:val="22"/>
        </w:rPr>
        <w:t>de</w:t>
      </w:r>
      <w:r>
        <w:rPr>
          <w:color w:val="414042"/>
          <w:spacing w:val="-21"/>
          <w:w w:val="95"/>
          <w:sz w:val="22"/>
        </w:rPr>
        <w:t> </w:t>
      </w:r>
      <w:r>
        <w:rPr>
          <w:color w:val="414042"/>
          <w:w w:val="95"/>
          <w:sz w:val="22"/>
        </w:rPr>
        <w:t>aprendizaje</w:t>
      </w:r>
      <w:r>
        <w:rPr>
          <w:color w:val="414042"/>
          <w:spacing w:val="-21"/>
          <w:w w:val="95"/>
          <w:sz w:val="22"/>
        </w:rPr>
        <w:t> </w:t>
      </w:r>
      <w:r>
        <w:rPr>
          <w:color w:val="414042"/>
          <w:w w:val="95"/>
          <w:sz w:val="22"/>
        </w:rPr>
        <w:t>como</w:t>
      </w:r>
      <w:r>
        <w:rPr>
          <w:color w:val="414042"/>
          <w:spacing w:val="-21"/>
          <w:w w:val="95"/>
          <w:sz w:val="22"/>
        </w:rPr>
        <w:t> </w:t>
      </w:r>
      <w:r>
        <w:rPr>
          <w:color w:val="414042"/>
          <w:w w:val="95"/>
          <w:sz w:val="22"/>
        </w:rPr>
        <w:t>alternativa</w:t>
      </w:r>
      <w:r>
        <w:rPr>
          <w:color w:val="414042"/>
          <w:spacing w:val="-21"/>
          <w:w w:val="95"/>
          <w:sz w:val="22"/>
        </w:rPr>
        <w:t> </w:t>
      </w:r>
      <w:r>
        <w:rPr>
          <w:color w:val="414042"/>
          <w:w w:val="95"/>
          <w:sz w:val="22"/>
        </w:rPr>
        <w:t>para</w:t>
      </w:r>
      <w:r>
        <w:rPr>
          <w:color w:val="414042"/>
          <w:spacing w:val="-21"/>
          <w:w w:val="95"/>
          <w:sz w:val="22"/>
        </w:rPr>
        <w:t> </w:t>
      </w:r>
      <w:r>
        <w:rPr>
          <w:color w:val="414042"/>
          <w:w w:val="95"/>
          <w:sz w:val="22"/>
        </w:rPr>
        <w:t>el</w:t>
      </w:r>
      <w:r>
        <w:rPr>
          <w:color w:val="414042"/>
          <w:spacing w:val="-21"/>
          <w:w w:val="95"/>
          <w:sz w:val="22"/>
        </w:rPr>
        <w:t> </w:t>
      </w:r>
      <w:r>
        <w:rPr>
          <w:color w:val="414042"/>
          <w:w w:val="95"/>
          <w:sz w:val="22"/>
        </w:rPr>
        <w:t>desarrollo </w:t>
      </w:r>
      <w:r>
        <w:rPr>
          <w:color w:val="414042"/>
          <w:w w:val="90"/>
          <w:sz w:val="22"/>
        </w:rPr>
        <w:t>de la responsabilidad social</w:t>
      </w:r>
      <w:r>
        <w:rPr>
          <w:color w:val="414042"/>
          <w:spacing w:val="-24"/>
          <w:w w:val="90"/>
          <w:sz w:val="22"/>
        </w:rPr>
        <w:t> </w:t>
      </w:r>
      <w:r>
        <w:rPr>
          <w:color w:val="414042"/>
          <w:w w:val="90"/>
          <w:sz w:val="22"/>
        </w:rPr>
        <w:t>universitaria</w:t>
      </w:r>
    </w:p>
    <w:p>
      <w:pPr>
        <w:spacing w:line="240" w:lineRule="exact" w:before="173"/>
        <w:ind w:left="120" w:right="4991" w:firstLine="0"/>
        <w:jc w:val="left"/>
        <w:rPr>
          <w:rFonts w:ascii="Calibri" w:hAnsi="Calibri"/>
          <w:sz w:val="20"/>
        </w:rPr>
      </w:pPr>
      <w:r>
        <w:rPr>
          <w:rFonts w:ascii="Calibri" w:hAnsi="Calibri"/>
          <w:color w:val="231F20"/>
          <w:sz w:val="20"/>
        </w:rPr>
        <w:t>María del Rosario Espinosa Rivera Sara Griselda Sánchez Mercado Martin José Chong Campuzano Jesús Abraham López Robles</w:t>
      </w:r>
    </w:p>
    <w:p>
      <w:pPr>
        <w:spacing w:before="1"/>
        <w:ind w:left="120" w:right="0" w:firstLine="0"/>
        <w:jc w:val="left"/>
        <w:rPr>
          <w:rFonts w:ascii="Calibri" w:hAnsi="Calibri"/>
          <w:sz w:val="20"/>
        </w:rPr>
      </w:pPr>
      <w:r>
        <w:rPr>
          <w:rFonts w:ascii="Calibri" w:hAnsi="Calibri"/>
          <w:color w:val="231F20"/>
          <w:sz w:val="20"/>
        </w:rPr>
        <w:t>María Magdalena Villegas Carstensen</w:t>
      </w:r>
    </w:p>
    <w:p>
      <w:pPr>
        <w:pStyle w:val="BodyText"/>
        <w:spacing w:before="5"/>
        <w:rPr>
          <w:rFonts w:ascii="Calibri"/>
          <w:sz w:val="16"/>
        </w:rPr>
      </w:pPr>
    </w:p>
    <w:p>
      <w:pPr>
        <w:spacing w:before="0"/>
        <w:ind w:left="120" w:right="4991" w:firstLine="0"/>
        <w:jc w:val="left"/>
        <w:rPr>
          <w:b/>
          <w:sz w:val="24"/>
        </w:rPr>
      </w:pPr>
      <w:hyperlink w:history="true" w:anchor="_bookmark4">
        <w:r>
          <w:rPr>
            <w:b/>
            <w:color w:val="649705"/>
            <w:w w:val="120"/>
            <w:sz w:val="24"/>
          </w:rPr>
          <w:t>CAPÍTULO III</w:t>
        </w:r>
      </w:hyperlink>
    </w:p>
    <w:p>
      <w:pPr>
        <w:spacing w:before="140"/>
        <w:ind w:left="120" w:right="0" w:firstLine="0"/>
        <w:jc w:val="left"/>
        <w:rPr>
          <w:sz w:val="22"/>
        </w:rPr>
      </w:pPr>
      <w:r>
        <w:rPr>
          <w:color w:val="414042"/>
          <w:w w:val="95"/>
          <w:sz w:val="22"/>
        </w:rPr>
        <w:t>Construcción</w:t>
      </w:r>
      <w:r>
        <w:rPr>
          <w:color w:val="414042"/>
          <w:spacing w:val="-30"/>
          <w:w w:val="95"/>
          <w:sz w:val="22"/>
        </w:rPr>
        <w:t> </w:t>
      </w:r>
      <w:r>
        <w:rPr>
          <w:color w:val="414042"/>
          <w:w w:val="95"/>
          <w:sz w:val="22"/>
        </w:rPr>
        <w:t>del</w:t>
      </w:r>
      <w:r>
        <w:rPr>
          <w:color w:val="414042"/>
          <w:spacing w:val="-30"/>
          <w:w w:val="95"/>
          <w:sz w:val="22"/>
        </w:rPr>
        <w:t> </w:t>
      </w:r>
      <w:r>
        <w:rPr>
          <w:color w:val="414042"/>
          <w:w w:val="95"/>
          <w:sz w:val="22"/>
        </w:rPr>
        <w:t>conocimiento</w:t>
      </w:r>
      <w:r>
        <w:rPr>
          <w:color w:val="414042"/>
          <w:spacing w:val="-30"/>
          <w:w w:val="95"/>
          <w:sz w:val="22"/>
        </w:rPr>
        <w:t> </w:t>
      </w:r>
      <w:r>
        <w:rPr>
          <w:color w:val="414042"/>
          <w:w w:val="95"/>
          <w:sz w:val="22"/>
        </w:rPr>
        <w:t>y</w:t>
      </w:r>
      <w:r>
        <w:rPr>
          <w:color w:val="414042"/>
          <w:spacing w:val="-30"/>
          <w:w w:val="95"/>
          <w:sz w:val="22"/>
        </w:rPr>
        <w:t> </w:t>
      </w:r>
      <w:r>
        <w:rPr>
          <w:color w:val="414042"/>
          <w:w w:val="95"/>
          <w:sz w:val="22"/>
        </w:rPr>
        <w:t>participación</w:t>
      </w:r>
      <w:r>
        <w:rPr>
          <w:color w:val="414042"/>
          <w:spacing w:val="-30"/>
          <w:w w:val="95"/>
          <w:sz w:val="22"/>
        </w:rPr>
        <w:t> </w:t>
      </w:r>
      <w:r>
        <w:rPr>
          <w:color w:val="414042"/>
          <w:w w:val="95"/>
          <w:sz w:val="22"/>
        </w:rPr>
        <w:t>por</w:t>
      </w:r>
      <w:r>
        <w:rPr>
          <w:color w:val="414042"/>
          <w:spacing w:val="-30"/>
          <w:w w:val="95"/>
          <w:sz w:val="22"/>
        </w:rPr>
        <w:t> </w:t>
      </w:r>
      <w:r>
        <w:rPr>
          <w:color w:val="414042"/>
          <w:w w:val="95"/>
          <w:sz w:val="22"/>
        </w:rPr>
        <w:t>género</w:t>
      </w:r>
      <w:r>
        <w:rPr>
          <w:color w:val="414042"/>
          <w:spacing w:val="-30"/>
          <w:w w:val="95"/>
          <w:sz w:val="22"/>
        </w:rPr>
        <w:t> </w:t>
      </w:r>
      <w:r>
        <w:rPr>
          <w:color w:val="414042"/>
          <w:w w:val="95"/>
          <w:sz w:val="22"/>
        </w:rPr>
        <w:t>a</w:t>
      </w:r>
      <w:r>
        <w:rPr>
          <w:color w:val="414042"/>
          <w:spacing w:val="-30"/>
          <w:w w:val="95"/>
          <w:sz w:val="22"/>
        </w:rPr>
        <w:t> </w:t>
      </w:r>
      <w:r>
        <w:rPr>
          <w:color w:val="414042"/>
          <w:w w:val="95"/>
          <w:sz w:val="22"/>
        </w:rPr>
        <w:t>nivel</w:t>
      </w:r>
      <w:r>
        <w:rPr>
          <w:color w:val="414042"/>
          <w:spacing w:val="-30"/>
          <w:w w:val="95"/>
          <w:sz w:val="22"/>
        </w:rPr>
        <w:t> </w:t>
      </w:r>
      <w:r>
        <w:rPr>
          <w:color w:val="414042"/>
          <w:w w:val="95"/>
          <w:sz w:val="22"/>
        </w:rPr>
        <w:t>de</w:t>
      </w:r>
      <w:r>
        <w:rPr>
          <w:color w:val="414042"/>
          <w:spacing w:val="-30"/>
          <w:w w:val="95"/>
          <w:sz w:val="22"/>
        </w:rPr>
        <w:t> </w:t>
      </w:r>
      <w:r>
        <w:rPr>
          <w:color w:val="414042"/>
          <w:w w:val="95"/>
          <w:sz w:val="22"/>
        </w:rPr>
        <w:t>educación</w:t>
      </w:r>
      <w:r>
        <w:rPr>
          <w:color w:val="414042"/>
          <w:spacing w:val="-30"/>
          <w:w w:val="95"/>
          <w:sz w:val="22"/>
        </w:rPr>
        <w:t> </w:t>
      </w:r>
      <w:r>
        <w:rPr>
          <w:color w:val="414042"/>
          <w:w w:val="95"/>
          <w:sz w:val="22"/>
        </w:rPr>
        <w:t>básica</w:t>
      </w:r>
    </w:p>
    <w:p>
      <w:pPr>
        <w:pStyle w:val="BodyText"/>
        <w:spacing w:before="3"/>
        <w:rPr>
          <w:sz w:val="17"/>
        </w:rPr>
      </w:pPr>
    </w:p>
    <w:p>
      <w:pPr>
        <w:spacing w:line="242" w:lineRule="exact" w:before="0"/>
        <w:ind w:left="120" w:right="4991" w:firstLine="0"/>
        <w:jc w:val="left"/>
        <w:rPr>
          <w:rFonts w:ascii="Calibri" w:hAnsi="Calibri"/>
          <w:sz w:val="20"/>
        </w:rPr>
      </w:pPr>
      <w:r>
        <w:rPr>
          <w:rFonts w:ascii="Calibri" w:hAnsi="Calibri"/>
          <w:color w:val="231F20"/>
          <w:sz w:val="20"/>
        </w:rPr>
        <w:t>Gabriela Juárez Moreno</w:t>
      </w:r>
    </w:p>
    <w:p>
      <w:pPr>
        <w:spacing w:line="240" w:lineRule="exact" w:before="0"/>
        <w:ind w:left="120" w:right="4991" w:firstLine="0"/>
        <w:jc w:val="left"/>
        <w:rPr>
          <w:rFonts w:ascii="Calibri" w:hAnsi="Calibri"/>
          <w:sz w:val="20"/>
        </w:rPr>
      </w:pPr>
      <w:r>
        <w:rPr>
          <w:rFonts w:ascii="Calibri" w:hAnsi="Calibri"/>
          <w:color w:val="231F20"/>
          <w:sz w:val="20"/>
        </w:rPr>
        <w:t>A. Luisa Villarreal Pérez</w:t>
      </w:r>
    </w:p>
    <w:p>
      <w:pPr>
        <w:spacing w:line="242" w:lineRule="exact" w:before="0"/>
        <w:ind w:left="120" w:right="4991" w:firstLine="0"/>
        <w:jc w:val="left"/>
        <w:rPr>
          <w:rFonts w:ascii="Calibri" w:hAnsi="Calibri"/>
          <w:sz w:val="20"/>
        </w:rPr>
      </w:pPr>
      <w:r>
        <w:rPr>
          <w:rFonts w:ascii="Calibri" w:hAnsi="Calibri"/>
          <w:color w:val="231F20"/>
          <w:sz w:val="20"/>
        </w:rPr>
        <w:t>I. Xóchitl Galicia Moyeda</w:t>
      </w:r>
    </w:p>
    <w:p>
      <w:pPr>
        <w:pStyle w:val="BodyText"/>
        <w:spacing w:before="5"/>
        <w:rPr>
          <w:rFonts w:ascii="Calibri"/>
          <w:sz w:val="16"/>
        </w:rPr>
      </w:pPr>
    </w:p>
    <w:p>
      <w:pPr>
        <w:spacing w:before="0"/>
        <w:ind w:left="120" w:right="4991" w:firstLine="0"/>
        <w:jc w:val="left"/>
        <w:rPr>
          <w:b/>
          <w:sz w:val="24"/>
        </w:rPr>
      </w:pPr>
      <w:hyperlink w:history="true" w:anchor="_bookmark5">
        <w:r>
          <w:rPr>
            <w:b/>
            <w:color w:val="649705"/>
            <w:w w:val="120"/>
            <w:sz w:val="24"/>
          </w:rPr>
          <w:t>CAPÍTULO IV</w:t>
        </w:r>
      </w:hyperlink>
    </w:p>
    <w:p>
      <w:pPr>
        <w:spacing w:before="140"/>
        <w:ind w:left="120" w:right="0" w:firstLine="0"/>
        <w:jc w:val="left"/>
        <w:rPr>
          <w:sz w:val="22"/>
        </w:rPr>
      </w:pPr>
      <w:r>
        <w:rPr>
          <w:color w:val="414042"/>
          <w:w w:val="95"/>
          <w:sz w:val="22"/>
        </w:rPr>
        <w:t>Activadores,</w:t>
      </w:r>
      <w:r>
        <w:rPr>
          <w:color w:val="414042"/>
          <w:spacing w:val="-43"/>
          <w:w w:val="95"/>
          <w:sz w:val="22"/>
        </w:rPr>
        <w:t> </w:t>
      </w:r>
      <w:r>
        <w:rPr>
          <w:color w:val="414042"/>
          <w:w w:val="95"/>
          <w:sz w:val="22"/>
        </w:rPr>
        <w:t>creencias</w:t>
      </w:r>
      <w:r>
        <w:rPr>
          <w:color w:val="414042"/>
          <w:spacing w:val="-32"/>
          <w:w w:val="95"/>
          <w:sz w:val="22"/>
        </w:rPr>
        <w:t> </w:t>
      </w:r>
      <w:r>
        <w:rPr>
          <w:color w:val="414042"/>
          <w:w w:val="95"/>
          <w:sz w:val="22"/>
        </w:rPr>
        <w:t>y</w:t>
      </w:r>
      <w:r>
        <w:rPr>
          <w:color w:val="414042"/>
          <w:spacing w:val="-32"/>
          <w:w w:val="95"/>
          <w:sz w:val="22"/>
        </w:rPr>
        <w:t> </w:t>
      </w:r>
      <w:r>
        <w:rPr>
          <w:color w:val="414042"/>
          <w:w w:val="95"/>
          <w:sz w:val="22"/>
        </w:rPr>
        <w:t>consecuencias</w:t>
      </w:r>
      <w:r>
        <w:rPr>
          <w:color w:val="414042"/>
          <w:spacing w:val="-32"/>
          <w:w w:val="95"/>
          <w:sz w:val="22"/>
        </w:rPr>
        <w:t> </w:t>
      </w:r>
      <w:r>
        <w:rPr>
          <w:color w:val="414042"/>
          <w:w w:val="95"/>
          <w:sz w:val="22"/>
        </w:rPr>
        <w:t>del</w:t>
      </w:r>
      <w:r>
        <w:rPr>
          <w:color w:val="414042"/>
          <w:spacing w:val="-32"/>
          <w:w w:val="95"/>
          <w:sz w:val="22"/>
        </w:rPr>
        <w:t> </w:t>
      </w:r>
      <w:r>
        <w:rPr>
          <w:color w:val="414042"/>
          <w:w w:val="95"/>
          <w:sz w:val="22"/>
        </w:rPr>
        <w:t>uso</w:t>
      </w:r>
      <w:r>
        <w:rPr>
          <w:color w:val="414042"/>
          <w:spacing w:val="-32"/>
          <w:w w:val="95"/>
          <w:sz w:val="22"/>
        </w:rPr>
        <w:t> </w:t>
      </w:r>
      <w:r>
        <w:rPr>
          <w:color w:val="414042"/>
          <w:w w:val="95"/>
          <w:sz w:val="22"/>
        </w:rPr>
        <w:t>de</w:t>
      </w:r>
      <w:r>
        <w:rPr>
          <w:color w:val="414042"/>
          <w:spacing w:val="-32"/>
          <w:w w:val="95"/>
          <w:sz w:val="22"/>
        </w:rPr>
        <w:t> </w:t>
      </w:r>
      <w:r>
        <w:rPr>
          <w:color w:val="414042"/>
          <w:w w:val="95"/>
          <w:sz w:val="22"/>
        </w:rPr>
        <w:t>redes</w:t>
      </w:r>
      <w:r>
        <w:rPr>
          <w:color w:val="414042"/>
          <w:spacing w:val="-32"/>
          <w:w w:val="95"/>
          <w:sz w:val="22"/>
        </w:rPr>
        <w:t> </w:t>
      </w:r>
      <w:r>
        <w:rPr>
          <w:color w:val="414042"/>
          <w:w w:val="95"/>
          <w:sz w:val="22"/>
        </w:rPr>
        <w:t>sociales</w:t>
      </w:r>
      <w:r>
        <w:rPr>
          <w:color w:val="414042"/>
          <w:spacing w:val="-33"/>
          <w:w w:val="95"/>
          <w:sz w:val="22"/>
        </w:rPr>
        <w:t> </w:t>
      </w:r>
      <w:r>
        <w:rPr>
          <w:color w:val="414042"/>
          <w:w w:val="95"/>
          <w:sz w:val="22"/>
        </w:rPr>
        <w:t>virtuales</w:t>
      </w:r>
      <w:r>
        <w:rPr>
          <w:color w:val="414042"/>
          <w:spacing w:val="-32"/>
          <w:w w:val="95"/>
          <w:sz w:val="22"/>
        </w:rPr>
        <w:t> </w:t>
      </w:r>
      <w:r>
        <w:rPr>
          <w:color w:val="414042"/>
          <w:w w:val="95"/>
          <w:sz w:val="22"/>
        </w:rPr>
        <w:t>en</w:t>
      </w:r>
      <w:r>
        <w:rPr>
          <w:color w:val="414042"/>
          <w:spacing w:val="-32"/>
          <w:w w:val="95"/>
          <w:sz w:val="22"/>
        </w:rPr>
        <w:t> </w:t>
      </w:r>
      <w:r>
        <w:rPr>
          <w:color w:val="414042"/>
          <w:w w:val="95"/>
          <w:sz w:val="22"/>
        </w:rPr>
        <w:t>jóvenes</w:t>
      </w:r>
    </w:p>
    <w:p>
      <w:pPr>
        <w:pStyle w:val="BodyText"/>
        <w:spacing w:before="3"/>
        <w:rPr>
          <w:sz w:val="17"/>
        </w:rPr>
      </w:pPr>
    </w:p>
    <w:p>
      <w:pPr>
        <w:spacing w:line="242" w:lineRule="exact" w:before="0"/>
        <w:ind w:left="120" w:right="4991" w:firstLine="0"/>
        <w:jc w:val="left"/>
        <w:rPr>
          <w:rFonts w:ascii="Calibri" w:hAnsi="Calibri"/>
          <w:sz w:val="20"/>
        </w:rPr>
      </w:pPr>
      <w:r>
        <w:rPr>
          <w:rFonts w:ascii="Calibri" w:hAnsi="Calibri"/>
          <w:color w:val="231F20"/>
          <w:sz w:val="20"/>
        </w:rPr>
        <w:t>José Arce Valdez</w:t>
      </w:r>
    </w:p>
    <w:p>
      <w:pPr>
        <w:spacing w:line="242" w:lineRule="exact" w:before="0"/>
        <w:ind w:left="120" w:right="0" w:firstLine="0"/>
        <w:jc w:val="left"/>
        <w:rPr>
          <w:rFonts w:ascii="Calibri" w:hAnsi="Calibri"/>
          <w:sz w:val="20"/>
        </w:rPr>
      </w:pPr>
      <w:r>
        <w:rPr>
          <w:rFonts w:ascii="Calibri" w:hAnsi="Calibri"/>
          <w:color w:val="231F20"/>
          <w:sz w:val="20"/>
        </w:rPr>
        <w:t>Leonor Guadalupe Delgadillo Guzmán</w:t>
      </w:r>
    </w:p>
    <w:p>
      <w:pPr>
        <w:pStyle w:val="BodyText"/>
        <w:spacing w:before="5"/>
        <w:rPr>
          <w:rFonts w:ascii="Calibri"/>
          <w:sz w:val="16"/>
        </w:rPr>
      </w:pPr>
    </w:p>
    <w:p>
      <w:pPr>
        <w:spacing w:before="0"/>
        <w:ind w:left="120" w:right="4991" w:firstLine="0"/>
        <w:jc w:val="left"/>
        <w:rPr>
          <w:b/>
          <w:sz w:val="24"/>
        </w:rPr>
      </w:pPr>
      <w:hyperlink w:history="true" w:anchor="_bookmark6">
        <w:r>
          <w:rPr>
            <w:b/>
            <w:color w:val="649705"/>
            <w:w w:val="120"/>
            <w:sz w:val="24"/>
          </w:rPr>
          <w:t>CAPÍTULO</w:t>
        </w:r>
      </w:hyperlink>
      <w:hyperlink w:history="true" w:anchor="_bookmark0">
        <w:r>
          <w:rPr>
            <w:b/>
            <w:color w:val="649705"/>
            <w:w w:val="120"/>
            <w:sz w:val="24"/>
          </w:rPr>
          <w:t>V</w:t>
        </w:r>
      </w:hyperlink>
    </w:p>
    <w:p>
      <w:pPr>
        <w:spacing w:before="140"/>
        <w:ind w:left="120" w:right="0" w:firstLine="0"/>
        <w:jc w:val="left"/>
        <w:rPr>
          <w:sz w:val="22"/>
        </w:rPr>
      </w:pPr>
      <w:r>
        <w:rPr>
          <w:color w:val="414042"/>
          <w:w w:val="95"/>
          <w:sz w:val="22"/>
        </w:rPr>
        <w:t>Recursos familiares resilientes ante la muerte de un hijo</w:t>
      </w:r>
    </w:p>
    <w:p>
      <w:pPr>
        <w:pStyle w:val="BodyText"/>
        <w:spacing w:before="3"/>
        <w:rPr>
          <w:sz w:val="17"/>
        </w:rPr>
      </w:pPr>
    </w:p>
    <w:p>
      <w:pPr>
        <w:spacing w:line="242" w:lineRule="exact" w:before="0"/>
        <w:ind w:left="120" w:right="4991" w:firstLine="0"/>
        <w:jc w:val="left"/>
        <w:rPr>
          <w:rFonts w:ascii="Calibri" w:hAnsi="Calibri"/>
          <w:sz w:val="20"/>
        </w:rPr>
      </w:pPr>
      <w:r>
        <w:rPr>
          <w:rFonts w:ascii="Calibri" w:hAnsi="Calibri"/>
          <w:color w:val="231F20"/>
          <w:sz w:val="20"/>
        </w:rPr>
        <w:t>José Antonio Virseda Heras</w:t>
      </w:r>
    </w:p>
    <w:p>
      <w:pPr>
        <w:spacing w:line="240" w:lineRule="exact" w:before="0"/>
        <w:ind w:left="120" w:right="4991" w:firstLine="0"/>
        <w:jc w:val="left"/>
        <w:rPr>
          <w:rFonts w:ascii="Calibri"/>
          <w:sz w:val="20"/>
        </w:rPr>
      </w:pPr>
      <w:r>
        <w:rPr>
          <w:rFonts w:ascii="Calibri"/>
          <w:color w:val="231F20"/>
          <w:sz w:val="20"/>
        </w:rPr>
        <w:t>Ma. Rosario Espinosa Salcido</w:t>
      </w:r>
    </w:p>
    <w:p>
      <w:pPr>
        <w:spacing w:line="242" w:lineRule="exact" w:before="0"/>
        <w:ind w:left="120" w:right="4991" w:firstLine="0"/>
        <w:jc w:val="left"/>
        <w:rPr>
          <w:rFonts w:ascii="Calibri" w:hAnsi="Calibri"/>
          <w:sz w:val="20"/>
        </w:rPr>
      </w:pPr>
      <w:r>
        <w:rPr>
          <w:rFonts w:ascii="Calibri" w:hAnsi="Calibri"/>
          <w:color w:val="231F20"/>
          <w:sz w:val="20"/>
        </w:rPr>
        <w:t>G. Margarita Gurrola Peña</w:t>
      </w:r>
    </w:p>
    <w:p>
      <w:pPr>
        <w:pStyle w:val="BodyText"/>
        <w:spacing w:before="5"/>
        <w:rPr>
          <w:rFonts w:ascii="Calibri"/>
          <w:sz w:val="16"/>
        </w:rPr>
      </w:pPr>
    </w:p>
    <w:p>
      <w:pPr>
        <w:spacing w:before="0"/>
        <w:ind w:left="120" w:right="4991" w:firstLine="0"/>
        <w:jc w:val="left"/>
        <w:rPr>
          <w:b/>
          <w:sz w:val="24"/>
        </w:rPr>
      </w:pPr>
      <w:hyperlink w:history="true" w:anchor="_bookmark7">
        <w:r>
          <w:rPr>
            <w:b/>
            <w:color w:val="649705"/>
            <w:w w:val="120"/>
            <w:sz w:val="24"/>
          </w:rPr>
          <w:t>CAPÍTULO</w:t>
        </w:r>
        <w:r>
          <w:rPr>
            <w:b/>
            <w:color w:val="649705"/>
            <w:spacing w:val="-69"/>
            <w:w w:val="120"/>
            <w:sz w:val="24"/>
          </w:rPr>
          <w:t> </w:t>
        </w:r>
        <w:r>
          <w:rPr>
            <w:b/>
            <w:color w:val="649705"/>
            <w:w w:val="120"/>
            <w:sz w:val="24"/>
          </w:rPr>
          <w:t>VI</w:t>
        </w:r>
      </w:hyperlink>
    </w:p>
    <w:p>
      <w:pPr>
        <w:spacing w:before="140"/>
        <w:ind w:left="120" w:right="0" w:firstLine="0"/>
        <w:jc w:val="left"/>
        <w:rPr>
          <w:sz w:val="22"/>
        </w:rPr>
      </w:pPr>
      <w:r>
        <w:rPr>
          <w:color w:val="414042"/>
          <w:w w:val="90"/>
          <w:sz w:val="22"/>
        </w:rPr>
        <w:t>Entre la felicidad y la desdicha: Factores que inciden en la satisfacción marital</w:t>
      </w:r>
    </w:p>
    <w:p>
      <w:pPr>
        <w:pStyle w:val="BodyText"/>
        <w:spacing w:before="3"/>
        <w:rPr>
          <w:sz w:val="17"/>
        </w:rPr>
      </w:pPr>
    </w:p>
    <w:p>
      <w:pPr>
        <w:spacing w:before="0"/>
        <w:ind w:left="120" w:right="4991" w:firstLine="0"/>
        <w:jc w:val="left"/>
        <w:rPr>
          <w:rFonts w:ascii="Calibri"/>
          <w:sz w:val="20"/>
        </w:rPr>
      </w:pPr>
      <w:r>
        <w:rPr>
          <w:rFonts w:ascii="Calibri"/>
          <w:color w:val="231F20"/>
          <w:sz w:val="20"/>
        </w:rPr>
        <w:t>Arturo Enrique Orozco Vargas</w:t>
      </w:r>
    </w:p>
    <w:p>
      <w:pPr>
        <w:spacing w:before="166"/>
        <w:ind w:left="73" w:right="317" w:firstLine="0"/>
        <w:jc w:val="center"/>
        <w:rPr>
          <w:b/>
          <w:sz w:val="24"/>
        </w:rPr>
      </w:pPr>
      <w:r>
        <w:rPr/>
        <w:br w:type="column"/>
      </w:r>
      <w:r>
        <w:rPr>
          <w:b/>
          <w:color w:val="649705"/>
          <w:sz w:val="24"/>
        </w:rPr>
        <w:t>7</w:t>
      </w:r>
    </w:p>
    <w:p>
      <w:pPr>
        <w:spacing w:before="201"/>
        <w:ind w:left="0" w:right="244" w:firstLine="0"/>
        <w:jc w:val="center"/>
        <w:rPr>
          <w:b/>
          <w:sz w:val="24"/>
        </w:rPr>
      </w:pPr>
      <w:r>
        <w:rPr>
          <w:b/>
          <w:color w:val="649705"/>
          <w:w w:val="94"/>
          <w:sz w:val="24"/>
        </w:rPr>
        <w:t>9</w:t>
      </w:r>
    </w:p>
    <w:p>
      <w:pPr>
        <w:pStyle w:val="BodyText"/>
        <w:spacing w:before="9"/>
        <w:rPr>
          <w:b/>
          <w:sz w:val="32"/>
        </w:rPr>
      </w:pPr>
    </w:p>
    <w:p>
      <w:pPr>
        <w:spacing w:before="0"/>
        <w:ind w:left="170" w:right="0" w:firstLine="0"/>
        <w:jc w:val="left"/>
        <w:rPr>
          <w:b/>
          <w:sz w:val="24"/>
        </w:rPr>
      </w:pPr>
      <w:r>
        <w:rPr>
          <w:b/>
          <w:color w:val="649705"/>
          <w:sz w:val="24"/>
        </w:rPr>
        <w:t>13</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spacing w:before="173"/>
        <w:ind w:left="170" w:right="0" w:firstLine="0"/>
        <w:jc w:val="left"/>
        <w:rPr>
          <w:b/>
          <w:sz w:val="24"/>
        </w:rPr>
      </w:pPr>
      <w:r>
        <w:rPr>
          <w:b/>
          <w:color w:val="649705"/>
          <w:sz w:val="24"/>
        </w:rPr>
        <w:t>33</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5"/>
        </w:rPr>
      </w:pPr>
    </w:p>
    <w:p>
      <w:pPr>
        <w:spacing w:before="0"/>
        <w:ind w:left="170" w:right="0" w:firstLine="0"/>
        <w:jc w:val="left"/>
        <w:rPr>
          <w:b/>
          <w:sz w:val="24"/>
        </w:rPr>
      </w:pPr>
      <w:r>
        <w:rPr>
          <w:b/>
          <w:color w:val="649705"/>
          <w:sz w:val="24"/>
        </w:rPr>
        <w:t>56</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spacing w:before="164"/>
        <w:ind w:left="170" w:right="0" w:firstLine="0"/>
        <w:jc w:val="left"/>
        <w:rPr>
          <w:b/>
          <w:sz w:val="24"/>
        </w:rPr>
      </w:pPr>
      <w:r>
        <w:rPr>
          <w:b/>
          <w:color w:val="649705"/>
          <w:sz w:val="24"/>
        </w:rPr>
        <w:t>81</w:t>
      </w:r>
    </w:p>
    <w:p>
      <w:pPr>
        <w:pStyle w:val="BodyText"/>
        <w:rPr>
          <w:b/>
          <w:sz w:val="24"/>
        </w:rPr>
      </w:pPr>
    </w:p>
    <w:p>
      <w:pPr>
        <w:pStyle w:val="BodyText"/>
        <w:rPr>
          <w:b/>
          <w:sz w:val="24"/>
        </w:rPr>
      </w:pPr>
    </w:p>
    <w:p>
      <w:pPr>
        <w:pStyle w:val="BodyText"/>
        <w:rPr>
          <w:b/>
          <w:sz w:val="24"/>
        </w:rPr>
      </w:pPr>
    </w:p>
    <w:p>
      <w:pPr>
        <w:pStyle w:val="BodyText"/>
        <w:rPr>
          <w:b/>
          <w:sz w:val="24"/>
        </w:rPr>
      </w:pPr>
    </w:p>
    <w:p>
      <w:pPr>
        <w:spacing w:before="154"/>
        <w:ind w:left="170" w:right="0" w:firstLine="0"/>
        <w:jc w:val="left"/>
        <w:rPr>
          <w:b/>
          <w:sz w:val="24"/>
        </w:rPr>
      </w:pPr>
      <w:r>
        <w:rPr>
          <w:b/>
          <w:color w:val="649705"/>
          <w:sz w:val="24"/>
        </w:rPr>
        <w:t>97</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35"/>
        </w:rPr>
      </w:pPr>
    </w:p>
    <w:p>
      <w:pPr>
        <w:spacing w:before="0"/>
        <w:ind w:left="73" w:right="317" w:firstLine="0"/>
        <w:jc w:val="center"/>
        <w:rPr>
          <w:b/>
          <w:sz w:val="24"/>
        </w:rPr>
      </w:pPr>
      <w:r>
        <w:rPr>
          <w:b/>
          <w:color w:val="649705"/>
          <w:sz w:val="24"/>
        </w:rPr>
        <w:t>121</w:t>
      </w:r>
    </w:p>
    <w:p>
      <w:pPr>
        <w:spacing w:after="0"/>
        <w:jc w:val="center"/>
        <w:rPr>
          <w:sz w:val="24"/>
        </w:rPr>
        <w:sectPr>
          <w:type w:val="continuous"/>
          <w:pgSz w:w="12240" w:h="15840"/>
          <w:pgMar w:top="0" w:bottom="0" w:left="1720" w:right="1720"/>
          <w:cols w:num="2" w:equalWidth="0">
            <w:col w:w="7907" w:space="40"/>
            <w:col w:w="853"/>
          </w:cols>
        </w:sectPr>
      </w:pPr>
    </w:p>
    <w:p>
      <w:pPr>
        <w:pStyle w:val="BodyText"/>
        <w:rPr>
          <w:b/>
          <w:sz w:val="20"/>
        </w:rPr>
      </w:pPr>
      <w:r>
        <w:rPr/>
        <w:drawing>
          <wp:anchor distT="0" distB="0" distL="0" distR="0" allowOverlap="1" layoutInCell="1" locked="0" behindDoc="1" simplePos="0" relativeHeight="268215767">
            <wp:simplePos x="0" y="0"/>
            <wp:positionH relativeFrom="page">
              <wp:posOffset>0</wp:posOffset>
            </wp:positionH>
            <wp:positionV relativeFrom="page">
              <wp:posOffset>0</wp:posOffset>
            </wp:positionV>
            <wp:extent cx="7772400" cy="10058399"/>
            <wp:effectExtent l="0" t="0" r="0" b="0"/>
            <wp:wrapNone/>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1" cstate="print"/>
                    <a:stretch>
                      <a:fillRect/>
                    </a:stretch>
                  </pic:blipFill>
                  <pic:spPr>
                    <a:xfrm>
                      <a:off x="0" y="0"/>
                      <a:ext cx="7772400" cy="10058399"/>
                    </a:xfrm>
                    <a:prstGeom prst="rect">
                      <a:avLst/>
                    </a:prstGeom>
                  </pic:spPr>
                </pic:pic>
              </a:graphicData>
            </a:graphic>
          </wp:anchor>
        </w:drawing>
      </w:r>
    </w:p>
    <w:p>
      <w:pPr>
        <w:pStyle w:val="BodyText"/>
        <w:rPr>
          <w:b/>
          <w:sz w:val="20"/>
        </w:rPr>
      </w:pPr>
    </w:p>
    <w:p>
      <w:pPr>
        <w:pStyle w:val="BodyText"/>
        <w:spacing w:before="8"/>
        <w:rPr>
          <w:b/>
        </w:rPr>
      </w:pPr>
    </w:p>
    <w:p>
      <w:pPr>
        <w:pStyle w:val="Heading2"/>
        <w:ind w:right="679"/>
        <w:jc w:val="right"/>
      </w:pPr>
      <w:r>
        <w:rPr>
          <w:color w:val="5F7456"/>
          <w:w w:val="94"/>
        </w:rPr>
        <w:t>7</w:t>
      </w:r>
    </w:p>
    <w:p>
      <w:pPr>
        <w:spacing w:after="0"/>
        <w:jc w:val="right"/>
        <w:sectPr>
          <w:type w:val="continuous"/>
          <w:pgSz w:w="12240" w:h="15840"/>
          <w:pgMar w:top="0" w:bottom="0" w:left="1720" w:right="1720"/>
        </w:sectPr>
      </w:pPr>
    </w:p>
    <w:p>
      <w:pPr>
        <w:pStyle w:val="BodyText"/>
        <w:spacing w:before="2"/>
        <w:rPr>
          <w:b/>
          <w:sz w:val="13"/>
        </w:rPr>
      </w:pPr>
    </w:p>
    <w:p>
      <w:pPr>
        <w:spacing w:after="0"/>
        <w:rPr>
          <w:sz w:val="13"/>
        </w:rPr>
        <w:sectPr>
          <w:pgSz w:w="12240" w:h="15840"/>
          <w:pgMar w:top="1500" w:bottom="280" w:left="1720" w:right="1720"/>
        </w:sectPr>
      </w:pPr>
    </w:p>
    <w:p>
      <w:pPr>
        <w:spacing w:before="67"/>
        <w:ind w:left="160" w:right="-1" w:firstLine="0"/>
        <w:jc w:val="left"/>
        <w:rPr>
          <w:b/>
          <w:sz w:val="24"/>
        </w:rPr>
      </w:pPr>
      <w:hyperlink w:history="true" w:anchor="_bookmark8">
        <w:r>
          <w:rPr>
            <w:b/>
            <w:color w:val="649705"/>
            <w:w w:val="120"/>
            <w:sz w:val="24"/>
          </w:rPr>
          <w:t>CAPÍTULO</w:t>
        </w:r>
        <w:r>
          <w:rPr>
            <w:b/>
            <w:color w:val="649705"/>
            <w:spacing w:val="-70"/>
            <w:w w:val="120"/>
            <w:sz w:val="24"/>
          </w:rPr>
          <w:t> </w:t>
        </w:r>
        <w:r>
          <w:rPr>
            <w:b/>
            <w:color w:val="649705"/>
            <w:w w:val="120"/>
            <w:sz w:val="24"/>
          </w:rPr>
          <w:t>VII</w:t>
        </w:r>
      </w:hyperlink>
    </w:p>
    <w:p>
      <w:pPr>
        <w:spacing w:line="264" w:lineRule="auto" w:before="140"/>
        <w:ind w:left="160" w:right="-1" w:firstLine="0"/>
        <w:jc w:val="left"/>
        <w:rPr>
          <w:sz w:val="22"/>
        </w:rPr>
      </w:pPr>
      <w:r>
        <w:rPr>
          <w:color w:val="414042"/>
          <w:w w:val="95"/>
          <w:sz w:val="22"/>
        </w:rPr>
        <w:t>Abuso</w:t>
      </w:r>
      <w:r>
        <w:rPr>
          <w:color w:val="414042"/>
          <w:spacing w:val="-42"/>
          <w:w w:val="95"/>
          <w:sz w:val="22"/>
        </w:rPr>
        <w:t> </w:t>
      </w:r>
      <w:r>
        <w:rPr>
          <w:color w:val="414042"/>
          <w:w w:val="95"/>
          <w:sz w:val="22"/>
        </w:rPr>
        <w:t>sexual</w:t>
      </w:r>
      <w:r>
        <w:rPr>
          <w:color w:val="414042"/>
          <w:spacing w:val="-42"/>
          <w:w w:val="95"/>
          <w:sz w:val="22"/>
        </w:rPr>
        <w:t> </w:t>
      </w:r>
      <w:r>
        <w:rPr>
          <w:color w:val="414042"/>
          <w:w w:val="95"/>
          <w:sz w:val="22"/>
        </w:rPr>
        <w:t>intrafamiliar:</w:t>
      </w:r>
      <w:r>
        <w:rPr>
          <w:color w:val="414042"/>
          <w:spacing w:val="-52"/>
          <w:w w:val="95"/>
          <w:sz w:val="22"/>
        </w:rPr>
        <w:t> </w:t>
      </w:r>
      <w:r>
        <w:rPr>
          <w:color w:val="414042"/>
          <w:w w:val="95"/>
          <w:sz w:val="22"/>
        </w:rPr>
        <w:t>revisión</w:t>
      </w:r>
      <w:r>
        <w:rPr>
          <w:color w:val="414042"/>
          <w:spacing w:val="-42"/>
          <w:w w:val="95"/>
          <w:sz w:val="22"/>
        </w:rPr>
        <w:t> </w:t>
      </w:r>
      <w:r>
        <w:rPr>
          <w:color w:val="414042"/>
          <w:w w:val="95"/>
          <w:sz w:val="22"/>
        </w:rPr>
        <w:t>de</w:t>
      </w:r>
      <w:r>
        <w:rPr>
          <w:color w:val="414042"/>
          <w:spacing w:val="-42"/>
          <w:w w:val="95"/>
          <w:sz w:val="22"/>
        </w:rPr>
        <w:t> </w:t>
      </w:r>
      <w:r>
        <w:rPr>
          <w:color w:val="414042"/>
          <w:w w:val="95"/>
          <w:sz w:val="22"/>
        </w:rPr>
        <w:t>un</w:t>
      </w:r>
      <w:r>
        <w:rPr>
          <w:color w:val="414042"/>
          <w:spacing w:val="-42"/>
          <w:w w:val="95"/>
          <w:sz w:val="22"/>
        </w:rPr>
        <w:t> </w:t>
      </w:r>
      <w:r>
        <w:rPr>
          <w:color w:val="414042"/>
          <w:w w:val="95"/>
          <w:sz w:val="22"/>
        </w:rPr>
        <w:t>caso</w:t>
      </w:r>
      <w:r>
        <w:rPr>
          <w:color w:val="414042"/>
          <w:spacing w:val="-42"/>
          <w:w w:val="95"/>
          <w:sz w:val="22"/>
        </w:rPr>
        <w:t> </w:t>
      </w:r>
      <w:r>
        <w:rPr>
          <w:color w:val="414042"/>
          <w:w w:val="95"/>
          <w:sz w:val="22"/>
        </w:rPr>
        <w:t>a</w:t>
      </w:r>
      <w:r>
        <w:rPr>
          <w:color w:val="414042"/>
          <w:spacing w:val="-42"/>
          <w:w w:val="95"/>
          <w:sz w:val="22"/>
        </w:rPr>
        <w:t> </w:t>
      </w:r>
      <w:r>
        <w:rPr>
          <w:color w:val="414042"/>
          <w:w w:val="95"/>
          <w:sz w:val="22"/>
        </w:rPr>
        <w:t>través</w:t>
      </w:r>
      <w:r>
        <w:rPr>
          <w:color w:val="414042"/>
          <w:spacing w:val="-42"/>
          <w:w w:val="95"/>
          <w:sz w:val="22"/>
        </w:rPr>
        <w:t> </w:t>
      </w:r>
      <w:r>
        <w:rPr>
          <w:color w:val="414042"/>
          <w:w w:val="95"/>
          <w:sz w:val="22"/>
        </w:rPr>
        <w:t>de</w:t>
      </w:r>
      <w:r>
        <w:rPr>
          <w:color w:val="414042"/>
          <w:spacing w:val="-42"/>
          <w:w w:val="95"/>
          <w:sz w:val="22"/>
        </w:rPr>
        <w:t> </w:t>
      </w:r>
      <w:r>
        <w:rPr>
          <w:color w:val="414042"/>
          <w:w w:val="95"/>
          <w:sz w:val="22"/>
        </w:rPr>
        <w:t>los</w:t>
      </w:r>
      <w:r>
        <w:rPr>
          <w:color w:val="414042"/>
          <w:spacing w:val="-42"/>
          <w:w w:val="95"/>
          <w:sz w:val="22"/>
        </w:rPr>
        <w:t> </w:t>
      </w:r>
      <w:r>
        <w:rPr>
          <w:color w:val="414042"/>
          <w:w w:val="95"/>
          <w:sz w:val="22"/>
        </w:rPr>
        <w:t>elementos</w:t>
      </w:r>
      <w:r>
        <w:rPr>
          <w:color w:val="414042"/>
          <w:spacing w:val="-42"/>
          <w:w w:val="95"/>
          <w:sz w:val="22"/>
        </w:rPr>
        <w:t> </w:t>
      </w:r>
      <w:r>
        <w:rPr>
          <w:color w:val="414042"/>
          <w:w w:val="95"/>
          <w:sz w:val="22"/>
        </w:rPr>
        <w:t>de</w:t>
      </w:r>
      <w:r>
        <w:rPr>
          <w:color w:val="414042"/>
          <w:spacing w:val="-42"/>
          <w:w w:val="95"/>
          <w:sz w:val="22"/>
        </w:rPr>
        <w:t> </w:t>
      </w:r>
      <w:r>
        <w:rPr>
          <w:color w:val="414042"/>
          <w:w w:val="95"/>
          <w:sz w:val="22"/>
        </w:rPr>
        <w:t>la</w:t>
      </w:r>
      <w:r>
        <w:rPr>
          <w:color w:val="414042"/>
          <w:spacing w:val="-42"/>
          <w:w w:val="95"/>
          <w:sz w:val="22"/>
        </w:rPr>
        <w:t> </w:t>
      </w:r>
      <w:r>
        <w:rPr>
          <w:color w:val="414042"/>
          <w:w w:val="95"/>
          <w:sz w:val="22"/>
        </w:rPr>
        <w:t>psicología </w:t>
      </w:r>
      <w:r>
        <w:rPr>
          <w:color w:val="414042"/>
          <w:sz w:val="22"/>
        </w:rPr>
        <w:t>transgeneracional</w:t>
      </w:r>
    </w:p>
    <w:p>
      <w:pPr>
        <w:spacing w:line="242" w:lineRule="exact" w:before="175"/>
        <w:ind w:left="160" w:right="-1" w:firstLine="0"/>
        <w:jc w:val="left"/>
        <w:rPr>
          <w:rFonts w:ascii="Calibri" w:hAnsi="Calibri"/>
          <w:sz w:val="20"/>
        </w:rPr>
      </w:pPr>
      <w:r>
        <w:rPr>
          <w:rFonts w:ascii="Calibri" w:hAnsi="Calibri"/>
          <w:color w:val="231F20"/>
          <w:sz w:val="20"/>
        </w:rPr>
        <w:t>Fabiola Benítez Quintero</w:t>
      </w:r>
    </w:p>
    <w:p>
      <w:pPr>
        <w:spacing w:line="240" w:lineRule="exact" w:before="0"/>
        <w:ind w:left="160" w:right="-1" w:firstLine="0"/>
        <w:jc w:val="left"/>
        <w:rPr>
          <w:rFonts w:ascii="Calibri" w:hAnsi="Calibri"/>
          <w:sz w:val="20"/>
        </w:rPr>
      </w:pPr>
      <w:r>
        <w:rPr>
          <w:rFonts w:ascii="Calibri" w:hAnsi="Calibri"/>
          <w:color w:val="231F20"/>
          <w:sz w:val="20"/>
        </w:rPr>
        <w:t>Leonor Guadalupe Delgadillo Guzmán</w:t>
      </w:r>
    </w:p>
    <w:p>
      <w:pPr>
        <w:spacing w:line="242" w:lineRule="exact" w:before="0"/>
        <w:ind w:left="160" w:right="-1" w:firstLine="0"/>
        <w:jc w:val="left"/>
        <w:rPr>
          <w:rFonts w:ascii="Calibri" w:hAnsi="Calibri"/>
          <w:sz w:val="20"/>
        </w:rPr>
      </w:pPr>
      <w:r>
        <w:rPr>
          <w:rFonts w:ascii="Calibri" w:hAnsi="Calibri"/>
          <w:color w:val="231F20"/>
          <w:sz w:val="20"/>
        </w:rPr>
        <w:t>Leonor González Villanueva</w:t>
      </w:r>
    </w:p>
    <w:p>
      <w:pPr>
        <w:pStyle w:val="BodyText"/>
        <w:spacing w:before="5"/>
        <w:rPr>
          <w:rFonts w:ascii="Calibri"/>
          <w:sz w:val="16"/>
        </w:rPr>
      </w:pPr>
    </w:p>
    <w:p>
      <w:pPr>
        <w:spacing w:before="0"/>
        <w:ind w:left="160" w:right="-1" w:firstLine="0"/>
        <w:jc w:val="left"/>
        <w:rPr>
          <w:b/>
          <w:sz w:val="24"/>
        </w:rPr>
      </w:pPr>
      <w:hyperlink w:history="true" w:anchor="_bookmark9">
        <w:r>
          <w:rPr>
            <w:b/>
            <w:color w:val="649705"/>
            <w:w w:val="120"/>
            <w:sz w:val="24"/>
          </w:rPr>
          <w:t>CAPITULO</w:t>
        </w:r>
        <w:r>
          <w:rPr>
            <w:b/>
            <w:color w:val="649705"/>
            <w:spacing w:val="-71"/>
            <w:w w:val="120"/>
            <w:sz w:val="24"/>
          </w:rPr>
          <w:t> </w:t>
        </w:r>
        <w:r>
          <w:rPr>
            <w:b/>
            <w:color w:val="649705"/>
            <w:w w:val="120"/>
            <w:sz w:val="24"/>
          </w:rPr>
          <w:t>VIII</w:t>
        </w:r>
      </w:hyperlink>
    </w:p>
    <w:p>
      <w:pPr>
        <w:spacing w:before="140"/>
        <w:ind w:left="160" w:right="-1" w:firstLine="0"/>
        <w:jc w:val="left"/>
        <w:rPr>
          <w:sz w:val="22"/>
        </w:rPr>
      </w:pPr>
      <w:r>
        <w:rPr>
          <w:color w:val="414042"/>
          <w:w w:val="95"/>
          <w:sz w:val="22"/>
        </w:rPr>
        <w:t>Juegos de verdad y de mentira en el trabajo psicoterapéutico psicoanalítico</w:t>
      </w:r>
    </w:p>
    <w:p>
      <w:pPr>
        <w:pStyle w:val="BodyText"/>
        <w:spacing w:before="3"/>
        <w:rPr>
          <w:sz w:val="17"/>
        </w:rPr>
      </w:pPr>
    </w:p>
    <w:p>
      <w:pPr>
        <w:spacing w:line="242" w:lineRule="exact" w:before="0"/>
        <w:ind w:left="160" w:right="-1" w:firstLine="0"/>
        <w:jc w:val="left"/>
        <w:rPr>
          <w:rFonts w:ascii="Calibri" w:hAnsi="Calibri"/>
          <w:sz w:val="20"/>
        </w:rPr>
      </w:pPr>
      <w:r>
        <w:rPr>
          <w:rFonts w:ascii="Calibri" w:hAnsi="Calibri"/>
          <w:color w:val="231F20"/>
          <w:sz w:val="20"/>
        </w:rPr>
        <w:t>Dra. Leonor Guadalupe Delgadillo Guzmán</w:t>
      </w:r>
    </w:p>
    <w:p>
      <w:pPr>
        <w:spacing w:line="242" w:lineRule="exact" w:before="0"/>
        <w:ind w:left="160" w:right="-1" w:firstLine="0"/>
        <w:jc w:val="left"/>
        <w:rPr>
          <w:rFonts w:ascii="Calibri" w:hAnsi="Calibri"/>
          <w:sz w:val="20"/>
        </w:rPr>
      </w:pPr>
      <w:r>
        <w:rPr>
          <w:rFonts w:ascii="Calibri" w:hAnsi="Calibri"/>
          <w:color w:val="231F20"/>
          <w:sz w:val="20"/>
        </w:rPr>
        <w:t>Mtra. Magdalena Velázquez Velázquez</w:t>
      </w:r>
    </w:p>
    <w:p>
      <w:pPr>
        <w:pStyle w:val="BodyText"/>
        <w:rPr>
          <w:rFonts w:ascii="Calibri"/>
          <w:sz w:val="20"/>
        </w:rPr>
      </w:pPr>
    </w:p>
    <w:p>
      <w:pPr>
        <w:pStyle w:val="BodyText"/>
        <w:rPr>
          <w:rFonts w:ascii="Calibri"/>
          <w:sz w:val="20"/>
        </w:rPr>
      </w:pPr>
    </w:p>
    <w:p>
      <w:pPr>
        <w:spacing w:before="0"/>
        <w:ind w:left="160" w:right="-1" w:firstLine="0"/>
        <w:jc w:val="left"/>
        <w:rPr>
          <w:b/>
          <w:sz w:val="24"/>
        </w:rPr>
      </w:pPr>
      <w:hyperlink w:history="true" w:anchor="_bookmark10">
        <w:r>
          <w:rPr>
            <w:b/>
            <w:color w:val="649705"/>
            <w:w w:val="120"/>
            <w:sz w:val="24"/>
          </w:rPr>
          <w:t>CAPÍTULO IX</w:t>
        </w:r>
      </w:hyperlink>
    </w:p>
    <w:p>
      <w:pPr>
        <w:spacing w:line="264" w:lineRule="auto" w:before="140"/>
        <w:ind w:left="160" w:right="-1" w:firstLine="0"/>
        <w:jc w:val="left"/>
        <w:rPr>
          <w:sz w:val="22"/>
        </w:rPr>
      </w:pPr>
      <w:r>
        <w:rPr>
          <w:color w:val="414042"/>
          <w:sz w:val="22"/>
        </w:rPr>
        <w:t>Metodología</w:t>
      </w:r>
      <w:r>
        <w:rPr>
          <w:color w:val="414042"/>
          <w:spacing w:val="-33"/>
          <w:sz w:val="22"/>
        </w:rPr>
        <w:t> </w:t>
      </w:r>
      <w:r>
        <w:rPr>
          <w:color w:val="414042"/>
          <w:sz w:val="22"/>
        </w:rPr>
        <w:t>de</w:t>
      </w:r>
      <w:r>
        <w:rPr>
          <w:color w:val="414042"/>
          <w:spacing w:val="-33"/>
          <w:sz w:val="22"/>
        </w:rPr>
        <w:t> </w:t>
      </w:r>
      <w:r>
        <w:rPr>
          <w:color w:val="414042"/>
          <w:sz w:val="22"/>
        </w:rPr>
        <w:t>la</w:t>
      </w:r>
      <w:r>
        <w:rPr>
          <w:color w:val="414042"/>
          <w:spacing w:val="-33"/>
          <w:sz w:val="22"/>
        </w:rPr>
        <w:t> </w:t>
      </w:r>
      <w:r>
        <w:rPr>
          <w:color w:val="414042"/>
          <w:sz w:val="22"/>
        </w:rPr>
        <w:t>observación:</w:t>
      </w:r>
      <w:r>
        <w:rPr>
          <w:color w:val="414042"/>
          <w:spacing w:val="-41"/>
          <w:sz w:val="22"/>
        </w:rPr>
        <w:t> </w:t>
      </w:r>
      <w:r>
        <w:rPr>
          <w:color w:val="414042"/>
          <w:sz w:val="22"/>
        </w:rPr>
        <w:t>análisis</w:t>
      </w:r>
      <w:r>
        <w:rPr>
          <w:color w:val="414042"/>
          <w:spacing w:val="-33"/>
          <w:sz w:val="22"/>
        </w:rPr>
        <w:t> </w:t>
      </w:r>
      <w:r>
        <w:rPr>
          <w:color w:val="414042"/>
          <w:sz w:val="22"/>
        </w:rPr>
        <w:t>de</w:t>
      </w:r>
      <w:r>
        <w:rPr>
          <w:color w:val="414042"/>
          <w:spacing w:val="-33"/>
          <w:sz w:val="22"/>
        </w:rPr>
        <w:t> </w:t>
      </w:r>
      <w:r>
        <w:rPr>
          <w:color w:val="414042"/>
          <w:sz w:val="22"/>
        </w:rPr>
        <w:t>la</w:t>
      </w:r>
      <w:r>
        <w:rPr>
          <w:color w:val="414042"/>
          <w:spacing w:val="-33"/>
          <w:sz w:val="22"/>
        </w:rPr>
        <w:t> </w:t>
      </w:r>
      <w:r>
        <w:rPr>
          <w:color w:val="414042"/>
          <w:sz w:val="22"/>
        </w:rPr>
        <w:t>identidad</w:t>
      </w:r>
      <w:r>
        <w:rPr>
          <w:color w:val="414042"/>
          <w:spacing w:val="-33"/>
          <w:sz w:val="22"/>
        </w:rPr>
        <w:t> </w:t>
      </w:r>
      <w:r>
        <w:rPr>
          <w:color w:val="414042"/>
          <w:sz w:val="22"/>
        </w:rPr>
        <w:t>para</w:t>
      </w:r>
      <w:r>
        <w:rPr>
          <w:color w:val="414042"/>
          <w:spacing w:val="-33"/>
          <w:sz w:val="22"/>
        </w:rPr>
        <w:t> </w:t>
      </w:r>
      <w:r>
        <w:rPr>
          <w:color w:val="414042"/>
          <w:sz w:val="22"/>
        </w:rPr>
        <w:t>la</w:t>
      </w:r>
      <w:r>
        <w:rPr>
          <w:color w:val="414042"/>
          <w:spacing w:val="-33"/>
          <w:sz w:val="22"/>
        </w:rPr>
        <w:t> </w:t>
      </w:r>
      <w:r>
        <w:rPr>
          <w:color w:val="414042"/>
          <w:sz w:val="22"/>
        </w:rPr>
        <w:t>cuestión</w:t>
      </w:r>
      <w:r>
        <w:rPr>
          <w:color w:val="414042"/>
          <w:spacing w:val="-33"/>
          <w:sz w:val="22"/>
        </w:rPr>
        <w:t> </w:t>
      </w:r>
      <w:r>
        <w:rPr>
          <w:color w:val="414042"/>
          <w:sz w:val="22"/>
        </w:rPr>
        <w:t>pericial</w:t>
      </w:r>
      <w:r>
        <w:rPr>
          <w:color w:val="414042"/>
          <w:spacing w:val="-33"/>
          <w:sz w:val="22"/>
        </w:rPr>
        <w:t> </w:t>
      </w:r>
      <w:r>
        <w:rPr>
          <w:color w:val="414042"/>
          <w:sz w:val="22"/>
        </w:rPr>
        <w:t>en psicología.</w:t>
      </w:r>
    </w:p>
    <w:p>
      <w:pPr>
        <w:spacing w:before="175"/>
        <w:ind w:left="160" w:right="-1" w:firstLine="0"/>
        <w:jc w:val="left"/>
        <w:rPr>
          <w:rFonts w:ascii="Calibri"/>
          <w:sz w:val="20"/>
        </w:rPr>
      </w:pPr>
      <w:r>
        <w:rPr>
          <w:rFonts w:ascii="Calibri"/>
          <w:color w:val="231F20"/>
          <w:sz w:val="20"/>
        </w:rPr>
        <w:t>Daniel Alberto Fabila Reyes</w:t>
      </w:r>
    </w:p>
    <w:p>
      <w:pPr>
        <w:pStyle w:val="BodyText"/>
        <w:spacing w:before="5"/>
        <w:rPr>
          <w:rFonts w:ascii="Calibri"/>
          <w:sz w:val="16"/>
        </w:rPr>
      </w:pPr>
    </w:p>
    <w:p>
      <w:pPr>
        <w:spacing w:before="0"/>
        <w:ind w:left="160" w:right="-1" w:firstLine="0"/>
        <w:jc w:val="left"/>
        <w:rPr>
          <w:b/>
          <w:sz w:val="24"/>
        </w:rPr>
      </w:pPr>
      <w:hyperlink w:history="true" w:anchor="_bookmark11">
        <w:r>
          <w:rPr>
            <w:b/>
            <w:color w:val="649705"/>
            <w:w w:val="120"/>
            <w:sz w:val="24"/>
          </w:rPr>
          <w:t>CAPÍTULO X</w:t>
        </w:r>
      </w:hyperlink>
    </w:p>
    <w:p>
      <w:pPr>
        <w:spacing w:before="140"/>
        <w:ind w:left="160" w:right="-1" w:firstLine="0"/>
        <w:jc w:val="left"/>
        <w:rPr>
          <w:sz w:val="22"/>
        </w:rPr>
      </w:pPr>
      <w:r>
        <w:rPr>
          <w:color w:val="414042"/>
          <w:w w:val="95"/>
          <w:sz w:val="22"/>
        </w:rPr>
        <w:t>Construcción y validez del instrumento bp-22 bienestar psicológico</w:t>
      </w:r>
    </w:p>
    <w:p>
      <w:pPr>
        <w:pStyle w:val="BodyText"/>
        <w:spacing w:before="1"/>
        <w:rPr>
          <w:sz w:val="17"/>
        </w:rPr>
      </w:pPr>
    </w:p>
    <w:p>
      <w:pPr>
        <w:spacing w:line="240" w:lineRule="exact" w:before="0"/>
        <w:ind w:left="160" w:right="5535" w:firstLine="0"/>
        <w:jc w:val="left"/>
        <w:rPr>
          <w:rFonts w:ascii="Calibri" w:hAnsi="Calibri"/>
          <w:sz w:val="20"/>
        </w:rPr>
      </w:pPr>
      <w:r>
        <w:rPr>
          <w:rFonts w:ascii="Calibri" w:hAnsi="Calibri"/>
          <w:color w:val="231F20"/>
          <w:sz w:val="20"/>
        </w:rPr>
        <w:t>Yazmín Escobar Tapia Teresa Ponce Dávalos Sergio Luis García Iturriaga Elizabeth Zanatta Colín</w:t>
      </w:r>
    </w:p>
    <w:p>
      <w:pPr>
        <w:pStyle w:val="BodyText"/>
        <w:spacing w:before="11"/>
        <w:rPr>
          <w:rFonts w:ascii="Calibri"/>
          <w:sz w:val="16"/>
        </w:rPr>
      </w:pPr>
    </w:p>
    <w:p>
      <w:pPr>
        <w:spacing w:before="0"/>
        <w:ind w:left="160" w:right="-1" w:firstLine="0"/>
        <w:jc w:val="left"/>
        <w:rPr>
          <w:b/>
          <w:sz w:val="24"/>
        </w:rPr>
      </w:pPr>
      <w:hyperlink w:history="true" w:anchor="_bookmark12">
        <w:r>
          <w:rPr>
            <w:b/>
            <w:color w:val="649705"/>
            <w:w w:val="120"/>
            <w:sz w:val="24"/>
          </w:rPr>
          <w:t>CAPÍTULO XI</w:t>
        </w:r>
      </w:hyperlink>
    </w:p>
    <w:p>
      <w:pPr>
        <w:spacing w:before="140"/>
        <w:ind w:left="160" w:right="-1" w:firstLine="0"/>
        <w:jc w:val="left"/>
        <w:rPr>
          <w:sz w:val="22"/>
        </w:rPr>
      </w:pPr>
      <w:r>
        <w:rPr>
          <w:color w:val="414042"/>
          <w:w w:val="95"/>
          <w:sz w:val="22"/>
        </w:rPr>
        <w:t>La alternancia política en el municipio de</w:t>
      </w:r>
      <w:r>
        <w:rPr>
          <w:color w:val="414042"/>
          <w:spacing w:val="-50"/>
          <w:w w:val="95"/>
          <w:sz w:val="22"/>
        </w:rPr>
        <w:t> </w:t>
      </w:r>
      <w:r>
        <w:rPr>
          <w:color w:val="414042"/>
          <w:spacing w:val="-5"/>
          <w:w w:val="95"/>
          <w:sz w:val="22"/>
        </w:rPr>
        <w:t>Toluca</w:t>
      </w:r>
    </w:p>
    <w:p>
      <w:pPr>
        <w:pStyle w:val="BodyText"/>
        <w:spacing w:before="3"/>
        <w:rPr>
          <w:sz w:val="17"/>
        </w:rPr>
      </w:pPr>
    </w:p>
    <w:p>
      <w:pPr>
        <w:spacing w:line="242" w:lineRule="exact" w:before="0"/>
        <w:ind w:left="160" w:right="-1" w:firstLine="0"/>
        <w:jc w:val="left"/>
        <w:rPr>
          <w:rFonts w:ascii="Calibri" w:hAnsi="Calibri"/>
          <w:sz w:val="20"/>
        </w:rPr>
      </w:pPr>
      <w:r>
        <w:rPr>
          <w:rFonts w:ascii="Calibri" w:hAnsi="Calibri"/>
          <w:color w:val="231F20"/>
          <w:sz w:val="20"/>
        </w:rPr>
        <w:t>Angélica García Marbella</w:t>
      </w:r>
    </w:p>
    <w:p>
      <w:pPr>
        <w:spacing w:line="240" w:lineRule="exact" w:before="0"/>
        <w:ind w:left="160" w:right="-1" w:firstLine="0"/>
        <w:jc w:val="left"/>
        <w:rPr>
          <w:rFonts w:ascii="Calibri" w:hAnsi="Calibri"/>
          <w:sz w:val="20"/>
        </w:rPr>
      </w:pPr>
      <w:r>
        <w:rPr>
          <w:rFonts w:ascii="Calibri" w:hAnsi="Calibri"/>
          <w:color w:val="231F20"/>
          <w:sz w:val="20"/>
        </w:rPr>
        <w:t>María Magdalena Del Ángel Antonio</w:t>
      </w:r>
    </w:p>
    <w:p>
      <w:pPr>
        <w:spacing w:line="242" w:lineRule="exact" w:before="0"/>
        <w:ind w:left="160" w:right="-1" w:firstLine="0"/>
        <w:jc w:val="left"/>
        <w:rPr>
          <w:rFonts w:ascii="Calibri"/>
          <w:sz w:val="20"/>
        </w:rPr>
      </w:pPr>
      <w:r>
        <w:rPr>
          <w:rFonts w:ascii="Calibri"/>
          <w:color w:val="231F20"/>
          <w:sz w:val="20"/>
        </w:rPr>
        <w:t>Samuel Salvatierra Cruz</w:t>
      </w:r>
    </w:p>
    <w:p>
      <w:pPr>
        <w:pStyle w:val="BodyText"/>
        <w:spacing w:before="5"/>
        <w:rPr>
          <w:rFonts w:ascii="Calibri"/>
          <w:sz w:val="16"/>
        </w:rPr>
      </w:pPr>
    </w:p>
    <w:p>
      <w:pPr>
        <w:spacing w:before="0"/>
        <w:ind w:left="160" w:right="-1" w:firstLine="0"/>
        <w:jc w:val="left"/>
        <w:rPr>
          <w:b/>
          <w:sz w:val="24"/>
        </w:rPr>
      </w:pPr>
      <w:hyperlink w:history="true" w:anchor="_bookmark13">
        <w:r>
          <w:rPr>
            <w:b/>
            <w:color w:val="649705"/>
            <w:w w:val="120"/>
            <w:sz w:val="24"/>
          </w:rPr>
          <w:t>CAPÍTULO XII</w:t>
        </w:r>
      </w:hyperlink>
    </w:p>
    <w:p>
      <w:pPr>
        <w:spacing w:before="140"/>
        <w:ind w:left="160" w:right="-1" w:firstLine="0"/>
        <w:jc w:val="left"/>
        <w:rPr>
          <w:sz w:val="22"/>
        </w:rPr>
      </w:pPr>
      <w:r>
        <w:rPr>
          <w:color w:val="414042"/>
          <w:sz w:val="22"/>
        </w:rPr>
        <w:t>EI proceso identificatorio en eI movimiento estudiantiI de Ia UNAM de I999</w:t>
      </w:r>
    </w:p>
    <w:p>
      <w:pPr>
        <w:pStyle w:val="BodyText"/>
        <w:spacing w:before="1"/>
        <w:rPr>
          <w:sz w:val="17"/>
        </w:rPr>
      </w:pPr>
    </w:p>
    <w:p>
      <w:pPr>
        <w:spacing w:line="240" w:lineRule="exact" w:before="0"/>
        <w:ind w:left="160" w:right="4997" w:firstLine="0"/>
        <w:jc w:val="left"/>
        <w:rPr>
          <w:rFonts w:ascii="Calibri" w:hAnsi="Calibri"/>
          <w:sz w:val="20"/>
        </w:rPr>
      </w:pPr>
      <w:r>
        <w:rPr>
          <w:rFonts w:ascii="Calibri" w:hAnsi="Calibri"/>
          <w:color w:val="231F20"/>
          <w:sz w:val="20"/>
        </w:rPr>
        <w:t>Leonor González Villanueva Leonor G. Delgadillo Guzmán Francisco J. Argüello Zepeda</w:t>
      </w:r>
    </w:p>
    <w:p>
      <w:pPr>
        <w:pStyle w:val="BodyText"/>
        <w:rPr>
          <w:rFonts w:ascii="Calibri"/>
          <w:sz w:val="20"/>
        </w:rPr>
      </w:pPr>
    </w:p>
    <w:p>
      <w:pPr>
        <w:pStyle w:val="BodyText"/>
        <w:rPr>
          <w:rFonts w:ascii="Calibri"/>
          <w:sz w:val="20"/>
        </w:rPr>
      </w:pPr>
    </w:p>
    <w:p>
      <w:pPr>
        <w:pStyle w:val="BodyText"/>
        <w:spacing w:before="3"/>
        <w:rPr>
          <w:rFonts w:ascii="Calibri"/>
          <w:sz w:val="16"/>
        </w:rPr>
      </w:pPr>
    </w:p>
    <w:p>
      <w:pPr>
        <w:spacing w:before="0"/>
        <w:ind w:left="160" w:right="-1" w:firstLine="0"/>
        <w:jc w:val="left"/>
        <w:rPr>
          <w:b/>
          <w:sz w:val="24"/>
        </w:rPr>
      </w:pPr>
      <w:hyperlink w:history="true" w:anchor="_bookmark14">
        <w:r>
          <w:rPr>
            <w:b/>
            <w:color w:val="649705"/>
            <w:w w:val="115"/>
            <w:sz w:val="24"/>
          </w:rPr>
          <w:t>SÍNTESIS</w:t>
        </w:r>
        <w:r>
          <w:rPr>
            <w:b/>
            <w:color w:val="649705"/>
            <w:spacing w:val="63"/>
            <w:w w:val="115"/>
            <w:sz w:val="24"/>
          </w:rPr>
          <w:t> </w:t>
        </w:r>
        <w:r>
          <w:rPr>
            <w:b/>
            <w:color w:val="649705"/>
            <w:w w:val="115"/>
            <w:sz w:val="24"/>
          </w:rPr>
          <w:t>CURRICULARES</w:t>
        </w:r>
      </w:hyperlink>
    </w:p>
    <w:p>
      <w:pPr>
        <w:spacing w:before="158"/>
        <w:ind w:left="107" w:right="0" w:firstLine="0"/>
        <w:jc w:val="left"/>
        <w:rPr>
          <w:b/>
          <w:sz w:val="24"/>
        </w:rPr>
      </w:pPr>
      <w:r>
        <w:rPr/>
        <w:br w:type="column"/>
      </w:r>
      <w:r>
        <w:rPr>
          <w:b/>
          <w:color w:val="649705"/>
          <w:sz w:val="24"/>
        </w:rPr>
        <w:t>155</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10"/>
        <w:rPr>
          <w:b/>
          <w:sz w:val="27"/>
        </w:rPr>
      </w:pPr>
    </w:p>
    <w:p>
      <w:pPr>
        <w:spacing w:before="0"/>
        <w:ind w:left="107" w:right="0" w:firstLine="0"/>
        <w:jc w:val="left"/>
        <w:rPr>
          <w:b/>
          <w:sz w:val="24"/>
        </w:rPr>
      </w:pPr>
      <w:r>
        <w:rPr>
          <w:b/>
          <w:color w:val="649705"/>
          <w:sz w:val="24"/>
        </w:rPr>
        <w:t>172</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spacing w:before="176"/>
        <w:ind w:left="107" w:right="0" w:firstLine="0"/>
        <w:jc w:val="left"/>
        <w:rPr>
          <w:b/>
          <w:sz w:val="24"/>
        </w:rPr>
      </w:pPr>
      <w:r>
        <w:rPr>
          <w:b/>
          <w:color w:val="649705"/>
          <w:sz w:val="24"/>
        </w:rPr>
        <w:t>181</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10"/>
        <w:rPr>
          <w:b/>
          <w:sz w:val="18"/>
        </w:rPr>
      </w:pPr>
    </w:p>
    <w:p>
      <w:pPr>
        <w:spacing w:before="0"/>
        <w:ind w:left="107" w:right="0" w:firstLine="0"/>
        <w:jc w:val="left"/>
        <w:rPr>
          <w:b/>
          <w:sz w:val="24"/>
        </w:rPr>
      </w:pPr>
      <w:r>
        <w:rPr>
          <w:b/>
          <w:color w:val="649705"/>
          <w:sz w:val="24"/>
        </w:rPr>
        <w:t>196</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5"/>
        <w:rPr>
          <w:b/>
          <w:sz w:val="31"/>
        </w:rPr>
      </w:pPr>
    </w:p>
    <w:p>
      <w:pPr>
        <w:spacing w:before="1"/>
        <w:ind w:left="107" w:right="0" w:firstLine="0"/>
        <w:jc w:val="left"/>
        <w:rPr>
          <w:b/>
          <w:sz w:val="24"/>
        </w:rPr>
      </w:pPr>
      <w:r>
        <w:rPr>
          <w:b/>
          <w:color w:val="649705"/>
          <w:sz w:val="24"/>
        </w:rPr>
        <w:t>216</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2"/>
        <w:rPr>
          <w:b/>
          <w:sz w:val="35"/>
        </w:rPr>
      </w:pPr>
    </w:p>
    <w:p>
      <w:pPr>
        <w:spacing w:before="0"/>
        <w:ind w:left="107" w:right="0" w:firstLine="0"/>
        <w:jc w:val="left"/>
        <w:rPr>
          <w:b/>
          <w:sz w:val="24"/>
        </w:rPr>
      </w:pPr>
      <w:r>
        <w:rPr>
          <w:b/>
          <w:color w:val="649705"/>
          <w:sz w:val="24"/>
        </w:rPr>
        <w:t>243</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3"/>
        <w:rPr>
          <w:b/>
        </w:rPr>
      </w:pPr>
    </w:p>
    <w:p>
      <w:pPr>
        <w:spacing w:before="0"/>
        <w:ind w:left="107" w:right="0" w:firstLine="0"/>
        <w:jc w:val="left"/>
        <w:rPr>
          <w:b/>
          <w:sz w:val="24"/>
        </w:rPr>
      </w:pPr>
      <w:r>
        <w:rPr>
          <w:b/>
          <w:color w:val="649705"/>
          <w:sz w:val="24"/>
        </w:rPr>
        <w:t>257</w:t>
      </w:r>
    </w:p>
    <w:p>
      <w:pPr>
        <w:spacing w:after="0"/>
        <w:jc w:val="left"/>
        <w:rPr>
          <w:sz w:val="24"/>
        </w:rPr>
        <w:sectPr>
          <w:type w:val="continuous"/>
          <w:pgSz w:w="12240" w:h="15840"/>
          <w:pgMar w:top="0" w:bottom="0" w:left="1720" w:right="1720"/>
          <w:cols w:num="2" w:equalWidth="0">
            <w:col w:w="7945" w:space="40"/>
            <w:col w:w="815"/>
          </w:cols>
        </w:sectPr>
      </w:pPr>
    </w:p>
    <w:p>
      <w:pPr>
        <w:pStyle w:val="BodyText"/>
        <w:rPr>
          <w:b/>
          <w:sz w:val="20"/>
        </w:rPr>
      </w:pPr>
      <w:r>
        <w:rPr/>
        <w:drawing>
          <wp:anchor distT="0" distB="0" distL="0" distR="0" allowOverlap="1" layoutInCell="1" locked="0" behindDoc="1" simplePos="0" relativeHeight="268215791">
            <wp:simplePos x="0" y="0"/>
            <wp:positionH relativeFrom="page">
              <wp:posOffset>0</wp:posOffset>
            </wp:positionH>
            <wp:positionV relativeFrom="page">
              <wp:posOffset>0</wp:posOffset>
            </wp:positionV>
            <wp:extent cx="7772400" cy="10058399"/>
            <wp:effectExtent l="0" t="0" r="0" b="0"/>
            <wp:wrapNone/>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rPr>
          <w:b/>
          <w:sz w:val="20"/>
        </w:rPr>
      </w:pPr>
    </w:p>
    <w:p>
      <w:pPr>
        <w:pStyle w:val="BodyText"/>
        <w:rPr>
          <w:b/>
          <w:sz w:val="20"/>
        </w:rPr>
      </w:pPr>
    </w:p>
    <w:p>
      <w:pPr>
        <w:pStyle w:val="BodyText"/>
        <w:spacing w:before="8"/>
        <w:rPr>
          <w:b/>
        </w:rPr>
      </w:pPr>
    </w:p>
    <w:p>
      <w:pPr>
        <w:pStyle w:val="Heading2"/>
        <w:spacing w:before="57"/>
        <w:ind w:left="391" w:right="0"/>
      </w:pPr>
      <w:r>
        <w:rPr>
          <w:color w:val="5F7456"/>
          <w:w w:val="94"/>
        </w:rPr>
        <w:t>8</w:t>
      </w:r>
    </w:p>
    <w:p>
      <w:pPr>
        <w:spacing w:after="0"/>
        <w:sectPr>
          <w:type w:val="continuous"/>
          <w:pgSz w:w="12240" w:h="15840"/>
          <w:pgMar w:top="0" w:bottom="0" w:left="1720" w:right="1720"/>
        </w:sectPr>
      </w:pPr>
    </w:p>
    <w:p>
      <w:pPr>
        <w:pStyle w:val="BodyText"/>
        <w:rPr>
          <w:b/>
          <w:sz w:val="20"/>
        </w:rPr>
      </w:pPr>
      <w:r>
        <w:rPr/>
        <w:pict>
          <v:shape style="position:absolute;margin-left:2pt;margin-top:0pt;width:610pt;height:791.05pt;mso-position-horizontal-relative:page;mso-position-vertical-relative:page;z-index:-219640" type="#_x0000_t202" filled="false" stroked="false">
            <v:textbox inset="0,0,0,0">
              <w:txbxContent>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spacing w:before="219"/>
                    <w:ind w:left="0" w:right="2399" w:firstLine="0"/>
                    <w:jc w:val="right"/>
                    <w:rPr>
                      <w:b/>
                      <w:sz w:val="32"/>
                    </w:rPr>
                  </w:pPr>
                  <w:r>
                    <w:rPr>
                      <w:b/>
                      <w:color w:val="5F7456"/>
                      <w:w w:val="94"/>
                      <w:sz w:val="32"/>
                    </w:rPr>
                    <w:t>9</w:t>
                  </w:r>
                </w:p>
              </w:txbxContent>
            </v:textbox>
            <w10:wrap type="none"/>
          </v:shape>
        </w:pict>
      </w:r>
      <w:r>
        <w:rPr/>
        <w:drawing>
          <wp:anchor distT="0" distB="0" distL="0" distR="0" allowOverlap="1" layoutInCell="1" locked="0" behindDoc="1" simplePos="0" relativeHeight="268215839">
            <wp:simplePos x="0" y="0"/>
            <wp:positionH relativeFrom="page">
              <wp:posOffset>25400</wp:posOffset>
            </wp:positionH>
            <wp:positionV relativeFrom="page">
              <wp:posOffset>0</wp:posOffset>
            </wp:positionV>
            <wp:extent cx="7747000" cy="10046207"/>
            <wp:effectExtent l="0" t="0" r="0" b="0"/>
            <wp:wrapNone/>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3" cstate="print"/>
                    <a:stretch>
                      <a:fillRect/>
                    </a:stretch>
                  </pic:blipFill>
                  <pic:spPr>
                    <a:xfrm>
                      <a:off x="0" y="0"/>
                      <a:ext cx="7747000" cy="10046207"/>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63"/>
        <w:ind w:left="689" w:right="0" w:firstLine="0"/>
        <w:jc w:val="left"/>
        <w:rPr>
          <w:b/>
          <w:sz w:val="54"/>
        </w:rPr>
      </w:pPr>
      <w:bookmarkStart w:name="_bookmark1" w:id="2"/>
      <w:bookmarkEnd w:id="2"/>
      <w:r>
        <w:rPr/>
      </w:r>
      <w:r>
        <w:rPr>
          <w:b/>
          <w:color w:val="FFFFFF"/>
          <w:w w:val="120"/>
          <w:sz w:val="54"/>
        </w:rPr>
        <w:t>PRESENTACIÓN</w:t>
      </w:r>
    </w:p>
    <w:p>
      <w:pPr>
        <w:pStyle w:val="BodyText"/>
        <w:rPr>
          <w:b/>
          <w:sz w:val="20"/>
        </w:rPr>
      </w:pPr>
    </w:p>
    <w:p>
      <w:pPr>
        <w:pStyle w:val="BodyText"/>
        <w:spacing w:before="4"/>
        <w:rPr>
          <w:b/>
          <w:sz w:val="16"/>
        </w:rPr>
      </w:pPr>
    </w:p>
    <w:p>
      <w:pPr>
        <w:spacing w:line="244" w:lineRule="auto" w:before="70"/>
        <w:ind w:left="120" w:right="6177" w:firstLine="0"/>
        <w:jc w:val="left"/>
        <w:rPr>
          <w:i/>
          <w:sz w:val="22"/>
        </w:rPr>
      </w:pPr>
      <w:r>
        <w:rPr>
          <w:i/>
          <w:color w:val="414042"/>
          <w:spacing w:val="-5"/>
          <w:w w:val="85"/>
          <w:sz w:val="22"/>
        </w:rPr>
        <w:t>Todos </w:t>
      </w:r>
      <w:r>
        <w:rPr>
          <w:i/>
          <w:color w:val="414042"/>
          <w:w w:val="85"/>
          <w:sz w:val="22"/>
        </w:rPr>
        <w:t>somos muy ignorantes, </w:t>
      </w:r>
      <w:r>
        <w:rPr>
          <w:i/>
          <w:color w:val="414042"/>
          <w:w w:val="90"/>
          <w:sz w:val="22"/>
        </w:rPr>
        <w:t>Lo</w:t>
      </w:r>
      <w:r>
        <w:rPr>
          <w:i/>
          <w:color w:val="414042"/>
          <w:spacing w:val="-34"/>
          <w:w w:val="90"/>
          <w:sz w:val="22"/>
        </w:rPr>
        <w:t> </w:t>
      </w:r>
      <w:r>
        <w:rPr>
          <w:i/>
          <w:color w:val="414042"/>
          <w:w w:val="90"/>
          <w:sz w:val="22"/>
        </w:rPr>
        <w:t>que</w:t>
      </w:r>
      <w:r>
        <w:rPr>
          <w:i/>
          <w:color w:val="414042"/>
          <w:spacing w:val="-33"/>
          <w:w w:val="90"/>
          <w:sz w:val="22"/>
        </w:rPr>
        <w:t> </w:t>
      </w:r>
      <w:r>
        <w:rPr>
          <w:i/>
          <w:color w:val="414042"/>
          <w:w w:val="90"/>
          <w:sz w:val="22"/>
        </w:rPr>
        <w:t>ocurre</w:t>
      </w:r>
      <w:r>
        <w:rPr>
          <w:i/>
          <w:color w:val="414042"/>
          <w:spacing w:val="-34"/>
          <w:w w:val="90"/>
          <w:sz w:val="22"/>
        </w:rPr>
        <w:t> </w:t>
      </w:r>
      <w:r>
        <w:rPr>
          <w:i/>
          <w:color w:val="414042"/>
          <w:w w:val="90"/>
          <w:sz w:val="22"/>
        </w:rPr>
        <w:t>es</w:t>
      </w:r>
      <w:r>
        <w:rPr>
          <w:i/>
          <w:color w:val="414042"/>
          <w:spacing w:val="-34"/>
          <w:w w:val="90"/>
          <w:sz w:val="22"/>
        </w:rPr>
        <w:t> </w:t>
      </w:r>
      <w:r>
        <w:rPr>
          <w:i/>
          <w:color w:val="414042"/>
          <w:w w:val="90"/>
          <w:sz w:val="22"/>
        </w:rPr>
        <w:t>que</w:t>
      </w:r>
      <w:r>
        <w:rPr>
          <w:i/>
          <w:color w:val="414042"/>
          <w:spacing w:val="-33"/>
          <w:w w:val="90"/>
          <w:sz w:val="22"/>
        </w:rPr>
        <w:t> </w:t>
      </w:r>
      <w:r>
        <w:rPr>
          <w:i/>
          <w:color w:val="414042"/>
          <w:w w:val="90"/>
          <w:sz w:val="22"/>
        </w:rPr>
        <w:t>no</w:t>
      </w:r>
      <w:r>
        <w:rPr>
          <w:i/>
          <w:color w:val="414042"/>
          <w:spacing w:val="-34"/>
          <w:w w:val="90"/>
          <w:sz w:val="22"/>
        </w:rPr>
        <w:t> </w:t>
      </w:r>
      <w:r>
        <w:rPr>
          <w:i/>
          <w:color w:val="414042"/>
          <w:w w:val="90"/>
          <w:sz w:val="22"/>
        </w:rPr>
        <w:t>todos</w:t>
      </w:r>
    </w:p>
    <w:p>
      <w:pPr>
        <w:spacing w:line="255" w:lineRule="exact" w:before="0"/>
        <w:ind w:left="120" w:right="0" w:firstLine="0"/>
        <w:jc w:val="both"/>
        <w:rPr>
          <w:i/>
          <w:sz w:val="22"/>
        </w:rPr>
      </w:pPr>
      <w:r>
        <w:rPr>
          <w:i/>
          <w:color w:val="414042"/>
          <w:w w:val="85"/>
          <w:sz w:val="22"/>
        </w:rPr>
        <w:t>Ignoramos las mismas cosas (Einstein, 1879).</w:t>
      </w:r>
    </w:p>
    <w:p>
      <w:pPr>
        <w:pStyle w:val="BodyText"/>
        <w:spacing w:before="9"/>
        <w:rPr>
          <w:i/>
          <w:sz w:val="22"/>
        </w:rPr>
      </w:pPr>
    </w:p>
    <w:p>
      <w:pPr>
        <w:spacing w:line="244" w:lineRule="auto" w:before="0"/>
        <w:ind w:left="120" w:right="5366" w:firstLine="0"/>
        <w:jc w:val="left"/>
        <w:rPr>
          <w:i/>
          <w:sz w:val="22"/>
        </w:rPr>
      </w:pPr>
      <w:r>
        <w:rPr>
          <w:i/>
          <w:color w:val="414042"/>
          <w:w w:val="90"/>
          <w:sz w:val="22"/>
        </w:rPr>
        <w:t>Hay</w:t>
      </w:r>
      <w:r>
        <w:rPr>
          <w:i/>
          <w:color w:val="414042"/>
          <w:spacing w:val="-36"/>
          <w:w w:val="90"/>
          <w:sz w:val="22"/>
        </w:rPr>
        <w:t> </w:t>
      </w:r>
      <w:r>
        <w:rPr>
          <w:i/>
          <w:color w:val="414042"/>
          <w:w w:val="90"/>
          <w:sz w:val="22"/>
        </w:rPr>
        <w:t>que</w:t>
      </w:r>
      <w:r>
        <w:rPr>
          <w:i/>
          <w:color w:val="414042"/>
          <w:spacing w:val="-36"/>
          <w:w w:val="90"/>
          <w:sz w:val="22"/>
        </w:rPr>
        <w:t> </w:t>
      </w:r>
      <w:r>
        <w:rPr>
          <w:i/>
          <w:color w:val="414042"/>
          <w:w w:val="90"/>
          <w:sz w:val="22"/>
        </w:rPr>
        <w:t>compartamos</w:t>
      </w:r>
      <w:r>
        <w:rPr>
          <w:i/>
          <w:color w:val="414042"/>
          <w:spacing w:val="-36"/>
          <w:w w:val="90"/>
          <w:sz w:val="22"/>
        </w:rPr>
        <w:t> </w:t>
      </w:r>
      <w:r>
        <w:rPr>
          <w:i/>
          <w:color w:val="414042"/>
          <w:w w:val="90"/>
          <w:sz w:val="22"/>
        </w:rPr>
        <w:t>lo</w:t>
      </w:r>
      <w:r>
        <w:rPr>
          <w:i/>
          <w:color w:val="414042"/>
          <w:spacing w:val="-36"/>
          <w:w w:val="90"/>
          <w:sz w:val="22"/>
        </w:rPr>
        <w:t> </w:t>
      </w:r>
      <w:r>
        <w:rPr>
          <w:i/>
          <w:color w:val="414042"/>
          <w:w w:val="90"/>
          <w:sz w:val="22"/>
        </w:rPr>
        <w:t>que</w:t>
      </w:r>
      <w:r>
        <w:rPr>
          <w:i/>
          <w:color w:val="414042"/>
          <w:spacing w:val="-36"/>
          <w:w w:val="90"/>
          <w:sz w:val="22"/>
        </w:rPr>
        <w:t> </w:t>
      </w:r>
      <w:r>
        <w:rPr>
          <w:i/>
          <w:color w:val="414042"/>
          <w:w w:val="90"/>
          <w:sz w:val="22"/>
        </w:rPr>
        <w:t>sabemos, </w:t>
      </w:r>
      <w:r>
        <w:rPr>
          <w:i/>
          <w:color w:val="414042"/>
          <w:spacing w:val="-4"/>
          <w:w w:val="85"/>
          <w:sz w:val="22"/>
        </w:rPr>
        <w:t>Para</w:t>
      </w:r>
      <w:r>
        <w:rPr>
          <w:i/>
          <w:color w:val="414042"/>
          <w:spacing w:val="-32"/>
          <w:w w:val="85"/>
          <w:sz w:val="22"/>
        </w:rPr>
        <w:t> </w:t>
      </w:r>
      <w:r>
        <w:rPr>
          <w:i/>
          <w:color w:val="414042"/>
          <w:w w:val="85"/>
          <w:sz w:val="22"/>
        </w:rPr>
        <w:t>ahogar</w:t>
      </w:r>
      <w:r>
        <w:rPr>
          <w:i/>
          <w:color w:val="414042"/>
          <w:spacing w:val="-32"/>
          <w:w w:val="85"/>
          <w:sz w:val="22"/>
        </w:rPr>
        <w:t> </w:t>
      </w:r>
      <w:r>
        <w:rPr>
          <w:i/>
          <w:color w:val="414042"/>
          <w:w w:val="85"/>
          <w:sz w:val="22"/>
        </w:rPr>
        <w:t>nuestra</w:t>
      </w:r>
      <w:r>
        <w:rPr>
          <w:i/>
          <w:color w:val="414042"/>
          <w:spacing w:val="-32"/>
          <w:w w:val="85"/>
          <w:sz w:val="22"/>
        </w:rPr>
        <w:t> </w:t>
      </w:r>
      <w:r>
        <w:rPr>
          <w:i/>
          <w:color w:val="414042"/>
          <w:w w:val="85"/>
          <w:sz w:val="22"/>
        </w:rPr>
        <w:t>ignorancia,</w:t>
      </w:r>
    </w:p>
    <w:p>
      <w:pPr>
        <w:spacing w:line="244" w:lineRule="auto" w:before="0"/>
        <w:ind w:left="120" w:right="5943" w:firstLine="0"/>
        <w:jc w:val="left"/>
        <w:rPr>
          <w:i/>
          <w:sz w:val="22"/>
        </w:rPr>
      </w:pPr>
      <w:r>
        <w:rPr>
          <w:i/>
          <w:color w:val="414042"/>
          <w:w w:val="85"/>
          <w:sz w:val="22"/>
        </w:rPr>
        <w:t>Dando un pizca de conocimiento </w:t>
      </w:r>
      <w:r>
        <w:rPr>
          <w:i/>
          <w:color w:val="414042"/>
          <w:w w:val="85"/>
          <w:sz w:val="22"/>
        </w:rPr>
        <w:t>A los que nos rodean,</w:t>
      </w:r>
    </w:p>
    <w:p>
      <w:pPr>
        <w:spacing w:line="554" w:lineRule="auto" w:before="0"/>
        <w:ind w:left="120" w:right="6093" w:firstLine="0"/>
        <w:jc w:val="left"/>
        <w:rPr>
          <w:i/>
          <w:sz w:val="22"/>
        </w:rPr>
      </w:pPr>
      <w:r>
        <w:rPr>
          <w:i/>
          <w:color w:val="414042"/>
          <w:w w:val="85"/>
          <w:sz w:val="22"/>
        </w:rPr>
        <w:t>Para mejorar nuestro mundo… </w:t>
      </w:r>
      <w:r>
        <w:rPr>
          <w:i/>
          <w:color w:val="414042"/>
          <w:w w:val="85"/>
          <w:sz w:val="22"/>
        </w:rPr>
        <w:t>(Velázquez, 2014)</w:t>
      </w:r>
    </w:p>
    <w:p>
      <w:pPr>
        <w:pStyle w:val="BodyText"/>
        <w:tabs>
          <w:tab w:pos="2108" w:val="left" w:leader="none"/>
          <w:tab w:pos="2836" w:val="left" w:leader="none"/>
          <w:tab w:pos="4160" w:val="left" w:leader="none"/>
          <w:tab w:pos="4858" w:val="left" w:leader="none"/>
        </w:tabs>
        <w:spacing w:line="264" w:lineRule="exact"/>
        <w:ind w:left="120" w:firstLine="820"/>
      </w:pPr>
      <w:r>
        <w:rPr>
          <w:color w:val="414042"/>
        </w:rPr>
        <w:t>Como</w:t>
        <w:tab/>
        <w:t>su</w:t>
        <w:tab/>
        <w:t>nombre</w:t>
        <w:tab/>
        <w:t>lo</w:t>
        <w:tab/>
        <w:t>indica</w:t>
      </w:r>
    </w:p>
    <w:p>
      <w:pPr>
        <w:pStyle w:val="BodyText"/>
        <w:spacing w:before="88"/>
        <w:ind w:left="120"/>
        <w:jc w:val="both"/>
      </w:pPr>
      <w:r>
        <w:rPr>
          <w:color w:val="414042"/>
          <w:spacing w:val="-4"/>
          <w:w w:val="110"/>
        </w:rPr>
        <w:t>COMPARTIENDO  </w:t>
      </w:r>
      <w:r>
        <w:rPr>
          <w:color w:val="414042"/>
          <w:w w:val="110"/>
        </w:rPr>
        <w:t>SABERES  DE</w:t>
      </w:r>
      <w:r>
        <w:rPr>
          <w:color w:val="414042"/>
          <w:spacing w:val="65"/>
          <w:w w:val="110"/>
        </w:rPr>
        <w:t> </w:t>
      </w:r>
      <w:r>
        <w:rPr>
          <w:color w:val="414042"/>
          <w:w w:val="110"/>
        </w:rPr>
        <w:t>EDUCACIÓN</w:t>
      </w:r>
    </w:p>
    <w:p>
      <w:pPr>
        <w:pStyle w:val="BodyText"/>
        <w:spacing w:line="309" w:lineRule="auto" w:before="88"/>
        <w:ind w:left="120" w:right="3337"/>
        <w:jc w:val="both"/>
      </w:pPr>
      <w:r>
        <w:rPr>
          <w:color w:val="414042"/>
        </w:rPr>
        <w:t>Y HUMANIDADES, es un Iibro que denota eI </w:t>
      </w:r>
      <w:r>
        <w:rPr>
          <w:color w:val="414042"/>
          <w:w w:val="95"/>
        </w:rPr>
        <w:t>deseo</w:t>
      </w:r>
      <w:r>
        <w:rPr>
          <w:color w:val="414042"/>
          <w:spacing w:val="-50"/>
          <w:w w:val="95"/>
        </w:rPr>
        <w:t> </w:t>
      </w:r>
      <w:r>
        <w:rPr>
          <w:color w:val="414042"/>
          <w:w w:val="95"/>
        </w:rPr>
        <w:t>de</w:t>
      </w:r>
      <w:r>
        <w:rPr>
          <w:color w:val="414042"/>
          <w:spacing w:val="-50"/>
          <w:w w:val="95"/>
        </w:rPr>
        <w:t> </w:t>
      </w:r>
      <w:r>
        <w:rPr>
          <w:color w:val="414042"/>
          <w:w w:val="95"/>
        </w:rPr>
        <w:t>integrar</w:t>
      </w:r>
      <w:r>
        <w:rPr>
          <w:color w:val="414042"/>
          <w:spacing w:val="-49"/>
          <w:w w:val="95"/>
        </w:rPr>
        <w:t> </w:t>
      </w:r>
      <w:r>
        <w:rPr>
          <w:color w:val="414042"/>
          <w:w w:val="95"/>
        </w:rPr>
        <w:t>conocimiento</w:t>
      </w:r>
      <w:r>
        <w:rPr>
          <w:color w:val="414042"/>
          <w:spacing w:val="-50"/>
          <w:w w:val="95"/>
        </w:rPr>
        <w:t> </w:t>
      </w:r>
      <w:r>
        <w:rPr>
          <w:color w:val="414042"/>
          <w:w w:val="95"/>
        </w:rPr>
        <w:t>para</w:t>
      </w:r>
      <w:r>
        <w:rPr>
          <w:color w:val="414042"/>
          <w:spacing w:val="-50"/>
          <w:w w:val="95"/>
        </w:rPr>
        <w:t> </w:t>
      </w:r>
      <w:r>
        <w:rPr>
          <w:color w:val="414042"/>
          <w:w w:val="95"/>
        </w:rPr>
        <w:t>la</w:t>
      </w:r>
      <w:r>
        <w:rPr>
          <w:color w:val="414042"/>
          <w:spacing w:val="-50"/>
          <w:w w:val="95"/>
        </w:rPr>
        <w:t> </w:t>
      </w:r>
      <w:r>
        <w:rPr>
          <w:color w:val="414042"/>
          <w:w w:val="95"/>
        </w:rPr>
        <w:t>comunidad estudiantil,</w:t>
      </w:r>
      <w:r>
        <w:rPr>
          <w:color w:val="414042"/>
          <w:spacing w:val="-42"/>
          <w:w w:val="95"/>
        </w:rPr>
        <w:t> </w:t>
      </w:r>
      <w:r>
        <w:rPr>
          <w:color w:val="414042"/>
          <w:w w:val="95"/>
        </w:rPr>
        <w:t>llevarlos</w:t>
      </w:r>
      <w:r>
        <w:rPr>
          <w:color w:val="414042"/>
          <w:spacing w:val="-33"/>
          <w:w w:val="95"/>
        </w:rPr>
        <w:t> </w:t>
      </w:r>
      <w:r>
        <w:rPr>
          <w:color w:val="414042"/>
          <w:w w:val="95"/>
        </w:rPr>
        <w:t>al</w:t>
      </w:r>
      <w:r>
        <w:rPr>
          <w:color w:val="414042"/>
          <w:spacing w:val="-33"/>
          <w:w w:val="95"/>
        </w:rPr>
        <w:t> </w:t>
      </w:r>
      <w:r>
        <w:rPr>
          <w:color w:val="414042"/>
          <w:w w:val="95"/>
        </w:rPr>
        <w:t>interés</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investigación a</w:t>
      </w:r>
      <w:r>
        <w:rPr>
          <w:color w:val="414042"/>
          <w:spacing w:val="-12"/>
          <w:w w:val="95"/>
        </w:rPr>
        <w:t> </w:t>
      </w:r>
      <w:r>
        <w:rPr>
          <w:color w:val="414042"/>
          <w:w w:val="95"/>
        </w:rPr>
        <w:t>través</w:t>
      </w:r>
      <w:r>
        <w:rPr>
          <w:color w:val="414042"/>
          <w:spacing w:val="-12"/>
          <w:w w:val="95"/>
        </w:rPr>
        <w:t> </w:t>
      </w:r>
      <w:r>
        <w:rPr>
          <w:color w:val="414042"/>
          <w:w w:val="95"/>
        </w:rPr>
        <w:t>de</w:t>
      </w:r>
      <w:r>
        <w:rPr>
          <w:color w:val="414042"/>
          <w:spacing w:val="-12"/>
          <w:w w:val="95"/>
        </w:rPr>
        <w:t> </w:t>
      </w:r>
      <w:r>
        <w:rPr>
          <w:color w:val="414042"/>
          <w:w w:val="95"/>
        </w:rPr>
        <w:t>la</w:t>
      </w:r>
      <w:r>
        <w:rPr>
          <w:color w:val="414042"/>
          <w:spacing w:val="-12"/>
          <w:w w:val="95"/>
        </w:rPr>
        <w:t> </w:t>
      </w:r>
      <w:r>
        <w:rPr>
          <w:color w:val="414042"/>
          <w:w w:val="95"/>
        </w:rPr>
        <w:t>participación</w:t>
      </w:r>
      <w:r>
        <w:rPr>
          <w:color w:val="414042"/>
          <w:spacing w:val="-12"/>
          <w:w w:val="95"/>
        </w:rPr>
        <w:t> </w:t>
      </w:r>
      <w:r>
        <w:rPr>
          <w:color w:val="414042"/>
          <w:w w:val="95"/>
        </w:rPr>
        <w:t>de</w:t>
      </w:r>
      <w:r>
        <w:rPr>
          <w:color w:val="414042"/>
          <w:spacing w:val="-12"/>
          <w:w w:val="95"/>
        </w:rPr>
        <w:t> </w:t>
      </w:r>
      <w:r>
        <w:rPr>
          <w:color w:val="414042"/>
          <w:w w:val="95"/>
        </w:rPr>
        <w:t>los</w:t>
      </w:r>
      <w:r>
        <w:rPr>
          <w:color w:val="414042"/>
          <w:spacing w:val="-12"/>
          <w:w w:val="95"/>
        </w:rPr>
        <w:t> </w:t>
      </w:r>
      <w:r>
        <w:rPr>
          <w:color w:val="414042"/>
          <w:w w:val="95"/>
        </w:rPr>
        <w:t>investigadores </w:t>
      </w:r>
      <w:r>
        <w:rPr>
          <w:color w:val="414042"/>
          <w:w w:val="90"/>
        </w:rPr>
        <w:t>de</w:t>
      </w:r>
      <w:r>
        <w:rPr>
          <w:color w:val="414042"/>
          <w:spacing w:val="-18"/>
          <w:w w:val="90"/>
        </w:rPr>
        <w:t> </w:t>
      </w:r>
      <w:r>
        <w:rPr>
          <w:color w:val="414042"/>
          <w:w w:val="90"/>
        </w:rPr>
        <w:t>diferentes</w:t>
      </w:r>
      <w:r>
        <w:rPr>
          <w:color w:val="414042"/>
          <w:spacing w:val="-18"/>
          <w:w w:val="90"/>
        </w:rPr>
        <w:t> </w:t>
      </w:r>
      <w:r>
        <w:rPr>
          <w:color w:val="414042"/>
          <w:w w:val="90"/>
        </w:rPr>
        <w:t>áreas</w:t>
      </w:r>
      <w:r>
        <w:rPr>
          <w:color w:val="414042"/>
          <w:spacing w:val="-18"/>
          <w:w w:val="90"/>
        </w:rPr>
        <w:t> </w:t>
      </w:r>
      <w:r>
        <w:rPr>
          <w:color w:val="414042"/>
          <w:w w:val="90"/>
        </w:rPr>
        <w:t>como:</w:t>
      </w:r>
      <w:r>
        <w:rPr>
          <w:color w:val="414042"/>
          <w:spacing w:val="-36"/>
          <w:w w:val="90"/>
        </w:rPr>
        <w:t> </w:t>
      </w:r>
      <w:r>
        <w:rPr>
          <w:color w:val="414042"/>
          <w:w w:val="90"/>
        </w:rPr>
        <w:t>la</w:t>
      </w:r>
      <w:r>
        <w:rPr>
          <w:color w:val="414042"/>
          <w:spacing w:val="-18"/>
          <w:w w:val="90"/>
        </w:rPr>
        <w:t> </w:t>
      </w:r>
      <w:r>
        <w:rPr>
          <w:color w:val="414042"/>
          <w:w w:val="90"/>
        </w:rPr>
        <w:t>educación,</w:t>
      </w:r>
      <w:r>
        <w:rPr>
          <w:color w:val="414042"/>
          <w:spacing w:val="-36"/>
          <w:w w:val="90"/>
        </w:rPr>
        <w:t> </w:t>
      </w:r>
      <w:r>
        <w:rPr>
          <w:color w:val="414042"/>
          <w:w w:val="90"/>
        </w:rPr>
        <w:t>las</w:t>
      </w:r>
      <w:r>
        <w:rPr>
          <w:color w:val="414042"/>
          <w:spacing w:val="-18"/>
          <w:w w:val="90"/>
        </w:rPr>
        <w:t> </w:t>
      </w:r>
      <w:r>
        <w:rPr>
          <w:color w:val="414042"/>
          <w:w w:val="90"/>
        </w:rPr>
        <w:t>ciencias </w:t>
      </w:r>
      <w:r>
        <w:rPr>
          <w:color w:val="414042"/>
          <w:w w:val="95"/>
        </w:rPr>
        <w:t>sociales</w:t>
      </w:r>
      <w:r>
        <w:rPr>
          <w:color w:val="414042"/>
          <w:spacing w:val="-32"/>
          <w:w w:val="95"/>
        </w:rPr>
        <w:t> </w:t>
      </w:r>
      <w:r>
        <w:rPr>
          <w:color w:val="414042"/>
          <w:w w:val="95"/>
        </w:rPr>
        <w:t>y</w:t>
      </w:r>
      <w:r>
        <w:rPr>
          <w:color w:val="414042"/>
          <w:spacing w:val="-32"/>
          <w:w w:val="95"/>
        </w:rPr>
        <w:t> </w:t>
      </w:r>
      <w:r>
        <w:rPr>
          <w:color w:val="414042"/>
          <w:w w:val="95"/>
        </w:rPr>
        <w:t>las</w:t>
      </w:r>
      <w:r>
        <w:rPr>
          <w:color w:val="414042"/>
          <w:spacing w:val="-32"/>
          <w:w w:val="95"/>
        </w:rPr>
        <w:t> </w:t>
      </w:r>
      <w:r>
        <w:rPr>
          <w:color w:val="414042"/>
          <w:w w:val="95"/>
        </w:rPr>
        <w:t>humanidades.</w:t>
      </w:r>
      <w:r>
        <w:rPr>
          <w:color w:val="414042"/>
          <w:spacing w:val="-45"/>
          <w:w w:val="95"/>
        </w:rPr>
        <w:t> </w:t>
      </w:r>
      <w:r>
        <w:rPr>
          <w:color w:val="414042"/>
          <w:w w:val="95"/>
        </w:rPr>
        <w:t>Que</w:t>
      </w:r>
      <w:r>
        <w:rPr>
          <w:color w:val="414042"/>
          <w:spacing w:val="-31"/>
          <w:w w:val="95"/>
        </w:rPr>
        <w:t> </w:t>
      </w:r>
      <w:r>
        <w:rPr>
          <w:color w:val="414042"/>
          <w:w w:val="95"/>
        </w:rPr>
        <w:t>les</w:t>
      </w:r>
      <w:r>
        <w:rPr>
          <w:color w:val="414042"/>
          <w:spacing w:val="-31"/>
          <w:w w:val="95"/>
        </w:rPr>
        <w:t> </w:t>
      </w:r>
      <w:r>
        <w:rPr>
          <w:color w:val="414042"/>
          <w:w w:val="95"/>
        </w:rPr>
        <w:t>permite</w:t>
      </w:r>
      <w:r>
        <w:rPr>
          <w:color w:val="414042"/>
          <w:spacing w:val="-32"/>
          <w:w w:val="95"/>
        </w:rPr>
        <w:t> </w:t>
      </w:r>
      <w:r>
        <w:rPr>
          <w:color w:val="414042"/>
          <w:w w:val="95"/>
        </w:rPr>
        <w:t>tener no</w:t>
      </w:r>
      <w:r>
        <w:rPr>
          <w:color w:val="414042"/>
          <w:spacing w:val="-28"/>
          <w:w w:val="95"/>
        </w:rPr>
        <w:t> </w:t>
      </w:r>
      <w:r>
        <w:rPr>
          <w:color w:val="414042"/>
          <w:w w:val="95"/>
        </w:rPr>
        <w:t>solo</w:t>
      </w:r>
      <w:r>
        <w:rPr>
          <w:color w:val="414042"/>
          <w:spacing w:val="-29"/>
          <w:w w:val="95"/>
        </w:rPr>
        <w:t> </w:t>
      </w:r>
      <w:r>
        <w:rPr>
          <w:color w:val="414042"/>
          <w:w w:val="95"/>
        </w:rPr>
        <w:t>un</w:t>
      </w:r>
      <w:r>
        <w:rPr>
          <w:color w:val="414042"/>
          <w:spacing w:val="-28"/>
          <w:w w:val="95"/>
        </w:rPr>
        <w:t> </w:t>
      </w:r>
      <w:r>
        <w:rPr>
          <w:color w:val="414042"/>
          <w:w w:val="95"/>
        </w:rPr>
        <w:t>espacio</w:t>
      </w:r>
      <w:r>
        <w:rPr>
          <w:color w:val="414042"/>
          <w:spacing w:val="-28"/>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difusión</w:t>
      </w:r>
      <w:r>
        <w:rPr>
          <w:color w:val="414042"/>
          <w:spacing w:val="-29"/>
          <w:w w:val="95"/>
        </w:rPr>
        <w:t> </w:t>
      </w:r>
      <w:r>
        <w:rPr>
          <w:color w:val="414042"/>
          <w:w w:val="95"/>
        </w:rPr>
        <w:t>de</w:t>
      </w:r>
      <w:r>
        <w:rPr>
          <w:color w:val="414042"/>
          <w:spacing w:val="-28"/>
          <w:w w:val="95"/>
        </w:rPr>
        <w:t> </w:t>
      </w:r>
      <w:r>
        <w:rPr>
          <w:color w:val="414042"/>
          <w:w w:val="95"/>
        </w:rPr>
        <w:t>los</w:t>
      </w:r>
      <w:r>
        <w:rPr>
          <w:color w:val="414042"/>
          <w:spacing w:val="-28"/>
          <w:w w:val="95"/>
        </w:rPr>
        <w:t> </w:t>
      </w:r>
      <w:r>
        <w:rPr>
          <w:color w:val="414042"/>
          <w:w w:val="95"/>
        </w:rPr>
        <w:t>avances</w:t>
      </w:r>
      <w:r>
        <w:rPr>
          <w:color w:val="414042"/>
          <w:spacing w:val="-28"/>
          <w:w w:val="95"/>
        </w:rPr>
        <w:t> </w:t>
      </w:r>
      <w:r>
        <w:rPr>
          <w:color w:val="414042"/>
          <w:w w:val="95"/>
        </w:rPr>
        <w:t>de sus</w:t>
      </w:r>
      <w:r>
        <w:rPr>
          <w:color w:val="414042"/>
          <w:spacing w:val="-18"/>
          <w:w w:val="95"/>
        </w:rPr>
        <w:t> </w:t>
      </w:r>
      <w:r>
        <w:rPr>
          <w:color w:val="414042"/>
          <w:w w:val="95"/>
        </w:rPr>
        <w:t>estudios,</w:t>
      </w:r>
      <w:r>
        <w:rPr>
          <w:color w:val="414042"/>
          <w:spacing w:val="-32"/>
          <w:w w:val="95"/>
        </w:rPr>
        <w:t> </w:t>
      </w:r>
      <w:r>
        <w:rPr>
          <w:color w:val="414042"/>
          <w:w w:val="95"/>
        </w:rPr>
        <w:t>sino</w:t>
      </w:r>
      <w:r>
        <w:rPr>
          <w:color w:val="414042"/>
          <w:spacing w:val="-18"/>
          <w:w w:val="95"/>
        </w:rPr>
        <w:t> </w:t>
      </w:r>
      <w:r>
        <w:rPr>
          <w:color w:val="414042"/>
          <w:w w:val="95"/>
        </w:rPr>
        <w:t>que</w:t>
      </w:r>
      <w:r>
        <w:rPr>
          <w:color w:val="414042"/>
          <w:spacing w:val="-17"/>
          <w:w w:val="95"/>
        </w:rPr>
        <w:t> </w:t>
      </w:r>
      <w:r>
        <w:rPr>
          <w:color w:val="414042"/>
          <w:w w:val="95"/>
        </w:rPr>
        <w:t>además</w:t>
      </w:r>
      <w:r>
        <w:rPr>
          <w:color w:val="414042"/>
          <w:spacing w:val="-17"/>
          <w:w w:val="95"/>
        </w:rPr>
        <w:t> </w:t>
      </w:r>
      <w:r>
        <w:rPr>
          <w:color w:val="414042"/>
          <w:w w:val="95"/>
        </w:rPr>
        <w:t>permite</w:t>
      </w:r>
      <w:r>
        <w:rPr>
          <w:color w:val="414042"/>
          <w:spacing w:val="-18"/>
          <w:w w:val="95"/>
        </w:rPr>
        <w:t> </w:t>
      </w:r>
      <w:r>
        <w:rPr>
          <w:color w:val="414042"/>
          <w:w w:val="95"/>
        </w:rPr>
        <w:t>el</w:t>
      </w:r>
      <w:r>
        <w:rPr>
          <w:color w:val="414042"/>
          <w:spacing w:val="-18"/>
          <w:w w:val="95"/>
        </w:rPr>
        <w:t> </w:t>
      </w:r>
      <w:r>
        <w:rPr>
          <w:color w:val="414042"/>
          <w:w w:val="95"/>
        </w:rPr>
        <w:t>generar </w:t>
      </w:r>
      <w:r>
        <w:rPr>
          <w:color w:val="414042"/>
        </w:rPr>
        <w:t>el</w:t>
      </w:r>
      <w:r>
        <w:rPr>
          <w:color w:val="414042"/>
          <w:spacing w:val="-13"/>
        </w:rPr>
        <w:t> </w:t>
      </w:r>
      <w:r>
        <w:rPr>
          <w:color w:val="414042"/>
        </w:rPr>
        <w:t>interés</w:t>
      </w:r>
      <w:r>
        <w:rPr>
          <w:color w:val="414042"/>
          <w:spacing w:val="-12"/>
        </w:rPr>
        <w:t> </w:t>
      </w:r>
      <w:r>
        <w:rPr>
          <w:color w:val="414042"/>
        </w:rPr>
        <w:t>de</w:t>
      </w:r>
      <w:r>
        <w:rPr>
          <w:color w:val="414042"/>
          <w:spacing w:val="-13"/>
        </w:rPr>
        <w:t> </w:t>
      </w:r>
      <w:r>
        <w:rPr>
          <w:color w:val="414042"/>
        </w:rPr>
        <w:t>quién</w:t>
      </w:r>
      <w:r>
        <w:rPr>
          <w:color w:val="414042"/>
          <w:spacing w:val="-13"/>
        </w:rPr>
        <w:t> </w:t>
      </w:r>
      <w:r>
        <w:rPr>
          <w:color w:val="414042"/>
        </w:rPr>
        <w:t>lo</w:t>
      </w:r>
      <w:r>
        <w:rPr>
          <w:color w:val="414042"/>
          <w:spacing w:val="-13"/>
        </w:rPr>
        <w:t> </w:t>
      </w:r>
      <w:r>
        <w:rPr>
          <w:color w:val="414042"/>
        </w:rPr>
        <w:t>lee</w:t>
      </w:r>
      <w:r>
        <w:rPr>
          <w:color w:val="414042"/>
          <w:spacing w:val="-12"/>
        </w:rPr>
        <w:t> </w:t>
      </w:r>
      <w:r>
        <w:rPr>
          <w:color w:val="414042"/>
        </w:rPr>
        <w:t>en</w:t>
      </w:r>
      <w:r>
        <w:rPr>
          <w:color w:val="414042"/>
          <w:spacing w:val="-13"/>
        </w:rPr>
        <w:t> </w:t>
      </w:r>
      <w:r>
        <w:rPr>
          <w:color w:val="414042"/>
        </w:rPr>
        <w:t>diferentes</w:t>
      </w:r>
      <w:r>
        <w:rPr>
          <w:color w:val="414042"/>
          <w:spacing w:val="-13"/>
        </w:rPr>
        <w:t> </w:t>
      </w:r>
      <w:r>
        <w:rPr>
          <w:color w:val="414042"/>
        </w:rPr>
        <w:t>formas de</w:t>
      </w:r>
      <w:r>
        <w:rPr>
          <w:color w:val="414042"/>
          <w:spacing w:val="-19"/>
        </w:rPr>
        <w:t> </w:t>
      </w:r>
      <w:r>
        <w:rPr>
          <w:color w:val="414042"/>
        </w:rPr>
        <w:t>investigación,</w:t>
      </w:r>
      <w:r>
        <w:rPr>
          <w:color w:val="414042"/>
          <w:spacing w:val="-28"/>
        </w:rPr>
        <w:t> </w:t>
      </w:r>
      <w:r>
        <w:rPr>
          <w:color w:val="414042"/>
        </w:rPr>
        <w:t>se</w:t>
      </w:r>
      <w:r>
        <w:rPr>
          <w:color w:val="414042"/>
          <w:spacing w:val="-19"/>
        </w:rPr>
        <w:t> </w:t>
      </w:r>
      <w:r>
        <w:rPr>
          <w:color w:val="414042"/>
        </w:rPr>
        <w:t>encuentran</w:t>
      </w:r>
      <w:r>
        <w:rPr>
          <w:color w:val="414042"/>
          <w:spacing w:val="-19"/>
        </w:rPr>
        <w:t> </w:t>
      </w:r>
      <w:r>
        <w:rPr>
          <w:color w:val="414042"/>
        </w:rPr>
        <w:t>estudios</w:t>
      </w:r>
      <w:r>
        <w:rPr>
          <w:color w:val="414042"/>
          <w:spacing w:val="-19"/>
        </w:rPr>
        <w:t> </w:t>
      </w:r>
      <w:r>
        <w:rPr>
          <w:color w:val="414042"/>
        </w:rPr>
        <w:t>tanto </w:t>
      </w:r>
      <w:r>
        <w:rPr>
          <w:color w:val="414042"/>
          <w:w w:val="90"/>
        </w:rPr>
        <w:t>cualitativos como cuantitativos, desde</w:t>
      </w:r>
      <w:r>
        <w:rPr>
          <w:color w:val="414042"/>
          <w:spacing w:val="-32"/>
          <w:w w:val="90"/>
        </w:rPr>
        <w:t> </w:t>
      </w:r>
      <w:r>
        <w:rPr>
          <w:color w:val="414042"/>
          <w:w w:val="90"/>
        </w:rPr>
        <w:t>descriptivos </w:t>
      </w:r>
      <w:r>
        <w:rPr>
          <w:color w:val="414042"/>
        </w:rPr>
        <w:t>hasta</w:t>
      </w:r>
      <w:r>
        <w:rPr>
          <w:color w:val="414042"/>
          <w:spacing w:val="-31"/>
        </w:rPr>
        <w:t> </w:t>
      </w:r>
      <w:r>
        <w:rPr>
          <w:color w:val="414042"/>
        </w:rPr>
        <w:t>un</w:t>
      </w:r>
      <w:r>
        <w:rPr>
          <w:color w:val="414042"/>
          <w:spacing w:val="-31"/>
        </w:rPr>
        <w:t> </w:t>
      </w:r>
      <w:r>
        <w:rPr>
          <w:color w:val="414042"/>
        </w:rPr>
        <w:t>nivel</w:t>
      </w:r>
      <w:r>
        <w:rPr>
          <w:color w:val="414042"/>
          <w:spacing w:val="-31"/>
        </w:rPr>
        <w:t> </w:t>
      </w:r>
      <w:r>
        <w:rPr>
          <w:color w:val="414042"/>
        </w:rPr>
        <w:t>de</w:t>
      </w:r>
      <w:r>
        <w:rPr>
          <w:color w:val="414042"/>
          <w:spacing w:val="-31"/>
        </w:rPr>
        <w:t> </w:t>
      </w:r>
      <w:r>
        <w:rPr>
          <w:color w:val="414042"/>
        </w:rPr>
        <w:t>intervención</w:t>
      </w:r>
      <w:r>
        <w:rPr>
          <w:color w:val="414042"/>
          <w:spacing w:val="-31"/>
        </w:rPr>
        <w:t> </w:t>
      </w:r>
      <w:r>
        <w:rPr>
          <w:color w:val="414042"/>
        </w:rPr>
        <w:t>en</w:t>
      </w:r>
      <w:r>
        <w:rPr>
          <w:color w:val="414042"/>
          <w:spacing w:val="-31"/>
        </w:rPr>
        <w:t> </w:t>
      </w:r>
      <w:r>
        <w:rPr>
          <w:color w:val="414042"/>
        </w:rPr>
        <w:t>la</w:t>
      </w:r>
      <w:r>
        <w:rPr>
          <w:color w:val="414042"/>
          <w:spacing w:val="-31"/>
        </w:rPr>
        <w:t> </w:t>
      </w:r>
      <w:r>
        <w:rPr>
          <w:color w:val="414042"/>
        </w:rPr>
        <w:t>práctica</w:t>
      </w:r>
      <w:r>
        <w:rPr>
          <w:color w:val="414042"/>
          <w:spacing w:val="-31"/>
        </w:rPr>
        <w:t> </w:t>
      </w:r>
      <w:r>
        <w:rPr>
          <w:color w:val="414042"/>
        </w:rPr>
        <w:t>de </w:t>
      </w:r>
      <w:r>
        <w:rPr>
          <w:color w:val="414042"/>
          <w:w w:val="85"/>
        </w:rPr>
        <w:t>estas</w:t>
      </w:r>
      <w:r>
        <w:rPr>
          <w:color w:val="414042"/>
          <w:spacing w:val="15"/>
          <w:w w:val="85"/>
        </w:rPr>
        <w:t> </w:t>
      </w:r>
      <w:r>
        <w:rPr>
          <w:color w:val="414042"/>
          <w:w w:val="85"/>
        </w:rPr>
        <w:t>áreas.</w:t>
      </w:r>
    </w:p>
    <w:p>
      <w:pPr>
        <w:spacing w:after="0" w:line="309" w:lineRule="auto"/>
        <w:jc w:val="both"/>
        <w:sectPr>
          <w:pgSz w:w="12240" w:h="15840"/>
          <w:pgMar w:top="1500" w:bottom="280" w:left="1720" w:right="1720"/>
        </w:sectPr>
      </w:pPr>
    </w:p>
    <w:p>
      <w:pPr>
        <w:pStyle w:val="BodyText"/>
        <w:rPr>
          <w:sz w:val="13"/>
        </w:rPr>
      </w:pPr>
      <w:r>
        <w:rPr/>
        <w:drawing>
          <wp:anchor distT="0" distB="0" distL="0" distR="0" allowOverlap="1" layoutInCell="1" locked="0" behindDoc="1" simplePos="0" relativeHeight="268215863">
            <wp:simplePos x="0" y="0"/>
            <wp:positionH relativeFrom="page">
              <wp:posOffset>0</wp:posOffset>
            </wp:positionH>
            <wp:positionV relativeFrom="page">
              <wp:posOffset>0</wp:posOffset>
            </wp:positionV>
            <wp:extent cx="7772400" cy="10058399"/>
            <wp:effectExtent l="0" t="0" r="0" b="0"/>
            <wp:wrapNone/>
            <wp:docPr id="17" name="image7.png" descr=""/>
            <wp:cNvGraphicFramePr>
              <a:graphicFrameLocks noChangeAspect="1"/>
            </wp:cNvGraphicFramePr>
            <a:graphic>
              <a:graphicData uri="http://schemas.openxmlformats.org/drawingml/2006/picture">
                <pic:pic>
                  <pic:nvPicPr>
                    <pic:cNvPr id="1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7" w:firstLine="820"/>
        <w:jc w:val="both"/>
      </w:pPr>
      <w:r>
        <w:rPr>
          <w:color w:val="414042"/>
          <w:w w:val="95"/>
        </w:rPr>
        <w:t>En</w:t>
      </w:r>
      <w:r>
        <w:rPr>
          <w:color w:val="414042"/>
          <w:spacing w:val="-39"/>
          <w:w w:val="95"/>
        </w:rPr>
        <w:t> </w:t>
      </w:r>
      <w:r>
        <w:rPr>
          <w:color w:val="414042"/>
          <w:w w:val="95"/>
        </w:rPr>
        <w:t>el</w:t>
      </w:r>
      <w:r>
        <w:rPr>
          <w:color w:val="414042"/>
          <w:spacing w:val="-39"/>
          <w:w w:val="95"/>
        </w:rPr>
        <w:t> </w:t>
      </w:r>
      <w:r>
        <w:rPr>
          <w:color w:val="414042"/>
          <w:w w:val="95"/>
        </w:rPr>
        <w:t>primer</w:t>
      </w:r>
      <w:r>
        <w:rPr>
          <w:color w:val="414042"/>
          <w:spacing w:val="-39"/>
          <w:w w:val="95"/>
        </w:rPr>
        <w:t> </w:t>
      </w:r>
      <w:r>
        <w:rPr>
          <w:color w:val="414042"/>
          <w:w w:val="95"/>
        </w:rPr>
        <w:t>capítulo</w:t>
      </w:r>
      <w:r>
        <w:rPr>
          <w:color w:val="414042"/>
          <w:spacing w:val="-39"/>
          <w:w w:val="95"/>
        </w:rPr>
        <w:t> </w:t>
      </w:r>
      <w:r>
        <w:rPr>
          <w:color w:val="414042"/>
          <w:w w:val="95"/>
        </w:rPr>
        <w:t>está</w:t>
      </w:r>
      <w:r>
        <w:rPr>
          <w:color w:val="414042"/>
          <w:spacing w:val="-39"/>
          <w:w w:val="95"/>
        </w:rPr>
        <w:t> </w:t>
      </w:r>
      <w:r>
        <w:rPr>
          <w:color w:val="414042"/>
          <w:w w:val="95"/>
        </w:rPr>
        <w:t>basado</w:t>
      </w:r>
      <w:r>
        <w:rPr>
          <w:color w:val="414042"/>
          <w:spacing w:val="-39"/>
          <w:w w:val="95"/>
        </w:rPr>
        <w:t> </w:t>
      </w:r>
      <w:r>
        <w:rPr>
          <w:color w:val="414042"/>
          <w:w w:val="95"/>
        </w:rPr>
        <w:t>en</w:t>
      </w:r>
      <w:r>
        <w:rPr>
          <w:color w:val="414042"/>
          <w:spacing w:val="-39"/>
          <w:w w:val="95"/>
        </w:rPr>
        <w:t> </w:t>
      </w:r>
      <w:r>
        <w:rPr>
          <w:color w:val="414042"/>
          <w:w w:val="95"/>
        </w:rPr>
        <w:t>un</w:t>
      </w:r>
      <w:r>
        <w:rPr>
          <w:color w:val="414042"/>
          <w:spacing w:val="-39"/>
          <w:w w:val="95"/>
        </w:rPr>
        <w:t> </w:t>
      </w:r>
      <w:r>
        <w:rPr>
          <w:color w:val="414042"/>
          <w:w w:val="95"/>
        </w:rPr>
        <w:t>modelo</w:t>
      </w:r>
      <w:r>
        <w:rPr>
          <w:color w:val="414042"/>
          <w:spacing w:val="-39"/>
          <w:w w:val="95"/>
        </w:rPr>
        <w:t> </w:t>
      </w:r>
      <w:r>
        <w:rPr>
          <w:color w:val="414042"/>
          <w:w w:val="95"/>
        </w:rPr>
        <w:t>de</w:t>
      </w:r>
      <w:r>
        <w:rPr>
          <w:color w:val="414042"/>
          <w:spacing w:val="-39"/>
          <w:w w:val="95"/>
        </w:rPr>
        <w:t> </w:t>
      </w:r>
      <w:r>
        <w:rPr>
          <w:color w:val="414042"/>
          <w:w w:val="95"/>
        </w:rPr>
        <w:t>investigación</w:t>
      </w:r>
      <w:r>
        <w:rPr>
          <w:color w:val="414042"/>
          <w:spacing w:val="-39"/>
          <w:w w:val="95"/>
        </w:rPr>
        <w:t> </w:t>
      </w:r>
      <w:r>
        <w:rPr>
          <w:color w:val="414042"/>
          <w:w w:val="95"/>
        </w:rPr>
        <w:t>de</w:t>
      </w:r>
      <w:r>
        <w:rPr>
          <w:color w:val="414042"/>
          <w:spacing w:val="-39"/>
          <w:w w:val="95"/>
        </w:rPr>
        <w:t> </w:t>
      </w:r>
      <w:r>
        <w:rPr>
          <w:color w:val="414042"/>
          <w:w w:val="95"/>
        </w:rPr>
        <w:t>corte </w:t>
      </w:r>
      <w:r>
        <w:rPr>
          <w:color w:val="414042"/>
        </w:rPr>
        <w:t>transversal</w:t>
      </w:r>
      <w:r>
        <w:rPr>
          <w:color w:val="414042"/>
          <w:spacing w:val="-28"/>
        </w:rPr>
        <w:t> </w:t>
      </w:r>
      <w:r>
        <w:rPr>
          <w:color w:val="414042"/>
        </w:rPr>
        <w:t>de</w:t>
      </w:r>
      <w:r>
        <w:rPr>
          <w:color w:val="414042"/>
          <w:spacing w:val="-28"/>
        </w:rPr>
        <w:t> </w:t>
      </w:r>
      <w:r>
        <w:rPr>
          <w:color w:val="414042"/>
        </w:rPr>
        <w:t>tipo</w:t>
      </w:r>
      <w:r>
        <w:rPr>
          <w:color w:val="414042"/>
          <w:spacing w:val="-28"/>
        </w:rPr>
        <w:t> </w:t>
      </w:r>
      <w:r>
        <w:rPr>
          <w:color w:val="414042"/>
        </w:rPr>
        <w:t>cuantitativo</w:t>
      </w:r>
      <w:r>
        <w:rPr>
          <w:color w:val="414042"/>
          <w:spacing w:val="-28"/>
        </w:rPr>
        <w:t> </w:t>
      </w:r>
      <w:r>
        <w:rPr>
          <w:color w:val="414042"/>
        </w:rPr>
        <w:t>en</w:t>
      </w:r>
      <w:r>
        <w:rPr>
          <w:color w:val="414042"/>
          <w:spacing w:val="-28"/>
        </w:rPr>
        <w:t> </w:t>
      </w:r>
      <w:r>
        <w:rPr>
          <w:color w:val="414042"/>
        </w:rPr>
        <w:t>donde</w:t>
      </w:r>
      <w:r>
        <w:rPr>
          <w:color w:val="414042"/>
          <w:spacing w:val="-28"/>
        </w:rPr>
        <w:t> </w:t>
      </w:r>
      <w:r>
        <w:rPr>
          <w:color w:val="414042"/>
        </w:rPr>
        <w:t>se</w:t>
      </w:r>
      <w:r>
        <w:rPr>
          <w:color w:val="414042"/>
          <w:spacing w:val="-28"/>
        </w:rPr>
        <w:t> </w:t>
      </w:r>
      <w:r>
        <w:rPr>
          <w:color w:val="414042"/>
        </w:rPr>
        <w:t>describe</w:t>
      </w:r>
      <w:r>
        <w:rPr>
          <w:color w:val="414042"/>
          <w:spacing w:val="-28"/>
        </w:rPr>
        <w:t> </w:t>
      </w:r>
      <w:r>
        <w:rPr>
          <w:color w:val="414042"/>
        </w:rPr>
        <w:t>la</w:t>
      </w:r>
      <w:r>
        <w:rPr>
          <w:color w:val="414042"/>
          <w:spacing w:val="-28"/>
        </w:rPr>
        <w:t> </w:t>
      </w:r>
      <w:r>
        <w:rPr>
          <w:color w:val="414042"/>
        </w:rPr>
        <w:t>construcción</w:t>
      </w:r>
      <w:r>
        <w:rPr>
          <w:color w:val="414042"/>
          <w:spacing w:val="-28"/>
        </w:rPr>
        <w:t> </w:t>
      </w:r>
      <w:r>
        <w:rPr>
          <w:color w:val="414042"/>
        </w:rPr>
        <w:t>de</w:t>
      </w:r>
      <w:r>
        <w:rPr>
          <w:color w:val="414042"/>
          <w:spacing w:val="-28"/>
        </w:rPr>
        <w:t> </w:t>
      </w:r>
      <w:r>
        <w:rPr>
          <w:color w:val="414042"/>
        </w:rPr>
        <w:t>los </w:t>
      </w:r>
      <w:r>
        <w:rPr>
          <w:color w:val="414042"/>
          <w:w w:val="90"/>
        </w:rPr>
        <w:t>estudiantes</w:t>
      </w:r>
      <w:r>
        <w:rPr>
          <w:color w:val="414042"/>
          <w:spacing w:val="-17"/>
          <w:w w:val="90"/>
        </w:rPr>
        <w:t> </w:t>
      </w:r>
      <w:r>
        <w:rPr>
          <w:color w:val="414042"/>
          <w:w w:val="90"/>
        </w:rPr>
        <w:t>de</w:t>
      </w:r>
      <w:r>
        <w:rPr>
          <w:color w:val="414042"/>
          <w:spacing w:val="-17"/>
          <w:w w:val="90"/>
        </w:rPr>
        <w:t> </w:t>
      </w:r>
      <w:r>
        <w:rPr>
          <w:color w:val="414042"/>
          <w:w w:val="90"/>
        </w:rPr>
        <w:t>la</w:t>
      </w:r>
      <w:r>
        <w:rPr>
          <w:color w:val="414042"/>
          <w:spacing w:val="-17"/>
          <w:w w:val="90"/>
        </w:rPr>
        <w:t> </w:t>
      </w:r>
      <w:r>
        <w:rPr>
          <w:color w:val="414042"/>
          <w:w w:val="90"/>
        </w:rPr>
        <w:t>licenciatura</w:t>
      </w:r>
      <w:r>
        <w:rPr>
          <w:color w:val="414042"/>
          <w:spacing w:val="-16"/>
          <w:w w:val="90"/>
        </w:rPr>
        <w:t> </w:t>
      </w:r>
      <w:r>
        <w:rPr>
          <w:color w:val="414042"/>
          <w:w w:val="90"/>
        </w:rPr>
        <w:t>en</w:t>
      </w:r>
      <w:r>
        <w:rPr>
          <w:color w:val="414042"/>
          <w:spacing w:val="-17"/>
          <w:w w:val="90"/>
        </w:rPr>
        <w:t> </w:t>
      </w:r>
      <w:r>
        <w:rPr>
          <w:color w:val="414042"/>
          <w:w w:val="90"/>
        </w:rPr>
        <w:t>químico</w:t>
      </w:r>
      <w:r>
        <w:rPr>
          <w:color w:val="414042"/>
          <w:spacing w:val="-17"/>
          <w:w w:val="90"/>
        </w:rPr>
        <w:t> </w:t>
      </w:r>
      <w:r>
        <w:rPr>
          <w:color w:val="414042"/>
          <w:w w:val="90"/>
        </w:rPr>
        <w:t>farmacéutico</w:t>
      </w:r>
      <w:r>
        <w:rPr>
          <w:color w:val="414042"/>
          <w:spacing w:val="-17"/>
          <w:w w:val="90"/>
        </w:rPr>
        <w:t> </w:t>
      </w:r>
      <w:r>
        <w:rPr>
          <w:color w:val="414042"/>
          <w:w w:val="90"/>
        </w:rPr>
        <w:t>biólogo</w:t>
      </w:r>
      <w:r>
        <w:rPr>
          <w:color w:val="414042"/>
          <w:spacing w:val="-17"/>
          <w:w w:val="90"/>
        </w:rPr>
        <w:t> </w:t>
      </w:r>
      <w:r>
        <w:rPr>
          <w:color w:val="414042"/>
          <w:w w:val="90"/>
        </w:rPr>
        <w:t>el</w:t>
      </w:r>
      <w:r>
        <w:rPr>
          <w:color w:val="414042"/>
          <w:spacing w:val="-17"/>
          <w:w w:val="90"/>
        </w:rPr>
        <w:t> </w:t>
      </w:r>
      <w:r>
        <w:rPr>
          <w:color w:val="414042"/>
          <w:w w:val="90"/>
        </w:rPr>
        <w:t>juicio</w:t>
      </w:r>
      <w:r>
        <w:rPr>
          <w:color w:val="414042"/>
          <w:spacing w:val="-17"/>
          <w:w w:val="90"/>
        </w:rPr>
        <w:t> </w:t>
      </w:r>
      <w:r>
        <w:rPr>
          <w:color w:val="414042"/>
          <w:w w:val="90"/>
        </w:rPr>
        <w:t>valorativo </w:t>
      </w:r>
      <w:r>
        <w:rPr>
          <w:color w:val="414042"/>
        </w:rPr>
        <w:t>y</w:t>
      </w:r>
      <w:r>
        <w:rPr>
          <w:color w:val="414042"/>
          <w:spacing w:val="-43"/>
        </w:rPr>
        <w:t> </w:t>
      </w:r>
      <w:r>
        <w:rPr>
          <w:color w:val="414042"/>
        </w:rPr>
        <w:t>personaI</w:t>
      </w:r>
      <w:r>
        <w:rPr>
          <w:color w:val="414042"/>
          <w:spacing w:val="-43"/>
        </w:rPr>
        <w:t> </w:t>
      </w:r>
      <w:r>
        <w:rPr>
          <w:color w:val="414042"/>
        </w:rPr>
        <w:t>deI</w:t>
      </w:r>
      <w:r>
        <w:rPr>
          <w:color w:val="414042"/>
          <w:spacing w:val="-43"/>
        </w:rPr>
        <w:t> </w:t>
      </w:r>
      <w:r>
        <w:rPr>
          <w:color w:val="414042"/>
        </w:rPr>
        <w:t>significado</w:t>
      </w:r>
      <w:r>
        <w:rPr>
          <w:color w:val="414042"/>
          <w:spacing w:val="-43"/>
        </w:rPr>
        <w:t> </w:t>
      </w:r>
      <w:r>
        <w:rPr>
          <w:color w:val="414042"/>
        </w:rPr>
        <w:t>en</w:t>
      </w:r>
      <w:r>
        <w:rPr>
          <w:color w:val="414042"/>
          <w:spacing w:val="-43"/>
        </w:rPr>
        <w:t> </w:t>
      </w:r>
      <w:r>
        <w:rPr>
          <w:color w:val="414042"/>
        </w:rPr>
        <w:t>su</w:t>
      </w:r>
      <w:r>
        <w:rPr>
          <w:color w:val="414042"/>
          <w:spacing w:val="-43"/>
        </w:rPr>
        <w:t> </w:t>
      </w:r>
      <w:r>
        <w:rPr>
          <w:color w:val="414042"/>
        </w:rPr>
        <w:t>desarroIIo</w:t>
      </w:r>
      <w:r>
        <w:rPr>
          <w:color w:val="414042"/>
          <w:spacing w:val="-43"/>
        </w:rPr>
        <w:t> </w:t>
      </w:r>
      <w:r>
        <w:rPr>
          <w:color w:val="414042"/>
        </w:rPr>
        <w:t>profesionaI</w:t>
      </w:r>
      <w:r>
        <w:rPr>
          <w:color w:val="414042"/>
          <w:spacing w:val="-43"/>
        </w:rPr>
        <w:t> </w:t>
      </w:r>
      <w:r>
        <w:rPr>
          <w:color w:val="414042"/>
        </w:rPr>
        <w:t>desde</w:t>
      </w:r>
      <w:r>
        <w:rPr>
          <w:color w:val="414042"/>
          <w:spacing w:val="-43"/>
        </w:rPr>
        <w:t> </w:t>
      </w:r>
      <w:r>
        <w:rPr>
          <w:color w:val="414042"/>
        </w:rPr>
        <w:t>eI</w:t>
      </w:r>
      <w:r>
        <w:rPr>
          <w:color w:val="414042"/>
          <w:spacing w:val="-43"/>
        </w:rPr>
        <w:t> </w:t>
      </w:r>
      <w:r>
        <w:rPr>
          <w:color w:val="414042"/>
        </w:rPr>
        <w:t>punto</w:t>
      </w:r>
      <w:r>
        <w:rPr>
          <w:color w:val="414042"/>
          <w:spacing w:val="-43"/>
        </w:rPr>
        <w:t> </w:t>
      </w:r>
      <w:r>
        <w:rPr>
          <w:color w:val="414042"/>
        </w:rPr>
        <w:t>de</w:t>
      </w:r>
      <w:r>
        <w:rPr>
          <w:color w:val="414042"/>
          <w:spacing w:val="-43"/>
        </w:rPr>
        <w:t> </w:t>
      </w:r>
      <w:r>
        <w:rPr>
          <w:color w:val="414042"/>
        </w:rPr>
        <w:t>vista </w:t>
      </w:r>
      <w:r>
        <w:rPr>
          <w:color w:val="414042"/>
          <w:w w:val="90"/>
        </w:rPr>
        <w:t>axiológico,</w:t>
      </w:r>
      <w:r>
        <w:rPr>
          <w:color w:val="414042"/>
          <w:spacing w:val="-34"/>
          <w:w w:val="90"/>
        </w:rPr>
        <w:t> </w:t>
      </w:r>
      <w:r>
        <w:rPr>
          <w:color w:val="414042"/>
          <w:w w:val="90"/>
        </w:rPr>
        <w:t>detectando</w:t>
      </w:r>
      <w:r>
        <w:rPr>
          <w:color w:val="414042"/>
          <w:spacing w:val="-11"/>
          <w:w w:val="90"/>
        </w:rPr>
        <w:t> </w:t>
      </w:r>
      <w:r>
        <w:rPr>
          <w:color w:val="414042"/>
          <w:w w:val="90"/>
        </w:rPr>
        <w:t>que</w:t>
      </w:r>
      <w:r>
        <w:rPr>
          <w:color w:val="414042"/>
          <w:spacing w:val="-10"/>
          <w:w w:val="90"/>
        </w:rPr>
        <w:t> </w:t>
      </w:r>
      <w:r>
        <w:rPr>
          <w:color w:val="414042"/>
          <w:w w:val="90"/>
        </w:rPr>
        <w:t>los</w:t>
      </w:r>
      <w:r>
        <w:rPr>
          <w:color w:val="414042"/>
          <w:spacing w:val="-10"/>
          <w:w w:val="90"/>
        </w:rPr>
        <w:t> </w:t>
      </w:r>
      <w:r>
        <w:rPr>
          <w:color w:val="414042"/>
          <w:w w:val="90"/>
        </w:rPr>
        <w:t>valores</w:t>
      </w:r>
      <w:r>
        <w:rPr>
          <w:color w:val="414042"/>
          <w:spacing w:val="-10"/>
          <w:w w:val="90"/>
        </w:rPr>
        <w:t> </w:t>
      </w:r>
      <w:r>
        <w:rPr>
          <w:color w:val="414042"/>
          <w:w w:val="90"/>
        </w:rPr>
        <w:t>más</w:t>
      </w:r>
      <w:r>
        <w:rPr>
          <w:color w:val="414042"/>
          <w:spacing w:val="-10"/>
          <w:w w:val="90"/>
        </w:rPr>
        <w:t> </w:t>
      </w:r>
      <w:r>
        <w:rPr>
          <w:color w:val="414042"/>
          <w:w w:val="90"/>
        </w:rPr>
        <w:t>sobresaliente</w:t>
      </w:r>
      <w:r>
        <w:rPr>
          <w:color w:val="414042"/>
          <w:spacing w:val="-10"/>
          <w:w w:val="90"/>
        </w:rPr>
        <w:t> </w:t>
      </w:r>
      <w:r>
        <w:rPr>
          <w:color w:val="414042"/>
          <w:w w:val="90"/>
        </w:rPr>
        <w:t>para</w:t>
      </w:r>
      <w:r>
        <w:rPr>
          <w:color w:val="414042"/>
          <w:spacing w:val="-10"/>
          <w:w w:val="90"/>
        </w:rPr>
        <w:t> </w:t>
      </w:r>
      <w:r>
        <w:rPr>
          <w:color w:val="414042"/>
          <w:w w:val="90"/>
        </w:rPr>
        <w:t>ellos</w:t>
      </w:r>
      <w:r>
        <w:rPr>
          <w:color w:val="414042"/>
          <w:spacing w:val="-10"/>
          <w:w w:val="90"/>
        </w:rPr>
        <w:t> </w:t>
      </w:r>
      <w:r>
        <w:rPr>
          <w:color w:val="414042"/>
          <w:w w:val="90"/>
        </w:rPr>
        <w:t>se</w:t>
      </w:r>
      <w:r>
        <w:rPr>
          <w:color w:val="414042"/>
          <w:spacing w:val="-10"/>
          <w:w w:val="90"/>
        </w:rPr>
        <w:t> </w:t>
      </w:r>
      <w:r>
        <w:rPr>
          <w:color w:val="414042"/>
          <w:w w:val="90"/>
        </w:rPr>
        <w:t>encuentran </w:t>
      </w:r>
      <w:r>
        <w:rPr>
          <w:color w:val="414042"/>
        </w:rPr>
        <w:t>a</w:t>
      </w:r>
      <w:r>
        <w:rPr>
          <w:color w:val="414042"/>
          <w:spacing w:val="-38"/>
        </w:rPr>
        <w:t> </w:t>
      </w:r>
      <w:r>
        <w:rPr>
          <w:color w:val="414042"/>
        </w:rPr>
        <w:t>la</w:t>
      </w:r>
      <w:r>
        <w:rPr>
          <w:color w:val="414042"/>
          <w:spacing w:val="-38"/>
        </w:rPr>
        <w:t> </w:t>
      </w:r>
      <w:r>
        <w:rPr>
          <w:color w:val="414042"/>
        </w:rPr>
        <w:t>honestidad,</w:t>
      </w:r>
      <w:r>
        <w:rPr>
          <w:color w:val="414042"/>
          <w:spacing w:val="-48"/>
        </w:rPr>
        <w:t> </w:t>
      </w:r>
      <w:r>
        <w:rPr>
          <w:color w:val="414042"/>
        </w:rPr>
        <w:t>la</w:t>
      </w:r>
      <w:r>
        <w:rPr>
          <w:color w:val="414042"/>
          <w:spacing w:val="-38"/>
        </w:rPr>
        <w:t> </w:t>
      </w:r>
      <w:r>
        <w:rPr>
          <w:color w:val="414042"/>
        </w:rPr>
        <w:t>buena</w:t>
      </w:r>
      <w:r>
        <w:rPr>
          <w:color w:val="414042"/>
          <w:spacing w:val="-38"/>
        </w:rPr>
        <w:t> </w:t>
      </w:r>
      <w:r>
        <w:rPr>
          <w:color w:val="414042"/>
        </w:rPr>
        <w:t>fe,</w:t>
      </w:r>
      <w:r>
        <w:rPr>
          <w:color w:val="414042"/>
          <w:spacing w:val="-48"/>
        </w:rPr>
        <w:t> </w:t>
      </w:r>
      <w:r>
        <w:rPr>
          <w:color w:val="414042"/>
        </w:rPr>
        <w:t>la</w:t>
      </w:r>
      <w:r>
        <w:rPr>
          <w:color w:val="414042"/>
          <w:spacing w:val="-38"/>
        </w:rPr>
        <w:t> </w:t>
      </w:r>
      <w:r>
        <w:rPr>
          <w:color w:val="414042"/>
        </w:rPr>
        <w:t>cultura</w:t>
      </w:r>
      <w:r>
        <w:rPr>
          <w:color w:val="414042"/>
          <w:spacing w:val="-38"/>
        </w:rPr>
        <w:t> </w:t>
      </w:r>
      <w:r>
        <w:rPr>
          <w:color w:val="414042"/>
        </w:rPr>
        <w:t>de</w:t>
      </w:r>
      <w:r>
        <w:rPr>
          <w:color w:val="414042"/>
          <w:spacing w:val="-38"/>
        </w:rPr>
        <w:t> </w:t>
      </w:r>
      <w:r>
        <w:rPr>
          <w:color w:val="414042"/>
        </w:rPr>
        <w:t>paz</w:t>
      </w:r>
      <w:r>
        <w:rPr>
          <w:color w:val="414042"/>
          <w:spacing w:val="-38"/>
        </w:rPr>
        <w:t> </w:t>
      </w:r>
      <w:r>
        <w:rPr>
          <w:color w:val="414042"/>
        </w:rPr>
        <w:t>entre</w:t>
      </w:r>
      <w:r>
        <w:rPr>
          <w:color w:val="414042"/>
          <w:spacing w:val="-38"/>
        </w:rPr>
        <w:t> </w:t>
      </w:r>
      <w:r>
        <w:rPr>
          <w:color w:val="414042"/>
        </w:rPr>
        <w:t>otros,</w:t>
      </w:r>
      <w:r>
        <w:rPr>
          <w:color w:val="414042"/>
          <w:spacing w:val="-48"/>
        </w:rPr>
        <w:t> </w:t>
      </w:r>
      <w:r>
        <w:rPr>
          <w:color w:val="414042"/>
        </w:rPr>
        <w:t>que</w:t>
      </w:r>
      <w:r>
        <w:rPr>
          <w:color w:val="414042"/>
          <w:spacing w:val="-38"/>
        </w:rPr>
        <w:t> </w:t>
      </w:r>
      <w:r>
        <w:rPr>
          <w:color w:val="414042"/>
        </w:rPr>
        <w:t>los</w:t>
      </w:r>
      <w:r>
        <w:rPr>
          <w:color w:val="414042"/>
          <w:spacing w:val="-38"/>
        </w:rPr>
        <w:t> </w:t>
      </w:r>
      <w:r>
        <w:rPr>
          <w:color w:val="414042"/>
        </w:rPr>
        <w:t>llevan</w:t>
      </w:r>
      <w:r>
        <w:rPr>
          <w:color w:val="414042"/>
          <w:spacing w:val="-38"/>
        </w:rPr>
        <w:t> </w:t>
      </w:r>
      <w:r>
        <w:rPr>
          <w:color w:val="414042"/>
        </w:rPr>
        <w:t>a</w:t>
      </w:r>
      <w:r>
        <w:rPr>
          <w:color w:val="414042"/>
          <w:spacing w:val="-38"/>
        </w:rPr>
        <w:t> </w:t>
      </w:r>
      <w:r>
        <w:rPr>
          <w:color w:val="414042"/>
        </w:rPr>
        <w:t>un </w:t>
      </w:r>
      <w:r>
        <w:rPr>
          <w:color w:val="414042"/>
          <w:w w:val="95"/>
        </w:rPr>
        <w:t>desarrollo</w:t>
      </w:r>
      <w:r>
        <w:rPr>
          <w:color w:val="414042"/>
          <w:spacing w:val="-48"/>
          <w:w w:val="95"/>
        </w:rPr>
        <w:t> </w:t>
      </w:r>
      <w:r>
        <w:rPr>
          <w:color w:val="414042"/>
          <w:w w:val="95"/>
        </w:rPr>
        <w:t>más</w:t>
      </w:r>
      <w:r>
        <w:rPr>
          <w:color w:val="414042"/>
          <w:spacing w:val="-48"/>
          <w:w w:val="95"/>
        </w:rPr>
        <w:t> </w:t>
      </w:r>
      <w:r>
        <w:rPr>
          <w:color w:val="414042"/>
          <w:w w:val="95"/>
        </w:rPr>
        <w:t>integral</w:t>
      </w:r>
      <w:r>
        <w:rPr>
          <w:color w:val="414042"/>
          <w:spacing w:val="-48"/>
          <w:w w:val="95"/>
        </w:rPr>
        <w:t> </w:t>
      </w:r>
      <w:r>
        <w:rPr>
          <w:color w:val="414042"/>
          <w:w w:val="95"/>
        </w:rPr>
        <w:t>dentro</w:t>
      </w:r>
      <w:r>
        <w:rPr>
          <w:color w:val="414042"/>
          <w:spacing w:val="-48"/>
          <w:w w:val="95"/>
        </w:rPr>
        <w:t> </w:t>
      </w:r>
      <w:r>
        <w:rPr>
          <w:color w:val="414042"/>
          <w:w w:val="95"/>
        </w:rPr>
        <w:t>de</w:t>
      </w:r>
      <w:r>
        <w:rPr>
          <w:color w:val="414042"/>
          <w:spacing w:val="-48"/>
          <w:w w:val="95"/>
        </w:rPr>
        <w:t> </w:t>
      </w:r>
      <w:r>
        <w:rPr>
          <w:color w:val="414042"/>
          <w:w w:val="95"/>
        </w:rPr>
        <w:t>su</w:t>
      </w:r>
      <w:r>
        <w:rPr>
          <w:color w:val="414042"/>
          <w:spacing w:val="-48"/>
          <w:w w:val="95"/>
        </w:rPr>
        <w:t> </w:t>
      </w:r>
      <w:r>
        <w:rPr>
          <w:color w:val="414042"/>
          <w:w w:val="95"/>
        </w:rPr>
        <w:t>profesión.</w:t>
      </w:r>
    </w:p>
    <w:p>
      <w:pPr>
        <w:pStyle w:val="BodyText"/>
        <w:spacing w:line="309" w:lineRule="auto" w:before="200"/>
        <w:ind w:left="160" w:right="117" w:firstLine="820"/>
        <w:jc w:val="both"/>
      </w:pPr>
      <w:r>
        <w:rPr>
          <w:color w:val="414042"/>
          <w:w w:val="95"/>
        </w:rPr>
        <w:t>En</w:t>
      </w:r>
      <w:r>
        <w:rPr>
          <w:color w:val="414042"/>
          <w:spacing w:val="-9"/>
          <w:w w:val="95"/>
        </w:rPr>
        <w:t> </w:t>
      </w:r>
      <w:r>
        <w:rPr>
          <w:color w:val="414042"/>
          <w:w w:val="95"/>
        </w:rPr>
        <w:t>el</w:t>
      </w:r>
      <w:r>
        <w:rPr>
          <w:color w:val="414042"/>
          <w:spacing w:val="-9"/>
          <w:w w:val="95"/>
        </w:rPr>
        <w:t> </w:t>
      </w:r>
      <w:r>
        <w:rPr>
          <w:color w:val="414042"/>
          <w:w w:val="95"/>
        </w:rPr>
        <w:t>segundo</w:t>
      </w:r>
      <w:r>
        <w:rPr>
          <w:color w:val="414042"/>
          <w:spacing w:val="-8"/>
          <w:w w:val="95"/>
        </w:rPr>
        <w:t> </w:t>
      </w:r>
      <w:r>
        <w:rPr>
          <w:color w:val="414042"/>
          <w:w w:val="95"/>
        </w:rPr>
        <w:t>capítulo</w:t>
      </w:r>
      <w:r>
        <w:rPr>
          <w:color w:val="414042"/>
          <w:spacing w:val="-9"/>
          <w:w w:val="95"/>
        </w:rPr>
        <w:t> </w:t>
      </w:r>
      <w:r>
        <w:rPr>
          <w:color w:val="414042"/>
          <w:w w:val="95"/>
        </w:rPr>
        <w:t>se</w:t>
      </w:r>
      <w:r>
        <w:rPr>
          <w:color w:val="414042"/>
          <w:spacing w:val="-9"/>
          <w:w w:val="95"/>
        </w:rPr>
        <w:t> </w:t>
      </w:r>
      <w:r>
        <w:rPr>
          <w:color w:val="414042"/>
          <w:w w:val="95"/>
        </w:rPr>
        <w:t>realiza</w:t>
      </w:r>
      <w:r>
        <w:rPr>
          <w:color w:val="414042"/>
          <w:spacing w:val="-9"/>
          <w:w w:val="95"/>
        </w:rPr>
        <w:t> </w:t>
      </w:r>
      <w:r>
        <w:rPr>
          <w:color w:val="414042"/>
          <w:w w:val="95"/>
        </w:rPr>
        <w:t>un</w:t>
      </w:r>
      <w:r>
        <w:rPr>
          <w:color w:val="414042"/>
          <w:spacing w:val="-9"/>
          <w:w w:val="95"/>
        </w:rPr>
        <w:t> </w:t>
      </w:r>
      <w:r>
        <w:rPr>
          <w:color w:val="414042"/>
          <w:w w:val="95"/>
        </w:rPr>
        <w:t>estudio</w:t>
      </w:r>
      <w:r>
        <w:rPr>
          <w:color w:val="414042"/>
          <w:spacing w:val="-9"/>
          <w:w w:val="95"/>
        </w:rPr>
        <w:t> </w:t>
      </w:r>
      <w:r>
        <w:rPr>
          <w:color w:val="414042"/>
          <w:w w:val="95"/>
        </w:rPr>
        <w:t>en</w:t>
      </w:r>
      <w:r>
        <w:rPr>
          <w:color w:val="414042"/>
          <w:spacing w:val="-9"/>
          <w:w w:val="95"/>
        </w:rPr>
        <w:t> </w:t>
      </w:r>
      <w:r>
        <w:rPr>
          <w:color w:val="414042"/>
          <w:w w:val="95"/>
        </w:rPr>
        <w:t>el</w:t>
      </w:r>
      <w:r>
        <w:rPr>
          <w:color w:val="414042"/>
          <w:spacing w:val="-9"/>
          <w:w w:val="95"/>
        </w:rPr>
        <w:t> </w:t>
      </w:r>
      <w:r>
        <w:rPr>
          <w:color w:val="414042"/>
          <w:w w:val="95"/>
        </w:rPr>
        <w:t>Plantel</w:t>
      </w:r>
      <w:r>
        <w:rPr>
          <w:color w:val="414042"/>
          <w:spacing w:val="-9"/>
          <w:w w:val="95"/>
        </w:rPr>
        <w:t> </w:t>
      </w:r>
      <w:r>
        <w:rPr>
          <w:color w:val="414042"/>
          <w:w w:val="95"/>
        </w:rPr>
        <w:t>Cuauhtémoc </w:t>
      </w:r>
      <w:r>
        <w:rPr>
          <w:color w:val="414042"/>
          <w:w w:val="90"/>
        </w:rPr>
        <w:t>con</w:t>
      </w:r>
      <w:r>
        <w:rPr>
          <w:color w:val="414042"/>
          <w:spacing w:val="-20"/>
          <w:w w:val="90"/>
        </w:rPr>
        <w:t> </w:t>
      </w:r>
      <w:r>
        <w:rPr>
          <w:color w:val="414042"/>
          <w:w w:val="90"/>
        </w:rPr>
        <w:t>Ia</w:t>
      </w:r>
      <w:r>
        <w:rPr>
          <w:color w:val="414042"/>
          <w:spacing w:val="-20"/>
          <w:w w:val="90"/>
        </w:rPr>
        <w:t> </w:t>
      </w:r>
      <w:r>
        <w:rPr>
          <w:color w:val="414042"/>
          <w:w w:val="90"/>
        </w:rPr>
        <w:t>finaIidad</w:t>
      </w:r>
      <w:r>
        <w:rPr>
          <w:color w:val="414042"/>
          <w:spacing w:val="-20"/>
          <w:w w:val="90"/>
        </w:rPr>
        <w:t> </w:t>
      </w:r>
      <w:r>
        <w:rPr>
          <w:color w:val="414042"/>
          <w:w w:val="90"/>
        </w:rPr>
        <w:t>de</w:t>
      </w:r>
      <w:r>
        <w:rPr>
          <w:color w:val="414042"/>
          <w:spacing w:val="-20"/>
          <w:w w:val="90"/>
        </w:rPr>
        <w:t> </w:t>
      </w:r>
      <w:r>
        <w:rPr>
          <w:color w:val="414042"/>
          <w:w w:val="90"/>
        </w:rPr>
        <w:t>orientar</w:t>
      </w:r>
      <w:r>
        <w:rPr>
          <w:color w:val="414042"/>
          <w:spacing w:val="-20"/>
          <w:w w:val="90"/>
        </w:rPr>
        <w:t> </w:t>
      </w:r>
      <w:r>
        <w:rPr>
          <w:color w:val="414042"/>
          <w:w w:val="90"/>
        </w:rPr>
        <w:t>a</w:t>
      </w:r>
      <w:r>
        <w:rPr>
          <w:color w:val="414042"/>
          <w:spacing w:val="-20"/>
          <w:w w:val="90"/>
        </w:rPr>
        <w:t> </w:t>
      </w:r>
      <w:r>
        <w:rPr>
          <w:color w:val="414042"/>
          <w:w w:val="90"/>
        </w:rPr>
        <w:t>Ia</w:t>
      </w:r>
      <w:r>
        <w:rPr>
          <w:color w:val="414042"/>
          <w:spacing w:val="-20"/>
          <w:w w:val="90"/>
        </w:rPr>
        <w:t> </w:t>
      </w:r>
      <w:r>
        <w:rPr>
          <w:color w:val="414042"/>
          <w:w w:val="90"/>
        </w:rPr>
        <w:t>comunidad</w:t>
      </w:r>
      <w:r>
        <w:rPr>
          <w:color w:val="414042"/>
          <w:spacing w:val="-20"/>
          <w:w w:val="90"/>
        </w:rPr>
        <w:t> </w:t>
      </w:r>
      <w:r>
        <w:rPr>
          <w:color w:val="414042"/>
          <w:w w:val="90"/>
        </w:rPr>
        <w:t>estudiantiI</w:t>
      </w:r>
      <w:r>
        <w:rPr>
          <w:color w:val="414042"/>
          <w:spacing w:val="-20"/>
          <w:w w:val="90"/>
        </w:rPr>
        <w:t> </w:t>
      </w:r>
      <w:r>
        <w:rPr>
          <w:color w:val="414042"/>
          <w:w w:val="90"/>
        </w:rPr>
        <w:t>aI</w:t>
      </w:r>
      <w:r>
        <w:rPr>
          <w:color w:val="414042"/>
          <w:spacing w:val="-20"/>
          <w:w w:val="90"/>
        </w:rPr>
        <w:t> </w:t>
      </w:r>
      <w:r>
        <w:rPr>
          <w:color w:val="414042"/>
          <w:w w:val="90"/>
        </w:rPr>
        <w:t>tratamiento</w:t>
      </w:r>
      <w:r>
        <w:rPr>
          <w:color w:val="414042"/>
          <w:spacing w:val="-20"/>
          <w:w w:val="90"/>
        </w:rPr>
        <w:t> </w:t>
      </w:r>
      <w:r>
        <w:rPr>
          <w:color w:val="414042"/>
          <w:w w:val="90"/>
        </w:rPr>
        <w:t>deI</w:t>
      </w:r>
      <w:r>
        <w:rPr>
          <w:color w:val="414042"/>
          <w:spacing w:val="-20"/>
          <w:w w:val="90"/>
        </w:rPr>
        <w:t> </w:t>
      </w:r>
      <w:r>
        <w:rPr>
          <w:color w:val="414042"/>
          <w:w w:val="90"/>
        </w:rPr>
        <w:t>probIema </w:t>
      </w:r>
      <w:r>
        <w:rPr>
          <w:color w:val="414042"/>
        </w:rPr>
        <w:t>de</w:t>
      </w:r>
      <w:r>
        <w:rPr>
          <w:color w:val="414042"/>
          <w:spacing w:val="-38"/>
        </w:rPr>
        <w:t> </w:t>
      </w:r>
      <w:r>
        <w:rPr>
          <w:color w:val="414042"/>
        </w:rPr>
        <w:t>los</w:t>
      </w:r>
      <w:r>
        <w:rPr>
          <w:color w:val="414042"/>
          <w:spacing w:val="-38"/>
        </w:rPr>
        <w:t> </w:t>
      </w:r>
      <w:r>
        <w:rPr>
          <w:color w:val="414042"/>
        </w:rPr>
        <w:t>residuos</w:t>
      </w:r>
      <w:r>
        <w:rPr>
          <w:color w:val="414042"/>
          <w:spacing w:val="-38"/>
        </w:rPr>
        <w:t> </w:t>
      </w:r>
      <w:r>
        <w:rPr>
          <w:color w:val="414042"/>
        </w:rPr>
        <w:t>sólidos</w:t>
      </w:r>
      <w:r>
        <w:rPr>
          <w:color w:val="414042"/>
          <w:spacing w:val="-38"/>
        </w:rPr>
        <w:t> </w:t>
      </w:r>
      <w:r>
        <w:rPr>
          <w:color w:val="414042"/>
        </w:rPr>
        <w:t>desde</w:t>
      </w:r>
      <w:r>
        <w:rPr>
          <w:color w:val="414042"/>
          <w:spacing w:val="-38"/>
        </w:rPr>
        <w:t> </w:t>
      </w:r>
      <w:r>
        <w:rPr>
          <w:color w:val="414042"/>
        </w:rPr>
        <w:t>su</w:t>
      </w:r>
      <w:r>
        <w:rPr>
          <w:color w:val="414042"/>
          <w:spacing w:val="-38"/>
        </w:rPr>
        <w:t> </w:t>
      </w:r>
      <w:r>
        <w:rPr>
          <w:color w:val="414042"/>
        </w:rPr>
        <w:t>etapa</w:t>
      </w:r>
      <w:r>
        <w:rPr>
          <w:color w:val="414042"/>
          <w:spacing w:val="-38"/>
        </w:rPr>
        <w:t> </w:t>
      </w:r>
      <w:r>
        <w:rPr>
          <w:color w:val="414042"/>
        </w:rPr>
        <w:t>de</w:t>
      </w:r>
      <w:r>
        <w:rPr>
          <w:color w:val="414042"/>
          <w:spacing w:val="-38"/>
        </w:rPr>
        <w:t> </w:t>
      </w:r>
      <w:r>
        <w:rPr>
          <w:color w:val="414042"/>
        </w:rPr>
        <w:t>diagnóstico</w:t>
      </w:r>
      <w:r>
        <w:rPr>
          <w:color w:val="414042"/>
          <w:spacing w:val="-39"/>
        </w:rPr>
        <w:t> </w:t>
      </w:r>
      <w:r>
        <w:rPr>
          <w:color w:val="414042"/>
        </w:rPr>
        <w:t>hasta</w:t>
      </w:r>
      <w:r>
        <w:rPr>
          <w:color w:val="414042"/>
          <w:spacing w:val="-38"/>
        </w:rPr>
        <w:t> </w:t>
      </w:r>
      <w:r>
        <w:rPr>
          <w:color w:val="414042"/>
        </w:rPr>
        <w:t>una</w:t>
      </w:r>
      <w:r>
        <w:rPr>
          <w:color w:val="414042"/>
          <w:spacing w:val="-38"/>
        </w:rPr>
        <w:t> </w:t>
      </w:r>
      <w:r>
        <w:rPr>
          <w:color w:val="414042"/>
        </w:rPr>
        <w:t>propuesta</w:t>
      </w:r>
      <w:r>
        <w:rPr>
          <w:color w:val="414042"/>
          <w:spacing w:val="-38"/>
        </w:rPr>
        <w:t> </w:t>
      </w:r>
      <w:r>
        <w:rPr>
          <w:color w:val="414042"/>
        </w:rPr>
        <w:t>de </w:t>
      </w:r>
      <w:r>
        <w:rPr>
          <w:color w:val="414042"/>
          <w:w w:val="90"/>
        </w:rPr>
        <w:t>solución</w:t>
      </w:r>
      <w:r>
        <w:rPr>
          <w:color w:val="414042"/>
          <w:spacing w:val="-22"/>
          <w:w w:val="90"/>
        </w:rPr>
        <w:t> </w:t>
      </w:r>
      <w:r>
        <w:rPr>
          <w:color w:val="414042"/>
          <w:w w:val="90"/>
        </w:rPr>
        <w:t>de</w:t>
      </w:r>
      <w:r>
        <w:rPr>
          <w:color w:val="414042"/>
          <w:spacing w:val="-22"/>
          <w:w w:val="90"/>
        </w:rPr>
        <w:t> </w:t>
      </w:r>
      <w:r>
        <w:rPr>
          <w:color w:val="414042"/>
          <w:w w:val="90"/>
        </w:rPr>
        <w:t>la</w:t>
      </w:r>
      <w:r>
        <w:rPr>
          <w:color w:val="414042"/>
          <w:spacing w:val="-22"/>
          <w:w w:val="90"/>
        </w:rPr>
        <w:t> </w:t>
      </w:r>
      <w:r>
        <w:rPr>
          <w:color w:val="414042"/>
          <w:w w:val="90"/>
        </w:rPr>
        <w:t>problemática,</w:t>
      </w:r>
      <w:r>
        <w:rPr>
          <w:color w:val="414042"/>
          <w:spacing w:val="-43"/>
          <w:w w:val="90"/>
        </w:rPr>
        <w:t> </w:t>
      </w:r>
      <w:r>
        <w:rPr>
          <w:color w:val="414042"/>
          <w:w w:val="90"/>
        </w:rPr>
        <w:t>que</w:t>
      </w:r>
      <w:r>
        <w:rPr>
          <w:color w:val="414042"/>
          <w:spacing w:val="-22"/>
          <w:w w:val="90"/>
        </w:rPr>
        <w:t> </w:t>
      </w:r>
      <w:r>
        <w:rPr>
          <w:color w:val="414042"/>
          <w:w w:val="90"/>
        </w:rPr>
        <w:t>bien</w:t>
      </w:r>
      <w:r>
        <w:rPr>
          <w:color w:val="414042"/>
          <w:spacing w:val="-22"/>
          <w:w w:val="90"/>
        </w:rPr>
        <w:t> </w:t>
      </w:r>
      <w:r>
        <w:rPr>
          <w:color w:val="414042"/>
          <w:w w:val="90"/>
        </w:rPr>
        <w:t>puede</w:t>
      </w:r>
      <w:r>
        <w:rPr>
          <w:color w:val="414042"/>
          <w:spacing w:val="-22"/>
          <w:w w:val="90"/>
        </w:rPr>
        <w:t> </w:t>
      </w:r>
      <w:r>
        <w:rPr>
          <w:color w:val="414042"/>
          <w:w w:val="90"/>
        </w:rPr>
        <w:t>ser</w:t>
      </w:r>
      <w:r>
        <w:rPr>
          <w:color w:val="414042"/>
          <w:spacing w:val="-22"/>
          <w:w w:val="90"/>
        </w:rPr>
        <w:t> </w:t>
      </w:r>
      <w:r>
        <w:rPr>
          <w:color w:val="414042"/>
          <w:w w:val="90"/>
        </w:rPr>
        <w:t>integrada</w:t>
      </w:r>
      <w:r>
        <w:rPr>
          <w:color w:val="414042"/>
          <w:spacing w:val="-21"/>
          <w:w w:val="90"/>
        </w:rPr>
        <w:t> </w:t>
      </w:r>
      <w:r>
        <w:rPr>
          <w:color w:val="414042"/>
          <w:w w:val="90"/>
        </w:rPr>
        <w:t>a</w:t>
      </w:r>
      <w:r>
        <w:rPr>
          <w:color w:val="414042"/>
          <w:spacing w:val="-22"/>
          <w:w w:val="90"/>
        </w:rPr>
        <w:t> </w:t>
      </w:r>
      <w:r>
        <w:rPr>
          <w:color w:val="414042"/>
          <w:w w:val="90"/>
        </w:rPr>
        <w:t>los</w:t>
      </w:r>
      <w:r>
        <w:rPr>
          <w:color w:val="414042"/>
          <w:spacing w:val="-21"/>
          <w:w w:val="90"/>
        </w:rPr>
        <w:t> </w:t>
      </w:r>
      <w:r>
        <w:rPr>
          <w:color w:val="414042"/>
          <w:w w:val="90"/>
        </w:rPr>
        <w:t>diferentes</w:t>
      </w:r>
      <w:r>
        <w:rPr>
          <w:color w:val="414042"/>
          <w:spacing w:val="-22"/>
          <w:w w:val="90"/>
        </w:rPr>
        <w:t> </w:t>
      </w:r>
      <w:r>
        <w:rPr>
          <w:color w:val="414042"/>
          <w:w w:val="90"/>
        </w:rPr>
        <w:t>espacios de la comunidad</w:t>
      </w:r>
      <w:r>
        <w:rPr>
          <w:color w:val="414042"/>
          <w:spacing w:val="-50"/>
          <w:w w:val="90"/>
        </w:rPr>
        <w:t> </w:t>
      </w:r>
      <w:r>
        <w:rPr>
          <w:color w:val="414042"/>
          <w:w w:val="90"/>
        </w:rPr>
        <w:t>Universitaria.</w:t>
      </w:r>
    </w:p>
    <w:p>
      <w:pPr>
        <w:pStyle w:val="BodyText"/>
        <w:spacing w:line="309" w:lineRule="auto" w:before="200"/>
        <w:ind w:left="160" w:right="117" w:firstLine="820"/>
        <w:jc w:val="both"/>
      </w:pPr>
      <w:r>
        <w:rPr>
          <w:color w:val="414042"/>
        </w:rPr>
        <w:t>En</w:t>
      </w:r>
      <w:r>
        <w:rPr>
          <w:color w:val="414042"/>
          <w:spacing w:val="-11"/>
        </w:rPr>
        <w:t> </w:t>
      </w:r>
      <w:r>
        <w:rPr>
          <w:color w:val="414042"/>
        </w:rPr>
        <w:t>el</w:t>
      </w:r>
      <w:r>
        <w:rPr>
          <w:color w:val="414042"/>
          <w:spacing w:val="-11"/>
        </w:rPr>
        <w:t> </w:t>
      </w:r>
      <w:r>
        <w:rPr>
          <w:color w:val="414042"/>
        </w:rPr>
        <w:t>tercer</w:t>
      </w:r>
      <w:r>
        <w:rPr>
          <w:color w:val="414042"/>
          <w:spacing w:val="-11"/>
        </w:rPr>
        <w:t> </w:t>
      </w:r>
      <w:r>
        <w:rPr>
          <w:color w:val="414042"/>
        </w:rPr>
        <w:t>capítulo</w:t>
      </w:r>
      <w:r>
        <w:rPr>
          <w:color w:val="414042"/>
          <w:spacing w:val="-11"/>
        </w:rPr>
        <w:t> </w:t>
      </w:r>
      <w:r>
        <w:rPr>
          <w:color w:val="414042"/>
        </w:rPr>
        <w:t>se</w:t>
      </w:r>
      <w:r>
        <w:rPr>
          <w:color w:val="414042"/>
          <w:spacing w:val="-11"/>
        </w:rPr>
        <w:t> </w:t>
      </w:r>
      <w:r>
        <w:rPr>
          <w:color w:val="414042"/>
        </w:rPr>
        <w:t>analiza</w:t>
      </w:r>
      <w:r>
        <w:rPr>
          <w:color w:val="414042"/>
          <w:spacing w:val="-11"/>
        </w:rPr>
        <w:t> </w:t>
      </w:r>
      <w:r>
        <w:rPr>
          <w:color w:val="414042"/>
        </w:rPr>
        <w:t>como</w:t>
      </w:r>
      <w:r>
        <w:rPr>
          <w:color w:val="414042"/>
          <w:spacing w:val="-11"/>
        </w:rPr>
        <w:t> </w:t>
      </w:r>
      <w:r>
        <w:rPr>
          <w:color w:val="414042"/>
        </w:rPr>
        <w:t>a</w:t>
      </w:r>
      <w:r>
        <w:rPr>
          <w:color w:val="414042"/>
          <w:spacing w:val="-11"/>
        </w:rPr>
        <w:t> </w:t>
      </w:r>
      <w:r>
        <w:rPr>
          <w:color w:val="414042"/>
        </w:rPr>
        <w:t>nivel</w:t>
      </w:r>
      <w:r>
        <w:rPr>
          <w:color w:val="414042"/>
          <w:spacing w:val="-11"/>
        </w:rPr>
        <w:t> </w:t>
      </w:r>
      <w:r>
        <w:rPr>
          <w:color w:val="414042"/>
        </w:rPr>
        <w:t>básico</w:t>
      </w:r>
      <w:r>
        <w:rPr>
          <w:color w:val="414042"/>
          <w:spacing w:val="-11"/>
        </w:rPr>
        <w:t> </w:t>
      </w:r>
      <w:r>
        <w:rPr>
          <w:color w:val="414042"/>
        </w:rPr>
        <w:t>se</w:t>
      </w:r>
      <w:r>
        <w:rPr>
          <w:color w:val="414042"/>
          <w:spacing w:val="-11"/>
        </w:rPr>
        <w:t> </w:t>
      </w:r>
      <w:r>
        <w:rPr>
          <w:color w:val="414042"/>
        </w:rPr>
        <w:t>construye</w:t>
      </w:r>
      <w:r>
        <w:rPr>
          <w:color w:val="414042"/>
          <w:spacing w:val="-11"/>
        </w:rPr>
        <w:t> </w:t>
      </w:r>
      <w:r>
        <w:rPr>
          <w:color w:val="414042"/>
        </w:rPr>
        <w:t>el </w:t>
      </w:r>
      <w:r>
        <w:rPr>
          <w:color w:val="414042"/>
          <w:w w:val="90"/>
        </w:rPr>
        <w:t>conocimiento</w:t>
      </w:r>
      <w:r>
        <w:rPr>
          <w:color w:val="414042"/>
          <w:spacing w:val="-18"/>
          <w:w w:val="90"/>
        </w:rPr>
        <w:t> </w:t>
      </w:r>
      <w:r>
        <w:rPr>
          <w:color w:val="414042"/>
          <w:w w:val="90"/>
        </w:rPr>
        <w:t>y</w:t>
      </w:r>
      <w:r>
        <w:rPr>
          <w:color w:val="414042"/>
          <w:spacing w:val="-18"/>
          <w:w w:val="90"/>
        </w:rPr>
        <w:t> </w:t>
      </w:r>
      <w:r>
        <w:rPr>
          <w:color w:val="414042"/>
          <w:w w:val="90"/>
        </w:rPr>
        <w:t>la</w:t>
      </w:r>
      <w:r>
        <w:rPr>
          <w:color w:val="414042"/>
          <w:spacing w:val="-18"/>
          <w:w w:val="90"/>
        </w:rPr>
        <w:t> </w:t>
      </w:r>
      <w:r>
        <w:rPr>
          <w:color w:val="414042"/>
          <w:w w:val="90"/>
        </w:rPr>
        <w:t>participación</w:t>
      </w:r>
      <w:r>
        <w:rPr>
          <w:color w:val="414042"/>
          <w:spacing w:val="-18"/>
          <w:w w:val="90"/>
        </w:rPr>
        <w:t> </w:t>
      </w:r>
      <w:r>
        <w:rPr>
          <w:color w:val="414042"/>
          <w:w w:val="90"/>
        </w:rPr>
        <w:t>del</w:t>
      </w:r>
      <w:r>
        <w:rPr>
          <w:color w:val="414042"/>
          <w:spacing w:val="-18"/>
          <w:w w:val="90"/>
        </w:rPr>
        <w:t> </w:t>
      </w:r>
      <w:r>
        <w:rPr>
          <w:color w:val="414042"/>
          <w:w w:val="90"/>
        </w:rPr>
        <w:t>género</w:t>
      </w:r>
      <w:r>
        <w:rPr>
          <w:color w:val="414042"/>
          <w:spacing w:val="-18"/>
          <w:w w:val="90"/>
        </w:rPr>
        <w:t> </w:t>
      </w:r>
      <w:r>
        <w:rPr>
          <w:color w:val="414042"/>
          <w:w w:val="90"/>
        </w:rPr>
        <w:t>en</w:t>
      </w:r>
      <w:r>
        <w:rPr>
          <w:color w:val="414042"/>
          <w:spacing w:val="-18"/>
          <w:w w:val="90"/>
        </w:rPr>
        <w:t> </w:t>
      </w:r>
      <w:r>
        <w:rPr>
          <w:color w:val="414042"/>
          <w:w w:val="90"/>
        </w:rPr>
        <w:t>los</w:t>
      </w:r>
      <w:r>
        <w:rPr>
          <w:color w:val="414042"/>
          <w:spacing w:val="-18"/>
          <w:w w:val="90"/>
        </w:rPr>
        <w:t> </w:t>
      </w:r>
      <w:r>
        <w:rPr>
          <w:color w:val="414042"/>
          <w:w w:val="90"/>
        </w:rPr>
        <w:t>estudiantes,</w:t>
      </w:r>
      <w:r>
        <w:rPr>
          <w:color w:val="414042"/>
          <w:spacing w:val="-43"/>
          <w:w w:val="90"/>
        </w:rPr>
        <w:t> </w:t>
      </w:r>
      <w:r>
        <w:rPr>
          <w:color w:val="414042"/>
          <w:w w:val="90"/>
        </w:rPr>
        <w:t>en</w:t>
      </w:r>
      <w:r>
        <w:rPr>
          <w:color w:val="414042"/>
          <w:spacing w:val="-18"/>
          <w:w w:val="90"/>
        </w:rPr>
        <w:t> </w:t>
      </w:r>
      <w:r>
        <w:rPr>
          <w:color w:val="414042"/>
          <w:w w:val="90"/>
        </w:rPr>
        <w:t>donde</w:t>
      </w:r>
      <w:r>
        <w:rPr>
          <w:color w:val="414042"/>
          <w:spacing w:val="-19"/>
          <w:w w:val="90"/>
        </w:rPr>
        <w:t> </w:t>
      </w:r>
      <w:r>
        <w:rPr>
          <w:color w:val="414042"/>
          <w:w w:val="90"/>
        </w:rPr>
        <w:t>se</w:t>
      </w:r>
      <w:r>
        <w:rPr>
          <w:color w:val="414042"/>
          <w:spacing w:val="-18"/>
          <w:w w:val="90"/>
        </w:rPr>
        <w:t> </w:t>
      </w:r>
      <w:r>
        <w:rPr>
          <w:color w:val="414042"/>
          <w:w w:val="90"/>
        </w:rPr>
        <w:t>observa </w:t>
      </w:r>
      <w:r>
        <w:rPr>
          <w:color w:val="414042"/>
          <w:w w:val="95"/>
        </w:rPr>
        <w:t>que</w:t>
      </w:r>
      <w:r>
        <w:rPr>
          <w:color w:val="414042"/>
          <w:spacing w:val="-28"/>
          <w:w w:val="95"/>
        </w:rPr>
        <w:t> </w:t>
      </w:r>
      <w:r>
        <w:rPr>
          <w:color w:val="414042"/>
          <w:w w:val="95"/>
        </w:rPr>
        <w:t>el</w:t>
      </w:r>
      <w:r>
        <w:rPr>
          <w:color w:val="414042"/>
          <w:spacing w:val="-28"/>
          <w:w w:val="95"/>
        </w:rPr>
        <w:t> </w:t>
      </w:r>
      <w:r>
        <w:rPr>
          <w:color w:val="414042"/>
          <w:w w:val="95"/>
        </w:rPr>
        <w:t>papel</w:t>
      </w:r>
      <w:r>
        <w:rPr>
          <w:color w:val="414042"/>
          <w:spacing w:val="-28"/>
          <w:w w:val="95"/>
        </w:rPr>
        <w:t> </w:t>
      </w:r>
      <w:r>
        <w:rPr>
          <w:color w:val="414042"/>
          <w:w w:val="95"/>
        </w:rPr>
        <w:t>del</w:t>
      </w:r>
      <w:r>
        <w:rPr>
          <w:color w:val="414042"/>
          <w:spacing w:val="-28"/>
          <w:w w:val="95"/>
        </w:rPr>
        <w:t> </w:t>
      </w:r>
      <w:r>
        <w:rPr>
          <w:color w:val="414042"/>
          <w:w w:val="95"/>
        </w:rPr>
        <w:t>docente</w:t>
      </w:r>
      <w:r>
        <w:rPr>
          <w:color w:val="414042"/>
          <w:spacing w:val="-28"/>
          <w:w w:val="95"/>
        </w:rPr>
        <w:t> </w:t>
      </w:r>
      <w:r>
        <w:rPr>
          <w:color w:val="414042"/>
          <w:w w:val="95"/>
        </w:rPr>
        <w:t>es</w:t>
      </w:r>
      <w:r>
        <w:rPr>
          <w:color w:val="414042"/>
          <w:spacing w:val="-28"/>
          <w:w w:val="95"/>
        </w:rPr>
        <w:t> </w:t>
      </w:r>
      <w:r>
        <w:rPr>
          <w:color w:val="414042"/>
          <w:w w:val="95"/>
        </w:rPr>
        <w:t>un</w:t>
      </w:r>
      <w:r>
        <w:rPr>
          <w:color w:val="414042"/>
          <w:spacing w:val="-28"/>
          <w:w w:val="95"/>
        </w:rPr>
        <w:t> </w:t>
      </w:r>
      <w:r>
        <w:rPr>
          <w:color w:val="414042"/>
          <w:w w:val="95"/>
        </w:rPr>
        <w:t>promotor</w:t>
      </w:r>
      <w:r>
        <w:rPr>
          <w:color w:val="414042"/>
          <w:spacing w:val="-28"/>
          <w:w w:val="95"/>
        </w:rPr>
        <w:t> </w:t>
      </w:r>
      <w:r>
        <w:rPr>
          <w:color w:val="414042"/>
          <w:w w:val="95"/>
        </w:rPr>
        <w:t>importante,</w:t>
      </w:r>
      <w:r>
        <w:rPr>
          <w:color w:val="414042"/>
          <w:spacing w:val="-44"/>
          <w:w w:val="95"/>
        </w:rPr>
        <w:t> </w:t>
      </w:r>
      <w:r>
        <w:rPr>
          <w:color w:val="414042"/>
          <w:w w:val="95"/>
        </w:rPr>
        <w:t>para</w:t>
      </w:r>
      <w:r>
        <w:rPr>
          <w:color w:val="414042"/>
          <w:spacing w:val="-28"/>
          <w:w w:val="95"/>
        </w:rPr>
        <w:t> </w:t>
      </w:r>
      <w:r>
        <w:rPr>
          <w:color w:val="414042"/>
          <w:w w:val="95"/>
        </w:rPr>
        <w:t>que</w:t>
      </w:r>
      <w:r>
        <w:rPr>
          <w:color w:val="414042"/>
          <w:spacing w:val="-28"/>
          <w:w w:val="95"/>
        </w:rPr>
        <w:t> </w:t>
      </w:r>
      <w:r>
        <w:rPr>
          <w:color w:val="414042"/>
          <w:w w:val="95"/>
        </w:rPr>
        <w:t>los</w:t>
      </w:r>
      <w:r>
        <w:rPr>
          <w:color w:val="414042"/>
          <w:spacing w:val="-28"/>
          <w:w w:val="95"/>
        </w:rPr>
        <w:t> </w:t>
      </w:r>
      <w:r>
        <w:rPr>
          <w:color w:val="414042"/>
          <w:w w:val="95"/>
        </w:rPr>
        <w:t>alumnos</w:t>
      </w:r>
      <w:r>
        <w:rPr>
          <w:color w:val="414042"/>
          <w:spacing w:val="-28"/>
          <w:w w:val="95"/>
        </w:rPr>
        <w:t> </w:t>
      </w:r>
      <w:r>
        <w:rPr>
          <w:color w:val="414042"/>
          <w:w w:val="95"/>
        </w:rPr>
        <w:t>y</w:t>
      </w:r>
      <w:r>
        <w:rPr>
          <w:color w:val="414042"/>
          <w:spacing w:val="-28"/>
          <w:w w:val="95"/>
        </w:rPr>
        <w:t> </w:t>
      </w:r>
      <w:r>
        <w:rPr>
          <w:color w:val="414042"/>
          <w:w w:val="95"/>
        </w:rPr>
        <w:t>las </w:t>
      </w:r>
      <w:r>
        <w:rPr>
          <w:color w:val="414042"/>
          <w:w w:val="90"/>
        </w:rPr>
        <w:t>aIumnas</w:t>
      </w:r>
      <w:r>
        <w:rPr>
          <w:color w:val="414042"/>
          <w:spacing w:val="-22"/>
          <w:w w:val="90"/>
        </w:rPr>
        <w:t> </w:t>
      </w:r>
      <w:r>
        <w:rPr>
          <w:color w:val="414042"/>
          <w:w w:val="90"/>
        </w:rPr>
        <w:t>tengan</w:t>
      </w:r>
      <w:r>
        <w:rPr>
          <w:color w:val="414042"/>
          <w:spacing w:val="-22"/>
          <w:w w:val="90"/>
        </w:rPr>
        <w:t> </w:t>
      </w:r>
      <w:r>
        <w:rPr>
          <w:color w:val="414042"/>
          <w:w w:val="90"/>
        </w:rPr>
        <w:t>una</w:t>
      </w:r>
      <w:r>
        <w:rPr>
          <w:color w:val="414042"/>
          <w:spacing w:val="-22"/>
          <w:w w:val="90"/>
        </w:rPr>
        <w:t> </w:t>
      </w:r>
      <w:r>
        <w:rPr>
          <w:color w:val="414042"/>
          <w:w w:val="90"/>
        </w:rPr>
        <w:t>participación</w:t>
      </w:r>
      <w:r>
        <w:rPr>
          <w:color w:val="414042"/>
          <w:spacing w:val="-22"/>
          <w:w w:val="90"/>
        </w:rPr>
        <w:t> </w:t>
      </w:r>
      <w:r>
        <w:rPr>
          <w:color w:val="414042"/>
          <w:w w:val="90"/>
        </w:rPr>
        <w:t>dentro</w:t>
      </w:r>
      <w:r>
        <w:rPr>
          <w:color w:val="414042"/>
          <w:spacing w:val="-22"/>
          <w:w w:val="90"/>
        </w:rPr>
        <w:t> </w:t>
      </w:r>
      <w:r>
        <w:rPr>
          <w:color w:val="414042"/>
          <w:w w:val="90"/>
        </w:rPr>
        <w:t>deI</w:t>
      </w:r>
      <w:r>
        <w:rPr>
          <w:color w:val="414042"/>
          <w:spacing w:val="-22"/>
          <w:w w:val="90"/>
        </w:rPr>
        <w:t> </w:t>
      </w:r>
      <w:r>
        <w:rPr>
          <w:color w:val="414042"/>
          <w:w w:val="90"/>
        </w:rPr>
        <w:t>auIa,</w:t>
      </w:r>
      <w:r>
        <w:rPr>
          <w:color w:val="414042"/>
          <w:spacing w:val="-40"/>
          <w:w w:val="90"/>
        </w:rPr>
        <w:t> </w:t>
      </w:r>
      <w:r>
        <w:rPr>
          <w:color w:val="414042"/>
          <w:w w:val="90"/>
        </w:rPr>
        <w:t>detectando</w:t>
      </w:r>
      <w:r>
        <w:rPr>
          <w:color w:val="414042"/>
          <w:spacing w:val="-22"/>
          <w:w w:val="90"/>
        </w:rPr>
        <w:t> </w:t>
      </w:r>
      <w:r>
        <w:rPr>
          <w:color w:val="414042"/>
          <w:w w:val="90"/>
        </w:rPr>
        <w:t>Ia</w:t>
      </w:r>
      <w:r>
        <w:rPr>
          <w:color w:val="414042"/>
          <w:spacing w:val="-22"/>
          <w:w w:val="90"/>
        </w:rPr>
        <w:t> </w:t>
      </w:r>
      <w:r>
        <w:rPr>
          <w:color w:val="414042"/>
          <w:w w:val="90"/>
        </w:rPr>
        <w:t>influencia</w:t>
      </w:r>
      <w:r>
        <w:rPr>
          <w:color w:val="414042"/>
          <w:spacing w:val="-22"/>
          <w:w w:val="90"/>
        </w:rPr>
        <w:t> </w:t>
      </w:r>
      <w:r>
        <w:rPr>
          <w:color w:val="414042"/>
          <w:w w:val="90"/>
        </w:rPr>
        <w:t>de</w:t>
      </w:r>
      <w:r>
        <w:rPr>
          <w:color w:val="414042"/>
          <w:spacing w:val="-22"/>
          <w:w w:val="90"/>
        </w:rPr>
        <w:t> </w:t>
      </w:r>
      <w:r>
        <w:rPr>
          <w:color w:val="414042"/>
          <w:w w:val="90"/>
        </w:rPr>
        <w:t>este </w:t>
      </w:r>
      <w:r>
        <w:rPr>
          <w:color w:val="414042"/>
          <w:w w:val="95"/>
        </w:rPr>
        <w:t>para</w:t>
      </w:r>
      <w:r>
        <w:rPr>
          <w:color w:val="414042"/>
          <w:spacing w:val="-19"/>
          <w:w w:val="95"/>
        </w:rPr>
        <w:t> </w:t>
      </w:r>
      <w:r>
        <w:rPr>
          <w:color w:val="414042"/>
          <w:w w:val="95"/>
        </w:rPr>
        <w:t>que</w:t>
      </w:r>
      <w:r>
        <w:rPr>
          <w:color w:val="414042"/>
          <w:spacing w:val="-19"/>
          <w:w w:val="95"/>
        </w:rPr>
        <w:t> </w:t>
      </w:r>
      <w:r>
        <w:rPr>
          <w:color w:val="414042"/>
          <w:w w:val="95"/>
        </w:rPr>
        <w:t>Ios</w:t>
      </w:r>
      <w:r>
        <w:rPr>
          <w:color w:val="414042"/>
          <w:spacing w:val="-19"/>
          <w:w w:val="95"/>
        </w:rPr>
        <w:t> </w:t>
      </w:r>
      <w:r>
        <w:rPr>
          <w:color w:val="414042"/>
          <w:w w:val="95"/>
        </w:rPr>
        <w:t>niños</w:t>
      </w:r>
      <w:r>
        <w:rPr>
          <w:color w:val="414042"/>
          <w:spacing w:val="-19"/>
          <w:w w:val="95"/>
        </w:rPr>
        <w:t> </w:t>
      </w:r>
      <w:r>
        <w:rPr>
          <w:color w:val="414042"/>
          <w:w w:val="95"/>
        </w:rPr>
        <w:t>y</w:t>
      </w:r>
      <w:r>
        <w:rPr>
          <w:color w:val="414042"/>
          <w:spacing w:val="-19"/>
          <w:w w:val="95"/>
        </w:rPr>
        <w:t> </w:t>
      </w:r>
      <w:r>
        <w:rPr>
          <w:color w:val="414042"/>
          <w:w w:val="95"/>
        </w:rPr>
        <w:t>Ias</w:t>
      </w:r>
      <w:r>
        <w:rPr>
          <w:color w:val="414042"/>
          <w:spacing w:val="-19"/>
          <w:w w:val="95"/>
        </w:rPr>
        <w:t> </w:t>
      </w:r>
      <w:r>
        <w:rPr>
          <w:color w:val="414042"/>
          <w:w w:val="95"/>
        </w:rPr>
        <w:t>niñas</w:t>
      </w:r>
      <w:r>
        <w:rPr>
          <w:color w:val="414042"/>
          <w:spacing w:val="-19"/>
          <w:w w:val="95"/>
        </w:rPr>
        <w:t> </w:t>
      </w:r>
      <w:r>
        <w:rPr>
          <w:color w:val="414042"/>
          <w:w w:val="95"/>
        </w:rPr>
        <w:t>tengan</w:t>
      </w:r>
      <w:r>
        <w:rPr>
          <w:color w:val="414042"/>
          <w:spacing w:val="-19"/>
          <w:w w:val="95"/>
        </w:rPr>
        <w:t> </w:t>
      </w:r>
      <w:r>
        <w:rPr>
          <w:color w:val="414042"/>
          <w:w w:val="95"/>
        </w:rPr>
        <w:t>Ia</w:t>
      </w:r>
      <w:r>
        <w:rPr>
          <w:color w:val="414042"/>
          <w:spacing w:val="-19"/>
          <w:w w:val="95"/>
        </w:rPr>
        <w:t> </w:t>
      </w:r>
      <w:r>
        <w:rPr>
          <w:color w:val="414042"/>
          <w:w w:val="95"/>
        </w:rPr>
        <w:t>confianza</w:t>
      </w:r>
      <w:r>
        <w:rPr>
          <w:color w:val="414042"/>
          <w:spacing w:val="-19"/>
          <w:w w:val="95"/>
        </w:rPr>
        <w:t> </w:t>
      </w:r>
      <w:r>
        <w:rPr>
          <w:color w:val="414042"/>
          <w:w w:val="95"/>
        </w:rPr>
        <w:t>de</w:t>
      </w:r>
      <w:r>
        <w:rPr>
          <w:color w:val="414042"/>
          <w:spacing w:val="-19"/>
          <w:w w:val="95"/>
        </w:rPr>
        <w:t> </w:t>
      </w:r>
      <w:r>
        <w:rPr>
          <w:color w:val="414042"/>
          <w:w w:val="95"/>
        </w:rPr>
        <w:t>aportar</w:t>
      </w:r>
      <w:r>
        <w:rPr>
          <w:color w:val="414042"/>
          <w:spacing w:val="-19"/>
          <w:w w:val="95"/>
        </w:rPr>
        <w:t> </w:t>
      </w:r>
      <w:r>
        <w:rPr>
          <w:color w:val="414042"/>
          <w:w w:val="95"/>
        </w:rPr>
        <w:t>cierta</w:t>
      </w:r>
      <w:r>
        <w:rPr>
          <w:color w:val="414042"/>
          <w:spacing w:val="-19"/>
          <w:w w:val="95"/>
        </w:rPr>
        <w:t> </w:t>
      </w:r>
      <w:r>
        <w:rPr>
          <w:color w:val="414042"/>
          <w:w w:val="95"/>
        </w:rPr>
        <w:t>opinión</w:t>
      </w:r>
      <w:r>
        <w:rPr>
          <w:color w:val="414042"/>
          <w:spacing w:val="-19"/>
          <w:w w:val="95"/>
        </w:rPr>
        <w:t> </w:t>
      </w:r>
      <w:r>
        <w:rPr>
          <w:color w:val="414042"/>
          <w:w w:val="95"/>
        </w:rPr>
        <w:t>con </w:t>
      </w:r>
      <w:r>
        <w:rPr>
          <w:color w:val="414042"/>
          <w:w w:val="90"/>
        </w:rPr>
        <w:t>respecto</w:t>
      </w:r>
      <w:r>
        <w:rPr>
          <w:color w:val="414042"/>
          <w:spacing w:val="-21"/>
          <w:w w:val="90"/>
        </w:rPr>
        <w:t> </w:t>
      </w:r>
      <w:r>
        <w:rPr>
          <w:color w:val="414042"/>
          <w:w w:val="90"/>
        </w:rPr>
        <w:t>al</w:t>
      </w:r>
      <w:r>
        <w:rPr>
          <w:color w:val="414042"/>
          <w:spacing w:val="-22"/>
          <w:w w:val="90"/>
        </w:rPr>
        <w:t> </w:t>
      </w:r>
      <w:r>
        <w:rPr>
          <w:color w:val="414042"/>
          <w:w w:val="90"/>
        </w:rPr>
        <w:t>tema</w:t>
      </w:r>
      <w:r>
        <w:rPr>
          <w:color w:val="414042"/>
          <w:spacing w:val="-21"/>
          <w:w w:val="90"/>
        </w:rPr>
        <w:t> </w:t>
      </w:r>
      <w:r>
        <w:rPr>
          <w:color w:val="414042"/>
          <w:w w:val="90"/>
        </w:rPr>
        <w:t>tratado.</w:t>
      </w:r>
    </w:p>
    <w:p>
      <w:pPr>
        <w:pStyle w:val="BodyText"/>
        <w:spacing w:line="309" w:lineRule="auto" w:before="200"/>
        <w:ind w:left="160" w:right="116" w:firstLine="820"/>
        <w:jc w:val="right"/>
      </w:pPr>
      <w:r>
        <w:rPr>
          <w:color w:val="414042"/>
          <w:w w:val="90"/>
        </w:rPr>
        <w:t>El</w:t>
      </w:r>
      <w:r>
        <w:rPr>
          <w:color w:val="414042"/>
          <w:spacing w:val="-28"/>
          <w:w w:val="90"/>
        </w:rPr>
        <w:t> </w:t>
      </w:r>
      <w:r>
        <w:rPr>
          <w:color w:val="414042"/>
          <w:w w:val="90"/>
        </w:rPr>
        <w:t>cuarto</w:t>
      </w:r>
      <w:r>
        <w:rPr>
          <w:color w:val="414042"/>
          <w:spacing w:val="-28"/>
          <w:w w:val="90"/>
        </w:rPr>
        <w:t> </w:t>
      </w:r>
      <w:r>
        <w:rPr>
          <w:color w:val="414042"/>
          <w:w w:val="90"/>
        </w:rPr>
        <w:t>capítulo</w:t>
      </w:r>
      <w:r>
        <w:rPr>
          <w:color w:val="414042"/>
          <w:spacing w:val="-28"/>
          <w:w w:val="90"/>
        </w:rPr>
        <w:t> </w:t>
      </w:r>
      <w:r>
        <w:rPr>
          <w:color w:val="414042"/>
          <w:w w:val="90"/>
        </w:rPr>
        <w:t>cuatro</w:t>
      </w:r>
      <w:r>
        <w:rPr>
          <w:color w:val="414042"/>
          <w:spacing w:val="-28"/>
          <w:w w:val="90"/>
        </w:rPr>
        <w:t> </w:t>
      </w:r>
      <w:r>
        <w:rPr>
          <w:color w:val="414042"/>
          <w:w w:val="90"/>
        </w:rPr>
        <w:t>es</w:t>
      </w:r>
      <w:r>
        <w:rPr>
          <w:color w:val="414042"/>
          <w:spacing w:val="-28"/>
          <w:w w:val="90"/>
        </w:rPr>
        <w:t> </w:t>
      </w:r>
      <w:r>
        <w:rPr>
          <w:color w:val="414042"/>
          <w:w w:val="90"/>
        </w:rPr>
        <w:t>un</w:t>
      </w:r>
      <w:r>
        <w:rPr>
          <w:color w:val="414042"/>
          <w:spacing w:val="-28"/>
          <w:w w:val="90"/>
        </w:rPr>
        <w:t> </w:t>
      </w:r>
      <w:r>
        <w:rPr>
          <w:color w:val="414042"/>
          <w:w w:val="90"/>
        </w:rPr>
        <w:t>tema</w:t>
      </w:r>
      <w:r>
        <w:rPr>
          <w:color w:val="414042"/>
          <w:spacing w:val="-28"/>
          <w:w w:val="90"/>
        </w:rPr>
        <w:t> </w:t>
      </w:r>
      <w:r>
        <w:rPr>
          <w:color w:val="414042"/>
          <w:w w:val="90"/>
        </w:rPr>
        <w:t>que</w:t>
      </w:r>
      <w:r>
        <w:rPr>
          <w:color w:val="414042"/>
          <w:spacing w:val="-28"/>
          <w:w w:val="90"/>
        </w:rPr>
        <w:t> </w:t>
      </w:r>
      <w:r>
        <w:rPr>
          <w:color w:val="414042"/>
          <w:w w:val="90"/>
        </w:rPr>
        <w:t>actualmente</w:t>
      </w:r>
      <w:r>
        <w:rPr>
          <w:color w:val="414042"/>
          <w:spacing w:val="-29"/>
          <w:w w:val="90"/>
        </w:rPr>
        <w:t> </w:t>
      </w:r>
      <w:r>
        <w:rPr>
          <w:color w:val="414042"/>
          <w:w w:val="90"/>
        </w:rPr>
        <w:t>está</w:t>
      </w:r>
      <w:r>
        <w:rPr>
          <w:color w:val="414042"/>
          <w:spacing w:val="-28"/>
          <w:w w:val="90"/>
        </w:rPr>
        <w:t> </w:t>
      </w:r>
      <w:r>
        <w:rPr>
          <w:color w:val="414042"/>
          <w:w w:val="90"/>
        </w:rPr>
        <w:t>causando</w:t>
      </w:r>
      <w:r>
        <w:rPr>
          <w:color w:val="414042"/>
          <w:spacing w:val="-28"/>
          <w:w w:val="90"/>
        </w:rPr>
        <w:t> </w:t>
      </w:r>
      <w:r>
        <w:rPr>
          <w:color w:val="414042"/>
          <w:w w:val="90"/>
        </w:rPr>
        <w:t>mucho</w:t>
      </w:r>
      <w:r>
        <w:rPr>
          <w:color w:val="414042"/>
          <w:w w:val="93"/>
        </w:rPr>
        <w:t> </w:t>
      </w:r>
      <w:r>
        <w:rPr>
          <w:color w:val="414042"/>
          <w:w w:val="95"/>
        </w:rPr>
        <w:t>interés</w:t>
      </w:r>
      <w:r>
        <w:rPr>
          <w:color w:val="414042"/>
          <w:spacing w:val="-33"/>
          <w:w w:val="95"/>
        </w:rPr>
        <w:t> </w:t>
      </w:r>
      <w:r>
        <w:rPr>
          <w:color w:val="414042"/>
          <w:w w:val="95"/>
        </w:rPr>
        <w:t>tanto</w:t>
      </w:r>
      <w:r>
        <w:rPr>
          <w:color w:val="414042"/>
          <w:spacing w:val="-34"/>
          <w:w w:val="95"/>
        </w:rPr>
        <w:t> </w:t>
      </w:r>
      <w:r>
        <w:rPr>
          <w:color w:val="414042"/>
          <w:w w:val="95"/>
        </w:rPr>
        <w:t>en</w:t>
      </w:r>
      <w:r>
        <w:rPr>
          <w:color w:val="414042"/>
          <w:spacing w:val="-34"/>
          <w:w w:val="95"/>
        </w:rPr>
        <w:t> </w:t>
      </w:r>
      <w:r>
        <w:rPr>
          <w:color w:val="414042"/>
          <w:w w:val="95"/>
        </w:rPr>
        <w:t>la</w:t>
      </w:r>
      <w:r>
        <w:rPr>
          <w:color w:val="414042"/>
          <w:spacing w:val="-34"/>
          <w:w w:val="95"/>
        </w:rPr>
        <w:t> </w:t>
      </w:r>
      <w:r>
        <w:rPr>
          <w:color w:val="414042"/>
          <w:w w:val="95"/>
        </w:rPr>
        <w:t>educación</w:t>
      </w:r>
      <w:r>
        <w:rPr>
          <w:color w:val="414042"/>
          <w:spacing w:val="-34"/>
          <w:w w:val="95"/>
        </w:rPr>
        <w:t> </w:t>
      </w:r>
      <w:r>
        <w:rPr>
          <w:color w:val="414042"/>
          <w:w w:val="95"/>
        </w:rPr>
        <w:t>como</w:t>
      </w:r>
      <w:r>
        <w:rPr>
          <w:color w:val="414042"/>
          <w:spacing w:val="-34"/>
          <w:w w:val="95"/>
        </w:rPr>
        <w:t> </w:t>
      </w:r>
      <w:r>
        <w:rPr>
          <w:color w:val="414042"/>
          <w:w w:val="95"/>
        </w:rPr>
        <w:t>el</w:t>
      </w:r>
      <w:r>
        <w:rPr>
          <w:color w:val="414042"/>
          <w:spacing w:val="-34"/>
          <w:w w:val="95"/>
        </w:rPr>
        <w:t> </w:t>
      </w:r>
      <w:r>
        <w:rPr>
          <w:color w:val="414042"/>
          <w:w w:val="95"/>
        </w:rPr>
        <w:t>la</w:t>
      </w:r>
      <w:r>
        <w:rPr>
          <w:color w:val="414042"/>
          <w:spacing w:val="-34"/>
          <w:w w:val="95"/>
        </w:rPr>
        <w:t> </w:t>
      </w:r>
      <w:r>
        <w:rPr>
          <w:color w:val="414042"/>
          <w:w w:val="95"/>
        </w:rPr>
        <w:t>población</w:t>
      </w:r>
      <w:r>
        <w:rPr>
          <w:color w:val="414042"/>
          <w:spacing w:val="-34"/>
          <w:w w:val="95"/>
        </w:rPr>
        <w:t> </w:t>
      </w:r>
      <w:r>
        <w:rPr>
          <w:color w:val="414042"/>
          <w:w w:val="95"/>
        </w:rPr>
        <w:t>en</w:t>
      </w:r>
      <w:r>
        <w:rPr>
          <w:color w:val="414042"/>
          <w:spacing w:val="-34"/>
          <w:w w:val="95"/>
        </w:rPr>
        <w:t> </w:t>
      </w:r>
      <w:r>
        <w:rPr>
          <w:color w:val="414042"/>
          <w:w w:val="95"/>
        </w:rPr>
        <w:t>general,</w:t>
      </w:r>
      <w:r>
        <w:rPr>
          <w:color w:val="414042"/>
          <w:spacing w:val="-47"/>
          <w:w w:val="95"/>
        </w:rPr>
        <w:t> </w:t>
      </w:r>
      <w:r>
        <w:rPr>
          <w:color w:val="414042"/>
          <w:w w:val="95"/>
        </w:rPr>
        <w:t>las</w:t>
      </w:r>
      <w:r>
        <w:rPr>
          <w:color w:val="414042"/>
          <w:spacing w:val="-34"/>
          <w:w w:val="95"/>
        </w:rPr>
        <w:t> </w:t>
      </w:r>
      <w:r>
        <w:rPr>
          <w:color w:val="414042"/>
          <w:w w:val="95"/>
        </w:rPr>
        <w:t>redes</w:t>
      </w:r>
      <w:r>
        <w:rPr>
          <w:color w:val="414042"/>
          <w:spacing w:val="-34"/>
          <w:w w:val="95"/>
        </w:rPr>
        <w:t> </w:t>
      </w:r>
      <w:r>
        <w:rPr>
          <w:color w:val="414042"/>
          <w:w w:val="95"/>
        </w:rPr>
        <w:t>sociales</w:t>
      </w:r>
      <w:r>
        <w:rPr>
          <w:color w:val="414042"/>
          <w:w w:val="88"/>
        </w:rPr>
        <w:t> </w:t>
      </w:r>
      <w:r>
        <w:rPr>
          <w:color w:val="414042"/>
          <w:w w:val="90"/>
        </w:rPr>
        <w:t>que</w:t>
      </w:r>
      <w:r>
        <w:rPr>
          <w:color w:val="414042"/>
          <w:spacing w:val="-6"/>
          <w:w w:val="90"/>
        </w:rPr>
        <w:t> </w:t>
      </w:r>
      <w:r>
        <w:rPr>
          <w:color w:val="414042"/>
          <w:w w:val="90"/>
        </w:rPr>
        <w:t>actuaImente</w:t>
      </w:r>
      <w:r>
        <w:rPr>
          <w:color w:val="414042"/>
          <w:spacing w:val="-6"/>
          <w:w w:val="90"/>
        </w:rPr>
        <w:t> </w:t>
      </w:r>
      <w:r>
        <w:rPr>
          <w:color w:val="414042"/>
          <w:w w:val="90"/>
        </w:rPr>
        <w:t>ese</w:t>
      </w:r>
      <w:r>
        <w:rPr>
          <w:color w:val="414042"/>
          <w:spacing w:val="-6"/>
          <w:w w:val="90"/>
        </w:rPr>
        <w:t> </w:t>
      </w:r>
      <w:r>
        <w:rPr>
          <w:color w:val="414042"/>
          <w:w w:val="90"/>
        </w:rPr>
        <w:t>consideran</w:t>
      </w:r>
      <w:r>
        <w:rPr>
          <w:color w:val="414042"/>
          <w:spacing w:val="-6"/>
          <w:w w:val="90"/>
        </w:rPr>
        <w:t> </w:t>
      </w:r>
      <w:r>
        <w:rPr>
          <w:color w:val="414042"/>
          <w:w w:val="90"/>
        </w:rPr>
        <w:t>un</w:t>
      </w:r>
      <w:r>
        <w:rPr>
          <w:color w:val="414042"/>
          <w:spacing w:val="-6"/>
          <w:w w:val="90"/>
        </w:rPr>
        <w:t> </w:t>
      </w:r>
      <w:r>
        <w:rPr>
          <w:color w:val="414042"/>
          <w:w w:val="90"/>
        </w:rPr>
        <w:t>medio</w:t>
      </w:r>
      <w:r>
        <w:rPr>
          <w:color w:val="414042"/>
          <w:spacing w:val="-6"/>
          <w:w w:val="90"/>
        </w:rPr>
        <w:t> </w:t>
      </w:r>
      <w:r>
        <w:rPr>
          <w:color w:val="414042"/>
          <w:w w:val="90"/>
        </w:rPr>
        <w:t>de</w:t>
      </w:r>
      <w:r>
        <w:rPr>
          <w:color w:val="414042"/>
          <w:spacing w:val="-6"/>
          <w:w w:val="90"/>
        </w:rPr>
        <w:t> </w:t>
      </w:r>
      <w:r>
        <w:rPr>
          <w:color w:val="414042"/>
          <w:w w:val="90"/>
        </w:rPr>
        <w:t>comunicación</w:t>
      </w:r>
      <w:r>
        <w:rPr>
          <w:color w:val="414042"/>
          <w:spacing w:val="-6"/>
          <w:w w:val="90"/>
        </w:rPr>
        <w:t> </w:t>
      </w:r>
      <w:r>
        <w:rPr>
          <w:color w:val="414042"/>
          <w:w w:val="90"/>
        </w:rPr>
        <w:t>con</w:t>
      </w:r>
      <w:r>
        <w:rPr>
          <w:color w:val="414042"/>
          <w:spacing w:val="-6"/>
          <w:w w:val="90"/>
        </w:rPr>
        <w:t> </w:t>
      </w:r>
      <w:r>
        <w:rPr>
          <w:color w:val="414042"/>
          <w:w w:val="90"/>
        </w:rPr>
        <w:t>mucha</w:t>
      </w:r>
      <w:r>
        <w:rPr>
          <w:color w:val="414042"/>
          <w:spacing w:val="-6"/>
          <w:w w:val="90"/>
        </w:rPr>
        <w:t> </w:t>
      </w:r>
      <w:r>
        <w:rPr>
          <w:color w:val="414042"/>
          <w:w w:val="90"/>
        </w:rPr>
        <w:t>influencia</w:t>
      </w:r>
      <w:r>
        <w:rPr>
          <w:color w:val="414042"/>
          <w:w w:val="85"/>
        </w:rPr>
        <w:t> </w:t>
      </w:r>
      <w:r>
        <w:rPr>
          <w:color w:val="414042"/>
          <w:w w:val="90"/>
        </w:rPr>
        <w:t>dentro</w:t>
      </w:r>
      <w:r>
        <w:rPr>
          <w:color w:val="414042"/>
          <w:spacing w:val="-25"/>
          <w:w w:val="90"/>
        </w:rPr>
        <w:t> </w:t>
      </w:r>
      <w:r>
        <w:rPr>
          <w:color w:val="414042"/>
          <w:w w:val="90"/>
        </w:rPr>
        <w:t>de</w:t>
      </w:r>
      <w:r>
        <w:rPr>
          <w:color w:val="414042"/>
          <w:spacing w:val="-25"/>
          <w:w w:val="90"/>
        </w:rPr>
        <w:t> </w:t>
      </w:r>
      <w:r>
        <w:rPr>
          <w:color w:val="414042"/>
          <w:w w:val="90"/>
        </w:rPr>
        <w:t>la</w:t>
      </w:r>
      <w:r>
        <w:rPr>
          <w:color w:val="414042"/>
          <w:spacing w:val="-25"/>
          <w:w w:val="90"/>
        </w:rPr>
        <w:t> </w:t>
      </w:r>
      <w:r>
        <w:rPr>
          <w:color w:val="414042"/>
          <w:w w:val="90"/>
        </w:rPr>
        <w:t>sociedad,</w:t>
      </w:r>
      <w:r>
        <w:rPr>
          <w:color w:val="414042"/>
          <w:spacing w:val="-46"/>
          <w:w w:val="90"/>
        </w:rPr>
        <w:t> </w:t>
      </w:r>
      <w:r>
        <w:rPr>
          <w:color w:val="414042"/>
          <w:w w:val="90"/>
        </w:rPr>
        <w:t>dentro</w:t>
      </w:r>
      <w:r>
        <w:rPr>
          <w:color w:val="414042"/>
          <w:spacing w:val="-25"/>
          <w:w w:val="90"/>
        </w:rPr>
        <w:t> </w:t>
      </w:r>
      <w:r>
        <w:rPr>
          <w:color w:val="414042"/>
          <w:w w:val="90"/>
        </w:rPr>
        <w:t>de</w:t>
      </w:r>
      <w:r>
        <w:rPr>
          <w:color w:val="414042"/>
          <w:spacing w:val="-25"/>
          <w:w w:val="90"/>
        </w:rPr>
        <w:t> </w:t>
      </w:r>
      <w:r>
        <w:rPr>
          <w:color w:val="414042"/>
          <w:w w:val="90"/>
        </w:rPr>
        <w:t>la</w:t>
      </w:r>
      <w:r>
        <w:rPr>
          <w:color w:val="414042"/>
          <w:spacing w:val="-25"/>
          <w:w w:val="90"/>
        </w:rPr>
        <w:t> </w:t>
      </w:r>
      <w:r>
        <w:rPr>
          <w:color w:val="414042"/>
          <w:w w:val="90"/>
        </w:rPr>
        <w:t>investigación</w:t>
      </w:r>
      <w:r>
        <w:rPr>
          <w:color w:val="414042"/>
          <w:spacing w:val="-25"/>
          <w:w w:val="90"/>
        </w:rPr>
        <w:t> </w:t>
      </w:r>
      <w:r>
        <w:rPr>
          <w:color w:val="414042"/>
          <w:w w:val="90"/>
        </w:rPr>
        <w:t>se</w:t>
      </w:r>
      <w:r>
        <w:rPr>
          <w:color w:val="414042"/>
          <w:spacing w:val="-25"/>
          <w:w w:val="90"/>
        </w:rPr>
        <w:t> </w:t>
      </w:r>
      <w:r>
        <w:rPr>
          <w:color w:val="414042"/>
          <w:w w:val="90"/>
        </w:rPr>
        <w:t>trata</w:t>
      </w:r>
      <w:r>
        <w:rPr>
          <w:color w:val="414042"/>
          <w:spacing w:val="-25"/>
          <w:w w:val="90"/>
        </w:rPr>
        <w:t> </w:t>
      </w:r>
      <w:r>
        <w:rPr>
          <w:color w:val="414042"/>
          <w:w w:val="90"/>
        </w:rPr>
        <w:t>de</w:t>
      </w:r>
      <w:r>
        <w:rPr>
          <w:color w:val="414042"/>
          <w:spacing w:val="-25"/>
          <w:w w:val="90"/>
        </w:rPr>
        <w:t> </w:t>
      </w:r>
      <w:r>
        <w:rPr>
          <w:color w:val="414042"/>
          <w:w w:val="90"/>
        </w:rPr>
        <w:t>visibilizar</w:t>
      </w:r>
      <w:r>
        <w:rPr>
          <w:color w:val="414042"/>
          <w:spacing w:val="-25"/>
          <w:w w:val="90"/>
        </w:rPr>
        <w:t> </w:t>
      </w:r>
      <w:r>
        <w:rPr>
          <w:color w:val="414042"/>
          <w:w w:val="90"/>
        </w:rPr>
        <w:t>una</w:t>
      </w:r>
      <w:r>
        <w:rPr>
          <w:color w:val="414042"/>
          <w:spacing w:val="-25"/>
          <w:w w:val="90"/>
        </w:rPr>
        <w:t> </w:t>
      </w:r>
      <w:r>
        <w:rPr>
          <w:color w:val="414042"/>
          <w:w w:val="90"/>
        </w:rPr>
        <w:t>pequeña</w:t>
      </w:r>
      <w:r>
        <w:rPr>
          <w:color w:val="414042"/>
          <w:w w:val="88"/>
        </w:rPr>
        <w:t> </w:t>
      </w:r>
      <w:r>
        <w:rPr>
          <w:color w:val="414042"/>
          <w:w w:val="90"/>
        </w:rPr>
        <w:t>parte</w:t>
      </w:r>
      <w:r>
        <w:rPr>
          <w:color w:val="414042"/>
          <w:spacing w:val="-22"/>
          <w:w w:val="90"/>
        </w:rPr>
        <w:t> </w:t>
      </w:r>
      <w:r>
        <w:rPr>
          <w:color w:val="414042"/>
          <w:w w:val="90"/>
        </w:rPr>
        <w:t>de</w:t>
      </w:r>
      <w:r>
        <w:rPr>
          <w:color w:val="414042"/>
          <w:spacing w:val="-22"/>
          <w:w w:val="90"/>
        </w:rPr>
        <w:t> </w:t>
      </w:r>
      <w:r>
        <w:rPr>
          <w:color w:val="414042"/>
          <w:w w:val="90"/>
        </w:rPr>
        <w:t>las</w:t>
      </w:r>
      <w:r>
        <w:rPr>
          <w:color w:val="414042"/>
          <w:spacing w:val="-22"/>
          <w:w w:val="90"/>
        </w:rPr>
        <w:t> </w:t>
      </w:r>
      <w:r>
        <w:rPr>
          <w:color w:val="414042"/>
          <w:w w:val="90"/>
        </w:rPr>
        <w:t>consecuencias</w:t>
      </w:r>
      <w:r>
        <w:rPr>
          <w:color w:val="414042"/>
          <w:spacing w:val="-22"/>
          <w:w w:val="90"/>
        </w:rPr>
        <w:t> </w:t>
      </w:r>
      <w:r>
        <w:rPr>
          <w:color w:val="414042"/>
          <w:w w:val="90"/>
        </w:rPr>
        <w:t>tanto</w:t>
      </w:r>
      <w:r>
        <w:rPr>
          <w:color w:val="414042"/>
          <w:spacing w:val="-22"/>
          <w:w w:val="90"/>
        </w:rPr>
        <w:t> </w:t>
      </w:r>
      <w:r>
        <w:rPr>
          <w:color w:val="414042"/>
          <w:w w:val="90"/>
        </w:rPr>
        <w:t>positivas</w:t>
      </w:r>
      <w:r>
        <w:rPr>
          <w:color w:val="414042"/>
          <w:spacing w:val="-22"/>
          <w:w w:val="90"/>
        </w:rPr>
        <w:t> </w:t>
      </w:r>
      <w:r>
        <w:rPr>
          <w:color w:val="414042"/>
          <w:w w:val="90"/>
        </w:rPr>
        <w:t>como</w:t>
      </w:r>
      <w:r>
        <w:rPr>
          <w:color w:val="414042"/>
          <w:spacing w:val="-22"/>
          <w:w w:val="90"/>
        </w:rPr>
        <w:t> </w:t>
      </w:r>
      <w:r>
        <w:rPr>
          <w:color w:val="414042"/>
          <w:w w:val="90"/>
        </w:rPr>
        <w:t>negativas,</w:t>
      </w:r>
      <w:r>
        <w:rPr>
          <w:color w:val="414042"/>
          <w:spacing w:val="-43"/>
          <w:w w:val="90"/>
        </w:rPr>
        <w:t> </w:t>
      </w:r>
      <w:r>
        <w:rPr>
          <w:color w:val="414042"/>
          <w:w w:val="90"/>
        </w:rPr>
        <w:t>cuáles</w:t>
      </w:r>
      <w:r>
        <w:rPr>
          <w:color w:val="414042"/>
          <w:spacing w:val="-22"/>
          <w:w w:val="90"/>
        </w:rPr>
        <w:t> </w:t>
      </w:r>
      <w:r>
        <w:rPr>
          <w:color w:val="414042"/>
          <w:w w:val="90"/>
        </w:rPr>
        <w:t>son</w:t>
      </w:r>
      <w:r>
        <w:rPr>
          <w:color w:val="414042"/>
          <w:spacing w:val="-22"/>
          <w:w w:val="90"/>
        </w:rPr>
        <w:t> </w:t>
      </w:r>
      <w:r>
        <w:rPr>
          <w:color w:val="414042"/>
          <w:w w:val="90"/>
        </w:rPr>
        <w:t>las</w:t>
      </w:r>
      <w:r>
        <w:rPr>
          <w:color w:val="414042"/>
          <w:spacing w:val="-22"/>
          <w:w w:val="90"/>
        </w:rPr>
        <w:t> </w:t>
      </w:r>
      <w:r>
        <w:rPr>
          <w:color w:val="414042"/>
          <w:w w:val="90"/>
        </w:rPr>
        <w:t>creencias</w:t>
      </w:r>
      <w:r>
        <w:rPr>
          <w:color w:val="414042"/>
          <w:w w:val="87"/>
        </w:rPr>
        <w:t> </w:t>
      </w:r>
      <w:r>
        <w:rPr>
          <w:color w:val="414042"/>
          <w:w w:val="95"/>
        </w:rPr>
        <w:t>que</w:t>
      </w:r>
      <w:r>
        <w:rPr>
          <w:color w:val="414042"/>
          <w:spacing w:val="-36"/>
          <w:w w:val="95"/>
        </w:rPr>
        <w:t> </w:t>
      </w:r>
      <w:r>
        <w:rPr>
          <w:color w:val="414042"/>
          <w:w w:val="95"/>
        </w:rPr>
        <w:t>rodean,</w:t>
      </w:r>
      <w:r>
        <w:rPr>
          <w:color w:val="414042"/>
          <w:spacing w:val="-50"/>
          <w:w w:val="95"/>
        </w:rPr>
        <w:t> </w:t>
      </w:r>
      <w:r>
        <w:rPr>
          <w:color w:val="414042"/>
          <w:w w:val="95"/>
        </w:rPr>
        <w:t>llegando</w:t>
      </w:r>
      <w:r>
        <w:rPr>
          <w:color w:val="414042"/>
          <w:spacing w:val="-36"/>
          <w:w w:val="95"/>
        </w:rPr>
        <w:t> </w:t>
      </w:r>
      <w:r>
        <w:rPr>
          <w:color w:val="414042"/>
          <w:w w:val="95"/>
        </w:rPr>
        <w:t>a</w:t>
      </w:r>
      <w:r>
        <w:rPr>
          <w:color w:val="414042"/>
          <w:spacing w:val="-36"/>
          <w:w w:val="95"/>
        </w:rPr>
        <w:t> </w:t>
      </w:r>
      <w:r>
        <w:rPr>
          <w:color w:val="414042"/>
          <w:w w:val="95"/>
        </w:rPr>
        <w:t>conclusiones</w:t>
      </w:r>
      <w:r>
        <w:rPr>
          <w:color w:val="414042"/>
          <w:spacing w:val="-36"/>
          <w:w w:val="95"/>
        </w:rPr>
        <w:t> </w:t>
      </w:r>
      <w:r>
        <w:rPr>
          <w:color w:val="414042"/>
          <w:w w:val="95"/>
        </w:rPr>
        <w:t>como</w:t>
      </w:r>
      <w:r>
        <w:rPr>
          <w:color w:val="414042"/>
          <w:spacing w:val="-36"/>
          <w:w w:val="95"/>
        </w:rPr>
        <w:t> </w:t>
      </w:r>
      <w:r>
        <w:rPr>
          <w:color w:val="414042"/>
          <w:w w:val="95"/>
        </w:rPr>
        <w:t>el</w:t>
      </w:r>
      <w:r>
        <w:rPr>
          <w:color w:val="414042"/>
          <w:spacing w:val="-36"/>
          <w:w w:val="95"/>
        </w:rPr>
        <w:t> </w:t>
      </w:r>
      <w:r>
        <w:rPr>
          <w:color w:val="414042"/>
          <w:w w:val="95"/>
        </w:rPr>
        <w:t>uso</w:t>
      </w:r>
      <w:r>
        <w:rPr>
          <w:color w:val="414042"/>
          <w:spacing w:val="-36"/>
          <w:w w:val="95"/>
        </w:rPr>
        <w:t> </w:t>
      </w:r>
      <w:r>
        <w:rPr>
          <w:color w:val="414042"/>
          <w:w w:val="95"/>
        </w:rPr>
        <w:t>de</w:t>
      </w:r>
      <w:r>
        <w:rPr>
          <w:color w:val="414042"/>
          <w:spacing w:val="-36"/>
          <w:w w:val="95"/>
        </w:rPr>
        <w:t> </w:t>
      </w:r>
      <w:r>
        <w:rPr>
          <w:color w:val="414042"/>
          <w:w w:val="95"/>
        </w:rPr>
        <w:t>las</w:t>
      </w:r>
      <w:r>
        <w:rPr>
          <w:color w:val="414042"/>
          <w:spacing w:val="-36"/>
          <w:w w:val="95"/>
        </w:rPr>
        <w:t> </w:t>
      </w:r>
      <w:r>
        <w:rPr>
          <w:color w:val="414042"/>
          <w:w w:val="95"/>
        </w:rPr>
        <w:t>redes</w:t>
      </w:r>
      <w:r>
        <w:rPr>
          <w:color w:val="414042"/>
          <w:spacing w:val="-36"/>
          <w:w w:val="95"/>
        </w:rPr>
        <w:t> </w:t>
      </w:r>
      <w:r>
        <w:rPr>
          <w:color w:val="414042"/>
          <w:w w:val="95"/>
        </w:rPr>
        <w:t>sociales</w:t>
      </w:r>
      <w:r>
        <w:rPr>
          <w:color w:val="414042"/>
          <w:spacing w:val="-37"/>
          <w:w w:val="95"/>
        </w:rPr>
        <w:t> </w:t>
      </w:r>
      <w:r>
        <w:rPr>
          <w:color w:val="414042"/>
          <w:w w:val="95"/>
        </w:rPr>
        <w:t>permite</w:t>
      </w:r>
      <w:r>
        <w:rPr>
          <w:color w:val="414042"/>
          <w:spacing w:val="-36"/>
          <w:w w:val="95"/>
        </w:rPr>
        <w:t> </w:t>
      </w:r>
      <w:r>
        <w:rPr>
          <w:color w:val="414042"/>
          <w:w w:val="95"/>
        </w:rPr>
        <w:t>el</w:t>
      </w:r>
      <w:r>
        <w:rPr>
          <w:color w:val="414042"/>
          <w:w w:val="83"/>
        </w:rPr>
        <w:t> </w:t>
      </w:r>
      <w:r>
        <w:rPr>
          <w:color w:val="414042"/>
          <w:w w:val="95"/>
        </w:rPr>
        <w:t>empoderamiento</w:t>
      </w:r>
      <w:r>
        <w:rPr>
          <w:color w:val="414042"/>
          <w:spacing w:val="-50"/>
          <w:w w:val="95"/>
        </w:rPr>
        <w:t> </w:t>
      </w:r>
      <w:r>
        <w:rPr>
          <w:color w:val="414042"/>
          <w:w w:val="95"/>
        </w:rPr>
        <w:t>y</w:t>
      </w:r>
      <w:r>
        <w:rPr>
          <w:color w:val="414042"/>
          <w:spacing w:val="-51"/>
          <w:w w:val="95"/>
        </w:rPr>
        <w:t> </w:t>
      </w:r>
      <w:r>
        <w:rPr>
          <w:color w:val="414042"/>
          <w:w w:val="95"/>
        </w:rPr>
        <w:t>comunicación,</w:t>
      </w:r>
      <w:r>
        <w:rPr>
          <w:color w:val="414042"/>
          <w:spacing w:val="-59"/>
          <w:w w:val="95"/>
        </w:rPr>
        <w:t> </w:t>
      </w:r>
      <w:r>
        <w:rPr>
          <w:color w:val="414042"/>
          <w:w w:val="95"/>
        </w:rPr>
        <w:t>y</w:t>
      </w:r>
      <w:r>
        <w:rPr>
          <w:color w:val="414042"/>
          <w:spacing w:val="-51"/>
          <w:w w:val="95"/>
        </w:rPr>
        <w:t> </w:t>
      </w:r>
      <w:r>
        <w:rPr>
          <w:color w:val="414042"/>
          <w:w w:val="95"/>
        </w:rPr>
        <w:t>por</w:t>
      </w:r>
      <w:r>
        <w:rPr>
          <w:color w:val="414042"/>
          <w:spacing w:val="-50"/>
          <w:w w:val="95"/>
        </w:rPr>
        <w:t> </w:t>
      </w:r>
      <w:r>
        <w:rPr>
          <w:color w:val="414042"/>
          <w:w w:val="95"/>
        </w:rPr>
        <w:t>otro</w:t>
      </w:r>
      <w:r>
        <w:rPr>
          <w:color w:val="414042"/>
          <w:spacing w:val="-50"/>
          <w:w w:val="95"/>
        </w:rPr>
        <w:t> </w:t>
      </w:r>
      <w:r>
        <w:rPr>
          <w:color w:val="414042"/>
          <w:w w:val="95"/>
        </w:rPr>
        <w:t>lado</w:t>
      </w:r>
      <w:r>
        <w:rPr>
          <w:color w:val="414042"/>
          <w:spacing w:val="-50"/>
          <w:w w:val="95"/>
        </w:rPr>
        <w:t> </w:t>
      </w:r>
      <w:r>
        <w:rPr>
          <w:color w:val="414042"/>
          <w:w w:val="95"/>
        </w:rPr>
        <w:t>el</w:t>
      </w:r>
      <w:r>
        <w:rPr>
          <w:color w:val="414042"/>
          <w:spacing w:val="-51"/>
          <w:w w:val="95"/>
        </w:rPr>
        <w:t> </w:t>
      </w:r>
      <w:r>
        <w:rPr>
          <w:color w:val="414042"/>
          <w:w w:val="95"/>
        </w:rPr>
        <w:t>enajenamiento</w:t>
      </w:r>
      <w:r>
        <w:rPr>
          <w:color w:val="414042"/>
          <w:spacing w:val="-50"/>
          <w:w w:val="95"/>
        </w:rPr>
        <w:t> </w:t>
      </w:r>
      <w:r>
        <w:rPr>
          <w:color w:val="414042"/>
          <w:w w:val="95"/>
        </w:rPr>
        <w:t>y</w:t>
      </w:r>
      <w:r>
        <w:rPr>
          <w:color w:val="414042"/>
          <w:spacing w:val="-51"/>
          <w:w w:val="95"/>
        </w:rPr>
        <w:t> </w:t>
      </w:r>
      <w:r>
        <w:rPr>
          <w:color w:val="414042"/>
          <w:w w:val="95"/>
        </w:rPr>
        <w:t>la</w:t>
      </w:r>
      <w:r>
        <w:rPr>
          <w:color w:val="414042"/>
          <w:spacing w:val="-50"/>
          <w:w w:val="95"/>
        </w:rPr>
        <w:t> </w:t>
      </w:r>
      <w:r>
        <w:rPr>
          <w:color w:val="414042"/>
          <w:w w:val="95"/>
        </w:rPr>
        <w:t>adicción.</w:t>
      </w:r>
    </w:p>
    <w:p>
      <w:pPr>
        <w:pStyle w:val="BodyText"/>
        <w:spacing w:line="309" w:lineRule="auto" w:before="200"/>
        <w:ind w:left="160" w:right="117" w:firstLine="820"/>
        <w:jc w:val="both"/>
      </w:pPr>
      <w:r>
        <w:rPr>
          <w:color w:val="414042"/>
          <w:w w:val="95"/>
        </w:rPr>
        <w:t>Capítulo</w:t>
      </w:r>
      <w:r>
        <w:rPr>
          <w:color w:val="414042"/>
          <w:spacing w:val="-37"/>
          <w:w w:val="95"/>
        </w:rPr>
        <w:t> </w:t>
      </w:r>
      <w:r>
        <w:rPr>
          <w:color w:val="414042"/>
          <w:w w:val="95"/>
        </w:rPr>
        <w:t>cinco</w:t>
      </w:r>
      <w:r>
        <w:rPr>
          <w:color w:val="414042"/>
          <w:spacing w:val="-37"/>
          <w:w w:val="95"/>
        </w:rPr>
        <w:t> </w:t>
      </w:r>
      <w:r>
        <w:rPr>
          <w:color w:val="414042"/>
          <w:w w:val="95"/>
        </w:rPr>
        <w:t>adentra</w:t>
      </w:r>
      <w:r>
        <w:rPr>
          <w:color w:val="414042"/>
          <w:spacing w:val="-37"/>
          <w:w w:val="95"/>
        </w:rPr>
        <w:t> </w:t>
      </w:r>
      <w:r>
        <w:rPr>
          <w:color w:val="414042"/>
          <w:w w:val="95"/>
        </w:rPr>
        <w:t>al</w:t>
      </w:r>
      <w:r>
        <w:rPr>
          <w:color w:val="414042"/>
          <w:spacing w:val="-37"/>
          <w:w w:val="95"/>
        </w:rPr>
        <w:t> </w:t>
      </w:r>
      <w:r>
        <w:rPr>
          <w:color w:val="414042"/>
          <w:w w:val="95"/>
        </w:rPr>
        <w:t>campo</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psicología</w:t>
      </w:r>
      <w:r>
        <w:rPr>
          <w:color w:val="414042"/>
          <w:spacing w:val="-37"/>
          <w:w w:val="95"/>
        </w:rPr>
        <w:t> </w:t>
      </w:r>
      <w:r>
        <w:rPr>
          <w:color w:val="414042"/>
          <w:w w:val="95"/>
        </w:rPr>
        <w:t>y</w:t>
      </w:r>
      <w:r>
        <w:rPr>
          <w:color w:val="414042"/>
          <w:spacing w:val="-37"/>
          <w:w w:val="95"/>
        </w:rPr>
        <w:t> </w:t>
      </w:r>
      <w:r>
        <w:rPr>
          <w:color w:val="414042"/>
          <w:w w:val="95"/>
        </w:rPr>
        <w:t>la</w:t>
      </w:r>
      <w:r>
        <w:rPr>
          <w:color w:val="414042"/>
          <w:spacing w:val="-37"/>
          <w:w w:val="95"/>
        </w:rPr>
        <w:t> </w:t>
      </w:r>
      <w:r>
        <w:rPr>
          <w:color w:val="414042"/>
          <w:w w:val="95"/>
        </w:rPr>
        <w:t>tanatología</w:t>
      </w:r>
      <w:r>
        <w:rPr>
          <w:color w:val="414042"/>
          <w:spacing w:val="-37"/>
          <w:w w:val="95"/>
        </w:rPr>
        <w:t> </w:t>
      </w:r>
      <w:r>
        <w:rPr>
          <w:color w:val="414042"/>
          <w:w w:val="95"/>
        </w:rPr>
        <w:t>ante</w:t>
      </w:r>
      <w:r>
        <w:rPr>
          <w:color w:val="414042"/>
          <w:spacing w:val="-37"/>
          <w:w w:val="95"/>
        </w:rPr>
        <w:t> </w:t>
      </w:r>
      <w:r>
        <w:rPr>
          <w:color w:val="414042"/>
          <w:w w:val="95"/>
        </w:rPr>
        <w:t>los recursos</w:t>
      </w:r>
      <w:r>
        <w:rPr>
          <w:color w:val="414042"/>
          <w:spacing w:val="-37"/>
          <w:w w:val="95"/>
        </w:rPr>
        <w:t> </w:t>
      </w:r>
      <w:r>
        <w:rPr>
          <w:color w:val="414042"/>
          <w:w w:val="95"/>
        </w:rPr>
        <w:t>resilientes</w:t>
      </w:r>
      <w:r>
        <w:rPr>
          <w:color w:val="414042"/>
          <w:spacing w:val="-37"/>
          <w:w w:val="95"/>
        </w:rPr>
        <w:t> </w:t>
      </w:r>
      <w:r>
        <w:rPr>
          <w:color w:val="414042"/>
          <w:w w:val="95"/>
        </w:rPr>
        <w:t>que</w:t>
      </w:r>
      <w:r>
        <w:rPr>
          <w:color w:val="414042"/>
          <w:spacing w:val="-37"/>
          <w:w w:val="95"/>
        </w:rPr>
        <w:t> </w:t>
      </w:r>
      <w:r>
        <w:rPr>
          <w:color w:val="414042"/>
          <w:w w:val="95"/>
        </w:rPr>
        <w:t>presentan</w:t>
      </w:r>
      <w:r>
        <w:rPr>
          <w:color w:val="414042"/>
          <w:spacing w:val="-37"/>
          <w:w w:val="95"/>
        </w:rPr>
        <w:t> </w:t>
      </w:r>
      <w:r>
        <w:rPr>
          <w:color w:val="414042"/>
          <w:w w:val="95"/>
        </w:rPr>
        <w:t>las</w:t>
      </w:r>
      <w:r>
        <w:rPr>
          <w:color w:val="414042"/>
          <w:spacing w:val="-37"/>
          <w:w w:val="95"/>
        </w:rPr>
        <w:t> </w:t>
      </w:r>
      <w:r>
        <w:rPr>
          <w:color w:val="414042"/>
          <w:w w:val="95"/>
        </w:rPr>
        <w:t>familias</w:t>
      </w:r>
      <w:r>
        <w:rPr>
          <w:color w:val="414042"/>
          <w:spacing w:val="-37"/>
          <w:w w:val="95"/>
        </w:rPr>
        <w:t> </w:t>
      </w:r>
      <w:r>
        <w:rPr>
          <w:color w:val="414042"/>
          <w:w w:val="95"/>
        </w:rPr>
        <w:t>ante</w:t>
      </w:r>
      <w:r>
        <w:rPr>
          <w:color w:val="414042"/>
          <w:spacing w:val="-37"/>
          <w:w w:val="95"/>
        </w:rPr>
        <w:t> </w:t>
      </w:r>
      <w:r>
        <w:rPr>
          <w:color w:val="414042"/>
          <w:w w:val="95"/>
        </w:rPr>
        <w:t>la</w:t>
      </w:r>
      <w:r>
        <w:rPr>
          <w:color w:val="414042"/>
          <w:spacing w:val="-37"/>
          <w:w w:val="95"/>
        </w:rPr>
        <w:t> </w:t>
      </w:r>
      <w:r>
        <w:rPr>
          <w:color w:val="414042"/>
          <w:w w:val="95"/>
        </w:rPr>
        <w:t>muerte</w:t>
      </w:r>
      <w:r>
        <w:rPr>
          <w:color w:val="414042"/>
          <w:spacing w:val="-37"/>
          <w:w w:val="95"/>
        </w:rPr>
        <w:t> </w:t>
      </w:r>
      <w:r>
        <w:rPr>
          <w:color w:val="414042"/>
          <w:w w:val="95"/>
        </w:rPr>
        <w:t>de</w:t>
      </w:r>
      <w:r>
        <w:rPr>
          <w:color w:val="414042"/>
          <w:spacing w:val="-37"/>
          <w:w w:val="95"/>
        </w:rPr>
        <w:t> </w:t>
      </w:r>
      <w:r>
        <w:rPr>
          <w:color w:val="414042"/>
          <w:w w:val="95"/>
        </w:rPr>
        <w:t>un</w:t>
      </w:r>
      <w:r>
        <w:rPr>
          <w:color w:val="414042"/>
          <w:spacing w:val="-37"/>
          <w:w w:val="95"/>
        </w:rPr>
        <w:t> </w:t>
      </w:r>
      <w:r>
        <w:rPr>
          <w:color w:val="414042"/>
          <w:w w:val="95"/>
        </w:rPr>
        <w:t>hijo,</w:t>
      </w:r>
      <w:r>
        <w:rPr>
          <w:color w:val="414042"/>
          <w:spacing w:val="-48"/>
          <w:w w:val="95"/>
        </w:rPr>
        <w:t> </w:t>
      </w:r>
      <w:r>
        <w:rPr>
          <w:color w:val="414042"/>
          <w:w w:val="95"/>
        </w:rPr>
        <w:t>basado en</w:t>
      </w:r>
      <w:r>
        <w:rPr>
          <w:color w:val="414042"/>
          <w:spacing w:val="-40"/>
          <w:w w:val="95"/>
        </w:rPr>
        <w:t> </w:t>
      </w:r>
      <w:r>
        <w:rPr>
          <w:color w:val="414042"/>
          <w:w w:val="95"/>
        </w:rPr>
        <w:t>un</w:t>
      </w:r>
      <w:r>
        <w:rPr>
          <w:color w:val="414042"/>
          <w:spacing w:val="-40"/>
          <w:w w:val="95"/>
        </w:rPr>
        <w:t> </w:t>
      </w:r>
      <w:r>
        <w:rPr>
          <w:color w:val="414042"/>
          <w:w w:val="95"/>
        </w:rPr>
        <w:t>estudio</w:t>
      </w:r>
      <w:r>
        <w:rPr>
          <w:color w:val="414042"/>
          <w:spacing w:val="-40"/>
          <w:w w:val="95"/>
        </w:rPr>
        <w:t> </w:t>
      </w:r>
      <w:r>
        <w:rPr>
          <w:color w:val="414042"/>
          <w:w w:val="95"/>
        </w:rPr>
        <w:t>cualitativo</w:t>
      </w:r>
      <w:r>
        <w:rPr>
          <w:color w:val="414042"/>
          <w:spacing w:val="-4"/>
          <w:w w:val="95"/>
        </w:rPr>
        <w:t> </w:t>
      </w:r>
      <w:r>
        <w:rPr>
          <w:color w:val="414042"/>
          <w:w w:val="95"/>
        </w:rPr>
        <w:t>a</w:t>
      </w:r>
      <w:r>
        <w:rPr>
          <w:color w:val="414042"/>
          <w:spacing w:val="-40"/>
          <w:w w:val="95"/>
        </w:rPr>
        <w:t> </w:t>
      </w:r>
      <w:r>
        <w:rPr>
          <w:color w:val="414042"/>
          <w:w w:val="95"/>
        </w:rPr>
        <w:t>través</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narrativa,</w:t>
      </w:r>
      <w:r>
        <w:rPr>
          <w:color w:val="414042"/>
          <w:spacing w:val="-51"/>
          <w:w w:val="95"/>
        </w:rPr>
        <w:t> </w:t>
      </w:r>
      <w:r>
        <w:rPr>
          <w:color w:val="414042"/>
          <w:w w:val="95"/>
        </w:rPr>
        <w:t>que</w:t>
      </w:r>
      <w:r>
        <w:rPr>
          <w:color w:val="414042"/>
          <w:spacing w:val="-40"/>
          <w:w w:val="95"/>
        </w:rPr>
        <w:t> </w:t>
      </w:r>
      <w:r>
        <w:rPr>
          <w:color w:val="414042"/>
          <w:w w:val="95"/>
        </w:rPr>
        <w:t>lleva</w:t>
      </w:r>
      <w:r>
        <w:rPr>
          <w:color w:val="414042"/>
          <w:spacing w:val="-40"/>
          <w:w w:val="95"/>
        </w:rPr>
        <w:t> </w:t>
      </w:r>
      <w:r>
        <w:rPr>
          <w:color w:val="414042"/>
          <w:w w:val="95"/>
        </w:rPr>
        <w:t>al</w:t>
      </w:r>
      <w:r>
        <w:rPr>
          <w:color w:val="414042"/>
          <w:spacing w:val="-40"/>
          <w:w w:val="95"/>
        </w:rPr>
        <w:t> </w:t>
      </w:r>
      <w:r>
        <w:rPr>
          <w:color w:val="414042"/>
          <w:w w:val="95"/>
        </w:rPr>
        <w:t>lector</w:t>
      </w:r>
      <w:r>
        <w:rPr>
          <w:color w:val="414042"/>
          <w:spacing w:val="-40"/>
          <w:w w:val="95"/>
        </w:rPr>
        <w:t> </w:t>
      </w:r>
      <w:r>
        <w:rPr>
          <w:color w:val="414042"/>
          <w:w w:val="95"/>
        </w:rPr>
        <w:t>a</w:t>
      </w:r>
      <w:r>
        <w:rPr>
          <w:color w:val="414042"/>
          <w:spacing w:val="-40"/>
          <w:w w:val="95"/>
        </w:rPr>
        <w:t> </w:t>
      </w:r>
      <w:r>
        <w:rPr>
          <w:color w:val="414042"/>
          <w:w w:val="95"/>
        </w:rPr>
        <w:t>vislumbrar cuales</w:t>
      </w:r>
      <w:r>
        <w:rPr>
          <w:color w:val="414042"/>
          <w:spacing w:val="-35"/>
          <w:w w:val="95"/>
        </w:rPr>
        <w:t> </w:t>
      </w:r>
      <w:r>
        <w:rPr>
          <w:color w:val="414042"/>
          <w:w w:val="95"/>
        </w:rPr>
        <w:t>son</w:t>
      </w:r>
      <w:r>
        <w:rPr>
          <w:color w:val="414042"/>
          <w:spacing w:val="-35"/>
          <w:w w:val="95"/>
        </w:rPr>
        <w:t> </w:t>
      </w:r>
      <w:r>
        <w:rPr>
          <w:color w:val="414042"/>
          <w:w w:val="95"/>
        </w:rPr>
        <w:t>los</w:t>
      </w:r>
      <w:r>
        <w:rPr>
          <w:color w:val="414042"/>
          <w:spacing w:val="-35"/>
          <w:w w:val="95"/>
        </w:rPr>
        <w:t> </w:t>
      </w:r>
      <w:r>
        <w:rPr>
          <w:color w:val="414042"/>
          <w:w w:val="95"/>
        </w:rPr>
        <w:t>recursos</w:t>
      </w:r>
      <w:r>
        <w:rPr>
          <w:color w:val="414042"/>
          <w:spacing w:val="-35"/>
          <w:w w:val="95"/>
        </w:rPr>
        <w:t> </w:t>
      </w:r>
      <w:r>
        <w:rPr>
          <w:color w:val="414042"/>
          <w:w w:val="95"/>
        </w:rPr>
        <w:t>más</w:t>
      </w:r>
      <w:r>
        <w:rPr>
          <w:color w:val="414042"/>
          <w:spacing w:val="-35"/>
          <w:w w:val="95"/>
        </w:rPr>
        <w:t> </w:t>
      </w:r>
      <w:r>
        <w:rPr>
          <w:color w:val="414042"/>
          <w:w w:val="95"/>
        </w:rPr>
        <w:t>favorables</w:t>
      </w:r>
      <w:r>
        <w:rPr>
          <w:color w:val="414042"/>
          <w:spacing w:val="-36"/>
          <w:w w:val="95"/>
        </w:rPr>
        <w:t> </w:t>
      </w:r>
      <w:r>
        <w:rPr>
          <w:color w:val="414042"/>
          <w:w w:val="95"/>
        </w:rPr>
        <w:t>que</w:t>
      </w:r>
      <w:r>
        <w:rPr>
          <w:color w:val="414042"/>
          <w:spacing w:val="-35"/>
          <w:w w:val="95"/>
        </w:rPr>
        <w:t> </w:t>
      </w:r>
      <w:r>
        <w:rPr>
          <w:color w:val="414042"/>
          <w:w w:val="95"/>
        </w:rPr>
        <w:t>les</w:t>
      </w:r>
      <w:r>
        <w:rPr>
          <w:color w:val="414042"/>
          <w:spacing w:val="-35"/>
          <w:w w:val="95"/>
        </w:rPr>
        <w:t> </w:t>
      </w:r>
      <w:r>
        <w:rPr>
          <w:color w:val="414042"/>
          <w:w w:val="95"/>
        </w:rPr>
        <w:t>permite</w:t>
      </w:r>
      <w:r>
        <w:rPr>
          <w:color w:val="414042"/>
          <w:spacing w:val="-35"/>
          <w:w w:val="95"/>
        </w:rPr>
        <w:t> </w:t>
      </w:r>
      <w:r>
        <w:rPr>
          <w:color w:val="414042"/>
          <w:w w:val="95"/>
        </w:rPr>
        <w:t>a</w:t>
      </w:r>
      <w:r>
        <w:rPr>
          <w:color w:val="414042"/>
          <w:spacing w:val="-35"/>
          <w:w w:val="95"/>
        </w:rPr>
        <w:t> </w:t>
      </w:r>
      <w:r>
        <w:rPr>
          <w:color w:val="414042"/>
          <w:w w:val="95"/>
        </w:rPr>
        <w:t>los</w:t>
      </w:r>
      <w:r>
        <w:rPr>
          <w:color w:val="414042"/>
          <w:spacing w:val="-35"/>
          <w:w w:val="95"/>
        </w:rPr>
        <w:t> </w:t>
      </w:r>
      <w:r>
        <w:rPr>
          <w:color w:val="414042"/>
          <w:w w:val="95"/>
        </w:rPr>
        <w:t>integrantes</w:t>
      </w:r>
      <w:r>
        <w:rPr>
          <w:color w:val="414042"/>
          <w:spacing w:val="-35"/>
          <w:w w:val="95"/>
        </w:rPr>
        <w:t> </w:t>
      </w:r>
      <w:r>
        <w:rPr>
          <w:color w:val="414042"/>
          <w:w w:val="95"/>
        </w:rPr>
        <w:t>el</w:t>
      </w:r>
      <w:r>
        <w:rPr>
          <w:color w:val="414042"/>
          <w:spacing w:val="-35"/>
          <w:w w:val="95"/>
        </w:rPr>
        <w:t> </w:t>
      </w:r>
      <w:r>
        <w:rPr>
          <w:color w:val="414042"/>
          <w:w w:val="95"/>
        </w:rPr>
        <w:t>poder o</w:t>
      </w:r>
      <w:r>
        <w:rPr>
          <w:color w:val="414042"/>
          <w:spacing w:val="-39"/>
          <w:w w:val="95"/>
        </w:rPr>
        <w:t> </w:t>
      </w:r>
      <w:r>
        <w:rPr>
          <w:color w:val="414042"/>
          <w:w w:val="95"/>
        </w:rPr>
        <w:t>no</w:t>
      </w:r>
      <w:r>
        <w:rPr>
          <w:color w:val="414042"/>
          <w:spacing w:val="-39"/>
          <w:w w:val="95"/>
        </w:rPr>
        <w:t> </w:t>
      </w:r>
      <w:r>
        <w:rPr>
          <w:color w:val="414042"/>
          <w:w w:val="95"/>
        </w:rPr>
        <w:t>llegar</w:t>
      </w:r>
      <w:r>
        <w:rPr>
          <w:color w:val="414042"/>
          <w:spacing w:val="-39"/>
          <w:w w:val="95"/>
        </w:rPr>
        <w:t> </w:t>
      </w:r>
      <w:r>
        <w:rPr>
          <w:color w:val="414042"/>
          <w:w w:val="95"/>
        </w:rPr>
        <w:t>a</w:t>
      </w:r>
      <w:r>
        <w:rPr>
          <w:color w:val="414042"/>
          <w:spacing w:val="-39"/>
          <w:w w:val="95"/>
        </w:rPr>
        <w:t> </w:t>
      </w:r>
      <w:r>
        <w:rPr>
          <w:color w:val="414042"/>
          <w:w w:val="95"/>
        </w:rPr>
        <w:t>la</w:t>
      </w:r>
      <w:r>
        <w:rPr>
          <w:color w:val="414042"/>
          <w:spacing w:val="-39"/>
          <w:w w:val="95"/>
        </w:rPr>
        <w:t> </w:t>
      </w:r>
      <w:r>
        <w:rPr>
          <w:color w:val="414042"/>
          <w:w w:val="95"/>
        </w:rPr>
        <w:t>aceptación</w:t>
      </w:r>
      <w:r>
        <w:rPr>
          <w:color w:val="414042"/>
          <w:spacing w:val="-40"/>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muerte</w:t>
      </w:r>
      <w:r>
        <w:rPr>
          <w:color w:val="414042"/>
          <w:spacing w:val="-39"/>
          <w:w w:val="95"/>
        </w:rPr>
        <w:t> </w:t>
      </w:r>
      <w:r>
        <w:rPr>
          <w:color w:val="414042"/>
          <w:w w:val="95"/>
        </w:rPr>
        <w:t>de</w:t>
      </w:r>
      <w:r>
        <w:rPr>
          <w:color w:val="414042"/>
          <w:spacing w:val="-39"/>
          <w:w w:val="95"/>
        </w:rPr>
        <w:t> </w:t>
      </w:r>
      <w:r>
        <w:rPr>
          <w:color w:val="414042"/>
          <w:w w:val="95"/>
        </w:rPr>
        <w:t>un</w:t>
      </w:r>
      <w:r>
        <w:rPr>
          <w:color w:val="414042"/>
          <w:spacing w:val="-39"/>
          <w:w w:val="95"/>
        </w:rPr>
        <w:t> </w:t>
      </w:r>
      <w:r>
        <w:rPr>
          <w:color w:val="414042"/>
          <w:w w:val="95"/>
        </w:rPr>
        <w:t>hijo.</w:t>
      </w:r>
    </w:p>
    <w:p>
      <w:pPr>
        <w:pStyle w:val="BodyText"/>
        <w:rPr>
          <w:sz w:val="20"/>
        </w:rPr>
      </w:pPr>
    </w:p>
    <w:p>
      <w:pPr>
        <w:pStyle w:val="BodyText"/>
        <w:spacing w:before="10"/>
        <w:rPr>
          <w:sz w:val="17"/>
        </w:rPr>
      </w:pPr>
    </w:p>
    <w:p>
      <w:pPr>
        <w:pStyle w:val="Heading2"/>
        <w:ind w:left="303" w:right="0"/>
      </w:pPr>
      <w:r>
        <w:rPr>
          <w:color w:val="5F7456"/>
        </w:rPr>
        <w:t>10</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5887">
            <wp:simplePos x="0" y="0"/>
            <wp:positionH relativeFrom="page">
              <wp:posOffset>0</wp:posOffset>
            </wp:positionH>
            <wp:positionV relativeFrom="page">
              <wp:posOffset>0</wp:posOffset>
            </wp:positionV>
            <wp:extent cx="7772400" cy="10058399"/>
            <wp:effectExtent l="0" t="0" r="0" b="0"/>
            <wp:wrapNone/>
            <wp:docPr id="19" name="image9.png" descr=""/>
            <wp:cNvGraphicFramePr>
              <a:graphicFrameLocks noChangeAspect="1"/>
            </wp:cNvGraphicFramePr>
            <a:graphic>
              <a:graphicData uri="http://schemas.openxmlformats.org/drawingml/2006/picture">
                <pic:pic>
                  <pic:nvPicPr>
                    <pic:cNvPr id="2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3" w:firstLine="820"/>
        <w:jc w:val="both"/>
      </w:pPr>
      <w:r>
        <w:rPr>
          <w:color w:val="414042"/>
          <w:w w:val="95"/>
        </w:rPr>
        <w:t>CapítuIo</w:t>
      </w:r>
      <w:r>
        <w:rPr>
          <w:color w:val="414042"/>
          <w:spacing w:val="-29"/>
          <w:w w:val="95"/>
        </w:rPr>
        <w:t> </w:t>
      </w:r>
      <w:r>
        <w:rPr>
          <w:color w:val="414042"/>
          <w:w w:val="95"/>
        </w:rPr>
        <w:t>sexto</w:t>
      </w:r>
      <w:r>
        <w:rPr>
          <w:color w:val="414042"/>
          <w:spacing w:val="-29"/>
          <w:w w:val="95"/>
        </w:rPr>
        <w:t> </w:t>
      </w:r>
      <w:r>
        <w:rPr>
          <w:color w:val="414042"/>
          <w:w w:val="95"/>
        </w:rPr>
        <w:t>es</w:t>
      </w:r>
      <w:r>
        <w:rPr>
          <w:color w:val="414042"/>
          <w:spacing w:val="-29"/>
          <w:w w:val="95"/>
        </w:rPr>
        <w:t> </w:t>
      </w:r>
      <w:r>
        <w:rPr>
          <w:color w:val="414042"/>
          <w:w w:val="95"/>
        </w:rPr>
        <w:t>una</w:t>
      </w:r>
      <w:r>
        <w:rPr>
          <w:color w:val="414042"/>
          <w:spacing w:val="-29"/>
          <w:w w:val="95"/>
        </w:rPr>
        <w:t> </w:t>
      </w:r>
      <w:r>
        <w:rPr>
          <w:color w:val="414042"/>
          <w:w w:val="95"/>
        </w:rPr>
        <w:t>investigación</w:t>
      </w:r>
      <w:r>
        <w:rPr>
          <w:color w:val="414042"/>
          <w:spacing w:val="-29"/>
          <w:w w:val="95"/>
        </w:rPr>
        <w:t> </w:t>
      </w:r>
      <w:r>
        <w:rPr>
          <w:color w:val="414042"/>
          <w:w w:val="95"/>
        </w:rPr>
        <w:t>dedicada</w:t>
      </w:r>
      <w:r>
        <w:rPr>
          <w:color w:val="414042"/>
          <w:spacing w:val="-29"/>
          <w:w w:val="95"/>
        </w:rPr>
        <w:t> </w:t>
      </w:r>
      <w:r>
        <w:rPr>
          <w:color w:val="414042"/>
          <w:w w:val="95"/>
        </w:rPr>
        <w:t>a</w:t>
      </w:r>
      <w:r>
        <w:rPr>
          <w:color w:val="414042"/>
          <w:spacing w:val="-29"/>
          <w:w w:val="95"/>
        </w:rPr>
        <w:t> </w:t>
      </w:r>
      <w:r>
        <w:rPr>
          <w:color w:val="414042"/>
          <w:w w:val="95"/>
        </w:rPr>
        <w:t>identificar</w:t>
      </w:r>
      <w:r>
        <w:rPr>
          <w:color w:val="414042"/>
          <w:spacing w:val="-29"/>
          <w:w w:val="95"/>
        </w:rPr>
        <w:t> </w:t>
      </w:r>
      <w:r>
        <w:rPr>
          <w:color w:val="414042"/>
          <w:w w:val="95"/>
        </w:rPr>
        <w:t>Ias</w:t>
      </w:r>
      <w:r>
        <w:rPr>
          <w:color w:val="414042"/>
          <w:spacing w:val="-29"/>
          <w:w w:val="95"/>
        </w:rPr>
        <w:t> </w:t>
      </w:r>
      <w:r>
        <w:rPr>
          <w:color w:val="414042"/>
          <w:w w:val="95"/>
        </w:rPr>
        <w:t>diferentes percepciones</w:t>
      </w:r>
      <w:r>
        <w:rPr>
          <w:color w:val="414042"/>
          <w:spacing w:val="-14"/>
          <w:w w:val="95"/>
        </w:rPr>
        <w:t> </w:t>
      </w:r>
      <w:r>
        <w:rPr>
          <w:color w:val="414042"/>
          <w:w w:val="95"/>
        </w:rPr>
        <w:t>que</w:t>
      </w:r>
      <w:r>
        <w:rPr>
          <w:color w:val="414042"/>
          <w:spacing w:val="-14"/>
          <w:w w:val="95"/>
        </w:rPr>
        <w:t> </w:t>
      </w:r>
      <w:r>
        <w:rPr>
          <w:color w:val="414042"/>
          <w:w w:val="95"/>
        </w:rPr>
        <w:t>tienen</w:t>
      </w:r>
      <w:r>
        <w:rPr>
          <w:color w:val="414042"/>
          <w:spacing w:val="-14"/>
          <w:w w:val="95"/>
        </w:rPr>
        <w:t> </w:t>
      </w:r>
      <w:r>
        <w:rPr>
          <w:color w:val="414042"/>
          <w:w w:val="95"/>
        </w:rPr>
        <w:t>las</w:t>
      </w:r>
      <w:r>
        <w:rPr>
          <w:color w:val="414042"/>
          <w:spacing w:val="-14"/>
          <w:w w:val="95"/>
        </w:rPr>
        <w:t> </w:t>
      </w:r>
      <w:r>
        <w:rPr>
          <w:color w:val="414042"/>
          <w:w w:val="95"/>
        </w:rPr>
        <w:t>mujeres</w:t>
      </w:r>
      <w:r>
        <w:rPr>
          <w:color w:val="414042"/>
          <w:spacing w:val="-14"/>
          <w:w w:val="95"/>
        </w:rPr>
        <w:t> </w:t>
      </w:r>
      <w:r>
        <w:rPr>
          <w:color w:val="414042"/>
          <w:w w:val="95"/>
        </w:rPr>
        <w:t>y</w:t>
      </w:r>
      <w:r>
        <w:rPr>
          <w:color w:val="414042"/>
          <w:spacing w:val="-14"/>
          <w:w w:val="95"/>
        </w:rPr>
        <w:t> </w:t>
      </w:r>
      <w:r>
        <w:rPr>
          <w:color w:val="414042"/>
          <w:w w:val="95"/>
        </w:rPr>
        <w:t>los</w:t>
      </w:r>
      <w:r>
        <w:rPr>
          <w:color w:val="414042"/>
          <w:spacing w:val="-14"/>
          <w:w w:val="95"/>
        </w:rPr>
        <w:t> </w:t>
      </w:r>
      <w:r>
        <w:rPr>
          <w:color w:val="414042"/>
          <w:w w:val="95"/>
        </w:rPr>
        <w:t>hombres</w:t>
      </w:r>
      <w:r>
        <w:rPr>
          <w:color w:val="414042"/>
          <w:spacing w:val="-14"/>
          <w:w w:val="95"/>
        </w:rPr>
        <w:t> </w:t>
      </w:r>
      <w:r>
        <w:rPr>
          <w:color w:val="414042"/>
          <w:w w:val="95"/>
        </w:rPr>
        <w:t>en</w:t>
      </w:r>
      <w:r>
        <w:rPr>
          <w:color w:val="414042"/>
          <w:spacing w:val="-14"/>
          <w:w w:val="95"/>
        </w:rPr>
        <w:t> </w:t>
      </w:r>
      <w:r>
        <w:rPr>
          <w:color w:val="414042"/>
          <w:w w:val="95"/>
        </w:rPr>
        <w:t>relación</w:t>
      </w:r>
      <w:r>
        <w:rPr>
          <w:color w:val="414042"/>
          <w:spacing w:val="-14"/>
          <w:w w:val="95"/>
        </w:rPr>
        <w:t> </w:t>
      </w:r>
      <w:r>
        <w:rPr>
          <w:color w:val="414042"/>
          <w:w w:val="95"/>
        </w:rPr>
        <w:t>a</w:t>
      </w:r>
      <w:r>
        <w:rPr>
          <w:color w:val="414042"/>
          <w:spacing w:val="-14"/>
          <w:w w:val="95"/>
        </w:rPr>
        <w:t> </w:t>
      </w:r>
      <w:r>
        <w:rPr>
          <w:color w:val="414042"/>
          <w:w w:val="95"/>
        </w:rPr>
        <w:t>la</w:t>
      </w:r>
      <w:r>
        <w:rPr>
          <w:color w:val="414042"/>
          <w:spacing w:val="-14"/>
          <w:w w:val="95"/>
        </w:rPr>
        <w:t> </w:t>
      </w:r>
      <w:r>
        <w:rPr>
          <w:color w:val="414042"/>
          <w:w w:val="95"/>
        </w:rPr>
        <w:t>felicidad</w:t>
      </w:r>
      <w:r>
        <w:rPr>
          <w:color w:val="414042"/>
          <w:spacing w:val="-14"/>
          <w:w w:val="95"/>
        </w:rPr>
        <w:t> </w:t>
      </w:r>
      <w:r>
        <w:rPr>
          <w:color w:val="414042"/>
          <w:w w:val="95"/>
        </w:rPr>
        <w:t>y la</w:t>
      </w:r>
      <w:r>
        <w:rPr>
          <w:color w:val="414042"/>
          <w:spacing w:val="-31"/>
          <w:w w:val="95"/>
        </w:rPr>
        <w:t> </w:t>
      </w:r>
      <w:r>
        <w:rPr>
          <w:color w:val="414042"/>
          <w:w w:val="95"/>
        </w:rPr>
        <w:t>desdicha</w:t>
      </w:r>
      <w:r>
        <w:rPr>
          <w:color w:val="414042"/>
          <w:spacing w:val="-32"/>
          <w:w w:val="95"/>
        </w:rPr>
        <w:t> </w:t>
      </w:r>
      <w:r>
        <w:rPr>
          <w:color w:val="414042"/>
          <w:w w:val="95"/>
        </w:rPr>
        <w:t>dentro</w:t>
      </w:r>
      <w:r>
        <w:rPr>
          <w:color w:val="414042"/>
          <w:spacing w:val="-31"/>
          <w:w w:val="95"/>
        </w:rPr>
        <w:t> </w:t>
      </w:r>
      <w:r>
        <w:rPr>
          <w:color w:val="414042"/>
          <w:w w:val="95"/>
        </w:rPr>
        <w:t>del</w:t>
      </w:r>
      <w:r>
        <w:rPr>
          <w:color w:val="414042"/>
          <w:spacing w:val="-31"/>
          <w:w w:val="95"/>
        </w:rPr>
        <w:t> </w:t>
      </w:r>
      <w:r>
        <w:rPr>
          <w:color w:val="414042"/>
          <w:w w:val="95"/>
        </w:rPr>
        <w:t>matrimonio;</w:t>
      </w:r>
      <w:r>
        <w:rPr>
          <w:color w:val="414042"/>
          <w:spacing w:val="-1"/>
          <w:w w:val="95"/>
        </w:rPr>
        <w:t> </w:t>
      </w:r>
      <w:r>
        <w:rPr>
          <w:color w:val="414042"/>
          <w:w w:val="95"/>
        </w:rPr>
        <w:t>profundizando</w:t>
      </w:r>
      <w:r>
        <w:rPr>
          <w:color w:val="414042"/>
          <w:spacing w:val="-32"/>
          <w:w w:val="95"/>
        </w:rPr>
        <w:t> </w:t>
      </w:r>
      <w:r>
        <w:rPr>
          <w:color w:val="414042"/>
          <w:w w:val="95"/>
        </w:rPr>
        <w:t>a</w:t>
      </w:r>
      <w:r>
        <w:rPr>
          <w:color w:val="414042"/>
          <w:spacing w:val="-31"/>
          <w:w w:val="95"/>
        </w:rPr>
        <w:t> </w:t>
      </w:r>
      <w:r>
        <w:rPr>
          <w:color w:val="414042"/>
          <w:w w:val="95"/>
        </w:rPr>
        <w:t>través</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descripción</w:t>
      </w:r>
      <w:r>
        <w:rPr>
          <w:color w:val="414042"/>
          <w:spacing w:val="-32"/>
          <w:w w:val="95"/>
        </w:rPr>
        <w:t> </w:t>
      </w:r>
      <w:r>
        <w:rPr>
          <w:color w:val="414042"/>
          <w:w w:val="95"/>
        </w:rPr>
        <w:t>de diferentes</w:t>
      </w:r>
      <w:r>
        <w:rPr>
          <w:color w:val="414042"/>
          <w:spacing w:val="-25"/>
          <w:w w:val="95"/>
        </w:rPr>
        <w:t> </w:t>
      </w:r>
      <w:r>
        <w:rPr>
          <w:color w:val="414042"/>
          <w:w w:val="95"/>
        </w:rPr>
        <w:t>factores</w:t>
      </w:r>
      <w:r>
        <w:rPr>
          <w:color w:val="414042"/>
          <w:spacing w:val="-25"/>
          <w:w w:val="95"/>
        </w:rPr>
        <w:t> </w:t>
      </w:r>
      <w:r>
        <w:rPr>
          <w:color w:val="414042"/>
          <w:w w:val="95"/>
        </w:rPr>
        <w:t>que</w:t>
      </w:r>
      <w:r>
        <w:rPr>
          <w:color w:val="414042"/>
          <w:spacing w:val="-25"/>
          <w:w w:val="95"/>
        </w:rPr>
        <w:t> </w:t>
      </w:r>
      <w:r>
        <w:rPr>
          <w:color w:val="414042"/>
          <w:w w:val="95"/>
        </w:rPr>
        <w:t>influyen</w:t>
      </w:r>
      <w:r>
        <w:rPr>
          <w:color w:val="414042"/>
          <w:spacing w:val="-25"/>
          <w:w w:val="95"/>
        </w:rPr>
        <w:t> </w:t>
      </w:r>
      <w:r>
        <w:rPr>
          <w:color w:val="414042"/>
          <w:w w:val="95"/>
        </w:rPr>
        <w:t>a</w:t>
      </w:r>
      <w:r>
        <w:rPr>
          <w:color w:val="414042"/>
          <w:spacing w:val="-25"/>
          <w:w w:val="95"/>
        </w:rPr>
        <w:t> </w:t>
      </w:r>
      <w:r>
        <w:rPr>
          <w:color w:val="414042"/>
          <w:w w:val="95"/>
        </w:rPr>
        <w:t>eIIo,</w:t>
      </w:r>
      <w:r>
        <w:rPr>
          <w:color w:val="414042"/>
          <w:spacing w:val="-39"/>
          <w:w w:val="95"/>
        </w:rPr>
        <w:t> </w:t>
      </w:r>
      <w:r>
        <w:rPr>
          <w:color w:val="414042"/>
          <w:w w:val="95"/>
        </w:rPr>
        <w:t>como</w:t>
      </w:r>
      <w:r>
        <w:rPr>
          <w:color w:val="414042"/>
          <w:spacing w:val="-25"/>
          <w:w w:val="95"/>
        </w:rPr>
        <w:t> </w:t>
      </w:r>
      <w:r>
        <w:rPr>
          <w:color w:val="414042"/>
          <w:w w:val="95"/>
        </w:rPr>
        <w:t>es</w:t>
      </w:r>
      <w:r>
        <w:rPr>
          <w:color w:val="414042"/>
          <w:spacing w:val="-25"/>
          <w:w w:val="95"/>
        </w:rPr>
        <w:t> </w:t>
      </w:r>
      <w:r>
        <w:rPr>
          <w:color w:val="414042"/>
          <w:w w:val="95"/>
        </w:rPr>
        <w:t>eI</w:t>
      </w:r>
      <w:r>
        <w:rPr>
          <w:color w:val="414042"/>
          <w:spacing w:val="-25"/>
          <w:w w:val="95"/>
        </w:rPr>
        <w:t> </w:t>
      </w:r>
      <w:r>
        <w:rPr>
          <w:color w:val="414042"/>
          <w:w w:val="95"/>
        </w:rPr>
        <w:t>estatus</w:t>
      </w:r>
      <w:r>
        <w:rPr>
          <w:color w:val="414042"/>
          <w:spacing w:val="-25"/>
          <w:w w:val="95"/>
        </w:rPr>
        <w:t> </w:t>
      </w:r>
      <w:r>
        <w:rPr>
          <w:color w:val="414042"/>
          <w:w w:val="95"/>
        </w:rPr>
        <w:t>económico</w:t>
      </w:r>
      <w:r>
        <w:rPr>
          <w:color w:val="414042"/>
          <w:spacing w:val="-25"/>
          <w:w w:val="95"/>
        </w:rPr>
        <w:t> </w:t>
      </w:r>
      <w:r>
        <w:rPr>
          <w:color w:val="414042"/>
          <w:w w:val="95"/>
        </w:rPr>
        <w:t>y</w:t>
      </w:r>
      <w:r>
        <w:rPr>
          <w:color w:val="414042"/>
          <w:spacing w:val="-25"/>
          <w:w w:val="95"/>
        </w:rPr>
        <w:t> </w:t>
      </w:r>
      <w:r>
        <w:rPr>
          <w:color w:val="414042"/>
          <w:w w:val="95"/>
        </w:rPr>
        <w:t>IaboraI, el</w:t>
      </w:r>
      <w:r>
        <w:rPr>
          <w:color w:val="414042"/>
          <w:spacing w:val="-17"/>
          <w:w w:val="95"/>
        </w:rPr>
        <w:t> </w:t>
      </w:r>
      <w:r>
        <w:rPr>
          <w:color w:val="414042"/>
          <w:spacing w:val="-3"/>
          <w:w w:val="95"/>
        </w:rPr>
        <w:t>género,</w:t>
      </w:r>
      <w:r>
        <w:rPr>
          <w:color w:val="414042"/>
          <w:spacing w:val="-32"/>
          <w:w w:val="95"/>
        </w:rPr>
        <w:t> </w:t>
      </w:r>
      <w:r>
        <w:rPr>
          <w:color w:val="414042"/>
          <w:w w:val="95"/>
        </w:rPr>
        <w:t>la</w:t>
      </w:r>
      <w:r>
        <w:rPr>
          <w:color w:val="414042"/>
          <w:spacing w:val="-17"/>
          <w:w w:val="95"/>
        </w:rPr>
        <w:t> </w:t>
      </w:r>
      <w:r>
        <w:rPr>
          <w:color w:val="414042"/>
          <w:w w:val="95"/>
        </w:rPr>
        <w:t>religión,</w:t>
      </w:r>
      <w:r>
        <w:rPr>
          <w:color w:val="414042"/>
          <w:spacing w:val="-32"/>
          <w:w w:val="95"/>
        </w:rPr>
        <w:t> </w:t>
      </w:r>
      <w:r>
        <w:rPr>
          <w:color w:val="414042"/>
          <w:w w:val="95"/>
        </w:rPr>
        <w:t>la</w:t>
      </w:r>
      <w:r>
        <w:rPr>
          <w:color w:val="414042"/>
          <w:spacing w:val="-17"/>
          <w:w w:val="95"/>
        </w:rPr>
        <w:t> </w:t>
      </w:r>
      <w:r>
        <w:rPr>
          <w:color w:val="414042"/>
          <w:w w:val="95"/>
        </w:rPr>
        <w:t>convivencia</w:t>
      </w:r>
      <w:r>
        <w:rPr>
          <w:color w:val="414042"/>
          <w:spacing w:val="-17"/>
          <w:w w:val="95"/>
        </w:rPr>
        <w:t> </w:t>
      </w:r>
      <w:r>
        <w:rPr>
          <w:color w:val="414042"/>
          <w:w w:val="95"/>
        </w:rPr>
        <w:t>con</w:t>
      </w:r>
      <w:r>
        <w:rPr>
          <w:color w:val="414042"/>
          <w:spacing w:val="-17"/>
          <w:w w:val="95"/>
        </w:rPr>
        <w:t> </w:t>
      </w:r>
      <w:r>
        <w:rPr>
          <w:color w:val="414042"/>
          <w:w w:val="95"/>
        </w:rPr>
        <w:t>los</w:t>
      </w:r>
      <w:r>
        <w:rPr>
          <w:color w:val="414042"/>
          <w:spacing w:val="-17"/>
          <w:w w:val="95"/>
        </w:rPr>
        <w:t> </w:t>
      </w:r>
      <w:r>
        <w:rPr>
          <w:color w:val="414042"/>
          <w:w w:val="95"/>
        </w:rPr>
        <w:t>hijos</w:t>
      </w:r>
      <w:r>
        <w:rPr>
          <w:color w:val="414042"/>
          <w:spacing w:val="-17"/>
          <w:w w:val="95"/>
        </w:rPr>
        <w:t> </w:t>
      </w:r>
      <w:r>
        <w:rPr>
          <w:color w:val="414042"/>
          <w:w w:val="95"/>
        </w:rPr>
        <w:t>y</w:t>
      </w:r>
      <w:r>
        <w:rPr>
          <w:color w:val="414042"/>
          <w:spacing w:val="-17"/>
          <w:w w:val="95"/>
        </w:rPr>
        <w:t> </w:t>
      </w:r>
      <w:r>
        <w:rPr>
          <w:color w:val="414042"/>
          <w:w w:val="95"/>
        </w:rPr>
        <w:t>la</w:t>
      </w:r>
      <w:r>
        <w:rPr>
          <w:color w:val="414042"/>
          <w:spacing w:val="-17"/>
          <w:w w:val="95"/>
        </w:rPr>
        <w:t> </w:t>
      </w:r>
      <w:r>
        <w:rPr>
          <w:color w:val="414042"/>
          <w:w w:val="95"/>
        </w:rPr>
        <w:t>sexualidad.</w:t>
      </w:r>
      <w:r>
        <w:rPr>
          <w:color w:val="414042"/>
          <w:spacing w:val="-32"/>
          <w:w w:val="95"/>
        </w:rPr>
        <w:t> </w:t>
      </w:r>
      <w:r>
        <w:rPr>
          <w:color w:val="414042"/>
          <w:w w:val="95"/>
        </w:rPr>
        <w:t>Concluyendo que</w:t>
      </w:r>
      <w:r>
        <w:rPr>
          <w:color w:val="414042"/>
          <w:spacing w:val="-7"/>
          <w:w w:val="95"/>
        </w:rPr>
        <w:t> </w:t>
      </w:r>
      <w:r>
        <w:rPr>
          <w:color w:val="414042"/>
          <w:w w:val="95"/>
        </w:rPr>
        <w:t>tanto</w:t>
      </w:r>
      <w:r>
        <w:rPr>
          <w:color w:val="414042"/>
          <w:spacing w:val="-7"/>
          <w:w w:val="95"/>
        </w:rPr>
        <w:t> </w:t>
      </w:r>
      <w:r>
        <w:rPr>
          <w:color w:val="414042"/>
          <w:w w:val="95"/>
        </w:rPr>
        <w:t>Ios</w:t>
      </w:r>
      <w:r>
        <w:rPr>
          <w:color w:val="414042"/>
          <w:spacing w:val="-7"/>
          <w:w w:val="95"/>
        </w:rPr>
        <w:t> </w:t>
      </w:r>
      <w:r>
        <w:rPr>
          <w:color w:val="414042"/>
          <w:w w:val="95"/>
        </w:rPr>
        <w:t>hombres</w:t>
      </w:r>
      <w:r>
        <w:rPr>
          <w:color w:val="414042"/>
          <w:spacing w:val="-7"/>
          <w:w w:val="95"/>
        </w:rPr>
        <w:t> </w:t>
      </w:r>
      <w:r>
        <w:rPr>
          <w:color w:val="414042"/>
          <w:w w:val="95"/>
        </w:rPr>
        <w:t>y</w:t>
      </w:r>
      <w:r>
        <w:rPr>
          <w:color w:val="414042"/>
          <w:spacing w:val="-7"/>
          <w:w w:val="95"/>
        </w:rPr>
        <w:t> </w:t>
      </w:r>
      <w:r>
        <w:rPr>
          <w:color w:val="414042"/>
          <w:w w:val="95"/>
        </w:rPr>
        <w:t>Ias</w:t>
      </w:r>
      <w:r>
        <w:rPr>
          <w:color w:val="414042"/>
          <w:spacing w:val="-7"/>
          <w:w w:val="95"/>
        </w:rPr>
        <w:t> </w:t>
      </w:r>
      <w:r>
        <w:rPr>
          <w:color w:val="414042"/>
          <w:w w:val="95"/>
        </w:rPr>
        <w:t>mujeres</w:t>
      </w:r>
      <w:r>
        <w:rPr>
          <w:color w:val="414042"/>
          <w:spacing w:val="-7"/>
          <w:w w:val="95"/>
        </w:rPr>
        <w:t> </w:t>
      </w:r>
      <w:r>
        <w:rPr>
          <w:color w:val="414042"/>
          <w:w w:val="95"/>
        </w:rPr>
        <w:t>presentan</w:t>
      </w:r>
      <w:r>
        <w:rPr>
          <w:color w:val="414042"/>
          <w:spacing w:val="-8"/>
          <w:w w:val="95"/>
        </w:rPr>
        <w:t> </w:t>
      </w:r>
      <w:r>
        <w:rPr>
          <w:color w:val="414042"/>
          <w:w w:val="95"/>
        </w:rPr>
        <w:t>diferencias</w:t>
      </w:r>
      <w:r>
        <w:rPr>
          <w:color w:val="414042"/>
          <w:spacing w:val="-7"/>
          <w:w w:val="95"/>
        </w:rPr>
        <w:t> </w:t>
      </w:r>
      <w:r>
        <w:rPr>
          <w:color w:val="414042"/>
          <w:w w:val="95"/>
        </w:rPr>
        <w:t>significativas</w:t>
      </w:r>
      <w:r>
        <w:rPr>
          <w:color w:val="414042"/>
          <w:spacing w:val="-8"/>
          <w:w w:val="95"/>
        </w:rPr>
        <w:t> </w:t>
      </w:r>
      <w:r>
        <w:rPr>
          <w:color w:val="414042"/>
          <w:w w:val="95"/>
        </w:rPr>
        <w:t>en</w:t>
      </w:r>
      <w:r>
        <w:rPr>
          <w:color w:val="414042"/>
          <w:spacing w:val="-7"/>
          <w:w w:val="95"/>
        </w:rPr>
        <w:t> </w:t>
      </w:r>
      <w:r>
        <w:rPr>
          <w:color w:val="414042"/>
          <w:w w:val="95"/>
        </w:rPr>
        <w:t>Ia </w:t>
      </w:r>
      <w:r>
        <w:rPr>
          <w:color w:val="414042"/>
          <w:w w:val="90"/>
        </w:rPr>
        <w:t>percepción</w:t>
      </w:r>
      <w:r>
        <w:rPr>
          <w:color w:val="414042"/>
          <w:spacing w:val="-32"/>
          <w:w w:val="90"/>
        </w:rPr>
        <w:t> </w:t>
      </w:r>
      <w:r>
        <w:rPr>
          <w:color w:val="414042"/>
          <w:w w:val="90"/>
        </w:rPr>
        <w:t>de</w:t>
      </w:r>
      <w:r>
        <w:rPr>
          <w:color w:val="414042"/>
          <w:spacing w:val="-32"/>
          <w:w w:val="90"/>
        </w:rPr>
        <w:t> </w:t>
      </w:r>
      <w:r>
        <w:rPr>
          <w:color w:val="414042"/>
          <w:w w:val="90"/>
        </w:rPr>
        <w:t>la</w:t>
      </w:r>
      <w:r>
        <w:rPr>
          <w:color w:val="414042"/>
          <w:spacing w:val="-31"/>
          <w:w w:val="90"/>
        </w:rPr>
        <w:t> </w:t>
      </w:r>
      <w:r>
        <w:rPr>
          <w:color w:val="414042"/>
          <w:w w:val="90"/>
        </w:rPr>
        <w:t>satisfacción</w:t>
      </w:r>
      <w:r>
        <w:rPr>
          <w:color w:val="414042"/>
          <w:spacing w:val="-32"/>
          <w:w w:val="90"/>
        </w:rPr>
        <w:t> </w:t>
      </w:r>
      <w:r>
        <w:rPr>
          <w:color w:val="414042"/>
          <w:w w:val="90"/>
        </w:rPr>
        <w:t>marital.</w:t>
      </w:r>
    </w:p>
    <w:p>
      <w:pPr>
        <w:pStyle w:val="BodyText"/>
        <w:spacing w:line="309" w:lineRule="auto" w:before="200"/>
        <w:ind w:left="120" w:right="156" w:firstLine="820"/>
        <w:jc w:val="both"/>
      </w:pPr>
      <w:r>
        <w:rPr>
          <w:color w:val="414042"/>
        </w:rPr>
        <w:t>Capítulo séptimo trata de una investigación basada en un análisis Transgeneracional</w:t>
      </w:r>
      <w:r>
        <w:rPr>
          <w:color w:val="414042"/>
          <w:spacing w:val="-14"/>
        </w:rPr>
        <w:t> </w:t>
      </w:r>
      <w:r>
        <w:rPr>
          <w:color w:val="414042"/>
        </w:rPr>
        <w:t>para</w:t>
      </w:r>
      <w:r>
        <w:rPr>
          <w:color w:val="414042"/>
          <w:spacing w:val="-14"/>
        </w:rPr>
        <w:t> </w:t>
      </w:r>
      <w:r>
        <w:rPr>
          <w:color w:val="414042"/>
        </w:rPr>
        <w:t>aportar</w:t>
      </w:r>
      <w:r>
        <w:rPr>
          <w:color w:val="414042"/>
          <w:spacing w:val="-14"/>
        </w:rPr>
        <w:t> </w:t>
      </w:r>
      <w:r>
        <w:rPr>
          <w:color w:val="414042"/>
        </w:rPr>
        <w:t>las</w:t>
      </w:r>
      <w:r>
        <w:rPr>
          <w:color w:val="414042"/>
          <w:spacing w:val="-14"/>
        </w:rPr>
        <w:t> </w:t>
      </w:r>
      <w:r>
        <w:rPr>
          <w:color w:val="414042"/>
        </w:rPr>
        <w:t>referencias</w:t>
      </w:r>
      <w:r>
        <w:rPr>
          <w:color w:val="414042"/>
          <w:spacing w:val="-14"/>
        </w:rPr>
        <w:t> </w:t>
      </w:r>
      <w:r>
        <w:rPr>
          <w:color w:val="414042"/>
        </w:rPr>
        <w:t>familiares</w:t>
      </w:r>
      <w:r>
        <w:rPr>
          <w:color w:val="414042"/>
          <w:spacing w:val="-14"/>
        </w:rPr>
        <w:t> </w:t>
      </w:r>
      <w:r>
        <w:rPr>
          <w:color w:val="414042"/>
        </w:rPr>
        <w:t>que</w:t>
      </w:r>
      <w:r>
        <w:rPr>
          <w:color w:val="414042"/>
          <w:spacing w:val="-14"/>
        </w:rPr>
        <w:t> </w:t>
      </w:r>
      <w:r>
        <w:rPr>
          <w:color w:val="414042"/>
        </w:rPr>
        <w:t>permiten</w:t>
      </w:r>
      <w:r>
        <w:rPr>
          <w:color w:val="414042"/>
          <w:spacing w:val="-14"/>
        </w:rPr>
        <w:t> </w:t>
      </w:r>
      <w:r>
        <w:rPr>
          <w:color w:val="414042"/>
        </w:rPr>
        <w:t>la </w:t>
      </w:r>
      <w:r>
        <w:rPr>
          <w:color w:val="414042"/>
          <w:w w:val="95"/>
        </w:rPr>
        <w:t>permanencia</w:t>
      </w:r>
      <w:r>
        <w:rPr>
          <w:color w:val="414042"/>
          <w:spacing w:val="-26"/>
          <w:w w:val="95"/>
        </w:rPr>
        <w:t> </w:t>
      </w:r>
      <w:r>
        <w:rPr>
          <w:color w:val="414042"/>
          <w:w w:val="95"/>
        </w:rPr>
        <w:t>del</w:t>
      </w:r>
      <w:r>
        <w:rPr>
          <w:color w:val="414042"/>
          <w:spacing w:val="-26"/>
          <w:w w:val="95"/>
        </w:rPr>
        <w:t> </w:t>
      </w:r>
      <w:r>
        <w:rPr>
          <w:color w:val="414042"/>
          <w:w w:val="95"/>
        </w:rPr>
        <w:t>abuso</w:t>
      </w:r>
      <w:r>
        <w:rPr>
          <w:color w:val="414042"/>
          <w:spacing w:val="-26"/>
          <w:w w:val="95"/>
        </w:rPr>
        <w:t> </w:t>
      </w:r>
      <w:r>
        <w:rPr>
          <w:color w:val="414042"/>
          <w:w w:val="95"/>
        </w:rPr>
        <w:t>sexual</w:t>
      </w:r>
      <w:r>
        <w:rPr>
          <w:color w:val="414042"/>
          <w:spacing w:val="-26"/>
          <w:w w:val="95"/>
        </w:rPr>
        <w:t> </w:t>
      </w:r>
      <w:r>
        <w:rPr>
          <w:color w:val="414042"/>
          <w:w w:val="95"/>
        </w:rPr>
        <w:t>infantil</w:t>
      </w:r>
      <w:r>
        <w:rPr>
          <w:color w:val="414042"/>
          <w:spacing w:val="24"/>
          <w:w w:val="95"/>
        </w:rPr>
        <w:t> </w:t>
      </w:r>
      <w:r>
        <w:rPr>
          <w:color w:val="414042"/>
          <w:w w:val="95"/>
        </w:rPr>
        <w:t>en</w:t>
      </w:r>
      <w:r>
        <w:rPr>
          <w:color w:val="414042"/>
          <w:spacing w:val="-26"/>
          <w:w w:val="95"/>
        </w:rPr>
        <w:t> </w:t>
      </w:r>
      <w:r>
        <w:rPr>
          <w:color w:val="414042"/>
          <w:w w:val="95"/>
        </w:rPr>
        <w:t>tres</w:t>
      </w:r>
      <w:r>
        <w:rPr>
          <w:color w:val="414042"/>
          <w:spacing w:val="-26"/>
          <w:w w:val="95"/>
        </w:rPr>
        <w:t> </w:t>
      </w:r>
      <w:r>
        <w:rPr>
          <w:color w:val="414042"/>
          <w:w w:val="95"/>
        </w:rPr>
        <w:t>generaciones,</w:t>
      </w:r>
      <w:r>
        <w:rPr>
          <w:color w:val="414042"/>
          <w:spacing w:val="-40"/>
          <w:w w:val="95"/>
        </w:rPr>
        <w:t> </w:t>
      </w:r>
      <w:r>
        <w:rPr>
          <w:color w:val="414042"/>
          <w:w w:val="95"/>
        </w:rPr>
        <w:t>de</w:t>
      </w:r>
      <w:r>
        <w:rPr>
          <w:color w:val="414042"/>
          <w:spacing w:val="-26"/>
          <w:w w:val="95"/>
        </w:rPr>
        <w:t> </w:t>
      </w:r>
      <w:r>
        <w:rPr>
          <w:color w:val="414042"/>
          <w:w w:val="95"/>
        </w:rPr>
        <w:t>las</w:t>
      </w:r>
      <w:r>
        <w:rPr>
          <w:color w:val="414042"/>
          <w:spacing w:val="-26"/>
          <w:w w:val="95"/>
        </w:rPr>
        <w:t> </w:t>
      </w:r>
      <w:r>
        <w:rPr>
          <w:color w:val="414042"/>
          <w:w w:val="95"/>
        </w:rPr>
        <w:t>cuales</w:t>
      </w:r>
      <w:r>
        <w:rPr>
          <w:color w:val="414042"/>
          <w:spacing w:val="-26"/>
          <w:w w:val="95"/>
        </w:rPr>
        <w:t> </w:t>
      </w:r>
      <w:r>
        <w:rPr>
          <w:color w:val="414042"/>
          <w:w w:val="95"/>
        </w:rPr>
        <w:t>en</w:t>
      </w:r>
      <w:r>
        <w:rPr>
          <w:color w:val="414042"/>
          <w:spacing w:val="-26"/>
          <w:w w:val="95"/>
        </w:rPr>
        <w:t> </w:t>
      </w:r>
      <w:r>
        <w:rPr>
          <w:color w:val="414042"/>
          <w:w w:val="95"/>
        </w:rPr>
        <w:t>la </w:t>
      </w:r>
      <w:r>
        <w:rPr>
          <w:color w:val="414042"/>
          <w:w w:val="90"/>
        </w:rPr>
        <w:t>última</w:t>
      </w:r>
      <w:r>
        <w:rPr>
          <w:color w:val="414042"/>
          <w:spacing w:val="-9"/>
          <w:w w:val="90"/>
        </w:rPr>
        <w:t> </w:t>
      </w:r>
      <w:r>
        <w:rPr>
          <w:color w:val="414042"/>
          <w:w w:val="90"/>
        </w:rPr>
        <w:t>generación</w:t>
      </w:r>
      <w:r>
        <w:rPr>
          <w:color w:val="414042"/>
          <w:spacing w:val="-10"/>
          <w:w w:val="90"/>
        </w:rPr>
        <w:t> </w:t>
      </w:r>
      <w:r>
        <w:rPr>
          <w:color w:val="414042"/>
          <w:w w:val="90"/>
        </w:rPr>
        <w:t>se</w:t>
      </w:r>
      <w:r>
        <w:rPr>
          <w:color w:val="414042"/>
          <w:spacing w:val="-9"/>
          <w:w w:val="90"/>
        </w:rPr>
        <w:t> </w:t>
      </w:r>
      <w:r>
        <w:rPr>
          <w:color w:val="414042"/>
          <w:w w:val="90"/>
        </w:rPr>
        <w:t>rompe</w:t>
      </w:r>
      <w:r>
        <w:rPr>
          <w:color w:val="414042"/>
          <w:spacing w:val="-9"/>
          <w:w w:val="90"/>
        </w:rPr>
        <w:t> </w:t>
      </w:r>
      <w:r>
        <w:rPr>
          <w:color w:val="414042"/>
          <w:w w:val="90"/>
        </w:rPr>
        <w:t>ese</w:t>
      </w:r>
      <w:r>
        <w:rPr>
          <w:color w:val="414042"/>
          <w:spacing w:val="-8"/>
          <w:w w:val="90"/>
        </w:rPr>
        <w:t> </w:t>
      </w:r>
      <w:r>
        <w:rPr>
          <w:color w:val="414042"/>
          <w:w w:val="90"/>
        </w:rPr>
        <w:t>secreto</w:t>
      </w:r>
      <w:r>
        <w:rPr>
          <w:color w:val="414042"/>
          <w:spacing w:val="-8"/>
          <w:w w:val="90"/>
        </w:rPr>
        <w:t> </w:t>
      </w:r>
      <w:r>
        <w:rPr>
          <w:color w:val="414042"/>
          <w:w w:val="90"/>
        </w:rPr>
        <w:t>avallazador</w:t>
      </w:r>
      <w:r>
        <w:rPr>
          <w:color w:val="414042"/>
          <w:spacing w:val="-8"/>
          <w:w w:val="90"/>
        </w:rPr>
        <w:t> </w:t>
      </w:r>
      <w:r>
        <w:rPr>
          <w:color w:val="414042"/>
          <w:w w:val="90"/>
        </w:rPr>
        <w:t>al</w:t>
      </w:r>
      <w:r>
        <w:rPr>
          <w:color w:val="414042"/>
          <w:spacing w:val="-9"/>
          <w:w w:val="90"/>
        </w:rPr>
        <w:t> </w:t>
      </w:r>
      <w:r>
        <w:rPr>
          <w:color w:val="414042"/>
          <w:w w:val="90"/>
        </w:rPr>
        <w:t>romper</w:t>
      </w:r>
      <w:r>
        <w:rPr>
          <w:color w:val="414042"/>
          <w:spacing w:val="-9"/>
          <w:w w:val="90"/>
        </w:rPr>
        <w:t> </w:t>
      </w:r>
      <w:r>
        <w:rPr>
          <w:color w:val="414042"/>
          <w:w w:val="90"/>
        </w:rPr>
        <w:t>el</w:t>
      </w:r>
      <w:r>
        <w:rPr>
          <w:color w:val="414042"/>
          <w:spacing w:val="-9"/>
          <w:w w:val="90"/>
        </w:rPr>
        <w:t> </w:t>
      </w:r>
      <w:r>
        <w:rPr>
          <w:color w:val="414042"/>
          <w:w w:val="90"/>
        </w:rPr>
        <w:t>silencio.</w:t>
      </w:r>
    </w:p>
    <w:p>
      <w:pPr>
        <w:pStyle w:val="BodyText"/>
        <w:spacing w:line="309" w:lineRule="auto" w:before="200"/>
        <w:ind w:left="120" w:right="156" w:firstLine="820"/>
        <w:jc w:val="both"/>
      </w:pPr>
      <w:r>
        <w:rPr>
          <w:color w:val="414042"/>
          <w:w w:val="95"/>
        </w:rPr>
        <w:t>Capítulo</w:t>
      </w:r>
      <w:r>
        <w:rPr>
          <w:color w:val="414042"/>
          <w:spacing w:val="26"/>
          <w:w w:val="95"/>
        </w:rPr>
        <w:t> </w:t>
      </w:r>
      <w:r>
        <w:rPr>
          <w:color w:val="414042"/>
          <w:spacing w:val="-3"/>
          <w:w w:val="95"/>
        </w:rPr>
        <w:t>octavo</w:t>
      </w:r>
      <w:r>
        <w:rPr>
          <w:color w:val="414042"/>
          <w:spacing w:val="-24"/>
          <w:w w:val="95"/>
        </w:rPr>
        <w:t> </w:t>
      </w:r>
      <w:r>
        <w:rPr>
          <w:color w:val="414042"/>
          <w:w w:val="95"/>
        </w:rPr>
        <w:t>es</w:t>
      </w:r>
      <w:r>
        <w:rPr>
          <w:color w:val="414042"/>
          <w:spacing w:val="-24"/>
          <w:w w:val="95"/>
        </w:rPr>
        <w:t> </w:t>
      </w:r>
      <w:r>
        <w:rPr>
          <w:color w:val="414042"/>
          <w:w w:val="95"/>
        </w:rPr>
        <w:t>un</w:t>
      </w:r>
      <w:r>
        <w:rPr>
          <w:color w:val="414042"/>
          <w:spacing w:val="-24"/>
          <w:w w:val="95"/>
        </w:rPr>
        <w:t> </w:t>
      </w:r>
      <w:r>
        <w:rPr>
          <w:color w:val="414042"/>
          <w:spacing w:val="-4"/>
          <w:w w:val="95"/>
        </w:rPr>
        <w:t>breve</w:t>
      </w:r>
      <w:r>
        <w:rPr>
          <w:color w:val="414042"/>
          <w:spacing w:val="-24"/>
          <w:w w:val="95"/>
        </w:rPr>
        <w:t> </w:t>
      </w:r>
      <w:r>
        <w:rPr>
          <w:color w:val="414042"/>
          <w:w w:val="95"/>
        </w:rPr>
        <w:t>e</w:t>
      </w:r>
      <w:r>
        <w:rPr>
          <w:color w:val="414042"/>
          <w:spacing w:val="-24"/>
          <w:w w:val="95"/>
        </w:rPr>
        <w:t> </w:t>
      </w:r>
      <w:r>
        <w:rPr>
          <w:color w:val="414042"/>
          <w:w w:val="95"/>
        </w:rPr>
        <w:t>interesante</w:t>
      </w:r>
      <w:r>
        <w:rPr>
          <w:color w:val="414042"/>
          <w:spacing w:val="-24"/>
          <w:w w:val="95"/>
        </w:rPr>
        <w:t> </w:t>
      </w:r>
      <w:r>
        <w:rPr>
          <w:color w:val="414042"/>
          <w:spacing w:val="-3"/>
          <w:w w:val="95"/>
        </w:rPr>
        <w:t>ensayo</w:t>
      </w:r>
      <w:r>
        <w:rPr>
          <w:color w:val="414042"/>
          <w:spacing w:val="-24"/>
          <w:w w:val="95"/>
        </w:rPr>
        <w:t> </w:t>
      </w:r>
      <w:r>
        <w:rPr>
          <w:color w:val="414042"/>
          <w:w w:val="95"/>
        </w:rPr>
        <w:t>del</w:t>
      </w:r>
      <w:r>
        <w:rPr>
          <w:color w:val="414042"/>
          <w:spacing w:val="-25"/>
          <w:w w:val="95"/>
        </w:rPr>
        <w:t> </w:t>
      </w:r>
      <w:r>
        <w:rPr>
          <w:color w:val="414042"/>
          <w:w w:val="95"/>
        </w:rPr>
        <w:t>juego</w:t>
      </w:r>
      <w:r>
        <w:rPr>
          <w:color w:val="414042"/>
          <w:spacing w:val="-24"/>
          <w:w w:val="95"/>
        </w:rPr>
        <w:t> </w:t>
      </w:r>
      <w:r>
        <w:rPr>
          <w:color w:val="414042"/>
          <w:w w:val="95"/>
        </w:rPr>
        <w:t>terapéutico desde</w:t>
      </w:r>
      <w:r>
        <w:rPr>
          <w:color w:val="414042"/>
          <w:spacing w:val="-27"/>
          <w:w w:val="95"/>
        </w:rPr>
        <w:t> </w:t>
      </w:r>
      <w:r>
        <w:rPr>
          <w:color w:val="414042"/>
          <w:w w:val="95"/>
        </w:rPr>
        <w:t>el</w:t>
      </w:r>
      <w:r>
        <w:rPr>
          <w:color w:val="414042"/>
          <w:spacing w:val="-27"/>
          <w:w w:val="95"/>
        </w:rPr>
        <w:t> </w:t>
      </w:r>
      <w:r>
        <w:rPr>
          <w:color w:val="414042"/>
          <w:w w:val="95"/>
        </w:rPr>
        <w:t>punto</w:t>
      </w:r>
      <w:r>
        <w:rPr>
          <w:color w:val="414042"/>
          <w:spacing w:val="-27"/>
          <w:w w:val="95"/>
        </w:rPr>
        <w:t> </w:t>
      </w:r>
      <w:r>
        <w:rPr>
          <w:color w:val="414042"/>
          <w:w w:val="95"/>
        </w:rPr>
        <w:t>de</w:t>
      </w:r>
      <w:r>
        <w:rPr>
          <w:color w:val="414042"/>
          <w:spacing w:val="-27"/>
          <w:w w:val="95"/>
        </w:rPr>
        <w:t> </w:t>
      </w:r>
      <w:r>
        <w:rPr>
          <w:color w:val="414042"/>
          <w:w w:val="95"/>
        </w:rPr>
        <w:t>vista</w:t>
      </w:r>
      <w:r>
        <w:rPr>
          <w:color w:val="414042"/>
          <w:spacing w:val="-27"/>
          <w:w w:val="95"/>
        </w:rPr>
        <w:t> </w:t>
      </w:r>
      <w:r>
        <w:rPr>
          <w:color w:val="414042"/>
          <w:w w:val="95"/>
        </w:rPr>
        <w:t>psicoanalítico,</w:t>
      </w:r>
      <w:r>
        <w:rPr>
          <w:color w:val="414042"/>
          <w:spacing w:val="-41"/>
          <w:w w:val="95"/>
        </w:rPr>
        <w:t> </w:t>
      </w:r>
      <w:r>
        <w:rPr>
          <w:color w:val="414042"/>
          <w:w w:val="95"/>
        </w:rPr>
        <w:t>en</w:t>
      </w:r>
      <w:r>
        <w:rPr>
          <w:color w:val="414042"/>
          <w:spacing w:val="-27"/>
          <w:w w:val="95"/>
        </w:rPr>
        <w:t> </w:t>
      </w:r>
      <w:r>
        <w:rPr>
          <w:color w:val="414042"/>
          <w:w w:val="95"/>
        </w:rPr>
        <w:t>el</w:t>
      </w:r>
      <w:r>
        <w:rPr>
          <w:color w:val="414042"/>
          <w:spacing w:val="-27"/>
          <w:w w:val="95"/>
        </w:rPr>
        <w:t> </w:t>
      </w:r>
      <w:r>
        <w:rPr>
          <w:color w:val="414042"/>
          <w:w w:val="95"/>
        </w:rPr>
        <w:t>que</w:t>
      </w:r>
      <w:r>
        <w:rPr>
          <w:color w:val="414042"/>
          <w:spacing w:val="-27"/>
          <w:w w:val="95"/>
        </w:rPr>
        <w:t> </w:t>
      </w:r>
      <w:r>
        <w:rPr>
          <w:color w:val="414042"/>
          <w:w w:val="95"/>
        </w:rPr>
        <w:t>se</w:t>
      </w:r>
      <w:r>
        <w:rPr>
          <w:color w:val="414042"/>
          <w:spacing w:val="-27"/>
          <w:w w:val="95"/>
        </w:rPr>
        <w:t> </w:t>
      </w:r>
      <w:r>
        <w:rPr>
          <w:color w:val="414042"/>
          <w:w w:val="95"/>
        </w:rPr>
        <w:t>advierte</w:t>
      </w:r>
      <w:r>
        <w:rPr>
          <w:color w:val="414042"/>
          <w:spacing w:val="-27"/>
          <w:w w:val="95"/>
        </w:rPr>
        <w:t> </w:t>
      </w:r>
      <w:r>
        <w:rPr>
          <w:color w:val="414042"/>
          <w:w w:val="95"/>
        </w:rPr>
        <w:t>ese</w:t>
      </w:r>
      <w:r>
        <w:rPr>
          <w:color w:val="414042"/>
          <w:spacing w:val="-27"/>
          <w:w w:val="95"/>
        </w:rPr>
        <w:t> </w:t>
      </w:r>
      <w:r>
        <w:rPr>
          <w:color w:val="414042"/>
          <w:w w:val="95"/>
        </w:rPr>
        <w:t>juego</w:t>
      </w:r>
      <w:r>
        <w:rPr>
          <w:color w:val="414042"/>
          <w:spacing w:val="-27"/>
          <w:w w:val="95"/>
        </w:rPr>
        <w:t> </w:t>
      </w:r>
      <w:r>
        <w:rPr>
          <w:color w:val="414042"/>
          <w:w w:val="95"/>
        </w:rPr>
        <w:t>en</w:t>
      </w:r>
      <w:r>
        <w:rPr>
          <w:color w:val="414042"/>
          <w:spacing w:val="-27"/>
          <w:w w:val="95"/>
        </w:rPr>
        <w:t> </w:t>
      </w:r>
      <w:r>
        <w:rPr>
          <w:color w:val="414042"/>
          <w:w w:val="95"/>
        </w:rPr>
        <w:t>el</w:t>
      </w:r>
      <w:r>
        <w:rPr>
          <w:color w:val="414042"/>
          <w:spacing w:val="-27"/>
          <w:w w:val="95"/>
        </w:rPr>
        <w:t> </w:t>
      </w:r>
      <w:r>
        <w:rPr>
          <w:color w:val="414042"/>
          <w:w w:val="95"/>
        </w:rPr>
        <w:t>que </w:t>
      </w:r>
      <w:r>
        <w:rPr>
          <w:color w:val="414042"/>
          <w:w w:val="90"/>
        </w:rPr>
        <w:t>entra</w:t>
      </w:r>
      <w:r>
        <w:rPr>
          <w:color w:val="414042"/>
          <w:spacing w:val="-31"/>
          <w:w w:val="90"/>
        </w:rPr>
        <w:t> </w:t>
      </w:r>
      <w:r>
        <w:rPr>
          <w:color w:val="414042"/>
          <w:w w:val="90"/>
        </w:rPr>
        <w:t>el</w:t>
      </w:r>
      <w:r>
        <w:rPr>
          <w:color w:val="414042"/>
          <w:spacing w:val="-31"/>
          <w:w w:val="90"/>
        </w:rPr>
        <w:t> </w:t>
      </w:r>
      <w:r>
        <w:rPr>
          <w:color w:val="414042"/>
          <w:w w:val="90"/>
        </w:rPr>
        <w:t>paciente</w:t>
      </w:r>
      <w:r>
        <w:rPr>
          <w:color w:val="414042"/>
          <w:spacing w:val="-31"/>
          <w:w w:val="90"/>
        </w:rPr>
        <w:t> </w:t>
      </w:r>
      <w:r>
        <w:rPr>
          <w:color w:val="414042"/>
          <w:w w:val="90"/>
        </w:rPr>
        <w:t>con</w:t>
      </w:r>
      <w:r>
        <w:rPr>
          <w:color w:val="414042"/>
          <w:spacing w:val="-31"/>
          <w:w w:val="90"/>
        </w:rPr>
        <w:t> </w:t>
      </w:r>
      <w:r>
        <w:rPr>
          <w:color w:val="414042"/>
          <w:w w:val="90"/>
        </w:rPr>
        <w:t>el</w:t>
      </w:r>
      <w:r>
        <w:rPr>
          <w:color w:val="414042"/>
          <w:spacing w:val="-31"/>
          <w:w w:val="90"/>
        </w:rPr>
        <w:t> </w:t>
      </w:r>
      <w:r>
        <w:rPr>
          <w:color w:val="414042"/>
          <w:w w:val="90"/>
        </w:rPr>
        <w:t>psicoanalista</w:t>
      </w:r>
      <w:r>
        <w:rPr>
          <w:color w:val="414042"/>
          <w:spacing w:val="-31"/>
          <w:w w:val="90"/>
        </w:rPr>
        <w:t> </w:t>
      </w:r>
      <w:r>
        <w:rPr>
          <w:color w:val="414042"/>
          <w:w w:val="90"/>
        </w:rPr>
        <w:t>para</w:t>
      </w:r>
      <w:r>
        <w:rPr>
          <w:color w:val="414042"/>
          <w:spacing w:val="-31"/>
          <w:w w:val="90"/>
        </w:rPr>
        <w:t> </w:t>
      </w:r>
      <w:r>
        <w:rPr>
          <w:color w:val="414042"/>
          <w:w w:val="90"/>
        </w:rPr>
        <w:t>entender</w:t>
      </w:r>
      <w:r>
        <w:rPr>
          <w:color w:val="414042"/>
          <w:spacing w:val="-31"/>
          <w:w w:val="90"/>
        </w:rPr>
        <w:t> </w:t>
      </w:r>
      <w:r>
        <w:rPr>
          <w:color w:val="414042"/>
          <w:w w:val="90"/>
        </w:rPr>
        <w:t>como</w:t>
      </w:r>
      <w:r>
        <w:rPr>
          <w:color w:val="414042"/>
          <w:spacing w:val="-31"/>
          <w:w w:val="90"/>
        </w:rPr>
        <w:t> </w:t>
      </w:r>
      <w:r>
        <w:rPr>
          <w:color w:val="414042"/>
          <w:w w:val="90"/>
        </w:rPr>
        <w:t>las</w:t>
      </w:r>
      <w:r>
        <w:rPr>
          <w:color w:val="414042"/>
          <w:spacing w:val="-31"/>
          <w:w w:val="90"/>
        </w:rPr>
        <w:t> </w:t>
      </w:r>
      <w:r>
        <w:rPr>
          <w:color w:val="414042"/>
          <w:w w:val="90"/>
        </w:rPr>
        <w:t>barreras</w:t>
      </w:r>
      <w:r>
        <w:rPr>
          <w:color w:val="414042"/>
          <w:spacing w:val="-31"/>
          <w:w w:val="90"/>
        </w:rPr>
        <w:t> </w:t>
      </w:r>
      <w:r>
        <w:rPr>
          <w:color w:val="414042"/>
          <w:w w:val="90"/>
        </w:rPr>
        <w:t>que</w:t>
      </w:r>
      <w:r>
        <w:rPr>
          <w:color w:val="414042"/>
          <w:spacing w:val="-31"/>
          <w:w w:val="90"/>
        </w:rPr>
        <w:t> </w:t>
      </w:r>
      <w:r>
        <w:rPr>
          <w:color w:val="414042"/>
          <w:w w:val="90"/>
        </w:rPr>
        <w:t>coloca</w:t>
      </w:r>
      <w:r>
        <w:rPr>
          <w:color w:val="414042"/>
          <w:spacing w:val="-31"/>
          <w:w w:val="90"/>
        </w:rPr>
        <w:t> </w:t>
      </w:r>
      <w:r>
        <w:rPr>
          <w:color w:val="414042"/>
          <w:w w:val="90"/>
        </w:rPr>
        <w:t>el </w:t>
      </w:r>
      <w:r>
        <w:rPr>
          <w:color w:val="414042"/>
          <w:w w:val="95"/>
        </w:rPr>
        <w:t>primero,</w:t>
      </w:r>
      <w:r>
        <w:rPr>
          <w:color w:val="414042"/>
          <w:spacing w:val="-57"/>
          <w:w w:val="95"/>
        </w:rPr>
        <w:t> </w:t>
      </w:r>
      <w:r>
        <w:rPr>
          <w:color w:val="414042"/>
          <w:w w:val="95"/>
        </w:rPr>
        <w:t>a</w:t>
      </w:r>
      <w:r>
        <w:rPr>
          <w:color w:val="414042"/>
          <w:spacing w:val="-44"/>
          <w:w w:val="95"/>
        </w:rPr>
        <w:t> </w:t>
      </w:r>
      <w:r>
        <w:rPr>
          <w:color w:val="414042"/>
          <w:w w:val="95"/>
        </w:rPr>
        <w:t>veces</w:t>
      </w:r>
      <w:r>
        <w:rPr>
          <w:color w:val="414042"/>
          <w:spacing w:val="-44"/>
          <w:w w:val="95"/>
        </w:rPr>
        <w:t> </w:t>
      </w:r>
      <w:r>
        <w:rPr>
          <w:color w:val="414042"/>
          <w:w w:val="95"/>
        </w:rPr>
        <w:t>no</w:t>
      </w:r>
      <w:r>
        <w:rPr>
          <w:color w:val="414042"/>
          <w:spacing w:val="-44"/>
          <w:w w:val="95"/>
        </w:rPr>
        <w:t> </w:t>
      </w:r>
      <w:r>
        <w:rPr>
          <w:color w:val="414042"/>
          <w:w w:val="95"/>
        </w:rPr>
        <w:t>quieren</w:t>
      </w:r>
      <w:r>
        <w:rPr>
          <w:color w:val="414042"/>
          <w:spacing w:val="-44"/>
          <w:w w:val="95"/>
        </w:rPr>
        <w:t> </w:t>
      </w:r>
      <w:r>
        <w:rPr>
          <w:color w:val="414042"/>
          <w:w w:val="95"/>
        </w:rPr>
        <w:t>despejarse</w:t>
      </w:r>
      <w:r>
        <w:rPr>
          <w:color w:val="414042"/>
          <w:spacing w:val="-45"/>
          <w:w w:val="95"/>
        </w:rPr>
        <w:t> </w:t>
      </w:r>
      <w:r>
        <w:rPr>
          <w:color w:val="414042"/>
          <w:w w:val="95"/>
        </w:rPr>
        <w:t>por</w:t>
      </w:r>
      <w:r>
        <w:rPr>
          <w:color w:val="414042"/>
          <w:spacing w:val="-44"/>
          <w:w w:val="95"/>
        </w:rPr>
        <w:t> </w:t>
      </w:r>
      <w:r>
        <w:rPr>
          <w:color w:val="414042"/>
          <w:w w:val="95"/>
        </w:rPr>
        <w:t>los</w:t>
      </w:r>
      <w:r>
        <w:rPr>
          <w:color w:val="414042"/>
          <w:spacing w:val="-44"/>
          <w:w w:val="95"/>
        </w:rPr>
        <w:t> </w:t>
      </w:r>
      <w:r>
        <w:rPr>
          <w:color w:val="414042"/>
          <w:w w:val="95"/>
        </w:rPr>
        <w:t>temores,</w:t>
      </w:r>
      <w:r>
        <w:rPr>
          <w:color w:val="414042"/>
          <w:spacing w:val="-57"/>
          <w:w w:val="95"/>
        </w:rPr>
        <w:t> </w:t>
      </w:r>
      <w:r>
        <w:rPr>
          <w:color w:val="414042"/>
          <w:w w:val="95"/>
        </w:rPr>
        <w:t>las</w:t>
      </w:r>
      <w:r>
        <w:rPr>
          <w:color w:val="414042"/>
          <w:spacing w:val="-44"/>
          <w:w w:val="95"/>
        </w:rPr>
        <w:t> </w:t>
      </w:r>
      <w:r>
        <w:rPr>
          <w:color w:val="414042"/>
          <w:w w:val="95"/>
        </w:rPr>
        <w:t>culpas</w:t>
      </w:r>
      <w:r>
        <w:rPr>
          <w:color w:val="414042"/>
          <w:spacing w:val="-44"/>
          <w:w w:val="95"/>
        </w:rPr>
        <w:t> </w:t>
      </w:r>
      <w:r>
        <w:rPr>
          <w:color w:val="414042"/>
          <w:w w:val="95"/>
        </w:rPr>
        <w:t>o</w:t>
      </w:r>
      <w:r>
        <w:rPr>
          <w:color w:val="414042"/>
          <w:spacing w:val="-44"/>
          <w:w w:val="95"/>
        </w:rPr>
        <w:t> </w:t>
      </w:r>
      <w:r>
        <w:rPr>
          <w:color w:val="414042"/>
          <w:w w:val="95"/>
        </w:rPr>
        <w:t>por</w:t>
      </w:r>
      <w:r>
        <w:rPr>
          <w:color w:val="414042"/>
          <w:spacing w:val="-44"/>
          <w:w w:val="95"/>
        </w:rPr>
        <w:t> </w:t>
      </w:r>
      <w:r>
        <w:rPr>
          <w:color w:val="414042"/>
          <w:w w:val="95"/>
        </w:rPr>
        <w:t>supuesto las</w:t>
      </w:r>
      <w:r>
        <w:rPr>
          <w:color w:val="414042"/>
          <w:spacing w:val="-38"/>
          <w:w w:val="95"/>
        </w:rPr>
        <w:t> </w:t>
      </w:r>
      <w:r>
        <w:rPr>
          <w:color w:val="414042"/>
          <w:w w:val="95"/>
        </w:rPr>
        <w:t>mentiras</w:t>
      </w:r>
      <w:r>
        <w:rPr>
          <w:color w:val="414042"/>
          <w:spacing w:val="-39"/>
          <w:w w:val="95"/>
        </w:rPr>
        <w:t> </w:t>
      </w:r>
      <w:r>
        <w:rPr>
          <w:color w:val="414042"/>
          <w:w w:val="95"/>
        </w:rPr>
        <w:t>que</w:t>
      </w:r>
      <w:r>
        <w:rPr>
          <w:color w:val="414042"/>
          <w:spacing w:val="-2"/>
          <w:w w:val="95"/>
        </w:rPr>
        <w:t> </w:t>
      </w:r>
      <w:r>
        <w:rPr>
          <w:color w:val="414042"/>
          <w:w w:val="95"/>
        </w:rPr>
        <w:t>no</w:t>
      </w:r>
      <w:r>
        <w:rPr>
          <w:color w:val="414042"/>
          <w:spacing w:val="-39"/>
          <w:w w:val="95"/>
        </w:rPr>
        <w:t> </w:t>
      </w:r>
      <w:r>
        <w:rPr>
          <w:color w:val="414042"/>
          <w:w w:val="95"/>
        </w:rPr>
        <w:t>dejan</w:t>
      </w:r>
      <w:r>
        <w:rPr>
          <w:color w:val="414042"/>
          <w:spacing w:val="-39"/>
          <w:w w:val="95"/>
        </w:rPr>
        <w:t> </w:t>
      </w:r>
      <w:r>
        <w:rPr>
          <w:color w:val="414042"/>
          <w:w w:val="95"/>
        </w:rPr>
        <w:t>que</w:t>
      </w:r>
      <w:r>
        <w:rPr>
          <w:color w:val="414042"/>
          <w:spacing w:val="-39"/>
          <w:w w:val="95"/>
        </w:rPr>
        <w:t> </w:t>
      </w:r>
      <w:r>
        <w:rPr>
          <w:color w:val="414042"/>
          <w:w w:val="95"/>
        </w:rPr>
        <w:t>se</w:t>
      </w:r>
      <w:r>
        <w:rPr>
          <w:color w:val="414042"/>
          <w:spacing w:val="-39"/>
          <w:w w:val="95"/>
        </w:rPr>
        <w:t> </w:t>
      </w:r>
      <w:r>
        <w:rPr>
          <w:color w:val="414042"/>
          <w:w w:val="95"/>
        </w:rPr>
        <w:t>libere,</w:t>
      </w:r>
      <w:r>
        <w:rPr>
          <w:color w:val="414042"/>
          <w:spacing w:val="-52"/>
          <w:w w:val="95"/>
        </w:rPr>
        <w:t> </w:t>
      </w:r>
      <w:r>
        <w:rPr>
          <w:color w:val="414042"/>
          <w:w w:val="95"/>
        </w:rPr>
        <w:t>no</w:t>
      </w:r>
      <w:r>
        <w:rPr>
          <w:color w:val="414042"/>
          <w:spacing w:val="-39"/>
          <w:w w:val="95"/>
        </w:rPr>
        <w:t> </w:t>
      </w:r>
      <w:r>
        <w:rPr>
          <w:color w:val="414042"/>
          <w:w w:val="95"/>
        </w:rPr>
        <w:t>bien</w:t>
      </w:r>
      <w:r>
        <w:rPr>
          <w:color w:val="414042"/>
          <w:spacing w:val="-39"/>
          <w:w w:val="95"/>
        </w:rPr>
        <w:t> </w:t>
      </w:r>
      <w:r>
        <w:rPr>
          <w:color w:val="414042"/>
          <w:w w:val="95"/>
        </w:rPr>
        <w:t>el</w:t>
      </w:r>
      <w:r>
        <w:rPr>
          <w:color w:val="414042"/>
          <w:spacing w:val="-39"/>
          <w:w w:val="95"/>
        </w:rPr>
        <w:t> </w:t>
      </w:r>
      <w:r>
        <w:rPr>
          <w:color w:val="414042"/>
          <w:w w:val="95"/>
        </w:rPr>
        <w:t>segundo</w:t>
      </w:r>
      <w:r>
        <w:rPr>
          <w:color w:val="414042"/>
          <w:spacing w:val="-39"/>
          <w:w w:val="95"/>
        </w:rPr>
        <w:t> </w:t>
      </w:r>
      <w:r>
        <w:rPr>
          <w:color w:val="414042"/>
          <w:w w:val="95"/>
        </w:rPr>
        <w:t>también</w:t>
      </w:r>
      <w:r>
        <w:rPr>
          <w:color w:val="414042"/>
          <w:spacing w:val="-39"/>
          <w:w w:val="95"/>
        </w:rPr>
        <w:t> </w:t>
      </w:r>
      <w:r>
        <w:rPr>
          <w:color w:val="414042"/>
          <w:w w:val="95"/>
        </w:rPr>
        <w:t>entra</w:t>
      </w:r>
      <w:r>
        <w:rPr>
          <w:color w:val="414042"/>
          <w:spacing w:val="-39"/>
          <w:w w:val="95"/>
        </w:rPr>
        <w:t> </w:t>
      </w:r>
      <w:r>
        <w:rPr>
          <w:color w:val="414042"/>
          <w:w w:val="95"/>
        </w:rPr>
        <w:t>en</w:t>
      </w:r>
      <w:r>
        <w:rPr>
          <w:color w:val="414042"/>
          <w:spacing w:val="-39"/>
          <w:w w:val="95"/>
        </w:rPr>
        <w:t> </w:t>
      </w:r>
      <w:r>
        <w:rPr>
          <w:color w:val="414042"/>
          <w:w w:val="95"/>
        </w:rPr>
        <w:t>ese juego</w:t>
      </w:r>
      <w:r>
        <w:rPr>
          <w:color w:val="414042"/>
          <w:spacing w:val="-32"/>
          <w:w w:val="95"/>
        </w:rPr>
        <w:t> </w:t>
      </w:r>
      <w:r>
        <w:rPr>
          <w:color w:val="414042"/>
          <w:w w:val="95"/>
        </w:rPr>
        <w:t>que</w:t>
      </w:r>
      <w:r>
        <w:rPr>
          <w:color w:val="414042"/>
          <w:spacing w:val="-32"/>
          <w:w w:val="95"/>
        </w:rPr>
        <w:t> </w:t>
      </w:r>
      <w:r>
        <w:rPr>
          <w:color w:val="414042"/>
          <w:w w:val="95"/>
        </w:rPr>
        <w:t>no</w:t>
      </w:r>
      <w:r>
        <w:rPr>
          <w:color w:val="414042"/>
          <w:spacing w:val="-32"/>
          <w:w w:val="95"/>
        </w:rPr>
        <w:t> </w:t>
      </w:r>
      <w:r>
        <w:rPr>
          <w:color w:val="414042"/>
          <w:w w:val="95"/>
        </w:rPr>
        <w:t>les</w:t>
      </w:r>
      <w:r>
        <w:rPr>
          <w:color w:val="414042"/>
          <w:spacing w:val="-32"/>
          <w:w w:val="95"/>
        </w:rPr>
        <w:t> </w:t>
      </w:r>
      <w:r>
        <w:rPr>
          <w:color w:val="414042"/>
          <w:w w:val="95"/>
        </w:rPr>
        <w:t>permite</w:t>
      </w:r>
      <w:r>
        <w:rPr>
          <w:color w:val="414042"/>
          <w:spacing w:val="-32"/>
          <w:w w:val="95"/>
        </w:rPr>
        <w:t> </w:t>
      </w:r>
      <w:r>
        <w:rPr>
          <w:color w:val="414042"/>
          <w:spacing w:val="-5"/>
          <w:w w:val="95"/>
        </w:rPr>
        <w:t>salir,</w:t>
      </w:r>
      <w:r>
        <w:rPr>
          <w:color w:val="414042"/>
          <w:spacing w:val="-46"/>
          <w:w w:val="95"/>
        </w:rPr>
        <w:t> </w:t>
      </w:r>
      <w:r>
        <w:rPr>
          <w:color w:val="414042"/>
          <w:w w:val="95"/>
        </w:rPr>
        <w:t>pero</w:t>
      </w:r>
      <w:r>
        <w:rPr>
          <w:color w:val="414042"/>
          <w:spacing w:val="-32"/>
          <w:w w:val="95"/>
        </w:rPr>
        <w:t> </w:t>
      </w:r>
      <w:r>
        <w:rPr>
          <w:color w:val="414042"/>
          <w:w w:val="95"/>
        </w:rPr>
        <w:t>al</w:t>
      </w:r>
      <w:r>
        <w:rPr>
          <w:color w:val="414042"/>
          <w:spacing w:val="-32"/>
          <w:w w:val="95"/>
        </w:rPr>
        <w:t> </w:t>
      </w:r>
      <w:r>
        <w:rPr>
          <w:color w:val="414042"/>
          <w:w w:val="95"/>
        </w:rPr>
        <w:t>interaccionar</w:t>
      </w:r>
      <w:r>
        <w:rPr>
          <w:color w:val="414042"/>
          <w:spacing w:val="-31"/>
          <w:w w:val="95"/>
        </w:rPr>
        <w:t> </w:t>
      </w:r>
      <w:r>
        <w:rPr>
          <w:color w:val="414042"/>
          <w:w w:val="95"/>
        </w:rPr>
        <w:t>en</w:t>
      </w:r>
      <w:r>
        <w:rPr>
          <w:color w:val="414042"/>
          <w:spacing w:val="-32"/>
          <w:w w:val="95"/>
        </w:rPr>
        <w:t> </w:t>
      </w:r>
      <w:r>
        <w:rPr>
          <w:color w:val="414042"/>
          <w:w w:val="95"/>
        </w:rPr>
        <w:t>este</w:t>
      </w:r>
      <w:r>
        <w:rPr>
          <w:color w:val="414042"/>
          <w:spacing w:val="-32"/>
          <w:w w:val="95"/>
        </w:rPr>
        <w:t> </w:t>
      </w:r>
      <w:r>
        <w:rPr>
          <w:color w:val="414042"/>
          <w:w w:val="95"/>
        </w:rPr>
        <w:t>proceso</w:t>
      </w:r>
      <w:r>
        <w:rPr>
          <w:color w:val="414042"/>
          <w:spacing w:val="-32"/>
          <w:w w:val="95"/>
        </w:rPr>
        <w:t> </w:t>
      </w:r>
      <w:r>
        <w:rPr>
          <w:color w:val="414042"/>
          <w:w w:val="95"/>
        </w:rPr>
        <w:t>analítico</w:t>
      </w:r>
      <w:r>
        <w:rPr>
          <w:color w:val="414042"/>
          <w:spacing w:val="-33"/>
          <w:w w:val="95"/>
        </w:rPr>
        <w:t> </w:t>
      </w:r>
      <w:r>
        <w:rPr>
          <w:color w:val="414042"/>
          <w:w w:val="95"/>
        </w:rPr>
        <w:t>se </w:t>
      </w:r>
      <w:r>
        <w:rPr>
          <w:color w:val="414042"/>
          <w:w w:val="90"/>
        </w:rPr>
        <w:t>pueden</w:t>
      </w:r>
      <w:r>
        <w:rPr>
          <w:color w:val="414042"/>
          <w:spacing w:val="-18"/>
          <w:w w:val="90"/>
        </w:rPr>
        <w:t> </w:t>
      </w:r>
      <w:r>
        <w:rPr>
          <w:color w:val="414042"/>
          <w:w w:val="90"/>
        </w:rPr>
        <w:t>llegar</w:t>
      </w:r>
      <w:r>
        <w:rPr>
          <w:color w:val="414042"/>
          <w:spacing w:val="-18"/>
          <w:w w:val="90"/>
        </w:rPr>
        <w:t> </w:t>
      </w:r>
      <w:r>
        <w:rPr>
          <w:color w:val="414042"/>
          <w:w w:val="90"/>
        </w:rPr>
        <w:t>de</w:t>
      </w:r>
      <w:r>
        <w:rPr>
          <w:color w:val="414042"/>
          <w:spacing w:val="-19"/>
          <w:w w:val="90"/>
        </w:rPr>
        <w:t> </w:t>
      </w:r>
      <w:r>
        <w:rPr>
          <w:color w:val="414042"/>
          <w:w w:val="90"/>
        </w:rPr>
        <w:t>forma</w:t>
      </w:r>
      <w:r>
        <w:rPr>
          <w:color w:val="414042"/>
          <w:spacing w:val="-19"/>
          <w:w w:val="90"/>
        </w:rPr>
        <w:t> </w:t>
      </w:r>
      <w:r>
        <w:rPr>
          <w:color w:val="414042"/>
          <w:w w:val="90"/>
        </w:rPr>
        <w:t>positiva</w:t>
      </w:r>
      <w:r>
        <w:rPr>
          <w:color w:val="414042"/>
          <w:spacing w:val="-18"/>
          <w:w w:val="90"/>
        </w:rPr>
        <w:t> </w:t>
      </w:r>
      <w:r>
        <w:rPr>
          <w:color w:val="414042"/>
          <w:w w:val="90"/>
        </w:rPr>
        <w:t>se</w:t>
      </w:r>
      <w:r>
        <w:rPr>
          <w:color w:val="414042"/>
          <w:spacing w:val="-19"/>
          <w:w w:val="90"/>
        </w:rPr>
        <w:t> </w:t>
      </w:r>
      <w:r>
        <w:rPr>
          <w:color w:val="414042"/>
          <w:w w:val="90"/>
        </w:rPr>
        <w:t>llega</w:t>
      </w:r>
      <w:r>
        <w:rPr>
          <w:color w:val="414042"/>
          <w:spacing w:val="-18"/>
          <w:w w:val="90"/>
        </w:rPr>
        <w:t> </w:t>
      </w:r>
      <w:r>
        <w:rPr>
          <w:color w:val="414042"/>
          <w:w w:val="90"/>
        </w:rPr>
        <w:t>a</w:t>
      </w:r>
      <w:r>
        <w:rPr>
          <w:color w:val="414042"/>
          <w:spacing w:val="-18"/>
          <w:w w:val="90"/>
        </w:rPr>
        <w:t> </w:t>
      </w:r>
      <w:r>
        <w:rPr>
          <w:color w:val="414042"/>
          <w:w w:val="90"/>
        </w:rPr>
        <w:t>la</w:t>
      </w:r>
      <w:r>
        <w:rPr>
          <w:color w:val="414042"/>
          <w:spacing w:val="-18"/>
          <w:w w:val="90"/>
        </w:rPr>
        <w:t> </w:t>
      </w:r>
      <w:r>
        <w:rPr>
          <w:color w:val="414042"/>
          <w:w w:val="90"/>
        </w:rPr>
        <w:t>sanación.</w:t>
      </w:r>
    </w:p>
    <w:p>
      <w:pPr>
        <w:pStyle w:val="BodyText"/>
        <w:spacing w:line="309" w:lineRule="auto" w:before="200"/>
        <w:ind w:left="120" w:right="157" w:firstLine="820"/>
        <w:jc w:val="both"/>
      </w:pPr>
      <w:r>
        <w:rPr>
          <w:color w:val="414042"/>
          <w:w w:val="95"/>
        </w:rPr>
        <w:t>Capítulo</w:t>
      </w:r>
      <w:r>
        <w:rPr>
          <w:color w:val="414042"/>
          <w:spacing w:val="-52"/>
          <w:w w:val="95"/>
        </w:rPr>
        <w:t> </w:t>
      </w:r>
      <w:r>
        <w:rPr>
          <w:color w:val="414042"/>
          <w:w w:val="95"/>
        </w:rPr>
        <w:t>noveno</w:t>
      </w:r>
      <w:r>
        <w:rPr>
          <w:color w:val="414042"/>
          <w:spacing w:val="-52"/>
          <w:w w:val="95"/>
        </w:rPr>
        <w:t> </w:t>
      </w:r>
      <w:r>
        <w:rPr>
          <w:color w:val="414042"/>
          <w:w w:val="95"/>
        </w:rPr>
        <w:t>demuestra</w:t>
      </w:r>
      <w:r>
        <w:rPr>
          <w:color w:val="414042"/>
          <w:spacing w:val="-52"/>
          <w:w w:val="95"/>
        </w:rPr>
        <w:t> </w:t>
      </w:r>
      <w:r>
        <w:rPr>
          <w:color w:val="414042"/>
          <w:w w:val="95"/>
        </w:rPr>
        <w:t>de</w:t>
      </w:r>
      <w:r>
        <w:rPr>
          <w:color w:val="414042"/>
          <w:spacing w:val="-52"/>
          <w:w w:val="95"/>
        </w:rPr>
        <w:t> </w:t>
      </w:r>
      <w:r>
        <w:rPr>
          <w:color w:val="414042"/>
          <w:w w:val="95"/>
        </w:rPr>
        <w:t>forma</w:t>
      </w:r>
      <w:r>
        <w:rPr>
          <w:color w:val="414042"/>
          <w:spacing w:val="-52"/>
          <w:w w:val="95"/>
        </w:rPr>
        <w:t> </w:t>
      </w:r>
      <w:r>
        <w:rPr>
          <w:color w:val="414042"/>
          <w:w w:val="95"/>
        </w:rPr>
        <w:t>práctica</w:t>
      </w:r>
      <w:r>
        <w:rPr>
          <w:color w:val="414042"/>
          <w:spacing w:val="-52"/>
          <w:w w:val="95"/>
        </w:rPr>
        <w:t> </w:t>
      </w:r>
      <w:r>
        <w:rPr>
          <w:color w:val="414042"/>
          <w:w w:val="95"/>
        </w:rPr>
        <w:t>y</w:t>
      </w:r>
      <w:r>
        <w:rPr>
          <w:color w:val="414042"/>
          <w:spacing w:val="-52"/>
          <w:w w:val="95"/>
        </w:rPr>
        <w:t> </w:t>
      </w:r>
      <w:r>
        <w:rPr>
          <w:color w:val="414042"/>
          <w:w w:val="95"/>
        </w:rPr>
        <w:t>teórica</w:t>
      </w:r>
      <w:r>
        <w:rPr>
          <w:color w:val="414042"/>
          <w:spacing w:val="-52"/>
          <w:w w:val="95"/>
        </w:rPr>
        <w:t> </w:t>
      </w:r>
      <w:r>
        <w:rPr>
          <w:color w:val="414042"/>
          <w:w w:val="95"/>
        </w:rPr>
        <w:t>la</w:t>
      </w:r>
      <w:r>
        <w:rPr>
          <w:color w:val="414042"/>
          <w:spacing w:val="-52"/>
          <w:w w:val="95"/>
        </w:rPr>
        <w:t> </w:t>
      </w:r>
      <w:r>
        <w:rPr>
          <w:color w:val="414042"/>
          <w:w w:val="95"/>
        </w:rPr>
        <w:t>metodología</w:t>
      </w:r>
      <w:r>
        <w:rPr>
          <w:color w:val="414042"/>
          <w:spacing w:val="-52"/>
          <w:w w:val="95"/>
        </w:rPr>
        <w:t> </w:t>
      </w:r>
      <w:r>
        <w:rPr>
          <w:color w:val="414042"/>
          <w:w w:val="95"/>
        </w:rPr>
        <w:t>de </w:t>
      </w:r>
      <w:r>
        <w:rPr>
          <w:color w:val="414042"/>
          <w:w w:val="90"/>
        </w:rPr>
        <w:t>la</w:t>
      </w:r>
      <w:r>
        <w:rPr>
          <w:color w:val="414042"/>
          <w:spacing w:val="-20"/>
          <w:w w:val="90"/>
        </w:rPr>
        <w:t> </w:t>
      </w:r>
      <w:r>
        <w:rPr>
          <w:color w:val="414042"/>
          <w:w w:val="90"/>
        </w:rPr>
        <w:t>observación</w:t>
      </w:r>
      <w:r>
        <w:rPr>
          <w:color w:val="414042"/>
          <w:spacing w:val="-21"/>
          <w:w w:val="90"/>
        </w:rPr>
        <w:t> </w:t>
      </w:r>
      <w:r>
        <w:rPr>
          <w:color w:val="414042"/>
          <w:w w:val="90"/>
        </w:rPr>
        <w:t>para</w:t>
      </w:r>
      <w:r>
        <w:rPr>
          <w:color w:val="414042"/>
          <w:spacing w:val="-21"/>
          <w:w w:val="90"/>
        </w:rPr>
        <w:t> </w:t>
      </w:r>
      <w:r>
        <w:rPr>
          <w:color w:val="414042"/>
          <w:w w:val="90"/>
        </w:rPr>
        <w:t>la</w:t>
      </w:r>
      <w:r>
        <w:rPr>
          <w:color w:val="414042"/>
          <w:spacing w:val="-20"/>
          <w:w w:val="90"/>
        </w:rPr>
        <w:t> </w:t>
      </w:r>
      <w:r>
        <w:rPr>
          <w:color w:val="414042"/>
          <w:w w:val="90"/>
        </w:rPr>
        <w:t>integración</w:t>
      </w:r>
      <w:r>
        <w:rPr>
          <w:color w:val="414042"/>
          <w:spacing w:val="-19"/>
          <w:w w:val="90"/>
        </w:rPr>
        <w:t> </w:t>
      </w:r>
      <w:r>
        <w:rPr>
          <w:color w:val="414042"/>
          <w:w w:val="90"/>
        </w:rPr>
        <w:t>de</w:t>
      </w:r>
      <w:r>
        <w:rPr>
          <w:color w:val="414042"/>
          <w:spacing w:val="-21"/>
          <w:w w:val="90"/>
        </w:rPr>
        <w:t> </w:t>
      </w:r>
      <w:r>
        <w:rPr>
          <w:color w:val="414042"/>
          <w:w w:val="90"/>
        </w:rPr>
        <w:t>la</w:t>
      </w:r>
      <w:r>
        <w:rPr>
          <w:color w:val="414042"/>
          <w:spacing w:val="-20"/>
          <w:w w:val="90"/>
        </w:rPr>
        <w:t> </w:t>
      </w:r>
      <w:r>
        <w:rPr>
          <w:color w:val="414042"/>
          <w:w w:val="90"/>
        </w:rPr>
        <w:t>pericial</w:t>
      </w:r>
      <w:r>
        <w:rPr>
          <w:color w:val="414042"/>
          <w:spacing w:val="-21"/>
          <w:w w:val="90"/>
        </w:rPr>
        <w:t> </w:t>
      </w:r>
      <w:r>
        <w:rPr>
          <w:color w:val="414042"/>
          <w:w w:val="90"/>
        </w:rPr>
        <w:t>en</w:t>
      </w:r>
      <w:r>
        <w:rPr>
          <w:color w:val="414042"/>
          <w:spacing w:val="-21"/>
          <w:w w:val="90"/>
        </w:rPr>
        <w:t> </w:t>
      </w:r>
      <w:r>
        <w:rPr>
          <w:color w:val="414042"/>
          <w:w w:val="90"/>
        </w:rPr>
        <w:t>psicología,</w:t>
      </w:r>
      <w:r>
        <w:rPr>
          <w:color w:val="414042"/>
          <w:spacing w:val="-42"/>
          <w:w w:val="90"/>
        </w:rPr>
        <w:t> </w:t>
      </w:r>
      <w:r>
        <w:rPr>
          <w:color w:val="414042"/>
          <w:w w:val="90"/>
        </w:rPr>
        <w:t>en</w:t>
      </w:r>
      <w:r>
        <w:rPr>
          <w:color w:val="414042"/>
          <w:spacing w:val="-21"/>
          <w:w w:val="90"/>
        </w:rPr>
        <w:t> </w:t>
      </w:r>
      <w:r>
        <w:rPr>
          <w:color w:val="414042"/>
          <w:w w:val="90"/>
        </w:rPr>
        <w:t>donde</w:t>
      </w:r>
      <w:r>
        <w:rPr>
          <w:color w:val="414042"/>
          <w:spacing w:val="-21"/>
          <w:w w:val="90"/>
        </w:rPr>
        <w:t> </w:t>
      </w:r>
      <w:r>
        <w:rPr>
          <w:color w:val="414042"/>
          <w:w w:val="90"/>
        </w:rPr>
        <w:t>se</w:t>
      </w:r>
      <w:r>
        <w:rPr>
          <w:color w:val="414042"/>
          <w:spacing w:val="-21"/>
          <w:w w:val="90"/>
        </w:rPr>
        <w:t> </w:t>
      </w:r>
      <w:r>
        <w:rPr>
          <w:color w:val="414042"/>
          <w:w w:val="90"/>
        </w:rPr>
        <w:t>denotan </w:t>
      </w:r>
      <w:r>
        <w:rPr>
          <w:color w:val="414042"/>
          <w:w w:val="95"/>
        </w:rPr>
        <w:t>desde</w:t>
      </w:r>
      <w:r>
        <w:rPr>
          <w:color w:val="414042"/>
          <w:spacing w:val="-36"/>
          <w:w w:val="95"/>
        </w:rPr>
        <w:t> </w:t>
      </w:r>
      <w:r>
        <w:rPr>
          <w:color w:val="414042"/>
          <w:w w:val="95"/>
        </w:rPr>
        <w:t>la</w:t>
      </w:r>
      <w:r>
        <w:rPr>
          <w:color w:val="414042"/>
          <w:spacing w:val="-35"/>
          <w:w w:val="95"/>
        </w:rPr>
        <w:t> </w:t>
      </w:r>
      <w:r>
        <w:rPr>
          <w:color w:val="414042"/>
          <w:w w:val="95"/>
        </w:rPr>
        <w:t>parte</w:t>
      </w:r>
      <w:r>
        <w:rPr>
          <w:color w:val="414042"/>
          <w:spacing w:val="-35"/>
          <w:w w:val="95"/>
        </w:rPr>
        <w:t> </w:t>
      </w:r>
      <w:r>
        <w:rPr>
          <w:color w:val="414042"/>
          <w:w w:val="95"/>
        </w:rPr>
        <w:t>jurídica</w:t>
      </w:r>
      <w:r>
        <w:rPr>
          <w:color w:val="414042"/>
          <w:spacing w:val="-35"/>
          <w:w w:val="95"/>
        </w:rPr>
        <w:t> </w:t>
      </w:r>
      <w:r>
        <w:rPr>
          <w:color w:val="414042"/>
          <w:w w:val="95"/>
        </w:rPr>
        <w:t>como</w:t>
      </w:r>
      <w:r>
        <w:rPr>
          <w:color w:val="414042"/>
          <w:spacing w:val="-35"/>
          <w:w w:val="95"/>
        </w:rPr>
        <w:t> </w:t>
      </w:r>
      <w:r>
        <w:rPr>
          <w:color w:val="414042"/>
          <w:w w:val="95"/>
        </w:rPr>
        <w:t>se</w:t>
      </w:r>
      <w:r>
        <w:rPr>
          <w:color w:val="414042"/>
          <w:spacing w:val="-35"/>
          <w:w w:val="95"/>
        </w:rPr>
        <w:t> </w:t>
      </w:r>
      <w:r>
        <w:rPr>
          <w:color w:val="414042"/>
          <w:w w:val="95"/>
        </w:rPr>
        <w:t>fundamente</w:t>
      </w:r>
      <w:r>
        <w:rPr>
          <w:color w:val="414042"/>
          <w:spacing w:val="-35"/>
          <w:w w:val="95"/>
        </w:rPr>
        <w:t> </w:t>
      </w:r>
      <w:r>
        <w:rPr>
          <w:color w:val="414042"/>
          <w:w w:val="95"/>
        </w:rPr>
        <w:t>esta</w:t>
      </w:r>
      <w:r>
        <w:rPr>
          <w:color w:val="414042"/>
          <w:spacing w:val="-35"/>
          <w:w w:val="95"/>
        </w:rPr>
        <w:t> </w:t>
      </w:r>
      <w:r>
        <w:rPr>
          <w:color w:val="414042"/>
          <w:w w:val="95"/>
        </w:rPr>
        <w:t>pericial</w:t>
      </w:r>
      <w:r>
        <w:rPr>
          <w:color w:val="414042"/>
          <w:spacing w:val="-35"/>
          <w:w w:val="95"/>
        </w:rPr>
        <w:t> </w:t>
      </w:r>
      <w:r>
        <w:rPr>
          <w:color w:val="414042"/>
          <w:w w:val="95"/>
        </w:rPr>
        <w:t>y</w:t>
      </w:r>
      <w:r>
        <w:rPr>
          <w:color w:val="414042"/>
          <w:spacing w:val="-35"/>
          <w:w w:val="95"/>
        </w:rPr>
        <w:t> </w:t>
      </w:r>
      <w:r>
        <w:rPr>
          <w:color w:val="414042"/>
          <w:w w:val="95"/>
        </w:rPr>
        <w:t>fortalece</w:t>
      </w:r>
      <w:r>
        <w:rPr>
          <w:color w:val="414042"/>
          <w:spacing w:val="-35"/>
          <w:w w:val="95"/>
        </w:rPr>
        <w:t> </w:t>
      </w:r>
      <w:r>
        <w:rPr>
          <w:color w:val="414042"/>
          <w:w w:val="95"/>
        </w:rPr>
        <w:t>el</w:t>
      </w:r>
      <w:r>
        <w:rPr>
          <w:color w:val="414042"/>
          <w:spacing w:val="-35"/>
          <w:w w:val="95"/>
        </w:rPr>
        <w:t> </w:t>
      </w:r>
      <w:r>
        <w:rPr>
          <w:color w:val="414042"/>
          <w:w w:val="95"/>
        </w:rPr>
        <w:t>logro</w:t>
      </w:r>
      <w:r>
        <w:rPr>
          <w:color w:val="414042"/>
          <w:spacing w:val="-35"/>
          <w:w w:val="95"/>
        </w:rPr>
        <w:t> </w:t>
      </w:r>
      <w:r>
        <w:rPr>
          <w:color w:val="414042"/>
          <w:w w:val="95"/>
        </w:rPr>
        <w:t>del </w:t>
      </w:r>
      <w:r>
        <w:rPr>
          <w:color w:val="414042"/>
          <w:w w:val="90"/>
        </w:rPr>
        <w:t>dictamen</w:t>
      </w:r>
      <w:r>
        <w:rPr>
          <w:color w:val="414042"/>
          <w:spacing w:val="-15"/>
          <w:w w:val="90"/>
        </w:rPr>
        <w:t> </w:t>
      </w:r>
      <w:r>
        <w:rPr>
          <w:color w:val="414042"/>
          <w:w w:val="90"/>
        </w:rPr>
        <w:t>para</w:t>
      </w:r>
      <w:r>
        <w:rPr>
          <w:color w:val="414042"/>
          <w:spacing w:val="-15"/>
          <w:w w:val="90"/>
        </w:rPr>
        <w:t> </w:t>
      </w:r>
      <w:r>
        <w:rPr>
          <w:color w:val="414042"/>
          <w:w w:val="90"/>
        </w:rPr>
        <w:t>tener</w:t>
      </w:r>
      <w:r>
        <w:rPr>
          <w:color w:val="414042"/>
          <w:spacing w:val="-15"/>
          <w:w w:val="90"/>
        </w:rPr>
        <w:t> </w:t>
      </w:r>
      <w:r>
        <w:rPr>
          <w:color w:val="414042"/>
          <w:w w:val="90"/>
        </w:rPr>
        <w:t>un</w:t>
      </w:r>
      <w:r>
        <w:rPr>
          <w:color w:val="414042"/>
          <w:spacing w:val="-15"/>
          <w:w w:val="90"/>
        </w:rPr>
        <w:t> </w:t>
      </w:r>
      <w:r>
        <w:rPr>
          <w:color w:val="414042"/>
          <w:w w:val="90"/>
        </w:rPr>
        <w:t>buen</w:t>
      </w:r>
      <w:r>
        <w:rPr>
          <w:color w:val="414042"/>
          <w:spacing w:val="-15"/>
          <w:w w:val="90"/>
        </w:rPr>
        <w:t> </w:t>
      </w:r>
      <w:r>
        <w:rPr>
          <w:color w:val="414042"/>
          <w:w w:val="90"/>
        </w:rPr>
        <w:t>dictamen.</w:t>
      </w:r>
    </w:p>
    <w:p>
      <w:pPr>
        <w:pStyle w:val="BodyText"/>
        <w:spacing w:line="309" w:lineRule="auto" w:before="200"/>
        <w:ind w:left="120" w:right="132" w:firstLine="820"/>
        <w:jc w:val="both"/>
      </w:pPr>
      <w:r>
        <w:rPr>
          <w:color w:val="414042"/>
        </w:rPr>
        <w:t>Capítulo décimo es una propuesta de construcción y validez del </w:t>
      </w:r>
      <w:r>
        <w:rPr>
          <w:color w:val="414042"/>
          <w:w w:val="95"/>
        </w:rPr>
        <w:t>instrumento</w:t>
      </w:r>
      <w:r>
        <w:rPr>
          <w:color w:val="414042"/>
          <w:spacing w:val="-24"/>
          <w:w w:val="95"/>
        </w:rPr>
        <w:t> </w:t>
      </w:r>
      <w:r>
        <w:rPr>
          <w:color w:val="414042"/>
          <w:w w:val="95"/>
        </w:rPr>
        <w:t>BP-22</w:t>
      </w:r>
      <w:r>
        <w:rPr>
          <w:color w:val="414042"/>
          <w:spacing w:val="-25"/>
          <w:w w:val="95"/>
        </w:rPr>
        <w:t> </w:t>
      </w:r>
      <w:r>
        <w:rPr>
          <w:color w:val="414042"/>
          <w:w w:val="95"/>
        </w:rPr>
        <w:t>Bienestar</w:t>
      </w:r>
      <w:r>
        <w:rPr>
          <w:color w:val="414042"/>
          <w:spacing w:val="-25"/>
          <w:w w:val="95"/>
        </w:rPr>
        <w:t> </w:t>
      </w:r>
      <w:r>
        <w:rPr>
          <w:color w:val="414042"/>
          <w:w w:val="95"/>
        </w:rPr>
        <w:t>Psicológico</w:t>
      </w:r>
      <w:r>
        <w:rPr>
          <w:color w:val="414042"/>
          <w:spacing w:val="-25"/>
          <w:w w:val="95"/>
        </w:rPr>
        <w:t> </w:t>
      </w:r>
      <w:r>
        <w:rPr>
          <w:color w:val="414042"/>
          <w:w w:val="95"/>
        </w:rPr>
        <w:t>en</w:t>
      </w:r>
      <w:r>
        <w:rPr>
          <w:color w:val="414042"/>
          <w:spacing w:val="-25"/>
          <w:w w:val="95"/>
        </w:rPr>
        <w:t> </w:t>
      </w:r>
      <w:r>
        <w:rPr>
          <w:color w:val="414042"/>
          <w:w w:val="95"/>
        </w:rPr>
        <w:t>el</w:t>
      </w:r>
      <w:r>
        <w:rPr>
          <w:color w:val="414042"/>
          <w:spacing w:val="-25"/>
          <w:w w:val="95"/>
        </w:rPr>
        <w:t> </w:t>
      </w:r>
      <w:r>
        <w:rPr>
          <w:color w:val="414042"/>
          <w:w w:val="95"/>
        </w:rPr>
        <w:t>ámbito</w:t>
      </w:r>
      <w:r>
        <w:rPr>
          <w:color w:val="414042"/>
          <w:spacing w:val="-25"/>
          <w:w w:val="95"/>
        </w:rPr>
        <w:t> </w:t>
      </w:r>
      <w:r>
        <w:rPr>
          <w:color w:val="414042"/>
          <w:w w:val="95"/>
        </w:rPr>
        <w:t>de</w:t>
      </w:r>
      <w:r>
        <w:rPr>
          <w:color w:val="414042"/>
          <w:spacing w:val="-25"/>
          <w:w w:val="95"/>
        </w:rPr>
        <w:t> </w:t>
      </w:r>
      <w:r>
        <w:rPr>
          <w:color w:val="414042"/>
          <w:w w:val="95"/>
        </w:rPr>
        <w:t>la</w:t>
      </w:r>
      <w:r>
        <w:rPr>
          <w:color w:val="414042"/>
          <w:spacing w:val="-25"/>
          <w:w w:val="95"/>
        </w:rPr>
        <w:t> </w:t>
      </w:r>
      <w:r>
        <w:rPr>
          <w:color w:val="414042"/>
          <w:w w:val="95"/>
        </w:rPr>
        <w:t>educación</w:t>
      </w:r>
      <w:r>
        <w:rPr>
          <w:color w:val="414042"/>
          <w:spacing w:val="-25"/>
          <w:w w:val="95"/>
        </w:rPr>
        <w:t> </w:t>
      </w:r>
      <w:r>
        <w:rPr>
          <w:color w:val="414042"/>
          <w:spacing w:val="-3"/>
          <w:w w:val="95"/>
        </w:rPr>
        <w:t>superior, </w:t>
      </w:r>
      <w:r>
        <w:rPr>
          <w:color w:val="414042"/>
          <w:w w:val="95"/>
        </w:rPr>
        <w:t>el</w:t>
      </w:r>
      <w:r>
        <w:rPr>
          <w:color w:val="414042"/>
          <w:spacing w:val="-41"/>
          <w:w w:val="95"/>
        </w:rPr>
        <w:t> </w:t>
      </w:r>
      <w:r>
        <w:rPr>
          <w:color w:val="414042"/>
          <w:w w:val="95"/>
        </w:rPr>
        <w:t>cual</w:t>
      </w:r>
      <w:r>
        <w:rPr>
          <w:color w:val="414042"/>
          <w:spacing w:val="-41"/>
          <w:w w:val="95"/>
        </w:rPr>
        <w:t> </w:t>
      </w:r>
      <w:r>
        <w:rPr>
          <w:color w:val="414042"/>
          <w:w w:val="95"/>
        </w:rPr>
        <w:t>no</w:t>
      </w:r>
      <w:r>
        <w:rPr>
          <w:color w:val="414042"/>
          <w:spacing w:val="-41"/>
          <w:w w:val="95"/>
        </w:rPr>
        <w:t> </w:t>
      </w:r>
      <w:r>
        <w:rPr>
          <w:color w:val="414042"/>
          <w:w w:val="95"/>
        </w:rPr>
        <w:t>solo</w:t>
      </w:r>
      <w:r>
        <w:rPr>
          <w:color w:val="414042"/>
          <w:spacing w:val="-41"/>
          <w:w w:val="95"/>
        </w:rPr>
        <w:t> </w:t>
      </w:r>
      <w:r>
        <w:rPr>
          <w:color w:val="414042"/>
          <w:w w:val="95"/>
        </w:rPr>
        <w:t>fundamenta</w:t>
      </w:r>
      <w:r>
        <w:rPr>
          <w:color w:val="414042"/>
          <w:spacing w:val="-41"/>
          <w:w w:val="95"/>
        </w:rPr>
        <w:t> </w:t>
      </w:r>
      <w:r>
        <w:rPr>
          <w:color w:val="414042"/>
          <w:w w:val="95"/>
        </w:rPr>
        <w:t>a</w:t>
      </w:r>
      <w:r>
        <w:rPr>
          <w:color w:val="414042"/>
          <w:spacing w:val="-41"/>
          <w:w w:val="95"/>
        </w:rPr>
        <w:t> </w:t>
      </w:r>
      <w:r>
        <w:rPr>
          <w:color w:val="414042"/>
          <w:w w:val="95"/>
        </w:rPr>
        <w:t>la</w:t>
      </w:r>
      <w:r>
        <w:rPr>
          <w:color w:val="414042"/>
          <w:spacing w:val="-41"/>
          <w:w w:val="95"/>
        </w:rPr>
        <w:t> </w:t>
      </w:r>
      <w:r>
        <w:rPr>
          <w:color w:val="414042"/>
          <w:w w:val="95"/>
        </w:rPr>
        <w:t>prueba,</w:t>
      </w:r>
      <w:r>
        <w:rPr>
          <w:color w:val="414042"/>
          <w:spacing w:val="-52"/>
          <w:w w:val="95"/>
        </w:rPr>
        <w:t> </w:t>
      </w:r>
      <w:r>
        <w:rPr>
          <w:color w:val="414042"/>
          <w:w w:val="95"/>
        </w:rPr>
        <w:t>sino</w:t>
      </w:r>
      <w:r>
        <w:rPr>
          <w:color w:val="414042"/>
          <w:spacing w:val="-41"/>
          <w:w w:val="95"/>
        </w:rPr>
        <w:t> </w:t>
      </w:r>
      <w:r>
        <w:rPr>
          <w:color w:val="414042"/>
          <w:w w:val="95"/>
        </w:rPr>
        <w:t>que</w:t>
      </w:r>
      <w:r>
        <w:rPr>
          <w:color w:val="414042"/>
          <w:spacing w:val="-41"/>
          <w:w w:val="95"/>
        </w:rPr>
        <w:t> </w:t>
      </w:r>
      <w:r>
        <w:rPr>
          <w:color w:val="414042"/>
          <w:w w:val="95"/>
        </w:rPr>
        <w:t>además</w:t>
      </w:r>
      <w:r>
        <w:rPr>
          <w:color w:val="414042"/>
          <w:spacing w:val="-41"/>
          <w:w w:val="95"/>
        </w:rPr>
        <w:t> </w:t>
      </w:r>
      <w:r>
        <w:rPr>
          <w:color w:val="414042"/>
          <w:w w:val="95"/>
        </w:rPr>
        <w:t>teóricamente</w:t>
      </w:r>
      <w:r>
        <w:rPr>
          <w:color w:val="414042"/>
          <w:spacing w:val="-41"/>
          <w:w w:val="95"/>
        </w:rPr>
        <w:t> </w:t>
      </w:r>
      <w:r>
        <w:rPr>
          <w:color w:val="414042"/>
          <w:w w:val="95"/>
        </w:rPr>
        <w:t>establece Ia</w:t>
      </w:r>
      <w:r>
        <w:rPr>
          <w:color w:val="414042"/>
          <w:spacing w:val="-13"/>
          <w:w w:val="95"/>
        </w:rPr>
        <w:t> </w:t>
      </w:r>
      <w:r>
        <w:rPr>
          <w:color w:val="414042"/>
          <w:w w:val="95"/>
        </w:rPr>
        <w:t>necesidad</w:t>
      </w:r>
      <w:r>
        <w:rPr>
          <w:color w:val="414042"/>
          <w:spacing w:val="-13"/>
          <w:w w:val="95"/>
        </w:rPr>
        <w:t> </w:t>
      </w:r>
      <w:r>
        <w:rPr>
          <w:color w:val="414042"/>
          <w:w w:val="95"/>
        </w:rPr>
        <w:t>de</w:t>
      </w:r>
      <w:r>
        <w:rPr>
          <w:color w:val="414042"/>
          <w:spacing w:val="-13"/>
          <w:w w:val="95"/>
        </w:rPr>
        <w:t> </w:t>
      </w:r>
      <w:r>
        <w:rPr>
          <w:color w:val="414042"/>
          <w:w w:val="95"/>
        </w:rPr>
        <w:t>identificar</w:t>
      </w:r>
      <w:r>
        <w:rPr>
          <w:color w:val="414042"/>
          <w:spacing w:val="-13"/>
          <w:w w:val="95"/>
        </w:rPr>
        <w:t> </w:t>
      </w:r>
      <w:r>
        <w:rPr>
          <w:color w:val="414042"/>
          <w:w w:val="95"/>
        </w:rPr>
        <w:t>a</w:t>
      </w:r>
      <w:r>
        <w:rPr>
          <w:color w:val="414042"/>
          <w:spacing w:val="-13"/>
          <w:w w:val="95"/>
        </w:rPr>
        <w:t> </w:t>
      </w:r>
      <w:r>
        <w:rPr>
          <w:color w:val="414042"/>
          <w:w w:val="95"/>
        </w:rPr>
        <w:t>Ia</w:t>
      </w:r>
      <w:r>
        <w:rPr>
          <w:color w:val="414042"/>
          <w:spacing w:val="-13"/>
          <w:w w:val="95"/>
        </w:rPr>
        <w:t> </w:t>
      </w:r>
      <w:r>
        <w:rPr>
          <w:color w:val="414042"/>
          <w:w w:val="95"/>
        </w:rPr>
        <w:t>psicoIogía</w:t>
      </w:r>
      <w:r>
        <w:rPr>
          <w:color w:val="414042"/>
          <w:spacing w:val="-13"/>
          <w:w w:val="95"/>
        </w:rPr>
        <w:t> </w:t>
      </w:r>
      <w:r>
        <w:rPr>
          <w:color w:val="414042"/>
          <w:w w:val="95"/>
        </w:rPr>
        <w:t>positiva</w:t>
      </w:r>
      <w:r>
        <w:rPr>
          <w:color w:val="414042"/>
          <w:spacing w:val="-13"/>
          <w:w w:val="95"/>
        </w:rPr>
        <w:t> </w:t>
      </w:r>
      <w:r>
        <w:rPr>
          <w:color w:val="414042"/>
          <w:w w:val="95"/>
        </w:rPr>
        <w:t>como</w:t>
      </w:r>
      <w:r>
        <w:rPr>
          <w:color w:val="414042"/>
          <w:spacing w:val="-13"/>
          <w:w w:val="95"/>
        </w:rPr>
        <w:t> </w:t>
      </w:r>
      <w:r>
        <w:rPr>
          <w:color w:val="414042"/>
          <w:w w:val="95"/>
        </w:rPr>
        <w:t>una</w:t>
      </w:r>
      <w:r>
        <w:rPr>
          <w:color w:val="414042"/>
          <w:spacing w:val="-13"/>
          <w:w w:val="95"/>
        </w:rPr>
        <w:t> </w:t>
      </w:r>
      <w:r>
        <w:rPr>
          <w:color w:val="414042"/>
          <w:w w:val="95"/>
        </w:rPr>
        <w:t>forma</w:t>
      </w:r>
      <w:r>
        <w:rPr>
          <w:color w:val="414042"/>
          <w:spacing w:val="-13"/>
          <w:w w:val="95"/>
        </w:rPr>
        <w:t> </w:t>
      </w:r>
      <w:r>
        <w:rPr>
          <w:color w:val="414042"/>
          <w:w w:val="95"/>
        </w:rPr>
        <w:t>de</w:t>
      </w:r>
      <w:r>
        <w:rPr>
          <w:color w:val="414042"/>
          <w:spacing w:val="-13"/>
          <w:w w:val="95"/>
        </w:rPr>
        <w:t> </w:t>
      </w:r>
      <w:r>
        <w:rPr>
          <w:color w:val="414042"/>
          <w:w w:val="95"/>
        </w:rPr>
        <w:t>atender </w:t>
      </w:r>
      <w:r>
        <w:rPr>
          <w:color w:val="414042"/>
          <w:w w:val="90"/>
        </w:rPr>
        <w:t>problemáticas</w:t>
      </w:r>
      <w:r>
        <w:rPr>
          <w:color w:val="414042"/>
          <w:spacing w:val="-41"/>
          <w:w w:val="90"/>
        </w:rPr>
        <w:t> </w:t>
      </w:r>
      <w:r>
        <w:rPr>
          <w:color w:val="414042"/>
          <w:w w:val="90"/>
        </w:rPr>
        <w:t>personales.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Heading2"/>
        <w:ind w:right="591"/>
        <w:jc w:val="right"/>
      </w:pPr>
      <w:r>
        <w:rPr>
          <w:color w:val="5F7456"/>
          <w:w w:val="90"/>
        </w:rPr>
        <w:t>11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5911">
            <wp:simplePos x="0" y="0"/>
            <wp:positionH relativeFrom="page">
              <wp:posOffset>0</wp:posOffset>
            </wp:positionH>
            <wp:positionV relativeFrom="page">
              <wp:posOffset>0</wp:posOffset>
            </wp:positionV>
            <wp:extent cx="7772400" cy="10058399"/>
            <wp:effectExtent l="0" t="0" r="0" b="0"/>
            <wp:wrapNone/>
            <wp:docPr id="21" name="image7.png" descr=""/>
            <wp:cNvGraphicFramePr>
              <a:graphicFrameLocks noChangeAspect="1"/>
            </wp:cNvGraphicFramePr>
            <a:graphic>
              <a:graphicData uri="http://schemas.openxmlformats.org/drawingml/2006/picture">
                <pic:pic>
                  <pic:nvPicPr>
                    <pic:cNvPr id="2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7" w:firstLine="820"/>
        <w:jc w:val="both"/>
      </w:pPr>
      <w:r>
        <w:rPr>
          <w:color w:val="414042"/>
        </w:rPr>
        <w:t>CapítuIo</w:t>
      </w:r>
      <w:r>
        <w:rPr>
          <w:color w:val="414042"/>
          <w:spacing w:val="-25"/>
        </w:rPr>
        <w:t> </w:t>
      </w:r>
      <w:r>
        <w:rPr>
          <w:color w:val="414042"/>
        </w:rPr>
        <w:t>décimo</w:t>
      </w:r>
      <w:r>
        <w:rPr>
          <w:color w:val="414042"/>
          <w:spacing w:val="-25"/>
        </w:rPr>
        <w:t> </w:t>
      </w:r>
      <w:r>
        <w:rPr>
          <w:color w:val="414042"/>
        </w:rPr>
        <w:t>primero</w:t>
      </w:r>
      <w:r>
        <w:rPr>
          <w:color w:val="414042"/>
          <w:spacing w:val="29"/>
        </w:rPr>
        <w:t> </w:t>
      </w:r>
      <w:r>
        <w:rPr>
          <w:color w:val="414042"/>
        </w:rPr>
        <w:t>identifica</w:t>
      </w:r>
      <w:r>
        <w:rPr>
          <w:color w:val="414042"/>
          <w:spacing w:val="-25"/>
        </w:rPr>
        <w:t> </w:t>
      </w:r>
      <w:r>
        <w:rPr>
          <w:color w:val="414042"/>
        </w:rPr>
        <w:t>a</w:t>
      </w:r>
      <w:r>
        <w:rPr>
          <w:color w:val="414042"/>
          <w:spacing w:val="-25"/>
        </w:rPr>
        <w:t> </w:t>
      </w:r>
      <w:r>
        <w:rPr>
          <w:color w:val="414042"/>
        </w:rPr>
        <w:t>Ios</w:t>
      </w:r>
      <w:r>
        <w:rPr>
          <w:color w:val="414042"/>
          <w:spacing w:val="-25"/>
        </w:rPr>
        <w:t> </w:t>
      </w:r>
      <w:r>
        <w:rPr>
          <w:color w:val="414042"/>
        </w:rPr>
        <w:t>procesos</w:t>
      </w:r>
      <w:r>
        <w:rPr>
          <w:color w:val="414042"/>
          <w:spacing w:val="-25"/>
        </w:rPr>
        <w:t> </w:t>
      </w:r>
      <w:r>
        <w:rPr>
          <w:color w:val="414042"/>
        </w:rPr>
        <w:t>eIectoraIes</w:t>
      </w:r>
      <w:r>
        <w:rPr>
          <w:color w:val="414042"/>
          <w:spacing w:val="-25"/>
        </w:rPr>
        <w:t> </w:t>
      </w:r>
      <w:r>
        <w:rPr>
          <w:color w:val="414042"/>
        </w:rPr>
        <w:t>como </w:t>
      </w:r>
      <w:r>
        <w:rPr>
          <w:color w:val="414042"/>
          <w:w w:val="95"/>
        </w:rPr>
        <w:t>complicados,</w:t>
      </w:r>
      <w:r>
        <w:rPr>
          <w:color w:val="414042"/>
          <w:spacing w:val="-39"/>
          <w:w w:val="95"/>
        </w:rPr>
        <w:t> </w:t>
      </w:r>
      <w:r>
        <w:rPr>
          <w:color w:val="414042"/>
          <w:w w:val="95"/>
        </w:rPr>
        <w:t>de</w:t>
      </w:r>
      <w:r>
        <w:rPr>
          <w:color w:val="414042"/>
          <w:spacing w:val="-25"/>
          <w:w w:val="95"/>
        </w:rPr>
        <w:t> </w:t>
      </w:r>
      <w:r>
        <w:rPr>
          <w:color w:val="414042"/>
          <w:w w:val="95"/>
        </w:rPr>
        <w:t>tal</w:t>
      </w:r>
      <w:r>
        <w:rPr>
          <w:color w:val="414042"/>
          <w:spacing w:val="-25"/>
          <w:w w:val="95"/>
        </w:rPr>
        <w:t> </w:t>
      </w:r>
      <w:r>
        <w:rPr>
          <w:color w:val="414042"/>
          <w:w w:val="95"/>
        </w:rPr>
        <w:t>manera</w:t>
      </w:r>
      <w:r>
        <w:rPr>
          <w:color w:val="414042"/>
          <w:spacing w:val="-25"/>
          <w:w w:val="95"/>
        </w:rPr>
        <w:t> </w:t>
      </w:r>
      <w:r>
        <w:rPr>
          <w:color w:val="414042"/>
          <w:w w:val="95"/>
        </w:rPr>
        <w:t>que</w:t>
      </w:r>
      <w:r>
        <w:rPr>
          <w:color w:val="414042"/>
          <w:spacing w:val="-25"/>
          <w:w w:val="95"/>
        </w:rPr>
        <w:t> </w:t>
      </w:r>
      <w:r>
        <w:rPr>
          <w:color w:val="414042"/>
          <w:w w:val="95"/>
        </w:rPr>
        <w:t>abre</w:t>
      </w:r>
      <w:r>
        <w:rPr>
          <w:color w:val="414042"/>
          <w:spacing w:val="-25"/>
          <w:w w:val="95"/>
        </w:rPr>
        <w:t> </w:t>
      </w:r>
      <w:r>
        <w:rPr>
          <w:color w:val="414042"/>
          <w:w w:val="95"/>
        </w:rPr>
        <w:t>un</w:t>
      </w:r>
      <w:r>
        <w:rPr>
          <w:color w:val="414042"/>
          <w:spacing w:val="-25"/>
          <w:w w:val="95"/>
        </w:rPr>
        <w:t> </w:t>
      </w:r>
      <w:r>
        <w:rPr>
          <w:color w:val="414042"/>
          <w:w w:val="95"/>
        </w:rPr>
        <w:t>panorama</w:t>
      </w:r>
      <w:r>
        <w:rPr>
          <w:color w:val="414042"/>
          <w:spacing w:val="-25"/>
          <w:w w:val="95"/>
        </w:rPr>
        <w:t> </w:t>
      </w:r>
      <w:r>
        <w:rPr>
          <w:color w:val="414042"/>
          <w:w w:val="95"/>
        </w:rPr>
        <w:t>al</w:t>
      </w:r>
      <w:r>
        <w:rPr>
          <w:color w:val="414042"/>
          <w:spacing w:val="-25"/>
          <w:w w:val="95"/>
        </w:rPr>
        <w:t> </w:t>
      </w:r>
      <w:r>
        <w:rPr>
          <w:color w:val="414042"/>
          <w:w w:val="95"/>
        </w:rPr>
        <w:t>marketing</w:t>
      </w:r>
      <w:r>
        <w:rPr>
          <w:color w:val="414042"/>
          <w:spacing w:val="-25"/>
          <w:w w:val="95"/>
        </w:rPr>
        <w:t> </w:t>
      </w:r>
      <w:r>
        <w:rPr>
          <w:color w:val="414042"/>
          <w:w w:val="95"/>
        </w:rPr>
        <w:t>de</w:t>
      </w:r>
      <w:r>
        <w:rPr>
          <w:color w:val="414042"/>
          <w:spacing w:val="-25"/>
          <w:w w:val="95"/>
        </w:rPr>
        <w:t> </w:t>
      </w:r>
      <w:r>
        <w:rPr>
          <w:color w:val="414042"/>
          <w:w w:val="95"/>
        </w:rPr>
        <w:t>los</w:t>
      </w:r>
      <w:r>
        <w:rPr>
          <w:color w:val="414042"/>
          <w:spacing w:val="-25"/>
          <w:w w:val="95"/>
        </w:rPr>
        <w:t> </w:t>
      </w:r>
      <w:r>
        <w:rPr>
          <w:color w:val="414042"/>
          <w:w w:val="95"/>
        </w:rPr>
        <w:t>partidos </w:t>
      </w:r>
      <w:r>
        <w:rPr>
          <w:color w:val="414042"/>
        </w:rPr>
        <w:t>políticos</w:t>
      </w:r>
      <w:r>
        <w:rPr>
          <w:color w:val="414042"/>
          <w:spacing w:val="-22"/>
        </w:rPr>
        <w:t> </w:t>
      </w:r>
      <w:r>
        <w:rPr>
          <w:color w:val="414042"/>
        </w:rPr>
        <w:t>para</w:t>
      </w:r>
      <w:r>
        <w:rPr>
          <w:color w:val="414042"/>
          <w:spacing w:val="-22"/>
        </w:rPr>
        <w:t> </w:t>
      </w:r>
      <w:r>
        <w:rPr>
          <w:color w:val="414042"/>
        </w:rPr>
        <w:t>conducir</w:t>
      </w:r>
      <w:r>
        <w:rPr>
          <w:color w:val="414042"/>
          <w:spacing w:val="35"/>
        </w:rPr>
        <w:t> </w:t>
      </w:r>
      <w:r>
        <w:rPr>
          <w:color w:val="414042"/>
        </w:rPr>
        <w:t>la</w:t>
      </w:r>
      <w:r>
        <w:rPr>
          <w:color w:val="414042"/>
          <w:spacing w:val="-22"/>
        </w:rPr>
        <w:t> </w:t>
      </w:r>
      <w:r>
        <w:rPr>
          <w:color w:val="414042"/>
        </w:rPr>
        <w:t>voluntad</w:t>
      </w:r>
      <w:r>
        <w:rPr>
          <w:color w:val="414042"/>
          <w:spacing w:val="-22"/>
        </w:rPr>
        <w:t> </w:t>
      </w:r>
      <w:r>
        <w:rPr>
          <w:color w:val="414042"/>
        </w:rPr>
        <w:t>ciudadana,</w:t>
      </w:r>
      <w:r>
        <w:rPr>
          <w:color w:val="414042"/>
          <w:spacing w:val="-33"/>
        </w:rPr>
        <w:t> </w:t>
      </w:r>
      <w:r>
        <w:rPr>
          <w:color w:val="414042"/>
        </w:rPr>
        <w:t>y</w:t>
      </w:r>
      <w:r>
        <w:rPr>
          <w:color w:val="414042"/>
          <w:spacing w:val="-22"/>
        </w:rPr>
        <w:t> </w:t>
      </w:r>
      <w:r>
        <w:rPr>
          <w:color w:val="414042"/>
        </w:rPr>
        <w:t>además</w:t>
      </w:r>
      <w:r>
        <w:rPr>
          <w:color w:val="414042"/>
          <w:spacing w:val="-22"/>
        </w:rPr>
        <w:t> </w:t>
      </w:r>
      <w:r>
        <w:rPr>
          <w:color w:val="414042"/>
        </w:rPr>
        <w:t>se</w:t>
      </w:r>
      <w:r>
        <w:rPr>
          <w:color w:val="414042"/>
          <w:spacing w:val="-22"/>
        </w:rPr>
        <w:t> </w:t>
      </w:r>
      <w:r>
        <w:rPr>
          <w:color w:val="414042"/>
        </w:rPr>
        <w:t>señala</w:t>
      </w:r>
      <w:r>
        <w:rPr>
          <w:color w:val="414042"/>
          <w:spacing w:val="-22"/>
        </w:rPr>
        <w:t> </w:t>
      </w:r>
      <w:r>
        <w:rPr>
          <w:color w:val="414042"/>
        </w:rPr>
        <w:t>como</w:t>
      </w:r>
      <w:r>
        <w:rPr>
          <w:color w:val="414042"/>
          <w:spacing w:val="-22"/>
        </w:rPr>
        <w:t> </w:t>
      </w:r>
      <w:r>
        <w:rPr>
          <w:color w:val="414042"/>
        </w:rPr>
        <w:t>la </w:t>
      </w:r>
      <w:r>
        <w:rPr>
          <w:color w:val="414042"/>
          <w:w w:val="90"/>
        </w:rPr>
        <w:t>utilización</w:t>
      </w:r>
      <w:r>
        <w:rPr>
          <w:color w:val="414042"/>
          <w:spacing w:val="-13"/>
          <w:w w:val="90"/>
        </w:rPr>
        <w:t> </w:t>
      </w:r>
      <w:r>
        <w:rPr>
          <w:color w:val="414042"/>
          <w:w w:val="90"/>
        </w:rPr>
        <w:t>del</w:t>
      </w:r>
      <w:r>
        <w:rPr>
          <w:color w:val="414042"/>
          <w:spacing w:val="-13"/>
          <w:w w:val="90"/>
        </w:rPr>
        <w:t> </w:t>
      </w:r>
      <w:r>
        <w:rPr>
          <w:color w:val="414042"/>
          <w:w w:val="90"/>
        </w:rPr>
        <w:t>marketing</w:t>
      </w:r>
      <w:r>
        <w:rPr>
          <w:color w:val="414042"/>
          <w:spacing w:val="-13"/>
          <w:w w:val="90"/>
        </w:rPr>
        <w:t> </w:t>
      </w:r>
      <w:r>
        <w:rPr>
          <w:color w:val="414042"/>
          <w:spacing w:val="-3"/>
          <w:w w:val="90"/>
        </w:rPr>
        <w:t>ayuda</w:t>
      </w:r>
      <w:r>
        <w:rPr>
          <w:color w:val="414042"/>
          <w:spacing w:val="-12"/>
          <w:w w:val="90"/>
        </w:rPr>
        <w:t> </w:t>
      </w:r>
      <w:r>
        <w:rPr>
          <w:color w:val="414042"/>
          <w:w w:val="90"/>
        </w:rPr>
        <w:t>al</w:t>
      </w:r>
      <w:r>
        <w:rPr>
          <w:color w:val="414042"/>
          <w:spacing w:val="-13"/>
          <w:w w:val="90"/>
        </w:rPr>
        <w:t> </w:t>
      </w:r>
      <w:r>
        <w:rPr>
          <w:color w:val="414042"/>
          <w:w w:val="90"/>
        </w:rPr>
        <w:t>posicionamiento</w:t>
      </w:r>
      <w:r>
        <w:rPr>
          <w:color w:val="414042"/>
          <w:spacing w:val="-12"/>
          <w:w w:val="90"/>
        </w:rPr>
        <w:t> </w:t>
      </w:r>
      <w:r>
        <w:rPr>
          <w:color w:val="414042"/>
          <w:w w:val="90"/>
        </w:rPr>
        <w:t>de</w:t>
      </w:r>
      <w:r>
        <w:rPr>
          <w:color w:val="414042"/>
          <w:spacing w:val="-13"/>
          <w:w w:val="90"/>
        </w:rPr>
        <w:t> </w:t>
      </w:r>
      <w:r>
        <w:rPr>
          <w:color w:val="414042"/>
          <w:w w:val="90"/>
        </w:rPr>
        <w:t>los</w:t>
      </w:r>
      <w:r>
        <w:rPr>
          <w:color w:val="414042"/>
          <w:spacing w:val="-12"/>
          <w:w w:val="90"/>
        </w:rPr>
        <w:t> </w:t>
      </w:r>
      <w:r>
        <w:rPr>
          <w:color w:val="414042"/>
          <w:w w:val="90"/>
        </w:rPr>
        <w:t>partidos.</w:t>
      </w:r>
    </w:p>
    <w:p>
      <w:pPr>
        <w:pStyle w:val="BodyText"/>
        <w:spacing w:line="309" w:lineRule="auto" w:before="200"/>
        <w:ind w:left="160" w:right="117" w:firstLine="820"/>
        <w:jc w:val="both"/>
      </w:pPr>
      <w:r>
        <w:rPr>
          <w:color w:val="414042"/>
          <w:w w:val="95"/>
        </w:rPr>
        <w:t>CapítuIo</w:t>
      </w:r>
      <w:r>
        <w:rPr>
          <w:color w:val="414042"/>
          <w:spacing w:val="-25"/>
          <w:w w:val="95"/>
        </w:rPr>
        <w:t> </w:t>
      </w:r>
      <w:r>
        <w:rPr>
          <w:color w:val="414042"/>
          <w:spacing w:val="-3"/>
          <w:w w:val="95"/>
        </w:rPr>
        <w:t>doceavo</w:t>
      </w:r>
      <w:r>
        <w:rPr>
          <w:color w:val="414042"/>
          <w:spacing w:val="-26"/>
          <w:w w:val="95"/>
        </w:rPr>
        <w:t> </w:t>
      </w:r>
      <w:r>
        <w:rPr>
          <w:color w:val="414042"/>
          <w:w w:val="95"/>
        </w:rPr>
        <w:t>aporta</w:t>
      </w:r>
      <w:r>
        <w:rPr>
          <w:color w:val="414042"/>
          <w:spacing w:val="-26"/>
          <w:w w:val="95"/>
        </w:rPr>
        <w:t> </w:t>
      </w:r>
      <w:r>
        <w:rPr>
          <w:color w:val="414042"/>
          <w:w w:val="95"/>
        </w:rPr>
        <w:t>una</w:t>
      </w:r>
      <w:r>
        <w:rPr>
          <w:color w:val="414042"/>
          <w:spacing w:val="-26"/>
          <w:w w:val="95"/>
        </w:rPr>
        <w:t> </w:t>
      </w:r>
      <w:r>
        <w:rPr>
          <w:color w:val="414042"/>
          <w:w w:val="95"/>
        </w:rPr>
        <w:t>base</w:t>
      </w:r>
      <w:r>
        <w:rPr>
          <w:color w:val="414042"/>
          <w:spacing w:val="-26"/>
          <w:w w:val="95"/>
        </w:rPr>
        <w:t> </w:t>
      </w:r>
      <w:r>
        <w:rPr>
          <w:color w:val="414042"/>
          <w:w w:val="95"/>
        </w:rPr>
        <w:t>sobre</w:t>
      </w:r>
      <w:r>
        <w:rPr>
          <w:color w:val="414042"/>
          <w:spacing w:val="-25"/>
          <w:w w:val="95"/>
        </w:rPr>
        <w:t> </w:t>
      </w:r>
      <w:r>
        <w:rPr>
          <w:color w:val="414042"/>
          <w:w w:val="95"/>
        </w:rPr>
        <w:t>Ios</w:t>
      </w:r>
      <w:r>
        <w:rPr>
          <w:color w:val="414042"/>
          <w:spacing w:val="-26"/>
          <w:w w:val="95"/>
        </w:rPr>
        <w:t> </w:t>
      </w:r>
      <w:r>
        <w:rPr>
          <w:color w:val="414042"/>
          <w:w w:val="95"/>
        </w:rPr>
        <w:t>procesos</w:t>
      </w:r>
      <w:r>
        <w:rPr>
          <w:color w:val="414042"/>
          <w:spacing w:val="-26"/>
          <w:w w:val="95"/>
        </w:rPr>
        <w:t> </w:t>
      </w:r>
      <w:r>
        <w:rPr>
          <w:color w:val="414042"/>
          <w:w w:val="95"/>
        </w:rPr>
        <w:t>identificatorios</w:t>
      </w:r>
      <w:r>
        <w:rPr>
          <w:color w:val="414042"/>
          <w:spacing w:val="-26"/>
          <w:w w:val="95"/>
        </w:rPr>
        <w:t> </w:t>
      </w:r>
      <w:r>
        <w:rPr>
          <w:color w:val="414042"/>
          <w:w w:val="95"/>
        </w:rPr>
        <w:t>en eI</w:t>
      </w:r>
      <w:r>
        <w:rPr>
          <w:color w:val="414042"/>
          <w:spacing w:val="-14"/>
          <w:w w:val="95"/>
        </w:rPr>
        <w:t> </w:t>
      </w:r>
      <w:r>
        <w:rPr>
          <w:color w:val="414042"/>
          <w:w w:val="95"/>
        </w:rPr>
        <w:t>movimiento</w:t>
      </w:r>
      <w:r>
        <w:rPr>
          <w:color w:val="414042"/>
          <w:spacing w:val="-14"/>
          <w:w w:val="95"/>
        </w:rPr>
        <w:t> </w:t>
      </w:r>
      <w:r>
        <w:rPr>
          <w:color w:val="414042"/>
          <w:w w:val="95"/>
        </w:rPr>
        <w:t>estudiantiI</w:t>
      </w:r>
      <w:r>
        <w:rPr>
          <w:color w:val="414042"/>
          <w:spacing w:val="-14"/>
          <w:w w:val="95"/>
        </w:rPr>
        <w:t> </w:t>
      </w:r>
      <w:r>
        <w:rPr>
          <w:color w:val="414042"/>
          <w:w w:val="95"/>
        </w:rPr>
        <w:t>de</w:t>
      </w:r>
      <w:r>
        <w:rPr>
          <w:color w:val="414042"/>
          <w:spacing w:val="-14"/>
          <w:w w:val="95"/>
        </w:rPr>
        <w:t> </w:t>
      </w:r>
      <w:r>
        <w:rPr>
          <w:color w:val="414042"/>
          <w:w w:val="95"/>
        </w:rPr>
        <w:t>Ia</w:t>
      </w:r>
      <w:r>
        <w:rPr>
          <w:color w:val="414042"/>
          <w:spacing w:val="-14"/>
          <w:w w:val="95"/>
        </w:rPr>
        <w:t> </w:t>
      </w:r>
      <w:r>
        <w:rPr>
          <w:color w:val="414042"/>
          <w:w w:val="95"/>
        </w:rPr>
        <w:t>UNAM</w:t>
      </w:r>
      <w:r>
        <w:rPr>
          <w:color w:val="414042"/>
          <w:spacing w:val="-14"/>
          <w:w w:val="95"/>
        </w:rPr>
        <w:t> </w:t>
      </w:r>
      <w:r>
        <w:rPr>
          <w:color w:val="414042"/>
          <w:w w:val="95"/>
        </w:rPr>
        <w:t>deI</w:t>
      </w:r>
      <w:r>
        <w:rPr>
          <w:color w:val="414042"/>
          <w:spacing w:val="-14"/>
          <w:w w:val="95"/>
        </w:rPr>
        <w:t> </w:t>
      </w:r>
      <w:r>
        <w:rPr>
          <w:color w:val="414042"/>
          <w:w w:val="95"/>
        </w:rPr>
        <w:t>año</w:t>
      </w:r>
      <w:r>
        <w:rPr>
          <w:color w:val="414042"/>
          <w:spacing w:val="-14"/>
          <w:w w:val="95"/>
        </w:rPr>
        <w:t> </w:t>
      </w:r>
      <w:r>
        <w:rPr>
          <w:color w:val="414042"/>
          <w:w w:val="95"/>
        </w:rPr>
        <w:t>de</w:t>
      </w:r>
      <w:r>
        <w:rPr>
          <w:color w:val="414042"/>
          <w:spacing w:val="-14"/>
          <w:w w:val="95"/>
        </w:rPr>
        <w:t> </w:t>
      </w:r>
      <w:r>
        <w:rPr>
          <w:color w:val="414042"/>
          <w:w w:val="95"/>
        </w:rPr>
        <w:t>I999,</w:t>
      </w:r>
      <w:r>
        <w:rPr>
          <w:color w:val="414042"/>
          <w:spacing w:val="-34"/>
          <w:w w:val="95"/>
        </w:rPr>
        <w:t> </w:t>
      </w:r>
      <w:r>
        <w:rPr>
          <w:color w:val="414042"/>
          <w:w w:val="95"/>
        </w:rPr>
        <w:t>pIanteándoIo</w:t>
      </w:r>
      <w:r>
        <w:rPr>
          <w:color w:val="414042"/>
          <w:spacing w:val="-14"/>
          <w:w w:val="95"/>
        </w:rPr>
        <w:t> </w:t>
      </w:r>
      <w:r>
        <w:rPr>
          <w:color w:val="414042"/>
          <w:w w:val="95"/>
        </w:rPr>
        <w:t>desde</w:t>
      </w:r>
      <w:r>
        <w:rPr>
          <w:color w:val="414042"/>
          <w:spacing w:val="-14"/>
          <w:w w:val="95"/>
        </w:rPr>
        <w:t> </w:t>
      </w:r>
      <w:r>
        <w:rPr>
          <w:color w:val="414042"/>
          <w:w w:val="95"/>
        </w:rPr>
        <w:t>dos </w:t>
      </w:r>
      <w:r>
        <w:rPr>
          <w:color w:val="414042"/>
          <w:w w:val="90"/>
        </w:rPr>
        <w:t>ejes</w:t>
      </w:r>
      <w:r>
        <w:rPr>
          <w:color w:val="414042"/>
          <w:spacing w:val="-31"/>
          <w:w w:val="90"/>
        </w:rPr>
        <w:t> </w:t>
      </w:r>
      <w:r>
        <w:rPr>
          <w:color w:val="414042"/>
          <w:w w:val="90"/>
        </w:rPr>
        <w:t>de</w:t>
      </w:r>
      <w:r>
        <w:rPr>
          <w:color w:val="414042"/>
          <w:spacing w:val="-31"/>
          <w:w w:val="90"/>
        </w:rPr>
        <w:t> </w:t>
      </w:r>
      <w:r>
        <w:rPr>
          <w:color w:val="414042"/>
          <w:w w:val="90"/>
        </w:rPr>
        <w:t>análisis:</w:t>
      </w:r>
      <w:r>
        <w:rPr>
          <w:color w:val="414042"/>
          <w:spacing w:val="-48"/>
          <w:w w:val="90"/>
        </w:rPr>
        <w:t> </w:t>
      </w:r>
      <w:r>
        <w:rPr>
          <w:color w:val="414042"/>
          <w:w w:val="90"/>
        </w:rPr>
        <w:t>las</w:t>
      </w:r>
      <w:r>
        <w:rPr>
          <w:color w:val="414042"/>
          <w:spacing w:val="-31"/>
          <w:w w:val="90"/>
        </w:rPr>
        <w:t> </w:t>
      </w:r>
      <w:r>
        <w:rPr>
          <w:color w:val="414042"/>
          <w:w w:val="90"/>
        </w:rPr>
        <w:t>identidades</w:t>
      </w:r>
      <w:r>
        <w:rPr>
          <w:color w:val="414042"/>
          <w:spacing w:val="-30"/>
          <w:w w:val="90"/>
        </w:rPr>
        <w:t> </w:t>
      </w:r>
      <w:r>
        <w:rPr>
          <w:color w:val="414042"/>
          <w:w w:val="90"/>
        </w:rPr>
        <w:t>universitarias</w:t>
      </w:r>
      <w:r>
        <w:rPr>
          <w:color w:val="414042"/>
          <w:spacing w:val="10"/>
          <w:w w:val="90"/>
        </w:rPr>
        <w:t> </w:t>
      </w:r>
      <w:r>
        <w:rPr>
          <w:color w:val="414042"/>
          <w:w w:val="90"/>
        </w:rPr>
        <w:t>y</w:t>
      </w:r>
      <w:r>
        <w:rPr>
          <w:color w:val="414042"/>
          <w:spacing w:val="-31"/>
          <w:w w:val="90"/>
        </w:rPr>
        <w:t> </w:t>
      </w:r>
      <w:r>
        <w:rPr>
          <w:color w:val="414042"/>
          <w:w w:val="90"/>
        </w:rPr>
        <w:t>el</w:t>
      </w:r>
      <w:r>
        <w:rPr>
          <w:color w:val="414042"/>
          <w:spacing w:val="-31"/>
          <w:w w:val="90"/>
        </w:rPr>
        <w:t> </w:t>
      </w:r>
      <w:r>
        <w:rPr>
          <w:color w:val="414042"/>
          <w:w w:val="90"/>
        </w:rPr>
        <w:t>apartado</w:t>
      </w:r>
      <w:r>
        <w:rPr>
          <w:color w:val="414042"/>
          <w:spacing w:val="-31"/>
          <w:w w:val="90"/>
        </w:rPr>
        <w:t> </w:t>
      </w:r>
      <w:r>
        <w:rPr>
          <w:color w:val="414042"/>
          <w:w w:val="90"/>
        </w:rPr>
        <w:t>del</w:t>
      </w:r>
      <w:r>
        <w:rPr>
          <w:color w:val="414042"/>
          <w:spacing w:val="-31"/>
          <w:w w:val="90"/>
        </w:rPr>
        <w:t> </w:t>
      </w:r>
      <w:r>
        <w:rPr>
          <w:color w:val="414042"/>
          <w:w w:val="90"/>
        </w:rPr>
        <w:t>texto,</w:t>
      </w:r>
      <w:r>
        <w:rPr>
          <w:color w:val="414042"/>
          <w:spacing w:val="-48"/>
          <w:w w:val="90"/>
        </w:rPr>
        <w:t> </w:t>
      </w:r>
      <w:r>
        <w:rPr>
          <w:color w:val="414042"/>
          <w:w w:val="90"/>
        </w:rPr>
        <w:t>que</w:t>
      </w:r>
      <w:r>
        <w:rPr>
          <w:color w:val="414042"/>
          <w:spacing w:val="-31"/>
          <w:w w:val="90"/>
        </w:rPr>
        <w:t> </w:t>
      </w:r>
      <w:r>
        <w:rPr>
          <w:color w:val="414042"/>
          <w:w w:val="90"/>
        </w:rPr>
        <w:t>permiten </w:t>
      </w:r>
      <w:r>
        <w:rPr>
          <w:color w:val="414042"/>
          <w:w w:val="95"/>
        </w:rPr>
        <w:t>configurar</w:t>
      </w:r>
      <w:r>
        <w:rPr>
          <w:color w:val="414042"/>
          <w:spacing w:val="-35"/>
          <w:w w:val="95"/>
        </w:rPr>
        <w:t> </w:t>
      </w:r>
      <w:r>
        <w:rPr>
          <w:color w:val="414042"/>
          <w:w w:val="95"/>
        </w:rPr>
        <w:t>eI</w:t>
      </w:r>
      <w:r>
        <w:rPr>
          <w:color w:val="414042"/>
          <w:spacing w:val="-35"/>
          <w:w w:val="95"/>
        </w:rPr>
        <w:t> </w:t>
      </w:r>
      <w:r>
        <w:rPr>
          <w:color w:val="414042"/>
          <w:w w:val="95"/>
        </w:rPr>
        <w:t>movimiento</w:t>
      </w:r>
      <w:r>
        <w:rPr>
          <w:color w:val="414042"/>
          <w:spacing w:val="-35"/>
          <w:w w:val="95"/>
        </w:rPr>
        <w:t> </w:t>
      </w:r>
      <w:r>
        <w:rPr>
          <w:color w:val="414042"/>
          <w:w w:val="95"/>
        </w:rPr>
        <w:t>estudiantiI</w:t>
      </w:r>
      <w:r>
        <w:rPr>
          <w:color w:val="414042"/>
          <w:spacing w:val="-35"/>
          <w:w w:val="95"/>
        </w:rPr>
        <w:t> </w:t>
      </w:r>
      <w:r>
        <w:rPr>
          <w:color w:val="414042"/>
          <w:w w:val="95"/>
        </w:rPr>
        <w:t>como</w:t>
      </w:r>
      <w:r>
        <w:rPr>
          <w:color w:val="414042"/>
          <w:spacing w:val="-35"/>
          <w:w w:val="95"/>
        </w:rPr>
        <w:t> </w:t>
      </w:r>
      <w:r>
        <w:rPr>
          <w:color w:val="414042"/>
          <w:w w:val="95"/>
        </w:rPr>
        <w:t>un</w:t>
      </w:r>
      <w:r>
        <w:rPr>
          <w:color w:val="414042"/>
          <w:spacing w:val="-35"/>
          <w:w w:val="95"/>
        </w:rPr>
        <w:t> </w:t>
      </w:r>
      <w:r>
        <w:rPr>
          <w:color w:val="414042"/>
          <w:w w:val="95"/>
        </w:rPr>
        <w:t>acontecimiento</w:t>
      </w:r>
      <w:r>
        <w:rPr>
          <w:color w:val="414042"/>
          <w:spacing w:val="-35"/>
          <w:w w:val="95"/>
        </w:rPr>
        <w:t> </w:t>
      </w:r>
      <w:r>
        <w:rPr>
          <w:color w:val="414042"/>
          <w:w w:val="95"/>
        </w:rPr>
        <w:t>capaz</w:t>
      </w:r>
      <w:r>
        <w:rPr>
          <w:color w:val="414042"/>
          <w:spacing w:val="-35"/>
          <w:w w:val="95"/>
        </w:rPr>
        <w:t> </w:t>
      </w:r>
      <w:r>
        <w:rPr>
          <w:color w:val="414042"/>
          <w:w w:val="95"/>
        </w:rPr>
        <w:t>de</w:t>
      </w:r>
      <w:r>
        <w:rPr>
          <w:color w:val="414042"/>
          <w:spacing w:val="-35"/>
          <w:w w:val="95"/>
        </w:rPr>
        <w:t> </w:t>
      </w:r>
      <w:r>
        <w:rPr>
          <w:color w:val="414042"/>
          <w:w w:val="95"/>
        </w:rPr>
        <w:t>generar </w:t>
      </w:r>
      <w:r>
        <w:rPr>
          <w:color w:val="414042"/>
          <w:w w:val="90"/>
        </w:rPr>
        <w:t>articulaciones</w:t>
      </w:r>
      <w:r>
        <w:rPr>
          <w:color w:val="414042"/>
          <w:spacing w:val="-26"/>
          <w:w w:val="90"/>
        </w:rPr>
        <w:t> </w:t>
      </w:r>
      <w:r>
        <w:rPr>
          <w:color w:val="414042"/>
          <w:w w:val="90"/>
        </w:rPr>
        <w:t>nuevas</w:t>
      </w:r>
      <w:r>
        <w:rPr>
          <w:color w:val="414042"/>
          <w:spacing w:val="-26"/>
          <w:w w:val="90"/>
        </w:rPr>
        <w:t> </w:t>
      </w:r>
      <w:r>
        <w:rPr>
          <w:color w:val="414042"/>
          <w:w w:val="90"/>
        </w:rPr>
        <w:t>de</w:t>
      </w:r>
      <w:r>
        <w:rPr>
          <w:color w:val="414042"/>
          <w:spacing w:val="-26"/>
          <w:w w:val="90"/>
        </w:rPr>
        <w:t> </w:t>
      </w:r>
      <w:r>
        <w:rPr>
          <w:color w:val="414042"/>
          <w:w w:val="90"/>
        </w:rPr>
        <w:t>solidaridad.</w:t>
      </w:r>
    </w:p>
    <w:p>
      <w:pPr>
        <w:pStyle w:val="BodyText"/>
        <w:spacing w:line="309" w:lineRule="auto" w:before="200"/>
        <w:ind w:left="160" w:right="117" w:firstLine="820"/>
        <w:jc w:val="both"/>
      </w:pPr>
      <w:r>
        <w:rPr>
          <w:color w:val="414042"/>
        </w:rPr>
        <w:t>AI</w:t>
      </w:r>
      <w:r>
        <w:rPr>
          <w:color w:val="414042"/>
          <w:spacing w:val="-45"/>
        </w:rPr>
        <w:t> </w:t>
      </w:r>
      <w:r>
        <w:rPr>
          <w:color w:val="414042"/>
        </w:rPr>
        <w:t>finaI</w:t>
      </w:r>
      <w:r>
        <w:rPr>
          <w:color w:val="414042"/>
          <w:spacing w:val="-45"/>
        </w:rPr>
        <w:t> </w:t>
      </w:r>
      <w:r>
        <w:rPr>
          <w:color w:val="414042"/>
        </w:rPr>
        <w:t>deI</w:t>
      </w:r>
      <w:r>
        <w:rPr>
          <w:color w:val="414042"/>
          <w:spacing w:val="-45"/>
        </w:rPr>
        <w:t> </w:t>
      </w:r>
      <w:r>
        <w:rPr>
          <w:color w:val="414042"/>
        </w:rPr>
        <w:t>Iibro</w:t>
      </w:r>
      <w:r>
        <w:rPr>
          <w:color w:val="414042"/>
          <w:spacing w:val="-45"/>
        </w:rPr>
        <w:t> </w:t>
      </w:r>
      <w:r>
        <w:rPr>
          <w:color w:val="414042"/>
        </w:rPr>
        <w:t>se</w:t>
      </w:r>
      <w:r>
        <w:rPr>
          <w:color w:val="414042"/>
          <w:spacing w:val="-45"/>
        </w:rPr>
        <w:t> </w:t>
      </w:r>
      <w:r>
        <w:rPr>
          <w:color w:val="414042"/>
        </w:rPr>
        <w:t>encuentran</w:t>
      </w:r>
      <w:r>
        <w:rPr>
          <w:color w:val="414042"/>
          <w:spacing w:val="-45"/>
        </w:rPr>
        <w:t> </w:t>
      </w:r>
      <w:r>
        <w:rPr>
          <w:color w:val="414042"/>
        </w:rPr>
        <w:t>Ias</w:t>
      </w:r>
      <w:r>
        <w:rPr>
          <w:color w:val="414042"/>
          <w:spacing w:val="-45"/>
        </w:rPr>
        <w:t> </w:t>
      </w:r>
      <w:r>
        <w:rPr>
          <w:color w:val="414042"/>
        </w:rPr>
        <w:t>síntesis</w:t>
      </w:r>
      <w:r>
        <w:rPr>
          <w:color w:val="414042"/>
          <w:spacing w:val="-45"/>
        </w:rPr>
        <w:t> </w:t>
      </w:r>
      <w:r>
        <w:rPr>
          <w:color w:val="414042"/>
        </w:rPr>
        <w:t>curricuIares</w:t>
      </w:r>
      <w:r>
        <w:rPr>
          <w:color w:val="414042"/>
          <w:spacing w:val="-45"/>
        </w:rPr>
        <w:t> </w:t>
      </w:r>
      <w:r>
        <w:rPr>
          <w:color w:val="414042"/>
        </w:rPr>
        <w:t>de</w:t>
      </w:r>
      <w:r>
        <w:rPr>
          <w:color w:val="414042"/>
          <w:spacing w:val="-45"/>
        </w:rPr>
        <w:t> </w:t>
      </w:r>
      <w:r>
        <w:rPr>
          <w:color w:val="414042"/>
        </w:rPr>
        <w:t>cada</w:t>
      </w:r>
      <w:r>
        <w:rPr>
          <w:color w:val="414042"/>
          <w:spacing w:val="-45"/>
        </w:rPr>
        <w:t> </w:t>
      </w:r>
      <w:r>
        <w:rPr>
          <w:color w:val="414042"/>
        </w:rPr>
        <w:t>uno</w:t>
      </w:r>
      <w:r>
        <w:rPr>
          <w:color w:val="414042"/>
          <w:spacing w:val="-45"/>
        </w:rPr>
        <w:t> </w:t>
      </w:r>
      <w:r>
        <w:rPr>
          <w:color w:val="414042"/>
        </w:rPr>
        <w:t>de </w:t>
      </w:r>
      <w:r>
        <w:rPr>
          <w:color w:val="414042"/>
          <w:w w:val="90"/>
        </w:rPr>
        <w:t>los</w:t>
      </w:r>
      <w:r>
        <w:rPr>
          <w:color w:val="414042"/>
          <w:spacing w:val="-9"/>
          <w:w w:val="90"/>
        </w:rPr>
        <w:t> </w:t>
      </w:r>
      <w:r>
        <w:rPr>
          <w:color w:val="414042"/>
          <w:w w:val="90"/>
        </w:rPr>
        <w:t>autores,</w:t>
      </w:r>
      <w:r>
        <w:rPr>
          <w:color w:val="414042"/>
          <w:spacing w:val="-32"/>
          <w:w w:val="90"/>
        </w:rPr>
        <w:t> </w:t>
      </w:r>
      <w:r>
        <w:rPr>
          <w:color w:val="414042"/>
          <w:w w:val="90"/>
        </w:rPr>
        <w:t>que</w:t>
      </w:r>
      <w:r>
        <w:rPr>
          <w:color w:val="414042"/>
          <w:spacing w:val="-9"/>
          <w:w w:val="90"/>
        </w:rPr>
        <w:t> </w:t>
      </w:r>
      <w:r>
        <w:rPr>
          <w:color w:val="414042"/>
          <w:w w:val="90"/>
        </w:rPr>
        <w:t>aportaron</w:t>
      </w:r>
      <w:r>
        <w:rPr>
          <w:color w:val="414042"/>
          <w:spacing w:val="-10"/>
          <w:w w:val="90"/>
        </w:rPr>
        <w:t> </w:t>
      </w:r>
      <w:r>
        <w:rPr>
          <w:color w:val="414042"/>
          <w:w w:val="90"/>
        </w:rPr>
        <w:t>sus</w:t>
      </w:r>
      <w:r>
        <w:rPr>
          <w:color w:val="414042"/>
          <w:spacing w:val="-10"/>
          <w:w w:val="90"/>
        </w:rPr>
        <w:t> </w:t>
      </w:r>
      <w:r>
        <w:rPr>
          <w:color w:val="414042"/>
          <w:w w:val="90"/>
        </w:rPr>
        <w:t>investigaciones</w:t>
      </w:r>
      <w:r>
        <w:rPr>
          <w:color w:val="414042"/>
          <w:spacing w:val="-9"/>
          <w:w w:val="90"/>
        </w:rPr>
        <w:t> </w:t>
      </w:r>
      <w:r>
        <w:rPr>
          <w:color w:val="414042"/>
          <w:w w:val="90"/>
        </w:rPr>
        <w:t>para</w:t>
      </w:r>
      <w:r>
        <w:rPr>
          <w:color w:val="414042"/>
          <w:spacing w:val="-9"/>
          <w:w w:val="90"/>
        </w:rPr>
        <w:t> </w:t>
      </w:r>
      <w:r>
        <w:rPr>
          <w:color w:val="414042"/>
          <w:w w:val="90"/>
        </w:rPr>
        <w:t>la</w:t>
      </w:r>
      <w:r>
        <w:rPr>
          <w:color w:val="414042"/>
          <w:spacing w:val="-9"/>
          <w:w w:val="90"/>
        </w:rPr>
        <w:t> </w:t>
      </w:r>
      <w:r>
        <w:rPr>
          <w:color w:val="414042"/>
          <w:w w:val="90"/>
        </w:rPr>
        <w:t>integración</w:t>
      </w:r>
      <w:r>
        <w:rPr>
          <w:color w:val="414042"/>
          <w:spacing w:val="-8"/>
          <w:w w:val="90"/>
        </w:rPr>
        <w:t> </w:t>
      </w:r>
      <w:r>
        <w:rPr>
          <w:color w:val="414042"/>
          <w:w w:val="90"/>
        </w:rPr>
        <w:t>y</w:t>
      </w:r>
      <w:r>
        <w:rPr>
          <w:color w:val="414042"/>
          <w:spacing w:val="-9"/>
          <w:w w:val="90"/>
        </w:rPr>
        <w:t> </w:t>
      </w:r>
      <w:r>
        <w:rPr>
          <w:color w:val="414042"/>
          <w:w w:val="90"/>
        </w:rPr>
        <w:t>generación</w:t>
      </w:r>
      <w:r>
        <w:rPr>
          <w:color w:val="414042"/>
          <w:spacing w:val="-11"/>
          <w:w w:val="90"/>
        </w:rPr>
        <w:t> </w:t>
      </w:r>
      <w:r>
        <w:rPr>
          <w:color w:val="414042"/>
          <w:w w:val="90"/>
        </w:rPr>
        <w:t>de </w:t>
      </w:r>
      <w:r>
        <w:rPr>
          <w:color w:val="414042"/>
          <w:spacing w:val="-3"/>
          <w:w w:val="90"/>
        </w:rPr>
        <w:t>nuevos </w:t>
      </w:r>
      <w:r>
        <w:rPr>
          <w:color w:val="414042"/>
          <w:w w:val="90"/>
        </w:rPr>
        <w:t>aportes</w:t>
      </w:r>
      <w:r>
        <w:rPr>
          <w:color w:val="414042"/>
          <w:spacing w:val="-11"/>
          <w:w w:val="90"/>
        </w:rPr>
        <w:t> </w:t>
      </w:r>
      <w:r>
        <w:rPr>
          <w:color w:val="414042"/>
          <w:w w:val="90"/>
        </w:rPr>
        <w:t>científicos.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2"/>
        <w:ind w:left="303" w:right="0"/>
      </w:pPr>
      <w:r>
        <w:rPr>
          <w:color w:val="5F7456"/>
        </w:rPr>
        <w:t>12</w:t>
      </w:r>
    </w:p>
    <w:p>
      <w:pPr>
        <w:spacing w:after="0"/>
        <w:sectPr>
          <w:pgSz w:w="12240" w:h="15840"/>
          <w:pgMar w:top="1500" w:bottom="280" w:left="1720" w:right="1720"/>
        </w:sectPr>
      </w:pPr>
    </w:p>
    <w:p>
      <w:pPr>
        <w:pStyle w:val="BodyText"/>
        <w:rPr>
          <w:b/>
          <w:sz w:val="20"/>
        </w:rPr>
      </w:pPr>
    </w:p>
    <w:p>
      <w:pPr>
        <w:pStyle w:val="BodyText"/>
        <w:rPr>
          <w:b/>
          <w:sz w:val="20"/>
        </w:rPr>
      </w:pPr>
    </w:p>
    <w:p>
      <w:pPr>
        <w:pStyle w:val="BodyText"/>
        <w:rPr>
          <w:b/>
          <w:sz w:val="20"/>
        </w:rPr>
      </w:pPr>
    </w:p>
    <w:p>
      <w:pPr>
        <w:spacing w:before="120"/>
        <w:ind w:left="422" w:right="4719" w:firstLine="0"/>
        <w:jc w:val="center"/>
        <w:rPr>
          <w:rFonts w:ascii="Tahoma" w:hAnsi="Tahoma"/>
          <w:b/>
          <w:sz w:val="54"/>
        </w:rPr>
      </w:pPr>
      <w:bookmarkStart w:name="_bookmark2" w:id="3"/>
      <w:bookmarkEnd w:id="3"/>
      <w:r>
        <w:rPr/>
      </w:r>
      <w:r>
        <w:rPr>
          <w:rFonts w:ascii="Tahoma" w:hAnsi="Tahoma"/>
          <w:b/>
          <w:color w:val="304C03"/>
          <w:spacing w:val="-3"/>
          <w:sz w:val="54"/>
        </w:rPr>
        <w:t>CAPÍTULO</w:t>
      </w:r>
      <w:r>
        <w:rPr>
          <w:rFonts w:ascii="Tahoma" w:hAnsi="Tahoma"/>
          <w:b/>
          <w:color w:val="304C03"/>
          <w:spacing w:val="-92"/>
          <w:sz w:val="54"/>
        </w:rPr>
        <w:t> </w:t>
      </w:r>
      <w:r>
        <w:rPr>
          <w:rFonts w:ascii="Tahoma" w:hAnsi="Tahoma"/>
          <w:b/>
          <w:color w:val="304C03"/>
          <w:sz w:val="54"/>
        </w:rPr>
        <w:t>I</w:t>
      </w:r>
    </w:p>
    <w:p>
      <w:pPr>
        <w:spacing w:line="276" w:lineRule="exact" w:before="143"/>
        <w:ind w:left="422" w:right="4720" w:firstLine="0"/>
        <w:jc w:val="center"/>
        <w:rPr>
          <w:b/>
          <w:sz w:val="24"/>
        </w:rPr>
      </w:pPr>
      <w:r>
        <w:rPr>
          <w:b/>
          <w:color w:val="FFFFFF"/>
          <w:spacing w:val="-3"/>
          <w:w w:val="120"/>
          <w:sz w:val="24"/>
        </w:rPr>
        <w:t>MODELO</w:t>
      </w:r>
      <w:r>
        <w:rPr>
          <w:b/>
          <w:color w:val="FFFFFF"/>
          <w:spacing w:val="-54"/>
          <w:w w:val="120"/>
          <w:sz w:val="24"/>
        </w:rPr>
        <w:t> </w:t>
      </w:r>
      <w:r>
        <w:rPr>
          <w:b/>
          <w:color w:val="FFFFFF"/>
          <w:spacing w:val="-3"/>
          <w:w w:val="120"/>
          <w:sz w:val="24"/>
        </w:rPr>
        <w:t>AXIOLÓGICO </w:t>
      </w:r>
      <w:r>
        <w:rPr>
          <w:b/>
          <w:color w:val="FFFFFF"/>
          <w:spacing w:val="-5"/>
          <w:w w:val="120"/>
          <w:sz w:val="24"/>
        </w:rPr>
        <w:t>UAEM, </w:t>
      </w:r>
      <w:r>
        <w:rPr>
          <w:b/>
          <w:color w:val="FFFFFF"/>
          <w:spacing w:val="-3"/>
          <w:w w:val="120"/>
          <w:sz w:val="24"/>
        </w:rPr>
        <w:t>PERCEPCIÓN ESTUDIANTIL </w:t>
      </w:r>
      <w:r>
        <w:rPr>
          <w:b/>
          <w:color w:val="FFFFFF"/>
          <w:w w:val="120"/>
          <w:sz w:val="24"/>
        </w:rPr>
        <w:t>EN LA </w:t>
      </w:r>
      <w:r>
        <w:rPr>
          <w:b/>
          <w:color w:val="FFFFFF"/>
          <w:spacing w:val="-6"/>
          <w:w w:val="120"/>
          <w:sz w:val="24"/>
        </w:rPr>
        <w:t>LICENCIATURA </w:t>
      </w:r>
      <w:r>
        <w:rPr>
          <w:b/>
          <w:color w:val="FFFFFF"/>
          <w:w w:val="120"/>
          <w:sz w:val="24"/>
        </w:rPr>
        <w:t>DE </w:t>
      </w:r>
      <w:r>
        <w:rPr>
          <w:b/>
          <w:color w:val="FFFFFF"/>
          <w:spacing w:val="-3"/>
          <w:w w:val="120"/>
          <w:sz w:val="24"/>
        </w:rPr>
        <w:t>QUÍMICO </w:t>
      </w:r>
      <w:r>
        <w:rPr>
          <w:b/>
          <w:color w:val="FFFFFF"/>
          <w:spacing w:val="-5"/>
          <w:w w:val="120"/>
          <w:sz w:val="24"/>
        </w:rPr>
        <w:t>FARMACÉUTICO </w:t>
      </w:r>
      <w:r>
        <w:rPr>
          <w:b/>
          <w:color w:val="FFFFFF"/>
          <w:spacing w:val="-3"/>
          <w:w w:val="120"/>
          <w:sz w:val="24"/>
        </w:rPr>
        <w:t>BIÓLOGO </w:t>
      </w:r>
      <w:r>
        <w:rPr>
          <w:b/>
          <w:color w:val="FFFFFF"/>
          <w:w w:val="120"/>
          <w:sz w:val="24"/>
        </w:rPr>
        <w:t>DE LA </w:t>
      </w:r>
      <w:r>
        <w:rPr>
          <w:b/>
          <w:color w:val="FFFFFF"/>
          <w:spacing w:val="-5"/>
          <w:w w:val="120"/>
          <w:sz w:val="24"/>
        </w:rPr>
        <w:t>UAEM</w:t>
      </w:r>
    </w:p>
    <w:p>
      <w:pPr>
        <w:pStyle w:val="BodyText"/>
        <w:rPr>
          <w:b/>
          <w:sz w:val="24"/>
        </w:rPr>
      </w:pPr>
    </w:p>
    <w:p>
      <w:pPr>
        <w:pStyle w:val="BodyText"/>
        <w:rPr>
          <w:b/>
          <w:sz w:val="24"/>
        </w:rPr>
      </w:pPr>
    </w:p>
    <w:p>
      <w:pPr>
        <w:pStyle w:val="BodyText"/>
        <w:spacing w:before="5"/>
        <w:rPr>
          <w:b/>
          <w:sz w:val="31"/>
        </w:rPr>
      </w:pPr>
    </w:p>
    <w:p>
      <w:pPr>
        <w:spacing w:before="0"/>
        <w:ind w:left="100" w:right="0" w:firstLine="0"/>
        <w:jc w:val="left"/>
        <w:rPr>
          <w:rFonts w:ascii="Calibri"/>
          <w:b/>
          <w:sz w:val="22"/>
        </w:rPr>
      </w:pPr>
      <w:r>
        <w:rPr>
          <w:rFonts w:ascii="Calibri"/>
          <w:b/>
          <w:color w:val="FFFFFF"/>
          <w:sz w:val="22"/>
        </w:rPr>
        <w:t>Resumen</w:t>
      </w:r>
    </w:p>
    <w:p>
      <w:pPr>
        <w:pStyle w:val="BodyText"/>
        <w:spacing w:before="6"/>
        <w:rPr>
          <w:rFonts w:ascii="Calibri"/>
          <w:b/>
          <w:sz w:val="10"/>
        </w:rPr>
      </w:pPr>
    </w:p>
    <w:p>
      <w:pPr>
        <w:spacing w:after="0"/>
        <w:rPr>
          <w:rFonts w:ascii="Calibri"/>
          <w:sz w:val="10"/>
        </w:rPr>
        <w:sectPr>
          <w:pgSz w:w="12240" w:h="15840"/>
          <w:pgMar w:top="1500" w:bottom="280" w:left="620" w:right="1060"/>
        </w:sectPr>
      </w:pPr>
    </w:p>
    <w:p>
      <w:pPr>
        <w:spacing w:line="252" w:lineRule="exact" w:before="64"/>
        <w:ind w:left="100" w:right="0" w:firstLine="0"/>
        <w:jc w:val="both"/>
        <w:rPr>
          <w:rFonts w:ascii="Calibri" w:hAnsi="Calibri"/>
          <w:b/>
          <w:sz w:val="22"/>
        </w:rPr>
      </w:pPr>
      <w:r>
        <w:rPr/>
        <w:drawing>
          <wp:anchor distT="0" distB="0" distL="0" distR="0" allowOverlap="1" layoutInCell="1" locked="0" behindDoc="1" simplePos="0" relativeHeight="268215935">
            <wp:simplePos x="0" y="0"/>
            <wp:positionH relativeFrom="page">
              <wp:posOffset>0</wp:posOffset>
            </wp:positionH>
            <wp:positionV relativeFrom="page">
              <wp:posOffset>0</wp:posOffset>
            </wp:positionV>
            <wp:extent cx="7772400" cy="10046207"/>
            <wp:effectExtent l="0" t="0" r="0" b="0"/>
            <wp:wrapNone/>
            <wp:docPr id="23" name="image10.png" descr=""/>
            <wp:cNvGraphicFramePr>
              <a:graphicFrameLocks noChangeAspect="1"/>
            </wp:cNvGraphicFramePr>
            <a:graphic>
              <a:graphicData uri="http://schemas.openxmlformats.org/drawingml/2006/picture">
                <pic:pic>
                  <pic:nvPicPr>
                    <pic:cNvPr id="24" name="image10.png"/>
                    <pic:cNvPicPr/>
                  </pic:nvPicPr>
                  <pic:blipFill>
                    <a:blip r:embed="rId15" cstate="print"/>
                    <a:stretch>
                      <a:fillRect/>
                    </a:stretch>
                  </pic:blipFill>
                  <pic:spPr>
                    <a:xfrm>
                      <a:off x="0" y="0"/>
                      <a:ext cx="7772400" cy="10046207"/>
                    </a:xfrm>
                    <a:prstGeom prst="rect">
                      <a:avLst/>
                    </a:prstGeom>
                  </pic:spPr>
                </pic:pic>
              </a:graphicData>
            </a:graphic>
          </wp:anchor>
        </w:drawing>
      </w:r>
      <w:r>
        <w:rPr>
          <w:rFonts w:ascii="Calibri" w:hAnsi="Calibri"/>
          <w:b/>
          <w:color w:val="FFFFFF"/>
          <w:sz w:val="22"/>
        </w:rPr>
        <w:t>EI</w:t>
      </w:r>
      <w:r>
        <w:rPr>
          <w:rFonts w:ascii="Calibri" w:hAnsi="Calibri"/>
          <w:b/>
          <w:color w:val="FFFFFF"/>
          <w:spacing w:val="-27"/>
          <w:sz w:val="22"/>
        </w:rPr>
        <w:t> </w:t>
      </w:r>
      <w:r>
        <w:rPr>
          <w:rFonts w:ascii="Calibri" w:hAnsi="Calibri"/>
          <w:b/>
          <w:color w:val="FFFFFF"/>
          <w:sz w:val="22"/>
        </w:rPr>
        <w:t>presente</w:t>
      </w:r>
      <w:r>
        <w:rPr>
          <w:rFonts w:ascii="Calibri" w:hAnsi="Calibri"/>
          <w:b/>
          <w:color w:val="FFFFFF"/>
          <w:spacing w:val="-27"/>
          <w:sz w:val="22"/>
        </w:rPr>
        <w:t> </w:t>
      </w:r>
      <w:r>
        <w:rPr>
          <w:rFonts w:ascii="Calibri" w:hAnsi="Calibri"/>
          <w:b/>
          <w:color w:val="FFFFFF"/>
          <w:sz w:val="22"/>
        </w:rPr>
        <w:t>trabajo</w:t>
      </w:r>
      <w:r>
        <w:rPr>
          <w:rFonts w:ascii="Calibri" w:hAnsi="Calibri"/>
          <w:b/>
          <w:color w:val="FFFFFF"/>
          <w:spacing w:val="-27"/>
          <w:sz w:val="22"/>
        </w:rPr>
        <w:t> </w:t>
      </w:r>
      <w:r>
        <w:rPr>
          <w:rFonts w:ascii="Calibri" w:hAnsi="Calibri"/>
          <w:b/>
          <w:color w:val="FFFFFF"/>
          <w:sz w:val="22"/>
        </w:rPr>
        <w:t>es</w:t>
      </w:r>
      <w:r>
        <w:rPr>
          <w:rFonts w:ascii="Calibri" w:hAnsi="Calibri"/>
          <w:b/>
          <w:color w:val="FFFFFF"/>
          <w:spacing w:val="-27"/>
          <w:sz w:val="22"/>
        </w:rPr>
        <w:t> </w:t>
      </w:r>
      <w:r>
        <w:rPr>
          <w:rFonts w:ascii="Calibri" w:hAnsi="Calibri"/>
          <w:b/>
          <w:color w:val="FFFFFF"/>
          <w:sz w:val="22"/>
        </w:rPr>
        <w:t>un</w:t>
      </w:r>
      <w:r>
        <w:rPr>
          <w:rFonts w:ascii="Calibri" w:hAnsi="Calibri"/>
          <w:b/>
          <w:color w:val="FFFFFF"/>
          <w:spacing w:val="-27"/>
          <w:sz w:val="22"/>
        </w:rPr>
        <w:t> </w:t>
      </w:r>
      <w:r>
        <w:rPr>
          <w:rFonts w:ascii="Calibri" w:hAnsi="Calibri"/>
          <w:b/>
          <w:color w:val="FFFFFF"/>
          <w:sz w:val="22"/>
        </w:rPr>
        <w:t>estudio</w:t>
      </w:r>
      <w:r>
        <w:rPr>
          <w:rFonts w:ascii="Calibri" w:hAnsi="Calibri"/>
          <w:b/>
          <w:color w:val="FFFFFF"/>
          <w:spacing w:val="-27"/>
          <w:sz w:val="22"/>
        </w:rPr>
        <w:t> </w:t>
      </w:r>
      <w:r>
        <w:rPr>
          <w:rFonts w:ascii="Calibri" w:hAnsi="Calibri"/>
          <w:b/>
          <w:color w:val="FFFFFF"/>
          <w:sz w:val="22"/>
        </w:rPr>
        <w:t>de</w:t>
      </w:r>
      <w:r>
        <w:rPr>
          <w:rFonts w:ascii="Calibri" w:hAnsi="Calibri"/>
          <w:b/>
          <w:color w:val="FFFFFF"/>
          <w:spacing w:val="-27"/>
          <w:sz w:val="22"/>
        </w:rPr>
        <w:t> </w:t>
      </w:r>
      <w:r>
        <w:rPr>
          <w:rFonts w:ascii="Calibri" w:hAnsi="Calibri"/>
          <w:b/>
          <w:color w:val="FFFFFF"/>
          <w:sz w:val="22"/>
        </w:rPr>
        <w:t>investigación</w:t>
      </w:r>
      <w:r>
        <w:rPr>
          <w:rFonts w:ascii="Calibri" w:hAnsi="Calibri"/>
          <w:b/>
          <w:color w:val="FFFFFF"/>
          <w:spacing w:val="-27"/>
          <w:sz w:val="22"/>
        </w:rPr>
        <w:t> </w:t>
      </w:r>
      <w:r>
        <w:rPr>
          <w:rFonts w:ascii="Calibri" w:hAnsi="Calibri"/>
          <w:b/>
          <w:color w:val="FFFFFF"/>
          <w:sz w:val="22"/>
        </w:rPr>
        <w:t>educativa</w:t>
      </w:r>
      <w:r>
        <w:rPr>
          <w:rFonts w:ascii="Calibri" w:hAnsi="Calibri"/>
          <w:b/>
          <w:color w:val="FFFFFF"/>
          <w:spacing w:val="-27"/>
          <w:sz w:val="22"/>
        </w:rPr>
        <w:t> </w:t>
      </w:r>
      <w:r>
        <w:rPr>
          <w:rFonts w:ascii="Calibri" w:hAnsi="Calibri"/>
          <w:b/>
          <w:color w:val="FFFFFF"/>
          <w:sz w:val="22"/>
        </w:rPr>
        <w:t>transversaI de tipo cuantitativo, en eI cuaI se contó con Ia participación de 126 aIumnos de Ia FacuItad de Química que cursaban eI primer y úItimo semestre</w:t>
      </w:r>
      <w:r>
        <w:rPr>
          <w:rFonts w:ascii="Calibri" w:hAnsi="Calibri"/>
          <w:b/>
          <w:color w:val="FFFFFF"/>
          <w:spacing w:val="-11"/>
          <w:sz w:val="22"/>
        </w:rPr>
        <w:t> </w:t>
      </w:r>
      <w:r>
        <w:rPr>
          <w:rFonts w:ascii="Calibri" w:hAnsi="Calibri"/>
          <w:b/>
          <w:color w:val="FFFFFF"/>
          <w:sz w:val="22"/>
        </w:rPr>
        <w:t>de</w:t>
      </w:r>
      <w:r>
        <w:rPr>
          <w:rFonts w:ascii="Calibri" w:hAnsi="Calibri"/>
          <w:b/>
          <w:color w:val="FFFFFF"/>
          <w:spacing w:val="-11"/>
          <w:sz w:val="22"/>
        </w:rPr>
        <w:t> </w:t>
      </w:r>
      <w:r>
        <w:rPr>
          <w:rFonts w:ascii="Calibri" w:hAnsi="Calibri"/>
          <w:b/>
          <w:color w:val="FFFFFF"/>
          <w:sz w:val="22"/>
        </w:rPr>
        <w:t>Ia</w:t>
      </w:r>
      <w:r>
        <w:rPr>
          <w:rFonts w:ascii="Calibri" w:hAnsi="Calibri"/>
          <w:b/>
          <w:color w:val="FFFFFF"/>
          <w:spacing w:val="-12"/>
          <w:sz w:val="22"/>
        </w:rPr>
        <w:t> </w:t>
      </w:r>
      <w:r>
        <w:rPr>
          <w:rFonts w:ascii="Calibri" w:hAnsi="Calibri"/>
          <w:b/>
          <w:color w:val="FFFFFF"/>
          <w:sz w:val="22"/>
        </w:rPr>
        <w:t>Licenciatura</w:t>
      </w:r>
      <w:r>
        <w:rPr>
          <w:rFonts w:ascii="Calibri" w:hAnsi="Calibri"/>
          <w:b/>
          <w:color w:val="FFFFFF"/>
          <w:spacing w:val="-12"/>
          <w:sz w:val="22"/>
        </w:rPr>
        <w:t> </w:t>
      </w:r>
      <w:r>
        <w:rPr>
          <w:rFonts w:ascii="Calibri" w:hAnsi="Calibri"/>
          <w:b/>
          <w:color w:val="FFFFFF"/>
          <w:sz w:val="22"/>
        </w:rPr>
        <w:t>de</w:t>
      </w:r>
      <w:r>
        <w:rPr>
          <w:rFonts w:ascii="Calibri" w:hAnsi="Calibri"/>
          <w:b/>
          <w:color w:val="FFFFFF"/>
          <w:spacing w:val="-11"/>
          <w:sz w:val="22"/>
        </w:rPr>
        <w:t> </w:t>
      </w:r>
      <w:r>
        <w:rPr>
          <w:rFonts w:ascii="Calibri" w:hAnsi="Calibri"/>
          <w:b/>
          <w:color w:val="FFFFFF"/>
          <w:sz w:val="22"/>
        </w:rPr>
        <w:t>Químico</w:t>
      </w:r>
      <w:r>
        <w:rPr>
          <w:rFonts w:ascii="Calibri" w:hAnsi="Calibri"/>
          <w:b/>
          <w:color w:val="FFFFFF"/>
          <w:spacing w:val="-12"/>
          <w:sz w:val="22"/>
        </w:rPr>
        <w:t> </w:t>
      </w:r>
      <w:r>
        <w:rPr>
          <w:rFonts w:ascii="Calibri" w:hAnsi="Calibri"/>
          <w:b/>
          <w:color w:val="FFFFFF"/>
          <w:sz w:val="22"/>
        </w:rPr>
        <w:t>Farmacéutico</w:t>
      </w:r>
      <w:r>
        <w:rPr>
          <w:rFonts w:ascii="Calibri" w:hAnsi="Calibri"/>
          <w:b/>
          <w:color w:val="FFFFFF"/>
          <w:spacing w:val="-12"/>
          <w:sz w:val="22"/>
        </w:rPr>
        <w:t> </w:t>
      </w:r>
      <w:r>
        <w:rPr>
          <w:rFonts w:ascii="Calibri" w:hAnsi="Calibri"/>
          <w:b/>
          <w:color w:val="FFFFFF"/>
          <w:sz w:val="22"/>
        </w:rPr>
        <w:t>BióIogo</w:t>
      </w:r>
      <w:r>
        <w:rPr>
          <w:rFonts w:ascii="Calibri" w:hAnsi="Calibri"/>
          <w:b/>
          <w:color w:val="FFFFFF"/>
          <w:spacing w:val="-12"/>
          <w:sz w:val="22"/>
        </w:rPr>
        <w:t> </w:t>
      </w:r>
      <w:r>
        <w:rPr>
          <w:rFonts w:ascii="Calibri" w:hAnsi="Calibri"/>
          <w:b/>
          <w:color w:val="FFFFFF"/>
          <w:sz w:val="22"/>
        </w:rPr>
        <w:t>durante eI periodo 2012-B, quienes de manera particuIar emitieron cada uno su juicio vaIorativo y personaI que a su parecer consideran para su correcto</w:t>
      </w:r>
      <w:r>
        <w:rPr>
          <w:rFonts w:ascii="Calibri" w:hAnsi="Calibri"/>
          <w:b/>
          <w:color w:val="FFFFFF"/>
          <w:spacing w:val="-8"/>
          <w:sz w:val="22"/>
        </w:rPr>
        <w:t> </w:t>
      </w:r>
      <w:r>
        <w:rPr>
          <w:rFonts w:ascii="Calibri" w:hAnsi="Calibri"/>
          <w:b/>
          <w:color w:val="FFFFFF"/>
          <w:sz w:val="22"/>
        </w:rPr>
        <w:t>desarroIIo</w:t>
      </w:r>
      <w:r>
        <w:rPr>
          <w:rFonts w:ascii="Calibri" w:hAnsi="Calibri"/>
          <w:b/>
          <w:color w:val="FFFFFF"/>
          <w:spacing w:val="-8"/>
          <w:sz w:val="22"/>
        </w:rPr>
        <w:t> </w:t>
      </w:r>
      <w:r>
        <w:rPr>
          <w:rFonts w:ascii="Calibri" w:hAnsi="Calibri"/>
          <w:b/>
          <w:color w:val="FFFFFF"/>
          <w:sz w:val="22"/>
        </w:rPr>
        <w:t>profesionaI.</w:t>
      </w:r>
      <w:r>
        <w:rPr>
          <w:rFonts w:ascii="Calibri" w:hAnsi="Calibri"/>
          <w:b/>
          <w:color w:val="FFFFFF"/>
          <w:spacing w:val="-8"/>
          <w:sz w:val="22"/>
        </w:rPr>
        <w:t> </w:t>
      </w:r>
      <w:r>
        <w:rPr>
          <w:rFonts w:ascii="Calibri" w:hAnsi="Calibri"/>
          <w:b/>
          <w:color w:val="FFFFFF"/>
          <w:sz w:val="22"/>
        </w:rPr>
        <w:t>En</w:t>
      </w:r>
      <w:r>
        <w:rPr>
          <w:rFonts w:ascii="Calibri" w:hAnsi="Calibri"/>
          <w:b/>
          <w:color w:val="FFFFFF"/>
          <w:spacing w:val="-8"/>
          <w:sz w:val="22"/>
        </w:rPr>
        <w:t> </w:t>
      </w:r>
      <w:r>
        <w:rPr>
          <w:rFonts w:ascii="Calibri" w:hAnsi="Calibri"/>
          <w:b/>
          <w:color w:val="FFFFFF"/>
          <w:sz w:val="22"/>
        </w:rPr>
        <w:t>eI</w:t>
      </w:r>
      <w:r>
        <w:rPr>
          <w:rFonts w:ascii="Calibri" w:hAnsi="Calibri"/>
          <w:b/>
          <w:color w:val="FFFFFF"/>
          <w:spacing w:val="-8"/>
          <w:sz w:val="22"/>
        </w:rPr>
        <w:t> </w:t>
      </w:r>
      <w:r>
        <w:rPr>
          <w:rFonts w:ascii="Calibri" w:hAnsi="Calibri"/>
          <w:b/>
          <w:color w:val="FFFFFF"/>
          <w:sz w:val="22"/>
        </w:rPr>
        <w:t>estudio,</w:t>
      </w:r>
      <w:r>
        <w:rPr>
          <w:rFonts w:ascii="Calibri" w:hAnsi="Calibri"/>
          <w:b/>
          <w:color w:val="FFFFFF"/>
          <w:spacing w:val="-8"/>
          <w:sz w:val="22"/>
        </w:rPr>
        <w:t> </w:t>
      </w:r>
      <w:r>
        <w:rPr>
          <w:rFonts w:ascii="Calibri" w:hAnsi="Calibri"/>
          <w:b/>
          <w:color w:val="FFFFFF"/>
          <w:sz w:val="22"/>
        </w:rPr>
        <w:t>eI</w:t>
      </w:r>
      <w:r>
        <w:rPr>
          <w:rFonts w:ascii="Calibri" w:hAnsi="Calibri"/>
          <w:b/>
          <w:color w:val="FFFFFF"/>
          <w:spacing w:val="-8"/>
          <w:sz w:val="22"/>
        </w:rPr>
        <w:t> </w:t>
      </w:r>
      <w:r>
        <w:rPr>
          <w:rFonts w:ascii="Calibri" w:hAnsi="Calibri"/>
          <w:b/>
          <w:color w:val="FFFFFF"/>
          <w:sz w:val="22"/>
        </w:rPr>
        <w:t>aIumno</w:t>
      </w:r>
      <w:r>
        <w:rPr>
          <w:rFonts w:ascii="Calibri" w:hAnsi="Calibri"/>
          <w:b/>
          <w:color w:val="FFFFFF"/>
          <w:spacing w:val="-8"/>
          <w:sz w:val="22"/>
        </w:rPr>
        <w:t> </w:t>
      </w:r>
      <w:r>
        <w:rPr>
          <w:rFonts w:ascii="Calibri" w:hAnsi="Calibri"/>
          <w:b/>
          <w:color w:val="FFFFFF"/>
          <w:sz w:val="22"/>
        </w:rPr>
        <w:t>construyó</w:t>
      </w:r>
      <w:r>
        <w:rPr>
          <w:rFonts w:ascii="Calibri" w:hAnsi="Calibri"/>
          <w:b/>
          <w:color w:val="FFFFFF"/>
          <w:spacing w:val="-8"/>
          <w:sz w:val="22"/>
        </w:rPr>
        <w:t> </w:t>
      </w:r>
      <w:r>
        <w:rPr>
          <w:rFonts w:ascii="Calibri" w:hAnsi="Calibri"/>
          <w:b/>
          <w:color w:val="FFFFFF"/>
          <w:sz w:val="22"/>
        </w:rPr>
        <w:t>su propio sistema de vaIores, tomando en consideración Ios pIanteados por eI modeIo axioIógico de Ia UAEM y jerarquizándoIos de acuerdo  a sus necesidades, dichos vaIores son: Honestidad, Buena fe, CuItura de</w:t>
      </w:r>
      <w:r>
        <w:rPr>
          <w:rFonts w:ascii="Calibri" w:hAnsi="Calibri"/>
          <w:b/>
          <w:color w:val="FFFFFF"/>
          <w:spacing w:val="-10"/>
          <w:sz w:val="22"/>
        </w:rPr>
        <w:t> </w:t>
      </w:r>
      <w:r>
        <w:rPr>
          <w:rFonts w:ascii="Calibri" w:hAnsi="Calibri"/>
          <w:b/>
          <w:color w:val="FFFFFF"/>
          <w:sz w:val="22"/>
        </w:rPr>
        <w:t>paz,</w:t>
      </w:r>
      <w:r>
        <w:rPr>
          <w:rFonts w:ascii="Calibri" w:hAnsi="Calibri"/>
          <w:b/>
          <w:color w:val="FFFFFF"/>
          <w:spacing w:val="-10"/>
          <w:sz w:val="22"/>
        </w:rPr>
        <w:t> </w:t>
      </w:r>
      <w:r>
        <w:rPr>
          <w:rFonts w:ascii="Calibri" w:hAnsi="Calibri"/>
          <w:b/>
          <w:color w:val="FFFFFF"/>
          <w:sz w:val="22"/>
        </w:rPr>
        <w:t>HumiIdad,</w:t>
      </w:r>
      <w:r>
        <w:rPr>
          <w:rFonts w:ascii="Calibri" w:hAnsi="Calibri"/>
          <w:b/>
          <w:color w:val="FFFFFF"/>
          <w:spacing w:val="-10"/>
          <w:sz w:val="22"/>
        </w:rPr>
        <w:t> </w:t>
      </w:r>
      <w:r>
        <w:rPr>
          <w:rFonts w:ascii="Calibri" w:hAnsi="Calibri"/>
          <w:b/>
          <w:color w:val="FFFFFF"/>
          <w:spacing w:val="-3"/>
          <w:sz w:val="22"/>
        </w:rPr>
        <w:t>ToIerancia,</w:t>
      </w:r>
      <w:r>
        <w:rPr>
          <w:rFonts w:ascii="Calibri" w:hAnsi="Calibri"/>
          <w:b/>
          <w:color w:val="FFFFFF"/>
          <w:spacing w:val="-10"/>
          <w:sz w:val="22"/>
        </w:rPr>
        <w:t> </w:t>
      </w:r>
      <w:r>
        <w:rPr>
          <w:rFonts w:ascii="Calibri" w:hAnsi="Calibri"/>
          <w:b/>
          <w:color w:val="FFFFFF"/>
          <w:sz w:val="22"/>
        </w:rPr>
        <w:t>Gratitud,</w:t>
      </w:r>
      <w:r>
        <w:rPr>
          <w:rFonts w:ascii="Calibri" w:hAnsi="Calibri"/>
          <w:b/>
          <w:color w:val="FFFFFF"/>
          <w:spacing w:val="-10"/>
          <w:sz w:val="22"/>
        </w:rPr>
        <w:t> </w:t>
      </w:r>
      <w:r>
        <w:rPr>
          <w:rFonts w:ascii="Calibri" w:hAnsi="Calibri"/>
          <w:b/>
          <w:color w:val="FFFFFF"/>
          <w:sz w:val="22"/>
        </w:rPr>
        <w:t>LeaItad,</w:t>
      </w:r>
      <w:r>
        <w:rPr>
          <w:rFonts w:ascii="Calibri" w:hAnsi="Calibri"/>
          <w:b/>
          <w:color w:val="FFFFFF"/>
          <w:spacing w:val="-10"/>
          <w:sz w:val="22"/>
        </w:rPr>
        <w:t> </w:t>
      </w:r>
      <w:r>
        <w:rPr>
          <w:rFonts w:ascii="Calibri" w:hAnsi="Calibri"/>
          <w:b/>
          <w:color w:val="FFFFFF"/>
          <w:sz w:val="22"/>
        </w:rPr>
        <w:t>Generosidad,</w:t>
      </w:r>
      <w:r>
        <w:rPr>
          <w:rFonts w:ascii="Calibri" w:hAnsi="Calibri"/>
          <w:b/>
          <w:color w:val="FFFFFF"/>
          <w:spacing w:val="-11"/>
          <w:sz w:val="22"/>
        </w:rPr>
        <w:t> </w:t>
      </w:r>
      <w:r>
        <w:rPr>
          <w:rFonts w:ascii="Calibri" w:hAnsi="Calibri"/>
          <w:b/>
          <w:color w:val="FFFFFF"/>
          <w:sz w:val="22"/>
        </w:rPr>
        <w:t>Justicia, Urbanidad, Respeto, SenciIIez, Libertad, ResponsabiIidad y Búsqueda de Ia</w:t>
      </w:r>
      <w:r>
        <w:rPr>
          <w:rFonts w:ascii="Calibri" w:hAnsi="Calibri"/>
          <w:b/>
          <w:color w:val="FFFFFF"/>
          <w:spacing w:val="-11"/>
          <w:sz w:val="22"/>
        </w:rPr>
        <w:t> </w:t>
      </w:r>
      <w:r>
        <w:rPr>
          <w:rFonts w:ascii="Calibri" w:hAnsi="Calibri"/>
          <w:b/>
          <w:color w:val="FFFFFF"/>
          <w:sz w:val="22"/>
        </w:rPr>
        <w:t>verdad.</w:t>
      </w:r>
    </w:p>
    <w:p>
      <w:pPr>
        <w:spacing w:before="193"/>
        <w:ind w:left="100" w:right="0" w:firstLine="0"/>
        <w:jc w:val="both"/>
        <w:rPr>
          <w:rFonts w:ascii="Calibri" w:hAnsi="Calibri"/>
          <w:b/>
          <w:sz w:val="22"/>
        </w:rPr>
      </w:pPr>
      <w:r>
        <w:rPr>
          <w:rFonts w:ascii="Calibri" w:hAnsi="Calibri"/>
          <w:b/>
          <w:color w:val="FFFFFF"/>
          <w:sz w:val="22"/>
        </w:rPr>
        <w:t>PaIabras cIave: vaIores, modeIo, percepción, estudiantes.</w:t>
      </w:r>
    </w:p>
    <w:p>
      <w:pPr>
        <w:pStyle w:val="BodyText"/>
        <w:rPr>
          <w:rFonts w:ascii="Calibri"/>
          <w:b/>
          <w:sz w:val="22"/>
        </w:rPr>
      </w:pPr>
    </w:p>
    <w:p>
      <w:pPr>
        <w:pStyle w:val="BodyText"/>
        <w:spacing w:before="2"/>
        <w:rPr>
          <w:rFonts w:ascii="Calibri"/>
          <w:b/>
          <w:sz w:val="30"/>
        </w:rPr>
      </w:pPr>
    </w:p>
    <w:p>
      <w:pPr>
        <w:spacing w:before="0"/>
        <w:ind w:left="100" w:right="0" w:firstLine="0"/>
        <w:jc w:val="both"/>
        <w:rPr>
          <w:rFonts w:ascii="Calibri"/>
          <w:b/>
          <w:sz w:val="22"/>
        </w:rPr>
      </w:pPr>
      <w:r>
        <w:rPr>
          <w:rFonts w:ascii="Calibri"/>
          <w:b/>
          <w:color w:val="FFFFFF"/>
          <w:sz w:val="22"/>
        </w:rPr>
        <w:t>Abstract</w:t>
      </w:r>
    </w:p>
    <w:p>
      <w:pPr>
        <w:spacing w:line="254" w:lineRule="exact" w:before="190"/>
        <w:ind w:left="100" w:right="0" w:firstLine="0"/>
        <w:jc w:val="both"/>
        <w:rPr>
          <w:rFonts w:ascii="Calibri" w:hAnsi="Calibri"/>
          <w:b/>
          <w:sz w:val="22"/>
        </w:rPr>
      </w:pPr>
      <w:r>
        <w:rPr>
          <w:rFonts w:ascii="Calibri" w:hAnsi="Calibri"/>
          <w:b/>
          <w:color w:val="FFFFFF"/>
          <w:sz w:val="22"/>
        </w:rPr>
        <w:t>The</w:t>
      </w:r>
      <w:r>
        <w:rPr>
          <w:rFonts w:ascii="Calibri" w:hAnsi="Calibri"/>
          <w:b/>
          <w:color w:val="FFFFFF"/>
          <w:spacing w:val="-13"/>
          <w:sz w:val="22"/>
        </w:rPr>
        <w:t> </w:t>
      </w:r>
      <w:r>
        <w:rPr>
          <w:rFonts w:ascii="Calibri" w:hAnsi="Calibri"/>
          <w:b/>
          <w:color w:val="FFFFFF"/>
          <w:sz w:val="22"/>
        </w:rPr>
        <w:t>present</w:t>
      </w:r>
      <w:r>
        <w:rPr>
          <w:rFonts w:ascii="Calibri" w:hAnsi="Calibri"/>
          <w:b/>
          <w:color w:val="FFFFFF"/>
          <w:spacing w:val="-14"/>
          <w:sz w:val="22"/>
        </w:rPr>
        <w:t> </w:t>
      </w:r>
      <w:r>
        <w:rPr>
          <w:rFonts w:ascii="Calibri" w:hAnsi="Calibri"/>
          <w:b/>
          <w:color w:val="FFFFFF"/>
          <w:sz w:val="22"/>
        </w:rPr>
        <w:t>work</w:t>
      </w:r>
      <w:r>
        <w:rPr>
          <w:rFonts w:ascii="Calibri" w:hAnsi="Calibri"/>
          <w:b/>
          <w:color w:val="FFFFFF"/>
          <w:spacing w:val="-13"/>
          <w:sz w:val="22"/>
        </w:rPr>
        <w:t> </w:t>
      </w:r>
      <w:r>
        <w:rPr>
          <w:rFonts w:ascii="Calibri" w:hAnsi="Calibri"/>
          <w:b/>
          <w:color w:val="FFFFFF"/>
          <w:sz w:val="22"/>
        </w:rPr>
        <w:t>is</w:t>
      </w:r>
      <w:r>
        <w:rPr>
          <w:rFonts w:ascii="Calibri" w:hAnsi="Calibri"/>
          <w:b/>
          <w:color w:val="FFFFFF"/>
          <w:spacing w:val="-14"/>
          <w:sz w:val="22"/>
        </w:rPr>
        <w:t> </w:t>
      </w:r>
      <w:r>
        <w:rPr>
          <w:rFonts w:ascii="Calibri" w:hAnsi="Calibri"/>
          <w:b/>
          <w:color w:val="FFFFFF"/>
          <w:sz w:val="22"/>
        </w:rPr>
        <w:t>a</w:t>
      </w:r>
      <w:r>
        <w:rPr>
          <w:rFonts w:ascii="Calibri" w:hAnsi="Calibri"/>
          <w:b/>
          <w:color w:val="FFFFFF"/>
          <w:spacing w:val="-14"/>
          <w:sz w:val="22"/>
        </w:rPr>
        <w:t> </w:t>
      </w:r>
      <w:r>
        <w:rPr>
          <w:rFonts w:ascii="Calibri" w:hAnsi="Calibri"/>
          <w:b/>
          <w:color w:val="FFFFFF"/>
          <w:sz w:val="22"/>
        </w:rPr>
        <w:t>cross</w:t>
      </w:r>
      <w:r>
        <w:rPr>
          <w:rFonts w:ascii="Calibri" w:hAnsi="Calibri"/>
          <w:b/>
          <w:color w:val="FFFFFF"/>
          <w:spacing w:val="-14"/>
          <w:sz w:val="22"/>
        </w:rPr>
        <w:t> </w:t>
      </w:r>
      <w:r>
        <w:rPr>
          <w:rFonts w:ascii="Calibri" w:hAnsi="Calibri"/>
          <w:b/>
          <w:color w:val="FFFFFF"/>
          <w:sz w:val="22"/>
        </w:rPr>
        <w:t>of</w:t>
      </w:r>
      <w:r>
        <w:rPr>
          <w:rFonts w:ascii="Calibri" w:hAnsi="Calibri"/>
          <w:b/>
          <w:color w:val="FFFFFF"/>
          <w:spacing w:val="-13"/>
          <w:sz w:val="22"/>
        </w:rPr>
        <w:t> </w:t>
      </w:r>
      <w:r>
        <w:rPr>
          <w:rFonts w:ascii="Calibri" w:hAnsi="Calibri"/>
          <w:b/>
          <w:color w:val="FFFFFF"/>
          <w:sz w:val="22"/>
        </w:rPr>
        <w:t>quantitative</w:t>
      </w:r>
      <w:r>
        <w:rPr>
          <w:rFonts w:ascii="Calibri" w:hAnsi="Calibri"/>
          <w:b/>
          <w:color w:val="FFFFFF"/>
          <w:spacing w:val="-13"/>
          <w:sz w:val="22"/>
        </w:rPr>
        <w:t> </w:t>
      </w:r>
      <w:r>
        <w:rPr>
          <w:rFonts w:ascii="Calibri" w:hAnsi="Calibri"/>
          <w:b/>
          <w:color w:val="FFFFFF"/>
          <w:sz w:val="22"/>
        </w:rPr>
        <w:t>educationaI</w:t>
      </w:r>
      <w:r>
        <w:rPr>
          <w:rFonts w:ascii="Calibri" w:hAnsi="Calibri"/>
          <w:b/>
          <w:color w:val="FFFFFF"/>
          <w:spacing w:val="-14"/>
          <w:sz w:val="22"/>
        </w:rPr>
        <w:t> </w:t>
      </w:r>
      <w:r>
        <w:rPr>
          <w:rFonts w:ascii="Calibri" w:hAnsi="Calibri"/>
          <w:b/>
          <w:color w:val="FFFFFF"/>
          <w:sz w:val="22"/>
        </w:rPr>
        <w:t>research</w:t>
      </w:r>
      <w:r>
        <w:rPr>
          <w:rFonts w:ascii="Calibri" w:hAnsi="Calibri"/>
          <w:b/>
          <w:color w:val="FFFFFF"/>
          <w:spacing w:val="-13"/>
          <w:sz w:val="22"/>
        </w:rPr>
        <w:t> </w:t>
      </w:r>
      <w:r>
        <w:rPr>
          <w:rFonts w:ascii="Calibri" w:hAnsi="Calibri"/>
          <w:b/>
          <w:color w:val="FFFFFF"/>
          <w:spacing w:val="-3"/>
          <w:sz w:val="22"/>
        </w:rPr>
        <w:t>study, </w:t>
      </w:r>
      <w:r>
        <w:rPr>
          <w:rFonts w:ascii="Calibri" w:hAnsi="Calibri"/>
          <w:b/>
          <w:color w:val="FFFFFF"/>
          <w:sz w:val="22"/>
        </w:rPr>
        <w:t>which was a†ended by 126 students from the FacuIty of chemistry, who were enroIIed in the first and Iast semester of the degree of chemicaI pharmaceuticaI bioIogist during the period 2012-B, who in particuIar issued each their evaIuative and personaI judgment that  in her view considered for professionaI deveIopment in the </w:t>
      </w:r>
      <w:r>
        <w:rPr>
          <w:rFonts w:ascii="Calibri" w:hAnsi="Calibri"/>
          <w:b/>
          <w:color w:val="FFFFFF"/>
          <w:spacing w:val="-3"/>
          <w:sz w:val="22"/>
        </w:rPr>
        <w:t>study,  </w:t>
      </w:r>
      <w:r>
        <w:rPr>
          <w:rFonts w:ascii="Calibri" w:hAnsi="Calibri"/>
          <w:b/>
          <w:color w:val="FFFFFF"/>
          <w:sz w:val="22"/>
        </w:rPr>
        <w:t>students</w:t>
      </w:r>
      <w:r>
        <w:rPr>
          <w:rFonts w:ascii="Calibri" w:hAnsi="Calibri"/>
          <w:b/>
          <w:color w:val="FFFFFF"/>
          <w:spacing w:val="-21"/>
          <w:sz w:val="22"/>
        </w:rPr>
        <w:t> </w:t>
      </w:r>
      <w:r>
        <w:rPr>
          <w:rFonts w:ascii="Calibri" w:hAnsi="Calibri"/>
          <w:b/>
          <w:color w:val="FFFFFF"/>
          <w:sz w:val="22"/>
        </w:rPr>
        <w:t>buiIt</w:t>
      </w:r>
      <w:r>
        <w:rPr>
          <w:rFonts w:ascii="Calibri" w:hAnsi="Calibri"/>
          <w:b/>
          <w:color w:val="FFFFFF"/>
          <w:spacing w:val="-22"/>
          <w:sz w:val="22"/>
        </w:rPr>
        <w:t> </w:t>
      </w:r>
      <w:r>
        <w:rPr>
          <w:rFonts w:ascii="Calibri" w:hAnsi="Calibri"/>
          <w:b/>
          <w:color w:val="FFFFFF"/>
          <w:sz w:val="22"/>
        </w:rPr>
        <w:t>their</w:t>
      </w:r>
      <w:r>
        <w:rPr>
          <w:rFonts w:ascii="Calibri" w:hAnsi="Calibri"/>
          <w:b/>
          <w:color w:val="FFFFFF"/>
          <w:spacing w:val="-21"/>
          <w:sz w:val="22"/>
        </w:rPr>
        <w:t> </w:t>
      </w:r>
      <w:r>
        <w:rPr>
          <w:rFonts w:ascii="Calibri" w:hAnsi="Calibri"/>
          <w:b/>
          <w:color w:val="FFFFFF"/>
          <w:sz w:val="22"/>
        </w:rPr>
        <w:t>own</w:t>
      </w:r>
      <w:r>
        <w:rPr>
          <w:rFonts w:ascii="Calibri" w:hAnsi="Calibri"/>
          <w:b/>
          <w:color w:val="FFFFFF"/>
          <w:spacing w:val="-21"/>
          <w:sz w:val="22"/>
        </w:rPr>
        <w:t> </w:t>
      </w:r>
      <w:r>
        <w:rPr>
          <w:rFonts w:ascii="Calibri" w:hAnsi="Calibri"/>
          <w:b/>
          <w:color w:val="FFFFFF"/>
          <w:spacing w:val="-2"/>
          <w:sz w:val="22"/>
        </w:rPr>
        <w:t>system</w:t>
      </w:r>
      <w:r>
        <w:rPr>
          <w:rFonts w:ascii="Calibri" w:hAnsi="Calibri"/>
          <w:b/>
          <w:color w:val="FFFFFF"/>
          <w:spacing w:val="-21"/>
          <w:sz w:val="22"/>
        </w:rPr>
        <w:t> </w:t>
      </w:r>
      <w:r>
        <w:rPr>
          <w:rFonts w:ascii="Calibri" w:hAnsi="Calibri"/>
          <w:b/>
          <w:color w:val="FFFFFF"/>
          <w:sz w:val="22"/>
        </w:rPr>
        <w:t>of</w:t>
      </w:r>
      <w:r>
        <w:rPr>
          <w:rFonts w:ascii="Calibri" w:hAnsi="Calibri"/>
          <w:b/>
          <w:color w:val="FFFFFF"/>
          <w:spacing w:val="-21"/>
          <w:sz w:val="22"/>
        </w:rPr>
        <w:t> </w:t>
      </w:r>
      <w:r>
        <w:rPr>
          <w:rFonts w:ascii="Calibri" w:hAnsi="Calibri"/>
          <w:b/>
          <w:color w:val="FFFFFF"/>
          <w:sz w:val="22"/>
        </w:rPr>
        <w:t>vaIues,</w:t>
      </w:r>
      <w:r>
        <w:rPr>
          <w:rFonts w:ascii="Calibri" w:hAnsi="Calibri"/>
          <w:b/>
          <w:color w:val="FFFFFF"/>
          <w:spacing w:val="-21"/>
          <w:sz w:val="22"/>
        </w:rPr>
        <w:t> </w:t>
      </w:r>
      <w:r>
        <w:rPr>
          <w:rFonts w:ascii="Calibri" w:hAnsi="Calibri"/>
          <w:b/>
          <w:color w:val="FFFFFF"/>
          <w:sz w:val="22"/>
        </w:rPr>
        <w:t>taking</w:t>
      </w:r>
      <w:r>
        <w:rPr>
          <w:rFonts w:ascii="Calibri" w:hAnsi="Calibri"/>
          <w:b/>
          <w:color w:val="FFFFFF"/>
          <w:spacing w:val="-21"/>
          <w:sz w:val="22"/>
        </w:rPr>
        <w:t> </w:t>
      </w:r>
      <w:r>
        <w:rPr>
          <w:rFonts w:ascii="Calibri" w:hAnsi="Calibri"/>
          <w:b/>
          <w:color w:val="FFFFFF"/>
          <w:sz w:val="22"/>
        </w:rPr>
        <w:t>into</w:t>
      </w:r>
      <w:r>
        <w:rPr>
          <w:rFonts w:ascii="Calibri" w:hAnsi="Calibri"/>
          <w:b/>
          <w:color w:val="FFFFFF"/>
          <w:spacing w:val="-21"/>
          <w:sz w:val="22"/>
        </w:rPr>
        <w:t> </w:t>
      </w:r>
      <w:r>
        <w:rPr>
          <w:rFonts w:ascii="Calibri" w:hAnsi="Calibri"/>
          <w:b/>
          <w:color w:val="FFFFFF"/>
          <w:sz w:val="22"/>
        </w:rPr>
        <w:t>consideration</w:t>
      </w:r>
      <w:r>
        <w:rPr>
          <w:rFonts w:ascii="Calibri" w:hAnsi="Calibri"/>
          <w:b/>
          <w:color w:val="FFFFFF"/>
          <w:spacing w:val="-21"/>
          <w:sz w:val="22"/>
        </w:rPr>
        <w:t> </w:t>
      </w:r>
      <w:r>
        <w:rPr>
          <w:rFonts w:ascii="Calibri" w:hAnsi="Calibri"/>
          <w:b/>
          <w:color w:val="FFFFFF"/>
          <w:sz w:val="22"/>
        </w:rPr>
        <w:t>the posed by the axioIogicaI modeI of UAEM and nesting them according to</w:t>
      </w:r>
      <w:r>
        <w:rPr>
          <w:rFonts w:ascii="Calibri" w:hAnsi="Calibri"/>
          <w:b/>
          <w:color w:val="FFFFFF"/>
          <w:spacing w:val="-6"/>
          <w:sz w:val="22"/>
        </w:rPr>
        <w:t> </w:t>
      </w:r>
      <w:r>
        <w:rPr>
          <w:rFonts w:ascii="Calibri" w:hAnsi="Calibri"/>
          <w:b/>
          <w:color w:val="FFFFFF"/>
          <w:sz w:val="22"/>
        </w:rPr>
        <w:t>your</w:t>
      </w:r>
      <w:r>
        <w:rPr>
          <w:rFonts w:ascii="Calibri" w:hAnsi="Calibri"/>
          <w:b/>
          <w:color w:val="FFFFFF"/>
          <w:spacing w:val="-6"/>
          <w:sz w:val="22"/>
        </w:rPr>
        <w:t> </w:t>
      </w:r>
      <w:r>
        <w:rPr>
          <w:rFonts w:ascii="Calibri" w:hAnsi="Calibri"/>
          <w:b/>
          <w:color w:val="FFFFFF"/>
          <w:sz w:val="22"/>
        </w:rPr>
        <w:t>needs,</w:t>
      </w:r>
      <w:r>
        <w:rPr>
          <w:rFonts w:ascii="Calibri" w:hAnsi="Calibri"/>
          <w:b/>
          <w:color w:val="FFFFFF"/>
          <w:spacing w:val="-6"/>
          <w:sz w:val="22"/>
        </w:rPr>
        <w:t> </w:t>
      </w:r>
      <w:r>
        <w:rPr>
          <w:rFonts w:ascii="Calibri" w:hAnsi="Calibri"/>
          <w:b/>
          <w:color w:val="FFFFFF"/>
          <w:sz w:val="22"/>
        </w:rPr>
        <w:t>these</w:t>
      </w:r>
      <w:r>
        <w:rPr>
          <w:rFonts w:ascii="Calibri" w:hAnsi="Calibri"/>
          <w:b/>
          <w:color w:val="FFFFFF"/>
          <w:spacing w:val="-6"/>
          <w:sz w:val="22"/>
        </w:rPr>
        <w:t> </w:t>
      </w:r>
      <w:r>
        <w:rPr>
          <w:rFonts w:ascii="Calibri" w:hAnsi="Calibri"/>
          <w:b/>
          <w:color w:val="FFFFFF"/>
          <w:sz w:val="22"/>
        </w:rPr>
        <w:t>vaIues</w:t>
      </w:r>
      <w:r>
        <w:rPr>
          <w:rFonts w:ascii="Calibri" w:hAnsi="Calibri"/>
          <w:b/>
          <w:color w:val="FFFFFF"/>
          <w:spacing w:val="-6"/>
          <w:sz w:val="22"/>
        </w:rPr>
        <w:t> </w:t>
      </w:r>
      <w:r>
        <w:rPr>
          <w:rFonts w:ascii="Calibri" w:hAnsi="Calibri"/>
          <w:b/>
          <w:color w:val="FFFFFF"/>
          <w:sz w:val="22"/>
        </w:rPr>
        <w:t>are:</w:t>
      </w:r>
      <w:r>
        <w:rPr>
          <w:rFonts w:ascii="Calibri" w:hAnsi="Calibri"/>
          <w:b/>
          <w:color w:val="FFFFFF"/>
          <w:spacing w:val="-6"/>
          <w:sz w:val="22"/>
        </w:rPr>
        <w:t> </w:t>
      </w:r>
      <w:r>
        <w:rPr>
          <w:rFonts w:ascii="Calibri" w:hAnsi="Calibri"/>
          <w:b/>
          <w:color w:val="FFFFFF"/>
          <w:spacing w:val="-3"/>
          <w:sz w:val="22"/>
        </w:rPr>
        <w:t>honesty,</w:t>
      </w:r>
      <w:r>
        <w:rPr>
          <w:rFonts w:ascii="Calibri" w:hAnsi="Calibri"/>
          <w:b/>
          <w:color w:val="FFFFFF"/>
          <w:spacing w:val="-6"/>
          <w:sz w:val="22"/>
        </w:rPr>
        <w:t> </w:t>
      </w:r>
      <w:r>
        <w:rPr>
          <w:rFonts w:ascii="Calibri" w:hAnsi="Calibri"/>
          <w:b/>
          <w:color w:val="FFFFFF"/>
          <w:sz w:val="22"/>
        </w:rPr>
        <w:t>good</w:t>
      </w:r>
      <w:r>
        <w:rPr>
          <w:rFonts w:ascii="Calibri" w:hAnsi="Calibri"/>
          <w:b/>
          <w:color w:val="FFFFFF"/>
          <w:spacing w:val="-6"/>
          <w:sz w:val="22"/>
        </w:rPr>
        <w:t> </w:t>
      </w:r>
      <w:r>
        <w:rPr>
          <w:rFonts w:ascii="Calibri" w:hAnsi="Calibri"/>
          <w:b/>
          <w:color w:val="FFFFFF"/>
          <w:sz w:val="22"/>
        </w:rPr>
        <w:t>faith,</w:t>
      </w:r>
      <w:r>
        <w:rPr>
          <w:rFonts w:ascii="Calibri" w:hAnsi="Calibri"/>
          <w:b/>
          <w:color w:val="FFFFFF"/>
          <w:spacing w:val="-6"/>
          <w:sz w:val="22"/>
        </w:rPr>
        <w:t> </w:t>
      </w:r>
      <w:r>
        <w:rPr>
          <w:rFonts w:ascii="Calibri" w:hAnsi="Calibri"/>
          <w:b/>
          <w:color w:val="FFFFFF"/>
          <w:sz w:val="22"/>
        </w:rPr>
        <w:t>cuIture</w:t>
      </w:r>
      <w:r>
        <w:rPr>
          <w:rFonts w:ascii="Calibri" w:hAnsi="Calibri"/>
          <w:b/>
          <w:color w:val="FFFFFF"/>
          <w:spacing w:val="-6"/>
          <w:sz w:val="22"/>
        </w:rPr>
        <w:t> </w:t>
      </w:r>
      <w:r>
        <w:rPr>
          <w:rFonts w:ascii="Calibri" w:hAnsi="Calibri"/>
          <w:b/>
          <w:color w:val="FFFFFF"/>
          <w:sz w:val="22"/>
        </w:rPr>
        <w:t>of</w:t>
      </w:r>
      <w:r>
        <w:rPr>
          <w:rFonts w:ascii="Calibri" w:hAnsi="Calibri"/>
          <w:b/>
          <w:color w:val="FFFFFF"/>
          <w:spacing w:val="-6"/>
          <w:sz w:val="22"/>
        </w:rPr>
        <w:t> </w:t>
      </w:r>
      <w:r>
        <w:rPr>
          <w:rFonts w:ascii="Calibri" w:hAnsi="Calibri"/>
          <w:b/>
          <w:color w:val="FFFFFF"/>
          <w:sz w:val="22"/>
        </w:rPr>
        <w:t>peace, humiIity, toIerance, gratitude, </w:t>
      </w:r>
      <w:r>
        <w:rPr>
          <w:rFonts w:ascii="Calibri" w:hAnsi="Calibri"/>
          <w:b/>
          <w:color w:val="FFFFFF"/>
          <w:spacing w:val="-3"/>
          <w:sz w:val="22"/>
        </w:rPr>
        <w:t>IoyaIty, </w:t>
      </w:r>
      <w:r>
        <w:rPr>
          <w:rFonts w:ascii="Calibri" w:hAnsi="Calibri"/>
          <w:b/>
          <w:color w:val="FFFFFF"/>
          <w:sz w:val="22"/>
        </w:rPr>
        <w:t>generosity, justice, civiIity, respect,</w:t>
      </w:r>
      <w:r>
        <w:rPr>
          <w:rFonts w:ascii="Calibri" w:hAnsi="Calibri"/>
          <w:b/>
          <w:color w:val="FFFFFF"/>
          <w:spacing w:val="-6"/>
          <w:sz w:val="22"/>
        </w:rPr>
        <w:t> </w:t>
      </w:r>
      <w:r>
        <w:rPr>
          <w:rFonts w:ascii="Calibri" w:hAnsi="Calibri"/>
          <w:b/>
          <w:color w:val="FFFFFF"/>
          <w:sz w:val="22"/>
        </w:rPr>
        <w:t>simpIicity,</w:t>
      </w:r>
      <w:r>
        <w:rPr>
          <w:rFonts w:ascii="Calibri" w:hAnsi="Calibri"/>
          <w:b/>
          <w:color w:val="FFFFFF"/>
          <w:spacing w:val="-6"/>
          <w:sz w:val="22"/>
        </w:rPr>
        <w:t> </w:t>
      </w:r>
      <w:r>
        <w:rPr>
          <w:rFonts w:ascii="Calibri" w:hAnsi="Calibri"/>
          <w:b/>
          <w:color w:val="FFFFFF"/>
          <w:sz w:val="22"/>
        </w:rPr>
        <w:t>freedom,</w:t>
      </w:r>
      <w:r>
        <w:rPr>
          <w:rFonts w:ascii="Calibri" w:hAnsi="Calibri"/>
          <w:b/>
          <w:color w:val="FFFFFF"/>
          <w:spacing w:val="-6"/>
          <w:sz w:val="22"/>
        </w:rPr>
        <w:t> </w:t>
      </w:r>
      <w:r>
        <w:rPr>
          <w:rFonts w:ascii="Calibri" w:hAnsi="Calibri"/>
          <w:b/>
          <w:color w:val="FFFFFF"/>
          <w:sz w:val="22"/>
        </w:rPr>
        <w:t>responsibiIity</w:t>
      </w:r>
      <w:r>
        <w:rPr>
          <w:rFonts w:ascii="Calibri" w:hAnsi="Calibri"/>
          <w:b/>
          <w:color w:val="FFFFFF"/>
          <w:spacing w:val="-6"/>
          <w:sz w:val="22"/>
        </w:rPr>
        <w:t> </w:t>
      </w:r>
      <w:r>
        <w:rPr>
          <w:rFonts w:ascii="Calibri" w:hAnsi="Calibri"/>
          <w:b/>
          <w:color w:val="FFFFFF"/>
          <w:sz w:val="22"/>
        </w:rPr>
        <w:t>and</w:t>
      </w:r>
      <w:r>
        <w:rPr>
          <w:rFonts w:ascii="Calibri" w:hAnsi="Calibri"/>
          <w:b/>
          <w:color w:val="FFFFFF"/>
          <w:spacing w:val="-6"/>
          <w:sz w:val="22"/>
        </w:rPr>
        <w:t> </w:t>
      </w:r>
      <w:r>
        <w:rPr>
          <w:rFonts w:ascii="Calibri" w:hAnsi="Calibri"/>
          <w:b/>
          <w:color w:val="FFFFFF"/>
          <w:sz w:val="22"/>
        </w:rPr>
        <w:t>search</w:t>
      </w:r>
      <w:r>
        <w:rPr>
          <w:rFonts w:ascii="Calibri" w:hAnsi="Calibri"/>
          <w:b/>
          <w:color w:val="FFFFFF"/>
          <w:spacing w:val="-6"/>
          <w:sz w:val="22"/>
        </w:rPr>
        <w:t> </w:t>
      </w:r>
      <w:r>
        <w:rPr>
          <w:rFonts w:ascii="Calibri" w:hAnsi="Calibri"/>
          <w:b/>
          <w:color w:val="FFFFFF"/>
          <w:sz w:val="22"/>
        </w:rPr>
        <w:t>for</w:t>
      </w:r>
      <w:r>
        <w:rPr>
          <w:rFonts w:ascii="Calibri" w:hAnsi="Calibri"/>
          <w:b/>
          <w:color w:val="FFFFFF"/>
          <w:spacing w:val="-6"/>
          <w:sz w:val="22"/>
        </w:rPr>
        <w:t> </w:t>
      </w:r>
      <w:r>
        <w:rPr>
          <w:rFonts w:ascii="Calibri" w:hAnsi="Calibri"/>
          <w:b/>
          <w:color w:val="FFFFFF"/>
          <w:sz w:val="22"/>
        </w:rPr>
        <w:t>truth.</w:t>
      </w:r>
    </w:p>
    <w:p>
      <w:pPr>
        <w:pStyle w:val="BodyText"/>
        <w:rPr>
          <w:rFonts w:ascii="Calibri"/>
          <w:b/>
          <w:sz w:val="22"/>
        </w:rPr>
      </w:pPr>
    </w:p>
    <w:p>
      <w:pPr>
        <w:pStyle w:val="BodyText"/>
        <w:spacing w:before="10"/>
        <w:rPr>
          <w:rFonts w:ascii="Calibri"/>
          <w:b/>
          <w:sz w:val="30"/>
        </w:rPr>
      </w:pPr>
    </w:p>
    <w:p>
      <w:pPr>
        <w:spacing w:before="1"/>
        <w:ind w:left="100" w:right="0" w:firstLine="0"/>
        <w:jc w:val="both"/>
        <w:rPr>
          <w:rFonts w:ascii="Calibri"/>
          <w:b/>
          <w:sz w:val="22"/>
        </w:rPr>
      </w:pPr>
      <w:r>
        <w:rPr>
          <w:rFonts w:ascii="Calibri"/>
          <w:b/>
          <w:color w:val="FFFFFF"/>
          <w:sz w:val="22"/>
        </w:rPr>
        <w:t>Key words: vaIues, modeI, students</w:t>
      </w:r>
    </w:p>
    <w:p>
      <w:pPr>
        <w:pStyle w:val="BodyText"/>
        <w:rPr>
          <w:rFonts w:ascii="Calibri"/>
          <w:b/>
          <w:sz w:val="22"/>
        </w:rPr>
      </w:pPr>
      <w:r>
        <w:rPr/>
        <w:br w:type="column"/>
      </w:r>
      <w:r>
        <w:rPr>
          <w:rFonts w:ascii="Calibri"/>
          <w:b/>
          <w:sz w:val="22"/>
        </w:rPr>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3"/>
        <w:rPr>
          <w:rFonts w:ascii="Calibri"/>
          <w:b/>
          <w:sz w:val="16"/>
        </w:rPr>
      </w:pPr>
    </w:p>
    <w:p>
      <w:pPr>
        <w:spacing w:before="1"/>
        <w:ind w:left="100" w:right="820" w:firstLine="0"/>
        <w:jc w:val="left"/>
        <w:rPr>
          <w:b/>
          <w:sz w:val="22"/>
        </w:rPr>
      </w:pPr>
      <w:r>
        <w:rPr>
          <w:b/>
          <w:color w:val="304C03"/>
          <w:w w:val="105"/>
          <w:sz w:val="22"/>
        </w:rPr>
        <w:t>Martha Díaz Flores</w:t>
      </w:r>
    </w:p>
    <w:p>
      <w:pPr>
        <w:pStyle w:val="BodyText"/>
        <w:spacing w:before="1"/>
        <w:rPr>
          <w:b/>
          <w:sz w:val="27"/>
        </w:rPr>
      </w:pPr>
    </w:p>
    <w:p>
      <w:pPr>
        <w:spacing w:line="309" w:lineRule="auto" w:before="0"/>
        <w:ind w:left="100" w:right="820" w:firstLine="61"/>
        <w:jc w:val="left"/>
        <w:rPr>
          <w:b/>
          <w:sz w:val="22"/>
        </w:rPr>
      </w:pPr>
      <w:r>
        <w:rPr>
          <w:b/>
          <w:color w:val="304C03"/>
          <w:w w:val="105"/>
          <w:sz w:val="22"/>
        </w:rPr>
        <w:t>María Esther</w:t>
      </w:r>
      <w:r>
        <w:rPr>
          <w:b/>
          <w:color w:val="304C03"/>
          <w:spacing w:val="-55"/>
          <w:w w:val="105"/>
          <w:sz w:val="22"/>
        </w:rPr>
        <w:t> </w:t>
      </w:r>
      <w:r>
        <w:rPr>
          <w:b/>
          <w:color w:val="304C03"/>
          <w:w w:val="105"/>
          <w:sz w:val="22"/>
        </w:rPr>
        <w:t>Aurora Contreras Lara </w:t>
      </w:r>
      <w:r>
        <w:rPr>
          <w:b/>
          <w:color w:val="304C03"/>
          <w:spacing w:val="-6"/>
          <w:w w:val="105"/>
          <w:sz w:val="22"/>
        </w:rPr>
        <w:t>Vega</w:t>
      </w:r>
    </w:p>
    <w:p>
      <w:pPr>
        <w:pStyle w:val="BodyText"/>
        <w:spacing w:before="8"/>
        <w:rPr>
          <w:b/>
          <w:sz w:val="20"/>
        </w:rPr>
      </w:pPr>
    </w:p>
    <w:p>
      <w:pPr>
        <w:spacing w:before="0"/>
        <w:ind w:left="139" w:right="0" w:firstLine="0"/>
        <w:jc w:val="left"/>
        <w:rPr>
          <w:b/>
          <w:sz w:val="22"/>
        </w:rPr>
      </w:pPr>
      <w:r>
        <w:rPr>
          <w:b/>
          <w:color w:val="304C03"/>
          <w:w w:val="105"/>
          <w:sz w:val="22"/>
        </w:rPr>
        <w:t>Ana Margarita Arrizabalaga</w:t>
      </w:r>
    </w:p>
    <w:p>
      <w:pPr>
        <w:spacing w:before="74"/>
        <w:ind w:left="100" w:right="820" w:firstLine="0"/>
        <w:jc w:val="left"/>
        <w:rPr>
          <w:b/>
          <w:sz w:val="22"/>
        </w:rPr>
      </w:pPr>
      <w:r>
        <w:rPr>
          <w:b/>
          <w:color w:val="304C03"/>
          <w:sz w:val="22"/>
        </w:rPr>
        <w:t>Reynoso</w:t>
      </w:r>
    </w:p>
    <w:p>
      <w:pPr>
        <w:spacing w:after="0"/>
        <w:jc w:val="left"/>
        <w:rPr>
          <w:sz w:val="22"/>
        </w:rPr>
        <w:sectPr>
          <w:type w:val="continuous"/>
          <w:pgSz w:w="12240" w:h="15840"/>
          <w:pgMar w:top="0" w:bottom="0" w:left="620" w:right="1060"/>
          <w:cols w:num="2" w:equalWidth="0">
            <w:col w:w="6413" w:space="1051"/>
            <w:col w:w="3096"/>
          </w:cols>
        </w:sectPr>
      </w:pPr>
    </w:p>
    <w:p>
      <w:pPr>
        <w:pStyle w:val="BodyText"/>
        <w:rPr>
          <w:b/>
          <w:sz w:val="13"/>
        </w:rPr>
      </w:pPr>
      <w:r>
        <w:rPr/>
        <w:drawing>
          <wp:anchor distT="0" distB="0" distL="0" distR="0" allowOverlap="1" layoutInCell="1" locked="0" behindDoc="1" simplePos="0" relativeHeight="268215959">
            <wp:simplePos x="0" y="0"/>
            <wp:positionH relativeFrom="page">
              <wp:posOffset>0</wp:posOffset>
            </wp:positionH>
            <wp:positionV relativeFrom="page">
              <wp:posOffset>0</wp:posOffset>
            </wp:positionV>
            <wp:extent cx="7772400" cy="10058399"/>
            <wp:effectExtent l="0" t="0" r="0" b="0"/>
            <wp:wrapNone/>
            <wp:docPr id="25" name="image7.png" descr=""/>
            <wp:cNvGraphicFramePr>
              <a:graphicFrameLocks noChangeAspect="1"/>
            </wp:cNvGraphicFramePr>
            <a:graphic>
              <a:graphicData uri="http://schemas.openxmlformats.org/drawingml/2006/picture">
                <pic:pic>
                  <pic:nvPicPr>
                    <pic:cNvPr id="2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ind w:left="960"/>
        <w:jc w:val="left"/>
      </w:pPr>
      <w:r>
        <w:rPr>
          <w:color w:val="649705"/>
        </w:rPr>
        <w:t>Introducción</w:t>
      </w:r>
    </w:p>
    <w:p>
      <w:pPr>
        <w:pStyle w:val="BodyText"/>
        <w:rPr>
          <w:b/>
        </w:rPr>
      </w:pPr>
    </w:p>
    <w:p>
      <w:pPr>
        <w:pStyle w:val="BodyText"/>
        <w:rPr>
          <w:b/>
        </w:rPr>
      </w:pPr>
    </w:p>
    <w:p>
      <w:pPr>
        <w:pStyle w:val="BodyText"/>
        <w:spacing w:before="2"/>
        <w:rPr>
          <w:b/>
          <w:sz w:val="20"/>
        </w:rPr>
      </w:pPr>
    </w:p>
    <w:p>
      <w:pPr>
        <w:pStyle w:val="BodyText"/>
        <w:spacing w:line="309" w:lineRule="auto"/>
        <w:ind w:left="140" w:right="112" w:firstLine="820"/>
        <w:jc w:val="right"/>
      </w:pPr>
      <w:r>
        <w:rPr>
          <w:color w:val="414042"/>
          <w:w w:val="95"/>
        </w:rPr>
        <w:t>La</w:t>
      </w:r>
      <w:r>
        <w:rPr>
          <w:color w:val="414042"/>
          <w:spacing w:val="-15"/>
          <w:w w:val="95"/>
        </w:rPr>
        <w:t> </w:t>
      </w:r>
      <w:r>
        <w:rPr>
          <w:color w:val="414042"/>
          <w:w w:val="95"/>
        </w:rPr>
        <w:t>paIabra</w:t>
      </w:r>
      <w:r>
        <w:rPr>
          <w:color w:val="414042"/>
          <w:spacing w:val="-15"/>
          <w:w w:val="95"/>
        </w:rPr>
        <w:t> </w:t>
      </w:r>
      <w:r>
        <w:rPr>
          <w:color w:val="414042"/>
          <w:w w:val="95"/>
        </w:rPr>
        <w:t>vaIor</w:t>
      </w:r>
      <w:r>
        <w:rPr>
          <w:color w:val="414042"/>
          <w:spacing w:val="-15"/>
          <w:w w:val="95"/>
        </w:rPr>
        <w:t> </w:t>
      </w:r>
      <w:r>
        <w:rPr>
          <w:color w:val="414042"/>
          <w:w w:val="95"/>
        </w:rPr>
        <w:t>proviene</w:t>
      </w:r>
      <w:r>
        <w:rPr>
          <w:color w:val="414042"/>
          <w:spacing w:val="-15"/>
          <w:w w:val="95"/>
        </w:rPr>
        <w:t> </w:t>
      </w:r>
      <w:r>
        <w:rPr>
          <w:color w:val="414042"/>
          <w:w w:val="95"/>
        </w:rPr>
        <w:t>deI</w:t>
      </w:r>
      <w:r>
        <w:rPr>
          <w:color w:val="414042"/>
          <w:spacing w:val="-15"/>
          <w:w w:val="95"/>
        </w:rPr>
        <w:t> </w:t>
      </w:r>
      <w:r>
        <w:rPr>
          <w:color w:val="414042"/>
          <w:w w:val="95"/>
        </w:rPr>
        <w:t>Iatín</w:t>
      </w:r>
      <w:r>
        <w:rPr>
          <w:color w:val="414042"/>
          <w:spacing w:val="-15"/>
          <w:w w:val="95"/>
        </w:rPr>
        <w:t> </w:t>
      </w:r>
      <w:r>
        <w:rPr>
          <w:color w:val="414042"/>
          <w:w w:val="95"/>
        </w:rPr>
        <w:t>vaIere</w:t>
      </w:r>
      <w:r>
        <w:rPr>
          <w:color w:val="414042"/>
          <w:spacing w:val="-15"/>
          <w:w w:val="95"/>
        </w:rPr>
        <w:t> </w:t>
      </w:r>
      <w:r>
        <w:rPr>
          <w:color w:val="414042"/>
          <w:w w:val="95"/>
        </w:rPr>
        <w:t>que</w:t>
      </w:r>
      <w:r>
        <w:rPr>
          <w:color w:val="414042"/>
          <w:spacing w:val="-15"/>
          <w:w w:val="95"/>
        </w:rPr>
        <w:t> </w:t>
      </w:r>
      <w:r>
        <w:rPr>
          <w:color w:val="414042"/>
          <w:w w:val="95"/>
        </w:rPr>
        <w:t>significa</w:t>
      </w:r>
      <w:r>
        <w:rPr>
          <w:color w:val="414042"/>
          <w:spacing w:val="-15"/>
          <w:w w:val="95"/>
        </w:rPr>
        <w:t> </w:t>
      </w:r>
      <w:r>
        <w:rPr>
          <w:color w:val="414042"/>
          <w:w w:val="95"/>
        </w:rPr>
        <w:t>estar</w:t>
      </w:r>
      <w:r>
        <w:rPr>
          <w:color w:val="414042"/>
          <w:spacing w:val="-15"/>
          <w:w w:val="95"/>
        </w:rPr>
        <w:t> </w:t>
      </w:r>
      <w:r>
        <w:rPr>
          <w:color w:val="414042"/>
          <w:w w:val="95"/>
        </w:rPr>
        <w:t>sano</w:t>
      </w:r>
      <w:r>
        <w:rPr>
          <w:color w:val="414042"/>
          <w:spacing w:val="-15"/>
          <w:w w:val="95"/>
        </w:rPr>
        <w:t> </w:t>
      </w:r>
      <w:r>
        <w:rPr>
          <w:color w:val="414042"/>
          <w:w w:val="95"/>
        </w:rPr>
        <w:t>y</w:t>
      </w:r>
      <w:r>
        <w:rPr>
          <w:color w:val="414042"/>
          <w:spacing w:val="-15"/>
          <w:w w:val="95"/>
        </w:rPr>
        <w:t> </w:t>
      </w:r>
      <w:r>
        <w:rPr>
          <w:color w:val="414042"/>
          <w:w w:val="95"/>
        </w:rPr>
        <w:t>ser</w:t>
      </w:r>
      <w:r>
        <w:rPr>
          <w:color w:val="414042"/>
          <w:w w:val="101"/>
        </w:rPr>
        <w:t> </w:t>
      </w:r>
      <w:r>
        <w:rPr>
          <w:color w:val="414042"/>
          <w:spacing w:val="3"/>
          <w:w w:val="95"/>
        </w:rPr>
        <w:t>fuerte.</w:t>
      </w:r>
      <w:r>
        <w:rPr>
          <w:color w:val="414042"/>
          <w:spacing w:val="-45"/>
          <w:w w:val="95"/>
        </w:rPr>
        <w:t> </w:t>
      </w:r>
      <w:r>
        <w:rPr>
          <w:color w:val="414042"/>
          <w:w w:val="95"/>
        </w:rPr>
        <w:t>En</w:t>
      </w:r>
      <w:r>
        <w:rPr>
          <w:color w:val="414042"/>
          <w:spacing w:val="-29"/>
          <w:w w:val="95"/>
        </w:rPr>
        <w:t> </w:t>
      </w:r>
      <w:r>
        <w:rPr>
          <w:color w:val="414042"/>
          <w:w w:val="95"/>
        </w:rPr>
        <w:t>la</w:t>
      </w:r>
      <w:r>
        <w:rPr>
          <w:color w:val="414042"/>
          <w:spacing w:val="-29"/>
          <w:w w:val="95"/>
        </w:rPr>
        <w:t> </w:t>
      </w:r>
      <w:r>
        <w:rPr>
          <w:color w:val="414042"/>
          <w:w w:val="95"/>
        </w:rPr>
        <w:t>actualidad</w:t>
      </w:r>
      <w:r>
        <w:rPr>
          <w:color w:val="414042"/>
          <w:spacing w:val="-29"/>
          <w:w w:val="95"/>
        </w:rPr>
        <w:t> </w:t>
      </w:r>
      <w:r>
        <w:rPr>
          <w:color w:val="414042"/>
          <w:w w:val="95"/>
        </w:rPr>
        <w:t>un</w:t>
      </w:r>
      <w:r>
        <w:rPr>
          <w:color w:val="414042"/>
          <w:spacing w:val="-29"/>
          <w:w w:val="95"/>
        </w:rPr>
        <w:t> </w:t>
      </w:r>
      <w:r>
        <w:rPr>
          <w:color w:val="414042"/>
          <w:w w:val="95"/>
        </w:rPr>
        <w:t>valor</w:t>
      </w:r>
      <w:r>
        <w:rPr>
          <w:color w:val="414042"/>
          <w:spacing w:val="-29"/>
          <w:w w:val="95"/>
        </w:rPr>
        <w:t> </w:t>
      </w:r>
      <w:r>
        <w:rPr>
          <w:color w:val="414042"/>
          <w:w w:val="95"/>
        </w:rPr>
        <w:t>es</w:t>
      </w:r>
      <w:r>
        <w:rPr>
          <w:color w:val="414042"/>
          <w:spacing w:val="-29"/>
          <w:w w:val="95"/>
        </w:rPr>
        <w:t> </w:t>
      </w:r>
      <w:r>
        <w:rPr>
          <w:color w:val="414042"/>
          <w:w w:val="95"/>
        </w:rPr>
        <w:t>algo</w:t>
      </w:r>
      <w:r>
        <w:rPr>
          <w:color w:val="414042"/>
          <w:spacing w:val="-29"/>
          <w:w w:val="95"/>
        </w:rPr>
        <w:t> </w:t>
      </w:r>
      <w:r>
        <w:rPr>
          <w:color w:val="414042"/>
          <w:w w:val="95"/>
        </w:rPr>
        <w:t>que</w:t>
      </w:r>
      <w:r>
        <w:rPr>
          <w:color w:val="414042"/>
          <w:spacing w:val="-29"/>
          <w:w w:val="95"/>
        </w:rPr>
        <w:t> </w:t>
      </w:r>
      <w:r>
        <w:rPr>
          <w:color w:val="414042"/>
          <w:w w:val="95"/>
        </w:rPr>
        <w:t>se</w:t>
      </w:r>
      <w:r>
        <w:rPr>
          <w:color w:val="414042"/>
          <w:spacing w:val="-29"/>
          <w:w w:val="95"/>
        </w:rPr>
        <w:t> </w:t>
      </w:r>
      <w:r>
        <w:rPr>
          <w:color w:val="414042"/>
          <w:w w:val="95"/>
        </w:rPr>
        <w:t>considera</w:t>
      </w:r>
      <w:r>
        <w:rPr>
          <w:color w:val="414042"/>
          <w:spacing w:val="-29"/>
          <w:w w:val="95"/>
        </w:rPr>
        <w:t> </w:t>
      </w:r>
      <w:r>
        <w:rPr>
          <w:color w:val="414042"/>
          <w:w w:val="95"/>
        </w:rPr>
        <w:t>correcto</w:t>
      </w:r>
      <w:r>
        <w:rPr>
          <w:color w:val="414042"/>
          <w:spacing w:val="-29"/>
          <w:w w:val="95"/>
        </w:rPr>
        <w:t> </w:t>
      </w:r>
      <w:r>
        <w:rPr>
          <w:color w:val="414042"/>
          <w:w w:val="95"/>
        </w:rPr>
        <w:t>y</w:t>
      </w:r>
      <w:r>
        <w:rPr>
          <w:color w:val="414042"/>
          <w:spacing w:val="-29"/>
          <w:w w:val="95"/>
        </w:rPr>
        <w:t> </w:t>
      </w:r>
      <w:r>
        <w:rPr>
          <w:color w:val="414042"/>
          <w:w w:val="95"/>
        </w:rPr>
        <w:t>bueno,</w:t>
      </w:r>
      <w:r>
        <w:rPr>
          <w:color w:val="414042"/>
          <w:spacing w:val="-45"/>
          <w:w w:val="95"/>
        </w:rPr>
        <w:t> </w:t>
      </w:r>
      <w:r>
        <w:rPr>
          <w:color w:val="414042"/>
          <w:w w:val="95"/>
        </w:rPr>
        <w:t>y</w:t>
      </w:r>
      <w:r>
        <w:rPr>
          <w:color w:val="414042"/>
          <w:spacing w:val="-29"/>
          <w:w w:val="95"/>
        </w:rPr>
        <w:t> </w:t>
      </w:r>
      <w:r>
        <w:rPr>
          <w:color w:val="414042"/>
          <w:w w:val="95"/>
        </w:rPr>
        <w:t>es</w:t>
      </w:r>
      <w:r>
        <w:rPr>
          <w:color w:val="414042"/>
          <w:w w:val="95"/>
        </w:rPr>
        <w:t> </w:t>
      </w:r>
      <w:r>
        <w:rPr>
          <w:color w:val="414042"/>
        </w:rPr>
        <w:t>de</w:t>
      </w:r>
      <w:r>
        <w:rPr>
          <w:color w:val="414042"/>
          <w:spacing w:val="-36"/>
        </w:rPr>
        <w:t> </w:t>
      </w:r>
      <w:r>
        <w:rPr>
          <w:color w:val="414042"/>
        </w:rPr>
        <w:t>esta</w:t>
      </w:r>
      <w:r>
        <w:rPr>
          <w:color w:val="414042"/>
          <w:spacing w:val="-35"/>
        </w:rPr>
        <w:t> </w:t>
      </w:r>
      <w:r>
        <w:rPr>
          <w:color w:val="414042"/>
        </w:rPr>
        <w:t>forma</w:t>
      </w:r>
      <w:r>
        <w:rPr>
          <w:color w:val="414042"/>
          <w:spacing w:val="-36"/>
        </w:rPr>
        <w:t> </w:t>
      </w:r>
      <w:r>
        <w:rPr>
          <w:color w:val="414042"/>
        </w:rPr>
        <w:t>en</w:t>
      </w:r>
      <w:r>
        <w:rPr>
          <w:color w:val="414042"/>
          <w:spacing w:val="-36"/>
        </w:rPr>
        <w:t> </w:t>
      </w:r>
      <w:r>
        <w:rPr>
          <w:color w:val="414042"/>
        </w:rPr>
        <w:t>la</w:t>
      </w:r>
      <w:r>
        <w:rPr>
          <w:color w:val="414042"/>
          <w:spacing w:val="-36"/>
        </w:rPr>
        <w:t> </w:t>
      </w:r>
      <w:r>
        <w:rPr>
          <w:color w:val="414042"/>
        </w:rPr>
        <w:t>que</w:t>
      </w:r>
      <w:r>
        <w:rPr>
          <w:color w:val="414042"/>
          <w:spacing w:val="-36"/>
        </w:rPr>
        <w:t> </w:t>
      </w:r>
      <w:r>
        <w:rPr>
          <w:color w:val="414042"/>
        </w:rPr>
        <w:t>los</w:t>
      </w:r>
      <w:r>
        <w:rPr>
          <w:color w:val="414042"/>
          <w:spacing w:val="-36"/>
        </w:rPr>
        <w:t> </w:t>
      </w:r>
      <w:r>
        <w:rPr>
          <w:color w:val="414042"/>
        </w:rPr>
        <w:t>seres</w:t>
      </w:r>
      <w:r>
        <w:rPr>
          <w:color w:val="414042"/>
          <w:spacing w:val="-36"/>
        </w:rPr>
        <w:t> </w:t>
      </w:r>
      <w:r>
        <w:rPr>
          <w:color w:val="414042"/>
        </w:rPr>
        <w:t>humanos</w:t>
      </w:r>
      <w:r>
        <w:rPr>
          <w:color w:val="414042"/>
          <w:spacing w:val="-36"/>
        </w:rPr>
        <w:t> </w:t>
      </w:r>
      <w:r>
        <w:rPr>
          <w:color w:val="414042"/>
        </w:rPr>
        <w:t>tratamos</w:t>
      </w:r>
      <w:r>
        <w:rPr>
          <w:color w:val="414042"/>
          <w:spacing w:val="-36"/>
        </w:rPr>
        <w:t> </w:t>
      </w:r>
      <w:r>
        <w:rPr>
          <w:color w:val="414042"/>
        </w:rPr>
        <w:t>de</w:t>
      </w:r>
      <w:r>
        <w:rPr>
          <w:color w:val="414042"/>
          <w:spacing w:val="-36"/>
        </w:rPr>
        <w:t> </w:t>
      </w:r>
      <w:r>
        <w:rPr>
          <w:color w:val="414042"/>
        </w:rPr>
        <w:t>llevar</w:t>
      </w:r>
      <w:r>
        <w:rPr>
          <w:color w:val="414042"/>
          <w:spacing w:val="-36"/>
        </w:rPr>
        <w:t> </w:t>
      </w:r>
      <w:r>
        <w:rPr>
          <w:color w:val="414042"/>
        </w:rPr>
        <w:t>a</w:t>
      </w:r>
      <w:r>
        <w:rPr>
          <w:color w:val="414042"/>
          <w:spacing w:val="-36"/>
        </w:rPr>
        <w:t> </w:t>
      </w:r>
      <w:r>
        <w:rPr>
          <w:color w:val="414042"/>
        </w:rPr>
        <w:t>cabo</w:t>
      </w:r>
      <w:r>
        <w:rPr>
          <w:color w:val="414042"/>
          <w:spacing w:val="-35"/>
        </w:rPr>
        <w:t> </w:t>
      </w:r>
      <w:r>
        <w:rPr>
          <w:color w:val="414042"/>
        </w:rPr>
        <w:t>nuestra</w:t>
      </w:r>
      <w:r>
        <w:rPr>
          <w:color w:val="414042"/>
          <w:w w:val="81"/>
        </w:rPr>
        <w:t> </w:t>
      </w:r>
      <w:r>
        <w:rPr>
          <w:color w:val="414042"/>
        </w:rPr>
        <w:t>vida</w:t>
      </w:r>
      <w:r>
        <w:rPr>
          <w:color w:val="414042"/>
          <w:spacing w:val="-44"/>
        </w:rPr>
        <w:t> </w:t>
      </w:r>
      <w:r>
        <w:rPr>
          <w:color w:val="414042"/>
        </w:rPr>
        <w:t>bajo</w:t>
      </w:r>
      <w:r>
        <w:rPr>
          <w:color w:val="414042"/>
          <w:spacing w:val="-44"/>
        </w:rPr>
        <w:t> </w:t>
      </w:r>
      <w:r>
        <w:rPr>
          <w:color w:val="414042"/>
        </w:rPr>
        <w:t>una</w:t>
      </w:r>
      <w:r>
        <w:rPr>
          <w:color w:val="414042"/>
          <w:spacing w:val="-44"/>
        </w:rPr>
        <w:t> </w:t>
      </w:r>
      <w:r>
        <w:rPr>
          <w:color w:val="414042"/>
        </w:rPr>
        <w:t>correcta</w:t>
      </w:r>
      <w:r>
        <w:rPr>
          <w:color w:val="414042"/>
          <w:spacing w:val="-44"/>
        </w:rPr>
        <w:t> </w:t>
      </w:r>
      <w:r>
        <w:rPr>
          <w:color w:val="414042"/>
        </w:rPr>
        <w:t>norma</w:t>
      </w:r>
      <w:r>
        <w:rPr>
          <w:color w:val="414042"/>
          <w:spacing w:val="-44"/>
        </w:rPr>
        <w:t> </w:t>
      </w:r>
      <w:r>
        <w:rPr>
          <w:color w:val="414042"/>
        </w:rPr>
        <w:t>moral.</w:t>
      </w:r>
      <w:r>
        <w:rPr>
          <w:color w:val="414042"/>
          <w:spacing w:val="-54"/>
        </w:rPr>
        <w:t> </w:t>
      </w:r>
      <w:r>
        <w:rPr>
          <w:color w:val="414042"/>
        </w:rPr>
        <w:t>El</w:t>
      </w:r>
      <w:r>
        <w:rPr>
          <w:color w:val="414042"/>
          <w:spacing w:val="-44"/>
        </w:rPr>
        <w:t> </w:t>
      </w:r>
      <w:r>
        <w:rPr>
          <w:color w:val="414042"/>
        </w:rPr>
        <w:t>valor</w:t>
      </w:r>
      <w:r>
        <w:rPr>
          <w:color w:val="414042"/>
          <w:spacing w:val="-44"/>
        </w:rPr>
        <w:t> </w:t>
      </w:r>
      <w:r>
        <w:rPr>
          <w:color w:val="414042"/>
        </w:rPr>
        <w:t>no</w:t>
      </w:r>
      <w:r>
        <w:rPr>
          <w:color w:val="414042"/>
          <w:spacing w:val="-44"/>
        </w:rPr>
        <w:t> </w:t>
      </w:r>
      <w:r>
        <w:rPr>
          <w:color w:val="414042"/>
        </w:rPr>
        <w:t>es</w:t>
      </w:r>
      <w:r>
        <w:rPr>
          <w:color w:val="414042"/>
          <w:spacing w:val="-44"/>
        </w:rPr>
        <w:t> </w:t>
      </w:r>
      <w:r>
        <w:rPr>
          <w:color w:val="414042"/>
        </w:rPr>
        <w:t>una</w:t>
      </w:r>
      <w:r>
        <w:rPr>
          <w:color w:val="414042"/>
          <w:spacing w:val="-44"/>
        </w:rPr>
        <w:t> </w:t>
      </w:r>
      <w:r>
        <w:rPr>
          <w:color w:val="414042"/>
        </w:rPr>
        <w:t>cosa</w:t>
      </w:r>
      <w:r>
        <w:rPr>
          <w:color w:val="414042"/>
          <w:spacing w:val="-44"/>
        </w:rPr>
        <w:t> </w:t>
      </w:r>
      <w:r>
        <w:rPr>
          <w:color w:val="414042"/>
        </w:rPr>
        <w:t>ni</w:t>
      </w:r>
      <w:r>
        <w:rPr>
          <w:color w:val="414042"/>
          <w:spacing w:val="-44"/>
        </w:rPr>
        <w:t> </w:t>
      </w:r>
      <w:r>
        <w:rPr>
          <w:color w:val="414042"/>
        </w:rPr>
        <w:t>un</w:t>
      </w:r>
      <w:r>
        <w:rPr>
          <w:color w:val="414042"/>
          <w:spacing w:val="-44"/>
        </w:rPr>
        <w:t> </w:t>
      </w:r>
      <w:r>
        <w:rPr>
          <w:color w:val="414042"/>
        </w:rPr>
        <w:t>objeto,</w:t>
      </w:r>
      <w:r>
        <w:rPr>
          <w:color w:val="414042"/>
          <w:spacing w:val="-54"/>
        </w:rPr>
        <w:t> </w:t>
      </w:r>
      <w:r>
        <w:rPr>
          <w:color w:val="414042"/>
        </w:rPr>
        <w:t>sino</w:t>
      </w:r>
      <w:r>
        <w:rPr>
          <w:color w:val="414042"/>
          <w:w w:val="102"/>
        </w:rPr>
        <w:t> </w:t>
      </w:r>
      <w:r>
        <w:rPr>
          <w:color w:val="414042"/>
        </w:rPr>
        <w:t>una</w:t>
      </w:r>
      <w:r>
        <w:rPr>
          <w:color w:val="414042"/>
          <w:spacing w:val="-31"/>
        </w:rPr>
        <w:t> </w:t>
      </w:r>
      <w:r>
        <w:rPr>
          <w:color w:val="414042"/>
        </w:rPr>
        <w:t>cualidad</w:t>
      </w:r>
      <w:r>
        <w:rPr>
          <w:color w:val="414042"/>
          <w:spacing w:val="-31"/>
        </w:rPr>
        <w:t> </w:t>
      </w:r>
      <w:r>
        <w:rPr>
          <w:color w:val="414042"/>
        </w:rPr>
        <w:t>que</w:t>
      </w:r>
      <w:r>
        <w:rPr>
          <w:color w:val="414042"/>
          <w:spacing w:val="-31"/>
        </w:rPr>
        <w:t> </w:t>
      </w:r>
      <w:r>
        <w:rPr>
          <w:color w:val="414042"/>
        </w:rPr>
        <w:t>poseen</w:t>
      </w:r>
      <w:r>
        <w:rPr>
          <w:color w:val="414042"/>
          <w:spacing w:val="-31"/>
        </w:rPr>
        <w:t> </w:t>
      </w:r>
      <w:r>
        <w:rPr>
          <w:color w:val="414042"/>
        </w:rPr>
        <w:t>las</w:t>
      </w:r>
      <w:r>
        <w:rPr>
          <w:color w:val="414042"/>
          <w:spacing w:val="-31"/>
        </w:rPr>
        <w:t> </w:t>
      </w:r>
      <w:r>
        <w:rPr>
          <w:color w:val="414042"/>
        </w:rPr>
        <w:t>cosas,</w:t>
      </w:r>
      <w:r>
        <w:rPr>
          <w:color w:val="414042"/>
          <w:spacing w:val="-43"/>
        </w:rPr>
        <w:t> </w:t>
      </w:r>
      <w:r>
        <w:rPr>
          <w:color w:val="414042"/>
        </w:rPr>
        <w:t>las</w:t>
      </w:r>
      <w:r>
        <w:rPr>
          <w:color w:val="414042"/>
          <w:spacing w:val="-31"/>
        </w:rPr>
        <w:t> </w:t>
      </w:r>
      <w:r>
        <w:rPr>
          <w:color w:val="414042"/>
        </w:rPr>
        <w:t>situaciones</w:t>
      </w:r>
      <w:r>
        <w:rPr>
          <w:color w:val="414042"/>
          <w:spacing w:val="-31"/>
        </w:rPr>
        <w:t> </w:t>
      </w:r>
      <w:r>
        <w:rPr>
          <w:color w:val="414042"/>
        </w:rPr>
        <w:t>o</w:t>
      </w:r>
      <w:r>
        <w:rPr>
          <w:color w:val="414042"/>
          <w:spacing w:val="-31"/>
        </w:rPr>
        <w:t> </w:t>
      </w:r>
      <w:r>
        <w:rPr>
          <w:color w:val="414042"/>
        </w:rPr>
        <w:t>las</w:t>
      </w:r>
      <w:r>
        <w:rPr>
          <w:color w:val="414042"/>
          <w:spacing w:val="-31"/>
        </w:rPr>
        <w:t> </w:t>
      </w:r>
      <w:r>
        <w:rPr>
          <w:color w:val="414042"/>
        </w:rPr>
        <w:t>ideas</w:t>
      </w:r>
      <w:r>
        <w:rPr>
          <w:color w:val="414042"/>
          <w:spacing w:val="-31"/>
        </w:rPr>
        <w:t> </w:t>
      </w:r>
      <w:r>
        <w:rPr>
          <w:color w:val="414042"/>
        </w:rPr>
        <w:t>por</w:t>
      </w:r>
      <w:r>
        <w:rPr>
          <w:color w:val="414042"/>
          <w:spacing w:val="-31"/>
        </w:rPr>
        <w:t> </w:t>
      </w:r>
      <w:r>
        <w:rPr>
          <w:color w:val="414042"/>
        </w:rPr>
        <w:t>la</w:t>
      </w:r>
      <w:r>
        <w:rPr>
          <w:color w:val="414042"/>
          <w:spacing w:val="-31"/>
        </w:rPr>
        <w:t> </w:t>
      </w:r>
      <w:r>
        <w:rPr>
          <w:color w:val="414042"/>
        </w:rPr>
        <w:t>cual</w:t>
      </w:r>
      <w:r>
        <w:rPr>
          <w:color w:val="414042"/>
          <w:spacing w:val="-31"/>
        </w:rPr>
        <w:t> </w:t>
      </w:r>
      <w:r>
        <w:rPr>
          <w:color w:val="414042"/>
        </w:rPr>
        <w:t>son</w:t>
      </w:r>
      <w:r>
        <w:rPr>
          <w:color w:val="414042"/>
          <w:w w:val="91"/>
        </w:rPr>
        <w:t> </w:t>
      </w:r>
      <w:r>
        <w:rPr>
          <w:color w:val="414042"/>
          <w:spacing w:val="2"/>
          <w:w w:val="76"/>
        </w:rPr>
        <w:t>i</w:t>
      </w:r>
      <w:r>
        <w:rPr>
          <w:color w:val="414042"/>
          <w:spacing w:val="2"/>
          <w:w w:val="92"/>
        </w:rPr>
        <w:t>m</w:t>
      </w:r>
      <w:r>
        <w:rPr>
          <w:color w:val="414042"/>
          <w:spacing w:val="2"/>
          <w:w w:val="89"/>
        </w:rPr>
        <w:t>p</w:t>
      </w:r>
      <w:r>
        <w:rPr>
          <w:color w:val="414042"/>
          <w:spacing w:val="2"/>
          <w:w w:val="102"/>
        </w:rPr>
        <w:t>o</w:t>
      </w:r>
      <w:r>
        <w:rPr>
          <w:color w:val="414042"/>
          <w:spacing w:val="7"/>
          <w:w w:val="101"/>
        </w:rPr>
        <w:t>r</w:t>
      </w:r>
      <w:r>
        <w:rPr>
          <w:color w:val="414042"/>
          <w:spacing w:val="2"/>
          <w:w w:val="83"/>
        </w:rPr>
        <w:t>t</w:t>
      </w:r>
      <w:r>
        <w:rPr>
          <w:color w:val="414042"/>
          <w:spacing w:val="2"/>
          <w:w w:val="81"/>
        </w:rPr>
        <w:t>a</w:t>
      </w:r>
      <w:r>
        <w:rPr>
          <w:color w:val="414042"/>
          <w:spacing w:val="2"/>
          <w:w w:val="91"/>
        </w:rPr>
        <w:t>n</w:t>
      </w:r>
      <w:r>
        <w:rPr>
          <w:color w:val="414042"/>
          <w:spacing w:val="2"/>
          <w:w w:val="83"/>
        </w:rPr>
        <w:t>t</w:t>
      </w:r>
      <w:r>
        <w:rPr>
          <w:color w:val="414042"/>
          <w:spacing w:val="2"/>
          <w:w w:val="87"/>
        </w:rPr>
        <w:t>e</w:t>
      </w:r>
      <w:r>
        <w:rPr>
          <w:color w:val="414042"/>
          <w:w w:val="95"/>
        </w:rPr>
        <w:t>s</w:t>
      </w:r>
      <w:r>
        <w:rPr>
          <w:color w:val="414042"/>
          <w:spacing w:val="-3"/>
        </w:rPr>
        <w:t> </w:t>
      </w:r>
      <w:r>
        <w:rPr>
          <w:color w:val="414042"/>
          <w:spacing w:val="2"/>
          <w:w w:val="89"/>
        </w:rPr>
        <w:t>p</w:t>
      </w:r>
      <w:r>
        <w:rPr>
          <w:color w:val="414042"/>
          <w:spacing w:val="2"/>
          <w:w w:val="81"/>
        </w:rPr>
        <w:t>a</w:t>
      </w:r>
      <w:r>
        <w:rPr>
          <w:color w:val="414042"/>
          <w:spacing w:val="2"/>
          <w:w w:val="101"/>
        </w:rPr>
        <w:t>r</w:t>
      </w:r>
      <w:r>
        <w:rPr>
          <w:color w:val="414042"/>
          <w:w w:val="81"/>
        </w:rPr>
        <w:t>a</w:t>
      </w:r>
      <w:r>
        <w:rPr>
          <w:color w:val="414042"/>
          <w:spacing w:val="-3"/>
        </w:rPr>
        <w:t> </w:t>
      </w:r>
      <w:r>
        <w:rPr>
          <w:color w:val="414042"/>
          <w:spacing w:val="2"/>
          <w:w w:val="87"/>
        </w:rPr>
        <w:t>e</w:t>
      </w:r>
      <w:r>
        <w:rPr>
          <w:color w:val="414042"/>
          <w:w w:val="78"/>
        </w:rPr>
        <w:t>I</w:t>
      </w:r>
      <w:r>
        <w:rPr>
          <w:color w:val="414042"/>
          <w:spacing w:val="-3"/>
        </w:rPr>
        <w:t> </w:t>
      </w:r>
      <w:r>
        <w:rPr>
          <w:color w:val="414042"/>
          <w:spacing w:val="2"/>
          <w:w w:val="95"/>
        </w:rPr>
        <w:t>s</w:t>
      </w:r>
      <w:r>
        <w:rPr>
          <w:color w:val="414042"/>
          <w:spacing w:val="2"/>
          <w:w w:val="87"/>
        </w:rPr>
        <w:t>e</w:t>
      </w:r>
      <w:r>
        <w:rPr>
          <w:color w:val="414042"/>
          <w:spacing w:val="2"/>
          <w:w w:val="91"/>
        </w:rPr>
        <w:t>n</w:t>
      </w:r>
      <w:r>
        <w:rPr>
          <w:color w:val="414042"/>
          <w:spacing w:val="2"/>
          <w:w w:val="83"/>
        </w:rPr>
        <w:t>t</w:t>
      </w:r>
      <w:r>
        <w:rPr>
          <w:color w:val="414042"/>
          <w:spacing w:val="2"/>
          <w:w w:val="76"/>
        </w:rPr>
        <w:t>i</w:t>
      </w:r>
      <w:r>
        <w:rPr>
          <w:color w:val="414042"/>
          <w:spacing w:val="2"/>
          <w:w w:val="91"/>
        </w:rPr>
        <w:t>d</w:t>
      </w:r>
      <w:r>
        <w:rPr>
          <w:color w:val="414042"/>
          <w:w w:val="102"/>
        </w:rPr>
        <w:t>o</w:t>
      </w:r>
      <w:r>
        <w:rPr>
          <w:color w:val="414042"/>
          <w:spacing w:val="-3"/>
        </w:rPr>
        <w:t> </w:t>
      </w:r>
      <w:r>
        <w:rPr>
          <w:color w:val="414042"/>
          <w:spacing w:val="2"/>
          <w:w w:val="91"/>
        </w:rPr>
        <w:t>d</w:t>
      </w:r>
      <w:r>
        <w:rPr>
          <w:color w:val="414042"/>
          <w:w w:val="87"/>
        </w:rPr>
        <w:t>e</w:t>
      </w:r>
      <w:r>
        <w:rPr>
          <w:color w:val="414042"/>
          <w:spacing w:val="-3"/>
        </w:rPr>
        <w:t> </w:t>
      </w:r>
      <w:r>
        <w:rPr>
          <w:color w:val="414042"/>
          <w:w w:val="91"/>
        </w:rPr>
        <w:t>n</w:t>
      </w:r>
      <w:r>
        <w:rPr>
          <w:color w:val="414042"/>
          <w:spacing w:val="2"/>
          <w:w w:val="91"/>
        </w:rPr>
        <w:t>u</w:t>
      </w:r>
      <w:r>
        <w:rPr>
          <w:color w:val="414042"/>
          <w:spacing w:val="2"/>
          <w:w w:val="87"/>
        </w:rPr>
        <w:t>e</w:t>
      </w:r>
      <w:r>
        <w:rPr>
          <w:color w:val="414042"/>
          <w:spacing w:val="2"/>
          <w:w w:val="95"/>
        </w:rPr>
        <w:t>s</w:t>
      </w:r>
      <w:r>
        <w:rPr>
          <w:color w:val="414042"/>
          <w:spacing w:val="2"/>
          <w:w w:val="83"/>
        </w:rPr>
        <w:t>t</w:t>
      </w:r>
      <w:r>
        <w:rPr>
          <w:color w:val="414042"/>
          <w:spacing w:val="2"/>
          <w:w w:val="101"/>
        </w:rPr>
        <w:t>r</w:t>
      </w:r>
      <w:r>
        <w:rPr>
          <w:color w:val="414042"/>
          <w:w w:val="81"/>
        </w:rPr>
        <w:t>a</w:t>
      </w:r>
      <w:r>
        <w:rPr>
          <w:color w:val="414042"/>
          <w:spacing w:val="-3"/>
        </w:rPr>
        <w:t> </w:t>
      </w:r>
      <w:r>
        <w:rPr>
          <w:color w:val="414042"/>
          <w:spacing w:val="2"/>
          <w:w w:val="89"/>
        </w:rPr>
        <w:t>v</w:t>
      </w:r>
      <w:r>
        <w:rPr>
          <w:color w:val="414042"/>
          <w:spacing w:val="2"/>
          <w:w w:val="76"/>
        </w:rPr>
        <w:t>i</w:t>
      </w:r>
      <w:r>
        <w:rPr>
          <w:color w:val="414042"/>
          <w:spacing w:val="2"/>
          <w:w w:val="91"/>
        </w:rPr>
        <w:t>d</w:t>
      </w:r>
      <w:r>
        <w:rPr>
          <w:color w:val="414042"/>
          <w:w w:val="81"/>
        </w:rPr>
        <w:t>a</w:t>
      </w:r>
      <w:r>
        <w:rPr>
          <w:color w:val="414042"/>
          <w:spacing w:val="-3"/>
        </w:rPr>
        <w:t> </w:t>
      </w:r>
      <w:r>
        <w:rPr>
          <w:color w:val="414042"/>
          <w:w w:val="88"/>
        </w:rPr>
        <w:t>y</w:t>
      </w:r>
      <w:r>
        <w:rPr>
          <w:color w:val="414042"/>
          <w:spacing w:val="-3"/>
        </w:rPr>
        <w:t> </w:t>
      </w:r>
      <w:r>
        <w:rPr>
          <w:color w:val="414042"/>
          <w:w w:val="91"/>
        </w:rPr>
        <w:t>n</w:t>
      </w:r>
      <w:r>
        <w:rPr>
          <w:color w:val="414042"/>
          <w:spacing w:val="2"/>
          <w:w w:val="91"/>
        </w:rPr>
        <w:t>u</w:t>
      </w:r>
      <w:r>
        <w:rPr>
          <w:color w:val="414042"/>
          <w:spacing w:val="2"/>
          <w:w w:val="87"/>
        </w:rPr>
        <w:t>e</w:t>
      </w:r>
      <w:r>
        <w:rPr>
          <w:color w:val="414042"/>
          <w:spacing w:val="2"/>
          <w:w w:val="95"/>
        </w:rPr>
        <w:t>s</w:t>
      </w:r>
      <w:r>
        <w:rPr>
          <w:color w:val="414042"/>
          <w:spacing w:val="2"/>
          <w:w w:val="83"/>
        </w:rPr>
        <w:t>t</w:t>
      </w:r>
      <w:r>
        <w:rPr>
          <w:color w:val="414042"/>
          <w:spacing w:val="2"/>
          <w:w w:val="101"/>
        </w:rPr>
        <w:t>r</w:t>
      </w:r>
      <w:r>
        <w:rPr>
          <w:color w:val="414042"/>
          <w:w w:val="81"/>
        </w:rPr>
        <w:t>a</w:t>
      </w:r>
      <w:r>
        <w:rPr>
          <w:color w:val="414042"/>
          <w:spacing w:val="-3"/>
        </w:rPr>
        <w:t> </w:t>
      </w:r>
      <w:r>
        <w:rPr>
          <w:color w:val="414042"/>
          <w:spacing w:val="2"/>
          <w:w w:val="92"/>
        </w:rPr>
        <w:t>m</w:t>
      </w:r>
      <w:r>
        <w:rPr>
          <w:color w:val="414042"/>
          <w:spacing w:val="2"/>
          <w:w w:val="81"/>
        </w:rPr>
        <w:t>a</w:t>
      </w:r>
      <w:r>
        <w:rPr>
          <w:color w:val="414042"/>
          <w:spacing w:val="2"/>
          <w:w w:val="91"/>
        </w:rPr>
        <w:t>d</w:t>
      </w:r>
      <w:r>
        <w:rPr>
          <w:color w:val="414042"/>
          <w:spacing w:val="2"/>
          <w:w w:val="91"/>
        </w:rPr>
        <w:t>u</w:t>
      </w:r>
      <w:r>
        <w:rPr>
          <w:color w:val="414042"/>
          <w:spacing w:val="-3"/>
          <w:w w:val="101"/>
        </w:rPr>
        <w:t>r</w:t>
      </w:r>
      <w:r>
        <w:rPr>
          <w:color w:val="414042"/>
          <w:spacing w:val="2"/>
          <w:w w:val="87"/>
        </w:rPr>
        <w:t>e</w:t>
      </w:r>
      <w:r>
        <w:rPr>
          <w:color w:val="414042"/>
          <w:w w:val="87"/>
        </w:rPr>
        <w:t>z</w:t>
      </w:r>
      <w:r>
        <w:rPr>
          <w:color w:val="414042"/>
          <w:spacing w:val="-3"/>
        </w:rPr>
        <w:t> </w:t>
      </w:r>
      <w:r>
        <w:rPr>
          <w:color w:val="414042"/>
          <w:spacing w:val="2"/>
          <w:w w:val="87"/>
        </w:rPr>
        <w:t>(</w:t>
      </w:r>
      <w:r>
        <w:rPr>
          <w:color w:val="414042"/>
          <w:spacing w:val="2"/>
          <w:w w:val="118"/>
        </w:rPr>
        <w:t>C</w:t>
      </w:r>
      <w:r>
        <w:rPr>
          <w:color w:val="414042"/>
          <w:spacing w:val="2"/>
          <w:w w:val="91"/>
        </w:rPr>
        <w:t>h</w:t>
      </w:r>
      <w:r>
        <w:rPr>
          <w:color w:val="414042"/>
          <w:spacing w:val="2"/>
          <w:w w:val="76"/>
        </w:rPr>
        <w:t>i</w:t>
      </w:r>
      <w:r>
        <w:rPr>
          <w:color w:val="414042"/>
          <w:spacing w:val="2"/>
          <w:w w:val="89"/>
        </w:rPr>
        <w:t>p</w:t>
      </w:r>
      <w:r>
        <w:rPr>
          <w:color w:val="414042"/>
          <w:spacing w:val="2"/>
          <w:w w:val="81"/>
        </w:rPr>
        <w:t>a</w:t>
      </w:r>
      <w:r>
        <w:rPr>
          <w:color w:val="414042"/>
          <w:spacing w:val="2"/>
          <w:w w:val="91"/>
        </w:rPr>
        <w:t>n</w:t>
      </w:r>
      <w:r>
        <w:rPr>
          <w:color w:val="414042"/>
          <w:spacing w:val="2"/>
          <w:w w:val="81"/>
        </w:rPr>
        <w:t>a</w:t>
      </w:r>
      <w:r>
        <w:rPr>
          <w:color w:val="414042"/>
          <w:w w:val="59"/>
        </w:rPr>
        <w:t>,</w:t>
      </w:r>
      <w:r>
        <w:rPr>
          <w:color w:val="414042"/>
          <w:spacing w:val="-29"/>
        </w:rPr>
        <w:t> </w:t>
      </w:r>
      <w:r>
        <w:rPr>
          <w:color w:val="414042"/>
          <w:spacing w:val="2"/>
          <w:w w:val="95"/>
        </w:rPr>
        <w:t>20</w:t>
      </w:r>
      <w:r>
        <w:rPr>
          <w:color w:val="414042"/>
          <w:spacing w:val="2"/>
          <w:w w:val="179"/>
        </w:rPr>
        <w:t>I</w:t>
      </w:r>
      <w:r>
        <w:rPr>
          <w:color w:val="414042"/>
          <w:spacing w:val="2"/>
          <w:w w:val="95"/>
        </w:rPr>
        <w:t>2</w:t>
      </w:r>
      <w:r>
        <w:rPr>
          <w:color w:val="414042"/>
          <w:spacing w:val="2"/>
          <w:w w:val="87"/>
        </w:rPr>
        <w:t>)</w:t>
      </w:r>
      <w:r>
        <w:rPr>
          <w:color w:val="414042"/>
          <w:w w:val="59"/>
        </w:rPr>
        <w:t>.</w:t>
      </w:r>
    </w:p>
    <w:p>
      <w:pPr>
        <w:pStyle w:val="BodyText"/>
        <w:spacing w:before="200"/>
        <w:ind w:right="137"/>
        <w:jc w:val="right"/>
      </w:pPr>
      <w:r>
        <w:rPr>
          <w:color w:val="414042"/>
          <w:w w:val="95"/>
        </w:rPr>
        <w:t>Estos son agregados a las características físicas, tangibles del objeto; es</w:t>
      </w:r>
    </w:p>
    <w:p>
      <w:pPr>
        <w:pStyle w:val="BodyText"/>
        <w:spacing w:before="88"/>
        <w:ind w:right="136"/>
        <w:jc w:val="right"/>
      </w:pPr>
      <w:r>
        <w:rPr>
          <w:color w:val="414042"/>
          <w:spacing w:val="-3"/>
          <w:w w:val="95"/>
        </w:rPr>
        <w:t>decir,</w:t>
      </w:r>
      <w:r>
        <w:rPr>
          <w:color w:val="414042"/>
          <w:spacing w:val="-32"/>
          <w:w w:val="95"/>
        </w:rPr>
        <w:t> </w:t>
      </w:r>
      <w:r>
        <w:rPr>
          <w:color w:val="414042"/>
          <w:w w:val="95"/>
        </w:rPr>
        <w:t>son</w:t>
      </w:r>
      <w:r>
        <w:rPr>
          <w:color w:val="414042"/>
          <w:spacing w:val="-14"/>
          <w:w w:val="95"/>
        </w:rPr>
        <w:t> </w:t>
      </w:r>
      <w:r>
        <w:rPr>
          <w:color w:val="414042"/>
          <w:w w:val="95"/>
        </w:rPr>
        <w:t>atribuidos</w:t>
      </w:r>
      <w:r>
        <w:rPr>
          <w:color w:val="414042"/>
          <w:spacing w:val="-14"/>
          <w:w w:val="95"/>
        </w:rPr>
        <w:t> </w:t>
      </w:r>
      <w:r>
        <w:rPr>
          <w:color w:val="414042"/>
          <w:w w:val="95"/>
        </w:rPr>
        <w:t>aI</w:t>
      </w:r>
      <w:r>
        <w:rPr>
          <w:color w:val="414042"/>
          <w:spacing w:val="-14"/>
          <w:w w:val="95"/>
        </w:rPr>
        <w:t> </w:t>
      </w:r>
      <w:r>
        <w:rPr>
          <w:color w:val="414042"/>
          <w:w w:val="95"/>
        </w:rPr>
        <w:t>objeto</w:t>
      </w:r>
      <w:r>
        <w:rPr>
          <w:color w:val="414042"/>
          <w:spacing w:val="-14"/>
          <w:w w:val="95"/>
        </w:rPr>
        <w:t> </w:t>
      </w:r>
      <w:r>
        <w:rPr>
          <w:color w:val="414042"/>
          <w:w w:val="95"/>
        </w:rPr>
        <w:t>por</w:t>
      </w:r>
      <w:r>
        <w:rPr>
          <w:color w:val="414042"/>
          <w:spacing w:val="-14"/>
          <w:w w:val="95"/>
        </w:rPr>
        <w:t> </w:t>
      </w:r>
      <w:r>
        <w:rPr>
          <w:color w:val="414042"/>
          <w:w w:val="95"/>
        </w:rPr>
        <w:t>un</w:t>
      </w:r>
      <w:r>
        <w:rPr>
          <w:color w:val="414042"/>
          <w:spacing w:val="-14"/>
          <w:w w:val="95"/>
        </w:rPr>
        <w:t> </w:t>
      </w:r>
      <w:r>
        <w:rPr>
          <w:color w:val="414042"/>
          <w:w w:val="95"/>
        </w:rPr>
        <w:t>individuo</w:t>
      </w:r>
      <w:r>
        <w:rPr>
          <w:color w:val="414042"/>
          <w:spacing w:val="-14"/>
          <w:w w:val="95"/>
        </w:rPr>
        <w:t> </w:t>
      </w:r>
      <w:r>
        <w:rPr>
          <w:color w:val="414042"/>
          <w:w w:val="95"/>
        </w:rPr>
        <w:t>o</w:t>
      </w:r>
      <w:r>
        <w:rPr>
          <w:color w:val="414042"/>
          <w:spacing w:val="-14"/>
          <w:w w:val="95"/>
        </w:rPr>
        <w:t> </w:t>
      </w:r>
      <w:r>
        <w:rPr>
          <w:color w:val="414042"/>
          <w:w w:val="95"/>
        </w:rPr>
        <w:t>un</w:t>
      </w:r>
      <w:r>
        <w:rPr>
          <w:color w:val="414042"/>
          <w:spacing w:val="-14"/>
          <w:w w:val="95"/>
        </w:rPr>
        <w:t> </w:t>
      </w:r>
      <w:r>
        <w:rPr>
          <w:color w:val="414042"/>
          <w:w w:val="95"/>
        </w:rPr>
        <w:t>grupo</w:t>
      </w:r>
      <w:r>
        <w:rPr>
          <w:color w:val="414042"/>
          <w:spacing w:val="-14"/>
          <w:w w:val="95"/>
        </w:rPr>
        <w:t> </w:t>
      </w:r>
      <w:r>
        <w:rPr>
          <w:color w:val="414042"/>
          <w:w w:val="95"/>
        </w:rPr>
        <w:t>sociaI,</w:t>
      </w:r>
      <w:r>
        <w:rPr>
          <w:color w:val="414042"/>
          <w:spacing w:val="-32"/>
          <w:w w:val="95"/>
        </w:rPr>
        <w:t> </w:t>
      </w:r>
      <w:r>
        <w:rPr>
          <w:color w:val="414042"/>
          <w:w w:val="95"/>
        </w:rPr>
        <w:t>modificando</w:t>
      </w:r>
    </w:p>
    <w:p>
      <w:pPr>
        <w:pStyle w:val="BodyText"/>
        <w:spacing w:line="309" w:lineRule="auto" w:before="88"/>
        <w:ind w:left="140" w:right="137"/>
        <w:jc w:val="both"/>
      </w:pPr>
      <w:r>
        <w:rPr>
          <w:color w:val="414042"/>
          <w:w w:val="95"/>
        </w:rPr>
        <w:t>-a</w:t>
      </w:r>
      <w:r>
        <w:rPr>
          <w:color w:val="414042"/>
          <w:spacing w:val="-12"/>
          <w:w w:val="95"/>
        </w:rPr>
        <w:t> </w:t>
      </w:r>
      <w:r>
        <w:rPr>
          <w:color w:val="414042"/>
          <w:spacing w:val="2"/>
          <w:w w:val="95"/>
        </w:rPr>
        <w:t>partir</w:t>
      </w:r>
      <w:r>
        <w:rPr>
          <w:color w:val="414042"/>
          <w:spacing w:val="-12"/>
          <w:w w:val="95"/>
        </w:rPr>
        <w:t> </w:t>
      </w:r>
      <w:r>
        <w:rPr>
          <w:color w:val="414042"/>
          <w:w w:val="95"/>
        </w:rPr>
        <w:t>de</w:t>
      </w:r>
      <w:r>
        <w:rPr>
          <w:color w:val="414042"/>
          <w:spacing w:val="-12"/>
          <w:w w:val="95"/>
        </w:rPr>
        <w:t> </w:t>
      </w:r>
      <w:r>
        <w:rPr>
          <w:color w:val="414042"/>
          <w:w w:val="95"/>
        </w:rPr>
        <w:t>esa</w:t>
      </w:r>
      <w:r>
        <w:rPr>
          <w:color w:val="414042"/>
          <w:spacing w:val="-12"/>
          <w:w w:val="95"/>
        </w:rPr>
        <w:t> </w:t>
      </w:r>
      <w:r>
        <w:rPr>
          <w:color w:val="414042"/>
          <w:w w:val="95"/>
        </w:rPr>
        <w:t>atribución-</w:t>
      </w:r>
      <w:r>
        <w:rPr>
          <w:color w:val="414042"/>
          <w:spacing w:val="-12"/>
          <w:w w:val="95"/>
        </w:rPr>
        <w:t> </w:t>
      </w:r>
      <w:r>
        <w:rPr>
          <w:color w:val="414042"/>
          <w:w w:val="95"/>
        </w:rPr>
        <w:t>su</w:t>
      </w:r>
      <w:r>
        <w:rPr>
          <w:color w:val="414042"/>
          <w:spacing w:val="-12"/>
          <w:w w:val="95"/>
        </w:rPr>
        <w:t> </w:t>
      </w:r>
      <w:r>
        <w:rPr>
          <w:color w:val="414042"/>
          <w:spacing w:val="2"/>
          <w:w w:val="95"/>
        </w:rPr>
        <w:t>comportamiento</w:t>
      </w:r>
      <w:r>
        <w:rPr>
          <w:color w:val="414042"/>
          <w:spacing w:val="-12"/>
          <w:w w:val="95"/>
        </w:rPr>
        <w:t> </w:t>
      </w:r>
      <w:r>
        <w:rPr>
          <w:color w:val="414042"/>
          <w:w w:val="95"/>
        </w:rPr>
        <w:t>y</w:t>
      </w:r>
      <w:r>
        <w:rPr>
          <w:color w:val="414042"/>
          <w:spacing w:val="-12"/>
          <w:w w:val="95"/>
        </w:rPr>
        <w:t> </w:t>
      </w:r>
      <w:r>
        <w:rPr>
          <w:color w:val="414042"/>
          <w:w w:val="95"/>
        </w:rPr>
        <w:t>actitudes</w:t>
      </w:r>
      <w:r>
        <w:rPr>
          <w:color w:val="414042"/>
          <w:spacing w:val="-12"/>
          <w:w w:val="95"/>
        </w:rPr>
        <w:t> </w:t>
      </w:r>
      <w:r>
        <w:rPr>
          <w:color w:val="414042"/>
          <w:w w:val="95"/>
        </w:rPr>
        <w:t>hacia</w:t>
      </w:r>
      <w:r>
        <w:rPr>
          <w:color w:val="414042"/>
          <w:spacing w:val="-12"/>
          <w:w w:val="95"/>
        </w:rPr>
        <w:t> </w:t>
      </w:r>
      <w:r>
        <w:rPr>
          <w:color w:val="414042"/>
          <w:w w:val="95"/>
        </w:rPr>
        <w:t>el</w:t>
      </w:r>
      <w:r>
        <w:rPr>
          <w:color w:val="414042"/>
          <w:spacing w:val="-12"/>
          <w:w w:val="95"/>
        </w:rPr>
        <w:t> </w:t>
      </w:r>
      <w:r>
        <w:rPr>
          <w:color w:val="414042"/>
          <w:w w:val="95"/>
        </w:rPr>
        <w:t>objeto</w:t>
      </w:r>
      <w:r>
        <w:rPr>
          <w:color w:val="414042"/>
          <w:spacing w:val="-12"/>
          <w:w w:val="95"/>
        </w:rPr>
        <w:t> </w:t>
      </w:r>
      <w:r>
        <w:rPr>
          <w:color w:val="414042"/>
          <w:w w:val="95"/>
        </w:rPr>
        <w:t>en cuestión.</w:t>
      </w:r>
      <w:r>
        <w:rPr>
          <w:color w:val="414042"/>
          <w:spacing w:val="-51"/>
          <w:w w:val="95"/>
        </w:rPr>
        <w:t> </w:t>
      </w:r>
      <w:r>
        <w:rPr>
          <w:color w:val="414042"/>
          <w:w w:val="95"/>
        </w:rPr>
        <w:t>La</w:t>
      </w:r>
      <w:r>
        <w:rPr>
          <w:color w:val="414042"/>
          <w:spacing w:val="-51"/>
          <w:w w:val="95"/>
        </w:rPr>
        <w:t> </w:t>
      </w:r>
      <w:r>
        <w:rPr>
          <w:color w:val="414042"/>
          <w:w w:val="95"/>
        </w:rPr>
        <w:t>AxioIogía</w:t>
      </w:r>
      <w:r>
        <w:rPr>
          <w:color w:val="414042"/>
          <w:spacing w:val="-37"/>
          <w:w w:val="95"/>
        </w:rPr>
        <w:t> </w:t>
      </w:r>
      <w:r>
        <w:rPr>
          <w:color w:val="414042"/>
          <w:w w:val="95"/>
        </w:rPr>
        <w:t>es</w:t>
      </w:r>
      <w:r>
        <w:rPr>
          <w:color w:val="414042"/>
          <w:spacing w:val="-37"/>
          <w:w w:val="95"/>
        </w:rPr>
        <w:t> </w:t>
      </w:r>
      <w:r>
        <w:rPr>
          <w:color w:val="414042"/>
          <w:w w:val="95"/>
        </w:rPr>
        <w:t>también</w:t>
      </w:r>
      <w:r>
        <w:rPr>
          <w:color w:val="414042"/>
          <w:spacing w:val="-37"/>
          <w:w w:val="95"/>
        </w:rPr>
        <w:t> </w:t>
      </w:r>
      <w:r>
        <w:rPr>
          <w:color w:val="414042"/>
          <w:w w:val="95"/>
        </w:rPr>
        <w:t>IIamada</w:t>
      </w:r>
      <w:r>
        <w:rPr>
          <w:color w:val="414042"/>
          <w:spacing w:val="-37"/>
          <w:w w:val="95"/>
        </w:rPr>
        <w:t> </w:t>
      </w:r>
      <w:r>
        <w:rPr>
          <w:color w:val="414042"/>
          <w:w w:val="95"/>
        </w:rPr>
        <w:t>fiIosofía</w:t>
      </w:r>
      <w:r>
        <w:rPr>
          <w:color w:val="414042"/>
          <w:spacing w:val="-37"/>
          <w:w w:val="95"/>
        </w:rPr>
        <w:t> </w:t>
      </w:r>
      <w:r>
        <w:rPr>
          <w:color w:val="414042"/>
          <w:w w:val="95"/>
        </w:rPr>
        <w:t>de</w:t>
      </w:r>
      <w:r>
        <w:rPr>
          <w:color w:val="414042"/>
          <w:spacing w:val="-37"/>
          <w:w w:val="95"/>
        </w:rPr>
        <w:t> </w:t>
      </w:r>
      <w:r>
        <w:rPr>
          <w:color w:val="414042"/>
          <w:w w:val="95"/>
        </w:rPr>
        <w:t>Ios</w:t>
      </w:r>
      <w:r>
        <w:rPr>
          <w:color w:val="414042"/>
          <w:spacing w:val="-37"/>
          <w:w w:val="95"/>
        </w:rPr>
        <w:t> </w:t>
      </w:r>
      <w:r>
        <w:rPr>
          <w:color w:val="414042"/>
          <w:w w:val="95"/>
        </w:rPr>
        <w:t>vaIores,</w:t>
      </w:r>
      <w:r>
        <w:rPr>
          <w:color w:val="414042"/>
          <w:spacing w:val="-51"/>
          <w:w w:val="95"/>
        </w:rPr>
        <w:t> </w:t>
      </w:r>
      <w:r>
        <w:rPr>
          <w:color w:val="414042"/>
          <w:w w:val="95"/>
        </w:rPr>
        <w:t>y</w:t>
      </w:r>
      <w:r>
        <w:rPr>
          <w:color w:val="414042"/>
          <w:spacing w:val="-37"/>
          <w:w w:val="95"/>
        </w:rPr>
        <w:t> </w:t>
      </w:r>
      <w:r>
        <w:rPr>
          <w:color w:val="414042"/>
          <w:w w:val="95"/>
        </w:rPr>
        <w:t>es</w:t>
      </w:r>
      <w:r>
        <w:rPr>
          <w:color w:val="414042"/>
          <w:spacing w:val="-37"/>
          <w:w w:val="95"/>
        </w:rPr>
        <w:t> </w:t>
      </w:r>
      <w:r>
        <w:rPr>
          <w:color w:val="414042"/>
          <w:w w:val="95"/>
        </w:rPr>
        <w:t>Ia</w:t>
      </w:r>
      <w:r>
        <w:rPr>
          <w:color w:val="414042"/>
          <w:spacing w:val="-37"/>
          <w:w w:val="95"/>
        </w:rPr>
        <w:t> </w:t>
      </w:r>
      <w:r>
        <w:rPr>
          <w:color w:val="414042"/>
          <w:w w:val="95"/>
        </w:rPr>
        <w:t>rama</w:t>
      </w:r>
      <w:r>
        <w:rPr>
          <w:color w:val="414042"/>
          <w:spacing w:val="-37"/>
          <w:w w:val="95"/>
        </w:rPr>
        <w:t> </w:t>
      </w:r>
      <w:r>
        <w:rPr>
          <w:color w:val="414042"/>
          <w:w w:val="95"/>
        </w:rPr>
        <w:t>de </w:t>
      </w:r>
      <w:r>
        <w:rPr>
          <w:color w:val="414042"/>
        </w:rPr>
        <w:t>Ia</w:t>
      </w:r>
      <w:r>
        <w:rPr>
          <w:color w:val="414042"/>
          <w:spacing w:val="-46"/>
        </w:rPr>
        <w:t> </w:t>
      </w:r>
      <w:r>
        <w:rPr>
          <w:color w:val="414042"/>
        </w:rPr>
        <w:t>fiIosofía</w:t>
      </w:r>
      <w:r>
        <w:rPr>
          <w:color w:val="414042"/>
          <w:spacing w:val="-46"/>
        </w:rPr>
        <w:t> </w:t>
      </w:r>
      <w:r>
        <w:rPr>
          <w:color w:val="414042"/>
        </w:rPr>
        <w:t>que</w:t>
      </w:r>
      <w:r>
        <w:rPr>
          <w:color w:val="414042"/>
          <w:spacing w:val="-46"/>
        </w:rPr>
        <w:t> </w:t>
      </w:r>
      <w:r>
        <w:rPr>
          <w:color w:val="414042"/>
        </w:rPr>
        <w:t>se</w:t>
      </w:r>
      <w:r>
        <w:rPr>
          <w:color w:val="414042"/>
          <w:spacing w:val="-46"/>
        </w:rPr>
        <w:t> </w:t>
      </w:r>
      <w:r>
        <w:rPr>
          <w:color w:val="414042"/>
        </w:rPr>
        <w:t>dedica</w:t>
      </w:r>
      <w:r>
        <w:rPr>
          <w:color w:val="414042"/>
          <w:spacing w:val="-46"/>
        </w:rPr>
        <w:t> </w:t>
      </w:r>
      <w:r>
        <w:rPr>
          <w:color w:val="414042"/>
        </w:rPr>
        <w:t>aI</w:t>
      </w:r>
      <w:r>
        <w:rPr>
          <w:color w:val="414042"/>
          <w:spacing w:val="-46"/>
        </w:rPr>
        <w:t> </w:t>
      </w:r>
      <w:r>
        <w:rPr>
          <w:color w:val="414042"/>
        </w:rPr>
        <w:t>estudio</w:t>
      </w:r>
      <w:r>
        <w:rPr>
          <w:color w:val="414042"/>
          <w:spacing w:val="-46"/>
        </w:rPr>
        <w:t> </w:t>
      </w:r>
      <w:r>
        <w:rPr>
          <w:color w:val="414042"/>
        </w:rPr>
        <w:t>de</w:t>
      </w:r>
      <w:r>
        <w:rPr>
          <w:color w:val="414042"/>
          <w:spacing w:val="-46"/>
        </w:rPr>
        <w:t> </w:t>
      </w:r>
      <w:r>
        <w:rPr>
          <w:color w:val="414042"/>
        </w:rPr>
        <w:t>Ia</w:t>
      </w:r>
      <w:r>
        <w:rPr>
          <w:color w:val="414042"/>
          <w:spacing w:val="-46"/>
        </w:rPr>
        <w:t> </w:t>
      </w:r>
      <w:r>
        <w:rPr>
          <w:color w:val="414042"/>
        </w:rPr>
        <w:t>naturaIeza</w:t>
      </w:r>
      <w:r>
        <w:rPr>
          <w:color w:val="414042"/>
          <w:spacing w:val="-46"/>
        </w:rPr>
        <w:t> </w:t>
      </w:r>
      <w:r>
        <w:rPr>
          <w:color w:val="414042"/>
        </w:rPr>
        <w:t>de</w:t>
      </w:r>
      <w:r>
        <w:rPr>
          <w:color w:val="414042"/>
          <w:spacing w:val="-46"/>
        </w:rPr>
        <w:t> </w:t>
      </w:r>
      <w:r>
        <w:rPr>
          <w:color w:val="414042"/>
        </w:rPr>
        <w:t>Ios</w:t>
      </w:r>
      <w:r>
        <w:rPr>
          <w:color w:val="414042"/>
          <w:spacing w:val="-46"/>
        </w:rPr>
        <w:t> </w:t>
      </w:r>
      <w:r>
        <w:rPr>
          <w:color w:val="414042"/>
        </w:rPr>
        <w:t>vaIores</w:t>
      </w:r>
      <w:r>
        <w:rPr>
          <w:color w:val="414042"/>
          <w:spacing w:val="-46"/>
        </w:rPr>
        <w:t> </w:t>
      </w:r>
      <w:r>
        <w:rPr>
          <w:color w:val="414042"/>
        </w:rPr>
        <w:t>y</w:t>
      </w:r>
      <w:r>
        <w:rPr>
          <w:color w:val="414042"/>
          <w:spacing w:val="-46"/>
        </w:rPr>
        <w:t> </w:t>
      </w:r>
      <w:r>
        <w:rPr>
          <w:color w:val="414042"/>
        </w:rPr>
        <w:t>Ios</w:t>
      </w:r>
      <w:r>
        <w:rPr>
          <w:color w:val="414042"/>
          <w:spacing w:val="-46"/>
        </w:rPr>
        <w:t> </w:t>
      </w:r>
      <w:r>
        <w:rPr>
          <w:color w:val="414042"/>
        </w:rPr>
        <w:t>juicios valorativos.</w:t>
      </w:r>
    </w:p>
    <w:p>
      <w:pPr>
        <w:pStyle w:val="BodyText"/>
        <w:spacing w:line="309" w:lineRule="auto" w:before="200"/>
        <w:ind w:left="140" w:right="111" w:firstLine="820"/>
        <w:jc w:val="right"/>
      </w:pPr>
      <w:r>
        <w:rPr>
          <w:color w:val="414042"/>
        </w:rPr>
        <w:t>La paIabra axioIogía (deI griego axia-vaIor, y Iogos-estudio)</w:t>
      </w:r>
      <w:r>
        <w:rPr>
          <w:color w:val="414042"/>
          <w:spacing w:val="72"/>
        </w:rPr>
        <w:t> </w:t>
      </w:r>
      <w:r>
        <w:rPr>
          <w:color w:val="414042"/>
        </w:rPr>
        <w:t>es</w:t>
      </w:r>
      <w:r>
        <w:rPr>
          <w:color w:val="414042"/>
          <w:spacing w:val="10"/>
        </w:rPr>
        <w:t> </w:t>
      </w:r>
      <w:r>
        <w:rPr>
          <w:color w:val="414042"/>
        </w:rPr>
        <w:t>de</w:t>
      </w:r>
      <w:r>
        <w:rPr>
          <w:color w:val="414042"/>
          <w:w w:val="87"/>
        </w:rPr>
        <w:t> </w:t>
      </w:r>
      <w:r>
        <w:rPr>
          <w:color w:val="414042"/>
          <w:spacing w:val="2"/>
          <w:w w:val="102"/>
        </w:rPr>
        <w:t>o</w:t>
      </w:r>
      <w:r>
        <w:rPr>
          <w:color w:val="414042"/>
          <w:spacing w:val="2"/>
          <w:w w:val="101"/>
        </w:rPr>
        <w:t>r</w:t>
      </w:r>
      <w:r>
        <w:rPr>
          <w:color w:val="414042"/>
          <w:spacing w:val="2"/>
          <w:w w:val="76"/>
        </w:rPr>
        <w:t>i</w:t>
      </w:r>
      <w:r>
        <w:rPr>
          <w:color w:val="414042"/>
          <w:spacing w:val="2"/>
          <w:w w:val="85"/>
        </w:rPr>
        <w:t>g</w:t>
      </w:r>
      <w:r>
        <w:rPr>
          <w:color w:val="414042"/>
          <w:spacing w:val="2"/>
          <w:w w:val="87"/>
        </w:rPr>
        <w:t>e</w:t>
      </w:r>
      <w:r>
        <w:rPr>
          <w:color w:val="414042"/>
          <w:w w:val="91"/>
        </w:rPr>
        <w:t>n</w:t>
      </w:r>
      <w:r>
        <w:rPr>
          <w:color w:val="414042"/>
          <w:spacing w:val="6"/>
        </w:rPr>
        <w:t> </w:t>
      </w:r>
      <w:r>
        <w:rPr>
          <w:color w:val="414042"/>
          <w:spacing w:val="-3"/>
          <w:w w:val="101"/>
        </w:rPr>
        <w:t>r</w:t>
      </w:r>
      <w:r>
        <w:rPr>
          <w:color w:val="414042"/>
          <w:spacing w:val="2"/>
          <w:w w:val="87"/>
        </w:rPr>
        <w:t>e</w:t>
      </w:r>
      <w:r>
        <w:rPr>
          <w:color w:val="414042"/>
          <w:spacing w:val="2"/>
          <w:w w:val="88"/>
        </w:rPr>
        <w:t>c</w:t>
      </w:r>
      <w:r>
        <w:rPr>
          <w:color w:val="414042"/>
          <w:spacing w:val="2"/>
          <w:w w:val="76"/>
        </w:rPr>
        <w:t>i</w:t>
      </w:r>
      <w:r>
        <w:rPr>
          <w:color w:val="414042"/>
          <w:spacing w:val="2"/>
          <w:w w:val="87"/>
        </w:rPr>
        <w:t>e</w:t>
      </w:r>
      <w:r>
        <w:rPr>
          <w:color w:val="414042"/>
          <w:spacing w:val="2"/>
          <w:w w:val="91"/>
        </w:rPr>
        <w:t>n</w:t>
      </w:r>
      <w:r>
        <w:rPr>
          <w:color w:val="414042"/>
          <w:spacing w:val="2"/>
          <w:w w:val="83"/>
        </w:rPr>
        <w:t>t</w:t>
      </w:r>
      <w:r>
        <w:rPr>
          <w:color w:val="414042"/>
          <w:spacing w:val="7"/>
          <w:w w:val="87"/>
        </w:rPr>
        <w:t>e</w:t>
      </w:r>
      <w:r>
        <w:rPr>
          <w:color w:val="414042"/>
          <w:w w:val="59"/>
        </w:rPr>
        <w:t>,</w:t>
      </w:r>
      <w:r>
        <w:rPr>
          <w:color w:val="414042"/>
          <w:spacing w:val="-20"/>
        </w:rPr>
        <w:t> </w:t>
      </w:r>
      <w:r>
        <w:rPr>
          <w:color w:val="414042"/>
          <w:spacing w:val="2"/>
          <w:w w:val="89"/>
        </w:rPr>
        <w:t>p</w:t>
      </w:r>
      <w:r>
        <w:rPr>
          <w:color w:val="414042"/>
          <w:spacing w:val="2"/>
          <w:w w:val="91"/>
        </w:rPr>
        <w:t>u</w:t>
      </w:r>
      <w:r>
        <w:rPr>
          <w:color w:val="414042"/>
          <w:spacing w:val="2"/>
          <w:w w:val="87"/>
        </w:rPr>
        <w:t>e</w:t>
      </w:r>
      <w:r>
        <w:rPr>
          <w:color w:val="414042"/>
          <w:w w:val="95"/>
        </w:rPr>
        <w:t>s</w:t>
      </w:r>
      <w:r>
        <w:rPr>
          <w:color w:val="414042"/>
          <w:spacing w:val="6"/>
        </w:rPr>
        <w:t> </w:t>
      </w:r>
      <w:r>
        <w:rPr>
          <w:color w:val="414042"/>
          <w:spacing w:val="2"/>
          <w:w w:val="95"/>
        </w:rPr>
        <w:t>s</w:t>
      </w:r>
      <w:r>
        <w:rPr>
          <w:color w:val="414042"/>
          <w:w w:val="91"/>
        </w:rPr>
        <w:t>u</w:t>
      </w:r>
      <w:r>
        <w:rPr>
          <w:color w:val="414042"/>
          <w:spacing w:val="6"/>
        </w:rPr>
        <w:t> </w:t>
      </w:r>
      <w:r>
        <w:rPr>
          <w:color w:val="414042"/>
          <w:spacing w:val="2"/>
          <w:w w:val="76"/>
        </w:rPr>
        <w:t>i</w:t>
      </w:r>
      <w:r>
        <w:rPr>
          <w:color w:val="414042"/>
          <w:spacing w:val="2"/>
          <w:w w:val="91"/>
        </w:rPr>
        <w:t>n</w:t>
      </w:r>
      <w:r>
        <w:rPr>
          <w:color w:val="414042"/>
          <w:spacing w:val="2"/>
          <w:w w:val="83"/>
        </w:rPr>
        <w:t>t</w:t>
      </w:r>
      <w:r>
        <w:rPr>
          <w:color w:val="414042"/>
          <w:spacing w:val="-4"/>
          <w:w w:val="101"/>
        </w:rPr>
        <w:t>r</w:t>
      </w:r>
      <w:r>
        <w:rPr>
          <w:color w:val="414042"/>
          <w:spacing w:val="2"/>
          <w:w w:val="102"/>
        </w:rPr>
        <w:t>o</w:t>
      </w:r>
      <w:r>
        <w:rPr>
          <w:color w:val="414042"/>
          <w:spacing w:val="2"/>
          <w:w w:val="91"/>
        </w:rPr>
        <w:t>d</w:t>
      </w:r>
      <w:r>
        <w:rPr>
          <w:color w:val="414042"/>
          <w:spacing w:val="2"/>
          <w:w w:val="91"/>
        </w:rPr>
        <w:t>u</w:t>
      </w:r>
      <w:r>
        <w:rPr>
          <w:color w:val="414042"/>
          <w:spacing w:val="2"/>
          <w:w w:val="88"/>
        </w:rPr>
        <w:t>cc</w:t>
      </w:r>
      <w:r>
        <w:rPr>
          <w:color w:val="414042"/>
          <w:spacing w:val="2"/>
          <w:w w:val="76"/>
        </w:rPr>
        <w:t>i</w:t>
      </w:r>
      <w:r>
        <w:rPr>
          <w:color w:val="414042"/>
          <w:spacing w:val="2"/>
          <w:w w:val="102"/>
        </w:rPr>
        <w:t>ó</w:t>
      </w:r>
      <w:r>
        <w:rPr>
          <w:color w:val="414042"/>
          <w:w w:val="91"/>
        </w:rPr>
        <w:t>n</w:t>
      </w:r>
      <w:r>
        <w:rPr>
          <w:color w:val="414042"/>
          <w:spacing w:val="6"/>
        </w:rPr>
        <w:t> </w:t>
      </w:r>
      <w:r>
        <w:rPr>
          <w:color w:val="414042"/>
          <w:spacing w:val="2"/>
          <w:w w:val="95"/>
        </w:rPr>
        <w:t>s</w:t>
      </w:r>
      <w:r>
        <w:rPr>
          <w:color w:val="414042"/>
          <w:w w:val="87"/>
        </w:rPr>
        <w:t>e</w:t>
      </w:r>
      <w:r>
        <w:rPr>
          <w:color w:val="414042"/>
          <w:spacing w:val="6"/>
        </w:rPr>
        <w:t> </w:t>
      </w:r>
      <w:r>
        <w:rPr>
          <w:color w:val="414042"/>
          <w:spacing w:val="2"/>
          <w:w w:val="89"/>
        </w:rPr>
        <w:t>p</w:t>
      </w:r>
      <w:r>
        <w:rPr>
          <w:color w:val="414042"/>
          <w:spacing w:val="-4"/>
          <w:w w:val="101"/>
        </w:rPr>
        <w:t>r</w:t>
      </w:r>
      <w:r>
        <w:rPr>
          <w:color w:val="414042"/>
          <w:spacing w:val="2"/>
          <w:w w:val="102"/>
        </w:rPr>
        <w:t>o</w:t>
      </w:r>
      <w:r>
        <w:rPr>
          <w:color w:val="414042"/>
          <w:spacing w:val="2"/>
          <w:w w:val="91"/>
        </w:rPr>
        <w:t>d</w:t>
      </w:r>
      <w:r>
        <w:rPr>
          <w:color w:val="414042"/>
          <w:spacing w:val="2"/>
          <w:w w:val="91"/>
        </w:rPr>
        <w:t>u</w:t>
      </w:r>
      <w:r>
        <w:rPr>
          <w:color w:val="414042"/>
          <w:spacing w:val="2"/>
          <w:w w:val="88"/>
        </w:rPr>
        <w:t>c</w:t>
      </w:r>
      <w:r>
        <w:rPr>
          <w:color w:val="414042"/>
          <w:w w:val="87"/>
        </w:rPr>
        <w:t>e</w:t>
      </w:r>
      <w:r>
        <w:rPr>
          <w:color w:val="414042"/>
          <w:spacing w:val="6"/>
        </w:rPr>
        <w:t> </w:t>
      </w:r>
      <w:r>
        <w:rPr>
          <w:color w:val="414042"/>
          <w:w w:val="81"/>
        </w:rPr>
        <w:t>a</w:t>
      </w:r>
      <w:r>
        <w:rPr>
          <w:color w:val="414042"/>
          <w:spacing w:val="6"/>
        </w:rPr>
        <w:t> </w:t>
      </w:r>
      <w:r>
        <w:rPr>
          <w:color w:val="414042"/>
          <w:spacing w:val="2"/>
          <w:w w:val="89"/>
        </w:rPr>
        <w:t>p</w:t>
      </w:r>
      <w:r>
        <w:rPr>
          <w:color w:val="414042"/>
          <w:spacing w:val="2"/>
          <w:w w:val="101"/>
        </w:rPr>
        <w:t>r</w:t>
      </w:r>
      <w:r>
        <w:rPr>
          <w:color w:val="414042"/>
          <w:spacing w:val="2"/>
          <w:w w:val="76"/>
        </w:rPr>
        <w:t>i</w:t>
      </w:r>
      <w:r>
        <w:rPr>
          <w:color w:val="414042"/>
          <w:spacing w:val="2"/>
          <w:w w:val="91"/>
        </w:rPr>
        <w:t>n</w:t>
      </w:r>
      <w:r>
        <w:rPr>
          <w:color w:val="414042"/>
          <w:spacing w:val="2"/>
          <w:w w:val="88"/>
        </w:rPr>
        <w:t>c</w:t>
      </w:r>
      <w:r>
        <w:rPr>
          <w:color w:val="414042"/>
          <w:spacing w:val="2"/>
          <w:w w:val="76"/>
        </w:rPr>
        <w:t>i</w:t>
      </w:r>
      <w:r>
        <w:rPr>
          <w:color w:val="414042"/>
          <w:spacing w:val="2"/>
          <w:w w:val="89"/>
        </w:rPr>
        <w:t>p</w:t>
      </w:r>
      <w:r>
        <w:rPr>
          <w:color w:val="414042"/>
          <w:spacing w:val="2"/>
          <w:w w:val="76"/>
        </w:rPr>
        <w:t>i</w:t>
      </w:r>
      <w:r>
        <w:rPr>
          <w:color w:val="414042"/>
          <w:spacing w:val="2"/>
          <w:w w:val="102"/>
        </w:rPr>
        <w:t>o</w:t>
      </w:r>
      <w:r>
        <w:rPr>
          <w:color w:val="414042"/>
          <w:w w:val="95"/>
        </w:rPr>
        <w:t>s</w:t>
      </w:r>
      <w:r>
        <w:rPr>
          <w:color w:val="414042"/>
          <w:spacing w:val="6"/>
        </w:rPr>
        <w:t> </w:t>
      </w:r>
      <w:r>
        <w:rPr>
          <w:color w:val="414042"/>
          <w:spacing w:val="2"/>
          <w:w w:val="91"/>
        </w:rPr>
        <w:t>d</w:t>
      </w:r>
      <w:r>
        <w:rPr>
          <w:color w:val="414042"/>
          <w:spacing w:val="2"/>
          <w:w w:val="87"/>
        </w:rPr>
        <w:t>e</w:t>
      </w:r>
      <w:r>
        <w:rPr>
          <w:color w:val="414042"/>
          <w:w w:val="78"/>
        </w:rPr>
        <w:t>I</w:t>
      </w:r>
      <w:r>
        <w:rPr>
          <w:color w:val="414042"/>
          <w:spacing w:val="6"/>
        </w:rPr>
        <w:t> </w:t>
      </w:r>
      <w:r>
        <w:rPr>
          <w:color w:val="414042"/>
          <w:spacing w:val="2"/>
          <w:w w:val="95"/>
        </w:rPr>
        <w:t>s</w:t>
      </w:r>
      <w:r>
        <w:rPr>
          <w:color w:val="414042"/>
          <w:spacing w:val="2"/>
          <w:w w:val="76"/>
        </w:rPr>
        <w:t>i</w:t>
      </w:r>
      <w:r>
        <w:rPr>
          <w:color w:val="414042"/>
          <w:spacing w:val="2"/>
          <w:w w:val="85"/>
        </w:rPr>
        <w:t>g</w:t>
      </w:r>
      <w:r>
        <w:rPr>
          <w:color w:val="414042"/>
          <w:spacing w:val="2"/>
          <w:w w:val="78"/>
        </w:rPr>
        <w:t>I</w:t>
      </w:r>
      <w:r>
        <w:rPr>
          <w:color w:val="414042"/>
          <w:w w:val="102"/>
        </w:rPr>
        <w:t>o</w:t>
      </w:r>
      <w:r>
        <w:rPr>
          <w:color w:val="414042"/>
          <w:spacing w:val="6"/>
        </w:rPr>
        <w:t> </w:t>
      </w:r>
      <w:r>
        <w:rPr>
          <w:color w:val="414042"/>
          <w:spacing w:val="2"/>
          <w:w w:val="127"/>
        </w:rPr>
        <w:t>XX</w:t>
      </w:r>
      <w:r>
        <w:rPr>
          <w:color w:val="414042"/>
          <w:w w:val="59"/>
        </w:rPr>
        <w:t>.</w:t>
      </w:r>
      <w:r>
        <w:rPr>
          <w:color w:val="414042"/>
          <w:spacing w:val="-20"/>
        </w:rPr>
        <w:t> </w:t>
      </w:r>
      <w:r>
        <w:rPr>
          <w:color w:val="414042"/>
          <w:spacing w:val="2"/>
          <w:w w:val="122"/>
        </w:rPr>
        <w:t>N</w:t>
      </w:r>
      <w:r>
        <w:rPr>
          <w:color w:val="414042"/>
          <w:w w:val="102"/>
        </w:rPr>
        <w:t>o </w:t>
      </w:r>
      <w:r>
        <w:rPr>
          <w:color w:val="414042"/>
          <w:spacing w:val="2"/>
          <w:w w:val="95"/>
        </w:rPr>
        <w:t>obstante,</w:t>
      </w:r>
      <w:r>
        <w:rPr>
          <w:color w:val="414042"/>
          <w:spacing w:val="-39"/>
          <w:w w:val="95"/>
        </w:rPr>
        <w:t> </w:t>
      </w:r>
      <w:r>
        <w:rPr>
          <w:color w:val="414042"/>
          <w:w w:val="95"/>
        </w:rPr>
        <w:t>ya</w:t>
      </w:r>
      <w:r>
        <w:rPr>
          <w:color w:val="414042"/>
          <w:spacing w:val="-25"/>
          <w:w w:val="95"/>
        </w:rPr>
        <w:t> </w:t>
      </w:r>
      <w:r>
        <w:rPr>
          <w:color w:val="414042"/>
          <w:w w:val="95"/>
        </w:rPr>
        <w:t>Ios</w:t>
      </w:r>
      <w:r>
        <w:rPr>
          <w:color w:val="414042"/>
          <w:spacing w:val="-25"/>
          <w:w w:val="95"/>
        </w:rPr>
        <w:t> </w:t>
      </w:r>
      <w:r>
        <w:rPr>
          <w:color w:val="414042"/>
          <w:w w:val="95"/>
        </w:rPr>
        <w:t>antiguos</w:t>
      </w:r>
      <w:r>
        <w:rPr>
          <w:color w:val="414042"/>
          <w:spacing w:val="-25"/>
          <w:w w:val="95"/>
        </w:rPr>
        <w:t> </w:t>
      </w:r>
      <w:r>
        <w:rPr>
          <w:color w:val="414042"/>
          <w:w w:val="95"/>
        </w:rPr>
        <w:t>griegos</w:t>
      </w:r>
      <w:r>
        <w:rPr>
          <w:color w:val="414042"/>
          <w:spacing w:val="-25"/>
          <w:w w:val="95"/>
        </w:rPr>
        <w:t> </w:t>
      </w:r>
      <w:r>
        <w:rPr>
          <w:color w:val="414042"/>
          <w:w w:val="95"/>
        </w:rPr>
        <w:t>dedicaban</w:t>
      </w:r>
      <w:r>
        <w:rPr>
          <w:color w:val="414042"/>
          <w:spacing w:val="-25"/>
          <w:w w:val="95"/>
        </w:rPr>
        <w:t> </w:t>
      </w:r>
      <w:r>
        <w:rPr>
          <w:color w:val="414042"/>
          <w:w w:val="95"/>
        </w:rPr>
        <w:t>una</w:t>
      </w:r>
      <w:r>
        <w:rPr>
          <w:color w:val="414042"/>
          <w:spacing w:val="-25"/>
          <w:w w:val="95"/>
        </w:rPr>
        <w:t> </w:t>
      </w:r>
      <w:r>
        <w:rPr>
          <w:color w:val="414042"/>
          <w:spacing w:val="2"/>
          <w:w w:val="95"/>
        </w:rPr>
        <w:t>parte</w:t>
      </w:r>
      <w:r>
        <w:rPr>
          <w:color w:val="414042"/>
          <w:spacing w:val="-25"/>
          <w:w w:val="95"/>
        </w:rPr>
        <w:t> </w:t>
      </w:r>
      <w:r>
        <w:rPr>
          <w:color w:val="414042"/>
          <w:w w:val="95"/>
        </w:rPr>
        <w:t>de</w:t>
      </w:r>
      <w:r>
        <w:rPr>
          <w:color w:val="414042"/>
          <w:spacing w:val="-25"/>
          <w:w w:val="95"/>
        </w:rPr>
        <w:t> </w:t>
      </w:r>
      <w:r>
        <w:rPr>
          <w:color w:val="414042"/>
          <w:w w:val="95"/>
        </w:rPr>
        <w:t>Ia</w:t>
      </w:r>
      <w:r>
        <w:rPr>
          <w:color w:val="414042"/>
          <w:spacing w:val="-25"/>
          <w:w w:val="95"/>
        </w:rPr>
        <w:t> </w:t>
      </w:r>
      <w:r>
        <w:rPr>
          <w:color w:val="414042"/>
          <w:w w:val="95"/>
        </w:rPr>
        <w:t>reflexión</w:t>
      </w:r>
      <w:r>
        <w:rPr>
          <w:color w:val="414042"/>
          <w:spacing w:val="-25"/>
          <w:w w:val="95"/>
        </w:rPr>
        <w:t> </w:t>
      </w:r>
      <w:r>
        <w:rPr>
          <w:color w:val="414042"/>
          <w:w w:val="95"/>
        </w:rPr>
        <w:t>fiIosófica</w:t>
      </w:r>
      <w:r>
        <w:rPr>
          <w:color w:val="414042"/>
          <w:w w:val="81"/>
        </w:rPr>
        <w:t> </w:t>
      </w:r>
      <w:r>
        <w:rPr>
          <w:color w:val="414042"/>
          <w:w w:val="95"/>
        </w:rPr>
        <w:t>a</w:t>
      </w:r>
      <w:r>
        <w:rPr>
          <w:color w:val="414042"/>
          <w:spacing w:val="-9"/>
          <w:w w:val="95"/>
        </w:rPr>
        <w:t> </w:t>
      </w:r>
      <w:r>
        <w:rPr>
          <w:color w:val="414042"/>
          <w:w w:val="95"/>
        </w:rPr>
        <w:t>Ios</w:t>
      </w:r>
      <w:r>
        <w:rPr>
          <w:color w:val="414042"/>
          <w:spacing w:val="-9"/>
          <w:w w:val="95"/>
        </w:rPr>
        <w:t> </w:t>
      </w:r>
      <w:r>
        <w:rPr>
          <w:color w:val="414042"/>
          <w:w w:val="95"/>
        </w:rPr>
        <w:t>IIamados</w:t>
      </w:r>
      <w:r>
        <w:rPr>
          <w:color w:val="414042"/>
          <w:spacing w:val="-9"/>
          <w:w w:val="95"/>
        </w:rPr>
        <w:t> </w:t>
      </w:r>
      <w:r>
        <w:rPr>
          <w:color w:val="414042"/>
          <w:w w:val="95"/>
        </w:rPr>
        <w:t>probIemas</w:t>
      </w:r>
      <w:r>
        <w:rPr>
          <w:color w:val="414042"/>
          <w:spacing w:val="-9"/>
          <w:w w:val="95"/>
        </w:rPr>
        <w:t> </w:t>
      </w:r>
      <w:r>
        <w:rPr>
          <w:color w:val="414042"/>
          <w:w w:val="95"/>
        </w:rPr>
        <w:t>de</w:t>
      </w:r>
      <w:r>
        <w:rPr>
          <w:color w:val="414042"/>
          <w:spacing w:val="-9"/>
          <w:w w:val="95"/>
        </w:rPr>
        <w:t> </w:t>
      </w:r>
      <w:r>
        <w:rPr>
          <w:color w:val="414042"/>
          <w:spacing w:val="-3"/>
          <w:w w:val="95"/>
        </w:rPr>
        <w:t>vaIor,</w:t>
      </w:r>
      <w:r>
        <w:rPr>
          <w:color w:val="414042"/>
          <w:spacing w:val="-25"/>
          <w:w w:val="95"/>
        </w:rPr>
        <w:t> </w:t>
      </w:r>
      <w:r>
        <w:rPr>
          <w:color w:val="414042"/>
          <w:w w:val="95"/>
        </w:rPr>
        <w:t>tratándoIos</w:t>
      </w:r>
      <w:r>
        <w:rPr>
          <w:color w:val="414042"/>
          <w:spacing w:val="-9"/>
          <w:w w:val="95"/>
        </w:rPr>
        <w:t> </w:t>
      </w:r>
      <w:r>
        <w:rPr>
          <w:color w:val="414042"/>
          <w:w w:val="95"/>
        </w:rPr>
        <w:t>dentro</w:t>
      </w:r>
      <w:r>
        <w:rPr>
          <w:color w:val="414042"/>
          <w:spacing w:val="-9"/>
          <w:w w:val="95"/>
        </w:rPr>
        <w:t> </w:t>
      </w:r>
      <w:r>
        <w:rPr>
          <w:color w:val="414042"/>
          <w:w w:val="95"/>
        </w:rPr>
        <w:t>de</w:t>
      </w:r>
      <w:r>
        <w:rPr>
          <w:color w:val="414042"/>
          <w:spacing w:val="-9"/>
          <w:w w:val="95"/>
        </w:rPr>
        <w:t> </w:t>
      </w:r>
      <w:r>
        <w:rPr>
          <w:color w:val="414042"/>
          <w:w w:val="95"/>
        </w:rPr>
        <w:t>Ia</w:t>
      </w:r>
      <w:r>
        <w:rPr>
          <w:color w:val="414042"/>
          <w:spacing w:val="-9"/>
          <w:w w:val="95"/>
        </w:rPr>
        <w:t> </w:t>
      </w:r>
      <w:r>
        <w:rPr>
          <w:color w:val="414042"/>
          <w:w w:val="95"/>
        </w:rPr>
        <w:t>IIamada</w:t>
      </w:r>
      <w:r>
        <w:rPr>
          <w:color w:val="414042"/>
          <w:spacing w:val="-25"/>
          <w:w w:val="95"/>
        </w:rPr>
        <w:t> </w:t>
      </w:r>
      <w:r>
        <w:rPr>
          <w:color w:val="414042"/>
          <w:w w:val="95"/>
        </w:rPr>
        <w:t>“fiIosofía</w:t>
      </w:r>
      <w:r>
        <w:rPr>
          <w:color w:val="414042"/>
          <w:w w:val="81"/>
        </w:rPr>
        <w:t> </w:t>
      </w:r>
      <w:r>
        <w:rPr>
          <w:color w:val="414042"/>
          <w:w w:val="95"/>
        </w:rPr>
        <w:t>práctica”</w:t>
      </w:r>
      <w:r>
        <w:rPr>
          <w:color w:val="414042"/>
          <w:spacing w:val="-33"/>
          <w:w w:val="95"/>
        </w:rPr>
        <w:t> </w:t>
      </w:r>
      <w:r>
        <w:rPr>
          <w:color w:val="414042"/>
          <w:w w:val="95"/>
        </w:rPr>
        <w:t>o</w:t>
      </w:r>
      <w:r>
        <w:rPr>
          <w:color w:val="414042"/>
          <w:spacing w:val="-45"/>
          <w:w w:val="95"/>
        </w:rPr>
        <w:t> </w:t>
      </w:r>
      <w:r>
        <w:rPr>
          <w:color w:val="414042"/>
          <w:w w:val="95"/>
        </w:rPr>
        <w:t>“conciencia</w:t>
      </w:r>
      <w:r>
        <w:rPr>
          <w:color w:val="414042"/>
          <w:spacing w:val="-33"/>
          <w:w w:val="95"/>
        </w:rPr>
        <w:t> </w:t>
      </w:r>
      <w:r>
        <w:rPr>
          <w:color w:val="414042"/>
          <w:w w:val="95"/>
        </w:rPr>
        <w:t>práctica”.</w:t>
      </w:r>
      <w:r>
        <w:rPr>
          <w:color w:val="414042"/>
          <w:spacing w:val="-45"/>
          <w:w w:val="95"/>
        </w:rPr>
        <w:t> </w:t>
      </w:r>
      <w:r>
        <w:rPr>
          <w:color w:val="414042"/>
          <w:w w:val="95"/>
        </w:rPr>
        <w:t>Pero</w:t>
      </w:r>
      <w:r>
        <w:rPr>
          <w:color w:val="414042"/>
          <w:spacing w:val="-33"/>
          <w:w w:val="95"/>
        </w:rPr>
        <w:t> </w:t>
      </w:r>
      <w:r>
        <w:rPr>
          <w:color w:val="414042"/>
          <w:w w:val="95"/>
        </w:rPr>
        <w:t>los</w:t>
      </w:r>
      <w:r>
        <w:rPr>
          <w:color w:val="414042"/>
          <w:spacing w:val="-33"/>
          <w:w w:val="95"/>
        </w:rPr>
        <w:t> </w:t>
      </w:r>
      <w:r>
        <w:rPr>
          <w:color w:val="414042"/>
          <w:w w:val="95"/>
        </w:rPr>
        <w:t>griegos</w:t>
      </w:r>
      <w:r>
        <w:rPr>
          <w:color w:val="414042"/>
          <w:spacing w:val="-33"/>
          <w:w w:val="95"/>
        </w:rPr>
        <w:t> </w:t>
      </w:r>
      <w:r>
        <w:rPr>
          <w:color w:val="414042"/>
          <w:w w:val="95"/>
        </w:rPr>
        <w:t>no</w:t>
      </w:r>
      <w:r>
        <w:rPr>
          <w:color w:val="414042"/>
          <w:spacing w:val="-33"/>
          <w:w w:val="95"/>
        </w:rPr>
        <w:t> </w:t>
      </w:r>
      <w:r>
        <w:rPr>
          <w:color w:val="414042"/>
          <w:w w:val="95"/>
        </w:rPr>
        <w:t>llegaron</w:t>
      </w:r>
      <w:r>
        <w:rPr>
          <w:color w:val="414042"/>
          <w:spacing w:val="-33"/>
          <w:w w:val="95"/>
        </w:rPr>
        <w:t> </w:t>
      </w:r>
      <w:r>
        <w:rPr>
          <w:color w:val="414042"/>
          <w:w w:val="95"/>
        </w:rPr>
        <w:t>a</w:t>
      </w:r>
      <w:r>
        <w:rPr>
          <w:color w:val="414042"/>
          <w:spacing w:val="-33"/>
          <w:w w:val="95"/>
        </w:rPr>
        <w:t> </w:t>
      </w:r>
      <w:r>
        <w:rPr>
          <w:color w:val="414042"/>
          <w:w w:val="95"/>
        </w:rPr>
        <w:t>establecer</w:t>
      </w:r>
      <w:r>
        <w:rPr>
          <w:color w:val="414042"/>
          <w:spacing w:val="-33"/>
          <w:w w:val="95"/>
        </w:rPr>
        <w:t> </w:t>
      </w:r>
      <w:r>
        <w:rPr>
          <w:color w:val="414042"/>
          <w:w w:val="95"/>
        </w:rPr>
        <w:t>una</w:t>
      </w:r>
      <w:r>
        <w:rPr>
          <w:color w:val="414042"/>
          <w:w w:val="81"/>
        </w:rPr>
        <w:t> </w:t>
      </w:r>
      <w:r>
        <w:rPr>
          <w:color w:val="414042"/>
          <w:w w:val="95"/>
        </w:rPr>
        <w:t>discipIina</w:t>
      </w:r>
      <w:r>
        <w:rPr>
          <w:color w:val="414042"/>
          <w:spacing w:val="-36"/>
          <w:w w:val="95"/>
        </w:rPr>
        <w:t> </w:t>
      </w:r>
      <w:r>
        <w:rPr>
          <w:color w:val="414042"/>
          <w:w w:val="95"/>
        </w:rPr>
        <w:t>específica</w:t>
      </w:r>
      <w:r>
        <w:rPr>
          <w:color w:val="414042"/>
          <w:spacing w:val="-36"/>
          <w:w w:val="95"/>
        </w:rPr>
        <w:t> </w:t>
      </w:r>
      <w:r>
        <w:rPr>
          <w:color w:val="414042"/>
          <w:w w:val="95"/>
        </w:rPr>
        <w:t>para</w:t>
      </w:r>
      <w:r>
        <w:rPr>
          <w:color w:val="414042"/>
          <w:spacing w:val="-36"/>
          <w:w w:val="95"/>
        </w:rPr>
        <w:t> </w:t>
      </w:r>
      <w:r>
        <w:rPr>
          <w:color w:val="414042"/>
          <w:w w:val="95"/>
        </w:rPr>
        <w:t>eI</w:t>
      </w:r>
      <w:r>
        <w:rPr>
          <w:color w:val="414042"/>
          <w:spacing w:val="-36"/>
          <w:w w:val="95"/>
        </w:rPr>
        <w:t> </w:t>
      </w:r>
      <w:r>
        <w:rPr>
          <w:color w:val="414042"/>
          <w:w w:val="95"/>
        </w:rPr>
        <w:t>estudio</w:t>
      </w:r>
      <w:r>
        <w:rPr>
          <w:color w:val="414042"/>
          <w:spacing w:val="-36"/>
          <w:w w:val="95"/>
        </w:rPr>
        <w:t> </w:t>
      </w:r>
      <w:r>
        <w:rPr>
          <w:color w:val="414042"/>
          <w:w w:val="95"/>
        </w:rPr>
        <w:t>de</w:t>
      </w:r>
      <w:r>
        <w:rPr>
          <w:color w:val="414042"/>
          <w:spacing w:val="-36"/>
          <w:w w:val="95"/>
        </w:rPr>
        <w:t> </w:t>
      </w:r>
      <w:r>
        <w:rPr>
          <w:color w:val="414042"/>
          <w:w w:val="95"/>
        </w:rPr>
        <w:t>Ios</w:t>
      </w:r>
      <w:r>
        <w:rPr>
          <w:color w:val="414042"/>
          <w:spacing w:val="-36"/>
          <w:w w:val="95"/>
        </w:rPr>
        <w:t> </w:t>
      </w:r>
      <w:r>
        <w:rPr>
          <w:color w:val="414042"/>
          <w:w w:val="95"/>
        </w:rPr>
        <w:t>vaIores,</w:t>
      </w:r>
      <w:r>
        <w:rPr>
          <w:color w:val="414042"/>
          <w:spacing w:val="-50"/>
          <w:w w:val="95"/>
        </w:rPr>
        <w:t> </w:t>
      </w:r>
      <w:r>
        <w:rPr>
          <w:color w:val="414042"/>
          <w:w w:val="95"/>
        </w:rPr>
        <w:t>y</w:t>
      </w:r>
      <w:r>
        <w:rPr>
          <w:color w:val="414042"/>
          <w:spacing w:val="-36"/>
          <w:w w:val="95"/>
        </w:rPr>
        <w:t> </w:t>
      </w:r>
      <w:r>
        <w:rPr>
          <w:color w:val="414042"/>
          <w:w w:val="95"/>
        </w:rPr>
        <w:t>su</w:t>
      </w:r>
      <w:r>
        <w:rPr>
          <w:color w:val="414042"/>
          <w:spacing w:val="-36"/>
          <w:w w:val="95"/>
        </w:rPr>
        <w:t> </w:t>
      </w:r>
      <w:r>
        <w:rPr>
          <w:color w:val="414042"/>
          <w:w w:val="95"/>
        </w:rPr>
        <w:t>reflexión</w:t>
      </w:r>
      <w:r>
        <w:rPr>
          <w:color w:val="414042"/>
          <w:spacing w:val="-36"/>
          <w:w w:val="95"/>
        </w:rPr>
        <w:t> </w:t>
      </w:r>
      <w:r>
        <w:rPr>
          <w:color w:val="414042"/>
          <w:w w:val="95"/>
        </w:rPr>
        <w:t>se</w:t>
      </w:r>
      <w:r>
        <w:rPr>
          <w:color w:val="414042"/>
          <w:spacing w:val="-36"/>
          <w:w w:val="95"/>
        </w:rPr>
        <w:t> </w:t>
      </w:r>
      <w:r>
        <w:rPr>
          <w:color w:val="414042"/>
          <w:w w:val="95"/>
        </w:rPr>
        <w:t>dirigió</w:t>
      </w:r>
      <w:r>
        <w:rPr>
          <w:color w:val="414042"/>
          <w:spacing w:val="-36"/>
          <w:w w:val="95"/>
        </w:rPr>
        <w:t> </w:t>
      </w:r>
      <w:r>
        <w:rPr>
          <w:color w:val="414042"/>
          <w:w w:val="95"/>
        </w:rPr>
        <w:t>sobre</w:t>
      </w:r>
      <w:r>
        <w:rPr>
          <w:color w:val="414042"/>
          <w:w w:val="87"/>
        </w:rPr>
        <w:t> </w:t>
      </w:r>
      <w:r>
        <w:rPr>
          <w:color w:val="414042"/>
          <w:w w:val="95"/>
        </w:rPr>
        <w:t>todo</w:t>
      </w:r>
      <w:r>
        <w:rPr>
          <w:color w:val="414042"/>
          <w:spacing w:val="-27"/>
          <w:w w:val="95"/>
        </w:rPr>
        <w:t> </w:t>
      </w:r>
      <w:r>
        <w:rPr>
          <w:color w:val="414042"/>
          <w:w w:val="95"/>
        </w:rPr>
        <w:t>aI</w:t>
      </w:r>
      <w:r>
        <w:rPr>
          <w:color w:val="414042"/>
          <w:spacing w:val="-27"/>
          <w:w w:val="95"/>
        </w:rPr>
        <w:t> </w:t>
      </w:r>
      <w:r>
        <w:rPr>
          <w:color w:val="414042"/>
          <w:w w:val="95"/>
        </w:rPr>
        <w:t>anáIisis</w:t>
      </w:r>
      <w:r>
        <w:rPr>
          <w:color w:val="414042"/>
          <w:spacing w:val="-27"/>
          <w:w w:val="95"/>
        </w:rPr>
        <w:t> </w:t>
      </w:r>
      <w:r>
        <w:rPr>
          <w:color w:val="414042"/>
          <w:w w:val="95"/>
        </w:rPr>
        <w:t>de</w:t>
      </w:r>
      <w:r>
        <w:rPr>
          <w:color w:val="414042"/>
          <w:spacing w:val="-27"/>
          <w:w w:val="95"/>
        </w:rPr>
        <w:t> </w:t>
      </w:r>
      <w:r>
        <w:rPr>
          <w:color w:val="414042"/>
          <w:w w:val="95"/>
        </w:rPr>
        <w:t>un</w:t>
      </w:r>
      <w:r>
        <w:rPr>
          <w:color w:val="414042"/>
          <w:spacing w:val="-27"/>
          <w:w w:val="95"/>
        </w:rPr>
        <w:t> </w:t>
      </w:r>
      <w:r>
        <w:rPr>
          <w:color w:val="414042"/>
          <w:w w:val="95"/>
        </w:rPr>
        <w:t>tipo</w:t>
      </w:r>
      <w:r>
        <w:rPr>
          <w:color w:val="414042"/>
          <w:spacing w:val="-27"/>
          <w:w w:val="95"/>
        </w:rPr>
        <w:t> </w:t>
      </w:r>
      <w:r>
        <w:rPr>
          <w:color w:val="414042"/>
          <w:w w:val="95"/>
        </w:rPr>
        <w:t>específico</w:t>
      </w:r>
      <w:r>
        <w:rPr>
          <w:color w:val="414042"/>
          <w:spacing w:val="-27"/>
          <w:w w:val="95"/>
        </w:rPr>
        <w:t> </w:t>
      </w:r>
      <w:r>
        <w:rPr>
          <w:color w:val="414042"/>
          <w:w w:val="95"/>
        </w:rPr>
        <w:t>de</w:t>
      </w:r>
      <w:r>
        <w:rPr>
          <w:color w:val="414042"/>
          <w:spacing w:val="-27"/>
          <w:w w:val="95"/>
        </w:rPr>
        <w:t> </w:t>
      </w:r>
      <w:r>
        <w:rPr>
          <w:color w:val="414042"/>
          <w:spacing w:val="3"/>
          <w:w w:val="95"/>
        </w:rPr>
        <w:t>vaIor:</w:t>
      </w:r>
      <w:r>
        <w:rPr>
          <w:color w:val="414042"/>
          <w:spacing w:val="-45"/>
          <w:w w:val="95"/>
        </w:rPr>
        <w:t> </w:t>
      </w:r>
      <w:r>
        <w:rPr>
          <w:color w:val="414042"/>
          <w:w w:val="95"/>
        </w:rPr>
        <w:t>eI</w:t>
      </w:r>
      <w:r>
        <w:rPr>
          <w:color w:val="414042"/>
          <w:spacing w:val="-27"/>
          <w:w w:val="95"/>
        </w:rPr>
        <w:t> </w:t>
      </w:r>
      <w:r>
        <w:rPr>
          <w:color w:val="414042"/>
          <w:w w:val="95"/>
        </w:rPr>
        <w:t>moraI;</w:t>
      </w:r>
      <w:r>
        <w:rPr>
          <w:color w:val="414042"/>
          <w:spacing w:val="-45"/>
          <w:w w:val="95"/>
        </w:rPr>
        <w:t> </w:t>
      </w:r>
      <w:r>
        <w:rPr>
          <w:color w:val="414042"/>
          <w:w w:val="95"/>
        </w:rPr>
        <w:t>y</w:t>
      </w:r>
      <w:r>
        <w:rPr>
          <w:color w:val="414042"/>
          <w:spacing w:val="-27"/>
          <w:w w:val="95"/>
        </w:rPr>
        <w:t> </w:t>
      </w:r>
      <w:r>
        <w:rPr>
          <w:color w:val="414042"/>
          <w:w w:val="95"/>
        </w:rPr>
        <w:t>Ia</w:t>
      </w:r>
      <w:r>
        <w:rPr>
          <w:color w:val="414042"/>
          <w:spacing w:val="-27"/>
          <w:w w:val="95"/>
        </w:rPr>
        <w:t> </w:t>
      </w:r>
      <w:r>
        <w:rPr>
          <w:color w:val="414042"/>
          <w:w w:val="95"/>
        </w:rPr>
        <w:t>razón</w:t>
      </w:r>
      <w:r>
        <w:rPr>
          <w:color w:val="414042"/>
          <w:spacing w:val="-27"/>
          <w:w w:val="95"/>
        </w:rPr>
        <w:t> </w:t>
      </w:r>
      <w:r>
        <w:rPr>
          <w:color w:val="414042"/>
          <w:w w:val="95"/>
        </w:rPr>
        <w:t>de</w:t>
      </w:r>
      <w:r>
        <w:rPr>
          <w:color w:val="414042"/>
          <w:spacing w:val="-27"/>
          <w:w w:val="95"/>
        </w:rPr>
        <w:t> </w:t>
      </w:r>
      <w:r>
        <w:rPr>
          <w:color w:val="414042"/>
          <w:w w:val="95"/>
        </w:rPr>
        <w:t>Io</w:t>
      </w:r>
      <w:r>
        <w:rPr>
          <w:color w:val="414042"/>
          <w:spacing w:val="-27"/>
          <w:w w:val="95"/>
        </w:rPr>
        <w:t> </w:t>
      </w:r>
      <w:r>
        <w:rPr>
          <w:color w:val="414042"/>
          <w:w w:val="95"/>
        </w:rPr>
        <w:t>anterior</w:t>
      </w:r>
      <w:r>
        <w:rPr>
          <w:color w:val="414042"/>
          <w:w w:val="101"/>
        </w:rPr>
        <w:t> </w:t>
      </w:r>
      <w:r>
        <w:rPr>
          <w:color w:val="414042"/>
        </w:rPr>
        <w:t>puede</w:t>
      </w:r>
      <w:r>
        <w:rPr>
          <w:color w:val="414042"/>
          <w:spacing w:val="-26"/>
        </w:rPr>
        <w:t> </w:t>
      </w:r>
      <w:r>
        <w:rPr>
          <w:color w:val="414042"/>
        </w:rPr>
        <w:t>estar</w:t>
      </w:r>
      <w:r>
        <w:rPr>
          <w:color w:val="414042"/>
          <w:spacing w:val="-26"/>
        </w:rPr>
        <w:t> </w:t>
      </w:r>
      <w:r>
        <w:rPr>
          <w:color w:val="414042"/>
        </w:rPr>
        <w:t>dada</w:t>
      </w:r>
      <w:r>
        <w:rPr>
          <w:color w:val="414042"/>
          <w:spacing w:val="-26"/>
        </w:rPr>
        <w:t> </w:t>
      </w:r>
      <w:r>
        <w:rPr>
          <w:color w:val="414042"/>
        </w:rPr>
        <w:t>por</w:t>
      </w:r>
      <w:r>
        <w:rPr>
          <w:color w:val="414042"/>
          <w:spacing w:val="-26"/>
        </w:rPr>
        <w:t> </w:t>
      </w:r>
      <w:r>
        <w:rPr>
          <w:color w:val="414042"/>
        </w:rPr>
        <w:t>el</w:t>
      </w:r>
      <w:r>
        <w:rPr>
          <w:color w:val="414042"/>
          <w:spacing w:val="-26"/>
        </w:rPr>
        <w:t> </w:t>
      </w:r>
      <w:r>
        <w:rPr>
          <w:color w:val="414042"/>
        </w:rPr>
        <w:t>hecho</w:t>
      </w:r>
      <w:r>
        <w:rPr>
          <w:color w:val="414042"/>
          <w:spacing w:val="-26"/>
        </w:rPr>
        <w:t> </w:t>
      </w:r>
      <w:r>
        <w:rPr>
          <w:color w:val="414042"/>
        </w:rPr>
        <w:t>de</w:t>
      </w:r>
      <w:r>
        <w:rPr>
          <w:color w:val="414042"/>
          <w:spacing w:val="-26"/>
        </w:rPr>
        <w:t> </w:t>
      </w:r>
      <w:r>
        <w:rPr>
          <w:color w:val="414042"/>
        </w:rPr>
        <w:t>que</w:t>
      </w:r>
      <w:r>
        <w:rPr>
          <w:color w:val="414042"/>
          <w:spacing w:val="-26"/>
        </w:rPr>
        <w:t> </w:t>
      </w:r>
      <w:r>
        <w:rPr>
          <w:color w:val="414042"/>
        </w:rPr>
        <w:t>para</w:t>
      </w:r>
      <w:r>
        <w:rPr>
          <w:color w:val="414042"/>
          <w:spacing w:val="-26"/>
        </w:rPr>
        <w:t> </w:t>
      </w:r>
      <w:r>
        <w:rPr>
          <w:color w:val="414042"/>
        </w:rPr>
        <w:t>ellos</w:t>
      </w:r>
      <w:r>
        <w:rPr>
          <w:color w:val="414042"/>
          <w:spacing w:val="-26"/>
        </w:rPr>
        <w:t> </w:t>
      </w:r>
      <w:r>
        <w:rPr>
          <w:color w:val="414042"/>
        </w:rPr>
        <w:t>el</w:t>
      </w:r>
      <w:r>
        <w:rPr>
          <w:color w:val="414042"/>
          <w:spacing w:val="-26"/>
        </w:rPr>
        <w:t> </w:t>
      </w:r>
      <w:r>
        <w:rPr>
          <w:color w:val="414042"/>
        </w:rPr>
        <w:t>bien</w:t>
      </w:r>
      <w:r>
        <w:rPr>
          <w:color w:val="414042"/>
          <w:spacing w:val="-26"/>
        </w:rPr>
        <w:t> </w:t>
      </w:r>
      <w:r>
        <w:rPr>
          <w:color w:val="414042"/>
        </w:rPr>
        <w:t>y</w:t>
      </w:r>
      <w:r>
        <w:rPr>
          <w:color w:val="414042"/>
          <w:spacing w:val="-26"/>
        </w:rPr>
        <w:t> </w:t>
      </w:r>
      <w:r>
        <w:rPr>
          <w:color w:val="414042"/>
        </w:rPr>
        <w:t>los</w:t>
      </w:r>
      <w:r>
        <w:rPr>
          <w:color w:val="414042"/>
          <w:spacing w:val="-26"/>
        </w:rPr>
        <w:t> </w:t>
      </w:r>
      <w:r>
        <w:rPr>
          <w:color w:val="414042"/>
        </w:rPr>
        <w:t>valores</w:t>
      </w:r>
      <w:r>
        <w:rPr>
          <w:color w:val="414042"/>
          <w:spacing w:val="-26"/>
        </w:rPr>
        <w:t> </w:t>
      </w:r>
      <w:r>
        <w:rPr>
          <w:color w:val="414042"/>
        </w:rPr>
        <w:t>fueron</w:t>
      </w:r>
      <w:r>
        <w:rPr>
          <w:color w:val="414042"/>
          <w:w w:val="91"/>
        </w:rPr>
        <w:t> </w:t>
      </w:r>
      <w:r>
        <w:rPr>
          <w:color w:val="414042"/>
          <w:w w:val="95"/>
        </w:rPr>
        <w:t>prácticamente</w:t>
      </w:r>
      <w:r>
        <w:rPr>
          <w:color w:val="414042"/>
          <w:spacing w:val="-46"/>
          <w:w w:val="95"/>
        </w:rPr>
        <w:t> </w:t>
      </w:r>
      <w:r>
        <w:rPr>
          <w:color w:val="414042"/>
          <w:w w:val="95"/>
        </w:rPr>
        <w:t>lo</w:t>
      </w:r>
      <w:r>
        <w:rPr>
          <w:color w:val="414042"/>
          <w:spacing w:val="-46"/>
          <w:w w:val="95"/>
        </w:rPr>
        <w:t> </w:t>
      </w:r>
      <w:r>
        <w:rPr>
          <w:color w:val="414042"/>
          <w:w w:val="95"/>
        </w:rPr>
        <w:t>mismo.</w:t>
      </w:r>
      <w:r>
        <w:rPr>
          <w:color w:val="414042"/>
          <w:spacing w:val="-59"/>
          <w:w w:val="95"/>
        </w:rPr>
        <w:t> </w:t>
      </w:r>
      <w:r>
        <w:rPr>
          <w:color w:val="414042"/>
          <w:w w:val="95"/>
        </w:rPr>
        <w:t>Otro</w:t>
      </w:r>
      <w:r>
        <w:rPr>
          <w:color w:val="414042"/>
          <w:spacing w:val="-46"/>
          <w:w w:val="95"/>
        </w:rPr>
        <w:t> </w:t>
      </w:r>
      <w:r>
        <w:rPr>
          <w:color w:val="414042"/>
          <w:w w:val="95"/>
        </w:rPr>
        <w:t>tanto</w:t>
      </w:r>
      <w:r>
        <w:rPr>
          <w:color w:val="414042"/>
          <w:spacing w:val="-46"/>
          <w:w w:val="95"/>
        </w:rPr>
        <w:t> </w:t>
      </w:r>
      <w:r>
        <w:rPr>
          <w:color w:val="414042"/>
          <w:w w:val="95"/>
        </w:rPr>
        <w:t>ocurrió</w:t>
      </w:r>
      <w:r>
        <w:rPr>
          <w:color w:val="414042"/>
          <w:spacing w:val="-46"/>
          <w:w w:val="95"/>
        </w:rPr>
        <w:t> </w:t>
      </w:r>
      <w:r>
        <w:rPr>
          <w:color w:val="414042"/>
          <w:w w:val="95"/>
        </w:rPr>
        <w:t>en</w:t>
      </w:r>
      <w:r>
        <w:rPr>
          <w:color w:val="414042"/>
          <w:spacing w:val="-46"/>
          <w:w w:val="95"/>
        </w:rPr>
        <w:t> </w:t>
      </w:r>
      <w:r>
        <w:rPr>
          <w:color w:val="414042"/>
          <w:w w:val="95"/>
        </w:rPr>
        <w:t>la</w:t>
      </w:r>
      <w:r>
        <w:rPr>
          <w:color w:val="414042"/>
          <w:spacing w:val="-46"/>
          <w:w w:val="95"/>
        </w:rPr>
        <w:t> </w:t>
      </w:r>
      <w:r>
        <w:rPr>
          <w:color w:val="414042"/>
          <w:w w:val="95"/>
        </w:rPr>
        <w:t>edad</w:t>
      </w:r>
      <w:r>
        <w:rPr>
          <w:color w:val="414042"/>
          <w:spacing w:val="-46"/>
          <w:w w:val="95"/>
        </w:rPr>
        <w:t> </w:t>
      </w:r>
      <w:r>
        <w:rPr>
          <w:color w:val="414042"/>
          <w:w w:val="95"/>
        </w:rPr>
        <w:t>media,</w:t>
      </w:r>
      <w:r>
        <w:rPr>
          <w:color w:val="414042"/>
          <w:spacing w:val="-59"/>
          <w:w w:val="95"/>
        </w:rPr>
        <w:t> </w:t>
      </w:r>
      <w:r>
        <w:rPr>
          <w:color w:val="414042"/>
          <w:w w:val="95"/>
        </w:rPr>
        <w:t>donde</w:t>
      </w:r>
      <w:r>
        <w:rPr>
          <w:color w:val="414042"/>
          <w:spacing w:val="-46"/>
          <w:w w:val="95"/>
        </w:rPr>
        <w:t> </w:t>
      </w:r>
      <w:r>
        <w:rPr>
          <w:color w:val="414042"/>
          <w:w w:val="95"/>
        </w:rPr>
        <w:t>las</w:t>
      </w:r>
      <w:r>
        <w:rPr>
          <w:color w:val="414042"/>
          <w:spacing w:val="-46"/>
          <w:w w:val="95"/>
        </w:rPr>
        <w:t> </w:t>
      </w:r>
      <w:r>
        <w:rPr>
          <w:color w:val="414042"/>
          <w:spacing w:val="2"/>
          <w:w w:val="95"/>
        </w:rPr>
        <w:t>virtudes</w:t>
      </w:r>
      <w:r>
        <w:rPr>
          <w:color w:val="414042"/>
          <w:w w:val="95"/>
        </w:rPr>
        <w:t> </w:t>
      </w:r>
      <w:r>
        <w:rPr>
          <w:color w:val="414042"/>
          <w:w w:val="95"/>
        </w:rPr>
        <w:t>moraIes</w:t>
      </w:r>
      <w:r>
        <w:rPr>
          <w:color w:val="414042"/>
          <w:spacing w:val="-43"/>
          <w:w w:val="95"/>
        </w:rPr>
        <w:t> </w:t>
      </w:r>
      <w:r>
        <w:rPr>
          <w:color w:val="414042"/>
          <w:w w:val="95"/>
        </w:rPr>
        <w:t>y</w:t>
      </w:r>
      <w:r>
        <w:rPr>
          <w:color w:val="414042"/>
          <w:spacing w:val="-43"/>
          <w:w w:val="95"/>
        </w:rPr>
        <w:t> </w:t>
      </w:r>
      <w:r>
        <w:rPr>
          <w:color w:val="414042"/>
          <w:w w:val="95"/>
        </w:rPr>
        <w:t>teoIogaIes</w:t>
      </w:r>
      <w:r>
        <w:rPr>
          <w:color w:val="414042"/>
          <w:spacing w:val="-43"/>
          <w:w w:val="95"/>
        </w:rPr>
        <w:t> </w:t>
      </w:r>
      <w:r>
        <w:rPr>
          <w:color w:val="414042"/>
          <w:w w:val="95"/>
        </w:rPr>
        <w:t>continuaron</w:t>
      </w:r>
      <w:r>
        <w:rPr>
          <w:color w:val="414042"/>
          <w:spacing w:val="-43"/>
          <w:w w:val="95"/>
        </w:rPr>
        <w:t> </w:t>
      </w:r>
      <w:r>
        <w:rPr>
          <w:color w:val="414042"/>
          <w:w w:val="95"/>
        </w:rPr>
        <w:t>siendo</w:t>
      </w:r>
      <w:r>
        <w:rPr>
          <w:color w:val="414042"/>
          <w:spacing w:val="-43"/>
          <w:w w:val="95"/>
        </w:rPr>
        <w:t> </w:t>
      </w:r>
      <w:r>
        <w:rPr>
          <w:color w:val="414042"/>
          <w:spacing w:val="2"/>
          <w:w w:val="95"/>
        </w:rPr>
        <w:t>parte</w:t>
      </w:r>
      <w:r>
        <w:rPr>
          <w:color w:val="414042"/>
          <w:spacing w:val="-43"/>
          <w:w w:val="95"/>
        </w:rPr>
        <w:t> </w:t>
      </w:r>
      <w:r>
        <w:rPr>
          <w:color w:val="414042"/>
          <w:w w:val="95"/>
        </w:rPr>
        <w:t>centraI</w:t>
      </w:r>
      <w:r>
        <w:rPr>
          <w:color w:val="414042"/>
          <w:spacing w:val="-43"/>
          <w:w w:val="95"/>
        </w:rPr>
        <w:t> </w:t>
      </w:r>
      <w:r>
        <w:rPr>
          <w:color w:val="414042"/>
          <w:w w:val="95"/>
        </w:rPr>
        <w:t>de</w:t>
      </w:r>
      <w:r>
        <w:rPr>
          <w:color w:val="414042"/>
          <w:spacing w:val="-43"/>
          <w:w w:val="95"/>
        </w:rPr>
        <w:t> </w:t>
      </w:r>
      <w:r>
        <w:rPr>
          <w:color w:val="414042"/>
          <w:w w:val="95"/>
        </w:rPr>
        <w:t>Ia</w:t>
      </w:r>
      <w:r>
        <w:rPr>
          <w:color w:val="414042"/>
          <w:spacing w:val="-43"/>
          <w:w w:val="95"/>
        </w:rPr>
        <w:t> </w:t>
      </w:r>
      <w:r>
        <w:rPr>
          <w:color w:val="414042"/>
          <w:w w:val="95"/>
        </w:rPr>
        <w:t>reflexión</w:t>
      </w:r>
      <w:r>
        <w:rPr>
          <w:color w:val="414042"/>
          <w:spacing w:val="-43"/>
          <w:w w:val="95"/>
        </w:rPr>
        <w:t> </w:t>
      </w:r>
      <w:r>
        <w:rPr>
          <w:color w:val="414042"/>
          <w:w w:val="95"/>
        </w:rPr>
        <w:t>axioIógica.</w:t>
      </w:r>
    </w:p>
    <w:p>
      <w:pPr>
        <w:pStyle w:val="BodyText"/>
        <w:spacing w:line="309" w:lineRule="auto" w:before="200"/>
        <w:ind w:left="140" w:right="112" w:firstLine="820"/>
        <w:jc w:val="both"/>
      </w:pPr>
      <w:r>
        <w:rPr>
          <w:color w:val="414042"/>
        </w:rPr>
        <w:t>Los</w:t>
      </w:r>
      <w:r>
        <w:rPr>
          <w:color w:val="414042"/>
          <w:spacing w:val="-16"/>
        </w:rPr>
        <w:t> </w:t>
      </w:r>
      <w:r>
        <w:rPr>
          <w:color w:val="414042"/>
        </w:rPr>
        <w:t>fiIósofos</w:t>
      </w:r>
      <w:r>
        <w:rPr>
          <w:color w:val="414042"/>
          <w:spacing w:val="-16"/>
        </w:rPr>
        <w:t> </w:t>
      </w:r>
      <w:r>
        <w:rPr>
          <w:color w:val="414042"/>
        </w:rPr>
        <w:t>modernos</w:t>
      </w:r>
      <w:r>
        <w:rPr>
          <w:color w:val="414042"/>
          <w:spacing w:val="-16"/>
        </w:rPr>
        <w:t> </w:t>
      </w:r>
      <w:r>
        <w:rPr>
          <w:color w:val="414042"/>
        </w:rPr>
        <w:t>no</w:t>
      </w:r>
      <w:r>
        <w:rPr>
          <w:color w:val="414042"/>
          <w:spacing w:val="-16"/>
        </w:rPr>
        <w:t> </w:t>
      </w:r>
      <w:r>
        <w:rPr>
          <w:color w:val="414042"/>
        </w:rPr>
        <w:t>pudieron</w:t>
      </w:r>
      <w:r>
        <w:rPr>
          <w:color w:val="414042"/>
          <w:spacing w:val="-16"/>
        </w:rPr>
        <w:t> </w:t>
      </w:r>
      <w:r>
        <w:rPr>
          <w:color w:val="414042"/>
        </w:rPr>
        <w:t>superar</w:t>
      </w:r>
      <w:r>
        <w:rPr>
          <w:color w:val="414042"/>
          <w:spacing w:val="-16"/>
        </w:rPr>
        <w:t> </w:t>
      </w:r>
      <w:r>
        <w:rPr>
          <w:color w:val="414042"/>
        </w:rPr>
        <w:t>tampoco</w:t>
      </w:r>
      <w:r>
        <w:rPr>
          <w:color w:val="414042"/>
          <w:spacing w:val="-16"/>
        </w:rPr>
        <w:t> </w:t>
      </w:r>
      <w:r>
        <w:rPr>
          <w:color w:val="414042"/>
        </w:rPr>
        <w:t>esta</w:t>
      </w:r>
      <w:r>
        <w:rPr>
          <w:color w:val="414042"/>
          <w:spacing w:val="-16"/>
        </w:rPr>
        <w:t> </w:t>
      </w:r>
      <w:r>
        <w:rPr>
          <w:color w:val="414042"/>
        </w:rPr>
        <w:t>forma</w:t>
      </w:r>
      <w:r>
        <w:rPr>
          <w:color w:val="414042"/>
          <w:spacing w:val="-16"/>
        </w:rPr>
        <w:t> </w:t>
      </w:r>
      <w:r>
        <w:rPr>
          <w:color w:val="414042"/>
        </w:rPr>
        <w:t>de </w:t>
      </w:r>
      <w:r>
        <w:rPr>
          <w:color w:val="414042"/>
          <w:spacing w:val="2"/>
          <w:w w:val="89"/>
        </w:rPr>
        <w:t>p</w:t>
      </w:r>
      <w:r>
        <w:rPr>
          <w:color w:val="414042"/>
          <w:spacing w:val="2"/>
          <w:w w:val="87"/>
        </w:rPr>
        <w:t>e</w:t>
      </w:r>
      <w:r>
        <w:rPr>
          <w:color w:val="414042"/>
          <w:spacing w:val="2"/>
          <w:w w:val="91"/>
        </w:rPr>
        <w:t>n</w:t>
      </w:r>
      <w:r>
        <w:rPr>
          <w:color w:val="414042"/>
          <w:spacing w:val="2"/>
          <w:w w:val="95"/>
        </w:rPr>
        <w:t>s</w:t>
      </w:r>
      <w:r>
        <w:rPr>
          <w:color w:val="414042"/>
          <w:spacing w:val="2"/>
          <w:w w:val="81"/>
        </w:rPr>
        <w:t>a</w:t>
      </w:r>
      <w:r>
        <w:rPr>
          <w:color w:val="414042"/>
          <w:spacing w:val="2"/>
          <w:w w:val="92"/>
        </w:rPr>
        <w:t>m</w:t>
      </w:r>
      <w:r>
        <w:rPr>
          <w:color w:val="414042"/>
          <w:spacing w:val="2"/>
          <w:w w:val="76"/>
        </w:rPr>
        <w:t>i</w:t>
      </w:r>
      <w:r>
        <w:rPr>
          <w:color w:val="414042"/>
          <w:spacing w:val="2"/>
          <w:w w:val="87"/>
        </w:rPr>
        <w:t>e</w:t>
      </w:r>
      <w:r>
        <w:rPr>
          <w:color w:val="414042"/>
          <w:spacing w:val="2"/>
          <w:w w:val="91"/>
        </w:rPr>
        <w:t>n</w:t>
      </w:r>
      <w:r>
        <w:rPr>
          <w:color w:val="414042"/>
          <w:spacing w:val="2"/>
          <w:w w:val="83"/>
        </w:rPr>
        <w:t>t</w:t>
      </w:r>
      <w:r>
        <w:rPr>
          <w:color w:val="414042"/>
          <w:spacing w:val="-6"/>
          <w:w w:val="102"/>
        </w:rPr>
        <w:t>o</w:t>
      </w:r>
      <w:r>
        <w:rPr>
          <w:color w:val="414042"/>
          <w:w w:val="59"/>
        </w:rPr>
        <w:t>.</w:t>
      </w:r>
      <w:r>
        <w:rPr>
          <w:color w:val="414042"/>
        </w:rPr>
        <w:t> </w:t>
      </w:r>
      <w:r>
        <w:rPr>
          <w:color w:val="414042"/>
          <w:spacing w:val="2"/>
          <w:w w:val="93"/>
        </w:rPr>
        <w:t>E</w:t>
      </w:r>
      <w:r>
        <w:rPr>
          <w:color w:val="414042"/>
          <w:spacing w:val="2"/>
          <w:w w:val="92"/>
        </w:rPr>
        <w:t>mm</w:t>
      </w:r>
      <w:r>
        <w:rPr>
          <w:color w:val="414042"/>
          <w:spacing w:val="2"/>
          <w:w w:val="81"/>
        </w:rPr>
        <w:t>a</w:t>
      </w:r>
      <w:r>
        <w:rPr>
          <w:color w:val="414042"/>
          <w:w w:val="91"/>
        </w:rPr>
        <w:t>n</w:t>
      </w:r>
      <w:r>
        <w:rPr>
          <w:color w:val="414042"/>
          <w:spacing w:val="2"/>
          <w:w w:val="91"/>
        </w:rPr>
        <w:t>u</w:t>
      </w:r>
      <w:r>
        <w:rPr>
          <w:color w:val="414042"/>
          <w:spacing w:val="2"/>
          <w:w w:val="87"/>
        </w:rPr>
        <w:t>e</w:t>
      </w:r>
      <w:r>
        <w:rPr>
          <w:color w:val="414042"/>
          <w:w w:val="78"/>
        </w:rPr>
        <w:t>I</w:t>
      </w:r>
      <w:r>
        <w:rPr>
          <w:color w:val="414042"/>
          <w:spacing w:val="26"/>
        </w:rPr>
        <w:t> </w:t>
      </w:r>
      <w:r>
        <w:rPr>
          <w:color w:val="414042"/>
          <w:spacing w:val="2"/>
          <w:w w:val="113"/>
        </w:rPr>
        <w:t>K</w:t>
      </w:r>
      <w:r>
        <w:rPr>
          <w:color w:val="414042"/>
          <w:spacing w:val="2"/>
          <w:w w:val="81"/>
        </w:rPr>
        <w:t>a</w:t>
      </w:r>
      <w:r>
        <w:rPr>
          <w:color w:val="414042"/>
          <w:spacing w:val="2"/>
          <w:w w:val="91"/>
        </w:rPr>
        <w:t>n</w:t>
      </w:r>
      <w:r>
        <w:rPr>
          <w:color w:val="414042"/>
          <w:w w:val="83"/>
        </w:rPr>
        <w:t>t</w:t>
      </w:r>
      <w:r>
        <w:rPr>
          <w:color w:val="414042"/>
          <w:spacing w:val="26"/>
        </w:rPr>
        <w:t> </w:t>
      </w:r>
      <w:r>
        <w:rPr>
          <w:color w:val="414042"/>
          <w:spacing w:val="2"/>
          <w:w w:val="87"/>
        </w:rPr>
        <w:t>(</w:t>
      </w:r>
      <w:r>
        <w:rPr>
          <w:color w:val="414042"/>
          <w:spacing w:val="2"/>
          <w:w w:val="179"/>
        </w:rPr>
        <w:t>I</w:t>
      </w:r>
      <w:r>
        <w:rPr>
          <w:color w:val="414042"/>
          <w:spacing w:val="2"/>
          <w:w w:val="95"/>
        </w:rPr>
        <w:t>724</w:t>
      </w:r>
      <w:r>
        <w:rPr>
          <w:color w:val="414042"/>
          <w:spacing w:val="2"/>
          <w:w w:val="87"/>
        </w:rPr>
        <w:t>-</w:t>
      </w:r>
      <w:r>
        <w:rPr>
          <w:color w:val="414042"/>
          <w:spacing w:val="2"/>
          <w:w w:val="179"/>
        </w:rPr>
        <w:t>I</w:t>
      </w:r>
      <w:r>
        <w:rPr>
          <w:color w:val="414042"/>
          <w:spacing w:val="2"/>
          <w:w w:val="95"/>
        </w:rPr>
        <w:t>804</w:t>
      </w:r>
      <w:r>
        <w:rPr>
          <w:color w:val="414042"/>
          <w:w w:val="87"/>
        </w:rPr>
        <w:t>)</w:t>
      </w:r>
      <w:r>
        <w:rPr>
          <w:color w:val="414042"/>
          <w:spacing w:val="26"/>
        </w:rPr>
        <w:t> </w:t>
      </w:r>
      <w:r>
        <w:rPr>
          <w:color w:val="414042"/>
          <w:spacing w:val="2"/>
          <w:w w:val="81"/>
        </w:rPr>
        <w:t>a</w:t>
      </w:r>
      <w:r>
        <w:rPr>
          <w:color w:val="414042"/>
          <w:spacing w:val="2"/>
          <w:w w:val="91"/>
        </w:rPr>
        <w:t>ú</w:t>
      </w:r>
      <w:r>
        <w:rPr>
          <w:color w:val="414042"/>
          <w:w w:val="91"/>
        </w:rPr>
        <w:t>n</w:t>
      </w:r>
      <w:r>
        <w:rPr>
          <w:color w:val="414042"/>
          <w:spacing w:val="26"/>
        </w:rPr>
        <w:t> </w:t>
      </w:r>
      <w:r>
        <w:rPr>
          <w:color w:val="414042"/>
          <w:spacing w:val="2"/>
          <w:w w:val="76"/>
        </w:rPr>
        <w:t>i</w:t>
      </w:r>
      <w:r>
        <w:rPr>
          <w:color w:val="414042"/>
          <w:spacing w:val="2"/>
          <w:w w:val="91"/>
        </w:rPr>
        <w:t>d</w:t>
      </w:r>
      <w:r>
        <w:rPr>
          <w:color w:val="414042"/>
          <w:spacing w:val="2"/>
          <w:w w:val="87"/>
        </w:rPr>
        <w:t>e</w:t>
      </w:r>
      <w:r>
        <w:rPr>
          <w:color w:val="414042"/>
          <w:spacing w:val="2"/>
          <w:w w:val="91"/>
        </w:rPr>
        <w:t>n</w:t>
      </w:r>
      <w:r>
        <w:rPr>
          <w:color w:val="414042"/>
          <w:spacing w:val="2"/>
          <w:w w:val="83"/>
        </w:rPr>
        <w:t>t</w:t>
      </w:r>
      <w:r>
        <w:rPr>
          <w:color w:val="414042"/>
          <w:spacing w:val="2"/>
          <w:w w:val="76"/>
        </w:rPr>
        <w:t>i</w:t>
      </w:r>
      <w:r>
        <w:rPr>
          <w:color w:val="414042"/>
          <w:w w:val="76"/>
        </w:rPr>
        <w:t>f</w:t>
      </w:r>
      <w:r>
        <w:rPr>
          <w:color w:val="414042"/>
          <w:spacing w:val="2"/>
          <w:w w:val="76"/>
        </w:rPr>
        <w:t>i</w:t>
      </w:r>
      <w:r>
        <w:rPr>
          <w:color w:val="414042"/>
          <w:spacing w:val="2"/>
          <w:w w:val="88"/>
        </w:rPr>
        <w:t>c</w:t>
      </w:r>
      <w:r>
        <w:rPr>
          <w:color w:val="414042"/>
          <w:w w:val="81"/>
        </w:rPr>
        <w:t>a</w:t>
      </w:r>
      <w:r>
        <w:rPr>
          <w:color w:val="414042"/>
          <w:spacing w:val="26"/>
        </w:rPr>
        <w:t> </w:t>
      </w:r>
      <w:r>
        <w:rPr>
          <w:color w:val="414042"/>
          <w:spacing w:val="2"/>
          <w:w w:val="78"/>
        </w:rPr>
        <w:t>I</w:t>
      </w:r>
      <w:r>
        <w:rPr>
          <w:color w:val="414042"/>
          <w:spacing w:val="2"/>
          <w:w w:val="102"/>
        </w:rPr>
        <w:t>o</w:t>
      </w:r>
      <w:r>
        <w:rPr>
          <w:color w:val="414042"/>
          <w:w w:val="95"/>
        </w:rPr>
        <w:t>s</w:t>
      </w:r>
      <w:r>
        <w:rPr>
          <w:color w:val="414042"/>
          <w:spacing w:val="26"/>
        </w:rPr>
        <w:t> </w:t>
      </w:r>
      <w:r>
        <w:rPr>
          <w:color w:val="414042"/>
          <w:spacing w:val="2"/>
          <w:w w:val="89"/>
        </w:rPr>
        <w:t>v</w:t>
      </w:r>
      <w:r>
        <w:rPr>
          <w:color w:val="414042"/>
          <w:spacing w:val="2"/>
          <w:w w:val="81"/>
        </w:rPr>
        <w:t>a</w:t>
      </w:r>
      <w:r>
        <w:rPr>
          <w:color w:val="414042"/>
          <w:spacing w:val="2"/>
          <w:w w:val="78"/>
        </w:rPr>
        <w:t>I</w:t>
      </w:r>
      <w:r>
        <w:rPr>
          <w:color w:val="414042"/>
          <w:spacing w:val="2"/>
          <w:w w:val="102"/>
        </w:rPr>
        <w:t>o</w:t>
      </w:r>
      <w:r>
        <w:rPr>
          <w:color w:val="414042"/>
          <w:spacing w:val="-3"/>
          <w:w w:val="101"/>
        </w:rPr>
        <w:t>r</w:t>
      </w:r>
      <w:r>
        <w:rPr>
          <w:color w:val="414042"/>
          <w:spacing w:val="2"/>
          <w:w w:val="87"/>
        </w:rPr>
        <w:t>e</w:t>
      </w:r>
      <w:r>
        <w:rPr>
          <w:color w:val="414042"/>
          <w:w w:val="95"/>
        </w:rPr>
        <w:t>s</w:t>
      </w:r>
      <w:r>
        <w:rPr>
          <w:color w:val="414042"/>
          <w:spacing w:val="26"/>
        </w:rPr>
        <w:t> </w:t>
      </w:r>
      <w:r>
        <w:rPr>
          <w:color w:val="414042"/>
          <w:w w:val="88"/>
        </w:rPr>
        <w:t>y</w:t>
      </w:r>
      <w:r>
        <w:rPr>
          <w:color w:val="414042"/>
          <w:spacing w:val="26"/>
        </w:rPr>
        <w:t> </w:t>
      </w:r>
      <w:r>
        <w:rPr>
          <w:color w:val="414042"/>
          <w:spacing w:val="2"/>
          <w:w w:val="87"/>
        </w:rPr>
        <w:t>e</w:t>
      </w:r>
      <w:r>
        <w:rPr>
          <w:color w:val="414042"/>
          <w:w w:val="78"/>
        </w:rPr>
        <w:t>I</w:t>
      </w:r>
      <w:r>
        <w:rPr>
          <w:color w:val="414042"/>
          <w:spacing w:val="26"/>
        </w:rPr>
        <w:t> </w:t>
      </w:r>
      <w:r>
        <w:rPr>
          <w:color w:val="414042"/>
          <w:spacing w:val="2"/>
          <w:w w:val="89"/>
        </w:rPr>
        <w:t>b</w:t>
      </w:r>
      <w:r>
        <w:rPr>
          <w:color w:val="414042"/>
          <w:spacing w:val="2"/>
          <w:w w:val="76"/>
        </w:rPr>
        <w:t>i</w:t>
      </w:r>
      <w:r>
        <w:rPr>
          <w:color w:val="414042"/>
          <w:spacing w:val="2"/>
          <w:w w:val="87"/>
        </w:rPr>
        <w:t>e</w:t>
      </w:r>
      <w:r>
        <w:rPr>
          <w:color w:val="414042"/>
          <w:w w:val="91"/>
        </w:rPr>
        <w:t>n </w:t>
      </w:r>
      <w:r>
        <w:rPr>
          <w:color w:val="414042"/>
          <w:spacing w:val="2"/>
          <w:w w:val="92"/>
        </w:rPr>
        <w:t>m</w:t>
      </w:r>
      <w:r>
        <w:rPr>
          <w:color w:val="414042"/>
          <w:spacing w:val="2"/>
          <w:w w:val="102"/>
        </w:rPr>
        <w:t>o</w:t>
      </w:r>
      <w:r>
        <w:rPr>
          <w:color w:val="414042"/>
          <w:spacing w:val="2"/>
          <w:w w:val="101"/>
        </w:rPr>
        <w:t>r</w:t>
      </w:r>
      <w:r>
        <w:rPr>
          <w:color w:val="414042"/>
          <w:spacing w:val="2"/>
          <w:w w:val="81"/>
        </w:rPr>
        <w:t>a</w:t>
      </w:r>
      <w:r>
        <w:rPr>
          <w:color w:val="414042"/>
          <w:spacing w:val="2"/>
          <w:w w:val="78"/>
        </w:rPr>
        <w:t>I</w:t>
      </w:r>
      <w:r>
        <w:rPr>
          <w:color w:val="414042"/>
          <w:w w:val="59"/>
        </w:rPr>
        <w:t>,</w:t>
      </w:r>
      <w:r>
        <w:rPr>
          <w:color w:val="414042"/>
          <w:spacing w:val="-21"/>
        </w:rPr>
        <w:t> </w:t>
      </w:r>
      <w:r>
        <w:rPr>
          <w:color w:val="414042"/>
          <w:spacing w:val="2"/>
          <w:w w:val="91"/>
        </w:rPr>
        <w:t>d</w:t>
      </w:r>
      <w:r>
        <w:rPr>
          <w:color w:val="414042"/>
          <w:spacing w:val="2"/>
          <w:w w:val="87"/>
        </w:rPr>
        <w:t>e</w:t>
      </w:r>
      <w:r>
        <w:rPr>
          <w:color w:val="414042"/>
          <w:w w:val="78"/>
        </w:rPr>
        <w:t>I</w:t>
      </w:r>
      <w:r>
        <w:rPr>
          <w:color w:val="414042"/>
          <w:spacing w:val="5"/>
        </w:rPr>
        <w:t> </w:t>
      </w:r>
      <w:r>
        <w:rPr>
          <w:color w:val="414042"/>
          <w:spacing w:val="2"/>
          <w:w w:val="88"/>
        </w:rPr>
        <w:t>c</w:t>
      </w:r>
      <w:r>
        <w:rPr>
          <w:color w:val="414042"/>
          <w:spacing w:val="2"/>
          <w:w w:val="91"/>
        </w:rPr>
        <w:t>u</w:t>
      </w:r>
      <w:r>
        <w:rPr>
          <w:color w:val="414042"/>
          <w:spacing w:val="2"/>
          <w:w w:val="81"/>
        </w:rPr>
        <w:t>a</w:t>
      </w:r>
      <w:r>
        <w:rPr>
          <w:color w:val="414042"/>
          <w:w w:val="78"/>
        </w:rPr>
        <w:t>I</w:t>
      </w:r>
      <w:r>
        <w:rPr>
          <w:color w:val="414042"/>
          <w:spacing w:val="5"/>
        </w:rPr>
        <w:t> </w:t>
      </w:r>
      <w:r>
        <w:rPr>
          <w:color w:val="414042"/>
          <w:spacing w:val="2"/>
          <w:w w:val="87"/>
        </w:rPr>
        <w:t>e</w:t>
      </w:r>
      <w:r>
        <w:rPr>
          <w:color w:val="414042"/>
          <w:spacing w:val="2"/>
          <w:w w:val="99"/>
        </w:rPr>
        <w:t>x</w:t>
      </w:r>
      <w:r>
        <w:rPr>
          <w:color w:val="414042"/>
          <w:spacing w:val="2"/>
          <w:w w:val="88"/>
        </w:rPr>
        <w:t>c</w:t>
      </w:r>
      <w:r>
        <w:rPr>
          <w:color w:val="414042"/>
          <w:spacing w:val="2"/>
          <w:w w:val="78"/>
        </w:rPr>
        <w:t>I</w:t>
      </w:r>
      <w:r>
        <w:rPr>
          <w:color w:val="414042"/>
          <w:spacing w:val="2"/>
          <w:w w:val="91"/>
        </w:rPr>
        <w:t>u</w:t>
      </w:r>
      <w:r>
        <w:rPr>
          <w:color w:val="414042"/>
          <w:spacing w:val="-3"/>
          <w:w w:val="88"/>
        </w:rPr>
        <w:t>y</w:t>
      </w:r>
      <w:r>
        <w:rPr>
          <w:color w:val="414042"/>
          <w:w w:val="87"/>
        </w:rPr>
        <w:t>e</w:t>
      </w:r>
      <w:r>
        <w:rPr>
          <w:color w:val="414042"/>
          <w:spacing w:val="5"/>
        </w:rPr>
        <w:t> </w:t>
      </w:r>
      <w:r>
        <w:rPr>
          <w:color w:val="414042"/>
          <w:spacing w:val="2"/>
          <w:w w:val="78"/>
        </w:rPr>
        <w:t>I</w:t>
      </w:r>
      <w:r>
        <w:rPr>
          <w:color w:val="414042"/>
          <w:w w:val="102"/>
        </w:rPr>
        <w:t>o</w:t>
      </w:r>
      <w:r>
        <w:rPr>
          <w:color w:val="414042"/>
          <w:spacing w:val="5"/>
        </w:rPr>
        <w:t> </w:t>
      </w:r>
      <w:r>
        <w:rPr>
          <w:color w:val="414042"/>
          <w:spacing w:val="2"/>
          <w:w w:val="89"/>
        </w:rPr>
        <w:t>p</w:t>
      </w:r>
      <w:r>
        <w:rPr>
          <w:color w:val="414042"/>
          <w:spacing w:val="2"/>
          <w:w w:val="78"/>
        </w:rPr>
        <w:t>I</w:t>
      </w:r>
      <w:r>
        <w:rPr>
          <w:color w:val="414042"/>
          <w:spacing w:val="2"/>
          <w:w w:val="81"/>
        </w:rPr>
        <w:t>a</w:t>
      </w:r>
      <w:r>
        <w:rPr>
          <w:color w:val="414042"/>
          <w:spacing w:val="2"/>
          <w:w w:val="88"/>
        </w:rPr>
        <w:t>c</w:t>
      </w:r>
      <w:r>
        <w:rPr>
          <w:color w:val="414042"/>
          <w:spacing w:val="2"/>
          <w:w w:val="87"/>
        </w:rPr>
        <w:t>e</w:t>
      </w:r>
      <w:r>
        <w:rPr>
          <w:color w:val="414042"/>
          <w:spacing w:val="2"/>
          <w:w w:val="91"/>
        </w:rPr>
        <w:t>n</w:t>
      </w:r>
      <w:r>
        <w:rPr>
          <w:color w:val="414042"/>
          <w:spacing w:val="2"/>
          <w:w w:val="83"/>
        </w:rPr>
        <w:t>t</w:t>
      </w:r>
      <w:r>
        <w:rPr>
          <w:color w:val="414042"/>
          <w:spacing w:val="2"/>
          <w:w w:val="87"/>
        </w:rPr>
        <w:t>e</w:t>
      </w:r>
      <w:r>
        <w:rPr>
          <w:color w:val="414042"/>
          <w:spacing w:val="-4"/>
          <w:w w:val="101"/>
        </w:rPr>
        <w:t>r</w:t>
      </w:r>
      <w:r>
        <w:rPr>
          <w:color w:val="414042"/>
          <w:w w:val="102"/>
        </w:rPr>
        <w:t>o</w:t>
      </w:r>
      <w:r>
        <w:rPr>
          <w:color w:val="414042"/>
          <w:spacing w:val="5"/>
        </w:rPr>
        <w:t> </w:t>
      </w:r>
      <w:r>
        <w:rPr>
          <w:color w:val="414042"/>
          <w:w w:val="88"/>
        </w:rPr>
        <w:t>y</w:t>
      </w:r>
      <w:r>
        <w:rPr>
          <w:color w:val="414042"/>
          <w:spacing w:val="5"/>
        </w:rPr>
        <w:t> </w:t>
      </w:r>
      <w:r>
        <w:rPr>
          <w:color w:val="414042"/>
          <w:spacing w:val="2"/>
          <w:w w:val="78"/>
        </w:rPr>
        <w:t>I</w:t>
      </w:r>
      <w:r>
        <w:rPr>
          <w:color w:val="414042"/>
          <w:w w:val="102"/>
        </w:rPr>
        <w:t>o</w:t>
      </w:r>
      <w:r>
        <w:rPr>
          <w:color w:val="414042"/>
          <w:spacing w:val="5"/>
        </w:rPr>
        <w:t> </w:t>
      </w:r>
      <w:r>
        <w:rPr>
          <w:color w:val="414042"/>
          <w:spacing w:val="2"/>
          <w:w w:val="89"/>
        </w:rPr>
        <w:t>b</w:t>
      </w:r>
      <w:r>
        <w:rPr>
          <w:color w:val="414042"/>
          <w:spacing w:val="2"/>
          <w:w w:val="87"/>
        </w:rPr>
        <w:t>e</w:t>
      </w:r>
      <w:r>
        <w:rPr>
          <w:color w:val="414042"/>
          <w:spacing w:val="2"/>
          <w:w w:val="78"/>
        </w:rPr>
        <w:t>II</w:t>
      </w:r>
      <w:r>
        <w:rPr>
          <w:color w:val="414042"/>
          <w:spacing w:val="-6"/>
          <w:w w:val="102"/>
        </w:rPr>
        <w:t>o</w:t>
      </w:r>
      <w:r>
        <w:rPr>
          <w:color w:val="414042"/>
          <w:w w:val="59"/>
        </w:rPr>
        <w:t>,</w:t>
      </w:r>
      <w:r>
        <w:rPr>
          <w:color w:val="414042"/>
          <w:spacing w:val="-21"/>
        </w:rPr>
        <w:t> </w:t>
      </w:r>
      <w:r>
        <w:rPr>
          <w:color w:val="414042"/>
          <w:w w:val="88"/>
        </w:rPr>
        <w:t>y</w:t>
      </w:r>
      <w:r>
        <w:rPr>
          <w:color w:val="414042"/>
          <w:spacing w:val="5"/>
        </w:rPr>
        <w:t> </w:t>
      </w:r>
      <w:r>
        <w:rPr>
          <w:color w:val="414042"/>
          <w:spacing w:val="-3"/>
          <w:w w:val="52"/>
        </w:rPr>
        <w:t>J</w:t>
      </w:r>
      <w:r>
        <w:rPr>
          <w:color w:val="414042"/>
          <w:spacing w:val="2"/>
          <w:w w:val="87"/>
        </w:rPr>
        <w:t>e</w:t>
      </w:r>
      <w:r>
        <w:rPr>
          <w:color w:val="414042"/>
          <w:spacing w:val="-3"/>
          <w:w w:val="101"/>
        </w:rPr>
        <w:t>r</w:t>
      </w:r>
      <w:r>
        <w:rPr>
          <w:color w:val="414042"/>
          <w:spacing w:val="2"/>
          <w:w w:val="87"/>
        </w:rPr>
        <w:t>e</w:t>
      </w:r>
      <w:r>
        <w:rPr>
          <w:color w:val="414042"/>
          <w:spacing w:val="-7"/>
          <w:w w:val="92"/>
        </w:rPr>
        <w:t>m</w:t>
      </w:r>
      <w:r>
        <w:rPr>
          <w:color w:val="414042"/>
          <w:w w:val="88"/>
        </w:rPr>
        <w:t>y</w:t>
      </w:r>
      <w:r>
        <w:rPr>
          <w:color w:val="414042"/>
          <w:spacing w:val="5"/>
        </w:rPr>
        <w:t> </w:t>
      </w:r>
      <w:r>
        <w:rPr>
          <w:color w:val="414042"/>
          <w:spacing w:val="2"/>
          <w:w w:val="99"/>
        </w:rPr>
        <w:t>B</w:t>
      </w:r>
      <w:r>
        <w:rPr>
          <w:color w:val="414042"/>
          <w:spacing w:val="2"/>
          <w:w w:val="87"/>
        </w:rPr>
        <w:t>e</w:t>
      </w:r>
      <w:r>
        <w:rPr>
          <w:color w:val="414042"/>
          <w:spacing w:val="2"/>
          <w:w w:val="91"/>
        </w:rPr>
        <w:t>n</w:t>
      </w:r>
      <w:r>
        <w:rPr>
          <w:color w:val="414042"/>
          <w:spacing w:val="2"/>
          <w:w w:val="83"/>
        </w:rPr>
        <w:t>t</w:t>
      </w:r>
      <w:r>
        <w:rPr>
          <w:color w:val="414042"/>
          <w:spacing w:val="2"/>
          <w:w w:val="91"/>
        </w:rPr>
        <w:t>h</w:t>
      </w:r>
      <w:r>
        <w:rPr>
          <w:color w:val="414042"/>
          <w:spacing w:val="2"/>
          <w:w w:val="81"/>
        </w:rPr>
        <w:t>a</w:t>
      </w:r>
      <w:r>
        <w:rPr>
          <w:color w:val="414042"/>
          <w:w w:val="92"/>
        </w:rPr>
        <w:t>m</w:t>
      </w:r>
      <w:r>
        <w:rPr>
          <w:color w:val="414042"/>
          <w:spacing w:val="5"/>
        </w:rPr>
        <w:t> </w:t>
      </w:r>
      <w:r>
        <w:rPr>
          <w:color w:val="414042"/>
          <w:spacing w:val="2"/>
          <w:w w:val="87"/>
        </w:rPr>
        <w:t>(</w:t>
      </w:r>
      <w:r>
        <w:rPr>
          <w:color w:val="414042"/>
          <w:spacing w:val="2"/>
          <w:w w:val="179"/>
        </w:rPr>
        <w:t>I</w:t>
      </w:r>
      <w:r>
        <w:rPr>
          <w:color w:val="414042"/>
          <w:spacing w:val="2"/>
          <w:w w:val="95"/>
        </w:rPr>
        <w:t>748</w:t>
      </w:r>
      <w:r>
        <w:rPr>
          <w:color w:val="414042"/>
          <w:spacing w:val="2"/>
          <w:w w:val="87"/>
        </w:rPr>
        <w:t>-</w:t>
      </w:r>
      <w:r>
        <w:rPr>
          <w:color w:val="414042"/>
          <w:spacing w:val="2"/>
          <w:w w:val="179"/>
        </w:rPr>
        <w:t>I</w:t>
      </w:r>
      <w:r>
        <w:rPr>
          <w:color w:val="414042"/>
          <w:spacing w:val="2"/>
          <w:w w:val="95"/>
        </w:rPr>
        <w:t>832</w:t>
      </w:r>
      <w:r>
        <w:rPr>
          <w:color w:val="414042"/>
          <w:w w:val="87"/>
        </w:rPr>
        <w:t>) </w:t>
      </w:r>
      <w:r>
        <w:rPr>
          <w:color w:val="414042"/>
          <w:w w:val="88"/>
        </w:rPr>
        <w:t>y</w:t>
      </w:r>
      <w:r>
        <w:rPr>
          <w:color w:val="414042"/>
          <w:spacing w:val="-4"/>
        </w:rPr>
        <w:t> </w:t>
      </w:r>
      <w:r>
        <w:rPr>
          <w:color w:val="414042"/>
          <w:spacing w:val="-3"/>
          <w:w w:val="52"/>
        </w:rPr>
        <w:t>J</w:t>
      </w:r>
      <w:r>
        <w:rPr>
          <w:color w:val="414042"/>
          <w:spacing w:val="2"/>
          <w:w w:val="102"/>
        </w:rPr>
        <w:t>o</w:t>
      </w:r>
      <w:r>
        <w:rPr>
          <w:color w:val="414042"/>
          <w:spacing w:val="2"/>
          <w:w w:val="91"/>
        </w:rPr>
        <w:t>h</w:t>
      </w:r>
      <w:r>
        <w:rPr>
          <w:color w:val="414042"/>
          <w:w w:val="91"/>
        </w:rPr>
        <w:t>n</w:t>
      </w:r>
      <w:r>
        <w:rPr>
          <w:color w:val="414042"/>
          <w:spacing w:val="-4"/>
        </w:rPr>
        <w:t> </w:t>
      </w:r>
      <w:r>
        <w:rPr>
          <w:color w:val="414042"/>
          <w:spacing w:val="2"/>
          <w:w w:val="95"/>
        </w:rPr>
        <w:t>S</w:t>
      </w:r>
      <w:r>
        <w:rPr>
          <w:color w:val="414042"/>
          <w:spacing w:val="2"/>
          <w:w w:val="83"/>
        </w:rPr>
        <w:t>t</w:t>
      </w:r>
      <w:r>
        <w:rPr>
          <w:color w:val="414042"/>
          <w:spacing w:val="2"/>
          <w:w w:val="91"/>
        </w:rPr>
        <w:t>u</w:t>
      </w:r>
      <w:r>
        <w:rPr>
          <w:color w:val="414042"/>
          <w:spacing w:val="2"/>
          <w:w w:val="81"/>
        </w:rPr>
        <w:t>a</w:t>
      </w:r>
      <w:r>
        <w:rPr>
          <w:color w:val="414042"/>
          <w:spacing w:val="7"/>
          <w:w w:val="101"/>
        </w:rPr>
        <w:t>r</w:t>
      </w:r>
      <w:r>
        <w:rPr>
          <w:color w:val="414042"/>
          <w:w w:val="83"/>
        </w:rPr>
        <w:t>t</w:t>
      </w:r>
      <w:r>
        <w:rPr>
          <w:color w:val="414042"/>
          <w:spacing w:val="-4"/>
        </w:rPr>
        <w:t> </w:t>
      </w:r>
      <w:r>
        <w:rPr>
          <w:color w:val="414042"/>
          <w:spacing w:val="2"/>
          <w:w w:val="110"/>
        </w:rPr>
        <w:t>M</w:t>
      </w:r>
      <w:r>
        <w:rPr>
          <w:color w:val="414042"/>
          <w:spacing w:val="2"/>
          <w:w w:val="76"/>
        </w:rPr>
        <w:t>i</w:t>
      </w:r>
      <w:r>
        <w:rPr>
          <w:color w:val="414042"/>
          <w:spacing w:val="2"/>
          <w:w w:val="78"/>
        </w:rPr>
        <w:t>I</w:t>
      </w:r>
      <w:r>
        <w:rPr>
          <w:color w:val="414042"/>
          <w:w w:val="78"/>
        </w:rPr>
        <w:t>I</w:t>
      </w:r>
      <w:r>
        <w:rPr>
          <w:color w:val="414042"/>
          <w:spacing w:val="-4"/>
        </w:rPr>
        <w:t> </w:t>
      </w:r>
      <w:r>
        <w:rPr>
          <w:color w:val="414042"/>
          <w:spacing w:val="2"/>
          <w:w w:val="87"/>
        </w:rPr>
        <w:t>(</w:t>
      </w:r>
      <w:r>
        <w:rPr>
          <w:color w:val="414042"/>
          <w:spacing w:val="2"/>
          <w:w w:val="179"/>
        </w:rPr>
        <w:t>I</w:t>
      </w:r>
      <w:r>
        <w:rPr>
          <w:color w:val="414042"/>
          <w:spacing w:val="2"/>
          <w:w w:val="95"/>
        </w:rPr>
        <w:t>806</w:t>
      </w:r>
      <w:r>
        <w:rPr>
          <w:color w:val="414042"/>
          <w:spacing w:val="2"/>
          <w:w w:val="87"/>
        </w:rPr>
        <w:t>-</w:t>
      </w:r>
      <w:r>
        <w:rPr>
          <w:color w:val="414042"/>
          <w:spacing w:val="2"/>
          <w:w w:val="179"/>
        </w:rPr>
        <w:t>I</w:t>
      </w:r>
      <w:r>
        <w:rPr>
          <w:color w:val="414042"/>
          <w:spacing w:val="2"/>
          <w:w w:val="95"/>
        </w:rPr>
        <w:t>873</w:t>
      </w:r>
      <w:r>
        <w:rPr>
          <w:color w:val="414042"/>
          <w:w w:val="87"/>
        </w:rPr>
        <w:t>)</w:t>
      </w:r>
      <w:r>
        <w:rPr>
          <w:color w:val="414042"/>
          <w:spacing w:val="-4"/>
        </w:rPr>
        <w:t> </w:t>
      </w:r>
      <w:r>
        <w:rPr>
          <w:color w:val="414042"/>
          <w:spacing w:val="2"/>
          <w:w w:val="78"/>
        </w:rPr>
        <w:t>I</w:t>
      </w:r>
      <w:r>
        <w:rPr>
          <w:color w:val="414042"/>
          <w:spacing w:val="2"/>
          <w:w w:val="102"/>
        </w:rPr>
        <w:t>o</w:t>
      </w:r>
      <w:r>
        <w:rPr>
          <w:color w:val="414042"/>
          <w:w w:val="95"/>
        </w:rPr>
        <w:t>s</w:t>
      </w:r>
      <w:r>
        <w:rPr>
          <w:color w:val="414042"/>
          <w:spacing w:val="-4"/>
        </w:rPr>
        <w:t> </w:t>
      </w:r>
      <w:r>
        <w:rPr>
          <w:color w:val="414042"/>
          <w:spacing w:val="-3"/>
          <w:w w:val="101"/>
        </w:rPr>
        <w:t>r</w:t>
      </w:r>
      <w:r>
        <w:rPr>
          <w:color w:val="414042"/>
          <w:spacing w:val="2"/>
          <w:w w:val="87"/>
        </w:rPr>
        <w:t>e</w:t>
      </w:r>
      <w:r>
        <w:rPr>
          <w:color w:val="414042"/>
          <w:spacing w:val="2"/>
          <w:w w:val="91"/>
        </w:rPr>
        <w:t>d</w:t>
      </w:r>
      <w:r>
        <w:rPr>
          <w:color w:val="414042"/>
          <w:spacing w:val="2"/>
          <w:w w:val="91"/>
        </w:rPr>
        <w:t>u</w:t>
      </w:r>
      <w:r>
        <w:rPr>
          <w:color w:val="414042"/>
          <w:spacing w:val="2"/>
          <w:w w:val="88"/>
        </w:rPr>
        <w:t>c</w:t>
      </w:r>
      <w:r>
        <w:rPr>
          <w:color w:val="414042"/>
          <w:spacing w:val="2"/>
          <w:w w:val="87"/>
        </w:rPr>
        <w:t>e</w:t>
      </w:r>
      <w:r>
        <w:rPr>
          <w:color w:val="414042"/>
          <w:w w:val="91"/>
        </w:rPr>
        <w:t>n</w:t>
      </w:r>
      <w:r>
        <w:rPr>
          <w:color w:val="414042"/>
          <w:spacing w:val="-4"/>
        </w:rPr>
        <w:t> </w:t>
      </w:r>
      <w:r>
        <w:rPr>
          <w:color w:val="414042"/>
          <w:w w:val="81"/>
        </w:rPr>
        <w:t>a</w:t>
      </w:r>
      <w:r>
        <w:rPr>
          <w:color w:val="414042"/>
          <w:spacing w:val="-4"/>
        </w:rPr>
        <w:t> </w:t>
      </w:r>
      <w:r>
        <w:rPr>
          <w:color w:val="414042"/>
          <w:spacing w:val="2"/>
          <w:w w:val="78"/>
        </w:rPr>
        <w:t>I</w:t>
      </w:r>
      <w:r>
        <w:rPr>
          <w:color w:val="414042"/>
          <w:w w:val="102"/>
        </w:rPr>
        <w:t>o</w:t>
      </w:r>
      <w:r>
        <w:rPr>
          <w:color w:val="414042"/>
          <w:spacing w:val="-4"/>
        </w:rPr>
        <w:t> </w:t>
      </w:r>
      <w:r>
        <w:rPr>
          <w:color w:val="414042"/>
          <w:spacing w:val="2"/>
          <w:w w:val="91"/>
        </w:rPr>
        <w:t>ú</w:t>
      </w:r>
      <w:r>
        <w:rPr>
          <w:color w:val="414042"/>
          <w:spacing w:val="2"/>
          <w:w w:val="83"/>
        </w:rPr>
        <w:t>t</w:t>
      </w:r>
      <w:r>
        <w:rPr>
          <w:color w:val="414042"/>
          <w:spacing w:val="2"/>
          <w:w w:val="76"/>
        </w:rPr>
        <w:t>i</w:t>
      </w:r>
      <w:r>
        <w:rPr>
          <w:color w:val="414042"/>
          <w:spacing w:val="2"/>
          <w:w w:val="78"/>
        </w:rPr>
        <w:t>I</w:t>
      </w:r>
      <w:r>
        <w:rPr>
          <w:color w:val="414042"/>
          <w:w w:val="59"/>
        </w:rPr>
        <w:t>,</w:t>
      </w:r>
      <w:r>
        <w:rPr>
          <w:color w:val="414042"/>
          <w:spacing w:val="-30"/>
        </w:rPr>
        <w:t> </w:t>
      </w:r>
      <w:r>
        <w:rPr>
          <w:color w:val="414042"/>
          <w:spacing w:val="2"/>
          <w:w w:val="89"/>
        </w:rPr>
        <w:t>q</w:t>
      </w:r>
      <w:r>
        <w:rPr>
          <w:color w:val="414042"/>
          <w:spacing w:val="2"/>
          <w:w w:val="91"/>
        </w:rPr>
        <w:t>u</w:t>
      </w:r>
      <w:r>
        <w:rPr>
          <w:color w:val="414042"/>
          <w:w w:val="87"/>
        </w:rPr>
        <w:t>e</w:t>
      </w:r>
      <w:r>
        <w:rPr>
          <w:color w:val="414042"/>
          <w:spacing w:val="-4"/>
        </w:rPr>
        <w:t> </w:t>
      </w:r>
      <w:r>
        <w:rPr>
          <w:color w:val="414042"/>
          <w:spacing w:val="2"/>
          <w:w w:val="89"/>
        </w:rPr>
        <w:t>p</w:t>
      </w:r>
      <w:r>
        <w:rPr>
          <w:color w:val="414042"/>
          <w:spacing w:val="2"/>
          <w:w w:val="81"/>
        </w:rPr>
        <w:t>a</w:t>
      </w:r>
      <w:r>
        <w:rPr>
          <w:color w:val="414042"/>
          <w:spacing w:val="2"/>
          <w:w w:val="101"/>
        </w:rPr>
        <w:t>r</w:t>
      </w:r>
      <w:r>
        <w:rPr>
          <w:color w:val="414042"/>
          <w:w w:val="81"/>
        </w:rPr>
        <w:t>a</w:t>
      </w:r>
      <w:r>
        <w:rPr>
          <w:color w:val="414042"/>
          <w:spacing w:val="-4"/>
        </w:rPr>
        <w:t> </w:t>
      </w:r>
      <w:r>
        <w:rPr>
          <w:color w:val="414042"/>
          <w:spacing w:val="2"/>
          <w:w w:val="87"/>
        </w:rPr>
        <w:t>e</w:t>
      </w:r>
      <w:r>
        <w:rPr>
          <w:color w:val="414042"/>
          <w:spacing w:val="2"/>
          <w:w w:val="78"/>
        </w:rPr>
        <w:t>II</w:t>
      </w:r>
      <w:r>
        <w:rPr>
          <w:color w:val="414042"/>
          <w:spacing w:val="2"/>
          <w:w w:val="102"/>
        </w:rPr>
        <w:t>o</w:t>
      </w:r>
      <w:r>
        <w:rPr>
          <w:color w:val="414042"/>
          <w:w w:val="95"/>
        </w:rPr>
        <w:t>s</w:t>
      </w:r>
      <w:r>
        <w:rPr>
          <w:color w:val="414042"/>
          <w:spacing w:val="-4"/>
        </w:rPr>
        <w:t> </w:t>
      </w:r>
      <w:r>
        <w:rPr>
          <w:color w:val="414042"/>
          <w:spacing w:val="2"/>
          <w:w w:val="89"/>
        </w:rPr>
        <w:t>v</w:t>
      </w:r>
      <w:r>
        <w:rPr>
          <w:color w:val="414042"/>
          <w:spacing w:val="2"/>
          <w:w w:val="76"/>
        </w:rPr>
        <w:t>i</w:t>
      </w:r>
      <w:r>
        <w:rPr>
          <w:color w:val="414042"/>
          <w:spacing w:val="2"/>
          <w:w w:val="87"/>
        </w:rPr>
        <w:t>e</w:t>
      </w:r>
      <w:r>
        <w:rPr>
          <w:color w:val="414042"/>
          <w:spacing w:val="2"/>
          <w:w w:val="91"/>
        </w:rPr>
        <w:t>n</w:t>
      </w:r>
      <w:r>
        <w:rPr>
          <w:color w:val="414042"/>
          <w:w w:val="87"/>
        </w:rPr>
        <w:t>e</w:t>
      </w:r>
      <w:r>
        <w:rPr>
          <w:color w:val="414042"/>
          <w:spacing w:val="-4"/>
        </w:rPr>
        <w:t> </w:t>
      </w:r>
      <w:r>
        <w:rPr>
          <w:color w:val="414042"/>
          <w:w w:val="81"/>
        </w:rPr>
        <w:t>a</w:t>
      </w:r>
      <w:r>
        <w:rPr>
          <w:color w:val="414042"/>
          <w:spacing w:val="-4"/>
        </w:rPr>
        <w:t> </w:t>
      </w:r>
      <w:r>
        <w:rPr>
          <w:color w:val="414042"/>
          <w:spacing w:val="2"/>
          <w:w w:val="95"/>
        </w:rPr>
        <w:t>s</w:t>
      </w:r>
      <w:r>
        <w:rPr>
          <w:color w:val="414042"/>
          <w:spacing w:val="2"/>
          <w:w w:val="87"/>
        </w:rPr>
        <w:t>e</w:t>
      </w:r>
      <w:r>
        <w:rPr>
          <w:color w:val="414042"/>
          <w:w w:val="101"/>
        </w:rPr>
        <w:t>r</w:t>
      </w:r>
      <w:r>
        <w:rPr>
          <w:color w:val="414042"/>
          <w:spacing w:val="-4"/>
        </w:rPr>
        <w:t> </w:t>
      </w:r>
      <w:r>
        <w:rPr>
          <w:color w:val="414042"/>
          <w:spacing w:val="2"/>
          <w:w w:val="78"/>
        </w:rPr>
        <w:t>I</w:t>
      </w:r>
      <w:r>
        <w:rPr>
          <w:color w:val="414042"/>
          <w:w w:val="81"/>
        </w:rPr>
        <w:t>a </w:t>
      </w:r>
      <w:r>
        <w:rPr>
          <w:color w:val="414042"/>
          <w:w w:val="95"/>
        </w:rPr>
        <w:t>maximización</w:t>
      </w:r>
      <w:r>
        <w:rPr>
          <w:color w:val="414042"/>
          <w:spacing w:val="-28"/>
          <w:w w:val="95"/>
        </w:rPr>
        <w:t> </w:t>
      </w:r>
      <w:r>
        <w:rPr>
          <w:color w:val="414042"/>
          <w:w w:val="95"/>
        </w:rPr>
        <w:t>del</w:t>
      </w:r>
      <w:r>
        <w:rPr>
          <w:color w:val="414042"/>
          <w:spacing w:val="-28"/>
          <w:w w:val="95"/>
        </w:rPr>
        <w:t> </w:t>
      </w:r>
      <w:r>
        <w:rPr>
          <w:color w:val="414042"/>
          <w:w w:val="95"/>
        </w:rPr>
        <w:t>placer</w:t>
      </w:r>
      <w:r>
        <w:rPr>
          <w:color w:val="414042"/>
          <w:spacing w:val="-28"/>
          <w:w w:val="95"/>
        </w:rPr>
        <w:t> </w:t>
      </w:r>
      <w:r>
        <w:rPr>
          <w:color w:val="414042"/>
          <w:w w:val="95"/>
        </w:rPr>
        <w:t>o</w:t>
      </w:r>
      <w:r>
        <w:rPr>
          <w:color w:val="414042"/>
          <w:spacing w:val="-28"/>
          <w:w w:val="95"/>
        </w:rPr>
        <w:t> </w:t>
      </w:r>
      <w:r>
        <w:rPr>
          <w:color w:val="414042"/>
          <w:w w:val="95"/>
        </w:rPr>
        <w:t>máxima</w:t>
      </w:r>
      <w:r>
        <w:rPr>
          <w:color w:val="414042"/>
          <w:spacing w:val="-28"/>
          <w:w w:val="95"/>
        </w:rPr>
        <w:t> </w:t>
      </w:r>
      <w:r>
        <w:rPr>
          <w:color w:val="414042"/>
          <w:w w:val="95"/>
        </w:rPr>
        <w:t>felicidad</w:t>
      </w:r>
      <w:r>
        <w:rPr>
          <w:color w:val="414042"/>
          <w:spacing w:val="-28"/>
          <w:w w:val="95"/>
        </w:rPr>
        <w:t> </w:t>
      </w:r>
      <w:r>
        <w:rPr>
          <w:color w:val="414042"/>
          <w:w w:val="95"/>
        </w:rPr>
        <w:t>para</w:t>
      </w:r>
      <w:r>
        <w:rPr>
          <w:color w:val="414042"/>
          <w:spacing w:val="-28"/>
          <w:w w:val="95"/>
        </w:rPr>
        <w:t> </w:t>
      </w:r>
      <w:r>
        <w:rPr>
          <w:color w:val="414042"/>
          <w:w w:val="95"/>
        </w:rPr>
        <w:t>el</w:t>
      </w:r>
      <w:r>
        <w:rPr>
          <w:color w:val="414042"/>
          <w:spacing w:val="-28"/>
          <w:w w:val="95"/>
        </w:rPr>
        <w:t> </w:t>
      </w:r>
      <w:r>
        <w:rPr>
          <w:color w:val="414042"/>
          <w:w w:val="95"/>
        </w:rPr>
        <w:t>mayor</w:t>
      </w:r>
      <w:r>
        <w:rPr>
          <w:color w:val="414042"/>
          <w:spacing w:val="-28"/>
          <w:w w:val="95"/>
        </w:rPr>
        <w:t> </w:t>
      </w:r>
      <w:r>
        <w:rPr>
          <w:color w:val="414042"/>
          <w:w w:val="95"/>
        </w:rPr>
        <w:t>número</w:t>
      </w:r>
      <w:r>
        <w:rPr>
          <w:color w:val="414042"/>
          <w:spacing w:val="-28"/>
          <w:w w:val="95"/>
        </w:rPr>
        <w:t> </w:t>
      </w:r>
      <w:r>
        <w:rPr>
          <w:color w:val="414042"/>
          <w:spacing w:val="-10"/>
          <w:w w:val="95"/>
        </w:rPr>
        <w:t>y,</w:t>
      </w:r>
      <w:r>
        <w:rPr>
          <w:color w:val="414042"/>
          <w:spacing w:val="-43"/>
          <w:w w:val="95"/>
        </w:rPr>
        <w:t> </w:t>
      </w:r>
      <w:r>
        <w:rPr>
          <w:color w:val="414042"/>
          <w:w w:val="95"/>
        </w:rPr>
        <w:t>por</w:t>
      </w:r>
      <w:r>
        <w:rPr>
          <w:color w:val="414042"/>
          <w:spacing w:val="-28"/>
          <w:w w:val="95"/>
        </w:rPr>
        <w:t> </w:t>
      </w:r>
      <w:r>
        <w:rPr>
          <w:color w:val="414042"/>
          <w:w w:val="95"/>
        </w:rPr>
        <w:t>tanto, eI</w:t>
      </w:r>
      <w:r>
        <w:rPr>
          <w:color w:val="414042"/>
          <w:spacing w:val="-46"/>
          <w:w w:val="95"/>
        </w:rPr>
        <w:t> </w:t>
      </w:r>
      <w:r>
        <w:rPr>
          <w:color w:val="414042"/>
          <w:w w:val="95"/>
        </w:rPr>
        <w:t>bien</w:t>
      </w:r>
      <w:r>
        <w:rPr>
          <w:color w:val="414042"/>
          <w:spacing w:val="-46"/>
          <w:w w:val="95"/>
        </w:rPr>
        <w:t> </w:t>
      </w:r>
      <w:r>
        <w:rPr>
          <w:color w:val="414042"/>
          <w:w w:val="95"/>
        </w:rPr>
        <w:t>definido</w:t>
      </w:r>
      <w:r>
        <w:rPr>
          <w:color w:val="414042"/>
          <w:spacing w:val="-46"/>
          <w:w w:val="95"/>
        </w:rPr>
        <w:t> </w:t>
      </w:r>
      <w:r>
        <w:rPr>
          <w:color w:val="414042"/>
          <w:w w:val="95"/>
        </w:rPr>
        <w:t>a</w:t>
      </w:r>
      <w:r>
        <w:rPr>
          <w:color w:val="414042"/>
          <w:spacing w:val="-46"/>
          <w:w w:val="95"/>
        </w:rPr>
        <w:t> </w:t>
      </w:r>
      <w:r>
        <w:rPr>
          <w:color w:val="414042"/>
          <w:w w:val="95"/>
        </w:rPr>
        <w:t>través</w:t>
      </w:r>
      <w:r>
        <w:rPr>
          <w:color w:val="414042"/>
          <w:spacing w:val="-46"/>
          <w:w w:val="95"/>
        </w:rPr>
        <w:t> </w:t>
      </w:r>
      <w:r>
        <w:rPr>
          <w:color w:val="414042"/>
          <w:w w:val="95"/>
        </w:rPr>
        <w:t>de</w:t>
      </w:r>
      <w:r>
        <w:rPr>
          <w:color w:val="414042"/>
          <w:spacing w:val="-46"/>
          <w:w w:val="95"/>
        </w:rPr>
        <w:t> </w:t>
      </w:r>
      <w:r>
        <w:rPr>
          <w:color w:val="414042"/>
          <w:w w:val="95"/>
        </w:rPr>
        <w:t>una</w:t>
      </w:r>
      <w:r>
        <w:rPr>
          <w:color w:val="414042"/>
          <w:spacing w:val="-46"/>
          <w:w w:val="95"/>
        </w:rPr>
        <w:t> </w:t>
      </w:r>
      <w:r>
        <w:rPr>
          <w:color w:val="414042"/>
          <w:w w:val="95"/>
        </w:rPr>
        <w:t>fórmuIa</w:t>
      </w:r>
      <w:r>
        <w:rPr>
          <w:color w:val="414042"/>
          <w:spacing w:val="-46"/>
          <w:w w:val="95"/>
        </w:rPr>
        <w:t> </w:t>
      </w:r>
      <w:r>
        <w:rPr>
          <w:color w:val="414042"/>
          <w:w w:val="95"/>
        </w:rPr>
        <w:t>cuasi-aritmética.</w:t>
      </w:r>
    </w:p>
    <w:p>
      <w:pPr>
        <w:pStyle w:val="BodyText"/>
        <w:spacing w:before="1"/>
        <w:rPr>
          <w:sz w:val="24"/>
        </w:rPr>
      </w:pPr>
    </w:p>
    <w:p>
      <w:pPr>
        <w:pStyle w:val="Heading2"/>
        <w:ind w:left="303" w:right="0"/>
      </w:pPr>
      <w:r>
        <w:rPr>
          <w:color w:val="5F7456"/>
        </w:rPr>
        <w:t>14</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5983">
            <wp:simplePos x="0" y="0"/>
            <wp:positionH relativeFrom="page">
              <wp:posOffset>0</wp:posOffset>
            </wp:positionH>
            <wp:positionV relativeFrom="page">
              <wp:posOffset>0</wp:posOffset>
            </wp:positionV>
            <wp:extent cx="7772400" cy="10058399"/>
            <wp:effectExtent l="0" t="0" r="0" b="0"/>
            <wp:wrapNone/>
            <wp:docPr id="27" name="image9.png" descr=""/>
            <wp:cNvGraphicFramePr>
              <a:graphicFrameLocks noChangeAspect="1"/>
            </wp:cNvGraphicFramePr>
            <a:graphic>
              <a:graphicData uri="http://schemas.openxmlformats.org/drawingml/2006/picture">
                <pic:pic>
                  <pic:nvPicPr>
                    <pic:cNvPr id="2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27" w:firstLine="820"/>
        <w:jc w:val="both"/>
      </w:pPr>
      <w:r>
        <w:rPr>
          <w:color w:val="414042"/>
        </w:rPr>
        <w:t>La</w:t>
      </w:r>
      <w:r>
        <w:rPr>
          <w:color w:val="414042"/>
          <w:spacing w:val="-24"/>
        </w:rPr>
        <w:t> </w:t>
      </w:r>
      <w:r>
        <w:rPr>
          <w:color w:val="414042"/>
        </w:rPr>
        <w:t>axioIogía,</w:t>
      </w:r>
      <w:r>
        <w:rPr>
          <w:color w:val="414042"/>
          <w:spacing w:val="-37"/>
        </w:rPr>
        <w:t> </w:t>
      </w:r>
      <w:r>
        <w:rPr>
          <w:color w:val="414042"/>
        </w:rPr>
        <w:t>como</w:t>
      </w:r>
      <w:r>
        <w:rPr>
          <w:color w:val="414042"/>
          <w:spacing w:val="-24"/>
        </w:rPr>
        <w:t> </w:t>
      </w:r>
      <w:r>
        <w:rPr>
          <w:color w:val="414042"/>
        </w:rPr>
        <w:t>reflexión</w:t>
      </w:r>
      <w:r>
        <w:rPr>
          <w:color w:val="414042"/>
          <w:spacing w:val="-24"/>
        </w:rPr>
        <w:t> </w:t>
      </w:r>
      <w:r>
        <w:rPr>
          <w:color w:val="414042"/>
        </w:rPr>
        <w:t>fiIosófica</w:t>
      </w:r>
      <w:r>
        <w:rPr>
          <w:color w:val="414042"/>
          <w:spacing w:val="-24"/>
        </w:rPr>
        <w:t> </w:t>
      </w:r>
      <w:r>
        <w:rPr>
          <w:color w:val="414042"/>
        </w:rPr>
        <w:t>acerca</w:t>
      </w:r>
      <w:r>
        <w:rPr>
          <w:color w:val="414042"/>
          <w:spacing w:val="-24"/>
        </w:rPr>
        <w:t> </w:t>
      </w:r>
      <w:r>
        <w:rPr>
          <w:color w:val="414042"/>
        </w:rPr>
        <w:t>de</w:t>
      </w:r>
      <w:r>
        <w:rPr>
          <w:color w:val="414042"/>
          <w:spacing w:val="-24"/>
        </w:rPr>
        <w:t> </w:t>
      </w:r>
      <w:r>
        <w:rPr>
          <w:color w:val="414042"/>
        </w:rPr>
        <w:t>Ios</w:t>
      </w:r>
      <w:r>
        <w:rPr>
          <w:color w:val="414042"/>
          <w:spacing w:val="-24"/>
        </w:rPr>
        <w:t> </w:t>
      </w:r>
      <w:r>
        <w:rPr>
          <w:color w:val="414042"/>
        </w:rPr>
        <w:t>vaIores</w:t>
      </w:r>
      <w:r>
        <w:rPr>
          <w:color w:val="414042"/>
          <w:spacing w:val="-24"/>
        </w:rPr>
        <w:t> </w:t>
      </w:r>
      <w:r>
        <w:rPr>
          <w:color w:val="414042"/>
        </w:rPr>
        <w:t>–no</w:t>
      </w:r>
      <w:r>
        <w:rPr>
          <w:color w:val="414042"/>
          <w:spacing w:val="-24"/>
        </w:rPr>
        <w:t> </w:t>
      </w:r>
      <w:r>
        <w:rPr>
          <w:color w:val="414042"/>
        </w:rPr>
        <w:t>sóIo </w:t>
      </w:r>
      <w:r>
        <w:rPr>
          <w:color w:val="414042"/>
          <w:spacing w:val="2"/>
          <w:w w:val="92"/>
        </w:rPr>
        <w:t>m</w:t>
      </w:r>
      <w:r>
        <w:rPr>
          <w:color w:val="414042"/>
          <w:spacing w:val="2"/>
          <w:w w:val="102"/>
        </w:rPr>
        <w:t>o</w:t>
      </w:r>
      <w:r>
        <w:rPr>
          <w:color w:val="414042"/>
          <w:spacing w:val="2"/>
          <w:w w:val="101"/>
        </w:rPr>
        <w:t>r</w:t>
      </w:r>
      <w:r>
        <w:rPr>
          <w:color w:val="414042"/>
          <w:spacing w:val="2"/>
          <w:w w:val="81"/>
        </w:rPr>
        <w:t>a</w:t>
      </w:r>
      <w:r>
        <w:rPr>
          <w:color w:val="414042"/>
          <w:spacing w:val="2"/>
          <w:w w:val="78"/>
        </w:rPr>
        <w:t>I</w:t>
      </w:r>
      <w:r>
        <w:rPr>
          <w:color w:val="414042"/>
          <w:spacing w:val="2"/>
          <w:w w:val="87"/>
        </w:rPr>
        <w:t>e</w:t>
      </w:r>
      <w:r>
        <w:rPr>
          <w:color w:val="414042"/>
          <w:spacing w:val="2"/>
          <w:w w:val="95"/>
        </w:rPr>
        <w:t>s</w:t>
      </w:r>
      <w:r>
        <w:rPr>
          <w:color w:val="414042"/>
          <w:spacing w:val="2"/>
          <w:w w:val="87"/>
        </w:rPr>
        <w:t>-</w:t>
      </w:r>
      <w:r>
        <w:rPr>
          <w:color w:val="414042"/>
          <w:w w:val="59"/>
        </w:rPr>
        <w:t>,</w:t>
      </w:r>
      <w:r>
        <w:rPr>
          <w:color w:val="414042"/>
          <w:spacing w:val="-18"/>
        </w:rPr>
        <w:t> </w:t>
      </w:r>
      <w:r>
        <w:rPr>
          <w:color w:val="414042"/>
          <w:spacing w:val="2"/>
          <w:w w:val="95"/>
        </w:rPr>
        <w:t>s</w:t>
      </w:r>
      <w:r>
        <w:rPr>
          <w:color w:val="414042"/>
          <w:w w:val="87"/>
        </w:rPr>
        <w:t>e</w:t>
      </w:r>
      <w:r>
        <w:rPr>
          <w:color w:val="414042"/>
          <w:spacing w:val="8"/>
        </w:rPr>
        <w:t> </w:t>
      </w:r>
      <w:r>
        <w:rPr>
          <w:color w:val="414042"/>
          <w:spacing w:val="2"/>
          <w:w w:val="91"/>
        </w:rPr>
        <w:t>d</w:t>
      </w:r>
      <w:r>
        <w:rPr>
          <w:color w:val="414042"/>
          <w:spacing w:val="2"/>
          <w:w w:val="87"/>
        </w:rPr>
        <w:t>e</w:t>
      </w:r>
      <w:r>
        <w:rPr>
          <w:color w:val="414042"/>
          <w:spacing w:val="2"/>
          <w:w w:val="95"/>
        </w:rPr>
        <w:t>s</w:t>
      </w:r>
      <w:r>
        <w:rPr>
          <w:color w:val="414042"/>
          <w:spacing w:val="2"/>
          <w:w w:val="81"/>
        </w:rPr>
        <w:t>a</w:t>
      </w:r>
      <w:r>
        <w:rPr>
          <w:color w:val="414042"/>
          <w:w w:val="101"/>
        </w:rPr>
        <w:t>r</w:t>
      </w:r>
      <w:r>
        <w:rPr>
          <w:color w:val="414042"/>
          <w:spacing w:val="-4"/>
          <w:w w:val="101"/>
        </w:rPr>
        <w:t>r</w:t>
      </w:r>
      <w:r>
        <w:rPr>
          <w:color w:val="414042"/>
          <w:spacing w:val="2"/>
          <w:w w:val="102"/>
        </w:rPr>
        <w:t>o</w:t>
      </w:r>
      <w:r>
        <w:rPr>
          <w:color w:val="414042"/>
          <w:spacing w:val="2"/>
          <w:w w:val="78"/>
        </w:rPr>
        <w:t>II</w:t>
      </w:r>
      <w:r>
        <w:rPr>
          <w:color w:val="414042"/>
          <w:w w:val="102"/>
        </w:rPr>
        <w:t>ó</w:t>
      </w:r>
      <w:r>
        <w:rPr>
          <w:color w:val="414042"/>
          <w:spacing w:val="8"/>
        </w:rPr>
        <w:t> </w:t>
      </w:r>
      <w:r>
        <w:rPr>
          <w:color w:val="414042"/>
          <w:spacing w:val="2"/>
          <w:w w:val="95"/>
        </w:rPr>
        <w:t>s</w:t>
      </w:r>
      <w:r>
        <w:rPr>
          <w:color w:val="414042"/>
          <w:spacing w:val="2"/>
          <w:w w:val="102"/>
        </w:rPr>
        <w:t>o</w:t>
      </w:r>
      <w:r>
        <w:rPr>
          <w:color w:val="414042"/>
          <w:spacing w:val="2"/>
          <w:w w:val="89"/>
        </w:rPr>
        <w:t>b</w:t>
      </w:r>
      <w:r>
        <w:rPr>
          <w:color w:val="414042"/>
          <w:spacing w:val="-3"/>
          <w:w w:val="101"/>
        </w:rPr>
        <w:t>r</w:t>
      </w:r>
      <w:r>
        <w:rPr>
          <w:color w:val="414042"/>
          <w:w w:val="87"/>
        </w:rPr>
        <w:t>e</w:t>
      </w:r>
      <w:r>
        <w:rPr>
          <w:color w:val="414042"/>
          <w:spacing w:val="8"/>
        </w:rPr>
        <w:t> </w:t>
      </w:r>
      <w:r>
        <w:rPr>
          <w:color w:val="414042"/>
          <w:spacing w:val="2"/>
          <w:w w:val="83"/>
        </w:rPr>
        <w:t>t</w:t>
      </w:r>
      <w:r>
        <w:rPr>
          <w:color w:val="414042"/>
          <w:spacing w:val="2"/>
          <w:w w:val="102"/>
        </w:rPr>
        <w:t>o</w:t>
      </w:r>
      <w:r>
        <w:rPr>
          <w:color w:val="414042"/>
          <w:spacing w:val="2"/>
          <w:w w:val="91"/>
        </w:rPr>
        <w:t>d</w:t>
      </w:r>
      <w:r>
        <w:rPr>
          <w:color w:val="414042"/>
          <w:w w:val="102"/>
        </w:rPr>
        <w:t>o</w:t>
      </w:r>
      <w:r>
        <w:rPr>
          <w:color w:val="414042"/>
          <w:spacing w:val="8"/>
        </w:rPr>
        <w:t> </w:t>
      </w:r>
      <w:r>
        <w:rPr>
          <w:color w:val="414042"/>
          <w:spacing w:val="2"/>
          <w:w w:val="87"/>
        </w:rPr>
        <w:t>e</w:t>
      </w:r>
      <w:r>
        <w:rPr>
          <w:color w:val="414042"/>
          <w:w w:val="91"/>
        </w:rPr>
        <w:t>n</w:t>
      </w:r>
      <w:r>
        <w:rPr>
          <w:color w:val="414042"/>
          <w:spacing w:val="8"/>
        </w:rPr>
        <w:t> </w:t>
      </w:r>
      <w:r>
        <w:rPr>
          <w:color w:val="414042"/>
          <w:spacing w:val="2"/>
          <w:w w:val="87"/>
        </w:rPr>
        <w:t>e</w:t>
      </w:r>
      <w:r>
        <w:rPr>
          <w:color w:val="414042"/>
          <w:w w:val="78"/>
        </w:rPr>
        <w:t>I</w:t>
      </w:r>
      <w:r>
        <w:rPr>
          <w:color w:val="414042"/>
          <w:spacing w:val="8"/>
        </w:rPr>
        <w:t> </w:t>
      </w:r>
      <w:r>
        <w:rPr>
          <w:color w:val="414042"/>
          <w:spacing w:val="2"/>
          <w:w w:val="95"/>
        </w:rPr>
        <w:t>s</w:t>
      </w:r>
      <w:r>
        <w:rPr>
          <w:color w:val="414042"/>
          <w:spacing w:val="2"/>
          <w:w w:val="76"/>
        </w:rPr>
        <w:t>i</w:t>
      </w:r>
      <w:r>
        <w:rPr>
          <w:color w:val="414042"/>
          <w:spacing w:val="2"/>
          <w:w w:val="85"/>
        </w:rPr>
        <w:t>g</w:t>
      </w:r>
      <w:r>
        <w:rPr>
          <w:color w:val="414042"/>
          <w:spacing w:val="2"/>
          <w:w w:val="78"/>
        </w:rPr>
        <w:t>I</w:t>
      </w:r>
      <w:r>
        <w:rPr>
          <w:color w:val="414042"/>
          <w:w w:val="102"/>
        </w:rPr>
        <w:t>o</w:t>
      </w:r>
      <w:r>
        <w:rPr>
          <w:color w:val="414042"/>
          <w:spacing w:val="8"/>
        </w:rPr>
        <w:t> </w:t>
      </w:r>
      <w:r>
        <w:rPr>
          <w:color w:val="414042"/>
          <w:spacing w:val="2"/>
          <w:w w:val="127"/>
        </w:rPr>
        <w:t>XX</w:t>
      </w:r>
      <w:r>
        <w:rPr>
          <w:color w:val="414042"/>
          <w:w w:val="59"/>
        </w:rPr>
        <w:t>.</w:t>
      </w:r>
      <w:r>
        <w:rPr>
          <w:color w:val="414042"/>
          <w:spacing w:val="-18"/>
        </w:rPr>
        <w:t> </w:t>
      </w:r>
      <w:r>
        <w:rPr>
          <w:color w:val="414042"/>
          <w:spacing w:val="2"/>
          <w:w w:val="122"/>
        </w:rPr>
        <w:t>D</w:t>
      </w:r>
      <w:r>
        <w:rPr>
          <w:color w:val="414042"/>
          <w:spacing w:val="2"/>
          <w:w w:val="87"/>
        </w:rPr>
        <w:t>e</w:t>
      </w:r>
      <w:r>
        <w:rPr>
          <w:color w:val="414042"/>
          <w:spacing w:val="2"/>
          <w:w w:val="95"/>
        </w:rPr>
        <w:t>s</w:t>
      </w:r>
      <w:r>
        <w:rPr>
          <w:color w:val="414042"/>
          <w:spacing w:val="2"/>
          <w:w w:val="91"/>
        </w:rPr>
        <w:t>d</w:t>
      </w:r>
      <w:r>
        <w:rPr>
          <w:color w:val="414042"/>
          <w:w w:val="87"/>
        </w:rPr>
        <w:t>e</w:t>
      </w:r>
      <w:r>
        <w:rPr>
          <w:color w:val="414042"/>
          <w:spacing w:val="8"/>
        </w:rPr>
        <w:t> </w:t>
      </w:r>
      <w:r>
        <w:rPr>
          <w:color w:val="414042"/>
          <w:spacing w:val="2"/>
          <w:w w:val="87"/>
        </w:rPr>
        <w:t>e</w:t>
      </w:r>
      <w:r>
        <w:rPr>
          <w:color w:val="414042"/>
          <w:spacing w:val="2"/>
          <w:w w:val="91"/>
        </w:rPr>
        <w:t>n</w:t>
      </w:r>
      <w:r>
        <w:rPr>
          <w:color w:val="414042"/>
          <w:spacing w:val="2"/>
          <w:w w:val="83"/>
        </w:rPr>
        <w:t>t</w:t>
      </w:r>
      <w:r>
        <w:rPr>
          <w:color w:val="414042"/>
          <w:spacing w:val="2"/>
          <w:w w:val="102"/>
        </w:rPr>
        <w:t>o</w:t>
      </w:r>
      <w:r>
        <w:rPr>
          <w:color w:val="414042"/>
          <w:spacing w:val="2"/>
          <w:w w:val="91"/>
        </w:rPr>
        <w:t>n</w:t>
      </w:r>
      <w:r>
        <w:rPr>
          <w:color w:val="414042"/>
          <w:spacing w:val="2"/>
          <w:w w:val="88"/>
        </w:rPr>
        <w:t>c</w:t>
      </w:r>
      <w:r>
        <w:rPr>
          <w:color w:val="414042"/>
          <w:spacing w:val="2"/>
          <w:w w:val="87"/>
        </w:rPr>
        <w:t>e</w:t>
      </w:r>
      <w:r>
        <w:rPr>
          <w:color w:val="414042"/>
          <w:w w:val="95"/>
        </w:rPr>
        <w:t>s</w:t>
      </w:r>
      <w:r>
        <w:rPr>
          <w:color w:val="414042"/>
          <w:spacing w:val="8"/>
        </w:rPr>
        <w:t> </w:t>
      </w:r>
      <w:r>
        <w:rPr>
          <w:color w:val="414042"/>
          <w:spacing w:val="2"/>
          <w:w w:val="91"/>
        </w:rPr>
        <w:t>h</w:t>
      </w:r>
      <w:r>
        <w:rPr>
          <w:color w:val="414042"/>
          <w:spacing w:val="2"/>
          <w:w w:val="81"/>
        </w:rPr>
        <w:t>a</w:t>
      </w:r>
      <w:r>
        <w:rPr>
          <w:color w:val="414042"/>
          <w:w w:val="91"/>
        </w:rPr>
        <w:t>n</w:t>
      </w:r>
      <w:r>
        <w:rPr>
          <w:color w:val="414042"/>
          <w:spacing w:val="8"/>
        </w:rPr>
        <w:t> </w:t>
      </w:r>
      <w:r>
        <w:rPr>
          <w:color w:val="414042"/>
          <w:spacing w:val="2"/>
          <w:w w:val="87"/>
        </w:rPr>
        <w:t>e</w:t>
      </w:r>
      <w:r>
        <w:rPr>
          <w:color w:val="414042"/>
          <w:spacing w:val="2"/>
          <w:w w:val="95"/>
        </w:rPr>
        <w:t>s</w:t>
      </w:r>
      <w:r>
        <w:rPr>
          <w:color w:val="414042"/>
          <w:spacing w:val="2"/>
          <w:w w:val="83"/>
        </w:rPr>
        <w:t>t</w:t>
      </w:r>
      <w:r>
        <w:rPr>
          <w:color w:val="414042"/>
          <w:spacing w:val="2"/>
          <w:w w:val="81"/>
        </w:rPr>
        <w:t>a</w:t>
      </w:r>
      <w:r>
        <w:rPr>
          <w:color w:val="414042"/>
          <w:spacing w:val="2"/>
          <w:w w:val="91"/>
        </w:rPr>
        <w:t>d</w:t>
      </w:r>
      <w:r>
        <w:rPr>
          <w:color w:val="414042"/>
          <w:w w:val="102"/>
        </w:rPr>
        <w:t>o </w:t>
      </w:r>
      <w:r>
        <w:rPr>
          <w:color w:val="414042"/>
          <w:w w:val="95"/>
        </w:rPr>
        <w:t>a</w:t>
      </w:r>
      <w:r>
        <w:rPr>
          <w:color w:val="414042"/>
          <w:spacing w:val="-28"/>
          <w:w w:val="95"/>
        </w:rPr>
        <w:t> </w:t>
      </w:r>
      <w:r>
        <w:rPr>
          <w:color w:val="414042"/>
          <w:w w:val="95"/>
        </w:rPr>
        <w:t>Ia</w:t>
      </w:r>
      <w:r>
        <w:rPr>
          <w:color w:val="414042"/>
          <w:spacing w:val="-28"/>
          <w:w w:val="95"/>
        </w:rPr>
        <w:t> </w:t>
      </w:r>
      <w:r>
        <w:rPr>
          <w:color w:val="414042"/>
          <w:w w:val="95"/>
        </w:rPr>
        <w:t>orden</w:t>
      </w:r>
      <w:r>
        <w:rPr>
          <w:color w:val="414042"/>
          <w:spacing w:val="-28"/>
          <w:w w:val="95"/>
        </w:rPr>
        <w:t> </w:t>
      </w:r>
      <w:r>
        <w:rPr>
          <w:color w:val="414042"/>
          <w:w w:val="95"/>
        </w:rPr>
        <w:t>deI</w:t>
      </w:r>
      <w:r>
        <w:rPr>
          <w:color w:val="414042"/>
          <w:spacing w:val="-28"/>
          <w:w w:val="95"/>
        </w:rPr>
        <w:t> </w:t>
      </w:r>
      <w:r>
        <w:rPr>
          <w:color w:val="414042"/>
          <w:w w:val="95"/>
        </w:rPr>
        <w:t>día</w:t>
      </w:r>
      <w:r>
        <w:rPr>
          <w:color w:val="414042"/>
          <w:spacing w:val="-28"/>
          <w:w w:val="95"/>
        </w:rPr>
        <w:t> </w:t>
      </w:r>
      <w:r>
        <w:rPr>
          <w:color w:val="414042"/>
          <w:w w:val="95"/>
        </w:rPr>
        <w:t>Ias</w:t>
      </w:r>
      <w:r>
        <w:rPr>
          <w:color w:val="414042"/>
          <w:spacing w:val="-28"/>
          <w:w w:val="95"/>
        </w:rPr>
        <w:t> </w:t>
      </w:r>
      <w:r>
        <w:rPr>
          <w:color w:val="414042"/>
          <w:w w:val="95"/>
        </w:rPr>
        <w:t>definiciones</w:t>
      </w:r>
      <w:r>
        <w:rPr>
          <w:color w:val="414042"/>
          <w:spacing w:val="-28"/>
          <w:w w:val="95"/>
        </w:rPr>
        <w:t> </w:t>
      </w:r>
      <w:r>
        <w:rPr>
          <w:color w:val="414042"/>
          <w:w w:val="95"/>
        </w:rPr>
        <w:t>de</w:t>
      </w:r>
      <w:r>
        <w:rPr>
          <w:color w:val="414042"/>
          <w:spacing w:val="-44"/>
          <w:w w:val="95"/>
        </w:rPr>
        <w:t> </w:t>
      </w:r>
      <w:r>
        <w:rPr>
          <w:color w:val="414042"/>
          <w:w w:val="95"/>
        </w:rPr>
        <w:t>“vaIor”</w:t>
      </w:r>
      <w:r>
        <w:rPr>
          <w:color w:val="414042"/>
          <w:spacing w:val="-28"/>
          <w:w w:val="95"/>
        </w:rPr>
        <w:t> </w:t>
      </w:r>
      <w:r>
        <w:rPr>
          <w:color w:val="414042"/>
          <w:w w:val="95"/>
        </w:rPr>
        <w:t>y</w:t>
      </w:r>
      <w:r>
        <w:rPr>
          <w:color w:val="414042"/>
          <w:spacing w:val="-44"/>
          <w:w w:val="95"/>
        </w:rPr>
        <w:t> </w:t>
      </w:r>
      <w:r>
        <w:rPr>
          <w:color w:val="414042"/>
          <w:w w:val="95"/>
        </w:rPr>
        <w:t>“vaIoración”.</w:t>
      </w:r>
      <w:r>
        <w:rPr>
          <w:color w:val="414042"/>
          <w:spacing w:val="-44"/>
          <w:w w:val="95"/>
        </w:rPr>
        <w:t> </w:t>
      </w:r>
      <w:r>
        <w:rPr>
          <w:color w:val="414042"/>
          <w:w w:val="95"/>
        </w:rPr>
        <w:t>La</w:t>
      </w:r>
      <w:r>
        <w:rPr>
          <w:color w:val="414042"/>
          <w:spacing w:val="-28"/>
          <w:w w:val="95"/>
        </w:rPr>
        <w:t> </w:t>
      </w:r>
      <w:r>
        <w:rPr>
          <w:color w:val="414042"/>
          <w:w w:val="95"/>
        </w:rPr>
        <w:t>axioIogía</w:t>
      </w:r>
      <w:r>
        <w:rPr>
          <w:color w:val="414042"/>
          <w:spacing w:val="-28"/>
          <w:w w:val="95"/>
        </w:rPr>
        <w:t> </w:t>
      </w:r>
      <w:r>
        <w:rPr>
          <w:color w:val="414042"/>
          <w:w w:val="95"/>
        </w:rPr>
        <w:t>no</w:t>
      </w:r>
      <w:r>
        <w:rPr>
          <w:color w:val="414042"/>
          <w:spacing w:val="-28"/>
          <w:w w:val="95"/>
        </w:rPr>
        <w:t> </w:t>
      </w:r>
      <w:r>
        <w:rPr>
          <w:color w:val="414042"/>
          <w:w w:val="95"/>
        </w:rPr>
        <w:t>sóIo aborda</w:t>
      </w:r>
      <w:r>
        <w:rPr>
          <w:color w:val="414042"/>
          <w:spacing w:val="-16"/>
          <w:w w:val="95"/>
        </w:rPr>
        <w:t> </w:t>
      </w:r>
      <w:r>
        <w:rPr>
          <w:color w:val="414042"/>
          <w:w w:val="95"/>
        </w:rPr>
        <w:t>los</w:t>
      </w:r>
      <w:r>
        <w:rPr>
          <w:color w:val="414042"/>
          <w:spacing w:val="-16"/>
          <w:w w:val="95"/>
        </w:rPr>
        <w:t> </w:t>
      </w:r>
      <w:r>
        <w:rPr>
          <w:color w:val="414042"/>
          <w:w w:val="95"/>
        </w:rPr>
        <w:t>valores</w:t>
      </w:r>
      <w:r>
        <w:rPr>
          <w:color w:val="414042"/>
          <w:spacing w:val="-16"/>
          <w:w w:val="95"/>
        </w:rPr>
        <w:t> </w:t>
      </w:r>
      <w:r>
        <w:rPr>
          <w:color w:val="414042"/>
          <w:w w:val="95"/>
        </w:rPr>
        <w:t>positivos,</w:t>
      </w:r>
      <w:r>
        <w:rPr>
          <w:color w:val="414042"/>
          <w:spacing w:val="-32"/>
          <w:w w:val="95"/>
        </w:rPr>
        <w:t> </w:t>
      </w:r>
      <w:r>
        <w:rPr>
          <w:color w:val="414042"/>
          <w:w w:val="95"/>
        </w:rPr>
        <w:t>sino</w:t>
      </w:r>
      <w:r>
        <w:rPr>
          <w:color w:val="414042"/>
          <w:spacing w:val="-16"/>
          <w:w w:val="95"/>
        </w:rPr>
        <w:t> </w:t>
      </w:r>
      <w:r>
        <w:rPr>
          <w:color w:val="414042"/>
          <w:w w:val="95"/>
        </w:rPr>
        <w:t>también</w:t>
      </w:r>
      <w:r>
        <w:rPr>
          <w:color w:val="414042"/>
          <w:spacing w:val="-16"/>
          <w:w w:val="95"/>
        </w:rPr>
        <w:t> </w:t>
      </w:r>
      <w:r>
        <w:rPr>
          <w:color w:val="414042"/>
          <w:w w:val="95"/>
        </w:rPr>
        <w:t>de</w:t>
      </w:r>
      <w:r>
        <w:rPr>
          <w:color w:val="414042"/>
          <w:spacing w:val="-16"/>
          <w:w w:val="95"/>
        </w:rPr>
        <w:t> </w:t>
      </w:r>
      <w:r>
        <w:rPr>
          <w:color w:val="414042"/>
          <w:w w:val="95"/>
        </w:rPr>
        <w:t>los</w:t>
      </w:r>
      <w:r>
        <w:rPr>
          <w:color w:val="414042"/>
          <w:spacing w:val="-16"/>
          <w:w w:val="95"/>
        </w:rPr>
        <w:t> </w:t>
      </w:r>
      <w:r>
        <w:rPr>
          <w:color w:val="414042"/>
          <w:w w:val="95"/>
        </w:rPr>
        <w:t>valores</w:t>
      </w:r>
      <w:r>
        <w:rPr>
          <w:color w:val="414042"/>
          <w:spacing w:val="-16"/>
          <w:w w:val="95"/>
        </w:rPr>
        <w:t> </w:t>
      </w:r>
      <w:r>
        <w:rPr>
          <w:color w:val="414042"/>
          <w:w w:val="95"/>
        </w:rPr>
        <w:t>negativos,</w:t>
      </w:r>
      <w:r>
        <w:rPr>
          <w:color w:val="414042"/>
          <w:spacing w:val="-32"/>
          <w:w w:val="95"/>
        </w:rPr>
        <w:t> </w:t>
      </w:r>
      <w:r>
        <w:rPr>
          <w:color w:val="414042"/>
          <w:w w:val="95"/>
        </w:rPr>
        <w:t>analizando los</w:t>
      </w:r>
      <w:r>
        <w:rPr>
          <w:color w:val="414042"/>
          <w:spacing w:val="-22"/>
          <w:w w:val="95"/>
        </w:rPr>
        <w:t> </w:t>
      </w:r>
      <w:r>
        <w:rPr>
          <w:color w:val="414042"/>
          <w:w w:val="95"/>
        </w:rPr>
        <w:t>principios</w:t>
      </w:r>
      <w:r>
        <w:rPr>
          <w:color w:val="414042"/>
          <w:spacing w:val="-22"/>
          <w:w w:val="95"/>
        </w:rPr>
        <w:t> </w:t>
      </w:r>
      <w:r>
        <w:rPr>
          <w:color w:val="414042"/>
          <w:w w:val="95"/>
        </w:rPr>
        <w:t>que</w:t>
      </w:r>
      <w:r>
        <w:rPr>
          <w:color w:val="414042"/>
          <w:spacing w:val="-22"/>
          <w:w w:val="95"/>
        </w:rPr>
        <w:t> </w:t>
      </w:r>
      <w:r>
        <w:rPr>
          <w:color w:val="414042"/>
          <w:w w:val="95"/>
        </w:rPr>
        <w:t>permiten</w:t>
      </w:r>
      <w:r>
        <w:rPr>
          <w:color w:val="414042"/>
          <w:spacing w:val="-22"/>
          <w:w w:val="95"/>
        </w:rPr>
        <w:t> </w:t>
      </w:r>
      <w:r>
        <w:rPr>
          <w:color w:val="414042"/>
          <w:w w:val="95"/>
        </w:rPr>
        <w:t>considerar</w:t>
      </w:r>
      <w:r>
        <w:rPr>
          <w:color w:val="414042"/>
          <w:spacing w:val="-22"/>
          <w:w w:val="95"/>
        </w:rPr>
        <w:t> </w:t>
      </w:r>
      <w:r>
        <w:rPr>
          <w:color w:val="414042"/>
          <w:w w:val="95"/>
        </w:rPr>
        <w:t>que</w:t>
      </w:r>
      <w:r>
        <w:rPr>
          <w:color w:val="414042"/>
          <w:spacing w:val="-22"/>
          <w:w w:val="95"/>
        </w:rPr>
        <w:t> </w:t>
      </w:r>
      <w:r>
        <w:rPr>
          <w:color w:val="414042"/>
          <w:w w:val="95"/>
        </w:rPr>
        <w:t>algo</w:t>
      </w:r>
      <w:r>
        <w:rPr>
          <w:color w:val="414042"/>
          <w:spacing w:val="-22"/>
          <w:w w:val="95"/>
        </w:rPr>
        <w:t> </w:t>
      </w:r>
      <w:r>
        <w:rPr>
          <w:color w:val="414042"/>
          <w:w w:val="95"/>
        </w:rPr>
        <w:t>es</w:t>
      </w:r>
      <w:r>
        <w:rPr>
          <w:color w:val="414042"/>
          <w:spacing w:val="-22"/>
          <w:w w:val="95"/>
        </w:rPr>
        <w:t> </w:t>
      </w:r>
      <w:r>
        <w:rPr>
          <w:color w:val="414042"/>
          <w:w w:val="95"/>
        </w:rPr>
        <w:t>o</w:t>
      </w:r>
      <w:r>
        <w:rPr>
          <w:color w:val="414042"/>
          <w:spacing w:val="-22"/>
          <w:w w:val="95"/>
        </w:rPr>
        <w:t> </w:t>
      </w:r>
      <w:r>
        <w:rPr>
          <w:color w:val="414042"/>
          <w:w w:val="95"/>
        </w:rPr>
        <w:t>no</w:t>
      </w:r>
      <w:r>
        <w:rPr>
          <w:color w:val="414042"/>
          <w:spacing w:val="-22"/>
          <w:w w:val="95"/>
        </w:rPr>
        <w:t> </w:t>
      </w:r>
      <w:r>
        <w:rPr>
          <w:color w:val="414042"/>
          <w:w w:val="95"/>
        </w:rPr>
        <w:t>valioso,</w:t>
      </w:r>
      <w:r>
        <w:rPr>
          <w:color w:val="414042"/>
          <w:spacing w:val="-41"/>
          <w:w w:val="95"/>
        </w:rPr>
        <w:t> </w:t>
      </w:r>
      <w:r>
        <w:rPr>
          <w:color w:val="414042"/>
          <w:w w:val="95"/>
        </w:rPr>
        <w:t>y</w:t>
      </w:r>
      <w:r>
        <w:rPr>
          <w:color w:val="414042"/>
          <w:spacing w:val="-22"/>
          <w:w w:val="95"/>
        </w:rPr>
        <w:t> </w:t>
      </w:r>
      <w:r>
        <w:rPr>
          <w:color w:val="414042"/>
          <w:w w:val="95"/>
        </w:rPr>
        <w:t>considerando Ios</w:t>
      </w:r>
      <w:r>
        <w:rPr>
          <w:color w:val="414042"/>
          <w:spacing w:val="-20"/>
          <w:w w:val="95"/>
        </w:rPr>
        <w:t> </w:t>
      </w:r>
      <w:r>
        <w:rPr>
          <w:color w:val="414042"/>
          <w:w w:val="95"/>
        </w:rPr>
        <w:t>fundamentos</w:t>
      </w:r>
      <w:r>
        <w:rPr>
          <w:color w:val="414042"/>
          <w:spacing w:val="-20"/>
          <w:w w:val="95"/>
        </w:rPr>
        <w:t> </w:t>
      </w:r>
      <w:r>
        <w:rPr>
          <w:color w:val="414042"/>
          <w:w w:val="95"/>
        </w:rPr>
        <w:t>de</w:t>
      </w:r>
      <w:r>
        <w:rPr>
          <w:color w:val="414042"/>
          <w:spacing w:val="-20"/>
          <w:w w:val="95"/>
        </w:rPr>
        <w:t> </w:t>
      </w:r>
      <w:r>
        <w:rPr>
          <w:color w:val="414042"/>
          <w:w w:val="95"/>
        </w:rPr>
        <w:t>taI</w:t>
      </w:r>
      <w:r>
        <w:rPr>
          <w:color w:val="414042"/>
          <w:spacing w:val="-20"/>
          <w:w w:val="95"/>
        </w:rPr>
        <w:t> </w:t>
      </w:r>
      <w:r>
        <w:rPr>
          <w:color w:val="414042"/>
          <w:w w:val="95"/>
        </w:rPr>
        <w:t>juicio.</w:t>
      </w:r>
      <w:r>
        <w:rPr>
          <w:color w:val="414042"/>
          <w:spacing w:val="-37"/>
          <w:w w:val="95"/>
        </w:rPr>
        <w:t> </w:t>
      </w:r>
      <w:r>
        <w:rPr>
          <w:color w:val="414042"/>
          <w:w w:val="95"/>
        </w:rPr>
        <w:t>Desde</w:t>
      </w:r>
      <w:r>
        <w:rPr>
          <w:color w:val="414042"/>
          <w:spacing w:val="-20"/>
          <w:w w:val="95"/>
        </w:rPr>
        <w:t> </w:t>
      </w:r>
      <w:r>
        <w:rPr>
          <w:color w:val="414042"/>
          <w:w w:val="95"/>
        </w:rPr>
        <w:t>eI</w:t>
      </w:r>
      <w:r>
        <w:rPr>
          <w:color w:val="414042"/>
          <w:spacing w:val="-20"/>
          <w:w w:val="95"/>
        </w:rPr>
        <w:t> </w:t>
      </w:r>
      <w:r>
        <w:rPr>
          <w:color w:val="414042"/>
          <w:w w:val="95"/>
        </w:rPr>
        <w:t>punto</w:t>
      </w:r>
      <w:r>
        <w:rPr>
          <w:color w:val="414042"/>
          <w:spacing w:val="-20"/>
          <w:w w:val="95"/>
        </w:rPr>
        <w:t> </w:t>
      </w:r>
      <w:r>
        <w:rPr>
          <w:color w:val="414042"/>
          <w:w w:val="95"/>
        </w:rPr>
        <w:t>de</w:t>
      </w:r>
      <w:r>
        <w:rPr>
          <w:color w:val="414042"/>
          <w:spacing w:val="-20"/>
          <w:w w:val="95"/>
        </w:rPr>
        <w:t> </w:t>
      </w:r>
      <w:r>
        <w:rPr>
          <w:color w:val="414042"/>
          <w:w w:val="95"/>
        </w:rPr>
        <w:t>vista</w:t>
      </w:r>
      <w:r>
        <w:rPr>
          <w:color w:val="414042"/>
          <w:spacing w:val="-20"/>
          <w:w w:val="95"/>
        </w:rPr>
        <w:t> </w:t>
      </w:r>
      <w:r>
        <w:rPr>
          <w:color w:val="414042"/>
          <w:w w:val="95"/>
        </w:rPr>
        <w:t>ético,</w:t>
      </w:r>
      <w:r>
        <w:rPr>
          <w:color w:val="414042"/>
          <w:spacing w:val="-37"/>
          <w:w w:val="95"/>
        </w:rPr>
        <w:t> </w:t>
      </w:r>
      <w:r>
        <w:rPr>
          <w:color w:val="414042"/>
          <w:w w:val="95"/>
        </w:rPr>
        <w:t>Ia</w:t>
      </w:r>
      <w:r>
        <w:rPr>
          <w:color w:val="414042"/>
          <w:spacing w:val="-20"/>
          <w:w w:val="95"/>
        </w:rPr>
        <w:t> </w:t>
      </w:r>
      <w:r>
        <w:rPr>
          <w:color w:val="414042"/>
          <w:w w:val="95"/>
        </w:rPr>
        <w:t>axioIogía</w:t>
      </w:r>
      <w:r>
        <w:rPr>
          <w:color w:val="414042"/>
          <w:spacing w:val="-20"/>
          <w:w w:val="95"/>
        </w:rPr>
        <w:t> </w:t>
      </w:r>
      <w:r>
        <w:rPr>
          <w:color w:val="414042"/>
          <w:w w:val="95"/>
        </w:rPr>
        <w:t>es</w:t>
      </w:r>
      <w:r>
        <w:rPr>
          <w:color w:val="414042"/>
          <w:spacing w:val="-20"/>
          <w:w w:val="95"/>
        </w:rPr>
        <w:t> </w:t>
      </w:r>
      <w:r>
        <w:rPr>
          <w:color w:val="414042"/>
          <w:w w:val="95"/>
        </w:rPr>
        <w:t>una de</w:t>
      </w:r>
      <w:r>
        <w:rPr>
          <w:color w:val="414042"/>
          <w:spacing w:val="-9"/>
          <w:w w:val="95"/>
        </w:rPr>
        <w:t> </w:t>
      </w:r>
      <w:r>
        <w:rPr>
          <w:color w:val="414042"/>
          <w:w w:val="95"/>
        </w:rPr>
        <w:t>las</w:t>
      </w:r>
      <w:r>
        <w:rPr>
          <w:color w:val="414042"/>
          <w:spacing w:val="-9"/>
          <w:w w:val="95"/>
        </w:rPr>
        <w:t> </w:t>
      </w:r>
      <w:r>
        <w:rPr>
          <w:color w:val="414042"/>
          <w:w w:val="95"/>
        </w:rPr>
        <w:t>dos</w:t>
      </w:r>
      <w:r>
        <w:rPr>
          <w:color w:val="414042"/>
          <w:spacing w:val="-9"/>
          <w:w w:val="95"/>
        </w:rPr>
        <w:t> </w:t>
      </w:r>
      <w:r>
        <w:rPr>
          <w:color w:val="414042"/>
          <w:w w:val="95"/>
        </w:rPr>
        <w:t>principales</w:t>
      </w:r>
      <w:r>
        <w:rPr>
          <w:color w:val="414042"/>
          <w:spacing w:val="-9"/>
          <w:w w:val="95"/>
        </w:rPr>
        <w:t> </w:t>
      </w:r>
      <w:r>
        <w:rPr>
          <w:color w:val="414042"/>
          <w:w w:val="95"/>
        </w:rPr>
        <w:t>fundamentaciones</w:t>
      </w:r>
      <w:r>
        <w:rPr>
          <w:color w:val="414042"/>
          <w:spacing w:val="-9"/>
          <w:w w:val="95"/>
        </w:rPr>
        <w:t> </w:t>
      </w:r>
      <w:r>
        <w:rPr>
          <w:color w:val="414042"/>
          <w:w w:val="95"/>
        </w:rPr>
        <w:t>de</w:t>
      </w:r>
      <w:r>
        <w:rPr>
          <w:color w:val="414042"/>
          <w:spacing w:val="-9"/>
          <w:w w:val="95"/>
        </w:rPr>
        <w:t> </w:t>
      </w:r>
      <w:r>
        <w:rPr>
          <w:color w:val="414042"/>
          <w:w w:val="95"/>
        </w:rPr>
        <w:t>la</w:t>
      </w:r>
      <w:r>
        <w:rPr>
          <w:color w:val="414042"/>
          <w:spacing w:val="-9"/>
          <w:w w:val="95"/>
        </w:rPr>
        <w:t> </w:t>
      </w:r>
      <w:r>
        <w:rPr>
          <w:color w:val="414042"/>
          <w:w w:val="95"/>
        </w:rPr>
        <w:t>ética</w:t>
      </w:r>
      <w:r>
        <w:rPr>
          <w:color w:val="414042"/>
          <w:spacing w:val="-9"/>
          <w:w w:val="95"/>
        </w:rPr>
        <w:t> </w:t>
      </w:r>
      <w:r>
        <w:rPr>
          <w:color w:val="414042"/>
          <w:w w:val="95"/>
        </w:rPr>
        <w:t>junto</w:t>
      </w:r>
      <w:r>
        <w:rPr>
          <w:color w:val="414042"/>
          <w:spacing w:val="-9"/>
          <w:w w:val="95"/>
        </w:rPr>
        <w:t> </w:t>
      </w:r>
      <w:r>
        <w:rPr>
          <w:color w:val="414042"/>
          <w:w w:val="95"/>
        </w:rPr>
        <w:t>con</w:t>
      </w:r>
      <w:r>
        <w:rPr>
          <w:color w:val="414042"/>
          <w:spacing w:val="-9"/>
          <w:w w:val="95"/>
        </w:rPr>
        <w:t> </w:t>
      </w:r>
      <w:r>
        <w:rPr>
          <w:color w:val="414042"/>
          <w:w w:val="95"/>
        </w:rPr>
        <w:t>la</w:t>
      </w:r>
      <w:r>
        <w:rPr>
          <w:color w:val="414042"/>
          <w:spacing w:val="-9"/>
          <w:w w:val="95"/>
        </w:rPr>
        <w:t> </w:t>
      </w:r>
      <w:r>
        <w:rPr>
          <w:color w:val="414042"/>
          <w:spacing w:val="2"/>
          <w:w w:val="95"/>
        </w:rPr>
        <w:t>deontología, </w:t>
      </w:r>
      <w:r>
        <w:rPr>
          <w:color w:val="414042"/>
        </w:rPr>
        <w:t>la</w:t>
      </w:r>
      <w:r>
        <w:rPr>
          <w:color w:val="414042"/>
          <w:spacing w:val="-41"/>
        </w:rPr>
        <w:t> </w:t>
      </w:r>
      <w:r>
        <w:rPr>
          <w:color w:val="414042"/>
        </w:rPr>
        <w:t>cual</w:t>
      </w:r>
      <w:r>
        <w:rPr>
          <w:color w:val="414042"/>
          <w:spacing w:val="-41"/>
        </w:rPr>
        <w:t> </w:t>
      </w:r>
      <w:r>
        <w:rPr>
          <w:color w:val="414042"/>
        </w:rPr>
        <w:t>su</w:t>
      </w:r>
      <w:r>
        <w:rPr>
          <w:color w:val="414042"/>
          <w:spacing w:val="-41"/>
        </w:rPr>
        <w:t> </w:t>
      </w:r>
      <w:r>
        <w:rPr>
          <w:color w:val="414042"/>
        </w:rPr>
        <w:t>objeto</w:t>
      </w:r>
      <w:r>
        <w:rPr>
          <w:color w:val="414042"/>
          <w:spacing w:val="-41"/>
        </w:rPr>
        <w:t> </w:t>
      </w:r>
      <w:r>
        <w:rPr>
          <w:color w:val="414042"/>
        </w:rPr>
        <w:t>de</w:t>
      </w:r>
      <w:r>
        <w:rPr>
          <w:color w:val="414042"/>
          <w:spacing w:val="-41"/>
        </w:rPr>
        <w:t> </w:t>
      </w:r>
      <w:r>
        <w:rPr>
          <w:color w:val="414042"/>
        </w:rPr>
        <w:t>estudio</w:t>
      </w:r>
      <w:r>
        <w:rPr>
          <w:color w:val="414042"/>
          <w:spacing w:val="-41"/>
        </w:rPr>
        <w:t> </w:t>
      </w:r>
      <w:r>
        <w:rPr>
          <w:color w:val="414042"/>
        </w:rPr>
        <w:t>son</w:t>
      </w:r>
      <w:r>
        <w:rPr>
          <w:color w:val="414042"/>
          <w:spacing w:val="-41"/>
        </w:rPr>
        <w:t> </w:t>
      </w:r>
      <w:r>
        <w:rPr>
          <w:color w:val="414042"/>
        </w:rPr>
        <w:t>aquellos</w:t>
      </w:r>
      <w:r>
        <w:rPr>
          <w:color w:val="414042"/>
          <w:spacing w:val="-41"/>
        </w:rPr>
        <w:t> </w:t>
      </w:r>
      <w:r>
        <w:rPr>
          <w:color w:val="414042"/>
        </w:rPr>
        <w:t>fundamentos</w:t>
      </w:r>
      <w:r>
        <w:rPr>
          <w:color w:val="414042"/>
          <w:spacing w:val="-41"/>
        </w:rPr>
        <w:t> </w:t>
      </w:r>
      <w:r>
        <w:rPr>
          <w:color w:val="414042"/>
        </w:rPr>
        <w:t>del</w:t>
      </w:r>
      <w:r>
        <w:rPr>
          <w:color w:val="414042"/>
          <w:spacing w:val="-41"/>
        </w:rPr>
        <w:t> </w:t>
      </w:r>
      <w:r>
        <w:rPr>
          <w:color w:val="414042"/>
        </w:rPr>
        <w:t>deber</w:t>
      </w:r>
      <w:r>
        <w:rPr>
          <w:color w:val="414042"/>
          <w:spacing w:val="-41"/>
        </w:rPr>
        <w:t> </w:t>
      </w:r>
      <w:r>
        <w:rPr>
          <w:color w:val="414042"/>
        </w:rPr>
        <w:t>y</w:t>
      </w:r>
      <w:r>
        <w:rPr>
          <w:color w:val="414042"/>
          <w:spacing w:val="-41"/>
        </w:rPr>
        <w:t> </w:t>
      </w:r>
      <w:r>
        <w:rPr>
          <w:color w:val="414042"/>
        </w:rPr>
        <w:t>las</w:t>
      </w:r>
      <w:r>
        <w:rPr>
          <w:color w:val="414042"/>
          <w:spacing w:val="-41"/>
        </w:rPr>
        <w:t> </w:t>
      </w:r>
      <w:r>
        <w:rPr>
          <w:color w:val="414042"/>
        </w:rPr>
        <w:t>normas </w:t>
      </w:r>
      <w:r>
        <w:rPr>
          <w:color w:val="414042"/>
          <w:w w:val="95"/>
        </w:rPr>
        <w:t>morales.</w:t>
      </w:r>
      <w:r>
        <w:rPr>
          <w:color w:val="414042"/>
          <w:spacing w:val="-54"/>
          <w:w w:val="95"/>
        </w:rPr>
        <w:t> </w:t>
      </w:r>
      <w:r>
        <w:rPr>
          <w:color w:val="414042"/>
          <w:w w:val="95"/>
        </w:rPr>
        <w:t>Es</w:t>
      </w:r>
      <w:r>
        <w:rPr>
          <w:color w:val="414042"/>
          <w:spacing w:val="-41"/>
          <w:w w:val="95"/>
        </w:rPr>
        <w:t> </w:t>
      </w:r>
      <w:r>
        <w:rPr>
          <w:color w:val="414042"/>
          <w:w w:val="95"/>
        </w:rPr>
        <w:t>así</w:t>
      </w:r>
      <w:r>
        <w:rPr>
          <w:color w:val="414042"/>
          <w:spacing w:val="-41"/>
          <w:w w:val="95"/>
        </w:rPr>
        <w:t> </w:t>
      </w:r>
      <w:r>
        <w:rPr>
          <w:color w:val="414042"/>
          <w:w w:val="95"/>
        </w:rPr>
        <w:t>como</w:t>
      </w:r>
      <w:r>
        <w:rPr>
          <w:color w:val="414042"/>
          <w:spacing w:val="-41"/>
          <w:w w:val="95"/>
        </w:rPr>
        <w:t> </w:t>
      </w:r>
      <w:r>
        <w:rPr>
          <w:color w:val="414042"/>
          <w:w w:val="95"/>
        </w:rPr>
        <w:t>J.</w:t>
      </w:r>
      <w:r>
        <w:rPr>
          <w:color w:val="414042"/>
          <w:spacing w:val="-54"/>
          <w:w w:val="95"/>
        </w:rPr>
        <w:t> </w:t>
      </w:r>
      <w:r>
        <w:rPr>
          <w:color w:val="414042"/>
          <w:w w:val="95"/>
        </w:rPr>
        <w:t>R.</w:t>
      </w:r>
      <w:r>
        <w:rPr>
          <w:color w:val="414042"/>
          <w:spacing w:val="-54"/>
          <w:w w:val="95"/>
        </w:rPr>
        <w:t> </w:t>
      </w:r>
      <w:r>
        <w:rPr>
          <w:color w:val="414042"/>
          <w:w w:val="95"/>
        </w:rPr>
        <w:t>Fabelo</w:t>
      </w:r>
      <w:r>
        <w:rPr>
          <w:color w:val="414042"/>
          <w:spacing w:val="-41"/>
          <w:w w:val="95"/>
        </w:rPr>
        <w:t> </w:t>
      </w:r>
      <w:r>
        <w:rPr>
          <w:color w:val="414042"/>
          <w:w w:val="95"/>
        </w:rPr>
        <w:t>plantea</w:t>
      </w:r>
      <w:r>
        <w:rPr>
          <w:color w:val="414042"/>
          <w:spacing w:val="-41"/>
          <w:w w:val="95"/>
        </w:rPr>
        <w:t> </w:t>
      </w:r>
      <w:r>
        <w:rPr>
          <w:color w:val="414042"/>
          <w:w w:val="95"/>
        </w:rPr>
        <w:t>un</w:t>
      </w:r>
      <w:r>
        <w:rPr>
          <w:color w:val="414042"/>
          <w:spacing w:val="-41"/>
          <w:w w:val="95"/>
        </w:rPr>
        <w:t> </w:t>
      </w:r>
      <w:r>
        <w:rPr>
          <w:color w:val="414042"/>
          <w:w w:val="95"/>
        </w:rPr>
        <w:t>concepto</w:t>
      </w:r>
      <w:r>
        <w:rPr>
          <w:color w:val="414042"/>
          <w:spacing w:val="-41"/>
          <w:w w:val="95"/>
        </w:rPr>
        <w:t> </w:t>
      </w:r>
      <w:r>
        <w:rPr>
          <w:color w:val="414042"/>
          <w:w w:val="95"/>
        </w:rPr>
        <w:t>de</w:t>
      </w:r>
      <w:r>
        <w:rPr>
          <w:color w:val="414042"/>
          <w:spacing w:val="-41"/>
          <w:w w:val="95"/>
        </w:rPr>
        <w:t> </w:t>
      </w:r>
      <w:r>
        <w:rPr>
          <w:color w:val="414042"/>
          <w:w w:val="95"/>
        </w:rPr>
        <w:t>valor</w:t>
      </w:r>
      <w:r>
        <w:rPr>
          <w:color w:val="414042"/>
          <w:spacing w:val="-41"/>
          <w:w w:val="95"/>
        </w:rPr>
        <w:t> </w:t>
      </w:r>
      <w:r>
        <w:rPr>
          <w:color w:val="414042"/>
          <w:w w:val="95"/>
        </w:rPr>
        <w:t>más</w:t>
      </w:r>
      <w:r>
        <w:rPr>
          <w:color w:val="414042"/>
          <w:spacing w:val="-41"/>
          <w:w w:val="95"/>
        </w:rPr>
        <w:t> </w:t>
      </w:r>
      <w:r>
        <w:rPr>
          <w:color w:val="414042"/>
          <w:w w:val="95"/>
        </w:rPr>
        <w:t>diferenciado, más</w:t>
      </w:r>
      <w:r>
        <w:rPr>
          <w:color w:val="414042"/>
          <w:spacing w:val="-20"/>
          <w:w w:val="95"/>
        </w:rPr>
        <w:t> </w:t>
      </w:r>
      <w:r>
        <w:rPr>
          <w:color w:val="414042"/>
          <w:w w:val="95"/>
        </w:rPr>
        <w:t>ampIio,</w:t>
      </w:r>
      <w:r>
        <w:rPr>
          <w:color w:val="414042"/>
          <w:spacing w:val="-35"/>
          <w:w w:val="95"/>
        </w:rPr>
        <w:t> </w:t>
      </w:r>
      <w:r>
        <w:rPr>
          <w:color w:val="414042"/>
          <w:w w:val="95"/>
        </w:rPr>
        <w:t>si</w:t>
      </w:r>
      <w:r>
        <w:rPr>
          <w:color w:val="414042"/>
          <w:spacing w:val="-20"/>
          <w:w w:val="95"/>
        </w:rPr>
        <w:t> </w:t>
      </w:r>
      <w:r>
        <w:rPr>
          <w:color w:val="414042"/>
          <w:w w:val="95"/>
        </w:rPr>
        <w:t>bien</w:t>
      </w:r>
      <w:r>
        <w:rPr>
          <w:color w:val="414042"/>
          <w:spacing w:val="-20"/>
          <w:w w:val="95"/>
        </w:rPr>
        <w:t> </w:t>
      </w:r>
      <w:r>
        <w:rPr>
          <w:color w:val="414042"/>
          <w:w w:val="95"/>
        </w:rPr>
        <w:t>manteniendo</w:t>
      </w:r>
      <w:r>
        <w:rPr>
          <w:color w:val="414042"/>
          <w:spacing w:val="-20"/>
          <w:w w:val="95"/>
        </w:rPr>
        <w:t> </w:t>
      </w:r>
      <w:r>
        <w:rPr>
          <w:color w:val="414042"/>
          <w:w w:val="95"/>
        </w:rPr>
        <w:t>su</w:t>
      </w:r>
      <w:r>
        <w:rPr>
          <w:color w:val="414042"/>
          <w:spacing w:val="-20"/>
          <w:w w:val="95"/>
        </w:rPr>
        <w:t> </w:t>
      </w:r>
      <w:r>
        <w:rPr>
          <w:color w:val="414042"/>
          <w:w w:val="95"/>
        </w:rPr>
        <w:t>esencia</w:t>
      </w:r>
      <w:r>
        <w:rPr>
          <w:color w:val="414042"/>
          <w:spacing w:val="-20"/>
          <w:w w:val="95"/>
        </w:rPr>
        <w:t> </w:t>
      </w:r>
      <w:r>
        <w:rPr>
          <w:color w:val="414042"/>
          <w:w w:val="95"/>
        </w:rPr>
        <w:t>objetiva.</w:t>
      </w:r>
      <w:r>
        <w:rPr>
          <w:color w:val="414042"/>
          <w:spacing w:val="-35"/>
          <w:w w:val="95"/>
        </w:rPr>
        <w:t> </w:t>
      </w:r>
      <w:r>
        <w:rPr>
          <w:color w:val="414042"/>
          <w:w w:val="95"/>
        </w:rPr>
        <w:t>Según</w:t>
      </w:r>
      <w:r>
        <w:rPr>
          <w:color w:val="414042"/>
          <w:spacing w:val="-20"/>
          <w:w w:val="95"/>
        </w:rPr>
        <w:t> </w:t>
      </w:r>
      <w:r>
        <w:rPr>
          <w:color w:val="414042"/>
          <w:w w:val="95"/>
        </w:rPr>
        <w:t>este</w:t>
      </w:r>
      <w:r>
        <w:rPr>
          <w:color w:val="414042"/>
          <w:spacing w:val="-20"/>
          <w:w w:val="95"/>
        </w:rPr>
        <w:t> </w:t>
      </w:r>
      <w:r>
        <w:rPr>
          <w:color w:val="414042"/>
          <w:spacing w:val="-3"/>
          <w:w w:val="95"/>
        </w:rPr>
        <w:t>autor,</w:t>
      </w:r>
      <w:r>
        <w:rPr>
          <w:color w:val="414042"/>
          <w:spacing w:val="-35"/>
          <w:w w:val="95"/>
        </w:rPr>
        <w:t> </w:t>
      </w:r>
      <w:r>
        <w:rPr>
          <w:color w:val="414042"/>
          <w:w w:val="95"/>
        </w:rPr>
        <w:t>para</w:t>
      </w:r>
      <w:r>
        <w:rPr>
          <w:color w:val="414042"/>
          <w:spacing w:val="-20"/>
          <w:w w:val="95"/>
        </w:rPr>
        <w:t> </w:t>
      </w:r>
      <w:r>
        <w:rPr>
          <w:color w:val="414042"/>
          <w:w w:val="95"/>
        </w:rPr>
        <w:t>Ia cIasificación</w:t>
      </w:r>
      <w:r>
        <w:rPr>
          <w:color w:val="414042"/>
          <w:spacing w:val="-40"/>
          <w:w w:val="95"/>
        </w:rPr>
        <w:t> </w:t>
      </w:r>
      <w:r>
        <w:rPr>
          <w:color w:val="414042"/>
          <w:w w:val="95"/>
        </w:rPr>
        <w:t>de</w:t>
      </w:r>
      <w:r>
        <w:rPr>
          <w:color w:val="414042"/>
          <w:spacing w:val="-40"/>
          <w:w w:val="95"/>
        </w:rPr>
        <w:t> </w:t>
      </w:r>
      <w:r>
        <w:rPr>
          <w:color w:val="414042"/>
          <w:w w:val="95"/>
        </w:rPr>
        <w:t>Ios</w:t>
      </w:r>
      <w:r>
        <w:rPr>
          <w:color w:val="414042"/>
          <w:spacing w:val="-40"/>
          <w:w w:val="95"/>
        </w:rPr>
        <w:t> </w:t>
      </w:r>
      <w:r>
        <w:rPr>
          <w:color w:val="414042"/>
          <w:w w:val="95"/>
        </w:rPr>
        <w:t>vaIores</w:t>
      </w:r>
      <w:r>
        <w:rPr>
          <w:color w:val="414042"/>
          <w:spacing w:val="-40"/>
          <w:w w:val="95"/>
        </w:rPr>
        <w:t> </w:t>
      </w:r>
      <w:r>
        <w:rPr>
          <w:color w:val="414042"/>
          <w:w w:val="95"/>
        </w:rPr>
        <w:t>se</w:t>
      </w:r>
      <w:r>
        <w:rPr>
          <w:color w:val="414042"/>
          <w:spacing w:val="-40"/>
          <w:w w:val="95"/>
        </w:rPr>
        <w:t> </w:t>
      </w:r>
      <w:r>
        <w:rPr>
          <w:color w:val="414042"/>
          <w:w w:val="95"/>
        </w:rPr>
        <w:t>estabIecen</w:t>
      </w:r>
      <w:r>
        <w:rPr>
          <w:color w:val="414042"/>
          <w:spacing w:val="-40"/>
          <w:w w:val="95"/>
        </w:rPr>
        <w:t> </w:t>
      </w:r>
      <w:r>
        <w:rPr>
          <w:color w:val="414042"/>
          <w:w w:val="95"/>
        </w:rPr>
        <w:t>tres</w:t>
      </w:r>
      <w:r>
        <w:rPr>
          <w:color w:val="414042"/>
          <w:spacing w:val="-40"/>
          <w:w w:val="95"/>
        </w:rPr>
        <w:t> </w:t>
      </w:r>
      <w:r>
        <w:rPr>
          <w:color w:val="414042"/>
          <w:w w:val="95"/>
        </w:rPr>
        <w:t>pIanos</w:t>
      </w:r>
      <w:r>
        <w:rPr>
          <w:color w:val="414042"/>
          <w:spacing w:val="-40"/>
          <w:w w:val="95"/>
        </w:rPr>
        <w:t> </w:t>
      </w:r>
      <w:r>
        <w:rPr>
          <w:color w:val="414042"/>
          <w:w w:val="95"/>
        </w:rPr>
        <w:t>de</w:t>
      </w:r>
      <w:r>
        <w:rPr>
          <w:color w:val="414042"/>
          <w:spacing w:val="-40"/>
          <w:w w:val="95"/>
        </w:rPr>
        <w:t> </w:t>
      </w:r>
      <w:r>
        <w:rPr>
          <w:color w:val="414042"/>
          <w:w w:val="95"/>
        </w:rPr>
        <w:t>anáIisis,</w:t>
      </w:r>
      <w:r>
        <w:rPr>
          <w:color w:val="414042"/>
          <w:spacing w:val="-51"/>
          <w:w w:val="95"/>
        </w:rPr>
        <w:t> </w:t>
      </w:r>
      <w:r>
        <w:rPr>
          <w:color w:val="414042"/>
          <w:w w:val="95"/>
        </w:rPr>
        <w:t>a</w:t>
      </w:r>
      <w:r>
        <w:rPr>
          <w:color w:val="414042"/>
          <w:spacing w:val="-40"/>
          <w:w w:val="95"/>
        </w:rPr>
        <w:t> </w:t>
      </w:r>
      <w:r>
        <w:rPr>
          <w:color w:val="414042"/>
          <w:spacing w:val="3"/>
          <w:w w:val="95"/>
        </w:rPr>
        <w:t>saber:</w:t>
      </w:r>
    </w:p>
    <w:p>
      <w:pPr>
        <w:pStyle w:val="BodyText"/>
        <w:spacing w:line="309" w:lineRule="auto" w:before="200"/>
        <w:ind w:left="120" w:right="128" w:firstLine="820"/>
        <w:jc w:val="both"/>
      </w:pPr>
      <w:r>
        <w:rPr>
          <w:color w:val="414042"/>
          <w:w w:val="95"/>
        </w:rPr>
        <w:t>Los</w:t>
      </w:r>
      <w:r>
        <w:rPr>
          <w:color w:val="414042"/>
          <w:spacing w:val="-23"/>
          <w:w w:val="95"/>
        </w:rPr>
        <w:t> </w:t>
      </w:r>
      <w:r>
        <w:rPr>
          <w:color w:val="414042"/>
          <w:w w:val="95"/>
        </w:rPr>
        <w:t>valores</w:t>
      </w:r>
      <w:r>
        <w:rPr>
          <w:color w:val="414042"/>
          <w:spacing w:val="-23"/>
          <w:w w:val="95"/>
        </w:rPr>
        <w:t> </w:t>
      </w:r>
      <w:r>
        <w:rPr>
          <w:color w:val="414042"/>
          <w:w w:val="95"/>
        </w:rPr>
        <w:t>objetivos,</w:t>
      </w:r>
      <w:r>
        <w:rPr>
          <w:color w:val="414042"/>
          <w:spacing w:val="-38"/>
          <w:w w:val="95"/>
        </w:rPr>
        <w:t> </w:t>
      </w:r>
      <w:r>
        <w:rPr>
          <w:color w:val="414042"/>
          <w:w w:val="95"/>
        </w:rPr>
        <w:t>que</w:t>
      </w:r>
      <w:r>
        <w:rPr>
          <w:color w:val="414042"/>
          <w:spacing w:val="-23"/>
          <w:w w:val="95"/>
        </w:rPr>
        <w:t> </w:t>
      </w:r>
      <w:r>
        <w:rPr>
          <w:color w:val="414042"/>
          <w:w w:val="95"/>
        </w:rPr>
        <w:t>constituyen</w:t>
      </w:r>
      <w:r>
        <w:rPr>
          <w:color w:val="414042"/>
          <w:spacing w:val="-23"/>
          <w:w w:val="95"/>
        </w:rPr>
        <w:t> </w:t>
      </w:r>
      <w:r>
        <w:rPr>
          <w:color w:val="414042"/>
          <w:w w:val="95"/>
        </w:rPr>
        <w:t>la</w:t>
      </w:r>
      <w:r>
        <w:rPr>
          <w:color w:val="414042"/>
          <w:spacing w:val="-23"/>
          <w:w w:val="95"/>
        </w:rPr>
        <w:t> </w:t>
      </w:r>
      <w:r>
        <w:rPr>
          <w:color w:val="414042"/>
          <w:w w:val="95"/>
        </w:rPr>
        <w:t>realidad</w:t>
      </w:r>
      <w:r>
        <w:rPr>
          <w:color w:val="414042"/>
          <w:spacing w:val="-23"/>
          <w:w w:val="95"/>
        </w:rPr>
        <w:t> </w:t>
      </w:r>
      <w:r>
        <w:rPr>
          <w:color w:val="414042"/>
          <w:w w:val="95"/>
        </w:rPr>
        <w:t>social,</w:t>
      </w:r>
      <w:r>
        <w:rPr>
          <w:color w:val="414042"/>
          <w:spacing w:val="-38"/>
          <w:w w:val="95"/>
        </w:rPr>
        <w:t> </w:t>
      </w:r>
      <w:r>
        <w:rPr>
          <w:color w:val="414042"/>
          <w:w w:val="95"/>
        </w:rPr>
        <w:t>tales</w:t>
      </w:r>
      <w:r>
        <w:rPr>
          <w:color w:val="414042"/>
          <w:spacing w:val="-23"/>
          <w:w w:val="95"/>
        </w:rPr>
        <w:t> </w:t>
      </w:r>
      <w:r>
        <w:rPr>
          <w:color w:val="414042"/>
          <w:w w:val="95"/>
        </w:rPr>
        <w:t>como</w:t>
      </w:r>
      <w:r>
        <w:rPr>
          <w:color w:val="414042"/>
          <w:spacing w:val="-23"/>
          <w:w w:val="95"/>
        </w:rPr>
        <w:t> </w:t>
      </w:r>
      <w:r>
        <w:rPr>
          <w:color w:val="414042"/>
          <w:w w:val="95"/>
        </w:rPr>
        <w:t>los objetos,</w:t>
      </w:r>
      <w:r>
        <w:rPr>
          <w:color w:val="414042"/>
          <w:spacing w:val="-46"/>
          <w:w w:val="95"/>
        </w:rPr>
        <w:t> </w:t>
      </w:r>
      <w:r>
        <w:rPr>
          <w:color w:val="414042"/>
          <w:w w:val="95"/>
        </w:rPr>
        <w:t>los</w:t>
      </w:r>
      <w:r>
        <w:rPr>
          <w:color w:val="414042"/>
          <w:spacing w:val="-35"/>
          <w:w w:val="95"/>
        </w:rPr>
        <w:t> </w:t>
      </w:r>
      <w:r>
        <w:rPr>
          <w:color w:val="414042"/>
          <w:w w:val="95"/>
        </w:rPr>
        <w:t>fenómenos,</w:t>
      </w:r>
      <w:r>
        <w:rPr>
          <w:color w:val="414042"/>
          <w:spacing w:val="-46"/>
          <w:w w:val="95"/>
        </w:rPr>
        <w:t> </w:t>
      </w:r>
      <w:r>
        <w:rPr>
          <w:color w:val="414042"/>
          <w:w w:val="95"/>
        </w:rPr>
        <w:t>las</w:t>
      </w:r>
      <w:r>
        <w:rPr>
          <w:color w:val="414042"/>
          <w:spacing w:val="-35"/>
          <w:w w:val="95"/>
        </w:rPr>
        <w:t> </w:t>
      </w:r>
      <w:r>
        <w:rPr>
          <w:color w:val="414042"/>
          <w:w w:val="95"/>
        </w:rPr>
        <w:t>tendencias,</w:t>
      </w:r>
      <w:r>
        <w:rPr>
          <w:color w:val="414042"/>
          <w:spacing w:val="-46"/>
          <w:w w:val="95"/>
        </w:rPr>
        <w:t> </w:t>
      </w:r>
      <w:r>
        <w:rPr>
          <w:color w:val="414042"/>
          <w:w w:val="95"/>
        </w:rPr>
        <w:t>las</w:t>
      </w:r>
      <w:r>
        <w:rPr>
          <w:color w:val="414042"/>
          <w:spacing w:val="-35"/>
          <w:w w:val="95"/>
        </w:rPr>
        <w:t> </w:t>
      </w:r>
      <w:r>
        <w:rPr>
          <w:color w:val="414042"/>
          <w:w w:val="95"/>
        </w:rPr>
        <w:t>ideas</w:t>
      </w:r>
      <w:r>
        <w:rPr>
          <w:color w:val="414042"/>
          <w:spacing w:val="-35"/>
          <w:w w:val="95"/>
        </w:rPr>
        <w:t> </w:t>
      </w:r>
      <w:r>
        <w:rPr>
          <w:color w:val="414042"/>
          <w:w w:val="95"/>
        </w:rPr>
        <w:t>y</w:t>
      </w:r>
      <w:r>
        <w:rPr>
          <w:color w:val="414042"/>
          <w:spacing w:val="-35"/>
          <w:w w:val="95"/>
        </w:rPr>
        <w:t> </w:t>
      </w:r>
      <w:r>
        <w:rPr>
          <w:color w:val="414042"/>
          <w:w w:val="95"/>
        </w:rPr>
        <w:t>concepciones,</w:t>
      </w:r>
      <w:r>
        <w:rPr>
          <w:color w:val="414042"/>
          <w:spacing w:val="-46"/>
          <w:w w:val="95"/>
        </w:rPr>
        <w:t> </w:t>
      </w:r>
      <w:r>
        <w:rPr>
          <w:color w:val="414042"/>
          <w:w w:val="95"/>
        </w:rPr>
        <w:t>las</w:t>
      </w:r>
      <w:r>
        <w:rPr>
          <w:color w:val="414042"/>
          <w:spacing w:val="-35"/>
          <w:w w:val="95"/>
        </w:rPr>
        <w:t> </w:t>
      </w:r>
      <w:r>
        <w:rPr>
          <w:color w:val="414042"/>
          <w:w w:val="95"/>
        </w:rPr>
        <w:t>conductas, y</w:t>
      </w:r>
      <w:r>
        <w:rPr>
          <w:color w:val="414042"/>
          <w:spacing w:val="-34"/>
          <w:w w:val="95"/>
        </w:rPr>
        <w:t> </w:t>
      </w:r>
      <w:r>
        <w:rPr>
          <w:color w:val="414042"/>
          <w:w w:val="95"/>
        </w:rPr>
        <w:t>que</w:t>
      </w:r>
      <w:r>
        <w:rPr>
          <w:color w:val="414042"/>
          <w:spacing w:val="-34"/>
          <w:w w:val="95"/>
        </w:rPr>
        <w:t> </w:t>
      </w:r>
      <w:r>
        <w:rPr>
          <w:color w:val="414042"/>
          <w:w w:val="95"/>
        </w:rPr>
        <w:t>implican</w:t>
      </w:r>
      <w:r>
        <w:rPr>
          <w:color w:val="414042"/>
          <w:spacing w:val="-34"/>
          <w:w w:val="95"/>
        </w:rPr>
        <w:t> </w:t>
      </w:r>
      <w:r>
        <w:rPr>
          <w:color w:val="414042"/>
          <w:w w:val="95"/>
        </w:rPr>
        <w:t>un</w:t>
      </w:r>
      <w:r>
        <w:rPr>
          <w:color w:val="414042"/>
          <w:spacing w:val="-34"/>
          <w:w w:val="95"/>
        </w:rPr>
        <w:t> </w:t>
      </w:r>
      <w:r>
        <w:rPr>
          <w:color w:val="414042"/>
          <w:w w:val="95"/>
        </w:rPr>
        <w:t>sistema</w:t>
      </w:r>
      <w:r>
        <w:rPr>
          <w:color w:val="414042"/>
          <w:spacing w:val="-34"/>
          <w:w w:val="95"/>
        </w:rPr>
        <w:t> </w:t>
      </w:r>
      <w:r>
        <w:rPr>
          <w:color w:val="414042"/>
          <w:w w:val="95"/>
        </w:rPr>
        <w:t>de</w:t>
      </w:r>
      <w:r>
        <w:rPr>
          <w:color w:val="414042"/>
          <w:spacing w:val="-34"/>
          <w:w w:val="95"/>
        </w:rPr>
        <w:t> </w:t>
      </w:r>
      <w:r>
        <w:rPr>
          <w:color w:val="414042"/>
          <w:w w:val="95"/>
        </w:rPr>
        <w:t>valores</w:t>
      </w:r>
      <w:r>
        <w:rPr>
          <w:color w:val="414042"/>
          <w:spacing w:val="-34"/>
          <w:w w:val="95"/>
        </w:rPr>
        <w:t> </w:t>
      </w:r>
      <w:r>
        <w:rPr>
          <w:color w:val="414042"/>
          <w:w w:val="95"/>
        </w:rPr>
        <w:t>objetivos.</w:t>
      </w:r>
      <w:r>
        <w:rPr>
          <w:color w:val="414042"/>
          <w:spacing w:val="-48"/>
          <w:w w:val="95"/>
        </w:rPr>
        <w:t> </w:t>
      </w:r>
      <w:r>
        <w:rPr>
          <w:color w:val="414042"/>
          <w:w w:val="95"/>
        </w:rPr>
        <w:t>Un</w:t>
      </w:r>
      <w:r>
        <w:rPr>
          <w:color w:val="414042"/>
          <w:spacing w:val="-34"/>
          <w:w w:val="95"/>
        </w:rPr>
        <w:t> </w:t>
      </w:r>
      <w:r>
        <w:rPr>
          <w:color w:val="414042"/>
          <w:w w:val="95"/>
        </w:rPr>
        <w:t>sistema</w:t>
      </w:r>
      <w:r>
        <w:rPr>
          <w:color w:val="414042"/>
          <w:spacing w:val="-34"/>
          <w:w w:val="95"/>
        </w:rPr>
        <w:t> </w:t>
      </w:r>
      <w:r>
        <w:rPr>
          <w:color w:val="414042"/>
          <w:w w:val="95"/>
        </w:rPr>
        <w:t>subjetivo</w:t>
      </w:r>
      <w:r>
        <w:rPr>
          <w:color w:val="414042"/>
          <w:spacing w:val="-34"/>
          <w:w w:val="95"/>
        </w:rPr>
        <w:t> </w:t>
      </w:r>
      <w:r>
        <w:rPr>
          <w:color w:val="414042"/>
          <w:w w:val="95"/>
        </w:rPr>
        <w:t>de</w:t>
      </w:r>
      <w:r>
        <w:rPr>
          <w:color w:val="414042"/>
          <w:spacing w:val="-34"/>
          <w:w w:val="95"/>
        </w:rPr>
        <w:t> </w:t>
      </w:r>
      <w:r>
        <w:rPr>
          <w:color w:val="414042"/>
          <w:w w:val="95"/>
        </w:rPr>
        <w:t>valores, que</w:t>
      </w:r>
      <w:r>
        <w:rPr>
          <w:color w:val="414042"/>
          <w:spacing w:val="-33"/>
          <w:w w:val="95"/>
        </w:rPr>
        <w:t> </w:t>
      </w:r>
      <w:r>
        <w:rPr>
          <w:color w:val="414042"/>
          <w:w w:val="95"/>
        </w:rPr>
        <w:t>se</w:t>
      </w:r>
      <w:r>
        <w:rPr>
          <w:color w:val="414042"/>
          <w:spacing w:val="-33"/>
          <w:w w:val="95"/>
        </w:rPr>
        <w:t> </w:t>
      </w:r>
      <w:r>
        <w:rPr>
          <w:color w:val="414042"/>
          <w:w w:val="95"/>
        </w:rPr>
        <w:t>refiere</w:t>
      </w:r>
      <w:r>
        <w:rPr>
          <w:color w:val="414042"/>
          <w:spacing w:val="-33"/>
          <w:w w:val="95"/>
        </w:rPr>
        <w:t> </w:t>
      </w:r>
      <w:r>
        <w:rPr>
          <w:color w:val="414042"/>
          <w:w w:val="95"/>
        </w:rPr>
        <w:t>a</w:t>
      </w:r>
      <w:r>
        <w:rPr>
          <w:color w:val="414042"/>
          <w:spacing w:val="-33"/>
          <w:w w:val="95"/>
        </w:rPr>
        <w:t> </w:t>
      </w:r>
      <w:r>
        <w:rPr>
          <w:color w:val="414042"/>
          <w:w w:val="95"/>
        </w:rPr>
        <w:t>Ia</w:t>
      </w:r>
      <w:r>
        <w:rPr>
          <w:color w:val="414042"/>
          <w:spacing w:val="-33"/>
          <w:w w:val="95"/>
        </w:rPr>
        <w:t> </w:t>
      </w:r>
      <w:r>
        <w:rPr>
          <w:color w:val="414042"/>
          <w:w w:val="95"/>
        </w:rPr>
        <w:t>forma</w:t>
      </w:r>
      <w:r>
        <w:rPr>
          <w:color w:val="414042"/>
          <w:spacing w:val="-33"/>
          <w:w w:val="95"/>
        </w:rPr>
        <w:t> </w:t>
      </w:r>
      <w:r>
        <w:rPr>
          <w:color w:val="414042"/>
          <w:w w:val="95"/>
        </w:rPr>
        <w:t>en</w:t>
      </w:r>
      <w:r>
        <w:rPr>
          <w:color w:val="414042"/>
          <w:spacing w:val="-33"/>
          <w:w w:val="95"/>
        </w:rPr>
        <w:t> </w:t>
      </w:r>
      <w:r>
        <w:rPr>
          <w:color w:val="414042"/>
          <w:w w:val="95"/>
        </w:rPr>
        <w:t>que</w:t>
      </w:r>
      <w:r>
        <w:rPr>
          <w:color w:val="414042"/>
          <w:spacing w:val="-33"/>
          <w:w w:val="95"/>
        </w:rPr>
        <w:t> </w:t>
      </w:r>
      <w:r>
        <w:rPr>
          <w:color w:val="414042"/>
          <w:w w:val="95"/>
        </w:rPr>
        <w:t>se</w:t>
      </w:r>
      <w:r>
        <w:rPr>
          <w:color w:val="414042"/>
          <w:spacing w:val="-33"/>
          <w:w w:val="95"/>
        </w:rPr>
        <w:t> </w:t>
      </w:r>
      <w:r>
        <w:rPr>
          <w:color w:val="414042"/>
          <w:w w:val="95"/>
        </w:rPr>
        <w:t>refleja</w:t>
      </w:r>
      <w:r>
        <w:rPr>
          <w:color w:val="414042"/>
          <w:spacing w:val="-33"/>
          <w:w w:val="95"/>
        </w:rPr>
        <w:t> </w:t>
      </w:r>
      <w:r>
        <w:rPr>
          <w:color w:val="414042"/>
          <w:w w:val="95"/>
        </w:rPr>
        <w:t>en</w:t>
      </w:r>
      <w:r>
        <w:rPr>
          <w:color w:val="414042"/>
          <w:spacing w:val="-33"/>
          <w:w w:val="95"/>
        </w:rPr>
        <w:t> </w:t>
      </w:r>
      <w:r>
        <w:rPr>
          <w:color w:val="414042"/>
          <w:w w:val="95"/>
        </w:rPr>
        <w:t>Ia</w:t>
      </w:r>
      <w:r>
        <w:rPr>
          <w:color w:val="414042"/>
          <w:spacing w:val="-33"/>
          <w:w w:val="95"/>
        </w:rPr>
        <w:t> </w:t>
      </w:r>
      <w:r>
        <w:rPr>
          <w:color w:val="414042"/>
          <w:w w:val="95"/>
        </w:rPr>
        <w:t>conciencia</w:t>
      </w:r>
      <w:r>
        <w:rPr>
          <w:color w:val="414042"/>
          <w:spacing w:val="-33"/>
          <w:w w:val="95"/>
        </w:rPr>
        <w:t> </w:t>
      </w:r>
      <w:r>
        <w:rPr>
          <w:color w:val="414042"/>
          <w:w w:val="95"/>
        </w:rPr>
        <w:t>Ia</w:t>
      </w:r>
      <w:r>
        <w:rPr>
          <w:color w:val="414042"/>
          <w:spacing w:val="-33"/>
          <w:w w:val="95"/>
        </w:rPr>
        <w:t> </w:t>
      </w:r>
      <w:r>
        <w:rPr>
          <w:color w:val="414042"/>
          <w:w w:val="95"/>
        </w:rPr>
        <w:t>significación</w:t>
      </w:r>
      <w:r>
        <w:rPr>
          <w:color w:val="414042"/>
          <w:spacing w:val="-33"/>
          <w:w w:val="95"/>
        </w:rPr>
        <w:t> </w:t>
      </w:r>
      <w:r>
        <w:rPr>
          <w:color w:val="414042"/>
          <w:w w:val="95"/>
        </w:rPr>
        <w:t>sociaI del</w:t>
      </w:r>
      <w:r>
        <w:rPr>
          <w:color w:val="414042"/>
          <w:spacing w:val="-30"/>
          <w:w w:val="95"/>
        </w:rPr>
        <w:t> </w:t>
      </w:r>
      <w:r>
        <w:rPr>
          <w:color w:val="414042"/>
          <w:spacing w:val="-3"/>
          <w:w w:val="95"/>
        </w:rPr>
        <w:t>valor,</w:t>
      </w:r>
      <w:r>
        <w:rPr>
          <w:color w:val="414042"/>
          <w:spacing w:val="-45"/>
          <w:w w:val="95"/>
        </w:rPr>
        <w:t> </w:t>
      </w:r>
      <w:r>
        <w:rPr>
          <w:color w:val="414042"/>
          <w:w w:val="95"/>
        </w:rPr>
        <w:t>ya</w:t>
      </w:r>
      <w:r>
        <w:rPr>
          <w:color w:val="414042"/>
          <w:spacing w:val="-30"/>
          <w:w w:val="95"/>
        </w:rPr>
        <w:t> </w:t>
      </w:r>
      <w:r>
        <w:rPr>
          <w:color w:val="414042"/>
          <w:w w:val="95"/>
        </w:rPr>
        <w:t>sea</w:t>
      </w:r>
      <w:r>
        <w:rPr>
          <w:color w:val="414042"/>
          <w:spacing w:val="-30"/>
          <w:w w:val="95"/>
        </w:rPr>
        <w:t> </w:t>
      </w:r>
      <w:r>
        <w:rPr>
          <w:color w:val="414042"/>
          <w:w w:val="95"/>
        </w:rPr>
        <w:t>individual</w:t>
      </w:r>
      <w:r>
        <w:rPr>
          <w:color w:val="414042"/>
          <w:spacing w:val="-30"/>
          <w:w w:val="95"/>
        </w:rPr>
        <w:t> </w:t>
      </w:r>
      <w:r>
        <w:rPr>
          <w:color w:val="414042"/>
          <w:w w:val="95"/>
        </w:rPr>
        <w:t>o</w:t>
      </w:r>
      <w:r>
        <w:rPr>
          <w:color w:val="414042"/>
          <w:spacing w:val="-30"/>
          <w:w w:val="95"/>
        </w:rPr>
        <w:t> </w:t>
      </w:r>
      <w:r>
        <w:rPr>
          <w:color w:val="414042"/>
          <w:w w:val="95"/>
        </w:rPr>
        <w:t>colectiva.</w:t>
      </w:r>
      <w:r>
        <w:rPr>
          <w:color w:val="414042"/>
          <w:spacing w:val="-45"/>
          <w:w w:val="95"/>
        </w:rPr>
        <w:t> </w:t>
      </w:r>
      <w:r>
        <w:rPr>
          <w:color w:val="414042"/>
          <w:w w:val="95"/>
        </w:rPr>
        <w:t>Estos</w:t>
      </w:r>
      <w:r>
        <w:rPr>
          <w:color w:val="414042"/>
          <w:spacing w:val="-30"/>
          <w:w w:val="95"/>
        </w:rPr>
        <w:t> </w:t>
      </w:r>
      <w:r>
        <w:rPr>
          <w:color w:val="414042"/>
          <w:w w:val="95"/>
        </w:rPr>
        <w:t>valores</w:t>
      </w:r>
      <w:r>
        <w:rPr>
          <w:color w:val="414042"/>
          <w:spacing w:val="-30"/>
          <w:w w:val="95"/>
        </w:rPr>
        <w:t> </w:t>
      </w:r>
      <w:r>
        <w:rPr>
          <w:color w:val="414042"/>
          <w:w w:val="95"/>
        </w:rPr>
        <w:t>cumplen</w:t>
      </w:r>
      <w:r>
        <w:rPr>
          <w:color w:val="414042"/>
          <w:spacing w:val="-30"/>
          <w:w w:val="95"/>
        </w:rPr>
        <w:t> </w:t>
      </w:r>
      <w:r>
        <w:rPr>
          <w:color w:val="414042"/>
          <w:w w:val="95"/>
        </w:rPr>
        <w:t>una</w:t>
      </w:r>
      <w:r>
        <w:rPr>
          <w:color w:val="414042"/>
          <w:spacing w:val="-30"/>
          <w:w w:val="95"/>
        </w:rPr>
        <w:t> </w:t>
      </w:r>
      <w:r>
        <w:rPr>
          <w:color w:val="414042"/>
          <w:w w:val="95"/>
        </w:rPr>
        <w:t>función</w:t>
      </w:r>
      <w:r>
        <w:rPr>
          <w:color w:val="414042"/>
          <w:spacing w:val="-30"/>
          <w:w w:val="95"/>
        </w:rPr>
        <w:t> </w:t>
      </w:r>
      <w:r>
        <w:rPr>
          <w:color w:val="414042"/>
          <w:w w:val="95"/>
        </w:rPr>
        <w:t>como reguladores</w:t>
      </w:r>
      <w:r>
        <w:rPr>
          <w:color w:val="414042"/>
          <w:spacing w:val="-21"/>
          <w:w w:val="95"/>
        </w:rPr>
        <w:t> </w:t>
      </w:r>
      <w:r>
        <w:rPr>
          <w:color w:val="414042"/>
          <w:w w:val="95"/>
        </w:rPr>
        <w:t>internos</w:t>
      </w:r>
      <w:r>
        <w:rPr>
          <w:color w:val="414042"/>
          <w:spacing w:val="-21"/>
          <w:w w:val="95"/>
        </w:rPr>
        <w:t> </w:t>
      </w:r>
      <w:r>
        <w:rPr>
          <w:color w:val="414042"/>
          <w:w w:val="95"/>
        </w:rPr>
        <w:t>de</w:t>
      </w:r>
      <w:r>
        <w:rPr>
          <w:color w:val="414042"/>
          <w:spacing w:val="-21"/>
          <w:w w:val="95"/>
        </w:rPr>
        <w:t> </w:t>
      </w:r>
      <w:r>
        <w:rPr>
          <w:color w:val="414042"/>
          <w:w w:val="95"/>
        </w:rPr>
        <w:t>la</w:t>
      </w:r>
      <w:r>
        <w:rPr>
          <w:color w:val="414042"/>
          <w:spacing w:val="-21"/>
          <w:w w:val="95"/>
        </w:rPr>
        <w:t> </w:t>
      </w:r>
      <w:r>
        <w:rPr>
          <w:color w:val="414042"/>
          <w:w w:val="95"/>
        </w:rPr>
        <w:t>actividad</w:t>
      </w:r>
      <w:r>
        <w:rPr>
          <w:color w:val="414042"/>
          <w:spacing w:val="-21"/>
          <w:w w:val="95"/>
        </w:rPr>
        <w:t> </w:t>
      </w:r>
      <w:r>
        <w:rPr>
          <w:color w:val="414042"/>
          <w:w w:val="95"/>
        </w:rPr>
        <w:t>humana,</w:t>
      </w:r>
      <w:r>
        <w:rPr>
          <w:color w:val="414042"/>
          <w:spacing w:val="-37"/>
          <w:w w:val="95"/>
        </w:rPr>
        <w:t> </w:t>
      </w:r>
      <w:r>
        <w:rPr>
          <w:color w:val="414042"/>
          <w:w w:val="95"/>
        </w:rPr>
        <w:t>y</w:t>
      </w:r>
      <w:r>
        <w:rPr>
          <w:color w:val="414042"/>
          <w:spacing w:val="-21"/>
          <w:w w:val="95"/>
        </w:rPr>
        <w:t> </w:t>
      </w:r>
      <w:r>
        <w:rPr>
          <w:color w:val="414042"/>
          <w:w w:val="95"/>
        </w:rPr>
        <w:t>como</w:t>
      </w:r>
      <w:r>
        <w:rPr>
          <w:color w:val="414042"/>
          <w:spacing w:val="-21"/>
          <w:w w:val="95"/>
        </w:rPr>
        <w:t> </w:t>
      </w:r>
      <w:r>
        <w:rPr>
          <w:color w:val="414042"/>
          <w:w w:val="95"/>
        </w:rPr>
        <w:t>tales</w:t>
      </w:r>
      <w:r>
        <w:rPr>
          <w:color w:val="414042"/>
          <w:spacing w:val="-21"/>
          <w:w w:val="95"/>
        </w:rPr>
        <w:t> </w:t>
      </w:r>
      <w:r>
        <w:rPr>
          <w:color w:val="414042"/>
          <w:w w:val="95"/>
        </w:rPr>
        <w:t>pueden</w:t>
      </w:r>
      <w:r>
        <w:rPr>
          <w:color w:val="414042"/>
          <w:spacing w:val="-21"/>
          <w:w w:val="95"/>
        </w:rPr>
        <w:t> </w:t>
      </w:r>
      <w:r>
        <w:rPr>
          <w:color w:val="414042"/>
          <w:w w:val="95"/>
        </w:rPr>
        <w:t>coincidir</w:t>
      </w:r>
      <w:r>
        <w:rPr>
          <w:color w:val="414042"/>
          <w:spacing w:val="-21"/>
          <w:w w:val="95"/>
        </w:rPr>
        <w:t> </w:t>
      </w:r>
      <w:r>
        <w:rPr>
          <w:color w:val="414042"/>
          <w:w w:val="95"/>
        </w:rPr>
        <w:t>en mayor</w:t>
      </w:r>
      <w:r>
        <w:rPr>
          <w:color w:val="414042"/>
          <w:spacing w:val="-25"/>
          <w:w w:val="95"/>
        </w:rPr>
        <w:t> </w:t>
      </w:r>
      <w:r>
        <w:rPr>
          <w:color w:val="414042"/>
          <w:w w:val="95"/>
        </w:rPr>
        <w:t>o</w:t>
      </w:r>
      <w:r>
        <w:rPr>
          <w:color w:val="414042"/>
          <w:spacing w:val="-25"/>
          <w:w w:val="95"/>
        </w:rPr>
        <w:t> </w:t>
      </w:r>
      <w:r>
        <w:rPr>
          <w:color w:val="414042"/>
          <w:w w:val="95"/>
        </w:rPr>
        <w:t>menor</w:t>
      </w:r>
      <w:r>
        <w:rPr>
          <w:color w:val="414042"/>
          <w:spacing w:val="-25"/>
          <w:w w:val="95"/>
        </w:rPr>
        <w:t> </w:t>
      </w:r>
      <w:r>
        <w:rPr>
          <w:color w:val="414042"/>
          <w:w w:val="95"/>
        </w:rPr>
        <w:t>medida</w:t>
      </w:r>
      <w:r>
        <w:rPr>
          <w:color w:val="414042"/>
          <w:spacing w:val="-25"/>
          <w:w w:val="95"/>
        </w:rPr>
        <w:t> </w:t>
      </w:r>
      <w:r>
        <w:rPr>
          <w:color w:val="414042"/>
          <w:w w:val="95"/>
        </w:rPr>
        <w:t>con</w:t>
      </w:r>
      <w:r>
        <w:rPr>
          <w:color w:val="414042"/>
          <w:spacing w:val="-25"/>
          <w:w w:val="95"/>
        </w:rPr>
        <w:t> </w:t>
      </w:r>
      <w:r>
        <w:rPr>
          <w:color w:val="414042"/>
          <w:w w:val="95"/>
        </w:rPr>
        <w:t>el</w:t>
      </w:r>
      <w:r>
        <w:rPr>
          <w:color w:val="414042"/>
          <w:spacing w:val="-25"/>
          <w:w w:val="95"/>
        </w:rPr>
        <w:t> </w:t>
      </w:r>
      <w:r>
        <w:rPr>
          <w:color w:val="414042"/>
          <w:w w:val="95"/>
        </w:rPr>
        <w:t>sistema</w:t>
      </w:r>
      <w:r>
        <w:rPr>
          <w:color w:val="414042"/>
          <w:spacing w:val="-25"/>
          <w:w w:val="95"/>
        </w:rPr>
        <w:t> </w:t>
      </w:r>
      <w:r>
        <w:rPr>
          <w:color w:val="414042"/>
          <w:w w:val="95"/>
        </w:rPr>
        <w:t>objetivo</w:t>
      </w:r>
      <w:r>
        <w:rPr>
          <w:color w:val="414042"/>
          <w:spacing w:val="-25"/>
          <w:w w:val="95"/>
        </w:rPr>
        <w:t> </w:t>
      </w:r>
      <w:r>
        <w:rPr>
          <w:color w:val="414042"/>
          <w:w w:val="95"/>
        </w:rPr>
        <w:t>de</w:t>
      </w:r>
      <w:r>
        <w:rPr>
          <w:color w:val="414042"/>
          <w:spacing w:val="-25"/>
          <w:w w:val="95"/>
        </w:rPr>
        <w:t> </w:t>
      </w:r>
      <w:r>
        <w:rPr>
          <w:color w:val="414042"/>
          <w:w w:val="95"/>
        </w:rPr>
        <w:t>valores.</w:t>
      </w:r>
    </w:p>
    <w:p>
      <w:pPr>
        <w:pStyle w:val="BodyText"/>
        <w:spacing w:line="309" w:lineRule="auto" w:before="200"/>
        <w:ind w:left="120" w:right="155" w:firstLine="820"/>
        <w:jc w:val="both"/>
      </w:pPr>
      <w:r>
        <w:rPr>
          <w:color w:val="414042"/>
          <w:w w:val="95"/>
        </w:rPr>
        <w:t>Un</w:t>
      </w:r>
      <w:r>
        <w:rPr>
          <w:color w:val="414042"/>
          <w:spacing w:val="-5"/>
          <w:w w:val="95"/>
        </w:rPr>
        <w:t> </w:t>
      </w:r>
      <w:r>
        <w:rPr>
          <w:color w:val="414042"/>
          <w:w w:val="95"/>
        </w:rPr>
        <w:t>sistema</w:t>
      </w:r>
      <w:r>
        <w:rPr>
          <w:color w:val="414042"/>
          <w:spacing w:val="-5"/>
          <w:w w:val="95"/>
        </w:rPr>
        <w:t> </w:t>
      </w:r>
      <w:r>
        <w:rPr>
          <w:color w:val="414042"/>
          <w:w w:val="95"/>
        </w:rPr>
        <w:t>de</w:t>
      </w:r>
      <w:r>
        <w:rPr>
          <w:color w:val="414042"/>
          <w:spacing w:val="-5"/>
          <w:w w:val="95"/>
        </w:rPr>
        <w:t> </w:t>
      </w:r>
      <w:r>
        <w:rPr>
          <w:color w:val="414042"/>
          <w:w w:val="95"/>
        </w:rPr>
        <w:t>valores</w:t>
      </w:r>
      <w:r>
        <w:rPr>
          <w:color w:val="414042"/>
          <w:spacing w:val="-5"/>
          <w:w w:val="95"/>
        </w:rPr>
        <w:t> </w:t>
      </w:r>
      <w:r>
        <w:rPr>
          <w:color w:val="414042"/>
          <w:w w:val="95"/>
        </w:rPr>
        <w:t>institucionalizados,</w:t>
      </w:r>
      <w:r>
        <w:rPr>
          <w:color w:val="414042"/>
          <w:spacing w:val="-23"/>
          <w:w w:val="95"/>
        </w:rPr>
        <w:t> </w:t>
      </w:r>
      <w:r>
        <w:rPr>
          <w:color w:val="414042"/>
          <w:w w:val="95"/>
        </w:rPr>
        <w:t>que</w:t>
      </w:r>
      <w:r>
        <w:rPr>
          <w:color w:val="414042"/>
          <w:spacing w:val="-5"/>
          <w:w w:val="95"/>
        </w:rPr>
        <w:t> </w:t>
      </w:r>
      <w:r>
        <w:rPr>
          <w:color w:val="414042"/>
          <w:w w:val="95"/>
        </w:rPr>
        <w:t>son</w:t>
      </w:r>
      <w:r>
        <w:rPr>
          <w:color w:val="414042"/>
          <w:spacing w:val="-5"/>
          <w:w w:val="95"/>
        </w:rPr>
        <w:t> </w:t>
      </w:r>
      <w:r>
        <w:rPr>
          <w:color w:val="414042"/>
          <w:w w:val="95"/>
        </w:rPr>
        <w:t>los</w:t>
      </w:r>
      <w:r>
        <w:rPr>
          <w:color w:val="414042"/>
          <w:spacing w:val="-5"/>
          <w:w w:val="95"/>
        </w:rPr>
        <w:t> </w:t>
      </w:r>
      <w:r>
        <w:rPr>
          <w:color w:val="414042"/>
          <w:w w:val="95"/>
        </w:rPr>
        <w:t>que</w:t>
      </w:r>
      <w:r>
        <w:rPr>
          <w:color w:val="414042"/>
          <w:spacing w:val="-5"/>
          <w:w w:val="95"/>
        </w:rPr>
        <w:t> </w:t>
      </w:r>
      <w:r>
        <w:rPr>
          <w:color w:val="414042"/>
          <w:w w:val="95"/>
        </w:rPr>
        <w:t>la</w:t>
      </w:r>
      <w:r>
        <w:rPr>
          <w:color w:val="414042"/>
          <w:spacing w:val="-5"/>
          <w:w w:val="95"/>
        </w:rPr>
        <w:t> </w:t>
      </w:r>
      <w:r>
        <w:rPr>
          <w:color w:val="414042"/>
          <w:w w:val="95"/>
        </w:rPr>
        <w:t>sociedad debe</w:t>
      </w:r>
      <w:r>
        <w:rPr>
          <w:color w:val="414042"/>
          <w:spacing w:val="-43"/>
          <w:w w:val="95"/>
        </w:rPr>
        <w:t> </w:t>
      </w:r>
      <w:r>
        <w:rPr>
          <w:color w:val="414042"/>
          <w:w w:val="95"/>
        </w:rPr>
        <w:t>organizar</w:t>
      </w:r>
      <w:r>
        <w:rPr>
          <w:color w:val="414042"/>
          <w:spacing w:val="-43"/>
          <w:w w:val="95"/>
        </w:rPr>
        <w:t> </w:t>
      </w:r>
      <w:r>
        <w:rPr>
          <w:color w:val="414042"/>
          <w:w w:val="95"/>
        </w:rPr>
        <w:t>y</w:t>
      </w:r>
      <w:r>
        <w:rPr>
          <w:color w:val="414042"/>
          <w:spacing w:val="-43"/>
          <w:w w:val="95"/>
        </w:rPr>
        <w:t> </w:t>
      </w:r>
      <w:r>
        <w:rPr>
          <w:color w:val="414042"/>
          <w:w w:val="95"/>
        </w:rPr>
        <w:t>hacer</w:t>
      </w:r>
      <w:r>
        <w:rPr>
          <w:color w:val="414042"/>
          <w:spacing w:val="-43"/>
          <w:w w:val="95"/>
        </w:rPr>
        <w:t> </w:t>
      </w:r>
      <w:r>
        <w:rPr>
          <w:color w:val="414042"/>
          <w:w w:val="95"/>
        </w:rPr>
        <w:t>funcionar,</w:t>
      </w:r>
      <w:r>
        <w:rPr>
          <w:color w:val="414042"/>
          <w:spacing w:val="-54"/>
          <w:w w:val="95"/>
        </w:rPr>
        <w:t> </w:t>
      </w:r>
      <w:r>
        <w:rPr>
          <w:color w:val="414042"/>
          <w:w w:val="95"/>
        </w:rPr>
        <w:t>y</w:t>
      </w:r>
      <w:r>
        <w:rPr>
          <w:color w:val="414042"/>
          <w:spacing w:val="-43"/>
          <w:w w:val="95"/>
        </w:rPr>
        <w:t> </w:t>
      </w:r>
      <w:r>
        <w:rPr>
          <w:color w:val="414042"/>
          <w:w w:val="95"/>
        </w:rPr>
        <w:t>deI</w:t>
      </w:r>
      <w:r>
        <w:rPr>
          <w:color w:val="414042"/>
          <w:spacing w:val="-43"/>
          <w:w w:val="95"/>
        </w:rPr>
        <w:t> </w:t>
      </w:r>
      <w:r>
        <w:rPr>
          <w:color w:val="414042"/>
          <w:w w:val="95"/>
        </w:rPr>
        <w:t>cuaI</w:t>
      </w:r>
      <w:r>
        <w:rPr>
          <w:color w:val="414042"/>
          <w:spacing w:val="-43"/>
          <w:w w:val="95"/>
        </w:rPr>
        <w:t> </w:t>
      </w:r>
      <w:r>
        <w:rPr>
          <w:color w:val="414042"/>
          <w:w w:val="95"/>
        </w:rPr>
        <w:t>emana</w:t>
      </w:r>
      <w:r>
        <w:rPr>
          <w:color w:val="414042"/>
          <w:spacing w:val="-43"/>
          <w:w w:val="95"/>
        </w:rPr>
        <w:t> </w:t>
      </w:r>
      <w:r>
        <w:rPr>
          <w:color w:val="414042"/>
          <w:w w:val="95"/>
        </w:rPr>
        <w:t>Ia</w:t>
      </w:r>
      <w:r>
        <w:rPr>
          <w:color w:val="414042"/>
          <w:spacing w:val="-43"/>
          <w:w w:val="95"/>
        </w:rPr>
        <w:t> </w:t>
      </w:r>
      <w:r>
        <w:rPr>
          <w:color w:val="414042"/>
          <w:w w:val="95"/>
        </w:rPr>
        <w:t>ideoIogía</w:t>
      </w:r>
      <w:r>
        <w:rPr>
          <w:color w:val="414042"/>
          <w:spacing w:val="-43"/>
          <w:w w:val="95"/>
        </w:rPr>
        <w:t> </w:t>
      </w:r>
      <w:r>
        <w:rPr>
          <w:color w:val="414042"/>
          <w:w w:val="95"/>
        </w:rPr>
        <w:t>oficiaI,</w:t>
      </w:r>
      <w:r>
        <w:rPr>
          <w:color w:val="414042"/>
          <w:spacing w:val="-54"/>
          <w:w w:val="95"/>
        </w:rPr>
        <w:t> </w:t>
      </w:r>
      <w:r>
        <w:rPr>
          <w:color w:val="414042"/>
          <w:w w:val="95"/>
        </w:rPr>
        <w:t>Ia</w:t>
      </w:r>
      <w:r>
        <w:rPr>
          <w:color w:val="414042"/>
          <w:spacing w:val="-43"/>
          <w:w w:val="95"/>
        </w:rPr>
        <w:t> </w:t>
      </w:r>
      <w:r>
        <w:rPr>
          <w:color w:val="414042"/>
          <w:w w:val="95"/>
        </w:rPr>
        <w:t>poIítica interna</w:t>
      </w:r>
      <w:r>
        <w:rPr>
          <w:color w:val="414042"/>
          <w:spacing w:val="-24"/>
          <w:w w:val="95"/>
        </w:rPr>
        <w:t> </w:t>
      </w:r>
      <w:r>
        <w:rPr>
          <w:color w:val="414042"/>
          <w:w w:val="95"/>
        </w:rPr>
        <w:t>y</w:t>
      </w:r>
      <w:r>
        <w:rPr>
          <w:color w:val="414042"/>
          <w:spacing w:val="-24"/>
          <w:w w:val="95"/>
        </w:rPr>
        <w:t> </w:t>
      </w:r>
      <w:r>
        <w:rPr>
          <w:color w:val="414042"/>
          <w:w w:val="95"/>
        </w:rPr>
        <w:t>externa,</w:t>
      </w:r>
      <w:r>
        <w:rPr>
          <w:color w:val="414042"/>
          <w:spacing w:val="-39"/>
          <w:w w:val="95"/>
        </w:rPr>
        <w:t> </w:t>
      </w:r>
      <w:r>
        <w:rPr>
          <w:color w:val="414042"/>
          <w:w w:val="95"/>
        </w:rPr>
        <w:t>las</w:t>
      </w:r>
      <w:r>
        <w:rPr>
          <w:color w:val="414042"/>
          <w:spacing w:val="-24"/>
          <w:w w:val="95"/>
        </w:rPr>
        <w:t> </w:t>
      </w:r>
      <w:r>
        <w:rPr>
          <w:color w:val="414042"/>
          <w:w w:val="95"/>
        </w:rPr>
        <w:t>normas</w:t>
      </w:r>
      <w:r>
        <w:rPr>
          <w:color w:val="414042"/>
          <w:spacing w:val="-24"/>
          <w:w w:val="95"/>
        </w:rPr>
        <w:t> </w:t>
      </w:r>
      <w:r>
        <w:rPr>
          <w:color w:val="414042"/>
          <w:w w:val="95"/>
        </w:rPr>
        <w:t>jurídicas,</w:t>
      </w:r>
      <w:r>
        <w:rPr>
          <w:color w:val="414042"/>
          <w:spacing w:val="-39"/>
          <w:w w:val="95"/>
        </w:rPr>
        <w:t> </w:t>
      </w:r>
      <w:r>
        <w:rPr>
          <w:color w:val="414042"/>
          <w:w w:val="95"/>
        </w:rPr>
        <w:t>el</w:t>
      </w:r>
      <w:r>
        <w:rPr>
          <w:color w:val="414042"/>
          <w:spacing w:val="-24"/>
          <w:w w:val="95"/>
        </w:rPr>
        <w:t> </w:t>
      </w:r>
      <w:r>
        <w:rPr>
          <w:color w:val="414042"/>
          <w:w w:val="95"/>
        </w:rPr>
        <w:t>derecho</w:t>
      </w:r>
      <w:r>
        <w:rPr>
          <w:color w:val="414042"/>
          <w:spacing w:val="-24"/>
          <w:w w:val="95"/>
        </w:rPr>
        <w:t> </w:t>
      </w:r>
      <w:r>
        <w:rPr>
          <w:color w:val="414042"/>
          <w:w w:val="95"/>
        </w:rPr>
        <w:t>y</w:t>
      </w:r>
      <w:r>
        <w:rPr>
          <w:color w:val="414042"/>
          <w:spacing w:val="-24"/>
          <w:w w:val="95"/>
        </w:rPr>
        <w:t> </w:t>
      </w:r>
      <w:r>
        <w:rPr>
          <w:color w:val="414042"/>
          <w:w w:val="95"/>
        </w:rPr>
        <w:t>la</w:t>
      </w:r>
      <w:r>
        <w:rPr>
          <w:color w:val="414042"/>
          <w:spacing w:val="-24"/>
          <w:w w:val="95"/>
        </w:rPr>
        <w:t> </w:t>
      </w:r>
      <w:r>
        <w:rPr>
          <w:color w:val="414042"/>
          <w:w w:val="95"/>
        </w:rPr>
        <w:t>educación</w:t>
      </w:r>
      <w:r>
        <w:rPr>
          <w:color w:val="414042"/>
          <w:spacing w:val="-24"/>
          <w:w w:val="95"/>
        </w:rPr>
        <w:t> </w:t>
      </w:r>
      <w:r>
        <w:rPr>
          <w:color w:val="414042"/>
          <w:w w:val="95"/>
        </w:rPr>
        <w:t>formal.</w:t>
      </w:r>
      <w:r>
        <w:rPr>
          <w:color w:val="414042"/>
          <w:spacing w:val="-39"/>
          <w:w w:val="95"/>
        </w:rPr>
        <w:t> </w:t>
      </w:r>
      <w:r>
        <w:rPr>
          <w:color w:val="414042"/>
          <w:w w:val="95"/>
        </w:rPr>
        <w:t>Estos vaIores pueden coincidir o no con eI sistema de vaIores objetivos. De este modo, aunque el proceso subjetivo de concienciación de un determinado sujeto</w:t>
      </w:r>
      <w:r>
        <w:rPr>
          <w:color w:val="414042"/>
          <w:spacing w:val="-23"/>
          <w:w w:val="95"/>
        </w:rPr>
        <w:t> </w:t>
      </w:r>
      <w:r>
        <w:rPr>
          <w:color w:val="414042"/>
          <w:w w:val="95"/>
        </w:rPr>
        <w:t>es</w:t>
      </w:r>
      <w:r>
        <w:rPr>
          <w:color w:val="414042"/>
          <w:spacing w:val="-23"/>
          <w:w w:val="95"/>
        </w:rPr>
        <w:t> </w:t>
      </w:r>
      <w:r>
        <w:rPr>
          <w:color w:val="414042"/>
          <w:spacing w:val="2"/>
          <w:w w:val="95"/>
        </w:rPr>
        <w:t>importante,</w:t>
      </w:r>
      <w:r>
        <w:rPr>
          <w:color w:val="414042"/>
          <w:spacing w:val="-41"/>
          <w:w w:val="95"/>
        </w:rPr>
        <w:t> </w:t>
      </w:r>
      <w:r>
        <w:rPr>
          <w:color w:val="414042"/>
          <w:w w:val="95"/>
        </w:rPr>
        <w:t>ello</w:t>
      </w:r>
      <w:r>
        <w:rPr>
          <w:color w:val="414042"/>
          <w:spacing w:val="-23"/>
          <w:w w:val="95"/>
        </w:rPr>
        <w:t> </w:t>
      </w:r>
      <w:r>
        <w:rPr>
          <w:color w:val="414042"/>
          <w:w w:val="95"/>
        </w:rPr>
        <w:t>no</w:t>
      </w:r>
      <w:r>
        <w:rPr>
          <w:color w:val="414042"/>
          <w:spacing w:val="-23"/>
          <w:w w:val="95"/>
        </w:rPr>
        <w:t> </w:t>
      </w:r>
      <w:r>
        <w:rPr>
          <w:color w:val="414042"/>
          <w:w w:val="95"/>
        </w:rPr>
        <w:t>es</w:t>
      </w:r>
      <w:r>
        <w:rPr>
          <w:color w:val="414042"/>
          <w:spacing w:val="-23"/>
          <w:w w:val="95"/>
        </w:rPr>
        <w:t> </w:t>
      </w:r>
      <w:r>
        <w:rPr>
          <w:color w:val="414042"/>
          <w:w w:val="95"/>
        </w:rPr>
        <w:t>ajeno</w:t>
      </w:r>
      <w:r>
        <w:rPr>
          <w:color w:val="414042"/>
          <w:spacing w:val="-23"/>
          <w:w w:val="95"/>
        </w:rPr>
        <w:t> </w:t>
      </w:r>
      <w:r>
        <w:rPr>
          <w:color w:val="414042"/>
          <w:w w:val="95"/>
        </w:rPr>
        <w:t>a</w:t>
      </w:r>
      <w:r>
        <w:rPr>
          <w:color w:val="414042"/>
          <w:spacing w:val="-23"/>
          <w:w w:val="95"/>
        </w:rPr>
        <w:t> </w:t>
      </w:r>
      <w:r>
        <w:rPr>
          <w:color w:val="414042"/>
          <w:w w:val="95"/>
        </w:rPr>
        <w:t>los</w:t>
      </w:r>
      <w:r>
        <w:rPr>
          <w:color w:val="414042"/>
          <w:spacing w:val="-23"/>
          <w:w w:val="95"/>
        </w:rPr>
        <w:t> </w:t>
      </w:r>
      <w:r>
        <w:rPr>
          <w:color w:val="414042"/>
          <w:w w:val="95"/>
        </w:rPr>
        <w:t>otros</w:t>
      </w:r>
      <w:r>
        <w:rPr>
          <w:color w:val="414042"/>
          <w:spacing w:val="-23"/>
          <w:w w:val="95"/>
        </w:rPr>
        <w:t> </w:t>
      </w:r>
      <w:r>
        <w:rPr>
          <w:color w:val="414042"/>
          <w:w w:val="95"/>
        </w:rPr>
        <w:t>dos</w:t>
      </w:r>
      <w:r>
        <w:rPr>
          <w:color w:val="414042"/>
          <w:spacing w:val="-23"/>
          <w:w w:val="95"/>
        </w:rPr>
        <w:t> </w:t>
      </w:r>
      <w:r>
        <w:rPr>
          <w:color w:val="414042"/>
          <w:w w:val="95"/>
        </w:rPr>
        <w:t>sistemas,</w:t>
      </w:r>
      <w:r>
        <w:rPr>
          <w:color w:val="414042"/>
          <w:spacing w:val="-41"/>
          <w:w w:val="95"/>
        </w:rPr>
        <w:t> </w:t>
      </w:r>
      <w:r>
        <w:rPr>
          <w:color w:val="414042"/>
          <w:w w:val="95"/>
        </w:rPr>
        <w:t>pues</w:t>
      </w:r>
      <w:r>
        <w:rPr>
          <w:color w:val="414042"/>
          <w:spacing w:val="-23"/>
          <w:w w:val="95"/>
        </w:rPr>
        <w:t> </w:t>
      </w:r>
      <w:r>
        <w:rPr>
          <w:color w:val="414042"/>
          <w:w w:val="95"/>
        </w:rPr>
        <w:t>los</w:t>
      </w:r>
      <w:r>
        <w:rPr>
          <w:color w:val="414042"/>
          <w:spacing w:val="-23"/>
          <w:w w:val="95"/>
        </w:rPr>
        <w:t> </w:t>
      </w:r>
      <w:r>
        <w:rPr>
          <w:color w:val="414042"/>
          <w:w w:val="95"/>
        </w:rPr>
        <w:t>valores que se forman son el resultado de los valores objetivos y los socialmente institucionalizados.</w:t>
      </w:r>
    </w:p>
    <w:p>
      <w:pPr>
        <w:pStyle w:val="BodyText"/>
        <w:spacing w:line="309" w:lineRule="auto" w:before="200"/>
        <w:ind w:left="120" w:right="157" w:firstLine="820"/>
        <w:jc w:val="both"/>
      </w:pPr>
      <w:r>
        <w:rPr>
          <w:color w:val="414042"/>
        </w:rPr>
        <w:t>Un</w:t>
      </w:r>
      <w:r>
        <w:rPr>
          <w:color w:val="414042"/>
          <w:spacing w:val="-39"/>
        </w:rPr>
        <w:t> </w:t>
      </w:r>
      <w:r>
        <w:rPr>
          <w:color w:val="414042"/>
        </w:rPr>
        <w:t>modo</w:t>
      </w:r>
      <w:r>
        <w:rPr>
          <w:color w:val="414042"/>
          <w:spacing w:val="-39"/>
        </w:rPr>
        <w:t> </w:t>
      </w:r>
      <w:r>
        <w:rPr>
          <w:color w:val="414042"/>
        </w:rPr>
        <w:t>de</w:t>
      </w:r>
      <w:r>
        <w:rPr>
          <w:color w:val="414042"/>
          <w:spacing w:val="-39"/>
        </w:rPr>
        <w:t> </w:t>
      </w:r>
      <w:r>
        <w:rPr>
          <w:color w:val="414042"/>
        </w:rPr>
        <w:t>enfocar</w:t>
      </w:r>
      <w:r>
        <w:rPr>
          <w:color w:val="414042"/>
          <w:spacing w:val="-39"/>
        </w:rPr>
        <w:t> </w:t>
      </w:r>
      <w:r>
        <w:rPr>
          <w:color w:val="414042"/>
        </w:rPr>
        <w:t>Ia</w:t>
      </w:r>
      <w:r>
        <w:rPr>
          <w:color w:val="414042"/>
          <w:spacing w:val="-39"/>
        </w:rPr>
        <w:t> </w:t>
      </w:r>
      <w:r>
        <w:rPr>
          <w:color w:val="414042"/>
        </w:rPr>
        <w:t>cIasificación</w:t>
      </w:r>
      <w:r>
        <w:rPr>
          <w:color w:val="414042"/>
          <w:spacing w:val="-39"/>
        </w:rPr>
        <w:t> </w:t>
      </w:r>
      <w:r>
        <w:rPr>
          <w:color w:val="414042"/>
        </w:rPr>
        <w:t>de</w:t>
      </w:r>
      <w:r>
        <w:rPr>
          <w:color w:val="414042"/>
          <w:spacing w:val="-39"/>
        </w:rPr>
        <w:t> </w:t>
      </w:r>
      <w:r>
        <w:rPr>
          <w:color w:val="414042"/>
        </w:rPr>
        <w:t>Ios</w:t>
      </w:r>
      <w:r>
        <w:rPr>
          <w:color w:val="414042"/>
          <w:spacing w:val="-39"/>
        </w:rPr>
        <w:t> </w:t>
      </w:r>
      <w:r>
        <w:rPr>
          <w:color w:val="414042"/>
        </w:rPr>
        <w:t>vaIores</w:t>
      </w:r>
      <w:r>
        <w:rPr>
          <w:color w:val="414042"/>
          <w:spacing w:val="-39"/>
        </w:rPr>
        <w:t> </w:t>
      </w:r>
      <w:r>
        <w:rPr>
          <w:color w:val="414042"/>
        </w:rPr>
        <w:t>se</w:t>
      </w:r>
      <w:r>
        <w:rPr>
          <w:color w:val="414042"/>
          <w:spacing w:val="-39"/>
        </w:rPr>
        <w:t> </w:t>
      </w:r>
      <w:r>
        <w:rPr>
          <w:color w:val="414042"/>
        </w:rPr>
        <w:t>reIaciona</w:t>
      </w:r>
      <w:r>
        <w:rPr>
          <w:color w:val="414042"/>
          <w:spacing w:val="-39"/>
        </w:rPr>
        <w:t> </w:t>
      </w:r>
      <w:r>
        <w:rPr>
          <w:color w:val="414042"/>
        </w:rPr>
        <w:t>no</w:t>
      </w:r>
      <w:r>
        <w:rPr>
          <w:color w:val="414042"/>
          <w:spacing w:val="-39"/>
        </w:rPr>
        <w:t> </w:t>
      </w:r>
      <w:r>
        <w:rPr>
          <w:color w:val="414042"/>
        </w:rPr>
        <w:t>con su</w:t>
      </w:r>
      <w:r>
        <w:rPr>
          <w:color w:val="414042"/>
          <w:spacing w:val="-49"/>
        </w:rPr>
        <w:t> </w:t>
      </w:r>
      <w:r>
        <w:rPr>
          <w:color w:val="414042"/>
        </w:rPr>
        <w:t>origen,</w:t>
      </w:r>
      <w:r>
        <w:rPr>
          <w:color w:val="414042"/>
          <w:spacing w:val="-58"/>
        </w:rPr>
        <w:t> </w:t>
      </w:r>
      <w:r>
        <w:rPr>
          <w:color w:val="414042"/>
        </w:rPr>
        <w:t>esencia</w:t>
      </w:r>
      <w:r>
        <w:rPr>
          <w:color w:val="414042"/>
          <w:spacing w:val="-49"/>
        </w:rPr>
        <w:t> </w:t>
      </w:r>
      <w:r>
        <w:rPr>
          <w:color w:val="414042"/>
        </w:rPr>
        <w:t>o</w:t>
      </w:r>
      <w:r>
        <w:rPr>
          <w:color w:val="414042"/>
          <w:spacing w:val="-49"/>
        </w:rPr>
        <w:t> </w:t>
      </w:r>
      <w:r>
        <w:rPr>
          <w:color w:val="414042"/>
        </w:rPr>
        <w:t>condición,</w:t>
      </w:r>
      <w:r>
        <w:rPr>
          <w:color w:val="414042"/>
          <w:spacing w:val="-58"/>
        </w:rPr>
        <w:t> </w:t>
      </w:r>
      <w:r>
        <w:rPr>
          <w:color w:val="414042"/>
        </w:rPr>
        <w:t>sino</w:t>
      </w:r>
      <w:r>
        <w:rPr>
          <w:color w:val="414042"/>
          <w:spacing w:val="-49"/>
        </w:rPr>
        <w:t> </w:t>
      </w:r>
      <w:r>
        <w:rPr>
          <w:color w:val="414042"/>
        </w:rPr>
        <w:t>con</w:t>
      </w:r>
      <w:r>
        <w:rPr>
          <w:color w:val="414042"/>
          <w:spacing w:val="-49"/>
        </w:rPr>
        <w:t> </w:t>
      </w:r>
      <w:r>
        <w:rPr>
          <w:color w:val="414042"/>
        </w:rPr>
        <w:t>aquellos</w:t>
      </w:r>
      <w:r>
        <w:rPr>
          <w:color w:val="414042"/>
          <w:spacing w:val="-49"/>
        </w:rPr>
        <w:t> </w:t>
      </w:r>
      <w:r>
        <w:rPr>
          <w:color w:val="414042"/>
        </w:rPr>
        <w:t>valores</w:t>
      </w:r>
      <w:r>
        <w:rPr>
          <w:color w:val="414042"/>
          <w:spacing w:val="-49"/>
        </w:rPr>
        <w:t> </w:t>
      </w:r>
      <w:r>
        <w:rPr>
          <w:color w:val="414042"/>
        </w:rPr>
        <w:t>que</w:t>
      </w:r>
      <w:r>
        <w:rPr>
          <w:color w:val="414042"/>
          <w:spacing w:val="-49"/>
        </w:rPr>
        <w:t> </w:t>
      </w:r>
      <w:r>
        <w:rPr>
          <w:color w:val="414042"/>
        </w:rPr>
        <w:t>se</w:t>
      </w:r>
      <w:r>
        <w:rPr>
          <w:color w:val="414042"/>
          <w:spacing w:val="-49"/>
        </w:rPr>
        <w:t> </w:t>
      </w:r>
      <w:r>
        <w:rPr>
          <w:color w:val="414042"/>
        </w:rPr>
        <w:t>considera</w:t>
      </w:r>
      <w:r>
        <w:rPr>
          <w:color w:val="414042"/>
          <w:spacing w:val="-49"/>
        </w:rPr>
        <w:t> </w:t>
      </w:r>
      <w:r>
        <w:rPr>
          <w:color w:val="414042"/>
        </w:rPr>
        <w:t>que </w:t>
      </w:r>
      <w:r>
        <w:rPr>
          <w:color w:val="414042"/>
          <w:w w:val="95"/>
        </w:rPr>
        <w:t>deben</w:t>
      </w:r>
      <w:r>
        <w:rPr>
          <w:color w:val="414042"/>
          <w:spacing w:val="-34"/>
          <w:w w:val="95"/>
        </w:rPr>
        <w:t> </w:t>
      </w:r>
      <w:r>
        <w:rPr>
          <w:color w:val="414042"/>
          <w:w w:val="95"/>
        </w:rPr>
        <w:t>formarse;</w:t>
      </w:r>
      <w:r>
        <w:rPr>
          <w:color w:val="414042"/>
          <w:spacing w:val="-47"/>
          <w:w w:val="95"/>
        </w:rPr>
        <w:t> </w:t>
      </w:r>
      <w:r>
        <w:rPr>
          <w:color w:val="414042"/>
          <w:w w:val="95"/>
        </w:rPr>
        <w:t>aI</w:t>
      </w:r>
      <w:r>
        <w:rPr>
          <w:color w:val="414042"/>
          <w:spacing w:val="-34"/>
          <w:w w:val="95"/>
        </w:rPr>
        <w:t> </w:t>
      </w:r>
      <w:r>
        <w:rPr>
          <w:color w:val="414042"/>
          <w:w w:val="95"/>
        </w:rPr>
        <w:t>hacerIo,</w:t>
      </w:r>
      <w:r>
        <w:rPr>
          <w:color w:val="414042"/>
          <w:spacing w:val="-47"/>
          <w:w w:val="95"/>
        </w:rPr>
        <w:t> </w:t>
      </w:r>
      <w:r>
        <w:rPr>
          <w:color w:val="414042"/>
          <w:w w:val="95"/>
        </w:rPr>
        <w:t>se</w:t>
      </w:r>
      <w:r>
        <w:rPr>
          <w:color w:val="414042"/>
          <w:spacing w:val="-34"/>
          <w:w w:val="95"/>
        </w:rPr>
        <w:t> </w:t>
      </w:r>
      <w:r>
        <w:rPr>
          <w:color w:val="414042"/>
          <w:w w:val="95"/>
        </w:rPr>
        <w:t>pIantea</w:t>
      </w:r>
      <w:r>
        <w:rPr>
          <w:color w:val="414042"/>
          <w:spacing w:val="-34"/>
          <w:w w:val="95"/>
        </w:rPr>
        <w:t> </w:t>
      </w:r>
      <w:r>
        <w:rPr>
          <w:color w:val="414042"/>
          <w:w w:val="95"/>
        </w:rPr>
        <w:t>una</w:t>
      </w:r>
      <w:r>
        <w:rPr>
          <w:color w:val="414042"/>
          <w:spacing w:val="-34"/>
          <w:w w:val="95"/>
        </w:rPr>
        <w:t> </w:t>
      </w:r>
      <w:r>
        <w:rPr>
          <w:color w:val="414042"/>
          <w:w w:val="95"/>
        </w:rPr>
        <w:t>cIasificación,</w:t>
      </w:r>
      <w:r>
        <w:rPr>
          <w:color w:val="414042"/>
          <w:spacing w:val="-47"/>
          <w:w w:val="95"/>
        </w:rPr>
        <w:t> </w:t>
      </w:r>
      <w:r>
        <w:rPr>
          <w:color w:val="414042"/>
          <w:w w:val="95"/>
        </w:rPr>
        <w:t>aunque</w:t>
      </w:r>
      <w:r>
        <w:rPr>
          <w:color w:val="414042"/>
          <w:spacing w:val="-34"/>
          <w:w w:val="95"/>
        </w:rPr>
        <w:t> </w:t>
      </w:r>
      <w:r>
        <w:rPr>
          <w:color w:val="414042"/>
          <w:w w:val="95"/>
        </w:rPr>
        <w:t>no</w:t>
      </w:r>
      <w:r>
        <w:rPr>
          <w:color w:val="414042"/>
          <w:spacing w:val="-34"/>
          <w:w w:val="95"/>
        </w:rPr>
        <w:t> </w:t>
      </w:r>
      <w:r>
        <w:rPr>
          <w:color w:val="414042"/>
          <w:w w:val="95"/>
        </w:rPr>
        <w:t>haya</w:t>
      </w:r>
      <w:r>
        <w:rPr>
          <w:color w:val="414042"/>
          <w:spacing w:val="-34"/>
          <w:w w:val="95"/>
        </w:rPr>
        <w:t> </w:t>
      </w:r>
      <w:r>
        <w:rPr>
          <w:color w:val="414042"/>
          <w:w w:val="95"/>
        </w:rPr>
        <w:t>sido</w:t>
      </w:r>
      <w:r>
        <w:rPr>
          <w:color w:val="414042"/>
          <w:spacing w:val="-34"/>
          <w:w w:val="95"/>
        </w:rPr>
        <w:t> </w:t>
      </w:r>
      <w:r>
        <w:rPr>
          <w:color w:val="414042"/>
          <w:w w:val="95"/>
        </w:rPr>
        <w:t>su objetivo</w:t>
      </w:r>
      <w:r>
        <w:rPr>
          <w:color w:val="414042"/>
          <w:spacing w:val="-18"/>
          <w:w w:val="95"/>
        </w:rPr>
        <w:t> </w:t>
      </w:r>
      <w:r>
        <w:rPr>
          <w:color w:val="414042"/>
          <w:w w:val="95"/>
        </w:rPr>
        <w:t>principal</w:t>
      </w:r>
      <w:r>
        <w:rPr>
          <w:color w:val="414042"/>
          <w:spacing w:val="-18"/>
          <w:w w:val="95"/>
        </w:rPr>
        <w:t> </w:t>
      </w:r>
      <w:r>
        <w:rPr>
          <w:color w:val="414042"/>
          <w:w w:val="95"/>
        </w:rPr>
        <w:t>hacerlo,</w:t>
      </w:r>
      <w:r>
        <w:rPr>
          <w:color w:val="414042"/>
          <w:spacing w:val="-33"/>
          <w:w w:val="95"/>
        </w:rPr>
        <w:t> </w:t>
      </w:r>
      <w:r>
        <w:rPr>
          <w:color w:val="414042"/>
          <w:w w:val="95"/>
        </w:rPr>
        <w:t>como</w:t>
      </w:r>
      <w:r>
        <w:rPr>
          <w:color w:val="414042"/>
          <w:spacing w:val="-18"/>
          <w:w w:val="95"/>
        </w:rPr>
        <w:t> </w:t>
      </w:r>
      <w:r>
        <w:rPr>
          <w:color w:val="414042"/>
          <w:w w:val="95"/>
        </w:rPr>
        <w:t>sucede</w:t>
      </w:r>
      <w:r>
        <w:rPr>
          <w:color w:val="414042"/>
          <w:spacing w:val="-18"/>
          <w:w w:val="95"/>
        </w:rPr>
        <w:t> </w:t>
      </w:r>
      <w:r>
        <w:rPr>
          <w:color w:val="414042"/>
          <w:w w:val="95"/>
        </w:rPr>
        <w:t>en</w:t>
      </w:r>
      <w:r>
        <w:rPr>
          <w:color w:val="414042"/>
          <w:spacing w:val="-18"/>
          <w:w w:val="95"/>
        </w:rPr>
        <w:t> </w:t>
      </w:r>
      <w:r>
        <w:rPr>
          <w:color w:val="414042"/>
          <w:w w:val="95"/>
        </w:rPr>
        <w:t>la</w:t>
      </w:r>
      <w:r>
        <w:rPr>
          <w:color w:val="414042"/>
          <w:spacing w:val="-18"/>
          <w:w w:val="95"/>
        </w:rPr>
        <w:t> </w:t>
      </w:r>
      <w:r>
        <w:rPr>
          <w:color w:val="414042"/>
          <w:w w:val="95"/>
        </w:rPr>
        <w:t>siguiente:</w:t>
      </w:r>
      <w:r>
        <w:rPr>
          <w:color w:val="414042"/>
          <w:spacing w:val="-33"/>
          <w:w w:val="95"/>
        </w:rPr>
        <w:t> </w:t>
      </w:r>
      <w:r>
        <w:rPr>
          <w:color w:val="414042"/>
          <w:w w:val="95"/>
        </w:rPr>
        <w:t>para</w:t>
      </w:r>
      <w:r>
        <w:rPr>
          <w:color w:val="414042"/>
          <w:spacing w:val="-18"/>
          <w:w w:val="95"/>
        </w:rPr>
        <w:t> </w:t>
      </w:r>
      <w:r>
        <w:rPr>
          <w:color w:val="414042"/>
          <w:w w:val="95"/>
        </w:rPr>
        <w:t>los</w:t>
      </w:r>
      <w:r>
        <w:rPr>
          <w:color w:val="414042"/>
          <w:spacing w:val="-18"/>
          <w:w w:val="95"/>
        </w:rPr>
        <w:t> </w:t>
      </w:r>
      <w:r>
        <w:rPr>
          <w:color w:val="414042"/>
          <w:w w:val="95"/>
        </w:rPr>
        <w:t>que</w:t>
      </w:r>
      <w:r>
        <w:rPr>
          <w:color w:val="414042"/>
          <w:spacing w:val="-18"/>
          <w:w w:val="95"/>
        </w:rPr>
        <w:t> </w:t>
      </w:r>
      <w:r>
        <w:rPr>
          <w:color w:val="414042"/>
          <w:w w:val="95"/>
        </w:rPr>
        <w:t>plantean esta</w:t>
      </w:r>
      <w:r>
        <w:rPr>
          <w:color w:val="414042"/>
          <w:spacing w:val="-27"/>
          <w:w w:val="95"/>
        </w:rPr>
        <w:t> </w:t>
      </w:r>
      <w:r>
        <w:rPr>
          <w:color w:val="414042"/>
          <w:w w:val="95"/>
        </w:rPr>
        <w:t>formación,</w:t>
      </w:r>
      <w:r>
        <w:rPr>
          <w:color w:val="414042"/>
          <w:spacing w:val="-41"/>
          <w:w w:val="95"/>
        </w:rPr>
        <w:t> </w:t>
      </w:r>
      <w:r>
        <w:rPr>
          <w:color w:val="414042"/>
          <w:w w:val="95"/>
        </w:rPr>
        <w:t>el</w:t>
      </w:r>
      <w:r>
        <w:rPr>
          <w:color w:val="414042"/>
          <w:spacing w:val="-27"/>
          <w:w w:val="95"/>
        </w:rPr>
        <w:t> </w:t>
      </w:r>
      <w:r>
        <w:rPr>
          <w:color w:val="414042"/>
          <w:w w:val="95"/>
        </w:rPr>
        <w:t>conjunto</w:t>
      </w:r>
      <w:r>
        <w:rPr>
          <w:color w:val="414042"/>
          <w:spacing w:val="-27"/>
          <w:w w:val="95"/>
        </w:rPr>
        <w:t> </w:t>
      </w:r>
      <w:r>
        <w:rPr>
          <w:color w:val="414042"/>
          <w:w w:val="95"/>
        </w:rPr>
        <w:t>de</w:t>
      </w:r>
      <w:r>
        <w:rPr>
          <w:color w:val="414042"/>
          <w:spacing w:val="-27"/>
          <w:w w:val="95"/>
        </w:rPr>
        <w:t> </w:t>
      </w:r>
      <w:r>
        <w:rPr>
          <w:color w:val="414042"/>
          <w:w w:val="95"/>
        </w:rPr>
        <w:t>valores</w:t>
      </w:r>
      <w:r>
        <w:rPr>
          <w:color w:val="414042"/>
          <w:spacing w:val="-27"/>
          <w:w w:val="95"/>
        </w:rPr>
        <w:t> </w:t>
      </w:r>
      <w:r>
        <w:rPr>
          <w:color w:val="414042"/>
          <w:w w:val="95"/>
        </w:rPr>
        <w:t>que</w:t>
      </w:r>
      <w:r>
        <w:rPr>
          <w:color w:val="414042"/>
          <w:spacing w:val="-27"/>
          <w:w w:val="95"/>
        </w:rPr>
        <w:t> </w:t>
      </w:r>
      <w:r>
        <w:rPr>
          <w:color w:val="414042"/>
          <w:w w:val="95"/>
        </w:rPr>
        <w:t>perfeccionan</w:t>
      </w:r>
      <w:r>
        <w:rPr>
          <w:color w:val="414042"/>
          <w:spacing w:val="-27"/>
          <w:w w:val="95"/>
        </w:rPr>
        <w:t> </w:t>
      </w:r>
      <w:r>
        <w:rPr>
          <w:color w:val="414042"/>
          <w:w w:val="95"/>
        </w:rPr>
        <w:t>todas</w:t>
      </w:r>
      <w:r>
        <w:rPr>
          <w:color w:val="414042"/>
          <w:spacing w:val="-27"/>
          <w:w w:val="95"/>
        </w:rPr>
        <w:t> </w:t>
      </w:r>
      <w:r>
        <w:rPr>
          <w:color w:val="414042"/>
          <w:w w:val="95"/>
        </w:rPr>
        <w:t>las</w:t>
      </w:r>
      <w:r>
        <w:rPr>
          <w:color w:val="414042"/>
          <w:spacing w:val="-27"/>
          <w:w w:val="95"/>
        </w:rPr>
        <w:t> </w:t>
      </w:r>
      <w:r>
        <w:rPr>
          <w:color w:val="414042"/>
          <w:w w:val="95"/>
        </w:rPr>
        <w:t>dimensiones</w:t>
      </w:r>
    </w:p>
    <w:p>
      <w:pPr>
        <w:pStyle w:val="BodyText"/>
        <w:spacing w:before="5"/>
        <w:rPr>
          <w:sz w:val="21"/>
        </w:rPr>
      </w:pPr>
    </w:p>
    <w:p>
      <w:pPr>
        <w:pStyle w:val="Heading2"/>
        <w:spacing w:before="57"/>
        <w:ind w:right="591"/>
        <w:jc w:val="right"/>
      </w:pPr>
      <w:r>
        <w:rPr>
          <w:color w:val="5F7456"/>
          <w:w w:val="90"/>
        </w:rPr>
        <w:t>15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007">
            <wp:simplePos x="0" y="0"/>
            <wp:positionH relativeFrom="page">
              <wp:posOffset>0</wp:posOffset>
            </wp:positionH>
            <wp:positionV relativeFrom="page">
              <wp:posOffset>0</wp:posOffset>
            </wp:positionV>
            <wp:extent cx="7772400" cy="10058399"/>
            <wp:effectExtent l="0" t="0" r="0" b="0"/>
            <wp:wrapNone/>
            <wp:docPr id="29" name="image7.png" descr=""/>
            <wp:cNvGraphicFramePr>
              <a:graphicFrameLocks noChangeAspect="1"/>
            </wp:cNvGraphicFramePr>
            <a:graphic>
              <a:graphicData uri="http://schemas.openxmlformats.org/drawingml/2006/picture">
                <pic:pic>
                  <pic:nvPicPr>
                    <pic:cNvPr id="3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09"/>
      </w:pPr>
      <w:r>
        <w:rPr>
          <w:color w:val="414042"/>
          <w:w w:val="95"/>
        </w:rPr>
        <w:t>de</w:t>
      </w:r>
      <w:r>
        <w:rPr>
          <w:color w:val="414042"/>
          <w:spacing w:val="-34"/>
          <w:w w:val="95"/>
        </w:rPr>
        <w:t> </w:t>
      </w:r>
      <w:r>
        <w:rPr>
          <w:color w:val="414042"/>
          <w:w w:val="95"/>
        </w:rPr>
        <w:t>individuo,</w:t>
      </w:r>
      <w:r>
        <w:rPr>
          <w:color w:val="414042"/>
          <w:spacing w:val="-50"/>
          <w:w w:val="95"/>
        </w:rPr>
        <w:t> </w:t>
      </w:r>
      <w:r>
        <w:rPr>
          <w:color w:val="414042"/>
          <w:w w:val="95"/>
        </w:rPr>
        <w:t>lo</w:t>
      </w:r>
      <w:r>
        <w:rPr>
          <w:color w:val="414042"/>
          <w:spacing w:val="-34"/>
          <w:w w:val="95"/>
        </w:rPr>
        <w:t> </w:t>
      </w:r>
      <w:r>
        <w:rPr>
          <w:color w:val="414042"/>
          <w:w w:val="95"/>
        </w:rPr>
        <w:t>mismo</w:t>
      </w:r>
      <w:r>
        <w:rPr>
          <w:color w:val="414042"/>
          <w:spacing w:val="-34"/>
          <w:w w:val="95"/>
        </w:rPr>
        <w:t> </w:t>
      </w:r>
      <w:r>
        <w:rPr>
          <w:color w:val="414042"/>
          <w:w w:val="95"/>
        </w:rPr>
        <w:t>en</w:t>
      </w:r>
      <w:r>
        <w:rPr>
          <w:color w:val="414042"/>
          <w:spacing w:val="-34"/>
          <w:w w:val="95"/>
        </w:rPr>
        <w:t> </w:t>
      </w:r>
      <w:r>
        <w:rPr>
          <w:color w:val="414042"/>
          <w:w w:val="95"/>
        </w:rPr>
        <w:t>lo</w:t>
      </w:r>
      <w:r>
        <w:rPr>
          <w:color w:val="414042"/>
          <w:spacing w:val="-34"/>
          <w:w w:val="95"/>
        </w:rPr>
        <w:t> </w:t>
      </w:r>
      <w:r>
        <w:rPr>
          <w:color w:val="414042"/>
          <w:w w:val="95"/>
        </w:rPr>
        <w:t>material</w:t>
      </w:r>
      <w:r>
        <w:rPr>
          <w:color w:val="414042"/>
          <w:spacing w:val="-34"/>
          <w:w w:val="95"/>
        </w:rPr>
        <w:t> </w:t>
      </w:r>
      <w:r>
        <w:rPr>
          <w:color w:val="414042"/>
          <w:w w:val="95"/>
        </w:rPr>
        <w:t>que</w:t>
      </w:r>
      <w:r>
        <w:rPr>
          <w:color w:val="414042"/>
          <w:spacing w:val="-34"/>
          <w:w w:val="95"/>
        </w:rPr>
        <w:t> </w:t>
      </w:r>
      <w:r>
        <w:rPr>
          <w:color w:val="414042"/>
          <w:w w:val="95"/>
        </w:rPr>
        <w:t>en</w:t>
      </w:r>
      <w:r>
        <w:rPr>
          <w:color w:val="414042"/>
          <w:spacing w:val="-34"/>
          <w:w w:val="95"/>
        </w:rPr>
        <w:t> </w:t>
      </w:r>
      <w:r>
        <w:rPr>
          <w:color w:val="414042"/>
          <w:w w:val="95"/>
        </w:rPr>
        <w:t>lo</w:t>
      </w:r>
      <w:r>
        <w:rPr>
          <w:color w:val="414042"/>
          <w:spacing w:val="-34"/>
          <w:w w:val="95"/>
        </w:rPr>
        <w:t> </w:t>
      </w:r>
      <w:r>
        <w:rPr>
          <w:color w:val="414042"/>
          <w:w w:val="95"/>
        </w:rPr>
        <w:t>espiritual</w:t>
      </w:r>
      <w:r>
        <w:rPr>
          <w:color w:val="414042"/>
          <w:spacing w:val="-34"/>
          <w:w w:val="95"/>
        </w:rPr>
        <w:t> </w:t>
      </w:r>
      <w:r>
        <w:rPr>
          <w:color w:val="414042"/>
          <w:w w:val="95"/>
        </w:rPr>
        <w:t>y</w:t>
      </w:r>
      <w:r>
        <w:rPr>
          <w:color w:val="414042"/>
          <w:spacing w:val="-34"/>
          <w:w w:val="95"/>
        </w:rPr>
        <w:t> </w:t>
      </w:r>
      <w:r>
        <w:rPr>
          <w:color w:val="414042"/>
          <w:w w:val="95"/>
        </w:rPr>
        <w:t>en</w:t>
      </w:r>
      <w:r>
        <w:rPr>
          <w:color w:val="414042"/>
          <w:spacing w:val="-34"/>
          <w:w w:val="95"/>
        </w:rPr>
        <w:t> </w:t>
      </w:r>
      <w:r>
        <w:rPr>
          <w:color w:val="414042"/>
          <w:w w:val="95"/>
        </w:rPr>
        <w:t>lo</w:t>
      </w:r>
      <w:r>
        <w:rPr>
          <w:color w:val="414042"/>
          <w:spacing w:val="-34"/>
          <w:w w:val="95"/>
        </w:rPr>
        <w:t> </w:t>
      </w:r>
      <w:r>
        <w:rPr>
          <w:color w:val="414042"/>
          <w:w w:val="95"/>
        </w:rPr>
        <w:t>individual</w:t>
      </w:r>
      <w:r>
        <w:rPr>
          <w:color w:val="414042"/>
          <w:spacing w:val="-34"/>
          <w:w w:val="95"/>
        </w:rPr>
        <w:t> </w:t>
      </w:r>
      <w:r>
        <w:rPr>
          <w:color w:val="414042"/>
          <w:w w:val="95"/>
        </w:rPr>
        <w:t>como en</w:t>
      </w:r>
      <w:r>
        <w:rPr>
          <w:color w:val="414042"/>
          <w:spacing w:val="-35"/>
          <w:w w:val="95"/>
        </w:rPr>
        <w:t> </w:t>
      </w:r>
      <w:r>
        <w:rPr>
          <w:color w:val="414042"/>
          <w:w w:val="95"/>
        </w:rPr>
        <w:t>lo</w:t>
      </w:r>
      <w:r>
        <w:rPr>
          <w:color w:val="414042"/>
          <w:spacing w:val="-35"/>
          <w:w w:val="95"/>
        </w:rPr>
        <w:t> </w:t>
      </w:r>
      <w:r>
        <w:rPr>
          <w:color w:val="414042"/>
          <w:w w:val="95"/>
        </w:rPr>
        <w:t>social,</w:t>
      </w:r>
      <w:r>
        <w:rPr>
          <w:color w:val="414042"/>
          <w:spacing w:val="-49"/>
          <w:w w:val="95"/>
        </w:rPr>
        <w:t> </w:t>
      </w:r>
      <w:r>
        <w:rPr>
          <w:color w:val="414042"/>
          <w:w w:val="95"/>
        </w:rPr>
        <w:t>se</w:t>
      </w:r>
      <w:r>
        <w:rPr>
          <w:color w:val="414042"/>
          <w:spacing w:val="-35"/>
          <w:w w:val="95"/>
        </w:rPr>
        <w:t> </w:t>
      </w:r>
      <w:r>
        <w:rPr>
          <w:color w:val="414042"/>
          <w:w w:val="95"/>
        </w:rPr>
        <w:t>pueden</w:t>
      </w:r>
      <w:r>
        <w:rPr>
          <w:color w:val="414042"/>
          <w:spacing w:val="-35"/>
          <w:w w:val="95"/>
        </w:rPr>
        <w:t> </w:t>
      </w:r>
      <w:r>
        <w:rPr>
          <w:color w:val="414042"/>
          <w:w w:val="95"/>
        </w:rPr>
        <w:t>agrupar</w:t>
      </w:r>
      <w:r>
        <w:rPr>
          <w:color w:val="414042"/>
          <w:spacing w:val="-35"/>
          <w:w w:val="95"/>
        </w:rPr>
        <w:t> </w:t>
      </w:r>
      <w:r>
        <w:rPr>
          <w:color w:val="414042"/>
          <w:spacing w:val="2"/>
          <w:w w:val="95"/>
        </w:rPr>
        <w:t>en:</w:t>
      </w:r>
    </w:p>
    <w:p>
      <w:pPr>
        <w:spacing w:line="309" w:lineRule="auto" w:before="189"/>
        <w:ind w:left="160" w:right="137" w:firstLine="820"/>
        <w:jc w:val="both"/>
        <w:rPr>
          <w:sz w:val="24"/>
        </w:rPr>
      </w:pPr>
      <w:r>
        <w:rPr>
          <w:b/>
          <w:color w:val="649705"/>
          <w:spacing w:val="-3"/>
          <w:w w:val="95"/>
          <w:sz w:val="24"/>
        </w:rPr>
        <w:t>Valores</w:t>
      </w:r>
      <w:r>
        <w:rPr>
          <w:b/>
          <w:color w:val="649705"/>
          <w:spacing w:val="-46"/>
          <w:w w:val="95"/>
          <w:sz w:val="24"/>
        </w:rPr>
        <w:t> </w:t>
      </w:r>
      <w:r>
        <w:rPr>
          <w:b/>
          <w:color w:val="649705"/>
          <w:w w:val="95"/>
          <w:sz w:val="24"/>
        </w:rPr>
        <w:t>biológicos:</w:t>
      </w:r>
      <w:r>
        <w:rPr>
          <w:b/>
          <w:color w:val="649705"/>
          <w:spacing w:val="-44"/>
          <w:w w:val="95"/>
          <w:sz w:val="24"/>
        </w:rPr>
        <w:t> </w:t>
      </w:r>
      <w:r>
        <w:rPr>
          <w:color w:val="414042"/>
          <w:w w:val="95"/>
          <w:sz w:val="24"/>
        </w:rPr>
        <w:t>el</w:t>
      </w:r>
      <w:r>
        <w:rPr>
          <w:color w:val="414042"/>
          <w:spacing w:val="-43"/>
          <w:w w:val="95"/>
          <w:sz w:val="24"/>
        </w:rPr>
        <w:t> </w:t>
      </w:r>
      <w:r>
        <w:rPr>
          <w:color w:val="414042"/>
          <w:w w:val="95"/>
          <w:sz w:val="24"/>
        </w:rPr>
        <w:t>alimento,</w:t>
      </w:r>
      <w:r>
        <w:rPr>
          <w:color w:val="414042"/>
          <w:spacing w:val="-58"/>
          <w:w w:val="95"/>
          <w:sz w:val="24"/>
        </w:rPr>
        <w:t> </w:t>
      </w:r>
      <w:r>
        <w:rPr>
          <w:color w:val="414042"/>
          <w:w w:val="95"/>
          <w:sz w:val="24"/>
        </w:rPr>
        <w:t>la</w:t>
      </w:r>
      <w:r>
        <w:rPr>
          <w:color w:val="414042"/>
          <w:spacing w:val="-43"/>
          <w:w w:val="95"/>
          <w:sz w:val="24"/>
        </w:rPr>
        <w:t> </w:t>
      </w:r>
      <w:r>
        <w:rPr>
          <w:color w:val="414042"/>
          <w:w w:val="95"/>
          <w:sz w:val="24"/>
        </w:rPr>
        <w:t>salud,</w:t>
      </w:r>
      <w:r>
        <w:rPr>
          <w:color w:val="414042"/>
          <w:spacing w:val="-58"/>
          <w:w w:val="95"/>
          <w:sz w:val="24"/>
        </w:rPr>
        <w:t> </w:t>
      </w:r>
      <w:r>
        <w:rPr>
          <w:color w:val="414042"/>
          <w:w w:val="95"/>
          <w:sz w:val="24"/>
        </w:rPr>
        <w:t>que</w:t>
      </w:r>
      <w:r>
        <w:rPr>
          <w:color w:val="414042"/>
          <w:spacing w:val="-43"/>
          <w:w w:val="95"/>
          <w:sz w:val="24"/>
        </w:rPr>
        <w:t> </w:t>
      </w:r>
      <w:r>
        <w:rPr>
          <w:color w:val="414042"/>
          <w:w w:val="95"/>
          <w:sz w:val="24"/>
        </w:rPr>
        <w:t>se</w:t>
      </w:r>
      <w:r>
        <w:rPr>
          <w:color w:val="414042"/>
          <w:spacing w:val="-43"/>
          <w:w w:val="95"/>
          <w:sz w:val="24"/>
        </w:rPr>
        <w:t> </w:t>
      </w:r>
      <w:r>
        <w:rPr>
          <w:color w:val="414042"/>
          <w:w w:val="95"/>
          <w:sz w:val="24"/>
        </w:rPr>
        <w:t>corresponden</w:t>
      </w:r>
      <w:r>
        <w:rPr>
          <w:color w:val="414042"/>
          <w:spacing w:val="-43"/>
          <w:w w:val="95"/>
          <w:sz w:val="24"/>
        </w:rPr>
        <w:t> </w:t>
      </w:r>
      <w:r>
        <w:rPr>
          <w:color w:val="414042"/>
          <w:w w:val="95"/>
          <w:sz w:val="24"/>
        </w:rPr>
        <w:t>con</w:t>
      </w:r>
      <w:r>
        <w:rPr>
          <w:color w:val="414042"/>
          <w:spacing w:val="-43"/>
          <w:w w:val="95"/>
          <w:sz w:val="24"/>
        </w:rPr>
        <w:t> </w:t>
      </w:r>
      <w:r>
        <w:rPr>
          <w:color w:val="414042"/>
          <w:w w:val="95"/>
          <w:sz w:val="24"/>
        </w:rPr>
        <w:t>la</w:t>
      </w:r>
      <w:r>
        <w:rPr>
          <w:color w:val="414042"/>
          <w:spacing w:val="-43"/>
          <w:w w:val="95"/>
          <w:sz w:val="24"/>
        </w:rPr>
        <w:t> </w:t>
      </w:r>
      <w:r>
        <w:rPr>
          <w:color w:val="414042"/>
          <w:w w:val="95"/>
          <w:sz w:val="24"/>
        </w:rPr>
        <w:t>dimensión material</w:t>
      </w:r>
      <w:r>
        <w:rPr>
          <w:color w:val="414042"/>
          <w:spacing w:val="-32"/>
          <w:w w:val="95"/>
          <w:sz w:val="24"/>
        </w:rPr>
        <w:t> </w:t>
      </w:r>
      <w:r>
        <w:rPr>
          <w:color w:val="414042"/>
          <w:w w:val="95"/>
          <w:sz w:val="24"/>
        </w:rPr>
        <w:t>o</w:t>
      </w:r>
      <w:r>
        <w:rPr>
          <w:color w:val="414042"/>
          <w:spacing w:val="-32"/>
          <w:w w:val="95"/>
          <w:sz w:val="24"/>
        </w:rPr>
        <w:t> </w:t>
      </w:r>
      <w:r>
        <w:rPr>
          <w:color w:val="414042"/>
          <w:w w:val="95"/>
          <w:sz w:val="24"/>
        </w:rPr>
        <w:t>biológica</w:t>
      </w:r>
      <w:r>
        <w:rPr>
          <w:color w:val="414042"/>
          <w:spacing w:val="-32"/>
          <w:w w:val="95"/>
          <w:sz w:val="24"/>
        </w:rPr>
        <w:t> </w:t>
      </w:r>
      <w:r>
        <w:rPr>
          <w:color w:val="414042"/>
          <w:w w:val="95"/>
          <w:sz w:val="24"/>
        </w:rPr>
        <w:t>del</w:t>
      </w:r>
      <w:r>
        <w:rPr>
          <w:color w:val="414042"/>
          <w:spacing w:val="-32"/>
          <w:w w:val="95"/>
          <w:sz w:val="24"/>
        </w:rPr>
        <w:t> </w:t>
      </w:r>
      <w:r>
        <w:rPr>
          <w:color w:val="414042"/>
          <w:w w:val="95"/>
          <w:sz w:val="24"/>
        </w:rPr>
        <w:t>individuo,</w:t>
      </w:r>
      <w:r>
        <w:rPr>
          <w:color w:val="414042"/>
          <w:spacing w:val="-44"/>
          <w:w w:val="95"/>
          <w:sz w:val="24"/>
        </w:rPr>
        <w:t> </w:t>
      </w:r>
      <w:r>
        <w:rPr>
          <w:color w:val="414042"/>
          <w:w w:val="95"/>
          <w:sz w:val="24"/>
        </w:rPr>
        <w:t>y</w:t>
      </w:r>
      <w:r>
        <w:rPr>
          <w:color w:val="414042"/>
          <w:spacing w:val="-32"/>
          <w:w w:val="95"/>
          <w:sz w:val="24"/>
        </w:rPr>
        <w:t> </w:t>
      </w:r>
      <w:r>
        <w:rPr>
          <w:color w:val="414042"/>
          <w:w w:val="95"/>
          <w:sz w:val="24"/>
        </w:rPr>
        <w:t>se</w:t>
      </w:r>
      <w:r>
        <w:rPr>
          <w:color w:val="414042"/>
          <w:spacing w:val="-32"/>
          <w:w w:val="95"/>
          <w:sz w:val="24"/>
        </w:rPr>
        <w:t> </w:t>
      </w:r>
      <w:r>
        <w:rPr>
          <w:color w:val="414042"/>
          <w:w w:val="95"/>
          <w:sz w:val="24"/>
        </w:rPr>
        <w:t>presentan</w:t>
      </w:r>
      <w:r>
        <w:rPr>
          <w:color w:val="414042"/>
          <w:spacing w:val="-32"/>
          <w:w w:val="95"/>
          <w:sz w:val="24"/>
        </w:rPr>
        <w:t> </w:t>
      </w:r>
      <w:r>
        <w:rPr>
          <w:color w:val="414042"/>
          <w:w w:val="95"/>
          <w:sz w:val="24"/>
        </w:rPr>
        <w:t>como</w:t>
      </w:r>
      <w:r>
        <w:rPr>
          <w:color w:val="414042"/>
          <w:spacing w:val="-32"/>
          <w:w w:val="95"/>
          <w:sz w:val="24"/>
        </w:rPr>
        <w:t> </w:t>
      </w:r>
      <w:r>
        <w:rPr>
          <w:color w:val="414042"/>
          <w:w w:val="95"/>
          <w:sz w:val="24"/>
        </w:rPr>
        <w:t>necesidades</w:t>
      </w:r>
      <w:r>
        <w:rPr>
          <w:color w:val="414042"/>
          <w:spacing w:val="-32"/>
          <w:w w:val="95"/>
          <w:sz w:val="24"/>
        </w:rPr>
        <w:t> </w:t>
      </w:r>
      <w:r>
        <w:rPr>
          <w:color w:val="414042"/>
          <w:w w:val="95"/>
          <w:sz w:val="24"/>
        </w:rPr>
        <w:t>primordiales</w:t>
      </w:r>
      <w:r>
        <w:rPr>
          <w:color w:val="414042"/>
          <w:spacing w:val="-32"/>
          <w:w w:val="95"/>
          <w:sz w:val="24"/>
        </w:rPr>
        <w:t> </w:t>
      </w:r>
      <w:r>
        <w:rPr>
          <w:color w:val="414042"/>
          <w:w w:val="95"/>
          <w:sz w:val="24"/>
        </w:rPr>
        <w:t>cuya </w:t>
      </w:r>
      <w:r>
        <w:rPr>
          <w:color w:val="414042"/>
          <w:w w:val="90"/>
          <w:sz w:val="24"/>
        </w:rPr>
        <w:t>faIta</w:t>
      </w:r>
      <w:r>
        <w:rPr>
          <w:color w:val="414042"/>
          <w:spacing w:val="-15"/>
          <w:w w:val="90"/>
          <w:sz w:val="24"/>
        </w:rPr>
        <w:t> </w:t>
      </w:r>
      <w:r>
        <w:rPr>
          <w:color w:val="414042"/>
          <w:w w:val="90"/>
          <w:sz w:val="24"/>
        </w:rPr>
        <w:t>acarrearía</w:t>
      </w:r>
      <w:r>
        <w:rPr>
          <w:color w:val="414042"/>
          <w:spacing w:val="-15"/>
          <w:w w:val="90"/>
          <w:sz w:val="24"/>
        </w:rPr>
        <w:t> </w:t>
      </w:r>
      <w:r>
        <w:rPr>
          <w:color w:val="414042"/>
          <w:w w:val="90"/>
          <w:sz w:val="24"/>
        </w:rPr>
        <w:t>deficiencia</w:t>
      </w:r>
      <w:r>
        <w:rPr>
          <w:color w:val="414042"/>
          <w:spacing w:val="-15"/>
          <w:w w:val="90"/>
          <w:sz w:val="24"/>
        </w:rPr>
        <w:t> </w:t>
      </w:r>
      <w:r>
        <w:rPr>
          <w:color w:val="414042"/>
          <w:w w:val="90"/>
          <w:sz w:val="24"/>
        </w:rPr>
        <w:t>de</w:t>
      </w:r>
      <w:r>
        <w:rPr>
          <w:color w:val="414042"/>
          <w:spacing w:val="-15"/>
          <w:w w:val="90"/>
          <w:sz w:val="24"/>
        </w:rPr>
        <w:t> </w:t>
      </w:r>
      <w:r>
        <w:rPr>
          <w:color w:val="414042"/>
          <w:w w:val="90"/>
          <w:sz w:val="24"/>
        </w:rPr>
        <w:t>Ia</w:t>
      </w:r>
      <w:r>
        <w:rPr>
          <w:color w:val="414042"/>
          <w:spacing w:val="-15"/>
          <w:w w:val="90"/>
          <w:sz w:val="24"/>
        </w:rPr>
        <w:t> </w:t>
      </w:r>
      <w:r>
        <w:rPr>
          <w:color w:val="414042"/>
          <w:w w:val="90"/>
          <w:sz w:val="24"/>
        </w:rPr>
        <w:t>misma</w:t>
      </w:r>
      <w:r>
        <w:rPr>
          <w:color w:val="414042"/>
          <w:spacing w:val="-15"/>
          <w:w w:val="90"/>
          <w:sz w:val="24"/>
        </w:rPr>
        <w:t> </w:t>
      </w:r>
      <w:r>
        <w:rPr>
          <w:color w:val="414042"/>
          <w:w w:val="90"/>
          <w:sz w:val="24"/>
        </w:rPr>
        <w:t>educación.</w:t>
      </w:r>
    </w:p>
    <w:p>
      <w:pPr>
        <w:pStyle w:val="BodyText"/>
        <w:spacing w:before="7"/>
        <w:rPr>
          <w:sz w:val="27"/>
        </w:rPr>
      </w:pPr>
    </w:p>
    <w:p>
      <w:pPr>
        <w:spacing w:line="309" w:lineRule="auto" w:before="0"/>
        <w:ind w:left="160" w:right="109" w:firstLine="820"/>
        <w:jc w:val="both"/>
        <w:rPr>
          <w:sz w:val="24"/>
        </w:rPr>
      </w:pPr>
      <w:r>
        <w:rPr>
          <w:b/>
          <w:color w:val="649705"/>
          <w:spacing w:val="-3"/>
          <w:w w:val="95"/>
          <w:sz w:val="24"/>
        </w:rPr>
        <w:t>Valores</w:t>
      </w:r>
      <w:r>
        <w:rPr>
          <w:b/>
          <w:color w:val="649705"/>
          <w:spacing w:val="-27"/>
          <w:w w:val="95"/>
          <w:sz w:val="24"/>
        </w:rPr>
        <w:t> </w:t>
      </w:r>
      <w:r>
        <w:rPr>
          <w:b/>
          <w:color w:val="649705"/>
          <w:w w:val="95"/>
          <w:sz w:val="24"/>
        </w:rPr>
        <w:t>intelectuales:</w:t>
      </w:r>
      <w:r>
        <w:rPr>
          <w:b/>
          <w:color w:val="649705"/>
          <w:spacing w:val="-26"/>
          <w:w w:val="95"/>
          <w:sz w:val="24"/>
        </w:rPr>
        <w:t> </w:t>
      </w:r>
      <w:r>
        <w:rPr>
          <w:color w:val="414042"/>
          <w:w w:val="95"/>
          <w:sz w:val="24"/>
        </w:rPr>
        <w:t>entre</w:t>
      </w:r>
      <w:r>
        <w:rPr>
          <w:color w:val="414042"/>
          <w:spacing w:val="-24"/>
          <w:w w:val="95"/>
          <w:sz w:val="24"/>
        </w:rPr>
        <w:t> </w:t>
      </w:r>
      <w:r>
        <w:rPr>
          <w:color w:val="414042"/>
          <w:w w:val="95"/>
          <w:sz w:val="24"/>
        </w:rPr>
        <w:t>estos</w:t>
      </w:r>
      <w:r>
        <w:rPr>
          <w:color w:val="414042"/>
          <w:spacing w:val="-24"/>
          <w:w w:val="95"/>
          <w:sz w:val="24"/>
        </w:rPr>
        <w:t> </w:t>
      </w:r>
      <w:r>
        <w:rPr>
          <w:color w:val="414042"/>
          <w:w w:val="95"/>
          <w:sz w:val="24"/>
        </w:rPr>
        <w:t>se</w:t>
      </w:r>
      <w:r>
        <w:rPr>
          <w:color w:val="414042"/>
          <w:spacing w:val="-24"/>
          <w:w w:val="95"/>
          <w:sz w:val="24"/>
        </w:rPr>
        <w:t> </w:t>
      </w:r>
      <w:r>
        <w:rPr>
          <w:color w:val="414042"/>
          <w:w w:val="95"/>
          <w:sz w:val="24"/>
        </w:rPr>
        <w:t>incluye</w:t>
      </w:r>
      <w:r>
        <w:rPr>
          <w:color w:val="414042"/>
          <w:spacing w:val="-24"/>
          <w:w w:val="95"/>
          <w:sz w:val="24"/>
        </w:rPr>
        <w:t> </w:t>
      </w:r>
      <w:r>
        <w:rPr>
          <w:color w:val="414042"/>
          <w:w w:val="95"/>
          <w:sz w:val="24"/>
        </w:rPr>
        <w:t>el</w:t>
      </w:r>
      <w:r>
        <w:rPr>
          <w:color w:val="414042"/>
          <w:spacing w:val="-24"/>
          <w:w w:val="95"/>
          <w:sz w:val="24"/>
        </w:rPr>
        <w:t> </w:t>
      </w:r>
      <w:r>
        <w:rPr>
          <w:color w:val="414042"/>
          <w:w w:val="95"/>
          <w:sz w:val="24"/>
        </w:rPr>
        <w:t>conocimiento,</w:t>
      </w:r>
      <w:r>
        <w:rPr>
          <w:color w:val="414042"/>
          <w:spacing w:val="-40"/>
          <w:w w:val="95"/>
          <w:sz w:val="24"/>
        </w:rPr>
        <w:t> </w:t>
      </w:r>
      <w:r>
        <w:rPr>
          <w:color w:val="414042"/>
          <w:w w:val="95"/>
          <w:sz w:val="24"/>
        </w:rPr>
        <w:t>la</w:t>
      </w:r>
      <w:r>
        <w:rPr>
          <w:color w:val="414042"/>
          <w:spacing w:val="-24"/>
          <w:w w:val="95"/>
          <w:sz w:val="24"/>
        </w:rPr>
        <w:t> </w:t>
      </w:r>
      <w:r>
        <w:rPr>
          <w:color w:val="414042"/>
          <w:w w:val="95"/>
          <w:sz w:val="24"/>
        </w:rPr>
        <w:t>creatividad, el</w:t>
      </w:r>
      <w:r>
        <w:rPr>
          <w:color w:val="414042"/>
          <w:spacing w:val="-13"/>
          <w:w w:val="95"/>
          <w:sz w:val="24"/>
        </w:rPr>
        <w:t> </w:t>
      </w:r>
      <w:r>
        <w:rPr>
          <w:color w:val="414042"/>
          <w:w w:val="95"/>
          <w:sz w:val="24"/>
        </w:rPr>
        <w:t>razonamiento,</w:t>
      </w:r>
      <w:r>
        <w:rPr>
          <w:color w:val="414042"/>
          <w:spacing w:val="-28"/>
          <w:w w:val="95"/>
          <w:sz w:val="24"/>
        </w:rPr>
        <w:t> </w:t>
      </w:r>
      <w:r>
        <w:rPr>
          <w:color w:val="414042"/>
          <w:spacing w:val="2"/>
          <w:w w:val="95"/>
          <w:sz w:val="24"/>
        </w:rPr>
        <w:t>etc.,</w:t>
      </w:r>
      <w:r>
        <w:rPr>
          <w:color w:val="414042"/>
          <w:spacing w:val="-28"/>
          <w:w w:val="95"/>
          <w:sz w:val="24"/>
        </w:rPr>
        <w:t> </w:t>
      </w:r>
      <w:r>
        <w:rPr>
          <w:color w:val="414042"/>
          <w:w w:val="95"/>
          <w:sz w:val="24"/>
        </w:rPr>
        <w:t>que</w:t>
      </w:r>
      <w:r>
        <w:rPr>
          <w:color w:val="414042"/>
          <w:spacing w:val="-13"/>
          <w:w w:val="95"/>
          <w:sz w:val="24"/>
        </w:rPr>
        <w:t> </w:t>
      </w:r>
      <w:r>
        <w:rPr>
          <w:color w:val="414042"/>
          <w:w w:val="95"/>
          <w:sz w:val="24"/>
        </w:rPr>
        <w:t>originan</w:t>
      </w:r>
      <w:r>
        <w:rPr>
          <w:color w:val="414042"/>
          <w:spacing w:val="-13"/>
          <w:w w:val="95"/>
          <w:sz w:val="24"/>
        </w:rPr>
        <w:t> </w:t>
      </w:r>
      <w:r>
        <w:rPr>
          <w:color w:val="414042"/>
          <w:w w:val="95"/>
          <w:sz w:val="24"/>
        </w:rPr>
        <w:t>el</w:t>
      </w:r>
      <w:r>
        <w:rPr>
          <w:color w:val="414042"/>
          <w:spacing w:val="-13"/>
          <w:w w:val="95"/>
          <w:sz w:val="24"/>
        </w:rPr>
        <w:t> </w:t>
      </w:r>
      <w:r>
        <w:rPr>
          <w:color w:val="414042"/>
          <w:w w:val="95"/>
          <w:sz w:val="24"/>
        </w:rPr>
        <w:t>mundo</w:t>
      </w:r>
      <w:r>
        <w:rPr>
          <w:color w:val="414042"/>
          <w:spacing w:val="-13"/>
          <w:w w:val="95"/>
          <w:sz w:val="24"/>
        </w:rPr>
        <w:t> </w:t>
      </w:r>
      <w:r>
        <w:rPr>
          <w:color w:val="414042"/>
          <w:w w:val="95"/>
          <w:sz w:val="24"/>
        </w:rPr>
        <w:t>cultural</w:t>
      </w:r>
      <w:r>
        <w:rPr>
          <w:color w:val="414042"/>
          <w:spacing w:val="-13"/>
          <w:w w:val="95"/>
          <w:sz w:val="24"/>
        </w:rPr>
        <w:t> </w:t>
      </w:r>
      <w:r>
        <w:rPr>
          <w:color w:val="414042"/>
          <w:w w:val="95"/>
          <w:sz w:val="24"/>
        </w:rPr>
        <w:t>al</w:t>
      </w:r>
      <w:r>
        <w:rPr>
          <w:color w:val="414042"/>
          <w:spacing w:val="-13"/>
          <w:w w:val="95"/>
          <w:sz w:val="24"/>
        </w:rPr>
        <w:t> </w:t>
      </w:r>
      <w:r>
        <w:rPr>
          <w:color w:val="414042"/>
          <w:w w:val="95"/>
          <w:sz w:val="24"/>
        </w:rPr>
        <w:t>cual</w:t>
      </w:r>
      <w:r>
        <w:rPr>
          <w:color w:val="414042"/>
          <w:spacing w:val="-13"/>
          <w:w w:val="95"/>
          <w:sz w:val="24"/>
        </w:rPr>
        <w:t> </w:t>
      </w:r>
      <w:r>
        <w:rPr>
          <w:color w:val="414042"/>
          <w:w w:val="95"/>
          <w:sz w:val="24"/>
        </w:rPr>
        <w:t>los</w:t>
      </w:r>
      <w:r>
        <w:rPr>
          <w:color w:val="414042"/>
          <w:spacing w:val="-13"/>
          <w:w w:val="95"/>
          <w:sz w:val="24"/>
        </w:rPr>
        <w:t> </w:t>
      </w:r>
      <w:r>
        <w:rPr>
          <w:color w:val="414042"/>
          <w:w w:val="95"/>
          <w:sz w:val="24"/>
        </w:rPr>
        <w:t>niños</w:t>
      </w:r>
      <w:r>
        <w:rPr>
          <w:color w:val="414042"/>
          <w:spacing w:val="-13"/>
          <w:w w:val="95"/>
          <w:sz w:val="24"/>
        </w:rPr>
        <w:t> </w:t>
      </w:r>
      <w:r>
        <w:rPr>
          <w:color w:val="414042"/>
          <w:w w:val="95"/>
          <w:sz w:val="24"/>
        </w:rPr>
        <w:t>tienen</w:t>
      </w:r>
      <w:r>
        <w:rPr>
          <w:color w:val="414042"/>
          <w:spacing w:val="-13"/>
          <w:w w:val="95"/>
          <w:sz w:val="24"/>
        </w:rPr>
        <w:t> </w:t>
      </w:r>
      <w:r>
        <w:rPr>
          <w:color w:val="414042"/>
          <w:w w:val="95"/>
          <w:sz w:val="24"/>
        </w:rPr>
        <w:t>acceso por</w:t>
      </w:r>
      <w:r>
        <w:rPr>
          <w:color w:val="414042"/>
          <w:spacing w:val="-29"/>
          <w:w w:val="95"/>
          <w:sz w:val="24"/>
        </w:rPr>
        <w:t> </w:t>
      </w:r>
      <w:r>
        <w:rPr>
          <w:color w:val="414042"/>
          <w:w w:val="95"/>
          <w:sz w:val="24"/>
        </w:rPr>
        <w:t>medio</w:t>
      </w:r>
      <w:r>
        <w:rPr>
          <w:color w:val="414042"/>
          <w:spacing w:val="-29"/>
          <w:w w:val="95"/>
          <w:sz w:val="24"/>
        </w:rPr>
        <w:t> </w:t>
      </w:r>
      <w:r>
        <w:rPr>
          <w:color w:val="414042"/>
          <w:w w:val="95"/>
          <w:sz w:val="24"/>
        </w:rPr>
        <w:t>de</w:t>
      </w:r>
      <w:r>
        <w:rPr>
          <w:color w:val="414042"/>
          <w:spacing w:val="-29"/>
          <w:w w:val="95"/>
          <w:sz w:val="24"/>
        </w:rPr>
        <w:t> </w:t>
      </w:r>
      <w:r>
        <w:rPr>
          <w:color w:val="414042"/>
          <w:w w:val="95"/>
          <w:sz w:val="24"/>
        </w:rPr>
        <w:t>la</w:t>
      </w:r>
      <w:r>
        <w:rPr>
          <w:color w:val="414042"/>
          <w:spacing w:val="-29"/>
          <w:w w:val="95"/>
          <w:sz w:val="24"/>
        </w:rPr>
        <w:t> </w:t>
      </w:r>
      <w:r>
        <w:rPr>
          <w:color w:val="414042"/>
          <w:w w:val="95"/>
          <w:sz w:val="24"/>
        </w:rPr>
        <w:t>selección</w:t>
      </w:r>
      <w:r>
        <w:rPr>
          <w:color w:val="414042"/>
          <w:spacing w:val="-30"/>
          <w:w w:val="95"/>
          <w:sz w:val="24"/>
        </w:rPr>
        <w:t> </w:t>
      </w:r>
      <w:r>
        <w:rPr>
          <w:color w:val="414042"/>
          <w:w w:val="95"/>
          <w:sz w:val="24"/>
        </w:rPr>
        <w:t>y</w:t>
      </w:r>
      <w:r>
        <w:rPr>
          <w:color w:val="414042"/>
          <w:spacing w:val="-29"/>
          <w:w w:val="95"/>
          <w:sz w:val="24"/>
        </w:rPr>
        <w:t> </w:t>
      </w:r>
      <w:r>
        <w:rPr>
          <w:color w:val="414042"/>
          <w:w w:val="95"/>
          <w:sz w:val="24"/>
        </w:rPr>
        <w:t>valoración</w:t>
      </w:r>
      <w:r>
        <w:rPr>
          <w:color w:val="414042"/>
          <w:spacing w:val="-29"/>
          <w:w w:val="95"/>
          <w:sz w:val="24"/>
        </w:rPr>
        <w:t> </w:t>
      </w:r>
      <w:r>
        <w:rPr>
          <w:color w:val="414042"/>
          <w:w w:val="95"/>
          <w:sz w:val="24"/>
        </w:rPr>
        <w:t>de</w:t>
      </w:r>
      <w:r>
        <w:rPr>
          <w:color w:val="414042"/>
          <w:spacing w:val="-29"/>
          <w:w w:val="95"/>
          <w:sz w:val="24"/>
        </w:rPr>
        <w:t> </w:t>
      </w:r>
      <w:r>
        <w:rPr>
          <w:color w:val="414042"/>
          <w:w w:val="95"/>
          <w:sz w:val="24"/>
        </w:rPr>
        <w:t>la</w:t>
      </w:r>
      <w:r>
        <w:rPr>
          <w:color w:val="414042"/>
          <w:spacing w:val="-29"/>
          <w:w w:val="95"/>
          <w:sz w:val="24"/>
        </w:rPr>
        <w:t> </w:t>
      </w:r>
      <w:r>
        <w:rPr>
          <w:color w:val="414042"/>
          <w:w w:val="95"/>
          <w:sz w:val="24"/>
        </w:rPr>
        <w:t>familia</w:t>
      </w:r>
      <w:r>
        <w:rPr>
          <w:color w:val="414042"/>
          <w:spacing w:val="-29"/>
          <w:w w:val="95"/>
          <w:sz w:val="24"/>
        </w:rPr>
        <w:t> </w:t>
      </w:r>
      <w:r>
        <w:rPr>
          <w:color w:val="414042"/>
          <w:w w:val="95"/>
          <w:sz w:val="24"/>
        </w:rPr>
        <w:t>y</w:t>
      </w:r>
      <w:r>
        <w:rPr>
          <w:color w:val="414042"/>
          <w:spacing w:val="-29"/>
          <w:w w:val="95"/>
          <w:sz w:val="24"/>
        </w:rPr>
        <w:t> </w:t>
      </w:r>
      <w:r>
        <w:rPr>
          <w:color w:val="414042"/>
          <w:w w:val="95"/>
          <w:sz w:val="24"/>
        </w:rPr>
        <w:t>el</w:t>
      </w:r>
      <w:r>
        <w:rPr>
          <w:color w:val="414042"/>
          <w:spacing w:val="-29"/>
          <w:w w:val="95"/>
          <w:sz w:val="24"/>
        </w:rPr>
        <w:t> </w:t>
      </w:r>
      <w:r>
        <w:rPr>
          <w:color w:val="414042"/>
          <w:w w:val="95"/>
          <w:sz w:val="24"/>
        </w:rPr>
        <w:t>centro</w:t>
      </w:r>
      <w:r>
        <w:rPr>
          <w:color w:val="414042"/>
          <w:spacing w:val="-29"/>
          <w:w w:val="95"/>
          <w:sz w:val="24"/>
        </w:rPr>
        <w:t> </w:t>
      </w:r>
      <w:r>
        <w:rPr>
          <w:color w:val="414042"/>
          <w:w w:val="95"/>
          <w:sz w:val="24"/>
        </w:rPr>
        <w:t>de</w:t>
      </w:r>
      <w:r>
        <w:rPr>
          <w:color w:val="414042"/>
          <w:spacing w:val="-29"/>
          <w:w w:val="95"/>
          <w:sz w:val="24"/>
        </w:rPr>
        <w:t> </w:t>
      </w:r>
      <w:r>
        <w:rPr>
          <w:color w:val="414042"/>
          <w:w w:val="95"/>
          <w:sz w:val="24"/>
        </w:rPr>
        <w:t>educación</w:t>
      </w:r>
      <w:r>
        <w:rPr>
          <w:color w:val="414042"/>
          <w:spacing w:val="-29"/>
          <w:w w:val="95"/>
          <w:sz w:val="24"/>
        </w:rPr>
        <w:t> </w:t>
      </w:r>
      <w:r>
        <w:rPr>
          <w:color w:val="414042"/>
          <w:w w:val="95"/>
          <w:sz w:val="24"/>
        </w:rPr>
        <w:t>infantil.</w:t>
      </w:r>
    </w:p>
    <w:p>
      <w:pPr>
        <w:pStyle w:val="BodyText"/>
        <w:spacing w:before="8"/>
        <w:rPr>
          <w:sz w:val="20"/>
        </w:rPr>
      </w:pPr>
    </w:p>
    <w:p>
      <w:pPr>
        <w:spacing w:line="309" w:lineRule="auto" w:before="0"/>
        <w:ind w:left="160" w:right="137" w:firstLine="820"/>
        <w:jc w:val="both"/>
        <w:rPr>
          <w:sz w:val="24"/>
        </w:rPr>
      </w:pPr>
      <w:r>
        <w:rPr>
          <w:b/>
          <w:color w:val="649705"/>
          <w:spacing w:val="-3"/>
          <w:sz w:val="24"/>
        </w:rPr>
        <w:t>Valores </w:t>
      </w:r>
      <w:r>
        <w:rPr>
          <w:b/>
          <w:color w:val="649705"/>
          <w:sz w:val="24"/>
        </w:rPr>
        <w:t>ecológicos: </w:t>
      </w:r>
      <w:r>
        <w:rPr>
          <w:color w:val="414042"/>
          <w:sz w:val="24"/>
        </w:rPr>
        <w:t>se refieren aI cuidado, respeto y aprecio deI</w:t>
      </w:r>
      <w:r>
        <w:rPr>
          <w:color w:val="414042"/>
          <w:spacing w:val="-20"/>
          <w:sz w:val="24"/>
        </w:rPr>
        <w:t> </w:t>
      </w:r>
      <w:r>
        <w:rPr>
          <w:color w:val="414042"/>
          <w:sz w:val="24"/>
        </w:rPr>
        <w:t>medio ambiente</w:t>
      </w:r>
      <w:r>
        <w:rPr>
          <w:color w:val="414042"/>
          <w:spacing w:val="-26"/>
          <w:sz w:val="24"/>
        </w:rPr>
        <w:t> </w:t>
      </w:r>
      <w:r>
        <w:rPr>
          <w:color w:val="414042"/>
          <w:sz w:val="24"/>
        </w:rPr>
        <w:t>en</w:t>
      </w:r>
      <w:r>
        <w:rPr>
          <w:color w:val="414042"/>
          <w:spacing w:val="-26"/>
          <w:sz w:val="24"/>
        </w:rPr>
        <w:t> </w:t>
      </w:r>
      <w:r>
        <w:rPr>
          <w:color w:val="414042"/>
          <w:sz w:val="24"/>
        </w:rPr>
        <w:t>el</w:t>
      </w:r>
      <w:r>
        <w:rPr>
          <w:color w:val="414042"/>
          <w:spacing w:val="-26"/>
          <w:sz w:val="24"/>
        </w:rPr>
        <w:t> </w:t>
      </w:r>
      <w:r>
        <w:rPr>
          <w:color w:val="414042"/>
          <w:sz w:val="24"/>
        </w:rPr>
        <w:t>que</w:t>
      </w:r>
      <w:r>
        <w:rPr>
          <w:color w:val="414042"/>
          <w:spacing w:val="-26"/>
          <w:sz w:val="24"/>
        </w:rPr>
        <w:t> </w:t>
      </w:r>
      <w:r>
        <w:rPr>
          <w:color w:val="414042"/>
          <w:sz w:val="24"/>
        </w:rPr>
        <w:t>se</w:t>
      </w:r>
      <w:r>
        <w:rPr>
          <w:color w:val="414042"/>
          <w:spacing w:val="-26"/>
          <w:sz w:val="24"/>
        </w:rPr>
        <w:t> </w:t>
      </w:r>
      <w:r>
        <w:rPr>
          <w:color w:val="414042"/>
          <w:sz w:val="24"/>
        </w:rPr>
        <w:t>desenvuelve</w:t>
      </w:r>
      <w:r>
        <w:rPr>
          <w:color w:val="414042"/>
          <w:spacing w:val="-26"/>
          <w:sz w:val="24"/>
        </w:rPr>
        <w:t> </w:t>
      </w:r>
      <w:r>
        <w:rPr>
          <w:color w:val="414042"/>
          <w:sz w:val="24"/>
        </w:rPr>
        <w:t>la</w:t>
      </w:r>
      <w:r>
        <w:rPr>
          <w:color w:val="414042"/>
          <w:spacing w:val="-26"/>
          <w:sz w:val="24"/>
        </w:rPr>
        <w:t> </w:t>
      </w:r>
      <w:r>
        <w:rPr>
          <w:color w:val="414042"/>
          <w:sz w:val="24"/>
        </w:rPr>
        <w:t>vida,</w:t>
      </w:r>
      <w:r>
        <w:rPr>
          <w:color w:val="414042"/>
          <w:spacing w:val="-37"/>
          <w:sz w:val="24"/>
        </w:rPr>
        <w:t> </w:t>
      </w:r>
      <w:r>
        <w:rPr>
          <w:color w:val="414042"/>
          <w:sz w:val="24"/>
        </w:rPr>
        <w:t>que</w:t>
      </w:r>
      <w:r>
        <w:rPr>
          <w:color w:val="414042"/>
          <w:spacing w:val="-26"/>
          <w:sz w:val="24"/>
        </w:rPr>
        <w:t> </w:t>
      </w:r>
      <w:r>
        <w:rPr>
          <w:color w:val="414042"/>
          <w:sz w:val="24"/>
        </w:rPr>
        <w:t>es</w:t>
      </w:r>
      <w:r>
        <w:rPr>
          <w:color w:val="414042"/>
          <w:spacing w:val="-26"/>
          <w:sz w:val="24"/>
        </w:rPr>
        <w:t> </w:t>
      </w:r>
      <w:r>
        <w:rPr>
          <w:color w:val="414042"/>
          <w:sz w:val="24"/>
        </w:rPr>
        <w:t>un</w:t>
      </w:r>
      <w:r>
        <w:rPr>
          <w:color w:val="414042"/>
          <w:spacing w:val="-26"/>
          <w:sz w:val="24"/>
        </w:rPr>
        <w:t> </w:t>
      </w:r>
      <w:r>
        <w:rPr>
          <w:color w:val="414042"/>
          <w:sz w:val="24"/>
        </w:rPr>
        <w:t>aspecto</w:t>
      </w:r>
      <w:r>
        <w:rPr>
          <w:color w:val="414042"/>
          <w:spacing w:val="-26"/>
          <w:sz w:val="24"/>
        </w:rPr>
        <w:t> </w:t>
      </w:r>
      <w:r>
        <w:rPr>
          <w:color w:val="414042"/>
          <w:sz w:val="24"/>
        </w:rPr>
        <w:t>ineludible</w:t>
      </w:r>
      <w:r>
        <w:rPr>
          <w:color w:val="414042"/>
          <w:spacing w:val="-26"/>
          <w:sz w:val="24"/>
        </w:rPr>
        <w:t> </w:t>
      </w:r>
      <w:r>
        <w:rPr>
          <w:color w:val="414042"/>
          <w:sz w:val="24"/>
        </w:rPr>
        <w:t>desde</w:t>
      </w:r>
      <w:r>
        <w:rPr>
          <w:color w:val="414042"/>
          <w:spacing w:val="-26"/>
          <w:sz w:val="24"/>
        </w:rPr>
        <w:t> </w:t>
      </w:r>
      <w:r>
        <w:rPr>
          <w:color w:val="414042"/>
          <w:sz w:val="24"/>
        </w:rPr>
        <w:t>los </w:t>
      </w:r>
      <w:r>
        <w:rPr>
          <w:color w:val="414042"/>
          <w:w w:val="95"/>
          <w:sz w:val="24"/>
        </w:rPr>
        <w:t>primeros</w:t>
      </w:r>
      <w:r>
        <w:rPr>
          <w:color w:val="414042"/>
          <w:spacing w:val="-25"/>
          <w:w w:val="95"/>
          <w:sz w:val="24"/>
        </w:rPr>
        <w:t> </w:t>
      </w:r>
      <w:r>
        <w:rPr>
          <w:color w:val="414042"/>
          <w:w w:val="95"/>
          <w:sz w:val="24"/>
        </w:rPr>
        <w:t>años</w:t>
      </w:r>
      <w:r>
        <w:rPr>
          <w:color w:val="414042"/>
          <w:spacing w:val="-25"/>
          <w:w w:val="95"/>
          <w:sz w:val="24"/>
        </w:rPr>
        <w:t> </w:t>
      </w:r>
      <w:r>
        <w:rPr>
          <w:color w:val="414042"/>
          <w:w w:val="95"/>
          <w:sz w:val="24"/>
        </w:rPr>
        <w:t>de</w:t>
      </w:r>
      <w:r>
        <w:rPr>
          <w:color w:val="414042"/>
          <w:spacing w:val="-25"/>
          <w:w w:val="95"/>
          <w:sz w:val="24"/>
        </w:rPr>
        <w:t> </w:t>
      </w:r>
      <w:r>
        <w:rPr>
          <w:color w:val="414042"/>
          <w:w w:val="95"/>
          <w:sz w:val="24"/>
        </w:rPr>
        <w:t>vida.</w:t>
      </w:r>
    </w:p>
    <w:p>
      <w:pPr>
        <w:pStyle w:val="BodyText"/>
        <w:spacing w:before="8"/>
        <w:rPr>
          <w:sz w:val="20"/>
        </w:rPr>
      </w:pPr>
    </w:p>
    <w:p>
      <w:pPr>
        <w:spacing w:line="309" w:lineRule="auto" w:before="0"/>
        <w:ind w:left="160" w:right="138" w:firstLine="820"/>
        <w:jc w:val="both"/>
        <w:rPr>
          <w:sz w:val="24"/>
        </w:rPr>
      </w:pPr>
      <w:r>
        <w:rPr>
          <w:b/>
          <w:color w:val="649705"/>
          <w:spacing w:val="-3"/>
          <w:w w:val="95"/>
          <w:sz w:val="24"/>
        </w:rPr>
        <w:t>Valores </w:t>
      </w:r>
      <w:r>
        <w:rPr>
          <w:b/>
          <w:color w:val="649705"/>
          <w:w w:val="95"/>
          <w:sz w:val="24"/>
        </w:rPr>
        <w:t>morales: </w:t>
      </w:r>
      <w:r>
        <w:rPr>
          <w:color w:val="414042"/>
          <w:w w:val="95"/>
          <w:sz w:val="24"/>
        </w:rPr>
        <w:t>estos incluyen el respeto, la tolerancia, la solidaridad, la verdad, los pilares de las relaciones afectivas con el mundo y con los demás.</w:t>
      </w:r>
    </w:p>
    <w:p>
      <w:pPr>
        <w:pStyle w:val="BodyText"/>
        <w:spacing w:before="8"/>
        <w:rPr>
          <w:sz w:val="20"/>
        </w:rPr>
      </w:pPr>
    </w:p>
    <w:p>
      <w:pPr>
        <w:spacing w:line="336" w:lineRule="auto" w:before="0"/>
        <w:ind w:left="160" w:right="138" w:firstLine="820"/>
        <w:jc w:val="both"/>
        <w:rPr>
          <w:sz w:val="24"/>
        </w:rPr>
      </w:pPr>
      <w:r>
        <w:rPr>
          <w:b/>
          <w:color w:val="649705"/>
          <w:spacing w:val="-3"/>
          <w:sz w:val="24"/>
        </w:rPr>
        <w:t>Valores</w:t>
      </w:r>
      <w:r>
        <w:rPr>
          <w:b/>
          <w:color w:val="649705"/>
          <w:spacing w:val="-21"/>
          <w:sz w:val="24"/>
        </w:rPr>
        <w:t> </w:t>
      </w:r>
      <w:r>
        <w:rPr>
          <w:b/>
          <w:color w:val="649705"/>
          <w:sz w:val="24"/>
        </w:rPr>
        <w:t>religiosos:</w:t>
      </w:r>
      <w:r>
        <w:rPr>
          <w:b/>
          <w:color w:val="649705"/>
          <w:spacing w:val="-36"/>
          <w:sz w:val="24"/>
        </w:rPr>
        <w:t> </w:t>
      </w:r>
      <w:r>
        <w:rPr>
          <w:color w:val="414042"/>
          <w:sz w:val="24"/>
        </w:rPr>
        <w:t>son</w:t>
      </w:r>
      <w:r>
        <w:rPr>
          <w:color w:val="414042"/>
          <w:spacing w:val="-18"/>
          <w:sz w:val="24"/>
        </w:rPr>
        <w:t> </w:t>
      </w:r>
      <w:r>
        <w:rPr>
          <w:color w:val="414042"/>
          <w:sz w:val="24"/>
        </w:rPr>
        <w:t>propios</w:t>
      </w:r>
      <w:r>
        <w:rPr>
          <w:color w:val="414042"/>
          <w:spacing w:val="-18"/>
          <w:sz w:val="24"/>
        </w:rPr>
        <w:t> </w:t>
      </w:r>
      <w:r>
        <w:rPr>
          <w:color w:val="414042"/>
          <w:sz w:val="24"/>
        </w:rPr>
        <w:t>de</w:t>
      </w:r>
      <w:r>
        <w:rPr>
          <w:color w:val="414042"/>
          <w:spacing w:val="-18"/>
          <w:sz w:val="24"/>
        </w:rPr>
        <w:t> </w:t>
      </w:r>
      <w:r>
        <w:rPr>
          <w:color w:val="414042"/>
          <w:sz w:val="24"/>
        </w:rPr>
        <w:t>los</w:t>
      </w:r>
      <w:r>
        <w:rPr>
          <w:color w:val="414042"/>
          <w:spacing w:val="-18"/>
          <w:sz w:val="24"/>
        </w:rPr>
        <w:t> </w:t>
      </w:r>
      <w:r>
        <w:rPr>
          <w:color w:val="414042"/>
          <w:sz w:val="24"/>
        </w:rPr>
        <w:t>creyentes,</w:t>
      </w:r>
      <w:r>
        <w:rPr>
          <w:color w:val="414042"/>
          <w:spacing w:val="-33"/>
          <w:sz w:val="24"/>
        </w:rPr>
        <w:t> </w:t>
      </w:r>
      <w:r>
        <w:rPr>
          <w:color w:val="414042"/>
          <w:sz w:val="24"/>
        </w:rPr>
        <w:t>y</w:t>
      </w:r>
      <w:r>
        <w:rPr>
          <w:color w:val="414042"/>
          <w:spacing w:val="-18"/>
          <w:sz w:val="24"/>
        </w:rPr>
        <w:t> </w:t>
      </w:r>
      <w:r>
        <w:rPr>
          <w:color w:val="414042"/>
          <w:sz w:val="24"/>
        </w:rPr>
        <w:t>su</w:t>
      </w:r>
      <w:r>
        <w:rPr>
          <w:color w:val="414042"/>
          <w:spacing w:val="-18"/>
          <w:sz w:val="24"/>
        </w:rPr>
        <w:t> </w:t>
      </w:r>
      <w:r>
        <w:rPr>
          <w:color w:val="414042"/>
          <w:sz w:val="24"/>
        </w:rPr>
        <w:t>presencia</w:t>
      </w:r>
      <w:r>
        <w:rPr>
          <w:color w:val="414042"/>
          <w:spacing w:val="-18"/>
          <w:sz w:val="24"/>
        </w:rPr>
        <w:t> </w:t>
      </w:r>
      <w:r>
        <w:rPr>
          <w:color w:val="414042"/>
          <w:sz w:val="24"/>
        </w:rPr>
        <w:t>o</w:t>
      </w:r>
      <w:r>
        <w:rPr>
          <w:color w:val="414042"/>
          <w:spacing w:val="-18"/>
          <w:sz w:val="24"/>
        </w:rPr>
        <w:t> </w:t>
      </w:r>
      <w:r>
        <w:rPr>
          <w:color w:val="414042"/>
          <w:sz w:val="24"/>
        </w:rPr>
        <w:t>no</w:t>
      </w:r>
      <w:r>
        <w:rPr>
          <w:color w:val="414042"/>
          <w:spacing w:val="-18"/>
          <w:sz w:val="24"/>
        </w:rPr>
        <w:t> </w:t>
      </w:r>
      <w:r>
        <w:rPr>
          <w:color w:val="414042"/>
          <w:sz w:val="24"/>
        </w:rPr>
        <w:t>en</w:t>
      </w:r>
      <w:r>
        <w:rPr>
          <w:color w:val="414042"/>
          <w:spacing w:val="-18"/>
          <w:sz w:val="24"/>
        </w:rPr>
        <w:t> </w:t>
      </w:r>
      <w:r>
        <w:rPr>
          <w:color w:val="414042"/>
          <w:sz w:val="24"/>
        </w:rPr>
        <w:t>la educación.</w:t>
      </w:r>
    </w:p>
    <w:p>
      <w:pPr>
        <w:pStyle w:val="BodyText"/>
        <w:spacing w:line="309" w:lineRule="auto" w:before="101"/>
        <w:ind w:left="160" w:right="136" w:firstLine="820"/>
        <w:jc w:val="both"/>
      </w:pPr>
      <w:r>
        <w:rPr>
          <w:color w:val="414042"/>
          <w:w w:val="95"/>
        </w:rPr>
        <w:t>La</w:t>
      </w:r>
      <w:r>
        <w:rPr>
          <w:color w:val="414042"/>
          <w:spacing w:val="-37"/>
          <w:w w:val="95"/>
        </w:rPr>
        <w:t> </w:t>
      </w:r>
      <w:r>
        <w:rPr>
          <w:color w:val="414042"/>
          <w:w w:val="95"/>
        </w:rPr>
        <w:t>educación</w:t>
      </w:r>
      <w:r>
        <w:rPr>
          <w:color w:val="414042"/>
          <w:spacing w:val="-37"/>
          <w:w w:val="95"/>
        </w:rPr>
        <w:t> </w:t>
      </w:r>
      <w:r>
        <w:rPr>
          <w:color w:val="414042"/>
          <w:w w:val="95"/>
        </w:rPr>
        <w:t>superior</w:t>
      </w:r>
      <w:r>
        <w:rPr>
          <w:color w:val="414042"/>
          <w:spacing w:val="-37"/>
          <w:w w:val="95"/>
        </w:rPr>
        <w:t> </w:t>
      </w:r>
      <w:r>
        <w:rPr>
          <w:color w:val="414042"/>
          <w:w w:val="95"/>
        </w:rPr>
        <w:t>se</w:t>
      </w:r>
      <w:r>
        <w:rPr>
          <w:color w:val="414042"/>
          <w:spacing w:val="-37"/>
          <w:w w:val="95"/>
        </w:rPr>
        <w:t> </w:t>
      </w:r>
      <w:r>
        <w:rPr>
          <w:color w:val="414042"/>
          <w:w w:val="95"/>
        </w:rPr>
        <w:t>refiere</w:t>
      </w:r>
      <w:r>
        <w:rPr>
          <w:color w:val="414042"/>
          <w:spacing w:val="-37"/>
          <w:w w:val="95"/>
        </w:rPr>
        <w:t> </w:t>
      </w:r>
      <w:r>
        <w:rPr>
          <w:color w:val="414042"/>
          <w:w w:val="95"/>
        </w:rPr>
        <w:t>aI</w:t>
      </w:r>
      <w:r>
        <w:rPr>
          <w:color w:val="414042"/>
          <w:spacing w:val="-37"/>
          <w:w w:val="95"/>
        </w:rPr>
        <w:t> </w:t>
      </w:r>
      <w:r>
        <w:rPr>
          <w:color w:val="414042"/>
          <w:w w:val="95"/>
        </w:rPr>
        <w:t>proceso</w:t>
      </w:r>
      <w:r>
        <w:rPr>
          <w:color w:val="414042"/>
          <w:spacing w:val="-37"/>
          <w:w w:val="95"/>
        </w:rPr>
        <w:t> </w:t>
      </w:r>
      <w:r>
        <w:rPr>
          <w:color w:val="414042"/>
          <w:w w:val="95"/>
        </w:rPr>
        <w:t>y</w:t>
      </w:r>
      <w:r>
        <w:rPr>
          <w:color w:val="414042"/>
          <w:spacing w:val="-37"/>
          <w:w w:val="95"/>
        </w:rPr>
        <w:t> </w:t>
      </w:r>
      <w:r>
        <w:rPr>
          <w:color w:val="414042"/>
          <w:w w:val="95"/>
        </w:rPr>
        <w:t>a</w:t>
      </w:r>
      <w:r>
        <w:rPr>
          <w:color w:val="414042"/>
          <w:spacing w:val="-37"/>
          <w:w w:val="95"/>
        </w:rPr>
        <w:t> </w:t>
      </w:r>
      <w:r>
        <w:rPr>
          <w:color w:val="414042"/>
          <w:w w:val="95"/>
        </w:rPr>
        <w:t>Ios</w:t>
      </w:r>
      <w:r>
        <w:rPr>
          <w:color w:val="414042"/>
          <w:spacing w:val="-37"/>
          <w:w w:val="95"/>
        </w:rPr>
        <w:t> </w:t>
      </w:r>
      <w:r>
        <w:rPr>
          <w:color w:val="414042"/>
          <w:w w:val="95"/>
        </w:rPr>
        <w:t>centros</w:t>
      </w:r>
      <w:r>
        <w:rPr>
          <w:color w:val="414042"/>
          <w:spacing w:val="-37"/>
          <w:w w:val="95"/>
        </w:rPr>
        <w:t> </w:t>
      </w:r>
      <w:r>
        <w:rPr>
          <w:color w:val="414042"/>
          <w:w w:val="95"/>
        </w:rPr>
        <w:t>o</w:t>
      </w:r>
      <w:r>
        <w:rPr>
          <w:color w:val="414042"/>
          <w:spacing w:val="-37"/>
          <w:w w:val="95"/>
        </w:rPr>
        <w:t> </w:t>
      </w:r>
      <w:r>
        <w:rPr>
          <w:color w:val="414042"/>
          <w:w w:val="95"/>
        </w:rPr>
        <w:t>instituciones educativas en </w:t>
      </w:r>
      <w:r>
        <w:rPr>
          <w:color w:val="414042"/>
          <w:spacing w:val="2"/>
          <w:w w:val="95"/>
        </w:rPr>
        <w:t>donde, </w:t>
      </w:r>
      <w:r>
        <w:rPr>
          <w:color w:val="414042"/>
          <w:w w:val="95"/>
        </w:rPr>
        <w:t>después de haber cursado educación media, se</w:t>
      </w:r>
      <w:r>
        <w:rPr>
          <w:color w:val="414042"/>
          <w:spacing w:val="-45"/>
          <w:w w:val="95"/>
        </w:rPr>
        <w:t> </w:t>
      </w:r>
      <w:r>
        <w:rPr>
          <w:color w:val="414042"/>
          <w:w w:val="95"/>
        </w:rPr>
        <w:t>estudia </w:t>
      </w:r>
      <w:r>
        <w:rPr>
          <w:color w:val="414042"/>
        </w:rPr>
        <w:t>una</w:t>
      </w:r>
      <w:r>
        <w:rPr>
          <w:color w:val="414042"/>
          <w:spacing w:val="-44"/>
        </w:rPr>
        <w:t> </w:t>
      </w:r>
      <w:r>
        <w:rPr>
          <w:color w:val="414042"/>
        </w:rPr>
        <w:t>carrera</w:t>
      </w:r>
      <w:r>
        <w:rPr>
          <w:color w:val="414042"/>
          <w:spacing w:val="-44"/>
        </w:rPr>
        <w:t> </w:t>
      </w:r>
      <w:r>
        <w:rPr>
          <w:color w:val="414042"/>
        </w:rPr>
        <w:t>profesional</w:t>
      </w:r>
      <w:r>
        <w:rPr>
          <w:color w:val="414042"/>
          <w:spacing w:val="-44"/>
        </w:rPr>
        <w:t> </w:t>
      </w:r>
      <w:r>
        <w:rPr>
          <w:color w:val="414042"/>
        </w:rPr>
        <w:t>y</w:t>
      </w:r>
      <w:r>
        <w:rPr>
          <w:color w:val="414042"/>
          <w:spacing w:val="-44"/>
        </w:rPr>
        <w:t> </w:t>
      </w:r>
      <w:r>
        <w:rPr>
          <w:color w:val="414042"/>
        </w:rPr>
        <w:t>se</w:t>
      </w:r>
      <w:r>
        <w:rPr>
          <w:color w:val="414042"/>
          <w:spacing w:val="-44"/>
        </w:rPr>
        <w:t> </w:t>
      </w:r>
      <w:r>
        <w:rPr>
          <w:color w:val="414042"/>
        </w:rPr>
        <w:t>obtiene</w:t>
      </w:r>
      <w:r>
        <w:rPr>
          <w:color w:val="414042"/>
          <w:spacing w:val="-44"/>
        </w:rPr>
        <w:t> </w:t>
      </w:r>
      <w:r>
        <w:rPr>
          <w:color w:val="414042"/>
        </w:rPr>
        <w:t>una</w:t>
      </w:r>
      <w:r>
        <w:rPr>
          <w:color w:val="414042"/>
          <w:spacing w:val="-44"/>
        </w:rPr>
        <w:t> </w:t>
      </w:r>
      <w:r>
        <w:rPr>
          <w:color w:val="414042"/>
        </w:rPr>
        <w:t>titulación</w:t>
      </w:r>
      <w:r>
        <w:rPr>
          <w:color w:val="414042"/>
          <w:spacing w:val="-44"/>
        </w:rPr>
        <w:t> </w:t>
      </w:r>
      <w:r>
        <w:rPr>
          <w:color w:val="414042"/>
        </w:rPr>
        <w:t>superior.</w:t>
      </w:r>
      <w:r>
        <w:rPr>
          <w:color w:val="414042"/>
          <w:spacing w:val="-53"/>
        </w:rPr>
        <w:t> </w:t>
      </w:r>
      <w:r>
        <w:rPr>
          <w:color w:val="414042"/>
        </w:rPr>
        <w:t>Por</w:t>
      </w:r>
      <w:r>
        <w:rPr>
          <w:color w:val="414042"/>
          <w:spacing w:val="-44"/>
        </w:rPr>
        <w:t> </w:t>
      </w:r>
      <w:r>
        <w:rPr>
          <w:color w:val="414042"/>
        </w:rPr>
        <w:t>lo</w:t>
      </w:r>
      <w:r>
        <w:rPr>
          <w:color w:val="414042"/>
          <w:spacing w:val="-44"/>
        </w:rPr>
        <w:t> </w:t>
      </w:r>
      <w:r>
        <w:rPr>
          <w:color w:val="414042"/>
        </w:rPr>
        <w:t>general</w:t>
      </w:r>
      <w:r>
        <w:rPr>
          <w:color w:val="414042"/>
          <w:spacing w:val="-44"/>
        </w:rPr>
        <w:t> </w:t>
      </w:r>
      <w:r>
        <w:rPr>
          <w:color w:val="414042"/>
        </w:rPr>
        <w:t>el </w:t>
      </w:r>
      <w:r>
        <w:rPr>
          <w:color w:val="414042"/>
          <w:w w:val="95"/>
        </w:rPr>
        <w:t>requisito de ingreso del estudiante a cualquier centro de enseñanza superior </w:t>
      </w:r>
      <w:r>
        <w:rPr>
          <w:color w:val="414042"/>
        </w:rPr>
        <w:t>es tener </w:t>
      </w:r>
      <w:r>
        <w:rPr>
          <w:color w:val="414042"/>
          <w:w w:val="110"/>
        </w:rPr>
        <w:t>I8 </w:t>
      </w:r>
      <w:r>
        <w:rPr>
          <w:color w:val="414042"/>
        </w:rPr>
        <w:t>ó 20 años como mínimo. Es común que exista seIección de</w:t>
      </w:r>
      <w:r>
        <w:rPr>
          <w:color w:val="414042"/>
          <w:spacing w:val="-39"/>
        </w:rPr>
        <w:t> </w:t>
      </w:r>
      <w:r>
        <w:rPr>
          <w:color w:val="414042"/>
        </w:rPr>
        <w:t>Ios </w:t>
      </w:r>
      <w:r>
        <w:rPr>
          <w:color w:val="414042"/>
          <w:w w:val="95"/>
        </w:rPr>
        <w:t>postuIantes</w:t>
      </w:r>
      <w:r>
        <w:rPr>
          <w:color w:val="414042"/>
          <w:spacing w:val="-24"/>
          <w:w w:val="95"/>
        </w:rPr>
        <w:t> </w:t>
      </w:r>
      <w:r>
        <w:rPr>
          <w:color w:val="414042"/>
          <w:w w:val="95"/>
        </w:rPr>
        <w:t>basados</w:t>
      </w:r>
      <w:r>
        <w:rPr>
          <w:color w:val="414042"/>
          <w:spacing w:val="-24"/>
          <w:w w:val="95"/>
        </w:rPr>
        <w:t> </w:t>
      </w:r>
      <w:r>
        <w:rPr>
          <w:color w:val="414042"/>
          <w:w w:val="95"/>
        </w:rPr>
        <w:t>en</w:t>
      </w:r>
      <w:r>
        <w:rPr>
          <w:color w:val="414042"/>
          <w:spacing w:val="-24"/>
          <w:w w:val="95"/>
        </w:rPr>
        <w:t> </w:t>
      </w:r>
      <w:r>
        <w:rPr>
          <w:color w:val="414042"/>
          <w:w w:val="95"/>
        </w:rPr>
        <w:t>eI</w:t>
      </w:r>
      <w:r>
        <w:rPr>
          <w:color w:val="414042"/>
          <w:spacing w:val="-24"/>
          <w:w w:val="95"/>
        </w:rPr>
        <w:t> </w:t>
      </w:r>
      <w:r>
        <w:rPr>
          <w:color w:val="414042"/>
          <w:w w:val="95"/>
        </w:rPr>
        <w:t>rendimiento</w:t>
      </w:r>
      <w:r>
        <w:rPr>
          <w:color w:val="414042"/>
          <w:spacing w:val="-24"/>
          <w:w w:val="95"/>
        </w:rPr>
        <w:t> </w:t>
      </w:r>
      <w:r>
        <w:rPr>
          <w:color w:val="414042"/>
          <w:w w:val="95"/>
        </w:rPr>
        <w:t>escoIar</w:t>
      </w:r>
      <w:r>
        <w:rPr>
          <w:color w:val="414042"/>
          <w:spacing w:val="-24"/>
          <w:w w:val="95"/>
        </w:rPr>
        <w:t> </w:t>
      </w:r>
      <w:r>
        <w:rPr>
          <w:color w:val="414042"/>
          <w:w w:val="95"/>
        </w:rPr>
        <w:t>o</w:t>
      </w:r>
      <w:r>
        <w:rPr>
          <w:color w:val="414042"/>
          <w:spacing w:val="-24"/>
          <w:w w:val="95"/>
        </w:rPr>
        <w:t> </w:t>
      </w:r>
      <w:r>
        <w:rPr>
          <w:color w:val="414042"/>
          <w:w w:val="95"/>
        </w:rPr>
        <w:t>exámenes</w:t>
      </w:r>
      <w:r>
        <w:rPr>
          <w:color w:val="414042"/>
          <w:spacing w:val="-24"/>
          <w:w w:val="95"/>
        </w:rPr>
        <w:t> </w:t>
      </w:r>
      <w:r>
        <w:rPr>
          <w:color w:val="414042"/>
          <w:w w:val="95"/>
        </w:rPr>
        <w:t>de</w:t>
      </w:r>
      <w:r>
        <w:rPr>
          <w:color w:val="414042"/>
          <w:spacing w:val="-24"/>
          <w:w w:val="95"/>
        </w:rPr>
        <w:t> </w:t>
      </w:r>
      <w:r>
        <w:rPr>
          <w:color w:val="414042"/>
          <w:w w:val="95"/>
        </w:rPr>
        <w:t>seIección.</w:t>
      </w:r>
      <w:r>
        <w:rPr>
          <w:color w:val="414042"/>
          <w:spacing w:val="-40"/>
          <w:w w:val="95"/>
        </w:rPr>
        <w:t> </w:t>
      </w:r>
      <w:r>
        <w:rPr>
          <w:color w:val="414042"/>
          <w:w w:val="95"/>
        </w:rPr>
        <w:t>Según el</w:t>
      </w:r>
      <w:r>
        <w:rPr>
          <w:color w:val="414042"/>
          <w:spacing w:val="-17"/>
          <w:w w:val="95"/>
        </w:rPr>
        <w:t> </w:t>
      </w:r>
      <w:r>
        <w:rPr>
          <w:color w:val="414042"/>
          <w:w w:val="95"/>
        </w:rPr>
        <w:t>país,</w:t>
      </w:r>
      <w:r>
        <w:rPr>
          <w:color w:val="414042"/>
          <w:spacing w:val="-33"/>
          <w:w w:val="95"/>
        </w:rPr>
        <w:t> </w:t>
      </w:r>
      <w:r>
        <w:rPr>
          <w:color w:val="414042"/>
          <w:w w:val="95"/>
        </w:rPr>
        <w:t>estos</w:t>
      </w:r>
      <w:r>
        <w:rPr>
          <w:color w:val="414042"/>
          <w:spacing w:val="-17"/>
          <w:w w:val="95"/>
        </w:rPr>
        <w:t> </w:t>
      </w:r>
      <w:r>
        <w:rPr>
          <w:color w:val="414042"/>
          <w:w w:val="95"/>
        </w:rPr>
        <w:t>exámenes</w:t>
      </w:r>
      <w:r>
        <w:rPr>
          <w:color w:val="414042"/>
          <w:spacing w:val="-17"/>
          <w:w w:val="95"/>
        </w:rPr>
        <w:t> </w:t>
      </w:r>
      <w:r>
        <w:rPr>
          <w:color w:val="414042"/>
          <w:w w:val="95"/>
        </w:rPr>
        <w:t>pueden</w:t>
      </w:r>
      <w:r>
        <w:rPr>
          <w:color w:val="414042"/>
          <w:spacing w:val="-17"/>
          <w:w w:val="95"/>
        </w:rPr>
        <w:t> </w:t>
      </w:r>
      <w:r>
        <w:rPr>
          <w:color w:val="414042"/>
          <w:w w:val="95"/>
        </w:rPr>
        <w:t>ser</w:t>
      </w:r>
      <w:r>
        <w:rPr>
          <w:color w:val="414042"/>
          <w:spacing w:val="-17"/>
          <w:w w:val="95"/>
        </w:rPr>
        <w:t> </w:t>
      </w:r>
      <w:r>
        <w:rPr>
          <w:color w:val="414042"/>
          <w:w w:val="95"/>
        </w:rPr>
        <w:t>de</w:t>
      </w:r>
      <w:r>
        <w:rPr>
          <w:color w:val="414042"/>
          <w:spacing w:val="-17"/>
          <w:w w:val="95"/>
        </w:rPr>
        <w:t> </w:t>
      </w:r>
      <w:r>
        <w:rPr>
          <w:color w:val="414042"/>
          <w:w w:val="95"/>
        </w:rPr>
        <w:t>ámbito</w:t>
      </w:r>
      <w:r>
        <w:rPr>
          <w:color w:val="414042"/>
          <w:spacing w:val="-17"/>
          <w:w w:val="95"/>
        </w:rPr>
        <w:t> </w:t>
      </w:r>
      <w:r>
        <w:rPr>
          <w:color w:val="414042"/>
          <w:w w:val="95"/>
        </w:rPr>
        <w:t>estatal,</w:t>
      </w:r>
      <w:r>
        <w:rPr>
          <w:color w:val="414042"/>
          <w:spacing w:val="-33"/>
          <w:w w:val="95"/>
        </w:rPr>
        <w:t> </w:t>
      </w:r>
      <w:r>
        <w:rPr>
          <w:color w:val="414042"/>
          <w:w w:val="95"/>
        </w:rPr>
        <w:t>local</w:t>
      </w:r>
      <w:r>
        <w:rPr>
          <w:color w:val="414042"/>
          <w:spacing w:val="-17"/>
          <w:w w:val="95"/>
        </w:rPr>
        <w:t> </w:t>
      </w:r>
      <w:r>
        <w:rPr>
          <w:color w:val="414042"/>
          <w:w w:val="95"/>
        </w:rPr>
        <w:t>o</w:t>
      </w:r>
      <w:r>
        <w:rPr>
          <w:color w:val="414042"/>
          <w:spacing w:val="-17"/>
          <w:w w:val="95"/>
        </w:rPr>
        <w:t> </w:t>
      </w:r>
      <w:r>
        <w:rPr>
          <w:color w:val="414042"/>
          <w:w w:val="95"/>
        </w:rPr>
        <w:t>universitario.</w:t>
      </w:r>
      <w:r>
        <w:rPr>
          <w:color w:val="414042"/>
          <w:spacing w:val="-33"/>
          <w:w w:val="95"/>
        </w:rPr>
        <w:t> </w:t>
      </w:r>
      <w:r>
        <w:rPr>
          <w:color w:val="414042"/>
          <w:w w:val="95"/>
        </w:rPr>
        <w:t>En otros</w:t>
      </w:r>
      <w:r>
        <w:rPr>
          <w:color w:val="414042"/>
          <w:spacing w:val="-30"/>
          <w:w w:val="95"/>
        </w:rPr>
        <w:t> </w:t>
      </w:r>
      <w:r>
        <w:rPr>
          <w:color w:val="414042"/>
          <w:w w:val="95"/>
        </w:rPr>
        <w:t>sistemas,</w:t>
      </w:r>
      <w:r>
        <w:rPr>
          <w:color w:val="414042"/>
          <w:spacing w:val="-46"/>
          <w:w w:val="95"/>
        </w:rPr>
        <w:t> </w:t>
      </w:r>
      <w:r>
        <w:rPr>
          <w:color w:val="414042"/>
          <w:w w:val="95"/>
        </w:rPr>
        <w:t>no</w:t>
      </w:r>
      <w:r>
        <w:rPr>
          <w:color w:val="414042"/>
          <w:spacing w:val="-30"/>
          <w:w w:val="95"/>
        </w:rPr>
        <w:t> </w:t>
      </w:r>
      <w:r>
        <w:rPr>
          <w:color w:val="414042"/>
          <w:w w:val="95"/>
        </w:rPr>
        <w:t>existe</w:t>
      </w:r>
      <w:r>
        <w:rPr>
          <w:color w:val="414042"/>
          <w:spacing w:val="-30"/>
          <w:w w:val="95"/>
        </w:rPr>
        <w:t> </w:t>
      </w:r>
      <w:r>
        <w:rPr>
          <w:color w:val="414042"/>
          <w:w w:val="95"/>
        </w:rPr>
        <w:t>ningún</w:t>
      </w:r>
      <w:r>
        <w:rPr>
          <w:color w:val="414042"/>
          <w:spacing w:val="-30"/>
          <w:w w:val="95"/>
        </w:rPr>
        <w:t> </w:t>
      </w:r>
      <w:r>
        <w:rPr>
          <w:color w:val="414042"/>
          <w:w w:val="95"/>
        </w:rPr>
        <w:t>tipo</w:t>
      </w:r>
      <w:r>
        <w:rPr>
          <w:color w:val="414042"/>
          <w:spacing w:val="-30"/>
          <w:w w:val="95"/>
        </w:rPr>
        <w:t> </w:t>
      </w:r>
      <w:r>
        <w:rPr>
          <w:color w:val="414042"/>
          <w:w w:val="95"/>
        </w:rPr>
        <w:t>de</w:t>
      </w:r>
      <w:r>
        <w:rPr>
          <w:color w:val="414042"/>
          <w:spacing w:val="-30"/>
          <w:w w:val="95"/>
        </w:rPr>
        <w:t> </w:t>
      </w:r>
      <w:r>
        <w:rPr>
          <w:color w:val="414042"/>
          <w:w w:val="95"/>
        </w:rPr>
        <w:t>selección.</w:t>
      </w:r>
    </w:p>
    <w:p>
      <w:pPr>
        <w:pStyle w:val="BodyText"/>
        <w:spacing w:line="309" w:lineRule="auto" w:before="200"/>
        <w:ind w:left="160" w:right="107" w:firstLine="820"/>
        <w:jc w:val="both"/>
      </w:pPr>
      <w:r>
        <w:rPr>
          <w:color w:val="414042"/>
          <w:w w:val="95"/>
        </w:rPr>
        <w:t>En</w:t>
      </w:r>
      <w:r>
        <w:rPr>
          <w:color w:val="414042"/>
          <w:spacing w:val="-13"/>
          <w:w w:val="95"/>
        </w:rPr>
        <w:t> </w:t>
      </w:r>
      <w:r>
        <w:rPr>
          <w:color w:val="414042"/>
          <w:w w:val="95"/>
        </w:rPr>
        <w:t>la</w:t>
      </w:r>
      <w:r>
        <w:rPr>
          <w:color w:val="414042"/>
          <w:spacing w:val="-13"/>
          <w:w w:val="95"/>
        </w:rPr>
        <w:t> </w:t>
      </w:r>
      <w:r>
        <w:rPr>
          <w:color w:val="414042"/>
          <w:w w:val="95"/>
        </w:rPr>
        <w:t>actualidad</w:t>
      </w:r>
      <w:r>
        <w:rPr>
          <w:color w:val="414042"/>
          <w:spacing w:val="-14"/>
          <w:w w:val="95"/>
        </w:rPr>
        <w:t> </w:t>
      </w:r>
      <w:r>
        <w:rPr>
          <w:color w:val="414042"/>
          <w:w w:val="95"/>
        </w:rPr>
        <w:t>nos</w:t>
      </w:r>
      <w:r>
        <w:rPr>
          <w:color w:val="414042"/>
          <w:spacing w:val="-13"/>
          <w:w w:val="95"/>
        </w:rPr>
        <w:t> </w:t>
      </w:r>
      <w:r>
        <w:rPr>
          <w:color w:val="414042"/>
          <w:w w:val="95"/>
        </w:rPr>
        <w:t>encontramos</w:t>
      </w:r>
      <w:r>
        <w:rPr>
          <w:color w:val="414042"/>
          <w:spacing w:val="-13"/>
          <w:w w:val="95"/>
        </w:rPr>
        <w:t> </w:t>
      </w:r>
      <w:r>
        <w:rPr>
          <w:color w:val="414042"/>
          <w:w w:val="95"/>
        </w:rPr>
        <w:t>sufriendo</w:t>
      </w:r>
      <w:r>
        <w:rPr>
          <w:color w:val="414042"/>
          <w:spacing w:val="-14"/>
          <w:w w:val="95"/>
        </w:rPr>
        <w:t> </w:t>
      </w:r>
      <w:r>
        <w:rPr>
          <w:color w:val="414042"/>
          <w:w w:val="95"/>
        </w:rPr>
        <w:t>una</w:t>
      </w:r>
      <w:r>
        <w:rPr>
          <w:color w:val="414042"/>
          <w:spacing w:val="-13"/>
          <w:w w:val="95"/>
        </w:rPr>
        <w:t> </w:t>
      </w:r>
      <w:r>
        <w:rPr>
          <w:color w:val="414042"/>
          <w:w w:val="95"/>
        </w:rPr>
        <w:t>crisis</w:t>
      </w:r>
      <w:r>
        <w:rPr>
          <w:color w:val="414042"/>
          <w:spacing w:val="-13"/>
          <w:w w:val="95"/>
        </w:rPr>
        <w:t> </w:t>
      </w:r>
      <w:r>
        <w:rPr>
          <w:color w:val="414042"/>
          <w:w w:val="95"/>
        </w:rPr>
        <w:t>en</w:t>
      </w:r>
      <w:r>
        <w:rPr>
          <w:color w:val="414042"/>
          <w:spacing w:val="-13"/>
          <w:w w:val="95"/>
        </w:rPr>
        <w:t> </w:t>
      </w:r>
      <w:r>
        <w:rPr>
          <w:color w:val="414042"/>
          <w:w w:val="95"/>
        </w:rPr>
        <w:t>la</w:t>
      </w:r>
      <w:r>
        <w:rPr>
          <w:color w:val="414042"/>
          <w:spacing w:val="-13"/>
          <w:w w:val="95"/>
        </w:rPr>
        <w:t> </w:t>
      </w:r>
      <w:r>
        <w:rPr>
          <w:color w:val="414042"/>
          <w:w w:val="95"/>
        </w:rPr>
        <w:t>educación, </w:t>
      </w:r>
      <w:r>
        <w:rPr>
          <w:color w:val="414042"/>
        </w:rPr>
        <w:t>no</w:t>
      </w:r>
      <w:r>
        <w:rPr>
          <w:color w:val="414042"/>
          <w:spacing w:val="-21"/>
        </w:rPr>
        <w:t> </w:t>
      </w:r>
      <w:r>
        <w:rPr>
          <w:color w:val="414042"/>
        </w:rPr>
        <w:t>solo</w:t>
      </w:r>
      <w:r>
        <w:rPr>
          <w:color w:val="414042"/>
          <w:spacing w:val="-21"/>
        </w:rPr>
        <w:t> </w:t>
      </w:r>
      <w:r>
        <w:rPr>
          <w:color w:val="414042"/>
        </w:rPr>
        <w:t>por</w:t>
      </w:r>
      <w:r>
        <w:rPr>
          <w:color w:val="414042"/>
          <w:spacing w:val="-21"/>
        </w:rPr>
        <w:t> </w:t>
      </w:r>
      <w:r>
        <w:rPr>
          <w:color w:val="414042"/>
        </w:rPr>
        <w:t>los</w:t>
      </w:r>
      <w:r>
        <w:rPr>
          <w:color w:val="414042"/>
          <w:spacing w:val="-21"/>
        </w:rPr>
        <w:t> </w:t>
      </w:r>
      <w:r>
        <w:rPr>
          <w:color w:val="414042"/>
        </w:rPr>
        <w:t>malos</w:t>
      </w:r>
      <w:r>
        <w:rPr>
          <w:color w:val="414042"/>
          <w:spacing w:val="-21"/>
        </w:rPr>
        <w:t> </w:t>
      </w:r>
      <w:r>
        <w:rPr>
          <w:color w:val="414042"/>
        </w:rPr>
        <w:t>resultados</w:t>
      </w:r>
      <w:r>
        <w:rPr>
          <w:color w:val="414042"/>
          <w:spacing w:val="-21"/>
        </w:rPr>
        <w:t> </w:t>
      </w:r>
      <w:r>
        <w:rPr>
          <w:color w:val="414042"/>
        </w:rPr>
        <w:t>académicos,</w:t>
      </w:r>
      <w:r>
        <w:rPr>
          <w:color w:val="414042"/>
          <w:spacing w:val="-35"/>
        </w:rPr>
        <w:t> </w:t>
      </w:r>
      <w:r>
        <w:rPr>
          <w:color w:val="414042"/>
        </w:rPr>
        <w:t>sino</w:t>
      </w:r>
      <w:r>
        <w:rPr>
          <w:color w:val="414042"/>
          <w:spacing w:val="-21"/>
        </w:rPr>
        <w:t> </w:t>
      </w:r>
      <w:r>
        <w:rPr>
          <w:color w:val="414042"/>
        </w:rPr>
        <w:t>por</w:t>
      </w:r>
      <w:r>
        <w:rPr>
          <w:color w:val="414042"/>
          <w:spacing w:val="-21"/>
        </w:rPr>
        <w:t> </w:t>
      </w:r>
      <w:r>
        <w:rPr>
          <w:color w:val="414042"/>
        </w:rPr>
        <w:t>la</w:t>
      </w:r>
      <w:r>
        <w:rPr>
          <w:color w:val="414042"/>
          <w:spacing w:val="-21"/>
        </w:rPr>
        <w:t> </w:t>
      </w:r>
      <w:r>
        <w:rPr>
          <w:color w:val="414042"/>
        </w:rPr>
        <w:t>pérdida</w:t>
      </w:r>
      <w:r>
        <w:rPr>
          <w:color w:val="414042"/>
          <w:spacing w:val="-21"/>
        </w:rPr>
        <w:t> </w:t>
      </w:r>
      <w:r>
        <w:rPr>
          <w:color w:val="414042"/>
        </w:rPr>
        <w:t>de</w:t>
      </w:r>
      <w:r>
        <w:rPr>
          <w:color w:val="414042"/>
          <w:spacing w:val="-21"/>
        </w:rPr>
        <w:t> </w:t>
      </w:r>
      <w:r>
        <w:rPr>
          <w:color w:val="414042"/>
        </w:rPr>
        <w:t>valores que</w:t>
      </w:r>
      <w:r>
        <w:rPr>
          <w:color w:val="414042"/>
          <w:spacing w:val="-17"/>
        </w:rPr>
        <w:t> </w:t>
      </w:r>
      <w:r>
        <w:rPr>
          <w:color w:val="414042"/>
        </w:rPr>
        <w:t>muestra</w:t>
      </w:r>
      <w:r>
        <w:rPr>
          <w:color w:val="414042"/>
          <w:spacing w:val="-17"/>
        </w:rPr>
        <w:t> </w:t>
      </w:r>
      <w:r>
        <w:rPr>
          <w:color w:val="414042"/>
        </w:rPr>
        <w:t>el</w:t>
      </w:r>
      <w:r>
        <w:rPr>
          <w:color w:val="414042"/>
          <w:spacing w:val="-17"/>
        </w:rPr>
        <w:t> </w:t>
      </w:r>
      <w:r>
        <w:rPr>
          <w:color w:val="414042"/>
        </w:rPr>
        <w:t>alumnado.</w:t>
      </w:r>
      <w:r>
        <w:rPr>
          <w:color w:val="414042"/>
          <w:spacing w:val="-29"/>
        </w:rPr>
        <w:t> </w:t>
      </w:r>
      <w:r>
        <w:rPr>
          <w:color w:val="414042"/>
        </w:rPr>
        <w:t>Cada</w:t>
      </w:r>
      <w:r>
        <w:rPr>
          <w:color w:val="414042"/>
          <w:spacing w:val="-17"/>
        </w:rPr>
        <w:t> </w:t>
      </w:r>
      <w:r>
        <w:rPr>
          <w:color w:val="414042"/>
        </w:rPr>
        <w:t>día</w:t>
      </w:r>
      <w:r>
        <w:rPr>
          <w:color w:val="414042"/>
          <w:spacing w:val="-17"/>
        </w:rPr>
        <w:t> </w:t>
      </w:r>
      <w:r>
        <w:rPr>
          <w:color w:val="414042"/>
        </w:rPr>
        <w:t>la</w:t>
      </w:r>
      <w:r>
        <w:rPr>
          <w:color w:val="414042"/>
          <w:spacing w:val="-17"/>
        </w:rPr>
        <w:t> </w:t>
      </w:r>
      <w:r>
        <w:rPr>
          <w:color w:val="414042"/>
        </w:rPr>
        <w:t>sociedad</w:t>
      </w:r>
      <w:r>
        <w:rPr>
          <w:color w:val="414042"/>
          <w:spacing w:val="-17"/>
        </w:rPr>
        <w:t> </w:t>
      </w:r>
      <w:r>
        <w:rPr>
          <w:color w:val="414042"/>
        </w:rPr>
        <w:t>demanda</w:t>
      </w:r>
      <w:r>
        <w:rPr>
          <w:color w:val="414042"/>
          <w:spacing w:val="-17"/>
        </w:rPr>
        <w:t> </w:t>
      </w:r>
      <w:r>
        <w:rPr>
          <w:color w:val="414042"/>
        </w:rPr>
        <w:t>con</w:t>
      </w:r>
      <w:r>
        <w:rPr>
          <w:color w:val="414042"/>
          <w:spacing w:val="-17"/>
        </w:rPr>
        <w:t> </w:t>
      </w:r>
      <w:r>
        <w:rPr>
          <w:color w:val="414042"/>
        </w:rPr>
        <w:t>más</w:t>
      </w:r>
      <w:r>
        <w:rPr>
          <w:color w:val="414042"/>
          <w:spacing w:val="-17"/>
        </w:rPr>
        <w:t> </w:t>
      </w:r>
      <w:r>
        <w:rPr>
          <w:color w:val="414042"/>
        </w:rPr>
        <w:t>fuerza</w:t>
      </w:r>
      <w:r>
        <w:rPr>
          <w:color w:val="414042"/>
          <w:spacing w:val="-17"/>
        </w:rPr>
        <w:t> </w:t>
      </w:r>
      <w:r>
        <w:rPr>
          <w:color w:val="414042"/>
        </w:rPr>
        <w:t>a </w:t>
      </w:r>
      <w:r>
        <w:rPr>
          <w:color w:val="414042"/>
          <w:w w:val="95"/>
        </w:rPr>
        <w:t>las Universidades la formación de profesionales competentes, responsables y honestos (López,</w:t>
      </w:r>
      <w:r>
        <w:rPr>
          <w:color w:val="414042"/>
          <w:spacing w:val="-36"/>
          <w:w w:val="95"/>
        </w:rPr>
        <w:t> </w:t>
      </w:r>
      <w:r>
        <w:rPr>
          <w:color w:val="414042"/>
          <w:spacing w:val="2"/>
          <w:w w:val="95"/>
        </w:rPr>
        <w:t>20I2).</w:t>
      </w:r>
    </w:p>
    <w:p>
      <w:pPr>
        <w:pStyle w:val="BodyText"/>
        <w:rPr>
          <w:sz w:val="20"/>
        </w:rPr>
      </w:pPr>
    </w:p>
    <w:p>
      <w:pPr>
        <w:pStyle w:val="BodyText"/>
        <w:rPr>
          <w:sz w:val="20"/>
        </w:rPr>
      </w:pPr>
    </w:p>
    <w:p>
      <w:pPr>
        <w:pStyle w:val="BodyText"/>
        <w:rPr>
          <w:sz w:val="20"/>
        </w:rPr>
      </w:pPr>
    </w:p>
    <w:p>
      <w:pPr>
        <w:pStyle w:val="Heading2"/>
        <w:spacing w:before="179"/>
        <w:ind w:left="303"/>
      </w:pPr>
      <w:r>
        <w:rPr>
          <w:color w:val="5F7456"/>
        </w:rPr>
        <w:t>16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031">
            <wp:simplePos x="0" y="0"/>
            <wp:positionH relativeFrom="page">
              <wp:posOffset>0</wp:posOffset>
            </wp:positionH>
            <wp:positionV relativeFrom="page">
              <wp:posOffset>0</wp:posOffset>
            </wp:positionV>
            <wp:extent cx="7772400" cy="10058399"/>
            <wp:effectExtent l="0" t="0" r="0" b="0"/>
            <wp:wrapNone/>
            <wp:docPr id="31" name="image9.png" descr=""/>
            <wp:cNvGraphicFramePr>
              <a:graphicFrameLocks noChangeAspect="1"/>
            </wp:cNvGraphicFramePr>
            <a:graphic>
              <a:graphicData uri="http://schemas.openxmlformats.org/drawingml/2006/picture">
                <pic:pic>
                  <pic:nvPicPr>
                    <pic:cNvPr id="3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29" w:firstLine="820"/>
        <w:jc w:val="both"/>
      </w:pPr>
      <w:r>
        <w:rPr>
          <w:color w:val="414042"/>
        </w:rPr>
        <w:t>Si bien Ios vaIores son formados iniciaImente en Ios hogares sin embargo se ha comprobado que la formación en valores es un trabajo en </w:t>
      </w:r>
      <w:r>
        <w:rPr>
          <w:color w:val="414042"/>
          <w:w w:val="95"/>
        </w:rPr>
        <w:t>conjunto involucrando tanto a la familia como a las instituciones educativas. </w:t>
      </w:r>
      <w:r>
        <w:rPr>
          <w:color w:val="414042"/>
        </w:rPr>
        <w:t>Se</w:t>
      </w:r>
      <w:r>
        <w:rPr>
          <w:color w:val="414042"/>
          <w:spacing w:val="-38"/>
        </w:rPr>
        <w:t> </w:t>
      </w:r>
      <w:r>
        <w:rPr>
          <w:color w:val="414042"/>
        </w:rPr>
        <w:t>ha</w:t>
      </w:r>
      <w:r>
        <w:rPr>
          <w:color w:val="414042"/>
          <w:spacing w:val="-38"/>
        </w:rPr>
        <w:t> </w:t>
      </w:r>
      <w:r>
        <w:rPr>
          <w:color w:val="414042"/>
          <w:spacing w:val="2"/>
        </w:rPr>
        <w:t>observado</w:t>
      </w:r>
      <w:r>
        <w:rPr>
          <w:color w:val="414042"/>
          <w:spacing w:val="-38"/>
        </w:rPr>
        <w:t> </w:t>
      </w:r>
      <w:r>
        <w:rPr>
          <w:color w:val="414042"/>
        </w:rPr>
        <w:t>que</w:t>
      </w:r>
      <w:r>
        <w:rPr>
          <w:color w:val="414042"/>
          <w:spacing w:val="-38"/>
        </w:rPr>
        <w:t> </w:t>
      </w:r>
      <w:r>
        <w:rPr>
          <w:color w:val="414042"/>
        </w:rPr>
        <w:t>durante</w:t>
      </w:r>
      <w:r>
        <w:rPr>
          <w:color w:val="414042"/>
          <w:spacing w:val="-38"/>
        </w:rPr>
        <w:t> </w:t>
      </w:r>
      <w:r>
        <w:rPr>
          <w:color w:val="414042"/>
        </w:rPr>
        <w:t>cada</w:t>
      </w:r>
      <w:r>
        <w:rPr>
          <w:color w:val="414042"/>
          <w:spacing w:val="-38"/>
        </w:rPr>
        <w:t> </w:t>
      </w:r>
      <w:r>
        <w:rPr>
          <w:color w:val="414042"/>
        </w:rPr>
        <w:t>una</w:t>
      </w:r>
      <w:r>
        <w:rPr>
          <w:color w:val="414042"/>
          <w:spacing w:val="-38"/>
        </w:rPr>
        <w:t> </w:t>
      </w:r>
      <w:r>
        <w:rPr>
          <w:color w:val="414042"/>
        </w:rPr>
        <w:t>de</w:t>
      </w:r>
      <w:r>
        <w:rPr>
          <w:color w:val="414042"/>
          <w:spacing w:val="-38"/>
        </w:rPr>
        <w:t> </w:t>
      </w:r>
      <w:r>
        <w:rPr>
          <w:color w:val="414042"/>
        </w:rPr>
        <w:t>Ias</w:t>
      </w:r>
      <w:r>
        <w:rPr>
          <w:color w:val="414042"/>
          <w:spacing w:val="-38"/>
        </w:rPr>
        <w:t> </w:t>
      </w:r>
      <w:r>
        <w:rPr>
          <w:color w:val="414042"/>
        </w:rPr>
        <w:t>etapas</w:t>
      </w:r>
      <w:r>
        <w:rPr>
          <w:color w:val="414042"/>
          <w:spacing w:val="-38"/>
        </w:rPr>
        <w:t> </w:t>
      </w:r>
      <w:r>
        <w:rPr>
          <w:color w:val="414042"/>
        </w:rPr>
        <w:t>escoIares</w:t>
      </w:r>
      <w:r>
        <w:rPr>
          <w:color w:val="414042"/>
          <w:spacing w:val="-38"/>
        </w:rPr>
        <w:t> </w:t>
      </w:r>
      <w:r>
        <w:rPr>
          <w:color w:val="414042"/>
        </w:rPr>
        <w:t>se</w:t>
      </w:r>
      <w:r>
        <w:rPr>
          <w:color w:val="414042"/>
          <w:spacing w:val="-38"/>
        </w:rPr>
        <w:t> </w:t>
      </w:r>
      <w:r>
        <w:rPr>
          <w:color w:val="414042"/>
        </w:rPr>
        <w:t>desarroIIan </w:t>
      </w:r>
      <w:r>
        <w:rPr>
          <w:color w:val="414042"/>
          <w:spacing w:val="2"/>
        </w:rPr>
        <w:t>cierto</w:t>
      </w:r>
      <w:r>
        <w:rPr>
          <w:color w:val="414042"/>
          <w:spacing w:val="-35"/>
        </w:rPr>
        <w:t> </w:t>
      </w:r>
      <w:r>
        <w:rPr>
          <w:color w:val="414042"/>
        </w:rPr>
        <w:t>tipo</w:t>
      </w:r>
      <w:r>
        <w:rPr>
          <w:color w:val="414042"/>
          <w:spacing w:val="-35"/>
        </w:rPr>
        <w:t> </w:t>
      </w:r>
      <w:r>
        <w:rPr>
          <w:color w:val="414042"/>
        </w:rPr>
        <w:t>de</w:t>
      </w:r>
      <w:r>
        <w:rPr>
          <w:color w:val="414042"/>
          <w:spacing w:val="-35"/>
        </w:rPr>
        <w:t> </w:t>
      </w:r>
      <w:r>
        <w:rPr>
          <w:color w:val="414042"/>
        </w:rPr>
        <w:t>valores,</w:t>
      </w:r>
      <w:r>
        <w:rPr>
          <w:color w:val="414042"/>
          <w:spacing w:val="-47"/>
        </w:rPr>
        <w:t> </w:t>
      </w:r>
      <w:r>
        <w:rPr>
          <w:color w:val="414042"/>
        </w:rPr>
        <w:t>los</w:t>
      </w:r>
      <w:r>
        <w:rPr>
          <w:color w:val="414042"/>
          <w:spacing w:val="-35"/>
        </w:rPr>
        <w:t> </w:t>
      </w:r>
      <w:r>
        <w:rPr>
          <w:color w:val="414042"/>
        </w:rPr>
        <w:t>cuales</w:t>
      </w:r>
      <w:r>
        <w:rPr>
          <w:color w:val="414042"/>
          <w:spacing w:val="-35"/>
        </w:rPr>
        <w:t> </w:t>
      </w:r>
      <w:r>
        <w:rPr>
          <w:color w:val="414042"/>
        </w:rPr>
        <w:t>se</w:t>
      </w:r>
      <w:r>
        <w:rPr>
          <w:color w:val="414042"/>
          <w:spacing w:val="-35"/>
        </w:rPr>
        <w:t> </w:t>
      </w:r>
      <w:r>
        <w:rPr>
          <w:color w:val="414042"/>
        </w:rPr>
        <w:t>irán</w:t>
      </w:r>
      <w:r>
        <w:rPr>
          <w:color w:val="414042"/>
          <w:spacing w:val="-35"/>
        </w:rPr>
        <w:t> </w:t>
      </w:r>
      <w:r>
        <w:rPr>
          <w:color w:val="414042"/>
        </w:rPr>
        <w:t>complementando</w:t>
      </w:r>
      <w:r>
        <w:rPr>
          <w:color w:val="414042"/>
          <w:spacing w:val="-35"/>
        </w:rPr>
        <w:t> </w:t>
      </w:r>
      <w:r>
        <w:rPr>
          <w:color w:val="414042"/>
        </w:rPr>
        <w:t>a</w:t>
      </w:r>
      <w:r>
        <w:rPr>
          <w:color w:val="414042"/>
          <w:spacing w:val="-35"/>
        </w:rPr>
        <w:t> </w:t>
      </w:r>
      <w:r>
        <w:rPr>
          <w:color w:val="414042"/>
        </w:rPr>
        <w:t>lo</w:t>
      </w:r>
      <w:r>
        <w:rPr>
          <w:color w:val="414042"/>
          <w:spacing w:val="-35"/>
        </w:rPr>
        <w:t> </w:t>
      </w:r>
      <w:r>
        <w:rPr>
          <w:color w:val="414042"/>
        </w:rPr>
        <w:t>largo</w:t>
      </w:r>
      <w:r>
        <w:rPr>
          <w:color w:val="414042"/>
          <w:spacing w:val="-35"/>
        </w:rPr>
        <w:t> </w:t>
      </w:r>
      <w:r>
        <w:rPr>
          <w:color w:val="414042"/>
        </w:rPr>
        <w:t>del</w:t>
      </w:r>
      <w:r>
        <w:rPr>
          <w:color w:val="414042"/>
          <w:spacing w:val="-35"/>
        </w:rPr>
        <w:t> </w:t>
      </w:r>
      <w:r>
        <w:rPr>
          <w:color w:val="414042"/>
        </w:rPr>
        <w:t>paso </w:t>
      </w:r>
      <w:r>
        <w:rPr>
          <w:color w:val="414042"/>
          <w:w w:val="95"/>
        </w:rPr>
        <w:t>de</w:t>
      </w:r>
      <w:r>
        <w:rPr>
          <w:color w:val="414042"/>
          <w:spacing w:val="-8"/>
          <w:w w:val="95"/>
        </w:rPr>
        <w:t> </w:t>
      </w:r>
      <w:r>
        <w:rPr>
          <w:color w:val="414042"/>
          <w:w w:val="95"/>
        </w:rPr>
        <w:t>la</w:t>
      </w:r>
      <w:r>
        <w:rPr>
          <w:color w:val="414042"/>
          <w:spacing w:val="-8"/>
          <w:w w:val="95"/>
        </w:rPr>
        <w:t> </w:t>
      </w:r>
      <w:r>
        <w:rPr>
          <w:color w:val="414042"/>
          <w:w w:val="95"/>
        </w:rPr>
        <w:t>persona</w:t>
      </w:r>
      <w:r>
        <w:rPr>
          <w:color w:val="414042"/>
          <w:spacing w:val="-8"/>
          <w:w w:val="95"/>
        </w:rPr>
        <w:t> </w:t>
      </w:r>
      <w:r>
        <w:rPr>
          <w:color w:val="414042"/>
          <w:w w:val="95"/>
        </w:rPr>
        <w:t>por</w:t>
      </w:r>
      <w:r>
        <w:rPr>
          <w:color w:val="414042"/>
          <w:spacing w:val="-8"/>
          <w:w w:val="95"/>
        </w:rPr>
        <w:t> </w:t>
      </w:r>
      <w:r>
        <w:rPr>
          <w:color w:val="414042"/>
          <w:w w:val="95"/>
        </w:rPr>
        <w:t>los</w:t>
      </w:r>
      <w:r>
        <w:rPr>
          <w:color w:val="414042"/>
          <w:spacing w:val="-8"/>
          <w:w w:val="95"/>
        </w:rPr>
        <w:t> </w:t>
      </w:r>
      <w:r>
        <w:rPr>
          <w:color w:val="414042"/>
          <w:w w:val="95"/>
        </w:rPr>
        <w:t>diferentes</w:t>
      </w:r>
      <w:r>
        <w:rPr>
          <w:color w:val="414042"/>
          <w:spacing w:val="-8"/>
          <w:w w:val="95"/>
        </w:rPr>
        <w:t> </w:t>
      </w:r>
      <w:r>
        <w:rPr>
          <w:color w:val="414042"/>
          <w:w w:val="95"/>
        </w:rPr>
        <w:t>niveles</w:t>
      </w:r>
      <w:r>
        <w:rPr>
          <w:color w:val="414042"/>
          <w:spacing w:val="-8"/>
          <w:w w:val="95"/>
        </w:rPr>
        <w:t> </w:t>
      </w:r>
      <w:r>
        <w:rPr>
          <w:color w:val="414042"/>
          <w:w w:val="95"/>
        </w:rPr>
        <w:t>educacionales.</w:t>
      </w:r>
      <w:r>
        <w:rPr>
          <w:color w:val="414042"/>
          <w:spacing w:val="-25"/>
          <w:w w:val="95"/>
        </w:rPr>
        <w:t> </w:t>
      </w:r>
      <w:r>
        <w:rPr>
          <w:color w:val="414042"/>
          <w:w w:val="95"/>
        </w:rPr>
        <w:t>Leticia</w:t>
      </w:r>
      <w:r>
        <w:rPr>
          <w:color w:val="414042"/>
          <w:spacing w:val="-8"/>
          <w:w w:val="95"/>
        </w:rPr>
        <w:t> </w:t>
      </w:r>
      <w:r>
        <w:rPr>
          <w:color w:val="414042"/>
          <w:w w:val="95"/>
        </w:rPr>
        <w:t>Barba</w:t>
      </w:r>
      <w:r>
        <w:rPr>
          <w:color w:val="414042"/>
          <w:spacing w:val="-8"/>
          <w:w w:val="95"/>
        </w:rPr>
        <w:t> </w:t>
      </w:r>
      <w:r>
        <w:rPr>
          <w:color w:val="414042"/>
          <w:spacing w:val="2"/>
          <w:w w:val="95"/>
        </w:rPr>
        <w:t>Martín</w:t>
      </w:r>
      <w:r>
        <w:rPr>
          <w:color w:val="414042"/>
          <w:spacing w:val="-8"/>
          <w:w w:val="95"/>
        </w:rPr>
        <w:t> </w:t>
      </w:r>
      <w:r>
        <w:rPr>
          <w:color w:val="414042"/>
          <w:w w:val="95"/>
        </w:rPr>
        <w:t>y Armando</w:t>
      </w:r>
      <w:r>
        <w:rPr>
          <w:color w:val="414042"/>
          <w:spacing w:val="-47"/>
          <w:w w:val="95"/>
        </w:rPr>
        <w:t> </w:t>
      </w:r>
      <w:r>
        <w:rPr>
          <w:color w:val="414042"/>
          <w:w w:val="95"/>
        </w:rPr>
        <w:t>AIcántara</w:t>
      </w:r>
      <w:r>
        <w:rPr>
          <w:color w:val="414042"/>
          <w:spacing w:val="-32"/>
          <w:w w:val="95"/>
        </w:rPr>
        <w:t> </w:t>
      </w:r>
      <w:r>
        <w:rPr>
          <w:color w:val="414042"/>
          <w:w w:val="95"/>
        </w:rPr>
        <w:t>Santuario</w:t>
      </w:r>
      <w:r>
        <w:rPr>
          <w:color w:val="414042"/>
          <w:spacing w:val="-32"/>
          <w:w w:val="95"/>
        </w:rPr>
        <w:t> </w:t>
      </w:r>
      <w:r>
        <w:rPr>
          <w:color w:val="414042"/>
          <w:w w:val="95"/>
        </w:rPr>
        <w:t>hacen</w:t>
      </w:r>
      <w:r>
        <w:rPr>
          <w:color w:val="414042"/>
          <w:spacing w:val="-32"/>
          <w:w w:val="95"/>
        </w:rPr>
        <w:t> </w:t>
      </w:r>
      <w:r>
        <w:rPr>
          <w:color w:val="414042"/>
          <w:w w:val="95"/>
        </w:rPr>
        <w:t>referencia</w:t>
      </w:r>
      <w:r>
        <w:rPr>
          <w:color w:val="414042"/>
          <w:spacing w:val="-32"/>
          <w:w w:val="95"/>
        </w:rPr>
        <w:t> </w:t>
      </w:r>
      <w:r>
        <w:rPr>
          <w:color w:val="414042"/>
          <w:w w:val="95"/>
        </w:rPr>
        <w:t>a</w:t>
      </w:r>
      <w:r>
        <w:rPr>
          <w:color w:val="414042"/>
          <w:spacing w:val="-32"/>
          <w:w w:val="95"/>
        </w:rPr>
        <w:t> </w:t>
      </w:r>
      <w:r>
        <w:rPr>
          <w:color w:val="414042"/>
          <w:w w:val="95"/>
        </w:rPr>
        <w:t>dichos</w:t>
      </w:r>
      <w:r>
        <w:rPr>
          <w:color w:val="414042"/>
          <w:spacing w:val="-32"/>
          <w:w w:val="95"/>
        </w:rPr>
        <w:t> </w:t>
      </w:r>
      <w:r>
        <w:rPr>
          <w:color w:val="414042"/>
          <w:w w:val="95"/>
        </w:rPr>
        <w:t>vaIores.</w:t>
      </w:r>
      <w:r>
        <w:rPr>
          <w:color w:val="414042"/>
          <w:spacing w:val="-47"/>
          <w:w w:val="95"/>
        </w:rPr>
        <w:t> </w:t>
      </w:r>
      <w:r>
        <w:rPr>
          <w:color w:val="414042"/>
          <w:w w:val="95"/>
        </w:rPr>
        <w:t>Mencionan</w:t>
      </w:r>
      <w:r>
        <w:rPr>
          <w:color w:val="414042"/>
          <w:spacing w:val="-32"/>
          <w:w w:val="95"/>
        </w:rPr>
        <w:t> </w:t>
      </w:r>
      <w:r>
        <w:rPr>
          <w:color w:val="414042"/>
          <w:w w:val="95"/>
        </w:rPr>
        <w:t>que </w:t>
      </w:r>
      <w:r>
        <w:rPr>
          <w:color w:val="414042"/>
        </w:rPr>
        <w:t>en</w:t>
      </w:r>
      <w:r>
        <w:rPr>
          <w:color w:val="414042"/>
          <w:spacing w:val="-26"/>
        </w:rPr>
        <w:t> </w:t>
      </w:r>
      <w:r>
        <w:rPr>
          <w:color w:val="414042"/>
        </w:rPr>
        <w:t>la</w:t>
      </w:r>
      <w:r>
        <w:rPr>
          <w:color w:val="414042"/>
          <w:spacing w:val="-26"/>
        </w:rPr>
        <w:t> </w:t>
      </w:r>
      <w:r>
        <w:rPr>
          <w:color w:val="414042"/>
        </w:rPr>
        <w:t>educación</w:t>
      </w:r>
      <w:r>
        <w:rPr>
          <w:color w:val="414042"/>
          <w:spacing w:val="-26"/>
        </w:rPr>
        <w:t> </w:t>
      </w:r>
      <w:r>
        <w:rPr>
          <w:color w:val="414042"/>
        </w:rPr>
        <w:t>básica</w:t>
      </w:r>
      <w:r>
        <w:rPr>
          <w:color w:val="414042"/>
          <w:spacing w:val="-26"/>
        </w:rPr>
        <w:t> </w:t>
      </w:r>
      <w:r>
        <w:rPr>
          <w:color w:val="414042"/>
        </w:rPr>
        <w:t>se</w:t>
      </w:r>
      <w:r>
        <w:rPr>
          <w:color w:val="414042"/>
          <w:spacing w:val="-26"/>
        </w:rPr>
        <w:t> </w:t>
      </w:r>
      <w:r>
        <w:rPr>
          <w:color w:val="414042"/>
        </w:rPr>
        <w:t>procura</w:t>
      </w:r>
      <w:r>
        <w:rPr>
          <w:color w:val="414042"/>
          <w:spacing w:val="-26"/>
        </w:rPr>
        <w:t> </w:t>
      </w:r>
      <w:r>
        <w:rPr>
          <w:color w:val="414042"/>
        </w:rPr>
        <w:t>inculcar</w:t>
      </w:r>
      <w:r>
        <w:rPr>
          <w:color w:val="414042"/>
          <w:spacing w:val="-26"/>
        </w:rPr>
        <w:t> </w:t>
      </w:r>
      <w:r>
        <w:rPr>
          <w:color w:val="414042"/>
        </w:rPr>
        <w:t>en</w:t>
      </w:r>
      <w:r>
        <w:rPr>
          <w:color w:val="414042"/>
          <w:spacing w:val="-26"/>
        </w:rPr>
        <w:t> </w:t>
      </w:r>
      <w:r>
        <w:rPr>
          <w:color w:val="414042"/>
        </w:rPr>
        <w:t>los</w:t>
      </w:r>
      <w:r>
        <w:rPr>
          <w:color w:val="414042"/>
          <w:spacing w:val="-26"/>
        </w:rPr>
        <w:t> </w:t>
      </w:r>
      <w:r>
        <w:rPr>
          <w:color w:val="414042"/>
        </w:rPr>
        <w:t>alumnos</w:t>
      </w:r>
      <w:r>
        <w:rPr>
          <w:color w:val="414042"/>
          <w:spacing w:val="-26"/>
        </w:rPr>
        <w:t> </w:t>
      </w:r>
      <w:r>
        <w:rPr>
          <w:color w:val="414042"/>
        </w:rPr>
        <w:t>el</w:t>
      </w:r>
      <w:r>
        <w:rPr>
          <w:color w:val="414042"/>
          <w:spacing w:val="-26"/>
        </w:rPr>
        <w:t> </w:t>
      </w:r>
      <w:r>
        <w:rPr>
          <w:color w:val="414042"/>
        </w:rPr>
        <w:t>aprecio</w:t>
      </w:r>
      <w:r>
        <w:rPr>
          <w:color w:val="414042"/>
          <w:spacing w:val="-26"/>
        </w:rPr>
        <w:t> </w:t>
      </w:r>
      <w:r>
        <w:rPr>
          <w:color w:val="414042"/>
        </w:rPr>
        <w:t>por</w:t>
      </w:r>
      <w:r>
        <w:rPr>
          <w:color w:val="414042"/>
          <w:spacing w:val="-26"/>
        </w:rPr>
        <w:t> </w:t>
      </w:r>
      <w:r>
        <w:rPr>
          <w:color w:val="414042"/>
        </w:rPr>
        <w:t>los </w:t>
      </w:r>
      <w:r>
        <w:rPr>
          <w:color w:val="414042"/>
          <w:w w:val="95"/>
        </w:rPr>
        <w:t>valores</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convivencia,</w:t>
      </w:r>
      <w:r>
        <w:rPr>
          <w:color w:val="414042"/>
          <w:spacing w:val="-46"/>
          <w:w w:val="95"/>
        </w:rPr>
        <w:t> </w:t>
      </w:r>
      <w:r>
        <w:rPr>
          <w:color w:val="414042"/>
          <w:w w:val="95"/>
        </w:rPr>
        <w:t>el</w:t>
      </w:r>
      <w:r>
        <w:rPr>
          <w:color w:val="414042"/>
          <w:spacing w:val="-31"/>
          <w:w w:val="95"/>
        </w:rPr>
        <w:t> </w:t>
      </w:r>
      <w:r>
        <w:rPr>
          <w:color w:val="414042"/>
          <w:w w:val="95"/>
        </w:rPr>
        <w:t>respeto</w:t>
      </w:r>
      <w:r>
        <w:rPr>
          <w:color w:val="414042"/>
          <w:spacing w:val="-31"/>
          <w:w w:val="95"/>
        </w:rPr>
        <w:t> </w:t>
      </w:r>
      <w:r>
        <w:rPr>
          <w:color w:val="414042"/>
          <w:w w:val="95"/>
        </w:rPr>
        <w:t>a</w:t>
      </w:r>
      <w:r>
        <w:rPr>
          <w:color w:val="414042"/>
          <w:spacing w:val="-31"/>
          <w:w w:val="95"/>
        </w:rPr>
        <w:t> </w:t>
      </w:r>
      <w:r>
        <w:rPr>
          <w:color w:val="414042"/>
          <w:w w:val="95"/>
        </w:rPr>
        <w:t>las</w:t>
      </w:r>
      <w:r>
        <w:rPr>
          <w:color w:val="414042"/>
          <w:spacing w:val="-31"/>
          <w:w w:val="95"/>
        </w:rPr>
        <w:t> </w:t>
      </w:r>
      <w:r>
        <w:rPr>
          <w:color w:val="414042"/>
          <w:w w:val="95"/>
        </w:rPr>
        <w:t>leyes</w:t>
      </w:r>
      <w:r>
        <w:rPr>
          <w:color w:val="414042"/>
          <w:spacing w:val="-31"/>
          <w:w w:val="95"/>
        </w:rPr>
        <w:t> </w:t>
      </w:r>
      <w:r>
        <w:rPr>
          <w:color w:val="414042"/>
          <w:w w:val="95"/>
        </w:rPr>
        <w:t>y</w:t>
      </w:r>
      <w:r>
        <w:rPr>
          <w:color w:val="414042"/>
          <w:spacing w:val="-31"/>
          <w:w w:val="95"/>
        </w:rPr>
        <w:t> </w:t>
      </w:r>
      <w:r>
        <w:rPr>
          <w:color w:val="414042"/>
          <w:w w:val="95"/>
        </w:rPr>
        <w:t>normas</w:t>
      </w:r>
      <w:r>
        <w:rPr>
          <w:color w:val="414042"/>
          <w:spacing w:val="-31"/>
          <w:w w:val="95"/>
        </w:rPr>
        <w:t> </w:t>
      </w:r>
      <w:r>
        <w:rPr>
          <w:color w:val="414042"/>
          <w:w w:val="95"/>
        </w:rPr>
        <w:t>de</w:t>
      </w:r>
      <w:r>
        <w:rPr>
          <w:color w:val="414042"/>
          <w:spacing w:val="-31"/>
          <w:w w:val="95"/>
        </w:rPr>
        <w:t> </w:t>
      </w:r>
      <w:r>
        <w:rPr>
          <w:color w:val="414042"/>
          <w:w w:val="95"/>
        </w:rPr>
        <w:t>la</w:t>
      </w:r>
      <w:r>
        <w:rPr>
          <w:color w:val="414042"/>
          <w:spacing w:val="-31"/>
          <w:w w:val="95"/>
        </w:rPr>
        <w:t> </w:t>
      </w:r>
      <w:r>
        <w:rPr>
          <w:color w:val="414042"/>
          <w:w w:val="95"/>
        </w:rPr>
        <w:t>sociedad,</w:t>
      </w:r>
      <w:r>
        <w:rPr>
          <w:color w:val="414042"/>
          <w:spacing w:val="-46"/>
          <w:w w:val="95"/>
        </w:rPr>
        <w:t> </w:t>
      </w:r>
      <w:r>
        <w:rPr>
          <w:color w:val="414042"/>
          <w:w w:val="95"/>
        </w:rPr>
        <w:t>valores patrios</w:t>
      </w:r>
      <w:r>
        <w:rPr>
          <w:color w:val="414042"/>
          <w:spacing w:val="-48"/>
          <w:w w:val="95"/>
        </w:rPr>
        <w:t> </w:t>
      </w:r>
      <w:r>
        <w:rPr>
          <w:color w:val="414042"/>
          <w:w w:val="95"/>
        </w:rPr>
        <w:t>y</w:t>
      </w:r>
      <w:r>
        <w:rPr>
          <w:color w:val="414042"/>
          <w:spacing w:val="-48"/>
          <w:w w:val="95"/>
        </w:rPr>
        <w:t> </w:t>
      </w:r>
      <w:r>
        <w:rPr>
          <w:color w:val="414042"/>
          <w:w w:val="95"/>
        </w:rPr>
        <w:t>de</w:t>
      </w:r>
      <w:r>
        <w:rPr>
          <w:color w:val="414042"/>
          <w:spacing w:val="-48"/>
          <w:w w:val="95"/>
        </w:rPr>
        <w:t> </w:t>
      </w:r>
      <w:r>
        <w:rPr>
          <w:color w:val="414042"/>
          <w:w w:val="95"/>
        </w:rPr>
        <w:t>identidad</w:t>
      </w:r>
      <w:r>
        <w:rPr>
          <w:color w:val="414042"/>
          <w:spacing w:val="-48"/>
          <w:w w:val="95"/>
        </w:rPr>
        <w:t> </w:t>
      </w:r>
      <w:r>
        <w:rPr>
          <w:color w:val="414042"/>
          <w:w w:val="95"/>
        </w:rPr>
        <w:t>nacional.</w:t>
      </w:r>
    </w:p>
    <w:p>
      <w:pPr>
        <w:pStyle w:val="BodyText"/>
        <w:spacing w:line="309" w:lineRule="auto" w:before="200"/>
        <w:ind w:left="120" w:right="129" w:firstLine="820"/>
        <w:jc w:val="both"/>
      </w:pPr>
      <w:r>
        <w:rPr>
          <w:color w:val="414042"/>
        </w:rPr>
        <w:t>En</w:t>
      </w:r>
      <w:r>
        <w:rPr>
          <w:color w:val="414042"/>
          <w:spacing w:val="-26"/>
        </w:rPr>
        <w:t> </w:t>
      </w:r>
      <w:r>
        <w:rPr>
          <w:color w:val="414042"/>
        </w:rPr>
        <w:t>la</w:t>
      </w:r>
      <w:r>
        <w:rPr>
          <w:color w:val="414042"/>
          <w:spacing w:val="-26"/>
        </w:rPr>
        <w:t> </w:t>
      </w:r>
      <w:r>
        <w:rPr>
          <w:color w:val="414042"/>
        </w:rPr>
        <w:t>educación</w:t>
      </w:r>
      <w:r>
        <w:rPr>
          <w:color w:val="414042"/>
          <w:spacing w:val="-26"/>
        </w:rPr>
        <w:t> </w:t>
      </w:r>
      <w:r>
        <w:rPr>
          <w:color w:val="414042"/>
        </w:rPr>
        <w:t>media</w:t>
      </w:r>
      <w:r>
        <w:rPr>
          <w:color w:val="414042"/>
          <w:spacing w:val="-26"/>
        </w:rPr>
        <w:t> </w:t>
      </w:r>
      <w:r>
        <w:rPr>
          <w:color w:val="414042"/>
        </w:rPr>
        <w:t>superior</w:t>
      </w:r>
      <w:r>
        <w:rPr>
          <w:color w:val="414042"/>
          <w:spacing w:val="-26"/>
        </w:rPr>
        <w:t> </w:t>
      </w:r>
      <w:r>
        <w:rPr>
          <w:color w:val="414042"/>
        </w:rPr>
        <w:t>se</w:t>
      </w:r>
      <w:r>
        <w:rPr>
          <w:color w:val="414042"/>
          <w:spacing w:val="-26"/>
        </w:rPr>
        <w:t> </w:t>
      </w:r>
      <w:r>
        <w:rPr>
          <w:color w:val="414042"/>
        </w:rPr>
        <w:t>propicia</w:t>
      </w:r>
      <w:r>
        <w:rPr>
          <w:color w:val="414042"/>
          <w:spacing w:val="-26"/>
        </w:rPr>
        <w:t> </w:t>
      </w:r>
      <w:r>
        <w:rPr>
          <w:color w:val="414042"/>
        </w:rPr>
        <w:t>el</w:t>
      </w:r>
      <w:r>
        <w:rPr>
          <w:color w:val="414042"/>
          <w:spacing w:val="-26"/>
        </w:rPr>
        <w:t> </w:t>
      </w:r>
      <w:r>
        <w:rPr>
          <w:color w:val="414042"/>
        </w:rPr>
        <w:t>amor</w:t>
      </w:r>
      <w:r>
        <w:rPr>
          <w:color w:val="414042"/>
          <w:spacing w:val="-26"/>
        </w:rPr>
        <w:t> </w:t>
      </w:r>
      <w:r>
        <w:rPr>
          <w:color w:val="414042"/>
        </w:rPr>
        <w:t>por</w:t>
      </w:r>
      <w:r>
        <w:rPr>
          <w:color w:val="414042"/>
          <w:spacing w:val="-26"/>
        </w:rPr>
        <w:t> </w:t>
      </w:r>
      <w:r>
        <w:rPr>
          <w:color w:val="414042"/>
        </w:rPr>
        <w:t>la</w:t>
      </w:r>
      <w:r>
        <w:rPr>
          <w:color w:val="414042"/>
          <w:spacing w:val="-26"/>
        </w:rPr>
        <w:t> </w:t>
      </w:r>
      <w:r>
        <w:rPr>
          <w:color w:val="414042"/>
        </w:rPr>
        <w:t>cultura,</w:t>
      </w:r>
      <w:r>
        <w:rPr>
          <w:color w:val="414042"/>
          <w:spacing w:val="-39"/>
        </w:rPr>
        <w:t> </w:t>
      </w:r>
      <w:r>
        <w:rPr>
          <w:color w:val="414042"/>
        </w:rPr>
        <w:t>el </w:t>
      </w:r>
      <w:r>
        <w:rPr>
          <w:color w:val="414042"/>
          <w:w w:val="90"/>
        </w:rPr>
        <w:t>conocimiento,</w:t>
      </w:r>
      <w:r>
        <w:rPr>
          <w:color w:val="414042"/>
          <w:spacing w:val="-32"/>
          <w:w w:val="90"/>
        </w:rPr>
        <w:t> </w:t>
      </w:r>
      <w:r>
        <w:rPr>
          <w:color w:val="414042"/>
          <w:w w:val="90"/>
        </w:rPr>
        <w:t>la</w:t>
      </w:r>
      <w:r>
        <w:rPr>
          <w:color w:val="414042"/>
          <w:spacing w:val="-8"/>
          <w:w w:val="90"/>
        </w:rPr>
        <w:t> </w:t>
      </w:r>
      <w:r>
        <w:rPr>
          <w:color w:val="414042"/>
          <w:w w:val="90"/>
        </w:rPr>
        <w:t>justicia,</w:t>
      </w:r>
      <w:r>
        <w:rPr>
          <w:color w:val="414042"/>
          <w:spacing w:val="-32"/>
          <w:w w:val="90"/>
        </w:rPr>
        <w:t> </w:t>
      </w:r>
      <w:r>
        <w:rPr>
          <w:color w:val="414042"/>
          <w:w w:val="90"/>
        </w:rPr>
        <w:t>la</w:t>
      </w:r>
      <w:r>
        <w:rPr>
          <w:color w:val="414042"/>
          <w:spacing w:val="-8"/>
          <w:w w:val="90"/>
        </w:rPr>
        <w:t> </w:t>
      </w:r>
      <w:r>
        <w:rPr>
          <w:color w:val="414042"/>
          <w:spacing w:val="2"/>
          <w:w w:val="90"/>
        </w:rPr>
        <w:t>libertad</w:t>
      </w:r>
      <w:r>
        <w:rPr>
          <w:color w:val="414042"/>
          <w:spacing w:val="-8"/>
          <w:w w:val="90"/>
        </w:rPr>
        <w:t> </w:t>
      </w:r>
      <w:r>
        <w:rPr>
          <w:color w:val="414042"/>
          <w:w w:val="90"/>
        </w:rPr>
        <w:t>y</w:t>
      </w:r>
      <w:r>
        <w:rPr>
          <w:color w:val="414042"/>
          <w:spacing w:val="-8"/>
          <w:w w:val="90"/>
        </w:rPr>
        <w:t> </w:t>
      </w:r>
      <w:r>
        <w:rPr>
          <w:color w:val="414042"/>
          <w:w w:val="90"/>
        </w:rPr>
        <w:t>otros</w:t>
      </w:r>
      <w:r>
        <w:rPr>
          <w:color w:val="414042"/>
          <w:spacing w:val="-8"/>
          <w:w w:val="90"/>
        </w:rPr>
        <w:t> </w:t>
      </w:r>
      <w:r>
        <w:rPr>
          <w:color w:val="414042"/>
          <w:w w:val="90"/>
        </w:rPr>
        <w:t>valores</w:t>
      </w:r>
      <w:r>
        <w:rPr>
          <w:color w:val="414042"/>
          <w:spacing w:val="-8"/>
          <w:w w:val="90"/>
        </w:rPr>
        <w:t> </w:t>
      </w:r>
      <w:r>
        <w:rPr>
          <w:color w:val="414042"/>
          <w:w w:val="90"/>
        </w:rPr>
        <w:t>humanos,</w:t>
      </w:r>
      <w:r>
        <w:rPr>
          <w:color w:val="414042"/>
          <w:spacing w:val="-32"/>
          <w:w w:val="90"/>
        </w:rPr>
        <w:t> </w:t>
      </w:r>
      <w:r>
        <w:rPr>
          <w:color w:val="414042"/>
          <w:w w:val="90"/>
        </w:rPr>
        <w:t>sociales</w:t>
      </w:r>
      <w:r>
        <w:rPr>
          <w:color w:val="414042"/>
          <w:spacing w:val="-9"/>
          <w:w w:val="90"/>
        </w:rPr>
        <w:t> </w:t>
      </w:r>
      <w:r>
        <w:rPr>
          <w:color w:val="414042"/>
          <w:w w:val="90"/>
        </w:rPr>
        <w:t>y</w:t>
      </w:r>
      <w:r>
        <w:rPr>
          <w:color w:val="414042"/>
          <w:spacing w:val="-8"/>
          <w:w w:val="90"/>
        </w:rPr>
        <w:t> </w:t>
      </w:r>
      <w:r>
        <w:rPr>
          <w:color w:val="414042"/>
          <w:w w:val="90"/>
        </w:rPr>
        <w:t>políticos. </w:t>
      </w:r>
      <w:r>
        <w:rPr>
          <w:color w:val="414042"/>
        </w:rPr>
        <w:t>En</w:t>
      </w:r>
      <w:r>
        <w:rPr>
          <w:color w:val="414042"/>
          <w:spacing w:val="-43"/>
        </w:rPr>
        <w:t> </w:t>
      </w:r>
      <w:r>
        <w:rPr>
          <w:color w:val="414042"/>
        </w:rPr>
        <w:t>cuanto</w:t>
      </w:r>
      <w:r>
        <w:rPr>
          <w:color w:val="414042"/>
          <w:spacing w:val="-43"/>
        </w:rPr>
        <w:t> </w:t>
      </w:r>
      <w:r>
        <w:rPr>
          <w:color w:val="414042"/>
        </w:rPr>
        <w:t>al</w:t>
      </w:r>
      <w:r>
        <w:rPr>
          <w:color w:val="414042"/>
          <w:spacing w:val="-43"/>
        </w:rPr>
        <w:t> </w:t>
      </w:r>
      <w:r>
        <w:rPr>
          <w:color w:val="414042"/>
        </w:rPr>
        <w:t>nivel</w:t>
      </w:r>
      <w:r>
        <w:rPr>
          <w:color w:val="414042"/>
          <w:spacing w:val="-43"/>
        </w:rPr>
        <w:t> </w:t>
      </w:r>
      <w:r>
        <w:rPr>
          <w:color w:val="414042"/>
        </w:rPr>
        <w:t>superior</w:t>
      </w:r>
      <w:r>
        <w:rPr>
          <w:color w:val="414042"/>
          <w:spacing w:val="-43"/>
        </w:rPr>
        <w:t> </w:t>
      </w:r>
      <w:r>
        <w:rPr>
          <w:color w:val="414042"/>
        </w:rPr>
        <w:t>se</w:t>
      </w:r>
      <w:r>
        <w:rPr>
          <w:color w:val="414042"/>
          <w:spacing w:val="-43"/>
        </w:rPr>
        <w:t> </w:t>
      </w:r>
      <w:r>
        <w:rPr>
          <w:color w:val="414042"/>
        </w:rPr>
        <w:t>busca</w:t>
      </w:r>
      <w:r>
        <w:rPr>
          <w:color w:val="414042"/>
          <w:spacing w:val="-43"/>
        </w:rPr>
        <w:t> </w:t>
      </w:r>
      <w:r>
        <w:rPr>
          <w:color w:val="414042"/>
        </w:rPr>
        <w:t>ir</w:t>
      </w:r>
      <w:r>
        <w:rPr>
          <w:color w:val="414042"/>
          <w:spacing w:val="-43"/>
        </w:rPr>
        <w:t> </w:t>
      </w:r>
      <w:r>
        <w:rPr>
          <w:color w:val="414042"/>
        </w:rPr>
        <w:t>creando</w:t>
      </w:r>
      <w:r>
        <w:rPr>
          <w:color w:val="414042"/>
          <w:spacing w:val="-43"/>
        </w:rPr>
        <w:t> </w:t>
      </w:r>
      <w:r>
        <w:rPr>
          <w:color w:val="414042"/>
        </w:rPr>
        <w:t>en</w:t>
      </w:r>
      <w:r>
        <w:rPr>
          <w:color w:val="414042"/>
          <w:spacing w:val="-43"/>
        </w:rPr>
        <w:t> </w:t>
      </w:r>
      <w:r>
        <w:rPr>
          <w:color w:val="414042"/>
        </w:rPr>
        <w:t>los</w:t>
      </w:r>
      <w:r>
        <w:rPr>
          <w:color w:val="414042"/>
          <w:spacing w:val="-43"/>
        </w:rPr>
        <w:t> </w:t>
      </w:r>
      <w:r>
        <w:rPr>
          <w:color w:val="414042"/>
        </w:rPr>
        <w:t>universitarios</w:t>
      </w:r>
      <w:r>
        <w:rPr>
          <w:color w:val="414042"/>
          <w:spacing w:val="-43"/>
        </w:rPr>
        <w:t> </w:t>
      </w:r>
      <w:r>
        <w:rPr>
          <w:color w:val="414042"/>
        </w:rPr>
        <w:t>el</w:t>
      </w:r>
      <w:r>
        <w:rPr>
          <w:color w:val="414042"/>
          <w:spacing w:val="-43"/>
        </w:rPr>
        <w:t> </w:t>
      </w:r>
      <w:r>
        <w:rPr>
          <w:color w:val="414042"/>
        </w:rPr>
        <w:t>sentido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responsabilidad</w:t>
      </w:r>
      <w:r>
        <w:rPr>
          <w:color w:val="414042"/>
          <w:spacing w:val="-17"/>
          <w:w w:val="95"/>
        </w:rPr>
        <w:t> </w:t>
      </w:r>
      <w:r>
        <w:rPr>
          <w:color w:val="414042"/>
          <w:w w:val="95"/>
        </w:rPr>
        <w:t>social</w:t>
      </w:r>
      <w:r>
        <w:rPr>
          <w:color w:val="414042"/>
          <w:spacing w:val="-17"/>
          <w:w w:val="95"/>
        </w:rPr>
        <w:t> </w:t>
      </w:r>
      <w:r>
        <w:rPr>
          <w:color w:val="414042"/>
          <w:w w:val="95"/>
        </w:rPr>
        <w:t>propio</w:t>
      </w:r>
      <w:r>
        <w:rPr>
          <w:color w:val="414042"/>
          <w:spacing w:val="-17"/>
          <w:w w:val="95"/>
        </w:rPr>
        <w:t> </w:t>
      </w:r>
      <w:r>
        <w:rPr>
          <w:color w:val="414042"/>
          <w:w w:val="95"/>
        </w:rPr>
        <w:t>del</w:t>
      </w:r>
      <w:r>
        <w:rPr>
          <w:color w:val="414042"/>
          <w:spacing w:val="-17"/>
          <w:w w:val="95"/>
        </w:rPr>
        <w:t> </w:t>
      </w:r>
      <w:r>
        <w:rPr>
          <w:color w:val="414042"/>
          <w:w w:val="95"/>
        </w:rPr>
        <w:t>desempeño</w:t>
      </w:r>
      <w:r>
        <w:rPr>
          <w:color w:val="414042"/>
          <w:spacing w:val="-17"/>
          <w:w w:val="95"/>
        </w:rPr>
        <w:t> </w:t>
      </w:r>
      <w:r>
        <w:rPr>
          <w:color w:val="414042"/>
          <w:w w:val="95"/>
        </w:rPr>
        <w:t>de</w:t>
      </w:r>
      <w:r>
        <w:rPr>
          <w:color w:val="414042"/>
          <w:spacing w:val="-17"/>
          <w:w w:val="95"/>
        </w:rPr>
        <w:t> </w:t>
      </w:r>
      <w:r>
        <w:rPr>
          <w:color w:val="414042"/>
          <w:w w:val="95"/>
        </w:rPr>
        <w:t>la</w:t>
      </w:r>
      <w:r>
        <w:rPr>
          <w:color w:val="414042"/>
          <w:spacing w:val="-17"/>
          <w:w w:val="95"/>
        </w:rPr>
        <w:t> </w:t>
      </w:r>
      <w:r>
        <w:rPr>
          <w:color w:val="414042"/>
          <w:w w:val="95"/>
        </w:rPr>
        <w:t>actividad</w:t>
      </w:r>
      <w:r>
        <w:rPr>
          <w:color w:val="414042"/>
          <w:spacing w:val="-17"/>
          <w:w w:val="95"/>
        </w:rPr>
        <w:t> </w:t>
      </w:r>
      <w:r>
        <w:rPr>
          <w:color w:val="414042"/>
          <w:w w:val="95"/>
        </w:rPr>
        <w:t>profesional, junto</w:t>
      </w:r>
      <w:r>
        <w:rPr>
          <w:color w:val="414042"/>
          <w:spacing w:val="-50"/>
          <w:w w:val="95"/>
        </w:rPr>
        <w:t> </w:t>
      </w:r>
      <w:r>
        <w:rPr>
          <w:color w:val="414042"/>
          <w:w w:val="95"/>
        </w:rPr>
        <w:t>con</w:t>
      </w:r>
      <w:r>
        <w:rPr>
          <w:color w:val="414042"/>
          <w:spacing w:val="-50"/>
          <w:w w:val="95"/>
        </w:rPr>
        <w:t> </w:t>
      </w:r>
      <w:r>
        <w:rPr>
          <w:color w:val="414042"/>
          <w:w w:val="95"/>
        </w:rPr>
        <w:t>los</w:t>
      </w:r>
      <w:r>
        <w:rPr>
          <w:color w:val="414042"/>
          <w:spacing w:val="-50"/>
          <w:w w:val="95"/>
        </w:rPr>
        <w:t> </w:t>
      </w:r>
      <w:r>
        <w:rPr>
          <w:color w:val="414042"/>
          <w:w w:val="95"/>
        </w:rPr>
        <w:t>valores</w:t>
      </w:r>
      <w:r>
        <w:rPr>
          <w:color w:val="414042"/>
          <w:spacing w:val="-50"/>
          <w:w w:val="95"/>
        </w:rPr>
        <w:t> </w:t>
      </w:r>
      <w:r>
        <w:rPr>
          <w:color w:val="414042"/>
          <w:w w:val="95"/>
        </w:rPr>
        <w:t>iniciados</w:t>
      </w:r>
      <w:r>
        <w:rPr>
          <w:color w:val="414042"/>
          <w:spacing w:val="-50"/>
          <w:w w:val="95"/>
        </w:rPr>
        <w:t> </w:t>
      </w:r>
      <w:r>
        <w:rPr>
          <w:color w:val="414042"/>
          <w:w w:val="95"/>
        </w:rPr>
        <w:t>en</w:t>
      </w:r>
      <w:r>
        <w:rPr>
          <w:color w:val="414042"/>
          <w:spacing w:val="-50"/>
          <w:w w:val="95"/>
        </w:rPr>
        <w:t> </w:t>
      </w:r>
      <w:r>
        <w:rPr>
          <w:color w:val="414042"/>
          <w:w w:val="95"/>
        </w:rPr>
        <w:t>el</w:t>
      </w:r>
      <w:r>
        <w:rPr>
          <w:color w:val="414042"/>
          <w:spacing w:val="-50"/>
          <w:w w:val="95"/>
        </w:rPr>
        <w:t> </w:t>
      </w:r>
      <w:r>
        <w:rPr>
          <w:color w:val="414042"/>
          <w:w w:val="95"/>
        </w:rPr>
        <w:t>ciclo</w:t>
      </w:r>
      <w:r>
        <w:rPr>
          <w:color w:val="414042"/>
          <w:spacing w:val="-51"/>
          <w:w w:val="95"/>
        </w:rPr>
        <w:t> </w:t>
      </w:r>
      <w:r>
        <w:rPr>
          <w:color w:val="414042"/>
          <w:w w:val="95"/>
        </w:rPr>
        <w:t>correspondiente</w:t>
      </w:r>
      <w:r>
        <w:rPr>
          <w:color w:val="414042"/>
          <w:spacing w:val="-50"/>
          <w:w w:val="95"/>
        </w:rPr>
        <w:t> </w:t>
      </w:r>
      <w:r>
        <w:rPr>
          <w:color w:val="414042"/>
          <w:w w:val="95"/>
        </w:rPr>
        <w:t>al</w:t>
      </w:r>
      <w:r>
        <w:rPr>
          <w:color w:val="414042"/>
          <w:spacing w:val="-50"/>
          <w:w w:val="95"/>
        </w:rPr>
        <w:t> </w:t>
      </w:r>
      <w:r>
        <w:rPr>
          <w:color w:val="414042"/>
          <w:w w:val="95"/>
        </w:rPr>
        <w:t>bachillerato.</w:t>
      </w:r>
      <w:r>
        <w:rPr>
          <w:color w:val="414042"/>
          <w:spacing w:val="-61"/>
          <w:w w:val="95"/>
        </w:rPr>
        <w:t> </w:t>
      </w:r>
      <w:r>
        <w:rPr>
          <w:color w:val="414042"/>
          <w:w w:val="95"/>
        </w:rPr>
        <w:t>(Barba, </w:t>
      </w:r>
      <w:r>
        <w:rPr>
          <w:color w:val="414042"/>
          <w:w w:val="90"/>
        </w:rPr>
        <w:t>2003),</w:t>
      </w:r>
      <w:r>
        <w:rPr>
          <w:color w:val="414042"/>
          <w:spacing w:val="-21"/>
          <w:w w:val="90"/>
        </w:rPr>
        <w:t> </w:t>
      </w:r>
      <w:r>
        <w:rPr>
          <w:color w:val="414042"/>
          <w:w w:val="90"/>
        </w:rPr>
        <w:t>(López,</w:t>
      </w:r>
      <w:r>
        <w:rPr>
          <w:color w:val="414042"/>
          <w:spacing w:val="-21"/>
          <w:w w:val="90"/>
        </w:rPr>
        <w:t> </w:t>
      </w:r>
      <w:r>
        <w:rPr>
          <w:color w:val="414042"/>
          <w:w w:val="90"/>
        </w:rPr>
        <w:t>2007),</w:t>
      </w:r>
      <w:r>
        <w:rPr>
          <w:color w:val="414042"/>
          <w:spacing w:val="-21"/>
          <w:w w:val="90"/>
        </w:rPr>
        <w:t> </w:t>
      </w:r>
      <w:r>
        <w:rPr>
          <w:color w:val="414042"/>
          <w:w w:val="90"/>
        </w:rPr>
        <w:t>(Benítez,</w:t>
      </w:r>
      <w:r>
        <w:rPr>
          <w:color w:val="414042"/>
          <w:spacing w:val="-21"/>
          <w:w w:val="90"/>
        </w:rPr>
        <w:t> </w:t>
      </w:r>
      <w:r>
        <w:rPr>
          <w:color w:val="414042"/>
          <w:spacing w:val="2"/>
          <w:w w:val="90"/>
        </w:rPr>
        <w:t>2009).</w:t>
      </w:r>
    </w:p>
    <w:p>
      <w:pPr>
        <w:pStyle w:val="BodyText"/>
        <w:spacing w:line="309" w:lineRule="auto" w:before="200"/>
        <w:ind w:left="120" w:right="156" w:firstLine="820"/>
        <w:jc w:val="both"/>
      </w:pPr>
      <w:r>
        <w:rPr>
          <w:color w:val="414042"/>
          <w:w w:val="95"/>
        </w:rPr>
        <w:t>Ana</w:t>
      </w:r>
      <w:r>
        <w:rPr>
          <w:color w:val="414042"/>
          <w:spacing w:val="-38"/>
          <w:w w:val="95"/>
        </w:rPr>
        <w:t> </w:t>
      </w:r>
      <w:r>
        <w:rPr>
          <w:color w:val="414042"/>
          <w:w w:val="95"/>
        </w:rPr>
        <w:t>Hirsch</w:t>
      </w:r>
      <w:r>
        <w:rPr>
          <w:color w:val="414042"/>
          <w:spacing w:val="-50"/>
          <w:w w:val="95"/>
        </w:rPr>
        <w:t> </w:t>
      </w:r>
      <w:r>
        <w:rPr>
          <w:color w:val="414042"/>
          <w:w w:val="95"/>
        </w:rPr>
        <w:t>Adler</w:t>
      </w:r>
      <w:r>
        <w:rPr>
          <w:color w:val="414042"/>
          <w:spacing w:val="-38"/>
          <w:w w:val="95"/>
        </w:rPr>
        <w:t> </w:t>
      </w:r>
      <w:r>
        <w:rPr>
          <w:color w:val="414042"/>
          <w:w w:val="95"/>
        </w:rPr>
        <w:t>hace</w:t>
      </w:r>
      <w:r>
        <w:rPr>
          <w:color w:val="414042"/>
          <w:spacing w:val="-38"/>
          <w:w w:val="95"/>
        </w:rPr>
        <w:t> </w:t>
      </w:r>
      <w:r>
        <w:rPr>
          <w:color w:val="414042"/>
          <w:w w:val="95"/>
        </w:rPr>
        <w:t>referencia</w:t>
      </w:r>
      <w:r>
        <w:rPr>
          <w:color w:val="414042"/>
          <w:spacing w:val="-38"/>
          <w:w w:val="95"/>
        </w:rPr>
        <w:t> </w:t>
      </w:r>
      <w:r>
        <w:rPr>
          <w:color w:val="414042"/>
          <w:w w:val="95"/>
        </w:rPr>
        <w:t>a</w:t>
      </w:r>
      <w:r>
        <w:rPr>
          <w:color w:val="414042"/>
          <w:spacing w:val="-38"/>
          <w:w w:val="95"/>
        </w:rPr>
        <w:t> </w:t>
      </w:r>
      <w:r>
        <w:rPr>
          <w:color w:val="414042"/>
          <w:w w:val="95"/>
        </w:rPr>
        <w:t>dichas</w:t>
      </w:r>
      <w:r>
        <w:rPr>
          <w:color w:val="414042"/>
          <w:spacing w:val="-38"/>
          <w:w w:val="95"/>
        </w:rPr>
        <w:t> </w:t>
      </w:r>
      <w:r>
        <w:rPr>
          <w:color w:val="414042"/>
          <w:w w:val="95"/>
        </w:rPr>
        <w:t>investigaciones,</w:t>
      </w:r>
      <w:r>
        <w:rPr>
          <w:color w:val="414042"/>
          <w:spacing w:val="-50"/>
          <w:w w:val="95"/>
        </w:rPr>
        <w:t> </w:t>
      </w:r>
      <w:r>
        <w:rPr>
          <w:color w:val="414042"/>
          <w:w w:val="95"/>
        </w:rPr>
        <w:t>mencionando </w:t>
      </w:r>
      <w:r>
        <w:rPr>
          <w:color w:val="414042"/>
        </w:rPr>
        <w:t>que la formación de este conocimiento se ha dado en forma evolutiva y </w:t>
      </w:r>
      <w:r>
        <w:rPr>
          <w:color w:val="414042"/>
          <w:w w:val="95"/>
        </w:rPr>
        <w:t>paulatinamente</w:t>
      </w:r>
      <w:r>
        <w:rPr>
          <w:color w:val="414042"/>
          <w:spacing w:val="-12"/>
          <w:w w:val="95"/>
        </w:rPr>
        <w:t> </w:t>
      </w:r>
      <w:r>
        <w:rPr>
          <w:color w:val="414042"/>
          <w:w w:val="95"/>
        </w:rPr>
        <w:t>gracias</w:t>
      </w:r>
      <w:r>
        <w:rPr>
          <w:color w:val="414042"/>
          <w:spacing w:val="-12"/>
          <w:w w:val="95"/>
        </w:rPr>
        <w:t> </w:t>
      </w:r>
      <w:r>
        <w:rPr>
          <w:color w:val="414042"/>
          <w:w w:val="95"/>
        </w:rPr>
        <w:t>a</w:t>
      </w:r>
      <w:r>
        <w:rPr>
          <w:color w:val="414042"/>
          <w:spacing w:val="-12"/>
          <w:w w:val="95"/>
        </w:rPr>
        <w:t> </w:t>
      </w:r>
      <w:r>
        <w:rPr>
          <w:color w:val="414042"/>
          <w:w w:val="95"/>
        </w:rPr>
        <w:t>cinco</w:t>
      </w:r>
      <w:r>
        <w:rPr>
          <w:color w:val="414042"/>
          <w:spacing w:val="-12"/>
          <w:w w:val="95"/>
        </w:rPr>
        <w:t> </w:t>
      </w:r>
      <w:r>
        <w:rPr>
          <w:color w:val="414042"/>
          <w:w w:val="95"/>
        </w:rPr>
        <w:t>tipos</w:t>
      </w:r>
      <w:r>
        <w:rPr>
          <w:color w:val="414042"/>
          <w:spacing w:val="-12"/>
          <w:w w:val="95"/>
        </w:rPr>
        <w:t> </w:t>
      </w:r>
      <w:r>
        <w:rPr>
          <w:color w:val="414042"/>
          <w:w w:val="95"/>
        </w:rPr>
        <w:t>de</w:t>
      </w:r>
      <w:r>
        <w:rPr>
          <w:color w:val="414042"/>
          <w:spacing w:val="-12"/>
          <w:w w:val="95"/>
        </w:rPr>
        <w:t> </w:t>
      </w:r>
      <w:r>
        <w:rPr>
          <w:color w:val="414042"/>
          <w:w w:val="95"/>
        </w:rPr>
        <w:t>recursos.</w:t>
      </w:r>
      <w:r>
        <w:rPr>
          <w:color w:val="414042"/>
          <w:spacing w:val="-30"/>
          <w:w w:val="95"/>
        </w:rPr>
        <w:t> </w:t>
      </w:r>
      <w:r>
        <w:rPr>
          <w:color w:val="414042"/>
          <w:w w:val="95"/>
        </w:rPr>
        <w:t>El</w:t>
      </w:r>
      <w:r>
        <w:rPr>
          <w:color w:val="414042"/>
          <w:spacing w:val="-12"/>
          <w:w w:val="95"/>
        </w:rPr>
        <w:t> </w:t>
      </w:r>
      <w:r>
        <w:rPr>
          <w:color w:val="414042"/>
          <w:w w:val="95"/>
        </w:rPr>
        <w:t>primer</w:t>
      </w:r>
      <w:r>
        <w:rPr>
          <w:color w:val="414042"/>
          <w:spacing w:val="-12"/>
          <w:w w:val="95"/>
        </w:rPr>
        <w:t> </w:t>
      </w:r>
      <w:r>
        <w:rPr>
          <w:color w:val="414042"/>
          <w:w w:val="95"/>
        </w:rPr>
        <w:t>recurso</w:t>
      </w:r>
      <w:r>
        <w:rPr>
          <w:color w:val="414042"/>
          <w:spacing w:val="-12"/>
          <w:w w:val="95"/>
        </w:rPr>
        <w:t> </w:t>
      </w:r>
      <w:r>
        <w:rPr>
          <w:color w:val="414042"/>
          <w:w w:val="95"/>
        </w:rPr>
        <w:t>es</w:t>
      </w:r>
      <w:r>
        <w:rPr>
          <w:color w:val="414042"/>
          <w:spacing w:val="-12"/>
          <w:w w:val="95"/>
        </w:rPr>
        <w:t> </w:t>
      </w:r>
      <w:r>
        <w:rPr>
          <w:color w:val="414042"/>
          <w:w w:val="95"/>
        </w:rPr>
        <w:t>el</w:t>
      </w:r>
      <w:r>
        <w:rPr>
          <w:color w:val="414042"/>
          <w:spacing w:val="-12"/>
          <w:w w:val="95"/>
        </w:rPr>
        <w:t> </w:t>
      </w:r>
      <w:r>
        <w:rPr>
          <w:color w:val="414042"/>
          <w:w w:val="95"/>
        </w:rPr>
        <w:t>libro </w:t>
      </w:r>
      <w:r>
        <w:rPr>
          <w:color w:val="414042"/>
          <w:spacing w:val="2"/>
          <w:w w:val="88"/>
        </w:rPr>
        <w:t>c</w:t>
      </w:r>
      <w:r>
        <w:rPr>
          <w:color w:val="414042"/>
          <w:spacing w:val="2"/>
          <w:w w:val="102"/>
        </w:rPr>
        <w:t>o</w:t>
      </w:r>
      <w:r>
        <w:rPr>
          <w:color w:val="414042"/>
          <w:spacing w:val="2"/>
          <w:w w:val="78"/>
        </w:rPr>
        <w:t>I</w:t>
      </w:r>
      <w:r>
        <w:rPr>
          <w:color w:val="414042"/>
          <w:spacing w:val="2"/>
          <w:w w:val="87"/>
        </w:rPr>
        <w:t>e</w:t>
      </w:r>
      <w:r>
        <w:rPr>
          <w:color w:val="414042"/>
          <w:spacing w:val="2"/>
          <w:w w:val="88"/>
        </w:rPr>
        <w:t>c</w:t>
      </w:r>
      <w:r>
        <w:rPr>
          <w:color w:val="414042"/>
          <w:spacing w:val="2"/>
          <w:w w:val="83"/>
        </w:rPr>
        <w:t>t</w:t>
      </w:r>
      <w:r>
        <w:rPr>
          <w:color w:val="414042"/>
          <w:spacing w:val="2"/>
          <w:w w:val="76"/>
        </w:rPr>
        <w:t>i</w:t>
      </w:r>
      <w:r>
        <w:rPr>
          <w:color w:val="414042"/>
          <w:spacing w:val="-3"/>
          <w:w w:val="89"/>
        </w:rPr>
        <w:t>v</w:t>
      </w:r>
      <w:r>
        <w:rPr>
          <w:color w:val="414042"/>
          <w:w w:val="102"/>
        </w:rPr>
        <w:t>o</w:t>
      </w:r>
      <w:r>
        <w:rPr>
          <w:color w:val="414042"/>
        </w:rPr>
        <w:t> </w:t>
      </w:r>
      <w:r>
        <w:rPr>
          <w:color w:val="414042"/>
          <w:spacing w:val="-3"/>
        </w:rPr>
        <w:t> </w:t>
      </w:r>
      <w:r>
        <w:rPr>
          <w:color w:val="414042"/>
          <w:spacing w:val="2"/>
          <w:w w:val="88"/>
        </w:rPr>
        <w:t>c</w:t>
      </w:r>
      <w:r>
        <w:rPr>
          <w:color w:val="414042"/>
          <w:spacing w:val="2"/>
          <w:w w:val="102"/>
        </w:rPr>
        <w:t>oo</w:t>
      </w:r>
      <w:r>
        <w:rPr>
          <w:color w:val="414042"/>
          <w:spacing w:val="-2"/>
          <w:w w:val="101"/>
        </w:rPr>
        <w:t>r</w:t>
      </w:r>
      <w:r>
        <w:rPr>
          <w:color w:val="414042"/>
          <w:spacing w:val="2"/>
          <w:w w:val="91"/>
        </w:rPr>
        <w:t>d</w:t>
      </w:r>
      <w:r>
        <w:rPr>
          <w:color w:val="414042"/>
          <w:spacing w:val="2"/>
          <w:w w:val="76"/>
        </w:rPr>
        <w:t>i</w:t>
      </w:r>
      <w:r>
        <w:rPr>
          <w:color w:val="414042"/>
          <w:spacing w:val="2"/>
          <w:w w:val="91"/>
        </w:rPr>
        <w:t>n</w:t>
      </w:r>
      <w:r>
        <w:rPr>
          <w:color w:val="414042"/>
          <w:spacing w:val="2"/>
          <w:w w:val="81"/>
        </w:rPr>
        <w:t>a</w:t>
      </w:r>
      <w:r>
        <w:rPr>
          <w:color w:val="414042"/>
          <w:spacing w:val="2"/>
          <w:w w:val="91"/>
        </w:rPr>
        <w:t>d</w:t>
      </w:r>
      <w:r>
        <w:rPr>
          <w:color w:val="414042"/>
          <w:w w:val="102"/>
        </w:rPr>
        <w:t>o</w:t>
      </w:r>
      <w:r>
        <w:rPr>
          <w:color w:val="414042"/>
        </w:rPr>
        <w:t> </w:t>
      </w:r>
      <w:r>
        <w:rPr>
          <w:color w:val="414042"/>
          <w:spacing w:val="-3"/>
        </w:rPr>
        <w:t> </w:t>
      </w:r>
      <w:r>
        <w:rPr>
          <w:color w:val="414042"/>
          <w:spacing w:val="2"/>
          <w:w w:val="89"/>
        </w:rPr>
        <w:t>p</w:t>
      </w:r>
      <w:r>
        <w:rPr>
          <w:color w:val="414042"/>
          <w:spacing w:val="2"/>
          <w:w w:val="102"/>
        </w:rPr>
        <w:t>o</w:t>
      </w:r>
      <w:r>
        <w:rPr>
          <w:color w:val="414042"/>
          <w:w w:val="101"/>
        </w:rPr>
        <w:t>r</w:t>
      </w:r>
      <w:r>
        <w:rPr>
          <w:color w:val="414042"/>
        </w:rPr>
        <w:t> </w:t>
      </w:r>
      <w:r>
        <w:rPr>
          <w:color w:val="414042"/>
          <w:spacing w:val="-3"/>
        </w:rPr>
        <w:t> </w:t>
      </w:r>
      <w:r>
        <w:rPr>
          <w:color w:val="414042"/>
          <w:spacing w:val="2"/>
          <w:w w:val="111"/>
        </w:rPr>
        <w:t>H</w:t>
      </w:r>
      <w:r>
        <w:rPr>
          <w:color w:val="414042"/>
          <w:spacing w:val="2"/>
          <w:w w:val="76"/>
        </w:rPr>
        <w:t>i</w:t>
      </w:r>
      <w:r>
        <w:rPr>
          <w:color w:val="414042"/>
          <w:spacing w:val="2"/>
          <w:w w:val="101"/>
        </w:rPr>
        <w:t>r</w:t>
      </w:r>
      <w:r>
        <w:rPr>
          <w:color w:val="414042"/>
          <w:spacing w:val="2"/>
          <w:w w:val="95"/>
        </w:rPr>
        <w:t>s</w:t>
      </w:r>
      <w:r>
        <w:rPr>
          <w:color w:val="414042"/>
          <w:spacing w:val="2"/>
          <w:w w:val="88"/>
        </w:rPr>
        <w:t>c</w:t>
      </w:r>
      <w:r>
        <w:rPr>
          <w:color w:val="414042"/>
          <w:w w:val="91"/>
        </w:rPr>
        <w:t>h</w:t>
      </w:r>
      <w:r>
        <w:rPr>
          <w:color w:val="414042"/>
        </w:rPr>
        <w:t> </w:t>
      </w:r>
      <w:r>
        <w:rPr>
          <w:color w:val="414042"/>
          <w:spacing w:val="-3"/>
        </w:rPr>
        <w:t> </w:t>
      </w:r>
      <w:r>
        <w:rPr>
          <w:color w:val="414042"/>
          <w:spacing w:val="2"/>
          <w:w w:val="87"/>
        </w:rPr>
        <w:t>(</w:t>
      </w:r>
      <w:r>
        <w:rPr>
          <w:color w:val="414042"/>
          <w:spacing w:val="2"/>
          <w:w w:val="95"/>
        </w:rPr>
        <w:t>200</w:t>
      </w:r>
      <w:r>
        <w:rPr>
          <w:color w:val="414042"/>
          <w:spacing w:val="2"/>
          <w:w w:val="179"/>
        </w:rPr>
        <w:t>I</w:t>
      </w:r>
      <w:r>
        <w:rPr>
          <w:color w:val="414042"/>
          <w:spacing w:val="2"/>
          <w:w w:val="87"/>
        </w:rPr>
        <w:t>)</w:t>
      </w:r>
      <w:r>
        <w:rPr>
          <w:color w:val="414042"/>
          <w:w w:val="59"/>
        </w:rPr>
        <w:t>,</w:t>
      </w:r>
      <w:r>
        <w:rPr>
          <w:color w:val="414042"/>
        </w:rPr>
        <w:t> </w:t>
      </w:r>
      <w:r>
        <w:rPr>
          <w:color w:val="414042"/>
          <w:spacing w:val="-29"/>
        </w:rPr>
        <w:t> </w:t>
      </w:r>
      <w:r>
        <w:rPr>
          <w:color w:val="414042"/>
          <w:spacing w:val="2"/>
          <w:w w:val="87"/>
        </w:rPr>
        <w:t>e</w:t>
      </w:r>
      <w:r>
        <w:rPr>
          <w:color w:val="414042"/>
          <w:spacing w:val="2"/>
          <w:w w:val="91"/>
        </w:rPr>
        <w:t>d</w:t>
      </w:r>
      <w:r>
        <w:rPr>
          <w:color w:val="414042"/>
          <w:spacing w:val="2"/>
          <w:w w:val="91"/>
        </w:rPr>
        <w:t>u</w:t>
      </w:r>
      <w:r>
        <w:rPr>
          <w:color w:val="414042"/>
          <w:spacing w:val="2"/>
          <w:w w:val="88"/>
        </w:rPr>
        <w:t>c</w:t>
      </w:r>
      <w:r>
        <w:rPr>
          <w:color w:val="414042"/>
          <w:spacing w:val="2"/>
          <w:w w:val="81"/>
        </w:rPr>
        <w:t>a</w:t>
      </w:r>
      <w:r>
        <w:rPr>
          <w:color w:val="414042"/>
          <w:spacing w:val="2"/>
          <w:w w:val="88"/>
        </w:rPr>
        <w:t>c</w:t>
      </w:r>
      <w:r>
        <w:rPr>
          <w:color w:val="414042"/>
          <w:spacing w:val="2"/>
          <w:w w:val="76"/>
        </w:rPr>
        <w:t>i</w:t>
      </w:r>
      <w:r>
        <w:rPr>
          <w:color w:val="414042"/>
          <w:spacing w:val="2"/>
          <w:w w:val="102"/>
        </w:rPr>
        <w:t>ó</w:t>
      </w:r>
      <w:r>
        <w:rPr>
          <w:color w:val="414042"/>
          <w:w w:val="91"/>
        </w:rPr>
        <w:t>n</w:t>
      </w:r>
      <w:r>
        <w:rPr>
          <w:color w:val="414042"/>
        </w:rPr>
        <w:t> </w:t>
      </w:r>
      <w:r>
        <w:rPr>
          <w:color w:val="414042"/>
          <w:spacing w:val="-3"/>
        </w:rPr>
        <w:t> </w:t>
      </w:r>
      <w:r>
        <w:rPr>
          <w:color w:val="414042"/>
          <w:w w:val="88"/>
        </w:rPr>
        <w:t>y</w:t>
      </w:r>
      <w:r>
        <w:rPr>
          <w:color w:val="414042"/>
        </w:rPr>
        <w:t> </w:t>
      </w:r>
      <w:r>
        <w:rPr>
          <w:color w:val="414042"/>
          <w:spacing w:val="-3"/>
        </w:rPr>
        <w:t> </w:t>
      </w:r>
      <w:r>
        <w:rPr>
          <w:color w:val="414042"/>
          <w:spacing w:val="2"/>
          <w:w w:val="89"/>
        </w:rPr>
        <w:t>v</w:t>
      </w:r>
      <w:r>
        <w:rPr>
          <w:color w:val="414042"/>
          <w:spacing w:val="2"/>
          <w:w w:val="81"/>
        </w:rPr>
        <w:t>a</w:t>
      </w:r>
      <w:r>
        <w:rPr>
          <w:color w:val="414042"/>
          <w:spacing w:val="2"/>
          <w:w w:val="78"/>
        </w:rPr>
        <w:t>I</w:t>
      </w:r>
      <w:r>
        <w:rPr>
          <w:color w:val="414042"/>
          <w:spacing w:val="2"/>
          <w:w w:val="102"/>
        </w:rPr>
        <w:t>o</w:t>
      </w:r>
      <w:r>
        <w:rPr>
          <w:color w:val="414042"/>
          <w:spacing w:val="-3"/>
          <w:w w:val="101"/>
        </w:rPr>
        <w:t>r</w:t>
      </w:r>
      <w:r>
        <w:rPr>
          <w:color w:val="414042"/>
          <w:spacing w:val="2"/>
          <w:w w:val="87"/>
        </w:rPr>
        <w:t>e</w:t>
      </w:r>
      <w:r>
        <w:rPr>
          <w:color w:val="414042"/>
          <w:spacing w:val="2"/>
          <w:w w:val="95"/>
        </w:rPr>
        <w:t>s</w:t>
      </w:r>
      <w:r>
        <w:rPr>
          <w:color w:val="414042"/>
          <w:w w:val="59"/>
        </w:rPr>
        <w:t>,</w:t>
      </w:r>
      <w:r>
        <w:rPr>
          <w:color w:val="414042"/>
        </w:rPr>
        <w:t> </w:t>
      </w:r>
      <w:r>
        <w:rPr>
          <w:color w:val="414042"/>
          <w:spacing w:val="-29"/>
        </w:rPr>
        <w:t> </w:t>
      </w:r>
      <w:r>
        <w:rPr>
          <w:color w:val="414042"/>
          <w:spacing w:val="2"/>
          <w:w w:val="89"/>
        </w:rPr>
        <w:t>q</w:t>
      </w:r>
      <w:r>
        <w:rPr>
          <w:color w:val="414042"/>
          <w:spacing w:val="2"/>
          <w:w w:val="91"/>
        </w:rPr>
        <w:t>u</w:t>
      </w:r>
      <w:r>
        <w:rPr>
          <w:color w:val="414042"/>
          <w:w w:val="87"/>
        </w:rPr>
        <w:t>e</w:t>
      </w:r>
      <w:r>
        <w:rPr>
          <w:color w:val="414042"/>
        </w:rPr>
        <w:t> </w:t>
      </w:r>
      <w:r>
        <w:rPr>
          <w:color w:val="414042"/>
          <w:spacing w:val="-3"/>
        </w:rPr>
        <w:t> </w:t>
      </w:r>
      <w:r>
        <w:rPr>
          <w:color w:val="414042"/>
          <w:spacing w:val="2"/>
          <w:w w:val="76"/>
        </w:rPr>
        <w:t>i</w:t>
      </w:r>
      <w:r>
        <w:rPr>
          <w:color w:val="414042"/>
          <w:spacing w:val="2"/>
          <w:w w:val="91"/>
        </w:rPr>
        <w:t>n</w:t>
      </w:r>
      <w:r>
        <w:rPr>
          <w:color w:val="414042"/>
          <w:spacing w:val="2"/>
          <w:w w:val="88"/>
        </w:rPr>
        <w:t>c</w:t>
      </w:r>
      <w:r>
        <w:rPr>
          <w:color w:val="414042"/>
          <w:spacing w:val="2"/>
          <w:w w:val="78"/>
        </w:rPr>
        <w:t>I</w:t>
      </w:r>
      <w:r>
        <w:rPr>
          <w:color w:val="414042"/>
          <w:spacing w:val="2"/>
          <w:w w:val="91"/>
        </w:rPr>
        <w:t>u</w:t>
      </w:r>
      <w:r>
        <w:rPr>
          <w:color w:val="414042"/>
          <w:spacing w:val="-3"/>
          <w:w w:val="88"/>
        </w:rPr>
        <w:t>y</w:t>
      </w:r>
      <w:r>
        <w:rPr>
          <w:color w:val="414042"/>
          <w:w w:val="87"/>
        </w:rPr>
        <w:t>e </w:t>
      </w:r>
      <w:r>
        <w:rPr>
          <w:color w:val="414042"/>
        </w:rPr>
        <w:t>un</w:t>
      </w:r>
      <w:r>
        <w:rPr>
          <w:color w:val="414042"/>
          <w:spacing w:val="-22"/>
        </w:rPr>
        <w:t> </w:t>
      </w:r>
      <w:r>
        <w:rPr>
          <w:color w:val="414042"/>
        </w:rPr>
        <w:t>voIumen</w:t>
      </w:r>
      <w:r>
        <w:rPr>
          <w:color w:val="414042"/>
          <w:spacing w:val="-22"/>
        </w:rPr>
        <w:t> </w:t>
      </w:r>
      <w:r>
        <w:rPr>
          <w:color w:val="414042"/>
        </w:rPr>
        <w:t>correspondiente</w:t>
      </w:r>
      <w:r>
        <w:rPr>
          <w:color w:val="414042"/>
          <w:spacing w:val="-22"/>
        </w:rPr>
        <w:t> </w:t>
      </w:r>
      <w:r>
        <w:rPr>
          <w:color w:val="414042"/>
        </w:rPr>
        <w:t>a</w:t>
      </w:r>
      <w:r>
        <w:rPr>
          <w:color w:val="414042"/>
          <w:spacing w:val="-22"/>
        </w:rPr>
        <w:t> </w:t>
      </w:r>
      <w:r>
        <w:rPr>
          <w:color w:val="414042"/>
        </w:rPr>
        <w:t>vaIores</w:t>
      </w:r>
      <w:r>
        <w:rPr>
          <w:color w:val="414042"/>
          <w:spacing w:val="-22"/>
        </w:rPr>
        <w:t> </w:t>
      </w:r>
      <w:r>
        <w:rPr>
          <w:color w:val="414042"/>
        </w:rPr>
        <w:t>universitarios</w:t>
      </w:r>
      <w:r>
        <w:rPr>
          <w:color w:val="414042"/>
          <w:spacing w:val="-22"/>
        </w:rPr>
        <w:t> </w:t>
      </w:r>
      <w:r>
        <w:rPr>
          <w:color w:val="414042"/>
        </w:rPr>
        <w:t>y</w:t>
      </w:r>
      <w:r>
        <w:rPr>
          <w:color w:val="414042"/>
          <w:spacing w:val="-22"/>
        </w:rPr>
        <w:t> </w:t>
      </w:r>
      <w:r>
        <w:rPr>
          <w:color w:val="414042"/>
        </w:rPr>
        <w:t>profesionaIes</w:t>
      </w:r>
      <w:r>
        <w:rPr>
          <w:color w:val="414042"/>
          <w:spacing w:val="-22"/>
        </w:rPr>
        <w:t> </w:t>
      </w:r>
      <w:r>
        <w:rPr>
          <w:color w:val="414042"/>
        </w:rPr>
        <w:t>con</w:t>
      </w:r>
      <w:r>
        <w:rPr>
          <w:color w:val="414042"/>
          <w:spacing w:val="-22"/>
        </w:rPr>
        <w:t> </w:t>
      </w:r>
      <w:r>
        <w:rPr>
          <w:color w:val="414042"/>
          <w:w w:val="110"/>
        </w:rPr>
        <w:t>I6 </w:t>
      </w:r>
      <w:r>
        <w:rPr>
          <w:color w:val="414042"/>
          <w:w w:val="95"/>
        </w:rPr>
        <w:t>capítulos.</w:t>
      </w:r>
      <w:r>
        <w:rPr>
          <w:color w:val="414042"/>
          <w:spacing w:val="-53"/>
          <w:w w:val="95"/>
        </w:rPr>
        <w:t> </w:t>
      </w:r>
      <w:r>
        <w:rPr>
          <w:color w:val="414042"/>
          <w:w w:val="95"/>
        </w:rPr>
        <w:t>En</w:t>
      </w:r>
      <w:r>
        <w:rPr>
          <w:color w:val="414042"/>
          <w:spacing w:val="-42"/>
          <w:w w:val="95"/>
        </w:rPr>
        <w:t> </w:t>
      </w:r>
      <w:r>
        <w:rPr>
          <w:color w:val="414042"/>
          <w:w w:val="95"/>
        </w:rPr>
        <w:t>general,</w:t>
      </w:r>
      <w:r>
        <w:rPr>
          <w:color w:val="414042"/>
          <w:spacing w:val="-53"/>
          <w:w w:val="95"/>
        </w:rPr>
        <w:t> </w:t>
      </w:r>
      <w:r>
        <w:rPr>
          <w:color w:val="414042"/>
          <w:w w:val="95"/>
        </w:rPr>
        <w:t>de</w:t>
      </w:r>
      <w:r>
        <w:rPr>
          <w:color w:val="414042"/>
          <w:spacing w:val="-42"/>
          <w:w w:val="95"/>
        </w:rPr>
        <w:t> </w:t>
      </w:r>
      <w:r>
        <w:rPr>
          <w:color w:val="414042"/>
          <w:w w:val="95"/>
        </w:rPr>
        <w:t>ellos</w:t>
      </w:r>
      <w:r>
        <w:rPr>
          <w:color w:val="414042"/>
          <w:spacing w:val="-42"/>
          <w:w w:val="95"/>
        </w:rPr>
        <w:t> </w:t>
      </w:r>
      <w:r>
        <w:rPr>
          <w:color w:val="414042"/>
          <w:w w:val="95"/>
        </w:rPr>
        <w:t>se</w:t>
      </w:r>
      <w:r>
        <w:rPr>
          <w:color w:val="414042"/>
          <w:spacing w:val="-42"/>
          <w:w w:val="95"/>
        </w:rPr>
        <w:t> </w:t>
      </w:r>
      <w:r>
        <w:rPr>
          <w:color w:val="414042"/>
          <w:w w:val="95"/>
        </w:rPr>
        <w:t>puede</w:t>
      </w:r>
      <w:r>
        <w:rPr>
          <w:color w:val="414042"/>
          <w:spacing w:val="-42"/>
          <w:w w:val="95"/>
        </w:rPr>
        <w:t> </w:t>
      </w:r>
      <w:r>
        <w:rPr>
          <w:color w:val="414042"/>
          <w:w w:val="95"/>
        </w:rPr>
        <w:t>concluir</w:t>
      </w:r>
      <w:r>
        <w:rPr>
          <w:color w:val="414042"/>
          <w:spacing w:val="-42"/>
          <w:w w:val="95"/>
        </w:rPr>
        <w:t> </w:t>
      </w:r>
      <w:r>
        <w:rPr>
          <w:color w:val="414042"/>
          <w:w w:val="95"/>
        </w:rPr>
        <w:t>que:</w:t>
      </w:r>
    </w:p>
    <w:p>
      <w:pPr>
        <w:pStyle w:val="ListParagraph"/>
        <w:numPr>
          <w:ilvl w:val="0"/>
          <w:numId w:val="1"/>
        </w:numPr>
        <w:tabs>
          <w:tab w:pos="1287" w:val="left" w:leader="none"/>
        </w:tabs>
        <w:spacing w:line="240" w:lineRule="auto" w:before="200" w:after="0"/>
        <w:ind w:left="120" w:right="0" w:firstLine="820"/>
        <w:jc w:val="left"/>
        <w:rPr>
          <w:sz w:val="26"/>
        </w:rPr>
      </w:pPr>
      <w:r>
        <w:rPr>
          <w:color w:val="414042"/>
          <w:sz w:val="26"/>
        </w:rPr>
        <w:t>En Ios úItimos años ha habido una mayor preocupación por  </w:t>
      </w:r>
      <w:r>
        <w:rPr>
          <w:color w:val="414042"/>
          <w:spacing w:val="49"/>
          <w:sz w:val="26"/>
        </w:rPr>
        <w:t> </w:t>
      </w:r>
      <w:r>
        <w:rPr>
          <w:color w:val="414042"/>
          <w:sz w:val="26"/>
        </w:rPr>
        <w:t>Ia</w:t>
      </w:r>
    </w:p>
    <w:p>
      <w:pPr>
        <w:pStyle w:val="BodyText"/>
        <w:spacing w:before="88"/>
        <w:ind w:left="120"/>
      </w:pPr>
      <w:r>
        <w:rPr>
          <w:color w:val="414042"/>
          <w:w w:val="95"/>
        </w:rPr>
        <w:t>investigación en el campo de los valores y de su vinculación con la educación.</w:t>
      </w:r>
    </w:p>
    <w:p>
      <w:pPr>
        <w:pStyle w:val="BodyText"/>
        <w:spacing w:before="9"/>
        <w:rPr>
          <w:sz w:val="24"/>
        </w:rPr>
      </w:pPr>
    </w:p>
    <w:p>
      <w:pPr>
        <w:pStyle w:val="ListParagraph"/>
        <w:numPr>
          <w:ilvl w:val="0"/>
          <w:numId w:val="1"/>
        </w:numPr>
        <w:tabs>
          <w:tab w:pos="1216" w:val="left" w:leader="none"/>
        </w:tabs>
        <w:spacing w:line="309" w:lineRule="auto" w:before="0" w:after="0"/>
        <w:ind w:left="120" w:right="133" w:firstLine="820"/>
        <w:jc w:val="both"/>
        <w:rPr>
          <w:sz w:val="26"/>
        </w:rPr>
      </w:pPr>
      <w:r>
        <w:rPr>
          <w:color w:val="414042"/>
          <w:w w:val="95"/>
          <w:sz w:val="26"/>
        </w:rPr>
        <w:t>Éste</w:t>
      </w:r>
      <w:r>
        <w:rPr>
          <w:color w:val="414042"/>
          <w:spacing w:val="-41"/>
          <w:w w:val="95"/>
          <w:sz w:val="26"/>
        </w:rPr>
        <w:t> </w:t>
      </w:r>
      <w:r>
        <w:rPr>
          <w:color w:val="414042"/>
          <w:w w:val="95"/>
          <w:sz w:val="26"/>
        </w:rPr>
        <w:t>es</w:t>
      </w:r>
      <w:r>
        <w:rPr>
          <w:color w:val="414042"/>
          <w:spacing w:val="-41"/>
          <w:w w:val="95"/>
          <w:sz w:val="26"/>
        </w:rPr>
        <w:t> </w:t>
      </w:r>
      <w:r>
        <w:rPr>
          <w:color w:val="414042"/>
          <w:w w:val="95"/>
          <w:sz w:val="26"/>
        </w:rPr>
        <w:t>un</w:t>
      </w:r>
      <w:r>
        <w:rPr>
          <w:color w:val="414042"/>
          <w:spacing w:val="-41"/>
          <w:w w:val="95"/>
          <w:sz w:val="26"/>
        </w:rPr>
        <w:t> </w:t>
      </w:r>
      <w:r>
        <w:rPr>
          <w:color w:val="414042"/>
          <w:w w:val="95"/>
          <w:sz w:val="26"/>
        </w:rPr>
        <w:t>campo</w:t>
      </w:r>
      <w:r>
        <w:rPr>
          <w:color w:val="414042"/>
          <w:spacing w:val="-41"/>
          <w:w w:val="95"/>
          <w:sz w:val="26"/>
        </w:rPr>
        <w:t> </w:t>
      </w:r>
      <w:r>
        <w:rPr>
          <w:color w:val="414042"/>
          <w:w w:val="95"/>
          <w:sz w:val="26"/>
        </w:rPr>
        <w:t>temático</w:t>
      </w:r>
      <w:r>
        <w:rPr>
          <w:color w:val="414042"/>
          <w:spacing w:val="-41"/>
          <w:w w:val="95"/>
          <w:sz w:val="26"/>
        </w:rPr>
        <w:t> </w:t>
      </w:r>
      <w:r>
        <w:rPr>
          <w:color w:val="414042"/>
          <w:w w:val="95"/>
          <w:sz w:val="26"/>
        </w:rPr>
        <w:t>en</w:t>
      </w:r>
      <w:r>
        <w:rPr>
          <w:color w:val="414042"/>
          <w:spacing w:val="-41"/>
          <w:w w:val="95"/>
          <w:sz w:val="26"/>
        </w:rPr>
        <w:t> </w:t>
      </w:r>
      <w:r>
        <w:rPr>
          <w:color w:val="414042"/>
          <w:w w:val="95"/>
          <w:sz w:val="26"/>
        </w:rPr>
        <w:t>construcción,</w:t>
      </w:r>
      <w:r>
        <w:rPr>
          <w:color w:val="414042"/>
          <w:spacing w:val="-56"/>
          <w:w w:val="95"/>
          <w:sz w:val="26"/>
        </w:rPr>
        <w:t> </w:t>
      </w:r>
      <w:r>
        <w:rPr>
          <w:color w:val="414042"/>
          <w:w w:val="95"/>
          <w:sz w:val="26"/>
        </w:rPr>
        <w:t>de</w:t>
      </w:r>
      <w:r>
        <w:rPr>
          <w:color w:val="414042"/>
          <w:spacing w:val="-41"/>
          <w:w w:val="95"/>
          <w:sz w:val="26"/>
        </w:rPr>
        <w:t> </w:t>
      </w:r>
      <w:r>
        <w:rPr>
          <w:color w:val="414042"/>
          <w:w w:val="95"/>
          <w:sz w:val="26"/>
        </w:rPr>
        <w:t>una</w:t>
      </w:r>
      <w:r>
        <w:rPr>
          <w:color w:val="414042"/>
          <w:spacing w:val="-41"/>
          <w:w w:val="95"/>
          <w:sz w:val="26"/>
        </w:rPr>
        <w:t> </w:t>
      </w:r>
      <w:r>
        <w:rPr>
          <w:color w:val="414042"/>
          <w:w w:val="95"/>
          <w:sz w:val="26"/>
        </w:rPr>
        <w:t>enorme</w:t>
      </w:r>
      <w:r>
        <w:rPr>
          <w:color w:val="414042"/>
          <w:spacing w:val="-41"/>
          <w:w w:val="95"/>
          <w:sz w:val="26"/>
        </w:rPr>
        <w:t> </w:t>
      </w:r>
      <w:r>
        <w:rPr>
          <w:color w:val="414042"/>
          <w:w w:val="95"/>
          <w:sz w:val="26"/>
        </w:rPr>
        <w:t>diversidad y</w:t>
      </w:r>
      <w:r>
        <w:rPr>
          <w:color w:val="414042"/>
          <w:spacing w:val="-14"/>
          <w:w w:val="95"/>
          <w:sz w:val="26"/>
        </w:rPr>
        <w:t> </w:t>
      </w:r>
      <w:r>
        <w:rPr>
          <w:color w:val="414042"/>
          <w:w w:val="95"/>
          <w:sz w:val="26"/>
        </w:rPr>
        <w:t>en</w:t>
      </w:r>
      <w:r>
        <w:rPr>
          <w:color w:val="414042"/>
          <w:spacing w:val="-14"/>
          <w:w w:val="95"/>
          <w:sz w:val="26"/>
        </w:rPr>
        <w:t> </w:t>
      </w:r>
      <w:r>
        <w:rPr>
          <w:color w:val="414042"/>
          <w:w w:val="95"/>
          <w:sz w:val="26"/>
        </w:rPr>
        <w:t>el</w:t>
      </w:r>
      <w:r>
        <w:rPr>
          <w:color w:val="414042"/>
          <w:spacing w:val="-14"/>
          <w:w w:val="95"/>
          <w:sz w:val="26"/>
        </w:rPr>
        <w:t> </w:t>
      </w:r>
      <w:r>
        <w:rPr>
          <w:color w:val="414042"/>
          <w:w w:val="95"/>
          <w:sz w:val="26"/>
        </w:rPr>
        <w:t>que</w:t>
      </w:r>
      <w:r>
        <w:rPr>
          <w:color w:val="414042"/>
          <w:spacing w:val="-14"/>
          <w:w w:val="95"/>
          <w:sz w:val="26"/>
        </w:rPr>
        <w:t> </w:t>
      </w:r>
      <w:r>
        <w:rPr>
          <w:color w:val="414042"/>
          <w:spacing w:val="2"/>
          <w:w w:val="95"/>
          <w:sz w:val="26"/>
        </w:rPr>
        <w:t>participan</w:t>
      </w:r>
      <w:r>
        <w:rPr>
          <w:color w:val="414042"/>
          <w:spacing w:val="-14"/>
          <w:w w:val="95"/>
          <w:sz w:val="26"/>
        </w:rPr>
        <w:t> </w:t>
      </w:r>
      <w:r>
        <w:rPr>
          <w:color w:val="414042"/>
          <w:w w:val="95"/>
          <w:sz w:val="26"/>
        </w:rPr>
        <w:t>académicos</w:t>
      </w:r>
      <w:r>
        <w:rPr>
          <w:color w:val="414042"/>
          <w:spacing w:val="-14"/>
          <w:w w:val="95"/>
          <w:sz w:val="26"/>
        </w:rPr>
        <w:t> </w:t>
      </w:r>
      <w:r>
        <w:rPr>
          <w:color w:val="414042"/>
          <w:w w:val="95"/>
          <w:sz w:val="26"/>
        </w:rPr>
        <w:t>de</w:t>
      </w:r>
      <w:r>
        <w:rPr>
          <w:color w:val="414042"/>
          <w:spacing w:val="-14"/>
          <w:w w:val="95"/>
          <w:sz w:val="26"/>
        </w:rPr>
        <w:t> </w:t>
      </w:r>
      <w:r>
        <w:rPr>
          <w:color w:val="414042"/>
          <w:w w:val="95"/>
          <w:sz w:val="26"/>
        </w:rPr>
        <w:t>diferentes</w:t>
      </w:r>
      <w:r>
        <w:rPr>
          <w:color w:val="414042"/>
          <w:spacing w:val="-14"/>
          <w:w w:val="95"/>
          <w:sz w:val="26"/>
        </w:rPr>
        <w:t> </w:t>
      </w:r>
      <w:r>
        <w:rPr>
          <w:color w:val="414042"/>
          <w:w w:val="95"/>
          <w:sz w:val="26"/>
        </w:rPr>
        <w:t>disciplinas</w:t>
      </w:r>
      <w:r>
        <w:rPr>
          <w:color w:val="414042"/>
          <w:spacing w:val="-14"/>
          <w:w w:val="95"/>
          <w:sz w:val="26"/>
        </w:rPr>
        <w:t> </w:t>
      </w:r>
      <w:r>
        <w:rPr>
          <w:color w:val="414042"/>
          <w:w w:val="95"/>
          <w:sz w:val="26"/>
        </w:rPr>
        <w:t>del</w:t>
      </w:r>
      <w:r>
        <w:rPr>
          <w:color w:val="414042"/>
          <w:spacing w:val="-14"/>
          <w:w w:val="95"/>
          <w:sz w:val="26"/>
        </w:rPr>
        <w:t> </w:t>
      </w:r>
      <w:r>
        <w:rPr>
          <w:color w:val="414042"/>
          <w:w w:val="95"/>
          <w:sz w:val="26"/>
        </w:rPr>
        <w:t>conocimiento, principaImente</w:t>
      </w:r>
      <w:r>
        <w:rPr>
          <w:color w:val="414042"/>
          <w:spacing w:val="-25"/>
          <w:w w:val="95"/>
          <w:sz w:val="26"/>
        </w:rPr>
        <w:t> </w:t>
      </w:r>
      <w:r>
        <w:rPr>
          <w:color w:val="414042"/>
          <w:w w:val="95"/>
          <w:sz w:val="26"/>
        </w:rPr>
        <w:t>de</w:t>
      </w:r>
      <w:r>
        <w:rPr>
          <w:color w:val="414042"/>
          <w:spacing w:val="-25"/>
          <w:w w:val="95"/>
          <w:sz w:val="26"/>
        </w:rPr>
        <w:t> </w:t>
      </w:r>
      <w:r>
        <w:rPr>
          <w:color w:val="414042"/>
          <w:w w:val="95"/>
          <w:sz w:val="26"/>
        </w:rPr>
        <w:t>Ias</w:t>
      </w:r>
      <w:r>
        <w:rPr>
          <w:color w:val="414042"/>
          <w:spacing w:val="-25"/>
          <w:w w:val="95"/>
          <w:sz w:val="26"/>
        </w:rPr>
        <w:t> </w:t>
      </w:r>
      <w:r>
        <w:rPr>
          <w:color w:val="414042"/>
          <w:w w:val="95"/>
          <w:sz w:val="26"/>
        </w:rPr>
        <w:t>Ciencias</w:t>
      </w:r>
      <w:r>
        <w:rPr>
          <w:color w:val="414042"/>
          <w:spacing w:val="-25"/>
          <w:w w:val="95"/>
          <w:sz w:val="26"/>
        </w:rPr>
        <w:t> </w:t>
      </w:r>
      <w:r>
        <w:rPr>
          <w:color w:val="414042"/>
          <w:w w:val="95"/>
          <w:sz w:val="26"/>
        </w:rPr>
        <w:t>SociaIes</w:t>
      </w:r>
      <w:r>
        <w:rPr>
          <w:color w:val="414042"/>
          <w:spacing w:val="-25"/>
          <w:w w:val="95"/>
          <w:sz w:val="26"/>
        </w:rPr>
        <w:t> </w:t>
      </w:r>
      <w:r>
        <w:rPr>
          <w:color w:val="414042"/>
          <w:w w:val="95"/>
          <w:sz w:val="26"/>
        </w:rPr>
        <w:t>y</w:t>
      </w:r>
      <w:r>
        <w:rPr>
          <w:color w:val="414042"/>
          <w:spacing w:val="-25"/>
          <w:w w:val="95"/>
          <w:sz w:val="26"/>
        </w:rPr>
        <w:t> </w:t>
      </w:r>
      <w:r>
        <w:rPr>
          <w:color w:val="414042"/>
          <w:w w:val="95"/>
          <w:sz w:val="26"/>
        </w:rPr>
        <w:t>de</w:t>
      </w:r>
      <w:r>
        <w:rPr>
          <w:color w:val="414042"/>
          <w:spacing w:val="-25"/>
          <w:w w:val="95"/>
          <w:sz w:val="26"/>
        </w:rPr>
        <w:t> </w:t>
      </w:r>
      <w:r>
        <w:rPr>
          <w:color w:val="414042"/>
          <w:w w:val="95"/>
          <w:sz w:val="26"/>
        </w:rPr>
        <w:t>Ias</w:t>
      </w:r>
      <w:r>
        <w:rPr>
          <w:color w:val="414042"/>
          <w:spacing w:val="-25"/>
          <w:w w:val="95"/>
          <w:sz w:val="26"/>
        </w:rPr>
        <w:t> </w:t>
      </w:r>
      <w:r>
        <w:rPr>
          <w:color w:val="414042"/>
          <w:w w:val="95"/>
          <w:sz w:val="26"/>
        </w:rPr>
        <w:t>Humanidades;</w:t>
      </w:r>
      <w:r>
        <w:rPr>
          <w:color w:val="414042"/>
          <w:spacing w:val="-41"/>
          <w:w w:val="95"/>
          <w:sz w:val="26"/>
        </w:rPr>
        <w:t> </w:t>
      </w:r>
      <w:r>
        <w:rPr>
          <w:color w:val="414042"/>
          <w:w w:val="95"/>
          <w:sz w:val="26"/>
        </w:rPr>
        <w:t>pero</w:t>
      </w:r>
      <w:r>
        <w:rPr>
          <w:color w:val="414042"/>
          <w:spacing w:val="-25"/>
          <w:w w:val="95"/>
          <w:sz w:val="26"/>
        </w:rPr>
        <w:t> </w:t>
      </w:r>
      <w:r>
        <w:rPr>
          <w:color w:val="414042"/>
          <w:w w:val="95"/>
          <w:sz w:val="26"/>
        </w:rPr>
        <w:t>también</w:t>
      </w:r>
      <w:r>
        <w:rPr>
          <w:color w:val="414042"/>
          <w:spacing w:val="-25"/>
          <w:w w:val="95"/>
          <w:sz w:val="26"/>
        </w:rPr>
        <w:t> </w:t>
      </w:r>
      <w:r>
        <w:rPr>
          <w:color w:val="414042"/>
          <w:w w:val="95"/>
          <w:sz w:val="26"/>
        </w:rPr>
        <w:t>de </w:t>
      </w:r>
      <w:r>
        <w:rPr>
          <w:color w:val="414042"/>
          <w:sz w:val="26"/>
        </w:rPr>
        <w:t>otro</w:t>
      </w:r>
      <w:r>
        <w:rPr>
          <w:color w:val="414042"/>
          <w:spacing w:val="-44"/>
          <w:sz w:val="26"/>
        </w:rPr>
        <w:t> </w:t>
      </w:r>
      <w:r>
        <w:rPr>
          <w:color w:val="414042"/>
          <w:sz w:val="26"/>
        </w:rPr>
        <w:t>tipo</w:t>
      </w:r>
      <w:r>
        <w:rPr>
          <w:color w:val="414042"/>
          <w:spacing w:val="-44"/>
          <w:sz w:val="26"/>
        </w:rPr>
        <w:t> </w:t>
      </w:r>
      <w:r>
        <w:rPr>
          <w:color w:val="414042"/>
          <w:sz w:val="26"/>
        </w:rPr>
        <w:t>de</w:t>
      </w:r>
      <w:r>
        <w:rPr>
          <w:color w:val="414042"/>
          <w:spacing w:val="-44"/>
          <w:sz w:val="26"/>
        </w:rPr>
        <w:t> </w:t>
      </w:r>
      <w:r>
        <w:rPr>
          <w:color w:val="414042"/>
          <w:sz w:val="26"/>
        </w:rPr>
        <w:t>ciencias,</w:t>
      </w:r>
      <w:r>
        <w:rPr>
          <w:color w:val="414042"/>
          <w:spacing w:val="-53"/>
          <w:sz w:val="26"/>
        </w:rPr>
        <w:t> </w:t>
      </w:r>
      <w:r>
        <w:rPr>
          <w:color w:val="414042"/>
          <w:sz w:val="26"/>
        </w:rPr>
        <w:t>por</w:t>
      </w:r>
      <w:r>
        <w:rPr>
          <w:color w:val="414042"/>
          <w:spacing w:val="-44"/>
          <w:sz w:val="26"/>
        </w:rPr>
        <w:t> </w:t>
      </w:r>
      <w:r>
        <w:rPr>
          <w:color w:val="414042"/>
          <w:sz w:val="26"/>
        </w:rPr>
        <w:t>ejemplo,</w:t>
      </w:r>
      <w:r>
        <w:rPr>
          <w:color w:val="414042"/>
          <w:spacing w:val="-53"/>
          <w:sz w:val="26"/>
        </w:rPr>
        <w:t> </w:t>
      </w:r>
      <w:r>
        <w:rPr>
          <w:color w:val="414042"/>
          <w:sz w:val="26"/>
        </w:rPr>
        <w:t>en</w:t>
      </w:r>
      <w:r>
        <w:rPr>
          <w:color w:val="414042"/>
          <w:spacing w:val="-44"/>
          <w:sz w:val="26"/>
        </w:rPr>
        <w:t> </w:t>
      </w:r>
      <w:r>
        <w:rPr>
          <w:color w:val="414042"/>
          <w:sz w:val="26"/>
        </w:rPr>
        <w:t>ética</w:t>
      </w:r>
      <w:r>
        <w:rPr>
          <w:color w:val="414042"/>
          <w:spacing w:val="-44"/>
          <w:sz w:val="26"/>
        </w:rPr>
        <w:t> </w:t>
      </w:r>
      <w:r>
        <w:rPr>
          <w:color w:val="414042"/>
          <w:sz w:val="26"/>
        </w:rPr>
        <w:t>profesional</w:t>
      </w:r>
      <w:r>
        <w:rPr>
          <w:color w:val="414042"/>
          <w:spacing w:val="-44"/>
          <w:sz w:val="26"/>
        </w:rPr>
        <w:t> </w:t>
      </w:r>
      <w:r>
        <w:rPr>
          <w:color w:val="414042"/>
          <w:sz w:val="26"/>
        </w:rPr>
        <w:t>y</w:t>
      </w:r>
      <w:r>
        <w:rPr>
          <w:color w:val="414042"/>
          <w:spacing w:val="-44"/>
          <w:sz w:val="26"/>
        </w:rPr>
        <w:t> </w:t>
      </w:r>
      <w:r>
        <w:rPr>
          <w:color w:val="414042"/>
          <w:sz w:val="26"/>
        </w:rPr>
        <w:t>en</w:t>
      </w:r>
      <w:r>
        <w:rPr>
          <w:color w:val="414042"/>
          <w:spacing w:val="-44"/>
          <w:sz w:val="26"/>
        </w:rPr>
        <w:t> </w:t>
      </w:r>
      <w:r>
        <w:rPr>
          <w:color w:val="414042"/>
          <w:sz w:val="26"/>
        </w:rPr>
        <w:t>enseñanza</w:t>
      </w:r>
      <w:r>
        <w:rPr>
          <w:color w:val="414042"/>
          <w:spacing w:val="-44"/>
          <w:sz w:val="26"/>
        </w:rPr>
        <w:t> </w:t>
      </w:r>
      <w:r>
        <w:rPr>
          <w:color w:val="414042"/>
          <w:sz w:val="26"/>
        </w:rPr>
        <w:t>de</w:t>
      </w:r>
      <w:r>
        <w:rPr>
          <w:color w:val="414042"/>
          <w:spacing w:val="-44"/>
          <w:sz w:val="26"/>
        </w:rPr>
        <w:t> </w:t>
      </w:r>
      <w:r>
        <w:rPr>
          <w:color w:val="414042"/>
          <w:sz w:val="26"/>
        </w:rPr>
        <w:t>las ciencias.</w:t>
      </w:r>
    </w:p>
    <w:p>
      <w:pPr>
        <w:pStyle w:val="BodyText"/>
        <w:rPr>
          <w:sz w:val="20"/>
        </w:rPr>
      </w:pPr>
    </w:p>
    <w:p>
      <w:pPr>
        <w:pStyle w:val="BodyText"/>
        <w:rPr>
          <w:sz w:val="20"/>
        </w:rPr>
      </w:pPr>
    </w:p>
    <w:p>
      <w:pPr>
        <w:pStyle w:val="BodyText"/>
        <w:rPr>
          <w:sz w:val="20"/>
        </w:rPr>
      </w:pPr>
    </w:p>
    <w:p>
      <w:pPr>
        <w:pStyle w:val="Heading2"/>
        <w:spacing w:before="189"/>
        <w:ind w:right="591"/>
        <w:jc w:val="right"/>
      </w:pPr>
      <w:r>
        <w:rPr>
          <w:color w:val="5F7456"/>
          <w:w w:val="90"/>
        </w:rPr>
        <w:t>17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055">
            <wp:simplePos x="0" y="0"/>
            <wp:positionH relativeFrom="page">
              <wp:posOffset>0</wp:posOffset>
            </wp:positionH>
            <wp:positionV relativeFrom="page">
              <wp:posOffset>0</wp:posOffset>
            </wp:positionV>
            <wp:extent cx="7772400" cy="10058399"/>
            <wp:effectExtent l="0" t="0" r="0" b="0"/>
            <wp:wrapNone/>
            <wp:docPr id="33" name="image7.png" descr=""/>
            <wp:cNvGraphicFramePr>
              <a:graphicFrameLocks noChangeAspect="1"/>
            </wp:cNvGraphicFramePr>
            <a:graphic>
              <a:graphicData uri="http://schemas.openxmlformats.org/drawingml/2006/picture">
                <pic:pic>
                  <pic:nvPicPr>
                    <pic:cNvPr id="3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6" w:firstLine="820"/>
        <w:jc w:val="both"/>
      </w:pPr>
      <w:r>
        <w:rPr>
          <w:color w:val="414042"/>
        </w:rPr>
        <w:t>Sin</w:t>
      </w:r>
      <w:r>
        <w:rPr>
          <w:color w:val="414042"/>
          <w:spacing w:val="-19"/>
        </w:rPr>
        <w:t> </w:t>
      </w:r>
      <w:r>
        <w:rPr>
          <w:color w:val="414042"/>
        </w:rPr>
        <w:t>embargo</w:t>
      </w:r>
      <w:r>
        <w:rPr>
          <w:color w:val="414042"/>
          <w:spacing w:val="-19"/>
        </w:rPr>
        <w:t> </w:t>
      </w:r>
      <w:r>
        <w:rPr>
          <w:color w:val="414042"/>
        </w:rPr>
        <w:t>Ia</w:t>
      </w:r>
      <w:r>
        <w:rPr>
          <w:color w:val="414042"/>
          <w:spacing w:val="-19"/>
        </w:rPr>
        <w:t> </w:t>
      </w:r>
      <w:r>
        <w:rPr>
          <w:color w:val="414042"/>
        </w:rPr>
        <w:t>educación</w:t>
      </w:r>
      <w:r>
        <w:rPr>
          <w:color w:val="414042"/>
          <w:spacing w:val="-19"/>
        </w:rPr>
        <w:t> </w:t>
      </w:r>
      <w:r>
        <w:rPr>
          <w:color w:val="414042"/>
        </w:rPr>
        <w:t>en</w:t>
      </w:r>
      <w:r>
        <w:rPr>
          <w:color w:val="414042"/>
          <w:spacing w:val="-19"/>
        </w:rPr>
        <w:t> </w:t>
      </w:r>
      <w:r>
        <w:rPr>
          <w:color w:val="414042"/>
        </w:rPr>
        <w:t>vaIores</w:t>
      </w:r>
      <w:r>
        <w:rPr>
          <w:color w:val="414042"/>
          <w:spacing w:val="-19"/>
        </w:rPr>
        <w:t> </w:t>
      </w:r>
      <w:r>
        <w:rPr>
          <w:color w:val="414042"/>
        </w:rPr>
        <w:t>no</w:t>
      </w:r>
      <w:r>
        <w:rPr>
          <w:color w:val="414042"/>
          <w:spacing w:val="-19"/>
        </w:rPr>
        <w:t> </w:t>
      </w:r>
      <w:r>
        <w:rPr>
          <w:color w:val="414042"/>
        </w:rPr>
        <w:t>debe</w:t>
      </w:r>
      <w:r>
        <w:rPr>
          <w:color w:val="414042"/>
          <w:spacing w:val="-19"/>
        </w:rPr>
        <w:t> </w:t>
      </w:r>
      <w:r>
        <w:rPr>
          <w:color w:val="414042"/>
        </w:rPr>
        <w:t>ser</w:t>
      </w:r>
      <w:r>
        <w:rPr>
          <w:color w:val="414042"/>
          <w:spacing w:val="-19"/>
        </w:rPr>
        <w:t> </w:t>
      </w:r>
      <w:r>
        <w:rPr>
          <w:color w:val="414042"/>
        </w:rPr>
        <w:t>Iimitada</w:t>
      </w:r>
      <w:r>
        <w:rPr>
          <w:color w:val="414042"/>
          <w:spacing w:val="-19"/>
        </w:rPr>
        <w:t> </w:t>
      </w:r>
      <w:r>
        <w:rPr>
          <w:color w:val="414042"/>
        </w:rPr>
        <w:t>aI</w:t>
      </w:r>
      <w:r>
        <w:rPr>
          <w:color w:val="414042"/>
          <w:spacing w:val="-19"/>
        </w:rPr>
        <w:t> </w:t>
      </w:r>
      <w:r>
        <w:rPr>
          <w:color w:val="414042"/>
        </w:rPr>
        <w:t>ámbito de</w:t>
      </w:r>
      <w:r>
        <w:rPr>
          <w:color w:val="414042"/>
          <w:spacing w:val="-40"/>
        </w:rPr>
        <w:t> </w:t>
      </w:r>
      <w:r>
        <w:rPr>
          <w:color w:val="414042"/>
        </w:rPr>
        <w:t>lo</w:t>
      </w:r>
      <w:r>
        <w:rPr>
          <w:color w:val="414042"/>
          <w:spacing w:val="-40"/>
        </w:rPr>
        <w:t> </w:t>
      </w:r>
      <w:r>
        <w:rPr>
          <w:color w:val="414042"/>
        </w:rPr>
        <w:t>ético,</w:t>
      </w:r>
      <w:r>
        <w:rPr>
          <w:color w:val="414042"/>
          <w:spacing w:val="-49"/>
        </w:rPr>
        <w:t> </w:t>
      </w:r>
      <w:r>
        <w:rPr>
          <w:color w:val="414042"/>
        </w:rPr>
        <w:t>como</w:t>
      </w:r>
      <w:r>
        <w:rPr>
          <w:color w:val="414042"/>
          <w:spacing w:val="-40"/>
        </w:rPr>
        <w:t> </w:t>
      </w:r>
      <w:r>
        <w:rPr>
          <w:color w:val="414042"/>
        </w:rPr>
        <w:t>se</w:t>
      </w:r>
      <w:r>
        <w:rPr>
          <w:color w:val="414042"/>
          <w:spacing w:val="-40"/>
        </w:rPr>
        <w:t> </w:t>
      </w:r>
      <w:r>
        <w:rPr>
          <w:color w:val="414042"/>
        </w:rPr>
        <w:t>mencionó</w:t>
      </w:r>
      <w:r>
        <w:rPr>
          <w:color w:val="414042"/>
          <w:spacing w:val="-40"/>
        </w:rPr>
        <w:t> </w:t>
      </w:r>
      <w:r>
        <w:rPr>
          <w:color w:val="414042"/>
          <w:spacing w:val="2"/>
        </w:rPr>
        <w:t>anteriormente,</w:t>
      </w:r>
      <w:r>
        <w:rPr>
          <w:color w:val="414042"/>
          <w:spacing w:val="-49"/>
        </w:rPr>
        <w:t> </w:t>
      </w:r>
      <w:r>
        <w:rPr>
          <w:color w:val="414042"/>
        </w:rPr>
        <w:t>existe</w:t>
      </w:r>
      <w:r>
        <w:rPr>
          <w:color w:val="414042"/>
          <w:spacing w:val="-40"/>
        </w:rPr>
        <w:t> </w:t>
      </w:r>
      <w:r>
        <w:rPr>
          <w:color w:val="414042"/>
        </w:rPr>
        <w:t>una</w:t>
      </w:r>
      <w:r>
        <w:rPr>
          <w:color w:val="414042"/>
          <w:spacing w:val="-40"/>
        </w:rPr>
        <w:t> </w:t>
      </w:r>
      <w:r>
        <w:rPr>
          <w:color w:val="414042"/>
        </w:rPr>
        <w:t>gran</w:t>
      </w:r>
      <w:r>
        <w:rPr>
          <w:color w:val="414042"/>
          <w:spacing w:val="-40"/>
        </w:rPr>
        <w:t> </w:t>
      </w:r>
      <w:r>
        <w:rPr>
          <w:color w:val="414042"/>
        </w:rPr>
        <w:t>diversidad</w:t>
      </w:r>
      <w:r>
        <w:rPr>
          <w:color w:val="414042"/>
          <w:spacing w:val="-40"/>
        </w:rPr>
        <w:t> </w:t>
      </w:r>
      <w:r>
        <w:rPr>
          <w:color w:val="414042"/>
        </w:rPr>
        <w:t>de </w:t>
      </w:r>
      <w:r>
        <w:rPr>
          <w:color w:val="414042"/>
          <w:w w:val="95"/>
        </w:rPr>
        <w:t>cIasificación</w:t>
      </w:r>
      <w:r>
        <w:rPr>
          <w:color w:val="414042"/>
          <w:spacing w:val="-31"/>
          <w:w w:val="95"/>
        </w:rPr>
        <w:t> </w:t>
      </w:r>
      <w:r>
        <w:rPr>
          <w:color w:val="414042"/>
          <w:w w:val="95"/>
        </w:rPr>
        <w:t>en</w:t>
      </w:r>
      <w:r>
        <w:rPr>
          <w:color w:val="414042"/>
          <w:spacing w:val="-31"/>
          <w:w w:val="95"/>
        </w:rPr>
        <w:t> </w:t>
      </w:r>
      <w:r>
        <w:rPr>
          <w:color w:val="414042"/>
          <w:w w:val="95"/>
        </w:rPr>
        <w:t>cuanto</w:t>
      </w:r>
      <w:r>
        <w:rPr>
          <w:color w:val="414042"/>
          <w:spacing w:val="-31"/>
          <w:w w:val="95"/>
        </w:rPr>
        <w:t> </w:t>
      </w:r>
      <w:r>
        <w:rPr>
          <w:color w:val="414042"/>
          <w:w w:val="95"/>
        </w:rPr>
        <w:t>a</w:t>
      </w:r>
      <w:r>
        <w:rPr>
          <w:color w:val="414042"/>
          <w:spacing w:val="-31"/>
          <w:w w:val="95"/>
        </w:rPr>
        <w:t> </w:t>
      </w:r>
      <w:r>
        <w:rPr>
          <w:color w:val="414042"/>
          <w:w w:val="95"/>
        </w:rPr>
        <w:t>Ios</w:t>
      </w:r>
      <w:r>
        <w:rPr>
          <w:color w:val="414042"/>
          <w:spacing w:val="-31"/>
          <w:w w:val="95"/>
        </w:rPr>
        <w:t> </w:t>
      </w:r>
      <w:r>
        <w:rPr>
          <w:color w:val="414042"/>
          <w:w w:val="95"/>
        </w:rPr>
        <w:t>vaIores</w:t>
      </w:r>
      <w:r>
        <w:rPr>
          <w:color w:val="414042"/>
          <w:spacing w:val="-31"/>
          <w:w w:val="95"/>
        </w:rPr>
        <w:t> </w:t>
      </w:r>
      <w:r>
        <w:rPr>
          <w:color w:val="414042"/>
          <w:w w:val="95"/>
        </w:rPr>
        <w:t>y</w:t>
      </w:r>
      <w:r>
        <w:rPr>
          <w:color w:val="414042"/>
          <w:spacing w:val="-31"/>
          <w:w w:val="95"/>
        </w:rPr>
        <w:t> </w:t>
      </w:r>
      <w:r>
        <w:rPr>
          <w:color w:val="414042"/>
          <w:w w:val="95"/>
        </w:rPr>
        <w:t>es</w:t>
      </w:r>
      <w:r>
        <w:rPr>
          <w:color w:val="414042"/>
          <w:spacing w:val="-31"/>
          <w:w w:val="95"/>
        </w:rPr>
        <w:t> </w:t>
      </w:r>
      <w:r>
        <w:rPr>
          <w:color w:val="414042"/>
          <w:w w:val="95"/>
        </w:rPr>
        <w:t>imperativo</w:t>
      </w:r>
      <w:r>
        <w:rPr>
          <w:color w:val="414042"/>
          <w:spacing w:val="-31"/>
          <w:w w:val="95"/>
        </w:rPr>
        <w:t> </w:t>
      </w:r>
      <w:r>
        <w:rPr>
          <w:color w:val="414042"/>
          <w:w w:val="95"/>
        </w:rPr>
        <w:t>que</w:t>
      </w:r>
      <w:r>
        <w:rPr>
          <w:color w:val="414042"/>
          <w:spacing w:val="-31"/>
          <w:w w:val="95"/>
        </w:rPr>
        <w:t> </w:t>
      </w:r>
      <w:r>
        <w:rPr>
          <w:color w:val="414042"/>
          <w:w w:val="95"/>
        </w:rPr>
        <w:t>Ia</w:t>
      </w:r>
      <w:r>
        <w:rPr>
          <w:color w:val="414042"/>
          <w:spacing w:val="-31"/>
          <w:w w:val="95"/>
        </w:rPr>
        <w:t> </w:t>
      </w:r>
      <w:r>
        <w:rPr>
          <w:color w:val="414042"/>
          <w:w w:val="95"/>
        </w:rPr>
        <w:t>formación</w:t>
      </w:r>
      <w:r>
        <w:rPr>
          <w:color w:val="414042"/>
          <w:spacing w:val="-31"/>
          <w:w w:val="95"/>
        </w:rPr>
        <w:t> </w:t>
      </w:r>
      <w:r>
        <w:rPr>
          <w:color w:val="414042"/>
          <w:w w:val="95"/>
        </w:rPr>
        <w:t>en</w:t>
      </w:r>
      <w:r>
        <w:rPr>
          <w:color w:val="414042"/>
          <w:spacing w:val="-31"/>
          <w:w w:val="95"/>
        </w:rPr>
        <w:t> </w:t>
      </w:r>
      <w:r>
        <w:rPr>
          <w:color w:val="414042"/>
          <w:w w:val="95"/>
        </w:rPr>
        <w:t>vaIores invoIucre</w:t>
      </w:r>
      <w:r>
        <w:rPr>
          <w:color w:val="414042"/>
          <w:spacing w:val="-49"/>
          <w:w w:val="95"/>
        </w:rPr>
        <w:t> </w:t>
      </w:r>
      <w:r>
        <w:rPr>
          <w:color w:val="414042"/>
          <w:w w:val="95"/>
        </w:rPr>
        <w:t>cada</w:t>
      </w:r>
      <w:r>
        <w:rPr>
          <w:color w:val="414042"/>
          <w:spacing w:val="-49"/>
          <w:w w:val="95"/>
        </w:rPr>
        <w:t> </w:t>
      </w:r>
      <w:r>
        <w:rPr>
          <w:color w:val="414042"/>
          <w:w w:val="95"/>
        </w:rPr>
        <w:t>una</w:t>
      </w:r>
      <w:r>
        <w:rPr>
          <w:color w:val="414042"/>
          <w:spacing w:val="-49"/>
          <w:w w:val="95"/>
        </w:rPr>
        <w:t> </w:t>
      </w:r>
      <w:r>
        <w:rPr>
          <w:color w:val="414042"/>
          <w:w w:val="95"/>
        </w:rPr>
        <w:t>de</w:t>
      </w:r>
      <w:r>
        <w:rPr>
          <w:color w:val="414042"/>
          <w:spacing w:val="-49"/>
          <w:w w:val="95"/>
        </w:rPr>
        <w:t> </w:t>
      </w:r>
      <w:r>
        <w:rPr>
          <w:color w:val="414042"/>
          <w:w w:val="95"/>
        </w:rPr>
        <w:t>estas</w:t>
      </w:r>
      <w:r>
        <w:rPr>
          <w:color w:val="414042"/>
          <w:spacing w:val="-49"/>
          <w:w w:val="95"/>
        </w:rPr>
        <w:t> </w:t>
      </w:r>
      <w:r>
        <w:rPr>
          <w:color w:val="414042"/>
          <w:w w:val="95"/>
        </w:rPr>
        <w:t>cIasificaciones</w:t>
      </w:r>
      <w:r>
        <w:rPr>
          <w:color w:val="414042"/>
          <w:spacing w:val="-49"/>
          <w:w w:val="95"/>
        </w:rPr>
        <w:t> </w:t>
      </w:r>
      <w:r>
        <w:rPr>
          <w:color w:val="414042"/>
          <w:w w:val="95"/>
        </w:rPr>
        <w:t>pues</w:t>
      </w:r>
      <w:r>
        <w:rPr>
          <w:color w:val="414042"/>
          <w:spacing w:val="-49"/>
          <w:w w:val="95"/>
        </w:rPr>
        <w:t> </w:t>
      </w:r>
      <w:r>
        <w:rPr>
          <w:color w:val="414042"/>
          <w:w w:val="95"/>
        </w:rPr>
        <w:t>Ios</w:t>
      </w:r>
      <w:r>
        <w:rPr>
          <w:color w:val="414042"/>
          <w:spacing w:val="-49"/>
          <w:w w:val="95"/>
        </w:rPr>
        <w:t> </w:t>
      </w:r>
      <w:r>
        <w:rPr>
          <w:color w:val="414042"/>
          <w:w w:val="95"/>
        </w:rPr>
        <w:t>vaIores</w:t>
      </w:r>
      <w:r>
        <w:rPr>
          <w:color w:val="414042"/>
          <w:spacing w:val="-49"/>
          <w:w w:val="95"/>
        </w:rPr>
        <w:t> </w:t>
      </w:r>
      <w:r>
        <w:rPr>
          <w:color w:val="414042"/>
          <w:w w:val="95"/>
        </w:rPr>
        <w:t>en</w:t>
      </w:r>
      <w:r>
        <w:rPr>
          <w:color w:val="414042"/>
          <w:spacing w:val="-49"/>
          <w:w w:val="95"/>
        </w:rPr>
        <w:t> </w:t>
      </w:r>
      <w:r>
        <w:rPr>
          <w:color w:val="414042"/>
          <w:w w:val="95"/>
        </w:rPr>
        <w:t>conjunto</w:t>
      </w:r>
      <w:r>
        <w:rPr>
          <w:color w:val="414042"/>
          <w:spacing w:val="-49"/>
          <w:w w:val="95"/>
        </w:rPr>
        <w:t> </w:t>
      </w:r>
      <w:r>
        <w:rPr>
          <w:color w:val="414042"/>
          <w:w w:val="95"/>
        </w:rPr>
        <w:t>permiten el</w:t>
      </w:r>
      <w:r>
        <w:rPr>
          <w:color w:val="414042"/>
          <w:spacing w:val="-19"/>
          <w:w w:val="95"/>
        </w:rPr>
        <w:t> </w:t>
      </w:r>
      <w:r>
        <w:rPr>
          <w:color w:val="414042"/>
          <w:w w:val="95"/>
        </w:rPr>
        <w:t>desarrollo</w:t>
      </w:r>
      <w:r>
        <w:rPr>
          <w:color w:val="414042"/>
          <w:spacing w:val="-19"/>
          <w:w w:val="95"/>
        </w:rPr>
        <w:t> </w:t>
      </w:r>
      <w:r>
        <w:rPr>
          <w:color w:val="414042"/>
          <w:w w:val="95"/>
        </w:rPr>
        <w:t>de</w:t>
      </w:r>
      <w:r>
        <w:rPr>
          <w:color w:val="414042"/>
          <w:spacing w:val="-20"/>
          <w:w w:val="95"/>
        </w:rPr>
        <w:t> </w:t>
      </w:r>
      <w:r>
        <w:rPr>
          <w:color w:val="414042"/>
          <w:w w:val="95"/>
        </w:rPr>
        <w:t>la</w:t>
      </w:r>
      <w:r>
        <w:rPr>
          <w:color w:val="414042"/>
          <w:spacing w:val="-19"/>
          <w:w w:val="95"/>
        </w:rPr>
        <w:t> </w:t>
      </w:r>
      <w:r>
        <w:rPr>
          <w:color w:val="414042"/>
          <w:w w:val="95"/>
        </w:rPr>
        <w:t>personalidad</w:t>
      </w:r>
      <w:r>
        <w:rPr>
          <w:color w:val="414042"/>
          <w:spacing w:val="-19"/>
          <w:w w:val="95"/>
        </w:rPr>
        <w:t> </w:t>
      </w:r>
      <w:r>
        <w:rPr>
          <w:color w:val="414042"/>
          <w:w w:val="95"/>
        </w:rPr>
        <w:t>del</w:t>
      </w:r>
      <w:r>
        <w:rPr>
          <w:color w:val="414042"/>
          <w:spacing w:val="-20"/>
          <w:w w:val="95"/>
        </w:rPr>
        <w:t> </w:t>
      </w:r>
      <w:r>
        <w:rPr>
          <w:color w:val="414042"/>
          <w:w w:val="95"/>
        </w:rPr>
        <w:t>sujeto;</w:t>
      </w:r>
      <w:r>
        <w:rPr>
          <w:color w:val="414042"/>
          <w:spacing w:val="-38"/>
          <w:w w:val="95"/>
        </w:rPr>
        <w:t> </w:t>
      </w:r>
      <w:r>
        <w:rPr>
          <w:color w:val="414042"/>
          <w:w w:val="95"/>
        </w:rPr>
        <w:t>y</w:t>
      </w:r>
      <w:r>
        <w:rPr>
          <w:color w:val="414042"/>
          <w:spacing w:val="-20"/>
          <w:w w:val="95"/>
        </w:rPr>
        <w:t> </w:t>
      </w:r>
      <w:r>
        <w:rPr>
          <w:color w:val="414042"/>
          <w:w w:val="95"/>
        </w:rPr>
        <w:t>por</w:t>
      </w:r>
      <w:r>
        <w:rPr>
          <w:color w:val="414042"/>
          <w:spacing w:val="-20"/>
          <w:w w:val="95"/>
        </w:rPr>
        <w:t> </w:t>
      </w:r>
      <w:r>
        <w:rPr>
          <w:color w:val="414042"/>
          <w:w w:val="95"/>
        </w:rPr>
        <w:t>otro</w:t>
      </w:r>
      <w:r>
        <w:rPr>
          <w:color w:val="414042"/>
          <w:spacing w:val="-19"/>
          <w:w w:val="95"/>
        </w:rPr>
        <w:t> </w:t>
      </w:r>
      <w:r>
        <w:rPr>
          <w:color w:val="414042"/>
          <w:w w:val="95"/>
        </w:rPr>
        <w:t>lado</w:t>
      </w:r>
      <w:r>
        <w:rPr>
          <w:color w:val="414042"/>
          <w:spacing w:val="-19"/>
          <w:w w:val="95"/>
        </w:rPr>
        <w:t> </w:t>
      </w:r>
      <w:r>
        <w:rPr>
          <w:color w:val="414042"/>
          <w:w w:val="95"/>
        </w:rPr>
        <w:t>esta</w:t>
      </w:r>
      <w:r>
        <w:rPr>
          <w:color w:val="414042"/>
          <w:spacing w:val="-19"/>
          <w:w w:val="95"/>
        </w:rPr>
        <w:t> </w:t>
      </w:r>
      <w:r>
        <w:rPr>
          <w:color w:val="414042"/>
          <w:w w:val="95"/>
        </w:rPr>
        <w:t>misma</w:t>
      </w:r>
      <w:r>
        <w:rPr>
          <w:color w:val="414042"/>
          <w:spacing w:val="-19"/>
          <w:w w:val="95"/>
        </w:rPr>
        <w:t> </w:t>
      </w:r>
      <w:r>
        <w:rPr>
          <w:color w:val="414042"/>
          <w:w w:val="95"/>
        </w:rPr>
        <w:t>permite que</w:t>
      </w:r>
      <w:r>
        <w:rPr>
          <w:color w:val="414042"/>
          <w:spacing w:val="-27"/>
          <w:w w:val="95"/>
        </w:rPr>
        <w:t> </w:t>
      </w:r>
      <w:r>
        <w:rPr>
          <w:color w:val="414042"/>
          <w:w w:val="95"/>
        </w:rPr>
        <w:t>Ia</w:t>
      </w:r>
      <w:r>
        <w:rPr>
          <w:color w:val="414042"/>
          <w:spacing w:val="-27"/>
          <w:w w:val="95"/>
        </w:rPr>
        <w:t> </w:t>
      </w:r>
      <w:r>
        <w:rPr>
          <w:color w:val="414042"/>
          <w:w w:val="95"/>
        </w:rPr>
        <w:t>persona</w:t>
      </w:r>
      <w:r>
        <w:rPr>
          <w:color w:val="414042"/>
          <w:spacing w:val="-27"/>
          <w:w w:val="95"/>
        </w:rPr>
        <w:t> </w:t>
      </w:r>
      <w:r>
        <w:rPr>
          <w:color w:val="414042"/>
          <w:w w:val="95"/>
        </w:rPr>
        <w:t>defina</w:t>
      </w:r>
      <w:r>
        <w:rPr>
          <w:color w:val="414042"/>
          <w:spacing w:val="-27"/>
          <w:w w:val="95"/>
        </w:rPr>
        <w:t> </w:t>
      </w:r>
      <w:r>
        <w:rPr>
          <w:color w:val="414042"/>
          <w:w w:val="95"/>
        </w:rPr>
        <w:t>un</w:t>
      </w:r>
      <w:r>
        <w:rPr>
          <w:color w:val="414042"/>
          <w:spacing w:val="-27"/>
          <w:w w:val="95"/>
        </w:rPr>
        <w:t> </w:t>
      </w:r>
      <w:r>
        <w:rPr>
          <w:color w:val="414042"/>
          <w:w w:val="95"/>
        </w:rPr>
        <w:t>proyecto</w:t>
      </w:r>
      <w:r>
        <w:rPr>
          <w:color w:val="414042"/>
          <w:spacing w:val="-27"/>
          <w:w w:val="95"/>
        </w:rPr>
        <w:t> </w:t>
      </w:r>
      <w:r>
        <w:rPr>
          <w:color w:val="414042"/>
          <w:w w:val="95"/>
        </w:rPr>
        <w:t>de</w:t>
      </w:r>
      <w:r>
        <w:rPr>
          <w:color w:val="414042"/>
          <w:spacing w:val="-27"/>
          <w:w w:val="95"/>
        </w:rPr>
        <w:t> </w:t>
      </w:r>
      <w:r>
        <w:rPr>
          <w:color w:val="414042"/>
          <w:w w:val="95"/>
        </w:rPr>
        <w:t>vida</w:t>
      </w:r>
      <w:r>
        <w:rPr>
          <w:color w:val="414042"/>
          <w:spacing w:val="-27"/>
          <w:w w:val="95"/>
        </w:rPr>
        <w:t> </w:t>
      </w:r>
      <w:r>
        <w:rPr>
          <w:color w:val="414042"/>
          <w:w w:val="95"/>
        </w:rPr>
        <w:t>eficaz</w:t>
      </w:r>
      <w:r>
        <w:rPr>
          <w:color w:val="414042"/>
          <w:spacing w:val="-27"/>
          <w:w w:val="95"/>
        </w:rPr>
        <w:t> </w:t>
      </w:r>
      <w:r>
        <w:rPr>
          <w:color w:val="414042"/>
          <w:w w:val="95"/>
        </w:rPr>
        <w:t>y</w:t>
      </w:r>
      <w:r>
        <w:rPr>
          <w:color w:val="414042"/>
          <w:spacing w:val="-27"/>
          <w:w w:val="95"/>
        </w:rPr>
        <w:t> </w:t>
      </w:r>
      <w:r>
        <w:rPr>
          <w:color w:val="414042"/>
          <w:w w:val="95"/>
        </w:rPr>
        <w:t>que</w:t>
      </w:r>
      <w:r>
        <w:rPr>
          <w:color w:val="414042"/>
          <w:spacing w:val="-27"/>
          <w:w w:val="95"/>
        </w:rPr>
        <w:t> </w:t>
      </w:r>
      <w:r>
        <w:rPr>
          <w:color w:val="414042"/>
          <w:w w:val="95"/>
        </w:rPr>
        <w:t>sea</w:t>
      </w:r>
      <w:r>
        <w:rPr>
          <w:color w:val="414042"/>
          <w:spacing w:val="-27"/>
          <w:w w:val="95"/>
        </w:rPr>
        <w:t> </w:t>
      </w:r>
      <w:r>
        <w:rPr>
          <w:color w:val="414042"/>
          <w:w w:val="95"/>
        </w:rPr>
        <w:t>capaz</w:t>
      </w:r>
      <w:r>
        <w:rPr>
          <w:color w:val="414042"/>
          <w:spacing w:val="-27"/>
          <w:w w:val="95"/>
        </w:rPr>
        <w:t> </w:t>
      </w:r>
      <w:r>
        <w:rPr>
          <w:color w:val="414042"/>
          <w:w w:val="95"/>
        </w:rPr>
        <w:t>de</w:t>
      </w:r>
      <w:r>
        <w:rPr>
          <w:color w:val="414042"/>
          <w:spacing w:val="-27"/>
          <w:w w:val="95"/>
        </w:rPr>
        <w:t> </w:t>
      </w:r>
      <w:r>
        <w:rPr>
          <w:color w:val="414042"/>
          <w:w w:val="95"/>
        </w:rPr>
        <w:t>convertirIo en</w:t>
      </w:r>
      <w:r>
        <w:rPr>
          <w:color w:val="414042"/>
          <w:spacing w:val="-34"/>
          <w:w w:val="95"/>
        </w:rPr>
        <w:t> </w:t>
      </w:r>
      <w:r>
        <w:rPr>
          <w:color w:val="414042"/>
          <w:w w:val="95"/>
        </w:rPr>
        <w:t>un</w:t>
      </w:r>
      <w:r>
        <w:rPr>
          <w:color w:val="414042"/>
          <w:spacing w:val="-34"/>
          <w:w w:val="95"/>
        </w:rPr>
        <w:t> </w:t>
      </w:r>
      <w:r>
        <w:rPr>
          <w:color w:val="414042"/>
          <w:w w:val="95"/>
        </w:rPr>
        <w:t>proyecto</w:t>
      </w:r>
      <w:r>
        <w:rPr>
          <w:color w:val="414042"/>
          <w:spacing w:val="-34"/>
          <w:w w:val="95"/>
        </w:rPr>
        <w:t> </w:t>
      </w:r>
      <w:r>
        <w:rPr>
          <w:color w:val="414042"/>
          <w:w w:val="95"/>
        </w:rPr>
        <w:t>reaI.</w:t>
      </w:r>
      <w:r>
        <w:rPr>
          <w:color w:val="414042"/>
          <w:spacing w:val="-48"/>
          <w:w w:val="95"/>
        </w:rPr>
        <w:t> </w:t>
      </w:r>
      <w:r>
        <w:rPr>
          <w:color w:val="414042"/>
          <w:w w:val="95"/>
        </w:rPr>
        <w:t>De</w:t>
      </w:r>
      <w:r>
        <w:rPr>
          <w:color w:val="414042"/>
          <w:spacing w:val="-34"/>
          <w:w w:val="95"/>
        </w:rPr>
        <w:t> </w:t>
      </w:r>
      <w:r>
        <w:rPr>
          <w:color w:val="414042"/>
          <w:w w:val="95"/>
        </w:rPr>
        <w:t>iguaI</w:t>
      </w:r>
      <w:r>
        <w:rPr>
          <w:color w:val="414042"/>
          <w:spacing w:val="-34"/>
          <w:w w:val="95"/>
        </w:rPr>
        <w:t> </w:t>
      </w:r>
      <w:r>
        <w:rPr>
          <w:color w:val="414042"/>
          <w:w w:val="95"/>
        </w:rPr>
        <w:t>forma,</w:t>
      </w:r>
      <w:r>
        <w:rPr>
          <w:color w:val="414042"/>
          <w:spacing w:val="-48"/>
          <w:w w:val="95"/>
        </w:rPr>
        <w:t> </w:t>
      </w:r>
      <w:r>
        <w:rPr>
          <w:color w:val="414042"/>
          <w:spacing w:val="2"/>
          <w:w w:val="95"/>
        </w:rPr>
        <w:t>Martha</w:t>
      </w:r>
      <w:r>
        <w:rPr>
          <w:color w:val="414042"/>
          <w:spacing w:val="-48"/>
          <w:w w:val="95"/>
        </w:rPr>
        <w:t> </w:t>
      </w:r>
      <w:r>
        <w:rPr>
          <w:color w:val="414042"/>
          <w:w w:val="95"/>
        </w:rPr>
        <w:t>Arana</w:t>
      </w:r>
      <w:r>
        <w:rPr>
          <w:color w:val="414042"/>
          <w:spacing w:val="-34"/>
          <w:w w:val="95"/>
        </w:rPr>
        <w:t> </w:t>
      </w:r>
      <w:r>
        <w:rPr>
          <w:color w:val="414042"/>
          <w:w w:val="95"/>
        </w:rPr>
        <w:t>EnciIIa,</w:t>
      </w:r>
      <w:r>
        <w:rPr>
          <w:color w:val="414042"/>
          <w:spacing w:val="-48"/>
          <w:w w:val="95"/>
        </w:rPr>
        <w:t> </w:t>
      </w:r>
      <w:r>
        <w:rPr>
          <w:color w:val="414042"/>
          <w:w w:val="95"/>
        </w:rPr>
        <w:t>Batista</w:t>
      </w:r>
      <w:r>
        <w:rPr>
          <w:color w:val="414042"/>
          <w:spacing w:val="-51"/>
          <w:w w:val="95"/>
        </w:rPr>
        <w:t> </w:t>
      </w:r>
      <w:r>
        <w:rPr>
          <w:color w:val="414042"/>
          <w:spacing w:val="-5"/>
          <w:w w:val="95"/>
        </w:rPr>
        <w:t>Tejeda</w:t>
      </w:r>
      <w:r>
        <w:rPr>
          <w:color w:val="414042"/>
          <w:spacing w:val="-34"/>
          <w:w w:val="95"/>
        </w:rPr>
        <w:t> </w:t>
      </w:r>
      <w:r>
        <w:rPr>
          <w:color w:val="414042"/>
          <w:w w:val="95"/>
        </w:rPr>
        <w:t>Nuria</w:t>
      </w:r>
      <w:r>
        <w:rPr>
          <w:color w:val="414042"/>
          <w:spacing w:val="-34"/>
          <w:w w:val="95"/>
        </w:rPr>
        <w:t> </w:t>
      </w:r>
      <w:r>
        <w:rPr>
          <w:color w:val="414042"/>
          <w:w w:val="95"/>
        </w:rPr>
        <w:t>y Álvaro</w:t>
      </w:r>
      <w:r>
        <w:rPr>
          <w:color w:val="414042"/>
          <w:spacing w:val="-22"/>
          <w:w w:val="95"/>
        </w:rPr>
        <w:t> </w:t>
      </w:r>
      <w:r>
        <w:rPr>
          <w:color w:val="414042"/>
          <w:w w:val="95"/>
        </w:rPr>
        <w:t>Ramos</w:t>
      </w:r>
      <w:r>
        <w:rPr>
          <w:color w:val="414042"/>
          <w:spacing w:val="-22"/>
          <w:w w:val="95"/>
        </w:rPr>
        <w:t> </w:t>
      </w:r>
      <w:r>
        <w:rPr>
          <w:color w:val="414042"/>
          <w:w w:val="95"/>
        </w:rPr>
        <w:t>Castro</w:t>
      </w:r>
      <w:r>
        <w:rPr>
          <w:color w:val="414042"/>
          <w:spacing w:val="-22"/>
          <w:w w:val="95"/>
        </w:rPr>
        <w:t> </w:t>
      </w:r>
      <w:r>
        <w:rPr>
          <w:color w:val="414042"/>
          <w:w w:val="95"/>
        </w:rPr>
        <w:t>indican</w:t>
      </w:r>
      <w:r>
        <w:rPr>
          <w:color w:val="414042"/>
          <w:spacing w:val="-22"/>
          <w:w w:val="95"/>
        </w:rPr>
        <w:t> </w:t>
      </w:r>
      <w:r>
        <w:rPr>
          <w:color w:val="414042"/>
          <w:w w:val="95"/>
        </w:rPr>
        <w:t>que</w:t>
      </w:r>
      <w:r>
        <w:rPr>
          <w:color w:val="414042"/>
          <w:spacing w:val="-22"/>
          <w:w w:val="95"/>
        </w:rPr>
        <w:t> </w:t>
      </w:r>
      <w:r>
        <w:rPr>
          <w:color w:val="414042"/>
          <w:w w:val="95"/>
        </w:rPr>
        <w:t>la</w:t>
      </w:r>
      <w:r>
        <w:rPr>
          <w:color w:val="414042"/>
          <w:spacing w:val="-22"/>
          <w:w w:val="95"/>
        </w:rPr>
        <w:t> </w:t>
      </w:r>
      <w:r>
        <w:rPr>
          <w:color w:val="414042"/>
          <w:w w:val="95"/>
        </w:rPr>
        <w:t>educación</w:t>
      </w:r>
      <w:r>
        <w:rPr>
          <w:color w:val="414042"/>
          <w:spacing w:val="-22"/>
          <w:w w:val="95"/>
        </w:rPr>
        <w:t> </w:t>
      </w:r>
      <w:r>
        <w:rPr>
          <w:color w:val="414042"/>
          <w:w w:val="95"/>
        </w:rPr>
        <w:t>en</w:t>
      </w:r>
      <w:r>
        <w:rPr>
          <w:color w:val="414042"/>
          <w:spacing w:val="-22"/>
          <w:w w:val="95"/>
        </w:rPr>
        <w:t> </w:t>
      </w:r>
      <w:r>
        <w:rPr>
          <w:color w:val="414042"/>
          <w:w w:val="95"/>
        </w:rPr>
        <w:t>valores</w:t>
      </w:r>
      <w:r>
        <w:rPr>
          <w:color w:val="414042"/>
          <w:spacing w:val="-22"/>
          <w:w w:val="95"/>
        </w:rPr>
        <w:t> </w:t>
      </w:r>
      <w:r>
        <w:rPr>
          <w:color w:val="414042"/>
          <w:w w:val="95"/>
        </w:rPr>
        <w:t>incide</w:t>
      </w:r>
      <w:r>
        <w:rPr>
          <w:color w:val="414042"/>
          <w:spacing w:val="-22"/>
          <w:w w:val="95"/>
        </w:rPr>
        <w:t> </w:t>
      </w:r>
      <w:r>
        <w:rPr>
          <w:color w:val="414042"/>
          <w:spacing w:val="2"/>
          <w:w w:val="95"/>
        </w:rPr>
        <w:t>en:</w:t>
      </w:r>
    </w:p>
    <w:p>
      <w:pPr>
        <w:pStyle w:val="ListParagraph"/>
        <w:numPr>
          <w:ilvl w:val="0"/>
          <w:numId w:val="2"/>
        </w:numPr>
        <w:tabs>
          <w:tab w:pos="1601" w:val="left" w:leader="none"/>
        </w:tabs>
        <w:spacing w:line="309" w:lineRule="auto" w:before="200" w:after="0"/>
        <w:ind w:left="160" w:right="117" w:firstLine="820"/>
        <w:jc w:val="both"/>
        <w:rPr>
          <w:sz w:val="26"/>
        </w:rPr>
      </w:pPr>
      <w:r>
        <w:rPr>
          <w:color w:val="414042"/>
          <w:w w:val="95"/>
          <w:sz w:val="26"/>
        </w:rPr>
        <w:t>DesarroIIar Ia capacidad vaIorativa deI individuo y contribuye a </w:t>
      </w:r>
      <w:r>
        <w:rPr>
          <w:color w:val="414042"/>
          <w:w w:val="90"/>
          <w:sz w:val="26"/>
        </w:rPr>
        <w:t>reflejar</w:t>
      </w:r>
      <w:r>
        <w:rPr>
          <w:color w:val="414042"/>
          <w:spacing w:val="-20"/>
          <w:w w:val="90"/>
          <w:sz w:val="26"/>
        </w:rPr>
        <w:t> </w:t>
      </w:r>
      <w:r>
        <w:rPr>
          <w:color w:val="414042"/>
          <w:w w:val="90"/>
          <w:sz w:val="26"/>
        </w:rPr>
        <w:t>adecuadamente</w:t>
      </w:r>
      <w:r>
        <w:rPr>
          <w:color w:val="414042"/>
          <w:spacing w:val="-20"/>
          <w:w w:val="90"/>
          <w:sz w:val="26"/>
        </w:rPr>
        <w:t> </w:t>
      </w:r>
      <w:r>
        <w:rPr>
          <w:color w:val="414042"/>
          <w:w w:val="90"/>
          <w:sz w:val="26"/>
        </w:rPr>
        <w:t>eI</w:t>
      </w:r>
      <w:r>
        <w:rPr>
          <w:color w:val="414042"/>
          <w:spacing w:val="-20"/>
          <w:w w:val="90"/>
          <w:sz w:val="26"/>
        </w:rPr>
        <w:t> </w:t>
      </w:r>
      <w:r>
        <w:rPr>
          <w:color w:val="414042"/>
          <w:w w:val="90"/>
          <w:sz w:val="26"/>
        </w:rPr>
        <w:t>sistema</w:t>
      </w:r>
      <w:r>
        <w:rPr>
          <w:color w:val="414042"/>
          <w:spacing w:val="-20"/>
          <w:w w:val="90"/>
          <w:sz w:val="26"/>
        </w:rPr>
        <w:t> </w:t>
      </w:r>
      <w:r>
        <w:rPr>
          <w:color w:val="414042"/>
          <w:w w:val="90"/>
          <w:sz w:val="26"/>
        </w:rPr>
        <w:t>objetivo.</w:t>
      </w:r>
    </w:p>
    <w:p>
      <w:pPr>
        <w:pStyle w:val="ListParagraph"/>
        <w:numPr>
          <w:ilvl w:val="0"/>
          <w:numId w:val="2"/>
        </w:numPr>
        <w:tabs>
          <w:tab w:pos="1601" w:val="left" w:leader="none"/>
        </w:tabs>
        <w:spacing w:line="309" w:lineRule="auto" w:before="200" w:after="0"/>
        <w:ind w:left="160" w:right="117" w:firstLine="820"/>
        <w:jc w:val="both"/>
        <w:rPr>
          <w:sz w:val="26"/>
        </w:rPr>
      </w:pPr>
      <w:r>
        <w:rPr>
          <w:color w:val="414042"/>
          <w:w w:val="95"/>
          <w:sz w:val="26"/>
        </w:rPr>
        <w:t>DesarroIIar Ia capacidad transformadora y </w:t>
      </w:r>
      <w:r>
        <w:rPr>
          <w:color w:val="414042"/>
          <w:spacing w:val="2"/>
          <w:w w:val="95"/>
          <w:sz w:val="26"/>
        </w:rPr>
        <w:t>participativa </w:t>
      </w:r>
      <w:r>
        <w:rPr>
          <w:color w:val="414042"/>
          <w:w w:val="95"/>
          <w:sz w:val="26"/>
        </w:rPr>
        <w:t>con </w:t>
      </w:r>
      <w:r>
        <w:rPr>
          <w:color w:val="414042"/>
          <w:w w:val="90"/>
          <w:sz w:val="26"/>
        </w:rPr>
        <w:t>significación</w:t>
      </w:r>
      <w:r>
        <w:rPr>
          <w:color w:val="414042"/>
          <w:spacing w:val="-14"/>
          <w:w w:val="90"/>
          <w:sz w:val="26"/>
        </w:rPr>
        <w:t> </w:t>
      </w:r>
      <w:r>
        <w:rPr>
          <w:color w:val="414042"/>
          <w:w w:val="90"/>
          <w:sz w:val="26"/>
        </w:rPr>
        <w:t>positiva</w:t>
      </w:r>
      <w:r>
        <w:rPr>
          <w:color w:val="414042"/>
          <w:spacing w:val="-14"/>
          <w:w w:val="90"/>
          <w:sz w:val="26"/>
        </w:rPr>
        <w:t> </w:t>
      </w:r>
      <w:r>
        <w:rPr>
          <w:color w:val="414042"/>
          <w:w w:val="90"/>
          <w:sz w:val="26"/>
        </w:rPr>
        <w:t>hacia</w:t>
      </w:r>
      <w:r>
        <w:rPr>
          <w:color w:val="414042"/>
          <w:spacing w:val="-14"/>
          <w:w w:val="90"/>
          <w:sz w:val="26"/>
        </w:rPr>
        <w:t> </w:t>
      </w:r>
      <w:r>
        <w:rPr>
          <w:color w:val="414042"/>
          <w:w w:val="90"/>
          <w:sz w:val="26"/>
        </w:rPr>
        <w:t>Ia</w:t>
      </w:r>
      <w:r>
        <w:rPr>
          <w:color w:val="414042"/>
          <w:spacing w:val="-14"/>
          <w:w w:val="90"/>
          <w:sz w:val="26"/>
        </w:rPr>
        <w:t> </w:t>
      </w:r>
      <w:r>
        <w:rPr>
          <w:color w:val="414042"/>
          <w:w w:val="90"/>
          <w:sz w:val="26"/>
        </w:rPr>
        <w:t>sociedad.</w:t>
      </w:r>
    </w:p>
    <w:p>
      <w:pPr>
        <w:pStyle w:val="ListParagraph"/>
        <w:numPr>
          <w:ilvl w:val="0"/>
          <w:numId w:val="2"/>
        </w:numPr>
        <w:tabs>
          <w:tab w:pos="1601" w:val="left" w:leader="none"/>
        </w:tabs>
        <w:spacing w:line="309" w:lineRule="auto" w:before="200" w:after="0"/>
        <w:ind w:left="160" w:right="117" w:firstLine="820"/>
        <w:jc w:val="both"/>
        <w:rPr>
          <w:sz w:val="26"/>
        </w:rPr>
      </w:pPr>
      <w:r>
        <w:rPr>
          <w:color w:val="414042"/>
          <w:w w:val="95"/>
          <w:sz w:val="26"/>
        </w:rPr>
        <w:t>DesarroIIar</w:t>
      </w:r>
      <w:r>
        <w:rPr>
          <w:color w:val="414042"/>
          <w:spacing w:val="-33"/>
          <w:w w:val="95"/>
          <w:sz w:val="26"/>
        </w:rPr>
        <w:t> </w:t>
      </w:r>
      <w:r>
        <w:rPr>
          <w:color w:val="414042"/>
          <w:w w:val="95"/>
          <w:sz w:val="26"/>
        </w:rPr>
        <w:t>Ia</w:t>
      </w:r>
      <w:r>
        <w:rPr>
          <w:color w:val="414042"/>
          <w:spacing w:val="-33"/>
          <w:w w:val="95"/>
          <w:sz w:val="26"/>
        </w:rPr>
        <w:t> </w:t>
      </w:r>
      <w:r>
        <w:rPr>
          <w:color w:val="414042"/>
          <w:w w:val="95"/>
          <w:sz w:val="26"/>
        </w:rPr>
        <w:t>espirituaIidad</w:t>
      </w:r>
      <w:r>
        <w:rPr>
          <w:color w:val="414042"/>
          <w:spacing w:val="-33"/>
          <w:w w:val="95"/>
          <w:sz w:val="26"/>
        </w:rPr>
        <w:t> </w:t>
      </w:r>
      <w:r>
        <w:rPr>
          <w:color w:val="414042"/>
          <w:w w:val="95"/>
          <w:sz w:val="26"/>
        </w:rPr>
        <w:t>y</w:t>
      </w:r>
      <w:r>
        <w:rPr>
          <w:color w:val="414042"/>
          <w:spacing w:val="-33"/>
          <w:w w:val="95"/>
          <w:sz w:val="26"/>
        </w:rPr>
        <w:t> </w:t>
      </w:r>
      <w:r>
        <w:rPr>
          <w:color w:val="414042"/>
          <w:w w:val="95"/>
          <w:sz w:val="26"/>
        </w:rPr>
        <w:t>Ia</w:t>
      </w:r>
      <w:r>
        <w:rPr>
          <w:color w:val="414042"/>
          <w:spacing w:val="-33"/>
          <w:w w:val="95"/>
          <w:sz w:val="26"/>
        </w:rPr>
        <w:t> </w:t>
      </w:r>
      <w:r>
        <w:rPr>
          <w:color w:val="414042"/>
          <w:w w:val="95"/>
          <w:sz w:val="26"/>
        </w:rPr>
        <w:t>personaIidad</w:t>
      </w:r>
      <w:r>
        <w:rPr>
          <w:color w:val="414042"/>
          <w:spacing w:val="-33"/>
          <w:w w:val="95"/>
          <w:sz w:val="26"/>
        </w:rPr>
        <w:t> </w:t>
      </w:r>
      <w:r>
        <w:rPr>
          <w:color w:val="414042"/>
          <w:w w:val="95"/>
          <w:sz w:val="26"/>
        </w:rPr>
        <w:t>hacia</w:t>
      </w:r>
      <w:r>
        <w:rPr>
          <w:color w:val="414042"/>
          <w:spacing w:val="-33"/>
          <w:w w:val="95"/>
          <w:sz w:val="26"/>
        </w:rPr>
        <w:t> </w:t>
      </w:r>
      <w:r>
        <w:rPr>
          <w:color w:val="414042"/>
          <w:w w:val="95"/>
          <w:sz w:val="26"/>
        </w:rPr>
        <w:t>Ia</w:t>
      </w:r>
      <w:r>
        <w:rPr>
          <w:color w:val="414042"/>
          <w:spacing w:val="-33"/>
          <w:w w:val="95"/>
          <w:sz w:val="26"/>
        </w:rPr>
        <w:t> </w:t>
      </w:r>
      <w:r>
        <w:rPr>
          <w:color w:val="414042"/>
          <w:w w:val="95"/>
          <w:sz w:val="26"/>
        </w:rPr>
        <w:t>integridad</w:t>
      </w:r>
      <w:r>
        <w:rPr>
          <w:color w:val="414042"/>
          <w:spacing w:val="-33"/>
          <w:w w:val="95"/>
          <w:sz w:val="26"/>
        </w:rPr>
        <w:t> </w:t>
      </w:r>
      <w:r>
        <w:rPr>
          <w:color w:val="414042"/>
          <w:w w:val="95"/>
          <w:sz w:val="26"/>
        </w:rPr>
        <w:t>y </w:t>
      </w:r>
      <w:r>
        <w:rPr>
          <w:color w:val="414042"/>
          <w:w w:val="90"/>
          <w:sz w:val="26"/>
        </w:rPr>
        <w:t>eI perfeccionamiento humano (Arana,</w:t>
      </w:r>
      <w:r>
        <w:rPr>
          <w:color w:val="414042"/>
          <w:spacing w:val="51"/>
          <w:w w:val="90"/>
          <w:sz w:val="26"/>
        </w:rPr>
        <w:t> </w:t>
      </w:r>
      <w:r>
        <w:rPr>
          <w:color w:val="414042"/>
          <w:w w:val="90"/>
          <w:sz w:val="26"/>
        </w:rPr>
        <w:t>2008).</w:t>
      </w:r>
    </w:p>
    <w:p>
      <w:pPr>
        <w:pStyle w:val="BodyText"/>
        <w:spacing w:line="309" w:lineRule="auto" w:before="200"/>
        <w:ind w:left="160" w:right="113" w:firstLine="820"/>
        <w:jc w:val="both"/>
      </w:pPr>
      <w:r>
        <w:rPr>
          <w:color w:val="414042"/>
          <w:w w:val="95"/>
        </w:rPr>
        <w:t>Es</w:t>
      </w:r>
      <w:r>
        <w:rPr>
          <w:color w:val="414042"/>
          <w:spacing w:val="-51"/>
          <w:w w:val="95"/>
        </w:rPr>
        <w:t> </w:t>
      </w:r>
      <w:r>
        <w:rPr>
          <w:color w:val="414042"/>
          <w:w w:val="95"/>
        </w:rPr>
        <w:t>por</w:t>
      </w:r>
      <w:r>
        <w:rPr>
          <w:color w:val="414042"/>
          <w:spacing w:val="-51"/>
          <w:w w:val="95"/>
        </w:rPr>
        <w:t> </w:t>
      </w:r>
      <w:r>
        <w:rPr>
          <w:color w:val="414042"/>
          <w:w w:val="95"/>
        </w:rPr>
        <w:t>ello</w:t>
      </w:r>
      <w:r>
        <w:rPr>
          <w:color w:val="414042"/>
          <w:spacing w:val="-51"/>
          <w:w w:val="95"/>
        </w:rPr>
        <w:t> </w:t>
      </w:r>
      <w:r>
        <w:rPr>
          <w:color w:val="414042"/>
          <w:w w:val="95"/>
        </w:rPr>
        <w:t>que</w:t>
      </w:r>
      <w:r>
        <w:rPr>
          <w:color w:val="414042"/>
          <w:spacing w:val="-51"/>
          <w:w w:val="95"/>
        </w:rPr>
        <w:t> </w:t>
      </w:r>
      <w:r>
        <w:rPr>
          <w:color w:val="414042"/>
          <w:w w:val="95"/>
        </w:rPr>
        <w:t>en</w:t>
      </w:r>
      <w:r>
        <w:rPr>
          <w:color w:val="414042"/>
          <w:spacing w:val="-51"/>
          <w:w w:val="95"/>
        </w:rPr>
        <w:t> </w:t>
      </w:r>
      <w:r>
        <w:rPr>
          <w:color w:val="414042"/>
          <w:w w:val="95"/>
        </w:rPr>
        <w:t>la</w:t>
      </w:r>
      <w:r>
        <w:rPr>
          <w:color w:val="414042"/>
          <w:spacing w:val="-51"/>
          <w:w w:val="95"/>
        </w:rPr>
        <w:t> </w:t>
      </w:r>
      <w:r>
        <w:rPr>
          <w:color w:val="414042"/>
          <w:w w:val="95"/>
        </w:rPr>
        <w:t>actualidad</w:t>
      </w:r>
      <w:r>
        <w:rPr>
          <w:color w:val="414042"/>
          <w:spacing w:val="-51"/>
          <w:w w:val="95"/>
        </w:rPr>
        <w:t> </w:t>
      </w:r>
      <w:r>
        <w:rPr>
          <w:color w:val="414042"/>
          <w:w w:val="95"/>
        </w:rPr>
        <w:t>las</w:t>
      </w:r>
      <w:r>
        <w:rPr>
          <w:color w:val="414042"/>
          <w:spacing w:val="-51"/>
          <w:w w:val="95"/>
        </w:rPr>
        <w:t> </w:t>
      </w:r>
      <w:r>
        <w:rPr>
          <w:color w:val="414042"/>
          <w:w w:val="95"/>
        </w:rPr>
        <w:t>instituciones</w:t>
      </w:r>
      <w:r>
        <w:rPr>
          <w:color w:val="414042"/>
          <w:spacing w:val="-51"/>
          <w:w w:val="95"/>
        </w:rPr>
        <w:t> </w:t>
      </w:r>
      <w:r>
        <w:rPr>
          <w:color w:val="414042"/>
          <w:w w:val="95"/>
        </w:rPr>
        <w:t>de</w:t>
      </w:r>
      <w:r>
        <w:rPr>
          <w:color w:val="414042"/>
          <w:spacing w:val="-51"/>
          <w:w w:val="95"/>
        </w:rPr>
        <w:t> </w:t>
      </w:r>
      <w:r>
        <w:rPr>
          <w:color w:val="414042"/>
          <w:w w:val="95"/>
        </w:rPr>
        <w:t>educación,</w:t>
      </w:r>
      <w:r>
        <w:rPr>
          <w:color w:val="414042"/>
          <w:spacing w:val="-61"/>
          <w:w w:val="95"/>
        </w:rPr>
        <w:t> </w:t>
      </w:r>
      <w:r>
        <w:rPr>
          <w:color w:val="414042"/>
          <w:w w:val="95"/>
        </w:rPr>
        <w:t>incluyendo </w:t>
      </w:r>
      <w:r>
        <w:rPr>
          <w:color w:val="414042"/>
          <w:w w:val="90"/>
        </w:rPr>
        <w:t>las</w:t>
      </w:r>
      <w:r>
        <w:rPr>
          <w:color w:val="414042"/>
          <w:spacing w:val="-8"/>
          <w:w w:val="90"/>
        </w:rPr>
        <w:t> </w:t>
      </w:r>
      <w:r>
        <w:rPr>
          <w:color w:val="414042"/>
          <w:w w:val="90"/>
        </w:rPr>
        <w:t>instituciones</w:t>
      </w:r>
      <w:r>
        <w:rPr>
          <w:color w:val="414042"/>
          <w:spacing w:val="-8"/>
          <w:w w:val="90"/>
        </w:rPr>
        <w:t> </w:t>
      </w:r>
      <w:r>
        <w:rPr>
          <w:color w:val="414042"/>
          <w:w w:val="90"/>
        </w:rPr>
        <w:t>internacionales,</w:t>
      </w:r>
      <w:r>
        <w:rPr>
          <w:color w:val="414042"/>
          <w:spacing w:val="-38"/>
          <w:w w:val="90"/>
        </w:rPr>
        <w:t> </w:t>
      </w:r>
      <w:r>
        <w:rPr>
          <w:color w:val="414042"/>
          <w:w w:val="90"/>
        </w:rPr>
        <w:t>introduce</w:t>
      </w:r>
      <w:r>
        <w:rPr>
          <w:color w:val="414042"/>
          <w:spacing w:val="-8"/>
          <w:w w:val="90"/>
        </w:rPr>
        <w:t> </w:t>
      </w:r>
      <w:r>
        <w:rPr>
          <w:color w:val="414042"/>
          <w:w w:val="90"/>
        </w:rPr>
        <w:t>como</w:t>
      </w:r>
      <w:r>
        <w:rPr>
          <w:color w:val="414042"/>
          <w:spacing w:val="-8"/>
          <w:w w:val="90"/>
        </w:rPr>
        <w:t> </w:t>
      </w:r>
      <w:r>
        <w:rPr>
          <w:color w:val="414042"/>
          <w:w w:val="90"/>
        </w:rPr>
        <w:t>uno</w:t>
      </w:r>
      <w:r>
        <w:rPr>
          <w:color w:val="414042"/>
          <w:spacing w:val="-8"/>
          <w:w w:val="90"/>
        </w:rPr>
        <w:t> </w:t>
      </w:r>
      <w:r>
        <w:rPr>
          <w:color w:val="414042"/>
          <w:w w:val="90"/>
        </w:rPr>
        <w:t>de</w:t>
      </w:r>
      <w:r>
        <w:rPr>
          <w:color w:val="414042"/>
          <w:spacing w:val="-8"/>
          <w:w w:val="90"/>
        </w:rPr>
        <w:t> </w:t>
      </w:r>
      <w:r>
        <w:rPr>
          <w:color w:val="414042"/>
          <w:w w:val="90"/>
        </w:rPr>
        <w:t>sus</w:t>
      </w:r>
      <w:r>
        <w:rPr>
          <w:color w:val="414042"/>
          <w:spacing w:val="-8"/>
          <w:w w:val="90"/>
        </w:rPr>
        <w:t> </w:t>
      </w:r>
      <w:r>
        <w:rPr>
          <w:color w:val="414042"/>
          <w:w w:val="90"/>
        </w:rPr>
        <w:t>principales</w:t>
      </w:r>
      <w:r>
        <w:rPr>
          <w:color w:val="414042"/>
          <w:spacing w:val="-8"/>
          <w:w w:val="90"/>
        </w:rPr>
        <w:t> </w:t>
      </w:r>
      <w:r>
        <w:rPr>
          <w:color w:val="414042"/>
          <w:w w:val="90"/>
        </w:rPr>
        <w:t>objetivos </w:t>
      </w:r>
      <w:r>
        <w:rPr>
          <w:color w:val="414042"/>
          <w:w w:val="95"/>
        </w:rPr>
        <w:t>formar</w:t>
      </w:r>
      <w:r>
        <w:rPr>
          <w:color w:val="414042"/>
          <w:spacing w:val="-12"/>
          <w:w w:val="95"/>
        </w:rPr>
        <w:t> </w:t>
      </w:r>
      <w:r>
        <w:rPr>
          <w:color w:val="414042"/>
          <w:w w:val="95"/>
        </w:rPr>
        <w:t>ciudadanos/profesionistas</w:t>
      </w:r>
      <w:r>
        <w:rPr>
          <w:color w:val="414042"/>
          <w:spacing w:val="-12"/>
          <w:w w:val="95"/>
        </w:rPr>
        <w:t> </w:t>
      </w:r>
      <w:r>
        <w:rPr>
          <w:color w:val="414042"/>
          <w:w w:val="95"/>
        </w:rPr>
        <w:t>responsables</w:t>
      </w:r>
      <w:r>
        <w:rPr>
          <w:color w:val="414042"/>
          <w:spacing w:val="-12"/>
          <w:w w:val="95"/>
        </w:rPr>
        <w:t> </w:t>
      </w:r>
      <w:r>
        <w:rPr>
          <w:color w:val="414042"/>
          <w:w w:val="95"/>
        </w:rPr>
        <w:t>y</w:t>
      </w:r>
      <w:r>
        <w:rPr>
          <w:color w:val="414042"/>
          <w:spacing w:val="-12"/>
          <w:w w:val="95"/>
        </w:rPr>
        <w:t> </w:t>
      </w:r>
      <w:r>
        <w:rPr>
          <w:color w:val="414042"/>
          <w:w w:val="95"/>
        </w:rPr>
        <w:t>consientes</w:t>
      </w:r>
      <w:r>
        <w:rPr>
          <w:color w:val="414042"/>
          <w:spacing w:val="-12"/>
          <w:w w:val="95"/>
        </w:rPr>
        <w:t> </w:t>
      </w:r>
      <w:r>
        <w:rPr>
          <w:color w:val="414042"/>
          <w:w w:val="95"/>
        </w:rPr>
        <w:t>de</w:t>
      </w:r>
      <w:r>
        <w:rPr>
          <w:color w:val="414042"/>
          <w:spacing w:val="-12"/>
          <w:w w:val="95"/>
        </w:rPr>
        <w:t> </w:t>
      </w:r>
      <w:r>
        <w:rPr>
          <w:color w:val="414042"/>
          <w:w w:val="95"/>
        </w:rPr>
        <w:t>los</w:t>
      </w:r>
      <w:r>
        <w:rPr>
          <w:color w:val="414042"/>
          <w:spacing w:val="-12"/>
          <w:w w:val="95"/>
        </w:rPr>
        <w:t> </w:t>
      </w:r>
      <w:r>
        <w:rPr>
          <w:color w:val="414042"/>
          <w:w w:val="95"/>
        </w:rPr>
        <w:t>problemas </w:t>
      </w:r>
      <w:r>
        <w:rPr>
          <w:color w:val="414042"/>
        </w:rPr>
        <w:t>que</w:t>
      </w:r>
      <w:r>
        <w:rPr>
          <w:color w:val="414042"/>
          <w:spacing w:val="-46"/>
        </w:rPr>
        <w:t> </w:t>
      </w:r>
      <w:r>
        <w:rPr>
          <w:color w:val="414042"/>
        </w:rPr>
        <w:t>afronta</w:t>
      </w:r>
      <w:r>
        <w:rPr>
          <w:color w:val="414042"/>
          <w:spacing w:val="-46"/>
        </w:rPr>
        <w:t> </w:t>
      </w:r>
      <w:r>
        <w:rPr>
          <w:color w:val="414042"/>
        </w:rPr>
        <w:t>su</w:t>
      </w:r>
      <w:r>
        <w:rPr>
          <w:color w:val="414042"/>
          <w:spacing w:val="-46"/>
        </w:rPr>
        <w:t> </w:t>
      </w:r>
      <w:r>
        <w:rPr>
          <w:color w:val="414042"/>
        </w:rPr>
        <w:t>sociedad</w:t>
      </w:r>
      <w:r>
        <w:rPr>
          <w:color w:val="414042"/>
          <w:spacing w:val="-46"/>
        </w:rPr>
        <w:t> </w:t>
      </w:r>
      <w:r>
        <w:rPr>
          <w:color w:val="414042"/>
        </w:rPr>
        <w:t>así</w:t>
      </w:r>
      <w:r>
        <w:rPr>
          <w:color w:val="414042"/>
          <w:spacing w:val="-46"/>
        </w:rPr>
        <w:t> </w:t>
      </w:r>
      <w:r>
        <w:rPr>
          <w:color w:val="414042"/>
        </w:rPr>
        <w:t>como</w:t>
      </w:r>
      <w:r>
        <w:rPr>
          <w:color w:val="414042"/>
          <w:spacing w:val="-46"/>
        </w:rPr>
        <w:t> </w:t>
      </w:r>
      <w:r>
        <w:rPr>
          <w:color w:val="414042"/>
        </w:rPr>
        <w:t>la</w:t>
      </w:r>
      <w:r>
        <w:rPr>
          <w:color w:val="414042"/>
          <w:spacing w:val="-46"/>
        </w:rPr>
        <w:t> </w:t>
      </w:r>
      <w:r>
        <w:rPr>
          <w:color w:val="414042"/>
        </w:rPr>
        <w:t>forma</w:t>
      </w:r>
      <w:r>
        <w:rPr>
          <w:color w:val="414042"/>
          <w:spacing w:val="-46"/>
        </w:rPr>
        <w:t> </w:t>
      </w:r>
      <w:r>
        <w:rPr>
          <w:color w:val="414042"/>
        </w:rPr>
        <w:t>de</w:t>
      </w:r>
      <w:r>
        <w:rPr>
          <w:color w:val="414042"/>
          <w:spacing w:val="-46"/>
        </w:rPr>
        <w:t> </w:t>
      </w:r>
      <w:r>
        <w:rPr>
          <w:color w:val="414042"/>
        </w:rPr>
        <w:t>descifrar</w:t>
      </w:r>
      <w:r>
        <w:rPr>
          <w:color w:val="414042"/>
          <w:spacing w:val="-46"/>
        </w:rPr>
        <w:t> </w:t>
      </w:r>
      <w:r>
        <w:rPr>
          <w:color w:val="414042"/>
        </w:rPr>
        <w:t>la</w:t>
      </w:r>
      <w:r>
        <w:rPr>
          <w:color w:val="414042"/>
          <w:spacing w:val="-46"/>
        </w:rPr>
        <w:t> </w:t>
      </w:r>
      <w:r>
        <w:rPr>
          <w:color w:val="414042"/>
        </w:rPr>
        <w:t>manera</w:t>
      </w:r>
      <w:r>
        <w:rPr>
          <w:color w:val="414042"/>
          <w:spacing w:val="-46"/>
        </w:rPr>
        <w:t> </w:t>
      </w:r>
      <w:r>
        <w:rPr>
          <w:color w:val="414042"/>
        </w:rPr>
        <w:t>de</w:t>
      </w:r>
      <w:r>
        <w:rPr>
          <w:color w:val="414042"/>
          <w:spacing w:val="-46"/>
        </w:rPr>
        <w:t> </w:t>
      </w:r>
      <w:r>
        <w:rPr>
          <w:color w:val="414042"/>
        </w:rPr>
        <w:t>lograr</w:t>
      </w:r>
      <w:r>
        <w:rPr>
          <w:color w:val="414042"/>
          <w:spacing w:val="-46"/>
        </w:rPr>
        <w:t> </w:t>
      </w:r>
      <w:r>
        <w:rPr>
          <w:color w:val="414042"/>
        </w:rPr>
        <w:t>un </w:t>
      </w:r>
      <w:r>
        <w:rPr>
          <w:color w:val="414042"/>
          <w:w w:val="95"/>
        </w:rPr>
        <w:t>beneficio. Francisco Javier BeItrán Guzmán menciona en su estudio tituIado “Un estudio comparativo sobre valores éticos en estudiantes universitarios” </w:t>
      </w:r>
      <w:r>
        <w:rPr>
          <w:color w:val="414042"/>
        </w:rPr>
        <w:t>realizado</w:t>
      </w:r>
      <w:r>
        <w:rPr>
          <w:color w:val="414042"/>
          <w:spacing w:val="-19"/>
        </w:rPr>
        <w:t> </w:t>
      </w:r>
      <w:r>
        <w:rPr>
          <w:color w:val="414042"/>
        </w:rPr>
        <w:t>en</w:t>
      </w:r>
      <w:r>
        <w:rPr>
          <w:color w:val="414042"/>
          <w:spacing w:val="-19"/>
        </w:rPr>
        <w:t> </w:t>
      </w:r>
      <w:r>
        <w:rPr>
          <w:color w:val="414042"/>
        </w:rPr>
        <w:t>el</w:t>
      </w:r>
      <w:r>
        <w:rPr>
          <w:color w:val="414042"/>
          <w:spacing w:val="-19"/>
        </w:rPr>
        <w:t> </w:t>
      </w:r>
      <w:r>
        <w:rPr>
          <w:color w:val="414042"/>
        </w:rPr>
        <w:t>año</w:t>
      </w:r>
      <w:r>
        <w:rPr>
          <w:color w:val="414042"/>
          <w:spacing w:val="-19"/>
        </w:rPr>
        <w:t> </w:t>
      </w:r>
      <w:r>
        <w:rPr>
          <w:color w:val="414042"/>
        </w:rPr>
        <w:t>2005,</w:t>
      </w:r>
      <w:r>
        <w:rPr>
          <w:color w:val="414042"/>
          <w:spacing w:val="-31"/>
        </w:rPr>
        <w:t> </w:t>
      </w:r>
      <w:r>
        <w:rPr>
          <w:color w:val="414042"/>
        </w:rPr>
        <w:t>comenta</w:t>
      </w:r>
      <w:r>
        <w:rPr>
          <w:color w:val="414042"/>
          <w:spacing w:val="-19"/>
        </w:rPr>
        <w:t> </w:t>
      </w:r>
      <w:r>
        <w:rPr>
          <w:color w:val="414042"/>
        </w:rPr>
        <w:t>que</w:t>
      </w:r>
      <w:r>
        <w:rPr>
          <w:color w:val="414042"/>
          <w:spacing w:val="-19"/>
        </w:rPr>
        <w:t> </w:t>
      </w:r>
      <w:r>
        <w:rPr>
          <w:color w:val="414042"/>
        </w:rPr>
        <w:t>las</w:t>
      </w:r>
      <w:r>
        <w:rPr>
          <w:color w:val="414042"/>
          <w:spacing w:val="-19"/>
        </w:rPr>
        <w:t> </w:t>
      </w:r>
      <w:r>
        <w:rPr>
          <w:color w:val="414042"/>
        </w:rPr>
        <w:t>universidades</w:t>
      </w:r>
      <w:r>
        <w:rPr>
          <w:color w:val="414042"/>
          <w:spacing w:val="-19"/>
        </w:rPr>
        <w:t> </w:t>
      </w:r>
      <w:r>
        <w:rPr>
          <w:color w:val="414042"/>
        </w:rPr>
        <w:t>públicas,</w:t>
      </w:r>
      <w:r>
        <w:rPr>
          <w:color w:val="414042"/>
          <w:spacing w:val="-31"/>
        </w:rPr>
        <w:t> </w:t>
      </w:r>
      <w:r>
        <w:rPr>
          <w:color w:val="414042"/>
        </w:rPr>
        <w:t>a</w:t>
      </w:r>
      <w:r>
        <w:rPr>
          <w:color w:val="414042"/>
          <w:spacing w:val="-19"/>
        </w:rPr>
        <w:t> </w:t>
      </w:r>
      <w:r>
        <w:rPr>
          <w:color w:val="414042"/>
        </w:rPr>
        <w:t>través de</w:t>
      </w:r>
      <w:r>
        <w:rPr>
          <w:color w:val="414042"/>
          <w:spacing w:val="-5"/>
        </w:rPr>
        <w:t> </w:t>
      </w:r>
      <w:r>
        <w:rPr>
          <w:color w:val="414042"/>
        </w:rPr>
        <w:t>modeIos</w:t>
      </w:r>
      <w:r>
        <w:rPr>
          <w:color w:val="414042"/>
          <w:spacing w:val="-5"/>
        </w:rPr>
        <w:t> </w:t>
      </w:r>
      <w:r>
        <w:rPr>
          <w:color w:val="414042"/>
        </w:rPr>
        <w:t>educativos</w:t>
      </w:r>
      <w:r>
        <w:rPr>
          <w:color w:val="414042"/>
          <w:spacing w:val="-5"/>
        </w:rPr>
        <w:t> </w:t>
      </w:r>
      <w:r>
        <w:rPr>
          <w:color w:val="414042"/>
        </w:rPr>
        <w:t>impuIsados</w:t>
      </w:r>
      <w:r>
        <w:rPr>
          <w:color w:val="414042"/>
          <w:spacing w:val="-5"/>
        </w:rPr>
        <w:t> </w:t>
      </w:r>
      <w:r>
        <w:rPr>
          <w:color w:val="414042"/>
        </w:rPr>
        <w:t>por</w:t>
      </w:r>
      <w:r>
        <w:rPr>
          <w:color w:val="414042"/>
          <w:spacing w:val="-5"/>
        </w:rPr>
        <w:t> </w:t>
      </w:r>
      <w:r>
        <w:rPr>
          <w:color w:val="414042"/>
        </w:rPr>
        <w:t>Ia</w:t>
      </w:r>
      <w:r>
        <w:rPr>
          <w:color w:val="414042"/>
          <w:spacing w:val="-19"/>
        </w:rPr>
        <w:t> </w:t>
      </w:r>
      <w:r>
        <w:rPr>
          <w:color w:val="414042"/>
        </w:rPr>
        <w:t>ANUIES</w:t>
      </w:r>
      <w:r>
        <w:rPr>
          <w:color w:val="414042"/>
          <w:spacing w:val="-5"/>
        </w:rPr>
        <w:t> </w:t>
      </w:r>
      <w:r>
        <w:rPr>
          <w:color w:val="414042"/>
        </w:rPr>
        <w:t>buscan</w:t>
      </w:r>
      <w:r>
        <w:rPr>
          <w:color w:val="414042"/>
          <w:spacing w:val="-5"/>
        </w:rPr>
        <w:t> </w:t>
      </w:r>
      <w:r>
        <w:rPr>
          <w:color w:val="414042"/>
        </w:rPr>
        <w:t>impIantar</w:t>
      </w:r>
      <w:r>
        <w:rPr>
          <w:color w:val="414042"/>
          <w:spacing w:val="-5"/>
        </w:rPr>
        <w:t> </w:t>
      </w:r>
      <w:r>
        <w:rPr>
          <w:color w:val="414042"/>
        </w:rPr>
        <w:t>un</w:t>
      </w:r>
      <w:r>
        <w:rPr>
          <w:color w:val="414042"/>
          <w:spacing w:val="-5"/>
        </w:rPr>
        <w:t> </w:t>
      </w:r>
      <w:r>
        <w:rPr>
          <w:color w:val="414042"/>
        </w:rPr>
        <w:t>eje </w:t>
      </w:r>
      <w:r>
        <w:rPr>
          <w:color w:val="414042"/>
          <w:w w:val="95"/>
        </w:rPr>
        <w:t>axiológico</w:t>
      </w:r>
      <w:r>
        <w:rPr>
          <w:color w:val="414042"/>
          <w:spacing w:val="-36"/>
          <w:w w:val="95"/>
        </w:rPr>
        <w:t> </w:t>
      </w:r>
      <w:r>
        <w:rPr>
          <w:color w:val="414042"/>
          <w:w w:val="95"/>
        </w:rPr>
        <w:t>que</w:t>
      </w:r>
      <w:r>
        <w:rPr>
          <w:color w:val="414042"/>
          <w:spacing w:val="-36"/>
          <w:w w:val="95"/>
        </w:rPr>
        <w:t> </w:t>
      </w:r>
      <w:r>
        <w:rPr>
          <w:color w:val="414042"/>
          <w:w w:val="95"/>
        </w:rPr>
        <w:t>atraviese</w:t>
      </w:r>
      <w:r>
        <w:rPr>
          <w:color w:val="414042"/>
          <w:spacing w:val="-36"/>
          <w:w w:val="95"/>
        </w:rPr>
        <w:t> </w:t>
      </w:r>
      <w:r>
        <w:rPr>
          <w:color w:val="414042"/>
          <w:w w:val="95"/>
        </w:rPr>
        <w:t>todo</w:t>
      </w:r>
      <w:r>
        <w:rPr>
          <w:color w:val="414042"/>
          <w:spacing w:val="-36"/>
          <w:w w:val="95"/>
        </w:rPr>
        <w:t> </w:t>
      </w:r>
      <w:r>
        <w:rPr>
          <w:color w:val="414042"/>
          <w:w w:val="95"/>
        </w:rPr>
        <w:t>el</w:t>
      </w:r>
      <w:r>
        <w:rPr>
          <w:color w:val="414042"/>
          <w:spacing w:val="-36"/>
          <w:w w:val="95"/>
        </w:rPr>
        <w:t> </w:t>
      </w:r>
      <w:r>
        <w:rPr>
          <w:color w:val="414042"/>
          <w:w w:val="95"/>
        </w:rPr>
        <w:t>mapa</w:t>
      </w:r>
      <w:r>
        <w:rPr>
          <w:color w:val="414042"/>
          <w:spacing w:val="-36"/>
          <w:w w:val="95"/>
        </w:rPr>
        <w:t> </w:t>
      </w:r>
      <w:r>
        <w:rPr>
          <w:color w:val="414042"/>
          <w:w w:val="95"/>
        </w:rPr>
        <w:t>curricular,</w:t>
      </w:r>
      <w:r>
        <w:rPr>
          <w:color w:val="414042"/>
          <w:spacing w:val="-52"/>
          <w:w w:val="95"/>
        </w:rPr>
        <w:t> </w:t>
      </w:r>
      <w:r>
        <w:rPr>
          <w:color w:val="414042"/>
          <w:w w:val="95"/>
        </w:rPr>
        <w:t>tratando</w:t>
      </w:r>
      <w:r>
        <w:rPr>
          <w:color w:val="414042"/>
          <w:spacing w:val="-36"/>
          <w:w w:val="95"/>
        </w:rPr>
        <w:t> </w:t>
      </w:r>
      <w:r>
        <w:rPr>
          <w:color w:val="414042"/>
          <w:w w:val="95"/>
        </w:rPr>
        <w:t>de</w:t>
      </w:r>
      <w:r>
        <w:rPr>
          <w:color w:val="414042"/>
          <w:spacing w:val="-36"/>
          <w:w w:val="95"/>
        </w:rPr>
        <w:t> </w:t>
      </w:r>
      <w:r>
        <w:rPr>
          <w:color w:val="414042"/>
          <w:w w:val="95"/>
        </w:rPr>
        <w:t>que</w:t>
      </w:r>
      <w:r>
        <w:rPr>
          <w:color w:val="414042"/>
          <w:spacing w:val="-36"/>
          <w:w w:val="95"/>
        </w:rPr>
        <w:t> </w:t>
      </w:r>
      <w:r>
        <w:rPr>
          <w:color w:val="414042"/>
          <w:w w:val="95"/>
        </w:rPr>
        <w:t>en</w:t>
      </w:r>
      <w:r>
        <w:rPr>
          <w:color w:val="414042"/>
          <w:spacing w:val="-36"/>
          <w:w w:val="95"/>
        </w:rPr>
        <w:t> </w:t>
      </w:r>
      <w:r>
        <w:rPr>
          <w:color w:val="414042"/>
          <w:w w:val="95"/>
        </w:rPr>
        <w:t>su</w:t>
      </w:r>
      <w:r>
        <w:rPr>
          <w:color w:val="414042"/>
          <w:spacing w:val="-36"/>
          <w:w w:val="95"/>
        </w:rPr>
        <w:t> </w:t>
      </w:r>
      <w:r>
        <w:rPr>
          <w:color w:val="414042"/>
          <w:w w:val="95"/>
        </w:rPr>
        <w:t>paso</w:t>
      </w:r>
      <w:r>
        <w:rPr>
          <w:color w:val="414042"/>
          <w:spacing w:val="-36"/>
          <w:w w:val="95"/>
        </w:rPr>
        <w:t> </w:t>
      </w:r>
      <w:r>
        <w:rPr>
          <w:color w:val="414042"/>
          <w:w w:val="95"/>
        </w:rPr>
        <w:t>por la</w:t>
      </w:r>
      <w:r>
        <w:rPr>
          <w:color w:val="414042"/>
          <w:spacing w:val="-53"/>
          <w:w w:val="95"/>
        </w:rPr>
        <w:t> </w:t>
      </w:r>
      <w:r>
        <w:rPr>
          <w:color w:val="414042"/>
          <w:w w:val="95"/>
        </w:rPr>
        <w:t>universidad</w:t>
      </w:r>
      <w:r>
        <w:rPr>
          <w:color w:val="414042"/>
          <w:spacing w:val="-53"/>
          <w:w w:val="95"/>
        </w:rPr>
        <w:t> </w:t>
      </w:r>
      <w:r>
        <w:rPr>
          <w:color w:val="414042"/>
          <w:w w:val="95"/>
        </w:rPr>
        <w:t>el</w:t>
      </w:r>
      <w:r>
        <w:rPr>
          <w:color w:val="414042"/>
          <w:spacing w:val="-53"/>
          <w:w w:val="95"/>
        </w:rPr>
        <w:t> </w:t>
      </w:r>
      <w:r>
        <w:rPr>
          <w:color w:val="414042"/>
          <w:w w:val="95"/>
        </w:rPr>
        <w:t>alumno</w:t>
      </w:r>
      <w:r>
        <w:rPr>
          <w:color w:val="414042"/>
          <w:spacing w:val="-53"/>
          <w:w w:val="95"/>
        </w:rPr>
        <w:t> </w:t>
      </w:r>
      <w:r>
        <w:rPr>
          <w:color w:val="414042"/>
          <w:w w:val="95"/>
        </w:rPr>
        <w:t>reciba</w:t>
      </w:r>
      <w:r>
        <w:rPr>
          <w:color w:val="414042"/>
          <w:spacing w:val="-53"/>
          <w:w w:val="95"/>
        </w:rPr>
        <w:t> </w:t>
      </w:r>
      <w:r>
        <w:rPr>
          <w:color w:val="414042"/>
          <w:w w:val="95"/>
        </w:rPr>
        <w:t>de</w:t>
      </w:r>
      <w:r>
        <w:rPr>
          <w:color w:val="414042"/>
          <w:spacing w:val="-53"/>
          <w:w w:val="95"/>
        </w:rPr>
        <w:t> </w:t>
      </w:r>
      <w:r>
        <w:rPr>
          <w:color w:val="414042"/>
          <w:w w:val="95"/>
        </w:rPr>
        <w:t>forma</w:t>
      </w:r>
      <w:r>
        <w:rPr>
          <w:color w:val="414042"/>
          <w:spacing w:val="-53"/>
          <w:w w:val="95"/>
        </w:rPr>
        <w:t> </w:t>
      </w:r>
      <w:r>
        <w:rPr>
          <w:color w:val="414042"/>
          <w:w w:val="95"/>
        </w:rPr>
        <w:t>internacional</w:t>
      </w:r>
      <w:r>
        <w:rPr>
          <w:color w:val="414042"/>
          <w:spacing w:val="-53"/>
          <w:w w:val="95"/>
        </w:rPr>
        <w:t> </w:t>
      </w:r>
      <w:r>
        <w:rPr>
          <w:color w:val="414042"/>
          <w:w w:val="95"/>
        </w:rPr>
        <w:t>y</w:t>
      </w:r>
      <w:r>
        <w:rPr>
          <w:color w:val="414042"/>
          <w:spacing w:val="-53"/>
          <w:w w:val="95"/>
        </w:rPr>
        <w:t> </w:t>
      </w:r>
      <w:r>
        <w:rPr>
          <w:color w:val="414042"/>
          <w:w w:val="95"/>
        </w:rPr>
        <w:t>homogénea</w:t>
      </w:r>
      <w:r>
        <w:rPr>
          <w:color w:val="414042"/>
          <w:spacing w:val="-53"/>
          <w:w w:val="95"/>
        </w:rPr>
        <w:t> </w:t>
      </w:r>
      <w:r>
        <w:rPr>
          <w:color w:val="414042"/>
          <w:w w:val="95"/>
        </w:rPr>
        <w:t>la</w:t>
      </w:r>
      <w:r>
        <w:rPr>
          <w:color w:val="414042"/>
          <w:spacing w:val="-53"/>
          <w:w w:val="95"/>
        </w:rPr>
        <w:t> </w:t>
      </w:r>
      <w:r>
        <w:rPr>
          <w:color w:val="414042"/>
          <w:w w:val="95"/>
        </w:rPr>
        <w:t>formación de</w:t>
      </w:r>
      <w:r>
        <w:rPr>
          <w:color w:val="414042"/>
          <w:spacing w:val="-22"/>
          <w:w w:val="95"/>
        </w:rPr>
        <w:t> </w:t>
      </w:r>
      <w:r>
        <w:rPr>
          <w:color w:val="414042"/>
          <w:w w:val="95"/>
        </w:rPr>
        <w:t>valores,</w:t>
      </w:r>
      <w:r>
        <w:rPr>
          <w:color w:val="414042"/>
          <w:spacing w:val="-38"/>
          <w:w w:val="95"/>
        </w:rPr>
        <w:t> </w:t>
      </w:r>
      <w:r>
        <w:rPr>
          <w:color w:val="414042"/>
          <w:w w:val="95"/>
        </w:rPr>
        <w:t>de</w:t>
      </w:r>
      <w:r>
        <w:rPr>
          <w:color w:val="414042"/>
          <w:spacing w:val="-22"/>
          <w:w w:val="95"/>
        </w:rPr>
        <w:t> </w:t>
      </w:r>
      <w:r>
        <w:rPr>
          <w:color w:val="414042"/>
          <w:w w:val="95"/>
        </w:rPr>
        <w:t>tal</w:t>
      </w:r>
      <w:r>
        <w:rPr>
          <w:color w:val="414042"/>
          <w:spacing w:val="-22"/>
          <w:w w:val="95"/>
        </w:rPr>
        <w:t> </w:t>
      </w:r>
      <w:r>
        <w:rPr>
          <w:color w:val="414042"/>
          <w:w w:val="95"/>
        </w:rPr>
        <w:t>manera</w:t>
      </w:r>
      <w:r>
        <w:rPr>
          <w:color w:val="414042"/>
          <w:spacing w:val="-22"/>
          <w:w w:val="95"/>
        </w:rPr>
        <w:t> </w:t>
      </w:r>
      <w:r>
        <w:rPr>
          <w:color w:val="414042"/>
          <w:w w:val="95"/>
        </w:rPr>
        <w:t>que</w:t>
      </w:r>
      <w:r>
        <w:rPr>
          <w:color w:val="414042"/>
          <w:spacing w:val="-22"/>
          <w:w w:val="95"/>
        </w:rPr>
        <w:t> </w:t>
      </w:r>
      <w:r>
        <w:rPr>
          <w:color w:val="414042"/>
          <w:w w:val="95"/>
        </w:rPr>
        <w:t>la</w:t>
      </w:r>
      <w:r>
        <w:rPr>
          <w:color w:val="414042"/>
          <w:spacing w:val="-22"/>
          <w:w w:val="95"/>
        </w:rPr>
        <w:t> </w:t>
      </w:r>
      <w:r>
        <w:rPr>
          <w:color w:val="414042"/>
          <w:w w:val="95"/>
        </w:rPr>
        <w:t>universidad</w:t>
      </w:r>
      <w:r>
        <w:rPr>
          <w:color w:val="414042"/>
          <w:spacing w:val="-22"/>
          <w:w w:val="95"/>
        </w:rPr>
        <w:t> </w:t>
      </w:r>
      <w:r>
        <w:rPr>
          <w:color w:val="414042"/>
          <w:w w:val="95"/>
        </w:rPr>
        <w:t>promueva</w:t>
      </w:r>
      <w:r>
        <w:rPr>
          <w:color w:val="414042"/>
          <w:spacing w:val="-22"/>
          <w:w w:val="95"/>
        </w:rPr>
        <w:t> </w:t>
      </w:r>
      <w:r>
        <w:rPr>
          <w:color w:val="414042"/>
          <w:w w:val="95"/>
        </w:rPr>
        <w:t>el</w:t>
      </w:r>
      <w:r>
        <w:rPr>
          <w:color w:val="414042"/>
          <w:spacing w:val="-22"/>
          <w:w w:val="95"/>
        </w:rPr>
        <w:t> </w:t>
      </w:r>
      <w:r>
        <w:rPr>
          <w:color w:val="414042"/>
          <w:w w:val="95"/>
        </w:rPr>
        <w:t>más</w:t>
      </w:r>
      <w:r>
        <w:rPr>
          <w:color w:val="414042"/>
          <w:spacing w:val="-22"/>
          <w:w w:val="95"/>
        </w:rPr>
        <w:t> </w:t>
      </w:r>
      <w:r>
        <w:rPr>
          <w:color w:val="414042"/>
          <w:w w:val="95"/>
        </w:rPr>
        <w:t>pleno</w:t>
      </w:r>
      <w:r>
        <w:rPr>
          <w:color w:val="414042"/>
          <w:spacing w:val="-22"/>
          <w:w w:val="95"/>
        </w:rPr>
        <w:t> </w:t>
      </w:r>
      <w:r>
        <w:rPr>
          <w:color w:val="414042"/>
          <w:w w:val="95"/>
        </w:rPr>
        <w:t>desarrollo de</w:t>
      </w:r>
      <w:r>
        <w:rPr>
          <w:color w:val="414042"/>
          <w:spacing w:val="-13"/>
          <w:w w:val="95"/>
        </w:rPr>
        <w:t> </w:t>
      </w:r>
      <w:r>
        <w:rPr>
          <w:color w:val="414042"/>
          <w:w w:val="95"/>
        </w:rPr>
        <w:t>la</w:t>
      </w:r>
      <w:r>
        <w:rPr>
          <w:color w:val="414042"/>
          <w:spacing w:val="-13"/>
          <w:w w:val="95"/>
        </w:rPr>
        <w:t> </w:t>
      </w:r>
      <w:r>
        <w:rPr>
          <w:color w:val="414042"/>
          <w:w w:val="95"/>
        </w:rPr>
        <w:t>personalidad</w:t>
      </w:r>
      <w:r>
        <w:rPr>
          <w:color w:val="414042"/>
          <w:spacing w:val="-13"/>
          <w:w w:val="95"/>
        </w:rPr>
        <w:t> </w:t>
      </w:r>
      <w:r>
        <w:rPr>
          <w:color w:val="414042"/>
          <w:w w:val="95"/>
        </w:rPr>
        <w:t>en</w:t>
      </w:r>
      <w:r>
        <w:rPr>
          <w:color w:val="414042"/>
          <w:spacing w:val="-13"/>
          <w:w w:val="95"/>
        </w:rPr>
        <w:t> </w:t>
      </w:r>
      <w:r>
        <w:rPr>
          <w:color w:val="414042"/>
          <w:w w:val="95"/>
        </w:rPr>
        <w:t>todas</w:t>
      </w:r>
      <w:r>
        <w:rPr>
          <w:color w:val="414042"/>
          <w:spacing w:val="-13"/>
          <w:w w:val="95"/>
        </w:rPr>
        <w:t> </w:t>
      </w:r>
      <w:r>
        <w:rPr>
          <w:color w:val="414042"/>
          <w:w w:val="95"/>
        </w:rPr>
        <w:t>sus</w:t>
      </w:r>
      <w:r>
        <w:rPr>
          <w:color w:val="414042"/>
          <w:spacing w:val="-13"/>
          <w:w w:val="95"/>
        </w:rPr>
        <w:t> </w:t>
      </w:r>
      <w:r>
        <w:rPr>
          <w:color w:val="414042"/>
          <w:w w:val="95"/>
        </w:rPr>
        <w:t>dimensiones,</w:t>
      </w:r>
      <w:r>
        <w:rPr>
          <w:color w:val="414042"/>
          <w:spacing w:val="-32"/>
          <w:w w:val="95"/>
        </w:rPr>
        <w:t> </w:t>
      </w:r>
      <w:r>
        <w:rPr>
          <w:color w:val="414042"/>
          <w:w w:val="95"/>
        </w:rPr>
        <w:t>centrando</w:t>
      </w:r>
      <w:r>
        <w:rPr>
          <w:color w:val="414042"/>
          <w:spacing w:val="-13"/>
          <w:w w:val="95"/>
        </w:rPr>
        <w:t> </w:t>
      </w:r>
      <w:r>
        <w:rPr>
          <w:color w:val="414042"/>
          <w:w w:val="95"/>
        </w:rPr>
        <w:t>todo</w:t>
      </w:r>
      <w:r>
        <w:rPr>
          <w:color w:val="414042"/>
          <w:spacing w:val="-13"/>
          <w:w w:val="95"/>
        </w:rPr>
        <w:t> </w:t>
      </w:r>
      <w:r>
        <w:rPr>
          <w:color w:val="414042"/>
          <w:w w:val="95"/>
        </w:rPr>
        <w:t>su</w:t>
      </w:r>
      <w:r>
        <w:rPr>
          <w:color w:val="414042"/>
          <w:spacing w:val="-13"/>
          <w:w w:val="95"/>
        </w:rPr>
        <w:t> </w:t>
      </w:r>
      <w:r>
        <w:rPr>
          <w:color w:val="414042"/>
          <w:w w:val="95"/>
        </w:rPr>
        <w:t>quehacer</w:t>
      </w:r>
      <w:r>
        <w:rPr>
          <w:color w:val="414042"/>
          <w:spacing w:val="-13"/>
          <w:w w:val="95"/>
        </w:rPr>
        <w:t> </w:t>
      </w:r>
      <w:r>
        <w:rPr>
          <w:color w:val="414042"/>
          <w:w w:val="95"/>
        </w:rPr>
        <w:t>y</w:t>
      </w:r>
      <w:r>
        <w:rPr>
          <w:color w:val="414042"/>
          <w:spacing w:val="-13"/>
          <w:w w:val="95"/>
        </w:rPr>
        <w:t> </w:t>
      </w:r>
      <w:r>
        <w:rPr>
          <w:color w:val="414042"/>
          <w:w w:val="95"/>
        </w:rPr>
        <w:t>su atención</w:t>
      </w:r>
      <w:r>
        <w:rPr>
          <w:color w:val="414042"/>
          <w:spacing w:val="-36"/>
          <w:w w:val="95"/>
        </w:rPr>
        <w:t> </w:t>
      </w:r>
      <w:r>
        <w:rPr>
          <w:color w:val="414042"/>
          <w:w w:val="95"/>
        </w:rPr>
        <w:t>en</w:t>
      </w:r>
      <w:r>
        <w:rPr>
          <w:color w:val="414042"/>
          <w:spacing w:val="-36"/>
          <w:w w:val="95"/>
        </w:rPr>
        <w:t> </w:t>
      </w:r>
      <w:r>
        <w:rPr>
          <w:color w:val="414042"/>
          <w:w w:val="95"/>
        </w:rPr>
        <w:t>Ia</w:t>
      </w:r>
      <w:r>
        <w:rPr>
          <w:color w:val="414042"/>
          <w:spacing w:val="-36"/>
          <w:w w:val="95"/>
        </w:rPr>
        <w:t> </w:t>
      </w:r>
      <w:r>
        <w:rPr>
          <w:color w:val="414042"/>
          <w:w w:val="95"/>
        </w:rPr>
        <w:t>persona</w:t>
      </w:r>
      <w:r>
        <w:rPr>
          <w:color w:val="414042"/>
          <w:spacing w:val="-36"/>
          <w:w w:val="95"/>
        </w:rPr>
        <w:t> </w:t>
      </w:r>
      <w:r>
        <w:rPr>
          <w:color w:val="414042"/>
          <w:w w:val="95"/>
        </w:rPr>
        <w:t>deI</w:t>
      </w:r>
      <w:r>
        <w:rPr>
          <w:color w:val="414042"/>
          <w:spacing w:val="-36"/>
          <w:w w:val="95"/>
        </w:rPr>
        <w:t> </w:t>
      </w:r>
      <w:r>
        <w:rPr>
          <w:color w:val="414042"/>
          <w:w w:val="95"/>
        </w:rPr>
        <w:t>aIumno</w:t>
      </w:r>
      <w:r>
        <w:rPr>
          <w:color w:val="414042"/>
          <w:spacing w:val="-36"/>
          <w:w w:val="95"/>
        </w:rPr>
        <w:t> </w:t>
      </w:r>
      <w:r>
        <w:rPr>
          <w:color w:val="414042"/>
          <w:w w:val="95"/>
        </w:rPr>
        <w:t>(BeItrán,</w:t>
      </w:r>
      <w:r>
        <w:rPr>
          <w:color w:val="414042"/>
          <w:spacing w:val="-49"/>
          <w:w w:val="95"/>
        </w:rPr>
        <w:t> </w:t>
      </w:r>
      <w:r>
        <w:rPr>
          <w:color w:val="414042"/>
          <w:spacing w:val="2"/>
          <w:w w:val="95"/>
        </w:rPr>
        <w:t>2005).</w:t>
      </w:r>
    </w:p>
    <w:p>
      <w:pPr>
        <w:pStyle w:val="BodyText"/>
        <w:spacing w:line="309" w:lineRule="auto" w:before="200"/>
        <w:ind w:left="160" w:right="115" w:firstLine="820"/>
        <w:jc w:val="both"/>
      </w:pPr>
      <w:r>
        <w:rPr>
          <w:color w:val="414042"/>
          <w:w w:val="95"/>
        </w:rPr>
        <w:t>Sin</w:t>
      </w:r>
      <w:r>
        <w:rPr>
          <w:color w:val="414042"/>
          <w:spacing w:val="-18"/>
          <w:w w:val="95"/>
        </w:rPr>
        <w:t> </w:t>
      </w:r>
      <w:r>
        <w:rPr>
          <w:color w:val="414042"/>
          <w:w w:val="95"/>
        </w:rPr>
        <w:t>embargo</w:t>
      </w:r>
      <w:r>
        <w:rPr>
          <w:color w:val="414042"/>
          <w:spacing w:val="-18"/>
          <w:w w:val="95"/>
        </w:rPr>
        <w:t> </w:t>
      </w:r>
      <w:r>
        <w:rPr>
          <w:color w:val="414042"/>
          <w:w w:val="95"/>
        </w:rPr>
        <w:t>esta</w:t>
      </w:r>
      <w:r>
        <w:rPr>
          <w:color w:val="414042"/>
          <w:spacing w:val="-18"/>
          <w:w w:val="95"/>
        </w:rPr>
        <w:t> </w:t>
      </w:r>
      <w:r>
        <w:rPr>
          <w:color w:val="414042"/>
          <w:w w:val="95"/>
        </w:rPr>
        <w:t>tarea</w:t>
      </w:r>
      <w:r>
        <w:rPr>
          <w:color w:val="414042"/>
          <w:spacing w:val="-18"/>
          <w:w w:val="95"/>
        </w:rPr>
        <w:t> </w:t>
      </w:r>
      <w:r>
        <w:rPr>
          <w:color w:val="414042"/>
          <w:w w:val="95"/>
        </w:rPr>
        <w:t>no</w:t>
      </w:r>
      <w:r>
        <w:rPr>
          <w:color w:val="414042"/>
          <w:spacing w:val="-18"/>
          <w:w w:val="95"/>
        </w:rPr>
        <w:t> </w:t>
      </w:r>
      <w:r>
        <w:rPr>
          <w:color w:val="414042"/>
          <w:w w:val="95"/>
        </w:rPr>
        <w:t>es</w:t>
      </w:r>
      <w:r>
        <w:rPr>
          <w:color w:val="414042"/>
          <w:spacing w:val="-18"/>
          <w:w w:val="95"/>
        </w:rPr>
        <w:t> </w:t>
      </w:r>
      <w:r>
        <w:rPr>
          <w:color w:val="414042"/>
          <w:w w:val="95"/>
        </w:rPr>
        <w:t>fáciI</w:t>
      </w:r>
      <w:r>
        <w:rPr>
          <w:color w:val="414042"/>
          <w:spacing w:val="-18"/>
          <w:w w:val="95"/>
        </w:rPr>
        <w:t> </w:t>
      </w:r>
      <w:r>
        <w:rPr>
          <w:color w:val="414042"/>
          <w:w w:val="95"/>
        </w:rPr>
        <w:t>debido</w:t>
      </w:r>
      <w:r>
        <w:rPr>
          <w:color w:val="414042"/>
          <w:spacing w:val="-18"/>
          <w:w w:val="95"/>
        </w:rPr>
        <w:t> </w:t>
      </w:r>
      <w:r>
        <w:rPr>
          <w:color w:val="414042"/>
          <w:w w:val="95"/>
        </w:rPr>
        <w:t>a</w:t>
      </w:r>
      <w:r>
        <w:rPr>
          <w:color w:val="414042"/>
          <w:spacing w:val="-18"/>
          <w:w w:val="95"/>
        </w:rPr>
        <w:t> </w:t>
      </w:r>
      <w:r>
        <w:rPr>
          <w:color w:val="414042"/>
          <w:w w:val="95"/>
        </w:rPr>
        <w:t>Ia</w:t>
      </w:r>
      <w:r>
        <w:rPr>
          <w:color w:val="414042"/>
          <w:spacing w:val="-18"/>
          <w:w w:val="95"/>
        </w:rPr>
        <w:t> </w:t>
      </w:r>
      <w:r>
        <w:rPr>
          <w:color w:val="414042"/>
          <w:w w:val="95"/>
        </w:rPr>
        <w:t>variabiIidad</w:t>
      </w:r>
      <w:r>
        <w:rPr>
          <w:color w:val="414042"/>
          <w:spacing w:val="-18"/>
          <w:w w:val="95"/>
        </w:rPr>
        <w:t> </w:t>
      </w:r>
      <w:r>
        <w:rPr>
          <w:color w:val="414042"/>
          <w:w w:val="95"/>
        </w:rPr>
        <w:t>existente</w:t>
      </w:r>
      <w:r>
        <w:rPr>
          <w:color w:val="414042"/>
          <w:spacing w:val="-18"/>
          <w:w w:val="95"/>
        </w:rPr>
        <w:t> </w:t>
      </w:r>
      <w:r>
        <w:rPr>
          <w:color w:val="414042"/>
          <w:w w:val="95"/>
        </w:rPr>
        <w:t>en </w:t>
      </w:r>
      <w:r>
        <w:rPr>
          <w:color w:val="414042"/>
        </w:rPr>
        <w:t>cuanto</w:t>
      </w:r>
      <w:r>
        <w:rPr>
          <w:color w:val="414042"/>
          <w:spacing w:val="-22"/>
        </w:rPr>
        <w:t> </w:t>
      </w:r>
      <w:r>
        <w:rPr>
          <w:color w:val="414042"/>
        </w:rPr>
        <w:t>a</w:t>
      </w:r>
      <w:r>
        <w:rPr>
          <w:color w:val="414042"/>
          <w:spacing w:val="-22"/>
        </w:rPr>
        <w:t> </w:t>
      </w:r>
      <w:r>
        <w:rPr>
          <w:color w:val="414042"/>
        </w:rPr>
        <w:t>una</w:t>
      </w:r>
      <w:r>
        <w:rPr>
          <w:color w:val="414042"/>
          <w:spacing w:val="-22"/>
        </w:rPr>
        <w:t> </w:t>
      </w:r>
      <w:r>
        <w:rPr>
          <w:color w:val="414042"/>
        </w:rPr>
        <w:t>institución</w:t>
      </w:r>
      <w:r>
        <w:rPr>
          <w:color w:val="414042"/>
          <w:spacing w:val="-22"/>
        </w:rPr>
        <w:t> </w:t>
      </w:r>
      <w:r>
        <w:rPr>
          <w:color w:val="414042"/>
        </w:rPr>
        <w:t>con</w:t>
      </w:r>
      <w:r>
        <w:rPr>
          <w:color w:val="414042"/>
          <w:spacing w:val="-22"/>
        </w:rPr>
        <w:t> </w:t>
      </w:r>
      <w:r>
        <w:rPr>
          <w:color w:val="414042"/>
        </w:rPr>
        <w:t>otra</w:t>
      </w:r>
      <w:r>
        <w:rPr>
          <w:color w:val="414042"/>
          <w:spacing w:val="-22"/>
        </w:rPr>
        <w:t> </w:t>
      </w:r>
      <w:r>
        <w:rPr>
          <w:color w:val="414042"/>
        </w:rPr>
        <w:t>ya</w:t>
      </w:r>
      <w:r>
        <w:rPr>
          <w:color w:val="414042"/>
          <w:spacing w:val="-22"/>
        </w:rPr>
        <w:t> </w:t>
      </w:r>
      <w:r>
        <w:rPr>
          <w:color w:val="414042"/>
        </w:rPr>
        <w:t>que</w:t>
      </w:r>
      <w:r>
        <w:rPr>
          <w:color w:val="414042"/>
          <w:spacing w:val="-22"/>
        </w:rPr>
        <w:t> </w:t>
      </w:r>
      <w:r>
        <w:rPr>
          <w:color w:val="414042"/>
        </w:rPr>
        <w:t>a</w:t>
      </w:r>
      <w:r>
        <w:rPr>
          <w:color w:val="414042"/>
          <w:spacing w:val="-22"/>
        </w:rPr>
        <w:t> </w:t>
      </w:r>
      <w:r>
        <w:rPr>
          <w:color w:val="414042"/>
        </w:rPr>
        <w:t>pesar</w:t>
      </w:r>
      <w:r>
        <w:rPr>
          <w:color w:val="414042"/>
          <w:spacing w:val="-22"/>
        </w:rPr>
        <w:t> </w:t>
      </w:r>
      <w:r>
        <w:rPr>
          <w:color w:val="414042"/>
        </w:rPr>
        <w:t>de</w:t>
      </w:r>
      <w:r>
        <w:rPr>
          <w:color w:val="414042"/>
          <w:spacing w:val="-22"/>
        </w:rPr>
        <w:t> </w:t>
      </w:r>
      <w:r>
        <w:rPr>
          <w:color w:val="414042"/>
        </w:rPr>
        <w:t>los</w:t>
      </w:r>
      <w:r>
        <w:rPr>
          <w:color w:val="414042"/>
          <w:spacing w:val="-22"/>
        </w:rPr>
        <w:t> </w:t>
      </w:r>
      <w:r>
        <w:rPr>
          <w:color w:val="414042"/>
        </w:rPr>
        <w:t>intentos</w:t>
      </w:r>
      <w:r>
        <w:rPr>
          <w:color w:val="414042"/>
          <w:spacing w:val="-22"/>
        </w:rPr>
        <w:t> </w:t>
      </w:r>
      <w:r>
        <w:rPr>
          <w:color w:val="414042"/>
        </w:rPr>
        <w:t>de</w:t>
      </w:r>
      <w:r>
        <w:rPr>
          <w:color w:val="414042"/>
          <w:spacing w:val="-22"/>
        </w:rPr>
        <w:t> </w:t>
      </w:r>
      <w:r>
        <w:rPr>
          <w:color w:val="414042"/>
        </w:rPr>
        <w:t>diversas </w:t>
      </w:r>
      <w:r>
        <w:rPr>
          <w:color w:val="414042"/>
          <w:w w:val="90"/>
        </w:rPr>
        <w:t>instituciones</w:t>
      </w:r>
      <w:r>
        <w:rPr>
          <w:color w:val="414042"/>
          <w:spacing w:val="-22"/>
          <w:w w:val="90"/>
        </w:rPr>
        <w:t> </w:t>
      </w:r>
      <w:r>
        <w:rPr>
          <w:color w:val="414042"/>
          <w:w w:val="90"/>
        </w:rPr>
        <w:t>especializadas</w:t>
      </w:r>
      <w:r>
        <w:rPr>
          <w:color w:val="414042"/>
          <w:spacing w:val="-22"/>
          <w:w w:val="90"/>
        </w:rPr>
        <w:t> </w:t>
      </w:r>
      <w:r>
        <w:rPr>
          <w:color w:val="414042"/>
          <w:w w:val="90"/>
        </w:rPr>
        <w:t>en</w:t>
      </w:r>
      <w:r>
        <w:rPr>
          <w:color w:val="414042"/>
          <w:spacing w:val="-22"/>
          <w:w w:val="90"/>
        </w:rPr>
        <w:t> </w:t>
      </w:r>
      <w:r>
        <w:rPr>
          <w:color w:val="414042"/>
          <w:w w:val="90"/>
        </w:rPr>
        <w:t>la</w:t>
      </w:r>
      <w:r>
        <w:rPr>
          <w:color w:val="414042"/>
          <w:spacing w:val="-22"/>
          <w:w w:val="90"/>
        </w:rPr>
        <w:t> </w:t>
      </w:r>
      <w:r>
        <w:rPr>
          <w:color w:val="414042"/>
          <w:w w:val="90"/>
        </w:rPr>
        <w:t>educación</w:t>
      </w:r>
      <w:r>
        <w:rPr>
          <w:color w:val="414042"/>
          <w:spacing w:val="-22"/>
          <w:w w:val="90"/>
        </w:rPr>
        <w:t> </w:t>
      </w:r>
      <w:r>
        <w:rPr>
          <w:color w:val="414042"/>
          <w:w w:val="90"/>
        </w:rPr>
        <w:t>aún</w:t>
      </w:r>
      <w:r>
        <w:rPr>
          <w:color w:val="414042"/>
          <w:spacing w:val="-22"/>
          <w:w w:val="90"/>
        </w:rPr>
        <w:t> </w:t>
      </w:r>
      <w:r>
        <w:rPr>
          <w:color w:val="414042"/>
          <w:w w:val="90"/>
        </w:rPr>
        <w:t>no</w:t>
      </w:r>
      <w:r>
        <w:rPr>
          <w:color w:val="414042"/>
          <w:spacing w:val="-22"/>
          <w:w w:val="90"/>
        </w:rPr>
        <w:t> </w:t>
      </w:r>
      <w:r>
        <w:rPr>
          <w:color w:val="414042"/>
          <w:w w:val="90"/>
        </w:rPr>
        <w:t>se</w:t>
      </w:r>
      <w:r>
        <w:rPr>
          <w:color w:val="414042"/>
          <w:spacing w:val="-22"/>
          <w:w w:val="90"/>
        </w:rPr>
        <w:t> </w:t>
      </w:r>
      <w:r>
        <w:rPr>
          <w:color w:val="414042"/>
          <w:w w:val="90"/>
        </w:rPr>
        <w:t>ha</w:t>
      </w:r>
      <w:r>
        <w:rPr>
          <w:color w:val="414042"/>
          <w:spacing w:val="-22"/>
          <w:w w:val="90"/>
        </w:rPr>
        <w:t> </w:t>
      </w:r>
      <w:r>
        <w:rPr>
          <w:color w:val="414042"/>
          <w:w w:val="90"/>
        </w:rPr>
        <w:t>logrado</w:t>
      </w:r>
      <w:r>
        <w:rPr>
          <w:color w:val="414042"/>
          <w:spacing w:val="-22"/>
          <w:w w:val="90"/>
        </w:rPr>
        <w:t> </w:t>
      </w:r>
      <w:r>
        <w:rPr>
          <w:color w:val="414042"/>
          <w:w w:val="90"/>
        </w:rPr>
        <w:t>una</w:t>
      </w:r>
      <w:r>
        <w:rPr>
          <w:color w:val="414042"/>
          <w:spacing w:val="-22"/>
          <w:w w:val="90"/>
        </w:rPr>
        <w:t> </w:t>
      </w:r>
      <w:r>
        <w:rPr>
          <w:color w:val="414042"/>
          <w:w w:val="90"/>
        </w:rPr>
        <w:t>coordinación</w:t>
      </w:r>
    </w:p>
    <w:p>
      <w:pPr>
        <w:pStyle w:val="BodyText"/>
        <w:spacing w:before="7"/>
        <w:rPr>
          <w:sz w:val="20"/>
        </w:rPr>
      </w:pPr>
    </w:p>
    <w:p>
      <w:pPr>
        <w:pStyle w:val="Heading2"/>
        <w:ind w:left="303" w:right="0"/>
      </w:pPr>
      <w:r>
        <w:rPr>
          <w:color w:val="5F7456"/>
        </w:rPr>
        <w:t>18</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079">
            <wp:simplePos x="0" y="0"/>
            <wp:positionH relativeFrom="page">
              <wp:posOffset>0</wp:posOffset>
            </wp:positionH>
            <wp:positionV relativeFrom="page">
              <wp:posOffset>0</wp:posOffset>
            </wp:positionV>
            <wp:extent cx="7772400" cy="10058399"/>
            <wp:effectExtent l="0" t="0" r="0" b="0"/>
            <wp:wrapNone/>
            <wp:docPr id="35" name="image9.png" descr=""/>
            <wp:cNvGraphicFramePr>
              <a:graphicFrameLocks noChangeAspect="1"/>
            </wp:cNvGraphicFramePr>
            <a:graphic>
              <a:graphicData uri="http://schemas.openxmlformats.org/drawingml/2006/picture">
                <pic:pic>
                  <pic:nvPicPr>
                    <pic:cNvPr id="3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5"/>
        <w:jc w:val="both"/>
      </w:pPr>
      <w:r>
        <w:rPr>
          <w:color w:val="414042"/>
          <w:w w:val="95"/>
        </w:rPr>
        <w:t>en cuanto a la escala a manejar para la correcta formación de los futuros</w:t>
      </w:r>
      <w:r>
        <w:rPr>
          <w:color w:val="414042"/>
          <w:spacing w:val="74"/>
          <w:w w:val="95"/>
        </w:rPr>
        <w:t> </w:t>
      </w:r>
      <w:r>
        <w:rPr>
          <w:color w:val="414042"/>
          <w:w w:val="95"/>
        </w:rPr>
        <w:t>profesionistas.</w:t>
      </w:r>
      <w:r>
        <w:rPr>
          <w:color w:val="414042"/>
          <w:spacing w:val="-57"/>
          <w:w w:val="95"/>
        </w:rPr>
        <w:t> </w:t>
      </w:r>
      <w:r>
        <w:rPr>
          <w:color w:val="414042"/>
          <w:w w:val="95"/>
        </w:rPr>
        <w:t>La</w:t>
      </w:r>
      <w:r>
        <w:rPr>
          <w:color w:val="414042"/>
          <w:spacing w:val="-43"/>
          <w:w w:val="95"/>
        </w:rPr>
        <w:t> </w:t>
      </w:r>
      <w:r>
        <w:rPr>
          <w:color w:val="414042"/>
          <w:w w:val="95"/>
        </w:rPr>
        <w:t>formación</w:t>
      </w:r>
      <w:r>
        <w:rPr>
          <w:color w:val="414042"/>
          <w:spacing w:val="-43"/>
          <w:w w:val="95"/>
        </w:rPr>
        <w:t> </w:t>
      </w:r>
      <w:r>
        <w:rPr>
          <w:color w:val="414042"/>
          <w:w w:val="95"/>
        </w:rPr>
        <w:t>del</w:t>
      </w:r>
      <w:r>
        <w:rPr>
          <w:color w:val="414042"/>
          <w:spacing w:val="-43"/>
          <w:w w:val="95"/>
        </w:rPr>
        <w:t> </w:t>
      </w:r>
      <w:r>
        <w:rPr>
          <w:color w:val="414042"/>
          <w:w w:val="95"/>
        </w:rPr>
        <w:t>estudiante</w:t>
      </w:r>
      <w:r>
        <w:rPr>
          <w:color w:val="414042"/>
          <w:spacing w:val="-43"/>
          <w:w w:val="95"/>
        </w:rPr>
        <w:t> </w:t>
      </w:r>
      <w:r>
        <w:rPr>
          <w:color w:val="414042"/>
          <w:w w:val="95"/>
        </w:rPr>
        <w:t>se</w:t>
      </w:r>
      <w:r>
        <w:rPr>
          <w:color w:val="414042"/>
          <w:spacing w:val="-43"/>
          <w:w w:val="95"/>
        </w:rPr>
        <w:t> </w:t>
      </w:r>
      <w:r>
        <w:rPr>
          <w:color w:val="414042"/>
          <w:w w:val="95"/>
        </w:rPr>
        <w:t>ha</w:t>
      </w:r>
      <w:r>
        <w:rPr>
          <w:color w:val="414042"/>
          <w:spacing w:val="-43"/>
          <w:w w:val="95"/>
        </w:rPr>
        <w:t> </w:t>
      </w:r>
      <w:r>
        <w:rPr>
          <w:color w:val="414042"/>
          <w:w w:val="95"/>
        </w:rPr>
        <w:t>convertido</w:t>
      </w:r>
      <w:r>
        <w:rPr>
          <w:color w:val="414042"/>
          <w:spacing w:val="-43"/>
          <w:w w:val="95"/>
        </w:rPr>
        <w:t> </w:t>
      </w:r>
      <w:r>
        <w:rPr>
          <w:color w:val="414042"/>
          <w:w w:val="95"/>
        </w:rPr>
        <w:t>en</w:t>
      </w:r>
      <w:r>
        <w:rPr>
          <w:color w:val="414042"/>
          <w:spacing w:val="-43"/>
          <w:w w:val="95"/>
        </w:rPr>
        <w:t> </w:t>
      </w:r>
      <w:r>
        <w:rPr>
          <w:color w:val="414042"/>
          <w:w w:val="95"/>
        </w:rPr>
        <w:t>un</w:t>
      </w:r>
      <w:r>
        <w:rPr>
          <w:color w:val="414042"/>
          <w:spacing w:val="-43"/>
          <w:w w:val="95"/>
        </w:rPr>
        <w:t> </w:t>
      </w:r>
      <w:r>
        <w:rPr>
          <w:color w:val="414042"/>
          <w:w w:val="95"/>
        </w:rPr>
        <w:t>reto</w:t>
      </w:r>
      <w:r>
        <w:rPr>
          <w:color w:val="414042"/>
          <w:spacing w:val="-43"/>
          <w:w w:val="95"/>
        </w:rPr>
        <w:t> </w:t>
      </w:r>
      <w:r>
        <w:rPr>
          <w:color w:val="414042"/>
          <w:w w:val="95"/>
        </w:rPr>
        <w:t>dado</w:t>
      </w:r>
      <w:r>
        <w:rPr>
          <w:color w:val="414042"/>
          <w:spacing w:val="-43"/>
          <w:w w:val="95"/>
        </w:rPr>
        <w:t> </w:t>
      </w:r>
      <w:r>
        <w:rPr>
          <w:color w:val="414042"/>
          <w:w w:val="95"/>
        </w:rPr>
        <w:t>que en</w:t>
      </w:r>
      <w:r>
        <w:rPr>
          <w:color w:val="414042"/>
          <w:spacing w:val="-41"/>
          <w:w w:val="95"/>
        </w:rPr>
        <w:t> </w:t>
      </w:r>
      <w:r>
        <w:rPr>
          <w:color w:val="414042"/>
          <w:w w:val="95"/>
        </w:rPr>
        <w:t>la</w:t>
      </w:r>
      <w:r>
        <w:rPr>
          <w:color w:val="414042"/>
          <w:spacing w:val="-41"/>
          <w:w w:val="95"/>
        </w:rPr>
        <w:t> </w:t>
      </w:r>
      <w:r>
        <w:rPr>
          <w:color w:val="414042"/>
          <w:w w:val="95"/>
        </w:rPr>
        <w:t>actualidad</w:t>
      </w:r>
      <w:r>
        <w:rPr>
          <w:color w:val="414042"/>
          <w:spacing w:val="-41"/>
          <w:w w:val="95"/>
        </w:rPr>
        <w:t> </w:t>
      </w:r>
      <w:r>
        <w:rPr>
          <w:color w:val="414042"/>
          <w:w w:val="95"/>
        </w:rPr>
        <w:t>el</w:t>
      </w:r>
      <w:r>
        <w:rPr>
          <w:color w:val="414042"/>
          <w:spacing w:val="-41"/>
          <w:w w:val="95"/>
        </w:rPr>
        <w:t> </w:t>
      </w:r>
      <w:r>
        <w:rPr>
          <w:color w:val="414042"/>
          <w:w w:val="95"/>
        </w:rPr>
        <w:t>estudiante</w:t>
      </w:r>
      <w:r>
        <w:rPr>
          <w:color w:val="414042"/>
          <w:spacing w:val="-41"/>
          <w:w w:val="95"/>
        </w:rPr>
        <w:t> </w:t>
      </w:r>
      <w:r>
        <w:rPr>
          <w:color w:val="414042"/>
          <w:w w:val="95"/>
        </w:rPr>
        <w:t>adquiere</w:t>
      </w:r>
      <w:r>
        <w:rPr>
          <w:color w:val="414042"/>
          <w:spacing w:val="-41"/>
          <w:w w:val="95"/>
        </w:rPr>
        <w:t> </w:t>
      </w:r>
      <w:r>
        <w:rPr>
          <w:color w:val="414042"/>
          <w:w w:val="95"/>
        </w:rPr>
        <w:t>un</w:t>
      </w:r>
      <w:r>
        <w:rPr>
          <w:color w:val="414042"/>
          <w:spacing w:val="-41"/>
          <w:w w:val="95"/>
        </w:rPr>
        <w:t> </w:t>
      </w:r>
      <w:r>
        <w:rPr>
          <w:color w:val="414042"/>
          <w:w w:val="95"/>
        </w:rPr>
        <w:t>papel</w:t>
      </w:r>
      <w:r>
        <w:rPr>
          <w:color w:val="414042"/>
          <w:spacing w:val="-41"/>
          <w:w w:val="95"/>
        </w:rPr>
        <w:t> </w:t>
      </w:r>
      <w:r>
        <w:rPr>
          <w:color w:val="414042"/>
          <w:w w:val="95"/>
        </w:rPr>
        <w:t>cada</w:t>
      </w:r>
      <w:r>
        <w:rPr>
          <w:color w:val="414042"/>
          <w:spacing w:val="-41"/>
          <w:w w:val="95"/>
        </w:rPr>
        <w:t> </w:t>
      </w:r>
      <w:r>
        <w:rPr>
          <w:color w:val="414042"/>
          <w:w w:val="95"/>
        </w:rPr>
        <w:t>vez</w:t>
      </w:r>
      <w:r>
        <w:rPr>
          <w:color w:val="414042"/>
          <w:spacing w:val="-41"/>
          <w:w w:val="95"/>
        </w:rPr>
        <w:t> </w:t>
      </w:r>
      <w:r>
        <w:rPr>
          <w:color w:val="414042"/>
          <w:w w:val="95"/>
        </w:rPr>
        <w:t>más</w:t>
      </w:r>
      <w:r>
        <w:rPr>
          <w:color w:val="414042"/>
          <w:spacing w:val="-41"/>
          <w:w w:val="95"/>
        </w:rPr>
        <w:t> </w:t>
      </w:r>
      <w:r>
        <w:rPr>
          <w:color w:val="414042"/>
          <w:w w:val="95"/>
        </w:rPr>
        <w:t>protagónico,</w:t>
      </w:r>
      <w:r>
        <w:rPr>
          <w:color w:val="414042"/>
          <w:spacing w:val="-53"/>
          <w:w w:val="95"/>
        </w:rPr>
        <w:t> </w:t>
      </w:r>
      <w:r>
        <w:rPr>
          <w:color w:val="414042"/>
          <w:w w:val="95"/>
        </w:rPr>
        <w:t>en</w:t>
      </w:r>
      <w:r>
        <w:rPr>
          <w:color w:val="414042"/>
          <w:spacing w:val="-41"/>
          <w:w w:val="95"/>
        </w:rPr>
        <w:t> </w:t>
      </w:r>
      <w:r>
        <w:rPr>
          <w:color w:val="414042"/>
          <w:w w:val="95"/>
        </w:rPr>
        <w:t>la cuaI</w:t>
      </w:r>
      <w:r>
        <w:rPr>
          <w:color w:val="414042"/>
          <w:spacing w:val="-47"/>
          <w:w w:val="95"/>
        </w:rPr>
        <w:t> </w:t>
      </w:r>
      <w:r>
        <w:rPr>
          <w:color w:val="414042"/>
          <w:w w:val="95"/>
        </w:rPr>
        <w:t>eI</w:t>
      </w:r>
      <w:r>
        <w:rPr>
          <w:color w:val="414042"/>
          <w:spacing w:val="-47"/>
          <w:w w:val="95"/>
        </w:rPr>
        <w:t> </w:t>
      </w:r>
      <w:r>
        <w:rPr>
          <w:color w:val="414042"/>
          <w:w w:val="95"/>
        </w:rPr>
        <w:t>profesor</w:t>
      </w:r>
      <w:r>
        <w:rPr>
          <w:color w:val="414042"/>
          <w:spacing w:val="-47"/>
          <w:w w:val="95"/>
        </w:rPr>
        <w:t> </w:t>
      </w:r>
      <w:r>
        <w:rPr>
          <w:color w:val="414042"/>
          <w:w w:val="95"/>
        </w:rPr>
        <w:t>ha</w:t>
      </w:r>
      <w:r>
        <w:rPr>
          <w:color w:val="414042"/>
          <w:spacing w:val="-47"/>
          <w:w w:val="95"/>
        </w:rPr>
        <w:t> </w:t>
      </w:r>
      <w:r>
        <w:rPr>
          <w:color w:val="414042"/>
          <w:w w:val="95"/>
        </w:rPr>
        <w:t>dejado</w:t>
      </w:r>
      <w:r>
        <w:rPr>
          <w:color w:val="414042"/>
          <w:spacing w:val="-47"/>
          <w:w w:val="95"/>
        </w:rPr>
        <w:t> </w:t>
      </w:r>
      <w:r>
        <w:rPr>
          <w:color w:val="414042"/>
          <w:w w:val="95"/>
        </w:rPr>
        <w:t>de</w:t>
      </w:r>
      <w:r>
        <w:rPr>
          <w:color w:val="414042"/>
          <w:spacing w:val="-47"/>
          <w:w w:val="95"/>
        </w:rPr>
        <w:t> </w:t>
      </w:r>
      <w:r>
        <w:rPr>
          <w:color w:val="414042"/>
          <w:w w:val="95"/>
        </w:rPr>
        <w:t>ser</w:t>
      </w:r>
      <w:r>
        <w:rPr>
          <w:color w:val="414042"/>
          <w:spacing w:val="-47"/>
          <w:w w:val="95"/>
        </w:rPr>
        <w:t> </w:t>
      </w:r>
      <w:r>
        <w:rPr>
          <w:color w:val="414042"/>
          <w:w w:val="95"/>
        </w:rPr>
        <w:t>Ia</w:t>
      </w:r>
      <w:r>
        <w:rPr>
          <w:color w:val="414042"/>
          <w:spacing w:val="-47"/>
          <w:w w:val="95"/>
        </w:rPr>
        <w:t> </w:t>
      </w:r>
      <w:r>
        <w:rPr>
          <w:color w:val="414042"/>
          <w:w w:val="95"/>
        </w:rPr>
        <w:t>figura</w:t>
      </w:r>
      <w:r>
        <w:rPr>
          <w:color w:val="414042"/>
          <w:spacing w:val="-47"/>
          <w:w w:val="95"/>
        </w:rPr>
        <w:t> </w:t>
      </w:r>
      <w:r>
        <w:rPr>
          <w:color w:val="414042"/>
          <w:w w:val="95"/>
        </w:rPr>
        <w:t>autoritaria</w:t>
      </w:r>
      <w:r>
        <w:rPr>
          <w:color w:val="414042"/>
          <w:spacing w:val="-47"/>
          <w:w w:val="95"/>
        </w:rPr>
        <w:t> </w:t>
      </w:r>
      <w:r>
        <w:rPr>
          <w:color w:val="414042"/>
          <w:w w:val="95"/>
        </w:rPr>
        <w:t>faciIitadora</w:t>
      </w:r>
      <w:r>
        <w:rPr>
          <w:color w:val="414042"/>
          <w:spacing w:val="-47"/>
          <w:w w:val="95"/>
        </w:rPr>
        <w:t> </w:t>
      </w:r>
      <w:r>
        <w:rPr>
          <w:color w:val="414042"/>
          <w:w w:val="95"/>
        </w:rPr>
        <w:t>deI</w:t>
      </w:r>
      <w:r>
        <w:rPr>
          <w:color w:val="414042"/>
          <w:spacing w:val="-47"/>
          <w:w w:val="95"/>
        </w:rPr>
        <w:t> </w:t>
      </w:r>
      <w:r>
        <w:rPr>
          <w:color w:val="414042"/>
          <w:w w:val="95"/>
        </w:rPr>
        <w:t>aprendizaje </w:t>
      </w:r>
      <w:r>
        <w:rPr>
          <w:color w:val="414042"/>
          <w:w w:val="90"/>
        </w:rPr>
        <w:t>(GonzáIez,</w:t>
      </w:r>
      <w:r>
        <w:rPr>
          <w:color w:val="414042"/>
          <w:spacing w:val="-9"/>
          <w:w w:val="90"/>
        </w:rPr>
        <w:t> </w:t>
      </w:r>
      <w:r>
        <w:rPr>
          <w:color w:val="414042"/>
          <w:spacing w:val="2"/>
          <w:w w:val="90"/>
        </w:rPr>
        <w:t>2002).</w:t>
      </w:r>
    </w:p>
    <w:p>
      <w:pPr>
        <w:pStyle w:val="BodyText"/>
        <w:spacing w:line="309" w:lineRule="auto" w:before="200"/>
        <w:ind w:left="120" w:right="130" w:firstLine="820"/>
        <w:jc w:val="both"/>
      </w:pPr>
      <w:r>
        <w:rPr>
          <w:color w:val="414042"/>
          <w:w w:val="95"/>
        </w:rPr>
        <w:t>Es </w:t>
      </w:r>
      <w:r>
        <w:rPr>
          <w:color w:val="414042"/>
          <w:spacing w:val="2"/>
          <w:w w:val="95"/>
        </w:rPr>
        <w:t>importante </w:t>
      </w:r>
      <w:r>
        <w:rPr>
          <w:color w:val="414042"/>
          <w:w w:val="95"/>
        </w:rPr>
        <w:t>recalcar que a pesar de que ha perdido presencia, el profesor sigue siendo un actor </w:t>
      </w:r>
      <w:r>
        <w:rPr>
          <w:color w:val="414042"/>
          <w:spacing w:val="2"/>
          <w:w w:val="95"/>
        </w:rPr>
        <w:t>importante </w:t>
      </w:r>
      <w:r>
        <w:rPr>
          <w:color w:val="414042"/>
          <w:w w:val="95"/>
        </w:rPr>
        <w:t>en los procesos de formación en cualquier</w:t>
      </w:r>
      <w:r>
        <w:rPr>
          <w:color w:val="414042"/>
          <w:spacing w:val="-33"/>
          <w:w w:val="95"/>
        </w:rPr>
        <w:t> </w:t>
      </w:r>
      <w:r>
        <w:rPr>
          <w:color w:val="414042"/>
          <w:w w:val="95"/>
        </w:rPr>
        <w:t>institución</w:t>
      </w:r>
      <w:r>
        <w:rPr>
          <w:color w:val="414042"/>
          <w:spacing w:val="-33"/>
          <w:w w:val="95"/>
        </w:rPr>
        <w:t> </w:t>
      </w:r>
      <w:r>
        <w:rPr>
          <w:color w:val="414042"/>
          <w:w w:val="95"/>
        </w:rPr>
        <w:t>educativa,</w:t>
      </w:r>
      <w:r>
        <w:rPr>
          <w:color w:val="414042"/>
          <w:spacing w:val="-49"/>
          <w:w w:val="95"/>
        </w:rPr>
        <w:t> </w:t>
      </w:r>
      <w:r>
        <w:rPr>
          <w:color w:val="414042"/>
          <w:w w:val="95"/>
        </w:rPr>
        <w:t>y</w:t>
      </w:r>
      <w:r>
        <w:rPr>
          <w:color w:val="414042"/>
          <w:spacing w:val="-33"/>
          <w:w w:val="95"/>
        </w:rPr>
        <w:t> </w:t>
      </w:r>
      <w:r>
        <w:rPr>
          <w:color w:val="414042"/>
          <w:w w:val="95"/>
        </w:rPr>
        <w:t>lo</w:t>
      </w:r>
      <w:r>
        <w:rPr>
          <w:color w:val="414042"/>
          <w:spacing w:val="-33"/>
          <w:w w:val="95"/>
        </w:rPr>
        <w:t> </w:t>
      </w:r>
      <w:r>
        <w:rPr>
          <w:color w:val="414042"/>
          <w:w w:val="95"/>
        </w:rPr>
        <w:t>es</w:t>
      </w:r>
      <w:r>
        <w:rPr>
          <w:color w:val="414042"/>
          <w:spacing w:val="-33"/>
          <w:w w:val="95"/>
        </w:rPr>
        <w:t> </w:t>
      </w:r>
      <w:r>
        <w:rPr>
          <w:color w:val="414042"/>
          <w:w w:val="95"/>
        </w:rPr>
        <w:t>no</w:t>
      </w:r>
      <w:r>
        <w:rPr>
          <w:color w:val="414042"/>
          <w:spacing w:val="-33"/>
          <w:w w:val="95"/>
        </w:rPr>
        <w:t> </w:t>
      </w:r>
      <w:r>
        <w:rPr>
          <w:color w:val="414042"/>
          <w:w w:val="95"/>
        </w:rPr>
        <w:t>solo</w:t>
      </w:r>
      <w:r>
        <w:rPr>
          <w:color w:val="414042"/>
          <w:spacing w:val="-33"/>
          <w:w w:val="95"/>
        </w:rPr>
        <w:t> </w:t>
      </w:r>
      <w:r>
        <w:rPr>
          <w:color w:val="414042"/>
          <w:w w:val="95"/>
        </w:rPr>
        <w:t>porque</w:t>
      </w:r>
      <w:r>
        <w:rPr>
          <w:color w:val="414042"/>
          <w:spacing w:val="-33"/>
          <w:w w:val="95"/>
        </w:rPr>
        <w:t> </w:t>
      </w:r>
      <w:r>
        <w:rPr>
          <w:color w:val="414042"/>
          <w:w w:val="95"/>
        </w:rPr>
        <w:t>transmita</w:t>
      </w:r>
      <w:r>
        <w:rPr>
          <w:color w:val="414042"/>
          <w:spacing w:val="-33"/>
          <w:w w:val="95"/>
        </w:rPr>
        <w:t> </w:t>
      </w:r>
      <w:r>
        <w:rPr>
          <w:color w:val="414042"/>
          <w:w w:val="95"/>
        </w:rPr>
        <w:t>formación</w:t>
      </w:r>
      <w:r>
        <w:rPr>
          <w:color w:val="414042"/>
          <w:spacing w:val="-33"/>
          <w:w w:val="95"/>
        </w:rPr>
        <w:t> </w:t>
      </w:r>
      <w:r>
        <w:rPr>
          <w:color w:val="414042"/>
          <w:w w:val="95"/>
        </w:rPr>
        <w:t>a</w:t>
      </w:r>
      <w:r>
        <w:rPr>
          <w:color w:val="414042"/>
          <w:spacing w:val="-33"/>
          <w:w w:val="95"/>
        </w:rPr>
        <w:t> </w:t>
      </w:r>
      <w:r>
        <w:rPr>
          <w:color w:val="414042"/>
          <w:w w:val="95"/>
        </w:rPr>
        <w:t>los estudiantes,</w:t>
      </w:r>
      <w:r>
        <w:rPr>
          <w:color w:val="414042"/>
          <w:spacing w:val="-56"/>
          <w:w w:val="95"/>
        </w:rPr>
        <w:t> </w:t>
      </w:r>
      <w:r>
        <w:rPr>
          <w:color w:val="414042"/>
          <w:w w:val="95"/>
        </w:rPr>
        <w:t>sino</w:t>
      </w:r>
      <w:r>
        <w:rPr>
          <w:color w:val="414042"/>
          <w:spacing w:val="-45"/>
          <w:w w:val="95"/>
        </w:rPr>
        <w:t> </w:t>
      </w:r>
      <w:r>
        <w:rPr>
          <w:color w:val="414042"/>
          <w:w w:val="95"/>
        </w:rPr>
        <w:t>porque</w:t>
      </w:r>
      <w:r>
        <w:rPr>
          <w:color w:val="414042"/>
          <w:spacing w:val="-45"/>
          <w:w w:val="95"/>
        </w:rPr>
        <w:t> </w:t>
      </w:r>
      <w:r>
        <w:rPr>
          <w:color w:val="414042"/>
          <w:w w:val="95"/>
        </w:rPr>
        <w:t>buscan</w:t>
      </w:r>
      <w:r>
        <w:rPr>
          <w:color w:val="414042"/>
          <w:spacing w:val="-45"/>
          <w:w w:val="95"/>
        </w:rPr>
        <w:t> </w:t>
      </w:r>
      <w:r>
        <w:rPr>
          <w:color w:val="414042"/>
          <w:w w:val="95"/>
        </w:rPr>
        <w:t>Ia</w:t>
      </w:r>
      <w:r>
        <w:rPr>
          <w:color w:val="414042"/>
          <w:spacing w:val="-45"/>
          <w:w w:val="95"/>
        </w:rPr>
        <w:t> </w:t>
      </w:r>
      <w:r>
        <w:rPr>
          <w:color w:val="414042"/>
          <w:w w:val="95"/>
        </w:rPr>
        <w:t>manera</w:t>
      </w:r>
      <w:r>
        <w:rPr>
          <w:color w:val="414042"/>
          <w:spacing w:val="-45"/>
          <w:w w:val="95"/>
        </w:rPr>
        <w:t> </w:t>
      </w:r>
      <w:r>
        <w:rPr>
          <w:color w:val="414042"/>
          <w:w w:val="95"/>
        </w:rPr>
        <w:t>de</w:t>
      </w:r>
      <w:r>
        <w:rPr>
          <w:color w:val="414042"/>
          <w:spacing w:val="-45"/>
          <w:w w:val="95"/>
        </w:rPr>
        <w:t> </w:t>
      </w:r>
      <w:r>
        <w:rPr>
          <w:color w:val="414042"/>
          <w:w w:val="95"/>
        </w:rPr>
        <w:t>contribuir</w:t>
      </w:r>
      <w:r>
        <w:rPr>
          <w:color w:val="414042"/>
          <w:spacing w:val="-45"/>
          <w:w w:val="95"/>
        </w:rPr>
        <w:t> </w:t>
      </w:r>
      <w:r>
        <w:rPr>
          <w:color w:val="414042"/>
          <w:w w:val="95"/>
        </w:rPr>
        <w:t>significativamente</w:t>
      </w:r>
      <w:r>
        <w:rPr>
          <w:color w:val="414042"/>
          <w:spacing w:val="-45"/>
          <w:w w:val="95"/>
        </w:rPr>
        <w:t> </w:t>
      </w:r>
      <w:r>
        <w:rPr>
          <w:color w:val="414042"/>
          <w:w w:val="95"/>
        </w:rPr>
        <w:t>en</w:t>
      </w:r>
      <w:r>
        <w:rPr>
          <w:color w:val="414042"/>
          <w:spacing w:val="-45"/>
          <w:w w:val="95"/>
        </w:rPr>
        <w:t> </w:t>
      </w:r>
      <w:r>
        <w:rPr>
          <w:color w:val="414042"/>
          <w:w w:val="95"/>
        </w:rPr>
        <w:t>Ia formación</w:t>
      </w:r>
      <w:r>
        <w:rPr>
          <w:color w:val="414042"/>
          <w:spacing w:val="-45"/>
          <w:w w:val="95"/>
        </w:rPr>
        <w:t> </w:t>
      </w:r>
      <w:r>
        <w:rPr>
          <w:color w:val="414042"/>
          <w:w w:val="95"/>
        </w:rPr>
        <w:t>de</w:t>
      </w:r>
      <w:r>
        <w:rPr>
          <w:color w:val="414042"/>
          <w:spacing w:val="-45"/>
          <w:w w:val="95"/>
        </w:rPr>
        <w:t> </w:t>
      </w:r>
      <w:r>
        <w:rPr>
          <w:color w:val="414042"/>
          <w:w w:val="95"/>
        </w:rPr>
        <w:t>los</w:t>
      </w:r>
      <w:r>
        <w:rPr>
          <w:color w:val="414042"/>
          <w:spacing w:val="-45"/>
          <w:w w:val="95"/>
        </w:rPr>
        <w:t> </w:t>
      </w:r>
      <w:r>
        <w:rPr>
          <w:color w:val="414042"/>
          <w:w w:val="95"/>
        </w:rPr>
        <w:t>estudiantes</w:t>
      </w:r>
      <w:r>
        <w:rPr>
          <w:color w:val="414042"/>
          <w:spacing w:val="-45"/>
          <w:w w:val="95"/>
        </w:rPr>
        <w:t> </w:t>
      </w:r>
      <w:r>
        <w:rPr>
          <w:color w:val="414042"/>
          <w:w w:val="95"/>
        </w:rPr>
        <w:t>creando</w:t>
      </w:r>
      <w:r>
        <w:rPr>
          <w:color w:val="414042"/>
          <w:spacing w:val="-45"/>
          <w:w w:val="95"/>
        </w:rPr>
        <w:t> </w:t>
      </w:r>
      <w:r>
        <w:rPr>
          <w:color w:val="414042"/>
          <w:w w:val="95"/>
        </w:rPr>
        <w:t>ambientes</w:t>
      </w:r>
      <w:r>
        <w:rPr>
          <w:color w:val="414042"/>
          <w:spacing w:val="-45"/>
          <w:w w:val="95"/>
        </w:rPr>
        <w:t> </w:t>
      </w:r>
      <w:r>
        <w:rPr>
          <w:color w:val="414042"/>
          <w:w w:val="95"/>
        </w:rPr>
        <w:t>adecuados</w:t>
      </w:r>
      <w:r>
        <w:rPr>
          <w:color w:val="414042"/>
          <w:spacing w:val="-45"/>
          <w:w w:val="95"/>
        </w:rPr>
        <w:t> </w:t>
      </w:r>
      <w:r>
        <w:rPr>
          <w:color w:val="414042"/>
          <w:w w:val="95"/>
        </w:rPr>
        <w:t>para</w:t>
      </w:r>
      <w:r>
        <w:rPr>
          <w:color w:val="414042"/>
          <w:spacing w:val="-45"/>
          <w:w w:val="95"/>
        </w:rPr>
        <w:t> </w:t>
      </w:r>
      <w:r>
        <w:rPr>
          <w:color w:val="414042"/>
          <w:w w:val="95"/>
        </w:rPr>
        <w:t>el</w:t>
      </w:r>
      <w:r>
        <w:rPr>
          <w:color w:val="414042"/>
          <w:spacing w:val="-45"/>
          <w:w w:val="95"/>
        </w:rPr>
        <w:t> </w:t>
      </w:r>
      <w:r>
        <w:rPr>
          <w:color w:val="414042"/>
          <w:w w:val="95"/>
        </w:rPr>
        <w:t>aprendizaje. Debido a su formación profesionaI, eIIos son Ias personas adecuadas para conducir</w:t>
      </w:r>
      <w:r>
        <w:rPr>
          <w:color w:val="414042"/>
          <w:spacing w:val="-30"/>
          <w:w w:val="95"/>
        </w:rPr>
        <w:t> </w:t>
      </w:r>
      <w:r>
        <w:rPr>
          <w:color w:val="414042"/>
          <w:w w:val="95"/>
        </w:rPr>
        <w:t>a</w:t>
      </w:r>
      <w:r>
        <w:rPr>
          <w:color w:val="414042"/>
          <w:spacing w:val="-30"/>
          <w:w w:val="95"/>
        </w:rPr>
        <w:t> </w:t>
      </w:r>
      <w:r>
        <w:rPr>
          <w:color w:val="414042"/>
          <w:w w:val="95"/>
        </w:rPr>
        <w:t>los</w:t>
      </w:r>
      <w:r>
        <w:rPr>
          <w:color w:val="414042"/>
          <w:spacing w:val="-30"/>
          <w:w w:val="95"/>
        </w:rPr>
        <w:t> </w:t>
      </w:r>
      <w:r>
        <w:rPr>
          <w:color w:val="414042"/>
          <w:w w:val="95"/>
        </w:rPr>
        <w:t>estudiantes</w:t>
      </w:r>
      <w:r>
        <w:rPr>
          <w:color w:val="414042"/>
          <w:spacing w:val="-30"/>
          <w:w w:val="95"/>
        </w:rPr>
        <w:t> </w:t>
      </w:r>
      <w:r>
        <w:rPr>
          <w:color w:val="414042"/>
          <w:w w:val="95"/>
        </w:rPr>
        <w:t>para</w:t>
      </w:r>
      <w:r>
        <w:rPr>
          <w:color w:val="414042"/>
          <w:spacing w:val="-30"/>
          <w:w w:val="95"/>
        </w:rPr>
        <w:t> </w:t>
      </w:r>
      <w:r>
        <w:rPr>
          <w:color w:val="414042"/>
          <w:w w:val="95"/>
        </w:rPr>
        <w:t>lograr</w:t>
      </w:r>
      <w:r>
        <w:rPr>
          <w:color w:val="414042"/>
          <w:spacing w:val="-30"/>
          <w:w w:val="95"/>
        </w:rPr>
        <w:t> </w:t>
      </w:r>
      <w:r>
        <w:rPr>
          <w:color w:val="414042"/>
          <w:w w:val="95"/>
        </w:rPr>
        <w:t>el</w:t>
      </w:r>
      <w:r>
        <w:rPr>
          <w:color w:val="414042"/>
          <w:spacing w:val="-30"/>
          <w:w w:val="95"/>
        </w:rPr>
        <w:t> </w:t>
      </w:r>
      <w:r>
        <w:rPr>
          <w:color w:val="414042"/>
          <w:w w:val="95"/>
        </w:rPr>
        <w:t>desarrollo</w:t>
      </w:r>
      <w:r>
        <w:rPr>
          <w:color w:val="414042"/>
          <w:spacing w:val="-30"/>
          <w:w w:val="95"/>
        </w:rPr>
        <w:t> </w:t>
      </w:r>
      <w:r>
        <w:rPr>
          <w:color w:val="414042"/>
          <w:w w:val="95"/>
        </w:rPr>
        <w:t>axiológico.</w:t>
      </w:r>
    </w:p>
    <w:p>
      <w:pPr>
        <w:pStyle w:val="BodyText"/>
        <w:spacing w:line="309" w:lineRule="auto" w:before="200"/>
        <w:ind w:left="120" w:right="130" w:firstLine="820"/>
        <w:jc w:val="both"/>
      </w:pPr>
      <w:r>
        <w:rPr>
          <w:color w:val="414042"/>
          <w:spacing w:val="2"/>
          <w:w w:val="95"/>
        </w:rPr>
        <w:t>S</w:t>
      </w:r>
      <w:r>
        <w:rPr>
          <w:color w:val="414042"/>
          <w:spacing w:val="2"/>
          <w:w w:val="76"/>
        </w:rPr>
        <w:t>i</w:t>
      </w:r>
      <w:r>
        <w:rPr>
          <w:color w:val="414042"/>
          <w:w w:val="91"/>
        </w:rPr>
        <w:t>n</w:t>
      </w:r>
      <w:r>
        <w:rPr>
          <w:color w:val="414042"/>
        </w:rPr>
        <w:t> </w:t>
      </w:r>
      <w:r>
        <w:rPr>
          <w:color w:val="414042"/>
          <w:spacing w:val="2"/>
          <w:w w:val="87"/>
        </w:rPr>
        <w:t>e</w:t>
      </w:r>
      <w:r>
        <w:rPr>
          <w:color w:val="414042"/>
          <w:spacing w:val="2"/>
          <w:w w:val="92"/>
        </w:rPr>
        <w:t>m</w:t>
      </w:r>
      <w:r>
        <w:rPr>
          <w:color w:val="414042"/>
          <w:spacing w:val="2"/>
          <w:w w:val="89"/>
        </w:rPr>
        <w:t>b</w:t>
      </w:r>
      <w:r>
        <w:rPr>
          <w:color w:val="414042"/>
          <w:spacing w:val="2"/>
          <w:w w:val="81"/>
        </w:rPr>
        <w:t>a</w:t>
      </w:r>
      <w:r>
        <w:rPr>
          <w:color w:val="414042"/>
          <w:spacing w:val="2"/>
          <w:w w:val="101"/>
        </w:rPr>
        <w:t>r</w:t>
      </w:r>
      <w:r>
        <w:rPr>
          <w:color w:val="414042"/>
          <w:w w:val="94"/>
        </w:rPr>
        <w:t>go</w:t>
      </w:r>
      <w:r>
        <w:rPr>
          <w:color w:val="414042"/>
        </w:rPr>
        <w:t> </w:t>
      </w:r>
      <w:r>
        <w:rPr>
          <w:color w:val="414042"/>
          <w:spacing w:val="2"/>
          <w:w w:val="87"/>
        </w:rPr>
        <w:t>e</w:t>
      </w:r>
      <w:r>
        <w:rPr>
          <w:color w:val="414042"/>
          <w:w w:val="95"/>
        </w:rPr>
        <w:t>s</w:t>
      </w:r>
      <w:r>
        <w:rPr>
          <w:color w:val="414042"/>
        </w:rPr>
        <w:t> </w:t>
      </w:r>
      <w:r>
        <w:rPr>
          <w:color w:val="414042"/>
          <w:spacing w:val="2"/>
          <w:w w:val="76"/>
        </w:rPr>
        <w:t>i</w:t>
      </w:r>
      <w:r>
        <w:rPr>
          <w:color w:val="414042"/>
          <w:spacing w:val="2"/>
          <w:w w:val="92"/>
        </w:rPr>
        <w:t>m</w:t>
      </w:r>
      <w:r>
        <w:rPr>
          <w:color w:val="414042"/>
          <w:spacing w:val="2"/>
          <w:w w:val="89"/>
        </w:rPr>
        <w:t>p</w:t>
      </w:r>
      <w:r>
        <w:rPr>
          <w:color w:val="414042"/>
          <w:spacing w:val="2"/>
          <w:w w:val="102"/>
        </w:rPr>
        <w:t>o</w:t>
      </w:r>
      <w:r>
        <w:rPr>
          <w:color w:val="414042"/>
          <w:spacing w:val="7"/>
          <w:w w:val="101"/>
        </w:rPr>
        <w:t>r</w:t>
      </w:r>
      <w:r>
        <w:rPr>
          <w:color w:val="414042"/>
          <w:spacing w:val="2"/>
          <w:w w:val="83"/>
        </w:rPr>
        <w:t>t</w:t>
      </w:r>
      <w:r>
        <w:rPr>
          <w:color w:val="414042"/>
          <w:spacing w:val="2"/>
          <w:w w:val="81"/>
        </w:rPr>
        <w:t>a</w:t>
      </w:r>
      <w:r>
        <w:rPr>
          <w:color w:val="414042"/>
          <w:spacing w:val="2"/>
          <w:w w:val="91"/>
        </w:rPr>
        <w:t>n</w:t>
      </w:r>
      <w:r>
        <w:rPr>
          <w:color w:val="414042"/>
          <w:spacing w:val="2"/>
          <w:w w:val="83"/>
        </w:rPr>
        <w:t>t</w:t>
      </w:r>
      <w:r>
        <w:rPr>
          <w:color w:val="414042"/>
          <w:w w:val="87"/>
        </w:rPr>
        <w:t>e</w:t>
      </w:r>
      <w:r>
        <w:rPr>
          <w:color w:val="414042"/>
        </w:rPr>
        <w:t> </w:t>
      </w:r>
      <w:r>
        <w:rPr>
          <w:color w:val="414042"/>
          <w:spacing w:val="2"/>
          <w:w w:val="92"/>
        </w:rPr>
        <w:t>m</w:t>
      </w:r>
      <w:r>
        <w:rPr>
          <w:color w:val="414042"/>
          <w:spacing w:val="2"/>
          <w:w w:val="87"/>
        </w:rPr>
        <w:t>e</w:t>
      </w:r>
      <w:r>
        <w:rPr>
          <w:color w:val="414042"/>
          <w:spacing w:val="2"/>
          <w:w w:val="91"/>
        </w:rPr>
        <w:t>n</w:t>
      </w:r>
      <w:r>
        <w:rPr>
          <w:color w:val="414042"/>
          <w:spacing w:val="2"/>
          <w:w w:val="88"/>
        </w:rPr>
        <w:t>c</w:t>
      </w:r>
      <w:r>
        <w:rPr>
          <w:color w:val="414042"/>
          <w:spacing w:val="2"/>
          <w:w w:val="76"/>
        </w:rPr>
        <w:t>i</w:t>
      </w:r>
      <w:r>
        <w:rPr>
          <w:color w:val="414042"/>
          <w:spacing w:val="2"/>
          <w:w w:val="102"/>
        </w:rPr>
        <w:t>o</w:t>
      </w:r>
      <w:r>
        <w:rPr>
          <w:color w:val="414042"/>
          <w:spacing w:val="2"/>
          <w:w w:val="91"/>
        </w:rPr>
        <w:t>n</w:t>
      </w:r>
      <w:r>
        <w:rPr>
          <w:color w:val="414042"/>
          <w:spacing w:val="2"/>
          <w:w w:val="81"/>
        </w:rPr>
        <w:t>a</w:t>
      </w:r>
      <w:r>
        <w:rPr>
          <w:color w:val="414042"/>
          <w:spacing w:val="-24"/>
          <w:w w:val="101"/>
        </w:rPr>
        <w:t>r</w:t>
      </w:r>
      <w:r>
        <w:rPr>
          <w:color w:val="414042"/>
          <w:w w:val="59"/>
        </w:rPr>
        <w:t>,</w:t>
      </w:r>
      <w:r>
        <w:rPr>
          <w:color w:val="414042"/>
          <w:spacing w:val="-26"/>
        </w:rPr>
        <w:t> </w:t>
      </w:r>
      <w:r>
        <w:rPr>
          <w:color w:val="414042"/>
          <w:spacing w:val="2"/>
          <w:w w:val="89"/>
        </w:rPr>
        <w:t>q</w:t>
      </w:r>
      <w:r>
        <w:rPr>
          <w:color w:val="414042"/>
          <w:spacing w:val="2"/>
          <w:w w:val="91"/>
        </w:rPr>
        <w:t>u</w:t>
      </w:r>
      <w:r>
        <w:rPr>
          <w:color w:val="414042"/>
          <w:w w:val="87"/>
        </w:rPr>
        <w:t>e</w:t>
      </w:r>
      <w:r>
        <w:rPr>
          <w:color w:val="414042"/>
        </w:rPr>
        <w:t> </w:t>
      </w:r>
      <w:r>
        <w:rPr>
          <w:color w:val="414042"/>
          <w:spacing w:val="2"/>
          <w:w w:val="83"/>
        </w:rPr>
        <w:t>t</w:t>
      </w:r>
      <w:r>
        <w:rPr>
          <w:color w:val="414042"/>
          <w:spacing w:val="2"/>
          <w:w w:val="81"/>
        </w:rPr>
        <w:t>a</w:t>
      </w:r>
      <w:r>
        <w:rPr>
          <w:color w:val="414042"/>
          <w:w w:val="78"/>
        </w:rPr>
        <w:t>I</w:t>
      </w:r>
      <w:r>
        <w:rPr>
          <w:color w:val="414042"/>
        </w:rPr>
        <w:t> </w:t>
      </w:r>
      <w:r>
        <w:rPr>
          <w:color w:val="414042"/>
          <w:w w:val="88"/>
        </w:rPr>
        <w:t>y</w:t>
      </w:r>
      <w:r>
        <w:rPr>
          <w:color w:val="414042"/>
        </w:rPr>
        <w:t> </w:t>
      </w:r>
      <w:r>
        <w:rPr>
          <w:color w:val="414042"/>
          <w:spacing w:val="2"/>
          <w:w w:val="88"/>
        </w:rPr>
        <w:t>c</w:t>
      </w:r>
      <w:r>
        <w:rPr>
          <w:color w:val="414042"/>
          <w:spacing w:val="2"/>
          <w:w w:val="102"/>
        </w:rPr>
        <w:t>o</w:t>
      </w:r>
      <w:r>
        <w:rPr>
          <w:color w:val="414042"/>
          <w:spacing w:val="2"/>
          <w:w w:val="92"/>
        </w:rPr>
        <w:t>m</w:t>
      </w:r>
      <w:r>
        <w:rPr>
          <w:color w:val="414042"/>
          <w:w w:val="102"/>
        </w:rPr>
        <w:t>o</w:t>
      </w:r>
      <w:r>
        <w:rPr>
          <w:color w:val="414042"/>
        </w:rPr>
        <w:t> </w:t>
      </w:r>
      <w:r>
        <w:rPr>
          <w:color w:val="414042"/>
          <w:spacing w:val="2"/>
          <w:w w:val="92"/>
        </w:rPr>
        <w:t>m</w:t>
      </w:r>
      <w:r>
        <w:rPr>
          <w:color w:val="414042"/>
          <w:spacing w:val="2"/>
          <w:w w:val="87"/>
        </w:rPr>
        <w:t>e</w:t>
      </w:r>
      <w:r>
        <w:rPr>
          <w:color w:val="414042"/>
          <w:spacing w:val="2"/>
          <w:w w:val="91"/>
        </w:rPr>
        <w:t>n</w:t>
      </w:r>
      <w:r>
        <w:rPr>
          <w:color w:val="414042"/>
          <w:spacing w:val="2"/>
          <w:w w:val="88"/>
        </w:rPr>
        <w:t>c</w:t>
      </w:r>
      <w:r>
        <w:rPr>
          <w:color w:val="414042"/>
          <w:spacing w:val="2"/>
          <w:w w:val="76"/>
        </w:rPr>
        <w:t>i</w:t>
      </w:r>
      <w:r>
        <w:rPr>
          <w:color w:val="414042"/>
          <w:spacing w:val="2"/>
          <w:w w:val="102"/>
        </w:rPr>
        <w:t>o</w:t>
      </w:r>
      <w:r>
        <w:rPr>
          <w:color w:val="414042"/>
          <w:spacing w:val="2"/>
          <w:w w:val="91"/>
        </w:rPr>
        <w:t>n</w:t>
      </w:r>
      <w:r>
        <w:rPr>
          <w:color w:val="414042"/>
          <w:w w:val="81"/>
        </w:rPr>
        <w:t>a</w:t>
      </w:r>
      <w:r>
        <w:rPr>
          <w:color w:val="414042"/>
        </w:rPr>
        <w:t> </w:t>
      </w:r>
      <w:r>
        <w:rPr>
          <w:color w:val="414042"/>
          <w:spacing w:val="2"/>
          <w:w w:val="78"/>
        </w:rPr>
        <w:t>I</w:t>
      </w:r>
      <w:r>
        <w:rPr>
          <w:color w:val="414042"/>
          <w:w w:val="81"/>
        </w:rPr>
        <w:t>a</w:t>
      </w:r>
      <w:r>
        <w:rPr>
          <w:color w:val="414042"/>
        </w:rPr>
        <w:t> </w:t>
      </w:r>
      <w:r>
        <w:rPr>
          <w:color w:val="414042"/>
          <w:spacing w:val="2"/>
          <w:w w:val="122"/>
        </w:rPr>
        <w:t>D</w:t>
      </w:r>
      <w:r>
        <w:rPr>
          <w:color w:val="414042"/>
          <w:spacing w:val="2"/>
          <w:w w:val="101"/>
        </w:rPr>
        <w:t>r</w:t>
      </w:r>
      <w:r>
        <w:rPr>
          <w:color w:val="414042"/>
          <w:spacing w:val="2"/>
          <w:w w:val="81"/>
        </w:rPr>
        <w:t>a</w:t>
      </w:r>
      <w:r>
        <w:rPr>
          <w:color w:val="414042"/>
          <w:w w:val="59"/>
        </w:rPr>
        <w:t>. </w:t>
      </w:r>
      <w:r>
        <w:rPr>
          <w:color w:val="414042"/>
          <w:w w:val="95"/>
        </w:rPr>
        <w:t>Viviana</w:t>
      </w:r>
      <w:r>
        <w:rPr>
          <w:color w:val="414042"/>
          <w:spacing w:val="-18"/>
          <w:w w:val="95"/>
        </w:rPr>
        <w:t> </w:t>
      </w:r>
      <w:r>
        <w:rPr>
          <w:color w:val="414042"/>
          <w:w w:val="95"/>
        </w:rPr>
        <w:t>GonzáIez</w:t>
      </w:r>
      <w:r>
        <w:rPr>
          <w:color w:val="414042"/>
          <w:spacing w:val="-18"/>
          <w:w w:val="95"/>
        </w:rPr>
        <w:t> </w:t>
      </w:r>
      <w:r>
        <w:rPr>
          <w:color w:val="414042"/>
          <w:w w:val="95"/>
        </w:rPr>
        <w:t>Maura,</w:t>
      </w:r>
      <w:r>
        <w:rPr>
          <w:color w:val="414042"/>
          <w:spacing w:val="-35"/>
          <w:w w:val="95"/>
        </w:rPr>
        <w:t> </w:t>
      </w:r>
      <w:r>
        <w:rPr>
          <w:color w:val="414042"/>
          <w:w w:val="95"/>
        </w:rPr>
        <w:t>eI</w:t>
      </w:r>
      <w:r>
        <w:rPr>
          <w:color w:val="414042"/>
          <w:spacing w:val="-18"/>
          <w:w w:val="95"/>
        </w:rPr>
        <w:t> </w:t>
      </w:r>
      <w:r>
        <w:rPr>
          <w:color w:val="414042"/>
          <w:w w:val="95"/>
        </w:rPr>
        <w:t>profesor</w:t>
      </w:r>
      <w:r>
        <w:rPr>
          <w:color w:val="414042"/>
          <w:spacing w:val="-18"/>
          <w:w w:val="95"/>
        </w:rPr>
        <w:t> </w:t>
      </w:r>
      <w:r>
        <w:rPr>
          <w:color w:val="414042"/>
          <w:w w:val="95"/>
        </w:rPr>
        <w:t>debe</w:t>
      </w:r>
      <w:r>
        <w:rPr>
          <w:color w:val="414042"/>
          <w:spacing w:val="-18"/>
          <w:w w:val="95"/>
        </w:rPr>
        <w:t> </w:t>
      </w:r>
      <w:r>
        <w:rPr>
          <w:color w:val="414042"/>
          <w:w w:val="95"/>
        </w:rPr>
        <w:t>esperar</w:t>
      </w:r>
      <w:r>
        <w:rPr>
          <w:color w:val="414042"/>
          <w:spacing w:val="-18"/>
          <w:w w:val="95"/>
        </w:rPr>
        <w:t> </w:t>
      </w:r>
      <w:r>
        <w:rPr>
          <w:color w:val="414042"/>
          <w:w w:val="95"/>
        </w:rPr>
        <w:t>a</w:t>
      </w:r>
      <w:r>
        <w:rPr>
          <w:color w:val="414042"/>
          <w:spacing w:val="-18"/>
          <w:w w:val="95"/>
        </w:rPr>
        <w:t> </w:t>
      </w:r>
      <w:r>
        <w:rPr>
          <w:color w:val="414042"/>
          <w:w w:val="95"/>
        </w:rPr>
        <w:t>que</w:t>
      </w:r>
      <w:r>
        <w:rPr>
          <w:color w:val="414042"/>
          <w:spacing w:val="-18"/>
          <w:w w:val="95"/>
        </w:rPr>
        <w:t> </w:t>
      </w:r>
      <w:r>
        <w:rPr>
          <w:color w:val="414042"/>
          <w:w w:val="95"/>
        </w:rPr>
        <w:t>eI</w:t>
      </w:r>
      <w:r>
        <w:rPr>
          <w:color w:val="414042"/>
          <w:spacing w:val="-18"/>
          <w:w w:val="95"/>
        </w:rPr>
        <w:t> </w:t>
      </w:r>
      <w:r>
        <w:rPr>
          <w:color w:val="414042"/>
          <w:w w:val="95"/>
        </w:rPr>
        <w:t>estudiante</w:t>
      </w:r>
      <w:r>
        <w:rPr>
          <w:color w:val="414042"/>
          <w:spacing w:val="-18"/>
          <w:w w:val="95"/>
        </w:rPr>
        <w:t> </w:t>
      </w:r>
      <w:r>
        <w:rPr>
          <w:color w:val="414042"/>
          <w:w w:val="95"/>
        </w:rPr>
        <w:t>sienta</w:t>
      </w:r>
      <w:r>
        <w:rPr>
          <w:color w:val="414042"/>
          <w:spacing w:val="-18"/>
          <w:w w:val="95"/>
        </w:rPr>
        <w:t> </w:t>
      </w:r>
      <w:r>
        <w:rPr>
          <w:color w:val="414042"/>
          <w:w w:val="95"/>
        </w:rPr>
        <w:t>Ia necesidad</w:t>
      </w:r>
      <w:r>
        <w:rPr>
          <w:color w:val="414042"/>
          <w:spacing w:val="-50"/>
          <w:w w:val="95"/>
        </w:rPr>
        <w:t> </w:t>
      </w:r>
      <w:r>
        <w:rPr>
          <w:color w:val="414042"/>
          <w:w w:val="95"/>
        </w:rPr>
        <w:t>de</w:t>
      </w:r>
      <w:r>
        <w:rPr>
          <w:color w:val="414042"/>
          <w:spacing w:val="-50"/>
          <w:w w:val="95"/>
        </w:rPr>
        <w:t> </w:t>
      </w:r>
      <w:r>
        <w:rPr>
          <w:color w:val="414042"/>
          <w:w w:val="95"/>
        </w:rPr>
        <w:t>manifestar</w:t>
      </w:r>
      <w:r>
        <w:rPr>
          <w:color w:val="414042"/>
          <w:spacing w:val="-50"/>
          <w:w w:val="95"/>
        </w:rPr>
        <w:t> </w:t>
      </w:r>
      <w:r>
        <w:rPr>
          <w:color w:val="414042"/>
          <w:w w:val="95"/>
        </w:rPr>
        <w:t>sus</w:t>
      </w:r>
      <w:r>
        <w:rPr>
          <w:color w:val="414042"/>
          <w:spacing w:val="-50"/>
          <w:w w:val="95"/>
        </w:rPr>
        <w:t> </w:t>
      </w:r>
      <w:r>
        <w:rPr>
          <w:color w:val="414042"/>
          <w:w w:val="95"/>
        </w:rPr>
        <w:t>valores,</w:t>
      </w:r>
      <w:r>
        <w:rPr>
          <w:color w:val="414042"/>
          <w:spacing w:val="-62"/>
          <w:w w:val="95"/>
        </w:rPr>
        <w:t> </w:t>
      </w:r>
      <w:r>
        <w:rPr>
          <w:color w:val="414042"/>
          <w:w w:val="95"/>
        </w:rPr>
        <w:t>para</w:t>
      </w:r>
      <w:r>
        <w:rPr>
          <w:color w:val="414042"/>
          <w:spacing w:val="-50"/>
          <w:w w:val="95"/>
        </w:rPr>
        <w:t> </w:t>
      </w:r>
      <w:r>
        <w:rPr>
          <w:color w:val="414042"/>
          <w:w w:val="95"/>
        </w:rPr>
        <w:t>que</w:t>
      </w:r>
      <w:r>
        <w:rPr>
          <w:color w:val="414042"/>
          <w:spacing w:val="-50"/>
          <w:w w:val="95"/>
        </w:rPr>
        <w:t> </w:t>
      </w:r>
      <w:r>
        <w:rPr>
          <w:color w:val="414042"/>
          <w:w w:val="95"/>
        </w:rPr>
        <w:t>de</w:t>
      </w:r>
      <w:r>
        <w:rPr>
          <w:color w:val="414042"/>
          <w:spacing w:val="-50"/>
          <w:w w:val="95"/>
        </w:rPr>
        <w:t> </w:t>
      </w:r>
      <w:r>
        <w:rPr>
          <w:color w:val="414042"/>
          <w:w w:val="95"/>
        </w:rPr>
        <w:t>esta</w:t>
      </w:r>
      <w:r>
        <w:rPr>
          <w:color w:val="414042"/>
          <w:spacing w:val="-50"/>
          <w:w w:val="95"/>
        </w:rPr>
        <w:t> </w:t>
      </w:r>
      <w:r>
        <w:rPr>
          <w:color w:val="414042"/>
          <w:w w:val="95"/>
        </w:rPr>
        <w:t>forma</w:t>
      </w:r>
      <w:r>
        <w:rPr>
          <w:color w:val="414042"/>
          <w:spacing w:val="-50"/>
          <w:w w:val="95"/>
        </w:rPr>
        <w:t> </w:t>
      </w:r>
      <w:r>
        <w:rPr>
          <w:color w:val="414042"/>
          <w:w w:val="95"/>
        </w:rPr>
        <w:t>el</w:t>
      </w:r>
      <w:r>
        <w:rPr>
          <w:color w:val="414042"/>
          <w:spacing w:val="-50"/>
          <w:w w:val="95"/>
        </w:rPr>
        <w:t> </w:t>
      </w:r>
      <w:r>
        <w:rPr>
          <w:color w:val="414042"/>
          <w:w w:val="95"/>
        </w:rPr>
        <w:t>profesor</w:t>
      </w:r>
      <w:r>
        <w:rPr>
          <w:color w:val="414042"/>
          <w:spacing w:val="-50"/>
          <w:w w:val="95"/>
        </w:rPr>
        <w:t> </w:t>
      </w:r>
      <w:r>
        <w:rPr>
          <w:color w:val="414042"/>
          <w:w w:val="95"/>
        </w:rPr>
        <w:t>diseñe</w:t>
      </w:r>
      <w:r>
        <w:rPr>
          <w:color w:val="414042"/>
          <w:spacing w:val="-50"/>
          <w:w w:val="95"/>
        </w:rPr>
        <w:t> </w:t>
      </w:r>
      <w:r>
        <w:rPr>
          <w:color w:val="414042"/>
          <w:w w:val="95"/>
        </w:rPr>
        <w:t>las condiciones</w:t>
      </w:r>
      <w:r>
        <w:rPr>
          <w:color w:val="414042"/>
          <w:spacing w:val="-56"/>
          <w:w w:val="95"/>
        </w:rPr>
        <w:t> </w:t>
      </w:r>
      <w:r>
        <w:rPr>
          <w:color w:val="414042"/>
          <w:w w:val="95"/>
        </w:rPr>
        <w:t>que</w:t>
      </w:r>
      <w:r>
        <w:rPr>
          <w:color w:val="414042"/>
          <w:spacing w:val="-56"/>
          <w:w w:val="95"/>
        </w:rPr>
        <w:t> </w:t>
      </w:r>
      <w:r>
        <w:rPr>
          <w:color w:val="414042"/>
          <w:w w:val="95"/>
        </w:rPr>
        <w:t>permitan</w:t>
      </w:r>
      <w:r>
        <w:rPr>
          <w:color w:val="414042"/>
          <w:spacing w:val="-56"/>
          <w:w w:val="95"/>
        </w:rPr>
        <w:t> </w:t>
      </w:r>
      <w:r>
        <w:rPr>
          <w:color w:val="414042"/>
          <w:w w:val="95"/>
        </w:rPr>
        <w:t>la</w:t>
      </w:r>
      <w:r>
        <w:rPr>
          <w:color w:val="414042"/>
          <w:spacing w:val="-55"/>
          <w:w w:val="95"/>
        </w:rPr>
        <w:t> </w:t>
      </w:r>
      <w:r>
        <w:rPr>
          <w:color w:val="414042"/>
          <w:w w:val="95"/>
        </w:rPr>
        <w:t>mayor</w:t>
      </w:r>
      <w:r>
        <w:rPr>
          <w:color w:val="414042"/>
          <w:spacing w:val="-56"/>
          <w:w w:val="95"/>
        </w:rPr>
        <w:t> </w:t>
      </w:r>
      <w:r>
        <w:rPr>
          <w:color w:val="414042"/>
          <w:w w:val="95"/>
        </w:rPr>
        <w:t>expresión</w:t>
      </w:r>
      <w:r>
        <w:rPr>
          <w:color w:val="414042"/>
          <w:spacing w:val="-56"/>
          <w:w w:val="95"/>
        </w:rPr>
        <w:t> </w:t>
      </w:r>
      <w:r>
        <w:rPr>
          <w:color w:val="414042"/>
          <w:w w:val="95"/>
        </w:rPr>
        <w:t>de</w:t>
      </w:r>
      <w:r>
        <w:rPr>
          <w:color w:val="414042"/>
          <w:spacing w:val="-56"/>
          <w:w w:val="95"/>
        </w:rPr>
        <w:t> </w:t>
      </w:r>
      <w:r>
        <w:rPr>
          <w:color w:val="414042"/>
          <w:w w:val="95"/>
        </w:rPr>
        <w:t>valores</w:t>
      </w:r>
      <w:r>
        <w:rPr>
          <w:color w:val="414042"/>
          <w:spacing w:val="-56"/>
          <w:w w:val="95"/>
        </w:rPr>
        <w:t> </w:t>
      </w:r>
      <w:r>
        <w:rPr>
          <w:color w:val="414042"/>
          <w:w w:val="95"/>
        </w:rPr>
        <w:t>por</w:t>
      </w:r>
      <w:r>
        <w:rPr>
          <w:color w:val="414042"/>
          <w:spacing w:val="-56"/>
          <w:w w:val="95"/>
        </w:rPr>
        <w:t> </w:t>
      </w:r>
      <w:r>
        <w:rPr>
          <w:color w:val="414042"/>
          <w:spacing w:val="2"/>
          <w:w w:val="95"/>
        </w:rPr>
        <w:t>parte</w:t>
      </w:r>
      <w:r>
        <w:rPr>
          <w:color w:val="414042"/>
          <w:spacing w:val="-56"/>
          <w:w w:val="95"/>
        </w:rPr>
        <w:t> </w:t>
      </w:r>
      <w:r>
        <w:rPr>
          <w:color w:val="414042"/>
          <w:w w:val="95"/>
        </w:rPr>
        <w:t>del</w:t>
      </w:r>
      <w:r>
        <w:rPr>
          <w:color w:val="414042"/>
          <w:spacing w:val="-56"/>
          <w:w w:val="95"/>
        </w:rPr>
        <w:t> </w:t>
      </w:r>
      <w:r>
        <w:rPr>
          <w:color w:val="414042"/>
          <w:spacing w:val="2"/>
          <w:w w:val="95"/>
        </w:rPr>
        <w:t>estudiante, </w:t>
      </w:r>
      <w:r>
        <w:rPr>
          <w:color w:val="414042"/>
        </w:rPr>
        <w:t>dado</w:t>
      </w:r>
      <w:r>
        <w:rPr>
          <w:color w:val="414042"/>
          <w:spacing w:val="-44"/>
        </w:rPr>
        <w:t> </w:t>
      </w:r>
      <w:r>
        <w:rPr>
          <w:color w:val="414042"/>
        </w:rPr>
        <w:t>que</w:t>
      </w:r>
      <w:r>
        <w:rPr>
          <w:color w:val="414042"/>
          <w:spacing w:val="-44"/>
        </w:rPr>
        <w:t> </w:t>
      </w:r>
      <w:r>
        <w:rPr>
          <w:color w:val="414042"/>
        </w:rPr>
        <w:t>cada</w:t>
      </w:r>
      <w:r>
        <w:rPr>
          <w:color w:val="414042"/>
          <w:spacing w:val="-44"/>
        </w:rPr>
        <w:t> </w:t>
      </w:r>
      <w:r>
        <w:rPr>
          <w:color w:val="414042"/>
        </w:rPr>
        <w:t>aIumno</w:t>
      </w:r>
      <w:r>
        <w:rPr>
          <w:color w:val="414042"/>
          <w:spacing w:val="-44"/>
        </w:rPr>
        <w:t> </w:t>
      </w:r>
      <w:r>
        <w:rPr>
          <w:color w:val="414042"/>
        </w:rPr>
        <w:t>manifiesta</w:t>
      </w:r>
      <w:r>
        <w:rPr>
          <w:color w:val="414042"/>
          <w:spacing w:val="-44"/>
        </w:rPr>
        <w:t> </w:t>
      </w:r>
      <w:r>
        <w:rPr>
          <w:color w:val="414042"/>
        </w:rPr>
        <w:t>esta</w:t>
      </w:r>
      <w:r>
        <w:rPr>
          <w:color w:val="414042"/>
          <w:spacing w:val="-44"/>
        </w:rPr>
        <w:t> </w:t>
      </w:r>
      <w:r>
        <w:rPr>
          <w:color w:val="414042"/>
        </w:rPr>
        <w:t>necesidad</w:t>
      </w:r>
      <w:r>
        <w:rPr>
          <w:color w:val="414042"/>
          <w:spacing w:val="-44"/>
        </w:rPr>
        <w:t> </w:t>
      </w:r>
      <w:r>
        <w:rPr>
          <w:color w:val="414042"/>
        </w:rPr>
        <w:t>en</w:t>
      </w:r>
      <w:r>
        <w:rPr>
          <w:color w:val="414042"/>
          <w:spacing w:val="-44"/>
        </w:rPr>
        <w:t> </w:t>
      </w:r>
      <w:r>
        <w:rPr>
          <w:color w:val="414042"/>
        </w:rPr>
        <w:t>diferente</w:t>
      </w:r>
      <w:r>
        <w:rPr>
          <w:color w:val="414042"/>
          <w:spacing w:val="-44"/>
        </w:rPr>
        <w:t> </w:t>
      </w:r>
      <w:r>
        <w:rPr>
          <w:color w:val="414042"/>
        </w:rPr>
        <w:t>momento</w:t>
      </w:r>
      <w:r>
        <w:rPr>
          <w:color w:val="414042"/>
          <w:spacing w:val="-44"/>
        </w:rPr>
        <w:t> </w:t>
      </w:r>
      <w:r>
        <w:rPr>
          <w:color w:val="414042"/>
        </w:rPr>
        <w:t>y</w:t>
      </w:r>
      <w:r>
        <w:rPr>
          <w:color w:val="414042"/>
          <w:spacing w:val="-44"/>
        </w:rPr>
        <w:t> </w:t>
      </w:r>
      <w:r>
        <w:rPr>
          <w:color w:val="414042"/>
        </w:rPr>
        <w:t>en </w:t>
      </w:r>
      <w:r>
        <w:rPr>
          <w:color w:val="414042"/>
          <w:w w:val="95"/>
        </w:rPr>
        <w:t>diferente</w:t>
      </w:r>
      <w:r>
        <w:rPr>
          <w:color w:val="414042"/>
          <w:spacing w:val="-15"/>
          <w:w w:val="95"/>
        </w:rPr>
        <w:t> </w:t>
      </w:r>
      <w:r>
        <w:rPr>
          <w:color w:val="414042"/>
          <w:w w:val="95"/>
        </w:rPr>
        <w:t>necesidad</w:t>
      </w:r>
      <w:r>
        <w:rPr>
          <w:color w:val="414042"/>
          <w:spacing w:val="-15"/>
          <w:w w:val="95"/>
        </w:rPr>
        <w:t> </w:t>
      </w:r>
      <w:r>
        <w:rPr>
          <w:color w:val="414042"/>
          <w:w w:val="95"/>
        </w:rPr>
        <w:t>(GonzáIez,</w:t>
      </w:r>
      <w:r>
        <w:rPr>
          <w:color w:val="414042"/>
          <w:spacing w:val="-33"/>
          <w:w w:val="95"/>
        </w:rPr>
        <w:t> </w:t>
      </w:r>
      <w:r>
        <w:rPr>
          <w:color w:val="414042"/>
          <w:w w:val="95"/>
        </w:rPr>
        <w:t>2002).</w:t>
      </w:r>
      <w:r>
        <w:rPr>
          <w:color w:val="414042"/>
          <w:spacing w:val="-33"/>
          <w:w w:val="95"/>
        </w:rPr>
        <w:t> </w:t>
      </w:r>
      <w:r>
        <w:rPr>
          <w:color w:val="414042"/>
          <w:w w:val="95"/>
        </w:rPr>
        <w:t>La</w:t>
      </w:r>
      <w:r>
        <w:rPr>
          <w:color w:val="414042"/>
          <w:spacing w:val="-15"/>
          <w:w w:val="95"/>
        </w:rPr>
        <w:t> </w:t>
      </w:r>
      <w:r>
        <w:rPr>
          <w:color w:val="414042"/>
          <w:w w:val="95"/>
        </w:rPr>
        <w:t>UAEM</w:t>
      </w:r>
      <w:r>
        <w:rPr>
          <w:color w:val="414042"/>
          <w:spacing w:val="-15"/>
          <w:w w:val="95"/>
        </w:rPr>
        <w:t> </w:t>
      </w:r>
      <w:r>
        <w:rPr>
          <w:color w:val="414042"/>
          <w:w w:val="95"/>
        </w:rPr>
        <w:t>tiene</w:t>
      </w:r>
      <w:r>
        <w:rPr>
          <w:color w:val="414042"/>
          <w:spacing w:val="-15"/>
          <w:w w:val="95"/>
        </w:rPr>
        <w:t> </w:t>
      </w:r>
      <w:r>
        <w:rPr>
          <w:color w:val="414042"/>
          <w:w w:val="95"/>
        </w:rPr>
        <w:t>como</w:t>
      </w:r>
      <w:r>
        <w:rPr>
          <w:color w:val="414042"/>
          <w:spacing w:val="-15"/>
          <w:w w:val="95"/>
        </w:rPr>
        <w:t> </w:t>
      </w:r>
      <w:r>
        <w:rPr>
          <w:color w:val="414042"/>
          <w:w w:val="95"/>
        </w:rPr>
        <w:t>sentido</w:t>
      </w:r>
      <w:r>
        <w:rPr>
          <w:color w:val="414042"/>
          <w:spacing w:val="-15"/>
          <w:w w:val="95"/>
        </w:rPr>
        <w:t> </w:t>
      </w:r>
      <w:r>
        <w:rPr>
          <w:color w:val="414042"/>
          <w:w w:val="95"/>
        </w:rPr>
        <w:t>primordiaI formar</w:t>
      </w:r>
      <w:r>
        <w:rPr>
          <w:color w:val="414042"/>
          <w:spacing w:val="-45"/>
          <w:w w:val="95"/>
        </w:rPr>
        <w:t> </w:t>
      </w:r>
      <w:r>
        <w:rPr>
          <w:color w:val="414042"/>
          <w:w w:val="95"/>
        </w:rPr>
        <w:t>profesionistas</w:t>
      </w:r>
      <w:r>
        <w:rPr>
          <w:color w:val="414042"/>
          <w:spacing w:val="-45"/>
          <w:w w:val="95"/>
        </w:rPr>
        <w:t> </w:t>
      </w:r>
      <w:r>
        <w:rPr>
          <w:color w:val="414042"/>
          <w:w w:val="95"/>
        </w:rPr>
        <w:t>en</w:t>
      </w:r>
      <w:r>
        <w:rPr>
          <w:color w:val="414042"/>
          <w:spacing w:val="-45"/>
          <w:w w:val="95"/>
        </w:rPr>
        <w:t> </w:t>
      </w:r>
      <w:r>
        <w:rPr>
          <w:color w:val="414042"/>
          <w:w w:val="95"/>
        </w:rPr>
        <w:t>los</w:t>
      </w:r>
      <w:r>
        <w:rPr>
          <w:color w:val="414042"/>
          <w:spacing w:val="-45"/>
          <w:w w:val="95"/>
        </w:rPr>
        <w:t> </w:t>
      </w:r>
      <w:r>
        <w:rPr>
          <w:color w:val="414042"/>
          <w:w w:val="95"/>
        </w:rPr>
        <w:t>cuales</w:t>
      </w:r>
      <w:r>
        <w:rPr>
          <w:color w:val="414042"/>
          <w:spacing w:val="-45"/>
          <w:w w:val="95"/>
        </w:rPr>
        <w:t> </w:t>
      </w:r>
      <w:r>
        <w:rPr>
          <w:color w:val="414042"/>
          <w:w w:val="95"/>
        </w:rPr>
        <w:t>el</w:t>
      </w:r>
      <w:r>
        <w:rPr>
          <w:color w:val="414042"/>
          <w:spacing w:val="-45"/>
          <w:w w:val="95"/>
        </w:rPr>
        <w:t> </w:t>
      </w:r>
      <w:r>
        <w:rPr>
          <w:color w:val="414042"/>
          <w:w w:val="95"/>
        </w:rPr>
        <w:t>conocimiento</w:t>
      </w:r>
      <w:r>
        <w:rPr>
          <w:color w:val="414042"/>
          <w:spacing w:val="-45"/>
          <w:w w:val="95"/>
        </w:rPr>
        <w:t> </w:t>
      </w:r>
      <w:r>
        <w:rPr>
          <w:color w:val="414042"/>
          <w:w w:val="95"/>
        </w:rPr>
        <w:t>con</w:t>
      </w:r>
      <w:r>
        <w:rPr>
          <w:color w:val="414042"/>
          <w:spacing w:val="-45"/>
          <w:w w:val="95"/>
        </w:rPr>
        <w:t> </w:t>
      </w:r>
      <w:r>
        <w:rPr>
          <w:color w:val="414042"/>
          <w:w w:val="95"/>
        </w:rPr>
        <w:t>valores</w:t>
      </w:r>
      <w:r>
        <w:rPr>
          <w:color w:val="414042"/>
          <w:spacing w:val="-45"/>
          <w:w w:val="95"/>
        </w:rPr>
        <w:t> </w:t>
      </w:r>
      <w:r>
        <w:rPr>
          <w:color w:val="414042"/>
          <w:w w:val="95"/>
        </w:rPr>
        <w:t>e</w:t>
      </w:r>
      <w:r>
        <w:rPr>
          <w:color w:val="414042"/>
          <w:spacing w:val="-45"/>
          <w:w w:val="95"/>
        </w:rPr>
        <w:t> </w:t>
      </w:r>
      <w:r>
        <w:rPr>
          <w:color w:val="414042"/>
          <w:w w:val="95"/>
        </w:rPr>
        <w:t>inserción</w:t>
      </w:r>
      <w:r>
        <w:rPr>
          <w:color w:val="414042"/>
          <w:spacing w:val="-45"/>
          <w:w w:val="95"/>
        </w:rPr>
        <w:t> </w:t>
      </w:r>
      <w:r>
        <w:rPr>
          <w:color w:val="414042"/>
          <w:w w:val="95"/>
        </w:rPr>
        <w:t>social </w:t>
      </w:r>
      <w:r>
        <w:rPr>
          <w:color w:val="414042"/>
        </w:rPr>
        <w:t>sean</w:t>
      </w:r>
      <w:r>
        <w:rPr>
          <w:color w:val="414042"/>
          <w:spacing w:val="-45"/>
        </w:rPr>
        <w:t> </w:t>
      </w:r>
      <w:r>
        <w:rPr>
          <w:color w:val="414042"/>
          <w:spacing w:val="2"/>
        </w:rPr>
        <w:t>parte</w:t>
      </w:r>
      <w:r>
        <w:rPr>
          <w:color w:val="414042"/>
          <w:spacing w:val="-45"/>
        </w:rPr>
        <w:t> </w:t>
      </w:r>
      <w:r>
        <w:rPr>
          <w:color w:val="414042"/>
        </w:rPr>
        <w:t>de</w:t>
      </w:r>
      <w:r>
        <w:rPr>
          <w:color w:val="414042"/>
          <w:spacing w:val="-45"/>
        </w:rPr>
        <w:t> </w:t>
      </w:r>
      <w:r>
        <w:rPr>
          <w:color w:val="414042"/>
        </w:rPr>
        <w:t>su</w:t>
      </w:r>
      <w:r>
        <w:rPr>
          <w:color w:val="414042"/>
          <w:spacing w:val="-45"/>
        </w:rPr>
        <w:t> </w:t>
      </w:r>
      <w:r>
        <w:rPr>
          <w:color w:val="414042"/>
        </w:rPr>
        <w:t>formación</w:t>
      </w:r>
      <w:r>
        <w:rPr>
          <w:color w:val="414042"/>
          <w:spacing w:val="-45"/>
        </w:rPr>
        <w:t> </w:t>
      </w:r>
      <w:r>
        <w:rPr>
          <w:color w:val="414042"/>
        </w:rPr>
        <w:t>profesional,</w:t>
      </w:r>
      <w:r>
        <w:rPr>
          <w:color w:val="414042"/>
          <w:spacing w:val="-54"/>
        </w:rPr>
        <w:t> </w:t>
      </w:r>
      <w:r>
        <w:rPr>
          <w:color w:val="414042"/>
        </w:rPr>
        <w:t>en</w:t>
      </w:r>
      <w:r>
        <w:rPr>
          <w:color w:val="414042"/>
          <w:spacing w:val="-45"/>
        </w:rPr>
        <w:t> </w:t>
      </w:r>
      <w:r>
        <w:rPr>
          <w:color w:val="414042"/>
        </w:rPr>
        <w:t>el</w:t>
      </w:r>
      <w:r>
        <w:rPr>
          <w:color w:val="414042"/>
          <w:spacing w:val="-45"/>
        </w:rPr>
        <w:t> </w:t>
      </w:r>
      <w:r>
        <w:rPr>
          <w:color w:val="414042"/>
        </w:rPr>
        <w:t>cual</w:t>
      </w:r>
      <w:r>
        <w:rPr>
          <w:color w:val="414042"/>
          <w:spacing w:val="-45"/>
        </w:rPr>
        <w:t> </w:t>
      </w:r>
      <w:r>
        <w:rPr>
          <w:color w:val="414042"/>
        </w:rPr>
        <w:t>el</w:t>
      </w:r>
      <w:r>
        <w:rPr>
          <w:color w:val="414042"/>
          <w:spacing w:val="-45"/>
        </w:rPr>
        <w:t> </w:t>
      </w:r>
      <w:r>
        <w:rPr>
          <w:color w:val="414042"/>
        </w:rPr>
        <w:t>conocimiento</w:t>
      </w:r>
      <w:r>
        <w:rPr>
          <w:color w:val="414042"/>
          <w:spacing w:val="-45"/>
        </w:rPr>
        <w:t> </w:t>
      </w:r>
      <w:r>
        <w:rPr>
          <w:color w:val="414042"/>
        </w:rPr>
        <w:t>basado</w:t>
      </w:r>
      <w:r>
        <w:rPr>
          <w:color w:val="414042"/>
          <w:spacing w:val="-45"/>
        </w:rPr>
        <w:t> </w:t>
      </w:r>
      <w:r>
        <w:rPr>
          <w:color w:val="414042"/>
        </w:rPr>
        <w:t>en </w:t>
      </w:r>
      <w:r>
        <w:rPr>
          <w:color w:val="414042"/>
          <w:w w:val="95"/>
        </w:rPr>
        <w:t>valores</w:t>
      </w:r>
      <w:r>
        <w:rPr>
          <w:color w:val="414042"/>
          <w:spacing w:val="-24"/>
          <w:w w:val="95"/>
        </w:rPr>
        <w:t> </w:t>
      </w:r>
      <w:r>
        <w:rPr>
          <w:color w:val="414042"/>
          <w:w w:val="95"/>
        </w:rPr>
        <w:t>es</w:t>
      </w:r>
      <w:r>
        <w:rPr>
          <w:color w:val="414042"/>
          <w:spacing w:val="-24"/>
          <w:w w:val="95"/>
        </w:rPr>
        <w:t> </w:t>
      </w:r>
      <w:r>
        <w:rPr>
          <w:color w:val="414042"/>
          <w:w w:val="95"/>
        </w:rPr>
        <w:t>aquel</w:t>
      </w:r>
      <w:r>
        <w:rPr>
          <w:color w:val="414042"/>
          <w:spacing w:val="-24"/>
          <w:w w:val="95"/>
        </w:rPr>
        <w:t> </w:t>
      </w:r>
      <w:r>
        <w:rPr>
          <w:color w:val="414042"/>
          <w:w w:val="95"/>
        </w:rPr>
        <w:t>que</w:t>
      </w:r>
      <w:r>
        <w:rPr>
          <w:color w:val="414042"/>
          <w:spacing w:val="-24"/>
          <w:w w:val="95"/>
        </w:rPr>
        <w:t> </w:t>
      </w:r>
      <w:r>
        <w:rPr>
          <w:color w:val="414042"/>
          <w:w w:val="95"/>
        </w:rPr>
        <w:t>tiene</w:t>
      </w:r>
      <w:r>
        <w:rPr>
          <w:color w:val="414042"/>
          <w:spacing w:val="-24"/>
          <w:w w:val="95"/>
        </w:rPr>
        <w:t> </w:t>
      </w:r>
      <w:r>
        <w:rPr>
          <w:color w:val="414042"/>
          <w:w w:val="95"/>
        </w:rPr>
        <w:t>como</w:t>
      </w:r>
      <w:r>
        <w:rPr>
          <w:color w:val="414042"/>
          <w:spacing w:val="-24"/>
          <w:w w:val="95"/>
        </w:rPr>
        <w:t> </w:t>
      </w:r>
      <w:r>
        <w:rPr>
          <w:color w:val="414042"/>
          <w:w w:val="95"/>
        </w:rPr>
        <w:t>meta</w:t>
      </w:r>
      <w:r>
        <w:rPr>
          <w:color w:val="414042"/>
          <w:spacing w:val="-24"/>
          <w:w w:val="95"/>
        </w:rPr>
        <w:t> </w:t>
      </w:r>
      <w:r>
        <w:rPr>
          <w:color w:val="414042"/>
          <w:w w:val="95"/>
        </w:rPr>
        <w:t>el</w:t>
      </w:r>
      <w:r>
        <w:rPr>
          <w:color w:val="414042"/>
          <w:spacing w:val="-24"/>
          <w:w w:val="95"/>
        </w:rPr>
        <w:t> </w:t>
      </w:r>
      <w:r>
        <w:rPr>
          <w:color w:val="414042"/>
          <w:w w:val="95"/>
        </w:rPr>
        <w:t>formar</w:t>
      </w:r>
      <w:r>
        <w:rPr>
          <w:color w:val="414042"/>
          <w:spacing w:val="-24"/>
          <w:w w:val="95"/>
        </w:rPr>
        <w:t> </w:t>
      </w:r>
      <w:r>
        <w:rPr>
          <w:color w:val="414042"/>
          <w:w w:val="95"/>
        </w:rPr>
        <w:t>un</w:t>
      </w:r>
      <w:r>
        <w:rPr>
          <w:color w:val="414042"/>
          <w:spacing w:val="-24"/>
          <w:w w:val="95"/>
        </w:rPr>
        <w:t> </w:t>
      </w:r>
      <w:r>
        <w:rPr>
          <w:color w:val="414042"/>
          <w:w w:val="95"/>
        </w:rPr>
        <w:t>ser</w:t>
      </w:r>
      <w:r>
        <w:rPr>
          <w:color w:val="414042"/>
          <w:spacing w:val="-24"/>
          <w:w w:val="95"/>
        </w:rPr>
        <w:t> </w:t>
      </w:r>
      <w:r>
        <w:rPr>
          <w:color w:val="414042"/>
          <w:w w:val="95"/>
        </w:rPr>
        <w:t>ético.</w:t>
      </w:r>
      <w:r>
        <w:rPr>
          <w:color w:val="414042"/>
          <w:spacing w:val="-41"/>
          <w:w w:val="95"/>
        </w:rPr>
        <w:t> </w:t>
      </w:r>
      <w:r>
        <w:rPr>
          <w:color w:val="414042"/>
          <w:w w:val="95"/>
        </w:rPr>
        <w:t>La</w:t>
      </w:r>
      <w:r>
        <w:rPr>
          <w:color w:val="414042"/>
          <w:spacing w:val="-24"/>
          <w:w w:val="95"/>
        </w:rPr>
        <w:t> </w:t>
      </w:r>
      <w:r>
        <w:rPr>
          <w:color w:val="414042"/>
          <w:w w:val="95"/>
        </w:rPr>
        <w:t>administración </w:t>
      </w:r>
      <w:r>
        <w:rPr>
          <w:color w:val="414042"/>
        </w:rPr>
        <w:t>2009</w:t>
      </w:r>
      <w:r>
        <w:rPr>
          <w:color w:val="414042"/>
          <w:spacing w:val="-30"/>
        </w:rPr>
        <w:t> </w:t>
      </w:r>
      <w:r>
        <w:rPr>
          <w:color w:val="414042"/>
          <w:w w:val="105"/>
        </w:rPr>
        <w:t>–</w:t>
      </w:r>
      <w:r>
        <w:rPr>
          <w:color w:val="414042"/>
          <w:spacing w:val="-34"/>
          <w:w w:val="105"/>
        </w:rPr>
        <w:t> </w:t>
      </w:r>
      <w:r>
        <w:rPr>
          <w:color w:val="414042"/>
        </w:rPr>
        <w:t>20I3</w:t>
      </w:r>
      <w:r>
        <w:rPr>
          <w:color w:val="414042"/>
          <w:spacing w:val="-30"/>
        </w:rPr>
        <w:t> </w:t>
      </w:r>
      <w:r>
        <w:rPr>
          <w:color w:val="414042"/>
        </w:rPr>
        <w:t>de</w:t>
      </w:r>
      <w:r>
        <w:rPr>
          <w:color w:val="414042"/>
          <w:spacing w:val="-30"/>
        </w:rPr>
        <w:t> </w:t>
      </w:r>
      <w:r>
        <w:rPr>
          <w:color w:val="414042"/>
        </w:rPr>
        <w:t>Ia</w:t>
      </w:r>
      <w:r>
        <w:rPr>
          <w:color w:val="414042"/>
          <w:spacing w:val="-30"/>
        </w:rPr>
        <w:t> </w:t>
      </w:r>
      <w:r>
        <w:rPr>
          <w:color w:val="414042"/>
        </w:rPr>
        <w:t>UAEM</w:t>
      </w:r>
      <w:r>
        <w:rPr>
          <w:color w:val="414042"/>
          <w:spacing w:val="-30"/>
        </w:rPr>
        <w:t> </w:t>
      </w:r>
      <w:r>
        <w:rPr>
          <w:color w:val="414042"/>
        </w:rPr>
        <w:t>propone</w:t>
      </w:r>
      <w:r>
        <w:rPr>
          <w:color w:val="414042"/>
          <w:spacing w:val="-30"/>
        </w:rPr>
        <w:t> </w:t>
      </w:r>
      <w:r>
        <w:rPr>
          <w:color w:val="414042"/>
        </w:rPr>
        <w:t>que</w:t>
      </w:r>
      <w:r>
        <w:rPr>
          <w:color w:val="414042"/>
          <w:spacing w:val="-30"/>
        </w:rPr>
        <w:t> </w:t>
      </w:r>
      <w:r>
        <w:rPr>
          <w:color w:val="414042"/>
        </w:rPr>
        <w:t>Ios</w:t>
      </w:r>
      <w:r>
        <w:rPr>
          <w:color w:val="414042"/>
          <w:spacing w:val="-30"/>
        </w:rPr>
        <w:t> </w:t>
      </w:r>
      <w:r>
        <w:rPr>
          <w:color w:val="414042"/>
        </w:rPr>
        <w:t>esfuerzos</w:t>
      </w:r>
      <w:r>
        <w:rPr>
          <w:color w:val="414042"/>
          <w:spacing w:val="-30"/>
        </w:rPr>
        <w:t> </w:t>
      </w:r>
      <w:r>
        <w:rPr>
          <w:color w:val="414042"/>
        </w:rPr>
        <w:t>centraIes</w:t>
      </w:r>
      <w:r>
        <w:rPr>
          <w:color w:val="414042"/>
          <w:spacing w:val="-30"/>
        </w:rPr>
        <w:t> </w:t>
      </w:r>
      <w:r>
        <w:rPr>
          <w:color w:val="414042"/>
        </w:rPr>
        <w:t>se</w:t>
      </w:r>
      <w:r>
        <w:rPr>
          <w:color w:val="414042"/>
          <w:spacing w:val="-30"/>
        </w:rPr>
        <w:t> </w:t>
      </w:r>
      <w:r>
        <w:rPr>
          <w:color w:val="414042"/>
        </w:rPr>
        <w:t>fundamenten </w:t>
      </w:r>
      <w:r>
        <w:rPr>
          <w:color w:val="414042"/>
          <w:w w:val="95"/>
        </w:rPr>
        <w:t>en</w:t>
      </w:r>
      <w:r>
        <w:rPr>
          <w:color w:val="414042"/>
          <w:spacing w:val="-26"/>
          <w:w w:val="95"/>
        </w:rPr>
        <w:t> </w:t>
      </w:r>
      <w:r>
        <w:rPr>
          <w:color w:val="414042"/>
          <w:w w:val="95"/>
        </w:rPr>
        <w:t>dos</w:t>
      </w:r>
      <w:r>
        <w:rPr>
          <w:color w:val="414042"/>
          <w:spacing w:val="-26"/>
          <w:w w:val="95"/>
        </w:rPr>
        <w:t> </w:t>
      </w:r>
      <w:r>
        <w:rPr>
          <w:color w:val="414042"/>
          <w:w w:val="95"/>
        </w:rPr>
        <w:t>principios:</w:t>
      </w:r>
      <w:r>
        <w:rPr>
          <w:color w:val="414042"/>
          <w:spacing w:val="-42"/>
          <w:w w:val="95"/>
        </w:rPr>
        <w:t> </w:t>
      </w:r>
      <w:r>
        <w:rPr>
          <w:color w:val="414042"/>
          <w:w w:val="95"/>
        </w:rPr>
        <w:t>impulsar</w:t>
      </w:r>
      <w:r>
        <w:rPr>
          <w:color w:val="414042"/>
          <w:spacing w:val="-26"/>
          <w:w w:val="95"/>
        </w:rPr>
        <w:t> </w:t>
      </w:r>
      <w:r>
        <w:rPr>
          <w:color w:val="414042"/>
          <w:w w:val="95"/>
        </w:rPr>
        <w:t>el</w:t>
      </w:r>
      <w:r>
        <w:rPr>
          <w:color w:val="414042"/>
          <w:spacing w:val="-26"/>
          <w:w w:val="95"/>
        </w:rPr>
        <w:t> </w:t>
      </w:r>
      <w:r>
        <w:rPr>
          <w:color w:val="414042"/>
          <w:w w:val="95"/>
        </w:rPr>
        <w:t>conocimiento</w:t>
      </w:r>
      <w:r>
        <w:rPr>
          <w:color w:val="414042"/>
          <w:spacing w:val="-26"/>
          <w:w w:val="95"/>
        </w:rPr>
        <w:t> </w:t>
      </w:r>
      <w:r>
        <w:rPr>
          <w:color w:val="414042"/>
          <w:w w:val="95"/>
        </w:rPr>
        <w:t>con</w:t>
      </w:r>
      <w:r>
        <w:rPr>
          <w:color w:val="414042"/>
          <w:spacing w:val="-26"/>
          <w:w w:val="95"/>
        </w:rPr>
        <w:t> </w:t>
      </w:r>
      <w:r>
        <w:rPr>
          <w:color w:val="414042"/>
          <w:w w:val="95"/>
        </w:rPr>
        <w:t>valores</w:t>
      </w:r>
      <w:r>
        <w:rPr>
          <w:color w:val="414042"/>
          <w:spacing w:val="-26"/>
          <w:w w:val="95"/>
        </w:rPr>
        <w:t> </w:t>
      </w:r>
      <w:r>
        <w:rPr>
          <w:color w:val="414042"/>
          <w:w w:val="95"/>
        </w:rPr>
        <w:t>y</w:t>
      </w:r>
      <w:r>
        <w:rPr>
          <w:color w:val="414042"/>
          <w:spacing w:val="-26"/>
          <w:w w:val="95"/>
        </w:rPr>
        <w:t> </w:t>
      </w:r>
      <w:r>
        <w:rPr>
          <w:color w:val="414042"/>
          <w:w w:val="95"/>
        </w:rPr>
        <w:t>la</w:t>
      </w:r>
      <w:r>
        <w:rPr>
          <w:color w:val="414042"/>
          <w:spacing w:val="-26"/>
          <w:w w:val="95"/>
        </w:rPr>
        <w:t> </w:t>
      </w:r>
      <w:r>
        <w:rPr>
          <w:color w:val="414042"/>
          <w:w w:val="95"/>
        </w:rPr>
        <w:t>realización</w:t>
      </w:r>
      <w:r>
        <w:rPr>
          <w:color w:val="414042"/>
          <w:spacing w:val="-26"/>
          <w:w w:val="95"/>
        </w:rPr>
        <w:t> </w:t>
      </w:r>
      <w:r>
        <w:rPr>
          <w:color w:val="414042"/>
          <w:w w:val="95"/>
        </w:rPr>
        <w:t>de</w:t>
      </w:r>
      <w:r>
        <w:rPr>
          <w:color w:val="414042"/>
          <w:spacing w:val="-26"/>
          <w:w w:val="95"/>
        </w:rPr>
        <w:t> </w:t>
      </w:r>
      <w:r>
        <w:rPr>
          <w:color w:val="414042"/>
          <w:w w:val="95"/>
        </w:rPr>
        <w:t>toda </w:t>
      </w:r>
      <w:r>
        <w:rPr>
          <w:color w:val="414042"/>
          <w:w w:val="90"/>
        </w:rPr>
        <w:t>actividad con responsabilidad</w:t>
      </w:r>
      <w:r>
        <w:rPr>
          <w:color w:val="414042"/>
          <w:spacing w:val="-8"/>
          <w:w w:val="90"/>
        </w:rPr>
        <w:t> </w:t>
      </w:r>
      <w:r>
        <w:rPr>
          <w:color w:val="414042"/>
          <w:w w:val="90"/>
        </w:rPr>
        <w:t>social.</w:t>
      </w:r>
    </w:p>
    <w:p>
      <w:pPr>
        <w:pStyle w:val="BodyText"/>
        <w:spacing w:line="309" w:lineRule="auto" w:before="200"/>
        <w:ind w:left="120" w:right="129" w:firstLine="820"/>
        <w:jc w:val="both"/>
      </w:pPr>
      <w:r>
        <w:rPr>
          <w:color w:val="414042"/>
        </w:rPr>
        <w:t>Con base en ello, en su </w:t>
      </w:r>
      <w:r>
        <w:rPr>
          <w:color w:val="414042"/>
          <w:spacing w:val="2"/>
        </w:rPr>
        <w:t>apartado </w:t>
      </w:r>
      <w:r>
        <w:rPr>
          <w:color w:val="414042"/>
        </w:rPr>
        <w:t>de Conocimiento con valores      y responsabilidad social ante su compromiso de formar personas éticas, involucradas</w:t>
      </w:r>
      <w:r>
        <w:rPr>
          <w:color w:val="414042"/>
          <w:spacing w:val="-37"/>
        </w:rPr>
        <w:t> </w:t>
      </w:r>
      <w:r>
        <w:rPr>
          <w:color w:val="414042"/>
        </w:rPr>
        <w:t>proactivamente</w:t>
      </w:r>
      <w:r>
        <w:rPr>
          <w:color w:val="414042"/>
          <w:spacing w:val="-37"/>
        </w:rPr>
        <w:t> </w:t>
      </w:r>
      <w:r>
        <w:rPr>
          <w:color w:val="414042"/>
        </w:rPr>
        <w:t>en</w:t>
      </w:r>
      <w:r>
        <w:rPr>
          <w:color w:val="414042"/>
          <w:spacing w:val="-37"/>
        </w:rPr>
        <w:t> </w:t>
      </w:r>
      <w:r>
        <w:rPr>
          <w:color w:val="414042"/>
        </w:rPr>
        <w:t>la</w:t>
      </w:r>
      <w:r>
        <w:rPr>
          <w:color w:val="414042"/>
          <w:spacing w:val="-37"/>
        </w:rPr>
        <w:t> </w:t>
      </w:r>
      <w:r>
        <w:rPr>
          <w:color w:val="414042"/>
        </w:rPr>
        <w:t>construcción</w:t>
      </w:r>
      <w:r>
        <w:rPr>
          <w:color w:val="414042"/>
          <w:spacing w:val="-37"/>
        </w:rPr>
        <w:t> </w:t>
      </w:r>
      <w:r>
        <w:rPr>
          <w:color w:val="414042"/>
        </w:rPr>
        <w:t>de</w:t>
      </w:r>
      <w:r>
        <w:rPr>
          <w:color w:val="414042"/>
          <w:spacing w:val="-37"/>
        </w:rPr>
        <w:t> </w:t>
      </w:r>
      <w:r>
        <w:rPr>
          <w:color w:val="414042"/>
        </w:rPr>
        <w:t>la</w:t>
      </w:r>
      <w:r>
        <w:rPr>
          <w:color w:val="414042"/>
          <w:spacing w:val="-37"/>
        </w:rPr>
        <w:t> </w:t>
      </w:r>
      <w:r>
        <w:rPr>
          <w:color w:val="414042"/>
        </w:rPr>
        <w:t>paz</w:t>
      </w:r>
      <w:r>
        <w:rPr>
          <w:color w:val="414042"/>
          <w:spacing w:val="-37"/>
        </w:rPr>
        <w:t> </w:t>
      </w:r>
      <w:r>
        <w:rPr>
          <w:color w:val="414042"/>
        </w:rPr>
        <w:t>y</w:t>
      </w:r>
      <w:r>
        <w:rPr>
          <w:color w:val="414042"/>
          <w:spacing w:val="-37"/>
        </w:rPr>
        <w:t> </w:t>
      </w:r>
      <w:r>
        <w:rPr>
          <w:color w:val="414042"/>
        </w:rPr>
        <w:t>la</w:t>
      </w:r>
      <w:r>
        <w:rPr>
          <w:color w:val="414042"/>
          <w:spacing w:val="-37"/>
        </w:rPr>
        <w:t> </w:t>
      </w:r>
      <w:r>
        <w:rPr>
          <w:color w:val="414042"/>
        </w:rPr>
        <w:t>defensa</w:t>
      </w:r>
      <w:r>
        <w:rPr>
          <w:color w:val="414042"/>
          <w:spacing w:val="-37"/>
        </w:rPr>
        <w:t> </w:t>
      </w:r>
      <w:r>
        <w:rPr>
          <w:color w:val="414042"/>
        </w:rPr>
        <w:t>de</w:t>
      </w:r>
      <w:r>
        <w:rPr>
          <w:color w:val="414042"/>
          <w:spacing w:val="-37"/>
        </w:rPr>
        <w:t> </w:t>
      </w:r>
      <w:r>
        <w:rPr>
          <w:color w:val="414042"/>
        </w:rPr>
        <w:t>los </w:t>
      </w:r>
      <w:r>
        <w:rPr>
          <w:color w:val="414042"/>
          <w:w w:val="95"/>
        </w:rPr>
        <w:t>derechos</w:t>
      </w:r>
      <w:r>
        <w:rPr>
          <w:color w:val="414042"/>
          <w:spacing w:val="-24"/>
          <w:w w:val="95"/>
        </w:rPr>
        <w:t> </w:t>
      </w:r>
      <w:r>
        <w:rPr>
          <w:color w:val="414042"/>
          <w:w w:val="95"/>
        </w:rPr>
        <w:t>humanos,</w:t>
      </w:r>
      <w:r>
        <w:rPr>
          <w:color w:val="414042"/>
          <w:spacing w:val="-39"/>
          <w:w w:val="95"/>
        </w:rPr>
        <w:t> </w:t>
      </w:r>
      <w:r>
        <w:rPr>
          <w:color w:val="414042"/>
          <w:w w:val="95"/>
        </w:rPr>
        <w:t>establece</w:t>
      </w:r>
      <w:r>
        <w:rPr>
          <w:color w:val="414042"/>
          <w:spacing w:val="-24"/>
          <w:w w:val="95"/>
        </w:rPr>
        <w:t> </w:t>
      </w:r>
      <w:r>
        <w:rPr>
          <w:color w:val="414042"/>
          <w:w w:val="95"/>
        </w:rPr>
        <w:t>como</w:t>
      </w:r>
      <w:r>
        <w:rPr>
          <w:color w:val="414042"/>
          <w:spacing w:val="-24"/>
          <w:w w:val="95"/>
        </w:rPr>
        <w:t> </w:t>
      </w:r>
      <w:r>
        <w:rPr>
          <w:color w:val="414042"/>
          <w:w w:val="95"/>
        </w:rPr>
        <w:t>misión;</w:t>
      </w:r>
      <w:r>
        <w:rPr>
          <w:color w:val="414042"/>
          <w:spacing w:val="-39"/>
          <w:w w:val="95"/>
        </w:rPr>
        <w:t> </w:t>
      </w:r>
      <w:r>
        <w:rPr>
          <w:color w:val="414042"/>
          <w:spacing w:val="2"/>
          <w:w w:val="95"/>
        </w:rPr>
        <w:t>impartir</w:t>
      </w:r>
      <w:r>
        <w:rPr>
          <w:color w:val="414042"/>
          <w:spacing w:val="-24"/>
          <w:w w:val="95"/>
        </w:rPr>
        <w:t> </w:t>
      </w:r>
      <w:r>
        <w:rPr>
          <w:color w:val="414042"/>
          <w:w w:val="95"/>
        </w:rPr>
        <w:t>educación</w:t>
      </w:r>
      <w:r>
        <w:rPr>
          <w:color w:val="414042"/>
          <w:spacing w:val="-24"/>
          <w:w w:val="95"/>
        </w:rPr>
        <w:t> </w:t>
      </w:r>
      <w:r>
        <w:rPr>
          <w:color w:val="414042"/>
          <w:w w:val="95"/>
        </w:rPr>
        <w:t>media</w:t>
      </w:r>
      <w:r>
        <w:rPr>
          <w:color w:val="414042"/>
          <w:spacing w:val="-24"/>
          <w:w w:val="95"/>
        </w:rPr>
        <w:t> </w:t>
      </w:r>
      <w:r>
        <w:rPr>
          <w:color w:val="414042"/>
          <w:w w:val="95"/>
        </w:rPr>
        <w:t>superior </w:t>
      </w:r>
      <w:r>
        <w:rPr>
          <w:color w:val="414042"/>
        </w:rPr>
        <w:t>y</w:t>
      </w:r>
      <w:r>
        <w:rPr>
          <w:color w:val="414042"/>
          <w:spacing w:val="-33"/>
        </w:rPr>
        <w:t> </w:t>
      </w:r>
      <w:r>
        <w:rPr>
          <w:color w:val="414042"/>
        </w:rPr>
        <w:t>superior</w:t>
      </w:r>
      <w:r>
        <w:rPr>
          <w:color w:val="414042"/>
          <w:spacing w:val="-33"/>
        </w:rPr>
        <w:t> </w:t>
      </w:r>
      <w:r>
        <w:rPr>
          <w:color w:val="414042"/>
        </w:rPr>
        <w:t>impulsando</w:t>
      </w:r>
      <w:r>
        <w:rPr>
          <w:color w:val="414042"/>
          <w:spacing w:val="-32"/>
        </w:rPr>
        <w:t> </w:t>
      </w:r>
      <w:r>
        <w:rPr>
          <w:color w:val="414042"/>
        </w:rPr>
        <w:t>el</w:t>
      </w:r>
      <w:r>
        <w:rPr>
          <w:color w:val="414042"/>
          <w:spacing w:val="-33"/>
        </w:rPr>
        <w:t> </w:t>
      </w:r>
      <w:r>
        <w:rPr>
          <w:color w:val="414042"/>
        </w:rPr>
        <w:t>conocimiento</w:t>
      </w:r>
      <w:r>
        <w:rPr>
          <w:color w:val="414042"/>
          <w:spacing w:val="-33"/>
        </w:rPr>
        <w:t> </w:t>
      </w:r>
      <w:r>
        <w:rPr>
          <w:color w:val="414042"/>
        </w:rPr>
        <w:t>con</w:t>
      </w:r>
      <w:r>
        <w:rPr>
          <w:color w:val="414042"/>
          <w:spacing w:val="-33"/>
        </w:rPr>
        <w:t> </w:t>
      </w:r>
      <w:r>
        <w:rPr>
          <w:color w:val="414042"/>
        </w:rPr>
        <w:t>valores</w:t>
      </w:r>
      <w:r>
        <w:rPr>
          <w:color w:val="414042"/>
          <w:spacing w:val="-33"/>
        </w:rPr>
        <w:t> </w:t>
      </w:r>
      <w:r>
        <w:rPr>
          <w:color w:val="414042"/>
        </w:rPr>
        <w:t>y</w:t>
      </w:r>
      <w:r>
        <w:rPr>
          <w:color w:val="414042"/>
          <w:spacing w:val="-33"/>
        </w:rPr>
        <w:t> </w:t>
      </w:r>
      <w:r>
        <w:rPr>
          <w:color w:val="414042"/>
        </w:rPr>
        <w:t>responsabilidad</w:t>
      </w:r>
      <w:r>
        <w:rPr>
          <w:color w:val="414042"/>
          <w:spacing w:val="-33"/>
        </w:rPr>
        <w:t> </w:t>
      </w:r>
      <w:r>
        <w:rPr>
          <w:color w:val="414042"/>
        </w:rPr>
        <w:t>social, </w:t>
      </w:r>
      <w:r>
        <w:rPr>
          <w:color w:val="414042"/>
          <w:w w:val="90"/>
        </w:rPr>
        <w:t>centrando</w:t>
      </w:r>
      <w:r>
        <w:rPr>
          <w:color w:val="414042"/>
          <w:spacing w:val="-33"/>
          <w:w w:val="90"/>
        </w:rPr>
        <w:t> </w:t>
      </w:r>
      <w:r>
        <w:rPr>
          <w:color w:val="414042"/>
          <w:w w:val="90"/>
        </w:rPr>
        <w:t>sus</w:t>
      </w:r>
      <w:r>
        <w:rPr>
          <w:color w:val="414042"/>
          <w:spacing w:val="-33"/>
          <w:w w:val="90"/>
        </w:rPr>
        <w:t> </w:t>
      </w:r>
      <w:r>
        <w:rPr>
          <w:color w:val="414042"/>
          <w:w w:val="90"/>
        </w:rPr>
        <w:t>acciones</w:t>
      </w:r>
      <w:r>
        <w:rPr>
          <w:color w:val="414042"/>
          <w:spacing w:val="-34"/>
          <w:w w:val="90"/>
        </w:rPr>
        <w:t> </w:t>
      </w:r>
      <w:r>
        <w:rPr>
          <w:color w:val="414042"/>
          <w:w w:val="90"/>
        </w:rPr>
        <w:t>hacia</w:t>
      </w:r>
      <w:r>
        <w:rPr>
          <w:color w:val="414042"/>
          <w:spacing w:val="-33"/>
          <w:w w:val="90"/>
        </w:rPr>
        <w:t> </w:t>
      </w:r>
      <w:r>
        <w:rPr>
          <w:color w:val="414042"/>
          <w:w w:val="90"/>
        </w:rPr>
        <w:t>el</w:t>
      </w:r>
      <w:r>
        <w:rPr>
          <w:color w:val="414042"/>
          <w:spacing w:val="-33"/>
          <w:w w:val="90"/>
        </w:rPr>
        <w:t> </w:t>
      </w:r>
      <w:r>
        <w:rPr>
          <w:color w:val="414042"/>
          <w:w w:val="90"/>
        </w:rPr>
        <w:t>avance</w:t>
      </w:r>
      <w:r>
        <w:rPr>
          <w:color w:val="414042"/>
          <w:spacing w:val="-33"/>
          <w:w w:val="90"/>
        </w:rPr>
        <w:t> </w:t>
      </w:r>
      <w:r>
        <w:rPr>
          <w:color w:val="414042"/>
          <w:w w:val="90"/>
        </w:rPr>
        <w:t>del</w:t>
      </w:r>
      <w:r>
        <w:rPr>
          <w:color w:val="414042"/>
          <w:spacing w:val="-33"/>
          <w:w w:val="90"/>
        </w:rPr>
        <w:t> </w:t>
      </w:r>
      <w:r>
        <w:rPr>
          <w:color w:val="414042"/>
          <w:w w:val="90"/>
        </w:rPr>
        <w:t>humanismo,</w:t>
      </w:r>
      <w:r>
        <w:rPr>
          <w:color w:val="414042"/>
          <w:spacing w:val="-54"/>
          <w:w w:val="90"/>
        </w:rPr>
        <w:t> </w:t>
      </w:r>
      <w:r>
        <w:rPr>
          <w:color w:val="414042"/>
          <w:w w:val="90"/>
        </w:rPr>
        <w:t>de</w:t>
      </w:r>
      <w:r>
        <w:rPr>
          <w:color w:val="414042"/>
          <w:spacing w:val="-33"/>
          <w:w w:val="90"/>
        </w:rPr>
        <w:t> </w:t>
      </w:r>
      <w:r>
        <w:rPr>
          <w:color w:val="414042"/>
          <w:w w:val="90"/>
        </w:rPr>
        <w:t>la</w:t>
      </w:r>
      <w:r>
        <w:rPr>
          <w:color w:val="414042"/>
          <w:spacing w:val="-33"/>
          <w:w w:val="90"/>
        </w:rPr>
        <w:t> </w:t>
      </w:r>
      <w:r>
        <w:rPr>
          <w:color w:val="414042"/>
          <w:w w:val="90"/>
        </w:rPr>
        <w:t>ciencia</w:t>
      </w:r>
      <w:r>
        <w:rPr>
          <w:color w:val="414042"/>
          <w:spacing w:val="-33"/>
          <w:w w:val="90"/>
        </w:rPr>
        <w:t> </w:t>
      </w:r>
      <w:r>
        <w:rPr>
          <w:color w:val="414042"/>
          <w:w w:val="90"/>
        </w:rPr>
        <w:t>y</w:t>
      </w:r>
      <w:r>
        <w:rPr>
          <w:color w:val="414042"/>
          <w:spacing w:val="-33"/>
          <w:w w:val="90"/>
        </w:rPr>
        <w:t> </w:t>
      </w:r>
      <w:r>
        <w:rPr>
          <w:color w:val="414042"/>
          <w:w w:val="90"/>
        </w:rPr>
        <w:t>la</w:t>
      </w:r>
      <w:r>
        <w:rPr>
          <w:color w:val="414042"/>
          <w:spacing w:val="-33"/>
          <w:w w:val="90"/>
        </w:rPr>
        <w:t> </w:t>
      </w:r>
      <w:r>
        <w:rPr>
          <w:color w:val="414042"/>
          <w:w w:val="90"/>
        </w:rPr>
        <w:t>tecnología.</w:t>
      </w:r>
    </w:p>
    <w:p>
      <w:pPr>
        <w:pStyle w:val="BodyText"/>
        <w:rPr>
          <w:sz w:val="20"/>
        </w:rPr>
      </w:pPr>
    </w:p>
    <w:p>
      <w:pPr>
        <w:pStyle w:val="BodyText"/>
        <w:rPr>
          <w:sz w:val="20"/>
        </w:rPr>
      </w:pPr>
    </w:p>
    <w:p>
      <w:pPr>
        <w:pStyle w:val="Heading2"/>
        <w:spacing w:before="231"/>
        <w:ind w:right="591"/>
        <w:jc w:val="right"/>
      </w:pPr>
      <w:r>
        <w:rPr>
          <w:color w:val="5F7456"/>
          <w:w w:val="90"/>
        </w:rPr>
        <w:t>19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103">
            <wp:simplePos x="0" y="0"/>
            <wp:positionH relativeFrom="page">
              <wp:posOffset>0</wp:posOffset>
            </wp:positionH>
            <wp:positionV relativeFrom="page">
              <wp:posOffset>0</wp:posOffset>
            </wp:positionV>
            <wp:extent cx="7772400" cy="10058399"/>
            <wp:effectExtent l="0" t="0" r="0" b="0"/>
            <wp:wrapNone/>
            <wp:docPr id="37" name="image7.png" descr=""/>
            <wp:cNvGraphicFramePr>
              <a:graphicFrameLocks noChangeAspect="1"/>
            </wp:cNvGraphicFramePr>
            <a:graphic>
              <a:graphicData uri="http://schemas.openxmlformats.org/drawingml/2006/picture">
                <pic:pic>
                  <pic:nvPicPr>
                    <pic:cNvPr id="3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firstLine="820"/>
        <w:jc w:val="both"/>
      </w:pPr>
      <w:r>
        <w:rPr>
          <w:color w:val="414042"/>
          <w:w w:val="95"/>
        </w:rPr>
        <w:t>Al </w:t>
      </w:r>
      <w:r>
        <w:rPr>
          <w:color w:val="414042"/>
          <w:spacing w:val="2"/>
          <w:w w:val="95"/>
        </w:rPr>
        <w:t>impartir </w:t>
      </w:r>
      <w:r>
        <w:rPr>
          <w:color w:val="414042"/>
          <w:w w:val="95"/>
        </w:rPr>
        <w:t>una formación basada en valores los profesores deben de guiar al alumno a enfrentar las situaciones de una forma correcta, de igual manera</w:t>
      </w:r>
      <w:r>
        <w:rPr>
          <w:color w:val="414042"/>
          <w:spacing w:val="-28"/>
          <w:w w:val="95"/>
        </w:rPr>
        <w:t> </w:t>
      </w:r>
      <w:r>
        <w:rPr>
          <w:color w:val="414042"/>
          <w:w w:val="95"/>
        </w:rPr>
        <w:t>este</w:t>
      </w:r>
      <w:r>
        <w:rPr>
          <w:color w:val="414042"/>
          <w:spacing w:val="-28"/>
          <w:w w:val="95"/>
        </w:rPr>
        <w:t> </w:t>
      </w:r>
      <w:r>
        <w:rPr>
          <w:color w:val="414042"/>
          <w:w w:val="95"/>
        </w:rPr>
        <w:t>trabajo</w:t>
      </w:r>
      <w:r>
        <w:rPr>
          <w:color w:val="414042"/>
          <w:spacing w:val="-28"/>
          <w:w w:val="95"/>
        </w:rPr>
        <w:t> </w:t>
      </w:r>
      <w:r>
        <w:rPr>
          <w:color w:val="414042"/>
          <w:w w:val="95"/>
        </w:rPr>
        <w:t>implica</w:t>
      </w:r>
      <w:r>
        <w:rPr>
          <w:color w:val="414042"/>
          <w:spacing w:val="-28"/>
          <w:w w:val="95"/>
        </w:rPr>
        <w:t> </w:t>
      </w:r>
      <w:r>
        <w:rPr>
          <w:color w:val="414042"/>
          <w:w w:val="95"/>
        </w:rPr>
        <w:t>la</w:t>
      </w:r>
      <w:r>
        <w:rPr>
          <w:color w:val="414042"/>
          <w:spacing w:val="17"/>
          <w:w w:val="95"/>
        </w:rPr>
        <w:t> </w:t>
      </w:r>
      <w:r>
        <w:rPr>
          <w:color w:val="414042"/>
          <w:w w:val="95"/>
        </w:rPr>
        <w:t>coherencia,</w:t>
      </w:r>
      <w:r>
        <w:rPr>
          <w:color w:val="414042"/>
          <w:spacing w:val="-42"/>
          <w:w w:val="95"/>
        </w:rPr>
        <w:t> </w:t>
      </w:r>
      <w:r>
        <w:rPr>
          <w:color w:val="414042"/>
          <w:w w:val="95"/>
        </w:rPr>
        <w:t>credibilidad</w:t>
      </w:r>
      <w:r>
        <w:rPr>
          <w:color w:val="414042"/>
          <w:spacing w:val="-28"/>
          <w:w w:val="95"/>
        </w:rPr>
        <w:t> </w:t>
      </w:r>
      <w:r>
        <w:rPr>
          <w:color w:val="414042"/>
          <w:w w:val="95"/>
        </w:rPr>
        <w:t>y</w:t>
      </w:r>
      <w:r>
        <w:rPr>
          <w:color w:val="414042"/>
          <w:spacing w:val="-28"/>
          <w:w w:val="95"/>
        </w:rPr>
        <w:t> </w:t>
      </w:r>
      <w:r>
        <w:rPr>
          <w:color w:val="414042"/>
          <w:w w:val="95"/>
        </w:rPr>
        <w:t>congruencia</w:t>
      </w:r>
      <w:r>
        <w:rPr>
          <w:color w:val="414042"/>
          <w:spacing w:val="-28"/>
          <w:w w:val="95"/>
        </w:rPr>
        <w:t> </w:t>
      </w:r>
      <w:r>
        <w:rPr>
          <w:color w:val="414042"/>
          <w:w w:val="95"/>
        </w:rPr>
        <w:t>entre</w:t>
      </w:r>
      <w:r>
        <w:rPr>
          <w:color w:val="414042"/>
          <w:spacing w:val="-28"/>
          <w:w w:val="95"/>
        </w:rPr>
        <w:t> </w:t>
      </w:r>
      <w:r>
        <w:rPr>
          <w:color w:val="414042"/>
          <w:w w:val="95"/>
        </w:rPr>
        <w:t>lo que</w:t>
      </w:r>
      <w:r>
        <w:rPr>
          <w:color w:val="414042"/>
          <w:spacing w:val="-33"/>
          <w:w w:val="95"/>
        </w:rPr>
        <w:t> </w:t>
      </w:r>
      <w:r>
        <w:rPr>
          <w:color w:val="414042"/>
          <w:w w:val="95"/>
        </w:rPr>
        <w:t>se</w:t>
      </w:r>
      <w:r>
        <w:rPr>
          <w:color w:val="414042"/>
          <w:spacing w:val="-33"/>
          <w:w w:val="95"/>
        </w:rPr>
        <w:t> </w:t>
      </w:r>
      <w:r>
        <w:rPr>
          <w:color w:val="414042"/>
          <w:w w:val="95"/>
        </w:rPr>
        <w:t>dice</w:t>
      </w:r>
      <w:r>
        <w:rPr>
          <w:color w:val="414042"/>
          <w:spacing w:val="-33"/>
          <w:w w:val="95"/>
        </w:rPr>
        <w:t> </w:t>
      </w:r>
      <w:r>
        <w:rPr>
          <w:color w:val="414042"/>
          <w:w w:val="95"/>
        </w:rPr>
        <w:t>y</w:t>
      </w:r>
      <w:r>
        <w:rPr>
          <w:color w:val="414042"/>
          <w:spacing w:val="-33"/>
          <w:w w:val="95"/>
        </w:rPr>
        <w:t> </w:t>
      </w:r>
      <w:r>
        <w:rPr>
          <w:color w:val="414042"/>
          <w:w w:val="95"/>
        </w:rPr>
        <w:t>Io</w:t>
      </w:r>
      <w:r>
        <w:rPr>
          <w:color w:val="414042"/>
          <w:spacing w:val="-33"/>
          <w:w w:val="95"/>
        </w:rPr>
        <w:t> </w:t>
      </w:r>
      <w:r>
        <w:rPr>
          <w:color w:val="414042"/>
          <w:w w:val="95"/>
        </w:rPr>
        <w:t>que</w:t>
      </w:r>
      <w:r>
        <w:rPr>
          <w:color w:val="414042"/>
          <w:spacing w:val="-33"/>
          <w:w w:val="95"/>
        </w:rPr>
        <w:t> </w:t>
      </w:r>
      <w:r>
        <w:rPr>
          <w:color w:val="414042"/>
          <w:w w:val="95"/>
        </w:rPr>
        <w:t>se</w:t>
      </w:r>
      <w:r>
        <w:rPr>
          <w:color w:val="414042"/>
          <w:spacing w:val="-33"/>
          <w:w w:val="95"/>
        </w:rPr>
        <w:t> </w:t>
      </w:r>
      <w:r>
        <w:rPr>
          <w:color w:val="414042"/>
          <w:w w:val="95"/>
        </w:rPr>
        <w:t>hace</w:t>
      </w:r>
      <w:r>
        <w:rPr>
          <w:color w:val="414042"/>
          <w:spacing w:val="-33"/>
          <w:w w:val="95"/>
        </w:rPr>
        <w:t> </w:t>
      </w:r>
      <w:r>
        <w:rPr>
          <w:color w:val="414042"/>
          <w:w w:val="95"/>
        </w:rPr>
        <w:t>en</w:t>
      </w:r>
      <w:r>
        <w:rPr>
          <w:color w:val="414042"/>
          <w:spacing w:val="-33"/>
          <w:w w:val="95"/>
        </w:rPr>
        <w:t> </w:t>
      </w:r>
      <w:r>
        <w:rPr>
          <w:color w:val="414042"/>
          <w:w w:val="95"/>
        </w:rPr>
        <w:t>Ia</w:t>
      </w:r>
      <w:r>
        <w:rPr>
          <w:color w:val="414042"/>
          <w:spacing w:val="-33"/>
          <w:w w:val="95"/>
        </w:rPr>
        <w:t> </w:t>
      </w:r>
      <w:r>
        <w:rPr>
          <w:color w:val="414042"/>
          <w:w w:val="95"/>
        </w:rPr>
        <w:t>universidad</w:t>
      </w:r>
      <w:r>
        <w:rPr>
          <w:color w:val="414042"/>
          <w:spacing w:val="-33"/>
          <w:w w:val="95"/>
        </w:rPr>
        <w:t> </w:t>
      </w:r>
      <w:r>
        <w:rPr>
          <w:color w:val="414042"/>
          <w:w w:val="95"/>
        </w:rPr>
        <w:t>y</w:t>
      </w:r>
      <w:r>
        <w:rPr>
          <w:color w:val="414042"/>
          <w:spacing w:val="-33"/>
          <w:w w:val="95"/>
        </w:rPr>
        <w:t> </w:t>
      </w:r>
      <w:r>
        <w:rPr>
          <w:color w:val="414042"/>
          <w:w w:val="95"/>
        </w:rPr>
        <w:t>fuera</w:t>
      </w:r>
      <w:r>
        <w:rPr>
          <w:color w:val="414042"/>
          <w:spacing w:val="-33"/>
          <w:w w:val="95"/>
        </w:rPr>
        <w:t> </w:t>
      </w:r>
      <w:r>
        <w:rPr>
          <w:color w:val="414042"/>
          <w:w w:val="95"/>
        </w:rPr>
        <w:t>de</w:t>
      </w:r>
      <w:r>
        <w:rPr>
          <w:color w:val="414042"/>
          <w:spacing w:val="-33"/>
          <w:w w:val="95"/>
        </w:rPr>
        <w:t> </w:t>
      </w:r>
      <w:r>
        <w:rPr>
          <w:color w:val="414042"/>
          <w:w w:val="95"/>
        </w:rPr>
        <w:t>eIIa.</w:t>
      </w:r>
      <w:r>
        <w:rPr>
          <w:color w:val="414042"/>
          <w:spacing w:val="-49"/>
          <w:w w:val="95"/>
        </w:rPr>
        <w:t> </w:t>
      </w:r>
      <w:r>
        <w:rPr>
          <w:color w:val="414042"/>
          <w:w w:val="95"/>
        </w:rPr>
        <w:t>Sin</w:t>
      </w:r>
      <w:r>
        <w:rPr>
          <w:color w:val="414042"/>
          <w:spacing w:val="-33"/>
          <w:w w:val="95"/>
        </w:rPr>
        <w:t> </w:t>
      </w:r>
      <w:r>
        <w:rPr>
          <w:color w:val="414042"/>
          <w:w w:val="95"/>
        </w:rPr>
        <w:t>embargo</w:t>
      </w:r>
      <w:r>
        <w:rPr>
          <w:color w:val="414042"/>
          <w:spacing w:val="-33"/>
          <w:w w:val="95"/>
        </w:rPr>
        <w:t> </w:t>
      </w:r>
      <w:r>
        <w:rPr>
          <w:color w:val="414042"/>
          <w:w w:val="95"/>
        </w:rPr>
        <w:t>eI</w:t>
      </w:r>
      <w:r>
        <w:rPr>
          <w:color w:val="414042"/>
          <w:spacing w:val="-33"/>
          <w:w w:val="95"/>
        </w:rPr>
        <w:t> </w:t>
      </w:r>
      <w:r>
        <w:rPr>
          <w:color w:val="414042"/>
          <w:w w:val="95"/>
        </w:rPr>
        <w:t>PIan Rector</w:t>
      </w:r>
      <w:r>
        <w:rPr>
          <w:color w:val="414042"/>
          <w:spacing w:val="-23"/>
          <w:w w:val="95"/>
        </w:rPr>
        <w:t> </w:t>
      </w:r>
      <w:r>
        <w:rPr>
          <w:color w:val="414042"/>
          <w:w w:val="95"/>
        </w:rPr>
        <w:t>de</w:t>
      </w:r>
      <w:r>
        <w:rPr>
          <w:color w:val="414042"/>
          <w:spacing w:val="-23"/>
          <w:w w:val="95"/>
        </w:rPr>
        <w:t> </w:t>
      </w:r>
      <w:r>
        <w:rPr>
          <w:color w:val="414042"/>
          <w:w w:val="95"/>
        </w:rPr>
        <w:t>DesarroIIo</w:t>
      </w:r>
      <w:r>
        <w:rPr>
          <w:color w:val="414042"/>
          <w:spacing w:val="-23"/>
          <w:w w:val="95"/>
        </w:rPr>
        <w:t> </w:t>
      </w:r>
      <w:r>
        <w:rPr>
          <w:color w:val="414042"/>
          <w:w w:val="95"/>
        </w:rPr>
        <w:t>InstitucionaI,</w:t>
      </w:r>
      <w:r>
        <w:rPr>
          <w:color w:val="414042"/>
          <w:spacing w:val="-42"/>
          <w:w w:val="95"/>
        </w:rPr>
        <w:t> </w:t>
      </w:r>
      <w:r>
        <w:rPr>
          <w:color w:val="414042"/>
          <w:w w:val="95"/>
        </w:rPr>
        <w:t>describe</w:t>
      </w:r>
      <w:r>
        <w:rPr>
          <w:color w:val="414042"/>
          <w:spacing w:val="-23"/>
          <w:w w:val="95"/>
        </w:rPr>
        <w:t> </w:t>
      </w:r>
      <w:r>
        <w:rPr>
          <w:color w:val="414042"/>
          <w:w w:val="95"/>
        </w:rPr>
        <w:t>que</w:t>
      </w:r>
      <w:r>
        <w:rPr>
          <w:color w:val="414042"/>
          <w:spacing w:val="27"/>
          <w:w w:val="95"/>
        </w:rPr>
        <w:t> </w:t>
      </w:r>
      <w:r>
        <w:rPr>
          <w:color w:val="414042"/>
          <w:w w:val="95"/>
        </w:rPr>
        <w:t>no</w:t>
      </w:r>
      <w:r>
        <w:rPr>
          <w:color w:val="414042"/>
          <w:spacing w:val="-23"/>
          <w:w w:val="95"/>
        </w:rPr>
        <w:t> </w:t>
      </w:r>
      <w:r>
        <w:rPr>
          <w:color w:val="414042"/>
          <w:w w:val="95"/>
        </w:rPr>
        <w:t>dependerá</w:t>
      </w:r>
      <w:r>
        <w:rPr>
          <w:color w:val="414042"/>
          <w:spacing w:val="-23"/>
          <w:w w:val="95"/>
        </w:rPr>
        <w:t> </w:t>
      </w:r>
      <w:r>
        <w:rPr>
          <w:color w:val="414042"/>
          <w:w w:val="95"/>
        </w:rPr>
        <w:t>de</w:t>
      </w:r>
      <w:r>
        <w:rPr>
          <w:color w:val="414042"/>
          <w:spacing w:val="-23"/>
          <w:w w:val="95"/>
        </w:rPr>
        <w:t> </w:t>
      </w:r>
      <w:r>
        <w:rPr>
          <w:color w:val="414042"/>
          <w:w w:val="95"/>
        </w:rPr>
        <w:t>un</w:t>
      </w:r>
      <w:r>
        <w:rPr>
          <w:color w:val="414042"/>
          <w:spacing w:val="-23"/>
          <w:w w:val="95"/>
        </w:rPr>
        <w:t> </w:t>
      </w:r>
      <w:r>
        <w:rPr>
          <w:color w:val="414042"/>
          <w:w w:val="95"/>
        </w:rPr>
        <w:t>programa sobre valores como tal, ya que </w:t>
      </w:r>
      <w:r>
        <w:rPr>
          <w:color w:val="414042"/>
          <w:spacing w:val="2"/>
          <w:w w:val="95"/>
        </w:rPr>
        <w:t>éste, </w:t>
      </w:r>
      <w:r>
        <w:rPr>
          <w:color w:val="414042"/>
          <w:w w:val="95"/>
        </w:rPr>
        <w:t>por sí mismo, no garantiza la</w:t>
      </w:r>
      <w:r>
        <w:rPr>
          <w:color w:val="414042"/>
          <w:spacing w:val="-28"/>
          <w:w w:val="95"/>
        </w:rPr>
        <w:t> </w:t>
      </w:r>
      <w:r>
        <w:rPr>
          <w:color w:val="414042"/>
          <w:w w:val="95"/>
        </w:rPr>
        <w:t>formación </w:t>
      </w:r>
      <w:r>
        <w:rPr>
          <w:color w:val="414042"/>
          <w:spacing w:val="2"/>
          <w:w w:val="95"/>
        </w:rPr>
        <w:t>ética.</w:t>
      </w:r>
    </w:p>
    <w:p>
      <w:pPr>
        <w:pStyle w:val="BodyText"/>
        <w:spacing w:line="309" w:lineRule="auto" w:before="200"/>
        <w:ind w:left="160" w:right="136" w:firstLine="820"/>
        <w:jc w:val="right"/>
      </w:pPr>
      <w:r>
        <w:rPr>
          <w:color w:val="414042"/>
        </w:rPr>
        <w:t>Con base en nuestro quehacer fundamental como</w:t>
      </w:r>
      <w:r>
        <w:rPr>
          <w:color w:val="414042"/>
          <w:spacing w:val="41"/>
        </w:rPr>
        <w:t> </w:t>
      </w:r>
      <w:r>
        <w:rPr>
          <w:color w:val="414042"/>
        </w:rPr>
        <w:t>institución</w:t>
      </w:r>
      <w:r>
        <w:rPr>
          <w:color w:val="414042"/>
          <w:spacing w:val="28"/>
        </w:rPr>
        <w:t> </w:t>
      </w:r>
      <w:r>
        <w:rPr>
          <w:color w:val="414042"/>
        </w:rPr>
        <w:t>de</w:t>
      </w:r>
      <w:r>
        <w:rPr>
          <w:color w:val="414042"/>
          <w:w w:val="87"/>
        </w:rPr>
        <w:t> </w:t>
      </w:r>
      <w:r>
        <w:rPr>
          <w:color w:val="414042"/>
          <w:w w:val="95"/>
        </w:rPr>
        <w:t>educación</w:t>
      </w:r>
      <w:r>
        <w:rPr>
          <w:color w:val="414042"/>
          <w:spacing w:val="-45"/>
          <w:w w:val="95"/>
        </w:rPr>
        <w:t> </w:t>
      </w:r>
      <w:r>
        <w:rPr>
          <w:color w:val="414042"/>
          <w:w w:val="95"/>
        </w:rPr>
        <w:t>superior,</w:t>
      </w:r>
      <w:r>
        <w:rPr>
          <w:color w:val="414042"/>
          <w:spacing w:val="-57"/>
          <w:w w:val="95"/>
        </w:rPr>
        <w:t> </w:t>
      </w:r>
      <w:r>
        <w:rPr>
          <w:color w:val="414042"/>
          <w:w w:val="95"/>
        </w:rPr>
        <w:t>la</w:t>
      </w:r>
      <w:r>
        <w:rPr>
          <w:color w:val="414042"/>
          <w:spacing w:val="-45"/>
          <w:w w:val="95"/>
        </w:rPr>
        <w:t> </w:t>
      </w:r>
      <w:r>
        <w:rPr>
          <w:color w:val="414042"/>
          <w:spacing w:val="2"/>
          <w:w w:val="95"/>
        </w:rPr>
        <w:t>libertad</w:t>
      </w:r>
      <w:r>
        <w:rPr>
          <w:color w:val="414042"/>
          <w:spacing w:val="-45"/>
          <w:w w:val="95"/>
        </w:rPr>
        <w:t> </w:t>
      </w:r>
      <w:r>
        <w:rPr>
          <w:color w:val="414042"/>
          <w:w w:val="95"/>
        </w:rPr>
        <w:t>de</w:t>
      </w:r>
      <w:r>
        <w:rPr>
          <w:color w:val="414042"/>
          <w:spacing w:val="-45"/>
          <w:w w:val="95"/>
        </w:rPr>
        <w:t> </w:t>
      </w:r>
      <w:r>
        <w:rPr>
          <w:color w:val="414042"/>
          <w:w w:val="95"/>
        </w:rPr>
        <w:t>cátedra</w:t>
      </w:r>
      <w:r>
        <w:rPr>
          <w:color w:val="414042"/>
          <w:spacing w:val="-45"/>
          <w:w w:val="95"/>
        </w:rPr>
        <w:t> </w:t>
      </w:r>
      <w:r>
        <w:rPr>
          <w:color w:val="414042"/>
          <w:w w:val="95"/>
        </w:rPr>
        <w:t>e</w:t>
      </w:r>
      <w:r>
        <w:rPr>
          <w:color w:val="414042"/>
          <w:spacing w:val="-45"/>
          <w:w w:val="95"/>
        </w:rPr>
        <w:t> </w:t>
      </w:r>
      <w:r>
        <w:rPr>
          <w:color w:val="414042"/>
          <w:w w:val="95"/>
        </w:rPr>
        <w:t>investigación</w:t>
      </w:r>
      <w:r>
        <w:rPr>
          <w:color w:val="414042"/>
          <w:spacing w:val="-45"/>
          <w:w w:val="95"/>
        </w:rPr>
        <w:t> </w:t>
      </w:r>
      <w:r>
        <w:rPr>
          <w:color w:val="414042"/>
          <w:w w:val="95"/>
        </w:rPr>
        <w:t>será</w:t>
      </w:r>
      <w:r>
        <w:rPr>
          <w:color w:val="414042"/>
          <w:spacing w:val="-45"/>
          <w:w w:val="95"/>
        </w:rPr>
        <w:t> </w:t>
      </w:r>
      <w:r>
        <w:rPr>
          <w:color w:val="414042"/>
          <w:w w:val="95"/>
        </w:rPr>
        <w:t>uno</w:t>
      </w:r>
      <w:r>
        <w:rPr>
          <w:color w:val="414042"/>
          <w:spacing w:val="-45"/>
          <w:w w:val="95"/>
        </w:rPr>
        <w:t> </w:t>
      </w:r>
      <w:r>
        <w:rPr>
          <w:color w:val="414042"/>
          <w:w w:val="95"/>
        </w:rPr>
        <w:t>de</w:t>
      </w:r>
      <w:r>
        <w:rPr>
          <w:color w:val="414042"/>
          <w:spacing w:val="-45"/>
          <w:w w:val="95"/>
        </w:rPr>
        <w:t> </w:t>
      </w:r>
      <w:r>
        <w:rPr>
          <w:color w:val="414042"/>
          <w:w w:val="95"/>
        </w:rPr>
        <w:t>los</w:t>
      </w:r>
      <w:r>
        <w:rPr>
          <w:color w:val="414042"/>
          <w:spacing w:val="-45"/>
          <w:w w:val="95"/>
        </w:rPr>
        <w:t> </w:t>
      </w:r>
      <w:r>
        <w:rPr>
          <w:color w:val="414042"/>
          <w:w w:val="95"/>
        </w:rPr>
        <w:t>valores</w:t>
      </w:r>
      <w:r>
        <w:rPr>
          <w:color w:val="414042"/>
          <w:w w:val="95"/>
        </w:rPr>
        <w:t> </w:t>
      </w:r>
      <w:r>
        <w:rPr>
          <w:color w:val="414042"/>
        </w:rPr>
        <w:t>que</w:t>
      </w:r>
      <w:r>
        <w:rPr>
          <w:color w:val="414042"/>
          <w:spacing w:val="-13"/>
        </w:rPr>
        <w:t> </w:t>
      </w:r>
      <w:r>
        <w:rPr>
          <w:color w:val="414042"/>
        </w:rPr>
        <w:t>habrán</w:t>
      </w:r>
      <w:r>
        <w:rPr>
          <w:color w:val="414042"/>
          <w:spacing w:val="-13"/>
        </w:rPr>
        <w:t> </w:t>
      </w:r>
      <w:r>
        <w:rPr>
          <w:color w:val="414042"/>
        </w:rPr>
        <w:t>de</w:t>
      </w:r>
      <w:r>
        <w:rPr>
          <w:color w:val="414042"/>
          <w:spacing w:val="-13"/>
        </w:rPr>
        <w:t> </w:t>
      </w:r>
      <w:r>
        <w:rPr>
          <w:color w:val="414042"/>
        </w:rPr>
        <w:t>guiar</w:t>
      </w:r>
      <w:r>
        <w:rPr>
          <w:color w:val="414042"/>
          <w:spacing w:val="-13"/>
        </w:rPr>
        <w:t> </w:t>
      </w:r>
      <w:r>
        <w:rPr>
          <w:color w:val="414042"/>
        </w:rPr>
        <w:t>tanto</w:t>
      </w:r>
      <w:r>
        <w:rPr>
          <w:color w:val="414042"/>
          <w:spacing w:val="-13"/>
        </w:rPr>
        <w:t> </w:t>
      </w:r>
      <w:r>
        <w:rPr>
          <w:color w:val="414042"/>
        </w:rPr>
        <w:t>la</w:t>
      </w:r>
      <w:r>
        <w:rPr>
          <w:color w:val="414042"/>
          <w:spacing w:val="-13"/>
        </w:rPr>
        <w:t> </w:t>
      </w:r>
      <w:r>
        <w:rPr>
          <w:color w:val="414042"/>
        </w:rPr>
        <w:t>función</w:t>
      </w:r>
      <w:r>
        <w:rPr>
          <w:color w:val="414042"/>
          <w:spacing w:val="-13"/>
        </w:rPr>
        <w:t> </w:t>
      </w:r>
      <w:r>
        <w:rPr>
          <w:color w:val="414042"/>
        </w:rPr>
        <w:t>de</w:t>
      </w:r>
      <w:r>
        <w:rPr>
          <w:color w:val="414042"/>
          <w:spacing w:val="-13"/>
        </w:rPr>
        <w:t> </w:t>
      </w:r>
      <w:r>
        <w:rPr>
          <w:color w:val="414042"/>
        </w:rPr>
        <w:t>docencia</w:t>
      </w:r>
      <w:r>
        <w:rPr>
          <w:color w:val="414042"/>
          <w:spacing w:val="-13"/>
        </w:rPr>
        <w:t> </w:t>
      </w:r>
      <w:r>
        <w:rPr>
          <w:color w:val="414042"/>
        </w:rPr>
        <w:t>como</w:t>
      </w:r>
      <w:r>
        <w:rPr>
          <w:color w:val="414042"/>
          <w:spacing w:val="-13"/>
        </w:rPr>
        <w:t> </w:t>
      </w:r>
      <w:r>
        <w:rPr>
          <w:color w:val="414042"/>
        </w:rPr>
        <w:t>el</w:t>
      </w:r>
      <w:r>
        <w:rPr>
          <w:color w:val="414042"/>
          <w:spacing w:val="-13"/>
        </w:rPr>
        <w:t> </w:t>
      </w:r>
      <w:r>
        <w:rPr>
          <w:color w:val="414042"/>
        </w:rPr>
        <w:t>desarrollo</w:t>
      </w:r>
      <w:r>
        <w:rPr>
          <w:color w:val="414042"/>
          <w:spacing w:val="-13"/>
        </w:rPr>
        <w:t> </w:t>
      </w:r>
      <w:r>
        <w:rPr>
          <w:color w:val="414042"/>
        </w:rPr>
        <w:t>de</w:t>
      </w:r>
      <w:r>
        <w:rPr>
          <w:color w:val="414042"/>
          <w:spacing w:val="-13"/>
        </w:rPr>
        <w:t> </w:t>
      </w:r>
      <w:r>
        <w:rPr>
          <w:color w:val="414042"/>
        </w:rPr>
        <w:t>la</w:t>
      </w:r>
      <w:r>
        <w:rPr>
          <w:color w:val="414042"/>
          <w:w w:val="81"/>
        </w:rPr>
        <w:t> </w:t>
      </w:r>
      <w:r>
        <w:rPr>
          <w:color w:val="414042"/>
          <w:w w:val="95"/>
        </w:rPr>
        <w:t>investigación</w:t>
      </w:r>
      <w:r>
        <w:rPr>
          <w:color w:val="414042"/>
          <w:spacing w:val="-39"/>
          <w:w w:val="95"/>
        </w:rPr>
        <w:t> </w:t>
      </w:r>
      <w:r>
        <w:rPr>
          <w:color w:val="414042"/>
          <w:w w:val="95"/>
        </w:rPr>
        <w:t>y</w:t>
      </w:r>
      <w:r>
        <w:rPr>
          <w:color w:val="414042"/>
          <w:spacing w:val="-39"/>
          <w:w w:val="95"/>
        </w:rPr>
        <w:t> </w:t>
      </w:r>
      <w:r>
        <w:rPr>
          <w:color w:val="414042"/>
          <w:w w:val="95"/>
        </w:rPr>
        <w:t>los</w:t>
      </w:r>
      <w:r>
        <w:rPr>
          <w:color w:val="414042"/>
          <w:spacing w:val="-39"/>
          <w:w w:val="95"/>
        </w:rPr>
        <w:t> </w:t>
      </w:r>
      <w:r>
        <w:rPr>
          <w:color w:val="414042"/>
          <w:w w:val="95"/>
        </w:rPr>
        <w:t>estudios</w:t>
      </w:r>
      <w:r>
        <w:rPr>
          <w:color w:val="414042"/>
          <w:spacing w:val="-39"/>
          <w:w w:val="95"/>
        </w:rPr>
        <w:t> </w:t>
      </w:r>
      <w:r>
        <w:rPr>
          <w:color w:val="414042"/>
          <w:w w:val="95"/>
        </w:rPr>
        <w:t>avanzados,</w:t>
      </w:r>
      <w:r>
        <w:rPr>
          <w:color w:val="414042"/>
          <w:spacing w:val="-53"/>
          <w:w w:val="95"/>
        </w:rPr>
        <w:t> </w:t>
      </w:r>
      <w:r>
        <w:rPr>
          <w:color w:val="414042"/>
          <w:w w:val="95"/>
        </w:rPr>
        <w:t>pues</w:t>
      </w:r>
      <w:r>
        <w:rPr>
          <w:color w:val="414042"/>
          <w:spacing w:val="-39"/>
          <w:w w:val="95"/>
        </w:rPr>
        <w:t> </w:t>
      </w:r>
      <w:r>
        <w:rPr>
          <w:color w:val="414042"/>
          <w:w w:val="95"/>
        </w:rPr>
        <w:t>no</w:t>
      </w:r>
      <w:r>
        <w:rPr>
          <w:color w:val="414042"/>
          <w:spacing w:val="-39"/>
          <w:w w:val="95"/>
        </w:rPr>
        <w:t> </w:t>
      </w:r>
      <w:r>
        <w:rPr>
          <w:color w:val="414042"/>
          <w:w w:val="95"/>
        </w:rPr>
        <w:t>se</w:t>
      </w:r>
      <w:r>
        <w:rPr>
          <w:color w:val="414042"/>
          <w:spacing w:val="-39"/>
          <w:w w:val="95"/>
        </w:rPr>
        <w:t> </w:t>
      </w:r>
      <w:r>
        <w:rPr>
          <w:color w:val="414042"/>
          <w:w w:val="95"/>
        </w:rPr>
        <w:t>puede</w:t>
      </w:r>
      <w:r>
        <w:rPr>
          <w:color w:val="414042"/>
          <w:spacing w:val="-39"/>
          <w:w w:val="95"/>
        </w:rPr>
        <w:t> </w:t>
      </w:r>
      <w:r>
        <w:rPr>
          <w:color w:val="414042"/>
          <w:w w:val="95"/>
        </w:rPr>
        <w:t>concebir</w:t>
      </w:r>
      <w:r>
        <w:rPr>
          <w:color w:val="414042"/>
          <w:spacing w:val="-39"/>
          <w:w w:val="95"/>
        </w:rPr>
        <w:t> </w:t>
      </w:r>
      <w:r>
        <w:rPr>
          <w:color w:val="414042"/>
          <w:w w:val="95"/>
        </w:rPr>
        <w:t>el</w:t>
      </w:r>
      <w:r>
        <w:rPr>
          <w:color w:val="414042"/>
          <w:spacing w:val="-39"/>
          <w:w w:val="95"/>
        </w:rPr>
        <w:t> </w:t>
      </w:r>
      <w:r>
        <w:rPr>
          <w:color w:val="414042"/>
          <w:w w:val="95"/>
        </w:rPr>
        <w:t>desempeño</w:t>
      </w:r>
      <w:r>
        <w:rPr>
          <w:color w:val="414042"/>
          <w:w w:val="102"/>
        </w:rPr>
        <w:t> </w:t>
      </w:r>
      <w:r>
        <w:rPr>
          <w:color w:val="414042"/>
        </w:rPr>
        <w:t>de</w:t>
      </w:r>
      <w:r>
        <w:rPr>
          <w:color w:val="414042"/>
          <w:spacing w:val="-35"/>
        </w:rPr>
        <w:t> </w:t>
      </w:r>
      <w:r>
        <w:rPr>
          <w:color w:val="414042"/>
        </w:rPr>
        <w:t>nuestra</w:t>
      </w:r>
      <w:r>
        <w:rPr>
          <w:color w:val="414042"/>
          <w:spacing w:val="-35"/>
        </w:rPr>
        <w:t> </w:t>
      </w:r>
      <w:r>
        <w:rPr>
          <w:color w:val="414042"/>
        </w:rPr>
        <w:t>institución</w:t>
      </w:r>
      <w:r>
        <w:rPr>
          <w:color w:val="414042"/>
          <w:spacing w:val="-35"/>
        </w:rPr>
        <w:t> </w:t>
      </w:r>
      <w:r>
        <w:rPr>
          <w:color w:val="414042"/>
        </w:rPr>
        <w:t>sin</w:t>
      </w:r>
      <w:r>
        <w:rPr>
          <w:color w:val="414042"/>
          <w:spacing w:val="-35"/>
        </w:rPr>
        <w:t> </w:t>
      </w:r>
      <w:r>
        <w:rPr>
          <w:color w:val="414042"/>
        </w:rPr>
        <w:t>el</w:t>
      </w:r>
      <w:r>
        <w:rPr>
          <w:color w:val="414042"/>
          <w:spacing w:val="-35"/>
        </w:rPr>
        <w:t> </w:t>
      </w:r>
      <w:r>
        <w:rPr>
          <w:color w:val="414042"/>
        </w:rPr>
        <w:t>pleno</w:t>
      </w:r>
      <w:r>
        <w:rPr>
          <w:color w:val="414042"/>
          <w:spacing w:val="-35"/>
        </w:rPr>
        <w:t> </w:t>
      </w:r>
      <w:r>
        <w:rPr>
          <w:color w:val="414042"/>
        </w:rPr>
        <w:t>cultivo</w:t>
      </w:r>
      <w:r>
        <w:rPr>
          <w:color w:val="414042"/>
          <w:spacing w:val="-35"/>
        </w:rPr>
        <w:t> </w:t>
      </w:r>
      <w:r>
        <w:rPr>
          <w:color w:val="414042"/>
        </w:rPr>
        <w:t>de</w:t>
      </w:r>
      <w:r>
        <w:rPr>
          <w:color w:val="414042"/>
          <w:spacing w:val="-35"/>
        </w:rPr>
        <w:t> </w:t>
      </w:r>
      <w:r>
        <w:rPr>
          <w:color w:val="414042"/>
        </w:rPr>
        <w:t>la</w:t>
      </w:r>
      <w:r>
        <w:rPr>
          <w:color w:val="414042"/>
          <w:spacing w:val="-35"/>
        </w:rPr>
        <w:t> </w:t>
      </w:r>
      <w:r>
        <w:rPr>
          <w:color w:val="414042"/>
          <w:spacing w:val="2"/>
        </w:rPr>
        <w:t>libertad</w:t>
      </w:r>
      <w:r>
        <w:rPr>
          <w:color w:val="414042"/>
          <w:spacing w:val="-35"/>
        </w:rPr>
        <w:t> </w:t>
      </w:r>
      <w:r>
        <w:rPr>
          <w:color w:val="414042"/>
        </w:rPr>
        <w:t>de</w:t>
      </w:r>
      <w:r>
        <w:rPr>
          <w:color w:val="414042"/>
          <w:spacing w:val="-35"/>
        </w:rPr>
        <w:t> </w:t>
      </w:r>
      <w:r>
        <w:rPr>
          <w:color w:val="414042"/>
        </w:rPr>
        <w:t>pensamiento</w:t>
      </w:r>
      <w:r>
        <w:rPr>
          <w:color w:val="414042"/>
          <w:spacing w:val="-35"/>
        </w:rPr>
        <w:t> </w:t>
      </w:r>
      <w:r>
        <w:rPr>
          <w:color w:val="414042"/>
        </w:rPr>
        <w:t>y</w:t>
      </w:r>
      <w:r>
        <w:rPr>
          <w:color w:val="414042"/>
          <w:spacing w:val="-35"/>
        </w:rPr>
        <w:t> </w:t>
      </w:r>
      <w:r>
        <w:rPr>
          <w:color w:val="414042"/>
        </w:rPr>
        <w:t>la</w:t>
      </w:r>
      <w:r>
        <w:rPr>
          <w:color w:val="414042"/>
          <w:w w:val="81"/>
        </w:rPr>
        <w:t> </w:t>
      </w:r>
      <w:r>
        <w:rPr>
          <w:color w:val="414042"/>
          <w:w w:val="95"/>
        </w:rPr>
        <w:t>discusión</w:t>
      </w:r>
      <w:r>
        <w:rPr>
          <w:color w:val="414042"/>
          <w:spacing w:val="-24"/>
          <w:w w:val="95"/>
        </w:rPr>
        <w:t> </w:t>
      </w:r>
      <w:r>
        <w:rPr>
          <w:color w:val="414042"/>
          <w:w w:val="95"/>
        </w:rPr>
        <w:t>del</w:t>
      </w:r>
      <w:r>
        <w:rPr>
          <w:color w:val="414042"/>
          <w:spacing w:val="-24"/>
          <w:w w:val="95"/>
        </w:rPr>
        <w:t> </w:t>
      </w:r>
      <w:r>
        <w:rPr>
          <w:color w:val="414042"/>
          <w:w w:val="95"/>
        </w:rPr>
        <w:t>conjunto</w:t>
      </w:r>
      <w:r>
        <w:rPr>
          <w:color w:val="414042"/>
          <w:spacing w:val="-24"/>
          <w:w w:val="95"/>
        </w:rPr>
        <w:t> </w:t>
      </w:r>
      <w:r>
        <w:rPr>
          <w:color w:val="414042"/>
          <w:w w:val="95"/>
        </w:rPr>
        <w:t>de</w:t>
      </w:r>
      <w:r>
        <w:rPr>
          <w:color w:val="414042"/>
          <w:spacing w:val="-24"/>
          <w:w w:val="95"/>
        </w:rPr>
        <w:t> </w:t>
      </w:r>
      <w:r>
        <w:rPr>
          <w:color w:val="414042"/>
          <w:w w:val="95"/>
        </w:rPr>
        <w:t>metodologías</w:t>
      </w:r>
      <w:r>
        <w:rPr>
          <w:color w:val="414042"/>
          <w:spacing w:val="-24"/>
          <w:w w:val="95"/>
        </w:rPr>
        <w:t> </w:t>
      </w:r>
      <w:r>
        <w:rPr>
          <w:color w:val="414042"/>
          <w:w w:val="95"/>
        </w:rPr>
        <w:t>y</w:t>
      </w:r>
      <w:r>
        <w:rPr>
          <w:color w:val="414042"/>
          <w:spacing w:val="-24"/>
          <w:w w:val="95"/>
        </w:rPr>
        <w:t> </w:t>
      </w:r>
      <w:r>
        <w:rPr>
          <w:color w:val="414042"/>
          <w:w w:val="95"/>
        </w:rPr>
        <w:t>técnicas</w:t>
      </w:r>
      <w:r>
        <w:rPr>
          <w:color w:val="414042"/>
          <w:spacing w:val="-24"/>
          <w:w w:val="95"/>
        </w:rPr>
        <w:t> </w:t>
      </w:r>
      <w:r>
        <w:rPr>
          <w:color w:val="414042"/>
          <w:w w:val="95"/>
        </w:rPr>
        <w:t>que</w:t>
      </w:r>
      <w:r>
        <w:rPr>
          <w:color w:val="414042"/>
          <w:spacing w:val="-24"/>
          <w:w w:val="95"/>
        </w:rPr>
        <w:t> </w:t>
      </w:r>
      <w:r>
        <w:rPr>
          <w:color w:val="414042"/>
          <w:w w:val="95"/>
        </w:rPr>
        <w:t>se</w:t>
      </w:r>
      <w:r>
        <w:rPr>
          <w:color w:val="414042"/>
          <w:spacing w:val="-24"/>
          <w:w w:val="95"/>
        </w:rPr>
        <w:t> </w:t>
      </w:r>
      <w:r>
        <w:rPr>
          <w:color w:val="414042"/>
          <w:w w:val="95"/>
        </w:rPr>
        <w:t>derivan</w:t>
      </w:r>
      <w:r>
        <w:rPr>
          <w:color w:val="414042"/>
          <w:spacing w:val="-24"/>
          <w:w w:val="95"/>
        </w:rPr>
        <w:t> </w:t>
      </w:r>
      <w:r>
        <w:rPr>
          <w:color w:val="414042"/>
          <w:w w:val="95"/>
        </w:rPr>
        <w:t>de</w:t>
      </w:r>
      <w:r>
        <w:rPr>
          <w:color w:val="414042"/>
          <w:spacing w:val="-24"/>
          <w:w w:val="95"/>
        </w:rPr>
        <w:t> </w:t>
      </w:r>
      <w:r>
        <w:rPr>
          <w:color w:val="414042"/>
          <w:w w:val="95"/>
        </w:rPr>
        <w:t>formas</w:t>
      </w:r>
      <w:r>
        <w:rPr>
          <w:color w:val="414042"/>
          <w:spacing w:val="-24"/>
          <w:w w:val="95"/>
        </w:rPr>
        <w:t> </w:t>
      </w:r>
      <w:r>
        <w:rPr>
          <w:color w:val="414042"/>
          <w:w w:val="95"/>
        </w:rPr>
        <w:t>de</w:t>
      </w:r>
      <w:r>
        <w:rPr>
          <w:color w:val="414042"/>
          <w:w w:val="87"/>
        </w:rPr>
        <w:t> </w:t>
      </w:r>
      <w:r>
        <w:rPr>
          <w:color w:val="414042"/>
          <w:w w:val="95"/>
        </w:rPr>
        <w:t>pensamiento</w:t>
      </w:r>
      <w:r>
        <w:rPr>
          <w:color w:val="414042"/>
          <w:spacing w:val="-12"/>
          <w:w w:val="95"/>
        </w:rPr>
        <w:t> </w:t>
      </w:r>
      <w:r>
        <w:rPr>
          <w:color w:val="414042"/>
          <w:w w:val="95"/>
        </w:rPr>
        <w:t>teórico</w:t>
      </w:r>
      <w:r>
        <w:rPr>
          <w:color w:val="414042"/>
          <w:spacing w:val="-12"/>
          <w:w w:val="95"/>
        </w:rPr>
        <w:t> </w:t>
      </w:r>
      <w:r>
        <w:rPr>
          <w:color w:val="414042"/>
          <w:w w:val="95"/>
        </w:rPr>
        <w:t>desarrolladas</w:t>
      </w:r>
      <w:r>
        <w:rPr>
          <w:color w:val="414042"/>
          <w:spacing w:val="-12"/>
          <w:w w:val="95"/>
        </w:rPr>
        <w:t> </w:t>
      </w:r>
      <w:r>
        <w:rPr>
          <w:color w:val="414042"/>
          <w:w w:val="95"/>
        </w:rPr>
        <w:t>en</w:t>
      </w:r>
      <w:r>
        <w:rPr>
          <w:color w:val="414042"/>
          <w:spacing w:val="-12"/>
          <w:w w:val="95"/>
        </w:rPr>
        <w:t> </w:t>
      </w:r>
      <w:r>
        <w:rPr>
          <w:color w:val="414042"/>
          <w:w w:val="95"/>
        </w:rPr>
        <w:t>todos</w:t>
      </w:r>
      <w:r>
        <w:rPr>
          <w:color w:val="414042"/>
          <w:spacing w:val="-12"/>
          <w:w w:val="95"/>
        </w:rPr>
        <w:t> </w:t>
      </w:r>
      <w:r>
        <w:rPr>
          <w:color w:val="414042"/>
          <w:w w:val="95"/>
        </w:rPr>
        <w:t>los</w:t>
      </w:r>
      <w:r>
        <w:rPr>
          <w:color w:val="414042"/>
          <w:spacing w:val="-12"/>
          <w:w w:val="95"/>
        </w:rPr>
        <w:t> </w:t>
      </w:r>
      <w:r>
        <w:rPr>
          <w:color w:val="414042"/>
          <w:w w:val="95"/>
        </w:rPr>
        <w:t>campos</w:t>
      </w:r>
      <w:r>
        <w:rPr>
          <w:color w:val="414042"/>
          <w:spacing w:val="-12"/>
          <w:w w:val="95"/>
        </w:rPr>
        <w:t> </w:t>
      </w:r>
      <w:r>
        <w:rPr>
          <w:color w:val="414042"/>
          <w:w w:val="95"/>
        </w:rPr>
        <w:t>del</w:t>
      </w:r>
      <w:r>
        <w:rPr>
          <w:color w:val="414042"/>
          <w:spacing w:val="-12"/>
          <w:w w:val="95"/>
        </w:rPr>
        <w:t> </w:t>
      </w:r>
      <w:r>
        <w:rPr>
          <w:color w:val="414042"/>
          <w:w w:val="95"/>
        </w:rPr>
        <w:t>conocimiento</w:t>
      </w:r>
      <w:r>
        <w:rPr>
          <w:color w:val="414042"/>
          <w:spacing w:val="-12"/>
          <w:w w:val="95"/>
        </w:rPr>
        <w:t> </w:t>
      </w:r>
      <w:r>
        <w:rPr>
          <w:color w:val="414042"/>
          <w:w w:val="95"/>
        </w:rPr>
        <w:t>que</w:t>
      </w:r>
      <w:r>
        <w:rPr>
          <w:color w:val="414042"/>
          <w:w w:val="87"/>
        </w:rPr>
        <w:t> </w:t>
      </w:r>
      <w:r>
        <w:rPr>
          <w:color w:val="414042"/>
          <w:spacing w:val="2"/>
          <w:w w:val="95"/>
        </w:rPr>
        <w:t>imparte</w:t>
      </w:r>
      <w:r>
        <w:rPr>
          <w:color w:val="414042"/>
          <w:spacing w:val="-7"/>
          <w:w w:val="95"/>
        </w:rPr>
        <w:t> </w:t>
      </w:r>
      <w:r>
        <w:rPr>
          <w:color w:val="414042"/>
          <w:w w:val="95"/>
        </w:rPr>
        <w:t>Ia</w:t>
      </w:r>
      <w:r>
        <w:rPr>
          <w:color w:val="414042"/>
          <w:spacing w:val="-7"/>
          <w:w w:val="95"/>
        </w:rPr>
        <w:t> </w:t>
      </w:r>
      <w:r>
        <w:rPr>
          <w:color w:val="414042"/>
          <w:w w:val="95"/>
        </w:rPr>
        <w:t>UAEM.</w:t>
      </w:r>
      <w:r>
        <w:rPr>
          <w:color w:val="414042"/>
          <w:spacing w:val="-29"/>
          <w:w w:val="95"/>
        </w:rPr>
        <w:t> </w:t>
      </w:r>
      <w:r>
        <w:rPr>
          <w:color w:val="414042"/>
          <w:w w:val="95"/>
        </w:rPr>
        <w:t>Dicho</w:t>
      </w:r>
      <w:r>
        <w:rPr>
          <w:color w:val="414042"/>
          <w:spacing w:val="-7"/>
          <w:w w:val="95"/>
        </w:rPr>
        <w:t> </w:t>
      </w:r>
      <w:r>
        <w:rPr>
          <w:color w:val="414042"/>
          <w:w w:val="95"/>
        </w:rPr>
        <w:t>eIemento</w:t>
      </w:r>
      <w:r>
        <w:rPr>
          <w:color w:val="414042"/>
          <w:spacing w:val="-7"/>
          <w:w w:val="95"/>
        </w:rPr>
        <w:t> </w:t>
      </w:r>
      <w:r>
        <w:rPr>
          <w:color w:val="414042"/>
          <w:w w:val="95"/>
        </w:rPr>
        <w:t>axioIógico</w:t>
      </w:r>
      <w:r>
        <w:rPr>
          <w:color w:val="414042"/>
          <w:spacing w:val="-7"/>
          <w:w w:val="95"/>
        </w:rPr>
        <w:t> </w:t>
      </w:r>
      <w:r>
        <w:rPr>
          <w:color w:val="414042"/>
          <w:w w:val="95"/>
        </w:rPr>
        <w:t>deberá</w:t>
      </w:r>
      <w:r>
        <w:rPr>
          <w:color w:val="414042"/>
          <w:spacing w:val="-7"/>
          <w:w w:val="95"/>
        </w:rPr>
        <w:t> </w:t>
      </w:r>
      <w:r>
        <w:rPr>
          <w:color w:val="414042"/>
          <w:w w:val="95"/>
        </w:rPr>
        <w:t>estar</w:t>
      </w:r>
      <w:r>
        <w:rPr>
          <w:color w:val="414042"/>
          <w:spacing w:val="-7"/>
          <w:w w:val="95"/>
        </w:rPr>
        <w:t> </w:t>
      </w:r>
      <w:r>
        <w:rPr>
          <w:color w:val="414042"/>
          <w:w w:val="95"/>
        </w:rPr>
        <w:t>nutrido</w:t>
      </w:r>
      <w:r>
        <w:rPr>
          <w:color w:val="414042"/>
          <w:spacing w:val="-7"/>
          <w:w w:val="95"/>
        </w:rPr>
        <w:t> </w:t>
      </w:r>
      <w:r>
        <w:rPr>
          <w:color w:val="414042"/>
          <w:w w:val="95"/>
        </w:rPr>
        <w:t>por</w:t>
      </w:r>
      <w:r>
        <w:rPr>
          <w:color w:val="414042"/>
          <w:spacing w:val="-7"/>
          <w:w w:val="95"/>
        </w:rPr>
        <w:t> </w:t>
      </w:r>
      <w:r>
        <w:rPr>
          <w:color w:val="414042"/>
          <w:w w:val="95"/>
        </w:rPr>
        <w:t>vaIores</w:t>
      </w:r>
      <w:r>
        <w:rPr>
          <w:color w:val="414042"/>
          <w:w w:val="95"/>
        </w:rPr>
        <w:t> </w:t>
      </w:r>
      <w:r>
        <w:rPr>
          <w:color w:val="414042"/>
          <w:w w:val="95"/>
        </w:rPr>
        <w:t>como</w:t>
      </w:r>
      <w:r>
        <w:rPr>
          <w:color w:val="414042"/>
          <w:spacing w:val="-17"/>
          <w:w w:val="95"/>
        </w:rPr>
        <w:t> </w:t>
      </w:r>
      <w:r>
        <w:rPr>
          <w:color w:val="414042"/>
          <w:w w:val="95"/>
        </w:rPr>
        <w:t>la</w:t>
      </w:r>
      <w:r>
        <w:rPr>
          <w:color w:val="414042"/>
          <w:spacing w:val="-17"/>
          <w:w w:val="95"/>
        </w:rPr>
        <w:t> </w:t>
      </w:r>
      <w:r>
        <w:rPr>
          <w:color w:val="414042"/>
          <w:w w:val="95"/>
        </w:rPr>
        <w:t>honestidad,</w:t>
      </w:r>
      <w:r>
        <w:rPr>
          <w:color w:val="414042"/>
          <w:spacing w:val="-34"/>
          <w:w w:val="95"/>
        </w:rPr>
        <w:t> </w:t>
      </w:r>
      <w:r>
        <w:rPr>
          <w:color w:val="414042"/>
          <w:w w:val="95"/>
        </w:rPr>
        <w:t>la</w:t>
      </w:r>
      <w:r>
        <w:rPr>
          <w:color w:val="414042"/>
          <w:spacing w:val="-17"/>
          <w:w w:val="95"/>
        </w:rPr>
        <w:t> </w:t>
      </w:r>
      <w:r>
        <w:rPr>
          <w:color w:val="414042"/>
          <w:w w:val="95"/>
        </w:rPr>
        <w:t>buena</w:t>
      </w:r>
      <w:r>
        <w:rPr>
          <w:color w:val="414042"/>
          <w:spacing w:val="-17"/>
          <w:w w:val="95"/>
        </w:rPr>
        <w:t> </w:t>
      </w:r>
      <w:r>
        <w:rPr>
          <w:color w:val="414042"/>
          <w:spacing w:val="2"/>
          <w:w w:val="95"/>
        </w:rPr>
        <w:t>fe,</w:t>
      </w:r>
      <w:r>
        <w:rPr>
          <w:color w:val="414042"/>
          <w:spacing w:val="-34"/>
          <w:w w:val="95"/>
        </w:rPr>
        <w:t> </w:t>
      </w:r>
      <w:r>
        <w:rPr>
          <w:color w:val="414042"/>
          <w:w w:val="95"/>
        </w:rPr>
        <w:t>la</w:t>
      </w:r>
      <w:r>
        <w:rPr>
          <w:color w:val="414042"/>
          <w:spacing w:val="-17"/>
          <w:w w:val="95"/>
        </w:rPr>
        <w:t> </w:t>
      </w:r>
      <w:r>
        <w:rPr>
          <w:color w:val="414042"/>
          <w:w w:val="95"/>
        </w:rPr>
        <w:t>cultura</w:t>
      </w:r>
      <w:r>
        <w:rPr>
          <w:color w:val="414042"/>
          <w:spacing w:val="-17"/>
          <w:w w:val="95"/>
        </w:rPr>
        <w:t> </w:t>
      </w:r>
      <w:r>
        <w:rPr>
          <w:color w:val="414042"/>
          <w:w w:val="95"/>
        </w:rPr>
        <w:t>de</w:t>
      </w:r>
      <w:r>
        <w:rPr>
          <w:color w:val="414042"/>
          <w:spacing w:val="-17"/>
          <w:w w:val="95"/>
        </w:rPr>
        <w:t> </w:t>
      </w:r>
      <w:r>
        <w:rPr>
          <w:color w:val="414042"/>
          <w:w w:val="95"/>
        </w:rPr>
        <w:t>paz,</w:t>
      </w:r>
      <w:r>
        <w:rPr>
          <w:color w:val="414042"/>
          <w:spacing w:val="-34"/>
          <w:w w:val="95"/>
        </w:rPr>
        <w:t> </w:t>
      </w:r>
      <w:r>
        <w:rPr>
          <w:color w:val="414042"/>
          <w:w w:val="95"/>
        </w:rPr>
        <w:t>la</w:t>
      </w:r>
      <w:r>
        <w:rPr>
          <w:color w:val="414042"/>
          <w:spacing w:val="-17"/>
          <w:w w:val="95"/>
        </w:rPr>
        <w:t> </w:t>
      </w:r>
      <w:r>
        <w:rPr>
          <w:color w:val="414042"/>
          <w:w w:val="95"/>
        </w:rPr>
        <w:t>humildad</w:t>
      </w:r>
      <w:r>
        <w:rPr>
          <w:color w:val="414042"/>
          <w:spacing w:val="-17"/>
          <w:w w:val="95"/>
        </w:rPr>
        <w:t> </w:t>
      </w:r>
      <w:r>
        <w:rPr>
          <w:color w:val="414042"/>
          <w:w w:val="95"/>
        </w:rPr>
        <w:t>y</w:t>
      </w:r>
      <w:r>
        <w:rPr>
          <w:color w:val="414042"/>
          <w:spacing w:val="-17"/>
          <w:w w:val="95"/>
        </w:rPr>
        <w:t> </w:t>
      </w:r>
      <w:r>
        <w:rPr>
          <w:color w:val="414042"/>
          <w:w w:val="95"/>
        </w:rPr>
        <w:t>—por</w:t>
      </w:r>
      <w:r>
        <w:rPr>
          <w:color w:val="414042"/>
          <w:spacing w:val="-17"/>
          <w:w w:val="95"/>
        </w:rPr>
        <w:t> </w:t>
      </w:r>
      <w:r>
        <w:rPr>
          <w:color w:val="414042"/>
          <w:w w:val="95"/>
        </w:rPr>
        <w:t>encima</w:t>
      </w:r>
      <w:r>
        <w:rPr>
          <w:color w:val="414042"/>
          <w:w w:val="81"/>
        </w:rPr>
        <w:t> </w:t>
      </w:r>
      <w:r>
        <w:rPr>
          <w:color w:val="414042"/>
          <w:w w:val="95"/>
        </w:rPr>
        <w:t>de</w:t>
      </w:r>
      <w:r>
        <w:rPr>
          <w:color w:val="414042"/>
          <w:spacing w:val="-31"/>
          <w:w w:val="95"/>
        </w:rPr>
        <w:t> </w:t>
      </w:r>
      <w:r>
        <w:rPr>
          <w:color w:val="414042"/>
          <w:w w:val="95"/>
        </w:rPr>
        <w:t>todo—</w:t>
      </w:r>
      <w:r>
        <w:rPr>
          <w:color w:val="414042"/>
          <w:spacing w:val="-31"/>
          <w:w w:val="95"/>
        </w:rPr>
        <w:t> </w:t>
      </w:r>
      <w:r>
        <w:rPr>
          <w:color w:val="414042"/>
          <w:w w:val="95"/>
        </w:rPr>
        <w:t>la</w:t>
      </w:r>
      <w:r>
        <w:rPr>
          <w:color w:val="414042"/>
          <w:spacing w:val="-31"/>
          <w:w w:val="95"/>
        </w:rPr>
        <w:t> </w:t>
      </w:r>
      <w:r>
        <w:rPr>
          <w:color w:val="414042"/>
          <w:w w:val="95"/>
        </w:rPr>
        <w:t>tolerancia</w:t>
      </w:r>
      <w:r>
        <w:rPr>
          <w:color w:val="414042"/>
          <w:spacing w:val="-31"/>
          <w:w w:val="95"/>
        </w:rPr>
        <w:t> </w:t>
      </w:r>
      <w:r>
        <w:rPr>
          <w:color w:val="414042"/>
          <w:w w:val="95"/>
        </w:rPr>
        <w:t>frente</w:t>
      </w:r>
      <w:r>
        <w:rPr>
          <w:color w:val="414042"/>
          <w:spacing w:val="-31"/>
          <w:w w:val="95"/>
        </w:rPr>
        <w:t> </w:t>
      </w:r>
      <w:r>
        <w:rPr>
          <w:color w:val="414042"/>
          <w:w w:val="95"/>
        </w:rPr>
        <w:t>a</w:t>
      </w:r>
      <w:r>
        <w:rPr>
          <w:color w:val="414042"/>
          <w:spacing w:val="-31"/>
          <w:w w:val="95"/>
        </w:rPr>
        <w:t> </w:t>
      </w:r>
      <w:r>
        <w:rPr>
          <w:color w:val="414042"/>
          <w:w w:val="95"/>
        </w:rPr>
        <w:t>quienes</w:t>
      </w:r>
      <w:r>
        <w:rPr>
          <w:color w:val="414042"/>
          <w:spacing w:val="-31"/>
          <w:w w:val="95"/>
        </w:rPr>
        <w:t> </w:t>
      </w:r>
      <w:r>
        <w:rPr>
          <w:color w:val="414042"/>
          <w:w w:val="95"/>
        </w:rPr>
        <w:t>piensan</w:t>
      </w:r>
      <w:r>
        <w:rPr>
          <w:color w:val="414042"/>
          <w:spacing w:val="-31"/>
          <w:w w:val="95"/>
        </w:rPr>
        <w:t> </w:t>
      </w:r>
      <w:r>
        <w:rPr>
          <w:color w:val="414042"/>
          <w:w w:val="95"/>
        </w:rPr>
        <w:t>y</w:t>
      </w:r>
      <w:r>
        <w:rPr>
          <w:color w:val="414042"/>
          <w:spacing w:val="-31"/>
          <w:w w:val="95"/>
        </w:rPr>
        <w:t> </w:t>
      </w:r>
      <w:r>
        <w:rPr>
          <w:color w:val="414042"/>
          <w:w w:val="95"/>
        </w:rPr>
        <w:t>actúan</w:t>
      </w:r>
      <w:r>
        <w:rPr>
          <w:color w:val="414042"/>
          <w:spacing w:val="-31"/>
          <w:w w:val="95"/>
        </w:rPr>
        <w:t> </w:t>
      </w:r>
      <w:r>
        <w:rPr>
          <w:color w:val="414042"/>
          <w:w w:val="95"/>
        </w:rPr>
        <w:t>de</w:t>
      </w:r>
      <w:r>
        <w:rPr>
          <w:color w:val="414042"/>
          <w:spacing w:val="-31"/>
          <w:w w:val="95"/>
        </w:rPr>
        <w:t> </w:t>
      </w:r>
      <w:r>
        <w:rPr>
          <w:color w:val="414042"/>
          <w:w w:val="95"/>
        </w:rPr>
        <w:t>manera</w:t>
      </w:r>
      <w:r>
        <w:rPr>
          <w:color w:val="414042"/>
          <w:spacing w:val="-31"/>
          <w:w w:val="95"/>
        </w:rPr>
        <w:t> </w:t>
      </w:r>
      <w:r>
        <w:rPr>
          <w:color w:val="414042"/>
          <w:w w:val="95"/>
        </w:rPr>
        <w:t>diferente.</w:t>
      </w:r>
    </w:p>
    <w:p>
      <w:pPr>
        <w:pStyle w:val="BodyText"/>
        <w:spacing w:line="309" w:lineRule="auto" w:before="200"/>
        <w:ind w:left="160" w:right="111" w:firstLine="820"/>
        <w:jc w:val="both"/>
      </w:pPr>
      <w:r>
        <w:rPr>
          <w:color w:val="414042"/>
        </w:rPr>
        <w:t>Aceptamos</w:t>
      </w:r>
      <w:r>
        <w:rPr>
          <w:color w:val="414042"/>
          <w:spacing w:val="-27"/>
        </w:rPr>
        <w:t> </w:t>
      </w:r>
      <w:r>
        <w:rPr>
          <w:color w:val="414042"/>
        </w:rPr>
        <w:t>que</w:t>
      </w:r>
      <w:r>
        <w:rPr>
          <w:color w:val="414042"/>
          <w:spacing w:val="-27"/>
        </w:rPr>
        <w:t> </w:t>
      </w:r>
      <w:r>
        <w:rPr>
          <w:color w:val="414042"/>
        </w:rPr>
        <w:t>la</w:t>
      </w:r>
      <w:r>
        <w:rPr>
          <w:color w:val="414042"/>
          <w:spacing w:val="-27"/>
        </w:rPr>
        <w:t> </w:t>
      </w:r>
      <w:r>
        <w:rPr>
          <w:color w:val="414042"/>
        </w:rPr>
        <w:t>responsabilidad</w:t>
      </w:r>
      <w:r>
        <w:rPr>
          <w:color w:val="414042"/>
          <w:spacing w:val="-27"/>
        </w:rPr>
        <w:t> </w:t>
      </w:r>
      <w:r>
        <w:rPr>
          <w:color w:val="414042"/>
        </w:rPr>
        <w:t>social</w:t>
      </w:r>
      <w:r>
        <w:rPr>
          <w:color w:val="414042"/>
          <w:spacing w:val="-27"/>
        </w:rPr>
        <w:t> </w:t>
      </w:r>
      <w:r>
        <w:rPr>
          <w:color w:val="414042"/>
        </w:rPr>
        <w:t>como</w:t>
      </w:r>
      <w:r>
        <w:rPr>
          <w:color w:val="414042"/>
          <w:spacing w:val="-27"/>
        </w:rPr>
        <w:t> </w:t>
      </w:r>
      <w:r>
        <w:rPr>
          <w:color w:val="414042"/>
        </w:rPr>
        <w:t>tal</w:t>
      </w:r>
      <w:r>
        <w:rPr>
          <w:color w:val="414042"/>
          <w:spacing w:val="-27"/>
        </w:rPr>
        <w:t> </w:t>
      </w:r>
      <w:r>
        <w:rPr>
          <w:color w:val="414042"/>
        </w:rPr>
        <w:t>no</w:t>
      </w:r>
      <w:r>
        <w:rPr>
          <w:color w:val="414042"/>
          <w:spacing w:val="-27"/>
        </w:rPr>
        <w:t> </w:t>
      </w:r>
      <w:r>
        <w:rPr>
          <w:color w:val="414042"/>
        </w:rPr>
        <w:t>constituye</w:t>
      </w:r>
      <w:r>
        <w:rPr>
          <w:color w:val="414042"/>
          <w:spacing w:val="-27"/>
        </w:rPr>
        <w:t> </w:t>
      </w:r>
      <w:r>
        <w:rPr>
          <w:color w:val="414042"/>
        </w:rPr>
        <w:t>una </w:t>
      </w:r>
      <w:r>
        <w:rPr>
          <w:color w:val="414042"/>
          <w:spacing w:val="2"/>
        </w:rPr>
        <w:t>virtud</w:t>
      </w:r>
      <w:r>
        <w:rPr>
          <w:color w:val="414042"/>
          <w:spacing w:val="-47"/>
        </w:rPr>
        <w:t> </w:t>
      </w:r>
      <w:r>
        <w:rPr>
          <w:color w:val="414042"/>
        </w:rPr>
        <w:t>o</w:t>
      </w:r>
      <w:r>
        <w:rPr>
          <w:color w:val="414042"/>
          <w:spacing w:val="-47"/>
        </w:rPr>
        <w:t> </w:t>
      </w:r>
      <w:r>
        <w:rPr>
          <w:color w:val="414042"/>
        </w:rPr>
        <w:t>un</w:t>
      </w:r>
      <w:r>
        <w:rPr>
          <w:color w:val="414042"/>
          <w:spacing w:val="-47"/>
        </w:rPr>
        <w:t> </w:t>
      </w:r>
      <w:r>
        <w:rPr>
          <w:color w:val="414042"/>
        </w:rPr>
        <w:t>vaIor</w:t>
      </w:r>
      <w:r>
        <w:rPr>
          <w:color w:val="414042"/>
          <w:spacing w:val="-47"/>
        </w:rPr>
        <w:t> </w:t>
      </w:r>
      <w:r>
        <w:rPr>
          <w:color w:val="414042"/>
        </w:rPr>
        <w:t>generado</w:t>
      </w:r>
      <w:r>
        <w:rPr>
          <w:color w:val="414042"/>
          <w:spacing w:val="-47"/>
        </w:rPr>
        <w:t> </w:t>
      </w:r>
      <w:r>
        <w:rPr>
          <w:color w:val="414042"/>
        </w:rPr>
        <w:t>por</w:t>
      </w:r>
      <w:r>
        <w:rPr>
          <w:color w:val="414042"/>
          <w:spacing w:val="-47"/>
        </w:rPr>
        <w:t> </w:t>
      </w:r>
      <w:r>
        <w:rPr>
          <w:color w:val="414042"/>
        </w:rPr>
        <w:t>Ia</w:t>
      </w:r>
      <w:r>
        <w:rPr>
          <w:color w:val="414042"/>
          <w:spacing w:val="-47"/>
        </w:rPr>
        <w:t> </w:t>
      </w:r>
      <w:r>
        <w:rPr>
          <w:color w:val="414042"/>
        </w:rPr>
        <w:t>fiIosofía</w:t>
      </w:r>
      <w:r>
        <w:rPr>
          <w:color w:val="414042"/>
          <w:spacing w:val="-47"/>
        </w:rPr>
        <w:t> </w:t>
      </w:r>
      <w:r>
        <w:rPr>
          <w:color w:val="414042"/>
        </w:rPr>
        <w:t>moraI,</w:t>
      </w:r>
      <w:r>
        <w:rPr>
          <w:color w:val="414042"/>
          <w:spacing w:val="-57"/>
        </w:rPr>
        <w:t> </w:t>
      </w:r>
      <w:r>
        <w:rPr>
          <w:color w:val="414042"/>
        </w:rPr>
        <w:t>o</w:t>
      </w:r>
      <w:r>
        <w:rPr>
          <w:color w:val="414042"/>
          <w:spacing w:val="-47"/>
        </w:rPr>
        <w:t> </w:t>
      </w:r>
      <w:r>
        <w:rPr>
          <w:color w:val="414042"/>
        </w:rPr>
        <w:t>por</w:t>
      </w:r>
      <w:r>
        <w:rPr>
          <w:color w:val="414042"/>
          <w:spacing w:val="-47"/>
        </w:rPr>
        <w:t> </w:t>
      </w:r>
      <w:r>
        <w:rPr>
          <w:color w:val="414042"/>
        </w:rPr>
        <w:t>su</w:t>
      </w:r>
      <w:r>
        <w:rPr>
          <w:color w:val="414042"/>
          <w:spacing w:val="-47"/>
        </w:rPr>
        <w:t> </w:t>
      </w:r>
      <w:r>
        <w:rPr>
          <w:color w:val="414042"/>
        </w:rPr>
        <w:t>apIicación</w:t>
      </w:r>
      <w:r>
        <w:rPr>
          <w:color w:val="414042"/>
          <w:spacing w:val="-47"/>
        </w:rPr>
        <w:t> </w:t>
      </w:r>
      <w:r>
        <w:rPr>
          <w:color w:val="414042"/>
        </w:rPr>
        <w:t>(Ia</w:t>
      </w:r>
      <w:r>
        <w:rPr>
          <w:color w:val="414042"/>
          <w:spacing w:val="-47"/>
        </w:rPr>
        <w:t> </w:t>
      </w:r>
      <w:r>
        <w:rPr>
          <w:color w:val="414042"/>
        </w:rPr>
        <w:t>ética), </w:t>
      </w:r>
      <w:r>
        <w:rPr>
          <w:color w:val="414042"/>
          <w:w w:val="95"/>
        </w:rPr>
        <w:t>pero</w:t>
      </w:r>
      <w:r>
        <w:rPr>
          <w:color w:val="414042"/>
          <w:spacing w:val="-14"/>
          <w:w w:val="95"/>
        </w:rPr>
        <w:t> </w:t>
      </w:r>
      <w:r>
        <w:rPr>
          <w:color w:val="414042"/>
          <w:w w:val="95"/>
        </w:rPr>
        <w:t>queremos</w:t>
      </w:r>
      <w:r>
        <w:rPr>
          <w:color w:val="414042"/>
          <w:spacing w:val="-14"/>
          <w:w w:val="95"/>
        </w:rPr>
        <w:t> </w:t>
      </w:r>
      <w:r>
        <w:rPr>
          <w:color w:val="414042"/>
          <w:w w:val="95"/>
        </w:rPr>
        <w:t>dejar</w:t>
      </w:r>
      <w:r>
        <w:rPr>
          <w:color w:val="414042"/>
          <w:spacing w:val="-14"/>
          <w:w w:val="95"/>
        </w:rPr>
        <w:t> </w:t>
      </w:r>
      <w:r>
        <w:rPr>
          <w:color w:val="414042"/>
          <w:w w:val="95"/>
        </w:rPr>
        <w:t>claro</w:t>
      </w:r>
      <w:r>
        <w:rPr>
          <w:color w:val="414042"/>
          <w:spacing w:val="-14"/>
          <w:w w:val="95"/>
        </w:rPr>
        <w:t> </w:t>
      </w:r>
      <w:r>
        <w:rPr>
          <w:color w:val="414042"/>
          <w:w w:val="95"/>
        </w:rPr>
        <w:t>que</w:t>
      </w:r>
      <w:r>
        <w:rPr>
          <w:color w:val="414042"/>
          <w:spacing w:val="-14"/>
          <w:w w:val="95"/>
        </w:rPr>
        <w:t> </w:t>
      </w:r>
      <w:r>
        <w:rPr>
          <w:color w:val="414042"/>
          <w:w w:val="95"/>
        </w:rPr>
        <w:t>entendemos</w:t>
      </w:r>
      <w:r>
        <w:rPr>
          <w:color w:val="414042"/>
          <w:spacing w:val="-14"/>
          <w:w w:val="95"/>
        </w:rPr>
        <w:t> </w:t>
      </w:r>
      <w:r>
        <w:rPr>
          <w:color w:val="414042"/>
          <w:w w:val="95"/>
        </w:rPr>
        <w:t>que</w:t>
      </w:r>
      <w:r>
        <w:rPr>
          <w:color w:val="414042"/>
          <w:spacing w:val="-14"/>
          <w:w w:val="95"/>
        </w:rPr>
        <w:t> </w:t>
      </w:r>
      <w:r>
        <w:rPr>
          <w:color w:val="414042"/>
          <w:w w:val="95"/>
        </w:rPr>
        <w:t>esta</w:t>
      </w:r>
      <w:r>
        <w:rPr>
          <w:color w:val="414042"/>
          <w:spacing w:val="-14"/>
          <w:w w:val="95"/>
        </w:rPr>
        <w:t> </w:t>
      </w:r>
      <w:r>
        <w:rPr>
          <w:color w:val="414042"/>
          <w:w w:val="95"/>
        </w:rPr>
        <w:t>institución</w:t>
      </w:r>
      <w:r>
        <w:rPr>
          <w:color w:val="414042"/>
          <w:spacing w:val="-14"/>
          <w:w w:val="95"/>
        </w:rPr>
        <w:t> </w:t>
      </w:r>
      <w:r>
        <w:rPr>
          <w:color w:val="414042"/>
          <w:w w:val="95"/>
        </w:rPr>
        <w:t>de</w:t>
      </w:r>
      <w:r>
        <w:rPr>
          <w:color w:val="414042"/>
          <w:spacing w:val="-14"/>
          <w:w w:val="95"/>
        </w:rPr>
        <w:t> </w:t>
      </w:r>
      <w:r>
        <w:rPr>
          <w:color w:val="414042"/>
          <w:w w:val="95"/>
        </w:rPr>
        <w:t>educación superior,</w:t>
      </w:r>
      <w:r>
        <w:rPr>
          <w:color w:val="414042"/>
          <w:spacing w:val="-36"/>
          <w:w w:val="95"/>
        </w:rPr>
        <w:t> </w:t>
      </w:r>
      <w:r>
        <w:rPr>
          <w:color w:val="414042"/>
          <w:w w:val="95"/>
        </w:rPr>
        <w:t>apoyada</w:t>
      </w:r>
      <w:r>
        <w:rPr>
          <w:color w:val="414042"/>
          <w:spacing w:val="-21"/>
          <w:w w:val="95"/>
        </w:rPr>
        <w:t> </w:t>
      </w:r>
      <w:r>
        <w:rPr>
          <w:color w:val="414042"/>
          <w:w w:val="95"/>
        </w:rPr>
        <w:t>por</w:t>
      </w:r>
      <w:r>
        <w:rPr>
          <w:color w:val="414042"/>
          <w:spacing w:val="-21"/>
          <w:w w:val="95"/>
        </w:rPr>
        <w:t> </w:t>
      </w:r>
      <w:r>
        <w:rPr>
          <w:color w:val="414042"/>
          <w:w w:val="95"/>
        </w:rPr>
        <w:t>su</w:t>
      </w:r>
      <w:r>
        <w:rPr>
          <w:color w:val="414042"/>
          <w:spacing w:val="-21"/>
          <w:w w:val="95"/>
        </w:rPr>
        <w:t> </w:t>
      </w:r>
      <w:r>
        <w:rPr>
          <w:color w:val="414042"/>
          <w:w w:val="95"/>
        </w:rPr>
        <w:t>comunidad</w:t>
      </w:r>
      <w:r>
        <w:rPr>
          <w:color w:val="414042"/>
          <w:spacing w:val="-21"/>
          <w:w w:val="95"/>
        </w:rPr>
        <w:t> </w:t>
      </w:r>
      <w:r>
        <w:rPr>
          <w:color w:val="414042"/>
          <w:w w:val="95"/>
        </w:rPr>
        <w:t>universitaria,</w:t>
      </w:r>
      <w:r>
        <w:rPr>
          <w:color w:val="414042"/>
          <w:spacing w:val="-36"/>
          <w:w w:val="95"/>
        </w:rPr>
        <w:t> </w:t>
      </w:r>
      <w:r>
        <w:rPr>
          <w:color w:val="414042"/>
          <w:w w:val="95"/>
        </w:rPr>
        <w:t>debe</w:t>
      </w:r>
      <w:r>
        <w:rPr>
          <w:color w:val="414042"/>
          <w:spacing w:val="-21"/>
          <w:w w:val="95"/>
        </w:rPr>
        <w:t> </w:t>
      </w:r>
      <w:r>
        <w:rPr>
          <w:color w:val="414042"/>
          <w:w w:val="95"/>
        </w:rPr>
        <w:t>retribuir</w:t>
      </w:r>
      <w:r>
        <w:rPr>
          <w:color w:val="414042"/>
          <w:spacing w:val="-21"/>
          <w:w w:val="95"/>
        </w:rPr>
        <w:t> </w:t>
      </w:r>
      <w:r>
        <w:rPr>
          <w:color w:val="414042"/>
          <w:w w:val="95"/>
        </w:rPr>
        <w:t>a</w:t>
      </w:r>
      <w:r>
        <w:rPr>
          <w:color w:val="414042"/>
          <w:spacing w:val="-21"/>
          <w:w w:val="95"/>
        </w:rPr>
        <w:t> </w:t>
      </w:r>
      <w:r>
        <w:rPr>
          <w:color w:val="414042"/>
          <w:w w:val="95"/>
        </w:rPr>
        <w:t>la</w:t>
      </w:r>
      <w:r>
        <w:rPr>
          <w:color w:val="414042"/>
          <w:spacing w:val="-21"/>
          <w:w w:val="95"/>
        </w:rPr>
        <w:t> </w:t>
      </w:r>
      <w:r>
        <w:rPr>
          <w:color w:val="414042"/>
          <w:w w:val="95"/>
        </w:rPr>
        <w:t>sociedad</w:t>
      </w:r>
    </w:p>
    <w:p>
      <w:pPr>
        <w:pStyle w:val="BodyText"/>
        <w:spacing w:line="309" w:lineRule="auto"/>
        <w:ind w:left="160" w:right="106"/>
        <w:jc w:val="both"/>
      </w:pPr>
      <w:r>
        <w:rPr>
          <w:color w:val="414042"/>
        </w:rPr>
        <w:t>—su</w:t>
      </w:r>
      <w:r>
        <w:rPr>
          <w:color w:val="414042"/>
          <w:spacing w:val="-32"/>
        </w:rPr>
        <w:t> </w:t>
      </w:r>
      <w:r>
        <w:rPr>
          <w:color w:val="414042"/>
        </w:rPr>
        <w:t>razón</w:t>
      </w:r>
      <w:r>
        <w:rPr>
          <w:color w:val="414042"/>
          <w:spacing w:val="-32"/>
        </w:rPr>
        <w:t> </w:t>
      </w:r>
      <w:r>
        <w:rPr>
          <w:color w:val="414042"/>
        </w:rPr>
        <w:t>de</w:t>
      </w:r>
      <w:r>
        <w:rPr>
          <w:color w:val="414042"/>
          <w:spacing w:val="-32"/>
        </w:rPr>
        <w:t> </w:t>
      </w:r>
      <w:r>
        <w:rPr>
          <w:color w:val="414042"/>
        </w:rPr>
        <w:t>ser—</w:t>
      </w:r>
      <w:r>
        <w:rPr>
          <w:color w:val="414042"/>
          <w:spacing w:val="-32"/>
        </w:rPr>
        <w:t> </w:t>
      </w:r>
      <w:r>
        <w:rPr>
          <w:color w:val="414042"/>
        </w:rPr>
        <w:t>Ios</w:t>
      </w:r>
      <w:r>
        <w:rPr>
          <w:color w:val="414042"/>
          <w:spacing w:val="-32"/>
        </w:rPr>
        <w:t> </w:t>
      </w:r>
      <w:r>
        <w:rPr>
          <w:color w:val="414042"/>
        </w:rPr>
        <w:t>beneficios</w:t>
      </w:r>
      <w:r>
        <w:rPr>
          <w:color w:val="414042"/>
          <w:spacing w:val="-32"/>
        </w:rPr>
        <w:t> </w:t>
      </w:r>
      <w:r>
        <w:rPr>
          <w:color w:val="414042"/>
        </w:rPr>
        <w:t>y</w:t>
      </w:r>
      <w:r>
        <w:rPr>
          <w:color w:val="414042"/>
          <w:spacing w:val="-32"/>
        </w:rPr>
        <w:t> </w:t>
      </w:r>
      <w:r>
        <w:rPr>
          <w:color w:val="414042"/>
        </w:rPr>
        <w:t>Ia</w:t>
      </w:r>
      <w:r>
        <w:rPr>
          <w:color w:val="414042"/>
          <w:spacing w:val="-32"/>
        </w:rPr>
        <w:t> </w:t>
      </w:r>
      <w:r>
        <w:rPr>
          <w:color w:val="414042"/>
        </w:rPr>
        <w:t>confianza</w:t>
      </w:r>
      <w:r>
        <w:rPr>
          <w:color w:val="414042"/>
          <w:spacing w:val="-32"/>
        </w:rPr>
        <w:t> </w:t>
      </w:r>
      <w:r>
        <w:rPr>
          <w:color w:val="414042"/>
        </w:rPr>
        <w:t>de</w:t>
      </w:r>
      <w:r>
        <w:rPr>
          <w:color w:val="414042"/>
          <w:spacing w:val="-32"/>
        </w:rPr>
        <w:t> </w:t>
      </w:r>
      <w:r>
        <w:rPr>
          <w:color w:val="414042"/>
        </w:rPr>
        <w:t>Ia</w:t>
      </w:r>
      <w:r>
        <w:rPr>
          <w:color w:val="414042"/>
          <w:spacing w:val="-32"/>
        </w:rPr>
        <w:t> </w:t>
      </w:r>
      <w:r>
        <w:rPr>
          <w:color w:val="414042"/>
        </w:rPr>
        <w:t>que</w:t>
      </w:r>
      <w:r>
        <w:rPr>
          <w:color w:val="414042"/>
          <w:spacing w:val="-32"/>
        </w:rPr>
        <w:t> </w:t>
      </w:r>
      <w:r>
        <w:rPr>
          <w:color w:val="414042"/>
        </w:rPr>
        <w:t>es</w:t>
      </w:r>
      <w:r>
        <w:rPr>
          <w:color w:val="414042"/>
          <w:spacing w:val="-32"/>
        </w:rPr>
        <w:t> </w:t>
      </w:r>
      <w:r>
        <w:rPr>
          <w:color w:val="414042"/>
        </w:rPr>
        <w:t>depositaria</w:t>
      </w:r>
      <w:r>
        <w:rPr>
          <w:color w:val="414042"/>
          <w:spacing w:val="-32"/>
        </w:rPr>
        <w:t> </w:t>
      </w:r>
      <w:r>
        <w:rPr>
          <w:color w:val="414042"/>
        </w:rPr>
        <w:t>para dar</w:t>
      </w:r>
      <w:r>
        <w:rPr>
          <w:color w:val="414042"/>
          <w:spacing w:val="-43"/>
        </w:rPr>
        <w:t> </w:t>
      </w:r>
      <w:r>
        <w:rPr>
          <w:color w:val="414042"/>
        </w:rPr>
        <w:t>respuesta</w:t>
      </w:r>
      <w:r>
        <w:rPr>
          <w:color w:val="414042"/>
          <w:spacing w:val="-43"/>
        </w:rPr>
        <w:t> </w:t>
      </w:r>
      <w:r>
        <w:rPr>
          <w:color w:val="414042"/>
        </w:rPr>
        <w:t>a</w:t>
      </w:r>
      <w:r>
        <w:rPr>
          <w:color w:val="414042"/>
          <w:spacing w:val="-43"/>
        </w:rPr>
        <w:t> </w:t>
      </w:r>
      <w:r>
        <w:rPr>
          <w:color w:val="414042"/>
        </w:rPr>
        <w:t>las</w:t>
      </w:r>
      <w:r>
        <w:rPr>
          <w:color w:val="414042"/>
          <w:spacing w:val="-43"/>
        </w:rPr>
        <w:t> </w:t>
      </w:r>
      <w:r>
        <w:rPr>
          <w:color w:val="414042"/>
        </w:rPr>
        <w:t>necesidades</w:t>
      </w:r>
      <w:r>
        <w:rPr>
          <w:color w:val="414042"/>
          <w:spacing w:val="-43"/>
        </w:rPr>
        <w:t> </w:t>
      </w:r>
      <w:r>
        <w:rPr>
          <w:color w:val="414042"/>
        </w:rPr>
        <w:t>más</w:t>
      </w:r>
      <w:r>
        <w:rPr>
          <w:color w:val="414042"/>
          <w:spacing w:val="-43"/>
        </w:rPr>
        <w:t> </w:t>
      </w:r>
      <w:r>
        <w:rPr>
          <w:color w:val="414042"/>
        </w:rPr>
        <w:t>sentidas</w:t>
      </w:r>
      <w:r>
        <w:rPr>
          <w:color w:val="414042"/>
          <w:spacing w:val="-43"/>
        </w:rPr>
        <w:t> </w:t>
      </w:r>
      <w:r>
        <w:rPr>
          <w:color w:val="414042"/>
        </w:rPr>
        <w:t>de</w:t>
      </w:r>
      <w:r>
        <w:rPr>
          <w:color w:val="414042"/>
          <w:spacing w:val="-43"/>
        </w:rPr>
        <w:t> </w:t>
      </w:r>
      <w:r>
        <w:rPr>
          <w:color w:val="414042"/>
        </w:rPr>
        <w:t>los</w:t>
      </w:r>
      <w:r>
        <w:rPr>
          <w:color w:val="414042"/>
          <w:spacing w:val="-43"/>
        </w:rPr>
        <w:t> </w:t>
      </w:r>
      <w:r>
        <w:rPr>
          <w:color w:val="414042"/>
        </w:rPr>
        <w:t>distintos</w:t>
      </w:r>
      <w:r>
        <w:rPr>
          <w:color w:val="414042"/>
          <w:spacing w:val="-43"/>
        </w:rPr>
        <w:t> </w:t>
      </w:r>
      <w:r>
        <w:rPr>
          <w:color w:val="414042"/>
        </w:rPr>
        <w:t>grupos</w:t>
      </w:r>
      <w:r>
        <w:rPr>
          <w:color w:val="414042"/>
          <w:spacing w:val="-43"/>
        </w:rPr>
        <w:t> </w:t>
      </w:r>
      <w:r>
        <w:rPr>
          <w:color w:val="414042"/>
        </w:rPr>
        <w:t>sociales, </w:t>
      </w:r>
      <w:r>
        <w:rPr>
          <w:color w:val="414042"/>
          <w:w w:val="95"/>
        </w:rPr>
        <w:t>con</w:t>
      </w:r>
      <w:r>
        <w:rPr>
          <w:color w:val="414042"/>
          <w:spacing w:val="-40"/>
          <w:w w:val="95"/>
        </w:rPr>
        <w:t> </w:t>
      </w:r>
      <w:r>
        <w:rPr>
          <w:color w:val="414042"/>
          <w:w w:val="95"/>
        </w:rPr>
        <w:t>especial</w:t>
      </w:r>
      <w:r>
        <w:rPr>
          <w:color w:val="414042"/>
          <w:spacing w:val="-40"/>
          <w:w w:val="95"/>
        </w:rPr>
        <w:t> </w:t>
      </w:r>
      <w:r>
        <w:rPr>
          <w:color w:val="414042"/>
          <w:w w:val="95"/>
        </w:rPr>
        <w:t>énfasis</w:t>
      </w:r>
      <w:r>
        <w:rPr>
          <w:color w:val="414042"/>
          <w:spacing w:val="-40"/>
          <w:w w:val="95"/>
        </w:rPr>
        <w:t> </w:t>
      </w:r>
      <w:r>
        <w:rPr>
          <w:color w:val="414042"/>
          <w:w w:val="95"/>
        </w:rPr>
        <w:t>en</w:t>
      </w:r>
      <w:r>
        <w:rPr>
          <w:color w:val="414042"/>
          <w:spacing w:val="-40"/>
          <w:w w:val="95"/>
        </w:rPr>
        <w:t> </w:t>
      </w:r>
      <w:r>
        <w:rPr>
          <w:color w:val="414042"/>
          <w:w w:val="95"/>
        </w:rPr>
        <w:t>los</w:t>
      </w:r>
      <w:r>
        <w:rPr>
          <w:color w:val="414042"/>
          <w:spacing w:val="-40"/>
          <w:w w:val="95"/>
        </w:rPr>
        <w:t> </w:t>
      </w:r>
      <w:r>
        <w:rPr>
          <w:color w:val="414042"/>
          <w:w w:val="95"/>
        </w:rPr>
        <w:t>sectores</w:t>
      </w:r>
      <w:r>
        <w:rPr>
          <w:color w:val="414042"/>
          <w:spacing w:val="-40"/>
          <w:w w:val="95"/>
        </w:rPr>
        <w:t> </w:t>
      </w:r>
      <w:r>
        <w:rPr>
          <w:color w:val="414042"/>
          <w:w w:val="95"/>
        </w:rPr>
        <w:t>más</w:t>
      </w:r>
      <w:r>
        <w:rPr>
          <w:color w:val="414042"/>
          <w:spacing w:val="-40"/>
          <w:w w:val="95"/>
        </w:rPr>
        <w:t> </w:t>
      </w:r>
      <w:r>
        <w:rPr>
          <w:color w:val="414042"/>
          <w:spacing w:val="2"/>
          <w:w w:val="95"/>
        </w:rPr>
        <w:t>vulnerables.</w:t>
      </w:r>
    </w:p>
    <w:p>
      <w:pPr>
        <w:pStyle w:val="BodyText"/>
        <w:spacing w:line="309" w:lineRule="auto" w:before="200"/>
        <w:ind w:left="160" w:right="108" w:firstLine="820"/>
        <w:jc w:val="both"/>
      </w:pPr>
      <w:r>
        <w:rPr>
          <w:color w:val="414042"/>
          <w:w w:val="95"/>
        </w:rPr>
        <w:t>Nuestra</w:t>
      </w:r>
      <w:r>
        <w:rPr>
          <w:color w:val="414042"/>
          <w:spacing w:val="-13"/>
          <w:w w:val="95"/>
        </w:rPr>
        <w:t> </w:t>
      </w:r>
      <w:r>
        <w:rPr>
          <w:color w:val="414042"/>
          <w:w w:val="95"/>
        </w:rPr>
        <w:t>universidad</w:t>
      </w:r>
      <w:r>
        <w:rPr>
          <w:color w:val="414042"/>
          <w:spacing w:val="-13"/>
          <w:w w:val="95"/>
        </w:rPr>
        <w:t> </w:t>
      </w:r>
      <w:r>
        <w:rPr>
          <w:color w:val="414042"/>
          <w:w w:val="95"/>
        </w:rPr>
        <w:t>Io</w:t>
      </w:r>
      <w:r>
        <w:rPr>
          <w:color w:val="414042"/>
          <w:spacing w:val="-13"/>
          <w:w w:val="95"/>
        </w:rPr>
        <w:t> </w:t>
      </w:r>
      <w:r>
        <w:rPr>
          <w:color w:val="414042"/>
          <w:w w:val="95"/>
        </w:rPr>
        <w:t>IIevará</w:t>
      </w:r>
      <w:r>
        <w:rPr>
          <w:color w:val="414042"/>
          <w:spacing w:val="-13"/>
          <w:w w:val="95"/>
        </w:rPr>
        <w:t> </w:t>
      </w:r>
      <w:r>
        <w:rPr>
          <w:color w:val="414042"/>
          <w:w w:val="95"/>
        </w:rPr>
        <w:t>a</w:t>
      </w:r>
      <w:r>
        <w:rPr>
          <w:color w:val="414042"/>
          <w:spacing w:val="-13"/>
          <w:w w:val="95"/>
        </w:rPr>
        <w:t> </w:t>
      </w:r>
      <w:r>
        <w:rPr>
          <w:color w:val="414042"/>
          <w:w w:val="95"/>
        </w:rPr>
        <w:t>cabo</w:t>
      </w:r>
      <w:r>
        <w:rPr>
          <w:color w:val="414042"/>
          <w:spacing w:val="-13"/>
          <w:w w:val="95"/>
        </w:rPr>
        <w:t> </w:t>
      </w:r>
      <w:r>
        <w:rPr>
          <w:color w:val="414042"/>
          <w:spacing w:val="2"/>
          <w:w w:val="95"/>
        </w:rPr>
        <w:t>cotidianamente,</w:t>
      </w:r>
      <w:r>
        <w:rPr>
          <w:color w:val="414042"/>
          <w:spacing w:val="-29"/>
          <w:w w:val="95"/>
        </w:rPr>
        <w:t> </w:t>
      </w:r>
      <w:r>
        <w:rPr>
          <w:color w:val="414042"/>
          <w:w w:val="95"/>
        </w:rPr>
        <w:t>porque</w:t>
      </w:r>
      <w:r>
        <w:rPr>
          <w:color w:val="414042"/>
          <w:spacing w:val="-13"/>
          <w:w w:val="95"/>
        </w:rPr>
        <w:t> </w:t>
      </w:r>
      <w:r>
        <w:rPr>
          <w:color w:val="414042"/>
          <w:w w:val="95"/>
        </w:rPr>
        <w:t>a</w:t>
      </w:r>
      <w:r>
        <w:rPr>
          <w:color w:val="414042"/>
          <w:spacing w:val="-13"/>
          <w:w w:val="95"/>
        </w:rPr>
        <w:t> </w:t>
      </w:r>
      <w:r>
        <w:rPr>
          <w:color w:val="414042"/>
          <w:w w:val="95"/>
        </w:rPr>
        <w:t>través de</w:t>
      </w:r>
      <w:r>
        <w:rPr>
          <w:color w:val="414042"/>
          <w:spacing w:val="-14"/>
          <w:w w:val="95"/>
        </w:rPr>
        <w:t> </w:t>
      </w:r>
      <w:r>
        <w:rPr>
          <w:color w:val="414042"/>
          <w:w w:val="95"/>
        </w:rPr>
        <w:t>ello</w:t>
      </w:r>
      <w:r>
        <w:rPr>
          <w:color w:val="414042"/>
          <w:spacing w:val="-14"/>
          <w:w w:val="95"/>
        </w:rPr>
        <w:t> </w:t>
      </w:r>
      <w:r>
        <w:rPr>
          <w:color w:val="414042"/>
          <w:w w:val="95"/>
        </w:rPr>
        <w:t>cultiva</w:t>
      </w:r>
      <w:r>
        <w:rPr>
          <w:color w:val="414042"/>
          <w:spacing w:val="-14"/>
          <w:w w:val="95"/>
        </w:rPr>
        <w:t> </w:t>
      </w:r>
      <w:r>
        <w:rPr>
          <w:color w:val="414042"/>
          <w:spacing w:val="2"/>
          <w:w w:val="95"/>
        </w:rPr>
        <w:t>virtudes</w:t>
      </w:r>
      <w:r>
        <w:rPr>
          <w:color w:val="414042"/>
          <w:spacing w:val="-14"/>
          <w:w w:val="95"/>
        </w:rPr>
        <w:t> </w:t>
      </w:r>
      <w:r>
        <w:rPr>
          <w:color w:val="414042"/>
          <w:w w:val="95"/>
        </w:rPr>
        <w:t>como</w:t>
      </w:r>
      <w:r>
        <w:rPr>
          <w:color w:val="414042"/>
          <w:spacing w:val="-14"/>
          <w:w w:val="95"/>
        </w:rPr>
        <w:t> </w:t>
      </w:r>
      <w:r>
        <w:rPr>
          <w:color w:val="414042"/>
          <w:w w:val="95"/>
        </w:rPr>
        <w:t>la</w:t>
      </w:r>
      <w:r>
        <w:rPr>
          <w:color w:val="414042"/>
          <w:spacing w:val="-14"/>
          <w:w w:val="95"/>
        </w:rPr>
        <w:t> </w:t>
      </w:r>
      <w:r>
        <w:rPr>
          <w:color w:val="414042"/>
          <w:w w:val="95"/>
        </w:rPr>
        <w:t>gratitud,</w:t>
      </w:r>
      <w:r>
        <w:rPr>
          <w:color w:val="414042"/>
          <w:spacing w:val="-28"/>
          <w:w w:val="95"/>
        </w:rPr>
        <w:t> </w:t>
      </w:r>
      <w:r>
        <w:rPr>
          <w:color w:val="414042"/>
          <w:w w:val="95"/>
        </w:rPr>
        <w:t>la</w:t>
      </w:r>
      <w:r>
        <w:rPr>
          <w:color w:val="414042"/>
          <w:spacing w:val="-14"/>
          <w:w w:val="95"/>
        </w:rPr>
        <w:t> </w:t>
      </w:r>
      <w:r>
        <w:rPr>
          <w:color w:val="414042"/>
          <w:w w:val="95"/>
        </w:rPr>
        <w:t>lealtad,</w:t>
      </w:r>
      <w:r>
        <w:rPr>
          <w:color w:val="414042"/>
          <w:spacing w:val="-28"/>
          <w:w w:val="95"/>
        </w:rPr>
        <w:t> </w:t>
      </w:r>
      <w:r>
        <w:rPr>
          <w:color w:val="414042"/>
          <w:w w:val="95"/>
        </w:rPr>
        <w:t>la</w:t>
      </w:r>
      <w:r>
        <w:rPr>
          <w:color w:val="414042"/>
          <w:spacing w:val="-14"/>
          <w:w w:val="95"/>
        </w:rPr>
        <w:t> </w:t>
      </w:r>
      <w:r>
        <w:rPr>
          <w:color w:val="414042"/>
          <w:w w:val="95"/>
        </w:rPr>
        <w:t>generosidad,</w:t>
      </w:r>
      <w:r>
        <w:rPr>
          <w:color w:val="414042"/>
          <w:spacing w:val="-28"/>
          <w:w w:val="95"/>
        </w:rPr>
        <w:t> </w:t>
      </w:r>
      <w:r>
        <w:rPr>
          <w:color w:val="414042"/>
          <w:w w:val="95"/>
        </w:rPr>
        <w:t>la</w:t>
      </w:r>
      <w:r>
        <w:rPr>
          <w:color w:val="414042"/>
          <w:spacing w:val="-14"/>
          <w:w w:val="95"/>
        </w:rPr>
        <w:t> </w:t>
      </w:r>
      <w:r>
        <w:rPr>
          <w:color w:val="414042"/>
          <w:w w:val="95"/>
        </w:rPr>
        <w:t>justicia y Ia urbanidad. Se entiende que si bien Ia verdad es inaIcanzabIe o es una</w:t>
      </w:r>
      <w:r>
        <w:rPr>
          <w:color w:val="414042"/>
          <w:spacing w:val="74"/>
          <w:w w:val="95"/>
        </w:rPr>
        <w:t> </w:t>
      </w:r>
      <w:r>
        <w:rPr>
          <w:color w:val="414042"/>
          <w:w w:val="95"/>
        </w:rPr>
        <w:t>aproximación</w:t>
      </w:r>
      <w:r>
        <w:rPr>
          <w:color w:val="414042"/>
          <w:spacing w:val="-39"/>
          <w:w w:val="95"/>
        </w:rPr>
        <w:t> </w:t>
      </w:r>
      <w:r>
        <w:rPr>
          <w:color w:val="414042"/>
          <w:w w:val="95"/>
        </w:rPr>
        <w:t>asintótica</w:t>
      </w:r>
      <w:r>
        <w:rPr>
          <w:color w:val="414042"/>
          <w:spacing w:val="-39"/>
          <w:w w:val="95"/>
        </w:rPr>
        <w:t> </w:t>
      </w:r>
      <w:r>
        <w:rPr>
          <w:color w:val="414042"/>
          <w:w w:val="95"/>
        </w:rPr>
        <w:t>y</w:t>
      </w:r>
      <w:r>
        <w:rPr>
          <w:color w:val="414042"/>
          <w:spacing w:val="-39"/>
          <w:w w:val="95"/>
        </w:rPr>
        <w:t> </w:t>
      </w:r>
      <w:r>
        <w:rPr>
          <w:color w:val="414042"/>
          <w:w w:val="95"/>
        </w:rPr>
        <w:t>permanente</w:t>
      </w:r>
      <w:r>
        <w:rPr>
          <w:color w:val="414042"/>
          <w:spacing w:val="-39"/>
          <w:w w:val="95"/>
        </w:rPr>
        <w:t> </w:t>
      </w:r>
      <w:r>
        <w:rPr>
          <w:color w:val="414042"/>
          <w:w w:val="95"/>
        </w:rPr>
        <w:t>que</w:t>
      </w:r>
      <w:r>
        <w:rPr>
          <w:color w:val="414042"/>
          <w:spacing w:val="-39"/>
          <w:w w:val="95"/>
        </w:rPr>
        <w:t> </w:t>
      </w:r>
      <w:r>
        <w:rPr>
          <w:color w:val="414042"/>
          <w:w w:val="95"/>
        </w:rPr>
        <w:t>busca</w:t>
      </w:r>
      <w:r>
        <w:rPr>
          <w:color w:val="414042"/>
          <w:spacing w:val="-39"/>
          <w:w w:val="95"/>
        </w:rPr>
        <w:t> </w:t>
      </w:r>
      <w:r>
        <w:rPr>
          <w:color w:val="414042"/>
          <w:w w:val="95"/>
        </w:rPr>
        <w:t>comprender</w:t>
      </w:r>
      <w:r>
        <w:rPr>
          <w:color w:val="414042"/>
          <w:spacing w:val="-39"/>
          <w:w w:val="95"/>
        </w:rPr>
        <w:t> </w:t>
      </w:r>
      <w:r>
        <w:rPr>
          <w:color w:val="414042"/>
          <w:w w:val="95"/>
        </w:rPr>
        <w:t>la</w:t>
      </w:r>
      <w:r>
        <w:rPr>
          <w:color w:val="414042"/>
          <w:spacing w:val="-39"/>
          <w:w w:val="95"/>
        </w:rPr>
        <w:t> </w:t>
      </w:r>
      <w:r>
        <w:rPr>
          <w:color w:val="414042"/>
          <w:w w:val="95"/>
        </w:rPr>
        <w:t>realidad</w:t>
      </w:r>
      <w:r>
        <w:rPr>
          <w:color w:val="414042"/>
          <w:spacing w:val="-39"/>
          <w:w w:val="95"/>
        </w:rPr>
        <w:t> </w:t>
      </w:r>
      <w:r>
        <w:rPr>
          <w:color w:val="414042"/>
          <w:w w:val="95"/>
        </w:rPr>
        <w:t>o</w:t>
      </w:r>
      <w:r>
        <w:rPr>
          <w:color w:val="414042"/>
          <w:spacing w:val="-39"/>
          <w:w w:val="95"/>
        </w:rPr>
        <w:t> </w:t>
      </w:r>
      <w:r>
        <w:rPr>
          <w:color w:val="414042"/>
          <w:w w:val="95"/>
        </w:rPr>
        <w:t>cada una de las realidades, para la UAEM ha de constituir su interés e intención fundamental,</w:t>
      </w:r>
      <w:r>
        <w:rPr>
          <w:color w:val="414042"/>
          <w:spacing w:val="-20"/>
          <w:w w:val="95"/>
        </w:rPr>
        <w:t> </w:t>
      </w:r>
      <w:r>
        <w:rPr>
          <w:color w:val="414042"/>
          <w:w w:val="95"/>
        </w:rPr>
        <w:t>puesto</w:t>
      </w:r>
      <w:r>
        <w:rPr>
          <w:color w:val="414042"/>
          <w:spacing w:val="-6"/>
          <w:w w:val="95"/>
        </w:rPr>
        <w:t> </w:t>
      </w:r>
      <w:r>
        <w:rPr>
          <w:color w:val="414042"/>
          <w:w w:val="95"/>
        </w:rPr>
        <w:t>que</w:t>
      </w:r>
      <w:r>
        <w:rPr>
          <w:color w:val="414042"/>
          <w:spacing w:val="-6"/>
          <w:w w:val="95"/>
        </w:rPr>
        <w:t> </w:t>
      </w:r>
      <w:r>
        <w:rPr>
          <w:color w:val="414042"/>
          <w:w w:val="95"/>
        </w:rPr>
        <w:t>la</w:t>
      </w:r>
      <w:r>
        <w:rPr>
          <w:color w:val="414042"/>
          <w:spacing w:val="-6"/>
          <w:w w:val="95"/>
        </w:rPr>
        <w:t> </w:t>
      </w:r>
      <w:r>
        <w:rPr>
          <w:color w:val="414042"/>
          <w:w w:val="95"/>
        </w:rPr>
        <w:t>verdad,</w:t>
      </w:r>
      <w:r>
        <w:rPr>
          <w:color w:val="414042"/>
          <w:spacing w:val="-20"/>
          <w:w w:val="95"/>
        </w:rPr>
        <w:t> </w:t>
      </w:r>
      <w:r>
        <w:rPr>
          <w:color w:val="414042"/>
          <w:w w:val="95"/>
        </w:rPr>
        <w:t>como</w:t>
      </w:r>
      <w:r>
        <w:rPr>
          <w:color w:val="414042"/>
          <w:spacing w:val="-6"/>
          <w:w w:val="95"/>
        </w:rPr>
        <w:t> </w:t>
      </w:r>
      <w:r>
        <w:rPr>
          <w:color w:val="414042"/>
          <w:w w:val="95"/>
        </w:rPr>
        <w:t>búsqueda,</w:t>
      </w:r>
      <w:r>
        <w:rPr>
          <w:color w:val="414042"/>
          <w:spacing w:val="-20"/>
          <w:w w:val="95"/>
        </w:rPr>
        <w:t> </w:t>
      </w:r>
      <w:r>
        <w:rPr>
          <w:color w:val="414042"/>
          <w:w w:val="95"/>
        </w:rPr>
        <w:t>establecerá</w:t>
      </w:r>
      <w:r>
        <w:rPr>
          <w:color w:val="414042"/>
          <w:spacing w:val="-6"/>
          <w:w w:val="95"/>
        </w:rPr>
        <w:t> </w:t>
      </w:r>
      <w:r>
        <w:rPr>
          <w:color w:val="414042"/>
          <w:w w:val="95"/>
        </w:rPr>
        <w:t>la</w:t>
      </w:r>
      <w:r>
        <w:rPr>
          <w:color w:val="414042"/>
          <w:spacing w:val="-6"/>
          <w:w w:val="95"/>
        </w:rPr>
        <w:t> </w:t>
      </w:r>
      <w:r>
        <w:rPr>
          <w:color w:val="414042"/>
          <w:w w:val="95"/>
        </w:rPr>
        <w:t>guía</w:t>
      </w:r>
      <w:r>
        <w:rPr>
          <w:color w:val="414042"/>
          <w:spacing w:val="-6"/>
          <w:w w:val="95"/>
        </w:rPr>
        <w:t> </w:t>
      </w:r>
      <w:r>
        <w:rPr>
          <w:color w:val="414042"/>
          <w:w w:val="95"/>
        </w:rPr>
        <w:t>para hacer</w:t>
      </w:r>
      <w:r>
        <w:rPr>
          <w:color w:val="414042"/>
          <w:spacing w:val="-35"/>
          <w:w w:val="95"/>
        </w:rPr>
        <w:t> </w:t>
      </w:r>
      <w:r>
        <w:rPr>
          <w:color w:val="414042"/>
          <w:w w:val="95"/>
        </w:rPr>
        <w:t>investigación,</w:t>
      </w:r>
      <w:r>
        <w:rPr>
          <w:color w:val="414042"/>
          <w:spacing w:val="-45"/>
          <w:w w:val="95"/>
        </w:rPr>
        <w:t> </w:t>
      </w:r>
      <w:r>
        <w:rPr>
          <w:color w:val="414042"/>
          <w:w w:val="95"/>
        </w:rPr>
        <w:t>revisar</w:t>
      </w:r>
      <w:r>
        <w:rPr>
          <w:color w:val="414042"/>
          <w:spacing w:val="-35"/>
          <w:w w:val="95"/>
        </w:rPr>
        <w:t> </w:t>
      </w:r>
      <w:r>
        <w:rPr>
          <w:color w:val="414042"/>
          <w:w w:val="95"/>
        </w:rPr>
        <w:t>eI</w:t>
      </w:r>
      <w:r>
        <w:rPr>
          <w:color w:val="414042"/>
          <w:spacing w:val="-35"/>
          <w:w w:val="95"/>
        </w:rPr>
        <w:t> </w:t>
      </w:r>
      <w:r>
        <w:rPr>
          <w:color w:val="414042"/>
          <w:w w:val="95"/>
        </w:rPr>
        <w:t>conocimiento,</w:t>
      </w:r>
      <w:r>
        <w:rPr>
          <w:color w:val="414042"/>
          <w:spacing w:val="-45"/>
          <w:w w:val="95"/>
        </w:rPr>
        <w:t> </w:t>
      </w:r>
      <w:r>
        <w:rPr>
          <w:color w:val="414042"/>
          <w:w w:val="95"/>
        </w:rPr>
        <w:t>actuaIizarIo</w:t>
      </w:r>
      <w:r>
        <w:rPr>
          <w:color w:val="414042"/>
          <w:spacing w:val="-35"/>
          <w:w w:val="95"/>
        </w:rPr>
        <w:t> </w:t>
      </w:r>
      <w:r>
        <w:rPr>
          <w:color w:val="414042"/>
          <w:w w:val="95"/>
        </w:rPr>
        <w:t>y</w:t>
      </w:r>
      <w:r>
        <w:rPr>
          <w:color w:val="414042"/>
          <w:spacing w:val="-35"/>
          <w:w w:val="95"/>
        </w:rPr>
        <w:t> </w:t>
      </w:r>
      <w:r>
        <w:rPr>
          <w:color w:val="414042"/>
          <w:w w:val="95"/>
        </w:rPr>
        <w:t>difundirIo.</w:t>
      </w:r>
      <w:r>
        <w:rPr>
          <w:color w:val="414042"/>
          <w:spacing w:val="-45"/>
          <w:w w:val="95"/>
        </w:rPr>
        <w:t> </w:t>
      </w:r>
      <w:r>
        <w:rPr>
          <w:color w:val="414042"/>
          <w:w w:val="95"/>
        </w:rPr>
        <w:t>Se</w:t>
      </w:r>
      <w:r>
        <w:rPr>
          <w:color w:val="414042"/>
          <w:spacing w:val="-35"/>
          <w:w w:val="95"/>
        </w:rPr>
        <w:t> </w:t>
      </w:r>
      <w:r>
        <w:rPr>
          <w:color w:val="414042"/>
          <w:spacing w:val="2"/>
          <w:w w:val="95"/>
        </w:rPr>
        <w:t>trata,</w:t>
      </w:r>
    </w:p>
    <w:p>
      <w:pPr>
        <w:pStyle w:val="BodyText"/>
        <w:spacing w:before="5"/>
        <w:rPr>
          <w:sz w:val="21"/>
        </w:rPr>
      </w:pPr>
    </w:p>
    <w:p>
      <w:pPr>
        <w:pStyle w:val="Heading2"/>
        <w:spacing w:before="57"/>
        <w:ind w:left="303"/>
      </w:pPr>
      <w:r>
        <w:rPr>
          <w:color w:val="5F7456"/>
        </w:rPr>
        <w:t>20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127">
            <wp:simplePos x="0" y="0"/>
            <wp:positionH relativeFrom="page">
              <wp:posOffset>0</wp:posOffset>
            </wp:positionH>
            <wp:positionV relativeFrom="page">
              <wp:posOffset>0</wp:posOffset>
            </wp:positionV>
            <wp:extent cx="7772400" cy="10058399"/>
            <wp:effectExtent l="0" t="0" r="0" b="0"/>
            <wp:wrapNone/>
            <wp:docPr id="39" name="image9.png" descr=""/>
            <wp:cNvGraphicFramePr>
              <a:graphicFrameLocks noChangeAspect="1"/>
            </wp:cNvGraphicFramePr>
            <a:graphic>
              <a:graphicData uri="http://schemas.openxmlformats.org/drawingml/2006/picture">
                <pic:pic>
                  <pic:nvPicPr>
                    <pic:cNvPr id="4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0"/>
        <w:jc w:val="both"/>
      </w:pPr>
      <w:r>
        <w:rPr>
          <w:color w:val="414042"/>
          <w:w w:val="95"/>
        </w:rPr>
        <w:t>desde</w:t>
      </w:r>
      <w:r>
        <w:rPr>
          <w:color w:val="414042"/>
          <w:spacing w:val="-17"/>
          <w:w w:val="95"/>
        </w:rPr>
        <w:t> </w:t>
      </w:r>
      <w:r>
        <w:rPr>
          <w:color w:val="414042"/>
          <w:w w:val="95"/>
        </w:rPr>
        <w:t>luego,</w:t>
      </w:r>
      <w:r>
        <w:rPr>
          <w:color w:val="414042"/>
          <w:spacing w:val="-32"/>
          <w:w w:val="95"/>
        </w:rPr>
        <w:t> </w:t>
      </w:r>
      <w:r>
        <w:rPr>
          <w:color w:val="414042"/>
          <w:w w:val="95"/>
        </w:rPr>
        <w:t>de</w:t>
      </w:r>
      <w:r>
        <w:rPr>
          <w:color w:val="414042"/>
          <w:spacing w:val="-17"/>
          <w:w w:val="95"/>
        </w:rPr>
        <w:t> </w:t>
      </w:r>
      <w:r>
        <w:rPr>
          <w:color w:val="414042"/>
          <w:w w:val="95"/>
        </w:rPr>
        <w:t>una</w:t>
      </w:r>
      <w:r>
        <w:rPr>
          <w:color w:val="414042"/>
          <w:spacing w:val="-17"/>
          <w:w w:val="95"/>
        </w:rPr>
        <w:t> </w:t>
      </w:r>
      <w:r>
        <w:rPr>
          <w:color w:val="414042"/>
          <w:w w:val="95"/>
        </w:rPr>
        <w:t>tarea</w:t>
      </w:r>
      <w:r>
        <w:rPr>
          <w:color w:val="414042"/>
          <w:spacing w:val="-17"/>
          <w:w w:val="95"/>
        </w:rPr>
        <w:t> </w:t>
      </w:r>
      <w:r>
        <w:rPr>
          <w:color w:val="414042"/>
          <w:w w:val="95"/>
        </w:rPr>
        <w:t>permanente</w:t>
      </w:r>
      <w:r>
        <w:rPr>
          <w:color w:val="414042"/>
          <w:spacing w:val="-17"/>
          <w:w w:val="95"/>
        </w:rPr>
        <w:t> </w:t>
      </w:r>
      <w:r>
        <w:rPr>
          <w:color w:val="414042"/>
          <w:w w:val="95"/>
        </w:rPr>
        <w:t>e</w:t>
      </w:r>
      <w:r>
        <w:rPr>
          <w:color w:val="414042"/>
          <w:spacing w:val="-17"/>
          <w:w w:val="95"/>
        </w:rPr>
        <w:t> </w:t>
      </w:r>
      <w:r>
        <w:rPr>
          <w:color w:val="414042"/>
          <w:w w:val="95"/>
        </w:rPr>
        <w:t>irrenunciable,</w:t>
      </w:r>
      <w:r>
        <w:rPr>
          <w:color w:val="414042"/>
          <w:spacing w:val="-32"/>
          <w:w w:val="95"/>
        </w:rPr>
        <w:t> </w:t>
      </w:r>
      <w:r>
        <w:rPr>
          <w:color w:val="414042"/>
          <w:w w:val="95"/>
        </w:rPr>
        <w:t>que</w:t>
      </w:r>
      <w:r>
        <w:rPr>
          <w:color w:val="414042"/>
          <w:spacing w:val="-17"/>
          <w:w w:val="95"/>
        </w:rPr>
        <w:t> </w:t>
      </w:r>
      <w:r>
        <w:rPr>
          <w:color w:val="414042"/>
          <w:w w:val="95"/>
        </w:rPr>
        <w:t>guardará</w:t>
      </w:r>
      <w:r>
        <w:rPr>
          <w:color w:val="414042"/>
          <w:spacing w:val="-17"/>
          <w:w w:val="95"/>
        </w:rPr>
        <w:t> </w:t>
      </w:r>
      <w:r>
        <w:rPr>
          <w:color w:val="414042"/>
          <w:w w:val="95"/>
        </w:rPr>
        <w:t>estrecha vinculación</w:t>
      </w:r>
      <w:r>
        <w:rPr>
          <w:color w:val="414042"/>
          <w:spacing w:val="-51"/>
          <w:w w:val="95"/>
        </w:rPr>
        <w:t> </w:t>
      </w:r>
      <w:r>
        <w:rPr>
          <w:color w:val="414042"/>
          <w:w w:val="95"/>
        </w:rPr>
        <w:t>con</w:t>
      </w:r>
      <w:r>
        <w:rPr>
          <w:color w:val="414042"/>
          <w:spacing w:val="-51"/>
          <w:w w:val="95"/>
        </w:rPr>
        <w:t> </w:t>
      </w:r>
      <w:r>
        <w:rPr>
          <w:color w:val="414042"/>
          <w:w w:val="95"/>
        </w:rPr>
        <w:t>los</w:t>
      </w:r>
      <w:r>
        <w:rPr>
          <w:color w:val="414042"/>
          <w:spacing w:val="-51"/>
          <w:w w:val="95"/>
        </w:rPr>
        <w:t> </w:t>
      </w:r>
      <w:r>
        <w:rPr>
          <w:color w:val="414042"/>
          <w:w w:val="95"/>
        </w:rPr>
        <w:t>valores</w:t>
      </w:r>
      <w:r>
        <w:rPr>
          <w:color w:val="414042"/>
          <w:spacing w:val="-51"/>
          <w:w w:val="95"/>
        </w:rPr>
        <w:t> </w:t>
      </w:r>
      <w:r>
        <w:rPr>
          <w:color w:val="414042"/>
          <w:w w:val="95"/>
        </w:rPr>
        <w:t>de</w:t>
      </w:r>
      <w:r>
        <w:rPr>
          <w:color w:val="414042"/>
          <w:spacing w:val="-51"/>
          <w:w w:val="95"/>
        </w:rPr>
        <w:t> </w:t>
      </w:r>
      <w:r>
        <w:rPr>
          <w:color w:val="414042"/>
          <w:w w:val="95"/>
        </w:rPr>
        <w:t>la</w:t>
      </w:r>
      <w:r>
        <w:rPr>
          <w:color w:val="414042"/>
          <w:spacing w:val="-51"/>
          <w:w w:val="95"/>
        </w:rPr>
        <w:t> </w:t>
      </w:r>
      <w:r>
        <w:rPr>
          <w:color w:val="414042"/>
          <w:w w:val="95"/>
        </w:rPr>
        <w:t>honestidad,</w:t>
      </w:r>
      <w:r>
        <w:rPr>
          <w:color w:val="414042"/>
          <w:spacing w:val="-60"/>
          <w:w w:val="95"/>
        </w:rPr>
        <w:t> </w:t>
      </w:r>
      <w:r>
        <w:rPr>
          <w:color w:val="414042"/>
          <w:w w:val="95"/>
        </w:rPr>
        <w:t>la</w:t>
      </w:r>
      <w:r>
        <w:rPr>
          <w:color w:val="414042"/>
          <w:spacing w:val="-51"/>
          <w:w w:val="95"/>
        </w:rPr>
        <w:t> </w:t>
      </w:r>
      <w:r>
        <w:rPr>
          <w:color w:val="414042"/>
          <w:w w:val="95"/>
        </w:rPr>
        <w:t>buena</w:t>
      </w:r>
      <w:r>
        <w:rPr>
          <w:color w:val="414042"/>
          <w:spacing w:val="-51"/>
          <w:w w:val="95"/>
        </w:rPr>
        <w:t> </w:t>
      </w:r>
      <w:r>
        <w:rPr>
          <w:color w:val="414042"/>
          <w:spacing w:val="2"/>
          <w:w w:val="95"/>
        </w:rPr>
        <w:t>fe,</w:t>
      </w:r>
      <w:r>
        <w:rPr>
          <w:color w:val="414042"/>
          <w:spacing w:val="-60"/>
          <w:w w:val="95"/>
        </w:rPr>
        <w:t> </w:t>
      </w:r>
      <w:r>
        <w:rPr>
          <w:color w:val="414042"/>
          <w:w w:val="95"/>
        </w:rPr>
        <w:t>la</w:t>
      </w:r>
      <w:r>
        <w:rPr>
          <w:color w:val="414042"/>
          <w:spacing w:val="-51"/>
          <w:w w:val="95"/>
        </w:rPr>
        <w:t> </w:t>
      </w:r>
      <w:r>
        <w:rPr>
          <w:color w:val="414042"/>
          <w:w w:val="95"/>
        </w:rPr>
        <w:t>tolerancia,</w:t>
      </w:r>
      <w:r>
        <w:rPr>
          <w:color w:val="414042"/>
          <w:spacing w:val="-60"/>
          <w:w w:val="95"/>
        </w:rPr>
        <w:t> </w:t>
      </w:r>
      <w:r>
        <w:rPr>
          <w:color w:val="414042"/>
          <w:w w:val="95"/>
        </w:rPr>
        <w:t>el</w:t>
      </w:r>
      <w:r>
        <w:rPr>
          <w:color w:val="414042"/>
          <w:spacing w:val="-51"/>
          <w:w w:val="95"/>
        </w:rPr>
        <w:t> </w:t>
      </w:r>
      <w:r>
        <w:rPr>
          <w:color w:val="414042"/>
          <w:w w:val="95"/>
        </w:rPr>
        <w:t>respeto, </w:t>
      </w:r>
      <w:r>
        <w:rPr>
          <w:color w:val="414042"/>
          <w:w w:val="90"/>
        </w:rPr>
        <w:t>la</w:t>
      </w:r>
      <w:r>
        <w:rPr>
          <w:color w:val="414042"/>
          <w:spacing w:val="-23"/>
          <w:w w:val="90"/>
        </w:rPr>
        <w:t> </w:t>
      </w:r>
      <w:r>
        <w:rPr>
          <w:color w:val="414042"/>
          <w:w w:val="90"/>
        </w:rPr>
        <w:t>sencillez</w:t>
      </w:r>
      <w:r>
        <w:rPr>
          <w:color w:val="414042"/>
          <w:spacing w:val="-23"/>
          <w:w w:val="90"/>
        </w:rPr>
        <w:t> </w:t>
      </w:r>
      <w:r>
        <w:rPr>
          <w:color w:val="414042"/>
          <w:w w:val="90"/>
        </w:rPr>
        <w:t>y</w:t>
      </w:r>
      <w:r>
        <w:rPr>
          <w:color w:val="414042"/>
          <w:spacing w:val="-23"/>
          <w:w w:val="90"/>
        </w:rPr>
        <w:t> </w:t>
      </w:r>
      <w:r>
        <w:rPr>
          <w:color w:val="414042"/>
          <w:w w:val="90"/>
        </w:rPr>
        <w:t>la</w:t>
      </w:r>
      <w:r>
        <w:rPr>
          <w:color w:val="414042"/>
          <w:spacing w:val="-23"/>
          <w:w w:val="90"/>
        </w:rPr>
        <w:t> </w:t>
      </w:r>
      <w:r>
        <w:rPr>
          <w:color w:val="414042"/>
          <w:w w:val="90"/>
        </w:rPr>
        <w:t>templanza.</w:t>
      </w:r>
    </w:p>
    <w:p>
      <w:pPr>
        <w:pStyle w:val="BodyText"/>
      </w:pPr>
    </w:p>
    <w:p>
      <w:pPr>
        <w:pStyle w:val="BodyText"/>
      </w:pPr>
    </w:p>
    <w:p>
      <w:pPr>
        <w:spacing w:before="186"/>
        <w:ind w:left="120" w:right="0" w:firstLine="0"/>
        <w:jc w:val="both"/>
        <w:rPr>
          <w:i/>
          <w:sz w:val="26"/>
        </w:rPr>
      </w:pPr>
      <w:r>
        <w:rPr>
          <w:i/>
          <w:color w:val="414042"/>
          <w:w w:val="85"/>
          <w:sz w:val="26"/>
        </w:rPr>
        <w:t>Programa Educativo de la Licenciatura de Químico Farmacéutico Biólogo</w:t>
      </w:r>
    </w:p>
    <w:p>
      <w:pPr>
        <w:pStyle w:val="BodyText"/>
        <w:rPr>
          <w:i/>
        </w:rPr>
      </w:pPr>
    </w:p>
    <w:p>
      <w:pPr>
        <w:pStyle w:val="BodyText"/>
        <w:rPr>
          <w:i/>
        </w:rPr>
      </w:pPr>
    </w:p>
    <w:p>
      <w:pPr>
        <w:pStyle w:val="BodyText"/>
        <w:spacing w:before="7"/>
        <w:rPr>
          <w:i/>
          <w:sz w:val="23"/>
        </w:rPr>
      </w:pPr>
    </w:p>
    <w:p>
      <w:pPr>
        <w:pStyle w:val="BodyText"/>
        <w:spacing w:line="309" w:lineRule="auto"/>
        <w:ind w:left="120" w:right="128" w:firstLine="820"/>
        <w:jc w:val="both"/>
      </w:pPr>
      <w:r>
        <w:rPr>
          <w:color w:val="414042"/>
          <w:w w:val="95"/>
        </w:rPr>
        <w:t>Es</w:t>
      </w:r>
      <w:r>
        <w:rPr>
          <w:color w:val="414042"/>
          <w:spacing w:val="-24"/>
          <w:w w:val="95"/>
        </w:rPr>
        <w:t> </w:t>
      </w:r>
      <w:r>
        <w:rPr>
          <w:color w:val="414042"/>
          <w:w w:val="95"/>
        </w:rPr>
        <w:t>un</w:t>
      </w:r>
      <w:r>
        <w:rPr>
          <w:color w:val="414042"/>
          <w:spacing w:val="-24"/>
          <w:w w:val="95"/>
        </w:rPr>
        <w:t> </w:t>
      </w:r>
      <w:r>
        <w:rPr>
          <w:color w:val="414042"/>
          <w:w w:val="95"/>
        </w:rPr>
        <w:t>programa</w:t>
      </w:r>
      <w:r>
        <w:rPr>
          <w:color w:val="414042"/>
          <w:spacing w:val="-24"/>
          <w:w w:val="95"/>
        </w:rPr>
        <w:t> </w:t>
      </w:r>
      <w:r>
        <w:rPr>
          <w:color w:val="414042"/>
          <w:w w:val="95"/>
        </w:rPr>
        <w:t>educativo</w:t>
      </w:r>
      <w:r>
        <w:rPr>
          <w:color w:val="414042"/>
          <w:spacing w:val="-24"/>
          <w:w w:val="95"/>
        </w:rPr>
        <w:t> </w:t>
      </w:r>
      <w:r>
        <w:rPr>
          <w:color w:val="414042"/>
          <w:w w:val="95"/>
        </w:rPr>
        <w:t>que</w:t>
      </w:r>
      <w:r>
        <w:rPr>
          <w:color w:val="414042"/>
          <w:spacing w:val="-24"/>
          <w:w w:val="95"/>
        </w:rPr>
        <w:t> </w:t>
      </w:r>
      <w:r>
        <w:rPr>
          <w:color w:val="414042"/>
          <w:w w:val="95"/>
        </w:rPr>
        <w:t>integra</w:t>
      </w:r>
      <w:r>
        <w:rPr>
          <w:color w:val="414042"/>
          <w:spacing w:val="-24"/>
          <w:w w:val="95"/>
        </w:rPr>
        <w:t> </w:t>
      </w:r>
      <w:r>
        <w:rPr>
          <w:color w:val="414042"/>
          <w:w w:val="95"/>
        </w:rPr>
        <w:t>los</w:t>
      </w:r>
      <w:r>
        <w:rPr>
          <w:color w:val="414042"/>
          <w:spacing w:val="-24"/>
          <w:w w:val="95"/>
        </w:rPr>
        <w:t> </w:t>
      </w:r>
      <w:r>
        <w:rPr>
          <w:color w:val="414042"/>
          <w:w w:val="95"/>
        </w:rPr>
        <w:t>conocimientos</w:t>
      </w:r>
      <w:r>
        <w:rPr>
          <w:color w:val="414042"/>
          <w:spacing w:val="-24"/>
          <w:w w:val="95"/>
        </w:rPr>
        <w:t> </w:t>
      </w:r>
      <w:r>
        <w:rPr>
          <w:color w:val="414042"/>
          <w:w w:val="95"/>
        </w:rPr>
        <w:t>de</w:t>
      </w:r>
      <w:r>
        <w:rPr>
          <w:color w:val="414042"/>
          <w:spacing w:val="-24"/>
          <w:w w:val="95"/>
        </w:rPr>
        <w:t> </w:t>
      </w:r>
      <w:r>
        <w:rPr>
          <w:color w:val="414042"/>
          <w:w w:val="95"/>
        </w:rPr>
        <w:t>las</w:t>
      </w:r>
      <w:r>
        <w:rPr>
          <w:color w:val="414042"/>
          <w:spacing w:val="-24"/>
          <w:w w:val="95"/>
        </w:rPr>
        <w:t> </w:t>
      </w:r>
      <w:r>
        <w:rPr>
          <w:color w:val="414042"/>
          <w:w w:val="95"/>
        </w:rPr>
        <w:t>ciencias </w:t>
      </w:r>
      <w:r>
        <w:rPr>
          <w:color w:val="414042"/>
          <w:w w:val="90"/>
        </w:rPr>
        <w:t>básicas,</w:t>
      </w:r>
      <w:r>
        <w:rPr>
          <w:color w:val="414042"/>
          <w:spacing w:val="-44"/>
          <w:w w:val="90"/>
        </w:rPr>
        <w:t> </w:t>
      </w:r>
      <w:r>
        <w:rPr>
          <w:color w:val="414042"/>
          <w:w w:val="90"/>
        </w:rPr>
        <w:t>biomédicas,</w:t>
      </w:r>
      <w:r>
        <w:rPr>
          <w:color w:val="414042"/>
          <w:spacing w:val="-44"/>
          <w:w w:val="90"/>
        </w:rPr>
        <w:t> </w:t>
      </w:r>
      <w:r>
        <w:rPr>
          <w:color w:val="414042"/>
          <w:w w:val="90"/>
        </w:rPr>
        <w:t>farmacéuticas,</w:t>
      </w:r>
      <w:r>
        <w:rPr>
          <w:color w:val="414042"/>
          <w:spacing w:val="-44"/>
          <w:w w:val="90"/>
        </w:rPr>
        <w:t> </w:t>
      </w:r>
      <w:r>
        <w:rPr>
          <w:color w:val="414042"/>
          <w:w w:val="90"/>
        </w:rPr>
        <w:t>ciencias</w:t>
      </w:r>
      <w:r>
        <w:rPr>
          <w:color w:val="414042"/>
          <w:spacing w:val="-30"/>
          <w:w w:val="90"/>
        </w:rPr>
        <w:t> </w:t>
      </w:r>
      <w:r>
        <w:rPr>
          <w:color w:val="414042"/>
          <w:w w:val="90"/>
        </w:rPr>
        <w:t>de</w:t>
      </w:r>
      <w:r>
        <w:rPr>
          <w:color w:val="414042"/>
          <w:spacing w:val="-30"/>
          <w:w w:val="90"/>
        </w:rPr>
        <w:t> </w:t>
      </w:r>
      <w:r>
        <w:rPr>
          <w:color w:val="414042"/>
          <w:w w:val="90"/>
        </w:rPr>
        <w:t>especialidades</w:t>
      </w:r>
      <w:r>
        <w:rPr>
          <w:color w:val="414042"/>
          <w:spacing w:val="-30"/>
          <w:w w:val="90"/>
        </w:rPr>
        <w:t> </w:t>
      </w:r>
      <w:r>
        <w:rPr>
          <w:color w:val="414042"/>
          <w:w w:val="90"/>
        </w:rPr>
        <w:t>en</w:t>
      </w:r>
      <w:r>
        <w:rPr>
          <w:color w:val="414042"/>
          <w:spacing w:val="-30"/>
          <w:w w:val="90"/>
        </w:rPr>
        <w:t> </w:t>
      </w:r>
      <w:r>
        <w:rPr>
          <w:color w:val="414042"/>
          <w:w w:val="90"/>
        </w:rPr>
        <w:t>clínica,</w:t>
      </w:r>
      <w:r>
        <w:rPr>
          <w:color w:val="414042"/>
          <w:spacing w:val="-44"/>
          <w:w w:val="90"/>
        </w:rPr>
        <w:t> </w:t>
      </w:r>
      <w:r>
        <w:rPr>
          <w:color w:val="414042"/>
          <w:w w:val="90"/>
        </w:rPr>
        <w:t>farmacia </w:t>
      </w:r>
      <w:r>
        <w:rPr>
          <w:color w:val="414042"/>
          <w:w w:val="95"/>
        </w:rPr>
        <w:t>y</w:t>
      </w:r>
      <w:r>
        <w:rPr>
          <w:color w:val="414042"/>
          <w:spacing w:val="-49"/>
          <w:w w:val="95"/>
        </w:rPr>
        <w:t> </w:t>
      </w:r>
      <w:r>
        <w:rPr>
          <w:color w:val="414042"/>
          <w:w w:val="95"/>
        </w:rPr>
        <w:t>ambiental,</w:t>
      </w:r>
      <w:r>
        <w:rPr>
          <w:color w:val="414042"/>
          <w:spacing w:val="-59"/>
          <w:w w:val="95"/>
        </w:rPr>
        <w:t> </w:t>
      </w:r>
      <w:r>
        <w:rPr>
          <w:color w:val="414042"/>
          <w:w w:val="95"/>
        </w:rPr>
        <w:t>enmarcados</w:t>
      </w:r>
      <w:r>
        <w:rPr>
          <w:color w:val="414042"/>
          <w:spacing w:val="-49"/>
          <w:w w:val="95"/>
        </w:rPr>
        <w:t> </w:t>
      </w:r>
      <w:r>
        <w:rPr>
          <w:color w:val="414042"/>
          <w:w w:val="95"/>
        </w:rPr>
        <w:t>en</w:t>
      </w:r>
      <w:r>
        <w:rPr>
          <w:color w:val="414042"/>
          <w:spacing w:val="-49"/>
          <w:w w:val="95"/>
        </w:rPr>
        <w:t> </w:t>
      </w:r>
      <w:r>
        <w:rPr>
          <w:color w:val="414042"/>
          <w:w w:val="95"/>
        </w:rPr>
        <w:t>los</w:t>
      </w:r>
      <w:r>
        <w:rPr>
          <w:color w:val="414042"/>
          <w:spacing w:val="-49"/>
          <w:w w:val="95"/>
        </w:rPr>
        <w:t> </w:t>
      </w:r>
      <w:r>
        <w:rPr>
          <w:color w:val="414042"/>
          <w:w w:val="95"/>
        </w:rPr>
        <w:t>principios</w:t>
      </w:r>
      <w:r>
        <w:rPr>
          <w:color w:val="414042"/>
          <w:spacing w:val="-49"/>
          <w:w w:val="95"/>
        </w:rPr>
        <w:t> </w:t>
      </w:r>
      <w:r>
        <w:rPr>
          <w:color w:val="414042"/>
          <w:w w:val="95"/>
        </w:rPr>
        <w:t>de</w:t>
      </w:r>
      <w:r>
        <w:rPr>
          <w:color w:val="414042"/>
          <w:spacing w:val="-49"/>
          <w:w w:val="95"/>
        </w:rPr>
        <w:t> </w:t>
      </w:r>
      <w:r>
        <w:rPr>
          <w:color w:val="414042"/>
          <w:w w:val="95"/>
        </w:rPr>
        <w:t>las</w:t>
      </w:r>
      <w:r>
        <w:rPr>
          <w:color w:val="414042"/>
          <w:spacing w:val="-49"/>
          <w:w w:val="95"/>
        </w:rPr>
        <w:t> </w:t>
      </w:r>
      <w:r>
        <w:rPr>
          <w:color w:val="414042"/>
          <w:w w:val="95"/>
        </w:rPr>
        <w:t>ciencias</w:t>
      </w:r>
      <w:r>
        <w:rPr>
          <w:color w:val="414042"/>
          <w:spacing w:val="-49"/>
          <w:w w:val="95"/>
        </w:rPr>
        <w:t> </w:t>
      </w:r>
      <w:r>
        <w:rPr>
          <w:color w:val="414042"/>
          <w:w w:val="95"/>
        </w:rPr>
        <w:t>sociales</w:t>
      </w:r>
      <w:r>
        <w:rPr>
          <w:color w:val="414042"/>
          <w:spacing w:val="-49"/>
          <w:w w:val="95"/>
        </w:rPr>
        <w:t> </w:t>
      </w:r>
      <w:r>
        <w:rPr>
          <w:color w:val="414042"/>
          <w:w w:val="95"/>
        </w:rPr>
        <w:t>y</w:t>
      </w:r>
      <w:r>
        <w:rPr>
          <w:color w:val="414042"/>
          <w:spacing w:val="-49"/>
          <w:w w:val="95"/>
        </w:rPr>
        <w:t> </w:t>
      </w:r>
      <w:r>
        <w:rPr>
          <w:color w:val="414042"/>
          <w:w w:val="95"/>
        </w:rPr>
        <w:t>humanísticas, siguiendo</w:t>
      </w:r>
      <w:r>
        <w:rPr>
          <w:color w:val="414042"/>
          <w:spacing w:val="-20"/>
          <w:w w:val="95"/>
        </w:rPr>
        <w:t> </w:t>
      </w:r>
      <w:r>
        <w:rPr>
          <w:color w:val="414042"/>
          <w:w w:val="95"/>
        </w:rPr>
        <w:t>los</w:t>
      </w:r>
      <w:r>
        <w:rPr>
          <w:color w:val="414042"/>
          <w:spacing w:val="-20"/>
          <w:w w:val="95"/>
        </w:rPr>
        <w:t> </w:t>
      </w:r>
      <w:r>
        <w:rPr>
          <w:color w:val="414042"/>
          <w:w w:val="95"/>
        </w:rPr>
        <w:t>valores,</w:t>
      </w:r>
      <w:r>
        <w:rPr>
          <w:color w:val="414042"/>
          <w:spacing w:val="-35"/>
          <w:w w:val="95"/>
        </w:rPr>
        <w:t> </w:t>
      </w:r>
      <w:r>
        <w:rPr>
          <w:color w:val="414042"/>
          <w:w w:val="95"/>
        </w:rPr>
        <w:t>desarrollando</w:t>
      </w:r>
      <w:r>
        <w:rPr>
          <w:color w:val="414042"/>
          <w:spacing w:val="-20"/>
          <w:w w:val="95"/>
        </w:rPr>
        <w:t> </w:t>
      </w:r>
      <w:r>
        <w:rPr>
          <w:color w:val="414042"/>
          <w:w w:val="95"/>
        </w:rPr>
        <w:t>habilidades</w:t>
      </w:r>
      <w:r>
        <w:rPr>
          <w:color w:val="414042"/>
          <w:spacing w:val="-20"/>
          <w:w w:val="95"/>
        </w:rPr>
        <w:t> </w:t>
      </w:r>
      <w:r>
        <w:rPr>
          <w:color w:val="414042"/>
          <w:w w:val="95"/>
        </w:rPr>
        <w:t>y</w:t>
      </w:r>
      <w:r>
        <w:rPr>
          <w:color w:val="414042"/>
          <w:spacing w:val="-20"/>
          <w:w w:val="95"/>
        </w:rPr>
        <w:t> </w:t>
      </w:r>
      <w:r>
        <w:rPr>
          <w:color w:val="414042"/>
          <w:w w:val="95"/>
        </w:rPr>
        <w:t>reforzando</w:t>
      </w:r>
      <w:r>
        <w:rPr>
          <w:color w:val="414042"/>
          <w:spacing w:val="-20"/>
          <w:w w:val="95"/>
        </w:rPr>
        <w:t> </w:t>
      </w:r>
      <w:r>
        <w:rPr>
          <w:color w:val="414042"/>
          <w:w w:val="95"/>
        </w:rPr>
        <w:t>actitudes</w:t>
      </w:r>
      <w:r>
        <w:rPr>
          <w:color w:val="414042"/>
          <w:spacing w:val="-20"/>
          <w:w w:val="95"/>
        </w:rPr>
        <w:t> </w:t>
      </w:r>
      <w:r>
        <w:rPr>
          <w:color w:val="414042"/>
          <w:w w:val="95"/>
        </w:rPr>
        <w:t>para</w:t>
      </w:r>
      <w:r>
        <w:rPr>
          <w:color w:val="414042"/>
          <w:spacing w:val="-20"/>
          <w:w w:val="95"/>
        </w:rPr>
        <w:t> </w:t>
      </w:r>
      <w:r>
        <w:rPr>
          <w:color w:val="414042"/>
          <w:w w:val="95"/>
        </w:rPr>
        <w:t>el </w:t>
      </w:r>
      <w:r>
        <w:rPr>
          <w:color w:val="414042"/>
          <w:spacing w:val="2"/>
          <w:w w:val="90"/>
        </w:rPr>
        <w:t>servicio</w:t>
      </w:r>
      <w:r>
        <w:rPr>
          <w:color w:val="414042"/>
          <w:spacing w:val="-14"/>
          <w:w w:val="90"/>
        </w:rPr>
        <w:t> </w:t>
      </w:r>
      <w:r>
        <w:rPr>
          <w:color w:val="414042"/>
          <w:w w:val="90"/>
        </w:rPr>
        <w:t>en</w:t>
      </w:r>
      <w:r>
        <w:rPr>
          <w:color w:val="414042"/>
          <w:spacing w:val="-14"/>
          <w:w w:val="90"/>
        </w:rPr>
        <w:t> </w:t>
      </w:r>
      <w:r>
        <w:rPr>
          <w:color w:val="414042"/>
          <w:w w:val="90"/>
        </w:rPr>
        <w:t>las</w:t>
      </w:r>
      <w:r>
        <w:rPr>
          <w:color w:val="414042"/>
          <w:spacing w:val="-14"/>
          <w:w w:val="90"/>
        </w:rPr>
        <w:t> </w:t>
      </w:r>
      <w:r>
        <w:rPr>
          <w:color w:val="414042"/>
          <w:w w:val="90"/>
        </w:rPr>
        <w:t>áreas</w:t>
      </w:r>
      <w:r>
        <w:rPr>
          <w:color w:val="414042"/>
          <w:spacing w:val="-14"/>
          <w:w w:val="90"/>
        </w:rPr>
        <w:t> </w:t>
      </w:r>
      <w:r>
        <w:rPr>
          <w:color w:val="414042"/>
          <w:w w:val="90"/>
        </w:rPr>
        <w:t>de</w:t>
      </w:r>
      <w:r>
        <w:rPr>
          <w:color w:val="414042"/>
          <w:spacing w:val="-14"/>
          <w:w w:val="90"/>
        </w:rPr>
        <w:t> </w:t>
      </w:r>
      <w:r>
        <w:rPr>
          <w:color w:val="414042"/>
          <w:w w:val="90"/>
        </w:rPr>
        <w:t>farmacia,</w:t>
      </w:r>
      <w:r>
        <w:rPr>
          <w:color w:val="414042"/>
          <w:spacing w:val="-33"/>
          <w:w w:val="90"/>
        </w:rPr>
        <w:t> </w:t>
      </w:r>
      <w:r>
        <w:rPr>
          <w:color w:val="414042"/>
          <w:w w:val="90"/>
        </w:rPr>
        <w:t>clínica</w:t>
      </w:r>
      <w:r>
        <w:rPr>
          <w:color w:val="414042"/>
          <w:spacing w:val="-14"/>
          <w:w w:val="90"/>
        </w:rPr>
        <w:t> </w:t>
      </w:r>
      <w:r>
        <w:rPr>
          <w:color w:val="414042"/>
          <w:w w:val="90"/>
        </w:rPr>
        <w:t>y</w:t>
      </w:r>
      <w:r>
        <w:rPr>
          <w:color w:val="414042"/>
          <w:spacing w:val="-14"/>
          <w:w w:val="90"/>
        </w:rPr>
        <w:t> </w:t>
      </w:r>
      <w:r>
        <w:rPr>
          <w:color w:val="414042"/>
          <w:w w:val="90"/>
        </w:rPr>
        <w:t>ambiental.</w:t>
      </w:r>
    </w:p>
    <w:p>
      <w:pPr>
        <w:pStyle w:val="BodyText"/>
        <w:spacing w:line="309" w:lineRule="auto" w:before="200"/>
        <w:ind w:left="120" w:right="156" w:firstLine="820"/>
        <w:jc w:val="both"/>
      </w:pPr>
      <w:r>
        <w:rPr>
          <w:color w:val="414042"/>
          <w:spacing w:val="4"/>
          <w:w w:val="90"/>
        </w:rPr>
        <w:t>Misióndel </w:t>
      </w:r>
      <w:r>
        <w:rPr>
          <w:color w:val="414042"/>
          <w:spacing w:val="2"/>
          <w:w w:val="90"/>
        </w:rPr>
        <w:t>ProgramaAcadémicode </w:t>
      </w:r>
      <w:r>
        <w:rPr>
          <w:color w:val="414042"/>
          <w:w w:val="90"/>
        </w:rPr>
        <w:t>Químico Farmacéutico Biólogo.Formar </w:t>
      </w:r>
      <w:r>
        <w:rPr>
          <w:color w:val="414042"/>
          <w:w w:val="95"/>
        </w:rPr>
        <w:t>humanística,</w:t>
      </w:r>
      <w:r>
        <w:rPr>
          <w:color w:val="414042"/>
          <w:spacing w:val="-41"/>
          <w:w w:val="95"/>
        </w:rPr>
        <w:t> </w:t>
      </w:r>
      <w:r>
        <w:rPr>
          <w:color w:val="414042"/>
          <w:w w:val="95"/>
        </w:rPr>
        <w:t>científica</w:t>
      </w:r>
      <w:r>
        <w:rPr>
          <w:color w:val="414042"/>
          <w:spacing w:val="-28"/>
          <w:w w:val="95"/>
        </w:rPr>
        <w:t> </w:t>
      </w:r>
      <w:r>
        <w:rPr>
          <w:color w:val="414042"/>
          <w:w w:val="95"/>
        </w:rPr>
        <w:t>y</w:t>
      </w:r>
      <w:r>
        <w:rPr>
          <w:color w:val="414042"/>
          <w:spacing w:val="-28"/>
          <w:w w:val="95"/>
        </w:rPr>
        <w:t> </w:t>
      </w:r>
      <w:r>
        <w:rPr>
          <w:color w:val="414042"/>
          <w:w w:val="95"/>
        </w:rPr>
        <w:t>técnicamente</w:t>
      </w:r>
      <w:r>
        <w:rPr>
          <w:color w:val="414042"/>
          <w:spacing w:val="-28"/>
          <w:w w:val="95"/>
        </w:rPr>
        <w:t> </w:t>
      </w:r>
      <w:r>
        <w:rPr>
          <w:color w:val="414042"/>
          <w:w w:val="95"/>
        </w:rPr>
        <w:t>a</w:t>
      </w:r>
      <w:r>
        <w:rPr>
          <w:color w:val="414042"/>
          <w:spacing w:val="-28"/>
          <w:w w:val="95"/>
        </w:rPr>
        <w:t> </w:t>
      </w:r>
      <w:r>
        <w:rPr>
          <w:color w:val="414042"/>
          <w:w w:val="95"/>
        </w:rPr>
        <w:t>Ios</w:t>
      </w:r>
      <w:r>
        <w:rPr>
          <w:color w:val="414042"/>
          <w:spacing w:val="-28"/>
          <w:w w:val="95"/>
        </w:rPr>
        <w:t> </w:t>
      </w:r>
      <w:r>
        <w:rPr>
          <w:color w:val="414042"/>
          <w:w w:val="95"/>
        </w:rPr>
        <w:t>estudiantes</w:t>
      </w:r>
      <w:r>
        <w:rPr>
          <w:color w:val="414042"/>
          <w:spacing w:val="-28"/>
          <w:w w:val="95"/>
        </w:rPr>
        <w:t> </w:t>
      </w:r>
      <w:r>
        <w:rPr>
          <w:color w:val="414042"/>
          <w:w w:val="95"/>
        </w:rPr>
        <w:t>para</w:t>
      </w:r>
      <w:r>
        <w:rPr>
          <w:color w:val="414042"/>
          <w:spacing w:val="-28"/>
          <w:w w:val="95"/>
        </w:rPr>
        <w:t> </w:t>
      </w:r>
      <w:r>
        <w:rPr>
          <w:color w:val="414042"/>
          <w:w w:val="95"/>
        </w:rPr>
        <w:t>ser</w:t>
      </w:r>
      <w:r>
        <w:rPr>
          <w:color w:val="414042"/>
          <w:spacing w:val="-28"/>
          <w:w w:val="95"/>
        </w:rPr>
        <w:t> </w:t>
      </w:r>
      <w:r>
        <w:rPr>
          <w:color w:val="414042"/>
          <w:w w:val="95"/>
        </w:rPr>
        <w:t>profesionaIes </w:t>
      </w:r>
      <w:r>
        <w:rPr>
          <w:color w:val="414042"/>
          <w:w w:val="90"/>
        </w:rPr>
        <w:t>éticos,</w:t>
      </w:r>
      <w:r>
        <w:rPr>
          <w:color w:val="414042"/>
          <w:spacing w:val="-30"/>
          <w:w w:val="90"/>
        </w:rPr>
        <w:t> </w:t>
      </w:r>
      <w:r>
        <w:rPr>
          <w:color w:val="414042"/>
          <w:w w:val="90"/>
        </w:rPr>
        <w:t>aptos</w:t>
      </w:r>
      <w:r>
        <w:rPr>
          <w:color w:val="414042"/>
          <w:spacing w:val="-7"/>
          <w:w w:val="90"/>
        </w:rPr>
        <w:t> </w:t>
      </w:r>
      <w:r>
        <w:rPr>
          <w:color w:val="414042"/>
          <w:w w:val="90"/>
        </w:rPr>
        <w:t>y</w:t>
      </w:r>
      <w:r>
        <w:rPr>
          <w:color w:val="414042"/>
          <w:spacing w:val="-7"/>
          <w:w w:val="90"/>
        </w:rPr>
        <w:t> </w:t>
      </w:r>
      <w:r>
        <w:rPr>
          <w:color w:val="414042"/>
          <w:w w:val="90"/>
        </w:rPr>
        <w:t>hábiIes</w:t>
      </w:r>
      <w:r>
        <w:rPr>
          <w:color w:val="414042"/>
          <w:spacing w:val="-7"/>
          <w:w w:val="90"/>
        </w:rPr>
        <w:t> </w:t>
      </w:r>
      <w:r>
        <w:rPr>
          <w:color w:val="414042"/>
          <w:w w:val="90"/>
        </w:rPr>
        <w:t>para</w:t>
      </w:r>
      <w:r>
        <w:rPr>
          <w:color w:val="414042"/>
          <w:spacing w:val="-7"/>
          <w:w w:val="90"/>
        </w:rPr>
        <w:t> </w:t>
      </w:r>
      <w:r>
        <w:rPr>
          <w:color w:val="414042"/>
          <w:spacing w:val="3"/>
          <w:w w:val="90"/>
        </w:rPr>
        <w:t>servir</w:t>
      </w:r>
      <w:r>
        <w:rPr>
          <w:color w:val="414042"/>
          <w:spacing w:val="-7"/>
          <w:w w:val="90"/>
        </w:rPr>
        <w:t> </w:t>
      </w:r>
      <w:r>
        <w:rPr>
          <w:color w:val="414042"/>
          <w:w w:val="90"/>
        </w:rPr>
        <w:t>eficazmente</w:t>
      </w:r>
      <w:r>
        <w:rPr>
          <w:color w:val="414042"/>
          <w:spacing w:val="-7"/>
          <w:w w:val="90"/>
        </w:rPr>
        <w:t> </w:t>
      </w:r>
      <w:r>
        <w:rPr>
          <w:color w:val="414042"/>
          <w:w w:val="90"/>
        </w:rPr>
        <w:t>a</w:t>
      </w:r>
      <w:r>
        <w:rPr>
          <w:color w:val="414042"/>
          <w:spacing w:val="-7"/>
          <w:w w:val="90"/>
        </w:rPr>
        <w:t> </w:t>
      </w:r>
      <w:r>
        <w:rPr>
          <w:color w:val="414042"/>
          <w:w w:val="90"/>
        </w:rPr>
        <w:t>Ia</w:t>
      </w:r>
      <w:r>
        <w:rPr>
          <w:color w:val="414042"/>
          <w:spacing w:val="-7"/>
          <w:w w:val="90"/>
        </w:rPr>
        <w:t> </w:t>
      </w:r>
      <w:r>
        <w:rPr>
          <w:color w:val="414042"/>
          <w:w w:val="90"/>
        </w:rPr>
        <w:t>sociedad,</w:t>
      </w:r>
      <w:r>
        <w:rPr>
          <w:color w:val="414042"/>
          <w:spacing w:val="-30"/>
          <w:w w:val="90"/>
        </w:rPr>
        <w:t> </w:t>
      </w:r>
      <w:r>
        <w:rPr>
          <w:color w:val="414042"/>
          <w:w w:val="90"/>
        </w:rPr>
        <w:t>capacitándoIos</w:t>
      </w:r>
      <w:r>
        <w:rPr>
          <w:color w:val="414042"/>
          <w:spacing w:val="-7"/>
          <w:w w:val="90"/>
        </w:rPr>
        <w:t> </w:t>
      </w:r>
      <w:r>
        <w:rPr>
          <w:color w:val="414042"/>
          <w:w w:val="90"/>
        </w:rPr>
        <w:t>para </w:t>
      </w:r>
      <w:r>
        <w:rPr>
          <w:color w:val="414042"/>
          <w:w w:val="95"/>
        </w:rPr>
        <w:t>la</w:t>
      </w:r>
      <w:r>
        <w:rPr>
          <w:color w:val="414042"/>
          <w:spacing w:val="-37"/>
          <w:w w:val="95"/>
        </w:rPr>
        <w:t> </w:t>
      </w:r>
      <w:r>
        <w:rPr>
          <w:color w:val="414042"/>
          <w:w w:val="95"/>
        </w:rPr>
        <w:t>toma</w:t>
      </w:r>
      <w:r>
        <w:rPr>
          <w:color w:val="414042"/>
          <w:spacing w:val="-37"/>
          <w:w w:val="95"/>
        </w:rPr>
        <w:t> </w:t>
      </w:r>
      <w:r>
        <w:rPr>
          <w:color w:val="414042"/>
          <w:w w:val="95"/>
        </w:rPr>
        <w:t>de</w:t>
      </w:r>
      <w:r>
        <w:rPr>
          <w:color w:val="414042"/>
          <w:spacing w:val="-37"/>
          <w:w w:val="95"/>
        </w:rPr>
        <w:t> </w:t>
      </w:r>
      <w:r>
        <w:rPr>
          <w:color w:val="414042"/>
          <w:w w:val="95"/>
        </w:rPr>
        <w:t>decisiones</w:t>
      </w:r>
      <w:r>
        <w:rPr>
          <w:color w:val="414042"/>
          <w:spacing w:val="-37"/>
          <w:w w:val="95"/>
        </w:rPr>
        <w:t> </w:t>
      </w:r>
      <w:r>
        <w:rPr>
          <w:color w:val="414042"/>
          <w:w w:val="95"/>
        </w:rPr>
        <w:t>y</w:t>
      </w:r>
      <w:r>
        <w:rPr>
          <w:color w:val="414042"/>
          <w:spacing w:val="-37"/>
          <w:w w:val="95"/>
        </w:rPr>
        <w:t> </w:t>
      </w:r>
      <w:r>
        <w:rPr>
          <w:color w:val="414042"/>
          <w:w w:val="95"/>
        </w:rPr>
        <w:t>su</w:t>
      </w:r>
      <w:r>
        <w:rPr>
          <w:color w:val="414042"/>
          <w:spacing w:val="-37"/>
          <w:w w:val="95"/>
        </w:rPr>
        <w:t> </w:t>
      </w:r>
      <w:r>
        <w:rPr>
          <w:color w:val="414042"/>
          <w:w w:val="95"/>
        </w:rPr>
        <w:t>incorporación</w:t>
      </w:r>
      <w:r>
        <w:rPr>
          <w:color w:val="414042"/>
          <w:spacing w:val="-37"/>
          <w:w w:val="95"/>
        </w:rPr>
        <w:t> </w:t>
      </w:r>
      <w:r>
        <w:rPr>
          <w:color w:val="414042"/>
          <w:w w:val="95"/>
        </w:rPr>
        <w:t>a</w:t>
      </w:r>
      <w:r>
        <w:rPr>
          <w:color w:val="414042"/>
          <w:spacing w:val="-37"/>
          <w:w w:val="95"/>
        </w:rPr>
        <w:t> </w:t>
      </w:r>
      <w:r>
        <w:rPr>
          <w:color w:val="414042"/>
          <w:w w:val="95"/>
        </w:rPr>
        <w:t>grupos</w:t>
      </w:r>
      <w:r>
        <w:rPr>
          <w:color w:val="414042"/>
          <w:spacing w:val="-37"/>
          <w:w w:val="95"/>
        </w:rPr>
        <w:t> </w:t>
      </w:r>
      <w:r>
        <w:rPr>
          <w:color w:val="414042"/>
          <w:w w:val="95"/>
        </w:rPr>
        <w:t>interdisciplinarios</w:t>
      </w:r>
      <w:r>
        <w:rPr>
          <w:color w:val="414042"/>
          <w:spacing w:val="-37"/>
          <w:w w:val="95"/>
        </w:rPr>
        <w:t> </w:t>
      </w:r>
      <w:r>
        <w:rPr>
          <w:color w:val="414042"/>
          <w:w w:val="95"/>
        </w:rPr>
        <w:t>en</w:t>
      </w:r>
      <w:r>
        <w:rPr>
          <w:color w:val="414042"/>
          <w:spacing w:val="-37"/>
          <w:w w:val="95"/>
        </w:rPr>
        <w:t> </w:t>
      </w:r>
      <w:r>
        <w:rPr>
          <w:color w:val="414042"/>
          <w:w w:val="95"/>
        </w:rPr>
        <w:t>las</w:t>
      </w:r>
      <w:r>
        <w:rPr>
          <w:color w:val="414042"/>
          <w:spacing w:val="-37"/>
          <w:w w:val="95"/>
        </w:rPr>
        <w:t> </w:t>
      </w:r>
      <w:r>
        <w:rPr>
          <w:color w:val="414042"/>
          <w:w w:val="95"/>
        </w:rPr>
        <w:t>áreas </w:t>
      </w:r>
      <w:r>
        <w:rPr>
          <w:color w:val="414042"/>
          <w:w w:val="85"/>
        </w:rPr>
        <w:t>farmacéutica, clínica y</w:t>
      </w:r>
      <w:r>
        <w:rPr>
          <w:color w:val="414042"/>
          <w:spacing w:val="40"/>
          <w:w w:val="85"/>
        </w:rPr>
        <w:t> </w:t>
      </w:r>
      <w:r>
        <w:rPr>
          <w:color w:val="414042"/>
          <w:w w:val="85"/>
        </w:rPr>
        <w:t>ambiental.</w:t>
      </w:r>
    </w:p>
    <w:p>
      <w:pPr>
        <w:pStyle w:val="BodyText"/>
        <w:spacing w:line="309" w:lineRule="auto" w:before="200"/>
        <w:ind w:left="120" w:right="127" w:firstLine="820"/>
        <w:jc w:val="both"/>
      </w:pPr>
      <w:r>
        <w:rPr>
          <w:color w:val="414042"/>
        </w:rPr>
        <w:t>La</w:t>
      </w:r>
      <w:r>
        <w:rPr>
          <w:color w:val="414042"/>
          <w:spacing w:val="-19"/>
        </w:rPr>
        <w:t> </w:t>
      </w:r>
      <w:r>
        <w:rPr>
          <w:color w:val="414042"/>
        </w:rPr>
        <w:t>Licenciatura</w:t>
      </w:r>
      <w:r>
        <w:rPr>
          <w:color w:val="414042"/>
          <w:spacing w:val="-19"/>
        </w:rPr>
        <w:t> </w:t>
      </w:r>
      <w:r>
        <w:rPr>
          <w:color w:val="414042"/>
        </w:rPr>
        <w:t>de</w:t>
      </w:r>
      <w:r>
        <w:rPr>
          <w:color w:val="414042"/>
          <w:spacing w:val="-19"/>
        </w:rPr>
        <w:t> </w:t>
      </w:r>
      <w:r>
        <w:rPr>
          <w:color w:val="414042"/>
        </w:rPr>
        <w:t>Químico</w:t>
      </w:r>
      <w:r>
        <w:rPr>
          <w:color w:val="414042"/>
          <w:spacing w:val="-19"/>
        </w:rPr>
        <w:t> </w:t>
      </w:r>
      <w:r>
        <w:rPr>
          <w:color w:val="414042"/>
        </w:rPr>
        <w:t>Farmacéutico</w:t>
      </w:r>
      <w:r>
        <w:rPr>
          <w:color w:val="414042"/>
          <w:spacing w:val="-19"/>
        </w:rPr>
        <w:t> </w:t>
      </w:r>
      <w:r>
        <w:rPr>
          <w:color w:val="414042"/>
        </w:rPr>
        <w:t>Biólogo</w:t>
      </w:r>
      <w:r>
        <w:rPr>
          <w:color w:val="414042"/>
          <w:spacing w:val="-19"/>
        </w:rPr>
        <w:t> </w:t>
      </w:r>
      <w:r>
        <w:rPr>
          <w:color w:val="414042"/>
        </w:rPr>
        <w:t>de</w:t>
      </w:r>
      <w:r>
        <w:rPr>
          <w:color w:val="414042"/>
          <w:spacing w:val="-19"/>
        </w:rPr>
        <w:t> </w:t>
      </w:r>
      <w:r>
        <w:rPr>
          <w:color w:val="414042"/>
        </w:rPr>
        <w:t>la</w:t>
      </w:r>
      <w:r>
        <w:rPr>
          <w:color w:val="414042"/>
          <w:spacing w:val="-19"/>
        </w:rPr>
        <w:t> </w:t>
      </w:r>
      <w:r>
        <w:rPr>
          <w:color w:val="414042"/>
        </w:rPr>
        <w:t>Facultad</w:t>
      </w:r>
      <w:r>
        <w:rPr>
          <w:color w:val="414042"/>
          <w:spacing w:val="-19"/>
        </w:rPr>
        <w:t> </w:t>
      </w:r>
      <w:r>
        <w:rPr>
          <w:color w:val="414042"/>
        </w:rPr>
        <w:t>de Química</w:t>
      </w:r>
      <w:r>
        <w:rPr>
          <w:color w:val="414042"/>
          <w:spacing w:val="-40"/>
        </w:rPr>
        <w:t> </w:t>
      </w:r>
      <w:r>
        <w:rPr>
          <w:color w:val="414042"/>
        </w:rPr>
        <w:t>de</w:t>
      </w:r>
      <w:r>
        <w:rPr>
          <w:color w:val="414042"/>
          <w:spacing w:val="-40"/>
        </w:rPr>
        <w:t> </w:t>
      </w:r>
      <w:r>
        <w:rPr>
          <w:color w:val="414042"/>
        </w:rPr>
        <w:t>la</w:t>
      </w:r>
      <w:r>
        <w:rPr>
          <w:color w:val="414042"/>
          <w:spacing w:val="-40"/>
        </w:rPr>
        <w:t> </w:t>
      </w:r>
      <w:r>
        <w:rPr>
          <w:color w:val="414042"/>
        </w:rPr>
        <w:t>UAEM</w:t>
      </w:r>
      <w:r>
        <w:rPr>
          <w:color w:val="414042"/>
          <w:spacing w:val="-40"/>
        </w:rPr>
        <w:t> </w:t>
      </w:r>
      <w:r>
        <w:rPr>
          <w:color w:val="414042"/>
        </w:rPr>
        <w:t>tiene</w:t>
      </w:r>
      <w:r>
        <w:rPr>
          <w:color w:val="414042"/>
          <w:spacing w:val="-40"/>
        </w:rPr>
        <w:t> </w:t>
      </w:r>
      <w:r>
        <w:rPr>
          <w:color w:val="414042"/>
        </w:rPr>
        <w:t>como</w:t>
      </w:r>
      <w:r>
        <w:rPr>
          <w:color w:val="414042"/>
          <w:spacing w:val="-40"/>
        </w:rPr>
        <w:t> </w:t>
      </w:r>
      <w:r>
        <w:rPr>
          <w:color w:val="414042"/>
        </w:rPr>
        <w:t>propósito</w:t>
      </w:r>
      <w:r>
        <w:rPr>
          <w:color w:val="414042"/>
          <w:spacing w:val="-40"/>
        </w:rPr>
        <w:t> </w:t>
      </w:r>
      <w:r>
        <w:rPr>
          <w:color w:val="414042"/>
        </w:rPr>
        <w:t>general</w:t>
      </w:r>
      <w:r>
        <w:rPr>
          <w:color w:val="414042"/>
          <w:spacing w:val="-40"/>
        </w:rPr>
        <w:t> </w:t>
      </w:r>
      <w:r>
        <w:rPr>
          <w:color w:val="414042"/>
        </w:rPr>
        <w:t>formar</w:t>
      </w:r>
      <w:r>
        <w:rPr>
          <w:color w:val="414042"/>
          <w:spacing w:val="-40"/>
        </w:rPr>
        <w:t> </w:t>
      </w:r>
      <w:r>
        <w:rPr>
          <w:color w:val="414042"/>
        </w:rPr>
        <w:t>profesionales</w:t>
      </w:r>
      <w:r>
        <w:rPr>
          <w:color w:val="414042"/>
          <w:spacing w:val="-40"/>
        </w:rPr>
        <w:t> </w:t>
      </w:r>
      <w:r>
        <w:rPr>
          <w:color w:val="414042"/>
        </w:rPr>
        <w:t>para </w:t>
      </w:r>
      <w:r>
        <w:rPr>
          <w:color w:val="414042"/>
          <w:spacing w:val="3"/>
          <w:w w:val="95"/>
        </w:rPr>
        <w:t>servir</w:t>
      </w:r>
      <w:r>
        <w:rPr>
          <w:color w:val="414042"/>
          <w:spacing w:val="-44"/>
          <w:w w:val="95"/>
        </w:rPr>
        <w:t> </w:t>
      </w:r>
      <w:r>
        <w:rPr>
          <w:color w:val="414042"/>
          <w:w w:val="95"/>
        </w:rPr>
        <w:t>a</w:t>
      </w:r>
      <w:r>
        <w:rPr>
          <w:color w:val="414042"/>
          <w:spacing w:val="-44"/>
          <w:w w:val="95"/>
        </w:rPr>
        <w:t> </w:t>
      </w:r>
      <w:r>
        <w:rPr>
          <w:color w:val="414042"/>
          <w:w w:val="95"/>
        </w:rPr>
        <w:t>la</w:t>
      </w:r>
      <w:r>
        <w:rPr>
          <w:color w:val="414042"/>
          <w:spacing w:val="-44"/>
          <w:w w:val="95"/>
        </w:rPr>
        <w:t> </w:t>
      </w:r>
      <w:r>
        <w:rPr>
          <w:color w:val="414042"/>
          <w:w w:val="95"/>
        </w:rPr>
        <w:t>sociedad</w:t>
      </w:r>
      <w:r>
        <w:rPr>
          <w:color w:val="414042"/>
          <w:spacing w:val="-44"/>
          <w:w w:val="95"/>
        </w:rPr>
        <w:t> </w:t>
      </w:r>
      <w:r>
        <w:rPr>
          <w:color w:val="414042"/>
          <w:w w:val="95"/>
        </w:rPr>
        <w:t>con</w:t>
      </w:r>
      <w:r>
        <w:rPr>
          <w:color w:val="414042"/>
          <w:spacing w:val="-44"/>
          <w:w w:val="95"/>
        </w:rPr>
        <w:t> </w:t>
      </w:r>
      <w:r>
        <w:rPr>
          <w:color w:val="414042"/>
          <w:w w:val="95"/>
        </w:rPr>
        <w:t>ética</w:t>
      </w:r>
      <w:r>
        <w:rPr>
          <w:color w:val="414042"/>
          <w:spacing w:val="-44"/>
          <w:w w:val="95"/>
        </w:rPr>
        <w:t> </w:t>
      </w:r>
      <w:r>
        <w:rPr>
          <w:color w:val="414042"/>
          <w:w w:val="95"/>
        </w:rPr>
        <w:t>y</w:t>
      </w:r>
      <w:r>
        <w:rPr>
          <w:color w:val="414042"/>
          <w:spacing w:val="-44"/>
          <w:w w:val="95"/>
        </w:rPr>
        <w:t> </w:t>
      </w:r>
      <w:r>
        <w:rPr>
          <w:color w:val="414042"/>
          <w:w w:val="95"/>
        </w:rPr>
        <w:t>responsabilidad</w:t>
      </w:r>
      <w:r>
        <w:rPr>
          <w:color w:val="414042"/>
          <w:spacing w:val="-44"/>
          <w:w w:val="95"/>
        </w:rPr>
        <w:t> </w:t>
      </w:r>
      <w:r>
        <w:rPr>
          <w:color w:val="414042"/>
          <w:w w:val="95"/>
        </w:rPr>
        <w:t>en</w:t>
      </w:r>
      <w:r>
        <w:rPr>
          <w:color w:val="414042"/>
          <w:spacing w:val="-44"/>
          <w:w w:val="95"/>
        </w:rPr>
        <w:t> </w:t>
      </w:r>
      <w:r>
        <w:rPr>
          <w:color w:val="414042"/>
          <w:w w:val="95"/>
        </w:rPr>
        <w:t>las</w:t>
      </w:r>
      <w:r>
        <w:rPr>
          <w:color w:val="414042"/>
          <w:spacing w:val="-44"/>
          <w:w w:val="95"/>
        </w:rPr>
        <w:t> </w:t>
      </w:r>
      <w:r>
        <w:rPr>
          <w:color w:val="414042"/>
          <w:w w:val="95"/>
        </w:rPr>
        <w:t>áreas</w:t>
      </w:r>
      <w:r>
        <w:rPr>
          <w:color w:val="414042"/>
          <w:spacing w:val="-44"/>
          <w:w w:val="95"/>
        </w:rPr>
        <w:t> </w:t>
      </w:r>
      <w:r>
        <w:rPr>
          <w:color w:val="414042"/>
          <w:w w:val="95"/>
        </w:rPr>
        <w:t>farmacéutica,</w:t>
      </w:r>
      <w:r>
        <w:rPr>
          <w:color w:val="414042"/>
          <w:spacing w:val="-55"/>
          <w:w w:val="95"/>
        </w:rPr>
        <w:t> </w:t>
      </w:r>
      <w:r>
        <w:rPr>
          <w:color w:val="414042"/>
          <w:w w:val="95"/>
        </w:rPr>
        <w:t>clínica y</w:t>
      </w:r>
      <w:r>
        <w:rPr>
          <w:color w:val="414042"/>
          <w:spacing w:val="-19"/>
          <w:w w:val="95"/>
        </w:rPr>
        <w:t> </w:t>
      </w:r>
      <w:r>
        <w:rPr>
          <w:color w:val="414042"/>
          <w:w w:val="95"/>
        </w:rPr>
        <w:t>ambiental,</w:t>
      </w:r>
      <w:r>
        <w:rPr>
          <w:color w:val="414042"/>
          <w:spacing w:val="-34"/>
          <w:w w:val="95"/>
        </w:rPr>
        <w:t> </w:t>
      </w:r>
      <w:r>
        <w:rPr>
          <w:color w:val="414042"/>
          <w:w w:val="95"/>
        </w:rPr>
        <w:t>al</w:t>
      </w:r>
      <w:r>
        <w:rPr>
          <w:color w:val="414042"/>
          <w:spacing w:val="-19"/>
          <w:w w:val="95"/>
        </w:rPr>
        <w:t> </w:t>
      </w:r>
      <w:r>
        <w:rPr>
          <w:color w:val="414042"/>
          <w:w w:val="95"/>
        </w:rPr>
        <w:t>poseer</w:t>
      </w:r>
      <w:r>
        <w:rPr>
          <w:color w:val="414042"/>
          <w:spacing w:val="-19"/>
          <w:w w:val="95"/>
        </w:rPr>
        <w:t> </w:t>
      </w:r>
      <w:r>
        <w:rPr>
          <w:color w:val="414042"/>
          <w:w w:val="95"/>
        </w:rPr>
        <w:t>los</w:t>
      </w:r>
      <w:r>
        <w:rPr>
          <w:color w:val="414042"/>
          <w:spacing w:val="-18"/>
          <w:w w:val="95"/>
        </w:rPr>
        <w:t> </w:t>
      </w:r>
      <w:r>
        <w:rPr>
          <w:color w:val="414042"/>
          <w:w w:val="95"/>
        </w:rPr>
        <w:t>conocimientos</w:t>
      </w:r>
      <w:r>
        <w:rPr>
          <w:color w:val="414042"/>
          <w:spacing w:val="-19"/>
          <w:w w:val="95"/>
        </w:rPr>
        <w:t> </w:t>
      </w:r>
      <w:r>
        <w:rPr>
          <w:color w:val="414042"/>
          <w:w w:val="95"/>
        </w:rPr>
        <w:t>básicos</w:t>
      </w:r>
      <w:r>
        <w:rPr>
          <w:color w:val="414042"/>
          <w:spacing w:val="-19"/>
          <w:w w:val="95"/>
        </w:rPr>
        <w:t> </w:t>
      </w:r>
      <w:r>
        <w:rPr>
          <w:color w:val="414042"/>
          <w:w w:val="95"/>
        </w:rPr>
        <w:t>en</w:t>
      </w:r>
      <w:r>
        <w:rPr>
          <w:color w:val="414042"/>
          <w:spacing w:val="-19"/>
          <w:w w:val="95"/>
        </w:rPr>
        <w:t> </w:t>
      </w:r>
      <w:r>
        <w:rPr>
          <w:color w:val="414042"/>
          <w:w w:val="95"/>
        </w:rPr>
        <w:t>las</w:t>
      </w:r>
      <w:r>
        <w:rPr>
          <w:color w:val="414042"/>
          <w:spacing w:val="-18"/>
          <w:w w:val="95"/>
        </w:rPr>
        <w:t> </w:t>
      </w:r>
      <w:r>
        <w:rPr>
          <w:color w:val="414042"/>
          <w:w w:val="95"/>
        </w:rPr>
        <w:t>áreas</w:t>
      </w:r>
      <w:r>
        <w:rPr>
          <w:color w:val="414042"/>
          <w:spacing w:val="-19"/>
          <w:w w:val="95"/>
        </w:rPr>
        <w:t> </w:t>
      </w:r>
      <w:r>
        <w:rPr>
          <w:color w:val="414042"/>
          <w:w w:val="95"/>
        </w:rPr>
        <w:t>de</w:t>
      </w:r>
      <w:r>
        <w:rPr>
          <w:color w:val="414042"/>
          <w:spacing w:val="-19"/>
          <w:w w:val="95"/>
        </w:rPr>
        <w:t> </w:t>
      </w:r>
      <w:r>
        <w:rPr>
          <w:color w:val="414042"/>
          <w:spacing w:val="2"/>
          <w:w w:val="95"/>
        </w:rPr>
        <w:t>matemáticas, </w:t>
      </w:r>
      <w:r>
        <w:rPr>
          <w:color w:val="414042"/>
          <w:w w:val="95"/>
        </w:rPr>
        <w:t>biología,</w:t>
      </w:r>
      <w:r>
        <w:rPr>
          <w:color w:val="414042"/>
          <w:spacing w:val="-32"/>
          <w:w w:val="95"/>
        </w:rPr>
        <w:t> </w:t>
      </w:r>
      <w:r>
        <w:rPr>
          <w:color w:val="414042"/>
          <w:w w:val="95"/>
        </w:rPr>
        <w:t>física</w:t>
      </w:r>
      <w:r>
        <w:rPr>
          <w:color w:val="414042"/>
          <w:spacing w:val="-19"/>
          <w:w w:val="95"/>
        </w:rPr>
        <w:t> </w:t>
      </w:r>
      <w:r>
        <w:rPr>
          <w:color w:val="414042"/>
          <w:w w:val="95"/>
        </w:rPr>
        <w:t>y</w:t>
      </w:r>
      <w:r>
        <w:rPr>
          <w:color w:val="414042"/>
          <w:spacing w:val="-19"/>
          <w:w w:val="95"/>
        </w:rPr>
        <w:t> </w:t>
      </w:r>
      <w:r>
        <w:rPr>
          <w:color w:val="414042"/>
          <w:w w:val="95"/>
        </w:rPr>
        <w:t>química</w:t>
      </w:r>
      <w:r>
        <w:rPr>
          <w:color w:val="414042"/>
          <w:spacing w:val="-19"/>
          <w:w w:val="95"/>
        </w:rPr>
        <w:t> </w:t>
      </w:r>
      <w:r>
        <w:rPr>
          <w:color w:val="414042"/>
          <w:w w:val="95"/>
        </w:rPr>
        <w:t>para</w:t>
      </w:r>
      <w:r>
        <w:rPr>
          <w:color w:val="414042"/>
          <w:spacing w:val="-18"/>
          <w:w w:val="95"/>
        </w:rPr>
        <w:t> </w:t>
      </w:r>
      <w:r>
        <w:rPr>
          <w:color w:val="414042"/>
          <w:w w:val="95"/>
        </w:rPr>
        <w:t>que</w:t>
      </w:r>
      <w:r>
        <w:rPr>
          <w:color w:val="414042"/>
          <w:spacing w:val="-19"/>
          <w:w w:val="95"/>
        </w:rPr>
        <w:t> </w:t>
      </w:r>
      <w:r>
        <w:rPr>
          <w:color w:val="414042"/>
          <w:w w:val="95"/>
        </w:rPr>
        <w:t>pueda</w:t>
      </w:r>
      <w:r>
        <w:rPr>
          <w:color w:val="414042"/>
          <w:spacing w:val="-18"/>
          <w:w w:val="95"/>
        </w:rPr>
        <w:t> </w:t>
      </w:r>
      <w:r>
        <w:rPr>
          <w:color w:val="414042"/>
          <w:w w:val="95"/>
        </w:rPr>
        <w:t>utilizarlos</w:t>
      </w:r>
      <w:r>
        <w:rPr>
          <w:color w:val="414042"/>
          <w:spacing w:val="-19"/>
          <w:w w:val="95"/>
        </w:rPr>
        <w:t> </w:t>
      </w:r>
      <w:r>
        <w:rPr>
          <w:color w:val="414042"/>
          <w:w w:val="95"/>
        </w:rPr>
        <w:t>en</w:t>
      </w:r>
      <w:r>
        <w:rPr>
          <w:color w:val="414042"/>
          <w:spacing w:val="-19"/>
          <w:w w:val="95"/>
        </w:rPr>
        <w:t> </w:t>
      </w:r>
      <w:r>
        <w:rPr>
          <w:color w:val="414042"/>
          <w:w w:val="95"/>
        </w:rPr>
        <w:t>las</w:t>
      </w:r>
      <w:r>
        <w:rPr>
          <w:color w:val="414042"/>
          <w:spacing w:val="-19"/>
          <w:w w:val="95"/>
        </w:rPr>
        <w:t> </w:t>
      </w:r>
      <w:r>
        <w:rPr>
          <w:color w:val="414042"/>
          <w:w w:val="95"/>
        </w:rPr>
        <w:t>áreas</w:t>
      </w:r>
      <w:r>
        <w:rPr>
          <w:color w:val="414042"/>
          <w:spacing w:val="-18"/>
          <w:w w:val="95"/>
        </w:rPr>
        <w:t> </w:t>
      </w:r>
      <w:r>
        <w:rPr>
          <w:color w:val="414042"/>
          <w:w w:val="95"/>
        </w:rPr>
        <w:t>farmacéutica, clínica</w:t>
      </w:r>
      <w:r>
        <w:rPr>
          <w:color w:val="414042"/>
          <w:spacing w:val="-46"/>
          <w:w w:val="95"/>
        </w:rPr>
        <w:t> </w:t>
      </w:r>
      <w:r>
        <w:rPr>
          <w:color w:val="414042"/>
          <w:w w:val="95"/>
        </w:rPr>
        <w:t>y</w:t>
      </w:r>
      <w:r>
        <w:rPr>
          <w:color w:val="414042"/>
          <w:spacing w:val="-46"/>
          <w:w w:val="95"/>
        </w:rPr>
        <w:t> </w:t>
      </w:r>
      <w:r>
        <w:rPr>
          <w:color w:val="414042"/>
          <w:w w:val="95"/>
        </w:rPr>
        <w:t>ambiental;</w:t>
      </w:r>
      <w:r>
        <w:rPr>
          <w:color w:val="414042"/>
          <w:spacing w:val="-57"/>
          <w:w w:val="95"/>
        </w:rPr>
        <w:t> </w:t>
      </w:r>
      <w:r>
        <w:rPr>
          <w:color w:val="414042"/>
          <w:w w:val="95"/>
        </w:rPr>
        <w:t>integrar</w:t>
      </w:r>
      <w:r>
        <w:rPr>
          <w:color w:val="414042"/>
          <w:spacing w:val="-46"/>
          <w:w w:val="95"/>
        </w:rPr>
        <w:t> </w:t>
      </w:r>
      <w:r>
        <w:rPr>
          <w:color w:val="414042"/>
          <w:w w:val="95"/>
        </w:rPr>
        <w:t>los</w:t>
      </w:r>
      <w:r>
        <w:rPr>
          <w:color w:val="414042"/>
          <w:spacing w:val="-46"/>
          <w:w w:val="95"/>
        </w:rPr>
        <w:t> </w:t>
      </w:r>
      <w:r>
        <w:rPr>
          <w:color w:val="414042"/>
          <w:w w:val="95"/>
        </w:rPr>
        <w:t>conocimientos</w:t>
      </w:r>
      <w:r>
        <w:rPr>
          <w:color w:val="414042"/>
          <w:spacing w:val="-46"/>
          <w:w w:val="95"/>
        </w:rPr>
        <w:t> </w:t>
      </w:r>
      <w:r>
        <w:rPr>
          <w:color w:val="414042"/>
          <w:w w:val="95"/>
        </w:rPr>
        <w:t>de</w:t>
      </w:r>
      <w:r>
        <w:rPr>
          <w:color w:val="414042"/>
          <w:spacing w:val="-46"/>
          <w:w w:val="95"/>
        </w:rPr>
        <w:t> </w:t>
      </w:r>
      <w:r>
        <w:rPr>
          <w:color w:val="414042"/>
          <w:w w:val="95"/>
        </w:rPr>
        <w:t>tipo</w:t>
      </w:r>
      <w:r>
        <w:rPr>
          <w:color w:val="414042"/>
          <w:spacing w:val="-46"/>
          <w:w w:val="95"/>
        </w:rPr>
        <w:t> </w:t>
      </w:r>
      <w:r>
        <w:rPr>
          <w:color w:val="414042"/>
          <w:w w:val="95"/>
        </w:rPr>
        <w:t>conceptual</w:t>
      </w:r>
      <w:r>
        <w:rPr>
          <w:color w:val="414042"/>
          <w:spacing w:val="-46"/>
          <w:w w:val="95"/>
        </w:rPr>
        <w:t> </w:t>
      </w:r>
      <w:r>
        <w:rPr>
          <w:color w:val="414042"/>
          <w:w w:val="95"/>
        </w:rPr>
        <w:t>en</w:t>
      </w:r>
      <w:r>
        <w:rPr>
          <w:color w:val="414042"/>
          <w:spacing w:val="-46"/>
          <w:w w:val="95"/>
        </w:rPr>
        <w:t> </w:t>
      </w:r>
      <w:r>
        <w:rPr>
          <w:color w:val="414042"/>
          <w:w w:val="95"/>
        </w:rPr>
        <w:t>las</w:t>
      </w:r>
      <w:r>
        <w:rPr>
          <w:color w:val="414042"/>
          <w:spacing w:val="-46"/>
          <w:w w:val="95"/>
        </w:rPr>
        <w:t> </w:t>
      </w:r>
      <w:r>
        <w:rPr>
          <w:color w:val="414042"/>
          <w:w w:val="95"/>
        </w:rPr>
        <w:t>ciencias biomédicas para analizar y formular programas de diagnóstico, prevención, tratamiento</w:t>
      </w:r>
      <w:r>
        <w:rPr>
          <w:color w:val="414042"/>
          <w:spacing w:val="-40"/>
          <w:w w:val="95"/>
        </w:rPr>
        <w:t> </w:t>
      </w:r>
      <w:r>
        <w:rPr>
          <w:color w:val="414042"/>
          <w:w w:val="95"/>
        </w:rPr>
        <w:t>y</w:t>
      </w:r>
      <w:r>
        <w:rPr>
          <w:color w:val="414042"/>
          <w:spacing w:val="-40"/>
          <w:w w:val="95"/>
        </w:rPr>
        <w:t> </w:t>
      </w:r>
      <w:r>
        <w:rPr>
          <w:color w:val="414042"/>
          <w:w w:val="95"/>
        </w:rPr>
        <w:t>vigilancia</w:t>
      </w:r>
      <w:r>
        <w:rPr>
          <w:color w:val="414042"/>
          <w:spacing w:val="-40"/>
          <w:w w:val="95"/>
        </w:rPr>
        <w:t> </w:t>
      </w:r>
      <w:r>
        <w:rPr>
          <w:color w:val="414042"/>
          <w:w w:val="95"/>
        </w:rPr>
        <w:t>de</w:t>
      </w:r>
      <w:r>
        <w:rPr>
          <w:color w:val="414042"/>
          <w:spacing w:val="-40"/>
          <w:w w:val="95"/>
        </w:rPr>
        <w:t> </w:t>
      </w:r>
      <w:r>
        <w:rPr>
          <w:color w:val="414042"/>
          <w:w w:val="95"/>
        </w:rPr>
        <w:t>enfermedades</w:t>
      </w:r>
      <w:r>
        <w:rPr>
          <w:color w:val="414042"/>
          <w:spacing w:val="-40"/>
          <w:w w:val="95"/>
        </w:rPr>
        <w:t> </w:t>
      </w:r>
      <w:r>
        <w:rPr>
          <w:color w:val="414042"/>
          <w:w w:val="95"/>
        </w:rPr>
        <w:t>de</w:t>
      </w:r>
      <w:r>
        <w:rPr>
          <w:color w:val="414042"/>
          <w:spacing w:val="-40"/>
          <w:w w:val="95"/>
        </w:rPr>
        <w:t> </w:t>
      </w:r>
      <w:r>
        <w:rPr>
          <w:color w:val="414042"/>
          <w:w w:val="95"/>
        </w:rPr>
        <w:t>diversas</w:t>
      </w:r>
      <w:r>
        <w:rPr>
          <w:color w:val="414042"/>
          <w:spacing w:val="-40"/>
          <w:w w:val="95"/>
        </w:rPr>
        <w:t> </w:t>
      </w:r>
      <w:r>
        <w:rPr>
          <w:color w:val="414042"/>
          <w:w w:val="95"/>
        </w:rPr>
        <w:t>etiologías</w:t>
      </w:r>
      <w:r>
        <w:rPr>
          <w:color w:val="414042"/>
          <w:spacing w:val="-40"/>
          <w:w w:val="95"/>
        </w:rPr>
        <w:t> </w:t>
      </w:r>
      <w:r>
        <w:rPr>
          <w:color w:val="414042"/>
          <w:w w:val="95"/>
        </w:rPr>
        <w:t>principalmente infectocontagiosas</w:t>
      </w:r>
      <w:r>
        <w:rPr>
          <w:color w:val="414042"/>
          <w:spacing w:val="-6"/>
          <w:w w:val="95"/>
        </w:rPr>
        <w:t> </w:t>
      </w:r>
      <w:r>
        <w:rPr>
          <w:color w:val="414042"/>
          <w:w w:val="95"/>
        </w:rPr>
        <w:t>y</w:t>
      </w:r>
      <w:r>
        <w:rPr>
          <w:color w:val="414042"/>
          <w:spacing w:val="-6"/>
          <w:w w:val="95"/>
        </w:rPr>
        <w:t> </w:t>
      </w:r>
      <w:r>
        <w:rPr>
          <w:color w:val="414042"/>
          <w:w w:val="95"/>
        </w:rPr>
        <w:t>crónico</w:t>
      </w:r>
      <w:r>
        <w:rPr>
          <w:color w:val="414042"/>
          <w:spacing w:val="-6"/>
          <w:w w:val="95"/>
        </w:rPr>
        <w:t> </w:t>
      </w:r>
      <w:r>
        <w:rPr>
          <w:color w:val="414042"/>
          <w:w w:val="95"/>
        </w:rPr>
        <w:t>degenerativas;</w:t>
      </w:r>
      <w:r>
        <w:rPr>
          <w:color w:val="414042"/>
          <w:spacing w:val="-24"/>
          <w:w w:val="95"/>
        </w:rPr>
        <w:t> </w:t>
      </w:r>
      <w:r>
        <w:rPr>
          <w:color w:val="414042"/>
          <w:w w:val="95"/>
        </w:rPr>
        <w:t>poseer</w:t>
      </w:r>
      <w:r>
        <w:rPr>
          <w:color w:val="414042"/>
          <w:spacing w:val="-6"/>
          <w:w w:val="95"/>
        </w:rPr>
        <w:t> </w:t>
      </w:r>
      <w:r>
        <w:rPr>
          <w:color w:val="414042"/>
          <w:w w:val="95"/>
        </w:rPr>
        <w:t>los</w:t>
      </w:r>
      <w:r>
        <w:rPr>
          <w:color w:val="414042"/>
          <w:spacing w:val="-6"/>
          <w:w w:val="95"/>
        </w:rPr>
        <w:t> </w:t>
      </w:r>
      <w:r>
        <w:rPr>
          <w:color w:val="414042"/>
          <w:w w:val="95"/>
        </w:rPr>
        <w:t>conocimientos</w:t>
      </w:r>
      <w:r>
        <w:rPr>
          <w:color w:val="414042"/>
          <w:spacing w:val="-6"/>
          <w:w w:val="95"/>
        </w:rPr>
        <w:t> </w:t>
      </w:r>
      <w:r>
        <w:rPr>
          <w:color w:val="414042"/>
          <w:w w:val="95"/>
        </w:rPr>
        <w:t>de</w:t>
      </w:r>
      <w:r>
        <w:rPr>
          <w:color w:val="414042"/>
          <w:spacing w:val="-6"/>
          <w:w w:val="95"/>
        </w:rPr>
        <w:t> </w:t>
      </w:r>
      <w:r>
        <w:rPr>
          <w:color w:val="414042"/>
          <w:w w:val="95"/>
        </w:rPr>
        <w:t>tipo conceptual</w:t>
      </w:r>
      <w:r>
        <w:rPr>
          <w:color w:val="414042"/>
          <w:spacing w:val="-6"/>
          <w:w w:val="95"/>
        </w:rPr>
        <w:t> </w:t>
      </w:r>
      <w:r>
        <w:rPr>
          <w:color w:val="414042"/>
          <w:w w:val="95"/>
        </w:rPr>
        <w:t>en</w:t>
      </w:r>
      <w:r>
        <w:rPr>
          <w:color w:val="414042"/>
          <w:spacing w:val="-7"/>
          <w:w w:val="95"/>
        </w:rPr>
        <w:t> </w:t>
      </w:r>
      <w:r>
        <w:rPr>
          <w:color w:val="414042"/>
          <w:w w:val="95"/>
        </w:rPr>
        <w:t>las</w:t>
      </w:r>
      <w:r>
        <w:rPr>
          <w:color w:val="414042"/>
          <w:spacing w:val="-6"/>
          <w:w w:val="95"/>
        </w:rPr>
        <w:t> </w:t>
      </w:r>
      <w:r>
        <w:rPr>
          <w:color w:val="414042"/>
          <w:w w:val="95"/>
        </w:rPr>
        <w:t>ciencias</w:t>
      </w:r>
      <w:r>
        <w:rPr>
          <w:color w:val="414042"/>
          <w:spacing w:val="-6"/>
          <w:w w:val="95"/>
        </w:rPr>
        <w:t> </w:t>
      </w:r>
      <w:r>
        <w:rPr>
          <w:color w:val="414042"/>
          <w:w w:val="95"/>
        </w:rPr>
        <w:t>farmacéuticas,</w:t>
      </w:r>
      <w:r>
        <w:rPr>
          <w:color w:val="414042"/>
          <w:spacing w:val="-19"/>
          <w:w w:val="95"/>
        </w:rPr>
        <w:t> </w:t>
      </w:r>
      <w:r>
        <w:rPr>
          <w:color w:val="414042"/>
          <w:w w:val="95"/>
        </w:rPr>
        <w:t>para</w:t>
      </w:r>
      <w:r>
        <w:rPr>
          <w:color w:val="414042"/>
          <w:spacing w:val="-6"/>
          <w:w w:val="95"/>
        </w:rPr>
        <w:t> </w:t>
      </w:r>
      <w:r>
        <w:rPr>
          <w:color w:val="414042"/>
          <w:w w:val="95"/>
        </w:rPr>
        <w:t>diseñar,</w:t>
      </w:r>
      <w:r>
        <w:rPr>
          <w:color w:val="414042"/>
          <w:spacing w:val="-19"/>
          <w:w w:val="95"/>
        </w:rPr>
        <w:t> </w:t>
      </w:r>
      <w:r>
        <w:rPr>
          <w:color w:val="414042"/>
          <w:w w:val="95"/>
        </w:rPr>
        <w:t>sintetizar,</w:t>
      </w:r>
      <w:r>
        <w:rPr>
          <w:color w:val="414042"/>
          <w:spacing w:val="-19"/>
          <w:w w:val="95"/>
        </w:rPr>
        <w:t> </w:t>
      </w:r>
      <w:r>
        <w:rPr>
          <w:color w:val="414042"/>
          <w:w w:val="95"/>
        </w:rPr>
        <w:t>formular</w:t>
      </w:r>
      <w:r>
        <w:rPr>
          <w:color w:val="414042"/>
          <w:spacing w:val="-6"/>
          <w:w w:val="95"/>
        </w:rPr>
        <w:t> </w:t>
      </w:r>
      <w:r>
        <w:rPr>
          <w:color w:val="414042"/>
          <w:w w:val="95"/>
        </w:rPr>
        <w:t>y </w:t>
      </w:r>
      <w:r>
        <w:rPr>
          <w:color w:val="414042"/>
          <w:w w:val="90"/>
        </w:rPr>
        <w:t>evaluar,</w:t>
      </w:r>
      <w:r>
        <w:rPr>
          <w:color w:val="414042"/>
          <w:spacing w:val="-34"/>
          <w:w w:val="90"/>
        </w:rPr>
        <w:t> </w:t>
      </w:r>
      <w:r>
        <w:rPr>
          <w:color w:val="414042"/>
          <w:w w:val="90"/>
        </w:rPr>
        <w:t>nuestras</w:t>
      </w:r>
      <w:r>
        <w:rPr>
          <w:color w:val="414042"/>
          <w:spacing w:val="-13"/>
          <w:w w:val="90"/>
        </w:rPr>
        <w:t> </w:t>
      </w:r>
      <w:r>
        <w:rPr>
          <w:color w:val="414042"/>
          <w:w w:val="90"/>
        </w:rPr>
        <w:t>presentaciones</w:t>
      </w:r>
      <w:r>
        <w:rPr>
          <w:color w:val="414042"/>
          <w:spacing w:val="-13"/>
          <w:w w:val="90"/>
        </w:rPr>
        <w:t> </w:t>
      </w:r>
      <w:r>
        <w:rPr>
          <w:color w:val="414042"/>
          <w:w w:val="90"/>
        </w:rPr>
        <w:t>farmacéuticas</w:t>
      </w:r>
      <w:r>
        <w:rPr>
          <w:color w:val="414042"/>
          <w:spacing w:val="-13"/>
          <w:w w:val="90"/>
        </w:rPr>
        <w:t> </w:t>
      </w:r>
      <w:r>
        <w:rPr>
          <w:color w:val="414042"/>
          <w:w w:val="90"/>
        </w:rPr>
        <w:t>que</w:t>
      </w:r>
      <w:r>
        <w:rPr>
          <w:color w:val="414042"/>
          <w:spacing w:val="-13"/>
          <w:w w:val="90"/>
        </w:rPr>
        <w:t> </w:t>
      </w:r>
      <w:r>
        <w:rPr>
          <w:color w:val="414042"/>
          <w:w w:val="90"/>
        </w:rPr>
        <w:t>satisfagan</w:t>
      </w:r>
      <w:r>
        <w:rPr>
          <w:color w:val="414042"/>
          <w:spacing w:val="-13"/>
          <w:w w:val="90"/>
        </w:rPr>
        <w:t> </w:t>
      </w:r>
      <w:r>
        <w:rPr>
          <w:color w:val="414042"/>
          <w:w w:val="90"/>
        </w:rPr>
        <w:t>las</w:t>
      </w:r>
      <w:r>
        <w:rPr>
          <w:color w:val="414042"/>
          <w:spacing w:val="-13"/>
          <w:w w:val="90"/>
        </w:rPr>
        <w:t> </w:t>
      </w:r>
      <w:r>
        <w:rPr>
          <w:color w:val="414042"/>
          <w:w w:val="90"/>
        </w:rPr>
        <w:t>necesidades</w:t>
      </w:r>
      <w:r>
        <w:rPr>
          <w:color w:val="414042"/>
          <w:spacing w:val="-13"/>
          <w:w w:val="90"/>
        </w:rPr>
        <w:t> </w:t>
      </w:r>
      <w:r>
        <w:rPr>
          <w:color w:val="414042"/>
          <w:w w:val="90"/>
        </w:rPr>
        <w:t>de </w:t>
      </w:r>
      <w:r>
        <w:rPr>
          <w:color w:val="414042"/>
          <w:w w:val="95"/>
        </w:rPr>
        <w:t>nuestro</w:t>
      </w:r>
      <w:r>
        <w:rPr>
          <w:color w:val="414042"/>
          <w:spacing w:val="-17"/>
          <w:w w:val="95"/>
        </w:rPr>
        <w:t> </w:t>
      </w:r>
      <w:r>
        <w:rPr>
          <w:color w:val="414042"/>
          <w:w w:val="95"/>
        </w:rPr>
        <w:t>medido;</w:t>
      </w:r>
      <w:r>
        <w:rPr>
          <w:color w:val="414042"/>
          <w:spacing w:val="-35"/>
          <w:w w:val="95"/>
        </w:rPr>
        <w:t> </w:t>
      </w:r>
      <w:r>
        <w:rPr>
          <w:color w:val="414042"/>
          <w:w w:val="95"/>
        </w:rPr>
        <w:t>integrar</w:t>
      </w:r>
      <w:r>
        <w:rPr>
          <w:color w:val="414042"/>
          <w:spacing w:val="-17"/>
          <w:w w:val="95"/>
        </w:rPr>
        <w:t> </w:t>
      </w:r>
      <w:r>
        <w:rPr>
          <w:color w:val="414042"/>
          <w:w w:val="95"/>
        </w:rPr>
        <w:t>los</w:t>
      </w:r>
      <w:r>
        <w:rPr>
          <w:color w:val="414042"/>
          <w:spacing w:val="-17"/>
          <w:w w:val="95"/>
        </w:rPr>
        <w:t> </w:t>
      </w:r>
      <w:r>
        <w:rPr>
          <w:color w:val="414042"/>
          <w:w w:val="95"/>
        </w:rPr>
        <w:t>conocimientos</w:t>
      </w:r>
      <w:r>
        <w:rPr>
          <w:color w:val="414042"/>
          <w:spacing w:val="-17"/>
          <w:w w:val="95"/>
        </w:rPr>
        <w:t> </w:t>
      </w:r>
      <w:r>
        <w:rPr>
          <w:color w:val="414042"/>
          <w:w w:val="95"/>
        </w:rPr>
        <w:t>de</w:t>
      </w:r>
      <w:r>
        <w:rPr>
          <w:color w:val="414042"/>
          <w:spacing w:val="-17"/>
          <w:w w:val="95"/>
        </w:rPr>
        <w:t> </w:t>
      </w:r>
      <w:r>
        <w:rPr>
          <w:color w:val="414042"/>
          <w:w w:val="95"/>
        </w:rPr>
        <w:t>tipo</w:t>
      </w:r>
      <w:r>
        <w:rPr>
          <w:color w:val="414042"/>
          <w:spacing w:val="-17"/>
          <w:w w:val="95"/>
        </w:rPr>
        <w:t> </w:t>
      </w:r>
      <w:r>
        <w:rPr>
          <w:color w:val="414042"/>
          <w:w w:val="95"/>
        </w:rPr>
        <w:t>conceptual</w:t>
      </w:r>
      <w:r>
        <w:rPr>
          <w:color w:val="414042"/>
          <w:spacing w:val="-17"/>
          <w:w w:val="95"/>
        </w:rPr>
        <w:t> </w:t>
      </w:r>
      <w:r>
        <w:rPr>
          <w:color w:val="414042"/>
          <w:w w:val="95"/>
        </w:rPr>
        <w:t>en</w:t>
      </w:r>
      <w:r>
        <w:rPr>
          <w:color w:val="414042"/>
          <w:spacing w:val="-17"/>
          <w:w w:val="95"/>
        </w:rPr>
        <w:t> </w:t>
      </w:r>
      <w:r>
        <w:rPr>
          <w:color w:val="414042"/>
          <w:w w:val="95"/>
        </w:rPr>
        <w:t>las</w:t>
      </w:r>
      <w:r>
        <w:rPr>
          <w:color w:val="414042"/>
          <w:spacing w:val="-17"/>
          <w:w w:val="95"/>
        </w:rPr>
        <w:t> </w:t>
      </w:r>
      <w:r>
        <w:rPr>
          <w:color w:val="414042"/>
          <w:w w:val="95"/>
        </w:rPr>
        <w:t>áreas</w:t>
      </w:r>
      <w:r>
        <w:rPr>
          <w:color w:val="414042"/>
          <w:spacing w:val="-17"/>
          <w:w w:val="95"/>
        </w:rPr>
        <w:t> </w:t>
      </w:r>
      <w:r>
        <w:rPr>
          <w:color w:val="414042"/>
          <w:w w:val="95"/>
        </w:rPr>
        <w:t>de especialidad</w:t>
      </w:r>
      <w:r>
        <w:rPr>
          <w:color w:val="414042"/>
          <w:spacing w:val="-35"/>
          <w:w w:val="95"/>
        </w:rPr>
        <w:t> </w:t>
      </w:r>
      <w:r>
        <w:rPr>
          <w:color w:val="414042"/>
          <w:w w:val="95"/>
        </w:rPr>
        <w:t>farmacéutica</w:t>
      </w:r>
      <w:r>
        <w:rPr>
          <w:color w:val="414042"/>
          <w:spacing w:val="-35"/>
          <w:w w:val="95"/>
        </w:rPr>
        <w:t> </w:t>
      </w:r>
      <w:r>
        <w:rPr>
          <w:color w:val="414042"/>
          <w:w w:val="95"/>
        </w:rPr>
        <w:t>para</w:t>
      </w:r>
      <w:r>
        <w:rPr>
          <w:color w:val="414042"/>
          <w:spacing w:val="-35"/>
          <w:w w:val="95"/>
        </w:rPr>
        <w:t> </w:t>
      </w:r>
      <w:r>
        <w:rPr>
          <w:color w:val="414042"/>
          <w:w w:val="95"/>
        </w:rPr>
        <w:t>resolver</w:t>
      </w:r>
      <w:r>
        <w:rPr>
          <w:color w:val="414042"/>
          <w:spacing w:val="-35"/>
          <w:w w:val="95"/>
        </w:rPr>
        <w:t> </w:t>
      </w:r>
      <w:r>
        <w:rPr>
          <w:color w:val="414042"/>
          <w:w w:val="95"/>
        </w:rPr>
        <w:t>problemas</w:t>
      </w:r>
      <w:r>
        <w:rPr>
          <w:color w:val="414042"/>
          <w:spacing w:val="-35"/>
          <w:w w:val="95"/>
        </w:rPr>
        <w:t> </w:t>
      </w:r>
      <w:r>
        <w:rPr>
          <w:color w:val="414042"/>
          <w:w w:val="95"/>
        </w:rPr>
        <w:t>en</w:t>
      </w:r>
      <w:r>
        <w:rPr>
          <w:color w:val="414042"/>
          <w:spacing w:val="-35"/>
          <w:w w:val="95"/>
        </w:rPr>
        <w:t> </w:t>
      </w:r>
      <w:r>
        <w:rPr>
          <w:color w:val="414042"/>
          <w:w w:val="95"/>
        </w:rPr>
        <w:t>las</w:t>
      </w:r>
      <w:r>
        <w:rPr>
          <w:color w:val="414042"/>
          <w:spacing w:val="-35"/>
          <w:w w:val="95"/>
        </w:rPr>
        <w:t> </w:t>
      </w:r>
      <w:r>
        <w:rPr>
          <w:color w:val="414042"/>
          <w:w w:val="95"/>
        </w:rPr>
        <w:t>áreas</w:t>
      </w:r>
      <w:r>
        <w:rPr>
          <w:color w:val="414042"/>
          <w:spacing w:val="-35"/>
          <w:w w:val="95"/>
        </w:rPr>
        <w:t> </w:t>
      </w:r>
      <w:r>
        <w:rPr>
          <w:color w:val="414042"/>
          <w:w w:val="95"/>
        </w:rPr>
        <w:t>farmoquímicas</w:t>
      </w:r>
    </w:p>
    <w:p>
      <w:pPr>
        <w:pStyle w:val="BodyText"/>
        <w:rPr>
          <w:sz w:val="20"/>
        </w:rPr>
      </w:pPr>
    </w:p>
    <w:p>
      <w:pPr>
        <w:pStyle w:val="BodyText"/>
        <w:rPr>
          <w:sz w:val="17"/>
        </w:rPr>
      </w:pPr>
    </w:p>
    <w:p>
      <w:pPr>
        <w:pStyle w:val="Heading2"/>
        <w:ind w:right="591"/>
        <w:jc w:val="right"/>
      </w:pPr>
      <w:r>
        <w:rPr>
          <w:color w:val="5F7456"/>
          <w:w w:val="90"/>
        </w:rPr>
        <w:t>21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151">
            <wp:simplePos x="0" y="0"/>
            <wp:positionH relativeFrom="page">
              <wp:posOffset>0</wp:posOffset>
            </wp:positionH>
            <wp:positionV relativeFrom="page">
              <wp:posOffset>0</wp:posOffset>
            </wp:positionV>
            <wp:extent cx="7772400" cy="10058399"/>
            <wp:effectExtent l="0" t="0" r="0" b="0"/>
            <wp:wrapNone/>
            <wp:docPr id="41" name="image7.png" descr=""/>
            <wp:cNvGraphicFramePr>
              <a:graphicFrameLocks noChangeAspect="1"/>
            </wp:cNvGraphicFramePr>
            <a:graphic>
              <a:graphicData uri="http://schemas.openxmlformats.org/drawingml/2006/picture">
                <pic:pic>
                  <pic:nvPicPr>
                    <pic:cNvPr id="4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jc w:val="both"/>
      </w:pPr>
      <w:r>
        <w:rPr>
          <w:color w:val="414042"/>
        </w:rPr>
        <w:t>y</w:t>
      </w:r>
      <w:r>
        <w:rPr>
          <w:color w:val="414042"/>
          <w:spacing w:val="-5"/>
        </w:rPr>
        <w:t> </w:t>
      </w:r>
      <w:r>
        <w:rPr>
          <w:color w:val="414042"/>
        </w:rPr>
        <w:t>farmacéutica,</w:t>
      </w:r>
      <w:r>
        <w:rPr>
          <w:color w:val="414042"/>
          <w:spacing w:val="-17"/>
        </w:rPr>
        <w:t> </w:t>
      </w:r>
      <w:r>
        <w:rPr>
          <w:color w:val="414042"/>
        </w:rPr>
        <w:t>del</w:t>
      </w:r>
      <w:r>
        <w:rPr>
          <w:color w:val="414042"/>
          <w:spacing w:val="-5"/>
        </w:rPr>
        <w:t> </w:t>
      </w:r>
      <w:r>
        <w:rPr>
          <w:color w:val="414042"/>
        </w:rPr>
        <w:t>sector</w:t>
      </w:r>
      <w:r>
        <w:rPr>
          <w:color w:val="414042"/>
          <w:spacing w:val="-5"/>
        </w:rPr>
        <w:t> </w:t>
      </w:r>
      <w:r>
        <w:rPr>
          <w:color w:val="414042"/>
        </w:rPr>
        <w:t>productivo;</w:t>
      </w:r>
      <w:r>
        <w:rPr>
          <w:color w:val="414042"/>
          <w:spacing w:val="-17"/>
        </w:rPr>
        <w:t> </w:t>
      </w:r>
      <w:r>
        <w:rPr>
          <w:color w:val="414042"/>
        </w:rPr>
        <w:t>integrar</w:t>
      </w:r>
      <w:r>
        <w:rPr>
          <w:color w:val="414042"/>
          <w:spacing w:val="-5"/>
        </w:rPr>
        <w:t> </w:t>
      </w:r>
      <w:r>
        <w:rPr>
          <w:color w:val="414042"/>
        </w:rPr>
        <w:t>los</w:t>
      </w:r>
      <w:r>
        <w:rPr>
          <w:color w:val="414042"/>
          <w:spacing w:val="-5"/>
        </w:rPr>
        <w:t> </w:t>
      </w:r>
      <w:r>
        <w:rPr>
          <w:color w:val="414042"/>
        </w:rPr>
        <w:t>conocimientos</w:t>
      </w:r>
      <w:r>
        <w:rPr>
          <w:color w:val="414042"/>
          <w:spacing w:val="-5"/>
        </w:rPr>
        <w:t> </w:t>
      </w:r>
      <w:r>
        <w:rPr>
          <w:color w:val="414042"/>
        </w:rPr>
        <w:t>de</w:t>
      </w:r>
      <w:r>
        <w:rPr>
          <w:color w:val="414042"/>
          <w:spacing w:val="-5"/>
        </w:rPr>
        <w:t> </w:t>
      </w:r>
      <w:r>
        <w:rPr>
          <w:color w:val="414042"/>
        </w:rPr>
        <w:t>tipo </w:t>
      </w:r>
      <w:r>
        <w:rPr>
          <w:color w:val="414042"/>
          <w:w w:val="90"/>
        </w:rPr>
        <w:t>conceptual</w:t>
      </w:r>
      <w:r>
        <w:rPr>
          <w:color w:val="414042"/>
          <w:spacing w:val="-20"/>
          <w:w w:val="90"/>
        </w:rPr>
        <w:t> </w:t>
      </w:r>
      <w:r>
        <w:rPr>
          <w:color w:val="414042"/>
          <w:w w:val="90"/>
        </w:rPr>
        <w:t>en</w:t>
      </w:r>
      <w:r>
        <w:rPr>
          <w:color w:val="414042"/>
          <w:spacing w:val="-20"/>
          <w:w w:val="90"/>
        </w:rPr>
        <w:t> </w:t>
      </w:r>
      <w:r>
        <w:rPr>
          <w:color w:val="414042"/>
          <w:w w:val="90"/>
        </w:rPr>
        <w:t>las</w:t>
      </w:r>
      <w:r>
        <w:rPr>
          <w:color w:val="414042"/>
          <w:spacing w:val="-20"/>
          <w:w w:val="90"/>
        </w:rPr>
        <w:t> </w:t>
      </w:r>
      <w:r>
        <w:rPr>
          <w:color w:val="414042"/>
          <w:w w:val="90"/>
        </w:rPr>
        <w:t>áreas</w:t>
      </w:r>
      <w:r>
        <w:rPr>
          <w:color w:val="414042"/>
          <w:spacing w:val="-20"/>
          <w:w w:val="90"/>
        </w:rPr>
        <w:t> </w:t>
      </w:r>
      <w:r>
        <w:rPr>
          <w:color w:val="414042"/>
          <w:w w:val="90"/>
        </w:rPr>
        <w:t>de</w:t>
      </w:r>
      <w:r>
        <w:rPr>
          <w:color w:val="414042"/>
          <w:spacing w:val="-20"/>
          <w:w w:val="90"/>
        </w:rPr>
        <w:t> </w:t>
      </w:r>
      <w:r>
        <w:rPr>
          <w:color w:val="414042"/>
          <w:w w:val="90"/>
        </w:rPr>
        <w:t>especialidad</w:t>
      </w:r>
      <w:r>
        <w:rPr>
          <w:color w:val="414042"/>
          <w:spacing w:val="-20"/>
          <w:w w:val="90"/>
        </w:rPr>
        <w:t> </w:t>
      </w:r>
      <w:r>
        <w:rPr>
          <w:color w:val="414042"/>
          <w:w w:val="90"/>
        </w:rPr>
        <w:t>clínica</w:t>
      </w:r>
      <w:r>
        <w:rPr>
          <w:color w:val="414042"/>
          <w:spacing w:val="-20"/>
          <w:w w:val="90"/>
        </w:rPr>
        <w:t> </w:t>
      </w:r>
      <w:r>
        <w:rPr>
          <w:color w:val="414042"/>
          <w:w w:val="90"/>
        </w:rPr>
        <w:t>para</w:t>
      </w:r>
      <w:r>
        <w:rPr>
          <w:color w:val="414042"/>
          <w:spacing w:val="-20"/>
          <w:w w:val="90"/>
        </w:rPr>
        <w:t> </w:t>
      </w:r>
      <w:r>
        <w:rPr>
          <w:color w:val="414042"/>
          <w:w w:val="90"/>
        </w:rPr>
        <w:t>integrarse</w:t>
      </w:r>
      <w:r>
        <w:rPr>
          <w:color w:val="414042"/>
          <w:spacing w:val="-20"/>
          <w:w w:val="90"/>
        </w:rPr>
        <w:t> </w:t>
      </w:r>
      <w:r>
        <w:rPr>
          <w:color w:val="414042"/>
          <w:w w:val="90"/>
        </w:rPr>
        <w:t>a</w:t>
      </w:r>
      <w:r>
        <w:rPr>
          <w:color w:val="414042"/>
          <w:spacing w:val="-20"/>
          <w:w w:val="90"/>
        </w:rPr>
        <w:t> </w:t>
      </w:r>
      <w:r>
        <w:rPr>
          <w:color w:val="414042"/>
          <w:w w:val="90"/>
        </w:rPr>
        <w:t>grupos</w:t>
      </w:r>
      <w:r>
        <w:rPr>
          <w:color w:val="414042"/>
          <w:spacing w:val="-20"/>
          <w:w w:val="90"/>
        </w:rPr>
        <w:t> </w:t>
      </w:r>
      <w:r>
        <w:rPr>
          <w:color w:val="414042"/>
          <w:w w:val="90"/>
        </w:rPr>
        <w:t>de</w:t>
      </w:r>
      <w:r>
        <w:rPr>
          <w:color w:val="414042"/>
          <w:spacing w:val="-20"/>
          <w:w w:val="90"/>
        </w:rPr>
        <w:t> </w:t>
      </w:r>
      <w:r>
        <w:rPr>
          <w:color w:val="414042"/>
          <w:w w:val="90"/>
        </w:rPr>
        <w:t>trabajo </w:t>
      </w:r>
      <w:r>
        <w:rPr>
          <w:color w:val="414042"/>
          <w:w w:val="95"/>
        </w:rPr>
        <w:t>interdisciplinario</w:t>
      </w:r>
      <w:r>
        <w:rPr>
          <w:color w:val="414042"/>
          <w:spacing w:val="-28"/>
          <w:w w:val="95"/>
        </w:rPr>
        <w:t> </w:t>
      </w:r>
      <w:r>
        <w:rPr>
          <w:color w:val="414042"/>
          <w:w w:val="95"/>
        </w:rPr>
        <w:t>con</w:t>
      </w:r>
      <w:r>
        <w:rPr>
          <w:color w:val="414042"/>
          <w:spacing w:val="-27"/>
          <w:w w:val="95"/>
        </w:rPr>
        <w:t> </w:t>
      </w:r>
      <w:r>
        <w:rPr>
          <w:color w:val="414042"/>
          <w:w w:val="95"/>
        </w:rPr>
        <w:t>el</w:t>
      </w:r>
      <w:r>
        <w:rPr>
          <w:color w:val="414042"/>
          <w:spacing w:val="-27"/>
          <w:w w:val="95"/>
        </w:rPr>
        <w:t> </w:t>
      </w:r>
      <w:r>
        <w:rPr>
          <w:color w:val="414042"/>
          <w:w w:val="95"/>
        </w:rPr>
        <w:t>propósito</w:t>
      </w:r>
      <w:r>
        <w:rPr>
          <w:color w:val="414042"/>
          <w:spacing w:val="-28"/>
          <w:w w:val="95"/>
        </w:rPr>
        <w:t> </w:t>
      </w:r>
      <w:r>
        <w:rPr>
          <w:color w:val="414042"/>
          <w:w w:val="95"/>
        </w:rPr>
        <w:t>de</w:t>
      </w:r>
      <w:r>
        <w:rPr>
          <w:color w:val="414042"/>
          <w:spacing w:val="-27"/>
          <w:w w:val="95"/>
        </w:rPr>
        <w:t> </w:t>
      </w:r>
      <w:r>
        <w:rPr>
          <w:color w:val="414042"/>
          <w:w w:val="95"/>
        </w:rPr>
        <w:t>resolver</w:t>
      </w:r>
      <w:r>
        <w:rPr>
          <w:color w:val="414042"/>
          <w:spacing w:val="-27"/>
          <w:w w:val="95"/>
        </w:rPr>
        <w:t> </w:t>
      </w:r>
      <w:r>
        <w:rPr>
          <w:color w:val="414042"/>
          <w:w w:val="95"/>
        </w:rPr>
        <w:t>problemas</w:t>
      </w:r>
      <w:r>
        <w:rPr>
          <w:color w:val="414042"/>
          <w:spacing w:val="-28"/>
          <w:w w:val="95"/>
        </w:rPr>
        <w:t> </w:t>
      </w:r>
      <w:r>
        <w:rPr>
          <w:color w:val="414042"/>
          <w:w w:val="95"/>
        </w:rPr>
        <w:t>en</w:t>
      </w:r>
      <w:r>
        <w:rPr>
          <w:color w:val="414042"/>
          <w:spacing w:val="-27"/>
          <w:w w:val="95"/>
        </w:rPr>
        <w:t> </w:t>
      </w:r>
      <w:r>
        <w:rPr>
          <w:color w:val="414042"/>
          <w:w w:val="95"/>
        </w:rPr>
        <w:t>el</w:t>
      </w:r>
      <w:r>
        <w:rPr>
          <w:color w:val="414042"/>
          <w:spacing w:val="-27"/>
          <w:w w:val="95"/>
        </w:rPr>
        <w:t> </w:t>
      </w:r>
      <w:r>
        <w:rPr>
          <w:color w:val="414042"/>
          <w:w w:val="95"/>
        </w:rPr>
        <w:t>sector</w:t>
      </w:r>
      <w:r>
        <w:rPr>
          <w:color w:val="414042"/>
          <w:spacing w:val="-28"/>
          <w:w w:val="95"/>
        </w:rPr>
        <w:t> </w:t>
      </w:r>
      <w:r>
        <w:rPr>
          <w:color w:val="414042"/>
          <w:spacing w:val="2"/>
          <w:w w:val="95"/>
        </w:rPr>
        <w:t>salud.</w:t>
      </w:r>
    </w:p>
    <w:p>
      <w:pPr>
        <w:pStyle w:val="ListParagraph"/>
        <w:numPr>
          <w:ilvl w:val="0"/>
          <w:numId w:val="3"/>
        </w:numPr>
        <w:tabs>
          <w:tab w:pos="1601" w:val="left" w:leader="none"/>
        </w:tabs>
        <w:spacing w:line="309" w:lineRule="auto" w:before="200" w:after="0"/>
        <w:ind w:left="160" w:right="111" w:firstLine="820"/>
        <w:jc w:val="both"/>
        <w:rPr>
          <w:sz w:val="26"/>
        </w:rPr>
      </w:pPr>
      <w:r>
        <w:rPr>
          <w:color w:val="414042"/>
          <w:w w:val="95"/>
          <w:sz w:val="26"/>
        </w:rPr>
        <w:t>Características deseabIes deI aIumno que ingresa.</w:t>
      </w:r>
      <w:r>
        <w:rPr>
          <w:color w:val="414042"/>
          <w:spacing w:val="-57"/>
          <w:w w:val="95"/>
          <w:sz w:val="26"/>
        </w:rPr>
        <w:t> </w:t>
      </w:r>
      <w:r>
        <w:rPr>
          <w:color w:val="414042"/>
          <w:w w:val="95"/>
          <w:sz w:val="26"/>
        </w:rPr>
        <w:t>Son Ios rasgos esenciales</w:t>
      </w:r>
      <w:r>
        <w:rPr>
          <w:color w:val="414042"/>
          <w:spacing w:val="-14"/>
          <w:w w:val="95"/>
          <w:sz w:val="26"/>
        </w:rPr>
        <w:t> </w:t>
      </w:r>
      <w:r>
        <w:rPr>
          <w:color w:val="414042"/>
          <w:w w:val="95"/>
          <w:sz w:val="26"/>
        </w:rPr>
        <w:t>que</w:t>
      </w:r>
      <w:r>
        <w:rPr>
          <w:color w:val="414042"/>
          <w:spacing w:val="-14"/>
          <w:w w:val="95"/>
          <w:sz w:val="26"/>
        </w:rPr>
        <w:t> </w:t>
      </w:r>
      <w:r>
        <w:rPr>
          <w:color w:val="414042"/>
          <w:w w:val="95"/>
          <w:sz w:val="26"/>
        </w:rPr>
        <w:t>idealmente</w:t>
      </w:r>
      <w:r>
        <w:rPr>
          <w:color w:val="414042"/>
          <w:spacing w:val="-14"/>
          <w:w w:val="95"/>
          <w:sz w:val="26"/>
        </w:rPr>
        <w:t> </w:t>
      </w:r>
      <w:r>
        <w:rPr>
          <w:color w:val="414042"/>
          <w:w w:val="95"/>
          <w:sz w:val="26"/>
        </w:rPr>
        <w:t>deberá</w:t>
      </w:r>
      <w:r>
        <w:rPr>
          <w:color w:val="414042"/>
          <w:spacing w:val="-14"/>
          <w:w w:val="95"/>
          <w:sz w:val="26"/>
        </w:rPr>
        <w:t> </w:t>
      </w:r>
      <w:r>
        <w:rPr>
          <w:color w:val="414042"/>
          <w:w w:val="95"/>
          <w:sz w:val="26"/>
        </w:rPr>
        <w:t>poseer</w:t>
      </w:r>
      <w:r>
        <w:rPr>
          <w:color w:val="414042"/>
          <w:spacing w:val="-14"/>
          <w:w w:val="95"/>
          <w:sz w:val="26"/>
        </w:rPr>
        <w:t> </w:t>
      </w:r>
      <w:r>
        <w:rPr>
          <w:color w:val="414042"/>
          <w:w w:val="95"/>
          <w:sz w:val="26"/>
        </w:rPr>
        <w:t>el</w:t>
      </w:r>
      <w:r>
        <w:rPr>
          <w:color w:val="414042"/>
          <w:spacing w:val="-14"/>
          <w:w w:val="95"/>
          <w:sz w:val="26"/>
        </w:rPr>
        <w:t> </w:t>
      </w:r>
      <w:r>
        <w:rPr>
          <w:color w:val="414042"/>
          <w:w w:val="95"/>
          <w:sz w:val="26"/>
        </w:rPr>
        <w:t>aspirante</w:t>
      </w:r>
      <w:r>
        <w:rPr>
          <w:color w:val="414042"/>
          <w:spacing w:val="-14"/>
          <w:w w:val="95"/>
          <w:sz w:val="26"/>
        </w:rPr>
        <w:t> </w:t>
      </w:r>
      <w:r>
        <w:rPr>
          <w:color w:val="414042"/>
          <w:w w:val="95"/>
          <w:sz w:val="26"/>
        </w:rPr>
        <w:t>a</w:t>
      </w:r>
      <w:r>
        <w:rPr>
          <w:color w:val="414042"/>
          <w:spacing w:val="-14"/>
          <w:w w:val="95"/>
          <w:sz w:val="26"/>
        </w:rPr>
        <w:t> </w:t>
      </w:r>
      <w:r>
        <w:rPr>
          <w:color w:val="414042"/>
          <w:w w:val="95"/>
          <w:sz w:val="26"/>
        </w:rPr>
        <w:t>ingresar</w:t>
      </w:r>
      <w:r>
        <w:rPr>
          <w:color w:val="414042"/>
          <w:spacing w:val="-14"/>
          <w:w w:val="95"/>
          <w:sz w:val="26"/>
        </w:rPr>
        <w:t> </w:t>
      </w:r>
      <w:r>
        <w:rPr>
          <w:color w:val="414042"/>
          <w:w w:val="95"/>
          <w:sz w:val="26"/>
        </w:rPr>
        <w:t>a</w:t>
      </w:r>
      <w:r>
        <w:rPr>
          <w:color w:val="414042"/>
          <w:spacing w:val="-14"/>
          <w:w w:val="95"/>
          <w:sz w:val="26"/>
        </w:rPr>
        <w:t> </w:t>
      </w:r>
      <w:r>
        <w:rPr>
          <w:color w:val="414042"/>
          <w:w w:val="95"/>
          <w:sz w:val="26"/>
        </w:rPr>
        <w:t>la</w:t>
      </w:r>
      <w:r>
        <w:rPr>
          <w:color w:val="414042"/>
          <w:spacing w:val="-14"/>
          <w:w w:val="95"/>
          <w:sz w:val="26"/>
        </w:rPr>
        <w:t> </w:t>
      </w:r>
      <w:r>
        <w:rPr>
          <w:color w:val="414042"/>
          <w:w w:val="95"/>
          <w:sz w:val="26"/>
        </w:rPr>
        <w:t>Facultad de</w:t>
      </w:r>
      <w:r>
        <w:rPr>
          <w:color w:val="414042"/>
          <w:spacing w:val="-11"/>
          <w:w w:val="95"/>
          <w:sz w:val="26"/>
        </w:rPr>
        <w:t> </w:t>
      </w:r>
      <w:r>
        <w:rPr>
          <w:color w:val="414042"/>
          <w:w w:val="95"/>
          <w:sz w:val="26"/>
        </w:rPr>
        <w:t>Química</w:t>
      </w:r>
      <w:r>
        <w:rPr>
          <w:color w:val="414042"/>
          <w:spacing w:val="-11"/>
          <w:w w:val="95"/>
          <w:sz w:val="26"/>
        </w:rPr>
        <w:t> </w:t>
      </w:r>
      <w:r>
        <w:rPr>
          <w:color w:val="414042"/>
          <w:w w:val="95"/>
          <w:sz w:val="26"/>
        </w:rPr>
        <w:t>de</w:t>
      </w:r>
      <w:r>
        <w:rPr>
          <w:color w:val="414042"/>
          <w:spacing w:val="-11"/>
          <w:w w:val="95"/>
          <w:sz w:val="26"/>
        </w:rPr>
        <w:t> </w:t>
      </w:r>
      <w:r>
        <w:rPr>
          <w:color w:val="414042"/>
          <w:w w:val="95"/>
          <w:sz w:val="26"/>
        </w:rPr>
        <w:t>la</w:t>
      </w:r>
      <w:r>
        <w:rPr>
          <w:color w:val="414042"/>
          <w:spacing w:val="-11"/>
          <w:w w:val="95"/>
          <w:sz w:val="26"/>
        </w:rPr>
        <w:t> </w:t>
      </w:r>
      <w:r>
        <w:rPr>
          <w:color w:val="414042"/>
          <w:w w:val="95"/>
          <w:sz w:val="26"/>
        </w:rPr>
        <w:t>UAEM</w:t>
      </w:r>
      <w:r>
        <w:rPr>
          <w:color w:val="414042"/>
          <w:spacing w:val="-11"/>
          <w:w w:val="95"/>
          <w:sz w:val="26"/>
        </w:rPr>
        <w:t> </w:t>
      </w:r>
      <w:r>
        <w:rPr>
          <w:color w:val="414042"/>
          <w:w w:val="95"/>
          <w:sz w:val="26"/>
        </w:rPr>
        <w:t>y</w:t>
      </w:r>
      <w:r>
        <w:rPr>
          <w:color w:val="414042"/>
          <w:spacing w:val="-11"/>
          <w:w w:val="95"/>
          <w:sz w:val="26"/>
        </w:rPr>
        <w:t> </w:t>
      </w:r>
      <w:r>
        <w:rPr>
          <w:color w:val="414042"/>
          <w:w w:val="95"/>
          <w:sz w:val="26"/>
        </w:rPr>
        <w:t>comprenden:</w:t>
      </w:r>
      <w:r>
        <w:rPr>
          <w:color w:val="414042"/>
          <w:spacing w:val="-30"/>
          <w:w w:val="95"/>
          <w:sz w:val="26"/>
        </w:rPr>
        <w:t> </w:t>
      </w:r>
      <w:r>
        <w:rPr>
          <w:color w:val="414042"/>
          <w:w w:val="95"/>
          <w:sz w:val="26"/>
        </w:rPr>
        <w:t>conocimientos,</w:t>
      </w:r>
      <w:r>
        <w:rPr>
          <w:color w:val="414042"/>
          <w:spacing w:val="-30"/>
          <w:w w:val="95"/>
          <w:sz w:val="26"/>
        </w:rPr>
        <w:t> </w:t>
      </w:r>
      <w:r>
        <w:rPr>
          <w:color w:val="414042"/>
          <w:w w:val="95"/>
          <w:sz w:val="26"/>
        </w:rPr>
        <w:t>habilidades</w:t>
      </w:r>
      <w:r>
        <w:rPr>
          <w:color w:val="414042"/>
          <w:spacing w:val="-11"/>
          <w:w w:val="95"/>
          <w:sz w:val="26"/>
        </w:rPr>
        <w:t> </w:t>
      </w:r>
      <w:r>
        <w:rPr>
          <w:color w:val="414042"/>
          <w:w w:val="95"/>
          <w:sz w:val="26"/>
        </w:rPr>
        <w:t>intereses</w:t>
      </w:r>
      <w:r>
        <w:rPr>
          <w:color w:val="414042"/>
          <w:spacing w:val="-11"/>
          <w:w w:val="95"/>
          <w:sz w:val="26"/>
        </w:rPr>
        <w:t> </w:t>
      </w:r>
      <w:r>
        <w:rPr>
          <w:color w:val="414042"/>
          <w:w w:val="95"/>
          <w:sz w:val="26"/>
        </w:rPr>
        <w:t>y valores.</w:t>
      </w:r>
      <w:r>
        <w:rPr>
          <w:color w:val="414042"/>
          <w:spacing w:val="-56"/>
          <w:w w:val="95"/>
          <w:sz w:val="26"/>
        </w:rPr>
        <w:t> </w:t>
      </w:r>
      <w:r>
        <w:rPr>
          <w:color w:val="414042"/>
          <w:w w:val="95"/>
          <w:sz w:val="26"/>
        </w:rPr>
        <w:t>El</w:t>
      </w:r>
      <w:r>
        <w:rPr>
          <w:color w:val="414042"/>
          <w:spacing w:val="-41"/>
          <w:w w:val="95"/>
          <w:sz w:val="26"/>
        </w:rPr>
        <w:t> </w:t>
      </w:r>
      <w:r>
        <w:rPr>
          <w:color w:val="414042"/>
          <w:w w:val="95"/>
          <w:sz w:val="26"/>
        </w:rPr>
        <w:t>Químico</w:t>
      </w:r>
      <w:r>
        <w:rPr>
          <w:color w:val="414042"/>
          <w:spacing w:val="-41"/>
          <w:w w:val="95"/>
          <w:sz w:val="26"/>
        </w:rPr>
        <w:t> </w:t>
      </w:r>
      <w:r>
        <w:rPr>
          <w:color w:val="414042"/>
          <w:w w:val="95"/>
          <w:sz w:val="26"/>
        </w:rPr>
        <w:t>Farmacéutico</w:t>
      </w:r>
      <w:r>
        <w:rPr>
          <w:color w:val="414042"/>
          <w:spacing w:val="-41"/>
          <w:w w:val="95"/>
          <w:sz w:val="26"/>
        </w:rPr>
        <w:t> </w:t>
      </w:r>
      <w:r>
        <w:rPr>
          <w:color w:val="414042"/>
          <w:w w:val="95"/>
          <w:sz w:val="26"/>
        </w:rPr>
        <w:t>Biólogo</w:t>
      </w:r>
      <w:r>
        <w:rPr>
          <w:color w:val="414042"/>
          <w:spacing w:val="-41"/>
          <w:w w:val="95"/>
          <w:sz w:val="26"/>
        </w:rPr>
        <w:t> </w:t>
      </w:r>
      <w:r>
        <w:rPr>
          <w:color w:val="414042"/>
          <w:w w:val="95"/>
          <w:sz w:val="26"/>
        </w:rPr>
        <w:t>Egresado</w:t>
      </w:r>
      <w:r>
        <w:rPr>
          <w:color w:val="414042"/>
          <w:spacing w:val="-41"/>
          <w:w w:val="95"/>
          <w:sz w:val="26"/>
        </w:rPr>
        <w:t> </w:t>
      </w:r>
      <w:r>
        <w:rPr>
          <w:color w:val="414042"/>
          <w:w w:val="95"/>
          <w:sz w:val="26"/>
        </w:rPr>
        <w:t>de</w:t>
      </w:r>
      <w:r>
        <w:rPr>
          <w:color w:val="414042"/>
          <w:spacing w:val="-41"/>
          <w:w w:val="95"/>
          <w:sz w:val="26"/>
        </w:rPr>
        <w:t> </w:t>
      </w:r>
      <w:r>
        <w:rPr>
          <w:color w:val="414042"/>
          <w:w w:val="95"/>
          <w:sz w:val="26"/>
        </w:rPr>
        <w:t>la</w:t>
      </w:r>
      <w:r>
        <w:rPr>
          <w:color w:val="414042"/>
          <w:spacing w:val="-41"/>
          <w:w w:val="95"/>
          <w:sz w:val="26"/>
        </w:rPr>
        <w:t> </w:t>
      </w:r>
      <w:r>
        <w:rPr>
          <w:color w:val="414042"/>
          <w:w w:val="95"/>
          <w:sz w:val="26"/>
        </w:rPr>
        <w:t>Facultad</w:t>
      </w:r>
      <w:r>
        <w:rPr>
          <w:color w:val="414042"/>
          <w:spacing w:val="-41"/>
          <w:w w:val="95"/>
          <w:sz w:val="26"/>
        </w:rPr>
        <w:t> </w:t>
      </w:r>
      <w:r>
        <w:rPr>
          <w:color w:val="414042"/>
          <w:w w:val="95"/>
          <w:sz w:val="26"/>
        </w:rPr>
        <w:t>de</w:t>
      </w:r>
      <w:r>
        <w:rPr>
          <w:color w:val="414042"/>
          <w:spacing w:val="-41"/>
          <w:w w:val="95"/>
          <w:sz w:val="26"/>
        </w:rPr>
        <w:t> </w:t>
      </w:r>
      <w:r>
        <w:rPr>
          <w:color w:val="414042"/>
          <w:w w:val="95"/>
          <w:sz w:val="26"/>
        </w:rPr>
        <w:t>Química</w:t>
      </w:r>
      <w:r>
        <w:rPr>
          <w:color w:val="414042"/>
          <w:spacing w:val="-41"/>
          <w:w w:val="95"/>
          <w:sz w:val="26"/>
        </w:rPr>
        <w:t> </w:t>
      </w:r>
      <w:r>
        <w:rPr>
          <w:color w:val="414042"/>
          <w:w w:val="95"/>
          <w:sz w:val="26"/>
        </w:rPr>
        <w:t>de la</w:t>
      </w:r>
      <w:r>
        <w:rPr>
          <w:color w:val="414042"/>
          <w:spacing w:val="-17"/>
          <w:w w:val="95"/>
          <w:sz w:val="26"/>
        </w:rPr>
        <w:t> </w:t>
      </w:r>
      <w:r>
        <w:rPr>
          <w:color w:val="414042"/>
          <w:w w:val="95"/>
          <w:sz w:val="26"/>
        </w:rPr>
        <w:t>Universidad</w:t>
      </w:r>
      <w:r>
        <w:rPr>
          <w:color w:val="414042"/>
          <w:spacing w:val="-37"/>
          <w:w w:val="95"/>
          <w:sz w:val="26"/>
        </w:rPr>
        <w:t> </w:t>
      </w:r>
      <w:r>
        <w:rPr>
          <w:color w:val="414042"/>
          <w:w w:val="95"/>
          <w:sz w:val="26"/>
        </w:rPr>
        <w:t>Autónoma</w:t>
      </w:r>
      <w:r>
        <w:rPr>
          <w:color w:val="414042"/>
          <w:spacing w:val="-17"/>
          <w:w w:val="95"/>
          <w:sz w:val="26"/>
        </w:rPr>
        <w:t> </w:t>
      </w:r>
      <w:r>
        <w:rPr>
          <w:color w:val="414042"/>
          <w:w w:val="95"/>
          <w:sz w:val="26"/>
        </w:rPr>
        <w:t>del</w:t>
      </w:r>
      <w:r>
        <w:rPr>
          <w:color w:val="414042"/>
          <w:spacing w:val="-18"/>
          <w:w w:val="95"/>
          <w:sz w:val="26"/>
        </w:rPr>
        <w:t> </w:t>
      </w:r>
      <w:r>
        <w:rPr>
          <w:color w:val="414042"/>
          <w:w w:val="95"/>
          <w:sz w:val="26"/>
        </w:rPr>
        <w:t>Estado</w:t>
      </w:r>
      <w:r>
        <w:rPr>
          <w:color w:val="414042"/>
          <w:spacing w:val="-17"/>
          <w:w w:val="95"/>
          <w:sz w:val="26"/>
        </w:rPr>
        <w:t> </w:t>
      </w:r>
      <w:r>
        <w:rPr>
          <w:color w:val="414042"/>
          <w:w w:val="95"/>
          <w:sz w:val="26"/>
        </w:rPr>
        <w:t>de</w:t>
      </w:r>
      <w:r>
        <w:rPr>
          <w:color w:val="414042"/>
          <w:spacing w:val="-18"/>
          <w:w w:val="95"/>
          <w:sz w:val="26"/>
        </w:rPr>
        <w:t> </w:t>
      </w:r>
      <w:r>
        <w:rPr>
          <w:color w:val="414042"/>
          <w:w w:val="95"/>
          <w:sz w:val="26"/>
        </w:rPr>
        <w:t>México</w:t>
      </w:r>
      <w:r>
        <w:rPr>
          <w:color w:val="414042"/>
          <w:spacing w:val="-17"/>
          <w:w w:val="95"/>
          <w:sz w:val="26"/>
        </w:rPr>
        <w:t> </w:t>
      </w:r>
      <w:r>
        <w:rPr>
          <w:color w:val="414042"/>
          <w:w w:val="95"/>
          <w:sz w:val="26"/>
        </w:rPr>
        <w:t>será</w:t>
      </w:r>
      <w:r>
        <w:rPr>
          <w:color w:val="414042"/>
          <w:spacing w:val="-17"/>
          <w:w w:val="95"/>
          <w:sz w:val="26"/>
        </w:rPr>
        <w:t> </w:t>
      </w:r>
      <w:r>
        <w:rPr>
          <w:color w:val="414042"/>
          <w:w w:val="95"/>
          <w:sz w:val="26"/>
        </w:rPr>
        <w:t>el</w:t>
      </w:r>
      <w:r>
        <w:rPr>
          <w:color w:val="414042"/>
          <w:spacing w:val="-18"/>
          <w:w w:val="95"/>
          <w:sz w:val="26"/>
        </w:rPr>
        <w:t> </w:t>
      </w:r>
      <w:r>
        <w:rPr>
          <w:color w:val="414042"/>
          <w:w w:val="95"/>
          <w:sz w:val="26"/>
        </w:rPr>
        <w:t>profesional</w:t>
      </w:r>
      <w:r>
        <w:rPr>
          <w:color w:val="414042"/>
          <w:spacing w:val="-18"/>
          <w:w w:val="95"/>
          <w:sz w:val="26"/>
        </w:rPr>
        <w:t> </w:t>
      </w:r>
      <w:r>
        <w:rPr>
          <w:color w:val="414042"/>
          <w:w w:val="95"/>
          <w:sz w:val="26"/>
        </w:rPr>
        <w:t>competente capaz</w:t>
      </w:r>
      <w:r>
        <w:rPr>
          <w:color w:val="414042"/>
          <w:spacing w:val="-36"/>
          <w:w w:val="95"/>
          <w:sz w:val="26"/>
        </w:rPr>
        <w:t> </w:t>
      </w:r>
      <w:r>
        <w:rPr>
          <w:color w:val="414042"/>
          <w:w w:val="95"/>
          <w:sz w:val="26"/>
        </w:rPr>
        <w:t>de</w:t>
      </w:r>
      <w:r>
        <w:rPr>
          <w:color w:val="414042"/>
          <w:spacing w:val="-36"/>
          <w:w w:val="95"/>
          <w:sz w:val="26"/>
        </w:rPr>
        <w:t> </w:t>
      </w:r>
      <w:r>
        <w:rPr>
          <w:color w:val="414042"/>
          <w:w w:val="95"/>
          <w:sz w:val="26"/>
        </w:rPr>
        <w:t>coadyuvar</w:t>
      </w:r>
      <w:r>
        <w:rPr>
          <w:color w:val="414042"/>
          <w:spacing w:val="-36"/>
          <w:w w:val="95"/>
          <w:sz w:val="26"/>
        </w:rPr>
        <w:t> </w:t>
      </w:r>
      <w:r>
        <w:rPr>
          <w:color w:val="414042"/>
          <w:w w:val="95"/>
          <w:sz w:val="26"/>
        </w:rPr>
        <w:t>a</w:t>
      </w:r>
      <w:r>
        <w:rPr>
          <w:color w:val="414042"/>
          <w:spacing w:val="-36"/>
          <w:w w:val="95"/>
          <w:sz w:val="26"/>
        </w:rPr>
        <w:t> </w:t>
      </w:r>
      <w:r>
        <w:rPr>
          <w:color w:val="414042"/>
          <w:w w:val="95"/>
          <w:sz w:val="26"/>
        </w:rPr>
        <w:t>la</w:t>
      </w:r>
      <w:r>
        <w:rPr>
          <w:color w:val="414042"/>
          <w:spacing w:val="-36"/>
          <w:w w:val="95"/>
          <w:sz w:val="26"/>
        </w:rPr>
        <w:t> </w:t>
      </w:r>
      <w:r>
        <w:rPr>
          <w:color w:val="414042"/>
          <w:w w:val="95"/>
          <w:sz w:val="26"/>
        </w:rPr>
        <w:t>solución</w:t>
      </w:r>
      <w:r>
        <w:rPr>
          <w:color w:val="414042"/>
          <w:spacing w:val="-36"/>
          <w:w w:val="95"/>
          <w:sz w:val="26"/>
        </w:rPr>
        <w:t> </w:t>
      </w:r>
      <w:r>
        <w:rPr>
          <w:color w:val="414042"/>
          <w:w w:val="95"/>
          <w:sz w:val="26"/>
        </w:rPr>
        <w:t>de</w:t>
      </w:r>
      <w:r>
        <w:rPr>
          <w:color w:val="414042"/>
          <w:spacing w:val="-36"/>
          <w:w w:val="95"/>
          <w:sz w:val="26"/>
        </w:rPr>
        <w:t> </w:t>
      </w:r>
      <w:r>
        <w:rPr>
          <w:color w:val="414042"/>
          <w:w w:val="95"/>
          <w:sz w:val="26"/>
        </w:rPr>
        <w:t>los</w:t>
      </w:r>
      <w:r>
        <w:rPr>
          <w:color w:val="414042"/>
          <w:spacing w:val="-36"/>
          <w:w w:val="95"/>
          <w:sz w:val="26"/>
        </w:rPr>
        <w:t> </w:t>
      </w:r>
      <w:r>
        <w:rPr>
          <w:color w:val="414042"/>
          <w:w w:val="95"/>
          <w:sz w:val="26"/>
        </w:rPr>
        <w:t>problemas</w:t>
      </w:r>
      <w:r>
        <w:rPr>
          <w:color w:val="414042"/>
          <w:spacing w:val="-36"/>
          <w:w w:val="95"/>
          <w:sz w:val="26"/>
        </w:rPr>
        <w:t> </w:t>
      </w:r>
      <w:r>
        <w:rPr>
          <w:color w:val="414042"/>
          <w:w w:val="95"/>
          <w:sz w:val="26"/>
        </w:rPr>
        <w:t>de</w:t>
      </w:r>
      <w:r>
        <w:rPr>
          <w:color w:val="414042"/>
          <w:spacing w:val="-36"/>
          <w:w w:val="95"/>
          <w:sz w:val="26"/>
        </w:rPr>
        <w:t> </w:t>
      </w:r>
      <w:r>
        <w:rPr>
          <w:color w:val="414042"/>
          <w:w w:val="95"/>
          <w:sz w:val="26"/>
        </w:rPr>
        <w:t>salud</w:t>
      </w:r>
      <w:r>
        <w:rPr>
          <w:color w:val="414042"/>
          <w:spacing w:val="-36"/>
          <w:w w:val="95"/>
          <w:sz w:val="26"/>
        </w:rPr>
        <w:t> </w:t>
      </w:r>
      <w:r>
        <w:rPr>
          <w:color w:val="414042"/>
          <w:w w:val="95"/>
          <w:sz w:val="26"/>
        </w:rPr>
        <w:t>de</w:t>
      </w:r>
      <w:r>
        <w:rPr>
          <w:color w:val="414042"/>
          <w:spacing w:val="-36"/>
          <w:w w:val="95"/>
          <w:sz w:val="26"/>
        </w:rPr>
        <w:t> </w:t>
      </w:r>
      <w:r>
        <w:rPr>
          <w:color w:val="414042"/>
          <w:w w:val="95"/>
          <w:sz w:val="26"/>
        </w:rPr>
        <w:t>nuestra</w:t>
      </w:r>
      <w:r>
        <w:rPr>
          <w:color w:val="414042"/>
          <w:spacing w:val="-36"/>
          <w:w w:val="95"/>
          <w:sz w:val="26"/>
        </w:rPr>
        <w:t> </w:t>
      </w:r>
      <w:r>
        <w:rPr>
          <w:color w:val="414042"/>
          <w:w w:val="95"/>
          <w:sz w:val="26"/>
        </w:rPr>
        <w:t>población </w:t>
      </w:r>
      <w:r>
        <w:rPr>
          <w:color w:val="414042"/>
          <w:spacing w:val="2"/>
          <w:w w:val="90"/>
          <w:sz w:val="26"/>
        </w:rPr>
        <w:t>participando</w:t>
      </w:r>
      <w:r>
        <w:rPr>
          <w:color w:val="414042"/>
          <w:spacing w:val="-15"/>
          <w:w w:val="90"/>
          <w:sz w:val="26"/>
        </w:rPr>
        <w:t> </w:t>
      </w:r>
      <w:r>
        <w:rPr>
          <w:color w:val="414042"/>
          <w:w w:val="90"/>
          <w:sz w:val="26"/>
        </w:rPr>
        <w:t>en</w:t>
      </w:r>
      <w:r>
        <w:rPr>
          <w:color w:val="414042"/>
          <w:spacing w:val="-15"/>
          <w:w w:val="90"/>
          <w:sz w:val="26"/>
        </w:rPr>
        <w:t> </w:t>
      </w:r>
      <w:r>
        <w:rPr>
          <w:color w:val="414042"/>
          <w:w w:val="90"/>
          <w:sz w:val="26"/>
        </w:rPr>
        <w:t>la</w:t>
      </w:r>
      <w:r>
        <w:rPr>
          <w:color w:val="414042"/>
          <w:spacing w:val="-15"/>
          <w:w w:val="90"/>
          <w:sz w:val="26"/>
        </w:rPr>
        <w:t> </w:t>
      </w:r>
      <w:r>
        <w:rPr>
          <w:color w:val="414042"/>
          <w:w w:val="90"/>
          <w:sz w:val="26"/>
        </w:rPr>
        <w:t>producción,</w:t>
      </w:r>
      <w:r>
        <w:rPr>
          <w:color w:val="414042"/>
          <w:spacing w:val="-39"/>
          <w:w w:val="90"/>
          <w:sz w:val="26"/>
        </w:rPr>
        <w:t> </w:t>
      </w:r>
      <w:r>
        <w:rPr>
          <w:color w:val="414042"/>
          <w:w w:val="90"/>
          <w:sz w:val="26"/>
        </w:rPr>
        <w:t>evaluación,</w:t>
      </w:r>
      <w:r>
        <w:rPr>
          <w:color w:val="414042"/>
          <w:spacing w:val="-39"/>
          <w:w w:val="90"/>
          <w:sz w:val="26"/>
        </w:rPr>
        <w:t> </w:t>
      </w:r>
      <w:r>
        <w:rPr>
          <w:color w:val="414042"/>
          <w:w w:val="90"/>
          <w:sz w:val="26"/>
        </w:rPr>
        <w:t>distribución,</w:t>
      </w:r>
      <w:r>
        <w:rPr>
          <w:color w:val="414042"/>
          <w:spacing w:val="-39"/>
          <w:w w:val="90"/>
          <w:sz w:val="26"/>
        </w:rPr>
        <w:t> </w:t>
      </w:r>
      <w:r>
        <w:rPr>
          <w:color w:val="414042"/>
          <w:w w:val="90"/>
          <w:sz w:val="26"/>
        </w:rPr>
        <w:t>manejo</w:t>
      </w:r>
      <w:r>
        <w:rPr>
          <w:color w:val="414042"/>
          <w:spacing w:val="-15"/>
          <w:w w:val="90"/>
          <w:sz w:val="26"/>
        </w:rPr>
        <w:t> </w:t>
      </w:r>
      <w:r>
        <w:rPr>
          <w:color w:val="414042"/>
          <w:w w:val="90"/>
          <w:sz w:val="26"/>
        </w:rPr>
        <w:t>y</w:t>
      </w:r>
      <w:r>
        <w:rPr>
          <w:color w:val="414042"/>
          <w:spacing w:val="-15"/>
          <w:w w:val="90"/>
          <w:sz w:val="26"/>
        </w:rPr>
        <w:t> </w:t>
      </w:r>
      <w:r>
        <w:rPr>
          <w:color w:val="414042"/>
          <w:w w:val="90"/>
          <w:sz w:val="26"/>
        </w:rPr>
        <w:t>dispensación</w:t>
      </w:r>
      <w:r>
        <w:rPr>
          <w:color w:val="414042"/>
          <w:spacing w:val="-15"/>
          <w:w w:val="90"/>
          <w:sz w:val="26"/>
        </w:rPr>
        <w:t> </w:t>
      </w:r>
      <w:r>
        <w:rPr>
          <w:color w:val="414042"/>
          <w:w w:val="90"/>
          <w:sz w:val="26"/>
        </w:rPr>
        <w:t>de medicamentos,</w:t>
      </w:r>
      <w:r>
        <w:rPr>
          <w:color w:val="414042"/>
          <w:spacing w:val="-23"/>
          <w:w w:val="90"/>
          <w:sz w:val="26"/>
        </w:rPr>
        <w:t> </w:t>
      </w:r>
      <w:r>
        <w:rPr>
          <w:color w:val="414042"/>
          <w:w w:val="90"/>
          <w:sz w:val="26"/>
        </w:rPr>
        <w:t>además</w:t>
      </w:r>
      <w:r>
        <w:rPr>
          <w:color w:val="414042"/>
          <w:spacing w:val="1"/>
          <w:w w:val="90"/>
          <w:sz w:val="26"/>
        </w:rPr>
        <w:t> </w:t>
      </w:r>
      <w:r>
        <w:rPr>
          <w:color w:val="414042"/>
          <w:spacing w:val="3"/>
          <w:w w:val="90"/>
          <w:sz w:val="26"/>
        </w:rPr>
        <w:t>de,</w:t>
      </w:r>
      <w:r>
        <w:rPr>
          <w:color w:val="414042"/>
          <w:spacing w:val="-23"/>
          <w:w w:val="90"/>
          <w:sz w:val="26"/>
        </w:rPr>
        <w:t> </w:t>
      </w:r>
      <w:r>
        <w:rPr>
          <w:color w:val="414042"/>
          <w:w w:val="90"/>
          <w:sz w:val="26"/>
        </w:rPr>
        <w:t>contribuir</w:t>
      </w:r>
      <w:r>
        <w:rPr>
          <w:color w:val="414042"/>
          <w:spacing w:val="1"/>
          <w:w w:val="90"/>
          <w:sz w:val="26"/>
        </w:rPr>
        <w:t> </w:t>
      </w:r>
      <w:r>
        <w:rPr>
          <w:color w:val="414042"/>
          <w:w w:val="90"/>
          <w:sz w:val="26"/>
        </w:rPr>
        <w:t>en</w:t>
      </w:r>
      <w:r>
        <w:rPr>
          <w:color w:val="414042"/>
          <w:spacing w:val="1"/>
          <w:w w:val="90"/>
          <w:sz w:val="26"/>
        </w:rPr>
        <w:t> </w:t>
      </w:r>
      <w:r>
        <w:rPr>
          <w:color w:val="414042"/>
          <w:w w:val="90"/>
          <w:sz w:val="26"/>
        </w:rPr>
        <w:t>la</w:t>
      </w:r>
      <w:r>
        <w:rPr>
          <w:color w:val="414042"/>
          <w:spacing w:val="1"/>
          <w:w w:val="90"/>
          <w:sz w:val="26"/>
        </w:rPr>
        <w:t> </w:t>
      </w:r>
      <w:r>
        <w:rPr>
          <w:color w:val="414042"/>
          <w:w w:val="90"/>
          <w:sz w:val="26"/>
        </w:rPr>
        <w:t>prevención,</w:t>
      </w:r>
      <w:r>
        <w:rPr>
          <w:color w:val="414042"/>
          <w:spacing w:val="-23"/>
          <w:w w:val="90"/>
          <w:sz w:val="26"/>
        </w:rPr>
        <w:t> </w:t>
      </w:r>
      <w:r>
        <w:rPr>
          <w:color w:val="414042"/>
          <w:w w:val="90"/>
          <w:sz w:val="26"/>
        </w:rPr>
        <w:t>tratamiento,</w:t>
      </w:r>
      <w:r>
        <w:rPr>
          <w:color w:val="414042"/>
          <w:spacing w:val="-23"/>
          <w:w w:val="90"/>
          <w:sz w:val="26"/>
        </w:rPr>
        <w:t> </w:t>
      </w:r>
      <w:r>
        <w:rPr>
          <w:color w:val="414042"/>
          <w:w w:val="90"/>
          <w:sz w:val="26"/>
        </w:rPr>
        <w:t>diagnóstico y</w:t>
      </w:r>
      <w:r>
        <w:rPr>
          <w:color w:val="414042"/>
          <w:spacing w:val="-8"/>
          <w:w w:val="90"/>
          <w:sz w:val="26"/>
        </w:rPr>
        <w:t> </w:t>
      </w:r>
      <w:r>
        <w:rPr>
          <w:color w:val="414042"/>
          <w:w w:val="90"/>
          <w:sz w:val="26"/>
        </w:rPr>
        <w:t>seguimiento</w:t>
      </w:r>
      <w:r>
        <w:rPr>
          <w:color w:val="414042"/>
          <w:spacing w:val="-8"/>
          <w:w w:val="90"/>
          <w:sz w:val="26"/>
        </w:rPr>
        <w:t> </w:t>
      </w:r>
      <w:r>
        <w:rPr>
          <w:color w:val="414042"/>
          <w:w w:val="90"/>
          <w:sz w:val="26"/>
        </w:rPr>
        <w:t>de</w:t>
      </w:r>
      <w:r>
        <w:rPr>
          <w:color w:val="414042"/>
          <w:spacing w:val="-8"/>
          <w:w w:val="90"/>
          <w:sz w:val="26"/>
        </w:rPr>
        <w:t> </w:t>
      </w:r>
      <w:r>
        <w:rPr>
          <w:color w:val="414042"/>
          <w:w w:val="90"/>
          <w:sz w:val="26"/>
        </w:rPr>
        <w:t>enfermedades</w:t>
      </w:r>
      <w:r>
        <w:rPr>
          <w:color w:val="414042"/>
          <w:spacing w:val="-8"/>
          <w:w w:val="90"/>
          <w:sz w:val="26"/>
        </w:rPr>
        <w:t> </w:t>
      </w:r>
      <w:r>
        <w:rPr>
          <w:color w:val="414042"/>
          <w:w w:val="90"/>
          <w:sz w:val="26"/>
        </w:rPr>
        <w:t>que</w:t>
      </w:r>
      <w:r>
        <w:rPr>
          <w:color w:val="414042"/>
          <w:spacing w:val="-8"/>
          <w:w w:val="90"/>
          <w:sz w:val="26"/>
        </w:rPr>
        <w:t> </w:t>
      </w:r>
      <w:r>
        <w:rPr>
          <w:color w:val="414042"/>
          <w:w w:val="90"/>
          <w:sz w:val="26"/>
        </w:rPr>
        <w:t>afectan</w:t>
      </w:r>
      <w:r>
        <w:rPr>
          <w:color w:val="414042"/>
          <w:spacing w:val="-8"/>
          <w:w w:val="90"/>
          <w:sz w:val="26"/>
        </w:rPr>
        <w:t> </w:t>
      </w:r>
      <w:r>
        <w:rPr>
          <w:color w:val="414042"/>
          <w:w w:val="90"/>
          <w:sz w:val="26"/>
        </w:rPr>
        <w:t>principalmente</w:t>
      </w:r>
      <w:r>
        <w:rPr>
          <w:color w:val="414042"/>
          <w:spacing w:val="-8"/>
          <w:w w:val="90"/>
          <w:sz w:val="26"/>
        </w:rPr>
        <w:t> </w:t>
      </w:r>
      <w:r>
        <w:rPr>
          <w:color w:val="414042"/>
          <w:w w:val="90"/>
          <w:sz w:val="26"/>
        </w:rPr>
        <w:t>al</w:t>
      </w:r>
      <w:r>
        <w:rPr>
          <w:color w:val="414042"/>
          <w:spacing w:val="-8"/>
          <w:w w:val="90"/>
          <w:sz w:val="26"/>
        </w:rPr>
        <w:t> </w:t>
      </w:r>
      <w:r>
        <w:rPr>
          <w:color w:val="414042"/>
          <w:w w:val="90"/>
          <w:sz w:val="26"/>
        </w:rPr>
        <w:t>hombre,</w:t>
      </w:r>
      <w:r>
        <w:rPr>
          <w:color w:val="414042"/>
          <w:spacing w:val="-33"/>
          <w:w w:val="90"/>
          <w:sz w:val="26"/>
        </w:rPr>
        <w:t> </w:t>
      </w:r>
      <w:r>
        <w:rPr>
          <w:color w:val="414042"/>
          <w:w w:val="90"/>
          <w:sz w:val="26"/>
        </w:rPr>
        <w:t>así</w:t>
      </w:r>
      <w:r>
        <w:rPr>
          <w:color w:val="414042"/>
          <w:spacing w:val="-8"/>
          <w:w w:val="90"/>
          <w:sz w:val="26"/>
        </w:rPr>
        <w:t> </w:t>
      </w:r>
      <w:r>
        <w:rPr>
          <w:color w:val="414042"/>
          <w:w w:val="90"/>
          <w:sz w:val="26"/>
        </w:rPr>
        <w:t>como, </w:t>
      </w:r>
      <w:r>
        <w:rPr>
          <w:color w:val="414042"/>
          <w:spacing w:val="2"/>
          <w:w w:val="95"/>
          <w:sz w:val="26"/>
        </w:rPr>
        <w:t>participar</w:t>
      </w:r>
      <w:r>
        <w:rPr>
          <w:color w:val="414042"/>
          <w:spacing w:val="-48"/>
          <w:w w:val="95"/>
          <w:sz w:val="26"/>
        </w:rPr>
        <w:t> </w:t>
      </w:r>
      <w:r>
        <w:rPr>
          <w:color w:val="414042"/>
          <w:w w:val="95"/>
          <w:sz w:val="26"/>
        </w:rPr>
        <w:t>en</w:t>
      </w:r>
      <w:r>
        <w:rPr>
          <w:color w:val="414042"/>
          <w:spacing w:val="-48"/>
          <w:w w:val="95"/>
          <w:sz w:val="26"/>
        </w:rPr>
        <w:t> </w:t>
      </w:r>
      <w:r>
        <w:rPr>
          <w:color w:val="414042"/>
          <w:w w:val="95"/>
          <w:sz w:val="26"/>
        </w:rPr>
        <w:t>el</w:t>
      </w:r>
      <w:r>
        <w:rPr>
          <w:color w:val="414042"/>
          <w:spacing w:val="-48"/>
          <w:w w:val="95"/>
          <w:sz w:val="26"/>
        </w:rPr>
        <w:t> </w:t>
      </w:r>
      <w:r>
        <w:rPr>
          <w:color w:val="414042"/>
          <w:w w:val="95"/>
          <w:sz w:val="26"/>
        </w:rPr>
        <w:t>control</w:t>
      </w:r>
      <w:r>
        <w:rPr>
          <w:color w:val="414042"/>
          <w:spacing w:val="-48"/>
          <w:w w:val="95"/>
          <w:sz w:val="26"/>
        </w:rPr>
        <w:t> </w:t>
      </w:r>
      <w:r>
        <w:rPr>
          <w:color w:val="414042"/>
          <w:w w:val="95"/>
          <w:sz w:val="26"/>
        </w:rPr>
        <w:t>y</w:t>
      </w:r>
      <w:r>
        <w:rPr>
          <w:color w:val="414042"/>
          <w:spacing w:val="-48"/>
          <w:w w:val="95"/>
          <w:sz w:val="26"/>
        </w:rPr>
        <w:t> </w:t>
      </w:r>
      <w:r>
        <w:rPr>
          <w:color w:val="414042"/>
          <w:w w:val="95"/>
          <w:sz w:val="26"/>
        </w:rPr>
        <w:t>remediación</w:t>
      </w:r>
      <w:r>
        <w:rPr>
          <w:color w:val="414042"/>
          <w:spacing w:val="-48"/>
          <w:w w:val="95"/>
          <w:sz w:val="26"/>
        </w:rPr>
        <w:t> </w:t>
      </w:r>
      <w:r>
        <w:rPr>
          <w:color w:val="414042"/>
          <w:w w:val="95"/>
          <w:sz w:val="26"/>
        </w:rPr>
        <w:t>de</w:t>
      </w:r>
      <w:r>
        <w:rPr>
          <w:color w:val="414042"/>
          <w:spacing w:val="-48"/>
          <w:w w:val="95"/>
          <w:sz w:val="26"/>
        </w:rPr>
        <w:t> </w:t>
      </w:r>
      <w:r>
        <w:rPr>
          <w:color w:val="414042"/>
          <w:w w:val="95"/>
          <w:sz w:val="26"/>
        </w:rPr>
        <w:t>la</w:t>
      </w:r>
      <w:r>
        <w:rPr>
          <w:color w:val="414042"/>
          <w:spacing w:val="-48"/>
          <w:w w:val="95"/>
          <w:sz w:val="26"/>
        </w:rPr>
        <w:t> </w:t>
      </w:r>
      <w:r>
        <w:rPr>
          <w:color w:val="414042"/>
          <w:w w:val="95"/>
          <w:sz w:val="26"/>
        </w:rPr>
        <w:t>contaminación</w:t>
      </w:r>
      <w:r>
        <w:rPr>
          <w:color w:val="414042"/>
          <w:spacing w:val="-48"/>
          <w:w w:val="95"/>
          <w:sz w:val="26"/>
        </w:rPr>
        <w:t> </w:t>
      </w:r>
      <w:r>
        <w:rPr>
          <w:color w:val="414042"/>
          <w:w w:val="95"/>
          <w:sz w:val="26"/>
        </w:rPr>
        <w:t>del</w:t>
      </w:r>
      <w:r>
        <w:rPr>
          <w:color w:val="414042"/>
          <w:spacing w:val="-48"/>
          <w:w w:val="95"/>
          <w:sz w:val="26"/>
        </w:rPr>
        <w:t> </w:t>
      </w:r>
      <w:r>
        <w:rPr>
          <w:color w:val="414042"/>
          <w:w w:val="95"/>
          <w:sz w:val="26"/>
        </w:rPr>
        <w:t>medio</w:t>
      </w:r>
      <w:r>
        <w:rPr>
          <w:color w:val="414042"/>
          <w:spacing w:val="-48"/>
          <w:w w:val="95"/>
          <w:sz w:val="26"/>
        </w:rPr>
        <w:t> </w:t>
      </w:r>
      <w:r>
        <w:rPr>
          <w:color w:val="414042"/>
          <w:w w:val="95"/>
          <w:sz w:val="26"/>
        </w:rPr>
        <w:t>reduciendo </w:t>
      </w:r>
      <w:r>
        <w:rPr>
          <w:color w:val="414042"/>
          <w:sz w:val="26"/>
        </w:rPr>
        <w:t>con</w:t>
      </w:r>
      <w:r>
        <w:rPr>
          <w:color w:val="414042"/>
          <w:spacing w:val="-44"/>
          <w:sz w:val="26"/>
        </w:rPr>
        <w:t> </w:t>
      </w:r>
      <w:r>
        <w:rPr>
          <w:color w:val="414042"/>
          <w:sz w:val="26"/>
        </w:rPr>
        <w:t>ello</w:t>
      </w:r>
      <w:r>
        <w:rPr>
          <w:color w:val="414042"/>
          <w:spacing w:val="-43"/>
          <w:sz w:val="26"/>
        </w:rPr>
        <w:t> </w:t>
      </w:r>
      <w:r>
        <w:rPr>
          <w:color w:val="414042"/>
          <w:sz w:val="26"/>
        </w:rPr>
        <w:t>el</w:t>
      </w:r>
      <w:r>
        <w:rPr>
          <w:color w:val="414042"/>
          <w:spacing w:val="-44"/>
          <w:sz w:val="26"/>
        </w:rPr>
        <w:t> </w:t>
      </w:r>
      <w:r>
        <w:rPr>
          <w:color w:val="414042"/>
          <w:sz w:val="26"/>
        </w:rPr>
        <w:t>impacto</w:t>
      </w:r>
      <w:r>
        <w:rPr>
          <w:color w:val="414042"/>
          <w:spacing w:val="-44"/>
          <w:sz w:val="26"/>
        </w:rPr>
        <w:t> </w:t>
      </w:r>
      <w:r>
        <w:rPr>
          <w:color w:val="414042"/>
          <w:sz w:val="26"/>
        </w:rPr>
        <w:t>en</w:t>
      </w:r>
      <w:r>
        <w:rPr>
          <w:color w:val="414042"/>
          <w:spacing w:val="-43"/>
          <w:sz w:val="26"/>
        </w:rPr>
        <w:t> </w:t>
      </w:r>
      <w:r>
        <w:rPr>
          <w:color w:val="414042"/>
          <w:sz w:val="26"/>
        </w:rPr>
        <w:t>la</w:t>
      </w:r>
      <w:r>
        <w:rPr>
          <w:color w:val="414042"/>
          <w:spacing w:val="-44"/>
          <w:sz w:val="26"/>
        </w:rPr>
        <w:t> </w:t>
      </w:r>
      <w:r>
        <w:rPr>
          <w:color w:val="414042"/>
          <w:sz w:val="26"/>
        </w:rPr>
        <w:t>salud</w:t>
      </w:r>
      <w:r>
        <w:rPr>
          <w:color w:val="414042"/>
          <w:spacing w:val="-43"/>
          <w:sz w:val="26"/>
        </w:rPr>
        <w:t> </w:t>
      </w:r>
      <w:r>
        <w:rPr>
          <w:color w:val="414042"/>
          <w:sz w:val="26"/>
        </w:rPr>
        <w:t>humana</w:t>
      </w:r>
      <w:r>
        <w:rPr>
          <w:color w:val="414042"/>
          <w:spacing w:val="-44"/>
          <w:sz w:val="26"/>
        </w:rPr>
        <w:t> </w:t>
      </w:r>
      <w:r>
        <w:rPr>
          <w:color w:val="414042"/>
          <w:sz w:val="26"/>
        </w:rPr>
        <w:t>todo</w:t>
      </w:r>
      <w:r>
        <w:rPr>
          <w:color w:val="414042"/>
          <w:spacing w:val="-44"/>
          <w:sz w:val="26"/>
        </w:rPr>
        <w:t> </w:t>
      </w:r>
      <w:r>
        <w:rPr>
          <w:color w:val="414042"/>
          <w:sz w:val="26"/>
        </w:rPr>
        <w:t>esto</w:t>
      </w:r>
      <w:r>
        <w:rPr>
          <w:color w:val="414042"/>
          <w:spacing w:val="-44"/>
          <w:sz w:val="26"/>
        </w:rPr>
        <w:t> </w:t>
      </w:r>
      <w:r>
        <w:rPr>
          <w:color w:val="414042"/>
          <w:sz w:val="26"/>
        </w:rPr>
        <w:t>enmarcado</w:t>
      </w:r>
      <w:r>
        <w:rPr>
          <w:color w:val="414042"/>
          <w:spacing w:val="-44"/>
          <w:sz w:val="26"/>
        </w:rPr>
        <w:t> </w:t>
      </w:r>
      <w:r>
        <w:rPr>
          <w:color w:val="414042"/>
          <w:sz w:val="26"/>
        </w:rPr>
        <w:t>en</w:t>
      </w:r>
      <w:r>
        <w:rPr>
          <w:color w:val="414042"/>
          <w:spacing w:val="-44"/>
          <w:sz w:val="26"/>
        </w:rPr>
        <w:t> </w:t>
      </w:r>
      <w:r>
        <w:rPr>
          <w:color w:val="414042"/>
          <w:sz w:val="26"/>
        </w:rPr>
        <w:t>los</w:t>
      </w:r>
      <w:r>
        <w:rPr>
          <w:color w:val="414042"/>
          <w:spacing w:val="-44"/>
          <w:sz w:val="26"/>
        </w:rPr>
        <w:t> </w:t>
      </w:r>
      <w:r>
        <w:rPr>
          <w:color w:val="414042"/>
          <w:sz w:val="26"/>
        </w:rPr>
        <w:t>principios </w:t>
      </w:r>
      <w:r>
        <w:rPr>
          <w:color w:val="414042"/>
          <w:w w:val="95"/>
          <w:sz w:val="26"/>
        </w:rPr>
        <w:t>científicos,</w:t>
      </w:r>
      <w:r>
        <w:rPr>
          <w:color w:val="414042"/>
          <w:spacing w:val="-54"/>
          <w:w w:val="95"/>
          <w:sz w:val="26"/>
        </w:rPr>
        <w:t> </w:t>
      </w:r>
      <w:r>
        <w:rPr>
          <w:color w:val="414042"/>
          <w:w w:val="95"/>
          <w:sz w:val="26"/>
        </w:rPr>
        <w:t>éticos</w:t>
      </w:r>
      <w:r>
        <w:rPr>
          <w:color w:val="414042"/>
          <w:spacing w:val="-43"/>
          <w:w w:val="95"/>
          <w:sz w:val="26"/>
        </w:rPr>
        <w:t> </w:t>
      </w:r>
      <w:r>
        <w:rPr>
          <w:color w:val="414042"/>
          <w:w w:val="95"/>
          <w:sz w:val="26"/>
        </w:rPr>
        <w:t>y</w:t>
      </w:r>
      <w:r>
        <w:rPr>
          <w:color w:val="414042"/>
          <w:spacing w:val="-43"/>
          <w:w w:val="95"/>
          <w:sz w:val="26"/>
        </w:rPr>
        <w:t> </w:t>
      </w:r>
      <w:r>
        <w:rPr>
          <w:color w:val="414042"/>
          <w:w w:val="95"/>
          <w:sz w:val="26"/>
        </w:rPr>
        <w:t>IegaIes</w:t>
      </w:r>
      <w:r>
        <w:rPr>
          <w:color w:val="414042"/>
          <w:spacing w:val="-43"/>
          <w:w w:val="95"/>
          <w:sz w:val="26"/>
        </w:rPr>
        <w:t> </w:t>
      </w:r>
      <w:r>
        <w:rPr>
          <w:color w:val="414042"/>
          <w:w w:val="95"/>
          <w:sz w:val="26"/>
        </w:rPr>
        <w:t>(UAEM,</w:t>
      </w:r>
      <w:r>
        <w:rPr>
          <w:color w:val="414042"/>
          <w:spacing w:val="-54"/>
          <w:w w:val="95"/>
          <w:sz w:val="26"/>
        </w:rPr>
        <w:t> </w:t>
      </w:r>
      <w:r>
        <w:rPr>
          <w:color w:val="414042"/>
          <w:spacing w:val="2"/>
          <w:w w:val="95"/>
          <w:sz w:val="26"/>
        </w:rPr>
        <w:t>2006).</w:t>
      </w:r>
    </w:p>
    <w:p>
      <w:pPr>
        <w:pStyle w:val="BodyText"/>
      </w:pPr>
    </w:p>
    <w:p>
      <w:pPr>
        <w:pStyle w:val="BodyText"/>
      </w:pPr>
    </w:p>
    <w:p>
      <w:pPr>
        <w:pStyle w:val="BodyText"/>
        <w:spacing w:before="4"/>
      </w:pPr>
    </w:p>
    <w:p>
      <w:pPr>
        <w:pStyle w:val="Heading3"/>
        <w:spacing w:before="1"/>
      </w:pPr>
      <w:r>
        <w:rPr>
          <w:color w:val="649705"/>
          <w:w w:val="105"/>
        </w:rPr>
        <w:t>Marco metodológico</w:t>
      </w:r>
    </w:p>
    <w:p>
      <w:pPr>
        <w:pStyle w:val="BodyText"/>
        <w:rPr>
          <w:b/>
        </w:rPr>
      </w:pPr>
    </w:p>
    <w:p>
      <w:pPr>
        <w:pStyle w:val="BodyText"/>
        <w:rPr>
          <w:b/>
        </w:rPr>
      </w:pPr>
    </w:p>
    <w:p>
      <w:pPr>
        <w:pStyle w:val="BodyText"/>
        <w:spacing w:before="2"/>
        <w:rPr>
          <w:b/>
          <w:sz w:val="20"/>
        </w:rPr>
      </w:pPr>
    </w:p>
    <w:p>
      <w:pPr>
        <w:pStyle w:val="BodyText"/>
        <w:spacing w:line="309" w:lineRule="auto"/>
        <w:ind w:left="160" w:right="110"/>
        <w:jc w:val="both"/>
      </w:pPr>
      <w:r>
        <w:rPr>
          <w:color w:val="414042"/>
          <w:w w:val="95"/>
        </w:rPr>
        <w:t>El</w:t>
      </w:r>
      <w:r>
        <w:rPr>
          <w:color w:val="414042"/>
          <w:spacing w:val="-34"/>
          <w:w w:val="95"/>
        </w:rPr>
        <w:t> </w:t>
      </w:r>
      <w:r>
        <w:rPr>
          <w:color w:val="414042"/>
          <w:w w:val="95"/>
        </w:rPr>
        <w:t>estudio</w:t>
      </w:r>
      <w:r>
        <w:rPr>
          <w:color w:val="414042"/>
          <w:spacing w:val="-34"/>
          <w:w w:val="95"/>
        </w:rPr>
        <w:t> </w:t>
      </w:r>
      <w:r>
        <w:rPr>
          <w:color w:val="414042"/>
          <w:w w:val="95"/>
        </w:rPr>
        <w:t>realizado</w:t>
      </w:r>
      <w:r>
        <w:rPr>
          <w:color w:val="414042"/>
          <w:spacing w:val="-34"/>
          <w:w w:val="95"/>
        </w:rPr>
        <w:t> </w:t>
      </w:r>
      <w:r>
        <w:rPr>
          <w:color w:val="414042"/>
          <w:w w:val="95"/>
        </w:rPr>
        <w:t>fue</w:t>
      </w:r>
      <w:r>
        <w:rPr>
          <w:color w:val="414042"/>
          <w:spacing w:val="-34"/>
          <w:w w:val="95"/>
        </w:rPr>
        <w:t> </w:t>
      </w:r>
      <w:r>
        <w:rPr>
          <w:color w:val="414042"/>
          <w:w w:val="95"/>
        </w:rPr>
        <w:t>una</w:t>
      </w:r>
      <w:r>
        <w:rPr>
          <w:color w:val="414042"/>
          <w:spacing w:val="-34"/>
          <w:w w:val="95"/>
        </w:rPr>
        <w:t> </w:t>
      </w:r>
      <w:r>
        <w:rPr>
          <w:color w:val="414042"/>
          <w:w w:val="95"/>
        </w:rPr>
        <w:t>investigación</w:t>
      </w:r>
      <w:r>
        <w:rPr>
          <w:color w:val="414042"/>
          <w:spacing w:val="-34"/>
          <w:w w:val="95"/>
        </w:rPr>
        <w:t> </w:t>
      </w:r>
      <w:r>
        <w:rPr>
          <w:color w:val="414042"/>
          <w:w w:val="95"/>
        </w:rPr>
        <w:t>educativa</w:t>
      </w:r>
      <w:r>
        <w:rPr>
          <w:color w:val="414042"/>
          <w:spacing w:val="-34"/>
          <w:w w:val="95"/>
        </w:rPr>
        <w:t> </w:t>
      </w:r>
      <w:r>
        <w:rPr>
          <w:color w:val="414042"/>
          <w:w w:val="95"/>
        </w:rPr>
        <w:t>transversal,</w:t>
      </w:r>
      <w:r>
        <w:rPr>
          <w:color w:val="414042"/>
          <w:spacing w:val="-45"/>
          <w:w w:val="95"/>
        </w:rPr>
        <w:t> </w:t>
      </w:r>
      <w:r>
        <w:rPr>
          <w:color w:val="414042"/>
          <w:w w:val="95"/>
        </w:rPr>
        <w:t>cuantitativa</w:t>
      </w:r>
      <w:r>
        <w:rPr>
          <w:color w:val="414042"/>
          <w:spacing w:val="-34"/>
          <w:w w:val="95"/>
        </w:rPr>
        <w:t> </w:t>
      </w:r>
      <w:r>
        <w:rPr>
          <w:color w:val="414042"/>
          <w:w w:val="95"/>
        </w:rPr>
        <w:t>el </w:t>
      </w:r>
      <w:r>
        <w:rPr>
          <w:color w:val="414042"/>
        </w:rPr>
        <w:t>cual</w:t>
      </w:r>
      <w:r>
        <w:rPr>
          <w:color w:val="414042"/>
          <w:spacing w:val="-44"/>
        </w:rPr>
        <w:t> </w:t>
      </w:r>
      <w:r>
        <w:rPr>
          <w:color w:val="414042"/>
        </w:rPr>
        <w:t>fue</w:t>
      </w:r>
      <w:r>
        <w:rPr>
          <w:color w:val="414042"/>
          <w:spacing w:val="-44"/>
        </w:rPr>
        <w:t> </w:t>
      </w:r>
      <w:r>
        <w:rPr>
          <w:color w:val="414042"/>
        </w:rPr>
        <w:t>construido</w:t>
      </w:r>
      <w:r>
        <w:rPr>
          <w:color w:val="414042"/>
          <w:spacing w:val="-44"/>
        </w:rPr>
        <w:t> </w:t>
      </w:r>
      <w:r>
        <w:rPr>
          <w:color w:val="414042"/>
        </w:rPr>
        <w:t>en</w:t>
      </w:r>
      <w:r>
        <w:rPr>
          <w:color w:val="414042"/>
          <w:spacing w:val="-44"/>
        </w:rPr>
        <w:t> </w:t>
      </w:r>
      <w:r>
        <w:rPr>
          <w:color w:val="414042"/>
        </w:rPr>
        <w:t>base</w:t>
      </w:r>
      <w:r>
        <w:rPr>
          <w:color w:val="414042"/>
          <w:spacing w:val="-44"/>
        </w:rPr>
        <w:t> </w:t>
      </w:r>
      <w:r>
        <w:rPr>
          <w:color w:val="414042"/>
        </w:rPr>
        <w:t>a</w:t>
      </w:r>
      <w:r>
        <w:rPr>
          <w:color w:val="414042"/>
          <w:spacing w:val="-44"/>
        </w:rPr>
        <w:t> </w:t>
      </w:r>
      <w:r>
        <w:rPr>
          <w:color w:val="414042"/>
        </w:rPr>
        <w:t>la</w:t>
      </w:r>
      <w:r>
        <w:rPr>
          <w:color w:val="414042"/>
          <w:spacing w:val="-44"/>
        </w:rPr>
        <w:t> </w:t>
      </w:r>
      <w:r>
        <w:rPr>
          <w:color w:val="414042"/>
        </w:rPr>
        <w:t>experiencia</w:t>
      </w:r>
      <w:r>
        <w:rPr>
          <w:color w:val="414042"/>
          <w:spacing w:val="-44"/>
        </w:rPr>
        <w:t> </w:t>
      </w:r>
      <w:r>
        <w:rPr>
          <w:color w:val="414042"/>
        </w:rPr>
        <w:t>propia</w:t>
      </w:r>
      <w:r>
        <w:rPr>
          <w:color w:val="414042"/>
          <w:spacing w:val="-44"/>
        </w:rPr>
        <w:t> </w:t>
      </w:r>
      <w:r>
        <w:rPr>
          <w:color w:val="414042"/>
        </w:rPr>
        <w:t>del</w:t>
      </w:r>
      <w:r>
        <w:rPr>
          <w:color w:val="414042"/>
          <w:spacing w:val="-44"/>
        </w:rPr>
        <w:t> </w:t>
      </w:r>
      <w:r>
        <w:rPr>
          <w:color w:val="414042"/>
        </w:rPr>
        <w:t>alumno,</w:t>
      </w:r>
      <w:r>
        <w:rPr>
          <w:color w:val="414042"/>
          <w:spacing w:val="-53"/>
        </w:rPr>
        <w:t> </w:t>
      </w:r>
      <w:r>
        <w:rPr>
          <w:color w:val="414042"/>
        </w:rPr>
        <w:t>emitiendo</w:t>
      </w:r>
      <w:r>
        <w:rPr>
          <w:color w:val="414042"/>
          <w:spacing w:val="-44"/>
        </w:rPr>
        <w:t> </w:t>
      </w:r>
      <w:r>
        <w:rPr>
          <w:color w:val="414042"/>
        </w:rPr>
        <w:t>un juicio</w:t>
      </w:r>
      <w:r>
        <w:rPr>
          <w:color w:val="414042"/>
          <w:spacing w:val="-31"/>
        </w:rPr>
        <w:t> </w:t>
      </w:r>
      <w:r>
        <w:rPr>
          <w:color w:val="414042"/>
        </w:rPr>
        <w:t>valorativo</w:t>
      </w:r>
      <w:r>
        <w:rPr>
          <w:color w:val="414042"/>
          <w:spacing w:val="-31"/>
        </w:rPr>
        <w:t> </w:t>
      </w:r>
      <w:r>
        <w:rPr>
          <w:color w:val="414042"/>
        </w:rPr>
        <w:t>seleccionando</w:t>
      </w:r>
      <w:r>
        <w:rPr>
          <w:color w:val="414042"/>
          <w:spacing w:val="-31"/>
        </w:rPr>
        <w:t> </w:t>
      </w:r>
      <w:r>
        <w:rPr>
          <w:color w:val="414042"/>
        </w:rPr>
        <w:t>los</w:t>
      </w:r>
      <w:r>
        <w:rPr>
          <w:color w:val="414042"/>
          <w:spacing w:val="-31"/>
        </w:rPr>
        <w:t> </w:t>
      </w:r>
      <w:r>
        <w:rPr>
          <w:color w:val="414042"/>
        </w:rPr>
        <w:t>valores</w:t>
      </w:r>
      <w:r>
        <w:rPr>
          <w:color w:val="414042"/>
          <w:spacing w:val="15"/>
        </w:rPr>
        <w:t> </w:t>
      </w:r>
      <w:r>
        <w:rPr>
          <w:color w:val="414042"/>
        </w:rPr>
        <w:t>que</w:t>
      </w:r>
      <w:r>
        <w:rPr>
          <w:color w:val="414042"/>
          <w:spacing w:val="-31"/>
        </w:rPr>
        <w:t> </w:t>
      </w:r>
      <w:r>
        <w:rPr>
          <w:color w:val="414042"/>
        </w:rPr>
        <w:t>a</w:t>
      </w:r>
      <w:r>
        <w:rPr>
          <w:color w:val="414042"/>
          <w:spacing w:val="-31"/>
        </w:rPr>
        <w:t> </w:t>
      </w:r>
      <w:r>
        <w:rPr>
          <w:color w:val="414042"/>
        </w:rPr>
        <w:t>su</w:t>
      </w:r>
      <w:r>
        <w:rPr>
          <w:color w:val="414042"/>
          <w:spacing w:val="-31"/>
        </w:rPr>
        <w:t> </w:t>
      </w:r>
      <w:r>
        <w:rPr>
          <w:color w:val="414042"/>
        </w:rPr>
        <w:t>parecer</w:t>
      </w:r>
      <w:r>
        <w:rPr>
          <w:color w:val="414042"/>
          <w:spacing w:val="-31"/>
        </w:rPr>
        <w:t> </w:t>
      </w:r>
      <w:r>
        <w:rPr>
          <w:color w:val="414042"/>
        </w:rPr>
        <w:t>debe</w:t>
      </w:r>
      <w:r>
        <w:rPr>
          <w:color w:val="414042"/>
          <w:spacing w:val="-31"/>
        </w:rPr>
        <w:t> </w:t>
      </w:r>
      <w:r>
        <w:rPr>
          <w:color w:val="414042"/>
        </w:rPr>
        <w:t>de</w:t>
      </w:r>
      <w:r>
        <w:rPr>
          <w:color w:val="414042"/>
          <w:spacing w:val="-31"/>
        </w:rPr>
        <w:t> </w:t>
      </w:r>
      <w:r>
        <w:rPr>
          <w:color w:val="414042"/>
        </w:rPr>
        <w:t>poseer el Químico Farmacéutico Biólogo para su correcto desarrollo profesional; en</w:t>
      </w:r>
      <w:r>
        <w:rPr>
          <w:color w:val="414042"/>
          <w:spacing w:val="-36"/>
        </w:rPr>
        <w:t> </w:t>
      </w:r>
      <w:r>
        <w:rPr>
          <w:color w:val="414042"/>
        </w:rPr>
        <w:t>el</w:t>
      </w:r>
      <w:r>
        <w:rPr>
          <w:color w:val="414042"/>
          <w:spacing w:val="-37"/>
        </w:rPr>
        <w:t> </w:t>
      </w:r>
      <w:r>
        <w:rPr>
          <w:color w:val="414042"/>
        </w:rPr>
        <w:t>estudio,</w:t>
      </w:r>
      <w:r>
        <w:rPr>
          <w:color w:val="414042"/>
          <w:spacing w:val="-48"/>
        </w:rPr>
        <w:t> </w:t>
      </w:r>
      <w:r>
        <w:rPr>
          <w:color w:val="414042"/>
        </w:rPr>
        <w:t>el</w:t>
      </w:r>
      <w:r>
        <w:rPr>
          <w:color w:val="414042"/>
          <w:spacing w:val="-37"/>
        </w:rPr>
        <w:t> </w:t>
      </w:r>
      <w:r>
        <w:rPr>
          <w:color w:val="414042"/>
        </w:rPr>
        <w:t>alumno</w:t>
      </w:r>
      <w:r>
        <w:rPr>
          <w:color w:val="414042"/>
          <w:spacing w:val="-36"/>
        </w:rPr>
        <w:t> </w:t>
      </w:r>
      <w:r>
        <w:rPr>
          <w:color w:val="414042"/>
        </w:rPr>
        <w:t>construyó</w:t>
      </w:r>
      <w:r>
        <w:rPr>
          <w:color w:val="414042"/>
          <w:spacing w:val="-36"/>
        </w:rPr>
        <w:t> </w:t>
      </w:r>
      <w:r>
        <w:rPr>
          <w:color w:val="414042"/>
        </w:rPr>
        <w:t>su</w:t>
      </w:r>
      <w:r>
        <w:rPr>
          <w:color w:val="414042"/>
          <w:spacing w:val="-36"/>
        </w:rPr>
        <w:t> </w:t>
      </w:r>
      <w:r>
        <w:rPr>
          <w:color w:val="414042"/>
        </w:rPr>
        <w:t>propio</w:t>
      </w:r>
      <w:r>
        <w:rPr>
          <w:color w:val="414042"/>
          <w:spacing w:val="-36"/>
        </w:rPr>
        <w:t> </w:t>
      </w:r>
      <w:r>
        <w:rPr>
          <w:color w:val="414042"/>
        </w:rPr>
        <w:t>sistema</w:t>
      </w:r>
      <w:r>
        <w:rPr>
          <w:color w:val="414042"/>
          <w:spacing w:val="-36"/>
        </w:rPr>
        <w:t> </w:t>
      </w:r>
      <w:r>
        <w:rPr>
          <w:color w:val="414042"/>
        </w:rPr>
        <w:t>de</w:t>
      </w:r>
      <w:r>
        <w:rPr>
          <w:color w:val="414042"/>
          <w:spacing w:val="-36"/>
        </w:rPr>
        <w:t> </w:t>
      </w:r>
      <w:r>
        <w:rPr>
          <w:color w:val="414042"/>
        </w:rPr>
        <w:t>valores,</w:t>
      </w:r>
      <w:r>
        <w:rPr>
          <w:color w:val="414042"/>
          <w:spacing w:val="-48"/>
        </w:rPr>
        <w:t> </w:t>
      </w:r>
      <w:r>
        <w:rPr>
          <w:color w:val="414042"/>
        </w:rPr>
        <w:t>tomando</w:t>
      </w:r>
      <w:r>
        <w:rPr>
          <w:color w:val="414042"/>
          <w:spacing w:val="-36"/>
        </w:rPr>
        <w:t> </w:t>
      </w:r>
      <w:r>
        <w:rPr>
          <w:color w:val="414042"/>
        </w:rPr>
        <w:t>en consideración</w:t>
      </w:r>
      <w:r>
        <w:rPr>
          <w:color w:val="414042"/>
          <w:spacing w:val="-25"/>
        </w:rPr>
        <w:t> </w:t>
      </w:r>
      <w:r>
        <w:rPr>
          <w:color w:val="414042"/>
        </w:rPr>
        <w:t>los</w:t>
      </w:r>
      <w:r>
        <w:rPr>
          <w:color w:val="414042"/>
          <w:spacing w:val="-25"/>
        </w:rPr>
        <w:t> </w:t>
      </w:r>
      <w:r>
        <w:rPr>
          <w:color w:val="414042"/>
        </w:rPr>
        <w:t>planteados</w:t>
      </w:r>
      <w:r>
        <w:rPr>
          <w:color w:val="414042"/>
          <w:spacing w:val="-25"/>
        </w:rPr>
        <w:t> </w:t>
      </w:r>
      <w:r>
        <w:rPr>
          <w:color w:val="414042"/>
        </w:rPr>
        <w:t>por</w:t>
      </w:r>
      <w:r>
        <w:rPr>
          <w:color w:val="414042"/>
          <w:spacing w:val="-25"/>
        </w:rPr>
        <w:t> </w:t>
      </w:r>
      <w:r>
        <w:rPr>
          <w:color w:val="414042"/>
        </w:rPr>
        <w:t>el</w:t>
      </w:r>
      <w:r>
        <w:rPr>
          <w:color w:val="414042"/>
          <w:spacing w:val="-25"/>
        </w:rPr>
        <w:t> </w:t>
      </w:r>
      <w:r>
        <w:rPr>
          <w:color w:val="414042"/>
        </w:rPr>
        <w:t>modelo</w:t>
      </w:r>
      <w:r>
        <w:rPr>
          <w:color w:val="414042"/>
          <w:spacing w:val="-25"/>
        </w:rPr>
        <w:t> </w:t>
      </w:r>
      <w:r>
        <w:rPr>
          <w:color w:val="414042"/>
        </w:rPr>
        <w:t>axiológico</w:t>
      </w:r>
      <w:r>
        <w:rPr>
          <w:color w:val="414042"/>
          <w:spacing w:val="-25"/>
        </w:rPr>
        <w:t> </w:t>
      </w:r>
      <w:r>
        <w:rPr>
          <w:color w:val="414042"/>
        </w:rPr>
        <w:t>de</w:t>
      </w:r>
      <w:r>
        <w:rPr>
          <w:color w:val="414042"/>
          <w:spacing w:val="-25"/>
        </w:rPr>
        <w:t> </w:t>
      </w:r>
      <w:r>
        <w:rPr>
          <w:color w:val="414042"/>
        </w:rPr>
        <w:t>la</w:t>
      </w:r>
      <w:r>
        <w:rPr>
          <w:color w:val="414042"/>
          <w:spacing w:val="-25"/>
        </w:rPr>
        <w:t> </w:t>
      </w:r>
      <w:r>
        <w:rPr>
          <w:color w:val="414042"/>
        </w:rPr>
        <w:t>UAEM.</w:t>
      </w:r>
      <w:r>
        <w:rPr>
          <w:color w:val="414042"/>
          <w:spacing w:val="-39"/>
        </w:rPr>
        <w:t> </w:t>
      </w:r>
      <w:r>
        <w:rPr>
          <w:color w:val="414042"/>
        </w:rPr>
        <w:t>El</w:t>
      </w:r>
      <w:r>
        <w:rPr>
          <w:color w:val="414042"/>
          <w:spacing w:val="-25"/>
        </w:rPr>
        <w:t> </w:t>
      </w:r>
      <w:r>
        <w:rPr>
          <w:color w:val="414042"/>
        </w:rPr>
        <w:t>grupo estudiado</w:t>
      </w:r>
      <w:r>
        <w:rPr>
          <w:color w:val="414042"/>
          <w:spacing w:val="-22"/>
        </w:rPr>
        <w:t> </w:t>
      </w:r>
      <w:r>
        <w:rPr>
          <w:color w:val="414042"/>
        </w:rPr>
        <w:t>se</w:t>
      </w:r>
      <w:r>
        <w:rPr>
          <w:color w:val="414042"/>
          <w:spacing w:val="-22"/>
        </w:rPr>
        <w:t> </w:t>
      </w:r>
      <w:r>
        <w:rPr>
          <w:color w:val="414042"/>
        </w:rPr>
        <w:t>conformó</w:t>
      </w:r>
      <w:r>
        <w:rPr>
          <w:color w:val="414042"/>
          <w:spacing w:val="-22"/>
        </w:rPr>
        <w:t> </w:t>
      </w:r>
      <w:r>
        <w:rPr>
          <w:color w:val="414042"/>
        </w:rPr>
        <w:t>de</w:t>
      </w:r>
      <w:r>
        <w:rPr>
          <w:color w:val="414042"/>
          <w:spacing w:val="-23"/>
        </w:rPr>
        <w:t> </w:t>
      </w:r>
      <w:r>
        <w:rPr>
          <w:color w:val="414042"/>
        </w:rPr>
        <w:t>I26</w:t>
      </w:r>
      <w:r>
        <w:rPr>
          <w:color w:val="414042"/>
          <w:spacing w:val="-22"/>
        </w:rPr>
        <w:t> </w:t>
      </w:r>
      <w:r>
        <w:rPr>
          <w:color w:val="414042"/>
        </w:rPr>
        <w:t>aIumnos</w:t>
      </w:r>
      <w:r>
        <w:rPr>
          <w:color w:val="414042"/>
          <w:spacing w:val="-22"/>
        </w:rPr>
        <w:t> </w:t>
      </w:r>
      <w:r>
        <w:rPr>
          <w:color w:val="414042"/>
        </w:rPr>
        <w:t>de</w:t>
      </w:r>
      <w:r>
        <w:rPr>
          <w:color w:val="414042"/>
          <w:spacing w:val="-23"/>
        </w:rPr>
        <w:t> </w:t>
      </w:r>
      <w:r>
        <w:rPr>
          <w:color w:val="414042"/>
        </w:rPr>
        <w:t>Ia</w:t>
      </w:r>
      <w:r>
        <w:rPr>
          <w:color w:val="414042"/>
          <w:spacing w:val="-22"/>
        </w:rPr>
        <w:t> </w:t>
      </w:r>
      <w:r>
        <w:rPr>
          <w:color w:val="414042"/>
        </w:rPr>
        <w:t>FacuItad</w:t>
      </w:r>
      <w:r>
        <w:rPr>
          <w:color w:val="414042"/>
          <w:spacing w:val="-23"/>
        </w:rPr>
        <w:t> </w:t>
      </w:r>
      <w:r>
        <w:rPr>
          <w:color w:val="414042"/>
        </w:rPr>
        <w:t>de</w:t>
      </w:r>
      <w:r>
        <w:rPr>
          <w:color w:val="414042"/>
          <w:spacing w:val="-22"/>
        </w:rPr>
        <w:t> </w:t>
      </w:r>
      <w:r>
        <w:rPr>
          <w:color w:val="414042"/>
        </w:rPr>
        <w:t>Química</w:t>
      </w:r>
      <w:r>
        <w:rPr>
          <w:color w:val="414042"/>
          <w:spacing w:val="-23"/>
        </w:rPr>
        <w:t> </w:t>
      </w:r>
      <w:r>
        <w:rPr>
          <w:color w:val="414042"/>
        </w:rPr>
        <w:t>Ios</w:t>
      </w:r>
      <w:r>
        <w:rPr>
          <w:color w:val="414042"/>
          <w:spacing w:val="-23"/>
        </w:rPr>
        <w:t> </w:t>
      </w:r>
      <w:r>
        <w:rPr>
          <w:color w:val="414042"/>
        </w:rPr>
        <w:t>cuaIes </w:t>
      </w:r>
      <w:r>
        <w:rPr>
          <w:color w:val="414042"/>
          <w:spacing w:val="2"/>
          <w:w w:val="88"/>
        </w:rPr>
        <w:t>c</w:t>
      </w:r>
      <w:r>
        <w:rPr>
          <w:color w:val="414042"/>
          <w:spacing w:val="2"/>
          <w:w w:val="91"/>
        </w:rPr>
        <w:t>u</w:t>
      </w:r>
      <w:r>
        <w:rPr>
          <w:color w:val="414042"/>
          <w:spacing w:val="2"/>
          <w:w w:val="101"/>
        </w:rPr>
        <w:t>r</w:t>
      </w:r>
      <w:r>
        <w:rPr>
          <w:color w:val="414042"/>
          <w:spacing w:val="2"/>
          <w:w w:val="95"/>
        </w:rPr>
        <w:t>s</w:t>
      </w:r>
      <w:r>
        <w:rPr>
          <w:color w:val="414042"/>
          <w:spacing w:val="2"/>
          <w:w w:val="81"/>
        </w:rPr>
        <w:t>a</w:t>
      </w:r>
      <w:r>
        <w:rPr>
          <w:color w:val="414042"/>
          <w:spacing w:val="2"/>
          <w:w w:val="89"/>
        </w:rPr>
        <w:t>b</w:t>
      </w:r>
      <w:r>
        <w:rPr>
          <w:color w:val="414042"/>
          <w:spacing w:val="2"/>
          <w:w w:val="81"/>
        </w:rPr>
        <w:t>a</w:t>
      </w:r>
      <w:r>
        <w:rPr>
          <w:color w:val="414042"/>
          <w:w w:val="91"/>
        </w:rPr>
        <w:t>n</w:t>
      </w:r>
      <w:r>
        <w:rPr>
          <w:color w:val="414042"/>
          <w:spacing w:val="-5"/>
        </w:rPr>
        <w:t> </w:t>
      </w:r>
      <w:r>
        <w:rPr>
          <w:color w:val="414042"/>
          <w:spacing w:val="2"/>
          <w:w w:val="74"/>
        </w:rPr>
        <w:t>l</w:t>
      </w:r>
      <w:r>
        <w:rPr>
          <w:color w:val="414042"/>
          <w:spacing w:val="2"/>
          <w:w w:val="102"/>
        </w:rPr>
        <w:t>o</w:t>
      </w:r>
      <w:r>
        <w:rPr>
          <w:color w:val="414042"/>
          <w:w w:val="95"/>
        </w:rPr>
        <w:t>s</w:t>
      </w:r>
      <w:r>
        <w:rPr>
          <w:color w:val="414042"/>
          <w:spacing w:val="-5"/>
        </w:rPr>
        <w:t> </w:t>
      </w:r>
      <w:r>
        <w:rPr>
          <w:color w:val="414042"/>
          <w:spacing w:val="2"/>
          <w:w w:val="95"/>
        </w:rPr>
        <w:t>s</w:t>
      </w:r>
      <w:r>
        <w:rPr>
          <w:color w:val="414042"/>
          <w:spacing w:val="2"/>
          <w:w w:val="87"/>
        </w:rPr>
        <w:t>e</w:t>
      </w:r>
      <w:r>
        <w:rPr>
          <w:color w:val="414042"/>
          <w:spacing w:val="2"/>
          <w:w w:val="92"/>
        </w:rPr>
        <w:t>m</w:t>
      </w:r>
      <w:r>
        <w:rPr>
          <w:color w:val="414042"/>
          <w:spacing w:val="2"/>
          <w:w w:val="87"/>
        </w:rPr>
        <w:t>e</w:t>
      </w:r>
      <w:r>
        <w:rPr>
          <w:color w:val="414042"/>
          <w:spacing w:val="2"/>
          <w:w w:val="95"/>
        </w:rPr>
        <w:t>s</w:t>
      </w:r>
      <w:r>
        <w:rPr>
          <w:color w:val="414042"/>
          <w:spacing w:val="2"/>
          <w:w w:val="83"/>
        </w:rPr>
        <w:t>t</w:t>
      </w:r>
      <w:r>
        <w:rPr>
          <w:color w:val="414042"/>
          <w:spacing w:val="-3"/>
          <w:w w:val="101"/>
        </w:rPr>
        <w:t>r</w:t>
      </w:r>
      <w:r>
        <w:rPr>
          <w:color w:val="414042"/>
          <w:spacing w:val="2"/>
          <w:w w:val="87"/>
        </w:rPr>
        <w:t>e</w:t>
      </w:r>
      <w:r>
        <w:rPr>
          <w:color w:val="414042"/>
          <w:w w:val="95"/>
        </w:rPr>
        <w:t>s</w:t>
      </w:r>
      <w:r>
        <w:rPr>
          <w:color w:val="414042"/>
          <w:spacing w:val="-5"/>
        </w:rPr>
        <w:t> </w:t>
      </w:r>
      <w:r>
        <w:rPr>
          <w:color w:val="414042"/>
          <w:spacing w:val="2"/>
          <w:w w:val="91"/>
        </w:rPr>
        <w:t>d</w:t>
      </w:r>
      <w:r>
        <w:rPr>
          <w:color w:val="414042"/>
          <w:w w:val="87"/>
        </w:rPr>
        <w:t>e</w:t>
      </w:r>
      <w:r>
        <w:rPr>
          <w:color w:val="414042"/>
          <w:spacing w:val="-5"/>
        </w:rPr>
        <w:t> </w:t>
      </w:r>
      <w:r>
        <w:rPr>
          <w:color w:val="414042"/>
          <w:spacing w:val="2"/>
          <w:w w:val="89"/>
        </w:rPr>
        <w:t>p</w:t>
      </w:r>
      <w:r>
        <w:rPr>
          <w:color w:val="414042"/>
          <w:spacing w:val="2"/>
          <w:w w:val="101"/>
        </w:rPr>
        <w:t>r</w:t>
      </w:r>
      <w:r>
        <w:rPr>
          <w:color w:val="414042"/>
          <w:spacing w:val="2"/>
          <w:w w:val="76"/>
        </w:rPr>
        <w:t>i</w:t>
      </w:r>
      <w:r>
        <w:rPr>
          <w:color w:val="414042"/>
          <w:spacing w:val="2"/>
          <w:w w:val="92"/>
        </w:rPr>
        <w:t>m</w:t>
      </w:r>
      <w:r>
        <w:rPr>
          <w:color w:val="414042"/>
          <w:spacing w:val="2"/>
          <w:w w:val="87"/>
        </w:rPr>
        <w:t>e</w:t>
      </w:r>
      <w:r>
        <w:rPr>
          <w:color w:val="414042"/>
          <w:w w:val="101"/>
        </w:rPr>
        <w:t>r</w:t>
      </w:r>
      <w:r>
        <w:rPr>
          <w:color w:val="414042"/>
          <w:spacing w:val="-5"/>
        </w:rPr>
        <w:t> </w:t>
      </w:r>
      <w:r>
        <w:rPr>
          <w:color w:val="414042"/>
          <w:w w:val="88"/>
        </w:rPr>
        <w:t>y</w:t>
      </w:r>
      <w:r>
        <w:rPr>
          <w:color w:val="414042"/>
          <w:spacing w:val="-5"/>
        </w:rPr>
        <w:t> </w:t>
      </w:r>
      <w:r>
        <w:rPr>
          <w:color w:val="414042"/>
          <w:spacing w:val="2"/>
          <w:w w:val="91"/>
        </w:rPr>
        <w:t>n</w:t>
      </w:r>
      <w:r>
        <w:rPr>
          <w:color w:val="414042"/>
          <w:w w:val="96"/>
        </w:rPr>
        <w:t>o</w:t>
      </w:r>
      <w:r>
        <w:rPr>
          <w:color w:val="414042"/>
          <w:spacing w:val="-3"/>
          <w:w w:val="96"/>
        </w:rPr>
        <w:t>v</w:t>
      </w:r>
      <w:r>
        <w:rPr>
          <w:color w:val="414042"/>
          <w:spacing w:val="2"/>
          <w:w w:val="87"/>
        </w:rPr>
        <w:t>e</w:t>
      </w:r>
      <w:r>
        <w:rPr>
          <w:color w:val="414042"/>
          <w:spacing w:val="2"/>
          <w:w w:val="91"/>
        </w:rPr>
        <w:t>n</w:t>
      </w:r>
      <w:r>
        <w:rPr>
          <w:color w:val="414042"/>
          <w:w w:val="102"/>
        </w:rPr>
        <w:t>o</w:t>
      </w:r>
      <w:r>
        <w:rPr>
          <w:color w:val="414042"/>
          <w:spacing w:val="-5"/>
        </w:rPr>
        <w:t> </w:t>
      </w:r>
      <w:r>
        <w:rPr>
          <w:color w:val="414042"/>
          <w:spacing w:val="2"/>
          <w:w w:val="95"/>
        </w:rPr>
        <w:t>s</w:t>
      </w:r>
      <w:r>
        <w:rPr>
          <w:color w:val="414042"/>
          <w:spacing w:val="2"/>
          <w:w w:val="87"/>
        </w:rPr>
        <w:t>e</w:t>
      </w:r>
      <w:r>
        <w:rPr>
          <w:color w:val="414042"/>
          <w:spacing w:val="2"/>
          <w:w w:val="92"/>
        </w:rPr>
        <w:t>m</w:t>
      </w:r>
      <w:r>
        <w:rPr>
          <w:color w:val="414042"/>
          <w:spacing w:val="2"/>
          <w:w w:val="87"/>
        </w:rPr>
        <w:t>e</w:t>
      </w:r>
      <w:r>
        <w:rPr>
          <w:color w:val="414042"/>
          <w:spacing w:val="2"/>
          <w:w w:val="95"/>
        </w:rPr>
        <w:t>s</w:t>
      </w:r>
      <w:r>
        <w:rPr>
          <w:color w:val="414042"/>
          <w:spacing w:val="2"/>
          <w:w w:val="83"/>
        </w:rPr>
        <w:t>t</w:t>
      </w:r>
      <w:r>
        <w:rPr>
          <w:color w:val="414042"/>
          <w:spacing w:val="-3"/>
          <w:w w:val="101"/>
        </w:rPr>
        <w:t>r</w:t>
      </w:r>
      <w:r>
        <w:rPr>
          <w:color w:val="414042"/>
          <w:w w:val="87"/>
        </w:rPr>
        <w:t>e</w:t>
      </w:r>
      <w:r>
        <w:rPr>
          <w:color w:val="414042"/>
          <w:spacing w:val="-5"/>
        </w:rPr>
        <w:t> </w:t>
      </w:r>
      <w:r>
        <w:rPr>
          <w:color w:val="414042"/>
          <w:spacing w:val="2"/>
          <w:w w:val="91"/>
        </w:rPr>
        <w:t>d</w:t>
      </w:r>
      <w:r>
        <w:rPr>
          <w:color w:val="414042"/>
          <w:w w:val="87"/>
        </w:rPr>
        <w:t>e</w:t>
      </w:r>
      <w:r>
        <w:rPr>
          <w:color w:val="414042"/>
          <w:spacing w:val="-5"/>
        </w:rPr>
        <w:t> </w:t>
      </w:r>
      <w:r>
        <w:rPr>
          <w:color w:val="414042"/>
          <w:spacing w:val="2"/>
          <w:w w:val="74"/>
        </w:rPr>
        <w:t>l</w:t>
      </w:r>
      <w:r>
        <w:rPr>
          <w:color w:val="414042"/>
          <w:w w:val="81"/>
        </w:rPr>
        <w:t>a</w:t>
      </w:r>
      <w:r>
        <w:rPr>
          <w:color w:val="414042"/>
          <w:spacing w:val="-5"/>
        </w:rPr>
        <w:t> </w:t>
      </w:r>
      <w:r>
        <w:rPr>
          <w:color w:val="414042"/>
          <w:spacing w:val="2"/>
          <w:w w:val="74"/>
        </w:rPr>
        <w:t>l</w:t>
      </w:r>
      <w:r>
        <w:rPr>
          <w:color w:val="414042"/>
          <w:spacing w:val="2"/>
          <w:w w:val="76"/>
        </w:rPr>
        <w:t>i</w:t>
      </w:r>
      <w:r>
        <w:rPr>
          <w:color w:val="414042"/>
          <w:spacing w:val="2"/>
          <w:w w:val="88"/>
        </w:rPr>
        <w:t>c</w:t>
      </w:r>
      <w:r>
        <w:rPr>
          <w:color w:val="414042"/>
          <w:spacing w:val="2"/>
          <w:w w:val="87"/>
        </w:rPr>
        <w:t>e</w:t>
      </w:r>
      <w:r>
        <w:rPr>
          <w:color w:val="414042"/>
          <w:spacing w:val="2"/>
          <w:w w:val="91"/>
        </w:rPr>
        <w:t>n</w:t>
      </w:r>
      <w:r>
        <w:rPr>
          <w:color w:val="414042"/>
          <w:spacing w:val="2"/>
          <w:w w:val="88"/>
        </w:rPr>
        <w:t>c</w:t>
      </w:r>
      <w:r>
        <w:rPr>
          <w:color w:val="414042"/>
          <w:spacing w:val="2"/>
          <w:w w:val="76"/>
        </w:rPr>
        <w:t>i</w:t>
      </w:r>
      <w:r>
        <w:rPr>
          <w:color w:val="414042"/>
          <w:spacing w:val="2"/>
          <w:w w:val="81"/>
        </w:rPr>
        <w:t>a</w:t>
      </w:r>
      <w:r>
        <w:rPr>
          <w:color w:val="414042"/>
          <w:spacing w:val="2"/>
          <w:w w:val="83"/>
        </w:rPr>
        <w:t>t</w:t>
      </w:r>
      <w:r>
        <w:rPr>
          <w:color w:val="414042"/>
          <w:spacing w:val="2"/>
          <w:w w:val="91"/>
        </w:rPr>
        <w:t>u</w:t>
      </w:r>
      <w:r>
        <w:rPr>
          <w:color w:val="414042"/>
          <w:spacing w:val="2"/>
          <w:w w:val="101"/>
        </w:rPr>
        <w:t>r</w:t>
      </w:r>
      <w:r>
        <w:rPr>
          <w:color w:val="414042"/>
          <w:w w:val="81"/>
        </w:rPr>
        <w:t>a</w:t>
      </w:r>
      <w:r>
        <w:rPr>
          <w:color w:val="414042"/>
          <w:spacing w:val="-5"/>
        </w:rPr>
        <w:t> </w:t>
      </w:r>
      <w:r>
        <w:rPr>
          <w:color w:val="414042"/>
          <w:spacing w:val="2"/>
          <w:w w:val="91"/>
        </w:rPr>
        <w:t>d</w:t>
      </w:r>
      <w:r>
        <w:rPr>
          <w:color w:val="414042"/>
          <w:w w:val="87"/>
        </w:rPr>
        <w:t>e</w:t>
      </w:r>
      <w:r>
        <w:rPr>
          <w:color w:val="414042"/>
          <w:spacing w:val="-5"/>
        </w:rPr>
        <w:t> </w:t>
      </w:r>
      <w:r>
        <w:rPr>
          <w:color w:val="414042"/>
          <w:spacing w:val="2"/>
          <w:w w:val="121"/>
        </w:rPr>
        <w:t>Q</w:t>
      </w:r>
      <w:r>
        <w:rPr>
          <w:color w:val="414042"/>
          <w:spacing w:val="2"/>
          <w:w w:val="89"/>
        </w:rPr>
        <w:t>F</w:t>
      </w:r>
      <w:r>
        <w:rPr>
          <w:color w:val="414042"/>
          <w:spacing w:val="2"/>
          <w:w w:val="99"/>
        </w:rPr>
        <w:t>B</w:t>
      </w:r>
      <w:r>
        <w:rPr>
          <w:color w:val="414042"/>
          <w:w w:val="59"/>
        </w:rPr>
        <w:t>, </w:t>
      </w:r>
      <w:r>
        <w:rPr>
          <w:color w:val="414042"/>
          <w:w w:val="95"/>
        </w:rPr>
        <w:t>esto</w:t>
      </w:r>
      <w:r>
        <w:rPr>
          <w:color w:val="414042"/>
          <w:spacing w:val="-21"/>
          <w:w w:val="95"/>
        </w:rPr>
        <w:t> </w:t>
      </w:r>
      <w:r>
        <w:rPr>
          <w:color w:val="414042"/>
          <w:w w:val="95"/>
        </w:rPr>
        <w:t>se</w:t>
      </w:r>
      <w:r>
        <w:rPr>
          <w:color w:val="414042"/>
          <w:spacing w:val="-21"/>
          <w:w w:val="95"/>
        </w:rPr>
        <w:t> </w:t>
      </w:r>
      <w:r>
        <w:rPr>
          <w:color w:val="414042"/>
          <w:w w:val="95"/>
        </w:rPr>
        <w:t>reaIizó</w:t>
      </w:r>
      <w:r>
        <w:rPr>
          <w:color w:val="414042"/>
          <w:spacing w:val="-21"/>
          <w:w w:val="95"/>
        </w:rPr>
        <w:t> </w:t>
      </w:r>
      <w:r>
        <w:rPr>
          <w:color w:val="414042"/>
          <w:w w:val="95"/>
        </w:rPr>
        <w:t>con</w:t>
      </w:r>
      <w:r>
        <w:rPr>
          <w:color w:val="414042"/>
          <w:spacing w:val="-21"/>
          <w:w w:val="95"/>
        </w:rPr>
        <w:t> </w:t>
      </w:r>
      <w:r>
        <w:rPr>
          <w:color w:val="414042"/>
          <w:w w:val="95"/>
        </w:rPr>
        <w:t>Ia</w:t>
      </w:r>
      <w:r>
        <w:rPr>
          <w:color w:val="414042"/>
          <w:spacing w:val="-21"/>
          <w:w w:val="95"/>
        </w:rPr>
        <w:t> </w:t>
      </w:r>
      <w:r>
        <w:rPr>
          <w:color w:val="414042"/>
          <w:w w:val="95"/>
        </w:rPr>
        <w:t>finaIidad</w:t>
      </w:r>
      <w:r>
        <w:rPr>
          <w:color w:val="414042"/>
          <w:spacing w:val="-21"/>
          <w:w w:val="95"/>
        </w:rPr>
        <w:t> </w:t>
      </w:r>
      <w:r>
        <w:rPr>
          <w:color w:val="414042"/>
          <w:w w:val="95"/>
        </w:rPr>
        <w:t>de</w:t>
      </w:r>
      <w:r>
        <w:rPr>
          <w:color w:val="414042"/>
          <w:spacing w:val="-21"/>
          <w:w w:val="95"/>
        </w:rPr>
        <w:t> </w:t>
      </w:r>
      <w:r>
        <w:rPr>
          <w:color w:val="414042"/>
          <w:w w:val="95"/>
        </w:rPr>
        <w:t>apreciar</w:t>
      </w:r>
      <w:r>
        <w:rPr>
          <w:color w:val="414042"/>
          <w:spacing w:val="-21"/>
          <w:w w:val="95"/>
        </w:rPr>
        <w:t> </w:t>
      </w:r>
      <w:r>
        <w:rPr>
          <w:color w:val="414042"/>
          <w:w w:val="95"/>
        </w:rPr>
        <w:t>Ias</w:t>
      </w:r>
      <w:r>
        <w:rPr>
          <w:color w:val="414042"/>
          <w:spacing w:val="-21"/>
          <w:w w:val="95"/>
        </w:rPr>
        <w:t> </w:t>
      </w:r>
      <w:r>
        <w:rPr>
          <w:color w:val="414042"/>
          <w:w w:val="95"/>
        </w:rPr>
        <w:t>diferencias</w:t>
      </w:r>
      <w:r>
        <w:rPr>
          <w:color w:val="414042"/>
          <w:spacing w:val="-21"/>
          <w:w w:val="95"/>
        </w:rPr>
        <w:t> </w:t>
      </w:r>
      <w:r>
        <w:rPr>
          <w:color w:val="414042"/>
          <w:w w:val="95"/>
        </w:rPr>
        <w:t>en</w:t>
      </w:r>
      <w:r>
        <w:rPr>
          <w:color w:val="414042"/>
          <w:spacing w:val="-21"/>
          <w:w w:val="95"/>
        </w:rPr>
        <w:t> </w:t>
      </w:r>
      <w:r>
        <w:rPr>
          <w:color w:val="414042"/>
          <w:w w:val="95"/>
        </w:rPr>
        <w:t>cuanto</w:t>
      </w:r>
      <w:r>
        <w:rPr>
          <w:color w:val="414042"/>
          <w:spacing w:val="-21"/>
          <w:w w:val="95"/>
        </w:rPr>
        <w:t> </w:t>
      </w:r>
      <w:r>
        <w:rPr>
          <w:color w:val="414042"/>
          <w:w w:val="95"/>
        </w:rPr>
        <w:t>a</w:t>
      </w:r>
      <w:r>
        <w:rPr>
          <w:color w:val="414042"/>
          <w:spacing w:val="-21"/>
          <w:w w:val="95"/>
        </w:rPr>
        <w:t> </w:t>
      </w:r>
      <w:r>
        <w:rPr>
          <w:color w:val="414042"/>
          <w:w w:val="95"/>
        </w:rPr>
        <w:t>Ia</w:t>
      </w:r>
      <w:r>
        <w:rPr>
          <w:color w:val="414042"/>
          <w:spacing w:val="-21"/>
          <w:w w:val="95"/>
        </w:rPr>
        <w:t> </w:t>
      </w:r>
      <w:r>
        <w:rPr>
          <w:color w:val="414042"/>
          <w:w w:val="95"/>
        </w:rPr>
        <w:t>escaIa </w:t>
      </w:r>
      <w:r>
        <w:rPr>
          <w:color w:val="414042"/>
        </w:rPr>
        <w:t>valoral</w:t>
      </w:r>
      <w:r>
        <w:rPr>
          <w:color w:val="414042"/>
          <w:spacing w:val="-34"/>
        </w:rPr>
        <w:t> </w:t>
      </w:r>
      <w:r>
        <w:rPr>
          <w:color w:val="414042"/>
        </w:rPr>
        <w:t>que</w:t>
      </w:r>
      <w:r>
        <w:rPr>
          <w:color w:val="414042"/>
          <w:spacing w:val="-34"/>
        </w:rPr>
        <w:t> </w:t>
      </w:r>
      <w:r>
        <w:rPr>
          <w:color w:val="414042"/>
        </w:rPr>
        <w:t>manejan</w:t>
      </w:r>
      <w:r>
        <w:rPr>
          <w:color w:val="414042"/>
          <w:spacing w:val="-34"/>
        </w:rPr>
        <w:t> </w:t>
      </w:r>
      <w:r>
        <w:rPr>
          <w:color w:val="414042"/>
        </w:rPr>
        <w:t>a</w:t>
      </w:r>
      <w:r>
        <w:rPr>
          <w:color w:val="414042"/>
          <w:spacing w:val="-34"/>
        </w:rPr>
        <w:t> </w:t>
      </w:r>
      <w:r>
        <w:rPr>
          <w:color w:val="414042"/>
        </w:rPr>
        <w:t>su</w:t>
      </w:r>
      <w:r>
        <w:rPr>
          <w:color w:val="414042"/>
          <w:spacing w:val="-34"/>
        </w:rPr>
        <w:t> </w:t>
      </w:r>
      <w:r>
        <w:rPr>
          <w:color w:val="414042"/>
        </w:rPr>
        <w:t>ingreso</w:t>
      </w:r>
      <w:r>
        <w:rPr>
          <w:color w:val="414042"/>
          <w:spacing w:val="-34"/>
        </w:rPr>
        <w:t> </w:t>
      </w:r>
      <w:r>
        <w:rPr>
          <w:color w:val="414042"/>
        </w:rPr>
        <w:t>y</w:t>
      </w:r>
      <w:r>
        <w:rPr>
          <w:color w:val="414042"/>
          <w:spacing w:val="-34"/>
        </w:rPr>
        <w:t> </w:t>
      </w:r>
      <w:r>
        <w:rPr>
          <w:color w:val="414042"/>
          <w:spacing w:val="2"/>
        </w:rPr>
        <w:t>observar</w:t>
      </w:r>
      <w:r>
        <w:rPr>
          <w:color w:val="414042"/>
          <w:spacing w:val="-34"/>
        </w:rPr>
        <w:t> </w:t>
      </w:r>
      <w:r>
        <w:rPr>
          <w:color w:val="414042"/>
        </w:rPr>
        <w:t>si</w:t>
      </w:r>
      <w:r>
        <w:rPr>
          <w:color w:val="414042"/>
          <w:spacing w:val="-34"/>
        </w:rPr>
        <w:t> </w:t>
      </w:r>
      <w:r>
        <w:rPr>
          <w:color w:val="414042"/>
        </w:rPr>
        <w:t>el</w:t>
      </w:r>
      <w:r>
        <w:rPr>
          <w:color w:val="414042"/>
          <w:spacing w:val="-34"/>
        </w:rPr>
        <w:t> </w:t>
      </w:r>
      <w:r>
        <w:rPr>
          <w:color w:val="414042"/>
        </w:rPr>
        <w:t>programa</w:t>
      </w:r>
      <w:r>
        <w:rPr>
          <w:color w:val="414042"/>
          <w:spacing w:val="-34"/>
        </w:rPr>
        <w:t> </w:t>
      </w:r>
      <w:r>
        <w:rPr>
          <w:color w:val="414042"/>
        </w:rPr>
        <w:t>educativo</w:t>
      </w:r>
      <w:r>
        <w:rPr>
          <w:color w:val="414042"/>
          <w:spacing w:val="-34"/>
        </w:rPr>
        <w:t> </w:t>
      </w:r>
      <w:r>
        <w:rPr>
          <w:color w:val="414042"/>
        </w:rPr>
        <w:t>el</w:t>
      </w:r>
      <w:r>
        <w:rPr>
          <w:color w:val="414042"/>
          <w:spacing w:val="-34"/>
        </w:rPr>
        <w:t> </w:t>
      </w:r>
      <w:r>
        <w:rPr>
          <w:color w:val="414042"/>
        </w:rPr>
        <w:t>cual </w:t>
      </w:r>
      <w:r>
        <w:rPr>
          <w:color w:val="414042"/>
          <w:w w:val="95"/>
        </w:rPr>
        <w:t>funciona</w:t>
      </w:r>
      <w:r>
        <w:rPr>
          <w:color w:val="414042"/>
          <w:spacing w:val="-16"/>
          <w:w w:val="95"/>
        </w:rPr>
        <w:t> </w:t>
      </w:r>
      <w:r>
        <w:rPr>
          <w:color w:val="414042"/>
          <w:w w:val="95"/>
        </w:rPr>
        <w:t>bajo</w:t>
      </w:r>
      <w:r>
        <w:rPr>
          <w:color w:val="414042"/>
          <w:spacing w:val="-16"/>
          <w:w w:val="95"/>
        </w:rPr>
        <w:t> </w:t>
      </w:r>
      <w:r>
        <w:rPr>
          <w:color w:val="414042"/>
          <w:w w:val="95"/>
        </w:rPr>
        <w:t>el</w:t>
      </w:r>
      <w:r>
        <w:rPr>
          <w:color w:val="414042"/>
          <w:spacing w:val="-16"/>
          <w:w w:val="95"/>
        </w:rPr>
        <w:t> </w:t>
      </w:r>
      <w:r>
        <w:rPr>
          <w:color w:val="414042"/>
          <w:w w:val="95"/>
        </w:rPr>
        <w:t>Modelo</w:t>
      </w:r>
      <w:r>
        <w:rPr>
          <w:color w:val="414042"/>
          <w:spacing w:val="-36"/>
          <w:w w:val="95"/>
        </w:rPr>
        <w:t> </w:t>
      </w:r>
      <w:r>
        <w:rPr>
          <w:color w:val="414042"/>
          <w:w w:val="95"/>
        </w:rPr>
        <w:t>Axiológico</w:t>
      </w:r>
      <w:r>
        <w:rPr>
          <w:color w:val="414042"/>
          <w:spacing w:val="-16"/>
          <w:w w:val="95"/>
        </w:rPr>
        <w:t> </w:t>
      </w:r>
      <w:r>
        <w:rPr>
          <w:color w:val="414042"/>
          <w:w w:val="95"/>
        </w:rPr>
        <w:t>propuesto</w:t>
      </w:r>
      <w:r>
        <w:rPr>
          <w:color w:val="414042"/>
          <w:spacing w:val="-16"/>
          <w:w w:val="95"/>
        </w:rPr>
        <w:t> </w:t>
      </w:r>
      <w:r>
        <w:rPr>
          <w:color w:val="414042"/>
          <w:w w:val="95"/>
        </w:rPr>
        <w:t>por</w:t>
      </w:r>
      <w:r>
        <w:rPr>
          <w:color w:val="414042"/>
          <w:spacing w:val="-16"/>
          <w:w w:val="95"/>
        </w:rPr>
        <w:t> </w:t>
      </w:r>
      <w:r>
        <w:rPr>
          <w:color w:val="414042"/>
          <w:w w:val="95"/>
        </w:rPr>
        <w:t>la</w:t>
      </w:r>
      <w:r>
        <w:rPr>
          <w:color w:val="414042"/>
          <w:spacing w:val="-16"/>
          <w:w w:val="95"/>
        </w:rPr>
        <w:t> </w:t>
      </w:r>
      <w:r>
        <w:rPr>
          <w:color w:val="414042"/>
          <w:w w:val="95"/>
        </w:rPr>
        <w:t>UAEM,</w:t>
      </w:r>
      <w:r>
        <w:rPr>
          <w:color w:val="414042"/>
          <w:spacing w:val="-36"/>
          <w:w w:val="95"/>
        </w:rPr>
        <w:t> </w:t>
      </w:r>
      <w:r>
        <w:rPr>
          <w:color w:val="414042"/>
          <w:w w:val="95"/>
        </w:rPr>
        <w:t>permite</w:t>
      </w:r>
      <w:r>
        <w:rPr>
          <w:color w:val="414042"/>
          <w:spacing w:val="-16"/>
          <w:w w:val="95"/>
        </w:rPr>
        <w:t> </w:t>
      </w:r>
      <w:r>
        <w:rPr>
          <w:color w:val="414042"/>
          <w:spacing w:val="2"/>
          <w:w w:val="95"/>
        </w:rPr>
        <w:t>fortalecer </w:t>
      </w:r>
      <w:r>
        <w:rPr>
          <w:color w:val="414042"/>
          <w:w w:val="85"/>
        </w:rPr>
        <w:t>dicha</w:t>
      </w:r>
      <w:r>
        <w:rPr>
          <w:color w:val="414042"/>
          <w:spacing w:val="20"/>
          <w:w w:val="85"/>
        </w:rPr>
        <w:t> </w:t>
      </w:r>
      <w:r>
        <w:rPr>
          <w:color w:val="414042"/>
          <w:w w:val="85"/>
        </w:rPr>
        <w:t>escala.</w:t>
      </w:r>
    </w:p>
    <w:p>
      <w:pPr>
        <w:pStyle w:val="BodyText"/>
        <w:spacing w:before="8"/>
        <w:rPr>
          <w:sz w:val="13"/>
        </w:rPr>
      </w:pPr>
    </w:p>
    <w:p>
      <w:pPr>
        <w:pStyle w:val="Heading2"/>
        <w:ind w:left="303"/>
      </w:pPr>
      <w:r>
        <w:rPr>
          <w:color w:val="5F7456"/>
        </w:rPr>
        <w:t>22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175">
            <wp:simplePos x="0" y="0"/>
            <wp:positionH relativeFrom="page">
              <wp:posOffset>0</wp:posOffset>
            </wp:positionH>
            <wp:positionV relativeFrom="page">
              <wp:posOffset>0</wp:posOffset>
            </wp:positionV>
            <wp:extent cx="7772400" cy="10058399"/>
            <wp:effectExtent l="0" t="0" r="0" b="0"/>
            <wp:wrapNone/>
            <wp:docPr id="43" name="image9.png" descr=""/>
            <wp:cNvGraphicFramePr>
              <a:graphicFrameLocks noChangeAspect="1"/>
            </wp:cNvGraphicFramePr>
            <a:graphic>
              <a:graphicData uri="http://schemas.openxmlformats.org/drawingml/2006/picture">
                <pic:pic>
                  <pic:nvPicPr>
                    <pic:cNvPr id="4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firstLine="820"/>
        <w:jc w:val="both"/>
      </w:pPr>
      <w:r>
        <w:rPr>
          <w:color w:val="414042"/>
        </w:rPr>
        <w:t>Los</w:t>
      </w:r>
      <w:r>
        <w:rPr>
          <w:color w:val="414042"/>
          <w:spacing w:val="-35"/>
        </w:rPr>
        <w:t> </w:t>
      </w:r>
      <w:r>
        <w:rPr>
          <w:color w:val="414042"/>
        </w:rPr>
        <w:t>grupos</w:t>
      </w:r>
      <w:r>
        <w:rPr>
          <w:color w:val="414042"/>
          <w:spacing w:val="-35"/>
        </w:rPr>
        <w:t> </w:t>
      </w:r>
      <w:r>
        <w:rPr>
          <w:color w:val="414042"/>
        </w:rPr>
        <w:t>se</w:t>
      </w:r>
      <w:r>
        <w:rPr>
          <w:color w:val="414042"/>
          <w:spacing w:val="-35"/>
        </w:rPr>
        <w:t> </w:t>
      </w:r>
      <w:r>
        <w:rPr>
          <w:color w:val="414042"/>
        </w:rPr>
        <w:t>conformaron</w:t>
      </w:r>
      <w:r>
        <w:rPr>
          <w:color w:val="414042"/>
          <w:spacing w:val="-35"/>
        </w:rPr>
        <w:t> </w:t>
      </w:r>
      <w:r>
        <w:rPr>
          <w:color w:val="414042"/>
        </w:rPr>
        <w:t>por</w:t>
      </w:r>
      <w:r>
        <w:rPr>
          <w:color w:val="414042"/>
          <w:spacing w:val="-35"/>
        </w:rPr>
        <w:t> </w:t>
      </w:r>
      <w:r>
        <w:rPr>
          <w:color w:val="414042"/>
        </w:rPr>
        <w:t>68</w:t>
      </w:r>
      <w:r>
        <w:rPr>
          <w:color w:val="414042"/>
          <w:spacing w:val="-35"/>
        </w:rPr>
        <w:t> </w:t>
      </w:r>
      <w:r>
        <w:rPr>
          <w:color w:val="414042"/>
        </w:rPr>
        <w:t>aIumnos</w:t>
      </w:r>
      <w:r>
        <w:rPr>
          <w:color w:val="414042"/>
          <w:spacing w:val="-35"/>
        </w:rPr>
        <w:t> </w:t>
      </w:r>
      <w:r>
        <w:rPr>
          <w:color w:val="414042"/>
          <w:spacing w:val="2"/>
        </w:rPr>
        <w:t>pertenecientes</w:t>
      </w:r>
      <w:r>
        <w:rPr>
          <w:color w:val="414042"/>
          <w:spacing w:val="-35"/>
        </w:rPr>
        <w:t> </w:t>
      </w:r>
      <w:r>
        <w:rPr>
          <w:color w:val="414042"/>
        </w:rPr>
        <w:t>de</w:t>
      </w:r>
      <w:r>
        <w:rPr>
          <w:color w:val="414042"/>
          <w:spacing w:val="-35"/>
        </w:rPr>
        <w:t> </w:t>
      </w:r>
      <w:r>
        <w:rPr>
          <w:color w:val="414042"/>
        </w:rPr>
        <w:t>Ios</w:t>
      </w:r>
      <w:r>
        <w:rPr>
          <w:color w:val="414042"/>
          <w:spacing w:val="-35"/>
        </w:rPr>
        <w:t> </w:t>
      </w:r>
      <w:r>
        <w:rPr>
          <w:color w:val="414042"/>
        </w:rPr>
        <w:t>dos grupos</w:t>
      </w:r>
      <w:r>
        <w:rPr>
          <w:color w:val="414042"/>
          <w:spacing w:val="-44"/>
        </w:rPr>
        <w:t> </w:t>
      </w:r>
      <w:r>
        <w:rPr>
          <w:color w:val="414042"/>
        </w:rPr>
        <w:t>de</w:t>
      </w:r>
      <w:r>
        <w:rPr>
          <w:color w:val="414042"/>
          <w:spacing w:val="-44"/>
        </w:rPr>
        <w:t> </w:t>
      </w:r>
      <w:r>
        <w:rPr>
          <w:color w:val="414042"/>
        </w:rPr>
        <w:t>nuevo</w:t>
      </w:r>
      <w:r>
        <w:rPr>
          <w:color w:val="414042"/>
          <w:spacing w:val="-44"/>
        </w:rPr>
        <w:t> </w:t>
      </w:r>
      <w:r>
        <w:rPr>
          <w:color w:val="414042"/>
        </w:rPr>
        <w:t>ingreso</w:t>
      </w:r>
      <w:r>
        <w:rPr>
          <w:color w:val="414042"/>
          <w:spacing w:val="-44"/>
        </w:rPr>
        <w:t> </w:t>
      </w:r>
      <w:r>
        <w:rPr>
          <w:color w:val="414042"/>
        </w:rPr>
        <w:t>y</w:t>
      </w:r>
      <w:r>
        <w:rPr>
          <w:color w:val="414042"/>
          <w:spacing w:val="-44"/>
        </w:rPr>
        <w:t> </w:t>
      </w:r>
      <w:r>
        <w:rPr>
          <w:color w:val="414042"/>
        </w:rPr>
        <w:t>58</w:t>
      </w:r>
      <w:r>
        <w:rPr>
          <w:color w:val="414042"/>
          <w:spacing w:val="-44"/>
        </w:rPr>
        <w:t> </w:t>
      </w:r>
      <w:r>
        <w:rPr>
          <w:color w:val="414042"/>
        </w:rPr>
        <w:t>aIumnos</w:t>
      </w:r>
      <w:r>
        <w:rPr>
          <w:color w:val="414042"/>
          <w:spacing w:val="-44"/>
        </w:rPr>
        <w:t> </w:t>
      </w:r>
      <w:r>
        <w:rPr>
          <w:color w:val="414042"/>
        </w:rPr>
        <w:t>de</w:t>
      </w:r>
      <w:r>
        <w:rPr>
          <w:color w:val="414042"/>
          <w:spacing w:val="-44"/>
        </w:rPr>
        <w:t> </w:t>
      </w:r>
      <w:r>
        <w:rPr>
          <w:color w:val="414042"/>
        </w:rPr>
        <w:t>noveno</w:t>
      </w:r>
      <w:r>
        <w:rPr>
          <w:color w:val="414042"/>
          <w:spacing w:val="-44"/>
        </w:rPr>
        <w:t> </w:t>
      </w:r>
      <w:r>
        <w:rPr>
          <w:color w:val="414042"/>
        </w:rPr>
        <w:t>semestre.</w:t>
      </w:r>
      <w:r>
        <w:rPr>
          <w:color w:val="414042"/>
          <w:spacing w:val="-54"/>
        </w:rPr>
        <w:t> </w:t>
      </w:r>
      <w:r>
        <w:rPr>
          <w:color w:val="414042"/>
        </w:rPr>
        <w:t>La</w:t>
      </w:r>
      <w:r>
        <w:rPr>
          <w:color w:val="414042"/>
          <w:spacing w:val="-44"/>
        </w:rPr>
        <w:t> </w:t>
      </w:r>
      <w:r>
        <w:rPr>
          <w:color w:val="414042"/>
        </w:rPr>
        <w:t>recoIección</w:t>
      </w:r>
      <w:r>
        <w:rPr>
          <w:color w:val="414042"/>
          <w:spacing w:val="-44"/>
        </w:rPr>
        <w:t> </w:t>
      </w:r>
      <w:r>
        <w:rPr>
          <w:color w:val="414042"/>
        </w:rPr>
        <w:t>de datos</w:t>
      </w:r>
      <w:r>
        <w:rPr>
          <w:color w:val="414042"/>
          <w:spacing w:val="26"/>
        </w:rPr>
        <w:t> </w:t>
      </w:r>
      <w:r>
        <w:rPr>
          <w:color w:val="414042"/>
        </w:rPr>
        <w:t>fue</w:t>
      </w:r>
      <w:r>
        <w:rPr>
          <w:color w:val="414042"/>
          <w:spacing w:val="-26"/>
        </w:rPr>
        <w:t> </w:t>
      </w:r>
      <w:r>
        <w:rPr>
          <w:color w:val="414042"/>
        </w:rPr>
        <w:t>por</w:t>
      </w:r>
      <w:r>
        <w:rPr>
          <w:color w:val="414042"/>
          <w:spacing w:val="-26"/>
        </w:rPr>
        <w:t> </w:t>
      </w:r>
      <w:r>
        <w:rPr>
          <w:color w:val="414042"/>
        </w:rPr>
        <w:t>medio</w:t>
      </w:r>
      <w:r>
        <w:rPr>
          <w:color w:val="414042"/>
          <w:spacing w:val="-26"/>
        </w:rPr>
        <w:t> </w:t>
      </w:r>
      <w:r>
        <w:rPr>
          <w:color w:val="414042"/>
        </w:rPr>
        <w:t>de</w:t>
      </w:r>
      <w:r>
        <w:rPr>
          <w:color w:val="414042"/>
          <w:spacing w:val="-26"/>
        </w:rPr>
        <w:t> </w:t>
      </w:r>
      <w:r>
        <w:rPr>
          <w:color w:val="414042"/>
        </w:rPr>
        <w:t>una</w:t>
      </w:r>
      <w:r>
        <w:rPr>
          <w:color w:val="414042"/>
          <w:spacing w:val="-26"/>
        </w:rPr>
        <w:t> </w:t>
      </w:r>
      <w:r>
        <w:rPr>
          <w:color w:val="414042"/>
        </w:rPr>
        <w:t>entrevista</w:t>
      </w:r>
      <w:r>
        <w:rPr>
          <w:color w:val="414042"/>
          <w:spacing w:val="-26"/>
        </w:rPr>
        <w:t> </w:t>
      </w:r>
      <w:r>
        <w:rPr>
          <w:color w:val="414042"/>
        </w:rPr>
        <w:t>de</w:t>
      </w:r>
      <w:r>
        <w:rPr>
          <w:color w:val="414042"/>
          <w:spacing w:val="-26"/>
        </w:rPr>
        <w:t> </w:t>
      </w:r>
      <w:r>
        <w:rPr>
          <w:color w:val="414042"/>
        </w:rPr>
        <w:t>elaboración</w:t>
      </w:r>
      <w:r>
        <w:rPr>
          <w:color w:val="414042"/>
          <w:spacing w:val="-26"/>
        </w:rPr>
        <w:t> </w:t>
      </w:r>
      <w:r>
        <w:rPr>
          <w:color w:val="414042"/>
        </w:rPr>
        <w:t>propia</w:t>
      </w:r>
      <w:r>
        <w:rPr>
          <w:color w:val="414042"/>
          <w:spacing w:val="-26"/>
        </w:rPr>
        <w:t> </w:t>
      </w:r>
      <w:r>
        <w:rPr>
          <w:color w:val="414042"/>
        </w:rPr>
        <w:t>considerando los</w:t>
      </w:r>
      <w:r>
        <w:rPr>
          <w:color w:val="414042"/>
          <w:spacing w:val="-31"/>
        </w:rPr>
        <w:t> </w:t>
      </w:r>
      <w:r>
        <w:rPr>
          <w:color w:val="414042"/>
        </w:rPr>
        <w:t>valores</w:t>
      </w:r>
      <w:r>
        <w:rPr>
          <w:color w:val="414042"/>
          <w:spacing w:val="-31"/>
        </w:rPr>
        <w:t> </w:t>
      </w:r>
      <w:r>
        <w:rPr>
          <w:color w:val="414042"/>
        </w:rPr>
        <w:t>presentes</w:t>
      </w:r>
      <w:r>
        <w:rPr>
          <w:color w:val="414042"/>
          <w:spacing w:val="-31"/>
        </w:rPr>
        <w:t> </w:t>
      </w:r>
      <w:r>
        <w:rPr>
          <w:color w:val="414042"/>
        </w:rPr>
        <w:t>en</w:t>
      </w:r>
      <w:r>
        <w:rPr>
          <w:color w:val="414042"/>
          <w:spacing w:val="-31"/>
        </w:rPr>
        <w:t> </w:t>
      </w:r>
      <w:r>
        <w:rPr>
          <w:color w:val="414042"/>
        </w:rPr>
        <w:t>el</w:t>
      </w:r>
      <w:r>
        <w:rPr>
          <w:color w:val="414042"/>
          <w:spacing w:val="-31"/>
        </w:rPr>
        <w:t> </w:t>
      </w:r>
      <w:r>
        <w:rPr>
          <w:color w:val="414042"/>
        </w:rPr>
        <w:t>Modelo</w:t>
      </w:r>
      <w:r>
        <w:rPr>
          <w:color w:val="414042"/>
          <w:spacing w:val="-45"/>
        </w:rPr>
        <w:t> </w:t>
      </w:r>
      <w:r>
        <w:rPr>
          <w:color w:val="414042"/>
        </w:rPr>
        <w:t>Axiológico</w:t>
      </w:r>
      <w:r>
        <w:rPr>
          <w:color w:val="414042"/>
          <w:spacing w:val="-31"/>
        </w:rPr>
        <w:t> </w:t>
      </w:r>
      <w:r>
        <w:rPr>
          <w:color w:val="414042"/>
        </w:rPr>
        <w:t>de</w:t>
      </w:r>
      <w:r>
        <w:rPr>
          <w:color w:val="414042"/>
          <w:spacing w:val="-31"/>
        </w:rPr>
        <w:t> </w:t>
      </w:r>
      <w:r>
        <w:rPr>
          <w:color w:val="414042"/>
        </w:rPr>
        <w:t>la</w:t>
      </w:r>
      <w:r>
        <w:rPr>
          <w:color w:val="414042"/>
          <w:spacing w:val="-31"/>
        </w:rPr>
        <w:t> </w:t>
      </w:r>
      <w:r>
        <w:rPr>
          <w:color w:val="414042"/>
        </w:rPr>
        <w:t>UAEM,</w:t>
      </w:r>
      <w:r>
        <w:rPr>
          <w:color w:val="414042"/>
          <w:spacing w:val="-45"/>
        </w:rPr>
        <w:t> </w:t>
      </w:r>
      <w:r>
        <w:rPr>
          <w:color w:val="414042"/>
        </w:rPr>
        <w:t>a</w:t>
      </w:r>
      <w:r>
        <w:rPr>
          <w:color w:val="414042"/>
          <w:spacing w:val="-31"/>
        </w:rPr>
        <w:t> </w:t>
      </w:r>
      <w:r>
        <w:rPr>
          <w:color w:val="414042"/>
        </w:rPr>
        <w:t>través</w:t>
      </w:r>
      <w:r>
        <w:rPr>
          <w:color w:val="414042"/>
          <w:spacing w:val="-31"/>
        </w:rPr>
        <w:t> </w:t>
      </w:r>
      <w:r>
        <w:rPr>
          <w:color w:val="414042"/>
        </w:rPr>
        <w:t>de</w:t>
      </w:r>
      <w:r>
        <w:rPr>
          <w:color w:val="414042"/>
          <w:spacing w:val="-31"/>
        </w:rPr>
        <w:t> </w:t>
      </w:r>
      <w:r>
        <w:rPr>
          <w:color w:val="414042"/>
        </w:rPr>
        <w:t>la</w:t>
      </w:r>
      <w:r>
        <w:rPr>
          <w:color w:val="414042"/>
          <w:spacing w:val="-31"/>
        </w:rPr>
        <w:t> </w:t>
      </w:r>
      <w:r>
        <w:rPr>
          <w:color w:val="414042"/>
        </w:rPr>
        <w:t>cual el alumnado jerarquizó los valores considerados para ellos como los más </w:t>
      </w:r>
      <w:r>
        <w:rPr>
          <w:color w:val="414042"/>
          <w:spacing w:val="2"/>
          <w:w w:val="90"/>
        </w:rPr>
        <w:t>importantes </w:t>
      </w:r>
      <w:r>
        <w:rPr>
          <w:color w:val="414042"/>
          <w:w w:val="90"/>
        </w:rPr>
        <w:t>para su</w:t>
      </w:r>
      <w:r>
        <w:rPr>
          <w:color w:val="414042"/>
          <w:spacing w:val="28"/>
          <w:w w:val="90"/>
        </w:rPr>
        <w:t> </w:t>
      </w:r>
      <w:r>
        <w:rPr>
          <w:color w:val="414042"/>
          <w:w w:val="90"/>
        </w:rPr>
        <w:t>formación.</w:t>
      </w:r>
    </w:p>
    <w:p>
      <w:pPr>
        <w:pStyle w:val="BodyText"/>
        <w:spacing w:before="7"/>
        <w:rPr>
          <w:sz w:val="27"/>
        </w:rPr>
      </w:pPr>
    </w:p>
    <w:p>
      <w:pPr>
        <w:pStyle w:val="Heading3"/>
        <w:ind w:left="120"/>
      </w:pPr>
      <w:r>
        <w:rPr>
          <w:color w:val="649705"/>
        </w:rPr>
        <w:t>Objetivo General</w:t>
      </w:r>
    </w:p>
    <w:p>
      <w:pPr>
        <w:pStyle w:val="BodyText"/>
        <w:rPr>
          <w:b/>
        </w:rPr>
      </w:pPr>
    </w:p>
    <w:p>
      <w:pPr>
        <w:pStyle w:val="BodyText"/>
        <w:rPr>
          <w:b/>
        </w:rPr>
      </w:pPr>
    </w:p>
    <w:p>
      <w:pPr>
        <w:pStyle w:val="BodyText"/>
        <w:spacing w:before="2"/>
        <w:rPr>
          <w:b/>
          <w:sz w:val="20"/>
        </w:rPr>
      </w:pPr>
    </w:p>
    <w:p>
      <w:pPr>
        <w:pStyle w:val="BodyText"/>
        <w:spacing w:line="309" w:lineRule="auto"/>
        <w:ind w:left="120" w:right="157"/>
        <w:jc w:val="both"/>
      </w:pPr>
      <w:r>
        <w:rPr>
          <w:color w:val="414042"/>
          <w:w w:val="95"/>
        </w:rPr>
        <w:t>Analizar</w:t>
      </w:r>
      <w:r>
        <w:rPr>
          <w:color w:val="414042"/>
          <w:spacing w:val="-42"/>
          <w:w w:val="95"/>
        </w:rPr>
        <w:t> </w:t>
      </w:r>
      <w:r>
        <w:rPr>
          <w:color w:val="414042"/>
          <w:w w:val="95"/>
        </w:rPr>
        <w:t>los</w:t>
      </w:r>
      <w:r>
        <w:rPr>
          <w:color w:val="414042"/>
          <w:spacing w:val="-42"/>
          <w:w w:val="95"/>
        </w:rPr>
        <w:t> </w:t>
      </w:r>
      <w:r>
        <w:rPr>
          <w:color w:val="414042"/>
          <w:w w:val="95"/>
        </w:rPr>
        <w:t>valores</w:t>
      </w:r>
      <w:r>
        <w:rPr>
          <w:color w:val="414042"/>
          <w:spacing w:val="-42"/>
          <w:w w:val="95"/>
        </w:rPr>
        <w:t> </w:t>
      </w:r>
      <w:r>
        <w:rPr>
          <w:color w:val="414042"/>
          <w:w w:val="95"/>
        </w:rPr>
        <w:t>que</w:t>
      </w:r>
      <w:r>
        <w:rPr>
          <w:color w:val="414042"/>
          <w:spacing w:val="-42"/>
          <w:w w:val="95"/>
        </w:rPr>
        <w:t> </w:t>
      </w:r>
      <w:r>
        <w:rPr>
          <w:color w:val="414042"/>
          <w:w w:val="95"/>
        </w:rPr>
        <w:t>los</w:t>
      </w:r>
      <w:r>
        <w:rPr>
          <w:color w:val="414042"/>
          <w:spacing w:val="-42"/>
          <w:w w:val="95"/>
        </w:rPr>
        <w:t> </w:t>
      </w:r>
      <w:r>
        <w:rPr>
          <w:color w:val="414042"/>
          <w:w w:val="95"/>
        </w:rPr>
        <w:t>alumnos</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Licenciatura</w:t>
      </w:r>
      <w:r>
        <w:rPr>
          <w:color w:val="414042"/>
          <w:spacing w:val="-42"/>
          <w:w w:val="95"/>
        </w:rPr>
        <w:t> </w:t>
      </w:r>
      <w:r>
        <w:rPr>
          <w:color w:val="414042"/>
          <w:w w:val="95"/>
        </w:rPr>
        <w:t>de</w:t>
      </w:r>
      <w:r>
        <w:rPr>
          <w:color w:val="414042"/>
          <w:spacing w:val="-42"/>
          <w:w w:val="95"/>
        </w:rPr>
        <w:t> </w:t>
      </w:r>
      <w:r>
        <w:rPr>
          <w:color w:val="414042"/>
          <w:w w:val="95"/>
        </w:rPr>
        <w:t>Químico</w:t>
      </w:r>
      <w:r>
        <w:rPr>
          <w:color w:val="414042"/>
          <w:spacing w:val="-42"/>
          <w:w w:val="95"/>
        </w:rPr>
        <w:t> </w:t>
      </w:r>
      <w:r>
        <w:rPr>
          <w:color w:val="414042"/>
          <w:w w:val="95"/>
        </w:rPr>
        <w:t>Farmacéutico Biólogo</w:t>
      </w:r>
      <w:r>
        <w:rPr>
          <w:color w:val="414042"/>
          <w:spacing w:val="-28"/>
          <w:w w:val="95"/>
        </w:rPr>
        <w:t> </w:t>
      </w:r>
      <w:r>
        <w:rPr>
          <w:color w:val="414042"/>
          <w:w w:val="95"/>
        </w:rPr>
        <w:t>de</w:t>
      </w:r>
      <w:r>
        <w:rPr>
          <w:color w:val="414042"/>
          <w:spacing w:val="-28"/>
          <w:w w:val="95"/>
        </w:rPr>
        <w:t> </w:t>
      </w:r>
      <w:r>
        <w:rPr>
          <w:color w:val="414042"/>
          <w:w w:val="95"/>
        </w:rPr>
        <w:t>la</w:t>
      </w:r>
      <w:r>
        <w:rPr>
          <w:color w:val="414042"/>
          <w:spacing w:val="-28"/>
          <w:w w:val="95"/>
        </w:rPr>
        <w:t> </w:t>
      </w:r>
      <w:r>
        <w:rPr>
          <w:color w:val="414042"/>
          <w:w w:val="95"/>
        </w:rPr>
        <w:t>Facultad</w:t>
      </w:r>
      <w:r>
        <w:rPr>
          <w:color w:val="414042"/>
          <w:spacing w:val="-28"/>
          <w:w w:val="95"/>
        </w:rPr>
        <w:t> </w:t>
      </w:r>
      <w:r>
        <w:rPr>
          <w:color w:val="414042"/>
          <w:w w:val="95"/>
        </w:rPr>
        <w:t>de</w:t>
      </w:r>
      <w:r>
        <w:rPr>
          <w:color w:val="414042"/>
          <w:spacing w:val="-28"/>
          <w:w w:val="95"/>
        </w:rPr>
        <w:t> </w:t>
      </w:r>
      <w:r>
        <w:rPr>
          <w:color w:val="414042"/>
          <w:w w:val="95"/>
        </w:rPr>
        <w:t>Química</w:t>
      </w:r>
      <w:r>
        <w:rPr>
          <w:color w:val="414042"/>
          <w:spacing w:val="-28"/>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UAEM,</w:t>
      </w:r>
      <w:r>
        <w:rPr>
          <w:color w:val="414042"/>
          <w:spacing w:val="-46"/>
          <w:w w:val="95"/>
        </w:rPr>
        <w:t> </w:t>
      </w:r>
      <w:r>
        <w:rPr>
          <w:color w:val="414042"/>
          <w:w w:val="95"/>
        </w:rPr>
        <w:t>para</w:t>
      </w:r>
      <w:r>
        <w:rPr>
          <w:color w:val="414042"/>
          <w:spacing w:val="-28"/>
          <w:w w:val="95"/>
        </w:rPr>
        <w:t> </w:t>
      </w:r>
      <w:r>
        <w:rPr>
          <w:color w:val="414042"/>
          <w:spacing w:val="2"/>
          <w:w w:val="95"/>
        </w:rPr>
        <w:t>observar</w:t>
      </w:r>
      <w:r>
        <w:rPr>
          <w:color w:val="414042"/>
          <w:spacing w:val="-28"/>
          <w:w w:val="95"/>
        </w:rPr>
        <w:t> </w:t>
      </w:r>
      <w:r>
        <w:rPr>
          <w:color w:val="414042"/>
          <w:w w:val="95"/>
        </w:rPr>
        <w:t>si</w:t>
      </w:r>
      <w:r>
        <w:rPr>
          <w:color w:val="414042"/>
          <w:spacing w:val="-28"/>
          <w:w w:val="95"/>
        </w:rPr>
        <w:t> </w:t>
      </w:r>
      <w:r>
        <w:rPr>
          <w:color w:val="414042"/>
          <w:w w:val="95"/>
        </w:rPr>
        <w:t>estos</w:t>
      </w:r>
      <w:r>
        <w:rPr>
          <w:color w:val="414042"/>
          <w:spacing w:val="-28"/>
          <w:w w:val="95"/>
        </w:rPr>
        <w:t> </w:t>
      </w:r>
      <w:r>
        <w:rPr>
          <w:color w:val="414042"/>
          <w:w w:val="95"/>
        </w:rPr>
        <w:t>coincidían </w:t>
      </w:r>
      <w:r>
        <w:rPr>
          <w:color w:val="414042"/>
        </w:rPr>
        <w:t>con</w:t>
      </w:r>
      <w:r>
        <w:rPr>
          <w:color w:val="414042"/>
          <w:spacing w:val="-36"/>
        </w:rPr>
        <w:t> </w:t>
      </w:r>
      <w:r>
        <w:rPr>
          <w:color w:val="414042"/>
        </w:rPr>
        <w:t>los</w:t>
      </w:r>
      <w:r>
        <w:rPr>
          <w:color w:val="414042"/>
          <w:spacing w:val="-36"/>
        </w:rPr>
        <w:t> </w:t>
      </w:r>
      <w:r>
        <w:rPr>
          <w:color w:val="414042"/>
        </w:rPr>
        <w:t>valores</w:t>
      </w:r>
      <w:r>
        <w:rPr>
          <w:color w:val="414042"/>
          <w:spacing w:val="-36"/>
        </w:rPr>
        <w:t> </w:t>
      </w:r>
      <w:r>
        <w:rPr>
          <w:color w:val="414042"/>
        </w:rPr>
        <w:t>del</w:t>
      </w:r>
      <w:r>
        <w:rPr>
          <w:color w:val="414042"/>
          <w:spacing w:val="-36"/>
        </w:rPr>
        <w:t> </w:t>
      </w:r>
      <w:r>
        <w:rPr>
          <w:color w:val="414042"/>
        </w:rPr>
        <w:t>Modelo</w:t>
      </w:r>
      <w:r>
        <w:rPr>
          <w:color w:val="414042"/>
          <w:spacing w:val="-51"/>
        </w:rPr>
        <w:t> </w:t>
      </w:r>
      <w:r>
        <w:rPr>
          <w:color w:val="414042"/>
        </w:rPr>
        <w:t>Axiológico</w:t>
      </w:r>
      <w:r>
        <w:rPr>
          <w:color w:val="414042"/>
          <w:spacing w:val="-36"/>
        </w:rPr>
        <w:t> </w:t>
      </w:r>
      <w:r>
        <w:rPr>
          <w:color w:val="414042"/>
        </w:rPr>
        <w:t>de</w:t>
      </w:r>
      <w:r>
        <w:rPr>
          <w:color w:val="414042"/>
          <w:spacing w:val="-36"/>
        </w:rPr>
        <w:t> </w:t>
      </w:r>
      <w:r>
        <w:rPr>
          <w:color w:val="414042"/>
        </w:rPr>
        <w:t>la</w:t>
      </w:r>
      <w:r>
        <w:rPr>
          <w:color w:val="414042"/>
          <w:spacing w:val="-36"/>
        </w:rPr>
        <w:t> </w:t>
      </w:r>
      <w:r>
        <w:rPr>
          <w:color w:val="414042"/>
        </w:rPr>
        <w:t>UAEM.</w:t>
      </w:r>
    </w:p>
    <w:p>
      <w:pPr>
        <w:pStyle w:val="BodyText"/>
      </w:pPr>
    </w:p>
    <w:p>
      <w:pPr>
        <w:pStyle w:val="BodyText"/>
      </w:pPr>
    </w:p>
    <w:p>
      <w:pPr>
        <w:pStyle w:val="BodyText"/>
        <w:spacing w:before="4"/>
      </w:pPr>
    </w:p>
    <w:p>
      <w:pPr>
        <w:pStyle w:val="Heading3"/>
        <w:spacing w:before="1"/>
        <w:ind w:left="120"/>
      </w:pPr>
      <w:r>
        <w:rPr>
          <w:color w:val="649705"/>
        </w:rPr>
        <w:t>Objetivos Específicos</w:t>
      </w:r>
    </w:p>
    <w:p>
      <w:pPr>
        <w:pStyle w:val="BodyText"/>
        <w:rPr>
          <w:b/>
        </w:rPr>
      </w:pPr>
    </w:p>
    <w:p>
      <w:pPr>
        <w:pStyle w:val="BodyText"/>
        <w:rPr>
          <w:b/>
        </w:rPr>
      </w:pPr>
    </w:p>
    <w:p>
      <w:pPr>
        <w:pStyle w:val="BodyText"/>
        <w:spacing w:before="2"/>
        <w:rPr>
          <w:b/>
          <w:sz w:val="20"/>
        </w:rPr>
      </w:pPr>
    </w:p>
    <w:p>
      <w:pPr>
        <w:pStyle w:val="BodyText"/>
        <w:spacing w:line="309" w:lineRule="auto"/>
        <w:ind w:left="120" w:right="157"/>
        <w:jc w:val="both"/>
      </w:pPr>
      <w:r>
        <w:rPr>
          <w:color w:val="414042"/>
          <w:w w:val="95"/>
        </w:rPr>
        <w:t>Esquematizar</w:t>
      </w:r>
      <w:r>
        <w:rPr>
          <w:color w:val="414042"/>
          <w:spacing w:val="-40"/>
          <w:w w:val="95"/>
        </w:rPr>
        <w:t> </w:t>
      </w:r>
      <w:r>
        <w:rPr>
          <w:color w:val="414042"/>
          <w:w w:val="95"/>
        </w:rPr>
        <w:t>los</w:t>
      </w:r>
      <w:r>
        <w:rPr>
          <w:color w:val="414042"/>
          <w:spacing w:val="-40"/>
          <w:w w:val="95"/>
        </w:rPr>
        <w:t> </w:t>
      </w:r>
      <w:r>
        <w:rPr>
          <w:color w:val="414042"/>
          <w:w w:val="95"/>
        </w:rPr>
        <w:t>valores</w:t>
      </w:r>
      <w:r>
        <w:rPr>
          <w:color w:val="414042"/>
          <w:spacing w:val="-40"/>
          <w:w w:val="95"/>
        </w:rPr>
        <w:t> </w:t>
      </w:r>
      <w:r>
        <w:rPr>
          <w:color w:val="414042"/>
          <w:w w:val="95"/>
        </w:rPr>
        <w:t>profesionales</w:t>
      </w:r>
      <w:r>
        <w:rPr>
          <w:color w:val="414042"/>
          <w:spacing w:val="-40"/>
          <w:w w:val="95"/>
        </w:rPr>
        <w:t> </w:t>
      </w:r>
      <w:r>
        <w:rPr>
          <w:color w:val="414042"/>
          <w:w w:val="95"/>
        </w:rPr>
        <w:t>que</w:t>
      </w:r>
      <w:r>
        <w:rPr>
          <w:color w:val="414042"/>
          <w:spacing w:val="-40"/>
          <w:w w:val="95"/>
        </w:rPr>
        <w:t> </w:t>
      </w:r>
      <w:r>
        <w:rPr>
          <w:color w:val="414042"/>
          <w:w w:val="95"/>
        </w:rPr>
        <w:t>los</w:t>
      </w:r>
      <w:r>
        <w:rPr>
          <w:color w:val="414042"/>
          <w:spacing w:val="-40"/>
          <w:w w:val="95"/>
        </w:rPr>
        <w:t> </w:t>
      </w:r>
      <w:r>
        <w:rPr>
          <w:color w:val="414042"/>
          <w:w w:val="95"/>
        </w:rPr>
        <w:t>estudiantes</w:t>
      </w:r>
      <w:r>
        <w:rPr>
          <w:color w:val="414042"/>
          <w:spacing w:val="-40"/>
          <w:w w:val="95"/>
        </w:rPr>
        <w:t> </w:t>
      </w:r>
      <w:r>
        <w:rPr>
          <w:color w:val="414042"/>
          <w:w w:val="95"/>
        </w:rPr>
        <w:t>de</w:t>
      </w:r>
      <w:r>
        <w:rPr>
          <w:color w:val="414042"/>
          <w:spacing w:val="-40"/>
          <w:w w:val="95"/>
        </w:rPr>
        <w:t> </w:t>
      </w:r>
      <w:r>
        <w:rPr>
          <w:color w:val="414042"/>
          <w:w w:val="95"/>
        </w:rPr>
        <w:t>la</w:t>
      </w:r>
      <w:r>
        <w:rPr>
          <w:color w:val="414042"/>
          <w:spacing w:val="-40"/>
          <w:w w:val="95"/>
        </w:rPr>
        <w:t> </w:t>
      </w:r>
      <w:r>
        <w:rPr>
          <w:color w:val="414042"/>
          <w:w w:val="95"/>
        </w:rPr>
        <w:t>Licenciatura</w:t>
      </w:r>
      <w:r>
        <w:rPr>
          <w:color w:val="414042"/>
          <w:spacing w:val="-40"/>
          <w:w w:val="95"/>
        </w:rPr>
        <w:t> </w:t>
      </w:r>
      <w:r>
        <w:rPr>
          <w:color w:val="414042"/>
          <w:w w:val="95"/>
        </w:rPr>
        <w:t>de </w:t>
      </w:r>
      <w:r>
        <w:rPr>
          <w:color w:val="414042"/>
        </w:rPr>
        <w:t>QFB</w:t>
      </w:r>
      <w:r>
        <w:rPr>
          <w:color w:val="414042"/>
          <w:spacing w:val="-33"/>
        </w:rPr>
        <w:t> </w:t>
      </w:r>
      <w:r>
        <w:rPr>
          <w:color w:val="414042"/>
        </w:rPr>
        <w:t>consideran</w:t>
      </w:r>
      <w:r>
        <w:rPr>
          <w:color w:val="414042"/>
          <w:spacing w:val="-33"/>
        </w:rPr>
        <w:t> </w:t>
      </w:r>
      <w:r>
        <w:rPr>
          <w:color w:val="414042"/>
        </w:rPr>
        <w:t>indispensables,</w:t>
      </w:r>
      <w:r>
        <w:rPr>
          <w:color w:val="414042"/>
          <w:spacing w:val="-45"/>
        </w:rPr>
        <w:t> </w:t>
      </w:r>
      <w:r>
        <w:rPr>
          <w:color w:val="414042"/>
        </w:rPr>
        <w:t>o</w:t>
      </w:r>
      <w:r>
        <w:rPr>
          <w:color w:val="414042"/>
          <w:spacing w:val="-33"/>
        </w:rPr>
        <w:t> </w:t>
      </w:r>
      <w:r>
        <w:rPr>
          <w:color w:val="414042"/>
        </w:rPr>
        <w:t>los</w:t>
      </w:r>
      <w:r>
        <w:rPr>
          <w:color w:val="414042"/>
          <w:spacing w:val="-33"/>
        </w:rPr>
        <w:t> </w:t>
      </w:r>
      <w:r>
        <w:rPr>
          <w:color w:val="414042"/>
        </w:rPr>
        <w:t>que</w:t>
      </w:r>
      <w:r>
        <w:rPr>
          <w:color w:val="414042"/>
          <w:spacing w:val="-33"/>
        </w:rPr>
        <w:t> </w:t>
      </w:r>
      <w:r>
        <w:rPr>
          <w:color w:val="414042"/>
        </w:rPr>
        <w:t>no</w:t>
      </w:r>
      <w:r>
        <w:rPr>
          <w:color w:val="414042"/>
          <w:spacing w:val="-33"/>
        </w:rPr>
        <w:t> </w:t>
      </w:r>
      <w:r>
        <w:rPr>
          <w:color w:val="414042"/>
        </w:rPr>
        <w:t>toman</w:t>
      </w:r>
      <w:r>
        <w:rPr>
          <w:color w:val="414042"/>
          <w:spacing w:val="-33"/>
        </w:rPr>
        <w:t> </w:t>
      </w:r>
      <w:r>
        <w:rPr>
          <w:color w:val="414042"/>
        </w:rPr>
        <w:t>en</w:t>
      </w:r>
      <w:r>
        <w:rPr>
          <w:color w:val="414042"/>
          <w:spacing w:val="-33"/>
        </w:rPr>
        <w:t> </w:t>
      </w:r>
      <w:r>
        <w:rPr>
          <w:color w:val="414042"/>
        </w:rPr>
        <w:t>cuenta</w:t>
      </w:r>
      <w:r>
        <w:rPr>
          <w:color w:val="414042"/>
          <w:spacing w:val="-33"/>
        </w:rPr>
        <w:t> </w:t>
      </w:r>
      <w:r>
        <w:rPr>
          <w:color w:val="414042"/>
        </w:rPr>
        <w:t>para</w:t>
      </w:r>
      <w:r>
        <w:rPr>
          <w:color w:val="414042"/>
          <w:spacing w:val="-33"/>
        </w:rPr>
        <w:t> </w:t>
      </w:r>
      <w:r>
        <w:rPr>
          <w:color w:val="414042"/>
        </w:rPr>
        <w:t>su</w:t>
      </w:r>
      <w:r>
        <w:rPr>
          <w:color w:val="414042"/>
          <w:spacing w:val="-33"/>
        </w:rPr>
        <w:t> </w:t>
      </w:r>
      <w:r>
        <w:rPr>
          <w:color w:val="414042"/>
        </w:rPr>
        <w:t>futuro </w:t>
      </w:r>
      <w:r>
        <w:rPr>
          <w:color w:val="414042"/>
          <w:w w:val="90"/>
        </w:rPr>
        <w:t>desarrollo</w:t>
      </w:r>
      <w:r>
        <w:rPr>
          <w:color w:val="414042"/>
          <w:spacing w:val="26"/>
          <w:w w:val="90"/>
        </w:rPr>
        <w:t> </w:t>
      </w:r>
      <w:r>
        <w:rPr>
          <w:color w:val="414042"/>
          <w:w w:val="90"/>
        </w:rPr>
        <w:t>profesional.</w:t>
      </w:r>
    </w:p>
    <w:p>
      <w:pPr>
        <w:pStyle w:val="BodyText"/>
        <w:spacing w:line="309" w:lineRule="auto" w:before="200"/>
        <w:ind w:left="120" w:right="156" w:firstLine="820"/>
        <w:jc w:val="both"/>
      </w:pPr>
      <w:r>
        <w:rPr>
          <w:color w:val="414042"/>
          <w:w w:val="90"/>
        </w:rPr>
        <w:t>Realizar</w:t>
      </w:r>
      <w:r>
        <w:rPr>
          <w:color w:val="414042"/>
          <w:spacing w:val="-33"/>
          <w:w w:val="90"/>
        </w:rPr>
        <w:t> </w:t>
      </w:r>
      <w:r>
        <w:rPr>
          <w:color w:val="414042"/>
          <w:w w:val="90"/>
        </w:rPr>
        <w:t>una</w:t>
      </w:r>
      <w:r>
        <w:rPr>
          <w:color w:val="414042"/>
          <w:spacing w:val="-33"/>
          <w:w w:val="90"/>
        </w:rPr>
        <w:t> </w:t>
      </w:r>
      <w:r>
        <w:rPr>
          <w:color w:val="414042"/>
          <w:w w:val="90"/>
        </w:rPr>
        <w:t>jerarquización</w:t>
      </w:r>
      <w:r>
        <w:rPr>
          <w:color w:val="414042"/>
          <w:spacing w:val="-33"/>
          <w:w w:val="90"/>
        </w:rPr>
        <w:t> </w:t>
      </w:r>
      <w:r>
        <w:rPr>
          <w:color w:val="414042"/>
          <w:w w:val="90"/>
        </w:rPr>
        <w:t>de</w:t>
      </w:r>
      <w:r>
        <w:rPr>
          <w:color w:val="414042"/>
          <w:spacing w:val="-33"/>
          <w:w w:val="90"/>
        </w:rPr>
        <w:t> </w:t>
      </w:r>
      <w:r>
        <w:rPr>
          <w:color w:val="414042"/>
          <w:w w:val="90"/>
        </w:rPr>
        <w:t>una</w:t>
      </w:r>
      <w:r>
        <w:rPr>
          <w:color w:val="414042"/>
          <w:spacing w:val="-33"/>
          <w:w w:val="90"/>
        </w:rPr>
        <w:t> </w:t>
      </w:r>
      <w:r>
        <w:rPr>
          <w:color w:val="414042"/>
          <w:w w:val="90"/>
        </w:rPr>
        <w:t>escala</w:t>
      </w:r>
      <w:r>
        <w:rPr>
          <w:color w:val="414042"/>
          <w:spacing w:val="-33"/>
          <w:w w:val="90"/>
        </w:rPr>
        <w:t> </w:t>
      </w:r>
      <w:r>
        <w:rPr>
          <w:color w:val="414042"/>
          <w:w w:val="90"/>
        </w:rPr>
        <w:t>valoral</w:t>
      </w:r>
      <w:r>
        <w:rPr>
          <w:color w:val="414042"/>
          <w:spacing w:val="-33"/>
          <w:w w:val="90"/>
        </w:rPr>
        <w:t> </w:t>
      </w:r>
      <w:r>
        <w:rPr>
          <w:color w:val="414042"/>
          <w:w w:val="90"/>
        </w:rPr>
        <w:t>general</w:t>
      </w:r>
      <w:r>
        <w:rPr>
          <w:color w:val="414042"/>
          <w:spacing w:val="-33"/>
          <w:w w:val="90"/>
        </w:rPr>
        <w:t> </w:t>
      </w:r>
      <w:r>
        <w:rPr>
          <w:color w:val="414042"/>
          <w:w w:val="90"/>
        </w:rPr>
        <w:t>de</w:t>
      </w:r>
      <w:r>
        <w:rPr>
          <w:color w:val="414042"/>
          <w:spacing w:val="-33"/>
          <w:w w:val="90"/>
        </w:rPr>
        <w:t> </w:t>
      </w:r>
      <w:r>
        <w:rPr>
          <w:color w:val="414042"/>
          <w:w w:val="90"/>
        </w:rPr>
        <w:t>los</w:t>
      </w:r>
      <w:r>
        <w:rPr>
          <w:color w:val="414042"/>
          <w:spacing w:val="-33"/>
          <w:w w:val="90"/>
        </w:rPr>
        <w:t> </w:t>
      </w:r>
      <w:r>
        <w:rPr>
          <w:color w:val="414042"/>
          <w:w w:val="90"/>
        </w:rPr>
        <w:t>estudiantes </w:t>
      </w:r>
      <w:r>
        <w:rPr>
          <w:color w:val="414042"/>
          <w:w w:val="95"/>
        </w:rPr>
        <w:t>de</w:t>
      </w:r>
      <w:r>
        <w:rPr>
          <w:color w:val="414042"/>
          <w:spacing w:val="-23"/>
          <w:w w:val="95"/>
        </w:rPr>
        <w:t> </w:t>
      </w:r>
      <w:r>
        <w:rPr>
          <w:color w:val="414042"/>
          <w:w w:val="95"/>
        </w:rPr>
        <w:t>Licenciatura</w:t>
      </w:r>
      <w:r>
        <w:rPr>
          <w:color w:val="414042"/>
          <w:spacing w:val="-23"/>
          <w:w w:val="95"/>
        </w:rPr>
        <w:t> </w:t>
      </w:r>
      <w:r>
        <w:rPr>
          <w:color w:val="414042"/>
          <w:w w:val="95"/>
        </w:rPr>
        <w:t>Químico</w:t>
      </w:r>
      <w:r>
        <w:rPr>
          <w:color w:val="414042"/>
          <w:spacing w:val="-23"/>
          <w:w w:val="95"/>
        </w:rPr>
        <w:t> </w:t>
      </w:r>
      <w:r>
        <w:rPr>
          <w:color w:val="414042"/>
          <w:w w:val="95"/>
        </w:rPr>
        <w:t>Farmacéutico</w:t>
      </w:r>
      <w:r>
        <w:rPr>
          <w:color w:val="414042"/>
          <w:spacing w:val="-23"/>
          <w:w w:val="95"/>
        </w:rPr>
        <w:t> </w:t>
      </w:r>
      <w:r>
        <w:rPr>
          <w:color w:val="414042"/>
          <w:w w:val="95"/>
        </w:rPr>
        <w:t>Biólogo</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Facultad</w:t>
      </w:r>
      <w:r>
        <w:rPr>
          <w:color w:val="414042"/>
          <w:spacing w:val="-23"/>
          <w:w w:val="95"/>
        </w:rPr>
        <w:t> </w:t>
      </w:r>
      <w:r>
        <w:rPr>
          <w:color w:val="414042"/>
          <w:w w:val="95"/>
        </w:rPr>
        <w:t>de</w:t>
      </w:r>
      <w:r>
        <w:rPr>
          <w:color w:val="414042"/>
          <w:spacing w:val="-23"/>
          <w:w w:val="95"/>
        </w:rPr>
        <w:t> </w:t>
      </w:r>
      <w:r>
        <w:rPr>
          <w:color w:val="414042"/>
          <w:w w:val="95"/>
        </w:rPr>
        <w:t>Química</w:t>
      </w:r>
      <w:r>
        <w:rPr>
          <w:color w:val="414042"/>
          <w:spacing w:val="-23"/>
          <w:w w:val="95"/>
        </w:rPr>
        <w:t> </w:t>
      </w:r>
      <w:r>
        <w:rPr>
          <w:color w:val="414042"/>
          <w:w w:val="95"/>
        </w:rPr>
        <w:t>en</w:t>
      </w:r>
      <w:r>
        <w:rPr>
          <w:color w:val="414042"/>
          <w:spacing w:val="-23"/>
          <w:w w:val="95"/>
        </w:rPr>
        <w:t> </w:t>
      </w:r>
      <w:r>
        <w:rPr>
          <w:color w:val="414042"/>
          <w:w w:val="95"/>
        </w:rPr>
        <w:t>la UAEM.</w:t>
      </w:r>
    </w:p>
    <w:p>
      <w:pPr>
        <w:pStyle w:val="BodyText"/>
        <w:spacing w:line="309" w:lineRule="auto" w:before="200"/>
        <w:ind w:left="120" w:right="156" w:firstLine="820"/>
        <w:jc w:val="both"/>
      </w:pPr>
      <w:r>
        <w:rPr>
          <w:color w:val="414042"/>
        </w:rPr>
        <w:t>Comparar</w:t>
      </w:r>
      <w:r>
        <w:rPr>
          <w:color w:val="414042"/>
          <w:spacing w:val="-43"/>
        </w:rPr>
        <w:t> </w:t>
      </w:r>
      <w:r>
        <w:rPr>
          <w:color w:val="414042"/>
        </w:rPr>
        <w:t>los</w:t>
      </w:r>
      <w:r>
        <w:rPr>
          <w:color w:val="414042"/>
          <w:spacing w:val="-43"/>
        </w:rPr>
        <w:t> </w:t>
      </w:r>
      <w:r>
        <w:rPr>
          <w:color w:val="414042"/>
        </w:rPr>
        <w:t>valores</w:t>
      </w:r>
      <w:r>
        <w:rPr>
          <w:color w:val="414042"/>
          <w:spacing w:val="-43"/>
        </w:rPr>
        <w:t> </w:t>
      </w:r>
      <w:r>
        <w:rPr>
          <w:color w:val="414042"/>
        </w:rPr>
        <w:t>propuestos</w:t>
      </w:r>
      <w:r>
        <w:rPr>
          <w:color w:val="414042"/>
          <w:spacing w:val="-43"/>
        </w:rPr>
        <w:t> </w:t>
      </w:r>
      <w:r>
        <w:rPr>
          <w:color w:val="414042"/>
        </w:rPr>
        <w:t>por</w:t>
      </w:r>
      <w:r>
        <w:rPr>
          <w:color w:val="414042"/>
          <w:spacing w:val="-43"/>
        </w:rPr>
        <w:t> </w:t>
      </w:r>
      <w:r>
        <w:rPr>
          <w:color w:val="414042"/>
        </w:rPr>
        <w:t>la</w:t>
      </w:r>
      <w:r>
        <w:rPr>
          <w:color w:val="414042"/>
          <w:spacing w:val="-43"/>
        </w:rPr>
        <w:t> </w:t>
      </w:r>
      <w:r>
        <w:rPr>
          <w:color w:val="414042"/>
        </w:rPr>
        <w:t>UAEM</w:t>
      </w:r>
      <w:r>
        <w:rPr>
          <w:color w:val="414042"/>
          <w:spacing w:val="-43"/>
        </w:rPr>
        <w:t> </w:t>
      </w:r>
      <w:r>
        <w:rPr>
          <w:color w:val="414042"/>
        </w:rPr>
        <w:t>en</w:t>
      </w:r>
      <w:r>
        <w:rPr>
          <w:color w:val="414042"/>
          <w:spacing w:val="-43"/>
        </w:rPr>
        <w:t> </w:t>
      </w:r>
      <w:r>
        <w:rPr>
          <w:color w:val="414042"/>
        </w:rPr>
        <w:t>su</w:t>
      </w:r>
      <w:r>
        <w:rPr>
          <w:color w:val="414042"/>
          <w:spacing w:val="-43"/>
        </w:rPr>
        <w:t> </w:t>
      </w:r>
      <w:r>
        <w:rPr>
          <w:color w:val="414042"/>
        </w:rPr>
        <w:t>Modelo</w:t>
      </w:r>
      <w:r>
        <w:rPr>
          <w:color w:val="414042"/>
          <w:spacing w:val="-58"/>
        </w:rPr>
        <w:t> </w:t>
      </w:r>
      <w:r>
        <w:rPr>
          <w:color w:val="414042"/>
        </w:rPr>
        <w:t>Axiológico y</w:t>
      </w:r>
      <w:r>
        <w:rPr>
          <w:color w:val="414042"/>
          <w:spacing w:val="-15"/>
        </w:rPr>
        <w:t> </w:t>
      </w:r>
      <w:r>
        <w:rPr>
          <w:color w:val="414042"/>
        </w:rPr>
        <w:t>la</w:t>
      </w:r>
      <w:r>
        <w:rPr>
          <w:color w:val="414042"/>
          <w:spacing w:val="-15"/>
        </w:rPr>
        <w:t> </w:t>
      </w:r>
      <w:r>
        <w:rPr>
          <w:color w:val="414042"/>
        </w:rPr>
        <w:t>Facultad</w:t>
      </w:r>
      <w:r>
        <w:rPr>
          <w:color w:val="414042"/>
          <w:spacing w:val="-15"/>
        </w:rPr>
        <w:t> </w:t>
      </w:r>
      <w:r>
        <w:rPr>
          <w:color w:val="414042"/>
        </w:rPr>
        <w:t>de</w:t>
      </w:r>
      <w:r>
        <w:rPr>
          <w:color w:val="414042"/>
          <w:spacing w:val="-15"/>
        </w:rPr>
        <w:t> </w:t>
      </w:r>
      <w:r>
        <w:rPr>
          <w:color w:val="414042"/>
        </w:rPr>
        <w:t>Química</w:t>
      </w:r>
      <w:r>
        <w:rPr>
          <w:color w:val="414042"/>
          <w:spacing w:val="-15"/>
        </w:rPr>
        <w:t> </w:t>
      </w:r>
      <w:r>
        <w:rPr>
          <w:color w:val="414042"/>
          <w:spacing w:val="2"/>
        </w:rPr>
        <w:t>particularmente</w:t>
      </w:r>
      <w:r>
        <w:rPr>
          <w:color w:val="414042"/>
          <w:spacing w:val="-15"/>
        </w:rPr>
        <w:t> </w:t>
      </w:r>
      <w:r>
        <w:rPr>
          <w:color w:val="414042"/>
        </w:rPr>
        <w:t>en</w:t>
      </w:r>
      <w:r>
        <w:rPr>
          <w:color w:val="414042"/>
          <w:spacing w:val="-15"/>
        </w:rPr>
        <w:t> </w:t>
      </w:r>
      <w:r>
        <w:rPr>
          <w:color w:val="414042"/>
        </w:rPr>
        <w:t>el</w:t>
      </w:r>
      <w:r>
        <w:rPr>
          <w:color w:val="414042"/>
          <w:spacing w:val="-16"/>
        </w:rPr>
        <w:t> </w:t>
      </w:r>
      <w:r>
        <w:rPr>
          <w:color w:val="414042"/>
        </w:rPr>
        <w:t>Programa</w:t>
      </w:r>
      <w:r>
        <w:rPr>
          <w:color w:val="414042"/>
          <w:spacing w:val="-15"/>
        </w:rPr>
        <w:t> </w:t>
      </w:r>
      <w:r>
        <w:rPr>
          <w:color w:val="414042"/>
        </w:rPr>
        <w:t>de</w:t>
      </w:r>
      <w:r>
        <w:rPr>
          <w:color w:val="414042"/>
          <w:spacing w:val="-15"/>
        </w:rPr>
        <w:t> </w:t>
      </w:r>
      <w:r>
        <w:rPr>
          <w:color w:val="414042"/>
        </w:rPr>
        <w:t>Estudio</w:t>
      </w:r>
      <w:r>
        <w:rPr>
          <w:color w:val="414042"/>
          <w:spacing w:val="-15"/>
        </w:rPr>
        <w:t> </w:t>
      </w:r>
      <w:r>
        <w:rPr>
          <w:color w:val="414042"/>
        </w:rPr>
        <w:t>de</w:t>
      </w:r>
      <w:r>
        <w:rPr>
          <w:color w:val="414042"/>
          <w:spacing w:val="-15"/>
        </w:rPr>
        <w:t> </w:t>
      </w:r>
      <w:r>
        <w:rPr>
          <w:color w:val="414042"/>
        </w:rPr>
        <w:t>la </w:t>
      </w:r>
      <w:r>
        <w:rPr>
          <w:color w:val="414042"/>
          <w:w w:val="90"/>
        </w:rPr>
        <w:t>Licenciatura  Químico  Farmacéutico</w:t>
      </w:r>
      <w:r>
        <w:rPr>
          <w:color w:val="414042"/>
          <w:spacing w:val="-31"/>
          <w:w w:val="90"/>
        </w:rPr>
        <w:t> </w:t>
      </w:r>
      <w:r>
        <w:rPr>
          <w:color w:val="414042"/>
          <w:w w:val="90"/>
        </w:rPr>
        <w:t>Biólogo.</w:t>
      </w:r>
    </w:p>
    <w:p>
      <w:pPr>
        <w:pStyle w:val="BodyText"/>
        <w:spacing w:line="309" w:lineRule="auto" w:before="200"/>
        <w:ind w:left="120" w:right="157" w:firstLine="820"/>
        <w:jc w:val="both"/>
      </w:pPr>
      <w:r>
        <w:rPr>
          <w:color w:val="414042"/>
        </w:rPr>
        <w:t>Hipótesis EI 80% de Ios estudiantes de Licenciatura de Químico Farmacéutico</w:t>
      </w:r>
      <w:r>
        <w:rPr>
          <w:color w:val="414042"/>
          <w:spacing w:val="-38"/>
        </w:rPr>
        <w:t> </w:t>
      </w:r>
      <w:r>
        <w:rPr>
          <w:color w:val="414042"/>
        </w:rPr>
        <w:t>Biólogo</w:t>
      </w:r>
      <w:r>
        <w:rPr>
          <w:color w:val="414042"/>
          <w:spacing w:val="-38"/>
        </w:rPr>
        <w:t> </w:t>
      </w:r>
      <w:r>
        <w:rPr>
          <w:color w:val="414042"/>
        </w:rPr>
        <w:t>de</w:t>
      </w:r>
      <w:r>
        <w:rPr>
          <w:color w:val="414042"/>
          <w:spacing w:val="-38"/>
        </w:rPr>
        <w:t> </w:t>
      </w:r>
      <w:r>
        <w:rPr>
          <w:color w:val="414042"/>
        </w:rPr>
        <w:t>la</w:t>
      </w:r>
      <w:r>
        <w:rPr>
          <w:color w:val="414042"/>
          <w:spacing w:val="-38"/>
        </w:rPr>
        <w:t> </w:t>
      </w:r>
      <w:r>
        <w:rPr>
          <w:color w:val="414042"/>
        </w:rPr>
        <w:t>Facultad</w:t>
      </w:r>
      <w:r>
        <w:rPr>
          <w:color w:val="414042"/>
          <w:spacing w:val="-38"/>
        </w:rPr>
        <w:t> </w:t>
      </w:r>
      <w:r>
        <w:rPr>
          <w:color w:val="414042"/>
        </w:rPr>
        <w:t>de</w:t>
      </w:r>
      <w:r>
        <w:rPr>
          <w:color w:val="414042"/>
          <w:spacing w:val="-38"/>
        </w:rPr>
        <w:t> </w:t>
      </w:r>
      <w:r>
        <w:rPr>
          <w:color w:val="414042"/>
        </w:rPr>
        <w:t>Química</w:t>
      </w:r>
      <w:r>
        <w:rPr>
          <w:color w:val="414042"/>
          <w:spacing w:val="-38"/>
        </w:rPr>
        <w:t> </w:t>
      </w:r>
      <w:r>
        <w:rPr>
          <w:color w:val="414042"/>
        </w:rPr>
        <w:t>de</w:t>
      </w:r>
      <w:r>
        <w:rPr>
          <w:color w:val="414042"/>
          <w:spacing w:val="-38"/>
        </w:rPr>
        <w:t> </w:t>
      </w:r>
      <w:r>
        <w:rPr>
          <w:color w:val="414042"/>
        </w:rPr>
        <w:t>la</w:t>
      </w:r>
      <w:r>
        <w:rPr>
          <w:color w:val="414042"/>
          <w:spacing w:val="-38"/>
        </w:rPr>
        <w:t> </w:t>
      </w:r>
      <w:r>
        <w:rPr>
          <w:color w:val="414042"/>
        </w:rPr>
        <w:t>UAEM</w:t>
      </w:r>
      <w:r>
        <w:rPr>
          <w:color w:val="414042"/>
          <w:spacing w:val="-38"/>
        </w:rPr>
        <w:t> </w:t>
      </w:r>
      <w:r>
        <w:rPr>
          <w:color w:val="414042"/>
        </w:rPr>
        <w:t>considera</w:t>
      </w:r>
      <w:r>
        <w:rPr>
          <w:color w:val="414042"/>
          <w:spacing w:val="-38"/>
        </w:rPr>
        <w:t> </w:t>
      </w:r>
      <w:r>
        <w:rPr>
          <w:color w:val="414042"/>
        </w:rPr>
        <w:t>como </w:t>
      </w:r>
      <w:r>
        <w:rPr>
          <w:color w:val="414042"/>
          <w:w w:val="95"/>
        </w:rPr>
        <w:t>“indispensables”</w:t>
      </w:r>
      <w:r>
        <w:rPr>
          <w:color w:val="414042"/>
          <w:spacing w:val="-20"/>
          <w:w w:val="95"/>
        </w:rPr>
        <w:t> </w:t>
      </w:r>
      <w:r>
        <w:rPr>
          <w:color w:val="414042"/>
          <w:w w:val="95"/>
        </w:rPr>
        <w:t>los</w:t>
      </w:r>
      <w:r>
        <w:rPr>
          <w:color w:val="414042"/>
          <w:spacing w:val="-18"/>
          <w:w w:val="95"/>
        </w:rPr>
        <w:t> </w:t>
      </w:r>
      <w:r>
        <w:rPr>
          <w:color w:val="414042"/>
          <w:w w:val="95"/>
        </w:rPr>
        <w:t>valores</w:t>
      </w:r>
      <w:r>
        <w:rPr>
          <w:color w:val="414042"/>
          <w:spacing w:val="-18"/>
          <w:w w:val="95"/>
        </w:rPr>
        <w:t> </w:t>
      </w:r>
      <w:r>
        <w:rPr>
          <w:color w:val="414042"/>
          <w:w w:val="95"/>
        </w:rPr>
        <w:t>planteados</w:t>
      </w:r>
      <w:r>
        <w:rPr>
          <w:color w:val="414042"/>
          <w:spacing w:val="-18"/>
          <w:w w:val="95"/>
        </w:rPr>
        <w:t> </w:t>
      </w:r>
      <w:r>
        <w:rPr>
          <w:color w:val="414042"/>
          <w:w w:val="95"/>
        </w:rPr>
        <w:t>en</w:t>
      </w:r>
      <w:r>
        <w:rPr>
          <w:color w:val="414042"/>
          <w:spacing w:val="-18"/>
          <w:w w:val="95"/>
        </w:rPr>
        <w:t> </w:t>
      </w:r>
      <w:r>
        <w:rPr>
          <w:color w:val="414042"/>
          <w:w w:val="95"/>
        </w:rPr>
        <w:t>el</w:t>
      </w:r>
      <w:r>
        <w:rPr>
          <w:color w:val="414042"/>
          <w:spacing w:val="-18"/>
          <w:w w:val="95"/>
        </w:rPr>
        <w:t> </w:t>
      </w:r>
      <w:r>
        <w:rPr>
          <w:color w:val="414042"/>
          <w:w w:val="95"/>
        </w:rPr>
        <w:t>Modelo</w:t>
      </w:r>
      <w:r>
        <w:rPr>
          <w:color w:val="414042"/>
          <w:spacing w:val="-38"/>
          <w:w w:val="95"/>
        </w:rPr>
        <w:t> </w:t>
      </w:r>
      <w:r>
        <w:rPr>
          <w:color w:val="414042"/>
          <w:w w:val="95"/>
        </w:rPr>
        <w:t>Axiológico</w:t>
      </w:r>
      <w:r>
        <w:rPr>
          <w:color w:val="414042"/>
          <w:spacing w:val="-18"/>
          <w:w w:val="95"/>
        </w:rPr>
        <w:t> </w:t>
      </w:r>
      <w:r>
        <w:rPr>
          <w:color w:val="414042"/>
          <w:w w:val="95"/>
        </w:rPr>
        <w:t>de</w:t>
      </w:r>
      <w:r>
        <w:rPr>
          <w:color w:val="414042"/>
          <w:spacing w:val="-18"/>
          <w:w w:val="95"/>
        </w:rPr>
        <w:t> </w:t>
      </w:r>
      <w:r>
        <w:rPr>
          <w:color w:val="414042"/>
          <w:w w:val="95"/>
        </w:rPr>
        <w:t>la</w:t>
      </w:r>
      <w:r>
        <w:rPr>
          <w:color w:val="414042"/>
          <w:spacing w:val="-18"/>
          <w:w w:val="95"/>
        </w:rPr>
        <w:t> </w:t>
      </w:r>
      <w:r>
        <w:rPr>
          <w:color w:val="414042"/>
          <w:w w:val="95"/>
        </w:rPr>
        <w:t>UAEM.</w:t>
      </w:r>
    </w:p>
    <w:p>
      <w:pPr>
        <w:pStyle w:val="BodyText"/>
        <w:rPr>
          <w:sz w:val="20"/>
        </w:rPr>
      </w:pPr>
    </w:p>
    <w:p>
      <w:pPr>
        <w:pStyle w:val="BodyText"/>
        <w:rPr>
          <w:sz w:val="20"/>
        </w:rPr>
      </w:pPr>
    </w:p>
    <w:p>
      <w:pPr>
        <w:pStyle w:val="Heading2"/>
        <w:spacing w:before="231"/>
        <w:ind w:right="591"/>
        <w:jc w:val="right"/>
      </w:pPr>
      <w:r>
        <w:rPr>
          <w:color w:val="5F7456"/>
          <w:w w:val="90"/>
        </w:rPr>
        <w:t>23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199">
            <wp:simplePos x="0" y="0"/>
            <wp:positionH relativeFrom="page">
              <wp:posOffset>0</wp:posOffset>
            </wp:positionH>
            <wp:positionV relativeFrom="page">
              <wp:posOffset>0</wp:posOffset>
            </wp:positionV>
            <wp:extent cx="7772400" cy="10058399"/>
            <wp:effectExtent l="0" t="0" r="0" b="0"/>
            <wp:wrapNone/>
            <wp:docPr id="45" name="image7.png" descr=""/>
            <wp:cNvGraphicFramePr>
              <a:graphicFrameLocks noChangeAspect="1"/>
            </wp:cNvGraphicFramePr>
            <a:graphic>
              <a:graphicData uri="http://schemas.openxmlformats.org/drawingml/2006/picture">
                <pic:pic>
                  <pic:nvPicPr>
                    <pic:cNvPr id="4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rPr>
        <w:t>Resultados</w:t>
      </w:r>
    </w:p>
    <w:p>
      <w:pPr>
        <w:pStyle w:val="BodyText"/>
        <w:spacing w:line="309" w:lineRule="auto" w:before="208"/>
        <w:ind w:left="160" w:right="133"/>
        <w:jc w:val="both"/>
      </w:pPr>
      <w:r>
        <w:rPr>
          <w:color w:val="414042"/>
        </w:rPr>
        <w:t>La matrícula de nuevo ingreso muestra una presencia predominante de </w:t>
      </w:r>
      <w:r>
        <w:rPr>
          <w:color w:val="414042"/>
          <w:w w:val="95"/>
        </w:rPr>
        <w:t>mujeres,</w:t>
      </w:r>
      <w:r>
        <w:rPr>
          <w:color w:val="414042"/>
          <w:spacing w:val="-38"/>
          <w:w w:val="95"/>
        </w:rPr>
        <w:t> </w:t>
      </w:r>
      <w:r>
        <w:rPr>
          <w:color w:val="414042"/>
          <w:w w:val="95"/>
        </w:rPr>
        <w:t>las</w:t>
      </w:r>
      <w:r>
        <w:rPr>
          <w:color w:val="414042"/>
          <w:spacing w:val="-24"/>
          <w:w w:val="95"/>
        </w:rPr>
        <w:t> </w:t>
      </w:r>
      <w:r>
        <w:rPr>
          <w:color w:val="414042"/>
          <w:w w:val="95"/>
        </w:rPr>
        <w:t>cuales</w:t>
      </w:r>
      <w:r>
        <w:rPr>
          <w:color w:val="414042"/>
          <w:spacing w:val="-24"/>
          <w:w w:val="95"/>
        </w:rPr>
        <w:t> </w:t>
      </w:r>
      <w:r>
        <w:rPr>
          <w:color w:val="414042"/>
          <w:w w:val="95"/>
        </w:rPr>
        <w:t>son</w:t>
      </w:r>
      <w:r>
        <w:rPr>
          <w:color w:val="414042"/>
          <w:spacing w:val="-24"/>
          <w:w w:val="95"/>
        </w:rPr>
        <w:t> </w:t>
      </w:r>
      <w:r>
        <w:rPr>
          <w:color w:val="414042"/>
          <w:w w:val="95"/>
        </w:rPr>
        <w:t>las</w:t>
      </w:r>
      <w:r>
        <w:rPr>
          <w:color w:val="414042"/>
          <w:spacing w:val="-24"/>
          <w:w w:val="95"/>
        </w:rPr>
        <w:t> </w:t>
      </w:r>
      <w:r>
        <w:rPr>
          <w:color w:val="414042"/>
          <w:w w:val="95"/>
        </w:rPr>
        <w:t>principales</w:t>
      </w:r>
      <w:r>
        <w:rPr>
          <w:color w:val="414042"/>
          <w:spacing w:val="-24"/>
          <w:w w:val="95"/>
        </w:rPr>
        <w:t> </w:t>
      </w:r>
      <w:r>
        <w:rPr>
          <w:color w:val="414042"/>
          <w:w w:val="95"/>
        </w:rPr>
        <w:t>aspirantes</w:t>
      </w:r>
      <w:r>
        <w:rPr>
          <w:color w:val="414042"/>
          <w:spacing w:val="-24"/>
          <w:w w:val="95"/>
        </w:rPr>
        <w:t> </w:t>
      </w:r>
      <w:r>
        <w:rPr>
          <w:color w:val="414042"/>
          <w:w w:val="95"/>
        </w:rPr>
        <w:t>en</w:t>
      </w:r>
      <w:r>
        <w:rPr>
          <w:color w:val="414042"/>
          <w:spacing w:val="-24"/>
          <w:w w:val="95"/>
        </w:rPr>
        <w:t> </w:t>
      </w:r>
      <w:r>
        <w:rPr>
          <w:color w:val="414042"/>
          <w:w w:val="95"/>
        </w:rPr>
        <w:t>la</w:t>
      </w:r>
      <w:r>
        <w:rPr>
          <w:color w:val="414042"/>
          <w:spacing w:val="-24"/>
          <w:w w:val="95"/>
        </w:rPr>
        <w:t> </w:t>
      </w:r>
      <w:r>
        <w:rPr>
          <w:color w:val="414042"/>
          <w:w w:val="95"/>
        </w:rPr>
        <w:t>licenciatura</w:t>
      </w:r>
      <w:r>
        <w:rPr>
          <w:color w:val="414042"/>
          <w:spacing w:val="-24"/>
          <w:w w:val="95"/>
        </w:rPr>
        <w:t> </w:t>
      </w:r>
      <w:r>
        <w:rPr>
          <w:color w:val="414042"/>
          <w:w w:val="95"/>
        </w:rPr>
        <w:t>de</w:t>
      </w:r>
      <w:r>
        <w:rPr>
          <w:color w:val="414042"/>
          <w:spacing w:val="-24"/>
          <w:w w:val="95"/>
        </w:rPr>
        <w:t> </w:t>
      </w:r>
      <w:r>
        <w:rPr>
          <w:color w:val="414042"/>
          <w:w w:val="95"/>
        </w:rPr>
        <w:t>Químico </w:t>
      </w:r>
      <w:r>
        <w:rPr>
          <w:color w:val="414042"/>
        </w:rPr>
        <w:t>Farmacéutico</w:t>
      </w:r>
      <w:r>
        <w:rPr>
          <w:color w:val="414042"/>
          <w:spacing w:val="-32"/>
        </w:rPr>
        <w:t> </w:t>
      </w:r>
      <w:r>
        <w:rPr>
          <w:color w:val="414042"/>
        </w:rPr>
        <w:t>Biólogo.</w:t>
      </w:r>
      <w:r>
        <w:rPr>
          <w:color w:val="414042"/>
          <w:spacing w:val="-42"/>
        </w:rPr>
        <w:t> </w:t>
      </w:r>
      <w:r>
        <w:rPr>
          <w:color w:val="414042"/>
        </w:rPr>
        <w:t>En</w:t>
      </w:r>
      <w:r>
        <w:rPr>
          <w:color w:val="414042"/>
          <w:spacing w:val="-32"/>
        </w:rPr>
        <w:t> </w:t>
      </w:r>
      <w:r>
        <w:rPr>
          <w:color w:val="414042"/>
        </w:rPr>
        <w:t>este</w:t>
      </w:r>
      <w:r>
        <w:rPr>
          <w:color w:val="414042"/>
          <w:spacing w:val="-32"/>
        </w:rPr>
        <w:t> </w:t>
      </w:r>
      <w:r>
        <w:rPr>
          <w:color w:val="414042"/>
        </w:rPr>
        <w:t>grupo</w:t>
      </w:r>
      <w:r>
        <w:rPr>
          <w:color w:val="414042"/>
          <w:spacing w:val="-32"/>
        </w:rPr>
        <w:t> </w:t>
      </w:r>
      <w:r>
        <w:rPr>
          <w:color w:val="414042"/>
        </w:rPr>
        <w:t>se</w:t>
      </w:r>
      <w:r>
        <w:rPr>
          <w:color w:val="414042"/>
          <w:spacing w:val="-32"/>
        </w:rPr>
        <w:t> </w:t>
      </w:r>
      <w:r>
        <w:rPr>
          <w:color w:val="414042"/>
        </w:rPr>
        <w:t>aprecia</w:t>
      </w:r>
      <w:r>
        <w:rPr>
          <w:color w:val="414042"/>
          <w:spacing w:val="-32"/>
        </w:rPr>
        <w:t> </w:t>
      </w:r>
      <w:r>
        <w:rPr>
          <w:color w:val="414042"/>
        </w:rPr>
        <w:t>que</w:t>
      </w:r>
      <w:r>
        <w:rPr>
          <w:color w:val="414042"/>
          <w:spacing w:val="-32"/>
        </w:rPr>
        <w:t> </w:t>
      </w:r>
      <w:r>
        <w:rPr>
          <w:color w:val="414042"/>
        </w:rPr>
        <w:t>la</w:t>
      </w:r>
      <w:r>
        <w:rPr>
          <w:color w:val="414042"/>
          <w:spacing w:val="-32"/>
        </w:rPr>
        <w:t> </w:t>
      </w:r>
      <w:r>
        <w:rPr>
          <w:color w:val="414042"/>
        </w:rPr>
        <w:t>presencia</w:t>
      </w:r>
      <w:r>
        <w:rPr>
          <w:color w:val="414042"/>
          <w:spacing w:val="-32"/>
        </w:rPr>
        <w:t> </w:t>
      </w:r>
      <w:r>
        <w:rPr>
          <w:color w:val="414042"/>
        </w:rPr>
        <w:t>femenil</w:t>
      </w:r>
      <w:r>
        <w:rPr>
          <w:color w:val="414042"/>
          <w:spacing w:val="-32"/>
        </w:rPr>
        <w:t> </w:t>
      </w:r>
      <w:r>
        <w:rPr>
          <w:color w:val="414042"/>
        </w:rPr>
        <w:t>de </w:t>
      </w:r>
      <w:r>
        <w:rPr>
          <w:color w:val="414042"/>
          <w:w w:val="95"/>
        </w:rPr>
        <w:t>aspirantes</w:t>
      </w:r>
      <w:r>
        <w:rPr>
          <w:color w:val="414042"/>
          <w:spacing w:val="-35"/>
          <w:w w:val="95"/>
        </w:rPr>
        <w:t> </w:t>
      </w:r>
      <w:r>
        <w:rPr>
          <w:color w:val="414042"/>
          <w:w w:val="95"/>
        </w:rPr>
        <w:t>es</w:t>
      </w:r>
      <w:r>
        <w:rPr>
          <w:color w:val="414042"/>
          <w:spacing w:val="-35"/>
          <w:w w:val="95"/>
        </w:rPr>
        <w:t> </w:t>
      </w:r>
      <w:r>
        <w:rPr>
          <w:color w:val="414042"/>
          <w:w w:val="95"/>
        </w:rPr>
        <w:t>aproximadamente</w:t>
      </w:r>
      <w:r>
        <w:rPr>
          <w:color w:val="414042"/>
          <w:spacing w:val="-35"/>
          <w:w w:val="95"/>
        </w:rPr>
        <w:t> </w:t>
      </w:r>
      <w:r>
        <w:rPr>
          <w:color w:val="414042"/>
          <w:w w:val="95"/>
        </w:rPr>
        <w:t>tres</w:t>
      </w:r>
      <w:r>
        <w:rPr>
          <w:color w:val="414042"/>
          <w:spacing w:val="-35"/>
          <w:w w:val="95"/>
        </w:rPr>
        <w:t> </w:t>
      </w:r>
      <w:r>
        <w:rPr>
          <w:color w:val="414042"/>
          <w:w w:val="95"/>
        </w:rPr>
        <w:t>veces</w:t>
      </w:r>
      <w:r>
        <w:rPr>
          <w:color w:val="414042"/>
          <w:spacing w:val="-35"/>
          <w:w w:val="95"/>
        </w:rPr>
        <w:t> </w:t>
      </w:r>
      <w:r>
        <w:rPr>
          <w:color w:val="414042"/>
          <w:w w:val="95"/>
        </w:rPr>
        <w:t>más</w:t>
      </w:r>
      <w:r>
        <w:rPr>
          <w:color w:val="414042"/>
          <w:spacing w:val="-35"/>
          <w:w w:val="95"/>
        </w:rPr>
        <w:t> </w:t>
      </w:r>
      <w:r>
        <w:rPr>
          <w:color w:val="414042"/>
          <w:w w:val="95"/>
        </w:rPr>
        <w:t>que</w:t>
      </w:r>
      <w:r>
        <w:rPr>
          <w:color w:val="414042"/>
          <w:spacing w:val="-35"/>
          <w:w w:val="95"/>
        </w:rPr>
        <w:t> </w:t>
      </w:r>
      <w:r>
        <w:rPr>
          <w:color w:val="414042"/>
          <w:w w:val="95"/>
        </w:rPr>
        <w:t>el</w:t>
      </w:r>
      <w:r>
        <w:rPr>
          <w:color w:val="414042"/>
          <w:spacing w:val="-35"/>
          <w:w w:val="95"/>
        </w:rPr>
        <w:t> </w:t>
      </w:r>
      <w:r>
        <w:rPr>
          <w:color w:val="414042"/>
          <w:w w:val="95"/>
        </w:rPr>
        <w:t>sector</w:t>
      </w:r>
      <w:r>
        <w:rPr>
          <w:color w:val="414042"/>
          <w:spacing w:val="-35"/>
          <w:w w:val="95"/>
        </w:rPr>
        <w:t> </w:t>
      </w:r>
      <w:r>
        <w:rPr>
          <w:color w:val="414042"/>
          <w:w w:val="95"/>
        </w:rPr>
        <w:t>varonil.</w:t>
      </w:r>
    </w:p>
    <w:p>
      <w:pPr>
        <w:pStyle w:val="BodyText"/>
        <w:spacing w:line="309" w:lineRule="auto" w:before="200"/>
        <w:ind w:left="160" w:right="111" w:firstLine="820"/>
        <w:jc w:val="both"/>
      </w:pPr>
      <w:r>
        <w:rPr>
          <w:color w:val="414042"/>
          <w:w w:val="95"/>
        </w:rPr>
        <w:t>En</w:t>
      </w:r>
      <w:r>
        <w:rPr>
          <w:color w:val="414042"/>
          <w:spacing w:val="-35"/>
          <w:w w:val="95"/>
        </w:rPr>
        <w:t> </w:t>
      </w:r>
      <w:r>
        <w:rPr>
          <w:color w:val="414042"/>
          <w:w w:val="95"/>
        </w:rPr>
        <w:t>cuanto</w:t>
      </w:r>
      <w:r>
        <w:rPr>
          <w:color w:val="414042"/>
          <w:spacing w:val="-35"/>
          <w:w w:val="95"/>
        </w:rPr>
        <w:t> </w:t>
      </w:r>
      <w:r>
        <w:rPr>
          <w:color w:val="414042"/>
          <w:w w:val="95"/>
        </w:rPr>
        <w:t>a</w:t>
      </w:r>
      <w:r>
        <w:rPr>
          <w:color w:val="414042"/>
          <w:spacing w:val="-35"/>
          <w:w w:val="95"/>
        </w:rPr>
        <w:t> </w:t>
      </w:r>
      <w:r>
        <w:rPr>
          <w:color w:val="414042"/>
          <w:w w:val="95"/>
        </w:rPr>
        <w:t>las</w:t>
      </w:r>
      <w:r>
        <w:rPr>
          <w:color w:val="414042"/>
          <w:spacing w:val="-35"/>
          <w:w w:val="95"/>
        </w:rPr>
        <w:t> </w:t>
      </w:r>
      <w:r>
        <w:rPr>
          <w:color w:val="414042"/>
          <w:w w:val="95"/>
        </w:rPr>
        <w:t>edades</w:t>
      </w:r>
      <w:r>
        <w:rPr>
          <w:color w:val="414042"/>
          <w:spacing w:val="-35"/>
          <w:w w:val="95"/>
        </w:rPr>
        <w:t> </w:t>
      </w:r>
      <w:r>
        <w:rPr>
          <w:color w:val="414042"/>
          <w:w w:val="95"/>
        </w:rPr>
        <w:t>al</w:t>
      </w:r>
      <w:r>
        <w:rPr>
          <w:color w:val="414042"/>
          <w:spacing w:val="-35"/>
          <w:w w:val="95"/>
        </w:rPr>
        <w:t> </w:t>
      </w:r>
      <w:r>
        <w:rPr>
          <w:color w:val="414042"/>
          <w:w w:val="95"/>
        </w:rPr>
        <w:t>ingresar</w:t>
      </w:r>
      <w:r>
        <w:rPr>
          <w:color w:val="414042"/>
          <w:spacing w:val="-35"/>
          <w:w w:val="95"/>
        </w:rPr>
        <w:t> </w:t>
      </w:r>
      <w:r>
        <w:rPr>
          <w:color w:val="414042"/>
          <w:w w:val="95"/>
        </w:rPr>
        <w:t>a</w:t>
      </w:r>
      <w:r>
        <w:rPr>
          <w:color w:val="414042"/>
          <w:spacing w:val="-35"/>
          <w:w w:val="95"/>
        </w:rPr>
        <w:t> </w:t>
      </w:r>
      <w:r>
        <w:rPr>
          <w:color w:val="414042"/>
          <w:w w:val="95"/>
        </w:rPr>
        <w:t>la</w:t>
      </w:r>
      <w:r>
        <w:rPr>
          <w:color w:val="414042"/>
          <w:spacing w:val="-35"/>
          <w:w w:val="95"/>
        </w:rPr>
        <w:t> </w:t>
      </w:r>
      <w:r>
        <w:rPr>
          <w:color w:val="414042"/>
          <w:w w:val="95"/>
        </w:rPr>
        <w:t>Facultad</w:t>
      </w:r>
      <w:r>
        <w:rPr>
          <w:color w:val="414042"/>
          <w:spacing w:val="-35"/>
          <w:w w:val="95"/>
        </w:rPr>
        <w:t> </w:t>
      </w:r>
      <w:r>
        <w:rPr>
          <w:color w:val="414042"/>
          <w:w w:val="95"/>
        </w:rPr>
        <w:t>de</w:t>
      </w:r>
      <w:r>
        <w:rPr>
          <w:color w:val="414042"/>
          <w:spacing w:val="-35"/>
          <w:w w:val="95"/>
        </w:rPr>
        <w:t> </w:t>
      </w:r>
      <w:r>
        <w:rPr>
          <w:color w:val="414042"/>
          <w:w w:val="95"/>
        </w:rPr>
        <w:t>Química</w:t>
      </w:r>
      <w:r>
        <w:rPr>
          <w:color w:val="414042"/>
          <w:spacing w:val="-35"/>
          <w:w w:val="95"/>
        </w:rPr>
        <w:t> </w:t>
      </w:r>
      <w:r>
        <w:rPr>
          <w:color w:val="414042"/>
          <w:w w:val="95"/>
        </w:rPr>
        <w:t>la</w:t>
      </w:r>
      <w:r>
        <w:rPr>
          <w:color w:val="414042"/>
          <w:spacing w:val="-35"/>
          <w:w w:val="95"/>
        </w:rPr>
        <w:t> </w:t>
      </w:r>
      <w:r>
        <w:rPr>
          <w:color w:val="414042"/>
          <w:w w:val="95"/>
        </w:rPr>
        <w:t>mayoría</w:t>
      </w:r>
      <w:r>
        <w:rPr>
          <w:color w:val="414042"/>
          <w:spacing w:val="-35"/>
          <w:w w:val="95"/>
        </w:rPr>
        <w:t> </w:t>
      </w:r>
      <w:r>
        <w:rPr>
          <w:color w:val="414042"/>
          <w:w w:val="95"/>
        </w:rPr>
        <w:t>de </w:t>
      </w:r>
      <w:r>
        <w:rPr>
          <w:color w:val="414042"/>
        </w:rPr>
        <w:t>Ios</w:t>
      </w:r>
      <w:r>
        <w:rPr>
          <w:color w:val="414042"/>
          <w:spacing w:val="-48"/>
        </w:rPr>
        <w:t> </w:t>
      </w:r>
      <w:r>
        <w:rPr>
          <w:color w:val="414042"/>
        </w:rPr>
        <w:t>aIumnos</w:t>
      </w:r>
      <w:r>
        <w:rPr>
          <w:color w:val="414042"/>
          <w:spacing w:val="-48"/>
        </w:rPr>
        <w:t> </w:t>
      </w:r>
      <w:r>
        <w:rPr>
          <w:color w:val="414042"/>
        </w:rPr>
        <w:t>se</w:t>
      </w:r>
      <w:r>
        <w:rPr>
          <w:color w:val="414042"/>
          <w:spacing w:val="-48"/>
        </w:rPr>
        <w:t> </w:t>
      </w:r>
      <w:r>
        <w:rPr>
          <w:color w:val="414042"/>
        </w:rPr>
        <w:t>encuentran</w:t>
      </w:r>
      <w:r>
        <w:rPr>
          <w:color w:val="414042"/>
          <w:spacing w:val="-48"/>
        </w:rPr>
        <w:t> </w:t>
      </w:r>
      <w:r>
        <w:rPr>
          <w:color w:val="414042"/>
        </w:rPr>
        <w:t>entre</w:t>
      </w:r>
      <w:r>
        <w:rPr>
          <w:color w:val="414042"/>
          <w:spacing w:val="-48"/>
        </w:rPr>
        <w:t> </w:t>
      </w:r>
      <w:r>
        <w:rPr>
          <w:color w:val="414042"/>
        </w:rPr>
        <w:t>Ios</w:t>
      </w:r>
      <w:r>
        <w:rPr>
          <w:color w:val="414042"/>
          <w:spacing w:val="-48"/>
        </w:rPr>
        <w:t> </w:t>
      </w:r>
      <w:r>
        <w:rPr>
          <w:color w:val="414042"/>
          <w:w w:val="110"/>
        </w:rPr>
        <w:t>I7</w:t>
      </w:r>
      <w:r>
        <w:rPr>
          <w:color w:val="414042"/>
          <w:spacing w:val="-56"/>
          <w:w w:val="110"/>
        </w:rPr>
        <w:t> </w:t>
      </w:r>
      <w:r>
        <w:rPr>
          <w:color w:val="414042"/>
        </w:rPr>
        <w:t>y</w:t>
      </w:r>
      <w:r>
        <w:rPr>
          <w:color w:val="414042"/>
          <w:spacing w:val="-48"/>
        </w:rPr>
        <w:t> </w:t>
      </w:r>
      <w:r>
        <w:rPr>
          <w:color w:val="414042"/>
          <w:w w:val="110"/>
        </w:rPr>
        <w:t>I8</w:t>
      </w:r>
      <w:r>
        <w:rPr>
          <w:color w:val="414042"/>
          <w:spacing w:val="-56"/>
          <w:w w:val="110"/>
        </w:rPr>
        <w:t> </w:t>
      </w:r>
      <w:r>
        <w:rPr>
          <w:color w:val="414042"/>
        </w:rPr>
        <w:t>años,</w:t>
      </w:r>
      <w:r>
        <w:rPr>
          <w:color w:val="414042"/>
          <w:spacing w:val="-59"/>
        </w:rPr>
        <w:t> </w:t>
      </w:r>
      <w:r>
        <w:rPr>
          <w:color w:val="414042"/>
        </w:rPr>
        <w:t>Ia</w:t>
      </w:r>
      <w:r>
        <w:rPr>
          <w:color w:val="414042"/>
          <w:spacing w:val="-48"/>
        </w:rPr>
        <w:t> </w:t>
      </w:r>
      <w:r>
        <w:rPr>
          <w:color w:val="414042"/>
        </w:rPr>
        <w:t>cuaI</w:t>
      </w:r>
      <w:r>
        <w:rPr>
          <w:color w:val="414042"/>
          <w:spacing w:val="-48"/>
        </w:rPr>
        <w:t> </w:t>
      </w:r>
      <w:r>
        <w:rPr>
          <w:color w:val="414042"/>
        </w:rPr>
        <w:t>es</w:t>
      </w:r>
      <w:r>
        <w:rPr>
          <w:color w:val="414042"/>
          <w:spacing w:val="-48"/>
        </w:rPr>
        <w:t> </w:t>
      </w:r>
      <w:r>
        <w:rPr>
          <w:color w:val="414042"/>
        </w:rPr>
        <w:t>Ia</w:t>
      </w:r>
      <w:r>
        <w:rPr>
          <w:color w:val="414042"/>
          <w:spacing w:val="-48"/>
        </w:rPr>
        <w:t> </w:t>
      </w:r>
      <w:r>
        <w:rPr>
          <w:color w:val="414042"/>
        </w:rPr>
        <w:t>edad</w:t>
      </w:r>
      <w:r>
        <w:rPr>
          <w:color w:val="414042"/>
          <w:spacing w:val="-48"/>
        </w:rPr>
        <w:t> </w:t>
      </w:r>
      <w:r>
        <w:rPr>
          <w:color w:val="414042"/>
        </w:rPr>
        <w:t>óptima</w:t>
      </w:r>
      <w:r>
        <w:rPr>
          <w:color w:val="414042"/>
          <w:spacing w:val="-48"/>
        </w:rPr>
        <w:t> </w:t>
      </w:r>
      <w:r>
        <w:rPr>
          <w:color w:val="414042"/>
        </w:rPr>
        <w:t>para </w:t>
      </w:r>
      <w:r>
        <w:rPr>
          <w:color w:val="414042"/>
          <w:w w:val="95"/>
        </w:rPr>
        <w:t>el</w:t>
      </w:r>
      <w:r>
        <w:rPr>
          <w:color w:val="414042"/>
          <w:spacing w:val="-15"/>
          <w:w w:val="95"/>
        </w:rPr>
        <w:t> </w:t>
      </w:r>
      <w:r>
        <w:rPr>
          <w:color w:val="414042"/>
          <w:w w:val="95"/>
        </w:rPr>
        <w:t>ingreso</w:t>
      </w:r>
      <w:r>
        <w:rPr>
          <w:color w:val="414042"/>
          <w:spacing w:val="-15"/>
          <w:w w:val="95"/>
        </w:rPr>
        <w:t> </w:t>
      </w:r>
      <w:r>
        <w:rPr>
          <w:color w:val="414042"/>
          <w:w w:val="95"/>
        </w:rPr>
        <w:t>a</w:t>
      </w:r>
      <w:r>
        <w:rPr>
          <w:color w:val="414042"/>
          <w:spacing w:val="-15"/>
          <w:w w:val="95"/>
        </w:rPr>
        <w:t> </w:t>
      </w:r>
      <w:r>
        <w:rPr>
          <w:color w:val="414042"/>
          <w:w w:val="95"/>
        </w:rPr>
        <w:t>la</w:t>
      </w:r>
      <w:r>
        <w:rPr>
          <w:color w:val="414042"/>
          <w:spacing w:val="-15"/>
          <w:w w:val="95"/>
        </w:rPr>
        <w:t> </w:t>
      </w:r>
      <w:r>
        <w:rPr>
          <w:color w:val="414042"/>
          <w:w w:val="95"/>
        </w:rPr>
        <w:t>licenciatura,</w:t>
      </w:r>
      <w:r>
        <w:rPr>
          <w:color w:val="414042"/>
          <w:spacing w:val="-31"/>
          <w:w w:val="95"/>
        </w:rPr>
        <w:t> </w:t>
      </w:r>
      <w:r>
        <w:rPr>
          <w:color w:val="414042"/>
          <w:w w:val="95"/>
        </w:rPr>
        <w:t>de</w:t>
      </w:r>
      <w:r>
        <w:rPr>
          <w:color w:val="414042"/>
          <w:spacing w:val="-15"/>
          <w:w w:val="95"/>
        </w:rPr>
        <w:t> </w:t>
      </w:r>
      <w:r>
        <w:rPr>
          <w:color w:val="414042"/>
          <w:w w:val="95"/>
        </w:rPr>
        <w:t>igual</w:t>
      </w:r>
      <w:r>
        <w:rPr>
          <w:color w:val="414042"/>
          <w:spacing w:val="-15"/>
          <w:w w:val="95"/>
        </w:rPr>
        <w:t> </w:t>
      </w:r>
      <w:r>
        <w:rPr>
          <w:color w:val="414042"/>
          <w:w w:val="95"/>
        </w:rPr>
        <w:t>manera</w:t>
      </w:r>
      <w:r>
        <w:rPr>
          <w:color w:val="414042"/>
          <w:spacing w:val="-15"/>
          <w:w w:val="95"/>
        </w:rPr>
        <w:t> </w:t>
      </w:r>
      <w:r>
        <w:rPr>
          <w:color w:val="414042"/>
          <w:w w:val="95"/>
        </w:rPr>
        <w:t>podemos</w:t>
      </w:r>
      <w:r>
        <w:rPr>
          <w:color w:val="414042"/>
          <w:spacing w:val="-15"/>
          <w:w w:val="95"/>
        </w:rPr>
        <w:t> </w:t>
      </w:r>
      <w:r>
        <w:rPr>
          <w:color w:val="414042"/>
          <w:w w:val="95"/>
        </w:rPr>
        <w:t>apreciar</w:t>
      </w:r>
      <w:r>
        <w:rPr>
          <w:color w:val="414042"/>
          <w:spacing w:val="-15"/>
          <w:w w:val="95"/>
        </w:rPr>
        <w:t> </w:t>
      </w:r>
      <w:r>
        <w:rPr>
          <w:color w:val="414042"/>
          <w:w w:val="95"/>
        </w:rPr>
        <w:t>la</w:t>
      </w:r>
      <w:r>
        <w:rPr>
          <w:color w:val="414042"/>
          <w:spacing w:val="-15"/>
          <w:w w:val="95"/>
        </w:rPr>
        <w:t> </w:t>
      </w:r>
      <w:r>
        <w:rPr>
          <w:color w:val="414042"/>
          <w:w w:val="95"/>
        </w:rPr>
        <w:t>presencia</w:t>
      </w:r>
      <w:r>
        <w:rPr>
          <w:color w:val="414042"/>
          <w:spacing w:val="-15"/>
          <w:w w:val="95"/>
        </w:rPr>
        <w:t> </w:t>
      </w:r>
      <w:r>
        <w:rPr>
          <w:color w:val="414042"/>
          <w:w w:val="95"/>
        </w:rPr>
        <w:t>de </w:t>
      </w:r>
      <w:r>
        <w:rPr>
          <w:color w:val="414042"/>
        </w:rPr>
        <w:t>aIumnos</w:t>
      </w:r>
      <w:r>
        <w:rPr>
          <w:color w:val="414042"/>
          <w:spacing w:val="-52"/>
        </w:rPr>
        <w:t> </w:t>
      </w:r>
      <w:r>
        <w:rPr>
          <w:color w:val="414042"/>
        </w:rPr>
        <w:t>de</w:t>
      </w:r>
      <w:r>
        <w:rPr>
          <w:color w:val="414042"/>
          <w:spacing w:val="-52"/>
        </w:rPr>
        <w:t> </w:t>
      </w:r>
      <w:r>
        <w:rPr>
          <w:color w:val="414042"/>
          <w:w w:val="110"/>
        </w:rPr>
        <w:t>I9</w:t>
      </w:r>
      <w:r>
        <w:rPr>
          <w:color w:val="414042"/>
          <w:spacing w:val="-59"/>
          <w:w w:val="110"/>
        </w:rPr>
        <w:t> </w:t>
      </w:r>
      <w:r>
        <w:rPr>
          <w:color w:val="414042"/>
        </w:rPr>
        <w:t>ó</w:t>
      </w:r>
      <w:r>
        <w:rPr>
          <w:color w:val="414042"/>
          <w:spacing w:val="-52"/>
        </w:rPr>
        <w:t> </w:t>
      </w:r>
      <w:r>
        <w:rPr>
          <w:color w:val="414042"/>
        </w:rPr>
        <w:t>20</w:t>
      </w:r>
      <w:r>
        <w:rPr>
          <w:color w:val="414042"/>
          <w:spacing w:val="-52"/>
        </w:rPr>
        <w:t> </w:t>
      </w:r>
      <w:r>
        <w:rPr>
          <w:color w:val="414042"/>
        </w:rPr>
        <w:t>años,</w:t>
      </w:r>
      <w:r>
        <w:rPr>
          <w:color w:val="414042"/>
          <w:spacing w:val="-62"/>
        </w:rPr>
        <w:t> </w:t>
      </w:r>
      <w:r>
        <w:rPr>
          <w:color w:val="414042"/>
        </w:rPr>
        <w:t>Ios</w:t>
      </w:r>
      <w:r>
        <w:rPr>
          <w:color w:val="414042"/>
          <w:spacing w:val="-52"/>
        </w:rPr>
        <w:t> </w:t>
      </w:r>
      <w:r>
        <w:rPr>
          <w:color w:val="414042"/>
        </w:rPr>
        <w:t>cuaIes</w:t>
      </w:r>
      <w:r>
        <w:rPr>
          <w:color w:val="414042"/>
          <w:spacing w:val="-52"/>
        </w:rPr>
        <w:t> </w:t>
      </w:r>
      <w:r>
        <w:rPr>
          <w:color w:val="414042"/>
        </w:rPr>
        <w:t>son</w:t>
      </w:r>
      <w:r>
        <w:rPr>
          <w:color w:val="414042"/>
          <w:spacing w:val="-52"/>
        </w:rPr>
        <w:t> </w:t>
      </w:r>
      <w:r>
        <w:rPr>
          <w:color w:val="414042"/>
        </w:rPr>
        <w:t>un</w:t>
      </w:r>
      <w:r>
        <w:rPr>
          <w:color w:val="414042"/>
          <w:spacing w:val="-52"/>
        </w:rPr>
        <w:t> </w:t>
      </w:r>
      <w:r>
        <w:rPr>
          <w:color w:val="414042"/>
        </w:rPr>
        <w:t>pequeño</w:t>
      </w:r>
      <w:r>
        <w:rPr>
          <w:color w:val="414042"/>
          <w:spacing w:val="-52"/>
        </w:rPr>
        <w:t> </w:t>
      </w:r>
      <w:r>
        <w:rPr>
          <w:color w:val="414042"/>
        </w:rPr>
        <w:t>porcentaje</w:t>
      </w:r>
      <w:r>
        <w:rPr>
          <w:color w:val="414042"/>
          <w:spacing w:val="-52"/>
        </w:rPr>
        <w:t> </w:t>
      </w:r>
      <w:r>
        <w:rPr>
          <w:color w:val="414042"/>
        </w:rPr>
        <w:t>y</w:t>
      </w:r>
      <w:r>
        <w:rPr>
          <w:color w:val="414042"/>
          <w:spacing w:val="-52"/>
        </w:rPr>
        <w:t> </w:t>
      </w:r>
      <w:r>
        <w:rPr>
          <w:color w:val="414042"/>
        </w:rPr>
        <w:t>representan</w:t>
      </w:r>
      <w:r>
        <w:rPr>
          <w:color w:val="414042"/>
          <w:spacing w:val="-52"/>
        </w:rPr>
        <w:t> </w:t>
      </w:r>
      <w:r>
        <w:rPr>
          <w:color w:val="414042"/>
        </w:rPr>
        <w:t>a los</w:t>
      </w:r>
      <w:r>
        <w:rPr>
          <w:color w:val="414042"/>
          <w:spacing w:val="-49"/>
        </w:rPr>
        <w:t> </w:t>
      </w:r>
      <w:r>
        <w:rPr>
          <w:color w:val="414042"/>
        </w:rPr>
        <w:t>alumnos</w:t>
      </w:r>
      <w:r>
        <w:rPr>
          <w:color w:val="414042"/>
          <w:spacing w:val="-49"/>
        </w:rPr>
        <w:t> </w:t>
      </w:r>
      <w:r>
        <w:rPr>
          <w:color w:val="414042"/>
        </w:rPr>
        <w:t>que</w:t>
      </w:r>
      <w:r>
        <w:rPr>
          <w:color w:val="414042"/>
          <w:spacing w:val="-49"/>
        </w:rPr>
        <w:t> </w:t>
      </w:r>
      <w:r>
        <w:rPr>
          <w:color w:val="414042"/>
        </w:rPr>
        <w:t>ingresan</w:t>
      </w:r>
      <w:r>
        <w:rPr>
          <w:color w:val="414042"/>
          <w:spacing w:val="-49"/>
        </w:rPr>
        <w:t> </w:t>
      </w:r>
      <w:r>
        <w:rPr>
          <w:color w:val="414042"/>
        </w:rPr>
        <w:t>posterior</w:t>
      </w:r>
      <w:r>
        <w:rPr>
          <w:color w:val="414042"/>
          <w:spacing w:val="-49"/>
        </w:rPr>
        <w:t> </w:t>
      </w:r>
      <w:r>
        <w:rPr>
          <w:color w:val="414042"/>
        </w:rPr>
        <w:t>a</w:t>
      </w:r>
      <w:r>
        <w:rPr>
          <w:color w:val="414042"/>
          <w:spacing w:val="-49"/>
        </w:rPr>
        <w:t> </w:t>
      </w:r>
      <w:r>
        <w:rPr>
          <w:color w:val="414042"/>
        </w:rPr>
        <w:t>la</w:t>
      </w:r>
      <w:r>
        <w:rPr>
          <w:color w:val="414042"/>
          <w:spacing w:val="-49"/>
        </w:rPr>
        <w:t> </w:t>
      </w:r>
      <w:r>
        <w:rPr>
          <w:color w:val="414042"/>
        </w:rPr>
        <w:t>edad</w:t>
      </w:r>
      <w:r>
        <w:rPr>
          <w:color w:val="414042"/>
          <w:spacing w:val="-49"/>
        </w:rPr>
        <w:t> </w:t>
      </w:r>
      <w:r>
        <w:rPr>
          <w:color w:val="414042"/>
        </w:rPr>
        <w:t>óptima</w:t>
      </w:r>
      <w:r>
        <w:rPr>
          <w:color w:val="414042"/>
          <w:spacing w:val="-49"/>
        </w:rPr>
        <w:t> </w:t>
      </w:r>
      <w:r>
        <w:rPr>
          <w:color w:val="414042"/>
        </w:rPr>
        <w:t>o</w:t>
      </w:r>
      <w:r>
        <w:rPr>
          <w:color w:val="414042"/>
          <w:spacing w:val="-49"/>
        </w:rPr>
        <w:t> </w:t>
      </w:r>
      <w:r>
        <w:rPr>
          <w:color w:val="414042"/>
        </w:rPr>
        <w:t>presentan</w:t>
      </w:r>
      <w:r>
        <w:rPr>
          <w:color w:val="414042"/>
          <w:spacing w:val="-49"/>
        </w:rPr>
        <w:t> </w:t>
      </w:r>
      <w:r>
        <w:rPr>
          <w:color w:val="414042"/>
        </w:rPr>
        <w:t>algún</w:t>
      </w:r>
      <w:r>
        <w:rPr>
          <w:color w:val="414042"/>
          <w:spacing w:val="-49"/>
        </w:rPr>
        <w:t> </w:t>
      </w:r>
      <w:r>
        <w:rPr>
          <w:color w:val="414042"/>
        </w:rPr>
        <w:t>tipo</w:t>
      </w:r>
      <w:r>
        <w:rPr>
          <w:color w:val="414042"/>
          <w:spacing w:val="-49"/>
        </w:rPr>
        <w:t> </w:t>
      </w:r>
      <w:r>
        <w:rPr>
          <w:color w:val="414042"/>
        </w:rPr>
        <w:t>de </w:t>
      </w:r>
      <w:r>
        <w:rPr>
          <w:color w:val="414042"/>
          <w:spacing w:val="2"/>
          <w:w w:val="91"/>
        </w:rPr>
        <w:t>d</w:t>
      </w:r>
      <w:r>
        <w:rPr>
          <w:color w:val="414042"/>
          <w:spacing w:val="2"/>
          <w:w w:val="87"/>
        </w:rPr>
        <w:t>e</w:t>
      </w:r>
      <w:r>
        <w:rPr>
          <w:color w:val="414042"/>
          <w:spacing w:val="2"/>
          <w:w w:val="95"/>
        </w:rPr>
        <w:t>s</w:t>
      </w:r>
      <w:r>
        <w:rPr>
          <w:color w:val="414042"/>
          <w:spacing w:val="2"/>
          <w:w w:val="67"/>
        </w:rPr>
        <w:t>f</w:t>
      </w:r>
      <w:r>
        <w:rPr>
          <w:color w:val="414042"/>
          <w:spacing w:val="2"/>
          <w:w w:val="81"/>
        </w:rPr>
        <w:t>a</w:t>
      </w:r>
      <w:r>
        <w:rPr>
          <w:color w:val="414042"/>
          <w:spacing w:val="2"/>
          <w:w w:val="95"/>
        </w:rPr>
        <w:t>s</w:t>
      </w:r>
      <w:r>
        <w:rPr>
          <w:color w:val="414042"/>
          <w:w w:val="87"/>
        </w:rPr>
        <w:t>e</w:t>
      </w:r>
      <w:r>
        <w:rPr>
          <w:color w:val="414042"/>
          <w:spacing w:val="12"/>
        </w:rPr>
        <w:t> </w:t>
      </w:r>
      <w:r>
        <w:rPr>
          <w:color w:val="414042"/>
          <w:spacing w:val="2"/>
          <w:w w:val="81"/>
        </w:rPr>
        <w:t>a</w:t>
      </w:r>
      <w:r>
        <w:rPr>
          <w:color w:val="414042"/>
          <w:spacing w:val="2"/>
          <w:w w:val="88"/>
        </w:rPr>
        <w:t>c</w:t>
      </w:r>
      <w:r>
        <w:rPr>
          <w:color w:val="414042"/>
          <w:spacing w:val="2"/>
          <w:w w:val="81"/>
        </w:rPr>
        <w:t>a</w:t>
      </w:r>
      <w:r>
        <w:rPr>
          <w:color w:val="414042"/>
          <w:spacing w:val="2"/>
          <w:w w:val="91"/>
        </w:rPr>
        <w:t>d</w:t>
      </w:r>
      <w:r>
        <w:rPr>
          <w:color w:val="414042"/>
          <w:spacing w:val="2"/>
          <w:w w:val="87"/>
        </w:rPr>
        <w:t>é</w:t>
      </w:r>
      <w:r>
        <w:rPr>
          <w:color w:val="414042"/>
          <w:spacing w:val="2"/>
          <w:w w:val="92"/>
        </w:rPr>
        <w:t>m</w:t>
      </w:r>
      <w:r>
        <w:rPr>
          <w:color w:val="414042"/>
          <w:spacing w:val="2"/>
          <w:w w:val="76"/>
        </w:rPr>
        <w:t>i</w:t>
      </w:r>
      <w:r>
        <w:rPr>
          <w:color w:val="414042"/>
          <w:spacing w:val="2"/>
          <w:w w:val="88"/>
        </w:rPr>
        <w:t>c</w:t>
      </w:r>
      <w:r>
        <w:rPr>
          <w:color w:val="414042"/>
          <w:spacing w:val="-6"/>
          <w:w w:val="102"/>
        </w:rPr>
        <w:t>o</w:t>
      </w:r>
      <w:r>
        <w:rPr>
          <w:color w:val="414042"/>
          <w:w w:val="59"/>
        </w:rPr>
        <w:t>.</w:t>
      </w:r>
      <w:r>
        <w:rPr>
          <w:color w:val="414042"/>
        </w:rPr>
        <w:t> </w:t>
      </w:r>
      <w:r>
        <w:rPr>
          <w:color w:val="414042"/>
          <w:spacing w:val="-5"/>
        </w:rPr>
        <w:t> </w:t>
      </w:r>
      <w:r>
        <w:rPr>
          <w:color w:val="414042"/>
          <w:spacing w:val="2"/>
          <w:w w:val="93"/>
        </w:rPr>
        <w:t>E</w:t>
      </w:r>
      <w:r>
        <w:rPr>
          <w:color w:val="414042"/>
          <w:w w:val="91"/>
        </w:rPr>
        <w:t>n</w:t>
      </w:r>
      <w:r>
        <w:rPr>
          <w:color w:val="414042"/>
          <w:spacing w:val="12"/>
        </w:rPr>
        <w:t> </w:t>
      </w:r>
      <w:r>
        <w:rPr>
          <w:color w:val="414042"/>
          <w:spacing w:val="2"/>
          <w:w w:val="87"/>
        </w:rPr>
        <w:t>e</w:t>
      </w:r>
      <w:r>
        <w:rPr>
          <w:color w:val="414042"/>
          <w:w w:val="78"/>
        </w:rPr>
        <w:t>I</w:t>
      </w:r>
      <w:r>
        <w:rPr>
          <w:color w:val="414042"/>
        </w:rPr>
        <w:t> </w:t>
      </w:r>
      <w:r>
        <w:rPr>
          <w:color w:val="414042"/>
          <w:spacing w:val="21"/>
        </w:rPr>
        <w:t> </w:t>
      </w:r>
      <w:r>
        <w:rPr>
          <w:color w:val="414042"/>
          <w:spacing w:val="2"/>
          <w:w w:val="110"/>
        </w:rPr>
        <w:t>M</w:t>
      </w:r>
      <w:r>
        <w:rPr>
          <w:color w:val="414042"/>
          <w:spacing w:val="2"/>
          <w:w w:val="102"/>
        </w:rPr>
        <w:t>o</w:t>
      </w:r>
      <w:r>
        <w:rPr>
          <w:color w:val="414042"/>
          <w:spacing w:val="2"/>
          <w:w w:val="91"/>
        </w:rPr>
        <w:t>d</w:t>
      </w:r>
      <w:r>
        <w:rPr>
          <w:color w:val="414042"/>
          <w:spacing w:val="2"/>
          <w:w w:val="87"/>
        </w:rPr>
        <w:t>e</w:t>
      </w:r>
      <w:r>
        <w:rPr>
          <w:color w:val="414042"/>
          <w:spacing w:val="2"/>
          <w:w w:val="78"/>
        </w:rPr>
        <w:t>I</w:t>
      </w:r>
      <w:r>
        <w:rPr>
          <w:color w:val="414042"/>
          <w:w w:val="102"/>
        </w:rPr>
        <w:t>o</w:t>
      </w:r>
      <w:r>
        <w:rPr>
          <w:color w:val="414042"/>
          <w:spacing w:val="-14"/>
        </w:rPr>
        <w:t> </w:t>
      </w:r>
      <w:r>
        <w:rPr>
          <w:color w:val="414042"/>
          <w:spacing w:val="2"/>
          <w:w w:val="113"/>
        </w:rPr>
        <w:t>A</w:t>
      </w:r>
      <w:r>
        <w:rPr>
          <w:color w:val="414042"/>
          <w:spacing w:val="2"/>
          <w:w w:val="99"/>
        </w:rPr>
        <w:t>x</w:t>
      </w:r>
      <w:r>
        <w:rPr>
          <w:color w:val="414042"/>
          <w:spacing w:val="2"/>
          <w:w w:val="76"/>
        </w:rPr>
        <w:t>i</w:t>
      </w:r>
      <w:r>
        <w:rPr>
          <w:color w:val="414042"/>
          <w:spacing w:val="2"/>
          <w:w w:val="102"/>
        </w:rPr>
        <w:t>o</w:t>
      </w:r>
      <w:r>
        <w:rPr>
          <w:color w:val="414042"/>
          <w:spacing w:val="2"/>
          <w:w w:val="78"/>
        </w:rPr>
        <w:t>I</w:t>
      </w:r>
      <w:r>
        <w:rPr>
          <w:color w:val="414042"/>
          <w:spacing w:val="2"/>
          <w:w w:val="102"/>
        </w:rPr>
        <w:t>ó</w:t>
      </w:r>
      <w:r>
        <w:rPr>
          <w:color w:val="414042"/>
          <w:spacing w:val="2"/>
          <w:w w:val="85"/>
        </w:rPr>
        <w:t>g</w:t>
      </w:r>
      <w:r>
        <w:rPr>
          <w:color w:val="414042"/>
          <w:spacing w:val="2"/>
          <w:w w:val="76"/>
        </w:rPr>
        <w:t>i</w:t>
      </w:r>
      <w:r>
        <w:rPr>
          <w:color w:val="414042"/>
          <w:spacing w:val="2"/>
          <w:w w:val="88"/>
        </w:rPr>
        <w:t>c</w:t>
      </w:r>
      <w:r>
        <w:rPr>
          <w:color w:val="414042"/>
          <w:w w:val="102"/>
        </w:rPr>
        <w:t>o</w:t>
      </w:r>
      <w:r>
        <w:rPr>
          <w:color w:val="414042"/>
          <w:spacing w:val="12"/>
        </w:rPr>
        <w:t> </w:t>
      </w:r>
      <w:r>
        <w:rPr>
          <w:color w:val="414042"/>
          <w:spacing w:val="2"/>
          <w:w w:val="89"/>
        </w:rPr>
        <w:t>q</w:t>
      </w:r>
      <w:r>
        <w:rPr>
          <w:color w:val="414042"/>
          <w:spacing w:val="2"/>
          <w:w w:val="91"/>
        </w:rPr>
        <w:t>u</w:t>
      </w:r>
      <w:r>
        <w:rPr>
          <w:color w:val="414042"/>
          <w:w w:val="87"/>
        </w:rPr>
        <w:t>e</w:t>
      </w:r>
      <w:r>
        <w:rPr>
          <w:color w:val="414042"/>
          <w:spacing w:val="12"/>
        </w:rPr>
        <w:t> </w:t>
      </w:r>
      <w:r>
        <w:rPr>
          <w:color w:val="414042"/>
          <w:spacing w:val="2"/>
          <w:w w:val="87"/>
        </w:rPr>
        <w:t>e</w:t>
      </w:r>
      <w:r>
        <w:rPr>
          <w:color w:val="414042"/>
          <w:w w:val="78"/>
        </w:rPr>
        <w:t>I</w:t>
      </w:r>
      <w:r>
        <w:rPr>
          <w:color w:val="414042"/>
          <w:spacing w:val="12"/>
        </w:rPr>
        <w:t> </w:t>
      </w:r>
      <w:r>
        <w:rPr>
          <w:color w:val="414042"/>
          <w:spacing w:val="-3"/>
          <w:w w:val="101"/>
        </w:rPr>
        <w:t>r</w:t>
      </w:r>
      <w:r>
        <w:rPr>
          <w:color w:val="414042"/>
          <w:spacing w:val="2"/>
          <w:w w:val="87"/>
        </w:rPr>
        <w:t>e</w:t>
      </w:r>
      <w:r>
        <w:rPr>
          <w:color w:val="414042"/>
          <w:spacing w:val="2"/>
          <w:w w:val="88"/>
        </w:rPr>
        <w:t>c</w:t>
      </w:r>
      <w:r>
        <w:rPr>
          <w:color w:val="414042"/>
          <w:spacing w:val="2"/>
          <w:w w:val="83"/>
        </w:rPr>
        <w:t>t</w:t>
      </w:r>
      <w:r>
        <w:rPr>
          <w:color w:val="414042"/>
          <w:spacing w:val="2"/>
          <w:w w:val="102"/>
        </w:rPr>
        <w:t>o</w:t>
      </w:r>
      <w:r>
        <w:rPr>
          <w:color w:val="414042"/>
          <w:w w:val="101"/>
        </w:rPr>
        <w:t>r</w:t>
      </w:r>
      <w:r>
        <w:rPr>
          <w:color w:val="414042"/>
          <w:spacing w:val="12"/>
        </w:rPr>
        <w:t> </w:t>
      </w:r>
      <w:r>
        <w:rPr>
          <w:color w:val="414042"/>
          <w:spacing w:val="2"/>
          <w:w w:val="122"/>
        </w:rPr>
        <w:t>D</w:t>
      </w:r>
      <w:r>
        <w:rPr>
          <w:color w:val="414042"/>
          <w:spacing w:val="-24"/>
          <w:w w:val="101"/>
        </w:rPr>
        <w:t>r</w:t>
      </w:r>
      <w:r>
        <w:rPr>
          <w:color w:val="414042"/>
          <w:w w:val="59"/>
        </w:rPr>
        <w:t>.</w:t>
      </w:r>
      <w:r>
        <w:rPr>
          <w:color w:val="414042"/>
          <w:spacing w:val="-14"/>
        </w:rPr>
        <w:t> </w:t>
      </w:r>
      <w:r>
        <w:rPr>
          <w:color w:val="414042"/>
          <w:spacing w:val="2"/>
          <w:w w:val="87"/>
        </w:rPr>
        <w:t>e</w:t>
      </w:r>
      <w:r>
        <w:rPr>
          <w:color w:val="414042"/>
          <w:w w:val="91"/>
        </w:rPr>
        <w:t>n</w:t>
      </w:r>
      <w:r>
        <w:rPr>
          <w:color w:val="414042"/>
          <w:spacing w:val="12"/>
        </w:rPr>
        <w:t> </w:t>
      </w:r>
      <w:r>
        <w:rPr>
          <w:color w:val="414042"/>
          <w:spacing w:val="9"/>
          <w:w w:val="118"/>
        </w:rPr>
        <w:t>C</w:t>
      </w:r>
      <w:r>
        <w:rPr>
          <w:color w:val="414042"/>
          <w:w w:val="59"/>
        </w:rPr>
        <w:t>.</w:t>
      </w:r>
      <w:r>
        <w:rPr>
          <w:color w:val="414042"/>
          <w:spacing w:val="-14"/>
        </w:rPr>
        <w:t> </w:t>
      </w:r>
      <w:r>
        <w:rPr>
          <w:color w:val="414042"/>
          <w:spacing w:val="2"/>
          <w:w w:val="93"/>
        </w:rPr>
        <w:t>E</w:t>
      </w:r>
      <w:r>
        <w:rPr>
          <w:color w:val="414042"/>
          <w:spacing w:val="2"/>
          <w:w w:val="91"/>
        </w:rPr>
        <w:t>d</w:t>
      </w:r>
      <w:r>
        <w:rPr>
          <w:color w:val="414042"/>
          <w:spacing w:val="2"/>
          <w:w w:val="91"/>
        </w:rPr>
        <w:t>u</w:t>
      </w:r>
      <w:r>
        <w:rPr>
          <w:color w:val="414042"/>
          <w:spacing w:val="2"/>
          <w:w w:val="81"/>
        </w:rPr>
        <w:t>a</w:t>
      </w:r>
      <w:r>
        <w:rPr>
          <w:color w:val="414042"/>
          <w:spacing w:val="-2"/>
          <w:w w:val="101"/>
        </w:rPr>
        <w:t>r</w:t>
      </w:r>
      <w:r>
        <w:rPr>
          <w:color w:val="414042"/>
          <w:spacing w:val="2"/>
          <w:w w:val="91"/>
        </w:rPr>
        <w:t>d</w:t>
      </w:r>
      <w:r>
        <w:rPr>
          <w:color w:val="414042"/>
          <w:w w:val="102"/>
        </w:rPr>
        <w:t>o </w:t>
      </w:r>
      <w:r>
        <w:rPr>
          <w:color w:val="414042"/>
        </w:rPr>
        <w:t>Gasca</w:t>
      </w:r>
      <w:r>
        <w:rPr>
          <w:color w:val="414042"/>
          <w:spacing w:val="-55"/>
        </w:rPr>
        <w:t> </w:t>
      </w:r>
      <w:r>
        <w:rPr>
          <w:color w:val="414042"/>
        </w:rPr>
        <w:t>PIiego</w:t>
      </w:r>
      <w:r>
        <w:rPr>
          <w:color w:val="414042"/>
          <w:spacing w:val="-55"/>
        </w:rPr>
        <w:t> </w:t>
      </w:r>
      <w:r>
        <w:rPr>
          <w:color w:val="414042"/>
        </w:rPr>
        <w:t>propuso</w:t>
      </w:r>
      <w:r>
        <w:rPr>
          <w:color w:val="414042"/>
          <w:spacing w:val="-55"/>
        </w:rPr>
        <w:t> </w:t>
      </w:r>
      <w:r>
        <w:rPr>
          <w:color w:val="414042"/>
        </w:rPr>
        <w:t>en</w:t>
      </w:r>
      <w:r>
        <w:rPr>
          <w:color w:val="414042"/>
          <w:spacing w:val="-55"/>
        </w:rPr>
        <w:t> </w:t>
      </w:r>
      <w:r>
        <w:rPr>
          <w:color w:val="414042"/>
        </w:rPr>
        <w:t>su</w:t>
      </w:r>
      <w:r>
        <w:rPr>
          <w:color w:val="414042"/>
          <w:spacing w:val="-55"/>
        </w:rPr>
        <w:t> </w:t>
      </w:r>
      <w:r>
        <w:rPr>
          <w:color w:val="414042"/>
        </w:rPr>
        <w:t>pIan</w:t>
      </w:r>
      <w:r>
        <w:rPr>
          <w:color w:val="414042"/>
          <w:spacing w:val="-55"/>
        </w:rPr>
        <w:t> </w:t>
      </w:r>
      <w:r>
        <w:rPr>
          <w:color w:val="414042"/>
        </w:rPr>
        <w:t>de</w:t>
      </w:r>
      <w:r>
        <w:rPr>
          <w:color w:val="414042"/>
          <w:spacing w:val="-55"/>
        </w:rPr>
        <w:t> </w:t>
      </w:r>
      <w:r>
        <w:rPr>
          <w:color w:val="414042"/>
        </w:rPr>
        <w:t>trabajo</w:t>
      </w:r>
      <w:r>
        <w:rPr>
          <w:color w:val="414042"/>
          <w:spacing w:val="-55"/>
        </w:rPr>
        <w:t> </w:t>
      </w:r>
      <w:r>
        <w:rPr>
          <w:color w:val="414042"/>
        </w:rPr>
        <w:t>se</w:t>
      </w:r>
      <w:r>
        <w:rPr>
          <w:color w:val="414042"/>
          <w:spacing w:val="-55"/>
        </w:rPr>
        <w:t> </w:t>
      </w:r>
      <w:r>
        <w:rPr>
          <w:color w:val="414042"/>
        </w:rPr>
        <w:t>manejan</w:t>
      </w:r>
      <w:r>
        <w:rPr>
          <w:color w:val="414042"/>
          <w:spacing w:val="-31"/>
        </w:rPr>
        <w:t> </w:t>
      </w:r>
      <w:r>
        <w:rPr>
          <w:color w:val="414042"/>
        </w:rPr>
        <w:t>I5</w:t>
      </w:r>
      <w:r>
        <w:rPr>
          <w:color w:val="414042"/>
          <w:spacing w:val="-55"/>
        </w:rPr>
        <w:t> </w:t>
      </w:r>
      <w:r>
        <w:rPr>
          <w:color w:val="414042"/>
        </w:rPr>
        <w:t>vaIores</w:t>
      </w:r>
      <w:r>
        <w:rPr>
          <w:color w:val="414042"/>
          <w:spacing w:val="-55"/>
        </w:rPr>
        <w:t> </w:t>
      </w:r>
      <w:r>
        <w:rPr>
          <w:color w:val="414042"/>
        </w:rPr>
        <w:t>primordiaIes con</w:t>
      </w:r>
      <w:r>
        <w:rPr>
          <w:color w:val="414042"/>
          <w:spacing w:val="-10"/>
        </w:rPr>
        <w:t> </w:t>
      </w:r>
      <w:r>
        <w:rPr>
          <w:color w:val="414042"/>
        </w:rPr>
        <w:t>el</w:t>
      </w:r>
      <w:r>
        <w:rPr>
          <w:color w:val="414042"/>
          <w:spacing w:val="-10"/>
        </w:rPr>
        <w:t> </w:t>
      </w:r>
      <w:r>
        <w:rPr>
          <w:color w:val="414042"/>
        </w:rPr>
        <w:t>cual</w:t>
      </w:r>
      <w:r>
        <w:rPr>
          <w:color w:val="414042"/>
          <w:spacing w:val="-10"/>
        </w:rPr>
        <w:t> </w:t>
      </w:r>
      <w:r>
        <w:rPr>
          <w:color w:val="414042"/>
        </w:rPr>
        <w:t>se</w:t>
      </w:r>
      <w:r>
        <w:rPr>
          <w:color w:val="414042"/>
          <w:spacing w:val="-10"/>
        </w:rPr>
        <w:t> </w:t>
      </w:r>
      <w:r>
        <w:rPr>
          <w:color w:val="414042"/>
        </w:rPr>
        <w:t>pretende</w:t>
      </w:r>
      <w:r>
        <w:rPr>
          <w:color w:val="414042"/>
          <w:spacing w:val="-10"/>
        </w:rPr>
        <w:t> </w:t>
      </w:r>
      <w:r>
        <w:rPr>
          <w:color w:val="414042"/>
        </w:rPr>
        <w:t>la</w:t>
      </w:r>
      <w:r>
        <w:rPr>
          <w:color w:val="414042"/>
          <w:spacing w:val="-10"/>
        </w:rPr>
        <w:t> </w:t>
      </w:r>
      <w:r>
        <w:rPr>
          <w:color w:val="414042"/>
        </w:rPr>
        <w:t>formación</w:t>
      </w:r>
      <w:r>
        <w:rPr>
          <w:color w:val="414042"/>
          <w:spacing w:val="-10"/>
        </w:rPr>
        <w:t> </w:t>
      </w:r>
      <w:r>
        <w:rPr>
          <w:color w:val="414042"/>
        </w:rPr>
        <w:t>de</w:t>
      </w:r>
      <w:r>
        <w:rPr>
          <w:color w:val="414042"/>
          <w:spacing w:val="-10"/>
        </w:rPr>
        <w:t> </w:t>
      </w:r>
      <w:r>
        <w:rPr>
          <w:color w:val="414042"/>
        </w:rPr>
        <w:t>profesionales,</w:t>
      </w:r>
      <w:r>
        <w:rPr>
          <w:color w:val="414042"/>
          <w:spacing w:val="-23"/>
        </w:rPr>
        <w:t> </w:t>
      </w:r>
      <w:r>
        <w:rPr>
          <w:color w:val="414042"/>
        </w:rPr>
        <w:t>dichos</w:t>
      </w:r>
      <w:r>
        <w:rPr>
          <w:color w:val="414042"/>
          <w:spacing w:val="-10"/>
        </w:rPr>
        <w:t> </w:t>
      </w:r>
      <w:r>
        <w:rPr>
          <w:color w:val="414042"/>
        </w:rPr>
        <w:t>valores</w:t>
      </w:r>
      <w:r>
        <w:rPr>
          <w:color w:val="414042"/>
          <w:spacing w:val="-10"/>
        </w:rPr>
        <w:t> </w:t>
      </w:r>
      <w:r>
        <w:rPr>
          <w:color w:val="414042"/>
        </w:rPr>
        <w:t>son: </w:t>
      </w:r>
      <w:r>
        <w:rPr>
          <w:color w:val="414042"/>
          <w:w w:val="95"/>
        </w:rPr>
        <w:t>Honestidad,</w:t>
      </w:r>
      <w:r>
        <w:rPr>
          <w:color w:val="414042"/>
          <w:spacing w:val="-41"/>
          <w:w w:val="95"/>
        </w:rPr>
        <w:t> </w:t>
      </w:r>
      <w:r>
        <w:rPr>
          <w:color w:val="414042"/>
          <w:w w:val="95"/>
        </w:rPr>
        <w:t>Buena</w:t>
      </w:r>
      <w:r>
        <w:rPr>
          <w:color w:val="414042"/>
          <w:spacing w:val="-31"/>
          <w:w w:val="95"/>
        </w:rPr>
        <w:t> </w:t>
      </w:r>
      <w:r>
        <w:rPr>
          <w:color w:val="414042"/>
          <w:spacing w:val="2"/>
          <w:w w:val="95"/>
        </w:rPr>
        <w:t>fe,</w:t>
      </w:r>
      <w:r>
        <w:rPr>
          <w:color w:val="414042"/>
          <w:spacing w:val="-41"/>
          <w:w w:val="95"/>
        </w:rPr>
        <w:t> </w:t>
      </w:r>
      <w:r>
        <w:rPr>
          <w:color w:val="414042"/>
          <w:w w:val="95"/>
        </w:rPr>
        <w:t>CuItura</w:t>
      </w:r>
      <w:r>
        <w:rPr>
          <w:color w:val="414042"/>
          <w:spacing w:val="-31"/>
          <w:w w:val="95"/>
        </w:rPr>
        <w:t> </w:t>
      </w:r>
      <w:r>
        <w:rPr>
          <w:color w:val="414042"/>
          <w:w w:val="95"/>
        </w:rPr>
        <w:t>de</w:t>
      </w:r>
      <w:r>
        <w:rPr>
          <w:color w:val="414042"/>
          <w:spacing w:val="-31"/>
          <w:w w:val="95"/>
        </w:rPr>
        <w:t> </w:t>
      </w:r>
      <w:r>
        <w:rPr>
          <w:color w:val="414042"/>
          <w:w w:val="95"/>
        </w:rPr>
        <w:t>paz,</w:t>
      </w:r>
      <w:r>
        <w:rPr>
          <w:color w:val="414042"/>
          <w:spacing w:val="-41"/>
          <w:w w:val="95"/>
        </w:rPr>
        <w:t> </w:t>
      </w:r>
      <w:r>
        <w:rPr>
          <w:color w:val="414042"/>
          <w:w w:val="95"/>
        </w:rPr>
        <w:t>HumiIdad,</w:t>
      </w:r>
      <w:r>
        <w:rPr>
          <w:color w:val="414042"/>
          <w:spacing w:val="-54"/>
          <w:w w:val="95"/>
        </w:rPr>
        <w:t> </w:t>
      </w:r>
      <w:r>
        <w:rPr>
          <w:color w:val="414042"/>
          <w:w w:val="95"/>
        </w:rPr>
        <w:t>ToIerancia,</w:t>
      </w:r>
      <w:r>
        <w:rPr>
          <w:color w:val="414042"/>
          <w:spacing w:val="-41"/>
          <w:w w:val="95"/>
        </w:rPr>
        <w:t> </w:t>
      </w:r>
      <w:r>
        <w:rPr>
          <w:color w:val="414042"/>
          <w:w w:val="95"/>
        </w:rPr>
        <w:t>Gratitud,</w:t>
      </w:r>
      <w:r>
        <w:rPr>
          <w:color w:val="414042"/>
          <w:spacing w:val="-41"/>
          <w:w w:val="95"/>
        </w:rPr>
        <w:t> </w:t>
      </w:r>
      <w:r>
        <w:rPr>
          <w:color w:val="414042"/>
          <w:w w:val="95"/>
        </w:rPr>
        <w:t>LeaItad, </w:t>
      </w:r>
      <w:r>
        <w:rPr>
          <w:color w:val="414042"/>
          <w:w w:val="90"/>
        </w:rPr>
        <w:t>Generosidad,</w:t>
      </w:r>
      <w:r>
        <w:rPr>
          <w:color w:val="414042"/>
          <w:spacing w:val="-23"/>
          <w:w w:val="90"/>
        </w:rPr>
        <w:t> </w:t>
      </w:r>
      <w:r>
        <w:rPr>
          <w:color w:val="414042"/>
          <w:w w:val="90"/>
        </w:rPr>
        <w:t>Justicia,</w:t>
      </w:r>
      <w:r>
        <w:rPr>
          <w:color w:val="414042"/>
          <w:spacing w:val="-23"/>
          <w:w w:val="90"/>
        </w:rPr>
        <w:t> </w:t>
      </w:r>
      <w:r>
        <w:rPr>
          <w:color w:val="414042"/>
          <w:w w:val="90"/>
        </w:rPr>
        <w:t>Urbanidad,</w:t>
      </w:r>
      <w:r>
        <w:rPr>
          <w:color w:val="414042"/>
          <w:spacing w:val="-23"/>
          <w:w w:val="90"/>
        </w:rPr>
        <w:t> </w:t>
      </w:r>
      <w:r>
        <w:rPr>
          <w:color w:val="414042"/>
          <w:w w:val="90"/>
        </w:rPr>
        <w:t>Respeto,</w:t>
      </w:r>
      <w:r>
        <w:rPr>
          <w:color w:val="414042"/>
          <w:spacing w:val="-23"/>
          <w:w w:val="90"/>
        </w:rPr>
        <w:t> </w:t>
      </w:r>
      <w:r>
        <w:rPr>
          <w:color w:val="414042"/>
          <w:w w:val="90"/>
        </w:rPr>
        <w:t>SenciIIez,</w:t>
      </w:r>
      <w:r>
        <w:rPr>
          <w:color w:val="414042"/>
          <w:spacing w:val="-23"/>
          <w:w w:val="90"/>
        </w:rPr>
        <w:t> </w:t>
      </w:r>
      <w:r>
        <w:rPr>
          <w:color w:val="414042"/>
          <w:spacing w:val="2"/>
          <w:w w:val="90"/>
        </w:rPr>
        <w:t>Libertad,</w:t>
      </w:r>
      <w:r>
        <w:rPr>
          <w:color w:val="414042"/>
          <w:spacing w:val="-23"/>
          <w:w w:val="90"/>
        </w:rPr>
        <w:t> </w:t>
      </w:r>
      <w:r>
        <w:rPr>
          <w:color w:val="414042"/>
          <w:w w:val="90"/>
        </w:rPr>
        <w:t>ResponsabiIidad</w:t>
      </w:r>
      <w:r>
        <w:rPr>
          <w:color w:val="414042"/>
          <w:spacing w:val="-1"/>
          <w:w w:val="90"/>
        </w:rPr>
        <w:t> </w:t>
      </w:r>
      <w:r>
        <w:rPr>
          <w:color w:val="414042"/>
          <w:w w:val="90"/>
        </w:rPr>
        <w:t>y </w:t>
      </w:r>
      <w:r>
        <w:rPr>
          <w:color w:val="414042"/>
          <w:w w:val="95"/>
        </w:rPr>
        <w:t>Búsqueda</w:t>
      </w:r>
      <w:r>
        <w:rPr>
          <w:color w:val="414042"/>
          <w:spacing w:val="-46"/>
          <w:w w:val="95"/>
        </w:rPr>
        <w:t> </w:t>
      </w:r>
      <w:r>
        <w:rPr>
          <w:color w:val="414042"/>
          <w:w w:val="95"/>
        </w:rPr>
        <w:t>de</w:t>
      </w:r>
      <w:r>
        <w:rPr>
          <w:color w:val="414042"/>
          <w:spacing w:val="-46"/>
          <w:w w:val="95"/>
        </w:rPr>
        <w:t> </w:t>
      </w:r>
      <w:r>
        <w:rPr>
          <w:color w:val="414042"/>
          <w:w w:val="95"/>
        </w:rPr>
        <w:t>la</w:t>
      </w:r>
      <w:r>
        <w:rPr>
          <w:color w:val="414042"/>
          <w:spacing w:val="-46"/>
          <w:w w:val="95"/>
        </w:rPr>
        <w:t> </w:t>
      </w:r>
      <w:r>
        <w:rPr>
          <w:color w:val="414042"/>
          <w:w w:val="95"/>
        </w:rPr>
        <w:t>verdad.</w:t>
      </w:r>
    </w:p>
    <w:p>
      <w:pPr>
        <w:pStyle w:val="BodyText"/>
        <w:spacing w:line="309" w:lineRule="auto" w:before="200"/>
        <w:ind w:left="160" w:right="136" w:firstLine="820"/>
        <w:jc w:val="both"/>
      </w:pPr>
      <w:r>
        <w:rPr>
          <w:color w:val="414042"/>
          <w:w w:val="95"/>
        </w:rPr>
        <w:t>El</w:t>
      </w:r>
      <w:r>
        <w:rPr>
          <w:color w:val="414042"/>
          <w:spacing w:val="-14"/>
          <w:w w:val="95"/>
        </w:rPr>
        <w:t> </w:t>
      </w:r>
      <w:r>
        <w:rPr>
          <w:color w:val="414042"/>
          <w:w w:val="95"/>
        </w:rPr>
        <w:t>estudio</w:t>
      </w:r>
      <w:r>
        <w:rPr>
          <w:color w:val="414042"/>
          <w:spacing w:val="-14"/>
          <w:w w:val="95"/>
        </w:rPr>
        <w:t> </w:t>
      </w:r>
      <w:r>
        <w:rPr>
          <w:color w:val="414042"/>
          <w:w w:val="95"/>
        </w:rPr>
        <w:t>fue</w:t>
      </w:r>
      <w:r>
        <w:rPr>
          <w:color w:val="414042"/>
          <w:spacing w:val="-14"/>
          <w:w w:val="95"/>
        </w:rPr>
        <w:t> </w:t>
      </w:r>
      <w:r>
        <w:rPr>
          <w:color w:val="414042"/>
          <w:w w:val="95"/>
        </w:rPr>
        <w:t>realizado</w:t>
      </w:r>
      <w:r>
        <w:rPr>
          <w:color w:val="414042"/>
          <w:spacing w:val="-14"/>
          <w:w w:val="95"/>
        </w:rPr>
        <w:t> </w:t>
      </w:r>
      <w:r>
        <w:rPr>
          <w:color w:val="414042"/>
          <w:w w:val="95"/>
        </w:rPr>
        <w:t>contemplando</w:t>
      </w:r>
      <w:r>
        <w:rPr>
          <w:color w:val="414042"/>
          <w:spacing w:val="-14"/>
          <w:w w:val="95"/>
        </w:rPr>
        <w:t> </w:t>
      </w:r>
      <w:r>
        <w:rPr>
          <w:color w:val="414042"/>
          <w:w w:val="95"/>
        </w:rPr>
        <w:t>dos</w:t>
      </w:r>
      <w:r>
        <w:rPr>
          <w:color w:val="414042"/>
          <w:spacing w:val="-14"/>
          <w:w w:val="95"/>
        </w:rPr>
        <w:t> </w:t>
      </w:r>
      <w:r>
        <w:rPr>
          <w:color w:val="414042"/>
          <w:w w:val="95"/>
        </w:rPr>
        <w:t>poblaciones</w:t>
      </w:r>
      <w:r>
        <w:rPr>
          <w:color w:val="414042"/>
          <w:spacing w:val="-14"/>
          <w:w w:val="95"/>
        </w:rPr>
        <w:t> </w:t>
      </w:r>
      <w:r>
        <w:rPr>
          <w:color w:val="414042"/>
          <w:w w:val="95"/>
        </w:rPr>
        <w:t>los</w:t>
      </w:r>
      <w:r>
        <w:rPr>
          <w:color w:val="414042"/>
          <w:spacing w:val="-14"/>
          <w:w w:val="95"/>
        </w:rPr>
        <w:t> </w:t>
      </w:r>
      <w:r>
        <w:rPr>
          <w:color w:val="414042"/>
          <w:w w:val="95"/>
        </w:rPr>
        <w:t>alumnos</w:t>
      </w:r>
      <w:r>
        <w:rPr>
          <w:color w:val="414042"/>
          <w:spacing w:val="-14"/>
          <w:w w:val="95"/>
        </w:rPr>
        <w:t> </w:t>
      </w:r>
      <w:r>
        <w:rPr>
          <w:color w:val="414042"/>
          <w:w w:val="95"/>
        </w:rPr>
        <w:t>de nuevo</w:t>
      </w:r>
      <w:r>
        <w:rPr>
          <w:color w:val="414042"/>
          <w:spacing w:val="-39"/>
          <w:w w:val="95"/>
        </w:rPr>
        <w:t> </w:t>
      </w:r>
      <w:r>
        <w:rPr>
          <w:color w:val="414042"/>
          <w:w w:val="95"/>
        </w:rPr>
        <w:t>ingreso</w:t>
      </w:r>
      <w:r>
        <w:rPr>
          <w:color w:val="414042"/>
          <w:spacing w:val="-39"/>
          <w:w w:val="95"/>
        </w:rPr>
        <w:t> </w:t>
      </w:r>
      <w:r>
        <w:rPr>
          <w:color w:val="414042"/>
          <w:w w:val="95"/>
        </w:rPr>
        <w:t>y</w:t>
      </w:r>
      <w:r>
        <w:rPr>
          <w:color w:val="414042"/>
          <w:spacing w:val="-39"/>
          <w:w w:val="95"/>
        </w:rPr>
        <w:t> </w:t>
      </w:r>
      <w:r>
        <w:rPr>
          <w:color w:val="414042"/>
          <w:w w:val="95"/>
        </w:rPr>
        <w:t>Ios</w:t>
      </w:r>
      <w:r>
        <w:rPr>
          <w:color w:val="414042"/>
          <w:spacing w:val="-39"/>
          <w:w w:val="95"/>
        </w:rPr>
        <w:t> </w:t>
      </w:r>
      <w:r>
        <w:rPr>
          <w:color w:val="414042"/>
          <w:w w:val="95"/>
        </w:rPr>
        <w:t>aIumnos</w:t>
      </w:r>
      <w:r>
        <w:rPr>
          <w:color w:val="414042"/>
          <w:spacing w:val="-39"/>
          <w:w w:val="95"/>
        </w:rPr>
        <w:t> </w:t>
      </w:r>
      <w:r>
        <w:rPr>
          <w:color w:val="414042"/>
          <w:w w:val="95"/>
        </w:rPr>
        <w:t>próximos</w:t>
      </w:r>
      <w:r>
        <w:rPr>
          <w:color w:val="414042"/>
          <w:spacing w:val="-39"/>
          <w:w w:val="95"/>
        </w:rPr>
        <w:t> </w:t>
      </w:r>
      <w:r>
        <w:rPr>
          <w:color w:val="414042"/>
          <w:w w:val="95"/>
        </w:rPr>
        <w:t>a</w:t>
      </w:r>
      <w:r>
        <w:rPr>
          <w:color w:val="414042"/>
          <w:spacing w:val="-39"/>
          <w:w w:val="95"/>
        </w:rPr>
        <w:t> </w:t>
      </w:r>
      <w:r>
        <w:rPr>
          <w:color w:val="414042"/>
          <w:spacing w:val="-3"/>
          <w:w w:val="95"/>
        </w:rPr>
        <w:t>egresar,</w:t>
      </w:r>
      <w:r>
        <w:rPr>
          <w:color w:val="414042"/>
          <w:spacing w:val="-56"/>
          <w:w w:val="95"/>
        </w:rPr>
        <w:t> </w:t>
      </w:r>
      <w:r>
        <w:rPr>
          <w:color w:val="414042"/>
          <w:w w:val="95"/>
        </w:rPr>
        <w:t>esto</w:t>
      </w:r>
      <w:r>
        <w:rPr>
          <w:color w:val="414042"/>
          <w:spacing w:val="-39"/>
          <w:w w:val="95"/>
        </w:rPr>
        <w:t> </w:t>
      </w:r>
      <w:r>
        <w:rPr>
          <w:color w:val="414042"/>
          <w:w w:val="95"/>
        </w:rPr>
        <w:t>con</w:t>
      </w:r>
      <w:r>
        <w:rPr>
          <w:color w:val="414042"/>
          <w:spacing w:val="-39"/>
          <w:w w:val="95"/>
        </w:rPr>
        <w:t> </w:t>
      </w:r>
      <w:r>
        <w:rPr>
          <w:color w:val="414042"/>
          <w:w w:val="95"/>
        </w:rPr>
        <w:t>Ia</w:t>
      </w:r>
      <w:r>
        <w:rPr>
          <w:color w:val="414042"/>
          <w:spacing w:val="-39"/>
          <w:w w:val="95"/>
        </w:rPr>
        <w:t> </w:t>
      </w:r>
      <w:r>
        <w:rPr>
          <w:color w:val="414042"/>
          <w:w w:val="95"/>
        </w:rPr>
        <w:t>finaIidad</w:t>
      </w:r>
      <w:r>
        <w:rPr>
          <w:color w:val="414042"/>
          <w:spacing w:val="-39"/>
          <w:w w:val="95"/>
        </w:rPr>
        <w:t> </w:t>
      </w:r>
      <w:r>
        <w:rPr>
          <w:color w:val="414042"/>
          <w:w w:val="95"/>
        </w:rPr>
        <w:t>de</w:t>
      </w:r>
      <w:r>
        <w:rPr>
          <w:color w:val="414042"/>
          <w:spacing w:val="-39"/>
          <w:w w:val="95"/>
        </w:rPr>
        <w:t> </w:t>
      </w:r>
      <w:r>
        <w:rPr>
          <w:color w:val="414042"/>
          <w:spacing w:val="2"/>
          <w:w w:val="95"/>
        </w:rPr>
        <w:t>observar </w:t>
      </w:r>
      <w:r>
        <w:rPr>
          <w:color w:val="414042"/>
          <w:w w:val="95"/>
        </w:rPr>
        <w:t>la</w:t>
      </w:r>
      <w:r>
        <w:rPr>
          <w:color w:val="414042"/>
          <w:spacing w:val="-31"/>
          <w:w w:val="95"/>
        </w:rPr>
        <w:t> </w:t>
      </w:r>
      <w:r>
        <w:rPr>
          <w:color w:val="414042"/>
          <w:w w:val="95"/>
        </w:rPr>
        <w:t>escala</w:t>
      </w:r>
      <w:r>
        <w:rPr>
          <w:color w:val="414042"/>
          <w:spacing w:val="-31"/>
          <w:w w:val="95"/>
        </w:rPr>
        <w:t> </w:t>
      </w:r>
      <w:r>
        <w:rPr>
          <w:color w:val="414042"/>
          <w:w w:val="95"/>
        </w:rPr>
        <w:t>valorativa</w:t>
      </w:r>
      <w:r>
        <w:rPr>
          <w:color w:val="414042"/>
          <w:spacing w:val="-31"/>
          <w:w w:val="95"/>
        </w:rPr>
        <w:t> </w:t>
      </w:r>
      <w:r>
        <w:rPr>
          <w:color w:val="414042"/>
          <w:w w:val="95"/>
        </w:rPr>
        <w:t>que</w:t>
      </w:r>
      <w:r>
        <w:rPr>
          <w:color w:val="414042"/>
          <w:spacing w:val="-31"/>
          <w:w w:val="95"/>
        </w:rPr>
        <w:t> </w:t>
      </w:r>
      <w:r>
        <w:rPr>
          <w:color w:val="414042"/>
          <w:w w:val="95"/>
        </w:rPr>
        <w:t>manejan</w:t>
      </w:r>
      <w:r>
        <w:rPr>
          <w:color w:val="414042"/>
          <w:spacing w:val="13"/>
          <w:w w:val="95"/>
        </w:rPr>
        <w:t> </w:t>
      </w:r>
      <w:r>
        <w:rPr>
          <w:color w:val="414042"/>
          <w:w w:val="95"/>
        </w:rPr>
        <w:t>a</w:t>
      </w:r>
      <w:r>
        <w:rPr>
          <w:color w:val="414042"/>
          <w:spacing w:val="-31"/>
          <w:w w:val="95"/>
        </w:rPr>
        <w:t> </w:t>
      </w:r>
      <w:r>
        <w:rPr>
          <w:color w:val="414042"/>
          <w:w w:val="95"/>
        </w:rPr>
        <w:t>la</w:t>
      </w:r>
      <w:r>
        <w:rPr>
          <w:color w:val="414042"/>
          <w:spacing w:val="-31"/>
          <w:w w:val="95"/>
        </w:rPr>
        <w:t> </w:t>
      </w:r>
      <w:r>
        <w:rPr>
          <w:color w:val="414042"/>
          <w:w w:val="95"/>
        </w:rPr>
        <w:t>entrada</w:t>
      </w:r>
      <w:r>
        <w:rPr>
          <w:color w:val="414042"/>
          <w:spacing w:val="-31"/>
          <w:w w:val="95"/>
        </w:rPr>
        <w:t> </w:t>
      </w:r>
      <w:r>
        <w:rPr>
          <w:color w:val="414042"/>
          <w:w w:val="95"/>
        </w:rPr>
        <w:t>a</w:t>
      </w:r>
      <w:r>
        <w:rPr>
          <w:color w:val="414042"/>
          <w:spacing w:val="-31"/>
          <w:w w:val="95"/>
        </w:rPr>
        <w:t> </w:t>
      </w:r>
      <w:r>
        <w:rPr>
          <w:color w:val="414042"/>
          <w:w w:val="95"/>
        </w:rPr>
        <w:t>la</w:t>
      </w:r>
      <w:r>
        <w:rPr>
          <w:color w:val="414042"/>
          <w:spacing w:val="-31"/>
          <w:w w:val="95"/>
        </w:rPr>
        <w:t> </w:t>
      </w:r>
      <w:r>
        <w:rPr>
          <w:color w:val="414042"/>
          <w:w w:val="95"/>
        </w:rPr>
        <w:t>Facultad</w:t>
      </w:r>
      <w:r>
        <w:rPr>
          <w:color w:val="414042"/>
          <w:spacing w:val="-31"/>
          <w:w w:val="95"/>
        </w:rPr>
        <w:t> </w:t>
      </w:r>
      <w:r>
        <w:rPr>
          <w:color w:val="414042"/>
          <w:w w:val="95"/>
        </w:rPr>
        <w:t>y</w:t>
      </w:r>
      <w:r>
        <w:rPr>
          <w:color w:val="414042"/>
          <w:spacing w:val="-31"/>
          <w:w w:val="95"/>
        </w:rPr>
        <w:t> </w:t>
      </w:r>
      <w:r>
        <w:rPr>
          <w:color w:val="414042"/>
          <w:spacing w:val="2"/>
          <w:w w:val="95"/>
        </w:rPr>
        <w:t>observar</w:t>
      </w:r>
      <w:r>
        <w:rPr>
          <w:color w:val="414042"/>
          <w:spacing w:val="-31"/>
          <w:w w:val="95"/>
        </w:rPr>
        <w:t> </w:t>
      </w:r>
      <w:r>
        <w:rPr>
          <w:color w:val="414042"/>
          <w:w w:val="95"/>
        </w:rPr>
        <w:t>si</w:t>
      </w:r>
      <w:r>
        <w:rPr>
          <w:color w:val="414042"/>
          <w:spacing w:val="-31"/>
          <w:w w:val="95"/>
        </w:rPr>
        <w:t> </w:t>
      </w:r>
      <w:r>
        <w:rPr>
          <w:color w:val="414042"/>
          <w:w w:val="95"/>
        </w:rPr>
        <w:t>ésta</w:t>
      </w:r>
      <w:r>
        <w:rPr>
          <w:color w:val="414042"/>
          <w:spacing w:val="-31"/>
          <w:w w:val="95"/>
        </w:rPr>
        <w:t> </w:t>
      </w:r>
      <w:r>
        <w:rPr>
          <w:color w:val="414042"/>
          <w:w w:val="95"/>
        </w:rPr>
        <w:t>se mantiene</w:t>
      </w:r>
      <w:r>
        <w:rPr>
          <w:color w:val="414042"/>
          <w:spacing w:val="-37"/>
          <w:w w:val="95"/>
        </w:rPr>
        <w:t> </w:t>
      </w:r>
      <w:r>
        <w:rPr>
          <w:color w:val="414042"/>
          <w:w w:val="95"/>
        </w:rPr>
        <w:t>o</w:t>
      </w:r>
      <w:r>
        <w:rPr>
          <w:color w:val="414042"/>
          <w:spacing w:val="-37"/>
          <w:w w:val="95"/>
        </w:rPr>
        <w:t> </w:t>
      </w:r>
      <w:r>
        <w:rPr>
          <w:color w:val="414042"/>
          <w:w w:val="95"/>
        </w:rPr>
        <w:t>sufre</w:t>
      </w:r>
      <w:r>
        <w:rPr>
          <w:color w:val="414042"/>
          <w:spacing w:val="-37"/>
          <w:w w:val="95"/>
        </w:rPr>
        <w:t> </w:t>
      </w:r>
      <w:r>
        <w:rPr>
          <w:color w:val="414042"/>
          <w:w w:val="95"/>
        </w:rPr>
        <w:t>algún</w:t>
      </w:r>
      <w:r>
        <w:rPr>
          <w:color w:val="414042"/>
          <w:spacing w:val="-37"/>
          <w:w w:val="95"/>
        </w:rPr>
        <w:t> </w:t>
      </w:r>
      <w:r>
        <w:rPr>
          <w:color w:val="414042"/>
          <w:w w:val="95"/>
        </w:rPr>
        <w:t>cambio</w:t>
      </w:r>
      <w:r>
        <w:rPr>
          <w:color w:val="414042"/>
          <w:spacing w:val="-37"/>
          <w:w w:val="95"/>
        </w:rPr>
        <w:t> </w:t>
      </w:r>
      <w:r>
        <w:rPr>
          <w:color w:val="414042"/>
          <w:w w:val="95"/>
        </w:rPr>
        <w:t>durante</w:t>
      </w:r>
      <w:r>
        <w:rPr>
          <w:color w:val="414042"/>
          <w:spacing w:val="-37"/>
          <w:w w:val="95"/>
        </w:rPr>
        <w:t> </w:t>
      </w:r>
      <w:r>
        <w:rPr>
          <w:color w:val="414042"/>
          <w:w w:val="95"/>
        </w:rPr>
        <w:t>su</w:t>
      </w:r>
      <w:r>
        <w:rPr>
          <w:color w:val="414042"/>
          <w:spacing w:val="-37"/>
          <w:w w:val="95"/>
        </w:rPr>
        <w:t> </w:t>
      </w:r>
      <w:r>
        <w:rPr>
          <w:color w:val="414042"/>
          <w:w w:val="95"/>
        </w:rPr>
        <w:t>estancia</w:t>
      </w:r>
      <w:r>
        <w:rPr>
          <w:color w:val="414042"/>
          <w:spacing w:val="-37"/>
          <w:w w:val="95"/>
        </w:rPr>
        <w:t> </w:t>
      </w:r>
      <w:r>
        <w:rPr>
          <w:color w:val="414042"/>
          <w:w w:val="95"/>
        </w:rPr>
        <w:t>en</w:t>
      </w:r>
      <w:r>
        <w:rPr>
          <w:color w:val="414042"/>
          <w:spacing w:val="-37"/>
          <w:w w:val="95"/>
        </w:rPr>
        <w:t> </w:t>
      </w:r>
      <w:r>
        <w:rPr>
          <w:color w:val="414042"/>
          <w:w w:val="95"/>
        </w:rPr>
        <w:t>la</w:t>
      </w:r>
      <w:r>
        <w:rPr>
          <w:color w:val="414042"/>
          <w:spacing w:val="-37"/>
          <w:w w:val="95"/>
        </w:rPr>
        <w:t> </w:t>
      </w:r>
      <w:r>
        <w:rPr>
          <w:color w:val="414042"/>
          <w:w w:val="95"/>
        </w:rPr>
        <w:t>Facultad</w:t>
      </w:r>
      <w:r>
        <w:rPr>
          <w:color w:val="414042"/>
          <w:spacing w:val="-37"/>
          <w:w w:val="95"/>
        </w:rPr>
        <w:t> </w:t>
      </w:r>
      <w:r>
        <w:rPr>
          <w:color w:val="414042"/>
          <w:w w:val="95"/>
        </w:rPr>
        <w:t>de</w:t>
      </w:r>
      <w:r>
        <w:rPr>
          <w:color w:val="414042"/>
          <w:spacing w:val="-37"/>
          <w:w w:val="95"/>
        </w:rPr>
        <w:t> </w:t>
      </w:r>
      <w:r>
        <w:rPr>
          <w:color w:val="414042"/>
          <w:w w:val="95"/>
        </w:rPr>
        <w:t>Química</w:t>
      </w:r>
      <w:r>
        <w:rPr>
          <w:color w:val="414042"/>
          <w:spacing w:val="-37"/>
          <w:w w:val="95"/>
        </w:rPr>
        <w:t> </w:t>
      </w:r>
      <w:r>
        <w:rPr>
          <w:color w:val="414042"/>
          <w:w w:val="95"/>
        </w:rPr>
        <w:t>de </w:t>
      </w:r>
      <w:r>
        <w:rPr>
          <w:color w:val="414042"/>
        </w:rPr>
        <w:t>la</w:t>
      </w:r>
      <w:r>
        <w:rPr>
          <w:color w:val="414042"/>
          <w:spacing w:val="-36"/>
        </w:rPr>
        <w:t> </w:t>
      </w:r>
      <w:r>
        <w:rPr>
          <w:color w:val="414042"/>
        </w:rPr>
        <w:t>UAEM.</w:t>
      </w:r>
      <w:r>
        <w:rPr>
          <w:color w:val="414042"/>
          <w:spacing w:val="-49"/>
        </w:rPr>
        <w:t> </w:t>
      </w:r>
      <w:r>
        <w:rPr>
          <w:color w:val="414042"/>
        </w:rPr>
        <w:t>Para</w:t>
      </w:r>
      <w:r>
        <w:rPr>
          <w:color w:val="414042"/>
          <w:spacing w:val="-36"/>
        </w:rPr>
        <w:t> </w:t>
      </w:r>
      <w:r>
        <w:rPr>
          <w:color w:val="414042"/>
        </w:rPr>
        <w:t>una</w:t>
      </w:r>
      <w:r>
        <w:rPr>
          <w:color w:val="414042"/>
          <w:spacing w:val="-36"/>
        </w:rPr>
        <w:t> </w:t>
      </w:r>
      <w:r>
        <w:rPr>
          <w:color w:val="414042"/>
        </w:rPr>
        <w:t>mejor</w:t>
      </w:r>
      <w:r>
        <w:rPr>
          <w:color w:val="414042"/>
          <w:spacing w:val="-36"/>
        </w:rPr>
        <w:t> </w:t>
      </w:r>
      <w:r>
        <w:rPr>
          <w:color w:val="414042"/>
        </w:rPr>
        <w:t>apreciación</w:t>
      </w:r>
      <w:r>
        <w:rPr>
          <w:color w:val="414042"/>
          <w:spacing w:val="-36"/>
        </w:rPr>
        <w:t> </w:t>
      </w:r>
      <w:r>
        <w:rPr>
          <w:color w:val="414042"/>
        </w:rPr>
        <w:t>de</w:t>
      </w:r>
      <w:r>
        <w:rPr>
          <w:color w:val="414042"/>
          <w:spacing w:val="-36"/>
        </w:rPr>
        <w:t> </w:t>
      </w:r>
      <w:r>
        <w:rPr>
          <w:color w:val="414042"/>
        </w:rPr>
        <w:t>los</w:t>
      </w:r>
      <w:r>
        <w:rPr>
          <w:color w:val="414042"/>
          <w:spacing w:val="-36"/>
        </w:rPr>
        <w:t> </w:t>
      </w:r>
      <w:r>
        <w:rPr>
          <w:color w:val="414042"/>
        </w:rPr>
        <w:t>datos</w:t>
      </w:r>
      <w:r>
        <w:rPr>
          <w:color w:val="414042"/>
          <w:spacing w:val="-36"/>
        </w:rPr>
        <w:t> </w:t>
      </w:r>
      <w:r>
        <w:rPr>
          <w:color w:val="414042"/>
        </w:rPr>
        <w:t>se</w:t>
      </w:r>
      <w:r>
        <w:rPr>
          <w:color w:val="414042"/>
          <w:spacing w:val="-36"/>
        </w:rPr>
        <w:t> </w:t>
      </w:r>
      <w:r>
        <w:rPr>
          <w:color w:val="414042"/>
        </w:rPr>
        <w:t>elige</w:t>
      </w:r>
      <w:r>
        <w:rPr>
          <w:color w:val="414042"/>
          <w:spacing w:val="-36"/>
        </w:rPr>
        <w:t> </w:t>
      </w:r>
      <w:r>
        <w:rPr>
          <w:color w:val="414042"/>
        </w:rPr>
        <w:t>a</w:t>
      </w:r>
      <w:r>
        <w:rPr>
          <w:color w:val="414042"/>
          <w:spacing w:val="-36"/>
        </w:rPr>
        <w:t> </w:t>
      </w:r>
      <w:r>
        <w:rPr>
          <w:color w:val="414042"/>
        </w:rPr>
        <w:t>los</w:t>
      </w:r>
      <w:r>
        <w:rPr>
          <w:color w:val="414042"/>
          <w:spacing w:val="-36"/>
        </w:rPr>
        <w:t> </w:t>
      </w:r>
      <w:r>
        <w:rPr>
          <w:color w:val="414042"/>
        </w:rPr>
        <w:t>tres</w:t>
      </w:r>
      <w:r>
        <w:rPr>
          <w:color w:val="414042"/>
          <w:spacing w:val="-36"/>
        </w:rPr>
        <w:t> </w:t>
      </w:r>
      <w:r>
        <w:rPr>
          <w:color w:val="414042"/>
        </w:rPr>
        <w:t>primeros </w:t>
      </w:r>
      <w:r>
        <w:rPr>
          <w:color w:val="414042"/>
          <w:w w:val="95"/>
        </w:rPr>
        <w:t>vaIores</w:t>
      </w:r>
      <w:r>
        <w:rPr>
          <w:color w:val="414042"/>
          <w:spacing w:val="-33"/>
          <w:w w:val="95"/>
        </w:rPr>
        <w:t> </w:t>
      </w:r>
      <w:r>
        <w:rPr>
          <w:color w:val="414042"/>
          <w:spacing w:val="2"/>
          <w:w w:val="95"/>
        </w:rPr>
        <w:t>pertenecientes</w:t>
      </w:r>
      <w:r>
        <w:rPr>
          <w:color w:val="414042"/>
          <w:spacing w:val="-33"/>
          <w:w w:val="95"/>
        </w:rPr>
        <w:t> </w:t>
      </w:r>
      <w:r>
        <w:rPr>
          <w:color w:val="414042"/>
          <w:w w:val="95"/>
        </w:rPr>
        <w:t>a</w:t>
      </w:r>
      <w:r>
        <w:rPr>
          <w:color w:val="414042"/>
          <w:spacing w:val="-33"/>
          <w:w w:val="95"/>
        </w:rPr>
        <w:t> </w:t>
      </w:r>
      <w:r>
        <w:rPr>
          <w:color w:val="414042"/>
          <w:w w:val="95"/>
        </w:rPr>
        <w:t>cada</w:t>
      </w:r>
      <w:r>
        <w:rPr>
          <w:color w:val="414042"/>
          <w:spacing w:val="-33"/>
          <w:w w:val="95"/>
        </w:rPr>
        <w:t> </w:t>
      </w:r>
      <w:r>
        <w:rPr>
          <w:color w:val="414042"/>
          <w:w w:val="95"/>
        </w:rPr>
        <w:t>una</w:t>
      </w:r>
      <w:r>
        <w:rPr>
          <w:color w:val="414042"/>
          <w:spacing w:val="-33"/>
          <w:w w:val="95"/>
        </w:rPr>
        <w:t> </w:t>
      </w:r>
      <w:r>
        <w:rPr>
          <w:color w:val="414042"/>
          <w:w w:val="95"/>
        </w:rPr>
        <w:t>de</w:t>
      </w:r>
      <w:r>
        <w:rPr>
          <w:color w:val="414042"/>
          <w:spacing w:val="-33"/>
          <w:w w:val="95"/>
        </w:rPr>
        <w:t> </w:t>
      </w:r>
      <w:r>
        <w:rPr>
          <w:color w:val="414042"/>
          <w:w w:val="95"/>
        </w:rPr>
        <w:t>Ias</w:t>
      </w:r>
      <w:r>
        <w:rPr>
          <w:color w:val="414042"/>
          <w:spacing w:val="-33"/>
          <w:w w:val="95"/>
        </w:rPr>
        <w:t> </w:t>
      </w:r>
      <w:r>
        <w:rPr>
          <w:color w:val="414042"/>
          <w:w w:val="95"/>
        </w:rPr>
        <w:t>categorías</w:t>
      </w:r>
      <w:r>
        <w:rPr>
          <w:color w:val="414042"/>
          <w:spacing w:val="-33"/>
          <w:w w:val="95"/>
        </w:rPr>
        <w:t> </w:t>
      </w:r>
      <w:r>
        <w:rPr>
          <w:color w:val="414042"/>
          <w:w w:val="95"/>
        </w:rPr>
        <w:t>en</w:t>
      </w:r>
      <w:r>
        <w:rPr>
          <w:color w:val="414042"/>
          <w:spacing w:val="-33"/>
          <w:w w:val="95"/>
        </w:rPr>
        <w:t> </w:t>
      </w:r>
      <w:r>
        <w:rPr>
          <w:color w:val="414042"/>
          <w:w w:val="95"/>
        </w:rPr>
        <w:t>Ias</w:t>
      </w:r>
      <w:r>
        <w:rPr>
          <w:color w:val="414042"/>
          <w:spacing w:val="-33"/>
          <w:w w:val="95"/>
        </w:rPr>
        <w:t> </w:t>
      </w:r>
      <w:r>
        <w:rPr>
          <w:color w:val="414042"/>
          <w:w w:val="95"/>
        </w:rPr>
        <w:t>cuaIes</w:t>
      </w:r>
      <w:r>
        <w:rPr>
          <w:color w:val="414042"/>
          <w:spacing w:val="-33"/>
          <w:w w:val="95"/>
        </w:rPr>
        <w:t> </w:t>
      </w:r>
      <w:r>
        <w:rPr>
          <w:color w:val="414042"/>
          <w:w w:val="95"/>
        </w:rPr>
        <w:t>se</w:t>
      </w:r>
      <w:r>
        <w:rPr>
          <w:color w:val="414042"/>
          <w:spacing w:val="-33"/>
          <w:w w:val="95"/>
        </w:rPr>
        <w:t> </w:t>
      </w:r>
      <w:r>
        <w:rPr>
          <w:color w:val="414042"/>
          <w:w w:val="95"/>
        </w:rPr>
        <w:t>cIasificaron </w:t>
      </w:r>
      <w:r>
        <w:rPr>
          <w:color w:val="414042"/>
        </w:rPr>
        <w:t>los</w:t>
      </w:r>
      <w:r>
        <w:rPr>
          <w:color w:val="414042"/>
          <w:spacing w:val="-38"/>
        </w:rPr>
        <w:t> </w:t>
      </w:r>
      <w:r>
        <w:rPr>
          <w:color w:val="414042"/>
        </w:rPr>
        <w:t>valores</w:t>
      </w:r>
      <w:r>
        <w:rPr>
          <w:color w:val="414042"/>
          <w:spacing w:val="-38"/>
        </w:rPr>
        <w:t> </w:t>
      </w:r>
      <w:r>
        <w:rPr>
          <w:color w:val="414042"/>
        </w:rPr>
        <w:t>del</w:t>
      </w:r>
      <w:r>
        <w:rPr>
          <w:color w:val="414042"/>
          <w:spacing w:val="-39"/>
        </w:rPr>
        <w:t> </w:t>
      </w:r>
      <w:r>
        <w:rPr>
          <w:color w:val="414042"/>
        </w:rPr>
        <w:t>Modelo</w:t>
      </w:r>
      <w:r>
        <w:rPr>
          <w:color w:val="414042"/>
          <w:spacing w:val="-52"/>
        </w:rPr>
        <w:t> </w:t>
      </w:r>
      <w:r>
        <w:rPr>
          <w:color w:val="414042"/>
        </w:rPr>
        <w:t>Axiológico</w:t>
      </w:r>
      <w:r>
        <w:rPr>
          <w:color w:val="414042"/>
          <w:spacing w:val="-38"/>
        </w:rPr>
        <w:t> </w:t>
      </w:r>
      <w:r>
        <w:rPr>
          <w:color w:val="414042"/>
        </w:rPr>
        <w:t>de</w:t>
      </w:r>
      <w:r>
        <w:rPr>
          <w:color w:val="414042"/>
          <w:spacing w:val="-38"/>
        </w:rPr>
        <w:t> </w:t>
      </w:r>
      <w:r>
        <w:rPr>
          <w:color w:val="414042"/>
        </w:rPr>
        <w:t>la</w:t>
      </w:r>
      <w:r>
        <w:rPr>
          <w:color w:val="414042"/>
          <w:spacing w:val="-38"/>
        </w:rPr>
        <w:t> </w:t>
      </w:r>
      <w:r>
        <w:rPr>
          <w:color w:val="414042"/>
        </w:rPr>
        <w:t>UAEM.</w:t>
      </w:r>
    </w:p>
    <w:p>
      <w:pPr>
        <w:pStyle w:val="BodyText"/>
        <w:spacing w:line="309" w:lineRule="auto" w:before="200"/>
        <w:ind w:left="160" w:right="136" w:firstLine="820"/>
        <w:jc w:val="both"/>
      </w:pPr>
      <w:r>
        <w:rPr>
          <w:color w:val="414042"/>
          <w:w w:val="95"/>
        </w:rPr>
        <w:t>Los</w:t>
      </w:r>
      <w:r>
        <w:rPr>
          <w:color w:val="414042"/>
          <w:spacing w:val="-14"/>
          <w:w w:val="95"/>
        </w:rPr>
        <w:t> </w:t>
      </w:r>
      <w:r>
        <w:rPr>
          <w:color w:val="414042"/>
          <w:w w:val="95"/>
        </w:rPr>
        <w:t>valores</w:t>
      </w:r>
      <w:r>
        <w:rPr>
          <w:color w:val="414042"/>
          <w:spacing w:val="-14"/>
          <w:w w:val="95"/>
        </w:rPr>
        <w:t> </w:t>
      </w:r>
      <w:r>
        <w:rPr>
          <w:color w:val="414042"/>
          <w:w w:val="95"/>
        </w:rPr>
        <w:t>indispensables,</w:t>
      </w:r>
      <w:r>
        <w:rPr>
          <w:color w:val="414042"/>
          <w:spacing w:val="-32"/>
          <w:w w:val="95"/>
        </w:rPr>
        <w:t> </w:t>
      </w:r>
      <w:r>
        <w:rPr>
          <w:color w:val="414042"/>
          <w:w w:val="95"/>
        </w:rPr>
        <w:t>son</w:t>
      </w:r>
      <w:r>
        <w:rPr>
          <w:color w:val="414042"/>
          <w:spacing w:val="-14"/>
          <w:w w:val="95"/>
        </w:rPr>
        <w:t> </w:t>
      </w:r>
      <w:r>
        <w:rPr>
          <w:color w:val="414042"/>
          <w:w w:val="95"/>
        </w:rPr>
        <w:t>aquellos</w:t>
      </w:r>
      <w:r>
        <w:rPr>
          <w:color w:val="414042"/>
          <w:spacing w:val="-14"/>
          <w:w w:val="95"/>
        </w:rPr>
        <w:t> </w:t>
      </w:r>
      <w:r>
        <w:rPr>
          <w:color w:val="414042"/>
          <w:w w:val="95"/>
        </w:rPr>
        <w:t>que</w:t>
      </w:r>
      <w:r>
        <w:rPr>
          <w:color w:val="414042"/>
          <w:spacing w:val="-14"/>
          <w:w w:val="95"/>
        </w:rPr>
        <w:t> </w:t>
      </w:r>
      <w:r>
        <w:rPr>
          <w:color w:val="414042"/>
          <w:w w:val="95"/>
        </w:rPr>
        <w:t>se</w:t>
      </w:r>
      <w:r>
        <w:rPr>
          <w:color w:val="414042"/>
          <w:spacing w:val="-14"/>
          <w:w w:val="95"/>
        </w:rPr>
        <w:t> </w:t>
      </w:r>
      <w:r>
        <w:rPr>
          <w:color w:val="414042"/>
          <w:w w:val="95"/>
        </w:rPr>
        <w:t>consideran</w:t>
      </w:r>
      <w:r>
        <w:rPr>
          <w:color w:val="414042"/>
          <w:spacing w:val="-14"/>
          <w:w w:val="95"/>
        </w:rPr>
        <w:t> </w:t>
      </w:r>
      <w:r>
        <w:rPr>
          <w:color w:val="414042"/>
          <w:w w:val="95"/>
        </w:rPr>
        <w:t>como</w:t>
      </w:r>
      <w:r>
        <w:rPr>
          <w:color w:val="414042"/>
          <w:spacing w:val="-14"/>
          <w:w w:val="95"/>
        </w:rPr>
        <w:t> </w:t>
      </w:r>
      <w:r>
        <w:rPr>
          <w:color w:val="414042"/>
          <w:spacing w:val="2"/>
          <w:w w:val="95"/>
        </w:rPr>
        <w:t>parte </w:t>
      </w:r>
      <w:r>
        <w:rPr>
          <w:color w:val="414042"/>
          <w:w w:val="95"/>
        </w:rPr>
        <w:t>fundamental</w:t>
      </w:r>
      <w:r>
        <w:rPr>
          <w:color w:val="414042"/>
          <w:spacing w:val="-39"/>
          <w:w w:val="95"/>
        </w:rPr>
        <w:t> </w:t>
      </w:r>
      <w:r>
        <w:rPr>
          <w:color w:val="414042"/>
          <w:w w:val="95"/>
        </w:rPr>
        <w:t>de</w:t>
      </w:r>
      <w:r>
        <w:rPr>
          <w:color w:val="414042"/>
          <w:spacing w:val="-39"/>
          <w:w w:val="95"/>
        </w:rPr>
        <w:t> </w:t>
      </w:r>
      <w:r>
        <w:rPr>
          <w:color w:val="414042"/>
          <w:w w:val="95"/>
        </w:rPr>
        <w:t>la</w:t>
      </w:r>
      <w:r>
        <w:rPr>
          <w:color w:val="414042"/>
          <w:spacing w:val="-39"/>
          <w:w w:val="95"/>
        </w:rPr>
        <w:t> </w:t>
      </w:r>
      <w:r>
        <w:rPr>
          <w:color w:val="414042"/>
          <w:w w:val="95"/>
        </w:rPr>
        <w:t>formación</w:t>
      </w:r>
      <w:r>
        <w:rPr>
          <w:color w:val="414042"/>
          <w:spacing w:val="-39"/>
          <w:w w:val="95"/>
        </w:rPr>
        <w:t> </w:t>
      </w:r>
      <w:r>
        <w:rPr>
          <w:color w:val="414042"/>
          <w:w w:val="95"/>
        </w:rPr>
        <w:t>de</w:t>
      </w:r>
      <w:r>
        <w:rPr>
          <w:color w:val="414042"/>
          <w:spacing w:val="-39"/>
          <w:w w:val="95"/>
        </w:rPr>
        <w:t> </w:t>
      </w:r>
      <w:r>
        <w:rPr>
          <w:color w:val="414042"/>
          <w:w w:val="95"/>
        </w:rPr>
        <w:t>un</w:t>
      </w:r>
      <w:r>
        <w:rPr>
          <w:color w:val="414042"/>
          <w:spacing w:val="-39"/>
          <w:w w:val="95"/>
        </w:rPr>
        <w:t> </w:t>
      </w:r>
      <w:r>
        <w:rPr>
          <w:color w:val="414042"/>
          <w:w w:val="95"/>
        </w:rPr>
        <w:t>profesional,</w:t>
      </w:r>
      <w:r>
        <w:rPr>
          <w:color w:val="414042"/>
          <w:spacing w:val="-54"/>
          <w:w w:val="95"/>
        </w:rPr>
        <w:t> </w:t>
      </w:r>
      <w:r>
        <w:rPr>
          <w:color w:val="414042"/>
          <w:w w:val="95"/>
        </w:rPr>
        <w:t>y</w:t>
      </w:r>
      <w:r>
        <w:rPr>
          <w:color w:val="414042"/>
          <w:spacing w:val="-39"/>
          <w:w w:val="95"/>
        </w:rPr>
        <w:t> </w:t>
      </w:r>
      <w:r>
        <w:rPr>
          <w:color w:val="414042"/>
          <w:w w:val="95"/>
        </w:rPr>
        <w:t>no</w:t>
      </w:r>
      <w:r>
        <w:rPr>
          <w:color w:val="414042"/>
          <w:spacing w:val="-39"/>
          <w:w w:val="95"/>
        </w:rPr>
        <w:t> </w:t>
      </w:r>
      <w:r>
        <w:rPr>
          <w:color w:val="414042"/>
          <w:w w:val="95"/>
        </w:rPr>
        <w:t>se</w:t>
      </w:r>
      <w:r>
        <w:rPr>
          <w:color w:val="414042"/>
          <w:spacing w:val="-39"/>
          <w:w w:val="95"/>
        </w:rPr>
        <w:t> </w:t>
      </w:r>
      <w:r>
        <w:rPr>
          <w:color w:val="414042"/>
          <w:w w:val="95"/>
        </w:rPr>
        <w:t>puede</w:t>
      </w:r>
      <w:r>
        <w:rPr>
          <w:color w:val="414042"/>
          <w:spacing w:val="-39"/>
          <w:w w:val="95"/>
        </w:rPr>
        <w:t> </w:t>
      </w:r>
      <w:r>
        <w:rPr>
          <w:color w:val="414042"/>
          <w:w w:val="95"/>
        </w:rPr>
        <w:t>ni</w:t>
      </w:r>
      <w:r>
        <w:rPr>
          <w:color w:val="414042"/>
          <w:spacing w:val="-39"/>
          <w:w w:val="95"/>
        </w:rPr>
        <w:t> </w:t>
      </w:r>
      <w:r>
        <w:rPr>
          <w:color w:val="414042"/>
          <w:w w:val="95"/>
        </w:rPr>
        <w:t>debe</w:t>
      </w:r>
      <w:r>
        <w:rPr>
          <w:color w:val="414042"/>
          <w:spacing w:val="-39"/>
          <w:w w:val="95"/>
        </w:rPr>
        <w:t> </w:t>
      </w:r>
      <w:r>
        <w:rPr>
          <w:color w:val="414042"/>
          <w:w w:val="95"/>
        </w:rPr>
        <w:t>de</w:t>
      </w:r>
      <w:r>
        <w:rPr>
          <w:color w:val="414042"/>
          <w:spacing w:val="-39"/>
          <w:w w:val="95"/>
        </w:rPr>
        <w:t> </w:t>
      </w:r>
      <w:r>
        <w:rPr>
          <w:color w:val="414042"/>
          <w:w w:val="95"/>
        </w:rPr>
        <w:t>carecer de</w:t>
      </w:r>
      <w:r>
        <w:rPr>
          <w:color w:val="414042"/>
          <w:spacing w:val="-33"/>
          <w:w w:val="95"/>
        </w:rPr>
        <w:t> </w:t>
      </w:r>
      <w:r>
        <w:rPr>
          <w:color w:val="414042"/>
          <w:w w:val="95"/>
        </w:rPr>
        <w:t>éstos.</w:t>
      </w:r>
      <w:r>
        <w:rPr>
          <w:color w:val="414042"/>
          <w:spacing w:val="-49"/>
          <w:w w:val="95"/>
        </w:rPr>
        <w:t> </w:t>
      </w:r>
      <w:r>
        <w:rPr>
          <w:color w:val="414042"/>
          <w:w w:val="95"/>
        </w:rPr>
        <w:t>En</w:t>
      </w:r>
      <w:r>
        <w:rPr>
          <w:color w:val="414042"/>
          <w:spacing w:val="-33"/>
          <w:w w:val="95"/>
        </w:rPr>
        <w:t> </w:t>
      </w:r>
      <w:r>
        <w:rPr>
          <w:color w:val="414042"/>
          <w:w w:val="95"/>
        </w:rPr>
        <w:t>cuanto</w:t>
      </w:r>
      <w:r>
        <w:rPr>
          <w:color w:val="414042"/>
          <w:spacing w:val="-33"/>
          <w:w w:val="95"/>
        </w:rPr>
        <w:t> </w:t>
      </w:r>
      <w:r>
        <w:rPr>
          <w:color w:val="414042"/>
          <w:w w:val="95"/>
        </w:rPr>
        <w:t>a</w:t>
      </w:r>
      <w:r>
        <w:rPr>
          <w:color w:val="414042"/>
          <w:spacing w:val="-33"/>
          <w:w w:val="95"/>
        </w:rPr>
        <w:t> </w:t>
      </w:r>
      <w:r>
        <w:rPr>
          <w:color w:val="414042"/>
          <w:w w:val="95"/>
        </w:rPr>
        <w:t>los</w:t>
      </w:r>
      <w:r>
        <w:rPr>
          <w:color w:val="414042"/>
          <w:spacing w:val="-33"/>
          <w:w w:val="95"/>
        </w:rPr>
        <w:t> </w:t>
      </w:r>
      <w:r>
        <w:rPr>
          <w:color w:val="414042"/>
          <w:w w:val="95"/>
        </w:rPr>
        <w:t>valores</w:t>
      </w:r>
      <w:r>
        <w:rPr>
          <w:color w:val="414042"/>
          <w:spacing w:val="-33"/>
          <w:w w:val="95"/>
        </w:rPr>
        <w:t> </w:t>
      </w:r>
      <w:r>
        <w:rPr>
          <w:color w:val="414042"/>
          <w:w w:val="95"/>
        </w:rPr>
        <w:t>indispensables</w:t>
      </w:r>
      <w:r>
        <w:rPr>
          <w:color w:val="414042"/>
          <w:spacing w:val="-33"/>
          <w:w w:val="95"/>
        </w:rPr>
        <w:t> </w:t>
      </w:r>
      <w:r>
        <w:rPr>
          <w:color w:val="414042"/>
          <w:w w:val="95"/>
        </w:rPr>
        <w:t>se</w:t>
      </w:r>
      <w:r>
        <w:rPr>
          <w:color w:val="414042"/>
          <w:spacing w:val="-33"/>
          <w:w w:val="95"/>
        </w:rPr>
        <w:t> </w:t>
      </w:r>
      <w:r>
        <w:rPr>
          <w:color w:val="414042"/>
          <w:spacing w:val="2"/>
          <w:w w:val="95"/>
        </w:rPr>
        <w:t>observa</w:t>
      </w:r>
      <w:r>
        <w:rPr>
          <w:color w:val="414042"/>
          <w:spacing w:val="-33"/>
          <w:w w:val="95"/>
        </w:rPr>
        <w:t> </w:t>
      </w:r>
      <w:r>
        <w:rPr>
          <w:color w:val="414042"/>
          <w:w w:val="95"/>
        </w:rPr>
        <w:t>cada</w:t>
      </w:r>
      <w:r>
        <w:rPr>
          <w:color w:val="414042"/>
          <w:spacing w:val="-33"/>
          <w:w w:val="95"/>
        </w:rPr>
        <w:t> </w:t>
      </w:r>
      <w:r>
        <w:rPr>
          <w:color w:val="414042"/>
          <w:w w:val="95"/>
        </w:rPr>
        <w:t>uno</w:t>
      </w:r>
      <w:r>
        <w:rPr>
          <w:color w:val="414042"/>
          <w:spacing w:val="-33"/>
          <w:w w:val="95"/>
        </w:rPr>
        <w:t> </w:t>
      </w:r>
      <w:r>
        <w:rPr>
          <w:color w:val="414042"/>
          <w:w w:val="95"/>
        </w:rPr>
        <w:t>de</w:t>
      </w:r>
      <w:r>
        <w:rPr>
          <w:color w:val="414042"/>
          <w:spacing w:val="-33"/>
          <w:w w:val="95"/>
        </w:rPr>
        <w:t> </w:t>
      </w:r>
      <w:r>
        <w:rPr>
          <w:color w:val="414042"/>
          <w:w w:val="95"/>
        </w:rPr>
        <w:t>aquellos que</w:t>
      </w:r>
      <w:r>
        <w:rPr>
          <w:color w:val="414042"/>
          <w:spacing w:val="-26"/>
          <w:w w:val="95"/>
        </w:rPr>
        <w:t> </w:t>
      </w:r>
      <w:r>
        <w:rPr>
          <w:color w:val="414042"/>
          <w:w w:val="95"/>
        </w:rPr>
        <w:t>obtuvieron</w:t>
      </w:r>
      <w:r>
        <w:rPr>
          <w:color w:val="414042"/>
          <w:spacing w:val="-26"/>
          <w:w w:val="95"/>
        </w:rPr>
        <w:t> </w:t>
      </w:r>
      <w:r>
        <w:rPr>
          <w:color w:val="414042"/>
          <w:w w:val="95"/>
        </w:rPr>
        <w:t>una</w:t>
      </w:r>
      <w:r>
        <w:rPr>
          <w:color w:val="414042"/>
          <w:spacing w:val="-26"/>
          <w:w w:val="95"/>
        </w:rPr>
        <w:t> </w:t>
      </w:r>
      <w:r>
        <w:rPr>
          <w:color w:val="414042"/>
          <w:w w:val="95"/>
        </w:rPr>
        <w:t>mayor</w:t>
      </w:r>
      <w:r>
        <w:rPr>
          <w:color w:val="414042"/>
          <w:spacing w:val="-26"/>
          <w:w w:val="95"/>
        </w:rPr>
        <w:t> </w:t>
      </w:r>
      <w:r>
        <w:rPr>
          <w:color w:val="414042"/>
          <w:w w:val="95"/>
        </w:rPr>
        <w:t>frecuencia</w:t>
      </w:r>
      <w:r>
        <w:rPr>
          <w:color w:val="414042"/>
          <w:spacing w:val="-26"/>
          <w:w w:val="95"/>
        </w:rPr>
        <w:t> </w:t>
      </w:r>
      <w:r>
        <w:rPr>
          <w:color w:val="414042"/>
          <w:w w:val="95"/>
        </w:rPr>
        <w:t>y</w:t>
      </w:r>
      <w:r>
        <w:rPr>
          <w:color w:val="414042"/>
          <w:spacing w:val="-26"/>
          <w:w w:val="95"/>
        </w:rPr>
        <w:t> </w:t>
      </w:r>
      <w:r>
        <w:rPr>
          <w:color w:val="414042"/>
          <w:w w:val="95"/>
        </w:rPr>
        <w:t>fueron</w:t>
      </w:r>
      <w:r>
        <w:rPr>
          <w:color w:val="414042"/>
          <w:spacing w:val="-26"/>
          <w:w w:val="95"/>
        </w:rPr>
        <w:t> </w:t>
      </w:r>
      <w:r>
        <w:rPr>
          <w:color w:val="414042"/>
          <w:w w:val="95"/>
        </w:rPr>
        <w:t>el</w:t>
      </w:r>
      <w:r>
        <w:rPr>
          <w:color w:val="414042"/>
          <w:spacing w:val="-26"/>
          <w:w w:val="95"/>
        </w:rPr>
        <w:t> </w:t>
      </w:r>
      <w:r>
        <w:rPr>
          <w:color w:val="414042"/>
          <w:w w:val="95"/>
        </w:rPr>
        <w:t>Respeto,</w:t>
      </w:r>
      <w:r>
        <w:rPr>
          <w:color w:val="414042"/>
          <w:spacing w:val="-42"/>
          <w:w w:val="95"/>
        </w:rPr>
        <w:t> </w:t>
      </w:r>
      <w:r>
        <w:rPr>
          <w:color w:val="414042"/>
          <w:w w:val="95"/>
        </w:rPr>
        <w:t>la</w:t>
      </w:r>
      <w:r>
        <w:rPr>
          <w:color w:val="414042"/>
          <w:spacing w:val="-26"/>
          <w:w w:val="95"/>
        </w:rPr>
        <w:t> </w:t>
      </w:r>
      <w:r>
        <w:rPr>
          <w:color w:val="414042"/>
          <w:w w:val="95"/>
        </w:rPr>
        <w:t>Responsabilidad</w:t>
      </w:r>
      <w:r>
        <w:rPr>
          <w:color w:val="414042"/>
          <w:spacing w:val="-26"/>
          <w:w w:val="95"/>
        </w:rPr>
        <w:t> </w:t>
      </w:r>
      <w:r>
        <w:rPr>
          <w:color w:val="414042"/>
          <w:w w:val="95"/>
        </w:rPr>
        <w:t>y la</w:t>
      </w:r>
      <w:r>
        <w:rPr>
          <w:color w:val="414042"/>
          <w:spacing w:val="-29"/>
          <w:w w:val="95"/>
        </w:rPr>
        <w:t> </w:t>
      </w:r>
      <w:r>
        <w:rPr>
          <w:color w:val="414042"/>
          <w:w w:val="95"/>
        </w:rPr>
        <w:t>Honestidad,</w:t>
      </w:r>
      <w:r>
        <w:rPr>
          <w:color w:val="414042"/>
          <w:spacing w:val="-44"/>
          <w:w w:val="95"/>
        </w:rPr>
        <w:t> </w:t>
      </w:r>
      <w:r>
        <w:rPr>
          <w:color w:val="414042"/>
          <w:w w:val="95"/>
        </w:rPr>
        <w:t>puesto</w:t>
      </w:r>
      <w:r>
        <w:rPr>
          <w:color w:val="414042"/>
          <w:spacing w:val="-29"/>
          <w:w w:val="95"/>
        </w:rPr>
        <w:t> </w:t>
      </w:r>
      <w:r>
        <w:rPr>
          <w:color w:val="414042"/>
          <w:w w:val="95"/>
        </w:rPr>
        <w:t>que</w:t>
      </w:r>
      <w:r>
        <w:rPr>
          <w:color w:val="414042"/>
          <w:spacing w:val="-29"/>
          <w:w w:val="95"/>
        </w:rPr>
        <w:t> </w:t>
      </w:r>
      <w:r>
        <w:rPr>
          <w:color w:val="414042"/>
          <w:w w:val="95"/>
        </w:rPr>
        <w:t>estos</w:t>
      </w:r>
      <w:r>
        <w:rPr>
          <w:color w:val="414042"/>
          <w:spacing w:val="-29"/>
          <w:w w:val="95"/>
        </w:rPr>
        <w:t> </w:t>
      </w:r>
      <w:r>
        <w:rPr>
          <w:color w:val="414042"/>
          <w:w w:val="95"/>
        </w:rPr>
        <w:t>valores</w:t>
      </w:r>
      <w:r>
        <w:rPr>
          <w:color w:val="414042"/>
          <w:spacing w:val="-29"/>
          <w:w w:val="95"/>
        </w:rPr>
        <w:t> </w:t>
      </w:r>
      <w:r>
        <w:rPr>
          <w:color w:val="414042"/>
          <w:w w:val="95"/>
        </w:rPr>
        <w:t>son</w:t>
      </w:r>
      <w:r>
        <w:rPr>
          <w:color w:val="414042"/>
          <w:spacing w:val="-29"/>
          <w:w w:val="95"/>
        </w:rPr>
        <w:t> </w:t>
      </w:r>
      <w:r>
        <w:rPr>
          <w:color w:val="414042"/>
          <w:w w:val="95"/>
        </w:rPr>
        <w:t>inculcados</w:t>
      </w:r>
      <w:r>
        <w:rPr>
          <w:color w:val="414042"/>
          <w:spacing w:val="-29"/>
          <w:w w:val="95"/>
        </w:rPr>
        <w:t> </w:t>
      </w:r>
      <w:r>
        <w:rPr>
          <w:color w:val="414042"/>
          <w:w w:val="95"/>
        </w:rPr>
        <w:t>desde</w:t>
      </w:r>
      <w:r>
        <w:rPr>
          <w:color w:val="414042"/>
          <w:spacing w:val="-29"/>
          <w:w w:val="95"/>
        </w:rPr>
        <w:t> </w:t>
      </w:r>
      <w:r>
        <w:rPr>
          <w:color w:val="414042"/>
          <w:w w:val="95"/>
        </w:rPr>
        <w:t>el</w:t>
      </w:r>
      <w:r>
        <w:rPr>
          <w:color w:val="414042"/>
          <w:spacing w:val="-29"/>
          <w:w w:val="95"/>
        </w:rPr>
        <w:t> </w:t>
      </w:r>
      <w:r>
        <w:rPr>
          <w:color w:val="414042"/>
          <w:w w:val="95"/>
        </w:rPr>
        <w:t>núcleo</w:t>
      </w:r>
      <w:r>
        <w:rPr>
          <w:color w:val="414042"/>
          <w:spacing w:val="-29"/>
          <w:w w:val="95"/>
        </w:rPr>
        <w:t> </w:t>
      </w:r>
      <w:r>
        <w:rPr>
          <w:color w:val="414042"/>
          <w:w w:val="95"/>
        </w:rPr>
        <w:t>familiar y</w:t>
      </w:r>
      <w:r>
        <w:rPr>
          <w:color w:val="414042"/>
          <w:spacing w:val="-22"/>
          <w:w w:val="95"/>
        </w:rPr>
        <w:t> </w:t>
      </w:r>
      <w:r>
        <w:rPr>
          <w:color w:val="414042"/>
          <w:w w:val="95"/>
        </w:rPr>
        <w:t>se</w:t>
      </w:r>
      <w:r>
        <w:rPr>
          <w:color w:val="414042"/>
          <w:spacing w:val="-22"/>
          <w:w w:val="95"/>
        </w:rPr>
        <w:t> </w:t>
      </w:r>
      <w:r>
        <w:rPr>
          <w:color w:val="414042"/>
          <w:w w:val="95"/>
        </w:rPr>
        <w:t>podrían</w:t>
      </w:r>
      <w:r>
        <w:rPr>
          <w:color w:val="414042"/>
          <w:spacing w:val="-22"/>
          <w:w w:val="95"/>
        </w:rPr>
        <w:t> </w:t>
      </w:r>
      <w:r>
        <w:rPr>
          <w:color w:val="414042"/>
          <w:w w:val="95"/>
        </w:rPr>
        <w:t>considerar</w:t>
      </w:r>
      <w:r>
        <w:rPr>
          <w:color w:val="414042"/>
          <w:spacing w:val="-22"/>
          <w:w w:val="95"/>
        </w:rPr>
        <w:t> </w:t>
      </w:r>
      <w:r>
        <w:rPr>
          <w:color w:val="414042"/>
          <w:w w:val="95"/>
        </w:rPr>
        <w:t>como</w:t>
      </w:r>
      <w:r>
        <w:rPr>
          <w:color w:val="414042"/>
          <w:spacing w:val="-22"/>
          <w:w w:val="95"/>
        </w:rPr>
        <w:t> </w:t>
      </w:r>
      <w:r>
        <w:rPr>
          <w:color w:val="414042"/>
          <w:w w:val="95"/>
        </w:rPr>
        <w:t>una</w:t>
      </w:r>
      <w:r>
        <w:rPr>
          <w:color w:val="414042"/>
          <w:spacing w:val="-22"/>
          <w:w w:val="95"/>
        </w:rPr>
        <w:t> </w:t>
      </w:r>
      <w:r>
        <w:rPr>
          <w:color w:val="414042"/>
          <w:w w:val="95"/>
        </w:rPr>
        <w:t>triada</w:t>
      </w:r>
      <w:r>
        <w:rPr>
          <w:color w:val="414042"/>
          <w:spacing w:val="-22"/>
          <w:w w:val="95"/>
        </w:rPr>
        <w:t> </w:t>
      </w:r>
      <w:r>
        <w:rPr>
          <w:color w:val="414042"/>
          <w:w w:val="95"/>
        </w:rPr>
        <w:t>de</w:t>
      </w:r>
      <w:r>
        <w:rPr>
          <w:color w:val="414042"/>
          <w:spacing w:val="-22"/>
          <w:w w:val="95"/>
        </w:rPr>
        <w:t> </w:t>
      </w:r>
      <w:r>
        <w:rPr>
          <w:color w:val="414042"/>
          <w:w w:val="95"/>
        </w:rPr>
        <w:t>valores</w:t>
      </w:r>
      <w:r>
        <w:rPr>
          <w:color w:val="414042"/>
          <w:spacing w:val="-22"/>
          <w:w w:val="95"/>
        </w:rPr>
        <w:t> </w:t>
      </w:r>
      <w:r>
        <w:rPr>
          <w:color w:val="414042"/>
          <w:spacing w:val="2"/>
          <w:w w:val="95"/>
        </w:rPr>
        <w:t>base.</w:t>
      </w:r>
    </w:p>
    <w:p>
      <w:pPr>
        <w:pStyle w:val="BodyText"/>
        <w:rPr>
          <w:sz w:val="20"/>
        </w:rPr>
      </w:pPr>
    </w:p>
    <w:p>
      <w:pPr>
        <w:pStyle w:val="BodyText"/>
        <w:rPr>
          <w:sz w:val="20"/>
        </w:rPr>
      </w:pPr>
    </w:p>
    <w:p>
      <w:pPr>
        <w:pStyle w:val="BodyText"/>
        <w:rPr>
          <w:sz w:val="20"/>
        </w:rPr>
      </w:pPr>
    </w:p>
    <w:p>
      <w:pPr>
        <w:pStyle w:val="BodyText"/>
        <w:spacing w:before="4"/>
        <w:rPr>
          <w:sz w:val="18"/>
        </w:rPr>
      </w:pPr>
    </w:p>
    <w:p>
      <w:pPr>
        <w:pStyle w:val="Heading2"/>
        <w:ind w:left="303"/>
      </w:pPr>
      <w:r>
        <w:rPr>
          <w:color w:val="5F7456"/>
        </w:rPr>
        <w:t>24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223">
            <wp:simplePos x="0" y="0"/>
            <wp:positionH relativeFrom="page">
              <wp:posOffset>0</wp:posOffset>
            </wp:positionH>
            <wp:positionV relativeFrom="page">
              <wp:posOffset>0</wp:posOffset>
            </wp:positionV>
            <wp:extent cx="7772400" cy="10058399"/>
            <wp:effectExtent l="0" t="0" r="0" b="0"/>
            <wp:wrapNone/>
            <wp:docPr id="47" name="image9.png" descr=""/>
            <wp:cNvGraphicFramePr>
              <a:graphicFrameLocks noChangeAspect="1"/>
            </wp:cNvGraphicFramePr>
            <a:graphic>
              <a:graphicData uri="http://schemas.openxmlformats.org/drawingml/2006/picture">
                <pic:pic>
                  <pic:nvPicPr>
                    <pic:cNvPr id="4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firstLine="820"/>
        <w:jc w:val="both"/>
      </w:pPr>
      <w:r>
        <w:rPr>
          <w:color w:val="414042"/>
        </w:rPr>
        <w:t>Los</w:t>
      </w:r>
      <w:r>
        <w:rPr>
          <w:color w:val="414042"/>
          <w:spacing w:val="-40"/>
        </w:rPr>
        <w:t> </w:t>
      </w:r>
      <w:r>
        <w:rPr>
          <w:color w:val="414042"/>
        </w:rPr>
        <w:t>alumnos</w:t>
      </w:r>
      <w:r>
        <w:rPr>
          <w:color w:val="414042"/>
          <w:spacing w:val="-40"/>
        </w:rPr>
        <w:t> </w:t>
      </w:r>
      <w:r>
        <w:rPr>
          <w:color w:val="414042"/>
        </w:rPr>
        <w:t>del</w:t>
      </w:r>
      <w:r>
        <w:rPr>
          <w:color w:val="414042"/>
          <w:spacing w:val="-40"/>
        </w:rPr>
        <w:t> </w:t>
      </w:r>
      <w:r>
        <w:rPr>
          <w:color w:val="414042"/>
        </w:rPr>
        <w:t>noveno</w:t>
      </w:r>
      <w:r>
        <w:rPr>
          <w:color w:val="414042"/>
          <w:spacing w:val="-40"/>
        </w:rPr>
        <w:t> </w:t>
      </w:r>
      <w:r>
        <w:rPr>
          <w:color w:val="414042"/>
        </w:rPr>
        <w:t>semestre</w:t>
      </w:r>
      <w:r>
        <w:rPr>
          <w:color w:val="414042"/>
          <w:spacing w:val="-40"/>
        </w:rPr>
        <w:t> </w:t>
      </w:r>
      <w:r>
        <w:rPr>
          <w:color w:val="414042"/>
        </w:rPr>
        <w:t>consideran</w:t>
      </w:r>
      <w:r>
        <w:rPr>
          <w:color w:val="414042"/>
          <w:spacing w:val="-2"/>
        </w:rPr>
        <w:t> </w:t>
      </w:r>
      <w:r>
        <w:rPr>
          <w:color w:val="414042"/>
        </w:rPr>
        <w:t>los</w:t>
      </w:r>
      <w:r>
        <w:rPr>
          <w:color w:val="414042"/>
          <w:spacing w:val="-40"/>
        </w:rPr>
        <w:t> </w:t>
      </w:r>
      <w:r>
        <w:rPr>
          <w:color w:val="414042"/>
        </w:rPr>
        <w:t>mismos</w:t>
      </w:r>
      <w:r>
        <w:rPr>
          <w:color w:val="414042"/>
          <w:spacing w:val="-40"/>
        </w:rPr>
        <w:t> </w:t>
      </w:r>
      <w:r>
        <w:rPr>
          <w:color w:val="414042"/>
        </w:rPr>
        <w:t>tres</w:t>
      </w:r>
      <w:r>
        <w:rPr>
          <w:color w:val="414042"/>
          <w:spacing w:val="-40"/>
        </w:rPr>
        <w:t> </w:t>
      </w:r>
      <w:r>
        <w:rPr>
          <w:color w:val="414042"/>
        </w:rPr>
        <w:t>valores </w:t>
      </w:r>
      <w:r>
        <w:rPr>
          <w:color w:val="414042"/>
          <w:w w:val="95"/>
        </w:rPr>
        <w:t>como</w:t>
      </w:r>
      <w:r>
        <w:rPr>
          <w:color w:val="414042"/>
          <w:spacing w:val="-56"/>
          <w:w w:val="95"/>
        </w:rPr>
        <w:t> </w:t>
      </w:r>
      <w:r>
        <w:rPr>
          <w:color w:val="414042"/>
          <w:w w:val="95"/>
        </w:rPr>
        <w:t>los</w:t>
      </w:r>
      <w:r>
        <w:rPr>
          <w:color w:val="414042"/>
          <w:spacing w:val="-56"/>
          <w:w w:val="95"/>
        </w:rPr>
        <w:t> </w:t>
      </w:r>
      <w:r>
        <w:rPr>
          <w:color w:val="414042"/>
          <w:w w:val="95"/>
        </w:rPr>
        <w:t>principales</w:t>
      </w:r>
      <w:r>
        <w:rPr>
          <w:color w:val="414042"/>
          <w:spacing w:val="-56"/>
          <w:w w:val="95"/>
        </w:rPr>
        <w:t> </w:t>
      </w:r>
      <w:r>
        <w:rPr>
          <w:color w:val="414042"/>
          <w:w w:val="95"/>
        </w:rPr>
        <w:t>valores</w:t>
      </w:r>
      <w:r>
        <w:rPr>
          <w:color w:val="414042"/>
          <w:spacing w:val="-56"/>
          <w:w w:val="95"/>
        </w:rPr>
        <w:t> </w:t>
      </w:r>
      <w:r>
        <w:rPr>
          <w:color w:val="414042"/>
          <w:w w:val="95"/>
        </w:rPr>
        <w:t>indispensables</w:t>
      </w:r>
      <w:r>
        <w:rPr>
          <w:color w:val="414042"/>
          <w:spacing w:val="-56"/>
          <w:w w:val="95"/>
        </w:rPr>
        <w:t> </w:t>
      </w:r>
      <w:r>
        <w:rPr>
          <w:color w:val="414042"/>
          <w:w w:val="95"/>
        </w:rPr>
        <w:t>para</w:t>
      </w:r>
      <w:r>
        <w:rPr>
          <w:color w:val="414042"/>
          <w:spacing w:val="-56"/>
          <w:w w:val="95"/>
        </w:rPr>
        <w:t> </w:t>
      </w:r>
      <w:r>
        <w:rPr>
          <w:color w:val="414042"/>
          <w:w w:val="95"/>
        </w:rPr>
        <w:t>la</w:t>
      </w:r>
      <w:r>
        <w:rPr>
          <w:color w:val="414042"/>
          <w:spacing w:val="-56"/>
          <w:w w:val="95"/>
        </w:rPr>
        <w:t> </w:t>
      </w:r>
      <w:r>
        <w:rPr>
          <w:color w:val="414042"/>
          <w:w w:val="95"/>
        </w:rPr>
        <w:t>formación</w:t>
      </w:r>
      <w:r>
        <w:rPr>
          <w:color w:val="414042"/>
          <w:spacing w:val="-56"/>
          <w:w w:val="95"/>
        </w:rPr>
        <w:t> </w:t>
      </w:r>
      <w:r>
        <w:rPr>
          <w:color w:val="414042"/>
          <w:w w:val="95"/>
        </w:rPr>
        <w:t>del</w:t>
      </w:r>
      <w:r>
        <w:rPr>
          <w:color w:val="414042"/>
          <w:spacing w:val="-56"/>
          <w:w w:val="95"/>
        </w:rPr>
        <w:t> </w:t>
      </w:r>
      <w:r>
        <w:rPr>
          <w:color w:val="414042"/>
          <w:w w:val="95"/>
        </w:rPr>
        <w:t>profesional.</w:t>
      </w:r>
      <w:r>
        <w:rPr>
          <w:color w:val="414042"/>
          <w:spacing w:val="-65"/>
          <w:w w:val="95"/>
        </w:rPr>
        <w:t> </w:t>
      </w:r>
      <w:r>
        <w:rPr>
          <w:color w:val="414042"/>
          <w:w w:val="95"/>
        </w:rPr>
        <w:t>Por tal</w:t>
      </w:r>
      <w:r>
        <w:rPr>
          <w:color w:val="414042"/>
          <w:spacing w:val="-43"/>
          <w:w w:val="95"/>
        </w:rPr>
        <w:t> </w:t>
      </w:r>
      <w:r>
        <w:rPr>
          <w:color w:val="414042"/>
          <w:w w:val="95"/>
        </w:rPr>
        <w:t>motivo</w:t>
      </w:r>
      <w:r>
        <w:rPr>
          <w:color w:val="414042"/>
          <w:spacing w:val="-42"/>
          <w:w w:val="95"/>
        </w:rPr>
        <w:t> </w:t>
      </w:r>
      <w:r>
        <w:rPr>
          <w:color w:val="414042"/>
          <w:w w:val="95"/>
        </w:rPr>
        <w:t>Honestidad,</w:t>
      </w:r>
      <w:r>
        <w:rPr>
          <w:color w:val="414042"/>
          <w:spacing w:val="-55"/>
          <w:w w:val="95"/>
        </w:rPr>
        <w:t> </w:t>
      </w:r>
      <w:r>
        <w:rPr>
          <w:color w:val="414042"/>
          <w:w w:val="95"/>
        </w:rPr>
        <w:t>Responsabilidad</w:t>
      </w:r>
      <w:r>
        <w:rPr>
          <w:color w:val="414042"/>
          <w:spacing w:val="-42"/>
          <w:w w:val="95"/>
        </w:rPr>
        <w:t> </w:t>
      </w:r>
      <w:r>
        <w:rPr>
          <w:color w:val="414042"/>
          <w:w w:val="95"/>
        </w:rPr>
        <w:t>y</w:t>
      </w:r>
      <w:r>
        <w:rPr>
          <w:color w:val="414042"/>
          <w:spacing w:val="-42"/>
          <w:w w:val="95"/>
        </w:rPr>
        <w:t> </w:t>
      </w:r>
      <w:r>
        <w:rPr>
          <w:color w:val="414042"/>
          <w:w w:val="95"/>
        </w:rPr>
        <w:t>Respeto</w:t>
      </w:r>
      <w:r>
        <w:rPr>
          <w:color w:val="414042"/>
          <w:spacing w:val="-42"/>
          <w:w w:val="95"/>
        </w:rPr>
        <w:t> </w:t>
      </w:r>
      <w:r>
        <w:rPr>
          <w:color w:val="414042"/>
          <w:w w:val="95"/>
        </w:rPr>
        <w:t>son</w:t>
      </w:r>
      <w:r>
        <w:rPr>
          <w:color w:val="414042"/>
          <w:spacing w:val="-42"/>
          <w:w w:val="95"/>
        </w:rPr>
        <w:t> </w:t>
      </w:r>
      <w:r>
        <w:rPr>
          <w:color w:val="414042"/>
          <w:w w:val="95"/>
        </w:rPr>
        <w:t>valores</w:t>
      </w:r>
      <w:r>
        <w:rPr>
          <w:color w:val="414042"/>
          <w:spacing w:val="-42"/>
          <w:w w:val="95"/>
        </w:rPr>
        <w:t> </w:t>
      </w:r>
      <w:r>
        <w:rPr>
          <w:color w:val="414042"/>
          <w:w w:val="95"/>
        </w:rPr>
        <w:t>fundamentales</w:t>
      </w:r>
      <w:r>
        <w:rPr>
          <w:color w:val="414042"/>
          <w:spacing w:val="-42"/>
          <w:w w:val="95"/>
        </w:rPr>
        <w:t> </w:t>
      </w:r>
      <w:r>
        <w:rPr>
          <w:color w:val="414042"/>
          <w:w w:val="95"/>
        </w:rPr>
        <w:t>en la</w:t>
      </w:r>
      <w:r>
        <w:rPr>
          <w:color w:val="414042"/>
          <w:spacing w:val="-29"/>
          <w:w w:val="95"/>
        </w:rPr>
        <w:t> </w:t>
      </w:r>
      <w:r>
        <w:rPr>
          <w:color w:val="414042"/>
          <w:w w:val="95"/>
        </w:rPr>
        <w:t>formación</w:t>
      </w:r>
      <w:r>
        <w:rPr>
          <w:color w:val="414042"/>
          <w:spacing w:val="-29"/>
          <w:w w:val="95"/>
        </w:rPr>
        <w:t> </w:t>
      </w:r>
      <w:r>
        <w:rPr>
          <w:color w:val="414042"/>
          <w:w w:val="95"/>
        </w:rPr>
        <w:t>del</w:t>
      </w:r>
      <w:r>
        <w:rPr>
          <w:color w:val="414042"/>
          <w:spacing w:val="-29"/>
          <w:w w:val="95"/>
        </w:rPr>
        <w:t> </w:t>
      </w:r>
      <w:r>
        <w:rPr>
          <w:color w:val="414042"/>
          <w:w w:val="95"/>
        </w:rPr>
        <w:t>profesional,</w:t>
      </w:r>
      <w:r>
        <w:rPr>
          <w:color w:val="414042"/>
          <w:spacing w:val="-46"/>
          <w:w w:val="95"/>
        </w:rPr>
        <w:t> </w:t>
      </w:r>
      <w:r>
        <w:rPr>
          <w:color w:val="414042"/>
          <w:w w:val="95"/>
        </w:rPr>
        <w:t>estos</w:t>
      </w:r>
      <w:r>
        <w:rPr>
          <w:color w:val="414042"/>
          <w:spacing w:val="-29"/>
          <w:w w:val="95"/>
        </w:rPr>
        <w:t> </w:t>
      </w:r>
      <w:r>
        <w:rPr>
          <w:color w:val="414042"/>
          <w:w w:val="95"/>
        </w:rPr>
        <w:t>son</w:t>
      </w:r>
      <w:r>
        <w:rPr>
          <w:color w:val="414042"/>
          <w:spacing w:val="-29"/>
          <w:w w:val="95"/>
        </w:rPr>
        <w:t> </w:t>
      </w:r>
      <w:r>
        <w:rPr>
          <w:color w:val="414042"/>
          <w:w w:val="95"/>
        </w:rPr>
        <w:t>fomentados</w:t>
      </w:r>
      <w:r>
        <w:rPr>
          <w:color w:val="414042"/>
          <w:spacing w:val="-29"/>
          <w:w w:val="95"/>
        </w:rPr>
        <w:t> </w:t>
      </w:r>
      <w:r>
        <w:rPr>
          <w:color w:val="414042"/>
          <w:w w:val="95"/>
        </w:rPr>
        <w:t>en</w:t>
      </w:r>
      <w:r>
        <w:rPr>
          <w:color w:val="414042"/>
          <w:spacing w:val="-29"/>
          <w:w w:val="95"/>
        </w:rPr>
        <w:t> </w:t>
      </w:r>
      <w:r>
        <w:rPr>
          <w:color w:val="414042"/>
          <w:w w:val="95"/>
        </w:rPr>
        <w:t>el</w:t>
      </w:r>
      <w:r>
        <w:rPr>
          <w:color w:val="414042"/>
          <w:spacing w:val="-29"/>
          <w:w w:val="95"/>
        </w:rPr>
        <w:t> </w:t>
      </w:r>
      <w:r>
        <w:rPr>
          <w:color w:val="414042"/>
          <w:w w:val="95"/>
        </w:rPr>
        <w:t>hogar</w:t>
      </w:r>
      <w:r>
        <w:rPr>
          <w:color w:val="414042"/>
          <w:spacing w:val="-29"/>
          <w:w w:val="95"/>
        </w:rPr>
        <w:t> </w:t>
      </w:r>
      <w:r>
        <w:rPr>
          <w:color w:val="414042"/>
          <w:w w:val="95"/>
        </w:rPr>
        <w:t>y</w:t>
      </w:r>
      <w:r>
        <w:rPr>
          <w:color w:val="414042"/>
          <w:spacing w:val="-29"/>
          <w:w w:val="95"/>
        </w:rPr>
        <w:t> </w:t>
      </w:r>
      <w:r>
        <w:rPr>
          <w:color w:val="414042"/>
          <w:w w:val="95"/>
        </w:rPr>
        <w:t>con</w:t>
      </w:r>
      <w:r>
        <w:rPr>
          <w:color w:val="414042"/>
          <w:spacing w:val="-29"/>
          <w:w w:val="95"/>
        </w:rPr>
        <w:t> </w:t>
      </w:r>
      <w:r>
        <w:rPr>
          <w:color w:val="414042"/>
          <w:w w:val="95"/>
        </w:rPr>
        <w:t>el</w:t>
      </w:r>
      <w:r>
        <w:rPr>
          <w:color w:val="414042"/>
          <w:spacing w:val="-29"/>
          <w:w w:val="95"/>
        </w:rPr>
        <w:t> </w:t>
      </w:r>
      <w:r>
        <w:rPr>
          <w:color w:val="414042"/>
          <w:w w:val="95"/>
        </w:rPr>
        <w:t>paso</w:t>
      </w:r>
      <w:r>
        <w:rPr>
          <w:color w:val="414042"/>
          <w:spacing w:val="-29"/>
          <w:w w:val="95"/>
        </w:rPr>
        <w:t> </w:t>
      </w:r>
      <w:r>
        <w:rPr>
          <w:color w:val="414042"/>
          <w:w w:val="95"/>
        </w:rPr>
        <w:t>del </w:t>
      </w:r>
      <w:r>
        <w:rPr>
          <w:color w:val="414042"/>
        </w:rPr>
        <w:t>tiempo</w:t>
      </w:r>
      <w:r>
        <w:rPr>
          <w:color w:val="414042"/>
          <w:spacing w:val="-49"/>
        </w:rPr>
        <w:t> </w:t>
      </w:r>
      <w:r>
        <w:rPr>
          <w:color w:val="414042"/>
        </w:rPr>
        <w:t>se</w:t>
      </w:r>
      <w:r>
        <w:rPr>
          <w:color w:val="414042"/>
          <w:spacing w:val="-49"/>
        </w:rPr>
        <w:t> </w:t>
      </w:r>
      <w:r>
        <w:rPr>
          <w:color w:val="414042"/>
          <w:spacing w:val="2"/>
        </w:rPr>
        <w:t>fortalecen,</w:t>
      </w:r>
      <w:r>
        <w:rPr>
          <w:color w:val="414042"/>
          <w:spacing w:val="-58"/>
        </w:rPr>
        <w:t> </w:t>
      </w:r>
      <w:r>
        <w:rPr>
          <w:color w:val="414042"/>
        </w:rPr>
        <w:t>el</w:t>
      </w:r>
      <w:r>
        <w:rPr>
          <w:color w:val="414042"/>
          <w:spacing w:val="-49"/>
        </w:rPr>
        <w:t> </w:t>
      </w:r>
      <w:r>
        <w:rPr>
          <w:color w:val="414042"/>
        </w:rPr>
        <w:t>hecho</w:t>
      </w:r>
      <w:r>
        <w:rPr>
          <w:color w:val="414042"/>
          <w:spacing w:val="-49"/>
        </w:rPr>
        <w:t> </w:t>
      </w:r>
      <w:r>
        <w:rPr>
          <w:color w:val="414042"/>
        </w:rPr>
        <w:t>de</w:t>
      </w:r>
      <w:r>
        <w:rPr>
          <w:color w:val="414042"/>
          <w:spacing w:val="-49"/>
        </w:rPr>
        <w:t> </w:t>
      </w:r>
      <w:r>
        <w:rPr>
          <w:color w:val="414042"/>
        </w:rPr>
        <w:t>que</w:t>
      </w:r>
      <w:r>
        <w:rPr>
          <w:color w:val="414042"/>
          <w:spacing w:val="-49"/>
        </w:rPr>
        <w:t> </w:t>
      </w:r>
      <w:r>
        <w:rPr>
          <w:color w:val="414042"/>
          <w:spacing w:val="2"/>
        </w:rPr>
        <w:t>observar</w:t>
      </w:r>
      <w:r>
        <w:rPr>
          <w:color w:val="414042"/>
          <w:spacing w:val="-19"/>
        </w:rPr>
        <w:t> </w:t>
      </w:r>
      <w:r>
        <w:rPr>
          <w:color w:val="414042"/>
        </w:rPr>
        <w:t>su</w:t>
      </w:r>
      <w:r>
        <w:rPr>
          <w:color w:val="414042"/>
          <w:spacing w:val="-49"/>
        </w:rPr>
        <w:t> </w:t>
      </w:r>
      <w:r>
        <w:rPr>
          <w:color w:val="414042"/>
        </w:rPr>
        <w:t>prevalencia</w:t>
      </w:r>
      <w:r>
        <w:rPr>
          <w:color w:val="414042"/>
          <w:spacing w:val="-49"/>
        </w:rPr>
        <w:t> </w:t>
      </w:r>
      <w:r>
        <w:rPr>
          <w:color w:val="414042"/>
        </w:rPr>
        <w:t>a</w:t>
      </w:r>
      <w:r>
        <w:rPr>
          <w:color w:val="414042"/>
          <w:spacing w:val="-49"/>
        </w:rPr>
        <w:t> </w:t>
      </w:r>
      <w:r>
        <w:rPr>
          <w:color w:val="414042"/>
        </w:rPr>
        <w:t>lo</w:t>
      </w:r>
      <w:r>
        <w:rPr>
          <w:color w:val="414042"/>
          <w:spacing w:val="-49"/>
        </w:rPr>
        <w:t> </w:t>
      </w:r>
      <w:r>
        <w:rPr>
          <w:color w:val="414042"/>
        </w:rPr>
        <w:t>largo</w:t>
      </w:r>
      <w:r>
        <w:rPr>
          <w:color w:val="414042"/>
          <w:spacing w:val="-49"/>
        </w:rPr>
        <w:t> </w:t>
      </w:r>
      <w:r>
        <w:rPr>
          <w:color w:val="414042"/>
        </w:rPr>
        <w:t>de</w:t>
      </w:r>
      <w:r>
        <w:rPr>
          <w:color w:val="414042"/>
          <w:spacing w:val="-49"/>
        </w:rPr>
        <w:t> </w:t>
      </w:r>
      <w:r>
        <w:rPr>
          <w:color w:val="414042"/>
        </w:rPr>
        <w:t>la </w:t>
      </w:r>
      <w:r>
        <w:rPr>
          <w:color w:val="414042"/>
          <w:w w:val="95"/>
        </w:rPr>
        <w:t>formación</w:t>
      </w:r>
      <w:r>
        <w:rPr>
          <w:color w:val="414042"/>
          <w:spacing w:val="-37"/>
          <w:w w:val="95"/>
        </w:rPr>
        <w:t> </w:t>
      </w:r>
      <w:r>
        <w:rPr>
          <w:color w:val="414042"/>
          <w:w w:val="95"/>
        </w:rPr>
        <w:t>indica</w:t>
      </w:r>
      <w:r>
        <w:rPr>
          <w:color w:val="414042"/>
          <w:spacing w:val="-37"/>
          <w:w w:val="95"/>
        </w:rPr>
        <w:t> </w:t>
      </w:r>
      <w:r>
        <w:rPr>
          <w:color w:val="414042"/>
          <w:w w:val="95"/>
        </w:rPr>
        <w:t>que</w:t>
      </w:r>
      <w:r>
        <w:rPr>
          <w:color w:val="414042"/>
          <w:spacing w:val="-37"/>
          <w:w w:val="95"/>
        </w:rPr>
        <w:t> </w:t>
      </w:r>
      <w:r>
        <w:rPr>
          <w:color w:val="414042"/>
          <w:w w:val="95"/>
        </w:rPr>
        <w:t>la</w:t>
      </w:r>
      <w:r>
        <w:rPr>
          <w:color w:val="414042"/>
          <w:spacing w:val="-37"/>
          <w:w w:val="95"/>
        </w:rPr>
        <w:t> </w:t>
      </w:r>
      <w:r>
        <w:rPr>
          <w:color w:val="414042"/>
          <w:w w:val="95"/>
        </w:rPr>
        <w:t>Facultad</w:t>
      </w:r>
      <w:r>
        <w:rPr>
          <w:color w:val="414042"/>
          <w:spacing w:val="-37"/>
          <w:w w:val="95"/>
        </w:rPr>
        <w:t> </w:t>
      </w:r>
      <w:r>
        <w:rPr>
          <w:color w:val="414042"/>
          <w:w w:val="95"/>
        </w:rPr>
        <w:t>de</w:t>
      </w:r>
      <w:r>
        <w:rPr>
          <w:color w:val="414042"/>
          <w:spacing w:val="-37"/>
          <w:w w:val="95"/>
        </w:rPr>
        <w:t> </w:t>
      </w:r>
      <w:r>
        <w:rPr>
          <w:color w:val="414042"/>
          <w:w w:val="95"/>
        </w:rPr>
        <w:t>Química</w:t>
      </w:r>
      <w:r>
        <w:rPr>
          <w:color w:val="414042"/>
          <w:spacing w:val="-37"/>
          <w:w w:val="95"/>
        </w:rPr>
        <w:t> </w:t>
      </w:r>
      <w:r>
        <w:rPr>
          <w:color w:val="414042"/>
          <w:w w:val="95"/>
        </w:rPr>
        <w:t>fomenta</w:t>
      </w:r>
      <w:r>
        <w:rPr>
          <w:color w:val="414042"/>
          <w:spacing w:val="-37"/>
          <w:w w:val="95"/>
        </w:rPr>
        <w:t> </w:t>
      </w:r>
      <w:r>
        <w:rPr>
          <w:color w:val="414042"/>
          <w:w w:val="95"/>
        </w:rPr>
        <w:t>dichos</w:t>
      </w:r>
      <w:r>
        <w:rPr>
          <w:color w:val="414042"/>
          <w:spacing w:val="-37"/>
          <w:w w:val="95"/>
        </w:rPr>
        <w:t> </w:t>
      </w:r>
      <w:r>
        <w:rPr>
          <w:color w:val="414042"/>
          <w:w w:val="95"/>
        </w:rPr>
        <w:t>valores.</w:t>
      </w:r>
    </w:p>
    <w:p>
      <w:pPr>
        <w:pStyle w:val="BodyText"/>
        <w:spacing w:line="309" w:lineRule="auto" w:before="200"/>
        <w:ind w:left="120" w:right="155" w:firstLine="820"/>
        <w:jc w:val="both"/>
      </w:pPr>
      <w:r>
        <w:rPr>
          <w:color w:val="414042"/>
        </w:rPr>
        <w:t>La</w:t>
      </w:r>
      <w:r>
        <w:rPr>
          <w:color w:val="414042"/>
          <w:spacing w:val="-6"/>
        </w:rPr>
        <w:t> </w:t>
      </w:r>
      <w:r>
        <w:rPr>
          <w:color w:val="414042"/>
        </w:rPr>
        <w:t>escala</w:t>
      </w:r>
      <w:r>
        <w:rPr>
          <w:color w:val="414042"/>
          <w:spacing w:val="-6"/>
        </w:rPr>
        <w:t> </w:t>
      </w:r>
      <w:r>
        <w:rPr>
          <w:color w:val="414042"/>
        </w:rPr>
        <w:t>valoral</w:t>
      </w:r>
      <w:r>
        <w:rPr>
          <w:color w:val="414042"/>
          <w:spacing w:val="-6"/>
        </w:rPr>
        <w:t> </w:t>
      </w:r>
      <w:r>
        <w:rPr>
          <w:color w:val="414042"/>
        </w:rPr>
        <w:t>de</w:t>
      </w:r>
      <w:r>
        <w:rPr>
          <w:color w:val="414042"/>
          <w:spacing w:val="-6"/>
        </w:rPr>
        <w:t> </w:t>
      </w:r>
      <w:r>
        <w:rPr>
          <w:color w:val="414042"/>
        </w:rPr>
        <w:t>cada</w:t>
      </w:r>
      <w:r>
        <w:rPr>
          <w:color w:val="414042"/>
          <w:spacing w:val="-6"/>
        </w:rPr>
        <w:t> </w:t>
      </w:r>
      <w:r>
        <w:rPr>
          <w:color w:val="414042"/>
        </w:rPr>
        <w:t>uno</w:t>
      </w:r>
      <w:r>
        <w:rPr>
          <w:color w:val="414042"/>
          <w:spacing w:val="-6"/>
        </w:rPr>
        <w:t> </w:t>
      </w:r>
      <w:r>
        <w:rPr>
          <w:color w:val="414042"/>
        </w:rPr>
        <w:t>es</w:t>
      </w:r>
      <w:r>
        <w:rPr>
          <w:color w:val="414042"/>
          <w:spacing w:val="-6"/>
        </w:rPr>
        <w:t> </w:t>
      </w:r>
      <w:r>
        <w:rPr>
          <w:color w:val="414042"/>
        </w:rPr>
        <w:t>diferente,</w:t>
      </w:r>
      <w:r>
        <w:rPr>
          <w:color w:val="414042"/>
          <w:spacing w:val="-21"/>
        </w:rPr>
        <w:t> </w:t>
      </w:r>
      <w:r>
        <w:rPr>
          <w:color w:val="414042"/>
        </w:rPr>
        <w:t>por</w:t>
      </w:r>
      <w:r>
        <w:rPr>
          <w:color w:val="414042"/>
          <w:spacing w:val="-6"/>
        </w:rPr>
        <w:t> </w:t>
      </w:r>
      <w:r>
        <w:rPr>
          <w:color w:val="414042"/>
        </w:rPr>
        <w:t>este</w:t>
      </w:r>
      <w:r>
        <w:rPr>
          <w:color w:val="414042"/>
          <w:spacing w:val="-6"/>
        </w:rPr>
        <w:t> </w:t>
      </w:r>
      <w:r>
        <w:rPr>
          <w:color w:val="414042"/>
        </w:rPr>
        <w:t>motivo</w:t>
      </w:r>
      <w:r>
        <w:rPr>
          <w:color w:val="414042"/>
          <w:spacing w:val="-6"/>
        </w:rPr>
        <w:t> </w:t>
      </w:r>
      <w:r>
        <w:rPr>
          <w:color w:val="414042"/>
        </w:rPr>
        <w:t>es</w:t>
      </w:r>
      <w:r>
        <w:rPr>
          <w:color w:val="414042"/>
          <w:spacing w:val="-6"/>
        </w:rPr>
        <w:t> </w:t>
      </w:r>
      <w:r>
        <w:rPr>
          <w:color w:val="414042"/>
        </w:rPr>
        <w:t>que encontramos</w:t>
      </w:r>
      <w:r>
        <w:rPr>
          <w:color w:val="414042"/>
          <w:spacing w:val="-28"/>
        </w:rPr>
        <w:t> </w:t>
      </w:r>
      <w:r>
        <w:rPr>
          <w:color w:val="414042"/>
        </w:rPr>
        <w:t>diversidad</w:t>
      </w:r>
      <w:r>
        <w:rPr>
          <w:color w:val="414042"/>
          <w:spacing w:val="-28"/>
        </w:rPr>
        <w:t> </w:t>
      </w:r>
      <w:r>
        <w:rPr>
          <w:color w:val="414042"/>
        </w:rPr>
        <w:t>en</w:t>
      </w:r>
      <w:r>
        <w:rPr>
          <w:color w:val="414042"/>
          <w:spacing w:val="-28"/>
        </w:rPr>
        <w:t> </w:t>
      </w:r>
      <w:r>
        <w:rPr>
          <w:color w:val="414042"/>
        </w:rPr>
        <w:t>cuanto</w:t>
      </w:r>
      <w:r>
        <w:rPr>
          <w:color w:val="414042"/>
          <w:spacing w:val="-28"/>
        </w:rPr>
        <w:t> </w:t>
      </w:r>
      <w:r>
        <w:rPr>
          <w:color w:val="414042"/>
        </w:rPr>
        <w:t>al</w:t>
      </w:r>
      <w:r>
        <w:rPr>
          <w:color w:val="414042"/>
          <w:spacing w:val="-28"/>
        </w:rPr>
        <w:t> </w:t>
      </w:r>
      <w:r>
        <w:rPr>
          <w:color w:val="414042"/>
        </w:rPr>
        <w:t>posicionamiento</w:t>
      </w:r>
      <w:r>
        <w:rPr>
          <w:color w:val="414042"/>
          <w:spacing w:val="-28"/>
        </w:rPr>
        <w:t> </w:t>
      </w:r>
      <w:r>
        <w:rPr>
          <w:color w:val="414042"/>
        </w:rPr>
        <w:t>e</w:t>
      </w:r>
      <w:r>
        <w:rPr>
          <w:color w:val="414042"/>
          <w:spacing w:val="-28"/>
        </w:rPr>
        <w:t> </w:t>
      </w:r>
      <w:r>
        <w:rPr>
          <w:color w:val="414042"/>
          <w:spacing w:val="2"/>
        </w:rPr>
        <w:t>importancia</w:t>
      </w:r>
      <w:r>
        <w:rPr>
          <w:color w:val="414042"/>
          <w:spacing w:val="-28"/>
        </w:rPr>
        <w:t> </w:t>
      </w:r>
      <w:r>
        <w:rPr>
          <w:color w:val="414042"/>
        </w:rPr>
        <w:t>de</w:t>
      </w:r>
      <w:r>
        <w:rPr>
          <w:color w:val="414042"/>
          <w:spacing w:val="-28"/>
        </w:rPr>
        <w:t> </w:t>
      </w:r>
      <w:r>
        <w:rPr>
          <w:color w:val="414042"/>
        </w:rPr>
        <w:t>los </w:t>
      </w:r>
      <w:r>
        <w:rPr>
          <w:color w:val="414042"/>
          <w:w w:val="95"/>
        </w:rPr>
        <w:t>valores.</w:t>
      </w:r>
      <w:r>
        <w:rPr>
          <w:color w:val="414042"/>
          <w:spacing w:val="-17"/>
          <w:w w:val="95"/>
        </w:rPr>
        <w:t> </w:t>
      </w:r>
      <w:r>
        <w:rPr>
          <w:color w:val="414042"/>
          <w:w w:val="95"/>
        </w:rPr>
        <w:t>Los</w:t>
      </w:r>
      <w:r>
        <w:rPr>
          <w:color w:val="414042"/>
          <w:spacing w:val="-37"/>
          <w:w w:val="95"/>
        </w:rPr>
        <w:t> </w:t>
      </w:r>
      <w:r>
        <w:rPr>
          <w:color w:val="414042"/>
          <w:w w:val="95"/>
        </w:rPr>
        <w:t>valores</w:t>
      </w:r>
      <w:r>
        <w:rPr>
          <w:color w:val="414042"/>
          <w:spacing w:val="-37"/>
          <w:w w:val="95"/>
        </w:rPr>
        <w:t> </w:t>
      </w:r>
      <w:r>
        <w:rPr>
          <w:color w:val="414042"/>
          <w:w w:val="95"/>
        </w:rPr>
        <w:t>son</w:t>
      </w:r>
      <w:r>
        <w:rPr>
          <w:color w:val="414042"/>
          <w:spacing w:val="-37"/>
          <w:w w:val="95"/>
        </w:rPr>
        <w:t> </w:t>
      </w:r>
      <w:r>
        <w:rPr>
          <w:color w:val="414042"/>
          <w:w w:val="95"/>
        </w:rPr>
        <w:t>considerados</w:t>
      </w:r>
      <w:r>
        <w:rPr>
          <w:color w:val="414042"/>
          <w:spacing w:val="-37"/>
          <w:w w:val="95"/>
        </w:rPr>
        <w:t> </w:t>
      </w:r>
      <w:r>
        <w:rPr>
          <w:color w:val="414042"/>
          <w:w w:val="95"/>
        </w:rPr>
        <w:t>como</w:t>
      </w:r>
      <w:r>
        <w:rPr>
          <w:color w:val="414042"/>
          <w:spacing w:val="-37"/>
          <w:w w:val="95"/>
        </w:rPr>
        <w:t> </w:t>
      </w:r>
      <w:r>
        <w:rPr>
          <w:color w:val="414042"/>
          <w:spacing w:val="2"/>
          <w:w w:val="95"/>
        </w:rPr>
        <w:t>parte</w:t>
      </w:r>
      <w:r>
        <w:rPr>
          <w:color w:val="414042"/>
          <w:spacing w:val="-37"/>
          <w:w w:val="95"/>
        </w:rPr>
        <w:t> </w:t>
      </w:r>
      <w:r>
        <w:rPr>
          <w:color w:val="414042"/>
          <w:w w:val="95"/>
        </w:rPr>
        <w:t>indispensable</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formación </w:t>
      </w:r>
      <w:r>
        <w:rPr>
          <w:color w:val="414042"/>
        </w:rPr>
        <w:t>de</w:t>
      </w:r>
      <w:r>
        <w:rPr>
          <w:color w:val="414042"/>
          <w:spacing w:val="-49"/>
        </w:rPr>
        <w:t> </w:t>
      </w:r>
      <w:r>
        <w:rPr>
          <w:color w:val="414042"/>
        </w:rPr>
        <w:t>un</w:t>
      </w:r>
      <w:r>
        <w:rPr>
          <w:color w:val="414042"/>
          <w:spacing w:val="-49"/>
        </w:rPr>
        <w:t> </w:t>
      </w:r>
      <w:r>
        <w:rPr>
          <w:color w:val="414042"/>
        </w:rPr>
        <w:t>profesionista,</w:t>
      </w:r>
      <w:r>
        <w:rPr>
          <w:color w:val="414042"/>
          <w:spacing w:val="-58"/>
        </w:rPr>
        <w:t> </w:t>
      </w:r>
      <w:r>
        <w:rPr>
          <w:color w:val="414042"/>
        </w:rPr>
        <w:t>se</w:t>
      </w:r>
      <w:r>
        <w:rPr>
          <w:color w:val="414042"/>
          <w:spacing w:val="-49"/>
        </w:rPr>
        <w:t> </w:t>
      </w:r>
      <w:r>
        <w:rPr>
          <w:color w:val="414042"/>
          <w:spacing w:val="2"/>
        </w:rPr>
        <w:t>observó</w:t>
      </w:r>
      <w:r>
        <w:rPr>
          <w:color w:val="414042"/>
          <w:spacing w:val="-49"/>
        </w:rPr>
        <w:t> </w:t>
      </w:r>
      <w:r>
        <w:rPr>
          <w:color w:val="414042"/>
        </w:rPr>
        <w:t>que</w:t>
      </w:r>
      <w:r>
        <w:rPr>
          <w:color w:val="414042"/>
          <w:spacing w:val="-49"/>
        </w:rPr>
        <w:t> </w:t>
      </w:r>
      <w:r>
        <w:rPr>
          <w:color w:val="414042"/>
        </w:rPr>
        <w:t>para</w:t>
      </w:r>
      <w:r>
        <w:rPr>
          <w:color w:val="414042"/>
          <w:spacing w:val="-49"/>
        </w:rPr>
        <w:t> </w:t>
      </w:r>
      <w:r>
        <w:rPr>
          <w:color w:val="414042"/>
        </w:rPr>
        <w:t>varios</w:t>
      </w:r>
      <w:r>
        <w:rPr>
          <w:color w:val="414042"/>
          <w:spacing w:val="-19"/>
        </w:rPr>
        <w:t> </w:t>
      </w:r>
      <w:r>
        <w:rPr>
          <w:color w:val="414042"/>
        </w:rPr>
        <w:t>alumnos</w:t>
      </w:r>
      <w:r>
        <w:rPr>
          <w:color w:val="414042"/>
          <w:spacing w:val="-49"/>
        </w:rPr>
        <w:t> </w:t>
      </w:r>
      <w:r>
        <w:rPr>
          <w:color w:val="414042"/>
        </w:rPr>
        <w:t>estos</w:t>
      </w:r>
      <w:r>
        <w:rPr>
          <w:color w:val="414042"/>
          <w:spacing w:val="-49"/>
        </w:rPr>
        <w:t> </w:t>
      </w:r>
      <w:r>
        <w:rPr>
          <w:color w:val="414042"/>
        </w:rPr>
        <w:t>valores</w:t>
      </w:r>
      <w:r>
        <w:rPr>
          <w:color w:val="414042"/>
          <w:spacing w:val="-49"/>
        </w:rPr>
        <w:t> </w:t>
      </w:r>
      <w:r>
        <w:rPr>
          <w:color w:val="414042"/>
        </w:rPr>
        <w:t>poseen una</w:t>
      </w:r>
      <w:r>
        <w:rPr>
          <w:color w:val="414042"/>
          <w:spacing w:val="-39"/>
        </w:rPr>
        <w:t> </w:t>
      </w:r>
      <w:r>
        <w:rPr>
          <w:color w:val="414042"/>
          <w:spacing w:val="2"/>
        </w:rPr>
        <w:t>importancia</w:t>
      </w:r>
      <w:r>
        <w:rPr>
          <w:color w:val="414042"/>
          <w:spacing w:val="-39"/>
        </w:rPr>
        <w:t> </w:t>
      </w:r>
      <w:r>
        <w:rPr>
          <w:color w:val="414042"/>
        </w:rPr>
        <w:t>diferente,</w:t>
      </w:r>
      <w:r>
        <w:rPr>
          <w:color w:val="414042"/>
          <w:spacing w:val="-49"/>
        </w:rPr>
        <w:t> </w:t>
      </w:r>
      <w:r>
        <w:rPr>
          <w:color w:val="414042"/>
        </w:rPr>
        <w:t>si</w:t>
      </w:r>
      <w:r>
        <w:rPr>
          <w:color w:val="414042"/>
          <w:spacing w:val="-39"/>
        </w:rPr>
        <w:t> </w:t>
      </w:r>
      <w:r>
        <w:rPr>
          <w:color w:val="414042"/>
        </w:rPr>
        <w:t>bien es</w:t>
      </w:r>
      <w:r>
        <w:rPr>
          <w:color w:val="414042"/>
          <w:spacing w:val="-39"/>
        </w:rPr>
        <w:t> </w:t>
      </w:r>
      <w:r>
        <w:rPr>
          <w:color w:val="414042"/>
          <w:spacing w:val="2"/>
        </w:rPr>
        <w:t>cierto</w:t>
      </w:r>
      <w:r>
        <w:rPr>
          <w:color w:val="414042"/>
          <w:spacing w:val="-39"/>
        </w:rPr>
        <w:t> </w:t>
      </w:r>
      <w:r>
        <w:rPr>
          <w:color w:val="414042"/>
        </w:rPr>
        <w:t>que</w:t>
      </w:r>
      <w:r>
        <w:rPr>
          <w:color w:val="414042"/>
          <w:spacing w:val="-39"/>
        </w:rPr>
        <w:t> </w:t>
      </w:r>
      <w:r>
        <w:rPr>
          <w:color w:val="414042"/>
        </w:rPr>
        <w:t>son</w:t>
      </w:r>
      <w:r>
        <w:rPr>
          <w:color w:val="414042"/>
          <w:spacing w:val="-39"/>
        </w:rPr>
        <w:t> </w:t>
      </w:r>
      <w:r>
        <w:rPr>
          <w:color w:val="414042"/>
        </w:rPr>
        <w:t>necesarios,</w:t>
      </w:r>
      <w:r>
        <w:rPr>
          <w:color w:val="414042"/>
          <w:spacing w:val="-49"/>
        </w:rPr>
        <w:t> </w:t>
      </w:r>
      <w:r>
        <w:rPr>
          <w:color w:val="414042"/>
        </w:rPr>
        <w:t>pero</w:t>
      </w:r>
      <w:r>
        <w:rPr>
          <w:color w:val="414042"/>
          <w:spacing w:val="-39"/>
        </w:rPr>
        <w:t> </w:t>
      </w:r>
      <w:r>
        <w:rPr>
          <w:color w:val="414042"/>
        </w:rPr>
        <w:t>en</w:t>
      </w:r>
      <w:r>
        <w:rPr>
          <w:color w:val="414042"/>
          <w:spacing w:val="-39"/>
        </w:rPr>
        <w:t> </w:t>
      </w:r>
      <w:r>
        <w:rPr>
          <w:color w:val="414042"/>
        </w:rPr>
        <w:t>una </w:t>
      </w:r>
      <w:r>
        <w:rPr>
          <w:color w:val="414042"/>
          <w:w w:val="95"/>
        </w:rPr>
        <w:t>menor</w:t>
      </w:r>
      <w:r>
        <w:rPr>
          <w:color w:val="414042"/>
          <w:spacing w:val="-28"/>
          <w:w w:val="95"/>
        </w:rPr>
        <w:t> </w:t>
      </w:r>
      <w:r>
        <w:rPr>
          <w:color w:val="414042"/>
          <w:w w:val="95"/>
        </w:rPr>
        <w:t>intensidad.</w:t>
      </w:r>
      <w:r>
        <w:rPr>
          <w:color w:val="414042"/>
          <w:spacing w:val="-48"/>
          <w:w w:val="95"/>
        </w:rPr>
        <w:t> </w:t>
      </w:r>
      <w:r>
        <w:rPr>
          <w:color w:val="414042"/>
          <w:w w:val="95"/>
        </w:rPr>
        <w:t>Cuando</w:t>
      </w:r>
      <w:r>
        <w:rPr>
          <w:color w:val="414042"/>
          <w:spacing w:val="-28"/>
          <w:w w:val="95"/>
        </w:rPr>
        <w:t> </w:t>
      </w:r>
      <w:r>
        <w:rPr>
          <w:color w:val="414042"/>
          <w:w w:val="95"/>
        </w:rPr>
        <w:t>se</w:t>
      </w:r>
      <w:r>
        <w:rPr>
          <w:color w:val="414042"/>
          <w:spacing w:val="-28"/>
          <w:w w:val="95"/>
        </w:rPr>
        <w:t> </w:t>
      </w:r>
      <w:r>
        <w:rPr>
          <w:color w:val="414042"/>
          <w:w w:val="95"/>
        </w:rPr>
        <w:t>comparan</w:t>
      </w:r>
      <w:r>
        <w:rPr>
          <w:color w:val="414042"/>
          <w:spacing w:val="-28"/>
          <w:w w:val="95"/>
        </w:rPr>
        <w:t> </w:t>
      </w:r>
      <w:r>
        <w:rPr>
          <w:color w:val="414042"/>
          <w:w w:val="95"/>
        </w:rPr>
        <w:t>los</w:t>
      </w:r>
      <w:r>
        <w:rPr>
          <w:color w:val="414042"/>
          <w:spacing w:val="-28"/>
          <w:w w:val="95"/>
        </w:rPr>
        <w:t> </w:t>
      </w:r>
      <w:r>
        <w:rPr>
          <w:color w:val="414042"/>
          <w:w w:val="95"/>
        </w:rPr>
        <w:t>resultados</w:t>
      </w:r>
      <w:r>
        <w:rPr>
          <w:color w:val="414042"/>
          <w:spacing w:val="-28"/>
          <w:w w:val="95"/>
        </w:rPr>
        <w:t> </w:t>
      </w:r>
      <w:r>
        <w:rPr>
          <w:color w:val="414042"/>
          <w:w w:val="95"/>
        </w:rPr>
        <w:t>con</w:t>
      </w:r>
      <w:r>
        <w:rPr>
          <w:color w:val="414042"/>
          <w:spacing w:val="-28"/>
          <w:w w:val="95"/>
        </w:rPr>
        <w:t> </w:t>
      </w:r>
      <w:r>
        <w:rPr>
          <w:color w:val="414042"/>
          <w:w w:val="95"/>
        </w:rPr>
        <w:t>los</w:t>
      </w:r>
      <w:r>
        <w:rPr>
          <w:color w:val="414042"/>
          <w:spacing w:val="-28"/>
          <w:w w:val="95"/>
        </w:rPr>
        <w:t> </w:t>
      </w:r>
      <w:r>
        <w:rPr>
          <w:color w:val="414042"/>
          <w:w w:val="95"/>
        </w:rPr>
        <w:t>obtenidos</w:t>
      </w:r>
      <w:r>
        <w:rPr>
          <w:color w:val="414042"/>
          <w:spacing w:val="-28"/>
          <w:w w:val="95"/>
        </w:rPr>
        <w:t> </w:t>
      </w:r>
      <w:r>
        <w:rPr>
          <w:color w:val="414042"/>
          <w:w w:val="95"/>
        </w:rPr>
        <w:t>con</w:t>
      </w:r>
      <w:r>
        <w:rPr>
          <w:color w:val="414042"/>
          <w:spacing w:val="-28"/>
          <w:w w:val="95"/>
        </w:rPr>
        <w:t> </w:t>
      </w:r>
      <w:r>
        <w:rPr>
          <w:color w:val="414042"/>
          <w:w w:val="95"/>
        </w:rPr>
        <w:t>los aIumnos</w:t>
      </w:r>
      <w:r>
        <w:rPr>
          <w:color w:val="414042"/>
          <w:spacing w:val="-35"/>
          <w:w w:val="95"/>
        </w:rPr>
        <w:t> </w:t>
      </w:r>
      <w:r>
        <w:rPr>
          <w:color w:val="414042"/>
          <w:w w:val="95"/>
        </w:rPr>
        <w:t>de</w:t>
      </w:r>
      <w:r>
        <w:rPr>
          <w:color w:val="414042"/>
          <w:spacing w:val="-35"/>
          <w:w w:val="95"/>
        </w:rPr>
        <w:t> </w:t>
      </w:r>
      <w:r>
        <w:rPr>
          <w:color w:val="414042"/>
          <w:w w:val="95"/>
        </w:rPr>
        <w:t>noveno</w:t>
      </w:r>
      <w:r>
        <w:rPr>
          <w:color w:val="414042"/>
          <w:spacing w:val="-35"/>
          <w:w w:val="95"/>
        </w:rPr>
        <w:t> </w:t>
      </w:r>
      <w:r>
        <w:rPr>
          <w:color w:val="414042"/>
          <w:w w:val="95"/>
        </w:rPr>
        <w:t>semestre</w:t>
      </w:r>
      <w:r>
        <w:rPr>
          <w:color w:val="414042"/>
          <w:spacing w:val="-35"/>
          <w:w w:val="95"/>
        </w:rPr>
        <w:t> </w:t>
      </w:r>
      <w:r>
        <w:rPr>
          <w:color w:val="414042"/>
          <w:spacing w:val="2"/>
          <w:w w:val="95"/>
        </w:rPr>
        <w:t>observamos</w:t>
      </w:r>
      <w:r>
        <w:rPr>
          <w:color w:val="414042"/>
          <w:spacing w:val="-35"/>
          <w:w w:val="95"/>
        </w:rPr>
        <w:t> </w:t>
      </w:r>
      <w:r>
        <w:rPr>
          <w:color w:val="414042"/>
          <w:w w:val="95"/>
        </w:rPr>
        <w:t>que</w:t>
      </w:r>
      <w:r>
        <w:rPr>
          <w:color w:val="414042"/>
          <w:spacing w:val="-35"/>
          <w:w w:val="95"/>
        </w:rPr>
        <w:t> </w:t>
      </w:r>
      <w:r>
        <w:rPr>
          <w:color w:val="414042"/>
          <w:w w:val="95"/>
        </w:rPr>
        <w:t>Buena</w:t>
      </w:r>
      <w:r>
        <w:rPr>
          <w:color w:val="414042"/>
          <w:spacing w:val="-35"/>
          <w:w w:val="95"/>
        </w:rPr>
        <w:t> </w:t>
      </w:r>
      <w:r>
        <w:rPr>
          <w:color w:val="414042"/>
          <w:spacing w:val="2"/>
          <w:w w:val="95"/>
        </w:rPr>
        <w:t>fe,</w:t>
      </w:r>
      <w:r>
        <w:rPr>
          <w:color w:val="414042"/>
          <w:spacing w:val="-52"/>
          <w:w w:val="95"/>
        </w:rPr>
        <w:t> </w:t>
      </w:r>
      <w:r>
        <w:rPr>
          <w:color w:val="414042"/>
          <w:w w:val="95"/>
        </w:rPr>
        <w:t>Gratitud</w:t>
      </w:r>
      <w:r>
        <w:rPr>
          <w:color w:val="414042"/>
          <w:spacing w:val="-35"/>
          <w:w w:val="95"/>
        </w:rPr>
        <w:t> </w:t>
      </w:r>
      <w:r>
        <w:rPr>
          <w:color w:val="414042"/>
          <w:w w:val="95"/>
        </w:rPr>
        <w:t>y</w:t>
      </w:r>
      <w:r>
        <w:rPr>
          <w:color w:val="414042"/>
          <w:spacing w:val="-35"/>
          <w:w w:val="95"/>
        </w:rPr>
        <w:t> </w:t>
      </w:r>
      <w:r>
        <w:rPr>
          <w:color w:val="414042"/>
          <w:w w:val="95"/>
        </w:rPr>
        <w:t>Generosidad </w:t>
      </w:r>
      <w:r>
        <w:rPr>
          <w:color w:val="414042"/>
        </w:rPr>
        <w:t>se</w:t>
      </w:r>
      <w:r>
        <w:rPr>
          <w:color w:val="414042"/>
          <w:spacing w:val="-27"/>
        </w:rPr>
        <w:t> </w:t>
      </w:r>
      <w:r>
        <w:rPr>
          <w:color w:val="414042"/>
        </w:rPr>
        <w:t>encuentran</w:t>
      </w:r>
      <w:r>
        <w:rPr>
          <w:color w:val="414042"/>
          <w:spacing w:val="-27"/>
        </w:rPr>
        <w:t> </w:t>
      </w:r>
      <w:r>
        <w:rPr>
          <w:color w:val="414042"/>
        </w:rPr>
        <w:t>entre</w:t>
      </w:r>
      <w:r>
        <w:rPr>
          <w:color w:val="414042"/>
          <w:spacing w:val="-27"/>
        </w:rPr>
        <w:t> </w:t>
      </w:r>
      <w:r>
        <w:rPr>
          <w:color w:val="414042"/>
        </w:rPr>
        <w:t>estos</w:t>
      </w:r>
      <w:r>
        <w:rPr>
          <w:color w:val="414042"/>
          <w:spacing w:val="-27"/>
        </w:rPr>
        <w:t> </w:t>
      </w:r>
      <w:r>
        <w:rPr>
          <w:color w:val="414042"/>
        </w:rPr>
        <w:t>vaIores</w:t>
      </w:r>
      <w:r>
        <w:rPr>
          <w:color w:val="414042"/>
          <w:spacing w:val="-27"/>
        </w:rPr>
        <w:t> </w:t>
      </w:r>
      <w:r>
        <w:rPr>
          <w:color w:val="414042"/>
        </w:rPr>
        <w:t>de</w:t>
      </w:r>
      <w:r>
        <w:rPr>
          <w:color w:val="414042"/>
          <w:spacing w:val="-27"/>
        </w:rPr>
        <w:t> </w:t>
      </w:r>
      <w:r>
        <w:rPr>
          <w:color w:val="414042"/>
        </w:rPr>
        <w:t>iguaI</w:t>
      </w:r>
      <w:r>
        <w:rPr>
          <w:color w:val="414042"/>
          <w:spacing w:val="-27"/>
        </w:rPr>
        <w:t> </w:t>
      </w:r>
      <w:r>
        <w:rPr>
          <w:color w:val="414042"/>
        </w:rPr>
        <w:t>manera</w:t>
      </w:r>
      <w:r>
        <w:rPr>
          <w:color w:val="414042"/>
          <w:spacing w:val="-27"/>
        </w:rPr>
        <w:t> </w:t>
      </w:r>
      <w:r>
        <w:rPr>
          <w:color w:val="414042"/>
        </w:rPr>
        <w:t>vemos</w:t>
      </w:r>
      <w:r>
        <w:rPr>
          <w:color w:val="414042"/>
          <w:spacing w:val="-27"/>
        </w:rPr>
        <w:t> </w:t>
      </w:r>
      <w:r>
        <w:rPr>
          <w:color w:val="414042"/>
        </w:rPr>
        <w:t>que</w:t>
      </w:r>
      <w:r>
        <w:rPr>
          <w:color w:val="414042"/>
          <w:spacing w:val="24"/>
        </w:rPr>
        <w:t> </w:t>
      </w:r>
      <w:r>
        <w:rPr>
          <w:color w:val="414042"/>
        </w:rPr>
        <w:t>Generosidad y</w:t>
      </w:r>
      <w:r>
        <w:rPr>
          <w:color w:val="414042"/>
          <w:spacing w:val="-15"/>
        </w:rPr>
        <w:t> </w:t>
      </w:r>
      <w:r>
        <w:rPr>
          <w:color w:val="414042"/>
        </w:rPr>
        <w:t>Buena</w:t>
      </w:r>
      <w:r>
        <w:rPr>
          <w:color w:val="414042"/>
          <w:spacing w:val="-15"/>
        </w:rPr>
        <w:t> </w:t>
      </w:r>
      <w:r>
        <w:rPr>
          <w:color w:val="414042"/>
        </w:rPr>
        <w:t>fe</w:t>
      </w:r>
      <w:r>
        <w:rPr>
          <w:color w:val="414042"/>
          <w:spacing w:val="-15"/>
        </w:rPr>
        <w:t> </w:t>
      </w:r>
      <w:r>
        <w:rPr>
          <w:color w:val="414042"/>
        </w:rPr>
        <w:t>son</w:t>
      </w:r>
      <w:r>
        <w:rPr>
          <w:color w:val="414042"/>
          <w:spacing w:val="-15"/>
        </w:rPr>
        <w:t> </w:t>
      </w:r>
      <w:r>
        <w:rPr>
          <w:color w:val="414042"/>
        </w:rPr>
        <w:t>valores</w:t>
      </w:r>
      <w:r>
        <w:rPr>
          <w:color w:val="414042"/>
          <w:spacing w:val="-15"/>
        </w:rPr>
        <w:t> </w:t>
      </w:r>
      <w:r>
        <w:rPr>
          <w:color w:val="414042"/>
        </w:rPr>
        <w:t>que</w:t>
      </w:r>
      <w:r>
        <w:rPr>
          <w:color w:val="414042"/>
          <w:spacing w:val="-15"/>
        </w:rPr>
        <w:t> </w:t>
      </w:r>
      <w:r>
        <w:rPr>
          <w:color w:val="414042"/>
        </w:rPr>
        <w:t>prevalecen</w:t>
      </w:r>
      <w:r>
        <w:rPr>
          <w:color w:val="414042"/>
          <w:spacing w:val="-15"/>
        </w:rPr>
        <w:t> </w:t>
      </w:r>
      <w:r>
        <w:rPr>
          <w:color w:val="414042"/>
        </w:rPr>
        <w:t>en</w:t>
      </w:r>
      <w:r>
        <w:rPr>
          <w:color w:val="414042"/>
          <w:spacing w:val="-15"/>
        </w:rPr>
        <w:t> </w:t>
      </w:r>
      <w:r>
        <w:rPr>
          <w:color w:val="414042"/>
        </w:rPr>
        <w:t>ambos</w:t>
      </w:r>
      <w:r>
        <w:rPr>
          <w:color w:val="414042"/>
          <w:spacing w:val="-15"/>
        </w:rPr>
        <w:t> </w:t>
      </w:r>
      <w:r>
        <w:rPr>
          <w:color w:val="414042"/>
        </w:rPr>
        <w:t>semestres</w:t>
      </w:r>
      <w:r>
        <w:rPr>
          <w:color w:val="414042"/>
          <w:spacing w:val="-15"/>
        </w:rPr>
        <w:t> </w:t>
      </w:r>
      <w:r>
        <w:rPr>
          <w:color w:val="414042"/>
        </w:rPr>
        <w:t>sin</w:t>
      </w:r>
      <w:r>
        <w:rPr>
          <w:color w:val="414042"/>
          <w:spacing w:val="-15"/>
        </w:rPr>
        <w:t> </w:t>
      </w:r>
      <w:r>
        <w:rPr>
          <w:color w:val="414042"/>
        </w:rPr>
        <w:t>embargo</w:t>
      </w:r>
      <w:r>
        <w:rPr>
          <w:color w:val="414042"/>
          <w:spacing w:val="-15"/>
        </w:rPr>
        <w:t> </w:t>
      </w:r>
      <w:r>
        <w:rPr>
          <w:color w:val="414042"/>
        </w:rPr>
        <w:t>la prioridad</w:t>
      </w:r>
      <w:r>
        <w:rPr>
          <w:color w:val="414042"/>
          <w:spacing w:val="-42"/>
        </w:rPr>
        <w:t> </w:t>
      </w:r>
      <w:r>
        <w:rPr>
          <w:color w:val="414042"/>
        </w:rPr>
        <w:t>que</w:t>
      </w:r>
      <w:r>
        <w:rPr>
          <w:color w:val="414042"/>
          <w:spacing w:val="-42"/>
        </w:rPr>
        <w:t> </w:t>
      </w:r>
      <w:r>
        <w:rPr>
          <w:color w:val="414042"/>
        </w:rPr>
        <w:t>poseen</w:t>
      </w:r>
      <w:r>
        <w:rPr>
          <w:color w:val="414042"/>
          <w:spacing w:val="-42"/>
        </w:rPr>
        <w:t> </w:t>
      </w:r>
      <w:r>
        <w:rPr>
          <w:color w:val="414042"/>
        </w:rPr>
        <w:t>sufrió</w:t>
      </w:r>
      <w:r>
        <w:rPr>
          <w:color w:val="414042"/>
          <w:spacing w:val="-42"/>
        </w:rPr>
        <w:t> </w:t>
      </w:r>
      <w:r>
        <w:rPr>
          <w:color w:val="414042"/>
        </w:rPr>
        <w:t>un</w:t>
      </w:r>
      <w:r>
        <w:rPr>
          <w:color w:val="414042"/>
          <w:spacing w:val="-42"/>
        </w:rPr>
        <w:t> </w:t>
      </w:r>
      <w:r>
        <w:rPr>
          <w:color w:val="414042"/>
        </w:rPr>
        <w:t>cambio,</w:t>
      </w:r>
      <w:r>
        <w:rPr>
          <w:color w:val="414042"/>
          <w:spacing w:val="-52"/>
        </w:rPr>
        <w:t> </w:t>
      </w:r>
      <w:r>
        <w:rPr>
          <w:color w:val="414042"/>
        </w:rPr>
        <w:t>pues</w:t>
      </w:r>
      <w:r>
        <w:rPr>
          <w:color w:val="414042"/>
          <w:spacing w:val="-42"/>
        </w:rPr>
        <w:t> </w:t>
      </w:r>
      <w:r>
        <w:rPr>
          <w:color w:val="414042"/>
        </w:rPr>
        <w:t>los</w:t>
      </w:r>
      <w:r>
        <w:rPr>
          <w:color w:val="414042"/>
          <w:spacing w:val="-42"/>
        </w:rPr>
        <w:t> </w:t>
      </w:r>
      <w:r>
        <w:rPr>
          <w:color w:val="414042"/>
        </w:rPr>
        <w:t>alumnos</w:t>
      </w:r>
      <w:r>
        <w:rPr>
          <w:color w:val="414042"/>
          <w:spacing w:val="-42"/>
        </w:rPr>
        <w:t> </w:t>
      </w:r>
      <w:r>
        <w:rPr>
          <w:color w:val="414042"/>
        </w:rPr>
        <w:t>de</w:t>
      </w:r>
      <w:r>
        <w:rPr>
          <w:color w:val="414042"/>
          <w:spacing w:val="-42"/>
        </w:rPr>
        <w:t> </w:t>
      </w:r>
      <w:r>
        <w:rPr>
          <w:color w:val="414042"/>
        </w:rPr>
        <w:t>primer</w:t>
      </w:r>
      <w:r>
        <w:rPr>
          <w:color w:val="414042"/>
          <w:spacing w:val="-42"/>
        </w:rPr>
        <w:t> </w:t>
      </w:r>
      <w:r>
        <w:rPr>
          <w:color w:val="414042"/>
        </w:rPr>
        <w:t>semestre consideran</w:t>
      </w:r>
      <w:r>
        <w:rPr>
          <w:color w:val="414042"/>
          <w:spacing w:val="-40"/>
        </w:rPr>
        <w:t> </w:t>
      </w:r>
      <w:r>
        <w:rPr>
          <w:color w:val="414042"/>
        </w:rPr>
        <w:t>en</w:t>
      </w:r>
      <w:r>
        <w:rPr>
          <w:color w:val="414042"/>
          <w:spacing w:val="-40"/>
        </w:rPr>
        <w:t> </w:t>
      </w:r>
      <w:r>
        <w:rPr>
          <w:color w:val="414042"/>
        </w:rPr>
        <w:t>primer</w:t>
      </w:r>
      <w:r>
        <w:rPr>
          <w:color w:val="414042"/>
          <w:spacing w:val="-40"/>
        </w:rPr>
        <w:t> </w:t>
      </w:r>
      <w:r>
        <w:rPr>
          <w:color w:val="414042"/>
        </w:rPr>
        <w:t>Iugar</w:t>
      </w:r>
      <w:r>
        <w:rPr>
          <w:color w:val="414042"/>
          <w:spacing w:val="-40"/>
        </w:rPr>
        <w:t> </w:t>
      </w:r>
      <w:r>
        <w:rPr>
          <w:color w:val="414042"/>
        </w:rPr>
        <w:t>a</w:t>
      </w:r>
      <w:r>
        <w:rPr>
          <w:color w:val="414042"/>
          <w:spacing w:val="-40"/>
        </w:rPr>
        <w:t> </w:t>
      </w:r>
      <w:r>
        <w:rPr>
          <w:color w:val="414042"/>
        </w:rPr>
        <w:t>Ia</w:t>
      </w:r>
      <w:r>
        <w:rPr>
          <w:color w:val="414042"/>
          <w:spacing w:val="-40"/>
        </w:rPr>
        <w:t> </w:t>
      </w:r>
      <w:r>
        <w:rPr>
          <w:color w:val="414042"/>
        </w:rPr>
        <w:t>Generosidad</w:t>
      </w:r>
      <w:r>
        <w:rPr>
          <w:color w:val="414042"/>
          <w:spacing w:val="-40"/>
        </w:rPr>
        <w:t> </w:t>
      </w:r>
      <w:r>
        <w:rPr>
          <w:color w:val="414042"/>
        </w:rPr>
        <w:t>y</w:t>
      </w:r>
      <w:r>
        <w:rPr>
          <w:color w:val="414042"/>
          <w:spacing w:val="-40"/>
        </w:rPr>
        <w:t> </w:t>
      </w:r>
      <w:r>
        <w:rPr>
          <w:color w:val="414042"/>
        </w:rPr>
        <w:t>en</w:t>
      </w:r>
      <w:r>
        <w:rPr>
          <w:color w:val="414042"/>
          <w:spacing w:val="-40"/>
        </w:rPr>
        <w:t> </w:t>
      </w:r>
      <w:r>
        <w:rPr>
          <w:color w:val="414042"/>
        </w:rPr>
        <w:t>segundo</w:t>
      </w:r>
      <w:r>
        <w:rPr>
          <w:color w:val="414042"/>
          <w:spacing w:val="-40"/>
        </w:rPr>
        <w:t> </w:t>
      </w:r>
      <w:r>
        <w:rPr>
          <w:color w:val="414042"/>
        </w:rPr>
        <w:t>Iugar</w:t>
      </w:r>
      <w:r>
        <w:rPr>
          <w:color w:val="414042"/>
          <w:spacing w:val="-40"/>
        </w:rPr>
        <w:t> </w:t>
      </w:r>
      <w:r>
        <w:rPr>
          <w:color w:val="414042"/>
        </w:rPr>
        <w:t>a</w:t>
      </w:r>
      <w:r>
        <w:rPr>
          <w:color w:val="414042"/>
          <w:spacing w:val="-40"/>
        </w:rPr>
        <w:t> </w:t>
      </w:r>
      <w:r>
        <w:rPr>
          <w:color w:val="414042"/>
        </w:rPr>
        <w:t>Ia</w:t>
      </w:r>
      <w:r>
        <w:rPr>
          <w:color w:val="414042"/>
          <w:spacing w:val="-2"/>
        </w:rPr>
        <w:t> </w:t>
      </w:r>
      <w:r>
        <w:rPr>
          <w:color w:val="414042"/>
        </w:rPr>
        <w:t>Buena</w:t>
      </w:r>
      <w:r>
        <w:rPr>
          <w:color w:val="414042"/>
          <w:spacing w:val="-40"/>
        </w:rPr>
        <w:t> </w:t>
      </w:r>
      <w:r>
        <w:rPr>
          <w:color w:val="414042"/>
        </w:rPr>
        <w:t>fe mientras</w:t>
      </w:r>
      <w:r>
        <w:rPr>
          <w:color w:val="414042"/>
          <w:spacing w:val="-36"/>
        </w:rPr>
        <w:t> </w:t>
      </w:r>
      <w:r>
        <w:rPr>
          <w:color w:val="414042"/>
        </w:rPr>
        <w:t>que</w:t>
      </w:r>
      <w:r>
        <w:rPr>
          <w:color w:val="414042"/>
          <w:spacing w:val="-36"/>
        </w:rPr>
        <w:t> </w:t>
      </w:r>
      <w:r>
        <w:rPr>
          <w:color w:val="414042"/>
        </w:rPr>
        <w:t>los</w:t>
      </w:r>
      <w:r>
        <w:rPr>
          <w:color w:val="414042"/>
          <w:spacing w:val="-36"/>
        </w:rPr>
        <w:t> </w:t>
      </w:r>
      <w:r>
        <w:rPr>
          <w:color w:val="414042"/>
        </w:rPr>
        <w:t>alumnos</w:t>
      </w:r>
      <w:r>
        <w:rPr>
          <w:color w:val="414042"/>
          <w:spacing w:val="-36"/>
        </w:rPr>
        <w:t> </w:t>
      </w:r>
      <w:r>
        <w:rPr>
          <w:color w:val="414042"/>
        </w:rPr>
        <w:t>de</w:t>
      </w:r>
      <w:r>
        <w:rPr>
          <w:color w:val="414042"/>
          <w:spacing w:val="-36"/>
        </w:rPr>
        <w:t> </w:t>
      </w:r>
      <w:r>
        <w:rPr>
          <w:color w:val="414042"/>
        </w:rPr>
        <w:t>noveno</w:t>
      </w:r>
      <w:r>
        <w:rPr>
          <w:color w:val="414042"/>
          <w:spacing w:val="-36"/>
        </w:rPr>
        <w:t> </w:t>
      </w:r>
      <w:r>
        <w:rPr>
          <w:color w:val="414042"/>
        </w:rPr>
        <w:t>semestre</w:t>
      </w:r>
      <w:r>
        <w:rPr>
          <w:color w:val="414042"/>
          <w:spacing w:val="-36"/>
        </w:rPr>
        <w:t> </w:t>
      </w:r>
      <w:r>
        <w:rPr>
          <w:color w:val="414042"/>
        </w:rPr>
        <w:t>consideran</w:t>
      </w:r>
      <w:r>
        <w:rPr>
          <w:color w:val="414042"/>
          <w:spacing w:val="-36"/>
        </w:rPr>
        <w:t> </w:t>
      </w:r>
      <w:r>
        <w:rPr>
          <w:color w:val="414042"/>
        </w:rPr>
        <w:t>que</w:t>
      </w:r>
      <w:r>
        <w:rPr>
          <w:color w:val="414042"/>
          <w:spacing w:val="-36"/>
        </w:rPr>
        <w:t> </w:t>
      </w:r>
      <w:r>
        <w:rPr>
          <w:color w:val="414042"/>
        </w:rPr>
        <w:t>la</w:t>
      </w:r>
      <w:r>
        <w:rPr>
          <w:color w:val="414042"/>
          <w:spacing w:val="-36"/>
        </w:rPr>
        <w:t> </w:t>
      </w:r>
      <w:r>
        <w:rPr>
          <w:color w:val="414042"/>
        </w:rPr>
        <w:t>Buena</w:t>
      </w:r>
      <w:r>
        <w:rPr>
          <w:color w:val="414042"/>
          <w:spacing w:val="-36"/>
        </w:rPr>
        <w:t> </w:t>
      </w:r>
      <w:r>
        <w:rPr>
          <w:color w:val="414042"/>
        </w:rPr>
        <w:t>fe</w:t>
      </w:r>
      <w:r>
        <w:rPr>
          <w:color w:val="414042"/>
          <w:spacing w:val="-36"/>
        </w:rPr>
        <w:t> </w:t>
      </w:r>
      <w:r>
        <w:rPr>
          <w:color w:val="414042"/>
        </w:rPr>
        <w:t>es </w:t>
      </w:r>
      <w:r>
        <w:rPr>
          <w:color w:val="414042"/>
          <w:w w:val="95"/>
        </w:rPr>
        <w:t>más</w:t>
      </w:r>
      <w:r>
        <w:rPr>
          <w:color w:val="414042"/>
          <w:spacing w:val="-42"/>
          <w:w w:val="95"/>
        </w:rPr>
        <w:t> </w:t>
      </w:r>
      <w:r>
        <w:rPr>
          <w:color w:val="414042"/>
          <w:spacing w:val="2"/>
          <w:w w:val="95"/>
        </w:rPr>
        <w:t>importante</w:t>
      </w:r>
      <w:r>
        <w:rPr>
          <w:color w:val="414042"/>
          <w:spacing w:val="-42"/>
          <w:w w:val="95"/>
        </w:rPr>
        <w:t> </w:t>
      </w:r>
      <w:r>
        <w:rPr>
          <w:color w:val="414042"/>
          <w:w w:val="95"/>
        </w:rPr>
        <w:t>que</w:t>
      </w:r>
      <w:r>
        <w:rPr>
          <w:color w:val="414042"/>
          <w:spacing w:val="-42"/>
          <w:w w:val="95"/>
        </w:rPr>
        <w:t> </w:t>
      </w:r>
      <w:r>
        <w:rPr>
          <w:color w:val="414042"/>
          <w:w w:val="95"/>
        </w:rPr>
        <w:t>Ia</w:t>
      </w:r>
      <w:r>
        <w:rPr>
          <w:color w:val="414042"/>
          <w:spacing w:val="-42"/>
          <w:w w:val="95"/>
        </w:rPr>
        <w:t> </w:t>
      </w:r>
      <w:r>
        <w:rPr>
          <w:color w:val="414042"/>
          <w:w w:val="95"/>
        </w:rPr>
        <w:t>Gratitud.</w:t>
      </w:r>
    </w:p>
    <w:p>
      <w:pPr>
        <w:pStyle w:val="BodyText"/>
        <w:spacing w:line="309" w:lineRule="auto" w:before="200"/>
        <w:ind w:left="120" w:right="156" w:firstLine="820"/>
        <w:jc w:val="both"/>
      </w:pPr>
      <w:r>
        <w:rPr>
          <w:color w:val="414042"/>
        </w:rPr>
        <w:t>Durante Ia estancia en Ia FacuItad Ia educación debe fomentar</w:t>
      </w:r>
      <w:r>
        <w:rPr>
          <w:color w:val="414042"/>
          <w:spacing w:val="-48"/>
        </w:rPr>
        <w:t> </w:t>
      </w:r>
      <w:r>
        <w:rPr>
          <w:color w:val="414042"/>
        </w:rPr>
        <w:t>Ios </w:t>
      </w:r>
      <w:r>
        <w:rPr>
          <w:color w:val="414042"/>
          <w:w w:val="95"/>
        </w:rPr>
        <w:t>valores</w:t>
      </w:r>
      <w:r>
        <w:rPr>
          <w:color w:val="414042"/>
          <w:spacing w:val="-22"/>
          <w:w w:val="95"/>
        </w:rPr>
        <w:t> </w:t>
      </w:r>
      <w:r>
        <w:rPr>
          <w:color w:val="414042"/>
          <w:w w:val="95"/>
        </w:rPr>
        <w:t>y</w:t>
      </w:r>
      <w:r>
        <w:rPr>
          <w:color w:val="414042"/>
          <w:spacing w:val="-22"/>
          <w:w w:val="95"/>
        </w:rPr>
        <w:t> </w:t>
      </w:r>
      <w:r>
        <w:rPr>
          <w:color w:val="414042"/>
          <w:w w:val="95"/>
        </w:rPr>
        <w:t>lograr</w:t>
      </w:r>
      <w:r>
        <w:rPr>
          <w:color w:val="414042"/>
          <w:spacing w:val="-22"/>
          <w:w w:val="95"/>
        </w:rPr>
        <w:t> </w:t>
      </w:r>
      <w:r>
        <w:rPr>
          <w:color w:val="414042"/>
          <w:w w:val="95"/>
        </w:rPr>
        <w:t>que</w:t>
      </w:r>
      <w:r>
        <w:rPr>
          <w:color w:val="414042"/>
          <w:spacing w:val="-22"/>
          <w:w w:val="95"/>
        </w:rPr>
        <w:t> </w:t>
      </w:r>
      <w:r>
        <w:rPr>
          <w:color w:val="414042"/>
          <w:w w:val="95"/>
        </w:rPr>
        <w:t>estos</w:t>
      </w:r>
      <w:r>
        <w:rPr>
          <w:color w:val="414042"/>
          <w:spacing w:val="-22"/>
          <w:w w:val="95"/>
        </w:rPr>
        <w:t> </w:t>
      </w:r>
      <w:r>
        <w:rPr>
          <w:color w:val="414042"/>
          <w:w w:val="95"/>
        </w:rPr>
        <w:t>se</w:t>
      </w:r>
      <w:r>
        <w:rPr>
          <w:color w:val="414042"/>
          <w:spacing w:val="-22"/>
          <w:w w:val="95"/>
        </w:rPr>
        <w:t> </w:t>
      </w:r>
      <w:r>
        <w:rPr>
          <w:color w:val="414042"/>
          <w:w w:val="95"/>
        </w:rPr>
        <w:t>mantengan</w:t>
      </w:r>
      <w:r>
        <w:rPr>
          <w:color w:val="414042"/>
          <w:spacing w:val="-22"/>
          <w:w w:val="95"/>
        </w:rPr>
        <w:t> </w:t>
      </w:r>
      <w:r>
        <w:rPr>
          <w:color w:val="414042"/>
          <w:w w:val="95"/>
        </w:rPr>
        <w:t>en</w:t>
      </w:r>
      <w:r>
        <w:rPr>
          <w:color w:val="414042"/>
          <w:spacing w:val="-22"/>
          <w:w w:val="95"/>
        </w:rPr>
        <w:t> </w:t>
      </w:r>
      <w:r>
        <w:rPr>
          <w:color w:val="414042"/>
          <w:w w:val="95"/>
        </w:rPr>
        <w:t>consideración</w:t>
      </w:r>
      <w:r>
        <w:rPr>
          <w:color w:val="414042"/>
          <w:spacing w:val="-22"/>
          <w:w w:val="95"/>
        </w:rPr>
        <w:t> </w:t>
      </w:r>
      <w:r>
        <w:rPr>
          <w:color w:val="414042"/>
          <w:w w:val="95"/>
        </w:rPr>
        <w:t>de</w:t>
      </w:r>
      <w:r>
        <w:rPr>
          <w:color w:val="414042"/>
          <w:spacing w:val="-22"/>
          <w:w w:val="95"/>
        </w:rPr>
        <w:t> </w:t>
      </w:r>
      <w:r>
        <w:rPr>
          <w:color w:val="414042"/>
          <w:w w:val="95"/>
        </w:rPr>
        <w:t>los</w:t>
      </w:r>
      <w:r>
        <w:rPr>
          <w:color w:val="414042"/>
          <w:spacing w:val="-22"/>
          <w:w w:val="95"/>
        </w:rPr>
        <w:t> </w:t>
      </w:r>
      <w:r>
        <w:rPr>
          <w:color w:val="414042"/>
          <w:w w:val="95"/>
        </w:rPr>
        <w:t>alumnos</w:t>
      </w:r>
      <w:r>
        <w:rPr>
          <w:color w:val="414042"/>
          <w:spacing w:val="-22"/>
          <w:w w:val="95"/>
        </w:rPr>
        <w:t> </w:t>
      </w:r>
      <w:r>
        <w:rPr>
          <w:color w:val="414042"/>
          <w:w w:val="95"/>
        </w:rPr>
        <w:t>como </w:t>
      </w:r>
      <w:r>
        <w:rPr>
          <w:color w:val="414042"/>
          <w:spacing w:val="2"/>
          <w:w w:val="95"/>
        </w:rPr>
        <w:t>importantes,</w:t>
      </w:r>
      <w:r>
        <w:rPr>
          <w:color w:val="414042"/>
          <w:spacing w:val="-57"/>
          <w:w w:val="95"/>
        </w:rPr>
        <w:t> </w:t>
      </w:r>
      <w:r>
        <w:rPr>
          <w:color w:val="414042"/>
          <w:w w:val="95"/>
        </w:rPr>
        <w:t>sin</w:t>
      </w:r>
      <w:r>
        <w:rPr>
          <w:color w:val="414042"/>
          <w:spacing w:val="-44"/>
          <w:w w:val="95"/>
        </w:rPr>
        <w:t> </w:t>
      </w:r>
      <w:r>
        <w:rPr>
          <w:color w:val="414042"/>
          <w:w w:val="95"/>
        </w:rPr>
        <w:t>embargo</w:t>
      </w:r>
      <w:r>
        <w:rPr>
          <w:color w:val="414042"/>
          <w:spacing w:val="-44"/>
          <w:w w:val="95"/>
        </w:rPr>
        <w:t> </w:t>
      </w:r>
      <w:r>
        <w:rPr>
          <w:color w:val="414042"/>
          <w:w w:val="95"/>
        </w:rPr>
        <w:t>este</w:t>
      </w:r>
      <w:r>
        <w:rPr>
          <w:color w:val="414042"/>
          <w:spacing w:val="-44"/>
          <w:w w:val="95"/>
        </w:rPr>
        <w:t> </w:t>
      </w:r>
      <w:r>
        <w:rPr>
          <w:color w:val="414042"/>
          <w:w w:val="95"/>
        </w:rPr>
        <w:t>trabajo</w:t>
      </w:r>
      <w:r>
        <w:rPr>
          <w:color w:val="414042"/>
          <w:spacing w:val="-44"/>
          <w:w w:val="95"/>
        </w:rPr>
        <w:t> </w:t>
      </w:r>
      <w:r>
        <w:rPr>
          <w:color w:val="414042"/>
          <w:w w:val="95"/>
        </w:rPr>
        <w:t>deja</w:t>
      </w:r>
      <w:r>
        <w:rPr>
          <w:color w:val="414042"/>
          <w:spacing w:val="-44"/>
          <w:w w:val="95"/>
        </w:rPr>
        <w:t> </w:t>
      </w:r>
      <w:r>
        <w:rPr>
          <w:color w:val="414042"/>
          <w:w w:val="95"/>
        </w:rPr>
        <w:t>claro</w:t>
      </w:r>
      <w:r>
        <w:rPr>
          <w:color w:val="414042"/>
          <w:spacing w:val="-44"/>
          <w:w w:val="95"/>
        </w:rPr>
        <w:t> </w:t>
      </w:r>
      <w:r>
        <w:rPr>
          <w:color w:val="414042"/>
          <w:w w:val="95"/>
        </w:rPr>
        <w:t>que</w:t>
      </w:r>
      <w:r>
        <w:rPr>
          <w:color w:val="414042"/>
          <w:spacing w:val="-44"/>
          <w:w w:val="95"/>
        </w:rPr>
        <w:t> </w:t>
      </w:r>
      <w:r>
        <w:rPr>
          <w:color w:val="414042"/>
          <w:w w:val="95"/>
        </w:rPr>
        <w:t>al</w:t>
      </w:r>
      <w:r>
        <w:rPr>
          <w:color w:val="414042"/>
          <w:spacing w:val="-44"/>
          <w:w w:val="95"/>
        </w:rPr>
        <w:t> </w:t>
      </w:r>
      <w:r>
        <w:rPr>
          <w:color w:val="414042"/>
          <w:w w:val="95"/>
        </w:rPr>
        <w:t>contrario</w:t>
      </w:r>
      <w:r>
        <w:rPr>
          <w:color w:val="414042"/>
          <w:spacing w:val="-44"/>
          <w:w w:val="95"/>
        </w:rPr>
        <w:t> </w:t>
      </w:r>
      <w:r>
        <w:rPr>
          <w:color w:val="414042"/>
          <w:w w:val="95"/>
        </w:rPr>
        <w:t>de</w:t>
      </w:r>
      <w:r>
        <w:rPr>
          <w:color w:val="414042"/>
          <w:spacing w:val="-44"/>
          <w:w w:val="95"/>
        </w:rPr>
        <w:t> </w:t>
      </w:r>
      <w:r>
        <w:rPr>
          <w:color w:val="414042"/>
          <w:w w:val="95"/>
        </w:rPr>
        <w:t>lo</w:t>
      </w:r>
      <w:r>
        <w:rPr>
          <w:color w:val="414042"/>
          <w:spacing w:val="-44"/>
          <w:w w:val="95"/>
        </w:rPr>
        <w:t> </w:t>
      </w:r>
      <w:r>
        <w:rPr>
          <w:color w:val="414042"/>
          <w:w w:val="95"/>
        </w:rPr>
        <w:t>esperado </w:t>
      </w:r>
      <w:r>
        <w:rPr>
          <w:color w:val="414042"/>
        </w:rPr>
        <w:t>la</w:t>
      </w:r>
      <w:r>
        <w:rPr>
          <w:color w:val="414042"/>
          <w:spacing w:val="-46"/>
        </w:rPr>
        <w:t> </w:t>
      </w:r>
      <w:r>
        <w:rPr>
          <w:color w:val="414042"/>
        </w:rPr>
        <w:t>educación</w:t>
      </w:r>
      <w:r>
        <w:rPr>
          <w:color w:val="414042"/>
          <w:spacing w:val="-46"/>
        </w:rPr>
        <w:t> </w:t>
      </w:r>
      <w:r>
        <w:rPr>
          <w:color w:val="414042"/>
        </w:rPr>
        <w:t>en</w:t>
      </w:r>
      <w:r>
        <w:rPr>
          <w:color w:val="414042"/>
          <w:spacing w:val="-46"/>
        </w:rPr>
        <w:t> </w:t>
      </w:r>
      <w:r>
        <w:rPr>
          <w:color w:val="414042"/>
        </w:rPr>
        <w:t>valores,</w:t>
      </w:r>
      <w:r>
        <w:rPr>
          <w:color w:val="414042"/>
          <w:spacing w:val="-55"/>
        </w:rPr>
        <w:t> </w:t>
      </w:r>
      <w:r>
        <w:rPr>
          <w:color w:val="414042"/>
        </w:rPr>
        <w:t>ésta</w:t>
      </w:r>
      <w:r>
        <w:rPr>
          <w:color w:val="414042"/>
          <w:spacing w:val="-46"/>
        </w:rPr>
        <w:t> </w:t>
      </w:r>
      <w:r>
        <w:rPr>
          <w:color w:val="414042"/>
        </w:rPr>
        <w:t>no</w:t>
      </w:r>
      <w:r>
        <w:rPr>
          <w:color w:val="414042"/>
          <w:spacing w:val="-46"/>
        </w:rPr>
        <w:t> </w:t>
      </w:r>
      <w:r>
        <w:rPr>
          <w:color w:val="414042"/>
        </w:rPr>
        <w:t>está</w:t>
      </w:r>
      <w:r>
        <w:rPr>
          <w:color w:val="414042"/>
          <w:spacing w:val="-46"/>
        </w:rPr>
        <w:t> </w:t>
      </w:r>
      <w:r>
        <w:rPr>
          <w:color w:val="414042"/>
        </w:rPr>
        <w:t>bien</w:t>
      </w:r>
      <w:r>
        <w:rPr>
          <w:color w:val="414042"/>
          <w:spacing w:val="-46"/>
        </w:rPr>
        <w:t> </w:t>
      </w:r>
      <w:r>
        <w:rPr>
          <w:color w:val="414042"/>
        </w:rPr>
        <w:t>planteada,</w:t>
      </w:r>
      <w:r>
        <w:rPr>
          <w:color w:val="414042"/>
          <w:spacing w:val="-55"/>
        </w:rPr>
        <w:t> </w:t>
      </w:r>
      <w:r>
        <w:rPr>
          <w:color w:val="414042"/>
        </w:rPr>
        <w:t>pues</w:t>
      </w:r>
      <w:r>
        <w:rPr>
          <w:color w:val="414042"/>
          <w:spacing w:val="-46"/>
        </w:rPr>
        <w:t> </w:t>
      </w:r>
      <w:r>
        <w:rPr>
          <w:color w:val="414042"/>
        </w:rPr>
        <w:t>el</w:t>
      </w:r>
      <w:r>
        <w:rPr>
          <w:color w:val="414042"/>
          <w:spacing w:val="-46"/>
        </w:rPr>
        <w:t> </w:t>
      </w:r>
      <w:r>
        <w:rPr>
          <w:color w:val="414042"/>
        </w:rPr>
        <w:t>hecho</w:t>
      </w:r>
      <w:r>
        <w:rPr>
          <w:color w:val="414042"/>
          <w:spacing w:val="-46"/>
        </w:rPr>
        <w:t> </w:t>
      </w:r>
      <w:r>
        <w:rPr>
          <w:color w:val="414042"/>
        </w:rPr>
        <w:t>de</w:t>
      </w:r>
      <w:r>
        <w:rPr>
          <w:color w:val="414042"/>
          <w:spacing w:val="-46"/>
        </w:rPr>
        <w:t> </w:t>
      </w:r>
      <w:r>
        <w:rPr>
          <w:color w:val="414042"/>
        </w:rPr>
        <w:t>que</w:t>
      </w:r>
      <w:r>
        <w:rPr>
          <w:color w:val="414042"/>
          <w:spacing w:val="-46"/>
        </w:rPr>
        <w:t> </w:t>
      </w:r>
      <w:r>
        <w:rPr>
          <w:color w:val="414042"/>
        </w:rPr>
        <w:t>un </w:t>
      </w:r>
      <w:r>
        <w:rPr>
          <w:color w:val="414042"/>
          <w:w w:val="95"/>
        </w:rPr>
        <w:t>valor</w:t>
      </w:r>
      <w:r>
        <w:rPr>
          <w:color w:val="414042"/>
          <w:spacing w:val="-24"/>
          <w:w w:val="95"/>
        </w:rPr>
        <w:t> </w:t>
      </w:r>
      <w:r>
        <w:rPr>
          <w:color w:val="414042"/>
          <w:w w:val="95"/>
        </w:rPr>
        <w:t>pierda</w:t>
      </w:r>
      <w:r>
        <w:rPr>
          <w:color w:val="414042"/>
          <w:spacing w:val="-24"/>
          <w:w w:val="95"/>
        </w:rPr>
        <w:t> </w:t>
      </w:r>
      <w:r>
        <w:rPr>
          <w:color w:val="414042"/>
          <w:w w:val="95"/>
        </w:rPr>
        <w:t>interés</w:t>
      </w:r>
      <w:r>
        <w:rPr>
          <w:color w:val="414042"/>
          <w:spacing w:val="-24"/>
          <w:w w:val="95"/>
        </w:rPr>
        <w:t> </w:t>
      </w:r>
      <w:r>
        <w:rPr>
          <w:color w:val="414042"/>
          <w:w w:val="95"/>
        </w:rPr>
        <w:t>para</w:t>
      </w:r>
      <w:r>
        <w:rPr>
          <w:color w:val="414042"/>
          <w:spacing w:val="-24"/>
          <w:w w:val="95"/>
        </w:rPr>
        <w:t> </w:t>
      </w:r>
      <w:r>
        <w:rPr>
          <w:color w:val="414042"/>
          <w:w w:val="95"/>
        </w:rPr>
        <w:t>los</w:t>
      </w:r>
      <w:r>
        <w:rPr>
          <w:color w:val="414042"/>
          <w:spacing w:val="-24"/>
          <w:w w:val="95"/>
        </w:rPr>
        <w:t> </w:t>
      </w:r>
      <w:r>
        <w:rPr>
          <w:color w:val="414042"/>
          <w:w w:val="95"/>
        </w:rPr>
        <w:t>alumnos</w:t>
      </w:r>
      <w:r>
        <w:rPr>
          <w:color w:val="414042"/>
          <w:spacing w:val="-24"/>
          <w:w w:val="95"/>
        </w:rPr>
        <w:t> </w:t>
      </w:r>
      <w:r>
        <w:rPr>
          <w:color w:val="414042"/>
          <w:w w:val="95"/>
        </w:rPr>
        <w:t>a</w:t>
      </w:r>
      <w:r>
        <w:rPr>
          <w:color w:val="414042"/>
          <w:spacing w:val="-24"/>
          <w:w w:val="95"/>
        </w:rPr>
        <w:t> </w:t>
      </w:r>
      <w:r>
        <w:rPr>
          <w:color w:val="414042"/>
          <w:w w:val="95"/>
        </w:rPr>
        <w:t>lo</w:t>
      </w:r>
      <w:r>
        <w:rPr>
          <w:color w:val="414042"/>
          <w:spacing w:val="-24"/>
          <w:w w:val="95"/>
        </w:rPr>
        <w:t> </w:t>
      </w:r>
      <w:r>
        <w:rPr>
          <w:color w:val="414042"/>
          <w:w w:val="95"/>
        </w:rPr>
        <w:t>largo</w:t>
      </w:r>
      <w:r>
        <w:rPr>
          <w:color w:val="414042"/>
          <w:spacing w:val="-24"/>
          <w:w w:val="95"/>
        </w:rPr>
        <w:t> </w:t>
      </w:r>
      <w:r>
        <w:rPr>
          <w:color w:val="414042"/>
          <w:w w:val="95"/>
        </w:rPr>
        <w:t>de</w:t>
      </w:r>
      <w:r>
        <w:rPr>
          <w:color w:val="414042"/>
          <w:spacing w:val="-24"/>
          <w:w w:val="95"/>
        </w:rPr>
        <w:t> </w:t>
      </w:r>
      <w:r>
        <w:rPr>
          <w:color w:val="414042"/>
          <w:w w:val="95"/>
        </w:rPr>
        <w:t>la</w:t>
      </w:r>
      <w:r>
        <w:rPr>
          <w:color w:val="414042"/>
          <w:spacing w:val="26"/>
          <w:w w:val="95"/>
        </w:rPr>
        <w:t> </w:t>
      </w:r>
      <w:r>
        <w:rPr>
          <w:color w:val="414042"/>
          <w:w w:val="95"/>
        </w:rPr>
        <w:t>trayectoria</w:t>
      </w:r>
      <w:r>
        <w:rPr>
          <w:color w:val="414042"/>
          <w:spacing w:val="-24"/>
          <w:w w:val="95"/>
        </w:rPr>
        <w:t> </w:t>
      </w:r>
      <w:r>
        <w:rPr>
          <w:color w:val="414042"/>
          <w:w w:val="95"/>
        </w:rPr>
        <w:t>escolar</w:t>
      </w:r>
      <w:r>
        <w:rPr>
          <w:color w:val="414042"/>
          <w:spacing w:val="-24"/>
          <w:w w:val="95"/>
        </w:rPr>
        <w:t> </w:t>
      </w:r>
      <w:r>
        <w:rPr>
          <w:color w:val="414042"/>
          <w:w w:val="95"/>
        </w:rPr>
        <w:t>indica una</w:t>
      </w:r>
      <w:r>
        <w:rPr>
          <w:color w:val="414042"/>
          <w:spacing w:val="-42"/>
          <w:w w:val="95"/>
        </w:rPr>
        <w:t> </w:t>
      </w:r>
      <w:r>
        <w:rPr>
          <w:color w:val="414042"/>
          <w:w w:val="95"/>
        </w:rPr>
        <w:t>falta</w:t>
      </w:r>
      <w:r>
        <w:rPr>
          <w:color w:val="414042"/>
          <w:spacing w:val="-42"/>
          <w:w w:val="95"/>
        </w:rPr>
        <w:t> </w:t>
      </w:r>
      <w:r>
        <w:rPr>
          <w:color w:val="414042"/>
          <w:w w:val="95"/>
        </w:rPr>
        <w:t>de</w:t>
      </w:r>
      <w:r>
        <w:rPr>
          <w:color w:val="414042"/>
          <w:spacing w:val="-42"/>
          <w:w w:val="95"/>
        </w:rPr>
        <w:t> </w:t>
      </w:r>
      <w:r>
        <w:rPr>
          <w:color w:val="414042"/>
          <w:w w:val="95"/>
        </w:rPr>
        <w:t>planeación</w:t>
      </w:r>
      <w:r>
        <w:rPr>
          <w:color w:val="414042"/>
          <w:spacing w:val="-42"/>
          <w:w w:val="95"/>
        </w:rPr>
        <w:t> </w:t>
      </w:r>
      <w:r>
        <w:rPr>
          <w:color w:val="414042"/>
          <w:w w:val="95"/>
        </w:rPr>
        <w:t>en</w:t>
      </w:r>
      <w:r>
        <w:rPr>
          <w:color w:val="414042"/>
          <w:spacing w:val="-42"/>
          <w:w w:val="95"/>
        </w:rPr>
        <w:t> </w:t>
      </w:r>
      <w:r>
        <w:rPr>
          <w:color w:val="414042"/>
          <w:w w:val="95"/>
        </w:rPr>
        <w:t>la</w:t>
      </w:r>
      <w:r>
        <w:rPr>
          <w:color w:val="414042"/>
          <w:spacing w:val="-42"/>
          <w:w w:val="95"/>
        </w:rPr>
        <w:t> </w:t>
      </w:r>
      <w:r>
        <w:rPr>
          <w:color w:val="414042"/>
          <w:w w:val="95"/>
        </w:rPr>
        <w:t>educación</w:t>
      </w:r>
      <w:r>
        <w:rPr>
          <w:color w:val="414042"/>
          <w:spacing w:val="-42"/>
          <w:w w:val="95"/>
        </w:rPr>
        <w:t> </w:t>
      </w:r>
      <w:r>
        <w:rPr>
          <w:color w:val="414042"/>
          <w:w w:val="95"/>
        </w:rPr>
        <w:t>en</w:t>
      </w:r>
      <w:r>
        <w:rPr>
          <w:color w:val="414042"/>
          <w:spacing w:val="-42"/>
          <w:w w:val="95"/>
        </w:rPr>
        <w:t> </w:t>
      </w:r>
      <w:r>
        <w:rPr>
          <w:color w:val="414042"/>
          <w:w w:val="95"/>
        </w:rPr>
        <w:t>valores.</w:t>
      </w:r>
    </w:p>
    <w:p>
      <w:pPr>
        <w:pStyle w:val="BodyText"/>
        <w:spacing w:line="309" w:lineRule="auto" w:before="200"/>
        <w:ind w:left="120" w:right="131" w:firstLine="820"/>
        <w:jc w:val="both"/>
      </w:pPr>
      <w:r>
        <w:rPr>
          <w:color w:val="414042"/>
        </w:rPr>
        <w:t>Los</w:t>
      </w:r>
      <w:r>
        <w:rPr>
          <w:color w:val="414042"/>
          <w:spacing w:val="-10"/>
        </w:rPr>
        <w:t> </w:t>
      </w:r>
      <w:r>
        <w:rPr>
          <w:color w:val="414042"/>
        </w:rPr>
        <w:t>valores</w:t>
      </w:r>
      <w:r>
        <w:rPr>
          <w:color w:val="414042"/>
          <w:spacing w:val="-10"/>
        </w:rPr>
        <w:t> </w:t>
      </w:r>
      <w:r>
        <w:rPr>
          <w:color w:val="414042"/>
        </w:rPr>
        <w:t>medianamente</w:t>
      </w:r>
      <w:r>
        <w:rPr>
          <w:color w:val="414042"/>
          <w:spacing w:val="-10"/>
        </w:rPr>
        <w:t> </w:t>
      </w:r>
      <w:r>
        <w:rPr>
          <w:color w:val="414042"/>
          <w:spacing w:val="2"/>
        </w:rPr>
        <w:t>importantes</w:t>
      </w:r>
      <w:r>
        <w:rPr>
          <w:color w:val="414042"/>
          <w:spacing w:val="-10"/>
        </w:rPr>
        <w:t> </w:t>
      </w:r>
      <w:r>
        <w:rPr>
          <w:color w:val="414042"/>
        </w:rPr>
        <w:t>para</w:t>
      </w:r>
      <w:r>
        <w:rPr>
          <w:color w:val="414042"/>
          <w:spacing w:val="-10"/>
        </w:rPr>
        <w:t> </w:t>
      </w:r>
      <w:r>
        <w:rPr>
          <w:color w:val="414042"/>
        </w:rPr>
        <w:t>los</w:t>
      </w:r>
      <w:r>
        <w:rPr>
          <w:color w:val="414042"/>
          <w:spacing w:val="-10"/>
        </w:rPr>
        <w:t> </w:t>
      </w:r>
      <w:r>
        <w:rPr>
          <w:color w:val="414042"/>
        </w:rPr>
        <w:t>alumnos</w:t>
      </w:r>
      <w:r>
        <w:rPr>
          <w:color w:val="414042"/>
          <w:spacing w:val="-10"/>
        </w:rPr>
        <w:t> </w:t>
      </w:r>
      <w:r>
        <w:rPr>
          <w:color w:val="414042"/>
        </w:rPr>
        <w:t>de</w:t>
      </w:r>
      <w:r>
        <w:rPr>
          <w:color w:val="414042"/>
          <w:spacing w:val="-10"/>
        </w:rPr>
        <w:t> </w:t>
      </w:r>
      <w:r>
        <w:rPr>
          <w:color w:val="414042"/>
        </w:rPr>
        <w:t>nuevo </w:t>
      </w:r>
      <w:r>
        <w:rPr>
          <w:color w:val="414042"/>
          <w:w w:val="95"/>
        </w:rPr>
        <w:t>ingreso</w:t>
      </w:r>
      <w:r>
        <w:rPr>
          <w:color w:val="414042"/>
          <w:spacing w:val="-9"/>
          <w:w w:val="95"/>
        </w:rPr>
        <w:t> </w:t>
      </w:r>
      <w:r>
        <w:rPr>
          <w:color w:val="414042"/>
          <w:w w:val="95"/>
        </w:rPr>
        <w:t>muestran</w:t>
      </w:r>
      <w:r>
        <w:rPr>
          <w:color w:val="414042"/>
          <w:spacing w:val="-9"/>
          <w:w w:val="95"/>
        </w:rPr>
        <w:t> </w:t>
      </w:r>
      <w:r>
        <w:rPr>
          <w:color w:val="414042"/>
          <w:w w:val="95"/>
        </w:rPr>
        <w:t>una</w:t>
      </w:r>
      <w:r>
        <w:rPr>
          <w:color w:val="414042"/>
          <w:spacing w:val="-9"/>
          <w:w w:val="95"/>
        </w:rPr>
        <w:t> </w:t>
      </w:r>
      <w:r>
        <w:rPr>
          <w:color w:val="414042"/>
          <w:w w:val="95"/>
        </w:rPr>
        <w:t>incidencia</w:t>
      </w:r>
      <w:r>
        <w:rPr>
          <w:color w:val="414042"/>
          <w:spacing w:val="-9"/>
          <w:w w:val="95"/>
        </w:rPr>
        <w:t> </w:t>
      </w:r>
      <w:r>
        <w:rPr>
          <w:color w:val="414042"/>
          <w:w w:val="95"/>
        </w:rPr>
        <w:t>menor</w:t>
      </w:r>
      <w:r>
        <w:rPr>
          <w:color w:val="414042"/>
          <w:spacing w:val="-9"/>
          <w:w w:val="95"/>
        </w:rPr>
        <w:t> </w:t>
      </w:r>
      <w:r>
        <w:rPr>
          <w:color w:val="414042"/>
          <w:w w:val="95"/>
        </w:rPr>
        <w:t>en</w:t>
      </w:r>
      <w:r>
        <w:rPr>
          <w:color w:val="414042"/>
          <w:spacing w:val="-9"/>
          <w:w w:val="95"/>
        </w:rPr>
        <w:t> </w:t>
      </w:r>
      <w:r>
        <w:rPr>
          <w:color w:val="414042"/>
          <w:w w:val="95"/>
        </w:rPr>
        <w:t>cuanto</w:t>
      </w:r>
      <w:r>
        <w:rPr>
          <w:color w:val="414042"/>
          <w:spacing w:val="-9"/>
          <w:w w:val="95"/>
        </w:rPr>
        <w:t> </w:t>
      </w:r>
      <w:r>
        <w:rPr>
          <w:color w:val="414042"/>
          <w:w w:val="95"/>
        </w:rPr>
        <w:t>a</w:t>
      </w:r>
      <w:r>
        <w:rPr>
          <w:color w:val="414042"/>
          <w:spacing w:val="-9"/>
          <w:w w:val="95"/>
        </w:rPr>
        <w:t> </w:t>
      </w:r>
      <w:r>
        <w:rPr>
          <w:color w:val="414042"/>
          <w:w w:val="95"/>
        </w:rPr>
        <w:t>las</w:t>
      </w:r>
      <w:r>
        <w:rPr>
          <w:color w:val="414042"/>
          <w:spacing w:val="-9"/>
          <w:w w:val="95"/>
        </w:rPr>
        <w:t> </w:t>
      </w:r>
      <w:r>
        <w:rPr>
          <w:color w:val="414042"/>
          <w:w w:val="95"/>
        </w:rPr>
        <w:t>categorías</w:t>
      </w:r>
      <w:r>
        <w:rPr>
          <w:color w:val="414042"/>
          <w:spacing w:val="-9"/>
          <w:w w:val="95"/>
        </w:rPr>
        <w:t> </w:t>
      </w:r>
      <w:r>
        <w:rPr>
          <w:color w:val="414042"/>
          <w:w w:val="95"/>
        </w:rPr>
        <w:t>anteriores, </w:t>
      </w:r>
      <w:r>
        <w:rPr>
          <w:color w:val="414042"/>
        </w:rPr>
        <w:t>aun</w:t>
      </w:r>
      <w:r>
        <w:rPr>
          <w:color w:val="414042"/>
          <w:spacing w:val="-24"/>
        </w:rPr>
        <w:t> </w:t>
      </w:r>
      <w:r>
        <w:rPr>
          <w:color w:val="414042"/>
        </w:rPr>
        <w:t>así</w:t>
      </w:r>
      <w:r>
        <w:rPr>
          <w:color w:val="414042"/>
          <w:spacing w:val="-24"/>
        </w:rPr>
        <w:t> </w:t>
      </w:r>
      <w:r>
        <w:rPr>
          <w:color w:val="414042"/>
        </w:rPr>
        <w:t>se</w:t>
      </w:r>
      <w:r>
        <w:rPr>
          <w:color w:val="414042"/>
          <w:spacing w:val="-24"/>
        </w:rPr>
        <w:t> </w:t>
      </w:r>
      <w:r>
        <w:rPr>
          <w:color w:val="414042"/>
        </w:rPr>
        <w:t>puede</w:t>
      </w:r>
      <w:r>
        <w:rPr>
          <w:color w:val="414042"/>
          <w:spacing w:val="-24"/>
        </w:rPr>
        <w:t> </w:t>
      </w:r>
      <w:r>
        <w:rPr>
          <w:color w:val="414042"/>
          <w:spacing w:val="2"/>
        </w:rPr>
        <w:t>observar</w:t>
      </w:r>
      <w:r>
        <w:rPr>
          <w:color w:val="414042"/>
          <w:spacing w:val="-24"/>
        </w:rPr>
        <w:t> </w:t>
      </w:r>
      <w:r>
        <w:rPr>
          <w:color w:val="414042"/>
        </w:rPr>
        <w:t>que</w:t>
      </w:r>
      <w:r>
        <w:rPr>
          <w:color w:val="414042"/>
          <w:spacing w:val="-24"/>
        </w:rPr>
        <w:t> </w:t>
      </w:r>
      <w:r>
        <w:rPr>
          <w:color w:val="414042"/>
        </w:rPr>
        <w:t>la</w:t>
      </w:r>
      <w:r>
        <w:rPr>
          <w:color w:val="414042"/>
          <w:spacing w:val="-24"/>
        </w:rPr>
        <w:t> </w:t>
      </w:r>
      <w:r>
        <w:rPr>
          <w:color w:val="414042"/>
        </w:rPr>
        <w:t>incidencia</w:t>
      </w:r>
      <w:r>
        <w:rPr>
          <w:color w:val="414042"/>
          <w:spacing w:val="-24"/>
        </w:rPr>
        <w:t> </w:t>
      </w:r>
      <w:r>
        <w:rPr>
          <w:color w:val="414042"/>
        </w:rPr>
        <w:t>de</w:t>
      </w:r>
      <w:r>
        <w:rPr>
          <w:color w:val="414042"/>
          <w:spacing w:val="-24"/>
        </w:rPr>
        <w:t> </w:t>
      </w:r>
      <w:r>
        <w:rPr>
          <w:color w:val="414042"/>
        </w:rPr>
        <w:t>los</w:t>
      </w:r>
      <w:r>
        <w:rPr>
          <w:color w:val="414042"/>
          <w:spacing w:val="-24"/>
        </w:rPr>
        <w:t> </w:t>
      </w:r>
      <w:r>
        <w:rPr>
          <w:color w:val="414042"/>
        </w:rPr>
        <w:t>valores</w:t>
      </w:r>
      <w:r>
        <w:rPr>
          <w:color w:val="414042"/>
          <w:spacing w:val="-24"/>
        </w:rPr>
        <w:t> </w:t>
      </w:r>
      <w:r>
        <w:rPr>
          <w:color w:val="414042"/>
        </w:rPr>
        <w:t>más</w:t>
      </w:r>
      <w:r>
        <w:rPr>
          <w:color w:val="414042"/>
          <w:spacing w:val="-24"/>
        </w:rPr>
        <w:t> </w:t>
      </w:r>
      <w:r>
        <w:rPr>
          <w:color w:val="414042"/>
          <w:spacing w:val="2"/>
        </w:rPr>
        <w:t>importantes </w:t>
      </w:r>
      <w:r>
        <w:rPr>
          <w:color w:val="414042"/>
        </w:rPr>
        <w:t>es</w:t>
      </w:r>
      <w:r>
        <w:rPr>
          <w:color w:val="414042"/>
          <w:spacing w:val="-15"/>
        </w:rPr>
        <w:t> </w:t>
      </w:r>
      <w:r>
        <w:rPr>
          <w:color w:val="414042"/>
        </w:rPr>
        <w:t>eIevada.</w:t>
      </w:r>
      <w:r>
        <w:rPr>
          <w:color w:val="414042"/>
          <w:spacing w:val="-28"/>
        </w:rPr>
        <w:t> </w:t>
      </w:r>
      <w:r>
        <w:rPr>
          <w:color w:val="414042"/>
        </w:rPr>
        <w:t>La</w:t>
      </w:r>
      <w:r>
        <w:rPr>
          <w:color w:val="414042"/>
          <w:spacing w:val="-15"/>
        </w:rPr>
        <w:t> </w:t>
      </w:r>
      <w:r>
        <w:rPr>
          <w:color w:val="414042"/>
        </w:rPr>
        <w:t>Urbanidad,</w:t>
      </w:r>
      <w:r>
        <w:rPr>
          <w:color w:val="414042"/>
          <w:spacing w:val="-28"/>
        </w:rPr>
        <w:t> </w:t>
      </w:r>
      <w:r>
        <w:rPr>
          <w:color w:val="414042"/>
        </w:rPr>
        <w:t>Ia</w:t>
      </w:r>
      <w:r>
        <w:rPr>
          <w:color w:val="414042"/>
          <w:spacing w:val="-15"/>
        </w:rPr>
        <w:t> </w:t>
      </w:r>
      <w:r>
        <w:rPr>
          <w:color w:val="414042"/>
        </w:rPr>
        <w:t>Generosidad</w:t>
      </w:r>
      <w:r>
        <w:rPr>
          <w:color w:val="414042"/>
          <w:spacing w:val="-15"/>
        </w:rPr>
        <w:t> </w:t>
      </w:r>
      <w:r>
        <w:rPr>
          <w:color w:val="414042"/>
        </w:rPr>
        <w:t>y</w:t>
      </w:r>
      <w:r>
        <w:rPr>
          <w:color w:val="414042"/>
          <w:spacing w:val="-15"/>
        </w:rPr>
        <w:t> </w:t>
      </w:r>
      <w:r>
        <w:rPr>
          <w:color w:val="414042"/>
        </w:rPr>
        <w:t>Ia</w:t>
      </w:r>
      <w:r>
        <w:rPr>
          <w:color w:val="414042"/>
          <w:spacing w:val="-15"/>
        </w:rPr>
        <w:t> </w:t>
      </w:r>
      <w:r>
        <w:rPr>
          <w:color w:val="414042"/>
          <w:spacing w:val="2"/>
        </w:rPr>
        <w:t>Libertad</w:t>
      </w:r>
      <w:r>
        <w:rPr>
          <w:color w:val="414042"/>
          <w:spacing w:val="-15"/>
        </w:rPr>
        <w:t> </w:t>
      </w:r>
      <w:r>
        <w:rPr>
          <w:color w:val="414042"/>
        </w:rPr>
        <w:t>son</w:t>
      </w:r>
      <w:r>
        <w:rPr>
          <w:color w:val="414042"/>
          <w:spacing w:val="-15"/>
        </w:rPr>
        <w:t> </w:t>
      </w:r>
      <w:r>
        <w:rPr>
          <w:color w:val="414042"/>
        </w:rPr>
        <w:t>Ios</w:t>
      </w:r>
      <w:r>
        <w:rPr>
          <w:color w:val="414042"/>
          <w:spacing w:val="-15"/>
        </w:rPr>
        <w:t> </w:t>
      </w:r>
      <w:r>
        <w:rPr>
          <w:color w:val="414042"/>
        </w:rPr>
        <w:t>vaIores</w:t>
      </w:r>
      <w:r>
        <w:rPr>
          <w:color w:val="414042"/>
          <w:spacing w:val="-15"/>
        </w:rPr>
        <w:t> </w:t>
      </w:r>
      <w:r>
        <w:rPr>
          <w:color w:val="414042"/>
        </w:rPr>
        <w:t>más </w:t>
      </w:r>
      <w:r>
        <w:rPr>
          <w:color w:val="414042"/>
          <w:spacing w:val="2"/>
          <w:w w:val="95"/>
        </w:rPr>
        <w:t>importantes</w:t>
      </w:r>
      <w:r>
        <w:rPr>
          <w:color w:val="414042"/>
          <w:spacing w:val="-36"/>
          <w:w w:val="95"/>
        </w:rPr>
        <w:t> </w:t>
      </w:r>
      <w:r>
        <w:rPr>
          <w:color w:val="414042"/>
          <w:w w:val="95"/>
        </w:rPr>
        <w:t>para</w:t>
      </w:r>
      <w:r>
        <w:rPr>
          <w:color w:val="414042"/>
          <w:spacing w:val="-36"/>
          <w:w w:val="95"/>
        </w:rPr>
        <w:t> </w:t>
      </w:r>
      <w:r>
        <w:rPr>
          <w:color w:val="414042"/>
          <w:w w:val="95"/>
        </w:rPr>
        <w:t>este</w:t>
      </w:r>
      <w:r>
        <w:rPr>
          <w:color w:val="414042"/>
          <w:spacing w:val="-36"/>
          <w:w w:val="95"/>
        </w:rPr>
        <w:t> </w:t>
      </w:r>
      <w:r>
        <w:rPr>
          <w:color w:val="414042"/>
          <w:w w:val="95"/>
        </w:rPr>
        <w:t>grupo</w:t>
      </w:r>
      <w:r>
        <w:rPr>
          <w:color w:val="414042"/>
          <w:spacing w:val="-37"/>
          <w:w w:val="95"/>
        </w:rPr>
        <w:t> </w:t>
      </w:r>
      <w:r>
        <w:rPr>
          <w:color w:val="414042"/>
          <w:w w:val="95"/>
        </w:rPr>
        <w:t>de</w:t>
      </w:r>
      <w:r>
        <w:rPr>
          <w:color w:val="414042"/>
          <w:spacing w:val="-36"/>
          <w:w w:val="95"/>
        </w:rPr>
        <w:t> </w:t>
      </w:r>
      <w:r>
        <w:rPr>
          <w:color w:val="414042"/>
          <w:w w:val="95"/>
        </w:rPr>
        <w:t>estudio.</w:t>
      </w:r>
    </w:p>
    <w:p>
      <w:pPr>
        <w:pStyle w:val="BodyText"/>
        <w:rPr>
          <w:sz w:val="20"/>
        </w:rPr>
      </w:pPr>
    </w:p>
    <w:p>
      <w:pPr>
        <w:pStyle w:val="BodyText"/>
        <w:rPr>
          <w:sz w:val="20"/>
        </w:rPr>
      </w:pPr>
    </w:p>
    <w:p>
      <w:pPr>
        <w:pStyle w:val="Heading2"/>
        <w:spacing w:before="231"/>
        <w:ind w:right="591"/>
        <w:jc w:val="right"/>
      </w:pPr>
      <w:r>
        <w:rPr>
          <w:color w:val="5F7456"/>
          <w:w w:val="90"/>
        </w:rPr>
        <w:t>25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247">
            <wp:simplePos x="0" y="0"/>
            <wp:positionH relativeFrom="page">
              <wp:posOffset>0</wp:posOffset>
            </wp:positionH>
            <wp:positionV relativeFrom="page">
              <wp:posOffset>0</wp:posOffset>
            </wp:positionV>
            <wp:extent cx="7772400" cy="10058399"/>
            <wp:effectExtent l="0" t="0" r="0" b="0"/>
            <wp:wrapNone/>
            <wp:docPr id="49" name="image7.png" descr=""/>
            <wp:cNvGraphicFramePr>
              <a:graphicFrameLocks noChangeAspect="1"/>
            </wp:cNvGraphicFramePr>
            <a:graphic>
              <a:graphicData uri="http://schemas.openxmlformats.org/drawingml/2006/picture">
                <pic:pic>
                  <pic:nvPicPr>
                    <pic:cNvPr id="5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08" w:firstLine="820"/>
        <w:jc w:val="both"/>
      </w:pPr>
      <w:r>
        <w:rPr>
          <w:color w:val="414042"/>
        </w:rPr>
        <w:t>En cuanto al grupo de noveno semestre muestra que los valores presentes</w:t>
      </w:r>
      <w:r>
        <w:rPr>
          <w:color w:val="414042"/>
          <w:spacing w:val="-12"/>
        </w:rPr>
        <w:t> </w:t>
      </w:r>
      <w:r>
        <w:rPr>
          <w:color w:val="414042"/>
        </w:rPr>
        <w:t>en</w:t>
      </w:r>
      <w:r>
        <w:rPr>
          <w:color w:val="414042"/>
          <w:spacing w:val="-12"/>
        </w:rPr>
        <w:t> </w:t>
      </w:r>
      <w:r>
        <w:rPr>
          <w:color w:val="414042"/>
        </w:rPr>
        <w:t>esta</w:t>
      </w:r>
      <w:r>
        <w:rPr>
          <w:color w:val="414042"/>
          <w:spacing w:val="-12"/>
        </w:rPr>
        <w:t> </w:t>
      </w:r>
      <w:r>
        <w:rPr>
          <w:color w:val="414042"/>
        </w:rPr>
        <w:t>categoría</w:t>
      </w:r>
      <w:r>
        <w:rPr>
          <w:color w:val="414042"/>
          <w:spacing w:val="-12"/>
        </w:rPr>
        <w:t> </w:t>
      </w:r>
      <w:r>
        <w:rPr>
          <w:color w:val="414042"/>
        </w:rPr>
        <w:t>son</w:t>
      </w:r>
      <w:r>
        <w:rPr>
          <w:color w:val="414042"/>
          <w:spacing w:val="-12"/>
        </w:rPr>
        <w:t> </w:t>
      </w:r>
      <w:r>
        <w:rPr>
          <w:color w:val="414042"/>
        </w:rPr>
        <w:t>menos</w:t>
      </w:r>
      <w:r>
        <w:rPr>
          <w:color w:val="414042"/>
          <w:spacing w:val="-12"/>
        </w:rPr>
        <w:t> </w:t>
      </w:r>
      <w:r>
        <w:rPr>
          <w:color w:val="414042"/>
        </w:rPr>
        <w:t>frecuentes</w:t>
      </w:r>
      <w:r>
        <w:rPr>
          <w:color w:val="414042"/>
          <w:spacing w:val="-12"/>
        </w:rPr>
        <w:t> </w:t>
      </w:r>
      <w:r>
        <w:rPr>
          <w:color w:val="414042"/>
        </w:rPr>
        <w:t>pero</w:t>
      </w:r>
      <w:r>
        <w:rPr>
          <w:color w:val="414042"/>
          <w:spacing w:val="-12"/>
        </w:rPr>
        <w:t> </w:t>
      </w:r>
      <w:r>
        <w:rPr>
          <w:color w:val="414042"/>
        </w:rPr>
        <w:t>aun</w:t>
      </w:r>
      <w:r>
        <w:rPr>
          <w:color w:val="414042"/>
          <w:spacing w:val="-12"/>
        </w:rPr>
        <w:t> </w:t>
      </w:r>
      <w:r>
        <w:rPr>
          <w:color w:val="414042"/>
        </w:rPr>
        <w:t>así</w:t>
      </w:r>
      <w:r>
        <w:rPr>
          <w:color w:val="414042"/>
          <w:spacing w:val="-12"/>
        </w:rPr>
        <w:t> </w:t>
      </w:r>
      <w:r>
        <w:rPr>
          <w:color w:val="414042"/>
        </w:rPr>
        <w:t>los</w:t>
      </w:r>
      <w:r>
        <w:rPr>
          <w:color w:val="414042"/>
          <w:spacing w:val="-12"/>
        </w:rPr>
        <w:t> </w:t>
      </w:r>
      <w:r>
        <w:rPr>
          <w:color w:val="414042"/>
        </w:rPr>
        <w:t>valores </w:t>
      </w:r>
      <w:r>
        <w:rPr>
          <w:color w:val="414042"/>
          <w:w w:val="95"/>
        </w:rPr>
        <w:t>principales presentan una incidencia moderadamente elevada. Los primeros </w:t>
      </w:r>
      <w:r>
        <w:rPr>
          <w:color w:val="414042"/>
        </w:rPr>
        <w:t>valores</w:t>
      </w:r>
      <w:r>
        <w:rPr>
          <w:color w:val="414042"/>
          <w:spacing w:val="-12"/>
        </w:rPr>
        <w:t> </w:t>
      </w:r>
      <w:r>
        <w:rPr>
          <w:color w:val="414042"/>
        </w:rPr>
        <w:t>mencionados</w:t>
      </w:r>
      <w:r>
        <w:rPr>
          <w:color w:val="414042"/>
          <w:spacing w:val="-12"/>
        </w:rPr>
        <w:t> </w:t>
      </w:r>
      <w:r>
        <w:rPr>
          <w:color w:val="414042"/>
        </w:rPr>
        <w:t>son</w:t>
      </w:r>
      <w:r>
        <w:rPr>
          <w:color w:val="414042"/>
          <w:spacing w:val="-12"/>
        </w:rPr>
        <w:t> </w:t>
      </w:r>
      <w:r>
        <w:rPr>
          <w:color w:val="414042"/>
        </w:rPr>
        <w:t>Urbanidad,</w:t>
      </w:r>
      <w:r>
        <w:rPr>
          <w:color w:val="414042"/>
          <w:spacing w:val="-23"/>
        </w:rPr>
        <w:t> </w:t>
      </w:r>
      <w:r>
        <w:rPr>
          <w:color w:val="414042"/>
        </w:rPr>
        <w:t>la</w:t>
      </w:r>
      <w:r>
        <w:rPr>
          <w:color w:val="414042"/>
          <w:spacing w:val="-12"/>
        </w:rPr>
        <w:t> </w:t>
      </w:r>
      <w:r>
        <w:rPr>
          <w:color w:val="414042"/>
        </w:rPr>
        <w:t>cual</w:t>
      </w:r>
      <w:r>
        <w:rPr>
          <w:color w:val="414042"/>
          <w:spacing w:val="-12"/>
        </w:rPr>
        <w:t> </w:t>
      </w:r>
      <w:r>
        <w:rPr>
          <w:color w:val="414042"/>
        </w:rPr>
        <w:t>presenta</w:t>
      </w:r>
      <w:r>
        <w:rPr>
          <w:color w:val="414042"/>
          <w:spacing w:val="-12"/>
        </w:rPr>
        <w:t> </w:t>
      </w:r>
      <w:r>
        <w:rPr>
          <w:color w:val="414042"/>
        </w:rPr>
        <w:t>la</w:t>
      </w:r>
      <w:r>
        <w:rPr>
          <w:color w:val="414042"/>
          <w:spacing w:val="-12"/>
        </w:rPr>
        <w:t> </w:t>
      </w:r>
      <w:r>
        <w:rPr>
          <w:color w:val="414042"/>
        </w:rPr>
        <w:t>mayor</w:t>
      </w:r>
      <w:r>
        <w:rPr>
          <w:color w:val="414042"/>
          <w:spacing w:val="-12"/>
        </w:rPr>
        <w:t> </w:t>
      </w:r>
      <w:r>
        <w:rPr>
          <w:color w:val="414042"/>
        </w:rPr>
        <w:t>incidencia, </w:t>
      </w:r>
      <w:r>
        <w:rPr>
          <w:color w:val="414042"/>
          <w:w w:val="95"/>
        </w:rPr>
        <w:t>posteriormente</w:t>
      </w:r>
      <w:r>
        <w:rPr>
          <w:color w:val="414042"/>
          <w:spacing w:val="-22"/>
          <w:w w:val="95"/>
        </w:rPr>
        <w:t> </w:t>
      </w:r>
      <w:r>
        <w:rPr>
          <w:color w:val="414042"/>
          <w:w w:val="95"/>
        </w:rPr>
        <w:t>encontramos</w:t>
      </w:r>
      <w:r>
        <w:rPr>
          <w:color w:val="414042"/>
          <w:spacing w:val="-22"/>
          <w:w w:val="95"/>
        </w:rPr>
        <w:t> </w:t>
      </w:r>
      <w:r>
        <w:rPr>
          <w:color w:val="414042"/>
          <w:w w:val="95"/>
        </w:rPr>
        <w:t>la</w:t>
      </w:r>
      <w:r>
        <w:rPr>
          <w:color w:val="414042"/>
          <w:spacing w:val="-22"/>
          <w:w w:val="95"/>
        </w:rPr>
        <w:t> </w:t>
      </w:r>
      <w:r>
        <w:rPr>
          <w:color w:val="414042"/>
          <w:w w:val="95"/>
        </w:rPr>
        <w:t>Cultura</w:t>
      </w:r>
      <w:r>
        <w:rPr>
          <w:color w:val="414042"/>
          <w:spacing w:val="-22"/>
          <w:w w:val="95"/>
        </w:rPr>
        <w:t> </w:t>
      </w:r>
      <w:r>
        <w:rPr>
          <w:color w:val="414042"/>
          <w:w w:val="95"/>
        </w:rPr>
        <w:t>de</w:t>
      </w:r>
      <w:r>
        <w:rPr>
          <w:color w:val="414042"/>
          <w:spacing w:val="-22"/>
          <w:w w:val="95"/>
        </w:rPr>
        <w:t> </w:t>
      </w:r>
      <w:r>
        <w:rPr>
          <w:color w:val="414042"/>
          <w:w w:val="95"/>
        </w:rPr>
        <w:t>paz</w:t>
      </w:r>
      <w:r>
        <w:rPr>
          <w:color w:val="414042"/>
          <w:spacing w:val="-22"/>
          <w:w w:val="95"/>
        </w:rPr>
        <w:t> </w:t>
      </w:r>
      <w:r>
        <w:rPr>
          <w:color w:val="414042"/>
          <w:w w:val="95"/>
        </w:rPr>
        <w:t>y</w:t>
      </w:r>
      <w:r>
        <w:rPr>
          <w:color w:val="414042"/>
          <w:spacing w:val="-22"/>
          <w:w w:val="95"/>
        </w:rPr>
        <w:t> </w:t>
      </w:r>
      <w:r>
        <w:rPr>
          <w:color w:val="414042"/>
          <w:w w:val="95"/>
        </w:rPr>
        <w:t>en</w:t>
      </w:r>
      <w:r>
        <w:rPr>
          <w:color w:val="414042"/>
          <w:spacing w:val="-22"/>
          <w:w w:val="95"/>
        </w:rPr>
        <w:t> </w:t>
      </w:r>
      <w:r>
        <w:rPr>
          <w:color w:val="414042"/>
          <w:w w:val="95"/>
        </w:rPr>
        <w:t>tercer</w:t>
      </w:r>
      <w:r>
        <w:rPr>
          <w:color w:val="414042"/>
          <w:spacing w:val="-22"/>
          <w:w w:val="95"/>
        </w:rPr>
        <w:t> </w:t>
      </w:r>
      <w:r>
        <w:rPr>
          <w:color w:val="414042"/>
          <w:w w:val="95"/>
        </w:rPr>
        <w:t>lugar</w:t>
      </w:r>
      <w:r>
        <w:rPr>
          <w:color w:val="414042"/>
          <w:spacing w:val="-22"/>
          <w:w w:val="95"/>
        </w:rPr>
        <w:t> </w:t>
      </w:r>
      <w:r>
        <w:rPr>
          <w:color w:val="414042"/>
          <w:w w:val="95"/>
        </w:rPr>
        <w:t>se</w:t>
      </w:r>
      <w:r>
        <w:rPr>
          <w:color w:val="414042"/>
          <w:spacing w:val="-22"/>
          <w:w w:val="95"/>
        </w:rPr>
        <w:t> </w:t>
      </w:r>
      <w:r>
        <w:rPr>
          <w:color w:val="414042"/>
          <w:w w:val="95"/>
        </w:rPr>
        <w:t>encuentran dos</w:t>
      </w:r>
      <w:r>
        <w:rPr>
          <w:color w:val="414042"/>
          <w:spacing w:val="-17"/>
          <w:w w:val="95"/>
        </w:rPr>
        <w:t> </w:t>
      </w:r>
      <w:r>
        <w:rPr>
          <w:color w:val="414042"/>
          <w:w w:val="95"/>
        </w:rPr>
        <w:t>vaIores</w:t>
      </w:r>
      <w:r>
        <w:rPr>
          <w:color w:val="414042"/>
          <w:spacing w:val="-17"/>
          <w:w w:val="95"/>
        </w:rPr>
        <w:t> </w:t>
      </w:r>
      <w:r>
        <w:rPr>
          <w:color w:val="414042"/>
          <w:w w:val="95"/>
        </w:rPr>
        <w:t>pues</w:t>
      </w:r>
      <w:r>
        <w:rPr>
          <w:color w:val="414042"/>
          <w:spacing w:val="-17"/>
          <w:w w:val="95"/>
        </w:rPr>
        <w:t> </w:t>
      </w:r>
      <w:r>
        <w:rPr>
          <w:color w:val="414042"/>
          <w:w w:val="95"/>
        </w:rPr>
        <w:t>ambos</w:t>
      </w:r>
      <w:r>
        <w:rPr>
          <w:color w:val="414042"/>
          <w:spacing w:val="-17"/>
          <w:w w:val="95"/>
        </w:rPr>
        <w:t> </w:t>
      </w:r>
      <w:r>
        <w:rPr>
          <w:color w:val="414042"/>
          <w:w w:val="95"/>
        </w:rPr>
        <w:t>muestran</w:t>
      </w:r>
      <w:r>
        <w:rPr>
          <w:color w:val="414042"/>
          <w:spacing w:val="-17"/>
          <w:w w:val="95"/>
        </w:rPr>
        <w:t> </w:t>
      </w:r>
      <w:r>
        <w:rPr>
          <w:color w:val="414042"/>
          <w:w w:val="95"/>
        </w:rPr>
        <w:t>Ia</w:t>
      </w:r>
      <w:r>
        <w:rPr>
          <w:color w:val="414042"/>
          <w:spacing w:val="-17"/>
          <w:w w:val="95"/>
        </w:rPr>
        <w:t> </w:t>
      </w:r>
      <w:r>
        <w:rPr>
          <w:color w:val="414042"/>
          <w:w w:val="95"/>
        </w:rPr>
        <w:t>misma</w:t>
      </w:r>
      <w:r>
        <w:rPr>
          <w:color w:val="414042"/>
          <w:spacing w:val="-17"/>
          <w:w w:val="95"/>
        </w:rPr>
        <w:t> </w:t>
      </w:r>
      <w:r>
        <w:rPr>
          <w:color w:val="414042"/>
          <w:w w:val="95"/>
        </w:rPr>
        <w:t>incidencia</w:t>
      </w:r>
      <w:r>
        <w:rPr>
          <w:color w:val="414042"/>
          <w:spacing w:val="-17"/>
          <w:w w:val="95"/>
        </w:rPr>
        <w:t> </w:t>
      </w:r>
      <w:r>
        <w:rPr>
          <w:color w:val="414042"/>
          <w:w w:val="95"/>
        </w:rPr>
        <w:t>estos</w:t>
      </w:r>
      <w:r>
        <w:rPr>
          <w:color w:val="414042"/>
          <w:spacing w:val="-17"/>
          <w:w w:val="95"/>
        </w:rPr>
        <w:t> </w:t>
      </w:r>
      <w:r>
        <w:rPr>
          <w:color w:val="414042"/>
          <w:w w:val="95"/>
        </w:rPr>
        <w:t>son</w:t>
      </w:r>
      <w:r>
        <w:rPr>
          <w:color w:val="414042"/>
          <w:spacing w:val="-17"/>
          <w:w w:val="95"/>
        </w:rPr>
        <w:t> </w:t>
      </w:r>
      <w:r>
        <w:rPr>
          <w:color w:val="414042"/>
          <w:w w:val="95"/>
        </w:rPr>
        <w:t>Generosidad</w:t>
      </w:r>
      <w:r>
        <w:rPr>
          <w:color w:val="414042"/>
          <w:spacing w:val="-17"/>
          <w:w w:val="95"/>
        </w:rPr>
        <w:t> </w:t>
      </w:r>
      <w:r>
        <w:rPr>
          <w:color w:val="414042"/>
          <w:w w:val="95"/>
        </w:rPr>
        <w:t>y </w:t>
      </w:r>
      <w:r>
        <w:rPr>
          <w:color w:val="414042"/>
          <w:w w:val="90"/>
        </w:rPr>
        <w:t>Buena</w:t>
      </w:r>
      <w:r>
        <w:rPr>
          <w:color w:val="414042"/>
          <w:spacing w:val="-35"/>
          <w:w w:val="90"/>
        </w:rPr>
        <w:t> </w:t>
      </w:r>
      <w:r>
        <w:rPr>
          <w:color w:val="414042"/>
          <w:spacing w:val="2"/>
          <w:w w:val="90"/>
        </w:rPr>
        <w:t>fe.</w:t>
      </w:r>
    </w:p>
    <w:p>
      <w:pPr>
        <w:pStyle w:val="BodyText"/>
        <w:spacing w:line="309" w:lineRule="auto" w:before="200"/>
        <w:ind w:left="160" w:right="135" w:firstLine="820"/>
        <w:jc w:val="both"/>
      </w:pPr>
      <w:r>
        <w:rPr>
          <w:color w:val="414042"/>
          <w:w w:val="95"/>
        </w:rPr>
        <w:t>En</w:t>
      </w:r>
      <w:r>
        <w:rPr>
          <w:color w:val="414042"/>
          <w:spacing w:val="-33"/>
          <w:w w:val="95"/>
        </w:rPr>
        <w:t> </w:t>
      </w:r>
      <w:r>
        <w:rPr>
          <w:color w:val="414042"/>
          <w:w w:val="95"/>
        </w:rPr>
        <w:t>la</w:t>
      </w:r>
      <w:r>
        <w:rPr>
          <w:color w:val="414042"/>
          <w:spacing w:val="-32"/>
          <w:w w:val="95"/>
        </w:rPr>
        <w:t> </w:t>
      </w:r>
      <w:r>
        <w:rPr>
          <w:color w:val="414042"/>
          <w:w w:val="95"/>
        </w:rPr>
        <w:t>categoría</w:t>
      </w:r>
      <w:r>
        <w:rPr>
          <w:color w:val="414042"/>
          <w:spacing w:val="-32"/>
          <w:w w:val="95"/>
        </w:rPr>
        <w:t> </w:t>
      </w:r>
      <w:r>
        <w:rPr>
          <w:color w:val="414042"/>
          <w:w w:val="95"/>
        </w:rPr>
        <w:t>de</w:t>
      </w:r>
      <w:r>
        <w:rPr>
          <w:color w:val="414042"/>
          <w:spacing w:val="-33"/>
          <w:w w:val="95"/>
        </w:rPr>
        <w:t> </w:t>
      </w:r>
      <w:r>
        <w:rPr>
          <w:color w:val="414042"/>
          <w:w w:val="95"/>
        </w:rPr>
        <w:t>valores</w:t>
      </w:r>
      <w:r>
        <w:rPr>
          <w:color w:val="414042"/>
          <w:spacing w:val="-32"/>
          <w:w w:val="95"/>
        </w:rPr>
        <w:t> </w:t>
      </w:r>
      <w:r>
        <w:rPr>
          <w:color w:val="414042"/>
          <w:w w:val="95"/>
        </w:rPr>
        <w:t>poco</w:t>
      </w:r>
      <w:r>
        <w:rPr>
          <w:color w:val="414042"/>
          <w:spacing w:val="-32"/>
          <w:w w:val="95"/>
        </w:rPr>
        <w:t> </w:t>
      </w:r>
      <w:r>
        <w:rPr>
          <w:color w:val="414042"/>
          <w:spacing w:val="2"/>
          <w:w w:val="95"/>
        </w:rPr>
        <w:t>importantes</w:t>
      </w:r>
      <w:r>
        <w:rPr>
          <w:color w:val="414042"/>
          <w:spacing w:val="-32"/>
          <w:w w:val="95"/>
        </w:rPr>
        <w:t> </w:t>
      </w:r>
      <w:r>
        <w:rPr>
          <w:color w:val="414042"/>
          <w:spacing w:val="2"/>
          <w:w w:val="95"/>
        </w:rPr>
        <w:t>observamos</w:t>
      </w:r>
      <w:r>
        <w:rPr>
          <w:color w:val="414042"/>
          <w:spacing w:val="-32"/>
          <w:w w:val="95"/>
        </w:rPr>
        <w:t> </w:t>
      </w:r>
      <w:r>
        <w:rPr>
          <w:color w:val="414042"/>
          <w:w w:val="95"/>
        </w:rPr>
        <w:t>que</w:t>
      </w:r>
      <w:r>
        <w:rPr>
          <w:color w:val="414042"/>
          <w:spacing w:val="-33"/>
          <w:w w:val="95"/>
        </w:rPr>
        <w:t> </w:t>
      </w:r>
      <w:r>
        <w:rPr>
          <w:color w:val="414042"/>
          <w:w w:val="95"/>
        </w:rPr>
        <w:t>los</w:t>
      </w:r>
      <w:r>
        <w:rPr>
          <w:color w:val="414042"/>
          <w:spacing w:val="-32"/>
          <w:w w:val="95"/>
        </w:rPr>
        <w:t> </w:t>
      </w:r>
      <w:r>
        <w:rPr>
          <w:color w:val="414042"/>
          <w:w w:val="95"/>
        </w:rPr>
        <w:t>valores dentro</w:t>
      </w:r>
      <w:r>
        <w:rPr>
          <w:color w:val="414042"/>
          <w:spacing w:val="-37"/>
          <w:w w:val="95"/>
        </w:rPr>
        <w:t> </w:t>
      </w:r>
      <w:r>
        <w:rPr>
          <w:color w:val="414042"/>
          <w:w w:val="95"/>
        </w:rPr>
        <w:t>de</w:t>
      </w:r>
      <w:r>
        <w:rPr>
          <w:color w:val="414042"/>
          <w:spacing w:val="-37"/>
          <w:w w:val="95"/>
        </w:rPr>
        <w:t> </w:t>
      </w:r>
      <w:r>
        <w:rPr>
          <w:color w:val="414042"/>
          <w:w w:val="95"/>
        </w:rPr>
        <w:t>esta</w:t>
      </w:r>
      <w:r>
        <w:rPr>
          <w:color w:val="414042"/>
          <w:spacing w:val="-37"/>
          <w:w w:val="95"/>
        </w:rPr>
        <w:t> </w:t>
      </w:r>
      <w:r>
        <w:rPr>
          <w:color w:val="414042"/>
          <w:w w:val="95"/>
        </w:rPr>
        <w:t>sección</w:t>
      </w:r>
      <w:r>
        <w:rPr>
          <w:color w:val="414042"/>
          <w:spacing w:val="-37"/>
          <w:w w:val="95"/>
        </w:rPr>
        <w:t> </w:t>
      </w:r>
      <w:r>
        <w:rPr>
          <w:color w:val="414042"/>
          <w:w w:val="95"/>
        </w:rPr>
        <w:t>son</w:t>
      </w:r>
      <w:r>
        <w:rPr>
          <w:color w:val="414042"/>
          <w:spacing w:val="-37"/>
          <w:w w:val="95"/>
        </w:rPr>
        <w:t> </w:t>
      </w:r>
      <w:r>
        <w:rPr>
          <w:color w:val="414042"/>
          <w:w w:val="95"/>
        </w:rPr>
        <w:t>menos</w:t>
      </w:r>
      <w:r>
        <w:rPr>
          <w:color w:val="414042"/>
          <w:spacing w:val="-37"/>
          <w:w w:val="95"/>
        </w:rPr>
        <w:t> </w:t>
      </w:r>
      <w:r>
        <w:rPr>
          <w:color w:val="414042"/>
          <w:w w:val="95"/>
        </w:rPr>
        <w:t>y</w:t>
      </w:r>
      <w:r>
        <w:rPr>
          <w:color w:val="414042"/>
          <w:spacing w:val="-37"/>
          <w:w w:val="95"/>
        </w:rPr>
        <w:t> </w:t>
      </w:r>
      <w:r>
        <w:rPr>
          <w:color w:val="414042"/>
          <w:w w:val="95"/>
        </w:rPr>
        <w:t>de</w:t>
      </w:r>
      <w:r>
        <w:rPr>
          <w:color w:val="414042"/>
          <w:spacing w:val="-37"/>
          <w:w w:val="95"/>
        </w:rPr>
        <w:t> </w:t>
      </w:r>
      <w:r>
        <w:rPr>
          <w:color w:val="414042"/>
          <w:w w:val="95"/>
        </w:rPr>
        <w:t>igual</w:t>
      </w:r>
      <w:r>
        <w:rPr>
          <w:color w:val="414042"/>
          <w:spacing w:val="-37"/>
          <w:w w:val="95"/>
        </w:rPr>
        <w:t> </w:t>
      </w:r>
      <w:r>
        <w:rPr>
          <w:color w:val="414042"/>
          <w:w w:val="95"/>
        </w:rPr>
        <w:t>manera</w:t>
      </w:r>
      <w:r>
        <w:rPr>
          <w:color w:val="414042"/>
          <w:spacing w:val="-37"/>
          <w:w w:val="95"/>
        </w:rPr>
        <w:t> </w:t>
      </w:r>
      <w:r>
        <w:rPr>
          <w:color w:val="414042"/>
          <w:w w:val="95"/>
        </w:rPr>
        <w:t>presentan</w:t>
      </w:r>
      <w:r>
        <w:rPr>
          <w:color w:val="414042"/>
          <w:spacing w:val="-37"/>
          <w:w w:val="95"/>
        </w:rPr>
        <w:t> </w:t>
      </w:r>
      <w:r>
        <w:rPr>
          <w:color w:val="414042"/>
          <w:w w:val="95"/>
        </w:rPr>
        <w:t>menor</w:t>
      </w:r>
      <w:r>
        <w:rPr>
          <w:color w:val="414042"/>
          <w:spacing w:val="-37"/>
          <w:w w:val="95"/>
        </w:rPr>
        <w:t> </w:t>
      </w:r>
      <w:r>
        <w:rPr>
          <w:color w:val="414042"/>
          <w:w w:val="95"/>
        </w:rPr>
        <w:t>incidencia pues</w:t>
      </w:r>
      <w:r>
        <w:rPr>
          <w:color w:val="414042"/>
          <w:spacing w:val="-32"/>
          <w:w w:val="95"/>
        </w:rPr>
        <w:t> </w:t>
      </w:r>
      <w:r>
        <w:rPr>
          <w:color w:val="414042"/>
          <w:w w:val="95"/>
        </w:rPr>
        <w:t>muy</w:t>
      </w:r>
      <w:r>
        <w:rPr>
          <w:color w:val="414042"/>
          <w:spacing w:val="-32"/>
          <w:w w:val="95"/>
        </w:rPr>
        <w:t> </w:t>
      </w:r>
      <w:r>
        <w:rPr>
          <w:color w:val="414042"/>
          <w:w w:val="95"/>
        </w:rPr>
        <w:t>pocas</w:t>
      </w:r>
      <w:r>
        <w:rPr>
          <w:color w:val="414042"/>
          <w:spacing w:val="-31"/>
          <w:w w:val="95"/>
        </w:rPr>
        <w:t> </w:t>
      </w:r>
      <w:r>
        <w:rPr>
          <w:color w:val="414042"/>
          <w:w w:val="95"/>
        </w:rPr>
        <w:t>personas</w:t>
      </w:r>
      <w:r>
        <w:rPr>
          <w:color w:val="414042"/>
          <w:spacing w:val="-32"/>
          <w:w w:val="95"/>
        </w:rPr>
        <w:t> </w:t>
      </w:r>
      <w:r>
        <w:rPr>
          <w:color w:val="414042"/>
          <w:w w:val="95"/>
        </w:rPr>
        <w:t>los</w:t>
      </w:r>
      <w:r>
        <w:rPr>
          <w:color w:val="414042"/>
          <w:spacing w:val="-32"/>
          <w:w w:val="95"/>
        </w:rPr>
        <w:t> </w:t>
      </w:r>
      <w:r>
        <w:rPr>
          <w:color w:val="414042"/>
          <w:w w:val="95"/>
        </w:rPr>
        <w:t>consideran</w:t>
      </w:r>
      <w:r>
        <w:rPr>
          <w:color w:val="414042"/>
          <w:spacing w:val="-32"/>
          <w:w w:val="95"/>
        </w:rPr>
        <w:t> </w:t>
      </w:r>
      <w:r>
        <w:rPr>
          <w:color w:val="414042"/>
          <w:w w:val="95"/>
        </w:rPr>
        <w:t>en</w:t>
      </w:r>
      <w:r>
        <w:rPr>
          <w:color w:val="414042"/>
          <w:spacing w:val="-32"/>
          <w:w w:val="95"/>
        </w:rPr>
        <w:t> </w:t>
      </w:r>
      <w:r>
        <w:rPr>
          <w:color w:val="414042"/>
          <w:w w:val="95"/>
        </w:rPr>
        <w:t>esta</w:t>
      </w:r>
      <w:r>
        <w:rPr>
          <w:color w:val="414042"/>
          <w:spacing w:val="-32"/>
          <w:w w:val="95"/>
        </w:rPr>
        <w:t> </w:t>
      </w:r>
      <w:r>
        <w:rPr>
          <w:color w:val="414042"/>
          <w:w w:val="95"/>
        </w:rPr>
        <w:t>categoría,</w:t>
      </w:r>
      <w:r>
        <w:rPr>
          <w:color w:val="414042"/>
          <w:spacing w:val="-48"/>
          <w:w w:val="95"/>
        </w:rPr>
        <w:t> </w:t>
      </w:r>
      <w:r>
        <w:rPr>
          <w:color w:val="414042"/>
          <w:w w:val="95"/>
        </w:rPr>
        <w:t>tanto</w:t>
      </w:r>
      <w:r>
        <w:rPr>
          <w:color w:val="414042"/>
          <w:spacing w:val="-32"/>
          <w:w w:val="95"/>
        </w:rPr>
        <w:t> </w:t>
      </w:r>
      <w:r>
        <w:rPr>
          <w:color w:val="414042"/>
          <w:w w:val="95"/>
        </w:rPr>
        <w:t>en</w:t>
      </w:r>
      <w:r>
        <w:rPr>
          <w:color w:val="414042"/>
          <w:spacing w:val="-32"/>
          <w:w w:val="95"/>
        </w:rPr>
        <w:t> </w:t>
      </w:r>
      <w:r>
        <w:rPr>
          <w:color w:val="414042"/>
          <w:w w:val="95"/>
        </w:rPr>
        <w:t>los</w:t>
      </w:r>
      <w:r>
        <w:rPr>
          <w:color w:val="414042"/>
          <w:spacing w:val="-31"/>
          <w:w w:val="95"/>
        </w:rPr>
        <w:t> </w:t>
      </w:r>
      <w:r>
        <w:rPr>
          <w:color w:val="414042"/>
          <w:w w:val="95"/>
        </w:rPr>
        <w:t>alumnos </w:t>
      </w:r>
      <w:r>
        <w:rPr>
          <w:color w:val="414042"/>
        </w:rPr>
        <w:t>de</w:t>
      </w:r>
      <w:r>
        <w:rPr>
          <w:color w:val="414042"/>
          <w:spacing w:val="-20"/>
        </w:rPr>
        <w:t> </w:t>
      </w:r>
      <w:r>
        <w:rPr>
          <w:color w:val="414042"/>
        </w:rPr>
        <w:t>nuevo</w:t>
      </w:r>
      <w:r>
        <w:rPr>
          <w:color w:val="414042"/>
          <w:spacing w:val="-20"/>
        </w:rPr>
        <w:t> </w:t>
      </w:r>
      <w:r>
        <w:rPr>
          <w:color w:val="414042"/>
        </w:rPr>
        <w:t>ingreso</w:t>
      </w:r>
      <w:r>
        <w:rPr>
          <w:color w:val="414042"/>
          <w:spacing w:val="-20"/>
        </w:rPr>
        <w:t> </w:t>
      </w:r>
      <w:r>
        <w:rPr>
          <w:color w:val="414042"/>
        </w:rPr>
        <w:t>como</w:t>
      </w:r>
      <w:r>
        <w:rPr>
          <w:color w:val="414042"/>
          <w:spacing w:val="-20"/>
        </w:rPr>
        <w:t> </w:t>
      </w:r>
      <w:r>
        <w:rPr>
          <w:color w:val="414042"/>
        </w:rPr>
        <w:t>en</w:t>
      </w:r>
      <w:r>
        <w:rPr>
          <w:color w:val="414042"/>
          <w:spacing w:val="-20"/>
        </w:rPr>
        <w:t> </w:t>
      </w:r>
      <w:r>
        <w:rPr>
          <w:color w:val="414042"/>
        </w:rPr>
        <w:t>los</w:t>
      </w:r>
      <w:r>
        <w:rPr>
          <w:color w:val="414042"/>
          <w:spacing w:val="-20"/>
        </w:rPr>
        <w:t> </w:t>
      </w:r>
      <w:r>
        <w:rPr>
          <w:color w:val="414042"/>
        </w:rPr>
        <w:t>alumnos</w:t>
      </w:r>
      <w:r>
        <w:rPr>
          <w:color w:val="414042"/>
          <w:spacing w:val="-20"/>
        </w:rPr>
        <w:t> </w:t>
      </w:r>
      <w:r>
        <w:rPr>
          <w:color w:val="414042"/>
        </w:rPr>
        <w:t>de</w:t>
      </w:r>
      <w:r>
        <w:rPr>
          <w:color w:val="414042"/>
          <w:spacing w:val="-20"/>
        </w:rPr>
        <w:t> </w:t>
      </w:r>
      <w:r>
        <w:rPr>
          <w:color w:val="414042"/>
        </w:rPr>
        <w:t>noveno</w:t>
      </w:r>
      <w:r>
        <w:rPr>
          <w:color w:val="414042"/>
          <w:spacing w:val="-20"/>
        </w:rPr>
        <w:t> </w:t>
      </w:r>
      <w:r>
        <w:rPr>
          <w:color w:val="414042"/>
        </w:rPr>
        <w:t>semestre,</w:t>
      </w:r>
      <w:r>
        <w:rPr>
          <w:color w:val="414042"/>
          <w:spacing w:val="-35"/>
        </w:rPr>
        <w:t> </w:t>
      </w:r>
      <w:r>
        <w:rPr>
          <w:color w:val="414042"/>
        </w:rPr>
        <w:t>a</w:t>
      </w:r>
      <w:r>
        <w:rPr>
          <w:color w:val="414042"/>
          <w:spacing w:val="-20"/>
        </w:rPr>
        <w:t> </w:t>
      </w:r>
      <w:r>
        <w:rPr>
          <w:color w:val="414042"/>
        </w:rPr>
        <w:t>pesar</w:t>
      </w:r>
      <w:r>
        <w:rPr>
          <w:color w:val="414042"/>
          <w:spacing w:val="-20"/>
        </w:rPr>
        <w:t> </w:t>
      </w:r>
      <w:r>
        <w:rPr>
          <w:color w:val="414042"/>
        </w:rPr>
        <w:t>de</w:t>
      </w:r>
      <w:r>
        <w:rPr>
          <w:color w:val="414042"/>
          <w:spacing w:val="-20"/>
        </w:rPr>
        <w:t> </w:t>
      </w:r>
      <w:r>
        <w:rPr>
          <w:color w:val="414042"/>
        </w:rPr>
        <w:t>ello </w:t>
      </w:r>
      <w:r>
        <w:rPr>
          <w:color w:val="414042"/>
          <w:spacing w:val="2"/>
          <w:w w:val="95"/>
        </w:rPr>
        <w:t>observamos</w:t>
      </w:r>
      <w:r>
        <w:rPr>
          <w:color w:val="414042"/>
          <w:spacing w:val="-14"/>
          <w:w w:val="95"/>
        </w:rPr>
        <w:t> </w:t>
      </w:r>
      <w:r>
        <w:rPr>
          <w:color w:val="414042"/>
          <w:w w:val="95"/>
        </w:rPr>
        <w:t>que</w:t>
      </w:r>
      <w:r>
        <w:rPr>
          <w:color w:val="414042"/>
          <w:spacing w:val="-15"/>
          <w:w w:val="95"/>
        </w:rPr>
        <w:t> </w:t>
      </w:r>
      <w:r>
        <w:rPr>
          <w:color w:val="414042"/>
          <w:w w:val="95"/>
        </w:rPr>
        <w:t>los</w:t>
      </w:r>
      <w:r>
        <w:rPr>
          <w:color w:val="414042"/>
          <w:spacing w:val="-14"/>
          <w:w w:val="95"/>
        </w:rPr>
        <w:t> </w:t>
      </w:r>
      <w:r>
        <w:rPr>
          <w:color w:val="414042"/>
          <w:w w:val="95"/>
        </w:rPr>
        <w:t>alumnos</w:t>
      </w:r>
      <w:r>
        <w:rPr>
          <w:color w:val="414042"/>
          <w:spacing w:val="-14"/>
          <w:w w:val="95"/>
        </w:rPr>
        <w:t> </w:t>
      </w:r>
      <w:r>
        <w:rPr>
          <w:color w:val="414042"/>
          <w:w w:val="95"/>
        </w:rPr>
        <w:t>de</w:t>
      </w:r>
      <w:r>
        <w:rPr>
          <w:color w:val="414042"/>
          <w:spacing w:val="-15"/>
          <w:w w:val="95"/>
        </w:rPr>
        <w:t> </w:t>
      </w:r>
      <w:r>
        <w:rPr>
          <w:color w:val="414042"/>
          <w:w w:val="95"/>
        </w:rPr>
        <w:t>nuevo</w:t>
      </w:r>
      <w:r>
        <w:rPr>
          <w:color w:val="414042"/>
          <w:spacing w:val="-14"/>
          <w:w w:val="95"/>
        </w:rPr>
        <w:t> </w:t>
      </w:r>
      <w:r>
        <w:rPr>
          <w:color w:val="414042"/>
          <w:w w:val="95"/>
        </w:rPr>
        <w:t>ingreso</w:t>
      </w:r>
      <w:r>
        <w:rPr>
          <w:color w:val="414042"/>
          <w:spacing w:val="-14"/>
          <w:w w:val="95"/>
        </w:rPr>
        <w:t> </w:t>
      </w:r>
      <w:r>
        <w:rPr>
          <w:color w:val="414042"/>
          <w:w w:val="95"/>
        </w:rPr>
        <w:t>consideran</w:t>
      </w:r>
      <w:r>
        <w:rPr>
          <w:color w:val="414042"/>
          <w:spacing w:val="-15"/>
          <w:w w:val="95"/>
        </w:rPr>
        <w:t> </w:t>
      </w:r>
      <w:r>
        <w:rPr>
          <w:color w:val="414042"/>
          <w:w w:val="95"/>
        </w:rPr>
        <w:t>una</w:t>
      </w:r>
      <w:r>
        <w:rPr>
          <w:color w:val="414042"/>
          <w:spacing w:val="-14"/>
          <w:w w:val="95"/>
        </w:rPr>
        <w:t> </w:t>
      </w:r>
      <w:r>
        <w:rPr>
          <w:color w:val="414042"/>
          <w:w w:val="95"/>
        </w:rPr>
        <w:t>mayor</w:t>
      </w:r>
      <w:r>
        <w:rPr>
          <w:color w:val="414042"/>
          <w:spacing w:val="-15"/>
          <w:w w:val="95"/>
        </w:rPr>
        <w:t> </w:t>
      </w:r>
      <w:r>
        <w:rPr>
          <w:color w:val="414042"/>
          <w:w w:val="95"/>
        </w:rPr>
        <w:t>cantidad </w:t>
      </w:r>
      <w:r>
        <w:rPr>
          <w:color w:val="414042"/>
        </w:rPr>
        <w:t>de</w:t>
      </w:r>
      <w:r>
        <w:rPr>
          <w:color w:val="414042"/>
          <w:spacing w:val="-31"/>
        </w:rPr>
        <w:t> </w:t>
      </w:r>
      <w:r>
        <w:rPr>
          <w:color w:val="414042"/>
        </w:rPr>
        <w:t>vaIores</w:t>
      </w:r>
      <w:r>
        <w:rPr>
          <w:color w:val="414042"/>
          <w:spacing w:val="15"/>
        </w:rPr>
        <w:t> </w:t>
      </w:r>
      <w:r>
        <w:rPr>
          <w:color w:val="414042"/>
        </w:rPr>
        <w:t>entre</w:t>
      </w:r>
      <w:r>
        <w:rPr>
          <w:color w:val="414042"/>
          <w:spacing w:val="-31"/>
        </w:rPr>
        <w:t> </w:t>
      </w:r>
      <w:r>
        <w:rPr>
          <w:color w:val="414042"/>
        </w:rPr>
        <w:t>Ios</w:t>
      </w:r>
      <w:r>
        <w:rPr>
          <w:color w:val="414042"/>
          <w:spacing w:val="-31"/>
        </w:rPr>
        <w:t> </w:t>
      </w:r>
      <w:r>
        <w:rPr>
          <w:color w:val="414042"/>
        </w:rPr>
        <w:t>que</w:t>
      </w:r>
      <w:r>
        <w:rPr>
          <w:color w:val="414042"/>
          <w:spacing w:val="-31"/>
        </w:rPr>
        <w:t> </w:t>
      </w:r>
      <w:r>
        <w:rPr>
          <w:color w:val="414042"/>
        </w:rPr>
        <w:t>encontramos</w:t>
      </w:r>
      <w:r>
        <w:rPr>
          <w:color w:val="414042"/>
          <w:spacing w:val="-31"/>
        </w:rPr>
        <w:t> </w:t>
      </w:r>
      <w:r>
        <w:rPr>
          <w:color w:val="414042"/>
        </w:rPr>
        <w:t>Urbanidad,</w:t>
      </w:r>
      <w:r>
        <w:rPr>
          <w:color w:val="414042"/>
          <w:spacing w:val="-43"/>
        </w:rPr>
        <w:t> </w:t>
      </w:r>
      <w:r>
        <w:rPr>
          <w:color w:val="414042"/>
          <w:spacing w:val="2"/>
        </w:rPr>
        <w:t>Libertad</w:t>
      </w:r>
      <w:r>
        <w:rPr>
          <w:color w:val="414042"/>
          <w:spacing w:val="-31"/>
        </w:rPr>
        <w:t> </w:t>
      </w:r>
      <w:r>
        <w:rPr>
          <w:color w:val="414042"/>
        </w:rPr>
        <w:t>y</w:t>
      </w:r>
      <w:r>
        <w:rPr>
          <w:color w:val="414042"/>
          <w:spacing w:val="-31"/>
        </w:rPr>
        <w:t> </w:t>
      </w:r>
      <w:r>
        <w:rPr>
          <w:color w:val="414042"/>
        </w:rPr>
        <w:t>Gratitud</w:t>
      </w:r>
      <w:r>
        <w:rPr>
          <w:color w:val="414042"/>
          <w:spacing w:val="-31"/>
        </w:rPr>
        <w:t> </w:t>
      </w:r>
      <w:r>
        <w:rPr>
          <w:color w:val="414042"/>
        </w:rPr>
        <w:t>como </w:t>
      </w:r>
      <w:r>
        <w:rPr>
          <w:color w:val="414042"/>
          <w:w w:val="95"/>
        </w:rPr>
        <w:t>los</w:t>
      </w:r>
      <w:r>
        <w:rPr>
          <w:color w:val="414042"/>
          <w:spacing w:val="-15"/>
          <w:w w:val="95"/>
        </w:rPr>
        <w:t> </w:t>
      </w:r>
      <w:r>
        <w:rPr>
          <w:color w:val="414042"/>
          <w:w w:val="95"/>
        </w:rPr>
        <w:t>valores</w:t>
      </w:r>
      <w:r>
        <w:rPr>
          <w:color w:val="414042"/>
          <w:spacing w:val="-15"/>
          <w:w w:val="95"/>
        </w:rPr>
        <w:t> </w:t>
      </w:r>
      <w:r>
        <w:rPr>
          <w:color w:val="414042"/>
          <w:w w:val="95"/>
        </w:rPr>
        <w:t>mayormente</w:t>
      </w:r>
      <w:r>
        <w:rPr>
          <w:color w:val="414042"/>
          <w:spacing w:val="-15"/>
          <w:w w:val="95"/>
        </w:rPr>
        <w:t> </w:t>
      </w:r>
      <w:r>
        <w:rPr>
          <w:color w:val="414042"/>
          <w:w w:val="95"/>
        </w:rPr>
        <w:t>mencionados,</w:t>
      </w:r>
      <w:r>
        <w:rPr>
          <w:color w:val="414042"/>
          <w:spacing w:val="-36"/>
          <w:w w:val="95"/>
        </w:rPr>
        <w:t> </w:t>
      </w:r>
      <w:r>
        <w:rPr>
          <w:color w:val="414042"/>
          <w:w w:val="95"/>
        </w:rPr>
        <w:t>por</w:t>
      </w:r>
      <w:r>
        <w:rPr>
          <w:color w:val="414042"/>
          <w:spacing w:val="-15"/>
          <w:w w:val="95"/>
        </w:rPr>
        <w:t> </w:t>
      </w:r>
      <w:r>
        <w:rPr>
          <w:color w:val="414042"/>
          <w:w w:val="95"/>
        </w:rPr>
        <w:t>otro</w:t>
      </w:r>
      <w:r>
        <w:rPr>
          <w:color w:val="414042"/>
          <w:spacing w:val="-15"/>
          <w:w w:val="95"/>
        </w:rPr>
        <w:t> </w:t>
      </w:r>
      <w:r>
        <w:rPr>
          <w:color w:val="414042"/>
          <w:w w:val="95"/>
        </w:rPr>
        <w:t>lado</w:t>
      </w:r>
      <w:r>
        <w:rPr>
          <w:color w:val="414042"/>
          <w:spacing w:val="-15"/>
          <w:w w:val="95"/>
        </w:rPr>
        <w:t> </w:t>
      </w:r>
      <w:r>
        <w:rPr>
          <w:color w:val="414042"/>
          <w:w w:val="95"/>
        </w:rPr>
        <w:t>en</w:t>
      </w:r>
      <w:r>
        <w:rPr>
          <w:color w:val="414042"/>
          <w:spacing w:val="-15"/>
          <w:w w:val="95"/>
        </w:rPr>
        <w:t> </w:t>
      </w:r>
      <w:r>
        <w:rPr>
          <w:color w:val="414042"/>
          <w:w w:val="95"/>
        </w:rPr>
        <w:t>los</w:t>
      </w:r>
      <w:r>
        <w:rPr>
          <w:color w:val="414042"/>
          <w:spacing w:val="-15"/>
          <w:w w:val="95"/>
        </w:rPr>
        <w:t> </w:t>
      </w:r>
      <w:r>
        <w:rPr>
          <w:color w:val="414042"/>
          <w:w w:val="95"/>
        </w:rPr>
        <w:t>alumnos</w:t>
      </w:r>
      <w:r>
        <w:rPr>
          <w:color w:val="414042"/>
          <w:spacing w:val="-15"/>
          <w:w w:val="95"/>
        </w:rPr>
        <w:t> </w:t>
      </w:r>
      <w:r>
        <w:rPr>
          <w:color w:val="414042"/>
          <w:w w:val="95"/>
        </w:rPr>
        <w:t>de</w:t>
      </w:r>
      <w:r>
        <w:rPr>
          <w:color w:val="414042"/>
          <w:spacing w:val="-15"/>
          <w:w w:val="95"/>
        </w:rPr>
        <w:t> </w:t>
      </w:r>
      <w:r>
        <w:rPr>
          <w:color w:val="414042"/>
          <w:w w:val="95"/>
        </w:rPr>
        <w:t>noveno semestre</w:t>
      </w:r>
      <w:r>
        <w:rPr>
          <w:color w:val="414042"/>
          <w:spacing w:val="-21"/>
          <w:w w:val="95"/>
        </w:rPr>
        <w:t> </w:t>
      </w:r>
      <w:r>
        <w:rPr>
          <w:color w:val="414042"/>
          <w:w w:val="95"/>
        </w:rPr>
        <w:t>soIo</w:t>
      </w:r>
      <w:r>
        <w:rPr>
          <w:color w:val="414042"/>
          <w:spacing w:val="-21"/>
          <w:w w:val="95"/>
        </w:rPr>
        <w:t> </w:t>
      </w:r>
      <w:r>
        <w:rPr>
          <w:color w:val="414042"/>
          <w:w w:val="95"/>
        </w:rPr>
        <w:t>se</w:t>
      </w:r>
      <w:r>
        <w:rPr>
          <w:color w:val="414042"/>
          <w:spacing w:val="-21"/>
          <w:w w:val="95"/>
        </w:rPr>
        <w:t> </w:t>
      </w:r>
      <w:r>
        <w:rPr>
          <w:color w:val="414042"/>
          <w:w w:val="95"/>
        </w:rPr>
        <w:t>menciona</w:t>
      </w:r>
      <w:r>
        <w:rPr>
          <w:color w:val="414042"/>
          <w:spacing w:val="-21"/>
          <w:w w:val="95"/>
        </w:rPr>
        <w:t> </w:t>
      </w:r>
      <w:r>
        <w:rPr>
          <w:color w:val="414042"/>
          <w:w w:val="95"/>
        </w:rPr>
        <w:t>a</w:t>
      </w:r>
      <w:r>
        <w:rPr>
          <w:color w:val="414042"/>
          <w:spacing w:val="-21"/>
          <w:w w:val="95"/>
        </w:rPr>
        <w:t> </w:t>
      </w:r>
      <w:r>
        <w:rPr>
          <w:color w:val="414042"/>
          <w:w w:val="95"/>
        </w:rPr>
        <w:t>Ia</w:t>
      </w:r>
      <w:r>
        <w:rPr>
          <w:color w:val="414042"/>
          <w:spacing w:val="-21"/>
          <w:w w:val="95"/>
        </w:rPr>
        <w:t> </w:t>
      </w:r>
      <w:r>
        <w:rPr>
          <w:color w:val="414042"/>
          <w:w w:val="95"/>
        </w:rPr>
        <w:t>Urbanidad</w:t>
      </w:r>
      <w:r>
        <w:rPr>
          <w:color w:val="414042"/>
          <w:spacing w:val="-21"/>
          <w:w w:val="95"/>
        </w:rPr>
        <w:t> </w:t>
      </w:r>
      <w:r>
        <w:rPr>
          <w:color w:val="414042"/>
          <w:w w:val="95"/>
        </w:rPr>
        <w:t>y</w:t>
      </w:r>
      <w:r>
        <w:rPr>
          <w:color w:val="414042"/>
          <w:spacing w:val="-21"/>
          <w:w w:val="95"/>
        </w:rPr>
        <w:t> </w:t>
      </w:r>
      <w:r>
        <w:rPr>
          <w:color w:val="414042"/>
          <w:w w:val="95"/>
        </w:rPr>
        <w:t>Generosidad.</w:t>
      </w:r>
    </w:p>
    <w:p>
      <w:pPr>
        <w:pStyle w:val="BodyText"/>
        <w:spacing w:line="309" w:lineRule="auto" w:before="200"/>
        <w:ind w:left="160" w:right="135" w:firstLine="820"/>
        <w:jc w:val="both"/>
      </w:pPr>
      <w:r>
        <w:rPr>
          <w:color w:val="414042"/>
        </w:rPr>
        <w:t>La</w:t>
      </w:r>
      <w:r>
        <w:rPr>
          <w:color w:val="414042"/>
          <w:spacing w:val="-50"/>
        </w:rPr>
        <w:t> </w:t>
      </w:r>
      <w:r>
        <w:rPr>
          <w:color w:val="414042"/>
        </w:rPr>
        <w:t>Urbanidad</w:t>
      </w:r>
      <w:r>
        <w:rPr>
          <w:color w:val="414042"/>
          <w:spacing w:val="-50"/>
        </w:rPr>
        <w:t> </w:t>
      </w:r>
      <w:r>
        <w:rPr>
          <w:color w:val="414042"/>
        </w:rPr>
        <w:t>es</w:t>
      </w:r>
      <w:r>
        <w:rPr>
          <w:color w:val="414042"/>
          <w:spacing w:val="-50"/>
        </w:rPr>
        <w:t> </w:t>
      </w:r>
      <w:r>
        <w:rPr>
          <w:color w:val="414042"/>
        </w:rPr>
        <w:t>el</w:t>
      </w:r>
      <w:r>
        <w:rPr>
          <w:color w:val="414042"/>
          <w:spacing w:val="-50"/>
        </w:rPr>
        <w:t> </w:t>
      </w:r>
      <w:r>
        <w:rPr>
          <w:color w:val="414042"/>
        </w:rPr>
        <w:t>valor</w:t>
      </w:r>
      <w:r>
        <w:rPr>
          <w:color w:val="414042"/>
          <w:spacing w:val="-50"/>
        </w:rPr>
        <w:t> </w:t>
      </w:r>
      <w:r>
        <w:rPr>
          <w:color w:val="414042"/>
        </w:rPr>
        <w:t>con</w:t>
      </w:r>
      <w:r>
        <w:rPr>
          <w:color w:val="414042"/>
          <w:spacing w:val="-50"/>
        </w:rPr>
        <w:t> </w:t>
      </w:r>
      <w:r>
        <w:rPr>
          <w:color w:val="414042"/>
        </w:rPr>
        <w:t>mayor</w:t>
      </w:r>
      <w:r>
        <w:rPr>
          <w:color w:val="414042"/>
          <w:spacing w:val="-50"/>
        </w:rPr>
        <w:t> </w:t>
      </w:r>
      <w:r>
        <w:rPr>
          <w:color w:val="414042"/>
        </w:rPr>
        <w:t>frecuencia</w:t>
      </w:r>
      <w:r>
        <w:rPr>
          <w:color w:val="414042"/>
          <w:spacing w:val="-50"/>
        </w:rPr>
        <w:t> </w:t>
      </w:r>
      <w:r>
        <w:rPr>
          <w:color w:val="414042"/>
        </w:rPr>
        <w:t>tanto</w:t>
      </w:r>
      <w:r>
        <w:rPr>
          <w:color w:val="414042"/>
          <w:spacing w:val="-50"/>
        </w:rPr>
        <w:t> </w:t>
      </w:r>
      <w:r>
        <w:rPr>
          <w:color w:val="414042"/>
        </w:rPr>
        <w:t>en</w:t>
      </w:r>
      <w:r>
        <w:rPr>
          <w:color w:val="414042"/>
          <w:spacing w:val="-50"/>
        </w:rPr>
        <w:t> </w:t>
      </w:r>
      <w:r>
        <w:rPr>
          <w:color w:val="414042"/>
        </w:rPr>
        <w:t>los</w:t>
      </w:r>
      <w:r>
        <w:rPr>
          <w:color w:val="414042"/>
          <w:spacing w:val="-50"/>
        </w:rPr>
        <w:t> </w:t>
      </w:r>
      <w:r>
        <w:rPr>
          <w:color w:val="414042"/>
        </w:rPr>
        <w:t>alumnos</w:t>
      </w:r>
      <w:r>
        <w:rPr>
          <w:color w:val="414042"/>
          <w:spacing w:val="-50"/>
        </w:rPr>
        <w:t> </w:t>
      </w:r>
      <w:r>
        <w:rPr>
          <w:color w:val="414042"/>
        </w:rPr>
        <w:t>de nuevo</w:t>
      </w:r>
      <w:r>
        <w:rPr>
          <w:color w:val="414042"/>
          <w:spacing w:val="-25"/>
        </w:rPr>
        <w:t> </w:t>
      </w:r>
      <w:r>
        <w:rPr>
          <w:color w:val="414042"/>
        </w:rPr>
        <w:t>ingreso</w:t>
      </w:r>
      <w:r>
        <w:rPr>
          <w:color w:val="414042"/>
          <w:spacing w:val="-25"/>
        </w:rPr>
        <w:t> </w:t>
      </w:r>
      <w:r>
        <w:rPr>
          <w:color w:val="414042"/>
        </w:rPr>
        <w:t>como</w:t>
      </w:r>
      <w:r>
        <w:rPr>
          <w:color w:val="414042"/>
          <w:spacing w:val="-25"/>
        </w:rPr>
        <w:t> </w:t>
      </w:r>
      <w:r>
        <w:rPr>
          <w:color w:val="414042"/>
        </w:rPr>
        <w:t>en</w:t>
      </w:r>
      <w:r>
        <w:rPr>
          <w:color w:val="414042"/>
          <w:spacing w:val="-25"/>
        </w:rPr>
        <w:t> </w:t>
      </w:r>
      <w:r>
        <w:rPr>
          <w:color w:val="414042"/>
        </w:rPr>
        <w:t>los</w:t>
      </w:r>
      <w:r>
        <w:rPr>
          <w:color w:val="414042"/>
          <w:spacing w:val="-25"/>
        </w:rPr>
        <w:t> </w:t>
      </w:r>
      <w:r>
        <w:rPr>
          <w:color w:val="414042"/>
        </w:rPr>
        <w:t>de</w:t>
      </w:r>
      <w:r>
        <w:rPr>
          <w:color w:val="414042"/>
          <w:spacing w:val="-25"/>
        </w:rPr>
        <w:t> </w:t>
      </w:r>
      <w:r>
        <w:rPr>
          <w:color w:val="414042"/>
        </w:rPr>
        <w:t>noveno</w:t>
      </w:r>
      <w:r>
        <w:rPr>
          <w:color w:val="414042"/>
          <w:spacing w:val="-25"/>
        </w:rPr>
        <w:t> </w:t>
      </w:r>
      <w:r>
        <w:rPr>
          <w:color w:val="414042"/>
        </w:rPr>
        <w:t>semestre,</w:t>
      </w:r>
      <w:r>
        <w:rPr>
          <w:color w:val="414042"/>
          <w:spacing w:val="-38"/>
        </w:rPr>
        <w:t> </w:t>
      </w:r>
      <w:r>
        <w:rPr>
          <w:color w:val="414042"/>
        </w:rPr>
        <w:t>este</w:t>
      </w:r>
      <w:r>
        <w:rPr>
          <w:color w:val="414042"/>
          <w:spacing w:val="-25"/>
        </w:rPr>
        <w:t> </w:t>
      </w:r>
      <w:r>
        <w:rPr>
          <w:color w:val="414042"/>
        </w:rPr>
        <w:t>hecho</w:t>
      </w:r>
      <w:r>
        <w:rPr>
          <w:color w:val="414042"/>
          <w:spacing w:val="-25"/>
        </w:rPr>
        <w:t> </w:t>
      </w:r>
      <w:r>
        <w:rPr>
          <w:color w:val="414042"/>
        </w:rPr>
        <w:t>es</w:t>
      </w:r>
      <w:r>
        <w:rPr>
          <w:color w:val="414042"/>
          <w:spacing w:val="-25"/>
        </w:rPr>
        <w:t> </w:t>
      </w:r>
      <w:r>
        <w:rPr>
          <w:color w:val="414042"/>
        </w:rPr>
        <w:t>preocupante pues</w:t>
      </w:r>
      <w:r>
        <w:rPr>
          <w:color w:val="414042"/>
          <w:spacing w:val="-12"/>
        </w:rPr>
        <w:t> </w:t>
      </w:r>
      <w:r>
        <w:rPr>
          <w:color w:val="414042"/>
        </w:rPr>
        <w:t>lo</w:t>
      </w:r>
      <w:r>
        <w:rPr>
          <w:color w:val="414042"/>
          <w:spacing w:val="-12"/>
        </w:rPr>
        <w:t> </w:t>
      </w:r>
      <w:r>
        <w:rPr>
          <w:color w:val="414042"/>
        </w:rPr>
        <w:t>ideal</w:t>
      </w:r>
      <w:r>
        <w:rPr>
          <w:color w:val="414042"/>
          <w:spacing w:val="-12"/>
        </w:rPr>
        <w:t> </w:t>
      </w:r>
      <w:r>
        <w:rPr>
          <w:color w:val="414042"/>
        </w:rPr>
        <w:t>sería</w:t>
      </w:r>
      <w:r>
        <w:rPr>
          <w:color w:val="414042"/>
          <w:spacing w:val="-12"/>
        </w:rPr>
        <w:t> </w:t>
      </w:r>
      <w:r>
        <w:rPr>
          <w:color w:val="414042"/>
        </w:rPr>
        <w:t>que</w:t>
      </w:r>
      <w:r>
        <w:rPr>
          <w:color w:val="414042"/>
          <w:spacing w:val="-12"/>
        </w:rPr>
        <w:t> </w:t>
      </w:r>
      <w:r>
        <w:rPr>
          <w:color w:val="414042"/>
        </w:rPr>
        <w:t>ningún</w:t>
      </w:r>
      <w:r>
        <w:rPr>
          <w:color w:val="414042"/>
          <w:spacing w:val="-12"/>
        </w:rPr>
        <w:t> </w:t>
      </w:r>
      <w:r>
        <w:rPr>
          <w:color w:val="414042"/>
        </w:rPr>
        <w:t>valor</w:t>
      </w:r>
      <w:r>
        <w:rPr>
          <w:color w:val="414042"/>
          <w:spacing w:val="-12"/>
        </w:rPr>
        <w:t> </w:t>
      </w:r>
      <w:r>
        <w:rPr>
          <w:color w:val="414042"/>
        </w:rPr>
        <w:t>entrara</w:t>
      </w:r>
      <w:r>
        <w:rPr>
          <w:color w:val="414042"/>
          <w:spacing w:val="-12"/>
        </w:rPr>
        <w:t> </w:t>
      </w:r>
      <w:r>
        <w:rPr>
          <w:color w:val="414042"/>
        </w:rPr>
        <w:t>en</w:t>
      </w:r>
      <w:r>
        <w:rPr>
          <w:color w:val="414042"/>
          <w:spacing w:val="-12"/>
        </w:rPr>
        <w:t> </w:t>
      </w:r>
      <w:r>
        <w:rPr>
          <w:color w:val="414042"/>
        </w:rPr>
        <w:t>esta</w:t>
      </w:r>
      <w:r>
        <w:rPr>
          <w:color w:val="414042"/>
          <w:spacing w:val="-12"/>
        </w:rPr>
        <w:t> </w:t>
      </w:r>
      <w:r>
        <w:rPr>
          <w:color w:val="414042"/>
        </w:rPr>
        <w:t>categoría</w:t>
      </w:r>
      <w:r>
        <w:rPr>
          <w:color w:val="414042"/>
          <w:spacing w:val="54"/>
        </w:rPr>
        <w:t> </w:t>
      </w:r>
      <w:r>
        <w:rPr>
          <w:color w:val="414042"/>
        </w:rPr>
        <w:t>pues</w:t>
      </w:r>
      <w:r>
        <w:rPr>
          <w:color w:val="414042"/>
          <w:spacing w:val="-12"/>
        </w:rPr>
        <w:t> </w:t>
      </w:r>
      <w:r>
        <w:rPr>
          <w:color w:val="414042"/>
        </w:rPr>
        <w:t>lo</w:t>
      </w:r>
      <w:r>
        <w:rPr>
          <w:color w:val="414042"/>
          <w:spacing w:val="-12"/>
        </w:rPr>
        <w:t> </w:t>
      </w:r>
      <w:r>
        <w:rPr>
          <w:color w:val="414042"/>
        </w:rPr>
        <w:t>que se</w:t>
      </w:r>
      <w:r>
        <w:rPr>
          <w:color w:val="414042"/>
          <w:spacing w:val="-31"/>
        </w:rPr>
        <w:t> </w:t>
      </w:r>
      <w:r>
        <w:rPr>
          <w:color w:val="414042"/>
        </w:rPr>
        <w:t>busca</w:t>
      </w:r>
      <w:r>
        <w:rPr>
          <w:color w:val="414042"/>
          <w:spacing w:val="-31"/>
        </w:rPr>
        <w:t> </w:t>
      </w:r>
      <w:r>
        <w:rPr>
          <w:color w:val="414042"/>
        </w:rPr>
        <w:t>es</w:t>
      </w:r>
      <w:r>
        <w:rPr>
          <w:color w:val="414042"/>
          <w:spacing w:val="-31"/>
        </w:rPr>
        <w:t> </w:t>
      </w:r>
      <w:r>
        <w:rPr>
          <w:color w:val="414042"/>
        </w:rPr>
        <w:t>que</w:t>
      </w:r>
      <w:r>
        <w:rPr>
          <w:color w:val="414042"/>
          <w:spacing w:val="-31"/>
        </w:rPr>
        <w:t> </w:t>
      </w:r>
      <w:r>
        <w:rPr>
          <w:color w:val="414042"/>
        </w:rPr>
        <w:t>todos</w:t>
      </w:r>
      <w:r>
        <w:rPr>
          <w:color w:val="414042"/>
          <w:spacing w:val="-31"/>
        </w:rPr>
        <w:t> </w:t>
      </w:r>
      <w:r>
        <w:rPr>
          <w:color w:val="414042"/>
        </w:rPr>
        <w:t>los</w:t>
      </w:r>
      <w:r>
        <w:rPr>
          <w:color w:val="414042"/>
          <w:spacing w:val="-31"/>
        </w:rPr>
        <w:t> </w:t>
      </w:r>
      <w:r>
        <w:rPr>
          <w:color w:val="414042"/>
        </w:rPr>
        <w:t>valores</w:t>
      </w:r>
      <w:r>
        <w:rPr>
          <w:color w:val="414042"/>
          <w:spacing w:val="-31"/>
        </w:rPr>
        <w:t> </w:t>
      </w:r>
      <w:r>
        <w:rPr>
          <w:color w:val="414042"/>
        </w:rPr>
        <w:t>del</w:t>
      </w:r>
      <w:r>
        <w:rPr>
          <w:color w:val="414042"/>
          <w:spacing w:val="-31"/>
        </w:rPr>
        <w:t> </w:t>
      </w:r>
      <w:r>
        <w:rPr>
          <w:color w:val="414042"/>
        </w:rPr>
        <w:t>Modelo</w:t>
      </w:r>
      <w:r>
        <w:rPr>
          <w:color w:val="414042"/>
          <w:spacing w:val="-44"/>
        </w:rPr>
        <w:t> </w:t>
      </w:r>
      <w:r>
        <w:rPr>
          <w:color w:val="414042"/>
        </w:rPr>
        <w:t>Axiológico</w:t>
      </w:r>
      <w:r>
        <w:rPr>
          <w:color w:val="414042"/>
          <w:spacing w:val="-31"/>
        </w:rPr>
        <w:t> </w:t>
      </w:r>
      <w:r>
        <w:rPr>
          <w:color w:val="414042"/>
        </w:rPr>
        <w:t>se</w:t>
      </w:r>
      <w:r>
        <w:rPr>
          <w:color w:val="414042"/>
          <w:spacing w:val="-31"/>
        </w:rPr>
        <w:t> </w:t>
      </w:r>
      <w:r>
        <w:rPr>
          <w:color w:val="414042"/>
        </w:rPr>
        <w:t>encuentren</w:t>
      </w:r>
      <w:r>
        <w:rPr>
          <w:color w:val="414042"/>
          <w:spacing w:val="-31"/>
        </w:rPr>
        <w:t> </w:t>
      </w:r>
      <w:r>
        <w:rPr>
          <w:color w:val="414042"/>
        </w:rPr>
        <w:t>entre </w:t>
      </w:r>
      <w:r>
        <w:rPr>
          <w:color w:val="414042"/>
          <w:w w:val="95"/>
        </w:rPr>
        <w:t>las</w:t>
      </w:r>
      <w:r>
        <w:rPr>
          <w:color w:val="414042"/>
          <w:spacing w:val="-28"/>
          <w:w w:val="95"/>
        </w:rPr>
        <w:t> </w:t>
      </w:r>
      <w:r>
        <w:rPr>
          <w:color w:val="414042"/>
          <w:w w:val="95"/>
        </w:rPr>
        <w:t>primeras</w:t>
      </w:r>
      <w:r>
        <w:rPr>
          <w:color w:val="414042"/>
          <w:spacing w:val="-28"/>
          <w:w w:val="95"/>
        </w:rPr>
        <w:t> </w:t>
      </w:r>
      <w:r>
        <w:rPr>
          <w:color w:val="414042"/>
          <w:w w:val="95"/>
        </w:rPr>
        <w:t>dos</w:t>
      </w:r>
      <w:r>
        <w:rPr>
          <w:color w:val="414042"/>
          <w:spacing w:val="-28"/>
          <w:w w:val="95"/>
        </w:rPr>
        <w:t> </w:t>
      </w:r>
      <w:r>
        <w:rPr>
          <w:color w:val="414042"/>
          <w:w w:val="95"/>
        </w:rPr>
        <w:t>categorías</w:t>
      </w:r>
      <w:r>
        <w:rPr>
          <w:color w:val="414042"/>
          <w:spacing w:val="-28"/>
          <w:w w:val="95"/>
        </w:rPr>
        <w:t> </w:t>
      </w:r>
      <w:r>
        <w:rPr>
          <w:color w:val="414042"/>
          <w:w w:val="95"/>
        </w:rPr>
        <w:t>anteriormente</w:t>
      </w:r>
      <w:r>
        <w:rPr>
          <w:color w:val="414042"/>
          <w:spacing w:val="-28"/>
          <w:w w:val="95"/>
        </w:rPr>
        <w:t> </w:t>
      </w:r>
      <w:r>
        <w:rPr>
          <w:color w:val="414042"/>
          <w:w w:val="95"/>
        </w:rPr>
        <w:t>mencionadas.</w:t>
      </w:r>
      <w:r>
        <w:rPr>
          <w:color w:val="414042"/>
          <w:spacing w:val="-58"/>
          <w:w w:val="95"/>
        </w:rPr>
        <w:t> </w:t>
      </w:r>
      <w:r>
        <w:rPr>
          <w:color w:val="414042"/>
          <w:w w:val="95"/>
        </w:rPr>
        <w:t>Aunque</w:t>
      </w:r>
      <w:r>
        <w:rPr>
          <w:color w:val="414042"/>
          <w:spacing w:val="-28"/>
          <w:w w:val="95"/>
        </w:rPr>
        <w:t> </w:t>
      </w:r>
      <w:r>
        <w:rPr>
          <w:color w:val="414042"/>
          <w:w w:val="95"/>
        </w:rPr>
        <w:t>con</w:t>
      </w:r>
      <w:r>
        <w:rPr>
          <w:color w:val="414042"/>
          <w:spacing w:val="-28"/>
          <w:w w:val="95"/>
        </w:rPr>
        <w:t> </w:t>
      </w:r>
      <w:r>
        <w:rPr>
          <w:color w:val="414042"/>
          <w:w w:val="95"/>
        </w:rPr>
        <w:t>una</w:t>
      </w:r>
      <w:r>
        <w:rPr>
          <w:color w:val="414042"/>
          <w:spacing w:val="-28"/>
          <w:w w:val="95"/>
        </w:rPr>
        <w:t> </w:t>
      </w:r>
      <w:r>
        <w:rPr>
          <w:color w:val="414042"/>
          <w:w w:val="95"/>
        </w:rPr>
        <w:t>única mención</w:t>
      </w:r>
      <w:r>
        <w:rPr>
          <w:color w:val="414042"/>
          <w:spacing w:val="-14"/>
          <w:w w:val="95"/>
        </w:rPr>
        <w:t> </w:t>
      </w:r>
      <w:r>
        <w:rPr>
          <w:color w:val="414042"/>
          <w:w w:val="95"/>
        </w:rPr>
        <w:t>por</w:t>
      </w:r>
      <w:r>
        <w:rPr>
          <w:color w:val="414042"/>
          <w:spacing w:val="-14"/>
          <w:w w:val="95"/>
        </w:rPr>
        <w:t> </w:t>
      </w:r>
      <w:r>
        <w:rPr>
          <w:color w:val="414042"/>
          <w:w w:val="95"/>
        </w:rPr>
        <w:t>un</w:t>
      </w:r>
      <w:r>
        <w:rPr>
          <w:color w:val="414042"/>
          <w:spacing w:val="-14"/>
          <w:w w:val="95"/>
        </w:rPr>
        <w:t> </w:t>
      </w:r>
      <w:r>
        <w:rPr>
          <w:color w:val="414042"/>
          <w:w w:val="95"/>
        </w:rPr>
        <w:t>alumno</w:t>
      </w:r>
      <w:r>
        <w:rPr>
          <w:color w:val="414042"/>
          <w:spacing w:val="-14"/>
          <w:w w:val="95"/>
        </w:rPr>
        <w:t> </w:t>
      </w:r>
      <w:r>
        <w:rPr>
          <w:color w:val="414042"/>
          <w:w w:val="95"/>
        </w:rPr>
        <w:t>de</w:t>
      </w:r>
      <w:r>
        <w:rPr>
          <w:color w:val="414042"/>
          <w:spacing w:val="-14"/>
          <w:w w:val="95"/>
        </w:rPr>
        <w:t> </w:t>
      </w:r>
      <w:r>
        <w:rPr>
          <w:color w:val="414042"/>
          <w:w w:val="95"/>
        </w:rPr>
        <w:t>noveno</w:t>
      </w:r>
      <w:r>
        <w:rPr>
          <w:color w:val="414042"/>
          <w:spacing w:val="-14"/>
          <w:w w:val="95"/>
        </w:rPr>
        <w:t> </w:t>
      </w:r>
      <w:r>
        <w:rPr>
          <w:color w:val="414042"/>
          <w:w w:val="95"/>
        </w:rPr>
        <w:t>semestre</w:t>
      </w:r>
      <w:r>
        <w:rPr>
          <w:color w:val="414042"/>
          <w:spacing w:val="-14"/>
          <w:w w:val="95"/>
        </w:rPr>
        <w:t> </w:t>
      </w:r>
      <w:r>
        <w:rPr>
          <w:color w:val="414042"/>
          <w:w w:val="95"/>
        </w:rPr>
        <w:t>encontramos</w:t>
      </w:r>
      <w:r>
        <w:rPr>
          <w:color w:val="414042"/>
          <w:spacing w:val="-14"/>
          <w:w w:val="95"/>
        </w:rPr>
        <w:t> </w:t>
      </w:r>
      <w:r>
        <w:rPr>
          <w:color w:val="414042"/>
          <w:w w:val="95"/>
        </w:rPr>
        <w:t>que</w:t>
      </w:r>
      <w:r>
        <w:rPr>
          <w:color w:val="414042"/>
          <w:spacing w:val="-14"/>
          <w:w w:val="95"/>
        </w:rPr>
        <w:t> </w:t>
      </w:r>
      <w:r>
        <w:rPr>
          <w:color w:val="414042"/>
          <w:w w:val="95"/>
        </w:rPr>
        <w:t>la</w:t>
      </w:r>
      <w:r>
        <w:rPr>
          <w:color w:val="414042"/>
          <w:spacing w:val="-14"/>
          <w:w w:val="95"/>
        </w:rPr>
        <w:t> </w:t>
      </w:r>
      <w:r>
        <w:rPr>
          <w:color w:val="414042"/>
          <w:w w:val="95"/>
        </w:rPr>
        <w:t>urbanidad</w:t>
      </w:r>
      <w:r>
        <w:rPr>
          <w:color w:val="414042"/>
          <w:spacing w:val="-14"/>
          <w:w w:val="95"/>
        </w:rPr>
        <w:t> </w:t>
      </w:r>
      <w:r>
        <w:rPr>
          <w:color w:val="414042"/>
          <w:w w:val="95"/>
        </w:rPr>
        <w:t>es </w:t>
      </w:r>
      <w:r>
        <w:rPr>
          <w:color w:val="414042"/>
        </w:rPr>
        <w:t>un</w:t>
      </w:r>
      <w:r>
        <w:rPr>
          <w:color w:val="414042"/>
          <w:spacing w:val="-51"/>
        </w:rPr>
        <w:t> </w:t>
      </w:r>
      <w:r>
        <w:rPr>
          <w:color w:val="414042"/>
        </w:rPr>
        <w:t>valor</w:t>
      </w:r>
      <w:r>
        <w:rPr>
          <w:color w:val="414042"/>
          <w:spacing w:val="-51"/>
        </w:rPr>
        <w:t> </w:t>
      </w:r>
      <w:r>
        <w:rPr>
          <w:color w:val="414042"/>
        </w:rPr>
        <w:t>que</w:t>
      </w:r>
      <w:r>
        <w:rPr>
          <w:color w:val="414042"/>
          <w:spacing w:val="-51"/>
        </w:rPr>
        <w:t> </w:t>
      </w:r>
      <w:r>
        <w:rPr>
          <w:color w:val="414042"/>
        </w:rPr>
        <w:t>se</w:t>
      </w:r>
      <w:r>
        <w:rPr>
          <w:color w:val="414042"/>
          <w:spacing w:val="-51"/>
        </w:rPr>
        <w:t> </w:t>
      </w:r>
      <w:r>
        <w:rPr>
          <w:color w:val="414042"/>
        </w:rPr>
        <w:t>cree</w:t>
      </w:r>
      <w:r>
        <w:rPr>
          <w:color w:val="414042"/>
          <w:spacing w:val="-51"/>
        </w:rPr>
        <w:t> </w:t>
      </w:r>
      <w:r>
        <w:rPr>
          <w:color w:val="414042"/>
        </w:rPr>
        <w:t>no</w:t>
      </w:r>
      <w:r>
        <w:rPr>
          <w:color w:val="414042"/>
          <w:spacing w:val="-51"/>
        </w:rPr>
        <w:t> </w:t>
      </w:r>
      <w:r>
        <w:rPr>
          <w:color w:val="414042"/>
        </w:rPr>
        <w:t>debe</w:t>
      </w:r>
      <w:r>
        <w:rPr>
          <w:color w:val="414042"/>
          <w:spacing w:val="-51"/>
        </w:rPr>
        <w:t> </w:t>
      </w:r>
      <w:r>
        <w:rPr>
          <w:color w:val="414042"/>
        </w:rPr>
        <w:t>ser</w:t>
      </w:r>
      <w:r>
        <w:rPr>
          <w:color w:val="414042"/>
          <w:spacing w:val="-51"/>
        </w:rPr>
        <w:t> </w:t>
      </w:r>
      <w:r>
        <w:rPr>
          <w:color w:val="414042"/>
        </w:rPr>
        <w:t>tomado</w:t>
      </w:r>
      <w:r>
        <w:rPr>
          <w:color w:val="414042"/>
          <w:spacing w:val="-51"/>
        </w:rPr>
        <w:t> </w:t>
      </w:r>
      <w:r>
        <w:rPr>
          <w:color w:val="414042"/>
        </w:rPr>
        <w:t>en</w:t>
      </w:r>
      <w:r>
        <w:rPr>
          <w:color w:val="414042"/>
          <w:spacing w:val="-51"/>
        </w:rPr>
        <w:t> </w:t>
      </w:r>
      <w:r>
        <w:rPr>
          <w:color w:val="414042"/>
        </w:rPr>
        <w:t>cuenta,</w:t>
      </w:r>
      <w:r>
        <w:rPr>
          <w:color w:val="414042"/>
          <w:spacing w:val="-60"/>
        </w:rPr>
        <w:t> </w:t>
      </w:r>
      <w:r>
        <w:rPr>
          <w:color w:val="414042"/>
        </w:rPr>
        <w:t>esto</w:t>
      </w:r>
      <w:r>
        <w:rPr>
          <w:color w:val="414042"/>
          <w:spacing w:val="-51"/>
        </w:rPr>
        <w:t> </w:t>
      </w:r>
      <w:r>
        <w:rPr>
          <w:color w:val="414042"/>
        </w:rPr>
        <w:t>es</w:t>
      </w:r>
      <w:r>
        <w:rPr>
          <w:color w:val="414042"/>
          <w:spacing w:val="-51"/>
        </w:rPr>
        <w:t> </w:t>
      </w:r>
      <w:r>
        <w:rPr>
          <w:color w:val="414042"/>
        </w:rPr>
        <w:t>preocupante,</w:t>
      </w:r>
      <w:r>
        <w:rPr>
          <w:color w:val="414042"/>
          <w:spacing w:val="-60"/>
        </w:rPr>
        <w:t> </w:t>
      </w:r>
      <w:r>
        <w:rPr>
          <w:color w:val="414042"/>
        </w:rPr>
        <w:t>pues la</w:t>
      </w:r>
      <w:r>
        <w:rPr>
          <w:color w:val="414042"/>
          <w:spacing w:val="-39"/>
        </w:rPr>
        <w:t> </w:t>
      </w:r>
      <w:r>
        <w:rPr>
          <w:color w:val="414042"/>
        </w:rPr>
        <w:t>Urbanidad</w:t>
      </w:r>
      <w:r>
        <w:rPr>
          <w:color w:val="414042"/>
          <w:spacing w:val="-39"/>
        </w:rPr>
        <w:t> </w:t>
      </w:r>
      <w:r>
        <w:rPr>
          <w:color w:val="414042"/>
        </w:rPr>
        <w:t>es</w:t>
      </w:r>
      <w:r>
        <w:rPr>
          <w:color w:val="414042"/>
          <w:spacing w:val="-39"/>
        </w:rPr>
        <w:t> </w:t>
      </w:r>
      <w:r>
        <w:rPr>
          <w:color w:val="414042"/>
        </w:rPr>
        <w:t>un</w:t>
      </w:r>
      <w:r>
        <w:rPr>
          <w:color w:val="414042"/>
          <w:spacing w:val="-39"/>
        </w:rPr>
        <w:t> </w:t>
      </w:r>
      <w:r>
        <w:rPr>
          <w:color w:val="414042"/>
        </w:rPr>
        <w:t>valor</w:t>
      </w:r>
      <w:r>
        <w:rPr>
          <w:color w:val="414042"/>
          <w:spacing w:val="-39"/>
        </w:rPr>
        <w:t> </w:t>
      </w:r>
      <w:r>
        <w:rPr>
          <w:color w:val="414042"/>
        </w:rPr>
        <w:t>que</w:t>
      </w:r>
      <w:r>
        <w:rPr>
          <w:color w:val="414042"/>
          <w:spacing w:val="-39"/>
        </w:rPr>
        <w:t> </w:t>
      </w:r>
      <w:r>
        <w:rPr>
          <w:color w:val="414042"/>
        </w:rPr>
        <w:t>representa</w:t>
      </w:r>
      <w:r>
        <w:rPr>
          <w:color w:val="414042"/>
          <w:spacing w:val="-39"/>
        </w:rPr>
        <w:t> </w:t>
      </w:r>
      <w:r>
        <w:rPr>
          <w:color w:val="414042"/>
        </w:rPr>
        <w:t>la</w:t>
      </w:r>
      <w:r>
        <w:rPr>
          <w:color w:val="414042"/>
          <w:spacing w:val="-39"/>
        </w:rPr>
        <w:t> </w:t>
      </w:r>
      <w:r>
        <w:rPr>
          <w:color w:val="414042"/>
        </w:rPr>
        <w:t>empatía</w:t>
      </w:r>
      <w:r>
        <w:rPr>
          <w:color w:val="414042"/>
          <w:spacing w:val="-39"/>
        </w:rPr>
        <w:t> </w:t>
      </w:r>
      <w:r>
        <w:rPr>
          <w:color w:val="414042"/>
        </w:rPr>
        <w:t>que</w:t>
      </w:r>
      <w:r>
        <w:rPr>
          <w:color w:val="414042"/>
          <w:spacing w:val="-39"/>
        </w:rPr>
        <w:t> </w:t>
      </w:r>
      <w:r>
        <w:rPr>
          <w:color w:val="414042"/>
        </w:rPr>
        <w:t>se</w:t>
      </w:r>
      <w:r>
        <w:rPr>
          <w:color w:val="414042"/>
          <w:spacing w:val="-39"/>
        </w:rPr>
        <w:t> </w:t>
      </w:r>
      <w:r>
        <w:rPr>
          <w:color w:val="414042"/>
        </w:rPr>
        <w:t>debe</w:t>
      </w:r>
      <w:r>
        <w:rPr>
          <w:color w:val="414042"/>
          <w:spacing w:val="-39"/>
        </w:rPr>
        <w:t> </w:t>
      </w:r>
      <w:r>
        <w:rPr>
          <w:color w:val="414042"/>
        </w:rPr>
        <w:t>de</w:t>
      </w:r>
      <w:r>
        <w:rPr>
          <w:color w:val="414042"/>
          <w:spacing w:val="-39"/>
        </w:rPr>
        <w:t> </w:t>
      </w:r>
      <w:r>
        <w:rPr>
          <w:color w:val="414042"/>
        </w:rPr>
        <w:t>tener</w:t>
      </w:r>
      <w:r>
        <w:rPr>
          <w:color w:val="414042"/>
          <w:spacing w:val="-39"/>
        </w:rPr>
        <w:t> </w:t>
      </w:r>
      <w:r>
        <w:rPr>
          <w:color w:val="414042"/>
        </w:rPr>
        <w:t>con </w:t>
      </w:r>
      <w:r>
        <w:rPr>
          <w:color w:val="414042"/>
          <w:w w:val="95"/>
        </w:rPr>
        <w:t>el</w:t>
      </w:r>
      <w:r>
        <w:rPr>
          <w:color w:val="414042"/>
          <w:spacing w:val="-20"/>
          <w:w w:val="95"/>
        </w:rPr>
        <w:t> </w:t>
      </w:r>
      <w:r>
        <w:rPr>
          <w:color w:val="414042"/>
          <w:w w:val="95"/>
        </w:rPr>
        <w:t>paciente</w:t>
      </w:r>
      <w:r>
        <w:rPr>
          <w:color w:val="414042"/>
          <w:spacing w:val="-20"/>
          <w:w w:val="95"/>
        </w:rPr>
        <w:t> </w:t>
      </w:r>
      <w:r>
        <w:rPr>
          <w:color w:val="414042"/>
          <w:w w:val="95"/>
        </w:rPr>
        <w:t>y/o</w:t>
      </w:r>
      <w:r>
        <w:rPr>
          <w:color w:val="414042"/>
          <w:spacing w:val="-20"/>
          <w:w w:val="95"/>
        </w:rPr>
        <w:t> </w:t>
      </w:r>
      <w:r>
        <w:rPr>
          <w:color w:val="414042"/>
          <w:w w:val="95"/>
        </w:rPr>
        <w:t>entorno</w:t>
      </w:r>
      <w:r>
        <w:rPr>
          <w:color w:val="414042"/>
          <w:spacing w:val="-20"/>
          <w:w w:val="95"/>
        </w:rPr>
        <w:t> </w:t>
      </w:r>
      <w:r>
        <w:rPr>
          <w:color w:val="414042"/>
          <w:w w:val="95"/>
        </w:rPr>
        <w:t>laboral,</w:t>
      </w:r>
      <w:r>
        <w:rPr>
          <w:color w:val="414042"/>
          <w:spacing w:val="-37"/>
          <w:w w:val="95"/>
        </w:rPr>
        <w:t> </w:t>
      </w:r>
      <w:r>
        <w:rPr>
          <w:color w:val="414042"/>
          <w:w w:val="95"/>
        </w:rPr>
        <w:t>ya</w:t>
      </w:r>
      <w:r>
        <w:rPr>
          <w:color w:val="414042"/>
          <w:spacing w:val="-20"/>
          <w:w w:val="95"/>
        </w:rPr>
        <w:t> </w:t>
      </w:r>
      <w:r>
        <w:rPr>
          <w:color w:val="414042"/>
          <w:w w:val="95"/>
        </w:rPr>
        <w:t>que</w:t>
      </w:r>
      <w:r>
        <w:rPr>
          <w:color w:val="414042"/>
          <w:spacing w:val="-20"/>
          <w:w w:val="95"/>
        </w:rPr>
        <w:t> </w:t>
      </w:r>
      <w:r>
        <w:rPr>
          <w:color w:val="414042"/>
          <w:w w:val="95"/>
        </w:rPr>
        <w:t>siendo</w:t>
      </w:r>
      <w:r>
        <w:rPr>
          <w:color w:val="414042"/>
          <w:spacing w:val="-20"/>
          <w:w w:val="95"/>
        </w:rPr>
        <w:t> </w:t>
      </w:r>
      <w:r>
        <w:rPr>
          <w:color w:val="414042"/>
          <w:w w:val="95"/>
        </w:rPr>
        <w:t>alumnos</w:t>
      </w:r>
      <w:r>
        <w:rPr>
          <w:color w:val="414042"/>
          <w:spacing w:val="-20"/>
          <w:w w:val="95"/>
        </w:rPr>
        <w:t> </w:t>
      </w:r>
      <w:r>
        <w:rPr>
          <w:color w:val="414042"/>
          <w:w w:val="95"/>
        </w:rPr>
        <w:t>de</w:t>
      </w:r>
      <w:r>
        <w:rPr>
          <w:color w:val="414042"/>
          <w:spacing w:val="-20"/>
          <w:w w:val="95"/>
        </w:rPr>
        <w:t> </w:t>
      </w:r>
      <w:r>
        <w:rPr>
          <w:color w:val="414042"/>
          <w:w w:val="95"/>
        </w:rPr>
        <w:t>noveno</w:t>
      </w:r>
      <w:r>
        <w:rPr>
          <w:color w:val="414042"/>
          <w:spacing w:val="-20"/>
          <w:w w:val="95"/>
        </w:rPr>
        <w:t> </w:t>
      </w:r>
      <w:r>
        <w:rPr>
          <w:color w:val="414042"/>
          <w:w w:val="95"/>
        </w:rPr>
        <w:t>semestre</w:t>
      </w:r>
      <w:r>
        <w:rPr>
          <w:color w:val="414042"/>
          <w:spacing w:val="-20"/>
          <w:w w:val="95"/>
        </w:rPr>
        <w:t> </w:t>
      </w:r>
      <w:r>
        <w:rPr>
          <w:color w:val="414042"/>
          <w:w w:val="95"/>
        </w:rPr>
        <w:t>se esperaría</w:t>
      </w:r>
      <w:r>
        <w:rPr>
          <w:color w:val="414042"/>
          <w:spacing w:val="-20"/>
          <w:w w:val="95"/>
        </w:rPr>
        <w:t> </w:t>
      </w:r>
      <w:r>
        <w:rPr>
          <w:color w:val="414042"/>
          <w:w w:val="95"/>
        </w:rPr>
        <w:t>que</w:t>
      </w:r>
      <w:r>
        <w:rPr>
          <w:color w:val="414042"/>
          <w:spacing w:val="-20"/>
          <w:w w:val="95"/>
        </w:rPr>
        <w:t> </w:t>
      </w:r>
      <w:r>
        <w:rPr>
          <w:color w:val="414042"/>
          <w:w w:val="95"/>
        </w:rPr>
        <w:t>todos</w:t>
      </w:r>
      <w:r>
        <w:rPr>
          <w:color w:val="414042"/>
          <w:spacing w:val="-20"/>
          <w:w w:val="95"/>
        </w:rPr>
        <w:t> </w:t>
      </w:r>
      <w:r>
        <w:rPr>
          <w:color w:val="414042"/>
          <w:w w:val="95"/>
        </w:rPr>
        <w:t>los</w:t>
      </w:r>
      <w:r>
        <w:rPr>
          <w:color w:val="414042"/>
          <w:spacing w:val="-20"/>
          <w:w w:val="95"/>
        </w:rPr>
        <w:t> </w:t>
      </w:r>
      <w:r>
        <w:rPr>
          <w:color w:val="414042"/>
          <w:w w:val="95"/>
        </w:rPr>
        <w:t>valores</w:t>
      </w:r>
      <w:r>
        <w:rPr>
          <w:color w:val="414042"/>
          <w:spacing w:val="-20"/>
          <w:w w:val="95"/>
        </w:rPr>
        <w:t> </w:t>
      </w:r>
      <w:r>
        <w:rPr>
          <w:color w:val="414042"/>
          <w:w w:val="95"/>
        </w:rPr>
        <w:t>manejados</w:t>
      </w:r>
      <w:r>
        <w:rPr>
          <w:color w:val="414042"/>
          <w:spacing w:val="-20"/>
          <w:w w:val="95"/>
        </w:rPr>
        <w:t> </w:t>
      </w:r>
      <w:r>
        <w:rPr>
          <w:color w:val="414042"/>
          <w:w w:val="95"/>
        </w:rPr>
        <w:t>por</w:t>
      </w:r>
      <w:r>
        <w:rPr>
          <w:color w:val="414042"/>
          <w:spacing w:val="-20"/>
          <w:w w:val="95"/>
        </w:rPr>
        <w:t> </w:t>
      </w:r>
      <w:r>
        <w:rPr>
          <w:color w:val="414042"/>
          <w:w w:val="95"/>
        </w:rPr>
        <w:t>el</w:t>
      </w:r>
      <w:r>
        <w:rPr>
          <w:color w:val="414042"/>
          <w:spacing w:val="-20"/>
          <w:w w:val="95"/>
        </w:rPr>
        <w:t> </w:t>
      </w:r>
      <w:r>
        <w:rPr>
          <w:color w:val="414042"/>
          <w:w w:val="95"/>
        </w:rPr>
        <w:t>Modelo</w:t>
      </w:r>
      <w:r>
        <w:rPr>
          <w:color w:val="414042"/>
          <w:spacing w:val="-40"/>
          <w:w w:val="95"/>
        </w:rPr>
        <w:t> </w:t>
      </w:r>
      <w:r>
        <w:rPr>
          <w:color w:val="414042"/>
          <w:w w:val="95"/>
        </w:rPr>
        <w:t>Axiológico</w:t>
      </w:r>
      <w:r>
        <w:rPr>
          <w:color w:val="414042"/>
          <w:spacing w:val="-20"/>
          <w:w w:val="95"/>
        </w:rPr>
        <w:t> </w:t>
      </w:r>
      <w:r>
        <w:rPr>
          <w:color w:val="414042"/>
          <w:w w:val="95"/>
        </w:rPr>
        <w:t>estuvieran reforzados</w:t>
      </w:r>
      <w:r>
        <w:rPr>
          <w:color w:val="414042"/>
          <w:spacing w:val="-31"/>
          <w:w w:val="95"/>
        </w:rPr>
        <w:t> </w:t>
      </w:r>
      <w:r>
        <w:rPr>
          <w:color w:val="414042"/>
          <w:w w:val="95"/>
        </w:rPr>
        <w:t>y</w:t>
      </w:r>
      <w:r>
        <w:rPr>
          <w:color w:val="414042"/>
          <w:spacing w:val="-31"/>
          <w:w w:val="95"/>
        </w:rPr>
        <w:t> </w:t>
      </w:r>
      <w:r>
        <w:rPr>
          <w:color w:val="414042"/>
          <w:w w:val="95"/>
        </w:rPr>
        <w:t>se</w:t>
      </w:r>
      <w:r>
        <w:rPr>
          <w:color w:val="414042"/>
          <w:spacing w:val="-31"/>
          <w:w w:val="95"/>
        </w:rPr>
        <w:t> </w:t>
      </w:r>
      <w:r>
        <w:rPr>
          <w:color w:val="414042"/>
          <w:w w:val="95"/>
        </w:rPr>
        <w:t>encontraran</w:t>
      </w:r>
      <w:r>
        <w:rPr>
          <w:color w:val="414042"/>
          <w:spacing w:val="-31"/>
          <w:w w:val="95"/>
        </w:rPr>
        <w:t> </w:t>
      </w:r>
      <w:r>
        <w:rPr>
          <w:color w:val="414042"/>
          <w:w w:val="95"/>
        </w:rPr>
        <w:t>dentro</w:t>
      </w:r>
      <w:r>
        <w:rPr>
          <w:color w:val="414042"/>
          <w:spacing w:val="-31"/>
          <w:w w:val="95"/>
        </w:rPr>
        <w:t> </w:t>
      </w:r>
      <w:r>
        <w:rPr>
          <w:color w:val="414042"/>
          <w:w w:val="95"/>
        </w:rPr>
        <w:t>de</w:t>
      </w:r>
      <w:r>
        <w:rPr>
          <w:color w:val="414042"/>
          <w:spacing w:val="-31"/>
          <w:w w:val="95"/>
        </w:rPr>
        <w:t> </w:t>
      </w:r>
      <w:r>
        <w:rPr>
          <w:color w:val="414042"/>
          <w:w w:val="95"/>
        </w:rPr>
        <w:t>las</w:t>
      </w:r>
      <w:r>
        <w:rPr>
          <w:color w:val="414042"/>
          <w:spacing w:val="-31"/>
          <w:w w:val="95"/>
        </w:rPr>
        <w:t> </w:t>
      </w:r>
      <w:r>
        <w:rPr>
          <w:color w:val="414042"/>
          <w:w w:val="95"/>
        </w:rPr>
        <w:t>primeras</w:t>
      </w:r>
      <w:r>
        <w:rPr>
          <w:color w:val="414042"/>
          <w:spacing w:val="-31"/>
          <w:w w:val="95"/>
        </w:rPr>
        <w:t> </w:t>
      </w:r>
      <w:r>
        <w:rPr>
          <w:color w:val="414042"/>
          <w:w w:val="95"/>
        </w:rPr>
        <w:t>categorías</w:t>
      </w:r>
      <w:r>
        <w:rPr>
          <w:color w:val="414042"/>
          <w:spacing w:val="-31"/>
          <w:w w:val="95"/>
        </w:rPr>
        <w:t> </w:t>
      </w:r>
      <w:r>
        <w:rPr>
          <w:color w:val="414042"/>
          <w:w w:val="95"/>
        </w:rPr>
        <w:t>axiológicas.</w:t>
      </w:r>
    </w:p>
    <w:p>
      <w:pPr>
        <w:pStyle w:val="BodyText"/>
        <w:spacing w:line="309" w:lineRule="auto" w:before="200"/>
        <w:ind w:left="160" w:right="109" w:firstLine="820"/>
        <w:jc w:val="both"/>
      </w:pPr>
      <w:r>
        <w:rPr>
          <w:color w:val="414042"/>
        </w:rPr>
        <w:t>De iguaI forma eI hecho de que Ios aIumnos de nuevo ingreso no presentan</w:t>
      </w:r>
      <w:r>
        <w:rPr>
          <w:color w:val="414042"/>
          <w:spacing w:val="-36"/>
        </w:rPr>
        <w:t> </w:t>
      </w:r>
      <w:r>
        <w:rPr>
          <w:color w:val="414042"/>
        </w:rPr>
        <w:t>ningún</w:t>
      </w:r>
      <w:r>
        <w:rPr>
          <w:color w:val="414042"/>
          <w:spacing w:val="-36"/>
        </w:rPr>
        <w:t> </w:t>
      </w:r>
      <w:r>
        <w:rPr>
          <w:color w:val="414042"/>
        </w:rPr>
        <w:t>valor</w:t>
      </w:r>
      <w:r>
        <w:rPr>
          <w:color w:val="414042"/>
          <w:spacing w:val="-36"/>
        </w:rPr>
        <w:t> </w:t>
      </w:r>
      <w:r>
        <w:rPr>
          <w:color w:val="414042"/>
        </w:rPr>
        <w:t>en</w:t>
      </w:r>
      <w:r>
        <w:rPr>
          <w:color w:val="414042"/>
          <w:spacing w:val="-36"/>
        </w:rPr>
        <w:t> </w:t>
      </w:r>
      <w:r>
        <w:rPr>
          <w:color w:val="414042"/>
        </w:rPr>
        <w:t>esta</w:t>
      </w:r>
      <w:r>
        <w:rPr>
          <w:color w:val="414042"/>
          <w:spacing w:val="-36"/>
        </w:rPr>
        <w:t> </w:t>
      </w:r>
      <w:r>
        <w:rPr>
          <w:color w:val="414042"/>
        </w:rPr>
        <w:t>categoría,</w:t>
      </w:r>
      <w:r>
        <w:rPr>
          <w:color w:val="414042"/>
          <w:spacing w:val="-47"/>
        </w:rPr>
        <w:t> </w:t>
      </w:r>
      <w:r>
        <w:rPr>
          <w:color w:val="414042"/>
        </w:rPr>
        <w:t>nos</w:t>
      </w:r>
      <w:r>
        <w:rPr>
          <w:color w:val="414042"/>
          <w:spacing w:val="-36"/>
        </w:rPr>
        <w:t> </w:t>
      </w:r>
      <w:r>
        <w:rPr>
          <w:color w:val="414042"/>
        </w:rPr>
        <w:t>indica</w:t>
      </w:r>
      <w:r>
        <w:rPr>
          <w:color w:val="414042"/>
          <w:spacing w:val="-36"/>
        </w:rPr>
        <w:t> </w:t>
      </w:r>
      <w:r>
        <w:rPr>
          <w:color w:val="414042"/>
        </w:rPr>
        <w:t>que</w:t>
      </w:r>
      <w:r>
        <w:rPr>
          <w:color w:val="414042"/>
          <w:spacing w:val="-36"/>
        </w:rPr>
        <w:t> </w:t>
      </w:r>
      <w:r>
        <w:rPr>
          <w:color w:val="414042"/>
        </w:rPr>
        <w:t>en</w:t>
      </w:r>
      <w:r>
        <w:rPr>
          <w:color w:val="414042"/>
          <w:spacing w:val="-36"/>
        </w:rPr>
        <w:t> </w:t>
      </w:r>
      <w:r>
        <w:rPr>
          <w:color w:val="414042"/>
        </w:rPr>
        <w:t>su</w:t>
      </w:r>
      <w:r>
        <w:rPr>
          <w:color w:val="414042"/>
          <w:spacing w:val="-36"/>
        </w:rPr>
        <w:t> </w:t>
      </w:r>
      <w:r>
        <w:rPr>
          <w:color w:val="414042"/>
        </w:rPr>
        <w:t>estancia</w:t>
      </w:r>
      <w:r>
        <w:rPr>
          <w:color w:val="414042"/>
          <w:spacing w:val="-36"/>
        </w:rPr>
        <w:t> </w:t>
      </w:r>
      <w:r>
        <w:rPr>
          <w:color w:val="414042"/>
        </w:rPr>
        <w:t>en</w:t>
      </w:r>
      <w:r>
        <w:rPr>
          <w:color w:val="414042"/>
          <w:spacing w:val="-36"/>
        </w:rPr>
        <w:t> </w:t>
      </w:r>
      <w:r>
        <w:rPr>
          <w:color w:val="414042"/>
        </w:rPr>
        <w:t>la </w:t>
      </w:r>
      <w:r>
        <w:rPr>
          <w:color w:val="414042"/>
          <w:w w:val="95"/>
        </w:rPr>
        <w:t>facultad</w:t>
      </w:r>
      <w:r>
        <w:rPr>
          <w:color w:val="414042"/>
          <w:spacing w:val="22"/>
          <w:w w:val="95"/>
        </w:rPr>
        <w:t> </w:t>
      </w:r>
      <w:r>
        <w:rPr>
          <w:color w:val="414042"/>
          <w:w w:val="95"/>
        </w:rPr>
        <w:t>se</w:t>
      </w:r>
      <w:r>
        <w:rPr>
          <w:color w:val="414042"/>
          <w:spacing w:val="-26"/>
          <w:w w:val="95"/>
        </w:rPr>
        <w:t> </w:t>
      </w:r>
      <w:r>
        <w:rPr>
          <w:color w:val="414042"/>
          <w:w w:val="95"/>
        </w:rPr>
        <w:t>debe</w:t>
      </w:r>
      <w:r>
        <w:rPr>
          <w:color w:val="414042"/>
          <w:spacing w:val="-26"/>
          <w:w w:val="95"/>
        </w:rPr>
        <w:t> </w:t>
      </w:r>
      <w:r>
        <w:rPr>
          <w:color w:val="414042"/>
          <w:w w:val="95"/>
        </w:rPr>
        <w:t>de</w:t>
      </w:r>
      <w:r>
        <w:rPr>
          <w:color w:val="414042"/>
          <w:spacing w:val="-26"/>
          <w:w w:val="95"/>
        </w:rPr>
        <w:t> </w:t>
      </w:r>
      <w:r>
        <w:rPr>
          <w:color w:val="414042"/>
          <w:w w:val="95"/>
        </w:rPr>
        <w:t>realizar</w:t>
      </w:r>
      <w:r>
        <w:rPr>
          <w:color w:val="414042"/>
          <w:spacing w:val="-26"/>
          <w:w w:val="95"/>
        </w:rPr>
        <w:t> </w:t>
      </w:r>
      <w:r>
        <w:rPr>
          <w:color w:val="414042"/>
          <w:w w:val="95"/>
        </w:rPr>
        <w:t>un</w:t>
      </w:r>
      <w:r>
        <w:rPr>
          <w:color w:val="414042"/>
          <w:spacing w:val="-26"/>
          <w:w w:val="95"/>
        </w:rPr>
        <w:t> </w:t>
      </w:r>
      <w:r>
        <w:rPr>
          <w:color w:val="414042"/>
          <w:w w:val="95"/>
        </w:rPr>
        <w:t>trabajo</w:t>
      </w:r>
      <w:r>
        <w:rPr>
          <w:color w:val="414042"/>
          <w:spacing w:val="-26"/>
          <w:w w:val="95"/>
        </w:rPr>
        <w:t> </w:t>
      </w:r>
      <w:r>
        <w:rPr>
          <w:color w:val="414042"/>
          <w:w w:val="95"/>
        </w:rPr>
        <w:t>adecuado</w:t>
      </w:r>
      <w:r>
        <w:rPr>
          <w:color w:val="414042"/>
          <w:spacing w:val="-26"/>
          <w:w w:val="95"/>
        </w:rPr>
        <w:t> </w:t>
      </w:r>
      <w:r>
        <w:rPr>
          <w:color w:val="414042"/>
          <w:w w:val="95"/>
        </w:rPr>
        <w:t>con</w:t>
      </w:r>
      <w:r>
        <w:rPr>
          <w:color w:val="414042"/>
          <w:spacing w:val="-26"/>
          <w:w w:val="95"/>
        </w:rPr>
        <w:t> </w:t>
      </w:r>
      <w:r>
        <w:rPr>
          <w:color w:val="414042"/>
          <w:w w:val="95"/>
        </w:rPr>
        <w:t>el</w:t>
      </w:r>
      <w:r>
        <w:rPr>
          <w:color w:val="414042"/>
          <w:spacing w:val="-26"/>
          <w:w w:val="95"/>
        </w:rPr>
        <w:t> </w:t>
      </w:r>
      <w:r>
        <w:rPr>
          <w:color w:val="414042"/>
          <w:w w:val="95"/>
        </w:rPr>
        <w:t>manejo</w:t>
      </w:r>
      <w:r>
        <w:rPr>
          <w:color w:val="414042"/>
          <w:spacing w:val="-26"/>
          <w:w w:val="95"/>
        </w:rPr>
        <w:t> </w:t>
      </w:r>
      <w:r>
        <w:rPr>
          <w:color w:val="414042"/>
          <w:w w:val="95"/>
        </w:rPr>
        <w:t>de</w:t>
      </w:r>
      <w:r>
        <w:rPr>
          <w:color w:val="414042"/>
          <w:spacing w:val="-26"/>
          <w:w w:val="95"/>
        </w:rPr>
        <w:t> </w:t>
      </w:r>
      <w:r>
        <w:rPr>
          <w:color w:val="414042"/>
          <w:w w:val="95"/>
        </w:rPr>
        <w:t>los</w:t>
      </w:r>
      <w:r>
        <w:rPr>
          <w:color w:val="414042"/>
          <w:spacing w:val="-26"/>
          <w:w w:val="95"/>
        </w:rPr>
        <w:t> </w:t>
      </w:r>
      <w:r>
        <w:rPr>
          <w:color w:val="414042"/>
          <w:w w:val="95"/>
        </w:rPr>
        <w:t>valores, para</w:t>
      </w:r>
      <w:r>
        <w:rPr>
          <w:color w:val="414042"/>
          <w:spacing w:val="-38"/>
          <w:w w:val="95"/>
        </w:rPr>
        <w:t> </w:t>
      </w:r>
      <w:r>
        <w:rPr>
          <w:color w:val="414042"/>
          <w:w w:val="95"/>
        </w:rPr>
        <w:t>impedir</w:t>
      </w:r>
      <w:r>
        <w:rPr>
          <w:color w:val="414042"/>
          <w:spacing w:val="-38"/>
          <w:w w:val="95"/>
        </w:rPr>
        <w:t> </w:t>
      </w:r>
      <w:r>
        <w:rPr>
          <w:color w:val="414042"/>
          <w:w w:val="95"/>
        </w:rPr>
        <w:t>que</w:t>
      </w:r>
      <w:r>
        <w:rPr>
          <w:color w:val="414042"/>
          <w:spacing w:val="-38"/>
          <w:w w:val="95"/>
        </w:rPr>
        <w:t> </w:t>
      </w:r>
      <w:r>
        <w:rPr>
          <w:color w:val="414042"/>
          <w:w w:val="95"/>
        </w:rPr>
        <w:t>aIgún</w:t>
      </w:r>
      <w:r>
        <w:rPr>
          <w:color w:val="414042"/>
          <w:spacing w:val="-38"/>
          <w:w w:val="95"/>
        </w:rPr>
        <w:t> </w:t>
      </w:r>
      <w:r>
        <w:rPr>
          <w:color w:val="414042"/>
          <w:w w:val="95"/>
        </w:rPr>
        <w:t>vaIor</w:t>
      </w:r>
      <w:r>
        <w:rPr>
          <w:color w:val="414042"/>
          <w:spacing w:val="-38"/>
          <w:w w:val="95"/>
        </w:rPr>
        <w:t> </w:t>
      </w:r>
      <w:r>
        <w:rPr>
          <w:color w:val="414042"/>
          <w:w w:val="95"/>
        </w:rPr>
        <w:t>caiga</w:t>
      </w:r>
      <w:r>
        <w:rPr>
          <w:color w:val="414042"/>
          <w:spacing w:val="-38"/>
          <w:w w:val="95"/>
        </w:rPr>
        <w:t> </w:t>
      </w:r>
      <w:r>
        <w:rPr>
          <w:color w:val="414042"/>
          <w:w w:val="95"/>
        </w:rPr>
        <w:t>en</w:t>
      </w:r>
      <w:r>
        <w:rPr>
          <w:color w:val="414042"/>
          <w:spacing w:val="-38"/>
          <w:w w:val="95"/>
        </w:rPr>
        <w:t> </w:t>
      </w:r>
      <w:r>
        <w:rPr>
          <w:color w:val="414042"/>
          <w:w w:val="95"/>
        </w:rPr>
        <w:t>esta</w:t>
      </w:r>
      <w:r>
        <w:rPr>
          <w:color w:val="414042"/>
          <w:spacing w:val="-38"/>
          <w:w w:val="95"/>
        </w:rPr>
        <w:t> </w:t>
      </w:r>
      <w:r>
        <w:rPr>
          <w:color w:val="414042"/>
          <w:w w:val="95"/>
        </w:rPr>
        <w:t>categoría.</w:t>
      </w:r>
      <w:r>
        <w:rPr>
          <w:color w:val="414042"/>
          <w:spacing w:val="-52"/>
          <w:w w:val="95"/>
        </w:rPr>
        <w:t> </w:t>
      </w:r>
      <w:r>
        <w:rPr>
          <w:color w:val="414042"/>
          <w:w w:val="95"/>
        </w:rPr>
        <w:t>Se</w:t>
      </w:r>
      <w:r>
        <w:rPr>
          <w:color w:val="414042"/>
          <w:spacing w:val="-38"/>
          <w:w w:val="95"/>
        </w:rPr>
        <w:t> </w:t>
      </w:r>
      <w:r>
        <w:rPr>
          <w:color w:val="414042"/>
          <w:spacing w:val="2"/>
          <w:w w:val="95"/>
        </w:rPr>
        <w:t>observa</w:t>
      </w:r>
      <w:r>
        <w:rPr>
          <w:color w:val="414042"/>
          <w:spacing w:val="-38"/>
          <w:w w:val="95"/>
        </w:rPr>
        <w:t> </w:t>
      </w:r>
      <w:r>
        <w:rPr>
          <w:color w:val="414042"/>
          <w:w w:val="95"/>
        </w:rPr>
        <w:t>que</w:t>
      </w:r>
      <w:r>
        <w:rPr>
          <w:color w:val="414042"/>
          <w:spacing w:val="-38"/>
          <w:w w:val="95"/>
        </w:rPr>
        <w:t> </w:t>
      </w:r>
      <w:r>
        <w:rPr>
          <w:color w:val="414042"/>
          <w:w w:val="95"/>
        </w:rPr>
        <w:t>eI</w:t>
      </w:r>
      <w:r>
        <w:rPr>
          <w:color w:val="414042"/>
          <w:spacing w:val="-38"/>
          <w:w w:val="95"/>
        </w:rPr>
        <w:t> </w:t>
      </w:r>
      <w:r>
        <w:rPr>
          <w:color w:val="414042"/>
          <w:w w:val="95"/>
        </w:rPr>
        <w:t>vaIor</w:t>
      </w:r>
      <w:r>
        <w:rPr>
          <w:color w:val="414042"/>
          <w:spacing w:val="-38"/>
          <w:w w:val="95"/>
        </w:rPr>
        <w:t> </w:t>
      </w:r>
      <w:r>
        <w:rPr>
          <w:color w:val="414042"/>
          <w:w w:val="95"/>
        </w:rPr>
        <w:t>que presenta</w:t>
      </w:r>
      <w:r>
        <w:rPr>
          <w:color w:val="414042"/>
          <w:spacing w:val="-42"/>
          <w:w w:val="95"/>
        </w:rPr>
        <w:t> </w:t>
      </w:r>
      <w:r>
        <w:rPr>
          <w:color w:val="414042"/>
          <w:w w:val="95"/>
        </w:rPr>
        <w:t>mayor</w:t>
      </w:r>
      <w:r>
        <w:rPr>
          <w:color w:val="414042"/>
          <w:spacing w:val="-42"/>
          <w:w w:val="95"/>
        </w:rPr>
        <w:t> </w:t>
      </w:r>
      <w:r>
        <w:rPr>
          <w:color w:val="414042"/>
          <w:w w:val="95"/>
        </w:rPr>
        <w:t>incidencia</w:t>
      </w:r>
      <w:r>
        <w:rPr>
          <w:color w:val="414042"/>
          <w:spacing w:val="-42"/>
          <w:w w:val="95"/>
        </w:rPr>
        <w:t> </w:t>
      </w:r>
      <w:r>
        <w:rPr>
          <w:color w:val="414042"/>
          <w:w w:val="95"/>
        </w:rPr>
        <w:t>es</w:t>
      </w:r>
      <w:r>
        <w:rPr>
          <w:color w:val="414042"/>
          <w:spacing w:val="-42"/>
          <w:w w:val="95"/>
        </w:rPr>
        <w:t> </w:t>
      </w:r>
      <w:r>
        <w:rPr>
          <w:color w:val="414042"/>
          <w:w w:val="95"/>
        </w:rPr>
        <w:t>el</w:t>
      </w:r>
      <w:r>
        <w:rPr>
          <w:color w:val="414042"/>
          <w:spacing w:val="-42"/>
          <w:w w:val="95"/>
        </w:rPr>
        <w:t> </w:t>
      </w:r>
      <w:r>
        <w:rPr>
          <w:color w:val="414042"/>
          <w:w w:val="95"/>
        </w:rPr>
        <w:t>valor</w:t>
      </w:r>
      <w:r>
        <w:rPr>
          <w:color w:val="414042"/>
          <w:spacing w:val="-42"/>
          <w:w w:val="95"/>
        </w:rPr>
        <w:t> </w:t>
      </w:r>
      <w:r>
        <w:rPr>
          <w:color w:val="414042"/>
          <w:w w:val="95"/>
        </w:rPr>
        <w:t>de</w:t>
      </w:r>
      <w:r>
        <w:rPr>
          <w:color w:val="414042"/>
          <w:spacing w:val="-42"/>
          <w:w w:val="95"/>
        </w:rPr>
        <w:t> </w:t>
      </w:r>
      <w:r>
        <w:rPr>
          <w:color w:val="414042"/>
          <w:w w:val="95"/>
        </w:rPr>
        <w:t>Urbanidad,</w:t>
      </w:r>
      <w:r>
        <w:rPr>
          <w:color w:val="414042"/>
          <w:spacing w:val="-56"/>
          <w:w w:val="95"/>
        </w:rPr>
        <w:t> </w:t>
      </w:r>
      <w:r>
        <w:rPr>
          <w:color w:val="414042"/>
          <w:w w:val="95"/>
        </w:rPr>
        <w:t>este</w:t>
      </w:r>
      <w:r>
        <w:rPr>
          <w:color w:val="414042"/>
          <w:spacing w:val="-42"/>
          <w:w w:val="95"/>
        </w:rPr>
        <w:t> </w:t>
      </w:r>
      <w:r>
        <w:rPr>
          <w:color w:val="414042"/>
          <w:w w:val="95"/>
        </w:rPr>
        <w:t>hecho</w:t>
      </w:r>
      <w:r>
        <w:rPr>
          <w:color w:val="414042"/>
          <w:spacing w:val="-42"/>
          <w:w w:val="95"/>
        </w:rPr>
        <w:t> </w:t>
      </w:r>
      <w:r>
        <w:rPr>
          <w:color w:val="414042"/>
          <w:w w:val="95"/>
        </w:rPr>
        <w:t>presenta</w:t>
      </w:r>
      <w:r>
        <w:rPr>
          <w:color w:val="414042"/>
          <w:spacing w:val="-42"/>
          <w:w w:val="95"/>
        </w:rPr>
        <w:t> </w:t>
      </w:r>
      <w:r>
        <w:rPr>
          <w:color w:val="414042"/>
          <w:w w:val="95"/>
        </w:rPr>
        <w:t>un</w:t>
      </w:r>
      <w:r>
        <w:rPr>
          <w:color w:val="414042"/>
          <w:spacing w:val="-42"/>
          <w:w w:val="95"/>
        </w:rPr>
        <w:t> </w:t>
      </w:r>
      <w:r>
        <w:rPr>
          <w:color w:val="414042"/>
          <w:w w:val="95"/>
        </w:rPr>
        <w:t>foco</w:t>
      </w:r>
    </w:p>
    <w:p>
      <w:pPr>
        <w:pStyle w:val="BodyText"/>
        <w:spacing w:before="5"/>
        <w:rPr>
          <w:sz w:val="21"/>
        </w:rPr>
      </w:pPr>
    </w:p>
    <w:p>
      <w:pPr>
        <w:pStyle w:val="Heading2"/>
        <w:spacing w:before="57"/>
        <w:ind w:left="303"/>
      </w:pPr>
      <w:r>
        <w:rPr>
          <w:color w:val="5F7456"/>
        </w:rPr>
        <w:t>26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271">
            <wp:simplePos x="0" y="0"/>
            <wp:positionH relativeFrom="page">
              <wp:posOffset>0</wp:posOffset>
            </wp:positionH>
            <wp:positionV relativeFrom="page">
              <wp:posOffset>0</wp:posOffset>
            </wp:positionV>
            <wp:extent cx="7772400" cy="10058399"/>
            <wp:effectExtent l="0" t="0" r="0" b="0"/>
            <wp:wrapNone/>
            <wp:docPr id="51" name="image9.png" descr=""/>
            <wp:cNvGraphicFramePr>
              <a:graphicFrameLocks noChangeAspect="1"/>
            </wp:cNvGraphicFramePr>
            <a:graphic>
              <a:graphicData uri="http://schemas.openxmlformats.org/drawingml/2006/picture">
                <pic:pic>
                  <pic:nvPicPr>
                    <pic:cNvPr id="5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jc w:val="both"/>
      </w:pPr>
      <w:r>
        <w:rPr>
          <w:color w:val="414042"/>
          <w:w w:val="95"/>
        </w:rPr>
        <w:t>rojo</w:t>
      </w:r>
      <w:r>
        <w:rPr>
          <w:color w:val="414042"/>
          <w:spacing w:val="-26"/>
          <w:w w:val="95"/>
        </w:rPr>
        <w:t> </w:t>
      </w:r>
      <w:r>
        <w:rPr>
          <w:color w:val="414042"/>
          <w:w w:val="95"/>
        </w:rPr>
        <w:t>en</w:t>
      </w:r>
      <w:r>
        <w:rPr>
          <w:color w:val="414042"/>
          <w:spacing w:val="-26"/>
          <w:w w:val="95"/>
        </w:rPr>
        <w:t> </w:t>
      </w:r>
      <w:r>
        <w:rPr>
          <w:color w:val="414042"/>
          <w:w w:val="95"/>
        </w:rPr>
        <w:t>cuanto</w:t>
      </w:r>
      <w:r>
        <w:rPr>
          <w:color w:val="414042"/>
          <w:spacing w:val="-26"/>
          <w:w w:val="95"/>
        </w:rPr>
        <w:t> </w:t>
      </w:r>
      <w:r>
        <w:rPr>
          <w:color w:val="414042"/>
          <w:w w:val="95"/>
        </w:rPr>
        <w:t>al</w:t>
      </w:r>
      <w:r>
        <w:rPr>
          <w:color w:val="414042"/>
          <w:spacing w:val="-26"/>
          <w:w w:val="95"/>
        </w:rPr>
        <w:t> </w:t>
      </w:r>
      <w:r>
        <w:rPr>
          <w:color w:val="414042"/>
          <w:spacing w:val="2"/>
          <w:w w:val="95"/>
        </w:rPr>
        <w:t>fortalecimiento</w:t>
      </w:r>
      <w:r>
        <w:rPr>
          <w:color w:val="414042"/>
          <w:spacing w:val="-26"/>
          <w:w w:val="95"/>
        </w:rPr>
        <w:t> </w:t>
      </w:r>
      <w:r>
        <w:rPr>
          <w:color w:val="414042"/>
          <w:w w:val="95"/>
        </w:rPr>
        <w:t>de</w:t>
      </w:r>
      <w:r>
        <w:rPr>
          <w:color w:val="414042"/>
          <w:spacing w:val="-26"/>
          <w:w w:val="95"/>
        </w:rPr>
        <w:t> </w:t>
      </w:r>
      <w:r>
        <w:rPr>
          <w:color w:val="414042"/>
          <w:w w:val="95"/>
        </w:rPr>
        <w:t>los</w:t>
      </w:r>
      <w:r>
        <w:rPr>
          <w:color w:val="414042"/>
          <w:spacing w:val="-26"/>
          <w:w w:val="95"/>
        </w:rPr>
        <w:t> </w:t>
      </w:r>
      <w:r>
        <w:rPr>
          <w:color w:val="414042"/>
          <w:w w:val="95"/>
        </w:rPr>
        <w:t>valores</w:t>
      </w:r>
      <w:r>
        <w:rPr>
          <w:color w:val="414042"/>
          <w:spacing w:val="-26"/>
          <w:w w:val="95"/>
        </w:rPr>
        <w:t> </w:t>
      </w:r>
      <w:r>
        <w:rPr>
          <w:color w:val="414042"/>
          <w:w w:val="95"/>
        </w:rPr>
        <w:t>pues</w:t>
      </w:r>
      <w:r>
        <w:rPr>
          <w:color w:val="414042"/>
          <w:spacing w:val="-26"/>
          <w:w w:val="95"/>
        </w:rPr>
        <w:t> </w:t>
      </w:r>
      <w:r>
        <w:rPr>
          <w:color w:val="414042"/>
          <w:w w:val="95"/>
        </w:rPr>
        <w:t>lo</w:t>
      </w:r>
      <w:r>
        <w:rPr>
          <w:color w:val="414042"/>
          <w:spacing w:val="-26"/>
          <w:w w:val="95"/>
        </w:rPr>
        <w:t> </w:t>
      </w:r>
      <w:r>
        <w:rPr>
          <w:color w:val="414042"/>
          <w:w w:val="95"/>
        </w:rPr>
        <w:t>deseable</w:t>
      </w:r>
      <w:r>
        <w:rPr>
          <w:color w:val="414042"/>
          <w:spacing w:val="-26"/>
          <w:w w:val="95"/>
        </w:rPr>
        <w:t> </w:t>
      </w:r>
      <w:r>
        <w:rPr>
          <w:color w:val="414042"/>
          <w:w w:val="95"/>
        </w:rPr>
        <w:t>es</w:t>
      </w:r>
      <w:r>
        <w:rPr>
          <w:color w:val="414042"/>
          <w:spacing w:val="-26"/>
          <w:w w:val="95"/>
        </w:rPr>
        <w:t> </w:t>
      </w:r>
      <w:r>
        <w:rPr>
          <w:color w:val="414042"/>
          <w:w w:val="95"/>
        </w:rPr>
        <w:t>que</w:t>
      </w:r>
      <w:r>
        <w:rPr>
          <w:color w:val="414042"/>
          <w:spacing w:val="-26"/>
          <w:w w:val="95"/>
        </w:rPr>
        <w:t> </w:t>
      </w:r>
      <w:r>
        <w:rPr>
          <w:color w:val="414042"/>
          <w:w w:val="95"/>
        </w:rPr>
        <w:t>ningún valor</w:t>
      </w:r>
      <w:r>
        <w:rPr>
          <w:color w:val="414042"/>
          <w:spacing w:val="-35"/>
          <w:w w:val="95"/>
        </w:rPr>
        <w:t> </w:t>
      </w:r>
      <w:r>
        <w:rPr>
          <w:color w:val="414042"/>
          <w:w w:val="95"/>
        </w:rPr>
        <w:t>se</w:t>
      </w:r>
      <w:r>
        <w:rPr>
          <w:color w:val="414042"/>
          <w:spacing w:val="-35"/>
          <w:w w:val="95"/>
        </w:rPr>
        <w:t> </w:t>
      </w:r>
      <w:r>
        <w:rPr>
          <w:color w:val="414042"/>
          <w:w w:val="95"/>
        </w:rPr>
        <w:t>encontrara</w:t>
      </w:r>
      <w:r>
        <w:rPr>
          <w:color w:val="414042"/>
          <w:spacing w:val="-35"/>
          <w:w w:val="95"/>
        </w:rPr>
        <w:t> </w:t>
      </w:r>
      <w:r>
        <w:rPr>
          <w:color w:val="414042"/>
          <w:w w:val="95"/>
        </w:rPr>
        <w:t>presente</w:t>
      </w:r>
      <w:r>
        <w:rPr>
          <w:color w:val="414042"/>
          <w:spacing w:val="-35"/>
          <w:w w:val="95"/>
        </w:rPr>
        <w:t> </w:t>
      </w:r>
      <w:r>
        <w:rPr>
          <w:color w:val="414042"/>
          <w:w w:val="95"/>
        </w:rPr>
        <w:t>en</w:t>
      </w:r>
      <w:r>
        <w:rPr>
          <w:color w:val="414042"/>
          <w:spacing w:val="-35"/>
          <w:w w:val="95"/>
        </w:rPr>
        <w:t> </w:t>
      </w:r>
      <w:r>
        <w:rPr>
          <w:color w:val="414042"/>
          <w:w w:val="95"/>
        </w:rPr>
        <w:t>ninguna</w:t>
      </w:r>
      <w:r>
        <w:rPr>
          <w:color w:val="414042"/>
          <w:spacing w:val="-35"/>
          <w:w w:val="95"/>
        </w:rPr>
        <w:t> </w:t>
      </w:r>
      <w:r>
        <w:rPr>
          <w:color w:val="414042"/>
          <w:w w:val="95"/>
        </w:rPr>
        <w:t>de</w:t>
      </w:r>
      <w:r>
        <w:rPr>
          <w:color w:val="414042"/>
          <w:spacing w:val="-35"/>
          <w:w w:val="95"/>
        </w:rPr>
        <w:t> </w:t>
      </w:r>
      <w:r>
        <w:rPr>
          <w:color w:val="414042"/>
          <w:w w:val="95"/>
        </w:rPr>
        <w:t>estas</w:t>
      </w:r>
      <w:r>
        <w:rPr>
          <w:color w:val="414042"/>
          <w:spacing w:val="-35"/>
          <w:w w:val="95"/>
        </w:rPr>
        <w:t> </w:t>
      </w:r>
      <w:r>
        <w:rPr>
          <w:color w:val="414042"/>
          <w:w w:val="95"/>
        </w:rPr>
        <w:t>categorías.</w:t>
      </w:r>
    </w:p>
    <w:p>
      <w:pPr>
        <w:pStyle w:val="BodyText"/>
        <w:spacing w:line="309" w:lineRule="auto" w:before="200"/>
        <w:ind w:left="120" w:right="155" w:firstLine="820"/>
        <w:jc w:val="both"/>
      </w:pPr>
      <w:r>
        <w:rPr>
          <w:color w:val="414042"/>
        </w:rPr>
        <w:t>De iguaI manera eI vaIor de Urbanidad no es considerado como un </w:t>
      </w:r>
      <w:r>
        <w:rPr>
          <w:color w:val="414042"/>
          <w:w w:val="95"/>
        </w:rPr>
        <w:t>valor</w:t>
      </w:r>
      <w:r>
        <w:rPr>
          <w:color w:val="414042"/>
          <w:spacing w:val="-13"/>
          <w:w w:val="95"/>
        </w:rPr>
        <w:t> </w:t>
      </w:r>
      <w:r>
        <w:rPr>
          <w:color w:val="414042"/>
          <w:w w:val="95"/>
        </w:rPr>
        <w:t>relevante</w:t>
      </w:r>
      <w:r>
        <w:rPr>
          <w:color w:val="414042"/>
          <w:spacing w:val="-13"/>
          <w:w w:val="95"/>
        </w:rPr>
        <w:t> </w:t>
      </w:r>
      <w:r>
        <w:rPr>
          <w:color w:val="414042"/>
          <w:w w:val="95"/>
        </w:rPr>
        <w:t>e</w:t>
      </w:r>
      <w:r>
        <w:rPr>
          <w:color w:val="414042"/>
          <w:spacing w:val="-13"/>
          <w:w w:val="95"/>
        </w:rPr>
        <w:t> </w:t>
      </w:r>
      <w:r>
        <w:rPr>
          <w:color w:val="414042"/>
          <w:spacing w:val="2"/>
          <w:w w:val="95"/>
        </w:rPr>
        <w:t>importante</w:t>
      </w:r>
      <w:r>
        <w:rPr>
          <w:color w:val="414042"/>
          <w:spacing w:val="-13"/>
          <w:w w:val="95"/>
        </w:rPr>
        <w:t> </w:t>
      </w:r>
      <w:r>
        <w:rPr>
          <w:color w:val="414042"/>
          <w:w w:val="95"/>
        </w:rPr>
        <w:t>para</w:t>
      </w:r>
      <w:r>
        <w:rPr>
          <w:color w:val="414042"/>
          <w:spacing w:val="-13"/>
          <w:w w:val="95"/>
        </w:rPr>
        <w:t> </w:t>
      </w:r>
      <w:r>
        <w:rPr>
          <w:color w:val="414042"/>
          <w:w w:val="95"/>
        </w:rPr>
        <w:t>el</w:t>
      </w:r>
      <w:r>
        <w:rPr>
          <w:color w:val="414042"/>
          <w:spacing w:val="-13"/>
          <w:w w:val="95"/>
        </w:rPr>
        <w:t> </w:t>
      </w:r>
      <w:r>
        <w:rPr>
          <w:color w:val="414042"/>
          <w:w w:val="95"/>
        </w:rPr>
        <w:t>grupo</w:t>
      </w:r>
      <w:r>
        <w:rPr>
          <w:color w:val="414042"/>
          <w:spacing w:val="-13"/>
          <w:w w:val="95"/>
        </w:rPr>
        <w:t> </w:t>
      </w:r>
      <w:r>
        <w:rPr>
          <w:color w:val="414042"/>
          <w:w w:val="95"/>
        </w:rPr>
        <w:t>estudiado,</w:t>
      </w:r>
      <w:r>
        <w:rPr>
          <w:color w:val="414042"/>
          <w:spacing w:val="29"/>
          <w:w w:val="95"/>
        </w:rPr>
        <w:t> </w:t>
      </w:r>
      <w:r>
        <w:rPr>
          <w:color w:val="414042"/>
          <w:w w:val="95"/>
        </w:rPr>
        <w:t>sin</w:t>
      </w:r>
      <w:r>
        <w:rPr>
          <w:color w:val="414042"/>
          <w:spacing w:val="-13"/>
          <w:w w:val="95"/>
        </w:rPr>
        <w:t> </w:t>
      </w:r>
      <w:r>
        <w:rPr>
          <w:color w:val="414042"/>
          <w:w w:val="95"/>
        </w:rPr>
        <w:t>embargo</w:t>
      </w:r>
      <w:r>
        <w:rPr>
          <w:color w:val="414042"/>
          <w:spacing w:val="-13"/>
          <w:w w:val="95"/>
        </w:rPr>
        <w:t> </w:t>
      </w:r>
      <w:r>
        <w:rPr>
          <w:color w:val="414042"/>
          <w:w w:val="95"/>
        </w:rPr>
        <w:t>este</w:t>
      </w:r>
      <w:r>
        <w:rPr>
          <w:color w:val="414042"/>
          <w:spacing w:val="-13"/>
          <w:w w:val="95"/>
        </w:rPr>
        <w:t> </w:t>
      </w:r>
      <w:r>
        <w:rPr>
          <w:color w:val="414042"/>
          <w:w w:val="95"/>
        </w:rPr>
        <w:t>valor </w:t>
      </w:r>
      <w:r>
        <w:rPr>
          <w:color w:val="414042"/>
        </w:rPr>
        <w:t>podría</w:t>
      </w:r>
      <w:r>
        <w:rPr>
          <w:color w:val="414042"/>
          <w:spacing w:val="-49"/>
        </w:rPr>
        <w:t> </w:t>
      </w:r>
      <w:r>
        <w:rPr>
          <w:color w:val="414042"/>
        </w:rPr>
        <w:t>considerarse</w:t>
      </w:r>
      <w:r>
        <w:rPr>
          <w:color w:val="414042"/>
          <w:spacing w:val="-49"/>
        </w:rPr>
        <w:t> </w:t>
      </w:r>
      <w:r>
        <w:rPr>
          <w:color w:val="414042"/>
        </w:rPr>
        <w:t>uno</w:t>
      </w:r>
      <w:r>
        <w:rPr>
          <w:color w:val="414042"/>
          <w:spacing w:val="-49"/>
        </w:rPr>
        <w:t> </w:t>
      </w:r>
      <w:r>
        <w:rPr>
          <w:color w:val="414042"/>
        </w:rPr>
        <w:t>de</w:t>
      </w:r>
      <w:r>
        <w:rPr>
          <w:color w:val="414042"/>
          <w:spacing w:val="-49"/>
        </w:rPr>
        <w:t> </w:t>
      </w:r>
      <w:r>
        <w:rPr>
          <w:color w:val="414042"/>
        </w:rPr>
        <w:t>los</w:t>
      </w:r>
      <w:r>
        <w:rPr>
          <w:color w:val="414042"/>
          <w:spacing w:val="-49"/>
        </w:rPr>
        <w:t> </w:t>
      </w:r>
      <w:r>
        <w:rPr>
          <w:color w:val="414042"/>
        </w:rPr>
        <w:t>fundamentales</w:t>
      </w:r>
      <w:r>
        <w:rPr>
          <w:color w:val="414042"/>
          <w:spacing w:val="-49"/>
        </w:rPr>
        <w:t> </w:t>
      </w:r>
      <w:r>
        <w:rPr>
          <w:color w:val="414042"/>
        </w:rPr>
        <w:t>dado</w:t>
      </w:r>
      <w:r>
        <w:rPr>
          <w:color w:val="414042"/>
          <w:spacing w:val="-49"/>
        </w:rPr>
        <w:t> </w:t>
      </w:r>
      <w:r>
        <w:rPr>
          <w:color w:val="414042"/>
        </w:rPr>
        <w:t>que</w:t>
      </w:r>
      <w:r>
        <w:rPr>
          <w:color w:val="414042"/>
          <w:spacing w:val="-49"/>
        </w:rPr>
        <w:t> </w:t>
      </w:r>
      <w:r>
        <w:rPr>
          <w:color w:val="414042"/>
        </w:rPr>
        <w:t>se</w:t>
      </w:r>
      <w:r>
        <w:rPr>
          <w:color w:val="414042"/>
          <w:spacing w:val="-49"/>
        </w:rPr>
        <w:t> </w:t>
      </w:r>
      <w:r>
        <w:rPr>
          <w:color w:val="414042"/>
        </w:rPr>
        <w:t>considera</w:t>
      </w:r>
      <w:r>
        <w:rPr>
          <w:color w:val="414042"/>
          <w:spacing w:val="-49"/>
        </w:rPr>
        <w:t> </w:t>
      </w:r>
      <w:r>
        <w:rPr>
          <w:color w:val="414042"/>
        </w:rPr>
        <w:t>un</w:t>
      </w:r>
      <w:r>
        <w:rPr>
          <w:color w:val="414042"/>
          <w:spacing w:val="-49"/>
        </w:rPr>
        <w:t> </w:t>
      </w:r>
      <w:r>
        <w:rPr>
          <w:color w:val="414042"/>
        </w:rPr>
        <w:t>valor </w:t>
      </w:r>
      <w:r>
        <w:rPr>
          <w:color w:val="414042"/>
          <w:w w:val="95"/>
        </w:rPr>
        <w:t>de</w:t>
      </w:r>
      <w:r>
        <w:rPr>
          <w:color w:val="414042"/>
          <w:spacing w:val="-25"/>
          <w:w w:val="95"/>
        </w:rPr>
        <w:t> </w:t>
      </w:r>
      <w:r>
        <w:rPr>
          <w:color w:val="414042"/>
          <w:w w:val="95"/>
        </w:rPr>
        <w:t>empatía,</w:t>
      </w:r>
      <w:r>
        <w:rPr>
          <w:color w:val="414042"/>
          <w:spacing w:val="-41"/>
          <w:w w:val="95"/>
        </w:rPr>
        <w:t> </w:t>
      </w:r>
      <w:r>
        <w:rPr>
          <w:color w:val="414042"/>
          <w:w w:val="95"/>
        </w:rPr>
        <w:t>pues</w:t>
      </w:r>
      <w:r>
        <w:rPr>
          <w:color w:val="414042"/>
          <w:spacing w:val="-25"/>
          <w:w w:val="95"/>
        </w:rPr>
        <w:t> </w:t>
      </w:r>
      <w:r>
        <w:rPr>
          <w:color w:val="414042"/>
          <w:w w:val="95"/>
        </w:rPr>
        <w:t>es</w:t>
      </w:r>
      <w:r>
        <w:rPr>
          <w:color w:val="414042"/>
          <w:spacing w:val="-25"/>
          <w:w w:val="95"/>
        </w:rPr>
        <w:t> </w:t>
      </w:r>
      <w:r>
        <w:rPr>
          <w:color w:val="414042"/>
          <w:w w:val="95"/>
        </w:rPr>
        <w:t>un</w:t>
      </w:r>
      <w:r>
        <w:rPr>
          <w:color w:val="414042"/>
          <w:spacing w:val="-25"/>
          <w:w w:val="95"/>
        </w:rPr>
        <w:t> </w:t>
      </w:r>
      <w:r>
        <w:rPr>
          <w:color w:val="414042"/>
          <w:w w:val="95"/>
        </w:rPr>
        <w:t>valor</w:t>
      </w:r>
      <w:r>
        <w:rPr>
          <w:color w:val="414042"/>
          <w:spacing w:val="-25"/>
          <w:w w:val="95"/>
        </w:rPr>
        <w:t> </w:t>
      </w:r>
      <w:r>
        <w:rPr>
          <w:color w:val="414042"/>
          <w:w w:val="95"/>
        </w:rPr>
        <w:t>que</w:t>
      </w:r>
      <w:r>
        <w:rPr>
          <w:color w:val="414042"/>
          <w:spacing w:val="-25"/>
          <w:w w:val="95"/>
        </w:rPr>
        <w:t> </w:t>
      </w:r>
      <w:r>
        <w:rPr>
          <w:color w:val="414042"/>
          <w:w w:val="95"/>
        </w:rPr>
        <w:t>implica</w:t>
      </w:r>
      <w:r>
        <w:rPr>
          <w:color w:val="414042"/>
          <w:spacing w:val="-25"/>
          <w:w w:val="95"/>
        </w:rPr>
        <w:t> </w:t>
      </w:r>
      <w:r>
        <w:rPr>
          <w:color w:val="414042"/>
          <w:w w:val="95"/>
        </w:rPr>
        <w:t>la</w:t>
      </w:r>
      <w:r>
        <w:rPr>
          <w:color w:val="414042"/>
          <w:spacing w:val="-25"/>
          <w:w w:val="95"/>
        </w:rPr>
        <w:t> </w:t>
      </w:r>
      <w:r>
        <w:rPr>
          <w:color w:val="414042"/>
          <w:w w:val="95"/>
        </w:rPr>
        <w:t>forma</w:t>
      </w:r>
      <w:r>
        <w:rPr>
          <w:color w:val="414042"/>
          <w:spacing w:val="-25"/>
          <w:w w:val="95"/>
        </w:rPr>
        <w:t> </w:t>
      </w:r>
      <w:r>
        <w:rPr>
          <w:color w:val="414042"/>
          <w:w w:val="95"/>
        </w:rPr>
        <w:t>en</w:t>
      </w:r>
      <w:r>
        <w:rPr>
          <w:color w:val="414042"/>
          <w:spacing w:val="-25"/>
          <w:w w:val="95"/>
        </w:rPr>
        <w:t> </w:t>
      </w:r>
      <w:r>
        <w:rPr>
          <w:color w:val="414042"/>
          <w:w w:val="95"/>
        </w:rPr>
        <w:t>la</w:t>
      </w:r>
      <w:r>
        <w:rPr>
          <w:color w:val="414042"/>
          <w:spacing w:val="-25"/>
          <w:w w:val="95"/>
        </w:rPr>
        <w:t> </w:t>
      </w:r>
      <w:r>
        <w:rPr>
          <w:color w:val="414042"/>
          <w:w w:val="95"/>
        </w:rPr>
        <w:t>que</w:t>
      </w:r>
      <w:r>
        <w:rPr>
          <w:color w:val="414042"/>
          <w:spacing w:val="-25"/>
          <w:w w:val="95"/>
        </w:rPr>
        <w:t> </w:t>
      </w:r>
      <w:r>
        <w:rPr>
          <w:color w:val="414042"/>
          <w:w w:val="95"/>
        </w:rPr>
        <w:t>nos</w:t>
      </w:r>
      <w:r>
        <w:rPr>
          <w:color w:val="414042"/>
          <w:spacing w:val="-25"/>
          <w:w w:val="95"/>
        </w:rPr>
        <w:t> </w:t>
      </w:r>
      <w:r>
        <w:rPr>
          <w:color w:val="414042"/>
          <w:w w:val="95"/>
        </w:rPr>
        <w:t>desenvolvemos </w:t>
      </w:r>
      <w:r>
        <w:rPr>
          <w:color w:val="414042"/>
        </w:rPr>
        <w:t>con</w:t>
      </w:r>
      <w:r>
        <w:rPr>
          <w:color w:val="414042"/>
          <w:spacing w:val="-51"/>
        </w:rPr>
        <w:t> </w:t>
      </w:r>
      <w:r>
        <w:rPr>
          <w:color w:val="414042"/>
        </w:rPr>
        <w:t>el</w:t>
      </w:r>
      <w:r>
        <w:rPr>
          <w:color w:val="414042"/>
          <w:spacing w:val="-51"/>
        </w:rPr>
        <w:t> </w:t>
      </w:r>
      <w:r>
        <w:rPr>
          <w:color w:val="414042"/>
        </w:rPr>
        <w:t>entorno</w:t>
      </w:r>
      <w:r>
        <w:rPr>
          <w:color w:val="414042"/>
          <w:spacing w:val="-51"/>
        </w:rPr>
        <w:t> </w:t>
      </w:r>
      <w:r>
        <w:rPr>
          <w:color w:val="414042"/>
        </w:rPr>
        <w:t>y</w:t>
      </w:r>
      <w:r>
        <w:rPr>
          <w:color w:val="414042"/>
          <w:spacing w:val="-51"/>
        </w:rPr>
        <w:t> </w:t>
      </w:r>
      <w:r>
        <w:rPr>
          <w:color w:val="414042"/>
        </w:rPr>
        <w:t>con</w:t>
      </w:r>
      <w:r>
        <w:rPr>
          <w:color w:val="414042"/>
          <w:spacing w:val="-51"/>
        </w:rPr>
        <w:t> </w:t>
      </w:r>
      <w:r>
        <w:rPr>
          <w:color w:val="414042"/>
        </w:rPr>
        <w:t>la</w:t>
      </w:r>
      <w:r>
        <w:rPr>
          <w:color w:val="414042"/>
          <w:spacing w:val="-51"/>
        </w:rPr>
        <w:t> </w:t>
      </w:r>
      <w:r>
        <w:rPr>
          <w:color w:val="414042"/>
        </w:rPr>
        <w:t>población.</w:t>
      </w:r>
    </w:p>
    <w:p>
      <w:pPr>
        <w:pStyle w:val="BodyText"/>
        <w:spacing w:before="7"/>
        <w:rPr>
          <w:sz w:val="27"/>
        </w:rPr>
      </w:pPr>
    </w:p>
    <w:p>
      <w:pPr>
        <w:pStyle w:val="Heading3"/>
        <w:ind w:left="120"/>
      </w:pPr>
      <w:r>
        <w:rPr>
          <w:color w:val="649705"/>
        </w:rPr>
        <w:t>Conclusiones</w:t>
      </w:r>
    </w:p>
    <w:p>
      <w:pPr>
        <w:pStyle w:val="BodyText"/>
        <w:spacing w:line="309" w:lineRule="auto" w:before="208"/>
        <w:ind w:left="120" w:right="156"/>
        <w:jc w:val="both"/>
      </w:pPr>
      <w:r>
        <w:rPr>
          <w:color w:val="414042"/>
        </w:rPr>
        <w:t>Gracias aI trabajo se Iograron cumpIir tanto eI objetivo generaI como Ios </w:t>
      </w:r>
      <w:r>
        <w:rPr>
          <w:color w:val="414042"/>
          <w:w w:val="95"/>
        </w:rPr>
        <w:t>objetivos</w:t>
      </w:r>
      <w:r>
        <w:rPr>
          <w:color w:val="414042"/>
          <w:spacing w:val="-37"/>
          <w:w w:val="95"/>
        </w:rPr>
        <w:t> </w:t>
      </w:r>
      <w:r>
        <w:rPr>
          <w:color w:val="414042"/>
          <w:w w:val="95"/>
        </w:rPr>
        <w:t>específicos</w:t>
      </w:r>
      <w:r>
        <w:rPr>
          <w:color w:val="414042"/>
          <w:spacing w:val="-37"/>
          <w:w w:val="95"/>
        </w:rPr>
        <w:t> </w:t>
      </w:r>
      <w:r>
        <w:rPr>
          <w:color w:val="414042"/>
          <w:w w:val="95"/>
        </w:rPr>
        <w:t>pIanteados.</w:t>
      </w:r>
      <w:r>
        <w:rPr>
          <w:color w:val="414042"/>
          <w:spacing w:val="-50"/>
          <w:w w:val="95"/>
        </w:rPr>
        <w:t> </w:t>
      </w:r>
      <w:r>
        <w:rPr>
          <w:color w:val="414042"/>
          <w:w w:val="95"/>
        </w:rPr>
        <w:t>Se</w:t>
      </w:r>
      <w:r>
        <w:rPr>
          <w:color w:val="414042"/>
          <w:spacing w:val="-37"/>
          <w:w w:val="95"/>
        </w:rPr>
        <w:t> </w:t>
      </w:r>
      <w:r>
        <w:rPr>
          <w:color w:val="414042"/>
          <w:w w:val="95"/>
        </w:rPr>
        <w:t>anaIizaron</w:t>
      </w:r>
      <w:r>
        <w:rPr>
          <w:color w:val="414042"/>
          <w:spacing w:val="-37"/>
          <w:w w:val="95"/>
        </w:rPr>
        <w:t> </w:t>
      </w:r>
      <w:r>
        <w:rPr>
          <w:color w:val="414042"/>
          <w:w w:val="95"/>
        </w:rPr>
        <w:t>Ios</w:t>
      </w:r>
      <w:r>
        <w:rPr>
          <w:color w:val="414042"/>
          <w:spacing w:val="-37"/>
          <w:w w:val="95"/>
        </w:rPr>
        <w:t> </w:t>
      </w:r>
      <w:r>
        <w:rPr>
          <w:color w:val="414042"/>
          <w:w w:val="95"/>
        </w:rPr>
        <w:t>vaIores</w:t>
      </w:r>
      <w:r>
        <w:rPr>
          <w:color w:val="414042"/>
          <w:spacing w:val="-37"/>
          <w:w w:val="95"/>
        </w:rPr>
        <w:t> </w:t>
      </w:r>
      <w:r>
        <w:rPr>
          <w:color w:val="414042"/>
          <w:w w:val="95"/>
        </w:rPr>
        <w:t>que</w:t>
      </w:r>
      <w:r>
        <w:rPr>
          <w:color w:val="414042"/>
          <w:spacing w:val="-37"/>
          <w:w w:val="95"/>
        </w:rPr>
        <w:t> </w:t>
      </w:r>
      <w:r>
        <w:rPr>
          <w:color w:val="414042"/>
          <w:w w:val="95"/>
        </w:rPr>
        <w:t>Ios</w:t>
      </w:r>
      <w:r>
        <w:rPr>
          <w:color w:val="414042"/>
          <w:spacing w:val="-37"/>
          <w:w w:val="95"/>
        </w:rPr>
        <w:t> </w:t>
      </w:r>
      <w:r>
        <w:rPr>
          <w:color w:val="414042"/>
          <w:w w:val="95"/>
        </w:rPr>
        <w:t>aIumnos</w:t>
      </w:r>
      <w:r>
        <w:rPr>
          <w:color w:val="414042"/>
          <w:spacing w:val="-37"/>
          <w:w w:val="95"/>
        </w:rPr>
        <w:t> </w:t>
      </w:r>
      <w:r>
        <w:rPr>
          <w:color w:val="414042"/>
          <w:w w:val="95"/>
        </w:rPr>
        <w:t>de</w:t>
      </w:r>
      <w:r>
        <w:rPr>
          <w:color w:val="414042"/>
          <w:spacing w:val="-37"/>
          <w:w w:val="95"/>
        </w:rPr>
        <w:t> </w:t>
      </w:r>
      <w:r>
        <w:rPr>
          <w:color w:val="414042"/>
          <w:w w:val="95"/>
        </w:rPr>
        <w:t>Ia Licenciatura</w:t>
      </w:r>
      <w:r>
        <w:rPr>
          <w:color w:val="414042"/>
          <w:spacing w:val="-23"/>
          <w:w w:val="95"/>
        </w:rPr>
        <w:t> </w:t>
      </w:r>
      <w:r>
        <w:rPr>
          <w:color w:val="414042"/>
          <w:w w:val="95"/>
        </w:rPr>
        <w:t>de</w:t>
      </w:r>
      <w:r>
        <w:rPr>
          <w:color w:val="414042"/>
          <w:spacing w:val="-23"/>
          <w:w w:val="95"/>
        </w:rPr>
        <w:t> </w:t>
      </w:r>
      <w:r>
        <w:rPr>
          <w:color w:val="414042"/>
          <w:w w:val="95"/>
        </w:rPr>
        <w:t>Químico</w:t>
      </w:r>
      <w:r>
        <w:rPr>
          <w:color w:val="414042"/>
          <w:spacing w:val="-23"/>
          <w:w w:val="95"/>
        </w:rPr>
        <w:t> </w:t>
      </w:r>
      <w:r>
        <w:rPr>
          <w:color w:val="414042"/>
          <w:w w:val="95"/>
        </w:rPr>
        <w:t>Farmacéutico</w:t>
      </w:r>
      <w:r>
        <w:rPr>
          <w:color w:val="414042"/>
          <w:spacing w:val="-23"/>
          <w:w w:val="95"/>
        </w:rPr>
        <w:t> </w:t>
      </w:r>
      <w:r>
        <w:rPr>
          <w:color w:val="414042"/>
          <w:w w:val="95"/>
        </w:rPr>
        <w:t>Biólogo</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Facultad</w:t>
      </w:r>
      <w:r>
        <w:rPr>
          <w:color w:val="414042"/>
          <w:spacing w:val="-23"/>
          <w:w w:val="95"/>
        </w:rPr>
        <w:t> </w:t>
      </w:r>
      <w:r>
        <w:rPr>
          <w:color w:val="414042"/>
          <w:w w:val="95"/>
        </w:rPr>
        <w:t>de</w:t>
      </w:r>
      <w:r>
        <w:rPr>
          <w:color w:val="414042"/>
          <w:spacing w:val="-23"/>
          <w:w w:val="95"/>
        </w:rPr>
        <w:t> </w:t>
      </w:r>
      <w:r>
        <w:rPr>
          <w:color w:val="414042"/>
          <w:w w:val="95"/>
        </w:rPr>
        <w:t>Química</w:t>
      </w:r>
      <w:r>
        <w:rPr>
          <w:color w:val="414042"/>
          <w:spacing w:val="-23"/>
          <w:w w:val="95"/>
        </w:rPr>
        <w:t> </w:t>
      </w:r>
      <w:r>
        <w:rPr>
          <w:color w:val="414042"/>
          <w:w w:val="95"/>
        </w:rPr>
        <w:t>de</w:t>
      </w:r>
      <w:r>
        <w:rPr>
          <w:color w:val="414042"/>
          <w:spacing w:val="-23"/>
          <w:w w:val="95"/>
        </w:rPr>
        <w:t> </w:t>
      </w:r>
      <w:r>
        <w:rPr>
          <w:color w:val="414042"/>
          <w:w w:val="95"/>
        </w:rPr>
        <w:t>la UAEM</w:t>
      </w:r>
      <w:r>
        <w:rPr>
          <w:color w:val="414042"/>
          <w:spacing w:val="-24"/>
          <w:w w:val="95"/>
        </w:rPr>
        <w:t> </w:t>
      </w:r>
      <w:r>
        <w:rPr>
          <w:color w:val="414042"/>
          <w:w w:val="95"/>
        </w:rPr>
        <w:t>consideran</w:t>
      </w:r>
      <w:r>
        <w:rPr>
          <w:color w:val="414042"/>
          <w:spacing w:val="-24"/>
          <w:w w:val="95"/>
        </w:rPr>
        <w:t> </w:t>
      </w:r>
      <w:r>
        <w:rPr>
          <w:color w:val="414042"/>
          <w:w w:val="95"/>
        </w:rPr>
        <w:t>para</w:t>
      </w:r>
      <w:r>
        <w:rPr>
          <w:color w:val="414042"/>
          <w:spacing w:val="-24"/>
          <w:w w:val="95"/>
        </w:rPr>
        <w:t> </w:t>
      </w:r>
      <w:r>
        <w:rPr>
          <w:color w:val="414042"/>
          <w:w w:val="95"/>
        </w:rPr>
        <w:t>su</w:t>
      </w:r>
      <w:r>
        <w:rPr>
          <w:color w:val="414042"/>
          <w:spacing w:val="-24"/>
          <w:w w:val="95"/>
        </w:rPr>
        <w:t> </w:t>
      </w:r>
      <w:r>
        <w:rPr>
          <w:color w:val="414042"/>
          <w:w w:val="95"/>
        </w:rPr>
        <w:t>formación</w:t>
      </w:r>
      <w:r>
        <w:rPr>
          <w:color w:val="414042"/>
          <w:spacing w:val="-24"/>
          <w:w w:val="95"/>
        </w:rPr>
        <w:t> </w:t>
      </w:r>
      <w:r>
        <w:rPr>
          <w:color w:val="414042"/>
          <w:w w:val="95"/>
        </w:rPr>
        <w:t>como</w:t>
      </w:r>
      <w:r>
        <w:rPr>
          <w:color w:val="414042"/>
          <w:spacing w:val="-24"/>
          <w:w w:val="95"/>
        </w:rPr>
        <w:t> </w:t>
      </w:r>
      <w:r>
        <w:rPr>
          <w:color w:val="414042"/>
          <w:w w:val="95"/>
        </w:rPr>
        <w:t>futuros</w:t>
      </w:r>
      <w:r>
        <w:rPr>
          <w:color w:val="414042"/>
          <w:spacing w:val="-24"/>
          <w:w w:val="95"/>
        </w:rPr>
        <w:t> </w:t>
      </w:r>
      <w:r>
        <w:rPr>
          <w:color w:val="414042"/>
          <w:w w:val="95"/>
        </w:rPr>
        <w:t>profesionistas,</w:t>
      </w:r>
      <w:r>
        <w:rPr>
          <w:color w:val="414042"/>
          <w:spacing w:val="-43"/>
          <w:w w:val="95"/>
        </w:rPr>
        <w:t> </w:t>
      </w:r>
      <w:r>
        <w:rPr>
          <w:color w:val="414042"/>
          <w:w w:val="95"/>
        </w:rPr>
        <w:t>basándose</w:t>
      </w:r>
      <w:r>
        <w:rPr>
          <w:color w:val="414042"/>
          <w:spacing w:val="-24"/>
          <w:w w:val="95"/>
        </w:rPr>
        <w:t> </w:t>
      </w:r>
      <w:r>
        <w:rPr>
          <w:color w:val="414042"/>
          <w:w w:val="95"/>
        </w:rPr>
        <w:t>en </w:t>
      </w:r>
      <w:r>
        <w:rPr>
          <w:color w:val="414042"/>
        </w:rPr>
        <w:t>los</w:t>
      </w:r>
      <w:r>
        <w:rPr>
          <w:color w:val="414042"/>
          <w:spacing w:val="-42"/>
        </w:rPr>
        <w:t> </w:t>
      </w:r>
      <w:r>
        <w:rPr>
          <w:color w:val="414042"/>
        </w:rPr>
        <w:t>valores</w:t>
      </w:r>
      <w:r>
        <w:rPr>
          <w:color w:val="414042"/>
          <w:spacing w:val="-42"/>
        </w:rPr>
        <w:t> </w:t>
      </w:r>
      <w:r>
        <w:rPr>
          <w:color w:val="414042"/>
        </w:rPr>
        <w:t>que</w:t>
      </w:r>
      <w:r>
        <w:rPr>
          <w:color w:val="414042"/>
          <w:spacing w:val="-42"/>
        </w:rPr>
        <w:t> </w:t>
      </w:r>
      <w:r>
        <w:rPr>
          <w:color w:val="414042"/>
        </w:rPr>
        <w:t>son</w:t>
      </w:r>
      <w:r>
        <w:rPr>
          <w:color w:val="414042"/>
          <w:spacing w:val="-42"/>
        </w:rPr>
        <w:t> </w:t>
      </w:r>
      <w:r>
        <w:rPr>
          <w:color w:val="414042"/>
        </w:rPr>
        <w:t>planteados</w:t>
      </w:r>
      <w:r>
        <w:rPr>
          <w:color w:val="414042"/>
          <w:spacing w:val="-42"/>
        </w:rPr>
        <w:t> </w:t>
      </w:r>
      <w:r>
        <w:rPr>
          <w:color w:val="414042"/>
        </w:rPr>
        <w:t>en</w:t>
      </w:r>
      <w:r>
        <w:rPr>
          <w:color w:val="414042"/>
          <w:spacing w:val="-42"/>
        </w:rPr>
        <w:t> </w:t>
      </w:r>
      <w:r>
        <w:rPr>
          <w:color w:val="414042"/>
        </w:rPr>
        <w:t>el</w:t>
      </w:r>
      <w:r>
        <w:rPr>
          <w:color w:val="414042"/>
          <w:spacing w:val="-42"/>
        </w:rPr>
        <w:t> </w:t>
      </w:r>
      <w:r>
        <w:rPr>
          <w:color w:val="414042"/>
        </w:rPr>
        <w:t>Modelo</w:t>
      </w:r>
      <w:r>
        <w:rPr>
          <w:color w:val="414042"/>
          <w:spacing w:val="-55"/>
        </w:rPr>
        <w:t> </w:t>
      </w:r>
      <w:r>
        <w:rPr>
          <w:color w:val="414042"/>
        </w:rPr>
        <w:t>Axiológico</w:t>
      </w:r>
      <w:r>
        <w:rPr>
          <w:color w:val="414042"/>
          <w:spacing w:val="-42"/>
        </w:rPr>
        <w:t> </w:t>
      </w:r>
      <w:r>
        <w:rPr>
          <w:color w:val="414042"/>
        </w:rPr>
        <w:t>de</w:t>
      </w:r>
      <w:r>
        <w:rPr>
          <w:color w:val="414042"/>
          <w:spacing w:val="-42"/>
        </w:rPr>
        <w:t> </w:t>
      </w:r>
      <w:r>
        <w:rPr>
          <w:color w:val="414042"/>
        </w:rPr>
        <w:t>la</w:t>
      </w:r>
      <w:r>
        <w:rPr>
          <w:color w:val="414042"/>
          <w:spacing w:val="-42"/>
        </w:rPr>
        <w:t> </w:t>
      </w:r>
      <w:r>
        <w:rPr>
          <w:color w:val="414042"/>
        </w:rPr>
        <w:t>UAEM.</w:t>
      </w:r>
    </w:p>
    <w:p>
      <w:pPr>
        <w:pStyle w:val="BodyText"/>
        <w:spacing w:line="309" w:lineRule="auto" w:before="200"/>
        <w:ind w:left="120" w:right="156" w:firstLine="820"/>
        <w:jc w:val="both"/>
      </w:pPr>
      <w:r>
        <w:rPr>
          <w:color w:val="414042"/>
        </w:rPr>
        <w:t>De</w:t>
      </w:r>
      <w:r>
        <w:rPr>
          <w:color w:val="414042"/>
          <w:spacing w:val="-19"/>
        </w:rPr>
        <w:t> </w:t>
      </w:r>
      <w:r>
        <w:rPr>
          <w:color w:val="414042"/>
        </w:rPr>
        <w:t>iguaI</w:t>
      </w:r>
      <w:r>
        <w:rPr>
          <w:color w:val="414042"/>
          <w:spacing w:val="-19"/>
        </w:rPr>
        <w:t> </w:t>
      </w:r>
      <w:r>
        <w:rPr>
          <w:color w:val="414042"/>
        </w:rPr>
        <w:t>manera</w:t>
      </w:r>
      <w:r>
        <w:rPr>
          <w:color w:val="414042"/>
          <w:spacing w:val="-19"/>
        </w:rPr>
        <w:t> </w:t>
      </w:r>
      <w:r>
        <w:rPr>
          <w:color w:val="414042"/>
        </w:rPr>
        <w:t>se</w:t>
      </w:r>
      <w:r>
        <w:rPr>
          <w:color w:val="414042"/>
          <w:spacing w:val="-19"/>
        </w:rPr>
        <w:t> </w:t>
      </w:r>
      <w:r>
        <w:rPr>
          <w:color w:val="414042"/>
        </w:rPr>
        <w:t>esquematizaron</w:t>
      </w:r>
      <w:r>
        <w:rPr>
          <w:color w:val="414042"/>
          <w:spacing w:val="-19"/>
        </w:rPr>
        <w:t> </w:t>
      </w:r>
      <w:r>
        <w:rPr>
          <w:color w:val="414042"/>
        </w:rPr>
        <w:t>Ios</w:t>
      </w:r>
      <w:r>
        <w:rPr>
          <w:color w:val="414042"/>
          <w:spacing w:val="-19"/>
        </w:rPr>
        <w:t> </w:t>
      </w:r>
      <w:r>
        <w:rPr>
          <w:color w:val="414042"/>
        </w:rPr>
        <w:t>vaIores</w:t>
      </w:r>
      <w:r>
        <w:rPr>
          <w:color w:val="414042"/>
          <w:spacing w:val="-19"/>
        </w:rPr>
        <w:t> </w:t>
      </w:r>
      <w:r>
        <w:rPr>
          <w:color w:val="414042"/>
        </w:rPr>
        <w:t>profesionaIes</w:t>
      </w:r>
      <w:r>
        <w:rPr>
          <w:color w:val="414042"/>
          <w:spacing w:val="-19"/>
        </w:rPr>
        <w:t> </w:t>
      </w:r>
      <w:r>
        <w:rPr>
          <w:color w:val="414042"/>
        </w:rPr>
        <w:t>que</w:t>
      </w:r>
      <w:r>
        <w:rPr>
          <w:color w:val="414042"/>
          <w:spacing w:val="-19"/>
        </w:rPr>
        <w:t> </w:t>
      </w:r>
      <w:r>
        <w:rPr>
          <w:color w:val="414042"/>
        </w:rPr>
        <w:t>eI alumno</w:t>
      </w:r>
      <w:r>
        <w:rPr>
          <w:color w:val="414042"/>
          <w:spacing w:val="-40"/>
        </w:rPr>
        <w:t> </w:t>
      </w:r>
      <w:r>
        <w:rPr>
          <w:color w:val="414042"/>
        </w:rPr>
        <w:t>considera</w:t>
      </w:r>
      <w:r>
        <w:rPr>
          <w:color w:val="414042"/>
          <w:spacing w:val="-40"/>
        </w:rPr>
        <w:t> </w:t>
      </w:r>
      <w:r>
        <w:rPr>
          <w:color w:val="414042"/>
        </w:rPr>
        <w:t>indispensables</w:t>
      </w:r>
      <w:r>
        <w:rPr>
          <w:color w:val="414042"/>
          <w:spacing w:val="-40"/>
        </w:rPr>
        <w:t> </w:t>
      </w:r>
      <w:r>
        <w:rPr>
          <w:color w:val="414042"/>
        </w:rPr>
        <w:t>y</w:t>
      </w:r>
      <w:r>
        <w:rPr>
          <w:color w:val="414042"/>
          <w:spacing w:val="-40"/>
        </w:rPr>
        <w:t> </w:t>
      </w:r>
      <w:r>
        <w:rPr>
          <w:color w:val="414042"/>
        </w:rPr>
        <w:t>aquellos</w:t>
      </w:r>
      <w:r>
        <w:rPr>
          <w:color w:val="414042"/>
          <w:spacing w:val="-40"/>
        </w:rPr>
        <w:t> </w:t>
      </w:r>
      <w:r>
        <w:rPr>
          <w:color w:val="414042"/>
        </w:rPr>
        <w:t>que</w:t>
      </w:r>
      <w:r>
        <w:rPr>
          <w:color w:val="414042"/>
          <w:spacing w:val="-40"/>
        </w:rPr>
        <w:t> </w:t>
      </w:r>
      <w:r>
        <w:rPr>
          <w:color w:val="414042"/>
        </w:rPr>
        <w:t>considera</w:t>
      </w:r>
      <w:r>
        <w:rPr>
          <w:color w:val="414042"/>
          <w:spacing w:val="-40"/>
        </w:rPr>
        <w:t> </w:t>
      </w:r>
      <w:r>
        <w:rPr>
          <w:color w:val="414042"/>
        </w:rPr>
        <w:t>no</w:t>
      </w:r>
      <w:r>
        <w:rPr>
          <w:color w:val="414042"/>
          <w:spacing w:val="-40"/>
        </w:rPr>
        <w:t> </w:t>
      </w:r>
      <w:r>
        <w:rPr>
          <w:color w:val="414042"/>
        </w:rPr>
        <w:t>son</w:t>
      </w:r>
      <w:r>
        <w:rPr>
          <w:color w:val="414042"/>
          <w:spacing w:val="-40"/>
        </w:rPr>
        <w:t> </w:t>
      </w:r>
      <w:r>
        <w:rPr>
          <w:color w:val="414042"/>
        </w:rPr>
        <w:t>necesarios </w:t>
      </w:r>
      <w:r>
        <w:rPr>
          <w:color w:val="414042"/>
          <w:w w:val="95"/>
        </w:rPr>
        <w:t>para</w:t>
      </w:r>
      <w:r>
        <w:rPr>
          <w:color w:val="414042"/>
          <w:spacing w:val="-42"/>
          <w:w w:val="95"/>
        </w:rPr>
        <w:t> </w:t>
      </w:r>
      <w:r>
        <w:rPr>
          <w:color w:val="414042"/>
          <w:w w:val="95"/>
        </w:rPr>
        <w:t>su</w:t>
      </w:r>
      <w:r>
        <w:rPr>
          <w:color w:val="414042"/>
          <w:spacing w:val="-42"/>
          <w:w w:val="95"/>
        </w:rPr>
        <w:t> </w:t>
      </w:r>
      <w:r>
        <w:rPr>
          <w:color w:val="414042"/>
          <w:w w:val="95"/>
        </w:rPr>
        <w:t>desarrollo</w:t>
      </w:r>
      <w:r>
        <w:rPr>
          <w:color w:val="414042"/>
          <w:spacing w:val="-42"/>
          <w:w w:val="95"/>
        </w:rPr>
        <w:t> </w:t>
      </w:r>
      <w:r>
        <w:rPr>
          <w:color w:val="414042"/>
          <w:spacing w:val="2"/>
          <w:w w:val="95"/>
        </w:rPr>
        <w:t>profesional.Así</w:t>
      </w:r>
      <w:r>
        <w:rPr>
          <w:color w:val="414042"/>
          <w:spacing w:val="-42"/>
          <w:w w:val="95"/>
        </w:rPr>
        <w:t> </w:t>
      </w:r>
      <w:r>
        <w:rPr>
          <w:color w:val="414042"/>
          <w:w w:val="95"/>
        </w:rPr>
        <w:t>mismo</w:t>
      </w:r>
      <w:r>
        <w:rPr>
          <w:color w:val="414042"/>
          <w:spacing w:val="-42"/>
          <w:w w:val="95"/>
        </w:rPr>
        <w:t> </w:t>
      </w:r>
      <w:r>
        <w:rPr>
          <w:color w:val="414042"/>
          <w:w w:val="95"/>
        </w:rPr>
        <w:t>se</w:t>
      </w:r>
      <w:r>
        <w:rPr>
          <w:color w:val="414042"/>
          <w:spacing w:val="-42"/>
          <w:w w:val="95"/>
        </w:rPr>
        <w:t> </w:t>
      </w:r>
      <w:r>
        <w:rPr>
          <w:color w:val="414042"/>
          <w:w w:val="95"/>
        </w:rPr>
        <w:t>realizó</w:t>
      </w:r>
      <w:r>
        <w:rPr>
          <w:color w:val="414042"/>
          <w:spacing w:val="-42"/>
          <w:w w:val="95"/>
        </w:rPr>
        <w:t> </w:t>
      </w:r>
      <w:r>
        <w:rPr>
          <w:color w:val="414042"/>
          <w:w w:val="95"/>
        </w:rPr>
        <w:t>una</w:t>
      </w:r>
      <w:r>
        <w:rPr>
          <w:color w:val="414042"/>
          <w:spacing w:val="-42"/>
          <w:w w:val="95"/>
        </w:rPr>
        <w:t> </w:t>
      </w:r>
      <w:r>
        <w:rPr>
          <w:color w:val="414042"/>
          <w:w w:val="95"/>
        </w:rPr>
        <w:t>jerarquización</w:t>
      </w:r>
      <w:r>
        <w:rPr>
          <w:color w:val="414042"/>
          <w:spacing w:val="-42"/>
          <w:w w:val="95"/>
        </w:rPr>
        <w:t> </w:t>
      </w:r>
      <w:r>
        <w:rPr>
          <w:color w:val="414042"/>
          <w:w w:val="95"/>
        </w:rPr>
        <w:t>por</w:t>
      </w:r>
      <w:r>
        <w:rPr>
          <w:color w:val="414042"/>
          <w:spacing w:val="-42"/>
          <w:w w:val="95"/>
        </w:rPr>
        <w:t> </w:t>
      </w:r>
      <w:r>
        <w:rPr>
          <w:color w:val="414042"/>
          <w:spacing w:val="2"/>
          <w:w w:val="95"/>
        </w:rPr>
        <w:t>parte </w:t>
      </w:r>
      <w:r>
        <w:rPr>
          <w:color w:val="414042"/>
        </w:rPr>
        <w:t>de</w:t>
      </w:r>
      <w:r>
        <w:rPr>
          <w:color w:val="414042"/>
          <w:spacing w:val="-18"/>
        </w:rPr>
        <w:t> </w:t>
      </w:r>
      <w:r>
        <w:rPr>
          <w:color w:val="414042"/>
        </w:rPr>
        <w:t>Ios</w:t>
      </w:r>
      <w:r>
        <w:rPr>
          <w:color w:val="414042"/>
          <w:spacing w:val="-18"/>
        </w:rPr>
        <w:t> </w:t>
      </w:r>
      <w:r>
        <w:rPr>
          <w:color w:val="414042"/>
        </w:rPr>
        <w:t>aIumnos</w:t>
      </w:r>
      <w:r>
        <w:rPr>
          <w:color w:val="414042"/>
          <w:spacing w:val="-18"/>
        </w:rPr>
        <w:t> </w:t>
      </w:r>
      <w:r>
        <w:rPr>
          <w:color w:val="414042"/>
        </w:rPr>
        <w:t>de</w:t>
      </w:r>
      <w:r>
        <w:rPr>
          <w:color w:val="414042"/>
          <w:spacing w:val="-18"/>
        </w:rPr>
        <w:t> </w:t>
      </w:r>
      <w:r>
        <w:rPr>
          <w:color w:val="414042"/>
        </w:rPr>
        <w:t>su</w:t>
      </w:r>
      <w:r>
        <w:rPr>
          <w:color w:val="414042"/>
          <w:spacing w:val="-18"/>
        </w:rPr>
        <w:t> </w:t>
      </w:r>
      <w:r>
        <w:rPr>
          <w:color w:val="414042"/>
        </w:rPr>
        <w:t>escaIa</w:t>
      </w:r>
      <w:r>
        <w:rPr>
          <w:color w:val="414042"/>
          <w:spacing w:val="-18"/>
        </w:rPr>
        <w:t> </w:t>
      </w:r>
      <w:r>
        <w:rPr>
          <w:color w:val="414042"/>
        </w:rPr>
        <w:t>vaIoraI.</w:t>
      </w:r>
      <w:r>
        <w:rPr>
          <w:color w:val="414042"/>
          <w:spacing w:val="-32"/>
        </w:rPr>
        <w:t> </w:t>
      </w:r>
      <w:r>
        <w:rPr>
          <w:color w:val="414042"/>
        </w:rPr>
        <w:t>Se</w:t>
      </w:r>
      <w:r>
        <w:rPr>
          <w:color w:val="414042"/>
          <w:spacing w:val="-18"/>
        </w:rPr>
        <w:t> </w:t>
      </w:r>
      <w:r>
        <w:rPr>
          <w:color w:val="414042"/>
        </w:rPr>
        <w:t>comparó</w:t>
      </w:r>
      <w:r>
        <w:rPr>
          <w:color w:val="414042"/>
          <w:spacing w:val="-18"/>
        </w:rPr>
        <w:t> </w:t>
      </w:r>
      <w:r>
        <w:rPr>
          <w:color w:val="414042"/>
        </w:rPr>
        <w:t>Ia</w:t>
      </w:r>
      <w:r>
        <w:rPr>
          <w:color w:val="414042"/>
          <w:spacing w:val="-18"/>
        </w:rPr>
        <w:t> </w:t>
      </w:r>
      <w:r>
        <w:rPr>
          <w:color w:val="414042"/>
        </w:rPr>
        <w:t>presencia</w:t>
      </w:r>
      <w:r>
        <w:rPr>
          <w:color w:val="414042"/>
          <w:spacing w:val="-18"/>
        </w:rPr>
        <w:t> </w:t>
      </w:r>
      <w:r>
        <w:rPr>
          <w:color w:val="414042"/>
        </w:rPr>
        <w:t>de</w:t>
      </w:r>
      <w:r>
        <w:rPr>
          <w:color w:val="414042"/>
          <w:spacing w:val="-18"/>
        </w:rPr>
        <w:t> </w:t>
      </w:r>
      <w:r>
        <w:rPr>
          <w:color w:val="414042"/>
        </w:rPr>
        <w:t>Ios</w:t>
      </w:r>
      <w:r>
        <w:rPr>
          <w:color w:val="414042"/>
          <w:spacing w:val="-18"/>
        </w:rPr>
        <w:t> </w:t>
      </w:r>
      <w:r>
        <w:rPr>
          <w:color w:val="414042"/>
        </w:rPr>
        <w:t>vaIores propuestos en el Modelo Axiológico de la UAEM con los presentes en el </w:t>
      </w:r>
      <w:r>
        <w:rPr>
          <w:color w:val="414042"/>
          <w:w w:val="95"/>
        </w:rPr>
        <w:t>Programa</w:t>
      </w:r>
      <w:r>
        <w:rPr>
          <w:color w:val="414042"/>
          <w:spacing w:val="-35"/>
          <w:w w:val="95"/>
        </w:rPr>
        <w:t> </w:t>
      </w:r>
      <w:r>
        <w:rPr>
          <w:color w:val="414042"/>
          <w:w w:val="95"/>
        </w:rPr>
        <w:t>educativo</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w w:val="95"/>
        </w:rPr>
        <w:t>Licenciatura</w:t>
      </w:r>
      <w:r>
        <w:rPr>
          <w:color w:val="414042"/>
          <w:spacing w:val="-35"/>
          <w:w w:val="95"/>
        </w:rPr>
        <w:t> </w:t>
      </w:r>
      <w:r>
        <w:rPr>
          <w:color w:val="414042"/>
          <w:w w:val="95"/>
        </w:rPr>
        <w:t>de</w:t>
      </w:r>
      <w:r>
        <w:rPr>
          <w:color w:val="414042"/>
          <w:spacing w:val="-35"/>
          <w:w w:val="95"/>
        </w:rPr>
        <w:t> </w:t>
      </w:r>
      <w:r>
        <w:rPr>
          <w:color w:val="414042"/>
          <w:w w:val="95"/>
        </w:rPr>
        <w:t>Químico</w:t>
      </w:r>
      <w:r>
        <w:rPr>
          <w:color w:val="414042"/>
          <w:spacing w:val="-35"/>
          <w:w w:val="95"/>
        </w:rPr>
        <w:t> </w:t>
      </w:r>
      <w:r>
        <w:rPr>
          <w:color w:val="414042"/>
          <w:w w:val="95"/>
        </w:rPr>
        <w:t>Farmacéutico</w:t>
      </w:r>
      <w:r>
        <w:rPr>
          <w:color w:val="414042"/>
          <w:spacing w:val="-35"/>
          <w:w w:val="95"/>
        </w:rPr>
        <w:t> </w:t>
      </w:r>
      <w:r>
        <w:rPr>
          <w:color w:val="414042"/>
          <w:w w:val="95"/>
        </w:rPr>
        <w:t>Biólogo.</w:t>
      </w:r>
    </w:p>
    <w:p>
      <w:pPr>
        <w:pStyle w:val="BodyText"/>
        <w:spacing w:line="309" w:lineRule="auto" w:before="200"/>
        <w:ind w:left="120" w:right="157" w:firstLine="820"/>
        <w:jc w:val="both"/>
      </w:pPr>
      <w:r>
        <w:rPr>
          <w:color w:val="414042"/>
        </w:rPr>
        <w:t>ReaIizando una revisión deI PIan Rector de DesarroIIo</w:t>
      </w:r>
      <w:r>
        <w:rPr>
          <w:color w:val="414042"/>
          <w:spacing w:val="-43"/>
        </w:rPr>
        <w:t> </w:t>
      </w:r>
      <w:r>
        <w:rPr>
          <w:color w:val="414042"/>
        </w:rPr>
        <w:t>InstitucionaI </w:t>
      </w:r>
      <w:r>
        <w:rPr>
          <w:color w:val="414042"/>
          <w:spacing w:val="-4"/>
          <w:w w:val="109"/>
        </w:rPr>
        <w:t>U</w:t>
      </w:r>
      <w:r>
        <w:rPr>
          <w:color w:val="414042"/>
          <w:spacing w:val="2"/>
          <w:w w:val="113"/>
        </w:rPr>
        <w:t>A</w:t>
      </w:r>
      <w:r>
        <w:rPr>
          <w:color w:val="414042"/>
          <w:spacing w:val="2"/>
          <w:w w:val="93"/>
        </w:rPr>
        <w:t>E</w:t>
      </w:r>
      <w:r>
        <w:rPr>
          <w:color w:val="414042"/>
          <w:w w:val="110"/>
        </w:rPr>
        <w:t>M</w:t>
      </w:r>
      <w:r>
        <w:rPr>
          <w:color w:val="414042"/>
          <w:spacing w:val="12"/>
        </w:rPr>
        <w:t> </w:t>
      </w:r>
      <w:r>
        <w:rPr>
          <w:color w:val="414042"/>
          <w:spacing w:val="2"/>
          <w:w w:val="95"/>
        </w:rPr>
        <w:t>2009</w:t>
      </w:r>
      <w:r>
        <w:rPr>
          <w:color w:val="414042"/>
          <w:spacing w:val="2"/>
          <w:w w:val="87"/>
        </w:rPr>
        <w:t>-</w:t>
      </w:r>
      <w:r>
        <w:rPr>
          <w:color w:val="414042"/>
          <w:spacing w:val="2"/>
          <w:w w:val="95"/>
        </w:rPr>
        <w:t>20</w:t>
      </w:r>
      <w:r>
        <w:rPr>
          <w:color w:val="414042"/>
          <w:spacing w:val="2"/>
          <w:w w:val="179"/>
        </w:rPr>
        <w:t>I</w:t>
      </w:r>
      <w:r>
        <w:rPr>
          <w:color w:val="414042"/>
          <w:w w:val="95"/>
        </w:rPr>
        <w:t>3</w:t>
      </w:r>
      <w:r>
        <w:rPr>
          <w:color w:val="414042"/>
          <w:spacing w:val="12"/>
        </w:rPr>
        <w:t> </w:t>
      </w:r>
      <w:r>
        <w:rPr>
          <w:color w:val="414042"/>
          <w:spacing w:val="2"/>
          <w:w w:val="95"/>
        </w:rPr>
        <w:t>s</w:t>
      </w:r>
      <w:r>
        <w:rPr>
          <w:color w:val="414042"/>
          <w:w w:val="87"/>
        </w:rPr>
        <w:t>e</w:t>
      </w:r>
      <w:r>
        <w:rPr>
          <w:color w:val="414042"/>
          <w:spacing w:val="12"/>
        </w:rPr>
        <w:t> </w:t>
      </w:r>
      <w:r>
        <w:rPr>
          <w:color w:val="414042"/>
          <w:spacing w:val="2"/>
          <w:w w:val="89"/>
        </w:rPr>
        <w:t>p</w:t>
      </w:r>
      <w:r>
        <w:rPr>
          <w:color w:val="414042"/>
          <w:spacing w:val="2"/>
          <w:w w:val="91"/>
        </w:rPr>
        <w:t>u</w:t>
      </w:r>
      <w:r>
        <w:rPr>
          <w:color w:val="414042"/>
          <w:spacing w:val="2"/>
          <w:w w:val="87"/>
        </w:rPr>
        <w:t>e</w:t>
      </w:r>
      <w:r>
        <w:rPr>
          <w:color w:val="414042"/>
          <w:spacing w:val="2"/>
          <w:w w:val="91"/>
        </w:rPr>
        <w:t>d</w:t>
      </w:r>
      <w:r>
        <w:rPr>
          <w:color w:val="414042"/>
          <w:w w:val="87"/>
        </w:rPr>
        <w:t>e</w:t>
      </w:r>
      <w:r>
        <w:rPr>
          <w:color w:val="414042"/>
          <w:spacing w:val="12"/>
        </w:rPr>
        <w:t> </w:t>
      </w:r>
      <w:r>
        <w:rPr>
          <w:color w:val="414042"/>
          <w:w w:val="85"/>
        </w:rPr>
        <w:t>a</w:t>
      </w:r>
      <w:r>
        <w:rPr>
          <w:color w:val="414042"/>
          <w:spacing w:val="2"/>
          <w:w w:val="85"/>
        </w:rPr>
        <w:t>p</w:t>
      </w:r>
      <w:r>
        <w:rPr>
          <w:color w:val="414042"/>
          <w:spacing w:val="-3"/>
          <w:w w:val="101"/>
        </w:rPr>
        <w:t>r</w:t>
      </w:r>
      <w:r>
        <w:rPr>
          <w:color w:val="414042"/>
          <w:spacing w:val="2"/>
          <w:w w:val="87"/>
        </w:rPr>
        <w:t>e</w:t>
      </w:r>
      <w:r>
        <w:rPr>
          <w:color w:val="414042"/>
          <w:spacing w:val="2"/>
          <w:w w:val="88"/>
        </w:rPr>
        <w:t>c</w:t>
      </w:r>
      <w:r>
        <w:rPr>
          <w:color w:val="414042"/>
          <w:spacing w:val="2"/>
          <w:w w:val="76"/>
        </w:rPr>
        <w:t>i</w:t>
      </w:r>
      <w:r>
        <w:rPr>
          <w:color w:val="414042"/>
          <w:spacing w:val="2"/>
          <w:w w:val="81"/>
        </w:rPr>
        <w:t>a</w:t>
      </w:r>
      <w:r>
        <w:rPr>
          <w:color w:val="414042"/>
          <w:w w:val="101"/>
        </w:rPr>
        <w:t>r</w:t>
      </w:r>
      <w:r>
        <w:rPr>
          <w:color w:val="414042"/>
          <w:spacing w:val="12"/>
        </w:rPr>
        <w:t> </w:t>
      </w:r>
      <w:r>
        <w:rPr>
          <w:color w:val="414042"/>
          <w:spacing w:val="2"/>
          <w:w w:val="89"/>
        </w:rPr>
        <w:t>q</w:t>
      </w:r>
      <w:r>
        <w:rPr>
          <w:color w:val="414042"/>
          <w:spacing w:val="2"/>
          <w:w w:val="91"/>
        </w:rPr>
        <w:t>u</w:t>
      </w:r>
      <w:r>
        <w:rPr>
          <w:color w:val="414042"/>
          <w:w w:val="87"/>
        </w:rPr>
        <w:t>e</w:t>
      </w:r>
      <w:r>
        <w:rPr>
          <w:color w:val="414042"/>
          <w:spacing w:val="12"/>
        </w:rPr>
        <w:t> </w:t>
      </w:r>
      <w:r>
        <w:rPr>
          <w:color w:val="414042"/>
          <w:spacing w:val="2"/>
          <w:w w:val="78"/>
        </w:rPr>
        <w:t>I</w:t>
      </w:r>
      <w:r>
        <w:rPr>
          <w:color w:val="414042"/>
          <w:w w:val="81"/>
        </w:rPr>
        <w:t>a</w:t>
      </w:r>
      <w:r>
        <w:rPr>
          <w:color w:val="414042"/>
          <w:spacing w:val="12"/>
        </w:rPr>
        <w:t> </w:t>
      </w:r>
      <w:r>
        <w:rPr>
          <w:color w:val="414042"/>
          <w:spacing w:val="2"/>
          <w:w w:val="109"/>
        </w:rPr>
        <w:t>U</w:t>
      </w:r>
      <w:r>
        <w:rPr>
          <w:color w:val="414042"/>
          <w:spacing w:val="2"/>
          <w:w w:val="91"/>
        </w:rPr>
        <w:t>n</w:t>
      </w:r>
      <w:r>
        <w:rPr>
          <w:color w:val="414042"/>
          <w:spacing w:val="2"/>
          <w:w w:val="76"/>
        </w:rPr>
        <w:t>i</w:t>
      </w:r>
      <w:r>
        <w:rPr>
          <w:color w:val="414042"/>
          <w:spacing w:val="-3"/>
          <w:w w:val="89"/>
        </w:rPr>
        <w:t>v</w:t>
      </w:r>
      <w:r>
        <w:rPr>
          <w:color w:val="414042"/>
          <w:spacing w:val="2"/>
          <w:w w:val="87"/>
        </w:rPr>
        <w:t>e</w:t>
      </w:r>
      <w:r>
        <w:rPr>
          <w:color w:val="414042"/>
          <w:spacing w:val="2"/>
          <w:w w:val="101"/>
        </w:rPr>
        <w:t>r</w:t>
      </w:r>
      <w:r>
        <w:rPr>
          <w:color w:val="414042"/>
          <w:spacing w:val="2"/>
          <w:w w:val="95"/>
        </w:rPr>
        <w:t>s</w:t>
      </w:r>
      <w:r>
        <w:rPr>
          <w:color w:val="414042"/>
          <w:spacing w:val="2"/>
          <w:w w:val="76"/>
        </w:rPr>
        <w:t>i</w:t>
      </w:r>
      <w:r>
        <w:rPr>
          <w:color w:val="414042"/>
          <w:spacing w:val="2"/>
          <w:w w:val="91"/>
        </w:rPr>
        <w:t>d</w:t>
      </w:r>
      <w:r>
        <w:rPr>
          <w:color w:val="414042"/>
          <w:spacing w:val="2"/>
          <w:w w:val="81"/>
        </w:rPr>
        <w:t>a</w:t>
      </w:r>
      <w:r>
        <w:rPr>
          <w:color w:val="414042"/>
          <w:w w:val="91"/>
        </w:rPr>
        <w:t>d</w:t>
      </w:r>
      <w:r>
        <w:rPr>
          <w:color w:val="414042"/>
          <w:spacing w:val="12"/>
        </w:rPr>
        <w:t> </w:t>
      </w:r>
      <w:r>
        <w:rPr>
          <w:color w:val="414042"/>
          <w:spacing w:val="2"/>
          <w:w w:val="95"/>
        </w:rPr>
        <w:t>s</w:t>
      </w:r>
      <w:r>
        <w:rPr>
          <w:color w:val="414042"/>
          <w:w w:val="87"/>
        </w:rPr>
        <w:t>e</w:t>
      </w:r>
      <w:r>
        <w:rPr>
          <w:color w:val="414042"/>
          <w:spacing w:val="12"/>
        </w:rPr>
        <w:t> </w:t>
      </w:r>
      <w:r>
        <w:rPr>
          <w:color w:val="414042"/>
          <w:spacing w:val="2"/>
          <w:w w:val="88"/>
        </w:rPr>
        <w:t>c</w:t>
      </w:r>
      <w:r>
        <w:rPr>
          <w:color w:val="414042"/>
          <w:spacing w:val="2"/>
          <w:w w:val="81"/>
        </w:rPr>
        <w:t>a</w:t>
      </w:r>
      <w:r>
        <w:rPr>
          <w:color w:val="414042"/>
          <w:spacing w:val="2"/>
          <w:w w:val="101"/>
        </w:rPr>
        <w:t>r</w:t>
      </w:r>
      <w:r>
        <w:rPr>
          <w:color w:val="414042"/>
          <w:spacing w:val="2"/>
          <w:w w:val="81"/>
        </w:rPr>
        <w:t>a</w:t>
      </w:r>
      <w:r>
        <w:rPr>
          <w:color w:val="414042"/>
          <w:spacing w:val="2"/>
          <w:w w:val="88"/>
        </w:rPr>
        <w:t>c</w:t>
      </w:r>
      <w:r>
        <w:rPr>
          <w:color w:val="414042"/>
          <w:spacing w:val="2"/>
          <w:w w:val="83"/>
        </w:rPr>
        <w:t>t</w:t>
      </w:r>
      <w:r>
        <w:rPr>
          <w:color w:val="414042"/>
          <w:spacing w:val="2"/>
          <w:w w:val="87"/>
        </w:rPr>
        <w:t>e</w:t>
      </w:r>
      <w:r>
        <w:rPr>
          <w:color w:val="414042"/>
          <w:spacing w:val="2"/>
          <w:w w:val="101"/>
        </w:rPr>
        <w:t>r</w:t>
      </w:r>
      <w:r>
        <w:rPr>
          <w:color w:val="414042"/>
          <w:spacing w:val="2"/>
          <w:w w:val="76"/>
        </w:rPr>
        <w:t>i</w:t>
      </w:r>
      <w:r>
        <w:rPr>
          <w:color w:val="414042"/>
          <w:spacing w:val="2"/>
          <w:w w:val="87"/>
        </w:rPr>
        <w:t>z</w:t>
      </w:r>
      <w:r>
        <w:rPr>
          <w:color w:val="414042"/>
          <w:w w:val="81"/>
        </w:rPr>
        <w:t>a</w:t>
      </w:r>
      <w:r>
        <w:rPr>
          <w:color w:val="414042"/>
          <w:spacing w:val="12"/>
        </w:rPr>
        <w:t> </w:t>
      </w:r>
      <w:r>
        <w:rPr>
          <w:color w:val="414042"/>
          <w:spacing w:val="2"/>
          <w:w w:val="89"/>
        </w:rPr>
        <w:t>p</w:t>
      </w:r>
      <w:r>
        <w:rPr>
          <w:color w:val="414042"/>
          <w:spacing w:val="2"/>
          <w:w w:val="102"/>
        </w:rPr>
        <w:t>o</w:t>
      </w:r>
      <w:r>
        <w:rPr>
          <w:color w:val="414042"/>
          <w:w w:val="101"/>
        </w:rPr>
        <w:t>r</w:t>
      </w:r>
      <w:r>
        <w:rPr>
          <w:color w:val="414042"/>
          <w:spacing w:val="12"/>
        </w:rPr>
        <w:t> </w:t>
      </w:r>
      <w:r>
        <w:rPr>
          <w:color w:val="414042"/>
          <w:spacing w:val="2"/>
          <w:w w:val="95"/>
        </w:rPr>
        <w:t>s</w:t>
      </w:r>
      <w:r>
        <w:rPr>
          <w:color w:val="414042"/>
          <w:spacing w:val="2"/>
          <w:w w:val="87"/>
        </w:rPr>
        <w:t>e</w:t>
      </w:r>
      <w:r>
        <w:rPr>
          <w:color w:val="414042"/>
          <w:w w:val="101"/>
        </w:rPr>
        <w:t>r </w:t>
      </w:r>
      <w:r>
        <w:rPr>
          <w:color w:val="414042"/>
        </w:rPr>
        <w:t>una</w:t>
      </w:r>
      <w:r>
        <w:rPr>
          <w:color w:val="414042"/>
          <w:spacing w:val="-18"/>
        </w:rPr>
        <w:t> </w:t>
      </w:r>
      <w:r>
        <w:rPr>
          <w:color w:val="414042"/>
        </w:rPr>
        <w:t>institución</w:t>
      </w:r>
      <w:r>
        <w:rPr>
          <w:color w:val="414042"/>
          <w:spacing w:val="-18"/>
        </w:rPr>
        <w:t> </w:t>
      </w:r>
      <w:r>
        <w:rPr>
          <w:color w:val="414042"/>
        </w:rPr>
        <w:t>que</w:t>
      </w:r>
      <w:r>
        <w:rPr>
          <w:color w:val="414042"/>
          <w:spacing w:val="-18"/>
        </w:rPr>
        <w:t> </w:t>
      </w:r>
      <w:r>
        <w:rPr>
          <w:color w:val="414042"/>
        </w:rPr>
        <w:t>busca</w:t>
      </w:r>
      <w:r>
        <w:rPr>
          <w:color w:val="414042"/>
          <w:spacing w:val="-18"/>
        </w:rPr>
        <w:t> </w:t>
      </w:r>
      <w:r>
        <w:rPr>
          <w:color w:val="414042"/>
        </w:rPr>
        <w:t>el</w:t>
      </w:r>
      <w:r>
        <w:rPr>
          <w:color w:val="414042"/>
          <w:spacing w:val="-18"/>
        </w:rPr>
        <w:t> </w:t>
      </w:r>
      <w:r>
        <w:rPr>
          <w:color w:val="414042"/>
        </w:rPr>
        <w:t>desarrollo</w:t>
      </w:r>
      <w:r>
        <w:rPr>
          <w:color w:val="414042"/>
          <w:spacing w:val="-18"/>
        </w:rPr>
        <w:t> </w:t>
      </w:r>
      <w:r>
        <w:rPr>
          <w:color w:val="414042"/>
        </w:rPr>
        <w:t>ético</w:t>
      </w:r>
      <w:r>
        <w:rPr>
          <w:color w:val="414042"/>
          <w:spacing w:val="-18"/>
        </w:rPr>
        <w:t> </w:t>
      </w:r>
      <w:r>
        <w:rPr>
          <w:color w:val="414042"/>
        </w:rPr>
        <w:t>de</w:t>
      </w:r>
      <w:r>
        <w:rPr>
          <w:color w:val="414042"/>
          <w:spacing w:val="-18"/>
        </w:rPr>
        <w:t> </w:t>
      </w:r>
      <w:r>
        <w:rPr>
          <w:color w:val="414042"/>
        </w:rPr>
        <w:t>los</w:t>
      </w:r>
      <w:r>
        <w:rPr>
          <w:color w:val="414042"/>
          <w:spacing w:val="-18"/>
        </w:rPr>
        <w:t> </w:t>
      </w:r>
      <w:r>
        <w:rPr>
          <w:color w:val="414042"/>
        </w:rPr>
        <w:t>profesionistas</w:t>
      </w:r>
      <w:r>
        <w:rPr>
          <w:color w:val="414042"/>
          <w:spacing w:val="-18"/>
        </w:rPr>
        <w:t> </w:t>
      </w:r>
      <w:r>
        <w:rPr>
          <w:color w:val="414042"/>
        </w:rPr>
        <w:t>que</w:t>
      </w:r>
      <w:r>
        <w:rPr>
          <w:color w:val="414042"/>
          <w:spacing w:val="-18"/>
        </w:rPr>
        <w:t> </w:t>
      </w:r>
      <w:r>
        <w:rPr>
          <w:color w:val="414042"/>
        </w:rPr>
        <w:t>está </w:t>
      </w:r>
      <w:r>
        <w:rPr>
          <w:color w:val="414042"/>
          <w:w w:val="95"/>
        </w:rPr>
        <w:t>formando</w:t>
      </w:r>
      <w:r>
        <w:rPr>
          <w:color w:val="414042"/>
          <w:spacing w:val="-32"/>
          <w:w w:val="95"/>
        </w:rPr>
        <w:t> </w:t>
      </w:r>
      <w:r>
        <w:rPr>
          <w:color w:val="414042"/>
          <w:w w:val="95"/>
        </w:rPr>
        <w:t>dentro</w:t>
      </w:r>
      <w:r>
        <w:rPr>
          <w:color w:val="414042"/>
          <w:spacing w:val="-32"/>
          <w:w w:val="95"/>
        </w:rPr>
        <w:t> </w:t>
      </w:r>
      <w:r>
        <w:rPr>
          <w:color w:val="414042"/>
          <w:w w:val="95"/>
        </w:rPr>
        <w:t>de</w:t>
      </w:r>
      <w:r>
        <w:rPr>
          <w:color w:val="414042"/>
          <w:spacing w:val="-32"/>
          <w:w w:val="95"/>
        </w:rPr>
        <w:t> </w:t>
      </w:r>
      <w:r>
        <w:rPr>
          <w:color w:val="414042"/>
          <w:w w:val="95"/>
        </w:rPr>
        <w:t>las</w:t>
      </w:r>
      <w:r>
        <w:rPr>
          <w:color w:val="414042"/>
          <w:spacing w:val="-32"/>
          <w:w w:val="95"/>
        </w:rPr>
        <w:t> </w:t>
      </w:r>
      <w:r>
        <w:rPr>
          <w:color w:val="414042"/>
          <w:w w:val="95"/>
        </w:rPr>
        <w:t>aulas</w:t>
      </w:r>
      <w:r>
        <w:rPr>
          <w:color w:val="414042"/>
          <w:spacing w:val="-32"/>
          <w:w w:val="95"/>
        </w:rPr>
        <w:t> </w:t>
      </w:r>
      <w:r>
        <w:rPr>
          <w:color w:val="414042"/>
          <w:w w:val="95"/>
        </w:rPr>
        <w:t>de</w:t>
      </w:r>
      <w:r>
        <w:rPr>
          <w:color w:val="414042"/>
          <w:spacing w:val="-32"/>
          <w:w w:val="95"/>
        </w:rPr>
        <w:t> </w:t>
      </w:r>
      <w:r>
        <w:rPr>
          <w:color w:val="414042"/>
          <w:w w:val="95"/>
        </w:rPr>
        <w:t>sus</w:t>
      </w:r>
      <w:r>
        <w:rPr>
          <w:color w:val="414042"/>
          <w:spacing w:val="-32"/>
          <w:w w:val="95"/>
        </w:rPr>
        <w:t> </w:t>
      </w:r>
      <w:r>
        <w:rPr>
          <w:color w:val="414042"/>
          <w:w w:val="95"/>
        </w:rPr>
        <w:t>diversos</w:t>
      </w:r>
      <w:r>
        <w:rPr>
          <w:color w:val="414042"/>
          <w:spacing w:val="-32"/>
          <w:w w:val="95"/>
        </w:rPr>
        <w:t> </w:t>
      </w:r>
      <w:r>
        <w:rPr>
          <w:color w:val="414042"/>
          <w:w w:val="95"/>
        </w:rPr>
        <w:t>planteles</w:t>
      </w:r>
      <w:r>
        <w:rPr>
          <w:color w:val="414042"/>
          <w:spacing w:val="-32"/>
          <w:w w:val="95"/>
        </w:rPr>
        <w:t> </w:t>
      </w:r>
      <w:r>
        <w:rPr>
          <w:color w:val="414042"/>
          <w:w w:val="95"/>
        </w:rPr>
        <w:t>educativos.</w:t>
      </w:r>
    </w:p>
    <w:p>
      <w:pPr>
        <w:pStyle w:val="BodyText"/>
        <w:spacing w:line="309" w:lineRule="auto" w:before="200"/>
        <w:ind w:left="120" w:right="157" w:firstLine="820"/>
        <w:jc w:val="both"/>
      </w:pPr>
      <w:r>
        <w:rPr>
          <w:color w:val="414042"/>
        </w:rPr>
        <w:t>Debido</w:t>
      </w:r>
      <w:r>
        <w:rPr>
          <w:color w:val="414042"/>
          <w:spacing w:val="-46"/>
        </w:rPr>
        <w:t> </w:t>
      </w:r>
      <w:r>
        <w:rPr>
          <w:color w:val="414042"/>
        </w:rPr>
        <w:t>a</w:t>
      </w:r>
      <w:r>
        <w:rPr>
          <w:color w:val="414042"/>
          <w:spacing w:val="-46"/>
        </w:rPr>
        <w:t> </w:t>
      </w:r>
      <w:r>
        <w:rPr>
          <w:color w:val="414042"/>
        </w:rPr>
        <w:t>Ia</w:t>
      </w:r>
      <w:r>
        <w:rPr>
          <w:color w:val="414042"/>
          <w:spacing w:val="-46"/>
        </w:rPr>
        <w:t> </w:t>
      </w:r>
      <w:r>
        <w:rPr>
          <w:color w:val="414042"/>
          <w:spacing w:val="2"/>
        </w:rPr>
        <w:t>importancia</w:t>
      </w:r>
      <w:r>
        <w:rPr>
          <w:color w:val="414042"/>
          <w:spacing w:val="-46"/>
        </w:rPr>
        <w:t> </w:t>
      </w:r>
      <w:r>
        <w:rPr>
          <w:color w:val="414042"/>
        </w:rPr>
        <w:t>de</w:t>
      </w:r>
      <w:r>
        <w:rPr>
          <w:color w:val="414042"/>
          <w:spacing w:val="-46"/>
        </w:rPr>
        <w:t> </w:t>
      </w:r>
      <w:r>
        <w:rPr>
          <w:color w:val="414042"/>
        </w:rPr>
        <w:t>una</w:t>
      </w:r>
      <w:r>
        <w:rPr>
          <w:color w:val="414042"/>
          <w:spacing w:val="-46"/>
        </w:rPr>
        <w:t> </w:t>
      </w:r>
      <w:r>
        <w:rPr>
          <w:color w:val="414042"/>
        </w:rPr>
        <w:t>educación</w:t>
      </w:r>
      <w:r>
        <w:rPr>
          <w:color w:val="414042"/>
          <w:spacing w:val="-46"/>
        </w:rPr>
        <w:t> </w:t>
      </w:r>
      <w:r>
        <w:rPr>
          <w:color w:val="414042"/>
        </w:rPr>
        <w:t>en</w:t>
      </w:r>
      <w:r>
        <w:rPr>
          <w:color w:val="414042"/>
          <w:spacing w:val="-46"/>
        </w:rPr>
        <w:t> </w:t>
      </w:r>
      <w:r>
        <w:rPr>
          <w:color w:val="414042"/>
        </w:rPr>
        <w:t>vaIores</w:t>
      </w:r>
      <w:r>
        <w:rPr>
          <w:color w:val="414042"/>
          <w:spacing w:val="-46"/>
        </w:rPr>
        <w:t> </w:t>
      </w:r>
      <w:r>
        <w:rPr>
          <w:color w:val="414042"/>
        </w:rPr>
        <w:t>Ia</w:t>
      </w:r>
      <w:r>
        <w:rPr>
          <w:color w:val="414042"/>
          <w:spacing w:val="-46"/>
        </w:rPr>
        <w:t> </w:t>
      </w:r>
      <w:r>
        <w:rPr>
          <w:color w:val="414042"/>
        </w:rPr>
        <w:t>UAEM</w:t>
      </w:r>
      <w:r>
        <w:rPr>
          <w:color w:val="414042"/>
          <w:spacing w:val="-46"/>
        </w:rPr>
        <w:t> </w:t>
      </w:r>
      <w:r>
        <w:rPr>
          <w:color w:val="414042"/>
        </w:rPr>
        <w:t>propuso el</w:t>
      </w:r>
      <w:r>
        <w:rPr>
          <w:color w:val="414042"/>
          <w:spacing w:val="-53"/>
        </w:rPr>
        <w:t> </w:t>
      </w:r>
      <w:r>
        <w:rPr>
          <w:color w:val="414042"/>
        </w:rPr>
        <w:t>Modelo</w:t>
      </w:r>
      <w:r>
        <w:rPr>
          <w:color w:val="414042"/>
          <w:spacing w:val="-62"/>
        </w:rPr>
        <w:t> </w:t>
      </w:r>
      <w:r>
        <w:rPr>
          <w:color w:val="414042"/>
        </w:rPr>
        <w:t>Axiológico</w:t>
      </w:r>
      <w:r>
        <w:rPr>
          <w:color w:val="414042"/>
          <w:spacing w:val="-52"/>
        </w:rPr>
        <w:t> </w:t>
      </w:r>
      <w:r>
        <w:rPr>
          <w:color w:val="414042"/>
        </w:rPr>
        <w:t>en</w:t>
      </w:r>
      <w:r>
        <w:rPr>
          <w:color w:val="414042"/>
          <w:spacing w:val="-52"/>
        </w:rPr>
        <w:t> </w:t>
      </w:r>
      <w:r>
        <w:rPr>
          <w:color w:val="414042"/>
        </w:rPr>
        <w:t>el</w:t>
      </w:r>
      <w:r>
        <w:rPr>
          <w:color w:val="414042"/>
          <w:spacing w:val="-53"/>
        </w:rPr>
        <w:t> </w:t>
      </w:r>
      <w:r>
        <w:rPr>
          <w:color w:val="414042"/>
        </w:rPr>
        <w:t>cual</w:t>
      </w:r>
      <w:r>
        <w:rPr>
          <w:color w:val="414042"/>
          <w:spacing w:val="-53"/>
        </w:rPr>
        <w:t> </w:t>
      </w:r>
      <w:r>
        <w:rPr>
          <w:color w:val="414042"/>
        </w:rPr>
        <w:t>dentro</w:t>
      </w:r>
      <w:r>
        <w:rPr>
          <w:color w:val="414042"/>
          <w:spacing w:val="-52"/>
        </w:rPr>
        <w:t> </w:t>
      </w:r>
      <w:r>
        <w:rPr>
          <w:color w:val="414042"/>
        </w:rPr>
        <w:t>de</w:t>
      </w:r>
      <w:r>
        <w:rPr>
          <w:color w:val="414042"/>
          <w:spacing w:val="-52"/>
        </w:rPr>
        <w:t> </w:t>
      </w:r>
      <w:r>
        <w:rPr>
          <w:color w:val="414042"/>
        </w:rPr>
        <w:t>su</w:t>
      </w:r>
      <w:r>
        <w:rPr>
          <w:color w:val="414042"/>
          <w:spacing w:val="-52"/>
        </w:rPr>
        <w:t> </w:t>
      </w:r>
      <w:r>
        <w:rPr>
          <w:color w:val="414042"/>
        </w:rPr>
        <w:t>estructura</w:t>
      </w:r>
      <w:r>
        <w:rPr>
          <w:color w:val="414042"/>
          <w:spacing w:val="-52"/>
        </w:rPr>
        <w:t> </w:t>
      </w:r>
      <w:r>
        <w:rPr>
          <w:color w:val="414042"/>
        </w:rPr>
        <w:t>sugiere</w:t>
      </w:r>
      <w:r>
        <w:rPr>
          <w:color w:val="414042"/>
          <w:spacing w:val="-52"/>
        </w:rPr>
        <w:t> </w:t>
      </w:r>
      <w:r>
        <w:rPr>
          <w:color w:val="414042"/>
        </w:rPr>
        <w:t>los</w:t>
      </w:r>
      <w:r>
        <w:rPr>
          <w:color w:val="414042"/>
          <w:spacing w:val="-52"/>
        </w:rPr>
        <w:t> </w:t>
      </w:r>
      <w:r>
        <w:rPr>
          <w:color w:val="414042"/>
        </w:rPr>
        <w:t>valores</w:t>
      </w:r>
      <w:r>
        <w:rPr>
          <w:color w:val="414042"/>
          <w:spacing w:val="-52"/>
        </w:rPr>
        <w:t> </w:t>
      </w:r>
      <w:r>
        <w:rPr>
          <w:color w:val="414042"/>
        </w:rPr>
        <w:t>más </w:t>
      </w:r>
      <w:r>
        <w:rPr>
          <w:color w:val="414042"/>
          <w:spacing w:val="2"/>
          <w:w w:val="95"/>
        </w:rPr>
        <w:t>importantes</w:t>
      </w:r>
      <w:r>
        <w:rPr>
          <w:color w:val="414042"/>
          <w:spacing w:val="-10"/>
          <w:w w:val="95"/>
        </w:rPr>
        <w:t> </w:t>
      </w:r>
      <w:r>
        <w:rPr>
          <w:color w:val="414042"/>
          <w:w w:val="95"/>
        </w:rPr>
        <w:t>que</w:t>
      </w:r>
      <w:r>
        <w:rPr>
          <w:color w:val="414042"/>
          <w:spacing w:val="-10"/>
          <w:w w:val="95"/>
        </w:rPr>
        <w:t> </w:t>
      </w:r>
      <w:r>
        <w:rPr>
          <w:color w:val="414042"/>
          <w:w w:val="95"/>
        </w:rPr>
        <w:t>deben</w:t>
      </w:r>
      <w:r>
        <w:rPr>
          <w:color w:val="414042"/>
          <w:spacing w:val="-10"/>
          <w:w w:val="95"/>
        </w:rPr>
        <w:t> </w:t>
      </w:r>
      <w:r>
        <w:rPr>
          <w:color w:val="414042"/>
          <w:w w:val="95"/>
        </w:rPr>
        <w:t>de</w:t>
      </w:r>
      <w:r>
        <w:rPr>
          <w:color w:val="414042"/>
          <w:spacing w:val="-10"/>
          <w:w w:val="95"/>
        </w:rPr>
        <w:t> </w:t>
      </w:r>
      <w:r>
        <w:rPr>
          <w:color w:val="414042"/>
          <w:w w:val="95"/>
        </w:rPr>
        <w:t>ser</w:t>
      </w:r>
      <w:r>
        <w:rPr>
          <w:color w:val="414042"/>
          <w:spacing w:val="-10"/>
          <w:w w:val="95"/>
        </w:rPr>
        <w:t> </w:t>
      </w:r>
      <w:r>
        <w:rPr>
          <w:color w:val="414042"/>
          <w:spacing w:val="2"/>
          <w:w w:val="95"/>
        </w:rPr>
        <w:t>fortalecidos</w:t>
      </w:r>
      <w:r>
        <w:rPr>
          <w:color w:val="414042"/>
          <w:spacing w:val="-10"/>
          <w:w w:val="95"/>
        </w:rPr>
        <w:t> </w:t>
      </w:r>
      <w:r>
        <w:rPr>
          <w:color w:val="414042"/>
          <w:w w:val="95"/>
        </w:rPr>
        <w:t>para</w:t>
      </w:r>
      <w:r>
        <w:rPr>
          <w:color w:val="414042"/>
          <w:spacing w:val="-10"/>
          <w:w w:val="95"/>
        </w:rPr>
        <w:t> </w:t>
      </w:r>
      <w:r>
        <w:rPr>
          <w:color w:val="414042"/>
          <w:w w:val="95"/>
        </w:rPr>
        <w:t>proporcionar</w:t>
      </w:r>
      <w:r>
        <w:rPr>
          <w:color w:val="414042"/>
          <w:spacing w:val="-10"/>
          <w:w w:val="95"/>
        </w:rPr>
        <w:t> </w:t>
      </w:r>
      <w:r>
        <w:rPr>
          <w:color w:val="414042"/>
          <w:w w:val="95"/>
        </w:rPr>
        <w:t>a</w:t>
      </w:r>
      <w:r>
        <w:rPr>
          <w:color w:val="414042"/>
          <w:spacing w:val="-10"/>
          <w:w w:val="95"/>
        </w:rPr>
        <w:t> </w:t>
      </w:r>
      <w:r>
        <w:rPr>
          <w:color w:val="414042"/>
          <w:w w:val="95"/>
        </w:rPr>
        <w:t>la</w:t>
      </w:r>
      <w:r>
        <w:rPr>
          <w:color w:val="414042"/>
          <w:spacing w:val="-10"/>
          <w:w w:val="95"/>
        </w:rPr>
        <w:t> </w:t>
      </w:r>
      <w:r>
        <w:rPr>
          <w:color w:val="414042"/>
          <w:w w:val="95"/>
        </w:rPr>
        <w:t>comunidad </w:t>
      </w:r>
      <w:r>
        <w:rPr>
          <w:color w:val="414042"/>
          <w:w w:val="90"/>
        </w:rPr>
        <w:t>profesionistas</w:t>
      </w:r>
      <w:r>
        <w:rPr>
          <w:color w:val="414042"/>
          <w:spacing w:val="-15"/>
          <w:w w:val="90"/>
        </w:rPr>
        <w:t> </w:t>
      </w:r>
      <w:r>
        <w:rPr>
          <w:color w:val="414042"/>
          <w:w w:val="90"/>
        </w:rPr>
        <w:t>competentes</w:t>
      </w:r>
      <w:r>
        <w:rPr>
          <w:color w:val="414042"/>
          <w:spacing w:val="-15"/>
          <w:w w:val="90"/>
        </w:rPr>
        <w:t> </w:t>
      </w:r>
      <w:r>
        <w:rPr>
          <w:color w:val="414042"/>
          <w:w w:val="90"/>
        </w:rPr>
        <w:t>y</w:t>
      </w:r>
      <w:r>
        <w:rPr>
          <w:color w:val="414042"/>
          <w:spacing w:val="-15"/>
          <w:w w:val="90"/>
        </w:rPr>
        <w:t> </w:t>
      </w:r>
      <w:r>
        <w:rPr>
          <w:color w:val="414042"/>
          <w:w w:val="90"/>
        </w:rPr>
        <w:t>éticos.</w:t>
      </w:r>
      <w:r>
        <w:rPr>
          <w:color w:val="414042"/>
          <w:spacing w:val="-45"/>
          <w:w w:val="90"/>
        </w:rPr>
        <w:t> </w:t>
      </w:r>
      <w:r>
        <w:rPr>
          <w:color w:val="414042"/>
          <w:w w:val="90"/>
        </w:rPr>
        <w:t>Sin</w:t>
      </w:r>
      <w:r>
        <w:rPr>
          <w:color w:val="414042"/>
          <w:spacing w:val="-15"/>
          <w:w w:val="90"/>
        </w:rPr>
        <w:t> </w:t>
      </w:r>
      <w:r>
        <w:rPr>
          <w:color w:val="414042"/>
          <w:w w:val="90"/>
        </w:rPr>
        <w:t>embargo</w:t>
      </w:r>
      <w:r>
        <w:rPr>
          <w:color w:val="414042"/>
          <w:spacing w:val="-15"/>
          <w:w w:val="90"/>
        </w:rPr>
        <w:t> </w:t>
      </w:r>
      <w:r>
        <w:rPr>
          <w:color w:val="414042"/>
          <w:w w:val="90"/>
        </w:rPr>
        <w:t>aI</w:t>
      </w:r>
      <w:r>
        <w:rPr>
          <w:color w:val="414042"/>
          <w:spacing w:val="-15"/>
          <w:w w:val="90"/>
        </w:rPr>
        <w:t> </w:t>
      </w:r>
      <w:r>
        <w:rPr>
          <w:color w:val="414042"/>
          <w:w w:val="90"/>
        </w:rPr>
        <w:t>revisar</w:t>
      </w:r>
      <w:r>
        <w:rPr>
          <w:color w:val="414042"/>
          <w:spacing w:val="-15"/>
          <w:w w:val="90"/>
        </w:rPr>
        <w:t> </w:t>
      </w:r>
      <w:r>
        <w:rPr>
          <w:color w:val="414042"/>
          <w:w w:val="90"/>
        </w:rPr>
        <w:t>eI</w:t>
      </w:r>
      <w:r>
        <w:rPr>
          <w:color w:val="414042"/>
          <w:spacing w:val="-15"/>
          <w:w w:val="90"/>
        </w:rPr>
        <w:t> </w:t>
      </w:r>
      <w:r>
        <w:rPr>
          <w:color w:val="414042"/>
          <w:w w:val="90"/>
        </w:rPr>
        <w:t>Programa</w:t>
      </w:r>
      <w:r>
        <w:rPr>
          <w:color w:val="414042"/>
          <w:spacing w:val="-15"/>
          <w:w w:val="90"/>
        </w:rPr>
        <w:t> </w:t>
      </w:r>
      <w:r>
        <w:rPr>
          <w:color w:val="414042"/>
          <w:w w:val="90"/>
        </w:rPr>
        <w:t>Educativo </w:t>
      </w:r>
      <w:r>
        <w:rPr>
          <w:color w:val="414042"/>
          <w:w w:val="95"/>
        </w:rPr>
        <w:t>de</w:t>
      </w:r>
      <w:r>
        <w:rPr>
          <w:color w:val="414042"/>
          <w:spacing w:val="-11"/>
          <w:w w:val="95"/>
        </w:rPr>
        <w:t> </w:t>
      </w:r>
      <w:r>
        <w:rPr>
          <w:color w:val="414042"/>
          <w:w w:val="95"/>
        </w:rPr>
        <w:t>la</w:t>
      </w:r>
      <w:r>
        <w:rPr>
          <w:color w:val="414042"/>
          <w:spacing w:val="-11"/>
          <w:w w:val="95"/>
        </w:rPr>
        <w:t> </w:t>
      </w:r>
      <w:r>
        <w:rPr>
          <w:color w:val="414042"/>
          <w:w w:val="95"/>
        </w:rPr>
        <w:t>Licenciatura</w:t>
      </w:r>
      <w:r>
        <w:rPr>
          <w:color w:val="414042"/>
          <w:spacing w:val="-11"/>
          <w:w w:val="95"/>
        </w:rPr>
        <w:t> </w:t>
      </w:r>
      <w:r>
        <w:rPr>
          <w:color w:val="414042"/>
          <w:w w:val="95"/>
        </w:rPr>
        <w:t>de</w:t>
      </w:r>
      <w:r>
        <w:rPr>
          <w:color w:val="414042"/>
          <w:spacing w:val="-11"/>
          <w:w w:val="95"/>
        </w:rPr>
        <w:t> </w:t>
      </w:r>
      <w:r>
        <w:rPr>
          <w:color w:val="414042"/>
          <w:w w:val="95"/>
        </w:rPr>
        <w:t>Químico</w:t>
      </w:r>
      <w:r>
        <w:rPr>
          <w:color w:val="414042"/>
          <w:spacing w:val="-11"/>
          <w:w w:val="95"/>
        </w:rPr>
        <w:t> </w:t>
      </w:r>
      <w:r>
        <w:rPr>
          <w:color w:val="414042"/>
          <w:w w:val="95"/>
        </w:rPr>
        <w:t>Farmacéutico</w:t>
      </w:r>
      <w:r>
        <w:rPr>
          <w:color w:val="414042"/>
          <w:spacing w:val="-11"/>
          <w:w w:val="95"/>
        </w:rPr>
        <w:t> </w:t>
      </w:r>
      <w:r>
        <w:rPr>
          <w:color w:val="414042"/>
          <w:w w:val="95"/>
        </w:rPr>
        <w:t>Biólogo</w:t>
      </w:r>
      <w:r>
        <w:rPr>
          <w:color w:val="414042"/>
          <w:spacing w:val="-11"/>
          <w:w w:val="95"/>
        </w:rPr>
        <w:t> </w:t>
      </w:r>
      <w:r>
        <w:rPr>
          <w:color w:val="414042"/>
          <w:w w:val="95"/>
        </w:rPr>
        <w:t>podemos</w:t>
      </w:r>
      <w:r>
        <w:rPr>
          <w:color w:val="414042"/>
          <w:spacing w:val="-11"/>
          <w:w w:val="95"/>
        </w:rPr>
        <w:t> </w:t>
      </w:r>
      <w:r>
        <w:rPr>
          <w:color w:val="414042"/>
          <w:spacing w:val="2"/>
          <w:w w:val="95"/>
        </w:rPr>
        <w:t>observar</w:t>
      </w:r>
      <w:r>
        <w:rPr>
          <w:color w:val="414042"/>
          <w:spacing w:val="-11"/>
          <w:w w:val="95"/>
        </w:rPr>
        <w:t> </w:t>
      </w:r>
      <w:r>
        <w:rPr>
          <w:color w:val="414042"/>
          <w:w w:val="95"/>
        </w:rPr>
        <w:t>que</w:t>
      </w:r>
      <w:r>
        <w:rPr>
          <w:color w:val="414042"/>
          <w:spacing w:val="-11"/>
          <w:w w:val="95"/>
        </w:rPr>
        <w:t> </w:t>
      </w:r>
      <w:r>
        <w:rPr>
          <w:color w:val="414042"/>
          <w:w w:val="95"/>
        </w:rPr>
        <w:t>si </w:t>
      </w:r>
      <w:r>
        <w:rPr>
          <w:color w:val="414042"/>
        </w:rPr>
        <w:t>bien,</w:t>
      </w:r>
      <w:r>
        <w:rPr>
          <w:color w:val="414042"/>
          <w:spacing w:val="-48"/>
        </w:rPr>
        <w:t> </w:t>
      </w:r>
      <w:r>
        <w:rPr>
          <w:color w:val="414042"/>
        </w:rPr>
        <w:t>en</w:t>
      </w:r>
      <w:r>
        <w:rPr>
          <w:color w:val="414042"/>
          <w:spacing w:val="-39"/>
        </w:rPr>
        <w:t> </w:t>
      </w:r>
      <w:r>
        <w:rPr>
          <w:color w:val="414042"/>
        </w:rPr>
        <w:t>éste</w:t>
      </w:r>
      <w:r>
        <w:rPr>
          <w:color w:val="414042"/>
          <w:spacing w:val="-39"/>
        </w:rPr>
        <w:t> </w:t>
      </w:r>
      <w:r>
        <w:rPr>
          <w:color w:val="414042"/>
        </w:rPr>
        <w:t>se</w:t>
      </w:r>
      <w:r>
        <w:rPr>
          <w:color w:val="414042"/>
          <w:spacing w:val="-39"/>
        </w:rPr>
        <w:t> </w:t>
      </w:r>
      <w:r>
        <w:rPr>
          <w:color w:val="414042"/>
        </w:rPr>
        <w:t>mencionan</w:t>
      </w:r>
      <w:r>
        <w:rPr>
          <w:color w:val="414042"/>
          <w:spacing w:val="-39"/>
        </w:rPr>
        <w:t> </w:t>
      </w:r>
      <w:r>
        <w:rPr>
          <w:color w:val="414042"/>
        </w:rPr>
        <w:t>las</w:t>
      </w:r>
      <w:r>
        <w:rPr>
          <w:color w:val="414042"/>
          <w:spacing w:val="-39"/>
        </w:rPr>
        <w:t> </w:t>
      </w:r>
      <w:r>
        <w:rPr>
          <w:color w:val="414042"/>
        </w:rPr>
        <w:t>características</w:t>
      </w:r>
      <w:r>
        <w:rPr>
          <w:color w:val="414042"/>
          <w:spacing w:val="-39"/>
        </w:rPr>
        <w:t> </w:t>
      </w:r>
      <w:r>
        <w:rPr>
          <w:color w:val="414042"/>
        </w:rPr>
        <w:t>ideales</w:t>
      </w:r>
      <w:r>
        <w:rPr>
          <w:color w:val="414042"/>
          <w:spacing w:val="-39"/>
        </w:rPr>
        <w:t> </w:t>
      </w:r>
      <w:r>
        <w:rPr>
          <w:color w:val="414042"/>
        </w:rPr>
        <w:t>que</w:t>
      </w:r>
      <w:r>
        <w:rPr>
          <w:color w:val="414042"/>
          <w:spacing w:val="-39"/>
        </w:rPr>
        <w:t> </w:t>
      </w:r>
      <w:r>
        <w:rPr>
          <w:color w:val="414042"/>
        </w:rPr>
        <w:t>debe</w:t>
      </w:r>
      <w:r>
        <w:rPr>
          <w:color w:val="414042"/>
          <w:spacing w:val="-39"/>
        </w:rPr>
        <w:t> </w:t>
      </w:r>
      <w:r>
        <w:rPr>
          <w:color w:val="414042"/>
        </w:rPr>
        <w:t>de</w:t>
      </w:r>
      <w:r>
        <w:rPr>
          <w:color w:val="414042"/>
          <w:spacing w:val="-39"/>
        </w:rPr>
        <w:t> </w:t>
      </w:r>
      <w:r>
        <w:rPr>
          <w:color w:val="414042"/>
        </w:rPr>
        <w:t>poseer</w:t>
      </w:r>
      <w:r>
        <w:rPr>
          <w:color w:val="414042"/>
          <w:spacing w:val="-39"/>
        </w:rPr>
        <w:t> </w:t>
      </w:r>
      <w:r>
        <w:rPr>
          <w:color w:val="414042"/>
        </w:rPr>
        <w:t>el</w:t>
      </w:r>
    </w:p>
    <w:p>
      <w:pPr>
        <w:pStyle w:val="BodyText"/>
        <w:rPr>
          <w:sz w:val="20"/>
        </w:rPr>
      </w:pPr>
    </w:p>
    <w:p>
      <w:pPr>
        <w:pStyle w:val="Heading2"/>
        <w:spacing w:before="213"/>
        <w:ind w:right="591"/>
        <w:jc w:val="right"/>
      </w:pPr>
      <w:r>
        <w:rPr>
          <w:color w:val="5F7456"/>
          <w:w w:val="90"/>
        </w:rPr>
        <w:t>27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295">
            <wp:simplePos x="0" y="0"/>
            <wp:positionH relativeFrom="page">
              <wp:posOffset>0</wp:posOffset>
            </wp:positionH>
            <wp:positionV relativeFrom="page">
              <wp:posOffset>0</wp:posOffset>
            </wp:positionV>
            <wp:extent cx="7772400" cy="10058399"/>
            <wp:effectExtent l="0" t="0" r="0" b="0"/>
            <wp:wrapNone/>
            <wp:docPr id="53" name="image7.png" descr=""/>
            <wp:cNvGraphicFramePr>
              <a:graphicFrameLocks noChangeAspect="1"/>
            </wp:cNvGraphicFramePr>
            <a:graphic>
              <a:graphicData uri="http://schemas.openxmlformats.org/drawingml/2006/picture">
                <pic:pic>
                  <pic:nvPicPr>
                    <pic:cNvPr id="5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3"/>
        <w:jc w:val="both"/>
      </w:pPr>
      <w:r>
        <w:rPr>
          <w:color w:val="414042"/>
          <w:w w:val="95"/>
        </w:rPr>
        <w:t>aspirante</w:t>
      </w:r>
      <w:r>
        <w:rPr>
          <w:color w:val="414042"/>
          <w:spacing w:val="-11"/>
          <w:w w:val="95"/>
        </w:rPr>
        <w:t> </w:t>
      </w:r>
      <w:r>
        <w:rPr>
          <w:color w:val="414042"/>
          <w:w w:val="95"/>
        </w:rPr>
        <w:t>a</w:t>
      </w:r>
      <w:r>
        <w:rPr>
          <w:color w:val="414042"/>
          <w:spacing w:val="-11"/>
          <w:w w:val="95"/>
        </w:rPr>
        <w:t> </w:t>
      </w:r>
      <w:r>
        <w:rPr>
          <w:color w:val="414042"/>
          <w:w w:val="95"/>
        </w:rPr>
        <w:t>la</w:t>
      </w:r>
      <w:r>
        <w:rPr>
          <w:color w:val="414042"/>
          <w:spacing w:val="-11"/>
          <w:w w:val="95"/>
        </w:rPr>
        <w:t> </w:t>
      </w:r>
      <w:r>
        <w:rPr>
          <w:color w:val="414042"/>
          <w:w w:val="95"/>
        </w:rPr>
        <w:t>licenciatura,</w:t>
      </w:r>
      <w:r>
        <w:rPr>
          <w:color w:val="414042"/>
          <w:spacing w:val="-26"/>
          <w:w w:val="95"/>
        </w:rPr>
        <w:t> </w:t>
      </w:r>
      <w:r>
        <w:rPr>
          <w:color w:val="414042"/>
          <w:w w:val="95"/>
        </w:rPr>
        <w:t>así</w:t>
      </w:r>
      <w:r>
        <w:rPr>
          <w:color w:val="414042"/>
          <w:spacing w:val="-11"/>
          <w:w w:val="95"/>
        </w:rPr>
        <w:t> </w:t>
      </w:r>
      <w:r>
        <w:rPr>
          <w:color w:val="414042"/>
          <w:w w:val="95"/>
        </w:rPr>
        <w:t>como</w:t>
      </w:r>
      <w:r>
        <w:rPr>
          <w:color w:val="414042"/>
          <w:spacing w:val="-11"/>
          <w:w w:val="95"/>
        </w:rPr>
        <w:t> </w:t>
      </w:r>
      <w:r>
        <w:rPr>
          <w:color w:val="414042"/>
          <w:w w:val="95"/>
        </w:rPr>
        <w:t>los</w:t>
      </w:r>
      <w:r>
        <w:rPr>
          <w:color w:val="414042"/>
          <w:spacing w:val="-11"/>
          <w:w w:val="95"/>
        </w:rPr>
        <w:t> </w:t>
      </w:r>
      <w:r>
        <w:rPr>
          <w:color w:val="414042"/>
          <w:w w:val="95"/>
        </w:rPr>
        <w:t>conocimientos,</w:t>
      </w:r>
      <w:r>
        <w:rPr>
          <w:color w:val="414042"/>
          <w:spacing w:val="-26"/>
          <w:w w:val="95"/>
        </w:rPr>
        <w:t> </w:t>
      </w:r>
      <w:r>
        <w:rPr>
          <w:color w:val="414042"/>
          <w:w w:val="95"/>
        </w:rPr>
        <w:t>habilidades,</w:t>
      </w:r>
      <w:r>
        <w:rPr>
          <w:color w:val="414042"/>
          <w:spacing w:val="-26"/>
          <w:w w:val="95"/>
        </w:rPr>
        <w:t> </w:t>
      </w:r>
      <w:r>
        <w:rPr>
          <w:color w:val="414042"/>
          <w:w w:val="95"/>
        </w:rPr>
        <w:t>valores</w:t>
      </w:r>
      <w:r>
        <w:rPr>
          <w:color w:val="414042"/>
          <w:spacing w:val="-11"/>
          <w:w w:val="95"/>
        </w:rPr>
        <w:t> </w:t>
      </w:r>
      <w:r>
        <w:rPr>
          <w:color w:val="414042"/>
          <w:w w:val="95"/>
        </w:rPr>
        <w:t>y aptitudes,</w:t>
      </w:r>
      <w:r>
        <w:rPr>
          <w:color w:val="414042"/>
          <w:spacing w:val="-48"/>
          <w:w w:val="95"/>
        </w:rPr>
        <w:t> </w:t>
      </w:r>
      <w:r>
        <w:rPr>
          <w:color w:val="414042"/>
          <w:w w:val="95"/>
        </w:rPr>
        <w:t>pero</w:t>
      </w:r>
      <w:r>
        <w:rPr>
          <w:color w:val="414042"/>
          <w:spacing w:val="-33"/>
          <w:w w:val="95"/>
        </w:rPr>
        <w:t> </w:t>
      </w:r>
      <w:r>
        <w:rPr>
          <w:color w:val="414042"/>
          <w:w w:val="95"/>
        </w:rPr>
        <w:t>no</w:t>
      </w:r>
      <w:r>
        <w:rPr>
          <w:color w:val="414042"/>
          <w:spacing w:val="-33"/>
          <w:w w:val="95"/>
        </w:rPr>
        <w:t> </w:t>
      </w:r>
      <w:r>
        <w:rPr>
          <w:color w:val="414042"/>
          <w:w w:val="95"/>
        </w:rPr>
        <w:t>menciona</w:t>
      </w:r>
      <w:r>
        <w:rPr>
          <w:color w:val="414042"/>
          <w:spacing w:val="-33"/>
          <w:w w:val="95"/>
        </w:rPr>
        <w:t> </w:t>
      </w:r>
      <w:r>
        <w:rPr>
          <w:color w:val="414042"/>
          <w:w w:val="95"/>
        </w:rPr>
        <w:t>lo</w:t>
      </w:r>
      <w:r>
        <w:rPr>
          <w:color w:val="414042"/>
          <w:spacing w:val="-33"/>
          <w:w w:val="95"/>
        </w:rPr>
        <w:t> </w:t>
      </w:r>
      <w:r>
        <w:rPr>
          <w:color w:val="414042"/>
          <w:w w:val="95"/>
        </w:rPr>
        <w:t>que</w:t>
      </w:r>
      <w:r>
        <w:rPr>
          <w:color w:val="414042"/>
          <w:spacing w:val="-33"/>
          <w:w w:val="95"/>
        </w:rPr>
        <w:t> </w:t>
      </w:r>
      <w:r>
        <w:rPr>
          <w:color w:val="414042"/>
          <w:w w:val="95"/>
        </w:rPr>
        <w:t>para</w:t>
      </w:r>
      <w:r>
        <w:rPr>
          <w:color w:val="414042"/>
          <w:spacing w:val="-33"/>
          <w:w w:val="95"/>
        </w:rPr>
        <w:t> </w:t>
      </w:r>
      <w:r>
        <w:rPr>
          <w:color w:val="414042"/>
          <w:w w:val="95"/>
        </w:rPr>
        <w:t>este</w:t>
      </w:r>
      <w:r>
        <w:rPr>
          <w:color w:val="414042"/>
          <w:spacing w:val="-32"/>
          <w:w w:val="95"/>
        </w:rPr>
        <w:t> </w:t>
      </w:r>
      <w:r>
        <w:rPr>
          <w:color w:val="414042"/>
          <w:w w:val="95"/>
        </w:rPr>
        <w:t>estudio</w:t>
      </w:r>
      <w:r>
        <w:rPr>
          <w:color w:val="414042"/>
          <w:spacing w:val="-32"/>
          <w:w w:val="95"/>
        </w:rPr>
        <w:t> </w:t>
      </w:r>
      <w:r>
        <w:rPr>
          <w:color w:val="414042"/>
          <w:w w:val="95"/>
        </w:rPr>
        <w:t>es</w:t>
      </w:r>
      <w:r>
        <w:rPr>
          <w:color w:val="414042"/>
          <w:spacing w:val="-33"/>
          <w:w w:val="95"/>
        </w:rPr>
        <w:t> </w:t>
      </w:r>
      <w:r>
        <w:rPr>
          <w:color w:val="414042"/>
          <w:spacing w:val="2"/>
          <w:w w:val="95"/>
        </w:rPr>
        <w:t>importante,</w:t>
      </w:r>
      <w:r>
        <w:rPr>
          <w:color w:val="414042"/>
          <w:spacing w:val="-48"/>
          <w:w w:val="95"/>
        </w:rPr>
        <w:t> </w:t>
      </w:r>
      <w:r>
        <w:rPr>
          <w:color w:val="414042"/>
          <w:w w:val="95"/>
        </w:rPr>
        <w:t>los</w:t>
      </w:r>
      <w:r>
        <w:rPr>
          <w:color w:val="414042"/>
          <w:spacing w:val="-33"/>
          <w:w w:val="95"/>
        </w:rPr>
        <w:t> </w:t>
      </w:r>
      <w:r>
        <w:rPr>
          <w:color w:val="414042"/>
          <w:w w:val="95"/>
        </w:rPr>
        <w:t>valores bajo</w:t>
      </w:r>
      <w:r>
        <w:rPr>
          <w:color w:val="414042"/>
          <w:spacing w:val="-32"/>
          <w:w w:val="95"/>
        </w:rPr>
        <w:t> </w:t>
      </w:r>
      <w:r>
        <w:rPr>
          <w:color w:val="414042"/>
          <w:w w:val="95"/>
        </w:rPr>
        <w:t>los</w:t>
      </w:r>
      <w:r>
        <w:rPr>
          <w:color w:val="414042"/>
          <w:spacing w:val="-32"/>
          <w:w w:val="95"/>
        </w:rPr>
        <w:t> </w:t>
      </w:r>
      <w:r>
        <w:rPr>
          <w:color w:val="414042"/>
          <w:w w:val="95"/>
        </w:rPr>
        <w:t>cuales</w:t>
      </w:r>
      <w:r>
        <w:rPr>
          <w:color w:val="414042"/>
          <w:spacing w:val="-32"/>
          <w:w w:val="95"/>
        </w:rPr>
        <w:t> </w:t>
      </w:r>
      <w:r>
        <w:rPr>
          <w:color w:val="414042"/>
          <w:w w:val="95"/>
        </w:rPr>
        <w:t>basa</w:t>
      </w:r>
      <w:r>
        <w:rPr>
          <w:color w:val="414042"/>
          <w:spacing w:val="-32"/>
          <w:w w:val="95"/>
        </w:rPr>
        <w:t> </w:t>
      </w:r>
      <w:r>
        <w:rPr>
          <w:color w:val="414042"/>
          <w:w w:val="95"/>
        </w:rPr>
        <w:t>la</w:t>
      </w:r>
      <w:r>
        <w:rPr>
          <w:color w:val="414042"/>
          <w:spacing w:val="-32"/>
          <w:w w:val="95"/>
        </w:rPr>
        <w:t> </w:t>
      </w:r>
      <w:r>
        <w:rPr>
          <w:color w:val="414042"/>
          <w:w w:val="95"/>
        </w:rPr>
        <w:t>formación</w:t>
      </w:r>
      <w:r>
        <w:rPr>
          <w:color w:val="414042"/>
          <w:spacing w:val="-32"/>
          <w:w w:val="95"/>
        </w:rPr>
        <w:t> </w:t>
      </w:r>
      <w:r>
        <w:rPr>
          <w:color w:val="414042"/>
          <w:w w:val="95"/>
        </w:rPr>
        <w:t>de</w:t>
      </w:r>
      <w:r>
        <w:rPr>
          <w:color w:val="414042"/>
          <w:spacing w:val="-32"/>
          <w:w w:val="95"/>
        </w:rPr>
        <w:t> </w:t>
      </w:r>
      <w:r>
        <w:rPr>
          <w:color w:val="414042"/>
          <w:w w:val="95"/>
        </w:rPr>
        <w:t>los</w:t>
      </w:r>
      <w:r>
        <w:rPr>
          <w:color w:val="414042"/>
          <w:spacing w:val="-32"/>
          <w:w w:val="95"/>
        </w:rPr>
        <w:t> </w:t>
      </w:r>
      <w:r>
        <w:rPr>
          <w:color w:val="414042"/>
          <w:w w:val="95"/>
        </w:rPr>
        <w:t>estudiantes,</w:t>
      </w:r>
      <w:r>
        <w:rPr>
          <w:color w:val="414042"/>
          <w:spacing w:val="-47"/>
          <w:w w:val="95"/>
        </w:rPr>
        <w:t> </w:t>
      </w:r>
      <w:r>
        <w:rPr>
          <w:color w:val="414042"/>
          <w:w w:val="95"/>
        </w:rPr>
        <w:t>por</w:t>
      </w:r>
      <w:r>
        <w:rPr>
          <w:color w:val="414042"/>
          <w:spacing w:val="-32"/>
          <w:w w:val="95"/>
        </w:rPr>
        <w:t> </w:t>
      </w:r>
      <w:r>
        <w:rPr>
          <w:color w:val="414042"/>
          <w:w w:val="95"/>
        </w:rPr>
        <w:t>tal</w:t>
      </w:r>
      <w:r>
        <w:rPr>
          <w:color w:val="414042"/>
          <w:spacing w:val="-32"/>
          <w:w w:val="95"/>
        </w:rPr>
        <w:t> </w:t>
      </w:r>
      <w:r>
        <w:rPr>
          <w:color w:val="414042"/>
          <w:w w:val="95"/>
        </w:rPr>
        <w:t>motivo,</w:t>
      </w:r>
      <w:r>
        <w:rPr>
          <w:color w:val="414042"/>
          <w:spacing w:val="-47"/>
          <w:w w:val="95"/>
        </w:rPr>
        <w:t> </w:t>
      </w:r>
      <w:r>
        <w:rPr>
          <w:color w:val="414042"/>
          <w:w w:val="95"/>
        </w:rPr>
        <w:t>es</w:t>
      </w:r>
      <w:r>
        <w:rPr>
          <w:color w:val="414042"/>
          <w:spacing w:val="-32"/>
          <w:w w:val="95"/>
        </w:rPr>
        <w:t> </w:t>
      </w:r>
      <w:r>
        <w:rPr>
          <w:color w:val="414042"/>
          <w:w w:val="95"/>
        </w:rPr>
        <w:t>de</w:t>
      </w:r>
      <w:r>
        <w:rPr>
          <w:color w:val="414042"/>
          <w:spacing w:val="-32"/>
          <w:w w:val="95"/>
        </w:rPr>
        <w:t> </w:t>
      </w:r>
      <w:r>
        <w:rPr>
          <w:color w:val="414042"/>
          <w:spacing w:val="2"/>
          <w:w w:val="95"/>
        </w:rPr>
        <w:t>cierta </w:t>
      </w:r>
      <w:r>
        <w:rPr>
          <w:color w:val="414042"/>
        </w:rPr>
        <w:t>forma</w:t>
      </w:r>
      <w:r>
        <w:rPr>
          <w:color w:val="414042"/>
          <w:spacing w:val="-43"/>
        </w:rPr>
        <w:t> </w:t>
      </w:r>
      <w:r>
        <w:rPr>
          <w:color w:val="414042"/>
        </w:rPr>
        <w:t>preocupante</w:t>
      </w:r>
      <w:r>
        <w:rPr>
          <w:color w:val="414042"/>
          <w:spacing w:val="-43"/>
        </w:rPr>
        <w:t> </w:t>
      </w:r>
      <w:r>
        <w:rPr>
          <w:color w:val="414042"/>
        </w:rPr>
        <w:t>ver</w:t>
      </w:r>
      <w:r>
        <w:rPr>
          <w:color w:val="414042"/>
          <w:spacing w:val="-43"/>
        </w:rPr>
        <w:t> </w:t>
      </w:r>
      <w:r>
        <w:rPr>
          <w:color w:val="414042"/>
        </w:rPr>
        <w:t>que</w:t>
      </w:r>
      <w:r>
        <w:rPr>
          <w:color w:val="414042"/>
          <w:spacing w:val="-43"/>
        </w:rPr>
        <w:t> </w:t>
      </w:r>
      <w:r>
        <w:rPr>
          <w:color w:val="414042"/>
        </w:rPr>
        <w:t>la</w:t>
      </w:r>
      <w:r>
        <w:rPr>
          <w:color w:val="414042"/>
          <w:spacing w:val="-43"/>
        </w:rPr>
        <w:t> </w:t>
      </w:r>
      <w:r>
        <w:rPr>
          <w:color w:val="414042"/>
        </w:rPr>
        <w:t>educación</w:t>
      </w:r>
      <w:r>
        <w:rPr>
          <w:color w:val="414042"/>
          <w:spacing w:val="-43"/>
        </w:rPr>
        <w:t> </w:t>
      </w:r>
      <w:r>
        <w:rPr>
          <w:color w:val="414042"/>
        </w:rPr>
        <w:t>en</w:t>
      </w:r>
      <w:r>
        <w:rPr>
          <w:color w:val="414042"/>
          <w:spacing w:val="-43"/>
        </w:rPr>
        <w:t> </w:t>
      </w:r>
      <w:r>
        <w:rPr>
          <w:color w:val="414042"/>
        </w:rPr>
        <w:t>valores</w:t>
      </w:r>
      <w:r>
        <w:rPr>
          <w:color w:val="414042"/>
          <w:spacing w:val="-43"/>
        </w:rPr>
        <w:t> </w:t>
      </w:r>
      <w:r>
        <w:rPr>
          <w:color w:val="414042"/>
        </w:rPr>
        <w:t>parece</w:t>
      </w:r>
      <w:r>
        <w:rPr>
          <w:color w:val="414042"/>
          <w:spacing w:val="-43"/>
        </w:rPr>
        <w:t> </w:t>
      </w:r>
      <w:r>
        <w:rPr>
          <w:color w:val="414042"/>
        </w:rPr>
        <w:t>carecer</w:t>
      </w:r>
      <w:r>
        <w:rPr>
          <w:color w:val="414042"/>
          <w:spacing w:val="-43"/>
        </w:rPr>
        <w:t> </w:t>
      </w:r>
      <w:r>
        <w:rPr>
          <w:color w:val="414042"/>
        </w:rPr>
        <w:t>de</w:t>
      </w:r>
      <w:r>
        <w:rPr>
          <w:color w:val="414042"/>
          <w:spacing w:val="-43"/>
        </w:rPr>
        <w:t> </w:t>
      </w:r>
      <w:r>
        <w:rPr>
          <w:color w:val="414042"/>
          <w:spacing w:val="2"/>
        </w:rPr>
        <w:t>cierta importancia.</w:t>
      </w:r>
    </w:p>
    <w:p>
      <w:pPr>
        <w:pStyle w:val="BodyText"/>
        <w:spacing w:line="309" w:lineRule="auto" w:before="200"/>
        <w:ind w:left="160" w:right="136" w:firstLine="820"/>
        <w:jc w:val="right"/>
      </w:pPr>
      <w:r>
        <w:rPr>
          <w:color w:val="414042"/>
          <w:w w:val="95"/>
        </w:rPr>
        <w:t>De</w:t>
      </w:r>
      <w:r>
        <w:rPr>
          <w:color w:val="414042"/>
          <w:spacing w:val="-37"/>
          <w:w w:val="95"/>
        </w:rPr>
        <w:t> </w:t>
      </w:r>
      <w:r>
        <w:rPr>
          <w:color w:val="414042"/>
          <w:w w:val="95"/>
        </w:rPr>
        <w:t>iguaI forma</w:t>
      </w:r>
      <w:r>
        <w:rPr>
          <w:color w:val="414042"/>
          <w:spacing w:val="-37"/>
          <w:w w:val="95"/>
        </w:rPr>
        <w:t> </w:t>
      </w:r>
      <w:r>
        <w:rPr>
          <w:color w:val="414042"/>
          <w:w w:val="95"/>
        </w:rPr>
        <w:t>aI</w:t>
      </w:r>
      <w:r>
        <w:rPr>
          <w:color w:val="414042"/>
          <w:spacing w:val="-37"/>
          <w:w w:val="95"/>
        </w:rPr>
        <w:t> </w:t>
      </w:r>
      <w:r>
        <w:rPr>
          <w:color w:val="414042"/>
          <w:w w:val="95"/>
        </w:rPr>
        <w:t>momento</w:t>
      </w:r>
      <w:r>
        <w:rPr>
          <w:color w:val="414042"/>
          <w:spacing w:val="-37"/>
          <w:w w:val="95"/>
        </w:rPr>
        <w:t> </w:t>
      </w:r>
      <w:r>
        <w:rPr>
          <w:color w:val="414042"/>
          <w:w w:val="95"/>
        </w:rPr>
        <w:t>de</w:t>
      </w:r>
      <w:r>
        <w:rPr>
          <w:color w:val="414042"/>
          <w:spacing w:val="-37"/>
          <w:w w:val="95"/>
        </w:rPr>
        <w:t> </w:t>
      </w:r>
      <w:r>
        <w:rPr>
          <w:color w:val="414042"/>
          <w:w w:val="95"/>
        </w:rPr>
        <w:t>comparar</w:t>
      </w:r>
      <w:r>
        <w:rPr>
          <w:color w:val="414042"/>
          <w:spacing w:val="-37"/>
          <w:w w:val="95"/>
        </w:rPr>
        <w:t> </w:t>
      </w:r>
      <w:r>
        <w:rPr>
          <w:color w:val="414042"/>
          <w:w w:val="95"/>
        </w:rPr>
        <w:t>Ias</w:t>
      </w:r>
      <w:r>
        <w:rPr>
          <w:color w:val="414042"/>
          <w:spacing w:val="-37"/>
          <w:w w:val="95"/>
        </w:rPr>
        <w:t> </w:t>
      </w:r>
      <w:r>
        <w:rPr>
          <w:color w:val="414042"/>
          <w:w w:val="95"/>
        </w:rPr>
        <w:t>misiones,</w:t>
      </w:r>
      <w:r>
        <w:rPr>
          <w:color w:val="414042"/>
          <w:spacing w:val="-53"/>
          <w:w w:val="95"/>
        </w:rPr>
        <w:t> </w:t>
      </w:r>
      <w:r>
        <w:rPr>
          <w:color w:val="414042"/>
          <w:w w:val="95"/>
        </w:rPr>
        <w:t>podemos</w:t>
      </w:r>
      <w:r>
        <w:rPr>
          <w:color w:val="414042"/>
          <w:spacing w:val="-37"/>
          <w:w w:val="95"/>
        </w:rPr>
        <w:t> </w:t>
      </w:r>
      <w:r>
        <w:rPr>
          <w:color w:val="414042"/>
          <w:w w:val="95"/>
        </w:rPr>
        <w:t>apreciar</w:t>
      </w:r>
      <w:r>
        <w:rPr>
          <w:color w:val="414042"/>
          <w:w w:val="101"/>
        </w:rPr>
        <w:t> </w:t>
      </w:r>
      <w:r>
        <w:rPr>
          <w:color w:val="414042"/>
          <w:w w:val="95"/>
        </w:rPr>
        <w:t>que</w:t>
      </w:r>
      <w:r>
        <w:rPr>
          <w:color w:val="414042"/>
          <w:spacing w:val="-33"/>
          <w:w w:val="95"/>
        </w:rPr>
        <w:t> </w:t>
      </w:r>
      <w:r>
        <w:rPr>
          <w:color w:val="414042"/>
          <w:w w:val="95"/>
        </w:rPr>
        <w:t>la</w:t>
      </w:r>
      <w:r>
        <w:rPr>
          <w:color w:val="414042"/>
          <w:spacing w:val="-33"/>
          <w:w w:val="95"/>
        </w:rPr>
        <w:t> </w:t>
      </w:r>
      <w:r>
        <w:rPr>
          <w:color w:val="414042"/>
          <w:w w:val="95"/>
        </w:rPr>
        <w:t>Facultad</w:t>
      </w:r>
      <w:r>
        <w:rPr>
          <w:color w:val="414042"/>
          <w:spacing w:val="-33"/>
          <w:w w:val="95"/>
        </w:rPr>
        <w:t> </w:t>
      </w:r>
      <w:r>
        <w:rPr>
          <w:color w:val="414042"/>
          <w:w w:val="95"/>
        </w:rPr>
        <w:t>sigue</w:t>
      </w:r>
      <w:r>
        <w:rPr>
          <w:color w:val="414042"/>
          <w:spacing w:val="-33"/>
          <w:w w:val="95"/>
        </w:rPr>
        <w:t> </w:t>
      </w:r>
      <w:r>
        <w:rPr>
          <w:color w:val="414042"/>
          <w:w w:val="95"/>
        </w:rPr>
        <w:t>el</w:t>
      </w:r>
      <w:r>
        <w:rPr>
          <w:color w:val="414042"/>
          <w:spacing w:val="-33"/>
          <w:w w:val="95"/>
        </w:rPr>
        <w:t> </w:t>
      </w:r>
      <w:r>
        <w:rPr>
          <w:color w:val="414042"/>
          <w:w w:val="95"/>
        </w:rPr>
        <w:t>camino</w:t>
      </w:r>
      <w:r>
        <w:rPr>
          <w:color w:val="414042"/>
          <w:spacing w:val="-33"/>
          <w:w w:val="95"/>
        </w:rPr>
        <w:t> </w:t>
      </w:r>
      <w:r>
        <w:rPr>
          <w:color w:val="414042"/>
          <w:w w:val="95"/>
        </w:rPr>
        <w:t>propuesto</w:t>
      </w:r>
      <w:r>
        <w:rPr>
          <w:color w:val="414042"/>
          <w:spacing w:val="-33"/>
          <w:w w:val="95"/>
        </w:rPr>
        <w:t> </w:t>
      </w:r>
      <w:r>
        <w:rPr>
          <w:color w:val="414042"/>
          <w:w w:val="95"/>
        </w:rPr>
        <w:t>por</w:t>
      </w:r>
      <w:r>
        <w:rPr>
          <w:color w:val="414042"/>
          <w:spacing w:val="-33"/>
          <w:w w:val="95"/>
        </w:rPr>
        <w:t> </w:t>
      </w:r>
      <w:r>
        <w:rPr>
          <w:color w:val="414042"/>
          <w:w w:val="95"/>
        </w:rPr>
        <w:t>la</w:t>
      </w:r>
      <w:r>
        <w:rPr>
          <w:color w:val="414042"/>
          <w:spacing w:val="-33"/>
          <w:w w:val="95"/>
        </w:rPr>
        <w:t> </w:t>
      </w:r>
      <w:r>
        <w:rPr>
          <w:color w:val="414042"/>
          <w:w w:val="95"/>
        </w:rPr>
        <w:t>UAEM,</w:t>
      </w:r>
      <w:r>
        <w:rPr>
          <w:color w:val="414042"/>
          <w:spacing w:val="-49"/>
          <w:w w:val="95"/>
        </w:rPr>
        <w:t> </w:t>
      </w:r>
      <w:r>
        <w:rPr>
          <w:color w:val="414042"/>
          <w:w w:val="95"/>
        </w:rPr>
        <w:t>pues</w:t>
      </w:r>
      <w:r>
        <w:rPr>
          <w:color w:val="414042"/>
          <w:spacing w:val="-33"/>
          <w:w w:val="95"/>
        </w:rPr>
        <w:t> </w:t>
      </w:r>
      <w:r>
        <w:rPr>
          <w:color w:val="414042"/>
          <w:w w:val="95"/>
        </w:rPr>
        <w:t>busca</w:t>
      </w:r>
      <w:r>
        <w:rPr>
          <w:color w:val="414042"/>
          <w:spacing w:val="-33"/>
          <w:w w:val="95"/>
        </w:rPr>
        <w:t> </w:t>
      </w:r>
      <w:r>
        <w:rPr>
          <w:color w:val="414042"/>
          <w:w w:val="95"/>
        </w:rPr>
        <w:t>la</w:t>
      </w:r>
      <w:r>
        <w:rPr>
          <w:color w:val="414042"/>
          <w:spacing w:val="-33"/>
          <w:w w:val="95"/>
        </w:rPr>
        <w:t> </w:t>
      </w:r>
      <w:r>
        <w:rPr>
          <w:color w:val="414042"/>
          <w:w w:val="95"/>
        </w:rPr>
        <w:t>formación</w:t>
      </w:r>
      <w:r>
        <w:rPr>
          <w:color w:val="414042"/>
          <w:w w:val="91"/>
        </w:rPr>
        <w:t> </w:t>
      </w:r>
      <w:r>
        <w:rPr>
          <w:color w:val="414042"/>
          <w:w w:val="90"/>
        </w:rPr>
        <w:t>de</w:t>
      </w:r>
      <w:r>
        <w:rPr>
          <w:color w:val="414042"/>
          <w:spacing w:val="-10"/>
          <w:w w:val="90"/>
        </w:rPr>
        <w:t> </w:t>
      </w:r>
      <w:r>
        <w:rPr>
          <w:color w:val="414042"/>
          <w:w w:val="90"/>
        </w:rPr>
        <w:t>profesionales</w:t>
      </w:r>
      <w:r>
        <w:rPr>
          <w:color w:val="414042"/>
          <w:spacing w:val="-10"/>
          <w:w w:val="90"/>
        </w:rPr>
        <w:t> </w:t>
      </w:r>
      <w:r>
        <w:rPr>
          <w:color w:val="414042"/>
          <w:w w:val="90"/>
        </w:rPr>
        <w:t>éticos,</w:t>
      </w:r>
      <w:r>
        <w:rPr>
          <w:color w:val="414042"/>
          <w:spacing w:val="-35"/>
          <w:w w:val="90"/>
        </w:rPr>
        <w:t> </w:t>
      </w:r>
      <w:r>
        <w:rPr>
          <w:color w:val="414042"/>
          <w:w w:val="90"/>
        </w:rPr>
        <w:t>capaces</w:t>
      </w:r>
      <w:r>
        <w:rPr>
          <w:color w:val="414042"/>
          <w:spacing w:val="-10"/>
          <w:w w:val="90"/>
        </w:rPr>
        <w:t> </w:t>
      </w:r>
      <w:r>
        <w:rPr>
          <w:color w:val="414042"/>
          <w:w w:val="90"/>
        </w:rPr>
        <w:t>de</w:t>
      </w:r>
      <w:r>
        <w:rPr>
          <w:color w:val="414042"/>
          <w:spacing w:val="-10"/>
          <w:w w:val="90"/>
        </w:rPr>
        <w:t> </w:t>
      </w:r>
      <w:r>
        <w:rPr>
          <w:color w:val="414042"/>
          <w:w w:val="90"/>
        </w:rPr>
        <w:t>desarrollarse</w:t>
      </w:r>
      <w:r>
        <w:rPr>
          <w:color w:val="414042"/>
          <w:spacing w:val="-10"/>
          <w:w w:val="90"/>
        </w:rPr>
        <w:t> </w:t>
      </w:r>
      <w:r>
        <w:rPr>
          <w:color w:val="414042"/>
          <w:w w:val="90"/>
        </w:rPr>
        <w:t>apropiadamente</w:t>
      </w:r>
      <w:r>
        <w:rPr>
          <w:color w:val="414042"/>
          <w:spacing w:val="-10"/>
          <w:w w:val="90"/>
        </w:rPr>
        <w:t> </w:t>
      </w:r>
      <w:r>
        <w:rPr>
          <w:color w:val="414042"/>
          <w:w w:val="90"/>
        </w:rPr>
        <w:t>en</w:t>
      </w:r>
      <w:r>
        <w:rPr>
          <w:color w:val="414042"/>
          <w:spacing w:val="-10"/>
          <w:w w:val="90"/>
        </w:rPr>
        <w:t> </w:t>
      </w:r>
      <w:r>
        <w:rPr>
          <w:color w:val="414042"/>
          <w:w w:val="90"/>
        </w:rPr>
        <w:t>el</w:t>
      </w:r>
      <w:r>
        <w:rPr>
          <w:color w:val="414042"/>
          <w:spacing w:val="-10"/>
          <w:w w:val="90"/>
        </w:rPr>
        <w:t> </w:t>
      </w:r>
      <w:r>
        <w:rPr>
          <w:color w:val="414042"/>
          <w:w w:val="90"/>
        </w:rPr>
        <w:t>ambiente</w:t>
      </w:r>
      <w:r>
        <w:rPr>
          <w:color w:val="414042"/>
          <w:w w:val="87"/>
        </w:rPr>
        <w:t> </w:t>
      </w:r>
      <w:r>
        <w:rPr>
          <w:color w:val="414042"/>
          <w:w w:val="95"/>
        </w:rPr>
        <w:t>social</w:t>
      </w:r>
      <w:r>
        <w:rPr>
          <w:color w:val="414042"/>
          <w:spacing w:val="-43"/>
          <w:w w:val="95"/>
        </w:rPr>
        <w:t> </w:t>
      </w:r>
      <w:r>
        <w:rPr>
          <w:color w:val="414042"/>
          <w:w w:val="95"/>
        </w:rPr>
        <w:t>gracias</w:t>
      </w:r>
      <w:r>
        <w:rPr>
          <w:color w:val="414042"/>
          <w:spacing w:val="-43"/>
          <w:w w:val="95"/>
        </w:rPr>
        <w:t> </w:t>
      </w:r>
      <w:r>
        <w:rPr>
          <w:color w:val="414042"/>
          <w:w w:val="95"/>
        </w:rPr>
        <w:t>a</w:t>
      </w:r>
      <w:r>
        <w:rPr>
          <w:color w:val="414042"/>
          <w:spacing w:val="-43"/>
          <w:w w:val="95"/>
        </w:rPr>
        <w:t> </w:t>
      </w:r>
      <w:r>
        <w:rPr>
          <w:color w:val="414042"/>
          <w:w w:val="95"/>
        </w:rPr>
        <w:t>los</w:t>
      </w:r>
      <w:r>
        <w:rPr>
          <w:color w:val="414042"/>
          <w:spacing w:val="-43"/>
          <w:w w:val="95"/>
        </w:rPr>
        <w:t> </w:t>
      </w:r>
      <w:r>
        <w:rPr>
          <w:color w:val="414042"/>
          <w:w w:val="95"/>
        </w:rPr>
        <w:t>valores,</w:t>
      </w:r>
      <w:r>
        <w:rPr>
          <w:color w:val="414042"/>
          <w:spacing w:val="-54"/>
          <w:w w:val="95"/>
        </w:rPr>
        <w:t> </w:t>
      </w:r>
      <w:r>
        <w:rPr>
          <w:color w:val="414042"/>
          <w:w w:val="95"/>
        </w:rPr>
        <w:t>principios</w:t>
      </w:r>
      <w:r>
        <w:rPr>
          <w:color w:val="414042"/>
          <w:spacing w:val="-43"/>
          <w:w w:val="95"/>
        </w:rPr>
        <w:t> </w:t>
      </w:r>
      <w:r>
        <w:rPr>
          <w:color w:val="414042"/>
          <w:w w:val="95"/>
        </w:rPr>
        <w:t>y</w:t>
      </w:r>
      <w:r>
        <w:rPr>
          <w:color w:val="414042"/>
          <w:spacing w:val="-43"/>
          <w:w w:val="95"/>
        </w:rPr>
        <w:t> </w:t>
      </w:r>
      <w:r>
        <w:rPr>
          <w:color w:val="414042"/>
          <w:w w:val="95"/>
        </w:rPr>
        <w:t>responsabilidad</w:t>
      </w:r>
      <w:r>
        <w:rPr>
          <w:color w:val="414042"/>
          <w:spacing w:val="-43"/>
          <w:w w:val="95"/>
        </w:rPr>
        <w:t> </w:t>
      </w:r>
      <w:r>
        <w:rPr>
          <w:color w:val="414042"/>
          <w:w w:val="95"/>
        </w:rPr>
        <w:t>social</w:t>
      </w:r>
      <w:r>
        <w:rPr>
          <w:color w:val="414042"/>
          <w:spacing w:val="-43"/>
          <w:w w:val="95"/>
        </w:rPr>
        <w:t> </w:t>
      </w:r>
      <w:r>
        <w:rPr>
          <w:color w:val="414042"/>
          <w:w w:val="95"/>
        </w:rPr>
        <w:t>inculcada</w:t>
      </w:r>
      <w:r>
        <w:rPr>
          <w:color w:val="414042"/>
          <w:spacing w:val="-43"/>
          <w:w w:val="95"/>
        </w:rPr>
        <w:t> </w:t>
      </w:r>
      <w:r>
        <w:rPr>
          <w:color w:val="414042"/>
          <w:w w:val="95"/>
        </w:rPr>
        <w:t>durante</w:t>
      </w:r>
      <w:r>
        <w:rPr>
          <w:color w:val="414042"/>
          <w:w w:val="87"/>
        </w:rPr>
        <w:t> </w:t>
      </w:r>
      <w:r>
        <w:rPr>
          <w:color w:val="414042"/>
          <w:w w:val="95"/>
        </w:rPr>
        <w:t>su</w:t>
      </w:r>
      <w:r>
        <w:rPr>
          <w:color w:val="414042"/>
          <w:spacing w:val="-13"/>
          <w:w w:val="95"/>
        </w:rPr>
        <w:t> </w:t>
      </w:r>
      <w:r>
        <w:rPr>
          <w:color w:val="414042"/>
          <w:w w:val="95"/>
        </w:rPr>
        <w:t>formación</w:t>
      </w:r>
      <w:r>
        <w:rPr>
          <w:color w:val="414042"/>
          <w:spacing w:val="-13"/>
          <w:w w:val="95"/>
        </w:rPr>
        <w:t> </w:t>
      </w:r>
      <w:r>
        <w:rPr>
          <w:color w:val="414042"/>
          <w:w w:val="95"/>
        </w:rPr>
        <w:t>profesional</w:t>
      </w:r>
      <w:r>
        <w:rPr>
          <w:color w:val="414042"/>
          <w:spacing w:val="-13"/>
          <w:w w:val="95"/>
        </w:rPr>
        <w:t> </w:t>
      </w:r>
      <w:r>
        <w:rPr>
          <w:color w:val="414042"/>
          <w:w w:val="95"/>
        </w:rPr>
        <w:t>puesto</w:t>
      </w:r>
      <w:r>
        <w:rPr>
          <w:color w:val="414042"/>
          <w:spacing w:val="-13"/>
          <w:w w:val="95"/>
        </w:rPr>
        <w:t> </w:t>
      </w:r>
      <w:r>
        <w:rPr>
          <w:color w:val="414042"/>
          <w:w w:val="95"/>
        </w:rPr>
        <w:t>que</w:t>
      </w:r>
      <w:r>
        <w:rPr>
          <w:color w:val="414042"/>
          <w:spacing w:val="-13"/>
          <w:w w:val="95"/>
        </w:rPr>
        <w:t> </w:t>
      </w:r>
      <w:r>
        <w:rPr>
          <w:color w:val="414042"/>
          <w:w w:val="95"/>
        </w:rPr>
        <w:t>la</w:t>
      </w:r>
      <w:r>
        <w:rPr>
          <w:color w:val="414042"/>
          <w:spacing w:val="-13"/>
          <w:w w:val="95"/>
        </w:rPr>
        <w:t> </w:t>
      </w:r>
      <w:r>
        <w:rPr>
          <w:color w:val="414042"/>
          <w:w w:val="95"/>
        </w:rPr>
        <w:t>formación</w:t>
      </w:r>
      <w:r>
        <w:rPr>
          <w:color w:val="414042"/>
          <w:spacing w:val="-13"/>
          <w:w w:val="95"/>
        </w:rPr>
        <w:t> </w:t>
      </w:r>
      <w:r>
        <w:rPr>
          <w:color w:val="414042"/>
          <w:w w:val="95"/>
        </w:rPr>
        <w:t>de</w:t>
      </w:r>
      <w:r>
        <w:rPr>
          <w:color w:val="414042"/>
          <w:spacing w:val="-13"/>
          <w:w w:val="95"/>
        </w:rPr>
        <w:t> </w:t>
      </w:r>
      <w:r>
        <w:rPr>
          <w:color w:val="414042"/>
          <w:w w:val="95"/>
        </w:rPr>
        <w:t>un</w:t>
      </w:r>
      <w:r>
        <w:rPr>
          <w:color w:val="414042"/>
          <w:spacing w:val="-13"/>
          <w:w w:val="95"/>
        </w:rPr>
        <w:t> </w:t>
      </w:r>
      <w:r>
        <w:rPr>
          <w:color w:val="414042"/>
          <w:w w:val="95"/>
        </w:rPr>
        <w:t>profesionista</w:t>
      </w:r>
      <w:r>
        <w:rPr>
          <w:color w:val="414042"/>
          <w:spacing w:val="-13"/>
          <w:w w:val="95"/>
        </w:rPr>
        <w:t> </w:t>
      </w:r>
      <w:r>
        <w:rPr>
          <w:color w:val="414042"/>
          <w:w w:val="95"/>
        </w:rPr>
        <w:t>ético</w:t>
      </w:r>
      <w:r>
        <w:rPr>
          <w:color w:val="414042"/>
          <w:spacing w:val="-13"/>
          <w:w w:val="95"/>
        </w:rPr>
        <w:t> </w:t>
      </w:r>
      <w:r>
        <w:rPr>
          <w:color w:val="414042"/>
          <w:w w:val="95"/>
        </w:rPr>
        <w:t>es</w:t>
      </w:r>
      <w:r>
        <w:rPr>
          <w:color w:val="414042"/>
          <w:w w:val="95"/>
        </w:rPr>
        <w:t> </w:t>
      </w:r>
      <w:r>
        <w:rPr>
          <w:color w:val="414042"/>
          <w:w w:val="95"/>
        </w:rPr>
        <w:t>la</w:t>
      </w:r>
      <w:r>
        <w:rPr>
          <w:color w:val="414042"/>
          <w:spacing w:val="-33"/>
          <w:w w:val="95"/>
        </w:rPr>
        <w:t> </w:t>
      </w:r>
      <w:r>
        <w:rPr>
          <w:color w:val="414042"/>
          <w:w w:val="95"/>
        </w:rPr>
        <w:t>base</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3"/>
          <w:w w:val="95"/>
        </w:rPr>
        <w:t> </w:t>
      </w:r>
      <w:r>
        <w:rPr>
          <w:color w:val="414042"/>
          <w:w w:val="95"/>
        </w:rPr>
        <w:t>cual</w:t>
      </w:r>
      <w:r>
        <w:rPr>
          <w:color w:val="414042"/>
          <w:spacing w:val="-33"/>
          <w:w w:val="95"/>
        </w:rPr>
        <w:t> </w:t>
      </w:r>
      <w:r>
        <w:rPr>
          <w:color w:val="414042"/>
          <w:w w:val="95"/>
        </w:rPr>
        <w:t>se</w:t>
      </w:r>
      <w:r>
        <w:rPr>
          <w:color w:val="414042"/>
          <w:spacing w:val="-33"/>
          <w:w w:val="95"/>
        </w:rPr>
        <w:t> </w:t>
      </w:r>
      <w:r>
        <w:rPr>
          <w:color w:val="414042"/>
          <w:w w:val="95"/>
        </w:rPr>
        <w:t>encuentra</w:t>
      </w:r>
      <w:r>
        <w:rPr>
          <w:color w:val="414042"/>
          <w:spacing w:val="-33"/>
          <w:w w:val="95"/>
        </w:rPr>
        <w:t> </w:t>
      </w:r>
      <w:r>
        <w:rPr>
          <w:color w:val="414042"/>
          <w:w w:val="95"/>
        </w:rPr>
        <w:t>fundamentada</w:t>
      </w:r>
      <w:r>
        <w:rPr>
          <w:color w:val="414042"/>
          <w:spacing w:val="-33"/>
          <w:w w:val="95"/>
        </w:rPr>
        <w:t> </w:t>
      </w:r>
      <w:r>
        <w:rPr>
          <w:color w:val="414042"/>
          <w:w w:val="95"/>
        </w:rPr>
        <w:t>actualmente</w:t>
      </w:r>
      <w:r>
        <w:rPr>
          <w:color w:val="414042"/>
          <w:spacing w:val="-33"/>
          <w:w w:val="95"/>
        </w:rPr>
        <w:t> </w:t>
      </w:r>
      <w:r>
        <w:rPr>
          <w:color w:val="414042"/>
          <w:w w:val="95"/>
        </w:rPr>
        <w:t>la</w:t>
      </w:r>
      <w:r>
        <w:rPr>
          <w:color w:val="414042"/>
          <w:spacing w:val="-33"/>
          <w:w w:val="95"/>
        </w:rPr>
        <w:t> </w:t>
      </w:r>
      <w:r>
        <w:rPr>
          <w:color w:val="414042"/>
          <w:w w:val="95"/>
        </w:rPr>
        <w:t>educación,</w:t>
      </w:r>
      <w:r>
        <w:rPr>
          <w:color w:val="414042"/>
          <w:spacing w:val="-45"/>
          <w:w w:val="95"/>
        </w:rPr>
        <w:t> </w:t>
      </w:r>
      <w:r>
        <w:rPr>
          <w:color w:val="414042"/>
          <w:w w:val="95"/>
        </w:rPr>
        <w:t>con</w:t>
      </w:r>
      <w:r>
        <w:rPr>
          <w:color w:val="414042"/>
          <w:spacing w:val="-33"/>
          <w:w w:val="95"/>
        </w:rPr>
        <w:t> </w:t>
      </w:r>
      <w:r>
        <w:rPr>
          <w:color w:val="414042"/>
          <w:w w:val="95"/>
        </w:rPr>
        <w:t>la</w:t>
      </w:r>
      <w:r>
        <w:rPr>
          <w:color w:val="414042"/>
          <w:w w:val="81"/>
        </w:rPr>
        <w:t> </w:t>
      </w:r>
      <w:r>
        <w:rPr>
          <w:color w:val="414042"/>
          <w:w w:val="95"/>
        </w:rPr>
        <w:t>finaIidad</w:t>
      </w:r>
      <w:r>
        <w:rPr>
          <w:color w:val="414042"/>
          <w:spacing w:val="-33"/>
          <w:w w:val="95"/>
        </w:rPr>
        <w:t> </w:t>
      </w:r>
      <w:r>
        <w:rPr>
          <w:color w:val="414042"/>
          <w:w w:val="95"/>
        </w:rPr>
        <w:t>de</w:t>
      </w:r>
      <w:r>
        <w:rPr>
          <w:color w:val="414042"/>
          <w:spacing w:val="-33"/>
          <w:w w:val="95"/>
        </w:rPr>
        <w:t> </w:t>
      </w:r>
      <w:r>
        <w:rPr>
          <w:color w:val="414042"/>
          <w:w w:val="95"/>
        </w:rPr>
        <w:t>enfrentar</w:t>
      </w:r>
      <w:r>
        <w:rPr>
          <w:color w:val="414042"/>
          <w:spacing w:val="-33"/>
          <w:w w:val="95"/>
        </w:rPr>
        <w:t> </w:t>
      </w:r>
      <w:r>
        <w:rPr>
          <w:color w:val="414042"/>
          <w:w w:val="95"/>
        </w:rPr>
        <w:t>Ia</w:t>
      </w:r>
      <w:r>
        <w:rPr>
          <w:color w:val="414042"/>
          <w:spacing w:val="-33"/>
          <w:w w:val="95"/>
        </w:rPr>
        <w:t> </w:t>
      </w:r>
      <w:r>
        <w:rPr>
          <w:color w:val="414042"/>
          <w:w w:val="95"/>
        </w:rPr>
        <w:t>crisis</w:t>
      </w:r>
      <w:r>
        <w:rPr>
          <w:color w:val="414042"/>
          <w:spacing w:val="-33"/>
          <w:w w:val="95"/>
        </w:rPr>
        <w:t> </w:t>
      </w:r>
      <w:r>
        <w:rPr>
          <w:color w:val="414042"/>
          <w:w w:val="95"/>
        </w:rPr>
        <w:t>ética</w:t>
      </w:r>
      <w:r>
        <w:rPr>
          <w:color w:val="414042"/>
          <w:spacing w:val="-33"/>
          <w:w w:val="95"/>
        </w:rPr>
        <w:t> </w:t>
      </w:r>
      <w:r>
        <w:rPr>
          <w:color w:val="414042"/>
          <w:w w:val="95"/>
        </w:rPr>
        <w:t>y</w:t>
      </w:r>
      <w:r>
        <w:rPr>
          <w:color w:val="414042"/>
          <w:spacing w:val="-33"/>
          <w:w w:val="95"/>
        </w:rPr>
        <w:t> </w:t>
      </w:r>
      <w:r>
        <w:rPr>
          <w:color w:val="414042"/>
          <w:w w:val="95"/>
        </w:rPr>
        <w:t>moraI</w:t>
      </w:r>
      <w:r>
        <w:rPr>
          <w:color w:val="414042"/>
          <w:spacing w:val="-33"/>
          <w:w w:val="95"/>
        </w:rPr>
        <w:t> </w:t>
      </w:r>
      <w:r>
        <w:rPr>
          <w:color w:val="414042"/>
          <w:w w:val="95"/>
        </w:rPr>
        <w:t>en</w:t>
      </w:r>
      <w:r>
        <w:rPr>
          <w:color w:val="414042"/>
          <w:spacing w:val="-33"/>
          <w:w w:val="95"/>
        </w:rPr>
        <w:t> </w:t>
      </w:r>
      <w:r>
        <w:rPr>
          <w:color w:val="414042"/>
          <w:w w:val="95"/>
        </w:rPr>
        <w:t>Ia</w:t>
      </w:r>
      <w:r>
        <w:rPr>
          <w:color w:val="414042"/>
          <w:spacing w:val="-33"/>
          <w:w w:val="95"/>
        </w:rPr>
        <w:t> </w:t>
      </w:r>
      <w:r>
        <w:rPr>
          <w:color w:val="414042"/>
          <w:w w:val="95"/>
        </w:rPr>
        <w:t>que</w:t>
      </w:r>
      <w:r>
        <w:rPr>
          <w:color w:val="414042"/>
          <w:spacing w:val="-33"/>
          <w:w w:val="95"/>
        </w:rPr>
        <w:t> </w:t>
      </w:r>
      <w:r>
        <w:rPr>
          <w:color w:val="414042"/>
          <w:w w:val="95"/>
        </w:rPr>
        <w:t>Ia</w:t>
      </w:r>
      <w:r>
        <w:rPr>
          <w:color w:val="414042"/>
          <w:spacing w:val="-33"/>
          <w:w w:val="95"/>
        </w:rPr>
        <w:t> </w:t>
      </w:r>
      <w:r>
        <w:rPr>
          <w:color w:val="414042"/>
          <w:w w:val="95"/>
        </w:rPr>
        <w:t>sociedad</w:t>
      </w:r>
      <w:r>
        <w:rPr>
          <w:color w:val="414042"/>
          <w:spacing w:val="-33"/>
          <w:w w:val="95"/>
        </w:rPr>
        <w:t> </w:t>
      </w:r>
      <w:r>
        <w:rPr>
          <w:color w:val="414042"/>
          <w:w w:val="95"/>
        </w:rPr>
        <w:t>se</w:t>
      </w:r>
      <w:r>
        <w:rPr>
          <w:color w:val="414042"/>
          <w:spacing w:val="-33"/>
          <w:w w:val="95"/>
        </w:rPr>
        <w:t> </w:t>
      </w:r>
      <w:r>
        <w:rPr>
          <w:color w:val="414042"/>
          <w:w w:val="95"/>
        </w:rPr>
        <w:t>encuentra.</w:t>
      </w:r>
    </w:p>
    <w:p>
      <w:pPr>
        <w:pStyle w:val="BodyText"/>
        <w:spacing w:line="309" w:lineRule="auto" w:before="200"/>
        <w:ind w:left="160" w:right="112" w:firstLine="820"/>
        <w:jc w:val="both"/>
      </w:pPr>
      <w:r>
        <w:rPr>
          <w:color w:val="414042"/>
          <w:w w:val="95"/>
        </w:rPr>
        <w:t>A</w:t>
      </w:r>
      <w:r>
        <w:rPr>
          <w:color w:val="414042"/>
          <w:spacing w:val="-49"/>
          <w:w w:val="95"/>
        </w:rPr>
        <w:t> </w:t>
      </w:r>
      <w:r>
        <w:rPr>
          <w:color w:val="414042"/>
          <w:w w:val="95"/>
        </w:rPr>
        <w:t>pesar</w:t>
      </w:r>
      <w:r>
        <w:rPr>
          <w:color w:val="414042"/>
          <w:spacing w:val="-49"/>
          <w:w w:val="95"/>
        </w:rPr>
        <w:t> </w:t>
      </w:r>
      <w:r>
        <w:rPr>
          <w:color w:val="414042"/>
          <w:w w:val="95"/>
        </w:rPr>
        <w:t>de</w:t>
      </w:r>
      <w:r>
        <w:rPr>
          <w:color w:val="414042"/>
          <w:spacing w:val="-49"/>
          <w:w w:val="95"/>
        </w:rPr>
        <w:t> </w:t>
      </w:r>
      <w:r>
        <w:rPr>
          <w:color w:val="414042"/>
          <w:w w:val="95"/>
        </w:rPr>
        <w:t>eIIo</w:t>
      </w:r>
      <w:r>
        <w:rPr>
          <w:color w:val="414042"/>
          <w:spacing w:val="-49"/>
          <w:w w:val="95"/>
        </w:rPr>
        <w:t> </w:t>
      </w:r>
      <w:r>
        <w:rPr>
          <w:color w:val="414042"/>
          <w:w w:val="95"/>
        </w:rPr>
        <w:t>eI</w:t>
      </w:r>
      <w:r>
        <w:rPr>
          <w:color w:val="414042"/>
          <w:spacing w:val="-49"/>
          <w:w w:val="95"/>
        </w:rPr>
        <w:t> </w:t>
      </w:r>
      <w:r>
        <w:rPr>
          <w:color w:val="414042"/>
          <w:w w:val="95"/>
        </w:rPr>
        <w:t>PRDI</w:t>
      </w:r>
      <w:r>
        <w:rPr>
          <w:color w:val="414042"/>
          <w:spacing w:val="-49"/>
          <w:w w:val="95"/>
        </w:rPr>
        <w:t> </w:t>
      </w:r>
      <w:r>
        <w:rPr>
          <w:color w:val="414042"/>
          <w:w w:val="95"/>
        </w:rPr>
        <w:t>menciona</w:t>
      </w:r>
      <w:r>
        <w:rPr>
          <w:color w:val="414042"/>
          <w:spacing w:val="-49"/>
          <w:w w:val="95"/>
        </w:rPr>
        <w:t> </w:t>
      </w:r>
      <w:r>
        <w:rPr>
          <w:color w:val="414042"/>
          <w:w w:val="95"/>
        </w:rPr>
        <w:t>que</w:t>
      </w:r>
      <w:r>
        <w:rPr>
          <w:color w:val="414042"/>
          <w:spacing w:val="-49"/>
          <w:w w:val="95"/>
        </w:rPr>
        <w:t> </w:t>
      </w:r>
      <w:r>
        <w:rPr>
          <w:color w:val="414042"/>
          <w:w w:val="95"/>
        </w:rPr>
        <w:t>si</w:t>
      </w:r>
      <w:r>
        <w:rPr>
          <w:color w:val="414042"/>
          <w:spacing w:val="-49"/>
          <w:w w:val="95"/>
        </w:rPr>
        <w:t> </w:t>
      </w:r>
      <w:r>
        <w:rPr>
          <w:color w:val="414042"/>
          <w:w w:val="95"/>
        </w:rPr>
        <w:t>bien</w:t>
      </w:r>
      <w:r>
        <w:rPr>
          <w:color w:val="414042"/>
          <w:spacing w:val="-49"/>
          <w:w w:val="95"/>
        </w:rPr>
        <w:t> </w:t>
      </w:r>
      <w:r>
        <w:rPr>
          <w:color w:val="414042"/>
          <w:w w:val="95"/>
        </w:rPr>
        <w:t>Ia</w:t>
      </w:r>
      <w:r>
        <w:rPr>
          <w:color w:val="414042"/>
          <w:spacing w:val="-49"/>
          <w:w w:val="95"/>
        </w:rPr>
        <w:t> </w:t>
      </w:r>
      <w:r>
        <w:rPr>
          <w:color w:val="414042"/>
          <w:w w:val="95"/>
        </w:rPr>
        <w:t>formación</w:t>
      </w:r>
      <w:r>
        <w:rPr>
          <w:color w:val="414042"/>
          <w:spacing w:val="-49"/>
          <w:w w:val="95"/>
        </w:rPr>
        <w:t> </w:t>
      </w:r>
      <w:r>
        <w:rPr>
          <w:color w:val="414042"/>
          <w:w w:val="95"/>
        </w:rPr>
        <w:t>de</w:t>
      </w:r>
      <w:r>
        <w:rPr>
          <w:color w:val="414042"/>
          <w:spacing w:val="-49"/>
          <w:w w:val="95"/>
        </w:rPr>
        <w:t> </w:t>
      </w:r>
      <w:r>
        <w:rPr>
          <w:color w:val="414042"/>
          <w:w w:val="95"/>
        </w:rPr>
        <w:t>profesionistas éticos no depende de un programa basado en valores como tal pues este no garantiza</w:t>
      </w:r>
      <w:r>
        <w:rPr>
          <w:color w:val="414042"/>
          <w:spacing w:val="-8"/>
          <w:w w:val="95"/>
        </w:rPr>
        <w:t> </w:t>
      </w:r>
      <w:r>
        <w:rPr>
          <w:color w:val="414042"/>
          <w:w w:val="95"/>
        </w:rPr>
        <w:t>que</w:t>
      </w:r>
      <w:r>
        <w:rPr>
          <w:color w:val="414042"/>
          <w:spacing w:val="-8"/>
          <w:w w:val="95"/>
        </w:rPr>
        <w:t> </w:t>
      </w:r>
      <w:r>
        <w:rPr>
          <w:color w:val="414042"/>
          <w:w w:val="95"/>
        </w:rPr>
        <w:t>la</w:t>
      </w:r>
      <w:r>
        <w:rPr>
          <w:color w:val="414042"/>
          <w:spacing w:val="-8"/>
          <w:w w:val="95"/>
        </w:rPr>
        <w:t> </w:t>
      </w:r>
      <w:r>
        <w:rPr>
          <w:color w:val="414042"/>
          <w:w w:val="95"/>
        </w:rPr>
        <w:t>formación</w:t>
      </w:r>
      <w:r>
        <w:rPr>
          <w:color w:val="414042"/>
          <w:spacing w:val="-8"/>
          <w:w w:val="95"/>
        </w:rPr>
        <w:t> </w:t>
      </w:r>
      <w:r>
        <w:rPr>
          <w:color w:val="414042"/>
          <w:w w:val="95"/>
        </w:rPr>
        <w:t>sea</w:t>
      </w:r>
      <w:r>
        <w:rPr>
          <w:color w:val="414042"/>
          <w:spacing w:val="-8"/>
          <w:w w:val="95"/>
        </w:rPr>
        <w:t> </w:t>
      </w:r>
      <w:r>
        <w:rPr>
          <w:color w:val="414042"/>
          <w:w w:val="95"/>
        </w:rPr>
        <w:t>llevada</w:t>
      </w:r>
      <w:r>
        <w:rPr>
          <w:color w:val="414042"/>
          <w:spacing w:val="-8"/>
          <w:w w:val="95"/>
        </w:rPr>
        <w:t> </w:t>
      </w:r>
      <w:r>
        <w:rPr>
          <w:color w:val="414042"/>
          <w:w w:val="95"/>
        </w:rPr>
        <w:t>a</w:t>
      </w:r>
      <w:r>
        <w:rPr>
          <w:color w:val="414042"/>
          <w:spacing w:val="-8"/>
          <w:w w:val="95"/>
        </w:rPr>
        <w:t> </w:t>
      </w:r>
      <w:r>
        <w:rPr>
          <w:color w:val="414042"/>
          <w:w w:val="95"/>
        </w:rPr>
        <w:t>cabo</w:t>
      </w:r>
      <w:r>
        <w:rPr>
          <w:color w:val="414042"/>
          <w:spacing w:val="-8"/>
          <w:w w:val="95"/>
        </w:rPr>
        <w:t> </w:t>
      </w:r>
      <w:r>
        <w:rPr>
          <w:color w:val="414042"/>
          <w:spacing w:val="2"/>
          <w:w w:val="95"/>
        </w:rPr>
        <w:t>satisfactoriamente,</w:t>
      </w:r>
      <w:r>
        <w:rPr>
          <w:color w:val="414042"/>
          <w:spacing w:val="-23"/>
          <w:w w:val="95"/>
        </w:rPr>
        <w:t> </w:t>
      </w:r>
      <w:r>
        <w:rPr>
          <w:color w:val="414042"/>
          <w:w w:val="95"/>
        </w:rPr>
        <w:t>por</w:t>
      </w:r>
      <w:r>
        <w:rPr>
          <w:color w:val="414042"/>
          <w:spacing w:val="-8"/>
          <w:w w:val="95"/>
        </w:rPr>
        <w:t> </w:t>
      </w:r>
      <w:r>
        <w:rPr>
          <w:color w:val="414042"/>
          <w:w w:val="95"/>
        </w:rPr>
        <w:t>ello</w:t>
      </w:r>
      <w:r>
        <w:rPr>
          <w:color w:val="414042"/>
          <w:spacing w:val="-8"/>
          <w:w w:val="95"/>
        </w:rPr>
        <w:t> </w:t>
      </w:r>
      <w:r>
        <w:rPr>
          <w:color w:val="414042"/>
          <w:w w:val="95"/>
        </w:rPr>
        <w:t>es </w:t>
      </w:r>
      <w:r>
        <w:rPr>
          <w:color w:val="414042"/>
          <w:spacing w:val="2"/>
          <w:w w:val="95"/>
        </w:rPr>
        <w:t>importante</w:t>
      </w:r>
      <w:r>
        <w:rPr>
          <w:color w:val="414042"/>
          <w:spacing w:val="-38"/>
          <w:w w:val="95"/>
        </w:rPr>
        <w:t> </w:t>
      </w:r>
      <w:r>
        <w:rPr>
          <w:color w:val="414042"/>
          <w:w w:val="95"/>
        </w:rPr>
        <w:t>la</w:t>
      </w:r>
      <w:r>
        <w:rPr>
          <w:color w:val="414042"/>
          <w:spacing w:val="-38"/>
          <w:w w:val="95"/>
        </w:rPr>
        <w:t> </w:t>
      </w:r>
      <w:r>
        <w:rPr>
          <w:color w:val="414042"/>
          <w:w w:val="95"/>
        </w:rPr>
        <w:t>implementación</w:t>
      </w:r>
      <w:r>
        <w:rPr>
          <w:color w:val="414042"/>
          <w:spacing w:val="-38"/>
          <w:w w:val="95"/>
        </w:rPr>
        <w:t> </w:t>
      </w:r>
      <w:r>
        <w:rPr>
          <w:color w:val="414042"/>
          <w:w w:val="95"/>
        </w:rPr>
        <w:t>de</w:t>
      </w:r>
      <w:r>
        <w:rPr>
          <w:color w:val="414042"/>
          <w:spacing w:val="-38"/>
          <w:w w:val="95"/>
        </w:rPr>
        <w:t> </w:t>
      </w:r>
      <w:r>
        <w:rPr>
          <w:color w:val="414042"/>
          <w:w w:val="95"/>
        </w:rPr>
        <w:t>un</w:t>
      </w:r>
      <w:r>
        <w:rPr>
          <w:color w:val="414042"/>
          <w:spacing w:val="-38"/>
          <w:w w:val="95"/>
        </w:rPr>
        <w:t> </w:t>
      </w:r>
      <w:r>
        <w:rPr>
          <w:color w:val="414042"/>
          <w:w w:val="95"/>
        </w:rPr>
        <w:t>Modelo</w:t>
      </w:r>
      <w:r>
        <w:rPr>
          <w:color w:val="414042"/>
          <w:spacing w:val="-54"/>
          <w:w w:val="95"/>
        </w:rPr>
        <w:t> </w:t>
      </w:r>
      <w:r>
        <w:rPr>
          <w:color w:val="414042"/>
          <w:w w:val="95"/>
        </w:rPr>
        <w:t>Axiológico</w:t>
      </w:r>
      <w:r>
        <w:rPr>
          <w:color w:val="414042"/>
          <w:spacing w:val="-38"/>
          <w:w w:val="95"/>
        </w:rPr>
        <w:t> </w:t>
      </w:r>
      <w:r>
        <w:rPr>
          <w:color w:val="414042"/>
          <w:w w:val="95"/>
        </w:rPr>
        <w:t>para</w:t>
      </w:r>
      <w:r>
        <w:rPr>
          <w:color w:val="414042"/>
          <w:spacing w:val="-38"/>
          <w:w w:val="95"/>
        </w:rPr>
        <w:t> </w:t>
      </w:r>
      <w:r>
        <w:rPr>
          <w:color w:val="414042"/>
          <w:w w:val="95"/>
        </w:rPr>
        <w:t>lograr</w:t>
      </w:r>
      <w:r>
        <w:rPr>
          <w:color w:val="414042"/>
          <w:spacing w:val="-38"/>
          <w:w w:val="95"/>
        </w:rPr>
        <w:t> </w:t>
      </w:r>
      <w:r>
        <w:rPr>
          <w:color w:val="414042"/>
          <w:w w:val="95"/>
        </w:rPr>
        <w:t>el</w:t>
      </w:r>
      <w:r>
        <w:rPr>
          <w:color w:val="414042"/>
          <w:spacing w:val="-38"/>
          <w:w w:val="95"/>
        </w:rPr>
        <w:t> </w:t>
      </w:r>
      <w:r>
        <w:rPr>
          <w:color w:val="414042"/>
          <w:w w:val="95"/>
        </w:rPr>
        <w:t>cometido, </w:t>
      </w:r>
      <w:r>
        <w:rPr>
          <w:color w:val="414042"/>
          <w:spacing w:val="2"/>
          <w:w w:val="95"/>
        </w:rPr>
        <w:t>s</w:t>
      </w:r>
      <w:r>
        <w:rPr>
          <w:color w:val="414042"/>
          <w:spacing w:val="2"/>
          <w:w w:val="76"/>
        </w:rPr>
        <w:t>i</w:t>
      </w:r>
      <w:r>
        <w:rPr>
          <w:color w:val="414042"/>
          <w:spacing w:val="2"/>
          <w:w w:val="83"/>
        </w:rPr>
        <w:t>t</w:t>
      </w:r>
      <w:r>
        <w:rPr>
          <w:color w:val="414042"/>
          <w:spacing w:val="2"/>
          <w:w w:val="91"/>
        </w:rPr>
        <w:t>u</w:t>
      </w:r>
      <w:r>
        <w:rPr>
          <w:color w:val="414042"/>
          <w:spacing w:val="2"/>
          <w:w w:val="81"/>
        </w:rPr>
        <w:t>a</w:t>
      </w:r>
      <w:r>
        <w:rPr>
          <w:color w:val="414042"/>
          <w:spacing w:val="2"/>
          <w:w w:val="88"/>
        </w:rPr>
        <w:t>c</w:t>
      </w:r>
      <w:r>
        <w:rPr>
          <w:color w:val="414042"/>
          <w:spacing w:val="2"/>
          <w:w w:val="76"/>
        </w:rPr>
        <w:t>i</w:t>
      </w:r>
      <w:r>
        <w:rPr>
          <w:color w:val="414042"/>
          <w:spacing w:val="2"/>
          <w:w w:val="102"/>
        </w:rPr>
        <w:t>ó</w:t>
      </w:r>
      <w:r>
        <w:rPr>
          <w:color w:val="414042"/>
          <w:w w:val="91"/>
        </w:rPr>
        <w:t>n</w:t>
      </w:r>
      <w:r>
        <w:rPr>
          <w:color w:val="414042"/>
          <w:spacing w:val="-5"/>
        </w:rPr>
        <w:t> </w:t>
      </w:r>
      <w:r>
        <w:rPr>
          <w:color w:val="414042"/>
          <w:spacing w:val="2"/>
          <w:w w:val="89"/>
        </w:rPr>
        <w:t>q</w:t>
      </w:r>
      <w:r>
        <w:rPr>
          <w:color w:val="414042"/>
          <w:spacing w:val="2"/>
          <w:w w:val="91"/>
        </w:rPr>
        <w:t>u</w:t>
      </w:r>
      <w:r>
        <w:rPr>
          <w:color w:val="414042"/>
          <w:w w:val="87"/>
        </w:rPr>
        <w:t>e</w:t>
      </w:r>
      <w:r>
        <w:rPr>
          <w:color w:val="414042"/>
          <w:spacing w:val="-5"/>
        </w:rPr>
        <w:t> </w:t>
      </w:r>
      <w:r>
        <w:rPr>
          <w:color w:val="414042"/>
          <w:spacing w:val="2"/>
          <w:w w:val="91"/>
        </w:rPr>
        <w:t>n</w:t>
      </w:r>
      <w:r>
        <w:rPr>
          <w:color w:val="414042"/>
          <w:w w:val="102"/>
        </w:rPr>
        <w:t>o</w:t>
      </w:r>
      <w:r>
        <w:rPr>
          <w:color w:val="414042"/>
          <w:spacing w:val="-5"/>
        </w:rPr>
        <w:t> </w:t>
      </w:r>
      <w:r>
        <w:rPr>
          <w:color w:val="414042"/>
          <w:spacing w:val="2"/>
          <w:w w:val="87"/>
        </w:rPr>
        <w:t>e</w:t>
      </w:r>
      <w:r>
        <w:rPr>
          <w:color w:val="414042"/>
          <w:w w:val="95"/>
        </w:rPr>
        <w:t>s</w:t>
      </w:r>
      <w:r>
        <w:rPr>
          <w:color w:val="414042"/>
          <w:spacing w:val="-5"/>
        </w:rPr>
        <w:t> </w:t>
      </w:r>
      <w:r>
        <w:rPr>
          <w:color w:val="414042"/>
          <w:spacing w:val="2"/>
          <w:w w:val="88"/>
        </w:rPr>
        <w:t>c</w:t>
      </w:r>
      <w:r>
        <w:rPr>
          <w:color w:val="414042"/>
          <w:spacing w:val="2"/>
          <w:w w:val="91"/>
        </w:rPr>
        <w:t>u</w:t>
      </w:r>
      <w:r>
        <w:rPr>
          <w:color w:val="414042"/>
          <w:spacing w:val="2"/>
          <w:w w:val="89"/>
        </w:rPr>
        <w:t>b</w:t>
      </w:r>
      <w:r>
        <w:rPr>
          <w:color w:val="414042"/>
          <w:spacing w:val="2"/>
          <w:w w:val="76"/>
        </w:rPr>
        <w:t>i</w:t>
      </w:r>
      <w:r>
        <w:rPr>
          <w:color w:val="414042"/>
          <w:spacing w:val="2"/>
          <w:w w:val="87"/>
        </w:rPr>
        <w:t>e</w:t>
      </w:r>
      <w:r>
        <w:rPr>
          <w:color w:val="414042"/>
          <w:spacing w:val="7"/>
          <w:w w:val="101"/>
        </w:rPr>
        <w:t>r</w:t>
      </w:r>
      <w:r>
        <w:rPr>
          <w:color w:val="414042"/>
          <w:spacing w:val="2"/>
          <w:w w:val="83"/>
        </w:rPr>
        <w:t>t</w:t>
      </w:r>
      <w:r>
        <w:rPr>
          <w:color w:val="414042"/>
          <w:w w:val="81"/>
        </w:rPr>
        <w:t>a</w:t>
      </w:r>
      <w:r>
        <w:rPr>
          <w:color w:val="414042"/>
          <w:spacing w:val="-5"/>
        </w:rPr>
        <w:t> </w:t>
      </w:r>
      <w:r>
        <w:rPr>
          <w:color w:val="414042"/>
          <w:spacing w:val="2"/>
          <w:w w:val="89"/>
        </w:rPr>
        <w:t>p</w:t>
      </w:r>
      <w:r>
        <w:rPr>
          <w:color w:val="414042"/>
          <w:spacing w:val="2"/>
          <w:w w:val="102"/>
        </w:rPr>
        <w:t>o</w:t>
      </w:r>
      <w:r>
        <w:rPr>
          <w:color w:val="414042"/>
          <w:w w:val="101"/>
        </w:rPr>
        <w:t>r</w:t>
      </w:r>
      <w:r>
        <w:rPr>
          <w:color w:val="414042"/>
          <w:spacing w:val="-5"/>
        </w:rPr>
        <w:t> </w:t>
      </w:r>
      <w:r>
        <w:rPr>
          <w:color w:val="414042"/>
          <w:spacing w:val="2"/>
          <w:w w:val="87"/>
        </w:rPr>
        <w:t>e</w:t>
      </w:r>
      <w:r>
        <w:rPr>
          <w:color w:val="414042"/>
          <w:w w:val="74"/>
        </w:rPr>
        <w:t>l</w:t>
      </w:r>
      <w:r>
        <w:rPr>
          <w:color w:val="414042"/>
          <w:spacing w:val="-5"/>
        </w:rPr>
        <w:t> </w:t>
      </w:r>
      <w:r>
        <w:rPr>
          <w:color w:val="414042"/>
          <w:spacing w:val="2"/>
          <w:w w:val="91"/>
        </w:rPr>
        <w:t>P</w:t>
      </w:r>
      <w:r>
        <w:rPr>
          <w:color w:val="414042"/>
          <w:spacing w:val="-4"/>
          <w:w w:val="101"/>
        </w:rPr>
        <w:t>r</w:t>
      </w:r>
      <w:r>
        <w:rPr>
          <w:color w:val="414042"/>
          <w:spacing w:val="2"/>
          <w:w w:val="102"/>
        </w:rPr>
        <w:t>o</w:t>
      </w:r>
      <w:r>
        <w:rPr>
          <w:color w:val="414042"/>
          <w:spacing w:val="2"/>
          <w:w w:val="85"/>
        </w:rPr>
        <w:t>g</w:t>
      </w:r>
      <w:r>
        <w:rPr>
          <w:color w:val="414042"/>
          <w:spacing w:val="2"/>
          <w:w w:val="101"/>
        </w:rPr>
        <w:t>r</w:t>
      </w:r>
      <w:r>
        <w:rPr>
          <w:color w:val="414042"/>
          <w:spacing w:val="2"/>
          <w:w w:val="81"/>
        </w:rPr>
        <w:t>a</w:t>
      </w:r>
      <w:r>
        <w:rPr>
          <w:color w:val="414042"/>
          <w:spacing w:val="2"/>
          <w:w w:val="92"/>
        </w:rPr>
        <w:t>m</w:t>
      </w:r>
      <w:r>
        <w:rPr>
          <w:color w:val="414042"/>
          <w:w w:val="81"/>
        </w:rPr>
        <w:t>a</w:t>
      </w:r>
      <w:r>
        <w:rPr>
          <w:color w:val="414042"/>
          <w:spacing w:val="-5"/>
        </w:rPr>
        <w:t> </w:t>
      </w:r>
      <w:r>
        <w:rPr>
          <w:color w:val="414042"/>
          <w:spacing w:val="2"/>
          <w:w w:val="91"/>
        </w:rPr>
        <w:t>d</w:t>
      </w:r>
      <w:r>
        <w:rPr>
          <w:color w:val="414042"/>
          <w:w w:val="87"/>
        </w:rPr>
        <w:t>e</w:t>
      </w:r>
      <w:r>
        <w:rPr>
          <w:color w:val="414042"/>
          <w:spacing w:val="-5"/>
        </w:rPr>
        <w:t> </w:t>
      </w:r>
      <w:r>
        <w:rPr>
          <w:color w:val="414042"/>
          <w:spacing w:val="2"/>
          <w:w w:val="74"/>
        </w:rPr>
        <w:t>l</w:t>
      </w:r>
      <w:r>
        <w:rPr>
          <w:color w:val="414042"/>
          <w:w w:val="81"/>
        </w:rPr>
        <w:t>a</w:t>
      </w:r>
      <w:r>
        <w:rPr>
          <w:color w:val="414042"/>
          <w:spacing w:val="-5"/>
        </w:rPr>
        <w:t> </w:t>
      </w:r>
      <w:r>
        <w:rPr>
          <w:color w:val="414042"/>
          <w:spacing w:val="2"/>
          <w:w w:val="96"/>
        </w:rPr>
        <w:t>L</w:t>
      </w:r>
      <w:r>
        <w:rPr>
          <w:color w:val="414042"/>
          <w:spacing w:val="2"/>
          <w:w w:val="76"/>
        </w:rPr>
        <w:t>i</w:t>
      </w:r>
      <w:r>
        <w:rPr>
          <w:color w:val="414042"/>
          <w:spacing w:val="2"/>
          <w:w w:val="88"/>
        </w:rPr>
        <w:t>c</w:t>
      </w:r>
      <w:r>
        <w:rPr>
          <w:color w:val="414042"/>
          <w:spacing w:val="2"/>
          <w:w w:val="87"/>
        </w:rPr>
        <w:t>e</w:t>
      </w:r>
      <w:r>
        <w:rPr>
          <w:color w:val="414042"/>
          <w:spacing w:val="2"/>
          <w:w w:val="91"/>
        </w:rPr>
        <w:t>n</w:t>
      </w:r>
      <w:r>
        <w:rPr>
          <w:color w:val="414042"/>
          <w:spacing w:val="2"/>
          <w:w w:val="88"/>
        </w:rPr>
        <w:t>c</w:t>
      </w:r>
      <w:r>
        <w:rPr>
          <w:color w:val="414042"/>
          <w:spacing w:val="2"/>
          <w:w w:val="76"/>
        </w:rPr>
        <w:t>i</w:t>
      </w:r>
      <w:r>
        <w:rPr>
          <w:color w:val="414042"/>
          <w:spacing w:val="2"/>
          <w:w w:val="81"/>
        </w:rPr>
        <w:t>a</w:t>
      </w:r>
      <w:r>
        <w:rPr>
          <w:color w:val="414042"/>
          <w:spacing w:val="2"/>
          <w:w w:val="83"/>
        </w:rPr>
        <w:t>t</w:t>
      </w:r>
      <w:r>
        <w:rPr>
          <w:color w:val="414042"/>
          <w:spacing w:val="2"/>
          <w:w w:val="91"/>
        </w:rPr>
        <w:t>u</w:t>
      </w:r>
      <w:r>
        <w:rPr>
          <w:color w:val="414042"/>
          <w:spacing w:val="2"/>
          <w:w w:val="101"/>
        </w:rPr>
        <w:t>r</w:t>
      </w:r>
      <w:r>
        <w:rPr>
          <w:color w:val="414042"/>
          <w:w w:val="81"/>
        </w:rPr>
        <w:t>a</w:t>
      </w:r>
      <w:r>
        <w:rPr>
          <w:color w:val="414042"/>
          <w:spacing w:val="-5"/>
        </w:rPr>
        <w:t> </w:t>
      </w:r>
      <w:r>
        <w:rPr>
          <w:color w:val="414042"/>
          <w:spacing w:val="2"/>
          <w:w w:val="91"/>
        </w:rPr>
        <w:t>d</w:t>
      </w:r>
      <w:r>
        <w:rPr>
          <w:color w:val="414042"/>
          <w:w w:val="87"/>
        </w:rPr>
        <w:t>e</w:t>
      </w:r>
      <w:r>
        <w:rPr>
          <w:color w:val="414042"/>
          <w:spacing w:val="-5"/>
        </w:rPr>
        <w:t> </w:t>
      </w:r>
      <w:r>
        <w:rPr>
          <w:color w:val="414042"/>
          <w:spacing w:val="2"/>
          <w:w w:val="121"/>
        </w:rPr>
        <w:t>Q</w:t>
      </w:r>
      <w:r>
        <w:rPr>
          <w:color w:val="414042"/>
          <w:spacing w:val="2"/>
          <w:w w:val="89"/>
        </w:rPr>
        <w:t>F</w:t>
      </w:r>
      <w:r>
        <w:rPr>
          <w:color w:val="414042"/>
          <w:spacing w:val="2"/>
          <w:w w:val="99"/>
        </w:rPr>
        <w:t>B</w:t>
      </w:r>
      <w:r>
        <w:rPr>
          <w:color w:val="414042"/>
          <w:w w:val="59"/>
        </w:rPr>
        <w:t>,</w:t>
      </w:r>
      <w:r>
        <w:rPr>
          <w:color w:val="414042"/>
          <w:spacing w:val="-31"/>
        </w:rPr>
        <w:t> </w:t>
      </w:r>
      <w:r>
        <w:rPr>
          <w:color w:val="414042"/>
          <w:spacing w:val="2"/>
          <w:w w:val="89"/>
        </w:rPr>
        <w:t>p</w:t>
      </w:r>
      <w:r>
        <w:rPr>
          <w:color w:val="414042"/>
          <w:spacing w:val="2"/>
          <w:w w:val="91"/>
        </w:rPr>
        <w:t>u</w:t>
      </w:r>
      <w:r>
        <w:rPr>
          <w:color w:val="414042"/>
          <w:spacing w:val="2"/>
          <w:w w:val="87"/>
        </w:rPr>
        <w:t>e</w:t>
      </w:r>
      <w:r>
        <w:rPr>
          <w:color w:val="414042"/>
          <w:w w:val="95"/>
        </w:rPr>
        <w:t>s</w:t>
      </w:r>
      <w:r>
        <w:rPr>
          <w:color w:val="414042"/>
          <w:spacing w:val="-5"/>
        </w:rPr>
        <w:t> </w:t>
      </w:r>
      <w:r>
        <w:rPr>
          <w:color w:val="414042"/>
          <w:spacing w:val="2"/>
          <w:w w:val="81"/>
        </w:rPr>
        <w:t>a</w:t>
      </w:r>
      <w:r>
        <w:rPr>
          <w:color w:val="414042"/>
          <w:w w:val="74"/>
        </w:rPr>
        <w:t>l </w:t>
      </w:r>
      <w:r>
        <w:rPr>
          <w:color w:val="414042"/>
          <w:w w:val="95"/>
        </w:rPr>
        <w:t>realizar</w:t>
      </w:r>
      <w:r>
        <w:rPr>
          <w:color w:val="414042"/>
          <w:spacing w:val="-35"/>
          <w:w w:val="95"/>
        </w:rPr>
        <w:t> </w:t>
      </w:r>
      <w:r>
        <w:rPr>
          <w:color w:val="414042"/>
          <w:w w:val="95"/>
        </w:rPr>
        <w:t>una</w:t>
      </w:r>
      <w:r>
        <w:rPr>
          <w:color w:val="414042"/>
          <w:spacing w:val="-35"/>
          <w:w w:val="95"/>
        </w:rPr>
        <w:t> </w:t>
      </w:r>
      <w:r>
        <w:rPr>
          <w:color w:val="414042"/>
          <w:w w:val="95"/>
        </w:rPr>
        <w:t>revisión</w:t>
      </w:r>
      <w:r>
        <w:rPr>
          <w:color w:val="414042"/>
          <w:spacing w:val="-35"/>
          <w:w w:val="95"/>
        </w:rPr>
        <w:t> </w:t>
      </w:r>
      <w:r>
        <w:rPr>
          <w:color w:val="414042"/>
          <w:w w:val="95"/>
        </w:rPr>
        <w:t>del</w:t>
      </w:r>
      <w:r>
        <w:rPr>
          <w:color w:val="414042"/>
          <w:spacing w:val="-35"/>
          <w:w w:val="95"/>
        </w:rPr>
        <w:t> </w:t>
      </w:r>
      <w:r>
        <w:rPr>
          <w:color w:val="414042"/>
          <w:w w:val="95"/>
        </w:rPr>
        <w:t>mismo,</w:t>
      </w:r>
      <w:r>
        <w:rPr>
          <w:color w:val="414042"/>
          <w:spacing w:val="-50"/>
          <w:w w:val="95"/>
        </w:rPr>
        <w:t> </w:t>
      </w:r>
      <w:r>
        <w:rPr>
          <w:color w:val="414042"/>
          <w:w w:val="95"/>
        </w:rPr>
        <w:t>se</w:t>
      </w:r>
      <w:r>
        <w:rPr>
          <w:color w:val="414042"/>
          <w:spacing w:val="-35"/>
          <w:w w:val="95"/>
        </w:rPr>
        <w:t> </w:t>
      </w:r>
      <w:r>
        <w:rPr>
          <w:color w:val="414042"/>
          <w:w w:val="95"/>
        </w:rPr>
        <w:t>puede</w:t>
      </w:r>
      <w:r>
        <w:rPr>
          <w:color w:val="414042"/>
          <w:spacing w:val="-35"/>
          <w:w w:val="95"/>
        </w:rPr>
        <w:t> </w:t>
      </w:r>
      <w:r>
        <w:rPr>
          <w:color w:val="414042"/>
          <w:w w:val="95"/>
        </w:rPr>
        <w:t>apreciar</w:t>
      </w:r>
      <w:r>
        <w:rPr>
          <w:color w:val="414042"/>
          <w:spacing w:val="-35"/>
          <w:w w:val="95"/>
        </w:rPr>
        <w:t> </w:t>
      </w:r>
      <w:r>
        <w:rPr>
          <w:color w:val="414042"/>
          <w:w w:val="95"/>
        </w:rPr>
        <w:t>que</w:t>
      </w:r>
      <w:r>
        <w:rPr>
          <w:color w:val="414042"/>
          <w:spacing w:val="-35"/>
          <w:w w:val="95"/>
        </w:rPr>
        <w:t> </w:t>
      </w:r>
      <w:r>
        <w:rPr>
          <w:color w:val="414042"/>
          <w:w w:val="95"/>
        </w:rPr>
        <w:t>la</w:t>
      </w:r>
      <w:r>
        <w:rPr>
          <w:color w:val="414042"/>
          <w:spacing w:val="-35"/>
          <w:w w:val="95"/>
        </w:rPr>
        <w:t> </w:t>
      </w:r>
      <w:r>
        <w:rPr>
          <w:color w:val="414042"/>
          <w:w w:val="95"/>
        </w:rPr>
        <w:t>mención</w:t>
      </w:r>
      <w:r>
        <w:rPr>
          <w:color w:val="414042"/>
          <w:spacing w:val="-35"/>
          <w:w w:val="95"/>
        </w:rPr>
        <w:t> </w:t>
      </w:r>
      <w:r>
        <w:rPr>
          <w:color w:val="414042"/>
          <w:w w:val="95"/>
        </w:rPr>
        <w:t>sobre</w:t>
      </w:r>
      <w:r>
        <w:rPr>
          <w:color w:val="414042"/>
          <w:spacing w:val="-35"/>
          <w:w w:val="95"/>
        </w:rPr>
        <w:t> </w:t>
      </w:r>
      <w:r>
        <w:rPr>
          <w:color w:val="414042"/>
          <w:w w:val="95"/>
        </w:rPr>
        <w:t>el</w:t>
      </w:r>
      <w:r>
        <w:rPr>
          <w:color w:val="414042"/>
          <w:spacing w:val="-35"/>
          <w:w w:val="95"/>
        </w:rPr>
        <w:t> </w:t>
      </w:r>
      <w:r>
        <w:rPr>
          <w:color w:val="414042"/>
          <w:w w:val="95"/>
        </w:rPr>
        <w:t>tema de valores es muy árida pues solo menciona que la educación será en base a vaIores</w:t>
      </w:r>
      <w:r>
        <w:rPr>
          <w:color w:val="414042"/>
          <w:spacing w:val="-26"/>
          <w:w w:val="95"/>
        </w:rPr>
        <w:t> </w:t>
      </w:r>
      <w:r>
        <w:rPr>
          <w:color w:val="414042"/>
          <w:w w:val="95"/>
        </w:rPr>
        <w:t>teóricos</w:t>
      </w:r>
      <w:r>
        <w:rPr>
          <w:color w:val="414042"/>
          <w:spacing w:val="-26"/>
          <w:w w:val="95"/>
        </w:rPr>
        <w:t> </w:t>
      </w:r>
      <w:r>
        <w:rPr>
          <w:color w:val="414042"/>
          <w:w w:val="95"/>
        </w:rPr>
        <w:t>y</w:t>
      </w:r>
      <w:r>
        <w:rPr>
          <w:color w:val="414042"/>
          <w:spacing w:val="-26"/>
          <w:w w:val="95"/>
        </w:rPr>
        <w:t> </w:t>
      </w:r>
      <w:r>
        <w:rPr>
          <w:color w:val="414042"/>
          <w:w w:val="95"/>
        </w:rPr>
        <w:t>sociaIes,</w:t>
      </w:r>
      <w:r>
        <w:rPr>
          <w:color w:val="414042"/>
          <w:spacing w:val="-42"/>
          <w:w w:val="95"/>
        </w:rPr>
        <w:t> </w:t>
      </w:r>
      <w:r>
        <w:rPr>
          <w:color w:val="414042"/>
          <w:w w:val="95"/>
        </w:rPr>
        <w:t>sin</w:t>
      </w:r>
      <w:r>
        <w:rPr>
          <w:color w:val="414042"/>
          <w:spacing w:val="-26"/>
          <w:w w:val="95"/>
        </w:rPr>
        <w:t> </w:t>
      </w:r>
      <w:r>
        <w:rPr>
          <w:color w:val="414042"/>
          <w:w w:val="95"/>
        </w:rPr>
        <w:t>especificar</w:t>
      </w:r>
      <w:r>
        <w:rPr>
          <w:color w:val="414042"/>
          <w:spacing w:val="-26"/>
          <w:w w:val="95"/>
        </w:rPr>
        <w:t> </w:t>
      </w:r>
      <w:r>
        <w:rPr>
          <w:color w:val="414042"/>
          <w:w w:val="95"/>
        </w:rPr>
        <w:t>más</w:t>
      </w:r>
      <w:r>
        <w:rPr>
          <w:color w:val="414042"/>
          <w:spacing w:val="-26"/>
          <w:w w:val="95"/>
        </w:rPr>
        <w:t> </w:t>
      </w:r>
      <w:r>
        <w:rPr>
          <w:color w:val="414042"/>
          <w:w w:val="95"/>
        </w:rPr>
        <w:t>sobre</w:t>
      </w:r>
      <w:r>
        <w:rPr>
          <w:color w:val="414042"/>
          <w:spacing w:val="-26"/>
          <w:w w:val="95"/>
        </w:rPr>
        <w:t> </w:t>
      </w:r>
      <w:r>
        <w:rPr>
          <w:color w:val="414042"/>
          <w:w w:val="95"/>
        </w:rPr>
        <w:t>Ios</w:t>
      </w:r>
      <w:r>
        <w:rPr>
          <w:color w:val="414042"/>
          <w:spacing w:val="-26"/>
          <w:w w:val="95"/>
        </w:rPr>
        <w:t> </w:t>
      </w:r>
      <w:r>
        <w:rPr>
          <w:color w:val="414042"/>
          <w:w w:val="95"/>
        </w:rPr>
        <w:t>mismos.</w:t>
      </w:r>
    </w:p>
    <w:p>
      <w:pPr>
        <w:pStyle w:val="BodyText"/>
        <w:spacing w:line="309" w:lineRule="auto" w:before="200"/>
        <w:ind w:left="160" w:right="135" w:firstLine="820"/>
        <w:jc w:val="both"/>
      </w:pPr>
      <w:r>
        <w:rPr>
          <w:color w:val="414042"/>
        </w:rPr>
        <w:t>Dicho</w:t>
      </w:r>
      <w:r>
        <w:rPr>
          <w:color w:val="414042"/>
          <w:spacing w:val="-41"/>
        </w:rPr>
        <w:t> </w:t>
      </w:r>
      <w:r>
        <w:rPr>
          <w:color w:val="414042"/>
        </w:rPr>
        <w:t>hecho</w:t>
      </w:r>
      <w:r>
        <w:rPr>
          <w:color w:val="414042"/>
          <w:spacing w:val="-41"/>
        </w:rPr>
        <w:t> </w:t>
      </w:r>
      <w:r>
        <w:rPr>
          <w:color w:val="414042"/>
        </w:rPr>
        <w:t>repercute</w:t>
      </w:r>
      <w:r>
        <w:rPr>
          <w:color w:val="414042"/>
          <w:spacing w:val="-41"/>
        </w:rPr>
        <w:t> </w:t>
      </w:r>
      <w:r>
        <w:rPr>
          <w:color w:val="414042"/>
        </w:rPr>
        <w:t>en</w:t>
      </w:r>
      <w:r>
        <w:rPr>
          <w:color w:val="414042"/>
          <w:spacing w:val="-41"/>
        </w:rPr>
        <w:t> </w:t>
      </w:r>
      <w:r>
        <w:rPr>
          <w:color w:val="414042"/>
        </w:rPr>
        <w:t>Ia</w:t>
      </w:r>
      <w:r>
        <w:rPr>
          <w:color w:val="414042"/>
          <w:spacing w:val="-41"/>
        </w:rPr>
        <w:t> </w:t>
      </w:r>
      <w:r>
        <w:rPr>
          <w:color w:val="414042"/>
        </w:rPr>
        <w:t>educación</w:t>
      </w:r>
      <w:r>
        <w:rPr>
          <w:color w:val="414042"/>
          <w:spacing w:val="-41"/>
        </w:rPr>
        <w:t> </w:t>
      </w:r>
      <w:r>
        <w:rPr>
          <w:color w:val="414042"/>
        </w:rPr>
        <w:t>deI</w:t>
      </w:r>
      <w:r>
        <w:rPr>
          <w:color w:val="414042"/>
          <w:spacing w:val="-41"/>
        </w:rPr>
        <w:t> </w:t>
      </w:r>
      <w:r>
        <w:rPr>
          <w:color w:val="414042"/>
        </w:rPr>
        <w:t>aIumnado,</w:t>
      </w:r>
      <w:r>
        <w:rPr>
          <w:color w:val="414042"/>
          <w:spacing w:val="-51"/>
        </w:rPr>
        <w:t> </w:t>
      </w:r>
      <w:r>
        <w:rPr>
          <w:color w:val="414042"/>
        </w:rPr>
        <w:t>pues</w:t>
      </w:r>
      <w:r>
        <w:rPr>
          <w:color w:val="414042"/>
          <w:spacing w:val="-41"/>
        </w:rPr>
        <w:t> </w:t>
      </w:r>
      <w:r>
        <w:rPr>
          <w:color w:val="414042"/>
        </w:rPr>
        <w:t>para</w:t>
      </w:r>
      <w:r>
        <w:rPr>
          <w:color w:val="414042"/>
          <w:spacing w:val="-41"/>
        </w:rPr>
        <w:t> </w:t>
      </w:r>
      <w:r>
        <w:rPr>
          <w:color w:val="414042"/>
        </w:rPr>
        <w:t>eIIos es</w:t>
      </w:r>
      <w:r>
        <w:rPr>
          <w:color w:val="414042"/>
          <w:spacing w:val="-8"/>
        </w:rPr>
        <w:t> </w:t>
      </w:r>
      <w:r>
        <w:rPr>
          <w:color w:val="414042"/>
        </w:rPr>
        <w:t>desconocido</w:t>
      </w:r>
      <w:r>
        <w:rPr>
          <w:color w:val="414042"/>
          <w:spacing w:val="-8"/>
        </w:rPr>
        <w:t> </w:t>
      </w:r>
      <w:r>
        <w:rPr>
          <w:color w:val="414042"/>
        </w:rPr>
        <w:t>cuales</w:t>
      </w:r>
      <w:r>
        <w:rPr>
          <w:color w:val="414042"/>
          <w:spacing w:val="-8"/>
        </w:rPr>
        <w:t> </w:t>
      </w:r>
      <w:r>
        <w:rPr>
          <w:color w:val="414042"/>
        </w:rPr>
        <w:t>son</w:t>
      </w:r>
      <w:r>
        <w:rPr>
          <w:color w:val="414042"/>
          <w:spacing w:val="-8"/>
        </w:rPr>
        <w:t> </w:t>
      </w:r>
      <w:r>
        <w:rPr>
          <w:color w:val="414042"/>
        </w:rPr>
        <w:t>los</w:t>
      </w:r>
      <w:r>
        <w:rPr>
          <w:color w:val="414042"/>
          <w:spacing w:val="-8"/>
        </w:rPr>
        <w:t> </w:t>
      </w:r>
      <w:r>
        <w:rPr>
          <w:color w:val="414042"/>
        </w:rPr>
        <w:t>valores</w:t>
      </w:r>
      <w:r>
        <w:rPr>
          <w:color w:val="414042"/>
          <w:spacing w:val="-8"/>
        </w:rPr>
        <w:t> </w:t>
      </w:r>
      <w:r>
        <w:rPr>
          <w:color w:val="414042"/>
        </w:rPr>
        <w:t>que</w:t>
      </w:r>
      <w:r>
        <w:rPr>
          <w:color w:val="414042"/>
          <w:spacing w:val="-8"/>
        </w:rPr>
        <w:t> </w:t>
      </w:r>
      <w:r>
        <w:rPr>
          <w:color w:val="414042"/>
        </w:rPr>
        <w:t>la</w:t>
      </w:r>
      <w:r>
        <w:rPr>
          <w:color w:val="414042"/>
          <w:spacing w:val="-8"/>
        </w:rPr>
        <w:t> </w:t>
      </w:r>
      <w:r>
        <w:rPr>
          <w:color w:val="414042"/>
        </w:rPr>
        <w:t>UAEM</w:t>
      </w:r>
      <w:r>
        <w:rPr>
          <w:color w:val="414042"/>
          <w:spacing w:val="-8"/>
        </w:rPr>
        <w:t> </w:t>
      </w:r>
      <w:r>
        <w:rPr>
          <w:color w:val="414042"/>
        </w:rPr>
        <w:t>considera</w:t>
      </w:r>
      <w:r>
        <w:rPr>
          <w:color w:val="414042"/>
          <w:spacing w:val="-8"/>
        </w:rPr>
        <w:t> </w:t>
      </w:r>
      <w:r>
        <w:rPr>
          <w:color w:val="414042"/>
        </w:rPr>
        <w:t>dentro</w:t>
      </w:r>
      <w:r>
        <w:rPr>
          <w:color w:val="414042"/>
          <w:spacing w:val="-8"/>
        </w:rPr>
        <w:t> </w:t>
      </w:r>
      <w:r>
        <w:rPr>
          <w:color w:val="414042"/>
        </w:rPr>
        <w:t>de</w:t>
      </w:r>
      <w:r>
        <w:rPr>
          <w:color w:val="414042"/>
          <w:spacing w:val="-8"/>
        </w:rPr>
        <w:t> </w:t>
      </w:r>
      <w:r>
        <w:rPr>
          <w:color w:val="414042"/>
        </w:rPr>
        <w:t>su Modelo</w:t>
      </w:r>
      <w:r>
        <w:rPr>
          <w:color w:val="414042"/>
          <w:spacing w:val="-57"/>
        </w:rPr>
        <w:t> </w:t>
      </w:r>
      <w:r>
        <w:rPr>
          <w:color w:val="414042"/>
        </w:rPr>
        <w:t>Axiológico</w:t>
      </w:r>
      <w:r>
        <w:rPr>
          <w:color w:val="414042"/>
          <w:spacing w:val="-49"/>
        </w:rPr>
        <w:t> </w:t>
      </w:r>
      <w:r>
        <w:rPr>
          <w:color w:val="414042"/>
        </w:rPr>
        <w:t>para</w:t>
      </w:r>
      <w:r>
        <w:rPr>
          <w:color w:val="414042"/>
          <w:spacing w:val="-49"/>
        </w:rPr>
        <w:t> </w:t>
      </w:r>
      <w:r>
        <w:rPr>
          <w:color w:val="414042"/>
        </w:rPr>
        <w:t>su</w:t>
      </w:r>
      <w:r>
        <w:rPr>
          <w:color w:val="414042"/>
          <w:spacing w:val="-49"/>
        </w:rPr>
        <w:t> </w:t>
      </w:r>
      <w:r>
        <w:rPr>
          <w:color w:val="414042"/>
        </w:rPr>
        <w:t>formación</w:t>
      </w:r>
      <w:r>
        <w:rPr>
          <w:color w:val="414042"/>
          <w:spacing w:val="-49"/>
        </w:rPr>
        <w:t> </w:t>
      </w:r>
      <w:r>
        <w:rPr>
          <w:color w:val="414042"/>
        </w:rPr>
        <w:t>profesional,</w:t>
      </w:r>
      <w:r>
        <w:rPr>
          <w:color w:val="414042"/>
          <w:spacing w:val="-57"/>
        </w:rPr>
        <w:t> </w:t>
      </w:r>
      <w:r>
        <w:rPr>
          <w:color w:val="414042"/>
        </w:rPr>
        <w:t>y</w:t>
      </w:r>
      <w:r>
        <w:rPr>
          <w:color w:val="414042"/>
          <w:spacing w:val="-49"/>
        </w:rPr>
        <w:t> </w:t>
      </w:r>
      <w:r>
        <w:rPr>
          <w:color w:val="414042"/>
        </w:rPr>
        <w:t>al</w:t>
      </w:r>
      <w:r>
        <w:rPr>
          <w:color w:val="414042"/>
          <w:spacing w:val="-49"/>
        </w:rPr>
        <w:t> </w:t>
      </w:r>
      <w:r>
        <w:rPr>
          <w:color w:val="414042"/>
        </w:rPr>
        <w:t>no</w:t>
      </w:r>
      <w:r>
        <w:rPr>
          <w:color w:val="414042"/>
          <w:spacing w:val="-49"/>
        </w:rPr>
        <w:t> </w:t>
      </w:r>
      <w:r>
        <w:rPr>
          <w:color w:val="414042"/>
        </w:rPr>
        <w:t>estar</w:t>
      </w:r>
      <w:r>
        <w:rPr>
          <w:color w:val="414042"/>
          <w:spacing w:val="-49"/>
        </w:rPr>
        <w:t> </w:t>
      </w:r>
      <w:r>
        <w:rPr>
          <w:color w:val="414042"/>
        </w:rPr>
        <w:t>conscientes</w:t>
      </w:r>
      <w:r>
        <w:rPr>
          <w:color w:val="414042"/>
          <w:spacing w:val="-49"/>
        </w:rPr>
        <w:t> </w:t>
      </w:r>
      <w:r>
        <w:rPr>
          <w:color w:val="414042"/>
        </w:rPr>
        <w:t>de </w:t>
      </w:r>
      <w:r>
        <w:rPr>
          <w:color w:val="414042"/>
          <w:w w:val="95"/>
        </w:rPr>
        <w:t>cuales</w:t>
      </w:r>
      <w:r>
        <w:rPr>
          <w:color w:val="414042"/>
          <w:spacing w:val="-29"/>
          <w:w w:val="95"/>
        </w:rPr>
        <w:t> </w:t>
      </w:r>
      <w:r>
        <w:rPr>
          <w:color w:val="414042"/>
          <w:w w:val="95"/>
        </w:rPr>
        <w:t>son</w:t>
      </w:r>
      <w:r>
        <w:rPr>
          <w:color w:val="414042"/>
          <w:spacing w:val="-29"/>
          <w:w w:val="95"/>
        </w:rPr>
        <w:t> </w:t>
      </w:r>
      <w:r>
        <w:rPr>
          <w:color w:val="414042"/>
          <w:w w:val="95"/>
        </w:rPr>
        <w:t>dichos</w:t>
      </w:r>
      <w:r>
        <w:rPr>
          <w:color w:val="414042"/>
          <w:spacing w:val="-29"/>
          <w:w w:val="95"/>
        </w:rPr>
        <w:t> </w:t>
      </w:r>
      <w:r>
        <w:rPr>
          <w:color w:val="414042"/>
          <w:w w:val="95"/>
        </w:rPr>
        <w:t>valores,</w:t>
      </w:r>
      <w:r>
        <w:rPr>
          <w:color w:val="414042"/>
          <w:spacing w:val="-45"/>
          <w:w w:val="95"/>
        </w:rPr>
        <w:t> </w:t>
      </w:r>
      <w:r>
        <w:rPr>
          <w:color w:val="414042"/>
          <w:w w:val="95"/>
        </w:rPr>
        <w:t>es</w:t>
      </w:r>
      <w:r>
        <w:rPr>
          <w:color w:val="414042"/>
          <w:spacing w:val="-29"/>
          <w:w w:val="95"/>
        </w:rPr>
        <w:t> </w:t>
      </w:r>
      <w:r>
        <w:rPr>
          <w:color w:val="414042"/>
          <w:w w:val="95"/>
        </w:rPr>
        <w:t>improbable</w:t>
      </w:r>
      <w:r>
        <w:rPr>
          <w:color w:val="414042"/>
          <w:spacing w:val="-29"/>
          <w:w w:val="95"/>
        </w:rPr>
        <w:t> </w:t>
      </w:r>
      <w:r>
        <w:rPr>
          <w:color w:val="414042"/>
          <w:w w:val="95"/>
        </w:rPr>
        <w:t>que</w:t>
      </w:r>
      <w:r>
        <w:rPr>
          <w:color w:val="414042"/>
          <w:spacing w:val="-29"/>
          <w:w w:val="95"/>
        </w:rPr>
        <w:t> </w:t>
      </w:r>
      <w:r>
        <w:rPr>
          <w:color w:val="414042"/>
          <w:w w:val="95"/>
        </w:rPr>
        <w:t>su</w:t>
      </w:r>
      <w:r>
        <w:rPr>
          <w:color w:val="414042"/>
          <w:spacing w:val="-29"/>
          <w:w w:val="95"/>
        </w:rPr>
        <w:t> </w:t>
      </w:r>
      <w:r>
        <w:rPr>
          <w:color w:val="414042"/>
          <w:w w:val="95"/>
        </w:rPr>
        <w:t>formación</w:t>
      </w:r>
      <w:r>
        <w:rPr>
          <w:color w:val="414042"/>
          <w:spacing w:val="-29"/>
          <w:w w:val="95"/>
        </w:rPr>
        <w:t> </w:t>
      </w:r>
      <w:r>
        <w:rPr>
          <w:color w:val="414042"/>
          <w:w w:val="95"/>
        </w:rPr>
        <w:t>en</w:t>
      </w:r>
      <w:r>
        <w:rPr>
          <w:color w:val="414042"/>
          <w:spacing w:val="-29"/>
          <w:w w:val="95"/>
        </w:rPr>
        <w:t> </w:t>
      </w:r>
      <w:r>
        <w:rPr>
          <w:color w:val="414042"/>
          <w:w w:val="95"/>
        </w:rPr>
        <w:t>valores</w:t>
      </w:r>
      <w:r>
        <w:rPr>
          <w:color w:val="414042"/>
          <w:spacing w:val="-29"/>
          <w:w w:val="95"/>
        </w:rPr>
        <w:t> </w:t>
      </w:r>
      <w:r>
        <w:rPr>
          <w:color w:val="414042"/>
          <w:w w:val="95"/>
        </w:rPr>
        <w:t>sea</w:t>
      </w:r>
      <w:r>
        <w:rPr>
          <w:color w:val="414042"/>
          <w:spacing w:val="-29"/>
          <w:w w:val="95"/>
        </w:rPr>
        <w:t> </w:t>
      </w:r>
      <w:r>
        <w:rPr>
          <w:color w:val="414042"/>
          <w:w w:val="95"/>
        </w:rPr>
        <w:t>la</w:t>
      </w:r>
      <w:r>
        <w:rPr>
          <w:color w:val="414042"/>
          <w:spacing w:val="-29"/>
          <w:w w:val="95"/>
        </w:rPr>
        <w:t> </w:t>
      </w:r>
      <w:r>
        <w:rPr>
          <w:color w:val="414042"/>
          <w:w w:val="95"/>
        </w:rPr>
        <w:t>que </w:t>
      </w:r>
      <w:r>
        <w:rPr>
          <w:color w:val="414042"/>
          <w:spacing w:val="2"/>
          <w:w w:val="95"/>
        </w:rPr>
        <w:t>s</w:t>
      </w:r>
      <w:r>
        <w:rPr>
          <w:color w:val="414042"/>
          <w:w w:val="87"/>
        </w:rPr>
        <w:t>e</w:t>
      </w:r>
      <w:r>
        <w:rPr>
          <w:color w:val="414042"/>
          <w:spacing w:val="18"/>
        </w:rPr>
        <w:t> </w:t>
      </w:r>
      <w:r>
        <w:rPr>
          <w:color w:val="414042"/>
          <w:spacing w:val="2"/>
          <w:w w:val="89"/>
        </w:rPr>
        <w:t>p</w:t>
      </w:r>
      <w:r>
        <w:rPr>
          <w:color w:val="414042"/>
          <w:spacing w:val="-4"/>
          <w:w w:val="101"/>
        </w:rPr>
        <w:t>r</w:t>
      </w:r>
      <w:r>
        <w:rPr>
          <w:color w:val="414042"/>
          <w:spacing w:val="2"/>
          <w:w w:val="102"/>
        </w:rPr>
        <w:t>o</w:t>
      </w:r>
      <w:r>
        <w:rPr>
          <w:color w:val="414042"/>
          <w:spacing w:val="2"/>
          <w:w w:val="89"/>
        </w:rPr>
        <w:t>p</w:t>
      </w:r>
      <w:r>
        <w:rPr>
          <w:color w:val="414042"/>
          <w:spacing w:val="2"/>
          <w:w w:val="102"/>
        </w:rPr>
        <w:t>o</w:t>
      </w:r>
      <w:r>
        <w:rPr>
          <w:color w:val="414042"/>
          <w:spacing w:val="2"/>
          <w:w w:val="91"/>
        </w:rPr>
        <w:t>n</w:t>
      </w:r>
      <w:r>
        <w:rPr>
          <w:color w:val="414042"/>
          <w:w w:val="87"/>
        </w:rPr>
        <w:t>e</w:t>
      </w:r>
      <w:r>
        <w:rPr>
          <w:color w:val="414042"/>
          <w:spacing w:val="18"/>
        </w:rPr>
        <w:t> </w:t>
      </w:r>
      <w:r>
        <w:rPr>
          <w:color w:val="414042"/>
          <w:spacing w:val="2"/>
          <w:w w:val="87"/>
        </w:rPr>
        <w:t>e</w:t>
      </w:r>
      <w:r>
        <w:rPr>
          <w:color w:val="414042"/>
          <w:w w:val="91"/>
        </w:rPr>
        <w:t>n</w:t>
      </w:r>
      <w:r>
        <w:rPr>
          <w:color w:val="414042"/>
          <w:spacing w:val="18"/>
        </w:rPr>
        <w:t> </w:t>
      </w:r>
      <w:r>
        <w:rPr>
          <w:color w:val="414042"/>
          <w:spacing w:val="2"/>
          <w:w w:val="87"/>
        </w:rPr>
        <w:t>e</w:t>
      </w:r>
      <w:r>
        <w:rPr>
          <w:color w:val="414042"/>
          <w:w w:val="78"/>
        </w:rPr>
        <w:t>I</w:t>
      </w:r>
      <w:r>
        <w:rPr>
          <w:color w:val="414042"/>
          <w:spacing w:val="18"/>
        </w:rPr>
        <w:t> </w:t>
      </w:r>
      <w:r>
        <w:rPr>
          <w:color w:val="414042"/>
          <w:spacing w:val="2"/>
          <w:w w:val="91"/>
        </w:rPr>
        <w:t>P</w:t>
      </w:r>
      <w:r>
        <w:rPr>
          <w:color w:val="414042"/>
          <w:spacing w:val="2"/>
          <w:w w:val="103"/>
        </w:rPr>
        <w:t>R</w:t>
      </w:r>
      <w:r>
        <w:rPr>
          <w:color w:val="414042"/>
          <w:spacing w:val="2"/>
          <w:w w:val="122"/>
        </w:rPr>
        <w:t>D</w:t>
      </w:r>
      <w:r>
        <w:rPr>
          <w:color w:val="414042"/>
          <w:spacing w:val="2"/>
          <w:w w:val="89"/>
        </w:rPr>
        <w:t>I</w:t>
      </w:r>
      <w:r>
        <w:rPr>
          <w:color w:val="414042"/>
          <w:w w:val="59"/>
        </w:rPr>
        <w:t>.</w:t>
      </w:r>
      <w:r>
        <w:rPr>
          <w:color w:val="414042"/>
          <w:spacing w:val="-8"/>
        </w:rPr>
        <w:t> </w:t>
      </w:r>
      <w:r>
        <w:rPr>
          <w:color w:val="414042"/>
          <w:spacing w:val="2"/>
          <w:w w:val="93"/>
        </w:rPr>
        <w:t>E</w:t>
      </w:r>
      <w:r>
        <w:rPr>
          <w:color w:val="414042"/>
          <w:w w:val="95"/>
        </w:rPr>
        <w:t>s</w:t>
      </w:r>
      <w:r>
        <w:rPr>
          <w:color w:val="414042"/>
          <w:spacing w:val="18"/>
        </w:rPr>
        <w:t> </w:t>
      </w:r>
      <w:r>
        <w:rPr>
          <w:color w:val="414042"/>
          <w:spacing w:val="2"/>
          <w:w w:val="89"/>
        </w:rPr>
        <w:t>p</w:t>
      </w:r>
      <w:r>
        <w:rPr>
          <w:color w:val="414042"/>
          <w:spacing w:val="2"/>
          <w:w w:val="102"/>
        </w:rPr>
        <w:t>o</w:t>
      </w:r>
      <w:r>
        <w:rPr>
          <w:color w:val="414042"/>
          <w:w w:val="101"/>
        </w:rPr>
        <w:t>r</w:t>
      </w:r>
      <w:r>
        <w:rPr>
          <w:color w:val="414042"/>
          <w:spacing w:val="18"/>
        </w:rPr>
        <w:t> </w:t>
      </w:r>
      <w:r>
        <w:rPr>
          <w:color w:val="414042"/>
          <w:spacing w:val="2"/>
          <w:w w:val="87"/>
        </w:rPr>
        <w:t>e</w:t>
      </w:r>
      <w:r>
        <w:rPr>
          <w:color w:val="414042"/>
          <w:spacing w:val="2"/>
          <w:w w:val="95"/>
        </w:rPr>
        <w:t>s</w:t>
      </w:r>
      <w:r>
        <w:rPr>
          <w:color w:val="414042"/>
          <w:spacing w:val="2"/>
          <w:w w:val="83"/>
        </w:rPr>
        <w:t>t</w:t>
      </w:r>
      <w:r>
        <w:rPr>
          <w:color w:val="414042"/>
          <w:w w:val="81"/>
        </w:rPr>
        <w:t>a</w:t>
      </w:r>
      <w:r>
        <w:rPr>
          <w:color w:val="414042"/>
          <w:spacing w:val="18"/>
        </w:rPr>
        <w:t> </w:t>
      </w:r>
      <w:r>
        <w:rPr>
          <w:color w:val="414042"/>
          <w:spacing w:val="2"/>
          <w:w w:val="101"/>
        </w:rPr>
        <w:t>r</w:t>
      </w:r>
      <w:r>
        <w:rPr>
          <w:color w:val="414042"/>
          <w:spacing w:val="2"/>
          <w:w w:val="81"/>
        </w:rPr>
        <w:t>a</w:t>
      </w:r>
      <w:r>
        <w:rPr>
          <w:color w:val="414042"/>
          <w:spacing w:val="2"/>
          <w:w w:val="87"/>
        </w:rPr>
        <w:t>z</w:t>
      </w:r>
      <w:r>
        <w:rPr>
          <w:color w:val="414042"/>
          <w:spacing w:val="2"/>
          <w:w w:val="102"/>
        </w:rPr>
        <w:t>ó</w:t>
      </w:r>
      <w:r>
        <w:rPr>
          <w:color w:val="414042"/>
          <w:w w:val="91"/>
        </w:rPr>
        <w:t>n</w:t>
      </w:r>
      <w:r>
        <w:rPr>
          <w:color w:val="414042"/>
          <w:spacing w:val="18"/>
        </w:rPr>
        <w:t> </w:t>
      </w:r>
      <w:r>
        <w:rPr>
          <w:color w:val="414042"/>
          <w:spacing w:val="2"/>
          <w:w w:val="89"/>
        </w:rPr>
        <w:t>q</w:t>
      </w:r>
      <w:r>
        <w:rPr>
          <w:color w:val="414042"/>
          <w:spacing w:val="2"/>
          <w:w w:val="91"/>
        </w:rPr>
        <w:t>u</w:t>
      </w:r>
      <w:r>
        <w:rPr>
          <w:color w:val="414042"/>
          <w:w w:val="87"/>
        </w:rPr>
        <w:t>e</w:t>
      </w:r>
      <w:r>
        <w:rPr>
          <w:color w:val="414042"/>
          <w:spacing w:val="18"/>
        </w:rPr>
        <w:t> </w:t>
      </w:r>
      <w:r>
        <w:rPr>
          <w:color w:val="414042"/>
          <w:spacing w:val="2"/>
          <w:w w:val="95"/>
        </w:rPr>
        <w:t>s</w:t>
      </w:r>
      <w:r>
        <w:rPr>
          <w:color w:val="414042"/>
          <w:w w:val="87"/>
        </w:rPr>
        <w:t>e</w:t>
      </w:r>
      <w:r>
        <w:rPr>
          <w:color w:val="414042"/>
          <w:spacing w:val="18"/>
        </w:rPr>
        <w:t> </w:t>
      </w:r>
      <w:r>
        <w:rPr>
          <w:color w:val="414042"/>
          <w:spacing w:val="2"/>
          <w:w w:val="91"/>
        </w:rPr>
        <w:t>h</w:t>
      </w:r>
      <w:r>
        <w:rPr>
          <w:color w:val="414042"/>
          <w:spacing w:val="2"/>
          <w:w w:val="81"/>
        </w:rPr>
        <w:t>a</w:t>
      </w:r>
      <w:r>
        <w:rPr>
          <w:color w:val="414042"/>
          <w:spacing w:val="2"/>
          <w:w w:val="88"/>
        </w:rPr>
        <w:t>c</w:t>
      </w:r>
      <w:r>
        <w:rPr>
          <w:color w:val="414042"/>
          <w:w w:val="87"/>
        </w:rPr>
        <w:t>e</w:t>
      </w:r>
      <w:r>
        <w:rPr>
          <w:color w:val="414042"/>
          <w:spacing w:val="18"/>
        </w:rPr>
        <w:t> </w:t>
      </w:r>
      <w:r>
        <w:rPr>
          <w:color w:val="414042"/>
          <w:spacing w:val="2"/>
          <w:w w:val="78"/>
        </w:rPr>
        <w:t>I</w:t>
      </w:r>
      <w:r>
        <w:rPr>
          <w:color w:val="414042"/>
          <w:w w:val="81"/>
        </w:rPr>
        <w:t>a</w:t>
      </w:r>
      <w:r>
        <w:rPr>
          <w:color w:val="414042"/>
          <w:spacing w:val="18"/>
        </w:rPr>
        <w:t> </w:t>
      </w:r>
      <w:r>
        <w:rPr>
          <w:color w:val="414042"/>
          <w:spacing w:val="2"/>
          <w:w w:val="95"/>
        </w:rPr>
        <w:t>s</w:t>
      </w:r>
      <w:r>
        <w:rPr>
          <w:color w:val="414042"/>
          <w:spacing w:val="2"/>
          <w:w w:val="91"/>
        </w:rPr>
        <w:t>u</w:t>
      </w:r>
      <w:r>
        <w:rPr>
          <w:color w:val="414042"/>
          <w:spacing w:val="2"/>
          <w:w w:val="85"/>
        </w:rPr>
        <w:t>g</w:t>
      </w:r>
      <w:r>
        <w:rPr>
          <w:color w:val="414042"/>
          <w:spacing w:val="2"/>
          <w:w w:val="87"/>
        </w:rPr>
        <w:t>e</w:t>
      </w:r>
      <w:r>
        <w:rPr>
          <w:color w:val="414042"/>
          <w:spacing w:val="-3"/>
          <w:w w:val="101"/>
        </w:rPr>
        <w:t>r</w:t>
      </w:r>
      <w:r>
        <w:rPr>
          <w:color w:val="414042"/>
          <w:spacing w:val="2"/>
          <w:w w:val="87"/>
        </w:rPr>
        <w:t>e</w:t>
      </w:r>
      <w:r>
        <w:rPr>
          <w:color w:val="414042"/>
          <w:spacing w:val="2"/>
          <w:w w:val="91"/>
        </w:rPr>
        <w:t>n</w:t>
      </w:r>
      <w:r>
        <w:rPr>
          <w:color w:val="414042"/>
          <w:spacing w:val="2"/>
          <w:w w:val="88"/>
        </w:rPr>
        <w:t>c</w:t>
      </w:r>
      <w:r>
        <w:rPr>
          <w:color w:val="414042"/>
          <w:spacing w:val="2"/>
          <w:w w:val="76"/>
        </w:rPr>
        <w:t>i</w:t>
      </w:r>
      <w:r>
        <w:rPr>
          <w:color w:val="414042"/>
          <w:w w:val="81"/>
        </w:rPr>
        <w:t>a</w:t>
      </w:r>
      <w:r>
        <w:rPr>
          <w:color w:val="414042"/>
          <w:spacing w:val="18"/>
        </w:rPr>
        <w:t> </w:t>
      </w:r>
      <w:r>
        <w:rPr>
          <w:color w:val="414042"/>
          <w:spacing w:val="2"/>
          <w:w w:val="91"/>
        </w:rPr>
        <w:t>d</w:t>
      </w:r>
      <w:r>
        <w:rPr>
          <w:color w:val="414042"/>
          <w:w w:val="87"/>
        </w:rPr>
        <w:t>e</w:t>
      </w:r>
      <w:r>
        <w:rPr>
          <w:color w:val="414042"/>
          <w:spacing w:val="18"/>
        </w:rPr>
        <w:t> </w:t>
      </w:r>
      <w:r>
        <w:rPr>
          <w:color w:val="414042"/>
          <w:spacing w:val="2"/>
          <w:w w:val="91"/>
        </w:rPr>
        <w:t>h</w:t>
      </w:r>
      <w:r>
        <w:rPr>
          <w:color w:val="414042"/>
          <w:spacing w:val="2"/>
          <w:w w:val="81"/>
        </w:rPr>
        <w:t>a</w:t>
      </w:r>
      <w:r>
        <w:rPr>
          <w:color w:val="414042"/>
          <w:spacing w:val="2"/>
          <w:w w:val="88"/>
        </w:rPr>
        <w:t>c</w:t>
      </w:r>
      <w:r>
        <w:rPr>
          <w:color w:val="414042"/>
          <w:spacing w:val="2"/>
          <w:w w:val="87"/>
        </w:rPr>
        <w:t>e</w:t>
      </w:r>
      <w:r>
        <w:rPr>
          <w:color w:val="414042"/>
          <w:w w:val="101"/>
        </w:rPr>
        <w:t>r </w:t>
      </w:r>
      <w:r>
        <w:rPr>
          <w:color w:val="414042"/>
        </w:rPr>
        <w:t>mención</w:t>
      </w:r>
      <w:r>
        <w:rPr>
          <w:color w:val="414042"/>
          <w:spacing w:val="-50"/>
        </w:rPr>
        <w:t> </w:t>
      </w:r>
      <w:r>
        <w:rPr>
          <w:color w:val="414042"/>
        </w:rPr>
        <w:t>de</w:t>
      </w:r>
      <w:r>
        <w:rPr>
          <w:color w:val="414042"/>
          <w:spacing w:val="-50"/>
        </w:rPr>
        <w:t> </w:t>
      </w:r>
      <w:r>
        <w:rPr>
          <w:color w:val="414042"/>
        </w:rPr>
        <w:t>los</w:t>
      </w:r>
      <w:r>
        <w:rPr>
          <w:color w:val="414042"/>
          <w:spacing w:val="-50"/>
        </w:rPr>
        <w:t> </w:t>
      </w:r>
      <w:r>
        <w:rPr>
          <w:color w:val="414042"/>
        </w:rPr>
        <w:t>valores</w:t>
      </w:r>
      <w:r>
        <w:rPr>
          <w:color w:val="414042"/>
          <w:spacing w:val="-50"/>
        </w:rPr>
        <w:t> </w:t>
      </w:r>
      <w:r>
        <w:rPr>
          <w:color w:val="414042"/>
        </w:rPr>
        <w:t>que</w:t>
      </w:r>
      <w:r>
        <w:rPr>
          <w:color w:val="414042"/>
          <w:spacing w:val="-50"/>
        </w:rPr>
        <w:t> </w:t>
      </w:r>
      <w:r>
        <w:rPr>
          <w:color w:val="414042"/>
          <w:spacing w:val="2"/>
        </w:rPr>
        <w:t>pertenecen</w:t>
      </w:r>
      <w:r>
        <w:rPr>
          <w:color w:val="414042"/>
          <w:spacing w:val="-50"/>
        </w:rPr>
        <w:t> </w:t>
      </w:r>
      <w:r>
        <w:rPr>
          <w:color w:val="414042"/>
        </w:rPr>
        <w:t>a</w:t>
      </w:r>
      <w:r>
        <w:rPr>
          <w:color w:val="414042"/>
          <w:spacing w:val="-50"/>
        </w:rPr>
        <w:t> </w:t>
      </w:r>
      <w:r>
        <w:rPr>
          <w:color w:val="414042"/>
        </w:rPr>
        <w:t>la</w:t>
      </w:r>
      <w:r>
        <w:rPr>
          <w:color w:val="414042"/>
          <w:spacing w:val="-50"/>
        </w:rPr>
        <w:t> </w:t>
      </w:r>
      <w:r>
        <w:rPr>
          <w:color w:val="414042"/>
        </w:rPr>
        <w:t>categoría</w:t>
      </w:r>
      <w:r>
        <w:rPr>
          <w:color w:val="414042"/>
          <w:spacing w:val="-50"/>
        </w:rPr>
        <w:t> </w:t>
      </w:r>
      <w:r>
        <w:rPr>
          <w:color w:val="414042"/>
        </w:rPr>
        <w:t>de</w:t>
      </w:r>
      <w:r>
        <w:rPr>
          <w:color w:val="414042"/>
          <w:spacing w:val="-50"/>
        </w:rPr>
        <w:t> </w:t>
      </w:r>
      <w:r>
        <w:rPr>
          <w:color w:val="414042"/>
        </w:rPr>
        <w:t>valores</w:t>
      </w:r>
      <w:r>
        <w:rPr>
          <w:color w:val="414042"/>
          <w:spacing w:val="-50"/>
        </w:rPr>
        <w:t> </w:t>
      </w:r>
      <w:r>
        <w:rPr>
          <w:color w:val="414042"/>
        </w:rPr>
        <w:t>teóricos</w:t>
      </w:r>
      <w:r>
        <w:rPr>
          <w:color w:val="414042"/>
          <w:spacing w:val="-50"/>
        </w:rPr>
        <w:t> </w:t>
      </w:r>
      <w:r>
        <w:rPr>
          <w:color w:val="414042"/>
        </w:rPr>
        <w:t>y</w:t>
      </w:r>
      <w:r>
        <w:rPr>
          <w:color w:val="414042"/>
          <w:spacing w:val="-50"/>
        </w:rPr>
        <w:t> </w:t>
      </w:r>
      <w:r>
        <w:rPr>
          <w:color w:val="414042"/>
        </w:rPr>
        <w:t>los que</w:t>
      </w:r>
      <w:r>
        <w:rPr>
          <w:color w:val="414042"/>
          <w:spacing w:val="-37"/>
        </w:rPr>
        <w:t> </w:t>
      </w:r>
      <w:r>
        <w:rPr>
          <w:color w:val="414042"/>
          <w:spacing w:val="2"/>
        </w:rPr>
        <w:t>pertenecen</w:t>
      </w:r>
      <w:r>
        <w:rPr>
          <w:color w:val="414042"/>
          <w:spacing w:val="-37"/>
        </w:rPr>
        <w:t> </w:t>
      </w:r>
      <w:r>
        <w:rPr>
          <w:color w:val="414042"/>
        </w:rPr>
        <w:t>a</w:t>
      </w:r>
      <w:r>
        <w:rPr>
          <w:color w:val="414042"/>
          <w:spacing w:val="-37"/>
        </w:rPr>
        <w:t> </w:t>
      </w:r>
      <w:r>
        <w:rPr>
          <w:color w:val="414042"/>
        </w:rPr>
        <w:t>los</w:t>
      </w:r>
      <w:r>
        <w:rPr>
          <w:color w:val="414042"/>
          <w:spacing w:val="-37"/>
        </w:rPr>
        <w:t> </w:t>
      </w:r>
      <w:r>
        <w:rPr>
          <w:color w:val="414042"/>
        </w:rPr>
        <w:t>valores</w:t>
      </w:r>
      <w:r>
        <w:rPr>
          <w:color w:val="414042"/>
          <w:spacing w:val="-37"/>
        </w:rPr>
        <w:t> </w:t>
      </w:r>
      <w:r>
        <w:rPr>
          <w:color w:val="414042"/>
        </w:rPr>
        <w:t>sociales</w:t>
      </w:r>
      <w:r>
        <w:rPr>
          <w:color w:val="414042"/>
          <w:spacing w:val="-37"/>
        </w:rPr>
        <w:t> </w:t>
      </w:r>
      <w:r>
        <w:rPr>
          <w:color w:val="414042"/>
        </w:rPr>
        <w:t>para</w:t>
      </w:r>
      <w:r>
        <w:rPr>
          <w:color w:val="414042"/>
          <w:spacing w:val="-37"/>
        </w:rPr>
        <w:t> </w:t>
      </w:r>
      <w:r>
        <w:rPr>
          <w:color w:val="414042"/>
        </w:rPr>
        <w:t>el</w:t>
      </w:r>
      <w:r>
        <w:rPr>
          <w:color w:val="414042"/>
          <w:spacing w:val="-37"/>
        </w:rPr>
        <w:t> </w:t>
      </w:r>
      <w:r>
        <w:rPr>
          <w:color w:val="414042"/>
        </w:rPr>
        <w:t>conocimiento</w:t>
      </w:r>
      <w:r>
        <w:rPr>
          <w:color w:val="414042"/>
          <w:spacing w:val="-37"/>
        </w:rPr>
        <w:t> </w:t>
      </w:r>
      <w:r>
        <w:rPr>
          <w:color w:val="414042"/>
        </w:rPr>
        <w:t>de</w:t>
      </w:r>
      <w:r>
        <w:rPr>
          <w:color w:val="414042"/>
          <w:spacing w:val="-37"/>
        </w:rPr>
        <w:t> </w:t>
      </w:r>
      <w:r>
        <w:rPr>
          <w:color w:val="414042"/>
        </w:rPr>
        <w:t>la</w:t>
      </w:r>
      <w:r>
        <w:rPr>
          <w:color w:val="414042"/>
          <w:spacing w:val="-37"/>
        </w:rPr>
        <w:t> </w:t>
      </w:r>
      <w:r>
        <w:rPr>
          <w:color w:val="414042"/>
        </w:rPr>
        <w:t>comunidad estudiantil,</w:t>
      </w:r>
      <w:r>
        <w:rPr>
          <w:color w:val="414042"/>
          <w:spacing w:val="-50"/>
        </w:rPr>
        <w:t> </w:t>
      </w:r>
      <w:r>
        <w:rPr>
          <w:color w:val="414042"/>
        </w:rPr>
        <w:t>y</w:t>
      </w:r>
      <w:r>
        <w:rPr>
          <w:color w:val="414042"/>
          <w:spacing w:val="-41"/>
        </w:rPr>
        <w:t> </w:t>
      </w:r>
      <w:r>
        <w:rPr>
          <w:color w:val="414042"/>
        </w:rPr>
        <w:t>que</w:t>
      </w:r>
      <w:r>
        <w:rPr>
          <w:color w:val="414042"/>
          <w:spacing w:val="-41"/>
        </w:rPr>
        <w:t> </w:t>
      </w:r>
      <w:r>
        <w:rPr>
          <w:color w:val="414042"/>
        </w:rPr>
        <w:t>de</w:t>
      </w:r>
      <w:r>
        <w:rPr>
          <w:color w:val="414042"/>
          <w:spacing w:val="-41"/>
        </w:rPr>
        <w:t> </w:t>
      </w:r>
      <w:r>
        <w:rPr>
          <w:color w:val="414042"/>
        </w:rPr>
        <w:t>esta</w:t>
      </w:r>
      <w:r>
        <w:rPr>
          <w:color w:val="414042"/>
          <w:spacing w:val="-41"/>
        </w:rPr>
        <w:t> </w:t>
      </w:r>
      <w:r>
        <w:rPr>
          <w:color w:val="414042"/>
        </w:rPr>
        <w:t>forma</w:t>
      </w:r>
      <w:r>
        <w:rPr>
          <w:color w:val="414042"/>
          <w:spacing w:val="-41"/>
        </w:rPr>
        <w:t> </w:t>
      </w:r>
      <w:r>
        <w:rPr>
          <w:color w:val="414042"/>
        </w:rPr>
        <w:t>sea</w:t>
      </w:r>
      <w:r>
        <w:rPr>
          <w:color w:val="414042"/>
          <w:spacing w:val="-41"/>
        </w:rPr>
        <w:t> </w:t>
      </w:r>
      <w:r>
        <w:rPr>
          <w:color w:val="414042"/>
        </w:rPr>
        <w:t>más</w:t>
      </w:r>
      <w:r>
        <w:rPr>
          <w:color w:val="414042"/>
          <w:spacing w:val="-41"/>
        </w:rPr>
        <w:t> </w:t>
      </w:r>
      <w:r>
        <w:rPr>
          <w:color w:val="414042"/>
        </w:rPr>
        <w:t>factible</w:t>
      </w:r>
      <w:r>
        <w:rPr>
          <w:color w:val="414042"/>
          <w:spacing w:val="-41"/>
        </w:rPr>
        <w:t> </w:t>
      </w:r>
      <w:r>
        <w:rPr>
          <w:color w:val="414042"/>
        </w:rPr>
        <w:t>su</w:t>
      </w:r>
      <w:r>
        <w:rPr>
          <w:color w:val="414042"/>
          <w:spacing w:val="-41"/>
        </w:rPr>
        <w:t> </w:t>
      </w:r>
      <w:r>
        <w:rPr>
          <w:color w:val="414042"/>
        </w:rPr>
        <w:t>apropiado</w:t>
      </w:r>
      <w:r>
        <w:rPr>
          <w:color w:val="414042"/>
          <w:spacing w:val="-41"/>
        </w:rPr>
        <w:t> </w:t>
      </w:r>
      <w:r>
        <w:rPr>
          <w:color w:val="414042"/>
        </w:rPr>
        <w:t>desarrollo</w:t>
      </w:r>
      <w:r>
        <w:rPr>
          <w:color w:val="414042"/>
          <w:spacing w:val="-41"/>
        </w:rPr>
        <w:t> </w:t>
      </w:r>
      <w:r>
        <w:rPr>
          <w:color w:val="414042"/>
        </w:rPr>
        <w:t>a</w:t>
      </w:r>
      <w:r>
        <w:rPr>
          <w:color w:val="414042"/>
          <w:spacing w:val="-41"/>
        </w:rPr>
        <w:t> </w:t>
      </w:r>
      <w:r>
        <w:rPr>
          <w:color w:val="414042"/>
        </w:rPr>
        <w:t>lo </w:t>
      </w:r>
      <w:r>
        <w:rPr>
          <w:color w:val="414042"/>
          <w:w w:val="90"/>
        </w:rPr>
        <w:t>largo de la trayectoria</w:t>
      </w:r>
      <w:r>
        <w:rPr>
          <w:color w:val="414042"/>
          <w:spacing w:val="-49"/>
          <w:w w:val="90"/>
        </w:rPr>
        <w:t> </w:t>
      </w:r>
      <w:r>
        <w:rPr>
          <w:color w:val="414042"/>
          <w:w w:val="90"/>
        </w:rPr>
        <w:t>estudiantil.</w:t>
      </w:r>
    </w:p>
    <w:p>
      <w:pPr>
        <w:pStyle w:val="BodyText"/>
        <w:rPr>
          <w:sz w:val="20"/>
        </w:rPr>
      </w:pPr>
    </w:p>
    <w:p>
      <w:pPr>
        <w:pStyle w:val="BodyText"/>
        <w:rPr>
          <w:sz w:val="20"/>
        </w:rPr>
      </w:pPr>
    </w:p>
    <w:p>
      <w:pPr>
        <w:pStyle w:val="BodyText"/>
        <w:rPr>
          <w:sz w:val="20"/>
        </w:rPr>
      </w:pPr>
    </w:p>
    <w:p>
      <w:pPr>
        <w:pStyle w:val="BodyText"/>
        <w:spacing w:before="7"/>
        <w:rPr>
          <w:sz w:val="28"/>
        </w:rPr>
      </w:pPr>
    </w:p>
    <w:p>
      <w:pPr>
        <w:pStyle w:val="Heading2"/>
        <w:spacing w:before="57"/>
        <w:ind w:left="303"/>
      </w:pPr>
      <w:r>
        <w:rPr>
          <w:color w:val="5F7456"/>
        </w:rPr>
        <w:t>28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319">
            <wp:simplePos x="0" y="0"/>
            <wp:positionH relativeFrom="page">
              <wp:posOffset>0</wp:posOffset>
            </wp:positionH>
            <wp:positionV relativeFrom="page">
              <wp:posOffset>0</wp:posOffset>
            </wp:positionV>
            <wp:extent cx="7772400" cy="10058399"/>
            <wp:effectExtent l="0" t="0" r="0" b="0"/>
            <wp:wrapNone/>
            <wp:docPr id="55" name="image9.png" descr=""/>
            <wp:cNvGraphicFramePr>
              <a:graphicFrameLocks noChangeAspect="1"/>
            </wp:cNvGraphicFramePr>
            <a:graphic>
              <a:graphicData uri="http://schemas.openxmlformats.org/drawingml/2006/picture">
                <pic:pic>
                  <pic:nvPicPr>
                    <pic:cNvPr id="5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firstLine="820"/>
        <w:jc w:val="both"/>
      </w:pPr>
      <w:r>
        <w:rPr>
          <w:color w:val="414042"/>
          <w:w w:val="95"/>
        </w:rPr>
        <w:t>Debido</w:t>
      </w:r>
      <w:r>
        <w:rPr>
          <w:color w:val="414042"/>
          <w:spacing w:val="-27"/>
          <w:w w:val="95"/>
        </w:rPr>
        <w:t> </w:t>
      </w:r>
      <w:r>
        <w:rPr>
          <w:color w:val="414042"/>
          <w:w w:val="95"/>
        </w:rPr>
        <w:t>a</w:t>
      </w:r>
      <w:r>
        <w:rPr>
          <w:color w:val="414042"/>
          <w:spacing w:val="-27"/>
          <w:w w:val="95"/>
        </w:rPr>
        <w:t> </w:t>
      </w:r>
      <w:r>
        <w:rPr>
          <w:color w:val="414042"/>
          <w:w w:val="95"/>
        </w:rPr>
        <w:t>Ia</w:t>
      </w:r>
      <w:r>
        <w:rPr>
          <w:color w:val="414042"/>
          <w:spacing w:val="-27"/>
          <w:w w:val="95"/>
        </w:rPr>
        <w:t> </w:t>
      </w:r>
      <w:r>
        <w:rPr>
          <w:color w:val="414042"/>
          <w:w w:val="95"/>
        </w:rPr>
        <w:t>ausencia</w:t>
      </w:r>
      <w:r>
        <w:rPr>
          <w:color w:val="414042"/>
          <w:spacing w:val="-27"/>
          <w:w w:val="95"/>
        </w:rPr>
        <w:t> </w:t>
      </w:r>
      <w:r>
        <w:rPr>
          <w:color w:val="414042"/>
          <w:w w:val="95"/>
        </w:rPr>
        <w:t>de</w:t>
      </w:r>
      <w:r>
        <w:rPr>
          <w:color w:val="414042"/>
          <w:spacing w:val="-27"/>
          <w:w w:val="95"/>
        </w:rPr>
        <w:t> </w:t>
      </w:r>
      <w:r>
        <w:rPr>
          <w:color w:val="414042"/>
          <w:w w:val="95"/>
        </w:rPr>
        <w:t>especificación</w:t>
      </w:r>
      <w:r>
        <w:rPr>
          <w:color w:val="414042"/>
          <w:spacing w:val="-27"/>
          <w:w w:val="95"/>
        </w:rPr>
        <w:t> </w:t>
      </w:r>
      <w:r>
        <w:rPr>
          <w:color w:val="414042"/>
          <w:w w:val="95"/>
        </w:rPr>
        <w:t>de</w:t>
      </w:r>
      <w:r>
        <w:rPr>
          <w:color w:val="414042"/>
          <w:spacing w:val="-27"/>
          <w:w w:val="95"/>
        </w:rPr>
        <w:t> </w:t>
      </w:r>
      <w:r>
        <w:rPr>
          <w:color w:val="414042"/>
          <w:w w:val="95"/>
        </w:rPr>
        <w:t>Ios</w:t>
      </w:r>
      <w:r>
        <w:rPr>
          <w:color w:val="414042"/>
          <w:spacing w:val="-27"/>
          <w:w w:val="95"/>
        </w:rPr>
        <w:t> </w:t>
      </w:r>
      <w:r>
        <w:rPr>
          <w:color w:val="414042"/>
          <w:w w:val="95"/>
        </w:rPr>
        <w:t>vaIores</w:t>
      </w:r>
      <w:r>
        <w:rPr>
          <w:color w:val="414042"/>
          <w:spacing w:val="-27"/>
          <w:w w:val="95"/>
        </w:rPr>
        <w:t> </w:t>
      </w:r>
      <w:r>
        <w:rPr>
          <w:color w:val="414042"/>
          <w:w w:val="95"/>
        </w:rPr>
        <w:t>considerados</w:t>
      </w:r>
      <w:r>
        <w:rPr>
          <w:color w:val="414042"/>
          <w:spacing w:val="-27"/>
          <w:w w:val="95"/>
        </w:rPr>
        <w:t> </w:t>
      </w:r>
      <w:r>
        <w:rPr>
          <w:color w:val="414042"/>
          <w:w w:val="95"/>
        </w:rPr>
        <w:t>en</w:t>
      </w:r>
      <w:r>
        <w:rPr>
          <w:color w:val="414042"/>
          <w:spacing w:val="-27"/>
          <w:w w:val="95"/>
        </w:rPr>
        <w:t> </w:t>
      </w:r>
      <w:r>
        <w:rPr>
          <w:color w:val="414042"/>
          <w:w w:val="95"/>
        </w:rPr>
        <w:t>eI Modelo</w:t>
      </w:r>
      <w:r>
        <w:rPr>
          <w:color w:val="414042"/>
          <w:spacing w:val="-48"/>
          <w:w w:val="95"/>
        </w:rPr>
        <w:t> </w:t>
      </w:r>
      <w:r>
        <w:rPr>
          <w:color w:val="414042"/>
          <w:w w:val="95"/>
        </w:rPr>
        <w:t>Axiológico,</w:t>
      </w:r>
      <w:r>
        <w:rPr>
          <w:color w:val="414042"/>
          <w:spacing w:val="-48"/>
          <w:w w:val="95"/>
        </w:rPr>
        <w:t> </w:t>
      </w:r>
      <w:r>
        <w:rPr>
          <w:color w:val="414042"/>
          <w:w w:val="95"/>
        </w:rPr>
        <w:t>se</w:t>
      </w:r>
      <w:r>
        <w:rPr>
          <w:color w:val="414042"/>
          <w:spacing w:val="-28"/>
          <w:w w:val="95"/>
        </w:rPr>
        <w:t> </w:t>
      </w:r>
      <w:r>
        <w:rPr>
          <w:color w:val="414042"/>
          <w:w w:val="95"/>
        </w:rPr>
        <w:t>debió</w:t>
      </w:r>
      <w:r>
        <w:rPr>
          <w:color w:val="414042"/>
          <w:spacing w:val="-28"/>
          <w:w w:val="95"/>
        </w:rPr>
        <w:t> </w:t>
      </w:r>
      <w:r>
        <w:rPr>
          <w:color w:val="414042"/>
          <w:w w:val="95"/>
        </w:rPr>
        <w:t>de</w:t>
      </w:r>
      <w:r>
        <w:rPr>
          <w:color w:val="414042"/>
          <w:spacing w:val="-28"/>
          <w:w w:val="95"/>
        </w:rPr>
        <w:t> </w:t>
      </w:r>
      <w:r>
        <w:rPr>
          <w:color w:val="414042"/>
          <w:w w:val="95"/>
        </w:rPr>
        <w:t>dar</w:t>
      </w:r>
      <w:r>
        <w:rPr>
          <w:color w:val="414042"/>
          <w:spacing w:val="-28"/>
          <w:w w:val="95"/>
        </w:rPr>
        <w:t> </w:t>
      </w:r>
      <w:r>
        <w:rPr>
          <w:color w:val="414042"/>
          <w:w w:val="95"/>
        </w:rPr>
        <w:t>a</w:t>
      </w:r>
      <w:r>
        <w:rPr>
          <w:color w:val="414042"/>
          <w:spacing w:val="-28"/>
          <w:w w:val="95"/>
        </w:rPr>
        <w:t> </w:t>
      </w:r>
      <w:r>
        <w:rPr>
          <w:color w:val="414042"/>
          <w:w w:val="95"/>
        </w:rPr>
        <w:t>conocer</w:t>
      </w:r>
      <w:r>
        <w:rPr>
          <w:color w:val="414042"/>
          <w:spacing w:val="-28"/>
          <w:w w:val="95"/>
        </w:rPr>
        <w:t> </w:t>
      </w:r>
      <w:r>
        <w:rPr>
          <w:color w:val="414042"/>
          <w:w w:val="95"/>
        </w:rPr>
        <w:t>al</w:t>
      </w:r>
      <w:r>
        <w:rPr>
          <w:color w:val="414042"/>
          <w:spacing w:val="-28"/>
          <w:w w:val="95"/>
        </w:rPr>
        <w:t> </w:t>
      </w:r>
      <w:r>
        <w:rPr>
          <w:color w:val="414042"/>
          <w:w w:val="95"/>
        </w:rPr>
        <w:t>alumnado</w:t>
      </w:r>
      <w:r>
        <w:rPr>
          <w:color w:val="414042"/>
          <w:spacing w:val="-28"/>
          <w:w w:val="95"/>
        </w:rPr>
        <w:t> </w:t>
      </w:r>
      <w:r>
        <w:rPr>
          <w:color w:val="414042"/>
          <w:w w:val="95"/>
        </w:rPr>
        <w:t>cuales</w:t>
      </w:r>
      <w:r>
        <w:rPr>
          <w:color w:val="414042"/>
          <w:spacing w:val="-28"/>
          <w:w w:val="95"/>
        </w:rPr>
        <w:t> </w:t>
      </w:r>
      <w:r>
        <w:rPr>
          <w:color w:val="414042"/>
          <w:w w:val="95"/>
        </w:rPr>
        <w:t>son</w:t>
      </w:r>
      <w:r>
        <w:rPr>
          <w:color w:val="414042"/>
          <w:spacing w:val="-28"/>
          <w:w w:val="95"/>
        </w:rPr>
        <w:t> </w:t>
      </w:r>
      <w:r>
        <w:rPr>
          <w:color w:val="414042"/>
          <w:w w:val="95"/>
        </w:rPr>
        <w:t>los</w:t>
      </w:r>
      <w:r>
        <w:rPr>
          <w:color w:val="414042"/>
          <w:spacing w:val="-28"/>
          <w:w w:val="95"/>
        </w:rPr>
        <w:t> </w:t>
      </w:r>
      <w:r>
        <w:rPr>
          <w:color w:val="414042"/>
          <w:w w:val="95"/>
        </w:rPr>
        <w:t>valores que eI PRDI menciona Iogrando que dichos vaIores fueran deI conocimiento deI</w:t>
      </w:r>
      <w:r>
        <w:rPr>
          <w:color w:val="414042"/>
          <w:spacing w:val="-16"/>
          <w:w w:val="95"/>
        </w:rPr>
        <w:t> </w:t>
      </w:r>
      <w:r>
        <w:rPr>
          <w:color w:val="414042"/>
          <w:w w:val="95"/>
        </w:rPr>
        <w:t>aIumnado.</w:t>
      </w:r>
      <w:r>
        <w:rPr>
          <w:color w:val="414042"/>
          <w:spacing w:val="-33"/>
          <w:w w:val="95"/>
        </w:rPr>
        <w:t> </w:t>
      </w:r>
      <w:r>
        <w:rPr>
          <w:color w:val="414042"/>
          <w:w w:val="95"/>
        </w:rPr>
        <w:t>Gracias</w:t>
      </w:r>
      <w:r>
        <w:rPr>
          <w:color w:val="414042"/>
          <w:spacing w:val="-16"/>
          <w:w w:val="95"/>
        </w:rPr>
        <w:t> </w:t>
      </w:r>
      <w:r>
        <w:rPr>
          <w:color w:val="414042"/>
          <w:w w:val="95"/>
        </w:rPr>
        <w:t>a</w:t>
      </w:r>
      <w:r>
        <w:rPr>
          <w:color w:val="414042"/>
          <w:spacing w:val="-16"/>
          <w:w w:val="95"/>
        </w:rPr>
        <w:t> </w:t>
      </w:r>
      <w:r>
        <w:rPr>
          <w:color w:val="414042"/>
          <w:w w:val="95"/>
        </w:rPr>
        <w:t>esto</w:t>
      </w:r>
      <w:r>
        <w:rPr>
          <w:color w:val="414042"/>
          <w:spacing w:val="-16"/>
          <w:w w:val="95"/>
        </w:rPr>
        <w:t> </w:t>
      </w:r>
      <w:r>
        <w:rPr>
          <w:color w:val="414042"/>
          <w:w w:val="95"/>
        </w:rPr>
        <w:t>se</w:t>
      </w:r>
      <w:r>
        <w:rPr>
          <w:color w:val="414042"/>
          <w:spacing w:val="-16"/>
          <w:w w:val="95"/>
        </w:rPr>
        <w:t> </w:t>
      </w:r>
      <w:r>
        <w:rPr>
          <w:color w:val="414042"/>
          <w:w w:val="95"/>
        </w:rPr>
        <w:t>obtuvo</w:t>
      </w:r>
      <w:r>
        <w:rPr>
          <w:color w:val="414042"/>
          <w:spacing w:val="-16"/>
          <w:w w:val="95"/>
        </w:rPr>
        <w:t> </w:t>
      </w:r>
      <w:r>
        <w:rPr>
          <w:color w:val="414042"/>
          <w:w w:val="95"/>
        </w:rPr>
        <w:t>Ia</w:t>
      </w:r>
      <w:r>
        <w:rPr>
          <w:color w:val="414042"/>
          <w:spacing w:val="-16"/>
          <w:w w:val="95"/>
        </w:rPr>
        <w:t> </w:t>
      </w:r>
      <w:r>
        <w:rPr>
          <w:color w:val="414042"/>
          <w:w w:val="95"/>
        </w:rPr>
        <w:t>finaIidad</w:t>
      </w:r>
      <w:r>
        <w:rPr>
          <w:color w:val="414042"/>
          <w:spacing w:val="-16"/>
          <w:w w:val="95"/>
        </w:rPr>
        <w:t> </w:t>
      </w:r>
      <w:r>
        <w:rPr>
          <w:color w:val="414042"/>
          <w:w w:val="95"/>
        </w:rPr>
        <w:t>de</w:t>
      </w:r>
      <w:r>
        <w:rPr>
          <w:color w:val="414042"/>
          <w:spacing w:val="-16"/>
          <w:w w:val="95"/>
        </w:rPr>
        <w:t> </w:t>
      </w:r>
      <w:r>
        <w:rPr>
          <w:color w:val="414042"/>
          <w:w w:val="95"/>
        </w:rPr>
        <w:t>este</w:t>
      </w:r>
      <w:r>
        <w:rPr>
          <w:color w:val="414042"/>
          <w:spacing w:val="-16"/>
          <w:w w:val="95"/>
        </w:rPr>
        <w:t> </w:t>
      </w:r>
      <w:r>
        <w:rPr>
          <w:color w:val="414042"/>
          <w:w w:val="95"/>
        </w:rPr>
        <w:t>estudio,</w:t>
      </w:r>
      <w:r>
        <w:rPr>
          <w:color w:val="414042"/>
          <w:spacing w:val="-33"/>
          <w:w w:val="95"/>
        </w:rPr>
        <w:t> </w:t>
      </w:r>
      <w:r>
        <w:rPr>
          <w:color w:val="414042"/>
          <w:w w:val="95"/>
        </w:rPr>
        <w:t>Iograr</w:t>
      </w:r>
      <w:r>
        <w:rPr>
          <w:color w:val="414042"/>
          <w:spacing w:val="-16"/>
          <w:w w:val="95"/>
        </w:rPr>
        <w:t> </w:t>
      </w:r>
      <w:r>
        <w:rPr>
          <w:color w:val="414042"/>
          <w:w w:val="95"/>
        </w:rPr>
        <w:t>una jerarquización</w:t>
      </w:r>
      <w:r>
        <w:rPr>
          <w:color w:val="414042"/>
          <w:spacing w:val="-26"/>
          <w:w w:val="95"/>
        </w:rPr>
        <w:t> </w:t>
      </w:r>
      <w:r>
        <w:rPr>
          <w:color w:val="414042"/>
          <w:w w:val="95"/>
        </w:rPr>
        <w:t>de</w:t>
      </w:r>
      <w:r>
        <w:rPr>
          <w:color w:val="414042"/>
          <w:spacing w:val="-26"/>
          <w:w w:val="95"/>
        </w:rPr>
        <w:t> </w:t>
      </w:r>
      <w:r>
        <w:rPr>
          <w:color w:val="414042"/>
          <w:w w:val="95"/>
        </w:rPr>
        <w:t>los</w:t>
      </w:r>
      <w:r>
        <w:rPr>
          <w:color w:val="414042"/>
          <w:spacing w:val="-26"/>
          <w:w w:val="95"/>
        </w:rPr>
        <w:t> </w:t>
      </w:r>
      <w:r>
        <w:rPr>
          <w:color w:val="414042"/>
          <w:w w:val="95"/>
        </w:rPr>
        <w:t>valores,</w:t>
      </w:r>
      <w:r>
        <w:rPr>
          <w:color w:val="414042"/>
          <w:spacing w:val="-40"/>
          <w:w w:val="95"/>
        </w:rPr>
        <w:t> </w:t>
      </w:r>
      <w:r>
        <w:rPr>
          <w:color w:val="414042"/>
          <w:w w:val="95"/>
        </w:rPr>
        <w:t>sin</w:t>
      </w:r>
      <w:r>
        <w:rPr>
          <w:color w:val="414042"/>
          <w:spacing w:val="-26"/>
          <w:w w:val="95"/>
        </w:rPr>
        <w:t> </w:t>
      </w:r>
      <w:r>
        <w:rPr>
          <w:color w:val="414042"/>
          <w:w w:val="95"/>
        </w:rPr>
        <w:t>embargo</w:t>
      </w:r>
      <w:r>
        <w:rPr>
          <w:color w:val="414042"/>
          <w:spacing w:val="-26"/>
          <w:w w:val="95"/>
        </w:rPr>
        <w:t> </w:t>
      </w:r>
      <w:r>
        <w:rPr>
          <w:color w:val="414042"/>
          <w:w w:val="95"/>
        </w:rPr>
        <w:t>debido</w:t>
      </w:r>
      <w:r>
        <w:rPr>
          <w:color w:val="414042"/>
          <w:spacing w:val="-26"/>
          <w:w w:val="95"/>
        </w:rPr>
        <w:t> </w:t>
      </w:r>
      <w:r>
        <w:rPr>
          <w:color w:val="414042"/>
          <w:w w:val="95"/>
        </w:rPr>
        <w:t>a</w:t>
      </w:r>
      <w:r>
        <w:rPr>
          <w:color w:val="414042"/>
          <w:spacing w:val="-26"/>
          <w:w w:val="95"/>
        </w:rPr>
        <w:t> </w:t>
      </w:r>
      <w:r>
        <w:rPr>
          <w:color w:val="414042"/>
          <w:w w:val="95"/>
        </w:rPr>
        <w:t>la</w:t>
      </w:r>
      <w:r>
        <w:rPr>
          <w:color w:val="414042"/>
          <w:spacing w:val="-26"/>
          <w:w w:val="95"/>
        </w:rPr>
        <w:t> </w:t>
      </w:r>
      <w:r>
        <w:rPr>
          <w:color w:val="414042"/>
          <w:w w:val="95"/>
        </w:rPr>
        <w:t>inherente</w:t>
      </w:r>
      <w:r>
        <w:rPr>
          <w:color w:val="414042"/>
          <w:spacing w:val="-26"/>
          <w:w w:val="95"/>
        </w:rPr>
        <w:t> </w:t>
      </w:r>
      <w:r>
        <w:rPr>
          <w:color w:val="414042"/>
          <w:w w:val="95"/>
        </w:rPr>
        <w:t>individualidad de cada persona la jerarquización realizada se realizó con el enfoque de su </w:t>
      </w:r>
      <w:r>
        <w:rPr>
          <w:color w:val="414042"/>
          <w:w w:val="90"/>
        </w:rPr>
        <w:t>propia</w:t>
      </w:r>
      <w:r>
        <w:rPr>
          <w:color w:val="414042"/>
          <w:spacing w:val="7"/>
          <w:w w:val="90"/>
        </w:rPr>
        <w:t> </w:t>
      </w:r>
      <w:r>
        <w:rPr>
          <w:color w:val="414042"/>
          <w:w w:val="90"/>
        </w:rPr>
        <w:t>visión.</w:t>
      </w:r>
    </w:p>
    <w:p>
      <w:pPr>
        <w:pStyle w:val="BodyText"/>
        <w:spacing w:line="309" w:lineRule="auto" w:before="200"/>
        <w:ind w:left="120" w:right="131" w:firstLine="820"/>
        <w:jc w:val="both"/>
      </w:pPr>
      <w:r>
        <w:rPr>
          <w:color w:val="414042"/>
          <w:w w:val="95"/>
        </w:rPr>
        <w:t>A</w:t>
      </w:r>
      <w:r>
        <w:rPr>
          <w:color w:val="414042"/>
          <w:spacing w:val="-10"/>
          <w:w w:val="95"/>
        </w:rPr>
        <w:t> </w:t>
      </w:r>
      <w:r>
        <w:rPr>
          <w:color w:val="414042"/>
          <w:w w:val="95"/>
        </w:rPr>
        <w:t>pesar</w:t>
      </w:r>
      <w:r>
        <w:rPr>
          <w:color w:val="414042"/>
          <w:spacing w:val="-10"/>
          <w:w w:val="95"/>
        </w:rPr>
        <w:t> </w:t>
      </w:r>
      <w:r>
        <w:rPr>
          <w:color w:val="414042"/>
          <w:w w:val="95"/>
        </w:rPr>
        <w:t>de</w:t>
      </w:r>
      <w:r>
        <w:rPr>
          <w:color w:val="414042"/>
          <w:spacing w:val="-10"/>
          <w:w w:val="95"/>
        </w:rPr>
        <w:t> </w:t>
      </w:r>
      <w:r>
        <w:rPr>
          <w:color w:val="414042"/>
          <w:w w:val="95"/>
        </w:rPr>
        <w:t>ello,</w:t>
      </w:r>
      <w:r>
        <w:rPr>
          <w:color w:val="414042"/>
          <w:spacing w:val="-28"/>
          <w:w w:val="95"/>
        </w:rPr>
        <w:t> </w:t>
      </w:r>
      <w:r>
        <w:rPr>
          <w:color w:val="414042"/>
          <w:w w:val="95"/>
        </w:rPr>
        <w:t>gracias</w:t>
      </w:r>
      <w:r>
        <w:rPr>
          <w:color w:val="414042"/>
          <w:spacing w:val="-10"/>
          <w:w w:val="95"/>
        </w:rPr>
        <w:t> </w:t>
      </w:r>
      <w:r>
        <w:rPr>
          <w:color w:val="414042"/>
          <w:w w:val="95"/>
        </w:rPr>
        <w:t>a</w:t>
      </w:r>
      <w:r>
        <w:rPr>
          <w:color w:val="414042"/>
          <w:spacing w:val="-10"/>
          <w:w w:val="95"/>
        </w:rPr>
        <w:t> </w:t>
      </w:r>
      <w:r>
        <w:rPr>
          <w:color w:val="414042"/>
          <w:w w:val="95"/>
        </w:rPr>
        <w:t>la</w:t>
      </w:r>
      <w:r>
        <w:rPr>
          <w:color w:val="414042"/>
          <w:spacing w:val="-10"/>
          <w:w w:val="95"/>
        </w:rPr>
        <w:t> </w:t>
      </w:r>
      <w:r>
        <w:rPr>
          <w:color w:val="414042"/>
          <w:w w:val="95"/>
        </w:rPr>
        <w:t>jerarquización</w:t>
      </w:r>
      <w:r>
        <w:rPr>
          <w:color w:val="414042"/>
          <w:spacing w:val="-10"/>
          <w:w w:val="95"/>
        </w:rPr>
        <w:t> </w:t>
      </w:r>
      <w:r>
        <w:rPr>
          <w:color w:val="414042"/>
          <w:w w:val="95"/>
        </w:rPr>
        <w:t>que</w:t>
      </w:r>
      <w:r>
        <w:rPr>
          <w:color w:val="414042"/>
          <w:spacing w:val="-10"/>
          <w:w w:val="95"/>
        </w:rPr>
        <w:t> </w:t>
      </w:r>
      <w:r>
        <w:rPr>
          <w:color w:val="414042"/>
          <w:w w:val="95"/>
        </w:rPr>
        <w:t>se</w:t>
      </w:r>
      <w:r>
        <w:rPr>
          <w:color w:val="414042"/>
          <w:spacing w:val="-10"/>
          <w:w w:val="95"/>
        </w:rPr>
        <w:t> </w:t>
      </w:r>
      <w:r>
        <w:rPr>
          <w:color w:val="414042"/>
          <w:w w:val="95"/>
        </w:rPr>
        <w:t>realizó</w:t>
      </w:r>
      <w:r>
        <w:rPr>
          <w:color w:val="414042"/>
          <w:spacing w:val="-10"/>
          <w:w w:val="95"/>
        </w:rPr>
        <w:t> </w:t>
      </w:r>
      <w:r>
        <w:rPr>
          <w:color w:val="414042"/>
          <w:w w:val="95"/>
        </w:rPr>
        <w:t>por</w:t>
      </w:r>
      <w:r>
        <w:rPr>
          <w:color w:val="414042"/>
          <w:spacing w:val="-10"/>
          <w:w w:val="95"/>
        </w:rPr>
        <w:t> </w:t>
      </w:r>
      <w:r>
        <w:rPr>
          <w:color w:val="414042"/>
          <w:spacing w:val="2"/>
          <w:w w:val="95"/>
        </w:rPr>
        <w:t>parte</w:t>
      </w:r>
      <w:r>
        <w:rPr>
          <w:color w:val="414042"/>
          <w:spacing w:val="-10"/>
          <w:w w:val="95"/>
        </w:rPr>
        <w:t> </w:t>
      </w:r>
      <w:r>
        <w:rPr>
          <w:color w:val="414042"/>
          <w:w w:val="95"/>
        </w:rPr>
        <w:t>de los alumnos pudimos apreciar que los valores que la comunidad estudiantil consideran indispensables para convertirse en profesionistas éticos son: Honestidad,</w:t>
      </w:r>
      <w:r>
        <w:rPr>
          <w:color w:val="414042"/>
          <w:spacing w:val="-38"/>
          <w:w w:val="95"/>
        </w:rPr>
        <w:t> </w:t>
      </w:r>
      <w:r>
        <w:rPr>
          <w:color w:val="414042"/>
          <w:w w:val="95"/>
        </w:rPr>
        <w:t>Respeto</w:t>
      </w:r>
      <w:r>
        <w:rPr>
          <w:color w:val="414042"/>
          <w:spacing w:val="-21"/>
          <w:w w:val="95"/>
        </w:rPr>
        <w:t> </w:t>
      </w:r>
      <w:r>
        <w:rPr>
          <w:color w:val="414042"/>
          <w:w w:val="95"/>
        </w:rPr>
        <w:t>y</w:t>
      </w:r>
      <w:r>
        <w:rPr>
          <w:color w:val="414042"/>
          <w:spacing w:val="-21"/>
          <w:w w:val="95"/>
        </w:rPr>
        <w:t> </w:t>
      </w:r>
      <w:r>
        <w:rPr>
          <w:color w:val="414042"/>
          <w:w w:val="95"/>
        </w:rPr>
        <w:t>Responsabilidad,</w:t>
      </w:r>
      <w:r>
        <w:rPr>
          <w:color w:val="414042"/>
          <w:spacing w:val="-38"/>
          <w:w w:val="95"/>
        </w:rPr>
        <w:t> </w:t>
      </w:r>
      <w:r>
        <w:rPr>
          <w:color w:val="414042"/>
          <w:w w:val="95"/>
        </w:rPr>
        <w:t>valores</w:t>
      </w:r>
      <w:r>
        <w:rPr>
          <w:color w:val="414042"/>
          <w:spacing w:val="-21"/>
          <w:w w:val="95"/>
        </w:rPr>
        <w:t> </w:t>
      </w:r>
      <w:r>
        <w:rPr>
          <w:color w:val="414042"/>
          <w:w w:val="95"/>
        </w:rPr>
        <w:t>con</w:t>
      </w:r>
      <w:r>
        <w:rPr>
          <w:color w:val="414042"/>
          <w:spacing w:val="-21"/>
          <w:w w:val="95"/>
        </w:rPr>
        <w:t> </w:t>
      </w:r>
      <w:r>
        <w:rPr>
          <w:color w:val="414042"/>
          <w:w w:val="95"/>
        </w:rPr>
        <w:t>los</w:t>
      </w:r>
      <w:r>
        <w:rPr>
          <w:color w:val="414042"/>
          <w:spacing w:val="-21"/>
          <w:w w:val="95"/>
        </w:rPr>
        <w:t> </w:t>
      </w:r>
      <w:r>
        <w:rPr>
          <w:color w:val="414042"/>
          <w:w w:val="95"/>
        </w:rPr>
        <w:t>cuales</w:t>
      </w:r>
      <w:r>
        <w:rPr>
          <w:color w:val="414042"/>
          <w:spacing w:val="-21"/>
          <w:w w:val="95"/>
        </w:rPr>
        <w:t> </w:t>
      </w:r>
      <w:r>
        <w:rPr>
          <w:color w:val="414042"/>
          <w:w w:val="95"/>
        </w:rPr>
        <w:t>se</w:t>
      </w:r>
      <w:r>
        <w:rPr>
          <w:color w:val="414042"/>
          <w:spacing w:val="-21"/>
          <w:w w:val="95"/>
        </w:rPr>
        <w:t> </w:t>
      </w:r>
      <w:r>
        <w:rPr>
          <w:color w:val="414042"/>
          <w:w w:val="95"/>
        </w:rPr>
        <w:t>cree</w:t>
      </w:r>
      <w:r>
        <w:rPr>
          <w:color w:val="414042"/>
          <w:spacing w:val="-21"/>
          <w:w w:val="95"/>
        </w:rPr>
        <w:t> </w:t>
      </w:r>
      <w:r>
        <w:rPr>
          <w:color w:val="414042"/>
          <w:w w:val="95"/>
        </w:rPr>
        <w:t>desde</w:t>
      </w:r>
      <w:r>
        <w:rPr>
          <w:color w:val="414042"/>
          <w:spacing w:val="-21"/>
          <w:w w:val="95"/>
        </w:rPr>
        <w:t> </w:t>
      </w:r>
      <w:r>
        <w:rPr>
          <w:color w:val="414042"/>
          <w:w w:val="95"/>
        </w:rPr>
        <w:t>el núcleo</w:t>
      </w:r>
      <w:r>
        <w:rPr>
          <w:color w:val="414042"/>
          <w:spacing w:val="-48"/>
          <w:w w:val="95"/>
        </w:rPr>
        <w:t> </w:t>
      </w:r>
      <w:r>
        <w:rPr>
          <w:color w:val="414042"/>
          <w:w w:val="95"/>
        </w:rPr>
        <w:t>familiar</w:t>
      </w:r>
      <w:r>
        <w:rPr>
          <w:color w:val="414042"/>
          <w:spacing w:val="-48"/>
          <w:w w:val="95"/>
        </w:rPr>
        <w:t> </w:t>
      </w:r>
      <w:r>
        <w:rPr>
          <w:color w:val="414042"/>
          <w:w w:val="95"/>
        </w:rPr>
        <w:t>y</w:t>
      </w:r>
      <w:r>
        <w:rPr>
          <w:color w:val="414042"/>
          <w:spacing w:val="-48"/>
          <w:w w:val="95"/>
        </w:rPr>
        <w:t> </w:t>
      </w:r>
      <w:r>
        <w:rPr>
          <w:color w:val="414042"/>
          <w:w w:val="95"/>
        </w:rPr>
        <w:t>con</w:t>
      </w:r>
      <w:r>
        <w:rPr>
          <w:color w:val="414042"/>
          <w:spacing w:val="-48"/>
          <w:w w:val="95"/>
        </w:rPr>
        <w:t> </w:t>
      </w:r>
      <w:r>
        <w:rPr>
          <w:color w:val="414042"/>
          <w:w w:val="95"/>
        </w:rPr>
        <w:t>el</w:t>
      </w:r>
      <w:r>
        <w:rPr>
          <w:color w:val="414042"/>
          <w:spacing w:val="-48"/>
          <w:w w:val="95"/>
        </w:rPr>
        <w:t> </w:t>
      </w:r>
      <w:r>
        <w:rPr>
          <w:color w:val="414042"/>
          <w:w w:val="95"/>
        </w:rPr>
        <w:t>paso</w:t>
      </w:r>
      <w:r>
        <w:rPr>
          <w:color w:val="414042"/>
          <w:spacing w:val="-48"/>
          <w:w w:val="95"/>
        </w:rPr>
        <w:t> </w:t>
      </w:r>
      <w:r>
        <w:rPr>
          <w:color w:val="414042"/>
          <w:w w:val="95"/>
        </w:rPr>
        <w:t>del</w:t>
      </w:r>
      <w:r>
        <w:rPr>
          <w:color w:val="414042"/>
          <w:spacing w:val="-48"/>
          <w:w w:val="95"/>
        </w:rPr>
        <w:t> </w:t>
      </w:r>
      <w:r>
        <w:rPr>
          <w:color w:val="414042"/>
          <w:w w:val="95"/>
        </w:rPr>
        <w:t>tiempo</w:t>
      </w:r>
      <w:r>
        <w:rPr>
          <w:color w:val="414042"/>
          <w:spacing w:val="-48"/>
          <w:w w:val="95"/>
        </w:rPr>
        <w:t> </w:t>
      </w:r>
      <w:r>
        <w:rPr>
          <w:color w:val="414042"/>
          <w:w w:val="95"/>
        </w:rPr>
        <w:t>estos</w:t>
      </w:r>
      <w:r>
        <w:rPr>
          <w:color w:val="414042"/>
          <w:spacing w:val="-48"/>
          <w:w w:val="95"/>
        </w:rPr>
        <w:t> </w:t>
      </w:r>
      <w:r>
        <w:rPr>
          <w:color w:val="414042"/>
          <w:w w:val="95"/>
        </w:rPr>
        <w:t>se</w:t>
      </w:r>
      <w:r>
        <w:rPr>
          <w:color w:val="414042"/>
          <w:spacing w:val="-48"/>
          <w:w w:val="95"/>
        </w:rPr>
        <w:t> </w:t>
      </w:r>
      <w:r>
        <w:rPr>
          <w:color w:val="414042"/>
          <w:w w:val="95"/>
        </w:rPr>
        <w:t>van</w:t>
      </w:r>
      <w:r>
        <w:rPr>
          <w:color w:val="414042"/>
          <w:spacing w:val="-48"/>
          <w:w w:val="95"/>
        </w:rPr>
        <w:t> </w:t>
      </w:r>
      <w:r>
        <w:rPr>
          <w:color w:val="414042"/>
          <w:w w:val="95"/>
        </w:rPr>
        <w:t>fortaleciendo,</w:t>
      </w:r>
      <w:r>
        <w:rPr>
          <w:color w:val="414042"/>
          <w:spacing w:val="-60"/>
          <w:w w:val="95"/>
        </w:rPr>
        <w:t> </w:t>
      </w:r>
      <w:r>
        <w:rPr>
          <w:color w:val="414042"/>
          <w:w w:val="95"/>
        </w:rPr>
        <w:t>comprobando lo</w:t>
      </w:r>
      <w:r>
        <w:rPr>
          <w:color w:val="414042"/>
          <w:spacing w:val="-49"/>
          <w:w w:val="95"/>
        </w:rPr>
        <w:t> </w:t>
      </w:r>
      <w:r>
        <w:rPr>
          <w:color w:val="414042"/>
          <w:w w:val="95"/>
        </w:rPr>
        <w:t>que</w:t>
      </w:r>
      <w:r>
        <w:rPr>
          <w:color w:val="414042"/>
          <w:spacing w:val="-49"/>
          <w:w w:val="95"/>
        </w:rPr>
        <w:t> </w:t>
      </w:r>
      <w:r>
        <w:rPr>
          <w:color w:val="414042"/>
          <w:w w:val="95"/>
        </w:rPr>
        <w:t>estos</w:t>
      </w:r>
      <w:r>
        <w:rPr>
          <w:color w:val="414042"/>
          <w:spacing w:val="-49"/>
          <w:w w:val="95"/>
        </w:rPr>
        <w:t> </w:t>
      </w:r>
      <w:r>
        <w:rPr>
          <w:color w:val="414042"/>
          <w:w w:val="95"/>
        </w:rPr>
        <w:t>valores</w:t>
      </w:r>
      <w:r>
        <w:rPr>
          <w:color w:val="414042"/>
          <w:spacing w:val="-49"/>
          <w:w w:val="95"/>
        </w:rPr>
        <w:t> </w:t>
      </w:r>
      <w:r>
        <w:rPr>
          <w:color w:val="414042"/>
          <w:w w:val="95"/>
        </w:rPr>
        <w:t>continúan</w:t>
      </w:r>
      <w:r>
        <w:rPr>
          <w:color w:val="414042"/>
          <w:spacing w:val="-49"/>
          <w:w w:val="95"/>
        </w:rPr>
        <w:t> </w:t>
      </w:r>
      <w:r>
        <w:rPr>
          <w:color w:val="414042"/>
          <w:w w:val="95"/>
        </w:rPr>
        <w:t>vigentes</w:t>
      </w:r>
      <w:r>
        <w:rPr>
          <w:color w:val="414042"/>
          <w:spacing w:val="-49"/>
          <w:w w:val="95"/>
        </w:rPr>
        <w:t> </w:t>
      </w:r>
      <w:r>
        <w:rPr>
          <w:color w:val="414042"/>
          <w:w w:val="95"/>
        </w:rPr>
        <w:t>para</w:t>
      </w:r>
      <w:r>
        <w:rPr>
          <w:color w:val="414042"/>
          <w:spacing w:val="-49"/>
          <w:w w:val="95"/>
        </w:rPr>
        <w:t> </w:t>
      </w:r>
      <w:r>
        <w:rPr>
          <w:color w:val="414042"/>
          <w:w w:val="95"/>
        </w:rPr>
        <w:t>la</w:t>
      </w:r>
      <w:r>
        <w:rPr>
          <w:color w:val="414042"/>
          <w:spacing w:val="-49"/>
          <w:w w:val="95"/>
        </w:rPr>
        <w:t> </w:t>
      </w:r>
      <w:r>
        <w:rPr>
          <w:color w:val="414042"/>
          <w:w w:val="95"/>
        </w:rPr>
        <w:t>generación</w:t>
      </w:r>
      <w:r>
        <w:rPr>
          <w:color w:val="414042"/>
          <w:spacing w:val="-49"/>
          <w:w w:val="95"/>
        </w:rPr>
        <w:t> </w:t>
      </w:r>
      <w:r>
        <w:rPr>
          <w:color w:val="414042"/>
          <w:w w:val="95"/>
        </w:rPr>
        <w:t>que</w:t>
      </w:r>
      <w:r>
        <w:rPr>
          <w:color w:val="414042"/>
          <w:spacing w:val="-49"/>
          <w:w w:val="95"/>
        </w:rPr>
        <w:t> </w:t>
      </w:r>
      <w:r>
        <w:rPr>
          <w:color w:val="414042"/>
          <w:w w:val="95"/>
        </w:rPr>
        <w:t>egresa</w:t>
      </w:r>
      <w:r>
        <w:rPr>
          <w:color w:val="414042"/>
          <w:spacing w:val="-49"/>
          <w:w w:val="95"/>
        </w:rPr>
        <w:t> </w:t>
      </w:r>
      <w:r>
        <w:rPr>
          <w:color w:val="414042"/>
          <w:w w:val="95"/>
        </w:rPr>
        <w:t>comparada con</w:t>
      </w:r>
      <w:r>
        <w:rPr>
          <w:color w:val="414042"/>
          <w:spacing w:val="-35"/>
          <w:w w:val="95"/>
        </w:rPr>
        <w:t> </w:t>
      </w:r>
      <w:r>
        <w:rPr>
          <w:color w:val="414042"/>
          <w:w w:val="95"/>
        </w:rPr>
        <w:t>la</w:t>
      </w:r>
      <w:r>
        <w:rPr>
          <w:color w:val="414042"/>
          <w:spacing w:val="-35"/>
          <w:w w:val="95"/>
        </w:rPr>
        <w:t> </w:t>
      </w:r>
      <w:r>
        <w:rPr>
          <w:color w:val="414042"/>
          <w:w w:val="95"/>
        </w:rPr>
        <w:t>generación</w:t>
      </w:r>
      <w:r>
        <w:rPr>
          <w:color w:val="414042"/>
          <w:spacing w:val="-35"/>
          <w:w w:val="95"/>
        </w:rPr>
        <w:t> </w:t>
      </w:r>
      <w:r>
        <w:rPr>
          <w:color w:val="414042"/>
          <w:w w:val="95"/>
        </w:rPr>
        <w:t>de</w:t>
      </w:r>
      <w:r>
        <w:rPr>
          <w:color w:val="414042"/>
          <w:spacing w:val="-35"/>
          <w:w w:val="95"/>
        </w:rPr>
        <w:t> </w:t>
      </w:r>
      <w:r>
        <w:rPr>
          <w:color w:val="414042"/>
          <w:w w:val="95"/>
        </w:rPr>
        <w:t>ingreso.</w:t>
      </w:r>
    </w:p>
    <w:p>
      <w:pPr>
        <w:pStyle w:val="BodyText"/>
        <w:spacing w:before="7"/>
        <w:rPr>
          <w:sz w:val="27"/>
        </w:rPr>
      </w:pPr>
    </w:p>
    <w:p>
      <w:pPr>
        <w:pStyle w:val="Heading3"/>
        <w:ind w:left="120"/>
      </w:pPr>
      <w:r>
        <w:rPr>
          <w:color w:val="649705"/>
        </w:rPr>
        <w:t>Sugerencias</w:t>
      </w:r>
    </w:p>
    <w:p>
      <w:pPr>
        <w:pStyle w:val="BodyText"/>
        <w:spacing w:line="309" w:lineRule="auto" w:before="208"/>
        <w:ind w:left="120" w:right="155"/>
        <w:jc w:val="both"/>
      </w:pPr>
      <w:r>
        <w:rPr>
          <w:color w:val="414042"/>
        </w:rPr>
        <w:t>La principal sugerencia que se propone es hacer del conocimiento de la </w:t>
      </w:r>
      <w:r>
        <w:rPr>
          <w:color w:val="414042"/>
          <w:w w:val="95"/>
        </w:rPr>
        <w:t>comunidad</w:t>
      </w:r>
      <w:r>
        <w:rPr>
          <w:color w:val="414042"/>
          <w:spacing w:val="-16"/>
          <w:w w:val="95"/>
        </w:rPr>
        <w:t> </w:t>
      </w:r>
      <w:r>
        <w:rPr>
          <w:color w:val="414042"/>
          <w:w w:val="95"/>
        </w:rPr>
        <w:t>de</w:t>
      </w:r>
      <w:r>
        <w:rPr>
          <w:color w:val="414042"/>
          <w:spacing w:val="-16"/>
          <w:w w:val="95"/>
        </w:rPr>
        <w:t> </w:t>
      </w:r>
      <w:r>
        <w:rPr>
          <w:color w:val="414042"/>
          <w:w w:val="95"/>
        </w:rPr>
        <w:t>la</w:t>
      </w:r>
      <w:r>
        <w:rPr>
          <w:color w:val="414042"/>
          <w:spacing w:val="-16"/>
          <w:w w:val="95"/>
        </w:rPr>
        <w:t> </w:t>
      </w:r>
      <w:r>
        <w:rPr>
          <w:color w:val="414042"/>
          <w:w w:val="95"/>
        </w:rPr>
        <w:t>Facultad</w:t>
      </w:r>
      <w:r>
        <w:rPr>
          <w:color w:val="414042"/>
          <w:spacing w:val="-16"/>
          <w:w w:val="95"/>
        </w:rPr>
        <w:t> </w:t>
      </w:r>
      <w:r>
        <w:rPr>
          <w:color w:val="414042"/>
          <w:w w:val="95"/>
        </w:rPr>
        <w:t>de</w:t>
      </w:r>
      <w:r>
        <w:rPr>
          <w:color w:val="414042"/>
          <w:spacing w:val="-16"/>
          <w:w w:val="95"/>
        </w:rPr>
        <w:t> </w:t>
      </w:r>
      <w:r>
        <w:rPr>
          <w:color w:val="414042"/>
          <w:w w:val="95"/>
        </w:rPr>
        <w:t>Química</w:t>
      </w:r>
      <w:r>
        <w:rPr>
          <w:color w:val="414042"/>
          <w:spacing w:val="-16"/>
          <w:w w:val="95"/>
        </w:rPr>
        <w:t> </w:t>
      </w:r>
      <w:r>
        <w:rPr>
          <w:color w:val="414042"/>
          <w:w w:val="95"/>
        </w:rPr>
        <w:t>los</w:t>
      </w:r>
      <w:r>
        <w:rPr>
          <w:color w:val="414042"/>
          <w:spacing w:val="-16"/>
          <w:w w:val="95"/>
        </w:rPr>
        <w:t> </w:t>
      </w:r>
      <w:r>
        <w:rPr>
          <w:color w:val="414042"/>
          <w:w w:val="95"/>
        </w:rPr>
        <w:t>valores</w:t>
      </w:r>
      <w:r>
        <w:rPr>
          <w:color w:val="414042"/>
          <w:spacing w:val="-16"/>
          <w:w w:val="95"/>
        </w:rPr>
        <w:t> </w:t>
      </w:r>
      <w:r>
        <w:rPr>
          <w:color w:val="414042"/>
          <w:w w:val="95"/>
        </w:rPr>
        <w:t>que</w:t>
      </w:r>
      <w:r>
        <w:rPr>
          <w:color w:val="414042"/>
          <w:spacing w:val="-16"/>
          <w:w w:val="95"/>
        </w:rPr>
        <w:t> </w:t>
      </w:r>
      <w:r>
        <w:rPr>
          <w:color w:val="414042"/>
          <w:w w:val="95"/>
        </w:rPr>
        <w:t>deben</w:t>
      </w:r>
      <w:r>
        <w:rPr>
          <w:color w:val="414042"/>
          <w:spacing w:val="-16"/>
          <w:w w:val="95"/>
        </w:rPr>
        <w:t> </w:t>
      </w:r>
      <w:r>
        <w:rPr>
          <w:color w:val="414042"/>
          <w:w w:val="95"/>
        </w:rPr>
        <w:t>de</w:t>
      </w:r>
      <w:r>
        <w:rPr>
          <w:color w:val="414042"/>
          <w:spacing w:val="-16"/>
          <w:w w:val="95"/>
        </w:rPr>
        <w:t> </w:t>
      </w:r>
      <w:r>
        <w:rPr>
          <w:color w:val="414042"/>
          <w:w w:val="95"/>
        </w:rPr>
        <w:t>ser</w:t>
      </w:r>
      <w:r>
        <w:rPr>
          <w:color w:val="414042"/>
          <w:spacing w:val="-16"/>
          <w:w w:val="95"/>
        </w:rPr>
        <w:t> </w:t>
      </w:r>
      <w:r>
        <w:rPr>
          <w:color w:val="414042"/>
          <w:spacing w:val="2"/>
          <w:w w:val="95"/>
        </w:rPr>
        <w:t>impartidos </w:t>
      </w:r>
      <w:r>
        <w:rPr>
          <w:color w:val="414042"/>
        </w:rPr>
        <w:t>en</w:t>
      </w:r>
      <w:r>
        <w:rPr>
          <w:color w:val="414042"/>
          <w:spacing w:val="-36"/>
        </w:rPr>
        <w:t> </w:t>
      </w:r>
      <w:r>
        <w:rPr>
          <w:color w:val="414042"/>
        </w:rPr>
        <w:t>la</w:t>
      </w:r>
      <w:r>
        <w:rPr>
          <w:color w:val="414042"/>
          <w:spacing w:val="-36"/>
        </w:rPr>
        <w:t> </w:t>
      </w:r>
      <w:r>
        <w:rPr>
          <w:color w:val="414042"/>
        </w:rPr>
        <w:t>formación</w:t>
      </w:r>
      <w:r>
        <w:rPr>
          <w:color w:val="414042"/>
          <w:spacing w:val="-36"/>
        </w:rPr>
        <w:t> </w:t>
      </w:r>
      <w:r>
        <w:rPr>
          <w:color w:val="414042"/>
        </w:rPr>
        <w:t>profesional</w:t>
      </w:r>
      <w:r>
        <w:rPr>
          <w:color w:val="414042"/>
          <w:spacing w:val="-36"/>
        </w:rPr>
        <w:t> </w:t>
      </w:r>
      <w:r>
        <w:rPr>
          <w:color w:val="414042"/>
        </w:rPr>
        <w:t>del</w:t>
      </w:r>
      <w:r>
        <w:rPr>
          <w:color w:val="414042"/>
          <w:spacing w:val="-36"/>
        </w:rPr>
        <w:t> </w:t>
      </w:r>
      <w:r>
        <w:rPr>
          <w:color w:val="414042"/>
        </w:rPr>
        <w:t>alumnado,</w:t>
      </w:r>
      <w:r>
        <w:rPr>
          <w:color w:val="414042"/>
          <w:spacing w:val="-47"/>
        </w:rPr>
        <w:t> </w:t>
      </w:r>
      <w:r>
        <w:rPr>
          <w:color w:val="414042"/>
        </w:rPr>
        <w:t>es</w:t>
      </w:r>
      <w:r>
        <w:rPr>
          <w:color w:val="414042"/>
          <w:spacing w:val="-36"/>
        </w:rPr>
        <w:t> </w:t>
      </w:r>
      <w:r>
        <w:rPr>
          <w:color w:val="414042"/>
        </w:rPr>
        <w:t>decir</w:t>
      </w:r>
      <w:r>
        <w:rPr>
          <w:color w:val="414042"/>
          <w:spacing w:val="-36"/>
        </w:rPr>
        <w:t> </w:t>
      </w:r>
      <w:r>
        <w:rPr>
          <w:color w:val="414042"/>
        </w:rPr>
        <w:t>el</w:t>
      </w:r>
      <w:r>
        <w:rPr>
          <w:color w:val="414042"/>
          <w:spacing w:val="-36"/>
        </w:rPr>
        <w:t> </w:t>
      </w:r>
      <w:r>
        <w:rPr>
          <w:color w:val="414042"/>
        </w:rPr>
        <w:t>Modelo</w:t>
      </w:r>
      <w:r>
        <w:rPr>
          <w:color w:val="414042"/>
          <w:spacing w:val="-47"/>
        </w:rPr>
        <w:t> </w:t>
      </w:r>
      <w:r>
        <w:rPr>
          <w:color w:val="414042"/>
        </w:rPr>
        <w:t>Axiológico</w:t>
      </w:r>
      <w:r>
        <w:rPr>
          <w:color w:val="414042"/>
          <w:spacing w:val="-36"/>
        </w:rPr>
        <w:t> </w:t>
      </w:r>
      <w:r>
        <w:rPr>
          <w:color w:val="414042"/>
        </w:rPr>
        <w:t>que es</w:t>
      </w:r>
      <w:r>
        <w:rPr>
          <w:color w:val="414042"/>
          <w:spacing w:val="-20"/>
        </w:rPr>
        <w:t> </w:t>
      </w:r>
      <w:r>
        <w:rPr>
          <w:color w:val="414042"/>
        </w:rPr>
        <w:t>manejado</w:t>
      </w:r>
      <w:r>
        <w:rPr>
          <w:color w:val="414042"/>
          <w:spacing w:val="-20"/>
        </w:rPr>
        <w:t> </w:t>
      </w:r>
      <w:r>
        <w:rPr>
          <w:color w:val="414042"/>
        </w:rPr>
        <w:t>por</w:t>
      </w:r>
      <w:r>
        <w:rPr>
          <w:color w:val="414042"/>
          <w:spacing w:val="-20"/>
        </w:rPr>
        <w:t> </w:t>
      </w:r>
      <w:r>
        <w:rPr>
          <w:color w:val="414042"/>
        </w:rPr>
        <w:t>la</w:t>
      </w:r>
      <w:r>
        <w:rPr>
          <w:color w:val="414042"/>
          <w:spacing w:val="-20"/>
        </w:rPr>
        <w:t> </w:t>
      </w:r>
      <w:r>
        <w:rPr>
          <w:color w:val="414042"/>
        </w:rPr>
        <w:t>UAEM</w:t>
      </w:r>
      <w:r>
        <w:rPr>
          <w:color w:val="414042"/>
          <w:spacing w:val="-20"/>
        </w:rPr>
        <w:t> </w:t>
      </w:r>
      <w:r>
        <w:rPr>
          <w:color w:val="414042"/>
        </w:rPr>
        <w:t>sea</w:t>
      </w:r>
      <w:r>
        <w:rPr>
          <w:color w:val="414042"/>
          <w:spacing w:val="-20"/>
        </w:rPr>
        <w:t> </w:t>
      </w:r>
      <w:r>
        <w:rPr>
          <w:color w:val="414042"/>
        </w:rPr>
        <w:t>descrito</w:t>
      </w:r>
      <w:r>
        <w:rPr>
          <w:color w:val="414042"/>
          <w:spacing w:val="-20"/>
        </w:rPr>
        <w:t> </w:t>
      </w:r>
      <w:r>
        <w:rPr>
          <w:color w:val="414042"/>
        </w:rPr>
        <w:t>en</w:t>
      </w:r>
      <w:r>
        <w:rPr>
          <w:color w:val="414042"/>
          <w:spacing w:val="-20"/>
        </w:rPr>
        <w:t> </w:t>
      </w:r>
      <w:r>
        <w:rPr>
          <w:color w:val="414042"/>
        </w:rPr>
        <w:t>el</w:t>
      </w:r>
      <w:r>
        <w:rPr>
          <w:color w:val="414042"/>
          <w:spacing w:val="-20"/>
        </w:rPr>
        <w:t> </w:t>
      </w:r>
      <w:r>
        <w:rPr>
          <w:color w:val="414042"/>
        </w:rPr>
        <w:t>programa</w:t>
      </w:r>
      <w:r>
        <w:rPr>
          <w:color w:val="414042"/>
          <w:spacing w:val="-20"/>
        </w:rPr>
        <w:t> </w:t>
      </w:r>
      <w:r>
        <w:rPr>
          <w:color w:val="414042"/>
        </w:rPr>
        <w:t>de</w:t>
      </w:r>
      <w:r>
        <w:rPr>
          <w:color w:val="414042"/>
          <w:spacing w:val="-20"/>
        </w:rPr>
        <w:t> </w:t>
      </w:r>
      <w:r>
        <w:rPr>
          <w:color w:val="414042"/>
        </w:rPr>
        <w:t>la</w:t>
      </w:r>
      <w:r>
        <w:rPr>
          <w:color w:val="414042"/>
          <w:spacing w:val="-20"/>
        </w:rPr>
        <w:t> </w:t>
      </w:r>
      <w:r>
        <w:rPr>
          <w:color w:val="414042"/>
        </w:rPr>
        <w:t>licenciatura</w:t>
      </w:r>
      <w:r>
        <w:rPr>
          <w:color w:val="414042"/>
          <w:spacing w:val="-20"/>
        </w:rPr>
        <w:t> </w:t>
      </w:r>
      <w:r>
        <w:rPr>
          <w:color w:val="414042"/>
        </w:rPr>
        <w:t>de </w:t>
      </w:r>
      <w:r>
        <w:rPr>
          <w:color w:val="414042"/>
          <w:spacing w:val="2"/>
          <w:w w:val="121"/>
        </w:rPr>
        <w:t>Q</w:t>
      </w:r>
      <w:r>
        <w:rPr>
          <w:color w:val="414042"/>
          <w:spacing w:val="2"/>
          <w:w w:val="89"/>
        </w:rPr>
        <w:t>F</w:t>
      </w:r>
      <w:r>
        <w:rPr>
          <w:color w:val="414042"/>
          <w:spacing w:val="2"/>
          <w:w w:val="99"/>
        </w:rPr>
        <w:t>B</w:t>
      </w:r>
      <w:r>
        <w:rPr>
          <w:color w:val="414042"/>
          <w:w w:val="59"/>
        </w:rPr>
        <w:t>,</w:t>
      </w:r>
      <w:r>
        <w:rPr>
          <w:color w:val="414042"/>
          <w:spacing w:val="-21"/>
        </w:rPr>
        <w:t> </w:t>
      </w:r>
      <w:r>
        <w:rPr>
          <w:color w:val="414042"/>
          <w:spacing w:val="2"/>
          <w:w w:val="83"/>
        </w:rPr>
        <w:t>t</w:t>
      </w:r>
      <w:r>
        <w:rPr>
          <w:color w:val="414042"/>
          <w:spacing w:val="2"/>
          <w:w w:val="101"/>
        </w:rPr>
        <w:t>r</w:t>
      </w:r>
      <w:r>
        <w:rPr>
          <w:color w:val="414042"/>
          <w:spacing w:val="2"/>
          <w:w w:val="81"/>
        </w:rPr>
        <w:t>a</w:t>
      </w:r>
      <w:r>
        <w:rPr>
          <w:color w:val="414042"/>
          <w:spacing w:val="2"/>
          <w:w w:val="91"/>
        </w:rPr>
        <w:t>n</w:t>
      </w:r>
      <w:r>
        <w:rPr>
          <w:color w:val="414042"/>
          <w:spacing w:val="2"/>
          <w:w w:val="95"/>
        </w:rPr>
        <w:t>s</w:t>
      </w:r>
      <w:r>
        <w:rPr>
          <w:color w:val="414042"/>
          <w:spacing w:val="2"/>
          <w:w w:val="92"/>
        </w:rPr>
        <w:t>m</w:t>
      </w:r>
      <w:r>
        <w:rPr>
          <w:color w:val="414042"/>
          <w:spacing w:val="2"/>
          <w:w w:val="76"/>
        </w:rPr>
        <w:t>i</w:t>
      </w:r>
      <w:r>
        <w:rPr>
          <w:color w:val="414042"/>
          <w:spacing w:val="2"/>
          <w:w w:val="83"/>
        </w:rPr>
        <w:t>t</w:t>
      </w:r>
      <w:r>
        <w:rPr>
          <w:color w:val="414042"/>
          <w:spacing w:val="2"/>
          <w:w w:val="76"/>
        </w:rPr>
        <w:t>i</w:t>
      </w:r>
      <w:r>
        <w:rPr>
          <w:color w:val="414042"/>
          <w:w w:val="101"/>
        </w:rPr>
        <w:t>r</w:t>
      </w:r>
      <w:r>
        <w:rPr>
          <w:color w:val="414042"/>
          <w:spacing w:val="5"/>
        </w:rPr>
        <w:t> </w:t>
      </w:r>
      <w:r>
        <w:rPr>
          <w:color w:val="414042"/>
          <w:spacing w:val="2"/>
          <w:w w:val="87"/>
        </w:rPr>
        <w:t>e</w:t>
      </w:r>
      <w:r>
        <w:rPr>
          <w:color w:val="414042"/>
          <w:spacing w:val="2"/>
          <w:w w:val="95"/>
        </w:rPr>
        <w:t>s</w:t>
      </w:r>
      <w:r>
        <w:rPr>
          <w:color w:val="414042"/>
          <w:spacing w:val="2"/>
          <w:w w:val="83"/>
        </w:rPr>
        <w:t>t</w:t>
      </w:r>
      <w:r>
        <w:rPr>
          <w:color w:val="414042"/>
          <w:w w:val="81"/>
        </w:rPr>
        <w:t>a</w:t>
      </w:r>
      <w:r>
        <w:rPr>
          <w:color w:val="414042"/>
          <w:spacing w:val="5"/>
        </w:rPr>
        <w:t> </w:t>
      </w:r>
      <w:r>
        <w:rPr>
          <w:color w:val="414042"/>
          <w:spacing w:val="2"/>
          <w:w w:val="76"/>
        </w:rPr>
        <w:t>i</w:t>
      </w:r>
      <w:r>
        <w:rPr>
          <w:color w:val="414042"/>
          <w:spacing w:val="2"/>
          <w:w w:val="91"/>
        </w:rPr>
        <w:t>n</w:t>
      </w:r>
      <w:r>
        <w:rPr>
          <w:color w:val="414042"/>
          <w:w w:val="88"/>
        </w:rPr>
        <w:t>f</w:t>
      </w:r>
      <w:r>
        <w:rPr>
          <w:color w:val="414042"/>
          <w:spacing w:val="2"/>
          <w:w w:val="88"/>
        </w:rPr>
        <w:t>o</w:t>
      </w:r>
      <w:r>
        <w:rPr>
          <w:color w:val="414042"/>
          <w:spacing w:val="2"/>
          <w:w w:val="101"/>
        </w:rPr>
        <w:t>r</w:t>
      </w:r>
      <w:r>
        <w:rPr>
          <w:color w:val="414042"/>
          <w:spacing w:val="2"/>
          <w:w w:val="92"/>
        </w:rPr>
        <w:t>m</w:t>
      </w:r>
      <w:r>
        <w:rPr>
          <w:color w:val="414042"/>
          <w:spacing w:val="2"/>
          <w:w w:val="81"/>
        </w:rPr>
        <w:t>a</w:t>
      </w:r>
      <w:r>
        <w:rPr>
          <w:color w:val="414042"/>
          <w:spacing w:val="2"/>
          <w:w w:val="88"/>
        </w:rPr>
        <w:t>c</w:t>
      </w:r>
      <w:r>
        <w:rPr>
          <w:color w:val="414042"/>
          <w:spacing w:val="2"/>
          <w:w w:val="76"/>
        </w:rPr>
        <w:t>i</w:t>
      </w:r>
      <w:r>
        <w:rPr>
          <w:color w:val="414042"/>
          <w:spacing w:val="2"/>
          <w:w w:val="102"/>
        </w:rPr>
        <w:t>ó</w:t>
      </w:r>
      <w:r>
        <w:rPr>
          <w:color w:val="414042"/>
          <w:w w:val="91"/>
        </w:rPr>
        <w:t>n</w:t>
      </w:r>
      <w:r>
        <w:rPr>
          <w:color w:val="414042"/>
          <w:spacing w:val="5"/>
        </w:rPr>
        <w:t> </w:t>
      </w:r>
      <w:r>
        <w:rPr>
          <w:color w:val="414042"/>
          <w:w w:val="81"/>
        </w:rPr>
        <w:t>a</w:t>
      </w:r>
      <w:r>
        <w:rPr>
          <w:color w:val="414042"/>
          <w:spacing w:val="5"/>
        </w:rPr>
        <w:t> </w:t>
      </w:r>
      <w:r>
        <w:rPr>
          <w:color w:val="414042"/>
          <w:spacing w:val="2"/>
          <w:w w:val="74"/>
        </w:rPr>
        <w:t>l</w:t>
      </w:r>
      <w:r>
        <w:rPr>
          <w:color w:val="414042"/>
          <w:spacing w:val="2"/>
          <w:w w:val="102"/>
        </w:rPr>
        <w:t>o</w:t>
      </w:r>
      <w:r>
        <w:rPr>
          <w:color w:val="414042"/>
          <w:w w:val="95"/>
        </w:rPr>
        <w:t>s</w:t>
      </w:r>
      <w:r>
        <w:rPr>
          <w:color w:val="414042"/>
          <w:spacing w:val="5"/>
        </w:rPr>
        <w:t> </w:t>
      </w:r>
      <w:r>
        <w:rPr>
          <w:color w:val="414042"/>
          <w:spacing w:val="2"/>
          <w:w w:val="81"/>
        </w:rPr>
        <w:t>a</w:t>
      </w:r>
      <w:r>
        <w:rPr>
          <w:color w:val="414042"/>
          <w:spacing w:val="2"/>
          <w:w w:val="74"/>
        </w:rPr>
        <w:t>l</w:t>
      </w:r>
      <w:r>
        <w:rPr>
          <w:color w:val="414042"/>
          <w:spacing w:val="2"/>
          <w:w w:val="91"/>
        </w:rPr>
        <w:t>u</w:t>
      </w:r>
      <w:r>
        <w:rPr>
          <w:color w:val="414042"/>
          <w:spacing w:val="2"/>
          <w:w w:val="92"/>
        </w:rPr>
        <w:t>m</w:t>
      </w:r>
      <w:r>
        <w:rPr>
          <w:color w:val="414042"/>
          <w:spacing w:val="2"/>
          <w:w w:val="91"/>
        </w:rPr>
        <w:t>n</w:t>
      </w:r>
      <w:r>
        <w:rPr>
          <w:color w:val="414042"/>
          <w:spacing w:val="2"/>
          <w:w w:val="102"/>
        </w:rPr>
        <w:t>o</w:t>
      </w:r>
      <w:r>
        <w:rPr>
          <w:color w:val="414042"/>
          <w:w w:val="95"/>
        </w:rPr>
        <w:t>s</w:t>
      </w:r>
      <w:r>
        <w:rPr>
          <w:color w:val="414042"/>
          <w:spacing w:val="5"/>
        </w:rPr>
        <w:t> </w:t>
      </w:r>
      <w:r>
        <w:rPr>
          <w:color w:val="414042"/>
          <w:w w:val="88"/>
        </w:rPr>
        <w:t>y</w:t>
      </w:r>
      <w:r>
        <w:rPr>
          <w:color w:val="414042"/>
          <w:spacing w:val="5"/>
        </w:rPr>
        <w:t> </w:t>
      </w:r>
      <w:r>
        <w:rPr>
          <w:color w:val="414042"/>
          <w:spacing w:val="2"/>
          <w:w w:val="89"/>
        </w:rPr>
        <w:t>p</w:t>
      </w:r>
      <w:r>
        <w:rPr>
          <w:color w:val="414042"/>
          <w:spacing w:val="-4"/>
          <w:w w:val="101"/>
        </w:rPr>
        <w:t>r</w:t>
      </w:r>
      <w:r>
        <w:rPr>
          <w:color w:val="414042"/>
          <w:spacing w:val="2"/>
          <w:w w:val="102"/>
        </w:rPr>
        <w:t>o</w:t>
      </w:r>
      <w:r>
        <w:rPr>
          <w:color w:val="414042"/>
          <w:w w:val="79"/>
        </w:rPr>
        <w:t>f</w:t>
      </w:r>
      <w:r>
        <w:rPr>
          <w:color w:val="414042"/>
          <w:spacing w:val="2"/>
          <w:w w:val="79"/>
        </w:rPr>
        <w:t>e</w:t>
      </w:r>
      <w:r>
        <w:rPr>
          <w:color w:val="414042"/>
          <w:spacing w:val="2"/>
          <w:w w:val="95"/>
        </w:rPr>
        <w:t>s</w:t>
      </w:r>
      <w:r>
        <w:rPr>
          <w:color w:val="414042"/>
          <w:spacing w:val="2"/>
          <w:w w:val="102"/>
        </w:rPr>
        <w:t>o</w:t>
      </w:r>
      <w:r>
        <w:rPr>
          <w:color w:val="414042"/>
          <w:spacing w:val="-3"/>
          <w:w w:val="101"/>
        </w:rPr>
        <w:t>r</w:t>
      </w:r>
      <w:r>
        <w:rPr>
          <w:color w:val="414042"/>
          <w:spacing w:val="2"/>
          <w:w w:val="87"/>
        </w:rPr>
        <w:t>e</w:t>
      </w:r>
      <w:r>
        <w:rPr>
          <w:color w:val="414042"/>
          <w:w w:val="95"/>
        </w:rPr>
        <w:t>s</w:t>
      </w:r>
      <w:r>
        <w:rPr>
          <w:color w:val="414042"/>
          <w:spacing w:val="5"/>
        </w:rPr>
        <w:t> </w:t>
      </w:r>
      <w:r>
        <w:rPr>
          <w:color w:val="414042"/>
          <w:w w:val="88"/>
        </w:rPr>
        <w:t>y</w:t>
      </w:r>
      <w:r>
        <w:rPr>
          <w:color w:val="414042"/>
          <w:spacing w:val="5"/>
        </w:rPr>
        <w:t> </w:t>
      </w:r>
      <w:r>
        <w:rPr>
          <w:color w:val="414042"/>
          <w:spacing w:val="2"/>
          <w:w w:val="91"/>
        </w:rPr>
        <w:t>h</w:t>
      </w:r>
      <w:r>
        <w:rPr>
          <w:color w:val="414042"/>
          <w:spacing w:val="2"/>
          <w:w w:val="81"/>
        </w:rPr>
        <w:t>a</w:t>
      </w:r>
      <w:r>
        <w:rPr>
          <w:color w:val="414042"/>
          <w:spacing w:val="2"/>
          <w:w w:val="88"/>
        </w:rPr>
        <w:t>c</w:t>
      </w:r>
      <w:r>
        <w:rPr>
          <w:color w:val="414042"/>
          <w:spacing w:val="2"/>
          <w:w w:val="87"/>
        </w:rPr>
        <w:t>e</w:t>
      </w:r>
      <w:r>
        <w:rPr>
          <w:color w:val="414042"/>
          <w:w w:val="101"/>
        </w:rPr>
        <w:t>r</w:t>
      </w:r>
      <w:r>
        <w:rPr>
          <w:color w:val="414042"/>
          <w:spacing w:val="5"/>
        </w:rPr>
        <w:t> </w:t>
      </w:r>
      <w:r>
        <w:rPr>
          <w:color w:val="414042"/>
          <w:spacing w:val="2"/>
          <w:w w:val="89"/>
        </w:rPr>
        <w:t>q</w:t>
      </w:r>
      <w:r>
        <w:rPr>
          <w:color w:val="414042"/>
          <w:spacing w:val="2"/>
          <w:w w:val="91"/>
        </w:rPr>
        <w:t>u</w:t>
      </w:r>
      <w:r>
        <w:rPr>
          <w:color w:val="414042"/>
          <w:w w:val="87"/>
        </w:rPr>
        <w:t>e</w:t>
      </w:r>
      <w:r>
        <w:rPr>
          <w:color w:val="414042"/>
          <w:spacing w:val="5"/>
        </w:rPr>
        <w:t> </w:t>
      </w:r>
      <w:r>
        <w:rPr>
          <w:color w:val="414042"/>
          <w:spacing w:val="2"/>
          <w:w w:val="87"/>
        </w:rPr>
        <w:t>e</w:t>
      </w:r>
      <w:r>
        <w:rPr>
          <w:color w:val="414042"/>
          <w:spacing w:val="2"/>
          <w:w w:val="95"/>
        </w:rPr>
        <w:t>s</w:t>
      </w:r>
      <w:r>
        <w:rPr>
          <w:color w:val="414042"/>
          <w:spacing w:val="2"/>
          <w:w w:val="83"/>
        </w:rPr>
        <w:t>t</w:t>
      </w:r>
      <w:r>
        <w:rPr>
          <w:color w:val="414042"/>
          <w:spacing w:val="2"/>
          <w:w w:val="102"/>
        </w:rPr>
        <w:t>o</w:t>
      </w:r>
      <w:r>
        <w:rPr>
          <w:color w:val="414042"/>
          <w:w w:val="95"/>
        </w:rPr>
        <w:t>s </w:t>
      </w:r>
      <w:r>
        <w:rPr>
          <w:color w:val="414042"/>
          <w:w w:val="95"/>
        </w:rPr>
        <w:t>últimos</w:t>
      </w:r>
      <w:r>
        <w:rPr>
          <w:color w:val="414042"/>
          <w:spacing w:val="-42"/>
          <w:w w:val="95"/>
        </w:rPr>
        <w:t> </w:t>
      </w:r>
      <w:r>
        <w:rPr>
          <w:color w:val="414042"/>
          <w:w w:val="95"/>
        </w:rPr>
        <w:t>implementen</w:t>
      </w:r>
      <w:r>
        <w:rPr>
          <w:color w:val="414042"/>
          <w:spacing w:val="-42"/>
          <w:w w:val="95"/>
        </w:rPr>
        <w:t> </w:t>
      </w:r>
      <w:r>
        <w:rPr>
          <w:color w:val="414042"/>
          <w:w w:val="95"/>
        </w:rPr>
        <w:t>los</w:t>
      </w:r>
      <w:r>
        <w:rPr>
          <w:color w:val="414042"/>
          <w:spacing w:val="-42"/>
          <w:w w:val="95"/>
        </w:rPr>
        <w:t> </w:t>
      </w:r>
      <w:r>
        <w:rPr>
          <w:color w:val="414042"/>
          <w:w w:val="95"/>
        </w:rPr>
        <w:t>valores</w:t>
      </w:r>
      <w:r>
        <w:rPr>
          <w:color w:val="414042"/>
          <w:spacing w:val="-42"/>
          <w:w w:val="95"/>
        </w:rPr>
        <w:t> </w:t>
      </w:r>
      <w:r>
        <w:rPr>
          <w:color w:val="414042"/>
          <w:w w:val="95"/>
        </w:rPr>
        <w:t>durante</w:t>
      </w:r>
      <w:r>
        <w:rPr>
          <w:color w:val="414042"/>
          <w:spacing w:val="-43"/>
          <w:w w:val="95"/>
        </w:rPr>
        <w:t> </w:t>
      </w:r>
      <w:r>
        <w:rPr>
          <w:color w:val="414042"/>
          <w:w w:val="95"/>
        </w:rPr>
        <w:t>su</w:t>
      </w:r>
      <w:r>
        <w:rPr>
          <w:color w:val="414042"/>
          <w:spacing w:val="-42"/>
          <w:w w:val="95"/>
        </w:rPr>
        <w:t> </w:t>
      </w:r>
      <w:r>
        <w:rPr>
          <w:color w:val="414042"/>
          <w:w w:val="95"/>
        </w:rPr>
        <w:t>enseñanza.</w:t>
      </w:r>
    </w:p>
    <w:p>
      <w:pPr>
        <w:pStyle w:val="BodyText"/>
        <w:spacing w:line="309" w:lineRule="auto" w:before="200"/>
        <w:ind w:left="120" w:right="130" w:firstLine="820"/>
        <w:jc w:val="both"/>
      </w:pPr>
      <w:r>
        <w:rPr>
          <w:color w:val="414042"/>
          <w:w w:val="95"/>
        </w:rPr>
        <w:t>A</w:t>
      </w:r>
      <w:r>
        <w:rPr>
          <w:color w:val="414042"/>
          <w:spacing w:val="-38"/>
          <w:w w:val="95"/>
        </w:rPr>
        <w:t> </w:t>
      </w:r>
      <w:r>
        <w:rPr>
          <w:color w:val="414042"/>
          <w:w w:val="95"/>
        </w:rPr>
        <w:t>pesar</w:t>
      </w:r>
      <w:r>
        <w:rPr>
          <w:color w:val="414042"/>
          <w:spacing w:val="-38"/>
          <w:w w:val="95"/>
        </w:rPr>
        <w:t> </w:t>
      </w:r>
      <w:r>
        <w:rPr>
          <w:color w:val="414042"/>
          <w:w w:val="95"/>
        </w:rPr>
        <w:t>de</w:t>
      </w:r>
      <w:r>
        <w:rPr>
          <w:color w:val="414042"/>
          <w:spacing w:val="-38"/>
          <w:w w:val="95"/>
        </w:rPr>
        <w:t> </w:t>
      </w:r>
      <w:r>
        <w:rPr>
          <w:color w:val="414042"/>
          <w:w w:val="95"/>
        </w:rPr>
        <w:t>haber</w:t>
      </w:r>
      <w:r>
        <w:rPr>
          <w:color w:val="414042"/>
          <w:spacing w:val="-38"/>
          <w:w w:val="95"/>
        </w:rPr>
        <w:t> </w:t>
      </w:r>
      <w:r>
        <w:rPr>
          <w:color w:val="414042"/>
          <w:w w:val="95"/>
        </w:rPr>
        <w:t>realizado</w:t>
      </w:r>
      <w:r>
        <w:rPr>
          <w:color w:val="414042"/>
          <w:spacing w:val="-38"/>
          <w:w w:val="95"/>
        </w:rPr>
        <w:t> </w:t>
      </w:r>
      <w:r>
        <w:rPr>
          <w:color w:val="414042"/>
          <w:w w:val="95"/>
        </w:rPr>
        <w:t>esta</w:t>
      </w:r>
      <w:r>
        <w:rPr>
          <w:color w:val="414042"/>
          <w:spacing w:val="-38"/>
          <w:w w:val="95"/>
        </w:rPr>
        <w:t> </w:t>
      </w:r>
      <w:r>
        <w:rPr>
          <w:color w:val="414042"/>
          <w:w w:val="95"/>
        </w:rPr>
        <w:t>investigación</w:t>
      </w:r>
      <w:r>
        <w:rPr>
          <w:color w:val="414042"/>
          <w:spacing w:val="-38"/>
          <w:w w:val="95"/>
        </w:rPr>
        <w:t> </w:t>
      </w:r>
      <w:r>
        <w:rPr>
          <w:color w:val="414042"/>
          <w:w w:val="95"/>
        </w:rPr>
        <w:t>sería</w:t>
      </w:r>
      <w:r>
        <w:rPr>
          <w:color w:val="414042"/>
          <w:spacing w:val="-38"/>
          <w:w w:val="95"/>
        </w:rPr>
        <w:t> </w:t>
      </w:r>
      <w:r>
        <w:rPr>
          <w:color w:val="414042"/>
          <w:w w:val="95"/>
        </w:rPr>
        <w:t>recomendable</w:t>
      </w:r>
      <w:r>
        <w:rPr>
          <w:color w:val="414042"/>
          <w:spacing w:val="-38"/>
          <w:w w:val="95"/>
        </w:rPr>
        <w:t> </w:t>
      </w:r>
      <w:r>
        <w:rPr>
          <w:color w:val="414042"/>
          <w:w w:val="95"/>
        </w:rPr>
        <w:t>que</w:t>
      </w:r>
      <w:r>
        <w:rPr>
          <w:color w:val="414042"/>
          <w:spacing w:val="-38"/>
          <w:w w:val="95"/>
        </w:rPr>
        <w:t> </w:t>
      </w:r>
      <w:r>
        <w:rPr>
          <w:color w:val="414042"/>
          <w:w w:val="95"/>
        </w:rPr>
        <w:t>se llevara</w:t>
      </w:r>
      <w:r>
        <w:rPr>
          <w:color w:val="414042"/>
          <w:spacing w:val="-22"/>
          <w:w w:val="95"/>
        </w:rPr>
        <w:t> </w:t>
      </w:r>
      <w:r>
        <w:rPr>
          <w:color w:val="414042"/>
          <w:w w:val="95"/>
        </w:rPr>
        <w:t>a</w:t>
      </w:r>
      <w:r>
        <w:rPr>
          <w:color w:val="414042"/>
          <w:spacing w:val="-22"/>
          <w:w w:val="95"/>
        </w:rPr>
        <w:t> </w:t>
      </w:r>
      <w:r>
        <w:rPr>
          <w:color w:val="414042"/>
          <w:w w:val="95"/>
        </w:rPr>
        <w:t>cabo</w:t>
      </w:r>
      <w:r>
        <w:rPr>
          <w:color w:val="414042"/>
          <w:spacing w:val="-22"/>
          <w:w w:val="95"/>
        </w:rPr>
        <w:t> </w:t>
      </w:r>
      <w:r>
        <w:rPr>
          <w:color w:val="414042"/>
          <w:w w:val="95"/>
        </w:rPr>
        <w:t>un</w:t>
      </w:r>
      <w:r>
        <w:rPr>
          <w:color w:val="414042"/>
          <w:spacing w:val="-22"/>
          <w:w w:val="95"/>
        </w:rPr>
        <w:t> </w:t>
      </w:r>
      <w:r>
        <w:rPr>
          <w:color w:val="414042"/>
          <w:w w:val="95"/>
        </w:rPr>
        <w:t>estudio</w:t>
      </w:r>
      <w:r>
        <w:rPr>
          <w:color w:val="414042"/>
          <w:spacing w:val="-22"/>
          <w:w w:val="95"/>
        </w:rPr>
        <w:t> </w:t>
      </w:r>
      <w:r>
        <w:rPr>
          <w:color w:val="414042"/>
          <w:w w:val="95"/>
        </w:rPr>
        <w:t>de</w:t>
      </w:r>
      <w:r>
        <w:rPr>
          <w:color w:val="414042"/>
          <w:spacing w:val="-22"/>
          <w:w w:val="95"/>
        </w:rPr>
        <w:t> </w:t>
      </w:r>
      <w:r>
        <w:rPr>
          <w:color w:val="414042"/>
          <w:w w:val="95"/>
        </w:rPr>
        <w:t>seguimiento</w:t>
      </w:r>
      <w:r>
        <w:rPr>
          <w:color w:val="414042"/>
          <w:spacing w:val="-22"/>
          <w:w w:val="95"/>
        </w:rPr>
        <w:t> </w:t>
      </w:r>
      <w:r>
        <w:rPr>
          <w:color w:val="414042"/>
          <w:w w:val="95"/>
        </w:rPr>
        <w:t>con</w:t>
      </w:r>
      <w:r>
        <w:rPr>
          <w:color w:val="414042"/>
          <w:spacing w:val="-22"/>
          <w:w w:val="95"/>
        </w:rPr>
        <w:t> </w:t>
      </w:r>
      <w:r>
        <w:rPr>
          <w:color w:val="414042"/>
          <w:w w:val="95"/>
        </w:rPr>
        <w:t>un</w:t>
      </w:r>
      <w:r>
        <w:rPr>
          <w:color w:val="414042"/>
          <w:spacing w:val="-22"/>
          <w:w w:val="95"/>
        </w:rPr>
        <w:t> </w:t>
      </w:r>
      <w:r>
        <w:rPr>
          <w:color w:val="414042"/>
          <w:w w:val="95"/>
        </w:rPr>
        <w:t>solo</w:t>
      </w:r>
      <w:r>
        <w:rPr>
          <w:color w:val="414042"/>
          <w:spacing w:val="-22"/>
          <w:w w:val="95"/>
        </w:rPr>
        <w:t> </w:t>
      </w:r>
      <w:r>
        <w:rPr>
          <w:color w:val="414042"/>
          <w:w w:val="95"/>
        </w:rPr>
        <w:t>grupo</w:t>
      </w:r>
      <w:r>
        <w:rPr>
          <w:color w:val="414042"/>
          <w:spacing w:val="-22"/>
          <w:w w:val="95"/>
        </w:rPr>
        <w:t> </w:t>
      </w:r>
      <w:r>
        <w:rPr>
          <w:color w:val="414042"/>
          <w:w w:val="95"/>
        </w:rPr>
        <w:t>a</w:t>
      </w:r>
      <w:r>
        <w:rPr>
          <w:color w:val="414042"/>
          <w:spacing w:val="-22"/>
          <w:w w:val="95"/>
        </w:rPr>
        <w:t> </w:t>
      </w:r>
      <w:r>
        <w:rPr>
          <w:color w:val="414042"/>
          <w:w w:val="95"/>
        </w:rPr>
        <w:t>analizar,</w:t>
      </w:r>
      <w:r>
        <w:rPr>
          <w:color w:val="414042"/>
          <w:spacing w:val="-38"/>
          <w:w w:val="95"/>
        </w:rPr>
        <w:t> </w:t>
      </w:r>
      <w:r>
        <w:rPr>
          <w:color w:val="414042"/>
          <w:w w:val="95"/>
        </w:rPr>
        <w:t>es</w:t>
      </w:r>
      <w:r>
        <w:rPr>
          <w:color w:val="414042"/>
          <w:spacing w:val="-22"/>
          <w:w w:val="95"/>
        </w:rPr>
        <w:t> </w:t>
      </w:r>
      <w:r>
        <w:rPr>
          <w:color w:val="414042"/>
          <w:spacing w:val="-3"/>
          <w:w w:val="95"/>
        </w:rPr>
        <w:t>decir, </w:t>
      </w:r>
      <w:r>
        <w:rPr>
          <w:color w:val="414042"/>
          <w:w w:val="95"/>
        </w:rPr>
        <w:t>acompañar</w:t>
      </w:r>
      <w:r>
        <w:rPr>
          <w:color w:val="414042"/>
          <w:spacing w:val="-32"/>
          <w:w w:val="95"/>
        </w:rPr>
        <w:t> </w:t>
      </w:r>
      <w:r>
        <w:rPr>
          <w:color w:val="414042"/>
          <w:w w:val="95"/>
        </w:rPr>
        <w:t>a</w:t>
      </w:r>
      <w:r>
        <w:rPr>
          <w:color w:val="414042"/>
          <w:spacing w:val="-32"/>
          <w:w w:val="95"/>
        </w:rPr>
        <w:t> </w:t>
      </w:r>
      <w:r>
        <w:rPr>
          <w:color w:val="414042"/>
          <w:w w:val="95"/>
        </w:rPr>
        <w:t>una</w:t>
      </w:r>
      <w:r>
        <w:rPr>
          <w:color w:val="414042"/>
          <w:spacing w:val="-32"/>
          <w:w w:val="95"/>
        </w:rPr>
        <w:t> </w:t>
      </w:r>
      <w:r>
        <w:rPr>
          <w:color w:val="414042"/>
          <w:w w:val="95"/>
        </w:rPr>
        <w:t>generación</w:t>
      </w:r>
      <w:r>
        <w:rPr>
          <w:color w:val="414042"/>
          <w:spacing w:val="-32"/>
          <w:w w:val="95"/>
        </w:rPr>
        <w:t> </w:t>
      </w:r>
      <w:r>
        <w:rPr>
          <w:color w:val="414042"/>
          <w:w w:val="95"/>
        </w:rPr>
        <w:t>entrante</w:t>
      </w:r>
      <w:r>
        <w:rPr>
          <w:color w:val="414042"/>
          <w:spacing w:val="-32"/>
          <w:w w:val="95"/>
        </w:rPr>
        <w:t> </w:t>
      </w:r>
      <w:r>
        <w:rPr>
          <w:color w:val="414042"/>
          <w:w w:val="95"/>
        </w:rPr>
        <w:t>a</w:t>
      </w:r>
      <w:r>
        <w:rPr>
          <w:color w:val="414042"/>
          <w:spacing w:val="-32"/>
          <w:w w:val="95"/>
        </w:rPr>
        <w:t> </w:t>
      </w:r>
      <w:r>
        <w:rPr>
          <w:color w:val="414042"/>
          <w:w w:val="95"/>
        </w:rPr>
        <w:t>lo</w:t>
      </w:r>
      <w:r>
        <w:rPr>
          <w:color w:val="414042"/>
          <w:spacing w:val="-32"/>
          <w:w w:val="95"/>
        </w:rPr>
        <w:t> </w:t>
      </w:r>
      <w:r>
        <w:rPr>
          <w:color w:val="414042"/>
          <w:w w:val="95"/>
        </w:rPr>
        <w:t>largo</w:t>
      </w:r>
      <w:r>
        <w:rPr>
          <w:color w:val="414042"/>
          <w:spacing w:val="-32"/>
          <w:w w:val="95"/>
        </w:rPr>
        <w:t> </w:t>
      </w:r>
      <w:r>
        <w:rPr>
          <w:color w:val="414042"/>
          <w:w w:val="95"/>
        </w:rPr>
        <w:t>de</w:t>
      </w:r>
      <w:r>
        <w:rPr>
          <w:color w:val="414042"/>
          <w:spacing w:val="-32"/>
          <w:w w:val="95"/>
        </w:rPr>
        <w:t> </w:t>
      </w:r>
      <w:r>
        <w:rPr>
          <w:color w:val="414042"/>
          <w:w w:val="95"/>
        </w:rPr>
        <w:t>su</w:t>
      </w:r>
      <w:r>
        <w:rPr>
          <w:color w:val="414042"/>
          <w:spacing w:val="-32"/>
          <w:w w:val="95"/>
        </w:rPr>
        <w:t> </w:t>
      </w:r>
      <w:r>
        <w:rPr>
          <w:color w:val="414042"/>
          <w:w w:val="95"/>
        </w:rPr>
        <w:t>trayectoria</w:t>
      </w:r>
      <w:r>
        <w:rPr>
          <w:color w:val="414042"/>
          <w:spacing w:val="-32"/>
          <w:w w:val="95"/>
        </w:rPr>
        <w:t> </w:t>
      </w:r>
      <w:r>
        <w:rPr>
          <w:color w:val="414042"/>
          <w:w w:val="95"/>
        </w:rPr>
        <w:t>académica</w:t>
      </w:r>
      <w:r>
        <w:rPr>
          <w:color w:val="414042"/>
          <w:spacing w:val="-32"/>
          <w:w w:val="95"/>
        </w:rPr>
        <w:t> </w:t>
      </w:r>
      <w:r>
        <w:rPr>
          <w:color w:val="414042"/>
          <w:w w:val="95"/>
        </w:rPr>
        <w:t>en la</w:t>
      </w:r>
      <w:r>
        <w:rPr>
          <w:color w:val="414042"/>
          <w:spacing w:val="-22"/>
          <w:w w:val="95"/>
        </w:rPr>
        <w:t> </w:t>
      </w:r>
      <w:r>
        <w:rPr>
          <w:color w:val="414042"/>
          <w:w w:val="95"/>
        </w:rPr>
        <w:t>Facultad</w:t>
      </w:r>
      <w:r>
        <w:rPr>
          <w:color w:val="414042"/>
          <w:spacing w:val="-22"/>
          <w:w w:val="95"/>
        </w:rPr>
        <w:t> </w:t>
      </w:r>
      <w:r>
        <w:rPr>
          <w:color w:val="414042"/>
          <w:w w:val="95"/>
        </w:rPr>
        <w:t>de</w:t>
      </w:r>
      <w:r>
        <w:rPr>
          <w:color w:val="414042"/>
          <w:spacing w:val="-22"/>
          <w:w w:val="95"/>
        </w:rPr>
        <w:t> </w:t>
      </w:r>
      <w:r>
        <w:rPr>
          <w:color w:val="414042"/>
          <w:w w:val="95"/>
        </w:rPr>
        <w:t>Química</w:t>
      </w:r>
      <w:r>
        <w:rPr>
          <w:color w:val="414042"/>
          <w:spacing w:val="-22"/>
          <w:w w:val="95"/>
        </w:rPr>
        <w:t> </w:t>
      </w:r>
      <w:r>
        <w:rPr>
          <w:color w:val="414042"/>
          <w:w w:val="95"/>
        </w:rPr>
        <w:t>trabajando</w:t>
      </w:r>
      <w:r>
        <w:rPr>
          <w:color w:val="414042"/>
          <w:spacing w:val="-22"/>
          <w:w w:val="95"/>
        </w:rPr>
        <w:t> </w:t>
      </w:r>
      <w:r>
        <w:rPr>
          <w:color w:val="414042"/>
          <w:w w:val="95"/>
        </w:rPr>
        <w:t>y</w:t>
      </w:r>
      <w:r>
        <w:rPr>
          <w:color w:val="414042"/>
          <w:spacing w:val="-22"/>
          <w:w w:val="95"/>
        </w:rPr>
        <w:t> </w:t>
      </w:r>
      <w:r>
        <w:rPr>
          <w:color w:val="414042"/>
          <w:w w:val="95"/>
        </w:rPr>
        <w:t>evaluando</w:t>
      </w:r>
      <w:r>
        <w:rPr>
          <w:color w:val="414042"/>
          <w:spacing w:val="-22"/>
          <w:w w:val="95"/>
        </w:rPr>
        <w:t> </w:t>
      </w:r>
      <w:r>
        <w:rPr>
          <w:color w:val="414042"/>
          <w:w w:val="95"/>
        </w:rPr>
        <w:t>su</w:t>
      </w:r>
      <w:r>
        <w:rPr>
          <w:color w:val="414042"/>
          <w:spacing w:val="-22"/>
          <w:w w:val="95"/>
        </w:rPr>
        <w:t> </w:t>
      </w:r>
      <w:r>
        <w:rPr>
          <w:color w:val="414042"/>
          <w:w w:val="95"/>
        </w:rPr>
        <w:t>escala</w:t>
      </w:r>
      <w:r>
        <w:rPr>
          <w:color w:val="414042"/>
          <w:spacing w:val="-22"/>
          <w:w w:val="95"/>
        </w:rPr>
        <w:t> </w:t>
      </w:r>
      <w:r>
        <w:rPr>
          <w:color w:val="414042"/>
          <w:w w:val="95"/>
        </w:rPr>
        <w:t>valoral</w:t>
      </w:r>
      <w:r>
        <w:rPr>
          <w:color w:val="414042"/>
          <w:spacing w:val="-23"/>
          <w:w w:val="95"/>
        </w:rPr>
        <w:t> </w:t>
      </w:r>
      <w:r>
        <w:rPr>
          <w:color w:val="414042"/>
          <w:w w:val="95"/>
        </w:rPr>
        <w:t>para</w:t>
      </w:r>
      <w:r>
        <w:rPr>
          <w:color w:val="414042"/>
          <w:spacing w:val="-22"/>
          <w:w w:val="95"/>
        </w:rPr>
        <w:t> </w:t>
      </w:r>
      <w:r>
        <w:rPr>
          <w:color w:val="414042"/>
          <w:spacing w:val="2"/>
          <w:w w:val="95"/>
        </w:rPr>
        <w:t>observar </w:t>
      </w:r>
      <w:r>
        <w:rPr>
          <w:color w:val="414042"/>
        </w:rPr>
        <w:t>la</w:t>
      </w:r>
      <w:r>
        <w:rPr>
          <w:color w:val="414042"/>
          <w:spacing w:val="-23"/>
        </w:rPr>
        <w:t> </w:t>
      </w:r>
      <w:r>
        <w:rPr>
          <w:color w:val="414042"/>
        </w:rPr>
        <w:t>evolución</w:t>
      </w:r>
      <w:r>
        <w:rPr>
          <w:color w:val="414042"/>
          <w:spacing w:val="-23"/>
        </w:rPr>
        <w:t> </w:t>
      </w:r>
      <w:r>
        <w:rPr>
          <w:color w:val="414042"/>
        </w:rPr>
        <w:t>de</w:t>
      </w:r>
      <w:r>
        <w:rPr>
          <w:color w:val="414042"/>
          <w:spacing w:val="-23"/>
        </w:rPr>
        <w:t> </w:t>
      </w:r>
      <w:r>
        <w:rPr>
          <w:color w:val="414042"/>
        </w:rPr>
        <w:t>la</w:t>
      </w:r>
      <w:r>
        <w:rPr>
          <w:color w:val="414042"/>
          <w:spacing w:val="-23"/>
        </w:rPr>
        <w:t> </w:t>
      </w:r>
      <w:r>
        <w:rPr>
          <w:color w:val="414042"/>
        </w:rPr>
        <w:t>misma</w:t>
      </w:r>
      <w:r>
        <w:rPr>
          <w:color w:val="414042"/>
          <w:spacing w:val="-23"/>
        </w:rPr>
        <w:t> </w:t>
      </w:r>
      <w:r>
        <w:rPr>
          <w:color w:val="414042"/>
        </w:rPr>
        <w:t>puesto</w:t>
      </w:r>
      <w:r>
        <w:rPr>
          <w:color w:val="414042"/>
          <w:spacing w:val="-23"/>
        </w:rPr>
        <w:t> </w:t>
      </w:r>
      <w:r>
        <w:rPr>
          <w:color w:val="414042"/>
        </w:rPr>
        <w:t>que</w:t>
      </w:r>
      <w:r>
        <w:rPr>
          <w:color w:val="414042"/>
          <w:spacing w:val="-23"/>
        </w:rPr>
        <w:t> </w:t>
      </w:r>
      <w:r>
        <w:rPr>
          <w:color w:val="414042"/>
        </w:rPr>
        <w:t>así</w:t>
      </w:r>
      <w:r>
        <w:rPr>
          <w:color w:val="414042"/>
          <w:spacing w:val="-23"/>
        </w:rPr>
        <w:t> </w:t>
      </w:r>
      <w:r>
        <w:rPr>
          <w:color w:val="414042"/>
        </w:rPr>
        <w:t>se</w:t>
      </w:r>
      <w:r>
        <w:rPr>
          <w:color w:val="414042"/>
          <w:spacing w:val="-23"/>
        </w:rPr>
        <w:t> </w:t>
      </w:r>
      <w:r>
        <w:rPr>
          <w:color w:val="414042"/>
        </w:rPr>
        <w:t>contaría</w:t>
      </w:r>
      <w:r>
        <w:rPr>
          <w:color w:val="414042"/>
          <w:spacing w:val="-23"/>
        </w:rPr>
        <w:t> </w:t>
      </w:r>
      <w:r>
        <w:rPr>
          <w:color w:val="414042"/>
        </w:rPr>
        <w:t>con</w:t>
      </w:r>
      <w:r>
        <w:rPr>
          <w:color w:val="414042"/>
          <w:spacing w:val="-23"/>
        </w:rPr>
        <w:t> </w:t>
      </w:r>
      <w:r>
        <w:rPr>
          <w:color w:val="414042"/>
        </w:rPr>
        <w:t>una</w:t>
      </w:r>
      <w:r>
        <w:rPr>
          <w:color w:val="414042"/>
          <w:spacing w:val="-23"/>
        </w:rPr>
        <w:t> </w:t>
      </w:r>
      <w:r>
        <w:rPr>
          <w:color w:val="414042"/>
        </w:rPr>
        <w:t>continuidad</w:t>
      </w:r>
      <w:r>
        <w:rPr>
          <w:color w:val="414042"/>
          <w:spacing w:val="-23"/>
        </w:rPr>
        <w:t> </w:t>
      </w:r>
      <w:r>
        <w:rPr>
          <w:color w:val="414042"/>
        </w:rPr>
        <w:t>de </w:t>
      </w:r>
      <w:r>
        <w:rPr>
          <w:color w:val="414042"/>
          <w:w w:val="90"/>
        </w:rPr>
        <w:t>resultados</w:t>
      </w:r>
      <w:r>
        <w:rPr>
          <w:color w:val="414042"/>
          <w:spacing w:val="-29"/>
          <w:w w:val="90"/>
        </w:rPr>
        <w:t> </w:t>
      </w:r>
      <w:r>
        <w:rPr>
          <w:color w:val="414042"/>
          <w:w w:val="90"/>
        </w:rPr>
        <w:t>fehacientes.</w:t>
      </w:r>
    </w:p>
    <w:p>
      <w:pPr>
        <w:pStyle w:val="BodyText"/>
        <w:spacing w:line="309" w:lineRule="auto" w:before="200"/>
        <w:ind w:left="120" w:right="156" w:firstLine="820"/>
        <w:jc w:val="both"/>
      </w:pPr>
      <w:r>
        <w:rPr>
          <w:color w:val="414042"/>
          <w:w w:val="95"/>
        </w:rPr>
        <w:t>Llevar a cabo actividades con las cuales sean </w:t>
      </w:r>
      <w:r>
        <w:rPr>
          <w:color w:val="414042"/>
          <w:spacing w:val="2"/>
          <w:w w:val="95"/>
        </w:rPr>
        <w:t>fortalecidos </w:t>
      </w:r>
      <w:r>
        <w:rPr>
          <w:color w:val="414042"/>
          <w:w w:val="95"/>
        </w:rPr>
        <w:t>los valores en la educación así como realizar evaluaciones en cuanto a la evolución de valores</w:t>
      </w:r>
      <w:r>
        <w:rPr>
          <w:color w:val="414042"/>
          <w:spacing w:val="-30"/>
          <w:w w:val="95"/>
        </w:rPr>
        <w:t> </w:t>
      </w:r>
      <w:r>
        <w:rPr>
          <w:color w:val="414042"/>
          <w:w w:val="95"/>
        </w:rPr>
        <w:t>del</w:t>
      </w:r>
      <w:r>
        <w:rPr>
          <w:color w:val="414042"/>
          <w:spacing w:val="-30"/>
          <w:w w:val="95"/>
        </w:rPr>
        <w:t> </w:t>
      </w:r>
      <w:r>
        <w:rPr>
          <w:color w:val="414042"/>
          <w:w w:val="95"/>
        </w:rPr>
        <w:t>Modelo</w:t>
      </w:r>
      <w:r>
        <w:rPr>
          <w:color w:val="414042"/>
          <w:spacing w:val="-43"/>
          <w:w w:val="95"/>
        </w:rPr>
        <w:t> </w:t>
      </w:r>
      <w:r>
        <w:rPr>
          <w:color w:val="414042"/>
          <w:w w:val="95"/>
        </w:rPr>
        <w:t>Axiológico.</w:t>
      </w:r>
      <w:r>
        <w:rPr>
          <w:color w:val="414042"/>
          <w:spacing w:val="-43"/>
          <w:w w:val="95"/>
        </w:rPr>
        <w:t> </w:t>
      </w:r>
      <w:r>
        <w:rPr>
          <w:color w:val="414042"/>
          <w:w w:val="95"/>
        </w:rPr>
        <w:t>Por</w:t>
      </w:r>
      <w:r>
        <w:rPr>
          <w:color w:val="414042"/>
          <w:spacing w:val="-30"/>
          <w:w w:val="95"/>
        </w:rPr>
        <w:t> </w:t>
      </w:r>
      <w:r>
        <w:rPr>
          <w:color w:val="414042"/>
          <w:w w:val="95"/>
        </w:rPr>
        <w:t>ejemplo</w:t>
      </w:r>
      <w:r>
        <w:rPr>
          <w:color w:val="414042"/>
          <w:spacing w:val="-30"/>
          <w:w w:val="95"/>
        </w:rPr>
        <w:t> </w:t>
      </w:r>
      <w:r>
        <w:rPr>
          <w:color w:val="414042"/>
          <w:w w:val="95"/>
        </w:rPr>
        <w:t>conferencias,</w:t>
      </w:r>
      <w:r>
        <w:rPr>
          <w:color w:val="414042"/>
          <w:spacing w:val="-43"/>
          <w:w w:val="95"/>
        </w:rPr>
        <w:t> </w:t>
      </w:r>
      <w:r>
        <w:rPr>
          <w:color w:val="414042"/>
          <w:w w:val="95"/>
        </w:rPr>
        <w:t>cursos</w:t>
      </w:r>
      <w:r>
        <w:rPr>
          <w:color w:val="414042"/>
          <w:spacing w:val="-30"/>
          <w:w w:val="95"/>
        </w:rPr>
        <w:t> </w:t>
      </w:r>
      <w:r>
        <w:rPr>
          <w:color w:val="414042"/>
          <w:w w:val="95"/>
        </w:rPr>
        <w:t>taller,</w:t>
      </w:r>
      <w:r>
        <w:rPr>
          <w:color w:val="414042"/>
          <w:spacing w:val="-43"/>
          <w:w w:val="95"/>
        </w:rPr>
        <w:t> </w:t>
      </w:r>
      <w:r>
        <w:rPr>
          <w:color w:val="414042"/>
          <w:w w:val="95"/>
        </w:rPr>
        <w:t>talleres</w:t>
      </w:r>
    </w:p>
    <w:p>
      <w:pPr>
        <w:pStyle w:val="BodyText"/>
        <w:spacing w:before="2"/>
        <w:rPr>
          <w:sz w:val="17"/>
        </w:rPr>
      </w:pPr>
    </w:p>
    <w:p>
      <w:pPr>
        <w:pStyle w:val="Heading2"/>
        <w:ind w:right="591"/>
        <w:jc w:val="right"/>
      </w:pPr>
      <w:r>
        <w:rPr>
          <w:color w:val="5F7456"/>
          <w:w w:val="90"/>
        </w:rPr>
        <w:t>29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343">
            <wp:simplePos x="0" y="0"/>
            <wp:positionH relativeFrom="page">
              <wp:posOffset>0</wp:posOffset>
            </wp:positionH>
            <wp:positionV relativeFrom="page">
              <wp:posOffset>0</wp:posOffset>
            </wp:positionV>
            <wp:extent cx="7772400" cy="10058399"/>
            <wp:effectExtent l="0" t="0" r="0" b="0"/>
            <wp:wrapNone/>
            <wp:docPr id="57" name="image7.png" descr=""/>
            <wp:cNvGraphicFramePr>
              <a:graphicFrameLocks noChangeAspect="1"/>
            </wp:cNvGraphicFramePr>
            <a:graphic>
              <a:graphicData uri="http://schemas.openxmlformats.org/drawingml/2006/picture">
                <pic:pic>
                  <pic:nvPicPr>
                    <pic:cNvPr id="5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5"/>
        <w:jc w:val="both"/>
      </w:pPr>
      <w:r>
        <w:rPr>
          <w:color w:val="414042"/>
          <w:w w:val="95"/>
        </w:rPr>
        <w:t>de</w:t>
      </w:r>
      <w:r>
        <w:rPr>
          <w:color w:val="414042"/>
          <w:spacing w:val="-27"/>
          <w:w w:val="95"/>
        </w:rPr>
        <w:t> </w:t>
      </w:r>
      <w:r>
        <w:rPr>
          <w:color w:val="414042"/>
          <w:w w:val="95"/>
        </w:rPr>
        <w:t>lectura,</w:t>
      </w:r>
      <w:r>
        <w:rPr>
          <w:color w:val="414042"/>
          <w:spacing w:val="-43"/>
          <w:w w:val="95"/>
        </w:rPr>
        <w:t> </w:t>
      </w:r>
      <w:r>
        <w:rPr>
          <w:color w:val="414042"/>
          <w:w w:val="95"/>
        </w:rPr>
        <w:t>mesas</w:t>
      </w:r>
      <w:r>
        <w:rPr>
          <w:color w:val="414042"/>
          <w:spacing w:val="-27"/>
          <w:w w:val="95"/>
        </w:rPr>
        <w:t> </w:t>
      </w:r>
      <w:r>
        <w:rPr>
          <w:color w:val="414042"/>
          <w:w w:val="95"/>
        </w:rPr>
        <w:t>redondas.</w:t>
      </w:r>
      <w:r>
        <w:rPr>
          <w:color w:val="414042"/>
          <w:spacing w:val="-43"/>
          <w:w w:val="95"/>
        </w:rPr>
        <w:t> </w:t>
      </w:r>
      <w:r>
        <w:rPr>
          <w:color w:val="414042"/>
          <w:w w:val="95"/>
        </w:rPr>
        <w:t>En</w:t>
      </w:r>
      <w:r>
        <w:rPr>
          <w:color w:val="414042"/>
          <w:spacing w:val="-27"/>
          <w:w w:val="95"/>
        </w:rPr>
        <w:t> </w:t>
      </w:r>
      <w:r>
        <w:rPr>
          <w:color w:val="414042"/>
          <w:w w:val="95"/>
        </w:rPr>
        <w:t>mi</w:t>
      </w:r>
      <w:r>
        <w:rPr>
          <w:color w:val="414042"/>
          <w:spacing w:val="-28"/>
          <w:w w:val="95"/>
        </w:rPr>
        <w:t> </w:t>
      </w:r>
      <w:r>
        <w:rPr>
          <w:color w:val="414042"/>
          <w:w w:val="95"/>
        </w:rPr>
        <w:t>inclusión</w:t>
      </w:r>
      <w:r>
        <w:rPr>
          <w:color w:val="414042"/>
          <w:spacing w:val="-27"/>
          <w:w w:val="95"/>
        </w:rPr>
        <w:t> </w:t>
      </w:r>
      <w:r>
        <w:rPr>
          <w:color w:val="414042"/>
          <w:w w:val="95"/>
        </w:rPr>
        <w:t>en</w:t>
      </w:r>
      <w:r>
        <w:rPr>
          <w:color w:val="414042"/>
          <w:spacing w:val="-27"/>
          <w:w w:val="95"/>
        </w:rPr>
        <w:t> </w:t>
      </w:r>
      <w:r>
        <w:rPr>
          <w:color w:val="414042"/>
          <w:w w:val="95"/>
        </w:rPr>
        <w:t>el</w:t>
      </w:r>
      <w:r>
        <w:rPr>
          <w:color w:val="414042"/>
          <w:spacing w:val="-28"/>
          <w:w w:val="95"/>
        </w:rPr>
        <w:t> </w:t>
      </w:r>
      <w:r>
        <w:rPr>
          <w:color w:val="414042"/>
          <w:w w:val="95"/>
        </w:rPr>
        <w:t>ámbito</w:t>
      </w:r>
      <w:r>
        <w:rPr>
          <w:color w:val="414042"/>
          <w:spacing w:val="-27"/>
          <w:w w:val="95"/>
        </w:rPr>
        <w:t> </w:t>
      </w:r>
      <w:r>
        <w:rPr>
          <w:color w:val="414042"/>
          <w:w w:val="95"/>
        </w:rPr>
        <w:t>laboral</w:t>
      </w:r>
      <w:r>
        <w:rPr>
          <w:color w:val="414042"/>
          <w:spacing w:val="-28"/>
          <w:w w:val="95"/>
        </w:rPr>
        <w:t> </w:t>
      </w:r>
      <w:r>
        <w:rPr>
          <w:color w:val="414042"/>
          <w:w w:val="95"/>
        </w:rPr>
        <w:t>pude</w:t>
      </w:r>
      <w:r>
        <w:rPr>
          <w:color w:val="414042"/>
          <w:spacing w:val="-27"/>
          <w:w w:val="95"/>
        </w:rPr>
        <w:t> </w:t>
      </w:r>
      <w:r>
        <w:rPr>
          <w:color w:val="414042"/>
          <w:spacing w:val="2"/>
          <w:w w:val="95"/>
        </w:rPr>
        <w:t>observar </w:t>
      </w:r>
      <w:r>
        <w:rPr>
          <w:color w:val="414042"/>
          <w:w w:val="95"/>
        </w:rPr>
        <w:t>que</w:t>
      </w:r>
      <w:r>
        <w:rPr>
          <w:color w:val="414042"/>
          <w:spacing w:val="-17"/>
          <w:w w:val="95"/>
        </w:rPr>
        <w:t> </w:t>
      </w:r>
      <w:r>
        <w:rPr>
          <w:color w:val="414042"/>
          <w:w w:val="95"/>
        </w:rPr>
        <w:t>la</w:t>
      </w:r>
      <w:r>
        <w:rPr>
          <w:color w:val="414042"/>
          <w:spacing w:val="-17"/>
          <w:w w:val="95"/>
        </w:rPr>
        <w:t> </w:t>
      </w:r>
      <w:r>
        <w:rPr>
          <w:color w:val="414042"/>
          <w:w w:val="95"/>
        </w:rPr>
        <w:t>carencia</w:t>
      </w:r>
      <w:r>
        <w:rPr>
          <w:color w:val="414042"/>
          <w:spacing w:val="-17"/>
          <w:w w:val="95"/>
        </w:rPr>
        <w:t> </w:t>
      </w:r>
      <w:r>
        <w:rPr>
          <w:color w:val="414042"/>
          <w:w w:val="95"/>
        </w:rPr>
        <w:t>de</w:t>
      </w:r>
      <w:r>
        <w:rPr>
          <w:color w:val="414042"/>
          <w:spacing w:val="-17"/>
          <w:w w:val="95"/>
        </w:rPr>
        <w:t> </w:t>
      </w:r>
      <w:r>
        <w:rPr>
          <w:color w:val="414042"/>
          <w:w w:val="95"/>
        </w:rPr>
        <w:t>valores</w:t>
      </w:r>
      <w:r>
        <w:rPr>
          <w:color w:val="414042"/>
          <w:spacing w:val="-17"/>
          <w:w w:val="95"/>
        </w:rPr>
        <w:t> </w:t>
      </w:r>
      <w:r>
        <w:rPr>
          <w:color w:val="414042"/>
          <w:w w:val="95"/>
        </w:rPr>
        <w:t>es</w:t>
      </w:r>
      <w:r>
        <w:rPr>
          <w:color w:val="414042"/>
          <w:spacing w:val="-17"/>
          <w:w w:val="95"/>
        </w:rPr>
        <w:t> </w:t>
      </w:r>
      <w:r>
        <w:rPr>
          <w:color w:val="414042"/>
          <w:spacing w:val="2"/>
          <w:w w:val="95"/>
        </w:rPr>
        <w:t>notable,</w:t>
      </w:r>
      <w:r>
        <w:rPr>
          <w:color w:val="414042"/>
          <w:spacing w:val="-34"/>
          <w:w w:val="95"/>
        </w:rPr>
        <w:t> </w:t>
      </w:r>
      <w:r>
        <w:rPr>
          <w:color w:val="414042"/>
          <w:w w:val="95"/>
        </w:rPr>
        <w:t>pues</w:t>
      </w:r>
      <w:r>
        <w:rPr>
          <w:color w:val="414042"/>
          <w:spacing w:val="-17"/>
          <w:w w:val="95"/>
        </w:rPr>
        <w:t> </w:t>
      </w:r>
      <w:r>
        <w:rPr>
          <w:color w:val="414042"/>
          <w:w w:val="95"/>
        </w:rPr>
        <w:t>el</w:t>
      </w:r>
      <w:r>
        <w:rPr>
          <w:color w:val="414042"/>
          <w:spacing w:val="-17"/>
          <w:w w:val="95"/>
        </w:rPr>
        <w:t> </w:t>
      </w:r>
      <w:r>
        <w:rPr>
          <w:color w:val="414042"/>
          <w:w w:val="95"/>
        </w:rPr>
        <w:t>trato</w:t>
      </w:r>
      <w:r>
        <w:rPr>
          <w:color w:val="414042"/>
          <w:spacing w:val="-17"/>
          <w:w w:val="95"/>
        </w:rPr>
        <w:t> </w:t>
      </w:r>
      <w:r>
        <w:rPr>
          <w:color w:val="414042"/>
          <w:w w:val="95"/>
        </w:rPr>
        <w:t>hacia</w:t>
      </w:r>
      <w:r>
        <w:rPr>
          <w:color w:val="414042"/>
          <w:spacing w:val="-17"/>
          <w:w w:val="95"/>
        </w:rPr>
        <w:t> </w:t>
      </w:r>
      <w:r>
        <w:rPr>
          <w:color w:val="414042"/>
          <w:w w:val="95"/>
        </w:rPr>
        <w:t>el</w:t>
      </w:r>
      <w:r>
        <w:rPr>
          <w:color w:val="414042"/>
          <w:spacing w:val="-17"/>
          <w:w w:val="95"/>
        </w:rPr>
        <w:t> </w:t>
      </w:r>
      <w:r>
        <w:rPr>
          <w:color w:val="414042"/>
          <w:w w:val="95"/>
        </w:rPr>
        <w:t>paciente</w:t>
      </w:r>
      <w:r>
        <w:rPr>
          <w:color w:val="414042"/>
          <w:spacing w:val="-17"/>
          <w:w w:val="95"/>
        </w:rPr>
        <w:t> </w:t>
      </w:r>
      <w:r>
        <w:rPr>
          <w:color w:val="414042"/>
          <w:w w:val="95"/>
        </w:rPr>
        <w:t>se</w:t>
      </w:r>
      <w:r>
        <w:rPr>
          <w:color w:val="414042"/>
          <w:spacing w:val="-17"/>
          <w:w w:val="95"/>
        </w:rPr>
        <w:t> </w:t>
      </w:r>
      <w:r>
        <w:rPr>
          <w:color w:val="414042"/>
          <w:w w:val="95"/>
        </w:rPr>
        <w:t>ha</w:t>
      </w:r>
      <w:r>
        <w:rPr>
          <w:color w:val="414042"/>
          <w:spacing w:val="-17"/>
          <w:w w:val="95"/>
        </w:rPr>
        <w:t> </w:t>
      </w:r>
      <w:r>
        <w:rPr>
          <w:color w:val="414042"/>
          <w:w w:val="95"/>
        </w:rPr>
        <w:t>ido deteriorando,</w:t>
      </w:r>
      <w:r>
        <w:rPr>
          <w:color w:val="414042"/>
          <w:spacing w:val="-40"/>
          <w:w w:val="95"/>
        </w:rPr>
        <w:t> </w:t>
      </w:r>
      <w:r>
        <w:rPr>
          <w:color w:val="414042"/>
          <w:w w:val="95"/>
        </w:rPr>
        <w:t>logrando</w:t>
      </w:r>
      <w:r>
        <w:rPr>
          <w:color w:val="414042"/>
          <w:spacing w:val="-24"/>
          <w:w w:val="95"/>
        </w:rPr>
        <w:t> </w:t>
      </w:r>
      <w:r>
        <w:rPr>
          <w:color w:val="414042"/>
          <w:w w:val="95"/>
        </w:rPr>
        <w:t>que</w:t>
      </w:r>
      <w:r>
        <w:rPr>
          <w:color w:val="414042"/>
          <w:spacing w:val="-25"/>
          <w:w w:val="95"/>
        </w:rPr>
        <w:t> </w:t>
      </w:r>
      <w:r>
        <w:rPr>
          <w:color w:val="414042"/>
          <w:w w:val="95"/>
        </w:rPr>
        <w:t>la</w:t>
      </w:r>
      <w:r>
        <w:rPr>
          <w:color w:val="414042"/>
          <w:spacing w:val="-24"/>
          <w:w w:val="95"/>
        </w:rPr>
        <w:t> </w:t>
      </w:r>
      <w:r>
        <w:rPr>
          <w:color w:val="414042"/>
          <w:w w:val="95"/>
        </w:rPr>
        <w:t>generación</w:t>
      </w:r>
      <w:r>
        <w:rPr>
          <w:color w:val="414042"/>
          <w:spacing w:val="-25"/>
          <w:w w:val="95"/>
        </w:rPr>
        <w:t> </w:t>
      </w:r>
      <w:r>
        <w:rPr>
          <w:color w:val="414042"/>
          <w:w w:val="95"/>
        </w:rPr>
        <w:t>actual</w:t>
      </w:r>
      <w:r>
        <w:rPr>
          <w:color w:val="414042"/>
          <w:spacing w:val="-25"/>
          <w:w w:val="95"/>
        </w:rPr>
        <w:t> </w:t>
      </w:r>
      <w:r>
        <w:rPr>
          <w:color w:val="414042"/>
          <w:w w:val="95"/>
        </w:rPr>
        <w:t>de</w:t>
      </w:r>
      <w:r>
        <w:rPr>
          <w:color w:val="414042"/>
          <w:spacing w:val="-25"/>
          <w:w w:val="95"/>
        </w:rPr>
        <w:t> </w:t>
      </w:r>
      <w:r>
        <w:rPr>
          <w:color w:val="414042"/>
          <w:w w:val="95"/>
        </w:rPr>
        <w:t>profesionistas</w:t>
      </w:r>
      <w:r>
        <w:rPr>
          <w:color w:val="414042"/>
          <w:spacing w:val="-24"/>
          <w:w w:val="95"/>
        </w:rPr>
        <w:t> </w:t>
      </w:r>
      <w:r>
        <w:rPr>
          <w:color w:val="414042"/>
          <w:w w:val="95"/>
        </w:rPr>
        <w:t>sea</w:t>
      </w:r>
      <w:r>
        <w:rPr>
          <w:color w:val="414042"/>
          <w:spacing w:val="25"/>
          <w:w w:val="95"/>
        </w:rPr>
        <w:t> </w:t>
      </w:r>
      <w:r>
        <w:rPr>
          <w:color w:val="414042"/>
          <w:w w:val="95"/>
        </w:rPr>
        <w:t>carente de vaIores o estos mismos no sean Io suficientemente </w:t>
      </w:r>
      <w:r>
        <w:rPr>
          <w:color w:val="414042"/>
          <w:spacing w:val="2"/>
          <w:w w:val="95"/>
        </w:rPr>
        <w:t>fuertes </w:t>
      </w:r>
      <w:r>
        <w:rPr>
          <w:color w:val="414042"/>
          <w:w w:val="95"/>
        </w:rPr>
        <w:t>como para ser aplicados,</w:t>
      </w:r>
      <w:r>
        <w:rPr>
          <w:color w:val="414042"/>
          <w:spacing w:val="-42"/>
          <w:w w:val="95"/>
        </w:rPr>
        <w:t> </w:t>
      </w:r>
      <w:r>
        <w:rPr>
          <w:color w:val="414042"/>
          <w:w w:val="95"/>
        </w:rPr>
        <w:t>de</w:t>
      </w:r>
      <w:r>
        <w:rPr>
          <w:color w:val="414042"/>
          <w:spacing w:val="-26"/>
          <w:w w:val="95"/>
        </w:rPr>
        <w:t> </w:t>
      </w:r>
      <w:r>
        <w:rPr>
          <w:color w:val="414042"/>
          <w:w w:val="95"/>
        </w:rPr>
        <w:t>igual</w:t>
      </w:r>
      <w:r>
        <w:rPr>
          <w:color w:val="414042"/>
          <w:spacing w:val="-26"/>
          <w:w w:val="95"/>
        </w:rPr>
        <w:t> </w:t>
      </w:r>
      <w:r>
        <w:rPr>
          <w:color w:val="414042"/>
          <w:w w:val="95"/>
        </w:rPr>
        <w:t>forma</w:t>
      </w:r>
      <w:r>
        <w:rPr>
          <w:color w:val="414042"/>
          <w:spacing w:val="-26"/>
          <w:w w:val="95"/>
        </w:rPr>
        <w:t> </w:t>
      </w:r>
      <w:r>
        <w:rPr>
          <w:color w:val="414042"/>
          <w:w w:val="95"/>
        </w:rPr>
        <w:t>he</w:t>
      </w:r>
      <w:r>
        <w:rPr>
          <w:color w:val="414042"/>
          <w:spacing w:val="-26"/>
          <w:w w:val="95"/>
        </w:rPr>
        <w:t> </w:t>
      </w:r>
      <w:r>
        <w:rPr>
          <w:color w:val="414042"/>
          <w:w w:val="95"/>
        </w:rPr>
        <w:t>notado</w:t>
      </w:r>
      <w:r>
        <w:rPr>
          <w:color w:val="414042"/>
          <w:spacing w:val="-26"/>
          <w:w w:val="95"/>
        </w:rPr>
        <w:t> </w:t>
      </w:r>
      <w:r>
        <w:rPr>
          <w:color w:val="414042"/>
          <w:w w:val="95"/>
        </w:rPr>
        <w:t>que</w:t>
      </w:r>
      <w:r>
        <w:rPr>
          <w:color w:val="414042"/>
          <w:spacing w:val="-26"/>
          <w:w w:val="95"/>
        </w:rPr>
        <w:t> </w:t>
      </w:r>
      <w:r>
        <w:rPr>
          <w:color w:val="414042"/>
          <w:w w:val="95"/>
        </w:rPr>
        <w:t>la</w:t>
      </w:r>
      <w:r>
        <w:rPr>
          <w:color w:val="414042"/>
          <w:spacing w:val="-26"/>
          <w:w w:val="95"/>
        </w:rPr>
        <w:t> </w:t>
      </w:r>
      <w:r>
        <w:rPr>
          <w:color w:val="414042"/>
          <w:w w:val="95"/>
        </w:rPr>
        <w:t>manifestación</w:t>
      </w:r>
      <w:r>
        <w:rPr>
          <w:color w:val="414042"/>
          <w:spacing w:val="-26"/>
          <w:w w:val="95"/>
        </w:rPr>
        <w:t> </w:t>
      </w:r>
      <w:r>
        <w:rPr>
          <w:color w:val="414042"/>
          <w:w w:val="95"/>
        </w:rPr>
        <w:t>de</w:t>
      </w:r>
      <w:r>
        <w:rPr>
          <w:color w:val="414042"/>
          <w:spacing w:val="-26"/>
          <w:w w:val="95"/>
        </w:rPr>
        <w:t> </w:t>
      </w:r>
      <w:r>
        <w:rPr>
          <w:color w:val="414042"/>
          <w:w w:val="95"/>
        </w:rPr>
        <w:t>los</w:t>
      </w:r>
      <w:r>
        <w:rPr>
          <w:color w:val="414042"/>
          <w:spacing w:val="-26"/>
          <w:w w:val="95"/>
        </w:rPr>
        <w:t> </w:t>
      </w:r>
      <w:r>
        <w:rPr>
          <w:color w:val="414042"/>
          <w:w w:val="95"/>
        </w:rPr>
        <w:t>valores</w:t>
      </w:r>
      <w:r>
        <w:rPr>
          <w:color w:val="414042"/>
          <w:spacing w:val="-26"/>
          <w:w w:val="95"/>
        </w:rPr>
        <w:t> </w:t>
      </w:r>
      <w:r>
        <w:rPr>
          <w:color w:val="414042"/>
          <w:w w:val="95"/>
        </w:rPr>
        <w:t>en</w:t>
      </w:r>
      <w:r>
        <w:rPr>
          <w:color w:val="414042"/>
          <w:spacing w:val="-26"/>
          <w:w w:val="95"/>
        </w:rPr>
        <w:t> </w:t>
      </w:r>
      <w:r>
        <w:rPr>
          <w:color w:val="414042"/>
          <w:w w:val="95"/>
        </w:rPr>
        <w:t>este ámbito</w:t>
      </w:r>
      <w:r>
        <w:rPr>
          <w:color w:val="414042"/>
          <w:spacing w:val="-37"/>
          <w:w w:val="95"/>
        </w:rPr>
        <w:t> </w:t>
      </w:r>
      <w:r>
        <w:rPr>
          <w:color w:val="414042"/>
          <w:w w:val="95"/>
        </w:rPr>
        <w:t>realmente</w:t>
      </w:r>
      <w:r>
        <w:rPr>
          <w:color w:val="414042"/>
          <w:spacing w:val="-37"/>
          <w:w w:val="95"/>
        </w:rPr>
        <w:t> </w:t>
      </w:r>
      <w:r>
        <w:rPr>
          <w:color w:val="414042"/>
          <w:w w:val="95"/>
        </w:rPr>
        <w:t>depende</w:t>
      </w:r>
      <w:r>
        <w:rPr>
          <w:color w:val="414042"/>
          <w:spacing w:val="-37"/>
          <w:w w:val="95"/>
        </w:rPr>
        <w:t> </w:t>
      </w:r>
      <w:r>
        <w:rPr>
          <w:color w:val="414042"/>
          <w:w w:val="95"/>
        </w:rPr>
        <w:t>de</w:t>
      </w:r>
      <w:r>
        <w:rPr>
          <w:color w:val="414042"/>
          <w:spacing w:val="-37"/>
          <w:w w:val="95"/>
        </w:rPr>
        <w:t> </w:t>
      </w:r>
      <w:r>
        <w:rPr>
          <w:color w:val="414042"/>
          <w:w w:val="95"/>
        </w:rPr>
        <w:t>uno</w:t>
      </w:r>
      <w:r>
        <w:rPr>
          <w:color w:val="414042"/>
          <w:spacing w:val="-37"/>
          <w:w w:val="95"/>
        </w:rPr>
        <w:t> </w:t>
      </w:r>
      <w:r>
        <w:rPr>
          <w:color w:val="414042"/>
          <w:w w:val="95"/>
        </w:rPr>
        <w:t>mismo.</w:t>
      </w:r>
    </w:p>
    <w:p>
      <w:pPr>
        <w:pStyle w:val="BodyText"/>
        <w:spacing w:line="309" w:lineRule="auto" w:before="200"/>
        <w:ind w:left="160" w:right="114" w:firstLine="820"/>
        <w:jc w:val="both"/>
      </w:pPr>
      <w:r>
        <w:rPr>
          <w:color w:val="414042"/>
          <w:w w:val="95"/>
        </w:rPr>
        <w:t>Personalmente</w:t>
      </w:r>
      <w:r>
        <w:rPr>
          <w:color w:val="414042"/>
          <w:spacing w:val="-12"/>
          <w:w w:val="95"/>
        </w:rPr>
        <w:t> </w:t>
      </w:r>
      <w:r>
        <w:rPr>
          <w:color w:val="414042"/>
          <w:w w:val="95"/>
        </w:rPr>
        <w:t>considero</w:t>
      </w:r>
      <w:r>
        <w:rPr>
          <w:color w:val="414042"/>
          <w:spacing w:val="-12"/>
          <w:w w:val="95"/>
        </w:rPr>
        <w:t> </w:t>
      </w:r>
      <w:r>
        <w:rPr>
          <w:color w:val="414042"/>
          <w:w w:val="95"/>
        </w:rPr>
        <w:t>que</w:t>
      </w:r>
      <w:r>
        <w:rPr>
          <w:color w:val="414042"/>
          <w:spacing w:val="-12"/>
          <w:w w:val="95"/>
        </w:rPr>
        <w:t> </w:t>
      </w:r>
      <w:r>
        <w:rPr>
          <w:color w:val="414042"/>
          <w:w w:val="95"/>
        </w:rPr>
        <w:t>la</w:t>
      </w:r>
      <w:r>
        <w:rPr>
          <w:color w:val="414042"/>
          <w:spacing w:val="-12"/>
          <w:w w:val="95"/>
        </w:rPr>
        <w:t> </w:t>
      </w:r>
      <w:r>
        <w:rPr>
          <w:color w:val="414042"/>
          <w:w w:val="95"/>
        </w:rPr>
        <w:t>formación</w:t>
      </w:r>
      <w:r>
        <w:rPr>
          <w:color w:val="414042"/>
          <w:spacing w:val="-12"/>
          <w:w w:val="95"/>
        </w:rPr>
        <w:t> </w:t>
      </w:r>
      <w:r>
        <w:rPr>
          <w:color w:val="414042"/>
          <w:w w:val="95"/>
        </w:rPr>
        <w:t>profesional</w:t>
      </w:r>
      <w:r>
        <w:rPr>
          <w:color w:val="414042"/>
          <w:spacing w:val="-12"/>
          <w:w w:val="95"/>
        </w:rPr>
        <w:t> </w:t>
      </w:r>
      <w:r>
        <w:rPr>
          <w:color w:val="414042"/>
          <w:w w:val="95"/>
        </w:rPr>
        <w:t>adquirida</w:t>
      </w:r>
      <w:r>
        <w:rPr>
          <w:color w:val="414042"/>
          <w:spacing w:val="-12"/>
          <w:w w:val="95"/>
        </w:rPr>
        <w:t> </w:t>
      </w:r>
      <w:r>
        <w:rPr>
          <w:color w:val="414042"/>
          <w:w w:val="95"/>
        </w:rPr>
        <w:t>en</w:t>
      </w:r>
      <w:r>
        <w:rPr>
          <w:color w:val="414042"/>
          <w:spacing w:val="-12"/>
          <w:w w:val="95"/>
        </w:rPr>
        <w:t> </w:t>
      </w:r>
      <w:r>
        <w:rPr>
          <w:color w:val="414042"/>
          <w:w w:val="95"/>
        </w:rPr>
        <w:t>la </w:t>
      </w:r>
      <w:r>
        <w:rPr>
          <w:color w:val="414042"/>
        </w:rPr>
        <w:t>Facultad,</w:t>
      </w:r>
      <w:r>
        <w:rPr>
          <w:color w:val="414042"/>
          <w:spacing w:val="-41"/>
        </w:rPr>
        <w:t> </w:t>
      </w:r>
      <w:r>
        <w:rPr>
          <w:color w:val="414042"/>
        </w:rPr>
        <w:t>no</w:t>
      </w:r>
      <w:r>
        <w:rPr>
          <w:color w:val="414042"/>
          <w:spacing w:val="-30"/>
        </w:rPr>
        <w:t> </w:t>
      </w:r>
      <w:r>
        <w:rPr>
          <w:color w:val="414042"/>
        </w:rPr>
        <w:t>hizo</w:t>
      </w:r>
      <w:r>
        <w:rPr>
          <w:color w:val="414042"/>
          <w:spacing w:val="-30"/>
        </w:rPr>
        <w:t> </w:t>
      </w:r>
      <w:r>
        <w:rPr>
          <w:color w:val="414042"/>
        </w:rPr>
        <w:t>énfasis</w:t>
      </w:r>
      <w:r>
        <w:rPr>
          <w:color w:val="414042"/>
          <w:spacing w:val="-30"/>
        </w:rPr>
        <w:t> </w:t>
      </w:r>
      <w:r>
        <w:rPr>
          <w:color w:val="414042"/>
        </w:rPr>
        <w:t>en</w:t>
      </w:r>
      <w:r>
        <w:rPr>
          <w:color w:val="414042"/>
          <w:spacing w:val="-30"/>
        </w:rPr>
        <w:t> </w:t>
      </w:r>
      <w:r>
        <w:rPr>
          <w:color w:val="414042"/>
          <w:spacing w:val="2"/>
        </w:rPr>
        <w:t>fortalecer</w:t>
      </w:r>
      <w:r>
        <w:rPr>
          <w:color w:val="414042"/>
          <w:spacing w:val="-30"/>
        </w:rPr>
        <w:t> </w:t>
      </w:r>
      <w:r>
        <w:rPr>
          <w:color w:val="414042"/>
        </w:rPr>
        <w:t>los</w:t>
      </w:r>
      <w:r>
        <w:rPr>
          <w:color w:val="414042"/>
          <w:spacing w:val="-30"/>
        </w:rPr>
        <w:t> </w:t>
      </w:r>
      <w:r>
        <w:rPr>
          <w:color w:val="414042"/>
        </w:rPr>
        <w:t>valores</w:t>
      </w:r>
      <w:r>
        <w:rPr>
          <w:color w:val="414042"/>
          <w:spacing w:val="-30"/>
        </w:rPr>
        <w:t> </w:t>
      </w:r>
      <w:r>
        <w:rPr>
          <w:color w:val="414042"/>
        </w:rPr>
        <w:t>propuestos</w:t>
      </w:r>
      <w:r>
        <w:rPr>
          <w:color w:val="414042"/>
          <w:spacing w:val="-30"/>
        </w:rPr>
        <w:t> </w:t>
      </w:r>
      <w:r>
        <w:rPr>
          <w:color w:val="414042"/>
        </w:rPr>
        <w:t>por</w:t>
      </w:r>
      <w:r>
        <w:rPr>
          <w:color w:val="414042"/>
          <w:spacing w:val="-30"/>
        </w:rPr>
        <w:t> </w:t>
      </w:r>
      <w:r>
        <w:rPr>
          <w:color w:val="414042"/>
        </w:rPr>
        <w:t>el</w:t>
      </w:r>
      <w:r>
        <w:rPr>
          <w:color w:val="414042"/>
          <w:spacing w:val="-30"/>
        </w:rPr>
        <w:t> </w:t>
      </w:r>
      <w:r>
        <w:rPr>
          <w:color w:val="414042"/>
        </w:rPr>
        <w:t>Modelo Axiológico,</w:t>
      </w:r>
      <w:r>
        <w:rPr>
          <w:color w:val="414042"/>
          <w:spacing w:val="-33"/>
        </w:rPr>
        <w:t> </w:t>
      </w:r>
      <w:r>
        <w:rPr>
          <w:color w:val="414042"/>
        </w:rPr>
        <w:t>sin</w:t>
      </w:r>
      <w:r>
        <w:rPr>
          <w:color w:val="414042"/>
          <w:spacing w:val="-21"/>
        </w:rPr>
        <w:t> </w:t>
      </w:r>
      <w:r>
        <w:rPr>
          <w:color w:val="414042"/>
        </w:rPr>
        <w:t>embargo</w:t>
      </w:r>
      <w:r>
        <w:rPr>
          <w:color w:val="414042"/>
          <w:spacing w:val="-20"/>
        </w:rPr>
        <w:t> </w:t>
      </w:r>
      <w:r>
        <w:rPr>
          <w:color w:val="414042"/>
        </w:rPr>
        <w:t>considero</w:t>
      </w:r>
      <w:r>
        <w:rPr>
          <w:color w:val="414042"/>
          <w:spacing w:val="-20"/>
        </w:rPr>
        <w:t> </w:t>
      </w:r>
      <w:r>
        <w:rPr>
          <w:color w:val="414042"/>
        </w:rPr>
        <w:t>que</w:t>
      </w:r>
      <w:r>
        <w:rPr>
          <w:color w:val="414042"/>
          <w:spacing w:val="-21"/>
        </w:rPr>
        <w:t> </w:t>
      </w:r>
      <w:r>
        <w:rPr>
          <w:color w:val="414042"/>
        </w:rPr>
        <w:t>una</w:t>
      </w:r>
      <w:r>
        <w:rPr>
          <w:color w:val="414042"/>
          <w:spacing w:val="-20"/>
        </w:rPr>
        <w:t> </w:t>
      </w:r>
      <w:r>
        <w:rPr>
          <w:color w:val="414042"/>
        </w:rPr>
        <w:t>persona</w:t>
      </w:r>
      <w:r>
        <w:rPr>
          <w:color w:val="414042"/>
          <w:spacing w:val="-20"/>
        </w:rPr>
        <w:t> </w:t>
      </w:r>
      <w:r>
        <w:rPr>
          <w:color w:val="414042"/>
        </w:rPr>
        <w:t>ética</w:t>
      </w:r>
      <w:r>
        <w:rPr>
          <w:color w:val="414042"/>
          <w:spacing w:val="-20"/>
        </w:rPr>
        <w:t> </w:t>
      </w:r>
      <w:r>
        <w:rPr>
          <w:color w:val="414042"/>
        </w:rPr>
        <w:t>es</w:t>
      </w:r>
      <w:r>
        <w:rPr>
          <w:color w:val="414042"/>
          <w:spacing w:val="-20"/>
        </w:rPr>
        <w:t> </w:t>
      </w:r>
      <w:r>
        <w:rPr>
          <w:color w:val="414042"/>
        </w:rPr>
        <w:t>capaz</w:t>
      </w:r>
      <w:r>
        <w:rPr>
          <w:color w:val="414042"/>
          <w:spacing w:val="-21"/>
        </w:rPr>
        <w:t> </w:t>
      </w:r>
      <w:r>
        <w:rPr>
          <w:color w:val="414042"/>
        </w:rPr>
        <w:t>de</w:t>
      </w:r>
      <w:r>
        <w:rPr>
          <w:color w:val="414042"/>
          <w:spacing w:val="-21"/>
        </w:rPr>
        <w:t> </w:t>
      </w:r>
      <w:r>
        <w:rPr>
          <w:color w:val="414042"/>
        </w:rPr>
        <w:t>darle la</w:t>
      </w:r>
      <w:r>
        <w:rPr>
          <w:color w:val="414042"/>
          <w:spacing w:val="-42"/>
        </w:rPr>
        <w:t> </w:t>
      </w:r>
      <w:r>
        <w:rPr>
          <w:color w:val="414042"/>
          <w:spacing w:val="2"/>
        </w:rPr>
        <w:t>importancia</w:t>
      </w:r>
      <w:r>
        <w:rPr>
          <w:color w:val="414042"/>
          <w:spacing w:val="-42"/>
        </w:rPr>
        <w:t> </w:t>
      </w:r>
      <w:r>
        <w:rPr>
          <w:color w:val="414042"/>
        </w:rPr>
        <w:t>innata</w:t>
      </w:r>
      <w:r>
        <w:rPr>
          <w:color w:val="414042"/>
          <w:spacing w:val="-42"/>
        </w:rPr>
        <w:t> </w:t>
      </w:r>
      <w:r>
        <w:rPr>
          <w:color w:val="414042"/>
        </w:rPr>
        <w:t>a</w:t>
      </w:r>
      <w:r>
        <w:rPr>
          <w:color w:val="414042"/>
          <w:spacing w:val="-42"/>
        </w:rPr>
        <w:t> </w:t>
      </w:r>
      <w:r>
        <w:rPr>
          <w:color w:val="414042"/>
        </w:rPr>
        <w:t>la</w:t>
      </w:r>
      <w:r>
        <w:rPr>
          <w:color w:val="414042"/>
          <w:spacing w:val="-42"/>
        </w:rPr>
        <w:t> </w:t>
      </w:r>
      <w:r>
        <w:rPr>
          <w:color w:val="414042"/>
        </w:rPr>
        <w:t>educación</w:t>
      </w:r>
      <w:r>
        <w:rPr>
          <w:color w:val="414042"/>
          <w:spacing w:val="-42"/>
        </w:rPr>
        <w:t> </w:t>
      </w:r>
      <w:r>
        <w:rPr>
          <w:color w:val="414042"/>
        </w:rPr>
        <w:t>en</w:t>
      </w:r>
      <w:r>
        <w:rPr>
          <w:color w:val="414042"/>
          <w:spacing w:val="-42"/>
        </w:rPr>
        <w:t> </w:t>
      </w:r>
      <w:r>
        <w:rPr>
          <w:color w:val="414042"/>
        </w:rPr>
        <w:t>valores,</w:t>
      </w:r>
      <w:r>
        <w:rPr>
          <w:color w:val="414042"/>
          <w:spacing w:val="-15"/>
        </w:rPr>
        <w:t> </w:t>
      </w:r>
      <w:r>
        <w:rPr>
          <w:color w:val="414042"/>
        </w:rPr>
        <w:t>por</w:t>
      </w:r>
      <w:r>
        <w:rPr>
          <w:color w:val="414042"/>
          <w:spacing w:val="-42"/>
        </w:rPr>
        <w:t> </w:t>
      </w:r>
      <w:r>
        <w:rPr>
          <w:color w:val="414042"/>
        </w:rPr>
        <w:t>lo</w:t>
      </w:r>
      <w:r>
        <w:rPr>
          <w:color w:val="414042"/>
          <w:spacing w:val="-42"/>
        </w:rPr>
        <w:t> </w:t>
      </w:r>
      <w:r>
        <w:rPr>
          <w:color w:val="414042"/>
        </w:rPr>
        <w:t>cual</w:t>
      </w:r>
      <w:r>
        <w:rPr>
          <w:color w:val="414042"/>
          <w:spacing w:val="-42"/>
        </w:rPr>
        <w:t> </w:t>
      </w:r>
      <w:r>
        <w:rPr>
          <w:color w:val="414042"/>
        </w:rPr>
        <w:t>hago</w:t>
      </w:r>
      <w:r>
        <w:rPr>
          <w:color w:val="414042"/>
          <w:spacing w:val="-42"/>
        </w:rPr>
        <w:t> </w:t>
      </w:r>
      <w:r>
        <w:rPr>
          <w:color w:val="414042"/>
        </w:rPr>
        <w:t>hincapié</w:t>
      </w:r>
      <w:r>
        <w:rPr>
          <w:color w:val="414042"/>
          <w:spacing w:val="-42"/>
        </w:rPr>
        <w:t> </w:t>
      </w:r>
      <w:r>
        <w:rPr>
          <w:color w:val="414042"/>
        </w:rPr>
        <w:t>en </w:t>
      </w:r>
      <w:r>
        <w:rPr>
          <w:color w:val="414042"/>
          <w:w w:val="95"/>
        </w:rPr>
        <w:t>el</w:t>
      </w:r>
      <w:r>
        <w:rPr>
          <w:color w:val="414042"/>
          <w:spacing w:val="-12"/>
          <w:w w:val="95"/>
        </w:rPr>
        <w:t> </w:t>
      </w:r>
      <w:r>
        <w:rPr>
          <w:color w:val="414042"/>
          <w:spacing w:val="2"/>
          <w:w w:val="95"/>
        </w:rPr>
        <w:t>fortalecimiento</w:t>
      </w:r>
      <w:r>
        <w:rPr>
          <w:color w:val="414042"/>
          <w:spacing w:val="-12"/>
          <w:w w:val="95"/>
        </w:rPr>
        <w:t> </w:t>
      </w:r>
      <w:r>
        <w:rPr>
          <w:color w:val="414042"/>
          <w:w w:val="95"/>
        </w:rPr>
        <w:t>de</w:t>
      </w:r>
      <w:r>
        <w:rPr>
          <w:color w:val="414042"/>
          <w:spacing w:val="-12"/>
          <w:w w:val="95"/>
        </w:rPr>
        <w:t> </w:t>
      </w:r>
      <w:r>
        <w:rPr>
          <w:color w:val="414042"/>
          <w:w w:val="95"/>
        </w:rPr>
        <w:t>la</w:t>
      </w:r>
      <w:r>
        <w:rPr>
          <w:color w:val="414042"/>
          <w:spacing w:val="-12"/>
          <w:w w:val="95"/>
        </w:rPr>
        <w:t> </w:t>
      </w:r>
      <w:r>
        <w:rPr>
          <w:color w:val="414042"/>
          <w:w w:val="95"/>
        </w:rPr>
        <w:t>educación</w:t>
      </w:r>
      <w:r>
        <w:rPr>
          <w:color w:val="414042"/>
          <w:spacing w:val="-12"/>
          <w:w w:val="95"/>
        </w:rPr>
        <w:t> </w:t>
      </w:r>
      <w:r>
        <w:rPr>
          <w:color w:val="414042"/>
          <w:w w:val="95"/>
        </w:rPr>
        <w:t>en</w:t>
      </w:r>
      <w:r>
        <w:rPr>
          <w:color w:val="414042"/>
          <w:spacing w:val="-12"/>
          <w:w w:val="95"/>
        </w:rPr>
        <w:t> </w:t>
      </w:r>
      <w:r>
        <w:rPr>
          <w:color w:val="414042"/>
          <w:w w:val="95"/>
        </w:rPr>
        <w:t>valores</w:t>
      </w:r>
      <w:r>
        <w:rPr>
          <w:color w:val="414042"/>
          <w:spacing w:val="-12"/>
          <w:w w:val="95"/>
        </w:rPr>
        <w:t> </w:t>
      </w:r>
      <w:r>
        <w:rPr>
          <w:color w:val="414042"/>
          <w:w w:val="95"/>
        </w:rPr>
        <w:t>para</w:t>
      </w:r>
      <w:r>
        <w:rPr>
          <w:color w:val="414042"/>
          <w:spacing w:val="-12"/>
          <w:w w:val="95"/>
        </w:rPr>
        <w:t> </w:t>
      </w:r>
      <w:r>
        <w:rPr>
          <w:color w:val="414042"/>
          <w:w w:val="95"/>
        </w:rPr>
        <w:t>lograr</w:t>
      </w:r>
      <w:r>
        <w:rPr>
          <w:color w:val="414042"/>
          <w:spacing w:val="-12"/>
          <w:w w:val="95"/>
        </w:rPr>
        <w:t> </w:t>
      </w:r>
      <w:r>
        <w:rPr>
          <w:color w:val="414042"/>
          <w:w w:val="95"/>
        </w:rPr>
        <w:t>generaciones</w:t>
      </w:r>
      <w:r>
        <w:rPr>
          <w:color w:val="414042"/>
          <w:spacing w:val="-12"/>
          <w:w w:val="95"/>
        </w:rPr>
        <w:t> </w:t>
      </w:r>
      <w:r>
        <w:rPr>
          <w:color w:val="414042"/>
          <w:w w:val="95"/>
        </w:rPr>
        <w:t>mejor </w:t>
      </w:r>
      <w:r>
        <w:rPr>
          <w:color w:val="414042"/>
        </w:rPr>
        <w:t>preparadas</w:t>
      </w:r>
      <w:r>
        <w:rPr>
          <w:color w:val="414042"/>
          <w:spacing w:val="-31"/>
        </w:rPr>
        <w:t> </w:t>
      </w:r>
      <w:r>
        <w:rPr>
          <w:color w:val="414042"/>
        </w:rPr>
        <w:t>para</w:t>
      </w:r>
      <w:r>
        <w:rPr>
          <w:color w:val="414042"/>
          <w:spacing w:val="-31"/>
        </w:rPr>
        <w:t> </w:t>
      </w:r>
      <w:r>
        <w:rPr>
          <w:color w:val="414042"/>
        </w:rPr>
        <w:t>lograr</w:t>
      </w:r>
      <w:r>
        <w:rPr>
          <w:color w:val="414042"/>
          <w:spacing w:val="-31"/>
        </w:rPr>
        <w:t> </w:t>
      </w:r>
      <w:r>
        <w:rPr>
          <w:color w:val="414042"/>
        </w:rPr>
        <w:t>salir</w:t>
      </w:r>
      <w:r>
        <w:rPr>
          <w:color w:val="414042"/>
          <w:spacing w:val="-31"/>
        </w:rPr>
        <w:t> </w:t>
      </w:r>
      <w:r>
        <w:rPr>
          <w:color w:val="414042"/>
        </w:rPr>
        <w:t>de</w:t>
      </w:r>
      <w:r>
        <w:rPr>
          <w:color w:val="414042"/>
          <w:spacing w:val="-31"/>
        </w:rPr>
        <w:t> </w:t>
      </w:r>
      <w:r>
        <w:rPr>
          <w:color w:val="414042"/>
        </w:rPr>
        <w:t>la</w:t>
      </w:r>
      <w:r>
        <w:rPr>
          <w:color w:val="414042"/>
          <w:spacing w:val="-31"/>
        </w:rPr>
        <w:t> </w:t>
      </w:r>
      <w:r>
        <w:rPr>
          <w:color w:val="414042"/>
        </w:rPr>
        <w:t>crisis</w:t>
      </w:r>
      <w:r>
        <w:rPr>
          <w:color w:val="414042"/>
          <w:spacing w:val="-31"/>
        </w:rPr>
        <w:t> </w:t>
      </w:r>
      <w:r>
        <w:rPr>
          <w:color w:val="414042"/>
        </w:rPr>
        <w:t>en</w:t>
      </w:r>
      <w:r>
        <w:rPr>
          <w:color w:val="414042"/>
          <w:spacing w:val="-31"/>
        </w:rPr>
        <w:t> </w:t>
      </w:r>
      <w:r>
        <w:rPr>
          <w:color w:val="414042"/>
        </w:rPr>
        <w:t>la</w:t>
      </w:r>
      <w:r>
        <w:rPr>
          <w:color w:val="414042"/>
          <w:spacing w:val="-31"/>
        </w:rPr>
        <w:t> </w:t>
      </w:r>
      <w:r>
        <w:rPr>
          <w:color w:val="414042"/>
        </w:rPr>
        <w:t>cual</w:t>
      </w:r>
      <w:r>
        <w:rPr>
          <w:color w:val="414042"/>
          <w:spacing w:val="-31"/>
        </w:rPr>
        <w:t> </w:t>
      </w:r>
      <w:r>
        <w:rPr>
          <w:color w:val="414042"/>
        </w:rPr>
        <w:t>se</w:t>
      </w:r>
      <w:r>
        <w:rPr>
          <w:color w:val="414042"/>
          <w:spacing w:val="-31"/>
        </w:rPr>
        <w:t> </w:t>
      </w:r>
      <w:r>
        <w:rPr>
          <w:color w:val="414042"/>
        </w:rPr>
        <w:t>encuentra</w:t>
      </w:r>
      <w:r>
        <w:rPr>
          <w:color w:val="414042"/>
          <w:spacing w:val="-31"/>
        </w:rPr>
        <w:t> </w:t>
      </w:r>
      <w:r>
        <w:rPr>
          <w:color w:val="414042"/>
        </w:rPr>
        <w:t>la</w:t>
      </w:r>
      <w:r>
        <w:rPr>
          <w:color w:val="414042"/>
          <w:spacing w:val="-31"/>
        </w:rPr>
        <w:t> </w:t>
      </w:r>
      <w:r>
        <w:rPr>
          <w:color w:val="414042"/>
        </w:rPr>
        <w:t>sociedad</w:t>
      </w:r>
      <w:r>
        <w:rPr>
          <w:color w:val="414042"/>
          <w:spacing w:val="-31"/>
        </w:rPr>
        <w:t> </w:t>
      </w:r>
      <w:r>
        <w:rPr>
          <w:color w:val="414042"/>
        </w:rPr>
        <w:t>y </w:t>
      </w:r>
      <w:r>
        <w:rPr>
          <w:color w:val="414042"/>
          <w:w w:val="95"/>
        </w:rPr>
        <w:t>formar</w:t>
      </w:r>
      <w:r>
        <w:rPr>
          <w:color w:val="414042"/>
          <w:spacing w:val="-29"/>
          <w:w w:val="95"/>
        </w:rPr>
        <w:t> </w:t>
      </w:r>
      <w:r>
        <w:rPr>
          <w:color w:val="414042"/>
          <w:w w:val="95"/>
        </w:rPr>
        <w:t>profesionales</w:t>
      </w:r>
      <w:r>
        <w:rPr>
          <w:color w:val="414042"/>
          <w:spacing w:val="-29"/>
          <w:w w:val="95"/>
        </w:rPr>
        <w:t> </w:t>
      </w:r>
      <w:r>
        <w:rPr>
          <w:color w:val="414042"/>
          <w:w w:val="95"/>
        </w:rPr>
        <w:t>socialmente</w:t>
      </w:r>
      <w:r>
        <w:rPr>
          <w:color w:val="414042"/>
          <w:spacing w:val="-29"/>
          <w:w w:val="95"/>
        </w:rPr>
        <w:t> </w:t>
      </w:r>
      <w:r>
        <w:rPr>
          <w:color w:val="414042"/>
          <w:w w:val="95"/>
        </w:rPr>
        <w:t>responsables</w:t>
      </w:r>
      <w:r>
        <w:rPr>
          <w:color w:val="414042"/>
          <w:spacing w:val="-29"/>
          <w:w w:val="95"/>
        </w:rPr>
        <w:t> </w:t>
      </w:r>
      <w:r>
        <w:rPr>
          <w:color w:val="414042"/>
          <w:w w:val="95"/>
        </w:rPr>
        <w:t>consientes</w:t>
      </w:r>
      <w:r>
        <w:rPr>
          <w:color w:val="414042"/>
          <w:spacing w:val="-29"/>
          <w:w w:val="95"/>
        </w:rPr>
        <w:t> </w:t>
      </w:r>
      <w:r>
        <w:rPr>
          <w:color w:val="414042"/>
          <w:w w:val="95"/>
        </w:rPr>
        <w:t>de</w:t>
      </w:r>
      <w:r>
        <w:rPr>
          <w:color w:val="414042"/>
          <w:spacing w:val="-29"/>
          <w:w w:val="95"/>
        </w:rPr>
        <w:t> </w:t>
      </w:r>
      <w:r>
        <w:rPr>
          <w:color w:val="414042"/>
          <w:w w:val="95"/>
        </w:rPr>
        <w:t>la</w:t>
      </w:r>
      <w:r>
        <w:rPr>
          <w:color w:val="414042"/>
          <w:spacing w:val="-29"/>
          <w:w w:val="95"/>
        </w:rPr>
        <w:t> </w:t>
      </w:r>
      <w:r>
        <w:rPr>
          <w:color w:val="414042"/>
          <w:w w:val="95"/>
        </w:rPr>
        <w:t>práctica</w:t>
      </w:r>
      <w:r>
        <w:rPr>
          <w:color w:val="414042"/>
          <w:spacing w:val="-29"/>
          <w:w w:val="95"/>
        </w:rPr>
        <w:t> </w:t>
      </w:r>
      <w:r>
        <w:rPr>
          <w:color w:val="414042"/>
          <w:w w:val="95"/>
        </w:rPr>
        <w:t>de</w:t>
      </w:r>
      <w:r>
        <w:rPr>
          <w:color w:val="414042"/>
          <w:spacing w:val="-29"/>
          <w:w w:val="95"/>
        </w:rPr>
        <w:t> </w:t>
      </w:r>
      <w:r>
        <w:rPr>
          <w:color w:val="414042"/>
          <w:w w:val="95"/>
        </w:rPr>
        <w:t>los valores.</w:t>
      </w:r>
      <w:r>
        <w:rPr>
          <w:color w:val="414042"/>
          <w:spacing w:val="-39"/>
          <w:w w:val="95"/>
        </w:rPr>
        <w:t> </w:t>
      </w:r>
      <w:r>
        <w:rPr>
          <w:color w:val="414042"/>
          <w:w w:val="95"/>
        </w:rPr>
        <w:t>Considerar</w:t>
      </w:r>
      <w:r>
        <w:rPr>
          <w:color w:val="414042"/>
          <w:spacing w:val="-23"/>
          <w:w w:val="95"/>
        </w:rPr>
        <w:t> </w:t>
      </w:r>
      <w:r>
        <w:rPr>
          <w:color w:val="414042"/>
          <w:w w:val="95"/>
        </w:rPr>
        <w:t>en</w:t>
      </w:r>
      <w:r>
        <w:rPr>
          <w:color w:val="414042"/>
          <w:spacing w:val="-23"/>
          <w:w w:val="95"/>
        </w:rPr>
        <w:t> </w:t>
      </w:r>
      <w:r>
        <w:rPr>
          <w:color w:val="414042"/>
          <w:w w:val="95"/>
        </w:rPr>
        <w:t>la</w:t>
      </w:r>
      <w:r>
        <w:rPr>
          <w:color w:val="414042"/>
          <w:spacing w:val="-23"/>
          <w:w w:val="95"/>
        </w:rPr>
        <w:t> </w:t>
      </w:r>
      <w:r>
        <w:rPr>
          <w:color w:val="414042"/>
          <w:w w:val="95"/>
        </w:rPr>
        <w:t>reestructuración</w:t>
      </w:r>
      <w:r>
        <w:rPr>
          <w:color w:val="414042"/>
          <w:spacing w:val="-23"/>
          <w:w w:val="95"/>
        </w:rPr>
        <w:t> </w:t>
      </w:r>
      <w:r>
        <w:rPr>
          <w:color w:val="414042"/>
          <w:w w:val="95"/>
        </w:rPr>
        <w:t>curricular</w:t>
      </w:r>
      <w:r>
        <w:rPr>
          <w:color w:val="414042"/>
          <w:spacing w:val="-23"/>
          <w:w w:val="95"/>
        </w:rPr>
        <w:t> </w:t>
      </w:r>
      <w:r>
        <w:rPr>
          <w:color w:val="414042"/>
          <w:w w:val="95"/>
        </w:rPr>
        <w:t>la</w:t>
      </w:r>
      <w:r>
        <w:rPr>
          <w:color w:val="414042"/>
          <w:spacing w:val="-23"/>
          <w:w w:val="95"/>
        </w:rPr>
        <w:t> </w:t>
      </w:r>
      <w:r>
        <w:rPr>
          <w:color w:val="414042"/>
          <w:w w:val="95"/>
        </w:rPr>
        <w:t>inclusión</w:t>
      </w:r>
      <w:r>
        <w:rPr>
          <w:color w:val="414042"/>
          <w:spacing w:val="-23"/>
          <w:w w:val="95"/>
        </w:rPr>
        <w:t> </w:t>
      </w:r>
      <w:r>
        <w:rPr>
          <w:color w:val="414042"/>
          <w:w w:val="95"/>
        </w:rPr>
        <w:t>de</w:t>
      </w:r>
      <w:r>
        <w:rPr>
          <w:color w:val="414042"/>
          <w:spacing w:val="-23"/>
          <w:w w:val="95"/>
        </w:rPr>
        <w:t> </w:t>
      </w:r>
      <w:r>
        <w:rPr>
          <w:color w:val="414042"/>
          <w:w w:val="95"/>
        </w:rPr>
        <w:t>la</w:t>
      </w:r>
      <w:r>
        <w:rPr>
          <w:color w:val="414042"/>
          <w:spacing w:val="-23"/>
          <w:w w:val="95"/>
        </w:rPr>
        <w:t> </w:t>
      </w:r>
      <w:r>
        <w:rPr>
          <w:color w:val="414042"/>
          <w:w w:val="95"/>
        </w:rPr>
        <w:t>práctica </w:t>
      </w:r>
      <w:r>
        <w:rPr>
          <w:color w:val="414042"/>
        </w:rPr>
        <w:t>de</w:t>
      </w:r>
      <w:r>
        <w:rPr>
          <w:color w:val="414042"/>
          <w:spacing w:val="-40"/>
        </w:rPr>
        <w:t> </w:t>
      </w:r>
      <w:r>
        <w:rPr>
          <w:color w:val="414042"/>
        </w:rPr>
        <w:t>los</w:t>
      </w:r>
      <w:r>
        <w:rPr>
          <w:color w:val="414042"/>
          <w:spacing w:val="-40"/>
        </w:rPr>
        <w:t> </w:t>
      </w:r>
      <w:r>
        <w:rPr>
          <w:color w:val="414042"/>
        </w:rPr>
        <w:t>valores</w:t>
      </w:r>
      <w:r>
        <w:rPr>
          <w:color w:val="414042"/>
          <w:spacing w:val="-40"/>
        </w:rPr>
        <w:t> </w:t>
      </w:r>
      <w:r>
        <w:rPr>
          <w:color w:val="414042"/>
        </w:rPr>
        <w:t>contenidos</w:t>
      </w:r>
      <w:r>
        <w:rPr>
          <w:color w:val="414042"/>
          <w:spacing w:val="-40"/>
        </w:rPr>
        <w:t> </w:t>
      </w:r>
      <w:r>
        <w:rPr>
          <w:color w:val="414042"/>
        </w:rPr>
        <w:t>en</w:t>
      </w:r>
      <w:r>
        <w:rPr>
          <w:color w:val="414042"/>
          <w:spacing w:val="-40"/>
        </w:rPr>
        <w:t> </w:t>
      </w:r>
      <w:r>
        <w:rPr>
          <w:color w:val="414042"/>
        </w:rPr>
        <w:t>el</w:t>
      </w:r>
      <w:r>
        <w:rPr>
          <w:color w:val="414042"/>
          <w:spacing w:val="-40"/>
        </w:rPr>
        <w:t> </w:t>
      </w:r>
      <w:r>
        <w:rPr>
          <w:color w:val="414042"/>
        </w:rPr>
        <w:t>Modelo</w:t>
      </w:r>
      <w:r>
        <w:rPr>
          <w:color w:val="414042"/>
          <w:spacing w:val="-53"/>
        </w:rPr>
        <w:t> </w:t>
      </w:r>
      <w:r>
        <w:rPr>
          <w:color w:val="414042"/>
        </w:rPr>
        <w:t>Axiológico</w:t>
      </w:r>
      <w:r>
        <w:rPr>
          <w:color w:val="414042"/>
          <w:spacing w:val="-40"/>
        </w:rPr>
        <w:t> </w:t>
      </w:r>
      <w:r>
        <w:rPr>
          <w:color w:val="414042"/>
        </w:rPr>
        <w:t>de</w:t>
      </w:r>
      <w:r>
        <w:rPr>
          <w:color w:val="414042"/>
          <w:spacing w:val="-40"/>
        </w:rPr>
        <w:t> </w:t>
      </w:r>
      <w:r>
        <w:rPr>
          <w:color w:val="414042"/>
        </w:rPr>
        <w:t>la</w:t>
      </w:r>
      <w:r>
        <w:rPr>
          <w:color w:val="414042"/>
          <w:spacing w:val="-40"/>
        </w:rPr>
        <w:t> </w:t>
      </w:r>
      <w:r>
        <w:rPr>
          <w:color w:val="414042"/>
        </w:rPr>
        <w:t>UAEM.</w:t>
      </w:r>
    </w:p>
    <w:p>
      <w:pPr>
        <w:pStyle w:val="BodyText"/>
      </w:pPr>
    </w:p>
    <w:p>
      <w:pPr>
        <w:pStyle w:val="BodyText"/>
      </w:pPr>
    </w:p>
    <w:p>
      <w:pPr>
        <w:pStyle w:val="BodyText"/>
        <w:spacing w:before="4"/>
      </w:pPr>
    </w:p>
    <w:p>
      <w:pPr>
        <w:pStyle w:val="Heading3"/>
        <w:spacing w:before="1"/>
        <w:jc w:val="left"/>
      </w:pPr>
      <w:r>
        <w:rPr>
          <w:color w:val="649705"/>
        </w:rPr>
        <w:t>Referencias</w:t>
      </w:r>
    </w:p>
    <w:p>
      <w:pPr>
        <w:spacing w:before="208"/>
        <w:ind w:left="160" w:right="0" w:firstLine="0"/>
        <w:jc w:val="left"/>
        <w:rPr>
          <w:sz w:val="26"/>
        </w:rPr>
      </w:pPr>
      <w:r>
        <w:rPr>
          <w:color w:val="414042"/>
          <w:w w:val="90"/>
          <w:sz w:val="26"/>
        </w:rPr>
        <w:t>Arana</w:t>
      </w:r>
      <w:r>
        <w:rPr>
          <w:color w:val="414042"/>
          <w:spacing w:val="-33"/>
          <w:w w:val="90"/>
          <w:sz w:val="26"/>
        </w:rPr>
        <w:t> </w:t>
      </w:r>
      <w:r>
        <w:rPr>
          <w:color w:val="414042"/>
          <w:w w:val="90"/>
          <w:sz w:val="26"/>
        </w:rPr>
        <w:t>E.</w:t>
      </w:r>
      <w:r>
        <w:rPr>
          <w:color w:val="414042"/>
          <w:spacing w:val="-46"/>
          <w:w w:val="90"/>
          <w:sz w:val="26"/>
        </w:rPr>
        <w:t> </w:t>
      </w:r>
      <w:r>
        <w:rPr>
          <w:color w:val="414042"/>
          <w:w w:val="90"/>
          <w:sz w:val="26"/>
        </w:rPr>
        <w:t>M,</w:t>
      </w:r>
      <w:r>
        <w:rPr>
          <w:color w:val="414042"/>
          <w:spacing w:val="-46"/>
          <w:w w:val="90"/>
          <w:sz w:val="26"/>
        </w:rPr>
        <w:t> </w:t>
      </w:r>
      <w:r>
        <w:rPr>
          <w:i/>
          <w:color w:val="414042"/>
          <w:w w:val="90"/>
          <w:sz w:val="26"/>
        </w:rPr>
        <w:t>(2008).</w:t>
      </w:r>
      <w:r>
        <w:rPr>
          <w:i/>
          <w:color w:val="414042"/>
          <w:spacing w:val="-46"/>
          <w:w w:val="90"/>
          <w:sz w:val="26"/>
        </w:rPr>
        <w:t> </w:t>
      </w:r>
      <w:r>
        <w:rPr>
          <w:i/>
          <w:color w:val="414042"/>
          <w:w w:val="90"/>
          <w:sz w:val="26"/>
        </w:rPr>
        <w:t>Los</w:t>
      </w:r>
      <w:r>
        <w:rPr>
          <w:i/>
          <w:color w:val="414042"/>
          <w:spacing w:val="-33"/>
          <w:w w:val="90"/>
          <w:sz w:val="26"/>
        </w:rPr>
        <w:t> </w:t>
      </w:r>
      <w:r>
        <w:rPr>
          <w:i/>
          <w:color w:val="414042"/>
          <w:w w:val="90"/>
          <w:sz w:val="26"/>
        </w:rPr>
        <w:t>valores</w:t>
      </w:r>
      <w:r>
        <w:rPr>
          <w:i/>
          <w:color w:val="414042"/>
          <w:spacing w:val="-33"/>
          <w:w w:val="90"/>
          <w:sz w:val="26"/>
        </w:rPr>
        <w:t> </w:t>
      </w:r>
      <w:r>
        <w:rPr>
          <w:i/>
          <w:color w:val="414042"/>
          <w:w w:val="90"/>
          <w:sz w:val="26"/>
        </w:rPr>
        <w:t>en</w:t>
      </w:r>
      <w:r>
        <w:rPr>
          <w:i/>
          <w:color w:val="414042"/>
          <w:spacing w:val="-33"/>
          <w:w w:val="90"/>
          <w:sz w:val="26"/>
        </w:rPr>
        <w:t> </w:t>
      </w:r>
      <w:r>
        <w:rPr>
          <w:i/>
          <w:color w:val="414042"/>
          <w:w w:val="90"/>
          <w:sz w:val="26"/>
        </w:rPr>
        <w:t>el</w:t>
      </w:r>
      <w:r>
        <w:rPr>
          <w:i/>
          <w:color w:val="414042"/>
          <w:spacing w:val="-33"/>
          <w:w w:val="90"/>
          <w:sz w:val="26"/>
        </w:rPr>
        <w:t> </w:t>
      </w:r>
      <w:r>
        <w:rPr>
          <w:i/>
          <w:color w:val="414042"/>
          <w:w w:val="90"/>
          <w:sz w:val="26"/>
        </w:rPr>
        <w:t>desarrollo</w:t>
      </w:r>
      <w:r>
        <w:rPr>
          <w:i/>
          <w:color w:val="414042"/>
          <w:spacing w:val="-33"/>
          <w:w w:val="90"/>
          <w:sz w:val="26"/>
        </w:rPr>
        <w:t> </w:t>
      </w:r>
      <w:r>
        <w:rPr>
          <w:i/>
          <w:color w:val="414042"/>
          <w:w w:val="90"/>
          <w:sz w:val="26"/>
        </w:rPr>
        <w:t>de</w:t>
      </w:r>
      <w:r>
        <w:rPr>
          <w:i/>
          <w:color w:val="414042"/>
          <w:spacing w:val="-33"/>
          <w:w w:val="90"/>
          <w:sz w:val="26"/>
        </w:rPr>
        <w:t> </w:t>
      </w:r>
      <w:r>
        <w:rPr>
          <w:i/>
          <w:color w:val="414042"/>
          <w:w w:val="90"/>
          <w:sz w:val="26"/>
        </w:rPr>
        <w:t>competencias</w:t>
      </w:r>
      <w:r>
        <w:rPr>
          <w:i/>
          <w:color w:val="414042"/>
          <w:spacing w:val="-33"/>
          <w:w w:val="90"/>
          <w:sz w:val="26"/>
        </w:rPr>
        <w:t> </w:t>
      </w:r>
      <w:r>
        <w:rPr>
          <w:i/>
          <w:color w:val="414042"/>
          <w:w w:val="90"/>
          <w:sz w:val="26"/>
        </w:rPr>
        <w:t>profesionales.</w:t>
      </w:r>
      <w:r>
        <w:rPr>
          <w:i/>
          <w:color w:val="414042"/>
          <w:spacing w:val="-9"/>
          <w:w w:val="90"/>
          <w:sz w:val="26"/>
        </w:rPr>
        <w:t> </w:t>
      </w:r>
      <w:r>
        <w:rPr>
          <w:color w:val="414042"/>
          <w:w w:val="90"/>
          <w:sz w:val="26"/>
        </w:rPr>
        <w:t>CEI.</w:t>
      </w:r>
    </w:p>
    <w:p>
      <w:pPr>
        <w:pStyle w:val="BodyText"/>
        <w:spacing w:before="9"/>
        <w:rPr>
          <w:sz w:val="24"/>
        </w:rPr>
      </w:pPr>
    </w:p>
    <w:p>
      <w:pPr>
        <w:spacing w:before="0"/>
        <w:ind w:left="160" w:right="0" w:firstLine="0"/>
        <w:jc w:val="left"/>
        <w:rPr>
          <w:i/>
          <w:sz w:val="26"/>
        </w:rPr>
      </w:pPr>
      <w:r>
        <w:rPr>
          <w:color w:val="414042"/>
          <w:w w:val="90"/>
          <w:sz w:val="26"/>
        </w:rPr>
        <w:t>Benitez</w:t>
      </w:r>
      <w:r>
        <w:rPr>
          <w:color w:val="414042"/>
          <w:spacing w:val="-25"/>
          <w:w w:val="90"/>
          <w:sz w:val="26"/>
        </w:rPr>
        <w:t> </w:t>
      </w:r>
      <w:r>
        <w:rPr>
          <w:color w:val="414042"/>
          <w:w w:val="90"/>
          <w:sz w:val="26"/>
        </w:rPr>
        <w:t>Z.</w:t>
      </w:r>
      <w:r>
        <w:rPr>
          <w:color w:val="414042"/>
          <w:spacing w:val="-56"/>
          <w:w w:val="90"/>
          <w:sz w:val="26"/>
        </w:rPr>
        <w:t> </w:t>
      </w:r>
      <w:r>
        <w:rPr>
          <w:color w:val="414042"/>
          <w:w w:val="90"/>
          <w:sz w:val="26"/>
        </w:rPr>
        <w:t>A.</w:t>
      </w:r>
      <w:r>
        <w:rPr>
          <w:color w:val="414042"/>
          <w:spacing w:val="-41"/>
          <w:w w:val="90"/>
          <w:sz w:val="26"/>
        </w:rPr>
        <w:t> </w:t>
      </w:r>
      <w:r>
        <w:rPr>
          <w:i/>
          <w:color w:val="414042"/>
          <w:w w:val="90"/>
          <w:sz w:val="26"/>
        </w:rPr>
        <w:t>(2009)</w:t>
      </w:r>
      <w:r>
        <w:rPr>
          <w:i/>
          <w:color w:val="414042"/>
          <w:spacing w:val="-25"/>
          <w:w w:val="90"/>
          <w:sz w:val="26"/>
        </w:rPr>
        <w:t> </w:t>
      </w:r>
      <w:r>
        <w:rPr>
          <w:i/>
          <w:color w:val="414042"/>
          <w:w w:val="90"/>
          <w:sz w:val="26"/>
        </w:rPr>
        <w:t>La</w:t>
      </w:r>
      <w:r>
        <w:rPr>
          <w:i/>
          <w:color w:val="414042"/>
          <w:spacing w:val="-25"/>
          <w:w w:val="90"/>
          <w:sz w:val="26"/>
        </w:rPr>
        <w:t> </w:t>
      </w:r>
      <w:r>
        <w:rPr>
          <w:i/>
          <w:color w:val="414042"/>
          <w:w w:val="90"/>
          <w:sz w:val="26"/>
        </w:rPr>
        <w:t>Educación</w:t>
      </w:r>
      <w:r>
        <w:rPr>
          <w:i/>
          <w:color w:val="414042"/>
          <w:spacing w:val="-25"/>
          <w:w w:val="90"/>
          <w:sz w:val="26"/>
        </w:rPr>
        <w:t> </w:t>
      </w:r>
      <w:r>
        <w:rPr>
          <w:i/>
          <w:color w:val="414042"/>
          <w:w w:val="90"/>
          <w:sz w:val="26"/>
        </w:rPr>
        <w:t>en</w:t>
      </w:r>
      <w:r>
        <w:rPr>
          <w:i/>
          <w:color w:val="414042"/>
          <w:spacing w:val="-25"/>
          <w:w w:val="90"/>
          <w:sz w:val="26"/>
        </w:rPr>
        <w:t> </w:t>
      </w:r>
      <w:r>
        <w:rPr>
          <w:i/>
          <w:color w:val="414042"/>
          <w:w w:val="90"/>
          <w:sz w:val="26"/>
        </w:rPr>
        <w:t>valores</w:t>
      </w:r>
      <w:r>
        <w:rPr>
          <w:i/>
          <w:color w:val="414042"/>
          <w:spacing w:val="-25"/>
          <w:w w:val="90"/>
          <w:sz w:val="26"/>
        </w:rPr>
        <w:t> </w:t>
      </w:r>
      <w:r>
        <w:rPr>
          <w:i/>
          <w:color w:val="414042"/>
          <w:w w:val="90"/>
          <w:sz w:val="26"/>
        </w:rPr>
        <w:t>en</w:t>
      </w:r>
      <w:r>
        <w:rPr>
          <w:i/>
          <w:color w:val="414042"/>
          <w:spacing w:val="-25"/>
          <w:w w:val="90"/>
          <w:sz w:val="26"/>
        </w:rPr>
        <w:t> </w:t>
      </w:r>
      <w:r>
        <w:rPr>
          <w:i/>
          <w:color w:val="414042"/>
          <w:w w:val="90"/>
          <w:sz w:val="26"/>
        </w:rPr>
        <w:t>el</w:t>
      </w:r>
      <w:r>
        <w:rPr>
          <w:i/>
          <w:color w:val="414042"/>
          <w:spacing w:val="-25"/>
          <w:w w:val="90"/>
          <w:sz w:val="26"/>
        </w:rPr>
        <w:t> </w:t>
      </w:r>
      <w:r>
        <w:rPr>
          <w:i/>
          <w:color w:val="414042"/>
          <w:w w:val="90"/>
          <w:sz w:val="26"/>
        </w:rPr>
        <w:t>Ámbito</w:t>
      </w:r>
      <w:r>
        <w:rPr>
          <w:i/>
          <w:color w:val="414042"/>
          <w:spacing w:val="-25"/>
          <w:w w:val="90"/>
          <w:sz w:val="26"/>
        </w:rPr>
        <w:t> </w:t>
      </w:r>
      <w:r>
        <w:rPr>
          <w:i/>
          <w:color w:val="414042"/>
          <w:w w:val="90"/>
          <w:sz w:val="26"/>
        </w:rPr>
        <w:t>de</w:t>
      </w:r>
      <w:r>
        <w:rPr>
          <w:i/>
          <w:color w:val="414042"/>
          <w:spacing w:val="-25"/>
          <w:w w:val="90"/>
          <w:sz w:val="26"/>
        </w:rPr>
        <w:t> </w:t>
      </w:r>
      <w:r>
        <w:rPr>
          <w:i/>
          <w:color w:val="414042"/>
          <w:w w:val="90"/>
          <w:sz w:val="26"/>
        </w:rPr>
        <w:t>la</w:t>
      </w:r>
      <w:r>
        <w:rPr>
          <w:i/>
          <w:color w:val="414042"/>
          <w:spacing w:val="-25"/>
          <w:w w:val="90"/>
          <w:sz w:val="26"/>
        </w:rPr>
        <w:t> </w:t>
      </w:r>
      <w:r>
        <w:rPr>
          <w:i/>
          <w:color w:val="414042"/>
          <w:w w:val="90"/>
          <w:sz w:val="26"/>
        </w:rPr>
        <w:t>Educación</w:t>
      </w:r>
      <w:r>
        <w:rPr>
          <w:i/>
          <w:color w:val="414042"/>
          <w:spacing w:val="-25"/>
          <w:w w:val="90"/>
          <w:sz w:val="26"/>
        </w:rPr>
        <w:t> </w:t>
      </w:r>
      <w:r>
        <w:rPr>
          <w:i/>
          <w:color w:val="414042"/>
          <w:w w:val="90"/>
          <w:sz w:val="26"/>
        </w:rPr>
        <w:t>Superior.</w:t>
      </w:r>
    </w:p>
    <w:p>
      <w:pPr>
        <w:pStyle w:val="BodyText"/>
        <w:spacing w:before="88"/>
        <w:ind w:left="434" w:right="7667"/>
        <w:jc w:val="center"/>
      </w:pPr>
      <w:r>
        <w:rPr>
          <w:color w:val="414042"/>
        </w:rPr>
        <w:t>REICE</w:t>
      </w:r>
    </w:p>
    <w:p>
      <w:pPr>
        <w:pStyle w:val="BodyText"/>
        <w:spacing w:before="9"/>
        <w:rPr>
          <w:sz w:val="24"/>
        </w:rPr>
      </w:pPr>
    </w:p>
    <w:p>
      <w:pPr>
        <w:spacing w:line="309" w:lineRule="auto" w:before="0"/>
        <w:ind w:left="444" w:right="115" w:hanging="284"/>
        <w:jc w:val="left"/>
        <w:rPr>
          <w:sz w:val="26"/>
        </w:rPr>
      </w:pPr>
      <w:r>
        <w:rPr>
          <w:color w:val="414042"/>
          <w:w w:val="90"/>
          <w:sz w:val="26"/>
        </w:rPr>
        <w:t>Barba</w:t>
      </w:r>
      <w:r>
        <w:rPr>
          <w:color w:val="414042"/>
          <w:spacing w:val="-45"/>
          <w:w w:val="90"/>
          <w:sz w:val="26"/>
        </w:rPr>
        <w:t> </w:t>
      </w:r>
      <w:r>
        <w:rPr>
          <w:color w:val="414042"/>
          <w:w w:val="90"/>
          <w:sz w:val="26"/>
        </w:rPr>
        <w:t>M.</w:t>
      </w:r>
      <w:r>
        <w:rPr>
          <w:color w:val="414042"/>
          <w:spacing w:val="-54"/>
          <w:w w:val="90"/>
          <w:sz w:val="26"/>
        </w:rPr>
        <w:t> </w:t>
      </w:r>
      <w:r>
        <w:rPr>
          <w:color w:val="414042"/>
          <w:w w:val="90"/>
          <w:sz w:val="26"/>
        </w:rPr>
        <w:t>L.</w:t>
      </w:r>
      <w:r>
        <w:rPr>
          <w:color w:val="414042"/>
          <w:spacing w:val="-54"/>
          <w:w w:val="90"/>
          <w:sz w:val="26"/>
        </w:rPr>
        <w:t> </w:t>
      </w:r>
      <w:r>
        <w:rPr>
          <w:i/>
          <w:color w:val="414042"/>
          <w:w w:val="90"/>
          <w:sz w:val="26"/>
        </w:rPr>
        <w:t>(2003).</w:t>
      </w:r>
      <w:r>
        <w:rPr>
          <w:i/>
          <w:color w:val="414042"/>
          <w:spacing w:val="-54"/>
          <w:w w:val="90"/>
          <w:sz w:val="26"/>
        </w:rPr>
        <w:t> </w:t>
      </w:r>
      <w:r>
        <w:rPr>
          <w:i/>
          <w:color w:val="414042"/>
          <w:w w:val="90"/>
          <w:sz w:val="26"/>
        </w:rPr>
        <w:t>Los</w:t>
      </w:r>
      <w:r>
        <w:rPr>
          <w:i/>
          <w:color w:val="414042"/>
          <w:spacing w:val="-59"/>
          <w:w w:val="90"/>
          <w:sz w:val="26"/>
        </w:rPr>
        <w:t> </w:t>
      </w:r>
      <w:r>
        <w:rPr>
          <w:i/>
          <w:color w:val="414042"/>
          <w:w w:val="90"/>
          <w:sz w:val="26"/>
        </w:rPr>
        <w:t>Valores</w:t>
      </w:r>
      <w:r>
        <w:rPr>
          <w:i/>
          <w:color w:val="414042"/>
          <w:spacing w:val="-45"/>
          <w:w w:val="90"/>
          <w:sz w:val="26"/>
        </w:rPr>
        <w:t> </w:t>
      </w:r>
      <w:r>
        <w:rPr>
          <w:i/>
          <w:color w:val="414042"/>
          <w:w w:val="90"/>
          <w:sz w:val="26"/>
        </w:rPr>
        <w:t>y</w:t>
      </w:r>
      <w:r>
        <w:rPr>
          <w:i/>
          <w:color w:val="414042"/>
          <w:spacing w:val="-45"/>
          <w:w w:val="90"/>
          <w:sz w:val="26"/>
        </w:rPr>
        <w:t> </w:t>
      </w:r>
      <w:r>
        <w:rPr>
          <w:i/>
          <w:color w:val="414042"/>
          <w:w w:val="90"/>
          <w:sz w:val="26"/>
        </w:rPr>
        <w:t>la</w:t>
      </w:r>
      <w:r>
        <w:rPr>
          <w:i/>
          <w:color w:val="414042"/>
          <w:spacing w:val="-45"/>
          <w:w w:val="90"/>
          <w:sz w:val="26"/>
        </w:rPr>
        <w:t> </w:t>
      </w:r>
      <w:r>
        <w:rPr>
          <w:i/>
          <w:color w:val="414042"/>
          <w:w w:val="90"/>
          <w:sz w:val="26"/>
        </w:rPr>
        <w:t>Formación</w:t>
      </w:r>
      <w:r>
        <w:rPr>
          <w:i/>
          <w:color w:val="414042"/>
          <w:spacing w:val="-45"/>
          <w:w w:val="90"/>
          <w:sz w:val="26"/>
        </w:rPr>
        <w:t> </w:t>
      </w:r>
      <w:r>
        <w:rPr>
          <w:i/>
          <w:color w:val="414042"/>
          <w:spacing w:val="2"/>
          <w:w w:val="90"/>
          <w:sz w:val="26"/>
        </w:rPr>
        <w:t>Universitaria.</w:t>
      </w:r>
      <w:r>
        <w:rPr>
          <w:i/>
          <w:color w:val="414042"/>
          <w:spacing w:val="-54"/>
          <w:w w:val="90"/>
          <w:sz w:val="26"/>
        </w:rPr>
        <w:t> </w:t>
      </w:r>
      <w:r>
        <w:rPr>
          <w:i/>
          <w:color w:val="414042"/>
          <w:w w:val="90"/>
          <w:sz w:val="26"/>
        </w:rPr>
        <w:t>Reencuentro</w:t>
      </w:r>
      <w:r>
        <w:rPr>
          <w:color w:val="414042"/>
          <w:w w:val="90"/>
          <w:sz w:val="26"/>
        </w:rPr>
        <w:t>.</w:t>
      </w:r>
      <w:r>
        <w:rPr>
          <w:color w:val="414042"/>
          <w:spacing w:val="-63"/>
          <w:w w:val="90"/>
          <w:sz w:val="26"/>
        </w:rPr>
        <w:t> </w:t>
      </w:r>
      <w:r>
        <w:rPr>
          <w:color w:val="414042"/>
          <w:w w:val="90"/>
          <w:sz w:val="26"/>
        </w:rPr>
        <w:t>Análisis</w:t>
      </w:r>
      <w:r>
        <w:rPr>
          <w:color w:val="414042"/>
          <w:spacing w:val="-45"/>
          <w:w w:val="90"/>
          <w:sz w:val="26"/>
        </w:rPr>
        <w:t> </w:t>
      </w:r>
      <w:r>
        <w:rPr>
          <w:color w:val="414042"/>
          <w:w w:val="90"/>
          <w:sz w:val="26"/>
        </w:rPr>
        <w:t>de problemas</w:t>
      </w:r>
      <w:r>
        <w:rPr>
          <w:color w:val="414042"/>
          <w:spacing w:val="61"/>
          <w:w w:val="90"/>
          <w:sz w:val="26"/>
        </w:rPr>
        <w:t> </w:t>
      </w:r>
      <w:r>
        <w:rPr>
          <w:color w:val="414042"/>
          <w:w w:val="90"/>
          <w:sz w:val="26"/>
        </w:rPr>
        <w:t>Universitarios.</w:t>
      </w:r>
    </w:p>
    <w:p>
      <w:pPr>
        <w:tabs>
          <w:tab w:pos="2605" w:val="left" w:leader="none"/>
        </w:tabs>
        <w:spacing w:line="309" w:lineRule="auto" w:before="200"/>
        <w:ind w:left="444" w:right="118" w:hanging="284"/>
        <w:jc w:val="left"/>
        <w:rPr>
          <w:sz w:val="26"/>
        </w:rPr>
      </w:pPr>
      <w:r>
        <w:rPr>
          <w:color w:val="414042"/>
          <w:w w:val="95"/>
          <w:sz w:val="26"/>
        </w:rPr>
        <w:t>BeItrán G.</w:t>
      </w:r>
      <w:r>
        <w:rPr>
          <w:color w:val="414042"/>
          <w:spacing w:val="-23"/>
          <w:w w:val="95"/>
          <w:sz w:val="26"/>
        </w:rPr>
        <w:t> </w:t>
      </w:r>
      <w:r>
        <w:rPr>
          <w:color w:val="414042"/>
          <w:w w:val="95"/>
          <w:sz w:val="26"/>
        </w:rPr>
        <w:t>FJ,</w:t>
      </w:r>
      <w:r>
        <w:rPr>
          <w:color w:val="414042"/>
          <w:spacing w:val="-21"/>
          <w:w w:val="95"/>
          <w:sz w:val="26"/>
        </w:rPr>
        <w:t> </w:t>
      </w:r>
      <w:r>
        <w:rPr>
          <w:i/>
          <w:color w:val="414042"/>
          <w:w w:val="95"/>
          <w:sz w:val="26"/>
        </w:rPr>
        <w:t>(2005)</w:t>
        <w:tab/>
      </w:r>
      <w:r>
        <w:rPr>
          <w:i/>
          <w:color w:val="414042"/>
          <w:w w:val="90"/>
          <w:sz w:val="26"/>
        </w:rPr>
        <w:t>Un</w:t>
      </w:r>
      <w:r>
        <w:rPr>
          <w:i/>
          <w:color w:val="414042"/>
          <w:spacing w:val="-35"/>
          <w:w w:val="90"/>
          <w:sz w:val="26"/>
        </w:rPr>
        <w:t> </w:t>
      </w:r>
      <w:r>
        <w:rPr>
          <w:i/>
          <w:color w:val="414042"/>
          <w:w w:val="90"/>
          <w:sz w:val="26"/>
        </w:rPr>
        <w:t>estudio</w:t>
      </w:r>
      <w:r>
        <w:rPr>
          <w:i/>
          <w:color w:val="414042"/>
          <w:spacing w:val="-35"/>
          <w:w w:val="90"/>
          <w:sz w:val="26"/>
        </w:rPr>
        <w:t> </w:t>
      </w:r>
      <w:r>
        <w:rPr>
          <w:i/>
          <w:color w:val="414042"/>
          <w:w w:val="90"/>
          <w:sz w:val="26"/>
        </w:rPr>
        <w:t>comparativo</w:t>
      </w:r>
      <w:r>
        <w:rPr>
          <w:i/>
          <w:color w:val="414042"/>
          <w:spacing w:val="-35"/>
          <w:w w:val="90"/>
          <w:sz w:val="26"/>
        </w:rPr>
        <w:t> </w:t>
      </w:r>
      <w:r>
        <w:rPr>
          <w:i/>
          <w:color w:val="414042"/>
          <w:w w:val="90"/>
          <w:sz w:val="26"/>
        </w:rPr>
        <w:t>sobre</w:t>
      </w:r>
      <w:r>
        <w:rPr>
          <w:i/>
          <w:color w:val="414042"/>
          <w:spacing w:val="-35"/>
          <w:w w:val="90"/>
          <w:sz w:val="26"/>
        </w:rPr>
        <w:t> </w:t>
      </w:r>
      <w:r>
        <w:rPr>
          <w:i/>
          <w:color w:val="414042"/>
          <w:w w:val="90"/>
          <w:sz w:val="26"/>
        </w:rPr>
        <w:t>valores</w:t>
      </w:r>
      <w:r>
        <w:rPr>
          <w:i/>
          <w:color w:val="414042"/>
          <w:spacing w:val="-35"/>
          <w:w w:val="90"/>
          <w:sz w:val="26"/>
        </w:rPr>
        <w:t> </w:t>
      </w:r>
      <w:r>
        <w:rPr>
          <w:i/>
          <w:color w:val="414042"/>
          <w:w w:val="90"/>
          <w:sz w:val="26"/>
        </w:rPr>
        <w:t>éticos</w:t>
      </w:r>
      <w:r>
        <w:rPr>
          <w:i/>
          <w:color w:val="414042"/>
          <w:spacing w:val="-35"/>
          <w:w w:val="90"/>
          <w:sz w:val="26"/>
        </w:rPr>
        <w:t> </w:t>
      </w:r>
      <w:r>
        <w:rPr>
          <w:i/>
          <w:color w:val="414042"/>
          <w:w w:val="90"/>
          <w:sz w:val="26"/>
        </w:rPr>
        <w:t>en</w:t>
      </w:r>
      <w:r>
        <w:rPr>
          <w:i/>
          <w:color w:val="414042"/>
          <w:spacing w:val="-35"/>
          <w:w w:val="90"/>
          <w:sz w:val="26"/>
        </w:rPr>
        <w:t> </w:t>
      </w:r>
      <w:r>
        <w:rPr>
          <w:i/>
          <w:color w:val="414042"/>
          <w:w w:val="90"/>
          <w:sz w:val="26"/>
        </w:rPr>
        <w:t>estudiantes</w:t>
      </w:r>
      <w:r>
        <w:rPr>
          <w:i/>
          <w:color w:val="414042"/>
          <w:w w:val="87"/>
          <w:sz w:val="26"/>
        </w:rPr>
        <w:t> </w:t>
      </w:r>
      <w:r>
        <w:rPr>
          <w:i/>
          <w:color w:val="414042"/>
          <w:spacing w:val="3"/>
          <w:w w:val="85"/>
          <w:sz w:val="26"/>
        </w:rPr>
        <w:t>universitarios.</w:t>
      </w:r>
      <w:r>
        <w:rPr>
          <w:i/>
          <w:color w:val="414042"/>
          <w:spacing w:val="-32"/>
          <w:w w:val="85"/>
          <w:sz w:val="26"/>
        </w:rPr>
        <w:t> </w:t>
      </w:r>
      <w:r>
        <w:rPr>
          <w:color w:val="414042"/>
          <w:spacing w:val="-5"/>
          <w:w w:val="85"/>
          <w:sz w:val="26"/>
        </w:rPr>
        <w:t>CNEIP.</w:t>
      </w:r>
    </w:p>
    <w:p>
      <w:pPr>
        <w:spacing w:before="200"/>
        <w:ind w:left="160" w:right="0" w:firstLine="0"/>
        <w:jc w:val="left"/>
        <w:rPr>
          <w:sz w:val="26"/>
        </w:rPr>
      </w:pPr>
      <w:r>
        <w:rPr>
          <w:color w:val="414042"/>
          <w:w w:val="85"/>
          <w:sz w:val="26"/>
        </w:rPr>
        <w:t>Casares G. P.M. </w:t>
      </w:r>
      <w:r>
        <w:rPr>
          <w:i/>
          <w:color w:val="414042"/>
          <w:w w:val="85"/>
          <w:sz w:val="26"/>
        </w:rPr>
        <w:t>(2010) Valores profesionales en la formación universitaria</w:t>
      </w:r>
      <w:r>
        <w:rPr>
          <w:color w:val="414042"/>
          <w:w w:val="85"/>
          <w:sz w:val="26"/>
        </w:rPr>
        <w:t>. Redie</w:t>
      </w:r>
    </w:p>
    <w:p>
      <w:pPr>
        <w:pStyle w:val="BodyText"/>
        <w:spacing w:before="9"/>
        <w:rPr>
          <w:sz w:val="24"/>
        </w:rPr>
      </w:pPr>
    </w:p>
    <w:p>
      <w:pPr>
        <w:spacing w:line="309" w:lineRule="auto" w:before="0"/>
        <w:ind w:left="444" w:right="118" w:hanging="284"/>
        <w:jc w:val="left"/>
        <w:rPr>
          <w:sz w:val="26"/>
        </w:rPr>
      </w:pPr>
      <w:r>
        <w:rPr>
          <w:color w:val="414042"/>
          <w:w w:val="90"/>
          <w:sz w:val="26"/>
        </w:rPr>
        <w:t>GonzáIez</w:t>
      </w:r>
      <w:r>
        <w:rPr>
          <w:color w:val="414042"/>
          <w:spacing w:val="-34"/>
          <w:w w:val="90"/>
          <w:sz w:val="26"/>
        </w:rPr>
        <w:t> </w:t>
      </w:r>
      <w:r>
        <w:rPr>
          <w:color w:val="414042"/>
          <w:spacing w:val="-4"/>
          <w:w w:val="90"/>
          <w:sz w:val="26"/>
        </w:rPr>
        <w:t>M.V.</w:t>
      </w:r>
      <w:r>
        <w:rPr>
          <w:color w:val="414042"/>
          <w:spacing w:val="-46"/>
          <w:w w:val="90"/>
          <w:sz w:val="26"/>
        </w:rPr>
        <w:t> </w:t>
      </w:r>
      <w:r>
        <w:rPr>
          <w:i/>
          <w:color w:val="414042"/>
          <w:w w:val="90"/>
          <w:sz w:val="26"/>
        </w:rPr>
        <w:t>(2002)</w:t>
      </w:r>
      <w:r>
        <w:rPr>
          <w:i/>
          <w:color w:val="414042"/>
          <w:spacing w:val="-34"/>
          <w:w w:val="90"/>
          <w:sz w:val="26"/>
        </w:rPr>
        <w:t> </w:t>
      </w:r>
      <w:r>
        <w:rPr>
          <w:i/>
          <w:color w:val="414042"/>
          <w:w w:val="90"/>
          <w:sz w:val="26"/>
        </w:rPr>
        <w:t>El</w:t>
      </w:r>
      <w:r>
        <w:rPr>
          <w:i/>
          <w:color w:val="414042"/>
          <w:spacing w:val="-34"/>
          <w:w w:val="90"/>
          <w:sz w:val="26"/>
        </w:rPr>
        <w:t> </w:t>
      </w:r>
      <w:r>
        <w:rPr>
          <w:i/>
          <w:color w:val="414042"/>
          <w:w w:val="90"/>
          <w:sz w:val="26"/>
        </w:rPr>
        <w:t>profesor</w:t>
      </w:r>
      <w:r>
        <w:rPr>
          <w:i/>
          <w:color w:val="414042"/>
          <w:spacing w:val="-34"/>
          <w:w w:val="90"/>
          <w:sz w:val="26"/>
        </w:rPr>
        <w:t> </w:t>
      </w:r>
      <w:r>
        <w:rPr>
          <w:i/>
          <w:color w:val="414042"/>
          <w:spacing w:val="2"/>
          <w:w w:val="90"/>
          <w:sz w:val="26"/>
        </w:rPr>
        <w:t>universitario:</w:t>
      </w:r>
      <w:r>
        <w:rPr>
          <w:i/>
          <w:color w:val="414042"/>
          <w:spacing w:val="-46"/>
          <w:w w:val="90"/>
          <w:sz w:val="26"/>
        </w:rPr>
        <w:t> </w:t>
      </w:r>
      <w:r>
        <w:rPr>
          <w:i/>
          <w:color w:val="414042"/>
          <w:w w:val="90"/>
          <w:sz w:val="26"/>
        </w:rPr>
        <w:t>¿Un</w:t>
      </w:r>
      <w:r>
        <w:rPr>
          <w:i/>
          <w:color w:val="414042"/>
          <w:spacing w:val="-34"/>
          <w:w w:val="90"/>
          <w:sz w:val="26"/>
        </w:rPr>
        <w:t> </w:t>
      </w:r>
      <w:r>
        <w:rPr>
          <w:i/>
          <w:color w:val="414042"/>
          <w:w w:val="90"/>
          <w:sz w:val="26"/>
        </w:rPr>
        <w:t>facilitador</w:t>
      </w:r>
      <w:r>
        <w:rPr>
          <w:i/>
          <w:color w:val="414042"/>
          <w:spacing w:val="-34"/>
          <w:w w:val="90"/>
          <w:sz w:val="26"/>
        </w:rPr>
        <w:t> </w:t>
      </w:r>
      <w:r>
        <w:rPr>
          <w:i/>
          <w:color w:val="414042"/>
          <w:w w:val="90"/>
          <w:sz w:val="26"/>
        </w:rPr>
        <w:t>o</w:t>
      </w:r>
      <w:r>
        <w:rPr>
          <w:i/>
          <w:color w:val="414042"/>
          <w:spacing w:val="-34"/>
          <w:w w:val="90"/>
          <w:sz w:val="26"/>
        </w:rPr>
        <w:t> </w:t>
      </w:r>
      <w:r>
        <w:rPr>
          <w:i/>
          <w:color w:val="414042"/>
          <w:w w:val="90"/>
          <w:sz w:val="26"/>
        </w:rPr>
        <w:t>un</w:t>
      </w:r>
      <w:r>
        <w:rPr>
          <w:i/>
          <w:color w:val="414042"/>
          <w:spacing w:val="-34"/>
          <w:w w:val="90"/>
          <w:sz w:val="26"/>
        </w:rPr>
        <w:t> </w:t>
      </w:r>
      <w:r>
        <w:rPr>
          <w:i/>
          <w:color w:val="414042"/>
          <w:spacing w:val="2"/>
          <w:w w:val="90"/>
          <w:sz w:val="26"/>
        </w:rPr>
        <w:t>orientador</w:t>
      </w:r>
      <w:r>
        <w:rPr>
          <w:i/>
          <w:color w:val="414042"/>
          <w:spacing w:val="-34"/>
          <w:w w:val="90"/>
          <w:sz w:val="26"/>
        </w:rPr>
        <w:t> </w:t>
      </w:r>
      <w:r>
        <w:rPr>
          <w:i/>
          <w:color w:val="414042"/>
          <w:w w:val="90"/>
          <w:sz w:val="26"/>
        </w:rPr>
        <w:t>en</w:t>
      </w:r>
      <w:r>
        <w:rPr>
          <w:i/>
          <w:color w:val="414042"/>
          <w:spacing w:val="-34"/>
          <w:w w:val="90"/>
          <w:sz w:val="26"/>
        </w:rPr>
        <w:t> </w:t>
      </w:r>
      <w:r>
        <w:rPr>
          <w:i/>
          <w:color w:val="414042"/>
          <w:w w:val="90"/>
          <w:sz w:val="26"/>
        </w:rPr>
        <w:t>la </w:t>
      </w:r>
      <w:r>
        <w:rPr>
          <w:i/>
          <w:color w:val="414042"/>
          <w:w w:val="90"/>
          <w:sz w:val="26"/>
        </w:rPr>
        <w:t>educación</w:t>
      </w:r>
      <w:r>
        <w:rPr>
          <w:i/>
          <w:color w:val="414042"/>
          <w:spacing w:val="-36"/>
          <w:w w:val="90"/>
          <w:sz w:val="26"/>
        </w:rPr>
        <w:t> </w:t>
      </w:r>
      <w:r>
        <w:rPr>
          <w:i/>
          <w:color w:val="414042"/>
          <w:w w:val="90"/>
          <w:sz w:val="26"/>
        </w:rPr>
        <w:t>de</w:t>
      </w:r>
      <w:r>
        <w:rPr>
          <w:i/>
          <w:color w:val="414042"/>
          <w:spacing w:val="-36"/>
          <w:w w:val="90"/>
          <w:sz w:val="26"/>
        </w:rPr>
        <w:t> </w:t>
      </w:r>
      <w:r>
        <w:rPr>
          <w:i/>
          <w:color w:val="414042"/>
          <w:w w:val="90"/>
          <w:sz w:val="26"/>
        </w:rPr>
        <w:t>valores?</w:t>
      </w:r>
      <w:r>
        <w:rPr>
          <w:color w:val="414042"/>
          <w:w w:val="90"/>
          <w:sz w:val="26"/>
        </w:rPr>
        <w:t>.</w:t>
      </w:r>
      <w:r>
        <w:rPr>
          <w:color w:val="414042"/>
          <w:spacing w:val="-48"/>
          <w:w w:val="90"/>
          <w:sz w:val="26"/>
        </w:rPr>
        <w:t> </w:t>
      </w:r>
      <w:r>
        <w:rPr>
          <w:color w:val="414042"/>
          <w:w w:val="90"/>
          <w:sz w:val="26"/>
        </w:rPr>
        <w:t>Revista</w:t>
      </w:r>
      <w:r>
        <w:rPr>
          <w:color w:val="414042"/>
          <w:spacing w:val="-36"/>
          <w:w w:val="90"/>
          <w:sz w:val="26"/>
        </w:rPr>
        <w:t> </w:t>
      </w:r>
      <w:r>
        <w:rPr>
          <w:color w:val="414042"/>
          <w:w w:val="90"/>
          <w:sz w:val="26"/>
        </w:rPr>
        <w:t>Pedagógica</w:t>
      </w:r>
      <w:r>
        <w:rPr>
          <w:color w:val="414042"/>
          <w:spacing w:val="-36"/>
          <w:w w:val="90"/>
          <w:sz w:val="26"/>
        </w:rPr>
        <w:t> </w:t>
      </w:r>
      <w:r>
        <w:rPr>
          <w:color w:val="414042"/>
          <w:w w:val="90"/>
          <w:sz w:val="26"/>
        </w:rPr>
        <w:t>Universitaria.</w:t>
      </w:r>
    </w:p>
    <w:p>
      <w:pPr>
        <w:pStyle w:val="BodyText"/>
        <w:rPr>
          <w:sz w:val="20"/>
        </w:rPr>
      </w:pPr>
    </w:p>
    <w:p>
      <w:pPr>
        <w:pStyle w:val="BodyText"/>
        <w:rPr>
          <w:sz w:val="29"/>
        </w:rPr>
      </w:pPr>
    </w:p>
    <w:p>
      <w:pPr>
        <w:pStyle w:val="Heading2"/>
        <w:ind w:left="303" w:right="0"/>
      </w:pPr>
      <w:r>
        <w:rPr>
          <w:color w:val="5F7456"/>
        </w:rPr>
        <w:t>30</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367">
            <wp:simplePos x="0" y="0"/>
            <wp:positionH relativeFrom="page">
              <wp:posOffset>0</wp:posOffset>
            </wp:positionH>
            <wp:positionV relativeFrom="page">
              <wp:posOffset>0</wp:posOffset>
            </wp:positionV>
            <wp:extent cx="7772400" cy="10058399"/>
            <wp:effectExtent l="0" t="0" r="0" b="0"/>
            <wp:wrapNone/>
            <wp:docPr id="59" name="image9.png" descr=""/>
            <wp:cNvGraphicFramePr>
              <a:graphicFrameLocks noChangeAspect="1"/>
            </wp:cNvGraphicFramePr>
            <a:graphic>
              <a:graphicData uri="http://schemas.openxmlformats.org/drawingml/2006/picture">
                <pic:pic>
                  <pic:nvPicPr>
                    <pic:cNvPr id="6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line="309" w:lineRule="auto" w:before="64"/>
        <w:ind w:left="404" w:right="158" w:hanging="284"/>
        <w:jc w:val="both"/>
        <w:rPr>
          <w:sz w:val="26"/>
        </w:rPr>
      </w:pPr>
      <w:r>
        <w:rPr>
          <w:color w:val="414042"/>
          <w:w w:val="90"/>
          <w:sz w:val="26"/>
        </w:rPr>
        <w:t>Hirsch A. A. </w:t>
      </w:r>
      <w:r>
        <w:rPr>
          <w:i/>
          <w:color w:val="414042"/>
          <w:w w:val="90"/>
          <w:sz w:val="26"/>
        </w:rPr>
        <w:t>(2006) Construcción de un estado de conocimiento sobre valores </w:t>
      </w:r>
      <w:r>
        <w:rPr>
          <w:i/>
          <w:color w:val="414042"/>
          <w:w w:val="85"/>
          <w:sz w:val="26"/>
        </w:rPr>
        <w:t>profesionales en México. </w:t>
      </w:r>
      <w:r>
        <w:rPr>
          <w:color w:val="414042"/>
          <w:w w:val="85"/>
          <w:sz w:val="26"/>
        </w:rPr>
        <w:t>Redie.</w:t>
      </w:r>
    </w:p>
    <w:p>
      <w:pPr>
        <w:spacing w:line="309" w:lineRule="auto" w:before="200"/>
        <w:ind w:left="404" w:right="159" w:hanging="284"/>
        <w:jc w:val="both"/>
        <w:rPr>
          <w:sz w:val="26"/>
        </w:rPr>
      </w:pPr>
      <w:r>
        <w:rPr>
          <w:color w:val="414042"/>
          <w:w w:val="90"/>
          <w:sz w:val="26"/>
        </w:rPr>
        <w:t>López</w:t>
      </w:r>
      <w:r>
        <w:rPr>
          <w:color w:val="414042"/>
          <w:spacing w:val="-41"/>
          <w:w w:val="90"/>
          <w:sz w:val="26"/>
        </w:rPr>
        <w:t> </w:t>
      </w:r>
      <w:r>
        <w:rPr>
          <w:color w:val="414042"/>
          <w:w w:val="90"/>
          <w:sz w:val="26"/>
        </w:rPr>
        <w:t>Z.</w:t>
      </w:r>
      <w:r>
        <w:rPr>
          <w:color w:val="414042"/>
          <w:spacing w:val="-51"/>
          <w:w w:val="90"/>
          <w:sz w:val="26"/>
        </w:rPr>
        <w:t> </w:t>
      </w:r>
      <w:r>
        <w:rPr>
          <w:color w:val="414042"/>
          <w:w w:val="90"/>
          <w:sz w:val="26"/>
        </w:rPr>
        <w:t>R.</w:t>
      </w:r>
      <w:r>
        <w:rPr>
          <w:color w:val="414042"/>
          <w:spacing w:val="-51"/>
          <w:w w:val="90"/>
          <w:sz w:val="26"/>
        </w:rPr>
        <w:t> </w:t>
      </w:r>
      <w:r>
        <w:rPr>
          <w:i/>
          <w:color w:val="414042"/>
          <w:w w:val="90"/>
          <w:sz w:val="26"/>
        </w:rPr>
        <w:t>(2009)</w:t>
      </w:r>
      <w:r>
        <w:rPr>
          <w:i/>
          <w:color w:val="414042"/>
          <w:spacing w:val="-56"/>
          <w:w w:val="90"/>
          <w:sz w:val="26"/>
        </w:rPr>
        <w:t> </w:t>
      </w:r>
      <w:r>
        <w:rPr>
          <w:i/>
          <w:color w:val="414042"/>
          <w:w w:val="90"/>
          <w:sz w:val="26"/>
        </w:rPr>
        <w:t>Valores</w:t>
      </w:r>
      <w:r>
        <w:rPr>
          <w:i/>
          <w:color w:val="414042"/>
          <w:spacing w:val="-42"/>
          <w:w w:val="90"/>
          <w:sz w:val="26"/>
        </w:rPr>
        <w:t> </w:t>
      </w:r>
      <w:r>
        <w:rPr>
          <w:i/>
          <w:color w:val="414042"/>
          <w:w w:val="90"/>
          <w:sz w:val="26"/>
        </w:rPr>
        <w:t>profesionales</w:t>
      </w:r>
      <w:r>
        <w:rPr>
          <w:i/>
          <w:color w:val="414042"/>
          <w:spacing w:val="-42"/>
          <w:w w:val="90"/>
          <w:sz w:val="26"/>
        </w:rPr>
        <w:t> </w:t>
      </w:r>
      <w:r>
        <w:rPr>
          <w:i/>
          <w:color w:val="414042"/>
          <w:w w:val="90"/>
          <w:sz w:val="26"/>
        </w:rPr>
        <w:t>en</w:t>
      </w:r>
      <w:r>
        <w:rPr>
          <w:i/>
          <w:color w:val="414042"/>
          <w:spacing w:val="-42"/>
          <w:w w:val="90"/>
          <w:sz w:val="26"/>
        </w:rPr>
        <w:t> </w:t>
      </w:r>
      <w:r>
        <w:rPr>
          <w:i/>
          <w:color w:val="414042"/>
          <w:w w:val="90"/>
          <w:sz w:val="26"/>
        </w:rPr>
        <w:t>la</w:t>
      </w:r>
      <w:r>
        <w:rPr>
          <w:i/>
          <w:color w:val="414042"/>
          <w:spacing w:val="-42"/>
          <w:w w:val="90"/>
          <w:sz w:val="26"/>
        </w:rPr>
        <w:t> </w:t>
      </w:r>
      <w:r>
        <w:rPr>
          <w:i/>
          <w:color w:val="414042"/>
          <w:w w:val="90"/>
          <w:sz w:val="26"/>
        </w:rPr>
        <w:t>Formación</w:t>
      </w:r>
      <w:r>
        <w:rPr>
          <w:i/>
          <w:color w:val="414042"/>
          <w:spacing w:val="-42"/>
          <w:w w:val="90"/>
          <w:sz w:val="26"/>
        </w:rPr>
        <w:t> </w:t>
      </w:r>
      <w:r>
        <w:rPr>
          <w:i/>
          <w:color w:val="414042"/>
          <w:spacing w:val="2"/>
          <w:w w:val="90"/>
          <w:sz w:val="26"/>
        </w:rPr>
        <w:t>universitaria.</w:t>
      </w:r>
      <w:r>
        <w:rPr>
          <w:i/>
          <w:color w:val="414042"/>
          <w:spacing w:val="-51"/>
          <w:w w:val="90"/>
          <w:sz w:val="26"/>
        </w:rPr>
        <w:t> </w:t>
      </w:r>
      <w:r>
        <w:rPr>
          <w:i/>
          <w:color w:val="414042"/>
          <w:w w:val="90"/>
          <w:sz w:val="26"/>
        </w:rPr>
        <w:t>La</w:t>
      </w:r>
      <w:r>
        <w:rPr>
          <w:i/>
          <w:color w:val="414042"/>
          <w:spacing w:val="-42"/>
          <w:w w:val="90"/>
          <w:sz w:val="26"/>
        </w:rPr>
        <w:t> </w:t>
      </w:r>
      <w:r>
        <w:rPr>
          <w:i/>
          <w:color w:val="414042"/>
          <w:w w:val="90"/>
          <w:sz w:val="26"/>
        </w:rPr>
        <w:t>dimensión </w:t>
      </w:r>
      <w:r>
        <w:rPr>
          <w:i/>
          <w:color w:val="414042"/>
          <w:w w:val="85"/>
          <w:sz w:val="26"/>
        </w:rPr>
        <w:t>social de los valores del profesorado</w:t>
      </w:r>
      <w:r>
        <w:rPr>
          <w:color w:val="414042"/>
          <w:w w:val="85"/>
          <w:sz w:val="26"/>
        </w:rPr>
        <w:t>.</w:t>
      </w:r>
      <w:r>
        <w:rPr>
          <w:color w:val="414042"/>
          <w:spacing w:val="-22"/>
          <w:w w:val="85"/>
          <w:sz w:val="26"/>
        </w:rPr>
        <w:t> </w:t>
      </w:r>
      <w:r>
        <w:rPr>
          <w:color w:val="414042"/>
          <w:w w:val="85"/>
          <w:sz w:val="26"/>
        </w:rPr>
        <w:t>Reencuentro.</w:t>
      </w:r>
    </w:p>
    <w:p>
      <w:pPr>
        <w:spacing w:before="200"/>
        <w:ind w:left="120" w:right="0" w:firstLine="0"/>
        <w:jc w:val="left"/>
        <w:rPr>
          <w:sz w:val="26"/>
        </w:rPr>
      </w:pPr>
      <w:r>
        <w:rPr>
          <w:color w:val="414042"/>
          <w:w w:val="90"/>
          <w:sz w:val="26"/>
        </w:rPr>
        <w:t>Muñoz</w:t>
      </w:r>
      <w:r>
        <w:rPr>
          <w:color w:val="414042"/>
          <w:spacing w:val="-31"/>
          <w:w w:val="90"/>
          <w:sz w:val="26"/>
        </w:rPr>
        <w:t> </w:t>
      </w:r>
      <w:r>
        <w:rPr>
          <w:color w:val="414042"/>
          <w:w w:val="90"/>
          <w:sz w:val="26"/>
        </w:rPr>
        <w:t>SaIdaña</w:t>
      </w:r>
      <w:r>
        <w:rPr>
          <w:color w:val="414042"/>
          <w:spacing w:val="-31"/>
          <w:w w:val="90"/>
          <w:sz w:val="26"/>
        </w:rPr>
        <w:t> </w:t>
      </w:r>
      <w:r>
        <w:rPr>
          <w:color w:val="414042"/>
          <w:w w:val="90"/>
          <w:sz w:val="26"/>
        </w:rPr>
        <w:t>R.</w:t>
      </w:r>
      <w:r>
        <w:rPr>
          <w:color w:val="414042"/>
          <w:spacing w:val="-45"/>
          <w:w w:val="90"/>
          <w:sz w:val="26"/>
        </w:rPr>
        <w:t> </w:t>
      </w:r>
      <w:r>
        <w:rPr>
          <w:color w:val="414042"/>
          <w:w w:val="90"/>
          <w:sz w:val="26"/>
        </w:rPr>
        <w:t>N.</w:t>
      </w:r>
      <w:r>
        <w:rPr>
          <w:color w:val="414042"/>
          <w:spacing w:val="-45"/>
          <w:w w:val="90"/>
          <w:sz w:val="26"/>
        </w:rPr>
        <w:t> </w:t>
      </w:r>
      <w:r>
        <w:rPr>
          <w:i/>
          <w:color w:val="414042"/>
          <w:w w:val="90"/>
          <w:sz w:val="26"/>
        </w:rPr>
        <w:t>(2012)</w:t>
      </w:r>
      <w:r>
        <w:rPr>
          <w:i/>
          <w:color w:val="414042"/>
          <w:spacing w:val="-53"/>
          <w:w w:val="90"/>
          <w:sz w:val="26"/>
        </w:rPr>
        <w:t> </w:t>
      </w:r>
      <w:r>
        <w:rPr>
          <w:i/>
          <w:color w:val="414042"/>
          <w:w w:val="90"/>
          <w:sz w:val="26"/>
        </w:rPr>
        <w:t>Vivir</w:t>
      </w:r>
      <w:r>
        <w:rPr>
          <w:i/>
          <w:color w:val="414042"/>
          <w:spacing w:val="-31"/>
          <w:w w:val="90"/>
          <w:sz w:val="26"/>
        </w:rPr>
        <w:t> </w:t>
      </w:r>
      <w:r>
        <w:rPr>
          <w:i/>
          <w:color w:val="414042"/>
          <w:w w:val="90"/>
          <w:sz w:val="26"/>
        </w:rPr>
        <w:t>los</w:t>
      </w:r>
      <w:r>
        <w:rPr>
          <w:i/>
          <w:color w:val="414042"/>
          <w:spacing w:val="-31"/>
          <w:w w:val="90"/>
          <w:sz w:val="26"/>
        </w:rPr>
        <w:t> </w:t>
      </w:r>
      <w:r>
        <w:rPr>
          <w:i/>
          <w:color w:val="414042"/>
          <w:spacing w:val="2"/>
          <w:w w:val="90"/>
          <w:sz w:val="26"/>
        </w:rPr>
        <w:t>valores.</w:t>
      </w:r>
      <w:r>
        <w:rPr>
          <w:i/>
          <w:color w:val="414042"/>
          <w:spacing w:val="-45"/>
          <w:w w:val="90"/>
          <w:sz w:val="26"/>
        </w:rPr>
        <w:t> </w:t>
      </w:r>
      <w:r>
        <w:rPr>
          <w:i/>
          <w:color w:val="414042"/>
          <w:w w:val="90"/>
          <w:sz w:val="26"/>
        </w:rPr>
        <w:t>Campeones</w:t>
      </w:r>
      <w:r>
        <w:rPr>
          <w:i/>
          <w:color w:val="414042"/>
          <w:spacing w:val="-31"/>
          <w:w w:val="90"/>
          <w:sz w:val="26"/>
        </w:rPr>
        <w:t> </w:t>
      </w:r>
      <w:r>
        <w:rPr>
          <w:i/>
          <w:color w:val="414042"/>
          <w:w w:val="90"/>
          <w:sz w:val="26"/>
        </w:rPr>
        <w:t>de</w:t>
      </w:r>
      <w:r>
        <w:rPr>
          <w:i/>
          <w:color w:val="414042"/>
          <w:spacing w:val="-31"/>
          <w:w w:val="90"/>
          <w:sz w:val="26"/>
        </w:rPr>
        <w:t> </w:t>
      </w:r>
      <w:r>
        <w:rPr>
          <w:i/>
          <w:color w:val="414042"/>
          <w:w w:val="90"/>
          <w:sz w:val="26"/>
        </w:rPr>
        <w:t>valor.</w:t>
      </w:r>
      <w:r>
        <w:rPr>
          <w:i/>
          <w:color w:val="414042"/>
          <w:spacing w:val="-31"/>
          <w:w w:val="90"/>
          <w:sz w:val="26"/>
        </w:rPr>
        <w:t> </w:t>
      </w:r>
      <w:r>
        <w:rPr>
          <w:color w:val="414042"/>
          <w:w w:val="90"/>
          <w:sz w:val="26"/>
        </w:rPr>
        <w:t>Editorial</w:t>
      </w:r>
      <w:r>
        <w:rPr>
          <w:color w:val="414042"/>
          <w:spacing w:val="-49"/>
          <w:w w:val="90"/>
          <w:sz w:val="26"/>
        </w:rPr>
        <w:t> </w:t>
      </w:r>
      <w:r>
        <w:rPr>
          <w:color w:val="414042"/>
          <w:spacing w:val="-3"/>
          <w:w w:val="90"/>
          <w:sz w:val="26"/>
        </w:rPr>
        <w:t>Televisa.</w:t>
      </w:r>
    </w:p>
    <w:p>
      <w:pPr>
        <w:pStyle w:val="BodyText"/>
        <w:spacing w:before="1"/>
        <w:rPr>
          <w:sz w:val="35"/>
        </w:rPr>
      </w:pPr>
    </w:p>
    <w:p>
      <w:pPr>
        <w:pStyle w:val="Heading3"/>
        <w:ind w:left="120"/>
        <w:jc w:val="left"/>
      </w:pPr>
      <w:r>
        <w:rPr>
          <w:color w:val="649705"/>
        </w:rPr>
        <w:t>Referencias Electrónicas</w:t>
      </w:r>
    </w:p>
    <w:p>
      <w:pPr>
        <w:pStyle w:val="BodyText"/>
        <w:spacing w:line="309" w:lineRule="auto" w:before="208"/>
        <w:ind w:left="404" w:right="158" w:hanging="284"/>
        <w:jc w:val="both"/>
      </w:pPr>
      <w:r>
        <w:rPr>
          <w:color w:val="414042"/>
          <w:w w:val="113"/>
        </w:rPr>
        <w:t>A</w:t>
      </w:r>
      <w:r>
        <w:rPr>
          <w:color w:val="414042"/>
          <w:w w:val="99"/>
        </w:rPr>
        <w:t>x</w:t>
      </w:r>
      <w:r>
        <w:rPr>
          <w:color w:val="414042"/>
          <w:w w:val="76"/>
        </w:rPr>
        <w:t>i</w:t>
      </w:r>
      <w:r>
        <w:rPr>
          <w:color w:val="414042"/>
          <w:w w:val="102"/>
        </w:rPr>
        <w:t>o</w:t>
      </w:r>
      <w:r>
        <w:rPr>
          <w:color w:val="414042"/>
          <w:w w:val="78"/>
        </w:rPr>
        <w:t>I</w:t>
      </w:r>
      <w:r>
        <w:rPr>
          <w:color w:val="414042"/>
          <w:w w:val="102"/>
        </w:rPr>
        <w:t>o</w:t>
      </w:r>
      <w:r>
        <w:rPr>
          <w:color w:val="414042"/>
          <w:w w:val="85"/>
        </w:rPr>
        <w:t>g</w:t>
      </w:r>
      <w:r>
        <w:rPr>
          <w:color w:val="414042"/>
          <w:w w:val="76"/>
        </w:rPr>
        <w:t>í</w:t>
      </w:r>
      <w:r>
        <w:rPr>
          <w:color w:val="414042"/>
          <w:w w:val="81"/>
        </w:rPr>
        <w:t>a</w:t>
      </w:r>
      <w:r>
        <w:rPr>
          <w:color w:val="414042"/>
        </w:rPr>
        <w:t> </w:t>
      </w:r>
      <w:r>
        <w:rPr>
          <w:color w:val="414042"/>
          <w:w w:val="111"/>
        </w:rPr>
        <w:t>&lt;</w:t>
      </w:r>
      <w:hyperlink r:id="rId16">
        <w:r>
          <w:rPr>
            <w:color w:val="414042"/>
            <w:w w:val="91"/>
          </w:rPr>
          <w:t>h</w:t>
        </w:r>
        <w:r>
          <w:rPr>
            <w:color w:val="414042"/>
            <w:w w:val="83"/>
          </w:rPr>
          <w:t>tt</w:t>
        </w:r>
        <w:r>
          <w:rPr>
            <w:color w:val="414042"/>
            <w:w w:val="89"/>
          </w:rPr>
          <w:t>p</w:t>
        </w:r>
        <w:r>
          <w:rPr>
            <w:color w:val="414042"/>
            <w:w w:val="59"/>
          </w:rPr>
          <w:t>:</w:t>
        </w:r>
        <w:r>
          <w:rPr>
            <w:color w:val="414042"/>
            <w:w w:val="53"/>
          </w:rPr>
          <w:t>//</w:t>
        </w:r>
        <w:r>
          <w:rPr>
            <w:color w:val="414042"/>
            <w:w w:val="87"/>
          </w:rPr>
          <w:t>e</w:t>
        </w:r>
        <w:r>
          <w:rPr>
            <w:color w:val="414042"/>
            <w:w w:val="95"/>
          </w:rPr>
          <w:t>s</w:t>
        </w:r>
        <w:r>
          <w:rPr>
            <w:color w:val="414042"/>
            <w:w w:val="59"/>
          </w:rPr>
          <w:t>.</w:t>
        </w:r>
        <w:r>
          <w:rPr>
            <w:color w:val="414042"/>
            <w:w w:val="96"/>
          </w:rPr>
          <w:t>w</w:t>
        </w:r>
        <w:r>
          <w:rPr>
            <w:color w:val="414042"/>
            <w:w w:val="76"/>
          </w:rPr>
          <w:t>i</w:t>
        </w:r>
        <w:r>
          <w:rPr>
            <w:color w:val="414042"/>
            <w:w w:val="83"/>
          </w:rPr>
          <w:t>K</w:t>
        </w:r>
        <w:r>
          <w:rPr>
            <w:color w:val="414042"/>
            <w:w w:val="76"/>
          </w:rPr>
          <w:t>i</w:t>
        </w:r>
        <w:r>
          <w:rPr>
            <w:color w:val="414042"/>
            <w:w w:val="89"/>
          </w:rPr>
          <w:t>p</w:t>
        </w:r>
        <w:r>
          <w:rPr>
            <w:color w:val="414042"/>
            <w:w w:val="87"/>
          </w:rPr>
          <w:t>e</w:t>
        </w:r>
        <w:r>
          <w:rPr>
            <w:color w:val="414042"/>
            <w:w w:val="91"/>
          </w:rPr>
          <w:t>d</w:t>
        </w:r>
        <w:r>
          <w:rPr>
            <w:color w:val="414042"/>
            <w:w w:val="76"/>
          </w:rPr>
          <w:t>i</w:t>
        </w:r>
        <w:r>
          <w:rPr>
            <w:color w:val="414042"/>
            <w:w w:val="81"/>
          </w:rPr>
          <w:t>a</w:t>
        </w:r>
        <w:r>
          <w:rPr>
            <w:color w:val="414042"/>
            <w:w w:val="59"/>
          </w:rPr>
          <w:t>.</w:t>
        </w:r>
        <w:r>
          <w:rPr>
            <w:color w:val="414042"/>
            <w:w w:val="102"/>
          </w:rPr>
          <w:t>o</w:t>
        </w:r>
        <w:r>
          <w:rPr>
            <w:color w:val="414042"/>
            <w:w w:val="101"/>
          </w:rPr>
          <w:t>r</w:t>
        </w:r>
        <w:r>
          <w:rPr>
            <w:color w:val="414042"/>
            <w:w w:val="85"/>
          </w:rPr>
          <w:t>g</w:t>
        </w:r>
        <w:r>
          <w:rPr>
            <w:color w:val="414042"/>
            <w:w w:val="53"/>
          </w:rPr>
          <w:t>/</w:t>
        </w:r>
        <w:r>
          <w:rPr>
            <w:color w:val="414042"/>
            <w:w w:val="96"/>
          </w:rPr>
          <w:t>w</w:t>
        </w:r>
        <w:r>
          <w:rPr>
            <w:color w:val="414042"/>
            <w:w w:val="76"/>
          </w:rPr>
          <w:t>i</w:t>
        </w:r>
        <w:r>
          <w:rPr>
            <w:color w:val="414042"/>
            <w:w w:val="83"/>
          </w:rPr>
          <w:t>K</w:t>
        </w:r>
        <w:r>
          <w:rPr>
            <w:color w:val="414042"/>
            <w:w w:val="76"/>
          </w:rPr>
          <w:t>i</w:t>
        </w:r>
        <w:r>
          <w:rPr>
            <w:color w:val="414042"/>
            <w:w w:val="53"/>
          </w:rPr>
          <w:t>/</w:t>
        </w:r>
        <w:r>
          <w:rPr>
            <w:color w:val="414042"/>
            <w:w w:val="113"/>
          </w:rPr>
          <w:t>A</w:t>
        </w:r>
        <w:r>
          <w:rPr>
            <w:color w:val="414042"/>
            <w:w w:val="99"/>
          </w:rPr>
          <w:t>x</w:t>
        </w:r>
        <w:r>
          <w:rPr>
            <w:color w:val="414042"/>
            <w:w w:val="76"/>
          </w:rPr>
          <w:t>i</w:t>
        </w:r>
        <w:r>
          <w:rPr>
            <w:color w:val="414042"/>
            <w:w w:val="102"/>
          </w:rPr>
          <w:t>o</w:t>
        </w:r>
        <w:r>
          <w:rPr>
            <w:color w:val="414042"/>
            <w:w w:val="78"/>
          </w:rPr>
          <w:t>I</w:t>
        </w:r>
        <w:r>
          <w:rPr>
            <w:color w:val="414042"/>
            <w:w w:val="102"/>
          </w:rPr>
          <w:t>o</w:t>
        </w:r>
        <w:r>
          <w:rPr>
            <w:color w:val="414042"/>
            <w:w w:val="85"/>
          </w:rPr>
          <w:t>g</w:t>
        </w:r>
        <w:r>
          <w:rPr>
            <w:color w:val="414042"/>
            <w:w w:val="112"/>
          </w:rPr>
          <w:t>%</w:t>
        </w:r>
        <w:r>
          <w:rPr>
            <w:color w:val="414042"/>
            <w:w w:val="118"/>
          </w:rPr>
          <w:t>C</w:t>
        </w:r>
        <w:r>
          <w:rPr>
            <w:color w:val="414042"/>
            <w:w w:val="95"/>
          </w:rPr>
          <w:t>3</w:t>
        </w:r>
        <w:r>
          <w:rPr>
            <w:color w:val="414042"/>
            <w:w w:val="112"/>
          </w:rPr>
          <w:t>%</w:t>
        </w:r>
        <w:r>
          <w:rPr>
            <w:color w:val="414042"/>
            <w:w w:val="113"/>
          </w:rPr>
          <w:t>A</w:t>
        </w:r>
        <w:r>
          <w:rPr>
            <w:color w:val="414042"/>
            <w:w w:val="122"/>
          </w:rPr>
          <w:t>D</w:t>
        </w:r>
        <w:r>
          <w:rPr>
            <w:color w:val="414042"/>
            <w:w w:val="81"/>
          </w:rPr>
          <w:t>a</w:t>
        </w:r>
        <w:r>
          <w:rPr>
            <w:color w:val="414042"/>
          </w:rPr>
          <w:t> </w:t>
        </w:r>
      </w:hyperlink>
      <w:r>
        <w:rPr>
          <w:color w:val="414042"/>
          <w:w w:val="111"/>
        </w:rPr>
        <w:t>&gt;</w:t>
      </w:r>
      <w:r>
        <w:rPr>
          <w:color w:val="414042"/>
        </w:rPr>
        <w:t> </w:t>
      </w:r>
      <w:r>
        <w:rPr>
          <w:color w:val="414042"/>
          <w:w w:val="90"/>
        </w:rPr>
        <w:t>[</w:t>
      </w:r>
      <w:r>
        <w:rPr>
          <w:color w:val="414042"/>
          <w:w w:val="118"/>
        </w:rPr>
        <w:t>C</w:t>
      </w:r>
      <w:r>
        <w:rPr>
          <w:color w:val="414042"/>
          <w:w w:val="102"/>
        </w:rPr>
        <w:t>o</w:t>
      </w:r>
      <w:r>
        <w:rPr>
          <w:color w:val="414042"/>
          <w:w w:val="91"/>
        </w:rPr>
        <w:t>n</w:t>
      </w:r>
      <w:r>
        <w:rPr>
          <w:color w:val="414042"/>
          <w:w w:val="95"/>
        </w:rPr>
        <w:t>s</w:t>
      </w:r>
      <w:r>
        <w:rPr>
          <w:color w:val="414042"/>
          <w:w w:val="91"/>
        </w:rPr>
        <w:t>u</w:t>
      </w:r>
      <w:r>
        <w:rPr>
          <w:color w:val="414042"/>
          <w:w w:val="78"/>
        </w:rPr>
        <w:t>I</w:t>
      </w:r>
      <w:r>
        <w:rPr>
          <w:color w:val="414042"/>
          <w:w w:val="83"/>
        </w:rPr>
        <w:t>t</w:t>
      </w:r>
      <w:r>
        <w:rPr>
          <w:color w:val="414042"/>
          <w:w w:val="81"/>
        </w:rPr>
        <w:t>a</w:t>
      </w:r>
      <w:r>
        <w:rPr>
          <w:color w:val="414042"/>
          <w:w w:val="59"/>
        </w:rPr>
        <w:t>:</w:t>
      </w:r>
      <w:r>
        <w:rPr>
          <w:color w:val="414042"/>
        </w:rPr>
        <w:t> </w:t>
      </w:r>
      <w:r>
        <w:rPr>
          <w:color w:val="414042"/>
          <w:w w:val="179"/>
        </w:rPr>
        <w:t>I</w:t>
      </w:r>
      <w:r>
        <w:rPr>
          <w:color w:val="414042"/>
          <w:w w:val="95"/>
        </w:rPr>
        <w:t>4</w:t>
      </w:r>
      <w:r>
        <w:rPr>
          <w:color w:val="414042"/>
        </w:rPr>
        <w:t> </w:t>
      </w:r>
      <w:r>
        <w:rPr>
          <w:color w:val="414042"/>
          <w:w w:val="59"/>
        </w:rPr>
        <w:t>j</w:t>
      </w:r>
      <w:r>
        <w:rPr>
          <w:color w:val="414042"/>
          <w:w w:val="91"/>
        </w:rPr>
        <w:t>u</w:t>
      </w:r>
      <w:r>
        <w:rPr>
          <w:color w:val="414042"/>
          <w:w w:val="78"/>
        </w:rPr>
        <w:t>I</w:t>
      </w:r>
      <w:r>
        <w:rPr>
          <w:color w:val="414042"/>
          <w:w w:val="76"/>
        </w:rPr>
        <w:t>i</w:t>
      </w:r>
      <w:r>
        <w:rPr>
          <w:color w:val="414042"/>
          <w:w w:val="102"/>
        </w:rPr>
        <w:t>o </w:t>
      </w:r>
      <w:r>
        <w:rPr>
          <w:color w:val="414042"/>
        </w:rPr>
        <w:t>20I2]</w:t>
      </w:r>
    </w:p>
    <w:p>
      <w:pPr>
        <w:spacing w:line="309" w:lineRule="auto" w:before="200"/>
        <w:ind w:left="404" w:right="155" w:hanging="284"/>
        <w:jc w:val="both"/>
        <w:rPr>
          <w:sz w:val="26"/>
        </w:rPr>
      </w:pPr>
      <w:r>
        <w:rPr>
          <w:color w:val="414042"/>
          <w:w w:val="88"/>
          <w:sz w:val="26"/>
        </w:rPr>
        <w:t>Chipana,</w:t>
      </w:r>
      <w:r>
        <w:rPr>
          <w:color w:val="414042"/>
          <w:sz w:val="26"/>
        </w:rPr>
        <w:t> </w:t>
      </w:r>
      <w:r>
        <w:rPr>
          <w:color w:val="414042"/>
          <w:w w:val="86"/>
          <w:sz w:val="26"/>
        </w:rPr>
        <w:t>R.</w:t>
      </w:r>
      <w:r>
        <w:rPr>
          <w:color w:val="414042"/>
          <w:sz w:val="26"/>
        </w:rPr>
        <w:t> </w:t>
      </w:r>
      <w:r>
        <w:rPr>
          <w:i/>
          <w:color w:val="414042"/>
          <w:w w:val="94"/>
          <w:sz w:val="26"/>
        </w:rPr>
        <w:t>(2012)</w:t>
      </w:r>
      <w:r>
        <w:rPr>
          <w:i/>
          <w:color w:val="414042"/>
          <w:sz w:val="26"/>
        </w:rPr>
        <w:t>    </w:t>
      </w:r>
      <w:r>
        <w:rPr>
          <w:i/>
          <w:color w:val="414042"/>
          <w:w w:val="81"/>
          <w:sz w:val="26"/>
        </w:rPr>
        <w:t>Ética</w:t>
      </w:r>
      <w:r>
        <w:rPr>
          <w:i/>
          <w:color w:val="414042"/>
          <w:sz w:val="26"/>
        </w:rPr>
        <w:t>  </w:t>
      </w:r>
      <w:r>
        <w:rPr>
          <w:i/>
          <w:color w:val="414042"/>
          <w:w w:val="91"/>
          <w:sz w:val="26"/>
        </w:rPr>
        <w:t>Mor</w:t>
      </w:r>
      <w:r>
        <w:rPr>
          <w:i/>
          <w:color w:val="414042"/>
          <w:w w:val="77"/>
          <w:sz w:val="26"/>
        </w:rPr>
        <w:t>al</w:t>
      </w:r>
      <w:r>
        <w:rPr>
          <w:i/>
          <w:color w:val="414042"/>
          <w:sz w:val="26"/>
        </w:rPr>
        <w:t>  </w:t>
      </w:r>
      <w:r>
        <w:rPr>
          <w:i/>
          <w:color w:val="414042"/>
          <w:w w:val="76"/>
          <w:sz w:val="26"/>
        </w:rPr>
        <w:t>y</w:t>
      </w:r>
      <w:r>
        <w:rPr>
          <w:i/>
          <w:color w:val="414042"/>
          <w:sz w:val="26"/>
        </w:rPr>
        <w:t>  </w:t>
      </w:r>
      <w:r>
        <w:rPr>
          <w:i/>
          <w:color w:val="414042"/>
          <w:w w:val="82"/>
          <w:sz w:val="26"/>
        </w:rPr>
        <w:t>pr</w:t>
      </w:r>
      <w:r>
        <w:rPr>
          <w:i/>
          <w:color w:val="414042"/>
          <w:w w:val="76"/>
          <w:sz w:val="26"/>
        </w:rPr>
        <w:t>of</w:t>
      </w:r>
      <w:r>
        <w:rPr>
          <w:i/>
          <w:color w:val="414042"/>
          <w:w w:val="80"/>
          <w:sz w:val="26"/>
        </w:rPr>
        <w:t>esional</w:t>
      </w:r>
      <w:r>
        <w:rPr>
          <w:i/>
          <w:color w:val="414042"/>
          <w:sz w:val="26"/>
        </w:rPr>
        <w:t>  </w:t>
      </w:r>
      <w:r>
        <w:rPr>
          <w:color w:val="414042"/>
          <w:w w:val="111"/>
          <w:sz w:val="26"/>
        </w:rPr>
        <w:t>&lt;</w:t>
      </w:r>
      <w:r>
        <w:rPr>
          <w:color w:val="414042"/>
          <w:w w:val="89"/>
          <w:sz w:val="26"/>
        </w:rPr>
        <w:t>v</w:t>
      </w:r>
      <w:r>
        <w:rPr>
          <w:color w:val="414042"/>
          <w:w w:val="76"/>
          <w:sz w:val="26"/>
        </w:rPr>
        <w:t>i</w:t>
      </w:r>
      <w:r>
        <w:rPr>
          <w:color w:val="414042"/>
          <w:w w:val="101"/>
          <w:sz w:val="26"/>
        </w:rPr>
        <w:t>r</w:t>
      </w:r>
      <w:r>
        <w:rPr>
          <w:color w:val="414042"/>
          <w:w w:val="83"/>
          <w:sz w:val="26"/>
        </w:rPr>
        <w:t>t</w:t>
      </w:r>
      <w:r>
        <w:rPr>
          <w:color w:val="414042"/>
          <w:w w:val="91"/>
          <w:sz w:val="26"/>
        </w:rPr>
        <w:t>u</w:t>
      </w:r>
      <w:r>
        <w:rPr>
          <w:color w:val="414042"/>
          <w:w w:val="81"/>
          <w:sz w:val="26"/>
        </w:rPr>
        <w:t>a</w:t>
      </w:r>
      <w:r>
        <w:rPr>
          <w:color w:val="414042"/>
          <w:w w:val="74"/>
          <w:sz w:val="26"/>
        </w:rPr>
        <w:t>l</w:t>
      </w:r>
      <w:r>
        <w:rPr>
          <w:color w:val="414042"/>
          <w:w w:val="59"/>
          <w:sz w:val="26"/>
        </w:rPr>
        <w:t>.</w:t>
      </w:r>
      <w:r>
        <w:rPr>
          <w:color w:val="414042"/>
          <w:w w:val="91"/>
          <w:sz w:val="26"/>
        </w:rPr>
        <w:t>u</w:t>
      </w:r>
      <w:r>
        <w:rPr>
          <w:color w:val="414042"/>
          <w:w w:val="95"/>
          <w:sz w:val="26"/>
        </w:rPr>
        <w:t>s</w:t>
      </w:r>
      <w:r>
        <w:rPr>
          <w:color w:val="414042"/>
          <w:w w:val="81"/>
          <w:sz w:val="26"/>
        </w:rPr>
        <w:t>a</w:t>
      </w:r>
      <w:r>
        <w:rPr>
          <w:color w:val="414042"/>
          <w:w w:val="74"/>
          <w:sz w:val="26"/>
        </w:rPr>
        <w:t>l</w:t>
      </w:r>
      <w:r>
        <w:rPr>
          <w:color w:val="414042"/>
          <w:w w:val="87"/>
          <w:sz w:val="26"/>
        </w:rPr>
        <w:t>e</w:t>
      </w:r>
      <w:r>
        <w:rPr>
          <w:color w:val="414042"/>
          <w:w w:val="95"/>
          <w:sz w:val="26"/>
        </w:rPr>
        <w:t>s</w:t>
      </w:r>
      <w:r>
        <w:rPr>
          <w:color w:val="414042"/>
          <w:w w:val="76"/>
          <w:sz w:val="26"/>
        </w:rPr>
        <w:t>i</w:t>
      </w:r>
      <w:r>
        <w:rPr>
          <w:color w:val="414042"/>
          <w:w w:val="81"/>
          <w:sz w:val="26"/>
        </w:rPr>
        <w:t>a</w:t>
      </w:r>
      <w:r>
        <w:rPr>
          <w:color w:val="414042"/>
          <w:w w:val="91"/>
          <w:sz w:val="26"/>
        </w:rPr>
        <w:t>n</w:t>
      </w:r>
      <w:r>
        <w:rPr>
          <w:color w:val="414042"/>
          <w:w w:val="81"/>
          <w:sz w:val="26"/>
        </w:rPr>
        <w:t>a</w:t>
      </w:r>
      <w:r>
        <w:rPr>
          <w:color w:val="414042"/>
          <w:w w:val="59"/>
          <w:sz w:val="26"/>
        </w:rPr>
        <w:t>.</w:t>
      </w:r>
      <w:r>
        <w:rPr>
          <w:color w:val="414042"/>
          <w:w w:val="87"/>
          <w:sz w:val="26"/>
        </w:rPr>
        <w:t>e</w:t>
      </w:r>
      <w:r>
        <w:rPr>
          <w:color w:val="414042"/>
          <w:w w:val="91"/>
          <w:sz w:val="26"/>
        </w:rPr>
        <w:t>d</w:t>
      </w:r>
      <w:r>
        <w:rPr>
          <w:color w:val="414042"/>
          <w:w w:val="91"/>
          <w:sz w:val="26"/>
        </w:rPr>
        <w:t>u</w:t>
      </w:r>
      <w:r>
        <w:rPr>
          <w:color w:val="414042"/>
          <w:w w:val="59"/>
          <w:sz w:val="26"/>
        </w:rPr>
        <w:t>.</w:t>
      </w:r>
      <w:r>
        <w:rPr>
          <w:color w:val="414042"/>
          <w:w w:val="89"/>
          <w:sz w:val="26"/>
        </w:rPr>
        <w:t>b</w:t>
      </w:r>
      <w:r>
        <w:rPr>
          <w:color w:val="414042"/>
          <w:w w:val="102"/>
          <w:sz w:val="26"/>
        </w:rPr>
        <w:t>o</w:t>
      </w:r>
      <w:r>
        <w:rPr>
          <w:color w:val="414042"/>
          <w:w w:val="53"/>
          <w:sz w:val="26"/>
        </w:rPr>
        <w:t>/</w:t>
      </w:r>
      <w:r>
        <w:rPr>
          <w:color w:val="414042"/>
          <w:w w:val="96"/>
          <w:sz w:val="26"/>
        </w:rPr>
        <w:t>w</w:t>
      </w:r>
      <w:r>
        <w:rPr>
          <w:color w:val="414042"/>
          <w:w w:val="87"/>
          <w:sz w:val="26"/>
        </w:rPr>
        <w:t>e</w:t>
      </w:r>
      <w:r>
        <w:rPr>
          <w:color w:val="414042"/>
          <w:w w:val="89"/>
          <w:sz w:val="26"/>
        </w:rPr>
        <w:t>b</w:t>
      </w:r>
      <w:r>
        <w:rPr>
          <w:color w:val="414042"/>
          <w:w w:val="53"/>
          <w:sz w:val="26"/>
        </w:rPr>
        <w:t>/ </w:t>
      </w:r>
      <w:r>
        <w:rPr>
          <w:color w:val="414042"/>
          <w:w w:val="89"/>
          <w:sz w:val="26"/>
        </w:rPr>
        <w:t>p</w:t>
      </w:r>
      <w:r>
        <w:rPr>
          <w:color w:val="414042"/>
          <w:w w:val="101"/>
          <w:sz w:val="26"/>
        </w:rPr>
        <w:t>r</w:t>
      </w:r>
      <w:r>
        <w:rPr>
          <w:color w:val="414042"/>
          <w:w w:val="81"/>
          <w:sz w:val="26"/>
        </w:rPr>
        <w:t>a</w:t>
      </w:r>
      <w:r>
        <w:rPr>
          <w:color w:val="414042"/>
          <w:w w:val="88"/>
          <w:sz w:val="26"/>
        </w:rPr>
        <w:t>c</w:t>
      </w:r>
      <w:r>
        <w:rPr>
          <w:color w:val="414042"/>
          <w:w w:val="83"/>
          <w:sz w:val="26"/>
        </w:rPr>
        <w:t>t</w:t>
      </w:r>
      <w:r>
        <w:rPr>
          <w:color w:val="414042"/>
          <w:w w:val="76"/>
          <w:sz w:val="26"/>
        </w:rPr>
        <w:t>i</w:t>
      </w:r>
      <w:r>
        <w:rPr>
          <w:color w:val="414042"/>
          <w:w w:val="88"/>
          <w:sz w:val="26"/>
        </w:rPr>
        <w:t>c</w:t>
      </w:r>
      <w:r>
        <w:rPr>
          <w:color w:val="414042"/>
          <w:w w:val="81"/>
          <w:sz w:val="26"/>
        </w:rPr>
        <w:t>a</w:t>
      </w:r>
      <w:r>
        <w:rPr>
          <w:color w:val="414042"/>
          <w:w w:val="53"/>
          <w:sz w:val="26"/>
        </w:rPr>
        <w:t>/</w:t>
      </w:r>
      <w:r>
        <w:rPr>
          <w:color w:val="414042"/>
          <w:w w:val="81"/>
          <w:sz w:val="26"/>
        </w:rPr>
        <w:t>a</w:t>
      </w:r>
      <w:r>
        <w:rPr>
          <w:color w:val="414042"/>
          <w:w w:val="101"/>
          <w:sz w:val="26"/>
        </w:rPr>
        <w:t>r</w:t>
      </w:r>
      <w:r>
        <w:rPr>
          <w:color w:val="414042"/>
          <w:w w:val="88"/>
          <w:sz w:val="26"/>
        </w:rPr>
        <w:t>c</w:t>
      </w:r>
      <w:r>
        <w:rPr>
          <w:color w:val="414042"/>
          <w:w w:val="91"/>
          <w:sz w:val="26"/>
        </w:rPr>
        <w:t>h</w:t>
      </w:r>
      <w:r>
        <w:rPr>
          <w:color w:val="414042"/>
          <w:w w:val="76"/>
          <w:sz w:val="26"/>
        </w:rPr>
        <w:t>i</w:t>
      </w:r>
      <w:r>
        <w:rPr>
          <w:color w:val="414042"/>
          <w:w w:val="89"/>
          <w:sz w:val="26"/>
        </w:rPr>
        <w:t>v</w:t>
      </w:r>
      <w:r>
        <w:rPr>
          <w:color w:val="414042"/>
          <w:w w:val="53"/>
          <w:sz w:val="26"/>
        </w:rPr>
        <w:t>/</w:t>
      </w:r>
      <w:r>
        <w:rPr>
          <w:color w:val="414042"/>
          <w:w w:val="118"/>
          <w:sz w:val="26"/>
        </w:rPr>
        <w:t>C</w:t>
      </w:r>
      <w:r>
        <w:rPr>
          <w:color w:val="414042"/>
          <w:w w:val="78"/>
          <w:sz w:val="26"/>
        </w:rPr>
        <w:t>I</w:t>
      </w:r>
      <w:r>
        <w:rPr>
          <w:color w:val="414042"/>
          <w:w w:val="81"/>
          <w:sz w:val="26"/>
        </w:rPr>
        <w:t>a</w:t>
      </w:r>
      <w:r>
        <w:rPr>
          <w:color w:val="414042"/>
          <w:w w:val="95"/>
          <w:sz w:val="26"/>
        </w:rPr>
        <w:t>s</w:t>
      </w:r>
      <w:r>
        <w:rPr>
          <w:color w:val="414042"/>
          <w:w w:val="76"/>
          <w:sz w:val="26"/>
        </w:rPr>
        <w:t>i</w:t>
      </w:r>
      <w:r>
        <w:rPr>
          <w:color w:val="414042"/>
          <w:w w:val="67"/>
          <w:sz w:val="26"/>
        </w:rPr>
        <w:t>f</w:t>
      </w:r>
      <w:r>
        <w:rPr>
          <w:color w:val="414042"/>
          <w:w w:val="76"/>
          <w:sz w:val="26"/>
        </w:rPr>
        <w:t>i</w:t>
      </w:r>
      <w:r>
        <w:rPr>
          <w:color w:val="414042"/>
          <w:w w:val="88"/>
          <w:sz w:val="26"/>
        </w:rPr>
        <w:t>c</w:t>
      </w:r>
      <w:r>
        <w:rPr>
          <w:color w:val="414042"/>
          <w:w w:val="81"/>
          <w:sz w:val="26"/>
        </w:rPr>
        <w:t>a</w:t>
      </w:r>
      <w:r>
        <w:rPr>
          <w:color w:val="414042"/>
          <w:w w:val="88"/>
          <w:sz w:val="26"/>
        </w:rPr>
        <w:t>c</w:t>
      </w:r>
      <w:r>
        <w:rPr>
          <w:color w:val="414042"/>
          <w:w w:val="76"/>
          <w:sz w:val="26"/>
        </w:rPr>
        <w:t>i</w:t>
      </w:r>
      <w:r>
        <w:rPr>
          <w:color w:val="414042"/>
          <w:w w:val="112"/>
          <w:sz w:val="26"/>
        </w:rPr>
        <w:t>%</w:t>
      </w:r>
      <w:r>
        <w:rPr>
          <w:color w:val="414042"/>
          <w:w w:val="95"/>
          <w:sz w:val="26"/>
        </w:rPr>
        <w:t>25</w:t>
      </w:r>
      <w:r>
        <w:rPr>
          <w:color w:val="414042"/>
          <w:w w:val="89"/>
          <w:sz w:val="26"/>
        </w:rPr>
        <w:t>F</w:t>
      </w:r>
      <w:r>
        <w:rPr>
          <w:color w:val="414042"/>
          <w:w w:val="95"/>
          <w:sz w:val="26"/>
        </w:rPr>
        <w:t>3</w:t>
      </w:r>
      <w:r>
        <w:rPr>
          <w:color w:val="414042"/>
          <w:w w:val="91"/>
          <w:sz w:val="26"/>
        </w:rPr>
        <w:t>n</w:t>
      </w:r>
      <w:r>
        <w:rPr>
          <w:color w:val="414042"/>
          <w:w w:val="112"/>
          <w:sz w:val="26"/>
        </w:rPr>
        <w:t>%</w:t>
      </w:r>
      <w:r>
        <w:rPr>
          <w:color w:val="414042"/>
          <w:w w:val="95"/>
          <w:sz w:val="26"/>
        </w:rPr>
        <w:t>2520</w:t>
      </w:r>
      <w:r>
        <w:rPr>
          <w:color w:val="414042"/>
          <w:w w:val="91"/>
          <w:sz w:val="26"/>
        </w:rPr>
        <w:t>d</w:t>
      </w:r>
      <w:r>
        <w:rPr>
          <w:color w:val="414042"/>
          <w:w w:val="87"/>
          <w:sz w:val="26"/>
        </w:rPr>
        <w:t>e</w:t>
      </w:r>
      <w:r>
        <w:rPr>
          <w:color w:val="414042"/>
          <w:w w:val="112"/>
          <w:sz w:val="26"/>
        </w:rPr>
        <w:t>%</w:t>
      </w:r>
      <w:r>
        <w:rPr>
          <w:color w:val="414042"/>
          <w:w w:val="95"/>
          <w:sz w:val="26"/>
        </w:rPr>
        <w:t>2520</w:t>
      </w:r>
      <w:r>
        <w:rPr>
          <w:color w:val="414042"/>
          <w:w w:val="78"/>
          <w:sz w:val="26"/>
        </w:rPr>
        <w:t>I</w:t>
      </w:r>
      <w:r>
        <w:rPr>
          <w:color w:val="414042"/>
          <w:w w:val="102"/>
          <w:sz w:val="26"/>
        </w:rPr>
        <w:t>o</w:t>
      </w:r>
      <w:r>
        <w:rPr>
          <w:color w:val="414042"/>
          <w:w w:val="95"/>
          <w:sz w:val="26"/>
        </w:rPr>
        <w:t>s</w:t>
      </w:r>
      <w:r>
        <w:rPr>
          <w:color w:val="414042"/>
          <w:w w:val="112"/>
          <w:sz w:val="26"/>
        </w:rPr>
        <w:t>%</w:t>
      </w:r>
      <w:r>
        <w:rPr>
          <w:color w:val="414042"/>
          <w:w w:val="95"/>
          <w:sz w:val="26"/>
        </w:rPr>
        <w:t>2520</w:t>
      </w:r>
      <w:r>
        <w:rPr>
          <w:color w:val="414042"/>
          <w:w w:val="102"/>
          <w:sz w:val="26"/>
        </w:rPr>
        <w:t>V</w:t>
      </w:r>
      <w:r>
        <w:rPr>
          <w:color w:val="414042"/>
          <w:w w:val="81"/>
          <w:sz w:val="26"/>
        </w:rPr>
        <w:t>a</w:t>
      </w:r>
      <w:r>
        <w:rPr>
          <w:color w:val="414042"/>
          <w:w w:val="78"/>
          <w:sz w:val="26"/>
        </w:rPr>
        <w:t>I</w:t>
      </w:r>
      <w:r>
        <w:rPr>
          <w:color w:val="414042"/>
          <w:w w:val="102"/>
          <w:sz w:val="26"/>
        </w:rPr>
        <w:t>o</w:t>
      </w:r>
      <w:r>
        <w:rPr>
          <w:color w:val="414042"/>
          <w:w w:val="101"/>
          <w:sz w:val="26"/>
        </w:rPr>
        <w:t>r</w:t>
      </w:r>
      <w:r>
        <w:rPr>
          <w:color w:val="414042"/>
          <w:w w:val="87"/>
          <w:sz w:val="26"/>
        </w:rPr>
        <w:t>e</w:t>
      </w:r>
      <w:r>
        <w:rPr>
          <w:color w:val="414042"/>
          <w:w w:val="95"/>
          <w:sz w:val="26"/>
        </w:rPr>
        <w:t>s</w:t>
      </w:r>
      <w:r>
        <w:rPr>
          <w:color w:val="414042"/>
          <w:w w:val="59"/>
          <w:sz w:val="26"/>
        </w:rPr>
        <w:t>.</w:t>
      </w:r>
      <w:r>
        <w:rPr>
          <w:color w:val="414042"/>
          <w:w w:val="91"/>
          <w:sz w:val="26"/>
        </w:rPr>
        <w:t>d</w:t>
      </w:r>
      <w:r>
        <w:rPr>
          <w:color w:val="414042"/>
          <w:w w:val="102"/>
          <w:sz w:val="26"/>
        </w:rPr>
        <w:t>o</w:t>
      </w:r>
      <w:r>
        <w:rPr>
          <w:color w:val="414042"/>
          <w:w w:val="88"/>
          <w:sz w:val="26"/>
        </w:rPr>
        <w:t>c</w:t>
      </w:r>
      <w:r>
        <w:rPr>
          <w:color w:val="414042"/>
          <w:w w:val="111"/>
          <w:sz w:val="26"/>
        </w:rPr>
        <w:t>&gt; </w:t>
      </w:r>
      <w:r>
        <w:rPr>
          <w:color w:val="414042"/>
          <w:sz w:val="26"/>
        </w:rPr>
        <w:t>[ConsuIta: I9 JuIio 20I2]</w:t>
      </w:r>
    </w:p>
    <w:p>
      <w:pPr>
        <w:spacing w:line="309" w:lineRule="auto" w:before="200"/>
        <w:ind w:left="404" w:right="158" w:hanging="284"/>
        <w:jc w:val="both"/>
        <w:rPr>
          <w:sz w:val="26"/>
        </w:rPr>
      </w:pPr>
      <w:r>
        <w:rPr>
          <w:color w:val="414042"/>
          <w:w w:val="85"/>
          <w:sz w:val="26"/>
        </w:rPr>
        <w:t>Cuevas</w:t>
      </w:r>
      <w:r>
        <w:rPr>
          <w:color w:val="414042"/>
          <w:spacing w:val="-12"/>
          <w:w w:val="85"/>
          <w:sz w:val="26"/>
        </w:rPr>
        <w:t> </w:t>
      </w:r>
      <w:r>
        <w:rPr>
          <w:color w:val="414042"/>
          <w:w w:val="85"/>
          <w:sz w:val="26"/>
        </w:rPr>
        <w:t>J.B,</w:t>
      </w:r>
      <w:r>
        <w:rPr>
          <w:color w:val="414042"/>
          <w:spacing w:val="-13"/>
          <w:w w:val="85"/>
          <w:sz w:val="26"/>
        </w:rPr>
        <w:t> </w:t>
      </w:r>
      <w:r>
        <w:rPr>
          <w:i/>
          <w:color w:val="414042"/>
          <w:w w:val="85"/>
          <w:sz w:val="26"/>
        </w:rPr>
        <w:t>(2011)</w:t>
      </w:r>
      <w:r>
        <w:rPr>
          <w:i/>
          <w:color w:val="414042"/>
          <w:spacing w:val="-43"/>
          <w:w w:val="85"/>
          <w:sz w:val="26"/>
        </w:rPr>
        <w:t> </w:t>
      </w:r>
      <w:r>
        <w:rPr>
          <w:i/>
          <w:color w:val="414042"/>
          <w:w w:val="85"/>
          <w:sz w:val="26"/>
        </w:rPr>
        <w:t>Valores</w:t>
      </w:r>
      <w:r>
        <w:rPr>
          <w:i/>
          <w:color w:val="414042"/>
          <w:spacing w:val="-12"/>
          <w:w w:val="85"/>
          <w:sz w:val="26"/>
        </w:rPr>
        <w:t> </w:t>
      </w:r>
      <w:r>
        <w:rPr>
          <w:i/>
          <w:color w:val="414042"/>
          <w:w w:val="85"/>
          <w:sz w:val="26"/>
        </w:rPr>
        <w:t>y</w:t>
      </w:r>
      <w:r>
        <w:rPr>
          <w:i/>
          <w:color w:val="414042"/>
          <w:spacing w:val="-12"/>
          <w:w w:val="85"/>
          <w:sz w:val="26"/>
        </w:rPr>
        <w:t> </w:t>
      </w:r>
      <w:r>
        <w:rPr>
          <w:i/>
          <w:color w:val="414042"/>
          <w:w w:val="85"/>
          <w:sz w:val="26"/>
        </w:rPr>
        <w:t>actitudes</w:t>
      </w:r>
      <w:r>
        <w:rPr>
          <w:i/>
          <w:color w:val="414042"/>
          <w:spacing w:val="-12"/>
          <w:w w:val="85"/>
          <w:sz w:val="26"/>
        </w:rPr>
        <w:t> </w:t>
      </w:r>
      <w:r>
        <w:rPr>
          <w:i/>
          <w:color w:val="414042"/>
          <w:w w:val="85"/>
          <w:sz w:val="26"/>
        </w:rPr>
        <w:t>profesionales</w:t>
      </w:r>
      <w:r>
        <w:rPr>
          <w:i/>
          <w:color w:val="414042"/>
          <w:spacing w:val="-12"/>
          <w:w w:val="85"/>
          <w:sz w:val="26"/>
        </w:rPr>
        <w:t> </w:t>
      </w:r>
      <w:r>
        <w:rPr>
          <w:i/>
          <w:color w:val="414042"/>
          <w:w w:val="85"/>
          <w:sz w:val="26"/>
        </w:rPr>
        <w:t>en</w:t>
      </w:r>
      <w:r>
        <w:rPr>
          <w:i/>
          <w:color w:val="414042"/>
          <w:spacing w:val="-12"/>
          <w:w w:val="85"/>
          <w:sz w:val="26"/>
        </w:rPr>
        <w:t> </w:t>
      </w:r>
      <w:r>
        <w:rPr>
          <w:i/>
          <w:color w:val="414042"/>
          <w:w w:val="85"/>
          <w:sz w:val="26"/>
        </w:rPr>
        <w:t>estudiantes</w:t>
      </w:r>
      <w:r>
        <w:rPr>
          <w:i/>
          <w:color w:val="414042"/>
          <w:spacing w:val="-12"/>
          <w:w w:val="85"/>
          <w:sz w:val="26"/>
        </w:rPr>
        <w:t> </w:t>
      </w:r>
      <w:r>
        <w:rPr>
          <w:i/>
          <w:color w:val="414042"/>
          <w:w w:val="85"/>
          <w:sz w:val="26"/>
        </w:rPr>
        <w:t>de</w:t>
      </w:r>
      <w:r>
        <w:rPr>
          <w:i/>
          <w:color w:val="414042"/>
          <w:spacing w:val="-12"/>
          <w:w w:val="85"/>
          <w:sz w:val="26"/>
        </w:rPr>
        <w:t> </w:t>
      </w:r>
      <w:r>
        <w:rPr>
          <w:i/>
          <w:color w:val="414042"/>
          <w:w w:val="85"/>
          <w:sz w:val="26"/>
        </w:rPr>
        <w:t>Licenciatura</w:t>
      </w:r>
      <w:r>
        <w:rPr>
          <w:i/>
          <w:color w:val="414042"/>
          <w:spacing w:val="-12"/>
          <w:w w:val="85"/>
          <w:sz w:val="26"/>
        </w:rPr>
        <w:t> </w:t>
      </w:r>
      <w:r>
        <w:rPr>
          <w:i/>
          <w:color w:val="414042"/>
          <w:w w:val="85"/>
          <w:sz w:val="26"/>
        </w:rPr>
        <w:t>en </w:t>
      </w:r>
      <w:r>
        <w:rPr>
          <w:i/>
          <w:color w:val="414042"/>
          <w:w w:val="90"/>
          <w:sz w:val="26"/>
        </w:rPr>
        <w:t>Enfermería</w:t>
      </w:r>
      <w:r>
        <w:rPr>
          <w:i/>
          <w:color w:val="414042"/>
          <w:spacing w:val="-11"/>
          <w:w w:val="90"/>
          <w:sz w:val="26"/>
        </w:rPr>
        <w:t> </w:t>
      </w:r>
      <w:r>
        <w:rPr>
          <w:i/>
          <w:color w:val="414042"/>
          <w:w w:val="90"/>
          <w:sz w:val="26"/>
        </w:rPr>
        <w:t>de</w:t>
      </w:r>
      <w:r>
        <w:rPr>
          <w:i/>
          <w:color w:val="414042"/>
          <w:spacing w:val="-11"/>
          <w:w w:val="90"/>
          <w:sz w:val="26"/>
        </w:rPr>
        <w:t> </w:t>
      </w:r>
      <w:r>
        <w:rPr>
          <w:i/>
          <w:color w:val="414042"/>
          <w:w w:val="90"/>
          <w:sz w:val="26"/>
        </w:rPr>
        <w:t>la</w:t>
      </w:r>
      <w:r>
        <w:rPr>
          <w:i/>
          <w:color w:val="414042"/>
          <w:spacing w:val="-11"/>
          <w:w w:val="90"/>
          <w:sz w:val="26"/>
        </w:rPr>
        <w:t> </w:t>
      </w:r>
      <w:r>
        <w:rPr>
          <w:i/>
          <w:color w:val="414042"/>
          <w:w w:val="90"/>
          <w:sz w:val="26"/>
        </w:rPr>
        <w:t>FEyO</w:t>
      </w:r>
      <w:r>
        <w:rPr>
          <w:i/>
          <w:color w:val="414042"/>
          <w:spacing w:val="-11"/>
          <w:w w:val="90"/>
          <w:sz w:val="26"/>
        </w:rPr>
        <w:t> </w:t>
      </w:r>
      <w:r>
        <w:rPr>
          <w:i/>
          <w:color w:val="414042"/>
          <w:w w:val="90"/>
          <w:sz w:val="26"/>
        </w:rPr>
        <w:t>en</w:t>
      </w:r>
      <w:r>
        <w:rPr>
          <w:i/>
          <w:color w:val="414042"/>
          <w:spacing w:val="-11"/>
          <w:w w:val="90"/>
          <w:sz w:val="26"/>
        </w:rPr>
        <w:t> </w:t>
      </w:r>
      <w:r>
        <w:rPr>
          <w:i/>
          <w:color w:val="414042"/>
          <w:w w:val="90"/>
          <w:sz w:val="26"/>
        </w:rPr>
        <w:t>la</w:t>
      </w:r>
      <w:r>
        <w:rPr>
          <w:i/>
          <w:color w:val="414042"/>
          <w:spacing w:val="-11"/>
          <w:w w:val="90"/>
          <w:sz w:val="26"/>
        </w:rPr>
        <w:t> </w:t>
      </w:r>
      <w:r>
        <w:rPr>
          <w:i/>
          <w:color w:val="414042"/>
          <w:w w:val="90"/>
          <w:sz w:val="26"/>
        </w:rPr>
        <w:t>UAEM</w:t>
      </w:r>
      <w:r>
        <w:rPr>
          <w:color w:val="414042"/>
          <w:w w:val="90"/>
          <w:sz w:val="26"/>
        </w:rPr>
        <w:t>.</w:t>
      </w:r>
      <w:r>
        <w:rPr>
          <w:color w:val="414042"/>
          <w:spacing w:val="-31"/>
          <w:w w:val="90"/>
          <w:sz w:val="26"/>
        </w:rPr>
        <w:t> </w:t>
      </w:r>
      <w:r>
        <w:rPr>
          <w:color w:val="414042"/>
          <w:w w:val="90"/>
          <w:sz w:val="26"/>
        </w:rPr>
        <w:t>(tesis</w:t>
      </w:r>
      <w:r>
        <w:rPr>
          <w:color w:val="414042"/>
          <w:spacing w:val="-11"/>
          <w:w w:val="90"/>
          <w:sz w:val="26"/>
        </w:rPr>
        <w:t> </w:t>
      </w:r>
      <w:r>
        <w:rPr>
          <w:color w:val="414042"/>
          <w:w w:val="90"/>
          <w:sz w:val="26"/>
        </w:rPr>
        <w:t>Maestría)</w:t>
      </w:r>
    </w:p>
    <w:p>
      <w:pPr>
        <w:pStyle w:val="BodyText"/>
        <w:spacing w:line="309" w:lineRule="auto" w:before="200"/>
        <w:ind w:left="404" w:right="157" w:hanging="284"/>
        <w:jc w:val="both"/>
      </w:pPr>
      <w:r>
        <w:rPr>
          <w:color w:val="414042"/>
          <w:w w:val="90"/>
        </w:rPr>
        <w:t>CIasificación de Ios vaIores en: </w:t>
      </w:r>
      <w:hyperlink r:id="rId17">
        <w:r>
          <w:rPr>
            <w:color w:val="414042"/>
            <w:w w:val="90"/>
          </w:rPr>
          <w:t>http://www.uovirtuaI.com.mx/moodIe/Iecturas/</w:t>
        </w:r>
      </w:hyperlink>
      <w:r>
        <w:rPr>
          <w:color w:val="414042"/>
          <w:w w:val="90"/>
        </w:rPr>
        <w:t> </w:t>
      </w:r>
      <w:r>
        <w:rPr>
          <w:color w:val="414042"/>
          <w:w w:val="95"/>
        </w:rPr>
        <w:t>etiedu/4/4.pdf &gt; [ ConsuIta: 20 JuIio20I2]</w:t>
      </w:r>
    </w:p>
    <w:p>
      <w:pPr>
        <w:pStyle w:val="BodyText"/>
        <w:spacing w:before="200"/>
        <w:ind w:left="120"/>
      </w:pPr>
      <w:r>
        <w:rPr>
          <w:color w:val="414042"/>
          <w:spacing w:val="2"/>
          <w:w w:val="93"/>
        </w:rPr>
        <w:t>E</w:t>
      </w:r>
      <w:r>
        <w:rPr>
          <w:color w:val="414042"/>
          <w:spacing w:val="2"/>
          <w:w w:val="91"/>
        </w:rPr>
        <w:t>d</w:t>
      </w:r>
      <w:r>
        <w:rPr>
          <w:color w:val="414042"/>
          <w:spacing w:val="2"/>
          <w:w w:val="91"/>
        </w:rPr>
        <w:t>u</w:t>
      </w:r>
      <w:r>
        <w:rPr>
          <w:color w:val="414042"/>
          <w:spacing w:val="2"/>
          <w:w w:val="88"/>
        </w:rPr>
        <w:t>c</w:t>
      </w:r>
      <w:r>
        <w:rPr>
          <w:color w:val="414042"/>
          <w:spacing w:val="2"/>
          <w:w w:val="81"/>
        </w:rPr>
        <w:t>a</w:t>
      </w:r>
      <w:r>
        <w:rPr>
          <w:color w:val="414042"/>
          <w:spacing w:val="2"/>
          <w:w w:val="88"/>
        </w:rPr>
        <w:t>c</w:t>
      </w:r>
      <w:r>
        <w:rPr>
          <w:color w:val="414042"/>
          <w:spacing w:val="2"/>
          <w:w w:val="76"/>
        </w:rPr>
        <w:t>i</w:t>
      </w:r>
      <w:r>
        <w:rPr>
          <w:color w:val="414042"/>
          <w:spacing w:val="2"/>
          <w:w w:val="102"/>
        </w:rPr>
        <w:t>ó</w:t>
      </w:r>
      <w:r>
        <w:rPr>
          <w:color w:val="414042"/>
          <w:w w:val="91"/>
        </w:rPr>
        <w:t>n</w:t>
      </w:r>
      <w:r>
        <w:rPr>
          <w:color w:val="414042"/>
          <w:spacing w:val="-11"/>
        </w:rPr>
        <w:t> </w:t>
      </w:r>
      <w:r>
        <w:rPr>
          <w:color w:val="414042"/>
          <w:spacing w:val="2"/>
          <w:w w:val="95"/>
        </w:rPr>
        <w:t>s</w:t>
      </w:r>
      <w:r>
        <w:rPr>
          <w:color w:val="414042"/>
          <w:spacing w:val="2"/>
          <w:w w:val="91"/>
        </w:rPr>
        <w:t>u</w:t>
      </w:r>
      <w:r>
        <w:rPr>
          <w:color w:val="414042"/>
          <w:spacing w:val="2"/>
          <w:w w:val="89"/>
        </w:rPr>
        <w:t>p</w:t>
      </w:r>
      <w:r>
        <w:rPr>
          <w:color w:val="414042"/>
          <w:spacing w:val="2"/>
          <w:w w:val="87"/>
        </w:rPr>
        <w:t>e</w:t>
      </w:r>
      <w:r>
        <w:rPr>
          <w:color w:val="414042"/>
          <w:spacing w:val="2"/>
          <w:w w:val="101"/>
        </w:rPr>
        <w:t>r</w:t>
      </w:r>
      <w:r>
        <w:rPr>
          <w:color w:val="414042"/>
          <w:spacing w:val="2"/>
          <w:w w:val="76"/>
        </w:rPr>
        <w:t>i</w:t>
      </w:r>
      <w:r>
        <w:rPr>
          <w:color w:val="414042"/>
          <w:spacing w:val="2"/>
          <w:w w:val="102"/>
        </w:rPr>
        <w:t>o</w:t>
      </w:r>
      <w:r>
        <w:rPr>
          <w:color w:val="414042"/>
          <w:w w:val="101"/>
        </w:rPr>
        <w:t>r</w:t>
      </w:r>
      <w:r>
        <w:rPr>
          <w:color w:val="414042"/>
          <w:spacing w:val="-11"/>
        </w:rPr>
        <w:t> </w:t>
      </w:r>
      <w:r>
        <w:rPr>
          <w:color w:val="414042"/>
          <w:spacing w:val="2"/>
          <w:w w:val="87"/>
        </w:rPr>
        <w:t>e</w:t>
      </w:r>
      <w:r>
        <w:rPr>
          <w:color w:val="414042"/>
          <w:spacing w:val="2"/>
          <w:w w:val="95"/>
        </w:rPr>
        <w:t>s</w:t>
      </w:r>
      <w:r>
        <w:rPr>
          <w:color w:val="414042"/>
          <w:w w:val="59"/>
        </w:rPr>
        <w:t>:</w:t>
      </w:r>
      <w:r>
        <w:rPr>
          <w:color w:val="414042"/>
          <w:spacing w:val="-37"/>
        </w:rPr>
        <w:t> </w:t>
      </w:r>
      <w:r>
        <w:rPr>
          <w:color w:val="414042"/>
          <w:spacing w:val="2"/>
          <w:w w:val="111"/>
        </w:rPr>
        <w:t>&lt;</w:t>
      </w:r>
      <w:hyperlink r:id="rId18">
        <w:r>
          <w:rPr>
            <w:color w:val="414042"/>
            <w:spacing w:val="2"/>
            <w:w w:val="91"/>
          </w:rPr>
          <w:t>h</w:t>
        </w:r>
        <w:r>
          <w:rPr>
            <w:color w:val="414042"/>
            <w:spacing w:val="2"/>
            <w:w w:val="83"/>
          </w:rPr>
          <w:t>tt</w:t>
        </w:r>
        <w:r>
          <w:rPr>
            <w:color w:val="414042"/>
            <w:spacing w:val="2"/>
            <w:w w:val="89"/>
          </w:rPr>
          <w:t>p</w:t>
        </w:r>
        <w:r>
          <w:rPr>
            <w:color w:val="414042"/>
            <w:spacing w:val="2"/>
            <w:w w:val="59"/>
          </w:rPr>
          <w:t>:</w:t>
        </w:r>
        <w:r>
          <w:rPr>
            <w:color w:val="414042"/>
            <w:spacing w:val="2"/>
            <w:w w:val="53"/>
          </w:rPr>
          <w:t>//</w:t>
        </w:r>
        <w:r>
          <w:rPr>
            <w:color w:val="414042"/>
            <w:spacing w:val="2"/>
            <w:w w:val="87"/>
          </w:rPr>
          <w:t>e</w:t>
        </w:r>
        <w:r>
          <w:rPr>
            <w:color w:val="414042"/>
            <w:spacing w:val="2"/>
            <w:w w:val="95"/>
          </w:rPr>
          <w:t>s</w:t>
        </w:r>
        <w:r>
          <w:rPr>
            <w:color w:val="414042"/>
            <w:spacing w:val="2"/>
            <w:w w:val="59"/>
          </w:rPr>
          <w:t>.</w:t>
        </w:r>
        <w:r>
          <w:rPr>
            <w:color w:val="414042"/>
            <w:spacing w:val="2"/>
            <w:w w:val="96"/>
          </w:rPr>
          <w:t>w</w:t>
        </w:r>
        <w:r>
          <w:rPr>
            <w:color w:val="414042"/>
            <w:spacing w:val="2"/>
            <w:w w:val="76"/>
          </w:rPr>
          <w:t>i</w:t>
        </w:r>
        <w:r>
          <w:rPr>
            <w:color w:val="414042"/>
            <w:spacing w:val="2"/>
            <w:w w:val="83"/>
          </w:rPr>
          <w:t>K</w:t>
        </w:r>
        <w:r>
          <w:rPr>
            <w:color w:val="414042"/>
            <w:spacing w:val="2"/>
            <w:w w:val="76"/>
          </w:rPr>
          <w:t>i</w:t>
        </w:r>
        <w:r>
          <w:rPr>
            <w:color w:val="414042"/>
            <w:spacing w:val="2"/>
            <w:w w:val="89"/>
          </w:rPr>
          <w:t>p</w:t>
        </w:r>
        <w:r>
          <w:rPr>
            <w:color w:val="414042"/>
            <w:spacing w:val="2"/>
            <w:w w:val="87"/>
          </w:rPr>
          <w:t>e</w:t>
        </w:r>
        <w:r>
          <w:rPr>
            <w:color w:val="414042"/>
            <w:spacing w:val="2"/>
            <w:w w:val="91"/>
          </w:rPr>
          <w:t>d</w:t>
        </w:r>
        <w:r>
          <w:rPr>
            <w:color w:val="414042"/>
            <w:spacing w:val="2"/>
            <w:w w:val="76"/>
          </w:rPr>
          <w:t>i</w:t>
        </w:r>
        <w:r>
          <w:rPr>
            <w:color w:val="414042"/>
            <w:spacing w:val="2"/>
            <w:w w:val="81"/>
          </w:rPr>
          <w:t>a</w:t>
        </w:r>
        <w:r>
          <w:rPr>
            <w:color w:val="414042"/>
            <w:spacing w:val="2"/>
            <w:w w:val="59"/>
          </w:rPr>
          <w:t>.</w:t>
        </w:r>
        <w:r>
          <w:rPr>
            <w:color w:val="414042"/>
            <w:spacing w:val="2"/>
            <w:w w:val="102"/>
          </w:rPr>
          <w:t>o</w:t>
        </w:r>
        <w:r>
          <w:rPr>
            <w:color w:val="414042"/>
            <w:spacing w:val="2"/>
            <w:w w:val="101"/>
          </w:rPr>
          <w:t>r</w:t>
        </w:r>
        <w:r>
          <w:rPr>
            <w:color w:val="414042"/>
            <w:spacing w:val="2"/>
            <w:w w:val="85"/>
          </w:rPr>
          <w:t>g</w:t>
        </w:r>
        <w:r>
          <w:rPr>
            <w:color w:val="414042"/>
            <w:spacing w:val="2"/>
            <w:w w:val="53"/>
          </w:rPr>
          <w:t>/</w:t>
        </w:r>
        <w:r>
          <w:rPr>
            <w:color w:val="414042"/>
            <w:spacing w:val="2"/>
            <w:w w:val="96"/>
          </w:rPr>
          <w:t>w</w:t>
        </w:r>
        <w:r>
          <w:rPr>
            <w:color w:val="414042"/>
            <w:spacing w:val="2"/>
            <w:w w:val="76"/>
          </w:rPr>
          <w:t>i</w:t>
        </w:r>
        <w:r>
          <w:rPr>
            <w:color w:val="414042"/>
            <w:spacing w:val="2"/>
            <w:w w:val="83"/>
          </w:rPr>
          <w:t>K</w:t>
        </w:r>
        <w:r>
          <w:rPr>
            <w:color w:val="414042"/>
            <w:spacing w:val="2"/>
            <w:w w:val="76"/>
          </w:rPr>
          <w:t>i</w:t>
        </w:r>
        <w:r>
          <w:rPr>
            <w:color w:val="414042"/>
            <w:spacing w:val="2"/>
            <w:w w:val="53"/>
          </w:rPr>
          <w:t>/</w:t>
        </w:r>
        <w:r>
          <w:rPr>
            <w:color w:val="414042"/>
            <w:spacing w:val="2"/>
            <w:w w:val="93"/>
          </w:rPr>
          <w:t>E</w:t>
        </w:r>
        <w:r>
          <w:rPr>
            <w:color w:val="414042"/>
            <w:spacing w:val="2"/>
            <w:w w:val="91"/>
          </w:rPr>
          <w:t>d</w:t>
        </w:r>
        <w:r>
          <w:rPr>
            <w:color w:val="414042"/>
            <w:spacing w:val="2"/>
            <w:w w:val="91"/>
          </w:rPr>
          <w:t>u</w:t>
        </w:r>
        <w:r>
          <w:rPr>
            <w:color w:val="414042"/>
            <w:spacing w:val="2"/>
            <w:w w:val="88"/>
          </w:rPr>
          <w:t>c</w:t>
        </w:r>
        <w:r>
          <w:rPr>
            <w:color w:val="414042"/>
            <w:spacing w:val="2"/>
            <w:w w:val="81"/>
          </w:rPr>
          <w:t>a</w:t>
        </w:r>
        <w:r>
          <w:rPr>
            <w:color w:val="414042"/>
            <w:spacing w:val="2"/>
            <w:w w:val="88"/>
          </w:rPr>
          <w:t>c</w:t>
        </w:r>
        <w:r>
          <w:rPr>
            <w:color w:val="414042"/>
            <w:spacing w:val="2"/>
            <w:w w:val="76"/>
          </w:rPr>
          <w:t>i</w:t>
        </w:r>
        <w:r>
          <w:rPr>
            <w:color w:val="414042"/>
            <w:spacing w:val="2"/>
            <w:w w:val="112"/>
          </w:rPr>
          <w:t>%</w:t>
        </w:r>
        <w:r>
          <w:rPr>
            <w:color w:val="414042"/>
            <w:spacing w:val="2"/>
            <w:w w:val="118"/>
          </w:rPr>
          <w:t>C</w:t>
        </w:r>
        <w:r>
          <w:rPr>
            <w:color w:val="414042"/>
            <w:spacing w:val="2"/>
            <w:w w:val="95"/>
          </w:rPr>
          <w:t>3</w:t>
        </w:r>
        <w:r>
          <w:rPr>
            <w:color w:val="414042"/>
            <w:spacing w:val="2"/>
            <w:w w:val="112"/>
          </w:rPr>
          <w:t>%</w:t>
        </w:r>
        <w:r>
          <w:rPr>
            <w:color w:val="414042"/>
            <w:spacing w:val="2"/>
            <w:w w:val="99"/>
          </w:rPr>
          <w:t>B</w:t>
        </w:r>
        <w:r>
          <w:rPr>
            <w:color w:val="414042"/>
            <w:spacing w:val="2"/>
            <w:w w:val="95"/>
          </w:rPr>
          <w:t>3</w:t>
        </w:r>
        <w:r>
          <w:rPr>
            <w:color w:val="414042"/>
            <w:spacing w:val="2"/>
            <w:w w:val="91"/>
          </w:rPr>
          <w:t>n</w:t>
        </w:r>
        <w:r>
          <w:rPr>
            <w:color w:val="414042"/>
            <w:spacing w:val="2"/>
            <w:w w:val="105"/>
          </w:rPr>
          <w:t>_</w:t>
        </w:r>
        <w:r>
          <w:rPr>
            <w:color w:val="414042"/>
            <w:spacing w:val="2"/>
            <w:w w:val="95"/>
          </w:rPr>
          <w:t>s</w:t>
        </w:r>
        <w:r>
          <w:rPr>
            <w:color w:val="414042"/>
            <w:spacing w:val="2"/>
            <w:w w:val="91"/>
          </w:rPr>
          <w:t>u</w:t>
        </w:r>
        <w:r>
          <w:rPr>
            <w:color w:val="414042"/>
            <w:spacing w:val="2"/>
            <w:w w:val="89"/>
          </w:rPr>
          <w:t>p</w:t>
        </w:r>
        <w:r>
          <w:rPr>
            <w:color w:val="414042"/>
            <w:spacing w:val="2"/>
            <w:w w:val="87"/>
          </w:rPr>
          <w:t>e</w:t>
        </w:r>
        <w:r>
          <w:rPr>
            <w:color w:val="414042"/>
            <w:spacing w:val="2"/>
            <w:w w:val="101"/>
          </w:rPr>
          <w:t>r</w:t>
        </w:r>
        <w:r>
          <w:rPr>
            <w:color w:val="414042"/>
            <w:spacing w:val="2"/>
            <w:w w:val="76"/>
          </w:rPr>
          <w:t>i</w:t>
        </w:r>
        <w:r>
          <w:rPr>
            <w:color w:val="414042"/>
            <w:spacing w:val="2"/>
            <w:w w:val="102"/>
          </w:rPr>
          <w:t>o</w:t>
        </w:r>
        <w:r>
          <w:rPr>
            <w:color w:val="414042"/>
            <w:w w:val="101"/>
          </w:rPr>
          <w:t>r</w:t>
        </w:r>
      </w:hyperlink>
    </w:p>
    <w:p>
      <w:pPr>
        <w:pStyle w:val="BodyText"/>
        <w:spacing w:before="88"/>
        <w:ind w:left="404"/>
        <w:jc w:val="both"/>
      </w:pPr>
      <w:r>
        <w:rPr>
          <w:color w:val="414042"/>
        </w:rPr>
        <w:t>&gt; [ConsuIta: I2 Diciembre 20I2]</w:t>
      </w:r>
    </w:p>
    <w:p>
      <w:pPr>
        <w:pStyle w:val="BodyText"/>
        <w:spacing w:before="9"/>
        <w:rPr>
          <w:sz w:val="24"/>
        </w:rPr>
      </w:pPr>
    </w:p>
    <w:p>
      <w:pPr>
        <w:spacing w:before="0"/>
        <w:ind w:left="120" w:right="0" w:firstLine="0"/>
        <w:jc w:val="left"/>
        <w:rPr>
          <w:i/>
          <w:sz w:val="26"/>
        </w:rPr>
      </w:pPr>
      <w:r>
        <w:rPr>
          <w:color w:val="414042"/>
          <w:w w:val="95"/>
          <w:sz w:val="26"/>
        </w:rPr>
        <w:t>Lopéz G. TL. </w:t>
      </w:r>
      <w:r>
        <w:rPr>
          <w:i/>
          <w:color w:val="414042"/>
          <w:w w:val="95"/>
          <w:sz w:val="26"/>
        </w:rPr>
        <w:t>(2012) La formación de Valores en la Educación Superior    en:</w:t>
      </w:r>
    </w:p>
    <w:p>
      <w:pPr>
        <w:pStyle w:val="BodyText"/>
        <w:spacing w:line="309" w:lineRule="auto" w:before="88"/>
        <w:ind w:left="404" w:right="131"/>
        <w:jc w:val="both"/>
      </w:pPr>
      <w:r>
        <w:rPr>
          <w:color w:val="414042"/>
          <w:spacing w:val="21"/>
          <w:w w:val="90"/>
        </w:rPr>
        <w:t>&lt;http://</w:t>
      </w:r>
      <w:r>
        <w:rPr>
          <w:color w:val="414042"/>
          <w:spacing w:val="-62"/>
          <w:w w:val="90"/>
        </w:rPr>
        <w:t> </w:t>
      </w:r>
      <w:r>
        <w:rPr>
          <w:color w:val="414042"/>
          <w:spacing w:val="23"/>
          <w:w w:val="90"/>
        </w:rPr>
        <w:t>www.didactica.umich.mx/</w:t>
      </w:r>
      <w:r>
        <w:rPr>
          <w:color w:val="414042"/>
          <w:spacing w:val="-62"/>
          <w:w w:val="90"/>
        </w:rPr>
        <w:t> </w:t>
      </w:r>
      <w:r>
        <w:rPr>
          <w:color w:val="414042"/>
          <w:spacing w:val="22"/>
          <w:w w:val="90"/>
        </w:rPr>
        <w:t>memorias/</w:t>
      </w:r>
      <w:r>
        <w:rPr>
          <w:color w:val="414042"/>
          <w:spacing w:val="-62"/>
          <w:w w:val="90"/>
        </w:rPr>
        <w:t> </w:t>
      </w:r>
      <w:r>
        <w:rPr>
          <w:color w:val="414042"/>
          <w:spacing w:val="20"/>
          <w:w w:val="90"/>
        </w:rPr>
        <w:t>ixeuad/</w:t>
      </w:r>
      <w:r>
        <w:rPr>
          <w:color w:val="414042"/>
          <w:spacing w:val="-62"/>
          <w:w w:val="90"/>
        </w:rPr>
        <w:t> </w:t>
      </w:r>
      <w:r>
        <w:rPr>
          <w:color w:val="414042"/>
          <w:spacing w:val="22"/>
          <w:w w:val="90"/>
        </w:rPr>
        <w:t>PONENCIAS/ </w:t>
      </w:r>
      <w:r>
        <w:rPr>
          <w:color w:val="414042"/>
          <w:spacing w:val="22"/>
        </w:rPr>
        <w:t>LA%20FORMACI%C3%93N%20DE%20VALORES%20EN%20LA%20 </w:t>
      </w:r>
      <w:r>
        <w:rPr>
          <w:color w:val="414042"/>
          <w:spacing w:val="2"/>
          <w:w w:val="93"/>
        </w:rPr>
        <w:t>E</w:t>
      </w:r>
      <w:r>
        <w:rPr>
          <w:color w:val="414042"/>
          <w:spacing w:val="2"/>
          <w:w w:val="122"/>
        </w:rPr>
        <w:t>D</w:t>
      </w:r>
      <w:r>
        <w:rPr>
          <w:color w:val="414042"/>
          <w:spacing w:val="2"/>
          <w:w w:val="109"/>
        </w:rPr>
        <w:t>U</w:t>
      </w:r>
      <w:r>
        <w:rPr>
          <w:color w:val="414042"/>
          <w:spacing w:val="9"/>
          <w:w w:val="118"/>
        </w:rPr>
        <w:t>C</w:t>
      </w:r>
      <w:r>
        <w:rPr>
          <w:color w:val="414042"/>
          <w:spacing w:val="-8"/>
          <w:w w:val="113"/>
        </w:rPr>
        <w:t>A</w:t>
      </w:r>
      <w:r>
        <w:rPr>
          <w:color w:val="414042"/>
          <w:spacing w:val="2"/>
          <w:w w:val="118"/>
        </w:rPr>
        <w:t>C</w:t>
      </w:r>
      <w:r>
        <w:rPr>
          <w:color w:val="414042"/>
          <w:spacing w:val="2"/>
          <w:w w:val="89"/>
        </w:rPr>
        <w:t>I</w:t>
      </w:r>
      <w:r>
        <w:rPr>
          <w:color w:val="414042"/>
          <w:spacing w:val="2"/>
          <w:w w:val="112"/>
        </w:rPr>
        <w:t>%</w:t>
      </w:r>
      <w:r>
        <w:rPr>
          <w:color w:val="414042"/>
          <w:spacing w:val="2"/>
          <w:w w:val="118"/>
        </w:rPr>
        <w:t>C</w:t>
      </w:r>
      <w:r>
        <w:rPr>
          <w:color w:val="414042"/>
          <w:spacing w:val="2"/>
          <w:w w:val="95"/>
        </w:rPr>
        <w:t>3</w:t>
      </w:r>
      <w:r>
        <w:rPr>
          <w:color w:val="414042"/>
          <w:spacing w:val="2"/>
          <w:w w:val="112"/>
        </w:rPr>
        <w:t>%</w:t>
      </w:r>
      <w:r>
        <w:rPr>
          <w:color w:val="414042"/>
          <w:spacing w:val="2"/>
          <w:w w:val="95"/>
        </w:rPr>
        <w:t>93</w:t>
      </w:r>
      <w:r>
        <w:rPr>
          <w:color w:val="414042"/>
          <w:spacing w:val="2"/>
          <w:w w:val="122"/>
        </w:rPr>
        <w:t>N</w:t>
      </w:r>
      <w:r>
        <w:rPr>
          <w:color w:val="414042"/>
          <w:spacing w:val="2"/>
          <w:w w:val="112"/>
        </w:rPr>
        <w:t>%</w:t>
      </w:r>
      <w:r>
        <w:rPr>
          <w:color w:val="414042"/>
          <w:spacing w:val="2"/>
          <w:w w:val="95"/>
        </w:rPr>
        <w:t>20</w:t>
      </w:r>
      <w:r>
        <w:rPr>
          <w:color w:val="414042"/>
          <w:spacing w:val="2"/>
          <w:w w:val="95"/>
        </w:rPr>
        <w:t>S</w:t>
      </w:r>
      <w:r>
        <w:rPr>
          <w:color w:val="414042"/>
          <w:spacing w:val="2"/>
          <w:w w:val="109"/>
        </w:rPr>
        <w:t>U</w:t>
      </w:r>
      <w:r>
        <w:rPr>
          <w:color w:val="414042"/>
          <w:spacing w:val="2"/>
          <w:w w:val="91"/>
        </w:rPr>
        <w:t>P</w:t>
      </w:r>
      <w:r>
        <w:rPr>
          <w:color w:val="414042"/>
          <w:spacing w:val="2"/>
          <w:w w:val="93"/>
        </w:rPr>
        <w:t>E</w:t>
      </w:r>
      <w:r>
        <w:rPr>
          <w:color w:val="414042"/>
          <w:spacing w:val="2"/>
          <w:w w:val="103"/>
        </w:rPr>
        <w:t>R</w:t>
      </w:r>
      <w:r>
        <w:rPr>
          <w:color w:val="414042"/>
          <w:spacing w:val="2"/>
          <w:w w:val="89"/>
        </w:rPr>
        <w:t>I</w:t>
      </w:r>
      <w:r>
        <w:rPr>
          <w:color w:val="414042"/>
          <w:spacing w:val="2"/>
          <w:w w:val="122"/>
        </w:rPr>
        <w:t>O</w:t>
      </w:r>
      <w:r>
        <w:rPr>
          <w:color w:val="414042"/>
          <w:spacing w:val="2"/>
          <w:w w:val="103"/>
        </w:rPr>
        <w:t>R</w:t>
      </w:r>
      <w:r>
        <w:rPr>
          <w:color w:val="414042"/>
          <w:spacing w:val="2"/>
          <w:w w:val="59"/>
        </w:rPr>
        <w:t>.</w:t>
      </w:r>
      <w:r>
        <w:rPr>
          <w:color w:val="414042"/>
          <w:spacing w:val="2"/>
          <w:w w:val="91"/>
        </w:rPr>
        <w:t>h</w:t>
      </w:r>
      <w:r>
        <w:rPr>
          <w:color w:val="414042"/>
          <w:spacing w:val="2"/>
          <w:w w:val="83"/>
        </w:rPr>
        <w:t>t</w:t>
      </w:r>
      <w:r>
        <w:rPr>
          <w:color w:val="414042"/>
          <w:spacing w:val="2"/>
          <w:w w:val="92"/>
        </w:rPr>
        <w:t>m</w:t>
      </w:r>
      <w:r>
        <w:rPr>
          <w:color w:val="414042"/>
          <w:w w:val="111"/>
        </w:rPr>
        <w:t>&gt;</w:t>
      </w:r>
      <w:r>
        <w:rPr>
          <w:color w:val="414042"/>
        </w:rPr>
        <w:t> </w:t>
      </w:r>
      <w:r>
        <w:rPr>
          <w:color w:val="414042"/>
          <w:spacing w:val="2"/>
          <w:w w:val="90"/>
        </w:rPr>
        <w:t>[</w:t>
      </w:r>
      <w:r>
        <w:rPr>
          <w:color w:val="414042"/>
          <w:spacing w:val="2"/>
          <w:w w:val="118"/>
        </w:rPr>
        <w:t>C</w:t>
      </w:r>
      <w:r>
        <w:rPr>
          <w:color w:val="414042"/>
          <w:spacing w:val="2"/>
          <w:w w:val="102"/>
        </w:rPr>
        <w:t>o</w:t>
      </w:r>
      <w:r>
        <w:rPr>
          <w:color w:val="414042"/>
          <w:spacing w:val="2"/>
          <w:w w:val="91"/>
        </w:rPr>
        <w:t>n</w:t>
      </w:r>
      <w:r>
        <w:rPr>
          <w:color w:val="414042"/>
          <w:spacing w:val="2"/>
          <w:w w:val="95"/>
        </w:rPr>
        <w:t>s</w:t>
      </w:r>
      <w:r>
        <w:rPr>
          <w:color w:val="414042"/>
          <w:spacing w:val="2"/>
          <w:w w:val="91"/>
        </w:rPr>
        <w:t>u</w:t>
      </w:r>
      <w:r>
        <w:rPr>
          <w:color w:val="414042"/>
          <w:spacing w:val="2"/>
          <w:w w:val="78"/>
        </w:rPr>
        <w:t>I</w:t>
      </w:r>
      <w:r>
        <w:rPr>
          <w:color w:val="414042"/>
          <w:spacing w:val="2"/>
          <w:w w:val="83"/>
        </w:rPr>
        <w:t>t</w:t>
      </w:r>
      <w:r>
        <w:rPr>
          <w:color w:val="414042"/>
          <w:spacing w:val="2"/>
          <w:w w:val="81"/>
        </w:rPr>
        <w:t>a</w:t>
      </w:r>
      <w:r>
        <w:rPr>
          <w:color w:val="414042"/>
          <w:spacing w:val="2"/>
          <w:w w:val="59"/>
        </w:rPr>
        <w:t>:</w:t>
      </w:r>
      <w:r>
        <w:rPr>
          <w:color w:val="414042"/>
          <w:spacing w:val="2"/>
          <w:w w:val="179"/>
        </w:rPr>
        <w:t>I</w:t>
      </w:r>
      <w:r>
        <w:rPr>
          <w:color w:val="414042"/>
          <w:w w:val="95"/>
        </w:rPr>
        <w:t>4</w:t>
      </w:r>
      <w:r>
        <w:rPr>
          <w:color w:val="414042"/>
        </w:rPr>
        <w:t> </w:t>
      </w:r>
      <w:r>
        <w:rPr>
          <w:color w:val="414042"/>
          <w:spacing w:val="2"/>
          <w:w w:val="113"/>
        </w:rPr>
        <w:t>A</w:t>
      </w:r>
      <w:r>
        <w:rPr>
          <w:color w:val="414042"/>
          <w:w w:val="94"/>
        </w:rPr>
        <w:t>g</w:t>
      </w:r>
      <w:r>
        <w:rPr>
          <w:color w:val="414042"/>
          <w:spacing w:val="2"/>
          <w:w w:val="94"/>
        </w:rPr>
        <w:t>o</w:t>
      </w:r>
      <w:r>
        <w:rPr>
          <w:color w:val="414042"/>
          <w:spacing w:val="2"/>
          <w:w w:val="95"/>
        </w:rPr>
        <w:t>s</w:t>
      </w:r>
      <w:r>
        <w:rPr>
          <w:color w:val="414042"/>
          <w:spacing w:val="2"/>
          <w:w w:val="83"/>
        </w:rPr>
        <w:t>t</w:t>
      </w:r>
      <w:r>
        <w:rPr>
          <w:color w:val="414042"/>
          <w:w w:val="102"/>
        </w:rPr>
        <w:t>o</w:t>
      </w:r>
      <w:r>
        <w:rPr>
          <w:color w:val="414042"/>
        </w:rPr>
        <w:t> </w:t>
      </w:r>
      <w:r>
        <w:rPr>
          <w:color w:val="414042"/>
          <w:spacing w:val="2"/>
          <w:w w:val="95"/>
        </w:rPr>
        <w:t>20</w:t>
      </w:r>
      <w:r>
        <w:rPr>
          <w:color w:val="414042"/>
          <w:spacing w:val="2"/>
          <w:w w:val="179"/>
        </w:rPr>
        <w:t>I</w:t>
      </w:r>
      <w:r>
        <w:rPr>
          <w:color w:val="414042"/>
          <w:w w:val="95"/>
        </w:rPr>
        <w:t>2</w:t>
      </w:r>
      <w:r>
        <w:rPr>
          <w:color w:val="414042"/>
        </w:rPr>
        <w:t> </w:t>
      </w:r>
      <w:r>
        <w:rPr>
          <w:color w:val="414042"/>
          <w:w w:val="90"/>
        </w:rPr>
        <w:t>]</w:t>
      </w:r>
    </w:p>
    <w:p>
      <w:pPr>
        <w:spacing w:before="200"/>
        <w:ind w:left="120" w:right="0" w:firstLine="0"/>
        <w:jc w:val="left"/>
        <w:rPr>
          <w:sz w:val="26"/>
        </w:rPr>
      </w:pPr>
      <w:r>
        <w:rPr>
          <w:color w:val="414042"/>
          <w:w w:val="95"/>
          <w:sz w:val="26"/>
        </w:rPr>
        <w:t>Martínez G. </w:t>
      </w:r>
      <w:r>
        <w:rPr>
          <w:i/>
          <w:color w:val="414042"/>
          <w:w w:val="95"/>
          <w:sz w:val="26"/>
        </w:rPr>
        <w:t>(2010). En torno a la axiología y los valores. </w:t>
      </w:r>
      <w:r>
        <w:rPr>
          <w:color w:val="414042"/>
          <w:w w:val="95"/>
          <w:sz w:val="26"/>
        </w:rPr>
        <w:t>Contribuciones a las</w:t>
      </w:r>
    </w:p>
    <w:p>
      <w:pPr>
        <w:pStyle w:val="BodyText"/>
        <w:spacing w:before="88"/>
        <w:ind w:left="404"/>
        <w:jc w:val="both"/>
      </w:pPr>
      <w:r>
        <w:rPr>
          <w:color w:val="414042"/>
          <w:w w:val="90"/>
        </w:rPr>
        <w:t>Ciencias SociaIes.</w:t>
      </w:r>
    </w:p>
    <w:p>
      <w:pPr>
        <w:pStyle w:val="BodyText"/>
        <w:spacing w:before="9"/>
        <w:rPr>
          <w:sz w:val="24"/>
        </w:rPr>
      </w:pPr>
    </w:p>
    <w:p>
      <w:pPr>
        <w:spacing w:line="309" w:lineRule="auto" w:before="0"/>
        <w:ind w:left="404" w:right="128" w:hanging="284"/>
        <w:jc w:val="both"/>
        <w:rPr>
          <w:sz w:val="26"/>
        </w:rPr>
      </w:pPr>
      <w:r>
        <w:rPr>
          <w:color w:val="414042"/>
          <w:w w:val="85"/>
          <w:sz w:val="26"/>
        </w:rPr>
        <w:t>Porta</w:t>
      </w:r>
      <w:r>
        <w:rPr>
          <w:color w:val="414042"/>
          <w:spacing w:val="-34"/>
          <w:w w:val="85"/>
          <w:sz w:val="26"/>
        </w:rPr>
        <w:t> </w:t>
      </w:r>
      <w:r>
        <w:rPr>
          <w:color w:val="414042"/>
          <w:w w:val="85"/>
          <w:sz w:val="26"/>
        </w:rPr>
        <w:t>L.</w:t>
      </w:r>
      <w:r>
        <w:rPr>
          <w:color w:val="414042"/>
          <w:spacing w:val="-50"/>
          <w:w w:val="85"/>
          <w:sz w:val="26"/>
        </w:rPr>
        <w:t> </w:t>
      </w:r>
      <w:r>
        <w:rPr>
          <w:i/>
          <w:color w:val="414042"/>
          <w:w w:val="85"/>
          <w:sz w:val="26"/>
        </w:rPr>
        <w:t>(2002)</w:t>
      </w:r>
      <w:r>
        <w:rPr>
          <w:i/>
          <w:color w:val="414042"/>
          <w:spacing w:val="-34"/>
          <w:w w:val="85"/>
          <w:sz w:val="26"/>
        </w:rPr>
        <w:t> </w:t>
      </w:r>
      <w:r>
        <w:rPr>
          <w:i/>
          <w:color w:val="414042"/>
          <w:w w:val="85"/>
          <w:sz w:val="26"/>
        </w:rPr>
        <w:t>Educación,</w:t>
      </w:r>
      <w:r>
        <w:rPr>
          <w:i/>
          <w:color w:val="414042"/>
          <w:spacing w:val="-50"/>
          <w:w w:val="85"/>
          <w:sz w:val="26"/>
        </w:rPr>
        <w:t> </w:t>
      </w:r>
      <w:r>
        <w:rPr>
          <w:i/>
          <w:color w:val="414042"/>
          <w:w w:val="85"/>
          <w:sz w:val="26"/>
        </w:rPr>
        <w:t>Jóvenes</w:t>
      </w:r>
      <w:r>
        <w:rPr>
          <w:i/>
          <w:color w:val="414042"/>
          <w:spacing w:val="-34"/>
          <w:w w:val="85"/>
          <w:sz w:val="26"/>
        </w:rPr>
        <w:t> </w:t>
      </w:r>
      <w:r>
        <w:rPr>
          <w:i/>
          <w:color w:val="414042"/>
          <w:w w:val="85"/>
          <w:sz w:val="26"/>
        </w:rPr>
        <w:t>yValores:</w:t>
      </w:r>
      <w:r>
        <w:rPr>
          <w:i/>
          <w:color w:val="414042"/>
          <w:spacing w:val="-50"/>
          <w:w w:val="85"/>
          <w:sz w:val="26"/>
        </w:rPr>
        <w:t> </w:t>
      </w:r>
      <w:r>
        <w:rPr>
          <w:i/>
          <w:color w:val="414042"/>
          <w:spacing w:val="2"/>
          <w:w w:val="85"/>
          <w:sz w:val="26"/>
        </w:rPr>
        <w:t>Cartografía</w:t>
      </w:r>
      <w:r>
        <w:rPr>
          <w:i/>
          <w:color w:val="414042"/>
          <w:spacing w:val="-34"/>
          <w:w w:val="85"/>
          <w:sz w:val="26"/>
        </w:rPr>
        <w:t> </w:t>
      </w:r>
      <w:r>
        <w:rPr>
          <w:i/>
          <w:color w:val="414042"/>
          <w:w w:val="85"/>
          <w:sz w:val="26"/>
        </w:rPr>
        <w:t>de</w:t>
      </w:r>
      <w:r>
        <w:rPr>
          <w:i/>
          <w:color w:val="414042"/>
          <w:spacing w:val="-34"/>
          <w:w w:val="85"/>
          <w:sz w:val="26"/>
        </w:rPr>
        <w:t> </w:t>
      </w:r>
      <w:r>
        <w:rPr>
          <w:i/>
          <w:color w:val="414042"/>
          <w:w w:val="85"/>
          <w:sz w:val="26"/>
        </w:rPr>
        <w:t>una</w:t>
      </w:r>
      <w:r>
        <w:rPr>
          <w:i/>
          <w:color w:val="414042"/>
          <w:spacing w:val="-34"/>
          <w:w w:val="85"/>
          <w:sz w:val="26"/>
        </w:rPr>
        <w:t> </w:t>
      </w:r>
      <w:r>
        <w:rPr>
          <w:i/>
          <w:color w:val="414042"/>
          <w:w w:val="85"/>
          <w:sz w:val="26"/>
        </w:rPr>
        <w:t>investigación</w:t>
      </w:r>
      <w:r>
        <w:rPr>
          <w:i/>
          <w:color w:val="414042"/>
          <w:spacing w:val="-47"/>
          <w:w w:val="85"/>
          <w:sz w:val="26"/>
        </w:rPr>
        <w:t> </w:t>
      </w:r>
      <w:r>
        <w:rPr>
          <w:i/>
          <w:color w:val="414042"/>
          <w:w w:val="85"/>
          <w:sz w:val="26"/>
        </w:rPr>
        <w:t>Argentina</w:t>
      </w:r>
      <w:r>
        <w:rPr>
          <w:color w:val="414042"/>
          <w:w w:val="85"/>
          <w:sz w:val="26"/>
        </w:rPr>
        <w:t>: </w:t>
      </w:r>
      <w:r>
        <w:rPr>
          <w:color w:val="414042"/>
          <w:sz w:val="26"/>
        </w:rPr>
        <w:t>Universidad</w:t>
      </w:r>
      <w:r>
        <w:rPr>
          <w:color w:val="414042"/>
          <w:spacing w:val="-5"/>
          <w:sz w:val="26"/>
        </w:rPr>
        <w:t> </w:t>
      </w:r>
      <w:r>
        <w:rPr>
          <w:color w:val="414042"/>
          <w:sz w:val="26"/>
        </w:rPr>
        <w:t>NacionaI</w:t>
      </w:r>
      <w:r>
        <w:rPr>
          <w:color w:val="414042"/>
          <w:spacing w:val="-5"/>
          <w:sz w:val="26"/>
        </w:rPr>
        <w:t> </w:t>
      </w:r>
      <w:r>
        <w:rPr>
          <w:color w:val="414042"/>
          <w:sz w:val="26"/>
        </w:rPr>
        <w:t>de</w:t>
      </w:r>
      <w:r>
        <w:rPr>
          <w:color w:val="414042"/>
          <w:spacing w:val="-5"/>
          <w:sz w:val="26"/>
        </w:rPr>
        <w:t> </w:t>
      </w:r>
      <w:r>
        <w:rPr>
          <w:color w:val="414042"/>
          <w:sz w:val="26"/>
        </w:rPr>
        <w:t>Mar</w:t>
      </w:r>
      <w:r>
        <w:rPr>
          <w:color w:val="414042"/>
          <w:spacing w:val="-5"/>
          <w:sz w:val="26"/>
        </w:rPr>
        <w:t> </w:t>
      </w:r>
      <w:r>
        <w:rPr>
          <w:color w:val="414042"/>
          <w:sz w:val="26"/>
        </w:rPr>
        <w:t>de</w:t>
      </w:r>
      <w:r>
        <w:rPr>
          <w:color w:val="414042"/>
          <w:spacing w:val="-5"/>
          <w:sz w:val="26"/>
        </w:rPr>
        <w:t> </w:t>
      </w:r>
      <w:r>
        <w:rPr>
          <w:color w:val="414042"/>
          <w:sz w:val="26"/>
        </w:rPr>
        <w:t>PIata;</w:t>
      </w:r>
      <w:r>
        <w:rPr>
          <w:color w:val="414042"/>
          <w:spacing w:val="-21"/>
          <w:sz w:val="26"/>
        </w:rPr>
        <w:t> </w:t>
      </w:r>
      <w:r>
        <w:rPr>
          <w:color w:val="414042"/>
          <w:sz w:val="26"/>
        </w:rPr>
        <w:t>[consuItado</w:t>
      </w:r>
      <w:r>
        <w:rPr>
          <w:color w:val="414042"/>
          <w:spacing w:val="-5"/>
          <w:sz w:val="26"/>
        </w:rPr>
        <w:t> </w:t>
      </w:r>
      <w:r>
        <w:rPr>
          <w:color w:val="414042"/>
          <w:sz w:val="26"/>
        </w:rPr>
        <w:t>I9</w:t>
      </w:r>
      <w:r>
        <w:rPr>
          <w:color w:val="414042"/>
          <w:spacing w:val="-5"/>
          <w:sz w:val="26"/>
        </w:rPr>
        <w:t> </w:t>
      </w:r>
      <w:r>
        <w:rPr>
          <w:color w:val="414042"/>
          <w:sz w:val="26"/>
        </w:rPr>
        <w:t>de</w:t>
      </w:r>
      <w:r>
        <w:rPr>
          <w:color w:val="414042"/>
          <w:spacing w:val="-5"/>
          <w:sz w:val="26"/>
        </w:rPr>
        <w:t> </w:t>
      </w:r>
      <w:r>
        <w:rPr>
          <w:color w:val="414042"/>
          <w:sz w:val="26"/>
        </w:rPr>
        <w:t>junio</w:t>
      </w:r>
      <w:r>
        <w:rPr>
          <w:color w:val="414042"/>
          <w:spacing w:val="-5"/>
          <w:sz w:val="26"/>
        </w:rPr>
        <w:t> </w:t>
      </w:r>
      <w:r>
        <w:rPr>
          <w:color w:val="414042"/>
          <w:sz w:val="26"/>
        </w:rPr>
        <w:t>de</w:t>
      </w:r>
      <w:r>
        <w:rPr>
          <w:color w:val="414042"/>
          <w:spacing w:val="-5"/>
          <w:sz w:val="26"/>
        </w:rPr>
        <w:t> </w:t>
      </w:r>
      <w:r>
        <w:rPr>
          <w:color w:val="414042"/>
          <w:spacing w:val="2"/>
          <w:sz w:val="26"/>
        </w:rPr>
        <w:t>20I0]. </w:t>
      </w:r>
      <w:r>
        <w:rPr>
          <w:color w:val="414042"/>
          <w:w w:val="85"/>
          <w:sz w:val="26"/>
        </w:rPr>
        <w:t>DisponibIe  en:</w:t>
      </w:r>
      <w:r>
        <w:rPr>
          <w:color w:val="414042"/>
          <w:spacing w:val="50"/>
          <w:w w:val="85"/>
          <w:sz w:val="26"/>
        </w:rPr>
        <w:t> </w:t>
      </w:r>
      <w:hyperlink r:id="rId19">
        <w:r>
          <w:rPr>
            <w:color w:val="414042"/>
            <w:w w:val="85"/>
            <w:sz w:val="26"/>
          </w:rPr>
          <w:t>http://www.uccor.edu.ar/reduc/porta.pdf</w:t>
        </w:r>
      </w:hyperlink>
    </w:p>
    <w:p>
      <w:pPr>
        <w:pStyle w:val="BodyText"/>
        <w:rPr>
          <w:sz w:val="20"/>
        </w:rPr>
      </w:pPr>
    </w:p>
    <w:p>
      <w:pPr>
        <w:pStyle w:val="BodyText"/>
        <w:spacing w:before="2"/>
        <w:rPr>
          <w:sz w:val="28"/>
        </w:rPr>
      </w:pPr>
    </w:p>
    <w:p>
      <w:pPr>
        <w:pStyle w:val="Heading2"/>
        <w:ind w:right="591"/>
        <w:jc w:val="right"/>
      </w:pPr>
      <w:r>
        <w:rPr>
          <w:color w:val="5F7456"/>
          <w:w w:val="90"/>
        </w:rPr>
        <w:t>31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391">
            <wp:simplePos x="0" y="0"/>
            <wp:positionH relativeFrom="page">
              <wp:posOffset>0</wp:posOffset>
            </wp:positionH>
            <wp:positionV relativeFrom="page">
              <wp:posOffset>0</wp:posOffset>
            </wp:positionV>
            <wp:extent cx="7772400" cy="10058399"/>
            <wp:effectExtent l="0" t="0" r="0" b="0"/>
            <wp:wrapNone/>
            <wp:docPr id="61" name="image7.png" descr=""/>
            <wp:cNvGraphicFramePr>
              <a:graphicFrameLocks noChangeAspect="1"/>
            </wp:cNvGraphicFramePr>
            <a:graphic>
              <a:graphicData uri="http://schemas.openxmlformats.org/drawingml/2006/picture">
                <pic:pic>
                  <pic:nvPicPr>
                    <pic:cNvPr id="6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444" w:right="109" w:hanging="284"/>
      </w:pPr>
      <w:r>
        <w:rPr>
          <w:color w:val="414042"/>
          <w:w w:val="92"/>
        </w:rPr>
        <w:t>Va</w:t>
      </w:r>
      <w:r>
        <w:rPr>
          <w:color w:val="414042"/>
          <w:w w:val="78"/>
        </w:rPr>
        <w:t>I</w:t>
      </w:r>
      <w:r>
        <w:rPr>
          <w:color w:val="414042"/>
          <w:w w:val="102"/>
        </w:rPr>
        <w:t>o</w:t>
      </w:r>
      <w:r>
        <w:rPr>
          <w:color w:val="414042"/>
          <w:w w:val="101"/>
        </w:rPr>
        <w:t>r</w:t>
      </w:r>
      <w:r>
        <w:rPr>
          <w:color w:val="414042"/>
          <w:w w:val="87"/>
        </w:rPr>
        <w:t>e</w:t>
      </w:r>
      <w:r>
        <w:rPr>
          <w:color w:val="414042"/>
          <w:w w:val="95"/>
        </w:rPr>
        <w:t>s</w:t>
      </w:r>
      <w:r>
        <w:rPr>
          <w:color w:val="414042"/>
        </w:rPr>
        <w:t>  </w:t>
      </w:r>
      <w:r>
        <w:rPr>
          <w:color w:val="414042"/>
          <w:w w:val="111"/>
        </w:rPr>
        <w:t>&lt;</w:t>
      </w:r>
      <w:hyperlink r:id="rId20">
        <w:r>
          <w:rPr>
            <w:color w:val="414042"/>
            <w:w w:val="91"/>
          </w:rPr>
          <w:t>h</w:t>
        </w:r>
        <w:r>
          <w:rPr>
            <w:color w:val="414042"/>
            <w:w w:val="83"/>
          </w:rPr>
          <w:t>tt</w:t>
        </w:r>
        <w:r>
          <w:rPr>
            <w:color w:val="414042"/>
            <w:w w:val="89"/>
          </w:rPr>
          <w:t>p</w:t>
        </w:r>
        <w:r>
          <w:rPr>
            <w:color w:val="414042"/>
            <w:w w:val="59"/>
          </w:rPr>
          <w:t>:</w:t>
        </w:r>
        <w:r>
          <w:rPr>
            <w:color w:val="414042"/>
            <w:w w:val="53"/>
          </w:rPr>
          <w:t>//</w:t>
        </w:r>
        <w:r>
          <w:rPr>
            <w:color w:val="414042"/>
            <w:w w:val="96"/>
          </w:rPr>
          <w:t>ww</w:t>
        </w:r>
        <w:r>
          <w:rPr>
            <w:color w:val="414042"/>
            <w:w w:val="84"/>
          </w:rPr>
          <w:t>w.</w:t>
        </w:r>
        <w:r>
          <w:rPr>
            <w:color w:val="414042"/>
            <w:w w:val="67"/>
          </w:rPr>
          <w:t>f</w:t>
        </w:r>
        <w:r>
          <w:rPr>
            <w:color w:val="414042"/>
            <w:w w:val="91"/>
          </w:rPr>
          <w:t>un</w:t>
        </w:r>
        <w:r>
          <w:rPr>
            <w:color w:val="414042"/>
            <w:w w:val="91"/>
          </w:rPr>
          <w:t>d</w:t>
        </w:r>
        <w:r>
          <w:rPr>
            <w:color w:val="414042"/>
            <w:w w:val="81"/>
          </w:rPr>
          <w:t>a</w:t>
        </w:r>
        <w:r>
          <w:rPr>
            <w:color w:val="414042"/>
            <w:w w:val="88"/>
          </w:rPr>
          <w:t>c</w:t>
        </w:r>
        <w:r>
          <w:rPr>
            <w:color w:val="414042"/>
            <w:w w:val="76"/>
          </w:rPr>
          <w:t>i</w:t>
        </w:r>
        <w:r>
          <w:rPr>
            <w:color w:val="414042"/>
            <w:w w:val="102"/>
          </w:rPr>
          <w:t>o</w:t>
        </w:r>
        <w:r>
          <w:rPr>
            <w:color w:val="414042"/>
            <w:w w:val="91"/>
          </w:rPr>
          <w:t>n</w:t>
        </w:r>
        <w:r>
          <w:rPr>
            <w:color w:val="414042"/>
            <w:w w:val="83"/>
          </w:rPr>
          <w:t>t</w:t>
        </w:r>
        <w:r>
          <w:rPr>
            <w:color w:val="414042"/>
            <w:w w:val="87"/>
          </w:rPr>
          <w:t>e</w:t>
        </w:r>
        <w:r>
          <w:rPr>
            <w:color w:val="414042"/>
            <w:w w:val="78"/>
          </w:rPr>
          <w:t>I</w:t>
        </w:r>
        <w:r>
          <w:rPr>
            <w:color w:val="414042"/>
            <w:w w:val="87"/>
          </w:rPr>
          <w:t>e</w:t>
        </w:r>
        <w:r>
          <w:rPr>
            <w:color w:val="414042"/>
            <w:w w:val="89"/>
          </w:rPr>
          <w:t>v</w:t>
        </w:r>
        <w:r>
          <w:rPr>
            <w:color w:val="414042"/>
            <w:w w:val="76"/>
          </w:rPr>
          <w:t>i</w:t>
        </w:r>
        <w:r>
          <w:rPr>
            <w:color w:val="414042"/>
            <w:w w:val="95"/>
          </w:rPr>
          <w:t>s</w:t>
        </w:r>
        <w:r>
          <w:rPr>
            <w:color w:val="414042"/>
            <w:w w:val="81"/>
          </w:rPr>
          <w:t>a</w:t>
        </w:r>
        <w:r>
          <w:rPr>
            <w:color w:val="414042"/>
            <w:w w:val="59"/>
          </w:rPr>
          <w:t>.</w:t>
        </w:r>
        <w:r>
          <w:rPr>
            <w:color w:val="414042"/>
            <w:w w:val="102"/>
          </w:rPr>
          <w:t>o</w:t>
        </w:r>
        <w:r>
          <w:rPr>
            <w:color w:val="414042"/>
            <w:w w:val="101"/>
          </w:rPr>
          <w:t>r</w:t>
        </w:r>
        <w:r>
          <w:rPr>
            <w:color w:val="414042"/>
            <w:w w:val="85"/>
          </w:rPr>
          <w:t>g</w:t>
        </w:r>
        <w:r>
          <w:rPr>
            <w:color w:val="414042"/>
            <w:w w:val="53"/>
          </w:rPr>
          <w:t>/</w:t>
        </w:r>
        <w:r>
          <w:rPr>
            <w:color w:val="414042"/>
            <w:w w:val="89"/>
          </w:rPr>
          <w:t>v</w:t>
        </w:r>
        <w:r>
          <w:rPr>
            <w:color w:val="414042"/>
            <w:w w:val="81"/>
          </w:rPr>
          <w:t>a</w:t>
        </w:r>
        <w:r>
          <w:rPr>
            <w:color w:val="414042"/>
            <w:w w:val="78"/>
          </w:rPr>
          <w:t>I</w:t>
        </w:r>
        <w:r>
          <w:rPr>
            <w:color w:val="414042"/>
            <w:w w:val="102"/>
          </w:rPr>
          <w:t>o</w:t>
        </w:r>
        <w:r>
          <w:rPr>
            <w:color w:val="414042"/>
            <w:w w:val="101"/>
          </w:rPr>
          <w:t>r</w:t>
        </w:r>
        <w:r>
          <w:rPr>
            <w:color w:val="414042"/>
            <w:w w:val="87"/>
          </w:rPr>
          <w:t>e</w:t>
        </w:r>
        <w:r>
          <w:rPr>
            <w:color w:val="414042"/>
            <w:w w:val="95"/>
          </w:rPr>
          <w:t>s</w:t>
        </w:r>
        <w:r>
          <w:rPr>
            <w:color w:val="414042"/>
            <w:w w:val="53"/>
          </w:rPr>
          <w:t>/</w:t>
        </w:r>
        <w:r>
          <w:rPr>
            <w:color w:val="414042"/>
            <w:w w:val="89"/>
          </w:rPr>
          <w:t>p</w:t>
        </w:r>
        <w:r>
          <w:rPr>
            <w:color w:val="414042"/>
            <w:w w:val="81"/>
          </w:rPr>
          <w:t>a</w:t>
        </w:r>
        <w:r>
          <w:rPr>
            <w:color w:val="414042"/>
            <w:w w:val="85"/>
          </w:rPr>
          <w:t>g</w:t>
        </w:r>
        <w:r>
          <w:rPr>
            <w:color w:val="414042"/>
            <w:w w:val="87"/>
          </w:rPr>
          <w:t>e</w:t>
        </w:r>
        <w:r>
          <w:rPr>
            <w:color w:val="414042"/>
            <w:w w:val="95"/>
          </w:rPr>
          <w:t>s</w:t>
        </w:r>
        <w:r>
          <w:rPr>
            <w:color w:val="414042"/>
            <w:w w:val="53"/>
          </w:rPr>
          <w:t>/</w:t>
        </w:r>
        <w:r>
          <w:rPr>
            <w:color w:val="414042"/>
            <w:w w:val="89"/>
          </w:rPr>
          <w:t>v</w:t>
        </w:r>
        <w:r>
          <w:rPr>
            <w:color w:val="414042"/>
            <w:w w:val="81"/>
          </w:rPr>
          <w:t>a</w:t>
        </w:r>
        <w:r>
          <w:rPr>
            <w:color w:val="414042"/>
            <w:w w:val="78"/>
          </w:rPr>
          <w:t>I</w:t>
        </w:r>
        <w:r>
          <w:rPr>
            <w:color w:val="414042"/>
            <w:w w:val="102"/>
          </w:rPr>
          <w:t>o</w:t>
        </w:r>
        <w:r>
          <w:rPr>
            <w:color w:val="414042"/>
            <w:w w:val="101"/>
          </w:rPr>
          <w:t>r</w:t>
        </w:r>
        <w:r>
          <w:rPr>
            <w:color w:val="414042"/>
            <w:w w:val="87"/>
          </w:rPr>
          <w:t>e</w:t>
        </w:r>
        <w:r>
          <w:rPr>
            <w:color w:val="414042"/>
            <w:w w:val="95"/>
          </w:rPr>
          <w:t>s</w:t>
        </w:r>
        <w:r>
          <w:rPr>
            <w:color w:val="414042"/>
            <w:w w:val="53"/>
          </w:rPr>
          <w:t>/</w:t>
        </w:r>
      </w:hyperlink>
      <w:r>
        <w:rPr>
          <w:color w:val="414042"/>
        </w:rPr>
        <w:t>  </w:t>
      </w:r>
      <w:r>
        <w:rPr>
          <w:color w:val="414042"/>
          <w:w w:val="111"/>
        </w:rPr>
        <w:t>&gt;</w:t>
      </w:r>
      <w:r>
        <w:rPr>
          <w:color w:val="414042"/>
        </w:rPr>
        <w:t>  </w:t>
      </w:r>
      <w:r>
        <w:rPr>
          <w:color w:val="414042"/>
          <w:w w:val="90"/>
        </w:rPr>
        <w:t>[</w:t>
      </w:r>
      <w:r>
        <w:rPr>
          <w:color w:val="414042"/>
          <w:w w:val="118"/>
        </w:rPr>
        <w:t>C</w:t>
      </w:r>
      <w:r>
        <w:rPr>
          <w:color w:val="414042"/>
          <w:w w:val="102"/>
        </w:rPr>
        <w:t>o</w:t>
      </w:r>
      <w:r>
        <w:rPr>
          <w:color w:val="414042"/>
          <w:w w:val="91"/>
        </w:rPr>
        <w:t>n</w:t>
      </w:r>
      <w:r>
        <w:rPr>
          <w:color w:val="414042"/>
          <w:w w:val="95"/>
        </w:rPr>
        <w:t>s</w:t>
      </w:r>
      <w:r>
        <w:rPr>
          <w:color w:val="414042"/>
          <w:w w:val="91"/>
        </w:rPr>
        <w:t>u</w:t>
      </w:r>
      <w:r>
        <w:rPr>
          <w:color w:val="414042"/>
          <w:w w:val="78"/>
        </w:rPr>
        <w:t>I</w:t>
      </w:r>
      <w:r>
        <w:rPr>
          <w:color w:val="414042"/>
          <w:w w:val="83"/>
        </w:rPr>
        <w:t>t</w:t>
      </w:r>
      <w:r>
        <w:rPr>
          <w:color w:val="414042"/>
          <w:w w:val="81"/>
        </w:rPr>
        <w:t>a</w:t>
      </w:r>
      <w:r>
        <w:rPr>
          <w:color w:val="414042"/>
          <w:w w:val="59"/>
        </w:rPr>
        <w:t>: </w:t>
      </w:r>
      <w:r>
        <w:rPr>
          <w:color w:val="414042"/>
        </w:rPr>
        <w:t>27 agosto 20I2]</w:t>
      </w:r>
    </w:p>
    <w:p>
      <w:pPr>
        <w:pStyle w:val="BodyText"/>
        <w:tabs>
          <w:tab w:pos="1522" w:val="left" w:leader="none"/>
          <w:tab w:pos="3054" w:val="left" w:leader="none"/>
        </w:tabs>
        <w:spacing w:line="309" w:lineRule="auto" w:before="200"/>
        <w:ind w:left="444" w:right="137" w:hanging="284"/>
      </w:pPr>
      <w:r>
        <w:rPr>
          <w:color w:val="414042"/>
          <w:spacing w:val="-13"/>
          <w:w w:val="92"/>
        </w:rPr>
        <w:t>V</w:t>
      </w:r>
      <w:r>
        <w:rPr>
          <w:color w:val="414042"/>
          <w:spacing w:val="2"/>
          <w:w w:val="92"/>
        </w:rPr>
        <w:t>a</w:t>
      </w:r>
      <w:r>
        <w:rPr>
          <w:color w:val="414042"/>
          <w:spacing w:val="2"/>
          <w:w w:val="78"/>
        </w:rPr>
        <w:t>I</w:t>
      </w:r>
      <w:r>
        <w:rPr>
          <w:color w:val="414042"/>
          <w:spacing w:val="2"/>
          <w:w w:val="102"/>
        </w:rPr>
        <w:t>o</w:t>
      </w:r>
      <w:r>
        <w:rPr>
          <w:color w:val="414042"/>
          <w:spacing w:val="-3"/>
          <w:w w:val="101"/>
        </w:rPr>
        <w:t>r</w:t>
      </w:r>
      <w:r>
        <w:rPr>
          <w:color w:val="414042"/>
          <w:spacing w:val="2"/>
          <w:w w:val="87"/>
        </w:rPr>
        <w:t>e</w:t>
      </w:r>
      <w:r>
        <w:rPr>
          <w:color w:val="414042"/>
          <w:w w:val="95"/>
        </w:rPr>
        <w:t>s</w:t>
      </w:r>
      <w:r>
        <w:rPr>
          <w:color w:val="414042"/>
        </w:rPr>
        <w:tab/>
      </w:r>
      <w:r>
        <w:rPr>
          <w:color w:val="414042"/>
          <w:spacing w:val="2"/>
          <w:w w:val="91"/>
        </w:rPr>
        <w:t>hu</w:t>
      </w:r>
      <w:r>
        <w:rPr>
          <w:color w:val="414042"/>
          <w:spacing w:val="2"/>
          <w:w w:val="92"/>
        </w:rPr>
        <w:t>m</w:t>
      </w:r>
      <w:r>
        <w:rPr>
          <w:color w:val="414042"/>
          <w:spacing w:val="2"/>
          <w:w w:val="81"/>
        </w:rPr>
        <w:t>a</w:t>
      </w:r>
      <w:r>
        <w:rPr>
          <w:color w:val="414042"/>
          <w:spacing w:val="2"/>
          <w:w w:val="91"/>
        </w:rPr>
        <w:t>n</w:t>
      </w:r>
      <w:r>
        <w:rPr>
          <w:color w:val="414042"/>
          <w:spacing w:val="2"/>
          <w:w w:val="102"/>
        </w:rPr>
        <w:t>o</w:t>
      </w:r>
      <w:r>
        <w:rPr>
          <w:color w:val="414042"/>
          <w:w w:val="95"/>
        </w:rPr>
        <w:t>s</w:t>
      </w:r>
      <w:r>
        <w:rPr>
          <w:color w:val="414042"/>
        </w:rPr>
        <w:tab/>
      </w:r>
      <w:hyperlink r:id="rId21">
        <w:r>
          <w:rPr>
            <w:color w:val="414042"/>
            <w:spacing w:val="2"/>
            <w:w w:val="96"/>
          </w:rPr>
          <w:t>ww</w:t>
        </w:r>
        <w:r>
          <w:rPr>
            <w:color w:val="414042"/>
            <w:spacing w:val="-13"/>
            <w:w w:val="84"/>
          </w:rPr>
          <w:t>w</w:t>
        </w:r>
        <w:r>
          <w:rPr>
            <w:color w:val="414042"/>
            <w:spacing w:val="2"/>
            <w:w w:val="84"/>
          </w:rPr>
          <w:t>.</w:t>
        </w:r>
        <w:r>
          <w:rPr>
            <w:color w:val="414042"/>
            <w:spacing w:val="2"/>
            <w:w w:val="95"/>
          </w:rPr>
          <w:t>s</w:t>
        </w:r>
        <w:r>
          <w:rPr>
            <w:color w:val="414042"/>
            <w:spacing w:val="2"/>
            <w:w w:val="81"/>
          </w:rPr>
          <w:t>a</w:t>
        </w:r>
        <w:r>
          <w:rPr>
            <w:color w:val="414042"/>
            <w:spacing w:val="2"/>
            <w:w w:val="67"/>
          </w:rPr>
          <w:t>f</w:t>
        </w:r>
        <w:r>
          <w:rPr>
            <w:color w:val="414042"/>
            <w:spacing w:val="2"/>
            <w:w w:val="81"/>
          </w:rPr>
          <w:t>a</w:t>
        </w:r>
        <w:r>
          <w:rPr>
            <w:color w:val="414042"/>
            <w:spacing w:val="2"/>
            <w:w w:val="59"/>
          </w:rPr>
          <w:t>.</w:t>
        </w:r>
        <w:r>
          <w:rPr>
            <w:color w:val="414042"/>
            <w:spacing w:val="2"/>
            <w:w w:val="87"/>
          </w:rPr>
          <w:t>e</w:t>
        </w:r>
        <w:r>
          <w:rPr>
            <w:color w:val="414042"/>
            <w:spacing w:val="2"/>
            <w:w w:val="91"/>
          </w:rPr>
          <w:t>d</w:t>
        </w:r>
        <w:r>
          <w:rPr>
            <w:color w:val="414042"/>
            <w:spacing w:val="2"/>
            <w:w w:val="91"/>
          </w:rPr>
          <w:t>u</w:t>
        </w:r>
        <w:r>
          <w:rPr>
            <w:color w:val="414042"/>
            <w:spacing w:val="2"/>
            <w:w w:val="53"/>
          </w:rPr>
          <w:t>/</w:t>
        </w:r>
        <w:r>
          <w:rPr>
            <w:color w:val="414042"/>
            <w:spacing w:val="2"/>
            <w:w w:val="89"/>
          </w:rPr>
          <w:t>p</w:t>
        </w:r>
        <w:r>
          <w:rPr>
            <w:color w:val="414042"/>
            <w:spacing w:val="2"/>
            <w:w w:val="81"/>
          </w:rPr>
          <w:t>a</w:t>
        </w:r>
        <w:r>
          <w:rPr>
            <w:color w:val="414042"/>
            <w:spacing w:val="2"/>
            <w:w w:val="95"/>
          </w:rPr>
          <w:t>s</w:t>
        </w:r>
        <w:r>
          <w:rPr>
            <w:color w:val="414042"/>
            <w:spacing w:val="2"/>
            <w:w w:val="83"/>
          </w:rPr>
          <w:t>t</w:t>
        </w:r>
        <w:r>
          <w:rPr>
            <w:color w:val="414042"/>
            <w:spacing w:val="2"/>
            <w:w w:val="102"/>
          </w:rPr>
          <w:t>o</w:t>
        </w:r>
        <w:r>
          <w:rPr>
            <w:color w:val="414042"/>
            <w:spacing w:val="2"/>
            <w:w w:val="101"/>
          </w:rPr>
          <w:t>r</w:t>
        </w:r>
        <w:r>
          <w:rPr>
            <w:color w:val="414042"/>
            <w:spacing w:val="2"/>
            <w:w w:val="81"/>
          </w:rPr>
          <w:t>a</w:t>
        </w:r>
        <w:r>
          <w:rPr>
            <w:color w:val="414042"/>
            <w:spacing w:val="2"/>
            <w:w w:val="78"/>
          </w:rPr>
          <w:t>I</w:t>
        </w:r>
        <w:r>
          <w:rPr>
            <w:color w:val="414042"/>
            <w:spacing w:val="2"/>
            <w:w w:val="53"/>
          </w:rPr>
          <w:t>/</w:t>
        </w:r>
        <w:r>
          <w:rPr>
            <w:color w:val="414042"/>
            <w:spacing w:val="2"/>
            <w:w w:val="93"/>
          </w:rPr>
          <w:t>E</w:t>
        </w:r>
        <w:r>
          <w:rPr>
            <w:color w:val="414042"/>
            <w:spacing w:val="2"/>
            <w:w w:val="83"/>
          </w:rPr>
          <w:t>t</w:t>
        </w:r>
        <w:r>
          <w:rPr>
            <w:color w:val="414042"/>
            <w:spacing w:val="2"/>
            <w:w w:val="76"/>
          </w:rPr>
          <w:t>i</w:t>
        </w:r>
        <w:r>
          <w:rPr>
            <w:color w:val="414042"/>
            <w:spacing w:val="2"/>
            <w:w w:val="88"/>
          </w:rPr>
          <w:t>c</w:t>
        </w:r>
        <w:r>
          <w:rPr>
            <w:color w:val="414042"/>
            <w:spacing w:val="2"/>
            <w:w w:val="81"/>
          </w:rPr>
          <w:t>a</w:t>
        </w:r>
        <w:r>
          <w:rPr>
            <w:color w:val="414042"/>
            <w:spacing w:val="2"/>
            <w:w w:val="53"/>
          </w:rPr>
          <w:t>/</w:t>
        </w:r>
        <w:r>
          <w:rPr>
            <w:color w:val="414042"/>
            <w:spacing w:val="2"/>
            <w:w w:val="59"/>
          </w:rPr>
          <w:t>...</w:t>
        </w:r>
        <w:r>
          <w:rPr>
            <w:color w:val="414042"/>
            <w:spacing w:val="2"/>
            <w:w w:val="53"/>
          </w:rPr>
          <w:t>/</w:t>
        </w:r>
        <w:r>
          <w:rPr>
            <w:color w:val="414042"/>
            <w:spacing w:val="2"/>
            <w:w w:val="95"/>
          </w:rPr>
          <w:t>S</w:t>
        </w:r>
        <w:r>
          <w:rPr>
            <w:color w:val="414042"/>
            <w:spacing w:val="2"/>
            <w:w w:val="102"/>
          </w:rPr>
          <w:t>o</w:t>
        </w:r>
        <w:r>
          <w:rPr>
            <w:color w:val="414042"/>
            <w:spacing w:val="2"/>
            <w:w w:val="89"/>
          </w:rPr>
          <w:t>b</w:t>
        </w:r>
        <w:r>
          <w:rPr>
            <w:color w:val="414042"/>
            <w:spacing w:val="-3"/>
            <w:w w:val="101"/>
          </w:rPr>
          <w:t>r</w:t>
        </w:r>
        <w:r>
          <w:rPr>
            <w:color w:val="414042"/>
            <w:spacing w:val="2"/>
            <w:w w:val="87"/>
          </w:rPr>
          <w:t>e</w:t>
        </w:r>
        <w:r>
          <w:rPr>
            <w:color w:val="414042"/>
            <w:spacing w:val="2"/>
            <w:w w:val="112"/>
          </w:rPr>
          <w:t>%</w:t>
        </w:r>
        <w:r>
          <w:rPr>
            <w:color w:val="414042"/>
            <w:spacing w:val="2"/>
            <w:w w:val="95"/>
          </w:rPr>
          <w:t>20</w:t>
        </w:r>
        <w:r>
          <w:rPr>
            <w:color w:val="414042"/>
            <w:spacing w:val="-13"/>
            <w:w w:val="92"/>
          </w:rPr>
          <w:t>V</w:t>
        </w:r>
        <w:r>
          <w:rPr>
            <w:color w:val="414042"/>
            <w:spacing w:val="2"/>
            <w:w w:val="92"/>
          </w:rPr>
          <w:t>a</w:t>
        </w:r>
        <w:r>
          <w:rPr>
            <w:color w:val="414042"/>
            <w:spacing w:val="2"/>
            <w:w w:val="78"/>
          </w:rPr>
          <w:t>I</w:t>
        </w:r>
        <w:r>
          <w:rPr>
            <w:color w:val="414042"/>
            <w:spacing w:val="2"/>
            <w:w w:val="102"/>
          </w:rPr>
          <w:t>o</w:t>
        </w:r>
        <w:r>
          <w:rPr>
            <w:color w:val="414042"/>
            <w:spacing w:val="-3"/>
            <w:w w:val="101"/>
          </w:rPr>
          <w:t>r</w:t>
        </w:r>
        <w:r>
          <w:rPr>
            <w:color w:val="414042"/>
            <w:spacing w:val="2"/>
            <w:w w:val="87"/>
          </w:rPr>
          <w:t>e</w:t>
        </w:r>
        <w:r>
          <w:rPr>
            <w:color w:val="414042"/>
            <w:spacing w:val="2"/>
            <w:w w:val="95"/>
          </w:rPr>
          <w:t>s</w:t>
        </w:r>
        <w:r>
          <w:rPr>
            <w:color w:val="414042"/>
            <w:spacing w:val="2"/>
            <w:w w:val="112"/>
          </w:rPr>
          <w:t>%</w:t>
        </w:r>
        <w:r>
          <w:rPr>
            <w:color w:val="414042"/>
            <w:spacing w:val="2"/>
            <w:w w:val="95"/>
          </w:rPr>
          <w:t>2</w:t>
        </w:r>
        <w:r>
          <w:rPr>
            <w:color w:val="414042"/>
            <w:w w:val="95"/>
          </w:rPr>
          <w:t>0</w:t>
        </w:r>
      </w:hyperlink>
      <w:r>
        <w:rPr>
          <w:color w:val="414042"/>
          <w:w w:val="95"/>
        </w:rPr>
        <w:t> </w:t>
      </w:r>
      <w:r>
        <w:rPr>
          <w:color w:val="414042"/>
        </w:rPr>
        <w:t>Humanos.doc&gt;</w:t>
      </w:r>
      <w:r>
        <w:rPr>
          <w:color w:val="414042"/>
          <w:spacing w:val="16"/>
        </w:rPr>
        <w:t> </w:t>
      </w:r>
      <w:r>
        <w:rPr>
          <w:color w:val="414042"/>
        </w:rPr>
        <w:t>[ConsuIta:</w:t>
      </w:r>
      <w:r>
        <w:rPr>
          <w:color w:val="414042"/>
          <w:spacing w:val="-47"/>
        </w:rPr>
        <w:t> </w:t>
      </w:r>
      <w:r>
        <w:rPr>
          <w:color w:val="414042"/>
        </w:rPr>
        <w:t>I9</w:t>
      </w:r>
      <w:r>
        <w:rPr>
          <w:color w:val="414042"/>
          <w:spacing w:val="-30"/>
        </w:rPr>
        <w:t> </w:t>
      </w:r>
      <w:r>
        <w:rPr>
          <w:color w:val="414042"/>
        </w:rPr>
        <w:t>juIio</w:t>
      </w:r>
      <w:r>
        <w:rPr>
          <w:color w:val="414042"/>
          <w:spacing w:val="-30"/>
        </w:rPr>
        <w:t> </w:t>
      </w:r>
      <w:r>
        <w:rPr>
          <w:color w:val="414042"/>
        </w:rPr>
        <w:t>20I2]</w:t>
      </w:r>
    </w:p>
    <w:p>
      <w:pPr>
        <w:pStyle w:val="BodyText"/>
        <w:spacing w:line="309" w:lineRule="auto" w:before="200"/>
        <w:ind w:left="444" w:right="109" w:hanging="284"/>
      </w:pPr>
      <w:r>
        <w:rPr>
          <w:color w:val="414042"/>
          <w:w w:val="102"/>
        </w:rPr>
        <w:t>V</w:t>
      </w:r>
      <w:r>
        <w:rPr>
          <w:color w:val="414042"/>
          <w:w w:val="81"/>
        </w:rPr>
        <w:t>a</w:t>
      </w:r>
      <w:r>
        <w:rPr>
          <w:color w:val="414042"/>
          <w:w w:val="78"/>
        </w:rPr>
        <w:t>I</w:t>
      </w:r>
      <w:r>
        <w:rPr>
          <w:color w:val="414042"/>
          <w:w w:val="102"/>
        </w:rPr>
        <w:t>o</w:t>
      </w:r>
      <w:r>
        <w:rPr>
          <w:color w:val="414042"/>
          <w:w w:val="101"/>
        </w:rPr>
        <w:t>r</w:t>
      </w:r>
      <w:r>
        <w:rPr>
          <w:color w:val="414042"/>
        </w:rPr>
        <w:t> </w:t>
      </w:r>
      <w:hyperlink r:id="rId22">
        <w:r>
          <w:rPr>
            <w:color w:val="414042"/>
            <w:w w:val="91"/>
          </w:rPr>
          <w:t>h</w:t>
        </w:r>
        <w:r>
          <w:rPr>
            <w:color w:val="414042"/>
            <w:w w:val="83"/>
          </w:rPr>
          <w:t>tt</w:t>
        </w:r>
        <w:r>
          <w:rPr>
            <w:color w:val="414042"/>
            <w:w w:val="89"/>
          </w:rPr>
          <w:t>p</w:t>
        </w:r>
        <w:r>
          <w:rPr>
            <w:color w:val="414042"/>
            <w:w w:val="59"/>
          </w:rPr>
          <w:t>:</w:t>
        </w:r>
        <w:r>
          <w:rPr>
            <w:color w:val="414042"/>
            <w:w w:val="53"/>
          </w:rPr>
          <w:t>//</w:t>
        </w:r>
        <w:r>
          <w:rPr>
            <w:color w:val="414042"/>
            <w:w w:val="87"/>
          </w:rPr>
          <w:t>e</w:t>
        </w:r>
        <w:r>
          <w:rPr>
            <w:color w:val="414042"/>
            <w:w w:val="95"/>
          </w:rPr>
          <w:t>s</w:t>
        </w:r>
        <w:r>
          <w:rPr>
            <w:color w:val="414042"/>
            <w:w w:val="59"/>
          </w:rPr>
          <w:t>.</w:t>
        </w:r>
        <w:r>
          <w:rPr>
            <w:color w:val="414042"/>
            <w:w w:val="96"/>
          </w:rPr>
          <w:t>w</w:t>
        </w:r>
        <w:r>
          <w:rPr>
            <w:color w:val="414042"/>
            <w:w w:val="76"/>
          </w:rPr>
          <w:t>i</w:t>
        </w:r>
        <w:r>
          <w:rPr>
            <w:color w:val="414042"/>
            <w:w w:val="83"/>
          </w:rPr>
          <w:t>K</w:t>
        </w:r>
        <w:r>
          <w:rPr>
            <w:color w:val="414042"/>
            <w:w w:val="76"/>
          </w:rPr>
          <w:t>i</w:t>
        </w:r>
        <w:r>
          <w:rPr>
            <w:color w:val="414042"/>
            <w:w w:val="89"/>
          </w:rPr>
          <w:t>p</w:t>
        </w:r>
        <w:r>
          <w:rPr>
            <w:color w:val="414042"/>
            <w:w w:val="87"/>
          </w:rPr>
          <w:t>e</w:t>
        </w:r>
        <w:r>
          <w:rPr>
            <w:color w:val="414042"/>
            <w:w w:val="91"/>
          </w:rPr>
          <w:t>d</w:t>
        </w:r>
        <w:r>
          <w:rPr>
            <w:color w:val="414042"/>
            <w:w w:val="76"/>
          </w:rPr>
          <w:t>i</w:t>
        </w:r>
        <w:r>
          <w:rPr>
            <w:color w:val="414042"/>
            <w:w w:val="81"/>
          </w:rPr>
          <w:t>a</w:t>
        </w:r>
        <w:r>
          <w:rPr>
            <w:color w:val="414042"/>
            <w:w w:val="59"/>
          </w:rPr>
          <w:t>.</w:t>
        </w:r>
        <w:r>
          <w:rPr>
            <w:color w:val="414042"/>
            <w:w w:val="102"/>
          </w:rPr>
          <w:t>o</w:t>
        </w:r>
        <w:r>
          <w:rPr>
            <w:color w:val="414042"/>
            <w:w w:val="101"/>
          </w:rPr>
          <w:t>r</w:t>
        </w:r>
        <w:r>
          <w:rPr>
            <w:color w:val="414042"/>
            <w:w w:val="85"/>
          </w:rPr>
          <w:t>g</w:t>
        </w:r>
        <w:r>
          <w:rPr>
            <w:color w:val="414042"/>
            <w:w w:val="53"/>
          </w:rPr>
          <w:t>/</w:t>
        </w:r>
        <w:r>
          <w:rPr>
            <w:color w:val="414042"/>
            <w:w w:val="96"/>
          </w:rPr>
          <w:t>w</w:t>
        </w:r>
        <w:r>
          <w:rPr>
            <w:color w:val="414042"/>
            <w:w w:val="76"/>
          </w:rPr>
          <w:t>i</w:t>
        </w:r>
        <w:r>
          <w:rPr>
            <w:color w:val="414042"/>
            <w:w w:val="83"/>
          </w:rPr>
          <w:t>K</w:t>
        </w:r>
        <w:r>
          <w:rPr>
            <w:color w:val="414042"/>
            <w:w w:val="76"/>
          </w:rPr>
          <w:t>i</w:t>
        </w:r>
        <w:r>
          <w:rPr>
            <w:color w:val="414042"/>
            <w:w w:val="53"/>
          </w:rPr>
          <w:t>/</w:t>
        </w:r>
        <w:r>
          <w:rPr>
            <w:color w:val="414042"/>
            <w:w w:val="102"/>
          </w:rPr>
          <w:t>V</w:t>
        </w:r>
        <w:r>
          <w:rPr>
            <w:color w:val="414042"/>
            <w:w w:val="81"/>
          </w:rPr>
          <w:t>a</w:t>
        </w:r>
        <w:r>
          <w:rPr>
            <w:color w:val="414042"/>
            <w:w w:val="78"/>
          </w:rPr>
          <w:t>I</w:t>
        </w:r>
        <w:r>
          <w:rPr>
            <w:color w:val="414042"/>
            <w:w w:val="102"/>
          </w:rPr>
          <w:t>o</w:t>
        </w:r>
        <w:r>
          <w:rPr>
            <w:color w:val="414042"/>
            <w:w w:val="101"/>
          </w:rPr>
          <w:t>r</w:t>
        </w:r>
        <w:r>
          <w:rPr>
            <w:color w:val="414042"/>
            <w:w w:val="105"/>
          </w:rPr>
          <w:t>_</w:t>
        </w:r>
        <w:r>
          <w:rPr>
            <w:color w:val="414042"/>
            <w:w w:val="87"/>
          </w:rPr>
          <w:t>(</w:t>
        </w:r>
        <w:r>
          <w:rPr>
            <w:color w:val="414042"/>
            <w:w w:val="81"/>
          </w:rPr>
          <w:t>a</w:t>
        </w:r>
        <w:r>
          <w:rPr>
            <w:color w:val="414042"/>
            <w:w w:val="99"/>
          </w:rPr>
          <w:t>x</w:t>
        </w:r>
        <w:r>
          <w:rPr>
            <w:color w:val="414042"/>
            <w:w w:val="76"/>
          </w:rPr>
          <w:t>i</w:t>
        </w:r>
        <w:r>
          <w:rPr>
            <w:color w:val="414042"/>
            <w:w w:val="102"/>
          </w:rPr>
          <w:t>o</w:t>
        </w:r>
        <w:r>
          <w:rPr>
            <w:color w:val="414042"/>
            <w:w w:val="78"/>
          </w:rPr>
          <w:t>I</w:t>
        </w:r>
        <w:r>
          <w:rPr>
            <w:color w:val="414042"/>
            <w:w w:val="102"/>
          </w:rPr>
          <w:t>o</w:t>
        </w:r>
        <w:r>
          <w:rPr>
            <w:color w:val="414042"/>
            <w:w w:val="85"/>
          </w:rPr>
          <w:t>g</w:t>
        </w:r>
        <w:r>
          <w:rPr>
            <w:color w:val="414042"/>
            <w:w w:val="112"/>
          </w:rPr>
          <w:t>%</w:t>
        </w:r>
        <w:r>
          <w:rPr>
            <w:color w:val="414042"/>
            <w:w w:val="118"/>
          </w:rPr>
          <w:t>C</w:t>
        </w:r>
        <w:r>
          <w:rPr>
            <w:color w:val="414042"/>
            <w:w w:val="95"/>
          </w:rPr>
          <w:t>3</w:t>
        </w:r>
        <w:r>
          <w:rPr>
            <w:color w:val="414042"/>
            <w:w w:val="112"/>
          </w:rPr>
          <w:t>%</w:t>
        </w:r>
        <w:r>
          <w:rPr>
            <w:color w:val="414042"/>
            <w:w w:val="113"/>
          </w:rPr>
          <w:t>A</w:t>
        </w:r>
        <w:r>
          <w:rPr>
            <w:color w:val="414042"/>
            <w:w w:val="122"/>
          </w:rPr>
          <w:t>D</w:t>
        </w:r>
        <w:r>
          <w:rPr>
            <w:color w:val="414042"/>
            <w:w w:val="81"/>
          </w:rPr>
          <w:t>a</w:t>
        </w:r>
        <w:r>
          <w:rPr>
            <w:color w:val="414042"/>
            <w:w w:val="87"/>
          </w:rPr>
          <w:t>)</w:t>
        </w:r>
      </w:hyperlink>
      <w:r>
        <w:rPr>
          <w:color w:val="414042"/>
        </w:rPr>
        <w:t>  </w:t>
      </w:r>
      <w:r>
        <w:rPr>
          <w:color w:val="414042"/>
          <w:w w:val="90"/>
        </w:rPr>
        <w:t>[</w:t>
      </w:r>
      <w:r>
        <w:rPr>
          <w:color w:val="414042"/>
          <w:w w:val="118"/>
        </w:rPr>
        <w:t>C</w:t>
      </w:r>
      <w:r>
        <w:rPr>
          <w:color w:val="414042"/>
          <w:w w:val="102"/>
        </w:rPr>
        <w:t>o</w:t>
      </w:r>
      <w:r>
        <w:rPr>
          <w:color w:val="414042"/>
          <w:w w:val="91"/>
        </w:rPr>
        <w:t>n</w:t>
      </w:r>
      <w:r>
        <w:rPr>
          <w:color w:val="414042"/>
          <w:w w:val="95"/>
        </w:rPr>
        <w:t>s</w:t>
      </w:r>
      <w:r>
        <w:rPr>
          <w:color w:val="414042"/>
          <w:w w:val="91"/>
        </w:rPr>
        <w:t>u</w:t>
      </w:r>
      <w:r>
        <w:rPr>
          <w:color w:val="414042"/>
          <w:w w:val="78"/>
        </w:rPr>
        <w:t>I</w:t>
      </w:r>
      <w:r>
        <w:rPr>
          <w:color w:val="414042"/>
          <w:w w:val="83"/>
        </w:rPr>
        <w:t>t</w:t>
      </w:r>
      <w:r>
        <w:rPr>
          <w:color w:val="414042"/>
          <w:w w:val="81"/>
        </w:rPr>
        <w:t>a</w:t>
      </w:r>
      <w:r>
        <w:rPr>
          <w:color w:val="414042"/>
          <w:w w:val="59"/>
        </w:rPr>
        <w:t>:</w:t>
      </w:r>
      <w:r>
        <w:rPr>
          <w:color w:val="414042"/>
        </w:rPr>
        <w:t> </w:t>
      </w:r>
      <w:r>
        <w:rPr>
          <w:color w:val="414042"/>
          <w:w w:val="179"/>
        </w:rPr>
        <w:t>I</w:t>
      </w:r>
      <w:r>
        <w:rPr>
          <w:color w:val="414042"/>
          <w:w w:val="95"/>
        </w:rPr>
        <w:t>4</w:t>
      </w:r>
      <w:r>
        <w:rPr>
          <w:color w:val="414042"/>
        </w:rPr>
        <w:t> </w:t>
      </w:r>
      <w:r>
        <w:rPr>
          <w:color w:val="414042"/>
          <w:w w:val="59"/>
        </w:rPr>
        <w:t>j</w:t>
      </w:r>
      <w:r>
        <w:rPr>
          <w:color w:val="414042"/>
          <w:w w:val="91"/>
        </w:rPr>
        <w:t>u</w:t>
      </w:r>
      <w:r>
        <w:rPr>
          <w:color w:val="414042"/>
          <w:w w:val="78"/>
        </w:rPr>
        <w:t>I</w:t>
      </w:r>
      <w:r>
        <w:rPr>
          <w:color w:val="414042"/>
          <w:w w:val="76"/>
        </w:rPr>
        <w:t>i</w:t>
      </w:r>
      <w:r>
        <w:rPr>
          <w:color w:val="414042"/>
          <w:w w:val="102"/>
        </w:rPr>
        <w:t>o </w:t>
      </w:r>
      <w:r>
        <w:rPr>
          <w:color w:val="414042"/>
        </w:rPr>
        <w:t>20I2]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2"/>
        <w:ind w:left="303"/>
      </w:pPr>
      <w:r>
        <w:rPr>
          <w:color w:val="5F7456"/>
        </w:rPr>
        <w:t>32</w:t>
      </w:r>
    </w:p>
    <w:p>
      <w:pPr>
        <w:spacing w:after="0"/>
        <w:sectPr>
          <w:pgSz w:w="12240" w:h="15840"/>
          <w:pgMar w:top="1500" w:bottom="280" w:left="1720" w:right="1700"/>
        </w:sectPr>
      </w:pPr>
    </w:p>
    <w:p>
      <w:pPr>
        <w:pStyle w:val="BodyText"/>
        <w:rPr>
          <w:b/>
          <w:sz w:val="20"/>
        </w:rPr>
      </w:pPr>
    </w:p>
    <w:p>
      <w:pPr>
        <w:pStyle w:val="BodyText"/>
        <w:rPr>
          <w:b/>
          <w:sz w:val="20"/>
        </w:rPr>
      </w:pPr>
    </w:p>
    <w:p>
      <w:pPr>
        <w:pStyle w:val="BodyText"/>
        <w:rPr>
          <w:b/>
          <w:sz w:val="20"/>
        </w:rPr>
      </w:pPr>
    </w:p>
    <w:p>
      <w:pPr>
        <w:spacing w:before="120"/>
        <w:ind w:left="1457" w:right="5616" w:firstLine="0"/>
        <w:jc w:val="center"/>
        <w:rPr>
          <w:rFonts w:ascii="Tahoma" w:hAnsi="Tahoma"/>
          <w:b/>
          <w:sz w:val="54"/>
        </w:rPr>
      </w:pPr>
      <w:bookmarkStart w:name="_bookmark3" w:id="4"/>
      <w:bookmarkEnd w:id="4"/>
      <w:r>
        <w:rPr/>
      </w:r>
      <w:r>
        <w:rPr>
          <w:rFonts w:ascii="Tahoma" w:hAnsi="Tahoma"/>
          <w:b/>
          <w:color w:val="304C03"/>
          <w:w w:val="95"/>
          <w:sz w:val="54"/>
        </w:rPr>
        <w:t>CAPÍTULO II</w:t>
      </w:r>
    </w:p>
    <w:p>
      <w:pPr>
        <w:spacing w:line="276" w:lineRule="exact" w:before="143"/>
        <w:ind w:left="169" w:right="4327" w:hanging="1"/>
        <w:jc w:val="center"/>
        <w:rPr>
          <w:b/>
          <w:sz w:val="24"/>
        </w:rPr>
      </w:pPr>
      <w:r>
        <w:rPr>
          <w:b/>
          <w:color w:val="FFFFFF"/>
          <w:w w:val="120"/>
          <w:sz w:val="24"/>
        </w:rPr>
        <w:t>LA </w:t>
      </w:r>
      <w:r>
        <w:rPr>
          <w:b/>
          <w:color w:val="FFFFFF"/>
          <w:spacing w:val="-4"/>
          <w:w w:val="120"/>
          <w:sz w:val="24"/>
        </w:rPr>
        <w:t>CONFORMACIÓN </w:t>
      </w:r>
      <w:r>
        <w:rPr>
          <w:b/>
          <w:color w:val="FFFFFF"/>
          <w:w w:val="120"/>
          <w:sz w:val="24"/>
        </w:rPr>
        <w:t>DE </w:t>
      </w:r>
      <w:r>
        <w:rPr>
          <w:b/>
          <w:color w:val="FFFFFF"/>
          <w:spacing w:val="-4"/>
          <w:w w:val="120"/>
          <w:sz w:val="24"/>
        </w:rPr>
        <w:t>COMUNIDADES </w:t>
      </w:r>
      <w:r>
        <w:rPr>
          <w:b/>
          <w:color w:val="FFFFFF"/>
          <w:w w:val="120"/>
          <w:sz w:val="24"/>
        </w:rPr>
        <w:t>DE </w:t>
      </w:r>
      <w:r>
        <w:rPr>
          <w:b/>
          <w:color w:val="FFFFFF"/>
          <w:spacing w:val="-3"/>
          <w:w w:val="123"/>
          <w:sz w:val="24"/>
        </w:rPr>
        <w:t>A</w:t>
      </w:r>
      <w:r>
        <w:rPr>
          <w:b/>
          <w:color w:val="FFFFFF"/>
          <w:spacing w:val="-3"/>
          <w:w w:val="111"/>
          <w:sz w:val="24"/>
        </w:rPr>
        <w:t>P</w:t>
      </w:r>
      <w:r>
        <w:rPr>
          <w:b/>
          <w:color w:val="FFFFFF"/>
          <w:spacing w:val="-3"/>
          <w:w w:val="110"/>
          <w:sz w:val="24"/>
        </w:rPr>
        <w:t>R</w:t>
      </w:r>
      <w:r>
        <w:rPr>
          <w:b/>
          <w:color w:val="FFFFFF"/>
          <w:spacing w:val="-3"/>
          <w:w w:val="111"/>
          <w:sz w:val="24"/>
        </w:rPr>
        <w:t>E</w:t>
      </w:r>
      <w:r>
        <w:rPr>
          <w:b/>
          <w:color w:val="FFFFFF"/>
          <w:spacing w:val="-3"/>
          <w:w w:val="126"/>
          <w:sz w:val="24"/>
        </w:rPr>
        <w:t>N</w:t>
      </w:r>
      <w:r>
        <w:rPr>
          <w:b/>
          <w:color w:val="FFFFFF"/>
          <w:spacing w:val="-3"/>
          <w:w w:val="124"/>
          <w:sz w:val="24"/>
        </w:rPr>
        <w:t>D</w:t>
      </w:r>
      <w:r>
        <w:rPr>
          <w:b/>
          <w:color w:val="FFFFFF"/>
          <w:spacing w:val="-3"/>
          <w:w w:val="119"/>
          <w:sz w:val="24"/>
        </w:rPr>
        <w:t>I</w:t>
      </w:r>
      <w:r>
        <w:rPr>
          <w:b/>
          <w:color w:val="FFFFFF"/>
          <w:spacing w:val="-3"/>
          <w:w w:val="124"/>
          <w:sz w:val="24"/>
        </w:rPr>
        <w:t>Z</w:t>
      </w:r>
      <w:r>
        <w:rPr>
          <w:b/>
          <w:color w:val="FFFFFF"/>
          <w:spacing w:val="-3"/>
          <w:w w:val="123"/>
          <w:sz w:val="24"/>
        </w:rPr>
        <w:t>A</w:t>
      </w:r>
      <w:r>
        <w:rPr>
          <w:b/>
          <w:color w:val="FFFFFF"/>
          <w:spacing w:val="-3"/>
          <w:w w:val="62"/>
          <w:sz w:val="24"/>
        </w:rPr>
        <w:t>J</w:t>
      </w:r>
      <w:r>
        <w:rPr>
          <w:b/>
          <w:color w:val="FFFFFF"/>
          <w:w w:val="111"/>
          <w:sz w:val="24"/>
        </w:rPr>
        <w:t>E</w:t>
      </w:r>
      <w:r>
        <w:rPr>
          <w:b/>
          <w:color w:val="FFFFFF"/>
          <w:spacing w:val="-11"/>
          <w:sz w:val="24"/>
        </w:rPr>
        <w:t> </w:t>
      </w:r>
      <w:r>
        <w:rPr>
          <w:b/>
          <w:color w:val="FFFFFF"/>
          <w:spacing w:val="-3"/>
          <w:w w:val="126"/>
          <w:sz w:val="24"/>
        </w:rPr>
        <w:t>C</w:t>
      </w:r>
      <w:r>
        <w:rPr>
          <w:b/>
          <w:color w:val="FFFFFF"/>
          <w:spacing w:val="-3"/>
          <w:w w:val="124"/>
          <w:sz w:val="24"/>
        </w:rPr>
        <w:t>O</w:t>
      </w:r>
      <w:r>
        <w:rPr>
          <w:b/>
          <w:color w:val="FFFFFF"/>
          <w:spacing w:val="-3"/>
          <w:w w:val="118"/>
          <w:sz w:val="24"/>
        </w:rPr>
        <w:t>M</w:t>
      </w:r>
      <w:r>
        <w:rPr>
          <w:b/>
          <w:color w:val="FFFFFF"/>
          <w:w w:val="124"/>
          <w:sz w:val="24"/>
        </w:rPr>
        <w:t>O</w:t>
      </w:r>
      <w:r>
        <w:rPr>
          <w:b/>
          <w:color w:val="FFFFFF"/>
          <w:spacing w:val="-35"/>
          <w:sz w:val="24"/>
        </w:rPr>
        <w:t> </w:t>
      </w:r>
      <w:r>
        <w:rPr>
          <w:b/>
          <w:color w:val="FFFFFF"/>
          <w:spacing w:val="-3"/>
          <w:w w:val="123"/>
          <w:sz w:val="24"/>
        </w:rPr>
        <w:t>A</w:t>
      </w:r>
      <w:r>
        <w:rPr>
          <w:b/>
          <w:color w:val="FFFFFF"/>
          <w:spacing w:val="-33"/>
          <w:w w:val="111"/>
          <w:sz w:val="24"/>
        </w:rPr>
        <w:t>L</w:t>
      </w:r>
      <w:r>
        <w:rPr>
          <w:b/>
          <w:color w:val="FFFFFF"/>
          <w:spacing w:val="-3"/>
          <w:w w:val="117"/>
          <w:sz w:val="24"/>
        </w:rPr>
        <w:t>T</w:t>
      </w:r>
      <w:r>
        <w:rPr>
          <w:b/>
          <w:color w:val="FFFFFF"/>
          <w:spacing w:val="-3"/>
          <w:w w:val="111"/>
          <w:sz w:val="24"/>
        </w:rPr>
        <w:t>E</w:t>
      </w:r>
      <w:r>
        <w:rPr>
          <w:b/>
          <w:color w:val="FFFFFF"/>
          <w:spacing w:val="-3"/>
          <w:w w:val="110"/>
          <w:sz w:val="24"/>
        </w:rPr>
        <w:t>R</w:t>
      </w:r>
      <w:r>
        <w:rPr>
          <w:b/>
          <w:color w:val="FFFFFF"/>
          <w:spacing w:val="-3"/>
          <w:w w:val="126"/>
          <w:sz w:val="24"/>
        </w:rPr>
        <w:t>N</w:t>
      </w:r>
      <w:r>
        <w:rPr>
          <w:b/>
          <w:color w:val="FFFFFF"/>
          <w:spacing w:val="-32"/>
          <w:w w:val="123"/>
          <w:sz w:val="24"/>
        </w:rPr>
        <w:t>A</w:t>
      </w:r>
      <w:r>
        <w:rPr>
          <w:b/>
          <w:color w:val="FFFFFF"/>
          <w:spacing w:val="-3"/>
          <w:w w:val="117"/>
          <w:sz w:val="24"/>
        </w:rPr>
        <w:t>T</w:t>
      </w:r>
      <w:r>
        <w:rPr>
          <w:b/>
          <w:color w:val="FFFFFF"/>
          <w:spacing w:val="-3"/>
          <w:w w:val="119"/>
          <w:sz w:val="24"/>
        </w:rPr>
        <w:t>I</w:t>
      </w:r>
      <w:r>
        <w:rPr>
          <w:b/>
          <w:color w:val="FFFFFF"/>
          <w:spacing w:val="-22"/>
          <w:w w:val="115"/>
          <w:sz w:val="24"/>
        </w:rPr>
        <w:t>V</w:t>
      </w:r>
      <w:r>
        <w:rPr>
          <w:b/>
          <w:color w:val="FFFFFF"/>
          <w:w w:val="123"/>
          <w:sz w:val="24"/>
        </w:rPr>
        <w:t>A</w:t>
      </w:r>
      <w:r>
        <w:rPr>
          <w:b/>
          <w:color w:val="FFFFFF"/>
          <w:spacing w:val="-11"/>
          <w:sz w:val="24"/>
        </w:rPr>
        <w:t> </w:t>
      </w:r>
      <w:r>
        <w:rPr>
          <w:b/>
          <w:color w:val="FFFFFF"/>
          <w:spacing w:val="-29"/>
          <w:w w:val="111"/>
          <w:sz w:val="24"/>
        </w:rPr>
        <w:t>P</w:t>
      </w:r>
      <w:r>
        <w:rPr>
          <w:b/>
          <w:color w:val="FFFFFF"/>
          <w:spacing w:val="-3"/>
          <w:w w:val="123"/>
          <w:sz w:val="24"/>
        </w:rPr>
        <w:t>A</w:t>
      </w:r>
      <w:r>
        <w:rPr>
          <w:b/>
          <w:color w:val="FFFFFF"/>
          <w:spacing w:val="-3"/>
          <w:w w:val="110"/>
          <w:sz w:val="24"/>
        </w:rPr>
        <w:t>R</w:t>
      </w:r>
      <w:r>
        <w:rPr>
          <w:b/>
          <w:color w:val="FFFFFF"/>
          <w:w w:val="123"/>
          <w:sz w:val="24"/>
        </w:rPr>
        <w:t>A</w:t>
      </w:r>
      <w:r>
        <w:rPr>
          <w:b/>
          <w:color w:val="FFFFFF"/>
          <w:spacing w:val="-11"/>
          <w:sz w:val="24"/>
        </w:rPr>
        <w:t> </w:t>
      </w:r>
      <w:r>
        <w:rPr>
          <w:b/>
          <w:color w:val="FFFFFF"/>
          <w:spacing w:val="-3"/>
          <w:w w:val="111"/>
          <w:sz w:val="24"/>
        </w:rPr>
        <w:t>E</w:t>
      </w:r>
      <w:r>
        <w:rPr>
          <w:b/>
          <w:color w:val="FFFFFF"/>
          <w:w w:val="111"/>
          <w:sz w:val="24"/>
        </w:rPr>
        <w:t>L </w:t>
      </w:r>
      <w:r>
        <w:rPr>
          <w:b/>
          <w:color w:val="FFFFFF"/>
          <w:spacing w:val="-3"/>
          <w:w w:val="120"/>
          <w:sz w:val="24"/>
        </w:rPr>
        <w:t>DESARROLLO</w:t>
      </w:r>
      <w:r>
        <w:rPr>
          <w:b/>
          <w:color w:val="FFFFFF"/>
          <w:spacing w:val="-38"/>
          <w:w w:val="120"/>
          <w:sz w:val="24"/>
        </w:rPr>
        <w:t> </w:t>
      </w:r>
      <w:r>
        <w:rPr>
          <w:b/>
          <w:color w:val="FFFFFF"/>
          <w:w w:val="120"/>
          <w:sz w:val="24"/>
        </w:rPr>
        <w:t>DE</w:t>
      </w:r>
      <w:r>
        <w:rPr>
          <w:b/>
          <w:color w:val="FFFFFF"/>
          <w:spacing w:val="-38"/>
          <w:w w:val="120"/>
          <w:sz w:val="24"/>
        </w:rPr>
        <w:t> </w:t>
      </w:r>
      <w:r>
        <w:rPr>
          <w:b/>
          <w:color w:val="FFFFFF"/>
          <w:w w:val="120"/>
          <w:sz w:val="24"/>
        </w:rPr>
        <w:t>LA</w:t>
      </w:r>
      <w:r>
        <w:rPr>
          <w:b/>
          <w:color w:val="FFFFFF"/>
          <w:spacing w:val="-38"/>
          <w:w w:val="120"/>
          <w:sz w:val="24"/>
        </w:rPr>
        <w:t> </w:t>
      </w:r>
      <w:r>
        <w:rPr>
          <w:b/>
          <w:color w:val="FFFFFF"/>
          <w:spacing w:val="-4"/>
          <w:w w:val="120"/>
          <w:sz w:val="24"/>
        </w:rPr>
        <w:t>RESPONSABILIDAD</w:t>
      </w:r>
      <w:r>
        <w:rPr>
          <w:b/>
          <w:color w:val="FFFFFF"/>
          <w:spacing w:val="-38"/>
          <w:w w:val="120"/>
          <w:sz w:val="24"/>
        </w:rPr>
        <w:t> </w:t>
      </w:r>
      <w:r>
        <w:rPr>
          <w:b/>
          <w:color w:val="FFFFFF"/>
          <w:spacing w:val="-3"/>
          <w:w w:val="120"/>
          <w:sz w:val="24"/>
        </w:rPr>
        <w:t>SOCIAL </w:t>
      </w:r>
      <w:r>
        <w:rPr>
          <w:b/>
          <w:color w:val="FFFFFF"/>
          <w:spacing w:val="-6"/>
          <w:w w:val="120"/>
          <w:sz w:val="24"/>
        </w:rPr>
        <w:t>UNIVERSITARIA</w:t>
      </w:r>
    </w:p>
    <w:p>
      <w:pPr>
        <w:pStyle w:val="BodyText"/>
        <w:rPr>
          <w:b/>
          <w:sz w:val="24"/>
        </w:rPr>
      </w:pPr>
    </w:p>
    <w:p>
      <w:pPr>
        <w:pStyle w:val="BodyText"/>
        <w:rPr>
          <w:b/>
          <w:sz w:val="24"/>
        </w:rPr>
      </w:pPr>
    </w:p>
    <w:p>
      <w:pPr>
        <w:pStyle w:val="BodyText"/>
        <w:spacing w:before="5"/>
        <w:rPr>
          <w:b/>
          <w:sz w:val="31"/>
        </w:rPr>
      </w:pPr>
    </w:p>
    <w:p>
      <w:pPr>
        <w:spacing w:before="0"/>
        <w:ind w:left="100" w:right="0" w:firstLine="0"/>
        <w:jc w:val="both"/>
        <w:rPr>
          <w:rFonts w:ascii="Calibri"/>
          <w:b/>
          <w:sz w:val="22"/>
        </w:rPr>
      </w:pPr>
      <w:r>
        <w:rPr>
          <w:rFonts w:ascii="Calibri"/>
          <w:b/>
          <w:color w:val="FFFFFF"/>
          <w:sz w:val="22"/>
        </w:rPr>
        <w:t>Resumen</w:t>
      </w:r>
    </w:p>
    <w:p>
      <w:pPr>
        <w:spacing w:line="254" w:lineRule="exact" w:before="190"/>
        <w:ind w:left="100" w:right="4005" w:firstLine="0"/>
        <w:jc w:val="both"/>
        <w:rPr>
          <w:rFonts w:ascii="Calibri" w:hAnsi="Calibri"/>
          <w:b/>
          <w:sz w:val="22"/>
        </w:rPr>
      </w:pPr>
      <w:r>
        <w:rPr>
          <w:rFonts w:ascii="Calibri" w:hAnsi="Calibri"/>
          <w:b/>
          <w:color w:val="FFFFFF"/>
          <w:sz w:val="22"/>
        </w:rPr>
        <w:t>Este</w:t>
      </w:r>
      <w:r>
        <w:rPr>
          <w:rFonts w:ascii="Calibri" w:hAnsi="Calibri"/>
          <w:b/>
          <w:color w:val="FFFFFF"/>
          <w:spacing w:val="-13"/>
          <w:sz w:val="22"/>
        </w:rPr>
        <w:t> </w:t>
      </w:r>
      <w:r>
        <w:rPr>
          <w:rFonts w:ascii="Calibri" w:hAnsi="Calibri"/>
          <w:b/>
          <w:color w:val="FFFFFF"/>
          <w:sz w:val="22"/>
        </w:rPr>
        <w:t>proyecto</w:t>
      </w:r>
      <w:r>
        <w:rPr>
          <w:rFonts w:ascii="Calibri" w:hAnsi="Calibri"/>
          <w:b/>
          <w:color w:val="FFFFFF"/>
          <w:spacing w:val="-13"/>
          <w:sz w:val="22"/>
        </w:rPr>
        <w:t> </w:t>
      </w:r>
      <w:r>
        <w:rPr>
          <w:rFonts w:ascii="Calibri" w:hAnsi="Calibri"/>
          <w:b/>
          <w:color w:val="FFFFFF"/>
          <w:sz w:val="22"/>
        </w:rPr>
        <w:t>de</w:t>
      </w:r>
      <w:r>
        <w:rPr>
          <w:rFonts w:ascii="Calibri" w:hAnsi="Calibri"/>
          <w:b/>
          <w:color w:val="FFFFFF"/>
          <w:spacing w:val="-13"/>
          <w:sz w:val="22"/>
        </w:rPr>
        <w:t> </w:t>
      </w:r>
      <w:r>
        <w:rPr>
          <w:rFonts w:ascii="Calibri" w:hAnsi="Calibri"/>
          <w:b/>
          <w:color w:val="FFFFFF"/>
          <w:sz w:val="22"/>
        </w:rPr>
        <w:t>investigación</w:t>
      </w:r>
      <w:r>
        <w:rPr>
          <w:rFonts w:ascii="Calibri" w:hAnsi="Calibri"/>
          <w:b/>
          <w:color w:val="FFFFFF"/>
          <w:spacing w:val="-13"/>
          <w:sz w:val="22"/>
        </w:rPr>
        <w:t> </w:t>
      </w:r>
      <w:r>
        <w:rPr>
          <w:rFonts w:ascii="Calibri" w:hAnsi="Calibri"/>
          <w:b/>
          <w:color w:val="FFFFFF"/>
          <w:sz w:val="22"/>
        </w:rPr>
        <w:t>se</w:t>
      </w:r>
      <w:r>
        <w:rPr>
          <w:rFonts w:ascii="Calibri" w:hAnsi="Calibri"/>
          <w:b/>
          <w:color w:val="FFFFFF"/>
          <w:spacing w:val="-13"/>
          <w:sz w:val="22"/>
        </w:rPr>
        <w:t> </w:t>
      </w:r>
      <w:r>
        <w:rPr>
          <w:rFonts w:ascii="Calibri" w:hAnsi="Calibri"/>
          <w:b/>
          <w:color w:val="FFFFFF"/>
          <w:sz w:val="22"/>
        </w:rPr>
        <w:t>desarroIIó</w:t>
      </w:r>
      <w:r>
        <w:rPr>
          <w:rFonts w:ascii="Calibri" w:hAnsi="Calibri"/>
          <w:b/>
          <w:color w:val="FFFFFF"/>
          <w:spacing w:val="-13"/>
          <w:sz w:val="22"/>
        </w:rPr>
        <w:t> </w:t>
      </w:r>
      <w:r>
        <w:rPr>
          <w:rFonts w:ascii="Calibri" w:hAnsi="Calibri"/>
          <w:b/>
          <w:color w:val="FFFFFF"/>
          <w:sz w:val="22"/>
        </w:rPr>
        <w:t>en</w:t>
      </w:r>
      <w:r>
        <w:rPr>
          <w:rFonts w:ascii="Calibri" w:hAnsi="Calibri"/>
          <w:b/>
          <w:color w:val="FFFFFF"/>
          <w:spacing w:val="-13"/>
          <w:sz w:val="22"/>
        </w:rPr>
        <w:t> </w:t>
      </w:r>
      <w:r>
        <w:rPr>
          <w:rFonts w:ascii="Calibri" w:hAnsi="Calibri"/>
          <w:b/>
          <w:color w:val="FFFFFF"/>
          <w:sz w:val="22"/>
        </w:rPr>
        <w:t>eI</w:t>
      </w:r>
      <w:r>
        <w:rPr>
          <w:rFonts w:ascii="Calibri" w:hAnsi="Calibri"/>
          <w:b/>
          <w:color w:val="FFFFFF"/>
          <w:spacing w:val="-13"/>
          <w:sz w:val="22"/>
        </w:rPr>
        <w:t> </w:t>
      </w:r>
      <w:r>
        <w:rPr>
          <w:rFonts w:ascii="Calibri" w:hAnsi="Calibri"/>
          <w:b/>
          <w:color w:val="FFFFFF"/>
          <w:sz w:val="22"/>
        </w:rPr>
        <w:t>pIanteI</w:t>
      </w:r>
      <w:r>
        <w:rPr>
          <w:rFonts w:ascii="Calibri" w:hAnsi="Calibri"/>
          <w:b/>
          <w:color w:val="FFFFFF"/>
          <w:spacing w:val="-13"/>
          <w:sz w:val="22"/>
        </w:rPr>
        <w:t> </w:t>
      </w:r>
      <w:r>
        <w:rPr>
          <w:rFonts w:ascii="Calibri" w:hAnsi="Calibri"/>
          <w:b/>
          <w:color w:val="FFFFFF"/>
          <w:sz w:val="22"/>
        </w:rPr>
        <w:t>Cuauhtémoc de Ia EscueIa Preparatoria de Ia UAEM, con eI propósito de definir e </w:t>
      </w:r>
      <w:r>
        <w:rPr>
          <w:rFonts w:ascii="Calibri" w:hAnsi="Calibri"/>
          <w:b/>
          <w:color w:val="FFFFFF"/>
          <w:w w:val="95"/>
          <w:sz w:val="22"/>
        </w:rPr>
        <w:t>identificardescriptorescuaIitativosparaeItérmino“desresponsabiIidad </w:t>
      </w:r>
      <w:r>
        <w:rPr>
          <w:rFonts w:ascii="Calibri" w:hAnsi="Calibri"/>
          <w:b/>
          <w:color w:val="FFFFFF"/>
          <w:sz w:val="22"/>
        </w:rPr>
        <w:t>sociaI”</w:t>
      </w:r>
      <w:r>
        <w:rPr>
          <w:rFonts w:ascii="Calibri" w:hAnsi="Calibri"/>
          <w:b/>
          <w:color w:val="FFFFFF"/>
          <w:spacing w:val="-12"/>
          <w:sz w:val="22"/>
        </w:rPr>
        <w:t> </w:t>
      </w:r>
      <w:r>
        <w:rPr>
          <w:rFonts w:ascii="Calibri" w:hAnsi="Calibri"/>
          <w:b/>
          <w:color w:val="FFFFFF"/>
          <w:sz w:val="22"/>
        </w:rPr>
        <w:t>(D-RS),</w:t>
      </w:r>
      <w:r>
        <w:rPr>
          <w:rFonts w:ascii="Calibri" w:hAnsi="Calibri"/>
          <w:b/>
          <w:color w:val="FFFFFF"/>
          <w:spacing w:val="-12"/>
          <w:sz w:val="22"/>
        </w:rPr>
        <w:t> </w:t>
      </w:r>
      <w:r>
        <w:rPr>
          <w:rFonts w:ascii="Calibri" w:hAnsi="Calibri"/>
          <w:b/>
          <w:color w:val="FFFFFF"/>
          <w:sz w:val="22"/>
        </w:rPr>
        <w:t>durante</w:t>
      </w:r>
      <w:r>
        <w:rPr>
          <w:rFonts w:ascii="Calibri" w:hAnsi="Calibri"/>
          <w:b/>
          <w:color w:val="FFFFFF"/>
          <w:spacing w:val="-12"/>
          <w:sz w:val="22"/>
        </w:rPr>
        <w:t> </w:t>
      </w:r>
      <w:r>
        <w:rPr>
          <w:rFonts w:ascii="Calibri" w:hAnsi="Calibri"/>
          <w:b/>
          <w:color w:val="FFFFFF"/>
          <w:sz w:val="22"/>
        </w:rPr>
        <w:t>eI</w:t>
      </w:r>
      <w:r>
        <w:rPr>
          <w:rFonts w:ascii="Calibri" w:hAnsi="Calibri"/>
          <w:b/>
          <w:color w:val="FFFFFF"/>
          <w:spacing w:val="-12"/>
          <w:sz w:val="22"/>
        </w:rPr>
        <w:t> </w:t>
      </w:r>
      <w:r>
        <w:rPr>
          <w:rFonts w:ascii="Calibri" w:hAnsi="Calibri"/>
          <w:b/>
          <w:color w:val="FFFFFF"/>
          <w:sz w:val="22"/>
        </w:rPr>
        <w:t>proceso</w:t>
      </w:r>
      <w:r>
        <w:rPr>
          <w:rFonts w:ascii="Calibri" w:hAnsi="Calibri"/>
          <w:b/>
          <w:color w:val="FFFFFF"/>
          <w:spacing w:val="-12"/>
          <w:sz w:val="22"/>
        </w:rPr>
        <w:t> </w:t>
      </w:r>
      <w:r>
        <w:rPr>
          <w:rFonts w:ascii="Calibri" w:hAnsi="Calibri"/>
          <w:b/>
          <w:color w:val="FFFFFF"/>
          <w:sz w:val="22"/>
        </w:rPr>
        <w:t>de</w:t>
      </w:r>
      <w:r>
        <w:rPr>
          <w:rFonts w:ascii="Calibri" w:hAnsi="Calibri"/>
          <w:b/>
          <w:color w:val="FFFFFF"/>
          <w:spacing w:val="-12"/>
          <w:sz w:val="22"/>
        </w:rPr>
        <w:t> </w:t>
      </w:r>
      <w:r>
        <w:rPr>
          <w:rFonts w:ascii="Calibri" w:hAnsi="Calibri"/>
          <w:b/>
          <w:color w:val="FFFFFF"/>
          <w:sz w:val="22"/>
        </w:rPr>
        <w:t>conformación</w:t>
      </w:r>
      <w:r>
        <w:rPr>
          <w:rFonts w:ascii="Calibri" w:hAnsi="Calibri"/>
          <w:b/>
          <w:color w:val="FFFFFF"/>
          <w:spacing w:val="-12"/>
          <w:sz w:val="22"/>
        </w:rPr>
        <w:t> </w:t>
      </w:r>
      <w:r>
        <w:rPr>
          <w:rFonts w:ascii="Calibri" w:hAnsi="Calibri"/>
          <w:b/>
          <w:color w:val="FFFFFF"/>
          <w:sz w:val="22"/>
        </w:rPr>
        <w:t>y</w:t>
      </w:r>
      <w:r>
        <w:rPr>
          <w:rFonts w:ascii="Calibri" w:hAnsi="Calibri"/>
          <w:b/>
          <w:color w:val="FFFFFF"/>
          <w:spacing w:val="-12"/>
          <w:sz w:val="22"/>
        </w:rPr>
        <w:t> </w:t>
      </w:r>
      <w:r>
        <w:rPr>
          <w:rFonts w:ascii="Calibri" w:hAnsi="Calibri"/>
          <w:b/>
          <w:color w:val="FFFFFF"/>
          <w:sz w:val="22"/>
        </w:rPr>
        <w:t>actuación</w:t>
      </w:r>
      <w:r>
        <w:rPr>
          <w:rFonts w:ascii="Calibri" w:hAnsi="Calibri"/>
          <w:b/>
          <w:color w:val="FFFFFF"/>
          <w:spacing w:val="-13"/>
          <w:sz w:val="22"/>
        </w:rPr>
        <w:t> </w:t>
      </w:r>
      <w:r>
        <w:rPr>
          <w:rFonts w:ascii="Calibri" w:hAnsi="Calibri"/>
          <w:b/>
          <w:color w:val="FFFFFF"/>
          <w:sz w:val="22"/>
        </w:rPr>
        <w:t>de</w:t>
      </w:r>
      <w:r>
        <w:rPr>
          <w:rFonts w:ascii="Calibri" w:hAnsi="Calibri"/>
          <w:b/>
          <w:color w:val="FFFFFF"/>
          <w:spacing w:val="-12"/>
          <w:sz w:val="22"/>
        </w:rPr>
        <w:t> </w:t>
      </w:r>
      <w:r>
        <w:rPr>
          <w:rFonts w:ascii="Calibri" w:hAnsi="Calibri"/>
          <w:b/>
          <w:color w:val="FFFFFF"/>
          <w:sz w:val="22"/>
        </w:rPr>
        <w:t>una Comunidad</w:t>
      </w:r>
      <w:r>
        <w:rPr>
          <w:rFonts w:ascii="Calibri" w:hAnsi="Calibri"/>
          <w:b/>
          <w:color w:val="FFFFFF"/>
          <w:spacing w:val="-6"/>
          <w:sz w:val="22"/>
        </w:rPr>
        <w:t> </w:t>
      </w:r>
      <w:r>
        <w:rPr>
          <w:rFonts w:ascii="Calibri" w:hAnsi="Calibri"/>
          <w:b/>
          <w:color w:val="FFFFFF"/>
          <w:sz w:val="22"/>
        </w:rPr>
        <w:t>de</w:t>
      </w:r>
      <w:r>
        <w:rPr>
          <w:rFonts w:ascii="Calibri" w:hAnsi="Calibri"/>
          <w:b/>
          <w:color w:val="FFFFFF"/>
          <w:spacing w:val="-6"/>
          <w:sz w:val="22"/>
        </w:rPr>
        <w:t> </w:t>
      </w:r>
      <w:r>
        <w:rPr>
          <w:rFonts w:ascii="Calibri" w:hAnsi="Calibri"/>
          <w:b/>
          <w:color w:val="FFFFFF"/>
          <w:sz w:val="22"/>
        </w:rPr>
        <w:t>Aprendizaje</w:t>
      </w:r>
      <w:r>
        <w:rPr>
          <w:rFonts w:ascii="Calibri" w:hAnsi="Calibri"/>
          <w:b/>
          <w:color w:val="FFFFFF"/>
          <w:spacing w:val="-6"/>
          <w:sz w:val="22"/>
        </w:rPr>
        <w:t> </w:t>
      </w:r>
      <w:r>
        <w:rPr>
          <w:rFonts w:ascii="Calibri" w:hAnsi="Calibri"/>
          <w:b/>
          <w:color w:val="FFFFFF"/>
          <w:sz w:val="22"/>
        </w:rPr>
        <w:t>(CA)</w:t>
      </w:r>
      <w:r>
        <w:rPr>
          <w:rFonts w:ascii="Calibri" w:hAnsi="Calibri"/>
          <w:b/>
          <w:color w:val="FFFFFF"/>
          <w:spacing w:val="-6"/>
          <w:sz w:val="22"/>
        </w:rPr>
        <w:t> </w:t>
      </w:r>
      <w:r>
        <w:rPr>
          <w:rFonts w:ascii="Calibri" w:hAnsi="Calibri"/>
          <w:b/>
          <w:color w:val="FFFFFF"/>
          <w:sz w:val="22"/>
        </w:rPr>
        <w:t>dentro</w:t>
      </w:r>
      <w:r>
        <w:rPr>
          <w:rFonts w:ascii="Calibri" w:hAnsi="Calibri"/>
          <w:b/>
          <w:color w:val="FFFFFF"/>
          <w:spacing w:val="-6"/>
          <w:sz w:val="22"/>
        </w:rPr>
        <w:t> </w:t>
      </w:r>
      <w:r>
        <w:rPr>
          <w:rFonts w:ascii="Calibri" w:hAnsi="Calibri"/>
          <w:b/>
          <w:color w:val="FFFFFF"/>
          <w:sz w:val="22"/>
        </w:rPr>
        <w:t>deI</w:t>
      </w:r>
      <w:r>
        <w:rPr>
          <w:rFonts w:ascii="Calibri" w:hAnsi="Calibri"/>
          <w:b/>
          <w:color w:val="FFFFFF"/>
          <w:spacing w:val="-6"/>
          <w:sz w:val="22"/>
        </w:rPr>
        <w:t> </w:t>
      </w:r>
      <w:r>
        <w:rPr>
          <w:rFonts w:ascii="Calibri" w:hAnsi="Calibri"/>
          <w:b/>
          <w:color w:val="FFFFFF"/>
          <w:sz w:val="22"/>
        </w:rPr>
        <w:t>pIanteI</w:t>
      </w:r>
      <w:r>
        <w:rPr>
          <w:rFonts w:ascii="Calibri" w:hAnsi="Calibri"/>
          <w:b/>
          <w:color w:val="FFFFFF"/>
          <w:spacing w:val="-6"/>
          <w:sz w:val="22"/>
        </w:rPr>
        <w:t> </w:t>
      </w:r>
      <w:r>
        <w:rPr>
          <w:rFonts w:ascii="Calibri" w:hAnsi="Calibri"/>
          <w:b/>
          <w:color w:val="FFFFFF"/>
          <w:sz w:val="22"/>
        </w:rPr>
        <w:t>Cuauhtémoc.</w:t>
      </w:r>
    </w:p>
    <w:p>
      <w:pPr>
        <w:pStyle w:val="BodyText"/>
        <w:rPr>
          <w:rFonts w:ascii="Calibri"/>
          <w:b/>
          <w:sz w:val="20"/>
        </w:rPr>
      </w:pPr>
    </w:p>
    <w:p>
      <w:pPr>
        <w:pStyle w:val="BodyText"/>
        <w:spacing w:before="4"/>
        <w:rPr>
          <w:rFonts w:ascii="Calibri"/>
          <w:b/>
          <w:sz w:val="28"/>
        </w:rPr>
      </w:pPr>
    </w:p>
    <w:p>
      <w:pPr>
        <w:spacing w:after="0"/>
        <w:rPr>
          <w:rFonts w:ascii="Calibri"/>
          <w:sz w:val="28"/>
        </w:rPr>
        <w:sectPr>
          <w:pgSz w:w="12240" w:h="15840"/>
          <w:pgMar w:top="1500" w:bottom="280" w:left="620" w:right="1200"/>
        </w:sectPr>
      </w:pPr>
    </w:p>
    <w:p>
      <w:pPr>
        <w:spacing w:line="254" w:lineRule="exact" w:before="62"/>
        <w:ind w:left="100" w:right="0" w:firstLine="0"/>
        <w:jc w:val="both"/>
        <w:rPr>
          <w:rFonts w:ascii="Calibri" w:hAnsi="Calibri"/>
          <w:b/>
          <w:sz w:val="22"/>
        </w:rPr>
      </w:pPr>
      <w:r>
        <w:rPr/>
        <w:drawing>
          <wp:anchor distT="0" distB="0" distL="0" distR="0" allowOverlap="1" layoutInCell="1" locked="0" behindDoc="1" simplePos="0" relativeHeight="268216415">
            <wp:simplePos x="0" y="0"/>
            <wp:positionH relativeFrom="page">
              <wp:posOffset>0</wp:posOffset>
            </wp:positionH>
            <wp:positionV relativeFrom="page">
              <wp:posOffset>0</wp:posOffset>
            </wp:positionV>
            <wp:extent cx="7772400" cy="10046207"/>
            <wp:effectExtent l="0" t="0" r="0" b="0"/>
            <wp:wrapNone/>
            <wp:docPr id="63" name="image10.png" descr=""/>
            <wp:cNvGraphicFramePr>
              <a:graphicFrameLocks noChangeAspect="1"/>
            </wp:cNvGraphicFramePr>
            <a:graphic>
              <a:graphicData uri="http://schemas.openxmlformats.org/drawingml/2006/picture">
                <pic:pic>
                  <pic:nvPicPr>
                    <pic:cNvPr id="64" name="image10.png"/>
                    <pic:cNvPicPr/>
                  </pic:nvPicPr>
                  <pic:blipFill>
                    <a:blip r:embed="rId15" cstate="print"/>
                    <a:stretch>
                      <a:fillRect/>
                    </a:stretch>
                  </pic:blipFill>
                  <pic:spPr>
                    <a:xfrm>
                      <a:off x="0" y="0"/>
                      <a:ext cx="7772400" cy="10046207"/>
                    </a:xfrm>
                    <a:prstGeom prst="rect">
                      <a:avLst/>
                    </a:prstGeom>
                  </pic:spPr>
                </pic:pic>
              </a:graphicData>
            </a:graphic>
          </wp:anchor>
        </w:drawing>
      </w:r>
      <w:r>
        <w:rPr>
          <w:rFonts w:ascii="Calibri" w:hAnsi="Calibri"/>
          <w:b/>
          <w:color w:val="FFFFFF"/>
          <w:sz w:val="22"/>
        </w:rPr>
        <w:t>La</w:t>
      </w:r>
      <w:r>
        <w:rPr>
          <w:rFonts w:ascii="Calibri" w:hAnsi="Calibri"/>
          <w:b/>
          <w:color w:val="FFFFFF"/>
          <w:spacing w:val="-4"/>
          <w:sz w:val="22"/>
        </w:rPr>
        <w:t> </w:t>
      </w:r>
      <w:r>
        <w:rPr>
          <w:rFonts w:ascii="Calibri" w:hAnsi="Calibri"/>
          <w:b/>
          <w:color w:val="FFFFFF"/>
          <w:sz w:val="22"/>
        </w:rPr>
        <w:t>acción</w:t>
      </w:r>
      <w:r>
        <w:rPr>
          <w:rFonts w:ascii="Calibri" w:hAnsi="Calibri"/>
          <w:b/>
          <w:color w:val="FFFFFF"/>
          <w:spacing w:val="-4"/>
          <w:sz w:val="22"/>
        </w:rPr>
        <w:t> </w:t>
      </w:r>
      <w:r>
        <w:rPr>
          <w:rFonts w:ascii="Calibri" w:hAnsi="Calibri"/>
          <w:b/>
          <w:color w:val="FFFFFF"/>
          <w:sz w:val="22"/>
        </w:rPr>
        <w:t>de</w:t>
      </w:r>
      <w:r>
        <w:rPr>
          <w:rFonts w:ascii="Calibri" w:hAnsi="Calibri"/>
          <w:b/>
          <w:color w:val="FFFFFF"/>
          <w:spacing w:val="-4"/>
          <w:sz w:val="22"/>
        </w:rPr>
        <w:t> </w:t>
      </w:r>
      <w:r>
        <w:rPr>
          <w:rFonts w:ascii="Calibri" w:hAnsi="Calibri"/>
          <w:b/>
          <w:color w:val="FFFFFF"/>
          <w:sz w:val="22"/>
        </w:rPr>
        <w:t>Ia</w:t>
      </w:r>
      <w:r>
        <w:rPr>
          <w:rFonts w:ascii="Calibri" w:hAnsi="Calibri"/>
          <w:b/>
          <w:color w:val="FFFFFF"/>
          <w:spacing w:val="-4"/>
          <w:sz w:val="22"/>
        </w:rPr>
        <w:t> </w:t>
      </w:r>
      <w:r>
        <w:rPr>
          <w:rFonts w:ascii="Calibri" w:hAnsi="Calibri"/>
          <w:b/>
          <w:color w:val="FFFFFF"/>
          <w:sz w:val="22"/>
        </w:rPr>
        <w:t>comunidad</w:t>
      </w:r>
      <w:r>
        <w:rPr>
          <w:rFonts w:ascii="Calibri" w:hAnsi="Calibri"/>
          <w:b/>
          <w:color w:val="FFFFFF"/>
          <w:spacing w:val="-5"/>
          <w:sz w:val="22"/>
        </w:rPr>
        <w:t> </w:t>
      </w:r>
      <w:r>
        <w:rPr>
          <w:rFonts w:ascii="Calibri" w:hAnsi="Calibri"/>
          <w:b/>
          <w:color w:val="FFFFFF"/>
          <w:sz w:val="22"/>
        </w:rPr>
        <w:t>fue</w:t>
      </w:r>
      <w:r>
        <w:rPr>
          <w:rFonts w:ascii="Calibri" w:hAnsi="Calibri"/>
          <w:b/>
          <w:color w:val="FFFFFF"/>
          <w:spacing w:val="-4"/>
          <w:sz w:val="22"/>
        </w:rPr>
        <w:t> </w:t>
      </w:r>
      <w:r>
        <w:rPr>
          <w:rFonts w:ascii="Calibri" w:hAnsi="Calibri"/>
          <w:b/>
          <w:color w:val="FFFFFF"/>
          <w:sz w:val="22"/>
        </w:rPr>
        <w:t>orientada</w:t>
      </w:r>
      <w:r>
        <w:rPr>
          <w:rFonts w:ascii="Calibri" w:hAnsi="Calibri"/>
          <w:b/>
          <w:color w:val="FFFFFF"/>
          <w:spacing w:val="-5"/>
          <w:sz w:val="22"/>
        </w:rPr>
        <w:t> </w:t>
      </w:r>
      <w:r>
        <w:rPr>
          <w:rFonts w:ascii="Calibri" w:hAnsi="Calibri"/>
          <w:b/>
          <w:color w:val="FFFFFF"/>
          <w:sz w:val="22"/>
        </w:rPr>
        <w:t>aI</w:t>
      </w:r>
      <w:r>
        <w:rPr>
          <w:rFonts w:ascii="Calibri" w:hAnsi="Calibri"/>
          <w:b/>
          <w:color w:val="FFFFFF"/>
          <w:spacing w:val="-5"/>
          <w:sz w:val="22"/>
        </w:rPr>
        <w:t> </w:t>
      </w:r>
      <w:r>
        <w:rPr>
          <w:rFonts w:ascii="Calibri" w:hAnsi="Calibri"/>
          <w:b/>
          <w:color w:val="FFFFFF"/>
          <w:sz w:val="22"/>
        </w:rPr>
        <w:t>tratamiento</w:t>
      </w:r>
      <w:r>
        <w:rPr>
          <w:rFonts w:ascii="Calibri" w:hAnsi="Calibri"/>
          <w:b/>
          <w:color w:val="FFFFFF"/>
          <w:spacing w:val="-4"/>
          <w:sz w:val="22"/>
        </w:rPr>
        <w:t> </w:t>
      </w:r>
      <w:r>
        <w:rPr>
          <w:rFonts w:ascii="Calibri" w:hAnsi="Calibri"/>
          <w:b/>
          <w:color w:val="FFFFFF"/>
          <w:sz w:val="22"/>
        </w:rPr>
        <w:t>deI</w:t>
      </w:r>
      <w:r>
        <w:rPr>
          <w:rFonts w:ascii="Calibri" w:hAnsi="Calibri"/>
          <w:b/>
          <w:color w:val="FFFFFF"/>
          <w:spacing w:val="-4"/>
          <w:sz w:val="22"/>
        </w:rPr>
        <w:t> </w:t>
      </w:r>
      <w:r>
        <w:rPr>
          <w:rFonts w:ascii="Calibri" w:hAnsi="Calibri"/>
          <w:b/>
          <w:color w:val="FFFFFF"/>
          <w:sz w:val="22"/>
        </w:rPr>
        <w:t>probIema de manejo de residuos sóIidos deI centro  escoIar desde  una etapa de diagnóstico y hasta Ia propuesta de soIución deI probIema desde perspectivas diferenciadas. A través de reflexiones coIectivas se enfatizó en eI registro y documentación de hechos que permitieran describir Ia ausencia de componentes de ResponsabiIidad SociaI Universitaria descritos por </w:t>
      </w:r>
      <w:r>
        <w:rPr>
          <w:rFonts w:ascii="Calibri" w:hAnsi="Calibri"/>
          <w:b/>
          <w:color w:val="FFFFFF"/>
          <w:spacing w:val="-3"/>
          <w:sz w:val="22"/>
        </w:rPr>
        <w:t>VaIIaeys </w:t>
      </w:r>
      <w:r>
        <w:rPr>
          <w:rFonts w:ascii="Calibri" w:hAnsi="Calibri"/>
          <w:b/>
          <w:color w:val="FFFFFF"/>
          <w:sz w:val="22"/>
        </w:rPr>
        <w:t>(2010) en Ia poIítica deI pIanteI, actuaImente inmerso en Ios procesos de evaIuación de Ia caIidad escoIarestabIecidospor</w:t>
      </w:r>
      <w:r>
        <w:rPr>
          <w:rFonts w:ascii="Calibri" w:hAnsi="Calibri"/>
          <w:b/>
          <w:color w:val="FFFFFF"/>
          <w:spacing w:val="-22"/>
          <w:sz w:val="22"/>
        </w:rPr>
        <w:t> </w:t>
      </w:r>
      <w:r>
        <w:rPr>
          <w:rFonts w:ascii="Calibri" w:hAnsi="Calibri"/>
          <w:b/>
          <w:color w:val="FFFFFF"/>
          <w:sz w:val="22"/>
        </w:rPr>
        <w:t>Ia</w:t>
      </w:r>
      <w:r>
        <w:rPr>
          <w:rFonts w:ascii="Calibri" w:hAnsi="Calibri"/>
          <w:b/>
          <w:color w:val="FFFFFF"/>
          <w:spacing w:val="-22"/>
          <w:sz w:val="22"/>
        </w:rPr>
        <w:t> </w:t>
      </w:r>
      <w:r>
        <w:rPr>
          <w:rFonts w:ascii="Calibri" w:hAnsi="Calibri"/>
          <w:b/>
          <w:color w:val="FFFFFF"/>
          <w:spacing w:val="2"/>
          <w:sz w:val="22"/>
        </w:rPr>
        <w:t>poIíticaeducativanacionaIpara</w:t>
      </w:r>
      <w:r>
        <w:rPr>
          <w:rFonts w:ascii="Calibri" w:hAnsi="Calibri"/>
          <w:b/>
          <w:color w:val="FFFFFF"/>
          <w:spacing w:val="-22"/>
          <w:sz w:val="22"/>
        </w:rPr>
        <w:t> </w:t>
      </w:r>
      <w:r>
        <w:rPr>
          <w:rFonts w:ascii="Calibri" w:hAnsi="Calibri"/>
          <w:b/>
          <w:color w:val="FFFFFF"/>
          <w:sz w:val="22"/>
        </w:rPr>
        <w:t>Ia</w:t>
      </w:r>
      <w:r>
        <w:rPr>
          <w:rFonts w:ascii="Calibri" w:hAnsi="Calibri"/>
          <w:b/>
          <w:color w:val="FFFFFF"/>
          <w:spacing w:val="-22"/>
          <w:sz w:val="22"/>
        </w:rPr>
        <w:t> </w:t>
      </w:r>
      <w:r>
        <w:rPr>
          <w:rFonts w:ascii="Calibri" w:hAnsi="Calibri"/>
          <w:b/>
          <w:color w:val="FFFFFF"/>
          <w:sz w:val="22"/>
        </w:rPr>
        <w:t>Educación Media</w:t>
      </w:r>
      <w:r>
        <w:rPr>
          <w:rFonts w:ascii="Calibri" w:hAnsi="Calibri"/>
          <w:b/>
          <w:color w:val="FFFFFF"/>
          <w:spacing w:val="-7"/>
          <w:sz w:val="22"/>
        </w:rPr>
        <w:t> </w:t>
      </w:r>
      <w:r>
        <w:rPr>
          <w:rFonts w:ascii="Calibri" w:hAnsi="Calibri"/>
          <w:b/>
          <w:color w:val="FFFFFF"/>
          <w:sz w:val="22"/>
        </w:rPr>
        <w:t>Superior</w:t>
      </w:r>
      <w:r>
        <w:rPr>
          <w:rFonts w:ascii="Calibri" w:hAnsi="Calibri"/>
          <w:b/>
          <w:color w:val="FFFFFF"/>
          <w:spacing w:val="-7"/>
          <w:sz w:val="22"/>
        </w:rPr>
        <w:t> </w:t>
      </w:r>
      <w:r>
        <w:rPr>
          <w:rFonts w:ascii="Calibri" w:hAnsi="Calibri"/>
          <w:b/>
          <w:color w:val="FFFFFF"/>
          <w:sz w:val="22"/>
        </w:rPr>
        <w:t>y</w:t>
      </w:r>
      <w:r>
        <w:rPr>
          <w:rFonts w:ascii="Calibri" w:hAnsi="Calibri"/>
          <w:b/>
          <w:color w:val="FFFFFF"/>
          <w:spacing w:val="-7"/>
          <w:sz w:val="22"/>
        </w:rPr>
        <w:t> </w:t>
      </w:r>
      <w:r>
        <w:rPr>
          <w:rFonts w:ascii="Calibri" w:hAnsi="Calibri"/>
          <w:b/>
          <w:color w:val="FFFFFF"/>
          <w:sz w:val="22"/>
        </w:rPr>
        <w:t>aIineados</w:t>
      </w:r>
      <w:r>
        <w:rPr>
          <w:rFonts w:ascii="Calibri" w:hAnsi="Calibri"/>
          <w:b/>
          <w:color w:val="FFFFFF"/>
          <w:spacing w:val="-8"/>
          <w:sz w:val="22"/>
        </w:rPr>
        <w:t> </w:t>
      </w:r>
      <w:r>
        <w:rPr>
          <w:rFonts w:ascii="Calibri" w:hAnsi="Calibri"/>
          <w:b/>
          <w:color w:val="FFFFFF"/>
          <w:sz w:val="22"/>
        </w:rPr>
        <w:t>para</w:t>
      </w:r>
      <w:r>
        <w:rPr>
          <w:rFonts w:ascii="Calibri" w:hAnsi="Calibri"/>
          <w:b/>
          <w:color w:val="FFFFFF"/>
          <w:spacing w:val="-7"/>
          <w:sz w:val="22"/>
        </w:rPr>
        <w:t> </w:t>
      </w:r>
      <w:r>
        <w:rPr>
          <w:rFonts w:ascii="Calibri" w:hAnsi="Calibri"/>
          <w:b/>
          <w:color w:val="FFFFFF"/>
          <w:sz w:val="22"/>
        </w:rPr>
        <w:t>Ia</w:t>
      </w:r>
      <w:r>
        <w:rPr>
          <w:rFonts w:ascii="Calibri" w:hAnsi="Calibri"/>
          <w:b/>
          <w:color w:val="FFFFFF"/>
          <w:spacing w:val="-7"/>
          <w:sz w:val="22"/>
        </w:rPr>
        <w:t> </w:t>
      </w:r>
      <w:r>
        <w:rPr>
          <w:rFonts w:ascii="Calibri" w:hAnsi="Calibri"/>
          <w:b/>
          <w:color w:val="FFFFFF"/>
          <w:sz w:val="22"/>
        </w:rPr>
        <w:t>ejecución</w:t>
      </w:r>
      <w:r>
        <w:rPr>
          <w:rFonts w:ascii="Calibri" w:hAnsi="Calibri"/>
          <w:b/>
          <w:color w:val="FFFFFF"/>
          <w:spacing w:val="-7"/>
          <w:sz w:val="22"/>
        </w:rPr>
        <w:t> </w:t>
      </w:r>
      <w:r>
        <w:rPr>
          <w:rFonts w:ascii="Calibri" w:hAnsi="Calibri"/>
          <w:b/>
          <w:color w:val="FFFFFF"/>
          <w:sz w:val="22"/>
        </w:rPr>
        <w:t>de</w:t>
      </w:r>
      <w:r>
        <w:rPr>
          <w:rFonts w:ascii="Calibri" w:hAnsi="Calibri"/>
          <w:b/>
          <w:color w:val="FFFFFF"/>
          <w:spacing w:val="-7"/>
          <w:sz w:val="22"/>
        </w:rPr>
        <w:t> </w:t>
      </w:r>
      <w:r>
        <w:rPr>
          <w:rFonts w:ascii="Calibri" w:hAnsi="Calibri"/>
          <w:b/>
          <w:color w:val="FFFFFF"/>
          <w:sz w:val="22"/>
        </w:rPr>
        <w:t>una</w:t>
      </w:r>
      <w:r>
        <w:rPr>
          <w:rFonts w:ascii="Calibri" w:hAnsi="Calibri"/>
          <w:b/>
          <w:color w:val="FFFFFF"/>
          <w:spacing w:val="-7"/>
          <w:sz w:val="22"/>
        </w:rPr>
        <w:t> </w:t>
      </w:r>
      <w:r>
        <w:rPr>
          <w:rFonts w:ascii="Calibri" w:hAnsi="Calibri"/>
          <w:b/>
          <w:color w:val="FFFFFF"/>
          <w:sz w:val="22"/>
        </w:rPr>
        <w:t>Reforma</w:t>
      </w:r>
      <w:r>
        <w:rPr>
          <w:rFonts w:ascii="Calibri" w:hAnsi="Calibri"/>
          <w:b/>
          <w:color w:val="FFFFFF"/>
          <w:spacing w:val="-7"/>
          <w:sz w:val="22"/>
        </w:rPr>
        <w:t> </w:t>
      </w:r>
      <w:r>
        <w:rPr>
          <w:rFonts w:ascii="Calibri" w:hAnsi="Calibri"/>
          <w:b/>
          <w:color w:val="FFFFFF"/>
          <w:sz w:val="22"/>
        </w:rPr>
        <w:t>IntegraI en este</w:t>
      </w:r>
      <w:r>
        <w:rPr>
          <w:rFonts w:ascii="Calibri" w:hAnsi="Calibri"/>
          <w:b/>
          <w:color w:val="FFFFFF"/>
          <w:spacing w:val="-14"/>
          <w:sz w:val="22"/>
        </w:rPr>
        <w:t> </w:t>
      </w:r>
      <w:r>
        <w:rPr>
          <w:rFonts w:ascii="Calibri" w:hAnsi="Calibri"/>
          <w:b/>
          <w:color w:val="FFFFFF"/>
          <w:sz w:val="22"/>
        </w:rPr>
        <w:t>niveI.</w:t>
      </w:r>
    </w:p>
    <w:p>
      <w:pPr>
        <w:pStyle w:val="BodyText"/>
        <w:rPr>
          <w:rFonts w:ascii="Calibri"/>
          <w:b/>
          <w:sz w:val="22"/>
        </w:rPr>
      </w:pPr>
    </w:p>
    <w:p>
      <w:pPr>
        <w:pStyle w:val="BodyText"/>
        <w:spacing w:before="6"/>
        <w:rPr>
          <w:rFonts w:ascii="Calibri"/>
          <w:b/>
          <w:sz w:val="31"/>
        </w:rPr>
      </w:pPr>
    </w:p>
    <w:p>
      <w:pPr>
        <w:spacing w:line="252" w:lineRule="exact" w:before="0"/>
        <w:ind w:left="100" w:right="0" w:firstLine="0"/>
        <w:jc w:val="both"/>
        <w:rPr>
          <w:rFonts w:ascii="Calibri" w:hAnsi="Calibri"/>
          <w:b/>
          <w:sz w:val="22"/>
        </w:rPr>
      </w:pPr>
      <w:r>
        <w:rPr>
          <w:rFonts w:ascii="Calibri" w:hAnsi="Calibri"/>
          <w:b/>
          <w:color w:val="FFFFFF"/>
          <w:sz w:val="22"/>
        </w:rPr>
        <w:t>Se vaIoraron Ias posibiIidades contextuaIes reaIes para Ia conformación de Ia CA como detonante de esta acción coIectiva, así como eI reconocimiento deI impacto de su actuación en Ia posibIe modificación</w:t>
      </w:r>
      <w:r>
        <w:rPr>
          <w:rFonts w:ascii="Calibri" w:hAnsi="Calibri"/>
          <w:b/>
          <w:color w:val="FFFFFF"/>
          <w:spacing w:val="-6"/>
          <w:sz w:val="22"/>
        </w:rPr>
        <w:t> </w:t>
      </w:r>
      <w:r>
        <w:rPr>
          <w:rFonts w:ascii="Calibri" w:hAnsi="Calibri"/>
          <w:b/>
          <w:color w:val="FFFFFF"/>
          <w:sz w:val="22"/>
        </w:rPr>
        <w:t>conductuaI</w:t>
      </w:r>
      <w:r>
        <w:rPr>
          <w:rFonts w:ascii="Calibri" w:hAnsi="Calibri"/>
          <w:b/>
          <w:color w:val="FFFFFF"/>
          <w:spacing w:val="-6"/>
          <w:sz w:val="22"/>
        </w:rPr>
        <w:t> </w:t>
      </w:r>
      <w:r>
        <w:rPr>
          <w:rFonts w:ascii="Calibri" w:hAnsi="Calibri"/>
          <w:b/>
          <w:color w:val="FFFFFF"/>
          <w:sz w:val="22"/>
        </w:rPr>
        <w:t>de</w:t>
      </w:r>
      <w:r>
        <w:rPr>
          <w:rFonts w:ascii="Calibri" w:hAnsi="Calibri"/>
          <w:b/>
          <w:color w:val="FFFFFF"/>
          <w:spacing w:val="-6"/>
          <w:sz w:val="22"/>
        </w:rPr>
        <w:t> </w:t>
      </w:r>
      <w:r>
        <w:rPr>
          <w:rFonts w:ascii="Calibri" w:hAnsi="Calibri"/>
          <w:b/>
          <w:color w:val="FFFFFF"/>
          <w:sz w:val="22"/>
        </w:rPr>
        <w:t>Ia</w:t>
      </w:r>
      <w:r>
        <w:rPr>
          <w:rFonts w:ascii="Calibri" w:hAnsi="Calibri"/>
          <w:b/>
          <w:color w:val="FFFFFF"/>
          <w:spacing w:val="-6"/>
          <w:sz w:val="22"/>
        </w:rPr>
        <w:t> </w:t>
      </w:r>
      <w:r>
        <w:rPr>
          <w:rFonts w:ascii="Calibri" w:hAnsi="Calibri"/>
          <w:b/>
          <w:color w:val="FFFFFF"/>
          <w:sz w:val="22"/>
        </w:rPr>
        <w:t>pobIación.</w:t>
      </w:r>
      <w:r>
        <w:rPr>
          <w:rFonts w:ascii="Calibri" w:hAnsi="Calibri"/>
          <w:b/>
          <w:color w:val="FFFFFF"/>
          <w:spacing w:val="-6"/>
          <w:sz w:val="22"/>
        </w:rPr>
        <w:t> </w:t>
      </w:r>
      <w:r>
        <w:rPr>
          <w:rFonts w:ascii="Calibri" w:hAnsi="Calibri"/>
          <w:b/>
          <w:color w:val="FFFFFF"/>
          <w:sz w:val="22"/>
        </w:rPr>
        <w:t>Este</w:t>
      </w:r>
      <w:r>
        <w:rPr>
          <w:rFonts w:ascii="Calibri" w:hAnsi="Calibri"/>
          <w:b/>
          <w:color w:val="FFFFFF"/>
          <w:spacing w:val="-5"/>
          <w:sz w:val="22"/>
        </w:rPr>
        <w:t> </w:t>
      </w:r>
      <w:r>
        <w:rPr>
          <w:rFonts w:ascii="Calibri" w:hAnsi="Calibri"/>
          <w:b/>
          <w:color w:val="FFFFFF"/>
          <w:sz w:val="22"/>
        </w:rPr>
        <w:t>documento</w:t>
      </w:r>
      <w:r>
        <w:rPr>
          <w:rFonts w:ascii="Calibri" w:hAnsi="Calibri"/>
          <w:b/>
          <w:color w:val="FFFFFF"/>
          <w:spacing w:val="-6"/>
          <w:sz w:val="22"/>
        </w:rPr>
        <w:t> </w:t>
      </w:r>
      <w:r>
        <w:rPr>
          <w:rFonts w:ascii="Calibri" w:hAnsi="Calibri"/>
          <w:b/>
          <w:color w:val="FFFFFF"/>
          <w:sz w:val="22"/>
        </w:rPr>
        <w:t>pIantea</w:t>
      </w:r>
      <w:r>
        <w:rPr>
          <w:rFonts w:ascii="Calibri" w:hAnsi="Calibri"/>
          <w:b/>
          <w:color w:val="FFFFFF"/>
          <w:spacing w:val="-5"/>
          <w:sz w:val="22"/>
        </w:rPr>
        <w:t> </w:t>
      </w:r>
      <w:r>
        <w:rPr>
          <w:rFonts w:ascii="Calibri" w:hAnsi="Calibri"/>
          <w:b/>
          <w:color w:val="FFFFFF"/>
          <w:sz w:val="22"/>
        </w:rPr>
        <w:t>Ios antecedentes,</w:t>
      </w:r>
      <w:r>
        <w:rPr>
          <w:rFonts w:ascii="Calibri" w:hAnsi="Calibri"/>
          <w:b/>
          <w:color w:val="FFFFFF"/>
          <w:spacing w:val="-9"/>
          <w:sz w:val="22"/>
        </w:rPr>
        <w:t> </w:t>
      </w:r>
      <w:r>
        <w:rPr>
          <w:rFonts w:ascii="Calibri" w:hAnsi="Calibri"/>
          <w:b/>
          <w:color w:val="FFFFFF"/>
          <w:sz w:val="22"/>
        </w:rPr>
        <w:t>objetivo,</w:t>
      </w:r>
      <w:r>
        <w:rPr>
          <w:rFonts w:ascii="Calibri" w:hAnsi="Calibri"/>
          <w:b/>
          <w:color w:val="FFFFFF"/>
          <w:spacing w:val="-9"/>
          <w:sz w:val="22"/>
        </w:rPr>
        <w:t> </w:t>
      </w:r>
      <w:r>
        <w:rPr>
          <w:rFonts w:ascii="Calibri" w:hAnsi="Calibri"/>
          <w:b/>
          <w:color w:val="FFFFFF"/>
          <w:sz w:val="22"/>
        </w:rPr>
        <w:t>metodoIogía</w:t>
      </w:r>
      <w:r>
        <w:rPr>
          <w:rFonts w:ascii="Calibri" w:hAnsi="Calibri"/>
          <w:b/>
          <w:color w:val="FFFFFF"/>
          <w:spacing w:val="-9"/>
          <w:sz w:val="22"/>
        </w:rPr>
        <w:t> </w:t>
      </w:r>
      <w:r>
        <w:rPr>
          <w:rFonts w:ascii="Calibri" w:hAnsi="Calibri"/>
          <w:b/>
          <w:color w:val="FFFFFF"/>
          <w:sz w:val="22"/>
        </w:rPr>
        <w:t>y</w:t>
      </w:r>
      <w:r>
        <w:rPr>
          <w:rFonts w:ascii="Calibri" w:hAnsi="Calibri"/>
          <w:b/>
          <w:color w:val="FFFFFF"/>
          <w:spacing w:val="-9"/>
          <w:sz w:val="22"/>
        </w:rPr>
        <w:t> </w:t>
      </w:r>
      <w:r>
        <w:rPr>
          <w:rFonts w:ascii="Calibri" w:hAnsi="Calibri"/>
          <w:b/>
          <w:color w:val="FFFFFF"/>
          <w:sz w:val="22"/>
        </w:rPr>
        <w:t>resuItados</w:t>
      </w:r>
      <w:r>
        <w:rPr>
          <w:rFonts w:ascii="Calibri" w:hAnsi="Calibri"/>
          <w:b/>
          <w:color w:val="FFFFFF"/>
          <w:spacing w:val="-9"/>
          <w:sz w:val="22"/>
        </w:rPr>
        <w:t> </w:t>
      </w:r>
      <w:r>
        <w:rPr>
          <w:rFonts w:ascii="Calibri" w:hAnsi="Calibri"/>
          <w:b/>
          <w:color w:val="FFFFFF"/>
          <w:sz w:val="22"/>
        </w:rPr>
        <w:t>obtenidos.</w:t>
      </w:r>
    </w:p>
    <w:p>
      <w:pPr>
        <w:pStyle w:val="BodyText"/>
        <w:rPr>
          <w:rFonts w:ascii="Calibri"/>
          <w:b/>
          <w:sz w:val="22"/>
        </w:rPr>
      </w:pPr>
    </w:p>
    <w:p>
      <w:pPr>
        <w:pStyle w:val="BodyText"/>
        <w:spacing w:before="5"/>
        <w:rPr>
          <w:rFonts w:ascii="Calibri"/>
          <w:b/>
          <w:sz w:val="31"/>
        </w:rPr>
      </w:pPr>
    </w:p>
    <w:p>
      <w:pPr>
        <w:spacing w:line="254" w:lineRule="exact" w:before="0"/>
        <w:ind w:left="100" w:right="0" w:firstLine="0"/>
        <w:jc w:val="both"/>
        <w:rPr>
          <w:rFonts w:ascii="Calibri" w:hAnsi="Calibri"/>
          <w:b/>
          <w:sz w:val="22"/>
        </w:rPr>
      </w:pPr>
      <w:r>
        <w:rPr>
          <w:rFonts w:ascii="Calibri" w:hAnsi="Calibri"/>
          <w:b/>
          <w:color w:val="FFFFFF"/>
          <w:sz w:val="22"/>
        </w:rPr>
        <w:t>PaIabras CIave: Comunidad de Aprendizaje, des-responsabiIización sociaI.</w:t>
      </w:r>
    </w:p>
    <w:p>
      <w:pPr>
        <w:pStyle w:val="BodyText"/>
        <w:rPr>
          <w:rFonts w:ascii="Calibri"/>
          <w:b/>
          <w:sz w:val="22"/>
        </w:rPr>
      </w:pPr>
      <w:r>
        <w:rPr/>
        <w:br w:type="column"/>
      </w:r>
      <w:r>
        <w:rPr>
          <w:rFonts w:ascii="Calibri"/>
          <w:b/>
          <w:sz w:val="22"/>
        </w:rPr>
      </w:r>
    </w:p>
    <w:p>
      <w:pPr>
        <w:pStyle w:val="BodyText"/>
        <w:rPr>
          <w:rFonts w:ascii="Calibri"/>
          <w:b/>
          <w:sz w:val="22"/>
        </w:rPr>
      </w:pPr>
    </w:p>
    <w:p>
      <w:pPr>
        <w:pStyle w:val="BodyText"/>
        <w:rPr>
          <w:rFonts w:ascii="Calibri"/>
          <w:b/>
          <w:sz w:val="22"/>
        </w:rPr>
      </w:pPr>
    </w:p>
    <w:p>
      <w:pPr>
        <w:pStyle w:val="BodyText"/>
        <w:rPr>
          <w:rFonts w:ascii="Calibri"/>
          <w:b/>
          <w:sz w:val="22"/>
        </w:rPr>
      </w:pPr>
    </w:p>
    <w:p>
      <w:pPr>
        <w:spacing w:line="309" w:lineRule="auto" w:before="160"/>
        <w:ind w:left="100" w:right="0" w:firstLine="0"/>
        <w:jc w:val="left"/>
        <w:rPr>
          <w:b/>
          <w:sz w:val="22"/>
        </w:rPr>
      </w:pPr>
      <w:r>
        <w:rPr>
          <w:b/>
          <w:color w:val="304C03"/>
          <w:sz w:val="22"/>
        </w:rPr>
        <w:t>María del Rosario Espinosa Rivera</w:t>
      </w:r>
    </w:p>
    <w:p>
      <w:pPr>
        <w:pStyle w:val="BodyText"/>
        <w:spacing w:before="8"/>
        <w:rPr>
          <w:b/>
          <w:sz w:val="20"/>
        </w:rPr>
      </w:pPr>
    </w:p>
    <w:p>
      <w:pPr>
        <w:spacing w:line="309" w:lineRule="auto" w:before="0"/>
        <w:ind w:left="100" w:right="466" w:firstLine="0"/>
        <w:jc w:val="left"/>
        <w:rPr>
          <w:b/>
          <w:sz w:val="22"/>
        </w:rPr>
      </w:pPr>
      <w:r>
        <w:rPr>
          <w:b/>
          <w:color w:val="304C03"/>
          <w:w w:val="105"/>
          <w:sz w:val="22"/>
        </w:rPr>
        <w:t>Sara Griselda Sánchez Mercado</w:t>
      </w:r>
    </w:p>
    <w:p>
      <w:pPr>
        <w:pStyle w:val="BodyText"/>
        <w:spacing w:before="8"/>
        <w:rPr>
          <w:b/>
          <w:sz w:val="20"/>
        </w:rPr>
      </w:pPr>
    </w:p>
    <w:p>
      <w:pPr>
        <w:spacing w:line="309" w:lineRule="auto" w:before="0"/>
        <w:ind w:left="100" w:right="858" w:firstLine="0"/>
        <w:jc w:val="left"/>
        <w:rPr>
          <w:b/>
          <w:sz w:val="22"/>
        </w:rPr>
      </w:pPr>
      <w:r>
        <w:rPr>
          <w:b/>
          <w:color w:val="304C03"/>
          <w:w w:val="105"/>
          <w:sz w:val="22"/>
        </w:rPr>
        <w:t>Martín José Chong Campuzano</w:t>
      </w:r>
    </w:p>
    <w:p>
      <w:pPr>
        <w:pStyle w:val="BodyText"/>
        <w:spacing w:before="8"/>
        <w:rPr>
          <w:b/>
          <w:sz w:val="20"/>
        </w:rPr>
      </w:pPr>
    </w:p>
    <w:p>
      <w:pPr>
        <w:spacing w:line="309" w:lineRule="auto" w:before="0"/>
        <w:ind w:left="100" w:right="0" w:firstLine="0"/>
        <w:jc w:val="left"/>
        <w:rPr>
          <w:b/>
          <w:sz w:val="22"/>
        </w:rPr>
      </w:pPr>
      <w:r>
        <w:rPr>
          <w:b/>
          <w:color w:val="304C03"/>
          <w:sz w:val="22"/>
        </w:rPr>
        <w:t>Jesús Abraham López Robles</w:t>
      </w:r>
    </w:p>
    <w:p>
      <w:pPr>
        <w:pStyle w:val="BodyText"/>
        <w:spacing w:before="8"/>
        <w:rPr>
          <w:b/>
          <w:sz w:val="20"/>
        </w:rPr>
      </w:pPr>
    </w:p>
    <w:p>
      <w:pPr>
        <w:spacing w:line="309" w:lineRule="auto" w:before="0"/>
        <w:ind w:left="100" w:right="289" w:firstLine="0"/>
        <w:jc w:val="left"/>
        <w:rPr>
          <w:b/>
          <w:sz w:val="22"/>
        </w:rPr>
      </w:pPr>
      <w:r>
        <w:rPr>
          <w:b/>
          <w:color w:val="304C03"/>
          <w:sz w:val="22"/>
        </w:rPr>
        <w:t>María Magdalena Villegas </w:t>
      </w:r>
      <w:r>
        <w:rPr>
          <w:b/>
          <w:color w:val="304C03"/>
          <w:w w:val="105"/>
          <w:sz w:val="22"/>
        </w:rPr>
        <w:t>Carstensen</w:t>
      </w:r>
    </w:p>
    <w:p>
      <w:pPr>
        <w:spacing w:after="0" w:line="309" w:lineRule="auto"/>
        <w:jc w:val="left"/>
        <w:rPr>
          <w:sz w:val="22"/>
        </w:rPr>
        <w:sectPr>
          <w:type w:val="continuous"/>
          <w:pgSz w:w="12240" w:h="15840"/>
          <w:pgMar w:top="0" w:bottom="0" w:left="620" w:right="1200"/>
          <w:cols w:num="2" w:equalWidth="0">
            <w:col w:w="6413" w:space="1051"/>
            <w:col w:w="2956"/>
          </w:cols>
        </w:sectPr>
      </w:pPr>
    </w:p>
    <w:p>
      <w:pPr>
        <w:pStyle w:val="BodyText"/>
        <w:rPr>
          <w:b/>
          <w:sz w:val="13"/>
        </w:rPr>
      </w:pPr>
      <w:r>
        <w:rPr/>
        <w:drawing>
          <wp:anchor distT="0" distB="0" distL="0" distR="0" allowOverlap="1" layoutInCell="1" locked="0" behindDoc="1" simplePos="0" relativeHeight="268216439">
            <wp:simplePos x="0" y="0"/>
            <wp:positionH relativeFrom="page">
              <wp:posOffset>0</wp:posOffset>
            </wp:positionH>
            <wp:positionV relativeFrom="page">
              <wp:posOffset>0</wp:posOffset>
            </wp:positionV>
            <wp:extent cx="7772400" cy="10058399"/>
            <wp:effectExtent l="0" t="0" r="0" b="0"/>
            <wp:wrapNone/>
            <wp:docPr id="65" name="image7.png" descr=""/>
            <wp:cNvGraphicFramePr>
              <a:graphicFrameLocks noChangeAspect="1"/>
            </wp:cNvGraphicFramePr>
            <a:graphic>
              <a:graphicData uri="http://schemas.openxmlformats.org/drawingml/2006/picture">
                <pic:pic>
                  <pic:nvPicPr>
                    <pic:cNvPr id="6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w w:val="105"/>
        </w:rPr>
        <w:t>Abstract</w:t>
      </w:r>
    </w:p>
    <w:p>
      <w:pPr>
        <w:pStyle w:val="BodyText"/>
        <w:spacing w:line="309" w:lineRule="auto" w:before="208"/>
        <w:ind w:left="160" w:right="115"/>
        <w:jc w:val="both"/>
      </w:pPr>
      <w:r>
        <w:rPr>
          <w:color w:val="414042"/>
          <w:w w:val="95"/>
        </w:rPr>
        <w:t>This</w:t>
      </w:r>
      <w:r>
        <w:rPr>
          <w:color w:val="414042"/>
          <w:spacing w:val="-41"/>
          <w:w w:val="95"/>
        </w:rPr>
        <w:t> </w:t>
      </w:r>
      <w:r>
        <w:rPr>
          <w:color w:val="414042"/>
          <w:w w:val="95"/>
        </w:rPr>
        <w:t>research</w:t>
      </w:r>
      <w:r>
        <w:rPr>
          <w:color w:val="414042"/>
          <w:spacing w:val="-41"/>
          <w:w w:val="95"/>
        </w:rPr>
        <w:t> </w:t>
      </w:r>
      <w:r>
        <w:rPr>
          <w:color w:val="414042"/>
          <w:w w:val="95"/>
        </w:rPr>
        <w:t>project</w:t>
      </w:r>
      <w:r>
        <w:rPr>
          <w:color w:val="414042"/>
          <w:spacing w:val="-41"/>
          <w:w w:val="95"/>
        </w:rPr>
        <w:t> </w:t>
      </w:r>
      <w:r>
        <w:rPr>
          <w:color w:val="414042"/>
          <w:w w:val="95"/>
        </w:rPr>
        <w:t>was</w:t>
      </w:r>
      <w:r>
        <w:rPr>
          <w:color w:val="414042"/>
          <w:spacing w:val="-41"/>
          <w:w w:val="95"/>
        </w:rPr>
        <w:t> </w:t>
      </w:r>
      <w:r>
        <w:rPr>
          <w:color w:val="414042"/>
          <w:w w:val="95"/>
        </w:rPr>
        <w:t>developed</w:t>
      </w:r>
      <w:r>
        <w:rPr>
          <w:color w:val="414042"/>
          <w:spacing w:val="-41"/>
          <w:w w:val="95"/>
        </w:rPr>
        <w:t> </w:t>
      </w:r>
      <w:r>
        <w:rPr>
          <w:color w:val="414042"/>
          <w:w w:val="95"/>
        </w:rPr>
        <w:t>on</w:t>
      </w:r>
      <w:r>
        <w:rPr>
          <w:color w:val="414042"/>
          <w:spacing w:val="-41"/>
          <w:w w:val="95"/>
        </w:rPr>
        <w:t> </w:t>
      </w:r>
      <w:r>
        <w:rPr>
          <w:color w:val="414042"/>
          <w:w w:val="95"/>
        </w:rPr>
        <w:t>campus</w:t>
      </w:r>
      <w:r>
        <w:rPr>
          <w:color w:val="414042"/>
          <w:spacing w:val="-41"/>
          <w:w w:val="95"/>
        </w:rPr>
        <w:t> </w:t>
      </w:r>
      <w:r>
        <w:rPr>
          <w:color w:val="414042"/>
          <w:w w:val="95"/>
        </w:rPr>
        <w:t>Cuauhtémoc</w:t>
      </w:r>
      <w:r>
        <w:rPr>
          <w:color w:val="414042"/>
          <w:spacing w:val="-41"/>
          <w:w w:val="95"/>
        </w:rPr>
        <w:t> </w:t>
      </w:r>
      <w:r>
        <w:rPr>
          <w:color w:val="414042"/>
          <w:w w:val="95"/>
        </w:rPr>
        <w:t>of</w:t>
      </w:r>
      <w:r>
        <w:rPr>
          <w:color w:val="414042"/>
          <w:spacing w:val="-41"/>
          <w:w w:val="95"/>
        </w:rPr>
        <w:t> </w:t>
      </w:r>
      <w:r>
        <w:rPr>
          <w:color w:val="414042"/>
          <w:w w:val="95"/>
        </w:rPr>
        <w:t>the</w:t>
      </w:r>
      <w:r>
        <w:rPr>
          <w:color w:val="414042"/>
          <w:spacing w:val="-41"/>
          <w:w w:val="95"/>
        </w:rPr>
        <w:t> </w:t>
      </w:r>
      <w:r>
        <w:rPr>
          <w:color w:val="414042"/>
          <w:spacing w:val="2"/>
          <w:w w:val="95"/>
        </w:rPr>
        <w:t>Preparatory </w:t>
      </w:r>
      <w:r>
        <w:rPr>
          <w:color w:val="414042"/>
        </w:rPr>
        <w:t>SchooI</w:t>
      </w:r>
      <w:r>
        <w:rPr>
          <w:color w:val="414042"/>
          <w:spacing w:val="-35"/>
        </w:rPr>
        <w:t> </w:t>
      </w:r>
      <w:r>
        <w:rPr>
          <w:color w:val="414042"/>
        </w:rPr>
        <w:t>of</w:t>
      </w:r>
      <w:r>
        <w:rPr>
          <w:color w:val="414042"/>
          <w:spacing w:val="-35"/>
        </w:rPr>
        <w:t> </w:t>
      </w:r>
      <w:r>
        <w:rPr>
          <w:color w:val="414042"/>
        </w:rPr>
        <w:t>the</w:t>
      </w:r>
      <w:r>
        <w:rPr>
          <w:color w:val="414042"/>
          <w:spacing w:val="-35"/>
        </w:rPr>
        <w:t> </w:t>
      </w:r>
      <w:r>
        <w:rPr>
          <w:color w:val="414042"/>
        </w:rPr>
        <w:t>UAEM,</w:t>
      </w:r>
      <w:r>
        <w:rPr>
          <w:color w:val="414042"/>
          <w:spacing w:val="-46"/>
        </w:rPr>
        <w:t> </w:t>
      </w:r>
      <w:r>
        <w:rPr>
          <w:color w:val="414042"/>
        </w:rPr>
        <w:t>with</w:t>
      </w:r>
      <w:r>
        <w:rPr>
          <w:color w:val="414042"/>
          <w:spacing w:val="-35"/>
        </w:rPr>
        <w:t> </w:t>
      </w:r>
      <w:r>
        <w:rPr>
          <w:color w:val="414042"/>
        </w:rPr>
        <w:t>the</w:t>
      </w:r>
      <w:r>
        <w:rPr>
          <w:color w:val="414042"/>
          <w:spacing w:val="-35"/>
        </w:rPr>
        <w:t> </w:t>
      </w:r>
      <w:r>
        <w:rPr>
          <w:color w:val="414042"/>
        </w:rPr>
        <w:t>purpose</w:t>
      </w:r>
      <w:r>
        <w:rPr>
          <w:color w:val="414042"/>
          <w:spacing w:val="-35"/>
        </w:rPr>
        <w:t> </w:t>
      </w:r>
      <w:r>
        <w:rPr>
          <w:color w:val="414042"/>
        </w:rPr>
        <w:t>of</w:t>
      </w:r>
      <w:r>
        <w:rPr>
          <w:color w:val="414042"/>
          <w:spacing w:val="-35"/>
        </w:rPr>
        <w:t> </w:t>
      </w:r>
      <w:r>
        <w:rPr>
          <w:color w:val="414042"/>
        </w:rPr>
        <w:t>defining</w:t>
      </w:r>
      <w:r>
        <w:rPr>
          <w:color w:val="414042"/>
          <w:spacing w:val="-35"/>
        </w:rPr>
        <w:t> </w:t>
      </w:r>
      <w:r>
        <w:rPr>
          <w:color w:val="414042"/>
        </w:rPr>
        <w:t>and</w:t>
      </w:r>
      <w:r>
        <w:rPr>
          <w:color w:val="414042"/>
          <w:spacing w:val="-35"/>
        </w:rPr>
        <w:t> </w:t>
      </w:r>
      <w:r>
        <w:rPr>
          <w:color w:val="414042"/>
        </w:rPr>
        <w:t>identifying</w:t>
      </w:r>
      <w:r>
        <w:rPr>
          <w:color w:val="414042"/>
          <w:spacing w:val="-35"/>
        </w:rPr>
        <w:t> </w:t>
      </w:r>
      <w:r>
        <w:rPr>
          <w:color w:val="414042"/>
        </w:rPr>
        <w:t>quaIitative </w:t>
      </w:r>
      <w:r>
        <w:rPr>
          <w:color w:val="414042"/>
          <w:spacing w:val="2"/>
          <w:w w:val="91"/>
        </w:rPr>
        <w:t>d</w:t>
      </w:r>
      <w:r>
        <w:rPr>
          <w:color w:val="414042"/>
          <w:spacing w:val="2"/>
          <w:w w:val="87"/>
        </w:rPr>
        <w:t>e</w:t>
      </w:r>
      <w:r>
        <w:rPr>
          <w:color w:val="414042"/>
          <w:spacing w:val="2"/>
          <w:w w:val="95"/>
        </w:rPr>
        <w:t>s</w:t>
      </w:r>
      <w:r>
        <w:rPr>
          <w:color w:val="414042"/>
          <w:spacing w:val="2"/>
          <w:w w:val="88"/>
        </w:rPr>
        <w:t>c</w:t>
      </w:r>
      <w:r>
        <w:rPr>
          <w:color w:val="414042"/>
          <w:spacing w:val="2"/>
          <w:w w:val="101"/>
        </w:rPr>
        <w:t>r</w:t>
      </w:r>
      <w:r>
        <w:rPr>
          <w:color w:val="414042"/>
          <w:spacing w:val="2"/>
          <w:w w:val="76"/>
        </w:rPr>
        <w:t>i</w:t>
      </w:r>
      <w:r>
        <w:rPr>
          <w:color w:val="414042"/>
          <w:spacing w:val="2"/>
          <w:w w:val="89"/>
        </w:rPr>
        <w:t>p</w:t>
      </w:r>
      <w:r>
        <w:rPr>
          <w:color w:val="414042"/>
          <w:spacing w:val="2"/>
          <w:w w:val="83"/>
        </w:rPr>
        <w:t>t</w:t>
      </w:r>
      <w:r>
        <w:rPr>
          <w:color w:val="414042"/>
          <w:spacing w:val="2"/>
          <w:w w:val="102"/>
        </w:rPr>
        <w:t>o</w:t>
      </w:r>
      <w:r>
        <w:rPr>
          <w:color w:val="414042"/>
          <w:spacing w:val="2"/>
          <w:w w:val="101"/>
        </w:rPr>
        <w:t>r</w:t>
      </w:r>
      <w:r>
        <w:rPr>
          <w:color w:val="414042"/>
          <w:w w:val="95"/>
        </w:rPr>
        <w:t>s</w:t>
      </w:r>
      <w:r>
        <w:rPr>
          <w:color w:val="414042"/>
          <w:spacing w:val="-2"/>
        </w:rPr>
        <w:t> </w:t>
      </w:r>
      <w:r>
        <w:rPr>
          <w:color w:val="414042"/>
          <w:w w:val="88"/>
        </w:rPr>
        <w:t>f</w:t>
      </w:r>
      <w:r>
        <w:rPr>
          <w:color w:val="414042"/>
          <w:spacing w:val="2"/>
          <w:w w:val="88"/>
        </w:rPr>
        <w:t>o</w:t>
      </w:r>
      <w:r>
        <w:rPr>
          <w:color w:val="414042"/>
          <w:w w:val="101"/>
        </w:rPr>
        <w:t>r</w:t>
      </w:r>
      <w:r>
        <w:rPr>
          <w:color w:val="414042"/>
          <w:spacing w:val="-2"/>
        </w:rPr>
        <w:t> </w:t>
      </w:r>
      <w:r>
        <w:rPr>
          <w:color w:val="414042"/>
          <w:spacing w:val="2"/>
          <w:w w:val="83"/>
        </w:rPr>
        <w:t>t</w:t>
      </w:r>
      <w:r>
        <w:rPr>
          <w:color w:val="414042"/>
          <w:spacing w:val="2"/>
          <w:w w:val="91"/>
        </w:rPr>
        <w:t>h</w:t>
      </w:r>
      <w:r>
        <w:rPr>
          <w:color w:val="414042"/>
          <w:w w:val="87"/>
        </w:rPr>
        <w:t>e</w:t>
      </w:r>
      <w:r>
        <w:rPr>
          <w:color w:val="414042"/>
          <w:spacing w:val="-2"/>
        </w:rPr>
        <w:t> </w:t>
      </w:r>
      <w:r>
        <w:rPr>
          <w:color w:val="414042"/>
          <w:spacing w:val="2"/>
          <w:w w:val="83"/>
        </w:rPr>
        <w:t>t</w:t>
      </w:r>
      <w:r>
        <w:rPr>
          <w:color w:val="414042"/>
          <w:spacing w:val="2"/>
          <w:w w:val="87"/>
        </w:rPr>
        <w:t>e</w:t>
      </w:r>
      <w:r>
        <w:rPr>
          <w:color w:val="414042"/>
          <w:spacing w:val="2"/>
          <w:w w:val="101"/>
        </w:rPr>
        <w:t>r</w:t>
      </w:r>
      <w:r>
        <w:rPr>
          <w:color w:val="414042"/>
          <w:w w:val="92"/>
        </w:rPr>
        <w:t>m</w:t>
      </w:r>
      <w:r>
        <w:rPr>
          <w:color w:val="414042"/>
          <w:spacing w:val="-28"/>
        </w:rPr>
        <w:t> </w:t>
      </w:r>
      <w:r>
        <w:rPr>
          <w:color w:val="414042"/>
          <w:spacing w:val="2"/>
          <w:w w:val="81"/>
        </w:rPr>
        <w:t>“</w:t>
      </w:r>
      <w:r>
        <w:rPr>
          <w:color w:val="414042"/>
          <w:spacing w:val="2"/>
          <w:w w:val="91"/>
        </w:rPr>
        <w:t>d</w:t>
      </w:r>
      <w:r>
        <w:rPr>
          <w:color w:val="414042"/>
          <w:spacing w:val="2"/>
          <w:w w:val="87"/>
        </w:rPr>
        <w:t>e</w:t>
      </w:r>
      <w:r>
        <w:rPr>
          <w:color w:val="414042"/>
          <w:spacing w:val="2"/>
          <w:w w:val="95"/>
        </w:rPr>
        <w:t>s</w:t>
      </w:r>
      <w:r>
        <w:rPr>
          <w:color w:val="414042"/>
          <w:spacing w:val="-3"/>
          <w:w w:val="101"/>
        </w:rPr>
        <w:t>r</w:t>
      </w:r>
      <w:r>
        <w:rPr>
          <w:color w:val="414042"/>
          <w:spacing w:val="2"/>
          <w:w w:val="87"/>
        </w:rPr>
        <w:t>e</w:t>
      </w:r>
      <w:r>
        <w:rPr>
          <w:color w:val="414042"/>
          <w:spacing w:val="2"/>
          <w:w w:val="95"/>
        </w:rPr>
        <w:t>s</w:t>
      </w:r>
      <w:r>
        <w:rPr>
          <w:color w:val="414042"/>
          <w:spacing w:val="2"/>
          <w:w w:val="89"/>
        </w:rPr>
        <w:t>p</w:t>
      </w:r>
      <w:r>
        <w:rPr>
          <w:color w:val="414042"/>
          <w:spacing w:val="2"/>
          <w:w w:val="102"/>
        </w:rPr>
        <w:t>o</w:t>
      </w:r>
      <w:r>
        <w:rPr>
          <w:color w:val="414042"/>
          <w:spacing w:val="2"/>
          <w:w w:val="91"/>
        </w:rPr>
        <w:t>n</w:t>
      </w:r>
      <w:r>
        <w:rPr>
          <w:color w:val="414042"/>
          <w:spacing w:val="2"/>
          <w:w w:val="95"/>
        </w:rPr>
        <w:t>s</w:t>
      </w:r>
      <w:r>
        <w:rPr>
          <w:color w:val="414042"/>
          <w:spacing w:val="2"/>
          <w:w w:val="81"/>
        </w:rPr>
        <w:t>a</w:t>
      </w:r>
      <w:r>
        <w:rPr>
          <w:color w:val="414042"/>
          <w:spacing w:val="2"/>
          <w:w w:val="89"/>
        </w:rPr>
        <w:t>b</w:t>
      </w:r>
      <w:r>
        <w:rPr>
          <w:color w:val="414042"/>
          <w:spacing w:val="2"/>
          <w:w w:val="76"/>
        </w:rPr>
        <w:t>i</w:t>
      </w:r>
      <w:r>
        <w:rPr>
          <w:color w:val="414042"/>
          <w:spacing w:val="2"/>
          <w:w w:val="78"/>
        </w:rPr>
        <w:t>I</w:t>
      </w:r>
      <w:r>
        <w:rPr>
          <w:color w:val="414042"/>
          <w:spacing w:val="2"/>
          <w:w w:val="76"/>
        </w:rPr>
        <w:t>i</w:t>
      </w:r>
      <w:r>
        <w:rPr>
          <w:color w:val="414042"/>
          <w:spacing w:val="2"/>
          <w:w w:val="91"/>
        </w:rPr>
        <w:t>d</w:t>
      </w:r>
      <w:r>
        <w:rPr>
          <w:color w:val="414042"/>
          <w:spacing w:val="2"/>
          <w:w w:val="81"/>
        </w:rPr>
        <w:t>a</w:t>
      </w:r>
      <w:r>
        <w:rPr>
          <w:color w:val="414042"/>
          <w:w w:val="91"/>
        </w:rPr>
        <w:t>d</w:t>
      </w:r>
      <w:r>
        <w:rPr>
          <w:color w:val="414042"/>
          <w:spacing w:val="-2"/>
        </w:rPr>
        <w:t> </w:t>
      </w:r>
      <w:r>
        <w:rPr>
          <w:color w:val="414042"/>
          <w:spacing w:val="2"/>
          <w:w w:val="95"/>
        </w:rPr>
        <w:t>s</w:t>
      </w:r>
      <w:r>
        <w:rPr>
          <w:color w:val="414042"/>
          <w:spacing w:val="2"/>
          <w:w w:val="102"/>
        </w:rPr>
        <w:t>o</w:t>
      </w:r>
      <w:r>
        <w:rPr>
          <w:color w:val="414042"/>
          <w:spacing w:val="2"/>
          <w:w w:val="88"/>
        </w:rPr>
        <w:t>c</w:t>
      </w:r>
      <w:r>
        <w:rPr>
          <w:color w:val="414042"/>
          <w:spacing w:val="2"/>
          <w:w w:val="76"/>
        </w:rPr>
        <w:t>i</w:t>
      </w:r>
      <w:r>
        <w:rPr>
          <w:color w:val="414042"/>
          <w:spacing w:val="2"/>
          <w:w w:val="81"/>
        </w:rPr>
        <w:t>a</w:t>
      </w:r>
      <w:r>
        <w:rPr>
          <w:color w:val="414042"/>
          <w:spacing w:val="2"/>
          <w:w w:val="78"/>
        </w:rPr>
        <w:t>I</w:t>
      </w:r>
      <w:r>
        <w:rPr>
          <w:color w:val="414042"/>
          <w:w w:val="81"/>
        </w:rPr>
        <w:t>”</w:t>
      </w:r>
      <w:r>
        <w:rPr>
          <w:color w:val="414042"/>
          <w:spacing w:val="-2"/>
        </w:rPr>
        <w:t> </w:t>
      </w:r>
      <w:r>
        <w:rPr>
          <w:color w:val="414042"/>
          <w:spacing w:val="2"/>
          <w:w w:val="87"/>
        </w:rPr>
        <w:t>(</w:t>
      </w:r>
      <w:r>
        <w:rPr>
          <w:color w:val="414042"/>
          <w:spacing w:val="2"/>
          <w:w w:val="122"/>
        </w:rPr>
        <w:t>D</w:t>
      </w:r>
      <w:r>
        <w:rPr>
          <w:color w:val="414042"/>
          <w:spacing w:val="2"/>
          <w:w w:val="87"/>
        </w:rPr>
        <w:t>-</w:t>
      </w:r>
      <w:r>
        <w:rPr>
          <w:color w:val="414042"/>
          <w:spacing w:val="2"/>
          <w:w w:val="103"/>
        </w:rPr>
        <w:t>R</w:t>
      </w:r>
      <w:r>
        <w:rPr>
          <w:color w:val="414042"/>
          <w:spacing w:val="2"/>
          <w:w w:val="95"/>
        </w:rPr>
        <w:t>S</w:t>
      </w:r>
      <w:r>
        <w:rPr>
          <w:color w:val="414042"/>
          <w:spacing w:val="2"/>
          <w:w w:val="87"/>
        </w:rPr>
        <w:t>)</w:t>
      </w:r>
      <w:r>
        <w:rPr>
          <w:color w:val="414042"/>
          <w:w w:val="59"/>
        </w:rPr>
        <w:t>,</w:t>
      </w:r>
      <w:r>
        <w:rPr>
          <w:color w:val="414042"/>
          <w:spacing w:val="-28"/>
        </w:rPr>
        <w:t> </w:t>
      </w:r>
      <w:r>
        <w:rPr>
          <w:color w:val="414042"/>
          <w:spacing w:val="2"/>
          <w:w w:val="91"/>
        </w:rPr>
        <w:t>d</w:t>
      </w:r>
      <w:r>
        <w:rPr>
          <w:color w:val="414042"/>
          <w:spacing w:val="2"/>
          <w:w w:val="91"/>
        </w:rPr>
        <w:t>u</w:t>
      </w:r>
      <w:r>
        <w:rPr>
          <w:color w:val="414042"/>
          <w:spacing w:val="2"/>
          <w:w w:val="101"/>
        </w:rPr>
        <w:t>r</w:t>
      </w:r>
      <w:r>
        <w:rPr>
          <w:color w:val="414042"/>
          <w:spacing w:val="2"/>
          <w:w w:val="76"/>
        </w:rPr>
        <w:t>i</w:t>
      </w:r>
      <w:r>
        <w:rPr>
          <w:color w:val="414042"/>
          <w:spacing w:val="2"/>
          <w:w w:val="91"/>
        </w:rPr>
        <w:t>n</w:t>
      </w:r>
      <w:r>
        <w:rPr>
          <w:color w:val="414042"/>
          <w:w w:val="85"/>
        </w:rPr>
        <w:t>g</w:t>
      </w:r>
      <w:r>
        <w:rPr>
          <w:color w:val="414042"/>
          <w:spacing w:val="-2"/>
        </w:rPr>
        <w:t> </w:t>
      </w:r>
      <w:r>
        <w:rPr>
          <w:color w:val="414042"/>
          <w:spacing w:val="2"/>
          <w:w w:val="83"/>
        </w:rPr>
        <w:t>t</w:t>
      </w:r>
      <w:r>
        <w:rPr>
          <w:color w:val="414042"/>
          <w:spacing w:val="2"/>
          <w:w w:val="91"/>
        </w:rPr>
        <w:t>h</w:t>
      </w:r>
      <w:r>
        <w:rPr>
          <w:color w:val="414042"/>
          <w:w w:val="87"/>
        </w:rPr>
        <w:t>e</w:t>
      </w:r>
      <w:r>
        <w:rPr>
          <w:color w:val="414042"/>
          <w:spacing w:val="-2"/>
        </w:rPr>
        <w:t> </w:t>
      </w:r>
      <w:r>
        <w:rPr>
          <w:color w:val="414042"/>
          <w:spacing w:val="2"/>
          <w:w w:val="89"/>
        </w:rPr>
        <w:t>p</w:t>
      </w:r>
      <w:r>
        <w:rPr>
          <w:color w:val="414042"/>
          <w:spacing w:val="-4"/>
          <w:w w:val="101"/>
        </w:rPr>
        <w:t>r</w:t>
      </w:r>
      <w:r>
        <w:rPr>
          <w:color w:val="414042"/>
          <w:spacing w:val="2"/>
          <w:w w:val="102"/>
        </w:rPr>
        <w:t>o</w:t>
      </w:r>
      <w:r>
        <w:rPr>
          <w:color w:val="414042"/>
          <w:spacing w:val="2"/>
          <w:w w:val="88"/>
        </w:rPr>
        <w:t>c</w:t>
      </w:r>
      <w:r>
        <w:rPr>
          <w:color w:val="414042"/>
          <w:spacing w:val="2"/>
          <w:w w:val="87"/>
        </w:rPr>
        <w:t>e</w:t>
      </w:r>
      <w:r>
        <w:rPr>
          <w:color w:val="414042"/>
          <w:spacing w:val="2"/>
          <w:w w:val="95"/>
        </w:rPr>
        <w:t>s</w:t>
      </w:r>
      <w:r>
        <w:rPr>
          <w:color w:val="414042"/>
          <w:w w:val="95"/>
        </w:rPr>
        <w:t>s </w:t>
      </w:r>
      <w:r>
        <w:rPr>
          <w:color w:val="414042"/>
          <w:w w:val="95"/>
        </w:rPr>
        <w:t>of</w:t>
      </w:r>
      <w:r>
        <w:rPr>
          <w:color w:val="414042"/>
          <w:spacing w:val="-28"/>
          <w:w w:val="95"/>
        </w:rPr>
        <w:t> </w:t>
      </w:r>
      <w:r>
        <w:rPr>
          <w:color w:val="414042"/>
          <w:w w:val="95"/>
        </w:rPr>
        <w:t>formation</w:t>
      </w:r>
      <w:r>
        <w:rPr>
          <w:color w:val="414042"/>
          <w:spacing w:val="-28"/>
          <w:w w:val="95"/>
        </w:rPr>
        <w:t> </w:t>
      </w:r>
      <w:r>
        <w:rPr>
          <w:color w:val="414042"/>
          <w:w w:val="95"/>
        </w:rPr>
        <w:t>and</w:t>
      </w:r>
      <w:r>
        <w:rPr>
          <w:color w:val="414042"/>
          <w:spacing w:val="-28"/>
          <w:w w:val="95"/>
        </w:rPr>
        <w:t> </w:t>
      </w:r>
      <w:r>
        <w:rPr>
          <w:color w:val="414042"/>
          <w:w w:val="95"/>
        </w:rPr>
        <w:t>performance</w:t>
      </w:r>
      <w:r>
        <w:rPr>
          <w:color w:val="414042"/>
          <w:spacing w:val="-28"/>
          <w:w w:val="95"/>
        </w:rPr>
        <w:t> </w:t>
      </w:r>
      <w:r>
        <w:rPr>
          <w:color w:val="414042"/>
          <w:w w:val="95"/>
        </w:rPr>
        <w:t>of</w:t>
      </w:r>
      <w:r>
        <w:rPr>
          <w:color w:val="414042"/>
          <w:spacing w:val="-28"/>
          <w:w w:val="95"/>
        </w:rPr>
        <w:t> </w:t>
      </w:r>
      <w:r>
        <w:rPr>
          <w:color w:val="414042"/>
          <w:w w:val="95"/>
        </w:rPr>
        <w:t>a</w:t>
      </w:r>
      <w:r>
        <w:rPr>
          <w:color w:val="414042"/>
          <w:spacing w:val="-28"/>
          <w:w w:val="95"/>
        </w:rPr>
        <w:t> </w:t>
      </w:r>
      <w:r>
        <w:rPr>
          <w:color w:val="414042"/>
          <w:w w:val="95"/>
        </w:rPr>
        <w:t>Iearning</w:t>
      </w:r>
      <w:r>
        <w:rPr>
          <w:color w:val="414042"/>
          <w:spacing w:val="-28"/>
          <w:w w:val="95"/>
        </w:rPr>
        <w:t> </w:t>
      </w:r>
      <w:r>
        <w:rPr>
          <w:color w:val="414042"/>
          <w:w w:val="95"/>
        </w:rPr>
        <w:t>community</w:t>
      </w:r>
      <w:r>
        <w:rPr>
          <w:color w:val="414042"/>
          <w:spacing w:val="-28"/>
          <w:w w:val="95"/>
        </w:rPr>
        <w:t> </w:t>
      </w:r>
      <w:r>
        <w:rPr>
          <w:color w:val="414042"/>
          <w:spacing w:val="3"/>
          <w:w w:val="95"/>
        </w:rPr>
        <w:t>(CA)</w:t>
      </w:r>
      <w:r>
        <w:rPr>
          <w:color w:val="414042"/>
          <w:spacing w:val="-28"/>
          <w:w w:val="95"/>
        </w:rPr>
        <w:t> </w:t>
      </w:r>
      <w:r>
        <w:rPr>
          <w:color w:val="414042"/>
          <w:w w:val="95"/>
        </w:rPr>
        <w:t>within</w:t>
      </w:r>
      <w:r>
        <w:rPr>
          <w:color w:val="414042"/>
          <w:spacing w:val="-28"/>
          <w:w w:val="95"/>
        </w:rPr>
        <w:t> </w:t>
      </w:r>
      <w:r>
        <w:rPr>
          <w:color w:val="414042"/>
          <w:w w:val="95"/>
        </w:rPr>
        <w:t>the</w:t>
      </w:r>
      <w:r>
        <w:rPr>
          <w:color w:val="414042"/>
          <w:spacing w:val="-28"/>
          <w:w w:val="95"/>
        </w:rPr>
        <w:t> </w:t>
      </w:r>
      <w:r>
        <w:rPr>
          <w:color w:val="414042"/>
          <w:w w:val="95"/>
        </w:rPr>
        <w:t>campus </w:t>
      </w:r>
      <w:r>
        <w:rPr>
          <w:color w:val="414042"/>
          <w:spacing w:val="2"/>
        </w:rPr>
        <w:t>Cuauhtémoc.</w:t>
      </w:r>
      <w:r>
        <w:rPr>
          <w:color w:val="414042"/>
          <w:spacing w:val="-61"/>
        </w:rPr>
        <w:t> </w:t>
      </w:r>
      <w:r>
        <w:rPr>
          <w:color w:val="414042"/>
        </w:rPr>
        <w:t>Action</w:t>
      </w:r>
      <w:r>
        <w:rPr>
          <w:color w:val="414042"/>
          <w:spacing w:val="-42"/>
        </w:rPr>
        <w:t> </w:t>
      </w:r>
      <w:r>
        <w:rPr>
          <w:color w:val="414042"/>
        </w:rPr>
        <w:t>by</w:t>
      </w:r>
      <w:r>
        <w:rPr>
          <w:color w:val="414042"/>
          <w:spacing w:val="-42"/>
        </w:rPr>
        <w:t> </w:t>
      </w:r>
      <w:r>
        <w:rPr>
          <w:color w:val="414042"/>
        </w:rPr>
        <w:t>the</w:t>
      </w:r>
      <w:r>
        <w:rPr>
          <w:color w:val="414042"/>
          <w:spacing w:val="-42"/>
        </w:rPr>
        <w:t> </w:t>
      </w:r>
      <w:r>
        <w:rPr>
          <w:color w:val="414042"/>
        </w:rPr>
        <w:t>community</w:t>
      </w:r>
      <w:r>
        <w:rPr>
          <w:color w:val="414042"/>
          <w:spacing w:val="-42"/>
        </w:rPr>
        <w:t> </w:t>
      </w:r>
      <w:r>
        <w:rPr>
          <w:color w:val="414042"/>
        </w:rPr>
        <w:t>was</w:t>
      </w:r>
      <w:r>
        <w:rPr>
          <w:color w:val="414042"/>
          <w:spacing w:val="-42"/>
        </w:rPr>
        <w:t> </w:t>
      </w:r>
      <w:r>
        <w:rPr>
          <w:color w:val="414042"/>
        </w:rPr>
        <w:t>oriented</w:t>
      </w:r>
      <w:r>
        <w:rPr>
          <w:color w:val="414042"/>
          <w:spacing w:val="-42"/>
        </w:rPr>
        <w:t> </w:t>
      </w:r>
      <w:r>
        <w:rPr>
          <w:color w:val="414042"/>
        </w:rPr>
        <w:t>to</w:t>
      </w:r>
      <w:r>
        <w:rPr>
          <w:color w:val="414042"/>
          <w:spacing w:val="-42"/>
        </w:rPr>
        <w:t> </w:t>
      </w:r>
      <w:r>
        <w:rPr>
          <w:color w:val="414042"/>
        </w:rPr>
        <w:t>the</w:t>
      </w:r>
      <w:r>
        <w:rPr>
          <w:color w:val="414042"/>
          <w:spacing w:val="-42"/>
        </w:rPr>
        <w:t> </w:t>
      </w:r>
      <w:r>
        <w:rPr>
          <w:color w:val="414042"/>
        </w:rPr>
        <w:t>treatment</w:t>
      </w:r>
      <w:r>
        <w:rPr>
          <w:color w:val="414042"/>
          <w:spacing w:val="-42"/>
        </w:rPr>
        <w:t> </w:t>
      </w:r>
      <w:r>
        <w:rPr>
          <w:color w:val="414042"/>
        </w:rPr>
        <w:t>of</w:t>
      </w:r>
      <w:r>
        <w:rPr>
          <w:color w:val="414042"/>
          <w:spacing w:val="-42"/>
        </w:rPr>
        <w:t> </w:t>
      </w:r>
      <w:r>
        <w:rPr>
          <w:color w:val="414042"/>
        </w:rPr>
        <w:t>the </w:t>
      </w:r>
      <w:r>
        <w:rPr>
          <w:color w:val="414042"/>
          <w:w w:val="95"/>
        </w:rPr>
        <w:t>problem</w:t>
      </w:r>
      <w:r>
        <w:rPr>
          <w:color w:val="414042"/>
          <w:spacing w:val="-50"/>
          <w:w w:val="95"/>
        </w:rPr>
        <w:t> </w:t>
      </w:r>
      <w:r>
        <w:rPr>
          <w:color w:val="414042"/>
          <w:w w:val="95"/>
        </w:rPr>
        <w:t>of</w:t>
      </w:r>
      <w:r>
        <w:rPr>
          <w:color w:val="414042"/>
          <w:spacing w:val="-50"/>
          <w:w w:val="95"/>
        </w:rPr>
        <w:t> </w:t>
      </w:r>
      <w:r>
        <w:rPr>
          <w:color w:val="414042"/>
          <w:w w:val="95"/>
        </w:rPr>
        <w:t>solid</w:t>
      </w:r>
      <w:r>
        <w:rPr>
          <w:color w:val="414042"/>
          <w:spacing w:val="-50"/>
          <w:w w:val="95"/>
        </w:rPr>
        <w:t> </w:t>
      </w:r>
      <w:r>
        <w:rPr>
          <w:color w:val="414042"/>
          <w:w w:val="95"/>
        </w:rPr>
        <w:t>waste</w:t>
      </w:r>
      <w:r>
        <w:rPr>
          <w:color w:val="414042"/>
          <w:spacing w:val="-50"/>
          <w:w w:val="95"/>
        </w:rPr>
        <w:t> </w:t>
      </w:r>
      <w:r>
        <w:rPr>
          <w:color w:val="414042"/>
          <w:w w:val="95"/>
        </w:rPr>
        <w:t>from</w:t>
      </w:r>
      <w:r>
        <w:rPr>
          <w:color w:val="414042"/>
          <w:spacing w:val="-50"/>
          <w:w w:val="95"/>
        </w:rPr>
        <w:t> </w:t>
      </w:r>
      <w:r>
        <w:rPr>
          <w:color w:val="414042"/>
          <w:w w:val="95"/>
        </w:rPr>
        <w:t>the</w:t>
      </w:r>
      <w:r>
        <w:rPr>
          <w:color w:val="414042"/>
          <w:spacing w:val="-50"/>
          <w:w w:val="95"/>
        </w:rPr>
        <w:t> </w:t>
      </w:r>
      <w:r>
        <w:rPr>
          <w:color w:val="414042"/>
          <w:w w:val="95"/>
        </w:rPr>
        <w:t>school</w:t>
      </w:r>
      <w:r>
        <w:rPr>
          <w:color w:val="414042"/>
          <w:spacing w:val="-50"/>
          <w:w w:val="95"/>
        </w:rPr>
        <w:t> </w:t>
      </w:r>
      <w:r>
        <w:rPr>
          <w:color w:val="414042"/>
          <w:w w:val="95"/>
        </w:rPr>
        <w:t>management</w:t>
      </w:r>
      <w:r>
        <w:rPr>
          <w:color w:val="414042"/>
          <w:spacing w:val="-50"/>
          <w:w w:val="95"/>
        </w:rPr>
        <w:t> </w:t>
      </w:r>
      <w:r>
        <w:rPr>
          <w:color w:val="414042"/>
          <w:w w:val="95"/>
        </w:rPr>
        <w:t>from</w:t>
      </w:r>
      <w:r>
        <w:rPr>
          <w:color w:val="414042"/>
          <w:spacing w:val="-50"/>
          <w:w w:val="95"/>
        </w:rPr>
        <w:t> </w:t>
      </w:r>
      <w:r>
        <w:rPr>
          <w:color w:val="414042"/>
          <w:w w:val="95"/>
        </w:rPr>
        <w:t>a</w:t>
      </w:r>
      <w:r>
        <w:rPr>
          <w:color w:val="414042"/>
          <w:spacing w:val="-50"/>
          <w:w w:val="95"/>
        </w:rPr>
        <w:t> </w:t>
      </w:r>
      <w:r>
        <w:rPr>
          <w:color w:val="414042"/>
          <w:w w:val="95"/>
        </w:rPr>
        <w:t>stage</w:t>
      </w:r>
      <w:r>
        <w:rPr>
          <w:color w:val="414042"/>
          <w:spacing w:val="-50"/>
          <w:w w:val="95"/>
        </w:rPr>
        <w:t> </w:t>
      </w:r>
      <w:r>
        <w:rPr>
          <w:color w:val="414042"/>
          <w:w w:val="95"/>
        </w:rPr>
        <w:t>of</w:t>
      </w:r>
      <w:r>
        <w:rPr>
          <w:color w:val="414042"/>
          <w:spacing w:val="-50"/>
          <w:w w:val="95"/>
        </w:rPr>
        <w:t> </w:t>
      </w:r>
      <w:r>
        <w:rPr>
          <w:color w:val="414042"/>
          <w:w w:val="95"/>
        </w:rPr>
        <w:t>diagnosis</w:t>
      </w:r>
      <w:r>
        <w:rPr>
          <w:color w:val="414042"/>
          <w:spacing w:val="-50"/>
          <w:w w:val="95"/>
        </w:rPr>
        <w:t> </w:t>
      </w:r>
      <w:r>
        <w:rPr>
          <w:color w:val="414042"/>
          <w:w w:val="95"/>
        </w:rPr>
        <w:t>and to</w:t>
      </w:r>
      <w:r>
        <w:rPr>
          <w:color w:val="414042"/>
          <w:spacing w:val="-33"/>
          <w:w w:val="95"/>
        </w:rPr>
        <w:t> </w:t>
      </w:r>
      <w:r>
        <w:rPr>
          <w:color w:val="414042"/>
          <w:w w:val="95"/>
        </w:rPr>
        <w:t>the</w:t>
      </w:r>
      <w:r>
        <w:rPr>
          <w:color w:val="414042"/>
          <w:spacing w:val="-33"/>
          <w:w w:val="95"/>
        </w:rPr>
        <w:t> </w:t>
      </w:r>
      <w:r>
        <w:rPr>
          <w:color w:val="414042"/>
          <w:w w:val="95"/>
        </w:rPr>
        <w:t>proposal</w:t>
      </w:r>
      <w:r>
        <w:rPr>
          <w:color w:val="414042"/>
          <w:spacing w:val="-33"/>
          <w:w w:val="95"/>
        </w:rPr>
        <w:t> </w:t>
      </w:r>
      <w:r>
        <w:rPr>
          <w:color w:val="414042"/>
          <w:w w:val="95"/>
        </w:rPr>
        <w:t>of</w:t>
      </w:r>
      <w:r>
        <w:rPr>
          <w:color w:val="414042"/>
          <w:spacing w:val="-33"/>
          <w:w w:val="95"/>
        </w:rPr>
        <w:t> </w:t>
      </w:r>
      <w:r>
        <w:rPr>
          <w:color w:val="414042"/>
          <w:w w:val="95"/>
        </w:rPr>
        <w:t>solution</w:t>
      </w:r>
      <w:r>
        <w:rPr>
          <w:color w:val="414042"/>
          <w:spacing w:val="-33"/>
          <w:w w:val="95"/>
        </w:rPr>
        <w:t> </w:t>
      </w:r>
      <w:r>
        <w:rPr>
          <w:color w:val="414042"/>
          <w:w w:val="95"/>
        </w:rPr>
        <w:t>of</w:t>
      </w:r>
      <w:r>
        <w:rPr>
          <w:color w:val="414042"/>
          <w:spacing w:val="-33"/>
          <w:w w:val="95"/>
        </w:rPr>
        <w:t> </w:t>
      </w:r>
      <w:r>
        <w:rPr>
          <w:color w:val="414042"/>
          <w:w w:val="95"/>
        </w:rPr>
        <w:t>the</w:t>
      </w:r>
      <w:r>
        <w:rPr>
          <w:color w:val="414042"/>
          <w:spacing w:val="-33"/>
          <w:w w:val="95"/>
        </w:rPr>
        <w:t> </w:t>
      </w:r>
      <w:r>
        <w:rPr>
          <w:color w:val="414042"/>
          <w:w w:val="95"/>
        </w:rPr>
        <w:t>problem</w:t>
      </w:r>
      <w:r>
        <w:rPr>
          <w:color w:val="414042"/>
          <w:spacing w:val="-33"/>
          <w:w w:val="95"/>
        </w:rPr>
        <w:t> </w:t>
      </w:r>
      <w:r>
        <w:rPr>
          <w:color w:val="414042"/>
          <w:w w:val="95"/>
        </w:rPr>
        <w:t>from</w:t>
      </w:r>
      <w:r>
        <w:rPr>
          <w:color w:val="414042"/>
          <w:spacing w:val="-33"/>
          <w:w w:val="95"/>
        </w:rPr>
        <w:t> </w:t>
      </w:r>
      <w:r>
        <w:rPr>
          <w:color w:val="414042"/>
          <w:w w:val="95"/>
        </w:rPr>
        <w:t>different</w:t>
      </w:r>
      <w:r>
        <w:rPr>
          <w:color w:val="414042"/>
          <w:spacing w:val="-33"/>
          <w:w w:val="95"/>
        </w:rPr>
        <w:t> </w:t>
      </w:r>
      <w:r>
        <w:rPr>
          <w:color w:val="414042"/>
          <w:w w:val="95"/>
        </w:rPr>
        <w:t>perspectives.</w:t>
      </w:r>
      <w:r>
        <w:rPr>
          <w:color w:val="414042"/>
          <w:spacing w:val="-29"/>
          <w:w w:val="95"/>
        </w:rPr>
        <w:t> </w:t>
      </w:r>
      <w:r>
        <w:rPr>
          <w:color w:val="414042"/>
          <w:w w:val="95"/>
        </w:rPr>
        <w:t>Through coIIective reflections are emphasized in the registration and documentation </w:t>
      </w:r>
      <w:r>
        <w:rPr>
          <w:color w:val="414042"/>
        </w:rPr>
        <w:t>of</w:t>
      </w:r>
      <w:r>
        <w:rPr>
          <w:color w:val="414042"/>
          <w:spacing w:val="-33"/>
        </w:rPr>
        <w:t> </w:t>
      </w:r>
      <w:r>
        <w:rPr>
          <w:color w:val="414042"/>
        </w:rPr>
        <w:t>facts</w:t>
      </w:r>
      <w:r>
        <w:rPr>
          <w:color w:val="414042"/>
          <w:spacing w:val="-33"/>
        </w:rPr>
        <w:t> </w:t>
      </w:r>
      <w:r>
        <w:rPr>
          <w:color w:val="414042"/>
        </w:rPr>
        <w:t>that</w:t>
      </w:r>
      <w:r>
        <w:rPr>
          <w:color w:val="414042"/>
          <w:spacing w:val="-33"/>
        </w:rPr>
        <w:t> </w:t>
      </w:r>
      <w:r>
        <w:rPr>
          <w:color w:val="414042"/>
        </w:rPr>
        <w:t>wouId</w:t>
      </w:r>
      <w:r>
        <w:rPr>
          <w:color w:val="414042"/>
          <w:spacing w:val="-33"/>
        </w:rPr>
        <w:t> </w:t>
      </w:r>
      <w:r>
        <w:rPr>
          <w:color w:val="414042"/>
        </w:rPr>
        <w:t>describe</w:t>
      </w:r>
      <w:r>
        <w:rPr>
          <w:color w:val="414042"/>
          <w:spacing w:val="-33"/>
        </w:rPr>
        <w:t> </w:t>
      </w:r>
      <w:r>
        <w:rPr>
          <w:color w:val="414042"/>
        </w:rPr>
        <w:t>the</w:t>
      </w:r>
      <w:r>
        <w:rPr>
          <w:color w:val="414042"/>
          <w:spacing w:val="-33"/>
        </w:rPr>
        <w:t> </w:t>
      </w:r>
      <w:r>
        <w:rPr>
          <w:color w:val="414042"/>
        </w:rPr>
        <w:t>absence</w:t>
      </w:r>
      <w:r>
        <w:rPr>
          <w:color w:val="414042"/>
          <w:spacing w:val="-33"/>
        </w:rPr>
        <w:t> </w:t>
      </w:r>
      <w:r>
        <w:rPr>
          <w:color w:val="414042"/>
        </w:rPr>
        <w:t>of</w:t>
      </w:r>
      <w:r>
        <w:rPr>
          <w:color w:val="414042"/>
          <w:spacing w:val="-33"/>
        </w:rPr>
        <w:t> </w:t>
      </w:r>
      <w:r>
        <w:rPr>
          <w:color w:val="414042"/>
        </w:rPr>
        <w:t>components</w:t>
      </w:r>
      <w:r>
        <w:rPr>
          <w:color w:val="414042"/>
          <w:spacing w:val="-33"/>
        </w:rPr>
        <w:t> </w:t>
      </w:r>
      <w:r>
        <w:rPr>
          <w:color w:val="414042"/>
        </w:rPr>
        <w:t>of</w:t>
      </w:r>
      <w:r>
        <w:rPr>
          <w:color w:val="414042"/>
          <w:spacing w:val="-33"/>
        </w:rPr>
        <w:t> </w:t>
      </w:r>
      <w:r>
        <w:rPr>
          <w:color w:val="414042"/>
        </w:rPr>
        <w:t>University</w:t>
      </w:r>
      <w:r>
        <w:rPr>
          <w:color w:val="414042"/>
          <w:spacing w:val="-33"/>
        </w:rPr>
        <w:t> </w:t>
      </w:r>
      <w:r>
        <w:rPr>
          <w:color w:val="414042"/>
        </w:rPr>
        <w:t>SociaI </w:t>
      </w:r>
      <w:r>
        <w:rPr>
          <w:color w:val="414042"/>
          <w:spacing w:val="2"/>
          <w:w w:val="103"/>
        </w:rPr>
        <w:t>R</w:t>
      </w:r>
      <w:r>
        <w:rPr>
          <w:color w:val="414042"/>
          <w:spacing w:val="2"/>
          <w:w w:val="87"/>
        </w:rPr>
        <w:t>e</w:t>
      </w:r>
      <w:r>
        <w:rPr>
          <w:color w:val="414042"/>
          <w:spacing w:val="2"/>
          <w:w w:val="95"/>
        </w:rPr>
        <w:t>s</w:t>
      </w:r>
      <w:r>
        <w:rPr>
          <w:color w:val="414042"/>
          <w:spacing w:val="2"/>
          <w:w w:val="89"/>
        </w:rPr>
        <w:t>p</w:t>
      </w:r>
      <w:r>
        <w:rPr>
          <w:color w:val="414042"/>
          <w:spacing w:val="2"/>
          <w:w w:val="102"/>
        </w:rPr>
        <w:t>o</w:t>
      </w:r>
      <w:r>
        <w:rPr>
          <w:color w:val="414042"/>
          <w:spacing w:val="2"/>
          <w:w w:val="91"/>
        </w:rPr>
        <w:t>n</w:t>
      </w:r>
      <w:r>
        <w:rPr>
          <w:color w:val="414042"/>
          <w:spacing w:val="2"/>
          <w:w w:val="95"/>
        </w:rPr>
        <w:t>s</w:t>
      </w:r>
      <w:r>
        <w:rPr>
          <w:color w:val="414042"/>
          <w:spacing w:val="2"/>
          <w:w w:val="76"/>
        </w:rPr>
        <w:t>i</w:t>
      </w:r>
      <w:r>
        <w:rPr>
          <w:color w:val="414042"/>
          <w:spacing w:val="2"/>
          <w:w w:val="89"/>
        </w:rPr>
        <w:t>b</w:t>
      </w:r>
      <w:r>
        <w:rPr>
          <w:color w:val="414042"/>
          <w:spacing w:val="2"/>
          <w:w w:val="76"/>
        </w:rPr>
        <w:t>i</w:t>
      </w:r>
      <w:r>
        <w:rPr>
          <w:color w:val="414042"/>
          <w:spacing w:val="2"/>
          <w:w w:val="78"/>
        </w:rPr>
        <w:t>I</w:t>
      </w:r>
      <w:r>
        <w:rPr>
          <w:color w:val="414042"/>
          <w:spacing w:val="2"/>
          <w:w w:val="76"/>
        </w:rPr>
        <w:t>i</w:t>
      </w:r>
      <w:r>
        <w:rPr>
          <w:color w:val="414042"/>
          <w:spacing w:val="2"/>
          <w:w w:val="83"/>
        </w:rPr>
        <w:t>t</w:t>
      </w:r>
      <w:r>
        <w:rPr>
          <w:color w:val="414042"/>
          <w:w w:val="88"/>
        </w:rPr>
        <w:t>y</w:t>
      </w:r>
      <w:r>
        <w:rPr>
          <w:color w:val="414042"/>
          <w:spacing w:val="32"/>
        </w:rPr>
        <w:t> </w:t>
      </w:r>
      <w:r>
        <w:rPr>
          <w:color w:val="414042"/>
          <w:spacing w:val="2"/>
          <w:w w:val="91"/>
        </w:rPr>
        <w:t>d</w:t>
      </w:r>
      <w:r>
        <w:rPr>
          <w:color w:val="414042"/>
          <w:spacing w:val="2"/>
          <w:w w:val="87"/>
        </w:rPr>
        <w:t>e</w:t>
      </w:r>
      <w:r>
        <w:rPr>
          <w:color w:val="414042"/>
          <w:spacing w:val="2"/>
          <w:w w:val="95"/>
        </w:rPr>
        <w:t>s</w:t>
      </w:r>
      <w:r>
        <w:rPr>
          <w:color w:val="414042"/>
          <w:spacing w:val="2"/>
          <w:w w:val="88"/>
        </w:rPr>
        <w:t>c</w:t>
      </w:r>
      <w:r>
        <w:rPr>
          <w:color w:val="414042"/>
          <w:spacing w:val="2"/>
          <w:w w:val="101"/>
        </w:rPr>
        <w:t>r</w:t>
      </w:r>
      <w:r>
        <w:rPr>
          <w:color w:val="414042"/>
          <w:spacing w:val="2"/>
          <w:w w:val="76"/>
        </w:rPr>
        <w:t>i</w:t>
      </w:r>
      <w:r>
        <w:rPr>
          <w:color w:val="414042"/>
          <w:spacing w:val="2"/>
          <w:w w:val="89"/>
        </w:rPr>
        <w:t>b</w:t>
      </w:r>
      <w:r>
        <w:rPr>
          <w:color w:val="414042"/>
          <w:spacing w:val="2"/>
          <w:w w:val="87"/>
        </w:rPr>
        <w:t>e</w:t>
      </w:r>
      <w:r>
        <w:rPr>
          <w:color w:val="414042"/>
          <w:w w:val="91"/>
        </w:rPr>
        <w:t>d</w:t>
      </w:r>
      <w:r>
        <w:rPr>
          <w:color w:val="414042"/>
          <w:spacing w:val="32"/>
        </w:rPr>
        <w:t> </w:t>
      </w:r>
      <w:r>
        <w:rPr>
          <w:color w:val="414042"/>
          <w:w w:val="89"/>
        </w:rPr>
        <w:t>b</w:t>
      </w:r>
      <w:r>
        <w:rPr>
          <w:color w:val="414042"/>
          <w:w w:val="88"/>
        </w:rPr>
        <w:t>y</w:t>
      </w:r>
      <w:r>
        <w:rPr>
          <w:color w:val="414042"/>
          <w:spacing w:val="-7"/>
        </w:rPr>
        <w:t> </w:t>
      </w:r>
      <w:r>
        <w:rPr>
          <w:color w:val="414042"/>
          <w:spacing w:val="-14"/>
          <w:w w:val="102"/>
        </w:rPr>
        <w:t>V</w:t>
      </w:r>
      <w:r>
        <w:rPr>
          <w:color w:val="414042"/>
          <w:spacing w:val="2"/>
          <w:w w:val="81"/>
        </w:rPr>
        <w:t>a</w:t>
      </w:r>
      <w:r>
        <w:rPr>
          <w:color w:val="414042"/>
          <w:spacing w:val="2"/>
          <w:w w:val="78"/>
        </w:rPr>
        <w:t>II</w:t>
      </w:r>
      <w:r>
        <w:rPr>
          <w:color w:val="414042"/>
          <w:spacing w:val="2"/>
          <w:w w:val="81"/>
        </w:rPr>
        <w:t>a</w:t>
      </w:r>
      <w:r>
        <w:rPr>
          <w:color w:val="414042"/>
          <w:spacing w:val="-2"/>
          <w:w w:val="87"/>
        </w:rPr>
        <w:t>e</w:t>
      </w:r>
      <w:r>
        <w:rPr>
          <w:color w:val="414042"/>
          <w:spacing w:val="2"/>
          <w:w w:val="88"/>
        </w:rPr>
        <w:t>y</w:t>
      </w:r>
      <w:r>
        <w:rPr>
          <w:color w:val="414042"/>
          <w:w w:val="95"/>
        </w:rPr>
        <w:t>s</w:t>
      </w:r>
      <w:r>
        <w:rPr>
          <w:color w:val="414042"/>
          <w:spacing w:val="32"/>
        </w:rPr>
        <w:t> </w:t>
      </w:r>
      <w:r>
        <w:rPr>
          <w:color w:val="414042"/>
          <w:spacing w:val="2"/>
          <w:w w:val="87"/>
        </w:rPr>
        <w:t>(</w:t>
      </w:r>
      <w:r>
        <w:rPr>
          <w:color w:val="414042"/>
          <w:spacing w:val="2"/>
          <w:w w:val="95"/>
        </w:rPr>
        <w:t>20</w:t>
      </w:r>
      <w:r>
        <w:rPr>
          <w:color w:val="414042"/>
          <w:spacing w:val="2"/>
          <w:w w:val="179"/>
        </w:rPr>
        <w:t>I</w:t>
      </w:r>
      <w:r>
        <w:rPr>
          <w:color w:val="414042"/>
          <w:spacing w:val="2"/>
          <w:w w:val="95"/>
        </w:rPr>
        <w:t>0</w:t>
      </w:r>
      <w:r>
        <w:rPr>
          <w:color w:val="414042"/>
          <w:w w:val="87"/>
        </w:rPr>
        <w:t>)</w:t>
      </w:r>
      <w:r>
        <w:rPr>
          <w:color w:val="414042"/>
          <w:spacing w:val="32"/>
        </w:rPr>
        <w:t> </w:t>
      </w:r>
      <w:r>
        <w:rPr>
          <w:color w:val="414042"/>
          <w:spacing w:val="2"/>
          <w:w w:val="76"/>
        </w:rPr>
        <w:t>i</w:t>
      </w:r>
      <w:r>
        <w:rPr>
          <w:color w:val="414042"/>
          <w:w w:val="91"/>
        </w:rPr>
        <w:t>n</w:t>
      </w:r>
      <w:r>
        <w:rPr>
          <w:color w:val="414042"/>
          <w:spacing w:val="32"/>
        </w:rPr>
        <w:t> </w:t>
      </w:r>
      <w:r>
        <w:rPr>
          <w:color w:val="414042"/>
          <w:spacing w:val="2"/>
          <w:w w:val="89"/>
        </w:rPr>
        <w:t>p</w:t>
      </w:r>
      <w:r>
        <w:rPr>
          <w:color w:val="414042"/>
          <w:spacing w:val="2"/>
          <w:w w:val="102"/>
        </w:rPr>
        <w:t>o</w:t>
      </w:r>
      <w:r>
        <w:rPr>
          <w:color w:val="414042"/>
          <w:spacing w:val="2"/>
          <w:w w:val="78"/>
        </w:rPr>
        <w:t>I</w:t>
      </w:r>
      <w:r>
        <w:rPr>
          <w:color w:val="414042"/>
          <w:spacing w:val="2"/>
          <w:w w:val="76"/>
        </w:rPr>
        <w:t>i</w:t>
      </w:r>
      <w:r>
        <w:rPr>
          <w:color w:val="414042"/>
          <w:spacing w:val="2"/>
          <w:w w:val="83"/>
        </w:rPr>
        <w:t>t</w:t>
      </w:r>
      <w:r>
        <w:rPr>
          <w:color w:val="414042"/>
          <w:spacing w:val="2"/>
          <w:w w:val="76"/>
        </w:rPr>
        <w:t>i</w:t>
      </w:r>
      <w:r>
        <w:rPr>
          <w:color w:val="414042"/>
          <w:spacing w:val="2"/>
          <w:w w:val="88"/>
        </w:rPr>
        <w:t>c</w:t>
      </w:r>
      <w:r>
        <w:rPr>
          <w:color w:val="414042"/>
          <w:w w:val="95"/>
        </w:rPr>
        <w:t>s</w:t>
      </w:r>
      <w:r>
        <w:rPr>
          <w:color w:val="414042"/>
          <w:spacing w:val="32"/>
        </w:rPr>
        <w:t> </w:t>
      </w:r>
      <w:r>
        <w:rPr>
          <w:color w:val="414042"/>
          <w:spacing w:val="2"/>
          <w:w w:val="67"/>
        </w:rPr>
        <w:t>f</w:t>
      </w:r>
      <w:r>
        <w:rPr>
          <w:color w:val="414042"/>
          <w:spacing w:val="-4"/>
          <w:w w:val="101"/>
        </w:rPr>
        <w:t>r</w:t>
      </w:r>
      <w:r>
        <w:rPr>
          <w:color w:val="414042"/>
          <w:spacing w:val="2"/>
          <w:w w:val="102"/>
        </w:rPr>
        <w:t>o</w:t>
      </w:r>
      <w:r>
        <w:rPr>
          <w:color w:val="414042"/>
          <w:w w:val="92"/>
        </w:rPr>
        <w:t>m</w:t>
      </w:r>
      <w:r>
        <w:rPr>
          <w:color w:val="414042"/>
          <w:spacing w:val="32"/>
        </w:rPr>
        <w:t> </w:t>
      </w:r>
      <w:r>
        <w:rPr>
          <w:color w:val="414042"/>
          <w:spacing w:val="2"/>
          <w:w w:val="88"/>
        </w:rPr>
        <w:t>c</w:t>
      </w:r>
      <w:r>
        <w:rPr>
          <w:color w:val="414042"/>
          <w:spacing w:val="2"/>
          <w:w w:val="81"/>
        </w:rPr>
        <w:t>a</w:t>
      </w:r>
      <w:r>
        <w:rPr>
          <w:color w:val="414042"/>
          <w:spacing w:val="2"/>
          <w:w w:val="92"/>
        </w:rPr>
        <w:t>m</w:t>
      </w:r>
      <w:r>
        <w:rPr>
          <w:color w:val="414042"/>
          <w:spacing w:val="2"/>
          <w:w w:val="89"/>
        </w:rPr>
        <w:t>p</w:t>
      </w:r>
      <w:r>
        <w:rPr>
          <w:color w:val="414042"/>
          <w:spacing w:val="2"/>
          <w:w w:val="91"/>
        </w:rPr>
        <w:t>u</w:t>
      </w:r>
      <w:r>
        <w:rPr>
          <w:color w:val="414042"/>
          <w:spacing w:val="2"/>
          <w:w w:val="95"/>
        </w:rPr>
        <w:t>s</w:t>
      </w:r>
      <w:r>
        <w:rPr>
          <w:color w:val="414042"/>
          <w:w w:val="59"/>
        </w:rPr>
        <w:t>,</w:t>
      </w:r>
      <w:r>
        <w:rPr>
          <w:color w:val="414042"/>
          <w:spacing w:val="6"/>
        </w:rPr>
        <w:t> </w:t>
      </w:r>
      <w:r>
        <w:rPr>
          <w:color w:val="414042"/>
          <w:spacing w:val="2"/>
          <w:w w:val="88"/>
        </w:rPr>
        <w:t>c</w:t>
      </w:r>
      <w:r>
        <w:rPr>
          <w:color w:val="414042"/>
          <w:spacing w:val="2"/>
          <w:w w:val="91"/>
        </w:rPr>
        <w:t>u</w:t>
      </w:r>
      <w:r>
        <w:rPr>
          <w:color w:val="414042"/>
          <w:w w:val="101"/>
        </w:rPr>
        <w:t>r</w:t>
      </w:r>
      <w:r>
        <w:rPr>
          <w:color w:val="414042"/>
          <w:spacing w:val="-3"/>
          <w:w w:val="101"/>
        </w:rPr>
        <w:t>r</w:t>
      </w:r>
      <w:r>
        <w:rPr>
          <w:color w:val="414042"/>
          <w:spacing w:val="2"/>
          <w:w w:val="87"/>
        </w:rPr>
        <w:t>e</w:t>
      </w:r>
      <w:r>
        <w:rPr>
          <w:color w:val="414042"/>
          <w:spacing w:val="2"/>
          <w:w w:val="91"/>
        </w:rPr>
        <w:t>n</w:t>
      </w:r>
      <w:r>
        <w:rPr>
          <w:color w:val="414042"/>
          <w:spacing w:val="2"/>
          <w:w w:val="83"/>
        </w:rPr>
        <w:t>t</w:t>
      </w:r>
      <w:r>
        <w:rPr>
          <w:color w:val="414042"/>
          <w:w w:val="78"/>
        </w:rPr>
        <w:t>I</w:t>
      </w:r>
      <w:r>
        <w:rPr>
          <w:color w:val="414042"/>
          <w:w w:val="88"/>
        </w:rPr>
        <w:t>y </w:t>
      </w:r>
      <w:r>
        <w:rPr>
          <w:color w:val="414042"/>
          <w:w w:val="95"/>
        </w:rPr>
        <w:t>immersed</w:t>
      </w:r>
      <w:r>
        <w:rPr>
          <w:color w:val="414042"/>
          <w:spacing w:val="-8"/>
          <w:w w:val="95"/>
        </w:rPr>
        <w:t> </w:t>
      </w:r>
      <w:r>
        <w:rPr>
          <w:color w:val="414042"/>
          <w:w w:val="95"/>
        </w:rPr>
        <w:t>in</w:t>
      </w:r>
      <w:r>
        <w:rPr>
          <w:color w:val="414042"/>
          <w:spacing w:val="-8"/>
          <w:w w:val="95"/>
        </w:rPr>
        <w:t> </w:t>
      </w:r>
      <w:r>
        <w:rPr>
          <w:color w:val="414042"/>
          <w:w w:val="95"/>
        </w:rPr>
        <w:t>processes</w:t>
      </w:r>
      <w:r>
        <w:rPr>
          <w:color w:val="414042"/>
          <w:spacing w:val="-8"/>
          <w:w w:val="95"/>
        </w:rPr>
        <w:t> </w:t>
      </w:r>
      <w:r>
        <w:rPr>
          <w:color w:val="414042"/>
          <w:w w:val="95"/>
        </w:rPr>
        <w:t>of</w:t>
      </w:r>
      <w:r>
        <w:rPr>
          <w:color w:val="414042"/>
          <w:spacing w:val="-8"/>
          <w:w w:val="95"/>
        </w:rPr>
        <w:t> </w:t>
      </w:r>
      <w:r>
        <w:rPr>
          <w:color w:val="414042"/>
          <w:w w:val="95"/>
        </w:rPr>
        <w:t>evaluation</w:t>
      </w:r>
      <w:r>
        <w:rPr>
          <w:color w:val="414042"/>
          <w:spacing w:val="-8"/>
          <w:w w:val="95"/>
        </w:rPr>
        <w:t> </w:t>
      </w:r>
      <w:r>
        <w:rPr>
          <w:color w:val="414042"/>
          <w:w w:val="95"/>
        </w:rPr>
        <w:t>of</w:t>
      </w:r>
      <w:r>
        <w:rPr>
          <w:color w:val="414042"/>
          <w:spacing w:val="-8"/>
          <w:w w:val="95"/>
        </w:rPr>
        <w:t> </w:t>
      </w:r>
      <w:r>
        <w:rPr>
          <w:color w:val="414042"/>
          <w:w w:val="95"/>
        </w:rPr>
        <w:t>school</w:t>
      </w:r>
      <w:r>
        <w:rPr>
          <w:color w:val="414042"/>
          <w:spacing w:val="-8"/>
          <w:w w:val="95"/>
        </w:rPr>
        <w:t> </w:t>
      </w:r>
      <w:r>
        <w:rPr>
          <w:color w:val="414042"/>
          <w:w w:val="95"/>
        </w:rPr>
        <w:t>quality</w:t>
      </w:r>
      <w:r>
        <w:rPr>
          <w:color w:val="414042"/>
          <w:spacing w:val="-8"/>
          <w:w w:val="95"/>
        </w:rPr>
        <w:t> </w:t>
      </w:r>
      <w:r>
        <w:rPr>
          <w:color w:val="414042"/>
          <w:w w:val="95"/>
        </w:rPr>
        <w:t>established</w:t>
      </w:r>
      <w:r>
        <w:rPr>
          <w:color w:val="414042"/>
          <w:spacing w:val="-8"/>
          <w:w w:val="95"/>
        </w:rPr>
        <w:t> </w:t>
      </w:r>
      <w:r>
        <w:rPr>
          <w:color w:val="414042"/>
          <w:w w:val="95"/>
        </w:rPr>
        <w:t>by</w:t>
      </w:r>
      <w:r>
        <w:rPr>
          <w:color w:val="414042"/>
          <w:spacing w:val="-8"/>
          <w:w w:val="95"/>
        </w:rPr>
        <w:t> </w:t>
      </w:r>
      <w:r>
        <w:rPr>
          <w:color w:val="414042"/>
          <w:w w:val="95"/>
        </w:rPr>
        <w:t>national educational</w:t>
      </w:r>
      <w:r>
        <w:rPr>
          <w:color w:val="414042"/>
          <w:spacing w:val="-16"/>
          <w:w w:val="95"/>
        </w:rPr>
        <w:t> </w:t>
      </w:r>
      <w:r>
        <w:rPr>
          <w:color w:val="414042"/>
          <w:w w:val="95"/>
        </w:rPr>
        <w:t>policy</w:t>
      </w:r>
      <w:r>
        <w:rPr>
          <w:color w:val="414042"/>
          <w:spacing w:val="-16"/>
          <w:w w:val="95"/>
        </w:rPr>
        <w:t> </w:t>
      </w:r>
      <w:r>
        <w:rPr>
          <w:color w:val="414042"/>
          <w:w w:val="95"/>
        </w:rPr>
        <w:t>for</w:t>
      </w:r>
      <w:r>
        <w:rPr>
          <w:color w:val="414042"/>
          <w:spacing w:val="-16"/>
          <w:w w:val="95"/>
        </w:rPr>
        <w:t> </w:t>
      </w:r>
      <w:r>
        <w:rPr>
          <w:color w:val="414042"/>
          <w:w w:val="95"/>
        </w:rPr>
        <w:t>higher</w:t>
      </w:r>
      <w:r>
        <w:rPr>
          <w:color w:val="414042"/>
          <w:spacing w:val="-16"/>
          <w:w w:val="95"/>
        </w:rPr>
        <w:t> </w:t>
      </w:r>
      <w:r>
        <w:rPr>
          <w:color w:val="414042"/>
          <w:w w:val="95"/>
        </w:rPr>
        <w:t>average</w:t>
      </w:r>
      <w:r>
        <w:rPr>
          <w:color w:val="414042"/>
          <w:spacing w:val="-16"/>
          <w:w w:val="95"/>
        </w:rPr>
        <w:t> </w:t>
      </w:r>
      <w:r>
        <w:rPr>
          <w:color w:val="414042"/>
          <w:w w:val="95"/>
        </w:rPr>
        <w:t>education</w:t>
      </w:r>
      <w:r>
        <w:rPr>
          <w:color w:val="414042"/>
          <w:spacing w:val="-16"/>
          <w:w w:val="95"/>
        </w:rPr>
        <w:t> </w:t>
      </w:r>
      <w:r>
        <w:rPr>
          <w:color w:val="414042"/>
          <w:w w:val="95"/>
        </w:rPr>
        <w:t>and</w:t>
      </w:r>
      <w:r>
        <w:rPr>
          <w:color w:val="414042"/>
          <w:spacing w:val="-16"/>
          <w:w w:val="95"/>
        </w:rPr>
        <w:t> </w:t>
      </w:r>
      <w:r>
        <w:rPr>
          <w:color w:val="414042"/>
          <w:w w:val="95"/>
        </w:rPr>
        <w:t>aligned</w:t>
      </w:r>
      <w:r>
        <w:rPr>
          <w:color w:val="414042"/>
          <w:spacing w:val="-16"/>
          <w:w w:val="95"/>
        </w:rPr>
        <w:t> </w:t>
      </w:r>
      <w:r>
        <w:rPr>
          <w:color w:val="414042"/>
          <w:w w:val="95"/>
        </w:rPr>
        <w:t>for</w:t>
      </w:r>
      <w:r>
        <w:rPr>
          <w:color w:val="414042"/>
          <w:spacing w:val="-16"/>
          <w:w w:val="95"/>
        </w:rPr>
        <w:t> </w:t>
      </w:r>
      <w:r>
        <w:rPr>
          <w:color w:val="414042"/>
          <w:w w:val="95"/>
        </w:rPr>
        <w:t>the</w:t>
      </w:r>
      <w:r>
        <w:rPr>
          <w:color w:val="414042"/>
          <w:spacing w:val="-16"/>
          <w:w w:val="95"/>
        </w:rPr>
        <w:t> </w:t>
      </w:r>
      <w:r>
        <w:rPr>
          <w:color w:val="414042"/>
          <w:w w:val="95"/>
        </w:rPr>
        <w:t>execution of</w:t>
      </w:r>
      <w:r>
        <w:rPr>
          <w:color w:val="414042"/>
          <w:spacing w:val="-40"/>
          <w:w w:val="95"/>
        </w:rPr>
        <w:t> </w:t>
      </w:r>
      <w:r>
        <w:rPr>
          <w:color w:val="414042"/>
          <w:w w:val="95"/>
        </w:rPr>
        <w:t>comprehensive</w:t>
      </w:r>
      <w:r>
        <w:rPr>
          <w:color w:val="414042"/>
          <w:spacing w:val="-40"/>
          <w:w w:val="95"/>
        </w:rPr>
        <w:t> </w:t>
      </w:r>
      <w:r>
        <w:rPr>
          <w:color w:val="414042"/>
          <w:w w:val="95"/>
        </w:rPr>
        <w:t>reform</w:t>
      </w:r>
      <w:r>
        <w:rPr>
          <w:color w:val="414042"/>
          <w:spacing w:val="-40"/>
          <w:w w:val="95"/>
        </w:rPr>
        <w:t> </w:t>
      </w:r>
      <w:r>
        <w:rPr>
          <w:color w:val="414042"/>
          <w:w w:val="95"/>
        </w:rPr>
        <w:t>at</w:t>
      </w:r>
      <w:r>
        <w:rPr>
          <w:color w:val="414042"/>
          <w:spacing w:val="-40"/>
          <w:w w:val="95"/>
        </w:rPr>
        <w:t> </w:t>
      </w:r>
      <w:r>
        <w:rPr>
          <w:color w:val="414042"/>
          <w:w w:val="95"/>
        </w:rPr>
        <w:t>this</w:t>
      </w:r>
      <w:r>
        <w:rPr>
          <w:color w:val="414042"/>
          <w:spacing w:val="-40"/>
          <w:w w:val="95"/>
        </w:rPr>
        <w:t> </w:t>
      </w:r>
      <w:r>
        <w:rPr>
          <w:color w:val="414042"/>
          <w:w w:val="95"/>
        </w:rPr>
        <w:t>level.</w:t>
      </w:r>
      <w:r>
        <w:rPr>
          <w:color w:val="414042"/>
          <w:spacing w:val="-67"/>
          <w:w w:val="95"/>
        </w:rPr>
        <w:t> </w:t>
      </w:r>
      <w:r>
        <w:rPr>
          <w:color w:val="414042"/>
          <w:w w:val="95"/>
        </w:rPr>
        <w:t>Valued</w:t>
      </w:r>
      <w:r>
        <w:rPr>
          <w:color w:val="414042"/>
          <w:spacing w:val="-40"/>
          <w:w w:val="95"/>
        </w:rPr>
        <w:t> </w:t>
      </w:r>
      <w:r>
        <w:rPr>
          <w:color w:val="414042"/>
          <w:w w:val="95"/>
        </w:rPr>
        <w:t>the</w:t>
      </w:r>
      <w:r>
        <w:rPr>
          <w:color w:val="414042"/>
          <w:spacing w:val="-40"/>
          <w:w w:val="95"/>
        </w:rPr>
        <w:t> </w:t>
      </w:r>
      <w:r>
        <w:rPr>
          <w:color w:val="414042"/>
          <w:w w:val="95"/>
        </w:rPr>
        <w:t>actual</w:t>
      </w:r>
      <w:r>
        <w:rPr>
          <w:color w:val="414042"/>
          <w:spacing w:val="-40"/>
          <w:w w:val="95"/>
        </w:rPr>
        <w:t> </w:t>
      </w:r>
      <w:r>
        <w:rPr>
          <w:color w:val="414042"/>
          <w:w w:val="95"/>
        </w:rPr>
        <w:t>contextual</w:t>
      </w:r>
      <w:r>
        <w:rPr>
          <w:color w:val="414042"/>
          <w:spacing w:val="-40"/>
          <w:w w:val="95"/>
        </w:rPr>
        <w:t> </w:t>
      </w:r>
      <w:r>
        <w:rPr>
          <w:color w:val="414042"/>
          <w:w w:val="95"/>
        </w:rPr>
        <w:t>possibilities </w:t>
      </w:r>
      <w:r>
        <w:rPr>
          <w:color w:val="414042"/>
        </w:rPr>
        <w:t>for</w:t>
      </w:r>
      <w:r>
        <w:rPr>
          <w:color w:val="414042"/>
          <w:spacing w:val="-49"/>
        </w:rPr>
        <w:t> </w:t>
      </w:r>
      <w:r>
        <w:rPr>
          <w:color w:val="414042"/>
        </w:rPr>
        <w:t>the</w:t>
      </w:r>
      <w:r>
        <w:rPr>
          <w:color w:val="414042"/>
          <w:spacing w:val="-49"/>
        </w:rPr>
        <w:t> </w:t>
      </w:r>
      <w:r>
        <w:rPr>
          <w:color w:val="414042"/>
        </w:rPr>
        <w:t>formation</w:t>
      </w:r>
      <w:r>
        <w:rPr>
          <w:color w:val="414042"/>
          <w:spacing w:val="-49"/>
        </w:rPr>
        <w:t> </w:t>
      </w:r>
      <w:r>
        <w:rPr>
          <w:color w:val="414042"/>
        </w:rPr>
        <w:t>of</w:t>
      </w:r>
      <w:r>
        <w:rPr>
          <w:color w:val="414042"/>
          <w:spacing w:val="-49"/>
        </w:rPr>
        <w:t> </w:t>
      </w:r>
      <w:r>
        <w:rPr>
          <w:color w:val="414042"/>
        </w:rPr>
        <w:t>the</w:t>
      </w:r>
      <w:r>
        <w:rPr>
          <w:color w:val="414042"/>
          <w:spacing w:val="-49"/>
        </w:rPr>
        <w:t> </w:t>
      </w:r>
      <w:r>
        <w:rPr>
          <w:color w:val="414042"/>
          <w:spacing w:val="4"/>
        </w:rPr>
        <w:t>CA</w:t>
      </w:r>
      <w:r>
        <w:rPr>
          <w:color w:val="414042"/>
          <w:spacing w:val="-49"/>
        </w:rPr>
        <w:t> </w:t>
      </w:r>
      <w:r>
        <w:rPr>
          <w:color w:val="414042"/>
        </w:rPr>
        <w:t>as</w:t>
      </w:r>
      <w:r>
        <w:rPr>
          <w:color w:val="414042"/>
          <w:spacing w:val="-49"/>
        </w:rPr>
        <w:t> </w:t>
      </w:r>
      <w:r>
        <w:rPr>
          <w:color w:val="414042"/>
        </w:rPr>
        <w:t>a</w:t>
      </w:r>
      <w:r>
        <w:rPr>
          <w:color w:val="414042"/>
          <w:spacing w:val="-49"/>
        </w:rPr>
        <w:t> </w:t>
      </w:r>
      <w:r>
        <w:rPr>
          <w:color w:val="414042"/>
        </w:rPr>
        <w:t>trigger</w:t>
      </w:r>
      <w:r>
        <w:rPr>
          <w:color w:val="414042"/>
          <w:spacing w:val="-49"/>
        </w:rPr>
        <w:t> </w:t>
      </w:r>
      <w:r>
        <w:rPr>
          <w:color w:val="414042"/>
        </w:rPr>
        <w:t>for</w:t>
      </w:r>
      <w:r>
        <w:rPr>
          <w:color w:val="414042"/>
          <w:spacing w:val="-49"/>
        </w:rPr>
        <w:t> </w:t>
      </w:r>
      <w:r>
        <w:rPr>
          <w:color w:val="414042"/>
        </w:rPr>
        <w:t>this</w:t>
      </w:r>
      <w:r>
        <w:rPr>
          <w:color w:val="414042"/>
          <w:spacing w:val="-49"/>
        </w:rPr>
        <w:t> </w:t>
      </w:r>
      <w:r>
        <w:rPr>
          <w:color w:val="414042"/>
        </w:rPr>
        <w:t>collective</w:t>
      </w:r>
      <w:r>
        <w:rPr>
          <w:color w:val="414042"/>
          <w:spacing w:val="-49"/>
        </w:rPr>
        <w:t> </w:t>
      </w:r>
      <w:r>
        <w:rPr>
          <w:color w:val="414042"/>
        </w:rPr>
        <w:t>action,</w:t>
      </w:r>
      <w:r>
        <w:rPr>
          <w:color w:val="414042"/>
          <w:spacing w:val="-59"/>
        </w:rPr>
        <w:t> </w:t>
      </w:r>
      <w:r>
        <w:rPr>
          <w:color w:val="414042"/>
        </w:rPr>
        <w:t>as</w:t>
      </w:r>
      <w:r>
        <w:rPr>
          <w:color w:val="414042"/>
          <w:spacing w:val="-49"/>
        </w:rPr>
        <w:t> </w:t>
      </w:r>
      <w:r>
        <w:rPr>
          <w:color w:val="414042"/>
        </w:rPr>
        <w:t>well</w:t>
      </w:r>
      <w:r>
        <w:rPr>
          <w:color w:val="414042"/>
          <w:spacing w:val="-49"/>
        </w:rPr>
        <w:t> </w:t>
      </w:r>
      <w:r>
        <w:rPr>
          <w:color w:val="414042"/>
        </w:rPr>
        <w:t>as</w:t>
      </w:r>
      <w:r>
        <w:rPr>
          <w:color w:val="414042"/>
          <w:spacing w:val="-49"/>
        </w:rPr>
        <w:t> </w:t>
      </w:r>
      <w:r>
        <w:rPr>
          <w:color w:val="414042"/>
        </w:rPr>
        <w:t>the </w:t>
      </w:r>
      <w:r>
        <w:rPr>
          <w:color w:val="414042"/>
          <w:w w:val="95"/>
        </w:rPr>
        <w:t>recognition</w:t>
      </w:r>
      <w:r>
        <w:rPr>
          <w:color w:val="414042"/>
          <w:spacing w:val="-39"/>
          <w:w w:val="95"/>
        </w:rPr>
        <w:t> </w:t>
      </w:r>
      <w:r>
        <w:rPr>
          <w:color w:val="414042"/>
          <w:w w:val="95"/>
        </w:rPr>
        <w:t>of</w:t>
      </w:r>
      <w:r>
        <w:rPr>
          <w:color w:val="414042"/>
          <w:spacing w:val="-39"/>
          <w:w w:val="95"/>
        </w:rPr>
        <w:t> </w:t>
      </w:r>
      <w:r>
        <w:rPr>
          <w:color w:val="414042"/>
          <w:w w:val="95"/>
        </w:rPr>
        <w:t>the</w:t>
      </w:r>
      <w:r>
        <w:rPr>
          <w:color w:val="414042"/>
          <w:spacing w:val="-39"/>
          <w:w w:val="95"/>
        </w:rPr>
        <w:t> </w:t>
      </w:r>
      <w:r>
        <w:rPr>
          <w:color w:val="414042"/>
          <w:w w:val="95"/>
        </w:rPr>
        <w:t>impact</w:t>
      </w:r>
      <w:r>
        <w:rPr>
          <w:color w:val="414042"/>
          <w:spacing w:val="-39"/>
          <w:w w:val="95"/>
        </w:rPr>
        <w:t> </w:t>
      </w:r>
      <w:r>
        <w:rPr>
          <w:color w:val="414042"/>
          <w:w w:val="95"/>
        </w:rPr>
        <w:t>of</w:t>
      </w:r>
      <w:r>
        <w:rPr>
          <w:color w:val="414042"/>
          <w:spacing w:val="-39"/>
          <w:w w:val="95"/>
        </w:rPr>
        <w:t> </w:t>
      </w:r>
      <w:r>
        <w:rPr>
          <w:color w:val="414042"/>
          <w:w w:val="95"/>
        </w:rPr>
        <w:t>its</w:t>
      </w:r>
      <w:r>
        <w:rPr>
          <w:color w:val="414042"/>
          <w:spacing w:val="-39"/>
          <w:w w:val="95"/>
        </w:rPr>
        <w:t> </w:t>
      </w:r>
      <w:r>
        <w:rPr>
          <w:color w:val="414042"/>
          <w:w w:val="95"/>
        </w:rPr>
        <w:t>action</w:t>
      </w:r>
      <w:r>
        <w:rPr>
          <w:color w:val="414042"/>
          <w:spacing w:val="-39"/>
          <w:w w:val="95"/>
        </w:rPr>
        <w:t> </w:t>
      </w:r>
      <w:r>
        <w:rPr>
          <w:color w:val="414042"/>
          <w:w w:val="95"/>
        </w:rPr>
        <w:t>on</w:t>
      </w:r>
      <w:r>
        <w:rPr>
          <w:color w:val="414042"/>
          <w:spacing w:val="-39"/>
          <w:w w:val="95"/>
        </w:rPr>
        <w:t> </w:t>
      </w:r>
      <w:r>
        <w:rPr>
          <w:color w:val="414042"/>
          <w:w w:val="95"/>
        </w:rPr>
        <w:t>the</w:t>
      </w:r>
      <w:r>
        <w:rPr>
          <w:color w:val="414042"/>
          <w:spacing w:val="-39"/>
          <w:w w:val="95"/>
        </w:rPr>
        <w:t> </w:t>
      </w:r>
      <w:r>
        <w:rPr>
          <w:color w:val="414042"/>
          <w:w w:val="95"/>
        </w:rPr>
        <w:t>possible</w:t>
      </w:r>
      <w:r>
        <w:rPr>
          <w:color w:val="414042"/>
          <w:spacing w:val="-39"/>
          <w:w w:val="95"/>
        </w:rPr>
        <w:t> </w:t>
      </w:r>
      <w:r>
        <w:rPr>
          <w:color w:val="414042"/>
          <w:w w:val="95"/>
        </w:rPr>
        <w:t>behavior</w:t>
      </w:r>
      <w:r>
        <w:rPr>
          <w:color w:val="414042"/>
          <w:spacing w:val="-39"/>
          <w:w w:val="95"/>
        </w:rPr>
        <w:t> </w:t>
      </w:r>
      <w:r>
        <w:rPr>
          <w:color w:val="414042"/>
          <w:w w:val="95"/>
        </w:rPr>
        <w:t>of</w:t>
      </w:r>
      <w:r>
        <w:rPr>
          <w:color w:val="414042"/>
          <w:spacing w:val="-39"/>
          <w:w w:val="95"/>
        </w:rPr>
        <w:t> </w:t>
      </w:r>
      <w:r>
        <w:rPr>
          <w:color w:val="414042"/>
          <w:w w:val="95"/>
        </w:rPr>
        <w:t>the</w:t>
      </w:r>
      <w:r>
        <w:rPr>
          <w:color w:val="414042"/>
          <w:spacing w:val="-39"/>
          <w:w w:val="95"/>
        </w:rPr>
        <w:t> </w:t>
      </w:r>
      <w:r>
        <w:rPr>
          <w:color w:val="414042"/>
          <w:w w:val="95"/>
        </w:rPr>
        <w:t>population </w:t>
      </w:r>
      <w:r>
        <w:rPr>
          <w:color w:val="414042"/>
          <w:spacing w:val="2"/>
        </w:rPr>
        <w:t>change.</w:t>
      </w:r>
    </w:p>
    <w:p>
      <w:pPr>
        <w:pStyle w:val="BodyText"/>
      </w:pPr>
    </w:p>
    <w:p>
      <w:pPr>
        <w:pStyle w:val="BodyText"/>
      </w:pPr>
    </w:p>
    <w:p>
      <w:pPr>
        <w:pStyle w:val="BodyText"/>
        <w:spacing w:before="186"/>
        <w:ind w:left="160"/>
        <w:jc w:val="both"/>
      </w:pPr>
      <w:r>
        <w:rPr>
          <w:color w:val="414042"/>
          <w:spacing w:val="-13"/>
          <w:w w:val="101"/>
        </w:rPr>
        <w:t>K</w:t>
      </w:r>
      <w:r>
        <w:rPr>
          <w:color w:val="414042"/>
          <w:spacing w:val="-2"/>
          <w:w w:val="101"/>
        </w:rPr>
        <w:t>e</w:t>
      </w:r>
      <w:r>
        <w:rPr>
          <w:color w:val="414042"/>
          <w:w w:val="88"/>
        </w:rPr>
        <w:t>y</w:t>
      </w:r>
      <w:r>
        <w:rPr>
          <w:color w:val="414042"/>
          <w:spacing w:val="-34"/>
        </w:rPr>
        <w:t> </w:t>
      </w:r>
      <w:r>
        <w:rPr>
          <w:color w:val="414042"/>
          <w:spacing w:val="-21"/>
          <w:w w:val="122"/>
        </w:rPr>
        <w:t>W</w:t>
      </w:r>
      <w:r>
        <w:rPr>
          <w:color w:val="414042"/>
          <w:spacing w:val="2"/>
          <w:w w:val="102"/>
        </w:rPr>
        <w:t>o</w:t>
      </w:r>
      <w:r>
        <w:rPr>
          <w:color w:val="414042"/>
          <w:spacing w:val="-2"/>
          <w:w w:val="101"/>
        </w:rPr>
        <w:t>r</w:t>
      </w:r>
      <w:r>
        <w:rPr>
          <w:color w:val="414042"/>
          <w:spacing w:val="2"/>
          <w:w w:val="91"/>
        </w:rPr>
        <w:t>d</w:t>
      </w:r>
      <w:r>
        <w:rPr>
          <w:color w:val="414042"/>
          <w:spacing w:val="2"/>
          <w:w w:val="95"/>
        </w:rPr>
        <w:t>s</w:t>
      </w:r>
      <w:r>
        <w:rPr>
          <w:color w:val="414042"/>
          <w:w w:val="59"/>
        </w:rPr>
        <w:t>:</w:t>
      </w:r>
      <w:r>
        <w:rPr>
          <w:color w:val="414042"/>
          <w:spacing w:val="-28"/>
        </w:rPr>
        <w:t> </w:t>
      </w:r>
      <w:r>
        <w:rPr>
          <w:color w:val="414042"/>
          <w:spacing w:val="2"/>
          <w:w w:val="88"/>
        </w:rPr>
        <w:t>c</w:t>
      </w:r>
      <w:r>
        <w:rPr>
          <w:color w:val="414042"/>
          <w:spacing w:val="2"/>
          <w:w w:val="102"/>
        </w:rPr>
        <w:t>o</w:t>
      </w:r>
      <w:r>
        <w:rPr>
          <w:color w:val="414042"/>
          <w:spacing w:val="2"/>
          <w:w w:val="92"/>
        </w:rPr>
        <w:t>m</w:t>
      </w:r>
      <w:r>
        <w:rPr>
          <w:color w:val="414042"/>
          <w:w w:val="92"/>
        </w:rPr>
        <w:t>m</w:t>
      </w:r>
      <w:r>
        <w:rPr>
          <w:color w:val="414042"/>
          <w:spacing w:val="2"/>
          <w:w w:val="91"/>
        </w:rPr>
        <w:t>un</w:t>
      </w:r>
      <w:r>
        <w:rPr>
          <w:color w:val="414042"/>
          <w:spacing w:val="2"/>
          <w:w w:val="76"/>
        </w:rPr>
        <w:t>i</w:t>
      </w:r>
      <w:r>
        <w:rPr>
          <w:color w:val="414042"/>
          <w:spacing w:val="2"/>
          <w:w w:val="83"/>
        </w:rPr>
        <w:t>t</w:t>
      </w:r>
      <w:r>
        <w:rPr>
          <w:color w:val="414042"/>
          <w:w w:val="88"/>
        </w:rPr>
        <w:t>y</w:t>
      </w:r>
      <w:r>
        <w:rPr>
          <w:color w:val="414042"/>
          <w:spacing w:val="-1"/>
        </w:rPr>
        <w:t> </w:t>
      </w:r>
      <w:r>
        <w:rPr>
          <w:color w:val="414042"/>
          <w:spacing w:val="2"/>
          <w:w w:val="102"/>
        </w:rPr>
        <w:t>o</w:t>
      </w:r>
      <w:r>
        <w:rPr>
          <w:color w:val="414042"/>
          <w:w w:val="67"/>
        </w:rPr>
        <w:t>f</w:t>
      </w:r>
      <w:r>
        <w:rPr>
          <w:color w:val="414042"/>
          <w:spacing w:val="-1"/>
        </w:rPr>
        <w:t> </w:t>
      </w:r>
      <w:r>
        <w:rPr>
          <w:color w:val="414042"/>
          <w:spacing w:val="2"/>
          <w:w w:val="74"/>
        </w:rPr>
        <w:t>l</w:t>
      </w:r>
      <w:r>
        <w:rPr>
          <w:color w:val="414042"/>
          <w:spacing w:val="2"/>
          <w:w w:val="87"/>
        </w:rPr>
        <w:t>e</w:t>
      </w:r>
      <w:r>
        <w:rPr>
          <w:color w:val="414042"/>
          <w:spacing w:val="2"/>
          <w:w w:val="81"/>
        </w:rPr>
        <w:t>a</w:t>
      </w:r>
      <w:r>
        <w:rPr>
          <w:color w:val="414042"/>
          <w:spacing w:val="2"/>
          <w:w w:val="101"/>
        </w:rPr>
        <w:t>r</w:t>
      </w:r>
      <w:r>
        <w:rPr>
          <w:color w:val="414042"/>
          <w:spacing w:val="2"/>
          <w:w w:val="91"/>
        </w:rPr>
        <w:t>n</w:t>
      </w:r>
      <w:r>
        <w:rPr>
          <w:color w:val="414042"/>
          <w:spacing w:val="2"/>
          <w:w w:val="76"/>
        </w:rPr>
        <w:t>i</w:t>
      </w:r>
      <w:r>
        <w:rPr>
          <w:color w:val="414042"/>
          <w:spacing w:val="2"/>
          <w:w w:val="91"/>
        </w:rPr>
        <w:t>n</w:t>
      </w:r>
      <w:r>
        <w:rPr>
          <w:color w:val="414042"/>
          <w:spacing w:val="2"/>
          <w:w w:val="85"/>
        </w:rPr>
        <w:t>g</w:t>
      </w:r>
      <w:r>
        <w:rPr>
          <w:color w:val="414042"/>
          <w:w w:val="59"/>
        </w:rPr>
        <w:t>,</w:t>
      </w:r>
      <w:r>
        <w:rPr>
          <w:color w:val="414042"/>
          <w:spacing w:val="-28"/>
        </w:rPr>
        <w:t> </w:t>
      </w:r>
      <w:r>
        <w:rPr>
          <w:color w:val="414042"/>
          <w:spacing w:val="2"/>
          <w:w w:val="95"/>
        </w:rPr>
        <w:t>s</w:t>
      </w:r>
      <w:r>
        <w:rPr>
          <w:color w:val="414042"/>
          <w:spacing w:val="2"/>
          <w:w w:val="102"/>
        </w:rPr>
        <w:t>o</w:t>
      </w:r>
      <w:r>
        <w:rPr>
          <w:color w:val="414042"/>
          <w:spacing w:val="2"/>
          <w:w w:val="88"/>
        </w:rPr>
        <w:t>c</w:t>
      </w:r>
      <w:r>
        <w:rPr>
          <w:color w:val="414042"/>
          <w:spacing w:val="2"/>
          <w:w w:val="76"/>
        </w:rPr>
        <w:t>i</w:t>
      </w:r>
      <w:r>
        <w:rPr>
          <w:color w:val="414042"/>
          <w:spacing w:val="2"/>
          <w:w w:val="81"/>
        </w:rPr>
        <w:t>a</w:t>
      </w:r>
      <w:r>
        <w:rPr>
          <w:color w:val="414042"/>
          <w:w w:val="74"/>
        </w:rPr>
        <w:t>l</w:t>
      </w:r>
      <w:r>
        <w:rPr>
          <w:color w:val="414042"/>
          <w:spacing w:val="-2"/>
        </w:rPr>
        <w:t> </w:t>
      </w:r>
      <w:r>
        <w:rPr>
          <w:color w:val="414042"/>
          <w:spacing w:val="2"/>
          <w:w w:val="91"/>
        </w:rPr>
        <w:t>d</w:t>
      </w:r>
      <w:r>
        <w:rPr>
          <w:color w:val="414042"/>
          <w:spacing w:val="2"/>
          <w:w w:val="87"/>
        </w:rPr>
        <w:t>e</w:t>
      </w:r>
      <w:r>
        <w:rPr>
          <w:color w:val="414042"/>
          <w:spacing w:val="2"/>
          <w:w w:val="95"/>
        </w:rPr>
        <w:t>s</w:t>
      </w:r>
      <w:r>
        <w:rPr>
          <w:color w:val="414042"/>
          <w:spacing w:val="2"/>
          <w:w w:val="88"/>
        </w:rPr>
        <w:t>-</w:t>
      </w:r>
      <w:r>
        <w:rPr>
          <w:color w:val="414042"/>
          <w:spacing w:val="-3"/>
          <w:w w:val="101"/>
        </w:rPr>
        <w:t>r</w:t>
      </w:r>
      <w:r>
        <w:rPr>
          <w:color w:val="414042"/>
          <w:spacing w:val="2"/>
          <w:w w:val="87"/>
        </w:rPr>
        <w:t>e</w:t>
      </w:r>
      <w:r>
        <w:rPr>
          <w:color w:val="414042"/>
          <w:spacing w:val="2"/>
          <w:w w:val="95"/>
        </w:rPr>
        <w:t>s</w:t>
      </w:r>
      <w:r>
        <w:rPr>
          <w:color w:val="414042"/>
          <w:spacing w:val="2"/>
          <w:w w:val="89"/>
        </w:rPr>
        <w:t>p</w:t>
      </w:r>
      <w:r>
        <w:rPr>
          <w:color w:val="414042"/>
          <w:spacing w:val="2"/>
          <w:w w:val="102"/>
        </w:rPr>
        <w:t>o</w:t>
      </w:r>
      <w:r>
        <w:rPr>
          <w:color w:val="414042"/>
          <w:spacing w:val="2"/>
          <w:w w:val="91"/>
        </w:rPr>
        <w:t>n</w:t>
      </w:r>
      <w:r>
        <w:rPr>
          <w:color w:val="414042"/>
          <w:spacing w:val="2"/>
          <w:w w:val="95"/>
        </w:rPr>
        <w:t>s</w:t>
      </w:r>
      <w:r>
        <w:rPr>
          <w:color w:val="414042"/>
          <w:spacing w:val="2"/>
          <w:w w:val="81"/>
        </w:rPr>
        <w:t>a</w:t>
      </w:r>
      <w:r>
        <w:rPr>
          <w:color w:val="414042"/>
          <w:spacing w:val="2"/>
          <w:w w:val="89"/>
        </w:rPr>
        <w:t>b</w:t>
      </w:r>
      <w:r>
        <w:rPr>
          <w:color w:val="414042"/>
          <w:spacing w:val="2"/>
          <w:w w:val="76"/>
        </w:rPr>
        <w:t>i</w:t>
      </w:r>
      <w:r>
        <w:rPr>
          <w:color w:val="414042"/>
          <w:spacing w:val="2"/>
          <w:w w:val="74"/>
        </w:rPr>
        <w:t>l</w:t>
      </w:r>
      <w:r>
        <w:rPr>
          <w:color w:val="414042"/>
          <w:spacing w:val="2"/>
          <w:w w:val="76"/>
        </w:rPr>
        <w:t>i</w:t>
      </w:r>
      <w:r>
        <w:rPr>
          <w:color w:val="414042"/>
          <w:spacing w:val="2"/>
          <w:w w:val="87"/>
        </w:rPr>
        <w:t>z</w:t>
      </w:r>
      <w:r>
        <w:rPr>
          <w:color w:val="414042"/>
          <w:spacing w:val="2"/>
          <w:w w:val="81"/>
        </w:rPr>
        <w:t>a</w:t>
      </w:r>
      <w:r>
        <w:rPr>
          <w:color w:val="414042"/>
          <w:spacing w:val="2"/>
          <w:w w:val="88"/>
        </w:rPr>
        <w:t>c</w:t>
      </w:r>
      <w:r>
        <w:rPr>
          <w:color w:val="414042"/>
          <w:spacing w:val="2"/>
          <w:w w:val="76"/>
        </w:rPr>
        <w:t>i</w:t>
      </w:r>
      <w:r>
        <w:rPr>
          <w:color w:val="414042"/>
          <w:spacing w:val="2"/>
          <w:w w:val="102"/>
        </w:rPr>
        <w:t>o</w:t>
      </w:r>
      <w:r>
        <w:rPr>
          <w:color w:val="414042"/>
          <w:w w:val="91"/>
        </w:rPr>
        <w:t>n</w:t>
      </w:r>
    </w:p>
    <w:p>
      <w:pPr>
        <w:pStyle w:val="BodyText"/>
      </w:pPr>
    </w:p>
    <w:p>
      <w:pPr>
        <w:pStyle w:val="BodyText"/>
      </w:pPr>
    </w:p>
    <w:p>
      <w:pPr>
        <w:pStyle w:val="BodyText"/>
        <w:spacing w:before="11"/>
        <w:rPr>
          <w:sz w:val="33"/>
        </w:rPr>
      </w:pPr>
    </w:p>
    <w:p>
      <w:pPr>
        <w:pStyle w:val="Heading3"/>
      </w:pPr>
      <w:r>
        <w:rPr>
          <w:color w:val="649705"/>
        </w:rPr>
        <w:t>Introducción</w:t>
      </w:r>
    </w:p>
    <w:p>
      <w:pPr>
        <w:pStyle w:val="BodyText"/>
        <w:spacing w:line="309" w:lineRule="auto" w:before="208"/>
        <w:ind w:left="160" w:right="112"/>
        <w:jc w:val="both"/>
      </w:pPr>
      <w:r>
        <w:rPr>
          <w:color w:val="414042"/>
          <w:w w:val="95"/>
        </w:rPr>
        <w:t>Mucho</w:t>
      </w:r>
      <w:r>
        <w:rPr>
          <w:color w:val="414042"/>
          <w:spacing w:val="-43"/>
          <w:w w:val="95"/>
        </w:rPr>
        <w:t> </w:t>
      </w:r>
      <w:r>
        <w:rPr>
          <w:color w:val="414042"/>
          <w:w w:val="95"/>
        </w:rPr>
        <w:t>se</w:t>
      </w:r>
      <w:r>
        <w:rPr>
          <w:color w:val="414042"/>
          <w:spacing w:val="-43"/>
          <w:w w:val="95"/>
        </w:rPr>
        <w:t> </w:t>
      </w:r>
      <w:r>
        <w:rPr>
          <w:color w:val="414042"/>
          <w:w w:val="95"/>
        </w:rPr>
        <w:t>ha</w:t>
      </w:r>
      <w:r>
        <w:rPr>
          <w:color w:val="414042"/>
          <w:spacing w:val="-43"/>
          <w:w w:val="95"/>
        </w:rPr>
        <w:t> </w:t>
      </w:r>
      <w:r>
        <w:rPr>
          <w:color w:val="414042"/>
          <w:w w:val="95"/>
        </w:rPr>
        <w:t>escrito</w:t>
      </w:r>
      <w:r>
        <w:rPr>
          <w:color w:val="414042"/>
          <w:spacing w:val="-43"/>
          <w:w w:val="95"/>
        </w:rPr>
        <w:t> </w:t>
      </w:r>
      <w:r>
        <w:rPr>
          <w:color w:val="414042"/>
          <w:w w:val="95"/>
        </w:rPr>
        <w:t>acerca</w:t>
      </w:r>
      <w:r>
        <w:rPr>
          <w:color w:val="414042"/>
          <w:spacing w:val="-43"/>
          <w:w w:val="95"/>
        </w:rPr>
        <w:t> </w:t>
      </w:r>
      <w:r>
        <w:rPr>
          <w:color w:val="414042"/>
          <w:w w:val="95"/>
        </w:rPr>
        <w:t>de</w:t>
      </w:r>
      <w:r>
        <w:rPr>
          <w:color w:val="414042"/>
          <w:spacing w:val="-43"/>
          <w:w w:val="95"/>
        </w:rPr>
        <w:t> </w:t>
      </w:r>
      <w:r>
        <w:rPr>
          <w:color w:val="414042"/>
          <w:w w:val="95"/>
        </w:rPr>
        <w:t>los</w:t>
      </w:r>
      <w:r>
        <w:rPr>
          <w:color w:val="414042"/>
          <w:spacing w:val="-43"/>
          <w:w w:val="95"/>
        </w:rPr>
        <w:t> </w:t>
      </w:r>
      <w:r>
        <w:rPr>
          <w:color w:val="414042"/>
          <w:w w:val="95"/>
        </w:rPr>
        <w:t>desafíos</w:t>
      </w:r>
      <w:r>
        <w:rPr>
          <w:color w:val="414042"/>
          <w:spacing w:val="-43"/>
          <w:w w:val="95"/>
        </w:rPr>
        <w:t> </w:t>
      </w:r>
      <w:r>
        <w:rPr>
          <w:color w:val="414042"/>
          <w:w w:val="95"/>
        </w:rPr>
        <w:t>que</w:t>
      </w:r>
      <w:r>
        <w:rPr>
          <w:color w:val="414042"/>
          <w:spacing w:val="-43"/>
          <w:w w:val="95"/>
        </w:rPr>
        <w:t> </w:t>
      </w:r>
      <w:r>
        <w:rPr>
          <w:color w:val="414042"/>
          <w:w w:val="95"/>
        </w:rPr>
        <w:t>plantea,</w:t>
      </w:r>
      <w:r>
        <w:rPr>
          <w:color w:val="414042"/>
          <w:spacing w:val="-56"/>
          <w:w w:val="95"/>
        </w:rPr>
        <w:t> </w:t>
      </w:r>
      <w:r>
        <w:rPr>
          <w:color w:val="414042"/>
          <w:w w:val="95"/>
        </w:rPr>
        <w:t>en</w:t>
      </w:r>
      <w:r>
        <w:rPr>
          <w:color w:val="414042"/>
          <w:spacing w:val="-43"/>
          <w:w w:val="95"/>
        </w:rPr>
        <w:t> </w:t>
      </w:r>
      <w:r>
        <w:rPr>
          <w:color w:val="414042"/>
          <w:w w:val="95"/>
        </w:rPr>
        <w:t>el</w:t>
      </w:r>
      <w:r>
        <w:rPr>
          <w:color w:val="414042"/>
          <w:spacing w:val="-43"/>
          <w:w w:val="95"/>
        </w:rPr>
        <w:t> </w:t>
      </w:r>
      <w:r>
        <w:rPr>
          <w:color w:val="414042"/>
          <w:w w:val="95"/>
        </w:rPr>
        <w:t>campo</w:t>
      </w:r>
      <w:r>
        <w:rPr>
          <w:color w:val="414042"/>
          <w:spacing w:val="-43"/>
          <w:w w:val="95"/>
        </w:rPr>
        <w:t> </w:t>
      </w:r>
      <w:r>
        <w:rPr>
          <w:color w:val="414042"/>
          <w:w w:val="95"/>
        </w:rPr>
        <w:t>educativo,</w:t>
      </w:r>
      <w:r>
        <w:rPr>
          <w:color w:val="414042"/>
          <w:spacing w:val="-56"/>
          <w:w w:val="95"/>
        </w:rPr>
        <w:t> </w:t>
      </w:r>
      <w:r>
        <w:rPr>
          <w:color w:val="414042"/>
          <w:w w:val="95"/>
        </w:rPr>
        <w:t>el nuevo</w:t>
      </w:r>
      <w:r>
        <w:rPr>
          <w:color w:val="414042"/>
          <w:spacing w:val="-37"/>
          <w:w w:val="95"/>
        </w:rPr>
        <w:t> </w:t>
      </w:r>
      <w:r>
        <w:rPr>
          <w:color w:val="414042"/>
          <w:w w:val="95"/>
        </w:rPr>
        <w:t>escenario</w:t>
      </w:r>
      <w:r>
        <w:rPr>
          <w:color w:val="414042"/>
          <w:spacing w:val="-37"/>
          <w:w w:val="95"/>
        </w:rPr>
        <w:t> </w:t>
      </w:r>
      <w:r>
        <w:rPr>
          <w:color w:val="414042"/>
          <w:w w:val="95"/>
        </w:rPr>
        <w:t>social,</w:t>
      </w:r>
      <w:r>
        <w:rPr>
          <w:color w:val="414042"/>
          <w:spacing w:val="-51"/>
          <w:w w:val="95"/>
        </w:rPr>
        <w:t> </w:t>
      </w:r>
      <w:r>
        <w:rPr>
          <w:color w:val="414042"/>
          <w:w w:val="95"/>
        </w:rPr>
        <w:t>económico,</w:t>
      </w:r>
      <w:r>
        <w:rPr>
          <w:color w:val="414042"/>
          <w:spacing w:val="-51"/>
          <w:w w:val="95"/>
        </w:rPr>
        <w:t> </w:t>
      </w:r>
      <w:r>
        <w:rPr>
          <w:color w:val="414042"/>
          <w:w w:val="95"/>
        </w:rPr>
        <w:t>político</w:t>
      </w:r>
      <w:r>
        <w:rPr>
          <w:color w:val="414042"/>
          <w:spacing w:val="-37"/>
          <w:w w:val="95"/>
        </w:rPr>
        <w:t> </w:t>
      </w:r>
      <w:r>
        <w:rPr>
          <w:color w:val="414042"/>
          <w:w w:val="95"/>
        </w:rPr>
        <w:t>y</w:t>
      </w:r>
      <w:r>
        <w:rPr>
          <w:color w:val="414042"/>
          <w:spacing w:val="-37"/>
          <w:w w:val="95"/>
        </w:rPr>
        <w:t> </w:t>
      </w:r>
      <w:r>
        <w:rPr>
          <w:color w:val="414042"/>
          <w:w w:val="95"/>
        </w:rPr>
        <w:t>cultural</w:t>
      </w:r>
      <w:r>
        <w:rPr>
          <w:color w:val="414042"/>
          <w:spacing w:val="-38"/>
          <w:w w:val="95"/>
        </w:rPr>
        <w:t> </w:t>
      </w:r>
      <w:r>
        <w:rPr>
          <w:color w:val="414042"/>
          <w:w w:val="95"/>
        </w:rPr>
        <w:t>marcado</w:t>
      </w:r>
      <w:r>
        <w:rPr>
          <w:color w:val="414042"/>
          <w:spacing w:val="-37"/>
          <w:w w:val="95"/>
        </w:rPr>
        <w:t> </w:t>
      </w:r>
      <w:r>
        <w:rPr>
          <w:color w:val="414042"/>
          <w:w w:val="95"/>
        </w:rPr>
        <w:t>por</w:t>
      </w:r>
      <w:r>
        <w:rPr>
          <w:color w:val="414042"/>
          <w:spacing w:val="-37"/>
          <w:w w:val="95"/>
        </w:rPr>
        <w:t> </w:t>
      </w:r>
      <w:r>
        <w:rPr>
          <w:color w:val="414042"/>
          <w:w w:val="95"/>
        </w:rPr>
        <w:t>el</w:t>
      </w:r>
      <w:r>
        <w:rPr>
          <w:color w:val="414042"/>
          <w:spacing w:val="-38"/>
          <w:w w:val="95"/>
        </w:rPr>
        <w:t> </w:t>
      </w:r>
      <w:r>
        <w:rPr>
          <w:color w:val="414042"/>
          <w:w w:val="95"/>
        </w:rPr>
        <w:t>fenómeno de</w:t>
      </w:r>
      <w:r>
        <w:rPr>
          <w:color w:val="414042"/>
          <w:spacing w:val="-47"/>
          <w:w w:val="95"/>
        </w:rPr>
        <w:t> </w:t>
      </w:r>
      <w:r>
        <w:rPr>
          <w:color w:val="414042"/>
          <w:w w:val="95"/>
        </w:rPr>
        <w:t>la</w:t>
      </w:r>
      <w:r>
        <w:rPr>
          <w:color w:val="414042"/>
          <w:spacing w:val="-47"/>
          <w:w w:val="95"/>
        </w:rPr>
        <w:t> </w:t>
      </w:r>
      <w:r>
        <w:rPr>
          <w:color w:val="414042"/>
          <w:w w:val="95"/>
        </w:rPr>
        <w:t>globalización,</w:t>
      </w:r>
      <w:r>
        <w:rPr>
          <w:color w:val="414042"/>
          <w:spacing w:val="-57"/>
          <w:w w:val="95"/>
        </w:rPr>
        <w:t> </w:t>
      </w:r>
      <w:r>
        <w:rPr>
          <w:color w:val="414042"/>
          <w:w w:val="95"/>
        </w:rPr>
        <w:t>la</w:t>
      </w:r>
      <w:r>
        <w:rPr>
          <w:color w:val="414042"/>
          <w:spacing w:val="-47"/>
          <w:w w:val="95"/>
        </w:rPr>
        <w:t> </w:t>
      </w:r>
      <w:r>
        <w:rPr>
          <w:color w:val="414042"/>
          <w:w w:val="95"/>
        </w:rPr>
        <w:t>universalidad</w:t>
      </w:r>
      <w:r>
        <w:rPr>
          <w:color w:val="414042"/>
          <w:spacing w:val="-47"/>
          <w:w w:val="95"/>
        </w:rPr>
        <w:t> </w:t>
      </w:r>
      <w:r>
        <w:rPr>
          <w:color w:val="414042"/>
          <w:w w:val="95"/>
        </w:rPr>
        <w:t>de</w:t>
      </w:r>
      <w:r>
        <w:rPr>
          <w:color w:val="414042"/>
          <w:spacing w:val="-47"/>
          <w:w w:val="95"/>
        </w:rPr>
        <w:t> </w:t>
      </w:r>
      <w:r>
        <w:rPr>
          <w:color w:val="414042"/>
          <w:w w:val="95"/>
        </w:rPr>
        <w:t>las</w:t>
      </w:r>
      <w:r>
        <w:rPr>
          <w:color w:val="414042"/>
          <w:spacing w:val="-47"/>
          <w:w w:val="95"/>
        </w:rPr>
        <w:t> </w:t>
      </w:r>
      <w:r>
        <w:rPr>
          <w:color w:val="414042"/>
          <w:w w:val="95"/>
        </w:rPr>
        <w:t>nuevas</w:t>
      </w:r>
      <w:r>
        <w:rPr>
          <w:color w:val="414042"/>
          <w:spacing w:val="-47"/>
          <w:w w:val="95"/>
        </w:rPr>
        <w:t> </w:t>
      </w:r>
      <w:r>
        <w:rPr>
          <w:color w:val="414042"/>
          <w:w w:val="95"/>
        </w:rPr>
        <w:t>tecnologías</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información</w:t>
      </w:r>
      <w:r>
        <w:rPr>
          <w:color w:val="414042"/>
          <w:spacing w:val="-47"/>
          <w:w w:val="95"/>
        </w:rPr>
        <w:t> </w:t>
      </w:r>
      <w:r>
        <w:rPr>
          <w:color w:val="414042"/>
          <w:w w:val="95"/>
        </w:rPr>
        <w:t>y la</w:t>
      </w:r>
      <w:r>
        <w:rPr>
          <w:color w:val="414042"/>
          <w:spacing w:val="-37"/>
          <w:w w:val="95"/>
        </w:rPr>
        <w:t> </w:t>
      </w:r>
      <w:r>
        <w:rPr>
          <w:color w:val="414042"/>
          <w:w w:val="95"/>
        </w:rPr>
        <w:t>comunicación</w:t>
      </w:r>
      <w:r>
        <w:rPr>
          <w:color w:val="414042"/>
          <w:spacing w:val="-37"/>
          <w:w w:val="95"/>
        </w:rPr>
        <w:t> </w:t>
      </w:r>
      <w:r>
        <w:rPr>
          <w:color w:val="414042"/>
          <w:w w:val="95"/>
        </w:rPr>
        <w:t>y</w:t>
      </w:r>
      <w:r>
        <w:rPr>
          <w:color w:val="414042"/>
          <w:spacing w:val="-37"/>
          <w:w w:val="95"/>
        </w:rPr>
        <w:t> </w:t>
      </w:r>
      <w:r>
        <w:rPr>
          <w:color w:val="414042"/>
          <w:w w:val="95"/>
        </w:rPr>
        <w:t>el</w:t>
      </w:r>
      <w:r>
        <w:rPr>
          <w:color w:val="414042"/>
          <w:spacing w:val="-37"/>
          <w:w w:val="95"/>
        </w:rPr>
        <w:t> </w:t>
      </w:r>
      <w:r>
        <w:rPr>
          <w:color w:val="414042"/>
          <w:w w:val="95"/>
        </w:rPr>
        <w:t>tránsito</w:t>
      </w:r>
      <w:r>
        <w:rPr>
          <w:color w:val="414042"/>
          <w:spacing w:val="-37"/>
          <w:w w:val="95"/>
        </w:rPr>
        <w:t> </w:t>
      </w:r>
      <w:r>
        <w:rPr>
          <w:color w:val="414042"/>
          <w:w w:val="95"/>
        </w:rPr>
        <w:t>de</w:t>
      </w:r>
      <w:r>
        <w:rPr>
          <w:color w:val="414042"/>
          <w:spacing w:val="-37"/>
          <w:w w:val="95"/>
        </w:rPr>
        <w:t> </w:t>
      </w:r>
      <w:r>
        <w:rPr>
          <w:color w:val="414042"/>
          <w:w w:val="95"/>
        </w:rPr>
        <w:t>una</w:t>
      </w:r>
      <w:r>
        <w:rPr>
          <w:color w:val="414042"/>
          <w:spacing w:val="-37"/>
          <w:w w:val="95"/>
        </w:rPr>
        <w:t> </w:t>
      </w:r>
      <w:r>
        <w:rPr>
          <w:color w:val="414042"/>
          <w:w w:val="95"/>
        </w:rPr>
        <w:t>economía</w:t>
      </w:r>
      <w:r>
        <w:rPr>
          <w:color w:val="414042"/>
          <w:spacing w:val="-37"/>
          <w:w w:val="95"/>
        </w:rPr>
        <w:t> </w:t>
      </w:r>
      <w:r>
        <w:rPr>
          <w:color w:val="414042"/>
          <w:w w:val="95"/>
        </w:rPr>
        <w:t>industrial</w:t>
      </w:r>
      <w:r>
        <w:rPr>
          <w:color w:val="414042"/>
          <w:spacing w:val="-37"/>
          <w:w w:val="95"/>
        </w:rPr>
        <w:t> </w:t>
      </w:r>
      <w:r>
        <w:rPr>
          <w:color w:val="414042"/>
          <w:w w:val="95"/>
        </w:rPr>
        <w:t>a</w:t>
      </w:r>
      <w:r>
        <w:rPr>
          <w:color w:val="414042"/>
          <w:spacing w:val="-37"/>
          <w:w w:val="95"/>
        </w:rPr>
        <w:t> </w:t>
      </w:r>
      <w:r>
        <w:rPr>
          <w:color w:val="414042"/>
          <w:w w:val="95"/>
        </w:rPr>
        <w:t>una</w:t>
      </w:r>
      <w:r>
        <w:rPr>
          <w:color w:val="414042"/>
          <w:spacing w:val="-37"/>
          <w:w w:val="95"/>
        </w:rPr>
        <w:t> </w:t>
      </w:r>
      <w:r>
        <w:rPr>
          <w:color w:val="414042"/>
          <w:w w:val="95"/>
        </w:rPr>
        <w:t>economía</w:t>
      </w:r>
      <w:r>
        <w:rPr>
          <w:color w:val="414042"/>
          <w:spacing w:val="-37"/>
          <w:w w:val="95"/>
        </w:rPr>
        <w:t> </w:t>
      </w:r>
      <w:r>
        <w:rPr>
          <w:color w:val="414042"/>
          <w:w w:val="95"/>
        </w:rPr>
        <w:t>basada en</w:t>
      </w:r>
      <w:r>
        <w:rPr>
          <w:color w:val="414042"/>
          <w:spacing w:val="-49"/>
          <w:w w:val="95"/>
        </w:rPr>
        <w:t> </w:t>
      </w:r>
      <w:r>
        <w:rPr>
          <w:color w:val="414042"/>
          <w:w w:val="95"/>
        </w:rPr>
        <w:t>el</w:t>
      </w:r>
      <w:r>
        <w:rPr>
          <w:color w:val="414042"/>
          <w:spacing w:val="-49"/>
          <w:w w:val="95"/>
        </w:rPr>
        <w:t> </w:t>
      </w:r>
      <w:r>
        <w:rPr>
          <w:color w:val="414042"/>
          <w:w w:val="95"/>
        </w:rPr>
        <w:t>conocimiento.</w:t>
      </w:r>
    </w:p>
    <w:p>
      <w:pPr>
        <w:pStyle w:val="BodyText"/>
        <w:spacing w:line="309" w:lineRule="auto" w:before="200"/>
        <w:ind w:left="160" w:right="116" w:firstLine="820"/>
        <w:jc w:val="both"/>
      </w:pPr>
      <w:r>
        <w:rPr>
          <w:color w:val="414042"/>
        </w:rPr>
        <w:t>Los nuevos modelos curriculares demandan, cada vez con mayor </w:t>
      </w:r>
      <w:r>
        <w:rPr>
          <w:color w:val="414042"/>
          <w:w w:val="95"/>
        </w:rPr>
        <w:t>exigencia,</w:t>
      </w:r>
      <w:r>
        <w:rPr>
          <w:color w:val="414042"/>
          <w:spacing w:val="-31"/>
          <w:w w:val="95"/>
        </w:rPr>
        <w:t> </w:t>
      </w:r>
      <w:r>
        <w:rPr>
          <w:color w:val="414042"/>
          <w:w w:val="95"/>
        </w:rPr>
        <w:t>el</w:t>
      </w:r>
      <w:r>
        <w:rPr>
          <w:color w:val="414042"/>
          <w:spacing w:val="-16"/>
          <w:w w:val="95"/>
        </w:rPr>
        <w:t> </w:t>
      </w:r>
      <w:r>
        <w:rPr>
          <w:color w:val="414042"/>
          <w:w w:val="95"/>
        </w:rPr>
        <w:t>replanteamiento</w:t>
      </w:r>
      <w:r>
        <w:rPr>
          <w:color w:val="414042"/>
          <w:spacing w:val="-16"/>
          <w:w w:val="95"/>
        </w:rPr>
        <w:t> </w:t>
      </w:r>
      <w:r>
        <w:rPr>
          <w:color w:val="414042"/>
          <w:w w:val="95"/>
        </w:rPr>
        <w:t>de</w:t>
      </w:r>
      <w:r>
        <w:rPr>
          <w:color w:val="414042"/>
          <w:spacing w:val="-16"/>
          <w:w w:val="95"/>
        </w:rPr>
        <w:t> </w:t>
      </w:r>
      <w:r>
        <w:rPr>
          <w:color w:val="414042"/>
          <w:w w:val="95"/>
        </w:rPr>
        <w:t>las</w:t>
      </w:r>
      <w:r>
        <w:rPr>
          <w:color w:val="414042"/>
          <w:spacing w:val="-16"/>
          <w:w w:val="95"/>
        </w:rPr>
        <w:t> </w:t>
      </w:r>
      <w:r>
        <w:rPr>
          <w:color w:val="414042"/>
          <w:w w:val="95"/>
        </w:rPr>
        <w:t>formas</w:t>
      </w:r>
      <w:r>
        <w:rPr>
          <w:color w:val="414042"/>
          <w:spacing w:val="-16"/>
          <w:w w:val="95"/>
        </w:rPr>
        <w:t> </w:t>
      </w:r>
      <w:r>
        <w:rPr>
          <w:color w:val="414042"/>
          <w:w w:val="95"/>
        </w:rPr>
        <w:t>tradicionales</w:t>
      </w:r>
      <w:r>
        <w:rPr>
          <w:color w:val="414042"/>
          <w:spacing w:val="-16"/>
          <w:w w:val="95"/>
        </w:rPr>
        <w:t> </w:t>
      </w:r>
      <w:r>
        <w:rPr>
          <w:color w:val="414042"/>
          <w:w w:val="95"/>
        </w:rPr>
        <w:t>de</w:t>
      </w:r>
      <w:r>
        <w:rPr>
          <w:color w:val="414042"/>
          <w:spacing w:val="-16"/>
          <w:w w:val="95"/>
        </w:rPr>
        <w:t> </w:t>
      </w:r>
      <w:r>
        <w:rPr>
          <w:color w:val="414042"/>
          <w:w w:val="95"/>
        </w:rPr>
        <w:t>actuar</w:t>
      </w:r>
      <w:r>
        <w:rPr>
          <w:color w:val="414042"/>
          <w:spacing w:val="-16"/>
          <w:w w:val="95"/>
        </w:rPr>
        <w:t> </w:t>
      </w:r>
      <w:r>
        <w:rPr>
          <w:color w:val="414042"/>
          <w:w w:val="95"/>
        </w:rPr>
        <w:t>en</w:t>
      </w:r>
      <w:r>
        <w:rPr>
          <w:color w:val="414042"/>
          <w:spacing w:val="-16"/>
          <w:w w:val="95"/>
        </w:rPr>
        <w:t> </w:t>
      </w:r>
      <w:r>
        <w:rPr>
          <w:color w:val="414042"/>
          <w:w w:val="95"/>
        </w:rPr>
        <w:t>el</w:t>
      </w:r>
      <w:r>
        <w:rPr>
          <w:color w:val="414042"/>
          <w:spacing w:val="-16"/>
          <w:w w:val="95"/>
        </w:rPr>
        <w:t> </w:t>
      </w:r>
      <w:r>
        <w:rPr>
          <w:color w:val="414042"/>
          <w:w w:val="95"/>
        </w:rPr>
        <w:t>aula ante</w:t>
      </w:r>
      <w:r>
        <w:rPr>
          <w:color w:val="414042"/>
          <w:spacing w:val="-37"/>
          <w:w w:val="95"/>
        </w:rPr>
        <w:t> </w:t>
      </w:r>
      <w:r>
        <w:rPr>
          <w:color w:val="414042"/>
          <w:w w:val="95"/>
        </w:rPr>
        <w:t>Ia</w:t>
      </w:r>
      <w:r>
        <w:rPr>
          <w:color w:val="414042"/>
          <w:spacing w:val="-37"/>
          <w:w w:val="95"/>
        </w:rPr>
        <w:t> </w:t>
      </w:r>
      <w:r>
        <w:rPr>
          <w:color w:val="414042"/>
          <w:w w:val="95"/>
        </w:rPr>
        <w:t>urgente</w:t>
      </w:r>
      <w:r>
        <w:rPr>
          <w:color w:val="414042"/>
          <w:spacing w:val="-37"/>
          <w:w w:val="95"/>
        </w:rPr>
        <w:t> </w:t>
      </w:r>
      <w:r>
        <w:rPr>
          <w:color w:val="414042"/>
          <w:w w:val="95"/>
        </w:rPr>
        <w:t>necesidad</w:t>
      </w:r>
      <w:r>
        <w:rPr>
          <w:color w:val="414042"/>
          <w:spacing w:val="-37"/>
          <w:w w:val="95"/>
        </w:rPr>
        <w:t> </w:t>
      </w:r>
      <w:r>
        <w:rPr>
          <w:color w:val="414042"/>
          <w:w w:val="95"/>
        </w:rPr>
        <w:t>de</w:t>
      </w:r>
      <w:r>
        <w:rPr>
          <w:color w:val="414042"/>
          <w:spacing w:val="-37"/>
          <w:w w:val="95"/>
        </w:rPr>
        <w:t> </w:t>
      </w:r>
      <w:r>
        <w:rPr>
          <w:color w:val="414042"/>
          <w:w w:val="95"/>
        </w:rPr>
        <w:t>modificar</w:t>
      </w:r>
      <w:r>
        <w:rPr>
          <w:color w:val="414042"/>
          <w:spacing w:val="-37"/>
          <w:w w:val="95"/>
        </w:rPr>
        <w:t> </w:t>
      </w:r>
      <w:r>
        <w:rPr>
          <w:color w:val="414042"/>
          <w:w w:val="95"/>
        </w:rPr>
        <w:t>eI</w:t>
      </w:r>
      <w:r>
        <w:rPr>
          <w:color w:val="414042"/>
          <w:spacing w:val="-37"/>
          <w:w w:val="95"/>
        </w:rPr>
        <w:t> </w:t>
      </w:r>
      <w:r>
        <w:rPr>
          <w:color w:val="414042"/>
          <w:w w:val="95"/>
        </w:rPr>
        <w:t>perfiI</w:t>
      </w:r>
      <w:r>
        <w:rPr>
          <w:color w:val="414042"/>
          <w:spacing w:val="-37"/>
          <w:w w:val="95"/>
        </w:rPr>
        <w:t> </w:t>
      </w:r>
      <w:r>
        <w:rPr>
          <w:color w:val="414042"/>
          <w:w w:val="95"/>
        </w:rPr>
        <w:t>de</w:t>
      </w:r>
      <w:r>
        <w:rPr>
          <w:color w:val="414042"/>
          <w:spacing w:val="-37"/>
          <w:w w:val="95"/>
        </w:rPr>
        <w:t> </w:t>
      </w:r>
      <w:r>
        <w:rPr>
          <w:color w:val="414042"/>
          <w:w w:val="95"/>
        </w:rPr>
        <w:t>formación</w:t>
      </w:r>
      <w:r>
        <w:rPr>
          <w:color w:val="414042"/>
          <w:spacing w:val="-37"/>
          <w:w w:val="95"/>
        </w:rPr>
        <w:t> </w:t>
      </w:r>
      <w:r>
        <w:rPr>
          <w:color w:val="414042"/>
          <w:w w:val="95"/>
        </w:rPr>
        <w:t>en</w:t>
      </w:r>
      <w:r>
        <w:rPr>
          <w:color w:val="414042"/>
          <w:spacing w:val="-37"/>
          <w:w w:val="95"/>
        </w:rPr>
        <w:t> </w:t>
      </w:r>
      <w:r>
        <w:rPr>
          <w:color w:val="414042"/>
          <w:w w:val="95"/>
        </w:rPr>
        <w:t>Ias</w:t>
      </w:r>
      <w:r>
        <w:rPr>
          <w:color w:val="414042"/>
          <w:spacing w:val="-37"/>
          <w:w w:val="95"/>
        </w:rPr>
        <w:t> </w:t>
      </w:r>
      <w:r>
        <w:rPr>
          <w:color w:val="414042"/>
          <w:w w:val="95"/>
        </w:rPr>
        <w:t>escueIas.</w:t>
      </w:r>
      <w:r>
        <w:rPr>
          <w:color w:val="414042"/>
          <w:spacing w:val="-50"/>
          <w:w w:val="95"/>
        </w:rPr>
        <w:t> </w:t>
      </w:r>
      <w:r>
        <w:rPr>
          <w:color w:val="414042"/>
          <w:w w:val="95"/>
        </w:rPr>
        <w:t>La</w:t>
      </w:r>
    </w:p>
    <w:p>
      <w:pPr>
        <w:pStyle w:val="BodyText"/>
        <w:spacing w:before="2"/>
        <w:rPr>
          <w:sz w:val="23"/>
        </w:rPr>
      </w:pPr>
    </w:p>
    <w:p>
      <w:pPr>
        <w:pStyle w:val="Heading2"/>
        <w:ind w:left="303" w:right="0"/>
      </w:pPr>
      <w:r>
        <w:rPr>
          <w:color w:val="5F7456"/>
        </w:rPr>
        <w:t>34</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463">
            <wp:simplePos x="0" y="0"/>
            <wp:positionH relativeFrom="page">
              <wp:posOffset>0</wp:posOffset>
            </wp:positionH>
            <wp:positionV relativeFrom="page">
              <wp:posOffset>0</wp:posOffset>
            </wp:positionV>
            <wp:extent cx="7772400" cy="10058399"/>
            <wp:effectExtent l="0" t="0" r="0" b="0"/>
            <wp:wrapNone/>
            <wp:docPr id="67" name="image9.png" descr=""/>
            <wp:cNvGraphicFramePr>
              <a:graphicFrameLocks noChangeAspect="1"/>
            </wp:cNvGraphicFramePr>
            <a:graphic>
              <a:graphicData uri="http://schemas.openxmlformats.org/drawingml/2006/picture">
                <pic:pic>
                  <pic:nvPicPr>
                    <pic:cNvPr id="6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0"/>
        <w:jc w:val="both"/>
      </w:pPr>
      <w:r>
        <w:rPr>
          <w:color w:val="414042"/>
          <w:w w:val="90"/>
        </w:rPr>
        <w:t>búsqueda</w:t>
      </w:r>
      <w:r>
        <w:rPr>
          <w:color w:val="414042"/>
          <w:spacing w:val="-23"/>
          <w:w w:val="90"/>
        </w:rPr>
        <w:t> </w:t>
      </w:r>
      <w:r>
        <w:rPr>
          <w:color w:val="414042"/>
          <w:w w:val="90"/>
        </w:rPr>
        <w:t>de</w:t>
      </w:r>
      <w:r>
        <w:rPr>
          <w:color w:val="414042"/>
          <w:spacing w:val="-23"/>
          <w:w w:val="90"/>
        </w:rPr>
        <w:t> </w:t>
      </w:r>
      <w:r>
        <w:rPr>
          <w:color w:val="414042"/>
          <w:w w:val="90"/>
        </w:rPr>
        <w:t>ciudadanos</w:t>
      </w:r>
      <w:r>
        <w:rPr>
          <w:color w:val="414042"/>
          <w:spacing w:val="-23"/>
          <w:w w:val="90"/>
        </w:rPr>
        <w:t> </w:t>
      </w:r>
      <w:r>
        <w:rPr>
          <w:color w:val="414042"/>
          <w:w w:val="90"/>
        </w:rPr>
        <w:t>más</w:t>
      </w:r>
      <w:r>
        <w:rPr>
          <w:color w:val="414042"/>
          <w:spacing w:val="-23"/>
          <w:w w:val="90"/>
        </w:rPr>
        <w:t> </w:t>
      </w:r>
      <w:r>
        <w:rPr>
          <w:color w:val="414042"/>
          <w:w w:val="90"/>
        </w:rPr>
        <w:t>comprometidos</w:t>
      </w:r>
      <w:r>
        <w:rPr>
          <w:color w:val="414042"/>
          <w:spacing w:val="-23"/>
          <w:w w:val="90"/>
        </w:rPr>
        <w:t> </w:t>
      </w:r>
      <w:r>
        <w:rPr>
          <w:color w:val="414042"/>
          <w:w w:val="90"/>
        </w:rPr>
        <w:t>con</w:t>
      </w:r>
      <w:r>
        <w:rPr>
          <w:color w:val="414042"/>
          <w:spacing w:val="-23"/>
          <w:w w:val="90"/>
        </w:rPr>
        <w:t> </w:t>
      </w:r>
      <w:r>
        <w:rPr>
          <w:color w:val="414042"/>
          <w:w w:val="90"/>
        </w:rPr>
        <w:t>la</w:t>
      </w:r>
      <w:r>
        <w:rPr>
          <w:color w:val="414042"/>
          <w:spacing w:val="-23"/>
          <w:w w:val="90"/>
        </w:rPr>
        <w:t> </w:t>
      </w:r>
      <w:r>
        <w:rPr>
          <w:color w:val="414042"/>
          <w:w w:val="90"/>
        </w:rPr>
        <w:t>diversa</w:t>
      </w:r>
      <w:r>
        <w:rPr>
          <w:color w:val="414042"/>
          <w:spacing w:val="-23"/>
          <w:w w:val="90"/>
        </w:rPr>
        <w:t> </w:t>
      </w:r>
      <w:r>
        <w:rPr>
          <w:color w:val="414042"/>
          <w:w w:val="90"/>
        </w:rPr>
        <w:t>problemática</w:t>
      </w:r>
      <w:r>
        <w:rPr>
          <w:color w:val="414042"/>
          <w:spacing w:val="-23"/>
          <w:w w:val="90"/>
        </w:rPr>
        <w:t> </w:t>
      </w:r>
      <w:r>
        <w:rPr>
          <w:color w:val="414042"/>
          <w:w w:val="90"/>
        </w:rPr>
        <w:t>mundial, </w:t>
      </w:r>
      <w:r>
        <w:rPr>
          <w:color w:val="414042"/>
          <w:w w:val="95"/>
        </w:rPr>
        <w:t>capaces</w:t>
      </w:r>
      <w:r>
        <w:rPr>
          <w:color w:val="414042"/>
          <w:spacing w:val="-25"/>
          <w:w w:val="95"/>
        </w:rPr>
        <w:t> </w:t>
      </w:r>
      <w:r>
        <w:rPr>
          <w:color w:val="414042"/>
          <w:w w:val="95"/>
        </w:rPr>
        <w:t>de</w:t>
      </w:r>
      <w:r>
        <w:rPr>
          <w:color w:val="414042"/>
          <w:spacing w:val="-25"/>
          <w:w w:val="95"/>
        </w:rPr>
        <w:t> </w:t>
      </w:r>
      <w:r>
        <w:rPr>
          <w:color w:val="414042"/>
          <w:w w:val="95"/>
        </w:rPr>
        <w:t>contribuir</w:t>
      </w:r>
      <w:r>
        <w:rPr>
          <w:color w:val="414042"/>
          <w:spacing w:val="-25"/>
          <w:w w:val="95"/>
        </w:rPr>
        <w:t> </w:t>
      </w:r>
      <w:r>
        <w:rPr>
          <w:color w:val="414042"/>
          <w:w w:val="95"/>
        </w:rPr>
        <w:t>desde</w:t>
      </w:r>
      <w:r>
        <w:rPr>
          <w:color w:val="414042"/>
          <w:spacing w:val="-25"/>
          <w:w w:val="95"/>
        </w:rPr>
        <w:t> </w:t>
      </w:r>
      <w:r>
        <w:rPr>
          <w:color w:val="414042"/>
          <w:w w:val="95"/>
        </w:rPr>
        <w:t>una</w:t>
      </w:r>
      <w:r>
        <w:rPr>
          <w:color w:val="414042"/>
          <w:spacing w:val="-25"/>
          <w:w w:val="95"/>
        </w:rPr>
        <w:t> </w:t>
      </w:r>
      <w:r>
        <w:rPr>
          <w:color w:val="414042"/>
          <w:w w:val="95"/>
        </w:rPr>
        <w:t>sólida</w:t>
      </w:r>
      <w:r>
        <w:rPr>
          <w:color w:val="414042"/>
          <w:spacing w:val="-25"/>
          <w:w w:val="95"/>
        </w:rPr>
        <w:t> </w:t>
      </w:r>
      <w:r>
        <w:rPr>
          <w:color w:val="414042"/>
          <w:w w:val="95"/>
        </w:rPr>
        <w:t>plataforma</w:t>
      </w:r>
      <w:r>
        <w:rPr>
          <w:color w:val="414042"/>
          <w:spacing w:val="-25"/>
          <w:w w:val="95"/>
        </w:rPr>
        <w:t> </w:t>
      </w:r>
      <w:r>
        <w:rPr>
          <w:color w:val="414042"/>
          <w:w w:val="95"/>
        </w:rPr>
        <w:t>axiológica</w:t>
      </w:r>
      <w:r>
        <w:rPr>
          <w:color w:val="414042"/>
          <w:spacing w:val="-25"/>
          <w:w w:val="95"/>
        </w:rPr>
        <w:t> </w:t>
      </w:r>
      <w:r>
        <w:rPr>
          <w:color w:val="414042"/>
          <w:w w:val="95"/>
        </w:rPr>
        <w:t>a</w:t>
      </w:r>
      <w:r>
        <w:rPr>
          <w:color w:val="414042"/>
          <w:spacing w:val="-25"/>
          <w:w w:val="95"/>
        </w:rPr>
        <w:t> </w:t>
      </w:r>
      <w:r>
        <w:rPr>
          <w:color w:val="414042"/>
          <w:w w:val="95"/>
        </w:rPr>
        <w:t>la</w:t>
      </w:r>
      <w:r>
        <w:rPr>
          <w:color w:val="414042"/>
          <w:spacing w:val="-25"/>
          <w:w w:val="95"/>
        </w:rPr>
        <w:t> </w:t>
      </w:r>
      <w:r>
        <w:rPr>
          <w:color w:val="414042"/>
          <w:w w:val="95"/>
        </w:rPr>
        <w:t>propuesta</w:t>
      </w:r>
      <w:r>
        <w:rPr>
          <w:color w:val="414042"/>
          <w:spacing w:val="-25"/>
          <w:w w:val="95"/>
        </w:rPr>
        <w:t> </w:t>
      </w:r>
      <w:r>
        <w:rPr>
          <w:color w:val="414042"/>
          <w:w w:val="95"/>
        </w:rPr>
        <w:t>de soluciones</w:t>
      </w:r>
      <w:r>
        <w:rPr>
          <w:color w:val="414042"/>
          <w:spacing w:val="-4"/>
          <w:w w:val="95"/>
        </w:rPr>
        <w:t> </w:t>
      </w:r>
      <w:r>
        <w:rPr>
          <w:color w:val="414042"/>
          <w:w w:val="95"/>
        </w:rPr>
        <w:t>que</w:t>
      </w:r>
      <w:r>
        <w:rPr>
          <w:color w:val="414042"/>
          <w:spacing w:val="-4"/>
          <w:w w:val="95"/>
        </w:rPr>
        <w:t> </w:t>
      </w:r>
      <w:r>
        <w:rPr>
          <w:color w:val="414042"/>
          <w:spacing w:val="2"/>
          <w:w w:val="95"/>
        </w:rPr>
        <w:t>fortalezcan</w:t>
      </w:r>
      <w:r>
        <w:rPr>
          <w:color w:val="414042"/>
          <w:spacing w:val="-4"/>
          <w:w w:val="95"/>
        </w:rPr>
        <w:t> </w:t>
      </w:r>
      <w:r>
        <w:rPr>
          <w:color w:val="414042"/>
          <w:w w:val="95"/>
        </w:rPr>
        <w:t>el</w:t>
      </w:r>
      <w:r>
        <w:rPr>
          <w:color w:val="414042"/>
          <w:spacing w:val="-4"/>
          <w:w w:val="95"/>
        </w:rPr>
        <w:t> </w:t>
      </w:r>
      <w:r>
        <w:rPr>
          <w:color w:val="414042"/>
          <w:w w:val="95"/>
        </w:rPr>
        <w:t>bien</w:t>
      </w:r>
      <w:r>
        <w:rPr>
          <w:color w:val="414042"/>
          <w:spacing w:val="-4"/>
          <w:w w:val="95"/>
        </w:rPr>
        <w:t> </w:t>
      </w:r>
      <w:r>
        <w:rPr>
          <w:color w:val="414042"/>
          <w:w w:val="95"/>
        </w:rPr>
        <w:t>común</w:t>
      </w:r>
      <w:r>
        <w:rPr>
          <w:color w:val="414042"/>
          <w:spacing w:val="-4"/>
          <w:w w:val="95"/>
        </w:rPr>
        <w:t> </w:t>
      </w:r>
      <w:r>
        <w:rPr>
          <w:color w:val="414042"/>
          <w:w w:val="95"/>
        </w:rPr>
        <w:t>y</w:t>
      </w:r>
      <w:r>
        <w:rPr>
          <w:color w:val="414042"/>
          <w:spacing w:val="-4"/>
          <w:w w:val="95"/>
        </w:rPr>
        <w:t> </w:t>
      </w:r>
      <w:r>
        <w:rPr>
          <w:color w:val="414042"/>
          <w:w w:val="95"/>
        </w:rPr>
        <w:t>sobre</w:t>
      </w:r>
      <w:r>
        <w:rPr>
          <w:color w:val="414042"/>
          <w:spacing w:val="-4"/>
          <w:w w:val="95"/>
        </w:rPr>
        <w:t> </w:t>
      </w:r>
      <w:r>
        <w:rPr>
          <w:color w:val="414042"/>
          <w:w w:val="95"/>
        </w:rPr>
        <w:t>todo,</w:t>
      </w:r>
      <w:r>
        <w:rPr>
          <w:color w:val="414042"/>
          <w:spacing w:val="-21"/>
          <w:w w:val="95"/>
        </w:rPr>
        <w:t> </w:t>
      </w:r>
      <w:r>
        <w:rPr>
          <w:color w:val="414042"/>
          <w:spacing w:val="2"/>
          <w:w w:val="95"/>
        </w:rPr>
        <w:t>participantes</w:t>
      </w:r>
      <w:r>
        <w:rPr>
          <w:color w:val="414042"/>
          <w:spacing w:val="-4"/>
          <w:w w:val="95"/>
        </w:rPr>
        <w:t> </w:t>
      </w:r>
      <w:r>
        <w:rPr>
          <w:color w:val="414042"/>
          <w:w w:val="95"/>
        </w:rPr>
        <w:t>activos en</w:t>
      </w:r>
      <w:r>
        <w:rPr>
          <w:color w:val="414042"/>
          <w:spacing w:val="-21"/>
          <w:w w:val="95"/>
        </w:rPr>
        <w:t> </w:t>
      </w:r>
      <w:r>
        <w:rPr>
          <w:color w:val="414042"/>
          <w:w w:val="95"/>
        </w:rPr>
        <w:t>la</w:t>
      </w:r>
      <w:r>
        <w:rPr>
          <w:color w:val="414042"/>
          <w:spacing w:val="-21"/>
          <w:w w:val="95"/>
        </w:rPr>
        <w:t> </w:t>
      </w:r>
      <w:r>
        <w:rPr>
          <w:color w:val="414042"/>
          <w:w w:val="95"/>
        </w:rPr>
        <w:t>instrumentación</w:t>
      </w:r>
      <w:r>
        <w:rPr>
          <w:color w:val="414042"/>
          <w:spacing w:val="-21"/>
          <w:w w:val="95"/>
        </w:rPr>
        <w:t> </w:t>
      </w:r>
      <w:r>
        <w:rPr>
          <w:color w:val="414042"/>
          <w:w w:val="95"/>
        </w:rPr>
        <w:t>y</w:t>
      </w:r>
      <w:r>
        <w:rPr>
          <w:color w:val="414042"/>
          <w:spacing w:val="-21"/>
          <w:w w:val="95"/>
        </w:rPr>
        <w:t> </w:t>
      </w:r>
      <w:r>
        <w:rPr>
          <w:color w:val="414042"/>
          <w:w w:val="95"/>
        </w:rPr>
        <w:t>concreción</w:t>
      </w:r>
      <w:r>
        <w:rPr>
          <w:color w:val="414042"/>
          <w:spacing w:val="-21"/>
          <w:w w:val="95"/>
        </w:rPr>
        <w:t> </w:t>
      </w:r>
      <w:r>
        <w:rPr>
          <w:color w:val="414042"/>
          <w:w w:val="95"/>
        </w:rPr>
        <w:t>de</w:t>
      </w:r>
      <w:r>
        <w:rPr>
          <w:color w:val="414042"/>
          <w:spacing w:val="-21"/>
          <w:w w:val="95"/>
        </w:rPr>
        <w:t> </w:t>
      </w:r>
      <w:r>
        <w:rPr>
          <w:color w:val="414042"/>
          <w:w w:val="95"/>
        </w:rPr>
        <w:t>estas</w:t>
      </w:r>
      <w:r>
        <w:rPr>
          <w:color w:val="414042"/>
          <w:spacing w:val="-21"/>
          <w:w w:val="95"/>
        </w:rPr>
        <w:t> </w:t>
      </w:r>
      <w:r>
        <w:rPr>
          <w:color w:val="414042"/>
          <w:w w:val="95"/>
        </w:rPr>
        <w:t>propuestas,</w:t>
      </w:r>
      <w:r>
        <w:rPr>
          <w:color w:val="414042"/>
          <w:spacing w:val="-38"/>
          <w:w w:val="95"/>
        </w:rPr>
        <w:t> </w:t>
      </w:r>
      <w:r>
        <w:rPr>
          <w:color w:val="414042"/>
          <w:w w:val="95"/>
        </w:rPr>
        <w:t>se</w:t>
      </w:r>
      <w:r>
        <w:rPr>
          <w:color w:val="414042"/>
          <w:spacing w:val="-21"/>
          <w:w w:val="95"/>
        </w:rPr>
        <w:t> </w:t>
      </w:r>
      <w:r>
        <w:rPr>
          <w:color w:val="414042"/>
          <w:w w:val="95"/>
        </w:rPr>
        <w:t>ha</w:t>
      </w:r>
      <w:r>
        <w:rPr>
          <w:color w:val="414042"/>
          <w:spacing w:val="-21"/>
          <w:w w:val="95"/>
        </w:rPr>
        <w:t> </w:t>
      </w:r>
      <w:r>
        <w:rPr>
          <w:color w:val="414042"/>
          <w:w w:val="95"/>
        </w:rPr>
        <w:t>convertido</w:t>
      </w:r>
      <w:r>
        <w:rPr>
          <w:color w:val="414042"/>
          <w:spacing w:val="-21"/>
          <w:w w:val="95"/>
        </w:rPr>
        <w:t> </w:t>
      </w:r>
      <w:r>
        <w:rPr>
          <w:color w:val="414042"/>
          <w:w w:val="95"/>
        </w:rPr>
        <w:t>en</w:t>
      </w:r>
      <w:r>
        <w:rPr>
          <w:color w:val="414042"/>
          <w:spacing w:val="-21"/>
          <w:w w:val="95"/>
        </w:rPr>
        <w:t> </w:t>
      </w:r>
      <w:r>
        <w:rPr>
          <w:color w:val="414042"/>
          <w:w w:val="95"/>
        </w:rPr>
        <w:t>la </w:t>
      </w:r>
      <w:r>
        <w:rPr>
          <w:color w:val="414042"/>
          <w:w w:val="90"/>
        </w:rPr>
        <w:t>meta central de las instituciones</w:t>
      </w:r>
      <w:r>
        <w:rPr>
          <w:color w:val="414042"/>
          <w:spacing w:val="10"/>
          <w:w w:val="90"/>
        </w:rPr>
        <w:t> </w:t>
      </w:r>
      <w:r>
        <w:rPr>
          <w:color w:val="414042"/>
          <w:w w:val="90"/>
        </w:rPr>
        <w:t>escolares.</w:t>
      </w:r>
    </w:p>
    <w:p>
      <w:pPr>
        <w:pStyle w:val="BodyText"/>
        <w:spacing w:line="309" w:lineRule="auto" w:before="200"/>
        <w:ind w:left="120" w:right="157" w:firstLine="820"/>
        <w:jc w:val="both"/>
      </w:pPr>
      <w:r>
        <w:rPr>
          <w:color w:val="414042"/>
          <w:w w:val="95"/>
        </w:rPr>
        <w:t>Hasta</w:t>
      </w:r>
      <w:r>
        <w:rPr>
          <w:color w:val="414042"/>
          <w:spacing w:val="-19"/>
          <w:w w:val="95"/>
        </w:rPr>
        <w:t> </w:t>
      </w:r>
      <w:r>
        <w:rPr>
          <w:color w:val="414042"/>
          <w:w w:val="95"/>
        </w:rPr>
        <w:t>ahora,</w:t>
      </w:r>
      <w:r>
        <w:rPr>
          <w:color w:val="414042"/>
          <w:spacing w:val="-37"/>
          <w:w w:val="95"/>
        </w:rPr>
        <w:t> </w:t>
      </w:r>
      <w:r>
        <w:rPr>
          <w:color w:val="414042"/>
          <w:w w:val="95"/>
        </w:rPr>
        <w:t>la</w:t>
      </w:r>
      <w:r>
        <w:rPr>
          <w:color w:val="414042"/>
          <w:spacing w:val="-19"/>
          <w:w w:val="95"/>
        </w:rPr>
        <w:t> </w:t>
      </w:r>
      <w:r>
        <w:rPr>
          <w:color w:val="414042"/>
          <w:w w:val="95"/>
        </w:rPr>
        <w:t>promesa</w:t>
      </w:r>
      <w:r>
        <w:rPr>
          <w:color w:val="414042"/>
          <w:spacing w:val="-19"/>
          <w:w w:val="95"/>
        </w:rPr>
        <w:t> </w:t>
      </w:r>
      <w:r>
        <w:rPr>
          <w:color w:val="414042"/>
          <w:w w:val="95"/>
        </w:rPr>
        <w:t>de</w:t>
      </w:r>
      <w:r>
        <w:rPr>
          <w:color w:val="414042"/>
          <w:spacing w:val="-19"/>
          <w:w w:val="95"/>
        </w:rPr>
        <w:t> </w:t>
      </w:r>
      <w:r>
        <w:rPr>
          <w:color w:val="414042"/>
          <w:w w:val="95"/>
        </w:rPr>
        <w:t>recomposición</w:t>
      </w:r>
      <w:r>
        <w:rPr>
          <w:color w:val="414042"/>
          <w:spacing w:val="-19"/>
          <w:w w:val="95"/>
        </w:rPr>
        <w:t> </w:t>
      </w:r>
      <w:r>
        <w:rPr>
          <w:color w:val="414042"/>
          <w:w w:val="95"/>
        </w:rPr>
        <w:t>escolar</w:t>
      </w:r>
      <w:r>
        <w:rPr>
          <w:color w:val="414042"/>
          <w:spacing w:val="-19"/>
          <w:w w:val="95"/>
        </w:rPr>
        <w:t> </w:t>
      </w:r>
      <w:r>
        <w:rPr>
          <w:color w:val="414042"/>
          <w:w w:val="95"/>
        </w:rPr>
        <w:t>se</w:t>
      </w:r>
      <w:r>
        <w:rPr>
          <w:color w:val="414042"/>
          <w:spacing w:val="-19"/>
          <w:w w:val="95"/>
        </w:rPr>
        <w:t> </w:t>
      </w:r>
      <w:r>
        <w:rPr>
          <w:color w:val="414042"/>
          <w:w w:val="95"/>
        </w:rPr>
        <w:t>ha</w:t>
      </w:r>
      <w:r>
        <w:rPr>
          <w:color w:val="414042"/>
          <w:spacing w:val="-19"/>
          <w:w w:val="95"/>
        </w:rPr>
        <w:t> </w:t>
      </w:r>
      <w:r>
        <w:rPr>
          <w:color w:val="414042"/>
          <w:w w:val="95"/>
        </w:rPr>
        <w:t>centrado</w:t>
      </w:r>
      <w:r>
        <w:rPr>
          <w:color w:val="414042"/>
          <w:spacing w:val="-19"/>
          <w:w w:val="95"/>
        </w:rPr>
        <w:t> </w:t>
      </w:r>
      <w:r>
        <w:rPr>
          <w:color w:val="414042"/>
          <w:w w:val="95"/>
        </w:rPr>
        <w:t>en</w:t>
      </w:r>
      <w:r>
        <w:rPr>
          <w:color w:val="414042"/>
          <w:spacing w:val="-19"/>
          <w:w w:val="95"/>
        </w:rPr>
        <w:t> </w:t>
      </w:r>
      <w:r>
        <w:rPr>
          <w:color w:val="414042"/>
          <w:w w:val="95"/>
        </w:rPr>
        <w:t>la formación</w:t>
      </w:r>
      <w:r>
        <w:rPr>
          <w:color w:val="414042"/>
          <w:spacing w:val="-12"/>
          <w:w w:val="95"/>
        </w:rPr>
        <w:t> </w:t>
      </w:r>
      <w:r>
        <w:rPr>
          <w:color w:val="414042"/>
          <w:w w:val="95"/>
        </w:rPr>
        <w:t>y</w:t>
      </w:r>
      <w:r>
        <w:rPr>
          <w:color w:val="414042"/>
          <w:spacing w:val="-12"/>
          <w:w w:val="95"/>
        </w:rPr>
        <w:t> </w:t>
      </w:r>
      <w:r>
        <w:rPr>
          <w:color w:val="414042"/>
          <w:w w:val="95"/>
        </w:rPr>
        <w:t>capacitación</w:t>
      </w:r>
      <w:r>
        <w:rPr>
          <w:color w:val="414042"/>
          <w:spacing w:val="-12"/>
          <w:w w:val="95"/>
        </w:rPr>
        <w:t> </w:t>
      </w:r>
      <w:r>
        <w:rPr>
          <w:color w:val="414042"/>
          <w:w w:val="95"/>
        </w:rPr>
        <w:t>deI</w:t>
      </w:r>
      <w:r>
        <w:rPr>
          <w:color w:val="414042"/>
          <w:spacing w:val="-12"/>
          <w:w w:val="95"/>
        </w:rPr>
        <w:t> </w:t>
      </w:r>
      <w:r>
        <w:rPr>
          <w:color w:val="414042"/>
          <w:spacing w:val="2"/>
          <w:w w:val="95"/>
        </w:rPr>
        <w:t>docente,</w:t>
      </w:r>
      <w:r>
        <w:rPr>
          <w:color w:val="414042"/>
          <w:spacing w:val="-29"/>
          <w:w w:val="95"/>
        </w:rPr>
        <w:t> </w:t>
      </w:r>
      <w:r>
        <w:rPr>
          <w:color w:val="414042"/>
          <w:w w:val="95"/>
        </w:rPr>
        <w:t>esto</w:t>
      </w:r>
      <w:r>
        <w:rPr>
          <w:color w:val="414042"/>
          <w:spacing w:val="-12"/>
          <w:w w:val="95"/>
        </w:rPr>
        <w:t> </w:t>
      </w:r>
      <w:r>
        <w:rPr>
          <w:color w:val="414042"/>
          <w:w w:val="95"/>
        </w:rPr>
        <w:t>es,</w:t>
      </w:r>
      <w:r>
        <w:rPr>
          <w:color w:val="414042"/>
          <w:spacing w:val="-29"/>
          <w:w w:val="95"/>
        </w:rPr>
        <w:t> </w:t>
      </w:r>
      <w:r>
        <w:rPr>
          <w:color w:val="414042"/>
          <w:w w:val="95"/>
        </w:rPr>
        <w:t>en</w:t>
      </w:r>
      <w:r>
        <w:rPr>
          <w:color w:val="414042"/>
          <w:spacing w:val="-12"/>
          <w:w w:val="95"/>
        </w:rPr>
        <w:t> </w:t>
      </w:r>
      <w:r>
        <w:rPr>
          <w:color w:val="414042"/>
          <w:w w:val="95"/>
        </w:rPr>
        <w:t>Ia</w:t>
      </w:r>
      <w:r>
        <w:rPr>
          <w:color w:val="414042"/>
          <w:spacing w:val="-12"/>
          <w:w w:val="95"/>
        </w:rPr>
        <w:t> </w:t>
      </w:r>
      <w:r>
        <w:rPr>
          <w:color w:val="414042"/>
          <w:w w:val="95"/>
        </w:rPr>
        <w:t>promoción</w:t>
      </w:r>
      <w:r>
        <w:rPr>
          <w:color w:val="414042"/>
          <w:spacing w:val="-12"/>
          <w:w w:val="95"/>
        </w:rPr>
        <w:t> </w:t>
      </w:r>
      <w:r>
        <w:rPr>
          <w:color w:val="414042"/>
          <w:w w:val="95"/>
        </w:rPr>
        <w:t>en</w:t>
      </w:r>
      <w:r>
        <w:rPr>
          <w:color w:val="414042"/>
          <w:spacing w:val="-12"/>
          <w:w w:val="95"/>
        </w:rPr>
        <w:t> </w:t>
      </w:r>
      <w:r>
        <w:rPr>
          <w:color w:val="414042"/>
          <w:w w:val="95"/>
        </w:rPr>
        <w:t>esta</w:t>
      </w:r>
      <w:r>
        <w:rPr>
          <w:color w:val="414042"/>
          <w:spacing w:val="-12"/>
          <w:w w:val="95"/>
        </w:rPr>
        <w:t> </w:t>
      </w:r>
      <w:r>
        <w:rPr>
          <w:color w:val="414042"/>
          <w:w w:val="95"/>
        </w:rPr>
        <w:t>figura del</w:t>
      </w:r>
      <w:r>
        <w:rPr>
          <w:color w:val="414042"/>
          <w:spacing w:val="-30"/>
          <w:w w:val="95"/>
        </w:rPr>
        <w:t> </w:t>
      </w:r>
      <w:r>
        <w:rPr>
          <w:color w:val="414042"/>
          <w:w w:val="95"/>
        </w:rPr>
        <w:t>uso</w:t>
      </w:r>
      <w:r>
        <w:rPr>
          <w:color w:val="414042"/>
          <w:spacing w:val="-30"/>
          <w:w w:val="95"/>
        </w:rPr>
        <w:t> </w:t>
      </w:r>
      <w:r>
        <w:rPr>
          <w:color w:val="414042"/>
          <w:w w:val="95"/>
        </w:rPr>
        <w:t>de</w:t>
      </w:r>
      <w:r>
        <w:rPr>
          <w:color w:val="414042"/>
          <w:spacing w:val="-30"/>
          <w:w w:val="95"/>
        </w:rPr>
        <w:t> </w:t>
      </w:r>
      <w:r>
        <w:rPr>
          <w:color w:val="414042"/>
          <w:w w:val="95"/>
        </w:rPr>
        <w:t>diversas</w:t>
      </w:r>
      <w:r>
        <w:rPr>
          <w:color w:val="414042"/>
          <w:spacing w:val="-30"/>
          <w:w w:val="95"/>
        </w:rPr>
        <w:t> </w:t>
      </w:r>
      <w:r>
        <w:rPr>
          <w:color w:val="414042"/>
          <w:w w:val="95"/>
        </w:rPr>
        <w:t>herramientas</w:t>
      </w:r>
      <w:r>
        <w:rPr>
          <w:color w:val="414042"/>
          <w:spacing w:val="-30"/>
          <w:w w:val="95"/>
        </w:rPr>
        <w:t> </w:t>
      </w:r>
      <w:r>
        <w:rPr>
          <w:color w:val="414042"/>
          <w:w w:val="95"/>
        </w:rPr>
        <w:t>y</w:t>
      </w:r>
      <w:r>
        <w:rPr>
          <w:color w:val="414042"/>
          <w:spacing w:val="-30"/>
          <w:w w:val="95"/>
        </w:rPr>
        <w:t> </w:t>
      </w:r>
      <w:r>
        <w:rPr>
          <w:color w:val="414042"/>
          <w:w w:val="95"/>
        </w:rPr>
        <w:t>competencias</w:t>
      </w:r>
      <w:r>
        <w:rPr>
          <w:color w:val="414042"/>
          <w:spacing w:val="-30"/>
          <w:w w:val="95"/>
        </w:rPr>
        <w:t> </w:t>
      </w:r>
      <w:r>
        <w:rPr>
          <w:color w:val="414042"/>
          <w:w w:val="95"/>
        </w:rPr>
        <w:t>para</w:t>
      </w:r>
      <w:r>
        <w:rPr>
          <w:color w:val="414042"/>
          <w:spacing w:val="-30"/>
          <w:w w:val="95"/>
        </w:rPr>
        <w:t> </w:t>
      </w:r>
      <w:r>
        <w:rPr>
          <w:color w:val="414042"/>
          <w:w w:val="95"/>
        </w:rPr>
        <w:t>enfrentar</w:t>
      </w:r>
      <w:r>
        <w:rPr>
          <w:color w:val="414042"/>
          <w:spacing w:val="-30"/>
          <w:w w:val="95"/>
        </w:rPr>
        <w:t> </w:t>
      </w:r>
      <w:r>
        <w:rPr>
          <w:color w:val="414042"/>
          <w:w w:val="95"/>
        </w:rPr>
        <w:t>las</w:t>
      </w:r>
      <w:r>
        <w:rPr>
          <w:color w:val="414042"/>
          <w:spacing w:val="-30"/>
          <w:w w:val="95"/>
        </w:rPr>
        <w:t> </w:t>
      </w:r>
      <w:r>
        <w:rPr>
          <w:color w:val="414042"/>
          <w:w w:val="95"/>
        </w:rPr>
        <w:t>situaciones de</w:t>
      </w:r>
      <w:r>
        <w:rPr>
          <w:color w:val="414042"/>
          <w:spacing w:val="-16"/>
          <w:w w:val="95"/>
        </w:rPr>
        <w:t> </w:t>
      </w:r>
      <w:r>
        <w:rPr>
          <w:color w:val="414042"/>
          <w:w w:val="95"/>
        </w:rPr>
        <w:t>aprendizaje</w:t>
      </w:r>
      <w:r>
        <w:rPr>
          <w:color w:val="414042"/>
          <w:spacing w:val="-16"/>
          <w:w w:val="95"/>
        </w:rPr>
        <w:t> </w:t>
      </w:r>
      <w:r>
        <w:rPr>
          <w:color w:val="414042"/>
          <w:w w:val="95"/>
        </w:rPr>
        <w:t>y</w:t>
      </w:r>
      <w:r>
        <w:rPr>
          <w:color w:val="414042"/>
          <w:spacing w:val="-16"/>
          <w:w w:val="95"/>
        </w:rPr>
        <w:t> </w:t>
      </w:r>
      <w:r>
        <w:rPr>
          <w:color w:val="414042"/>
          <w:w w:val="95"/>
        </w:rPr>
        <w:t>garantizar</w:t>
      </w:r>
      <w:r>
        <w:rPr>
          <w:color w:val="414042"/>
          <w:spacing w:val="-16"/>
          <w:w w:val="95"/>
        </w:rPr>
        <w:t> </w:t>
      </w:r>
      <w:r>
        <w:rPr>
          <w:color w:val="414042"/>
          <w:w w:val="95"/>
        </w:rPr>
        <w:t>Ia</w:t>
      </w:r>
      <w:r>
        <w:rPr>
          <w:color w:val="414042"/>
          <w:spacing w:val="-16"/>
          <w:w w:val="95"/>
        </w:rPr>
        <w:t> </w:t>
      </w:r>
      <w:r>
        <w:rPr>
          <w:color w:val="414042"/>
          <w:w w:val="95"/>
        </w:rPr>
        <w:t>modificación</w:t>
      </w:r>
      <w:r>
        <w:rPr>
          <w:color w:val="414042"/>
          <w:spacing w:val="-16"/>
          <w:w w:val="95"/>
        </w:rPr>
        <w:t> </w:t>
      </w:r>
      <w:r>
        <w:rPr>
          <w:color w:val="414042"/>
          <w:w w:val="95"/>
        </w:rPr>
        <w:t>conductuaI</w:t>
      </w:r>
      <w:r>
        <w:rPr>
          <w:color w:val="414042"/>
          <w:spacing w:val="-16"/>
          <w:w w:val="95"/>
        </w:rPr>
        <w:t> </w:t>
      </w:r>
      <w:r>
        <w:rPr>
          <w:color w:val="414042"/>
          <w:w w:val="95"/>
        </w:rPr>
        <w:t>de</w:t>
      </w:r>
      <w:r>
        <w:rPr>
          <w:color w:val="414042"/>
          <w:spacing w:val="-16"/>
          <w:w w:val="95"/>
        </w:rPr>
        <w:t> </w:t>
      </w:r>
      <w:r>
        <w:rPr>
          <w:color w:val="414042"/>
          <w:w w:val="95"/>
        </w:rPr>
        <w:t>Ios</w:t>
      </w:r>
      <w:r>
        <w:rPr>
          <w:color w:val="414042"/>
          <w:spacing w:val="-16"/>
          <w:w w:val="95"/>
        </w:rPr>
        <w:t> </w:t>
      </w:r>
      <w:r>
        <w:rPr>
          <w:color w:val="414042"/>
          <w:w w:val="95"/>
        </w:rPr>
        <w:t>estudiantes.</w:t>
      </w:r>
      <w:r>
        <w:rPr>
          <w:color w:val="414042"/>
          <w:spacing w:val="-30"/>
          <w:w w:val="95"/>
        </w:rPr>
        <w:t> </w:t>
      </w:r>
      <w:r>
        <w:rPr>
          <w:color w:val="414042"/>
          <w:w w:val="95"/>
        </w:rPr>
        <w:t>Sin </w:t>
      </w:r>
      <w:r>
        <w:rPr>
          <w:color w:val="414042"/>
        </w:rPr>
        <w:t>embargo,</w:t>
      </w:r>
      <w:r>
        <w:rPr>
          <w:color w:val="414042"/>
          <w:spacing w:val="-46"/>
        </w:rPr>
        <w:t> </w:t>
      </w:r>
      <w:r>
        <w:rPr>
          <w:color w:val="414042"/>
        </w:rPr>
        <w:t>es</w:t>
      </w:r>
      <w:r>
        <w:rPr>
          <w:color w:val="414042"/>
          <w:spacing w:val="-35"/>
        </w:rPr>
        <w:t> </w:t>
      </w:r>
      <w:r>
        <w:rPr>
          <w:color w:val="414042"/>
        </w:rPr>
        <w:t>necesario</w:t>
      </w:r>
      <w:r>
        <w:rPr>
          <w:color w:val="414042"/>
          <w:spacing w:val="-35"/>
        </w:rPr>
        <w:t> </w:t>
      </w:r>
      <w:r>
        <w:rPr>
          <w:color w:val="414042"/>
        </w:rPr>
        <w:t>considerar</w:t>
      </w:r>
      <w:r>
        <w:rPr>
          <w:color w:val="414042"/>
          <w:spacing w:val="-35"/>
        </w:rPr>
        <w:t> </w:t>
      </w:r>
      <w:r>
        <w:rPr>
          <w:color w:val="414042"/>
        </w:rPr>
        <w:t>la</w:t>
      </w:r>
      <w:r>
        <w:rPr>
          <w:color w:val="414042"/>
          <w:spacing w:val="-35"/>
        </w:rPr>
        <w:t> </w:t>
      </w:r>
      <w:r>
        <w:rPr>
          <w:color w:val="414042"/>
        </w:rPr>
        <w:t>premisa</w:t>
      </w:r>
      <w:r>
        <w:rPr>
          <w:color w:val="414042"/>
          <w:spacing w:val="-35"/>
        </w:rPr>
        <w:t> </w:t>
      </w:r>
      <w:r>
        <w:rPr>
          <w:color w:val="414042"/>
        </w:rPr>
        <w:t>de</w:t>
      </w:r>
      <w:r>
        <w:rPr>
          <w:color w:val="414042"/>
          <w:spacing w:val="-35"/>
        </w:rPr>
        <w:t> </w:t>
      </w:r>
      <w:r>
        <w:rPr>
          <w:color w:val="414042"/>
        </w:rPr>
        <w:t>que</w:t>
      </w:r>
      <w:r>
        <w:rPr>
          <w:color w:val="414042"/>
          <w:spacing w:val="-35"/>
        </w:rPr>
        <w:t> </w:t>
      </w:r>
      <w:r>
        <w:rPr>
          <w:color w:val="414042"/>
        </w:rPr>
        <w:t>se</w:t>
      </w:r>
      <w:r>
        <w:rPr>
          <w:color w:val="414042"/>
          <w:spacing w:val="-35"/>
        </w:rPr>
        <w:t> </w:t>
      </w:r>
      <w:r>
        <w:rPr>
          <w:color w:val="414042"/>
        </w:rPr>
        <w:t>requiere</w:t>
      </w:r>
      <w:r>
        <w:rPr>
          <w:color w:val="414042"/>
          <w:spacing w:val="-35"/>
        </w:rPr>
        <w:t> </w:t>
      </w:r>
      <w:r>
        <w:rPr>
          <w:color w:val="414042"/>
        </w:rPr>
        <w:t>un</w:t>
      </w:r>
      <w:r>
        <w:rPr>
          <w:color w:val="414042"/>
          <w:spacing w:val="-35"/>
        </w:rPr>
        <w:t> </w:t>
      </w:r>
      <w:r>
        <w:rPr>
          <w:color w:val="414042"/>
        </w:rPr>
        <w:t>esfuerzo </w:t>
      </w:r>
      <w:r>
        <w:rPr>
          <w:color w:val="414042"/>
          <w:w w:val="95"/>
        </w:rPr>
        <w:t>de</w:t>
      </w:r>
      <w:r>
        <w:rPr>
          <w:color w:val="414042"/>
          <w:spacing w:val="-30"/>
          <w:w w:val="95"/>
        </w:rPr>
        <w:t> </w:t>
      </w:r>
      <w:r>
        <w:rPr>
          <w:color w:val="414042"/>
          <w:w w:val="95"/>
        </w:rPr>
        <w:t>mayor</w:t>
      </w:r>
      <w:r>
        <w:rPr>
          <w:color w:val="414042"/>
          <w:spacing w:val="-30"/>
          <w:w w:val="95"/>
        </w:rPr>
        <w:t> </w:t>
      </w:r>
      <w:r>
        <w:rPr>
          <w:color w:val="414042"/>
          <w:spacing w:val="2"/>
          <w:w w:val="95"/>
        </w:rPr>
        <w:t>participación</w:t>
      </w:r>
      <w:r>
        <w:rPr>
          <w:color w:val="414042"/>
          <w:spacing w:val="-30"/>
          <w:w w:val="95"/>
        </w:rPr>
        <w:t> </w:t>
      </w:r>
      <w:r>
        <w:rPr>
          <w:color w:val="414042"/>
          <w:w w:val="95"/>
        </w:rPr>
        <w:t>para</w:t>
      </w:r>
      <w:r>
        <w:rPr>
          <w:color w:val="414042"/>
          <w:spacing w:val="-30"/>
          <w:w w:val="95"/>
        </w:rPr>
        <w:t> </w:t>
      </w:r>
      <w:r>
        <w:rPr>
          <w:color w:val="414042"/>
          <w:w w:val="95"/>
        </w:rPr>
        <w:t>lograr</w:t>
      </w:r>
      <w:r>
        <w:rPr>
          <w:color w:val="414042"/>
          <w:spacing w:val="-30"/>
          <w:w w:val="95"/>
        </w:rPr>
        <w:t> </w:t>
      </w:r>
      <w:r>
        <w:rPr>
          <w:color w:val="414042"/>
          <w:w w:val="95"/>
        </w:rPr>
        <w:t>la</w:t>
      </w:r>
      <w:r>
        <w:rPr>
          <w:color w:val="414042"/>
          <w:spacing w:val="-30"/>
          <w:w w:val="95"/>
        </w:rPr>
        <w:t> </w:t>
      </w:r>
      <w:r>
        <w:rPr>
          <w:color w:val="414042"/>
          <w:w w:val="95"/>
        </w:rPr>
        <w:t>ambiciosa</w:t>
      </w:r>
      <w:r>
        <w:rPr>
          <w:color w:val="414042"/>
          <w:spacing w:val="-30"/>
          <w:w w:val="95"/>
        </w:rPr>
        <w:t> </w:t>
      </w:r>
      <w:r>
        <w:rPr>
          <w:color w:val="414042"/>
          <w:w w:val="95"/>
        </w:rPr>
        <w:t>meta</w:t>
      </w:r>
      <w:r>
        <w:rPr>
          <w:color w:val="414042"/>
          <w:spacing w:val="-30"/>
          <w:w w:val="95"/>
        </w:rPr>
        <w:t> </w:t>
      </w:r>
      <w:r>
        <w:rPr>
          <w:color w:val="414042"/>
          <w:w w:val="95"/>
        </w:rPr>
        <w:t>ya</w:t>
      </w:r>
      <w:r>
        <w:rPr>
          <w:color w:val="414042"/>
          <w:spacing w:val="-30"/>
          <w:w w:val="95"/>
        </w:rPr>
        <w:t> </w:t>
      </w:r>
      <w:r>
        <w:rPr>
          <w:color w:val="414042"/>
          <w:w w:val="95"/>
        </w:rPr>
        <w:t>descrita,</w:t>
      </w:r>
      <w:r>
        <w:rPr>
          <w:color w:val="414042"/>
          <w:spacing w:val="-44"/>
          <w:w w:val="95"/>
        </w:rPr>
        <w:t> </w:t>
      </w:r>
      <w:r>
        <w:rPr>
          <w:color w:val="414042"/>
          <w:w w:val="95"/>
        </w:rPr>
        <w:t>esfuerzo</w:t>
      </w:r>
      <w:r>
        <w:rPr>
          <w:color w:val="414042"/>
          <w:spacing w:val="-30"/>
          <w:w w:val="95"/>
        </w:rPr>
        <w:t> </w:t>
      </w:r>
      <w:r>
        <w:rPr>
          <w:color w:val="414042"/>
          <w:w w:val="95"/>
        </w:rPr>
        <w:t>que además limite la creciente tendencia hacia la des-responsabilización social</w:t>
      </w:r>
      <w:r>
        <w:rPr>
          <w:color w:val="414042"/>
          <w:spacing w:val="-34"/>
          <w:w w:val="95"/>
        </w:rPr>
        <w:t> </w:t>
      </w:r>
      <w:r>
        <w:rPr>
          <w:color w:val="414042"/>
          <w:w w:val="95"/>
        </w:rPr>
        <w:t>y </w:t>
      </w:r>
      <w:r>
        <w:rPr>
          <w:color w:val="414042"/>
        </w:rPr>
        <w:t>comunitaria</w:t>
      </w:r>
      <w:r>
        <w:rPr>
          <w:color w:val="414042"/>
          <w:spacing w:val="-38"/>
        </w:rPr>
        <w:t> </w:t>
      </w:r>
      <w:r>
        <w:rPr>
          <w:color w:val="414042"/>
        </w:rPr>
        <w:t>ante</w:t>
      </w:r>
      <w:r>
        <w:rPr>
          <w:color w:val="414042"/>
          <w:spacing w:val="-38"/>
        </w:rPr>
        <w:t> </w:t>
      </w:r>
      <w:r>
        <w:rPr>
          <w:color w:val="414042"/>
        </w:rPr>
        <w:t>los</w:t>
      </w:r>
      <w:r>
        <w:rPr>
          <w:color w:val="414042"/>
          <w:spacing w:val="-38"/>
        </w:rPr>
        <w:t> </w:t>
      </w:r>
      <w:r>
        <w:rPr>
          <w:color w:val="414042"/>
        </w:rPr>
        <w:t>temas</w:t>
      </w:r>
      <w:r>
        <w:rPr>
          <w:color w:val="414042"/>
          <w:spacing w:val="-38"/>
        </w:rPr>
        <w:t> </w:t>
      </w:r>
      <w:r>
        <w:rPr>
          <w:color w:val="414042"/>
        </w:rPr>
        <w:t>y</w:t>
      </w:r>
      <w:r>
        <w:rPr>
          <w:color w:val="414042"/>
          <w:spacing w:val="-38"/>
        </w:rPr>
        <w:t> </w:t>
      </w:r>
      <w:r>
        <w:rPr>
          <w:color w:val="414042"/>
        </w:rPr>
        <w:t>las</w:t>
      </w:r>
      <w:r>
        <w:rPr>
          <w:color w:val="414042"/>
          <w:spacing w:val="-38"/>
        </w:rPr>
        <w:t> </w:t>
      </w:r>
      <w:r>
        <w:rPr>
          <w:color w:val="414042"/>
        </w:rPr>
        <w:t>cuestiones</w:t>
      </w:r>
      <w:r>
        <w:rPr>
          <w:color w:val="414042"/>
          <w:spacing w:val="-38"/>
        </w:rPr>
        <w:t> </w:t>
      </w:r>
      <w:r>
        <w:rPr>
          <w:color w:val="414042"/>
        </w:rPr>
        <w:t>educativas</w:t>
      </w:r>
      <w:r>
        <w:rPr>
          <w:color w:val="414042"/>
          <w:spacing w:val="-38"/>
        </w:rPr>
        <w:t> </w:t>
      </w:r>
      <w:r>
        <w:rPr>
          <w:color w:val="414042"/>
        </w:rPr>
        <w:t>que</w:t>
      </w:r>
      <w:r>
        <w:rPr>
          <w:color w:val="414042"/>
          <w:spacing w:val="-38"/>
        </w:rPr>
        <w:t> </w:t>
      </w:r>
      <w:r>
        <w:rPr>
          <w:color w:val="414042"/>
        </w:rPr>
        <w:t>apuntan</w:t>
      </w:r>
      <w:r>
        <w:rPr>
          <w:color w:val="414042"/>
          <w:spacing w:val="-38"/>
        </w:rPr>
        <w:t> </w:t>
      </w:r>
      <w:r>
        <w:rPr>
          <w:color w:val="414042"/>
        </w:rPr>
        <w:t>algunos </w:t>
      </w:r>
      <w:r>
        <w:rPr>
          <w:color w:val="414042"/>
          <w:w w:val="95"/>
        </w:rPr>
        <w:t>autores</w:t>
      </w:r>
      <w:r>
        <w:rPr>
          <w:color w:val="414042"/>
          <w:spacing w:val="-33"/>
          <w:w w:val="95"/>
        </w:rPr>
        <w:t> </w:t>
      </w:r>
      <w:r>
        <w:rPr>
          <w:color w:val="414042"/>
          <w:w w:val="95"/>
        </w:rPr>
        <w:t>desde</w:t>
      </w:r>
      <w:r>
        <w:rPr>
          <w:color w:val="414042"/>
          <w:spacing w:val="-34"/>
          <w:w w:val="95"/>
        </w:rPr>
        <w:t> </w:t>
      </w:r>
      <w:r>
        <w:rPr>
          <w:color w:val="414042"/>
          <w:w w:val="95"/>
        </w:rPr>
        <w:t>hace</w:t>
      </w:r>
      <w:r>
        <w:rPr>
          <w:color w:val="414042"/>
          <w:spacing w:val="-33"/>
          <w:w w:val="95"/>
        </w:rPr>
        <w:t> </w:t>
      </w:r>
      <w:r>
        <w:rPr>
          <w:color w:val="414042"/>
          <w:w w:val="95"/>
        </w:rPr>
        <w:t>ya</w:t>
      </w:r>
      <w:r>
        <w:rPr>
          <w:color w:val="414042"/>
          <w:spacing w:val="-33"/>
          <w:w w:val="95"/>
        </w:rPr>
        <w:t> </w:t>
      </w:r>
      <w:r>
        <w:rPr>
          <w:color w:val="414042"/>
          <w:w w:val="95"/>
        </w:rPr>
        <w:t>más</w:t>
      </w:r>
      <w:r>
        <w:rPr>
          <w:color w:val="414042"/>
          <w:spacing w:val="-33"/>
          <w:w w:val="95"/>
        </w:rPr>
        <w:t> </w:t>
      </w:r>
      <w:r>
        <w:rPr>
          <w:color w:val="414042"/>
          <w:w w:val="95"/>
        </w:rPr>
        <w:t>de</w:t>
      </w:r>
      <w:r>
        <w:rPr>
          <w:color w:val="414042"/>
          <w:spacing w:val="-33"/>
          <w:w w:val="95"/>
        </w:rPr>
        <w:t> </w:t>
      </w:r>
      <w:r>
        <w:rPr>
          <w:color w:val="414042"/>
          <w:w w:val="95"/>
        </w:rPr>
        <w:t>una</w:t>
      </w:r>
      <w:r>
        <w:rPr>
          <w:color w:val="414042"/>
          <w:spacing w:val="-33"/>
          <w:w w:val="95"/>
        </w:rPr>
        <w:t> </w:t>
      </w:r>
      <w:r>
        <w:rPr>
          <w:color w:val="414042"/>
          <w:w w:val="95"/>
        </w:rPr>
        <w:t>década:</w:t>
      </w:r>
    </w:p>
    <w:p>
      <w:pPr>
        <w:pStyle w:val="BodyText"/>
        <w:spacing w:line="309" w:lineRule="auto" w:before="200"/>
        <w:ind w:left="120" w:right="156" w:firstLine="820"/>
        <w:jc w:val="both"/>
      </w:pPr>
      <w:r>
        <w:rPr>
          <w:color w:val="414042"/>
        </w:rPr>
        <w:t>La educación ha dejado de percibirse como una responsabilidad </w:t>
      </w:r>
      <w:r>
        <w:rPr>
          <w:color w:val="414042"/>
          <w:spacing w:val="2"/>
        </w:rPr>
        <w:t>compartida</w:t>
      </w:r>
      <w:r>
        <w:rPr>
          <w:color w:val="414042"/>
          <w:spacing w:val="-8"/>
        </w:rPr>
        <w:t> </w:t>
      </w:r>
      <w:r>
        <w:rPr>
          <w:color w:val="414042"/>
        </w:rPr>
        <w:t>del</w:t>
      </w:r>
      <w:r>
        <w:rPr>
          <w:color w:val="414042"/>
          <w:spacing w:val="-8"/>
        </w:rPr>
        <w:t> </w:t>
      </w:r>
      <w:r>
        <w:rPr>
          <w:color w:val="414042"/>
        </w:rPr>
        <w:t>conjunto</w:t>
      </w:r>
      <w:r>
        <w:rPr>
          <w:color w:val="414042"/>
          <w:spacing w:val="-8"/>
        </w:rPr>
        <w:t> </w:t>
      </w:r>
      <w:r>
        <w:rPr>
          <w:color w:val="414042"/>
        </w:rPr>
        <w:t>de</w:t>
      </w:r>
      <w:r>
        <w:rPr>
          <w:color w:val="414042"/>
          <w:spacing w:val="-8"/>
        </w:rPr>
        <w:t> </w:t>
      </w:r>
      <w:r>
        <w:rPr>
          <w:color w:val="414042"/>
        </w:rPr>
        <w:t>la</w:t>
      </w:r>
      <w:r>
        <w:rPr>
          <w:color w:val="414042"/>
          <w:spacing w:val="-8"/>
        </w:rPr>
        <w:t> </w:t>
      </w:r>
      <w:r>
        <w:rPr>
          <w:color w:val="414042"/>
        </w:rPr>
        <w:t>sociedad</w:t>
      </w:r>
      <w:r>
        <w:rPr>
          <w:color w:val="414042"/>
          <w:spacing w:val="-8"/>
        </w:rPr>
        <w:t> </w:t>
      </w:r>
      <w:r>
        <w:rPr>
          <w:color w:val="414042"/>
        </w:rPr>
        <w:t>y</w:t>
      </w:r>
      <w:r>
        <w:rPr>
          <w:color w:val="414042"/>
          <w:spacing w:val="-8"/>
        </w:rPr>
        <w:t> </w:t>
      </w:r>
      <w:r>
        <w:rPr>
          <w:color w:val="414042"/>
        </w:rPr>
        <w:t>en</w:t>
      </w:r>
      <w:r>
        <w:rPr>
          <w:color w:val="414042"/>
          <w:spacing w:val="-8"/>
        </w:rPr>
        <w:t> </w:t>
      </w:r>
      <w:r>
        <w:rPr>
          <w:color w:val="414042"/>
        </w:rPr>
        <w:t>su</w:t>
      </w:r>
      <w:r>
        <w:rPr>
          <w:color w:val="414042"/>
          <w:spacing w:val="-8"/>
        </w:rPr>
        <w:t> </w:t>
      </w:r>
      <w:r>
        <w:rPr>
          <w:color w:val="414042"/>
        </w:rPr>
        <w:t>lugar</w:t>
      </w:r>
      <w:r>
        <w:rPr>
          <w:color w:val="414042"/>
          <w:spacing w:val="-8"/>
        </w:rPr>
        <w:t> </w:t>
      </w:r>
      <w:r>
        <w:rPr>
          <w:color w:val="414042"/>
        </w:rPr>
        <w:t>se</w:t>
      </w:r>
      <w:r>
        <w:rPr>
          <w:color w:val="414042"/>
          <w:spacing w:val="-8"/>
        </w:rPr>
        <w:t> </w:t>
      </w:r>
      <w:r>
        <w:rPr>
          <w:color w:val="414042"/>
        </w:rPr>
        <w:t>ha</w:t>
      </w:r>
      <w:r>
        <w:rPr>
          <w:color w:val="414042"/>
          <w:spacing w:val="-8"/>
        </w:rPr>
        <w:t> </w:t>
      </w:r>
      <w:r>
        <w:rPr>
          <w:color w:val="414042"/>
        </w:rPr>
        <w:t>ido</w:t>
      </w:r>
      <w:r>
        <w:rPr>
          <w:color w:val="414042"/>
          <w:spacing w:val="-8"/>
        </w:rPr>
        <w:t> </w:t>
      </w:r>
      <w:r>
        <w:rPr>
          <w:color w:val="414042"/>
        </w:rPr>
        <w:t>instalando progresivamente la idea de que la educación, entendida como</w:t>
      </w:r>
      <w:r>
        <w:rPr>
          <w:color w:val="414042"/>
          <w:spacing w:val="-34"/>
        </w:rPr>
        <w:t> </w:t>
      </w:r>
      <w:r>
        <w:rPr>
          <w:color w:val="414042"/>
        </w:rPr>
        <w:t>educación formal,</w:t>
      </w:r>
      <w:r>
        <w:rPr>
          <w:color w:val="414042"/>
          <w:spacing w:val="-49"/>
        </w:rPr>
        <w:t> </w:t>
      </w:r>
      <w:r>
        <w:rPr>
          <w:color w:val="414042"/>
        </w:rPr>
        <w:t>es</w:t>
      </w:r>
      <w:r>
        <w:rPr>
          <w:color w:val="414042"/>
          <w:spacing w:val="-40"/>
        </w:rPr>
        <w:t> </w:t>
      </w:r>
      <w:r>
        <w:rPr>
          <w:color w:val="414042"/>
        </w:rPr>
        <w:t>una</w:t>
      </w:r>
      <w:r>
        <w:rPr>
          <w:color w:val="414042"/>
          <w:spacing w:val="-40"/>
        </w:rPr>
        <w:t> </w:t>
      </w:r>
      <w:r>
        <w:rPr>
          <w:color w:val="414042"/>
        </w:rPr>
        <w:t>responsabilidad</w:t>
      </w:r>
      <w:r>
        <w:rPr>
          <w:color w:val="414042"/>
          <w:spacing w:val="-40"/>
        </w:rPr>
        <w:t> </w:t>
      </w:r>
      <w:r>
        <w:rPr>
          <w:color w:val="414042"/>
        </w:rPr>
        <w:t>de</w:t>
      </w:r>
      <w:r>
        <w:rPr>
          <w:color w:val="414042"/>
          <w:spacing w:val="-40"/>
        </w:rPr>
        <w:t> </w:t>
      </w:r>
      <w:r>
        <w:rPr>
          <w:color w:val="414042"/>
        </w:rPr>
        <w:t>los</w:t>
      </w:r>
      <w:r>
        <w:rPr>
          <w:color w:val="414042"/>
          <w:spacing w:val="-40"/>
        </w:rPr>
        <w:t> </w:t>
      </w:r>
      <w:r>
        <w:rPr>
          <w:color w:val="414042"/>
        </w:rPr>
        <w:t>sistemas</w:t>
      </w:r>
      <w:r>
        <w:rPr>
          <w:color w:val="414042"/>
          <w:spacing w:val="-40"/>
        </w:rPr>
        <w:t> </w:t>
      </w:r>
      <w:r>
        <w:rPr>
          <w:color w:val="414042"/>
        </w:rPr>
        <w:t>educativos</w:t>
      </w:r>
      <w:r>
        <w:rPr>
          <w:color w:val="414042"/>
          <w:spacing w:val="-40"/>
        </w:rPr>
        <w:t> </w:t>
      </w:r>
      <w:r>
        <w:rPr>
          <w:color w:val="414042"/>
        </w:rPr>
        <w:t>que</w:t>
      </w:r>
      <w:r>
        <w:rPr>
          <w:color w:val="414042"/>
          <w:spacing w:val="-40"/>
        </w:rPr>
        <w:t> </w:t>
      </w:r>
      <w:r>
        <w:rPr>
          <w:color w:val="414042"/>
        </w:rPr>
        <w:t>han</w:t>
      </w:r>
      <w:r>
        <w:rPr>
          <w:color w:val="414042"/>
          <w:spacing w:val="-40"/>
        </w:rPr>
        <w:t> </w:t>
      </w:r>
      <w:r>
        <w:rPr>
          <w:color w:val="414042"/>
        </w:rPr>
        <w:t>de</w:t>
      </w:r>
      <w:r>
        <w:rPr>
          <w:color w:val="414042"/>
          <w:spacing w:val="-40"/>
        </w:rPr>
        <w:t> </w:t>
      </w:r>
      <w:r>
        <w:rPr>
          <w:color w:val="414042"/>
        </w:rPr>
        <w:t>asumir </w:t>
      </w:r>
      <w:r>
        <w:rPr>
          <w:color w:val="414042"/>
          <w:spacing w:val="2"/>
          <w:w w:val="90"/>
        </w:rPr>
        <w:t>fundamentalmente,</w:t>
      </w:r>
      <w:r>
        <w:rPr>
          <w:color w:val="414042"/>
          <w:spacing w:val="-38"/>
          <w:w w:val="90"/>
        </w:rPr>
        <w:t> </w:t>
      </w:r>
      <w:r>
        <w:rPr>
          <w:color w:val="414042"/>
          <w:w w:val="90"/>
        </w:rPr>
        <w:t>por</w:t>
      </w:r>
      <w:r>
        <w:rPr>
          <w:color w:val="414042"/>
          <w:spacing w:val="-15"/>
          <w:w w:val="90"/>
        </w:rPr>
        <w:t> </w:t>
      </w:r>
      <w:r>
        <w:rPr>
          <w:color w:val="414042"/>
          <w:w w:val="90"/>
        </w:rPr>
        <w:t>no</w:t>
      </w:r>
      <w:r>
        <w:rPr>
          <w:color w:val="414042"/>
          <w:spacing w:val="-15"/>
          <w:w w:val="90"/>
        </w:rPr>
        <w:t> </w:t>
      </w:r>
      <w:r>
        <w:rPr>
          <w:color w:val="414042"/>
          <w:w w:val="90"/>
        </w:rPr>
        <w:t>decir</w:t>
      </w:r>
      <w:r>
        <w:rPr>
          <w:color w:val="414042"/>
          <w:spacing w:val="-15"/>
          <w:w w:val="90"/>
        </w:rPr>
        <w:t> </w:t>
      </w:r>
      <w:r>
        <w:rPr>
          <w:color w:val="414042"/>
          <w:w w:val="90"/>
        </w:rPr>
        <w:t>en</w:t>
      </w:r>
      <w:r>
        <w:rPr>
          <w:color w:val="414042"/>
          <w:spacing w:val="-15"/>
          <w:w w:val="90"/>
        </w:rPr>
        <w:t> </w:t>
      </w:r>
      <w:r>
        <w:rPr>
          <w:color w:val="414042"/>
          <w:w w:val="90"/>
        </w:rPr>
        <w:t>exclusiva,</w:t>
      </w:r>
      <w:r>
        <w:rPr>
          <w:color w:val="414042"/>
          <w:spacing w:val="-38"/>
          <w:w w:val="90"/>
        </w:rPr>
        <w:t> </w:t>
      </w:r>
      <w:r>
        <w:rPr>
          <w:color w:val="414042"/>
          <w:w w:val="90"/>
        </w:rPr>
        <w:t>los</w:t>
      </w:r>
      <w:r>
        <w:rPr>
          <w:color w:val="414042"/>
          <w:spacing w:val="-15"/>
          <w:w w:val="90"/>
        </w:rPr>
        <w:t> </w:t>
      </w:r>
      <w:r>
        <w:rPr>
          <w:color w:val="414042"/>
          <w:w w:val="90"/>
        </w:rPr>
        <w:t>y</w:t>
      </w:r>
      <w:r>
        <w:rPr>
          <w:color w:val="414042"/>
          <w:spacing w:val="-15"/>
          <w:w w:val="90"/>
        </w:rPr>
        <w:t> </w:t>
      </w:r>
      <w:r>
        <w:rPr>
          <w:color w:val="414042"/>
          <w:w w:val="90"/>
        </w:rPr>
        <w:t>las</w:t>
      </w:r>
      <w:r>
        <w:rPr>
          <w:color w:val="414042"/>
          <w:spacing w:val="-15"/>
          <w:w w:val="90"/>
        </w:rPr>
        <w:t> </w:t>
      </w:r>
      <w:r>
        <w:rPr>
          <w:color w:val="414042"/>
          <w:w w:val="90"/>
        </w:rPr>
        <w:t>profesionales</w:t>
      </w:r>
      <w:r>
        <w:rPr>
          <w:color w:val="414042"/>
          <w:spacing w:val="-15"/>
          <w:w w:val="90"/>
        </w:rPr>
        <w:t> </w:t>
      </w:r>
      <w:r>
        <w:rPr>
          <w:color w:val="414042"/>
          <w:w w:val="90"/>
        </w:rPr>
        <w:t>que</w:t>
      </w:r>
      <w:r>
        <w:rPr>
          <w:color w:val="414042"/>
          <w:spacing w:val="-15"/>
          <w:w w:val="90"/>
        </w:rPr>
        <w:t> </w:t>
      </w:r>
      <w:r>
        <w:rPr>
          <w:color w:val="414042"/>
          <w:w w:val="90"/>
        </w:rPr>
        <w:t>trabajan </w:t>
      </w:r>
      <w:r>
        <w:rPr>
          <w:color w:val="414042"/>
        </w:rPr>
        <w:t>en</w:t>
      </w:r>
      <w:r>
        <w:rPr>
          <w:color w:val="414042"/>
          <w:spacing w:val="-38"/>
        </w:rPr>
        <w:t> </w:t>
      </w:r>
      <w:r>
        <w:rPr>
          <w:color w:val="414042"/>
        </w:rPr>
        <w:t>ellos</w:t>
      </w:r>
      <w:r>
        <w:rPr>
          <w:color w:val="414042"/>
          <w:spacing w:val="-38"/>
        </w:rPr>
        <w:t> </w:t>
      </w:r>
      <w:r>
        <w:rPr>
          <w:color w:val="414042"/>
        </w:rPr>
        <w:t>-es</w:t>
      </w:r>
      <w:r>
        <w:rPr>
          <w:color w:val="414042"/>
          <w:spacing w:val="-38"/>
        </w:rPr>
        <w:t> </w:t>
      </w:r>
      <w:r>
        <w:rPr>
          <w:color w:val="414042"/>
          <w:spacing w:val="-3"/>
        </w:rPr>
        <w:t>decir,</w:t>
      </w:r>
      <w:r>
        <w:rPr>
          <w:color w:val="414042"/>
          <w:spacing w:val="-48"/>
        </w:rPr>
        <w:t> </w:t>
      </w:r>
      <w:r>
        <w:rPr>
          <w:color w:val="414042"/>
        </w:rPr>
        <w:t>el</w:t>
      </w:r>
      <w:r>
        <w:rPr>
          <w:color w:val="414042"/>
          <w:spacing w:val="-38"/>
        </w:rPr>
        <w:t> </w:t>
      </w:r>
      <w:r>
        <w:rPr>
          <w:color w:val="414042"/>
        </w:rPr>
        <w:t>profesorado-,</w:t>
      </w:r>
      <w:r>
        <w:rPr>
          <w:color w:val="414042"/>
          <w:spacing w:val="-48"/>
        </w:rPr>
        <w:t> </w:t>
      </w:r>
      <w:r>
        <w:rPr>
          <w:color w:val="414042"/>
        </w:rPr>
        <w:t>sus</w:t>
      </w:r>
      <w:r>
        <w:rPr>
          <w:color w:val="414042"/>
          <w:spacing w:val="-38"/>
        </w:rPr>
        <w:t> </w:t>
      </w:r>
      <w:r>
        <w:rPr>
          <w:color w:val="414042"/>
        </w:rPr>
        <w:t>responsables</w:t>
      </w:r>
      <w:r>
        <w:rPr>
          <w:color w:val="414042"/>
          <w:spacing w:val="-38"/>
        </w:rPr>
        <w:t> </w:t>
      </w:r>
      <w:r>
        <w:rPr>
          <w:color w:val="414042"/>
        </w:rPr>
        <w:t>políticos</w:t>
      </w:r>
      <w:r>
        <w:rPr>
          <w:color w:val="414042"/>
          <w:spacing w:val="-38"/>
        </w:rPr>
        <w:t> </w:t>
      </w:r>
      <w:r>
        <w:rPr>
          <w:color w:val="414042"/>
        </w:rPr>
        <w:t>y</w:t>
      </w:r>
      <w:r>
        <w:rPr>
          <w:color w:val="414042"/>
          <w:spacing w:val="-38"/>
        </w:rPr>
        <w:t> </w:t>
      </w:r>
      <w:r>
        <w:rPr>
          <w:color w:val="414042"/>
        </w:rPr>
        <w:t>sus</w:t>
      </w:r>
      <w:r>
        <w:rPr>
          <w:color w:val="414042"/>
          <w:spacing w:val="-38"/>
        </w:rPr>
        <w:t> </w:t>
      </w:r>
      <w:r>
        <w:rPr>
          <w:color w:val="414042"/>
        </w:rPr>
        <w:t>gestores</w:t>
      </w:r>
      <w:r>
        <w:rPr>
          <w:color w:val="414042"/>
          <w:spacing w:val="-38"/>
        </w:rPr>
        <w:t> </w:t>
      </w:r>
      <w:r>
        <w:rPr>
          <w:color w:val="414042"/>
        </w:rPr>
        <w:t>y </w:t>
      </w:r>
      <w:r>
        <w:rPr>
          <w:color w:val="414042"/>
          <w:w w:val="95"/>
        </w:rPr>
        <w:t>técnicos (CoII,</w:t>
      </w:r>
      <w:r>
        <w:rPr>
          <w:color w:val="414042"/>
          <w:spacing w:val="-37"/>
          <w:w w:val="95"/>
        </w:rPr>
        <w:t> </w:t>
      </w:r>
      <w:r>
        <w:rPr>
          <w:color w:val="414042"/>
          <w:spacing w:val="2"/>
          <w:w w:val="95"/>
        </w:rPr>
        <w:t>I999).</w:t>
      </w:r>
    </w:p>
    <w:p>
      <w:pPr>
        <w:pStyle w:val="BodyText"/>
        <w:spacing w:line="309" w:lineRule="auto" w:before="200"/>
        <w:ind w:left="120" w:right="131" w:firstLine="820"/>
        <w:jc w:val="both"/>
      </w:pPr>
      <w:r>
        <w:rPr>
          <w:color w:val="414042"/>
        </w:rPr>
        <w:t>Pero esta des-responsabilización, entendida como la falta de reconocimiento</w:t>
      </w:r>
      <w:r>
        <w:rPr>
          <w:color w:val="414042"/>
          <w:spacing w:val="-28"/>
        </w:rPr>
        <w:t> </w:t>
      </w:r>
      <w:r>
        <w:rPr>
          <w:color w:val="414042"/>
        </w:rPr>
        <w:t>de</w:t>
      </w:r>
      <w:r>
        <w:rPr>
          <w:color w:val="414042"/>
          <w:spacing w:val="-28"/>
        </w:rPr>
        <w:t> </w:t>
      </w:r>
      <w:r>
        <w:rPr>
          <w:color w:val="414042"/>
        </w:rPr>
        <w:t>la</w:t>
      </w:r>
      <w:r>
        <w:rPr>
          <w:color w:val="414042"/>
          <w:spacing w:val="-28"/>
        </w:rPr>
        <w:t> </w:t>
      </w:r>
      <w:r>
        <w:rPr>
          <w:color w:val="414042"/>
        </w:rPr>
        <w:t>propia</w:t>
      </w:r>
      <w:r>
        <w:rPr>
          <w:color w:val="414042"/>
          <w:spacing w:val="-28"/>
        </w:rPr>
        <w:t> </w:t>
      </w:r>
      <w:r>
        <w:rPr>
          <w:color w:val="414042"/>
        </w:rPr>
        <w:t>responsabilidad,</w:t>
      </w:r>
      <w:r>
        <w:rPr>
          <w:color w:val="414042"/>
          <w:spacing w:val="-39"/>
        </w:rPr>
        <w:t> </w:t>
      </w:r>
      <w:r>
        <w:rPr>
          <w:color w:val="414042"/>
        </w:rPr>
        <w:t>tan</w:t>
      </w:r>
      <w:r>
        <w:rPr>
          <w:color w:val="414042"/>
          <w:spacing w:val="-28"/>
        </w:rPr>
        <w:t> </w:t>
      </w:r>
      <w:r>
        <w:rPr>
          <w:color w:val="414042"/>
        </w:rPr>
        <w:t>señalada</w:t>
      </w:r>
      <w:r>
        <w:rPr>
          <w:color w:val="414042"/>
          <w:spacing w:val="-28"/>
        </w:rPr>
        <w:t> </w:t>
      </w:r>
      <w:r>
        <w:rPr>
          <w:color w:val="414042"/>
        </w:rPr>
        <w:t>en</w:t>
      </w:r>
      <w:r>
        <w:rPr>
          <w:color w:val="414042"/>
          <w:spacing w:val="-28"/>
        </w:rPr>
        <w:t> </w:t>
      </w:r>
      <w:r>
        <w:rPr>
          <w:color w:val="414042"/>
        </w:rPr>
        <w:t>el</w:t>
      </w:r>
      <w:r>
        <w:rPr>
          <w:color w:val="414042"/>
          <w:spacing w:val="-28"/>
        </w:rPr>
        <w:t> </w:t>
      </w:r>
      <w:r>
        <w:rPr>
          <w:color w:val="414042"/>
        </w:rPr>
        <w:t>estado</w:t>
      </w:r>
      <w:r>
        <w:rPr>
          <w:color w:val="414042"/>
          <w:spacing w:val="-28"/>
        </w:rPr>
        <w:t> </w:t>
      </w:r>
      <w:r>
        <w:rPr>
          <w:color w:val="414042"/>
        </w:rPr>
        <w:t>y</w:t>
      </w:r>
      <w:r>
        <w:rPr>
          <w:color w:val="414042"/>
          <w:spacing w:val="-28"/>
        </w:rPr>
        <w:t> </w:t>
      </w:r>
      <w:r>
        <w:rPr>
          <w:color w:val="414042"/>
        </w:rPr>
        <w:t>la </w:t>
      </w:r>
      <w:r>
        <w:rPr>
          <w:color w:val="414042"/>
          <w:w w:val="95"/>
        </w:rPr>
        <w:t>sociedad</w:t>
      </w:r>
      <w:r>
        <w:rPr>
          <w:color w:val="414042"/>
          <w:spacing w:val="-23"/>
          <w:w w:val="95"/>
        </w:rPr>
        <w:t> </w:t>
      </w:r>
      <w:r>
        <w:rPr>
          <w:color w:val="414042"/>
          <w:w w:val="95"/>
        </w:rPr>
        <w:t>en</w:t>
      </w:r>
      <w:r>
        <w:rPr>
          <w:color w:val="414042"/>
          <w:spacing w:val="-23"/>
          <w:w w:val="95"/>
        </w:rPr>
        <w:t> </w:t>
      </w:r>
      <w:r>
        <w:rPr>
          <w:color w:val="414042"/>
          <w:w w:val="95"/>
        </w:rPr>
        <w:t>generaI,</w:t>
      </w:r>
      <w:r>
        <w:rPr>
          <w:color w:val="414042"/>
          <w:spacing w:val="-37"/>
          <w:w w:val="95"/>
        </w:rPr>
        <w:t> </w:t>
      </w:r>
      <w:r>
        <w:rPr>
          <w:color w:val="414042"/>
          <w:w w:val="95"/>
        </w:rPr>
        <w:t>también</w:t>
      </w:r>
      <w:r>
        <w:rPr>
          <w:color w:val="414042"/>
          <w:spacing w:val="-23"/>
          <w:w w:val="95"/>
        </w:rPr>
        <w:t> </w:t>
      </w:r>
      <w:r>
        <w:rPr>
          <w:color w:val="414042"/>
          <w:w w:val="95"/>
        </w:rPr>
        <w:t>se</w:t>
      </w:r>
      <w:r>
        <w:rPr>
          <w:color w:val="414042"/>
          <w:spacing w:val="-23"/>
          <w:w w:val="95"/>
        </w:rPr>
        <w:t> </w:t>
      </w:r>
      <w:r>
        <w:rPr>
          <w:color w:val="414042"/>
          <w:w w:val="95"/>
        </w:rPr>
        <w:t>manifiesta</w:t>
      </w:r>
      <w:r>
        <w:rPr>
          <w:color w:val="414042"/>
          <w:spacing w:val="-23"/>
          <w:w w:val="95"/>
        </w:rPr>
        <w:t> </w:t>
      </w:r>
      <w:r>
        <w:rPr>
          <w:color w:val="414042"/>
          <w:w w:val="95"/>
        </w:rPr>
        <w:t>en</w:t>
      </w:r>
      <w:r>
        <w:rPr>
          <w:color w:val="414042"/>
          <w:spacing w:val="-23"/>
          <w:w w:val="95"/>
        </w:rPr>
        <w:t> </w:t>
      </w:r>
      <w:r>
        <w:rPr>
          <w:color w:val="414042"/>
          <w:w w:val="95"/>
        </w:rPr>
        <w:t>Ia</w:t>
      </w:r>
      <w:r>
        <w:rPr>
          <w:color w:val="414042"/>
          <w:spacing w:val="-23"/>
          <w:w w:val="95"/>
        </w:rPr>
        <w:t> </w:t>
      </w:r>
      <w:r>
        <w:rPr>
          <w:color w:val="414042"/>
          <w:w w:val="95"/>
        </w:rPr>
        <w:t>actuación</w:t>
      </w:r>
      <w:r>
        <w:rPr>
          <w:color w:val="414042"/>
          <w:spacing w:val="-23"/>
          <w:w w:val="95"/>
        </w:rPr>
        <w:t> </w:t>
      </w:r>
      <w:r>
        <w:rPr>
          <w:color w:val="414042"/>
          <w:w w:val="95"/>
        </w:rPr>
        <w:t>deI</w:t>
      </w:r>
      <w:r>
        <w:rPr>
          <w:color w:val="414042"/>
          <w:spacing w:val="-23"/>
          <w:w w:val="95"/>
        </w:rPr>
        <w:t> </w:t>
      </w:r>
      <w:r>
        <w:rPr>
          <w:color w:val="414042"/>
          <w:w w:val="95"/>
        </w:rPr>
        <w:t>profesor</w:t>
      </w:r>
      <w:r>
        <w:rPr>
          <w:color w:val="414042"/>
          <w:spacing w:val="-23"/>
          <w:w w:val="95"/>
        </w:rPr>
        <w:t> </w:t>
      </w:r>
      <w:r>
        <w:rPr>
          <w:color w:val="414042"/>
          <w:w w:val="95"/>
        </w:rPr>
        <w:t>quien, preocupado</w:t>
      </w:r>
      <w:r>
        <w:rPr>
          <w:color w:val="414042"/>
          <w:spacing w:val="-33"/>
          <w:w w:val="95"/>
        </w:rPr>
        <w:t> </w:t>
      </w:r>
      <w:r>
        <w:rPr>
          <w:color w:val="414042"/>
          <w:w w:val="95"/>
        </w:rPr>
        <w:t>por</w:t>
      </w:r>
      <w:r>
        <w:rPr>
          <w:color w:val="414042"/>
          <w:spacing w:val="-33"/>
          <w:w w:val="95"/>
        </w:rPr>
        <w:t> </w:t>
      </w:r>
      <w:r>
        <w:rPr>
          <w:color w:val="414042"/>
          <w:w w:val="95"/>
        </w:rPr>
        <w:t>la</w:t>
      </w:r>
      <w:r>
        <w:rPr>
          <w:color w:val="414042"/>
          <w:spacing w:val="-33"/>
          <w:w w:val="95"/>
        </w:rPr>
        <w:t> </w:t>
      </w:r>
      <w:r>
        <w:rPr>
          <w:color w:val="414042"/>
          <w:w w:val="95"/>
        </w:rPr>
        <w:t>nueva</w:t>
      </w:r>
      <w:r>
        <w:rPr>
          <w:color w:val="414042"/>
          <w:spacing w:val="-33"/>
          <w:w w:val="95"/>
        </w:rPr>
        <w:t> </w:t>
      </w:r>
      <w:r>
        <w:rPr>
          <w:color w:val="414042"/>
          <w:w w:val="95"/>
        </w:rPr>
        <w:t>cantidad</w:t>
      </w:r>
      <w:r>
        <w:rPr>
          <w:color w:val="414042"/>
          <w:spacing w:val="-33"/>
          <w:w w:val="95"/>
        </w:rPr>
        <w:t> </w:t>
      </w:r>
      <w:r>
        <w:rPr>
          <w:color w:val="414042"/>
          <w:w w:val="95"/>
        </w:rPr>
        <w:t>de</w:t>
      </w:r>
      <w:r>
        <w:rPr>
          <w:color w:val="414042"/>
          <w:spacing w:val="-33"/>
          <w:w w:val="95"/>
        </w:rPr>
        <w:t> </w:t>
      </w:r>
      <w:r>
        <w:rPr>
          <w:color w:val="414042"/>
          <w:w w:val="95"/>
        </w:rPr>
        <w:t>demandas</w:t>
      </w:r>
      <w:r>
        <w:rPr>
          <w:color w:val="414042"/>
          <w:spacing w:val="-33"/>
          <w:w w:val="95"/>
        </w:rPr>
        <w:t> </w:t>
      </w:r>
      <w:r>
        <w:rPr>
          <w:color w:val="414042"/>
          <w:w w:val="95"/>
        </w:rPr>
        <w:t>y</w:t>
      </w:r>
      <w:r>
        <w:rPr>
          <w:color w:val="414042"/>
          <w:spacing w:val="-33"/>
          <w:w w:val="95"/>
        </w:rPr>
        <w:t> </w:t>
      </w:r>
      <w:r>
        <w:rPr>
          <w:color w:val="414042"/>
          <w:w w:val="95"/>
        </w:rPr>
        <w:t>exigencias,</w:t>
      </w:r>
      <w:r>
        <w:rPr>
          <w:color w:val="414042"/>
          <w:spacing w:val="-48"/>
          <w:w w:val="95"/>
        </w:rPr>
        <w:t> </w:t>
      </w:r>
      <w:r>
        <w:rPr>
          <w:color w:val="414042"/>
          <w:w w:val="95"/>
        </w:rPr>
        <w:t>opta</w:t>
      </w:r>
      <w:r>
        <w:rPr>
          <w:color w:val="414042"/>
          <w:spacing w:val="-33"/>
          <w:w w:val="95"/>
        </w:rPr>
        <w:t> </w:t>
      </w:r>
      <w:r>
        <w:rPr>
          <w:color w:val="414042"/>
          <w:w w:val="95"/>
        </w:rPr>
        <w:t>por</w:t>
      </w:r>
      <w:r>
        <w:rPr>
          <w:color w:val="414042"/>
          <w:spacing w:val="-33"/>
          <w:w w:val="95"/>
        </w:rPr>
        <w:t> </w:t>
      </w:r>
      <w:r>
        <w:rPr>
          <w:color w:val="414042"/>
          <w:w w:val="95"/>
        </w:rPr>
        <w:t>asumir</w:t>
      </w:r>
      <w:r>
        <w:rPr>
          <w:color w:val="414042"/>
          <w:spacing w:val="-33"/>
          <w:w w:val="95"/>
        </w:rPr>
        <w:t> </w:t>
      </w:r>
      <w:r>
        <w:rPr>
          <w:color w:val="414042"/>
          <w:w w:val="95"/>
        </w:rPr>
        <w:t>la idea</w:t>
      </w:r>
      <w:r>
        <w:rPr>
          <w:color w:val="414042"/>
          <w:spacing w:val="-45"/>
          <w:w w:val="95"/>
        </w:rPr>
        <w:t> </w:t>
      </w:r>
      <w:r>
        <w:rPr>
          <w:color w:val="414042"/>
          <w:w w:val="95"/>
        </w:rPr>
        <w:t>de</w:t>
      </w:r>
      <w:r>
        <w:rPr>
          <w:color w:val="414042"/>
          <w:spacing w:val="-45"/>
          <w:w w:val="95"/>
        </w:rPr>
        <w:t> </w:t>
      </w:r>
      <w:r>
        <w:rPr>
          <w:color w:val="414042"/>
          <w:w w:val="95"/>
        </w:rPr>
        <w:t>que</w:t>
      </w:r>
      <w:r>
        <w:rPr>
          <w:color w:val="414042"/>
          <w:spacing w:val="-45"/>
          <w:w w:val="95"/>
        </w:rPr>
        <w:t> </w:t>
      </w:r>
      <w:r>
        <w:rPr>
          <w:color w:val="414042"/>
          <w:w w:val="95"/>
        </w:rPr>
        <w:t>para</w:t>
      </w:r>
      <w:r>
        <w:rPr>
          <w:color w:val="414042"/>
          <w:spacing w:val="-45"/>
          <w:w w:val="95"/>
        </w:rPr>
        <w:t> </w:t>
      </w:r>
      <w:r>
        <w:rPr>
          <w:color w:val="414042"/>
          <w:w w:val="95"/>
        </w:rPr>
        <w:t>enseñar,</w:t>
      </w:r>
      <w:r>
        <w:rPr>
          <w:color w:val="414042"/>
          <w:spacing w:val="-57"/>
          <w:w w:val="95"/>
        </w:rPr>
        <w:t> </w:t>
      </w:r>
      <w:r>
        <w:rPr>
          <w:color w:val="414042"/>
          <w:w w:val="95"/>
        </w:rPr>
        <w:t>basta</w:t>
      </w:r>
      <w:r>
        <w:rPr>
          <w:color w:val="414042"/>
          <w:spacing w:val="-45"/>
          <w:w w:val="95"/>
        </w:rPr>
        <w:t> </w:t>
      </w:r>
      <w:r>
        <w:rPr>
          <w:color w:val="414042"/>
          <w:w w:val="95"/>
        </w:rPr>
        <w:t>con</w:t>
      </w:r>
      <w:r>
        <w:rPr>
          <w:color w:val="414042"/>
          <w:spacing w:val="-45"/>
          <w:w w:val="95"/>
        </w:rPr>
        <w:t> </w:t>
      </w:r>
      <w:r>
        <w:rPr>
          <w:color w:val="414042"/>
          <w:w w:val="95"/>
        </w:rPr>
        <w:t>conocer</w:t>
      </w:r>
      <w:r>
        <w:rPr>
          <w:color w:val="414042"/>
          <w:spacing w:val="-45"/>
          <w:w w:val="95"/>
        </w:rPr>
        <w:t> </w:t>
      </w:r>
      <w:r>
        <w:rPr>
          <w:color w:val="414042"/>
          <w:w w:val="95"/>
        </w:rPr>
        <w:t>y</w:t>
      </w:r>
      <w:r>
        <w:rPr>
          <w:color w:val="414042"/>
          <w:spacing w:val="-45"/>
          <w:w w:val="95"/>
        </w:rPr>
        <w:t> </w:t>
      </w:r>
      <w:r>
        <w:rPr>
          <w:color w:val="414042"/>
          <w:w w:val="95"/>
        </w:rPr>
        <w:t>transmitir</w:t>
      </w:r>
      <w:r>
        <w:rPr>
          <w:color w:val="414042"/>
          <w:spacing w:val="-45"/>
          <w:w w:val="95"/>
        </w:rPr>
        <w:t> </w:t>
      </w:r>
      <w:r>
        <w:rPr>
          <w:color w:val="414042"/>
          <w:w w:val="95"/>
        </w:rPr>
        <w:t>la</w:t>
      </w:r>
      <w:r>
        <w:rPr>
          <w:color w:val="414042"/>
          <w:spacing w:val="-45"/>
          <w:w w:val="95"/>
        </w:rPr>
        <w:t> </w:t>
      </w:r>
      <w:r>
        <w:rPr>
          <w:color w:val="414042"/>
          <w:w w:val="95"/>
        </w:rPr>
        <w:t>disciplina.</w:t>
      </w:r>
      <w:r>
        <w:rPr>
          <w:color w:val="414042"/>
          <w:spacing w:val="-57"/>
          <w:w w:val="95"/>
        </w:rPr>
        <w:t> </w:t>
      </w:r>
      <w:r>
        <w:rPr>
          <w:color w:val="414042"/>
          <w:w w:val="95"/>
        </w:rPr>
        <w:t>El</w:t>
      </w:r>
      <w:r>
        <w:rPr>
          <w:color w:val="414042"/>
          <w:spacing w:val="-45"/>
          <w:w w:val="95"/>
        </w:rPr>
        <w:t> </w:t>
      </w:r>
      <w:r>
        <w:rPr>
          <w:color w:val="414042"/>
          <w:w w:val="95"/>
        </w:rPr>
        <w:t>profesor “oIvida”(aI</w:t>
      </w:r>
      <w:r>
        <w:rPr>
          <w:color w:val="414042"/>
          <w:spacing w:val="-29"/>
          <w:w w:val="95"/>
        </w:rPr>
        <w:t> </w:t>
      </w:r>
      <w:r>
        <w:rPr>
          <w:color w:val="414042"/>
          <w:w w:val="95"/>
        </w:rPr>
        <w:t>des-responsabiIizarse)</w:t>
      </w:r>
      <w:r>
        <w:rPr>
          <w:color w:val="414042"/>
          <w:spacing w:val="-29"/>
          <w:w w:val="95"/>
        </w:rPr>
        <w:t> </w:t>
      </w:r>
      <w:r>
        <w:rPr>
          <w:color w:val="414042"/>
          <w:w w:val="95"/>
        </w:rPr>
        <w:t>que</w:t>
      </w:r>
      <w:r>
        <w:rPr>
          <w:color w:val="414042"/>
          <w:spacing w:val="-29"/>
          <w:w w:val="95"/>
        </w:rPr>
        <w:t> </w:t>
      </w:r>
      <w:r>
        <w:rPr>
          <w:color w:val="414042"/>
          <w:w w:val="95"/>
        </w:rPr>
        <w:t>Ia</w:t>
      </w:r>
      <w:r>
        <w:rPr>
          <w:color w:val="414042"/>
          <w:spacing w:val="-29"/>
          <w:w w:val="95"/>
        </w:rPr>
        <w:t> </w:t>
      </w:r>
      <w:r>
        <w:rPr>
          <w:color w:val="414042"/>
          <w:w w:val="95"/>
        </w:rPr>
        <w:t>práctica</w:t>
      </w:r>
      <w:r>
        <w:rPr>
          <w:color w:val="414042"/>
          <w:spacing w:val="-29"/>
          <w:w w:val="95"/>
        </w:rPr>
        <w:t> </w:t>
      </w:r>
      <w:r>
        <w:rPr>
          <w:color w:val="414042"/>
          <w:w w:val="95"/>
        </w:rPr>
        <w:t>docente</w:t>
      </w:r>
      <w:r>
        <w:rPr>
          <w:color w:val="414042"/>
          <w:spacing w:val="-29"/>
          <w:w w:val="95"/>
        </w:rPr>
        <w:t> </w:t>
      </w:r>
      <w:r>
        <w:rPr>
          <w:color w:val="414042"/>
          <w:w w:val="95"/>
        </w:rPr>
        <w:t>es</w:t>
      </w:r>
      <w:r>
        <w:rPr>
          <w:color w:val="414042"/>
          <w:spacing w:val="-29"/>
          <w:w w:val="95"/>
        </w:rPr>
        <w:t> </w:t>
      </w:r>
      <w:r>
        <w:rPr>
          <w:color w:val="414042"/>
          <w:w w:val="95"/>
        </w:rPr>
        <w:t>compIeja,</w:t>
      </w:r>
      <w:r>
        <w:rPr>
          <w:color w:val="414042"/>
          <w:spacing w:val="-42"/>
          <w:w w:val="95"/>
        </w:rPr>
        <w:t> </w:t>
      </w:r>
      <w:r>
        <w:rPr>
          <w:color w:val="414042"/>
          <w:w w:val="95"/>
        </w:rPr>
        <w:t>de</w:t>
      </w:r>
      <w:r>
        <w:rPr>
          <w:color w:val="414042"/>
          <w:spacing w:val="-29"/>
          <w:w w:val="95"/>
        </w:rPr>
        <w:t> </w:t>
      </w:r>
      <w:r>
        <w:rPr>
          <w:color w:val="414042"/>
          <w:w w:val="95"/>
        </w:rPr>
        <w:t>tipo social</w:t>
      </w:r>
      <w:r>
        <w:rPr>
          <w:color w:val="414042"/>
          <w:spacing w:val="-35"/>
          <w:w w:val="95"/>
        </w:rPr>
        <w:t> </w:t>
      </w:r>
      <w:r>
        <w:rPr>
          <w:color w:val="414042"/>
          <w:w w:val="95"/>
        </w:rPr>
        <w:t>y</w:t>
      </w:r>
      <w:r>
        <w:rPr>
          <w:color w:val="414042"/>
          <w:spacing w:val="-35"/>
          <w:w w:val="95"/>
        </w:rPr>
        <w:t> </w:t>
      </w:r>
      <w:r>
        <w:rPr>
          <w:color w:val="414042"/>
          <w:w w:val="95"/>
        </w:rPr>
        <w:t>que</w:t>
      </w:r>
      <w:r>
        <w:rPr>
          <w:color w:val="414042"/>
          <w:spacing w:val="-35"/>
          <w:w w:val="95"/>
        </w:rPr>
        <w:t> </w:t>
      </w:r>
      <w:r>
        <w:rPr>
          <w:color w:val="414042"/>
          <w:w w:val="95"/>
        </w:rPr>
        <w:t>con</w:t>
      </w:r>
      <w:r>
        <w:rPr>
          <w:color w:val="414042"/>
          <w:spacing w:val="-35"/>
          <w:w w:val="95"/>
        </w:rPr>
        <w:t> </w:t>
      </w:r>
      <w:r>
        <w:rPr>
          <w:color w:val="414042"/>
          <w:w w:val="95"/>
        </w:rPr>
        <w:t>ella</w:t>
      </w:r>
      <w:r>
        <w:rPr>
          <w:color w:val="414042"/>
          <w:spacing w:val="-35"/>
          <w:w w:val="95"/>
        </w:rPr>
        <w:t> </w:t>
      </w:r>
      <w:r>
        <w:rPr>
          <w:color w:val="414042"/>
          <w:w w:val="95"/>
        </w:rPr>
        <w:t>tiene</w:t>
      </w:r>
      <w:r>
        <w:rPr>
          <w:color w:val="414042"/>
          <w:spacing w:val="-35"/>
          <w:w w:val="95"/>
        </w:rPr>
        <w:t> </w:t>
      </w:r>
      <w:r>
        <w:rPr>
          <w:color w:val="414042"/>
          <w:w w:val="95"/>
        </w:rPr>
        <w:t>que</w:t>
      </w:r>
      <w:r>
        <w:rPr>
          <w:color w:val="414042"/>
          <w:spacing w:val="-35"/>
          <w:w w:val="95"/>
        </w:rPr>
        <w:t> </w:t>
      </w:r>
      <w:r>
        <w:rPr>
          <w:color w:val="414042"/>
          <w:w w:val="95"/>
        </w:rPr>
        <w:t>promover</w:t>
      </w:r>
      <w:r>
        <w:rPr>
          <w:color w:val="414042"/>
          <w:spacing w:val="-35"/>
          <w:w w:val="95"/>
        </w:rPr>
        <w:t> </w:t>
      </w:r>
      <w:r>
        <w:rPr>
          <w:color w:val="414042"/>
          <w:w w:val="95"/>
        </w:rPr>
        <w:t>tanto</w:t>
      </w:r>
      <w:r>
        <w:rPr>
          <w:color w:val="414042"/>
          <w:spacing w:val="-35"/>
          <w:w w:val="95"/>
        </w:rPr>
        <w:t> </w:t>
      </w:r>
      <w:r>
        <w:rPr>
          <w:color w:val="414042"/>
          <w:w w:val="95"/>
        </w:rPr>
        <w:t>la</w:t>
      </w:r>
      <w:r>
        <w:rPr>
          <w:color w:val="414042"/>
          <w:spacing w:val="-35"/>
          <w:w w:val="95"/>
        </w:rPr>
        <w:t> </w:t>
      </w:r>
      <w:r>
        <w:rPr>
          <w:color w:val="414042"/>
          <w:w w:val="95"/>
        </w:rPr>
        <w:t>comprensión</w:t>
      </w:r>
      <w:r>
        <w:rPr>
          <w:color w:val="414042"/>
          <w:spacing w:val="-35"/>
          <w:w w:val="95"/>
        </w:rPr>
        <w:t> </w:t>
      </w:r>
      <w:r>
        <w:rPr>
          <w:color w:val="414042"/>
          <w:w w:val="95"/>
        </w:rPr>
        <w:t>del</w:t>
      </w:r>
      <w:r>
        <w:rPr>
          <w:color w:val="414042"/>
          <w:spacing w:val="-35"/>
          <w:w w:val="95"/>
        </w:rPr>
        <w:t> </w:t>
      </w:r>
      <w:r>
        <w:rPr>
          <w:color w:val="414042"/>
          <w:w w:val="95"/>
        </w:rPr>
        <w:t>conocimiento como</w:t>
      </w:r>
      <w:r>
        <w:rPr>
          <w:color w:val="414042"/>
          <w:spacing w:val="-46"/>
          <w:w w:val="95"/>
        </w:rPr>
        <w:t> </w:t>
      </w:r>
      <w:r>
        <w:rPr>
          <w:color w:val="414042"/>
          <w:w w:val="95"/>
        </w:rPr>
        <w:t>el</w:t>
      </w:r>
      <w:r>
        <w:rPr>
          <w:color w:val="414042"/>
          <w:spacing w:val="-46"/>
          <w:w w:val="95"/>
        </w:rPr>
        <w:t> </w:t>
      </w:r>
      <w:r>
        <w:rPr>
          <w:color w:val="414042"/>
          <w:w w:val="95"/>
        </w:rPr>
        <w:t>crecimiento</w:t>
      </w:r>
      <w:r>
        <w:rPr>
          <w:color w:val="414042"/>
          <w:spacing w:val="-46"/>
          <w:w w:val="95"/>
        </w:rPr>
        <w:t> </w:t>
      </w:r>
      <w:r>
        <w:rPr>
          <w:color w:val="414042"/>
          <w:w w:val="95"/>
        </w:rPr>
        <w:t>integral</w:t>
      </w:r>
      <w:r>
        <w:rPr>
          <w:color w:val="414042"/>
          <w:spacing w:val="-46"/>
          <w:w w:val="95"/>
        </w:rPr>
        <w:t> </w:t>
      </w:r>
      <w:r>
        <w:rPr>
          <w:color w:val="414042"/>
          <w:w w:val="95"/>
        </w:rPr>
        <w:t>de</w:t>
      </w:r>
      <w:r>
        <w:rPr>
          <w:color w:val="414042"/>
          <w:spacing w:val="-46"/>
          <w:w w:val="95"/>
        </w:rPr>
        <w:t> </w:t>
      </w:r>
      <w:r>
        <w:rPr>
          <w:color w:val="414042"/>
          <w:w w:val="95"/>
        </w:rPr>
        <w:t>sus</w:t>
      </w:r>
      <w:r>
        <w:rPr>
          <w:color w:val="414042"/>
          <w:spacing w:val="-46"/>
          <w:w w:val="95"/>
        </w:rPr>
        <w:t> </w:t>
      </w:r>
      <w:r>
        <w:rPr>
          <w:color w:val="414042"/>
          <w:w w:val="95"/>
        </w:rPr>
        <w:t>alumnos.</w:t>
      </w:r>
      <w:r>
        <w:rPr>
          <w:color w:val="414042"/>
          <w:spacing w:val="-59"/>
          <w:w w:val="95"/>
        </w:rPr>
        <w:t> </w:t>
      </w:r>
      <w:r>
        <w:rPr>
          <w:color w:val="414042"/>
          <w:w w:val="95"/>
        </w:rPr>
        <w:t>Este</w:t>
      </w:r>
      <w:r>
        <w:rPr>
          <w:color w:val="414042"/>
          <w:spacing w:val="-46"/>
          <w:w w:val="95"/>
        </w:rPr>
        <w:t> </w:t>
      </w:r>
      <w:r>
        <w:rPr>
          <w:color w:val="414042"/>
          <w:w w:val="95"/>
        </w:rPr>
        <w:t>último</w:t>
      </w:r>
      <w:r>
        <w:rPr>
          <w:color w:val="414042"/>
          <w:spacing w:val="-46"/>
          <w:w w:val="95"/>
        </w:rPr>
        <w:t> </w:t>
      </w:r>
      <w:r>
        <w:rPr>
          <w:color w:val="414042"/>
          <w:w w:val="95"/>
        </w:rPr>
        <w:t>compromiso,</w:t>
      </w:r>
      <w:r>
        <w:rPr>
          <w:color w:val="414042"/>
          <w:spacing w:val="-59"/>
          <w:w w:val="95"/>
        </w:rPr>
        <w:t> </w:t>
      </w:r>
      <w:r>
        <w:rPr>
          <w:color w:val="414042"/>
          <w:w w:val="95"/>
        </w:rPr>
        <w:t>considera el</w:t>
      </w:r>
      <w:r>
        <w:rPr>
          <w:color w:val="414042"/>
          <w:spacing w:val="-40"/>
          <w:w w:val="95"/>
        </w:rPr>
        <w:t> </w:t>
      </w:r>
      <w:r>
        <w:rPr>
          <w:color w:val="414042"/>
          <w:w w:val="95"/>
        </w:rPr>
        <w:t>profesor</w:t>
      </w:r>
      <w:r>
        <w:rPr>
          <w:color w:val="414042"/>
          <w:spacing w:val="-40"/>
          <w:w w:val="95"/>
        </w:rPr>
        <w:t> </w:t>
      </w:r>
      <w:r>
        <w:rPr>
          <w:color w:val="414042"/>
          <w:w w:val="95"/>
        </w:rPr>
        <w:t>al</w:t>
      </w:r>
      <w:r>
        <w:rPr>
          <w:color w:val="414042"/>
          <w:spacing w:val="-40"/>
          <w:w w:val="95"/>
        </w:rPr>
        <w:t> </w:t>
      </w:r>
      <w:r>
        <w:rPr>
          <w:color w:val="414042"/>
          <w:w w:val="95"/>
        </w:rPr>
        <w:t>des-responsabilizarse,</w:t>
      </w:r>
      <w:r>
        <w:rPr>
          <w:color w:val="414042"/>
          <w:spacing w:val="-51"/>
          <w:w w:val="95"/>
        </w:rPr>
        <w:t> </w:t>
      </w:r>
      <w:r>
        <w:rPr>
          <w:color w:val="414042"/>
          <w:w w:val="95"/>
        </w:rPr>
        <w:t>corresponde</w:t>
      </w:r>
      <w:r>
        <w:rPr>
          <w:color w:val="414042"/>
          <w:spacing w:val="-40"/>
          <w:w w:val="95"/>
        </w:rPr>
        <w:t> </w:t>
      </w:r>
      <w:r>
        <w:rPr>
          <w:color w:val="414042"/>
          <w:w w:val="95"/>
        </w:rPr>
        <w:t>al</w:t>
      </w:r>
      <w:r>
        <w:rPr>
          <w:color w:val="414042"/>
          <w:spacing w:val="-40"/>
          <w:w w:val="95"/>
        </w:rPr>
        <w:t> </w:t>
      </w:r>
      <w:r>
        <w:rPr>
          <w:color w:val="414042"/>
          <w:w w:val="95"/>
        </w:rPr>
        <w:t>alumno,</w:t>
      </w:r>
      <w:r>
        <w:rPr>
          <w:color w:val="414042"/>
          <w:spacing w:val="-51"/>
          <w:w w:val="95"/>
        </w:rPr>
        <w:t> </w:t>
      </w:r>
      <w:r>
        <w:rPr>
          <w:color w:val="414042"/>
          <w:w w:val="95"/>
        </w:rPr>
        <w:t>a</w:t>
      </w:r>
      <w:r>
        <w:rPr>
          <w:color w:val="414042"/>
          <w:spacing w:val="-40"/>
          <w:w w:val="95"/>
        </w:rPr>
        <w:t> </w:t>
      </w:r>
      <w:r>
        <w:rPr>
          <w:color w:val="414042"/>
          <w:w w:val="95"/>
        </w:rPr>
        <w:t>la</w:t>
      </w:r>
      <w:r>
        <w:rPr>
          <w:color w:val="414042"/>
          <w:spacing w:val="-40"/>
          <w:w w:val="95"/>
        </w:rPr>
        <w:t> </w:t>
      </w:r>
      <w:r>
        <w:rPr>
          <w:color w:val="414042"/>
          <w:w w:val="95"/>
        </w:rPr>
        <w:t>familia,</w:t>
      </w:r>
      <w:r>
        <w:rPr>
          <w:color w:val="414042"/>
          <w:spacing w:val="-51"/>
          <w:w w:val="95"/>
        </w:rPr>
        <w:t> </w:t>
      </w:r>
      <w:r>
        <w:rPr>
          <w:color w:val="414042"/>
          <w:w w:val="95"/>
        </w:rPr>
        <w:t>al</w:t>
      </w:r>
      <w:r>
        <w:rPr>
          <w:color w:val="414042"/>
          <w:spacing w:val="-40"/>
          <w:w w:val="95"/>
        </w:rPr>
        <w:t> </w:t>
      </w:r>
      <w:r>
        <w:rPr>
          <w:color w:val="414042"/>
          <w:w w:val="95"/>
        </w:rPr>
        <w:t>nivel </w:t>
      </w:r>
      <w:r>
        <w:rPr>
          <w:color w:val="414042"/>
          <w:spacing w:val="2"/>
          <w:w w:val="90"/>
        </w:rPr>
        <w:t>antecedente,</w:t>
      </w:r>
      <w:r>
        <w:rPr>
          <w:color w:val="414042"/>
          <w:spacing w:val="-51"/>
          <w:w w:val="90"/>
        </w:rPr>
        <w:t> </w:t>
      </w:r>
      <w:r>
        <w:rPr>
          <w:color w:val="414042"/>
          <w:w w:val="90"/>
        </w:rPr>
        <w:t>al</w:t>
      </w:r>
      <w:r>
        <w:rPr>
          <w:color w:val="414042"/>
          <w:spacing w:val="-41"/>
          <w:w w:val="90"/>
        </w:rPr>
        <w:t> </w:t>
      </w:r>
      <w:r>
        <w:rPr>
          <w:color w:val="414042"/>
          <w:w w:val="90"/>
        </w:rPr>
        <w:t>nivel</w:t>
      </w:r>
      <w:r>
        <w:rPr>
          <w:color w:val="414042"/>
          <w:spacing w:val="-41"/>
          <w:w w:val="90"/>
        </w:rPr>
        <w:t> </w:t>
      </w:r>
      <w:r>
        <w:rPr>
          <w:color w:val="414042"/>
          <w:spacing w:val="2"/>
          <w:w w:val="90"/>
        </w:rPr>
        <w:t>subsecuente.</w:t>
      </w:r>
    </w:p>
    <w:p>
      <w:pPr>
        <w:pStyle w:val="BodyText"/>
        <w:spacing w:before="5"/>
        <w:rPr>
          <w:sz w:val="21"/>
        </w:rPr>
      </w:pPr>
    </w:p>
    <w:p>
      <w:pPr>
        <w:pStyle w:val="Heading2"/>
        <w:spacing w:before="57"/>
        <w:ind w:right="591"/>
        <w:jc w:val="right"/>
      </w:pPr>
      <w:r>
        <w:rPr>
          <w:color w:val="5F7456"/>
          <w:w w:val="90"/>
        </w:rPr>
        <w:t>35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487">
            <wp:simplePos x="0" y="0"/>
            <wp:positionH relativeFrom="page">
              <wp:posOffset>0</wp:posOffset>
            </wp:positionH>
            <wp:positionV relativeFrom="page">
              <wp:posOffset>0</wp:posOffset>
            </wp:positionV>
            <wp:extent cx="7772400" cy="10058399"/>
            <wp:effectExtent l="0" t="0" r="0" b="0"/>
            <wp:wrapNone/>
            <wp:docPr id="69" name="image7.png" descr=""/>
            <wp:cNvGraphicFramePr>
              <a:graphicFrameLocks noChangeAspect="1"/>
            </wp:cNvGraphicFramePr>
            <a:graphic>
              <a:graphicData uri="http://schemas.openxmlformats.org/drawingml/2006/picture">
                <pic:pic>
                  <pic:nvPicPr>
                    <pic:cNvPr id="7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2" w:firstLine="820"/>
        <w:jc w:val="both"/>
      </w:pPr>
      <w:r>
        <w:rPr>
          <w:color w:val="414042"/>
          <w:w w:val="95"/>
        </w:rPr>
        <w:t>El</w:t>
      </w:r>
      <w:r>
        <w:rPr>
          <w:color w:val="414042"/>
          <w:spacing w:val="-21"/>
          <w:w w:val="95"/>
        </w:rPr>
        <w:t> </w:t>
      </w:r>
      <w:r>
        <w:rPr>
          <w:color w:val="414042"/>
          <w:w w:val="95"/>
        </w:rPr>
        <w:t>profesor</w:t>
      </w:r>
      <w:r>
        <w:rPr>
          <w:color w:val="414042"/>
          <w:spacing w:val="-21"/>
          <w:w w:val="95"/>
        </w:rPr>
        <w:t> </w:t>
      </w:r>
      <w:r>
        <w:rPr>
          <w:color w:val="414042"/>
          <w:w w:val="95"/>
        </w:rPr>
        <w:t>también</w:t>
      </w:r>
      <w:r>
        <w:rPr>
          <w:color w:val="414042"/>
          <w:spacing w:val="-35"/>
          <w:w w:val="95"/>
        </w:rPr>
        <w:t> </w:t>
      </w:r>
      <w:r>
        <w:rPr>
          <w:color w:val="414042"/>
          <w:w w:val="95"/>
        </w:rPr>
        <w:t>“olvida”,</w:t>
      </w:r>
      <w:r>
        <w:rPr>
          <w:color w:val="414042"/>
          <w:spacing w:val="-35"/>
          <w:w w:val="95"/>
        </w:rPr>
        <w:t> </w:t>
      </w:r>
      <w:r>
        <w:rPr>
          <w:color w:val="414042"/>
          <w:w w:val="95"/>
        </w:rPr>
        <w:t>que</w:t>
      </w:r>
      <w:r>
        <w:rPr>
          <w:color w:val="414042"/>
          <w:spacing w:val="-21"/>
          <w:w w:val="95"/>
        </w:rPr>
        <w:t> </w:t>
      </w:r>
      <w:r>
        <w:rPr>
          <w:color w:val="414042"/>
          <w:w w:val="95"/>
        </w:rPr>
        <w:t>la</w:t>
      </w:r>
      <w:r>
        <w:rPr>
          <w:color w:val="414042"/>
          <w:spacing w:val="-21"/>
          <w:w w:val="95"/>
        </w:rPr>
        <w:t> </w:t>
      </w:r>
      <w:r>
        <w:rPr>
          <w:color w:val="414042"/>
          <w:w w:val="95"/>
        </w:rPr>
        <w:t>educación</w:t>
      </w:r>
      <w:r>
        <w:rPr>
          <w:color w:val="414042"/>
          <w:spacing w:val="-21"/>
          <w:w w:val="95"/>
        </w:rPr>
        <w:t> </w:t>
      </w:r>
      <w:r>
        <w:rPr>
          <w:color w:val="414042"/>
          <w:w w:val="95"/>
        </w:rPr>
        <w:t>integral</w:t>
      </w:r>
      <w:r>
        <w:rPr>
          <w:color w:val="414042"/>
          <w:spacing w:val="-21"/>
          <w:w w:val="95"/>
        </w:rPr>
        <w:t> </w:t>
      </w:r>
      <w:r>
        <w:rPr>
          <w:color w:val="414042"/>
          <w:w w:val="95"/>
        </w:rPr>
        <w:t>es</w:t>
      </w:r>
      <w:r>
        <w:rPr>
          <w:color w:val="414042"/>
          <w:spacing w:val="-21"/>
          <w:w w:val="95"/>
        </w:rPr>
        <w:t> </w:t>
      </w:r>
      <w:r>
        <w:rPr>
          <w:color w:val="414042"/>
          <w:w w:val="95"/>
        </w:rPr>
        <w:t>una</w:t>
      </w:r>
      <w:r>
        <w:rPr>
          <w:color w:val="414042"/>
          <w:spacing w:val="-21"/>
          <w:w w:val="95"/>
        </w:rPr>
        <w:t> </w:t>
      </w:r>
      <w:r>
        <w:rPr>
          <w:color w:val="414042"/>
          <w:w w:val="95"/>
        </w:rPr>
        <w:t>práctica institucional,</w:t>
      </w:r>
      <w:r>
        <w:rPr>
          <w:color w:val="414042"/>
          <w:spacing w:val="-49"/>
          <w:w w:val="95"/>
        </w:rPr>
        <w:t> </w:t>
      </w:r>
      <w:r>
        <w:rPr>
          <w:color w:val="414042"/>
          <w:w w:val="95"/>
        </w:rPr>
        <w:t>porque</w:t>
      </w:r>
      <w:r>
        <w:rPr>
          <w:color w:val="414042"/>
          <w:spacing w:val="-35"/>
          <w:w w:val="95"/>
        </w:rPr>
        <w:t> </w:t>
      </w:r>
      <w:r>
        <w:rPr>
          <w:color w:val="414042"/>
          <w:w w:val="95"/>
        </w:rPr>
        <w:t>la</w:t>
      </w:r>
      <w:r>
        <w:rPr>
          <w:color w:val="414042"/>
          <w:spacing w:val="-35"/>
          <w:w w:val="95"/>
        </w:rPr>
        <w:t> </w:t>
      </w:r>
      <w:r>
        <w:rPr>
          <w:color w:val="414042"/>
          <w:w w:val="95"/>
        </w:rPr>
        <w:t>mencionada</w:t>
      </w:r>
      <w:r>
        <w:rPr>
          <w:color w:val="414042"/>
          <w:spacing w:val="-35"/>
          <w:w w:val="95"/>
        </w:rPr>
        <w:t> </w:t>
      </w:r>
      <w:r>
        <w:rPr>
          <w:color w:val="414042"/>
          <w:w w:val="95"/>
        </w:rPr>
        <w:t>promoción</w:t>
      </w:r>
      <w:r>
        <w:rPr>
          <w:color w:val="414042"/>
          <w:spacing w:val="-35"/>
          <w:w w:val="95"/>
        </w:rPr>
        <w:t> </w:t>
      </w:r>
      <w:r>
        <w:rPr>
          <w:color w:val="414042"/>
          <w:w w:val="95"/>
        </w:rPr>
        <w:t>del</w:t>
      </w:r>
      <w:r>
        <w:rPr>
          <w:color w:val="414042"/>
          <w:spacing w:val="-35"/>
          <w:w w:val="95"/>
        </w:rPr>
        <w:t> </w:t>
      </w:r>
      <w:r>
        <w:rPr>
          <w:color w:val="414042"/>
          <w:w w:val="95"/>
        </w:rPr>
        <w:t>desarrollo</w:t>
      </w:r>
      <w:r>
        <w:rPr>
          <w:color w:val="414042"/>
          <w:spacing w:val="-35"/>
          <w:w w:val="95"/>
        </w:rPr>
        <w:t> </w:t>
      </w:r>
      <w:r>
        <w:rPr>
          <w:color w:val="414042"/>
          <w:w w:val="95"/>
        </w:rPr>
        <w:t>del</w:t>
      </w:r>
      <w:r>
        <w:rPr>
          <w:color w:val="414042"/>
          <w:spacing w:val="-35"/>
          <w:w w:val="95"/>
        </w:rPr>
        <w:t> </w:t>
      </w:r>
      <w:r>
        <w:rPr>
          <w:color w:val="414042"/>
          <w:w w:val="95"/>
        </w:rPr>
        <w:t>estudiante</w:t>
      </w:r>
      <w:r>
        <w:rPr>
          <w:color w:val="414042"/>
          <w:spacing w:val="-35"/>
          <w:w w:val="95"/>
        </w:rPr>
        <w:t> </w:t>
      </w:r>
      <w:r>
        <w:rPr>
          <w:color w:val="414042"/>
          <w:w w:val="95"/>
        </w:rPr>
        <w:t>no </w:t>
      </w:r>
      <w:r>
        <w:rPr>
          <w:color w:val="414042"/>
        </w:rPr>
        <w:t>se</w:t>
      </w:r>
      <w:r>
        <w:rPr>
          <w:color w:val="414042"/>
          <w:spacing w:val="-44"/>
        </w:rPr>
        <w:t> </w:t>
      </w:r>
      <w:r>
        <w:rPr>
          <w:color w:val="414042"/>
        </w:rPr>
        <w:t>hace</w:t>
      </w:r>
      <w:r>
        <w:rPr>
          <w:color w:val="414042"/>
          <w:spacing w:val="-44"/>
        </w:rPr>
        <w:t> </w:t>
      </w:r>
      <w:r>
        <w:rPr>
          <w:color w:val="414042"/>
        </w:rPr>
        <w:t>fuera</w:t>
      </w:r>
      <w:r>
        <w:rPr>
          <w:color w:val="414042"/>
          <w:spacing w:val="-44"/>
        </w:rPr>
        <w:t> </w:t>
      </w:r>
      <w:r>
        <w:rPr>
          <w:color w:val="414042"/>
        </w:rPr>
        <w:t>de</w:t>
      </w:r>
      <w:r>
        <w:rPr>
          <w:color w:val="414042"/>
          <w:spacing w:val="-44"/>
        </w:rPr>
        <w:t> </w:t>
      </w:r>
      <w:r>
        <w:rPr>
          <w:color w:val="414042"/>
        </w:rPr>
        <w:t>la</w:t>
      </w:r>
      <w:r>
        <w:rPr>
          <w:color w:val="414042"/>
          <w:spacing w:val="-44"/>
        </w:rPr>
        <w:t> </w:t>
      </w:r>
      <w:r>
        <w:rPr>
          <w:color w:val="414042"/>
        </w:rPr>
        <w:t>comunidad,</w:t>
      </w:r>
      <w:r>
        <w:rPr>
          <w:color w:val="414042"/>
          <w:spacing w:val="-53"/>
        </w:rPr>
        <w:t> </w:t>
      </w:r>
      <w:r>
        <w:rPr>
          <w:color w:val="414042"/>
        </w:rPr>
        <w:t>ni</w:t>
      </w:r>
      <w:r>
        <w:rPr>
          <w:color w:val="414042"/>
          <w:spacing w:val="-44"/>
        </w:rPr>
        <w:t> </w:t>
      </w:r>
      <w:r>
        <w:rPr>
          <w:color w:val="414042"/>
        </w:rPr>
        <w:t>fuera</w:t>
      </w:r>
      <w:r>
        <w:rPr>
          <w:color w:val="414042"/>
          <w:spacing w:val="-44"/>
        </w:rPr>
        <w:t> </w:t>
      </w:r>
      <w:r>
        <w:rPr>
          <w:color w:val="414042"/>
        </w:rPr>
        <w:t>de</w:t>
      </w:r>
      <w:r>
        <w:rPr>
          <w:color w:val="414042"/>
          <w:spacing w:val="-44"/>
        </w:rPr>
        <w:t> </w:t>
      </w:r>
      <w:r>
        <w:rPr>
          <w:color w:val="414042"/>
        </w:rPr>
        <w:t>la</w:t>
      </w:r>
      <w:r>
        <w:rPr>
          <w:color w:val="414042"/>
          <w:spacing w:val="-44"/>
        </w:rPr>
        <w:t> </w:t>
      </w:r>
      <w:r>
        <w:rPr>
          <w:color w:val="414042"/>
        </w:rPr>
        <w:t>sociedad,</w:t>
      </w:r>
      <w:r>
        <w:rPr>
          <w:color w:val="414042"/>
          <w:spacing w:val="-53"/>
        </w:rPr>
        <w:t> </w:t>
      </w:r>
      <w:r>
        <w:rPr>
          <w:color w:val="414042"/>
        </w:rPr>
        <w:t>ni</w:t>
      </w:r>
      <w:r>
        <w:rPr>
          <w:color w:val="414042"/>
          <w:spacing w:val="-44"/>
        </w:rPr>
        <w:t> </w:t>
      </w:r>
      <w:r>
        <w:rPr>
          <w:color w:val="414042"/>
        </w:rPr>
        <w:t>fuera</w:t>
      </w:r>
      <w:r>
        <w:rPr>
          <w:color w:val="414042"/>
          <w:spacing w:val="-44"/>
        </w:rPr>
        <w:t> </w:t>
      </w:r>
      <w:r>
        <w:rPr>
          <w:color w:val="414042"/>
        </w:rPr>
        <w:t>de</w:t>
      </w:r>
      <w:r>
        <w:rPr>
          <w:color w:val="414042"/>
          <w:spacing w:val="-44"/>
        </w:rPr>
        <w:t> </w:t>
      </w:r>
      <w:r>
        <w:rPr>
          <w:color w:val="414042"/>
        </w:rPr>
        <w:t>la</w:t>
      </w:r>
      <w:r>
        <w:rPr>
          <w:color w:val="414042"/>
          <w:spacing w:val="-44"/>
        </w:rPr>
        <w:t> </w:t>
      </w:r>
      <w:r>
        <w:rPr>
          <w:color w:val="414042"/>
        </w:rPr>
        <w:t>escuela; </w:t>
      </w:r>
      <w:r>
        <w:rPr>
          <w:color w:val="414042"/>
          <w:w w:val="95"/>
        </w:rPr>
        <w:t>siempre</w:t>
      </w:r>
      <w:r>
        <w:rPr>
          <w:color w:val="414042"/>
          <w:spacing w:val="-40"/>
          <w:w w:val="95"/>
        </w:rPr>
        <w:t> </w:t>
      </w:r>
      <w:r>
        <w:rPr>
          <w:color w:val="414042"/>
          <w:w w:val="95"/>
        </w:rPr>
        <w:t>se</w:t>
      </w:r>
      <w:r>
        <w:rPr>
          <w:color w:val="414042"/>
          <w:spacing w:val="-40"/>
          <w:w w:val="95"/>
        </w:rPr>
        <w:t> </w:t>
      </w:r>
      <w:r>
        <w:rPr>
          <w:color w:val="414042"/>
          <w:w w:val="95"/>
        </w:rPr>
        <w:t>hace</w:t>
      </w:r>
      <w:r>
        <w:rPr>
          <w:color w:val="414042"/>
          <w:spacing w:val="-40"/>
          <w:w w:val="95"/>
        </w:rPr>
        <w:t> </w:t>
      </w:r>
      <w:r>
        <w:rPr>
          <w:color w:val="414042"/>
          <w:w w:val="95"/>
        </w:rPr>
        <w:t>dentro</w:t>
      </w:r>
      <w:r>
        <w:rPr>
          <w:color w:val="414042"/>
          <w:spacing w:val="-40"/>
          <w:w w:val="95"/>
        </w:rPr>
        <w:t> </w:t>
      </w:r>
      <w:r>
        <w:rPr>
          <w:color w:val="414042"/>
          <w:w w:val="95"/>
        </w:rPr>
        <w:t>de</w:t>
      </w:r>
      <w:r>
        <w:rPr>
          <w:color w:val="414042"/>
          <w:spacing w:val="-40"/>
          <w:w w:val="95"/>
        </w:rPr>
        <w:t> </w:t>
      </w:r>
      <w:r>
        <w:rPr>
          <w:color w:val="414042"/>
          <w:w w:val="95"/>
        </w:rPr>
        <w:t>una</w:t>
      </w:r>
      <w:r>
        <w:rPr>
          <w:color w:val="414042"/>
          <w:spacing w:val="-40"/>
          <w:w w:val="95"/>
        </w:rPr>
        <w:t> </w:t>
      </w:r>
      <w:r>
        <w:rPr>
          <w:color w:val="414042"/>
          <w:w w:val="95"/>
        </w:rPr>
        <w:t>institución</w:t>
      </w:r>
      <w:r>
        <w:rPr>
          <w:color w:val="414042"/>
          <w:spacing w:val="-40"/>
          <w:w w:val="95"/>
        </w:rPr>
        <w:t> </w:t>
      </w:r>
      <w:r>
        <w:rPr>
          <w:color w:val="414042"/>
          <w:w w:val="95"/>
        </w:rPr>
        <w:t>y</w:t>
      </w:r>
      <w:r>
        <w:rPr>
          <w:color w:val="414042"/>
          <w:spacing w:val="-40"/>
          <w:w w:val="95"/>
        </w:rPr>
        <w:t> </w:t>
      </w:r>
      <w:r>
        <w:rPr>
          <w:color w:val="414042"/>
          <w:w w:val="95"/>
        </w:rPr>
        <w:t>adquiere</w:t>
      </w:r>
      <w:r>
        <w:rPr>
          <w:color w:val="414042"/>
          <w:spacing w:val="-40"/>
          <w:w w:val="95"/>
        </w:rPr>
        <w:t> </w:t>
      </w:r>
      <w:r>
        <w:rPr>
          <w:color w:val="414042"/>
          <w:w w:val="95"/>
        </w:rPr>
        <w:t>su</w:t>
      </w:r>
      <w:r>
        <w:rPr>
          <w:color w:val="414042"/>
          <w:spacing w:val="-40"/>
          <w:w w:val="95"/>
        </w:rPr>
        <w:t> </w:t>
      </w:r>
      <w:r>
        <w:rPr>
          <w:color w:val="414042"/>
          <w:w w:val="95"/>
        </w:rPr>
        <w:t>relevancia</w:t>
      </w:r>
      <w:r>
        <w:rPr>
          <w:color w:val="414042"/>
          <w:spacing w:val="-40"/>
          <w:w w:val="95"/>
        </w:rPr>
        <w:t> </w:t>
      </w:r>
      <w:r>
        <w:rPr>
          <w:color w:val="414042"/>
          <w:w w:val="95"/>
        </w:rPr>
        <w:t>socializadora cuando</w:t>
      </w:r>
      <w:r>
        <w:rPr>
          <w:color w:val="414042"/>
          <w:spacing w:val="-33"/>
          <w:w w:val="95"/>
        </w:rPr>
        <w:t> </w:t>
      </w:r>
      <w:r>
        <w:rPr>
          <w:color w:val="414042"/>
          <w:w w:val="95"/>
        </w:rPr>
        <w:t>se</w:t>
      </w:r>
      <w:r>
        <w:rPr>
          <w:color w:val="414042"/>
          <w:spacing w:val="-33"/>
          <w:w w:val="95"/>
        </w:rPr>
        <w:t> </w:t>
      </w:r>
      <w:r>
        <w:rPr>
          <w:color w:val="414042"/>
          <w:w w:val="95"/>
        </w:rPr>
        <w:t>Ie</w:t>
      </w:r>
      <w:r>
        <w:rPr>
          <w:color w:val="414042"/>
          <w:spacing w:val="-33"/>
          <w:w w:val="95"/>
        </w:rPr>
        <w:t> </w:t>
      </w:r>
      <w:r>
        <w:rPr>
          <w:color w:val="414042"/>
          <w:w w:val="95"/>
        </w:rPr>
        <w:t>dimensiona</w:t>
      </w:r>
      <w:r>
        <w:rPr>
          <w:color w:val="414042"/>
          <w:spacing w:val="-33"/>
          <w:w w:val="95"/>
        </w:rPr>
        <w:t> </w:t>
      </w:r>
      <w:r>
        <w:rPr>
          <w:color w:val="414042"/>
          <w:w w:val="95"/>
        </w:rPr>
        <w:t>en</w:t>
      </w:r>
      <w:r>
        <w:rPr>
          <w:color w:val="414042"/>
          <w:spacing w:val="-33"/>
          <w:w w:val="95"/>
        </w:rPr>
        <w:t> </w:t>
      </w:r>
      <w:r>
        <w:rPr>
          <w:color w:val="414042"/>
          <w:w w:val="95"/>
        </w:rPr>
        <w:t>este</w:t>
      </w:r>
      <w:r>
        <w:rPr>
          <w:color w:val="414042"/>
          <w:spacing w:val="-33"/>
          <w:w w:val="95"/>
        </w:rPr>
        <w:t> </w:t>
      </w:r>
      <w:r>
        <w:rPr>
          <w:color w:val="414042"/>
          <w:w w:val="95"/>
        </w:rPr>
        <w:t>contexto</w:t>
      </w:r>
      <w:r>
        <w:rPr>
          <w:color w:val="414042"/>
          <w:spacing w:val="-33"/>
          <w:w w:val="95"/>
        </w:rPr>
        <w:t> </w:t>
      </w:r>
      <w:r>
        <w:rPr>
          <w:color w:val="414042"/>
          <w:w w:val="95"/>
        </w:rPr>
        <w:t>institucionaI</w:t>
      </w:r>
      <w:r>
        <w:rPr>
          <w:color w:val="414042"/>
          <w:spacing w:val="-33"/>
          <w:w w:val="95"/>
        </w:rPr>
        <w:t> </w:t>
      </w:r>
      <w:r>
        <w:rPr>
          <w:color w:val="414042"/>
          <w:w w:val="95"/>
        </w:rPr>
        <w:t>(Pogré,</w:t>
      </w:r>
      <w:r>
        <w:rPr>
          <w:color w:val="414042"/>
          <w:spacing w:val="-47"/>
          <w:w w:val="95"/>
        </w:rPr>
        <w:t> </w:t>
      </w:r>
      <w:r>
        <w:rPr>
          <w:color w:val="414042"/>
          <w:spacing w:val="2"/>
          <w:w w:val="95"/>
        </w:rPr>
        <w:t>2004).</w:t>
      </w:r>
    </w:p>
    <w:p>
      <w:pPr>
        <w:pStyle w:val="BodyText"/>
        <w:spacing w:line="309" w:lineRule="auto" w:before="200"/>
        <w:ind w:left="160" w:right="107" w:firstLine="820"/>
        <w:jc w:val="both"/>
      </w:pPr>
      <w:r>
        <w:rPr>
          <w:color w:val="414042"/>
          <w:spacing w:val="-3"/>
          <w:w w:val="95"/>
        </w:rPr>
        <w:t>También</w:t>
      </w:r>
      <w:r>
        <w:rPr>
          <w:color w:val="414042"/>
          <w:spacing w:val="-46"/>
          <w:w w:val="95"/>
        </w:rPr>
        <w:t> </w:t>
      </w:r>
      <w:r>
        <w:rPr>
          <w:color w:val="414042"/>
          <w:spacing w:val="2"/>
          <w:w w:val="95"/>
        </w:rPr>
        <w:t>participan</w:t>
      </w:r>
      <w:r>
        <w:rPr>
          <w:color w:val="414042"/>
          <w:spacing w:val="-46"/>
          <w:w w:val="95"/>
        </w:rPr>
        <w:t> </w:t>
      </w:r>
      <w:r>
        <w:rPr>
          <w:color w:val="414042"/>
          <w:w w:val="95"/>
        </w:rPr>
        <w:t>en</w:t>
      </w:r>
      <w:r>
        <w:rPr>
          <w:color w:val="414042"/>
          <w:spacing w:val="-46"/>
          <w:w w:val="95"/>
        </w:rPr>
        <w:t> </w:t>
      </w:r>
      <w:r>
        <w:rPr>
          <w:color w:val="414042"/>
          <w:w w:val="95"/>
        </w:rPr>
        <w:t>este</w:t>
      </w:r>
      <w:r>
        <w:rPr>
          <w:color w:val="414042"/>
          <w:spacing w:val="-57"/>
          <w:w w:val="95"/>
        </w:rPr>
        <w:t> </w:t>
      </w:r>
      <w:r>
        <w:rPr>
          <w:color w:val="414042"/>
          <w:w w:val="95"/>
        </w:rPr>
        <w:t>“acto</w:t>
      </w:r>
      <w:r>
        <w:rPr>
          <w:color w:val="414042"/>
          <w:spacing w:val="-46"/>
          <w:w w:val="95"/>
        </w:rPr>
        <w:t> </w:t>
      </w:r>
      <w:r>
        <w:rPr>
          <w:color w:val="414042"/>
          <w:w w:val="95"/>
        </w:rPr>
        <w:t>de</w:t>
      </w:r>
      <w:r>
        <w:rPr>
          <w:color w:val="414042"/>
          <w:spacing w:val="-46"/>
          <w:w w:val="95"/>
        </w:rPr>
        <w:t> </w:t>
      </w:r>
      <w:r>
        <w:rPr>
          <w:color w:val="414042"/>
          <w:w w:val="95"/>
        </w:rPr>
        <w:t>olvido”</w:t>
      </w:r>
      <w:r>
        <w:rPr>
          <w:color w:val="414042"/>
          <w:spacing w:val="-46"/>
          <w:w w:val="95"/>
        </w:rPr>
        <w:t> </w:t>
      </w:r>
      <w:r>
        <w:rPr>
          <w:color w:val="414042"/>
          <w:w w:val="95"/>
        </w:rPr>
        <w:t>des-responsable,</w:t>
      </w:r>
      <w:r>
        <w:rPr>
          <w:color w:val="414042"/>
          <w:spacing w:val="-57"/>
          <w:w w:val="95"/>
        </w:rPr>
        <w:t> </w:t>
      </w:r>
      <w:r>
        <w:rPr>
          <w:color w:val="414042"/>
          <w:w w:val="95"/>
        </w:rPr>
        <w:t>de</w:t>
      </w:r>
      <w:r>
        <w:rPr>
          <w:color w:val="414042"/>
          <w:spacing w:val="-46"/>
          <w:w w:val="95"/>
        </w:rPr>
        <w:t> </w:t>
      </w:r>
      <w:r>
        <w:rPr>
          <w:color w:val="414042"/>
          <w:w w:val="95"/>
        </w:rPr>
        <w:t>manera </w:t>
      </w:r>
      <w:r>
        <w:rPr>
          <w:color w:val="414042"/>
          <w:w w:val="90"/>
        </w:rPr>
        <w:t>indirecta</w:t>
      </w:r>
      <w:r>
        <w:rPr>
          <w:color w:val="414042"/>
          <w:spacing w:val="-11"/>
          <w:w w:val="90"/>
        </w:rPr>
        <w:t> </w:t>
      </w:r>
      <w:r>
        <w:rPr>
          <w:color w:val="414042"/>
          <w:w w:val="90"/>
        </w:rPr>
        <w:t>pero</w:t>
      </w:r>
      <w:r>
        <w:rPr>
          <w:color w:val="414042"/>
          <w:spacing w:val="-11"/>
          <w:w w:val="90"/>
        </w:rPr>
        <w:t> </w:t>
      </w:r>
      <w:r>
        <w:rPr>
          <w:color w:val="414042"/>
          <w:w w:val="90"/>
        </w:rPr>
        <w:t>igualmente</w:t>
      </w:r>
      <w:r>
        <w:rPr>
          <w:color w:val="414042"/>
          <w:spacing w:val="-11"/>
          <w:w w:val="90"/>
        </w:rPr>
        <w:t> </w:t>
      </w:r>
      <w:r>
        <w:rPr>
          <w:color w:val="414042"/>
          <w:spacing w:val="2"/>
          <w:w w:val="90"/>
        </w:rPr>
        <w:t>importante,</w:t>
      </w:r>
      <w:r>
        <w:rPr>
          <w:color w:val="414042"/>
          <w:spacing w:val="-34"/>
          <w:w w:val="90"/>
        </w:rPr>
        <w:t> </w:t>
      </w:r>
      <w:r>
        <w:rPr>
          <w:color w:val="414042"/>
          <w:w w:val="90"/>
        </w:rPr>
        <w:t>los</w:t>
      </w:r>
      <w:r>
        <w:rPr>
          <w:color w:val="414042"/>
          <w:spacing w:val="-11"/>
          <w:w w:val="90"/>
        </w:rPr>
        <w:t> </w:t>
      </w:r>
      <w:r>
        <w:rPr>
          <w:color w:val="414042"/>
          <w:w w:val="90"/>
        </w:rPr>
        <w:t>individuos</w:t>
      </w:r>
      <w:r>
        <w:rPr>
          <w:color w:val="414042"/>
          <w:spacing w:val="-11"/>
          <w:w w:val="90"/>
        </w:rPr>
        <w:t> </w:t>
      </w:r>
      <w:r>
        <w:rPr>
          <w:color w:val="414042"/>
          <w:w w:val="90"/>
        </w:rPr>
        <w:t>facultados</w:t>
      </w:r>
      <w:r>
        <w:rPr>
          <w:color w:val="414042"/>
          <w:spacing w:val="-11"/>
          <w:w w:val="90"/>
        </w:rPr>
        <w:t> </w:t>
      </w:r>
      <w:r>
        <w:rPr>
          <w:color w:val="414042"/>
          <w:w w:val="90"/>
        </w:rPr>
        <w:t>para</w:t>
      </w:r>
      <w:r>
        <w:rPr>
          <w:color w:val="414042"/>
          <w:spacing w:val="-11"/>
          <w:w w:val="90"/>
        </w:rPr>
        <w:t> </w:t>
      </w:r>
      <w:r>
        <w:rPr>
          <w:color w:val="414042"/>
          <w:w w:val="90"/>
        </w:rPr>
        <w:t>apuntalar</w:t>
      </w:r>
      <w:r>
        <w:rPr>
          <w:color w:val="414042"/>
          <w:spacing w:val="-11"/>
          <w:w w:val="90"/>
        </w:rPr>
        <w:t> </w:t>
      </w:r>
      <w:r>
        <w:rPr>
          <w:color w:val="414042"/>
          <w:w w:val="90"/>
        </w:rPr>
        <w:t>la actuación</w:t>
      </w:r>
      <w:r>
        <w:rPr>
          <w:color w:val="414042"/>
          <w:spacing w:val="-23"/>
          <w:w w:val="90"/>
        </w:rPr>
        <w:t> </w:t>
      </w:r>
      <w:r>
        <w:rPr>
          <w:color w:val="414042"/>
          <w:w w:val="90"/>
        </w:rPr>
        <w:t>del</w:t>
      </w:r>
      <w:r>
        <w:rPr>
          <w:color w:val="414042"/>
          <w:spacing w:val="-22"/>
          <w:w w:val="90"/>
        </w:rPr>
        <w:t> </w:t>
      </w:r>
      <w:r>
        <w:rPr>
          <w:color w:val="414042"/>
          <w:spacing w:val="2"/>
          <w:w w:val="90"/>
        </w:rPr>
        <w:t>docente,</w:t>
      </w:r>
      <w:r>
        <w:rPr>
          <w:color w:val="414042"/>
          <w:spacing w:val="-44"/>
          <w:w w:val="90"/>
        </w:rPr>
        <w:t> </w:t>
      </w:r>
      <w:r>
        <w:rPr>
          <w:color w:val="414042"/>
          <w:w w:val="90"/>
        </w:rPr>
        <w:t>y</w:t>
      </w:r>
      <w:r>
        <w:rPr>
          <w:color w:val="414042"/>
          <w:spacing w:val="-22"/>
          <w:w w:val="90"/>
        </w:rPr>
        <w:t> </w:t>
      </w:r>
      <w:r>
        <w:rPr>
          <w:color w:val="414042"/>
          <w:w w:val="90"/>
        </w:rPr>
        <w:t>con</w:t>
      </w:r>
      <w:r>
        <w:rPr>
          <w:color w:val="414042"/>
          <w:spacing w:val="-22"/>
          <w:w w:val="90"/>
        </w:rPr>
        <w:t> </w:t>
      </w:r>
      <w:r>
        <w:rPr>
          <w:color w:val="414042"/>
          <w:w w:val="90"/>
        </w:rPr>
        <w:t>ella,</w:t>
      </w:r>
      <w:r>
        <w:rPr>
          <w:color w:val="414042"/>
          <w:spacing w:val="-44"/>
          <w:w w:val="90"/>
        </w:rPr>
        <w:t> </w:t>
      </w:r>
      <w:r>
        <w:rPr>
          <w:color w:val="414042"/>
          <w:w w:val="90"/>
        </w:rPr>
        <w:t>la</w:t>
      </w:r>
      <w:r>
        <w:rPr>
          <w:color w:val="414042"/>
          <w:spacing w:val="-22"/>
          <w:w w:val="90"/>
        </w:rPr>
        <w:t> </w:t>
      </w:r>
      <w:r>
        <w:rPr>
          <w:color w:val="414042"/>
          <w:w w:val="90"/>
        </w:rPr>
        <w:t>de</w:t>
      </w:r>
      <w:r>
        <w:rPr>
          <w:color w:val="414042"/>
          <w:spacing w:val="-22"/>
          <w:w w:val="90"/>
        </w:rPr>
        <w:t> </w:t>
      </w:r>
      <w:r>
        <w:rPr>
          <w:color w:val="414042"/>
          <w:w w:val="90"/>
        </w:rPr>
        <w:t>la</w:t>
      </w:r>
      <w:r>
        <w:rPr>
          <w:color w:val="414042"/>
          <w:spacing w:val="-22"/>
          <w:w w:val="90"/>
        </w:rPr>
        <w:t> </w:t>
      </w:r>
      <w:r>
        <w:rPr>
          <w:color w:val="414042"/>
          <w:w w:val="90"/>
        </w:rPr>
        <w:t>escuela</w:t>
      </w:r>
      <w:r>
        <w:rPr>
          <w:color w:val="414042"/>
          <w:spacing w:val="-22"/>
          <w:w w:val="90"/>
        </w:rPr>
        <w:t> </w:t>
      </w:r>
      <w:r>
        <w:rPr>
          <w:color w:val="414042"/>
          <w:w w:val="90"/>
        </w:rPr>
        <w:t>en</w:t>
      </w:r>
      <w:r>
        <w:rPr>
          <w:color w:val="414042"/>
          <w:spacing w:val="-22"/>
          <w:w w:val="90"/>
        </w:rPr>
        <w:t> </w:t>
      </w:r>
      <w:r>
        <w:rPr>
          <w:color w:val="414042"/>
          <w:w w:val="90"/>
        </w:rPr>
        <w:t>su</w:t>
      </w:r>
      <w:r>
        <w:rPr>
          <w:color w:val="414042"/>
          <w:spacing w:val="-22"/>
          <w:w w:val="90"/>
        </w:rPr>
        <w:t> </w:t>
      </w:r>
      <w:r>
        <w:rPr>
          <w:color w:val="414042"/>
          <w:w w:val="90"/>
        </w:rPr>
        <w:t>conjunto:</w:t>
      </w:r>
      <w:r>
        <w:rPr>
          <w:color w:val="414042"/>
          <w:spacing w:val="-44"/>
          <w:w w:val="90"/>
        </w:rPr>
        <w:t> </w:t>
      </w:r>
      <w:r>
        <w:rPr>
          <w:color w:val="414042"/>
          <w:w w:val="90"/>
        </w:rPr>
        <w:t>administradores, gestores,</w:t>
      </w:r>
      <w:r>
        <w:rPr>
          <w:color w:val="414042"/>
          <w:spacing w:val="-36"/>
          <w:w w:val="90"/>
        </w:rPr>
        <w:t> </w:t>
      </w:r>
      <w:r>
        <w:rPr>
          <w:color w:val="414042"/>
          <w:w w:val="90"/>
        </w:rPr>
        <w:t>directivos,</w:t>
      </w:r>
      <w:r>
        <w:rPr>
          <w:color w:val="414042"/>
          <w:spacing w:val="-36"/>
          <w:w w:val="90"/>
        </w:rPr>
        <w:t> </w:t>
      </w:r>
      <w:r>
        <w:rPr>
          <w:color w:val="414042"/>
          <w:w w:val="90"/>
        </w:rPr>
        <w:t>padres</w:t>
      </w:r>
      <w:r>
        <w:rPr>
          <w:color w:val="414042"/>
          <w:spacing w:val="-19"/>
          <w:w w:val="90"/>
        </w:rPr>
        <w:t> </w:t>
      </w:r>
      <w:r>
        <w:rPr>
          <w:color w:val="414042"/>
          <w:w w:val="90"/>
        </w:rPr>
        <w:t>de</w:t>
      </w:r>
      <w:r>
        <w:rPr>
          <w:color w:val="414042"/>
          <w:spacing w:val="-19"/>
          <w:w w:val="90"/>
        </w:rPr>
        <w:t> </w:t>
      </w:r>
      <w:r>
        <w:rPr>
          <w:color w:val="414042"/>
          <w:w w:val="90"/>
        </w:rPr>
        <w:t>familia.</w:t>
      </w:r>
    </w:p>
    <w:p>
      <w:pPr>
        <w:pStyle w:val="BodyText"/>
        <w:spacing w:line="309" w:lineRule="auto" w:before="200"/>
        <w:ind w:left="160" w:right="136" w:firstLine="820"/>
        <w:jc w:val="both"/>
      </w:pPr>
      <w:r>
        <w:rPr>
          <w:color w:val="414042"/>
          <w:spacing w:val="3"/>
          <w:w w:val="85"/>
        </w:rPr>
        <w:t>Enestaparticipacióndes-responsabIeesposibIeidentificarmanifestaciones </w:t>
      </w:r>
      <w:r>
        <w:rPr>
          <w:color w:val="414042"/>
        </w:rPr>
        <w:t>que</w:t>
      </w:r>
      <w:r>
        <w:rPr>
          <w:color w:val="414042"/>
          <w:spacing w:val="-40"/>
        </w:rPr>
        <w:t> </w:t>
      </w:r>
      <w:r>
        <w:rPr>
          <w:color w:val="414042"/>
        </w:rPr>
        <w:t>van</w:t>
      </w:r>
      <w:r>
        <w:rPr>
          <w:color w:val="414042"/>
          <w:spacing w:val="-40"/>
        </w:rPr>
        <w:t> </w:t>
      </w:r>
      <w:r>
        <w:rPr>
          <w:color w:val="414042"/>
        </w:rPr>
        <w:t>desde</w:t>
      </w:r>
      <w:r>
        <w:rPr>
          <w:color w:val="414042"/>
          <w:spacing w:val="-40"/>
        </w:rPr>
        <w:t> </w:t>
      </w:r>
      <w:r>
        <w:rPr>
          <w:color w:val="414042"/>
        </w:rPr>
        <w:t>el</w:t>
      </w:r>
      <w:r>
        <w:rPr>
          <w:color w:val="414042"/>
          <w:spacing w:val="-40"/>
        </w:rPr>
        <w:t> </w:t>
      </w:r>
      <w:r>
        <w:rPr>
          <w:color w:val="414042"/>
        </w:rPr>
        <w:t>desinterés,la</w:t>
      </w:r>
      <w:r>
        <w:rPr>
          <w:color w:val="414042"/>
          <w:spacing w:val="-40"/>
        </w:rPr>
        <w:t> </w:t>
      </w:r>
      <w:r>
        <w:rPr>
          <w:color w:val="414042"/>
        </w:rPr>
        <w:t>apatía,</w:t>
      </w:r>
      <w:r>
        <w:rPr>
          <w:color w:val="414042"/>
          <w:spacing w:val="-49"/>
        </w:rPr>
        <w:t> </w:t>
      </w:r>
      <w:r>
        <w:rPr>
          <w:color w:val="414042"/>
        </w:rPr>
        <w:t>el</w:t>
      </w:r>
      <w:r>
        <w:rPr>
          <w:color w:val="414042"/>
          <w:spacing w:val="-40"/>
        </w:rPr>
        <w:t> </w:t>
      </w:r>
      <w:r>
        <w:rPr>
          <w:color w:val="414042"/>
        </w:rPr>
        <w:t>desdén</w:t>
      </w:r>
      <w:r>
        <w:rPr>
          <w:color w:val="414042"/>
          <w:spacing w:val="-40"/>
        </w:rPr>
        <w:t> </w:t>
      </w:r>
      <w:r>
        <w:rPr>
          <w:color w:val="414042"/>
        </w:rPr>
        <w:t>o</w:t>
      </w:r>
      <w:r>
        <w:rPr>
          <w:color w:val="414042"/>
          <w:spacing w:val="-40"/>
        </w:rPr>
        <w:t> </w:t>
      </w:r>
      <w:r>
        <w:rPr>
          <w:color w:val="414042"/>
        </w:rPr>
        <w:t>el</w:t>
      </w:r>
      <w:r>
        <w:rPr>
          <w:color w:val="414042"/>
          <w:spacing w:val="-40"/>
        </w:rPr>
        <w:t> </w:t>
      </w:r>
      <w:r>
        <w:rPr>
          <w:color w:val="414042"/>
        </w:rPr>
        <w:t>hastío</w:t>
      </w:r>
      <w:r>
        <w:rPr>
          <w:color w:val="414042"/>
          <w:spacing w:val="-40"/>
        </w:rPr>
        <w:t> </w:t>
      </w:r>
      <w:r>
        <w:rPr>
          <w:color w:val="414042"/>
        </w:rPr>
        <w:t>individual</w:t>
      </w:r>
      <w:r>
        <w:rPr>
          <w:color w:val="414042"/>
          <w:spacing w:val="-40"/>
        </w:rPr>
        <w:t> </w:t>
      </w:r>
      <w:r>
        <w:rPr>
          <w:color w:val="414042"/>
        </w:rPr>
        <w:t>por</w:t>
      </w:r>
      <w:r>
        <w:rPr>
          <w:color w:val="414042"/>
          <w:spacing w:val="-40"/>
        </w:rPr>
        <w:t> </w:t>
      </w:r>
      <w:r>
        <w:rPr>
          <w:color w:val="414042"/>
        </w:rPr>
        <w:t>los </w:t>
      </w:r>
      <w:r>
        <w:rPr>
          <w:color w:val="414042"/>
          <w:w w:val="95"/>
        </w:rPr>
        <w:t>sucesos</w:t>
      </w:r>
      <w:r>
        <w:rPr>
          <w:color w:val="414042"/>
          <w:spacing w:val="-17"/>
          <w:w w:val="95"/>
        </w:rPr>
        <w:t> </w:t>
      </w:r>
      <w:r>
        <w:rPr>
          <w:color w:val="414042"/>
          <w:w w:val="95"/>
        </w:rPr>
        <w:t>que</w:t>
      </w:r>
      <w:r>
        <w:rPr>
          <w:color w:val="414042"/>
          <w:spacing w:val="-17"/>
          <w:w w:val="95"/>
        </w:rPr>
        <w:t> </w:t>
      </w:r>
      <w:r>
        <w:rPr>
          <w:color w:val="414042"/>
          <w:w w:val="95"/>
        </w:rPr>
        <w:t>a</w:t>
      </w:r>
      <w:r>
        <w:rPr>
          <w:color w:val="414042"/>
          <w:spacing w:val="-17"/>
          <w:w w:val="95"/>
        </w:rPr>
        <w:t> </w:t>
      </w:r>
      <w:r>
        <w:rPr>
          <w:color w:val="414042"/>
          <w:w w:val="95"/>
        </w:rPr>
        <w:t>todos</w:t>
      </w:r>
      <w:r>
        <w:rPr>
          <w:color w:val="414042"/>
          <w:spacing w:val="-17"/>
          <w:w w:val="95"/>
        </w:rPr>
        <w:t> </w:t>
      </w:r>
      <w:r>
        <w:rPr>
          <w:color w:val="414042"/>
          <w:w w:val="95"/>
        </w:rPr>
        <w:t>atañen</w:t>
      </w:r>
      <w:r>
        <w:rPr>
          <w:color w:val="414042"/>
          <w:spacing w:val="-17"/>
          <w:w w:val="95"/>
        </w:rPr>
        <w:t> </w:t>
      </w:r>
      <w:r>
        <w:rPr>
          <w:color w:val="414042"/>
          <w:w w:val="95"/>
        </w:rPr>
        <w:t>(como</w:t>
      </w:r>
      <w:r>
        <w:rPr>
          <w:color w:val="414042"/>
          <w:spacing w:val="-17"/>
          <w:w w:val="95"/>
        </w:rPr>
        <w:t> </w:t>
      </w:r>
      <w:r>
        <w:rPr>
          <w:color w:val="414042"/>
          <w:w w:val="95"/>
        </w:rPr>
        <w:t>Ia</w:t>
      </w:r>
      <w:r>
        <w:rPr>
          <w:color w:val="414042"/>
          <w:spacing w:val="-17"/>
          <w:w w:val="95"/>
        </w:rPr>
        <w:t> </w:t>
      </w:r>
      <w:r>
        <w:rPr>
          <w:color w:val="414042"/>
          <w:w w:val="95"/>
        </w:rPr>
        <w:t>formación</w:t>
      </w:r>
      <w:r>
        <w:rPr>
          <w:color w:val="414042"/>
          <w:spacing w:val="-17"/>
          <w:w w:val="95"/>
        </w:rPr>
        <w:t> </w:t>
      </w:r>
      <w:r>
        <w:rPr>
          <w:color w:val="414042"/>
          <w:w w:val="95"/>
        </w:rPr>
        <w:t>integraI),</w:t>
      </w:r>
      <w:r>
        <w:rPr>
          <w:color w:val="414042"/>
          <w:spacing w:val="-33"/>
          <w:w w:val="95"/>
        </w:rPr>
        <w:t> </w:t>
      </w:r>
      <w:r>
        <w:rPr>
          <w:color w:val="414042"/>
          <w:w w:val="95"/>
        </w:rPr>
        <w:t>hasta</w:t>
      </w:r>
      <w:r>
        <w:rPr>
          <w:color w:val="414042"/>
          <w:spacing w:val="-17"/>
          <w:w w:val="95"/>
        </w:rPr>
        <w:t> </w:t>
      </w:r>
      <w:r>
        <w:rPr>
          <w:color w:val="414042"/>
          <w:w w:val="95"/>
        </w:rPr>
        <w:t>Ia</w:t>
      </w:r>
      <w:r>
        <w:rPr>
          <w:color w:val="414042"/>
          <w:spacing w:val="-17"/>
          <w:w w:val="95"/>
        </w:rPr>
        <w:t> </w:t>
      </w:r>
      <w:r>
        <w:rPr>
          <w:color w:val="414042"/>
          <w:w w:val="95"/>
        </w:rPr>
        <w:t>inexistencia de</w:t>
      </w:r>
      <w:r>
        <w:rPr>
          <w:color w:val="414042"/>
          <w:spacing w:val="-40"/>
          <w:w w:val="95"/>
        </w:rPr>
        <w:t> </w:t>
      </w:r>
      <w:r>
        <w:rPr>
          <w:color w:val="414042"/>
          <w:w w:val="95"/>
        </w:rPr>
        <w:t>verdaderas</w:t>
      </w:r>
      <w:r>
        <w:rPr>
          <w:color w:val="414042"/>
          <w:spacing w:val="-41"/>
          <w:w w:val="95"/>
        </w:rPr>
        <w:t> </w:t>
      </w:r>
      <w:r>
        <w:rPr>
          <w:color w:val="414042"/>
          <w:w w:val="95"/>
        </w:rPr>
        <w:t>aspiraciones</w:t>
      </w:r>
      <w:r>
        <w:rPr>
          <w:color w:val="414042"/>
          <w:spacing w:val="-41"/>
          <w:w w:val="95"/>
        </w:rPr>
        <w:t> </w:t>
      </w:r>
      <w:r>
        <w:rPr>
          <w:color w:val="414042"/>
          <w:w w:val="95"/>
        </w:rPr>
        <w:t>o</w:t>
      </w:r>
      <w:r>
        <w:rPr>
          <w:color w:val="414042"/>
          <w:spacing w:val="-40"/>
          <w:w w:val="95"/>
        </w:rPr>
        <w:t> </w:t>
      </w:r>
      <w:r>
        <w:rPr>
          <w:color w:val="414042"/>
          <w:w w:val="95"/>
        </w:rPr>
        <w:t>anhelos</w:t>
      </w:r>
      <w:r>
        <w:rPr>
          <w:color w:val="414042"/>
          <w:spacing w:val="-41"/>
          <w:w w:val="95"/>
        </w:rPr>
        <w:t> </w:t>
      </w:r>
      <w:r>
        <w:rPr>
          <w:color w:val="414042"/>
          <w:w w:val="95"/>
        </w:rPr>
        <w:t>colectivos.</w:t>
      </w:r>
    </w:p>
    <w:p>
      <w:pPr>
        <w:pStyle w:val="BodyText"/>
        <w:spacing w:line="309" w:lineRule="auto" w:before="200"/>
        <w:ind w:left="160" w:right="135" w:firstLine="820"/>
        <w:jc w:val="both"/>
      </w:pPr>
      <w:r>
        <w:rPr>
          <w:color w:val="414042"/>
        </w:rPr>
        <w:t>El</w:t>
      </w:r>
      <w:r>
        <w:rPr>
          <w:color w:val="414042"/>
          <w:spacing w:val="-8"/>
        </w:rPr>
        <w:t> </w:t>
      </w:r>
      <w:r>
        <w:rPr>
          <w:color w:val="414042"/>
        </w:rPr>
        <w:t>grado</w:t>
      </w:r>
      <w:r>
        <w:rPr>
          <w:color w:val="414042"/>
          <w:spacing w:val="-8"/>
        </w:rPr>
        <w:t> </w:t>
      </w:r>
      <w:r>
        <w:rPr>
          <w:color w:val="414042"/>
        </w:rPr>
        <w:t>de</w:t>
      </w:r>
      <w:r>
        <w:rPr>
          <w:color w:val="414042"/>
          <w:spacing w:val="-8"/>
        </w:rPr>
        <w:t> </w:t>
      </w:r>
      <w:r>
        <w:rPr>
          <w:color w:val="414042"/>
        </w:rPr>
        <w:t>des-responsabilidad</w:t>
      </w:r>
      <w:r>
        <w:rPr>
          <w:color w:val="414042"/>
          <w:spacing w:val="-8"/>
        </w:rPr>
        <w:t> </w:t>
      </w:r>
      <w:r>
        <w:rPr>
          <w:color w:val="414042"/>
        </w:rPr>
        <w:t>individual,</w:t>
      </w:r>
      <w:r>
        <w:rPr>
          <w:color w:val="414042"/>
          <w:spacing w:val="-19"/>
        </w:rPr>
        <w:t> </w:t>
      </w:r>
      <w:r>
        <w:rPr>
          <w:color w:val="414042"/>
        </w:rPr>
        <w:t>sumada</w:t>
      </w:r>
      <w:r>
        <w:rPr>
          <w:color w:val="414042"/>
          <w:spacing w:val="-8"/>
        </w:rPr>
        <w:t> </w:t>
      </w:r>
      <w:r>
        <w:rPr>
          <w:color w:val="414042"/>
        </w:rPr>
        <w:t>en</w:t>
      </w:r>
      <w:r>
        <w:rPr>
          <w:color w:val="414042"/>
          <w:spacing w:val="-8"/>
        </w:rPr>
        <w:t> </w:t>
      </w:r>
      <w:r>
        <w:rPr>
          <w:color w:val="414042"/>
        </w:rPr>
        <w:t>el</w:t>
      </w:r>
      <w:r>
        <w:rPr>
          <w:color w:val="414042"/>
          <w:spacing w:val="-8"/>
        </w:rPr>
        <w:t> </w:t>
      </w:r>
      <w:r>
        <w:rPr>
          <w:color w:val="414042"/>
        </w:rPr>
        <w:t>colectivo con</w:t>
      </w:r>
      <w:r>
        <w:rPr>
          <w:color w:val="414042"/>
          <w:spacing w:val="-43"/>
        </w:rPr>
        <w:t> </w:t>
      </w:r>
      <w:r>
        <w:rPr>
          <w:color w:val="414042"/>
        </w:rPr>
        <w:t>otras</w:t>
      </w:r>
      <w:r>
        <w:rPr>
          <w:color w:val="414042"/>
          <w:spacing w:val="-43"/>
        </w:rPr>
        <w:t> </w:t>
      </w:r>
      <w:r>
        <w:rPr>
          <w:color w:val="414042"/>
        </w:rPr>
        <w:t>simiIares,</w:t>
      </w:r>
      <w:r>
        <w:rPr>
          <w:color w:val="414042"/>
          <w:spacing w:val="-52"/>
        </w:rPr>
        <w:t> </w:t>
      </w:r>
      <w:r>
        <w:rPr>
          <w:color w:val="414042"/>
        </w:rPr>
        <w:t>confiere</w:t>
      </w:r>
      <w:r>
        <w:rPr>
          <w:color w:val="414042"/>
          <w:spacing w:val="-43"/>
        </w:rPr>
        <w:t> </w:t>
      </w:r>
      <w:r>
        <w:rPr>
          <w:color w:val="414042"/>
        </w:rPr>
        <w:t>a</w:t>
      </w:r>
      <w:r>
        <w:rPr>
          <w:color w:val="414042"/>
          <w:spacing w:val="-43"/>
        </w:rPr>
        <w:t> </w:t>
      </w:r>
      <w:r>
        <w:rPr>
          <w:color w:val="414042"/>
        </w:rPr>
        <w:t>Ias</w:t>
      </w:r>
      <w:r>
        <w:rPr>
          <w:color w:val="414042"/>
          <w:spacing w:val="-43"/>
        </w:rPr>
        <w:t> </w:t>
      </w:r>
      <w:r>
        <w:rPr>
          <w:color w:val="414042"/>
        </w:rPr>
        <w:t>escueIas</w:t>
      </w:r>
      <w:r>
        <w:rPr>
          <w:color w:val="414042"/>
          <w:spacing w:val="-43"/>
        </w:rPr>
        <w:t> </w:t>
      </w:r>
      <w:r>
        <w:rPr>
          <w:color w:val="414042"/>
        </w:rPr>
        <w:t>Ia</w:t>
      </w:r>
      <w:r>
        <w:rPr>
          <w:color w:val="414042"/>
          <w:spacing w:val="-43"/>
        </w:rPr>
        <w:t> </w:t>
      </w:r>
      <w:r>
        <w:rPr>
          <w:color w:val="414042"/>
        </w:rPr>
        <w:t>imagen</w:t>
      </w:r>
      <w:r>
        <w:rPr>
          <w:color w:val="414042"/>
          <w:spacing w:val="-43"/>
        </w:rPr>
        <w:t> </w:t>
      </w:r>
      <w:r>
        <w:rPr>
          <w:color w:val="414042"/>
        </w:rPr>
        <w:t>de</w:t>
      </w:r>
      <w:r>
        <w:rPr>
          <w:color w:val="414042"/>
          <w:spacing w:val="-52"/>
        </w:rPr>
        <w:t> </w:t>
      </w:r>
      <w:r>
        <w:rPr>
          <w:color w:val="414042"/>
        </w:rPr>
        <w:t>“isIas</w:t>
      </w:r>
      <w:r>
        <w:rPr>
          <w:color w:val="414042"/>
          <w:spacing w:val="-43"/>
        </w:rPr>
        <w:t> </w:t>
      </w:r>
      <w:r>
        <w:rPr>
          <w:color w:val="414042"/>
        </w:rPr>
        <w:t>IIenas</w:t>
      </w:r>
      <w:r>
        <w:rPr>
          <w:color w:val="414042"/>
          <w:spacing w:val="-43"/>
        </w:rPr>
        <w:t> </w:t>
      </w:r>
      <w:r>
        <w:rPr>
          <w:color w:val="414042"/>
        </w:rPr>
        <w:t>de</w:t>
      </w:r>
      <w:r>
        <w:rPr>
          <w:color w:val="414042"/>
          <w:spacing w:val="-43"/>
        </w:rPr>
        <w:t> </w:t>
      </w:r>
      <w:r>
        <w:rPr>
          <w:color w:val="414042"/>
        </w:rPr>
        <w:t>isIas” y</w:t>
      </w:r>
      <w:r>
        <w:rPr>
          <w:color w:val="414042"/>
          <w:spacing w:val="-24"/>
        </w:rPr>
        <w:t> </w:t>
      </w:r>
      <w:r>
        <w:rPr>
          <w:color w:val="414042"/>
        </w:rPr>
        <w:t>disminuye</w:t>
      </w:r>
      <w:r>
        <w:rPr>
          <w:color w:val="414042"/>
          <w:spacing w:val="-24"/>
        </w:rPr>
        <w:t> </w:t>
      </w:r>
      <w:r>
        <w:rPr>
          <w:color w:val="414042"/>
        </w:rPr>
        <w:t>por</w:t>
      </w:r>
      <w:r>
        <w:rPr>
          <w:color w:val="414042"/>
          <w:spacing w:val="-24"/>
        </w:rPr>
        <w:t> </w:t>
      </w:r>
      <w:r>
        <w:rPr>
          <w:color w:val="414042"/>
        </w:rPr>
        <w:t>supuesto,</w:t>
      </w:r>
      <w:r>
        <w:rPr>
          <w:color w:val="414042"/>
          <w:spacing w:val="-36"/>
        </w:rPr>
        <w:t> </w:t>
      </w:r>
      <w:r>
        <w:rPr>
          <w:color w:val="414042"/>
        </w:rPr>
        <w:t>su</w:t>
      </w:r>
      <w:r>
        <w:rPr>
          <w:color w:val="414042"/>
          <w:spacing w:val="-24"/>
        </w:rPr>
        <w:t> </w:t>
      </w:r>
      <w:r>
        <w:rPr>
          <w:color w:val="414042"/>
        </w:rPr>
        <w:t>capacidad</w:t>
      </w:r>
      <w:r>
        <w:rPr>
          <w:color w:val="414042"/>
          <w:spacing w:val="-24"/>
        </w:rPr>
        <w:t> </w:t>
      </w:r>
      <w:r>
        <w:rPr>
          <w:color w:val="414042"/>
        </w:rPr>
        <w:t>para</w:t>
      </w:r>
      <w:r>
        <w:rPr>
          <w:color w:val="414042"/>
          <w:spacing w:val="-24"/>
        </w:rPr>
        <w:t> </w:t>
      </w:r>
      <w:r>
        <w:rPr>
          <w:color w:val="414042"/>
        </w:rPr>
        <w:t>el</w:t>
      </w:r>
      <w:r>
        <w:rPr>
          <w:color w:val="414042"/>
          <w:spacing w:val="-24"/>
        </w:rPr>
        <w:t> </w:t>
      </w:r>
      <w:r>
        <w:rPr>
          <w:color w:val="414042"/>
        </w:rPr>
        <w:t>logro</w:t>
      </w:r>
      <w:r>
        <w:rPr>
          <w:color w:val="414042"/>
          <w:spacing w:val="-24"/>
        </w:rPr>
        <w:t> </w:t>
      </w:r>
      <w:r>
        <w:rPr>
          <w:color w:val="414042"/>
        </w:rPr>
        <w:t>de</w:t>
      </w:r>
      <w:r>
        <w:rPr>
          <w:color w:val="414042"/>
          <w:spacing w:val="-24"/>
        </w:rPr>
        <w:t> </w:t>
      </w:r>
      <w:r>
        <w:rPr>
          <w:color w:val="414042"/>
        </w:rPr>
        <w:t>las</w:t>
      </w:r>
      <w:r>
        <w:rPr>
          <w:color w:val="414042"/>
          <w:spacing w:val="-24"/>
        </w:rPr>
        <w:t> </w:t>
      </w:r>
      <w:r>
        <w:rPr>
          <w:color w:val="414042"/>
        </w:rPr>
        <w:t>metas,</w:t>
      </w:r>
      <w:r>
        <w:rPr>
          <w:color w:val="414042"/>
          <w:spacing w:val="-36"/>
        </w:rPr>
        <w:t> </w:t>
      </w:r>
      <w:r>
        <w:rPr>
          <w:color w:val="414042"/>
        </w:rPr>
        <w:t>primero </w:t>
      </w:r>
      <w:r>
        <w:rPr>
          <w:color w:val="414042"/>
          <w:w w:val="95"/>
        </w:rPr>
        <w:t>institucionales,</w:t>
      </w:r>
      <w:r>
        <w:rPr>
          <w:color w:val="414042"/>
          <w:spacing w:val="-53"/>
          <w:w w:val="95"/>
        </w:rPr>
        <w:t> </w:t>
      </w:r>
      <w:r>
        <w:rPr>
          <w:color w:val="414042"/>
          <w:w w:val="95"/>
        </w:rPr>
        <w:t>pero</w:t>
      </w:r>
      <w:r>
        <w:rPr>
          <w:color w:val="414042"/>
          <w:spacing w:val="-41"/>
          <w:w w:val="95"/>
        </w:rPr>
        <w:t> </w:t>
      </w:r>
      <w:r>
        <w:rPr>
          <w:color w:val="414042"/>
          <w:w w:val="95"/>
        </w:rPr>
        <w:t>sobre</w:t>
      </w:r>
      <w:r>
        <w:rPr>
          <w:color w:val="414042"/>
          <w:spacing w:val="-41"/>
          <w:w w:val="95"/>
        </w:rPr>
        <w:t> </w:t>
      </w:r>
      <w:r>
        <w:rPr>
          <w:color w:val="414042"/>
          <w:w w:val="95"/>
        </w:rPr>
        <w:t>todo</w:t>
      </w:r>
      <w:r>
        <w:rPr>
          <w:color w:val="414042"/>
          <w:spacing w:val="-41"/>
          <w:w w:val="95"/>
        </w:rPr>
        <w:t> </w:t>
      </w:r>
      <w:r>
        <w:rPr>
          <w:color w:val="414042"/>
          <w:w w:val="95"/>
        </w:rPr>
        <w:t>educativas,</w:t>
      </w:r>
      <w:r>
        <w:rPr>
          <w:color w:val="414042"/>
          <w:spacing w:val="-53"/>
          <w:w w:val="95"/>
        </w:rPr>
        <w:t> </w:t>
      </w:r>
      <w:r>
        <w:rPr>
          <w:color w:val="414042"/>
          <w:w w:val="95"/>
        </w:rPr>
        <w:t>entendidas</w:t>
      </w:r>
      <w:r>
        <w:rPr>
          <w:color w:val="414042"/>
          <w:spacing w:val="-41"/>
          <w:w w:val="95"/>
        </w:rPr>
        <w:t> </w:t>
      </w:r>
      <w:r>
        <w:rPr>
          <w:color w:val="414042"/>
          <w:w w:val="95"/>
        </w:rPr>
        <w:t>como</w:t>
      </w:r>
      <w:r>
        <w:rPr>
          <w:color w:val="414042"/>
          <w:spacing w:val="-41"/>
          <w:w w:val="95"/>
        </w:rPr>
        <w:t> </w:t>
      </w:r>
      <w:r>
        <w:rPr>
          <w:color w:val="414042"/>
          <w:w w:val="95"/>
        </w:rPr>
        <w:t>el</w:t>
      </w:r>
      <w:r>
        <w:rPr>
          <w:color w:val="414042"/>
          <w:spacing w:val="-41"/>
          <w:w w:val="95"/>
        </w:rPr>
        <w:t> </w:t>
      </w:r>
      <w:r>
        <w:rPr>
          <w:color w:val="414042"/>
          <w:w w:val="95"/>
        </w:rPr>
        <w:t>resultado</w:t>
      </w:r>
      <w:r>
        <w:rPr>
          <w:color w:val="414042"/>
          <w:spacing w:val="-41"/>
          <w:w w:val="95"/>
        </w:rPr>
        <w:t> </w:t>
      </w:r>
      <w:r>
        <w:rPr>
          <w:color w:val="414042"/>
          <w:w w:val="95"/>
        </w:rPr>
        <w:t>de</w:t>
      </w:r>
      <w:r>
        <w:rPr>
          <w:color w:val="414042"/>
          <w:spacing w:val="-41"/>
          <w:w w:val="95"/>
        </w:rPr>
        <w:t> </w:t>
      </w:r>
      <w:r>
        <w:rPr>
          <w:color w:val="414042"/>
          <w:w w:val="95"/>
        </w:rPr>
        <w:t>las prácticas</w:t>
      </w:r>
      <w:r>
        <w:rPr>
          <w:color w:val="414042"/>
          <w:spacing w:val="-40"/>
          <w:w w:val="95"/>
        </w:rPr>
        <w:t> </w:t>
      </w:r>
      <w:r>
        <w:rPr>
          <w:color w:val="414042"/>
          <w:w w:val="95"/>
        </w:rPr>
        <w:t>sociales</w:t>
      </w:r>
      <w:r>
        <w:rPr>
          <w:color w:val="414042"/>
          <w:spacing w:val="-40"/>
          <w:w w:val="95"/>
        </w:rPr>
        <w:t> </w:t>
      </w:r>
      <w:r>
        <w:rPr>
          <w:color w:val="414042"/>
          <w:w w:val="95"/>
        </w:rPr>
        <w:t>mediante</w:t>
      </w:r>
      <w:r>
        <w:rPr>
          <w:color w:val="414042"/>
          <w:spacing w:val="-40"/>
          <w:w w:val="95"/>
        </w:rPr>
        <w:t> </w:t>
      </w:r>
      <w:r>
        <w:rPr>
          <w:color w:val="414042"/>
          <w:w w:val="95"/>
        </w:rPr>
        <w:t>las</w:t>
      </w:r>
      <w:r>
        <w:rPr>
          <w:color w:val="414042"/>
          <w:spacing w:val="-40"/>
          <w:w w:val="95"/>
        </w:rPr>
        <w:t> </w:t>
      </w:r>
      <w:r>
        <w:rPr>
          <w:color w:val="414042"/>
          <w:w w:val="95"/>
        </w:rPr>
        <w:t>cuales,</w:t>
      </w:r>
      <w:r>
        <w:rPr>
          <w:color w:val="414042"/>
          <w:spacing w:val="-52"/>
          <w:w w:val="95"/>
        </w:rPr>
        <w:t> </w:t>
      </w:r>
      <w:r>
        <w:rPr>
          <w:color w:val="414042"/>
          <w:w w:val="95"/>
        </w:rPr>
        <w:t>y</w:t>
      </w:r>
      <w:r>
        <w:rPr>
          <w:color w:val="414042"/>
          <w:spacing w:val="-40"/>
          <w:w w:val="95"/>
        </w:rPr>
        <w:t> </w:t>
      </w:r>
      <w:r>
        <w:rPr>
          <w:color w:val="414042"/>
          <w:w w:val="95"/>
        </w:rPr>
        <w:t>gracias</w:t>
      </w:r>
      <w:r>
        <w:rPr>
          <w:color w:val="414042"/>
          <w:spacing w:val="-40"/>
          <w:w w:val="95"/>
        </w:rPr>
        <w:t> </w:t>
      </w:r>
      <w:r>
        <w:rPr>
          <w:color w:val="414042"/>
          <w:w w:val="95"/>
        </w:rPr>
        <w:t>a</w:t>
      </w:r>
      <w:r>
        <w:rPr>
          <w:color w:val="414042"/>
          <w:spacing w:val="-40"/>
          <w:w w:val="95"/>
        </w:rPr>
        <w:t> </w:t>
      </w:r>
      <w:r>
        <w:rPr>
          <w:color w:val="414042"/>
          <w:w w:val="95"/>
        </w:rPr>
        <w:t>las</w:t>
      </w:r>
      <w:r>
        <w:rPr>
          <w:color w:val="414042"/>
          <w:spacing w:val="-40"/>
          <w:w w:val="95"/>
        </w:rPr>
        <w:t> </w:t>
      </w:r>
      <w:r>
        <w:rPr>
          <w:color w:val="414042"/>
          <w:w w:val="95"/>
        </w:rPr>
        <w:t>cuales,</w:t>
      </w:r>
      <w:r>
        <w:rPr>
          <w:color w:val="414042"/>
          <w:spacing w:val="-52"/>
          <w:w w:val="95"/>
        </w:rPr>
        <w:t> </w:t>
      </w:r>
      <w:r>
        <w:rPr>
          <w:color w:val="414042"/>
          <w:w w:val="95"/>
        </w:rPr>
        <w:t>los</w:t>
      </w:r>
      <w:r>
        <w:rPr>
          <w:color w:val="414042"/>
          <w:spacing w:val="-40"/>
          <w:w w:val="95"/>
        </w:rPr>
        <w:t> </w:t>
      </w:r>
      <w:r>
        <w:rPr>
          <w:color w:val="414042"/>
          <w:w w:val="95"/>
        </w:rPr>
        <w:t>grupos</w:t>
      </w:r>
      <w:r>
        <w:rPr>
          <w:color w:val="414042"/>
          <w:spacing w:val="-40"/>
          <w:w w:val="95"/>
        </w:rPr>
        <w:t> </w:t>
      </w:r>
      <w:r>
        <w:rPr>
          <w:color w:val="414042"/>
          <w:w w:val="95"/>
        </w:rPr>
        <w:t>humanos promueven</w:t>
      </w:r>
      <w:r>
        <w:rPr>
          <w:color w:val="414042"/>
          <w:spacing w:val="-7"/>
          <w:w w:val="95"/>
        </w:rPr>
        <w:t> </w:t>
      </w:r>
      <w:r>
        <w:rPr>
          <w:color w:val="414042"/>
          <w:w w:val="95"/>
        </w:rPr>
        <w:t>el</w:t>
      </w:r>
      <w:r>
        <w:rPr>
          <w:color w:val="414042"/>
          <w:spacing w:val="-7"/>
          <w:w w:val="95"/>
        </w:rPr>
        <w:t> </w:t>
      </w:r>
      <w:r>
        <w:rPr>
          <w:color w:val="414042"/>
          <w:w w:val="95"/>
        </w:rPr>
        <w:t>desarrollo</w:t>
      </w:r>
      <w:r>
        <w:rPr>
          <w:color w:val="414042"/>
          <w:spacing w:val="-7"/>
          <w:w w:val="95"/>
        </w:rPr>
        <w:t> </w:t>
      </w:r>
      <w:r>
        <w:rPr>
          <w:color w:val="414042"/>
          <w:w w:val="95"/>
        </w:rPr>
        <w:t>y</w:t>
      </w:r>
      <w:r>
        <w:rPr>
          <w:color w:val="414042"/>
          <w:spacing w:val="-7"/>
          <w:w w:val="95"/>
        </w:rPr>
        <w:t> </w:t>
      </w:r>
      <w:r>
        <w:rPr>
          <w:color w:val="414042"/>
          <w:w w:val="95"/>
        </w:rPr>
        <w:t>la</w:t>
      </w:r>
      <w:r>
        <w:rPr>
          <w:color w:val="414042"/>
          <w:spacing w:val="-7"/>
          <w:w w:val="95"/>
        </w:rPr>
        <w:t> </w:t>
      </w:r>
      <w:r>
        <w:rPr>
          <w:color w:val="414042"/>
          <w:w w:val="95"/>
        </w:rPr>
        <w:t>socialización</w:t>
      </w:r>
      <w:r>
        <w:rPr>
          <w:color w:val="414042"/>
          <w:spacing w:val="-7"/>
          <w:w w:val="95"/>
        </w:rPr>
        <w:t> </w:t>
      </w:r>
      <w:r>
        <w:rPr>
          <w:color w:val="414042"/>
          <w:w w:val="95"/>
        </w:rPr>
        <w:t>de</w:t>
      </w:r>
      <w:r>
        <w:rPr>
          <w:color w:val="414042"/>
          <w:spacing w:val="-7"/>
          <w:w w:val="95"/>
        </w:rPr>
        <w:t> </w:t>
      </w:r>
      <w:r>
        <w:rPr>
          <w:color w:val="414042"/>
          <w:w w:val="95"/>
        </w:rPr>
        <w:t>sus</w:t>
      </w:r>
      <w:r>
        <w:rPr>
          <w:color w:val="414042"/>
          <w:spacing w:val="-7"/>
          <w:w w:val="95"/>
        </w:rPr>
        <w:t> </w:t>
      </w:r>
      <w:r>
        <w:rPr>
          <w:color w:val="414042"/>
          <w:w w:val="95"/>
        </w:rPr>
        <w:t>miembros,</w:t>
      </w:r>
      <w:r>
        <w:rPr>
          <w:color w:val="414042"/>
          <w:spacing w:val="-25"/>
          <w:w w:val="95"/>
        </w:rPr>
        <w:t> </w:t>
      </w:r>
      <w:r>
        <w:rPr>
          <w:color w:val="414042"/>
          <w:w w:val="95"/>
        </w:rPr>
        <w:t>incluidos</w:t>
      </w:r>
      <w:r>
        <w:rPr>
          <w:color w:val="414042"/>
          <w:spacing w:val="-7"/>
          <w:w w:val="95"/>
        </w:rPr>
        <w:t> </w:t>
      </w:r>
      <w:r>
        <w:rPr>
          <w:color w:val="414042"/>
          <w:w w:val="95"/>
        </w:rPr>
        <w:t>los</w:t>
      </w:r>
      <w:r>
        <w:rPr>
          <w:color w:val="414042"/>
          <w:spacing w:val="-7"/>
          <w:w w:val="95"/>
        </w:rPr>
        <w:t> </w:t>
      </w:r>
      <w:r>
        <w:rPr>
          <w:color w:val="414042"/>
          <w:w w:val="95"/>
        </w:rPr>
        <w:t>más </w:t>
      </w:r>
      <w:r>
        <w:rPr>
          <w:color w:val="414042"/>
          <w:w w:val="90"/>
        </w:rPr>
        <w:t>jóvenes (CoII,</w:t>
      </w:r>
      <w:r>
        <w:rPr>
          <w:color w:val="414042"/>
          <w:spacing w:val="7"/>
          <w:w w:val="90"/>
        </w:rPr>
        <w:t> </w:t>
      </w:r>
      <w:r>
        <w:rPr>
          <w:color w:val="414042"/>
          <w:spacing w:val="2"/>
          <w:w w:val="90"/>
        </w:rPr>
        <w:t>2004).</w:t>
      </w:r>
    </w:p>
    <w:p>
      <w:pPr>
        <w:pStyle w:val="BodyText"/>
        <w:spacing w:line="309" w:lineRule="auto" w:before="200"/>
        <w:ind w:left="160" w:right="135" w:firstLine="820"/>
        <w:jc w:val="both"/>
      </w:pPr>
      <w:r>
        <w:rPr>
          <w:color w:val="414042"/>
        </w:rPr>
        <w:t>Es </w:t>
      </w:r>
      <w:r>
        <w:rPr>
          <w:color w:val="414042"/>
          <w:spacing w:val="2"/>
        </w:rPr>
        <w:t>posible, </w:t>
      </w:r>
      <w:r>
        <w:rPr>
          <w:color w:val="414042"/>
        </w:rPr>
        <w:t>reconocer este fenómeno de des-responsabilización</w:t>
      </w:r>
      <w:r>
        <w:rPr>
          <w:color w:val="414042"/>
          <w:spacing w:val="-50"/>
        </w:rPr>
        <w:t> </w:t>
      </w:r>
      <w:r>
        <w:rPr>
          <w:color w:val="414042"/>
        </w:rPr>
        <w:t>en </w:t>
      </w:r>
      <w:r>
        <w:rPr>
          <w:color w:val="414042"/>
          <w:w w:val="95"/>
        </w:rPr>
        <w:t>muchas</w:t>
      </w:r>
      <w:r>
        <w:rPr>
          <w:color w:val="414042"/>
          <w:spacing w:val="-34"/>
          <w:w w:val="95"/>
        </w:rPr>
        <w:t> </w:t>
      </w:r>
      <w:r>
        <w:rPr>
          <w:color w:val="414042"/>
          <w:w w:val="95"/>
        </w:rPr>
        <w:t>escuelas</w:t>
      </w:r>
      <w:r>
        <w:rPr>
          <w:color w:val="414042"/>
          <w:spacing w:val="-34"/>
          <w:w w:val="95"/>
        </w:rPr>
        <w:t> </w:t>
      </w:r>
      <w:r>
        <w:rPr>
          <w:color w:val="414042"/>
          <w:w w:val="95"/>
        </w:rPr>
        <w:t>del</w:t>
      </w:r>
      <w:r>
        <w:rPr>
          <w:color w:val="414042"/>
          <w:spacing w:val="-34"/>
          <w:w w:val="95"/>
        </w:rPr>
        <w:t> </w:t>
      </w:r>
      <w:r>
        <w:rPr>
          <w:color w:val="414042"/>
          <w:w w:val="95"/>
        </w:rPr>
        <w:t>país,</w:t>
      </w:r>
      <w:r>
        <w:rPr>
          <w:color w:val="414042"/>
          <w:spacing w:val="-46"/>
          <w:w w:val="95"/>
        </w:rPr>
        <w:t> </w:t>
      </w:r>
      <w:r>
        <w:rPr>
          <w:color w:val="414042"/>
          <w:spacing w:val="2"/>
          <w:w w:val="95"/>
        </w:rPr>
        <w:t>particularmente</w:t>
      </w:r>
      <w:r>
        <w:rPr>
          <w:color w:val="414042"/>
          <w:spacing w:val="-34"/>
          <w:w w:val="95"/>
        </w:rPr>
        <w:t> </w:t>
      </w:r>
      <w:r>
        <w:rPr>
          <w:color w:val="414042"/>
          <w:w w:val="95"/>
        </w:rPr>
        <w:t>la</w:t>
      </w:r>
      <w:r>
        <w:rPr>
          <w:color w:val="414042"/>
          <w:spacing w:val="-34"/>
          <w:w w:val="95"/>
        </w:rPr>
        <w:t> </w:t>
      </w:r>
      <w:r>
        <w:rPr>
          <w:color w:val="414042"/>
          <w:w w:val="95"/>
        </w:rPr>
        <w:t>situación</w:t>
      </w:r>
      <w:r>
        <w:rPr>
          <w:color w:val="414042"/>
          <w:spacing w:val="-34"/>
          <w:w w:val="95"/>
        </w:rPr>
        <w:t> </w:t>
      </w:r>
      <w:r>
        <w:rPr>
          <w:color w:val="414042"/>
          <w:w w:val="95"/>
        </w:rPr>
        <w:t>del</w:t>
      </w:r>
      <w:r>
        <w:rPr>
          <w:color w:val="414042"/>
          <w:spacing w:val="-34"/>
          <w:w w:val="95"/>
        </w:rPr>
        <w:t> </w:t>
      </w:r>
      <w:r>
        <w:rPr>
          <w:color w:val="414042"/>
          <w:w w:val="95"/>
        </w:rPr>
        <w:t>plantel</w:t>
      </w:r>
      <w:r>
        <w:rPr>
          <w:color w:val="414042"/>
          <w:spacing w:val="-34"/>
          <w:w w:val="95"/>
        </w:rPr>
        <w:t> </w:t>
      </w:r>
      <w:r>
        <w:rPr>
          <w:color w:val="414042"/>
          <w:w w:val="95"/>
        </w:rPr>
        <w:t>Cuauhtémoc de</w:t>
      </w:r>
      <w:r>
        <w:rPr>
          <w:color w:val="414042"/>
          <w:spacing w:val="-21"/>
          <w:w w:val="95"/>
        </w:rPr>
        <w:t> </w:t>
      </w:r>
      <w:r>
        <w:rPr>
          <w:color w:val="414042"/>
          <w:w w:val="95"/>
        </w:rPr>
        <w:t>la</w:t>
      </w:r>
      <w:r>
        <w:rPr>
          <w:color w:val="414042"/>
          <w:spacing w:val="-21"/>
          <w:w w:val="95"/>
        </w:rPr>
        <w:t> </w:t>
      </w:r>
      <w:r>
        <w:rPr>
          <w:color w:val="414042"/>
          <w:w w:val="95"/>
        </w:rPr>
        <w:t>Escuela</w:t>
      </w:r>
      <w:r>
        <w:rPr>
          <w:color w:val="414042"/>
          <w:spacing w:val="-21"/>
          <w:w w:val="95"/>
        </w:rPr>
        <w:t> </w:t>
      </w:r>
      <w:r>
        <w:rPr>
          <w:color w:val="414042"/>
          <w:w w:val="95"/>
        </w:rPr>
        <w:t>Preparatoria</w:t>
      </w:r>
      <w:r>
        <w:rPr>
          <w:color w:val="414042"/>
          <w:spacing w:val="-21"/>
          <w:w w:val="95"/>
        </w:rPr>
        <w:t> </w:t>
      </w:r>
      <w:r>
        <w:rPr>
          <w:color w:val="414042"/>
          <w:w w:val="95"/>
        </w:rPr>
        <w:t>de</w:t>
      </w:r>
      <w:r>
        <w:rPr>
          <w:color w:val="414042"/>
          <w:spacing w:val="-21"/>
          <w:w w:val="95"/>
        </w:rPr>
        <w:t> </w:t>
      </w:r>
      <w:r>
        <w:rPr>
          <w:color w:val="414042"/>
          <w:w w:val="95"/>
        </w:rPr>
        <w:t>la</w:t>
      </w:r>
      <w:r>
        <w:rPr>
          <w:color w:val="414042"/>
          <w:spacing w:val="-21"/>
          <w:w w:val="95"/>
        </w:rPr>
        <w:t> </w:t>
      </w:r>
      <w:r>
        <w:rPr>
          <w:color w:val="414042"/>
          <w:w w:val="95"/>
        </w:rPr>
        <w:t>UAEMéx,</w:t>
      </w:r>
      <w:r>
        <w:rPr>
          <w:color w:val="414042"/>
          <w:spacing w:val="-40"/>
          <w:w w:val="95"/>
        </w:rPr>
        <w:t> </w:t>
      </w:r>
      <w:r>
        <w:rPr>
          <w:color w:val="414042"/>
          <w:w w:val="95"/>
        </w:rPr>
        <w:t>actualmente</w:t>
      </w:r>
      <w:r>
        <w:rPr>
          <w:color w:val="414042"/>
          <w:spacing w:val="-21"/>
          <w:w w:val="95"/>
        </w:rPr>
        <w:t> </w:t>
      </w:r>
      <w:r>
        <w:rPr>
          <w:color w:val="414042"/>
          <w:w w:val="95"/>
        </w:rPr>
        <w:t>inmerso</w:t>
      </w:r>
      <w:r>
        <w:rPr>
          <w:color w:val="414042"/>
          <w:spacing w:val="-21"/>
          <w:w w:val="95"/>
        </w:rPr>
        <w:t> </w:t>
      </w:r>
      <w:r>
        <w:rPr>
          <w:color w:val="414042"/>
          <w:w w:val="95"/>
        </w:rPr>
        <w:t>en</w:t>
      </w:r>
      <w:r>
        <w:rPr>
          <w:color w:val="414042"/>
          <w:spacing w:val="-21"/>
          <w:w w:val="95"/>
        </w:rPr>
        <w:t> </w:t>
      </w:r>
      <w:r>
        <w:rPr>
          <w:color w:val="414042"/>
          <w:w w:val="95"/>
        </w:rPr>
        <w:t>los</w:t>
      </w:r>
      <w:r>
        <w:rPr>
          <w:color w:val="414042"/>
          <w:spacing w:val="-21"/>
          <w:w w:val="95"/>
        </w:rPr>
        <w:t> </w:t>
      </w:r>
      <w:r>
        <w:rPr>
          <w:color w:val="414042"/>
          <w:w w:val="95"/>
        </w:rPr>
        <w:t>procesos de</w:t>
      </w:r>
      <w:r>
        <w:rPr>
          <w:color w:val="414042"/>
          <w:spacing w:val="-47"/>
          <w:w w:val="95"/>
        </w:rPr>
        <w:t> </w:t>
      </w:r>
      <w:r>
        <w:rPr>
          <w:color w:val="414042"/>
          <w:w w:val="95"/>
        </w:rPr>
        <w:t>evaluación</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calidad</w:t>
      </w:r>
      <w:r>
        <w:rPr>
          <w:color w:val="414042"/>
          <w:spacing w:val="-47"/>
          <w:w w:val="95"/>
        </w:rPr>
        <w:t> </w:t>
      </w:r>
      <w:r>
        <w:rPr>
          <w:color w:val="414042"/>
          <w:w w:val="95"/>
        </w:rPr>
        <w:t>escolar</w:t>
      </w:r>
      <w:r>
        <w:rPr>
          <w:color w:val="414042"/>
          <w:spacing w:val="-47"/>
          <w:w w:val="95"/>
        </w:rPr>
        <w:t> </w:t>
      </w:r>
      <w:r>
        <w:rPr>
          <w:color w:val="414042"/>
          <w:w w:val="95"/>
        </w:rPr>
        <w:t>establecido</w:t>
      </w:r>
      <w:r>
        <w:rPr>
          <w:color w:val="414042"/>
          <w:spacing w:val="-47"/>
          <w:w w:val="95"/>
        </w:rPr>
        <w:t> </w:t>
      </w:r>
      <w:r>
        <w:rPr>
          <w:color w:val="414042"/>
          <w:w w:val="95"/>
        </w:rPr>
        <w:t>por</w:t>
      </w:r>
      <w:r>
        <w:rPr>
          <w:color w:val="414042"/>
          <w:spacing w:val="-47"/>
          <w:w w:val="95"/>
        </w:rPr>
        <w:t> </w:t>
      </w:r>
      <w:r>
        <w:rPr>
          <w:color w:val="414042"/>
          <w:w w:val="95"/>
        </w:rPr>
        <w:t>la</w:t>
      </w:r>
      <w:r>
        <w:rPr>
          <w:color w:val="414042"/>
          <w:spacing w:val="-47"/>
          <w:w w:val="95"/>
        </w:rPr>
        <w:t> </w:t>
      </w:r>
      <w:r>
        <w:rPr>
          <w:color w:val="414042"/>
          <w:w w:val="95"/>
        </w:rPr>
        <w:t>política</w:t>
      </w:r>
      <w:r>
        <w:rPr>
          <w:color w:val="414042"/>
          <w:spacing w:val="-47"/>
          <w:w w:val="95"/>
        </w:rPr>
        <w:t> </w:t>
      </w:r>
      <w:r>
        <w:rPr>
          <w:color w:val="414042"/>
          <w:w w:val="95"/>
        </w:rPr>
        <w:t>educativa</w:t>
      </w:r>
      <w:r>
        <w:rPr>
          <w:color w:val="414042"/>
          <w:spacing w:val="-47"/>
          <w:w w:val="95"/>
        </w:rPr>
        <w:t> </w:t>
      </w:r>
      <w:r>
        <w:rPr>
          <w:color w:val="414042"/>
          <w:w w:val="95"/>
        </w:rPr>
        <w:t>nacional para</w:t>
      </w:r>
      <w:r>
        <w:rPr>
          <w:color w:val="414042"/>
          <w:spacing w:val="-18"/>
          <w:w w:val="95"/>
        </w:rPr>
        <w:t> </w:t>
      </w:r>
      <w:r>
        <w:rPr>
          <w:color w:val="414042"/>
          <w:w w:val="95"/>
        </w:rPr>
        <w:t>Ia</w:t>
      </w:r>
      <w:r>
        <w:rPr>
          <w:color w:val="414042"/>
          <w:spacing w:val="-18"/>
          <w:w w:val="95"/>
        </w:rPr>
        <w:t> </w:t>
      </w:r>
      <w:r>
        <w:rPr>
          <w:color w:val="414042"/>
          <w:w w:val="95"/>
        </w:rPr>
        <w:t>Educación</w:t>
      </w:r>
      <w:r>
        <w:rPr>
          <w:color w:val="414042"/>
          <w:spacing w:val="-18"/>
          <w:w w:val="95"/>
        </w:rPr>
        <w:t> </w:t>
      </w:r>
      <w:r>
        <w:rPr>
          <w:color w:val="414042"/>
          <w:w w:val="95"/>
        </w:rPr>
        <w:t>Media</w:t>
      </w:r>
      <w:r>
        <w:rPr>
          <w:color w:val="414042"/>
          <w:spacing w:val="-18"/>
          <w:w w:val="95"/>
        </w:rPr>
        <w:t> </w:t>
      </w:r>
      <w:r>
        <w:rPr>
          <w:color w:val="414042"/>
          <w:w w:val="95"/>
        </w:rPr>
        <w:t>Superior</w:t>
      </w:r>
      <w:r>
        <w:rPr>
          <w:color w:val="414042"/>
          <w:spacing w:val="-18"/>
          <w:w w:val="95"/>
        </w:rPr>
        <w:t> </w:t>
      </w:r>
      <w:r>
        <w:rPr>
          <w:color w:val="414042"/>
          <w:w w:val="95"/>
        </w:rPr>
        <w:t>y</w:t>
      </w:r>
      <w:r>
        <w:rPr>
          <w:color w:val="414042"/>
          <w:spacing w:val="-18"/>
          <w:w w:val="95"/>
        </w:rPr>
        <w:t> </w:t>
      </w:r>
      <w:r>
        <w:rPr>
          <w:color w:val="414042"/>
          <w:w w:val="95"/>
        </w:rPr>
        <w:t>aIineado</w:t>
      </w:r>
      <w:r>
        <w:rPr>
          <w:color w:val="414042"/>
          <w:spacing w:val="-18"/>
          <w:w w:val="95"/>
        </w:rPr>
        <w:t> </w:t>
      </w:r>
      <w:r>
        <w:rPr>
          <w:color w:val="414042"/>
          <w:w w:val="95"/>
        </w:rPr>
        <w:t>para</w:t>
      </w:r>
      <w:r>
        <w:rPr>
          <w:color w:val="414042"/>
          <w:spacing w:val="-18"/>
          <w:w w:val="95"/>
        </w:rPr>
        <w:t> </w:t>
      </w:r>
      <w:r>
        <w:rPr>
          <w:color w:val="414042"/>
          <w:w w:val="95"/>
        </w:rPr>
        <w:t>Ia</w:t>
      </w:r>
      <w:r>
        <w:rPr>
          <w:color w:val="414042"/>
          <w:spacing w:val="-18"/>
          <w:w w:val="95"/>
        </w:rPr>
        <w:t> </w:t>
      </w:r>
      <w:r>
        <w:rPr>
          <w:color w:val="414042"/>
          <w:w w:val="95"/>
        </w:rPr>
        <w:t>ejecución</w:t>
      </w:r>
      <w:r>
        <w:rPr>
          <w:color w:val="414042"/>
          <w:spacing w:val="-18"/>
          <w:w w:val="95"/>
        </w:rPr>
        <w:t> </w:t>
      </w:r>
      <w:r>
        <w:rPr>
          <w:color w:val="414042"/>
          <w:w w:val="95"/>
        </w:rPr>
        <w:t>de</w:t>
      </w:r>
      <w:r>
        <w:rPr>
          <w:color w:val="414042"/>
          <w:spacing w:val="-18"/>
          <w:w w:val="95"/>
        </w:rPr>
        <w:t> </w:t>
      </w:r>
      <w:r>
        <w:rPr>
          <w:color w:val="414042"/>
          <w:w w:val="95"/>
        </w:rPr>
        <w:t>una</w:t>
      </w:r>
      <w:r>
        <w:rPr>
          <w:color w:val="414042"/>
          <w:spacing w:val="-18"/>
          <w:w w:val="95"/>
        </w:rPr>
        <w:t> </w:t>
      </w:r>
      <w:r>
        <w:rPr>
          <w:color w:val="414042"/>
          <w:w w:val="95"/>
        </w:rPr>
        <w:t>Reforma </w:t>
      </w:r>
      <w:r>
        <w:rPr>
          <w:color w:val="414042"/>
          <w:w w:val="90"/>
        </w:rPr>
        <w:t>Integral en este</w:t>
      </w:r>
      <w:r>
        <w:rPr>
          <w:color w:val="414042"/>
          <w:spacing w:val="-37"/>
          <w:w w:val="90"/>
        </w:rPr>
        <w:t> </w:t>
      </w:r>
      <w:r>
        <w:rPr>
          <w:color w:val="414042"/>
          <w:w w:val="90"/>
        </w:rPr>
        <w:t>nivel.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8"/>
        <w:ind w:left="303"/>
      </w:pPr>
      <w:r>
        <w:rPr>
          <w:color w:val="5F7456"/>
        </w:rPr>
        <w:t>36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511">
            <wp:simplePos x="0" y="0"/>
            <wp:positionH relativeFrom="page">
              <wp:posOffset>0</wp:posOffset>
            </wp:positionH>
            <wp:positionV relativeFrom="page">
              <wp:posOffset>0</wp:posOffset>
            </wp:positionV>
            <wp:extent cx="7772400" cy="10058399"/>
            <wp:effectExtent l="0" t="0" r="0" b="0"/>
            <wp:wrapNone/>
            <wp:docPr id="71" name="image9.png" descr=""/>
            <wp:cNvGraphicFramePr>
              <a:graphicFrameLocks noChangeAspect="1"/>
            </wp:cNvGraphicFramePr>
            <a:graphic>
              <a:graphicData uri="http://schemas.openxmlformats.org/drawingml/2006/picture">
                <pic:pic>
                  <pic:nvPicPr>
                    <pic:cNvPr id="7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29" w:firstLine="820"/>
        <w:jc w:val="both"/>
      </w:pPr>
      <w:r>
        <w:rPr>
          <w:color w:val="414042"/>
        </w:rPr>
        <w:t>La</w:t>
      </w:r>
      <w:r>
        <w:rPr>
          <w:color w:val="414042"/>
          <w:spacing w:val="-43"/>
        </w:rPr>
        <w:t> </w:t>
      </w:r>
      <w:r>
        <w:rPr>
          <w:color w:val="414042"/>
        </w:rPr>
        <w:t>adopción</w:t>
      </w:r>
      <w:r>
        <w:rPr>
          <w:color w:val="414042"/>
          <w:spacing w:val="-43"/>
        </w:rPr>
        <w:t> </w:t>
      </w:r>
      <w:r>
        <w:rPr>
          <w:color w:val="414042"/>
        </w:rPr>
        <w:t>del</w:t>
      </w:r>
      <w:r>
        <w:rPr>
          <w:color w:val="414042"/>
          <w:spacing w:val="-43"/>
        </w:rPr>
        <w:t> </w:t>
      </w:r>
      <w:r>
        <w:rPr>
          <w:color w:val="414042"/>
        </w:rPr>
        <w:t>complejo</w:t>
      </w:r>
      <w:r>
        <w:rPr>
          <w:color w:val="414042"/>
          <w:spacing w:val="-43"/>
        </w:rPr>
        <w:t> </w:t>
      </w:r>
      <w:r>
        <w:rPr>
          <w:color w:val="414042"/>
        </w:rPr>
        <w:t>enfoque</w:t>
      </w:r>
      <w:r>
        <w:rPr>
          <w:color w:val="414042"/>
          <w:spacing w:val="-43"/>
        </w:rPr>
        <w:t> </w:t>
      </w:r>
      <w:r>
        <w:rPr>
          <w:color w:val="414042"/>
        </w:rPr>
        <w:t>por</w:t>
      </w:r>
      <w:r>
        <w:rPr>
          <w:color w:val="414042"/>
          <w:spacing w:val="-43"/>
        </w:rPr>
        <w:t> </w:t>
      </w:r>
      <w:r>
        <w:rPr>
          <w:color w:val="414042"/>
        </w:rPr>
        <w:t>competencias</w:t>
      </w:r>
      <w:r>
        <w:rPr>
          <w:color w:val="414042"/>
          <w:spacing w:val="-43"/>
        </w:rPr>
        <w:t> </w:t>
      </w:r>
      <w:r>
        <w:rPr>
          <w:color w:val="414042"/>
        </w:rPr>
        <w:t>como</w:t>
      </w:r>
      <w:r>
        <w:rPr>
          <w:color w:val="414042"/>
          <w:spacing w:val="-43"/>
        </w:rPr>
        <w:t> </w:t>
      </w:r>
      <w:r>
        <w:rPr>
          <w:color w:val="414042"/>
        </w:rPr>
        <w:t>elemento orientador</w:t>
      </w:r>
      <w:r>
        <w:rPr>
          <w:color w:val="414042"/>
          <w:spacing w:val="-38"/>
        </w:rPr>
        <w:t> </w:t>
      </w:r>
      <w:r>
        <w:rPr>
          <w:color w:val="414042"/>
        </w:rPr>
        <w:t>de</w:t>
      </w:r>
      <w:r>
        <w:rPr>
          <w:color w:val="414042"/>
          <w:spacing w:val="-37"/>
        </w:rPr>
        <w:t> </w:t>
      </w:r>
      <w:r>
        <w:rPr>
          <w:color w:val="414042"/>
        </w:rPr>
        <w:t>los</w:t>
      </w:r>
      <w:r>
        <w:rPr>
          <w:color w:val="414042"/>
          <w:spacing w:val="-37"/>
        </w:rPr>
        <w:t> </w:t>
      </w:r>
      <w:r>
        <w:rPr>
          <w:color w:val="414042"/>
        </w:rPr>
        <w:t>logros</w:t>
      </w:r>
      <w:r>
        <w:rPr>
          <w:color w:val="414042"/>
          <w:spacing w:val="-37"/>
        </w:rPr>
        <w:t> </w:t>
      </w:r>
      <w:r>
        <w:rPr>
          <w:color w:val="414042"/>
        </w:rPr>
        <w:t>esperados</w:t>
      </w:r>
      <w:r>
        <w:rPr>
          <w:color w:val="414042"/>
          <w:spacing w:val="-37"/>
        </w:rPr>
        <w:t> </w:t>
      </w:r>
      <w:r>
        <w:rPr>
          <w:color w:val="414042"/>
        </w:rPr>
        <w:t>en</w:t>
      </w:r>
      <w:r>
        <w:rPr>
          <w:color w:val="414042"/>
          <w:spacing w:val="-37"/>
        </w:rPr>
        <w:t> </w:t>
      </w:r>
      <w:r>
        <w:rPr>
          <w:color w:val="414042"/>
        </w:rPr>
        <w:t>el</w:t>
      </w:r>
      <w:r>
        <w:rPr>
          <w:color w:val="414042"/>
          <w:spacing w:val="-37"/>
        </w:rPr>
        <w:t> </w:t>
      </w:r>
      <w:r>
        <w:rPr>
          <w:color w:val="414042"/>
        </w:rPr>
        <w:t>bachillerato</w:t>
      </w:r>
      <w:r>
        <w:rPr>
          <w:color w:val="414042"/>
          <w:spacing w:val="-37"/>
        </w:rPr>
        <w:t> </w:t>
      </w:r>
      <w:r>
        <w:rPr>
          <w:color w:val="414042"/>
        </w:rPr>
        <w:t>universitario</w:t>
      </w:r>
      <w:r>
        <w:rPr>
          <w:color w:val="414042"/>
          <w:spacing w:val="-37"/>
        </w:rPr>
        <w:t> </w:t>
      </w:r>
      <w:r>
        <w:rPr>
          <w:color w:val="414042"/>
        </w:rPr>
        <w:t>(UAEMéx, </w:t>
      </w:r>
      <w:r>
        <w:rPr>
          <w:color w:val="414042"/>
          <w:spacing w:val="2"/>
          <w:w w:val="95"/>
        </w:rPr>
        <w:t>20</w:t>
      </w:r>
      <w:r>
        <w:rPr>
          <w:color w:val="414042"/>
          <w:spacing w:val="2"/>
          <w:w w:val="179"/>
        </w:rPr>
        <w:t>I</w:t>
      </w:r>
      <w:r>
        <w:rPr>
          <w:color w:val="414042"/>
          <w:spacing w:val="2"/>
          <w:w w:val="95"/>
        </w:rPr>
        <w:t>0</w:t>
      </w:r>
      <w:r>
        <w:rPr>
          <w:color w:val="414042"/>
          <w:spacing w:val="2"/>
          <w:w w:val="87"/>
        </w:rPr>
        <w:t>)</w:t>
      </w:r>
      <w:r>
        <w:rPr>
          <w:color w:val="414042"/>
          <w:w w:val="59"/>
        </w:rPr>
        <w:t>,</w:t>
      </w:r>
      <w:r>
        <w:rPr>
          <w:color w:val="414042"/>
          <w:spacing w:val="-23"/>
        </w:rPr>
        <w:t> </w:t>
      </w:r>
      <w:r>
        <w:rPr>
          <w:color w:val="414042"/>
          <w:spacing w:val="2"/>
          <w:w w:val="102"/>
        </w:rPr>
        <w:t>o</w:t>
      </w:r>
      <w:r>
        <w:rPr>
          <w:color w:val="414042"/>
          <w:spacing w:val="2"/>
          <w:w w:val="89"/>
        </w:rPr>
        <w:t>b</w:t>
      </w:r>
      <w:r>
        <w:rPr>
          <w:color w:val="414042"/>
          <w:spacing w:val="2"/>
          <w:w w:val="78"/>
        </w:rPr>
        <w:t>I</w:t>
      </w:r>
      <w:r>
        <w:rPr>
          <w:color w:val="414042"/>
          <w:spacing w:val="2"/>
          <w:w w:val="76"/>
        </w:rPr>
        <w:t>i</w:t>
      </w:r>
      <w:r>
        <w:rPr>
          <w:color w:val="414042"/>
          <w:spacing w:val="2"/>
          <w:w w:val="85"/>
        </w:rPr>
        <w:t>g</w:t>
      </w:r>
      <w:r>
        <w:rPr>
          <w:color w:val="414042"/>
          <w:w w:val="81"/>
        </w:rPr>
        <w:t>a</w:t>
      </w:r>
      <w:r>
        <w:rPr>
          <w:color w:val="414042"/>
          <w:spacing w:val="3"/>
        </w:rPr>
        <w:t> </w:t>
      </w:r>
      <w:r>
        <w:rPr>
          <w:color w:val="414042"/>
          <w:w w:val="81"/>
        </w:rPr>
        <w:t>a</w:t>
      </w:r>
      <w:r>
        <w:rPr>
          <w:color w:val="414042"/>
          <w:spacing w:val="3"/>
        </w:rPr>
        <w:t> </w:t>
      </w:r>
      <w:r>
        <w:rPr>
          <w:color w:val="414042"/>
          <w:spacing w:val="-3"/>
          <w:w w:val="101"/>
        </w:rPr>
        <w:t>r</w:t>
      </w:r>
      <w:r>
        <w:rPr>
          <w:color w:val="414042"/>
          <w:spacing w:val="2"/>
          <w:w w:val="87"/>
        </w:rPr>
        <w:t>e</w:t>
      </w:r>
      <w:r>
        <w:rPr>
          <w:color w:val="414042"/>
          <w:w w:val="75"/>
        </w:rPr>
        <w:t>f</w:t>
      </w:r>
      <w:r>
        <w:rPr>
          <w:color w:val="414042"/>
          <w:spacing w:val="2"/>
          <w:w w:val="75"/>
        </w:rPr>
        <w:t>l</w:t>
      </w:r>
      <w:r>
        <w:rPr>
          <w:color w:val="414042"/>
          <w:spacing w:val="2"/>
          <w:w w:val="87"/>
        </w:rPr>
        <w:t>e</w:t>
      </w:r>
      <w:r>
        <w:rPr>
          <w:color w:val="414042"/>
          <w:spacing w:val="2"/>
          <w:w w:val="99"/>
        </w:rPr>
        <w:t>x</w:t>
      </w:r>
      <w:r>
        <w:rPr>
          <w:color w:val="414042"/>
          <w:spacing w:val="2"/>
          <w:w w:val="76"/>
        </w:rPr>
        <w:t>i</w:t>
      </w:r>
      <w:r>
        <w:rPr>
          <w:color w:val="414042"/>
          <w:spacing w:val="2"/>
          <w:w w:val="102"/>
        </w:rPr>
        <w:t>o</w:t>
      </w:r>
      <w:r>
        <w:rPr>
          <w:color w:val="414042"/>
          <w:spacing w:val="2"/>
          <w:w w:val="91"/>
        </w:rPr>
        <w:t>n</w:t>
      </w:r>
      <w:r>
        <w:rPr>
          <w:color w:val="414042"/>
          <w:spacing w:val="2"/>
          <w:w w:val="81"/>
        </w:rPr>
        <w:t>a</w:t>
      </w:r>
      <w:r>
        <w:rPr>
          <w:color w:val="414042"/>
          <w:w w:val="101"/>
        </w:rPr>
        <w:t>r</w:t>
      </w:r>
      <w:r>
        <w:rPr>
          <w:color w:val="414042"/>
          <w:spacing w:val="3"/>
        </w:rPr>
        <w:t> </w:t>
      </w:r>
      <w:r>
        <w:rPr>
          <w:color w:val="414042"/>
          <w:w w:val="81"/>
        </w:rPr>
        <w:t>a</w:t>
      </w:r>
      <w:r>
        <w:rPr>
          <w:color w:val="414042"/>
          <w:spacing w:val="3"/>
        </w:rPr>
        <w:t> </w:t>
      </w:r>
      <w:r>
        <w:rPr>
          <w:color w:val="414042"/>
          <w:spacing w:val="2"/>
          <w:w w:val="78"/>
        </w:rPr>
        <w:t>I</w:t>
      </w:r>
      <w:r>
        <w:rPr>
          <w:color w:val="414042"/>
          <w:spacing w:val="2"/>
          <w:w w:val="81"/>
        </w:rPr>
        <w:t>a</w:t>
      </w:r>
      <w:r>
        <w:rPr>
          <w:color w:val="414042"/>
          <w:w w:val="95"/>
        </w:rPr>
        <w:t>s</w:t>
      </w:r>
      <w:r>
        <w:rPr>
          <w:color w:val="414042"/>
          <w:spacing w:val="3"/>
        </w:rPr>
        <w:t> </w:t>
      </w:r>
      <w:r>
        <w:rPr>
          <w:color w:val="414042"/>
          <w:spacing w:val="2"/>
          <w:w w:val="88"/>
        </w:rPr>
        <w:t>c</w:t>
      </w:r>
      <w:r>
        <w:rPr>
          <w:color w:val="414042"/>
          <w:spacing w:val="2"/>
          <w:w w:val="102"/>
        </w:rPr>
        <w:t>o</w:t>
      </w:r>
      <w:r>
        <w:rPr>
          <w:color w:val="414042"/>
          <w:w w:val="92"/>
        </w:rPr>
        <w:t>m</w:t>
      </w:r>
      <w:r>
        <w:rPr>
          <w:color w:val="414042"/>
          <w:spacing w:val="2"/>
          <w:w w:val="92"/>
        </w:rPr>
        <w:t>u</w:t>
      </w:r>
      <w:r>
        <w:rPr>
          <w:color w:val="414042"/>
          <w:spacing w:val="2"/>
          <w:w w:val="91"/>
        </w:rPr>
        <w:t>n</w:t>
      </w:r>
      <w:r>
        <w:rPr>
          <w:color w:val="414042"/>
          <w:spacing w:val="2"/>
          <w:w w:val="76"/>
        </w:rPr>
        <w:t>i</w:t>
      </w:r>
      <w:r>
        <w:rPr>
          <w:color w:val="414042"/>
          <w:spacing w:val="2"/>
          <w:w w:val="91"/>
        </w:rPr>
        <w:t>d</w:t>
      </w:r>
      <w:r>
        <w:rPr>
          <w:color w:val="414042"/>
          <w:spacing w:val="2"/>
          <w:w w:val="81"/>
        </w:rPr>
        <w:t>a</w:t>
      </w:r>
      <w:r>
        <w:rPr>
          <w:color w:val="414042"/>
          <w:spacing w:val="2"/>
          <w:w w:val="91"/>
        </w:rPr>
        <w:t>d</w:t>
      </w:r>
      <w:r>
        <w:rPr>
          <w:color w:val="414042"/>
          <w:spacing w:val="2"/>
          <w:w w:val="87"/>
        </w:rPr>
        <w:t>e</w:t>
      </w:r>
      <w:r>
        <w:rPr>
          <w:color w:val="414042"/>
          <w:w w:val="95"/>
        </w:rPr>
        <w:t>s</w:t>
      </w:r>
      <w:r>
        <w:rPr>
          <w:color w:val="414042"/>
          <w:spacing w:val="3"/>
        </w:rPr>
        <w:t> </w:t>
      </w:r>
      <w:r>
        <w:rPr>
          <w:color w:val="414042"/>
          <w:spacing w:val="2"/>
          <w:w w:val="87"/>
        </w:rPr>
        <w:t>e</w:t>
      </w:r>
      <w:r>
        <w:rPr>
          <w:color w:val="414042"/>
          <w:spacing w:val="2"/>
          <w:w w:val="95"/>
        </w:rPr>
        <w:t>s</w:t>
      </w:r>
      <w:r>
        <w:rPr>
          <w:color w:val="414042"/>
          <w:spacing w:val="2"/>
          <w:w w:val="88"/>
        </w:rPr>
        <w:t>c</w:t>
      </w:r>
      <w:r>
        <w:rPr>
          <w:color w:val="414042"/>
          <w:spacing w:val="2"/>
          <w:w w:val="102"/>
        </w:rPr>
        <w:t>o</w:t>
      </w:r>
      <w:r>
        <w:rPr>
          <w:color w:val="414042"/>
          <w:spacing w:val="2"/>
          <w:w w:val="78"/>
        </w:rPr>
        <w:t>I</w:t>
      </w:r>
      <w:r>
        <w:rPr>
          <w:color w:val="414042"/>
          <w:spacing w:val="2"/>
          <w:w w:val="81"/>
        </w:rPr>
        <w:t>a</w:t>
      </w:r>
      <w:r>
        <w:rPr>
          <w:color w:val="414042"/>
          <w:spacing w:val="-3"/>
          <w:w w:val="101"/>
        </w:rPr>
        <w:t>r</w:t>
      </w:r>
      <w:r>
        <w:rPr>
          <w:color w:val="414042"/>
          <w:spacing w:val="2"/>
          <w:w w:val="87"/>
        </w:rPr>
        <w:t>e</w:t>
      </w:r>
      <w:r>
        <w:rPr>
          <w:color w:val="414042"/>
          <w:w w:val="95"/>
        </w:rPr>
        <w:t>s</w:t>
      </w:r>
      <w:r>
        <w:rPr>
          <w:color w:val="414042"/>
          <w:spacing w:val="3"/>
        </w:rPr>
        <w:t> </w:t>
      </w:r>
      <w:r>
        <w:rPr>
          <w:color w:val="414042"/>
          <w:spacing w:val="2"/>
          <w:w w:val="87"/>
        </w:rPr>
        <w:t>e</w:t>
      </w:r>
      <w:r>
        <w:rPr>
          <w:color w:val="414042"/>
          <w:w w:val="91"/>
        </w:rPr>
        <w:t>n</w:t>
      </w:r>
      <w:r>
        <w:rPr>
          <w:color w:val="414042"/>
          <w:spacing w:val="3"/>
        </w:rPr>
        <w:t> </w:t>
      </w:r>
      <w:r>
        <w:rPr>
          <w:color w:val="414042"/>
          <w:spacing w:val="2"/>
          <w:w w:val="83"/>
        </w:rPr>
        <w:t>t</w:t>
      </w:r>
      <w:r>
        <w:rPr>
          <w:color w:val="414042"/>
          <w:spacing w:val="2"/>
          <w:w w:val="102"/>
        </w:rPr>
        <w:t>o</w:t>
      </w:r>
      <w:r>
        <w:rPr>
          <w:color w:val="414042"/>
          <w:spacing w:val="2"/>
          <w:w w:val="101"/>
        </w:rPr>
        <w:t>r</w:t>
      </w:r>
      <w:r>
        <w:rPr>
          <w:color w:val="414042"/>
          <w:spacing w:val="2"/>
          <w:w w:val="91"/>
        </w:rPr>
        <w:t>n</w:t>
      </w:r>
      <w:r>
        <w:rPr>
          <w:color w:val="414042"/>
          <w:w w:val="102"/>
        </w:rPr>
        <w:t>o</w:t>
      </w:r>
      <w:r>
        <w:rPr>
          <w:color w:val="414042"/>
          <w:spacing w:val="3"/>
        </w:rPr>
        <w:t> </w:t>
      </w:r>
      <w:r>
        <w:rPr>
          <w:color w:val="414042"/>
          <w:w w:val="81"/>
        </w:rPr>
        <w:t>a</w:t>
      </w:r>
      <w:r>
        <w:rPr>
          <w:color w:val="414042"/>
          <w:spacing w:val="3"/>
        </w:rPr>
        <w:t> </w:t>
      </w:r>
      <w:r>
        <w:rPr>
          <w:color w:val="414042"/>
          <w:spacing w:val="2"/>
          <w:w w:val="78"/>
        </w:rPr>
        <w:t>I</w:t>
      </w:r>
      <w:r>
        <w:rPr>
          <w:color w:val="414042"/>
          <w:w w:val="81"/>
        </w:rPr>
        <w:t>a</w:t>
      </w:r>
      <w:r>
        <w:rPr>
          <w:color w:val="414042"/>
          <w:spacing w:val="3"/>
        </w:rPr>
        <w:t> </w:t>
      </w:r>
      <w:r>
        <w:rPr>
          <w:color w:val="414042"/>
          <w:spacing w:val="2"/>
          <w:w w:val="91"/>
        </w:rPr>
        <w:t>n</w:t>
      </w:r>
      <w:r>
        <w:rPr>
          <w:color w:val="414042"/>
          <w:spacing w:val="2"/>
          <w:w w:val="87"/>
        </w:rPr>
        <w:t>e</w:t>
      </w:r>
      <w:r>
        <w:rPr>
          <w:color w:val="414042"/>
          <w:spacing w:val="2"/>
          <w:w w:val="88"/>
        </w:rPr>
        <w:t>c</w:t>
      </w:r>
      <w:r>
        <w:rPr>
          <w:color w:val="414042"/>
          <w:spacing w:val="2"/>
          <w:w w:val="87"/>
        </w:rPr>
        <w:t>e</w:t>
      </w:r>
      <w:r>
        <w:rPr>
          <w:color w:val="414042"/>
          <w:spacing w:val="2"/>
          <w:w w:val="95"/>
        </w:rPr>
        <w:t>s</w:t>
      </w:r>
      <w:r>
        <w:rPr>
          <w:color w:val="414042"/>
          <w:spacing w:val="2"/>
          <w:w w:val="76"/>
        </w:rPr>
        <w:t>i</w:t>
      </w:r>
      <w:r>
        <w:rPr>
          <w:color w:val="414042"/>
          <w:spacing w:val="2"/>
          <w:w w:val="91"/>
        </w:rPr>
        <w:t>d</w:t>
      </w:r>
      <w:r>
        <w:rPr>
          <w:color w:val="414042"/>
          <w:spacing w:val="2"/>
          <w:w w:val="81"/>
        </w:rPr>
        <w:t>a</w:t>
      </w:r>
      <w:r>
        <w:rPr>
          <w:color w:val="414042"/>
          <w:w w:val="91"/>
        </w:rPr>
        <w:t>d </w:t>
      </w:r>
      <w:r>
        <w:rPr>
          <w:color w:val="414042"/>
          <w:w w:val="90"/>
        </w:rPr>
        <w:t>de</w:t>
      </w:r>
      <w:r>
        <w:rPr>
          <w:color w:val="414042"/>
          <w:spacing w:val="-9"/>
          <w:w w:val="90"/>
        </w:rPr>
        <w:t> </w:t>
      </w:r>
      <w:r>
        <w:rPr>
          <w:color w:val="414042"/>
          <w:w w:val="90"/>
        </w:rPr>
        <w:t>cambiar</w:t>
      </w:r>
      <w:r>
        <w:rPr>
          <w:color w:val="414042"/>
          <w:spacing w:val="-9"/>
          <w:w w:val="90"/>
        </w:rPr>
        <w:t> </w:t>
      </w:r>
      <w:r>
        <w:rPr>
          <w:color w:val="414042"/>
          <w:w w:val="90"/>
        </w:rPr>
        <w:t>profundamente</w:t>
      </w:r>
      <w:r>
        <w:rPr>
          <w:color w:val="414042"/>
          <w:spacing w:val="-9"/>
          <w:w w:val="90"/>
        </w:rPr>
        <w:t> </w:t>
      </w:r>
      <w:r>
        <w:rPr>
          <w:color w:val="414042"/>
          <w:w w:val="90"/>
        </w:rPr>
        <w:t>la</w:t>
      </w:r>
      <w:r>
        <w:rPr>
          <w:color w:val="414042"/>
          <w:spacing w:val="-9"/>
          <w:w w:val="90"/>
        </w:rPr>
        <w:t> </w:t>
      </w:r>
      <w:r>
        <w:rPr>
          <w:color w:val="414042"/>
          <w:w w:val="90"/>
        </w:rPr>
        <w:t>tradición</w:t>
      </w:r>
      <w:r>
        <w:rPr>
          <w:color w:val="414042"/>
          <w:spacing w:val="-9"/>
          <w:w w:val="90"/>
        </w:rPr>
        <w:t> </w:t>
      </w:r>
      <w:r>
        <w:rPr>
          <w:color w:val="414042"/>
          <w:w w:val="90"/>
        </w:rPr>
        <w:t>escolar</w:t>
      </w:r>
      <w:r>
        <w:rPr>
          <w:color w:val="414042"/>
          <w:spacing w:val="-33"/>
          <w:w w:val="90"/>
        </w:rPr>
        <w:t> </w:t>
      </w:r>
      <w:r>
        <w:rPr>
          <w:color w:val="414042"/>
          <w:w w:val="90"/>
        </w:rPr>
        <w:t>“formal”,</w:t>
      </w:r>
      <w:r>
        <w:rPr>
          <w:color w:val="414042"/>
          <w:spacing w:val="-33"/>
          <w:w w:val="90"/>
        </w:rPr>
        <w:t> </w:t>
      </w:r>
      <w:r>
        <w:rPr>
          <w:color w:val="414042"/>
          <w:w w:val="90"/>
        </w:rPr>
        <w:t>para</w:t>
      </w:r>
      <w:r>
        <w:rPr>
          <w:color w:val="414042"/>
          <w:spacing w:val="-9"/>
          <w:w w:val="90"/>
        </w:rPr>
        <w:t> </w:t>
      </w:r>
      <w:r>
        <w:rPr>
          <w:color w:val="414042"/>
          <w:w w:val="90"/>
        </w:rPr>
        <w:t>transitar</w:t>
      </w:r>
      <w:r>
        <w:rPr>
          <w:color w:val="414042"/>
          <w:spacing w:val="-9"/>
          <w:w w:val="90"/>
        </w:rPr>
        <w:t> </w:t>
      </w:r>
      <w:r>
        <w:rPr>
          <w:color w:val="414042"/>
          <w:w w:val="90"/>
        </w:rPr>
        <w:t>hacia</w:t>
      </w:r>
      <w:r>
        <w:rPr>
          <w:color w:val="414042"/>
          <w:spacing w:val="-9"/>
          <w:w w:val="90"/>
        </w:rPr>
        <w:t> </w:t>
      </w:r>
      <w:r>
        <w:rPr>
          <w:color w:val="414042"/>
          <w:w w:val="90"/>
        </w:rPr>
        <w:t>una </w:t>
      </w:r>
      <w:r>
        <w:rPr>
          <w:color w:val="414042"/>
          <w:w w:val="95"/>
        </w:rPr>
        <w:t>visión</w:t>
      </w:r>
      <w:r>
        <w:rPr>
          <w:color w:val="414042"/>
          <w:spacing w:val="-16"/>
          <w:w w:val="95"/>
        </w:rPr>
        <w:t> </w:t>
      </w:r>
      <w:r>
        <w:rPr>
          <w:color w:val="414042"/>
          <w:w w:val="95"/>
        </w:rPr>
        <w:t>más</w:t>
      </w:r>
      <w:r>
        <w:rPr>
          <w:color w:val="414042"/>
          <w:spacing w:val="-16"/>
          <w:w w:val="95"/>
        </w:rPr>
        <w:t> </w:t>
      </w:r>
      <w:r>
        <w:rPr>
          <w:color w:val="414042"/>
          <w:w w:val="95"/>
        </w:rPr>
        <w:t>amplia</w:t>
      </w:r>
      <w:r>
        <w:rPr>
          <w:color w:val="414042"/>
          <w:spacing w:val="-16"/>
          <w:w w:val="95"/>
        </w:rPr>
        <w:t> </w:t>
      </w:r>
      <w:r>
        <w:rPr>
          <w:color w:val="414042"/>
          <w:w w:val="95"/>
        </w:rPr>
        <w:t>de</w:t>
      </w:r>
      <w:r>
        <w:rPr>
          <w:color w:val="414042"/>
          <w:spacing w:val="-16"/>
          <w:w w:val="95"/>
        </w:rPr>
        <w:t> </w:t>
      </w:r>
      <w:r>
        <w:rPr>
          <w:color w:val="414042"/>
          <w:w w:val="95"/>
        </w:rPr>
        <w:t>la</w:t>
      </w:r>
      <w:r>
        <w:rPr>
          <w:color w:val="414042"/>
          <w:spacing w:val="-16"/>
          <w:w w:val="95"/>
        </w:rPr>
        <w:t> </w:t>
      </w:r>
      <w:r>
        <w:rPr>
          <w:color w:val="414042"/>
          <w:w w:val="95"/>
        </w:rPr>
        <w:t>educación,</w:t>
      </w:r>
      <w:r>
        <w:rPr>
          <w:color w:val="414042"/>
          <w:spacing w:val="-33"/>
          <w:w w:val="95"/>
        </w:rPr>
        <w:t> </w:t>
      </w:r>
      <w:r>
        <w:rPr>
          <w:color w:val="414042"/>
          <w:w w:val="95"/>
        </w:rPr>
        <w:t>no</w:t>
      </w:r>
      <w:r>
        <w:rPr>
          <w:color w:val="414042"/>
          <w:spacing w:val="-16"/>
          <w:w w:val="95"/>
        </w:rPr>
        <w:t> </w:t>
      </w:r>
      <w:r>
        <w:rPr>
          <w:color w:val="414042"/>
          <w:w w:val="95"/>
        </w:rPr>
        <w:t>sólo</w:t>
      </w:r>
      <w:r>
        <w:rPr>
          <w:color w:val="414042"/>
          <w:spacing w:val="-16"/>
          <w:w w:val="95"/>
        </w:rPr>
        <w:t> </w:t>
      </w:r>
      <w:r>
        <w:rPr>
          <w:color w:val="414042"/>
          <w:w w:val="95"/>
        </w:rPr>
        <w:t>respecto</w:t>
      </w:r>
      <w:r>
        <w:rPr>
          <w:color w:val="414042"/>
          <w:spacing w:val="-16"/>
          <w:w w:val="95"/>
        </w:rPr>
        <w:t> </w:t>
      </w:r>
      <w:r>
        <w:rPr>
          <w:color w:val="414042"/>
          <w:w w:val="95"/>
        </w:rPr>
        <w:t>a</w:t>
      </w:r>
      <w:r>
        <w:rPr>
          <w:color w:val="414042"/>
          <w:spacing w:val="-16"/>
          <w:w w:val="95"/>
        </w:rPr>
        <w:t> </w:t>
      </w:r>
      <w:r>
        <w:rPr>
          <w:color w:val="414042"/>
          <w:w w:val="95"/>
        </w:rPr>
        <w:t>los</w:t>
      </w:r>
      <w:r>
        <w:rPr>
          <w:color w:val="414042"/>
          <w:spacing w:val="-16"/>
          <w:w w:val="95"/>
        </w:rPr>
        <w:t> </w:t>
      </w:r>
      <w:r>
        <w:rPr>
          <w:color w:val="414042"/>
          <w:w w:val="95"/>
        </w:rPr>
        <w:t>fundamentales</w:t>
      </w:r>
      <w:r>
        <w:rPr>
          <w:color w:val="414042"/>
          <w:spacing w:val="-16"/>
          <w:w w:val="95"/>
        </w:rPr>
        <w:t> </w:t>
      </w:r>
      <w:r>
        <w:rPr>
          <w:color w:val="414042"/>
          <w:w w:val="95"/>
        </w:rPr>
        <w:t>qué</w:t>
      </w:r>
      <w:r>
        <w:rPr>
          <w:color w:val="414042"/>
          <w:spacing w:val="-16"/>
          <w:w w:val="95"/>
        </w:rPr>
        <w:t> </w:t>
      </w:r>
      <w:r>
        <w:rPr>
          <w:color w:val="414042"/>
          <w:w w:val="95"/>
        </w:rPr>
        <w:t>y quién</w:t>
      </w:r>
      <w:r>
        <w:rPr>
          <w:color w:val="414042"/>
          <w:spacing w:val="-32"/>
          <w:w w:val="95"/>
        </w:rPr>
        <w:t> </w:t>
      </w:r>
      <w:r>
        <w:rPr>
          <w:color w:val="414042"/>
          <w:w w:val="95"/>
        </w:rPr>
        <w:t>enseña,</w:t>
      </w:r>
      <w:r>
        <w:rPr>
          <w:color w:val="414042"/>
          <w:spacing w:val="-48"/>
          <w:w w:val="95"/>
        </w:rPr>
        <w:t> </w:t>
      </w:r>
      <w:r>
        <w:rPr>
          <w:color w:val="414042"/>
          <w:w w:val="95"/>
        </w:rPr>
        <w:t>sino</w:t>
      </w:r>
      <w:r>
        <w:rPr>
          <w:color w:val="414042"/>
          <w:spacing w:val="-32"/>
          <w:w w:val="95"/>
        </w:rPr>
        <w:t> </w:t>
      </w:r>
      <w:r>
        <w:rPr>
          <w:color w:val="414042"/>
          <w:w w:val="95"/>
        </w:rPr>
        <w:t>también</w:t>
      </w:r>
      <w:r>
        <w:rPr>
          <w:color w:val="414042"/>
          <w:spacing w:val="-32"/>
          <w:w w:val="95"/>
        </w:rPr>
        <w:t> </w:t>
      </w:r>
      <w:r>
        <w:rPr>
          <w:color w:val="414042"/>
          <w:w w:val="95"/>
        </w:rPr>
        <w:t>en</w:t>
      </w:r>
      <w:r>
        <w:rPr>
          <w:color w:val="414042"/>
          <w:spacing w:val="-32"/>
          <w:w w:val="95"/>
        </w:rPr>
        <w:t> </w:t>
      </w:r>
      <w:r>
        <w:rPr>
          <w:color w:val="414042"/>
          <w:w w:val="95"/>
        </w:rPr>
        <w:t>los</w:t>
      </w:r>
      <w:r>
        <w:rPr>
          <w:color w:val="414042"/>
          <w:spacing w:val="-32"/>
          <w:w w:val="95"/>
        </w:rPr>
        <w:t> </w:t>
      </w:r>
      <w:r>
        <w:rPr>
          <w:color w:val="414042"/>
          <w:w w:val="95"/>
        </w:rPr>
        <w:t>no</w:t>
      </w:r>
      <w:r>
        <w:rPr>
          <w:color w:val="414042"/>
          <w:spacing w:val="-32"/>
          <w:w w:val="95"/>
        </w:rPr>
        <w:t> </w:t>
      </w:r>
      <w:r>
        <w:rPr>
          <w:color w:val="414042"/>
          <w:w w:val="95"/>
        </w:rPr>
        <w:t>menos</w:t>
      </w:r>
      <w:r>
        <w:rPr>
          <w:color w:val="414042"/>
          <w:spacing w:val="-32"/>
          <w:w w:val="95"/>
        </w:rPr>
        <w:t> </w:t>
      </w:r>
      <w:r>
        <w:rPr>
          <w:color w:val="414042"/>
          <w:w w:val="95"/>
        </w:rPr>
        <w:t>relevantes,</w:t>
      </w:r>
      <w:r>
        <w:rPr>
          <w:color w:val="414042"/>
          <w:spacing w:val="-48"/>
          <w:w w:val="95"/>
        </w:rPr>
        <w:t> </w:t>
      </w:r>
      <w:r>
        <w:rPr>
          <w:color w:val="414042"/>
          <w:w w:val="95"/>
        </w:rPr>
        <w:t>cómo,</w:t>
      </w:r>
      <w:r>
        <w:rPr>
          <w:color w:val="414042"/>
          <w:spacing w:val="-48"/>
          <w:w w:val="95"/>
        </w:rPr>
        <w:t> </w:t>
      </w:r>
      <w:r>
        <w:rPr>
          <w:color w:val="414042"/>
          <w:w w:val="95"/>
        </w:rPr>
        <w:t>dónde</w:t>
      </w:r>
      <w:r>
        <w:rPr>
          <w:color w:val="414042"/>
          <w:spacing w:val="-32"/>
          <w:w w:val="95"/>
        </w:rPr>
        <w:t> </w:t>
      </w:r>
      <w:r>
        <w:rPr>
          <w:color w:val="414042"/>
          <w:w w:val="95"/>
        </w:rPr>
        <w:t>y</w:t>
      </w:r>
      <w:r>
        <w:rPr>
          <w:color w:val="414042"/>
          <w:spacing w:val="-32"/>
          <w:w w:val="95"/>
        </w:rPr>
        <w:t> </w:t>
      </w:r>
      <w:r>
        <w:rPr>
          <w:color w:val="414042"/>
          <w:w w:val="95"/>
        </w:rPr>
        <w:t>para</w:t>
      </w:r>
      <w:r>
        <w:rPr>
          <w:color w:val="414042"/>
          <w:spacing w:val="-32"/>
          <w:w w:val="95"/>
        </w:rPr>
        <w:t> </w:t>
      </w:r>
      <w:r>
        <w:rPr>
          <w:color w:val="414042"/>
          <w:w w:val="95"/>
        </w:rPr>
        <w:t>qué </w:t>
      </w:r>
      <w:r>
        <w:rPr>
          <w:color w:val="414042"/>
        </w:rPr>
        <w:t>enseñar</w:t>
      </w:r>
      <w:r>
        <w:rPr>
          <w:color w:val="414042"/>
          <w:spacing w:val="-52"/>
        </w:rPr>
        <w:t> </w:t>
      </w:r>
      <w:r>
        <w:rPr>
          <w:color w:val="414042"/>
        </w:rPr>
        <w:t>(Owens</w:t>
      </w:r>
      <w:r>
        <w:rPr>
          <w:color w:val="414042"/>
          <w:spacing w:val="-52"/>
        </w:rPr>
        <w:t> </w:t>
      </w:r>
      <w:r>
        <w:rPr>
          <w:color w:val="414042"/>
        </w:rPr>
        <w:t>y</w:t>
      </w:r>
      <w:r>
        <w:rPr>
          <w:color w:val="414042"/>
          <w:spacing w:val="-63"/>
        </w:rPr>
        <w:t> </w:t>
      </w:r>
      <w:r>
        <w:rPr>
          <w:color w:val="414042"/>
        </w:rPr>
        <w:t>Wang,</w:t>
      </w:r>
      <w:r>
        <w:rPr>
          <w:color w:val="414042"/>
          <w:spacing w:val="-61"/>
        </w:rPr>
        <w:t> </w:t>
      </w:r>
      <w:r>
        <w:rPr>
          <w:color w:val="414042"/>
          <w:spacing w:val="2"/>
        </w:rPr>
        <w:t>I996).</w:t>
      </w:r>
    </w:p>
    <w:p>
      <w:pPr>
        <w:pStyle w:val="BodyText"/>
        <w:spacing w:line="309" w:lineRule="auto" w:before="200"/>
        <w:ind w:left="120" w:right="156" w:firstLine="820"/>
        <w:jc w:val="both"/>
      </w:pPr>
      <w:r>
        <w:rPr>
          <w:color w:val="414042"/>
          <w:w w:val="95"/>
        </w:rPr>
        <w:t>El</w:t>
      </w:r>
      <w:r>
        <w:rPr>
          <w:color w:val="414042"/>
          <w:spacing w:val="-26"/>
          <w:w w:val="95"/>
        </w:rPr>
        <w:t> </w:t>
      </w:r>
      <w:r>
        <w:rPr>
          <w:color w:val="414042"/>
          <w:w w:val="95"/>
        </w:rPr>
        <w:t>enfoque</w:t>
      </w:r>
      <w:r>
        <w:rPr>
          <w:color w:val="414042"/>
          <w:spacing w:val="-26"/>
          <w:w w:val="95"/>
        </w:rPr>
        <w:t> </w:t>
      </w:r>
      <w:r>
        <w:rPr>
          <w:color w:val="414042"/>
          <w:w w:val="95"/>
        </w:rPr>
        <w:t>por</w:t>
      </w:r>
      <w:r>
        <w:rPr>
          <w:color w:val="414042"/>
          <w:spacing w:val="-26"/>
          <w:w w:val="95"/>
        </w:rPr>
        <w:t> </w:t>
      </w:r>
      <w:r>
        <w:rPr>
          <w:color w:val="414042"/>
          <w:w w:val="95"/>
        </w:rPr>
        <w:t>competencias</w:t>
      </w:r>
      <w:r>
        <w:rPr>
          <w:color w:val="414042"/>
          <w:spacing w:val="-26"/>
          <w:w w:val="95"/>
        </w:rPr>
        <w:t> </w:t>
      </w:r>
      <w:r>
        <w:rPr>
          <w:color w:val="414042"/>
          <w:w w:val="95"/>
        </w:rPr>
        <w:t>invita</w:t>
      </w:r>
      <w:r>
        <w:rPr>
          <w:color w:val="414042"/>
          <w:spacing w:val="-26"/>
          <w:w w:val="95"/>
        </w:rPr>
        <w:t> </w:t>
      </w:r>
      <w:r>
        <w:rPr>
          <w:color w:val="414042"/>
          <w:w w:val="95"/>
        </w:rPr>
        <w:t>a</w:t>
      </w:r>
      <w:r>
        <w:rPr>
          <w:color w:val="414042"/>
          <w:spacing w:val="-26"/>
          <w:w w:val="95"/>
        </w:rPr>
        <w:t> </w:t>
      </w:r>
      <w:r>
        <w:rPr>
          <w:color w:val="414042"/>
          <w:w w:val="95"/>
        </w:rPr>
        <w:t>los</w:t>
      </w:r>
      <w:r>
        <w:rPr>
          <w:color w:val="414042"/>
          <w:spacing w:val="-26"/>
          <w:w w:val="95"/>
        </w:rPr>
        <w:t> </w:t>
      </w:r>
      <w:r>
        <w:rPr>
          <w:color w:val="414042"/>
          <w:w w:val="95"/>
        </w:rPr>
        <w:t>centros</w:t>
      </w:r>
      <w:r>
        <w:rPr>
          <w:color w:val="414042"/>
          <w:spacing w:val="-26"/>
          <w:w w:val="95"/>
        </w:rPr>
        <w:t> </w:t>
      </w:r>
      <w:r>
        <w:rPr>
          <w:color w:val="414042"/>
          <w:w w:val="95"/>
        </w:rPr>
        <w:t>escolares</w:t>
      </w:r>
      <w:r>
        <w:rPr>
          <w:color w:val="414042"/>
          <w:spacing w:val="-26"/>
          <w:w w:val="95"/>
        </w:rPr>
        <w:t> </w:t>
      </w:r>
      <w:r>
        <w:rPr>
          <w:color w:val="414042"/>
          <w:w w:val="95"/>
        </w:rPr>
        <w:t>a</w:t>
      </w:r>
      <w:r>
        <w:rPr>
          <w:color w:val="414042"/>
          <w:spacing w:val="-26"/>
          <w:w w:val="95"/>
        </w:rPr>
        <w:t> </w:t>
      </w:r>
      <w:r>
        <w:rPr>
          <w:color w:val="414042"/>
          <w:w w:val="95"/>
        </w:rPr>
        <w:t>replantear </w:t>
      </w:r>
      <w:r>
        <w:rPr>
          <w:color w:val="414042"/>
        </w:rPr>
        <w:t>sus</w:t>
      </w:r>
      <w:r>
        <w:rPr>
          <w:color w:val="414042"/>
          <w:spacing w:val="-28"/>
        </w:rPr>
        <w:t> </w:t>
      </w:r>
      <w:r>
        <w:rPr>
          <w:color w:val="414042"/>
        </w:rPr>
        <w:t>tradicionales</w:t>
      </w:r>
      <w:r>
        <w:rPr>
          <w:color w:val="414042"/>
          <w:spacing w:val="-27"/>
        </w:rPr>
        <w:t> </w:t>
      </w:r>
      <w:r>
        <w:rPr>
          <w:color w:val="414042"/>
        </w:rPr>
        <w:t>modos</w:t>
      </w:r>
      <w:r>
        <w:rPr>
          <w:color w:val="414042"/>
          <w:spacing w:val="-27"/>
        </w:rPr>
        <w:t> </w:t>
      </w:r>
      <w:r>
        <w:rPr>
          <w:color w:val="414042"/>
        </w:rPr>
        <w:t>de</w:t>
      </w:r>
      <w:r>
        <w:rPr>
          <w:color w:val="414042"/>
          <w:spacing w:val="-27"/>
        </w:rPr>
        <w:t> </w:t>
      </w:r>
      <w:r>
        <w:rPr>
          <w:color w:val="414042"/>
          <w:spacing w:val="-3"/>
        </w:rPr>
        <w:t>hacer,</w:t>
      </w:r>
      <w:r>
        <w:rPr>
          <w:color w:val="414042"/>
          <w:spacing w:val="-40"/>
        </w:rPr>
        <w:t> </w:t>
      </w:r>
      <w:r>
        <w:rPr>
          <w:color w:val="414042"/>
        </w:rPr>
        <w:t>de</w:t>
      </w:r>
      <w:r>
        <w:rPr>
          <w:color w:val="414042"/>
          <w:spacing w:val="-27"/>
        </w:rPr>
        <w:t> </w:t>
      </w:r>
      <w:r>
        <w:rPr>
          <w:color w:val="414042"/>
        </w:rPr>
        <w:t>pensar</w:t>
      </w:r>
      <w:r>
        <w:rPr>
          <w:color w:val="414042"/>
          <w:spacing w:val="-28"/>
        </w:rPr>
        <w:t> </w:t>
      </w:r>
      <w:r>
        <w:rPr>
          <w:color w:val="414042"/>
        </w:rPr>
        <w:t>y</w:t>
      </w:r>
      <w:r>
        <w:rPr>
          <w:color w:val="414042"/>
          <w:spacing w:val="-27"/>
        </w:rPr>
        <w:t> </w:t>
      </w:r>
      <w:r>
        <w:rPr>
          <w:color w:val="414042"/>
        </w:rPr>
        <w:t>de</w:t>
      </w:r>
      <w:r>
        <w:rPr>
          <w:color w:val="414042"/>
          <w:spacing w:val="-28"/>
        </w:rPr>
        <w:t> </w:t>
      </w:r>
      <w:r>
        <w:rPr>
          <w:color w:val="414042"/>
        </w:rPr>
        <w:t>ser</w:t>
      </w:r>
      <w:r>
        <w:rPr>
          <w:color w:val="414042"/>
          <w:spacing w:val="-27"/>
        </w:rPr>
        <w:t> </w:t>
      </w:r>
      <w:r>
        <w:rPr>
          <w:color w:val="414042"/>
        </w:rPr>
        <w:t>en</w:t>
      </w:r>
      <w:r>
        <w:rPr>
          <w:color w:val="414042"/>
          <w:spacing w:val="-27"/>
        </w:rPr>
        <w:t> </w:t>
      </w:r>
      <w:r>
        <w:rPr>
          <w:color w:val="414042"/>
        </w:rPr>
        <w:t>la</w:t>
      </w:r>
      <w:r>
        <w:rPr>
          <w:color w:val="414042"/>
          <w:spacing w:val="-28"/>
        </w:rPr>
        <w:t> </w:t>
      </w:r>
      <w:r>
        <w:rPr>
          <w:color w:val="414042"/>
        </w:rPr>
        <w:t>enseñanza,</w:t>
      </w:r>
      <w:r>
        <w:rPr>
          <w:color w:val="414042"/>
          <w:spacing w:val="-40"/>
        </w:rPr>
        <w:t> </w:t>
      </w:r>
      <w:r>
        <w:rPr>
          <w:color w:val="414042"/>
        </w:rPr>
        <w:t>hasta hoy</w:t>
      </w:r>
      <w:r>
        <w:rPr>
          <w:color w:val="414042"/>
          <w:spacing w:val="-25"/>
        </w:rPr>
        <w:t> </w:t>
      </w:r>
      <w:r>
        <w:rPr>
          <w:color w:val="414042"/>
        </w:rPr>
        <w:t>centrados</w:t>
      </w:r>
      <w:r>
        <w:rPr>
          <w:color w:val="414042"/>
          <w:spacing w:val="-25"/>
        </w:rPr>
        <w:t> </w:t>
      </w:r>
      <w:r>
        <w:rPr>
          <w:color w:val="414042"/>
        </w:rPr>
        <w:t>en</w:t>
      </w:r>
      <w:r>
        <w:rPr>
          <w:color w:val="414042"/>
          <w:spacing w:val="-25"/>
        </w:rPr>
        <w:t> </w:t>
      </w:r>
      <w:r>
        <w:rPr>
          <w:color w:val="414042"/>
        </w:rPr>
        <w:t>el</w:t>
      </w:r>
      <w:r>
        <w:rPr>
          <w:color w:val="414042"/>
          <w:spacing w:val="-25"/>
        </w:rPr>
        <w:t> </w:t>
      </w:r>
      <w:r>
        <w:rPr>
          <w:color w:val="414042"/>
        </w:rPr>
        <w:t>ejercicio</w:t>
      </w:r>
      <w:r>
        <w:rPr>
          <w:color w:val="414042"/>
          <w:spacing w:val="-25"/>
        </w:rPr>
        <w:t> </w:t>
      </w:r>
      <w:r>
        <w:rPr>
          <w:color w:val="414042"/>
        </w:rPr>
        <w:t>prácticamente</w:t>
      </w:r>
      <w:r>
        <w:rPr>
          <w:color w:val="414042"/>
          <w:spacing w:val="-25"/>
        </w:rPr>
        <w:t> </w:t>
      </w:r>
      <w:r>
        <w:rPr>
          <w:color w:val="414042"/>
        </w:rPr>
        <w:t>individual</w:t>
      </w:r>
      <w:r>
        <w:rPr>
          <w:color w:val="414042"/>
          <w:spacing w:val="-25"/>
        </w:rPr>
        <w:t> </w:t>
      </w:r>
      <w:r>
        <w:rPr>
          <w:color w:val="414042"/>
        </w:rPr>
        <w:t>y</w:t>
      </w:r>
      <w:r>
        <w:rPr>
          <w:color w:val="414042"/>
          <w:spacing w:val="-25"/>
        </w:rPr>
        <w:t> </w:t>
      </w:r>
      <w:r>
        <w:rPr>
          <w:color w:val="414042"/>
        </w:rPr>
        <w:t>en</w:t>
      </w:r>
      <w:r>
        <w:rPr>
          <w:color w:val="414042"/>
          <w:spacing w:val="-25"/>
        </w:rPr>
        <w:t> </w:t>
      </w:r>
      <w:r>
        <w:rPr>
          <w:color w:val="414042"/>
        </w:rPr>
        <w:t>solitario</w:t>
      </w:r>
      <w:r>
        <w:rPr>
          <w:color w:val="414042"/>
          <w:spacing w:val="-25"/>
        </w:rPr>
        <w:t> </w:t>
      </w:r>
      <w:r>
        <w:rPr>
          <w:color w:val="414042"/>
        </w:rPr>
        <w:t>de</w:t>
      </w:r>
      <w:r>
        <w:rPr>
          <w:color w:val="414042"/>
          <w:spacing w:val="-25"/>
        </w:rPr>
        <w:t> </w:t>
      </w:r>
      <w:r>
        <w:rPr>
          <w:color w:val="414042"/>
        </w:rPr>
        <w:t>sus </w:t>
      </w:r>
      <w:r>
        <w:rPr>
          <w:color w:val="414042"/>
          <w:w w:val="95"/>
        </w:rPr>
        <w:t>integrantes,</w:t>
      </w:r>
      <w:r>
        <w:rPr>
          <w:color w:val="414042"/>
          <w:spacing w:val="-20"/>
          <w:w w:val="95"/>
        </w:rPr>
        <w:t> </w:t>
      </w:r>
      <w:r>
        <w:rPr>
          <w:color w:val="414042"/>
          <w:w w:val="95"/>
        </w:rPr>
        <w:t>para</w:t>
      </w:r>
      <w:r>
        <w:rPr>
          <w:color w:val="414042"/>
          <w:spacing w:val="-3"/>
          <w:w w:val="95"/>
        </w:rPr>
        <w:t> </w:t>
      </w:r>
      <w:r>
        <w:rPr>
          <w:color w:val="414042"/>
          <w:w w:val="95"/>
        </w:rPr>
        <w:t>transitar</w:t>
      </w:r>
      <w:r>
        <w:rPr>
          <w:color w:val="414042"/>
          <w:spacing w:val="-3"/>
          <w:w w:val="95"/>
        </w:rPr>
        <w:t> </w:t>
      </w:r>
      <w:r>
        <w:rPr>
          <w:color w:val="414042"/>
          <w:w w:val="95"/>
        </w:rPr>
        <w:t>hacia</w:t>
      </w:r>
      <w:r>
        <w:rPr>
          <w:color w:val="414042"/>
          <w:spacing w:val="-3"/>
          <w:w w:val="95"/>
        </w:rPr>
        <w:t> </w:t>
      </w:r>
      <w:r>
        <w:rPr>
          <w:color w:val="414042"/>
          <w:w w:val="95"/>
        </w:rPr>
        <w:t>un</w:t>
      </w:r>
      <w:r>
        <w:rPr>
          <w:color w:val="414042"/>
          <w:spacing w:val="-3"/>
          <w:w w:val="95"/>
        </w:rPr>
        <w:t> </w:t>
      </w:r>
      <w:r>
        <w:rPr>
          <w:color w:val="414042"/>
          <w:w w:val="95"/>
        </w:rPr>
        <w:t>ejercicio</w:t>
      </w:r>
      <w:r>
        <w:rPr>
          <w:color w:val="414042"/>
          <w:spacing w:val="-3"/>
          <w:w w:val="95"/>
        </w:rPr>
        <w:t> </w:t>
      </w:r>
      <w:r>
        <w:rPr>
          <w:color w:val="414042"/>
          <w:w w:val="95"/>
        </w:rPr>
        <w:t>de</w:t>
      </w:r>
      <w:r>
        <w:rPr>
          <w:color w:val="414042"/>
          <w:spacing w:val="-3"/>
          <w:w w:val="95"/>
        </w:rPr>
        <w:t> </w:t>
      </w:r>
      <w:r>
        <w:rPr>
          <w:color w:val="414042"/>
          <w:w w:val="95"/>
        </w:rPr>
        <w:t>integración</w:t>
      </w:r>
      <w:r>
        <w:rPr>
          <w:color w:val="414042"/>
          <w:spacing w:val="-3"/>
          <w:w w:val="95"/>
        </w:rPr>
        <w:t> </w:t>
      </w:r>
      <w:r>
        <w:rPr>
          <w:color w:val="414042"/>
          <w:w w:val="95"/>
        </w:rPr>
        <w:t>con</w:t>
      </w:r>
      <w:r>
        <w:rPr>
          <w:color w:val="414042"/>
          <w:spacing w:val="-3"/>
          <w:w w:val="95"/>
        </w:rPr>
        <w:t> </w:t>
      </w:r>
      <w:r>
        <w:rPr>
          <w:color w:val="414042"/>
          <w:w w:val="95"/>
        </w:rPr>
        <w:t>los</w:t>
      </w:r>
      <w:r>
        <w:rPr>
          <w:color w:val="414042"/>
          <w:spacing w:val="-3"/>
          <w:w w:val="95"/>
        </w:rPr>
        <w:t> </w:t>
      </w:r>
      <w:r>
        <w:rPr>
          <w:color w:val="414042"/>
          <w:w w:val="95"/>
        </w:rPr>
        <w:t>otros.</w:t>
      </w:r>
      <w:r>
        <w:rPr>
          <w:color w:val="414042"/>
          <w:spacing w:val="-20"/>
          <w:w w:val="95"/>
        </w:rPr>
        <w:t> </w:t>
      </w:r>
      <w:r>
        <w:rPr>
          <w:color w:val="414042"/>
          <w:w w:val="95"/>
        </w:rPr>
        <w:t>La tendencia</w:t>
      </w:r>
      <w:r>
        <w:rPr>
          <w:color w:val="414042"/>
          <w:spacing w:val="-32"/>
          <w:w w:val="95"/>
        </w:rPr>
        <w:t> </w:t>
      </w:r>
      <w:r>
        <w:rPr>
          <w:color w:val="414042"/>
          <w:w w:val="95"/>
        </w:rPr>
        <w:t>va</w:t>
      </w:r>
      <w:r>
        <w:rPr>
          <w:color w:val="414042"/>
          <w:spacing w:val="-32"/>
          <w:w w:val="95"/>
        </w:rPr>
        <w:t> </w:t>
      </w:r>
      <w:r>
        <w:rPr>
          <w:color w:val="414042"/>
          <w:w w:val="95"/>
        </w:rPr>
        <w:t>en</w:t>
      </w:r>
      <w:r>
        <w:rPr>
          <w:color w:val="414042"/>
          <w:spacing w:val="-32"/>
          <w:w w:val="95"/>
        </w:rPr>
        <w:t> </w:t>
      </w:r>
      <w:r>
        <w:rPr>
          <w:color w:val="414042"/>
          <w:w w:val="95"/>
        </w:rPr>
        <w:t>eI</w:t>
      </w:r>
      <w:r>
        <w:rPr>
          <w:color w:val="414042"/>
          <w:spacing w:val="-32"/>
          <w:w w:val="95"/>
        </w:rPr>
        <w:t> </w:t>
      </w:r>
      <w:r>
        <w:rPr>
          <w:color w:val="414042"/>
          <w:w w:val="95"/>
        </w:rPr>
        <w:t>sentido</w:t>
      </w:r>
      <w:r>
        <w:rPr>
          <w:color w:val="414042"/>
          <w:spacing w:val="-32"/>
          <w:w w:val="95"/>
        </w:rPr>
        <w:t> </w:t>
      </w:r>
      <w:r>
        <w:rPr>
          <w:color w:val="414042"/>
          <w:w w:val="95"/>
        </w:rPr>
        <w:t>de</w:t>
      </w:r>
      <w:r>
        <w:rPr>
          <w:color w:val="414042"/>
          <w:spacing w:val="-32"/>
          <w:w w:val="95"/>
        </w:rPr>
        <w:t> </w:t>
      </w:r>
      <w:r>
        <w:rPr>
          <w:color w:val="414042"/>
          <w:w w:val="95"/>
        </w:rPr>
        <w:t>ser</w:t>
      </w:r>
      <w:r>
        <w:rPr>
          <w:color w:val="414042"/>
          <w:spacing w:val="-32"/>
          <w:w w:val="95"/>
        </w:rPr>
        <w:t> </w:t>
      </w:r>
      <w:r>
        <w:rPr>
          <w:color w:val="414042"/>
          <w:spacing w:val="2"/>
          <w:w w:val="95"/>
        </w:rPr>
        <w:t>parte</w:t>
      </w:r>
      <w:r>
        <w:rPr>
          <w:color w:val="414042"/>
          <w:spacing w:val="-32"/>
          <w:w w:val="95"/>
        </w:rPr>
        <w:t> </w:t>
      </w:r>
      <w:r>
        <w:rPr>
          <w:color w:val="414042"/>
          <w:w w:val="95"/>
        </w:rPr>
        <w:t>de</w:t>
      </w:r>
      <w:r>
        <w:rPr>
          <w:color w:val="414042"/>
          <w:spacing w:val="-32"/>
          <w:w w:val="95"/>
        </w:rPr>
        <w:t> </w:t>
      </w:r>
      <w:r>
        <w:rPr>
          <w:color w:val="414042"/>
          <w:w w:val="95"/>
        </w:rPr>
        <w:t>un</w:t>
      </w:r>
      <w:r>
        <w:rPr>
          <w:color w:val="414042"/>
          <w:spacing w:val="-32"/>
          <w:w w:val="95"/>
        </w:rPr>
        <w:t> </w:t>
      </w:r>
      <w:r>
        <w:rPr>
          <w:color w:val="414042"/>
          <w:w w:val="95"/>
        </w:rPr>
        <w:t>coIectivo</w:t>
      </w:r>
      <w:r>
        <w:rPr>
          <w:color w:val="414042"/>
          <w:spacing w:val="-32"/>
          <w:w w:val="95"/>
        </w:rPr>
        <w:t> </w:t>
      </w:r>
      <w:r>
        <w:rPr>
          <w:color w:val="414042"/>
          <w:w w:val="95"/>
        </w:rPr>
        <w:t>(Ia</w:t>
      </w:r>
      <w:r>
        <w:rPr>
          <w:color w:val="414042"/>
          <w:spacing w:val="-32"/>
          <w:w w:val="95"/>
        </w:rPr>
        <w:t> </w:t>
      </w:r>
      <w:r>
        <w:rPr>
          <w:color w:val="414042"/>
          <w:w w:val="95"/>
        </w:rPr>
        <w:t>escueIa)</w:t>
      </w:r>
      <w:r>
        <w:rPr>
          <w:color w:val="414042"/>
          <w:spacing w:val="-32"/>
          <w:w w:val="95"/>
        </w:rPr>
        <w:t> </w:t>
      </w:r>
      <w:r>
        <w:rPr>
          <w:color w:val="414042"/>
          <w:w w:val="95"/>
        </w:rPr>
        <w:t>que</w:t>
      </w:r>
      <w:r>
        <w:rPr>
          <w:color w:val="414042"/>
          <w:spacing w:val="-32"/>
          <w:w w:val="95"/>
        </w:rPr>
        <w:t> </w:t>
      </w:r>
      <w:r>
        <w:rPr>
          <w:color w:val="414042"/>
          <w:w w:val="95"/>
        </w:rPr>
        <w:t>aprende a</w:t>
      </w:r>
      <w:r>
        <w:rPr>
          <w:color w:val="414042"/>
          <w:spacing w:val="-8"/>
          <w:w w:val="95"/>
        </w:rPr>
        <w:t> </w:t>
      </w:r>
      <w:r>
        <w:rPr>
          <w:color w:val="414042"/>
          <w:w w:val="95"/>
        </w:rPr>
        <w:t>comprometerse,</w:t>
      </w:r>
      <w:r>
        <w:rPr>
          <w:color w:val="414042"/>
          <w:spacing w:val="-24"/>
          <w:w w:val="95"/>
        </w:rPr>
        <w:t> </w:t>
      </w:r>
      <w:r>
        <w:rPr>
          <w:color w:val="414042"/>
          <w:w w:val="95"/>
        </w:rPr>
        <w:t>responsabilizarse,</w:t>
      </w:r>
      <w:r>
        <w:rPr>
          <w:color w:val="414042"/>
          <w:spacing w:val="-24"/>
          <w:w w:val="95"/>
        </w:rPr>
        <w:t> </w:t>
      </w:r>
      <w:r>
        <w:rPr>
          <w:color w:val="414042"/>
          <w:w w:val="95"/>
        </w:rPr>
        <w:t>buscar,</w:t>
      </w:r>
      <w:r>
        <w:rPr>
          <w:color w:val="414042"/>
          <w:spacing w:val="-24"/>
          <w:w w:val="95"/>
        </w:rPr>
        <w:t> </w:t>
      </w:r>
      <w:r>
        <w:rPr>
          <w:color w:val="414042"/>
          <w:w w:val="95"/>
        </w:rPr>
        <w:t>actuar</w:t>
      </w:r>
      <w:r>
        <w:rPr>
          <w:color w:val="414042"/>
          <w:spacing w:val="-8"/>
          <w:w w:val="95"/>
        </w:rPr>
        <w:t> </w:t>
      </w:r>
      <w:r>
        <w:rPr>
          <w:color w:val="414042"/>
          <w:w w:val="95"/>
        </w:rPr>
        <w:t>y</w:t>
      </w:r>
      <w:r>
        <w:rPr>
          <w:color w:val="414042"/>
          <w:spacing w:val="-8"/>
          <w:w w:val="95"/>
        </w:rPr>
        <w:t> </w:t>
      </w:r>
      <w:r>
        <w:rPr>
          <w:color w:val="414042"/>
          <w:w w:val="95"/>
        </w:rPr>
        <w:t>resolver</w:t>
      </w:r>
      <w:r>
        <w:rPr>
          <w:color w:val="414042"/>
          <w:spacing w:val="-8"/>
          <w:w w:val="95"/>
        </w:rPr>
        <w:t> </w:t>
      </w:r>
      <w:r>
        <w:rPr>
          <w:color w:val="414042"/>
          <w:w w:val="95"/>
        </w:rPr>
        <w:t>en</w:t>
      </w:r>
      <w:r>
        <w:rPr>
          <w:color w:val="414042"/>
          <w:spacing w:val="-8"/>
          <w:w w:val="95"/>
        </w:rPr>
        <w:t> </w:t>
      </w:r>
      <w:r>
        <w:rPr>
          <w:color w:val="414042"/>
          <w:w w:val="95"/>
        </w:rPr>
        <w:t>grupo,</w:t>
      </w:r>
      <w:r>
        <w:rPr>
          <w:color w:val="414042"/>
          <w:spacing w:val="-24"/>
          <w:w w:val="95"/>
        </w:rPr>
        <w:t> </w:t>
      </w:r>
      <w:r>
        <w:rPr>
          <w:color w:val="414042"/>
          <w:w w:val="95"/>
        </w:rPr>
        <w:t>pues sólo</w:t>
      </w:r>
      <w:r>
        <w:rPr>
          <w:color w:val="414042"/>
          <w:spacing w:val="-34"/>
          <w:w w:val="95"/>
        </w:rPr>
        <w:t> </w:t>
      </w:r>
      <w:r>
        <w:rPr>
          <w:color w:val="414042"/>
          <w:w w:val="95"/>
        </w:rPr>
        <w:t>de</w:t>
      </w:r>
      <w:r>
        <w:rPr>
          <w:color w:val="414042"/>
          <w:spacing w:val="-34"/>
          <w:w w:val="95"/>
        </w:rPr>
        <w:t> </w:t>
      </w:r>
      <w:r>
        <w:rPr>
          <w:color w:val="414042"/>
          <w:w w:val="95"/>
        </w:rPr>
        <w:t>esta</w:t>
      </w:r>
      <w:r>
        <w:rPr>
          <w:color w:val="414042"/>
          <w:spacing w:val="-34"/>
          <w:w w:val="95"/>
        </w:rPr>
        <w:t> </w:t>
      </w:r>
      <w:r>
        <w:rPr>
          <w:color w:val="414042"/>
          <w:w w:val="95"/>
        </w:rPr>
        <w:t>manera</w:t>
      </w:r>
      <w:r>
        <w:rPr>
          <w:color w:val="414042"/>
          <w:spacing w:val="-34"/>
          <w:w w:val="95"/>
        </w:rPr>
        <w:t> </w:t>
      </w:r>
      <w:r>
        <w:rPr>
          <w:color w:val="414042"/>
          <w:w w:val="95"/>
        </w:rPr>
        <w:t>podría</w:t>
      </w:r>
      <w:r>
        <w:rPr>
          <w:color w:val="414042"/>
          <w:spacing w:val="-34"/>
          <w:w w:val="95"/>
        </w:rPr>
        <w:t> </w:t>
      </w:r>
      <w:r>
        <w:rPr>
          <w:color w:val="414042"/>
          <w:w w:val="95"/>
        </w:rPr>
        <w:t>aspirar</w:t>
      </w:r>
      <w:r>
        <w:rPr>
          <w:color w:val="414042"/>
          <w:spacing w:val="-34"/>
          <w:w w:val="95"/>
        </w:rPr>
        <w:t> </w:t>
      </w:r>
      <w:r>
        <w:rPr>
          <w:color w:val="414042"/>
          <w:w w:val="95"/>
        </w:rPr>
        <w:t>a</w:t>
      </w:r>
      <w:r>
        <w:rPr>
          <w:color w:val="414042"/>
          <w:spacing w:val="-34"/>
          <w:w w:val="95"/>
        </w:rPr>
        <w:t> </w:t>
      </w:r>
      <w:r>
        <w:rPr>
          <w:color w:val="414042"/>
          <w:w w:val="95"/>
        </w:rPr>
        <w:t>convertirse</w:t>
      </w:r>
      <w:r>
        <w:rPr>
          <w:color w:val="414042"/>
          <w:spacing w:val="-34"/>
          <w:w w:val="95"/>
        </w:rPr>
        <w:t> </w:t>
      </w:r>
      <w:r>
        <w:rPr>
          <w:color w:val="414042"/>
          <w:w w:val="95"/>
        </w:rPr>
        <w:t>en</w:t>
      </w:r>
      <w:r>
        <w:rPr>
          <w:color w:val="414042"/>
          <w:spacing w:val="-34"/>
          <w:w w:val="95"/>
        </w:rPr>
        <w:t> </w:t>
      </w:r>
      <w:r>
        <w:rPr>
          <w:color w:val="414042"/>
          <w:w w:val="95"/>
        </w:rPr>
        <w:t>modelo</w:t>
      </w:r>
      <w:r>
        <w:rPr>
          <w:color w:val="414042"/>
          <w:spacing w:val="-34"/>
          <w:w w:val="95"/>
        </w:rPr>
        <w:t> </w:t>
      </w:r>
      <w:r>
        <w:rPr>
          <w:color w:val="414042"/>
          <w:w w:val="95"/>
        </w:rPr>
        <w:t>de</w:t>
      </w:r>
      <w:r>
        <w:rPr>
          <w:color w:val="414042"/>
          <w:spacing w:val="-34"/>
          <w:w w:val="95"/>
        </w:rPr>
        <w:t> </w:t>
      </w:r>
      <w:r>
        <w:rPr>
          <w:color w:val="414042"/>
          <w:spacing w:val="2"/>
          <w:w w:val="95"/>
        </w:rPr>
        <w:t>comportamiento </w:t>
      </w:r>
      <w:r>
        <w:rPr>
          <w:color w:val="414042"/>
          <w:w w:val="95"/>
        </w:rPr>
        <w:t>para</w:t>
      </w:r>
      <w:r>
        <w:rPr>
          <w:color w:val="414042"/>
          <w:spacing w:val="-49"/>
          <w:w w:val="95"/>
        </w:rPr>
        <w:t> </w:t>
      </w:r>
      <w:r>
        <w:rPr>
          <w:color w:val="414042"/>
          <w:w w:val="95"/>
        </w:rPr>
        <w:t>quienes</w:t>
      </w:r>
      <w:r>
        <w:rPr>
          <w:color w:val="414042"/>
          <w:spacing w:val="-49"/>
          <w:w w:val="95"/>
        </w:rPr>
        <w:t> </w:t>
      </w:r>
      <w:r>
        <w:rPr>
          <w:color w:val="414042"/>
          <w:w w:val="95"/>
        </w:rPr>
        <w:t>pretende</w:t>
      </w:r>
      <w:r>
        <w:rPr>
          <w:color w:val="414042"/>
          <w:spacing w:val="-49"/>
          <w:w w:val="95"/>
        </w:rPr>
        <w:t> </w:t>
      </w:r>
      <w:r>
        <w:rPr>
          <w:color w:val="414042"/>
          <w:w w:val="95"/>
        </w:rPr>
        <w:t>guiar</w:t>
      </w:r>
      <w:r>
        <w:rPr>
          <w:color w:val="414042"/>
          <w:spacing w:val="-49"/>
          <w:w w:val="95"/>
        </w:rPr>
        <w:t> </w:t>
      </w:r>
      <w:r>
        <w:rPr>
          <w:color w:val="414042"/>
          <w:w w:val="95"/>
        </w:rPr>
        <w:t>o</w:t>
      </w:r>
      <w:r>
        <w:rPr>
          <w:color w:val="414042"/>
          <w:spacing w:val="-49"/>
          <w:w w:val="95"/>
        </w:rPr>
        <w:t> </w:t>
      </w:r>
      <w:r>
        <w:rPr>
          <w:color w:val="414042"/>
          <w:w w:val="95"/>
        </w:rPr>
        <w:t>formar</w:t>
      </w:r>
      <w:r>
        <w:rPr>
          <w:color w:val="414042"/>
          <w:spacing w:val="-49"/>
          <w:w w:val="95"/>
        </w:rPr>
        <w:t> </w:t>
      </w:r>
      <w:r>
        <w:rPr>
          <w:color w:val="414042"/>
          <w:spacing w:val="2"/>
          <w:w w:val="95"/>
        </w:rPr>
        <w:t>integralmente.</w:t>
      </w:r>
    </w:p>
    <w:p>
      <w:pPr>
        <w:pStyle w:val="BodyText"/>
        <w:spacing w:line="309" w:lineRule="auto" w:before="200"/>
        <w:ind w:left="120" w:right="156" w:firstLine="820"/>
        <w:jc w:val="both"/>
      </w:pPr>
      <w:r>
        <w:rPr>
          <w:color w:val="414042"/>
          <w:w w:val="95"/>
        </w:rPr>
        <w:t>Obliga</w:t>
      </w:r>
      <w:r>
        <w:rPr>
          <w:color w:val="414042"/>
          <w:spacing w:val="-57"/>
          <w:w w:val="95"/>
        </w:rPr>
        <w:t> </w:t>
      </w:r>
      <w:r>
        <w:rPr>
          <w:color w:val="414042"/>
          <w:w w:val="95"/>
        </w:rPr>
        <w:t>también,</w:t>
      </w:r>
      <w:r>
        <w:rPr>
          <w:color w:val="414042"/>
          <w:spacing w:val="-65"/>
          <w:w w:val="95"/>
        </w:rPr>
        <w:t> </w:t>
      </w:r>
      <w:r>
        <w:rPr>
          <w:color w:val="414042"/>
          <w:w w:val="95"/>
        </w:rPr>
        <w:t>a</w:t>
      </w:r>
      <w:r>
        <w:rPr>
          <w:color w:val="414042"/>
          <w:spacing w:val="-57"/>
          <w:w w:val="95"/>
        </w:rPr>
        <w:t> </w:t>
      </w:r>
      <w:r>
        <w:rPr>
          <w:color w:val="414042"/>
          <w:w w:val="95"/>
        </w:rPr>
        <w:t>postular</w:t>
      </w:r>
      <w:r>
        <w:rPr>
          <w:color w:val="414042"/>
          <w:spacing w:val="-57"/>
          <w:w w:val="95"/>
        </w:rPr>
        <w:t> </w:t>
      </w:r>
      <w:r>
        <w:rPr>
          <w:color w:val="414042"/>
          <w:w w:val="95"/>
        </w:rPr>
        <w:t>la</w:t>
      </w:r>
      <w:r>
        <w:rPr>
          <w:color w:val="414042"/>
          <w:spacing w:val="-57"/>
          <w:w w:val="95"/>
        </w:rPr>
        <w:t> </w:t>
      </w:r>
      <w:r>
        <w:rPr>
          <w:color w:val="414042"/>
          <w:w w:val="95"/>
        </w:rPr>
        <w:t>necesidad</w:t>
      </w:r>
      <w:r>
        <w:rPr>
          <w:color w:val="414042"/>
          <w:spacing w:val="-57"/>
          <w:w w:val="95"/>
        </w:rPr>
        <w:t> </w:t>
      </w:r>
      <w:r>
        <w:rPr>
          <w:color w:val="414042"/>
          <w:w w:val="95"/>
        </w:rPr>
        <w:t>de</w:t>
      </w:r>
      <w:r>
        <w:rPr>
          <w:color w:val="414042"/>
          <w:spacing w:val="-57"/>
          <w:w w:val="95"/>
        </w:rPr>
        <w:t> </w:t>
      </w:r>
      <w:r>
        <w:rPr>
          <w:color w:val="414042"/>
          <w:w w:val="95"/>
        </w:rPr>
        <w:t>una</w:t>
      </w:r>
      <w:r>
        <w:rPr>
          <w:color w:val="414042"/>
          <w:spacing w:val="-57"/>
          <w:w w:val="95"/>
        </w:rPr>
        <w:t> </w:t>
      </w:r>
      <w:r>
        <w:rPr>
          <w:color w:val="414042"/>
          <w:w w:val="95"/>
        </w:rPr>
        <w:t>mayor</w:t>
      </w:r>
      <w:r>
        <w:rPr>
          <w:color w:val="414042"/>
          <w:spacing w:val="-57"/>
          <w:w w:val="95"/>
        </w:rPr>
        <w:t> </w:t>
      </w:r>
      <w:r>
        <w:rPr>
          <w:color w:val="414042"/>
          <w:spacing w:val="2"/>
          <w:w w:val="95"/>
        </w:rPr>
        <w:t>articulación</w:t>
      </w:r>
      <w:r>
        <w:rPr>
          <w:color w:val="414042"/>
          <w:spacing w:val="-57"/>
          <w:w w:val="95"/>
        </w:rPr>
        <w:t> </w:t>
      </w:r>
      <w:r>
        <w:rPr>
          <w:color w:val="414042"/>
          <w:w w:val="95"/>
        </w:rPr>
        <w:t>por</w:t>
      </w:r>
      <w:r>
        <w:rPr>
          <w:color w:val="414042"/>
          <w:spacing w:val="-57"/>
          <w:w w:val="95"/>
        </w:rPr>
        <w:t> </w:t>
      </w:r>
      <w:r>
        <w:rPr>
          <w:color w:val="414042"/>
          <w:w w:val="95"/>
        </w:rPr>
        <w:t>una </w:t>
      </w:r>
      <w:r>
        <w:rPr>
          <w:color w:val="414042"/>
          <w:spacing w:val="3"/>
          <w:w w:val="95"/>
        </w:rPr>
        <w:t>parte,</w:t>
      </w:r>
      <w:r>
        <w:rPr>
          <w:color w:val="414042"/>
          <w:spacing w:val="-40"/>
          <w:w w:val="95"/>
        </w:rPr>
        <w:t> </w:t>
      </w:r>
      <w:r>
        <w:rPr>
          <w:color w:val="414042"/>
          <w:w w:val="95"/>
        </w:rPr>
        <w:t>los</w:t>
      </w:r>
      <w:r>
        <w:rPr>
          <w:color w:val="414042"/>
          <w:spacing w:val="-24"/>
          <w:w w:val="95"/>
        </w:rPr>
        <w:t> </w:t>
      </w:r>
      <w:r>
        <w:rPr>
          <w:color w:val="414042"/>
          <w:w w:val="95"/>
        </w:rPr>
        <w:t>elementos</w:t>
      </w:r>
      <w:r>
        <w:rPr>
          <w:color w:val="414042"/>
          <w:spacing w:val="-24"/>
          <w:w w:val="95"/>
        </w:rPr>
        <w:t> </w:t>
      </w:r>
      <w:r>
        <w:rPr>
          <w:color w:val="414042"/>
          <w:w w:val="95"/>
        </w:rPr>
        <w:t>propios</w:t>
      </w:r>
      <w:r>
        <w:rPr>
          <w:color w:val="414042"/>
          <w:spacing w:val="-24"/>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educación</w:t>
      </w:r>
      <w:r>
        <w:rPr>
          <w:color w:val="414042"/>
          <w:spacing w:val="-24"/>
          <w:w w:val="95"/>
        </w:rPr>
        <w:t> </w:t>
      </w:r>
      <w:r>
        <w:rPr>
          <w:color w:val="414042"/>
          <w:w w:val="95"/>
        </w:rPr>
        <w:t>escolar,</w:t>
      </w:r>
      <w:r>
        <w:rPr>
          <w:color w:val="414042"/>
          <w:spacing w:val="-40"/>
          <w:w w:val="95"/>
        </w:rPr>
        <w:t> </w:t>
      </w:r>
      <w:r>
        <w:rPr>
          <w:color w:val="414042"/>
          <w:w w:val="95"/>
        </w:rPr>
        <w:t>y</w:t>
      </w:r>
      <w:r>
        <w:rPr>
          <w:color w:val="414042"/>
          <w:spacing w:val="-24"/>
          <w:w w:val="95"/>
        </w:rPr>
        <w:t> </w:t>
      </w:r>
      <w:r>
        <w:rPr>
          <w:color w:val="414042"/>
          <w:w w:val="95"/>
        </w:rPr>
        <w:t>por</w:t>
      </w:r>
      <w:r>
        <w:rPr>
          <w:color w:val="414042"/>
          <w:spacing w:val="-24"/>
          <w:w w:val="95"/>
        </w:rPr>
        <w:t> </w:t>
      </w:r>
      <w:r>
        <w:rPr>
          <w:color w:val="414042"/>
          <w:w w:val="95"/>
        </w:rPr>
        <w:t>otra,</w:t>
      </w:r>
      <w:r>
        <w:rPr>
          <w:color w:val="414042"/>
          <w:spacing w:val="-40"/>
          <w:w w:val="95"/>
        </w:rPr>
        <w:t> </w:t>
      </w:r>
      <w:r>
        <w:rPr>
          <w:color w:val="414042"/>
          <w:w w:val="95"/>
        </w:rPr>
        <w:t>los</w:t>
      </w:r>
      <w:r>
        <w:rPr>
          <w:color w:val="414042"/>
          <w:spacing w:val="-24"/>
          <w:w w:val="95"/>
        </w:rPr>
        <w:t> </w:t>
      </w:r>
      <w:r>
        <w:rPr>
          <w:color w:val="414042"/>
          <w:w w:val="95"/>
        </w:rPr>
        <w:t>escenarios </w:t>
      </w:r>
      <w:r>
        <w:rPr>
          <w:color w:val="414042"/>
        </w:rPr>
        <w:t>y</w:t>
      </w:r>
      <w:r>
        <w:rPr>
          <w:color w:val="414042"/>
          <w:spacing w:val="-13"/>
        </w:rPr>
        <w:t> </w:t>
      </w:r>
      <w:r>
        <w:rPr>
          <w:color w:val="414042"/>
        </w:rPr>
        <w:t>prácticas</w:t>
      </w:r>
      <w:r>
        <w:rPr>
          <w:color w:val="414042"/>
          <w:spacing w:val="-13"/>
        </w:rPr>
        <w:t> </w:t>
      </w:r>
      <w:r>
        <w:rPr>
          <w:color w:val="414042"/>
        </w:rPr>
        <w:t>educativas</w:t>
      </w:r>
      <w:r>
        <w:rPr>
          <w:color w:val="414042"/>
          <w:spacing w:val="-13"/>
        </w:rPr>
        <w:t> </w:t>
      </w:r>
      <w:r>
        <w:rPr>
          <w:color w:val="414042"/>
        </w:rPr>
        <w:t>no</w:t>
      </w:r>
      <w:r>
        <w:rPr>
          <w:color w:val="414042"/>
          <w:spacing w:val="-13"/>
        </w:rPr>
        <w:t> </w:t>
      </w:r>
      <w:r>
        <w:rPr>
          <w:color w:val="414042"/>
        </w:rPr>
        <w:t>escoIares,</w:t>
      </w:r>
      <w:r>
        <w:rPr>
          <w:color w:val="414042"/>
          <w:spacing w:val="-24"/>
        </w:rPr>
        <w:t> </w:t>
      </w:r>
      <w:r>
        <w:rPr>
          <w:color w:val="414042"/>
        </w:rPr>
        <w:t>que</w:t>
      </w:r>
      <w:r>
        <w:rPr>
          <w:color w:val="414042"/>
          <w:spacing w:val="-13"/>
        </w:rPr>
        <w:t> </w:t>
      </w:r>
      <w:r>
        <w:rPr>
          <w:color w:val="414042"/>
        </w:rPr>
        <w:t>tienen</w:t>
      </w:r>
      <w:r>
        <w:rPr>
          <w:color w:val="414042"/>
          <w:spacing w:val="-13"/>
        </w:rPr>
        <w:t> </w:t>
      </w:r>
      <w:r>
        <w:rPr>
          <w:color w:val="414042"/>
        </w:rPr>
        <w:t>una</w:t>
      </w:r>
      <w:r>
        <w:rPr>
          <w:color w:val="414042"/>
          <w:spacing w:val="-13"/>
        </w:rPr>
        <w:t> </w:t>
      </w:r>
      <w:r>
        <w:rPr>
          <w:color w:val="414042"/>
        </w:rPr>
        <w:t>influencia</w:t>
      </w:r>
      <w:r>
        <w:rPr>
          <w:color w:val="414042"/>
          <w:spacing w:val="-13"/>
        </w:rPr>
        <w:t> </w:t>
      </w:r>
      <w:r>
        <w:rPr>
          <w:color w:val="414042"/>
        </w:rPr>
        <w:t>iguaImente decisiva</w:t>
      </w:r>
      <w:r>
        <w:rPr>
          <w:color w:val="414042"/>
          <w:spacing w:val="-43"/>
        </w:rPr>
        <w:t> </w:t>
      </w:r>
      <w:r>
        <w:rPr>
          <w:color w:val="414042"/>
        </w:rPr>
        <w:t>sobre</w:t>
      </w:r>
      <w:r>
        <w:rPr>
          <w:color w:val="414042"/>
          <w:spacing w:val="-43"/>
        </w:rPr>
        <w:t> </w:t>
      </w:r>
      <w:r>
        <w:rPr>
          <w:color w:val="414042"/>
        </w:rPr>
        <w:t>el</w:t>
      </w:r>
      <w:r>
        <w:rPr>
          <w:color w:val="414042"/>
          <w:spacing w:val="-43"/>
        </w:rPr>
        <w:t> </w:t>
      </w:r>
      <w:r>
        <w:rPr>
          <w:color w:val="414042"/>
        </w:rPr>
        <w:t>desarrollo,</w:t>
      </w:r>
      <w:r>
        <w:rPr>
          <w:color w:val="414042"/>
          <w:spacing w:val="-52"/>
        </w:rPr>
        <w:t> </w:t>
      </w:r>
      <w:r>
        <w:rPr>
          <w:color w:val="414042"/>
        </w:rPr>
        <w:t>la</w:t>
      </w:r>
      <w:r>
        <w:rPr>
          <w:color w:val="414042"/>
          <w:spacing w:val="-43"/>
        </w:rPr>
        <w:t> </w:t>
      </w:r>
      <w:r>
        <w:rPr>
          <w:color w:val="414042"/>
        </w:rPr>
        <w:t>socialización</w:t>
      </w:r>
      <w:r>
        <w:rPr>
          <w:color w:val="414042"/>
          <w:spacing w:val="-43"/>
        </w:rPr>
        <w:t> </w:t>
      </w:r>
      <w:r>
        <w:rPr>
          <w:color w:val="414042"/>
        </w:rPr>
        <w:t>y</w:t>
      </w:r>
      <w:r>
        <w:rPr>
          <w:color w:val="414042"/>
          <w:spacing w:val="-43"/>
        </w:rPr>
        <w:t> </w:t>
      </w:r>
      <w:r>
        <w:rPr>
          <w:color w:val="414042"/>
        </w:rPr>
        <w:t>la</w:t>
      </w:r>
      <w:r>
        <w:rPr>
          <w:color w:val="414042"/>
          <w:spacing w:val="-43"/>
        </w:rPr>
        <w:t> </w:t>
      </w:r>
      <w:r>
        <w:rPr>
          <w:color w:val="414042"/>
        </w:rPr>
        <w:t>formación</w:t>
      </w:r>
      <w:r>
        <w:rPr>
          <w:color w:val="414042"/>
          <w:spacing w:val="-43"/>
        </w:rPr>
        <w:t> </w:t>
      </w:r>
      <w:r>
        <w:rPr>
          <w:color w:val="414042"/>
        </w:rPr>
        <w:t>de</w:t>
      </w:r>
      <w:r>
        <w:rPr>
          <w:color w:val="414042"/>
          <w:spacing w:val="-43"/>
        </w:rPr>
        <w:t> </w:t>
      </w:r>
      <w:r>
        <w:rPr>
          <w:color w:val="414042"/>
        </w:rPr>
        <w:t>las</w:t>
      </w:r>
      <w:r>
        <w:rPr>
          <w:color w:val="414042"/>
          <w:spacing w:val="-43"/>
        </w:rPr>
        <w:t> </w:t>
      </w:r>
      <w:r>
        <w:rPr>
          <w:color w:val="414042"/>
        </w:rPr>
        <w:t>personas.</w:t>
      </w:r>
      <w:r>
        <w:rPr>
          <w:color w:val="414042"/>
          <w:spacing w:val="-65"/>
        </w:rPr>
        <w:t> </w:t>
      </w:r>
      <w:r>
        <w:rPr>
          <w:color w:val="414042"/>
        </w:rPr>
        <w:t>Y </w:t>
      </w:r>
      <w:r>
        <w:rPr>
          <w:color w:val="414042"/>
          <w:w w:val="95"/>
        </w:rPr>
        <w:t>eso</w:t>
      </w:r>
      <w:r>
        <w:rPr>
          <w:color w:val="414042"/>
          <w:spacing w:val="-17"/>
          <w:w w:val="95"/>
        </w:rPr>
        <w:t> </w:t>
      </w:r>
      <w:r>
        <w:rPr>
          <w:color w:val="414042"/>
          <w:w w:val="95"/>
        </w:rPr>
        <w:t>a</w:t>
      </w:r>
      <w:r>
        <w:rPr>
          <w:color w:val="414042"/>
          <w:spacing w:val="-17"/>
          <w:w w:val="95"/>
        </w:rPr>
        <w:t> </w:t>
      </w:r>
      <w:r>
        <w:rPr>
          <w:color w:val="414042"/>
          <w:w w:val="95"/>
        </w:rPr>
        <w:t>su</w:t>
      </w:r>
      <w:r>
        <w:rPr>
          <w:color w:val="414042"/>
          <w:spacing w:val="-17"/>
          <w:w w:val="95"/>
        </w:rPr>
        <w:t> </w:t>
      </w:r>
      <w:r>
        <w:rPr>
          <w:color w:val="414042"/>
          <w:w w:val="95"/>
        </w:rPr>
        <w:t>vez,</w:t>
      </w:r>
      <w:r>
        <w:rPr>
          <w:color w:val="414042"/>
          <w:spacing w:val="-33"/>
          <w:w w:val="95"/>
        </w:rPr>
        <w:t> </w:t>
      </w:r>
      <w:r>
        <w:rPr>
          <w:color w:val="414042"/>
          <w:spacing w:val="2"/>
          <w:w w:val="95"/>
        </w:rPr>
        <w:t>comporta</w:t>
      </w:r>
      <w:r>
        <w:rPr>
          <w:color w:val="414042"/>
          <w:spacing w:val="-17"/>
          <w:w w:val="95"/>
        </w:rPr>
        <w:t> </w:t>
      </w:r>
      <w:r>
        <w:rPr>
          <w:color w:val="414042"/>
          <w:w w:val="95"/>
        </w:rPr>
        <w:t>Ia</w:t>
      </w:r>
      <w:r>
        <w:rPr>
          <w:color w:val="414042"/>
          <w:spacing w:val="-17"/>
          <w:w w:val="95"/>
        </w:rPr>
        <w:t> </w:t>
      </w:r>
      <w:r>
        <w:rPr>
          <w:color w:val="414042"/>
          <w:w w:val="95"/>
        </w:rPr>
        <w:t>exigencia</w:t>
      </w:r>
      <w:r>
        <w:rPr>
          <w:color w:val="414042"/>
          <w:spacing w:val="-17"/>
          <w:w w:val="95"/>
        </w:rPr>
        <w:t> </w:t>
      </w:r>
      <w:r>
        <w:rPr>
          <w:color w:val="414042"/>
          <w:w w:val="95"/>
        </w:rPr>
        <w:t>de</w:t>
      </w:r>
      <w:r>
        <w:rPr>
          <w:color w:val="414042"/>
          <w:spacing w:val="-17"/>
          <w:w w:val="95"/>
        </w:rPr>
        <w:t> </w:t>
      </w:r>
      <w:r>
        <w:rPr>
          <w:color w:val="414042"/>
          <w:w w:val="95"/>
        </w:rPr>
        <w:t>redefinir</w:t>
      </w:r>
      <w:r>
        <w:rPr>
          <w:color w:val="414042"/>
          <w:spacing w:val="-17"/>
          <w:w w:val="95"/>
        </w:rPr>
        <w:t> </w:t>
      </w:r>
      <w:r>
        <w:rPr>
          <w:color w:val="414042"/>
          <w:w w:val="95"/>
        </w:rPr>
        <w:t>Ias</w:t>
      </w:r>
      <w:r>
        <w:rPr>
          <w:color w:val="414042"/>
          <w:spacing w:val="-17"/>
          <w:w w:val="95"/>
        </w:rPr>
        <w:t> </w:t>
      </w:r>
      <w:r>
        <w:rPr>
          <w:color w:val="414042"/>
          <w:w w:val="95"/>
        </w:rPr>
        <w:t>funciones,</w:t>
      </w:r>
      <w:r>
        <w:rPr>
          <w:color w:val="414042"/>
          <w:spacing w:val="-33"/>
          <w:w w:val="95"/>
        </w:rPr>
        <w:t> </w:t>
      </w:r>
      <w:r>
        <w:rPr>
          <w:color w:val="414042"/>
          <w:w w:val="95"/>
        </w:rPr>
        <w:t>competencias</w:t>
      </w:r>
      <w:r>
        <w:rPr>
          <w:color w:val="414042"/>
          <w:spacing w:val="-17"/>
          <w:w w:val="95"/>
        </w:rPr>
        <w:t> </w:t>
      </w:r>
      <w:r>
        <w:rPr>
          <w:color w:val="414042"/>
          <w:w w:val="95"/>
        </w:rPr>
        <w:t>y responsabilidades</w:t>
      </w:r>
      <w:r>
        <w:rPr>
          <w:color w:val="414042"/>
          <w:spacing w:val="-33"/>
          <w:w w:val="95"/>
        </w:rPr>
        <w:t> </w:t>
      </w:r>
      <w:r>
        <w:rPr>
          <w:color w:val="414042"/>
          <w:w w:val="95"/>
        </w:rPr>
        <w:t>de</w:t>
      </w:r>
      <w:r>
        <w:rPr>
          <w:color w:val="414042"/>
          <w:spacing w:val="-33"/>
          <w:w w:val="95"/>
        </w:rPr>
        <w:t> </w:t>
      </w:r>
      <w:r>
        <w:rPr>
          <w:color w:val="414042"/>
          <w:w w:val="95"/>
        </w:rPr>
        <w:t>los</w:t>
      </w:r>
      <w:r>
        <w:rPr>
          <w:color w:val="414042"/>
          <w:spacing w:val="-33"/>
          <w:w w:val="95"/>
        </w:rPr>
        <w:t> </w:t>
      </w:r>
      <w:r>
        <w:rPr>
          <w:color w:val="414042"/>
          <w:w w:val="95"/>
        </w:rPr>
        <w:t>diferentes</w:t>
      </w:r>
      <w:r>
        <w:rPr>
          <w:color w:val="414042"/>
          <w:spacing w:val="-33"/>
          <w:w w:val="95"/>
        </w:rPr>
        <w:t> </w:t>
      </w:r>
      <w:r>
        <w:rPr>
          <w:color w:val="414042"/>
          <w:w w:val="95"/>
        </w:rPr>
        <w:t>escenarios</w:t>
      </w:r>
      <w:r>
        <w:rPr>
          <w:color w:val="414042"/>
          <w:spacing w:val="-33"/>
          <w:w w:val="95"/>
        </w:rPr>
        <w:t> </w:t>
      </w:r>
      <w:r>
        <w:rPr>
          <w:color w:val="414042"/>
          <w:w w:val="95"/>
        </w:rPr>
        <w:t>y</w:t>
      </w:r>
      <w:r>
        <w:rPr>
          <w:color w:val="414042"/>
          <w:spacing w:val="-33"/>
          <w:w w:val="95"/>
        </w:rPr>
        <w:t> </w:t>
      </w:r>
      <w:r>
        <w:rPr>
          <w:color w:val="414042"/>
          <w:w w:val="95"/>
        </w:rPr>
        <w:t>agentes</w:t>
      </w:r>
      <w:r>
        <w:rPr>
          <w:color w:val="414042"/>
          <w:spacing w:val="-33"/>
          <w:w w:val="95"/>
        </w:rPr>
        <w:t> </w:t>
      </w:r>
      <w:r>
        <w:rPr>
          <w:color w:val="414042"/>
          <w:w w:val="95"/>
        </w:rPr>
        <w:t>educativos,</w:t>
      </w:r>
      <w:r>
        <w:rPr>
          <w:color w:val="414042"/>
          <w:spacing w:val="-46"/>
          <w:w w:val="95"/>
        </w:rPr>
        <w:t> </w:t>
      </w:r>
      <w:r>
        <w:rPr>
          <w:color w:val="414042"/>
          <w:w w:val="95"/>
        </w:rPr>
        <w:t>así</w:t>
      </w:r>
      <w:r>
        <w:rPr>
          <w:color w:val="414042"/>
          <w:spacing w:val="-33"/>
          <w:w w:val="95"/>
        </w:rPr>
        <w:t> </w:t>
      </w:r>
      <w:r>
        <w:rPr>
          <w:color w:val="414042"/>
          <w:w w:val="95"/>
        </w:rPr>
        <w:t>como</w:t>
      </w:r>
      <w:r>
        <w:rPr>
          <w:color w:val="414042"/>
          <w:spacing w:val="-33"/>
          <w:w w:val="95"/>
        </w:rPr>
        <w:t> </w:t>
      </w:r>
      <w:r>
        <w:rPr>
          <w:color w:val="414042"/>
          <w:w w:val="95"/>
        </w:rPr>
        <w:t>a </w:t>
      </w:r>
      <w:r>
        <w:rPr>
          <w:color w:val="414042"/>
        </w:rPr>
        <w:t>potenciar</w:t>
      </w:r>
      <w:r>
        <w:rPr>
          <w:color w:val="414042"/>
          <w:spacing w:val="-46"/>
        </w:rPr>
        <w:t> </w:t>
      </w:r>
      <w:r>
        <w:rPr>
          <w:color w:val="414042"/>
        </w:rPr>
        <w:t>el</w:t>
      </w:r>
      <w:r>
        <w:rPr>
          <w:color w:val="414042"/>
          <w:spacing w:val="-46"/>
        </w:rPr>
        <w:t> </w:t>
      </w:r>
      <w:r>
        <w:rPr>
          <w:color w:val="414042"/>
        </w:rPr>
        <w:t>establecimiento</w:t>
      </w:r>
      <w:r>
        <w:rPr>
          <w:color w:val="414042"/>
          <w:spacing w:val="-46"/>
        </w:rPr>
        <w:t> </w:t>
      </w:r>
      <w:r>
        <w:rPr>
          <w:color w:val="414042"/>
        </w:rPr>
        <w:t>de</w:t>
      </w:r>
      <w:r>
        <w:rPr>
          <w:color w:val="414042"/>
          <w:spacing w:val="-46"/>
        </w:rPr>
        <w:t> </w:t>
      </w:r>
      <w:r>
        <w:rPr>
          <w:color w:val="414042"/>
        </w:rPr>
        <w:t>un</w:t>
      </w:r>
      <w:r>
        <w:rPr>
          <w:color w:val="414042"/>
          <w:spacing w:val="-46"/>
        </w:rPr>
        <w:t> </w:t>
      </w:r>
      <w:r>
        <w:rPr>
          <w:color w:val="414042"/>
        </w:rPr>
        <w:t>compromiso</w:t>
      </w:r>
      <w:r>
        <w:rPr>
          <w:color w:val="414042"/>
          <w:spacing w:val="-46"/>
        </w:rPr>
        <w:t> </w:t>
      </w:r>
      <w:r>
        <w:rPr>
          <w:color w:val="414042"/>
        </w:rPr>
        <w:t>entre</w:t>
      </w:r>
      <w:r>
        <w:rPr>
          <w:color w:val="414042"/>
          <w:spacing w:val="-46"/>
        </w:rPr>
        <w:t> </w:t>
      </w:r>
      <w:r>
        <w:rPr>
          <w:color w:val="414042"/>
        </w:rPr>
        <w:t>todos</w:t>
      </w:r>
      <w:r>
        <w:rPr>
          <w:color w:val="414042"/>
          <w:spacing w:val="-46"/>
        </w:rPr>
        <w:t> </w:t>
      </w:r>
      <w:r>
        <w:rPr>
          <w:color w:val="414042"/>
        </w:rPr>
        <w:t>ellos</w:t>
      </w:r>
      <w:r>
        <w:rPr>
          <w:color w:val="414042"/>
          <w:spacing w:val="-46"/>
        </w:rPr>
        <w:t> </w:t>
      </w:r>
      <w:r>
        <w:rPr>
          <w:color w:val="414042"/>
        </w:rPr>
        <w:t>para</w:t>
      </w:r>
      <w:r>
        <w:rPr>
          <w:color w:val="414042"/>
          <w:spacing w:val="-46"/>
        </w:rPr>
        <w:t> </w:t>
      </w:r>
      <w:r>
        <w:rPr>
          <w:color w:val="414042"/>
        </w:rPr>
        <w:t>lograr </w:t>
      </w:r>
      <w:r>
        <w:rPr>
          <w:color w:val="414042"/>
          <w:w w:val="90"/>
        </w:rPr>
        <w:t>esta</w:t>
      </w:r>
      <w:r>
        <w:rPr>
          <w:color w:val="414042"/>
          <w:spacing w:val="-28"/>
          <w:w w:val="90"/>
        </w:rPr>
        <w:t> </w:t>
      </w:r>
      <w:r>
        <w:rPr>
          <w:color w:val="414042"/>
          <w:w w:val="90"/>
        </w:rPr>
        <w:t>redefinición.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2"/>
        <w:ind w:right="591"/>
        <w:jc w:val="right"/>
      </w:pPr>
      <w:r>
        <w:rPr>
          <w:color w:val="5F7456"/>
          <w:w w:val="90"/>
        </w:rPr>
        <w:t>37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535">
            <wp:simplePos x="0" y="0"/>
            <wp:positionH relativeFrom="page">
              <wp:posOffset>0</wp:posOffset>
            </wp:positionH>
            <wp:positionV relativeFrom="page">
              <wp:posOffset>0</wp:posOffset>
            </wp:positionV>
            <wp:extent cx="7772400" cy="10058399"/>
            <wp:effectExtent l="0" t="0" r="0" b="0"/>
            <wp:wrapNone/>
            <wp:docPr id="73" name="image7.png" descr=""/>
            <wp:cNvGraphicFramePr>
              <a:graphicFrameLocks noChangeAspect="1"/>
            </wp:cNvGraphicFramePr>
            <a:graphic>
              <a:graphicData uri="http://schemas.openxmlformats.org/drawingml/2006/picture">
                <pic:pic>
                  <pic:nvPicPr>
                    <pic:cNvPr id="7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rPr>
        <w:t>Fundamentación Teórica</w:t>
      </w:r>
    </w:p>
    <w:p>
      <w:pPr>
        <w:spacing w:before="208"/>
        <w:ind w:left="160" w:right="0" w:firstLine="0"/>
        <w:jc w:val="both"/>
        <w:rPr>
          <w:i/>
          <w:sz w:val="26"/>
        </w:rPr>
      </w:pPr>
      <w:r>
        <w:rPr>
          <w:i/>
          <w:color w:val="414042"/>
          <w:w w:val="85"/>
          <w:sz w:val="26"/>
        </w:rPr>
        <w:t>Las Comunidades de Aprendizaje</w:t>
      </w:r>
    </w:p>
    <w:p>
      <w:pPr>
        <w:pStyle w:val="BodyText"/>
        <w:spacing w:before="9"/>
        <w:rPr>
          <w:i/>
          <w:sz w:val="24"/>
        </w:rPr>
      </w:pPr>
    </w:p>
    <w:p>
      <w:pPr>
        <w:pStyle w:val="BodyText"/>
        <w:spacing w:line="309" w:lineRule="auto"/>
        <w:ind w:left="160" w:right="111"/>
        <w:jc w:val="both"/>
      </w:pPr>
      <w:r>
        <w:rPr>
          <w:color w:val="414042"/>
          <w:w w:val="95"/>
        </w:rPr>
        <w:t>La</w:t>
      </w:r>
      <w:r>
        <w:rPr>
          <w:color w:val="414042"/>
          <w:spacing w:val="-16"/>
          <w:w w:val="95"/>
        </w:rPr>
        <w:t> </w:t>
      </w:r>
      <w:r>
        <w:rPr>
          <w:color w:val="414042"/>
          <w:w w:val="95"/>
        </w:rPr>
        <w:t>integración</w:t>
      </w:r>
      <w:r>
        <w:rPr>
          <w:color w:val="414042"/>
          <w:spacing w:val="-16"/>
          <w:w w:val="95"/>
        </w:rPr>
        <w:t> </w:t>
      </w:r>
      <w:r>
        <w:rPr>
          <w:color w:val="414042"/>
          <w:w w:val="95"/>
        </w:rPr>
        <w:t>de</w:t>
      </w:r>
      <w:r>
        <w:rPr>
          <w:color w:val="414042"/>
          <w:spacing w:val="-16"/>
          <w:w w:val="95"/>
        </w:rPr>
        <w:t> </w:t>
      </w:r>
      <w:r>
        <w:rPr>
          <w:color w:val="414042"/>
          <w:w w:val="95"/>
        </w:rPr>
        <w:t>Comunidades</w:t>
      </w:r>
      <w:r>
        <w:rPr>
          <w:color w:val="414042"/>
          <w:spacing w:val="-16"/>
          <w:w w:val="95"/>
        </w:rPr>
        <w:t> </w:t>
      </w:r>
      <w:r>
        <w:rPr>
          <w:color w:val="414042"/>
          <w:w w:val="95"/>
        </w:rPr>
        <w:t>de</w:t>
      </w:r>
      <w:r>
        <w:rPr>
          <w:color w:val="414042"/>
          <w:spacing w:val="-36"/>
          <w:w w:val="95"/>
        </w:rPr>
        <w:t> </w:t>
      </w:r>
      <w:r>
        <w:rPr>
          <w:color w:val="414042"/>
          <w:w w:val="95"/>
        </w:rPr>
        <w:t>Aprendizaje</w:t>
      </w:r>
      <w:r>
        <w:rPr>
          <w:color w:val="414042"/>
          <w:spacing w:val="-16"/>
          <w:w w:val="95"/>
        </w:rPr>
        <w:t> </w:t>
      </w:r>
      <w:r>
        <w:rPr>
          <w:color w:val="414042"/>
          <w:spacing w:val="3"/>
          <w:w w:val="95"/>
        </w:rPr>
        <w:t>(CA)</w:t>
      </w:r>
      <w:r>
        <w:rPr>
          <w:color w:val="414042"/>
          <w:spacing w:val="-16"/>
          <w:w w:val="95"/>
        </w:rPr>
        <w:t> </w:t>
      </w:r>
      <w:r>
        <w:rPr>
          <w:color w:val="414042"/>
          <w:w w:val="95"/>
        </w:rPr>
        <w:t>se</w:t>
      </w:r>
      <w:r>
        <w:rPr>
          <w:color w:val="414042"/>
          <w:spacing w:val="-16"/>
          <w:w w:val="95"/>
        </w:rPr>
        <w:t> </w:t>
      </w:r>
      <w:r>
        <w:rPr>
          <w:color w:val="414042"/>
          <w:w w:val="95"/>
        </w:rPr>
        <w:t>ha</w:t>
      </w:r>
      <w:r>
        <w:rPr>
          <w:color w:val="414042"/>
          <w:spacing w:val="-16"/>
          <w:w w:val="95"/>
        </w:rPr>
        <w:t> </w:t>
      </w:r>
      <w:r>
        <w:rPr>
          <w:color w:val="414042"/>
          <w:w w:val="95"/>
        </w:rPr>
        <w:t>vueIto</w:t>
      </w:r>
      <w:r>
        <w:rPr>
          <w:color w:val="414042"/>
          <w:spacing w:val="-16"/>
          <w:w w:val="95"/>
        </w:rPr>
        <w:t> </w:t>
      </w:r>
      <w:r>
        <w:rPr>
          <w:color w:val="414042"/>
          <w:w w:val="95"/>
        </w:rPr>
        <w:t>constante</w:t>
      </w:r>
      <w:r>
        <w:rPr>
          <w:color w:val="414042"/>
          <w:spacing w:val="-16"/>
          <w:w w:val="95"/>
        </w:rPr>
        <w:t> </w:t>
      </w:r>
      <w:r>
        <w:rPr>
          <w:color w:val="414042"/>
          <w:w w:val="95"/>
        </w:rPr>
        <w:t>en </w:t>
      </w:r>
      <w:r>
        <w:rPr>
          <w:color w:val="414042"/>
          <w:w w:val="92"/>
        </w:rPr>
        <w:t>m</w:t>
      </w:r>
      <w:r>
        <w:rPr>
          <w:color w:val="414042"/>
          <w:spacing w:val="2"/>
          <w:w w:val="92"/>
        </w:rPr>
        <w:t>u</w:t>
      </w:r>
      <w:r>
        <w:rPr>
          <w:color w:val="414042"/>
          <w:spacing w:val="2"/>
          <w:w w:val="88"/>
        </w:rPr>
        <w:t>c</w:t>
      </w:r>
      <w:r>
        <w:rPr>
          <w:color w:val="414042"/>
          <w:spacing w:val="2"/>
          <w:w w:val="91"/>
        </w:rPr>
        <w:t>h</w:t>
      </w:r>
      <w:r>
        <w:rPr>
          <w:color w:val="414042"/>
          <w:spacing w:val="2"/>
          <w:w w:val="81"/>
        </w:rPr>
        <w:t>a</w:t>
      </w:r>
      <w:r>
        <w:rPr>
          <w:color w:val="414042"/>
          <w:w w:val="95"/>
        </w:rPr>
        <w:t>s</w:t>
      </w:r>
      <w:r>
        <w:rPr>
          <w:color w:val="414042"/>
          <w:spacing w:val="-40"/>
        </w:rPr>
        <w:t> </w:t>
      </w:r>
      <w:r>
        <w:rPr>
          <w:color w:val="414042"/>
          <w:spacing w:val="2"/>
          <w:w w:val="76"/>
        </w:rPr>
        <w:t>i</w:t>
      </w:r>
      <w:r>
        <w:rPr>
          <w:color w:val="414042"/>
          <w:spacing w:val="2"/>
          <w:w w:val="91"/>
        </w:rPr>
        <w:t>n</w:t>
      </w:r>
      <w:r>
        <w:rPr>
          <w:color w:val="414042"/>
          <w:spacing w:val="2"/>
          <w:w w:val="95"/>
        </w:rPr>
        <w:t>s</w:t>
      </w:r>
      <w:r>
        <w:rPr>
          <w:color w:val="414042"/>
          <w:spacing w:val="2"/>
          <w:w w:val="83"/>
        </w:rPr>
        <w:t>t</w:t>
      </w:r>
      <w:r>
        <w:rPr>
          <w:color w:val="414042"/>
          <w:spacing w:val="2"/>
          <w:w w:val="76"/>
        </w:rPr>
        <w:t>i</w:t>
      </w:r>
      <w:r>
        <w:rPr>
          <w:color w:val="414042"/>
          <w:spacing w:val="2"/>
          <w:w w:val="83"/>
        </w:rPr>
        <w:t>t</w:t>
      </w:r>
      <w:r>
        <w:rPr>
          <w:color w:val="414042"/>
          <w:spacing w:val="2"/>
          <w:w w:val="91"/>
        </w:rPr>
        <w:t>u</w:t>
      </w:r>
      <w:r>
        <w:rPr>
          <w:color w:val="414042"/>
          <w:spacing w:val="2"/>
          <w:w w:val="88"/>
        </w:rPr>
        <w:t>c</w:t>
      </w:r>
      <w:r>
        <w:rPr>
          <w:color w:val="414042"/>
          <w:spacing w:val="2"/>
          <w:w w:val="76"/>
        </w:rPr>
        <w:t>i</w:t>
      </w:r>
      <w:r>
        <w:rPr>
          <w:color w:val="414042"/>
          <w:spacing w:val="2"/>
          <w:w w:val="102"/>
        </w:rPr>
        <w:t>o</w:t>
      </w:r>
      <w:r>
        <w:rPr>
          <w:color w:val="414042"/>
          <w:spacing w:val="2"/>
          <w:w w:val="91"/>
        </w:rPr>
        <w:t>n</w:t>
      </w:r>
      <w:r>
        <w:rPr>
          <w:color w:val="414042"/>
          <w:spacing w:val="2"/>
          <w:w w:val="87"/>
        </w:rPr>
        <w:t>e</w:t>
      </w:r>
      <w:r>
        <w:rPr>
          <w:color w:val="414042"/>
          <w:w w:val="95"/>
        </w:rPr>
        <w:t>s</w:t>
      </w:r>
      <w:r>
        <w:rPr>
          <w:color w:val="414042"/>
          <w:spacing w:val="-40"/>
        </w:rPr>
        <w:t> </w:t>
      </w:r>
      <w:r>
        <w:rPr>
          <w:color w:val="414042"/>
          <w:w w:val="88"/>
        </w:rPr>
        <w:t>y</w:t>
      </w:r>
      <w:r>
        <w:rPr>
          <w:color w:val="414042"/>
          <w:spacing w:val="-40"/>
        </w:rPr>
        <w:t> </w:t>
      </w:r>
      <w:r>
        <w:rPr>
          <w:color w:val="414042"/>
          <w:spacing w:val="2"/>
          <w:w w:val="85"/>
        </w:rPr>
        <w:t>g</w:t>
      </w:r>
      <w:r>
        <w:rPr>
          <w:color w:val="414042"/>
          <w:spacing w:val="2"/>
          <w:w w:val="101"/>
        </w:rPr>
        <w:t>r</w:t>
      </w:r>
      <w:r>
        <w:rPr>
          <w:color w:val="414042"/>
          <w:spacing w:val="2"/>
          <w:w w:val="91"/>
        </w:rPr>
        <w:t>u</w:t>
      </w:r>
      <w:r>
        <w:rPr>
          <w:color w:val="414042"/>
          <w:spacing w:val="2"/>
          <w:w w:val="89"/>
        </w:rPr>
        <w:t>p</w:t>
      </w:r>
      <w:r>
        <w:rPr>
          <w:color w:val="414042"/>
          <w:spacing w:val="2"/>
          <w:w w:val="102"/>
        </w:rPr>
        <w:t>o</w:t>
      </w:r>
      <w:r>
        <w:rPr>
          <w:color w:val="414042"/>
          <w:w w:val="95"/>
        </w:rPr>
        <w:t>s</w:t>
      </w:r>
      <w:r>
        <w:rPr>
          <w:color w:val="414042"/>
          <w:spacing w:val="-40"/>
        </w:rPr>
        <w:t> </w:t>
      </w:r>
      <w:r>
        <w:rPr>
          <w:color w:val="414042"/>
          <w:spacing w:val="-3"/>
          <w:w w:val="101"/>
        </w:rPr>
        <w:t>r</w:t>
      </w:r>
      <w:r>
        <w:rPr>
          <w:color w:val="414042"/>
          <w:spacing w:val="2"/>
          <w:w w:val="87"/>
        </w:rPr>
        <w:t>e</w:t>
      </w:r>
      <w:r>
        <w:rPr>
          <w:color w:val="414042"/>
          <w:spacing w:val="2"/>
          <w:w w:val="85"/>
        </w:rPr>
        <w:t>g</w:t>
      </w:r>
      <w:r>
        <w:rPr>
          <w:color w:val="414042"/>
          <w:spacing w:val="2"/>
          <w:w w:val="76"/>
        </w:rPr>
        <w:t>i</w:t>
      </w:r>
      <w:r>
        <w:rPr>
          <w:color w:val="414042"/>
          <w:spacing w:val="2"/>
          <w:w w:val="102"/>
        </w:rPr>
        <w:t>o</w:t>
      </w:r>
      <w:r>
        <w:rPr>
          <w:color w:val="414042"/>
          <w:spacing w:val="2"/>
          <w:w w:val="91"/>
        </w:rPr>
        <w:t>n</w:t>
      </w:r>
      <w:r>
        <w:rPr>
          <w:color w:val="414042"/>
          <w:spacing w:val="2"/>
          <w:w w:val="81"/>
        </w:rPr>
        <w:t>a</w:t>
      </w:r>
      <w:r>
        <w:rPr>
          <w:color w:val="414042"/>
          <w:spacing w:val="2"/>
          <w:w w:val="78"/>
        </w:rPr>
        <w:t>I</w:t>
      </w:r>
      <w:r>
        <w:rPr>
          <w:color w:val="414042"/>
          <w:spacing w:val="2"/>
          <w:w w:val="87"/>
        </w:rPr>
        <w:t>e</w:t>
      </w:r>
      <w:r>
        <w:rPr>
          <w:color w:val="414042"/>
          <w:w w:val="95"/>
        </w:rPr>
        <w:t>s</w:t>
      </w:r>
      <w:r>
        <w:rPr>
          <w:color w:val="414042"/>
          <w:spacing w:val="-40"/>
        </w:rPr>
        <w:t> </w:t>
      </w:r>
      <w:r>
        <w:rPr>
          <w:color w:val="414042"/>
          <w:spacing w:val="2"/>
          <w:w w:val="91"/>
        </w:rPr>
        <w:t>d</w:t>
      </w:r>
      <w:r>
        <w:rPr>
          <w:color w:val="414042"/>
          <w:spacing w:val="2"/>
          <w:w w:val="87"/>
        </w:rPr>
        <w:t>e</w:t>
      </w:r>
      <w:r>
        <w:rPr>
          <w:color w:val="414042"/>
          <w:w w:val="78"/>
        </w:rPr>
        <w:t>I</w:t>
      </w:r>
      <w:r>
        <w:rPr>
          <w:color w:val="414042"/>
          <w:spacing w:val="-40"/>
        </w:rPr>
        <w:t> </w:t>
      </w:r>
      <w:r>
        <w:rPr>
          <w:color w:val="414042"/>
          <w:w w:val="92"/>
        </w:rPr>
        <w:t>m</w:t>
      </w:r>
      <w:r>
        <w:rPr>
          <w:color w:val="414042"/>
          <w:spacing w:val="2"/>
          <w:w w:val="92"/>
        </w:rPr>
        <w:t>u</w:t>
      </w:r>
      <w:r>
        <w:rPr>
          <w:color w:val="414042"/>
          <w:spacing w:val="2"/>
          <w:w w:val="91"/>
        </w:rPr>
        <w:t>n</w:t>
      </w:r>
      <w:r>
        <w:rPr>
          <w:color w:val="414042"/>
          <w:spacing w:val="2"/>
          <w:w w:val="91"/>
        </w:rPr>
        <w:t>d</w:t>
      </w:r>
      <w:r>
        <w:rPr>
          <w:color w:val="414042"/>
          <w:spacing w:val="-6"/>
          <w:w w:val="102"/>
        </w:rPr>
        <w:t>o</w:t>
      </w:r>
      <w:r>
        <w:rPr>
          <w:color w:val="414042"/>
          <w:spacing w:val="12"/>
          <w:w w:val="59"/>
        </w:rPr>
        <w:t>.</w:t>
      </w:r>
      <w:r>
        <w:rPr>
          <w:color w:val="414042"/>
          <w:spacing w:val="2"/>
          <w:w w:val="122"/>
        </w:rPr>
        <w:t>D</w:t>
      </w:r>
      <w:r>
        <w:rPr>
          <w:color w:val="414042"/>
          <w:spacing w:val="2"/>
          <w:w w:val="87"/>
        </w:rPr>
        <w:t>e</w:t>
      </w:r>
      <w:r>
        <w:rPr>
          <w:color w:val="414042"/>
          <w:spacing w:val="2"/>
          <w:w w:val="95"/>
        </w:rPr>
        <w:t>s</w:t>
      </w:r>
      <w:r>
        <w:rPr>
          <w:color w:val="414042"/>
          <w:spacing w:val="2"/>
          <w:w w:val="83"/>
        </w:rPr>
        <w:t>t</w:t>
      </w:r>
      <w:r>
        <w:rPr>
          <w:color w:val="414042"/>
          <w:spacing w:val="2"/>
          <w:w w:val="81"/>
        </w:rPr>
        <w:t>a</w:t>
      </w:r>
      <w:r>
        <w:rPr>
          <w:color w:val="414042"/>
          <w:spacing w:val="2"/>
          <w:w w:val="88"/>
        </w:rPr>
        <w:t>c</w:t>
      </w:r>
      <w:r>
        <w:rPr>
          <w:color w:val="414042"/>
          <w:spacing w:val="2"/>
          <w:w w:val="81"/>
        </w:rPr>
        <w:t>a</w:t>
      </w:r>
      <w:r>
        <w:rPr>
          <w:color w:val="414042"/>
          <w:w w:val="91"/>
        </w:rPr>
        <w:t>n</w:t>
      </w:r>
      <w:r>
        <w:rPr>
          <w:color w:val="414042"/>
          <w:spacing w:val="-40"/>
        </w:rPr>
        <w:t> </w:t>
      </w:r>
      <w:r>
        <w:rPr>
          <w:color w:val="414042"/>
          <w:spacing w:val="2"/>
          <w:w w:val="88"/>
        </w:rPr>
        <w:t>c</w:t>
      </w:r>
      <w:r>
        <w:rPr>
          <w:color w:val="414042"/>
          <w:spacing w:val="2"/>
          <w:w w:val="102"/>
        </w:rPr>
        <w:t>o</w:t>
      </w:r>
      <w:r>
        <w:rPr>
          <w:color w:val="414042"/>
          <w:spacing w:val="2"/>
          <w:w w:val="92"/>
        </w:rPr>
        <w:t>m</w:t>
      </w:r>
      <w:r>
        <w:rPr>
          <w:color w:val="414042"/>
          <w:w w:val="102"/>
        </w:rPr>
        <w:t>o</w:t>
      </w:r>
      <w:r>
        <w:rPr>
          <w:color w:val="414042"/>
          <w:spacing w:val="-40"/>
        </w:rPr>
        <w:t> </w:t>
      </w:r>
      <w:r>
        <w:rPr>
          <w:color w:val="414042"/>
          <w:spacing w:val="2"/>
          <w:w w:val="81"/>
        </w:rPr>
        <w:t>a</w:t>
      </w:r>
      <w:r>
        <w:rPr>
          <w:color w:val="414042"/>
          <w:spacing w:val="2"/>
          <w:w w:val="91"/>
        </w:rPr>
        <w:t>n</w:t>
      </w:r>
      <w:r>
        <w:rPr>
          <w:color w:val="414042"/>
          <w:spacing w:val="2"/>
          <w:w w:val="83"/>
        </w:rPr>
        <w:t>t</w:t>
      </w:r>
      <w:r>
        <w:rPr>
          <w:color w:val="414042"/>
          <w:spacing w:val="2"/>
          <w:w w:val="87"/>
        </w:rPr>
        <w:t>e</w:t>
      </w:r>
      <w:r>
        <w:rPr>
          <w:color w:val="414042"/>
          <w:spacing w:val="2"/>
          <w:w w:val="88"/>
        </w:rPr>
        <w:t>c</w:t>
      </w:r>
      <w:r>
        <w:rPr>
          <w:color w:val="414042"/>
          <w:spacing w:val="2"/>
          <w:w w:val="87"/>
        </w:rPr>
        <w:t>e</w:t>
      </w:r>
      <w:r>
        <w:rPr>
          <w:color w:val="414042"/>
          <w:spacing w:val="2"/>
          <w:w w:val="91"/>
        </w:rPr>
        <w:t>d</w:t>
      </w:r>
      <w:r>
        <w:rPr>
          <w:color w:val="414042"/>
          <w:spacing w:val="2"/>
          <w:w w:val="87"/>
        </w:rPr>
        <w:t>e</w:t>
      </w:r>
      <w:r>
        <w:rPr>
          <w:color w:val="414042"/>
          <w:spacing w:val="2"/>
          <w:w w:val="91"/>
        </w:rPr>
        <w:t>n</w:t>
      </w:r>
      <w:r>
        <w:rPr>
          <w:color w:val="414042"/>
          <w:spacing w:val="2"/>
          <w:w w:val="83"/>
        </w:rPr>
        <w:t>t</w:t>
      </w:r>
      <w:r>
        <w:rPr>
          <w:color w:val="414042"/>
          <w:spacing w:val="2"/>
          <w:w w:val="87"/>
        </w:rPr>
        <w:t>e</w:t>
      </w:r>
      <w:r>
        <w:rPr>
          <w:color w:val="414042"/>
          <w:w w:val="95"/>
        </w:rPr>
        <w:t>s </w:t>
      </w:r>
      <w:r>
        <w:rPr>
          <w:color w:val="414042"/>
          <w:spacing w:val="2"/>
          <w:w w:val="76"/>
        </w:rPr>
        <w:t>i</w:t>
      </w:r>
      <w:r>
        <w:rPr>
          <w:color w:val="414042"/>
          <w:spacing w:val="2"/>
          <w:w w:val="91"/>
        </w:rPr>
        <w:t>n</w:t>
      </w:r>
      <w:r>
        <w:rPr>
          <w:color w:val="414042"/>
          <w:spacing w:val="2"/>
          <w:w w:val="83"/>
        </w:rPr>
        <w:t>t</w:t>
      </w:r>
      <w:r>
        <w:rPr>
          <w:color w:val="414042"/>
          <w:spacing w:val="2"/>
          <w:w w:val="87"/>
        </w:rPr>
        <w:t>e</w:t>
      </w:r>
      <w:r>
        <w:rPr>
          <w:color w:val="414042"/>
          <w:spacing w:val="-3"/>
          <w:w w:val="101"/>
        </w:rPr>
        <w:t>r</w:t>
      </w:r>
      <w:r>
        <w:rPr>
          <w:color w:val="414042"/>
          <w:spacing w:val="2"/>
          <w:w w:val="87"/>
        </w:rPr>
        <w:t>e</w:t>
      </w:r>
      <w:r>
        <w:rPr>
          <w:color w:val="414042"/>
          <w:spacing w:val="2"/>
          <w:w w:val="95"/>
        </w:rPr>
        <w:t>s</w:t>
      </w:r>
      <w:r>
        <w:rPr>
          <w:color w:val="414042"/>
          <w:spacing w:val="2"/>
          <w:w w:val="81"/>
        </w:rPr>
        <w:t>a</w:t>
      </w:r>
      <w:r>
        <w:rPr>
          <w:color w:val="414042"/>
          <w:spacing w:val="2"/>
          <w:w w:val="91"/>
        </w:rPr>
        <w:t>n</w:t>
      </w:r>
      <w:r>
        <w:rPr>
          <w:color w:val="414042"/>
          <w:spacing w:val="2"/>
          <w:w w:val="83"/>
        </w:rPr>
        <w:t>t</w:t>
      </w:r>
      <w:r>
        <w:rPr>
          <w:color w:val="414042"/>
          <w:spacing w:val="2"/>
          <w:w w:val="87"/>
        </w:rPr>
        <w:t>e</w:t>
      </w:r>
      <w:r>
        <w:rPr>
          <w:color w:val="414042"/>
          <w:w w:val="95"/>
        </w:rPr>
        <w:t>s</w:t>
      </w:r>
      <w:r>
        <w:rPr>
          <w:color w:val="414042"/>
        </w:rPr>
        <w:t> </w:t>
      </w:r>
      <w:r>
        <w:rPr>
          <w:color w:val="414042"/>
          <w:spacing w:val="-40"/>
        </w:rPr>
        <w:t> </w:t>
      </w:r>
      <w:r>
        <w:rPr>
          <w:color w:val="414042"/>
          <w:spacing w:val="2"/>
          <w:w w:val="87"/>
        </w:rPr>
        <w:t>e</w:t>
      </w:r>
      <w:r>
        <w:rPr>
          <w:color w:val="414042"/>
          <w:w w:val="78"/>
        </w:rPr>
        <w:t>I</w:t>
      </w:r>
      <w:r>
        <w:rPr>
          <w:color w:val="414042"/>
        </w:rPr>
        <w:t> </w:t>
      </w:r>
      <w:r>
        <w:rPr>
          <w:color w:val="414042"/>
          <w:spacing w:val="-40"/>
        </w:rPr>
        <w:t> </w:t>
      </w:r>
      <w:r>
        <w:rPr>
          <w:color w:val="414042"/>
          <w:spacing w:val="2"/>
          <w:w w:val="89"/>
        </w:rPr>
        <w:t>p</w:t>
      </w:r>
      <w:r>
        <w:rPr>
          <w:color w:val="414042"/>
          <w:spacing w:val="-4"/>
          <w:w w:val="101"/>
        </w:rPr>
        <w:t>r</w:t>
      </w:r>
      <w:r>
        <w:rPr>
          <w:color w:val="414042"/>
          <w:spacing w:val="-3"/>
          <w:w w:val="102"/>
        </w:rPr>
        <w:t>o</w:t>
      </w:r>
      <w:r>
        <w:rPr>
          <w:color w:val="414042"/>
          <w:spacing w:val="-3"/>
          <w:w w:val="88"/>
        </w:rPr>
        <w:t>y</w:t>
      </w:r>
      <w:r>
        <w:rPr>
          <w:color w:val="414042"/>
          <w:spacing w:val="2"/>
          <w:w w:val="87"/>
        </w:rPr>
        <w:t>e</w:t>
      </w:r>
      <w:r>
        <w:rPr>
          <w:color w:val="414042"/>
          <w:spacing w:val="2"/>
          <w:w w:val="88"/>
        </w:rPr>
        <w:t>c</w:t>
      </w:r>
      <w:r>
        <w:rPr>
          <w:color w:val="414042"/>
          <w:spacing w:val="2"/>
          <w:w w:val="83"/>
        </w:rPr>
        <w:t>t</w:t>
      </w:r>
      <w:r>
        <w:rPr>
          <w:color w:val="414042"/>
          <w:w w:val="102"/>
        </w:rPr>
        <w:t>o</w:t>
      </w:r>
      <w:r>
        <w:rPr>
          <w:color w:val="414042"/>
        </w:rPr>
        <w:t> </w:t>
      </w:r>
      <w:r>
        <w:rPr>
          <w:color w:val="414042"/>
          <w:spacing w:val="-40"/>
        </w:rPr>
        <w:t> </w:t>
      </w:r>
      <w:r>
        <w:rPr>
          <w:color w:val="414042"/>
          <w:spacing w:val="2"/>
          <w:w w:val="89"/>
        </w:rPr>
        <w:t>F</w:t>
      </w:r>
      <w:r>
        <w:rPr>
          <w:color w:val="414042"/>
          <w:spacing w:val="2"/>
          <w:w w:val="102"/>
        </w:rPr>
        <w:t>ó</w:t>
      </w:r>
      <w:r>
        <w:rPr>
          <w:color w:val="414042"/>
          <w:spacing w:val="2"/>
          <w:w w:val="101"/>
        </w:rPr>
        <w:t>r</w:t>
      </w:r>
      <w:r>
        <w:rPr>
          <w:color w:val="414042"/>
          <w:spacing w:val="2"/>
          <w:w w:val="91"/>
        </w:rPr>
        <w:t>u</w:t>
      </w:r>
      <w:r>
        <w:rPr>
          <w:color w:val="414042"/>
          <w:w w:val="92"/>
        </w:rPr>
        <w:t>m</w:t>
      </w:r>
      <w:r>
        <w:rPr>
          <w:color w:val="414042"/>
        </w:rPr>
        <w:t> </w:t>
      </w:r>
      <w:r>
        <w:rPr>
          <w:color w:val="414042"/>
          <w:spacing w:val="-40"/>
        </w:rPr>
        <w:t> </w:t>
      </w:r>
      <w:r>
        <w:rPr>
          <w:color w:val="414042"/>
          <w:spacing w:val="2"/>
          <w:w w:val="87"/>
        </w:rPr>
        <w:t>(</w:t>
      </w:r>
      <w:r>
        <w:rPr>
          <w:color w:val="414042"/>
          <w:spacing w:val="2"/>
          <w:w w:val="118"/>
        </w:rPr>
        <w:t>C</w:t>
      </w:r>
      <w:r>
        <w:rPr>
          <w:color w:val="414042"/>
          <w:spacing w:val="2"/>
          <w:w w:val="102"/>
        </w:rPr>
        <w:t>o</w:t>
      </w:r>
      <w:r>
        <w:rPr>
          <w:color w:val="414042"/>
          <w:spacing w:val="2"/>
          <w:w w:val="78"/>
        </w:rPr>
        <w:t>II</w:t>
      </w:r>
      <w:r>
        <w:rPr>
          <w:color w:val="414042"/>
          <w:w w:val="59"/>
        </w:rPr>
        <w:t>,</w:t>
      </w:r>
      <w:r>
        <w:rPr>
          <w:color w:val="414042"/>
          <w:spacing w:val="13"/>
        </w:rPr>
        <w:t> </w:t>
      </w:r>
      <w:r>
        <w:rPr>
          <w:color w:val="414042"/>
          <w:spacing w:val="2"/>
          <w:w w:val="95"/>
        </w:rPr>
        <w:t>200</w:t>
      </w:r>
      <w:r>
        <w:rPr>
          <w:color w:val="414042"/>
          <w:spacing w:val="2"/>
          <w:w w:val="179"/>
        </w:rPr>
        <w:t>I</w:t>
      </w:r>
      <w:r>
        <w:rPr>
          <w:color w:val="414042"/>
          <w:spacing w:val="2"/>
          <w:w w:val="87"/>
        </w:rPr>
        <w:t>)</w:t>
      </w:r>
      <w:r>
        <w:rPr>
          <w:color w:val="414042"/>
          <w:w w:val="59"/>
        </w:rPr>
        <w:t>,</w:t>
      </w:r>
      <w:r>
        <w:rPr>
          <w:color w:val="414042"/>
          <w:spacing w:val="13"/>
        </w:rPr>
        <w:t> </w:t>
      </w:r>
      <w:r>
        <w:rPr>
          <w:color w:val="414042"/>
          <w:spacing w:val="2"/>
          <w:w w:val="78"/>
        </w:rPr>
        <w:t>I</w:t>
      </w:r>
      <w:r>
        <w:rPr>
          <w:color w:val="414042"/>
          <w:spacing w:val="2"/>
          <w:w w:val="102"/>
        </w:rPr>
        <w:t>o</w:t>
      </w:r>
      <w:r>
        <w:rPr>
          <w:color w:val="414042"/>
          <w:w w:val="95"/>
        </w:rPr>
        <w:t>s</w:t>
      </w:r>
      <w:r>
        <w:rPr>
          <w:color w:val="414042"/>
          <w:spacing w:val="38"/>
        </w:rPr>
        <w:t> </w:t>
      </w:r>
      <w:r>
        <w:rPr>
          <w:color w:val="414042"/>
          <w:spacing w:val="2"/>
          <w:w w:val="89"/>
        </w:rPr>
        <w:t>p</w:t>
      </w:r>
      <w:r>
        <w:rPr>
          <w:color w:val="414042"/>
          <w:spacing w:val="-4"/>
          <w:w w:val="101"/>
        </w:rPr>
        <w:t>r</w:t>
      </w:r>
      <w:r>
        <w:rPr>
          <w:color w:val="414042"/>
          <w:spacing w:val="2"/>
          <w:w w:val="102"/>
        </w:rPr>
        <w:t>o</w:t>
      </w:r>
      <w:r>
        <w:rPr>
          <w:color w:val="414042"/>
          <w:spacing w:val="2"/>
          <w:w w:val="85"/>
        </w:rPr>
        <w:t>g</w:t>
      </w:r>
      <w:r>
        <w:rPr>
          <w:color w:val="414042"/>
          <w:spacing w:val="2"/>
          <w:w w:val="101"/>
        </w:rPr>
        <w:t>r</w:t>
      </w:r>
      <w:r>
        <w:rPr>
          <w:color w:val="414042"/>
          <w:spacing w:val="2"/>
          <w:w w:val="81"/>
        </w:rPr>
        <w:t>a</w:t>
      </w:r>
      <w:r>
        <w:rPr>
          <w:color w:val="414042"/>
          <w:spacing w:val="2"/>
          <w:w w:val="92"/>
        </w:rPr>
        <w:t>m</w:t>
      </w:r>
      <w:r>
        <w:rPr>
          <w:color w:val="414042"/>
          <w:spacing w:val="2"/>
          <w:w w:val="81"/>
        </w:rPr>
        <w:t>a</w:t>
      </w:r>
      <w:r>
        <w:rPr>
          <w:color w:val="414042"/>
          <w:w w:val="95"/>
        </w:rPr>
        <w:t>s</w:t>
      </w:r>
      <w:r>
        <w:rPr>
          <w:color w:val="414042"/>
          <w:spacing w:val="38"/>
        </w:rPr>
        <w:t> </w:t>
      </w:r>
      <w:r>
        <w:rPr>
          <w:color w:val="414042"/>
          <w:spacing w:val="2"/>
          <w:w w:val="91"/>
        </w:rPr>
        <w:t>d</w:t>
      </w:r>
      <w:r>
        <w:rPr>
          <w:color w:val="414042"/>
          <w:w w:val="87"/>
        </w:rPr>
        <w:t>e</w:t>
      </w:r>
      <w:r>
        <w:rPr>
          <w:color w:val="414042"/>
        </w:rPr>
        <w:t> </w:t>
      </w:r>
      <w:r>
        <w:rPr>
          <w:color w:val="414042"/>
          <w:spacing w:val="-40"/>
        </w:rPr>
        <w:t> </w:t>
      </w:r>
      <w:r>
        <w:rPr>
          <w:color w:val="414042"/>
          <w:spacing w:val="2"/>
          <w:w w:val="88"/>
        </w:rPr>
        <w:t>c</w:t>
      </w:r>
      <w:r>
        <w:rPr>
          <w:color w:val="414042"/>
          <w:spacing w:val="2"/>
          <w:w w:val="102"/>
        </w:rPr>
        <w:t>o</w:t>
      </w:r>
      <w:r>
        <w:rPr>
          <w:color w:val="414042"/>
          <w:w w:val="92"/>
        </w:rPr>
        <w:t>m</w:t>
      </w:r>
      <w:r>
        <w:rPr>
          <w:color w:val="414042"/>
          <w:spacing w:val="2"/>
          <w:w w:val="92"/>
        </w:rPr>
        <w:t>u</w:t>
      </w:r>
      <w:r>
        <w:rPr>
          <w:color w:val="414042"/>
          <w:spacing w:val="2"/>
          <w:w w:val="91"/>
        </w:rPr>
        <w:t>n</w:t>
      </w:r>
      <w:r>
        <w:rPr>
          <w:color w:val="414042"/>
          <w:spacing w:val="2"/>
          <w:w w:val="76"/>
        </w:rPr>
        <w:t>i</w:t>
      </w:r>
      <w:r>
        <w:rPr>
          <w:color w:val="414042"/>
          <w:spacing w:val="2"/>
          <w:w w:val="91"/>
        </w:rPr>
        <w:t>d</w:t>
      </w:r>
      <w:r>
        <w:rPr>
          <w:color w:val="414042"/>
          <w:spacing w:val="2"/>
          <w:w w:val="81"/>
        </w:rPr>
        <w:t>a</w:t>
      </w:r>
      <w:r>
        <w:rPr>
          <w:color w:val="414042"/>
          <w:spacing w:val="2"/>
          <w:w w:val="91"/>
        </w:rPr>
        <w:t>d</w:t>
      </w:r>
      <w:r>
        <w:rPr>
          <w:color w:val="414042"/>
          <w:spacing w:val="2"/>
          <w:w w:val="87"/>
        </w:rPr>
        <w:t>e</w:t>
      </w:r>
      <w:r>
        <w:rPr>
          <w:color w:val="414042"/>
          <w:w w:val="95"/>
        </w:rPr>
        <w:t>s </w:t>
      </w:r>
      <w:r>
        <w:rPr>
          <w:color w:val="414042"/>
          <w:w w:val="95"/>
        </w:rPr>
        <w:t>de</w:t>
      </w:r>
      <w:r>
        <w:rPr>
          <w:color w:val="414042"/>
          <w:spacing w:val="-15"/>
          <w:w w:val="95"/>
        </w:rPr>
        <w:t> </w:t>
      </w:r>
      <w:r>
        <w:rPr>
          <w:color w:val="414042"/>
          <w:w w:val="95"/>
        </w:rPr>
        <w:t>aprendizaje</w:t>
      </w:r>
      <w:r>
        <w:rPr>
          <w:color w:val="414042"/>
          <w:spacing w:val="-15"/>
          <w:w w:val="95"/>
        </w:rPr>
        <w:t> </w:t>
      </w:r>
      <w:r>
        <w:rPr>
          <w:color w:val="414042"/>
          <w:w w:val="95"/>
        </w:rPr>
        <w:t>deI</w:t>
      </w:r>
      <w:r>
        <w:rPr>
          <w:color w:val="414042"/>
          <w:spacing w:val="-15"/>
          <w:w w:val="95"/>
        </w:rPr>
        <w:t> </w:t>
      </w:r>
      <w:r>
        <w:rPr>
          <w:color w:val="414042"/>
          <w:w w:val="95"/>
        </w:rPr>
        <w:t>Evergreen</w:t>
      </w:r>
      <w:r>
        <w:rPr>
          <w:color w:val="414042"/>
          <w:spacing w:val="-15"/>
          <w:w w:val="95"/>
        </w:rPr>
        <w:t> </w:t>
      </w:r>
      <w:r>
        <w:rPr>
          <w:color w:val="414042"/>
          <w:w w:val="95"/>
        </w:rPr>
        <w:t>State</w:t>
      </w:r>
      <w:r>
        <w:rPr>
          <w:color w:val="414042"/>
          <w:spacing w:val="-15"/>
          <w:w w:val="95"/>
        </w:rPr>
        <w:t> </w:t>
      </w:r>
      <w:r>
        <w:rPr>
          <w:color w:val="414042"/>
          <w:w w:val="95"/>
        </w:rPr>
        <w:t>CoIIege</w:t>
      </w:r>
      <w:r>
        <w:rPr>
          <w:color w:val="414042"/>
          <w:spacing w:val="-15"/>
          <w:w w:val="95"/>
        </w:rPr>
        <w:t> </w:t>
      </w:r>
      <w:r>
        <w:rPr>
          <w:color w:val="414042"/>
          <w:w w:val="95"/>
        </w:rPr>
        <w:t>de</w:t>
      </w:r>
      <w:r>
        <w:rPr>
          <w:color w:val="414042"/>
          <w:spacing w:val="-15"/>
          <w:w w:val="95"/>
        </w:rPr>
        <w:t> </w:t>
      </w:r>
      <w:r>
        <w:rPr>
          <w:color w:val="414042"/>
          <w:w w:val="95"/>
        </w:rPr>
        <w:t>Ios</w:t>
      </w:r>
      <w:r>
        <w:rPr>
          <w:color w:val="414042"/>
          <w:spacing w:val="-15"/>
          <w:w w:val="95"/>
        </w:rPr>
        <w:t> </w:t>
      </w:r>
      <w:r>
        <w:rPr>
          <w:color w:val="414042"/>
          <w:w w:val="95"/>
        </w:rPr>
        <w:t>Estados</w:t>
      </w:r>
      <w:r>
        <w:rPr>
          <w:color w:val="414042"/>
          <w:spacing w:val="-15"/>
          <w:w w:val="95"/>
        </w:rPr>
        <w:t> </w:t>
      </w:r>
      <w:r>
        <w:rPr>
          <w:color w:val="414042"/>
          <w:w w:val="95"/>
        </w:rPr>
        <w:t>Unidos</w:t>
      </w:r>
      <w:r>
        <w:rPr>
          <w:color w:val="414042"/>
          <w:spacing w:val="-15"/>
          <w:w w:val="95"/>
        </w:rPr>
        <w:t> </w:t>
      </w:r>
      <w:r>
        <w:rPr>
          <w:color w:val="414042"/>
          <w:w w:val="95"/>
        </w:rPr>
        <w:t>(MacGregor, </w:t>
      </w:r>
      <w:r>
        <w:rPr>
          <w:color w:val="414042"/>
          <w:spacing w:val="2"/>
          <w:w w:val="179"/>
        </w:rPr>
        <w:t>I</w:t>
      </w:r>
      <w:r>
        <w:rPr>
          <w:color w:val="414042"/>
          <w:spacing w:val="2"/>
          <w:w w:val="95"/>
        </w:rPr>
        <w:t>994</w:t>
      </w:r>
      <w:r>
        <w:rPr>
          <w:color w:val="414042"/>
          <w:spacing w:val="2"/>
          <w:w w:val="87"/>
        </w:rPr>
        <w:t>)</w:t>
      </w:r>
      <w:r>
        <w:rPr>
          <w:color w:val="414042"/>
          <w:w w:val="59"/>
        </w:rPr>
        <w:t>,</w:t>
      </w:r>
      <w:r>
        <w:rPr>
          <w:color w:val="414042"/>
          <w:spacing w:val="-9"/>
        </w:rPr>
        <w:t> </w:t>
      </w:r>
      <w:r>
        <w:rPr>
          <w:color w:val="414042"/>
          <w:spacing w:val="2"/>
          <w:w w:val="87"/>
        </w:rPr>
        <w:t>e</w:t>
      </w:r>
      <w:r>
        <w:rPr>
          <w:color w:val="414042"/>
          <w:w w:val="78"/>
        </w:rPr>
        <w:t>I</w:t>
      </w:r>
      <w:r>
        <w:rPr>
          <w:color w:val="414042"/>
          <w:spacing w:val="17"/>
        </w:rPr>
        <w:t> </w:t>
      </w:r>
      <w:r>
        <w:rPr>
          <w:color w:val="414042"/>
          <w:spacing w:val="2"/>
          <w:w w:val="92"/>
        </w:rPr>
        <w:t>m</w:t>
      </w:r>
      <w:r>
        <w:rPr>
          <w:color w:val="414042"/>
          <w:w w:val="96"/>
        </w:rPr>
        <w:t>o</w:t>
      </w:r>
      <w:r>
        <w:rPr>
          <w:color w:val="414042"/>
          <w:spacing w:val="2"/>
          <w:w w:val="96"/>
        </w:rPr>
        <w:t>v</w:t>
      </w:r>
      <w:r>
        <w:rPr>
          <w:color w:val="414042"/>
          <w:spacing w:val="2"/>
          <w:w w:val="76"/>
        </w:rPr>
        <w:t>i</w:t>
      </w:r>
      <w:r>
        <w:rPr>
          <w:color w:val="414042"/>
          <w:spacing w:val="2"/>
          <w:w w:val="92"/>
        </w:rPr>
        <w:t>m</w:t>
      </w:r>
      <w:r>
        <w:rPr>
          <w:color w:val="414042"/>
          <w:spacing w:val="2"/>
          <w:w w:val="76"/>
        </w:rPr>
        <w:t>i</w:t>
      </w:r>
      <w:r>
        <w:rPr>
          <w:color w:val="414042"/>
          <w:spacing w:val="2"/>
          <w:w w:val="87"/>
        </w:rPr>
        <w:t>e</w:t>
      </w:r>
      <w:r>
        <w:rPr>
          <w:color w:val="414042"/>
          <w:spacing w:val="2"/>
          <w:w w:val="91"/>
        </w:rPr>
        <w:t>n</w:t>
      </w:r>
      <w:r>
        <w:rPr>
          <w:color w:val="414042"/>
          <w:spacing w:val="2"/>
          <w:w w:val="83"/>
        </w:rPr>
        <w:t>t</w:t>
      </w:r>
      <w:r>
        <w:rPr>
          <w:color w:val="414042"/>
          <w:w w:val="102"/>
        </w:rPr>
        <w:t>o</w:t>
      </w:r>
      <w:r>
        <w:rPr>
          <w:color w:val="414042"/>
          <w:spacing w:val="-9"/>
        </w:rPr>
        <w:t> </w:t>
      </w:r>
      <w:r>
        <w:rPr>
          <w:color w:val="414042"/>
          <w:spacing w:val="2"/>
          <w:w w:val="81"/>
        </w:rPr>
        <w:t>“</w:t>
      </w:r>
      <w:r>
        <w:rPr>
          <w:color w:val="414042"/>
          <w:spacing w:val="2"/>
          <w:w w:val="118"/>
        </w:rPr>
        <w:t>C</w:t>
      </w:r>
      <w:r>
        <w:rPr>
          <w:color w:val="414042"/>
          <w:spacing w:val="2"/>
          <w:w w:val="76"/>
        </w:rPr>
        <w:t>i</w:t>
      </w:r>
      <w:r>
        <w:rPr>
          <w:color w:val="414042"/>
          <w:spacing w:val="2"/>
          <w:w w:val="91"/>
        </w:rPr>
        <w:t>u</w:t>
      </w:r>
      <w:r>
        <w:rPr>
          <w:color w:val="414042"/>
          <w:spacing w:val="2"/>
          <w:w w:val="91"/>
        </w:rPr>
        <w:t>d</w:t>
      </w:r>
      <w:r>
        <w:rPr>
          <w:color w:val="414042"/>
          <w:spacing w:val="2"/>
          <w:w w:val="81"/>
        </w:rPr>
        <w:t>a</w:t>
      </w:r>
      <w:r>
        <w:rPr>
          <w:color w:val="414042"/>
          <w:spacing w:val="2"/>
          <w:w w:val="91"/>
        </w:rPr>
        <w:t>d</w:t>
      </w:r>
      <w:r>
        <w:rPr>
          <w:color w:val="414042"/>
          <w:spacing w:val="2"/>
          <w:w w:val="87"/>
        </w:rPr>
        <w:t>e</w:t>
      </w:r>
      <w:r>
        <w:rPr>
          <w:color w:val="414042"/>
          <w:w w:val="95"/>
        </w:rPr>
        <w:t>s</w:t>
      </w:r>
      <w:r>
        <w:rPr>
          <w:color w:val="414042"/>
          <w:spacing w:val="17"/>
        </w:rPr>
        <w:t> </w:t>
      </w:r>
      <w:r>
        <w:rPr>
          <w:color w:val="414042"/>
          <w:spacing w:val="2"/>
          <w:w w:val="93"/>
        </w:rPr>
        <w:t>E</w:t>
      </w:r>
      <w:r>
        <w:rPr>
          <w:color w:val="414042"/>
          <w:spacing w:val="2"/>
          <w:w w:val="91"/>
        </w:rPr>
        <w:t>d</w:t>
      </w:r>
      <w:r>
        <w:rPr>
          <w:color w:val="414042"/>
          <w:spacing w:val="2"/>
          <w:w w:val="91"/>
        </w:rPr>
        <w:t>u</w:t>
      </w:r>
      <w:r>
        <w:rPr>
          <w:color w:val="414042"/>
          <w:spacing w:val="2"/>
          <w:w w:val="88"/>
        </w:rPr>
        <w:t>c</w:t>
      </w:r>
      <w:r>
        <w:rPr>
          <w:color w:val="414042"/>
          <w:spacing w:val="2"/>
          <w:w w:val="81"/>
        </w:rPr>
        <w:t>a</w:t>
      </w:r>
      <w:r>
        <w:rPr>
          <w:color w:val="414042"/>
          <w:spacing w:val="2"/>
          <w:w w:val="91"/>
        </w:rPr>
        <w:t>d</w:t>
      </w:r>
      <w:r>
        <w:rPr>
          <w:color w:val="414042"/>
          <w:spacing w:val="2"/>
          <w:w w:val="102"/>
        </w:rPr>
        <w:t>o</w:t>
      </w:r>
      <w:r>
        <w:rPr>
          <w:color w:val="414042"/>
          <w:spacing w:val="2"/>
          <w:w w:val="101"/>
        </w:rPr>
        <w:t>r</w:t>
      </w:r>
      <w:r>
        <w:rPr>
          <w:color w:val="414042"/>
          <w:spacing w:val="2"/>
          <w:w w:val="81"/>
        </w:rPr>
        <w:t>a</w:t>
      </w:r>
      <w:r>
        <w:rPr>
          <w:color w:val="414042"/>
          <w:spacing w:val="2"/>
          <w:w w:val="95"/>
        </w:rPr>
        <w:t>s</w:t>
      </w:r>
      <w:r>
        <w:rPr>
          <w:color w:val="414042"/>
          <w:w w:val="81"/>
        </w:rPr>
        <w:t>”</w:t>
      </w:r>
      <w:r>
        <w:rPr>
          <w:color w:val="414042"/>
          <w:spacing w:val="17"/>
        </w:rPr>
        <w:t> </w:t>
      </w:r>
      <w:r>
        <w:rPr>
          <w:color w:val="414042"/>
          <w:spacing w:val="2"/>
          <w:w w:val="87"/>
        </w:rPr>
        <w:t>(</w:t>
      </w:r>
      <w:r>
        <w:rPr>
          <w:color w:val="414042"/>
          <w:spacing w:val="2"/>
          <w:w w:val="103"/>
        </w:rPr>
        <w:t>R</w:t>
      </w:r>
      <w:r>
        <w:rPr>
          <w:color w:val="414042"/>
          <w:spacing w:val="2"/>
          <w:w w:val="102"/>
        </w:rPr>
        <w:t>o</w:t>
      </w:r>
      <w:r>
        <w:rPr>
          <w:color w:val="414042"/>
          <w:spacing w:val="2"/>
          <w:w w:val="91"/>
        </w:rPr>
        <w:t>d</w:t>
      </w:r>
      <w:r>
        <w:rPr>
          <w:color w:val="414042"/>
          <w:spacing w:val="2"/>
          <w:w w:val="101"/>
        </w:rPr>
        <w:t>r</w:t>
      </w:r>
      <w:r>
        <w:rPr>
          <w:color w:val="414042"/>
          <w:spacing w:val="2"/>
          <w:w w:val="76"/>
        </w:rPr>
        <w:t>í</w:t>
      </w:r>
      <w:r>
        <w:rPr>
          <w:color w:val="414042"/>
          <w:spacing w:val="2"/>
          <w:w w:val="85"/>
        </w:rPr>
        <w:t>g</w:t>
      </w:r>
      <w:r>
        <w:rPr>
          <w:color w:val="414042"/>
          <w:spacing w:val="2"/>
          <w:w w:val="91"/>
        </w:rPr>
        <w:t>u</w:t>
      </w:r>
      <w:r>
        <w:rPr>
          <w:color w:val="414042"/>
          <w:spacing w:val="2"/>
          <w:w w:val="87"/>
        </w:rPr>
        <w:t>e</w:t>
      </w:r>
      <w:r>
        <w:rPr>
          <w:color w:val="414042"/>
          <w:spacing w:val="2"/>
          <w:w w:val="87"/>
        </w:rPr>
        <w:t>z</w:t>
      </w:r>
      <w:r>
        <w:rPr>
          <w:color w:val="414042"/>
          <w:w w:val="59"/>
        </w:rPr>
        <w:t>,</w:t>
      </w:r>
      <w:r>
        <w:rPr>
          <w:color w:val="414042"/>
          <w:spacing w:val="-9"/>
        </w:rPr>
        <w:t> </w:t>
      </w:r>
      <w:r>
        <w:rPr>
          <w:color w:val="414042"/>
          <w:spacing w:val="2"/>
          <w:w w:val="95"/>
        </w:rPr>
        <w:t>2007</w:t>
      </w:r>
      <w:r>
        <w:rPr>
          <w:color w:val="414042"/>
          <w:spacing w:val="2"/>
          <w:w w:val="87"/>
        </w:rPr>
        <w:t>)</w:t>
      </w:r>
      <w:r>
        <w:rPr>
          <w:color w:val="414042"/>
          <w:w w:val="59"/>
        </w:rPr>
        <w:t>,</w:t>
      </w:r>
      <w:r>
        <w:rPr>
          <w:color w:val="414042"/>
          <w:spacing w:val="-9"/>
        </w:rPr>
        <w:t> </w:t>
      </w:r>
      <w:r>
        <w:rPr>
          <w:color w:val="414042"/>
          <w:spacing w:val="2"/>
          <w:w w:val="78"/>
        </w:rPr>
        <w:t>I</w:t>
      </w:r>
      <w:r>
        <w:rPr>
          <w:color w:val="414042"/>
          <w:spacing w:val="2"/>
          <w:w w:val="102"/>
        </w:rPr>
        <w:t>o</w:t>
      </w:r>
      <w:r>
        <w:rPr>
          <w:color w:val="414042"/>
          <w:w w:val="95"/>
        </w:rPr>
        <w:t>s</w:t>
      </w:r>
      <w:r>
        <w:rPr>
          <w:color w:val="414042"/>
          <w:spacing w:val="17"/>
        </w:rPr>
        <w:t> </w:t>
      </w:r>
      <w:r>
        <w:rPr>
          <w:color w:val="414042"/>
          <w:spacing w:val="2"/>
          <w:w w:val="89"/>
        </w:rPr>
        <w:t>p</w:t>
      </w:r>
      <w:r>
        <w:rPr>
          <w:color w:val="414042"/>
          <w:spacing w:val="-4"/>
          <w:w w:val="101"/>
        </w:rPr>
        <w:t>r</w:t>
      </w:r>
      <w:r>
        <w:rPr>
          <w:color w:val="414042"/>
          <w:spacing w:val="-3"/>
          <w:w w:val="102"/>
        </w:rPr>
        <w:t>o</w:t>
      </w:r>
      <w:r>
        <w:rPr>
          <w:color w:val="414042"/>
          <w:spacing w:val="-3"/>
          <w:w w:val="88"/>
        </w:rPr>
        <w:t>y</w:t>
      </w:r>
      <w:r>
        <w:rPr>
          <w:color w:val="414042"/>
          <w:spacing w:val="2"/>
          <w:w w:val="87"/>
        </w:rPr>
        <w:t>e</w:t>
      </w:r>
      <w:r>
        <w:rPr>
          <w:color w:val="414042"/>
          <w:spacing w:val="2"/>
          <w:w w:val="88"/>
        </w:rPr>
        <w:t>c</w:t>
      </w:r>
      <w:r>
        <w:rPr>
          <w:color w:val="414042"/>
          <w:spacing w:val="2"/>
          <w:w w:val="83"/>
        </w:rPr>
        <w:t>t</w:t>
      </w:r>
      <w:r>
        <w:rPr>
          <w:color w:val="414042"/>
          <w:spacing w:val="2"/>
          <w:w w:val="102"/>
        </w:rPr>
        <w:t>o</w:t>
      </w:r>
      <w:r>
        <w:rPr>
          <w:color w:val="414042"/>
          <w:w w:val="95"/>
        </w:rPr>
        <w:t>s </w:t>
      </w:r>
      <w:r>
        <w:rPr>
          <w:color w:val="414042"/>
          <w:w w:val="95"/>
        </w:rPr>
        <w:t>Learning</w:t>
      </w:r>
      <w:r>
        <w:rPr>
          <w:color w:val="414042"/>
          <w:spacing w:val="-19"/>
          <w:w w:val="95"/>
        </w:rPr>
        <w:t> </w:t>
      </w:r>
      <w:r>
        <w:rPr>
          <w:color w:val="414042"/>
          <w:w w:val="95"/>
        </w:rPr>
        <w:t>Cities,</w:t>
      </w:r>
      <w:r>
        <w:rPr>
          <w:color w:val="414042"/>
          <w:spacing w:val="-37"/>
          <w:w w:val="95"/>
        </w:rPr>
        <w:t> </w:t>
      </w:r>
      <w:r>
        <w:rPr>
          <w:color w:val="414042"/>
          <w:w w:val="95"/>
        </w:rPr>
        <w:t>Learning</w:t>
      </w:r>
      <w:r>
        <w:rPr>
          <w:color w:val="414042"/>
          <w:spacing w:val="-42"/>
          <w:w w:val="95"/>
        </w:rPr>
        <w:t> </w:t>
      </w:r>
      <w:r>
        <w:rPr>
          <w:color w:val="414042"/>
          <w:spacing w:val="-7"/>
          <w:w w:val="95"/>
        </w:rPr>
        <w:t>Towns</w:t>
      </w:r>
      <w:r>
        <w:rPr>
          <w:color w:val="414042"/>
          <w:spacing w:val="-19"/>
          <w:w w:val="95"/>
        </w:rPr>
        <w:t> </w:t>
      </w:r>
      <w:r>
        <w:rPr>
          <w:color w:val="414042"/>
          <w:w w:val="95"/>
        </w:rPr>
        <w:t>o</w:t>
      </w:r>
      <w:r>
        <w:rPr>
          <w:color w:val="414042"/>
          <w:spacing w:val="-19"/>
          <w:w w:val="95"/>
        </w:rPr>
        <w:t> </w:t>
      </w:r>
      <w:r>
        <w:rPr>
          <w:color w:val="414042"/>
          <w:w w:val="95"/>
        </w:rPr>
        <w:t>Learning</w:t>
      </w:r>
      <w:r>
        <w:rPr>
          <w:color w:val="414042"/>
          <w:spacing w:val="-19"/>
          <w:w w:val="95"/>
        </w:rPr>
        <w:t> </w:t>
      </w:r>
      <w:r>
        <w:rPr>
          <w:color w:val="414042"/>
          <w:w w:val="95"/>
        </w:rPr>
        <w:t>Regions</w:t>
      </w:r>
      <w:r>
        <w:rPr>
          <w:color w:val="414042"/>
          <w:spacing w:val="-19"/>
          <w:w w:val="95"/>
        </w:rPr>
        <w:t> </w:t>
      </w:r>
      <w:r>
        <w:rPr>
          <w:color w:val="414042"/>
          <w:spacing w:val="2"/>
          <w:w w:val="95"/>
        </w:rPr>
        <w:t>(Department</w:t>
      </w:r>
      <w:r>
        <w:rPr>
          <w:color w:val="414042"/>
          <w:spacing w:val="-19"/>
          <w:w w:val="95"/>
        </w:rPr>
        <w:t> </w:t>
      </w:r>
      <w:r>
        <w:rPr>
          <w:color w:val="414042"/>
          <w:w w:val="95"/>
        </w:rPr>
        <w:t>for</w:t>
      </w:r>
      <w:r>
        <w:rPr>
          <w:color w:val="414042"/>
          <w:spacing w:val="-19"/>
          <w:w w:val="95"/>
        </w:rPr>
        <w:t> </w:t>
      </w:r>
      <w:r>
        <w:rPr>
          <w:color w:val="414042"/>
          <w:w w:val="95"/>
        </w:rPr>
        <w:t>Education and</w:t>
      </w:r>
      <w:r>
        <w:rPr>
          <w:color w:val="414042"/>
          <w:spacing w:val="-29"/>
          <w:w w:val="95"/>
        </w:rPr>
        <w:t> </w:t>
      </w:r>
      <w:r>
        <w:rPr>
          <w:color w:val="414042"/>
          <w:w w:val="95"/>
        </w:rPr>
        <w:t>SKiIIs,</w:t>
      </w:r>
      <w:r>
        <w:rPr>
          <w:color w:val="414042"/>
          <w:spacing w:val="-44"/>
          <w:w w:val="95"/>
        </w:rPr>
        <w:t> </w:t>
      </w:r>
      <w:r>
        <w:rPr>
          <w:color w:val="414042"/>
          <w:w w:val="95"/>
        </w:rPr>
        <w:t>2003)</w:t>
      </w:r>
      <w:r>
        <w:rPr>
          <w:color w:val="414042"/>
          <w:spacing w:val="-29"/>
          <w:w w:val="95"/>
        </w:rPr>
        <w:t> </w:t>
      </w:r>
      <w:r>
        <w:rPr>
          <w:color w:val="414042"/>
          <w:w w:val="95"/>
        </w:rPr>
        <w:t>desarroIIados</w:t>
      </w:r>
      <w:r>
        <w:rPr>
          <w:color w:val="414042"/>
          <w:spacing w:val="-29"/>
          <w:w w:val="95"/>
        </w:rPr>
        <w:t> </w:t>
      </w:r>
      <w:r>
        <w:rPr>
          <w:color w:val="414042"/>
          <w:w w:val="95"/>
        </w:rPr>
        <w:t>en</w:t>
      </w:r>
      <w:r>
        <w:rPr>
          <w:color w:val="414042"/>
          <w:spacing w:val="-29"/>
          <w:w w:val="95"/>
        </w:rPr>
        <w:t> </w:t>
      </w:r>
      <w:r>
        <w:rPr>
          <w:color w:val="414042"/>
          <w:w w:val="95"/>
        </w:rPr>
        <w:t>Gran</w:t>
      </w:r>
      <w:r>
        <w:rPr>
          <w:color w:val="414042"/>
          <w:spacing w:val="-29"/>
          <w:w w:val="95"/>
        </w:rPr>
        <w:t> </w:t>
      </w:r>
      <w:r>
        <w:rPr>
          <w:color w:val="414042"/>
          <w:w w:val="95"/>
        </w:rPr>
        <w:t>Bretaña,</w:t>
      </w:r>
      <w:r>
        <w:rPr>
          <w:color w:val="414042"/>
          <w:spacing w:val="-60"/>
          <w:w w:val="95"/>
        </w:rPr>
        <w:t> </w:t>
      </w:r>
      <w:r>
        <w:rPr>
          <w:color w:val="414042"/>
          <w:w w:val="95"/>
        </w:rPr>
        <w:t>AustraIia</w:t>
      </w:r>
      <w:r>
        <w:rPr>
          <w:color w:val="414042"/>
          <w:spacing w:val="-29"/>
          <w:w w:val="95"/>
        </w:rPr>
        <w:t> </w:t>
      </w:r>
      <w:r>
        <w:rPr>
          <w:color w:val="414042"/>
          <w:w w:val="95"/>
        </w:rPr>
        <w:t>y</w:t>
      </w:r>
      <w:r>
        <w:rPr>
          <w:color w:val="414042"/>
          <w:spacing w:val="-29"/>
          <w:w w:val="95"/>
        </w:rPr>
        <w:t> </w:t>
      </w:r>
      <w:r>
        <w:rPr>
          <w:color w:val="414042"/>
          <w:w w:val="95"/>
        </w:rPr>
        <w:t>Canadá,</w:t>
      </w:r>
      <w:r>
        <w:rPr>
          <w:color w:val="414042"/>
          <w:spacing w:val="-44"/>
          <w:w w:val="95"/>
        </w:rPr>
        <w:t> </w:t>
      </w:r>
      <w:r>
        <w:rPr>
          <w:color w:val="414042"/>
          <w:w w:val="95"/>
        </w:rPr>
        <w:t>eI</w:t>
      </w:r>
      <w:r>
        <w:rPr>
          <w:color w:val="414042"/>
          <w:spacing w:val="-29"/>
          <w:w w:val="95"/>
        </w:rPr>
        <w:t> </w:t>
      </w:r>
      <w:r>
        <w:rPr>
          <w:color w:val="414042"/>
          <w:w w:val="95"/>
        </w:rPr>
        <w:t>proyecto Comunidades</w:t>
      </w:r>
      <w:r>
        <w:rPr>
          <w:color w:val="414042"/>
          <w:spacing w:val="-16"/>
          <w:w w:val="95"/>
        </w:rPr>
        <w:t> </w:t>
      </w:r>
      <w:r>
        <w:rPr>
          <w:color w:val="414042"/>
          <w:w w:val="95"/>
        </w:rPr>
        <w:t>de</w:t>
      </w:r>
      <w:r>
        <w:rPr>
          <w:color w:val="414042"/>
          <w:spacing w:val="-33"/>
          <w:w w:val="95"/>
        </w:rPr>
        <w:t> </w:t>
      </w:r>
      <w:r>
        <w:rPr>
          <w:color w:val="414042"/>
          <w:w w:val="95"/>
        </w:rPr>
        <w:t>Aprendizaje</w:t>
      </w:r>
      <w:r>
        <w:rPr>
          <w:color w:val="414042"/>
          <w:spacing w:val="-16"/>
          <w:w w:val="95"/>
        </w:rPr>
        <w:t> </w:t>
      </w:r>
      <w:r>
        <w:rPr>
          <w:color w:val="414042"/>
          <w:w w:val="95"/>
        </w:rPr>
        <w:t>de</w:t>
      </w:r>
      <w:r>
        <w:rPr>
          <w:color w:val="414042"/>
          <w:spacing w:val="-16"/>
          <w:w w:val="95"/>
        </w:rPr>
        <w:t> </w:t>
      </w:r>
      <w:r>
        <w:rPr>
          <w:color w:val="414042"/>
          <w:w w:val="95"/>
        </w:rPr>
        <w:t>la</w:t>
      </w:r>
      <w:r>
        <w:rPr>
          <w:color w:val="414042"/>
          <w:spacing w:val="-16"/>
          <w:w w:val="95"/>
        </w:rPr>
        <w:t> </w:t>
      </w:r>
      <w:r>
        <w:rPr>
          <w:color w:val="414042"/>
          <w:w w:val="95"/>
        </w:rPr>
        <w:t>Fundación</w:t>
      </w:r>
      <w:r>
        <w:rPr>
          <w:color w:val="414042"/>
          <w:spacing w:val="-16"/>
          <w:w w:val="95"/>
        </w:rPr>
        <w:t> </w:t>
      </w:r>
      <w:r>
        <w:rPr>
          <w:color w:val="414042"/>
          <w:w w:val="95"/>
        </w:rPr>
        <w:t>Kellogg</w:t>
      </w:r>
      <w:r>
        <w:rPr>
          <w:color w:val="414042"/>
          <w:spacing w:val="-16"/>
          <w:w w:val="95"/>
        </w:rPr>
        <w:t> </w:t>
      </w:r>
      <w:r>
        <w:rPr>
          <w:color w:val="414042"/>
          <w:w w:val="95"/>
        </w:rPr>
        <w:t>para</w:t>
      </w:r>
      <w:r>
        <w:rPr>
          <w:color w:val="414042"/>
          <w:spacing w:val="-33"/>
          <w:w w:val="95"/>
        </w:rPr>
        <w:t> </w:t>
      </w:r>
      <w:r>
        <w:rPr>
          <w:color w:val="414042"/>
          <w:w w:val="95"/>
        </w:rPr>
        <w:t>América</w:t>
      </w:r>
      <w:r>
        <w:rPr>
          <w:color w:val="414042"/>
          <w:spacing w:val="-16"/>
          <w:w w:val="95"/>
        </w:rPr>
        <w:t> </w:t>
      </w:r>
      <w:r>
        <w:rPr>
          <w:color w:val="414042"/>
          <w:w w:val="95"/>
        </w:rPr>
        <w:t>Latina</w:t>
      </w:r>
      <w:r>
        <w:rPr>
          <w:color w:val="414042"/>
          <w:spacing w:val="-16"/>
          <w:w w:val="95"/>
        </w:rPr>
        <w:t> </w:t>
      </w:r>
      <w:r>
        <w:rPr>
          <w:color w:val="414042"/>
          <w:w w:val="95"/>
        </w:rPr>
        <w:t>y</w:t>
      </w:r>
      <w:r>
        <w:rPr>
          <w:color w:val="414042"/>
          <w:spacing w:val="-16"/>
          <w:w w:val="95"/>
        </w:rPr>
        <w:t> </w:t>
      </w:r>
      <w:r>
        <w:rPr>
          <w:color w:val="414042"/>
          <w:w w:val="95"/>
        </w:rPr>
        <w:t>el </w:t>
      </w:r>
      <w:r>
        <w:rPr>
          <w:color w:val="414042"/>
          <w:spacing w:val="2"/>
          <w:w w:val="118"/>
        </w:rPr>
        <w:t>C</w:t>
      </w:r>
      <w:r>
        <w:rPr>
          <w:color w:val="414042"/>
          <w:spacing w:val="2"/>
          <w:w w:val="81"/>
        </w:rPr>
        <w:t>a</w:t>
      </w:r>
      <w:r>
        <w:rPr>
          <w:color w:val="414042"/>
          <w:spacing w:val="2"/>
          <w:w w:val="101"/>
        </w:rPr>
        <w:t>r</w:t>
      </w:r>
      <w:r>
        <w:rPr>
          <w:color w:val="414042"/>
          <w:spacing w:val="2"/>
          <w:w w:val="76"/>
        </w:rPr>
        <w:t>i</w:t>
      </w:r>
      <w:r>
        <w:rPr>
          <w:color w:val="414042"/>
          <w:spacing w:val="2"/>
          <w:w w:val="89"/>
        </w:rPr>
        <w:t>b</w:t>
      </w:r>
      <w:r>
        <w:rPr>
          <w:color w:val="414042"/>
          <w:w w:val="87"/>
        </w:rPr>
        <w:t>e</w:t>
      </w:r>
      <w:r>
        <w:rPr>
          <w:color w:val="414042"/>
          <w:spacing w:val="21"/>
        </w:rPr>
        <w:t> </w:t>
      </w:r>
      <w:r>
        <w:rPr>
          <w:color w:val="414042"/>
          <w:spacing w:val="2"/>
          <w:w w:val="87"/>
        </w:rPr>
        <w:t>(</w:t>
      </w:r>
      <w:r>
        <w:rPr>
          <w:color w:val="414042"/>
          <w:spacing w:val="-37"/>
          <w:w w:val="104"/>
        </w:rPr>
        <w:t>T</w:t>
      </w:r>
      <w:r>
        <w:rPr>
          <w:color w:val="414042"/>
          <w:spacing w:val="2"/>
          <w:w w:val="102"/>
        </w:rPr>
        <w:t>o</w:t>
      </w:r>
      <w:r>
        <w:rPr>
          <w:color w:val="414042"/>
          <w:w w:val="101"/>
        </w:rPr>
        <w:t>r</w:t>
      </w:r>
      <w:r>
        <w:rPr>
          <w:color w:val="414042"/>
          <w:spacing w:val="-3"/>
          <w:w w:val="101"/>
        </w:rPr>
        <w:t>r</w:t>
      </w:r>
      <w:r>
        <w:rPr>
          <w:color w:val="414042"/>
          <w:spacing w:val="2"/>
          <w:w w:val="87"/>
        </w:rPr>
        <w:t>e</w:t>
      </w:r>
      <w:r>
        <w:rPr>
          <w:color w:val="414042"/>
          <w:spacing w:val="2"/>
          <w:w w:val="95"/>
        </w:rPr>
        <w:t>s</w:t>
      </w:r>
      <w:r>
        <w:rPr>
          <w:color w:val="414042"/>
          <w:w w:val="59"/>
        </w:rPr>
        <w:t>,</w:t>
      </w:r>
      <w:r>
        <w:rPr>
          <w:color w:val="414042"/>
          <w:spacing w:val="-5"/>
        </w:rPr>
        <w:t> </w:t>
      </w:r>
      <w:r>
        <w:rPr>
          <w:color w:val="414042"/>
          <w:spacing w:val="2"/>
          <w:w w:val="179"/>
        </w:rPr>
        <w:t>I</w:t>
      </w:r>
      <w:r>
        <w:rPr>
          <w:color w:val="414042"/>
          <w:spacing w:val="2"/>
          <w:w w:val="95"/>
        </w:rPr>
        <w:t>998</w:t>
      </w:r>
      <w:r>
        <w:rPr>
          <w:color w:val="414042"/>
          <w:w w:val="87"/>
        </w:rPr>
        <w:t>)</w:t>
      </w:r>
      <w:r>
        <w:rPr>
          <w:color w:val="414042"/>
          <w:spacing w:val="21"/>
        </w:rPr>
        <w:t> </w:t>
      </w:r>
      <w:r>
        <w:rPr>
          <w:color w:val="414042"/>
          <w:w w:val="88"/>
        </w:rPr>
        <w:t>y</w:t>
      </w:r>
      <w:r>
        <w:rPr>
          <w:color w:val="414042"/>
          <w:spacing w:val="21"/>
        </w:rPr>
        <w:t> </w:t>
      </w:r>
      <w:r>
        <w:rPr>
          <w:color w:val="414042"/>
          <w:spacing w:val="2"/>
          <w:w w:val="87"/>
        </w:rPr>
        <w:t>e</w:t>
      </w:r>
      <w:r>
        <w:rPr>
          <w:color w:val="414042"/>
          <w:w w:val="78"/>
        </w:rPr>
        <w:t>I</w:t>
      </w:r>
      <w:r>
        <w:rPr>
          <w:color w:val="414042"/>
          <w:spacing w:val="21"/>
        </w:rPr>
        <w:t> </w:t>
      </w:r>
      <w:r>
        <w:rPr>
          <w:color w:val="414042"/>
          <w:spacing w:val="2"/>
          <w:w w:val="91"/>
        </w:rPr>
        <w:t>P</w:t>
      </w:r>
      <w:r>
        <w:rPr>
          <w:color w:val="414042"/>
          <w:spacing w:val="-4"/>
          <w:w w:val="101"/>
        </w:rPr>
        <w:t>r</w:t>
      </w:r>
      <w:r>
        <w:rPr>
          <w:color w:val="414042"/>
          <w:spacing w:val="-3"/>
          <w:w w:val="102"/>
        </w:rPr>
        <w:t>o</w:t>
      </w:r>
      <w:r>
        <w:rPr>
          <w:color w:val="414042"/>
          <w:spacing w:val="-3"/>
          <w:w w:val="88"/>
        </w:rPr>
        <w:t>y</w:t>
      </w:r>
      <w:r>
        <w:rPr>
          <w:color w:val="414042"/>
          <w:spacing w:val="2"/>
          <w:w w:val="87"/>
        </w:rPr>
        <w:t>e</w:t>
      </w:r>
      <w:r>
        <w:rPr>
          <w:color w:val="414042"/>
          <w:spacing w:val="2"/>
          <w:w w:val="88"/>
        </w:rPr>
        <w:t>c</w:t>
      </w:r>
      <w:r>
        <w:rPr>
          <w:color w:val="414042"/>
          <w:spacing w:val="2"/>
          <w:w w:val="83"/>
        </w:rPr>
        <w:t>t</w:t>
      </w:r>
      <w:r>
        <w:rPr>
          <w:color w:val="414042"/>
          <w:w w:val="102"/>
        </w:rPr>
        <w:t>o</w:t>
      </w:r>
      <w:r>
        <w:rPr>
          <w:color w:val="414042"/>
          <w:spacing w:val="21"/>
        </w:rPr>
        <w:t> </w:t>
      </w:r>
      <w:r>
        <w:rPr>
          <w:color w:val="414042"/>
          <w:spacing w:val="2"/>
          <w:w w:val="88"/>
        </w:rPr>
        <w:t>c</w:t>
      </w:r>
      <w:r>
        <w:rPr>
          <w:color w:val="414042"/>
          <w:spacing w:val="2"/>
          <w:w w:val="102"/>
        </w:rPr>
        <w:t>o</w:t>
      </w:r>
      <w:r>
        <w:rPr>
          <w:color w:val="414042"/>
          <w:spacing w:val="2"/>
          <w:w w:val="78"/>
        </w:rPr>
        <w:t>I</w:t>
      </w:r>
      <w:r>
        <w:rPr>
          <w:color w:val="414042"/>
          <w:spacing w:val="2"/>
          <w:w w:val="81"/>
        </w:rPr>
        <w:t>a</w:t>
      </w:r>
      <w:r>
        <w:rPr>
          <w:color w:val="414042"/>
          <w:spacing w:val="2"/>
          <w:w w:val="89"/>
        </w:rPr>
        <w:t>b</w:t>
      </w:r>
      <w:r>
        <w:rPr>
          <w:color w:val="414042"/>
          <w:spacing w:val="2"/>
          <w:w w:val="102"/>
        </w:rPr>
        <w:t>o</w:t>
      </w:r>
      <w:r>
        <w:rPr>
          <w:color w:val="414042"/>
          <w:spacing w:val="2"/>
          <w:w w:val="101"/>
        </w:rPr>
        <w:t>r</w:t>
      </w:r>
      <w:r>
        <w:rPr>
          <w:color w:val="414042"/>
          <w:spacing w:val="2"/>
          <w:w w:val="81"/>
        </w:rPr>
        <w:t>a</w:t>
      </w:r>
      <w:r>
        <w:rPr>
          <w:color w:val="414042"/>
          <w:spacing w:val="2"/>
          <w:w w:val="83"/>
        </w:rPr>
        <w:t>t</w:t>
      </w:r>
      <w:r>
        <w:rPr>
          <w:color w:val="414042"/>
          <w:spacing w:val="2"/>
          <w:w w:val="76"/>
        </w:rPr>
        <w:t>i</w:t>
      </w:r>
      <w:r>
        <w:rPr>
          <w:color w:val="414042"/>
          <w:spacing w:val="-3"/>
          <w:w w:val="89"/>
        </w:rPr>
        <w:t>v</w:t>
      </w:r>
      <w:r>
        <w:rPr>
          <w:color w:val="414042"/>
          <w:w w:val="102"/>
        </w:rPr>
        <w:t>o</w:t>
      </w:r>
      <w:r>
        <w:rPr>
          <w:color w:val="414042"/>
          <w:spacing w:val="21"/>
        </w:rPr>
        <w:t> </w:t>
      </w:r>
      <w:r>
        <w:rPr>
          <w:color w:val="414042"/>
          <w:spacing w:val="2"/>
          <w:w w:val="87"/>
        </w:rPr>
        <w:t>e</w:t>
      </w:r>
      <w:r>
        <w:rPr>
          <w:color w:val="414042"/>
          <w:spacing w:val="2"/>
          <w:w w:val="91"/>
        </w:rPr>
        <w:t>n</w:t>
      </w:r>
      <w:r>
        <w:rPr>
          <w:color w:val="414042"/>
          <w:spacing w:val="2"/>
          <w:w w:val="83"/>
        </w:rPr>
        <w:t>t</w:t>
      </w:r>
      <w:r>
        <w:rPr>
          <w:color w:val="414042"/>
          <w:spacing w:val="-3"/>
          <w:w w:val="101"/>
        </w:rPr>
        <w:t>r</w:t>
      </w:r>
      <w:r>
        <w:rPr>
          <w:color w:val="414042"/>
          <w:w w:val="87"/>
        </w:rPr>
        <w:t>e</w:t>
      </w:r>
      <w:r>
        <w:rPr>
          <w:color w:val="414042"/>
          <w:spacing w:val="21"/>
        </w:rPr>
        <w:t> </w:t>
      </w:r>
      <w:r>
        <w:rPr>
          <w:color w:val="414042"/>
          <w:spacing w:val="2"/>
          <w:w w:val="88"/>
        </w:rPr>
        <w:t>c</w:t>
      </w:r>
      <w:r>
        <w:rPr>
          <w:color w:val="414042"/>
          <w:spacing w:val="2"/>
          <w:w w:val="87"/>
        </w:rPr>
        <w:t>e</w:t>
      </w:r>
      <w:r>
        <w:rPr>
          <w:color w:val="414042"/>
          <w:spacing w:val="2"/>
          <w:w w:val="91"/>
        </w:rPr>
        <w:t>n</w:t>
      </w:r>
      <w:r>
        <w:rPr>
          <w:color w:val="414042"/>
          <w:spacing w:val="2"/>
          <w:w w:val="83"/>
        </w:rPr>
        <w:t>t</w:t>
      </w:r>
      <w:r>
        <w:rPr>
          <w:color w:val="414042"/>
          <w:spacing w:val="-4"/>
          <w:w w:val="101"/>
        </w:rPr>
        <w:t>r</w:t>
      </w:r>
      <w:r>
        <w:rPr>
          <w:color w:val="414042"/>
          <w:spacing w:val="2"/>
          <w:w w:val="102"/>
        </w:rPr>
        <w:t>o</w:t>
      </w:r>
      <w:r>
        <w:rPr>
          <w:color w:val="414042"/>
          <w:w w:val="95"/>
        </w:rPr>
        <w:t>s</w:t>
      </w:r>
      <w:r>
        <w:rPr>
          <w:color w:val="414042"/>
          <w:spacing w:val="21"/>
        </w:rPr>
        <w:t> </w:t>
      </w:r>
      <w:r>
        <w:rPr>
          <w:color w:val="414042"/>
          <w:spacing w:val="2"/>
          <w:w w:val="87"/>
        </w:rPr>
        <w:t>e</w:t>
      </w:r>
      <w:r>
        <w:rPr>
          <w:color w:val="414042"/>
          <w:spacing w:val="2"/>
          <w:w w:val="91"/>
        </w:rPr>
        <w:t>d</w:t>
      </w:r>
      <w:r>
        <w:rPr>
          <w:color w:val="414042"/>
          <w:spacing w:val="2"/>
          <w:w w:val="91"/>
        </w:rPr>
        <w:t>u</w:t>
      </w:r>
      <w:r>
        <w:rPr>
          <w:color w:val="414042"/>
          <w:spacing w:val="2"/>
          <w:w w:val="88"/>
        </w:rPr>
        <w:t>c</w:t>
      </w:r>
      <w:r>
        <w:rPr>
          <w:color w:val="414042"/>
          <w:spacing w:val="2"/>
          <w:w w:val="81"/>
        </w:rPr>
        <w:t>a</w:t>
      </w:r>
      <w:r>
        <w:rPr>
          <w:color w:val="414042"/>
          <w:spacing w:val="2"/>
          <w:w w:val="83"/>
        </w:rPr>
        <w:t>t</w:t>
      </w:r>
      <w:r>
        <w:rPr>
          <w:color w:val="414042"/>
          <w:spacing w:val="2"/>
          <w:w w:val="76"/>
        </w:rPr>
        <w:t>i</w:t>
      </w:r>
      <w:r>
        <w:rPr>
          <w:color w:val="414042"/>
          <w:spacing w:val="-3"/>
          <w:w w:val="89"/>
        </w:rPr>
        <w:t>v</w:t>
      </w:r>
      <w:r>
        <w:rPr>
          <w:color w:val="414042"/>
          <w:spacing w:val="2"/>
          <w:w w:val="102"/>
        </w:rPr>
        <w:t>o</w:t>
      </w:r>
      <w:r>
        <w:rPr>
          <w:color w:val="414042"/>
          <w:w w:val="95"/>
        </w:rPr>
        <w:t>s</w:t>
      </w:r>
      <w:r>
        <w:rPr>
          <w:color w:val="414042"/>
          <w:spacing w:val="21"/>
        </w:rPr>
        <w:t> </w:t>
      </w:r>
      <w:r>
        <w:rPr>
          <w:color w:val="414042"/>
          <w:spacing w:val="2"/>
          <w:w w:val="91"/>
        </w:rPr>
        <w:t>d</w:t>
      </w:r>
      <w:r>
        <w:rPr>
          <w:color w:val="414042"/>
          <w:w w:val="87"/>
        </w:rPr>
        <w:t>e </w:t>
      </w:r>
      <w:r>
        <w:rPr>
          <w:color w:val="414042"/>
        </w:rPr>
        <w:t>Iberoamérica,</w:t>
      </w:r>
      <w:r>
        <w:rPr>
          <w:color w:val="414042"/>
          <w:spacing w:val="-50"/>
        </w:rPr>
        <w:t> </w:t>
      </w:r>
      <w:r>
        <w:rPr>
          <w:color w:val="414042"/>
        </w:rPr>
        <w:t>de</w:t>
      </w:r>
      <w:r>
        <w:rPr>
          <w:color w:val="414042"/>
          <w:spacing w:val="-39"/>
        </w:rPr>
        <w:t> </w:t>
      </w:r>
      <w:r>
        <w:rPr>
          <w:color w:val="414042"/>
        </w:rPr>
        <w:t>Ia</w:t>
      </w:r>
      <w:r>
        <w:rPr>
          <w:color w:val="414042"/>
          <w:spacing w:val="-39"/>
        </w:rPr>
        <w:t> </w:t>
      </w:r>
      <w:r>
        <w:rPr>
          <w:color w:val="414042"/>
        </w:rPr>
        <w:t>Comunidad</w:t>
      </w:r>
      <w:r>
        <w:rPr>
          <w:color w:val="414042"/>
          <w:spacing w:val="-39"/>
        </w:rPr>
        <w:t> </w:t>
      </w:r>
      <w:r>
        <w:rPr>
          <w:color w:val="414042"/>
        </w:rPr>
        <w:t>de</w:t>
      </w:r>
      <w:r>
        <w:rPr>
          <w:color w:val="414042"/>
          <w:spacing w:val="-39"/>
        </w:rPr>
        <w:t> </w:t>
      </w:r>
      <w:r>
        <w:rPr>
          <w:color w:val="414042"/>
        </w:rPr>
        <w:t>Educadores</w:t>
      </w:r>
      <w:r>
        <w:rPr>
          <w:color w:val="414042"/>
          <w:spacing w:val="-39"/>
        </w:rPr>
        <w:t> </w:t>
      </w:r>
      <w:r>
        <w:rPr>
          <w:color w:val="414042"/>
        </w:rPr>
        <w:t>por</w:t>
      </w:r>
      <w:r>
        <w:rPr>
          <w:color w:val="414042"/>
          <w:spacing w:val="-39"/>
        </w:rPr>
        <w:t> </w:t>
      </w:r>
      <w:r>
        <w:rPr>
          <w:color w:val="414042"/>
        </w:rPr>
        <w:t>Ia</w:t>
      </w:r>
      <w:r>
        <w:rPr>
          <w:color w:val="414042"/>
          <w:spacing w:val="-39"/>
        </w:rPr>
        <w:t> </w:t>
      </w:r>
      <w:r>
        <w:rPr>
          <w:color w:val="414042"/>
        </w:rPr>
        <w:t>CuItura</w:t>
      </w:r>
      <w:r>
        <w:rPr>
          <w:color w:val="414042"/>
          <w:spacing w:val="-39"/>
        </w:rPr>
        <w:t> </w:t>
      </w:r>
      <w:r>
        <w:rPr>
          <w:color w:val="414042"/>
        </w:rPr>
        <w:t>Científica</w:t>
      </w:r>
      <w:r>
        <w:rPr>
          <w:color w:val="414042"/>
          <w:spacing w:val="-39"/>
        </w:rPr>
        <w:t> </w:t>
      </w:r>
      <w:r>
        <w:rPr>
          <w:color w:val="414042"/>
        </w:rPr>
        <w:t>de</w:t>
      </w:r>
      <w:r>
        <w:rPr>
          <w:color w:val="414042"/>
          <w:spacing w:val="-39"/>
        </w:rPr>
        <w:t> </w:t>
      </w:r>
      <w:r>
        <w:rPr>
          <w:color w:val="414042"/>
        </w:rPr>
        <w:t>Ia </w:t>
      </w:r>
      <w:r>
        <w:rPr>
          <w:color w:val="414042"/>
          <w:w w:val="95"/>
        </w:rPr>
        <w:t>Organización de Estados Iberoamericanos (OEI, 20II),</w:t>
      </w:r>
      <w:r>
        <w:rPr>
          <w:color w:val="414042"/>
          <w:spacing w:val="-54"/>
          <w:w w:val="95"/>
        </w:rPr>
        <w:t> </w:t>
      </w:r>
      <w:r>
        <w:rPr>
          <w:color w:val="414042"/>
          <w:w w:val="95"/>
        </w:rPr>
        <w:t>entre otros.</w:t>
      </w:r>
    </w:p>
    <w:p>
      <w:pPr>
        <w:pStyle w:val="BodyText"/>
        <w:spacing w:line="309" w:lineRule="auto" w:before="200"/>
        <w:ind w:left="160" w:right="111" w:firstLine="820"/>
        <w:jc w:val="both"/>
      </w:pPr>
      <w:r>
        <w:rPr>
          <w:color w:val="414042"/>
          <w:w w:val="95"/>
        </w:rPr>
        <w:t>Si</w:t>
      </w:r>
      <w:r>
        <w:rPr>
          <w:color w:val="414042"/>
          <w:spacing w:val="-33"/>
          <w:w w:val="95"/>
        </w:rPr>
        <w:t> </w:t>
      </w:r>
      <w:r>
        <w:rPr>
          <w:color w:val="414042"/>
          <w:w w:val="95"/>
        </w:rPr>
        <w:t>bien</w:t>
      </w:r>
      <w:r>
        <w:rPr>
          <w:color w:val="414042"/>
          <w:spacing w:val="-33"/>
          <w:w w:val="95"/>
        </w:rPr>
        <w:t> </w:t>
      </w:r>
      <w:r>
        <w:rPr>
          <w:color w:val="414042"/>
          <w:w w:val="95"/>
        </w:rPr>
        <w:t>Ias</w:t>
      </w:r>
      <w:r>
        <w:rPr>
          <w:color w:val="414042"/>
          <w:spacing w:val="-33"/>
          <w:w w:val="95"/>
        </w:rPr>
        <w:t> </w:t>
      </w:r>
      <w:r>
        <w:rPr>
          <w:color w:val="414042"/>
          <w:w w:val="95"/>
        </w:rPr>
        <w:t>Comunidades</w:t>
      </w:r>
      <w:r>
        <w:rPr>
          <w:color w:val="414042"/>
          <w:spacing w:val="-33"/>
          <w:w w:val="95"/>
        </w:rPr>
        <w:t> </w:t>
      </w:r>
      <w:r>
        <w:rPr>
          <w:color w:val="414042"/>
          <w:w w:val="95"/>
        </w:rPr>
        <w:t>de</w:t>
      </w:r>
      <w:r>
        <w:rPr>
          <w:color w:val="414042"/>
          <w:spacing w:val="-48"/>
          <w:w w:val="95"/>
        </w:rPr>
        <w:t> </w:t>
      </w:r>
      <w:r>
        <w:rPr>
          <w:color w:val="414042"/>
          <w:w w:val="95"/>
        </w:rPr>
        <w:t>Aprendizaje</w:t>
      </w:r>
      <w:r>
        <w:rPr>
          <w:color w:val="414042"/>
          <w:spacing w:val="-33"/>
          <w:w w:val="95"/>
        </w:rPr>
        <w:t> </w:t>
      </w:r>
      <w:r>
        <w:rPr>
          <w:color w:val="414042"/>
          <w:w w:val="95"/>
        </w:rPr>
        <w:t>pueden</w:t>
      </w:r>
      <w:r>
        <w:rPr>
          <w:color w:val="414042"/>
          <w:spacing w:val="-33"/>
          <w:w w:val="95"/>
        </w:rPr>
        <w:t> </w:t>
      </w:r>
      <w:r>
        <w:rPr>
          <w:color w:val="414042"/>
          <w:w w:val="95"/>
        </w:rPr>
        <w:t>agruparse</w:t>
      </w:r>
      <w:r>
        <w:rPr>
          <w:color w:val="414042"/>
          <w:spacing w:val="-33"/>
          <w:w w:val="95"/>
        </w:rPr>
        <w:t> </w:t>
      </w:r>
      <w:r>
        <w:rPr>
          <w:color w:val="414042"/>
          <w:w w:val="95"/>
        </w:rPr>
        <w:t>en</w:t>
      </w:r>
      <w:r>
        <w:rPr>
          <w:color w:val="414042"/>
          <w:spacing w:val="-33"/>
          <w:w w:val="95"/>
        </w:rPr>
        <w:t> </w:t>
      </w:r>
      <w:r>
        <w:rPr>
          <w:color w:val="414042"/>
          <w:w w:val="95"/>
        </w:rPr>
        <w:t>diferentes categorías</w:t>
      </w:r>
      <w:r>
        <w:rPr>
          <w:color w:val="414042"/>
          <w:spacing w:val="-48"/>
          <w:w w:val="95"/>
        </w:rPr>
        <w:t> </w:t>
      </w:r>
      <w:r>
        <w:rPr>
          <w:color w:val="414042"/>
          <w:w w:val="95"/>
        </w:rPr>
        <w:t>en</w:t>
      </w:r>
      <w:r>
        <w:rPr>
          <w:color w:val="414042"/>
          <w:spacing w:val="-48"/>
          <w:w w:val="95"/>
        </w:rPr>
        <w:t> </w:t>
      </w:r>
      <w:r>
        <w:rPr>
          <w:color w:val="414042"/>
          <w:w w:val="95"/>
        </w:rPr>
        <w:t>función</w:t>
      </w:r>
      <w:r>
        <w:rPr>
          <w:color w:val="414042"/>
          <w:spacing w:val="-48"/>
          <w:w w:val="95"/>
        </w:rPr>
        <w:t> </w:t>
      </w:r>
      <w:r>
        <w:rPr>
          <w:color w:val="414042"/>
          <w:w w:val="95"/>
        </w:rPr>
        <w:t>de</w:t>
      </w:r>
      <w:r>
        <w:rPr>
          <w:color w:val="414042"/>
          <w:spacing w:val="-48"/>
          <w:w w:val="95"/>
        </w:rPr>
        <w:t> </w:t>
      </w:r>
      <w:r>
        <w:rPr>
          <w:color w:val="414042"/>
          <w:w w:val="95"/>
        </w:rPr>
        <w:t>las</w:t>
      </w:r>
      <w:r>
        <w:rPr>
          <w:color w:val="414042"/>
          <w:spacing w:val="-48"/>
          <w:w w:val="95"/>
        </w:rPr>
        <w:t> </w:t>
      </w:r>
      <w:r>
        <w:rPr>
          <w:color w:val="414042"/>
          <w:w w:val="95"/>
        </w:rPr>
        <w:t>tradiciones</w:t>
      </w:r>
      <w:r>
        <w:rPr>
          <w:color w:val="414042"/>
          <w:spacing w:val="-48"/>
          <w:w w:val="95"/>
        </w:rPr>
        <w:t> </w:t>
      </w:r>
      <w:r>
        <w:rPr>
          <w:color w:val="414042"/>
          <w:w w:val="95"/>
        </w:rPr>
        <w:t>teóricas,</w:t>
      </w:r>
      <w:r>
        <w:rPr>
          <w:color w:val="414042"/>
          <w:spacing w:val="-58"/>
          <w:w w:val="95"/>
        </w:rPr>
        <w:t> </w:t>
      </w:r>
      <w:r>
        <w:rPr>
          <w:color w:val="414042"/>
          <w:w w:val="95"/>
        </w:rPr>
        <w:t>conceptuales</w:t>
      </w:r>
      <w:r>
        <w:rPr>
          <w:color w:val="414042"/>
          <w:spacing w:val="-48"/>
          <w:w w:val="95"/>
        </w:rPr>
        <w:t> </w:t>
      </w:r>
      <w:r>
        <w:rPr>
          <w:color w:val="414042"/>
          <w:w w:val="95"/>
        </w:rPr>
        <w:t>y</w:t>
      </w:r>
      <w:r>
        <w:rPr>
          <w:color w:val="414042"/>
          <w:spacing w:val="-48"/>
          <w:w w:val="95"/>
        </w:rPr>
        <w:t> </w:t>
      </w:r>
      <w:r>
        <w:rPr>
          <w:color w:val="414042"/>
          <w:w w:val="95"/>
        </w:rPr>
        <w:t>de</w:t>
      </w:r>
      <w:r>
        <w:rPr>
          <w:color w:val="414042"/>
          <w:spacing w:val="-48"/>
          <w:w w:val="95"/>
        </w:rPr>
        <w:t> </w:t>
      </w:r>
      <w:r>
        <w:rPr>
          <w:color w:val="414042"/>
          <w:spacing w:val="2"/>
          <w:w w:val="95"/>
        </w:rPr>
        <w:t>intervención </w:t>
      </w:r>
      <w:r>
        <w:rPr>
          <w:color w:val="414042"/>
          <w:spacing w:val="2"/>
          <w:w w:val="87"/>
        </w:rPr>
        <w:t>e</w:t>
      </w:r>
      <w:r>
        <w:rPr>
          <w:color w:val="414042"/>
          <w:spacing w:val="2"/>
          <w:w w:val="91"/>
        </w:rPr>
        <w:t>d</w:t>
      </w:r>
      <w:r>
        <w:rPr>
          <w:color w:val="414042"/>
          <w:spacing w:val="2"/>
          <w:w w:val="91"/>
        </w:rPr>
        <w:t>u</w:t>
      </w:r>
      <w:r>
        <w:rPr>
          <w:color w:val="414042"/>
          <w:spacing w:val="2"/>
          <w:w w:val="88"/>
        </w:rPr>
        <w:t>c</w:t>
      </w:r>
      <w:r>
        <w:rPr>
          <w:color w:val="414042"/>
          <w:spacing w:val="2"/>
          <w:w w:val="81"/>
        </w:rPr>
        <w:t>a</w:t>
      </w:r>
      <w:r>
        <w:rPr>
          <w:color w:val="414042"/>
          <w:spacing w:val="2"/>
          <w:w w:val="83"/>
        </w:rPr>
        <w:t>t</w:t>
      </w:r>
      <w:r>
        <w:rPr>
          <w:color w:val="414042"/>
          <w:spacing w:val="2"/>
          <w:w w:val="76"/>
        </w:rPr>
        <w:t>i</w:t>
      </w:r>
      <w:r>
        <w:rPr>
          <w:color w:val="414042"/>
          <w:spacing w:val="2"/>
          <w:w w:val="89"/>
        </w:rPr>
        <w:t>v</w:t>
      </w:r>
      <w:r>
        <w:rPr>
          <w:color w:val="414042"/>
          <w:w w:val="81"/>
        </w:rPr>
        <w:t>a</w:t>
      </w:r>
      <w:r>
        <w:rPr>
          <w:color w:val="414042"/>
          <w:spacing w:val="28"/>
        </w:rPr>
        <w:t> </w:t>
      </w:r>
      <w:r>
        <w:rPr>
          <w:color w:val="414042"/>
          <w:spacing w:val="2"/>
          <w:w w:val="87"/>
        </w:rPr>
        <w:t>e</w:t>
      </w:r>
      <w:r>
        <w:rPr>
          <w:color w:val="414042"/>
          <w:w w:val="91"/>
        </w:rPr>
        <w:t>n</w:t>
      </w:r>
      <w:r>
        <w:rPr>
          <w:color w:val="414042"/>
          <w:spacing w:val="28"/>
        </w:rPr>
        <w:t> </w:t>
      </w:r>
      <w:r>
        <w:rPr>
          <w:color w:val="414042"/>
          <w:spacing w:val="2"/>
          <w:w w:val="78"/>
        </w:rPr>
        <w:t>I</w:t>
      </w:r>
      <w:r>
        <w:rPr>
          <w:color w:val="414042"/>
          <w:spacing w:val="2"/>
          <w:w w:val="81"/>
        </w:rPr>
        <w:t>a</w:t>
      </w:r>
      <w:r>
        <w:rPr>
          <w:color w:val="414042"/>
          <w:w w:val="95"/>
        </w:rPr>
        <w:t>s</w:t>
      </w:r>
      <w:r>
        <w:rPr>
          <w:color w:val="414042"/>
          <w:spacing w:val="28"/>
        </w:rPr>
        <w:t> </w:t>
      </w:r>
      <w:r>
        <w:rPr>
          <w:color w:val="414042"/>
          <w:spacing w:val="2"/>
          <w:w w:val="89"/>
        </w:rPr>
        <w:t>q</w:t>
      </w:r>
      <w:r>
        <w:rPr>
          <w:color w:val="414042"/>
          <w:spacing w:val="2"/>
          <w:w w:val="91"/>
        </w:rPr>
        <w:t>u</w:t>
      </w:r>
      <w:r>
        <w:rPr>
          <w:color w:val="414042"/>
          <w:w w:val="87"/>
        </w:rPr>
        <w:t>e</w:t>
      </w:r>
      <w:r>
        <w:rPr>
          <w:color w:val="414042"/>
          <w:spacing w:val="28"/>
        </w:rPr>
        <w:t> </w:t>
      </w:r>
      <w:r>
        <w:rPr>
          <w:color w:val="414042"/>
          <w:spacing w:val="2"/>
          <w:w w:val="91"/>
        </w:rPr>
        <w:t>h</w:t>
      </w:r>
      <w:r>
        <w:rPr>
          <w:color w:val="414042"/>
          <w:spacing w:val="2"/>
          <w:w w:val="81"/>
        </w:rPr>
        <w:t>a</w:t>
      </w:r>
      <w:r>
        <w:rPr>
          <w:color w:val="414042"/>
          <w:w w:val="91"/>
        </w:rPr>
        <w:t>n</w:t>
      </w:r>
      <w:r>
        <w:rPr>
          <w:color w:val="414042"/>
          <w:spacing w:val="28"/>
        </w:rPr>
        <w:t> </w:t>
      </w:r>
      <w:r>
        <w:rPr>
          <w:color w:val="414042"/>
          <w:spacing w:val="2"/>
          <w:w w:val="95"/>
        </w:rPr>
        <w:t>s</w:t>
      </w:r>
      <w:r>
        <w:rPr>
          <w:color w:val="414042"/>
          <w:spacing w:val="2"/>
          <w:w w:val="91"/>
        </w:rPr>
        <w:t>u</w:t>
      </w:r>
      <w:r>
        <w:rPr>
          <w:color w:val="414042"/>
          <w:spacing w:val="2"/>
          <w:w w:val="101"/>
        </w:rPr>
        <w:t>r</w:t>
      </w:r>
      <w:r>
        <w:rPr>
          <w:color w:val="414042"/>
          <w:spacing w:val="2"/>
          <w:w w:val="85"/>
        </w:rPr>
        <w:t>g</w:t>
      </w:r>
      <w:r>
        <w:rPr>
          <w:color w:val="414042"/>
          <w:spacing w:val="2"/>
          <w:w w:val="76"/>
        </w:rPr>
        <w:t>i</w:t>
      </w:r>
      <w:r>
        <w:rPr>
          <w:color w:val="414042"/>
          <w:spacing w:val="2"/>
          <w:w w:val="91"/>
        </w:rPr>
        <w:t>d</w:t>
      </w:r>
      <w:r>
        <w:rPr>
          <w:color w:val="414042"/>
          <w:w w:val="102"/>
        </w:rPr>
        <w:t>o</w:t>
      </w:r>
      <w:r>
        <w:rPr>
          <w:color w:val="414042"/>
          <w:spacing w:val="28"/>
        </w:rPr>
        <w:t> </w:t>
      </w:r>
      <w:r>
        <w:rPr>
          <w:color w:val="414042"/>
          <w:spacing w:val="2"/>
          <w:w w:val="87"/>
        </w:rPr>
        <w:t>(</w:t>
      </w:r>
      <w:r>
        <w:rPr>
          <w:color w:val="414042"/>
          <w:spacing w:val="2"/>
          <w:w w:val="122"/>
        </w:rPr>
        <w:t>O</w:t>
      </w:r>
      <w:r>
        <w:rPr>
          <w:color w:val="414042"/>
          <w:spacing w:val="-3"/>
          <w:w w:val="96"/>
        </w:rPr>
        <w:t>w</w:t>
      </w:r>
      <w:r>
        <w:rPr>
          <w:color w:val="414042"/>
          <w:spacing w:val="2"/>
          <w:w w:val="87"/>
        </w:rPr>
        <w:t>e</w:t>
      </w:r>
      <w:r>
        <w:rPr>
          <w:color w:val="414042"/>
          <w:spacing w:val="2"/>
          <w:w w:val="91"/>
        </w:rPr>
        <w:t>n</w:t>
      </w:r>
      <w:r>
        <w:rPr>
          <w:color w:val="414042"/>
          <w:w w:val="95"/>
        </w:rPr>
        <w:t>s</w:t>
      </w:r>
      <w:r>
        <w:rPr>
          <w:color w:val="414042"/>
          <w:spacing w:val="28"/>
        </w:rPr>
        <w:t> </w:t>
      </w:r>
      <w:r>
        <w:rPr>
          <w:color w:val="414042"/>
          <w:w w:val="88"/>
        </w:rPr>
        <w:t>y</w:t>
      </w:r>
      <w:r>
        <w:rPr>
          <w:color w:val="414042"/>
          <w:spacing w:val="-4"/>
        </w:rPr>
        <w:t> </w:t>
      </w:r>
      <w:r>
        <w:rPr>
          <w:color w:val="414042"/>
          <w:spacing w:val="-13"/>
          <w:w w:val="122"/>
        </w:rPr>
        <w:t>W</w:t>
      </w:r>
      <w:r>
        <w:rPr>
          <w:color w:val="414042"/>
          <w:spacing w:val="2"/>
          <w:w w:val="81"/>
        </w:rPr>
        <w:t>a</w:t>
      </w:r>
      <w:r>
        <w:rPr>
          <w:color w:val="414042"/>
          <w:spacing w:val="2"/>
          <w:w w:val="91"/>
        </w:rPr>
        <w:t>n</w:t>
      </w:r>
      <w:r>
        <w:rPr>
          <w:color w:val="414042"/>
          <w:spacing w:val="2"/>
          <w:w w:val="85"/>
        </w:rPr>
        <w:t>g</w:t>
      </w:r>
      <w:r>
        <w:rPr>
          <w:color w:val="414042"/>
          <w:w w:val="59"/>
        </w:rPr>
        <w:t>,</w:t>
      </w:r>
      <w:r>
        <w:rPr>
          <w:color w:val="414042"/>
          <w:spacing w:val="2"/>
        </w:rPr>
        <w:t> </w:t>
      </w:r>
      <w:r>
        <w:rPr>
          <w:color w:val="414042"/>
          <w:spacing w:val="2"/>
          <w:w w:val="179"/>
        </w:rPr>
        <w:t>I</w:t>
      </w:r>
      <w:r>
        <w:rPr>
          <w:color w:val="414042"/>
          <w:spacing w:val="2"/>
          <w:w w:val="95"/>
        </w:rPr>
        <w:t>996</w:t>
      </w:r>
      <w:r>
        <w:rPr>
          <w:color w:val="414042"/>
          <w:spacing w:val="2"/>
          <w:w w:val="87"/>
        </w:rPr>
        <w:t>)</w:t>
      </w:r>
      <w:r>
        <w:rPr>
          <w:color w:val="414042"/>
          <w:w w:val="59"/>
        </w:rPr>
        <w:t>.</w:t>
      </w:r>
      <w:r>
        <w:rPr>
          <w:color w:val="414042"/>
          <w:spacing w:val="2"/>
        </w:rPr>
        <w:t> </w:t>
      </w:r>
      <w:r>
        <w:rPr>
          <w:color w:val="414042"/>
          <w:spacing w:val="2"/>
          <w:w w:val="91"/>
        </w:rPr>
        <w:t>P</w:t>
      </w:r>
      <w:r>
        <w:rPr>
          <w:color w:val="414042"/>
          <w:spacing w:val="2"/>
          <w:w w:val="78"/>
        </w:rPr>
        <w:t>I</w:t>
      </w:r>
      <w:r>
        <w:rPr>
          <w:color w:val="414042"/>
          <w:spacing w:val="2"/>
          <w:w w:val="81"/>
        </w:rPr>
        <w:t>a</w:t>
      </w:r>
      <w:r>
        <w:rPr>
          <w:color w:val="414042"/>
          <w:spacing w:val="2"/>
          <w:w w:val="91"/>
        </w:rPr>
        <w:t>n</w:t>
      </w:r>
      <w:r>
        <w:rPr>
          <w:color w:val="414042"/>
          <w:spacing w:val="2"/>
          <w:w w:val="83"/>
        </w:rPr>
        <w:t>t</w:t>
      </w:r>
      <w:r>
        <w:rPr>
          <w:color w:val="414042"/>
          <w:spacing w:val="2"/>
          <w:w w:val="87"/>
        </w:rPr>
        <w:t>e</w:t>
      </w:r>
      <w:r>
        <w:rPr>
          <w:color w:val="414042"/>
          <w:spacing w:val="2"/>
          <w:w w:val="81"/>
        </w:rPr>
        <w:t>a</w:t>
      </w:r>
      <w:r>
        <w:rPr>
          <w:color w:val="414042"/>
          <w:spacing w:val="2"/>
          <w:w w:val="92"/>
        </w:rPr>
        <w:t>m</w:t>
      </w:r>
      <w:r>
        <w:rPr>
          <w:color w:val="414042"/>
          <w:spacing w:val="2"/>
          <w:w w:val="102"/>
        </w:rPr>
        <w:t>o</w:t>
      </w:r>
      <w:r>
        <w:rPr>
          <w:color w:val="414042"/>
          <w:w w:val="95"/>
        </w:rPr>
        <w:t>s</w:t>
      </w:r>
      <w:r>
        <w:rPr>
          <w:color w:val="414042"/>
          <w:spacing w:val="28"/>
        </w:rPr>
        <w:t> </w:t>
      </w:r>
      <w:r>
        <w:rPr>
          <w:color w:val="414042"/>
          <w:spacing w:val="2"/>
          <w:w w:val="87"/>
        </w:rPr>
        <w:t>e</w:t>
      </w:r>
      <w:r>
        <w:rPr>
          <w:color w:val="414042"/>
          <w:w w:val="91"/>
        </w:rPr>
        <w:t>n</w:t>
      </w:r>
      <w:r>
        <w:rPr>
          <w:color w:val="414042"/>
          <w:spacing w:val="28"/>
        </w:rPr>
        <w:t> </w:t>
      </w:r>
      <w:r>
        <w:rPr>
          <w:color w:val="414042"/>
          <w:spacing w:val="2"/>
          <w:w w:val="87"/>
        </w:rPr>
        <w:t>e</w:t>
      </w:r>
      <w:r>
        <w:rPr>
          <w:color w:val="414042"/>
          <w:spacing w:val="2"/>
          <w:w w:val="95"/>
        </w:rPr>
        <w:t>s</w:t>
      </w:r>
      <w:r>
        <w:rPr>
          <w:color w:val="414042"/>
          <w:spacing w:val="2"/>
          <w:w w:val="83"/>
        </w:rPr>
        <w:t>t</w:t>
      </w:r>
      <w:r>
        <w:rPr>
          <w:color w:val="414042"/>
          <w:w w:val="87"/>
        </w:rPr>
        <w:t>e </w:t>
      </w:r>
      <w:r>
        <w:rPr>
          <w:color w:val="414042"/>
          <w:w w:val="95"/>
        </w:rPr>
        <w:t>trabajo</w:t>
      </w:r>
      <w:r>
        <w:rPr>
          <w:color w:val="414042"/>
          <w:spacing w:val="-8"/>
          <w:w w:val="95"/>
        </w:rPr>
        <w:t> </w:t>
      </w:r>
      <w:r>
        <w:rPr>
          <w:color w:val="414042"/>
          <w:w w:val="95"/>
        </w:rPr>
        <w:t>la</w:t>
      </w:r>
      <w:r>
        <w:rPr>
          <w:color w:val="414042"/>
          <w:spacing w:val="-8"/>
          <w:w w:val="95"/>
        </w:rPr>
        <w:t> </w:t>
      </w:r>
      <w:r>
        <w:rPr>
          <w:color w:val="414042"/>
          <w:w w:val="95"/>
        </w:rPr>
        <w:t>integración</w:t>
      </w:r>
      <w:r>
        <w:rPr>
          <w:color w:val="414042"/>
          <w:spacing w:val="-8"/>
          <w:w w:val="95"/>
        </w:rPr>
        <w:t> </w:t>
      </w:r>
      <w:r>
        <w:rPr>
          <w:color w:val="414042"/>
          <w:w w:val="95"/>
        </w:rPr>
        <w:t>de</w:t>
      </w:r>
      <w:r>
        <w:rPr>
          <w:color w:val="414042"/>
          <w:spacing w:val="-8"/>
          <w:w w:val="95"/>
        </w:rPr>
        <w:t> </w:t>
      </w:r>
      <w:r>
        <w:rPr>
          <w:color w:val="414042"/>
          <w:w w:val="95"/>
        </w:rPr>
        <w:t>Comunidades</w:t>
      </w:r>
      <w:r>
        <w:rPr>
          <w:color w:val="414042"/>
          <w:spacing w:val="-8"/>
          <w:w w:val="95"/>
        </w:rPr>
        <w:t> </w:t>
      </w:r>
      <w:r>
        <w:rPr>
          <w:color w:val="414042"/>
          <w:w w:val="95"/>
        </w:rPr>
        <w:t>de</w:t>
      </w:r>
      <w:r>
        <w:rPr>
          <w:color w:val="414042"/>
          <w:spacing w:val="-25"/>
          <w:w w:val="95"/>
        </w:rPr>
        <w:t> </w:t>
      </w:r>
      <w:r>
        <w:rPr>
          <w:color w:val="414042"/>
          <w:w w:val="95"/>
        </w:rPr>
        <w:t>Aprendizaje</w:t>
      </w:r>
      <w:r>
        <w:rPr>
          <w:color w:val="414042"/>
          <w:spacing w:val="-8"/>
          <w:w w:val="95"/>
        </w:rPr>
        <w:t> </w:t>
      </w:r>
      <w:r>
        <w:rPr>
          <w:color w:val="414042"/>
          <w:w w:val="95"/>
        </w:rPr>
        <w:t>referidas</w:t>
      </w:r>
      <w:r>
        <w:rPr>
          <w:color w:val="414042"/>
          <w:spacing w:val="-8"/>
          <w:w w:val="95"/>
        </w:rPr>
        <w:t> </w:t>
      </w:r>
      <w:r>
        <w:rPr>
          <w:color w:val="414042"/>
          <w:w w:val="95"/>
        </w:rPr>
        <w:t>al</w:t>
      </w:r>
      <w:r>
        <w:rPr>
          <w:color w:val="414042"/>
          <w:spacing w:val="-8"/>
          <w:w w:val="95"/>
        </w:rPr>
        <w:t> </w:t>
      </w:r>
      <w:r>
        <w:rPr>
          <w:color w:val="414042"/>
          <w:w w:val="95"/>
        </w:rPr>
        <w:t>aula</w:t>
      </w:r>
      <w:r>
        <w:rPr>
          <w:color w:val="414042"/>
          <w:spacing w:val="-8"/>
          <w:w w:val="95"/>
        </w:rPr>
        <w:t> </w:t>
      </w:r>
      <w:r>
        <w:rPr>
          <w:color w:val="414042"/>
          <w:w w:val="95"/>
        </w:rPr>
        <w:t>y</w:t>
      </w:r>
      <w:r>
        <w:rPr>
          <w:color w:val="414042"/>
          <w:spacing w:val="-8"/>
          <w:w w:val="95"/>
        </w:rPr>
        <w:t> </w:t>
      </w:r>
      <w:r>
        <w:rPr>
          <w:color w:val="414042"/>
          <w:w w:val="95"/>
        </w:rPr>
        <w:t>a</w:t>
      </w:r>
      <w:r>
        <w:rPr>
          <w:color w:val="414042"/>
          <w:spacing w:val="-8"/>
          <w:w w:val="95"/>
        </w:rPr>
        <w:t> </w:t>
      </w:r>
      <w:r>
        <w:rPr>
          <w:color w:val="414042"/>
          <w:w w:val="95"/>
        </w:rPr>
        <w:t>la </w:t>
      </w:r>
      <w:r>
        <w:rPr>
          <w:color w:val="414042"/>
        </w:rPr>
        <w:t>escuela</w:t>
      </w:r>
      <w:r>
        <w:rPr>
          <w:color w:val="414042"/>
          <w:spacing w:val="-31"/>
        </w:rPr>
        <w:t> </w:t>
      </w:r>
      <w:r>
        <w:rPr>
          <w:color w:val="414042"/>
        </w:rPr>
        <w:t>o</w:t>
      </w:r>
      <w:r>
        <w:rPr>
          <w:color w:val="414042"/>
          <w:spacing w:val="-31"/>
        </w:rPr>
        <w:t> </w:t>
      </w:r>
      <w:r>
        <w:rPr>
          <w:color w:val="414042"/>
        </w:rPr>
        <w:t>centro</w:t>
      </w:r>
      <w:r>
        <w:rPr>
          <w:color w:val="414042"/>
          <w:spacing w:val="-31"/>
        </w:rPr>
        <w:t> </w:t>
      </w:r>
      <w:r>
        <w:rPr>
          <w:color w:val="414042"/>
        </w:rPr>
        <w:t>educativo</w:t>
      </w:r>
      <w:r>
        <w:rPr>
          <w:color w:val="414042"/>
          <w:spacing w:val="-31"/>
        </w:rPr>
        <w:t> </w:t>
      </w:r>
      <w:r>
        <w:rPr>
          <w:color w:val="414042"/>
        </w:rPr>
        <w:t>en</w:t>
      </w:r>
      <w:r>
        <w:rPr>
          <w:color w:val="414042"/>
          <w:spacing w:val="-31"/>
        </w:rPr>
        <w:t> </w:t>
      </w:r>
      <w:r>
        <w:rPr>
          <w:color w:val="414042"/>
        </w:rPr>
        <w:t>una</w:t>
      </w:r>
      <w:r>
        <w:rPr>
          <w:color w:val="414042"/>
          <w:spacing w:val="-31"/>
        </w:rPr>
        <w:t> </w:t>
      </w:r>
      <w:r>
        <w:rPr>
          <w:color w:val="414042"/>
        </w:rPr>
        <w:t>relación</w:t>
      </w:r>
      <w:r>
        <w:rPr>
          <w:color w:val="414042"/>
          <w:spacing w:val="-31"/>
        </w:rPr>
        <w:t> </w:t>
      </w:r>
      <w:r>
        <w:rPr>
          <w:color w:val="414042"/>
        </w:rPr>
        <w:t>de</w:t>
      </w:r>
      <w:r>
        <w:rPr>
          <w:color w:val="414042"/>
          <w:spacing w:val="-31"/>
        </w:rPr>
        <w:t> </w:t>
      </w:r>
      <w:r>
        <w:rPr>
          <w:color w:val="414042"/>
        </w:rPr>
        <w:t>apoyo</w:t>
      </w:r>
      <w:r>
        <w:rPr>
          <w:color w:val="414042"/>
          <w:spacing w:val="-31"/>
        </w:rPr>
        <w:t> </w:t>
      </w:r>
      <w:r>
        <w:rPr>
          <w:color w:val="414042"/>
        </w:rPr>
        <w:t>mutuo</w:t>
      </w:r>
      <w:r>
        <w:rPr>
          <w:color w:val="414042"/>
          <w:spacing w:val="-31"/>
        </w:rPr>
        <w:t> </w:t>
      </w:r>
      <w:r>
        <w:rPr>
          <w:color w:val="414042"/>
        </w:rPr>
        <w:t>que</w:t>
      </w:r>
      <w:r>
        <w:rPr>
          <w:color w:val="414042"/>
          <w:spacing w:val="-31"/>
        </w:rPr>
        <w:t> </w:t>
      </w:r>
      <w:r>
        <w:rPr>
          <w:color w:val="414042"/>
        </w:rPr>
        <w:t>posibiliten, </w:t>
      </w:r>
      <w:r>
        <w:rPr>
          <w:color w:val="414042"/>
          <w:w w:val="95"/>
        </w:rPr>
        <w:t>primero</w:t>
      </w:r>
      <w:r>
        <w:rPr>
          <w:color w:val="414042"/>
          <w:spacing w:val="-27"/>
          <w:w w:val="95"/>
        </w:rPr>
        <w:t> </w:t>
      </w:r>
      <w:r>
        <w:rPr>
          <w:color w:val="414042"/>
          <w:w w:val="95"/>
        </w:rPr>
        <w:t>su</w:t>
      </w:r>
      <w:r>
        <w:rPr>
          <w:color w:val="414042"/>
          <w:spacing w:val="-27"/>
          <w:w w:val="95"/>
        </w:rPr>
        <w:t> </w:t>
      </w:r>
      <w:r>
        <w:rPr>
          <w:color w:val="414042"/>
          <w:w w:val="95"/>
        </w:rPr>
        <w:t>conformación</w:t>
      </w:r>
      <w:r>
        <w:rPr>
          <w:color w:val="414042"/>
          <w:spacing w:val="-27"/>
          <w:w w:val="95"/>
        </w:rPr>
        <w:t> </w:t>
      </w:r>
      <w:r>
        <w:rPr>
          <w:color w:val="414042"/>
          <w:w w:val="95"/>
        </w:rPr>
        <w:t>y</w:t>
      </w:r>
      <w:r>
        <w:rPr>
          <w:color w:val="414042"/>
          <w:spacing w:val="-27"/>
          <w:w w:val="95"/>
        </w:rPr>
        <w:t> </w:t>
      </w:r>
      <w:r>
        <w:rPr>
          <w:color w:val="414042"/>
          <w:w w:val="95"/>
        </w:rPr>
        <w:t>después</w:t>
      </w:r>
      <w:r>
        <w:rPr>
          <w:color w:val="414042"/>
          <w:spacing w:val="-27"/>
          <w:w w:val="95"/>
        </w:rPr>
        <w:t> </w:t>
      </w:r>
      <w:r>
        <w:rPr>
          <w:color w:val="414042"/>
          <w:w w:val="95"/>
        </w:rPr>
        <w:t>su</w:t>
      </w:r>
      <w:r>
        <w:rPr>
          <w:color w:val="414042"/>
          <w:spacing w:val="-27"/>
          <w:w w:val="95"/>
        </w:rPr>
        <w:t> </w:t>
      </w:r>
      <w:r>
        <w:rPr>
          <w:color w:val="414042"/>
          <w:w w:val="95"/>
        </w:rPr>
        <w:t>actuación</w:t>
      </w:r>
      <w:r>
        <w:rPr>
          <w:color w:val="414042"/>
          <w:spacing w:val="-27"/>
          <w:w w:val="95"/>
        </w:rPr>
        <w:t> </w:t>
      </w:r>
      <w:r>
        <w:rPr>
          <w:color w:val="414042"/>
          <w:w w:val="95"/>
        </w:rPr>
        <w:t>sostenida.</w:t>
      </w:r>
    </w:p>
    <w:p>
      <w:pPr>
        <w:pStyle w:val="BodyText"/>
        <w:spacing w:line="309" w:lineRule="auto" w:before="200"/>
        <w:ind w:left="160" w:right="111" w:firstLine="820"/>
        <w:jc w:val="both"/>
      </w:pPr>
      <w:r>
        <w:rPr>
          <w:color w:val="414042"/>
        </w:rPr>
        <w:t>La</w:t>
      </w:r>
      <w:r>
        <w:rPr>
          <w:color w:val="414042"/>
          <w:spacing w:val="-28"/>
        </w:rPr>
        <w:t> </w:t>
      </w:r>
      <w:r>
        <w:rPr>
          <w:color w:val="414042"/>
        </w:rPr>
        <w:t>actuación</w:t>
      </w:r>
      <w:r>
        <w:rPr>
          <w:color w:val="414042"/>
          <w:spacing w:val="-28"/>
        </w:rPr>
        <w:t> </w:t>
      </w:r>
      <w:r>
        <w:rPr>
          <w:color w:val="414042"/>
        </w:rPr>
        <w:t>reaI</w:t>
      </w:r>
      <w:r>
        <w:rPr>
          <w:color w:val="414042"/>
          <w:spacing w:val="-28"/>
        </w:rPr>
        <w:t> </w:t>
      </w:r>
      <w:r>
        <w:rPr>
          <w:color w:val="414042"/>
        </w:rPr>
        <w:t>de</w:t>
      </w:r>
      <w:r>
        <w:rPr>
          <w:color w:val="414042"/>
          <w:spacing w:val="-28"/>
        </w:rPr>
        <w:t> </w:t>
      </w:r>
      <w:r>
        <w:rPr>
          <w:color w:val="414042"/>
        </w:rPr>
        <w:t>Ias</w:t>
      </w:r>
      <w:r>
        <w:rPr>
          <w:color w:val="414042"/>
          <w:spacing w:val="-28"/>
        </w:rPr>
        <w:t> </w:t>
      </w:r>
      <w:r>
        <w:rPr>
          <w:color w:val="414042"/>
          <w:spacing w:val="4"/>
        </w:rPr>
        <w:t>CA</w:t>
      </w:r>
      <w:r>
        <w:rPr>
          <w:color w:val="414042"/>
          <w:spacing w:val="-28"/>
        </w:rPr>
        <w:t> </w:t>
      </w:r>
      <w:r>
        <w:rPr>
          <w:color w:val="414042"/>
        </w:rPr>
        <w:t>demanda</w:t>
      </w:r>
      <w:r>
        <w:rPr>
          <w:color w:val="414042"/>
          <w:spacing w:val="-28"/>
        </w:rPr>
        <w:t> </w:t>
      </w:r>
      <w:r>
        <w:rPr>
          <w:color w:val="414042"/>
        </w:rPr>
        <w:t>modificaciones</w:t>
      </w:r>
      <w:r>
        <w:rPr>
          <w:color w:val="414042"/>
          <w:spacing w:val="-28"/>
        </w:rPr>
        <w:t> </w:t>
      </w:r>
      <w:r>
        <w:rPr>
          <w:color w:val="414042"/>
        </w:rPr>
        <w:t>sustanciaIes</w:t>
      </w:r>
      <w:r>
        <w:rPr>
          <w:color w:val="414042"/>
          <w:spacing w:val="-28"/>
        </w:rPr>
        <w:t> </w:t>
      </w:r>
      <w:r>
        <w:rPr>
          <w:color w:val="414042"/>
        </w:rPr>
        <w:t>en </w:t>
      </w:r>
      <w:r>
        <w:rPr>
          <w:color w:val="414042"/>
          <w:w w:val="95"/>
        </w:rPr>
        <w:t>la</w:t>
      </w:r>
      <w:r>
        <w:rPr>
          <w:color w:val="414042"/>
          <w:spacing w:val="-21"/>
          <w:w w:val="95"/>
        </w:rPr>
        <w:t> </w:t>
      </w:r>
      <w:r>
        <w:rPr>
          <w:color w:val="414042"/>
          <w:w w:val="95"/>
        </w:rPr>
        <w:t>tradición</w:t>
      </w:r>
      <w:r>
        <w:rPr>
          <w:color w:val="414042"/>
          <w:spacing w:val="-21"/>
          <w:w w:val="95"/>
        </w:rPr>
        <w:t> </w:t>
      </w:r>
      <w:r>
        <w:rPr>
          <w:color w:val="414042"/>
          <w:w w:val="95"/>
        </w:rPr>
        <w:t>educativa</w:t>
      </w:r>
      <w:r>
        <w:rPr>
          <w:color w:val="414042"/>
          <w:spacing w:val="-21"/>
          <w:w w:val="95"/>
        </w:rPr>
        <w:t> </w:t>
      </w:r>
      <w:r>
        <w:rPr>
          <w:color w:val="414042"/>
          <w:w w:val="95"/>
        </w:rPr>
        <w:t>para</w:t>
      </w:r>
      <w:r>
        <w:rPr>
          <w:color w:val="414042"/>
          <w:spacing w:val="-21"/>
          <w:w w:val="95"/>
        </w:rPr>
        <w:t> </w:t>
      </w:r>
      <w:r>
        <w:rPr>
          <w:color w:val="414042"/>
          <w:w w:val="95"/>
        </w:rPr>
        <w:t>asumir</w:t>
      </w:r>
      <w:r>
        <w:rPr>
          <w:color w:val="414042"/>
          <w:spacing w:val="-21"/>
          <w:w w:val="95"/>
        </w:rPr>
        <w:t> </w:t>
      </w:r>
      <w:r>
        <w:rPr>
          <w:color w:val="414042"/>
          <w:w w:val="95"/>
        </w:rPr>
        <w:t>rasgos</w:t>
      </w:r>
      <w:r>
        <w:rPr>
          <w:color w:val="414042"/>
          <w:spacing w:val="-21"/>
          <w:w w:val="95"/>
        </w:rPr>
        <w:t> </w:t>
      </w:r>
      <w:r>
        <w:rPr>
          <w:color w:val="414042"/>
          <w:w w:val="95"/>
        </w:rPr>
        <w:t>característicos</w:t>
      </w:r>
      <w:r>
        <w:rPr>
          <w:color w:val="414042"/>
          <w:spacing w:val="-21"/>
          <w:w w:val="95"/>
        </w:rPr>
        <w:t> </w:t>
      </w:r>
      <w:r>
        <w:rPr>
          <w:color w:val="414042"/>
          <w:w w:val="95"/>
        </w:rPr>
        <w:t>y</w:t>
      </w:r>
      <w:r>
        <w:rPr>
          <w:color w:val="414042"/>
          <w:spacing w:val="-21"/>
          <w:w w:val="95"/>
        </w:rPr>
        <w:t> </w:t>
      </w:r>
      <w:r>
        <w:rPr>
          <w:color w:val="414042"/>
          <w:w w:val="95"/>
        </w:rPr>
        <w:t>evidenciables</w:t>
      </w:r>
      <w:r>
        <w:rPr>
          <w:color w:val="414042"/>
          <w:spacing w:val="-21"/>
          <w:w w:val="95"/>
        </w:rPr>
        <w:t> </w:t>
      </w:r>
      <w:r>
        <w:rPr>
          <w:color w:val="414042"/>
          <w:w w:val="95"/>
        </w:rPr>
        <w:t>(Coll, </w:t>
      </w:r>
      <w:r>
        <w:rPr>
          <w:color w:val="414042"/>
          <w:spacing w:val="2"/>
        </w:rPr>
        <w:t>200I):</w:t>
      </w:r>
    </w:p>
    <w:p>
      <w:pPr>
        <w:pStyle w:val="ListParagraph"/>
        <w:numPr>
          <w:ilvl w:val="0"/>
          <w:numId w:val="4"/>
        </w:numPr>
        <w:tabs>
          <w:tab w:pos="1601" w:val="left" w:leader="none"/>
        </w:tabs>
        <w:spacing w:line="240" w:lineRule="auto" w:before="200" w:after="0"/>
        <w:ind w:left="980" w:right="0" w:firstLine="0"/>
        <w:jc w:val="both"/>
        <w:rPr>
          <w:sz w:val="26"/>
        </w:rPr>
      </w:pPr>
      <w:r>
        <w:rPr>
          <w:color w:val="414042"/>
          <w:sz w:val="26"/>
        </w:rPr>
        <w:t>EI</w:t>
      </w:r>
      <w:r>
        <w:rPr>
          <w:color w:val="414042"/>
          <w:spacing w:val="-43"/>
          <w:sz w:val="26"/>
        </w:rPr>
        <w:t> </w:t>
      </w:r>
      <w:r>
        <w:rPr>
          <w:color w:val="414042"/>
          <w:sz w:val="26"/>
        </w:rPr>
        <w:t>acuerdo</w:t>
      </w:r>
      <w:r>
        <w:rPr>
          <w:color w:val="414042"/>
          <w:spacing w:val="-43"/>
          <w:sz w:val="26"/>
        </w:rPr>
        <w:t> </w:t>
      </w:r>
      <w:r>
        <w:rPr>
          <w:color w:val="414042"/>
          <w:sz w:val="26"/>
        </w:rPr>
        <w:t>de</w:t>
      </w:r>
      <w:r>
        <w:rPr>
          <w:color w:val="414042"/>
          <w:spacing w:val="-43"/>
          <w:sz w:val="26"/>
        </w:rPr>
        <w:t> </w:t>
      </w:r>
      <w:r>
        <w:rPr>
          <w:color w:val="414042"/>
          <w:sz w:val="26"/>
        </w:rPr>
        <w:t>hacer</w:t>
      </w:r>
      <w:r>
        <w:rPr>
          <w:color w:val="414042"/>
          <w:spacing w:val="-43"/>
          <w:sz w:val="26"/>
        </w:rPr>
        <w:t> </w:t>
      </w:r>
      <w:r>
        <w:rPr>
          <w:color w:val="414042"/>
          <w:sz w:val="26"/>
        </w:rPr>
        <w:t>progresar</w:t>
      </w:r>
      <w:r>
        <w:rPr>
          <w:color w:val="414042"/>
          <w:spacing w:val="-43"/>
          <w:sz w:val="26"/>
        </w:rPr>
        <w:t> </w:t>
      </w:r>
      <w:r>
        <w:rPr>
          <w:color w:val="414042"/>
          <w:sz w:val="26"/>
        </w:rPr>
        <w:t>eI</w:t>
      </w:r>
      <w:r>
        <w:rPr>
          <w:color w:val="414042"/>
          <w:spacing w:val="-43"/>
          <w:sz w:val="26"/>
        </w:rPr>
        <w:t> </w:t>
      </w:r>
      <w:r>
        <w:rPr>
          <w:color w:val="414042"/>
          <w:sz w:val="26"/>
        </w:rPr>
        <w:t>conocimiento</w:t>
      </w:r>
      <w:r>
        <w:rPr>
          <w:color w:val="414042"/>
          <w:spacing w:val="-43"/>
          <w:sz w:val="26"/>
        </w:rPr>
        <w:t> </w:t>
      </w:r>
      <w:r>
        <w:rPr>
          <w:color w:val="414042"/>
          <w:sz w:val="26"/>
        </w:rPr>
        <w:t>y</w:t>
      </w:r>
      <w:r>
        <w:rPr>
          <w:color w:val="414042"/>
          <w:spacing w:val="-43"/>
          <w:sz w:val="26"/>
        </w:rPr>
        <w:t> </w:t>
      </w:r>
      <w:r>
        <w:rPr>
          <w:color w:val="414042"/>
          <w:sz w:val="26"/>
        </w:rPr>
        <w:t>Ias</w:t>
      </w:r>
      <w:r>
        <w:rPr>
          <w:color w:val="414042"/>
          <w:spacing w:val="-43"/>
          <w:sz w:val="26"/>
        </w:rPr>
        <w:t> </w:t>
      </w:r>
      <w:r>
        <w:rPr>
          <w:color w:val="414042"/>
          <w:sz w:val="26"/>
        </w:rPr>
        <w:t>habiIidades</w:t>
      </w:r>
    </w:p>
    <w:p>
      <w:pPr>
        <w:pStyle w:val="BodyText"/>
        <w:spacing w:before="88"/>
        <w:ind w:left="980"/>
        <w:jc w:val="both"/>
      </w:pPr>
      <w:r>
        <w:rPr>
          <w:color w:val="414042"/>
          <w:w w:val="95"/>
        </w:rPr>
        <w:t>colectivas;</w:t>
      </w:r>
    </w:p>
    <w:p>
      <w:pPr>
        <w:pStyle w:val="BodyText"/>
        <w:spacing w:before="9"/>
        <w:rPr>
          <w:sz w:val="24"/>
        </w:rPr>
      </w:pPr>
    </w:p>
    <w:p>
      <w:pPr>
        <w:pStyle w:val="ListParagraph"/>
        <w:numPr>
          <w:ilvl w:val="0"/>
          <w:numId w:val="4"/>
        </w:numPr>
        <w:tabs>
          <w:tab w:pos="1601" w:val="left" w:leader="none"/>
        </w:tabs>
        <w:spacing w:line="240" w:lineRule="auto" w:before="0" w:after="0"/>
        <w:ind w:left="1600" w:right="0" w:hanging="620"/>
        <w:jc w:val="both"/>
        <w:rPr>
          <w:sz w:val="26"/>
        </w:rPr>
      </w:pPr>
      <w:r>
        <w:rPr>
          <w:color w:val="414042"/>
          <w:sz w:val="26"/>
        </w:rPr>
        <w:t>eI  compromiso  con  eI  objetivo  de  construir  y</w:t>
      </w:r>
      <w:r>
        <w:rPr>
          <w:color w:val="414042"/>
          <w:spacing w:val="53"/>
          <w:sz w:val="26"/>
        </w:rPr>
        <w:t> </w:t>
      </w:r>
      <w:r>
        <w:rPr>
          <w:color w:val="414042"/>
          <w:spacing w:val="2"/>
          <w:sz w:val="26"/>
        </w:rPr>
        <w:t>compartir</w:t>
      </w:r>
    </w:p>
    <w:p>
      <w:pPr>
        <w:pStyle w:val="BodyText"/>
        <w:spacing w:before="88"/>
        <w:ind w:left="980"/>
        <w:jc w:val="both"/>
      </w:pPr>
      <w:r>
        <w:rPr>
          <w:color w:val="414042"/>
          <w:w w:val="90"/>
        </w:rPr>
        <w:t>conocimientos</w:t>
      </w:r>
      <w:r>
        <w:rPr>
          <w:color w:val="414042"/>
          <w:spacing w:val="65"/>
          <w:w w:val="90"/>
        </w:rPr>
        <w:t> </w:t>
      </w:r>
      <w:r>
        <w:rPr>
          <w:color w:val="414042"/>
          <w:w w:val="90"/>
        </w:rPr>
        <w:t>nuevos;</w:t>
      </w:r>
    </w:p>
    <w:p>
      <w:pPr>
        <w:pStyle w:val="BodyText"/>
        <w:spacing w:before="9"/>
        <w:rPr>
          <w:sz w:val="24"/>
        </w:rPr>
      </w:pPr>
    </w:p>
    <w:p>
      <w:pPr>
        <w:pStyle w:val="ListParagraph"/>
        <w:numPr>
          <w:ilvl w:val="0"/>
          <w:numId w:val="4"/>
        </w:numPr>
        <w:tabs>
          <w:tab w:pos="1601" w:val="left" w:leader="none"/>
        </w:tabs>
        <w:spacing w:line="309" w:lineRule="auto" w:before="0" w:after="0"/>
        <w:ind w:left="980" w:right="136" w:firstLine="0"/>
        <w:jc w:val="both"/>
        <w:rPr>
          <w:sz w:val="26"/>
        </w:rPr>
      </w:pPr>
      <w:r>
        <w:rPr>
          <w:color w:val="414042"/>
          <w:sz w:val="26"/>
        </w:rPr>
        <w:t>Ia</w:t>
      </w:r>
      <w:r>
        <w:rPr>
          <w:color w:val="414042"/>
          <w:spacing w:val="-7"/>
          <w:sz w:val="26"/>
        </w:rPr>
        <w:t> </w:t>
      </w:r>
      <w:r>
        <w:rPr>
          <w:color w:val="414042"/>
          <w:sz w:val="26"/>
        </w:rPr>
        <w:t>insistencia</w:t>
      </w:r>
      <w:r>
        <w:rPr>
          <w:color w:val="414042"/>
          <w:spacing w:val="-7"/>
          <w:sz w:val="26"/>
        </w:rPr>
        <w:t> </w:t>
      </w:r>
      <w:r>
        <w:rPr>
          <w:color w:val="414042"/>
          <w:sz w:val="26"/>
        </w:rPr>
        <w:t>en</w:t>
      </w:r>
      <w:r>
        <w:rPr>
          <w:color w:val="414042"/>
          <w:spacing w:val="-7"/>
          <w:sz w:val="26"/>
        </w:rPr>
        <w:t> </w:t>
      </w:r>
      <w:r>
        <w:rPr>
          <w:color w:val="414042"/>
          <w:sz w:val="26"/>
        </w:rPr>
        <w:t>eI</w:t>
      </w:r>
      <w:r>
        <w:rPr>
          <w:color w:val="414042"/>
          <w:spacing w:val="-7"/>
          <w:sz w:val="26"/>
        </w:rPr>
        <w:t> </w:t>
      </w:r>
      <w:r>
        <w:rPr>
          <w:color w:val="414042"/>
          <w:sz w:val="26"/>
        </w:rPr>
        <w:t>carácter</w:t>
      </w:r>
      <w:r>
        <w:rPr>
          <w:color w:val="414042"/>
          <w:spacing w:val="-7"/>
          <w:sz w:val="26"/>
        </w:rPr>
        <w:t> </w:t>
      </w:r>
      <w:r>
        <w:rPr>
          <w:color w:val="414042"/>
          <w:sz w:val="26"/>
        </w:rPr>
        <w:t>distribuido</w:t>
      </w:r>
      <w:r>
        <w:rPr>
          <w:color w:val="414042"/>
          <w:spacing w:val="-7"/>
          <w:sz w:val="26"/>
        </w:rPr>
        <w:t> </w:t>
      </w:r>
      <w:r>
        <w:rPr>
          <w:color w:val="414042"/>
          <w:sz w:val="26"/>
        </w:rPr>
        <w:t>deI</w:t>
      </w:r>
      <w:r>
        <w:rPr>
          <w:color w:val="414042"/>
          <w:spacing w:val="-7"/>
          <w:sz w:val="26"/>
        </w:rPr>
        <w:t> </w:t>
      </w:r>
      <w:r>
        <w:rPr>
          <w:color w:val="414042"/>
          <w:sz w:val="26"/>
        </w:rPr>
        <w:t>conocimiento</w:t>
      </w:r>
      <w:r>
        <w:rPr>
          <w:color w:val="414042"/>
          <w:spacing w:val="-7"/>
          <w:sz w:val="26"/>
        </w:rPr>
        <w:t> </w:t>
      </w:r>
      <w:r>
        <w:rPr>
          <w:color w:val="414042"/>
          <w:sz w:val="26"/>
        </w:rPr>
        <w:t>y</w:t>
      </w:r>
      <w:r>
        <w:rPr>
          <w:color w:val="414042"/>
          <w:spacing w:val="-7"/>
          <w:sz w:val="26"/>
        </w:rPr>
        <w:t> </w:t>
      </w:r>
      <w:r>
        <w:rPr>
          <w:color w:val="414042"/>
          <w:sz w:val="26"/>
        </w:rPr>
        <w:t>Ia </w:t>
      </w:r>
      <w:r>
        <w:rPr>
          <w:color w:val="414042"/>
          <w:spacing w:val="2"/>
          <w:sz w:val="26"/>
        </w:rPr>
        <w:t>importancia</w:t>
      </w:r>
      <w:r>
        <w:rPr>
          <w:color w:val="414042"/>
          <w:spacing w:val="-21"/>
          <w:sz w:val="26"/>
        </w:rPr>
        <w:t> </w:t>
      </w:r>
      <w:r>
        <w:rPr>
          <w:color w:val="414042"/>
          <w:sz w:val="26"/>
        </w:rPr>
        <w:t>otorgada</w:t>
      </w:r>
      <w:r>
        <w:rPr>
          <w:color w:val="414042"/>
          <w:spacing w:val="-21"/>
          <w:sz w:val="26"/>
        </w:rPr>
        <w:t> </w:t>
      </w:r>
      <w:r>
        <w:rPr>
          <w:color w:val="414042"/>
          <w:sz w:val="26"/>
        </w:rPr>
        <w:t>a</w:t>
      </w:r>
      <w:r>
        <w:rPr>
          <w:color w:val="414042"/>
          <w:spacing w:val="-21"/>
          <w:sz w:val="26"/>
        </w:rPr>
        <w:t> </w:t>
      </w:r>
      <w:r>
        <w:rPr>
          <w:color w:val="414042"/>
          <w:sz w:val="26"/>
        </w:rPr>
        <w:t>los</w:t>
      </w:r>
      <w:r>
        <w:rPr>
          <w:color w:val="414042"/>
          <w:spacing w:val="-21"/>
          <w:sz w:val="26"/>
        </w:rPr>
        <w:t> </w:t>
      </w:r>
      <w:r>
        <w:rPr>
          <w:color w:val="414042"/>
          <w:sz w:val="26"/>
        </w:rPr>
        <w:t>distintos</w:t>
      </w:r>
      <w:r>
        <w:rPr>
          <w:color w:val="414042"/>
          <w:spacing w:val="-21"/>
          <w:sz w:val="26"/>
        </w:rPr>
        <w:t> </w:t>
      </w:r>
      <w:r>
        <w:rPr>
          <w:color w:val="414042"/>
          <w:sz w:val="26"/>
        </w:rPr>
        <w:t>tipos</w:t>
      </w:r>
      <w:r>
        <w:rPr>
          <w:color w:val="414042"/>
          <w:spacing w:val="-21"/>
          <w:sz w:val="26"/>
        </w:rPr>
        <w:t> </w:t>
      </w:r>
      <w:r>
        <w:rPr>
          <w:color w:val="414042"/>
          <w:sz w:val="26"/>
        </w:rPr>
        <w:t>y</w:t>
      </w:r>
      <w:r>
        <w:rPr>
          <w:color w:val="414042"/>
          <w:spacing w:val="-21"/>
          <w:sz w:val="26"/>
        </w:rPr>
        <w:t> </w:t>
      </w:r>
      <w:r>
        <w:rPr>
          <w:color w:val="414042"/>
          <w:sz w:val="26"/>
        </w:rPr>
        <w:t>grados</w:t>
      </w:r>
      <w:r>
        <w:rPr>
          <w:color w:val="414042"/>
          <w:spacing w:val="-21"/>
          <w:sz w:val="26"/>
        </w:rPr>
        <w:t> </w:t>
      </w:r>
      <w:r>
        <w:rPr>
          <w:color w:val="414042"/>
          <w:sz w:val="26"/>
        </w:rPr>
        <w:t>de</w:t>
      </w:r>
      <w:r>
        <w:rPr>
          <w:color w:val="414042"/>
          <w:spacing w:val="-21"/>
          <w:sz w:val="26"/>
        </w:rPr>
        <w:t> </w:t>
      </w:r>
      <w:r>
        <w:rPr>
          <w:color w:val="414042"/>
          <w:sz w:val="26"/>
        </w:rPr>
        <w:t>pericia</w:t>
      </w:r>
      <w:r>
        <w:rPr>
          <w:color w:val="414042"/>
          <w:spacing w:val="-21"/>
          <w:sz w:val="26"/>
        </w:rPr>
        <w:t> </w:t>
      </w:r>
      <w:r>
        <w:rPr>
          <w:color w:val="414042"/>
          <w:sz w:val="26"/>
        </w:rPr>
        <w:t>de</w:t>
      </w:r>
      <w:r>
        <w:rPr>
          <w:color w:val="414042"/>
          <w:spacing w:val="-21"/>
          <w:sz w:val="26"/>
        </w:rPr>
        <w:t> </w:t>
      </w:r>
      <w:r>
        <w:rPr>
          <w:color w:val="414042"/>
          <w:sz w:val="26"/>
        </w:rPr>
        <w:t>los </w:t>
      </w:r>
      <w:r>
        <w:rPr>
          <w:color w:val="414042"/>
          <w:spacing w:val="2"/>
          <w:sz w:val="26"/>
        </w:rPr>
        <w:t>participantes,</w:t>
      </w:r>
      <w:r>
        <w:rPr>
          <w:color w:val="414042"/>
          <w:spacing w:val="-36"/>
          <w:sz w:val="26"/>
        </w:rPr>
        <w:t> </w:t>
      </w:r>
      <w:r>
        <w:rPr>
          <w:color w:val="414042"/>
          <w:sz w:val="26"/>
        </w:rPr>
        <w:t>que</w:t>
      </w:r>
      <w:r>
        <w:rPr>
          <w:color w:val="414042"/>
          <w:spacing w:val="-25"/>
          <w:sz w:val="26"/>
        </w:rPr>
        <w:t> </w:t>
      </w:r>
      <w:r>
        <w:rPr>
          <w:color w:val="414042"/>
          <w:sz w:val="26"/>
        </w:rPr>
        <w:t>son</w:t>
      </w:r>
      <w:r>
        <w:rPr>
          <w:color w:val="414042"/>
          <w:spacing w:val="-25"/>
          <w:sz w:val="26"/>
        </w:rPr>
        <w:t> </w:t>
      </w:r>
      <w:r>
        <w:rPr>
          <w:color w:val="414042"/>
          <w:sz w:val="26"/>
        </w:rPr>
        <w:t>valorados</w:t>
      </w:r>
      <w:r>
        <w:rPr>
          <w:color w:val="414042"/>
          <w:spacing w:val="-25"/>
          <w:sz w:val="26"/>
        </w:rPr>
        <w:t> </w:t>
      </w:r>
      <w:r>
        <w:rPr>
          <w:color w:val="414042"/>
          <w:sz w:val="26"/>
        </w:rPr>
        <w:t>por</w:t>
      </w:r>
      <w:r>
        <w:rPr>
          <w:color w:val="414042"/>
          <w:spacing w:val="-25"/>
          <w:sz w:val="26"/>
        </w:rPr>
        <w:t> </w:t>
      </w:r>
      <w:r>
        <w:rPr>
          <w:color w:val="414042"/>
          <w:sz w:val="26"/>
        </w:rPr>
        <w:t>sus</w:t>
      </w:r>
      <w:r>
        <w:rPr>
          <w:color w:val="414042"/>
          <w:spacing w:val="-25"/>
          <w:sz w:val="26"/>
        </w:rPr>
        <w:t> </w:t>
      </w:r>
      <w:r>
        <w:rPr>
          <w:color w:val="414042"/>
          <w:sz w:val="26"/>
        </w:rPr>
        <w:t>contribuciones</w:t>
      </w:r>
      <w:r>
        <w:rPr>
          <w:color w:val="414042"/>
          <w:spacing w:val="-25"/>
          <w:sz w:val="26"/>
        </w:rPr>
        <w:t> </w:t>
      </w:r>
      <w:r>
        <w:rPr>
          <w:color w:val="414042"/>
          <w:sz w:val="26"/>
        </w:rPr>
        <w:t>al</w:t>
      </w:r>
      <w:r>
        <w:rPr>
          <w:color w:val="414042"/>
          <w:spacing w:val="-25"/>
          <w:sz w:val="26"/>
        </w:rPr>
        <w:t> </w:t>
      </w:r>
      <w:r>
        <w:rPr>
          <w:color w:val="414042"/>
          <w:sz w:val="26"/>
        </w:rPr>
        <w:t>progreso</w:t>
      </w:r>
    </w:p>
    <w:p>
      <w:pPr>
        <w:pStyle w:val="BodyText"/>
        <w:spacing w:before="7"/>
      </w:pPr>
    </w:p>
    <w:p>
      <w:pPr>
        <w:pStyle w:val="Heading2"/>
        <w:ind w:left="303"/>
      </w:pPr>
      <w:r>
        <w:rPr>
          <w:color w:val="5F7456"/>
        </w:rPr>
        <w:t>38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559">
            <wp:simplePos x="0" y="0"/>
            <wp:positionH relativeFrom="page">
              <wp:posOffset>0</wp:posOffset>
            </wp:positionH>
            <wp:positionV relativeFrom="page">
              <wp:posOffset>0</wp:posOffset>
            </wp:positionV>
            <wp:extent cx="7772400" cy="10058399"/>
            <wp:effectExtent l="0" t="0" r="0" b="0"/>
            <wp:wrapNone/>
            <wp:docPr id="75" name="image9.png" descr=""/>
            <wp:cNvGraphicFramePr>
              <a:graphicFrameLocks noChangeAspect="1"/>
            </wp:cNvGraphicFramePr>
            <a:graphic>
              <a:graphicData uri="http://schemas.openxmlformats.org/drawingml/2006/picture">
                <pic:pic>
                  <pic:nvPicPr>
                    <pic:cNvPr id="7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before="64"/>
        <w:ind w:left="940"/>
        <w:jc w:val="both"/>
      </w:pPr>
      <w:r>
        <w:rPr>
          <w:color w:val="414042"/>
          <w:w w:val="95"/>
        </w:rPr>
        <w:t>colectivo y no tanto por sus conocimientos o capacidades individuales;</w:t>
      </w:r>
    </w:p>
    <w:p>
      <w:pPr>
        <w:pStyle w:val="BodyText"/>
        <w:spacing w:before="9"/>
        <w:rPr>
          <w:sz w:val="24"/>
        </w:rPr>
      </w:pPr>
    </w:p>
    <w:p>
      <w:pPr>
        <w:pStyle w:val="ListParagraph"/>
        <w:numPr>
          <w:ilvl w:val="0"/>
          <w:numId w:val="4"/>
        </w:numPr>
        <w:tabs>
          <w:tab w:pos="1561" w:val="left" w:leader="none"/>
        </w:tabs>
        <w:spacing w:line="309" w:lineRule="auto" w:before="0" w:after="0"/>
        <w:ind w:left="940" w:right="157" w:firstLine="0"/>
        <w:jc w:val="both"/>
        <w:rPr>
          <w:sz w:val="26"/>
        </w:rPr>
      </w:pPr>
      <w:r>
        <w:rPr>
          <w:color w:val="414042"/>
          <w:w w:val="95"/>
          <w:sz w:val="26"/>
        </w:rPr>
        <w:t>eI énfasis en eI aprendizaje autónomo y autoreguIado, en Ia </w:t>
      </w:r>
      <w:r>
        <w:rPr>
          <w:color w:val="414042"/>
          <w:w w:val="90"/>
          <w:sz w:val="26"/>
        </w:rPr>
        <w:t>adquisición de habilidades y estrategias de aprendizaje metacognitivas y </w:t>
      </w:r>
      <w:r>
        <w:rPr>
          <w:color w:val="414042"/>
          <w:w w:val="95"/>
          <w:sz w:val="26"/>
        </w:rPr>
        <w:t>en</w:t>
      </w:r>
      <w:r>
        <w:rPr>
          <w:color w:val="414042"/>
          <w:spacing w:val="-39"/>
          <w:w w:val="95"/>
          <w:sz w:val="26"/>
        </w:rPr>
        <w:t> </w:t>
      </w:r>
      <w:r>
        <w:rPr>
          <w:color w:val="414042"/>
          <w:w w:val="95"/>
          <w:sz w:val="26"/>
        </w:rPr>
        <w:t>el</w:t>
      </w:r>
      <w:r>
        <w:rPr>
          <w:color w:val="414042"/>
          <w:spacing w:val="-39"/>
          <w:w w:val="95"/>
          <w:sz w:val="26"/>
        </w:rPr>
        <w:t> </w:t>
      </w:r>
      <w:r>
        <w:rPr>
          <w:color w:val="414042"/>
          <w:w w:val="95"/>
          <w:sz w:val="26"/>
        </w:rPr>
        <w:t>aprender</w:t>
      </w:r>
      <w:r>
        <w:rPr>
          <w:color w:val="414042"/>
          <w:spacing w:val="-39"/>
          <w:w w:val="95"/>
          <w:sz w:val="26"/>
        </w:rPr>
        <w:t> </w:t>
      </w:r>
      <w:r>
        <w:rPr>
          <w:color w:val="414042"/>
          <w:w w:val="95"/>
          <w:sz w:val="26"/>
        </w:rPr>
        <w:t>a</w:t>
      </w:r>
      <w:r>
        <w:rPr>
          <w:color w:val="414042"/>
          <w:spacing w:val="-39"/>
          <w:w w:val="95"/>
          <w:sz w:val="26"/>
        </w:rPr>
        <w:t> </w:t>
      </w:r>
      <w:r>
        <w:rPr>
          <w:color w:val="414042"/>
          <w:spacing w:val="2"/>
          <w:w w:val="95"/>
          <w:sz w:val="26"/>
        </w:rPr>
        <w:t>aprender;</w:t>
      </w:r>
    </w:p>
    <w:p>
      <w:pPr>
        <w:pStyle w:val="ListParagraph"/>
        <w:numPr>
          <w:ilvl w:val="0"/>
          <w:numId w:val="4"/>
        </w:numPr>
        <w:tabs>
          <w:tab w:pos="1561" w:val="left" w:leader="none"/>
        </w:tabs>
        <w:spacing w:line="240" w:lineRule="auto" w:before="200" w:after="0"/>
        <w:ind w:left="1560" w:right="0" w:hanging="620"/>
        <w:jc w:val="both"/>
        <w:rPr>
          <w:sz w:val="26"/>
        </w:rPr>
      </w:pPr>
      <w:r>
        <w:rPr>
          <w:color w:val="414042"/>
          <w:sz w:val="26"/>
        </w:rPr>
        <w:t>Ia seIección de actividades de aprendizaje percibidas </w:t>
      </w:r>
      <w:r>
        <w:rPr>
          <w:color w:val="414042"/>
          <w:spacing w:val="47"/>
          <w:sz w:val="26"/>
        </w:rPr>
        <w:t> </w:t>
      </w:r>
      <w:r>
        <w:rPr>
          <w:color w:val="414042"/>
          <w:sz w:val="26"/>
        </w:rPr>
        <w:t>como</w:t>
      </w:r>
    </w:p>
    <w:p>
      <w:pPr>
        <w:pStyle w:val="BodyText"/>
        <w:spacing w:before="88"/>
        <w:ind w:left="940"/>
        <w:jc w:val="both"/>
      </w:pPr>
      <w:r>
        <w:rPr>
          <w:color w:val="414042"/>
          <w:w w:val="90"/>
        </w:rPr>
        <w:t>“auténticas” y relevantes por los participantes;</w:t>
      </w:r>
    </w:p>
    <w:p>
      <w:pPr>
        <w:pStyle w:val="BodyText"/>
        <w:spacing w:before="9"/>
        <w:rPr>
          <w:sz w:val="24"/>
        </w:rPr>
      </w:pPr>
    </w:p>
    <w:p>
      <w:pPr>
        <w:pStyle w:val="ListParagraph"/>
        <w:numPr>
          <w:ilvl w:val="0"/>
          <w:numId w:val="4"/>
        </w:numPr>
        <w:tabs>
          <w:tab w:pos="1561" w:val="left" w:leader="none"/>
        </w:tabs>
        <w:spacing w:line="240" w:lineRule="auto" w:before="0" w:after="0"/>
        <w:ind w:left="1560" w:right="0" w:hanging="620"/>
        <w:jc w:val="both"/>
        <w:rPr>
          <w:sz w:val="26"/>
        </w:rPr>
      </w:pPr>
      <w:r>
        <w:rPr>
          <w:color w:val="414042"/>
          <w:w w:val="95"/>
          <w:sz w:val="26"/>
        </w:rPr>
        <w:t>Ia puesta en marcha de estrategias didácticas de   </w:t>
      </w:r>
      <w:r>
        <w:rPr>
          <w:color w:val="414042"/>
          <w:spacing w:val="19"/>
          <w:w w:val="95"/>
          <w:sz w:val="26"/>
        </w:rPr>
        <w:t> </w:t>
      </w:r>
      <w:r>
        <w:rPr>
          <w:color w:val="414042"/>
          <w:w w:val="95"/>
          <w:sz w:val="26"/>
        </w:rPr>
        <w:t>aprendizaje</w:t>
      </w:r>
    </w:p>
    <w:p>
      <w:pPr>
        <w:pStyle w:val="BodyText"/>
        <w:spacing w:before="88"/>
        <w:ind w:left="940"/>
        <w:jc w:val="both"/>
      </w:pPr>
      <w:r>
        <w:rPr>
          <w:color w:val="414042"/>
        </w:rPr>
        <w:t>colaborativo;</w:t>
      </w:r>
    </w:p>
    <w:p>
      <w:pPr>
        <w:pStyle w:val="BodyText"/>
        <w:spacing w:before="9"/>
        <w:rPr>
          <w:sz w:val="24"/>
        </w:rPr>
      </w:pPr>
    </w:p>
    <w:p>
      <w:pPr>
        <w:pStyle w:val="ListParagraph"/>
        <w:numPr>
          <w:ilvl w:val="0"/>
          <w:numId w:val="4"/>
        </w:numPr>
        <w:tabs>
          <w:tab w:pos="1561" w:val="left" w:leader="none"/>
        </w:tabs>
        <w:spacing w:line="309" w:lineRule="auto" w:before="0" w:after="0"/>
        <w:ind w:left="940" w:right="157" w:firstLine="0"/>
        <w:jc w:val="both"/>
        <w:rPr>
          <w:sz w:val="26"/>
        </w:rPr>
      </w:pPr>
      <w:r>
        <w:rPr>
          <w:color w:val="414042"/>
          <w:sz w:val="26"/>
        </w:rPr>
        <w:t>Ia utiIización sistemática de estrategias y procedimientos diseñados</w:t>
      </w:r>
      <w:r>
        <w:rPr>
          <w:color w:val="414042"/>
          <w:spacing w:val="-41"/>
          <w:sz w:val="26"/>
        </w:rPr>
        <w:t> </w:t>
      </w:r>
      <w:r>
        <w:rPr>
          <w:color w:val="414042"/>
          <w:sz w:val="26"/>
        </w:rPr>
        <w:t>con</w:t>
      </w:r>
      <w:r>
        <w:rPr>
          <w:color w:val="414042"/>
          <w:spacing w:val="-41"/>
          <w:sz w:val="26"/>
        </w:rPr>
        <w:t> </w:t>
      </w:r>
      <w:r>
        <w:rPr>
          <w:color w:val="414042"/>
          <w:sz w:val="26"/>
        </w:rPr>
        <w:t>eI</w:t>
      </w:r>
      <w:r>
        <w:rPr>
          <w:color w:val="414042"/>
          <w:spacing w:val="-41"/>
          <w:sz w:val="26"/>
        </w:rPr>
        <w:t> </w:t>
      </w:r>
      <w:r>
        <w:rPr>
          <w:color w:val="414042"/>
          <w:sz w:val="26"/>
        </w:rPr>
        <w:t>fin</w:t>
      </w:r>
      <w:r>
        <w:rPr>
          <w:color w:val="414042"/>
          <w:spacing w:val="-41"/>
          <w:sz w:val="26"/>
        </w:rPr>
        <w:t> </w:t>
      </w:r>
      <w:r>
        <w:rPr>
          <w:color w:val="414042"/>
          <w:sz w:val="26"/>
        </w:rPr>
        <w:t>de</w:t>
      </w:r>
      <w:r>
        <w:rPr>
          <w:color w:val="414042"/>
          <w:spacing w:val="-41"/>
          <w:sz w:val="26"/>
        </w:rPr>
        <w:t> </w:t>
      </w:r>
      <w:r>
        <w:rPr>
          <w:color w:val="414042"/>
          <w:sz w:val="26"/>
        </w:rPr>
        <w:t>que</w:t>
      </w:r>
      <w:r>
        <w:rPr>
          <w:color w:val="414042"/>
          <w:spacing w:val="-41"/>
          <w:sz w:val="26"/>
        </w:rPr>
        <w:t> </w:t>
      </w:r>
      <w:r>
        <w:rPr>
          <w:color w:val="414042"/>
          <w:sz w:val="26"/>
        </w:rPr>
        <w:t>todos</w:t>
      </w:r>
      <w:r>
        <w:rPr>
          <w:color w:val="414042"/>
          <w:spacing w:val="-41"/>
          <w:sz w:val="26"/>
        </w:rPr>
        <w:t> </w:t>
      </w:r>
      <w:r>
        <w:rPr>
          <w:color w:val="414042"/>
          <w:sz w:val="26"/>
        </w:rPr>
        <w:t>Ios</w:t>
      </w:r>
      <w:r>
        <w:rPr>
          <w:color w:val="414042"/>
          <w:spacing w:val="-41"/>
          <w:sz w:val="26"/>
        </w:rPr>
        <w:t> </w:t>
      </w:r>
      <w:r>
        <w:rPr>
          <w:color w:val="414042"/>
          <w:spacing w:val="2"/>
          <w:sz w:val="26"/>
        </w:rPr>
        <w:t>participantes</w:t>
      </w:r>
      <w:r>
        <w:rPr>
          <w:color w:val="414042"/>
          <w:spacing w:val="-41"/>
          <w:sz w:val="26"/>
        </w:rPr>
        <w:t> </w:t>
      </w:r>
      <w:r>
        <w:rPr>
          <w:color w:val="414042"/>
          <w:sz w:val="26"/>
        </w:rPr>
        <w:t>puedan</w:t>
      </w:r>
      <w:r>
        <w:rPr>
          <w:color w:val="414042"/>
          <w:spacing w:val="-41"/>
          <w:sz w:val="26"/>
        </w:rPr>
        <w:t> </w:t>
      </w:r>
      <w:r>
        <w:rPr>
          <w:color w:val="414042"/>
          <w:spacing w:val="2"/>
          <w:sz w:val="26"/>
        </w:rPr>
        <w:t>compartir </w:t>
      </w:r>
      <w:r>
        <w:rPr>
          <w:color w:val="414042"/>
          <w:w w:val="90"/>
          <w:sz w:val="26"/>
        </w:rPr>
        <w:t>los</w:t>
      </w:r>
      <w:r>
        <w:rPr>
          <w:color w:val="414042"/>
          <w:spacing w:val="-38"/>
          <w:w w:val="90"/>
          <w:sz w:val="26"/>
        </w:rPr>
        <w:t> </w:t>
      </w:r>
      <w:r>
        <w:rPr>
          <w:color w:val="414042"/>
          <w:w w:val="90"/>
          <w:sz w:val="26"/>
        </w:rPr>
        <w:t>aprendizajes;</w:t>
      </w:r>
    </w:p>
    <w:p>
      <w:pPr>
        <w:pStyle w:val="ListParagraph"/>
        <w:numPr>
          <w:ilvl w:val="0"/>
          <w:numId w:val="4"/>
        </w:numPr>
        <w:tabs>
          <w:tab w:pos="1561" w:val="left" w:leader="none"/>
        </w:tabs>
        <w:spacing w:line="309" w:lineRule="auto" w:before="200" w:after="0"/>
        <w:ind w:left="940" w:right="157" w:firstLine="0"/>
        <w:jc w:val="both"/>
        <w:rPr>
          <w:sz w:val="26"/>
        </w:rPr>
      </w:pPr>
      <w:r>
        <w:rPr>
          <w:color w:val="414042"/>
          <w:sz w:val="26"/>
        </w:rPr>
        <w:t>Ia adopción de enfoques gIobaIizadores o interdiscipIinares</w:t>
      </w:r>
      <w:r>
        <w:rPr>
          <w:color w:val="414042"/>
          <w:spacing w:val="-19"/>
          <w:sz w:val="26"/>
        </w:rPr>
        <w:t> </w:t>
      </w:r>
      <w:r>
        <w:rPr>
          <w:color w:val="414042"/>
          <w:sz w:val="26"/>
        </w:rPr>
        <w:t>y el</w:t>
      </w:r>
      <w:r>
        <w:rPr>
          <w:color w:val="414042"/>
          <w:spacing w:val="-36"/>
          <w:sz w:val="26"/>
        </w:rPr>
        <w:t> </w:t>
      </w:r>
      <w:r>
        <w:rPr>
          <w:color w:val="414042"/>
          <w:sz w:val="26"/>
        </w:rPr>
        <w:t>rechazo</w:t>
      </w:r>
      <w:r>
        <w:rPr>
          <w:color w:val="414042"/>
          <w:spacing w:val="-36"/>
          <w:sz w:val="26"/>
        </w:rPr>
        <w:t> </w:t>
      </w:r>
      <w:r>
        <w:rPr>
          <w:color w:val="414042"/>
          <w:sz w:val="26"/>
        </w:rPr>
        <w:t>a</w:t>
      </w:r>
      <w:r>
        <w:rPr>
          <w:color w:val="414042"/>
          <w:spacing w:val="-36"/>
          <w:sz w:val="26"/>
        </w:rPr>
        <w:t> </w:t>
      </w:r>
      <w:r>
        <w:rPr>
          <w:color w:val="414042"/>
          <w:sz w:val="26"/>
        </w:rPr>
        <w:t>la</w:t>
      </w:r>
      <w:r>
        <w:rPr>
          <w:color w:val="414042"/>
          <w:spacing w:val="-36"/>
          <w:sz w:val="26"/>
        </w:rPr>
        <w:t> </w:t>
      </w:r>
      <w:r>
        <w:rPr>
          <w:color w:val="414042"/>
          <w:sz w:val="26"/>
        </w:rPr>
        <w:t>organización</w:t>
      </w:r>
      <w:r>
        <w:rPr>
          <w:color w:val="414042"/>
          <w:spacing w:val="-36"/>
          <w:sz w:val="26"/>
        </w:rPr>
        <w:t> </w:t>
      </w:r>
      <w:r>
        <w:rPr>
          <w:color w:val="414042"/>
          <w:sz w:val="26"/>
        </w:rPr>
        <w:t>tradicional</w:t>
      </w:r>
      <w:r>
        <w:rPr>
          <w:color w:val="414042"/>
          <w:spacing w:val="-36"/>
          <w:sz w:val="26"/>
        </w:rPr>
        <w:t> </w:t>
      </w:r>
      <w:r>
        <w:rPr>
          <w:color w:val="414042"/>
          <w:sz w:val="26"/>
        </w:rPr>
        <w:t>del</w:t>
      </w:r>
      <w:r>
        <w:rPr>
          <w:color w:val="414042"/>
          <w:spacing w:val="-36"/>
          <w:sz w:val="26"/>
        </w:rPr>
        <w:t> </w:t>
      </w:r>
      <w:r>
        <w:rPr>
          <w:color w:val="414042"/>
          <w:sz w:val="26"/>
        </w:rPr>
        <w:t>currículum</w:t>
      </w:r>
      <w:r>
        <w:rPr>
          <w:color w:val="414042"/>
          <w:spacing w:val="-36"/>
          <w:sz w:val="26"/>
        </w:rPr>
        <w:t> </w:t>
      </w:r>
      <w:r>
        <w:rPr>
          <w:color w:val="414042"/>
          <w:sz w:val="26"/>
        </w:rPr>
        <w:t>en</w:t>
      </w:r>
      <w:r>
        <w:rPr>
          <w:color w:val="414042"/>
          <w:spacing w:val="-36"/>
          <w:sz w:val="26"/>
        </w:rPr>
        <w:t> </w:t>
      </w:r>
      <w:r>
        <w:rPr>
          <w:color w:val="414042"/>
          <w:sz w:val="26"/>
        </w:rPr>
        <w:t>materias</w:t>
      </w:r>
      <w:r>
        <w:rPr>
          <w:color w:val="414042"/>
          <w:spacing w:val="-36"/>
          <w:sz w:val="26"/>
        </w:rPr>
        <w:t> </w:t>
      </w:r>
      <w:r>
        <w:rPr>
          <w:color w:val="414042"/>
          <w:sz w:val="26"/>
        </w:rPr>
        <w:t>o </w:t>
      </w:r>
      <w:r>
        <w:rPr>
          <w:color w:val="414042"/>
          <w:w w:val="85"/>
          <w:sz w:val="26"/>
        </w:rPr>
        <w:t>disciplinas</w:t>
      </w:r>
      <w:r>
        <w:rPr>
          <w:color w:val="414042"/>
          <w:spacing w:val="45"/>
          <w:w w:val="85"/>
          <w:sz w:val="26"/>
        </w:rPr>
        <w:t> </w:t>
      </w:r>
      <w:r>
        <w:rPr>
          <w:color w:val="414042"/>
          <w:w w:val="85"/>
          <w:sz w:val="26"/>
        </w:rPr>
        <w:t>aisladas;</w:t>
      </w:r>
    </w:p>
    <w:p>
      <w:pPr>
        <w:pStyle w:val="ListParagraph"/>
        <w:numPr>
          <w:ilvl w:val="0"/>
          <w:numId w:val="4"/>
        </w:numPr>
        <w:tabs>
          <w:tab w:pos="1561" w:val="left" w:leader="none"/>
        </w:tabs>
        <w:spacing w:line="240" w:lineRule="auto" w:before="200" w:after="0"/>
        <w:ind w:left="1560" w:right="0" w:hanging="620"/>
        <w:jc w:val="both"/>
        <w:rPr>
          <w:sz w:val="26"/>
        </w:rPr>
      </w:pPr>
      <w:r>
        <w:rPr>
          <w:color w:val="414042"/>
          <w:w w:val="90"/>
          <w:sz w:val="26"/>
        </w:rPr>
        <w:t>Ia co-responsabiIidad de Ios </w:t>
      </w:r>
      <w:r>
        <w:rPr>
          <w:color w:val="414042"/>
          <w:spacing w:val="2"/>
          <w:w w:val="90"/>
          <w:sz w:val="26"/>
        </w:rPr>
        <w:t>participantes </w:t>
      </w:r>
      <w:r>
        <w:rPr>
          <w:color w:val="414042"/>
          <w:w w:val="90"/>
          <w:sz w:val="26"/>
        </w:rPr>
        <w:t>en eI</w:t>
      </w:r>
      <w:r>
        <w:rPr>
          <w:color w:val="414042"/>
          <w:spacing w:val="-32"/>
          <w:w w:val="90"/>
          <w:sz w:val="26"/>
        </w:rPr>
        <w:t> </w:t>
      </w:r>
      <w:r>
        <w:rPr>
          <w:color w:val="414042"/>
          <w:w w:val="90"/>
          <w:sz w:val="26"/>
        </w:rPr>
        <w:t>aprendizaje;</w:t>
      </w:r>
    </w:p>
    <w:p>
      <w:pPr>
        <w:pStyle w:val="BodyText"/>
        <w:spacing w:before="9"/>
        <w:rPr>
          <w:sz w:val="24"/>
        </w:rPr>
      </w:pPr>
    </w:p>
    <w:p>
      <w:pPr>
        <w:pStyle w:val="ListParagraph"/>
        <w:numPr>
          <w:ilvl w:val="0"/>
          <w:numId w:val="4"/>
        </w:numPr>
        <w:tabs>
          <w:tab w:pos="1561" w:val="left" w:leader="none"/>
        </w:tabs>
        <w:spacing w:line="240" w:lineRule="auto" w:before="0" w:after="0"/>
        <w:ind w:left="1560" w:right="0" w:hanging="620"/>
        <w:jc w:val="both"/>
        <w:rPr>
          <w:sz w:val="26"/>
        </w:rPr>
      </w:pPr>
      <w:r>
        <w:rPr>
          <w:color w:val="414042"/>
          <w:sz w:val="26"/>
        </w:rPr>
        <w:t>Ia</w:t>
      </w:r>
      <w:r>
        <w:rPr>
          <w:color w:val="414042"/>
          <w:spacing w:val="-10"/>
          <w:sz w:val="26"/>
        </w:rPr>
        <w:t> </w:t>
      </w:r>
      <w:r>
        <w:rPr>
          <w:color w:val="414042"/>
          <w:sz w:val="26"/>
        </w:rPr>
        <w:t>caracterización</w:t>
      </w:r>
      <w:r>
        <w:rPr>
          <w:color w:val="414042"/>
          <w:spacing w:val="-10"/>
          <w:sz w:val="26"/>
        </w:rPr>
        <w:t> </w:t>
      </w:r>
      <w:r>
        <w:rPr>
          <w:color w:val="414042"/>
          <w:sz w:val="26"/>
        </w:rPr>
        <w:t>deI</w:t>
      </w:r>
      <w:r>
        <w:rPr>
          <w:color w:val="414042"/>
          <w:spacing w:val="-10"/>
          <w:sz w:val="26"/>
        </w:rPr>
        <w:t> </w:t>
      </w:r>
      <w:r>
        <w:rPr>
          <w:color w:val="414042"/>
          <w:sz w:val="26"/>
        </w:rPr>
        <w:t>profesor</w:t>
      </w:r>
      <w:r>
        <w:rPr>
          <w:color w:val="414042"/>
          <w:spacing w:val="-10"/>
          <w:sz w:val="26"/>
        </w:rPr>
        <w:t> </w:t>
      </w:r>
      <w:r>
        <w:rPr>
          <w:color w:val="414042"/>
          <w:sz w:val="26"/>
        </w:rPr>
        <w:t>como</w:t>
      </w:r>
      <w:r>
        <w:rPr>
          <w:color w:val="414042"/>
          <w:spacing w:val="-10"/>
          <w:sz w:val="26"/>
        </w:rPr>
        <w:t> </w:t>
      </w:r>
      <w:r>
        <w:rPr>
          <w:color w:val="414042"/>
          <w:sz w:val="26"/>
        </w:rPr>
        <w:t>un</w:t>
      </w:r>
      <w:r>
        <w:rPr>
          <w:color w:val="414042"/>
          <w:spacing w:val="-10"/>
          <w:sz w:val="26"/>
        </w:rPr>
        <w:t> </w:t>
      </w:r>
      <w:r>
        <w:rPr>
          <w:color w:val="414042"/>
          <w:sz w:val="26"/>
        </w:rPr>
        <w:t>miembro</w:t>
      </w:r>
      <w:r>
        <w:rPr>
          <w:color w:val="414042"/>
          <w:spacing w:val="-10"/>
          <w:sz w:val="26"/>
        </w:rPr>
        <w:t> </w:t>
      </w:r>
      <w:r>
        <w:rPr>
          <w:color w:val="414042"/>
          <w:sz w:val="26"/>
        </w:rPr>
        <w:t>más</w:t>
      </w:r>
      <w:r>
        <w:rPr>
          <w:color w:val="414042"/>
          <w:spacing w:val="-10"/>
          <w:sz w:val="26"/>
        </w:rPr>
        <w:t> </w:t>
      </w:r>
      <w:r>
        <w:rPr>
          <w:color w:val="414042"/>
          <w:sz w:val="26"/>
        </w:rPr>
        <w:t>de</w:t>
      </w:r>
      <w:r>
        <w:rPr>
          <w:color w:val="414042"/>
          <w:spacing w:val="-10"/>
          <w:sz w:val="26"/>
        </w:rPr>
        <w:t> </w:t>
      </w:r>
      <w:r>
        <w:rPr>
          <w:color w:val="414042"/>
          <w:sz w:val="26"/>
        </w:rPr>
        <w:t>una</w:t>
      </w:r>
    </w:p>
    <w:p>
      <w:pPr>
        <w:pStyle w:val="BodyText"/>
        <w:spacing w:before="88"/>
        <w:ind w:left="940"/>
        <w:jc w:val="both"/>
      </w:pPr>
      <w:r>
        <w:rPr>
          <w:color w:val="414042"/>
          <w:w w:val="90"/>
        </w:rPr>
        <w:t>comunidad de aprendices;</w:t>
      </w:r>
    </w:p>
    <w:p>
      <w:pPr>
        <w:pStyle w:val="BodyText"/>
        <w:spacing w:before="9"/>
        <w:rPr>
          <w:sz w:val="24"/>
        </w:rPr>
      </w:pPr>
    </w:p>
    <w:p>
      <w:pPr>
        <w:pStyle w:val="ListParagraph"/>
        <w:numPr>
          <w:ilvl w:val="0"/>
          <w:numId w:val="4"/>
        </w:numPr>
        <w:tabs>
          <w:tab w:pos="1561" w:val="left" w:leader="none"/>
        </w:tabs>
        <w:spacing w:line="240" w:lineRule="auto" w:before="0" w:after="0"/>
        <w:ind w:left="1560" w:right="0" w:hanging="620"/>
        <w:jc w:val="both"/>
        <w:rPr>
          <w:sz w:val="26"/>
        </w:rPr>
      </w:pPr>
      <w:r>
        <w:rPr>
          <w:color w:val="414042"/>
          <w:w w:val="95"/>
          <w:sz w:val="26"/>
        </w:rPr>
        <w:t>eI</w:t>
      </w:r>
      <w:r>
        <w:rPr>
          <w:color w:val="414042"/>
          <w:spacing w:val="-18"/>
          <w:w w:val="95"/>
          <w:sz w:val="26"/>
        </w:rPr>
        <w:t> </w:t>
      </w:r>
      <w:r>
        <w:rPr>
          <w:color w:val="414042"/>
          <w:w w:val="95"/>
          <w:sz w:val="26"/>
        </w:rPr>
        <w:t>controI</w:t>
      </w:r>
      <w:r>
        <w:rPr>
          <w:color w:val="414042"/>
          <w:spacing w:val="-18"/>
          <w:w w:val="95"/>
          <w:sz w:val="26"/>
        </w:rPr>
        <w:t> </w:t>
      </w:r>
      <w:r>
        <w:rPr>
          <w:color w:val="414042"/>
          <w:spacing w:val="2"/>
          <w:w w:val="95"/>
          <w:sz w:val="26"/>
        </w:rPr>
        <w:t>compartido</w:t>
      </w:r>
      <w:r>
        <w:rPr>
          <w:color w:val="414042"/>
          <w:spacing w:val="-18"/>
          <w:w w:val="95"/>
          <w:sz w:val="26"/>
        </w:rPr>
        <w:t> </w:t>
      </w:r>
      <w:r>
        <w:rPr>
          <w:color w:val="414042"/>
          <w:w w:val="95"/>
          <w:sz w:val="26"/>
        </w:rPr>
        <w:t>y</w:t>
      </w:r>
      <w:r>
        <w:rPr>
          <w:color w:val="414042"/>
          <w:spacing w:val="-18"/>
          <w:w w:val="95"/>
          <w:sz w:val="26"/>
        </w:rPr>
        <w:t> </w:t>
      </w:r>
      <w:r>
        <w:rPr>
          <w:color w:val="414042"/>
          <w:w w:val="95"/>
          <w:sz w:val="26"/>
        </w:rPr>
        <w:t>distribuido</w:t>
      </w:r>
      <w:r>
        <w:rPr>
          <w:color w:val="414042"/>
          <w:spacing w:val="-18"/>
          <w:w w:val="95"/>
          <w:sz w:val="26"/>
        </w:rPr>
        <w:t> </w:t>
      </w:r>
      <w:r>
        <w:rPr>
          <w:color w:val="414042"/>
          <w:w w:val="95"/>
          <w:sz w:val="26"/>
        </w:rPr>
        <w:t>entre</w:t>
      </w:r>
      <w:r>
        <w:rPr>
          <w:color w:val="414042"/>
          <w:spacing w:val="-18"/>
          <w:w w:val="95"/>
          <w:sz w:val="26"/>
        </w:rPr>
        <w:t> </w:t>
      </w:r>
      <w:r>
        <w:rPr>
          <w:color w:val="414042"/>
          <w:w w:val="95"/>
          <w:sz w:val="26"/>
        </w:rPr>
        <w:t>Ios</w:t>
      </w:r>
      <w:r>
        <w:rPr>
          <w:color w:val="414042"/>
          <w:spacing w:val="-18"/>
          <w:w w:val="95"/>
          <w:sz w:val="26"/>
        </w:rPr>
        <w:t> </w:t>
      </w:r>
      <w:r>
        <w:rPr>
          <w:color w:val="414042"/>
          <w:spacing w:val="2"/>
          <w:w w:val="95"/>
          <w:sz w:val="26"/>
        </w:rPr>
        <w:t>participantes</w:t>
      </w:r>
      <w:r>
        <w:rPr>
          <w:color w:val="414042"/>
          <w:spacing w:val="-18"/>
          <w:w w:val="95"/>
          <w:sz w:val="26"/>
        </w:rPr>
        <w:t> </w:t>
      </w:r>
      <w:r>
        <w:rPr>
          <w:color w:val="414042"/>
          <w:w w:val="95"/>
          <w:sz w:val="26"/>
        </w:rPr>
        <w:t>de</w:t>
      </w:r>
      <w:r>
        <w:rPr>
          <w:color w:val="414042"/>
          <w:spacing w:val="-18"/>
          <w:w w:val="95"/>
          <w:sz w:val="26"/>
        </w:rPr>
        <w:t> </w:t>
      </w:r>
      <w:r>
        <w:rPr>
          <w:color w:val="414042"/>
          <w:w w:val="95"/>
          <w:sz w:val="26"/>
        </w:rPr>
        <w:t>Ias</w:t>
      </w:r>
    </w:p>
    <w:p>
      <w:pPr>
        <w:pStyle w:val="BodyText"/>
        <w:spacing w:before="88"/>
        <w:ind w:left="940"/>
        <w:jc w:val="both"/>
      </w:pPr>
      <w:r>
        <w:rPr>
          <w:color w:val="414042"/>
          <w:w w:val="90"/>
        </w:rPr>
        <w:t>actividades de aprendizaje;</w:t>
      </w:r>
    </w:p>
    <w:p>
      <w:pPr>
        <w:pStyle w:val="BodyText"/>
        <w:spacing w:before="9"/>
        <w:rPr>
          <w:sz w:val="24"/>
        </w:rPr>
      </w:pPr>
    </w:p>
    <w:p>
      <w:pPr>
        <w:pStyle w:val="ListParagraph"/>
        <w:numPr>
          <w:ilvl w:val="0"/>
          <w:numId w:val="4"/>
        </w:numPr>
        <w:tabs>
          <w:tab w:pos="1561" w:val="left" w:leader="none"/>
        </w:tabs>
        <w:spacing w:line="240" w:lineRule="auto" w:before="0" w:after="0"/>
        <w:ind w:left="1560" w:right="0" w:hanging="620"/>
        <w:jc w:val="both"/>
        <w:rPr>
          <w:sz w:val="26"/>
        </w:rPr>
      </w:pPr>
      <w:r>
        <w:rPr>
          <w:color w:val="414042"/>
          <w:sz w:val="26"/>
        </w:rPr>
        <w:t>Ia existencia de aItos niveIes de diáIogo, de interacción y</w:t>
      </w:r>
      <w:r>
        <w:rPr>
          <w:color w:val="414042"/>
          <w:spacing w:val="-2"/>
          <w:sz w:val="26"/>
        </w:rPr>
        <w:t> </w:t>
      </w:r>
      <w:r>
        <w:rPr>
          <w:color w:val="414042"/>
          <w:sz w:val="26"/>
        </w:rPr>
        <w:t>de</w:t>
      </w:r>
    </w:p>
    <w:p>
      <w:pPr>
        <w:pStyle w:val="BodyText"/>
        <w:spacing w:before="88"/>
        <w:ind w:left="940"/>
        <w:jc w:val="both"/>
      </w:pPr>
      <w:r>
        <w:rPr>
          <w:color w:val="414042"/>
          <w:w w:val="90"/>
        </w:rPr>
        <w:t>comunicación entre los participantes.</w:t>
      </w:r>
    </w:p>
    <w:p>
      <w:pPr>
        <w:pStyle w:val="BodyText"/>
      </w:pPr>
    </w:p>
    <w:p>
      <w:pPr>
        <w:pStyle w:val="BodyText"/>
      </w:pPr>
    </w:p>
    <w:p>
      <w:pPr>
        <w:pStyle w:val="BodyText"/>
        <w:spacing w:before="7"/>
        <w:rPr>
          <w:sz w:val="23"/>
        </w:rPr>
      </w:pPr>
    </w:p>
    <w:p>
      <w:pPr>
        <w:pStyle w:val="BodyText"/>
        <w:spacing w:line="309" w:lineRule="auto"/>
        <w:ind w:left="120" w:right="157"/>
        <w:jc w:val="both"/>
      </w:pPr>
      <w:r>
        <w:rPr>
          <w:color w:val="414042"/>
          <w:w w:val="95"/>
        </w:rPr>
        <w:t>Estos</w:t>
      </w:r>
      <w:r>
        <w:rPr>
          <w:color w:val="414042"/>
          <w:spacing w:val="-20"/>
          <w:w w:val="95"/>
        </w:rPr>
        <w:t> </w:t>
      </w:r>
      <w:r>
        <w:rPr>
          <w:color w:val="414042"/>
          <w:w w:val="95"/>
        </w:rPr>
        <w:t>rasgos</w:t>
      </w:r>
      <w:r>
        <w:rPr>
          <w:color w:val="414042"/>
          <w:spacing w:val="-20"/>
          <w:w w:val="95"/>
        </w:rPr>
        <w:t> </w:t>
      </w:r>
      <w:r>
        <w:rPr>
          <w:color w:val="414042"/>
          <w:w w:val="95"/>
        </w:rPr>
        <w:t>no</w:t>
      </w:r>
      <w:r>
        <w:rPr>
          <w:color w:val="414042"/>
          <w:spacing w:val="-20"/>
          <w:w w:val="95"/>
        </w:rPr>
        <w:t> </w:t>
      </w:r>
      <w:r>
        <w:rPr>
          <w:color w:val="414042"/>
          <w:w w:val="95"/>
        </w:rPr>
        <w:t>son</w:t>
      </w:r>
      <w:r>
        <w:rPr>
          <w:color w:val="414042"/>
          <w:spacing w:val="-20"/>
          <w:w w:val="95"/>
        </w:rPr>
        <w:t> </w:t>
      </w:r>
      <w:r>
        <w:rPr>
          <w:color w:val="414042"/>
          <w:w w:val="95"/>
        </w:rPr>
        <w:t>fáciles</w:t>
      </w:r>
      <w:r>
        <w:rPr>
          <w:color w:val="414042"/>
          <w:spacing w:val="-20"/>
          <w:w w:val="95"/>
        </w:rPr>
        <w:t> </w:t>
      </w:r>
      <w:r>
        <w:rPr>
          <w:color w:val="414042"/>
          <w:w w:val="95"/>
        </w:rPr>
        <w:t>de</w:t>
      </w:r>
      <w:r>
        <w:rPr>
          <w:color w:val="414042"/>
          <w:spacing w:val="-20"/>
          <w:w w:val="95"/>
        </w:rPr>
        <w:t> </w:t>
      </w:r>
      <w:r>
        <w:rPr>
          <w:color w:val="414042"/>
          <w:w w:val="95"/>
        </w:rPr>
        <w:t>aprender</w:t>
      </w:r>
      <w:r>
        <w:rPr>
          <w:color w:val="414042"/>
          <w:spacing w:val="-20"/>
          <w:w w:val="95"/>
        </w:rPr>
        <w:t> </w:t>
      </w:r>
      <w:r>
        <w:rPr>
          <w:color w:val="414042"/>
          <w:w w:val="95"/>
        </w:rPr>
        <w:t>y</w:t>
      </w:r>
      <w:r>
        <w:rPr>
          <w:color w:val="414042"/>
          <w:spacing w:val="-20"/>
          <w:w w:val="95"/>
        </w:rPr>
        <w:t> </w:t>
      </w:r>
      <w:r>
        <w:rPr>
          <w:color w:val="414042"/>
          <w:w w:val="95"/>
        </w:rPr>
        <w:t>lograr,</w:t>
      </w:r>
      <w:r>
        <w:rPr>
          <w:color w:val="414042"/>
          <w:spacing w:val="-39"/>
          <w:w w:val="95"/>
        </w:rPr>
        <w:t> </w:t>
      </w:r>
      <w:r>
        <w:rPr>
          <w:color w:val="414042"/>
          <w:w w:val="95"/>
        </w:rPr>
        <w:t>y</w:t>
      </w:r>
      <w:r>
        <w:rPr>
          <w:color w:val="414042"/>
          <w:spacing w:val="-20"/>
          <w:w w:val="95"/>
        </w:rPr>
        <w:t> </w:t>
      </w:r>
      <w:r>
        <w:rPr>
          <w:color w:val="414042"/>
          <w:w w:val="95"/>
        </w:rPr>
        <w:t>menos</w:t>
      </w:r>
      <w:r>
        <w:rPr>
          <w:color w:val="414042"/>
          <w:spacing w:val="-20"/>
          <w:w w:val="95"/>
        </w:rPr>
        <w:t> </w:t>
      </w:r>
      <w:r>
        <w:rPr>
          <w:color w:val="414042"/>
          <w:w w:val="95"/>
        </w:rPr>
        <w:t>aún</w:t>
      </w:r>
      <w:r>
        <w:rPr>
          <w:color w:val="414042"/>
          <w:spacing w:val="-20"/>
          <w:w w:val="95"/>
        </w:rPr>
        <w:t> </w:t>
      </w:r>
      <w:r>
        <w:rPr>
          <w:color w:val="414042"/>
          <w:w w:val="95"/>
        </w:rPr>
        <w:t>en</w:t>
      </w:r>
      <w:r>
        <w:rPr>
          <w:color w:val="414042"/>
          <w:spacing w:val="-20"/>
          <w:w w:val="95"/>
        </w:rPr>
        <w:t> </w:t>
      </w:r>
      <w:r>
        <w:rPr>
          <w:color w:val="414042"/>
          <w:w w:val="95"/>
        </w:rPr>
        <w:t>el</w:t>
      </w:r>
      <w:r>
        <w:rPr>
          <w:color w:val="414042"/>
          <w:spacing w:val="-20"/>
          <w:w w:val="95"/>
        </w:rPr>
        <w:t> </w:t>
      </w:r>
      <w:r>
        <w:rPr>
          <w:color w:val="414042"/>
          <w:w w:val="95"/>
        </w:rPr>
        <w:t>contexto</w:t>
      </w:r>
      <w:r>
        <w:rPr>
          <w:color w:val="414042"/>
          <w:spacing w:val="-20"/>
          <w:w w:val="95"/>
        </w:rPr>
        <w:t> </w:t>
      </w:r>
      <w:r>
        <w:rPr>
          <w:color w:val="414042"/>
          <w:w w:val="95"/>
        </w:rPr>
        <w:t>de programas</w:t>
      </w:r>
      <w:r>
        <w:rPr>
          <w:color w:val="414042"/>
          <w:spacing w:val="-17"/>
          <w:w w:val="95"/>
        </w:rPr>
        <w:t> </w:t>
      </w:r>
      <w:r>
        <w:rPr>
          <w:color w:val="414042"/>
          <w:w w:val="95"/>
        </w:rPr>
        <w:t>predefinidos,</w:t>
      </w:r>
      <w:r>
        <w:rPr>
          <w:color w:val="414042"/>
          <w:spacing w:val="-34"/>
          <w:w w:val="95"/>
        </w:rPr>
        <w:t> </w:t>
      </w:r>
      <w:r>
        <w:rPr>
          <w:color w:val="414042"/>
          <w:w w:val="95"/>
        </w:rPr>
        <w:t>pero</w:t>
      </w:r>
      <w:r>
        <w:rPr>
          <w:color w:val="414042"/>
          <w:spacing w:val="-17"/>
          <w:w w:val="95"/>
        </w:rPr>
        <w:t> </w:t>
      </w:r>
      <w:r>
        <w:rPr>
          <w:color w:val="414042"/>
          <w:w w:val="95"/>
        </w:rPr>
        <w:t>eI</w:t>
      </w:r>
      <w:r>
        <w:rPr>
          <w:color w:val="414042"/>
          <w:spacing w:val="-17"/>
          <w:w w:val="95"/>
        </w:rPr>
        <w:t> </w:t>
      </w:r>
      <w:r>
        <w:rPr>
          <w:color w:val="414042"/>
          <w:w w:val="95"/>
        </w:rPr>
        <w:t>apoyo</w:t>
      </w:r>
      <w:r>
        <w:rPr>
          <w:color w:val="414042"/>
          <w:spacing w:val="-17"/>
          <w:w w:val="95"/>
        </w:rPr>
        <w:t> </w:t>
      </w:r>
      <w:r>
        <w:rPr>
          <w:color w:val="414042"/>
          <w:w w:val="95"/>
        </w:rPr>
        <w:t>de</w:t>
      </w:r>
      <w:r>
        <w:rPr>
          <w:color w:val="414042"/>
          <w:spacing w:val="-17"/>
          <w:w w:val="95"/>
        </w:rPr>
        <w:t> </w:t>
      </w:r>
      <w:r>
        <w:rPr>
          <w:color w:val="414042"/>
          <w:w w:val="95"/>
        </w:rPr>
        <w:t>un</w:t>
      </w:r>
      <w:r>
        <w:rPr>
          <w:color w:val="414042"/>
          <w:spacing w:val="-17"/>
          <w:w w:val="95"/>
        </w:rPr>
        <w:t> </w:t>
      </w:r>
      <w:r>
        <w:rPr>
          <w:color w:val="414042"/>
          <w:w w:val="95"/>
        </w:rPr>
        <w:t>cuerpo</w:t>
      </w:r>
      <w:r>
        <w:rPr>
          <w:color w:val="414042"/>
          <w:spacing w:val="-17"/>
          <w:w w:val="95"/>
        </w:rPr>
        <w:t> </w:t>
      </w:r>
      <w:r>
        <w:rPr>
          <w:color w:val="414042"/>
          <w:w w:val="95"/>
        </w:rPr>
        <w:t>coIectivo</w:t>
      </w:r>
      <w:r>
        <w:rPr>
          <w:color w:val="414042"/>
          <w:spacing w:val="-17"/>
          <w:w w:val="95"/>
        </w:rPr>
        <w:t> </w:t>
      </w:r>
      <w:r>
        <w:rPr>
          <w:color w:val="414042"/>
          <w:w w:val="95"/>
        </w:rPr>
        <w:t>orientado</w:t>
      </w:r>
      <w:r>
        <w:rPr>
          <w:color w:val="414042"/>
          <w:spacing w:val="-17"/>
          <w:w w:val="95"/>
        </w:rPr>
        <w:t> </w:t>
      </w:r>
      <w:r>
        <w:rPr>
          <w:color w:val="414042"/>
          <w:w w:val="95"/>
        </w:rPr>
        <w:t>hacia Ios mismos fines podría cataIizar su concreción en un espacio paraIeIo y muy </w:t>
      </w:r>
      <w:r>
        <w:rPr>
          <w:color w:val="414042"/>
          <w:w w:val="90"/>
        </w:rPr>
        <w:t>cercano al</w:t>
      </w:r>
      <w:r>
        <w:rPr>
          <w:color w:val="414042"/>
          <w:spacing w:val="-43"/>
          <w:w w:val="90"/>
        </w:rPr>
        <w:t> </w:t>
      </w:r>
      <w:r>
        <w:rPr>
          <w:color w:val="414042"/>
          <w:w w:val="90"/>
        </w:rPr>
        <w:t>aula.</w:t>
      </w:r>
    </w:p>
    <w:p>
      <w:pPr>
        <w:pStyle w:val="BodyText"/>
        <w:rPr>
          <w:sz w:val="20"/>
        </w:rPr>
      </w:pPr>
    </w:p>
    <w:p>
      <w:pPr>
        <w:pStyle w:val="BodyText"/>
        <w:rPr>
          <w:sz w:val="20"/>
        </w:rPr>
      </w:pPr>
    </w:p>
    <w:p>
      <w:pPr>
        <w:pStyle w:val="Heading2"/>
        <w:spacing w:before="191"/>
        <w:ind w:right="591"/>
        <w:jc w:val="right"/>
      </w:pPr>
      <w:r>
        <w:rPr>
          <w:color w:val="5F7456"/>
          <w:w w:val="90"/>
        </w:rPr>
        <w:t>39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583">
            <wp:simplePos x="0" y="0"/>
            <wp:positionH relativeFrom="page">
              <wp:posOffset>0</wp:posOffset>
            </wp:positionH>
            <wp:positionV relativeFrom="page">
              <wp:posOffset>0</wp:posOffset>
            </wp:positionV>
            <wp:extent cx="7772400" cy="10058399"/>
            <wp:effectExtent l="0" t="0" r="0" b="0"/>
            <wp:wrapNone/>
            <wp:docPr id="77" name="image7.png" descr=""/>
            <wp:cNvGraphicFramePr>
              <a:graphicFrameLocks noChangeAspect="1"/>
            </wp:cNvGraphicFramePr>
            <a:graphic>
              <a:graphicData uri="http://schemas.openxmlformats.org/drawingml/2006/picture">
                <pic:pic>
                  <pic:nvPicPr>
                    <pic:cNvPr id="7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firstLine="820"/>
        <w:jc w:val="both"/>
      </w:pPr>
      <w:r>
        <w:rPr>
          <w:color w:val="414042"/>
          <w:w w:val="95"/>
        </w:rPr>
        <w:t>Como</w:t>
      </w:r>
      <w:r>
        <w:rPr>
          <w:color w:val="414042"/>
          <w:spacing w:val="-51"/>
          <w:w w:val="95"/>
        </w:rPr>
        <w:t> </w:t>
      </w:r>
      <w:r>
        <w:rPr>
          <w:color w:val="414042"/>
          <w:w w:val="95"/>
        </w:rPr>
        <w:t>punto</w:t>
      </w:r>
      <w:r>
        <w:rPr>
          <w:color w:val="414042"/>
          <w:spacing w:val="-51"/>
          <w:w w:val="95"/>
        </w:rPr>
        <w:t> </w:t>
      </w:r>
      <w:r>
        <w:rPr>
          <w:color w:val="414042"/>
          <w:w w:val="95"/>
        </w:rPr>
        <w:t>de</w:t>
      </w:r>
      <w:r>
        <w:rPr>
          <w:color w:val="414042"/>
          <w:spacing w:val="-51"/>
          <w:w w:val="95"/>
        </w:rPr>
        <w:t> </w:t>
      </w:r>
      <w:r>
        <w:rPr>
          <w:color w:val="414042"/>
          <w:spacing w:val="2"/>
          <w:w w:val="95"/>
        </w:rPr>
        <w:t>partida,</w:t>
      </w:r>
      <w:r>
        <w:rPr>
          <w:color w:val="414042"/>
          <w:spacing w:val="-61"/>
          <w:w w:val="95"/>
        </w:rPr>
        <w:t> </w:t>
      </w:r>
      <w:r>
        <w:rPr>
          <w:color w:val="414042"/>
          <w:w w:val="95"/>
        </w:rPr>
        <w:t>será</w:t>
      </w:r>
      <w:r>
        <w:rPr>
          <w:color w:val="414042"/>
          <w:spacing w:val="-51"/>
          <w:w w:val="95"/>
        </w:rPr>
        <w:t> </w:t>
      </w:r>
      <w:r>
        <w:rPr>
          <w:color w:val="414042"/>
          <w:w w:val="95"/>
        </w:rPr>
        <w:t>necesario</w:t>
      </w:r>
      <w:r>
        <w:rPr>
          <w:color w:val="414042"/>
          <w:spacing w:val="-51"/>
          <w:w w:val="95"/>
        </w:rPr>
        <w:t> </w:t>
      </w:r>
      <w:r>
        <w:rPr>
          <w:color w:val="414042"/>
          <w:w w:val="95"/>
        </w:rPr>
        <w:t>establecer</w:t>
      </w:r>
      <w:r>
        <w:rPr>
          <w:color w:val="414042"/>
          <w:spacing w:val="-51"/>
          <w:w w:val="95"/>
        </w:rPr>
        <w:t> </w:t>
      </w:r>
      <w:r>
        <w:rPr>
          <w:color w:val="414042"/>
          <w:w w:val="95"/>
        </w:rPr>
        <w:t>una</w:t>
      </w:r>
      <w:r>
        <w:rPr>
          <w:color w:val="414042"/>
          <w:spacing w:val="-51"/>
          <w:w w:val="95"/>
        </w:rPr>
        <w:t> </w:t>
      </w:r>
      <w:r>
        <w:rPr>
          <w:color w:val="414042"/>
          <w:w w:val="95"/>
        </w:rPr>
        <w:t>conceptualización común</w:t>
      </w:r>
      <w:r>
        <w:rPr>
          <w:color w:val="414042"/>
          <w:spacing w:val="-16"/>
          <w:w w:val="95"/>
        </w:rPr>
        <w:t> </w:t>
      </w:r>
      <w:r>
        <w:rPr>
          <w:color w:val="414042"/>
          <w:w w:val="95"/>
        </w:rPr>
        <w:t>de</w:t>
      </w:r>
      <w:r>
        <w:rPr>
          <w:color w:val="414042"/>
          <w:spacing w:val="-16"/>
          <w:w w:val="95"/>
        </w:rPr>
        <w:t> </w:t>
      </w:r>
      <w:r>
        <w:rPr>
          <w:color w:val="414042"/>
          <w:w w:val="95"/>
        </w:rPr>
        <w:t>Io</w:t>
      </w:r>
      <w:r>
        <w:rPr>
          <w:color w:val="414042"/>
          <w:spacing w:val="-16"/>
          <w:w w:val="95"/>
        </w:rPr>
        <w:t> </w:t>
      </w:r>
      <w:r>
        <w:rPr>
          <w:color w:val="414042"/>
          <w:w w:val="95"/>
        </w:rPr>
        <w:t>que</w:t>
      </w:r>
      <w:r>
        <w:rPr>
          <w:color w:val="414042"/>
          <w:spacing w:val="-16"/>
          <w:w w:val="95"/>
        </w:rPr>
        <w:t> </w:t>
      </w:r>
      <w:r>
        <w:rPr>
          <w:color w:val="414042"/>
          <w:w w:val="95"/>
        </w:rPr>
        <w:t>Ia</w:t>
      </w:r>
      <w:r>
        <w:rPr>
          <w:color w:val="414042"/>
          <w:spacing w:val="-16"/>
          <w:w w:val="95"/>
        </w:rPr>
        <w:t> </w:t>
      </w:r>
      <w:r>
        <w:rPr>
          <w:color w:val="414042"/>
          <w:w w:val="95"/>
        </w:rPr>
        <w:t>Comunidad</w:t>
      </w:r>
      <w:r>
        <w:rPr>
          <w:color w:val="414042"/>
          <w:spacing w:val="-16"/>
          <w:w w:val="95"/>
        </w:rPr>
        <w:t> </w:t>
      </w:r>
      <w:r>
        <w:rPr>
          <w:color w:val="414042"/>
          <w:w w:val="95"/>
        </w:rPr>
        <w:t>de</w:t>
      </w:r>
      <w:r>
        <w:rPr>
          <w:color w:val="414042"/>
          <w:spacing w:val="-35"/>
          <w:w w:val="95"/>
        </w:rPr>
        <w:t> </w:t>
      </w:r>
      <w:r>
        <w:rPr>
          <w:color w:val="414042"/>
          <w:w w:val="95"/>
        </w:rPr>
        <w:t>Aprendizaje</w:t>
      </w:r>
      <w:r>
        <w:rPr>
          <w:color w:val="414042"/>
          <w:spacing w:val="-16"/>
          <w:w w:val="95"/>
        </w:rPr>
        <w:t> </w:t>
      </w:r>
      <w:r>
        <w:rPr>
          <w:color w:val="414042"/>
          <w:w w:val="95"/>
        </w:rPr>
        <w:t>asume</w:t>
      </w:r>
      <w:r>
        <w:rPr>
          <w:color w:val="414042"/>
          <w:spacing w:val="-16"/>
          <w:w w:val="95"/>
        </w:rPr>
        <w:t> </w:t>
      </w:r>
      <w:r>
        <w:rPr>
          <w:color w:val="414042"/>
          <w:w w:val="95"/>
        </w:rPr>
        <w:t>como</w:t>
      </w:r>
      <w:r>
        <w:rPr>
          <w:color w:val="414042"/>
          <w:spacing w:val="-16"/>
          <w:w w:val="95"/>
        </w:rPr>
        <w:t> </w:t>
      </w:r>
      <w:r>
        <w:rPr>
          <w:color w:val="414042"/>
          <w:w w:val="95"/>
        </w:rPr>
        <w:t>fiIosofía</w:t>
      </w:r>
      <w:r>
        <w:rPr>
          <w:color w:val="414042"/>
          <w:spacing w:val="-16"/>
          <w:w w:val="95"/>
        </w:rPr>
        <w:t> </w:t>
      </w:r>
      <w:r>
        <w:rPr>
          <w:color w:val="414042"/>
          <w:w w:val="95"/>
        </w:rPr>
        <w:t>de</w:t>
      </w:r>
      <w:r>
        <w:rPr>
          <w:color w:val="414042"/>
          <w:spacing w:val="-16"/>
          <w:w w:val="95"/>
        </w:rPr>
        <w:t> </w:t>
      </w:r>
      <w:r>
        <w:rPr>
          <w:color w:val="414042"/>
          <w:w w:val="95"/>
        </w:rPr>
        <w:t>acción </w:t>
      </w:r>
      <w:r>
        <w:rPr>
          <w:color w:val="414042"/>
          <w:spacing w:val="2"/>
          <w:w w:val="118"/>
        </w:rPr>
        <w:t>C</w:t>
      </w:r>
      <w:r>
        <w:rPr>
          <w:color w:val="414042"/>
          <w:spacing w:val="2"/>
          <w:w w:val="102"/>
        </w:rPr>
        <w:t>o</w:t>
      </w:r>
      <w:r>
        <w:rPr>
          <w:color w:val="414042"/>
          <w:spacing w:val="2"/>
          <w:w w:val="78"/>
        </w:rPr>
        <w:t>I</w:t>
      </w:r>
      <w:r>
        <w:rPr>
          <w:color w:val="414042"/>
          <w:w w:val="78"/>
        </w:rPr>
        <w:t>I</w:t>
      </w:r>
      <w:r>
        <w:rPr>
          <w:color w:val="414042"/>
          <w:spacing w:val="5"/>
        </w:rPr>
        <w:t> </w:t>
      </w:r>
      <w:r>
        <w:rPr>
          <w:color w:val="414042"/>
          <w:spacing w:val="2"/>
          <w:w w:val="87"/>
        </w:rPr>
        <w:t>(</w:t>
      </w:r>
      <w:r>
        <w:rPr>
          <w:color w:val="414042"/>
          <w:spacing w:val="2"/>
          <w:w w:val="95"/>
        </w:rPr>
        <w:t>200</w:t>
      </w:r>
      <w:r>
        <w:rPr>
          <w:color w:val="414042"/>
          <w:spacing w:val="2"/>
          <w:w w:val="179"/>
        </w:rPr>
        <w:t>I</w:t>
      </w:r>
      <w:r>
        <w:rPr>
          <w:color w:val="414042"/>
          <w:w w:val="87"/>
        </w:rPr>
        <w:t>)</w:t>
      </w:r>
      <w:r>
        <w:rPr>
          <w:color w:val="414042"/>
          <w:spacing w:val="5"/>
        </w:rPr>
        <w:t> </w:t>
      </w:r>
      <w:r>
        <w:rPr>
          <w:color w:val="414042"/>
          <w:spacing w:val="2"/>
          <w:w w:val="87"/>
        </w:rPr>
        <w:t>e</w:t>
      </w:r>
      <w:r>
        <w:rPr>
          <w:color w:val="414042"/>
          <w:spacing w:val="2"/>
          <w:w w:val="91"/>
        </w:rPr>
        <w:t>n</w:t>
      </w:r>
      <w:r>
        <w:rPr>
          <w:color w:val="414042"/>
          <w:spacing w:val="2"/>
          <w:w w:val="67"/>
        </w:rPr>
        <w:t>f</w:t>
      </w:r>
      <w:r>
        <w:rPr>
          <w:color w:val="414042"/>
          <w:spacing w:val="2"/>
          <w:w w:val="81"/>
        </w:rPr>
        <w:t>a</w:t>
      </w:r>
      <w:r>
        <w:rPr>
          <w:color w:val="414042"/>
          <w:spacing w:val="2"/>
          <w:w w:val="83"/>
        </w:rPr>
        <w:t>t</w:t>
      </w:r>
      <w:r>
        <w:rPr>
          <w:color w:val="414042"/>
          <w:spacing w:val="2"/>
          <w:w w:val="76"/>
        </w:rPr>
        <w:t>i</w:t>
      </w:r>
      <w:r>
        <w:rPr>
          <w:color w:val="414042"/>
          <w:spacing w:val="2"/>
          <w:w w:val="87"/>
        </w:rPr>
        <w:t>z</w:t>
      </w:r>
      <w:r>
        <w:rPr>
          <w:color w:val="414042"/>
          <w:w w:val="81"/>
        </w:rPr>
        <w:t>a</w:t>
      </w:r>
      <w:r>
        <w:rPr>
          <w:color w:val="414042"/>
          <w:spacing w:val="5"/>
        </w:rPr>
        <w:t> </w:t>
      </w:r>
      <w:r>
        <w:rPr>
          <w:color w:val="414042"/>
          <w:spacing w:val="2"/>
          <w:w w:val="78"/>
        </w:rPr>
        <w:t>I</w:t>
      </w:r>
      <w:r>
        <w:rPr>
          <w:color w:val="414042"/>
          <w:w w:val="81"/>
        </w:rPr>
        <w:t>a</w:t>
      </w:r>
      <w:r>
        <w:rPr>
          <w:color w:val="414042"/>
          <w:spacing w:val="5"/>
        </w:rPr>
        <w:t> </w:t>
      </w:r>
      <w:r>
        <w:rPr>
          <w:color w:val="414042"/>
          <w:spacing w:val="2"/>
          <w:w w:val="91"/>
        </w:rPr>
        <w:t>n</w:t>
      </w:r>
      <w:r>
        <w:rPr>
          <w:color w:val="414042"/>
          <w:spacing w:val="2"/>
          <w:w w:val="87"/>
        </w:rPr>
        <w:t>e</w:t>
      </w:r>
      <w:r>
        <w:rPr>
          <w:color w:val="414042"/>
          <w:spacing w:val="2"/>
          <w:w w:val="88"/>
        </w:rPr>
        <w:t>c</w:t>
      </w:r>
      <w:r>
        <w:rPr>
          <w:color w:val="414042"/>
          <w:spacing w:val="2"/>
          <w:w w:val="87"/>
        </w:rPr>
        <w:t>e</w:t>
      </w:r>
      <w:r>
        <w:rPr>
          <w:color w:val="414042"/>
          <w:spacing w:val="2"/>
          <w:w w:val="95"/>
        </w:rPr>
        <w:t>s</w:t>
      </w:r>
      <w:r>
        <w:rPr>
          <w:color w:val="414042"/>
          <w:spacing w:val="2"/>
          <w:w w:val="76"/>
        </w:rPr>
        <w:t>i</w:t>
      </w:r>
      <w:r>
        <w:rPr>
          <w:color w:val="414042"/>
          <w:spacing w:val="2"/>
          <w:w w:val="91"/>
        </w:rPr>
        <w:t>d</w:t>
      </w:r>
      <w:r>
        <w:rPr>
          <w:color w:val="414042"/>
          <w:spacing w:val="2"/>
          <w:w w:val="81"/>
        </w:rPr>
        <w:t>a</w:t>
      </w:r>
      <w:r>
        <w:rPr>
          <w:color w:val="414042"/>
          <w:w w:val="91"/>
        </w:rPr>
        <w:t>d</w:t>
      </w:r>
      <w:r>
        <w:rPr>
          <w:color w:val="414042"/>
          <w:spacing w:val="5"/>
        </w:rPr>
        <w:t> </w:t>
      </w:r>
      <w:r>
        <w:rPr>
          <w:color w:val="414042"/>
          <w:spacing w:val="2"/>
          <w:w w:val="91"/>
        </w:rPr>
        <w:t>d</w:t>
      </w:r>
      <w:r>
        <w:rPr>
          <w:color w:val="414042"/>
          <w:w w:val="87"/>
        </w:rPr>
        <w:t>e</w:t>
      </w:r>
      <w:r>
        <w:rPr>
          <w:color w:val="414042"/>
          <w:spacing w:val="5"/>
        </w:rPr>
        <w:t> </w:t>
      </w:r>
      <w:r>
        <w:rPr>
          <w:color w:val="414042"/>
          <w:spacing w:val="-3"/>
          <w:w w:val="101"/>
        </w:rPr>
        <w:t>r</w:t>
      </w:r>
      <w:r>
        <w:rPr>
          <w:color w:val="414042"/>
          <w:spacing w:val="2"/>
          <w:w w:val="87"/>
        </w:rPr>
        <w:t>e</w:t>
      </w:r>
      <w:r>
        <w:rPr>
          <w:color w:val="414042"/>
          <w:spacing w:val="2"/>
          <w:w w:val="88"/>
        </w:rPr>
        <w:t>c</w:t>
      </w:r>
      <w:r>
        <w:rPr>
          <w:color w:val="414042"/>
          <w:spacing w:val="2"/>
          <w:w w:val="102"/>
        </w:rPr>
        <w:t>o</w:t>
      </w:r>
      <w:r>
        <w:rPr>
          <w:color w:val="414042"/>
          <w:spacing w:val="2"/>
          <w:w w:val="91"/>
        </w:rPr>
        <w:t>n</w:t>
      </w:r>
      <w:r>
        <w:rPr>
          <w:color w:val="414042"/>
          <w:spacing w:val="2"/>
          <w:w w:val="102"/>
        </w:rPr>
        <w:t>o</w:t>
      </w:r>
      <w:r>
        <w:rPr>
          <w:color w:val="414042"/>
          <w:spacing w:val="2"/>
          <w:w w:val="88"/>
        </w:rPr>
        <w:t>c</w:t>
      </w:r>
      <w:r>
        <w:rPr>
          <w:color w:val="414042"/>
          <w:spacing w:val="2"/>
          <w:w w:val="87"/>
        </w:rPr>
        <w:t>e</w:t>
      </w:r>
      <w:r>
        <w:rPr>
          <w:color w:val="414042"/>
          <w:w w:val="101"/>
        </w:rPr>
        <w:t>r</w:t>
      </w:r>
      <w:r>
        <w:rPr>
          <w:color w:val="414042"/>
          <w:spacing w:val="5"/>
        </w:rPr>
        <w:t> </w:t>
      </w:r>
      <w:r>
        <w:rPr>
          <w:color w:val="414042"/>
          <w:spacing w:val="2"/>
          <w:w w:val="83"/>
        </w:rPr>
        <w:t>t</w:t>
      </w:r>
      <w:r>
        <w:rPr>
          <w:color w:val="414042"/>
          <w:spacing w:val="-3"/>
          <w:w w:val="101"/>
        </w:rPr>
        <w:t>r</w:t>
      </w:r>
      <w:r>
        <w:rPr>
          <w:color w:val="414042"/>
          <w:spacing w:val="2"/>
          <w:w w:val="87"/>
        </w:rPr>
        <w:t>e</w:t>
      </w:r>
      <w:r>
        <w:rPr>
          <w:color w:val="414042"/>
          <w:w w:val="95"/>
        </w:rPr>
        <w:t>s</w:t>
      </w:r>
      <w:r>
        <w:rPr>
          <w:color w:val="414042"/>
          <w:spacing w:val="5"/>
        </w:rPr>
        <w:t> </w:t>
      </w:r>
      <w:r>
        <w:rPr>
          <w:color w:val="414042"/>
          <w:spacing w:val="2"/>
          <w:w w:val="89"/>
        </w:rPr>
        <w:t>p</w:t>
      </w:r>
      <w:r>
        <w:rPr>
          <w:color w:val="414042"/>
          <w:spacing w:val="2"/>
          <w:w w:val="91"/>
        </w:rPr>
        <w:t>un</w:t>
      </w:r>
      <w:r>
        <w:rPr>
          <w:color w:val="414042"/>
          <w:spacing w:val="2"/>
          <w:w w:val="83"/>
        </w:rPr>
        <w:t>t</w:t>
      </w:r>
      <w:r>
        <w:rPr>
          <w:color w:val="414042"/>
          <w:spacing w:val="2"/>
          <w:w w:val="102"/>
        </w:rPr>
        <w:t>o</w:t>
      </w:r>
      <w:r>
        <w:rPr>
          <w:color w:val="414042"/>
          <w:w w:val="95"/>
        </w:rPr>
        <w:t>s</w:t>
      </w:r>
      <w:r>
        <w:rPr>
          <w:color w:val="414042"/>
          <w:spacing w:val="5"/>
        </w:rPr>
        <w:t> </w:t>
      </w:r>
      <w:r>
        <w:rPr>
          <w:color w:val="414042"/>
          <w:spacing w:val="2"/>
          <w:w w:val="81"/>
        </w:rPr>
        <w:t>a</w:t>
      </w:r>
      <w:r>
        <w:rPr>
          <w:color w:val="414042"/>
          <w:spacing w:val="7"/>
          <w:w w:val="101"/>
        </w:rPr>
        <w:t>r</w:t>
      </w:r>
      <w:r>
        <w:rPr>
          <w:color w:val="414042"/>
          <w:spacing w:val="2"/>
          <w:w w:val="83"/>
        </w:rPr>
        <w:t>t</w:t>
      </w:r>
      <w:r>
        <w:rPr>
          <w:color w:val="414042"/>
          <w:spacing w:val="2"/>
          <w:w w:val="76"/>
        </w:rPr>
        <w:t>i</w:t>
      </w:r>
      <w:r>
        <w:rPr>
          <w:color w:val="414042"/>
          <w:spacing w:val="2"/>
          <w:w w:val="88"/>
        </w:rPr>
        <w:t>c</w:t>
      </w:r>
      <w:r>
        <w:rPr>
          <w:color w:val="414042"/>
          <w:spacing w:val="2"/>
          <w:w w:val="91"/>
        </w:rPr>
        <w:t>u</w:t>
      </w:r>
      <w:r>
        <w:rPr>
          <w:color w:val="414042"/>
          <w:spacing w:val="2"/>
          <w:w w:val="78"/>
        </w:rPr>
        <w:t>I</w:t>
      </w:r>
      <w:r>
        <w:rPr>
          <w:color w:val="414042"/>
          <w:spacing w:val="2"/>
          <w:w w:val="81"/>
        </w:rPr>
        <w:t>a</w:t>
      </w:r>
      <w:r>
        <w:rPr>
          <w:color w:val="414042"/>
          <w:spacing w:val="2"/>
          <w:w w:val="91"/>
        </w:rPr>
        <w:t>d</w:t>
      </w:r>
      <w:r>
        <w:rPr>
          <w:color w:val="414042"/>
          <w:spacing w:val="2"/>
          <w:w w:val="102"/>
        </w:rPr>
        <w:t>o</w:t>
      </w:r>
      <w:r>
        <w:rPr>
          <w:color w:val="414042"/>
          <w:spacing w:val="-3"/>
          <w:w w:val="101"/>
        </w:rPr>
        <w:t>r</w:t>
      </w:r>
      <w:r>
        <w:rPr>
          <w:color w:val="414042"/>
          <w:spacing w:val="2"/>
          <w:w w:val="87"/>
        </w:rPr>
        <w:t>e</w:t>
      </w:r>
      <w:r>
        <w:rPr>
          <w:color w:val="414042"/>
          <w:w w:val="95"/>
        </w:rPr>
        <w:t>s</w:t>
      </w:r>
      <w:r>
        <w:rPr>
          <w:color w:val="414042"/>
          <w:spacing w:val="5"/>
        </w:rPr>
        <w:t> </w:t>
      </w:r>
      <w:r>
        <w:rPr>
          <w:color w:val="414042"/>
          <w:spacing w:val="2"/>
          <w:w w:val="87"/>
        </w:rPr>
        <w:t>e</w:t>
      </w:r>
      <w:r>
        <w:rPr>
          <w:color w:val="414042"/>
          <w:w w:val="91"/>
        </w:rPr>
        <w:t>n</w:t>
      </w:r>
      <w:r>
        <w:rPr>
          <w:color w:val="414042"/>
          <w:spacing w:val="5"/>
        </w:rPr>
        <w:t> </w:t>
      </w:r>
      <w:r>
        <w:rPr>
          <w:color w:val="414042"/>
          <w:spacing w:val="2"/>
          <w:w w:val="95"/>
        </w:rPr>
        <w:t>s</w:t>
      </w:r>
      <w:r>
        <w:rPr>
          <w:color w:val="414042"/>
          <w:w w:val="91"/>
        </w:rPr>
        <w:t>u </w:t>
      </w:r>
      <w:r>
        <w:rPr>
          <w:color w:val="414042"/>
        </w:rPr>
        <w:t>concepción:</w:t>
      </w:r>
    </w:p>
    <w:p>
      <w:pPr>
        <w:pStyle w:val="ListParagraph"/>
        <w:numPr>
          <w:ilvl w:val="0"/>
          <w:numId w:val="5"/>
        </w:numPr>
        <w:tabs>
          <w:tab w:pos="1601" w:val="left" w:leader="none"/>
        </w:tabs>
        <w:spacing w:line="309" w:lineRule="auto" w:before="200" w:after="0"/>
        <w:ind w:left="980" w:right="136" w:firstLine="0"/>
        <w:jc w:val="both"/>
        <w:rPr>
          <w:sz w:val="26"/>
        </w:rPr>
      </w:pPr>
      <w:r>
        <w:rPr>
          <w:color w:val="414042"/>
          <w:w w:val="95"/>
          <w:sz w:val="26"/>
        </w:rPr>
        <w:t>La interpretación deI aprendizaje como un proceso</w:t>
      </w:r>
      <w:r>
        <w:rPr>
          <w:color w:val="414042"/>
          <w:spacing w:val="-42"/>
          <w:w w:val="95"/>
          <w:sz w:val="26"/>
        </w:rPr>
        <w:t> </w:t>
      </w:r>
      <w:r>
        <w:rPr>
          <w:color w:val="414042"/>
          <w:w w:val="95"/>
          <w:sz w:val="26"/>
        </w:rPr>
        <w:t>constructivo en</w:t>
      </w:r>
      <w:r>
        <w:rPr>
          <w:color w:val="414042"/>
          <w:spacing w:val="-31"/>
          <w:w w:val="95"/>
          <w:sz w:val="26"/>
        </w:rPr>
        <w:t> </w:t>
      </w:r>
      <w:r>
        <w:rPr>
          <w:color w:val="414042"/>
          <w:w w:val="95"/>
          <w:sz w:val="26"/>
        </w:rPr>
        <w:t>el</w:t>
      </w:r>
      <w:r>
        <w:rPr>
          <w:color w:val="414042"/>
          <w:spacing w:val="-31"/>
          <w:w w:val="95"/>
          <w:sz w:val="26"/>
        </w:rPr>
        <w:t> </w:t>
      </w:r>
      <w:r>
        <w:rPr>
          <w:color w:val="414042"/>
          <w:w w:val="95"/>
          <w:sz w:val="26"/>
        </w:rPr>
        <w:t>que</w:t>
      </w:r>
      <w:r>
        <w:rPr>
          <w:color w:val="414042"/>
          <w:spacing w:val="-31"/>
          <w:w w:val="95"/>
          <w:sz w:val="26"/>
        </w:rPr>
        <w:t> </w:t>
      </w:r>
      <w:r>
        <w:rPr>
          <w:color w:val="414042"/>
          <w:w w:val="95"/>
          <w:sz w:val="26"/>
        </w:rPr>
        <w:t>los</w:t>
      </w:r>
      <w:r>
        <w:rPr>
          <w:color w:val="414042"/>
          <w:spacing w:val="-31"/>
          <w:w w:val="95"/>
          <w:sz w:val="26"/>
        </w:rPr>
        <w:t> </w:t>
      </w:r>
      <w:r>
        <w:rPr>
          <w:color w:val="414042"/>
          <w:w w:val="95"/>
          <w:sz w:val="26"/>
        </w:rPr>
        <w:t>aprendices</w:t>
      </w:r>
      <w:r>
        <w:rPr>
          <w:color w:val="414042"/>
          <w:spacing w:val="-31"/>
          <w:w w:val="95"/>
          <w:sz w:val="26"/>
        </w:rPr>
        <w:t> </w:t>
      </w:r>
      <w:r>
        <w:rPr>
          <w:color w:val="414042"/>
          <w:w w:val="95"/>
          <w:sz w:val="26"/>
        </w:rPr>
        <w:t>son</w:t>
      </w:r>
      <w:r>
        <w:rPr>
          <w:color w:val="414042"/>
          <w:spacing w:val="-31"/>
          <w:w w:val="95"/>
          <w:sz w:val="26"/>
        </w:rPr>
        <w:t> </w:t>
      </w:r>
      <w:r>
        <w:rPr>
          <w:color w:val="414042"/>
          <w:w w:val="95"/>
          <w:sz w:val="26"/>
        </w:rPr>
        <w:t>a</w:t>
      </w:r>
      <w:r>
        <w:rPr>
          <w:color w:val="414042"/>
          <w:spacing w:val="-31"/>
          <w:w w:val="95"/>
          <w:sz w:val="26"/>
        </w:rPr>
        <w:t> </w:t>
      </w:r>
      <w:r>
        <w:rPr>
          <w:color w:val="414042"/>
          <w:w w:val="95"/>
          <w:sz w:val="26"/>
        </w:rPr>
        <w:t>la</w:t>
      </w:r>
      <w:r>
        <w:rPr>
          <w:color w:val="414042"/>
          <w:spacing w:val="-31"/>
          <w:w w:val="95"/>
          <w:sz w:val="26"/>
        </w:rPr>
        <w:t> </w:t>
      </w:r>
      <w:r>
        <w:rPr>
          <w:color w:val="414042"/>
          <w:w w:val="95"/>
          <w:sz w:val="26"/>
        </w:rPr>
        <w:t>vez</w:t>
      </w:r>
      <w:r>
        <w:rPr>
          <w:color w:val="414042"/>
          <w:spacing w:val="-31"/>
          <w:w w:val="95"/>
          <w:sz w:val="26"/>
        </w:rPr>
        <w:t> </w:t>
      </w:r>
      <w:r>
        <w:rPr>
          <w:color w:val="414042"/>
          <w:w w:val="95"/>
          <w:sz w:val="26"/>
        </w:rPr>
        <w:t>sujetos</w:t>
      </w:r>
      <w:r>
        <w:rPr>
          <w:color w:val="414042"/>
          <w:spacing w:val="-31"/>
          <w:w w:val="95"/>
          <w:sz w:val="26"/>
        </w:rPr>
        <w:t> </w:t>
      </w:r>
      <w:r>
        <w:rPr>
          <w:color w:val="414042"/>
          <w:w w:val="95"/>
          <w:sz w:val="26"/>
        </w:rPr>
        <w:t>y</w:t>
      </w:r>
      <w:r>
        <w:rPr>
          <w:color w:val="414042"/>
          <w:spacing w:val="-31"/>
          <w:w w:val="95"/>
          <w:sz w:val="26"/>
        </w:rPr>
        <w:t> </w:t>
      </w:r>
      <w:r>
        <w:rPr>
          <w:color w:val="414042"/>
          <w:w w:val="95"/>
          <w:sz w:val="26"/>
        </w:rPr>
        <w:t>protagonistas</w:t>
      </w:r>
      <w:r>
        <w:rPr>
          <w:color w:val="414042"/>
          <w:spacing w:val="-31"/>
          <w:w w:val="95"/>
          <w:sz w:val="26"/>
        </w:rPr>
        <w:t> </w:t>
      </w:r>
      <w:r>
        <w:rPr>
          <w:color w:val="414042"/>
          <w:w w:val="95"/>
          <w:sz w:val="26"/>
        </w:rPr>
        <w:t>de</w:t>
      </w:r>
      <w:r>
        <w:rPr>
          <w:color w:val="414042"/>
          <w:spacing w:val="-31"/>
          <w:w w:val="95"/>
          <w:sz w:val="26"/>
        </w:rPr>
        <w:t> </w:t>
      </w:r>
      <w:r>
        <w:rPr>
          <w:color w:val="414042"/>
          <w:w w:val="95"/>
          <w:sz w:val="26"/>
        </w:rPr>
        <w:t>su</w:t>
      </w:r>
      <w:r>
        <w:rPr>
          <w:color w:val="414042"/>
          <w:spacing w:val="-31"/>
          <w:w w:val="95"/>
          <w:sz w:val="26"/>
        </w:rPr>
        <w:t> </w:t>
      </w:r>
      <w:r>
        <w:rPr>
          <w:color w:val="414042"/>
          <w:w w:val="95"/>
          <w:sz w:val="26"/>
        </w:rPr>
        <w:t>propio </w:t>
      </w:r>
      <w:r>
        <w:rPr>
          <w:color w:val="414042"/>
          <w:sz w:val="26"/>
        </w:rPr>
        <w:t>aprendizaje.</w:t>
      </w:r>
    </w:p>
    <w:p>
      <w:pPr>
        <w:pStyle w:val="ListParagraph"/>
        <w:numPr>
          <w:ilvl w:val="0"/>
          <w:numId w:val="5"/>
        </w:numPr>
        <w:tabs>
          <w:tab w:pos="1601" w:val="left" w:leader="none"/>
        </w:tabs>
        <w:spacing w:line="309" w:lineRule="auto" w:before="200" w:after="0"/>
        <w:ind w:left="980" w:right="137" w:firstLine="0"/>
        <w:jc w:val="both"/>
        <w:rPr>
          <w:sz w:val="26"/>
        </w:rPr>
      </w:pPr>
      <w:r>
        <w:rPr>
          <w:color w:val="414042"/>
          <w:w w:val="95"/>
          <w:sz w:val="26"/>
        </w:rPr>
        <w:t>La</w:t>
      </w:r>
      <w:r>
        <w:rPr>
          <w:color w:val="414042"/>
          <w:spacing w:val="-57"/>
          <w:w w:val="95"/>
          <w:sz w:val="26"/>
        </w:rPr>
        <w:t> </w:t>
      </w:r>
      <w:r>
        <w:rPr>
          <w:color w:val="414042"/>
          <w:w w:val="95"/>
          <w:sz w:val="26"/>
        </w:rPr>
        <w:t>consideración</w:t>
      </w:r>
      <w:r>
        <w:rPr>
          <w:color w:val="414042"/>
          <w:spacing w:val="-57"/>
          <w:w w:val="95"/>
          <w:sz w:val="26"/>
        </w:rPr>
        <w:t> </w:t>
      </w:r>
      <w:r>
        <w:rPr>
          <w:color w:val="414042"/>
          <w:w w:val="95"/>
          <w:sz w:val="26"/>
        </w:rPr>
        <w:t>deI</w:t>
      </w:r>
      <w:r>
        <w:rPr>
          <w:color w:val="414042"/>
          <w:spacing w:val="-57"/>
          <w:w w:val="95"/>
          <w:sz w:val="26"/>
        </w:rPr>
        <w:t> </w:t>
      </w:r>
      <w:r>
        <w:rPr>
          <w:color w:val="414042"/>
          <w:w w:val="95"/>
          <w:sz w:val="26"/>
        </w:rPr>
        <w:t>aprendizaje</w:t>
      </w:r>
      <w:r>
        <w:rPr>
          <w:color w:val="414042"/>
          <w:spacing w:val="-57"/>
          <w:w w:val="95"/>
          <w:sz w:val="26"/>
        </w:rPr>
        <w:t> </w:t>
      </w:r>
      <w:r>
        <w:rPr>
          <w:color w:val="414042"/>
          <w:w w:val="95"/>
          <w:sz w:val="26"/>
        </w:rPr>
        <w:t>como</w:t>
      </w:r>
      <w:r>
        <w:rPr>
          <w:color w:val="414042"/>
          <w:spacing w:val="-57"/>
          <w:w w:val="95"/>
          <w:sz w:val="26"/>
        </w:rPr>
        <w:t> </w:t>
      </w:r>
      <w:r>
        <w:rPr>
          <w:color w:val="414042"/>
          <w:w w:val="95"/>
          <w:sz w:val="26"/>
        </w:rPr>
        <w:t>un</w:t>
      </w:r>
      <w:r>
        <w:rPr>
          <w:color w:val="414042"/>
          <w:spacing w:val="-57"/>
          <w:w w:val="95"/>
          <w:sz w:val="26"/>
        </w:rPr>
        <w:t> </w:t>
      </w:r>
      <w:r>
        <w:rPr>
          <w:color w:val="414042"/>
          <w:w w:val="95"/>
          <w:sz w:val="26"/>
        </w:rPr>
        <w:t>proceso</w:t>
      </w:r>
      <w:r>
        <w:rPr>
          <w:color w:val="414042"/>
          <w:spacing w:val="-57"/>
          <w:w w:val="95"/>
          <w:sz w:val="26"/>
        </w:rPr>
        <w:t> </w:t>
      </w:r>
      <w:r>
        <w:rPr>
          <w:color w:val="414042"/>
          <w:w w:val="95"/>
          <w:sz w:val="26"/>
        </w:rPr>
        <w:t>intrínsecamente social</w:t>
      </w:r>
      <w:r>
        <w:rPr>
          <w:color w:val="414042"/>
          <w:spacing w:val="-41"/>
          <w:w w:val="95"/>
          <w:sz w:val="26"/>
        </w:rPr>
        <w:t> </w:t>
      </w:r>
      <w:r>
        <w:rPr>
          <w:color w:val="414042"/>
          <w:w w:val="95"/>
          <w:sz w:val="26"/>
        </w:rPr>
        <w:t>que</w:t>
      </w:r>
      <w:r>
        <w:rPr>
          <w:color w:val="414042"/>
          <w:spacing w:val="-41"/>
          <w:w w:val="95"/>
          <w:sz w:val="26"/>
        </w:rPr>
        <w:t> </w:t>
      </w:r>
      <w:r>
        <w:rPr>
          <w:color w:val="414042"/>
          <w:w w:val="95"/>
          <w:sz w:val="26"/>
        </w:rPr>
        <w:t>se</w:t>
      </w:r>
      <w:r>
        <w:rPr>
          <w:color w:val="414042"/>
          <w:spacing w:val="-41"/>
          <w:w w:val="95"/>
          <w:sz w:val="26"/>
        </w:rPr>
        <w:t> </w:t>
      </w:r>
      <w:r>
        <w:rPr>
          <w:color w:val="414042"/>
          <w:w w:val="95"/>
          <w:sz w:val="26"/>
        </w:rPr>
        <w:t>apoya</w:t>
      </w:r>
      <w:r>
        <w:rPr>
          <w:color w:val="414042"/>
          <w:spacing w:val="-41"/>
          <w:w w:val="95"/>
          <w:sz w:val="26"/>
        </w:rPr>
        <w:t> </w:t>
      </w:r>
      <w:r>
        <w:rPr>
          <w:color w:val="414042"/>
          <w:w w:val="95"/>
          <w:sz w:val="26"/>
        </w:rPr>
        <w:t>en</w:t>
      </w:r>
      <w:r>
        <w:rPr>
          <w:color w:val="414042"/>
          <w:spacing w:val="-41"/>
          <w:w w:val="95"/>
          <w:sz w:val="26"/>
        </w:rPr>
        <w:t> </w:t>
      </w:r>
      <w:r>
        <w:rPr>
          <w:color w:val="414042"/>
          <w:w w:val="95"/>
          <w:sz w:val="26"/>
        </w:rPr>
        <w:t>las</w:t>
      </w:r>
      <w:r>
        <w:rPr>
          <w:color w:val="414042"/>
          <w:spacing w:val="-41"/>
          <w:w w:val="95"/>
          <w:sz w:val="26"/>
        </w:rPr>
        <w:t> </w:t>
      </w:r>
      <w:r>
        <w:rPr>
          <w:color w:val="414042"/>
          <w:w w:val="95"/>
          <w:sz w:val="26"/>
        </w:rPr>
        <w:t>relaciones</w:t>
      </w:r>
      <w:r>
        <w:rPr>
          <w:color w:val="414042"/>
          <w:spacing w:val="-41"/>
          <w:w w:val="95"/>
          <w:sz w:val="26"/>
        </w:rPr>
        <w:t> </w:t>
      </w:r>
      <w:r>
        <w:rPr>
          <w:color w:val="414042"/>
          <w:w w:val="95"/>
          <w:sz w:val="26"/>
        </w:rPr>
        <w:t>interpersonales</w:t>
      </w:r>
      <w:r>
        <w:rPr>
          <w:color w:val="414042"/>
          <w:spacing w:val="-41"/>
          <w:w w:val="95"/>
          <w:sz w:val="26"/>
        </w:rPr>
        <w:t> </w:t>
      </w:r>
      <w:r>
        <w:rPr>
          <w:color w:val="414042"/>
          <w:w w:val="95"/>
          <w:sz w:val="26"/>
        </w:rPr>
        <w:t>y</w:t>
      </w:r>
      <w:r>
        <w:rPr>
          <w:color w:val="414042"/>
          <w:spacing w:val="-41"/>
          <w:w w:val="95"/>
          <w:sz w:val="26"/>
        </w:rPr>
        <w:t> </w:t>
      </w:r>
      <w:r>
        <w:rPr>
          <w:color w:val="414042"/>
          <w:w w:val="95"/>
          <w:sz w:val="26"/>
        </w:rPr>
        <w:t>que</w:t>
      </w:r>
      <w:r>
        <w:rPr>
          <w:color w:val="414042"/>
          <w:spacing w:val="-41"/>
          <w:w w:val="95"/>
          <w:sz w:val="26"/>
        </w:rPr>
        <w:t> </w:t>
      </w:r>
      <w:r>
        <w:rPr>
          <w:color w:val="414042"/>
          <w:w w:val="95"/>
          <w:sz w:val="26"/>
        </w:rPr>
        <w:t>tiene</w:t>
      </w:r>
      <w:r>
        <w:rPr>
          <w:color w:val="414042"/>
          <w:spacing w:val="-41"/>
          <w:w w:val="95"/>
          <w:sz w:val="26"/>
        </w:rPr>
        <w:t> </w:t>
      </w:r>
      <w:r>
        <w:rPr>
          <w:color w:val="414042"/>
          <w:w w:val="95"/>
          <w:sz w:val="26"/>
        </w:rPr>
        <w:t>siempre lugar</w:t>
      </w:r>
      <w:r>
        <w:rPr>
          <w:color w:val="414042"/>
          <w:spacing w:val="-39"/>
          <w:w w:val="95"/>
          <w:sz w:val="26"/>
        </w:rPr>
        <w:t> </w:t>
      </w:r>
      <w:r>
        <w:rPr>
          <w:color w:val="414042"/>
          <w:w w:val="95"/>
          <w:sz w:val="26"/>
        </w:rPr>
        <w:t>en</w:t>
      </w:r>
      <w:r>
        <w:rPr>
          <w:color w:val="414042"/>
          <w:spacing w:val="-39"/>
          <w:w w:val="95"/>
          <w:sz w:val="26"/>
        </w:rPr>
        <w:t> </w:t>
      </w:r>
      <w:r>
        <w:rPr>
          <w:color w:val="414042"/>
          <w:w w:val="95"/>
          <w:sz w:val="26"/>
        </w:rPr>
        <w:t>un</w:t>
      </w:r>
      <w:r>
        <w:rPr>
          <w:color w:val="414042"/>
          <w:spacing w:val="-39"/>
          <w:w w:val="95"/>
          <w:sz w:val="26"/>
        </w:rPr>
        <w:t> </w:t>
      </w:r>
      <w:r>
        <w:rPr>
          <w:color w:val="414042"/>
          <w:w w:val="95"/>
          <w:sz w:val="26"/>
        </w:rPr>
        <w:t>contexto</w:t>
      </w:r>
      <w:r>
        <w:rPr>
          <w:color w:val="414042"/>
          <w:spacing w:val="-39"/>
          <w:w w:val="95"/>
          <w:sz w:val="26"/>
        </w:rPr>
        <w:t> </w:t>
      </w:r>
      <w:r>
        <w:rPr>
          <w:color w:val="414042"/>
          <w:w w:val="95"/>
          <w:sz w:val="26"/>
        </w:rPr>
        <w:t>cultural</w:t>
      </w:r>
      <w:r>
        <w:rPr>
          <w:color w:val="414042"/>
          <w:spacing w:val="-39"/>
          <w:w w:val="95"/>
          <w:sz w:val="26"/>
        </w:rPr>
        <w:t> </w:t>
      </w:r>
      <w:r>
        <w:rPr>
          <w:color w:val="414042"/>
          <w:w w:val="95"/>
          <w:sz w:val="26"/>
        </w:rPr>
        <w:t>determinado.</w:t>
      </w:r>
    </w:p>
    <w:p>
      <w:pPr>
        <w:pStyle w:val="ListParagraph"/>
        <w:numPr>
          <w:ilvl w:val="0"/>
          <w:numId w:val="5"/>
        </w:numPr>
        <w:tabs>
          <w:tab w:pos="1601" w:val="left" w:leader="none"/>
        </w:tabs>
        <w:spacing w:line="309" w:lineRule="auto" w:before="200" w:after="0"/>
        <w:ind w:left="980" w:right="137" w:firstLine="0"/>
        <w:jc w:val="both"/>
        <w:rPr>
          <w:sz w:val="26"/>
        </w:rPr>
      </w:pPr>
      <w:r>
        <w:rPr>
          <w:color w:val="414042"/>
          <w:sz w:val="26"/>
        </w:rPr>
        <w:t>La aceptación de que Ios procesos de desarroIIo personaI -es </w:t>
      </w:r>
      <w:r>
        <w:rPr>
          <w:color w:val="414042"/>
          <w:spacing w:val="-3"/>
          <w:sz w:val="26"/>
        </w:rPr>
        <w:t>decir,</w:t>
      </w:r>
      <w:r>
        <w:rPr>
          <w:color w:val="414042"/>
          <w:spacing w:val="-47"/>
          <w:sz w:val="26"/>
        </w:rPr>
        <w:t> </w:t>
      </w:r>
      <w:r>
        <w:rPr>
          <w:color w:val="414042"/>
          <w:sz w:val="26"/>
        </w:rPr>
        <w:t>de</w:t>
      </w:r>
      <w:r>
        <w:rPr>
          <w:color w:val="414042"/>
          <w:spacing w:val="-38"/>
          <w:sz w:val="26"/>
        </w:rPr>
        <w:t> </w:t>
      </w:r>
      <w:r>
        <w:rPr>
          <w:color w:val="414042"/>
          <w:sz w:val="26"/>
        </w:rPr>
        <w:t>construcción</w:t>
      </w:r>
      <w:r>
        <w:rPr>
          <w:color w:val="414042"/>
          <w:spacing w:val="-38"/>
          <w:sz w:val="26"/>
        </w:rPr>
        <w:t> </w:t>
      </w:r>
      <w:r>
        <w:rPr>
          <w:color w:val="414042"/>
          <w:sz w:val="26"/>
        </w:rPr>
        <w:t>de</w:t>
      </w:r>
      <w:r>
        <w:rPr>
          <w:color w:val="414042"/>
          <w:spacing w:val="-38"/>
          <w:sz w:val="26"/>
        </w:rPr>
        <w:t> </w:t>
      </w:r>
      <w:r>
        <w:rPr>
          <w:color w:val="414042"/>
          <w:sz w:val="26"/>
        </w:rPr>
        <w:t>la</w:t>
      </w:r>
      <w:r>
        <w:rPr>
          <w:color w:val="414042"/>
          <w:spacing w:val="-38"/>
          <w:sz w:val="26"/>
        </w:rPr>
        <w:t> </w:t>
      </w:r>
      <w:r>
        <w:rPr>
          <w:color w:val="414042"/>
          <w:sz w:val="26"/>
        </w:rPr>
        <w:t>identidad</w:t>
      </w:r>
      <w:r>
        <w:rPr>
          <w:color w:val="414042"/>
          <w:spacing w:val="-38"/>
          <w:sz w:val="26"/>
        </w:rPr>
        <w:t> </w:t>
      </w:r>
      <w:r>
        <w:rPr>
          <w:color w:val="414042"/>
          <w:sz w:val="26"/>
        </w:rPr>
        <w:t>individual-</w:t>
      </w:r>
      <w:r>
        <w:rPr>
          <w:color w:val="414042"/>
          <w:spacing w:val="-38"/>
          <w:sz w:val="26"/>
        </w:rPr>
        <w:t> </w:t>
      </w:r>
      <w:r>
        <w:rPr>
          <w:color w:val="414042"/>
          <w:sz w:val="26"/>
        </w:rPr>
        <w:t>y</w:t>
      </w:r>
      <w:r>
        <w:rPr>
          <w:color w:val="414042"/>
          <w:spacing w:val="-38"/>
          <w:sz w:val="26"/>
        </w:rPr>
        <w:t> </w:t>
      </w:r>
      <w:r>
        <w:rPr>
          <w:color w:val="414042"/>
          <w:sz w:val="26"/>
        </w:rPr>
        <w:t>de</w:t>
      </w:r>
      <w:r>
        <w:rPr>
          <w:color w:val="414042"/>
          <w:spacing w:val="-38"/>
          <w:sz w:val="26"/>
        </w:rPr>
        <w:t> </w:t>
      </w:r>
      <w:r>
        <w:rPr>
          <w:color w:val="414042"/>
          <w:sz w:val="26"/>
        </w:rPr>
        <w:t>socialización</w:t>
      </w:r>
      <w:r>
        <w:rPr>
          <w:color w:val="414042"/>
          <w:spacing w:val="-38"/>
          <w:sz w:val="26"/>
        </w:rPr>
        <w:t> </w:t>
      </w:r>
      <w:r>
        <w:rPr>
          <w:color w:val="414042"/>
          <w:sz w:val="26"/>
        </w:rPr>
        <w:t>y </w:t>
      </w:r>
      <w:r>
        <w:rPr>
          <w:color w:val="414042"/>
          <w:w w:val="90"/>
          <w:sz w:val="26"/>
        </w:rPr>
        <w:t>enculturación, son complementarios e</w:t>
      </w:r>
      <w:r>
        <w:rPr>
          <w:color w:val="414042"/>
          <w:spacing w:val="46"/>
          <w:w w:val="90"/>
          <w:sz w:val="26"/>
        </w:rPr>
        <w:t> </w:t>
      </w:r>
      <w:r>
        <w:rPr>
          <w:color w:val="414042"/>
          <w:w w:val="90"/>
          <w:sz w:val="26"/>
        </w:rPr>
        <w:t>interdependientes.</w:t>
      </w:r>
    </w:p>
    <w:p>
      <w:pPr>
        <w:pStyle w:val="BodyText"/>
        <w:spacing w:line="309" w:lineRule="auto" w:before="200"/>
        <w:ind w:left="108" w:right="136"/>
        <w:jc w:val="right"/>
      </w:pPr>
      <w:r>
        <w:rPr>
          <w:color w:val="414042"/>
        </w:rPr>
        <w:t>Ahora</w:t>
      </w:r>
      <w:r>
        <w:rPr>
          <w:color w:val="414042"/>
          <w:spacing w:val="-16"/>
        </w:rPr>
        <w:t> </w:t>
      </w:r>
      <w:r>
        <w:rPr>
          <w:color w:val="414042"/>
        </w:rPr>
        <w:t>bien,</w:t>
      </w:r>
      <w:r>
        <w:rPr>
          <w:color w:val="414042"/>
          <w:spacing w:val="-28"/>
        </w:rPr>
        <w:t> </w:t>
      </w:r>
      <w:r>
        <w:rPr>
          <w:color w:val="414042"/>
        </w:rPr>
        <w:t>la</w:t>
      </w:r>
      <w:r>
        <w:rPr>
          <w:color w:val="414042"/>
          <w:spacing w:val="-16"/>
        </w:rPr>
        <w:t> </w:t>
      </w:r>
      <w:r>
        <w:rPr>
          <w:color w:val="414042"/>
        </w:rPr>
        <w:t>caracterización</w:t>
      </w:r>
      <w:r>
        <w:rPr>
          <w:color w:val="414042"/>
          <w:spacing w:val="-16"/>
        </w:rPr>
        <w:t> </w:t>
      </w:r>
      <w:r>
        <w:rPr>
          <w:color w:val="414042"/>
        </w:rPr>
        <w:t>de</w:t>
      </w:r>
      <w:r>
        <w:rPr>
          <w:color w:val="414042"/>
          <w:spacing w:val="-16"/>
        </w:rPr>
        <w:t> </w:t>
      </w:r>
      <w:r>
        <w:rPr>
          <w:color w:val="414042"/>
        </w:rPr>
        <w:t>los</w:t>
      </w:r>
      <w:r>
        <w:rPr>
          <w:color w:val="414042"/>
          <w:spacing w:val="-16"/>
        </w:rPr>
        <w:t> </w:t>
      </w:r>
      <w:r>
        <w:rPr>
          <w:color w:val="414042"/>
        </w:rPr>
        <w:t>centros</w:t>
      </w:r>
      <w:r>
        <w:rPr>
          <w:color w:val="414042"/>
          <w:spacing w:val="-16"/>
        </w:rPr>
        <w:t> </w:t>
      </w:r>
      <w:r>
        <w:rPr>
          <w:color w:val="414042"/>
        </w:rPr>
        <w:t>educativos</w:t>
      </w:r>
      <w:r>
        <w:rPr>
          <w:color w:val="414042"/>
          <w:spacing w:val="-16"/>
        </w:rPr>
        <w:t> </w:t>
      </w:r>
      <w:r>
        <w:rPr>
          <w:color w:val="414042"/>
        </w:rPr>
        <w:t>como</w:t>
      </w:r>
      <w:r>
        <w:rPr>
          <w:color w:val="414042"/>
          <w:spacing w:val="-16"/>
        </w:rPr>
        <w:t> </w:t>
      </w:r>
      <w:r>
        <w:rPr>
          <w:color w:val="414042"/>
          <w:spacing w:val="4"/>
        </w:rPr>
        <w:t>CA</w:t>
      </w:r>
      <w:r>
        <w:rPr>
          <w:color w:val="414042"/>
          <w:spacing w:val="-16"/>
        </w:rPr>
        <w:t> </w:t>
      </w:r>
      <w:r>
        <w:rPr>
          <w:color w:val="414042"/>
        </w:rPr>
        <w:t>aparece</w:t>
      </w:r>
      <w:r>
        <w:rPr>
          <w:color w:val="414042"/>
          <w:w w:val="87"/>
        </w:rPr>
        <w:t> </w:t>
      </w:r>
      <w:r>
        <w:rPr>
          <w:color w:val="414042"/>
          <w:w w:val="95"/>
        </w:rPr>
        <w:t>estrechamente relacionada con las propuestas de cambio,</w:t>
      </w:r>
      <w:r>
        <w:rPr>
          <w:color w:val="414042"/>
          <w:spacing w:val="2"/>
          <w:w w:val="95"/>
        </w:rPr>
        <w:t> </w:t>
      </w:r>
      <w:r>
        <w:rPr>
          <w:color w:val="414042"/>
          <w:w w:val="95"/>
        </w:rPr>
        <w:t>transformación</w:t>
      </w:r>
      <w:r>
        <w:rPr>
          <w:color w:val="414042"/>
          <w:spacing w:val="13"/>
          <w:w w:val="95"/>
        </w:rPr>
        <w:t> </w:t>
      </w:r>
      <w:r>
        <w:rPr>
          <w:color w:val="414042"/>
          <w:w w:val="95"/>
        </w:rPr>
        <w:t>y</w:t>
      </w:r>
      <w:r>
        <w:rPr>
          <w:color w:val="414042"/>
          <w:w w:val="88"/>
        </w:rPr>
        <w:t> </w:t>
      </w:r>
      <w:r>
        <w:rPr>
          <w:color w:val="414042"/>
          <w:w w:val="95"/>
        </w:rPr>
        <w:t>mejora</w:t>
      </w:r>
      <w:r>
        <w:rPr>
          <w:color w:val="414042"/>
          <w:spacing w:val="-51"/>
          <w:w w:val="95"/>
        </w:rPr>
        <w:t> </w:t>
      </w:r>
      <w:r>
        <w:rPr>
          <w:color w:val="414042"/>
          <w:w w:val="95"/>
        </w:rPr>
        <w:t>de</w:t>
      </w:r>
      <w:r>
        <w:rPr>
          <w:color w:val="414042"/>
          <w:spacing w:val="-51"/>
          <w:w w:val="95"/>
        </w:rPr>
        <w:t> </w:t>
      </w:r>
      <w:r>
        <w:rPr>
          <w:color w:val="414042"/>
          <w:w w:val="95"/>
        </w:rPr>
        <w:t>la</w:t>
      </w:r>
      <w:r>
        <w:rPr>
          <w:color w:val="414042"/>
          <w:spacing w:val="-51"/>
          <w:w w:val="95"/>
        </w:rPr>
        <w:t> </w:t>
      </w:r>
      <w:r>
        <w:rPr>
          <w:color w:val="414042"/>
          <w:w w:val="95"/>
        </w:rPr>
        <w:t>educación</w:t>
      </w:r>
      <w:r>
        <w:rPr>
          <w:color w:val="414042"/>
          <w:spacing w:val="-51"/>
          <w:w w:val="95"/>
        </w:rPr>
        <w:t> </w:t>
      </w:r>
      <w:r>
        <w:rPr>
          <w:color w:val="414042"/>
          <w:w w:val="95"/>
        </w:rPr>
        <w:t>formal</w:t>
      </w:r>
      <w:r>
        <w:rPr>
          <w:color w:val="414042"/>
          <w:spacing w:val="-51"/>
          <w:w w:val="95"/>
        </w:rPr>
        <w:t> </w:t>
      </w:r>
      <w:r>
        <w:rPr>
          <w:color w:val="414042"/>
          <w:w w:val="95"/>
        </w:rPr>
        <w:t>en</w:t>
      </w:r>
      <w:r>
        <w:rPr>
          <w:color w:val="414042"/>
          <w:spacing w:val="-51"/>
          <w:w w:val="95"/>
        </w:rPr>
        <w:t> </w:t>
      </w:r>
      <w:r>
        <w:rPr>
          <w:color w:val="414042"/>
          <w:w w:val="95"/>
        </w:rPr>
        <w:t>general,</w:t>
      </w:r>
      <w:r>
        <w:rPr>
          <w:color w:val="414042"/>
          <w:spacing w:val="-61"/>
          <w:w w:val="95"/>
        </w:rPr>
        <w:t> </w:t>
      </w:r>
      <w:r>
        <w:rPr>
          <w:color w:val="414042"/>
          <w:w w:val="95"/>
        </w:rPr>
        <w:t>y</w:t>
      </w:r>
      <w:r>
        <w:rPr>
          <w:color w:val="414042"/>
          <w:spacing w:val="-51"/>
          <w:w w:val="95"/>
        </w:rPr>
        <w:t> </w:t>
      </w:r>
      <w:r>
        <w:rPr>
          <w:color w:val="414042"/>
          <w:w w:val="95"/>
        </w:rPr>
        <w:t>de</w:t>
      </w:r>
      <w:r>
        <w:rPr>
          <w:color w:val="414042"/>
          <w:spacing w:val="-51"/>
          <w:w w:val="95"/>
        </w:rPr>
        <w:t> </w:t>
      </w:r>
      <w:r>
        <w:rPr>
          <w:color w:val="414042"/>
          <w:w w:val="95"/>
        </w:rPr>
        <w:t>la</w:t>
      </w:r>
      <w:r>
        <w:rPr>
          <w:color w:val="414042"/>
          <w:spacing w:val="-51"/>
          <w:w w:val="95"/>
        </w:rPr>
        <w:t> </w:t>
      </w:r>
      <w:r>
        <w:rPr>
          <w:color w:val="414042"/>
          <w:w w:val="95"/>
        </w:rPr>
        <w:t>educación</w:t>
      </w:r>
      <w:r>
        <w:rPr>
          <w:color w:val="414042"/>
          <w:spacing w:val="-51"/>
          <w:w w:val="95"/>
        </w:rPr>
        <w:t> </w:t>
      </w:r>
      <w:r>
        <w:rPr>
          <w:color w:val="414042"/>
          <w:w w:val="95"/>
        </w:rPr>
        <w:t>escolar</w:t>
      </w:r>
      <w:r>
        <w:rPr>
          <w:color w:val="414042"/>
          <w:spacing w:val="-51"/>
          <w:w w:val="95"/>
        </w:rPr>
        <w:t> </w:t>
      </w:r>
      <w:r>
        <w:rPr>
          <w:color w:val="414042"/>
          <w:w w:val="95"/>
        </w:rPr>
        <w:t>en</w:t>
      </w:r>
      <w:r>
        <w:rPr>
          <w:color w:val="414042"/>
          <w:spacing w:val="-51"/>
          <w:w w:val="95"/>
        </w:rPr>
        <w:t> </w:t>
      </w:r>
      <w:r>
        <w:rPr>
          <w:color w:val="414042"/>
          <w:spacing w:val="2"/>
          <w:w w:val="95"/>
        </w:rPr>
        <w:t>particular</w:t>
      </w:r>
      <w:r>
        <w:rPr>
          <w:color w:val="414042"/>
          <w:w w:val="101"/>
        </w:rPr>
        <w:t> </w:t>
      </w:r>
      <w:r>
        <w:rPr>
          <w:color w:val="414042"/>
          <w:w w:val="95"/>
        </w:rPr>
        <w:t>y</w:t>
      </w:r>
      <w:r>
        <w:rPr>
          <w:color w:val="414042"/>
          <w:spacing w:val="-30"/>
          <w:w w:val="95"/>
        </w:rPr>
        <w:t> </w:t>
      </w:r>
      <w:r>
        <w:rPr>
          <w:color w:val="414042"/>
          <w:w w:val="95"/>
        </w:rPr>
        <w:t>pueden</w:t>
      </w:r>
      <w:r>
        <w:rPr>
          <w:color w:val="414042"/>
          <w:spacing w:val="-30"/>
          <w:w w:val="95"/>
        </w:rPr>
        <w:t> </w:t>
      </w:r>
      <w:r>
        <w:rPr>
          <w:color w:val="414042"/>
          <w:w w:val="95"/>
        </w:rPr>
        <w:t>constituir</w:t>
      </w:r>
      <w:r>
        <w:rPr>
          <w:color w:val="414042"/>
          <w:spacing w:val="-30"/>
          <w:w w:val="95"/>
        </w:rPr>
        <w:t> </w:t>
      </w:r>
      <w:r>
        <w:rPr>
          <w:color w:val="414042"/>
          <w:w w:val="95"/>
        </w:rPr>
        <w:t>Ia</w:t>
      </w:r>
      <w:r>
        <w:rPr>
          <w:color w:val="414042"/>
          <w:spacing w:val="-30"/>
          <w:w w:val="95"/>
        </w:rPr>
        <w:t> </w:t>
      </w:r>
      <w:r>
        <w:rPr>
          <w:color w:val="414042"/>
          <w:w w:val="95"/>
        </w:rPr>
        <w:t>trasIación,</w:t>
      </w:r>
      <w:r>
        <w:rPr>
          <w:color w:val="414042"/>
          <w:spacing w:val="-45"/>
          <w:w w:val="95"/>
        </w:rPr>
        <w:t> </w:t>
      </w:r>
      <w:r>
        <w:rPr>
          <w:color w:val="414042"/>
          <w:w w:val="95"/>
        </w:rPr>
        <w:t>aI</w:t>
      </w:r>
      <w:r>
        <w:rPr>
          <w:color w:val="414042"/>
          <w:spacing w:val="-30"/>
          <w:w w:val="95"/>
        </w:rPr>
        <w:t> </w:t>
      </w:r>
      <w:r>
        <w:rPr>
          <w:color w:val="414042"/>
          <w:w w:val="95"/>
        </w:rPr>
        <w:t>niveI</w:t>
      </w:r>
      <w:r>
        <w:rPr>
          <w:color w:val="414042"/>
          <w:spacing w:val="-30"/>
          <w:w w:val="95"/>
        </w:rPr>
        <w:t> </w:t>
      </w:r>
      <w:r>
        <w:rPr>
          <w:color w:val="414042"/>
          <w:w w:val="95"/>
        </w:rPr>
        <w:t>deI</w:t>
      </w:r>
      <w:r>
        <w:rPr>
          <w:color w:val="414042"/>
          <w:spacing w:val="-30"/>
          <w:w w:val="95"/>
        </w:rPr>
        <w:t> </w:t>
      </w:r>
      <w:r>
        <w:rPr>
          <w:color w:val="414042"/>
          <w:w w:val="95"/>
        </w:rPr>
        <w:t>auIa,</w:t>
      </w:r>
      <w:r>
        <w:rPr>
          <w:color w:val="414042"/>
          <w:spacing w:val="-45"/>
          <w:w w:val="95"/>
        </w:rPr>
        <w:t> </w:t>
      </w:r>
      <w:r>
        <w:rPr>
          <w:color w:val="414042"/>
          <w:w w:val="95"/>
        </w:rPr>
        <w:t>de</w:t>
      </w:r>
      <w:r>
        <w:rPr>
          <w:color w:val="414042"/>
          <w:spacing w:val="-30"/>
          <w:w w:val="95"/>
        </w:rPr>
        <w:t> </w:t>
      </w:r>
      <w:r>
        <w:rPr>
          <w:color w:val="414042"/>
          <w:w w:val="95"/>
        </w:rPr>
        <w:t>Ios</w:t>
      </w:r>
      <w:r>
        <w:rPr>
          <w:color w:val="414042"/>
          <w:spacing w:val="-30"/>
          <w:w w:val="95"/>
        </w:rPr>
        <w:t> </w:t>
      </w:r>
      <w:r>
        <w:rPr>
          <w:color w:val="414042"/>
          <w:w w:val="95"/>
        </w:rPr>
        <w:t>principios</w:t>
      </w:r>
      <w:r>
        <w:rPr>
          <w:color w:val="414042"/>
          <w:spacing w:val="-30"/>
          <w:w w:val="95"/>
        </w:rPr>
        <w:t> </w:t>
      </w:r>
      <w:r>
        <w:rPr>
          <w:color w:val="414042"/>
          <w:w w:val="95"/>
        </w:rPr>
        <w:t>(CoII,</w:t>
      </w:r>
      <w:r>
        <w:rPr>
          <w:color w:val="414042"/>
          <w:spacing w:val="-45"/>
          <w:w w:val="95"/>
        </w:rPr>
        <w:t> </w:t>
      </w:r>
      <w:r>
        <w:rPr>
          <w:color w:val="414042"/>
          <w:spacing w:val="2"/>
          <w:w w:val="95"/>
        </w:rPr>
        <w:t>200I).</w:t>
      </w:r>
    </w:p>
    <w:p>
      <w:pPr>
        <w:pStyle w:val="BodyText"/>
        <w:spacing w:line="309" w:lineRule="auto" w:before="200"/>
        <w:ind w:left="160" w:right="135" w:firstLine="820"/>
        <w:jc w:val="both"/>
      </w:pPr>
      <w:r>
        <w:rPr>
          <w:color w:val="414042"/>
        </w:rPr>
        <w:t>De</w:t>
      </w:r>
      <w:r>
        <w:rPr>
          <w:color w:val="414042"/>
          <w:spacing w:val="-7"/>
        </w:rPr>
        <w:t> </w:t>
      </w:r>
      <w:r>
        <w:rPr>
          <w:color w:val="414042"/>
        </w:rPr>
        <w:t>hecho,</w:t>
      </w:r>
      <w:r>
        <w:rPr>
          <w:color w:val="414042"/>
          <w:spacing w:val="-21"/>
        </w:rPr>
        <w:t> </w:t>
      </w:r>
      <w:r>
        <w:rPr>
          <w:color w:val="414042"/>
        </w:rPr>
        <w:t>Ia</w:t>
      </w:r>
      <w:r>
        <w:rPr>
          <w:color w:val="414042"/>
          <w:spacing w:val="-7"/>
        </w:rPr>
        <w:t> </w:t>
      </w:r>
      <w:r>
        <w:rPr>
          <w:color w:val="414042"/>
        </w:rPr>
        <w:t>Iiteratura</w:t>
      </w:r>
      <w:r>
        <w:rPr>
          <w:color w:val="414042"/>
          <w:spacing w:val="-7"/>
        </w:rPr>
        <w:t> </w:t>
      </w:r>
      <w:r>
        <w:rPr>
          <w:color w:val="414042"/>
        </w:rPr>
        <w:t>destaca</w:t>
      </w:r>
      <w:r>
        <w:rPr>
          <w:color w:val="414042"/>
          <w:spacing w:val="-7"/>
        </w:rPr>
        <w:t> </w:t>
      </w:r>
      <w:r>
        <w:rPr>
          <w:color w:val="414042"/>
        </w:rPr>
        <w:t>Ia</w:t>
      </w:r>
      <w:r>
        <w:rPr>
          <w:color w:val="414042"/>
          <w:spacing w:val="-7"/>
        </w:rPr>
        <w:t> </w:t>
      </w:r>
      <w:r>
        <w:rPr>
          <w:color w:val="414042"/>
        </w:rPr>
        <w:t>necesidad</w:t>
      </w:r>
      <w:r>
        <w:rPr>
          <w:color w:val="414042"/>
          <w:spacing w:val="-7"/>
        </w:rPr>
        <w:t> </w:t>
      </w:r>
      <w:r>
        <w:rPr>
          <w:color w:val="414042"/>
        </w:rPr>
        <w:t>de</w:t>
      </w:r>
      <w:r>
        <w:rPr>
          <w:color w:val="414042"/>
          <w:spacing w:val="-7"/>
        </w:rPr>
        <w:t> </w:t>
      </w:r>
      <w:r>
        <w:rPr>
          <w:color w:val="414042"/>
        </w:rPr>
        <w:t>poner</w:t>
      </w:r>
      <w:r>
        <w:rPr>
          <w:color w:val="414042"/>
          <w:spacing w:val="-7"/>
        </w:rPr>
        <w:t> </w:t>
      </w:r>
      <w:r>
        <w:rPr>
          <w:color w:val="414042"/>
        </w:rPr>
        <w:t>en</w:t>
      </w:r>
      <w:r>
        <w:rPr>
          <w:color w:val="414042"/>
          <w:spacing w:val="-7"/>
        </w:rPr>
        <w:t> </w:t>
      </w:r>
      <w:r>
        <w:rPr>
          <w:color w:val="414042"/>
        </w:rPr>
        <w:t>marcha</w:t>
      </w:r>
      <w:r>
        <w:rPr>
          <w:color w:val="414042"/>
          <w:spacing w:val="-7"/>
        </w:rPr>
        <w:t> </w:t>
      </w:r>
      <w:r>
        <w:rPr>
          <w:color w:val="414042"/>
        </w:rPr>
        <w:t>y </w:t>
      </w:r>
      <w:r>
        <w:rPr>
          <w:color w:val="414042"/>
          <w:w w:val="95"/>
        </w:rPr>
        <w:t>analizar</w:t>
      </w:r>
      <w:r>
        <w:rPr>
          <w:color w:val="414042"/>
          <w:spacing w:val="-40"/>
          <w:w w:val="95"/>
        </w:rPr>
        <w:t> </w:t>
      </w:r>
      <w:r>
        <w:rPr>
          <w:color w:val="414042"/>
          <w:w w:val="95"/>
        </w:rPr>
        <w:t>experiencias</w:t>
      </w:r>
      <w:r>
        <w:rPr>
          <w:color w:val="414042"/>
          <w:spacing w:val="-40"/>
          <w:w w:val="95"/>
        </w:rPr>
        <w:t> </w:t>
      </w:r>
      <w:r>
        <w:rPr>
          <w:color w:val="414042"/>
          <w:w w:val="95"/>
        </w:rPr>
        <w:t>que</w:t>
      </w:r>
      <w:r>
        <w:rPr>
          <w:color w:val="414042"/>
          <w:spacing w:val="-40"/>
          <w:w w:val="95"/>
        </w:rPr>
        <w:t> </w:t>
      </w:r>
      <w:r>
        <w:rPr>
          <w:color w:val="414042"/>
          <w:w w:val="95"/>
        </w:rPr>
        <w:t>ayudan</w:t>
      </w:r>
      <w:r>
        <w:rPr>
          <w:color w:val="414042"/>
          <w:spacing w:val="-40"/>
          <w:w w:val="95"/>
        </w:rPr>
        <w:t> </w:t>
      </w:r>
      <w:r>
        <w:rPr>
          <w:color w:val="414042"/>
          <w:w w:val="95"/>
        </w:rPr>
        <w:t>a</w:t>
      </w:r>
      <w:r>
        <w:rPr>
          <w:color w:val="414042"/>
          <w:spacing w:val="-40"/>
          <w:w w:val="95"/>
        </w:rPr>
        <w:t> </w:t>
      </w:r>
      <w:r>
        <w:rPr>
          <w:color w:val="414042"/>
          <w:w w:val="95"/>
        </w:rPr>
        <w:t>entender</w:t>
      </w:r>
      <w:r>
        <w:rPr>
          <w:color w:val="414042"/>
          <w:spacing w:val="-40"/>
          <w:w w:val="95"/>
        </w:rPr>
        <w:t> </w:t>
      </w:r>
      <w:r>
        <w:rPr>
          <w:color w:val="414042"/>
          <w:w w:val="95"/>
        </w:rPr>
        <w:t>cómo</w:t>
      </w:r>
      <w:r>
        <w:rPr>
          <w:color w:val="414042"/>
          <w:spacing w:val="-40"/>
          <w:w w:val="95"/>
        </w:rPr>
        <w:t> </w:t>
      </w:r>
      <w:r>
        <w:rPr>
          <w:color w:val="414042"/>
          <w:w w:val="95"/>
        </w:rPr>
        <w:t>es</w:t>
      </w:r>
      <w:r>
        <w:rPr>
          <w:color w:val="414042"/>
          <w:spacing w:val="-40"/>
          <w:w w:val="95"/>
        </w:rPr>
        <w:t> </w:t>
      </w:r>
      <w:r>
        <w:rPr>
          <w:color w:val="414042"/>
          <w:w w:val="95"/>
        </w:rPr>
        <w:t>posible</w:t>
      </w:r>
      <w:r>
        <w:rPr>
          <w:color w:val="414042"/>
          <w:spacing w:val="-40"/>
          <w:w w:val="95"/>
        </w:rPr>
        <w:t> </w:t>
      </w:r>
      <w:r>
        <w:rPr>
          <w:color w:val="414042"/>
          <w:w w:val="95"/>
        </w:rPr>
        <w:t>organizar</w:t>
      </w:r>
      <w:r>
        <w:rPr>
          <w:color w:val="414042"/>
          <w:spacing w:val="-40"/>
          <w:w w:val="95"/>
        </w:rPr>
        <w:t> </w:t>
      </w:r>
      <w:r>
        <w:rPr>
          <w:color w:val="414042"/>
          <w:w w:val="95"/>
        </w:rPr>
        <w:t>las</w:t>
      </w:r>
      <w:r>
        <w:rPr>
          <w:color w:val="414042"/>
          <w:spacing w:val="-40"/>
          <w:w w:val="95"/>
        </w:rPr>
        <w:t> </w:t>
      </w:r>
      <w:r>
        <w:rPr>
          <w:color w:val="414042"/>
          <w:w w:val="95"/>
        </w:rPr>
        <w:t>aulas </w:t>
      </w:r>
      <w:r>
        <w:rPr>
          <w:color w:val="414042"/>
        </w:rPr>
        <w:t>como</w:t>
      </w:r>
      <w:r>
        <w:rPr>
          <w:color w:val="414042"/>
          <w:spacing w:val="-22"/>
        </w:rPr>
        <w:t> </w:t>
      </w:r>
      <w:r>
        <w:rPr>
          <w:color w:val="414042"/>
          <w:spacing w:val="4"/>
        </w:rPr>
        <w:t>CA</w:t>
      </w:r>
      <w:r>
        <w:rPr>
          <w:color w:val="414042"/>
          <w:spacing w:val="-22"/>
        </w:rPr>
        <w:t> </w:t>
      </w:r>
      <w:r>
        <w:rPr>
          <w:color w:val="414042"/>
        </w:rPr>
        <w:t>dentro</w:t>
      </w:r>
      <w:r>
        <w:rPr>
          <w:color w:val="414042"/>
          <w:spacing w:val="-22"/>
        </w:rPr>
        <w:t> </w:t>
      </w:r>
      <w:r>
        <w:rPr>
          <w:color w:val="414042"/>
        </w:rPr>
        <w:t>de</w:t>
      </w:r>
      <w:r>
        <w:rPr>
          <w:color w:val="414042"/>
          <w:spacing w:val="-22"/>
        </w:rPr>
        <w:t> </w:t>
      </w:r>
      <w:r>
        <w:rPr>
          <w:color w:val="414042"/>
        </w:rPr>
        <w:t>instituciones</w:t>
      </w:r>
      <w:r>
        <w:rPr>
          <w:color w:val="414042"/>
          <w:spacing w:val="-22"/>
        </w:rPr>
        <w:t> </w:t>
      </w:r>
      <w:r>
        <w:rPr>
          <w:color w:val="414042"/>
        </w:rPr>
        <w:t>educativas</w:t>
      </w:r>
      <w:r>
        <w:rPr>
          <w:color w:val="414042"/>
          <w:spacing w:val="-22"/>
        </w:rPr>
        <w:t> </w:t>
      </w:r>
      <w:r>
        <w:rPr>
          <w:color w:val="414042"/>
        </w:rPr>
        <w:t>organizadas</w:t>
      </w:r>
      <w:r>
        <w:rPr>
          <w:color w:val="414042"/>
          <w:spacing w:val="-22"/>
        </w:rPr>
        <w:t> </w:t>
      </w:r>
      <w:r>
        <w:rPr>
          <w:color w:val="414042"/>
        </w:rPr>
        <w:t>a</w:t>
      </w:r>
      <w:r>
        <w:rPr>
          <w:color w:val="414042"/>
          <w:spacing w:val="-22"/>
        </w:rPr>
        <w:t> </w:t>
      </w:r>
      <w:r>
        <w:rPr>
          <w:color w:val="414042"/>
        </w:rPr>
        <w:t>su</w:t>
      </w:r>
      <w:r>
        <w:rPr>
          <w:color w:val="414042"/>
          <w:spacing w:val="-22"/>
        </w:rPr>
        <w:t> </w:t>
      </w:r>
      <w:r>
        <w:rPr>
          <w:color w:val="414042"/>
        </w:rPr>
        <w:t>vez,</w:t>
      </w:r>
      <w:r>
        <w:rPr>
          <w:color w:val="414042"/>
          <w:spacing w:val="-36"/>
        </w:rPr>
        <w:t> </w:t>
      </w:r>
      <w:r>
        <w:rPr>
          <w:color w:val="414042"/>
        </w:rPr>
        <w:t>como</w:t>
      </w:r>
      <w:r>
        <w:rPr>
          <w:color w:val="414042"/>
          <w:spacing w:val="-22"/>
        </w:rPr>
        <w:t> </w:t>
      </w:r>
      <w:r>
        <w:rPr>
          <w:color w:val="414042"/>
          <w:spacing w:val="4"/>
        </w:rPr>
        <w:t>CA </w:t>
      </w:r>
      <w:r>
        <w:rPr>
          <w:color w:val="414042"/>
          <w:w w:val="90"/>
        </w:rPr>
        <w:t>integradas en redes de aprendizaje</w:t>
      </w:r>
      <w:r>
        <w:rPr>
          <w:color w:val="414042"/>
          <w:spacing w:val="2"/>
          <w:w w:val="90"/>
        </w:rPr>
        <w:t> </w:t>
      </w:r>
      <w:r>
        <w:rPr>
          <w:color w:val="414042"/>
          <w:w w:val="90"/>
        </w:rPr>
        <w:t>comunitario.</w:t>
      </w:r>
    </w:p>
    <w:p>
      <w:pPr>
        <w:pStyle w:val="BodyText"/>
        <w:spacing w:before="200"/>
        <w:ind w:left="980"/>
        <w:jc w:val="both"/>
      </w:pPr>
      <w:r>
        <w:rPr>
          <w:color w:val="414042"/>
        </w:rPr>
        <w:t>La</w:t>
      </w:r>
      <w:r>
        <w:rPr>
          <w:color w:val="414042"/>
          <w:spacing w:val="-34"/>
        </w:rPr>
        <w:t> </w:t>
      </w:r>
      <w:r>
        <w:rPr>
          <w:color w:val="414042"/>
        </w:rPr>
        <w:t>caracterización</w:t>
      </w:r>
      <w:r>
        <w:rPr>
          <w:color w:val="414042"/>
          <w:spacing w:val="-34"/>
        </w:rPr>
        <w:t> </w:t>
      </w:r>
      <w:r>
        <w:rPr>
          <w:color w:val="414042"/>
        </w:rPr>
        <w:t>de</w:t>
      </w:r>
      <w:r>
        <w:rPr>
          <w:color w:val="414042"/>
          <w:spacing w:val="-34"/>
        </w:rPr>
        <w:t> </w:t>
      </w:r>
      <w:r>
        <w:rPr>
          <w:color w:val="414042"/>
        </w:rPr>
        <w:t>los</w:t>
      </w:r>
      <w:r>
        <w:rPr>
          <w:color w:val="414042"/>
          <w:spacing w:val="-34"/>
        </w:rPr>
        <w:t> </w:t>
      </w:r>
      <w:r>
        <w:rPr>
          <w:color w:val="414042"/>
        </w:rPr>
        <w:t>centros</w:t>
      </w:r>
      <w:r>
        <w:rPr>
          <w:color w:val="414042"/>
          <w:spacing w:val="-34"/>
        </w:rPr>
        <w:t> </w:t>
      </w:r>
      <w:r>
        <w:rPr>
          <w:color w:val="414042"/>
        </w:rPr>
        <w:t>educativos</w:t>
      </w:r>
      <w:r>
        <w:rPr>
          <w:color w:val="414042"/>
          <w:spacing w:val="-34"/>
        </w:rPr>
        <w:t> </w:t>
      </w:r>
      <w:r>
        <w:rPr>
          <w:color w:val="414042"/>
        </w:rPr>
        <w:t>como</w:t>
      </w:r>
      <w:r>
        <w:rPr>
          <w:color w:val="414042"/>
          <w:spacing w:val="-34"/>
        </w:rPr>
        <w:t> </w:t>
      </w:r>
      <w:r>
        <w:rPr>
          <w:color w:val="414042"/>
          <w:spacing w:val="4"/>
        </w:rPr>
        <w:t>CA</w:t>
      </w:r>
      <w:r>
        <w:rPr>
          <w:color w:val="414042"/>
          <w:spacing w:val="-34"/>
        </w:rPr>
        <w:t> </w:t>
      </w:r>
      <w:r>
        <w:rPr>
          <w:color w:val="414042"/>
          <w:spacing w:val="2"/>
        </w:rPr>
        <w:t>comporte</w:t>
      </w:r>
      <w:r>
        <w:rPr>
          <w:color w:val="414042"/>
          <w:spacing w:val="-34"/>
        </w:rPr>
        <w:t> </w:t>
      </w:r>
      <w:r>
        <w:rPr>
          <w:color w:val="414042"/>
        </w:rPr>
        <w:t>una</w:t>
      </w:r>
    </w:p>
    <w:p>
      <w:pPr>
        <w:pStyle w:val="BodyText"/>
        <w:spacing w:before="88"/>
        <w:ind w:left="160" w:right="109"/>
      </w:pPr>
      <w:r>
        <w:rPr>
          <w:color w:val="414042"/>
          <w:spacing w:val="2"/>
          <w:w w:val="95"/>
        </w:rPr>
        <w:t>s</w:t>
      </w:r>
      <w:r>
        <w:rPr>
          <w:color w:val="414042"/>
          <w:spacing w:val="2"/>
          <w:w w:val="87"/>
        </w:rPr>
        <w:t>e</w:t>
      </w:r>
      <w:r>
        <w:rPr>
          <w:color w:val="414042"/>
          <w:spacing w:val="2"/>
          <w:w w:val="101"/>
        </w:rPr>
        <w:t>r</w:t>
      </w:r>
      <w:r>
        <w:rPr>
          <w:color w:val="414042"/>
          <w:spacing w:val="2"/>
          <w:w w:val="76"/>
        </w:rPr>
        <w:t>i</w:t>
      </w:r>
      <w:r>
        <w:rPr>
          <w:color w:val="414042"/>
          <w:w w:val="87"/>
        </w:rPr>
        <w:t>e</w:t>
      </w:r>
      <w:r>
        <w:rPr>
          <w:color w:val="414042"/>
          <w:spacing w:val="-1"/>
        </w:rPr>
        <w:t> </w:t>
      </w:r>
      <w:r>
        <w:rPr>
          <w:color w:val="414042"/>
          <w:spacing w:val="2"/>
          <w:w w:val="91"/>
        </w:rPr>
        <w:t>d</w:t>
      </w:r>
      <w:r>
        <w:rPr>
          <w:color w:val="414042"/>
          <w:w w:val="87"/>
        </w:rPr>
        <w:t>e</w:t>
      </w:r>
      <w:r>
        <w:rPr>
          <w:color w:val="414042"/>
          <w:spacing w:val="-1"/>
        </w:rPr>
        <w:t> </w:t>
      </w:r>
      <w:r>
        <w:rPr>
          <w:color w:val="414042"/>
          <w:spacing w:val="2"/>
          <w:w w:val="101"/>
        </w:rPr>
        <w:t>r</w:t>
      </w:r>
      <w:r>
        <w:rPr>
          <w:color w:val="414042"/>
          <w:spacing w:val="2"/>
          <w:w w:val="81"/>
        </w:rPr>
        <w:t>a</w:t>
      </w:r>
      <w:r>
        <w:rPr>
          <w:color w:val="414042"/>
          <w:spacing w:val="2"/>
          <w:w w:val="95"/>
        </w:rPr>
        <w:t>s</w:t>
      </w:r>
      <w:r>
        <w:rPr>
          <w:color w:val="414042"/>
          <w:w w:val="94"/>
        </w:rPr>
        <w:t>g</w:t>
      </w:r>
      <w:r>
        <w:rPr>
          <w:color w:val="414042"/>
          <w:spacing w:val="2"/>
          <w:w w:val="94"/>
        </w:rPr>
        <w:t>o</w:t>
      </w:r>
      <w:r>
        <w:rPr>
          <w:color w:val="414042"/>
          <w:w w:val="95"/>
        </w:rPr>
        <w:t>s</w:t>
      </w:r>
      <w:r>
        <w:rPr>
          <w:color w:val="414042"/>
          <w:spacing w:val="-1"/>
        </w:rPr>
        <w:t> </w:t>
      </w:r>
      <w:r>
        <w:rPr>
          <w:color w:val="414042"/>
          <w:spacing w:val="2"/>
          <w:w w:val="87"/>
        </w:rPr>
        <w:t>e</w:t>
      </w:r>
      <w:r>
        <w:rPr>
          <w:color w:val="414042"/>
          <w:spacing w:val="2"/>
          <w:w w:val="91"/>
        </w:rPr>
        <w:t>n</w:t>
      </w:r>
      <w:r>
        <w:rPr>
          <w:color w:val="414042"/>
          <w:spacing w:val="2"/>
          <w:w w:val="83"/>
        </w:rPr>
        <w:t>t</w:t>
      </w:r>
      <w:r>
        <w:rPr>
          <w:color w:val="414042"/>
          <w:spacing w:val="-3"/>
          <w:w w:val="101"/>
        </w:rPr>
        <w:t>r</w:t>
      </w:r>
      <w:r>
        <w:rPr>
          <w:color w:val="414042"/>
          <w:w w:val="87"/>
        </w:rPr>
        <w:t>e</w:t>
      </w:r>
      <w:r>
        <w:rPr>
          <w:color w:val="414042"/>
          <w:spacing w:val="-1"/>
        </w:rPr>
        <w:t> </w:t>
      </w:r>
      <w:r>
        <w:rPr>
          <w:color w:val="414042"/>
          <w:spacing w:val="2"/>
          <w:w w:val="78"/>
        </w:rPr>
        <w:t>I</w:t>
      </w:r>
      <w:r>
        <w:rPr>
          <w:color w:val="414042"/>
          <w:spacing w:val="2"/>
          <w:w w:val="102"/>
        </w:rPr>
        <w:t>o</w:t>
      </w:r>
      <w:r>
        <w:rPr>
          <w:color w:val="414042"/>
          <w:w w:val="95"/>
        </w:rPr>
        <w:t>s</w:t>
      </w:r>
      <w:r>
        <w:rPr>
          <w:color w:val="414042"/>
          <w:spacing w:val="-1"/>
        </w:rPr>
        <w:t> </w:t>
      </w:r>
      <w:r>
        <w:rPr>
          <w:color w:val="414042"/>
          <w:spacing w:val="2"/>
          <w:w w:val="89"/>
        </w:rPr>
        <w:t>q</w:t>
      </w:r>
      <w:r>
        <w:rPr>
          <w:color w:val="414042"/>
          <w:spacing w:val="2"/>
          <w:w w:val="91"/>
        </w:rPr>
        <w:t>u</w:t>
      </w:r>
      <w:r>
        <w:rPr>
          <w:color w:val="414042"/>
          <w:w w:val="87"/>
        </w:rPr>
        <w:t>e</w:t>
      </w:r>
      <w:r>
        <w:rPr>
          <w:color w:val="414042"/>
          <w:spacing w:val="-1"/>
        </w:rPr>
        <w:t> </w:t>
      </w:r>
      <w:r>
        <w:rPr>
          <w:color w:val="414042"/>
          <w:spacing w:val="2"/>
          <w:w w:val="88"/>
        </w:rPr>
        <w:t>c</w:t>
      </w:r>
      <w:r>
        <w:rPr>
          <w:color w:val="414042"/>
          <w:spacing w:val="2"/>
          <w:w w:val="81"/>
        </w:rPr>
        <w:t>a</w:t>
      </w:r>
      <w:r>
        <w:rPr>
          <w:color w:val="414042"/>
          <w:spacing w:val="2"/>
          <w:w w:val="89"/>
        </w:rPr>
        <w:t>b</w:t>
      </w:r>
      <w:r>
        <w:rPr>
          <w:color w:val="414042"/>
          <w:w w:val="87"/>
        </w:rPr>
        <w:t>e</w:t>
      </w:r>
      <w:r>
        <w:rPr>
          <w:color w:val="414042"/>
          <w:spacing w:val="-1"/>
        </w:rPr>
        <w:t> </w:t>
      </w:r>
      <w:r>
        <w:rPr>
          <w:color w:val="414042"/>
          <w:spacing w:val="2"/>
          <w:w w:val="91"/>
        </w:rPr>
        <w:t>d</w:t>
      </w:r>
      <w:r>
        <w:rPr>
          <w:color w:val="414042"/>
          <w:spacing w:val="2"/>
          <w:w w:val="87"/>
        </w:rPr>
        <w:t>e</w:t>
      </w:r>
      <w:r>
        <w:rPr>
          <w:color w:val="414042"/>
          <w:spacing w:val="2"/>
          <w:w w:val="95"/>
        </w:rPr>
        <w:t>s</w:t>
      </w:r>
      <w:r>
        <w:rPr>
          <w:color w:val="414042"/>
          <w:spacing w:val="2"/>
          <w:w w:val="83"/>
        </w:rPr>
        <w:t>t</w:t>
      </w:r>
      <w:r>
        <w:rPr>
          <w:color w:val="414042"/>
          <w:spacing w:val="2"/>
          <w:w w:val="81"/>
        </w:rPr>
        <w:t>a</w:t>
      </w:r>
      <w:r>
        <w:rPr>
          <w:color w:val="414042"/>
          <w:spacing w:val="2"/>
          <w:w w:val="88"/>
        </w:rPr>
        <w:t>c</w:t>
      </w:r>
      <w:r>
        <w:rPr>
          <w:color w:val="414042"/>
          <w:spacing w:val="2"/>
          <w:w w:val="81"/>
        </w:rPr>
        <w:t>a</w:t>
      </w:r>
      <w:r>
        <w:rPr>
          <w:color w:val="414042"/>
          <w:w w:val="101"/>
        </w:rPr>
        <w:t>r</w:t>
      </w:r>
      <w:r>
        <w:rPr>
          <w:color w:val="414042"/>
          <w:spacing w:val="-1"/>
        </w:rPr>
        <w:t> </w:t>
      </w:r>
      <w:r>
        <w:rPr>
          <w:color w:val="414042"/>
          <w:spacing w:val="2"/>
          <w:w w:val="78"/>
        </w:rPr>
        <w:t>I</w:t>
      </w:r>
      <w:r>
        <w:rPr>
          <w:color w:val="414042"/>
          <w:spacing w:val="2"/>
          <w:w w:val="102"/>
        </w:rPr>
        <w:t>o</w:t>
      </w:r>
      <w:r>
        <w:rPr>
          <w:color w:val="414042"/>
          <w:w w:val="95"/>
        </w:rPr>
        <w:t>s</w:t>
      </w:r>
      <w:r>
        <w:rPr>
          <w:color w:val="414042"/>
          <w:spacing w:val="-1"/>
        </w:rPr>
        <w:t> </w:t>
      </w:r>
      <w:r>
        <w:rPr>
          <w:color w:val="414042"/>
          <w:spacing w:val="2"/>
          <w:w w:val="95"/>
        </w:rPr>
        <w:t>s</w:t>
      </w:r>
      <w:r>
        <w:rPr>
          <w:color w:val="414042"/>
          <w:spacing w:val="2"/>
          <w:w w:val="76"/>
        </w:rPr>
        <w:t>i</w:t>
      </w:r>
      <w:r>
        <w:rPr>
          <w:color w:val="414042"/>
          <w:spacing w:val="2"/>
          <w:w w:val="85"/>
        </w:rPr>
        <w:t>g</w:t>
      </w:r>
      <w:r>
        <w:rPr>
          <w:color w:val="414042"/>
          <w:spacing w:val="2"/>
          <w:w w:val="91"/>
        </w:rPr>
        <w:t>u</w:t>
      </w:r>
      <w:r>
        <w:rPr>
          <w:color w:val="414042"/>
          <w:spacing w:val="2"/>
          <w:w w:val="76"/>
        </w:rPr>
        <w:t>i</w:t>
      </w:r>
      <w:r>
        <w:rPr>
          <w:color w:val="414042"/>
          <w:spacing w:val="2"/>
          <w:w w:val="87"/>
        </w:rPr>
        <w:t>e</w:t>
      </w:r>
      <w:r>
        <w:rPr>
          <w:color w:val="414042"/>
          <w:spacing w:val="2"/>
          <w:w w:val="91"/>
        </w:rPr>
        <w:t>n</w:t>
      </w:r>
      <w:r>
        <w:rPr>
          <w:color w:val="414042"/>
          <w:spacing w:val="2"/>
          <w:w w:val="83"/>
        </w:rPr>
        <w:t>t</w:t>
      </w:r>
      <w:r>
        <w:rPr>
          <w:color w:val="414042"/>
          <w:spacing w:val="2"/>
          <w:w w:val="87"/>
        </w:rPr>
        <w:t>e</w:t>
      </w:r>
      <w:r>
        <w:rPr>
          <w:color w:val="414042"/>
          <w:w w:val="95"/>
        </w:rPr>
        <w:t>s</w:t>
      </w:r>
      <w:r>
        <w:rPr>
          <w:color w:val="414042"/>
          <w:spacing w:val="-1"/>
        </w:rPr>
        <w:t> </w:t>
      </w:r>
      <w:r>
        <w:rPr>
          <w:color w:val="414042"/>
          <w:spacing w:val="2"/>
          <w:w w:val="87"/>
        </w:rPr>
        <w:t>(</w:t>
      </w:r>
      <w:r>
        <w:rPr>
          <w:color w:val="414042"/>
          <w:spacing w:val="2"/>
          <w:w w:val="118"/>
        </w:rPr>
        <w:t>C</w:t>
      </w:r>
      <w:r>
        <w:rPr>
          <w:color w:val="414042"/>
          <w:spacing w:val="2"/>
          <w:w w:val="102"/>
        </w:rPr>
        <w:t>o</w:t>
      </w:r>
      <w:r>
        <w:rPr>
          <w:color w:val="414042"/>
          <w:spacing w:val="2"/>
          <w:w w:val="78"/>
        </w:rPr>
        <w:t>II</w:t>
      </w:r>
      <w:r>
        <w:rPr>
          <w:color w:val="414042"/>
          <w:w w:val="59"/>
        </w:rPr>
        <w:t>,</w:t>
      </w:r>
      <w:r>
        <w:rPr>
          <w:color w:val="414042"/>
          <w:spacing w:val="-27"/>
        </w:rPr>
        <w:t> </w:t>
      </w:r>
      <w:r>
        <w:rPr>
          <w:color w:val="414042"/>
          <w:spacing w:val="2"/>
          <w:w w:val="95"/>
        </w:rPr>
        <w:t>200</w:t>
      </w:r>
      <w:r>
        <w:rPr>
          <w:color w:val="414042"/>
          <w:spacing w:val="2"/>
          <w:w w:val="179"/>
        </w:rPr>
        <w:t>I</w:t>
      </w:r>
      <w:r>
        <w:rPr>
          <w:color w:val="414042"/>
          <w:spacing w:val="2"/>
          <w:w w:val="87"/>
        </w:rPr>
        <w:t>)</w:t>
      </w:r>
      <w:r>
        <w:rPr>
          <w:color w:val="414042"/>
          <w:w w:val="59"/>
        </w:rPr>
        <w:t>:</w:t>
      </w:r>
    </w:p>
    <w:p>
      <w:pPr>
        <w:pStyle w:val="BodyText"/>
        <w:spacing w:before="9"/>
        <w:rPr>
          <w:sz w:val="24"/>
        </w:rPr>
      </w:pPr>
    </w:p>
    <w:p>
      <w:pPr>
        <w:pStyle w:val="ListParagraph"/>
        <w:numPr>
          <w:ilvl w:val="0"/>
          <w:numId w:val="4"/>
        </w:numPr>
        <w:tabs>
          <w:tab w:pos="1601" w:val="left" w:leader="none"/>
        </w:tabs>
        <w:spacing w:line="240" w:lineRule="auto" w:before="0" w:after="0"/>
        <w:ind w:left="1600" w:right="0" w:hanging="620"/>
        <w:jc w:val="both"/>
        <w:rPr>
          <w:sz w:val="26"/>
        </w:rPr>
      </w:pPr>
      <w:r>
        <w:rPr>
          <w:color w:val="414042"/>
          <w:sz w:val="26"/>
        </w:rPr>
        <w:t>Existencia</w:t>
      </w:r>
      <w:r>
        <w:rPr>
          <w:color w:val="414042"/>
          <w:spacing w:val="-39"/>
          <w:sz w:val="26"/>
        </w:rPr>
        <w:t> </w:t>
      </w:r>
      <w:r>
        <w:rPr>
          <w:color w:val="414042"/>
          <w:sz w:val="26"/>
        </w:rPr>
        <w:t>de</w:t>
      </w:r>
      <w:r>
        <w:rPr>
          <w:color w:val="414042"/>
          <w:spacing w:val="-39"/>
          <w:sz w:val="26"/>
        </w:rPr>
        <w:t> </w:t>
      </w:r>
      <w:r>
        <w:rPr>
          <w:color w:val="414042"/>
          <w:sz w:val="26"/>
        </w:rPr>
        <w:t>unos</w:t>
      </w:r>
      <w:r>
        <w:rPr>
          <w:color w:val="414042"/>
          <w:spacing w:val="-39"/>
          <w:sz w:val="26"/>
        </w:rPr>
        <w:t> </w:t>
      </w:r>
      <w:r>
        <w:rPr>
          <w:color w:val="414042"/>
          <w:sz w:val="26"/>
        </w:rPr>
        <w:t>objetivos</w:t>
      </w:r>
      <w:r>
        <w:rPr>
          <w:color w:val="414042"/>
          <w:spacing w:val="-39"/>
          <w:sz w:val="26"/>
        </w:rPr>
        <w:t> </w:t>
      </w:r>
      <w:r>
        <w:rPr>
          <w:color w:val="414042"/>
          <w:sz w:val="26"/>
        </w:rPr>
        <w:t>y</w:t>
      </w:r>
      <w:r>
        <w:rPr>
          <w:color w:val="414042"/>
          <w:spacing w:val="-39"/>
          <w:sz w:val="26"/>
        </w:rPr>
        <w:t> </w:t>
      </w:r>
      <w:r>
        <w:rPr>
          <w:color w:val="414042"/>
          <w:sz w:val="26"/>
        </w:rPr>
        <w:t>vaIores</w:t>
      </w:r>
      <w:r>
        <w:rPr>
          <w:color w:val="414042"/>
          <w:spacing w:val="-39"/>
          <w:sz w:val="26"/>
        </w:rPr>
        <w:t> </w:t>
      </w:r>
      <w:r>
        <w:rPr>
          <w:color w:val="414042"/>
          <w:spacing w:val="2"/>
          <w:sz w:val="26"/>
        </w:rPr>
        <w:t>compartidos</w:t>
      </w:r>
      <w:r>
        <w:rPr>
          <w:color w:val="414042"/>
          <w:spacing w:val="-39"/>
          <w:sz w:val="26"/>
        </w:rPr>
        <w:t> </w:t>
      </w:r>
      <w:r>
        <w:rPr>
          <w:color w:val="414042"/>
          <w:sz w:val="26"/>
        </w:rPr>
        <w:t>entre</w:t>
      </w:r>
      <w:r>
        <w:rPr>
          <w:color w:val="414042"/>
          <w:spacing w:val="-39"/>
          <w:sz w:val="26"/>
        </w:rPr>
        <w:t> </w:t>
      </w:r>
      <w:r>
        <w:rPr>
          <w:color w:val="414042"/>
          <w:sz w:val="26"/>
        </w:rPr>
        <w:t>todos</w:t>
      </w:r>
    </w:p>
    <w:p>
      <w:pPr>
        <w:pStyle w:val="BodyText"/>
        <w:spacing w:before="88"/>
        <w:ind w:left="980"/>
        <w:jc w:val="both"/>
      </w:pPr>
      <w:r>
        <w:rPr>
          <w:color w:val="414042"/>
          <w:w w:val="95"/>
        </w:rPr>
        <w:t>los miembros de la institución;</w:t>
      </w:r>
    </w:p>
    <w:p>
      <w:pPr>
        <w:pStyle w:val="BodyText"/>
        <w:spacing w:before="9"/>
        <w:rPr>
          <w:sz w:val="24"/>
        </w:rPr>
      </w:pPr>
    </w:p>
    <w:p>
      <w:pPr>
        <w:pStyle w:val="ListParagraph"/>
        <w:numPr>
          <w:ilvl w:val="0"/>
          <w:numId w:val="4"/>
        </w:numPr>
        <w:tabs>
          <w:tab w:pos="1601" w:val="left" w:leader="none"/>
        </w:tabs>
        <w:spacing w:line="240" w:lineRule="auto" w:before="0" w:after="0"/>
        <w:ind w:left="1600" w:right="0" w:hanging="620"/>
        <w:jc w:val="both"/>
        <w:rPr>
          <w:sz w:val="26"/>
        </w:rPr>
      </w:pPr>
      <w:r>
        <w:rPr>
          <w:color w:val="414042"/>
          <w:w w:val="95"/>
          <w:sz w:val="26"/>
        </w:rPr>
        <w:t>existencia</w:t>
      </w:r>
      <w:r>
        <w:rPr>
          <w:color w:val="414042"/>
          <w:spacing w:val="-49"/>
          <w:w w:val="95"/>
          <w:sz w:val="26"/>
        </w:rPr>
        <w:t> </w:t>
      </w:r>
      <w:r>
        <w:rPr>
          <w:color w:val="414042"/>
          <w:w w:val="95"/>
          <w:sz w:val="26"/>
        </w:rPr>
        <w:t>de</w:t>
      </w:r>
      <w:r>
        <w:rPr>
          <w:color w:val="414042"/>
          <w:spacing w:val="-49"/>
          <w:w w:val="95"/>
          <w:sz w:val="26"/>
        </w:rPr>
        <w:t> </w:t>
      </w:r>
      <w:r>
        <w:rPr>
          <w:color w:val="414042"/>
          <w:w w:val="95"/>
          <w:sz w:val="26"/>
        </w:rPr>
        <w:t>un</w:t>
      </w:r>
      <w:r>
        <w:rPr>
          <w:color w:val="414042"/>
          <w:spacing w:val="-49"/>
          <w:w w:val="95"/>
          <w:sz w:val="26"/>
        </w:rPr>
        <w:t> </w:t>
      </w:r>
      <w:r>
        <w:rPr>
          <w:color w:val="414042"/>
          <w:w w:val="95"/>
          <w:sz w:val="26"/>
        </w:rPr>
        <w:t>Iiderazgo</w:t>
      </w:r>
      <w:r>
        <w:rPr>
          <w:color w:val="414042"/>
          <w:spacing w:val="-49"/>
          <w:w w:val="95"/>
          <w:sz w:val="26"/>
        </w:rPr>
        <w:t> </w:t>
      </w:r>
      <w:r>
        <w:rPr>
          <w:color w:val="414042"/>
          <w:spacing w:val="2"/>
          <w:w w:val="95"/>
          <w:sz w:val="26"/>
        </w:rPr>
        <w:t>compartido;</w:t>
      </w:r>
    </w:p>
    <w:p>
      <w:pPr>
        <w:pStyle w:val="BodyText"/>
        <w:spacing w:before="9"/>
        <w:rPr>
          <w:sz w:val="24"/>
        </w:rPr>
      </w:pPr>
    </w:p>
    <w:p>
      <w:pPr>
        <w:pStyle w:val="ListParagraph"/>
        <w:numPr>
          <w:ilvl w:val="0"/>
          <w:numId w:val="4"/>
        </w:numPr>
        <w:tabs>
          <w:tab w:pos="1601" w:val="left" w:leader="none"/>
        </w:tabs>
        <w:spacing w:line="240" w:lineRule="auto" w:before="0" w:after="0"/>
        <w:ind w:left="1600" w:right="0" w:hanging="620"/>
        <w:jc w:val="both"/>
        <w:rPr>
          <w:sz w:val="26"/>
        </w:rPr>
      </w:pPr>
      <w:r>
        <w:rPr>
          <w:color w:val="414042"/>
          <w:w w:val="95"/>
          <w:sz w:val="26"/>
        </w:rPr>
        <w:t>trabajo</w:t>
      </w:r>
      <w:r>
        <w:rPr>
          <w:color w:val="414042"/>
          <w:spacing w:val="-20"/>
          <w:w w:val="95"/>
          <w:sz w:val="26"/>
        </w:rPr>
        <w:t> </w:t>
      </w:r>
      <w:r>
        <w:rPr>
          <w:color w:val="414042"/>
          <w:w w:val="95"/>
          <w:sz w:val="26"/>
        </w:rPr>
        <w:t>en</w:t>
      </w:r>
      <w:r>
        <w:rPr>
          <w:color w:val="414042"/>
          <w:spacing w:val="-20"/>
          <w:w w:val="95"/>
          <w:sz w:val="26"/>
        </w:rPr>
        <w:t> </w:t>
      </w:r>
      <w:r>
        <w:rPr>
          <w:color w:val="414042"/>
          <w:w w:val="95"/>
          <w:sz w:val="26"/>
        </w:rPr>
        <w:t>equipo</w:t>
      </w:r>
      <w:r>
        <w:rPr>
          <w:color w:val="414042"/>
          <w:spacing w:val="-20"/>
          <w:w w:val="95"/>
          <w:sz w:val="26"/>
        </w:rPr>
        <w:t> </w:t>
      </w:r>
      <w:r>
        <w:rPr>
          <w:color w:val="414042"/>
          <w:w w:val="95"/>
          <w:sz w:val="26"/>
        </w:rPr>
        <w:t>y</w:t>
      </w:r>
      <w:r>
        <w:rPr>
          <w:color w:val="414042"/>
          <w:spacing w:val="-20"/>
          <w:w w:val="95"/>
          <w:sz w:val="26"/>
        </w:rPr>
        <w:t> </w:t>
      </w:r>
      <w:r>
        <w:rPr>
          <w:color w:val="414042"/>
          <w:w w:val="95"/>
          <w:sz w:val="26"/>
        </w:rPr>
        <w:t>coIaborativo</w:t>
      </w:r>
      <w:r>
        <w:rPr>
          <w:color w:val="414042"/>
          <w:spacing w:val="-20"/>
          <w:w w:val="95"/>
          <w:sz w:val="26"/>
        </w:rPr>
        <w:t> </w:t>
      </w:r>
      <w:r>
        <w:rPr>
          <w:color w:val="414042"/>
          <w:w w:val="95"/>
          <w:sz w:val="26"/>
        </w:rPr>
        <w:t>deI</w:t>
      </w:r>
      <w:r>
        <w:rPr>
          <w:color w:val="414042"/>
          <w:spacing w:val="-20"/>
          <w:w w:val="95"/>
          <w:sz w:val="26"/>
        </w:rPr>
        <w:t> </w:t>
      </w:r>
      <w:r>
        <w:rPr>
          <w:color w:val="414042"/>
          <w:w w:val="95"/>
          <w:sz w:val="26"/>
        </w:rPr>
        <w:t>profesorado</w:t>
      </w:r>
      <w:r>
        <w:rPr>
          <w:color w:val="414042"/>
          <w:spacing w:val="-20"/>
          <w:w w:val="95"/>
          <w:sz w:val="26"/>
        </w:rPr>
        <w:t> </w:t>
      </w:r>
      <w:r>
        <w:rPr>
          <w:color w:val="414042"/>
          <w:w w:val="95"/>
          <w:sz w:val="26"/>
        </w:rPr>
        <w:t>(Io</w:t>
      </w:r>
      <w:r>
        <w:rPr>
          <w:color w:val="414042"/>
          <w:spacing w:val="-20"/>
          <w:w w:val="95"/>
          <w:sz w:val="26"/>
        </w:rPr>
        <w:t> </w:t>
      </w:r>
      <w:r>
        <w:rPr>
          <w:color w:val="414042"/>
          <w:w w:val="95"/>
          <w:sz w:val="26"/>
        </w:rPr>
        <w:t>que</w:t>
      </w:r>
      <w:r>
        <w:rPr>
          <w:color w:val="414042"/>
          <w:spacing w:val="-20"/>
          <w:w w:val="95"/>
          <w:sz w:val="26"/>
        </w:rPr>
        <w:t> </w:t>
      </w:r>
      <w:r>
        <w:rPr>
          <w:color w:val="414042"/>
          <w:w w:val="95"/>
          <w:sz w:val="26"/>
        </w:rPr>
        <w:t>impIica,</w:t>
      </w:r>
    </w:p>
    <w:p>
      <w:pPr>
        <w:pStyle w:val="BodyText"/>
        <w:spacing w:before="88"/>
        <w:ind w:left="980"/>
        <w:jc w:val="both"/>
      </w:pPr>
      <w:r>
        <w:rPr>
          <w:color w:val="414042"/>
        </w:rPr>
        <w:t>entre</w:t>
      </w:r>
      <w:r>
        <w:rPr>
          <w:color w:val="414042"/>
          <w:spacing w:val="-35"/>
        </w:rPr>
        <w:t> </w:t>
      </w:r>
      <w:r>
        <w:rPr>
          <w:color w:val="414042"/>
        </w:rPr>
        <w:t>otros</w:t>
      </w:r>
      <w:r>
        <w:rPr>
          <w:color w:val="414042"/>
          <w:spacing w:val="-35"/>
        </w:rPr>
        <w:t> </w:t>
      </w:r>
      <w:r>
        <w:rPr>
          <w:color w:val="414042"/>
        </w:rPr>
        <w:t>aspectos,</w:t>
      </w:r>
      <w:r>
        <w:rPr>
          <w:color w:val="414042"/>
          <w:spacing w:val="-45"/>
        </w:rPr>
        <w:t> </w:t>
      </w:r>
      <w:r>
        <w:rPr>
          <w:color w:val="414042"/>
        </w:rPr>
        <w:t>el</w:t>
      </w:r>
      <w:r>
        <w:rPr>
          <w:color w:val="414042"/>
          <w:spacing w:val="-35"/>
        </w:rPr>
        <w:t> </w:t>
      </w:r>
      <w:r>
        <w:rPr>
          <w:color w:val="414042"/>
        </w:rPr>
        <w:t>refuerzo</w:t>
      </w:r>
      <w:r>
        <w:rPr>
          <w:color w:val="414042"/>
          <w:spacing w:val="-35"/>
        </w:rPr>
        <w:t> </w:t>
      </w:r>
      <w:r>
        <w:rPr>
          <w:color w:val="414042"/>
        </w:rPr>
        <w:t>de</w:t>
      </w:r>
      <w:r>
        <w:rPr>
          <w:color w:val="414042"/>
          <w:spacing w:val="-35"/>
        </w:rPr>
        <w:t> </w:t>
      </w:r>
      <w:r>
        <w:rPr>
          <w:color w:val="414042"/>
        </w:rPr>
        <w:t>las</w:t>
      </w:r>
      <w:r>
        <w:rPr>
          <w:color w:val="414042"/>
          <w:spacing w:val="-35"/>
        </w:rPr>
        <w:t> </w:t>
      </w:r>
      <w:r>
        <w:rPr>
          <w:color w:val="414042"/>
        </w:rPr>
        <w:t>estructuras</w:t>
      </w:r>
      <w:r>
        <w:rPr>
          <w:color w:val="414042"/>
          <w:spacing w:val="-35"/>
        </w:rPr>
        <w:t> </w:t>
      </w:r>
      <w:r>
        <w:rPr>
          <w:color w:val="414042"/>
        </w:rPr>
        <w:t>de</w:t>
      </w:r>
      <w:r>
        <w:rPr>
          <w:color w:val="414042"/>
          <w:spacing w:val="-35"/>
        </w:rPr>
        <w:t> </w:t>
      </w:r>
      <w:r>
        <w:rPr>
          <w:color w:val="414042"/>
        </w:rPr>
        <w:t>coordinación,</w:t>
      </w:r>
    </w:p>
    <w:p>
      <w:pPr>
        <w:pStyle w:val="BodyText"/>
        <w:spacing w:before="5"/>
      </w:pPr>
    </w:p>
    <w:p>
      <w:pPr>
        <w:pStyle w:val="Heading2"/>
        <w:ind w:left="303"/>
      </w:pPr>
      <w:r>
        <w:rPr>
          <w:color w:val="5F7456"/>
        </w:rPr>
        <w:t>40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607">
            <wp:simplePos x="0" y="0"/>
            <wp:positionH relativeFrom="page">
              <wp:posOffset>0</wp:posOffset>
            </wp:positionH>
            <wp:positionV relativeFrom="page">
              <wp:posOffset>0</wp:posOffset>
            </wp:positionV>
            <wp:extent cx="7772400" cy="10058399"/>
            <wp:effectExtent l="0" t="0" r="0" b="0"/>
            <wp:wrapNone/>
            <wp:docPr id="79" name="image9.png" descr=""/>
            <wp:cNvGraphicFramePr>
              <a:graphicFrameLocks noChangeAspect="1"/>
            </wp:cNvGraphicFramePr>
            <a:graphic>
              <a:graphicData uri="http://schemas.openxmlformats.org/drawingml/2006/picture">
                <pic:pic>
                  <pic:nvPicPr>
                    <pic:cNvPr id="8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940" w:right="157"/>
        <w:jc w:val="both"/>
      </w:pPr>
      <w:r>
        <w:rPr>
          <w:color w:val="414042"/>
          <w:w w:val="95"/>
        </w:rPr>
        <w:t>el establecimiento de estrategias y procedimientos </w:t>
      </w:r>
      <w:r>
        <w:rPr>
          <w:color w:val="414042"/>
          <w:spacing w:val="2"/>
          <w:w w:val="95"/>
        </w:rPr>
        <w:t>compartidos </w:t>
      </w:r>
      <w:r>
        <w:rPr>
          <w:color w:val="414042"/>
          <w:w w:val="95"/>
        </w:rPr>
        <w:t>de </w:t>
      </w:r>
      <w:r>
        <w:rPr>
          <w:color w:val="414042"/>
          <w:w w:val="90"/>
        </w:rPr>
        <w:t>evaluación,</w:t>
      </w:r>
      <w:r>
        <w:rPr>
          <w:color w:val="414042"/>
          <w:spacing w:val="-33"/>
          <w:w w:val="90"/>
        </w:rPr>
        <w:t> </w:t>
      </w:r>
      <w:r>
        <w:rPr>
          <w:color w:val="414042"/>
          <w:w w:val="90"/>
        </w:rPr>
        <w:t>la</w:t>
      </w:r>
      <w:r>
        <w:rPr>
          <w:color w:val="414042"/>
          <w:spacing w:val="-12"/>
          <w:w w:val="90"/>
        </w:rPr>
        <w:t> </w:t>
      </w:r>
      <w:r>
        <w:rPr>
          <w:color w:val="414042"/>
          <w:w w:val="90"/>
        </w:rPr>
        <w:t>puesta</w:t>
      </w:r>
      <w:r>
        <w:rPr>
          <w:color w:val="414042"/>
          <w:spacing w:val="-12"/>
          <w:w w:val="90"/>
        </w:rPr>
        <w:t> </w:t>
      </w:r>
      <w:r>
        <w:rPr>
          <w:color w:val="414042"/>
          <w:w w:val="90"/>
        </w:rPr>
        <w:t>en</w:t>
      </w:r>
      <w:r>
        <w:rPr>
          <w:color w:val="414042"/>
          <w:spacing w:val="-12"/>
          <w:w w:val="90"/>
        </w:rPr>
        <w:t> </w:t>
      </w:r>
      <w:r>
        <w:rPr>
          <w:color w:val="414042"/>
          <w:w w:val="90"/>
        </w:rPr>
        <w:t>marcha</w:t>
      </w:r>
      <w:r>
        <w:rPr>
          <w:color w:val="414042"/>
          <w:spacing w:val="-12"/>
          <w:w w:val="90"/>
        </w:rPr>
        <w:t> </w:t>
      </w:r>
      <w:r>
        <w:rPr>
          <w:color w:val="414042"/>
          <w:w w:val="90"/>
        </w:rPr>
        <w:t>de</w:t>
      </w:r>
      <w:r>
        <w:rPr>
          <w:color w:val="414042"/>
          <w:spacing w:val="-12"/>
          <w:w w:val="90"/>
        </w:rPr>
        <w:t> </w:t>
      </w:r>
      <w:r>
        <w:rPr>
          <w:color w:val="414042"/>
          <w:w w:val="90"/>
        </w:rPr>
        <w:t>actividades</w:t>
      </w:r>
      <w:r>
        <w:rPr>
          <w:color w:val="414042"/>
          <w:spacing w:val="-12"/>
          <w:w w:val="90"/>
        </w:rPr>
        <w:t> </w:t>
      </w:r>
      <w:r>
        <w:rPr>
          <w:color w:val="414042"/>
          <w:w w:val="90"/>
        </w:rPr>
        <w:t>de</w:t>
      </w:r>
      <w:r>
        <w:rPr>
          <w:color w:val="414042"/>
          <w:spacing w:val="-12"/>
          <w:w w:val="90"/>
        </w:rPr>
        <w:t> </w:t>
      </w:r>
      <w:r>
        <w:rPr>
          <w:color w:val="414042"/>
          <w:w w:val="90"/>
        </w:rPr>
        <w:t>enseñanza</w:t>
      </w:r>
      <w:r>
        <w:rPr>
          <w:color w:val="414042"/>
          <w:spacing w:val="-12"/>
          <w:w w:val="90"/>
        </w:rPr>
        <w:t> </w:t>
      </w:r>
      <w:r>
        <w:rPr>
          <w:color w:val="414042"/>
          <w:w w:val="90"/>
        </w:rPr>
        <w:t>aprendizaje </w:t>
      </w:r>
      <w:r>
        <w:rPr>
          <w:color w:val="414042"/>
          <w:w w:val="95"/>
        </w:rPr>
        <w:t>que implican la </w:t>
      </w:r>
      <w:r>
        <w:rPr>
          <w:color w:val="414042"/>
          <w:spacing w:val="2"/>
          <w:w w:val="95"/>
        </w:rPr>
        <w:t>participación </w:t>
      </w:r>
      <w:r>
        <w:rPr>
          <w:color w:val="414042"/>
          <w:w w:val="95"/>
        </w:rPr>
        <w:t>de profesores de diferentes materias y </w:t>
      </w:r>
      <w:r>
        <w:rPr>
          <w:color w:val="414042"/>
          <w:w w:val="85"/>
        </w:rPr>
        <w:t>asignaturas,</w:t>
      </w:r>
      <w:r>
        <w:rPr>
          <w:color w:val="414042"/>
          <w:spacing w:val="-14"/>
          <w:w w:val="85"/>
        </w:rPr>
        <w:t> </w:t>
      </w:r>
      <w:r>
        <w:rPr>
          <w:color w:val="414042"/>
          <w:spacing w:val="2"/>
          <w:w w:val="85"/>
        </w:rPr>
        <w:t>etc.);</w:t>
      </w:r>
    </w:p>
    <w:p>
      <w:pPr>
        <w:pStyle w:val="ListParagraph"/>
        <w:numPr>
          <w:ilvl w:val="0"/>
          <w:numId w:val="4"/>
        </w:numPr>
        <w:tabs>
          <w:tab w:pos="1561" w:val="left" w:leader="none"/>
        </w:tabs>
        <w:spacing w:line="240" w:lineRule="auto" w:before="200" w:after="0"/>
        <w:ind w:left="1560" w:right="0" w:hanging="620"/>
        <w:jc w:val="both"/>
        <w:rPr>
          <w:sz w:val="26"/>
        </w:rPr>
      </w:pPr>
      <w:r>
        <w:rPr>
          <w:color w:val="414042"/>
          <w:w w:val="95"/>
          <w:sz w:val="26"/>
        </w:rPr>
        <w:t>apoyo</w:t>
      </w:r>
      <w:r>
        <w:rPr>
          <w:color w:val="414042"/>
          <w:spacing w:val="-25"/>
          <w:w w:val="95"/>
          <w:sz w:val="26"/>
        </w:rPr>
        <w:t> </w:t>
      </w:r>
      <w:r>
        <w:rPr>
          <w:color w:val="414042"/>
          <w:w w:val="95"/>
          <w:sz w:val="26"/>
        </w:rPr>
        <w:t>mutuo</w:t>
      </w:r>
      <w:r>
        <w:rPr>
          <w:color w:val="414042"/>
          <w:spacing w:val="-25"/>
          <w:w w:val="95"/>
          <w:sz w:val="26"/>
        </w:rPr>
        <w:t> </w:t>
      </w:r>
      <w:r>
        <w:rPr>
          <w:color w:val="414042"/>
          <w:w w:val="95"/>
          <w:sz w:val="26"/>
        </w:rPr>
        <w:t>entre</w:t>
      </w:r>
      <w:r>
        <w:rPr>
          <w:color w:val="414042"/>
          <w:spacing w:val="-25"/>
          <w:w w:val="95"/>
          <w:sz w:val="26"/>
        </w:rPr>
        <w:t> </w:t>
      </w:r>
      <w:r>
        <w:rPr>
          <w:color w:val="414042"/>
          <w:w w:val="95"/>
          <w:sz w:val="26"/>
        </w:rPr>
        <w:t>Ios</w:t>
      </w:r>
      <w:r>
        <w:rPr>
          <w:color w:val="414042"/>
          <w:spacing w:val="-25"/>
          <w:w w:val="95"/>
          <w:sz w:val="26"/>
        </w:rPr>
        <w:t> </w:t>
      </w:r>
      <w:r>
        <w:rPr>
          <w:color w:val="414042"/>
          <w:w w:val="95"/>
          <w:sz w:val="26"/>
        </w:rPr>
        <w:t>miembros</w:t>
      </w:r>
      <w:r>
        <w:rPr>
          <w:color w:val="414042"/>
          <w:spacing w:val="-25"/>
          <w:w w:val="95"/>
          <w:sz w:val="26"/>
        </w:rPr>
        <w:t> </w:t>
      </w:r>
      <w:r>
        <w:rPr>
          <w:color w:val="414042"/>
          <w:w w:val="95"/>
          <w:sz w:val="26"/>
        </w:rPr>
        <w:t>de</w:t>
      </w:r>
      <w:r>
        <w:rPr>
          <w:color w:val="414042"/>
          <w:spacing w:val="-25"/>
          <w:w w:val="95"/>
          <w:sz w:val="26"/>
        </w:rPr>
        <w:t> </w:t>
      </w:r>
      <w:r>
        <w:rPr>
          <w:color w:val="414042"/>
          <w:w w:val="95"/>
          <w:sz w:val="26"/>
        </w:rPr>
        <w:t>Ia</w:t>
      </w:r>
      <w:r>
        <w:rPr>
          <w:color w:val="414042"/>
          <w:spacing w:val="-25"/>
          <w:w w:val="95"/>
          <w:sz w:val="26"/>
        </w:rPr>
        <w:t> </w:t>
      </w:r>
      <w:r>
        <w:rPr>
          <w:color w:val="414042"/>
          <w:w w:val="95"/>
          <w:sz w:val="26"/>
        </w:rPr>
        <w:t>institución;</w:t>
      </w:r>
    </w:p>
    <w:p>
      <w:pPr>
        <w:pStyle w:val="BodyText"/>
        <w:spacing w:before="9"/>
        <w:rPr>
          <w:sz w:val="24"/>
        </w:rPr>
      </w:pPr>
    </w:p>
    <w:p>
      <w:pPr>
        <w:pStyle w:val="ListParagraph"/>
        <w:numPr>
          <w:ilvl w:val="0"/>
          <w:numId w:val="4"/>
        </w:numPr>
        <w:tabs>
          <w:tab w:pos="1561" w:val="left" w:leader="none"/>
        </w:tabs>
        <w:spacing w:line="240" w:lineRule="auto" w:before="0" w:after="0"/>
        <w:ind w:left="1560" w:right="0" w:hanging="620"/>
        <w:jc w:val="both"/>
        <w:rPr>
          <w:sz w:val="26"/>
        </w:rPr>
      </w:pPr>
      <w:r>
        <w:rPr>
          <w:color w:val="414042"/>
          <w:w w:val="95"/>
          <w:sz w:val="26"/>
        </w:rPr>
        <w:t>nuevas</w:t>
      </w:r>
      <w:r>
        <w:rPr>
          <w:color w:val="414042"/>
          <w:spacing w:val="-43"/>
          <w:w w:val="95"/>
          <w:sz w:val="26"/>
        </w:rPr>
        <w:t> </w:t>
      </w:r>
      <w:r>
        <w:rPr>
          <w:color w:val="414042"/>
          <w:w w:val="95"/>
          <w:sz w:val="26"/>
        </w:rPr>
        <w:t>fórmuIas</w:t>
      </w:r>
      <w:r>
        <w:rPr>
          <w:color w:val="414042"/>
          <w:spacing w:val="-43"/>
          <w:w w:val="95"/>
          <w:sz w:val="26"/>
        </w:rPr>
        <w:t> </w:t>
      </w:r>
      <w:r>
        <w:rPr>
          <w:color w:val="414042"/>
          <w:w w:val="95"/>
          <w:sz w:val="26"/>
        </w:rPr>
        <w:t>de</w:t>
      </w:r>
      <w:r>
        <w:rPr>
          <w:color w:val="414042"/>
          <w:spacing w:val="-43"/>
          <w:w w:val="95"/>
          <w:sz w:val="26"/>
        </w:rPr>
        <w:t> </w:t>
      </w:r>
      <w:r>
        <w:rPr>
          <w:color w:val="414042"/>
          <w:w w:val="95"/>
          <w:sz w:val="26"/>
        </w:rPr>
        <w:t>organización</w:t>
      </w:r>
      <w:r>
        <w:rPr>
          <w:color w:val="414042"/>
          <w:spacing w:val="-43"/>
          <w:w w:val="95"/>
          <w:sz w:val="26"/>
        </w:rPr>
        <w:t> </w:t>
      </w:r>
      <w:r>
        <w:rPr>
          <w:color w:val="414042"/>
          <w:w w:val="95"/>
          <w:sz w:val="26"/>
        </w:rPr>
        <w:t>y</w:t>
      </w:r>
      <w:r>
        <w:rPr>
          <w:color w:val="414042"/>
          <w:spacing w:val="-43"/>
          <w:w w:val="95"/>
          <w:sz w:val="26"/>
        </w:rPr>
        <w:t> </w:t>
      </w:r>
      <w:r>
        <w:rPr>
          <w:color w:val="414042"/>
          <w:w w:val="95"/>
          <w:sz w:val="26"/>
        </w:rPr>
        <w:t>agrupamiento</w:t>
      </w:r>
      <w:r>
        <w:rPr>
          <w:color w:val="414042"/>
          <w:spacing w:val="-43"/>
          <w:w w:val="95"/>
          <w:sz w:val="26"/>
        </w:rPr>
        <w:t> </w:t>
      </w:r>
      <w:r>
        <w:rPr>
          <w:color w:val="414042"/>
          <w:w w:val="95"/>
          <w:sz w:val="26"/>
        </w:rPr>
        <w:t>deI</w:t>
      </w:r>
      <w:r>
        <w:rPr>
          <w:color w:val="414042"/>
          <w:spacing w:val="-43"/>
          <w:w w:val="95"/>
          <w:sz w:val="26"/>
        </w:rPr>
        <w:t> </w:t>
      </w:r>
      <w:r>
        <w:rPr>
          <w:color w:val="414042"/>
          <w:w w:val="95"/>
          <w:sz w:val="26"/>
        </w:rPr>
        <w:t>aIumnado;</w:t>
      </w:r>
    </w:p>
    <w:p>
      <w:pPr>
        <w:pStyle w:val="BodyText"/>
        <w:spacing w:before="9"/>
        <w:rPr>
          <w:sz w:val="24"/>
        </w:rPr>
      </w:pPr>
    </w:p>
    <w:p>
      <w:pPr>
        <w:pStyle w:val="ListParagraph"/>
        <w:numPr>
          <w:ilvl w:val="0"/>
          <w:numId w:val="4"/>
        </w:numPr>
        <w:tabs>
          <w:tab w:pos="1561" w:val="left" w:leader="none"/>
        </w:tabs>
        <w:spacing w:line="309" w:lineRule="auto" w:before="0" w:after="0"/>
        <w:ind w:left="940" w:right="128" w:firstLine="0"/>
        <w:jc w:val="both"/>
        <w:rPr>
          <w:sz w:val="26"/>
        </w:rPr>
      </w:pPr>
      <w:r>
        <w:rPr>
          <w:color w:val="414042"/>
          <w:w w:val="90"/>
          <w:sz w:val="26"/>
        </w:rPr>
        <w:t>nuevas</w:t>
      </w:r>
      <w:r>
        <w:rPr>
          <w:color w:val="414042"/>
          <w:spacing w:val="-31"/>
          <w:w w:val="90"/>
          <w:sz w:val="26"/>
        </w:rPr>
        <w:t> </w:t>
      </w:r>
      <w:r>
        <w:rPr>
          <w:color w:val="414042"/>
          <w:w w:val="90"/>
          <w:sz w:val="26"/>
        </w:rPr>
        <w:t>fórmuIas</w:t>
      </w:r>
      <w:r>
        <w:rPr>
          <w:color w:val="414042"/>
          <w:spacing w:val="-31"/>
          <w:w w:val="90"/>
          <w:sz w:val="26"/>
        </w:rPr>
        <w:t> </w:t>
      </w:r>
      <w:r>
        <w:rPr>
          <w:color w:val="414042"/>
          <w:w w:val="90"/>
          <w:sz w:val="26"/>
        </w:rPr>
        <w:t>de</w:t>
      </w:r>
      <w:r>
        <w:rPr>
          <w:color w:val="414042"/>
          <w:spacing w:val="-31"/>
          <w:w w:val="90"/>
          <w:sz w:val="26"/>
        </w:rPr>
        <w:t> </w:t>
      </w:r>
      <w:r>
        <w:rPr>
          <w:color w:val="414042"/>
          <w:w w:val="90"/>
          <w:sz w:val="26"/>
        </w:rPr>
        <w:t>organización</w:t>
      </w:r>
      <w:r>
        <w:rPr>
          <w:color w:val="414042"/>
          <w:spacing w:val="-31"/>
          <w:w w:val="90"/>
          <w:sz w:val="26"/>
        </w:rPr>
        <w:t> </w:t>
      </w:r>
      <w:r>
        <w:rPr>
          <w:color w:val="414042"/>
          <w:w w:val="90"/>
          <w:sz w:val="26"/>
        </w:rPr>
        <w:t>deI</w:t>
      </w:r>
      <w:r>
        <w:rPr>
          <w:color w:val="414042"/>
          <w:spacing w:val="-31"/>
          <w:w w:val="90"/>
          <w:sz w:val="26"/>
        </w:rPr>
        <w:t> </w:t>
      </w:r>
      <w:r>
        <w:rPr>
          <w:color w:val="414042"/>
          <w:w w:val="90"/>
          <w:sz w:val="26"/>
        </w:rPr>
        <w:t>currícuIo</w:t>
      </w:r>
      <w:r>
        <w:rPr>
          <w:color w:val="414042"/>
          <w:spacing w:val="-31"/>
          <w:w w:val="90"/>
          <w:sz w:val="26"/>
        </w:rPr>
        <w:t> </w:t>
      </w:r>
      <w:r>
        <w:rPr>
          <w:color w:val="414042"/>
          <w:w w:val="90"/>
          <w:sz w:val="26"/>
        </w:rPr>
        <w:t>(mediante</w:t>
      </w:r>
      <w:r>
        <w:rPr>
          <w:color w:val="414042"/>
          <w:spacing w:val="-31"/>
          <w:w w:val="90"/>
          <w:sz w:val="26"/>
        </w:rPr>
        <w:t> </w:t>
      </w:r>
      <w:r>
        <w:rPr>
          <w:color w:val="414042"/>
          <w:w w:val="90"/>
          <w:sz w:val="26"/>
        </w:rPr>
        <w:t>Ia</w:t>
      </w:r>
      <w:r>
        <w:rPr>
          <w:color w:val="414042"/>
          <w:spacing w:val="-31"/>
          <w:w w:val="90"/>
          <w:sz w:val="26"/>
        </w:rPr>
        <w:t> </w:t>
      </w:r>
      <w:r>
        <w:rPr>
          <w:color w:val="414042"/>
          <w:w w:val="90"/>
          <w:sz w:val="26"/>
        </w:rPr>
        <w:t>adopción, por ejempIo, de pIanteamientos gIobaIizadores o</w:t>
      </w:r>
      <w:r>
        <w:rPr>
          <w:color w:val="414042"/>
          <w:spacing w:val="8"/>
          <w:w w:val="90"/>
          <w:sz w:val="26"/>
        </w:rPr>
        <w:t> </w:t>
      </w:r>
      <w:r>
        <w:rPr>
          <w:color w:val="414042"/>
          <w:w w:val="90"/>
          <w:sz w:val="26"/>
        </w:rPr>
        <w:t>interdiscipIinares);</w:t>
      </w:r>
    </w:p>
    <w:p>
      <w:pPr>
        <w:pStyle w:val="ListParagraph"/>
        <w:numPr>
          <w:ilvl w:val="0"/>
          <w:numId w:val="4"/>
        </w:numPr>
        <w:tabs>
          <w:tab w:pos="1561" w:val="left" w:leader="none"/>
        </w:tabs>
        <w:spacing w:line="309" w:lineRule="auto" w:before="200" w:after="0"/>
        <w:ind w:left="940" w:right="157" w:firstLine="0"/>
        <w:jc w:val="both"/>
        <w:rPr>
          <w:sz w:val="26"/>
        </w:rPr>
      </w:pPr>
      <w:r>
        <w:rPr>
          <w:color w:val="414042"/>
          <w:w w:val="95"/>
          <w:sz w:val="26"/>
        </w:rPr>
        <w:t>nuevas</w:t>
      </w:r>
      <w:r>
        <w:rPr>
          <w:color w:val="414042"/>
          <w:spacing w:val="-29"/>
          <w:w w:val="95"/>
          <w:sz w:val="26"/>
        </w:rPr>
        <w:t> </w:t>
      </w:r>
      <w:r>
        <w:rPr>
          <w:color w:val="414042"/>
          <w:w w:val="95"/>
          <w:sz w:val="26"/>
        </w:rPr>
        <w:t>metodoIogías</w:t>
      </w:r>
      <w:r>
        <w:rPr>
          <w:color w:val="414042"/>
          <w:spacing w:val="-29"/>
          <w:w w:val="95"/>
          <w:sz w:val="26"/>
        </w:rPr>
        <w:t> </w:t>
      </w:r>
      <w:r>
        <w:rPr>
          <w:color w:val="414042"/>
          <w:w w:val="95"/>
          <w:sz w:val="26"/>
        </w:rPr>
        <w:t>de</w:t>
      </w:r>
      <w:r>
        <w:rPr>
          <w:color w:val="414042"/>
          <w:spacing w:val="-29"/>
          <w:w w:val="95"/>
          <w:sz w:val="26"/>
        </w:rPr>
        <w:t> </w:t>
      </w:r>
      <w:r>
        <w:rPr>
          <w:color w:val="414042"/>
          <w:w w:val="95"/>
          <w:sz w:val="26"/>
        </w:rPr>
        <w:t>enseñanza</w:t>
      </w:r>
      <w:r>
        <w:rPr>
          <w:color w:val="414042"/>
          <w:spacing w:val="-29"/>
          <w:w w:val="95"/>
          <w:sz w:val="26"/>
        </w:rPr>
        <w:t> </w:t>
      </w:r>
      <w:r>
        <w:rPr>
          <w:color w:val="414042"/>
          <w:w w:val="95"/>
          <w:sz w:val="26"/>
        </w:rPr>
        <w:t>(por</w:t>
      </w:r>
      <w:r>
        <w:rPr>
          <w:color w:val="414042"/>
          <w:spacing w:val="-29"/>
          <w:w w:val="95"/>
          <w:sz w:val="26"/>
        </w:rPr>
        <w:t> </w:t>
      </w:r>
      <w:r>
        <w:rPr>
          <w:color w:val="414042"/>
          <w:w w:val="95"/>
          <w:sz w:val="26"/>
        </w:rPr>
        <w:t>ejempIo,</w:t>
      </w:r>
      <w:r>
        <w:rPr>
          <w:color w:val="414042"/>
          <w:spacing w:val="-42"/>
          <w:w w:val="95"/>
          <w:sz w:val="26"/>
        </w:rPr>
        <w:t> </w:t>
      </w:r>
      <w:r>
        <w:rPr>
          <w:color w:val="414042"/>
          <w:w w:val="95"/>
          <w:sz w:val="26"/>
        </w:rPr>
        <w:t>introducción</w:t>
      </w:r>
      <w:r>
        <w:rPr>
          <w:color w:val="414042"/>
          <w:spacing w:val="-29"/>
          <w:w w:val="95"/>
          <w:sz w:val="26"/>
        </w:rPr>
        <w:t> </w:t>
      </w:r>
      <w:r>
        <w:rPr>
          <w:color w:val="414042"/>
          <w:w w:val="95"/>
          <w:sz w:val="26"/>
        </w:rPr>
        <w:t>de métodos</w:t>
      </w:r>
      <w:r>
        <w:rPr>
          <w:color w:val="414042"/>
          <w:spacing w:val="-24"/>
          <w:w w:val="95"/>
          <w:sz w:val="26"/>
        </w:rPr>
        <w:t> </w:t>
      </w:r>
      <w:r>
        <w:rPr>
          <w:color w:val="414042"/>
          <w:w w:val="95"/>
          <w:sz w:val="26"/>
        </w:rPr>
        <w:t>de</w:t>
      </w:r>
      <w:r>
        <w:rPr>
          <w:color w:val="414042"/>
          <w:spacing w:val="-24"/>
          <w:w w:val="95"/>
          <w:sz w:val="26"/>
        </w:rPr>
        <w:t> </w:t>
      </w:r>
      <w:r>
        <w:rPr>
          <w:color w:val="414042"/>
          <w:w w:val="95"/>
          <w:sz w:val="26"/>
        </w:rPr>
        <w:t>aprendizaje</w:t>
      </w:r>
      <w:r>
        <w:rPr>
          <w:color w:val="414042"/>
          <w:spacing w:val="-24"/>
          <w:w w:val="95"/>
          <w:sz w:val="26"/>
        </w:rPr>
        <w:t> </w:t>
      </w:r>
      <w:r>
        <w:rPr>
          <w:color w:val="414042"/>
          <w:w w:val="95"/>
          <w:sz w:val="26"/>
        </w:rPr>
        <w:t>cooperativo,</w:t>
      </w:r>
      <w:r>
        <w:rPr>
          <w:color w:val="414042"/>
          <w:spacing w:val="-37"/>
          <w:w w:val="95"/>
          <w:sz w:val="26"/>
        </w:rPr>
        <w:t> </w:t>
      </w:r>
      <w:r>
        <w:rPr>
          <w:color w:val="414042"/>
          <w:w w:val="95"/>
          <w:sz w:val="26"/>
        </w:rPr>
        <w:t>seminarios</w:t>
      </w:r>
      <w:r>
        <w:rPr>
          <w:color w:val="414042"/>
          <w:spacing w:val="-24"/>
          <w:w w:val="95"/>
          <w:sz w:val="26"/>
        </w:rPr>
        <w:t> </w:t>
      </w:r>
      <w:r>
        <w:rPr>
          <w:color w:val="414042"/>
          <w:w w:val="95"/>
          <w:sz w:val="26"/>
        </w:rPr>
        <w:t>reducidos,</w:t>
      </w:r>
      <w:r>
        <w:rPr>
          <w:color w:val="414042"/>
          <w:spacing w:val="-37"/>
          <w:w w:val="95"/>
          <w:sz w:val="26"/>
        </w:rPr>
        <w:t> </w:t>
      </w:r>
      <w:r>
        <w:rPr>
          <w:color w:val="414042"/>
          <w:w w:val="95"/>
          <w:sz w:val="26"/>
        </w:rPr>
        <w:t>enseñanza </w:t>
      </w:r>
      <w:r>
        <w:rPr>
          <w:color w:val="414042"/>
          <w:sz w:val="26"/>
        </w:rPr>
        <w:t>basada</w:t>
      </w:r>
      <w:r>
        <w:rPr>
          <w:color w:val="414042"/>
          <w:spacing w:val="-15"/>
          <w:sz w:val="26"/>
        </w:rPr>
        <w:t> </w:t>
      </w:r>
      <w:r>
        <w:rPr>
          <w:color w:val="414042"/>
          <w:sz w:val="26"/>
        </w:rPr>
        <w:t>en</w:t>
      </w:r>
      <w:r>
        <w:rPr>
          <w:color w:val="414042"/>
          <w:spacing w:val="-15"/>
          <w:sz w:val="26"/>
        </w:rPr>
        <w:t> </w:t>
      </w:r>
      <w:r>
        <w:rPr>
          <w:color w:val="414042"/>
          <w:sz w:val="26"/>
        </w:rPr>
        <w:t>el</w:t>
      </w:r>
      <w:r>
        <w:rPr>
          <w:color w:val="414042"/>
          <w:spacing w:val="-15"/>
          <w:sz w:val="26"/>
        </w:rPr>
        <w:t> </w:t>
      </w:r>
      <w:r>
        <w:rPr>
          <w:color w:val="414042"/>
          <w:sz w:val="26"/>
        </w:rPr>
        <w:t>análisis</w:t>
      </w:r>
      <w:r>
        <w:rPr>
          <w:color w:val="414042"/>
          <w:spacing w:val="-15"/>
          <w:sz w:val="26"/>
        </w:rPr>
        <w:t> </w:t>
      </w:r>
      <w:r>
        <w:rPr>
          <w:color w:val="414042"/>
          <w:sz w:val="26"/>
        </w:rPr>
        <w:t>de</w:t>
      </w:r>
      <w:r>
        <w:rPr>
          <w:color w:val="414042"/>
          <w:spacing w:val="-15"/>
          <w:sz w:val="26"/>
        </w:rPr>
        <w:t> </w:t>
      </w:r>
      <w:r>
        <w:rPr>
          <w:color w:val="414042"/>
          <w:sz w:val="26"/>
        </w:rPr>
        <w:t>casos,</w:t>
      </w:r>
      <w:r>
        <w:rPr>
          <w:color w:val="414042"/>
          <w:spacing w:val="-27"/>
          <w:sz w:val="26"/>
        </w:rPr>
        <w:t> </w:t>
      </w:r>
      <w:r>
        <w:rPr>
          <w:color w:val="414042"/>
          <w:sz w:val="26"/>
        </w:rPr>
        <w:t>en</w:t>
      </w:r>
      <w:r>
        <w:rPr>
          <w:color w:val="414042"/>
          <w:spacing w:val="-15"/>
          <w:sz w:val="26"/>
        </w:rPr>
        <w:t> </w:t>
      </w:r>
      <w:r>
        <w:rPr>
          <w:color w:val="414042"/>
          <w:sz w:val="26"/>
        </w:rPr>
        <w:t>la</w:t>
      </w:r>
      <w:r>
        <w:rPr>
          <w:color w:val="414042"/>
          <w:spacing w:val="-15"/>
          <w:sz w:val="26"/>
        </w:rPr>
        <w:t> </w:t>
      </w:r>
      <w:r>
        <w:rPr>
          <w:color w:val="414042"/>
          <w:sz w:val="26"/>
        </w:rPr>
        <w:t>realización</w:t>
      </w:r>
      <w:r>
        <w:rPr>
          <w:color w:val="414042"/>
          <w:spacing w:val="-15"/>
          <w:sz w:val="26"/>
        </w:rPr>
        <w:t> </w:t>
      </w:r>
      <w:r>
        <w:rPr>
          <w:color w:val="414042"/>
          <w:sz w:val="26"/>
        </w:rPr>
        <w:t>de</w:t>
      </w:r>
      <w:r>
        <w:rPr>
          <w:color w:val="414042"/>
          <w:spacing w:val="-15"/>
          <w:sz w:val="26"/>
        </w:rPr>
        <w:t> </w:t>
      </w:r>
      <w:r>
        <w:rPr>
          <w:color w:val="414042"/>
          <w:sz w:val="26"/>
        </w:rPr>
        <w:t>proyectos,</w:t>
      </w:r>
      <w:r>
        <w:rPr>
          <w:color w:val="414042"/>
          <w:spacing w:val="-27"/>
          <w:sz w:val="26"/>
        </w:rPr>
        <w:t> </w:t>
      </w:r>
      <w:r>
        <w:rPr>
          <w:color w:val="414042"/>
          <w:sz w:val="26"/>
        </w:rPr>
        <w:t>en</w:t>
      </w:r>
      <w:r>
        <w:rPr>
          <w:color w:val="414042"/>
          <w:spacing w:val="-15"/>
          <w:sz w:val="26"/>
        </w:rPr>
        <w:t> </w:t>
      </w:r>
      <w:r>
        <w:rPr>
          <w:color w:val="414042"/>
          <w:sz w:val="26"/>
        </w:rPr>
        <w:t>la </w:t>
      </w:r>
      <w:r>
        <w:rPr>
          <w:color w:val="414042"/>
          <w:w w:val="90"/>
          <w:sz w:val="26"/>
        </w:rPr>
        <w:t>resoIución de probIemas,</w:t>
      </w:r>
      <w:r>
        <w:rPr>
          <w:color w:val="414042"/>
          <w:spacing w:val="-22"/>
          <w:w w:val="90"/>
          <w:sz w:val="26"/>
        </w:rPr>
        <w:t> </w:t>
      </w:r>
      <w:r>
        <w:rPr>
          <w:color w:val="414042"/>
          <w:spacing w:val="2"/>
          <w:w w:val="90"/>
          <w:sz w:val="26"/>
        </w:rPr>
        <w:t>etc.);</w:t>
      </w:r>
    </w:p>
    <w:p>
      <w:pPr>
        <w:pStyle w:val="ListParagraph"/>
        <w:numPr>
          <w:ilvl w:val="0"/>
          <w:numId w:val="4"/>
        </w:numPr>
        <w:tabs>
          <w:tab w:pos="1561" w:val="left" w:leader="none"/>
        </w:tabs>
        <w:spacing w:line="240" w:lineRule="auto" w:before="200" w:after="0"/>
        <w:ind w:left="1560" w:right="0" w:hanging="620"/>
        <w:jc w:val="both"/>
        <w:rPr>
          <w:sz w:val="26"/>
        </w:rPr>
      </w:pPr>
      <w:r>
        <w:rPr>
          <w:color w:val="414042"/>
          <w:w w:val="90"/>
          <w:sz w:val="26"/>
        </w:rPr>
        <w:t>utiIización</w:t>
      </w:r>
      <w:r>
        <w:rPr>
          <w:color w:val="414042"/>
          <w:spacing w:val="-11"/>
          <w:w w:val="90"/>
          <w:sz w:val="26"/>
        </w:rPr>
        <w:t> </w:t>
      </w:r>
      <w:r>
        <w:rPr>
          <w:color w:val="414042"/>
          <w:w w:val="90"/>
          <w:sz w:val="26"/>
        </w:rPr>
        <w:t>de</w:t>
      </w:r>
      <w:r>
        <w:rPr>
          <w:color w:val="414042"/>
          <w:spacing w:val="-11"/>
          <w:w w:val="90"/>
          <w:sz w:val="26"/>
        </w:rPr>
        <w:t> </w:t>
      </w:r>
      <w:r>
        <w:rPr>
          <w:color w:val="414042"/>
          <w:w w:val="90"/>
          <w:sz w:val="26"/>
        </w:rPr>
        <w:t>procedimientos</w:t>
      </w:r>
      <w:r>
        <w:rPr>
          <w:color w:val="414042"/>
          <w:spacing w:val="-11"/>
          <w:w w:val="90"/>
          <w:sz w:val="26"/>
        </w:rPr>
        <w:t> </w:t>
      </w:r>
      <w:r>
        <w:rPr>
          <w:color w:val="414042"/>
          <w:w w:val="90"/>
          <w:sz w:val="26"/>
        </w:rPr>
        <w:t>y</w:t>
      </w:r>
      <w:r>
        <w:rPr>
          <w:color w:val="414042"/>
          <w:spacing w:val="-11"/>
          <w:w w:val="90"/>
          <w:sz w:val="26"/>
        </w:rPr>
        <w:t> </w:t>
      </w:r>
      <w:r>
        <w:rPr>
          <w:color w:val="414042"/>
          <w:w w:val="90"/>
          <w:sz w:val="26"/>
        </w:rPr>
        <w:t>estrategias</w:t>
      </w:r>
      <w:r>
        <w:rPr>
          <w:color w:val="414042"/>
          <w:spacing w:val="-11"/>
          <w:w w:val="90"/>
          <w:sz w:val="26"/>
        </w:rPr>
        <w:t> </w:t>
      </w:r>
      <w:r>
        <w:rPr>
          <w:color w:val="414042"/>
          <w:w w:val="90"/>
          <w:sz w:val="26"/>
        </w:rPr>
        <w:t>de</w:t>
      </w:r>
      <w:r>
        <w:rPr>
          <w:color w:val="414042"/>
          <w:spacing w:val="-11"/>
          <w:w w:val="90"/>
          <w:sz w:val="26"/>
        </w:rPr>
        <w:t> </w:t>
      </w:r>
      <w:r>
        <w:rPr>
          <w:color w:val="414042"/>
          <w:w w:val="90"/>
          <w:sz w:val="26"/>
        </w:rPr>
        <w:t>evaIuación</w:t>
      </w:r>
      <w:r>
        <w:rPr>
          <w:color w:val="414042"/>
          <w:spacing w:val="-11"/>
          <w:w w:val="90"/>
          <w:sz w:val="26"/>
        </w:rPr>
        <w:t> </w:t>
      </w:r>
      <w:r>
        <w:rPr>
          <w:color w:val="414042"/>
          <w:w w:val="90"/>
          <w:sz w:val="26"/>
        </w:rPr>
        <w:t>formativa</w:t>
      </w:r>
    </w:p>
    <w:p>
      <w:pPr>
        <w:pStyle w:val="BodyText"/>
        <w:spacing w:before="88"/>
        <w:ind w:left="940"/>
        <w:jc w:val="both"/>
      </w:pPr>
      <w:r>
        <w:rPr>
          <w:color w:val="414042"/>
          <w:w w:val="90"/>
        </w:rPr>
        <w:t>y orientadora;</w:t>
      </w:r>
    </w:p>
    <w:p>
      <w:pPr>
        <w:pStyle w:val="BodyText"/>
        <w:spacing w:before="9"/>
        <w:rPr>
          <w:sz w:val="24"/>
        </w:rPr>
      </w:pPr>
    </w:p>
    <w:p>
      <w:pPr>
        <w:pStyle w:val="ListParagraph"/>
        <w:numPr>
          <w:ilvl w:val="0"/>
          <w:numId w:val="4"/>
        </w:numPr>
        <w:tabs>
          <w:tab w:pos="1561" w:val="left" w:leader="none"/>
        </w:tabs>
        <w:spacing w:line="240" w:lineRule="auto" w:before="0" w:after="0"/>
        <w:ind w:left="1560" w:right="0" w:hanging="620"/>
        <w:jc w:val="both"/>
        <w:rPr>
          <w:sz w:val="26"/>
        </w:rPr>
      </w:pPr>
      <w:r>
        <w:rPr>
          <w:color w:val="414042"/>
          <w:w w:val="90"/>
          <w:sz w:val="26"/>
        </w:rPr>
        <w:t>énfasis</w:t>
      </w:r>
      <w:r>
        <w:rPr>
          <w:color w:val="414042"/>
          <w:spacing w:val="-34"/>
          <w:w w:val="90"/>
          <w:sz w:val="26"/>
        </w:rPr>
        <w:t> </w:t>
      </w:r>
      <w:r>
        <w:rPr>
          <w:color w:val="414042"/>
          <w:w w:val="90"/>
          <w:sz w:val="26"/>
        </w:rPr>
        <w:t>en</w:t>
      </w:r>
      <w:r>
        <w:rPr>
          <w:color w:val="414042"/>
          <w:spacing w:val="-34"/>
          <w:w w:val="90"/>
          <w:sz w:val="26"/>
        </w:rPr>
        <w:t> </w:t>
      </w:r>
      <w:r>
        <w:rPr>
          <w:color w:val="414042"/>
          <w:w w:val="90"/>
          <w:sz w:val="26"/>
        </w:rPr>
        <w:t>Ia</w:t>
      </w:r>
      <w:r>
        <w:rPr>
          <w:color w:val="414042"/>
          <w:spacing w:val="-34"/>
          <w:w w:val="90"/>
          <w:sz w:val="26"/>
        </w:rPr>
        <w:t> </w:t>
      </w:r>
      <w:r>
        <w:rPr>
          <w:color w:val="414042"/>
          <w:spacing w:val="2"/>
          <w:w w:val="90"/>
          <w:sz w:val="26"/>
        </w:rPr>
        <w:t>articuIación</w:t>
      </w:r>
      <w:r>
        <w:rPr>
          <w:color w:val="414042"/>
          <w:spacing w:val="-34"/>
          <w:w w:val="90"/>
          <w:sz w:val="26"/>
        </w:rPr>
        <w:t> </w:t>
      </w:r>
      <w:r>
        <w:rPr>
          <w:color w:val="414042"/>
          <w:w w:val="90"/>
          <w:sz w:val="26"/>
        </w:rPr>
        <w:t>entre</w:t>
      </w:r>
      <w:r>
        <w:rPr>
          <w:color w:val="414042"/>
          <w:spacing w:val="-34"/>
          <w:w w:val="90"/>
          <w:sz w:val="26"/>
        </w:rPr>
        <w:t> </w:t>
      </w:r>
      <w:r>
        <w:rPr>
          <w:color w:val="414042"/>
          <w:w w:val="90"/>
          <w:sz w:val="26"/>
        </w:rPr>
        <w:t>práctica/investigación/acción;</w:t>
      </w:r>
    </w:p>
    <w:p>
      <w:pPr>
        <w:pStyle w:val="BodyText"/>
        <w:spacing w:before="9"/>
        <w:rPr>
          <w:sz w:val="24"/>
        </w:rPr>
      </w:pPr>
    </w:p>
    <w:p>
      <w:pPr>
        <w:pStyle w:val="ListParagraph"/>
        <w:numPr>
          <w:ilvl w:val="0"/>
          <w:numId w:val="4"/>
        </w:numPr>
        <w:tabs>
          <w:tab w:pos="1561" w:val="left" w:leader="none"/>
        </w:tabs>
        <w:spacing w:line="240" w:lineRule="auto" w:before="0" w:after="0"/>
        <w:ind w:left="1560" w:right="0" w:hanging="620"/>
        <w:jc w:val="both"/>
        <w:rPr>
          <w:sz w:val="26"/>
        </w:rPr>
      </w:pPr>
      <w:r>
        <w:rPr>
          <w:color w:val="414042"/>
          <w:spacing w:val="2"/>
          <w:sz w:val="26"/>
        </w:rPr>
        <w:t>participación</w:t>
      </w:r>
      <w:r>
        <w:rPr>
          <w:color w:val="414042"/>
          <w:spacing w:val="-33"/>
          <w:sz w:val="26"/>
        </w:rPr>
        <w:t> </w:t>
      </w:r>
      <w:r>
        <w:rPr>
          <w:color w:val="414042"/>
          <w:sz w:val="26"/>
        </w:rPr>
        <w:t>de</w:t>
      </w:r>
      <w:r>
        <w:rPr>
          <w:color w:val="414042"/>
          <w:spacing w:val="-33"/>
          <w:sz w:val="26"/>
        </w:rPr>
        <w:t> </w:t>
      </w:r>
      <w:r>
        <w:rPr>
          <w:color w:val="414042"/>
          <w:sz w:val="26"/>
        </w:rPr>
        <w:t>Ios</w:t>
      </w:r>
      <w:r>
        <w:rPr>
          <w:color w:val="414042"/>
          <w:spacing w:val="-33"/>
          <w:sz w:val="26"/>
        </w:rPr>
        <w:t> </w:t>
      </w:r>
      <w:r>
        <w:rPr>
          <w:color w:val="414042"/>
          <w:sz w:val="26"/>
        </w:rPr>
        <w:t>agentes</w:t>
      </w:r>
      <w:r>
        <w:rPr>
          <w:color w:val="414042"/>
          <w:spacing w:val="-33"/>
          <w:sz w:val="26"/>
        </w:rPr>
        <w:t> </w:t>
      </w:r>
      <w:r>
        <w:rPr>
          <w:color w:val="414042"/>
          <w:sz w:val="26"/>
        </w:rPr>
        <w:t>sociaIes</w:t>
      </w:r>
      <w:r>
        <w:rPr>
          <w:color w:val="414042"/>
          <w:spacing w:val="-33"/>
          <w:sz w:val="26"/>
        </w:rPr>
        <w:t> </w:t>
      </w:r>
      <w:r>
        <w:rPr>
          <w:color w:val="414042"/>
          <w:sz w:val="26"/>
        </w:rPr>
        <w:t>en</w:t>
      </w:r>
      <w:r>
        <w:rPr>
          <w:color w:val="414042"/>
          <w:spacing w:val="-33"/>
          <w:sz w:val="26"/>
        </w:rPr>
        <w:t> </w:t>
      </w:r>
      <w:r>
        <w:rPr>
          <w:color w:val="414042"/>
          <w:sz w:val="26"/>
        </w:rPr>
        <w:t>eI</w:t>
      </w:r>
      <w:r>
        <w:rPr>
          <w:color w:val="414042"/>
          <w:spacing w:val="-33"/>
          <w:sz w:val="26"/>
        </w:rPr>
        <w:t> </w:t>
      </w:r>
      <w:r>
        <w:rPr>
          <w:color w:val="414042"/>
          <w:sz w:val="26"/>
        </w:rPr>
        <w:t>estabIecimiento</w:t>
      </w:r>
      <w:r>
        <w:rPr>
          <w:color w:val="414042"/>
          <w:spacing w:val="-33"/>
          <w:sz w:val="26"/>
        </w:rPr>
        <w:t> </w:t>
      </w:r>
      <w:r>
        <w:rPr>
          <w:color w:val="414042"/>
          <w:sz w:val="26"/>
        </w:rPr>
        <w:t>deI</w:t>
      </w:r>
    </w:p>
    <w:p>
      <w:pPr>
        <w:pStyle w:val="BodyText"/>
        <w:spacing w:before="88"/>
        <w:ind w:left="940"/>
        <w:jc w:val="both"/>
      </w:pPr>
      <w:r>
        <w:rPr>
          <w:color w:val="414042"/>
        </w:rPr>
        <w:t>currículo;</w:t>
      </w:r>
    </w:p>
    <w:p>
      <w:pPr>
        <w:pStyle w:val="BodyText"/>
        <w:spacing w:before="9"/>
        <w:rPr>
          <w:sz w:val="24"/>
        </w:rPr>
      </w:pPr>
    </w:p>
    <w:p>
      <w:pPr>
        <w:pStyle w:val="ListParagraph"/>
        <w:numPr>
          <w:ilvl w:val="0"/>
          <w:numId w:val="4"/>
        </w:numPr>
        <w:tabs>
          <w:tab w:pos="1561" w:val="left" w:leader="none"/>
        </w:tabs>
        <w:spacing w:line="240" w:lineRule="auto" w:before="0" w:after="0"/>
        <w:ind w:left="1560" w:right="0" w:hanging="620"/>
        <w:jc w:val="both"/>
        <w:rPr>
          <w:sz w:val="26"/>
        </w:rPr>
      </w:pPr>
      <w:r>
        <w:rPr>
          <w:color w:val="414042"/>
          <w:spacing w:val="2"/>
          <w:w w:val="95"/>
          <w:sz w:val="26"/>
        </w:rPr>
        <w:t>fuerte</w:t>
      </w:r>
      <w:r>
        <w:rPr>
          <w:color w:val="414042"/>
          <w:spacing w:val="-15"/>
          <w:w w:val="95"/>
          <w:sz w:val="26"/>
        </w:rPr>
        <w:t> </w:t>
      </w:r>
      <w:r>
        <w:rPr>
          <w:color w:val="414042"/>
          <w:w w:val="95"/>
          <w:sz w:val="26"/>
        </w:rPr>
        <w:t>impIicación</w:t>
      </w:r>
      <w:r>
        <w:rPr>
          <w:color w:val="414042"/>
          <w:spacing w:val="-15"/>
          <w:w w:val="95"/>
          <w:sz w:val="26"/>
        </w:rPr>
        <w:t> </w:t>
      </w:r>
      <w:r>
        <w:rPr>
          <w:color w:val="414042"/>
          <w:w w:val="95"/>
          <w:sz w:val="26"/>
        </w:rPr>
        <w:t>de</w:t>
      </w:r>
      <w:r>
        <w:rPr>
          <w:color w:val="414042"/>
          <w:spacing w:val="-15"/>
          <w:w w:val="95"/>
          <w:sz w:val="26"/>
        </w:rPr>
        <w:t> </w:t>
      </w:r>
      <w:r>
        <w:rPr>
          <w:color w:val="414042"/>
          <w:w w:val="95"/>
          <w:sz w:val="26"/>
        </w:rPr>
        <w:t>Ios</w:t>
      </w:r>
      <w:r>
        <w:rPr>
          <w:color w:val="414042"/>
          <w:spacing w:val="-15"/>
          <w:w w:val="95"/>
          <w:sz w:val="26"/>
        </w:rPr>
        <w:t> </w:t>
      </w:r>
      <w:r>
        <w:rPr>
          <w:color w:val="414042"/>
          <w:w w:val="95"/>
          <w:sz w:val="26"/>
        </w:rPr>
        <w:t>padres</w:t>
      </w:r>
      <w:r>
        <w:rPr>
          <w:color w:val="414042"/>
          <w:spacing w:val="-15"/>
          <w:w w:val="95"/>
          <w:sz w:val="26"/>
        </w:rPr>
        <w:t> </w:t>
      </w:r>
      <w:r>
        <w:rPr>
          <w:color w:val="414042"/>
          <w:w w:val="95"/>
          <w:sz w:val="26"/>
        </w:rPr>
        <w:t>y</w:t>
      </w:r>
      <w:r>
        <w:rPr>
          <w:color w:val="414042"/>
          <w:spacing w:val="-15"/>
          <w:w w:val="95"/>
          <w:sz w:val="26"/>
        </w:rPr>
        <w:t> </w:t>
      </w:r>
      <w:r>
        <w:rPr>
          <w:color w:val="414042"/>
          <w:w w:val="95"/>
          <w:sz w:val="26"/>
        </w:rPr>
        <w:t>de</w:t>
      </w:r>
      <w:r>
        <w:rPr>
          <w:color w:val="414042"/>
          <w:spacing w:val="-15"/>
          <w:w w:val="95"/>
          <w:sz w:val="26"/>
        </w:rPr>
        <w:t> </w:t>
      </w:r>
      <w:r>
        <w:rPr>
          <w:color w:val="414042"/>
          <w:w w:val="95"/>
          <w:sz w:val="26"/>
        </w:rPr>
        <w:t>otros</w:t>
      </w:r>
      <w:r>
        <w:rPr>
          <w:color w:val="414042"/>
          <w:spacing w:val="-15"/>
          <w:w w:val="95"/>
          <w:sz w:val="26"/>
        </w:rPr>
        <w:t> </w:t>
      </w:r>
      <w:r>
        <w:rPr>
          <w:color w:val="414042"/>
          <w:w w:val="95"/>
          <w:sz w:val="26"/>
        </w:rPr>
        <w:t>agentes</w:t>
      </w:r>
      <w:r>
        <w:rPr>
          <w:color w:val="414042"/>
          <w:spacing w:val="-15"/>
          <w:w w:val="95"/>
          <w:sz w:val="26"/>
        </w:rPr>
        <w:t> </w:t>
      </w:r>
      <w:r>
        <w:rPr>
          <w:color w:val="414042"/>
          <w:w w:val="95"/>
          <w:sz w:val="26"/>
        </w:rPr>
        <w:t>comunitarios</w:t>
      </w:r>
    </w:p>
    <w:p>
      <w:pPr>
        <w:pStyle w:val="BodyText"/>
        <w:spacing w:before="88"/>
        <w:ind w:left="940"/>
        <w:jc w:val="both"/>
      </w:pPr>
      <w:r>
        <w:rPr>
          <w:color w:val="414042"/>
          <w:w w:val="95"/>
        </w:rPr>
        <w:t>en el trabajo con los alumnos.</w:t>
      </w:r>
    </w:p>
    <w:p>
      <w:pPr>
        <w:pStyle w:val="BodyText"/>
        <w:spacing w:before="9"/>
        <w:rPr>
          <w:sz w:val="24"/>
        </w:rPr>
      </w:pPr>
    </w:p>
    <w:p>
      <w:pPr>
        <w:pStyle w:val="BodyText"/>
        <w:spacing w:line="309" w:lineRule="auto"/>
        <w:ind w:left="120" w:right="155"/>
        <w:jc w:val="both"/>
      </w:pPr>
      <w:r>
        <w:rPr>
          <w:color w:val="414042"/>
          <w:w w:val="95"/>
        </w:rPr>
        <w:t>Las</w:t>
      </w:r>
      <w:r>
        <w:rPr>
          <w:color w:val="414042"/>
          <w:spacing w:val="-9"/>
          <w:w w:val="95"/>
        </w:rPr>
        <w:t> </w:t>
      </w:r>
      <w:r>
        <w:rPr>
          <w:color w:val="414042"/>
          <w:w w:val="95"/>
        </w:rPr>
        <w:t>Comunidades</w:t>
      </w:r>
      <w:r>
        <w:rPr>
          <w:color w:val="414042"/>
          <w:spacing w:val="-9"/>
          <w:w w:val="95"/>
        </w:rPr>
        <w:t> </w:t>
      </w:r>
      <w:r>
        <w:rPr>
          <w:color w:val="414042"/>
          <w:w w:val="95"/>
        </w:rPr>
        <w:t>de</w:t>
      </w:r>
      <w:r>
        <w:rPr>
          <w:color w:val="414042"/>
          <w:spacing w:val="-28"/>
          <w:w w:val="95"/>
        </w:rPr>
        <w:t> </w:t>
      </w:r>
      <w:r>
        <w:rPr>
          <w:color w:val="414042"/>
          <w:w w:val="95"/>
        </w:rPr>
        <w:t>Aprendizaje</w:t>
      </w:r>
      <w:r>
        <w:rPr>
          <w:color w:val="414042"/>
          <w:spacing w:val="-9"/>
          <w:w w:val="95"/>
        </w:rPr>
        <w:t> </w:t>
      </w:r>
      <w:r>
        <w:rPr>
          <w:color w:val="414042"/>
          <w:w w:val="95"/>
        </w:rPr>
        <w:t>asumen</w:t>
      </w:r>
      <w:r>
        <w:rPr>
          <w:color w:val="414042"/>
          <w:spacing w:val="-9"/>
          <w:w w:val="95"/>
        </w:rPr>
        <w:t> </w:t>
      </w:r>
      <w:r>
        <w:rPr>
          <w:color w:val="414042"/>
          <w:spacing w:val="2"/>
          <w:w w:val="95"/>
        </w:rPr>
        <w:t>que,</w:t>
      </w:r>
      <w:r>
        <w:rPr>
          <w:color w:val="414042"/>
          <w:spacing w:val="-28"/>
          <w:w w:val="95"/>
        </w:rPr>
        <w:t> </w:t>
      </w:r>
      <w:r>
        <w:rPr>
          <w:color w:val="414042"/>
          <w:w w:val="95"/>
        </w:rPr>
        <w:t>se</w:t>
      </w:r>
      <w:r>
        <w:rPr>
          <w:color w:val="414042"/>
          <w:spacing w:val="-9"/>
          <w:w w:val="95"/>
        </w:rPr>
        <w:t> </w:t>
      </w:r>
      <w:r>
        <w:rPr>
          <w:color w:val="414042"/>
          <w:w w:val="95"/>
        </w:rPr>
        <w:t>requiere</w:t>
      </w:r>
      <w:r>
        <w:rPr>
          <w:color w:val="414042"/>
          <w:spacing w:val="-9"/>
          <w:w w:val="95"/>
        </w:rPr>
        <w:t> </w:t>
      </w:r>
      <w:r>
        <w:rPr>
          <w:color w:val="414042"/>
          <w:w w:val="95"/>
        </w:rPr>
        <w:t>el</w:t>
      </w:r>
      <w:r>
        <w:rPr>
          <w:color w:val="414042"/>
          <w:spacing w:val="-9"/>
          <w:w w:val="95"/>
        </w:rPr>
        <w:t> </w:t>
      </w:r>
      <w:r>
        <w:rPr>
          <w:color w:val="414042"/>
          <w:w w:val="95"/>
        </w:rPr>
        <w:t>compromiso</w:t>
      </w:r>
      <w:r>
        <w:rPr>
          <w:color w:val="414042"/>
          <w:spacing w:val="-9"/>
          <w:w w:val="95"/>
        </w:rPr>
        <w:t> </w:t>
      </w:r>
      <w:r>
        <w:rPr>
          <w:color w:val="414042"/>
          <w:w w:val="95"/>
        </w:rPr>
        <w:t>y</w:t>
      </w:r>
      <w:r>
        <w:rPr>
          <w:color w:val="414042"/>
          <w:spacing w:val="-9"/>
          <w:w w:val="95"/>
        </w:rPr>
        <w:t> </w:t>
      </w:r>
      <w:r>
        <w:rPr>
          <w:color w:val="414042"/>
          <w:w w:val="95"/>
        </w:rPr>
        <w:t>la responsabilidad</w:t>
      </w:r>
      <w:r>
        <w:rPr>
          <w:color w:val="414042"/>
          <w:spacing w:val="-15"/>
          <w:w w:val="95"/>
        </w:rPr>
        <w:t> </w:t>
      </w:r>
      <w:r>
        <w:rPr>
          <w:color w:val="414042"/>
          <w:spacing w:val="2"/>
          <w:w w:val="95"/>
        </w:rPr>
        <w:t>compartida</w:t>
      </w:r>
      <w:r>
        <w:rPr>
          <w:color w:val="414042"/>
          <w:spacing w:val="-15"/>
          <w:w w:val="95"/>
        </w:rPr>
        <w:t> </w:t>
      </w:r>
      <w:r>
        <w:rPr>
          <w:color w:val="414042"/>
          <w:w w:val="95"/>
        </w:rPr>
        <w:t>de</w:t>
      </w:r>
      <w:r>
        <w:rPr>
          <w:color w:val="414042"/>
          <w:spacing w:val="-15"/>
          <w:w w:val="95"/>
        </w:rPr>
        <w:t> </w:t>
      </w:r>
      <w:r>
        <w:rPr>
          <w:color w:val="414042"/>
          <w:w w:val="95"/>
        </w:rPr>
        <w:t>la</w:t>
      </w:r>
      <w:r>
        <w:rPr>
          <w:color w:val="414042"/>
          <w:spacing w:val="-15"/>
          <w:w w:val="95"/>
        </w:rPr>
        <w:t> </w:t>
      </w:r>
      <w:r>
        <w:rPr>
          <w:color w:val="414042"/>
          <w:w w:val="95"/>
        </w:rPr>
        <w:t>sociedad</w:t>
      </w:r>
      <w:r>
        <w:rPr>
          <w:color w:val="414042"/>
          <w:spacing w:val="-15"/>
          <w:w w:val="95"/>
        </w:rPr>
        <w:t> </w:t>
      </w:r>
      <w:r>
        <w:rPr>
          <w:color w:val="414042"/>
          <w:w w:val="95"/>
        </w:rPr>
        <w:t>y</w:t>
      </w:r>
      <w:r>
        <w:rPr>
          <w:color w:val="414042"/>
          <w:spacing w:val="-15"/>
          <w:w w:val="95"/>
        </w:rPr>
        <w:t> </w:t>
      </w:r>
      <w:r>
        <w:rPr>
          <w:color w:val="414042"/>
          <w:w w:val="95"/>
        </w:rPr>
        <w:t>de</w:t>
      </w:r>
      <w:r>
        <w:rPr>
          <w:color w:val="414042"/>
          <w:spacing w:val="-15"/>
          <w:w w:val="95"/>
        </w:rPr>
        <w:t> </w:t>
      </w:r>
      <w:r>
        <w:rPr>
          <w:color w:val="414042"/>
          <w:w w:val="95"/>
        </w:rPr>
        <w:t>la</w:t>
      </w:r>
      <w:r>
        <w:rPr>
          <w:color w:val="414042"/>
          <w:spacing w:val="-15"/>
          <w:w w:val="95"/>
        </w:rPr>
        <w:t> </w:t>
      </w:r>
      <w:r>
        <w:rPr>
          <w:color w:val="414042"/>
          <w:w w:val="95"/>
        </w:rPr>
        <w:t>comunidad</w:t>
      </w:r>
      <w:r>
        <w:rPr>
          <w:color w:val="414042"/>
          <w:spacing w:val="-15"/>
          <w:w w:val="95"/>
        </w:rPr>
        <w:t> </w:t>
      </w:r>
      <w:r>
        <w:rPr>
          <w:color w:val="414042"/>
          <w:w w:val="95"/>
        </w:rPr>
        <w:t>de</w:t>
      </w:r>
      <w:r>
        <w:rPr>
          <w:color w:val="414042"/>
          <w:spacing w:val="-15"/>
          <w:w w:val="95"/>
        </w:rPr>
        <w:t> </w:t>
      </w:r>
      <w:r>
        <w:rPr>
          <w:color w:val="414042"/>
          <w:w w:val="95"/>
        </w:rPr>
        <w:t>la</w:t>
      </w:r>
      <w:r>
        <w:rPr>
          <w:color w:val="414042"/>
          <w:spacing w:val="-15"/>
          <w:w w:val="95"/>
        </w:rPr>
        <w:t> </w:t>
      </w:r>
      <w:r>
        <w:rPr>
          <w:color w:val="414042"/>
          <w:w w:val="95"/>
        </w:rPr>
        <w:t>que</w:t>
      </w:r>
      <w:r>
        <w:rPr>
          <w:color w:val="414042"/>
          <w:spacing w:val="-15"/>
          <w:w w:val="95"/>
        </w:rPr>
        <w:t> </w:t>
      </w:r>
      <w:r>
        <w:rPr>
          <w:color w:val="414042"/>
          <w:w w:val="95"/>
        </w:rPr>
        <w:t>forma </w:t>
      </w:r>
      <w:r>
        <w:rPr>
          <w:color w:val="414042"/>
          <w:spacing w:val="2"/>
          <w:w w:val="95"/>
        </w:rPr>
        <w:t>parte</w:t>
      </w:r>
      <w:r>
        <w:rPr>
          <w:color w:val="414042"/>
          <w:spacing w:val="-16"/>
          <w:w w:val="95"/>
        </w:rPr>
        <w:t> </w:t>
      </w:r>
      <w:r>
        <w:rPr>
          <w:color w:val="414042"/>
          <w:w w:val="95"/>
        </w:rPr>
        <w:t>un</w:t>
      </w:r>
      <w:r>
        <w:rPr>
          <w:color w:val="414042"/>
          <w:spacing w:val="-16"/>
          <w:w w:val="95"/>
        </w:rPr>
        <w:t> </w:t>
      </w:r>
      <w:r>
        <w:rPr>
          <w:color w:val="414042"/>
          <w:w w:val="95"/>
        </w:rPr>
        <w:t>sistema;</w:t>
      </w:r>
      <w:r>
        <w:rPr>
          <w:color w:val="414042"/>
          <w:spacing w:val="-34"/>
          <w:w w:val="95"/>
        </w:rPr>
        <w:t> </w:t>
      </w:r>
      <w:r>
        <w:rPr>
          <w:color w:val="414042"/>
          <w:w w:val="95"/>
        </w:rPr>
        <w:t>por</w:t>
      </w:r>
      <w:r>
        <w:rPr>
          <w:color w:val="414042"/>
          <w:spacing w:val="-16"/>
          <w:w w:val="95"/>
        </w:rPr>
        <w:t> </w:t>
      </w:r>
      <w:r>
        <w:rPr>
          <w:color w:val="414042"/>
          <w:w w:val="95"/>
        </w:rPr>
        <w:t>lo</w:t>
      </w:r>
      <w:r>
        <w:rPr>
          <w:color w:val="414042"/>
          <w:spacing w:val="-16"/>
          <w:w w:val="95"/>
        </w:rPr>
        <w:t> </w:t>
      </w:r>
      <w:r>
        <w:rPr>
          <w:color w:val="414042"/>
          <w:spacing w:val="2"/>
          <w:w w:val="95"/>
        </w:rPr>
        <w:t>que,</w:t>
      </w:r>
      <w:r>
        <w:rPr>
          <w:color w:val="414042"/>
          <w:spacing w:val="-34"/>
          <w:w w:val="95"/>
        </w:rPr>
        <w:t> </w:t>
      </w:r>
      <w:r>
        <w:rPr>
          <w:color w:val="414042"/>
          <w:w w:val="95"/>
        </w:rPr>
        <w:t>su</w:t>
      </w:r>
      <w:r>
        <w:rPr>
          <w:color w:val="414042"/>
          <w:spacing w:val="-16"/>
          <w:w w:val="95"/>
        </w:rPr>
        <w:t> </w:t>
      </w:r>
      <w:r>
        <w:rPr>
          <w:color w:val="414042"/>
          <w:w w:val="95"/>
        </w:rPr>
        <w:t>objetivo</w:t>
      </w:r>
      <w:r>
        <w:rPr>
          <w:color w:val="414042"/>
          <w:spacing w:val="-16"/>
          <w:w w:val="95"/>
        </w:rPr>
        <w:t> </w:t>
      </w:r>
      <w:r>
        <w:rPr>
          <w:color w:val="414042"/>
          <w:w w:val="95"/>
        </w:rPr>
        <w:t>principal</w:t>
      </w:r>
      <w:r>
        <w:rPr>
          <w:color w:val="414042"/>
          <w:spacing w:val="-16"/>
          <w:w w:val="95"/>
        </w:rPr>
        <w:t> </w:t>
      </w:r>
      <w:r>
        <w:rPr>
          <w:color w:val="414042"/>
          <w:w w:val="95"/>
        </w:rPr>
        <w:t>es</w:t>
      </w:r>
      <w:r>
        <w:rPr>
          <w:color w:val="414042"/>
          <w:spacing w:val="-16"/>
          <w:w w:val="95"/>
        </w:rPr>
        <w:t> </w:t>
      </w:r>
      <w:r>
        <w:rPr>
          <w:color w:val="414042"/>
          <w:w w:val="95"/>
        </w:rPr>
        <w:t>promover</w:t>
      </w:r>
      <w:r>
        <w:rPr>
          <w:color w:val="414042"/>
          <w:spacing w:val="-16"/>
          <w:w w:val="95"/>
        </w:rPr>
        <w:t> </w:t>
      </w:r>
      <w:r>
        <w:rPr>
          <w:color w:val="414042"/>
          <w:w w:val="95"/>
        </w:rPr>
        <w:t>la</w:t>
      </w:r>
      <w:r>
        <w:rPr>
          <w:color w:val="414042"/>
          <w:spacing w:val="-16"/>
          <w:w w:val="95"/>
        </w:rPr>
        <w:t> </w:t>
      </w:r>
      <w:r>
        <w:rPr>
          <w:color w:val="414042"/>
          <w:w w:val="95"/>
        </w:rPr>
        <w:t>adopción</w:t>
      </w:r>
      <w:r>
        <w:rPr>
          <w:color w:val="414042"/>
          <w:spacing w:val="-16"/>
          <w:w w:val="95"/>
        </w:rPr>
        <w:t> </w:t>
      </w:r>
      <w:r>
        <w:rPr>
          <w:color w:val="414042"/>
          <w:w w:val="95"/>
        </w:rPr>
        <w:t>de tales</w:t>
      </w:r>
      <w:r>
        <w:rPr>
          <w:color w:val="414042"/>
          <w:spacing w:val="-39"/>
          <w:w w:val="95"/>
        </w:rPr>
        <w:t> </w:t>
      </w:r>
      <w:r>
        <w:rPr>
          <w:color w:val="414042"/>
          <w:w w:val="95"/>
        </w:rPr>
        <w:t>compromisos</w:t>
      </w:r>
      <w:r>
        <w:rPr>
          <w:color w:val="414042"/>
          <w:spacing w:val="-40"/>
          <w:w w:val="95"/>
        </w:rPr>
        <w:t> </w:t>
      </w:r>
      <w:r>
        <w:rPr>
          <w:color w:val="414042"/>
          <w:w w:val="95"/>
        </w:rPr>
        <w:t>y</w:t>
      </w:r>
      <w:r>
        <w:rPr>
          <w:color w:val="414042"/>
          <w:spacing w:val="-39"/>
          <w:w w:val="95"/>
        </w:rPr>
        <w:t> </w:t>
      </w:r>
      <w:r>
        <w:rPr>
          <w:color w:val="414042"/>
          <w:w w:val="95"/>
        </w:rPr>
        <w:t>responsabilidades</w:t>
      </w:r>
      <w:r>
        <w:rPr>
          <w:color w:val="414042"/>
          <w:spacing w:val="-39"/>
          <w:w w:val="95"/>
        </w:rPr>
        <w:t> </w:t>
      </w:r>
      <w:r>
        <w:rPr>
          <w:color w:val="414042"/>
          <w:w w:val="95"/>
        </w:rPr>
        <w:t>entre</w:t>
      </w:r>
      <w:r>
        <w:rPr>
          <w:color w:val="414042"/>
          <w:spacing w:val="-39"/>
          <w:w w:val="95"/>
        </w:rPr>
        <w:t> </w:t>
      </w:r>
      <w:r>
        <w:rPr>
          <w:color w:val="414042"/>
          <w:w w:val="95"/>
        </w:rPr>
        <w:t>los</w:t>
      </w:r>
      <w:r>
        <w:rPr>
          <w:color w:val="414042"/>
          <w:spacing w:val="-39"/>
          <w:w w:val="95"/>
        </w:rPr>
        <w:t> </w:t>
      </w:r>
      <w:r>
        <w:rPr>
          <w:color w:val="414042"/>
          <w:w w:val="95"/>
        </w:rPr>
        <w:t>integrantes</w:t>
      </w:r>
      <w:r>
        <w:rPr>
          <w:color w:val="414042"/>
          <w:spacing w:val="-39"/>
          <w:w w:val="95"/>
        </w:rPr>
        <w:t> </w:t>
      </w:r>
      <w:r>
        <w:rPr>
          <w:color w:val="414042"/>
          <w:w w:val="95"/>
        </w:rPr>
        <w:t>del</w:t>
      </w:r>
      <w:r>
        <w:rPr>
          <w:color w:val="414042"/>
          <w:spacing w:val="-40"/>
          <w:w w:val="95"/>
        </w:rPr>
        <w:t> </w:t>
      </w:r>
      <w:r>
        <w:rPr>
          <w:color w:val="414042"/>
          <w:w w:val="95"/>
        </w:rPr>
        <w:t>colectivo.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p>
      <w:pPr>
        <w:pStyle w:val="Heading2"/>
        <w:ind w:right="591"/>
        <w:jc w:val="right"/>
      </w:pPr>
      <w:r>
        <w:rPr>
          <w:color w:val="5F7456"/>
          <w:w w:val="90"/>
        </w:rPr>
        <w:t>41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631">
            <wp:simplePos x="0" y="0"/>
            <wp:positionH relativeFrom="page">
              <wp:posOffset>0</wp:posOffset>
            </wp:positionH>
            <wp:positionV relativeFrom="page">
              <wp:posOffset>0</wp:posOffset>
            </wp:positionV>
            <wp:extent cx="7772400" cy="10058399"/>
            <wp:effectExtent l="0" t="0" r="0" b="0"/>
            <wp:wrapNone/>
            <wp:docPr id="81" name="image7.png" descr=""/>
            <wp:cNvGraphicFramePr>
              <a:graphicFrameLocks noChangeAspect="1"/>
            </wp:cNvGraphicFramePr>
            <a:graphic>
              <a:graphicData uri="http://schemas.openxmlformats.org/drawingml/2006/picture">
                <pic:pic>
                  <pic:nvPicPr>
                    <pic:cNvPr id="8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before="64"/>
        <w:ind w:left="160" w:right="0" w:firstLine="0"/>
        <w:jc w:val="left"/>
        <w:rPr>
          <w:i/>
          <w:sz w:val="26"/>
        </w:rPr>
      </w:pPr>
      <w:r>
        <w:rPr>
          <w:i/>
          <w:color w:val="414042"/>
          <w:w w:val="85"/>
          <w:sz w:val="26"/>
        </w:rPr>
        <w:t>La problemática ambiental en el proceso educativo</w:t>
      </w:r>
    </w:p>
    <w:p>
      <w:pPr>
        <w:pStyle w:val="BodyText"/>
        <w:spacing w:before="9"/>
        <w:rPr>
          <w:i/>
          <w:sz w:val="24"/>
        </w:rPr>
      </w:pPr>
    </w:p>
    <w:p>
      <w:pPr>
        <w:pStyle w:val="BodyText"/>
        <w:spacing w:line="309" w:lineRule="auto"/>
        <w:ind w:left="160" w:right="115" w:firstLine="820"/>
        <w:jc w:val="both"/>
      </w:pPr>
      <w:r>
        <w:rPr>
          <w:color w:val="414042"/>
          <w:w w:val="95"/>
        </w:rPr>
        <w:t>Actualmente</w:t>
      </w:r>
      <w:r>
        <w:rPr>
          <w:color w:val="414042"/>
          <w:spacing w:val="-21"/>
          <w:w w:val="95"/>
        </w:rPr>
        <w:t> </w:t>
      </w:r>
      <w:r>
        <w:rPr>
          <w:color w:val="414042"/>
          <w:w w:val="95"/>
        </w:rPr>
        <w:t>los</w:t>
      </w:r>
      <w:r>
        <w:rPr>
          <w:color w:val="414042"/>
          <w:spacing w:val="-21"/>
          <w:w w:val="95"/>
        </w:rPr>
        <w:t> </w:t>
      </w:r>
      <w:r>
        <w:rPr>
          <w:color w:val="414042"/>
          <w:w w:val="95"/>
        </w:rPr>
        <w:t>procesos</w:t>
      </w:r>
      <w:r>
        <w:rPr>
          <w:color w:val="414042"/>
          <w:spacing w:val="-21"/>
          <w:w w:val="95"/>
        </w:rPr>
        <w:t> </w:t>
      </w:r>
      <w:r>
        <w:rPr>
          <w:color w:val="414042"/>
          <w:w w:val="95"/>
        </w:rPr>
        <w:t>y</w:t>
      </w:r>
      <w:r>
        <w:rPr>
          <w:color w:val="414042"/>
          <w:spacing w:val="-21"/>
          <w:w w:val="95"/>
        </w:rPr>
        <w:t> </w:t>
      </w:r>
      <w:r>
        <w:rPr>
          <w:color w:val="414042"/>
          <w:w w:val="95"/>
        </w:rPr>
        <w:t>reformas</w:t>
      </w:r>
      <w:r>
        <w:rPr>
          <w:color w:val="414042"/>
          <w:spacing w:val="-21"/>
          <w:w w:val="95"/>
        </w:rPr>
        <w:t> </w:t>
      </w:r>
      <w:r>
        <w:rPr>
          <w:color w:val="414042"/>
          <w:w w:val="95"/>
        </w:rPr>
        <w:t>educativas</w:t>
      </w:r>
      <w:r>
        <w:rPr>
          <w:color w:val="414042"/>
          <w:spacing w:val="-21"/>
          <w:w w:val="95"/>
        </w:rPr>
        <w:t> </w:t>
      </w:r>
      <w:r>
        <w:rPr>
          <w:color w:val="414042"/>
          <w:w w:val="95"/>
        </w:rPr>
        <w:t>requieren</w:t>
      </w:r>
      <w:r>
        <w:rPr>
          <w:color w:val="414042"/>
          <w:spacing w:val="-21"/>
          <w:w w:val="95"/>
        </w:rPr>
        <w:t> </w:t>
      </w:r>
      <w:r>
        <w:rPr>
          <w:color w:val="414042"/>
          <w:w w:val="95"/>
        </w:rPr>
        <w:t>de</w:t>
      </w:r>
      <w:r>
        <w:rPr>
          <w:color w:val="414042"/>
          <w:spacing w:val="-21"/>
          <w:w w:val="95"/>
        </w:rPr>
        <w:t> </w:t>
      </w:r>
      <w:r>
        <w:rPr>
          <w:color w:val="414042"/>
          <w:w w:val="95"/>
        </w:rPr>
        <w:t>acciones que</w:t>
      </w:r>
      <w:r>
        <w:rPr>
          <w:color w:val="414042"/>
          <w:spacing w:val="-23"/>
          <w:w w:val="95"/>
        </w:rPr>
        <w:t> </w:t>
      </w:r>
      <w:r>
        <w:rPr>
          <w:color w:val="414042"/>
          <w:w w:val="95"/>
        </w:rPr>
        <w:t>permitan</w:t>
      </w:r>
      <w:r>
        <w:rPr>
          <w:color w:val="414042"/>
          <w:spacing w:val="-23"/>
          <w:w w:val="95"/>
        </w:rPr>
        <w:t> </w:t>
      </w:r>
      <w:r>
        <w:rPr>
          <w:color w:val="414042"/>
          <w:w w:val="95"/>
        </w:rPr>
        <w:t>desarrollar</w:t>
      </w:r>
      <w:r>
        <w:rPr>
          <w:color w:val="414042"/>
          <w:spacing w:val="-23"/>
          <w:w w:val="95"/>
        </w:rPr>
        <w:t> </w:t>
      </w:r>
      <w:r>
        <w:rPr>
          <w:color w:val="414042"/>
          <w:w w:val="95"/>
        </w:rPr>
        <w:t>una</w:t>
      </w:r>
      <w:r>
        <w:rPr>
          <w:color w:val="414042"/>
          <w:spacing w:val="-23"/>
          <w:w w:val="95"/>
        </w:rPr>
        <w:t> </w:t>
      </w:r>
      <w:r>
        <w:rPr>
          <w:color w:val="414042"/>
          <w:w w:val="95"/>
        </w:rPr>
        <w:t>visión</w:t>
      </w:r>
      <w:r>
        <w:rPr>
          <w:color w:val="414042"/>
          <w:spacing w:val="-23"/>
          <w:w w:val="95"/>
        </w:rPr>
        <w:t> </w:t>
      </w:r>
      <w:r>
        <w:rPr>
          <w:color w:val="414042"/>
          <w:w w:val="95"/>
        </w:rPr>
        <w:t>holística</w:t>
      </w:r>
      <w:r>
        <w:rPr>
          <w:color w:val="414042"/>
          <w:spacing w:val="-23"/>
          <w:w w:val="95"/>
        </w:rPr>
        <w:t> </w:t>
      </w:r>
      <w:r>
        <w:rPr>
          <w:color w:val="414042"/>
          <w:w w:val="95"/>
        </w:rPr>
        <w:t>y</w:t>
      </w:r>
      <w:r>
        <w:rPr>
          <w:color w:val="414042"/>
          <w:spacing w:val="-23"/>
          <w:w w:val="95"/>
        </w:rPr>
        <w:t> </w:t>
      </w:r>
      <w:r>
        <w:rPr>
          <w:color w:val="414042"/>
          <w:w w:val="95"/>
        </w:rPr>
        <w:t>multifacética</w:t>
      </w:r>
      <w:r>
        <w:rPr>
          <w:color w:val="414042"/>
          <w:spacing w:val="-23"/>
          <w:w w:val="95"/>
        </w:rPr>
        <w:t> </w:t>
      </w:r>
      <w:r>
        <w:rPr>
          <w:color w:val="414042"/>
          <w:w w:val="95"/>
        </w:rPr>
        <w:t>de</w:t>
      </w:r>
      <w:r>
        <w:rPr>
          <w:color w:val="414042"/>
          <w:spacing w:val="-23"/>
          <w:w w:val="95"/>
        </w:rPr>
        <w:t> </w:t>
      </w:r>
      <w:r>
        <w:rPr>
          <w:color w:val="414042"/>
          <w:w w:val="95"/>
        </w:rPr>
        <w:t>las</w:t>
      </w:r>
      <w:r>
        <w:rPr>
          <w:color w:val="414042"/>
          <w:spacing w:val="-23"/>
          <w:w w:val="95"/>
        </w:rPr>
        <w:t> </w:t>
      </w:r>
      <w:r>
        <w:rPr>
          <w:color w:val="414042"/>
          <w:w w:val="95"/>
        </w:rPr>
        <w:t>situaciones </w:t>
      </w:r>
      <w:r>
        <w:rPr>
          <w:color w:val="414042"/>
        </w:rPr>
        <w:t>contextuales</w:t>
      </w:r>
      <w:r>
        <w:rPr>
          <w:color w:val="414042"/>
          <w:spacing w:val="-32"/>
        </w:rPr>
        <w:t> </w:t>
      </w:r>
      <w:r>
        <w:rPr>
          <w:color w:val="414042"/>
        </w:rPr>
        <w:t>a</w:t>
      </w:r>
      <w:r>
        <w:rPr>
          <w:color w:val="414042"/>
          <w:spacing w:val="-32"/>
        </w:rPr>
        <w:t> </w:t>
      </w:r>
      <w:r>
        <w:rPr>
          <w:color w:val="414042"/>
        </w:rPr>
        <w:t>las</w:t>
      </w:r>
      <w:r>
        <w:rPr>
          <w:color w:val="414042"/>
          <w:spacing w:val="-32"/>
        </w:rPr>
        <w:t> </w:t>
      </w:r>
      <w:r>
        <w:rPr>
          <w:color w:val="414042"/>
        </w:rPr>
        <w:t>que</w:t>
      </w:r>
      <w:r>
        <w:rPr>
          <w:color w:val="414042"/>
          <w:spacing w:val="-32"/>
        </w:rPr>
        <w:t> </w:t>
      </w:r>
      <w:r>
        <w:rPr>
          <w:color w:val="414042"/>
        </w:rPr>
        <w:t>se</w:t>
      </w:r>
      <w:r>
        <w:rPr>
          <w:color w:val="414042"/>
          <w:spacing w:val="-32"/>
        </w:rPr>
        <w:t> </w:t>
      </w:r>
      <w:r>
        <w:rPr>
          <w:color w:val="414042"/>
        </w:rPr>
        <w:t>enfrentan</w:t>
      </w:r>
      <w:r>
        <w:rPr>
          <w:color w:val="414042"/>
          <w:spacing w:val="-32"/>
        </w:rPr>
        <w:t> </w:t>
      </w:r>
      <w:r>
        <w:rPr>
          <w:color w:val="414042"/>
        </w:rPr>
        <w:t>los</w:t>
      </w:r>
      <w:r>
        <w:rPr>
          <w:color w:val="414042"/>
          <w:spacing w:val="-32"/>
        </w:rPr>
        <w:t> </w:t>
      </w:r>
      <w:r>
        <w:rPr>
          <w:color w:val="414042"/>
        </w:rPr>
        <w:t>estudiantes,</w:t>
      </w:r>
      <w:r>
        <w:rPr>
          <w:color w:val="414042"/>
          <w:spacing w:val="-43"/>
        </w:rPr>
        <w:t> </w:t>
      </w:r>
      <w:r>
        <w:rPr>
          <w:color w:val="414042"/>
        </w:rPr>
        <w:t>así</w:t>
      </w:r>
      <w:r>
        <w:rPr>
          <w:color w:val="414042"/>
          <w:spacing w:val="-32"/>
        </w:rPr>
        <w:t> </w:t>
      </w:r>
      <w:r>
        <w:rPr>
          <w:color w:val="414042"/>
        </w:rPr>
        <w:t>como</w:t>
      </w:r>
      <w:r>
        <w:rPr>
          <w:color w:val="414042"/>
          <w:spacing w:val="-32"/>
        </w:rPr>
        <w:t> </w:t>
      </w:r>
      <w:r>
        <w:rPr>
          <w:color w:val="414042"/>
        </w:rPr>
        <w:t>de</w:t>
      </w:r>
      <w:r>
        <w:rPr>
          <w:color w:val="414042"/>
          <w:spacing w:val="-32"/>
        </w:rPr>
        <w:t> </w:t>
      </w:r>
      <w:r>
        <w:rPr>
          <w:color w:val="414042"/>
        </w:rPr>
        <w:t>la</w:t>
      </w:r>
      <w:r>
        <w:rPr>
          <w:color w:val="414042"/>
          <w:spacing w:val="-32"/>
        </w:rPr>
        <w:t> </w:t>
      </w:r>
      <w:r>
        <w:rPr>
          <w:color w:val="414042"/>
        </w:rPr>
        <w:t>creación </w:t>
      </w:r>
      <w:r>
        <w:rPr>
          <w:color w:val="414042"/>
          <w:w w:val="95"/>
        </w:rPr>
        <w:t>de</w:t>
      </w:r>
      <w:r>
        <w:rPr>
          <w:color w:val="414042"/>
          <w:spacing w:val="-39"/>
          <w:w w:val="95"/>
        </w:rPr>
        <w:t> </w:t>
      </w:r>
      <w:r>
        <w:rPr>
          <w:color w:val="414042"/>
          <w:w w:val="95"/>
        </w:rPr>
        <w:t>escenarios</w:t>
      </w:r>
      <w:r>
        <w:rPr>
          <w:color w:val="414042"/>
          <w:spacing w:val="-39"/>
          <w:w w:val="95"/>
        </w:rPr>
        <w:t> </w:t>
      </w:r>
      <w:r>
        <w:rPr>
          <w:color w:val="414042"/>
          <w:w w:val="95"/>
        </w:rPr>
        <w:t>para</w:t>
      </w:r>
      <w:r>
        <w:rPr>
          <w:color w:val="414042"/>
          <w:spacing w:val="-39"/>
          <w:w w:val="95"/>
        </w:rPr>
        <w:t> </w:t>
      </w:r>
      <w:r>
        <w:rPr>
          <w:color w:val="414042"/>
          <w:w w:val="95"/>
        </w:rPr>
        <w:t>el</w:t>
      </w:r>
      <w:r>
        <w:rPr>
          <w:color w:val="414042"/>
          <w:spacing w:val="-40"/>
          <w:w w:val="95"/>
        </w:rPr>
        <w:t> </w:t>
      </w:r>
      <w:r>
        <w:rPr>
          <w:color w:val="414042"/>
          <w:w w:val="95"/>
        </w:rPr>
        <w:t>aprendizaje</w:t>
      </w:r>
      <w:r>
        <w:rPr>
          <w:color w:val="414042"/>
          <w:spacing w:val="-39"/>
          <w:w w:val="95"/>
        </w:rPr>
        <w:t> </w:t>
      </w:r>
      <w:r>
        <w:rPr>
          <w:color w:val="414042"/>
          <w:w w:val="95"/>
        </w:rPr>
        <w:t>que</w:t>
      </w:r>
      <w:r>
        <w:rPr>
          <w:color w:val="414042"/>
          <w:spacing w:val="-39"/>
          <w:w w:val="95"/>
        </w:rPr>
        <w:t> </w:t>
      </w:r>
      <w:r>
        <w:rPr>
          <w:color w:val="414042"/>
          <w:w w:val="95"/>
        </w:rPr>
        <w:t>favorezcan</w:t>
      </w:r>
      <w:r>
        <w:rPr>
          <w:color w:val="414042"/>
          <w:spacing w:val="-39"/>
          <w:w w:val="95"/>
        </w:rPr>
        <w:t> </w:t>
      </w:r>
      <w:r>
        <w:rPr>
          <w:color w:val="414042"/>
          <w:w w:val="95"/>
        </w:rPr>
        <w:t>esta</w:t>
      </w:r>
      <w:r>
        <w:rPr>
          <w:color w:val="414042"/>
          <w:spacing w:val="-39"/>
          <w:w w:val="95"/>
        </w:rPr>
        <w:t> </w:t>
      </w:r>
      <w:r>
        <w:rPr>
          <w:color w:val="414042"/>
          <w:w w:val="95"/>
        </w:rPr>
        <w:t>visión.</w:t>
      </w:r>
      <w:r>
        <w:rPr>
          <w:color w:val="414042"/>
          <w:spacing w:val="-50"/>
          <w:w w:val="95"/>
        </w:rPr>
        <w:t> </w:t>
      </w:r>
      <w:r>
        <w:rPr>
          <w:color w:val="414042"/>
          <w:w w:val="95"/>
        </w:rPr>
        <w:t>Las</w:t>
      </w:r>
      <w:r>
        <w:rPr>
          <w:color w:val="414042"/>
          <w:spacing w:val="-39"/>
          <w:w w:val="95"/>
        </w:rPr>
        <w:t> </w:t>
      </w:r>
      <w:r>
        <w:rPr>
          <w:color w:val="414042"/>
          <w:w w:val="95"/>
        </w:rPr>
        <w:t>problemáticas </w:t>
      </w:r>
      <w:r>
        <w:rPr>
          <w:color w:val="414042"/>
        </w:rPr>
        <w:t>derivadas</w:t>
      </w:r>
      <w:r>
        <w:rPr>
          <w:color w:val="414042"/>
          <w:spacing w:val="-41"/>
        </w:rPr>
        <w:t> </w:t>
      </w:r>
      <w:r>
        <w:rPr>
          <w:color w:val="414042"/>
        </w:rPr>
        <w:t>de</w:t>
      </w:r>
      <w:r>
        <w:rPr>
          <w:color w:val="414042"/>
          <w:spacing w:val="-41"/>
        </w:rPr>
        <w:t> </w:t>
      </w:r>
      <w:r>
        <w:rPr>
          <w:color w:val="414042"/>
        </w:rPr>
        <w:t>Ia</w:t>
      </w:r>
      <w:r>
        <w:rPr>
          <w:color w:val="414042"/>
          <w:spacing w:val="-41"/>
        </w:rPr>
        <w:t> </w:t>
      </w:r>
      <w:r>
        <w:rPr>
          <w:color w:val="414042"/>
        </w:rPr>
        <w:t>compIejidad</w:t>
      </w:r>
      <w:r>
        <w:rPr>
          <w:color w:val="414042"/>
          <w:spacing w:val="-41"/>
        </w:rPr>
        <w:t> </w:t>
      </w:r>
      <w:r>
        <w:rPr>
          <w:color w:val="414042"/>
        </w:rPr>
        <w:t>de</w:t>
      </w:r>
      <w:r>
        <w:rPr>
          <w:color w:val="414042"/>
          <w:spacing w:val="-41"/>
        </w:rPr>
        <w:t> </w:t>
      </w:r>
      <w:r>
        <w:rPr>
          <w:color w:val="414042"/>
        </w:rPr>
        <w:t>nuestra</w:t>
      </w:r>
      <w:r>
        <w:rPr>
          <w:color w:val="414042"/>
          <w:spacing w:val="-41"/>
        </w:rPr>
        <w:t> </w:t>
      </w:r>
      <w:r>
        <w:rPr>
          <w:color w:val="414042"/>
        </w:rPr>
        <w:t>sociedad</w:t>
      </w:r>
      <w:r>
        <w:rPr>
          <w:color w:val="414042"/>
          <w:spacing w:val="-41"/>
        </w:rPr>
        <w:t> </w:t>
      </w:r>
      <w:r>
        <w:rPr>
          <w:color w:val="414042"/>
        </w:rPr>
        <w:t>y</w:t>
      </w:r>
      <w:r>
        <w:rPr>
          <w:color w:val="414042"/>
          <w:spacing w:val="-41"/>
        </w:rPr>
        <w:t> </w:t>
      </w:r>
      <w:r>
        <w:rPr>
          <w:color w:val="414042"/>
        </w:rPr>
        <w:t>deI</w:t>
      </w:r>
      <w:r>
        <w:rPr>
          <w:color w:val="414042"/>
          <w:spacing w:val="-41"/>
        </w:rPr>
        <w:t> </w:t>
      </w:r>
      <w:r>
        <w:rPr>
          <w:color w:val="414042"/>
        </w:rPr>
        <w:t>desarroIIo</w:t>
      </w:r>
      <w:r>
        <w:rPr>
          <w:color w:val="414042"/>
          <w:spacing w:val="-41"/>
        </w:rPr>
        <w:t> </w:t>
      </w:r>
      <w:r>
        <w:rPr>
          <w:color w:val="414042"/>
        </w:rPr>
        <w:t>científico</w:t>
      </w:r>
      <w:r>
        <w:rPr>
          <w:color w:val="414042"/>
          <w:spacing w:val="-41"/>
        </w:rPr>
        <w:t> </w:t>
      </w:r>
      <w:r>
        <w:rPr>
          <w:color w:val="414042"/>
        </w:rPr>
        <w:t>y </w:t>
      </w:r>
      <w:r>
        <w:rPr>
          <w:color w:val="414042"/>
          <w:w w:val="95"/>
        </w:rPr>
        <w:t>tecnológico,</w:t>
      </w:r>
      <w:r>
        <w:rPr>
          <w:color w:val="414042"/>
          <w:spacing w:val="-24"/>
          <w:w w:val="95"/>
        </w:rPr>
        <w:t> </w:t>
      </w:r>
      <w:r>
        <w:rPr>
          <w:color w:val="414042"/>
          <w:w w:val="95"/>
        </w:rPr>
        <w:t>se</w:t>
      </w:r>
      <w:r>
        <w:rPr>
          <w:color w:val="414042"/>
          <w:spacing w:val="-7"/>
          <w:w w:val="95"/>
        </w:rPr>
        <w:t> </w:t>
      </w:r>
      <w:r>
        <w:rPr>
          <w:color w:val="414042"/>
          <w:w w:val="95"/>
        </w:rPr>
        <w:t>convierten</w:t>
      </w:r>
      <w:r>
        <w:rPr>
          <w:color w:val="414042"/>
          <w:spacing w:val="-6"/>
          <w:w w:val="95"/>
        </w:rPr>
        <w:t> </w:t>
      </w:r>
      <w:r>
        <w:rPr>
          <w:color w:val="414042"/>
          <w:w w:val="95"/>
        </w:rPr>
        <w:t>en</w:t>
      </w:r>
      <w:r>
        <w:rPr>
          <w:color w:val="414042"/>
          <w:spacing w:val="-7"/>
          <w:w w:val="95"/>
        </w:rPr>
        <w:t> </w:t>
      </w:r>
      <w:r>
        <w:rPr>
          <w:color w:val="414042"/>
          <w:w w:val="95"/>
        </w:rPr>
        <w:t>contenidos</w:t>
      </w:r>
      <w:r>
        <w:rPr>
          <w:color w:val="414042"/>
          <w:spacing w:val="-7"/>
          <w:w w:val="95"/>
        </w:rPr>
        <w:t> </w:t>
      </w:r>
      <w:r>
        <w:rPr>
          <w:color w:val="414042"/>
          <w:w w:val="95"/>
        </w:rPr>
        <w:t>obligados</w:t>
      </w:r>
      <w:r>
        <w:rPr>
          <w:color w:val="414042"/>
          <w:spacing w:val="-7"/>
          <w:w w:val="95"/>
        </w:rPr>
        <w:t> </w:t>
      </w:r>
      <w:r>
        <w:rPr>
          <w:color w:val="414042"/>
          <w:w w:val="95"/>
        </w:rPr>
        <w:t>de</w:t>
      </w:r>
      <w:r>
        <w:rPr>
          <w:color w:val="414042"/>
          <w:spacing w:val="-7"/>
          <w:w w:val="95"/>
        </w:rPr>
        <w:t> </w:t>
      </w:r>
      <w:r>
        <w:rPr>
          <w:color w:val="414042"/>
          <w:w w:val="95"/>
        </w:rPr>
        <w:t>tratamiento</w:t>
      </w:r>
      <w:r>
        <w:rPr>
          <w:color w:val="414042"/>
          <w:spacing w:val="-7"/>
          <w:w w:val="95"/>
        </w:rPr>
        <w:t> </w:t>
      </w:r>
      <w:r>
        <w:rPr>
          <w:color w:val="414042"/>
          <w:w w:val="95"/>
        </w:rPr>
        <w:t>en</w:t>
      </w:r>
      <w:r>
        <w:rPr>
          <w:color w:val="414042"/>
          <w:spacing w:val="-7"/>
          <w:w w:val="95"/>
        </w:rPr>
        <w:t> </w:t>
      </w:r>
      <w:r>
        <w:rPr>
          <w:color w:val="414042"/>
          <w:w w:val="95"/>
        </w:rPr>
        <w:t>el</w:t>
      </w:r>
      <w:r>
        <w:rPr>
          <w:color w:val="414042"/>
          <w:spacing w:val="-7"/>
          <w:w w:val="95"/>
        </w:rPr>
        <w:t> </w:t>
      </w:r>
      <w:r>
        <w:rPr>
          <w:color w:val="414042"/>
          <w:w w:val="95"/>
        </w:rPr>
        <w:t>aula </w:t>
      </w:r>
      <w:r>
        <w:rPr>
          <w:color w:val="414042"/>
        </w:rPr>
        <w:t>cuyo</w:t>
      </w:r>
      <w:r>
        <w:rPr>
          <w:color w:val="414042"/>
          <w:spacing w:val="-19"/>
        </w:rPr>
        <w:t> </w:t>
      </w:r>
      <w:r>
        <w:rPr>
          <w:color w:val="414042"/>
        </w:rPr>
        <w:t>aprendizaje</w:t>
      </w:r>
      <w:r>
        <w:rPr>
          <w:color w:val="414042"/>
          <w:spacing w:val="-19"/>
        </w:rPr>
        <w:t> </w:t>
      </w:r>
      <w:r>
        <w:rPr>
          <w:color w:val="414042"/>
        </w:rPr>
        <w:t>requiere</w:t>
      </w:r>
      <w:r>
        <w:rPr>
          <w:color w:val="414042"/>
          <w:spacing w:val="-19"/>
        </w:rPr>
        <w:t> </w:t>
      </w:r>
      <w:r>
        <w:rPr>
          <w:color w:val="414042"/>
        </w:rPr>
        <w:t>de</w:t>
      </w:r>
      <w:r>
        <w:rPr>
          <w:color w:val="414042"/>
          <w:spacing w:val="-19"/>
        </w:rPr>
        <w:t> </w:t>
      </w:r>
      <w:r>
        <w:rPr>
          <w:color w:val="414042"/>
        </w:rPr>
        <w:t>estrategias</w:t>
      </w:r>
      <w:r>
        <w:rPr>
          <w:color w:val="414042"/>
          <w:spacing w:val="-19"/>
        </w:rPr>
        <w:t> </w:t>
      </w:r>
      <w:r>
        <w:rPr>
          <w:color w:val="414042"/>
        </w:rPr>
        <w:t>y</w:t>
      </w:r>
      <w:r>
        <w:rPr>
          <w:color w:val="414042"/>
          <w:spacing w:val="-19"/>
        </w:rPr>
        <w:t> </w:t>
      </w:r>
      <w:r>
        <w:rPr>
          <w:color w:val="414042"/>
        </w:rPr>
        <w:t>capacidad</w:t>
      </w:r>
      <w:r>
        <w:rPr>
          <w:color w:val="414042"/>
          <w:spacing w:val="-19"/>
        </w:rPr>
        <w:t> </w:t>
      </w:r>
      <w:r>
        <w:rPr>
          <w:color w:val="414042"/>
        </w:rPr>
        <w:t>relacionadas</w:t>
      </w:r>
      <w:r>
        <w:rPr>
          <w:color w:val="414042"/>
          <w:spacing w:val="-19"/>
        </w:rPr>
        <w:t> </w:t>
      </w:r>
      <w:r>
        <w:rPr>
          <w:color w:val="414042"/>
        </w:rPr>
        <w:t>con</w:t>
      </w:r>
      <w:r>
        <w:rPr>
          <w:color w:val="414042"/>
          <w:spacing w:val="-19"/>
        </w:rPr>
        <w:t> </w:t>
      </w:r>
      <w:r>
        <w:rPr>
          <w:color w:val="414042"/>
        </w:rPr>
        <w:t>las </w:t>
      </w:r>
      <w:r>
        <w:rPr>
          <w:color w:val="414042"/>
          <w:w w:val="95"/>
        </w:rPr>
        <w:t>exigencias</w:t>
      </w:r>
      <w:r>
        <w:rPr>
          <w:color w:val="414042"/>
          <w:spacing w:val="-29"/>
          <w:w w:val="95"/>
        </w:rPr>
        <w:t> </w:t>
      </w:r>
      <w:r>
        <w:rPr>
          <w:color w:val="414042"/>
          <w:w w:val="95"/>
        </w:rPr>
        <w:t>y</w:t>
      </w:r>
      <w:r>
        <w:rPr>
          <w:color w:val="414042"/>
          <w:spacing w:val="-29"/>
          <w:w w:val="95"/>
        </w:rPr>
        <w:t> </w:t>
      </w:r>
      <w:r>
        <w:rPr>
          <w:color w:val="414042"/>
          <w:w w:val="95"/>
        </w:rPr>
        <w:t>necesidades</w:t>
      </w:r>
      <w:r>
        <w:rPr>
          <w:color w:val="414042"/>
          <w:spacing w:val="-29"/>
          <w:w w:val="95"/>
        </w:rPr>
        <w:t> </w:t>
      </w:r>
      <w:r>
        <w:rPr>
          <w:color w:val="414042"/>
          <w:w w:val="95"/>
        </w:rPr>
        <w:t>socioculturales</w:t>
      </w:r>
      <w:r>
        <w:rPr>
          <w:color w:val="414042"/>
          <w:spacing w:val="-30"/>
          <w:w w:val="95"/>
        </w:rPr>
        <w:t> </w:t>
      </w:r>
      <w:r>
        <w:rPr>
          <w:color w:val="414042"/>
          <w:w w:val="95"/>
        </w:rPr>
        <w:t>del</w:t>
      </w:r>
      <w:r>
        <w:rPr>
          <w:color w:val="414042"/>
          <w:spacing w:val="-29"/>
          <w:w w:val="95"/>
        </w:rPr>
        <w:t> </w:t>
      </w:r>
      <w:r>
        <w:rPr>
          <w:color w:val="414042"/>
          <w:w w:val="95"/>
        </w:rPr>
        <w:t>siglo</w:t>
      </w:r>
      <w:r>
        <w:rPr>
          <w:color w:val="414042"/>
          <w:spacing w:val="-29"/>
          <w:w w:val="95"/>
        </w:rPr>
        <w:t> </w:t>
      </w:r>
      <w:r>
        <w:rPr>
          <w:color w:val="414042"/>
          <w:w w:val="95"/>
        </w:rPr>
        <w:t>XXI.</w:t>
      </w:r>
    </w:p>
    <w:p>
      <w:pPr>
        <w:pStyle w:val="BodyText"/>
        <w:spacing w:line="309" w:lineRule="auto" w:before="200"/>
        <w:ind w:left="160" w:right="117" w:firstLine="820"/>
        <w:jc w:val="both"/>
      </w:pPr>
      <w:r>
        <w:rPr>
          <w:color w:val="414042"/>
        </w:rPr>
        <w:t>En</w:t>
      </w:r>
      <w:r>
        <w:rPr>
          <w:color w:val="414042"/>
          <w:spacing w:val="-8"/>
        </w:rPr>
        <w:t> </w:t>
      </w:r>
      <w:r>
        <w:rPr>
          <w:color w:val="414042"/>
        </w:rPr>
        <w:t>esta</w:t>
      </w:r>
      <w:r>
        <w:rPr>
          <w:color w:val="414042"/>
          <w:spacing w:val="-8"/>
        </w:rPr>
        <w:t> </w:t>
      </w:r>
      <w:r>
        <w:rPr>
          <w:color w:val="414042"/>
        </w:rPr>
        <w:t>perspectiva</w:t>
      </w:r>
      <w:r>
        <w:rPr>
          <w:color w:val="414042"/>
          <w:spacing w:val="-8"/>
        </w:rPr>
        <w:t> </w:t>
      </w:r>
      <w:r>
        <w:rPr>
          <w:color w:val="414042"/>
        </w:rPr>
        <w:t>se</w:t>
      </w:r>
      <w:r>
        <w:rPr>
          <w:color w:val="414042"/>
          <w:spacing w:val="-8"/>
        </w:rPr>
        <w:t> </w:t>
      </w:r>
      <w:r>
        <w:rPr>
          <w:color w:val="414042"/>
        </w:rPr>
        <w:t>encuentra</w:t>
      </w:r>
      <w:r>
        <w:rPr>
          <w:color w:val="414042"/>
          <w:spacing w:val="-8"/>
        </w:rPr>
        <w:t> </w:t>
      </w:r>
      <w:r>
        <w:rPr>
          <w:color w:val="414042"/>
        </w:rPr>
        <w:t>Ia</w:t>
      </w:r>
      <w:r>
        <w:rPr>
          <w:color w:val="414042"/>
          <w:spacing w:val="-8"/>
        </w:rPr>
        <w:t> </w:t>
      </w:r>
      <w:r>
        <w:rPr>
          <w:color w:val="414042"/>
        </w:rPr>
        <w:t>probIemática</w:t>
      </w:r>
      <w:r>
        <w:rPr>
          <w:color w:val="414042"/>
          <w:spacing w:val="-8"/>
        </w:rPr>
        <w:t> </w:t>
      </w:r>
      <w:r>
        <w:rPr>
          <w:color w:val="414042"/>
        </w:rPr>
        <w:t>ambientaI.</w:t>
      </w:r>
      <w:r>
        <w:rPr>
          <w:color w:val="414042"/>
          <w:spacing w:val="-19"/>
        </w:rPr>
        <w:t> </w:t>
      </w:r>
      <w:r>
        <w:rPr>
          <w:color w:val="414042"/>
        </w:rPr>
        <w:t>Dada su</w:t>
      </w:r>
      <w:r>
        <w:rPr>
          <w:color w:val="414042"/>
          <w:spacing w:val="-30"/>
        </w:rPr>
        <w:t> </w:t>
      </w:r>
      <w:r>
        <w:rPr>
          <w:color w:val="414042"/>
        </w:rPr>
        <w:t>naturaleza</w:t>
      </w:r>
      <w:r>
        <w:rPr>
          <w:color w:val="414042"/>
          <w:spacing w:val="-30"/>
        </w:rPr>
        <w:t> </w:t>
      </w:r>
      <w:r>
        <w:rPr>
          <w:color w:val="414042"/>
        </w:rPr>
        <w:t>particular,</w:t>
      </w:r>
      <w:r>
        <w:rPr>
          <w:color w:val="414042"/>
          <w:spacing w:val="-39"/>
        </w:rPr>
        <w:t> </w:t>
      </w:r>
      <w:r>
        <w:rPr>
          <w:color w:val="414042"/>
        </w:rPr>
        <w:t>su</w:t>
      </w:r>
      <w:r>
        <w:rPr>
          <w:color w:val="414042"/>
          <w:spacing w:val="-30"/>
        </w:rPr>
        <w:t> </w:t>
      </w:r>
      <w:r>
        <w:rPr>
          <w:color w:val="414042"/>
        </w:rPr>
        <w:t>tratamiento</w:t>
      </w:r>
      <w:r>
        <w:rPr>
          <w:color w:val="414042"/>
          <w:spacing w:val="-30"/>
        </w:rPr>
        <w:t> </w:t>
      </w:r>
      <w:r>
        <w:rPr>
          <w:color w:val="414042"/>
        </w:rPr>
        <w:t>pedagógico</w:t>
      </w:r>
      <w:r>
        <w:rPr>
          <w:color w:val="414042"/>
          <w:spacing w:val="-30"/>
        </w:rPr>
        <w:t> </w:t>
      </w:r>
      <w:r>
        <w:rPr>
          <w:color w:val="414042"/>
        </w:rPr>
        <w:t>se</w:t>
      </w:r>
      <w:r>
        <w:rPr>
          <w:color w:val="414042"/>
          <w:spacing w:val="-30"/>
        </w:rPr>
        <w:t> </w:t>
      </w:r>
      <w:r>
        <w:rPr>
          <w:color w:val="414042"/>
        </w:rPr>
        <w:t>ve</w:t>
      </w:r>
      <w:r>
        <w:rPr>
          <w:color w:val="414042"/>
          <w:spacing w:val="-30"/>
        </w:rPr>
        <w:t> </w:t>
      </w:r>
      <w:r>
        <w:rPr>
          <w:color w:val="414042"/>
        </w:rPr>
        <w:t>favorecido</w:t>
      </w:r>
      <w:r>
        <w:rPr>
          <w:color w:val="414042"/>
          <w:spacing w:val="-30"/>
        </w:rPr>
        <w:t> </w:t>
      </w:r>
      <w:r>
        <w:rPr>
          <w:color w:val="414042"/>
        </w:rPr>
        <w:t>por</w:t>
      </w:r>
      <w:r>
        <w:rPr>
          <w:color w:val="414042"/>
          <w:spacing w:val="-30"/>
        </w:rPr>
        <w:t> </w:t>
      </w:r>
      <w:r>
        <w:rPr>
          <w:color w:val="414042"/>
        </w:rPr>
        <w:t>la </w:t>
      </w:r>
      <w:r>
        <w:rPr>
          <w:color w:val="414042"/>
          <w:w w:val="95"/>
        </w:rPr>
        <w:t>integraciónde</w:t>
      </w:r>
      <w:r>
        <w:rPr>
          <w:color w:val="414042"/>
          <w:spacing w:val="-45"/>
          <w:w w:val="95"/>
        </w:rPr>
        <w:t> </w:t>
      </w:r>
      <w:r>
        <w:rPr>
          <w:color w:val="414042"/>
          <w:w w:val="95"/>
        </w:rPr>
        <w:t>Comunidades</w:t>
      </w:r>
      <w:r>
        <w:rPr>
          <w:color w:val="414042"/>
          <w:spacing w:val="-45"/>
          <w:w w:val="95"/>
        </w:rPr>
        <w:t> </w:t>
      </w:r>
      <w:r>
        <w:rPr>
          <w:color w:val="414042"/>
          <w:w w:val="95"/>
        </w:rPr>
        <w:t>de</w:t>
      </w:r>
      <w:r>
        <w:rPr>
          <w:color w:val="414042"/>
          <w:spacing w:val="-57"/>
          <w:w w:val="95"/>
        </w:rPr>
        <w:t> </w:t>
      </w:r>
      <w:r>
        <w:rPr>
          <w:color w:val="414042"/>
          <w:w w:val="95"/>
        </w:rPr>
        <w:t>Aprendizaje</w:t>
      </w:r>
      <w:r>
        <w:rPr>
          <w:color w:val="414042"/>
          <w:spacing w:val="-45"/>
          <w:w w:val="95"/>
        </w:rPr>
        <w:t> </w:t>
      </w:r>
      <w:r>
        <w:rPr>
          <w:color w:val="414042"/>
          <w:w w:val="95"/>
        </w:rPr>
        <w:t>orientadas</w:t>
      </w:r>
      <w:r>
        <w:rPr>
          <w:color w:val="414042"/>
          <w:spacing w:val="-45"/>
          <w:w w:val="95"/>
        </w:rPr>
        <w:t> </w:t>
      </w:r>
      <w:r>
        <w:rPr>
          <w:color w:val="414042"/>
          <w:w w:val="95"/>
        </w:rPr>
        <w:t>al</w:t>
      </w:r>
      <w:r>
        <w:rPr>
          <w:color w:val="414042"/>
          <w:spacing w:val="-45"/>
          <w:w w:val="95"/>
        </w:rPr>
        <w:t> </w:t>
      </w:r>
      <w:r>
        <w:rPr>
          <w:color w:val="414042"/>
          <w:w w:val="95"/>
        </w:rPr>
        <w:t>desarrollo</w:t>
      </w:r>
      <w:r>
        <w:rPr>
          <w:color w:val="414042"/>
          <w:spacing w:val="-45"/>
          <w:w w:val="95"/>
        </w:rPr>
        <w:t> </w:t>
      </w:r>
      <w:r>
        <w:rPr>
          <w:color w:val="414042"/>
          <w:w w:val="95"/>
        </w:rPr>
        <w:t>de</w:t>
      </w:r>
      <w:r>
        <w:rPr>
          <w:color w:val="414042"/>
          <w:spacing w:val="-45"/>
          <w:w w:val="95"/>
        </w:rPr>
        <w:t> </w:t>
      </w:r>
      <w:r>
        <w:rPr>
          <w:color w:val="414042"/>
          <w:w w:val="95"/>
        </w:rPr>
        <w:t>acciones comprometidas</w:t>
      </w:r>
      <w:r>
        <w:rPr>
          <w:color w:val="414042"/>
          <w:spacing w:val="-31"/>
          <w:w w:val="95"/>
        </w:rPr>
        <w:t> </w:t>
      </w:r>
      <w:r>
        <w:rPr>
          <w:color w:val="414042"/>
          <w:w w:val="95"/>
        </w:rPr>
        <w:t>con</w:t>
      </w:r>
      <w:r>
        <w:rPr>
          <w:color w:val="414042"/>
          <w:spacing w:val="-31"/>
          <w:w w:val="95"/>
        </w:rPr>
        <w:t> </w:t>
      </w:r>
      <w:r>
        <w:rPr>
          <w:color w:val="414042"/>
          <w:w w:val="95"/>
        </w:rPr>
        <w:t>la</w:t>
      </w:r>
      <w:r>
        <w:rPr>
          <w:color w:val="414042"/>
          <w:spacing w:val="-31"/>
          <w:w w:val="95"/>
        </w:rPr>
        <w:t> </w:t>
      </w:r>
      <w:r>
        <w:rPr>
          <w:color w:val="414042"/>
          <w:w w:val="95"/>
        </w:rPr>
        <w:t>realidad.</w:t>
      </w:r>
      <w:r>
        <w:rPr>
          <w:color w:val="414042"/>
          <w:spacing w:val="-47"/>
          <w:w w:val="95"/>
        </w:rPr>
        <w:t> </w:t>
      </w:r>
      <w:r>
        <w:rPr>
          <w:color w:val="414042"/>
          <w:w w:val="95"/>
        </w:rPr>
        <w:t>Como</w:t>
      </w:r>
      <w:r>
        <w:rPr>
          <w:color w:val="414042"/>
          <w:spacing w:val="-31"/>
          <w:w w:val="95"/>
        </w:rPr>
        <w:t> </w:t>
      </w:r>
      <w:r>
        <w:rPr>
          <w:color w:val="414042"/>
          <w:w w:val="95"/>
        </w:rPr>
        <w:t>un</w:t>
      </w:r>
      <w:r>
        <w:rPr>
          <w:color w:val="414042"/>
          <w:spacing w:val="-31"/>
          <w:w w:val="95"/>
        </w:rPr>
        <w:t> </w:t>
      </w:r>
      <w:r>
        <w:rPr>
          <w:color w:val="414042"/>
          <w:w w:val="95"/>
        </w:rPr>
        <w:t>ejemplo</w:t>
      </w:r>
      <w:r>
        <w:rPr>
          <w:color w:val="414042"/>
          <w:spacing w:val="-31"/>
          <w:w w:val="95"/>
        </w:rPr>
        <w:t> </w:t>
      </w:r>
      <w:r>
        <w:rPr>
          <w:color w:val="414042"/>
          <w:w w:val="95"/>
        </w:rPr>
        <w:t>representativo</w:t>
      </w:r>
      <w:r>
        <w:rPr>
          <w:color w:val="414042"/>
          <w:spacing w:val="-31"/>
          <w:w w:val="95"/>
        </w:rPr>
        <w:t> </w:t>
      </w:r>
      <w:r>
        <w:rPr>
          <w:color w:val="414042"/>
          <w:w w:val="95"/>
        </w:rPr>
        <w:t>de</w:t>
      </w:r>
      <w:r>
        <w:rPr>
          <w:color w:val="414042"/>
          <w:spacing w:val="-31"/>
          <w:w w:val="95"/>
        </w:rPr>
        <w:t> </w:t>
      </w:r>
      <w:r>
        <w:rPr>
          <w:color w:val="414042"/>
          <w:w w:val="95"/>
        </w:rPr>
        <w:t>lo</w:t>
      </w:r>
      <w:r>
        <w:rPr>
          <w:color w:val="414042"/>
          <w:spacing w:val="-31"/>
          <w:w w:val="95"/>
        </w:rPr>
        <w:t> </w:t>
      </w:r>
      <w:r>
        <w:rPr>
          <w:color w:val="414042"/>
          <w:w w:val="95"/>
        </w:rPr>
        <w:t>anterior destacaremos</w:t>
      </w:r>
      <w:r>
        <w:rPr>
          <w:color w:val="414042"/>
          <w:spacing w:val="-18"/>
          <w:w w:val="95"/>
        </w:rPr>
        <w:t> </w:t>
      </w:r>
      <w:r>
        <w:rPr>
          <w:color w:val="414042"/>
          <w:w w:val="95"/>
        </w:rPr>
        <w:t>el</w:t>
      </w:r>
      <w:r>
        <w:rPr>
          <w:color w:val="414042"/>
          <w:spacing w:val="-18"/>
          <w:w w:val="95"/>
        </w:rPr>
        <w:t> </w:t>
      </w:r>
      <w:r>
        <w:rPr>
          <w:color w:val="414042"/>
          <w:w w:val="95"/>
        </w:rPr>
        <w:t>programa</w:t>
      </w:r>
      <w:r>
        <w:rPr>
          <w:color w:val="414042"/>
          <w:spacing w:val="-18"/>
          <w:w w:val="95"/>
        </w:rPr>
        <w:t> </w:t>
      </w:r>
      <w:r>
        <w:rPr>
          <w:color w:val="414042"/>
          <w:w w:val="95"/>
        </w:rPr>
        <w:t>de</w:t>
      </w:r>
      <w:r>
        <w:rPr>
          <w:color w:val="414042"/>
          <w:spacing w:val="-18"/>
          <w:w w:val="95"/>
        </w:rPr>
        <w:t> </w:t>
      </w:r>
      <w:r>
        <w:rPr>
          <w:color w:val="414042"/>
          <w:w w:val="95"/>
        </w:rPr>
        <w:t>Educación</w:t>
      </w:r>
      <w:r>
        <w:rPr>
          <w:color w:val="414042"/>
          <w:spacing w:val="-34"/>
          <w:w w:val="95"/>
        </w:rPr>
        <w:t> </w:t>
      </w:r>
      <w:r>
        <w:rPr>
          <w:color w:val="414042"/>
          <w:w w:val="95"/>
        </w:rPr>
        <w:t>Ambiental</w:t>
      </w:r>
      <w:r>
        <w:rPr>
          <w:color w:val="414042"/>
          <w:spacing w:val="-18"/>
          <w:w w:val="95"/>
        </w:rPr>
        <w:t> </w:t>
      </w:r>
      <w:r>
        <w:rPr>
          <w:color w:val="414042"/>
          <w:w w:val="95"/>
        </w:rPr>
        <w:t>desarrollado</w:t>
      </w:r>
      <w:r>
        <w:rPr>
          <w:color w:val="414042"/>
          <w:spacing w:val="-18"/>
          <w:w w:val="95"/>
        </w:rPr>
        <w:t> </w:t>
      </w:r>
      <w:r>
        <w:rPr>
          <w:color w:val="414042"/>
          <w:w w:val="95"/>
        </w:rPr>
        <w:t>en</w:t>
      </w:r>
      <w:r>
        <w:rPr>
          <w:color w:val="414042"/>
          <w:spacing w:val="-18"/>
          <w:w w:val="95"/>
        </w:rPr>
        <w:t> </w:t>
      </w:r>
      <w:r>
        <w:rPr>
          <w:color w:val="414042"/>
          <w:w w:val="95"/>
        </w:rPr>
        <w:t>el</w:t>
      </w:r>
      <w:r>
        <w:rPr>
          <w:color w:val="414042"/>
          <w:spacing w:val="-42"/>
          <w:w w:val="95"/>
        </w:rPr>
        <w:t> </w:t>
      </w:r>
      <w:r>
        <w:rPr>
          <w:color w:val="414042"/>
          <w:w w:val="95"/>
        </w:rPr>
        <w:t>Valle</w:t>
      </w:r>
      <w:r>
        <w:rPr>
          <w:color w:val="414042"/>
          <w:spacing w:val="-18"/>
          <w:w w:val="95"/>
        </w:rPr>
        <w:t> </w:t>
      </w:r>
      <w:r>
        <w:rPr>
          <w:color w:val="414042"/>
          <w:w w:val="95"/>
        </w:rPr>
        <w:t>de Calamuchita,</w:t>
      </w:r>
      <w:r>
        <w:rPr>
          <w:color w:val="414042"/>
          <w:spacing w:val="-30"/>
          <w:w w:val="95"/>
        </w:rPr>
        <w:t> </w:t>
      </w:r>
      <w:r>
        <w:rPr>
          <w:color w:val="414042"/>
          <w:w w:val="95"/>
        </w:rPr>
        <w:t>en</w:t>
      </w:r>
      <w:r>
        <w:rPr>
          <w:color w:val="414042"/>
          <w:spacing w:val="-11"/>
          <w:w w:val="95"/>
        </w:rPr>
        <w:t> </w:t>
      </w:r>
      <w:r>
        <w:rPr>
          <w:color w:val="414042"/>
          <w:w w:val="95"/>
        </w:rPr>
        <w:t>Córdoba</w:t>
      </w:r>
      <w:r>
        <w:rPr>
          <w:color w:val="414042"/>
          <w:spacing w:val="-30"/>
          <w:w w:val="95"/>
        </w:rPr>
        <w:t> </w:t>
      </w:r>
      <w:r>
        <w:rPr>
          <w:color w:val="414042"/>
          <w:w w:val="95"/>
        </w:rPr>
        <w:t>Argentina,</w:t>
      </w:r>
      <w:r>
        <w:rPr>
          <w:color w:val="414042"/>
          <w:spacing w:val="-30"/>
          <w:w w:val="95"/>
        </w:rPr>
        <w:t> </w:t>
      </w:r>
      <w:r>
        <w:rPr>
          <w:color w:val="414042"/>
          <w:w w:val="95"/>
        </w:rPr>
        <w:t>conformado</w:t>
      </w:r>
      <w:r>
        <w:rPr>
          <w:color w:val="414042"/>
          <w:spacing w:val="-11"/>
          <w:w w:val="95"/>
        </w:rPr>
        <w:t> </w:t>
      </w:r>
      <w:r>
        <w:rPr>
          <w:color w:val="414042"/>
          <w:w w:val="95"/>
        </w:rPr>
        <w:t>por</w:t>
      </w:r>
      <w:r>
        <w:rPr>
          <w:color w:val="414042"/>
          <w:spacing w:val="-11"/>
          <w:w w:val="95"/>
        </w:rPr>
        <w:t> </w:t>
      </w:r>
      <w:r>
        <w:rPr>
          <w:color w:val="414042"/>
          <w:w w:val="95"/>
        </w:rPr>
        <w:t>diez</w:t>
      </w:r>
      <w:r>
        <w:rPr>
          <w:color w:val="414042"/>
          <w:spacing w:val="-11"/>
          <w:w w:val="95"/>
        </w:rPr>
        <w:t> </w:t>
      </w:r>
      <w:r>
        <w:rPr>
          <w:color w:val="414042"/>
          <w:w w:val="95"/>
        </w:rPr>
        <w:t>proyectos</w:t>
      </w:r>
      <w:r>
        <w:rPr>
          <w:color w:val="414042"/>
          <w:spacing w:val="-11"/>
          <w:w w:val="95"/>
        </w:rPr>
        <w:t> </w:t>
      </w:r>
      <w:r>
        <w:rPr>
          <w:color w:val="414042"/>
          <w:w w:val="95"/>
        </w:rPr>
        <w:t>(5</w:t>
      </w:r>
      <w:r>
        <w:rPr>
          <w:color w:val="414042"/>
          <w:spacing w:val="-11"/>
          <w:w w:val="95"/>
        </w:rPr>
        <w:t> </w:t>
      </w:r>
      <w:r>
        <w:rPr>
          <w:color w:val="414042"/>
          <w:w w:val="95"/>
        </w:rPr>
        <w:t>a</w:t>
      </w:r>
      <w:r>
        <w:rPr>
          <w:color w:val="414042"/>
          <w:spacing w:val="-11"/>
          <w:w w:val="95"/>
        </w:rPr>
        <w:t> </w:t>
      </w:r>
      <w:r>
        <w:rPr>
          <w:color w:val="414042"/>
          <w:w w:val="95"/>
        </w:rPr>
        <w:t>nivel primaria</w:t>
      </w:r>
      <w:r>
        <w:rPr>
          <w:color w:val="414042"/>
          <w:spacing w:val="-18"/>
          <w:w w:val="95"/>
        </w:rPr>
        <w:t> </w:t>
      </w:r>
      <w:r>
        <w:rPr>
          <w:color w:val="414042"/>
          <w:w w:val="95"/>
        </w:rPr>
        <w:t>y</w:t>
      </w:r>
      <w:r>
        <w:rPr>
          <w:color w:val="414042"/>
          <w:spacing w:val="-18"/>
          <w:w w:val="95"/>
        </w:rPr>
        <w:t> </w:t>
      </w:r>
      <w:r>
        <w:rPr>
          <w:color w:val="414042"/>
          <w:w w:val="95"/>
        </w:rPr>
        <w:t>5</w:t>
      </w:r>
      <w:r>
        <w:rPr>
          <w:color w:val="414042"/>
          <w:spacing w:val="-18"/>
          <w:w w:val="95"/>
        </w:rPr>
        <w:t> </w:t>
      </w:r>
      <w:r>
        <w:rPr>
          <w:color w:val="414042"/>
          <w:w w:val="95"/>
        </w:rPr>
        <w:t>a</w:t>
      </w:r>
      <w:r>
        <w:rPr>
          <w:color w:val="414042"/>
          <w:spacing w:val="-18"/>
          <w:w w:val="95"/>
        </w:rPr>
        <w:t> </w:t>
      </w:r>
      <w:r>
        <w:rPr>
          <w:color w:val="414042"/>
          <w:w w:val="95"/>
        </w:rPr>
        <w:t>niveI</w:t>
      </w:r>
      <w:r>
        <w:rPr>
          <w:color w:val="414042"/>
          <w:spacing w:val="-18"/>
          <w:w w:val="95"/>
        </w:rPr>
        <w:t> </w:t>
      </w:r>
      <w:r>
        <w:rPr>
          <w:color w:val="414042"/>
          <w:w w:val="95"/>
        </w:rPr>
        <w:t>secundaria)</w:t>
      </w:r>
      <w:r>
        <w:rPr>
          <w:color w:val="414042"/>
          <w:spacing w:val="-18"/>
          <w:w w:val="95"/>
        </w:rPr>
        <w:t> </w:t>
      </w:r>
      <w:r>
        <w:rPr>
          <w:color w:val="414042"/>
          <w:w w:val="95"/>
        </w:rPr>
        <w:t>surgidos</w:t>
      </w:r>
      <w:r>
        <w:rPr>
          <w:color w:val="414042"/>
          <w:spacing w:val="-18"/>
          <w:w w:val="95"/>
        </w:rPr>
        <w:t> </w:t>
      </w:r>
      <w:r>
        <w:rPr>
          <w:color w:val="414042"/>
          <w:w w:val="95"/>
        </w:rPr>
        <w:t>de</w:t>
      </w:r>
      <w:r>
        <w:rPr>
          <w:color w:val="414042"/>
          <w:spacing w:val="-18"/>
          <w:w w:val="95"/>
        </w:rPr>
        <w:t> </w:t>
      </w:r>
      <w:r>
        <w:rPr>
          <w:color w:val="414042"/>
          <w:w w:val="95"/>
        </w:rPr>
        <w:t>35</w:t>
      </w:r>
      <w:r>
        <w:rPr>
          <w:color w:val="414042"/>
          <w:spacing w:val="-18"/>
          <w:w w:val="95"/>
        </w:rPr>
        <w:t> </w:t>
      </w:r>
      <w:r>
        <w:rPr>
          <w:color w:val="414042"/>
          <w:w w:val="95"/>
        </w:rPr>
        <w:t>propuestas</w:t>
      </w:r>
      <w:r>
        <w:rPr>
          <w:color w:val="414042"/>
          <w:spacing w:val="-18"/>
          <w:w w:val="95"/>
        </w:rPr>
        <w:t> </w:t>
      </w:r>
      <w:r>
        <w:rPr>
          <w:color w:val="414042"/>
          <w:w w:val="95"/>
        </w:rPr>
        <w:t>seIeccionadas</w:t>
      </w:r>
      <w:r>
        <w:rPr>
          <w:color w:val="414042"/>
          <w:spacing w:val="-18"/>
          <w:w w:val="95"/>
        </w:rPr>
        <w:t> </w:t>
      </w:r>
      <w:r>
        <w:rPr>
          <w:color w:val="414042"/>
          <w:w w:val="95"/>
        </w:rPr>
        <w:t>de</w:t>
      </w:r>
      <w:r>
        <w:rPr>
          <w:color w:val="414042"/>
          <w:spacing w:val="-18"/>
          <w:w w:val="95"/>
        </w:rPr>
        <w:t> </w:t>
      </w:r>
      <w:r>
        <w:rPr>
          <w:color w:val="414042"/>
          <w:w w:val="95"/>
        </w:rPr>
        <w:t>un curso</w:t>
      </w:r>
      <w:r>
        <w:rPr>
          <w:color w:val="414042"/>
          <w:spacing w:val="-31"/>
          <w:w w:val="95"/>
        </w:rPr>
        <w:t> </w:t>
      </w:r>
      <w:r>
        <w:rPr>
          <w:color w:val="414042"/>
          <w:w w:val="95"/>
        </w:rPr>
        <w:t>de</w:t>
      </w:r>
      <w:r>
        <w:rPr>
          <w:color w:val="414042"/>
          <w:spacing w:val="-31"/>
          <w:w w:val="95"/>
        </w:rPr>
        <w:t> </w:t>
      </w:r>
      <w:r>
        <w:rPr>
          <w:color w:val="414042"/>
          <w:w w:val="95"/>
        </w:rPr>
        <w:t>formación</w:t>
      </w:r>
      <w:r>
        <w:rPr>
          <w:color w:val="414042"/>
          <w:spacing w:val="-31"/>
          <w:w w:val="95"/>
        </w:rPr>
        <w:t> </w:t>
      </w:r>
      <w:r>
        <w:rPr>
          <w:color w:val="414042"/>
          <w:w w:val="95"/>
        </w:rPr>
        <w:t>docente</w:t>
      </w:r>
      <w:r>
        <w:rPr>
          <w:color w:val="414042"/>
          <w:spacing w:val="-31"/>
          <w:w w:val="95"/>
        </w:rPr>
        <w:t> </w:t>
      </w:r>
      <w:r>
        <w:rPr>
          <w:color w:val="414042"/>
          <w:w w:val="95"/>
        </w:rPr>
        <w:t>en</w:t>
      </w:r>
      <w:r>
        <w:rPr>
          <w:color w:val="414042"/>
          <w:spacing w:val="-31"/>
          <w:w w:val="95"/>
        </w:rPr>
        <w:t> </w:t>
      </w:r>
      <w:r>
        <w:rPr>
          <w:color w:val="414042"/>
          <w:w w:val="95"/>
        </w:rPr>
        <w:t>Educación</w:t>
      </w:r>
      <w:r>
        <w:rPr>
          <w:color w:val="414042"/>
          <w:spacing w:val="-46"/>
          <w:w w:val="95"/>
        </w:rPr>
        <w:t> </w:t>
      </w:r>
      <w:r>
        <w:rPr>
          <w:color w:val="414042"/>
          <w:w w:val="95"/>
        </w:rPr>
        <w:t>Ambiental.</w:t>
      </w:r>
    </w:p>
    <w:p>
      <w:pPr>
        <w:pStyle w:val="BodyText"/>
        <w:spacing w:line="309" w:lineRule="auto" w:before="200"/>
        <w:ind w:left="160" w:right="116" w:firstLine="820"/>
        <w:jc w:val="both"/>
      </w:pPr>
      <w:r>
        <w:rPr>
          <w:color w:val="414042"/>
          <w:w w:val="95"/>
        </w:rPr>
        <w:t>Los</w:t>
      </w:r>
      <w:r>
        <w:rPr>
          <w:color w:val="414042"/>
          <w:spacing w:val="-46"/>
          <w:w w:val="95"/>
        </w:rPr>
        <w:t> </w:t>
      </w:r>
      <w:r>
        <w:rPr>
          <w:color w:val="414042"/>
          <w:w w:val="95"/>
        </w:rPr>
        <w:t>resultados</w:t>
      </w:r>
      <w:r>
        <w:rPr>
          <w:color w:val="414042"/>
          <w:spacing w:val="-46"/>
          <w:w w:val="95"/>
        </w:rPr>
        <w:t> </w:t>
      </w:r>
      <w:r>
        <w:rPr>
          <w:color w:val="414042"/>
          <w:w w:val="95"/>
        </w:rPr>
        <w:t>del</w:t>
      </w:r>
      <w:r>
        <w:rPr>
          <w:color w:val="414042"/>
          <w:spacing w:val="-46"/>
          <w:w w:val="95"/>
        </w:rPr>
        <w:t> </w:t>
      </w:r>
      <w:r>
        <w:rPr>
          <w:color w:val="414042"/>
          <w:w w:val="95"/>
        </w:rPr>
        <w:t>trabajo</w:t>
      </w:r>
      <w:r>
        <w:rPr>
          <w:color w:val="414042"/>
          <w:spacing w:val="-46"/>
          <w:w w:val="95"/>
        </w:rPr>
        <w:t> </w:t>
      </w:r>
      <w:r>
        <w:rPr>
          <w:color w:val="414042"/>
          <w:w w:val="95"/>
        </w:rPr>
        <w:t>en</w:t>
      </w:r>
      <w:r>
        <w:rPr>
          <w:color w:val="414042"/>
          <w:spacing w:val="-46"/>
          <w:w w:val="95"/>
        </w:rPr>
        <w:t> </w:t>
      </w:r>
      <w:r>
        <w:rPr>
          <w:color w:val="414042"/>
          <w:w w:val="95"/>
        </w:rPr>
        <w:t>comunidad</w:t>
      </w:r>
      <w:r>
        <w:rPr>
          <w:color w:val="414042"/>
          <w:spacing w:val="-46"/>
          <w:w w:val="95"/>
        </w:rPr>
        <w:t> </w:t>
      </w:r>
      <w:r>
        <w:rPr>
          <w:color w:val="414042"/>
          <w:w w:val="95"/>
        </w:rPr>
        <w:t>desarrollado</w:t>
      </w:r>
      <w:r>
        <w:rPr>
          <w:color w:val="414042"/>
          <w:spacing w:val="-46"/>
          <w:w w:val="95"/>
        </w:rPr>
        <w:t> </w:t>
      </w:r>
      <w:r>
        <w:rPr>
          <w:color w:val="414042"/>
          <w:w w:val="95"/>
        </w:rPr>
        <w:t>por</w:t>
      </w:r>
      <w:r>
        <w:rPr>
          <w:color w:val="414042"/>
          <w:spacing w:val="-46"/>
          <w:w w:val="95"/>
        </w:rPr>
        <w:t> </w:t>
      </w:r>
      <w:r>
        <w:rPr>
          <w:color w:val="414042"/>
          <w:w w:val="95"/>
        </w:rPr>
        <w:t>estos</w:t>
      </w:r>
      <w:r>
        <w:rPr>
          <w:color w:val="414042"/>
          <w:spacing w:val="-46"/>
          <w:w w:val="95"/>
        </w:rPr>
        <w:t> </w:t>
      </w:r>
      <w:r>
        <w:rPr>
          <w:color w:val="414042"/>
          <w:w w:val="95"/>
        </w:rPr>
        <w:t>docentes permitió</w:t>
      </w:r>
      <w:r>
        <w:rPr>
          <w:color w:val="414042"/>
          <w:spacing w:val="-13"/>
          <w:w w:val="95"/>
        </w:rPr>
        <w:t> </w:t>
      </w:r>
      <w:r>
        <w:rPr>
          <w:color w:val="414042"/>
          <w:w w:val="95"/>
        </w:rPr>
        <w:t>Iogros</w:t>
      </w:r>
      <w:r>
        <w:rPr>
          <w:color w:val="414042"/>
          <w:spacing w:val="-13"/>
          <w:w w:val="95"/>
        </w:rPr>
        <w:t> </w:t>
      </w:r>
      <w:r>
        <w:rPr>
          <w:color w:val="414042"/>
          <w:w w:val="95"/>
        </w:rPr>
        <w:t>significativos</w:t>
      </w:r>
      <w:r>
        <w:rPr>
          <w:color w:val="414042"/>
          <w:spacing w:val="-13"/>
          <w:w w:val="95"/>
        </w:rPr>
        <w:t> </w:t>
      </w:r>
      <w:r>
        <w:rPr>
          <w:color w:val="414042"/>
          <w:w w:val="95"/>
        </w:rPr>
        <w:t>en</w:t>
      </w:r>
      <w:r>
        <w:rPr>
          <w:color w:val="414042"/>
          <w:spacing w:val="-13"/>
          <w:w w:val="95"/>
        </w:rPr>
        <w:t> </w:t>
      </w:r>
      <w:r>
        <w:rPr>
          <w:color w:val="414042"/>
          <w:w w:val="95"/>
        </w:rPr>
        <w:t>Ia</w:t>
      </w:r>
      <w:r>
        <w:rPr>
          <w:color w:val="414042"/>
          <w:spacing w:val="-13"/>
          <w:w w:val="95"/>
        </w:rPr>
        <w:t> </w:t>
      </w:r>
      <w:r>
        <w:rPr>
          <w:color w:val="414042"/>
          <w:w w:val="95"/>
        </w:rPr>
        <w:t>estructuración</w:t>
      </w:r>
      <w:r>
        <w:rPr>
          <w:color w:val="414042"/>
          <w:spacing w:val="-13"/>
          <w:w w:val="95"/>
        </w:rPr>
        <w:t> </w:t>
      </w:r>
      <w:r>
        <w:rPr>
          <w:color w:val="414042"/>
          <w:w w:val="95"/>
        </w:rPr>
        <w:t>deI</w:t>
      </w:r>
      <w:r>
        <w:rPr>
          <w:color w:val="414042"/>
          <w:spacing w:val="-13"/>
          <w:w w:val="95"/>
        </w:rPr>
        <w:t> </w:t>
      </w:r>
      <w:r>
        <w:rPr>
          <w:color w:val="414042"/>
          <w:w w:val="95"/>
        </w:rPr>
        <w:t>currícuIo</w:t>
      </w:r>
      <w:r>
        <w:rPr>
          <w:color w:val="414042"/>
          <w:spacing w:val="-13"/>
          <w:w w:val="95"/>
        </w:rPr>
        <w:t> </w:t>
      </w:r>
      <w:r>
        <w:rPr>
          <w:color w:val="414042"/>
          <w:w w:val="95"/>
        </w:rPr>
        <w:t>aI</w:t>
      </w:r>
      <w:r>
        <w:rPr>
          <w:color w:val="414042"/>
          <w:spacing w:val="-13"/>
          <w:w w:val="95"/>
        </w:rPr>
        <w:t> </w:t>
      </w:r>
      <w:r>
        <w:rPr>
          <w:color w:val="414042"/>
          <w:w w:val="95"/>
        </w:rPr>
        <w:t>modificar</w:t>
      </w:r>
      <w:r>
        <w:rPr>
          <w:color w:val="414042"/>
          <w:spacing w:val="-13"/>
          <w:w w:val="95"/>
        </w:rPr>
        <w:t> </w:t>
      </w:r>
      <w:r>
        <w:rPr>
          <w:color w:val="414042"/>
          <w:w w:val="95"/>
        </w:rPr>
        <w:t>Ia visión</w:t>
      </w:r>
      <w:r>
        <w:rPr>
          <w:color w:val="414042"/>
          <w:spacing w:val="-24"/>
          <w:w w:val="95"/>
        </w:rPr>
        <w:t> </w:t>
      </w:r>
      <w:r>
        <w:rPr>
          <w:color w:val="414042"/>
          <w:w w:val="95"/>
        </w:rPr>
        <w:t>del</w:t>
      </w:r>
      <w:r>
        <w:rPr>
          <w:color w:val="414042"/>
          <w:spacing w:val="-24"/>
          <w:w w:val="95"/>
        </w:rPr>
        <w:t> </w:t>
      </w:r>
      <w:r>
        <w:rPr>
          <w:color w:val="414042"/>
          <w:w w:val="95"/>
        </w:rPr>
        <w:t>contenido</w:t>
      </w:r>
      <w:r>
        <w:rPr>
          <w:color w:val="414042"/>
          <w:spacing w:val="-24"/>
          <w:w w:val="95"/>
        </w:rPr>
        <w:t> </w:t>
      </w:r>
      <w:r>
        <w:rPr>
          <w:color w:val="414042"/>
          <w:w w:val="95"/>
        </w:rPr>
        <w:t>a</w:t>
      </w:r>
      <w:r>
        <w:rPr>
          <w:color w:val="414042"/>
          <w:spacing w:val="-24"/>
          <w:w w:val="95"/>
        </w:rPr>
        <w:t> </w:t>
      </w:r>
      <w:r>
        <w:rPr>
          <w:color w:val="414042"/>
          <w:w w:val="95"/>
        </w:rPr>
        <w:t>enseñar,</w:t>
      </w:r>
      <w:r>
        <w:rPr>
          <w:color w:val="414042"/>
          <w:spacing w:val="-39"/>
          <w:w w:val="95"/>
        </w:rPr>
        <w:t> </w:t>
      </w:r>
      <w:r>
        <w:rPr>
          <w:color w:val="414042"/>
          <w:w w:val="95"/>
        </w:rPr>
        <w:t>integrar</w:t>
      </w:r>
      <w:r>
        <w:rPr>
          <w:color w:val="414042"/>
          <w:spacing w:val="-24"/>
          <w:w w:val="95"/>
        </w:rPr>
        <w:t> </w:t>
      </w:r>
      <w:r>
        <w:rPr>
          <w:color w:val="414042"/>
          <w:w w:val="95"/>
        </w:rPr>
        <w:t>metodologías</w:t>
      </w:r>
      <w:r>
        <w:rPr>
          <w:color w:val="414042"/>
          <w:spacing w:val="-24"/>
          <w:w w:val="95"/>
        </w:rPr>
        <w:t> </w:t>
      </w:r>
      <w:r>
        <w:rPr>
          <w:color w:val="414042"/>
          <w:w w:val="95"/>
        </w:rPr>
        <w:t>de</w:t>
      </w:r>
      <w:r>
        <w:rPr>
          <w:color w:val="414042"/>
          <w:spacing w:val="-24"/>
          <w:w w:val="95"/>
        </w:rPr>
        <w:t> </w:t>
      </w:r>
      <w:r>
        <w:rPr>
          <w:color w:val="414042"/>
          <w:w w:val="95"/>
        </w:rPr>
        <w:t>campos</w:t>
      </w:r>
      <w:r>
        <w:rPr>
          <w:color w:val="414042"/>
          <w:spacing w:val="-24"/>
          <w:w w:val="95"/>
        </w:rPr>
        <w:t> </w:t>
      </w:r>
      <w:r>
        <w:rPr>
          <w:color w:val="414042"/>
          <w:w w:val="95"/>
        </w:rPr>
        <w:t>disciplinarios diferentes</w:t>
      </w:r>
      <w:r>
        <w:rPr>
          <w:color w:val="414042"/>
          <w:spacing w:val="-24"/>
          <w:w w:val="95"/>
        </w:rPr>
        <w:t> </w:t>
      </w:r>
      <w:r>
        <w:rPr>
          <w:color w:val="414042"/>
          <w:w w:val="95"/>
        </w:rPr>
        <w:t>y</w:t>
      </w:r>
      <w:r>
        <w:rPr>
          <w:color w:val="414042"/>
          <w:spacing w:val="-24"/>
          <w:w w:val="95"/>
        </w:rPr>
        <w:t> </w:t>
      </w:r>
      <w:r>
        <w:rPr>
          <w:color w:val="414042"/>
          <w:w w:val="95"/>
        </w:rPr>
        <w:t>permitir</w:t>
      </w:r>
      <w:r>
        <w:rPr>
          <w:color w:val="414042"/>
          <w:spacing w:val="-24"/>
          <w:w w:val="95"/>
        </w:rPr>
        <w:t> </w:t>
      </w:r>
      <w:r>
        <w:rPr>
          <w:color w:val="414042"/>
          <w:w w:val="95"/>
        </w:rPr>
        <w:t>a</w:t>
      </w:r>
      <w:r>
        <w:rPr>
          <w:color w:val="414042"/>
          <w:spacing w:val="-24"/>
          <w:w w:val="95"/>
        </w:rPr>
        <w:t> </w:t>
      </w:r>
      <w:r>
        <w:rPr>
          <w:color w:val="414042"/>
          <w:w w:val="95"/>
        </w:rPr>
        <w:t>los</w:t>
      </w:r>
      <w:r>
        <w:rPr>
          <w:color w:val="414042"/>
          <w:spacing w:val="-24"/>
          <w:w w:val="95"/>
        </w:rPr>
        <w:t> </w:t>
      </w:r>
      <w:r>
        <w:rPr>
          <w:color w:val="414042"/>
          <w:w w:val="95"/>
        </w:rPr>
        <w:t>alumnos</w:t>
      </w:r>
      <w:r>
        <w:rPr>
          <w:color w:val="414042"/>
          <w:spacing w:val="-24"/>
          <w:w w:val="95"/>
        </w:rPr>
        <w:t> </w:t>
      </w:r>
      <w:r>
        <w:rPr>
          <w:color w:val="414042"/>
          <w:w w:val="95"/>
        </w:rPr>
        <w:t>una</w:t>
      </w:r>
      <w:r>
        <w:rPr>
          <w:color w:val="414042"/>
          <w:spacing w:val="-24"/>
          <w:w w:val="95"/>
        </w:rPr>
        <w:t> </w:t>
      </w:r>
      <w:r>
        <w:rPr>
          <w:color w:val="414042"/>
          <w:w w:val="95"/>
        </w:rPr>
        <w:t>mayor</w:t>
      </w:r>
      <w:r>
        <w:rPr>
          <w:color w:val="414042"/>
          <w:spacing w:val="-24"/>
          <w:w w:val="95"/>
        </w:rPr>
        <w:t> </w:t>
      </w:r>
      <w:r>
        <w:rPr>
          <w:color w:val="414042"/>
          <w:spacing w:val="2"/>
          <w:w w:val="95"/>
        </w:rPr>
        <w:t>participación</w:t>
      </w:r>
      <w:r>
        <w:rPr>
          <w:color w:val="414042"/>
          <w:spacing w:val="-24"/>
          <w:w w:val="95"/>
        </w:rPr>
        <w:t> </w:t>
      </w:r>
      <w:r>
        <w:rPr>
          <w:color w:val="414042"/>
          <w:w w:val="95"/>
        </w:rPr>
        <w:t>en</w:t>
      </w:r>
      <w:r>
        <w:rPr>
          <w:color w:val="414042"/>
          <w:spacing w:val="-24"/>
          <w:w w:val="95"/>
        </w:rPr>
        <w:t> </w:t>
      </w:r>
      <w:r>
        <w:rPr>
          <w:color w:val="414042"/>
          <w:w w:val="95"/>
        </w:rPr>
        <w:t>la</w:t>
      </w:r>
      <w:r>
        <w:rPr>
          <w:color w:val="414042"/>
          <w:spacing w:val="-24"/>
          <w:w w:val="95"/>
        </w:rPr>
        <w:t> </w:t>
      </w:r>
      <w:r>
        <w:rPr>
          <w:color w:val="414042"/>
          <w:w w:val="95"/>
        </w:rPr>
        <w:t>comprensión </w:t>
      </w:r>
      <w:r>
        <w:rPr>
          <w:color w:val="414042"/>
        </w:rPr>
        <w:t>y búsqueda de alternativas posibles de resolución a problemas asumidos como</w:t>
      </w:r>
      <w:r>
        <w:rPr>
          <w:color w:val="414042"/>
          <w:spacing w:val="-35"/>
        </w:rPr>
        <w:t> </w:t>
      </w:r>
      <w:r>
        <w:rPr>
          <w:color w:val="414042"/>
        </w:rPr>
        <w:t>propios;</w:t>
      </w:r>
      <w:r>
        <w:rPr>
          <w:color w:val="414042"/>
          <w:spacing w:val="-45"/>
        </w:rPr>
        <w:t> </w:t>
      </w:r>
      <w:r>
        <w:rPr>
          <w:color w:val="414042"/>
        </w:rPr>
        <w:t>pero</w:t>
      </w:r>
      <w:r>
        <w:rPr>
          <w:color w:val="414042"/>
          <w:spacing w:val="-35"/>
        </w:rPr>
        <w:t> </w:t>
      </w:r>
      <w:r>
        <w:rPr>
          <w:color w:val="414042"/>
        </w:rPr>
        <w:t>sobre</w:t>
      </w:r>
      <w:r>
        <w:rPr>
          <w:color w:val="414042"/>
          <w:spacing w:val="-35"/>
        </w:rPr>
        <w:t> </w:t>
      </w:r>
      <w:r>
        <w:rPr>
          <w:color w:val="414042"/>
        </w:rPr>
        <w:t>todo,</w:t>
      </w:r>
      <w:r>
        <w:rPr>
          <w:color w:val="414042"/>
          <w:spacing w:val="-45"/>
        </w:rPr>
        <w:t> </w:t>
      </w:r>
      <w:r>
        <w:rPr>
          <w:color w:val="414042"/>
        </w:rPr>
        <w:t>aI</w:t>
      </w:r>
      <w:r>
        <w:rPr>
          <w:color w:val="414042"/>
          <w:spacing w:val="-35"/>
        </w:rPr>
        <w:t> </w:t>
      </w:r>
      <w:r>
        <w:rPr>
          <w:color w:val="414042"/>
        </w:rPr>
        <w:t>aproximar</w:t>
      </w:r>
      <w:r>
        <w:rPr>
          <w:color w:val="414042"/>
          <w:spacing w:val="-45"/>
        </w:rPr>
        <w:t> </w:t>
      </w:r>
      <w:r>
        <w:rPr>
          <w:color w:val="414042"/>
        </w:rPr>
        <w:t>“Ia</w:t>
      </w:r>
      <w:r>
        <w:rPr>
          <w:color w:val="414042"/>
          <w:spacing w:val="-35"/>
        </w:rPr>
        <w:t> </w:t>
      </w:r>
      <w:r>
        <w:rPr>
          <w:color w:val="414042"/>
        </w:rPr>
        <w:t>reaIidad</w:t>
      </w:r>
      <w:r>
        <w:rPr>
          <w:color w:val="414042"/>
          <w:spacing w:val="-35"/>
        </w:rPr>
        <w:t> </w:t>
      </w:r>
      <w:r>
        <w:rPr>
          <w:color w:val="414042"/>
        </w:rPr>
        <w:t>socio–ambientaI</w:t>
      </w:r>
      <w:r>
        <w:rPr>
          <w:color w:val="414042"/>
          <w:spacing w:val="-35"/>
        </w:rPr>
        <w:t> </w:t>
      </w:r>
      <w:r>
        <w:rPr>
          <w:color w:val="414042"/>
        </w:rPr>
        <w:t>aI contexto</w:t>
      </w:r>
      <w:r>
        <w:rPr>
          <w:color w:val="414042"/>
          <w:spacing w:val="-33"/>
        </w:rPr>
        <w:t> </w:t>
      </w:r>
      <w:r>
        <w:rPr>
          <w:color w:val="414042"/>
        </w:rPr>
        <w:t>de</w:t>
      </w:r>
      <w:r>
        <w:rPr>
          <w:color w:val="414042"/>
          <w:spacing w:val="-33"/>
        </w:rPr>
        <w:t> </w:t>
      </w:r>
      <w:r>
        <w:rPr>
          <w:color w:val="414042"/>
        </w:rPr>
        <w:t>argumentación</w:t>
      </w:r>
      <w:r>
        <w:rPr>
          <w:color w:val="414042"/>
          <w:spacing w:val="-33"/>
        </w:rPr>
        <w:t> </w:t>
      </w:r>
      <w:r>
        <w:rPr>
          <w:color w:val="414042"/>
        </w:rPr>
        <w:t>escoIar”</w:t>
      </w:r>
      <w:r>
        <w:rPr>
          <w:color w:val="414042"/>
          <w:spacing w:val="-33"/>
        </w:rPr>
        <w:t> </w:t>
      </w:r>
      <w:r>
        <w:rPr>
          <w:color w:val="414042"/>
        </w:rPr>
        <w:t>(Rivarosa</w:t>
      </w:r>
      <w:r>
        <w:rPr>
          <w:color w:val="414042"/>
          <w:spacing w:val="-33"/>
        </w:rPr>
        <w:t> </w:t>
      </w:r>
      <w:r>
        <w:rPr>
          <w:color w:val="414042"/>
        </w:rPr>
        <w:t>et</w:t>
      </w:r>
      <w:r>
        <w:rPr>
          <w:color w:val="414042"/>
          <w:spacing w:val="-33"/>
        </w:rPr>
        <w:t> </w:t>
      </w:r>
      <w:r>
        <w:rPr>
          <w:color w:val="414042"/>
        </w:rPr>
        <w:t>aI,</w:t>
      </w:r>
      <w:r>
        <w:rPr>
          <w:color w:val="414042"/>
          <w:spacing w:val="-43"/>
        </w:rPr>
        <w:t> </w:t>
      </w:r>
      <w:r>
        <w:rPr>
          <w:color w:val="414042"/>
        </w:rPr>
        <w:t>2002).</w:t>
      </w:r>
      <w:r>
        <w:rPr>
          <w:color w:val="414042"/>
          <w:spacing w:val="2"/>
        </w:rPr>
        <w:t> </w:t>
      </w:r>
      <w:r>
        <w:rPr>
          <w:color w:val="414042"/>
        </w:rPr>
        <w:t>La</w:t>
      </w:r>
      <w:r>
        <w:rPr>
          <w:color w:val="414042"/>
          <w:spacing w:val="-33"/>
        </w:rPr>
        <w:t> </w:t>
      </w:r>
      <w:r>
        <w:rPr>
          <w:color w:val="414042"/>
        </w:rPr>
        <w:t>búsqueda</w:t>
      </w:r>
      <w:r>
        <w:rPr>
          <w:color w:val="414042"/>
          <w:spacing w:val="-33"/>
        </w:rPr>
        <w:t> </w:t>
      </w:r>
      <w:r>
        <w:rPr>
          <w:color w:val="414042"/>
        </w:rPr>
        <w:t>de algún</w:t>
      </w:r>
      <w:r>
        <w:rPr>
          <w:color w:val="414042"/>
          <w:spacing w:val="-38"/>
        </w:rPr>
        <w:t> </w:t>
      </w:r>
      <w:r>
        <w:rPr>
          <w:color w:val="414042"/>
        </w:rPr>
        <w:t>problema</w:t>
      </w:r>
      <w:r>
        <w:rPr>
          <w:color w:val="414042"/>
          <w:spacing w:val="-38"/>
        </w:rPr>
        <w:t> </w:t>
      </w:r>
      <w:r>
        <w:rPr>
          <w:color w:val="414042"/>
        </w:rPr>
        <w:t>ambiental</w:t>
      </w:r>
      <w:r>
        <w:rPr>
          <w:color w:val="414042"/>
          <w:spacing w:val="-38"/>
        </w:rPr>
        <w:t> </w:t>
      </w:r>
      <w:r>
        <w:rPr>
          <w:color w:val="414042"/>
        </w:rPr>
        <w:t>como</w:t>
      </w:r>
      <w:r>
        <w:rPr>
          <w:color w:val="414042"/>
          <w:spacing w:val="-38"/>
        </w:rPr>
        <w:t> </w:t>
      </w:r>
      <w:r>
        <w:rPr>
          <w:color w:val="414042"/>
        </w:rPr>
        <w:t>centro</w:t>
      </w:r>
      <w:r>
        <w:rPr>
          <w:color w:val="414042"/>
          <w:spacing w:val="-38"/>
        </w:rPr>
        <w:t> </w:t>
      </w:r>
      <w:r>
        <w:rPr>
          <w:color w:val="414042"/>
        </w:rPr>
        <w:t>de</w:t>
      </w:r>
      <w:r>
        <w:rPr>
          <w:color w:val="414042"/>
          <w:spacing w:val="-38"/>
        </w:rPr>
        <w:t> </w:t>
      </w:r>
      <w:r>
        <w:rPr>
          <w:color w:val="414042"/>
        </w:rPr>
        <w:t>atención</w:t>
      </w:r>
      <w:r>
        <w:rPr>
          <w:color w:val="414042"/>
          <w:spacing w:val="-38"/>
        </w:rPr>
        <w:t> </w:t>
      </w:r>
      <w:r>
        <w:rPr>
          <w:color w:val="414042"/>
        </w:rPr>
        <w:t>para</w:t>
      </w:r>
      <w:r>
        <w:rPr>
          <w:color w:val="414042"/>
          <w:spacing w:val="-38"/>
        </w:rPr>
        <w:t> </w:t>
      </w:r>
      <w:r>
        <w:rPr>
          <w:color w:val="414042"/>
        </w:rPr>
        <w:t>una</w:t>
      </w:r>
      <w:r>
        <w:rPr>
          <w:color w:val="414042"/>
          <w:spacing w:val="-38"/>
        </w:rPr>
        <w:t> </w:t>
      </w:r>
      <w:r>
        <w:rPr>
          <w:color w:val="414042"/>
        </w:rPr>
        <w:t>Comunidad</w:t>
      </w:r>
      <w:r>
        <w:rPr>
          <w:color w:val="414042"/>
          <w:spacing w:val="-38"/>
        </w:rPr>
        <w:t> </w:t>
      </w:r>
      <w:r>
        <w:rPr>
          <w:color w:val="414042"/>
        </w:rPr>
        <w:t>de Aprendizaje</w:t>
      </w:r>
      <w:r>
        <w:rPr>
          <w:color w:val="414042"/>
          <w:spacing w:val="-25"/>
        </w:rPr>
        <w:t> </w:t>
      </w:r>
      <w:r>
        <w:rPr>
          <w:color w:val="414042"/>
        </w:rPr>
        <w:t>en</w:t>
      </w:r>
      <w:r>
        <w:rPr>
          <w:color w:val="414042"/>
          <w:spacing w:val="-25"/>
        </w:rPr>
        <w:t> </w:t>
      </w:r>
      <w:r>
        <w:rPr>
          <w:color w:val="414042"/>
        </w:rPr>
        <w:t>conformación,</w:t>
      </w:r>
      <w:r>
        <w:rPr>
          <w:color w:val="414042"/>
          <w:spacing w:val="-35"/>
        </w:rPr>
        <w:t> </w:t>
      </w:r>
      <w:r>
        <w:rPr>
          <w:color w:val="414042"/>
        </w:rPr>
        <w:t>nos</w:t>
      </w:r>
      <w:r>
        <w:rPr>
          <w:color w:val="414042"/>
          <w:spacing w:val="-25"/>
        </w:rPr>
        <w:t> </w:t>
      </w:r>
      <w:r>
        <w:rPr>
          <w:color w:val="414042"/>
        </w:rPr>
        <w:t>remitió</w:t>
      </w:r>
      <w:r>
        <w:rPr>
          <w:color w:val="414042"/>
          <w:spacing w:val="-25"/>
        </w:rPr>
        <w:t> </w:t>
      </w:r>
      <w:r>
        <w:rPr>
          <w:color w:val="414042"/>
        </w:rPr>
        <w:t>al</w:t>
      </w:r>
      <w:r>
        <w:rPr>
          <w:color w:val="414042"/>
          <w:spacing w:val="-25"/>
        </w:rPr>
        <w:t> </w:t>
      </w:r>
      <w:r>
        <w:rPr>
          <w:color w:val="414042"/>
        </w:rPr>
        <w:t>reconocimiento</w:t>
      </w:r>
      <w:r>
        <w:rPr>
          <w:color w:val="414042"/>
          <w:spacing w:val="-25"/>
        </w:rPr>
        <w:t> </w:t>
      </w:r>
      <w:r>
        <w:rPr>
          <w:color w:val="414042"/>
        </w:rPr>
        <w:t>de</w:t>
      </w:r>
      <w:r>
        <w:rPr>
          <w:color w:val="414042"/>
          <w:spacing w:val="-25"/>
        </w:rPr>
        <w:t> </w:t>
      </w:r>
      <w:r>
        <w:rPr>
          <w:color w:val="414042"/>
        </w:rPr>
        <w:t>la</w:t>
      </w:r>
      <w:r>
        <w:rPr>
          <w:color w:val="414042"/>
          <w:spacing w:val="-25"/>
        </w:rPr>
        <w:t> </w:t>
      </w:r>
      <w:r>
        <w:rPr>
          <w:color w:val="414042"/>
        </w:rPr>
        <w:t>elevada generación</w:t>
      </w:r>
      <w:r>
        <w:rPr>
          <w:color w:val="414042"/>
          <w:spacing w:val="-13"/>
        </w:rPr>
        <w:t> </w:t>
      </w:r>
      <w:r>
        <w:rPr>
          <w:color w:val="414042"/>
        </w:rPr>
        <w:t>de</w:t>
      </w:r>
      <w:r>
        <w:rPr>
          <w:color w:val="414042"/>
          <w:spacing w:val="-13"/>
        </w:rPr>
        <w:t> </w:t>
      </w:r>
      <w:r>
        <w:rPr>
          <w:color w:val="414042"/>
        </w:rPr>
        <w:t>residuos</w:t>
      </w:r>
      <w:r>
        <w:rPr>
          <w:color w:val="414042"/>
          <w:spacing w:val="-13"/>
        </w:rPr>
        <w:t> </w:t>
      </w:r>
      <w:r>
        <w:rPr>
          <w:color w:val="414042"/>
        </w:rPr>
        <w:t>sóIidos</w:t>
      </w:r>
      <w:r>
        <w:rPr>
          <w:color w:val="414042"/>
          <w:spacing w:val="-13"/>
        </w:rPr>
        <w:t> </w:t>
      </w:r>
      <w:r>
        <w:rPr>
          <w:color w:val="414042"/>
        </w:rPr>
        <w:t>(comúnmente</w:t>
      </w:r>
      <w:r>
        <w:rPr>
          <w:color w:val="414042"/>
          <w:spacing w:val="-13"/>
        </w:rPr>
        <w:t> </w:t>
      </w:r>
      <w:r>
        <w:rPr>
          <w:color w:val="414042"/>
        </w:rPr>
        <w:t>conocidos</w:t>
      </w:r>
      <w:r>
        <w:rPr>
          <w:color w:val="414042"/>
          <w:spacing w:val="-13"/>
        </w:rPr>
        <w:t> </w:t>
      </w:r>
      <w:r>
        <w:rPr>
          <w:color w:val="414042"/>
        </w:rPr>
        <w:t>como</w:t>
      </w:r>
      <w:r>
        <w:rPr>
          <w:color w:val="414042"/>
          <w:spacing w:val="-13"/>
        </w:rPr>
        <w:t> </w:t>
      </w:r>
      <w:r>
        <w:rPr>
          <w:color w:val="414042"/>
        </w:rPr>
        <w:t>basura)</w:t>
      </w:r>
      <w:r>
        <w:rPr>
          <w:color w:val="414042"/>
          <w:spacing w:val="-13"/>
        </w:rPr>
        <w:t> </w:t>
      </w:r>
      <w:r>
        <w:rPr>
          <w:color w:val="414042"/>
        </w:rPr>
        <w:t>y</w:t>
      </w:r>
      <w:r>
        <w:rPr>
          <w:color w:val="414042"/>
          <w:spacing w:val="-13"/>
        </w:rPr>
        <w:t> </w:t>
      </w:r>
      <w:r>
        <w:rPr>
          <w:color w:val="414042"/>
        </w:rPr>
        <w:t>su </w:t>
      </w:r>
      <w:r>
        <w:rPr>
          <w:color w:val="414042"/>
          <w:w w:val="95"/>
        </w:rPr>
        <w:t>manejo</w:t>
      </w:r>
      <w:r>
        <w:rPr>
          <w:color w:val="414042"/>
          <w:spacing w:val="-12"/>
          <w:w w:val="95"/>
        </w:rPr>
        <w:t> </w:t>
      </w:r>
      <w:r>
        <w:rPr>
          <w:color w:val="414042"/>
          <w:w w:val="95"/>
        </w:rPr>
        <w:t>inadecuado,</w:t>
      </w:r>
      <w:r>
        <w:rPr>
          <w:color w:val="414042"/>
          <w:spacing w:val="-30"/>
          <w:w w:val="95"/>
        </w:rPr>
        <w:t> </w:t>
      </w:r>
      <w:r>
        <w:rPr>
          <w:color w:val="414042"/>
          <w:w w:val="95"/>
        </w:rPr>
        <w:t>como</w:t>
      </w:r>
      <w:r>
        <w:rPr>
          <w:color w:val="414042"/>
          <w:spacing w:val="-12"/>
          <w:w w:val="95"/>
        </w:rPr>
        <w:t> </w:t>
      </w:r>
      <w:r>
        <w:rPr>
          <w:color w:val="414042"/>
          <w:w w:val="95"/>
        </w:rPr>
        <w:t>uno</w:t>
      </w:r>
      <w:r>
        <w:rPr>
          <w:color w:val="414042"/>
          <w:spacing w:val="-12"/>
          <w:w w:val="95"/>
        </w:rPr>
        <w:t> </w:t>
      </w:r>
      <w:r>
        <w:rPr>
          <w:color w:val="414042"/>
          <w:w w:val="95"/>
        </w:rPr>
        <w:t>de</w:t>
      </w:r>
      <w:r>
        <w:rPr>
          <w:color w:val="414042"/>
          <w:spacing w:val="-12"/>
          <w:w w:val="95"/>
        </w:rPr>
        <w:t> </w:t>
      </w:r>
      <w:r>
        <w:rPr>
          <w:color w:val="414042"/>
          <w:w w:val="95"/>
        </w:rPr>
        <w:t>los</w:t>
      </w:r>
      <w:r>
        <w:rPr>
          <w:color w:val="414042"/>
          <w:spacing w:val="-12"/>
          <w:w w:val="95"/>
        </w:rPr>
        <w:t> </w:t>
      </w:r>
      <w:r>
        <w:rPr>
          <w:color w:val="414042"/>
          <w:w w:val="95"/>
        </w:rPr>
        <w:t>grandes</w:t>
      </w:r>
      <w:r>
        <w:rPr>
          <w:color w:val="414042"/>
          <w:spacing w:val="-12"/>
          <w:w w:val="95"/>
        </w:rPr>
        <w:t> </w:t>
      </w:r>
      <w:r>
        <w:rPr>
          <w:color w:val="414042"/>
          <w:w w:val="95"/>
        </w:rPr>
        <w:t>retos</w:t>
      </w:r>
      <w:r>
        <w:rPr>
          <w:color w:val="414042"/>
          <w:spacing w:val="-12"/>
          <w:w w:val="95"/>
        </w:rPr>
        <w:t> </w:t>
      </w:r>
      <w:r>
        <w:rPr>
          <w:color w:val="414042"/>
          <w:w w:val="95"/>
        </w:rPr>
        <w:t>ambientales</w:t>
      </w:r>
      <w:r>
        <w:rPr>
          <w:color w:val="414042"/>
          <w:spacing w:val="-12"/>
          <w:w w:val="95"/>
        </w:rPr>
        <w:t> </w:t>
      </w:r>
      <w:r>
        <w:rPr>
          <w:color w:val="414042"/>
          <w:w w:val="95"/>
        </w:rPr>
        <w:t>y</w:t>
      </w:r>
      <w:r>
        <w:rPr>
          <w:color w:val="414042"/>
          <w:spacing w:val="-12"/>
          <w:w w:val="95"/>
        </w:rPr>
        <w:t> </w:t>
      </w:r>
      <w:r>
        <w:rPr>
          <w:color w:val="414042"/>
          <w:w w:val="95"/>
        </w:rPr>
        <w:t>de</w:t>
      </w:r>
      <w:r>
        <w:rPr>
          <w:color w:val="414042"/>
          <w:spacing w:val="-12"/>
          <w:w w:val="95"/>
        </w:rPr>
        <w:t> </w:t>
      </w:r>
      <w:r>
        <w:rPr>
          <w:color w:val="414042"/>
          <w:w w:val="95"/>
        </w:rPr>
        <w:t>salud</w:t>
      </w:r>
      <w:r>
        <w:rPr>
          <w:color w:val="414042"/>
          <w:spacing w:val="-12"/>
          <w:w w:val="95"/>
        </w:rPr>
        <w:t> </w:t>
      </w:r>
      <w:r>
        <w:rPr>
          <w:color w:val="414042"/>
          <w:w w:val="95"/>
        </w:rPr>
        <w:t>en México.</w:t>
      </w:r>
      <w:r>
        <w:rPr>
          <w:color w:val="414042"/>
          <w:spacing w:val="-37"/>
          <w:w w:val="95"/>
        </w:rPr>
        <w:t> </w:t>
      </w:r>
      <w:r>
        <w:rPr>
          <w:color w:val="414042"/>
          <w:w w:val="95"/>
        </w:rPr>
        <w:t>Una</w:t>
      </w:r>
      <w:r>
        <w:rPr>
          <w:color w:val="414042"/>
          <w:spacing w:val="-20"/>
          <w:w w:val="95"/>
        </w:rPr>
        <w:t> </w:t>
      </w:r>
      <w:r>
        <w:rPr>
          <w:color w:val="414042"/>
          <w:spacing w:val="2"/>
          <w:w w:val="95"/>
        </w:rPr>
        <w:t>parte</w:t>
      </w:r>
      <w:r>
        <w:rPr>
          <w:color w:val="414042"/>
          <w:spacing w:val="-20"/>
          <w:w w:val="95"/>
        </w:rPr>
        <w:t> </w:t>
      </w:r>
      <w:r>
        <w:rPr>
          <w:color w:val="414042"/>
          <w:w w:val="95"/>
        </w:rPr>
        <w:t>de</w:t>
      </w:r>
      <w:r>
        <w:rPr>
          <w:color w:val="414042"/>
          <w:spacing w:val="-20"/>
          <w:w w:val="95"/>
        </w:rPr>
        <w:t> </w:t>
      </w:r>
      <w:r>
        <w:rPr>
          <w:color w:val="414042"/>
          <w:w w:val="95"/>
        </w:rPr>
        <w:t>la</w:t>
      </w:r>
      <w:r>
        <w:rPr>
          <w:color w:val="414042"/>
          <w:spacing w:val="-20"/>
          <w:w w:val="95"/>
        </w:rPr>
        <w:t> </w:t>
      </w:r>
      <w:r>
        <w:rPr>
          <w:color w:val="414042"/>
          <w:w w:val="95"/>
        </w:rPr>
        <w:t>solución</w:t>
      </w:r>
      <w:r>
        <w:rPr>
          <w:color w:val="414042"/>
          <w:spacing w:val="-20"/>
          <w:w w:val="95"/>
        </w:rPr>
        <w:t> </w:t>
      </w:r>
      <w:r>
        <w:rPr>
          <w:color w:val="414042"/>
          <w:w w:val="95"/>
        </w:rPr>
        <w:t>de</w:t>
      </w:r>
      <w:r>
        <w:rPr>
          <w:color w:val="414042"/>
          <w:spacing w:val="-20"/>
          <w:w w:val="95"/>
        </w:rPr>
        <w:t> </w:t>
      </w:r>
      <w:r>
        <w:rPr>
          <w:color w:val="414042"/>
          <w:w w:val="95"/>
        </w:rPr>
        <w:t>este</w:t>
      </w:r>
      <w:r>
        <w:rPr>
          <w:color w:val="414042"/>
          <w:spacing w:val="-20"/>
          <w:w w:val="95"/>
        </w:rPr>
        <w:t> </w:t>
      </w:r>
      <w:r>
        <w:rPr>
          <w:color w:val="414042"/>
          <w:w w:val="95"/>
        </w:rPr>
        <w:t>problema</w:t>
      </w:r>
      <w:r>
        <w:rPr>
          <w:color w:val="414042"/>
          <w:spacing w:val="-20"/>
          <w:w w:val="95"/>
        </w:rPr>
        <w:t> </w:t>
      </w:r>
      <w:r>
        <w:rPr>
          <w:color w:val="414042"/>
          <w:w w:val="95"/>
        </w:rPr>
        <w:t>puede</w:t>
      </w:r>
      <w:r>
        <w:rPr>
          <w:color w:val="414042"/>
          <w:spacing w:val="-20"/>
          <w:w w:val="95"/>
        </w:rPr>
        <w:t> </w:t>
      </w:r>
      <w:r>
        <w:rPr>
          <w:color w:val="414042"/>
          <w:w w:val="95"/>
        </w:rPr>
        <w:t>lograrse</w:t>
      </w:r>
      <w:r>
        <w:rPr>
          <w:color w:val="414042"/>
          <w:spacing w:val="-20"/>
          <w:w w:val="95"/>
        </w:rPr>
        <w:t> </w:t>
      </w:r>
      <w:r>
        <w:rPr>
          <w:color w:val="414042"/>
          <w:w w:val="95"/>
        </w:rPr>
        <w:t>mediante</w:t>
      </w:r>
      <w:r>
        <w:rPr>
          <w:color w:val="414042"/>
          <w:spacing w:val="-20"/>
          <w:w w:val="95"/>
        </w:rPr>
        <w:t> </w:t>
      </w:r>
      <w:r>
        <w:rPr>
          <w:color w:val="414042"/>
          <w:w w:val="95"/>
        </w:rPr>
        <w:t>la </w:t>
      </w:r>
      <w:r>
        <w:rPr>
          <w:color w:val="414042"/>
          <w:spacing w:val="2"/>
          <w:w w:val="90"/>
        </w:rPr>
        <w:t>participación</w:t>
      </w:r>
      <w:r>
        <w:rPr>
          <w:color w:val="414042"/>
          <w:spacing w:val="-14"/>
          <w:w w:val="90"/>
        </w:rPr>
        <w:t> </w:t>
      </w:r>
      <w:r>
        <w:rPr>
          <w:color w:val="414042"/>
          <w:w w:val="90"/>
        </w:rPr>
        <w:t>comprometida</w:t>
      </w:r>
      <w:r>
        <w:rPr>
          <w:color w:val="414042"/>
          <w:spacing w:val="-14"/>
          <w:w w:val="90"/>
        </w:rPr>
        <w:t> </w:t>
      </w:r>
      <w:r>
        <w:rPr>
          <w:color w:val="414042"/>
          <w:w w:val="90"/>
        </w:rPr>
        <w:t>y</w:t>
      </w:r>
      <w:r>
        <w:rPr>
          <w:color w:val="414042"/>
          <w:spacing w:val="-14"/>
          <w:w w:val="90"/>
        </w:rPr>
        <w:t> </w:t>
      </w:r>
      <w:r>
        <w:rPr>
          <w:color w:val="414042"/>
          <w:w w:val="90"/>
        </w:rPr>
        <w:t>activa</w:t>
      </w:r>
      <w:r>
        <w:rPr>
          <w:color w:val="414042"/>
          <w:spacing w:val="-14"/>
          <w:w w:val="90"/>
        </w:rPr>
        <w:t> </w:t>
      </w:r>
      <w:r>
        <w:rPr>
          <w:color w:val="414042"/>
          <w:w w:val="90"/>
        </w:rPr>
        <w:t>del</w:t>
      </w:r>
      <w:r>
        <w:rPr>
          <w:color w:val="414042"/>
          <w:spacing w:val="-14"/>
          <w:w w:val="90"/>
        </w:rPr>
        <w:t> </w:t>
      </w:r>
      <w:r>
        <w:rPr>
          <w:color w:val="414042"/>
          <w:w w:val="90"/>
        </w:rPr>
        <w:t>sector</w:t>
      </w:r>
      <w:r>
        <w:rPr>
          <w:color w:val="414042"/>
          <w:spacing w:val="-14"/>
          <w:w w:val="90"/>
        </w:rPr>
        <w:t> </w:t>
      </w:r>
      <w:r>
        <w:rPr>
          <w:color w:val="414042"/>
          <w:w w:val="90"/>
        </w:rPr>
        <w:t>educativo</w:t>
      </w:r>
      <w:r>
        <w:rPr>
          <w:color w:val="414042"/>
          <w:spacing w:val="-14"/>
          <w:w w:val="90"/>
        </w:rPr>
        <w:t> </w:t>
      </w:r>
      <w:r>
        <w:rPr>
          <w:color w:val="414042"/>
          <w:w w:val="90"/>
        </w:rPr>
        <w:t>en</w:t>
      </w:r>
      <w:r>
        <w:rPr>
          <w:color w:val="414042"/>
          <w:spacing w:val="-14"/>
          <w:w w:val="90"/>
        </w:rPr>
        <w:t> </w:t>
      </w:r>
      <w:r>
        <w:rPr>
          <w:color w:val="414042"/>
          <w:w w:val="90"/>
        </w:rPr>
        <w:t>el</w:t>
      </w:r>
      <w:r>
        <w:rPr>
          <w:color w:val="414042"/>
          <w:spacing w:val="-14"/>
          <w:w w:val="90"/>
        </w:rPr>
        <w:t> </w:t>
      </w:r>
      <w:r>
        <w:rPr>
          <w:color w:val="414042"/>
          <w:w w:val="90"/>
        </w:rPr>
        <w:t>manejo</w:t>
      </w:r>
      <w:r>
        <w:rPr>
          <w:color w:val="414042"/>
          <w:spacing w:val="-14"/>
          <w:w w:val="90"/>
        </w:rPr>
        <w:t> </w:t>
      </w:r>
      <w:r>
        <w:rPr>
          <w:color w:val="414042"/>
          <w:w w:val="90"/>
        </w:rPr>
        <w:t>adecuado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basura</w:t>
      </w:r>
      <w:r>
        <w:rPr>
          <w:color w:val="414042"/>
          <w:spacing w:val="-32"/>
          <w:w w:val="95"/>
        </w:rPr>
        <w:t> </w:t>
      </w:r>
      <w:r>
        <w:rPr>
          <w:color w:val="414042"/>
          <w:w w:val="95"/>
        </w:rPr>
        <w:t>que</w:t>
      </w:r>
      <w:r>
        <w:rPr>
          <w:color w:val="414042"/>
          <w:spacing w:val="-32"/>
          <w:w w:val="95"/>
        </w:rPr>
        <w:t> </w:t>
      </w:r>
      <w:r>
        <w:rPr>
          <w:color w:val="414042"/>
          <w:w w:val="95"/>
        </w:rPr>
        <w:t>se</w:t>
      </w:r>
      <w:r>
        <w:rPr>
          <w:color w:val="414042"/>
          <w:spacing w:val="-32"/>
          <w:w w:val="95"/>
        </w:rPr>
        <w:t> </w:t>
      </w:r>
      <w:r>
        <w:rPr>
          <w:color w:val="414042"/>
          <w:w w:val="95"/>
        </w:rPr>
        <w:t>genera</w:t>
      </w:r>
      <w:r>
        <w:rPr>
          <w:color w:val="414042"/>
          <w:spacing w:val="-32"/>
          <w:w w:val="95"/>
        </w:rPr>
        <w:t> </w:t>
      </w:r>
      <w:r>
        <w:rPr>
          <w:color w:val="414042"/>
          <w:w w:val="95"/>
        </w:rPr>
        <w:t>en</w:t>
      </w:r>
      <w:r>
        <w:rPr>
          <w:color w:val="414042"/>
          <w:spacing w:val="-32"/>
          <w:w w:val="95"/>
        </w:rPr>
        <w:t> </w:t>
      </w:r>
      <w:r>
        <w:rPr>
          <w:color w:val="414042"/>
          <w:w w:val="95"/>
        </w:rPr>
        <w:t>las</w:t>
      </w:r>
      <w:r>
        <w:rPr>
          <w:color w:val="414042"/>
          <w:spacing w:val="-32"/>
          <w:w w:val="95"/>
        </w:rPr>
        <w:t> </w:t>
      </w:r>
      <w:r>
        <w:rPr>
          <w:color w:val="414042"/>
          <w:w w:val="95"/>
        </w:rPr>
        <w:t>escuelas.</w:t>
      </w:r>
    </w:p>
    <w:p>
      <w:pPr>
        <w:pStyle w:val="BodyText"/>
        <w:spacing w:before="5"/>
        <w:rPr>
          <w:sz w:val="21"/>
        </w:rPr>
      </w:pPr>
    </w:p>
    <w:p>
      <w:pPr>
        <w:pStyle w:val="Heading2"/>
        <w:spacing w:before="57"/>
        <w:ind w:left="303" w:right="0"/>
      </w:pPr>
      <w:r>
        <w:rPr>
          <w:color w:val="5F7456"/>
        </w:rPr>
        <w:t>42</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655">
            <wp:simplePos x="0" y="0"/>
            <wp:positionH relativeFrom="page">
              <wp:posOffset>0</wp:posOffset>
            </wp:positionH>
            <wp:positionV relativeFrom="page">
              <wp:posOffset>0</wp:posOffset>
            </wp:positionV>
            <wp:extent cx="7772400" cy="10058399"/>
            <wp:effectExtent l="0" t="0" r="0" b="0"/>
            <wp:wrapNone/>
            <wp:docPr id="83" name="image9.png" descr=""/>
            <wp:cNvGraphicFramePr>
              <a:graphicFrameLocks noChangeAspect="1"/>
            </wp:cNvGraphicFramePr>
            <a:graphic>
              <a:graphicData uri="http://schemas.openxmlformats.org/drawingml/2006/picture">
                <pic:pic>
                  <pic:nvPicPr>
                    <pic:cNvPr id="8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0" w:firstLine="820"/>
        <w:jc w:val="both"/>
      </w:pPr>
      <w:r>
        <w:rPr>
          <w:color w:val="414042"/>
          <w:w w:val="95"/>
        </w:rPr>
        <w:t>Esto implica,</w:t>
      </w:r>
      <w:r>
        <w:rPr>
          <w:color w:val="414042"/>
          <w:spacing w:val="-53"/>
          <w:w w:val="95"/>
        </w:rPr>
        <w:t> </w:t>
      </w:r>
      <w:r>
        <w:rPr>
          <w:color w:val="414042"/>
          <w:w w:val="95"/>
        </w:rPr>
        <w:t>por un lado que las instituciones educativas establezcan acciones</w:t>
      </w:r>
      <w:r>
        <w:rPr>
          <w:color w:val="414042"/>
          <w:spacing w:val="-31"/>
          <w:w w:val="95"/>
        </w:rPr>
        <w:t> </w:t>
      </w:r>
      <w:r>
        <w:rPr>
          <w:color w:val="414042"/>
          <w:w w:val="95"/>
        </w:rPr>
        <w:t>responsables</w:t>
      </w:r>
      <w:r>
        <w:rPr>
          <w:color w:val="414042"/>
          <w:spacing w:val="-31"/>
          <w:w w:val="95"/>
        </w:rPr>
        <w:t> </w:t>
      </w:r>
      <w:r>
        <w:rPr>
          <w:color w:val="414042"/>
          <w:w w:val="95"/>
        </w:rPr>
        <w:t>para</w:t>
      </w:r>
      <w:r>
        <w:rPr>
          <w:color w:val="414042"/>
          <w:spacing w:val="-31"/>
          <w:w w:val="95"/>
        </w:rPr>
        <w:t> </w:t>
      </w:r>
      <w:r>
        <w:rPr>
          <w:color w:val="414042"/>
          <w:w w:val="95"/>
        </w:rPr>
        <w:t>evitar</w:t>
      </w:r>
      <w:r>
        <w:rPr>
          <w:color w:val="414042"/>
          <w:spacing w:val="-31"/>
          <w:w w:val="95"/>
        </w:rPr>
        <w:t> </w:t>
      </w:r>
      <w:r>
        <w:rPr>
          <w:color w:val="414042"/>
          <w:w w:val="95"/>
        </w:rPr>
        <w:t>o</w:t>
      </w:r>
      <w:r>
        <w:rPr>
          <w:color w:val="414042"/>
          <w:spacing w:val="-31"/>
          <w:w w:val="95"/>
        </w:rPr>
        <w:t> </w:t>
      </w:r>
      <w:r>
        <w:rPr>
          <w:color w:val="414042"/>
          <w:w w:val="95"/>
        </w:rPr>
        <w:t>disminuir</w:t>
      </w:r>
      <w:r>
        <w:rPr>
          <w:color w:val="414042"/>
          <w:spacing w:val="-31"/>
          <w:w w:val="95"/>
        </w:rPr>
        <w:t> </w:t>
      </w:r>
      <w:r>
        <w:rPr>
          <w:color w:val="414042"/>
          <w:w w:val="95"/>
        </w:rPr>
        <w:t>la</w:t>
      </w:r>
      <w:r>
        <w:rPr>
          <w:color w:val="414042"/>
          <w:spacing w:val="-31"/>
          <w:w w:val="95"/>
        </w:rPr>
        <w:t> </w:t>
      </w:r>
      <w:r>
        <w:rPr>
          <w:color w:val="414042"/>
          <w:w w:val="95"/>
        </w:rPr>
        <w:t>generación</w:t>
      </w:r>
      <w:r>
        <w:rPr>
          <w:color w:val="414042"/>
          <w:spacing w:val="-31"/>
          <w:w w:val="95"/>
        </w:rPr>
        <w:t> </w:t>
      </w:r>
      <w:r>
        <w:rPr>
          <w:color w:val="414042"/>
          <w:w w:val="95"/>
        </w:rPr>
        <w:t>de</w:t>
      </w:r>
      <w:r>
        <w:rPr>
          <w:color w:val="414042"/>
          <w:spacing w:val="-31"/>
          <w:w w:val="95"/>
        </w:rPr>
        <w:t> </w:t>
      </w:r>
      <w:r>
        <w:rPr>
          <w:color w:val="414042"/>
          <w:w w:val="95"/>
        </w:rPr>
        <w:t>residuos</w:t>
      </w:r>
      <w:r>
        <w:rPr>
          <w:color w:val="414042"/>
          <w:spacing w:val="-31"/>
          <w:w w:val="95"/>
        </w:rPr>
        <w:t> </w:t>
      </w:r>
      <w:r>
        <w:rPr>
          <w:color w:val="414042"/>
          <w:w w:val="95"/>
        </w:rPr>
        <w:t>sólidos, y</w:t>
      </w:r>
      <w:r>
        <w:rPr>
          <w:color w:val="414042"/>
          <w:spacing w:val="-6"/>
          <w:w w:val="95"/>
        </w:rPr>
        <w:t> </w:t>
      </w:r>
      <w:r>
        <w:rPr>
          <w:color w:val="414042"/>
          <w:w w:val="95"/>
        </w:rPr>
        <w:t>por</w:t>
      </w:r>
      <w:r>
        <w:rPr>
          <w:color w:val="414042"/>
          <w:spacing w:val="-6"/>
          <w:w w:val="95"/>
        </w:rPr>
        <w:t> </w:t>
      </w:r>
      <w:r>
        <w:rPr>
          <w:color w:val="414042"/>
          <w:w w:val="95"/>
        </w:rPr>
        <w:t>otro,</w:t>
      </w:r>
      <w:r>
        <w:rPr>
          <w:color w:val="414042"/>
          <w:spacing w:val="-25"/>
          <w:w w:val="95"/>
        </w:rPr>
        <w:t> </w:t>
      </w:r>
      <w:r>
        <w:rPr>
          <w:color w:val="414042"/>
          <w:w w:val="95"/>
        </w:rPr>
        <w:t>que</w:t>
      </w:r>
      <w:r>
        <w:rPr>
          <w:color w:val="414042"/>
          <w:spacing w:val="-6"/>
          <w:w w:val="95"/>
        </w:rPr>
        <w:t> </w:t>
      </w:r>
      <w:r>
        <w:rPr>
          <w:color w:val="414042"/>
          <w:w w:val="95"/>
        </w:rPr>
        <w:t>sean</w:t>
      </w:r>
      <w:r>
        <w:rPr>
          <w:color w:val="414042"/>
          <w:spacing w:val="-6"/>
          <w:w w:val="95"/>
        </w:rPr>
        <w:t> </w:t>
      </w:r>
      <w:r>
        <w:rPr>
          <w:color w:val="414042"/>
          <w:w w:val="95"/>
        </w:rPr>
        <w:t>capaces</w:t>
      </w:r>
      <w:r>
        <w:rPr>
          <w:color w:val="414042"/>
          <w:spacing w:val="-6"/>
          <w:w w:val="95"/>
        </w:rPr>
        <w:t> </w:t>
      </w:r>
      <w:r>
        <w:rPr>
          <w:color w:val="414042"/>
          <w:w w:val="95"/>
        </w:rPr>
        <w:t>de</w:t>
      </w:r>
      <w:r>
        <w:rPr>
          <w:color w:val="414042"/>
          <w:spacing w:val="-6"/>
          <w:w w:val="95"/>
        </w:rPr>
        <w:t> </w:t>
      </w:r>
      <w:r>
        <w:rPr>
          <w:color w:val="414042"/>
          <w:w w:val="95"/>
        </w:rPr>
        <w:t>diseñar</w:t>
      </w:r>
      <w:r>
        <w:rPr>
          <w:color w:val="414042"/>
          <w:spacing w:val="-6"/>
          <w:w w:val="95"/>
        </w:rPr>
        <w:t> </w:t>
      </w:r>
      <w:r>
        <w:rPr>
          <w:color w:val="414042"/>
          <w:w w:val="95"/>
        </w:rPr>
        <w:t>proyectos</w:t>
      </w:r>
      <w:r>
        <w:rPr>
          <w:color w:val="414042"/>
          <w:spacing w:val="-6"/>
          <w:w w:val="95"/>
        </w:rPr>
        <w:t> </w:t>
      </w:r>
      <w:r>
        <w:rPr>
          <w:color w:val="414042"/>
          <w:w w:val="95"/>
        </w:rPr>
        <w:t>internos</w:t>
      </w:r>
      <w:r>
        <w:rPr>
          <w:color w:val="414042"/>
          <w:spacing w:val="-6"/>
          <w:w w:val="95"/>
        </w:rPr>
        <w:t> </w:t>
      </w:r>
      <w:r>
        <w:rPr>
          <w:color w:val="414042"/>
          <w:w w:val="95"/>
        </w:rPr>
        <w:t>para</w:t>
      </w:r>
      <w:r>
        <w:rPr>
          <w:color w:val="414042"/>
          <w:spacing w:val="-6"/>
          <w:w w:val="95"/>
        </w:rPr>
        <w:t> </w:t>
      </w:r>
      <w:r>
        <w:rPr>
          <w:color w:val="414042"/>
          <w:w w:val="95"/>
        </w:rPr>
        <w:t>reutilizarlos, </w:t>
      </w:r>
      <w:r>
        <w:rPr>
          <w:color w:val="414042"/>
        </w:rPr>
        <w:t>reciclarlos o ponerlos a disposición de los </w:t>
      </w:r>
      <w:r>
        <w:rPr>
          <w:color w:val="414042"/>
          <w:spacing w:val="2"/>
        </w:rPr>
        <w:t>servicios </w:t>
      </w:r>
      <w:r>
        <w:rPr>
          <w:color w:val="414042"/>
        </w:rPr>
        <w:t>públicos o privados </w:t>
      </w:r>
      <w:r>
        <w:rPr>
          <w:color w:val="414042"/>
          <w:w w:val="95"/>
        </w:rPr>
        <w:t>autorizados</w:t>
      </w:r>
      <w:r>
        <w:rPr>
          <w:color w:val="414042"/>
          <w:spacing w:val="-47"/>
          <w:w w:val="95"/>
        </w:rPr>
        <w:t> </w:t>
      </w:r>
      <w:r>
        <w:rPr>
          <w:color w:val="414042"/>
          <w:w w:val="95"/>
        </w:rPr>
        <w:t>para</w:t>
      </w:r>
      <w:r>
        <w:rPr>
          <w:color w:val="414042"/>
          <w:spacing w:val="-47"/>
          <w:w w:val="95"/>
        </w:rPr>
        <w:t> </w:t>
      </w:r>
      <w:r>
        <w:rPr>
          <w:color w:val="414042"/>
          <w:w w:val="95"/>
        </w:rPr>
        <w:t>darles</w:t>
      </w:r>
      <w:r>
        <w:rPr>
          <w:color w:val="414042"/>
          <w:spacing w:val="-47"/>
          <w:w w:val="95"/>
        </w:rPr>
        <w:t> </w:t>
      </w:r>
      <w:r>
        <w:rPr>
          <w:color w:val="414042"/>
          <w:w w:val="95"/>
        </w:rPr>
        <w:t>un</w:t>
      </w:r>
      <w:r>
        <w:rPr>
          <w:color w:val="414042"/>
          <w:spacing w:val="-47"/>
          <w:w w:val="95"/>
        </w:rPr>
        <w:t> </w:t>
      </w:r>
      <w:r>
        <w:rPr>
          <w:color w:val="414042"/>
          <w:w w:val="95"/>
        </w:rPr>
        <w:t>tratamiento</w:t>
      </w:r>
      <w:r>
        <w:rPr>
          <w:color w:val="414042"/>
          <w:spacing w:val="-47"/>
          <w:w w:val="95"/>
        </w:rPr>
        <w:t> </w:t>
      </w:r>
      <w:r>
        <w:rPr>
          <w:color w:val="414042"/>
          <w:w w:val="95"/>
        </w:rPr>
        <w:t>apropiado.</w:t>
      </w:r>
    </w:p>
    <w:p>
      <w:pPr>
        <w:pStyle w:val="BodyText"/>
        <w:spacing w:line="309" w:lineRule="auto" w:before="200"/>
        <w:ind w:left="120" w:right="156" w:firstLine="820"/>
        <w:jc w:val="both"/>
      </w:pPr>
      <w:r>
        <w:rPr>
          <w:color w:val="414042"/>
          <w:spacing w:val="-15"/>
          <w:w w:val="95"/>
        </w:rPr>
        <w:t>Ya</w:t>
      </w:r>
      <w:r>
        <w:rPr>
          <w:color w:val="414042"/>
          <w:spacing w:val="-28"/>
          <w:w w:val="95"/>
        </w:rPr>
        <w:t> </w:t>
      </w:r>
      <w:r>
        <w:rPr>
          <w:color w:val="414042"/>
          <w:w w:val="95"/>
        </w:rPr>
        <w:t>en</w:t>
      </w:r>
      <w:r>
        <w:rPr>
          <w:color w:val="414042"/>
          <w:spacing w:val="-28"/>
          <w:w w:val="95"/>
        </w:rPr>
        <w:t> </w:t>
      </w:r>
      <w:r>
        <w:rPr>
          <w:color w:val="414042"/>
          <w:w w:val="95"/>
        </w:rPr>
        <w:t>este</w:t>
      </w:r>
      <w:r>
        <w:rPr>
          <w:color w:val="414042"/>
          <w:spacing w:val="-28"/>
          <w:w w:val="95"/>
        </w:rPr>
        <w:t> </w:t>
      </w:r>
      <w:r>
        <w:rPr>
          <w:color w:val="414042"/>
          <w:w w:val="95"/>
        </w:rPr>
        <w:t>sentido,</w:t>
      </w:r>
      <w:r>
        <w:rPr>
          <w:color w:val="414042"/>
          <w:spacing w:val="-45"/>
          <w:w w:val="95"/>
        </w:rPr>
        <w:t> </w:t>
      </w:r>
      <w:r>
        <w:rPr>
          <w:color w:val="414042"/>
          <w:w w:val="95"/>
        </w:rPr>
        <w:t>eI</w:t>
      </w:r>
      <w:r>
        <w:rPr>
          <w:color w:val="414042"/>
          <w:spacing w:val="-28"/>
          <w:w w:val="95"/>
        </w:rPr>
        <w:t> </w:t>
      </w:r>
      <w:r>
        <w:rPr>
          <w:color w:val="414042"/>
          <w:w w:val="95"/>
        </w:rPr>
        <w:t>gobierno</w:t>
      </w:r>
      <w:r>
        <w:rPr>
          <w:color w:val="414042"/>
          <w:spacing w:val="-28"/>
          <w:w w:val="95"/>
        </w:rPr>
        <w:t> </w:t>
      </w:r>
      <w:r>
        <w:rPr>
          <w:color w:val="414042"/>
          <w:w w:val="95"/>
        </w:rPr>
        <w:t>deI</w:t>
      </w:r>
      <w:r>
        <w:rPr>
          <w:color w:val="414042"/>
          <w:spacing w:val="-28"/>
          <w:w w:val="95"/>
        </w:rPr>
        <w:t> </w:t>
      </w:r>
      <w:r>
        <w:rPr>
          <w:color w:val="414042"/>
          <w:w w:val="95"/>
        </w:rPr>
        <w:t>Distrito</w:t>
      </w:r>
      <w:r>
        <w:rPr>
          <w:color w:val="414042"/>
          <w:spacing w:val="-28"/>
          <w:w w:val="95"/>
        </w:rPr>
        <w:t> </w:t>
      </w:r>
      <w:r>
        <w:rPr>
          <w:color w:val="414042"/>
          <w:w w:val="95"/>
        </w:rPr>
        <w:t>FederaI,</w:t>
      </w:r>
      <w:r>
        <w:rPr>
          <w:color w:val="414042"/>
          <w:spacing w:val="-45"/>
          <w:w w:val="95"/>
        </w:rPr>
        <w:t> </w:t>
      </w:r>
      <w:r>
        <w:rPr>
          <w:color w:val="414042"/>
          <w:w w:val="95"/>
        </w:rPr>
        <w:t>en</w:t>
      </w:r>
      <w:r>
        <w:rPr>
          <w:color w:val="414042"/>
          <w:spacing w:val="-28"/>
          <w:w w:val="95"/>
        </w:rPr>
        <w:t> </w:t>
      </w:r>
      <w:r>
        <w:rPr>
          <w:color w:val="414042"/>
          <w:w w:val="95"/>
        </w:rPr>
        <w:t>coIaboración</w:t>
      </w:r>
      <w:r>
        <w:rPr>
          <w:color w:val="414042"/>
          <w:spacing w:val="-28"/>
          <w:w w:val="95"/>
        </w:rPr>
        <w:t> </w:t>
      </w:r>
      <w:r>
        <w:rPr>
          <w:color w:val="414042"/>
          <w:w w:val="95"/>
        </w:rPr>
        <w:t>con Ia</w:t>
      </w:r>
      <w:r>
        <w:rPr>
          <w:color w:val="414042"/>
          <w:spacing w:val="-19"/>
          <w:w w:val="95"/>
        </w:rPr>
        <w:t> </w:t>
      </w:r>
      <w:r>
        <w:rPr>
          <w:color w:val="414042"/>
          <w:w w:val="95"/>
        </w:rPr>
        <w:t>Secretaría</w:t>
      </w:r>
      <w:r>
        <w:rPr>
          <w:color w:val="414042"/>
          <w:spacing w:val="-19"/>
          <w:w w:val="95"/>
        </w:rPr>
        <w:t> </w:t>
      </w:r>
      <w:r>
        <w:rPr>
          <w:color w:val="414042"/>
          <w:w w:val="95"/>
        </w:rPr>
        <w:t>de</w:t>
      </w:r>
      <w:r>
        <w:rPr>
          <w:color w:val="414042"/>
          <w:spacing w:val="-19"/>
          <w:w w:val="95"/>
        </w:rPr>
        <w:t> </w:t>
      </w:r>
      <w:r>
        <w:rPr>
          <w:color w:val="414042"/>
          <w:w w:val="95"/>
        </w:rPr>
        <w:t>Educación</w:t>
      </w:r>
      <w:r>
        <w:rPr>
          <w:color w:val="414042"/>
          <w:spacing w:val="-19"/>
          <w:w w:val="95"/>
        </w:rPr>
        <w:t> </w:t>
      </w:r>
      <w:r>
        <w:rPr>
          <w:color w:val="414042"/>
          <w:w w:val="95"/>
        </w:rPr>
        <w:t>PúbIica</w:t>
      </w:r>
      <w:r>
        <w:rPr>
          <w:color w:val="414042"/>
          <w:spacing w:val="-19"/>
          <w:w w:val="95"/>
        </w:rPr>
        <w:t> </w:t>
      </w:r>
      <w:r>
        <w:rPr>
          <w:color w:val="414042"/>
          <w:w w:val="95"/>
        </w:rPr>
        <w:t>y</w:t>
      </w:r>
      <w:r>
        <w:rPr>
          <w:color w:val="414042"/>
          <w:spacing w:val="-19"/>
          <w:w w:val="95"/>
        </w:rPr>
        <w:t> </w:t>
      </w:r>
      <w:r>
        <w:rPr>
          <w:color w:val="414042"/>
          <w:w w:val="95"/>
        </w:rPr>
        <w:t>otras</w:t>
      </w:r>
      <w:r>
        <w:rPr>
          <w:color w:val="414042"/>
          <w:spacing w:val="-19"/>
          <w:w w:val="95"/>
        </w:rPr>
        <w:t> </w:t>
      </w:r>
      <w:r>
        <w:rPr>
          <w:color w:val="414042"/>
          <w:w w:val="95"/>
        </w:rPr>
        <w:t>dependencias</w:t>
      </w:r>
      <w:r>
        <w:rPr>
          <w:color w:val="414042"/>
          <w:spacing w:val="-19"/>
          <w:w w:val="95"/>
        </w:rPr>
        <w:t> </w:t>
      </w:r>
      <w:r>
        <w:rPr>
          <w:color w:val="414042"/>
          <w:w w:val="95"/>
        </w:rPr>
        <w:t>reIacionadas,</w:t>
      </w:r>
      <w:r>
        <w:rPr>
          <w:color w:val="414042"/>
          <w:spacing w:val="-33"/>
          <w:w w:val="95"/>
        </w:rPr>
        <w:t> </w:t>
      </w:r>
      <w:r>
        <w:rPr>
          <w:color w:val="414042"/>
          <w:w w:val="95"/>
        </w:rPr>
        <w:t>apoya</w:t>
      </w:r>
      <w:r>
        <w:rPr>
          <w:color w:val="414042"/>
          <w:spacing w:val="-19"/>
          <w:w w:val="95"/>
        </w:rPr>
        <w:t> </w:t>
      </w:r>
      <w:r>
        <w:rPr>
          <w:color w:val="414042"/>
          <w:w w:val="95"/>
        </w:rPr>
        <w:t>y opera</w:t>
      </w:r>
      <w:r>
        <w:rPr>
          <w:color w:val="414042"/>
          <w:spacing w:val="-16"/>
          <w:w w:val="95"/>
        </w:rPr>
        <w:t> </w:t>
      </w:r>
      <w:r>
        <w:rPr>
          <w:color w:val="414042"/>
          <w:w w:val="95"/>
        </w:rPr>
        <w:t>de</w:t>
      </w:r>
      <w:r>
        <w:rPr>
          <w:color w:val="414042"/>
          <w:spacing w:val="-16"/>
          <w:w w:val="95"/>
        </w:rPr>
        <w:t> </w:t>
      </w:r>
      <w:r>
        <w:rPr>
          <w:color w:val="414042"/>
          <w:w w:val="95"/>
        </w:rPr>
        <w:t>manera</w:t>
      </w:r>
      <w:r>
        <w:rPr>
          <w:color w:val="414042"/>
          <w:spacing w:val="-16"/>
          <w:w w:val="95"/>
        </w:rPr>
        <w:t> </w:t>
      </w:r>
      <w:r>
        <w:rPr>
          <w:color w:val="414042"/>
          <w:w w:val="95"/>
        </w:rPr>
        <w:t>coordinada</w:t>
      </w:r>
      <w:r>
        <w:rPr>
          <w:color w:val="414042"/>
          <w:spacing w:val="-16"/>
          <w:w w:val="95"/>
        </w:rPr>
        <w:t> </w:t>
      </w:r>
      <w:r>
        <w:rPr>
          <w:color w:val="414042"/>
          <w:w w:val="95"/>
        </w:rPr>
        <w:t>desde</w:t>
      </w:r>
      <w:r>
        <w:rPr>
          <w:color w:val="414042"/>
          <w:spacing w:val="-16"/>
          <w:w w:val="95"/>
        </w:rPr>
        <w:t> </w:t>
      </w:r>
      <w:r>
        <w:rPr>
          <w:color w:val="414042"/>
          <w:w w:val="95"/>
        </w:rPr>
        <w:t>eI</w:t>
      </w:r>
      <w:r>
        <w:rPr>
          <w:color w:val="414042"/>
          <w:spacing w:val="-16"/>
          <w:w w:val="95"/>
        </w:rPr>
        <w:t> </w:t>
      </w:r>
      <w:r>
        <w:rPr>
          <w:color w:val="414042"/>
          <w:w w:val="95"/>
        </w:rPr>
        <w:t>año</w:t>
      </w:r>
      <w:r>
        <w:rPr>
          <w:color w:val="414042"/>
          <w:spacing w:val="-16"/>
          <w:w w:val="95"/>
        </w:rPr>
        <w:t> </w:t>
      </w:r>
      <w:r>
        <w:rPr>
          <w:color w:val="414042"/>
          <w:w w:val="95"/>
        </w:rPr>
        <w:t>2002,eI</w:t>
      </w:r>
      <w:r>
        <w:rPr>
          <w:color w:val="414042"/>
          <w:spacing w:val="-16"/>
          <w:w w:val="95"/>
        </w:rPr>
        <w:t> </w:t>
      </w:r>
      <w:r>
        <w:rPr>
          <w:color w:val="414042"/>
          <w:w w:val="95"/>
        </w:rPr>
        <w:t>programa</w:t>
      </w:r>
      <w:r>
        <w:rPr>
          <w:color w:val="414042"/>
          <w:spacing w:val="-16"/>
          <w:w w:val="95"/>
        </w:rPr>
        <w:t> </w:t>
      </w:r>
      <w:r>
        <w:rPr>
          <w:color w:val="414042"/>
          <w:w w:val="95"/>
        </w:rPr>
        <w:t>Cruzada</w:t>
      </w:r>
      <w:r>
        <w:rPr>
          <w:color w:val="414042"/>
          <w:spacing w:val="-16"/>
          <w:w w:val="95"/>
        </w:rPr>
        <w:t> </w:t>
      </w:r>
      <w:r>
        <w:rPr>
          <w:color w:val="414042"/>
          <w:w w:val="95"/>
        </w:rPr>
        <w:t>NacionaI por</w:t>
      </w:r>
      <w:r>
        <w:rPr>
          <w:color w:val="414042"/>
          <w:spacing w:val="-27"/>
          <w:w w:val="95"/>
        </w:rPr>
        <w:t> </w:t>
      </w:r>
      <w:r>
        <w:rPr>
          <w:color w:val="414042"/>
          <w:w w:val="95"/>
        </w:rPr>
        <w:t>un</w:t>
      </w:r>
      <w:r>
        <w:rPr>
          <w:color w:val="414042"/>
          <w:spacing w:val="-27"/>
          <w:w w:val="95"/>
        </w:rPr>
        <w:t> </w:t>
      </w:r>
      <w:r>
        <w:rPr>
          <w:color w:val="414042"/>
          <w:w w:val="95"/>
        </w:rPr>
        <w:t>México</w:t>
      </w:r>
      <w:r>
        <w:rPr>
          <w:color w:val="414042"/>
          <w:spacing w:val="-27"/>
          <w:w w:val="95"/>
        </w:rPr>
        <w:t> </w:t>
      </w:r>
      <w:r>
        <w:rPr>
          <w:color w:val="414042"/>
          <w:w w:val="95"/>
        </w:rPr>
        <w:t>Limpio:</w:t>
      </w:r>
      <w:r>
        <w:rPr>
          <w:color w:val="414042"/>
          <w:spacing w:val="-43"/>
          <w:w w:val="95"/>
        </w:rPr>
        <w:t> </w:t>
      </w:r>
      <w:r>
        <w:rPr>
          <w:color w:val="414042"/>
          <w:w w:val="95"/>
        </w:rPr>
        <w:t>Escuela</w:t>
      </w:r>
      <w:r>
        <w:rPr>
          <w:color w:val="414042"/>
          <w:spacing w:val="-27"/>
          <w:w w:val="95"/>
        </w:rPr>
        <w:t> </w:t>
      </w:r>
      <w:r>
        <w:rPr>
          <w:color w:val="414042"/>
          <w:w w:val="95"/>
        </w:rPr>
        <w:t>Limpia</w:t>
      </w:r>
      <w:r>
        <w:rPr>
          <w:color w:val="414042"/>
          <w:spacing w:val="-27"/>
          <w:w w:val="95"/>
        </w:rPr>
        <w:t> </w:t>
      </w:r>
      <w:r>
        <w:rPr>
          <w:color w:val="414042"/>
          <w:w w:val="95"/>
        </w:rPr>
        <w:t>ofreciendo</w:t>
      </w:r>
      <w:r>
        <w:rPr>
          <w:color w:val="414042"/>
          <w:spacing w:val="-27"/>
          <w:w w:val="95"/>
        </w:rPr>
        <w:t> </w:t>
      </w:r>
      <w:r>
        <w:rPr>
          <w:color w:val="414042"/>
          <w:w w:val="95"/>
        </w:rPr>
        <w:t>datos</w:t>
      </w:r>
      <w:r>
        <w:rPr>
          <w:color w:val="414042"/>
          <w:spacing w:val="-27"/>
          <w:w w:val="95"/>
        </w:rPr>
        <w:t> </w:t>
      </w:r>
      <w:r>
        <w:rPr>
          <w:color w:val="414042"/>
          <w:w w:val="95"/>
        </w:rPr>
        <w:t>interesantes</w:t>
      </w:r>
      <w:r>
        <w:rPr>
          <w:color w:val="414042"/>
          <w:spacing w:val="-27"/>
          <w:w w:val="95"/>
        </w:rPr>
        <w:t> </w:t>
      </w:r>
      <w:r>
        <w:rPr>
          <w:color w:val="414042"/>
          <w:w w:val="95"/>
        </w:rPr>
        <w:t>respecto</w:t>
      </w:r>
      <w:r>
        <w:rPr>
          <w:color w:val="414042"/>
          <w:spacing w:val="-27"/>
          <w:w w:val="95"/>
        </w:rPr>
        <w:t> </w:t>
      </w:r>
      <w:r>
        <w:rPr>
          <w:color w:val="414042"/>
          <w:w w:val="95"/>
        </w:rPr>
        <w:t>a </w:t>
      </w:r>
      <w:r>
        <w:rPr>
          <w:color w:val="414042"/>
          <w:w w:val="90"/>
        </w:rPr>
        <w:t>Ia disminución de Ia probIemática originaI (Semarnat,</w:t>
      </w:r>
      <w:r>
        <w:rPr>
          <w:color w:val="414042"/>
          <w:spacing w:val="-2"/>
          <w:w w:val="90"/>
        </w:rPr>
        <w:t> </w:t>
      </w:r>
      <w:r>
        <w:rPr>
          <w:color w:val="414042"/>
          <w:w w:val="90"/>
        </w:rPr>
        <w:t>2005).</w:t>
      </w:r>
    </w:p>
    <w:p>
      <w:pPr>
        <w:pStyle w:val="BodyText"/>
        <w:spacing w:line="309" w:lineRule="auto" w:before="200"/>
        <w:ind w:left="120" w:right="156" w:firstLine="820"/>
        <w:jc w:val="both"/>
      </w:pPr>
      <w:r>
        <w:rPr>
          <w:color w:val="414042"/>
          <w:w w:val="95"/>
        </w:rPr>
        <w:t>En el mismo orden de ideas, pero en el terreno de la sistematización del</w:t>
      </w:r>
      <w:r>
        <w:rPr>
          <w:color w:val="414042"/>
          <w:spacing w:val="-26"/>
          <w:w w:val="95"/>
        </w:rPr>
        <w:t> </w:t>
      </w:r>
      <w:r>
        <w:rPr>
          <w:color w:val="414042"/>
          <w:w w:val="95"/>
        </w:rPr>
        <w:t>proceso</w:t>
      </w:r>
      <w:r>
        <w:rPr>
          <w:color w:val="414042"/>
          <w:spacing w:val="-26"/>
          <w:w w:val="95"/>
        </w:rPr>
        <w:t> </w:t>
      </w:r>
      <w:r>
        <w:rPr>
          <w:color w:val="414042"/>
          <w:w w:val="95"/>
        </w:rPr>
        <w:t>metodológico</w:t>
      </w:r>
      <w:r>
        <w:rPr>
          <w:color w:val="414042"/>
          <w:spacing w:val="-26"/>
          <w:w w:val="95"/>
        </w:rPr>
        <w:t> </w:t>
      </w:r>
      <w:r>
        <w:rPr>
          <w:color w:val="414042"/>
          <w:w w:val="95"/>
        </w:rPr>
        <w:t>para</w:t>
      </w:r>
      <w:r>
        <w:rPr>
          <w:color w:val="414042"/>
          <w:spacing w:val="-26"/>
          <w:w w:val="95"/>
        </w:rPr>
        <w:t> </w:t>
      </w:r>
      <w:r>
        <w:rPr>
          <w:color w:val="414042"/>
          <w:w w:val="95"/>
        </w:rPr>
        <w:t>resolver</w:t>
      </w:r>
      <w:r>
        <w:rPr>
          <w:color w:val="414042"/>
          <w:spacing w:val="-26"/>
          <w:w w:val="95"/>
        </w:rPr>
        <w:t> </w:t>
      </w:r>
      <w:r>
        <w:rPr>
          <w:color w:val="414042"/>
          <w:w w:val="95"/>
        </w:rPr>
        <w:t>el</w:t>
      </w:r>
      <w:r>
        <w:rPr>
          <w:color w:val="414042"/>
          <w:spacing w:val="-26"/>
          <w:w w:val="95"/>
        </w:rPr>
        <w:t> </w:t>
      </w:r>
      <w:r>
        <w:rPr>
          <w:color w:val="414042"/>
          <w:w w:val="95"/>
        </w:rPr>
        <w:t>problema,</w:t>
      </w:r>
      <w:r>
        <w:rPr>
          <w:color w:val="414042"/>
          <w:spacing w:val="-42"/>
          <w:w w:val="95"/>
        </w:rPr>
        <w:t> </w:t>
      </w:r>
      <w:r>
        <w:rPr>
          <w:color w:val="414042"/>
          <w:w w:val="95"/>
        </w:rPr>
        <w:t>es</w:t>
      </w:r>
      <w:r>
        <w:rPr>
          <w:color w:val="414042"/>
          <w:spacing w:val="-26"/>
          <w:w w:val="95"/>
        </w:rPr>
        <w:t> </w:t>
      </w:r>
      <w:r>
        <w:rPr>
          <w:color w:val="414042"/>
          <w:spacing w:val="2"/>
          <w:w w:val="95"/>
        </w:rPr>
        <w:t>importante</w:t>
      </w:r>
      <w:r>
        <w:rPr>
          <w:color w:val="414042"/>
          <w:spacing w:val="-26"/>
          <w:w w:val="95"/>
        </w:rPr>
        <w:t> </w:t>
      </w:r>
      <w:r>
        <w:rPr>
          <w:color w:val="414042"/>
          <w:w w:val="95"/>
        </w:rPr>
        <w:t>mencionar </w:t>
      </w:r>
      <w:r>
        <w:rPr>
          <w:color w:val="414042"/>
          <w:spacing w:val="2"/>
          <w:w w:val="87"/>
        </w:rPr>
        <w:t>e</w:t>
      </w:r>
      <w:r>
        <w:rPr>
          <w:color w:val="414042"/>
          <w:w w:val="78"/>
        </w:rPr>
        <w:t>I</w:t>
      </w:r>
      <w:r>
        <w:rPr>
          <w:color w:val="414042"/>
          <w:spacing w:val="8"/>
        </w:rPr>
        <w:t> </w:t>
      </w:r>
      <w:r>
        <w:rPr>
          <w:color w:val="414042"/>
          <w:spacing w:val="2"/>
          <w:w w:val="88"/>
        </w:rPr>
        <w:t>c</w:t>
      </w:r>
      <w:r>
        <w:rPr>
          <w:color w:val="414042"/>
          <w:spacing w:val="2"/>
          <w:w w:val="81"/>
        </w:rPr>
        <w:t>a</w:t>
      </w:r>
      <w:r>
        <w:rPr>
          <w:color w:val="414042"/>
          <w:spacing w:val="2"/>
          <w:w w:val="95"/>
        </w:rPr>
        <w:t>s</w:t>
      </w:r>
      <w:r>
        <w:rPr>
          <w:color w:val="414042"/>
          <w:w w:val="102"/>
        </w:rPr>
        <w:t>o</w:t>
      </w:r>
      <w:r>
        <w:rPr>
          <w:color w:val="414042"/>
          <w:spacing w:val="8"/>
        </w:rPr>
        <w:t> </w:t>
      </w:r>
      <w:r>
        <w:rPr>
          <w:color w:val="414042"/>
          <w:spacing w:val="2"/>
          <w:w w:val="91"/>
        </w:rPr>
        <w:t>d</w:t>
      </w:r>
      <w:r>
        <w:rPr>
          <w:color w:val="414042"/>
          <w:spacing w:val="2"/>
          <w:w w:val="87"/>
        </w:rPr>
        <w:t>e</w:t>
      </w:r>
      <w:r>
        <w:rPr>
          <w:color w:val="414042"/>
          <w:w w:val="78"/>
        </w:rPr>
        <w:t>I</w:t>
      </w:r>
      <w:r>
        <w:rPr>
          <w:color w:val="414042"/>
          <w:spacing w:val="8"/>
        </w:rPr>
        <w:t> </w:t>
      </w:r>
      <w:r>
        <w:rPr>
          <w:color w:val="414042"/>
          <w:spacing w:val="2"/>
          <w:w w:val="91"/>
        </w:rPr>
        <w:t>P</w:t>
      </w:r>
      <w:r>
        <w:rPr>
          <w:color w:val="414042"/>
          <w:spacing w:val="2"/>
          <w:w w:val="78"/>
        </w:rPr>
        <w:t>I</w:t>
      </w:r>
      <w:r>
        <w:rPr>
          <w:color w:val="414042"/>
          <w:spacing w:val="2"/>
          <w:w w:val="81"/>
        </w:rPr>
        <w:t>a</w:t>
      </w:r>
      <w:r>
        <w:rPr>
          <w:color w:val="414042"/>
          <w:spacing w:val="2"/>
          <w:w w:val="91"/>
        </w:rPr>
        <w:t>n</w:t>
      </w:r>
      <w:r>
        <w:rPr>
          <w:color w:val="414042"/>
          <w:spacing w:val="2"/>
          <w:w w:val="83"/>
        </w:rPr>
        <w:t>t</w:t>
      </w:r>
      <w:r>
        <w:rPr>
          <w:color w:val="414042"/>
          <w:spacing w:val="2"/>
          <w:w w:val="87"/>
        </w:rPr>
        <w:t>e</w:t>
      </w:r>
      <w:r>
        <w:rPr>
          <w:color w:val="414042"/>
          <w:w w:val="78"/>
        </w:rPr>
        <w:t>I</w:t>
      </w:r>
      <w:r>
        <w:rPr>
          <w:color w:val="414042"/>
          <w:spacing w:val="8"/>
        </w:rPr>
        <w:t> </w:t>
      </w:r>
      <w:r>
        <w:rPr>
          <w:color w:val="414042"/>
          <w:spacing w:val="2"/>
          <w:w w:val="118"/>
        </w:rPr>
        <w:t>C</w:t>
      </w:r>
      <w:r>
        <w:rPr>
          <w:color w:val="414042"/>
          <w:spacing w:val="2"/>
          <w:w w:val="122"/>
        </w:rPr>
        <w:t>O</w:t>
      </w:r>
      <w:r>
        <w:rPr>
          <w:color w:val="414042"/>
          <w:spacing w:val="2"/>
          <w:w w:val="122"/>
        </w:rPr>
        <w:t>N</w:t>
      </w:r>
      <w:r>
        <w:rPr>
          <w:color w:val="414042"/>
          <w:spacing w:val="2"/>
          <w:w w:val="113"/>
        </w:rPr>
        <w:t>A</w:t>
      </w:r>
      <w:r>
        <w:rPr>
          <w:color w:val="414042"/>
          <w:spacing w:val="2"/>
          <w:w w:val="96"/>
        </w:rPr>
        <w:t>L</w:t>
      </w:r>
      <w:r>
        <w:rPr>
          <w:color w:val="414042"/>
          <w:spacing w:val="2"/>
          <w:w w:val="93"/>
        </w:rPr>
        <w:t>E</w:t>
      </w:r>
      <w:r>
        <w:rPr>
          <w:color w:val="414042"/>
          <w:w w:val="91"/>
        </w:rPr>
        <w:t>P</w:t>
      </w:r>
      <w:r>
        <w:rPr>
          <w:color w:val="414042"/>
          <w:spacing w:val="8"/>
        </w:rPr>
        <w:t> </w:t>
      </w:r>
      <w:r>
        <w:rPr>
          <w:color w:val="414042"/>
          <w:spacing w:val="2"/>
          <w:w w:val="122"/>
        </w:rPr>
        <w:t>N</w:t>
      </w:r>
      <w:r>
        <w:rPr>
          <w:color w:val="414042"/>
          <w:spacing w:val="-6"/>
          <w:w w:val="102"/>
        </w:rPr>
        <w:t>o</w:t>
      </w:r>
      <w:r>
        <w:rPr>
          <w:color w:val="414042"/>
          <w:w w:val="59"/>
        </w:rPr>
        <w:t>.</w:t>
      </w:r>
      <w:r>
        <w:rPr>
          <w:color w:val="414042"/>
          <w:spacing w:val="-18"/>
        </w:rPr>
        <w:t> </w:t>
      </w:r>
      <w:r>
        <w:rPr>
          <w:color w:val="414042"/>
          <w:spacing w:val="2"/>
          <w:w w:val="179"/>
        </w:rPr>
        <w:t>I</w:t>
      </w:r>
      <w:r>
        <w:rPr>
          <w:color w:val="414042"/>
          <w:spacing w:val="2"/>
          <w:w w:val="95"/>
        </w:rPr>
        <w:t>45</w:t>
      </w:r>
      <w:r>
        <w:rPr>
          <w:color w:val="414042"/>
          <w:w w:val="59"/>
        </w:rPr>
        <w:t>,</w:t>
      </w:r>
      <w:r>
        <w:rPr>
          <w:color w:val="414042"/>
          <w:spacing w:val="-18"/>
        </w:rPr>
        <w:t> </w:t>
      </w:r>
      <w:r>
        <w:rPr>
          <w:color w:val="414042"/>
          <w:spacing w:val="2"/>
          <w:w w:val="78"/>
        </w:rPr>
        <w:t>I</w:t>
      </w:r>
      <w:r>
        <w:rPr>
          <w:color w:val="414042"/>
          <w:spacing w:val="2"/>
          <w:w w:val="102"/>
        </w:rPr>
        <w:t>o</w:t>
      </w:r>
      <w:r>
        <w:rPr>
          <w:color w:val="414042"/>
          <w:spacing w:val="2"/>
          <w:w w:val="88"/>
        </w:rPr>
        <w:t>c</w:t>
      </w:r>
      <w:r>
        <w:rPr>
          <w:color w:val="414042"/>
          <w:spacing w:val="2"/>
          <w:w w:val="81"/>
        </w:rPr>
        <w:t>a</w:t>
      </w:r>
      <w:r>
        <w:rPr>
          <w:color w:val="414042"/>
          <w:spacing w:val="2"/>
          <w:w w:val="78"/>
        </w:rPr>
        <w:t>I</w:t>
      </w:r>
      <w:r>
        <w:rPr>
          <w:color w:val="414042"/>
          <w:spacing w:val="2"/>
          <w:w w:val="76"/>
        </w:rPr>
        <w:t>i</w:t>
      </w:r>
      <w:r>
        <w:rPr>
          <w:color w:val="414042"/>
          <w:spacing w:val="2"/>
          <w:w w:val="87"/>
        </w:rPr>
        <w:t>z</w:t>
      </w:r>
      <w:r>
        <w:rPr>
          <w:color w:val="414042"/>
          <w:spacing w:val="2"/>
          <w:w w:val="81"/>
        </w:rPr>
        <w:t>a</w:t>
      </w:r>
      <w:r>
        <w:rPr>
          <w:color w:val="414042"/>
          <w:spacing w:val="2"/>
          <w:w w:val="91"/>
        </w:rPr>
        <w:t>d</w:t>
      </w:r>
      <w:r>
        <w:rPr>
          <w:color w:val="414042"/>
          <w:w w:val="102"/>
        </w:rPr>
        <w:t>o</w:t>
      </w:r>
      <w:r>
        <w:rPr>
          <w:color w:val="414042"/>
          <w:spacing w:val="8"/>
        </w:rPr>
        <w:t> </w:t>
      </w:r>
      <w:r>
        <w:rPr>
          <w:color w:val="414042"/>
          <w:spacing w:val="2"/>
          <w:w w:val="87"/>
        </w:rPr>
        <w:t>e</w:t>
      </w:r>
      <w:r>
        <w:rPr>
          <w:color w:val="414042"/>
          <w:w w:val="91"/>
        </w:rPr>
        <w:t>n</w:t>
      </w:r>
      <w:r>
        <w:rPr>
          <w:color w:val="414042"/>
          <w:spacing w:val="8"/>
        </w:rPr>
        <w:t> </w:t>
      </w:r>
      <w:r>
        <w:rPr>
          <w:color w:val="414042"/>
          <w:spacing w:val="2"/>
          <w:w w:val="78"/>
        </w:rPr>
        <w:t>I</w:t>
      </w:r>
      <w:r>
        <w:rPr>
          <w:color w:val="414042"/>
          <w:w w:val="81"/>
        </w:rPr>
        <w:t>a</w:t>
      </w:r>
      <w:r>
        <w:rPr>
          <w:color w:val="414042"/>
          <w:spacing w:val="8"/>
        </w:rPr>
        <w:t> </w:t>
      </w:r>
      <w:r>
        <w:rPr>
          <w:color w:val="414042"/>
          <w:spacing w:val="2"/>
          <w:w w:val="88"/>
        </w:rPr>
        <w:t>c</w:t>
      </w:r>
      <w:r>
        <w:rPr>
          <w:color w:val="414042"/>
          <w:spacing w:val="2"/>
          <w:w w:val="102"/>
        </w:rPr>
        <w:t>o</w:t>
      </w:r>
      <w:r>
        <w:rPr>
          <w:color w:val="414042"/>
          <w:w w:val="92"/>
        </w:rPr>
        <w:t>m</w:t>
      </w:r>
      <w:r>
        <w:rPr>
          <w:color w:val="414042"/>
          <w:spacing w:val="2"/>
          <w:w w:val="91"/>
        </w:rPr>
        <w:t>un</w:t>
      </w:r>
      <w:r>
        <w:rPr>
          <w:color w:val="414042"/>
          <w:spacing w:val="2"/>
          <w:w w:val="76"/>
        </w:rPr>
        <w:t>i</w:t>
      </w:r>
      <w:r>
        <w:rPr>
          <w:color w:val="414042"/>
          <w:spacing w:val="2"/>
          <w:w w:val="91"/>
        </w:rPr>
        <w:t>d</w:t>
      </w:r>
      <w:r>
        <w:rPr>
          <w:color w:val="414042"/>
          <w:spacing w:val="2"/>
          <w:w w:val="81"/>
        </w:rPr>
        <w:t>a</w:t>
      </w:r>
      <w:r>
        <w:rPr>
          <w:color w:val="414042"/>
          <w:w w:val="91"/>
        </w:rPr>
        <w:t>d</w:t>
      </w:r>
      <w:r>
        <w:rPr>
          <w:color w:val="414042"/>
          <w:spacing w:val="8"/>
        </w:rPr>
        <w:t> </w:t>
      </w:r>
      <w:r>
        <w:rPr>
          <w:color w:val="414042"/>
          <w:spacing w:val="2"/>
          <w:w w:val="91"/>
        </w:rPr>
        <w:t>d</w:t>
      </w:r>
      <w:r>
        <w:rPr>
          <w:color w:val="414042"/>
          <w:w w:val="87"/>
        </w:rPr>
        <w:t>e</w:t>
      </w:r>
      <w:r>
        <w:rPr>
          <w:color w:val="414042"/>
          <w:spacing w:val="8"/>
        </w:rPr>
        <w:t> </w:t>
      </w:r>
      <w:r>
        <w:rPr>
          <w:color w:val="414042"/>
          <w:spacing w:val="2"/>
          <w:w w:val="95"/>
        </w:rPr>
        <w:t>S</w:t>
      </w:r>
      <w:r>
        <w:rPr>
          <w:color w:val="414042"/>
          <w:spacing w:val="2"/>
          <w:w w:val="81"/>
        </w:rPr>
        <w:t>a</w:t>
      </w:r>
      <w:r>
        <w:rPr>
          <w:color w:val="414042"/>
          <w:spacing w:val="2"/>
          <w:w w:val="91"/>
        </w:rPr>
        <w:t>n</w:t>
      </w:r>
      <w:r>
        <w:rPr>
          <w:color w:val="414042"/>
          <w:spacing w:val="2"/>
          <w:w w:val="83"/>
        </w:rPr>
        <w:t>t</w:t>
      </w:r>
      <w:r>
        <w:rPr>
          <w:color w:val="414042"/>
          <w:spacing w:val="2"/>
          <w:w w:val="76"/>
        </w:rPr>
        <w:t>i</w:t>
      </w:r>
      <w:r>
        <w:rPr>
          <w:color w:val="414042"/>
          <w:spacing w:val="2"/>
          <w:w w:val="81"/>
        </w:rPr>
        <w:t>a</w:t>
      </w:r>
      <w:r>
        <w:rPr>
          <w:color w:val="414042"/>
          <w:w w:val="94"/>
        </w:rPr>
        <w:t>go </w:t>
      </w:r>
      <w:r>
        <w:rPr>
          <w:color w:val="414042"/>
          <w:spacing w:val="2"/>
          <w:w w:val="111"/>
        </w:rPr>
        <w:t>H</w:t>
      </w:r>
      <w:r>
        <w:rPr>
          <w:color w:val="414042"/>
          <w:spacing w:val="2"/>
          <w:w w:val="91"/>
        </w:rPr>
        <w:t>u</w:t>
      </w:r>
      <w:r>
        <w:rPr>
          <w:color w:val="414042"/>
          <w:spacing w:val="2"/>
          <w:w w:val="81"/>
        </w:rPr>
        <w:t>a</w:t>
      </w:r>
      <w:r>
        <w:rPr>
          <w:color w:val="414042"/>
          <w:spacing w:val="2"/>
          <w:w w:val="59"/>
        </w:rPr>
        <w:t>j</w:t>
      </w:r>
      <w:r>
        <w:rPr>
          <w:color w:val="414042"/>
          <w:spacing w:val="2"/>
          <w:w w:val="102"/>
        </w:rPr>
        <w:t>o</w:t>
      </w:r>
      <w:r>
        <w:rPr>
          <w:color w:val="414042"/>
          <w:spacing w:val="2"/>
          <w:w w:val="78"/>
        </w:rPr>
        <w:t>I</w:t>
      </w:r>
      <w:r>
        <w:rPr>
          <w:color w:val="414042"/>
          <w:spacing w:val="2"/>
          <w:w w:val="102"/>
        </w:rPr>
        <w:t>o</w:t>
      </w:r>
      <w:r>
        <w:rPr>
          <w:color w:val="414042"/>
          <w:spacing w:val="2"/>
          <w:w w:val="83"/>
        </w:rPr>
        <w:t>t</w:t>
      </w:r>
      <w:r>
        <w:rPr>
          <w:color w:val="414042"/>
          <w:spacing w:val="2"/>
          <w:w w:val="76"/>
        </w:rPr>
        <w:t>i</w:t>
      </w:r>
      <w:r>
        <w:rPr>
          <w:color w:val="414042"/>
          <w:spacing w:val="2"/>
          <w:w w:val="83"/>
        </w:rPr>
        <w:t>t</w:t>
      </w:r>
      <w:r>
        <w:rPr>
          <w:color w:val="414042"/>
          <w:spacing w:val="2"/>
          <w:w w:val="78"/>
        </w:rPr>
        <w:t>I</w:t>
      </w:r>
      <w:r>
        <w:rPr>
          <w:color w:val="414042"/>
          <w:spacing w:val="2"/>
          <w:w w:val="81"/>
        </w:rPr>
        <w:t>á</w:t>
      </w:r>
      <w:r>
        <w:rPr>
          <w:color w:val="414042"/>
          <w:spacing w:val="2"/>
          <w:w w:val="91"/>
        </w:rPr>
        <w:t>n</w:t>
      </w:r>
      <w:r>
        <w:rPr>
          <w:color w:val="414042"/>
          <w:w w:val="59"/>
        </w:rPr>
        <w:t>,</w:t>
      </w:r>
      <w:r>
        <w:rPr>
          <w:color w:val="414042"/>
          <w:spacing w:val="-9"/>
        </w:rPr>
        <w:t> </w:t>
      </w:r>
      <w:r>
        <w:rPr>
          <w:color w:val="414042"/>
          <w:spacing w:val="2"/>
          <w:w w:val="87"/>
        </w:rPr>
        <w:t>e</w:t>
      </w:r>
      <w:r>
        <w:rPr>
          <w:color w:val="414042"/>
          <w:w w:val="91"/>
        </w:rPr>
        <w:t>n</w:t>
      </w:r>
      <w:r>
        <w:rPr>
          <w:color w:val="414042"/>
          <w:spacing w:val="17"/>
        </w:rPr>
        <w:t> </w:t>
      </w:r>
      <w:r>
        <w:rPr>
          <w:color w:val="414042"/>
          <w:spacing w:val="2"/>
          <w:w w:val="87"/>
        </w:rPr>
        <w:t>e</w:t>
      </w:r>
      <w:r>
        <w:rPr>
          <w:color w:val="414042"/>
          <w:w w:val="78"/>
        </w:rPr>
        <w:t>I</w:t>
      </w:r>
      <w:r>
        <w:rPr>
          <w:color w:val="414042"/>
          <w:spacing w:val="17"/>
        </w:rPr>
        <w:t> </w:t>
      </w:r>
      <w:r>
        <w:rPr>
          <w:color w:val="414042"/>
          <w:spacing w:val="2"/>
          <w:w w:val="93"/>
        </w:rPr>
        <w:t>E</w:t>
      </w:r>
      <w:r>
        <w:rPr>
          <w:color w:val="414042"/>
          <w:spacing w:val="2"/>
          <w:w w:val="95"/>
        </w:rPr>
        <w:t>s</w:t>
      </w:r>
      <w:r>
        <w:rPr>
          <w:color w:val="414042"/>
          <w:spacing w:val="2"/>
          <w:w w:val="83"/>
        </w:rPr>
        <w:t>t</w:t>
      </w:r>
      <w:r>
        <w:rPr>
          <w:color w:val="414042"/>
          <w:spacing w:val="2"/>
          <w:w w:val="81"/>
        </w:rPr>
        <w:t>a</w:t>
      </w:r>
      <w:r>
        <w:rPr>
          <w:color w:val="414042"/>
          <w:spacing w:val="2"/>
          <w:w w:val="91"/>
        </w:rPr>
        <w:t>d</w:t>
      </w:r>
      <w:r>
        <w:rPr>
          <w:color w:val="414042"/>
          <w:w w:val="102"/>
        </w:rPr>
        <w:t>o</w:t>
      </w:r>
      <w:r>
        <w:rPr>
          <w:color w:val="414042"/>
          <w:spacing w:val="17"/>
        </w:rPr>
        <w:t> </w:t>
      </w:r>
      <w:r>
        <w:rPr>
          <w:color w:val="414042"/>
          <w:spacing w:val="2"/>
          <w:w w:val="91"/>
        </w:rPr>
        <w:t>d</w:t>
      </w:r>
      <w:r>
        <w:rPr>
          <w:color w:val="414042"/>
          <w:w w:val="87"/>
        </w:rPr>
        <w:t>e</w:t>
      </w:r>
      <w:r>
        <w:rPr>
          <w:color w:val="414042"/>
          <w:spacing w:val="17"/>
        </w:rPr>
        <w:t> </w:t>
      </w:r>
      <w:r>
        <w:rPr>
          <w:color w:val="414042"/>
          <w:spacing w:val="2"/>
          <w:w w:val="122"/>
        </w:rPr>
        <w:t>O</w:t>
      </w:r>
      <w:r>
        <w:rPr>
          <w:color w:val="414042"/>
          <w:spacing w:val="2"/>
          <w:w w:val="81"/>
        </w:rPr>
        <w:t>a</w:t>
      </w:r>
      <w:r>
        <w:rPr>
          <w:color w:val="414042"/>
          <w:spacing w:val="2"/>
          <w:w w:val="99"/>
        </w:rPr>
        <w:t>x</w:t>
      </w:r>
      <w:r>
        <w:rPr>
          <w:color w:val="414042"/>
          <w:spacing w:val="2"/>
          <w:w w:val="81"/>
        </w:rPr>
        <w:t>a</w:t>
      </w:r>
      <w:r>
        <w:rPr>
          <w:color w:val="414042"/>
          <w:spacing w:val="2"/>
          <w:w w:val="88"/>
        </w:rPr>
        <w:t>c</w:t>
      </w:r>
      <w:r>
        <w:rPr>
          <w:color w:val="414042"/>
          <w:spacing w:val="2"/>
          <w:w w:val="81"/>
        </w:rPr>
        <w:t>a</w:t>
      </w:r>
      <w:r>
        <w:rPr>
          <w:color w:val="414042"/>
          <w:w w:val="59"/>
        </w:rPr>
        <w:t>.</w:t>
      </w:r>
      <w:r>
        <w:rPr>
          <w:color w:val="414042"/>
          <w:spacing w:val="-9"/>
        </w:rPr>
        <w:t> </w:t>
      </w:r>
      <w:r>
        <w:rPr>
          <w:color w:val="414042"/>
          <w:spacing w:val="2"/>
          <w:w w:val="93"/>
        </w:rPr>
        <w:t>E</w:t>
      </w:r>
      <w:r>
        <w:rPr>
          <w:color w:val="414042"/>
          <w:w w:val="91"/>
        </w:rPr>
        <w:t>n</w:t>
      </w:r>
      <w:r>
        <w:rPr>
          <w:color w:val="414042"/>
          <w:spacing w:val="17"/>
        </w:rPr>
        <w:t> </w:t>
      </w:r>
      <w:r>
        <w:rPr>
          <w:color w:val="414042"/>
          <w:spacing w:val="2"/>
          <w:w w:val="95"/>
        </w:rPr>
        <w:t>s</w:t>
      </w:r>
      <w:r>
        <w:rPr>
          <w:color w:val="414042"/>
          <w:w w:val="91"/>
        </w:rPr>
        <w:t>u</w:t>
      </w:r>
      <w:r>
        <w:rPr>
          <w:color w:val="414042"/>
          <w:spacing w:val="17"/>
        </w:rPr>
        <w:t> </w:t>
      </w:r>
      <w:r>
        <w:rPr>
          <w:color w:val="414042"/>
          <w:spacing w:val="2"/>
          <w:w w:val="89"/>
        </w:rPr>
        <w:t>p</w:t>
      </w:r>
      <w:r>
        <w:rPr>
          <w:color w:val="414042"/>
          <w:spacing w:val="-4"/>
          <w:w w:val="101"/>
        </w:rPr>
        <w:t>r</w:t>
      </w:r>
      <w:r>
        <w:rPr>
          <w:color w:val="414042"/>
          <w:spacing w:val="-3"/>
          <w:w w:val="102"/>
        </w:rPr>
        <w:t>o</w:t>
      </w:r>
      <w:r>
        <w:rPr>
          <w:color w:val="414042"/>
          <w:spacing w:val="-3"/>
          <w:w w:val="88"/>
        </w:rPr>
        <w:t>y</w:t>
      </w:r>
      <w:r>
        <w:rPr>
          <w:color w:val="414042"/>
          <w:spacing w:val="2"/>
          <w:w w:val="87"/>
        </w:rPr>
        <w:t>e</w:t>
      </w:r>
      <w:r>
        <w:rPr>
          <w:color w:val="414042"/>
          <w:spacing w:val="2"/>
          <w:w w:val="88"/>
        </w:rPr>
        <w:t>c</w:t>
      </w:r>
      <w:r>
        <w:rPr>
          <w:color w:val="414042"/>
          <w:spacing w:val="2"/>
          <w:w w:val="83"/>
        </w:rPr>
        <w:t>t</w:t>
      </w:r>
      <w:r>
        <w:rPr>
          <w:color w:val="414042"/>
          <w:spacing w:val="-6"/>
          <w:w w:val="102"/>
        </w:rPr>
        <w:t>o</w:t>
      </w:r>
      <w:r>
        <w:rPr>
          <w:color w:val="414042"/>
          <w:w w:val="59"/>
        </w:rPr>
        <w:t>,</w:t>
      </w:r>
      <w:r>
        <w:rPr>
          <w:color w:val="414042"/>
          <w:spacing w:val="-9"/>
        </w:rPr>
        <w:t> </w:t>
      </w:r>
      <w:r>
        <w:rPr>
          <w:color w:val="414042"/>
          <w:spacing w:val="2"/>
          <w:w w:val="87"/>
        </w:rPr>
        <w:t>e</w:t>
      </w:r>
      <w:r>
        <w:rPr>
          <w:color w:val="414042"/>
          <w:spacing w:val="2"/>
          <w:w w:val="95"/>
        </w:rPr>
        <w:t>s</w:t>
      </w:r>
      <w:r>
        <w:rPr>
          <w:color w:val="414042"/>
          <w:spacing w:val="2"/>
          <w:w w:val="83"/>
        </w:rPr>
        <w:t>t</w:t>
      </w:r>
      <w:r>
        <w:rPr>
          <w:color w:val="414042"/>
          <w:w w:val="87"/>
        </w:rPr>
        <w:t>e</w:t>
      </w:r>
      <w:r>
        <w:rPr>
          <w:color w:val="414042"/>
          <w:spacing w:val="17"/>
        </w:rPr>
        <w:t> </w:t>
      </w:r>
      <w:r>
        <w:rPr>
          <w:color w:val="414042"/>
          <w:spacing w:val="2"/>
          <w:w w:val="118"/>
        </w:rPr>
        <w:t>C</w:t>
      </w:r>
      <w:r>
        <w:rPr>
          <w:color w:val="414042"/>
          <w:spacing w:val="2"/>
          <w:w w:val="122"/>
        </w:rPr>
        <w:t>O</w:t>
      </w:r>
      <w:r>
        <w:rPr>
          <w:color w:val="414042"/>
          <w:spacing w:val="2"/>
          <w:w w:val="122"/>
        </w:rPr>
        <w:t>N</w:t>
      </w:r>
      <w:r>
        <w:rPr>
          <w:color w:val="414042"/>
          <w:spacing w:val="2"/>
          <w:w w:val="113"/>
        </w:rPr>
        <w:t>A</w:t>
      </w:r>
      <w:r>
        <w:rPr>
          <w:color w:val="414042"/>
          <w:spacing w:val="2"/>
          <w:w w:val="96"/>
        </w:rPr>
        <w:t>L</w:t>
      </w:r>
      <w:r>
        <w:rPr>
          <w:color w:val="414042"/>
          <w:spacing w:val="2"/>
          <w:w w:val="93"/>
        </w:rPr>
        <w:t>E</w:t>
      </w:r>
      <w:r>
        <w:rPr>
          <w:color w:val="414042"/>
          <w:w w:val="91"/>
        </w:rPr>
        <w:t>P</w:t>
      </w:r>
      <w:r>
        <w:rPr>
          <w:color w:val="414042"/>
          <w:spacing w:val="17"/>
        </w:rPr>
        <w:t> </w:t>
      </w:r>
      <w:r>
        <w:rPr>
          <w:color w:val="414042"/>
          <w:spacing w:val="2"/>
          <w:w w:val="102"/>
        </w:rPr>
        <w:t>o</w:t>
      </w:r>
      <w:r>
        <w:rPr>
          <w:color w:val="414042"/>
          <w:spacing w:val="2"/>
          <w:w w:val="67"/>
        </w:rPr>
        <w:t>f</w:t>
      </w:r>
      <w:r>
        <w:rPr>
          <w:color w:val="414042"/>
          <w:spacing w:val="-3"/>
          <w:w w:val="101"/>
        </w:rPr>
        <w:t>r</w:t>
      </w:r>
      <w:r>
        <w:rPr>
          <w:color w:val="414042"/>
          <w:spacing w:val="2"/>
          <w:w w:val="87"/>
        </w:rPr>
        <w:t>e</w:t>
      </w:r>
      <w:r>
        <w:rPr>
          <w:color w:val="414042"/>
          <w:spacing w:val="2"/>
          <w:w w:val="88"/>
        </w:rPr>
        <w:t>c</w:t>
      </w:r>
      <w:r>
        <w:rPr>
          <w:color w:val="414042"/>
          <w:w w:val="87"/>
        </w:rPr>
        <w:t>e </w:t>
      </w:r>
      <w:r>
        <w:rPr>
          <w:color w:val="414042"/>
          <w:w w:val="95"/>
        </w:rPr>
        <w:t>un procedimiento para adecuar Ias Normas Mexicanas para eI tratamiento</w:t>
      </w:r>
      <w:r>
        <w:rPr>
          <w:color w:val="414042"/>
          <w:spacing w:val="-43"/>
          <w:w w:val="95"/>
        </w:rPr>
        <w:t> </w:t>
      </w:r>
      <w:r>
        <w:rPr>
          <w:color w:val="414042"/>
          <w:w w:val="95"/>
        </w:rPr>
        <w:t>de residuos</w:t>
      </w:r>
      <w:r>
        <w:rPr>
          <w:color w:val="414042"/>
          <w:spacing w:val="-14"/>
          <w:w w:val="95"/>
        </w:rPr>
        <w:t> </w:t>
      </w:r>
      <w:r>
        <w:rPr>
          <w:color w:val="414042"/>
          <w:w w:val="95"/>
        </w:rPr>
        <w:t>sólidos,</w:t>
      </w:r>
      <w:r>
        <w:rPr>
          <w:color w:val="414042"/>
          <w:spacing w:val="-31"/>
          <w:w w:val="95"/>
        </w:rPr>
        <w:t> </w:t>
      </w:r>
      <w:r>
        <w:rPr>
          <w:color w:val="414042"/>
          <w:w w:val="95"/>
        </w:rPr>
        <w:t>en</w:t>
      </w:r>
      <w:r>
        <w:rPr>
          <w:color w:val="414042"/>
          <w:spacing w:val="-14"/>
          <w:w w:val="95"/>
        </w:rPr>
        <w:t> </w:t>
      </w:r>
      <w:r>
        <w:rPr>
          <w:color w:val="414042"/>
          <w:w w:val="95"/>
        </w:rPr>
        <w:t>la</w:t>
      </w:r>
      <w:r>
        <w:rPr>
          <w:color w:val="414042"/>
          <w:spacing w:val="-14"/>
          <w:w w:val="95"/>
        </w:rPr>
        <w:t> </w:t>
      </w:r>
      <w:r>
        <w:rPr>
          <w:color w:val="414042"/>
          <w:w w:val="95"/>
        </w:rPr>
        <w:t>elaboración</w:t>
      </w:r>
      <w:r>
        <w:rPr>
          <w:color w:val="414042"/>
          <w:spacing w:val="-14"/>
          <w:w w:val="95"/>
        </w:rPr>
        <w:t> </w:t>
      </w:r>
      <w:r>
        <w:rPr>
          <w:color w:val="414042"/>
          <w:w w:val="95"/>
        </w:rPr>
        <w:t>de</w:t>
      </w:r>
      <w:r>
        <w:rPr>
          <w:color w:val="414042"/>
          <w:spacing w:val="-14"/>
          <w:w w:val="95"/>
        </w:rPr>
        <w:t> </w:t>
      </w:r>
      <w:r>
        <w:rPr>
          <w:color w:val="414042"/>
          <w:w w:val="95"/>
        </w:rPr>
        <w:t>un</w:t>
      </w:r>
      <w:r>
        <w:rPr>
          <w:color w:val="414042"/>
          <w:spacing w:val="-14"/>
          <w:w w:val="95"/>
        </w:rPr>
        <w:t> </w:t>
      </w:r>
      <w:r>
        <w:rPr>
          <w:color w:val="414042"/>
          <w:w w:val="95"/>
        </w:rPr>
        <w:t>diagnóstico</w:t>
      </w:r>
      <w:r>
        <w:rPr>
          <w:color w:val="414042"/>
          <w:spacing w:val="-14"/>
          <w:w w:val="95"/>
        </w:rPr>
        <w:t> </w:t>
      </w:r>
      <w:r>
        <w:rPr>
          <w:color w:val="414042"/>
          <w:w w:val="95"/>
        </w:rPr>
        <w:t>cuantitativo</w:t>
      </w:r>
      <w:r>
        <w:rPr>
          <w:color w:val="414042"/>
          <w:spacing w:val="-14"/>
          <w:w w:val="95"/>
        </w:rPr>
        <w:t> </w:t>
      </w:r>
      <w:r>
        <w:rPr>
          <w:color w:val="414042"/>
          <w:w w:val="95"/>
        </w:rPr>
        <w:t>de</w:t>
      </w:r>
      <w:r>
        <w:rPr>
          <w:color w:val="414042"/>
          <w:spacing w:val="-14"/>
          <w:w w:val="95"/>
        </w:rPr>
        <w:t> </w:t>
      </w:r>
      <w:r>
        <w:rPr>
          <w:color w:val="414042"/>
          <w:w w:val="95"/>
        </w:rPr>
        <w:t>la</w:t>
      </w:r>
      <w:r>
        <w:rPr>
          <w:color w:val="414042"/>
          <w:spacing w:val="-14"/>
          <w:w w:val="95"/>
        </w:rPr>
        <w:t> </w:t>
      </w:r>
      <w:r>
        <w:rPr>
          <w:color w:val="414042"/>
          <w:w w:val="95"/>
        </w:rPr>
        <w:t>basura generada,</w:t>
      </w:r>
      <w:r>
        <w:rPr>
          <w:color w:val="414042"/>
          <w:spacing w:val="-28"/>
          <w:w w:val="95"/>
        </w:rPr>
        <w:t> </w:t>
      </w:r>
      <w:r>
        <w:rPr>
          <w:color w:val="414042"/>
          <w:w w:val="95"/>
        </w:rPr>
        <w:t>por</w:t>
      </w:r>
      <w:r>
        <w:rPr>
          <w:color w:val="414042"/>
          <w:spacing w:val="-11"/>
          <w:w w:val="95"/>
        </w:rPr>
        <w:t> </w:t>
      </w:r>
      <w:r>
        <w:rPr>
          <w:color w:val="414042"/>
          <w:w w:val="95"/>
        </w:rPr>
        <w:t>persona,</w:t>
      </w:r>
      <w:r>
        <w:rPr>
          <w:color w:val="414042"/>
          <w:spacing w:val="-28"/>
          <w:w w:val="95"/>
        </w:rPr>
        <w:t> </w:t>
      </w:r>
      <w:r>
        <w:rPr>
          <w:color w:val="414042"/>
          <w:w w:val="95"/>
        </w:rPr>
        <w:t>en</w:t>
      </w:r>
      <w:r>
        <w:rPr>
          <w:color w:val="414042"/>
          <w:spacing w:val="-11"/>
          <w:w w:val="95"/>
        </w:rPr>
        <w:t> </w:t>
      </w:r>
      <w:r>
        <w:rPr>
          <w:color w:val="414042"/>
          <w:w w:val="95"/>
        </w:rPr>
        <w:t>este</w:t>
      </w:r>
      <w:r>
        <w:rPr>
          <w:color w:val="414042"/>
          <w:spacing w:val="-11"/>
          <w:w w:val="95"/>
        </w:rPr>
        <w:t> </w:t>
      </w:r>
      <w:r>
        <w:rPr>
          <w:color w:val="414042"/>
          <w:w w:val="95"/>
        </w:rPr>
        <w:t>centro</w:t>
      </w:r>
      <w:r>
        <w:rPr>
          <w:color w:val="414042"/>
          <w:spacing w:val="-11"/>
          <w:w w:val="95"/>
        </w:rPr>
        <w:t> </w:t>
      </w:r>
      <w:r>
        <w:rPr>
          <w:color w:val="414042"/>
          <w:spacing w:val="3"/>
          <w:w w:val="95"/>
        </w:rPr>
        <w:t>escolar;</w:t>
      </w:r>
      <w:r>
        <w:rPr>
          <w:color w:val="414042"/>
          <w:spacing w:val="-28"/>
          <w:w w:val="95"/>
        </w:rPr>
        <w:t> </w:t>
      </w:r>
      <w:r>
        <w:rPr>
          <w:color w:val="414042"/>
          <w:w w:val="95"/>
        </w:rPr>
        <w:t>así</w:t>
      </w:r>
      <w:r>
        <w:rPr>
          <w:color w:val="414042"/>
          <w:spacing w:val="-11"/>
          <w:w w:val="95"/>
        </w:rPr>
        <w:t> </w:t>
      </w:r>
      <w:r>
        <w:rPr>
          <w:color w:val="414042"/>
          <w:w w:val="95"/>
        </w:rPr>
        <w:t>mismo,</w:t>
      </w:r>
      <w:r>
        <w:rPr>
          <w:color w:val="414042"/>
          <w:spacing w:val="-28"/>
          <w:w w:val="95"/>
        </w:rPr>
        <w:t> </w:t>
      </w:r>
      <w:r>
        <w:rPr>
          <w:color w:val="414042"/>
          <w:w w:val="95"/>
        </w:rPr>
        <w:t>para</w:t>
      </w:r>
      <w:r>
        <w:rPr>
          <w:color w:val="414042"/>
          <w:spacing w:val="-11"/>
          <w:w w:val="95"/>
        </w:rPr>
        <w:t> </w:t>
      </w:r>
      <w:r>
        <w:rPr>
          <w:color w:val="414042"/>
          <w:w w:val="95"/>
        </w:rPr>
        <w:t>determinar</w:t>
      </w:r>
      <w:r>
        <w:rPr>
          <w:color w:val="414042"/>
          <w:spacing w:val="-11"/>
          <w:w w:val="95"/>
        </w:rPr>
        <w:t> </w:t>
      </w:r>
      <w:r>
        <w:rPr>
          <w:color w:val="414042"/>
          <w:w w:val="95"/>
        </w:rPr>
        <w:t>su composición</w:t>
      </w:r>
      <w:r>
        <w:rPr>
          <w:color w:val="414042"/>
          <w:spacing w:val="-27"/>
          <w:w w:val="95"/>
        </w:rPr>
        <w:t> </w:t>
      </w:r>
      <w:r>
        <w:rPr>
          <w:color w:val="414042"/>
          <w:w w:val="95"/>
        </w:rPr>
        <w:t>física</w:t>
      </w:r>
      <w:r>
        <w:rPr>
          <w:color w:val="414042"/>
          <w:spacing w:val="-27"/>
          <w:w w:val="95"/>
        </w:rPr>
        <w:t> </w:t>
      </w:r>
      <w:r>
        <w:rPr>
          <w:color w:val="414042"/>
          <w:w w:val="95"/>
        </w:rPr>
        <w:t>y</w:t>
      </w:r>
      <w:r>
        <w:rPr>
          <w:color w:val="414042"/>
          <w:spacing w:val="-27"/>
          <w:w w:val="95"/>
        </w:rPr>
        <w:t> </w:t>
      </w:r>
      <w:r>
        <w:rPr>
          <w:color w:val="414042"/>
          <w:w w:val="95"/>
        </w:rPr>
        <w:t>realizar</w:t>
      </w:r>
      <w:r>
        <w:rPr>
          <w:color w:val="414042"/>
          <w:spacing w:val="-27"/>
          <w:w w:val="95"/>
        </w:rPr>
        <w:t> </w:t>
      </w:r>
      <w:r>
        <w:rPr>
          <w:color w:val="414042"/>
          <w:w w:val="95"/>
        </w:rPr>
        <w:t>una</w:t>
      </w:r>
      <w:r>
        <w:rPr>
          <w:color w:val="414042"/>
          <w:spacing w:val="-27"/>
          <w:w w:val="95"/>
        </w:rPr>
        <w:t> </w:t>
      </w:r>
      <w:r>
        <w:rPr>
          <w:color w:val="414042"/>
          <w:w w:val="95"/>
        </w:rPr>
        <w:t>selección</w:t>
      </w:r>
      <w:r>
        <w:rPr>
          <w:color w:val="414042"/>
          <w:spacing w:val="-27"/>
          <w:w w:val="95"/>
        </w:rPr>
        <w:t> </w:t>
      </w:r>
      <w:r>
        <w:rPr>
          <w:color w:val="414042"/>
          <w:w w:val="95"/>
        </w:rPr>
        <w:t>que</w:t>
      </w:r>
      <w:r>
        <w:rPr>
          <w:color w:val="414042"/>
          <w:spacing w:val="-27"/>
          <w:w w:val="95"/>
        </w:rPr>
        <w:t> </w:t>
      </w:r>
      <w:r>
        <w:rPr>
          <w:color w:val="414042"/>
          <w:w w:val="95"/>
        </w:rPr>
        <w:t>los</w:t>
      </w:r>
      <w:r>
        <w:rPr>
          <w:color w:val="414042"/>
          <w:spacing w:val="-27"/>
          <w:w w:val="95"/>
        </w:rPr>
        <w:t> </w:t>
      </w:r>
      <w:r>
        <w:rPr>
          <w:color w:val="414042"/>
          <w:w w:val="95"/>
        </w:rPr>
        <w:t>lleva</w:t>
      </w:r>
      <w:r>
        <w:rPr>
          <w:color w:val="414042"/>
          <w:spacing w:val="-27"/>
          <w:w w:val="95"/>
        </w:rPr>
        <w:t> </w:t>
      </w:r>
      <w:r>
        <w:rPr>
          <w:color w:val="414042"/>
          <w:w w:val="95"/>
        </w:rPr>
        <w:t>a</w:t>
      </w:r>
      <w:r>
        <w:rPr>
          <w:color w:val="414042"/>
          <w:spacing w:val="-27"/>
          <w:w w:val="95"/>
        </w:rPr>
        <w:t> </w:t>
      </w:r>
      <w:r>
        <w:rPr>
          <w:color w:val="414042"/>
          <w:w w:val="95"/>
        </w:rPr>
        <w:t>recuperar</w:t>
      </w:r>
      <w:r>
        <w:rPr>
          <w:color w:val="414042"/>
          <w:spacing w:val="-27"/>
          <w:w w:val="95"/>
        </w:rPr>
        <w:t> </w:t>
      </w:r>
      <w:r>
        <w:rPr>
          <w:color w:val="414042"/>
          <w:w w:val="95"/>
        </w:rPr>
        <w:t>y</w:t>
      </w:r>
      <w:r>
        <w:rPr>
          <w:color w:val="414042"/>
          <w:spacing w:val="-27"/>
          <w:w w:val="95"/>
        </w:rPr>
        <w:t> </w:t>
      </w:r>
      <w:r>
        <w:rPr>
          <w:color w:val="414042"/>
          <w:w w:val="95"/>
        </w:rPr>
        <w:t>canalizar de</w:t>
      </w:r>
      <w:r>
        <w:rPr>
          <w:color w:val="414042"/>
          <w:spacing w:val="-31"/>
          <w:w w:val="95"/>
        </w:rPr>
        <w:t> </w:t>
      </w:r>
      <w:r>
        <w:rPr>
          <w:color w:val="414042"/>
          <w:w w:val="95"/>
        </w:rPr>
        <w:t>manera</w:t>
      </w:r>
      <w:r>
        <w:rPr>
          <w:color w:val="414042"/>
          <w:spacing w:val="-31"/>
          <w:w w:val="95"/>
        </w:rPr>
        <w:t> </w:t>
      </w:r>
      <w:r>
        <w:rPr>
          <w:color w:val="414042"/>
          <w:w w:val="95"/>
        </w:rPr>
        <w:t>correcta</w:t>
      </w:r>
      <w:r>
        <w:rPr>
          <w:color w:val="414042"/>
          <w:spacing w:val="-31"/>
          <w:w w:val="95"/>
        </w:rPr>
        <w:t> </w:t>
      </w:r>
      <w:r>
        <w:rPr>
          <w:color w:val="414042"/>
          <w:w w:val="95"/>
        </w:rPr>
        <w:t>estos</w:t>
      </w:r>
      <w:r>
        <w:rPr>
          <w:color w:val="414042"/>
          <w:spacing w:val="-31"/>
          <w:w w:val="95"/>
        </w:rPr>
        <w:t> </w:t>
      </w:r>
      <w:r>
        <w:rPr>
          <w:color w:val="414042"/>
          <w:w w:val="95"/>
        </w:rPr>
        <w:t>residuos</w:t>
      </w:r>
      <w:r>
        <w:rPr>
          <w:color w:val="414042"/>
          <w:spacing w:val="-31"/>
          <w:w w:val="95"/>
        </w:rPr>
        <w:t> </w:t>
      </w:r>
      <w:r>
        <w:rPr>
          <w:color w:val="414042"/>
          <w:w w:val="95"/>
        </w:rPr>
        <w:t>(Quintero</w:t>
      </w:r>
      <w:r>
        <w:rPr>
          <w:color w:val="414042"/>
          <w:spacing w:val="-31"/>
          <w:w w:val="95"/>
        </w:rPr>
        <w:t> </w:t>
      </w:r>
      <w:r>
        <w:rPr>
          <w:color w:val="414042"/>
          <w:w w:val="95"/>
        </w:rPr>
        <w:t>et</w:t>
      </w:r>
      <w:r>
        <w:rPr>
          <w:color w:val="414042"/>
          <w:spacing w:val="-31"/>
          <w:w w:val="95"/>
        </w:rPr>
        <w:t> </w:t>
      </w:r>
      <w:r>
        <w:rPr>
          <w:color w:val="414042"/>
          <w:w w:val="95"/>
        </w:rPr>
        <w:t>aI,</w:t>
      </w:r>
      <w:r>
        <w:rPr>
          <w:color w:val="414042"/>
          <w:spacing w:val="-46"/>
          <w:w w:val="95"/>
        </w:rPr>
        <w:t> </w:t>
      </w:r>
      <w:r>
        <w:rPr>
          <w:color w:val="414042"/>
          <w:w w:val="95"/>
        </w:rPr>
        <w:t>s/f).</w:t>
      </w:r>
    </w:p>
    <w:p>
      <w:pPr>
        <w:pStyle w:val="BodyText"/>
        <w:spacing w:before="200"/>
        <w:ind w:left="940"/>
        <w:jc w:val="both"/>
      </w:pPr>
      <w:r>
        <w:rPr>
          <w:color w:val="414042"/>
        </w:rPr>
        <w:t>Destaca aquí eI éxito deI proceso metodoIógico, que permite  </w:t>
      </w:r>
      <w:r>
        <w:rPr>
          <w:color w:val="414042"/>
          <w:spacing w:val="70"/>
        </w:rPr>
        <w:t> </w:t>
      </w:r>
      <w:r>
        <w:rPr>
          <w:color w:val="414042"/>
        </w:rPr>
        <w:t>su</w:t>
      </w:r>
    </w:p>
    <w:p>
      <w:pPr>
        <w:pStyle w:val="BodyText"/>
        <w:spacing w:before="88"/>
        <w:ind w:left="120"/>
      </w:pPr>
      <w:r>
        <w:rPr>
          <w:color w:val="414042"/>
          <w:w w:val="95"/>
        </w:rPr>
        <w:t>replicación en otros espacios siguiendo las siguientes etapas:</w:t>
      </w:r>
    </w:p>
    <w:p>
      <w:pPr>
        <w:pStyle w:val="BodyText"/>
        <w:spacing w:before="2"/>
        <w:rPr>
          <w:sz w:val="29"/>
        </w:rPr>
      </w:pPr>
    </w:p>
    <w:p>
      <w:pPr>
        <w:pStyle w:val="BodyText"/>
        <w:spacing w:line="189" w:lineRule="auto"/>
        <w:ind w:left="940" w:right="132"/>
        <w:jc w:val="both"/>
      </w:pPr>
      <w:r>
        <w:rPr>
          <w:color w:val="414042"/>
        </w:rPr>
        <w:t>I.</w:t>
      </w:r>
      <w:r>
        <w:rPr>
          <w:color w:val="414042"/>
          <w:spacing w:val="74"/>
        </w:rPr>
        <w:t> </w:t>
      </w:r>
      <w:r>
        <w:rPr>
          <w:color w:val="414042"/>
        </w:rPr>
        <w:t>Identificación</w:t>
      </w:r>
      <w:r>
        <w:rPr>
          <w:color w:val="414042"/>
          <w:spacing w:val="-36"/>
        </w:rPr>
        <w:t> </w:t>
      </w:r>
      <w:r>
        <w:rPr>
          <w:color w:val="414042"/>
        </w:rPr>
        <w:t>de</w:t>
      </w:r>
      <w:r>
        <w:rPr>
          <w:color w:val="414042"/>
          <w:spacing w:val="-36"/>
        </w:rPr>
        <w:t> </w:t>
      </w:r>
      <w:r>
        <w:rPr>
          <w:color w:val="414042"/>
        </w:rPr>
        <w:t>Ios</w:t>
      </w:r>
      <w:r>
        <w:rPr>
          <w:color w:val="414042"/>
          <w:spacing w:val="-36"/>
        </w:rPr>
        <w:t> </w:t>
      </w:r>
      <w:r>
        <w:rPr>
          <w:color w:val="414042"/>
        </w:rPr>
        <w:t>puntos</w:t>
      </w:r>
      <w:r>
        <w:rPr>
          <w:color w:val="414042"/>
          <w:spacing w:val="-36"/>
        </w:rPr>
        <w:t> </w:t>
      </w:r>
      <w:r>
        <w:rPr>
          <w:color w:val="414042"/>
        </w:rPr>
        <w:t>de</w:t>
      </w:r>
      <w:r>
        <w:rPr>
          <w:color w:val="414042"/>
          <w:spacing w:val="-36"/>
        </w:rPr>
        <w:t> </w:t>
      </w:r>
      <w:r>
        <w:rPr>
          <w:color w:val="414042"/>
        </w:rPr>
        <w:t>generación</w:t>
      </w:r>
      <w:r>
        <w:rPr>
          <w:color w:val="414042"/>
          <w:spacing w:val="-36"/>
        </w:rPr>
        <w:t> </w:t>
      </w:r>
      <w:r>
        <w:rPr>
          <w:color w:val="414042"/>
        </w:rPr>
        <w:t>de</w:t>
      </w:r>
      <w:r>
        <w:rPr>
          <w:color w:val="414042"/>
          <w:spacing w:val="-36"/>
        </w:rPr>
        <w:t> </w:t>
      </w:r>
      <w:r>
        <w:rPr>
          <w:color w:val="414042"/>
        </w:rPr>
        <w:t>residuos</w:t>
      </w:r>
      <w:r>
        <w:rPr>
          <w:color w:val="414042"/>
          <w:spacing w:val="-36"/>
        </w:rPr>
        <w:t> </w:t>
      </w:r>
      <w:r>
        <w:rPr>
          <w:color w:val="414042"/>
        </w:rPr>
        <w:t>dentro</w:t>
      </w:r>
      <w:r>
        <w:rPr>
          <w:color w:val="414042"/>
          <w:spacing w:val="-36"/>
        </w:rPr>
        <w:t> </w:t>
      </w:r>
      <w:r>
        <w:rPr>
          <w:color w:val="414042"/>
        </w:rPr>
        <w:t>deI </w:t>
      </w:r>
      <w:r>
        <w:rPr>
          <w:color w:val="414042"/>
          <w:w w:val="90"/>
        </w:rPr>
        <w:t>centro </w:t>
      </w:r>
      <w:r>
        <w:rPr>
          <w:color w:val="414042"/>
          <w:spacing w:val="3"/>
          <w:w w:val="90"/>
        </w:rPr>
        <w:t>escoIar: </w:t>
      </w:r>
      <w:r>
        <w:rPr>
          <w:color w:val="414042"/>
          <w:w w:val="90"/>
        </w:rPr>
        <w:t>Cafetería, auIas, patios, jardines, Iaboratorios, oficinas, espacios para académicos,</w:t>
      </w:r>
      <w:r>
        <w:rPr>
          <w:color w:val="414042"/>
          <w:spacing w:val="-53"/>
          <w:w w:val="90"/>
        </w:rPr>
        <w:t> </w:t>
      </w:r>
      <w:r>
        <w:rPr>
          <w:color w:val="414042"/>
          <w:spacing w:val="2"/>
          <w:w w:val="90"/>
        </w:rPr>
        <w:t>etc.</w:t>
      </w:r>
    </w:p>
    <w:p>
      <w:pPr>
        <w:pStyle w:val="ListParagraph"/>
        <w:numPr>
          <w:ilvl w:val="0"/>
          <w:numId w:val="6"/>
        </w:numPr>
        <w:tabs>
          <w:tab w:pos="1560" w:val="left" w:leader="none"/>
        </w:tabs>
        <w:spacing w:line="240" w:lineRule="auto" w:before="150" w:after="0"/>
        <w:ind w:left="1559" w:right="0" w:hanging="619"/>
        <w:jc w:val="both"/>
        <w:rPr>
          <w:sz w:val="26"/>
        </w:rPr>
      </w:pPr>
      <w:r>
        <w:rPr>
          <w:color w:val="414042"/>
          <w:w w:val="95"/>
          <w:sz w:val="26"/>
        </w:rPr>
        <w:t>Determinación</w:t>
      </w:r>
      <w:r>
        <w:rPr>
          <w:color w:val="414042"/>
          <w:spacing w:val="-13"/>
          <w:w w:val="95"/>
          <w:sz w:val="26"/>
        </w:rPr>
        <w:t> </w:t>
      </w:r>
      <w:r>
        <w:rPr>
          <w:color w:val="414042"/>
          <w:w w:val="95"/>
          <w:sz w:val="26"/>
        </w:rPr>
        <w:t>de</w:t>
      </w:r>
      <w:r>
        <w:rPr>
          <w:color w:val="414042"/>
          <w:spacing w:val="-13"/>
          <w:w w:val="95"/>
          <w:sz w:val="26"/>
        </w:rPr>
        <w:t> </w:t>
      </w:r>
      <w:r>
        <w:rPr>
          <w:color w:val="414042"/>
          <w:w w:val="95"/>
          <w:sz w:val="26"/>
        </w:rPr>
        <w:t>Ia</w:t>
      </w:r>
      <w:r>
        <w:rPr>
          <w:color w:val="414042"/>
          <w:spacing w:val="-13"/>
          <w:w w:val="95"/>
          <w:sz w:val="26"/>
        </w:rPr>
        <w:t> </w:t>
      </w:r>
      <w:r>
        <w:rPr>
          <w:color w:val="414042"/>
          <w:w w:val="95"/>
          <w:sz w:val="26"/>
        </w:rPr>
        <w:t>composición</w:t>
      </w:r>
      <w:r>
        <w:rPr>
          <w:color w:val="414042"/>
          <w:spacing w:val="-13"/>
          <w:w w:val="95"/>
          <w:sz w:val="26"/>
        </w:rPr>
        <w:t> </w:t>
      </w:r>
      <w:r>
        <w:rPr>
          <w:color w:val="414042"/>
          <w:w w:val="95"/>
          <w:sz w:val="26"/>
        </w:rPr>
        <w:t>de</w:t>
      </w:r>
      <w:r>
        <w:rPr>
          <w:color w:val="414042"/>
          <w:spacing w:val="-13"/>
          <w:w w:val="95"/>
          <w:sz w:val="26"/>
        </w:rPr>
        <w:t> </w:t>
      </w:r>
      <w:r>
        <w:rPr>
          <w:color w:val="414042"/>
          <w:w w:val="95"/>
          <w:sz w:val="26"/>
        </w:rPr>
        <w:t>Ios</w:t>
      </w:r>
      <w:r>
        <w:rPr>
          <w:color w:val="414042"/>
          <w:spacing w:val="-13"/>
          <w:w w:val="95"/>
          <w:sz w:val="26"/>
        </w:rPr>
        <w:t> </w:t>
      </w:r>
      <w:r>
        <w:rPr>
          <w:color w:val="414042"/>
          <w:w w:val="95"/>
          <w:sz w:val="26"/>
        </w:rPr>
        <w:t>residuos</w:t>
      </w:r>
      <w:r>
        <w:rPr>
          <w:color w:val="414042"/>
          <w:spacing w:val="-13"/>
          <w:w w:val="95"/>
          <w:sz w:val="26"/>
        </w:rPr>
        <w:t> </w:t>
      </w:r>
      <w:r>
        <w:rPr>
          <w:color w:val="414042"/>
          <w:w w:val="95"/>
          <w:sz w:val="26"/>
        </w:rPr>
        <w:t>sóIidos.</w:t>
      </w:r>
    </w:p>
    <w:p>
      <w:pPr>
        <w:pStyle w:val="ListParagraph"/>
        <w:numPr>
          <w:ilvl w:val="0"/>
          <w:numId w:val="6"/>
        </w:numPr>
        <w:tabs>
          <w:tab w:pos="1560" w:val="left" w:leader="none"/>
        </w:tabs>
        <w:spacing w:line="240" w:lineRule="auto" w:before="138" w:after="0"/>
        <w:ind w:left="1559" w:right="0" w:hanging="619"/>
        <w:jc w:val="both"/>
        <w:rPr>
          <w:sz w:val="26"/>
        </w:rPr>
      </w:pPr>
      <w:r>
        <w:rPr>
          <w:color w:val="414042"/>
          <w:w w:val="95"/>
          <w:sz w:val="26"/>
        </w:rPr>
        <w:t>CIasificación</w:t>
      </w:r>
      <w:r>
        <w:rPr>
          <w:color w:val="414042"/>
          <w:spacing w:val="-23"/>
          <w:w w:val="95"/>
          <w:sz w:val="26"/>
        </w:rPr>
        <w:t> </w:t>
      </w:r>
      <w:r>
        <w:rPr>
          <w:color w:val="414042"/>
          <w:w w:val="95"/>
          <w:sz w:val="26"/>
        </w:rPr>
        <w:t>de</w:t>
      </w:r>
      <w:r>
        <w:rPr>
          <w:color w:val="414042"/>
          <w:spacing w:val="-23"/>
          <w:w w:val="95"/>
          <w:sz w:val="26"/>
        </w:rPr>
        <w:t> </w:t>
      </w:r>
      <w:r>
        <w:rPr>
          <w:color w:val="414042"/>
          <w:w w:val="95"/>
          <w:sz w:val="26"/>
        </w:rPr>
        <w:t>Ios</w:t>
      </w:r>
      <w:r>
        <w:rPr>
          <w:color w:val="414042"/>
          <w:spacing w:val="-23"/>
          <w:w w:val="95"/>
          <w:sz w:val="26"/>
        </w:rPr>
        <w:t> </w:t>
      </w:r>
      <w:r>
        <w:rPr>
          <w:color w:val="414042"/>
          <w:w w:val="95"/>
          <w:sz w:val="26"/>
        </w:rPr>
        <w:t>residuos</w:t>
      </w:r>
      <w:r>
        <w:rPr>
          <w:color w:val="414042"/>
          <w:spacing w:val="-23"/>
          <w:w w:val="95"/>
          <w:sz w:val="26"/>
        </w:rPr>
        <w:t> </w:t>
      </w:r>
      <w:r>
        <w:rPr>
          <w:color w:val="414042"/>
          <w:w w:val="95"/>
          <w:sz w:val="26"/>
        </w:rPr>
        <w:t>sóIidos.</w:t>
      </w:r>
    </w:p>
    <w:p>
      <w:pPr>
        <w:pStyle w:val="BodyText"/>
        <w:spacing w:before="138"/>
        <w:ind w:left="940"/>
        <w:jc w:val="both"/>
      </w:pPr>
      <w:r>
        <w:rPr>
          <w:color w:val="414042"/>
        </w:rPr>
        <w:t>3.I    Orgánicos,</w:t>
      </w:r>
    </w:p>
    <w:p>
      <w:pPr>
        <w:pStyle w:val="ListParagraph"/>
        <w:numPr>
          <w:ilvl w:val="1"/>
          <w:numId w:val="7"/>
        </w:numPr>
        <w:tabs>
          <w:tab w:pos="1635" w:val="left" w:leader="none"/>
        </w:tabs>
        <w:spacing w:line="240" w:lineRule="auto" w:before="138" w:after="0"/>
        <w:ind w:left="1635" w:right="0" w:hanging="695"/>
        <w:jc w:val="both"/>
        <w:rPr>
          <w:sz w:val="26"/>
        </w:rPr>
      </w:pPr>
      <w:r>
        <w:rPr>
          <w:color w:val="414042"/>
          <w:w w:val="90"/>
          <w:sz w:val="26"/>
        </w:rPr>
        <w:t>Inorgánicos</w:t>
      </w:r>
      <w:r>
        <w:rPr>
          <w:color w:val="414042"/>
          <w:spacing w:val="39"/>
          <w:w w:val="90"/>
          <w:sz w:val="26"/>
        </w:rPr>
        <w:t> </w:t>
      </w:r>
      <w:r>
        <w:rPr>
          <w:color w:val="414042"/>
          <w:w w:val="90"/>
          <w:sz w:val="26"/>
        </w:rPr>
        <w:t>recicIabIes</w:t>
      </w:r>
    </w:p>
    <w:p>
      <w:pPr>
        <w:pStyle w:val="ListParagraph"/>
        <w:numPr>
          <w:ilvl w:val="1"/>
          <w:numId w:val="7"/>
        </w:numPr>
        <w:tabs>
          <w:tab w:pos="1635" w:val="left" w:leader="none"/>
        </w:tabs>
        <w:spacing w:line="240" w:lineRule="auto" w:before="138" w:after="0"/>
        <w:ind w:left="1635" w:right="0" w:hanging="695"/>
        <w:jc w:val="both"/>
        <w:rPr>
          <w:sz w:val="26"/>
        </w:rPr>
      </w:pPr>
      <w:r>
        <w:rPr>
          <w:color w:val="414042"/>
          <w:w w:val="90"/>
          <w:sz w:val="26"/>
        </w:rPr>
        <w:t>Inorgánicos no</w:t>
      </w:r>
      <w:r>
        <w:rPr>
          <w:color w:val="414042"/>
          <w:spacing w:val="41"/>
          <w:w w:val="90"/>
          <w:sz w:val="26"/>
        </w:rPr>
        <w:t> </w:t>
      </w:r>
      <w:r>
        <w:rPr>
          <w:color w:val="414042"/>
          <w:w w:val="90"/>
          <w:sz w:val="26"/>
        </w:rPr>
        <w:t>recicIabIes.</w:t>
      </w:r>
    </w:p>
    <w:p>
      <w:pPr>
        <w:pStyle w:val="BodyText"/>
        <w:spacing w:line="271" w:lineRule="exact" w:before="138"/>
        <w:ind w:left="940"/>
        <w:jc w:val="both"/>
      </w:pPr>
      <w:r>
        <w:rPr>
          <w:color w:val="414042"/>
          <w:w w:val="95"/>
        </w:rPr>
        <w:t>Se</w:t>
      </w:r>
      <w:r>
        <w:rPr>
          <w:color w:val="414042"/>
          <w:spacing w:val="-32"/>
          <w:w w:val="95"/>
        </w:rPr>
        <w:t> </w:t>
      </w:r>
      <w:r>
        <w:rPr>
          <w:color w:val="414042"/>
          <w:w w:val="95"/>
        </w:rPr>
        <w:t>consideró</w:t>
      </w:r>
      <w:r>
        <w:rPr>
          <w:color w:val="414042"/>
          <w:spacing w:val="-32"/>
          <w:w w:val="95"/>
        </w:rPr>
        <w:t> </w:t>
      </w:r>
      <w:r>
        <w:rPr>
          <w:color w:val="414042"/>
          <w:w w:val="95"/>
        </w:rPr>
        <w:t>utiIizar</w:t>
      </w:r>
      <w:r>
        <w:rPr>
          <w:color w:val="414042"/>
          <w:spacing w:val="-32"/>
          <w:w w:val="95"/>
        </w:rPr>
        <w:t> </w:t>
      </w:r>
      <w:r>
        <w:rPr>
          <w:color w:val="414042"/>
          <w:w w:val="95"/>
        </w:rPr>
        <w:t>esta</w:t>
      </w:r>
      <w:r>
        <w:rPr>
          <w:color w:val="414042"/>
          <w:spacing w:val="-32"/>
          <w:w w:val="95"/>
        </w:rPr>
        <w:t> </w:t>
      </w:r>
      <w:r>
        <w:rPr>
          <w:color w:val="414042"/>
          <w:w w:val="95"/>
        </w:rPr>
        <w:t>metodoIogía</w:t>
      </w:r>
      <w:r>
        <w:rPr>
          <w:color w:val="414042"/>
          <w:spacing w:val="-32"/>
          <w:w w:val="95"/>
        </w:rPr>
        <w:t> </w:t>
      </w:r>
      <w:r>
        <w:rPr>
          <w:color w:val="414042"/>
          <w:w w:val="95"/>
        </w:rPr>
        <w:t>en</w:t>
      </w:r>
      <w:r>
        <w:rPr>
          <w:color w:val="414042"/>
          <w:spacing w:val="-32"/>
          <w:w w:val="95"/>
        </w:rPr>
        <w:t> </w:t>
      </w:r>
      <w:r>
        <w:rPr>
          <w:color w:val="414042"/>
          <w:w w:val="95"/>
        </w:rPr>
        <w:t>Ia</w:t>
      </w:r>
      <w:r>
        <w:rPr>
          <w:color w:val="414042"/>
          <w:spacing w:val="-32"/>
          <w:w w:val="95"/>
        </w:rPr>
        <w:t> </w:t>
      </w:r>
      <w:r>
        <w:rPr>
          <w:color w:val="414042"/>
          <w:w w:val="95"/>
        </w:rPr>
        <w:t>eIaboración</w:t>
      </w:r>
      <w:r>
        <w:rPr>
          <w:color w:val="414042"/>
          <w:spacing w:val="-32"/>
          <w:w w:val="95"/>
        </w:rPr>
        <w:t> </w:t>
      </w:r>
      <w:r>
        <w:rPr>
          <w:color w:val="414042"/>
          <w:w w:val="95"/>
        </w:rPr>
        <w:t>deI</w:t>
      </w:r>
      <w:r>
        <w:rPr>
          <w:color w:val="414042"/>
          <w:spacing w:val="-32"/>
          <w:w w:val="95"/>
        </w:rPr>
        <w:t> </w:t>
      </w:r>
      <w:r>
        <w:rPr>
          <w:color w:val="414042"/>
          <w:w w:val="95"/>
        </w:rPr>
        <w:t>diagnóstico</w:t>
      </w:r>
    </w:p>
    <w:p>
      <w:pPr>
        <w:pStyle w:val="BodyText"/>
        <w:spacing w:line="271" w:lineRule="exact"/>
        <w:ind w:left="120"/>
      </w:pPr>
      <w:r>
        <w:rPr>
          <w:color w:val="414042"/>
          <w:w w:val="95"/>
        </w:rPr>
        <w:t>del problema, dentro de las etapas de desarrollo del proyecto.</w:t>
      </w:r>
    </w:p>
    <w:p>
      <w:pPr>
        <w:pStyle w:val="BodyText"/>
        <w:spacing w:before="8"/>
        <w:rPr>
          <w:sz w:val="24"/>
        </w:rPr>
      </w:pPr>
    </w:p>
    <w:p>
      <w:pPr>
        <w:pStyle w:val="Heading2"/>
        <w:ind w:right="591"/>
        <w:jc w:val="right"/>
      </w:pPr>
      <w:r>
        <w:rPr>
          <w:color w:val="5F7456"/>
          <w:w w:val="90"/>
        </w:rPr>
        <w:t>43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679">
            <wp:simplePos x="0" y="0"/>
            <wp:positionH relativeFrom="page">
              <wp:posOffset>0</wp:posOffset>
            </wp:positionH>
            <wp:positionV relativeFrom="page">
              <wp:posOffset>0</wp:posOffset>
            </wp:positionV>
            <wp:extent cx="7772400" cy="10058399"/>
            <wp:effectExtent l="0" t="0" r="0" b="0"/>
            <wp:wrapNone/>
            <wp:docPr id="85" name="image7.png" descr=""/>
            <wp:cNvGraphicFramePr>
              <a:graphicFrameLocks noChangeAspect="1"/>
            </wp:cNvGraphicFramePr>
            <a:graphic>
              <a:graphicData uri="http://schemas.openxmlformats.org/drawingml/2006/picture">
                <pic:pic>
                  <pic:nvPicPr>
                    <pic:cNvPr id="8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w w:val="105"/>
        </w:rPr>
        <w:t>Marco Metodológico</w:t>
      </w:r>
    </w:p>
    <w:p>
      <w:pPr>
        <w:pStyle w:val="BodyText"/>
        <w:spacing w:line="309" w:lineRule="auto" w:before="208"/>
        <w:ind w:left="160" w:right="108"/>
        <w:jc w:val="both"/>
      </w:pPr>
      <w:r>
        <w:rPr>
          <w:color w:val="414042"/>
          <w:w w:val="95"/>
        </w:rPr>
        <w:t>Con eI objeto de definir e identificar descriptores cuaIitativos y con eIIos Ia necesidad</w:t>
      </w:r>
      <w:r>
        <w:rPr>
          <w:color w:val="414042"/>
          <w:spacing w:val="-26"/>
          <w:w w:val="95"/>
        </w:rPr>
        <w:t> </w:t>
      </w:r>
      <w:r>
        <w:rPr>
          <w:color w:val="414042"/>
          <w:w w:val="95"/>
        </w:rPr>
        <w:t>de</w:t>
      </w:r>
      <w:r>
        <w:rPr>
          <w:color w:val="414042"/>
          <w:spacing w:val="-26"/>
          <w:w w:val="95"/>
        </w:rPr>
        <w:t> </w:t>
      </w:r>
      <w:r>
        <w:rPr>
          <w:color w:val="414042"/>
          <w:w w:val="95"/>
        </w:rPr>
        <w:t>crear</w:t>
      </w:r>
      <w:r>
        <w:rPr>
          <w:color w:val="414042"/>
          <w:spacing w:val="-26"/>
          <w:w w:val="95"/>
        </w:rPr>
        <w:t> </w:t>
      </w:r>
      <w:r>
        <w:rPr>
          <w:color w:val="414042"/>
          <w:w w:val="95"/>
        </w:rPr>
        <w:t>una</w:t>
      </w:r>
      <w:r>
        <w:rPr>
          <w:color w:val="414042"/>
          <w:spacing w:val="-26"/>
          <w:w w:val="95"/>
        </w:rPr>
        <w:t> </w:t>
      </w:r>
      <w:r>
        <w:rPr>
          <w:color w:val="414042"/>
          <w:w w:val="95"/>
        </w:rPr>
        <w:t>argumentación</w:t>
      </w:r>
      <w:r>
        <w:rPr>
          <w:color w:val="414042"/>
          <w:spacing w:val="-26"/>
          <w:w w:val="95"/>
        </w:rPr>
        <w:t> </w:t>
      </w:r>
      <w:r>
        <w:rPr>
          <w:color w:val="414042"/>
          <w:w w:val="95"/>
        </w:rPr>
        <w:t>desarrollada,</w:t>
      </w:r>
      <w:r>
        <w:rPr>
          <w:color w:val="414042"/>
          <w:spacing w:val="-39"/>
          <w:w w:val="95"/>
        </w:rPr>
        <w:t> </w:t>
      </w:r>
      <w:r>
        <w:rPr>
          <w:color w:val="414042"/>
          <w:w w:val="95"/>
        </w:rPr>
        <w:t>comprobada</w:t>
      </w:r>
      <w:r>
        <w:rPr>
          <w:color w:val="414042"/>
          <w:spacing w:val="-26"/>
          <w:w w:val="95"/>
        </w:rPr>
        <w:t> </w:t>
      </w:r>
      <w:r>
        <w:rPr>
          <w:color w:val="414042"/>
          <w:w w:val="95"/>
        </w:rPr>
        <w:t>y</w:t>
      </w:r>
      <w:r>
        <w:rPr>
          <w:color w:val="414042"/>
          <w:spacing w:val="-26"/>
          <w:w w:val="95"/>
        </w:rPr>
        <w:t> </w:t>
      </w:r>
      <w:r>
        <w:rPr>
          <w:color w:val="414042"/>
          <w:w w:val="95"/>
        </w:rPr>
        <w:t>examinada críticamente para describir eI grado de D-RS de Ia comunidad deI pIanteI </w:t>
      </w:r>
      <w:r>
        <w:rPr>
          <w:color w:val="414042"/>
          <w:spacing w:val="2"/>
          <w:w w:val="95"/>
        </w:rPr>
        <w:t>Cuauhtémoc,</w:t>
      </w:r>
      <w:r>
        <w:rPr>
          <w:color w:val="414042"/>
          <w:spacing w:val="-56"/>
          <w:w w:val="95"/>
        </w:rPr>
        <w:t> </w:t>
      </w:r>
      <w:r>
        <w:rPr>
          <w:color w:val="414042"/>
          <w:w w:val="95"/>
        </w:rPr>
        <w:t>además</w:t>
      </w:r>
      <w:r>
        <w:rPr>
          <w:color w:val="414042"/>
          <w:spacing w:val="-42"/>
          <w:w w:val="95"/>
        </w:rPr>
        <w:t> </w:t>
      </w:r>
      <w:r>
        <w:rPr>
          <w:color w:val="414042"/>
          <w:w w:val="95"/>
        </w:rPr>
        <w:t>de</w:t>
      </w:r>
      <w:r>
        <w:rPr>
          <w:color w:val="414042"/>
          <w:spacing w:val="-42"/>
          <w:w w:val="95"/>
        </w:rPr>
        <w:t> </w:t>
      </w:r>
      <w:r>
        <w:rPr>
          <w:color w:val="414042"/>
          <w:w w:val="95"/>
        </w:rPr>
        <w:t>orientar</w:t>
      </w:r>
      <w:r>
        <w:rPr>
          <w:color w:val="414042"/>
          <w:spacing w:val="-42"/>
          <w:w w:val="95"/>
        </w:rPr>
        <w:t> </w:t>
      </w:r>
      <w:r>
        <w:rPr>
          <w:color w:val="414042"/>
          <w:w w:val="95"/>
        </w:rPr>
        <w:t>la</w:t>
      </w:r>
      <w:r>
        <w:rPr>
          <w:color w:val="414042"/>
          <w:spacing w:val="-42"/>
          <w:w w:val="95"/>
        </w:rPr>
        <w:t> </w:t>
      </w:r>
      <w:r>
        <w:rPr>
          <w:color w:val="414042"/>
          <w:w w:val="95"/>
        </w:rPr>
        <w:t>actuación</w:t>
      </w:r>
      <w:r>
        <w:rPr>
          <w:color w:val="414042"/>
          <w:spacing w:val="-42"/>
          <w:w w:val="95"/>
        </w:rPr>
        <w:t> </w:t>
      </w:r>
      <w:r>
        <w:rPr>
          <w:color w:val="414042"/>
          <w:w w:val="95"/>
        </w:rPr>
        <w:t>colectiva</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spacing w:val="4"/>
          <w:w w:val="95"/>
        </w:rPr>
        <w:t>CA</w:t>
      </w:r>
      <w:r>
        <w:rPr>
          <w:color w:val="414042"/>
          <w:spacing w:val="-42"/>
          <w:w w:val="95"/>
        </w:rPr>
        <w:t> </w:t>
      </w:r>
      <w:r>
        <w:rPr>
          <w:color w:val="414042"/>
          <w:w w:val="95"/>
        </w:rPr>
        <w:t>hacia</w:t>
      </w:r>
      <w:r>
        <w:rPr>
          <w:color w:val="414042"/>
          <w:spacing w:val="-42"/>
          <w:w w:val="95"/>
        </w:rPr>
        <w:t> </w:t>
      </w:r>
      <w:r>
        <w:rPr>
          <w:color w:val="414042"/>
          <w:w w:val="95"/>
        </w:rPr>
        <w:t>el</w:t>
      </w:r>
      <w:r>
        <w:rPr>
          <w:color w:val="414042"/>
          <w:spacing w:val="-42"/>
          <w:w w:val="95"/>
        </w:rPr>
        <w:t> </w:t>
      </w:r>
      <w:r>
        <w:rPr>
          <w:color w:val="414042"/>
          <w:w w:val="95"/>
        </w:rPr>
        <w:t>cambio social, se utilizó la metodología de la investigación-acción de acuerdo con la perspectiva</w:t>
      </w:r>
      <w:r>
        <w:rPr>
          <w:color w:val="414042"/>
          <w:spacing w:val="-29"/>
          <w:w w:val="95"/>
        </w:rPr>
        <w:t> </w:t>
      </w:r>
      <w:r>
        <w:rPr>
          <w:color w:val="414042"/>
          <w:w w:val="95"/>
        </w:rPr>
        <w:t>de</w:t>
      </w:r>
      <w:r>
        <w:rPr>
          <w:color w:val="414042"/>
          <w:spacing w:val="-29"/>
          <w:w w:val="95"/>
        </w:rPr>
        <w:t> </w:t>
      </w:r>
      <w:r>
        <w:rPr>
          <w:color w:val="414042"/>
          <w:w w:val="95"/>
        </w:rPr>
        <w:t>Kemmis</w:t>
      </w:r>
      <w:r>
        <w:rPr>
          <w:color w:val="414042"/>
          <w:spacing w:val="-29"/>
          <w:w w:val="95"/>
        </w:rPr>
        <w:t> </w:t>
      </w:r>
      <w:r>
        <w:rPr>
          <w:color w:val="414042"/>
          <w:w w:val="95"/>
        </w:rPr>
        <w:t>y</w:t>
      </w:r>
      <w:r>
        <w:rPr>
          <w:color w:val="414042"/>
          <w:spacing w:val="-29"/>
          <w:w w:val="95"/>
        </w:rPr>
        <w:t> </w:t>
      </w:r>
      <w:r>
        <w:rPr>
          <w:color w:val="414042"/>
          <w:spacing w:val="2"/>
          <w:w w:val="95"/>
        </w:rPr>
        <w:t>Mactaggart</w:t>
      </w:r>
      <w:r>
        <w:rPr>
          <w:color w:val="414042"/>
          <w:spacing w:val="-29"/>
          <w:w w:val="95"/>
        </w:rPr>
        <w:t> </w:t>
      </w:r>
      <w:r>
        <w:rPr>
          <w:color w:val="414042"/>
          <w:w w:val="95"/>
        </w:rPr>
        <w:t>(I988),</w:t>
      </w:r>
      <w:r>
        <w:rPr>
          <w:color w:val="414042"/>
          <w:spacing w:val="-45"/>
          <w:w w:val="95"/>
        </w:rPr>
        <w:t> </w:t>
      </w:r>
      <w:r>
        <w:rPr>
          <w:color w:val="414042"/>
          <w:w w:val="95"/>
        </w:rPr>
        <w:t>configurando</w:t>
      </w:r>
      <w:r>
        <w:rPr>
          <w:color w:val="414042"/>
          <w:spacing w:val="-29"/>
          <w:w w:val="95"/>
        </w:rPr>
        <w:t> </w:t>
      </w:r>
      <w:r>
        <w:rPr>
          <w:color w:val="414042"/>
          <w:w w:val="95"/>
        </w:rPr>
        <w:t>un</w:t>
      </w:r>
      <w:r>
        <w:rPr>
          <w:color w:val="414042"/>
          <w:spacing w:val="-29"/>
          <w:w w:val="95"/>
        </w:rPr>
        <w:t> </w:t>
      </w:r>
      <w:r>
        <w:rPr>
          <w:color w:val="414042"/>
          <w:w w:val="95"/>
        </w:rPr>
        <w:t>cicIo</w:t>
      </w:r>
      <w:r>
        <w:rPr>
          <w:color w:val="414042"/>
          <w:spacing w:val="-29"/>
          <w:w w:val="95"/>
        </w:rPr>
        <w:t> </w:t>
      </w:r>
      <w:r>
        <w:rPr>
          <w:color w:val="414042"/>
          <w:w w:val="95"/>
        </w:rPr>
        <w:t>de</w:t>
      </w:r>
      <w:r>
        <w:rPr>
          <w:color w:val="414042"/>
          <w:spacing w:val="-29"/>
          <w:w w:val="95"/>
        </w:rPr>
        <w:t> </w:t>
      </w:r>
      <w:r>
        <w:rPr>
          <w:color w:val="414042"/>
          <w:w w:val="95"/>
        </w:rPr>
        <w:t>reflexión, pIanificación</w:t>
      </w:r>
      <w:r>
        <w:rPr>
          <w:color w:val="414042"/>
          <w:spacing w:val="-39"/>
          <w:w w:val="95"/>
        </w:rPr>
        <w:t> </w:t>
      </w:r>
      <w:r>
        <w:rPr>
          <w:color w:val="414042"/>
          <w:w w:val="95"/>
        </w:rPr>
        <w:t>y</w:t>
      </w:r>
      <w:r>
        <w:rPr>
          <w:color w:val="414042"/>
          <w:spacing w:val="-39"/>
          <w:w w:val="95"/>
        </w:rPr>
        <w:t> </w:t>
      </w:r>
      <w:r>
        <w:rPr>
          <w:color w:val="414042"/>
          <w:spacing w:val="2"/>
          <w:w w:val="95"/>
        </w:rPr>
        <w:t>acción-observación</w:t>
      </w:r>
      <w:r>
        <w:rPr>
          <w:color w:val="414042"/>
          <w:spacing w:val="-39"/>
          <w:w w:val="95"/>
        </w:rPr>
        <w:t> </w:t>
      </w:r>
      <w:r>
        <w:rPr>
          <w:color w:val="414042"/>
          <w:w w:val="95"/>
        </w:rPr>
        <w:t>como</w:t>
      </w:r>
      <w:r>
        <w:rPr>
          <w:color w:val="414042"/>
          <w:spacing w:val="-39"/>
          <w:w w:val="95"/>
        </w:rPr>
        <w:t> </w:t>
      </w:r>
      <w:r>
        <w:rPr>
          <w:color w:val="414042"/>
          <w:spacing w:val="2"/>
          <w:w w:val="95"/>
        </w:rPr>
        <w:t>soporte</w:t>
      </w:r>
      <w:r>
        <w:rPr>
          <w:color w:val="414042"/>
          <w:spacing w:val="-39"/>
          <w:w w:val="95"/>
        </w:rPr>
        <w:t> </w:t>
      </w:r>
      <w:r>
        <w:rPr>
          <w:color w:val="414042"/>
          <w:w w:val="95"/>
        </w:rPr>
        <w:t>de</w:t>
      </w:r>
      <w:r>
        <w:rPr>
          <w:color w:val="414042"/>
          <w:spacing w:val="-39"/>
          <w:w w:val="95"/>
        </w:rPr>
        <w:t> </w:t>
      </w:r>
      <w:r>
        <w:rPr>
          <w:color w:val="414042"/>
          <w:w w:val="95"/>
        </w:rPr>
        <w:t>toda</w:t>
      </w:r>
      <w:r>
        <w:rPr>
          <w:color w:val="414042"/>
          <w:spacing w:val="-39"/>
          <w:w w:val="95"/>
        </w:rPr>
        <w:t> </w:t>
      </w:r>
      <w:r>
        <w:rPr>
          <w:color w:val="414042"/>
          <w:w w:val="95"/>
        </w:rPr>
        <w:t>Ia</w:t>
      </w:r>
      <w:r>
        <w:rPr>
          <w:color w:val="414042"/>
          <w:spacing w:val="-39"/>
          <w:w w:val="95"/>
        </w:rPr>
        <w:t> </w:t>
      </w:r>
      <w:r>
        <w:rPr>
          <w:color w:val="414042"/>
          <w:w w:val="95"/>
        </w:rPr>
        <w:t>investigación</w:t>
      </w:r>
      <w:r>
        <w:rPr>
          <w:color w:val="414042"/>
          <w:spacing w:val="-39"/>
          <w:w w:val="95"/>
        </w:rPr>
        <w:t> </w:t>
      </w:r>
      <w:r>
        <w:rPr>
          <w:color w:val="414042"/>
          <w:w w:val="95"/>
        </w:rPr>
        <w:t>.</w:t>
      </w:r>
    </w:p>
    <w:p>
      <w:pPr>
        <w:pStyle w:val="BodyText"/>
        <w:spacing w:line="309" w:lineRule="auto" w:before="200"/>
        <w:ind w:left="160" w:right="135" w:firstLine="820"/>
        <w:jc w:val="both"/>
      </w:pPr>
      <w:r>
        <w:rPr>
          <w:color w:val="414042"/>
          <w:spacing w:val="2"/>
          <w:w w:val="95"/>
        </w:rPr>
        <w:t>S</w:t>
      </w:r>
      <w:r>
        <w:rPr>
          <w:color w:val="414042"/>
          <w:spacing w:val="2"/>
          <w:w w:val="76"/>
        </w:rPr>
        <w:t>i</w:t>
      </w:r>
      <w:r>
        <w:rPr>
          <w:color w:val="414042"/>
          <w:spacing w:val="2"/>
          <w:w w:val="85"/>
        </w:rPr>
        <w:t>g</w:t>
      </w:r>
      <w:r>
        <w:rPr>
          <w:color w:val="414042"/>
          <w:spacing w:val="2"/>
          <w:w w:val="91"/>
        </w:rPr>
        <w:t>u</w:t>
      </w:r>
      <w:r>
        <w:rPr>
          <w:color w:val="414042"/>
          <w:spacing w:val="2"/>
          <w:w w:val="76"/>
        </w:rPr>
        <w:t>i</w:t>
      </w:r>
      <w:r>
        <w:rPr>
          <w:color w:val="414042"/>
          <w:spacing w:val="2"/>
          <w:w w:val="87"/>
        </w:rPr>
        <w:t>e</w:t>
      </w:r>
      <w:r>
        <w:rPr>
          <w:color w:val="414042"/>
          <w:spacing w:val="2"/>
          <w:w w:val="91"/>
        </w:rPr>
        <w:t>n</w:t>
      </w:r>
      <w:r>
        <w:rPr>
          <w:color w:val="414042"/>
          <w:spacing w:val="2"/>
          <w:w w:val="91"/>
        </w:rPr>
        <w:t>d</w:t>
      </w:r>
      <w:r>
        <w:rPr>
          <w:color w:val="414042"/>
          <w:w w:val="102"/>
        </w:rPr>
        <w:t>o</w:t>
      </w:r>
      <w:r>
        <w:rPr>
          <w:color w:val="414042"/>
          <w:spacing w:val="10"/>
        </w:rPr>
        <w:t> </w:t>
      </w:r>
      <w:r>
        <w:rPr>
          <w:color w:val="414042"/>
          <w:spacing w:val="2"/>
          <w:w w:val="78"/>
        </w:rPr>
        <w:t>I</w:t>
      </w:r>
      <w:r>
        <w:rPr>
          <w:color w:val="414042"/>
          <w:w w:val="81"/>
        </w:rPr>
        <w:t>a</w:t>
      </w:r>
      <w:r>
        <w:rPr>
          <w:color w:val="414042"/>
          <w:spacing w:val="10"/>
        </w:rPr>
        <w:t> </w:t>
      </w:r>
      <w:r>
        <w:rPr>
          <w:color w:val="414042"/>
          <w:spacing w:val="2"/>
          <w:w w:val="89"/>
        </w:rPr>
        <w:t>p</w:t>
      </w:r>
      <w:r>
        <w:rPr>
          <w:color w:val="414042"/>
          <w:spacing w:val="2"/>
          <w:w w:val="87"/>
        </w:rPr>
        <w:t>e</w:t>
      </w:r>
      <w:r>
        <w:rPr>
          <w:color w:val="414042"/>
          <w:spacing w:val="2"/>
          <w:w w:val="101"/>
        </w:rPr>
        <w:t>r</w:t>
      </w:r>
      <w:r>
        <w:rPr>
          <w:color w:val="414042"/>
          <w:spacing w:val="2"/>
          <w:w w:val="95"/>
        </w:rPr>
        <w:t>s</w:t>
      </w:r>
      <w:r>
        <w:rPr>
          <w:color w:val="414042"/>
          <w:spacing w:val="2"/>
          <w:w w:val="89"/>
        </w:rPr>
        <w:t>p</w:t>
      </w:r>
      <w:r>
        <w:rPr>
          <w:color w:val="414042"/>
          <w:spacing w:val="2"/>
          <w:w w:val="87"/>
        </w:rPr>
        <w:t>e</w:t>
      </w:r>
      <w:r>
        <w:rPr>
          <w:color w:val="414042"/>
          <w:spacing w:val="2"/>
          <w:w w:val="88"/>
        </w:rPr>
        <w:t>c</w:t>
      </w:r>
      <w:r>
        <w:rPr>
          <w:color w:val="414042"/>
          <w:spacing w:val="2"/>
          <w:w w:val="83"/>
        </w:rPr>
        <w:t>t</w:t>
      </w:r>
      <w:r>
        <w:rPr>
          <w:color w:val="414042"/>
          <w:spacing w:val="2"/>
          <w:w w:val="76"/>
        </w:rPr>
        <w:t>i</w:t>
      </w:r>
      <w:r>
        <w:rPr>
          <w:color w:val="414042"/>
          <w:spacing w:val="2"/>
          <w:w w:val="89"/>
        </w:rPr>
        <w:t>v</w:t>
      </w:r>
      <w:r>
        <w:rPr>
          <w:color w:val="414042"/>
          <w:w w:val="81"/>
        </w:rPr>
        <w:t>a</w:t>
      </w:r>
      <w:r>
        <w:rPr>
          <w:color w:val="414042"/>
          <w:spacing w:val="10"/>
        </w:rPr>
        <w:t> </w:t>
      </w:r>
      <w:r>
        <w:rPr>
          <w:color w:val="414042"/>
          <w:spacing w:val="2"/>
          <w:w w:val="91"/>
        </w:rPr>
        <w:t>d</w:t>
      </w:r>
      <w:r>
        <w:rPr>
          <w:color w:val="414042"/>
          <w:w w:val="87"/>
        </w:rPr>
        <w:t>e</w:t>
      </w:r>
      <w:r>
        <w:rPr>
          <w:color w:val="414042"/>
          <w:spacing w:val="10"/>
        </w:rPr>
        <w:t> </w:t>
      </w:r>
      <w:r>
        <w:rPr>
          <w:color w:val="414042"/>
          <w:spacing w:val="-13"/>
          <w:w w:val="113"/>
        </w:rPr>
        <w:t>K</w:t>
      </w:r>
      <w:r>
        <w:rPr>
          <w:color w:val="414042"/>
          <w:spacing w:val="2"/>
          <w:w w:val="87"/>
        </w:rPr>
        <w:t>e</w:t>
      </w:r>
      <w:r>
        <w:rPr>
          <w:color w:val="414042"/>
          <w:spacing w:val="2"/>
          <w:w w:val="92"/>
        </w:rPr>
        <w:t>mm</w:t>
      </w:r>
      <w:r>
        <w:rPr>
          <w:color w:val="414042"/>
          <w:spacing w:val="2"/>
          <w:w w:val="76"/>
        </w:rPr>
        <w:t>i</w:t>
      </w:r>
      <w:r>
        <w:rPr>
          <w:color w:val="414042"/>
          <w:w w:val="95"/>
        </w:rPr>
        <w:t>s</w:t>
      </w:r>
      <w:r>
        <w:rPr>
          <w:color w:val="414042"/>
          <w:spacing w:val="10"/>
        </w:rPr>
        <w:t> </w:t>
      </w:r>
      <w:r>
        <w:rPr>
          <w:color w:val="414042"/>
          <w:w w:val="88"/>
        </w:rPr>
        <w:t>y</w:t>
      </w:r>
      <w:r>
        <w:rPr>
          <w:color w:val="414042"/>
          <w:spacing w:val="10"/>
        </w:rPr>
        <w:t> </w:t>
      </w:r>
      <w:r>
        <w:rPr>
          <w:color w:val="414042"/>
          <w:spacing w:val="2"/>
          <w:w w:val="110"/>
        </w:rPr>
        <w:t>M</w:t>
      </w:r>
      <w:r>
        <w:rPr>
          <w:color w:val="414042"/>
          <w:spacing w:val="2"/>
          <w:w w:val="81"/>
        </w:rPr>
        <w:t>a</w:t>
      </w:r>
      <w:r>
        <w:rPr>
          <w:color w:val="414042"/>
          <w:spacing w:val="2"/>
          <w:w w:val="88"/>
        </w:rPr>
        <w:t>c</w:t>
      </w:r>
      <w:r>
        <w:rPr>
          <w:color w:val="414042"/>
          <w:spacing w:val="2"/>
          <w:w w:val="83"/>
        </w:rPr>
        <w:t>t</w:t>
      </w:r>
      <w:r>
        <w:rPr>
          <w:color w:val="414042"/>
          <w:spacing w:val="2"/>
          <w:w w:val="81"/>
        </w:rPr>
        <w:t>a</w:t>
      </w:r>
      <w:r>
        <w:rPr>
          <w:color w:val="414042"/>
          <w:spacing w:val="2"/>
          <w:w w:val="85"/>
        </w:rPr>
        <w:t>gg</w:t>
      </w:r>
      <w:r>
        <w:rPr>
          <w:color w:val="414042"/>
          <w:spacing w:val="2"/>
          <w:w w:val="81"/>
        </w:rPr>
        <w:t>a</w:t>
      </w:r>
      <w:r>
        <w:rPr>
          <w:color w:val="414042"/>
          <w:spacing w:val="7"/>
          <w:w w:val="101"/>
        </w:rPr>
        <w:t>r</w:t>
      </w:r>
      <w:r>
        <w:rPr>
          <w:color w:val="414042"/>
          <w:w w:val="83"/>
        </w:rPr>
        <w:t>t</w:t>
      </w:r>
      <w:r>
        <w:rPr>
          <w:color w:val="414042"/>
          <w:spacing w:val="10"/>
        </w:rPr>
        <w:t> </w:t>
      </w:r>
      <w:r>
        <w:rPr>
          <w:color w:val="414042"/>
          <w:spacing w:val="2"/>
          <w:w w:val="87"/>
        </w:rPr>
        <w:t>(</w:t>
      </w:r>
      <w:r>
        <w:rPr>
          <w:color w:val="414042"/>
          <w:spacing w:val="2"/>
          <w:w w:val="179"/>
        </w:rPr>
        <w:t>I</w:t>
      </w:r>
      <w:r>
        <w:rPr>
          <w:color w:val="414042"/>
          <w:spacing w:val="2"/>
          <w:w w:val="95"/>
        </w:rPr>
        <w:t>988</w:t>
      </w:r>
      <w:r>
        <w:rPr>
          <w:color w:val="414042"/>
          <w:spacing w:val="2"/>
          <w:w w:val="87"/>
        </w:rPr>
        <w:t>)</w:t>
      </w:r>
      <w:r>
        <w:rPr>
          <w:color w:val="414042"/>
          <w:w w:val="59"/>
        </w:rPr>
        <w:t>,</w:t>
      </w:r>
      <w:r>
        <w:rPr>
          <w:color w:val="414042"/>
          <w:spacing w:val="-16"/>
        </w:rPr>
        <w:t> </w:t>
      </w:r>
      <w:r>
        <w:rPr>
          <w:color w:val="414042"/>
          <w:spacing w:val="2"/>
          <w:w w:val="78"/>
        </w:rPr>
        <w:t>I</w:t>
      </w:r>
      <w:r>
        <w:rPr>
          <w:color w:val="414042"/>
          <w:spacing w:val="2"/>
          <w:w w:val="102"/>
        </w:rPr>
        <w:t>o</w:t>
      </w:r>
      <w:r>
        <w:rPr>
          <w:color w:val="414042"/>
          <w:w w:val="95"/>
        </w:rPr>
        <w:t>s</w:t>
      </w:r>
      <w:r>
        <w:rPr>
          <w:color w:val="414042"/>
          <w:spacing w:val="10"/>
        </w:rPr>
        <w:t> </w:t>
      </w:r>
      <w:r>
        <w:rPr>
          <w:color w:val="414042"/>
          <w:spacing w:val="2"/>
          <w:w w:val="89"/>
        </w:rPr>
        <w:t>p</w:t>
      </w:r>
      <w:r>
        <w:rPr>
          <w:color w:val="414042"/>
          <w:spacing w:val="2"/>
          <w:w w:val="101"/>
        </w:rPr>
        <w:t>r</w:t>
      </w:r>
      <w:r>
        <w:rPr>
          <w:color w:val="414042"/>
          <w:spacing w:val="2"/>
          <w:w w:val="76"/>
        </w:rPr>
        <w:t>i</w:t>
      </w:r>
      <w:r>
        <w:rPr>
          <w:color w:val="414042"/>
          <w:spacing w:val="2"/>
          <w:w w:val="91"/>
        </w:rPr>
        <w:t>n</w:t>
      </w:r>
      <w:r>
        <w:rPr>
          <w:color w:val="414042"/>
          <w:spacing w:val="2"/>
          <w:w w:val="88"/>
        </w:rPr>
        <w:t>c</w:t>
      </w:r>
      <w:r>
        <w:rPr>
          <w:color w:val="414042"/>
          <w:spacing w:val="2"/>
          <w:w w:val="76"/>
        </w:rPr>
        <w:t>i</w:t>
      </w:r>
      <w:r>
        <w:rPr>
          <w:color w:val="414042"/>
          <w:spacing w:val="2"/>
          <w:w w:val="89"/>
        </w:rPr>
        <w:t>p</w:t>
      </w:r>
      <w:r>
        <w:rPr>
          <w:color w:val="414042"/>
          <w:spacing w:val="2"/>
          <w:w w:val="76"/>
        </w:rPr>
        <w:t>i</w:t>
      </w:r>
      <w:r>
        <w:rPr>
          <w:color w:val="414042"/>
          <w:spacing w:val="2"/>
          <w:w w:val="102"/>
        </w:rPr>
        <w:t>o</w:t>
      </w:r>
      <w:r>
        <w:rPr>
          <w:color w:val="414042"/>
          <w:w w:val="95"/>
        </w:rPr>
        <w:t>s </w:t>
      </w:r>
      <w:r>
        <w:rPr>
          <w:color w:val="414042"/>
        </w:rPr>
        <w:t>básicos</w:t>
      </w:r>
      <w:r>
        <w:rPr>
          <w:color w:val="414042"/>
          <w:spacing w:val="-46"/>
        </w:rPr>
        <w:t> </w:t>
      </w:r>
      <w:r>
        <w:rPr>
          <w:color w:val="414042"/>
        </w:rPr>
        <w:t>que</w:t>
      </w:r>
      <w:r>
        <w:rPr>
          <w:color w:val="414042"/>
          <w:spacing w:val="-46"/>
        </w:rPr>
        <w:t> </w:t>
      </w:r>
      <w:r>
        <w:rPr>
          <w:color w:val="414042"/>
        </w:rPr>
        <w:t>determinaron</w:t>
      </w:r>
      <w:r>
        <w:rPr>
          <w:color w:val="414042"/>
          <w:spacing w:val="-46"/>
        </w:rPr>
        <w:t> </w:t>
      </w:r>
      <w:r>
        <w:rPr>
          <w:color w:val="414042"/>
        </w:rPr>
        <w:t>todo</w:t>
      </w:r>
      <w:r>
        <w:rPr>
          <w:color w:val="414042"/>
          <w:spacing w:val="-46"/>
        </w:rPr>
        <w:t> </w:t>
      </w:r>
      <w:r>
        <w:rPr>
          <w:color w:val="414042"/>
        </w:rPr>
        <w:t>el</w:t>
      </w:r>
      <w:r>
        <w:rPr>
          <w:color w:val="414042"/>
          <w:spacing w:val="-46"/>
        </w:rPr>
        <w:t> </w:t>
      </w:r>
      <w:r>
        <w:rPr>
          <w:color w:val="414042"/>
        </w:rPr>
        <w:t>proceso</w:t>
      </w:r>
      <w:r>
        <w:rPr>
          <w:color w:val="414042"/>
          <w:spacing w:val="-46"/>
        </w:rPr>
        <w:t> </w:t>
      </w:r>
      <w:r>
        <w:rPr>
          <w:color w:val="414042"/>
        </w:rPr>
        <w:t>de</w:t>
      </w:r>
      <w:r>
        <w:rPr>
          <w:color w:val="414042"/>
          <w:spacing w:val="-46"/>
        </w:rPr>
        <w:t> </w:t>
      </w:r>
      <w:r>
        <w:rPr>
          <w:color w:val="414042"/>
        </w:rPr>
        <w:t>indagación</w:t>
      </w:r>
      <w:r>
        <w:rPr>
          <w:color w:val="414042"/>
          <w:spacing w:val="-46"/>
        </w:rPr>
        <w:t> </w:t>
      </w:r>
      <w:r>
        <w:rPr>
          <w:color w:val="414042"/>
        </w:rPr>
        <w:t>(desde</w:t>
      </w:r>
      <w:r>
        <w:rPr>
          <w:color w:val="414042"/>
          <w:spacing w:val="-46"/>
        </w:rPr>
        <w:t> </w:t>
      </w:r>
      <w:r>
        <w:rPr>
          <w:color w:val="414042"/>
        </w:rPr>
        <w:t>el</w:t>
      </w:r>
      <w:r>
        <w:rPr>
          <w:color w:val="414042"/>
          <w:spacing w:val="-46"/>
        </w:rPr>
        <w:t> </w:t>
      </w:r>
      <w:r>
        <w:rPr>
          <w:color w:val="414042"/>
        </w:rPr>
        <w:t>diseño</w:t>
      </w:r>
      <w:r>
        <w:rPr>
          <w:color w:val="414042"/>
          <w:spacing w:val="-46"/>
        </w:rPr>
        <w:t> </w:t>
      </w:r>
      <w:r>
        <w:rPr>
          <w:color w:val="414042"/>
        </w:rPr>
        <w:t>y</w:t>
      </w:r>
      <w:r>
        <w:rPr>
          <w:color w:val="414042"/>
          <w:spacing w:val="-46"/>
        </w:rPr>
        <w:t> </w:t>
      </w:r>
      <w:r>
        <w:rPr>
          <w:color w:val="414042"/>
        </w:rPr>
        <w:t>la </w:t>
      </w:r>
      <w:r>
        <w:rPr>
          <w:color w:val="414042"/>
          <w:w w:val="95"/>
        </w:rPr>
        <w:t>ejecución,</w:t>
      </w:r>
      <w:r>
        <w:rPr>
          <w:color w:val="414042"/>
          <w:spacing w:val="-57"/>
          <w:w w:val="95"/>
        </w:rPr>
        <w:t> </w:t>
      </w:r>
      <w:r>
        <w:rPr>
          <w:color w:val="414042"/>
          <w:w w:val="95"/>
        </w:rPr>
        <w:t>y</w:t>
      </w:r>
      <w:r>
        <w:rPr>
          <w:color w:val="414042"/>
          <w:spacing w:val="-46"/>
          <w:w w:val="95"/>
        </w:rPr>
        <w:t> </w:t>
      </w:r>
      <w:r>
        <w:rPr>
          <w:color w:val="414042"/>
          <w:w w:val="95"/>
        </w:rPr>
        <w:t>hasta</w:t>
      </w:r>
      <w:r>
        <w:rPr>
          <w:color w:val="414042"/>
          <w:spacing w:val="-46"/>
          <w:w w:val="95"/>
        </w:rPr>
        <w:t> </w:t>
      </w:r>
      <w:r>
        <w:rPr>
          <w:color w:val="414042"/>
          <w:w w:val="95"/>
        </w:rPr>
        <w:t>Ia</w:t>
      </w:r>
      <w:r>
        <w:rPr>
          <w:color w:val="414042"/>
          <w:spacing w:val="-46"/>
          <w:w w:val="95"/>
        </w:rPr>
        <w:t> </w:t>
      </w:r>
      <w:r>
        <w:rPr>
          <w:color w:val="414042"/>
          <w:w w:val="95"/>
        </w:rPr>
        <w:t>evaIuación</w:t>
      </w:r>
      <w:r>
        <w:rPr>
          <w:color w:val="414042"/>
          <w:spacing w:val="-46"/>
          <w:w w:val="95"/>
        </w:rPr>
        <w:t> </w:t>
      </w:r>
      <w:r>
        <w:rPr>
          <w:color w:val="414042"/>
          <w:w w:val="95"/>
        </w:rPr>
        <w:t>de</w:t>
      </w:r>
      <w:r>
        <w:rPr>
          <w:color w:val="414042"/>
          <w:spacing w:val="-46"/>
          <w:w w:val="95"/>
        </w:rPr>
        <w:t> </w:t>
      </w:r>
      <w:r>
        <w:rPr>
          <w:color w:val="414042"/>
          <w:w w:val="95"/>
        </w:rPr>
        <w:t>acciones)</w:t>
      </w:r>
      <w:r>
        <w:rPr>
          <w:color w:val="414042"/>
          <w:spacing w:val="-46"/>
          <w:w w:val="95"/>
        </w:rPr>
        <w:t> </w:t>
      </w:r>
      <w:r>
        <w:rPr>
          <w:color w:val="414042"/>
          <w:w w:val="95"/>
        </w:rPr>
        <w:t>incIuyeron</w:t>
      </w:r>
      <w:r>
        <w:rPr>
          <w:color w:val="414042"/>
          <w:spacing w:val="-46"/>
          <w:w w:val="95"/>
        </w:rPr>
        <w:t> </w:t>
      </w:r>
      <w:r>
        <w:rPr>
          <w:color w:val="414042"/>
          <w:w w:val="95"/>
        </w:rPr>
        <w:t>construir</w:t>
      </w:r>
      <w:r>
        <w:rPr>
          <w:color w:val="414042"/>
          <w:spacing w:val="-46"/>
          <w:w w:val="95"/>
        </w:rPr>
        <w:t> </w:t>
      </w:r>
      <w:r>
        <w:rPr>
          <w:color w:val="414042"/>
          <w:w w:val="95"/>
        </w:rPr>
        <w:t>desde</w:t>
      </w:r>
      <w:r>
        <w:rPr>
          <w:color w:val="414042"/>
          <w:spacing w:val="-46"/>
          <w:w w:val="95"/>
        </w:rPr>
        <w:t> </w:t>
      </w:r>
      <w:r>
        <w:rPr>
          <w:color w:val="414042"/>
          <w:w w:val="95"/>
        </w:rPr>
        <w:t>y</w:t>
      </w:r>
      <w:r>
        <w:rPr>
          <w:color w:val="414042"/>
          <w:spacing w:val="-46"/>
          <w:w w:val="95"/>
        </w:rPr>
        <w:t> </w:t>
      </w:r>
      <w:r>
        <w:rPr>
          <w:color w:val="414042"/>
          <w:w w:val="95"/>
        </w:rPr>
        <w:t>para</w:t>
      </w:r>
      <w:r>
        <w:rPr>
          <w:color w:val="414042"/>
          <w:spacing w:val="-46"/>
          <w:w w:val="95"/>
        </w:rPr>
        <w:t> </w:t>
      </w:r>
      <w:r>
        <w:rPr>
          <w:color w:val="414042"/>
          <w:w w:val="95"/>
        </w:rPr>
        <w:t>Ia acción;</w:t>
      </w:r>
      <w:r>
        <w:rPr>
          <w:color w:val="414042"/>
          <w:spacing w:val="-49"/>
          <w:w w:val="95"/>
        </w:rPr>
        <w:t> </w:t>
      </w:r>
      <w:r>
        <w:rPr>
          <w:color w:val="414042"/>
          <w:w w:val="95"/>
        </w:rPr>
        <w:t>comprender</w:t>
      </w:r>
      <w:r>
        <w:rPr>
          <w:color w:val="414042"/>
          <w:spacing w:val="-36"/>
          <w:w w:val="95"/>
        </w:rPr>
        <w:t> </w:t>
      </w:r>
      <w:r>
        <w:rPr>
          <w:color w:val="414042"/>
          <w:w w:val="95"/>
        </w:rPr>
        <w:t>y</w:t>
      </w:r>
      <w:r>
        <w:rPr>
          <w:color w:val="414042"/>
          <w:spacing w:val="-36"/>
          <w:w w:val="95"/>
        </w:rPr>
        <w:t> </w:t>
      </w:r>
      <w:r>
        <w:rPr>
          <w:color w:val="414042"/>
          <w:w w:val="95"/>
        </w:rPr>
        <w:t>mejorar</w:t>
      </w:r>
      <w:r>
        <w:rPr>
          <w:color w:val="414042"/>
          <w:spacing w:val="-36"/>
          <w:w w:val="95"/>
        </w:rPr>
        <w:t> </w:t>
      </w:r>
      <w:r>
        <w:rPr>
          <w:color w:val="414042"/>
          <w:w w:val="95"/>
        </w:rPr>
        <w:t>la</w:t>
      </w:r>
      <w:r>
        <w:rPr>
          <w:color w:val="414042"/>
          <w:spacing w:val="-36"/>
          <w:w w:val="95"/>
        </w:rPr>
        <w:t> </w:t>
      </w:r>
      <w:r>
        <w:rPr>
          <w:color w:val="414042"/>
          <w:w w:val="95"/>
        </w:rPr>
        <w:t>actuación</w:t>
      </w:r>
      <w:r>
        <w:rPr>
          <w:color w:val="414042"/>
          <w:spacing w:val="-36"/>
          <w:w w:val="95"/>
        </w:rPr>
        <w:t> </w:t>
      </w:r>
      <w:r>
        <w:rPr>
          <w:color w:val="414042"/>
          <w:w w:val="95"/>
        </w:rPr>
        <w:t>a</w:t>
      </w:r>
      <w:r>
        <w:rPr>
          <w:color w:val="414042"/>
          <w:spacing w:val="-36"/>
          <w:w w:val="95"/>
        </w:rPr>
        <w:t> </w:t>
      </w:r>
      <w:r>
        <w:rPr>
          <w:color w:val="414042"/>
          <w:w w:val="95"/>
        </w:rPr>
        <w:t>través</w:t>
      </w:r>
      <w:r>
        <w:rPr>
          <w:color w:val="414042"/>
          <w:spacing w:val="-36"/>
          <w:w w:val="95"/>
        </w:rPr>
        <w:t> </w:t>
      </w:r>
      <w:r>
        <w:rPr>
          <w:color w:val="414042"/>
          <w:w w:val="95"/>
        </w:rPr>
        <w:t>de</w:t>
      </w:r>
      <w:r>
        <w:rPr>
          <w:color w:val="414042"/>
          <w:spacing w:val="-36"/>
          <w:w w:val="95"/>
        </w:rPr>
        <w:t> </w:t>
      </w:r>
      <w:r>
        <w:rPr>
          <w:color w:val="414042"/>
          <w:w w:val="95"/>
        </w:rPr>
        <w:t>su</w:t>
      </w:r>
      <w:r>
        <w:rPr>
          <w:color w:val="414042"/>
          <w:spacing w:val="-36"/>
          <w:w w:val="95"/>
        </w:rPr>
        <w:t> </w:t>
      </w:r>
      <w:r>
        <w:rPr>
          <w:color w:val="414042"/>
          <w:w w:val="95"/>
        </w:rPr>
        <w:t>transformación.</w:t>
      </w:r>
    </w:p>
    <w:p>
      <w:pPr>
        <w:pStyle w:val="BodyText"/>
        <w:spacing w:line="309" w:lineRule="auto" w:before="200"/>
        <w:ind w:left="160" w:right="135" w:firstLine="820"/>
        <w:jc w:val="both"/>
      </w:pPr>
      <w:r>
        <w:rPr>
          <w:color w:val="414042"/>
        </w:rPr>
        <w:t>Considerar</w:t>
      </w:r>
      <w:r>
        <w:rPr>
          <w:color w:val="414042"/>
          <w:spacing w:val="-48"/>
        </w:rPr>
        <w:t> </w:t>
      </w:r>
      <w:r>
        <w:rPr>
          <w:color w:val="414042"/>
        </w:rPr>
        <w:t>la</w:t>
      </w:r>
      <w:r>
        <w:rPr>
          <w:color w:val="414042"/>
          <w:spacing w:val="-48"/>
        </w:rPr>
        <w:t> </w:t>
      </w:r>
      <w:r>
        <w:rPr>
          <w:color w:val="414042"/>
          <w:spacing w:val="2"/>
        </w:rPr>
        <w:t>participación</w:t>
      </w:r>
      <w:r>
        <w:rPr>
          <w:color w:val="414042"/>
          <w:spacing w:val="-48"/>
        </w:rPr>
        <w:t> </w:t>
      </w:r>
      <w:r>
        <w:rPr>
          <w:color w:val="414042"/>
        </w:rPr>
        <w:t>de</w:t>
      </w:r>
      <w:r>
        <w:rPr>
          <w:color w:val="414042"/>
          <w:spacing w:val="-48"/>
        </w:rPr>
        <w:t> </w:t>
      </w:r>
      <w:r>
        <w:rPr>
          <w:color w:val="414042"/>
        </w:rPr>
        <w:t>los</w:t>
      </w:r>
      <w:r>
        <w:rPr>
          <w:color w:val="414042"/>
          <w:spacing w:val="-48"/>
        </w:rPr>
        <w:t> </w:t>
      </w:r>
      <w:r>
        <w:rPr>
          <w:color w:val="414042"/>
        </w:rPr>
        <w:t>sujetos</w:t>
      </w:r>
      <w:r>
        <w:rPr>
          <w:color w:val="414042"/>
          <w:spacing w:val="-48"/>
        </w:rPr>
        <w:t> </w:t>
      </w:r>
      <w:r>
        <w:rPr>
          <w:color w:val="414042"/>
        </w:rPr>
        <w:t>en</w:t>
      </w:r>
      <w:r>
        <w:rPr>
          <w:color w:val="414042"/>
          <w:spacing w:val="-48"/>
        </w:rPr>
        <w:t> </w:t>
      </w:r>
      <w:r>
        <w:rPr>
          <w:color w:val="414042"/>
        </w:rPr>
        <w:t>la</w:t>
      </w:r>
      <w:r>
        <w:rPr>
          <w:color w:val="414042"/>
          <w:spacing w:val="-48"/>
        </w:rPr>
        <w:t> </w:t>
      </w:r>
      <w:r>
        <w:rPr>
          <w:color w:val="414042"/>
        </w:rPr>
        <w:t>comprensión</w:t>
      </w:r>
      <w:r>
        <w:rPr>
          <w:color w:val="414042"/>
          <w:spacing w:val="-48"/>
        </w:rPr>
        <w:t> </w:t>
      </w:r>
      <w:r>
        <w:rPr>
          <w:color w:val="414042"/>
        </w:rPr>
        <w:t>y</w:t>
      </w:r>
      <w:r>
        <w:rPr>
          <w:color w:val="414042"/>
          <w:spacing w:val="-48"/>
        </w:rPr>
        <w:t> </w:t>
      </w:r>
      <w:r>
        <w:rPr>
          <w:color w:val="414042"/>
        </w:rPr>
        <w:t>mejora </w:t>
      </w:r>
      <w:r>
        <w:rPr>
          <w:color w:val="414042"/>
          <w:w w:val="95"/>
        </w:rPr>
        <w:t>de</w:t>
      </w:r>
      <w:r>
        <w:rPr>
          <w:color w:val="414042"/>
          <w:spacing w:val="-29"/>
          <w:w w:val="95"/>
        </w:rPr>
        <w:t> </w:t>
      </w:r>
      <w:r>
        <w:rPr>
          <w:color w:val="414042"/>
          <w:w w:val="95"/>
        </w:rPr>
        <w:t>las</w:t>
      </w:r>
      <w:r>
        <w:rPr>
          <w:color w:val="414042"/>
          <w:spacing w:val="-29"/>
          <w:w w:val="95"/>
        </w:rPr>
        <w:t> </w:t>
      </w:r>
      <w:r>
        <w:rPr>
          <w:color w:val="414042"/>
          <w:w w:val="95"/>
        </w:rPr>
        <w:t>propias</w:t>
      </w:r>
      <w:r>
        <w:rPr>
          <w:color w:val="414042"/>
          <w:spacing w:val="-29"/>
          <w:w w:val="95"/>
        </w:rPr>
        <w:t> </w:t>
      </w:r>
      <w:r>
        <w:rPr>
          <w:color w:val="414042"/>
          <w:w w:val="95"/>
        </w:rPr>
        <w:t>acciones;</w:t>
      </w:r>
      <w:r>
        <w:rPr>
          <w:color w:val="414042"/>
          <w:spacing w:val="-44"/>
          <w:w w:val="95"/>
        </w:rPr>
        <w:t> </w:t>
      </w:r>
      <w:r>
        <w:rPr>
          <w:color w:val="414042"/>
          <w:w w:val="95"/>
        </w:rPr>
        <w:t>actuar</w:t>
      </w:r>
      <w:r>
        <w:rPr>
          <w:color w:val="414042"/>
          <w:spacing w:val="-29"/>
          <w:w w:val="95"/>
        </w:rPr>
        <w:t> </w:t>
      </w:r>
      <w:r>
        <w:rPr>
          <w:color w:val="414042"/>
          <w:w w:val="95"/>
        </w:rPr>
        <w:t>de</w:t>
      </w:r>
      <w:r>
        <w:rPr>
          <w:color w:val="414042"/>
          <w:spacing w:val="-29"/>
          <w:w w:val="95"/>
        </w:rPr>
        <w:t> </w:t>
      </w:r>
      <w:r>
        <w:rPr>
          <w:color w:val="414042"/>
          <w:w w:val="95"/>
        </w:rPr>
        <w:t>forma</w:t>
      </w:r>
      <w:r>
        <w:rPr>
          <w:color w:val="414042"/>
          <w:spacing w:val="-29"/>
          <w:w w:val="95"/>
        </w:rPr>
        <w:t> </w:t>
      </w:r>
      <w:r>
        <w:rPr>
          <w:color w:val="414042"/>
          <w:w w:val="95"/>
        </w:rPr>
        <w:t>grupal,</w:t>
      </w:r>
      <w:r>
        <w:rPr>
          <w:color w:val="414042"/>
          <w:spacing w:val="-44"/>
          <w:w w:val="95"/>
        </w:rPr>
        <w:t> </w:t>
      </w:r>
      <w:r>
        <w:rPr>
          <w:color w:val="414042"/>
          <w:w w:val="95"/>
        </w:rPr>
        <w:t>colaboradora</w:t>
      </w:r>
      <w:r>
        <w:rPr>
          <w:color w:val="414042"/>
          <w:spacing w:val="-29"/>
          <w:w w:val="95"/>
        </w:rPr>
        <w:t> </w:t>
      </w:r>
      <w:r>
        <w:rPr>
          <w:color w:val="414042"/>
          <w:w w:val="95"/>
        </w:rPr>
        <w:t>y</w:t>
      </w:r>
      <w:r>
        <w:rPr>
          <w:color w:val="414042"/>
          <w:spacing w:val="-29"/>
          <w:w w:val="95"/>
        </w:rPr>
        <w:t> </w:t>
      </w:r>
      <w:r>
        <w:rPr>
          <w:color w:val="414042"/>
          <w:w w:val="95"/>
        </w:rPr>
        <w:t>coordinada</w:t>
      </w:r>
      <w:r>
        <w:rPr>
          <w:color w:val="414042"/>
          <w:spacing w:val="-29"/>
          <w:w w:val="95"/>
        </w:rPr>
        <w:t> </w:t>
      </w:r>
      <w:r>
        <w:rPr>
          <w:color w:val="414042"/>
          <w:w w:val="95"/>
        </w:rPr>
        <w:t>con </w:t>
      </w:r>
      <w:r>
        <w:rPr>
          <w:color w:val="414042"/>
        </w:rPr>
        <w:t>todos</w:t>
      </w:r>
      <w:r>
        <w:rPr>
          <w:color w:val="414042"/>
          <w:spacing w:val="-41"/>
        </w:rPr>
        <w:t> </w:t>
      </w:r>
      <w:r>
        <w:rPr>
          <w:color w:val="414042"/>
        </w:rPr>
        <w:t>los</w:t>
      </w:r>
      <w:r>
        <w:rPr>
          <w:color w:val="414042"/>
          <w:spacing w:val="-41"/>
        </w:rPr>
        <w:t> </w:t>
      </w:r>
      <w:r>
        <w:rPr>
          <w:color w:val="414042"/>
        </w:rPr>
        <w:t>sujetos</w:t>
      </w:r>
      <w:r>
        <w:rPr>
          <w:color w:val="414042"/>
          <w:spacing w:val="-41"/>
        </w:rPr>
        <w:t> </w:t>
      </w:r>
      <w:r>
        <w:rPr>
          <w:color w:val="414042"/>
        </w:rPr>
        <w:t>implicados</w:t>
      </w:r>
      <w:r>
        <w:rPr>
          <w:color w:val="414042"/>
          <w:spacing w:val="-41"/>
        </w:rPr>
        <w:t> </w:t>
      </w:r>
      <w:r>
        <w:rPr>
          <w:color w:val="414042"/>
        </w:rPr>
        <w:t>y</w:t>
      </w:r>
      <w:r>
        <w:rPr>
          <w:color w:val="414042"/>
          <w:spacing w:val="-41"/>
        </w:rPr>
        <w:t> </w:t>
      </w:r>
      <w:r>
        <w:rPr>
          <w:color w:val="414042"/>
        </w:rPr>
        <w:t>en</w:t>
      </w:r>
      <w:r>
        <w:rPr>
          <w:color w:val="414042"/>
          <w:spacing w:val="-41"/>
        </w:rPr>
        <w:t> </w:t>
      </w:r>
      <w:r>
        <w:rPr>
          <w:color w:val="414042"/>
        </w:rPr>
        <w:t>todas</w:t>
      </w:r>
      <w:r>
        <w:rPr>
          <w:color w:val="414042"/>
          <w:spacing w:val="-41"/>
        </w:rPr>
        <w:t> </w:t>
      </w:r>
      <w:r>
        <w:rPr>
          <w:color w:val="414042"/>
        </w:rPr>
        <w:t>las</w:t>
      </w:r>
      <w:r>
        <w:rPr>
          <w:color w:val="414042"/>
          <w:spacing w:val="-41"/>
        </w:rPr>
        <w:t> </w:t>
      </w:r>
      <w:r>
        <w:rPr>
          <w:color w:val="414042"/>
        </w:rPr>
        <w:t>fases</w:t>
      </w:r>
      <w:r>
        <w:rPr>
          <w:color w:val="414042"/>
          <w:spacing w:val="-41"/>
        </w:rPr>
        <w:t> </w:t>
      </w:r>
      <w:r>
        <w:rPr>
          <w:color w:val="414042"/>
        </w:rPr>
        <w:t>de</w:t>
      </w:r>
      <w:r>
        <w:rPr>
          <w:color w:val="414042"/>
          <w:spacing w:val="-41"/>
        </w:rPr>
        <w:t> </w:t>
      </w:r>
      <w:r>
        <w:rPr>
          <w:color w:val="414042"/>
        </w:rPr>
        <w:t>la</w:t>
      </w:r>
      <w:r>
        <w:rPr>
          <w:color w:val="414042"/>
          <w:spacing w:val="-41"/>
        </w:rPr>
        <w:t> </w:t>
      </w:r>
      <w:r>
        <w:rPr>
          <w:color w:val="414042"/>
        </w:rPr>
        <w:t>investigación;</w:t>
      </w:r>
      <w:r>
        <w:rPr>
          <w:color w:val="414042"/>
          <w:spacing w:val="-51"/>
        </w:rPr>
        <w:t> </w:t>
      </w:r>
      <w:r>
        <w:rPr>
          <w:color w:val="414042"/>
        </w:rPr>
        <w:t>así</w:t>
      </w:r>
      <w:r>
        <w:rPr>
          <w:color w:val="414042"/>
          <w:spacing w:val="-41"/>
        </w:rPr>
        <w:t> </w:t>
      </w:r>
      <w:r>
        <w:rPr>
          <w:color w:val="414042"/>
        </w:rPr>
        <w:t>como </w:t>
      </w:r>
      <w:r>
        <w:rPr>
          <w:color w:val="414042"/>
          <w:w w:val="95"/>
        </w:rPr>
        <w:t>realizar</w:t>
      </w:r>
      <w:r>
        <w:rPr>
          <w:color w:val="414042"/>
          <w:spacing w:val="-47"/>
          <w:w w:val="95"/>
        </w:rPr>
        <w:t> </w:t>
      </w:r>
      <w:r>
        <w:rPr>
          <w:color w:val="414042"/>
          <w:w w:val="95"/>
        </w:rPr>
        <w:t>una</w:t>
      </w:r>
      <w:r>
        <w:rPr>
          <w:color w:val="414042"/>
          <w:spacing w:val="-47"/>
          <w:w w:val="95"/>
        </w:rPr>
        <w:t> </w:t>
      </w:r>
      <w:r>
        <w:rPr>
          <w:color w:val="414042"/>
          <w:w w:val="95"/>
        </w:rPr>
        <w:t>análisis</w:t>
      </w:r>
      <w:r>
        <w:rPr>
          <w:color w:val="414042"/>
          <w:spacing w:val="-47"/>
          <w:w w:val="95"/>
        </w:rPr>
        <w:t> </w:t>
      </w:r>
      <w:r>
        <w:rPr>
          <w:color w:val="414042"/>
          <w:w w:val="95"/>
        </w:rPr>
        <w:t>crítico</w:t>
      </w:r>
      <w:r>
        <w:rPr>
          <w:color w:val="414042"/>
          <w:spacing w:val="-47"/>
          <w:w w:val="95"/>
        </w:rPr>
        <w:t> </w:t>
      </w:r>
      <w:r>
        <w:rPr>
          <w:color w:val="414042"/>
          <w:w w:val="95"/>
        </w:rPr>
        <w:t>y</w:t>
      </w:r>
      <w:r>
        <w:rPr>
          <w:color w:val="414042"/>
          <w:spacing w:val="-47"/>
          <w:w w:val="95"/>
        </w:rPr>
        <w:t> </w:t>
      </w:r>
      <w:r>
        <w:rPr>
          <w:color w:val="414042"/>
          <w:w w:val="95"/>
        </w:rPr>
        <w:t>sistemático</w:t>
      </w:r>
      <w:r>
        <w:rPr>
          <w:color w:val="414042"/>
          <w:spacing w:val="-47"/>
          <w:w w:val="95"/>
        </w:rPr>
        <w:t> </w:t>
      </w:r>
      <w:r>
        <w:rPr>
          <w:color w:val="414042"/>
          <w:w w:val="95"/>
        </w:rPr>
        <w:t>de</w:t>
      </w:r>
      <w:r>
        <w:rPr>
          <w:color w:val="414042"/>
          <w:spacing w:val="-47"/>
          <w:w w:val="95"/>
        </w:rPr>
        <w:t> </w:t>
      </w:r>
      <w:r>
        <w:rPr>
          <w:color w:val="414042"/>
          <w:w w:val="95"/>
        </w:rPr>
        <w:t>las</w:t>
      </w:r>
      <w:r>
        <w:rPr>
          <w:color w:val="414042"/>
          <w:spacing w:val="-47"/>
          <w:w w:val="95"/>
        </w:rPr>
        <w:t> </w:t>
      </w:r>
      <w:r>
        <w:rPr>
          <w:color w:val="414042"/>
          <w:w w:val="95"/>
        </w:rPr>
        <w:t>situaciones</w:t>
      </w:r>
      <w:r>
        <w:rPr>
          <w:color w:val="414042"/>
          <w:spacing w:val="-47"/>
          <w:w w:val="95"/>
        </w:rPr>
        <w:t> </w:t>
      </w:r>
      <w:r>
        <w:rPr>
          <w:color w:val="414042"/>
          <w:w w:val="95"/>
        </w:rPr>
        <w:t>presentadas.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7"/>
        <w:ind w:left="303"/>
      </w:pPr>
      <w:r>
        <w:rPr>
          <w:color w:val="5F7456"/>
        </w:rPr>
        <w:t>44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703">
            <wp:simplePos x="0" y="0"/>
            <wp:positionH relativeFrom="page">
              <wp:posOffset>0</wp:posOffset>
            </wp:positionH>
            <wp:positionV relativeFrom="page">
              <wp:posOffset>0</wp:posOffset>
            </wp:positionV>
            <wp:extent cx="7772400" cy="10058399"/>
            <wp:effectExtent l="0" t="0" r="0" b="0"/>
            <wp:wrapNone/>
            <wp:docPr id="87" name="image9.png" descr=""/>
            <wp:cNvGraphicFramePr>
              <a:graphicFrameLocks noChangeAspect="1"/>
            </wp:cNvGraphicFramePr>
            <a:graphic>
              <a:graphicData uri="http://schemas.openxmlformats.org/drawingml/2006/picture">
                <pic:pic>
                  <pic:nvPicPr>
                    <pic:cNvPr id="8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firstLine="820"/>
        <w:jc w:val="both"/>
      </w:pPr>
      <w:r>
        <w:rPr>
          <w:color w:val="414042"/>
          <w:w w:val="95"/>
        </w:rPr>
        <w:t>El</w:t>
      </w:r>
      <w:r>
        <w:rPr>
          <w:color w:val="414042"/>
          <w:spacing w:val="-16"/>
          <w:w w:val="95"/>
        </w:rPr>
        <w:t> </w:t>
      </w:r>
      <w:r>
        <w:rPr>
          <w:color w:val="414042"/>
          <w:w w:val="95"/>
        </w:rPr>
        <w:t>centro</w:t>
      </w:r>
      <w:r>
        <w:rPr>
          <w:color w:val="414042"/>
          <w:spacing w:val="-15"/>
          <w:w w:val="95"/>
        </w:rPr>
        <w:t> </w:t>
      </w:r>
      <w:r>
        <w:rPr>
          <w:color w:val="414042"/>
          <w:w w:val="95"/>
        </w:rPr>
        <w:t>de</w:t>
      </w:r>
      <w:r>
        <w:rPr>
          <w:color w:val="414042"/>
          <w:spacing w:val="-16"/>
          <w:w w:val="95"/>
        </w:rPr>
        <w:t> </w:t>
      </w:r>
      <w:r>
        <w:rPr>
          <w:color w:val="414042"/>
          <w:w w:val="95"/>
        </w:rPr>
        <w:t>la</w:t>
      </w:r>
      <w:r>
        <w:rPr>
          <w:color w:val="414042"/>
          <w:spacing w:val="-15"/>
          <w:w w:val="95"/>
        </w:rPr>
        <w:t> </w:t>
      </w:r>
      <w:r>
        <w:rPr>
          <w:color w:val="414042"/>
          <w:w w:val="95"/>
        </w:rPr>
        <w:t>indagación</w:t>
      </w:r>
      <w:r>
        <w:rPr>
          <w:color w:val="414042"/>
          <w:spacing w:val="-16"/>
          <w:w w:val="95"/>
        </w:rPr>
        <w:t> </w:t>
      </w:r>
      <w:r>
        <w:rPr>
          <w:color w:val="414042"/>
          <w:w w:val="95"/>
        </w:rPr>
        <w:t>se</w:t>
      </w:r>
      <w:r>
        <w:rPr>
          <w:color w:val="414042"/>
          <w:spacing w:val="-16"/>
          <w:w w:val="95"/>
        </w:rPr>
        <w:t> </w:t>
      </w:r>
      <w:r>
        <w:rPr>
          <w:color w:val="414042"/>
          <w:w w:val="95"/>
        </w:rPr>
        <w:t>dio</w:t>
      </w:r>
      <w:r>
        <w:rPr>
          <w:color w:val="414042"/>
          <w:spacing w:val="-15"/>
          <w:w w:val="95"/>
        </w:rPr>
        <w:t> </w:t>
      </w:r>
      <w:r>
        <w:rPr>
          <w:color w:val="414042"/>
          <w:w w:val="95"/>
        </w:rPr>
        <w:t>fundamentalmente</w:t>
      </w:r>
      <w:r>
        <w:rPr>
          <w:color w:val="414042"/>
          <w:spacing w:val="-16"/>
          <w:w w:val="95"/>
        </w:rPr>
        <w:t> </w:t>
      </w:r>
      <w:r>
        <w:rPr>
          <w:color w:val="414042"/>
          <w:w w:val="95"/>
        </w:rPr>
        <w:t>en</w:t>
      </w:r>
      <w:r>
        <w:rPr>
          <w:color w:val="414042"/>
          <w:spacing w:val="-16"/>
          <w:w w:val="95"/>
        </w:rPr>
        <w:t> </w:t>
      </w:r>
      <w:r>
        <w:rPr>
          <w:color w:val="414042"/>
          <w:w w:val="95"/>
        </w:rPr>
        <w:t>las</w:t>
      </w:r>
      <w:r>
        <w:rPr>
          <w:color w:val="414042"/>
          <w:spacing w:val="-15"/>
          <w:w w:val="95"/>
        </w:rPr>
        <w:t> </w:t>
      </w:r>
      <w:r>
        <w:rPr>
          <w:color w:val="414042"/>
          <w:w w:val="95"/>
        </w:rPr>
        <w:t>sesiones</w:t>
      </w:r>
      <w:r>
        <w:rPr>
          <w:color w:val="414042"/>
          <w:spacing w:val="-15"/>
          <w:w w:val="95"/>
        </w:rPr>
        <w:t> </w:t>
      </w:r>
      <w:r>
        <w:rPr>
          <w:color w:val="414042"/>
          <w:w w:val="95"/>
        </w:rPr>
        <w:t>de reflexión</w:t>
      </w:r>
      <w:r>
        <w:rPr>
          <w:color w:val="414042"/>
          <w:spacing w:val="-30"/>
          <w:w w:val="95"/>
        </w:rPr>
        <w:t> </w:t>
      </w:r>
      <w:r>
        <w:rPr>
          <w:color w:val="414042"/>
          <w:w w:val="95"/>
        </w:rPr>
        <w:t>coIectiva,</w:t>
      </w:r>
      <w:r>
        <w:rPr>
          <w:color w:val="414042"/>
          <w:spacing w:val="-44"/>
          <w:w w:val="95"/>
        </w:rPr>
        <w:t> </w:t>
      </w:r>
      <w:r>
        <w:rPr>
          <w:color w:val="414042"/>
          <w:w w:val="95"/>
        </w:rPr>
        <w:t>teniendo</w:t>
      </w:r>
      <w:r>
        <w:rPr>
          <w:color w:val="414042"/>
          <w:spacing w:val="-30"/>
          <w:w w:val="95"/>
        </w:rPr>
        <w:t> </w:t>
      </w:r>
      <w:r>
        <w:rPr>
          <w:color w:val="414042"/>
          <w:w w:val="95"/>
        </w:rPr>
        <w:t>como</w:t>
      </w:r>
      <w:r>
        <w:rPr>
          <w:color w:val="414042"/>
          <w:spacing w:val="-30"/>
          <w:w w:val="95"/>
        </w:rPr>
        <w:t> </w:t>
      </w:r>
      <w:r>
        <w:rPr>
          <w:color w:val="414042"/>
          <w:w w:val="95"/>
        </w:rPr>
        <w:t>estrategia</w:t>
      </w:r>
      <w:r>
        <w:rPr>
          <w:color w:val="414042"/>
          <w:spacing w:val="-30"/>
          <w:w w:val="95"/>
        </w:rPr>
        <w:t> </w:t>
      </w:r>
      <w:r>
        <w:rPr>
          <w:color w:val="414042"/>
          <w:w w:val="95"/>
        </w:rPr>
        <w:t>generaI</w:t>
      </w:r>
      <w:r>
        <w:rPr>
          <w:color w:val="414042"/>
          <w:spacing w:val="-30"/>
          <w:w w:val="95"/>
        </w:rPr>
        <w:t> </w:t>
      </w:r>
      <w:r>
        <w:rPr>
          <w:color w:val="414042"/>
          <w:w w:val="95"/>
        </w:rPr>
        <w:t>Ia</w:t>
      </w:r>
      <w:r>
        <w:rPr>
          <w:color w:val="414042"/>
          <w:spacing w:val="-30"/>
          <w:w w:val="95"/>
        </w:rPr>
        <w:t> </w:t>
      </w:r>
      <w:r>
        <w:rPr>
          <w:color w:val="414042"/>
          <w:w w:val="95"/>
        </w:rPr>
        <w:t>propuesta</w:t>
      </w:r>
      <w:r>
        <w:rPr>
          <w:color w:val="414042"/>
          <w:spacing w:val="-30"/>
          <w:w w:val="95"/>
        </w:rPr>
        <w:t> </w:t>
      </w:r>
      <w:r>
        <w:rPr>
          <w:color w:val="414042"/>
          <w:w w:val="95"/>
        </w:rPr>
        <w:t>por</w:t>
      </w:r>
      <w:r>
        <w:rPr>
          <w:color w:val="414042"/>
          <w:spacing w:val="-30"/>
          <w:w w:val="95"/>
        </w:rPr>
        <w:t> </w:t>
      </w:r>
      <w:r>
        <w:rPr>
          <w:color w:val="414042"/>
          <w:w w:val="95"/>
        </w:rPr>
        <w:t>Kemmis (I998):</w:t>
      </w:r>
    </w:p>
    <w:p>
      <w:pPr>
        <w:pStyle w:val="BodyText"/>
        <w:rPr>
          <w:sz w:val="20"/>
        </w:rPr>
      </w:pPr>
    </w:p>
    <w:p>
      <w:pPr>
        <w:pStyle w:val="BodyText"/>
        <w:rPr>
          <w:sz w:val="20"/>
        </w:rPr>
      </w:pPr>
    </w:p>
    <w:p>
      <w:pPr>
        <w:pStyle w:val="BodyText"/>
        <w:spacing w:before="4"/>
        <w:rPr>
          <w:sz w:val="22"/>
        </w:rPr>
      </w:pPr>
    </w:p>
    <w:tbl>
      <w:tblPr>
        <w:tblW w:w="0" w:type="auto"/>
        <w:jc w:val="left"/>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3438"/>
        <w:gridCol w:w="1224"/>
        <w:gridCol w:w="1680"/>
        <w:gridCol w:w="2182"/>
      </w:tblGrid>
      <w:tr>
        <w:trPr>
          <w:trHeight w:val="598" w:hRule="exact"/>
        </w:trPr>
        <w:tc>
          <w:tcPr>
            <w:tcW w:w="3438" w:type="dxa"/>
            <w:tcBorders>
              <w:right w:val="single" w:sz="8" w:space="0" w:color="FFFFFF"/>
            </w:tcBorders>
            <w:shd w:val="clear" w:color="auto" w:fill="D6DBCD"/>
          </w:tcPr>
          <w:p>
            <w:pPr>
              <w:pStyle w:val="TableParagraph"/>
              <w:ind w:left="70"/>
              <w:rPr>
                <w:sz w:val="20"/>
              </w:rPr>
            </w:pPr>
            <w:r>
              <w:rPr>
                <w:color w:val="414042"/>
                <w:w w:val="95"/>
                <w:sz w:val="20"/>
              </w:rPr>
              <w:t>Sesión de reflexión coIectiva</w:t>
            </w:r>
          </w:p>
        </w:tc>
        <w:tc>
          <w:tcPr>
            <w:tcW w:w="1224" w:type="dxa"/>
            <w:tcBorders>
              <w:left w:val="single" w:sz="8" w:space="0" w:color="FFFFFF"/>
              <w:right w:val="single" w:sz="2" w:space="0" w:color="231F20"/>
            </w:tcBorders>
            <w:shd w:val="clear" w:color="auto" w:fill="D6DBCD"/>
          </w:tcPr>
          <w:p>
            <w:pPr>
              <w:pStyle w:val="TableParagraph"/>
              <w:spacing w:line="309" w:lineRule="auto"/>
              <w:ind w:left="70"/>
              <w:rPr>
                <w:sz w:val="20"/>
              </w:rPr>
            </w:pPr>
            <w:r>
              <w:rPr>
                <w:color w:val="414042"/>
                <w:sz w:val="20"/>
              </w:rPr>
              <w:t>Etapa de </w:t>
            </w:r>
            <w:r>
              <w:rPr>
                <w:color w:val="414042"/>
                <w:w w:val="85"/>
                <w:sz w:val="20"/>
              </w:rPr>
              <w:t>indagación</w:t>
            </w:r>
          </w:p>
        </w:tc>
        <w:tc>
          <w:tcPr>
            <w:tcW w:w="1680" w:type="dxa"/>
            <w:tcBorders>
              <w:left w:val="single" w:sz="2" w:space="0" w:color="231F20"/>
              <w:right w:val="single" w:sz="2" w:space="0" w:color="231F20"/>
            </w:tcBorders>
            <w:shd w:val="clear" w:color="auto" w:fill="D6DBCD"/>
          </w:tcPr>
          <w:p>
            <w:pPr>
              <w:pStyle w:val="TableParagraph"/>
              <w:spacing w:line="309" w:lineRule="auto"/>
              <w:rPr>
                <w:sz w:val="20"/>
              </w:rPr>
            </w:pPr>
            <w:r>
              <w:rPr>
                <w:color w:val="414042"/>
                <w:w w:val="95"/>
                <w:sz w:val="20"/>
              </w:rPr>
              <w:t>Mecanismos de </w:t>
            </w:r>
            <w:r>
              <w:rPr>
                <w:color w:val="414042"/>
                <w:sz w:val="20"/>
              </w:rPr>
              <w:t>recuperación</w:t>
            </w:r>
          </w:p>
        </w:tc>
        <w:tc>
          <w:tcPr>
            <w:tcW w:w="2182" w:type="dxa"/>
            <w:tcBorders>
              <w:left w:val="single" w:sz="2" w:space="0" w:color="231F20"/>
            </w:tcBorders>
            <w:shd w:val="clear" w:color="auto" w:fill="D6DBCD"/>
          </w:tcPr>
          <w:p>
            <w:pPr>
              <w:pStyle w:val="TableParagraph"/>
              <w:ind w:right="59"/>
              <w:rPr>
                <w:sz w:val="20"/>
              </w:rPr>
            </w:pPr>
            <w:r>
              <w:rPr>
                <w:color w:val="414042"/>
                <w:w w:val="95"/>
                <w:sz w:val="20"/>
              </w:rPr>
              <w:t>Productos obtenidos</w:t>
            </w:r>
          </w:p>
        </w:tc>
      </w:tr>
      <w:tr>
        <w:trPr>
          <w:trHeight w:val="898" w:hRule="exact"/>
        </w:trPr>
        <w:tc>
          <w:tcPr>
            <w:tcW w:w="3438" w:type="dxa"/>
            <w:tcBorders>
              <w:right w:val="single" w:sz="8" w:space="0" w:color="FFFFFF"/>
            </w:tcBorders>
          </w:tcPr>
          <w:p>
            <w:pPr>
              <w:pStyle w:val="TableParagraph"/>
              <w:tabs>
                <w:tab w:pos="1677" w:val="left" w:leader="none"/>
                <w:tab w:pos="2087" w:val="left" w:leader="none"/>
                <w:tab w:pos="3148" w:val="left" w:leader="none"/>
              </w:tabs>
              <w:ind w:left="70"/>
              <w:rPr>
                <w:sz w:val="20"/>
              </w:rPr>
            </w:pPr>
            <w:r>
              <w:rPr>
                <w:color w:val="414042"/>
                <w:spacing w:val="2"/>
                <w:w w:val="179"/>
                <w:sz w:val="20"/>
              </w:rPr>
              <w:t>I</w:t>
            </w:r>
            <w:r>
              <w:rPr>
                <w:color w:val="414042"/>
                <w:w w:val="59"/>
                <w:sz w:val="20"/>
              </w:rPr>
              <w:t>.</w:t>
            </w:r>
            <w:r>
              <w:rPr>
                <w:color w:val="414042"/>
                <w:sz w:val="20"/>
              </w:rPr>
              <w:t>  </w:t>
            </w:r>
            <w:r>
              <w:rPr>
                <w:color w:val="414042"/>
                <w:spacing w:val="9"/>
                <w:sz w:val="20"/>
              </w:rPr>
              <w:t> </w:t>
            </w:r>
            <w:r>
              <w:rPr>
                <w:color w:val="414042"/>
                <w:spacing w:val="2"/>
                <w:w w:val="91"/>
                <w:sz w:val="20"/>
              </w:rPr>
              <w:t>P</w:t>
            </w:r>
            <w:r>
              <w:rPr>
                <w:color w:val="414042"/>
                <w:spacing w:val="-2"/>
                <w:w w:val="101"/>
                <w:sz w:val="20"/>
              </w:rPr>
              <w:t>r</w:t>
            </w:r>
            <w:r>
              <w:rPr>
                <w:color w:val="414042"/>
                <w:spacing w:val="2"/>
                <w:w w:val="87"/>
                <w:sz w:val="20"/>
              </w:rPr>
              <w:t>e</w:t>
            </w:r>
            <w:r>
              <w:rPr>
                <w:color w:val="414042"/>
                <w:spacing w:val="2"/>
                <w:w w:val="95"/>
                <w:sz w:val="20"/>
              </w:rPr>
              <w:t>s</w:t>
            </w:r>
            <w:r>
              <w:rPr>
                <w:color w:val="414042"/>
                <w:spacing w:val="2"/>
                <w:w w:val="87"/>
                <w:sz w:val="20"/>
              </w:rPr>
              <w:t>e</w:t>
            </w:r>
            <w:r>
              <w:rPr>
                <w:color w:val="414042"/>
                <w:spacing w:val="2"/>
                <w:w w:val="91"/>
                <w:sz w:val="20"/>
              </w:rPr>
              <w:t>n</w:t>
            </w:r>
            <w:r>
              <w:rPr>
                <w:color w:val="414042"/>
                <w:spacing w:val="2"/>
                <w:w w:val="83"/>
                <w:sz w:val="20"/>
              </w:rPr>
              <w:t>t</w:t>
            </w:r>
            <w:r>
              <w:rPr>
                <w:color w:val="414042"/>
                <w:spacing w:val="2"/>
                <w:w w:val="81"/>
                <w:sz w:val="20"/>
              </w:rPr>
              <w:t>a</w:t>
            </w:r>
            <w:r>
              <w:rPr>
                <w:color w:val="414042"/>
                <w:spacing w:val="2"/>
                <w:w w:val="88"/>
                <w:sz w:val="20"/>
              </w:rPr>
              <w:t>c</w:t>
            </w:r>
            <w:r>
              <w:rPr>
                <w:color w:val="414042"/>
                <w:spacing w:val="2"/>
                <w:w w:val="76"/>
                <w:sz w:val="20"/>
              </w:rPr>
              <w:t>i</w:t>
            </w:r>
            <w:r>
              <w:rPr>
                <w:color w:val="414042"/>
                <w:spacing w:val="2"/>
                <w:w w:val="102"/>
                <w:sz w:val="20"/>
              </w:rPr>
              <w:t>ó</w:t>
            </w:r>
            <w:r>
              <w:rPr>
                <w:color w:val="414042"/>
                <w:w w:val="91"/>
                <w:sz w:val="20"/>
              </w:rPr>
              <w:t>n</w:t>
            </w:r>
            <w:r>
              <w:rPr>
                <w:color w:val="414042"/>
                <w:sz w:val="20"/>
              </w:rPr>
              <w:tab/>
            </w:r>
            <w:r>
              <w:rPr>
                <w:color w:val="414042"/>
                <w:spacing w:val="2"/>
                <w:w w:val="91"/>
                <w:sz w:val="20"/>
              </w:rPr>
              <w:t>d</w:t>
            </w:r>
            <w:r>
              <w:rPr>
                <w:color w:val="414042"/>
                <w:w w:val="87"/>
                <w:sz w:val="20"/>
              </w:rPr>
              <w:t>e</w:t>
            </w:r>
            <w:r>
              <w:rPr>
                <w:color w:val="414042"/>
                <w:sz w:val="20"/>
              </w:rPr>
              <w:tab/>
            </w:r>
            <w:r>
              <w:rPr>
                <w:color w:val="414042"/>
                <w:spacing w:val="-2"/>
                <w:w w:val="101"/>
                <w:sz w:val="20"/>
              </w:rPr>
              <w:t>r</w:t>
            </w:r>
            <w:r>
              <w:rPr>
                <w:color w:val="414042"/>
                <w:spacing w:val="2"/>
                <w:w w:val="87"/>
                <w:sz w:val="20"/>
              </w:rPr>
              <w:t>e</w:t>
            </w:r>
            <w:r>
              <w:rPr>
                <w:color w:val="414042"/>
                <w:spacing w:val="2"/>
                <w:w w:val="95"/>
                <w:sz w:val="20"/>
              </w:rPr>
              <w:t>s</w:t>
            </w:r>
            <w:r>
              <w:rPr>
                <w:color w:val="414042"/>
                <w:spacing w:val="2"/>
                <w:w w:val="91"/>
                <w:sz w:val="20"/>
              </w:rPr>
              <w:t>u</w:t>
            </w:r>
            <w:r>
              <w:rPr>
                <w:color w:val="414042"/>
                <w:spacing w:val="2"/>
                <w:w w:val="78"/>
                <w:sz w:val="20"/>
              </w:rPr>
              <w:t>I</w:t>
            </w:r>
            <w:r>
              <w:rPr>
                <w:color w:val="414042"/>
                <w:spacing w:val="2"/>
                <w:w w:val="83"/>
                <w:sz w:val="20"/>
              </w:rPr>
              <w:t>t</w:t>
            </w:r>
            <w:r>
              <w:rPr>
                <w:color w:val="414042"/>
                <w:spacing w:val="2"/>
                <w:w w:val="81"/>
                <w:sz w:val="20"/>
              </w:rPr>
              <w:t>a</w:t>
            </w:r>
            <w:r>
              <w:rPr>
                <w:color w:val="414042"/>
                <w:spacing w:val="2"/>
                <w:w w:val="91"/>
                <w:sz w:val="20"/>
              </w:rPr>
              <w:t>d</w:t>
            </w:r>
            <w:r>
              <w:rPr>
                <w:color w:val="414042"/>
                <w:spacing w:val="2"/>
                <w:w w:val="102"/>
                <w:sz w:val="20"/>
              </w:rPr>
              <w:t>o</w:t>
            </w:r>
            <w:r>
              <w:rPr>
                <w:color w:val="414042"/>
                <w:w w:val="95"/>
                <w:sz w:val="20"/>
              </w:rPr>
              <w:t>s</w:t>
            </w:r>
            <w:r>
              <w:rPr>
                <w:color w:val="414042"/>
                <w:sz w:val="20"/>
              </w:rPr>
              <w:tab/>
            </w:r>
            <w:r>
              <w:rPr>
                <w:color w:val="414042"/>
                <w:spacing w:val="2"/>
                <w:w w:val="91"/>
                <w:sz w:val="20"/>
              </w:rPr>
              <w:t>d</w:t>
            </w:r>
            <w:r>
              <w:rPr>
                <w:color w:val="414042"/>
                <w:w w:val="87"/>
                <w:sz w:val="20"/>
              </w:rPr>
              <w:t>e</w:t>
            </w:r>
          </w:p>
          <w:p>
            <w:pPr>
              <w:pStyle w:val="TableParagraph"/>
              <w:spacing w:before="67"/>
              <w:ind w:left="70"/>
              <w:rPr>
                <w:sz w:val="20"/>
              </w:rPr>
            </w:pPr>
            <w:r>
              <w:rPr>
                <w:color w:val="414042"/>
                <w:w w:val="90"/>
                <w:sz w:val="20"/>
              </w:rPr>
              <w:t>acciones realizadas.</w:t>
            </w:r>
          </w:p>
        </w:tc>
        <w:tc>
          <w:tcPr>
            <w:tcW w:w="1224" w:type="dxa"/>
            <w:vMerge w:val="restart"/>
            <w:tcBorders>
              <w:left w:val="single" w:sz="8" w:space="0" w:color="FFFFFF"/>
              <w:right w:val="single" w:sz="2" w:space="0" w:color="231F20"/>
            </w:tcBorders>
          </w:tcPr>
          <w:p>
            <w:pPr>
              <w:pStyle w:val="TableParagraph"/>
              <w:ind w:left="70"/>
              <w:rPr>
                <w:sz w:val="20"/>
              </w:rPr>
            </w:pPr>
            <w:r>
              <w:rPr>
                <w:color w:val="414042"/>
                <w:sz w:val="20"/>
              </w:rPr>
              <w:t>Reflexión</w:t>
            </w:r>
          </w:p>
        </w:tc>
        <w:tc>
          <w:tcPr>
            <w:tcW w:w="1680" w:type="dxa"/>
            <w:tcBorders>
              <w:left w:val="single" w:sz="2" w:space="0" w:color="231F20"/>
              <w:right w:val="single" w:sz="2" w:space="0" w:color="231F20"/>
            </w:tcBorders>
          </w:tcPr>
          <w:p>
            <w:pPr>
              <w:pStyle w:val="TableParagraph"/>
              <w:rPr>
                <w:sz w:val="20"/>
              </w:rPr>
            </w:pPr>
            <w:r>
              <w:rPr>
                <w:color w:val="414042"/>
                <w:sz w:val="20"/>
              </w:rPr>
              <w:t>Diarios de campo</w:t>
            </w:r>
          </w:p>
          <w:p>
            <w:pPr>
              <w:pStyle w:val="TableParagraph"/>
              <w:spacing w:before="67"/>
              <w:rPr>
                <w:sz w:val="20"/>
              </w:rPr>
            </w:pPr>
            <w:r>
              <w:rPr>
                <w:color w:val="414042"/>
                <w:w w:val="95"/>
                <w:sz w:val="20"/>
              </w:rPr>
              <w:t>individuales</w:t>
            </w:r>
          </w:p>
        </w:tc>
        <w:tc>
          <w:tcPr>
            <w:tcW w:w="2182" w:type="dxa"/>
            <w:tcBorders>
              <w:left w:val="single" w:sz="2" w:space="0" w:color="231F20"/>
            </w:tcBorders>
          </w:tcPr>
          <w:p>
            <w:pPr>
              <w:pStyle w:val="TableParagraph"/>
              <w:spacing w:line="309" w:lineRule="auto"/>
              <w:ind w:right="59"/>
              <w:rPr>
                <w:sz w:val="20"/>
              </w:rPr>
            </w:pPr>
            <w:r>
              <w:rPr>
                <w:color w:val="414042"/>
                <w:w w:val="90"/>
                <w:sz w:val="20"/>
              </w:rPr>
              <w:t>Agenda de investigación: </w:t>
            </w:r>
            <w:r>
              <w:rPr>
                <w:color w:val="414042"/>
                <w:sz w:val="20"/>
              </w:rPr>
              <w:t>Reseña de desempeño de la CA.</w:t>
            </w:r>
          </w:p>
        </w:tc>
      </w:tr>
      <w:tr>
        <w:trPr>
          <w:trHeight w:val="1198" w:hRule="exact"/>
        </w:trPr>
        <w:tc>
          <w:tcPr>
            <w:tcW w:w="3438" w:type="dxa"/>
            <w:tcBorders>
              <w:right w:val="single" w:sz="8" w:space="0" w:color="FFFFFF"/>
            </w:tcBorders>
            <w:shd w:val="clear" w:color="auto" w:fill="D6DBCD"/>
          </w:tcPr>
          <w:p>
            <w:pPr>
              <w:pStyle w:val="TableParagraph"/>
              <w:spacing w:line="309" w:lineRule="auto"/>
              <w:ind w:left="70" w:right="57"/>
              <w:rPr>
                <w:sz w:val="20"/>
              </w:rPr>
            </w:pPr>
            <w:r>
              <w:rPr>
                <w:color w:val="414042"/>
                <w:w w:val="95"/>
                <w:sz w:val="20"/>
              </w:rPr>
              <w:t>2.</w:t>
            </w:r>
            <w:r>
              <w:rPr>
                <w:color w:val="414042"/>
                <w:spacing w:val="-46"/>
                <w:w w:val="95"/>
                <w:sz w:val="20"/>
              </w:rPr>
              <w:t> </w:t>
            </w:r>
            <w:r>
              <w:rPr>
                <w:color w:val="414042"/>
                <w:w w:val="95"/>
                <w:sz w:val="20"/>
              </w:rPr>
              <w:t>Análisis</w:t>
            </w:r>
            <w:r>
              <w:rPr>
                <w:color w:val="414042"/>
                <w:spacing w:val="-21"/>
                <w:w w:val="95"/>
                <w:sz w:val="20"/>
              </w:rPr>
              <w:t> </w:t>
            </w:r>
            <w:r>
              <w:rPr>
                <w:color w:val="414042"/>
                <w:w w:val="95"/>
                <w:sz w:val="20"/>
              </w:rPr>
              <w:t>en</w:t>
            </w:r>
            <w:r>
              <w:rPr>
                <w:color w:val="414042"/>
                <w:spacing w:val="-21"/>
                <w:w w:val="95"/>
                <w:sz w:val="20"/>
              </w:rPr>
              <w:t> </w:t>
            </w:r>
            <w:r>
              <w:rPr>
                <w:color w:val="414042"/>
                <w:w w:val="95"/>
                <w:sz w:val="20"/>
              </w:rPr>
              <w:t>torno</w:t>
            </w:r>
            <w:r>
              <w:rPr>
                <w:color w:val="414042"/>
                <w:spacing w:val="-21"/>
                <w:w w:val="95"/>
                <w:sz w:val="20"/>
              </w:rPr>
              <w:t> </w:t>
            </w:r>
            <w:r>
              <w:rPr>
                <w:color w:val="414042"/>
                <w:w w:val="95"/>
                <w:sz w:val="20"/>
              </w:rPr>
              <w:t>a</w:t>
            </w:r>
            <w:r>
              <w:rPr>
                <w:color w:val="414042"/>
                <w:spacing w:val="-21"/>
                <w:w w:val="95"/>
                <w:sz w:val="20"/>
              </w:rPr>
              <w:t> </w:t>
            </w:r>
            <w:r>
              <w:rPr>
                <w:color w:val="414042"/>
                <w:w w:val="95"/>
                <w:sz w:val="20"/>
              </w:rPr>
              <w:t>las</w:t>
            </w:r>
            <w:r>
              <w:rPr>
                <w:color w:val="414042"/>
                <w:spacing w:val="-21"/>
                <w:w w:val="95"/>
                <w:sz w:val="20"/>
              </w:rPr>
              <w:t> </w:t>
            </w:r>
            <w:r>
              <w:rPr>
                <w:color w:val="414042"/>
                <w:w w:val="95"/>
                <w:sz w:val="20"/>
              </w:rPr>
              <w:t>limitaciones</w:t>
            </w:r>
            <w:r>
              <w:rPr>
                <w:color w:val="414042"/>
                <w:spacing w:val="-21"/>
                <w:w w:val="95"/>
                <w:sz w:val="20"/>
              </w:rPr>
              <w:t> </w:t>
            </w:r>
            <w:r>
              <w:rPr>
                <w:color w:val="414042"/>
                <w:w w:val="95"/>
                <w:sz w:val="20"/>
              </w:rPr>
              <w:t>de </w:t>
            </w:r>
            <w:r>
              <w:rPr>
                <w:color w:val="414042"/>
                <w:w w:val="90"/>
                <w:sz w:val="20"/>
              </w:rPr>
              <w:t>apoyo, participación y</w:t>
            </w:r>
            <w:r>
              <w:rPr>
                <w:color w:val="414042"/>
                <w:spacing w:val="-4"/>
                <w:w w:val="90"/>
                <w:sz w:val="20"/>
              </w:rPr>
              <w:t> </w:t>
            </w:r>
            <w:r>
              <w:rPr>
                <w:color w:val="414042"/>
                <w:w w:val="90"/>
                <w:sz w:val="20"/>
              </w:rPr>
              <w:t>colaboración.</w:t>
            </w:r>
          </w:p>
        </w:tc>
        <w:tc>
          <w:tcPr>
            <w:tcW w:w="1224" w:type="dxa"/>
            <w:vMerge/>
            <w:tcBorders>
              <w:left w:val="single" w:sz="8" w:space="0" w:color="FFFFFF"/>
              <w:right w:val="single" w:sz="2" w:space="0" w:color="231F20"/>
            </w:tcBorders>
          </w:tcPr>
          <w:p>
            <w:pPr/>
          </w:p>
        </w:tc>
        <w:tc>
          <w:tcPr>
            <w:tcW w:w="1680" w:type="dxa"/>
            <w:vMerge w:val="restart"/>
            <w:tcBorders>
              <w:left w:val="single" w:sz="2" w:space="0" w:color="231F20"/>
              <w:right w:val="single" w:sz="2" w:space="0" w:color="231F20"/>
            </w:tcBorders>
            <w:shd w:val="clear" w:color="auto" w:fill="D6DBCD"/>
          </w:tcPr>
          <w:p>
            <w:pPr>
              <w:pStyle w:val="TableParagraph"/>
              <w:rPr>
                <w:sz w:val="20"/>
              </w:rPr>
            </w:pPr>
            <w:r>
              <w:rPr>
                <w:color w:val="414042"/>
                <w:sz w:val="20"/>
              </w:rPr>
              <w:t>Diarios de campo</w:t>
            </w:r>
          </w:p>
          <w:p>
            <w:pPr>
              <w:pStyle w:val="TableParagraph"/>
              <w:spacing w:before="67"/>
              <w:rPr>
                <w:sz w:val="20"/>
              </w:rPr>
            </w:pPr>
            <w:r>
              <w:rPr>
                <w:color w:val="414042"/>
                <w:sz w:val="20"/>
              </w:rPr>
              <w:t>colectivos</w:t>
            </w:r>
          </w:p>
        </w:tc>
        <w:tc>
          <w:tcPr>
            <w:tcW w:w="2182" w:type="dxa"/>
            <w:tcBorders>
              <w:left w:val="single" w:sz="2" w:space="0" w:color="231F20"/>
            </w:tcBorders>
            <w:shd w:val="clear" w:color="auto" w:fill="D6DBCD"/>
          </w:tcPr>
          <w:p>
            <w:pPr>
              <w:pStyle w:val="TableParagraph"/>
              <w:rPr>
                <w:sz w:val="20"/>
              </w:rPr>
            </w:pPr>
            <w:r>
              <w:rPr>
                <w:color w:val="414042"/>
                <w:w w:val="90"/>
                <w:sz w:val="20"/>
              </w:rPr>
              <w:t>Agenda de investigación:</w:t>
            </w:r>
          </w:p>
          <w:p>
            <w:pPr>
              <w:pStyle w:val="TableParagraph"/>
              <w:spacing w:line="309" w:lineRule="auto" w:before="67"/>
              <w:ind w:right="270"/>
              <w:rPr>
                <w:sz w:val="20"/>
              </w:rPr>
            </w:pPr>
            <w:r>
              <w:rPr>
                <w:color w:val="414042"/>
                <w:sz w:val="20"/>
              </w:rPr>
              <w:t>Identificación de rasgos de D-RS en Ia comunidad.</w:t>
            </w:r>
          </w:p>
        </w:tc>
      </w:tr>
      <w:tr>
        <w:trPr>
          <w:trHeight w:val="898" w:hRule="exact"/>
        </w:trPr>
        <w:tc>
          <w:tcPr>
            <w:tcW w:w="3438" w:type="dxa"/>
            <w:tcBorders>
              <w:right w:val="single" w:sz="8" w:space="0" w:color="FFFFFF"/>
            </w:tcBorders>
          </w:tcPr>
          <w:p>
            <w:pPr>
              <w:pStyle w:val="TableParagraph"/>
              <w:spacing w:line="309" w:lineRule="auto"/>
              <w:ind w:left="70" w:right="45"/>
              <w:jc w:val="both"/>
              <w:rPr>
                <w:sz w:val="20"/>
              </w:rPr>
            </w:pPr>
            <w:r>
              <w:rPr>
                <w:color w:val="414042"/>
                <w:w w:val="95"/>
                <w:sz w:val="20"/>
              </w:rPr>
              <w:t>3. EvaIuación de estrategias</w:t>
            </w:r>
            <w:r>
              <w:rPr>
                <w:color w:val="414042"/>
                <w:spacing w:val="-31"/>
                <w:w w:val="95"/>
                <w:sz w:val="20"/>
              </w:rPr>
              <w:t> </w:t>
            </w:r>
            <w:r>
              <w:rPr>
                <w:color w:val="414042"/>
                <w:w w:val="95"/>
                <w:sz w:val="20"/>
              </w:rPr>
              <w:t>utiIizadas: </w:t>
            </w:r>
            <w:r>
              <w:rPr>
                <w:color w:val="414042"/>
                <w:spacing w:val="2"/>
                <w:w w:val="95"/>
                <w:sz w:val="20"/>
              </w:rPr>
              <w:t>pertinencia, </w:t>
            </w:r>
            <w:r>
              <w:rPr>
                <w:color w:val="414042"/>
                <w:w w:val="95"/>
                <w:sz w:val="20"/>
              </w:rPr>
              <w:t>factibilidad, fortalezas, limitaciones.</w:t>
            </w:r>
          </w:p>
        </w:tc>
        <w:tc>
          <w:tcPr>
            <w:tcW w:w="1224" w:type="dxa"/>
            <w:vMerge/>
            <w:tcBorders>
              <w:left w:val="single" w:sz="8" w:space="0" w:color="FFFFFF"/>
              <w:right w:val="single" w:sz="2" w:space="0" w:color="231F20"/>
            </w:tcBorders>
          </w:tcPr>
          <w:p>
            <w:pPr/>
          </w:p>
        </w:tc>
        <w:tc>
          <w:tcPr>
            <w:tcW w:w="1680" w:type="dxa"/>
            <w:vMerge/>
            <w:tcBorders>
              <w:left w:val="single" w:sz="2" w:space="0" w:color="231F20"/>
              <w:right w:val="single" w:sz="2" w:space="0" w:color="231F20"/>
            </w:tcBorders>
            <w:shd w:val="clear" w:color="auto" w:fill="D6DBCD"/>
          </w:tcPr>
          <w:p>
            <w:pPr/>
          </w:p>
        </w:tc>
        <w:tc>
          <w:tcPr>
            <w:tcW w:w="2182" w:type="dxa"/>
            <w:tcBorders>
              <w:left w:val="single" w:sz="2" w:space="0" w:color="231F20"/>
            </w:tcBorders>
          </w:tcPr>
          <w:p>
            <w:pPr>
              <w:pStyle w:val="TableParagraph"/>
              <w:spacing w:line="309" w:lineRule="auto"/>
              <w:ind w:right="59"/>
              <w:rPr>
                <w:sz w:val="20"/>
              </w:rPr>
            </w:pPr>
            <w:r>
              <w:rPr>
                <w:color w:val="414042"/>
                <w:w w:val="90"/>
                <w:sz w:val="20"/>
              </w:rPr>
              <w:t>Agenda de investigación: </w:t>
            </w:r>
            <w:r>
              <w:rPr>
                <w:color w:val="414042"/>
                <w:w w:val="95"/>
                <w:sz w:val="20"/>
              </w:rPr>
              <w:t>Valoración de impacto de la CA.</w:t>
            </w:r>
          </w:p>
        </w:tc>
      </w:tr>
      <w:tr>
        <w:trPr>
          <w:trHeight w:val="610" w:hRule="exact"/>
        </w:trPr>
        <w:tc>
          <w:tcPr>
            <w:tcW w:w="3438" w:type="dxa"/>
            <w:tcBorders>
              <w:right w:val="single" w:sz="8" w:space="0" w:color="FFFFFF"/>
            </w:tcBorders>
            <w:shd w:val="clear" w:color="auto" w:fill="D6DBCD"/>
          </w:tcPr>
          <w:p>
            <w:pPr>
              <w:pStyle w:val="TableParagraph"/>
              <w:ind w:left="70"/>
              <w:rPr>
                <w:sz w:val="20"/>
              </w:rPr>
            </w:pPr>
            <w:r>
              <w:rPr>
                <w:color w:val="414042"/>
                <w:sz w:val="20"/>
              </w:rPr>
              <w:t>4.</w:t>
            </w:r>
            <w:r>
              <w:rPr>
                <w:color w:val="414042"/>
                <w:spacing w:val="-30"/>
                <w:sz w:val="20"/>
              </w:rPr>
              <w:t> </w:t>
            </w:r>
            <w:r>
              <w:rPr>
                <w:color w:val="414042"/>
                <w:sz w:val="20"/>
              </w:rPr>
              <w:t>Propuesta,</w:t>
            </w:r>
            <w:r>
              <w:rPr>
                <w:color w:val="414042"/>
                <w:spacing w:val="-30"/>
                <w:sz w:val="20"/>
              </w:rPr>
              <w:t> </w:t>
            </w:r>
            <w:r>
              <w:rPr>
                <w:color w:val="414042"/>
                <w:sz w:val="20"/>
              </w:rPr>
              <w:t>discusión</w:t>
            </w:r>
            <w:r>
              <w:rPr>
                <w:color w:val="414042"/>
                <w:spacing w:val="-23"/>
                <w:sz w:val="20"/>
              </w:rPr>
              <w:t> </w:t>
            </w:r>
            <w:r>
              <w:rPr>
                <w:color w:val="414042"/>
                <w:sz w:val="20"/>
              </w:rPr>
              <w:t>y</w:t>
            </w:r>
            <w:r>
              <w:rPr>
                <w:color w:val="414042"/>
                <w:spacing w:val="-23"/>
                <w:sz w:val="20"/>
              </w:rPr>
              <w:t> </w:t>
            </w:r>
            <w:r>
              <w:rPr>
                <w:color w:val="414042"/>
                <w:sz w:val="20"/>
              </w:rPr>
              <w:t>seIección</w:t>
            </w:r>
            <w:r>
              <w:rPr>
                <w:color w:val="414042"/>
                <w:spacing w:val="-23"/>
                <w:sz w:val="20"/>
              </w:rPr>
              <w:t> </w:t>
            </w:r>
            <w:r>
              <w:rPr>
                <w:color w:val="414042"/>
                <w:sz w:val="20"/>
              </w:rPr>
              <w:t>de</w:t>
            </w:r>
          </w:p>
          <w:p>
            <w:pPr>
              <w:pStyle w:val="TableParagraph"/>
              <w:spacing w:before="67"/>
              <w:ind w:left="70"/>
              <w:rPr>
                <w:sz w:val="20"/>
              </w:rPr>
            </w:pPr>
            <w:r>
              <w:rPr>
                <w:color w:val="414042"/>
                <w:w w:val="90"/>
                <w:sz w:val="20"/>
              </w:rPr>
              <w:t>nuevas acciones.</w:t>
            </w:r>
          </w:p>
        </w:tc>
        <w:tc>
          <w:tcPr>
            <w:tcW w:w="1224" w:type="dxa"/>
            <w:tcBorders>
              <w:left w:val="single" w:sz="8" w:space="0" w:color="FFFFFF"/>
              <w:right w:val="single" w:sz="2" w:space="0" w:color="231F20"/>
            </w:tcBorders>
            <w:shd w:val="clear" w:color="auto" w:fill="D6DBCD"/>
          </w:tcPr>
          <w:p>
            <w:pPr>
              <w:pStyle w:val="TableParagraph"/>
              <w:spacing w:before="29"/>
              <w:ind w:left="70"/>
              <w:rPr>
                <w:rFonts w:ascii="Calibri" w:hAnsi="Calibri"/>
                <w:sz w:val="20"/>
              </w:rPr>
            </w:pPr>
            <w:r>
              <w:rPr>
                <w:rFonts w:ascii="Calibri" w:hAnsi="Calibri"/>
                <w:color w:val="231F20"/>
                <w:sz w:val="20"/>
              </w:rPr>
              <w:t>Planeación</w:t>
            </w:r>
          </w:p>
        </w:tc>
        <w:tc>
          <w:tcPr>
            <w:tcW w:w="1680" w:type="dxa"/>
            <w:vMerge/>
            <w:tcBorders>
              <w:left w:val="single" w:sz="2" w:space="0" w:color="231F20"/>
              <w:right w:val="single" w:sz="2" w:space="0" w:color="231F20"/>
            </w:tcBorders>
            <w:shd w:val="clear" w:color="auto" w:fill="D6DBCD"/>
          </w:tcPr>
          <w:p>
            <w:pPr/>
          </w:p>
        </w:tc>
        <w:tc>
          <w:tcPr>
            <w:tcW w:w="2182" w:type="dxa"/>
            <w:tcBorders>
              <w:left w:val="single" w:sz="2" w:space="0" w:color="231F20"/>
            </w:tcBorders>
            <w:shd w:val="clear" w:color="auto" w:fill="D6DBCD"/>
          </w:tcPr>
          <w:p>
            <w:pPr>
              <w:pStyle w:val="TableParagraph"/>
              <w:spacing w:before="29"/>
              <w:rPr>
                <w:rFonts w:ascii="Calibri" w:hAnsi="Calibri"/>
                <w:sz w:val="20"/>
              </w:rPr>
            </w:pPr>
            <w:r>
              <w:rPr>
                <w:rFonts w:ascii="Calibri" w:hAnsi="Calibri"/>
                <w:color w:val="231F20"/>
                <w:sz w:val="20"/>
              </w:rPr>
              <w:t>Distribución y asignación</w:t>
            </w:r>
          </w:p>
          <w:p>
            <w:pPr>
              <w:pStyle w:val="TableParagraph"/>
              <w:spacing w:before="56"/>
              <w:ind w:right="59"/>
              <w:rPr>
                <w:rFonts w:ascii="Calibri"/>
                <w:sz w:val="20"/>
              </w:rPr>
            </w:pPr>
            <w:r>
              <w:rPr>
                <w:rFonts w:ascii="Calibri"/>
                <w:color w:val="231F20"/>
                <w:sz w:val="20"/>
              </w:rPr>
              <w:t>de tareas.</w:t>
            </w:r>
          </w:p>
        </w:tc>
      </w:tr>
    </w:tbl>
    <w:p>
      <w:pPr>
        <w:pStyle w:val="BodyText"/>
        <w:spacing w:before="4"/>
        <w:rPr>
          <w:sz w:val="17"/>
        </w:rPr>
      </w:pPr>
    </w:p>
    <w:p>
      <w:pPr>
        <w:pStyle w:val="BodyText"/>
        <w:spacing w:before="64"/>
        <w:ind w:left="120"/>
      </w:pPr>
      <w:r>
        <w:rPr>
          <w:color w:val="414042"/>
          <w:w w:val="95"/>
        </w:rPr>
        <w:t>Lo</w:t>
      </w:r>
      <w:r>
        <w:rPr>
          <w:color w:val="414042"/>
          <w:spacing w:val="-30"/>
          <w:w w:val="95"/>
        </w:rPr>
        <w:t> </w:t>
      </w:r>
      <w:r>
        <w:rPr>
          <w:color w:val="414042"/>
          <w:w w:val="95"/>
        </w:rPr>
        <w:t>consecuente</w:t>
      </w:r>
      <w:r>
        <w:rPr>
          <w:color w:val="414042"/>
          <w:spacing w:val="-30"/>
          <w:w w:val="95"/>
        </w:rPr>
        <w:t> </w:t>
      </w:r>
      <w:r>
        <w:rPr>
          <w:color w:val="414042"/>
          <w:w w:val="95"/>
        </w:rPr>
        <w:t>de</w:t>
      </w:r>
      <w:r>
        <w:rPr>
          <w:color w:val="414042"/>
          <w:spacing w:val="-30"/>
          <w:w w:val="95"/>
        </w:rPr>
        <w:t> </w:t>
      </w:r>
      <w:r>
        <w:rPr>
          <w:color w:val="414042"/>
          <w:w w:val="95"/>
        </w:rPr>
        <w:t>cada</w:t>
      </w:r>
      <w:r>
        <w:rPr>
          <w:color w:val="414042"/>
          <w:spacing w:val="-30"/>
          <w:w w:val="95"/>
        </w:rPr>
        <w:t> </w:t>
      </w:r>
      <w:r>
        <w:rPr>
          <w:color w:val="414042"/>
          <w:w w:val="95"/>
        </w:rPr>
        <w:t>sesión</w:t>
      </w:r>
      <w:r>
        <w:rPr>
          <w:color w:val="414042"/>
          <w:spacing w:val="-30"/>
          <w:w w:val="95"/>
        </w:rPr>
        <w:t> </w:t>
      </w:r>
      <w:r>
        <w:rPr>
          <w:color w:val="414042"/>
          <w:w w:val="95"/>
        </w:rPr>
        <w:t>de</w:t>
      </w:r>
      <w:r>
        <w:rPr>
          <w:color w:val="414042"/>
          <w:spacing w:val="-30"/>
          <w:w w:val="95"/>
        </w:rPr>
        <w:t> </w:t>
      </w:r>
      <w:r>
        <w:rPr>
          <w:color w:val="414042"/>
          <w:w w:val="95"/>
        </w:rPr>
        <w:t>reflexión-pIaneación</w:t>
      </w:r>
      <w:r>
        <w:rPr>
          <w:color w:val="414042"/>
          <w:spacing w:val="-30"/>
          <w:w w:val="95"/>
        </w:rPr>
        <w:t> </w:t>
      </w:r>
      <w:r>
        <w:rPr>
          <w:color w:val="414042"/>
          <w:w w:val="95"/>
        </w:rPr>
        <w:t>fue</w:t>
      </w:r>
      <w:r>
        <w:rPr>
          <w:color w:val="414042"/>
          <w:spacing w:val="-30"/>
          <w:w w:val="95"/>
        </w:rPr>
        <w:t> </w:t>
      </w:r>
      <w:r>
        <w:rPr>
          <w:color w:val="414042"/>
          <w:w w:val="95"/>
        </w:rPr>
        <w:t>Ia</w:t>
      </w:r>
      <w:r>
        <w:rPr>
          <w:color w:val="414042"/>
          <w:spacing w:val="-30"/>
          <w:w w:val="95"/>
        </w:rPr>
        <w:t> </w:t>
      </w:r>
      <w:r>
        <w:rPr>
          <w:color w:val="414042"/>
          <w:w w:val="95"/>
        </w:rPr>
        <w:t>concreción</w:t>
      </w:r>
      <w:r>
        <w:rPr>
          <w:color w:val="414042"/>
          <w:spacing w:val="-30"/>
          <w:w w:val="95"/>
        </w:rPr>
        <w:t> </w:t>
      </w:r>
      <w:r>
        <w:rPr>
          <w:color w:val="414042"/>
          <w:w w:val="95"/>
        </w:rPr>
        <w:t>de</w:t>
      </w:r>
      <w:r>
        <w:rPr>
          <w:color w:val="414042"/>
          <w:spacing w:val="-30"/>
          <w:w w:val="95"/>
        </w:rPr>
        <w:t> </w:t>
      </w:r>
      <w:r>
        <w:rPr>
          <w:color w:val="414042"/>
          <w:w w:val="95"/>
        </w:rPr>
        <w:t>Ias</w:t>
      </w:r>
    </w:p>
    <w:p>
      <w:pPr>
        <w:pStyle w:val="BodyText"/>
        <w:spacing w:before="88"/>
        <w:ind w:left="120"/>
      </w:pPr>
      <w:r>
        <w:rPr>
          <w:color w:val="414042"/>
          <w:w w:val="95"/>
        </w:rPr>
        <w:t>acciones propuestas,</w:t>
      </w:r>
      <w:r>
        <w:rPr>
          <w:color w:val="414042"/>
          <w:spacing w:val="-57"/>
          <w:w w:val="95"/>
        </w:rPr>
        <w:t> </w:t>
      </w:r>
      <w:r>
        <w:rPr>
          <w:color w:val="414042"/>
          <w:w w:val="95"/>
        </w:rPr>
        <w:t>para después repetir el ciclo.</w:t>
      </w:r>
    </w:p>
    <w:p>
      <w:pPr>
        <w:pStyle w:val="BodyText"/>
        <w:spacing w:before="1"/>
        <w:rPr>
          <w:sz w:val="19"/>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62"/>
        <w:gridCol w:w="1948"/>
        <w:gridCol w:w="2400"/>
        <w:gridCol w:w="2206"/>
      </w:tblGrid>
      <w:tr>
        <w:trPr>
          <w:trHeight w:val="814" w:hRule="exact"/>
        </w:trPr>
        <w:tc>
          <w:tcPr>
            <w:tcW w:w="1962" w:type="dxa"/>
            <w:tcBorders>
              <w:top w:val="single" w:sz="8" w:space="0" w:color="231F20"/>
              <w:left w:val="single" w:sz="8" w:space="0" w:color="231F20"/>
              <w:bottom w:val="single" w:sz="8" w:space="0" w:color="231F20"/>
              <w:right w:val="single" w:sz="8" w:space="0" w:color="FFFFFF"/>
            </w:tcBorders>
            <w:shd w:val="clear" w:color="auto" w:fill="D6DBCD"/>
          </w:tcPr>
          <w:p>
            <w:pPr>
              <w:pStyle w:val="TableParagraph"/>
              <w:ind w:left="70"/>
              <w:rPr>
                <w:sz w:val="20"/>
              </w:rPr>
            </w:pPr>
            <w:r>
              <w:rPr>
                <w:color w:val="231F20"/>
                <w:sz w:val="20"/>
              </w:rPr>
              <w:t>Acción de la CA</w:t>
            </w:r>
          </w:p>
        </w:tc>
        <w:tc>
          <w:tcPr>
            <w:tcW w:w="1948" w:type="dxa"/>
            <w:tcBorders>
              <w:top w:val="single" w:sz="8" w:space="0" w:color="231F20"/>
              <w:left w:val="single" w:sz="8" w:space="0" w:color="FFFFFF"/>
              <w:bottom w:val="single" w:sz="8" w:space="0" w:color="231F20"/>
              <w:right w:val="single" w:sz="2" w:space="0" w:color="231F20"/>
            </w:tcBorders>
            <w:shd w:val="clear" w:color="auto" w:fill="D6DBCD"/>
          </w:tcPr>
          <w:p>
            <w:pPr>
              <w:pStyle w:val="TableParagraph"/>
              <w:ind w:left="70"/>
              <w:rPr>
                <w:sz w:val="20"/>
              </w:rPr>
            </w:pPr>
            <w:r>
              <w:rPr>
                <w:color w:val="231F20"/>
                <w:w w:val="90"/>
                <w:sz w:val="20"/>
              </w:rPr>
              <w:t>Etapa de indagación</w:t>
            </w:r>
          </w:p>
        </w:tc>
        <w:tc>
          <w:tcPr>
            <w:tcW w:w="2400" w:type="dxa"/>
            <w:tcBorders>
              <w:top w:val="single" w:sz="8" w:space="0" w:color="231F20"/>
              <w:left w:val="single" w:sz="2" w:space="0" w:color="231F20"/>
              <w:bottom w:val="single" w:sz="8" w:space="0" w:color="231F20"/>
              <w:right w:val="single" w:sz="2" w:space="0" w:color="231F20"/>
            </w:tcBorders>
            <w:shd w:val="clear" w:color="auto" w:fill="D6DBCD"/>
          </w:tcPr>
          <w:p>
            <w:pPr>
              <w:pStyle w:val="TableParagraph"/>
              <w:spacing w:line="290" w:lineRule="auto"/>
              <w:rPr>
                <w:sz w:val="20"/>
              </w:rPr>
            </w:pPr>
            <w:r>
              <w:rPr>
                <w:color w:val="231F20"/>
                <w:w w:val="90"/>
                <w:sz w:val="20"/>
              </w:rPr>
              <w:t>Instrumentos de </w:t>
            </w:r>
            <w:r>
              <w:rPr>
                <w:color w:val="231F20"/>
                <w:sz w:val="20"/>
              </w:rPr>
              <w:t>recuperación</w:t>
            </w:r>
          </w:p>
        </w:tc>
        <w:tc>
          <w:tcPr>
            <w:tcW w:w="2206" w:type="dxa"/>
            <w:tcBorders>
              <w:top w:val="single" w:sz="8" w:space="0" w:color="231F20"/>
              <w:left w:val="single" w:sz="2" w:space="0" w:color="231F20"/>
              <w:bottom w:val="single" w:sz="8" w:space="0" w:color="231F20"/>
              <w:right w:val="single" w:sz="8" w:space="0" w:color="231F20"/>
            </w:tcBorders>
            <w:shd w:val="clear" w:color="auto" w:fill="D6DBCD"/>
          </w:tcPr>
          <w:p>
            <w:pPr>
              <w:pStyle w:val="TableParagraph"/>
              <w:rPr>
                <w:sz w:val="20"/>
              </w:rPr>
            </w:pPr>
            <w:r>
              <w:rPr>
                <w:color w:val="231F20"/>
                <w:w w:val="95"/>
                <w:sz w:val="20"/>
              </w:rPr>
              <w:t>Productos obtenidos</w:t>
            </w:r>
          </w:p>
        </w:tc>
      </w:tr>
      <w:tr>
        <w:trPr>
          <w:trHeight w:val="298" w:hRule="exact"/>
        </w:trPr>
        <w:tc>
          <w:tcPr>
            <w:tcW w:w="1962" w:type="dxa"/>
            <w:tcBorders>
              <w:top w:val="single" w:sz="8" w:space="0" w:color="231F20"/>
              <w:left w:val="single" w:sz="8" w:space="0" w:color="231F20"/>
              <w:right w:val="single" w:sz="8" w:space="0" w:color="FFFFFF"/>
            </w:tcBorders>
          </w:tcPr>
          <w:p>
            <w:pPr>
              <w:pStyle w:val="TableParagraph"/>
              <w:ind w:left="70"/>
              <w:rPr>
                <w:sz w:val="20"/>
              </w:rPr>
            </w:pPr>
            <w:r>
              <w:rPr>
                <w:color w:val="231F20"/>
                <w:w w:val="90"/>
                <w:sz w:val="20"/>
              </w:rPr>
              <w:t>Ejecución y</w:t>
            </w:r>
          </w:p>
        </w:tc>
        <w:tc>
          <w:tcPr>
            <w:tcW w:w="1948" w:type="dxa"/>
            <w:tcBorders>
              <w:top w:val="single" w:sz="8" w:space="0" w:color="231F20"/>
              <w:left w:val="single" w:sz="8" w:space="0" w:color="FFFFFF"/>
              <w:right w:val="single" w:sz="2" w:space="0" w:color="231F20"/>
            </w:tcBorders>
          </w:tcPr>
          <w:p>
            <w:pPr>
              <w:pStyle w:val="TableParagraph"/>
              <w:ind w:left="70"/>
              <w:rPr>
                <w:sz w:val="20"/>
              </w:rPr>
            </w:pPr>
            <w:r>
              <w:rPr>
                <w:color w:val="231F20"/>
                <w:w w:val="95"/>
                <w:sz w:val="20"/>
              </w:rPr>
              <w:t>Acción y observación</w:t>
            </w:r>
          </w:p>
        </w:tc>
        <w:tc>
          <w:tcPr>
            <w:tcW w:w="2400" w:type="dxa"/>
            <w:tcBorders>
              <w:top w:val="single" w:sz="8" w:space="0" w:color="231F20"/>
              <w:left w:val="single" w:sz="2" w:space="0" w:color="231F20"/>
              <w:right w:val="single" w:sz="2" w:space="0" w:color="231F20"/>
            </w:tcBorders>
          </w:tcPr>
          <w:p>
            <w:pPr>
              <w:pStyle w:val="TableParagraph"/>
              <w:rPr>
                <w:sz w:val="20"/>
              </w:rPr>
            </w:pPr>
            <w:r>
              <w:rPr>
                <w:color w:val="231F20"/>
                <w:w w:val="95"/>
                <w:sz w:val="20"/>
              </w:rPr>
              <w:t>Diarios de campo</w:t>
            </w:r>
          </w:p>
        </w:tc>
        <w:tc>
          <w:tcPr>
            <w:tcW w:w="2206" w:type="dxa"/>
            <w:tcBorders>
              <w:top w:val="single" w:sz="8" w:space="0" w:color="231F20"/>
              <w:left w:val="single" w:sz="2" w:space="0" w:color="231F20"/>
              <w:right w:val="single" w:sz="8" w:space="0" w:color="231F20"/>
            </w:tcBorders>
          </w:tcPr>
          <w:p>
            <w:pPr>
              <w:pStyle w:val="TableParagraph"/>
              <w:rPr>
                <w:sz w:val="20"/>
              </w:rPr>
            </w:pPr>
            <w:r>
              <w:rPr>
                <w:color w:val="231F20"/>
                <w:w w:val="85"/>
                <w:sz w:val="20"/>
              </w:rPr>
              <w:t>Pruebas (evidencias):</w:t>
            </w:r>
          </w:p>
        </w:tc>
      </w:tr>
      <w:tr>
        <w:trPr>
          <w:trHeight w:val="280" w:hRule="exact"/>
        </w:trPr>
        <w:tc>
          <w:tcPr>
            <w:tcW w:w="1962" w:type="dxa"/>
            <w:tcBorders>
              <w:left w:val="single" w:sz="8" w:space="0" w:color="231F20"/>
              <w:right w:val="single" w:sz="8" w:space="0" w:color="FFFFFF"/>
            </w:tcBorders>
          </w:tcPr>
          <w:p>
            <w:pPr>
              <w:pStyle w:val="TableParagraph"/>
              <w:spacing w:before="12"/>
              <w:ind w:left="70"/>
              <w:rPr>
                <w:sz w:val="20"/>
              </w:rPr>
            </w:pPr>
            <w:r>
              <w:rPr>
                <w:color w:val="231F20"/>
                <w:w w:val="90"/>
                <w:sz w:val="20"/>
              </w:rPr>
              <w:t>observación de</w:t>
            </w:r>
          </w:p>
        </w:tc>
        <w:tc>
          <w:tcPr>
            <w:tcW w:w="1948" w:type="dxa"/>
            <w:tcBorders>
              <w:left w:val="single" w:sz="8" w:space="0" w:color="FFFFFF"/>
              <w:right w:val="single" w:sz="2" w:space="0" w:color="231F20"/>
            </w:tcBorders>
          </w:tcPr>
          <w:p>
            <w:pPr/>
          </w:p>
        </w:tc>
        <w:tc>
          <w:tcPr>
            <w:tcW w:w="2400" w:type="dxa"/>
            <w:tcBorders>
              <w:left w:val="single" w:sz="2" w:space="0" w:color="231F20"/>
              <w:right w:val="single" w:sz="2" w:space="0" w:color="231F20"/>
            </w:tcBorders>
          </w:tcPr>
          <w:p>
            <w:pPr>
              <w:pStyle w:val="TableParagraph"/>
              <w:spacing w:before="12"/>
              <w:rPr>
                <w:sz w:val="20"/>
              </w:rPr>
            </w:pPr>
            <w:r>
              <w:rPr>
                <w:color w:val="231F20"/>
                <w:w w:val="95"/>
                <w:sz w:val="20"/>
              </w:rPr>
              <w:t>individuales</w:t>
            </w:r>
          </w:p>
        </w:tc>
        <w:tc>
          <w:tcPr>
            <w:tcW w:w="2206" w:type="dxa"/>
            <w:tcBorders>
              <w:left w:val="single" w:sz="2" w:space="0" w:color="231F20"/>
              <w:right w:val="single" w:sz="8" w:space="0" w:color="231F20"/>
            </w:tcBorders>
          </w:tcPr>
          <w:p>
            <w:pPr>
              <w:pStyle w:val="TableParagraph"/>
              <w:spacing w:before="12"/>
              <w:rPr>
                <w:sz w:val="20"/>
              </w:rPr>
            </w:pPr>
            <w:r>
              <w:rPr>
                <w:color w:val="231F20"/>
                <w:w w:val="90"/>
                <w:sz w:val="20"/>
              </w:rPr>
              <w:t>naturaleza y efecto de</w:t>
            </w:r>
          </w:p>
        </w:tc>
      </w:tr>
      <w:tr>
        <w:trPr>
          <w:trHeight w:val="240" w:hRule="exact"/>
        </w:trPr>
        <w:tc>
          <w:tcPr>
            <w:tcW w:w="1962" w:type="dxa"/>
            <w:tcBorders>
              <w:left w:val="single" w:sz="8" w:space="0" w:color="231F20"/>
              <w:right w:val="single" w:sz="8" w:space="0" w:color="FFFFFF"/>
            </w:tcBorders>
          </w:tcPr>
          <w:p>
            <w:pPr>
              <w:pStyle w:val="TableParagraph"/>
              <w:spacing w:before="12"/>
              <w:ind w:left="70"/>
              <w:rPr>
                <w:sz w:val="20"/>
              </w:rPr>
            </w:pPr>
            <w:r>
              <w:rPr>
                <w:color w:val="231F20"/>
                <w:sz w:val="20"/>
              </w:rPr>
              <w:t>acciones</w:t>
            </w:r>
          </w:p>
        </w:tc>
        <w:tc>
          <w:tcPr>
            <w:tcW w:w="1948" w:type="dxa"/>
            <w:tcBorders>
              <w:left w:val="single" w:sz="8" w:space="0" w:color="FFFFFF"/>
              <w:right w:val="single" w:sz="2" w:space="0" w:color="231F20"/>
            </w:tcBorders>
          </w:tcPr>
          <w:p>
            <w:pPr/>
          </w:p>
        </w:tc>
        <w:tc>
          <w:tcPr>
            <w:tcW w:w="2400" w:type="dxa"/>
            <w:tcBorders>
              <w:left w:val="single" w:sz="2" w:space="0" w:color="231F20"/>
              <w:right w:val="single" w:sz="2" w:space="0" w:color="231F20"/>
            </w:tcBorders>
          </w:tcPr>
          <w:p>
            <w:pPr/>
          </w:p>
        </w:tc>
        <w:tc>
          <w:tcPr>
            <w:tcW w:w="2206" w:type="dxa"/>
            <w:tcBorders>
              <w:left w:val="single" w:sz="2" w:space="0" w:color="231F20"/>
              <w:right w:val="single" w:sz="8" w:space="0" w:color="231F20"/>
            </w:tcBorders>
          </w:tcPr>
          <w:p>
            <w:pPr>
              <w:pStyle w:val="TableParagraph"/>
              <w:spacing w:before="12"/>
              <w:rPr>
                <w:sz w:val="20"/>
              </w:rPr>
            </w:pPr>
            <w:r>
              <w:rPr>
                <w:color w:val="231F20"/>
                <w:w w:val="90"/>
                <w:sz w:val="20"/>
              </w:rPr>
              <w:t>acciones emprendidas.</w:t>
            </w:r>
          </w:p>
        </w:tc>
      </w:tr>
      <w:tr>
        <w:trPr>
          <w:trHeight w:val="340" w:hRule="exact"/>
        </w:trPr>
        <w:tc>
          <w:tcPr>
            <w:tcW w:w="1962" w:type="dxa"/>
            <w:tcBorders>
              <w:left w:val="single" w:sz="8" w:space="0" w:color="231F20"/>
              <w:right w:val="single" w:sz="8" w:space="0" w:color="FFFFFF"/>
            </w:tcBorders>
          </w:tcPr>
          <w:p>
            <w:pPr/>
          </w:p>
        </w:tc>
        <w:tc>
          <w:tcPr>
            <w:tcW w:w="1948" w:type="dxa"/>
            <w:tcBorders>
              <w:left w:val="single" w:sz="8" w:space="0" w:color="FFFFFF"/>
              <w:right w:val="single" w:sz="2" w:space="0" w:color="231F20"/>
            </w:tcBorders>
          </w:tcPr>
          <w:p>
            <w:pPr/>
          </w:p>
        </w:tc>
        <w:tc>
          <w:tcPr>
            <w:tcW w:w="2400" w:type="dxa"/>
            <w:tcBorders>
              <w:left w:val="single" w:sz="2" w:space="0" w:color="231F20"/>
              <w:right w:val="single" w:sz="2" w:space="0" w:color="231F20"/>
            </w:tcBorders>
          </w:tcPr>
          <w:p>
            <w:pPr>
              <w:pStyle w:val="TableParagraph"/>
              <w:spacing w:line="205" w:lineRule="exact" w:before="0"/>
              <w:rPr>
                <w:sz w:val="20"/>
              </w:rPr>
            </w:pPr>
            <w:r>
              <w:rPr>
                <w:color w:val="231F20"/>
                <w:sz w:val="20"/>
              </w:rPr>
              <w:t>Notas de hechos</w:t>
            </w:r>
          </w:p>
        </w:tc>
        <w:tc>
          <w:tcPr>
            <w:tcW w:w="2206" w:type="dxa"/>
            <w:tcBorders>
              <w:left w:val="single" w:sz="2" w:space="0" w:color="231F20"/>
              <w:right w:val="single" w:sz="8" w:space="0" w:color="231F20"/>
            </w:tcBorders>
          </w:tcPr>
          <w:p>
            <w:pPr/>
          </w:p>
        </w:tc>
      </w:tr>
      <w:tr>
        <w:trPr>
          <w:trHeight w:val="480" w:hRule="exact"/>
        </w:trPr>
        <w:tc>
          <w:tcPr>
            <w:tcW w:w="1962" w:type="dxa"/>
            <w:tcBorders>
              <w:left w:val="single" w:sz="8" w:space="0" w:color="231F20"/>
              <w:right w:val="single" w:sz="8" w:space="0" w:color="FFFFFF"/>
            </w:tcBorders>
          </w:tcPr>
          <w:p>
            <w:pPr/>
          </w:p>
        </w:tc>
        <w:tc>
          <w:tcPr>
            <w:tcW w:w="1948" w:type="dxa"/>
            <w:tcBorders>
              <w:left w:val="single" w:sz="8" w:space="0" w:color="FFFFFF"/>
              <w:right w:val="single" w:sz="2" w:space="0" w:color="231F20"/>
            </w:tcBorders>
          </w:tcPr>
          <w:p>
            <w:pPr/>
          </w:p>
        </w:tc>
        <w:tc>
          <w:tcPr>
            <w:tcW w:w="2400" w:type="dxa"/>
            <w:tcBorders>
              <w:left w:val="single" w:sz="2" w:space="0" w:color="231F20"/>
              <w:right w:val="single" w:sz="2" w:space="0" w:color="231F20"/>
            </w:tcBorders>
          </w:tcPr>
          <w:p>
            <w:pPr>
              <w:pStyle w:val="TableParagraph"/>
              <w:spacing w:before="112"/>
              <w:rPr>
                <w:sz w:val="20"/>
              </w:rPr>
            </w:pPr>
            <w:r>
              <w:rPr>
                <w:color w:val="231F20"/>
                <w:sz w:val="20"/>
              </w:rPr>
              <w:t>Encuestas</w:t>
            </w:r>
          </w:p>
        </w:tc>
        <w:tc>
          <w:tcPr>
            <w:tcW w:w="2206" w:type="dxa"/>
            <w:tcBorders>
              <w:left w:val="single" w:sz="2" w:space="0" w:color="231F20"/>
              <w:right w:val="single" w:sz="8" w:space="0" w:color="231F20"/>
            </w:tcBorders>
          </w:tcPr>
          <w:p>
            <w:pPr/>
          </w:p>
        </w:tc>
      </w:tr>
      <w:tr>
        <w:trPr>
          <w:trHeight w:val="380" w:hRule="exact"/>
        </w:trPr>
        <w:tc>
          <w:tcPr>
            <w:tcW w:w="1962" w:type="dxa"/>
            <w:tcBorders>
              <w:left w:val="single" w:sz="8" w:space="0" w:color="231F20"/>
              <w:bottom w:val="single" w:sz="8" w:space="0" w:color="231F20"/>
              <w:right w:val="single" w:sz="8" w:space="0" w:color="FFFFFF"/>
            </w:tcBorders>
          </w:tcPr>
          <w:p>
            <w:pPr/>
          </w:p>
        </w:tc>
        <w:tc>
          <w:tcPr>
            <w:tcW w:w="1948" w:type="dxa"/>
            <w:tcBorders>
              <w:left w:val="single" w:sz="8" w:space="0" w:color="FFFFFF"/>
              <w:bottom w:val="single" w:sz="8" w:space="0" w:color="231F20"/>
              <w:right w:val="single" w:sz="2" w:space="0" w:color="231F20"/>
            </w:tcBorders>
          </w:tcPr>
          <w:p>
            <w:pPr/>
          </w:p>
        </w:tc>
        <w:tc>
          <w:tcPr>
            <w:tcW w:w="2400" w:type="dxa"/>
            <w:tcBorders>
              <w:left w:val="single" w:sz="2" w:space="0" w:color="231F20"/>
              <w:bottom w:val="single" w:sz="8" w:space="0" w:color="231F20"/>
              <w:right w:val="single" w:sz="2" w:space="0" w:color="231F20"/>
            </w:tcBorders>
          </w:tcPr>
          <w:p>
            <w:pPr>
              <w:pStyle w:val="TableParagraph"/>
              <w:spacing w:before="112"/>
              <w:rPr>
                <w:sz w:val="20"/>
              </w:rPr>
            </w:pPr>
            <w:r>
              <w:rPr>
                <w:color w:val="231F20"/>
                <w:sz w:val="20"/>
              </w:rPr>
              <w:t>Videograbaciones</w:t>
            </w:r>
          </w:p>
        </w:tc>
        <w:tc>
          <w:tcPr>
            <w:tcW w:w="2206" w:type="dxa"/>
            <w:tcBorders>
              <w:left w:val="single" w:sz="2" w:space="0" w:color="231F20"/>
              <w:bottom w:val="single" w:sz="8" w:space="0" w:color="231F20"/>
              <w:right w:val="single" w:sz="8" w:space="0" w:color="231F20"/>
            </w:tcBorders>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Heading2"/>
        <w:ind w:right="591"/>
        <w:jc w:val="right"/>
      </w:pPr>
      <w:r>
        <w:rPr>
          <w:color w:val="5F7456"/>
          <w:w w:val="90"/>
        </w:rPr>
        <w:t>45</w:t>
      </w:r>
    </w:p>
    <w:p>
      <w:pPr>
        <w:spacing w:after="0"/>
        <w:jc w:val="right"/>
        <w:sectPr>
          <w:pgSz w:w="12240" w:h="15840"/>
          <w:pgMar w:top="1500" w:bottom="280" w:left="1720" w:right="1720"/>
        </w:sectPr>
      </w:pPr>
    </w:p>
    <w:p>
      <w:pPr>
        <w:pStyle w:val="BodyText"/>
        <w:rPr>
          <w:b/>
          <w:sz w:val="13"/>
        </w:rPr>
      </w:pPr>
      <w:r>
        <w:rPr/>
        <w:pict>
          <v:group style="position:absolute;margin-left:0pt;margin-top:0pt;width:612pt;height:792pt;mso-position-horizontal-relative:page;mso-position-vertical-relative:page;z-index:-218728" coordorigin="0,0" coordsize="12240,15840">
            <v:shape style="position:absolute;left:0;top:0;width:12240;height:15840" type="#_x0000_t75" stroked="false">
              <v:imagedata r:id="rId12" o:title=""/>
            </v:shape>
            <v:line style="position:absolute" from="1880,14228" to="3320,14228" stroked="true" strokeweight="1pt" strokecolor="#231f20"/>
            <w10:wrap type="none"/>
          </v:group>
        </w:pict>
      </w:r>
    </w:p>
    <w:p>
      <w:pPr>
        <w:pStyle w:val="BodyText"/>
        <w:spacing w:line="309" w:lineRule="auto" w:before="64"/>
        <w:ind w:left="160" w:right="116" w:firstLine="820"/>
        <w:jc w:val="right"/>
      </w:pPr>
      <w:r>
        <w:rPr>
          <w:color w:val="414042"/>
        </w:rPr>
        <w:t>Como</w:t>
      </w:r>
      <w:r>
        <w:rPr>
          <w:color w:val="414042"/>
          <w:spacing w:val="34"/>
        </w:rPr>
        <w:t> </w:t>
      </w:r>
      <w:r>
        <w:rPr>
          <w:color w:val="414042"/>
        </w:rPr>
        <w:t>ejempIo</w:t>
      </w:r>
      <w:r>
        <w:rPr>
          <w:color w:val="414042"/>
          <w:spacing w:val="34"/>
        </w:rPr>
        <w:t> </w:t>
      </w:r>
      <w:r>
        <w:rPr>
          <w:color w:val="414042"/>
        </w:rPr>
        <w:t>de</w:t>
      </w:r>
      <w:r>
        <w:rPr>
          <w:color w:val="414042"/>
          <w:spacing w:val="34"/>
        </w:rPr>
        <w:t> </w:t>
      </w:r>
      <w:r>
        <w:rPr>
          <w:color w:val="414042"/>
        </w:rPr>
        <w:t>pruebas</w:t>
      </w:r>
      <w:r>
        <w:rPr>
          <w:color w:val="414042"/>
          <w:spacing w:val="34"/>
        </w:rPr>
        <w:t> </w:t>
      </w:r>
      <w:r>
        <w:rPr>
          <w:color w:val="414042"/>
        </w:rPr>
        <w:t>para</w:t>
      </w:r>
      <w:r>
        <w:rPr>
          <w:color w:val="414042"/>
          <w:spacing w:val="34"/>
        </w:rPr>
        <w:t> </w:t>
      </w:r>
      <w:r>
        <w:rPr>
          <w:color w:val="414042"/>
        </w:rPr>
        <w:t>demostrar</w:t>
      </w:r>
      <w:r>
        <w:rPr>
          <w:color w:val="414042"/>
          <w:spacing w:val="34"/>
        </w:rPr>
        <w:t> </w:t>
      </w:r>
      <w:r>
        <w:rPr>
          <w:color w:val="414042"/>
        </w:rPr>
        <w:t>rasgos</w:t>
      </w:r>
      <w:r>
        <w:rPr>
          <w:color w:val="414042"/>
          <w:spacing w:val="34"/>
        </w:rPr>
        <w:t> </w:t>
      </w:r>
      <w:r>
        <w:rPr>
          <w:color w:val="414042"/>
        </w:rPr>
        <w:t>de</w:t>
      </w:r>
      <w:r>
        <w:rPr>
          <w:color w:val="414042"/>
          <w:spacing w:val="34"/>
        </w:rPr>
        <w:t> </w:t>
      </w:r>
      <w:r>
        <w:rPr>
          <w:color w:val="414042"/>
        </w:rPr>
        <w:t>D-RS</w:t>
      </w:r>
      <w:r>
        <w:rPr>
          <w:color w:val="414042"/>
          <w:spacing w:val="34"/>
        </w:rPr>
        <w:t> </w:t>
      </w:r>
      <w:r>
        <w:rPr>
          <w:color w:val="414042"/>
        </w:rPr>
        <w:t>o</w:t>
      </w:r>
      <w:r>
        <w:rPr>
          <w:color w:val="414042"/>
          <w:spacing w:val="34"/>
        </w:rPr>
        <w:t> </w:t>
      </w:r>
      <w:r>
        <w:rPr>
          <w:color w:val="414042"/>
        </w:rPr>
        <w:t>deI</w:t>
      </w:r>
      <w:r>
        <w:rPr>
          <w:color w:val="414042"/>
          <w:w w:val="78"/>
        </w:rPr>
        <w:t> </w:t>
      </w:r>
      <w:r>
        <w:rPr>
          <w:color w:val="414042"/>
        </w:rPr>
        <w:t>efecto</w:t>
      </w:r>
      <w:r>
        <w:rPr>
          <w:color w:val="414042"/>
          <w:spacing w:val="-49"/>
        </w:rPr>
        <w:t> </w:t>
      </w:r>
      <w:r>
        <w:rPr>
          <w:color w:val="414042"/>
        </w:rPr>
        <w:t>de</w:t>
      </w:r>
      <w:r>
        <w:rPr>
          <w:color w:val="414042"/>
          <w:spacing w:val="-49"/>
        </w:rPr>
        <w:t> </w:t>
      </w:r>
      <w:r>
        <w:rPr>
          <w:color w:val="414042"/>
        </w:rPr>
        <w:t>Ias</w:t>
      </w:r>
      <w:r>
        <w:rPr>
          <w:color w:val="414042"/>
          <w:spacing w:val="-49"/>
        </w:rPr>
        <w:t> </w:t>
      </w:r>
      <w:r>
        <w:rPr>
          <w:color w:val="414042"/>
        </w:rPr>
        <w:t>acciones</w:t>
      </w:r>
      <w:r>
        <w:rPr>
          <w:color w:val="414042"/>
          <w:spacing w:val="-49"/>
        </w:rPr>
        <w:t> </w:t>
      </w:r>
      <w:r>
        <w:rPr>
          <w:color w:val="414042"/>
        </w:rPr>
        <w:t>emprendidas</w:t>
      </w:r>
      <w:r>
        <w:rPr>
          <w:color w:val="414042"/>
          <w:spacing w:val="-49"/>
        </w:rPr>
        <w:t> </w:t>
      </w:r>
      <w:r>
        <w:rPr>
          <w:color w:val="414042"/>
        </w:rPr>
        <w:t>por</w:t>
      </w:r>
      <w:r>
        <w:rPr>
          <w:color w:val="414042"/>
          <w:spacing w:val="-49"/>
        </w:rPr>
        <w:t> </w:t>
      </w:r>
      <w:r>
        <w:rPr>
          <w:color w:val="414042"/>
        </w:rPr>
        <w:t>Ia</w:t>
      </w:r>
      <w:r>
        <w:rPr>
          <w:color w:val="414042"/>
          <w:spacing w:val="-49"/>
        </w:rPr>
        <w:t> </w:t>
      </w:r>
      <w:r>
        <w:rPr>
          <w:color w:val="414042"/>
          <w:spacing w:val="3"/>
        </w:rPr>
        <w:t>CA,</w:t>
      </w:r>
      <w:r>
        <w:rPr>
          <w:color w:val="414042"/>
          <w:spacing w:val="-58"/>
        </w:rPr>
        <w:t> </w:t>
      </w:r>
      <w:r>
        <w:rPr>
          <w:color w:val="414042"/>
        </w:rPr>
        <w:t>se</w:t>
      </w:r>
      <w:r>
        <w:rPr>
          <w:color w:val="414042"/>
          <w:spacing w:val="-49"/>
        </w:rPr>
        <w:t> </w:t>
      </w:r>
      <w:r>
        <w:rPr>
          <w:color w:val="414042"/>
        </w:rPr>
        <w:t>identificaron</w:t>
      </w:r>
      <w:r>
        <w:rPr>
          <w:color w:val="414042"/>
          <w:spacing w:val="-49"/>
        </w:rPr>
        <w:t> </w:t>
      </w:r>
      <w:r>
        <w:rPr>
          <w:color w:val="414042"/>
        </w:rPr>
        <w:t>en</w:t>
      </w:r>
      <w:r>
        <w:rPr>
          <w:color w:val="414042"/>
          <w:spacing w:val="-49"/>
        </w:rPr>
        <w:t> </w:t>
      </w:r>
      <w:r>
        <w:rPr>
          <w:color w:val="414042"/>
        </w:rPr>
        <w:t>Ios</w:t>
      </w:r>
      <w:r>
        <w:rPr>
          <w:color w:val="414042"/>
          <w:spacing w:val="-49"/>
        </w:rPr>
        <w:t> </w:t>
      </w:r>
      <w:r>
        <w:rPr>
          <w:color w:val="414042"/>
        </w:rPr>
        <w:t>diversos</w:t>
      </w:r>
      <w:r>
        <w:rPr>
          <w:color w:val="414042"/>
          <w:w w:val="95"/>
        </w:rPr>
        <w:t> </w:t>
      </w:r>
      <w:r>
        <w:rPr>
          <w:color w:val="414042"/>
          <w:w w:val="95"/>
        </w:rPr>
        <w:t>instrumentos</w:t>
      </w:r>
      <w:r>
        <w:rPr>
          <w:color w:val="414042"/>
          <w:spacing w:val="-24"/>
          <w:w w:val="95"/>
        </w:rPr>
        <w:t> </w:t>
      </w:r>
      <w:r>
        <w:rPr>
          <w:color w:val="414042"/>
          <w:w w:val="95"/>
        </w:rPr>
        <w:t>de</w:t>
      </w:r>
      <w:r>
        <w:rPr>
          <w:color w:val="414042"/>
          <w:spacing w:val="-24"/>
          <w:w w:val="95"/>
        </w:rPr>
        <w:t> </w:t>
      </w:r>
      <w:r>
        <w:rPr>
          <w:color w:val="414042"/>
          <w:w w:val="95"/>
        </w:rPr>
        <w:t>recuperación</w:t>
      </w:r>
      <w:r>
        <w:rPr>
          <w:color w:val="414042"/>
          <w:spacing w:val="-24"/>
          <w:w w:val="95"/>
        </w:rPr>
        <w:t> </w:t>
      </w:r>
      <w:r>
        <w:rPr>
          <w:color w:val="414042"/>
          <w:w w:val="95"/>
        </w:rPr>
        <w:t>(notas</w:t>
      </w:r>
      <w:r>
        <w:rPr>
          <w:color w:val="414042"/>
          <w:spacing w:val="-24"/>
          <w:w w:val="95"/>
        </w:rPr>
        <w:t> </w:t>
      </w:r>
      <w:r>
        <w:rPr>
          <w:color w:val="414042"/>
          <w:w w:val="95"/>
        </w:rPr>
        <w:t>de</w:t>
      </w:r>
      <w:r>
        <w:rPr>
          <w:color w:val="414042"/>
          <w:spacing w:val="-24"/>
          <w:w w:val="95"/>
        </w:rPr>
        <w:t> </w:t>
      </w:r>
      <w:r>
        <w:rPr>
          <w:color w:val="414042"/>
          <w:w w:val="95"/>
        </w:rPr>
        <w:t>hechos,</w:t>
      </w:r>
      <w:r>
        <w:rPr>
          <w:color w:val="414042"/>
          <w:spacing w:val="-40"/>
          <w:w w:val="95"/>
        </w:rPr>
        <w:t> </w:t>
      </w:r>
      <w:r>
        <w:rPr>
          <w:color w:val="414042"/>
          <w:w w:val="95"/>
        </w:rPr>
        <w:t>diarios</w:t>
      </w:r>
      <w:r>
        <w:rPr>
          <w:color w:val="414042"/>
          <w:spacing w:val="-24"/>
          <w:w w:val="95"/>
        </w:rPr>
        <w:t> </w:t>
      </w:r>
      <w:r>
        <w:rPr>
          <w:color w:val="414042"/>
          <w:w w:val="95"/>
        </w:rPr>
        <w:t>de</w:t>
      </w:r>
      <w:r>
        <w:rPr>
          <w:color w:val="414042"/>
          <w:spacing w:val="-24"/>
          <w:w w:val="95"/>
        </w:rPr>
        <w:t> </w:t>
      </w:r>
      <w:r>
        <w:rPr>
          <w:color w:val="414042"/>
          <w:w w:val="95"/>
        </w:rPr>
        <w:t>campo,</w:t>
      </w:r>
      <w:r>
        <w:rPr>
          <w:color w:val="414042"/>
          <w:spacing w:val="-40"/>
          <w:w w:val="95"/>
        </w:rPr>
        <w:t> </w:t>
      </w:r>
      <w:r>
        <w:rPr>
          <w:color w:val="414042"/>
          <w:w w:val="95"/>
        </w:rPr>
        <w:t>encuestas</w:t>
      </w:r>
      <w:r>
        <w:rPr>
          <w:color w:val="414042"/>
          <w:spacing w:val="-24"/>
          <w:w w:val="95"/>
        </w:rPr>
        <w:t> </w:t>
      </w:r>
      <w:r>
        <w:rPr>
          <w:color w:val="414042"/>
          <w:w w:val="95"/>
        </w:rPr>
        <w:t>y</w:t>
      </w:r>
      <w:r>
        <w:rPr>
          <w:color w:val="414042"/>
          <w:w w:val="88"/>
        </w:rPr>
        <w:t> </w:t>
      </w:r>
      <w:r>
        <w:rPr>
          <w:color w:val="414042"/>
          <w:w w:val="95"/>
        </w:rPr>
        <w:t>videograbaciones),</w:t>
      </w:r>
      <w:r>
        <w:rPr>
          <w:color w:val="414042"/>
          <w:spacing w:val="-50"/>
          <w:w w:val="95"/>
        </w:rPr>
        <w:t> </w:t>
      </w:r>
      <w:r>
        <w:rPr>
          <w:color w:val="414042"/>
          <w:w w:val="95"/>
        </w:rPr>
        <w:t>Ios</w:t>
      </w:r>
      <w:r>
        <w:rPr>
          <w:color w:val="414042"/>
          <w:spacing w:val="-38"/>
          <w:w w:val="95"/>
        </w:rPr>
        <w:t> </w:t>
      </w:r>
      <w:r>
        <w:rPr>
          <w:color w:val="414042"/>
          <w:w w:val="95"/>
        </w:rPr>
        <w:t>siguientes</w:t>
      </w:r>
      <w:r>
        <w:rPr>
          <w:color w:val="414042"/>
          <w:spacing w:val="-38"/>
          <w:w w:val="95"/>
        </w:rPr>
        <w:t> </w:t>
      </w:r>
      <w:r>
        <w:rPr>
          <w:color w:val="414042"/>
          <w:w w:val="95"/>
        </w:rPr>
        <w:t>cambios:</w:t>
      </w:r>
      <w:r>
        <w:rPr>
          <w:color w:val="414042"/>
          <w:spacing w:val="-50"/>
          <w:w w:val="95"/>
        </w:rPr>
        <w:t> </w:t>
      </w:r>
      <w:r>
        <w:rPr>
          <w:color w:val="414042"/>
          <w:w w:val="95"/>
        </w:rPr>
        <w:t>a)</w:t>
      </w:r>
      <w:r>
        <w:rPr>
          <w:color w:val="414042"/>
          <w:spacing w:val="-38"/>
          <w:w w:val="95"/>
        </w:rPr>
        <w:t> </w:t>
      </w:r>
      <w:r>
        <w:rPr>
          <w:color w:val="414042"/>
          <w:w w:val="95"/>
        </w:rPr>
        <w:t>en</w:t>
      </w:r>
      <w:r>
        <w:rPr>
          <w:color w:val="414042"/>
          <w:spacing w:val="-38"/>
          <w:w w:val="95"/>
        </w:rPr>
        <w:t> </w:t>
      </w:r>
      <w:r>
        <w:rPr>
          <w:color w:val="414042"/>
          <w:w w:val="95"/>
        </w:rPr>
        <w:t>eI</w:t>
      </w:r>
      <w:r>
        <w:rPr>
          <w:color w:val="414042"/>
          <w:spacing w:val="-38"/>
          <w:w w:val="95"/>
        </w:rPr>
        <w:t> </w:t>
      </w:r>
      <w:r>
        <w:rPr>
          <w:color w:val="414042"/>
          <w:w w:val="95"/>
        </w:rPr>
        <w:t>discurso</w:t>
      </w:r>
      <w:r>
        <w:rPr>
          <w:color w:val="414042"/>
          <w:spacing w:val="-38"/>
          <w:w w:val="95"/>
        </w:rPr>
        <w:t> </w:t>
      </w:r>
      <w:r>
        <w:rPr>
          <w:color w:val="414042"/>
          <w:w w:val="95"/>
        </w:rPr>
        <w:t>de</w:t>
      </w:r>
      <w:r>
        <w:rPr>
          <w:color w:val="414042"/>
          <w:spacing w:val="-38"/>
          <w:w w:val="95"/>
        </w:rPr>
        <w:t> </w:t>
      </w:r>
      <w:r>
        <w:rPr>
          <w:color w:val="414042"/>
          <w:w w:val="95"/>
        </w:rPr>
        <w:t>Ios</w:t>
      </w:r>
      <w:r>
        <w:rPr>
          <w:color w:val="414042"/>
          <w:spacing w:val="-38"/>
          <w:w w:val="95"/>
        </w:rPr>
        <w:t> </w:t>
      </w:r>
      <w:r>
        <w:rPr>
          <w:color w:val="414042"/>
          <w:spacing w:val="2"/>
          <w:w w:val="95"/>
        </w:rPr>
        <w:t>participantes</w:t>
      </w:r>
      <w:r>
        <w:rPr>
          <w:color w:val="414042"/>
          <w:w w:val="95"/>
        </w:rPr>
        <w:t> </w:t>
      </w:r>
      <w:r>
        <w:rPr>
          <w:color w:val="414042"/>
          <w:w w:val="95"/>
        </w:rPr>
        <w:t>o</w:t>
      </w:r>
      <w:r>
        <w:rPr>
          <w:color w:val="414042"/>
          <w:spacing w:val="-23"/>
          <w:w w:val="95"/>
        </w:rPr>
        <w:t> </w:t>
      </w:r>
      <w:r>
        <w:rPr>
          <w:color w:val="414042"/>
          <w:w w:val="95"/>
        </w:rPr>
        <w:t>impIicados,</w:t>
      </w:r>
      <w:r>
        <w:rPr>
          <w:color w:val="414042"/>
          <w:spacing w:val="-39"/>
          <w:w w:val="95"/>
        </w:rPr>
        <w:t> </w:t>
      </w:r>
      <w:r>
        <w:rPr>
          <w:color w:val="414042"/>
          <w:w w:val="95"/>
        </w:rPr>
        <w:t>b)</w:t>
      </w:r>
      <w:r>
        <w:rPr>
          <w:color w:val="414042"/>
          <w:spacing w:val="-23"/>
          <w:w w:val="95"/>
        </w:rPr>
        <w:t> </w:t>
      </w:r>
      <w:r>
        <w:rPr>
          <w:color w:val="414042"/>
          <w:w w:val="95"/>
        </w:rPr>
        <w:t>en</w:t>
      </w:r>
      <w:r>
        <w:rPr>
          <w:color w:val="414042"/>
          <w:spacing w:val="-23"/>
          <w:w w:val="95"/>
        </w:rPr>
        <w:t> </w:t>
      </w:r>
      <w:r>
        <w:rPr>
          <w:color w:val="414042"/>
          <w:w w:val="95"/>
        </w:rPr>
        <w:t>Ias</w:t>
      </w:r>
      <w:r>
        <w:rPr>
          <w:color w:val="414042"/>
          <w:spacing w:val="-23"/>
          <w:w w:val="95"/>
        </w:rPr>
        <w:t> </w:t>
      </w:r>
      <w:r>
        <w:rPr>
          <w:color w:val="414042"/>
          <w:w w:val="95"/>
        </w:rPr>
        <w:t>reIaciones</w:t>
      </w:r>
      <w:r>
        <w:rPr>
          <w:color w:val="414042"/>
          <w:spacing w:val="28"/>
          <w:w w:val="95"/>
        </w:rPr>
        <w:t> </w:t>
      </w:r>
      <w:r>
        <w:rPr>
          <w:color w:val="414042"/>
          <w:w w:val="95"/>
        </w:rPr>
        <w:t>entre</w:t>
      </w:r>
      <w:r>
        <w:rPr>
          <w:color w:val="414042"/>
          <w:spacing w:val="-23"/>
          <w:w w:val="95"/>
        </w:rPr>
        <w:t> </w:t>
      </w:r>
      <w:r>
        <w:rPr>
          <w:color w:val="414042"/>
          <w:w w:val="95"/>
        </w:rPr>
        <w:t>Ios</w:t>
      </w:r>
      <w:r>
        <w:rPr>
          <w:color w:val="414042"/>
          <w:spacing w:val="-23"/>
          <w:w w:val="95"/>
        </w:rPr>
        <w:t> </w:t>
      </w:r>
      <w:r>
        <w:rPr>
          <w:color w:val="414042"/>
          <w:spacing w:val="2"/>
          <w:w w:val="95"/>
        </w:rPr>
        <w:t>participantes</w:t>
      </w:r>
      <w:r>
        <w:rPr>
          <w:color w:val="414042"/>
          <w:spacing w:val="-23"/>
          <w:w w:val="95"/>
        </w:rPr>
        <w:t> </w:t>
      </w:r>
      <w:r>
        <w:rPr>
          <w:color w:val="414042"/>
          <w:w w:val="95"/>
        </w:rPr>
        <w:t>o</w:t>
      </w:r>
      <w:r>
        <w:rPr>
          <w:color w:val="414042"/>
          <w:spacing w:val="-23"/>
          <w:w w:val="95"/>
        </w:rPr>
        <w:t> </w:t>
      </w:r>
      <w:r>
        <w:rPr>
          <w:color w:val="414042"/>
          <w:w w:val="95"/>
        </w:rPr>
        <w:t>impIicados,</w:t>
      </w:r>
      <w:r>
        <w:rPr>
          <w:color w:val="414042"/>
          <w:spacing w:val="-39"/>
          <w:w w:val="95"/>
        </w:rPr>
        <w:t> </w:t>
      </w:r>
      <w:r>
        <w:rPr>
          <w:color w:val="414042"/>
          <w:w w:val="95"/>
        </w:rPr>
        <w:t>c)</w:t>
      </w:r>
      <w:r>
        <w:rPr>
          <w:color w:val="414042"/>
          <w:spacing w:val="-23"/>
          <w:w w:val="95"/>
        </w:rPr>
        <w:t> </w:t>
      </w:r>
      <w:r>
        <w:rPr>
          <w:color w:val="414042"/>
          <w:w w:val="95"/>
        </w:rPr>
        <w:t>en</w:t>
      </w:r>
      <w:r>
        <w:rPr>
          <w:color w:val="414042"/>
          <w:spacing w:val="-23"/>
          <w:w w:val="95"/>
        </w:rPr>
        <w:t> </w:t>
      </w:r>
      <w:r>
        <w:rPr>
          <w:color w:val="414042"/>
          <w:w w:val="95"/>
        </w:rPr>
        <w:t>Ia</w:t>
      </w:r>
      <w:r>
        <w:rPr>
          <w:color w:val="414042"/>
          <w:w w:val="81"/>
        </w:rPr>
        <w:t> </w:t>
      </w:r>
      <w:r>
        <w:rPr>
          <w:color w:val="414042"/>
          <w:w w:val="95"/>
        </w:rPr>
        <w:t>organización</w:t>
      </w:r>
      <w:r>
        <w:rPr>
          <w:color w:val="414042"/>
          <w:spacing w:val="-9"/>
          <w:w w:val="95"/>
        </w:rPr>
        <w:t> </w:t>
      </w:r>
      <w:r>
        <w:rPr>
          <w:color w:val="414042"/>
          <w:w w:val="95"/>
        </w:rPr>
        <w:t>deI</w:t>
      </w:r>
      <w:r>
        <w:rPr>
          <w:color w:val="414042"/>
          <w:spacing w:val="-9"/>
          <w:w w:val="95"/>
        </w:rPr>
        <w:t> </w:t>
      </w:r>
      <w:r>
        <w:rPr>
          <w:color w:val="414042"/>
          <w:w w:val="95"/>
        </w:rPr>
        <w:t>centro</w:t>
      </w:r>
      <w:r>
        <w:rPr>
          <w:color w:val="414042"/>
          <w:spacing w:val="-9"/>
          <w:w w:val="95"/>
        </w:rPr>
        <w:t> </w:t>
      </w:r>
      <w:r>
        <w:rPr>
          <w:color w:val="414042"/>
          <w:w w:val="95"/>
        </w:rPr>
        <w:t>escoIar,</w:t>
      </w:r>
      <w:r>
        <w:rPr>
          <w:color w:val="414042"/>
          <w:spacing w:val="-25"/>
          <w:w w:val="95"/>
        </w:rPr>
        <w:t> </w:t>
      </w:r>
      <w:r>
        <w:rPr>
          <w:color w:val="414042"/>
          <w:w w:val="95"/>
        </w:rPr>
        <w:t>d)</w:t>
      </w:r>
      <w:r>
        <w:rPr>
          <w:color w:val="414042"/>
          <w:spacing w:val="-9"/>
          <w:w w:val="95"/>
        </w:rPr>
        <w:t> </w:t>
      </w:r>
      <w:r>
        <w:rPr>
          <w:color w:val="414042"/>
          <w:w w:val="95"/>
        </w:rPr>
        <w:t>en</w:t>
      </w:r>
      <w:r>
        <w:rPr>
          <w:color w:val="414042"/>
          <w:spacing w:val="-9"/>
          <w:w w:val="95"/>
        </w:rPr>
        <w:t> </w:t>
      </w:r>
      <w:r>
        <w:rPr>
          <w:color w:val="414042"/>
          <w:w w:val="95"/>
        </w:rPr>
        <w:t>Ia</w:t>
      </w:r>
      <w:r>
        <w:rPr>
          <w:color w:val="414042"/>
          <w:spacing w:val="-9"/>
          <w:w w:val="95"/>
        </w:rPr>
        <w:t> </w:t>
      </w:r>
      <w:r>
        <w:rPr>
          <w:color w:val="414042"/>
          <w:w w:val="95"/>
        </w:rPr>
        <w:t>comunicación</w:t>
      </w:r>
      <w:r>
        <w:rPr>
          <w:color w:val="414042"/>
          <w:spacing w:val="-9"/>
          <w:w w:val="95"/>
        </w:rPr>
        <w:t> </w:t>
      </w:r>
      <w:r>
        <w:rPr>
          <w:color w:val="414042"/>
          <w:w w:val="95"/>
        </w:rPr>
        <w:t>interpersonaI</w:t>
      </w:r>
      <w:r>
        <w:rPr>
          <w:color w:val="414042"/>
          <w:spacing w:val="-9"/>
          <w:w w:val="95"/>
        </w:rPr>
        <w:t> </w:t>
      </w:r>
      <w:r>
        <w:rPr>
          <w:color w:val="414042"/>
          <w:w w:val="95"/>
        </w:rPr>
        <w:t>(formaI-</w:t>
      </w:r>
      <w:r>
        <w:rPr>
          <w:color w:val="414042"/>
          <w:w w:val="87"/>
        </w:rPr>
        <w:t> </w:t>
      </w:r>
      <w:r>
        <w:rPr>
          <w:color w:val="414042"/>
        </w:rPr>
        <w:t>informaI)</w:t>
      </w:r>
      <w:r>
        <w:rPr>
          <w:color w:val="414042"/>
          <w:spacing w:val="-5"/>
        </w:rPr>
        <w:t> </w:t>
      </w:r>
      <w:r>
        <w:rPr>
          <w:color w:val="414042"/>
        </w:rPr>
        <w:t>entre</w:t>
      </w:r>
      <w:r>
        <w:rPr>
          <w:color w:val="414042"/>
          <w:spacing w:val="-5"/>
        </w:rPr>
        <w:t> </w:t>
      </w:r>
      <w:r>
        <w:rPr>
          <w:color w:val="414042"/>
        </w:rPr>
        <w:t>Ios</w:t>
      </w:r>
      <w:r>
        <w:rPr>
          <w:color w:val="414042"/>
          <w:spacing w:val="-5"/>
        </w:rPr>
        <w:t> </w:t>
      </w:r>
      <w:r>
        <w:rPr>
          <w:color w:val="414042"/>
          <w:spacing w:val="2"/>
        </w:rPr>
        <w:t>participantes</w:t>
      </w:r>
      <w:r>
        <w:rPr>
          <w:color w:val="414042"/>
          <w:spacing w:val="-5"/>
        </w:rPr>
        <w:t> </w:t>
      </w:r>
      <w:r>
        <w:rPr>
          <w:color w:val="414042"/>
        </w:rPr>
        <w:t>o</w:t>
      </w:r>
      <w:r>
        <w:rPr>
          <w:color w:val="414042"/>
          <w:spacing w:val="-5"/>
        </w:rPr>
        <w:t> </w:t>
      </w:r>
      <w:r>
        <w:rPr>
          <w:color w:val="414042"/>
        </w:rPr>
        <w:t>impIicados,</w:t>
      </w:r>
      <w:r>
        <w:rPr>
          <w:color w:val="414042"/>
          <w:spacing w:val="-18"/>
        </w:rPr>
        <w:t> </w:t>
      </w:r>
      <w:r>
        <w:rPr>
          <w:color w:val="414042"/>
        </w:rPr>
        <w:t>e)</w:t>
      </w:r>
      <w:r>
        <w:rPr>
          <w:color w:val="414042"/>
          <w:spacing w:val="-5"/>
        </w:rPr>
        <w:t> </w:t>
      </w:r>
      <w:r>
        <w:rPr>
          <w:color w:val="414042"/>
        </w:rPr>
        <w:t>en</w:t>
      </w:r>
      <w:r>
        <w:rPr>
          <w:color w:val="414042"/>
          <w:spacing w:val="-5"/>
        </w:rPr>
        <w:t> </w:t>
      </w:r>
      <w:r>
        <w:rPr>
          <w:color w:val="414042"/>
        </w:rPr>
        <w:t>Ias</w:t>
      </w:r>
      <w:r>
        <w:rPr>
          <w:color w:val="414042"/>
          <w:spacing w:val="-5"/>
        </w:rPr>
        <w:t> </w:t>
      </w:r>
      <w:r>
        <w:rPr>
          <w:color w:val="414042"/>
        </w:rPr>
        <w:t>pautas</w:t>
      </w:r>
      <w:r>
        <w:rPr>
          <w:color w:val="414042"/>
          <w:spacing w:val="-5"/>
        </w:rPr>
        <w:t> </w:t>
      </w:r>
      <w:r>
        <w:rPr>
          <w:color w:val="414042"/>
        </w:rPr>
        <w:t>de</w:t>
      </w:r>
      <w:r>
        <w:rPr>
          <w:color w:val="414042"/>
          <w:spacing w:val="-5"/>
        </w:rPr>
        <w:t> </w:t>
      </w:r>
      <w:r>
        <w:rPr>
          <w:color w:val="414042"/>
        </w:rPr>
        <w:t>acción</w:t>
      </w:r>
      <w:r>
        <w:rPr>
          <w:color w:val="414042"/>
          <w:w w:val="91"/>
        </w:rPr>
        <w:t> </w:t>
      </w:r>
      <w:r>
        <w:rPr>
          <w:color w:val="414042"/>
          <w:spacing w:val="2"/>
          <w:w w:val="90"/>
        </w:rPr>
        <w:t>(participación,</w:t>
      </w:r>
      <w:r>
        <w:rPr>
          <w:color w:val="414042"/>
          <w:spacing w:val="-34"/>
          <w:w w:val="90"/>
        </w:rPr>
        <w:t> </w:t>
      </w:r>
      <w:r>
        <w:rPr>
          <w:color w:val="414042"/>
          <w:w w:val="90"/>
        </w:rPr>
        <w:t>interés,</w:t>
      </w:r>
      <w:r>
        <w:rPr>
          <w:color w:val="414042"/>
          <w:spacing w:val="-34"/>
          <w:w w:val="90"/>
        </w:rPr>
        <w:t> </w:t>
      </w:r>
      <w:r>
        <w:rPr>
          <w:color w:val="414042"/>
          <w:w w:val="90"/>
        </w:rPr>
        <w:t>coIaboración,</w:t>
      </w:r>
      <w:r>
        <w:rPr>
          <w:color w:val="414042"/>
          <w:spacing w:val="-34"/>
          <w:w w:val="90"/>
        </w:rPr>
        <w:t> </w:t>
      </w:r>
      <w:r>
        <w:rPr>
          <w:color w:val="414042"/>
          <w:spacing w:val="2"/>
          <w:w w:val="90"/>
        </w:rPr>
        <w:t>etc.),</w:t>
      </w:r>
      <w:r>
        <w:rPr>
          <w:color w:val="414042"/>
          <w:spacing w:val="-34"/>
          <w:w w:val="90"/>
        </w:rPr>
        <w:t> </w:t>
      </w:r>
      <w:r>
        <w:rPr>
          <w:color w:val="414042"/>
          <w:w w:val="90"/>
        </w:rPr>
        <w:t>e)</w:t>
      </w:r>
      <w:r>
        <w:rPr>
          <w:color w:val="414042"/>
          <w:spacing w:val="-13"/>
          <w:w w:val="90"/>
        </w:rPr>
        <w:t> </w:t>
      </w:r>
      <w:r>
        <w:rPr>
          <w:color w:val="414042"/>
          <w:w w:val="90"/>
        </w:rPr>
        <w:t>en</w:t>
      </w:r>
      <w:r>
        <w:rPr>
          <w:color w:val="414042"/>
          <w:spacing w:val="-13"/>
          <w:w w:val="90"/>
        </w:rPr>
        <w:t> </w:t>
      </w:r>
      <w:r>
        <w:rPr>
          <w:color w:val="414042"/>
          <w:w w:val="90"/>
        </w:rPr>
        <w:t>Ios</w:t>
      </w:r>
      <w:r>
        <w:rPr>
          <w:color w:val="414042"/>
          <w:spacing w:val="-13"/>
          <w:w w:val="90"/>
        </w:rPr>
        <w:t> </w:t>
      </w:r>
      <w:r>
        <w:rPr>
          <w:color w:val="414042"/>
          <w:w w:val="90"/>
        </w:rPr>
        <w:t>resuItados</w:t>
      </w:r>
      <w:r>
        <w:rPr>
          <w:color w:val="414042"/>
          <w:spacing w:val="-13"/>
          <w:w w:val="90"/>
        </w:rPr>
        <w:t> </w:t>
      </w:r>
      <w:r>
        <w:rPr>
          <w:color w:val="414042"/>
          <w:w w:val="90"/>
        </w:rPr>
        <w:t>en</w:t>
      </w:r>
      <w:r>
        <w:rPr>
          <w:color w:val="414042"/>
          <w:spacing w:val="-13"/>
          <w:w w:val="90"/>
        </w:rPr>
        <w:t> </w:t>
      </w:r>
      <w:r>
        <w:rPr>
          <w:color w:val="414042"/>
          <w:w w:val="90"/>
        </w:rPr>
        <w:t>Ia</w:t>
      </w:r>
      <w:r>
        <w:rPr>
          <w:color w:val="414042"/>
          <w:spacing w:val="-13"/>
          <w:w w:val="90"/>
        </w:rPr>
        <w:t> </w:t>
      </w:r>
      <w:r>
        <w:rPr>
          <w:color w:val="414042"/>
          <w:w w:val="90"/>
        </w:rPr>
        <w:t>acción,</w:t>
      </w:r>
      <w:r>
        <w:rPr>
          <w:color w:val="414042"/>
          <w:spacing w:val="-34"/>
          <w:w w:val="90"/>
        </w:rPr>
        <w:t> </w:t>
      </w:r>
      <w:r>
        <w:rPr>
          <w:color w:val="414042"/>
          <w:w w:val="90"/>
        </w:rPr>
        <w:t>f)</w:t>
      </w:r>
      <w:r>
        <w:rPr>
          <w:color w:val="414042"/>
          <w:spacing w:val="-13"/>
          <w:w w:val="90"/>
        </w:rPr>
        <w:t> </w:t>
      </w:r>
      <w:r>
        <w:rPr>
          <w:color w:val="414042"/>
          <w:w w:val="90"/>
        </w:rPr>
        <w:t>en</w:t>
      </w:r>
      <w:r>
        <w:rPr>
          <w:color w:val="414042"/>
          <w:w w:val="91"/>
        </w:rPr>
        <w:t> </w:t>
      </w:r>
      <w:r>
        <w:rPr>
          <w:color w:val="414042"/>
          <w:w w:val="95"/>
        </w:rPr>
        <w:t>la</w:t>
      </w:r>
      <w:r>
        <w:rPr>
          <w:color w:val="414042"/>
          <w:spacing w:val="-39"/>
          <w:w w:val="95"/>
        </w:rPr>
        <w:t> </w:t>
      </w:r>
      <w:r>
        <w:rPr>
          <w:color w:val="414042"/>
          <w:w w:val="95"/>
        </w:rPr>
        <w:t>percepción</w:t>
      </w:r>
      <w:r>
        <w:rPr>
          <w:color w:val="414042"/>
          <w:spacing w:val="-39"/>
          <w:w w:val="95"/>
        </w:rPr>
        <w:t> </w:t>
      </w:r>
      <w:r>
        <w:rPr>
          <w:color w:val="414042"/>
          <w:w w:val="95"/>
        </w:rPr>
        <w:t>sobre</w:t>
      </w:r>
      <w:r>
        <w:rPr>
          <w:color w:val="414042"/>
          <w:spacing w:val="-39"/>
          <w:w w:val="95"/>
        </w:rPr>
        <w:t> </w:t>
      </w:r>
      <w:r>
        <w:rPr>
          <w:color w:val="414042"/>
          <w:w w:val="95"/>
        </w:rPr>
        <w:t>la</w:t>
      </w:r>
      <w:r>
        <w:rPr>
          <w:color w:val="414042"/>
          <w:spacing w:val="-39"/>
          <w:w w:val="95"/>
        </w:rPr>
        <w:t> </w:t>
      </w:r>
      <w:r>
        <w:rPr>
          <w:color w:val="414042"/>
          <w:w w:val="95"/>
        </w:rPr>
        <w:t>propia</w:t>
      </w:r>
      <w:r>
        <w:rPr>
          <w:color w:val="414042"/>
          <w:spacing w:val="-40"/>
          <w:w w:val="95"/>
        </w:rPr>
        <w:t> </w:t>
      </w:r>
      <w:r>
        <w:rPr>
          <w:color w:val="414042"/>
          <w:w w:val="95"/>
        </w:rPr>
        <w:t>responsabilidad</w:t>
      </w:r>
      <w:r>
        <w:rPr>
          <w:color w:val="414042"/>
          <w:spacing w:val="-39"/>
          <w:w w:val="95"/>
        </w:rPr>
        <w:t> </w:t>
      </w:r>
      <w:r>
        <w:rPr>
          <w:color w:val="414042"/>
          <w:w w:val="95"/>
        </w:rPr>
        <w:t>de</w:t>
      </w:r>
      <w:r>
        <w:rPr>
          <w:color w:val="414042"/>
          <w:spacing w:val="-39"/>
          <w:w w:val="95"/>
        </w:rPr>
        <w:t> </w:t>
      </w:r>
      <w:r>
        <w:rPr>
          <w:color w:val="414042"/>
          <w:w w:val="95"/>
        </w:rPr>
        <w:t>los</w:t>
      </w:r>
      <w:r>
        <w:rPr>
          <w:color w:val="414042"/>
          <w:spacing w:val="-39"/>
          <w:w w:val="95"/>
        </w:rPr>
        <w:t> </w:t>
      </w:r>
      <w:r>
        <w:rPr>
          <w:color w:val="414042"/>
          <w:spacing w:val="2"/>
          <w:w w:val="95"/>
        </w:rPr>
        <w:t>participantes</w:t>
      </w:r>
      <w:r>
        <w:rPr>
          <w:color w:val="414042"/>
          <w:spacing w:val="-39"/>
          <w:w w:val="95"/>
        </w:rPr>
        <w:t> </w:t>
      </w:r>
      <w:r>
        <w:rPr>
          <w:color w:val="414042"/>
          <w:w w:val="95"/>
        </w:rPr>
        <w:t>o</w:t>
      </w:r>
      <w:r>
        <w:rPr>
          <w:color w:val="414042"/>
          <w:spacing w:val="-39"/>
          <w:w w:val="95"/>
        </w:rPr>
        <w:t> </w:t>
      </w:r>
      <w:r>
        <w:rPr>
          <w:color w:val="414042"/>
          <w:w w:val="95"/>
        </w:rPr>
        <w:t>implicados.</w:t>
      </w:r>
    </w:p>
    <w:p>
      <w:pPr>
        <w:pStyle w:val="BodyText"/>
        <w:spacing w:line="309" w:lineRule="auto" w:before="200"/>
        <w:ind w:left="160" w:right="115" w:firstLine="820"/>
        <w:jc w:val="both"/>
      </w:pPr>
      <w:r>
        <w:rPr>
          <w:color w:val="414042"/>
        </w:rPr>
        <w:t>A</w:t>
      </w:r>
      <w:r>
        <w:rPr>
          <w:color w:val="414042"/>
          <w:spacing w:val="-39"/>
        </w:rPr>
        <w:t> </w:t>
      </w:r>
      <w:r>
        <w:rPr>
          <w:color w:val="414042"/>
        </w:rPr>
        <w:t>través</w:t>
      </w:r>
      <w:r>
        <w:rPr>
          <w:color w:val="414042"/>
          <w:spacing w:val="-39"/>
        </w:rPr>
        <w:t> </w:t>
      </w:r>
      <w:r>
        <w:rPr>
          <w:color w:val="414042"/>
        </w:rPr>
        <w:t>deI</w:t>
      </w:r>
      <w:r>
        <w:rPr>
          <w:color w:val="414042"/>
          <w:spacing w:val="-39"/>
        </w:rPr>
        <w:t> </w:t>
      </w:r>
      <w:r>
        <w:rPr>
          <w:color w:val="414042"/>
        </w:rPr>
        <w:t>proceso</w:t>
      </w:r>
      <w:r>
        <w:rPr>
          <w:color w:val="414042"/>
          <w:spacing w:val="-39"/>
        </w:rPr>
        <w:t> </w:t>
      </w:r>
      <w:r>
        <w:rPr>
          <w:color w:val="414042"/>
        </w:rPr>
        <w:t>de</w:t>
      </w:r>
      <w:r>
        <w:rPr>
          <w:color w:val="414042"/>
          <w:spacing w:val="-39"/>
        </w:rPr>
        <w:t> </w:t>
      </w:r>
      <w:r>
        <w:rPr>
          <w:color w:val="414042"/>
        </w:rPr>
        <w:t>reflexión</w:t>
      </w:r>
      <w:r>
        <w:rPr>
          <w:color w:val="414042"/>
          <w:spacing w:val="-39"/>
        </w:rPr>
        <w:t> </w:t>
      </w:r>
      <w:r>
        <w:rPr>
          <w:color w:val="414042"/>
        </w:rPr>
        <w:t>coIectiva</w:t>
      </w:r>
      <w:r>
        <w:rPr>
          <w:color w:val="414042"/>
          <w:spacing w:val="-39"/>
        </w:rPr>
        <w:t> </w:t>
      </w:r>
      <w:r>
        <w:rPr>
          <w:color w:val="414042"/>
        </w:rPr>
        <w:t>se</w:t>
      </w:r>
      <w:r>
        <w:rPr>
          <w:color w:val="414042"/>
          <w:spacing w:val="-39"/>
        </w:rPr>
        <w:t> </w:t>
      </w:r>
      <w:r>
        <w:rPr>
          <w:color w:val="414042"/>
        </w:rPr>
        <w:t>buscó</w:t>
      </w:r>
      <w:r>
        <w:rPr>
          <w:color w:val="414042"/>
          <w:spacing w:val="-39"/>
        </w:rPr>
        <w:t> </w:t>
      </w:r>
      <w:r>
        <w:rPr>
          <w:color w:val="414042"/>
        </w:rPr>
        <w:t>ubicar</w:t>
      </w:r>
      <w:r>
        <w:rPr>
          <w:color w:val="414042"/>
          <w:spacing w:val="-39"/>
        </w:rPr>
        <w:t> </w:t>
      </w:r>
      <w:r>
        <w:rPr>
          <w:color w:val="414042"/>
        </w:rPr>
        <w:t>eI</w:t>
      </w:r>
      <w:r>
        <w:rPr>
          <w:color w:val="414042"/>
          <w:spacing w:val="-39"/>
        </w:rPr>
        <w:t> </w:t>
      </w:r>
      <w:r>
        <w:rPr>
          <w:color w:val="414042"/>
        </w:rPr>
        <w:t>registro y</w:t>
      </w:r>
      <w:r>
        <w:rPr>
          <w:color w:val="414042"/>
          <w:spacing w:val="-37"/>
        </w:rPr>
        <w:t> </w:t>
      </w:r>
      <w:r>
        <w:rPr>
          <w:color w:val="414042"/>
        </w:rPr>
        <w:t>la</w:t>
      </w:r>
      <w:r>
        <w:rPr>
          <w:color w:val="414042"/>
          <w:spacing w:val="-37"/>
        </w:rPr>
        <w:t> </w:t>
      </w:r>
      <w:r>
        <w:rPr>
          <w:color w:val="414042"/>
        </w:rPr>
        <w:t>interpretación</w:t>
      </w:r>
      <w:r>
        <w:rPr>
          <w:color w:val="414042"/>
          <w:spacing w:val="-37"/>
        </w:rPr>
        <w:t> </w:t>
      </w:r>
      <w:r>
        <w:rPr>
          <w:color w:val="414042"/>
        </w:rPr>
        <w:t>personal</w:t>
      </w:r>
      <w:r>
        <w:rPr>
          <w:color w:val="414042"/>
          <w:spacing w:val="-37"/>
        </w:rPr>
        <w:t> </w:t>
      </w:r>
      <w:r>
        <w:rPr>
          <w:color w:val="414042"/>
        </w:rPr>
        <w:t>de</w:t>
      </w:r>
      <w:r>
        <w:rPr>
          <w:color w:val="414042"/>
          <w:spacing w:val="-37"/>
        </w:rPr>
        <w:t> </w:t>
      </w:r>
      <w:r>
        <w:rPr>
          <w:color w:val="414042"/>
        </w:rPr>
        <w:t>los</w:t>
      </w:r>
      <w:r>
        <w:rPr>
          <w:color w:val="414042"/>
          <w:spacing w:val="-37"/>
        </w:rPr>
        <w:t> </w:t>
      </w:r>
      <w:r>
        <w:rPr>
          <w:color w:val="414042"/>
        </w:rPr>
        <w:t>hechos</w:t>
      </w:r>
      <w:r>
        <w:rPr>
          <w:color w:val="414042"/>
          <w:spacing w:val="-37"/>
        </w:rPr>
        <w:t> </w:t>
      </w:r>
      <w:r>
        <w:rPr>
          <w:color w:val="414042"/>
        </w:rPr>
        <w:t>realizada</w:t>
      </w:r>
      <w:r>
        <w:rPr>
          <w:color w:val="414042"/>
          <w:spacing w:val="-37"/>
        </w:rPr>
        <w:t> </w:t>
      </w:r>
      <w:r>
        <w:rPr>
          <w:color w:val="414042"/>
        </w:rPr>
        <w:t>por</w:t>
      </w:r>
      <w:r>
        <w:rPr>
          <w:color w:val="414042"/>
          <w:spacing w:val="-37"/>
        </w:rPr>
        <w:t> </w:t>
      </w:r>
      <w:r>
        <w:rPr>
          <w:color w:val="414042"/>
        </w:rPr>
        <w:t>los</w:t>
      </w:r>
      <w:r>
        <w:rPr>
          <w:color w:val="414042"/>
          <w:spacing w:val="-37"/>
        </w:rPr>
        <w:t> </w:t>
      </w:r>
      <w:r>
        <w:rPr>
          <w:color w:val="414042"/>
        </w:rPr>
        <w:t>integrantes</w:t>
      </w:r>
      <w:r>
        <w:rPr>
          <w:color w:val="414042"/>
          <w:spacing w:val="-37"/>
        </w:rPr>
        <w:t> </w:t>
      </w:r>
      <w:r>
        <w:rPr>
          <w:color w:val="414042"/>
        </w:rPr>
        <w:t>de</w:t>
      </w:r>
      <w:r>
        <w:rPr>
          <w:color w:val="414042"/>
          <w:spacing w:val="-37"/>
        </w:rPr>
        <w:t> </w:t>
      </w:r>
      <w:r>
        <w:rPr>
          <w:color w:val="414042"/>
        </w:rPr>
        <w:t>la </w:t>
      </w:r>
      <w:r>
        <w:rPr>
          <w:color w:val="414042"/>
          <w:spacing w:val="4"/>
          <w:w w:val="95"/>
        </w:rPr>
        <w:t>CA</w:t>
      </w:r>
      <w:r>
        <w:rPr>
          <w:color w:val="414042"/>
          <w:spacing w:val="-14"/>
          <w:w w:val="95"/>
        </w:rPr>
        <w:t> </w:t>
      </w:r>
      <w:r>
        <w:rPr>
          <w:color w:val="414042"/>
          <w:w w:val="95"/>
        </w:rPr>
        <w:t>dentro</w:t>
      </w:r>
      <w:r>
        <w:rPr>
          <w:color w:val="414042"/>
          <w:spacing w:val="-14"/>
          <w:w w:val="95"/>
        </w:rPr>
        <w:t> </w:t>
      </w:r>
      <w:r>
        <w:rPr>
          <w:color w:val="414042"/>
          <w:w w:val="95"/>
        </w:rPr>
        <w:t>deI</w:t>
      </w:r>
      <w:r>
        <w:rPr>
          <w:color w:val="414042"/>
          <w:spacing w:val="-14"/>
          <w:w w:val="95"/>
        </w:rPr>
        <w:t> </w:t>
      </w:r>
      <w:r>
        <w:rPr>
          <w:color w:val="414042"/>
          <w:w w:val="95"/>
        </w:rPr>
        <w:t>contexto</w:t>
      </w:r>
      <w:r>
        <w:rPr>
          <w:color w:val="414042"/>
          <w:spacing w:val="-14"/>
          <w:w w:val="95"/>
        </w:rPr>
        <w:t> </w:t>
      </w:r>
      <w:r>
        <w:rPr>
          <w:color w:val="414042"/>
          <w:w w:val="95"/>
        </w:rPr>
        <w:t>específico</w:t>
      </w:r>
      <w:r>
        <w:rPr>
          <w:color w:val="414042"/>
          <w:spacing w:val="-14"/>
          <w:w w:val="95"/>
        </w:rPr>
        <w:t> </w:t>
      </w:r>
      <w:r>
        <w:rPr>
          <w:color w:val="414042"/>
          <w:w w:val="95"/>
        </w:rPr>
        <w:t>de</w:t>
      </w:r>
      <w:r>
        <w:rPr>
          <w:color w:val="414042"/>
          <w:spacing w:val="-14"/>
          <w:w w:val="95"/>
        </w:rPr>
        <w:t> </w:t>
      </w:r>
      <w:r>
        <w:rPr>
          <w:color w:val="414042"/>
          <w:w w:val="95"/>
        </w:rPr>
        <w:t>Ia</w:t>
      </w:r>
      <w:r>
        <w:rPr>
          <w:color w:val="414042"/>
          <w:spacing w:val="-14"/>
          <w:w w:val="95"/>
        </w:rPr>
        <w:t> </w:t>
      </w:r>
      <w:r>
        <w:rPr>
          <w:color w:val="414042"/>
          <w:w w:val="95"/>
        </w:rPr>
        <w:t>tradición,</w:t>
      </w:r>
      <w:r>
        <w:rPr>
          <w:color w:val="414042"/>
          <w:spacing w:val="-34"/>
          <w:w w:val="95"/>
        </w:rPr>
        <w:t> </w:t>
      </w:r>
      <w:r>
        <w:rPr>
          <w:color w:val="414042"/>
          <w:w w:val="95"/>
        </w:rPr>
        <w:t>uso</w:t>
      </w:r>
      <w:r>
        <w:rPr>
          <w:color w:val="414042"/>
          <w:spacing w:val="-14"/>
          <w:w w:val="95"/>
        </w:rPr>
        <w:t> </w:t>
      </w:r>
      <w:r>
        <w:rPr>
          <w:color w:val="414042"/>
          <w:w w:val="95"/>
        </w:rPr>
        <w:t>y</w:t>
      </w:r>
      <w:r>
        <w:rPr>
          <w:color w:val="414042"/>
          <w:spacing w:val="-14"/>
          <w:w w:val="95"/>
        </w:rPr>
        <w:t> </w:t>
      </w:r>
      <w:r>
        <w:rPr>
          <w:color w:val="414042"/>
          <w:w w:val="95"/>
        </w:rPr>
        <w:t>costumbre</w:t>
      </w:r>
      <w:r>
        <w:rPr>
          <w:color w:val="414042"/>
          <w:spacing w:val="-14"/>
          <w:w w:val="95"/>
        </w:rPr>
        <w:t> </w:t>
      </w:r>
      <w:r>
        <w:rPr>
          <w:color w:val="414042"/>
          <w:w w:val="95"/>
        </w:rPr>
        <w:t>deI</w:t>
      </w:r>
      <w:r>
        <w:rPr>
          <w:color w:val="414042"/>
          <w:spacing w:val="-14"/>
          <w:w w:val="95"/>
        </w:rPr>
        <w:t> </w:t>
      </w:r>
      <w:r>
        <w:rPr>
          <w:color w:val="414042"/>
          <w:w w:val="95"/>
        </w:rPr>
        <w:t>pIanteI Cuauhtémoc;</w:t>
      </w:r>
      <w:r>
        <w:rPr>
          <w:color w:val="414042"/>
          <w:spacing w:val="-27"/>
          <w:w w:val="95"/>
        </w:rPr>
        <w:t> </w:t>
      </w:r>
      <w:r>
        <w:rPr>
          <w:color w:val="414042"/>
          <w:w w:val="95"/>
        </w:rPr>
        <w:t>además,</w:t>
      </w:r>
      <w:r>
        <w:rPr>
          <w:color w:val="414042"/>
          <w:spacing w:val="-27"/>
          <w:w w:val="95"/>
        </w:rPr>
        <w:t> </w:t>
      </w:r>
      <w:r>
        <w:rPr>
          <w:color w:val="414042"/>
          <w:w w:val="95"/>
        </w:rPr>
        <w:t>reIacionar</w:t>
      </w:r>
      <w:r>
        <w:rPr>
          <w:color w:val="414042"/>
          <w:spacing w:val="-9"/>
          <w:w w:val="95"/>
        </w:rPr>
        <w:t> </w:t>
      </w:r>
      <w:r>
        <w:rPr>
          <w:color w:val="414042"/>
          <w:w w:val="95"/>
        </w:rPr>
        <w:t>Ias</w:t>
      </w:r>
      <w:r>
        <w:rPr>
          <w:color w:val="414042"/>
          <w:spacing w:val="-9"/>
          <w:w w:val="95"/>
        </w:rPr>
        <w:t> </w:t>
      </w:r>
      <w:r>
        <w:rPr>
          <w:color w:val="414042"/>
          <w:w w:val="95"/>
        </w:rPr>
        <w:t>ideas</w:t>
      </w:r>
      <w:r>
        <w:rPr>
          <w:color w:val="414042"/>
          <w:spacing w:val="-9"/>
          <w:w w:val="95"/>
        </w:rPr>
        <w:t> </w:t>
      </w:r>
      <w:r>
        <w:rPr>
          <w:color w:val="414042"/>
          <w:w w:val="95"/>
        </w:rPr>
        <w:t>individuaIes</w:t>
      </w:r>
      <w:r>
        <w:rPr>
          <w:color w:val="414042"/>
          <w:spacing w:val="-9"/>
          <w:w w:val="95"/>
        </w:rPr>
        <w:t> </w:t>
      </w:r>
      <w:r>
        <w:rPr>
          <w:color w:val="414042"/>
          <w:w w:val="95"/>
        </w:rPr>
        <w:t>con</w:t>
      </w:r>
      <w:r>
        <w:rPr>
          <w:color w:val="414042"/>
          <w:spacing w:val="-9"/>
          <w:w w:val="95"/>
        </w:rPr>
        <w:t> </w:t>
      </w:r>
      <w:r>
        <w:rPr>
          <w:color w:val="414042"/>
          <w:w w:val="95"/>
        </w:rPr>
        <w:t>eI</w:t>
      </w:r>
      <w:r>
        <w:rPr>
          <w:color w:val="414042"/>
          <w:spacing w:val="-9"/>
          <w:w w:val="95"/>
        </w:rPr>
        <w:t> </w:t>
      </w:r>
      <w:r>
        <w:rPr>
          <w:color w:val="414042"/>
          <w:w w:val="95"/>
        </w:rPr>
        <w:t>discurso</w:t>
      </w:r>
      <w:r>
        <w:rPr>
          <w:color w:val="414042"/>
          <w:spacing w:val="-9"/>
          <w:w w:val="95"/>
        </w:rPr>
        <w:t> </w:t>
      </w:r>
      <w:r>
        <w:rPr>
          <w:color w:val="414042"/>
          <w:w w:val="95"/>
        </w:rPr>
        <w:t>de</w:t>
      </w:r>
      <w:r>
        <w:rPr>
          <w:color w:val="414042"/>
          <w:spacing w:val="-9"/>
          <w:w w:val="95"/>
        </w:rPr>
        <w:t> </w:t>
      </w:r>
      <w:r>
        <w:rPr>
          <w:color w:val="414042"/>
          <w:w w:val="95"/>
        </w:rPr>
        <w:t>RSU </w:t>
      </w:r>
      <w:r>
        <w:rPr>
          <w:color w:val="414042"/>
          <w:w w:val="90"/>
        </w:rPr>
        <w:t>prevaleciente</w:t>
      </w:r>
      <w:r>
        <w:rPr>
          <w:color w:val="414042"/>
          <w:spacing w:val="-22"/>
          <w:w w:val="90"/>
        </w:rPr>
        <w:t> </w:t>
      </w:r>
      <w:r>
        <w:rPr>
          <w:color w:val="414042"/>
          <w:w w:val="90"/>
        </w:rPr>
        <w:t>en</w:t>
      </w:r>
      <w:r>
        <w:rPr>
          <w:color w:val="414042"/>
          <w:spacing w:val="-22"/>
          <w:w w:val="90"/>
        </w:rPr>
        <w:t> </w:t>
      </w:r>
      <w:r>
        <w:rPr>
          <w:color w:val="414042"/>
          <w:w w:val="90"/>
        </w:rPr>
        <w:t>la</w:t>
      </w:r>
      <w:r>
        <w:rPr>
          <w:color w:val="414042"/>
          <w:spacing w:val="-22"/>
          <w:w w:val="90"/>
        </w:rPr>
        <w:t> </w:t>
      </w:r>
      <w:r>
        <w:rPr>
          <w:color w:val="414042"/>
          <w:w w:val="90"/>
        </w:rPr>
        <w:t>institución,</w:t>
      </w:r>
      <w:r>
        <w:rPr>
          <w:color w:val="414042"/>
          <w:spacing w:val="-43"/>
          <w:w w:val="90"/>
        </w:rPr>
        <w:t> </w:t>
      </w:r>
      <w:r>
        <w:rPr>
          <w:color w:val="414042"/>
          <w:w w:val="90"/>
        </w:rPr>
        <w:t>las</w:t>
      </w:r>
      <w:r>
        <w:rPr>
          <w:color w:val="414042"/>
          <w:spacing w:val="-22"/>
          <w:w w:val="90"/>
        </w:rPr>
        <w:t> </w:t>
      </w:r>
      <w:r>
        <w:rPr>
          <w:color w:val="414042"/>
          <w:w w:val="90"/>
        </w:rPr>
        <w:t>relaciones</w:t>
      </w:r>
      <w:r>
        <w:rPr>
          <w:color w:val="414042"/>
          <w:spacing w:val="-22"/>
          <w:w w:val="90"/>
        </w:rPr>
        <w:t> </w:t>
      </w:r>
      <w:r>
        <w:rPr>
          <w:color w:val="414042"/>
          <w:w w:val="90"/>
        </w:rPr>
        <w:t>establecidas</w:t>
      </w:r>
      <w:r>
        <w:rPr>
          <w:color w:val="414042"/>
          <w:spacing w:val="-22"/>
          <w:w w:val="90"/>
        </w:rPr>
        <w:t> </w:t>
      </w:r>
      <w:r>
        <w:rPr>
          <w:color w:val="414042"/>
          <w:w w:val="90"/>
        </w:rPr>
        <w:t>durante</w:t>
      </w:r>
      <w:r>
        <w:rPr>
          <w:color w:val="414042"/>
          <w:spacing w:val="-22"/>
          <w:w w:val="90"/>
        </w:rPr>
        <w:t> </w:t>
      </w:r>
      <w:r>
        <w:rPr>
          <w:color w:val="414042"/>
          <w:w w:val="90"/>
        </w:rPr>
        <w:t>la</w:t>
      </w:r>
      <w:r>
        <w:rPr>
          <w:color w:val="414042"/>
          <w:spacing w:val="-22"/>
          <w:w w:val="90"/>
        </w:rPr>
        <w:t> </w:t>
      </w:r>
      <w:r>
        <w:rPr>
          <w:color w:val="414042"/>
          <w:w w:val="90"/>
        </w:rPr>
        <w:t>actuación</w:t>
      </w:r>
      <w:r>
        <w:rPr>
          <w:color w:val="414042"/>
          <w:spacing w:val="-22"/>
          <w:w w:val="90"/>
        </w:rPr>
        <w:t> </w:t>
      </w:r>
      <w:r>
        <w:rPr>
          <w:color w:val="414042"/>
          <w:w w:val="90"/>
        </w:rPr>
        <w:t>de </w:t>
      </w:r>
      <w:r>
        <w:rPr>
          <w:color w:val="414042"/>
          <w:w w:val="95"/>
        </w:rPr>
        <w:t>la</w:t>
      </w:r>
      <w:r>
        <w:rPr>
          <w:color w:val="414042"/>
          <w:spacing w:val="-30"/>
          <w:w w:val="95"/>
        </w:rPr>
        <w:t> </w:t>
      </w:r>
      <w:r>
        <w:rPr>
          <w:color w:val="414042"/>
          <w:spacing w:val="4"/>
          <w:w w:val="95"/>
        </w:rPr>
        <w:t>CA</w:t>
      </w:r>
      <w:r>
        <w:rPr>
          <w:color w:val="414042"/>
          <w:spacing w:val="-30"/>
          <w:w w:val="95"/>
        </w:rPr>
        <w:t> </w:t>
      </w:r>
      <w:r>
        <w:rPr>
          <w:color w:val="414042"/>
          <w:w w:val="95"/>
        </w:rPr>
        <w:t>con</w:t>
      </w:r>
      <w:r>
        <w:rPr>
          <w:color w:val="414042"/>
          <w:spacing w:val="-30"/>
          <w:w w:val="95"/>
        </w:rPr>
        <w:t> </w:t>
      </w:r>
      <w:r>
        <w:rPr>
          <w:color w:val="414042"/>
          <w:w w:val="95"/>
        </w:rPr>
        <w:t>la</w:t>
      </w:r>
      <w:r>
        <w:rPr>
          <w:color w:val="414042"/>
          <w:spacing w:val="-30"/>
          <w:w w:val="95"/>
        </w:rPr>
        <w:t> </w:t>
      </w:r>
      <w:r>
        <w:rPr>
          <w:color w:val="414042"/>
          <w:w w:val="95"/>
        </w:rPr>
        <w:t>red</w:t>
      </w:r>
      <w:r>
        <w:rPr>
          <w:color w:val="414042"/>
          <w:spacing w:val="-30"/>
          <w:w w:val="95"/>
        </w:rPr>
        <w:t> </w:t>
      </w:r>
      <w:r>
        <w:rPr>
          <w:color w:val="414042"/>
          <w:w w:val="95"/>
        </w:rPr>
        <w:t>más</w:t>
      </w:r>
      <w:r>
        <w:rPr>
          <w:color w:val="414042"/>
          <w:spacing w:val="-30"/>
          <w:w w:val="95"/>
        </w:rPr>
        <w:t> </w:t>
      </w:r>
      <w:r>
        <w:rPr>
          <w:color w:val="414042"/>
          <w:w w:val="95"/>
        </w:rPr>
        <w:t>extensa</w:t>
      </w:r>
      <w:r>
        <w:rPr>
          <w:color w:val="414042"/>
          <w:spacing w:val="-30"/>
          <w:w w:val="95"/>
        </w:rPr>
        <w:t> </w:t>
      </w:r>
      <w:r>
        <w:rPr>
          <w:color w:val="414042"/>
          <w:w w:val="95"/>
        </w:rPr>
        <w:t>de</w:t>
      </w:r>
      <w:r>
        <w:rPr>
          <w:color w:val="414042"/>
          <w:spacing w:val="-30"/>
          <w:w w:val="95"/>
        </w:rPr>
        <w:t> </w:t>
      </w:r>
      <w:r>
        <w:rPr>
          <w:color w:val="414042"/>
          <w:w w:val="95"/>
        </w:rPr>
        <w:t>relaciones</w:t>
      </w:r>
      <w:r>
        <w:rPr>
          <w:color w:val="414042"/>
          <w:spacing w:val="-30"/>
          <w:w w:val="95"/>
        </w:rPr>
        <w:t> </w:t>
      </w:r>
      <w:r>
        <w:rPr>
          <w:color w:val="414042"/>
          <w:w w:val="95"/>
        </w:rPr>
        <w:t>sociales</w:t>
      </w:r>
      <w:r>
        <w:rPr>
          <w:color w:val="414042"/>
          <w:spacing w:val="-30"/>
          <w:w w:val="95"/>
        </w:rPr>
        <w:t> </w:t>
      </w:r>
      <w:r>
        <w:rPr>
          <w:color w:val="414042"/>
          <w:w w:val="95"/>
        </w:rPr>
        <w:t>y</w:t>
      </w:r>
      <w:r>
        <w:rPr>
          <w:color w:val="414042"/>
          <w:spacing w:val="-30"/>
          <w:w w:val="95"/>
        </w:rPr>
        <w:t> </w:t>
      </w:r>
      <w:r>
        <w:rPr>
          <w:color w:val="414042"/>
          <w:w w:val="95"/>
        </w:rPr>
        <w:t>culturales</w:t>
      </w:r>
      <w:r>
        <w:rPr>
          <w:color w:val="414042"/>
          <w:spacing w:val="-30"/>
          <w:w w:val="95"/>
        </w:rPr>
        <w:t> </w:t>
      </w:r>
      <w:r>
        <w:rPr>
          <w:color w:val="414042"/>
          <w:w w:val="95"/>
        </w:rPr>
        <w:t>que</w:t>
      </w:r>
      <w:r>
        <w:rPr>
          <w:color w:val="414042"/>
          <w:spacing w:val="-30"/>
          <w:w w:val="95"/>
        </w:rPr>
        <w:t> </w:t>
      </w:r>
      <w:r>
        <w:rPr>
          <w:color w:val="414042"/>
          <w:w w:val="95"/>
        </w:rPr>
        <w:t>determinan </w:t>
      </w:r>
      <w:r>
        <w:rPr>
          <w:color w:val="414042"/>
        </w:rPr>
        <w:t>Ia</w:t>
      </w:r>
      <w:r>
        <w:rPr>
          <w:color w:val="414042"/>
          <w:spacing w:val="-43"/>
        </w:rPr>
        <w:t> </w:t>
      </w:r>
      <w:r>
        <w:rPr>
          <w:color w:val="414042"/>
        </w:rPr>
        <w:t>identidad</w:t>
      </w:r>
      <w:r>
        <w:rPr>
          <w:color w:val="414042"/>
          <w:spacing w:val="-43"/>
        </w:rPr>
        <w:t> </w:t>
      </w:r>
      <w:r>
        <w:rPr>
          <w:color w:val="414042"/>
        </w:rPr>
        <w:t>de</w:t>
      </w:r>
      <w:r>
        <w:rPr>
          <w:color w:val="414042"/>
          <w:spacing w:val="-43"/>
        </w:rPr>
        <w:t> </w:t>
      </w:r>
      <w:r>
        <w:rPr>
          <w:color w:val="414042"/>
        </w:rPr>
        <w:t>Ia</w:t>
      </w:r>
      <w:r>
        <w:rPr>
          <w:color w:val="414042"/>
          <w:spacing w:val="-43"/>
        </w:rPr>
        <w:t> </w:t>
      </w:r>
      <w:r>
        <w:rPr>
          <w:color w:val="414042"/>
        </w:rPr>
        <w:t>UAEM,</w:t>
      </w:r>
      <w:r>
        <w:rPr>
          <w:color w:val="414042"/>
          <w:spacing w:val="-54"/>
        </w:rPr>
        <w:t> </w:t>
      </w:r>
      <w:r>
        <w:rPr>
          <w:color w:val="414042"/>
        </w:rPr>
        <w:t>y</w:t>
      </w:r>
      <w:r>
        <w:rPr>
          <w:color w:val="414042"/>
          <w:spacing w:val="-43"/>
        </w:rPr>
        <w:t> </w:t>
      </w:r>
      <w:r>
        <w:rPr>
          <w:color w:val="414042"/>
        </w:rPr>
        <w:t>eI</w:t>
      </w:r>
      <w:r>
        <w:rPr>
          <w:color w:val="414042"/>
          <w:spacing w:val="-43"/>
        </w:rPr>
        <w:t> </w:t>
      </w:r>
      <w:r>
        <w:rPr>
          <w:color w:val="414042"/>
        </w:rPr>
        <w:t>desempeño</w:t>
      </w:r>
      <w:r>
        <w:rPr>
          <w:color w:val="414042"/>
          <w:spacing w:val="-43"/>
        </w:rPr>
        <w:t> </w:t>
      </w:r>
      <w:r>
        <w:rPr>
          <w:color w:val="414042"/>
        </w:rPr>
        <w:t>finaI</w:t>
      </w:r>
      <w:r>
        <w:rPr>
          <w:color w:val="414042"/>
          <w:spacing w:val="-43"/>
        </w:rPr>
        <w:t> </w:t>
      </w:r>
      <w:r>
        <w:rPr>
          <w:color w:val="414042"/>
        </w:rPr>
        <w:t>de</w:t>
      </w:r>
      <w:r>
        <w:rPr>
          <w:color w:val="414042"/>
          <w:spacing w:val="-43"/>
        </w:rPr>
        <w:t> </w:t>
      </w:r>
      <w:r>
        <w:rPr>
          <w:color w:val="414042"/>
        </w:rPr>
        <w:t>Ia</w:t>
      </w:r>
      <w:r>
        <w:rPr>
          <w:color w:val="414042"/>
          <w:spacing w:val="-43"/>
        </w:rPr>
        <w:t> </w:t>
      </w:r>
      <w:r>
        <w:rPr>
          <w:color w:val="414042"/>
          <w:spacing w:val="3"/>
        </w:rPr>
        <w:t>CA,</w:t>
      </w:r>
      <w:r>
        <w:rPr>
          <w:color w:val="414042"/>
          <w:spacing w:val="-54"/>
        </w:rPr>
        <w:t> </w:t>
      </w:r>
      <w:r>
        <w:rPr>
          <w:color w:val="414042"/>
        </w:rPr>
        <w:t>con</w:t>
      </w:r>
      <w:r>
        <w:rPr>
          <w:color w:val="414042"/>
          <w:spacing w:val="-43"/>
        </w:rPr>
        <w:t> </w:t>
      </w:r>
      <w:r>
        <w:rPr>
          <w:color w:val="414042"/>
        </w:rPr>
        <w:t>eI</w:t>
      </w:r>
      <w:r>
        <w:rPr>
          <w:color w:val="414042"/>
          <w:spacing w:val="-43"/>
        </w:rPr>
        <w:t> </w:t>
      </w:r>
      <w:r>
        <w:rPr>
          <w:color w:val="414042"/>
        </w:rPr>
        <w:t>contexto</w:t>
      </w:r>
      <w:r>
        <w:rPr>
          <w:color w:val="414042"/>
          <w:spacing w:val="-43"/>
        </w:rPr>
        <w:t> </w:t>
      </w:r>
      <w:r>
        <w:rPr>
          <w:color w:val="414042"/>
        </w:rPr>
        <w:t>gIobaI </w:t>
      </w:r>
      <w:r>
        <w:rPr>
          <w:color w:val="414042"/>
          <w:w w:val="95"/>
        </w:rPr>
        <w:t>del</w:t>
      </w:r>
      <w:r>
        <w:rPr>
          <w:color w:val="414042"/>
          <w:spacing w:val="-37"/>
          <w:w w:val="95"/>
        </w:rPr>
        <w:t> </w:t>
      </w:r>
      <w:r>
        <w:rPr>
          <w:color w:val="414042"/>
          <w:w w:val="95"/>
        </w:rPr>
        <w:t>cambio</w:t>
      </w:r>
      <w:r>
        <w:rPr>
          <w:color w:val="414042"/>
          <w:spacing w:val="-37"/>
          <w:w w:val="95"/>
        </w:rPr>
        <w:t> </w:t>
      </w:r>
      <w:r>
        <w:rPr>
          <w:color w:val="414042"/>
          <w:w w:val="95"/>
        </w:rPr>
        <w:t>social</w:t>
      </w:r>
      <w:r>
        <w:rPr>
          <w:color w:val="414042"/>
          <w:spacing w:val="-37"/>
          <w:w w:val="95"/>
        </w:rPr>
        <w:t>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ámbito</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problemática</w:t>
      </w:r>
      <w:r>
        <w:rPr>
          <w:color w:val="414042"/>
          <w:spacing w:val="-37"/>
          <w:w w:val="95"/>
        </w:rPr>
        <w:t> </w:t>
      </w:r>
      <w:r>
        <w:rPr>
          <w:color w:val="414042"/>
          <w:w w:val="95"/>
        </w:rPr>
        <w:t>ambiental</w:t>
      </w:r>
      <w:r>
        <w:rPr>
          <w:color w:val="414042"/>
          <w:spacing w:val="-37"/>
          <w:w w:val="95"/>
        </w:rPr>
        <w:t> </w:t>
      </w:r>
      <w:r>
        <w:rPr>
          <w:color w:val="414042"/>
          <w:w w:val="95"/>
        </w:rPr>
        <w:t>que</w:t>
      </w:r>
      <w:r>
        <w:rPr>
          <w:color w:val="414042"/>
          <w:spacing w:val="-37"/>
          <w:w w:val="95"/>
        </w:rPr>
        <w:t> </w:t>
      </w:r>
      <w:r>
        <w:rPr>
          <w:color w:val="414042"/>
          <w:w w:val="95"/>
        </w:rPr>
        <w:t>se</w:t>
      </w:r>
      <w:r>
        <w:rPr>
          <w:color w:val="414042"/>
          <w:spacing w:val="-37"/>
          <w:w w:val="95"/>
        </w:rPr>
        <w:t> </w:t>
      </w:r>
      <w:r>
        <w:rPr>
          <w:color w:val="414042"/>
          <w:w w:val="95"/>
        </w:rPr>
        <w:t>utilizó</w:t>
      </w:r>
      <w:r>
        <w:rPr>
          <w:color w:val="414042"/>
          <w:spacing w:val="-37"/>
          <w:w w:val="95"/>
        </w:rPr>
        <w:t> </w:t>
      </w:r>
      <w:r>
        <w:rPr>
          <w:color w:val="414042"/>
          <w:w w:val="95"/>
        </w:rPr>
        <w:t>como </w:t>
      </w:r>
      <w:r>
        <w:rPr>
          <w:color w:val="414042"/>
          <w:w w:val="90"/>
        </w:rPr>
        <w:t>detonante de</w:t>
      </w:r>
      <w:r>
        <w:rPr>
          <w:color w:val="414042"/>
          <w:spacing w:val="-8"/>
          <w:w w:val="90"/>
        </w:rPr>
        <w:t> </w:t>
      </w:r>
      <w:r>
        <w:rPr>
          <w:color w:val="414042"/>
          <w:w w:val="90"/>
        </w:rPr>
        <w:t>actuación.</w:t>
      </w:r>
    </w:p>
    <w:p>
      <w:pPr>
        <w:pStyle w:val="BodyText"/>
        <w:spacing w:line="309" w:lineRule="auto" w:before="200"/>
        <w:ind w:left="160" w:right="114" w:firstLine="820"/>
        <w:jc w:val="both"/>
      </w:pPr>
      <w:r>
        <w:rPr>
          <w:color w:val="414042"/>
          <w:spacing w:val="2"/>
          <w:w w:val="118"/>
        </w:rPr>
        <w:t>C</w:t>
      </w:r>
      <w:r>
        <w:rPr>
          <w:color w:val="414042"/>
          <w:spacing w:val="2"/>
          <w:w w:val="102"/>
        </w:rPr>
        <w:t>o</w:t>
      </w:r>
      <w:r>
        <w:rPr>
          <w:color w:val="414042"/>
          <w:w w:val="91"/>
        </w:rPr>
        <w:t>n</w:t>
      </w:r>
      <w:r>
        <w:rPr>
          <w:color w:val="414042"/>
          <w:spacing w:val="35"/>
        </w:rPr>
        <w:t> </w:t>
      </w:r>
      <w:r>
        <w:rPr>
          <w:color w:val="414042"/>
          <w:spacing w:val="2"/>
          <w:w w:val="87"/>
        </w:rPr>
        <w:t>e</w:t>
      </w:r>
      <w:r>
        <w:rPr>
          <w:color w:val="414042"/>
          <w:w w:val="78"/>
        </w:rPr>
        <w:t>I</w:t>
      </w:r>
      <w:r>
        <w:rPr>
          <w:color w:val="414042"/>
          <w:spacing w:val="35"/>
        </w:rPr>
        <w:t> </w:t>
      </w:r>
      <w:r>
        <w:rPr>
          <w:color w:val="414042"/>
          <w:w w:val="76"/>
        </w:rPr>
        <w:t>f</w:t>
      </w:r>
      <w:r>
        <w:rPr>
          <w:color w:val="414042"/>
          <w:spacing w:val="2"/>
          <w:w w:val="76"/>
        </w:rPr>
        <w:t>i</w:t>
      </w:r>
      <w:r>
        <w:rPr>
          <w:color w:val="414042"/>
          <w:w w:val="91"/>
        </w:rPr>
        <w:t>n</w:t>
      </w:r>
      <w:r>
        <w:rPr>
          <w:color w:val="414042"/>
          <w:spacing w:val="35"/>
        </w:rPr>
        <w:t> </w:t>
      </w:r>
      <w:r>
        <w:rPr>
          <w:color w:val="414042"/>
          <w:spacing w:val="2"/>
          <w:w w:val="91"/>
        </w:rPr>
        <w:t>d</w:t>
      </w:r>
      <w:r>
        <w:rPr>
          <w:color w:val="414042"/>
          <w:w w:val="87"/>
        </w:rPr>
        <w:t>e</w:t>
      </w:r>
      <w:r>
        <w:rPr>
          <w:color w:val="414042"/>
          <w:spacing w:val="35"/>
        </w:rPr>
        <w:t> </w:t>
      </w:r>
      <w:r>
        <w:rPr>
          <w:color w:val="414042"/>
          <w:spacing w:val="2"/>
          <w:w w:val="91"/>
        </w:rPr>
        <w:t>d</w:t>
      </w:r>
      <w:r>
        <w:rPr>
          <w:color w:val="414042"/>
          <w:spacing w:val="2"/>
          <w:w w:val="87"/>
        </w:rPr>
        <w:t>e</w:t>
      </w:r>
      <w:r>
        <w:rPr>
          <w:color w:val="414042"/>
          <w:spacing w:val="2"/>
          <w:w w:val="83"/>
        </w:rPr>
        <w:t>t</w:t>
      </w:r>
      <w:r>
        <w:rPr>
          <w:color w:val="414042"/>
          <w:spacing w:val="2"/>
          <w:w w:val="87"/>
        </w:rPr>
        <w:t>e</w:t>
      </w:r>
      <w:r>
        <w:rPr>
          <w:color w:val="414042"/>
          <w:spacing w:val="2"/>
          <w:w w:val="88"/>
        </w:rPr>
        <w:t>c</w:t>
      </w:r>
      <w:r>
        <w:rPr>
          <w:color w:val="414042"/>
          <w:spacing w:val="2"/>
          <w:w w:val="83"/>
        </w:rPr>
        <w:t>t</w:t>
      </w:r>
      <w:r>
        <w:rPr>
          <w:color w:val="414042"/>
          <w:spacing w:val="2"/>
          <w:w w:val="81"/>
        </w:rPr>
        <w:t>a</w:t>
      </w:r>
      <w:r>
        <w:rPr>
          <w:color w:val="414042"/>
          <w:w w:val="101"/>
        </w:rPr>
        <w:t>r</w:t>
      </w:r>
      <w:r>
        <w:rPr>
          <w:color w:val="414042"/>
          <w:spacing w:val="35"/>
        </w:rPr>
        <w:t> </w:t>
      </w:r>
      <w:r>
        <w:rPr>
          <w:color w:val="414042"/>
          <w:spacing w:val="2"/>
          <w:w w:val="101"/>
        </w:rPr>
        <w:t>r</w:t>
      </w:r>
      <w:r>
        <w:rPr>
          <w:color w:val="414042"/>
          <w:spacing w:val="2"/>
          <w:w w:val="81"/>
        </w:rPr>
        <w:t>a</w:t>
      </w:r>
      <w:r>
        <w:rPr>
          <w:color w:val="414042"/>
          <w:spacing w:val="2"/>
          <w:w w:val="95"/>
        </w:rPr>
        <w:t>s</w:t>
      </w:r>
      <w:r>
        <w:rPr>
          <w:color w:val="414042"/>
          <w:w w:val="94"/>
        </w:rPr>
        <w:t>g</w:t>
      </w:r>
      <w:r>
        <w:rPr>
          <w:color w:val="414042"/>
          <w:spacing w:val="2"/>
          <w:w w:val="94"/>
        </w:rPr>
        <w:t>o</w:t>
      </w:r>
      <w:r>
        <w:rPr>
          <w:color w:val="414042"/>
          <w:w w:val="95"/>
        </w:rPr>
        <w:t>s</w:t>
      </w:r>
      <w:r>
        <w:rPr>
          <w:color w:val="414042"/>
          <w:spacing w:val="35"/>
        </w:rPr>
        <w:t> </w:t>
      </w:r>
      <w:r>
        <w:rPr>
          <w:color w:val="414042"/>
          <w:spacing w:val="2"/>
          <w:w w:val="91"/>
        </w:rPr>
        <w:t>d</w:t>
      </w:r>
      <w:r>
        <w:rPr>
          <w:color w:val="414042"/>
          <w:w w:val="87"/>
        </w:rPr>
        <w:t>e</w:t>
      </w:r>
      <w:r>
        <w:rPr>
          <w:color w:val="414042"/>
          <w:spacing w:val="35"/>
        </w:rPr>
        <w:t> </w:t>
      </w:r>
      <w:r>
        <w:rPr>
          <w:color w:val="414042"/>
          <w:spacing w:val="2"/>
          <w:w w:val="122"/>
        </w:rPr>
        <w:t>D</w:t>
      </w:r>
      <w:r>
        <w:rPr>
          <w:color w:val="414042"/>
          <w:spacing w:val="2"/>
          <w:w w:val="87"/>
        </w:rPr>
        <w:t>-</w:t>
      </w:r>
      <w:r>
        <w:rPr>
          <w:color w:val="414042"/>
          <w:spacing w:val="2"/>
          <w:w w:val="103"/>
        </w:rPr>
        <w:t>R</w:t>
      </w:r>
      <w:r>
        <w:rPr>
          <w:color w:val="414042"/>
          <w:spacing w:val="2"/>
          <w:w w:val="95"/>
        </w:rPr>
        <w:t>S</w:t>
      </w:r>
      <w:r>
        <w:rPr>
          <w:color w:val="414042"/>
          <w:w w:val="59"/>
        </w:rPr>
        <w:t>,</w:t>
      </w:r>
      <w:r>
        <w:rPr>
          <w:color w:val="414042"/>
          <w:spacing w:val="9"/>
        </w:rPr>
        <w:t> </w:t>
      </w:r>
      <w:r>
        <w:rPr>
          <w:color w:val="414042"/>
          <w:spacing w:val="2"/>
          <w:w w:val="95"/>
        </w:rPr>
        <w:t>s</w:t>
      </w:r>
      <w:r>
        <w:rPr>
          <w:color w:val="414042"/>
          <w:w w:val="87"/>
        </w:rPr>
        <w:t>e</w:t>
      </w:r>
      <w:r>
        <w:rPr>
          <w:color w:val="414042"/>
          <w:spacing w:val="35"/>
        </w:rPr>
        <w:t> </w:t>
      </w:r>
      <w:r>
        <w:rPr>
          <w:color w:val="414042"/>
          <w:spacing w:val="2"/>
          <w:w w:val="89"/>
        </w:rPr>
        <w:t>p</w:t>
      </w:r>
      <w:r>
        <w:rPr>
          <w:color w:val="414042"/>
          <w:spacing w:val="2"/>
          <w:w w:val="91"/>
        </w:rPr>
        <w:t>u</w:t>
      </w:r>
      <w:r>
        <w:rPr>
          <w:color w:val="414042"/>
          <w:spacing w:val="2"/>
          <w:w w:val="95"/>
        </w:rPr>
        <w:t>s</w:t>
      </w:r>
      <w:r>
        <w:rPr>
          <w:color w:val="414042"/>
          <w:w w:val="102"/>
        </w:rPr>
        <w:t>o</w:t>
      </w:r>
      <w:r>
        <w:rPr>
          <w:color w:val="414042"/>
          <w:spacing w:val="35"/>
        </w:rPr>
        <w:t> </w:t>
      </w:r>
      <w:r>
        <w:rPr>
          <w:color w:val="414042"/>
          <w:spacing w:val="2"/>
          <w:w w:val="87"/>
        </w:rPr>
        <w:t>é</w:t>
      </w:r>
      <w:r>
        <w:rPr>
          <w:color w:val="414042"/>
          <w:spacing w:val="2"/>
          <w:w w:val="91"/>
        </w:rPr>
        <w:t>n</w:t>
      </w:r>
      <w:r>
        <w:rPr>
          <w:color w:val="414042"/>
          <w:spacing w:val="2"/>
          <w:w w:val="67"/>
        </w:rPr>
        <w:t>f</w:t>
      </w:r>
      <w:r>
        <w:rPr>
          <w:color w:val="414042"/>
          <w:spacing w:val="2"/>
          <w:w w:val="81"/>
        </w:rPr>
        <w:t>a</w:t>
      </w:r>
      <w:r>
        <w:rPr>
          <w:color w:val="414042"/>
          <w:spacing w:val="2"/>
          <w:w w:val="95"/>
        </w:rPr>
        <w:t>s</w:t>
      </w:r>
      <w:r>
        <w:rPr>
          <w:color w:val="414042"/>
          <w:spacing w:val="2"/>
          <w:w w:val="76"/>
        </w:rPr>
        <w:t>i</w:t>
      </w:r>
      <w:r>
        <w:rPr>
          <w:color w:val="414042"/>
          <w:w w:val="95"/>
        </w:rPr>
        <w:t>s</w:t>
      </w:r>
      <w:r>
        <w:rPr>
          <w:color w:val="414042"/>
          <w:spacing w:val="35"/>
        </w:rPr>
        <w:t> </w:t>
      </w:r>
      <w:r>
        <w:rPr>
          <w:color w:val="414042"/>
          <w:spacing w:val="2"/>
          <w:w w:val="89"/>
        </w:rPr>
        <w:t>p</w:t>
      </w:r>
      <w:r>
        <w:rPr>
          <w:color w:val="414042"/>
          <w:spacing w:val="2"/>
          <w:w w:val="81"/>
        </w:rPr>
        <w:t>a</w:t>
      </w:r>
      <w:r>
        <w:rPr>
          <w:color w:val="414042"/>
          <w:spacing w:val="7"/>
          <w:w w:val="101"/>
        </w:rPr>
        <w:t>r</w:t>
      </w:r>
      <w:r>
        <w:rPr>
          <w:color w:val="414042"/>
          <w:spacing w:val="2"/>
          <w:w w:val="83"/>
        </w:rPr>
        <w:t>t</w:t>
      </w:r>
      <w:r>
        <w:rPr>
          <w:color w:val="414042"/>
          <w:spacing w:val="2"/>
          <w:w w:val="76"/>
        </w:rPr>
        <w:t>i</w:t>
      </w:r>
      <w:r>
        <w:rPr>
          <w:color w:val="414042"/>
          <w:spacing w:val="2"/>
          <w:w w:val="88"/>
        </w:rPr>
        <w:t>c</w:t>
      </w:r>
      <w:r>
        <w:rPr>
          <w:color w:val="414042"/>
          <w:spacing w:val="2"/>
          <w:w w:val="91"/>
        </w:rPr>
        <w:t>u</w:t>
      </w:r>
      <w:r>
        <w:rPr>
          <w:color w:val="414042"/>
          <w:spacing w:val="2"/>
          <w:w w:val="78"/>
        </w:rPr>
        <w:t>I</w:t>
      </w:r>
      <w:r>
        <w:rPr>
          <w:color w:val="414042"/>
          <w:spacing w:val="2"/>
          <w:w w:val="81"/>
        </w:rPr>
        <w:t>a</w:t>
      </w:r>
      <w:r>
        <w:rPr>
          <w:color w:val="414042"/>
          <w:w w:val="101"/>
        </w:rPr>
        <w:t>r</w:t>
      </w:r>
      <w:r>
        <w:rPr>
          <w:color w:val="414042"/>
          <w:spacing w:val="35"/>
        </w:rPr>
        <w:t> </w:t>
      </w:r>
      <w:r>
        <w:rPr>
          <w:color w:val="414042"/>
          <w:spacing w:val="2"/>
          <w:w w:val="87"/>
        </w:rPr>
        <w:t>e</w:t>
      </w:r>
      <w:r>
        <w:rPr>
          <w:color w:val="414042"/>
          <w:w w:val="91"/>
        </w:rPr>
        <w:t>n </w:t>
      </w:r>
      <w:r>
        <w:rPr>
          <w:color w:val="414042"/>
        </w:rPr>
        <w:t>el</w:t>
      </w:r>
      <w:r>
        <w:rPr>
          <w:color w:val="414042"/>
          <w:spacing w:val="-25"/>
        </w:rPr>
        <w:t> </w:t>
      </w:r>
      <w:r>
        <w:rPr>
          <w:color w:val="414042"/>
        </w:rPr>
        <w:t>registro</w:t>
      </w:r>
      <w:r>
        <w:rPr>
          <w:color w:val="414042"/>
          <w:spacing w:val="-25"/>
        </w:rPr>
        <w:t> </w:t>
      </w:r>
      <w:r>
        <w:rPr>
          <w:color w:val="414042"/>
        </w:rPr>
        <w:t>y</w:t>
      </w:r>
      <w:r>
        <w:rPr>
          <w:color w:val="414042"/>
          <w:spacing w:val="-25"/>
        </w:rPr>
        <w:t> </w:t>
      </w:r>
      <w:r>
        <w:rPr>
          <w:color w:val="414042"/>
        </w:rPr>
        <w:t>documentación</w:t>
      </w:r>
      <w:r>
        <w:rPr>
          <w:color w:val="414042"/>
          <w:spacing w:val="-25"/>
        </w:rPr>
        <w:t> </w:t>
      </w:r>
      <w:r>
        <w:rPr>
          <w:color w:val="414042"/>
        </w:rPr>
        <w:t>de</w:t>
      </w:r>
      <w:r>
        <w:rPr>
          <w:color w:val="414042"/>
          <w:spacing w:val="-25"/>
        </w:rPr>
        <w:t> </w:t>
      </w:r>
      <w:r>
        <w:rPr>
          <w:color w:val="414042"/>
        </w:rPr>
        <w:t>hechos</w:t>
      </w:r>
      <w:r>
        <w:rPr>
          <w:color w:val="414042"/>
          <w:spacing w:val="-25"/>
        </w:rPr>
        <w:t> </w:t>
      </w:r>
      <w:r>
        <w:rPr>
          <w:color w:val="414042"/>
        </w:rPr>
        <w:t>que</w:t>
      </w:r>
      <w:r>
        <w:rPr>
          <w:color w:val="414042"/>
          <w:spacing w:val="-25"/>
        </w:rPr>
        <w:t> </w:t>
      </w:r>
      <w:r>
        <w:rPr>
          <w:color w:val="414042"/>
        </w:rPr>
        <w:t>dieran</w:t>
      </w:r>
      <w:r>
        <w:rPr>
          <w:color w:val="414042"/>
          <w:spacing w:val="-25"/>
        </w:rPr>
        <w:t> </w:t>
      </w:r>
      <w:r>
        <w:rPr>
          <w:color w:val="414042"/>
        </w:rPr>
        <w:t>cuenta</w:t>
      </w:r>
      <w:r>
        <w:rPr>
          <w:color w:val="414042"/>
          <w:spacing w:val="-25"/>
        </w:rPr>
        <w:t> </w:t>
      </w:r>
      <w:r>
        <w:rPr>
          <w:color w:val="414042"/>
        </w:rPr>
        <w:t>de</w:t>
      </w:r>
      <w:r>
        <w:rPr>
          <w:color w:val="414042"/>
          <w:spacing w:val="-25"/>
        </w:rPr>
        <w:t> </w:t>
      </w:r>
      <w:r>
        <w:rPr>
          <w:color w:val="414042"/>
        </w:rPr>
        <w:t>la</w:t>
      </w:r>
      <w:r>
        <w:rPr>
          <w:color w:val="414042"/>
          <w:spacing w:val="-25"/>
        </w:rPr>
        <w:t> </w:t>
      </w:r>
      <w:r>
        <w:rPr>
          <w:color w:val="414042"/>
        </w:rPr>
        <w:t>ausencia</w:t>
      </w:r>
      <w:r>
        <w:rPr>
          <w:color w:val="414042"/>
          <w:spacing w:val="-25"/>
        </w:rPr>
        <w:t> </w:t>
      </w:r>
      <w:r>
        <w:rPr>
          <w:color w:val="414042"/>
        </w:rPr>
        <w:t>de </w:t>
      </w:r>
      <w:r>
        <w:rPr>
          <w:color w:val="414042"/>
          <w:w w:val="95"/>
        </w:rPr>
        <w:t>componentes</w:t>
      </w:r>
      <w:r>
        <w:rPr>
          <w:color w:val="414042"/>
          <w:spacing w:val="-32"/>
          <w:w w:val="95"/>
        </w:rPr>
        <w:t> </w:t>
      </w:r>
      <w:r>
        <w:rPr>
          <w:color w:val="414042"/>
          <w:w w:val="95"/>
        </w:rPr>
        <w:t>de</w:t>
      </w:r>
      <w:r>
        <w:rPr>
          <w:color w:val="414042"/>
          <w:spacing w:val="-32"/>
          <w:w w:val="95"/>
        </w:rPr>
        <w:t> </w:t>
      </w:r>
      <w:r>
        <w:rPr>
          <w:color w:val="414042"/>
          <w:w w:val="95"/>
        </w:rPr>
        <w:t>RSU</w:t>
      </w:r>
      <w:r>
        <w:rPr>
          <w:color w:val="414042"/>
          <w:w w:val="95"/>
          <w:position w:val="9"/>
          <w:sz w:val="15"/>
        </w:rPr>
        <w:t>I</w:t>
      </w:r>
      <w:r>
        <w:rPr>
          <w:color w:val="414042"/>
          <w:spacing w:val="-1"/>
          <w:w w:val="95"/>
          <w:position w:val="9"/>
          <w:sz w:val="15"/>
        </w:rPr>
        <w:t> </w:t>
      </w:r>
      <w:r>
        <w:rPr>
          <w:color w:val="414042"/>
          <w:w w:val="95"/>
        </w:rPr>
        <w:t>en</w:t>
      </w:r>
      <w:r>
        <w:rPr>
          <w:color w:val="414042"/>
          <w:spacing w:val="-32"/>
          <w:w w:val="95"/>
        </w:rPr>
        <w:t> </w:t>
      </w:r>
      <w:r>
        <w:rPr>
          <w:color w:val="414042"/>
          <w:w w:val="95"/>
        </w:rPr>
        <w:t>la</w:t>
      </w:r>
      <w:r>
        <w:rPr>
          <w:color w:val="414042"/>
          <w:spacing w:val="-32"/>
          <w:w w:val="95"/>
        </w:rPr>
        <w:t> </w:t>
      </w:r>
      <w:r>
        <w:rPr>
          <w:color w:val="414042"/>
          <w:w w:val="95"/>
        </w:rPr>
        <w:t>política</w:t>
      </w:r>
      <w:r>
        <w:rPr>
          <w:color w:val="414042"/>
          <w:spacing w:val="-32"/>
          <w:w w:val="95"/>
        </w:rPr>
        <w:t> </w:t>
      </w:r>
      <w:r>
        <w:rPr>
          <w:color w:val="414042"/>
          <w:w w:val="95"/>
        </w:rPr>
        <w:t>del</w:t>
      </w:r>
      <w:r>
        <w:rPr>
          <w:color w:val="414042"/>
          <w:spacing w:val="-32"/>
          <w:w w:val="95"/>
        </w:rPr>
        <w:t> </w:t>
      </w:r>
      <w:r>
        <w:rPr>
          <w:color w:val="414042"/>
          <w:w w:val="95"/>
        </w:rPr>
        <w:t>plantel,</w:t>
      </w:r>
      <w:r>
        <w:rPr>
          <w:color w:val="414042"/>
          <w:spacing w:val="-48"/>
          <w:w w:val="95"/>
        </w:rPr>
        <w:t> </w:t>
      </w:r>
      <w:r>
        <w:rPr>
          <w:color w:val="414042"/>
          <w:w w:val="95"/>
        </w:rPr>
        <w:t>así</w:t>
      </w:r>
      <w:r>
        <w:rPr>
          <w:color w:val="414042"/>
          <w:spacing w:val="-32"/>
          <w:w w:val="95"/>
        </w:rPr>
        <w:t> </w:t>
      </w:r>
      <w:r>
        <w:rPr>
          <w:color w:val="414042"/>
          <w:w w:val="95"/>
        </w:rPr>
        <w:t>como</w:t>
      </w:r>
      <w:r>
        <w:rPr>
          <w:color w:val="414042"/>
          <w:spacing w:val="-32"/>
          <w:w w:val="95"/>
        </w:rPr>
        <w:t> </w:t>
      </w:r>
      <w:r>
        <w:rPr>
          <w:color w:val="414042"/>
          <w:w w:val="95"/>
        </w:rPr>
        <w:t>con</w:t>
      </w:r>
      <w:r>
        <w:rPr>
          <w:color w:val="414042"/>
          <w:spacing w:val="-32"/>
          <w:w w:val="95"/>
        </w:rPr>
        <w:t> </w:t>
      </w:r>
      <w:r>
        <w:rPr>
          <w:color w:val="414042"/>
          <w:w w:val="95"/>
        </w:rPr>
        <w:t>la</w:t>
      </w:r>
      <w:r>
        <w:rPr>
          <w:color w:val="414042"/>
          <w:spacing w:val="-32"/>
          <w:w w:val="95"/>
        </w:rPr>
        <w:t> </w:t>
      </w:r>
      <w:r>
        <w:rPr>
          <w:color w:val="414042"/>
          <w:w w:val="95"/>
        </w:rPr>
        <w:t>no</w:t>
      </w:r>
      <w:r>
        <w:rPr>
          <w:color w:val="414042"/>
          <w:spacing w:val="-32"/>
          <w:w w:val="95"/>
        </w:rPr>
        <w:t> </w:t>
      </w:r>
      <w:r>
        <w:rPr>
          <w:color w:val="414042"/>
          <w:spacing w:val="2"/>
          <w:w w:val="95"/>
        </w:rPr>
        <w:t>participación </w:t>
      </w:r>
      <w:r>
        <w:rPr>
          <w:color w:val="414042"/>
          <w:w w:val="95"/>
        </w:rPr>
        <w:t>o</w:t>
      </w:r>
      <w:r>
        <w:rPr>
          <w:color w:val="414042"/>
          <w:spacing w:val="-14"/>
          <w:w w:val="95"/>
        </w:rPr>
        <w:t> </w:t>
      </w:r>
      <w:r>
        <w:rPr>
          <w:color w:val="414042"/>
          <w:w w:val="95"/>
        </w:rPr>
        <w:t>la</w:t>
      </w:r>
      <w:r>
        <w:rPr>
          <w:color w:val="414042"/>
          <w:spacing w:val="-14"/>
          <w:w w:val="95"/>
        </w:rPr>
        <w:t> </w:t>
      </w:r>
      <w:r>
        <w:rPr>
          <w:color w:val="414042"/>
          <w:w w:val="95"/>
        </w:rPr>
        <w:t>indiferencia</w:t>
      </w:r>
      <w:r>
        <w:rPr>
          <w:color w:val="414042"/>
          <w:spacing w:val="-14"/>
          <w:w w:val="95"/>
        </w:rPr>
        <w:t> </w:t>
      </w:r>
      <w:r>
        <w:rPr>
          <w:color w:val="414042"/>
          <w:w w:val="95"/>
        </w:rPr>
        <w:t>de</w:t>
      </w:r>
      <w:r>
        <w:rPr>
          <w:color w:val="414042"/>
          <w:spacing w:val="-14"/>
          <w:w w:val="95"/>
        </w:rPr>
        <w:t> </w:t>
      </w:r>
      <w:r>
        <w:rPr>
          <w:color w:val="414042"/>
          <w:w w:val="95"/>
        </w:rPr>
        <w:t>la</w:t>
      </w:r>
      <w:r>
        <w:rPr>
          <w:color w:val="414042"/>
          <w:spacing w:val="-14"/>
          <w:w w:val="95"/>
        </w:rPr>
        <w:t> </w:t>
      </w:r>
      <w:r>
        <w:rPr>
          <w:color w:val="414042"/>
          <w:w w:val="95"/>
        </w:rPr>
        <w:t>comunidad</w:t>
      </w:r>
      <w:r>
        <w:rPr>
          <w:color w:val="414042"/>
          <w:spacing w:val="-14"/>
          <w:w w:val="95"/>
        </w:rPr>
        <w:t> </w:t>
      </w:r>
      <w:r>
        <w:rPr>
          <w:color w:val="414042"/>
          <w:w w:val="95"/>
        </w:rPr>
        <w:t>escolar</w:t>
      </w:r>
      <w:r>
        <w:rPr>
          <w:color w:val="414042"/>
          <w:spacing w:val="-14"/>
          <w:w w:val="95"/>
        </w:rPr>
        <w:t> </w:t>
      </w:r>
      <w:r>
        <w:rPr>
          <w:color w:val="414042"/>
          <w:w w:val="95"/>
        </w:rPr>
        <w:t>en</w:t>
      </w:r>
      <w:r>
        <w:rPr>
          <w:color w:val="414042"/>
          <w:spacing w:val="-14"/>
          <w:w w:val="95"/>
        </w:rPr>
        <w:t> </w:t>
      </w:r>
      <w:r>
        <w:rPr>
          <w:color w:val="414042"/>
          <w:w w:val="95"/>
        </w:rPr>
        <w:t>acciones</w:t>
      </w:r>
      <w:r>
        <w:rPr>
          <w:color w:val="414042"/>
          <w:spacing w:val="-14"/>
          <w:w w:val="95"/>
        </w:rPr>
        <w:t> </w:t>
      </w:r>
      <w:r>
        <w:rPr>
          <w:color w:val="414042"/>
          <w:w w:val="95"/>
        </w:rPr>
        <w:t>relacionadas</w:t>
      </w:r>
      <w:r>
        <w:rPr>
          <w:color w:val="414042"/>
          <w:spacing w:val="-14"/>
          <w:w w:val="95"/>
        </w:rPr>
        <w:t> </w:t>
      </w:r>
      <w:r>
        <w:rPr>
          <w:color w:val="414042"/>
          <w:w w:val="95"/>
        </w:rPr>
        <w:t>con</w:t>
      </w:r>
      <w:r>
        <w:rPr>
          <w:color w:val="414042"/>
          <w:spacing w:val="-14"/>
          <w:w w:val="95"/>
        </w:rPr>
        <w:t> </w:t>
      </w:r>
      <w:r>
        <w:rPr>
          <w:color w:val="414042"/>
          <w:w w:val="95"/>
        </w:rPr>
        <w:t>dichos </w:t>
      </w:r>
      <w:r>
        <w:rPr>
          <w:color w:val="414042"/>
          <w:spacing w:val="2"/>
        </w:rPr>
        <w:t>componentes.</w:t>
      </w:r>
    </w:p>
    <w:p>
      <w:pPr>
        <w:pStyle w:val="BodyText"/>
        <w:spacing w:before="7"/>
        <w:rPr>
          <w:sz w:val="27"/>
        </w:rPr>
      </w:pPr>
    </w:p>
    <w:p>
      <w:pPr>
        <w:pStyle w:val="Heading3"/>
        <w:jc w:val="left"/>
      </w:pPr>
      <w:r>
        <w:rPr>
          <w:color w:val="649705"/>
        </w:rPr>
        <w:t>Análisis de Resultados</w:t>
      </w:r>
    </w:p>
    <w:p>
      <w:pPr>
        <w:pStyle w:val="BodyText"/>
        <w:spacing w:before="208"/>
        <w:ind w:right="117"/>
        <w:jc w:val="right"/>
      </w:pPr>
      <w:r>
        <w:rPr>
          <w:color w:val="414042"/>
          <w:w w:val="95"/>
        </w:rPr>
        <w:t>Como resuItado deI ejercicio de investigación se identificaron como rasgos de</w:t>
      </w:r>
    </w:p>
    <w:p>
      <w:pPr>
        <w:pStyle w:val="BodyText"/>
        <w:spacing w:before="88"/>
        <w:ind w:left="160"/>
      </w:pPr>
      <w:r>
        <w:rPr>
          <w:color w:val="414042"/>
          <w:w w:val="90"/>
        </w:rPr>
        <w:t>desresponsabilidad social en el plantel</w:t>
      </w:r>
      <w:r>
        <w:rPr>
          <w:color w:val="414042"/>
          <w:spacing w:val="52"/>
          <w:w w:val="90"/>
        </w:rPr>
        <w:t> </w:t>
      </w:r>
      <w:r>
        <w:rPr>
          <w:color w:val="414042"/>
          <w:w w:val="90"/>
        </w:rPr>
        <w:t>Cuauhtémoc:</w:t>
      </w:r>
    </w:p>
    <w:p>
      <w:pPr>
        <w:pStyle w:val="BodyText"/>
        <w:spacing w:before="9"/>
        <w:rPr>
          <w:sz w:val="24"/>
        </w:rPr>
      </w:pPr>
    </w:p>
    <w:p>
      <w:pPr>
        <w:pStyle w:val="BodyText"/>
        <w:spacing w:line="309" w:lineRule="auto"/>
        <w:ind w:left="980" w:right="117"/>
        <w:jc w:val="both"/>
      </w:pPr>
      <w:r>
        <w:rPr>
          <w:color w:val="414042"/>
          <w:w w:val="95"/>
        </w:rPr>
        <w:t>I. Deficiencia en Ia impIementación de métodos de aprendizaje innovadores orientados al tratamiento de problemas sociales y </w:t>
      </w:r>
      <w:r>
        <w:rPr>
          <w:color w:val="414042"/>
          <w:spacing w:val="2"/>
          <w:w w:val="90"/>
        </w:rPr>
        <w:t>ambientales,así</w:t>
      </w:r>
      <w:r>
        <w:rPr>
          <w:color w:val="414042"/>
          <w:spacing w:val="-42"/>
          <w:w w:val="90"/>
        </w:rPr>
        <w:t> </w:t>
      </w:r>
      <w:r>
        <w:rPr>
          <w:color w:val="414042"/>
          <w:w w:val="90"/>
        </w:rPr>
        <w:t>como</w:t>
      </w:r>
      <w:r>
        <w:rPr>
          <w:color w:val="414042"/>
          <w:spacing w:val="-42"/>
          <w:w w:val="90"/>
        </w:rPr>
        <w:t> </w:t>
      </w:r>
      <w:r>
        <w:rPr>
          <w:color w:val="414042"/>
          <w:w w:val="90"/>
        </w:rPr>
        <w:t>la</w:t>
      </w:r>
      <w:r>
        <w:rPr>
          <w:color w:val="414042"/>
          <w:spacing w:val="-42"/>
          <w:w w:val="90"/>
        </w:rPr>
        <w:t> </w:t>
      </w:r>
      <w:r>
        <w:rPr>
          <w:color w:val="414042"/>
          <w:w w:val="90"/>
        </w:rPr>
        <w:t>promoción</w:t>
      </w:r>
      <w:r>
        <w:rPr>
          <w:color w:val="414042"/>
          <w:spacing w:val="-42"/>
          <w:w w:val="90"/>
        </w:rPr>
        <w:t> </w:t>
      </w:r>
      <w:r>
        <w:rPr>
          <w:color w:val="414042"/>
          <w:w w:val="90"/>
        </w:rPr>
        <w:t>de</w:t>
      </w:r>
      <w:r>
        <w:rPr>
          <w:color w:val="414042"/>
          <w:spacing w:val="-42"/>
          <w:w w:val="90"/>
        </w:rPr>
        <w:t> </w:t>
      </w:r>
      <w:r>
        <w:rPr>
          <w:color w:val="414042"/>
          <w:w w:val="90"/>
        </w:rPr>
        <w:t>la</w:t>
      </w:r>
      <w:r>
        <w:rPr>
          <w:color w:val="414042"/>
          <w:spacing w:val="-42"/>
          <w:w w:val="90"/>
        </w:rPr>
        <w:t> </w:t>
      </w:r>
      <w:r>
        <w:rPr>
          <w:color w:val="414042"/>
          <w:w w:val="90"/>
        </w:rPr>
        <w:t>inter,trans</w:t>
      </w:r>
      <w:r>
        <w:rPr>
          <w:color w:val="414042"/>
          <w:spacing w:val="-42"/>
          <w:w w:val="90"/>
        </w:rPr>
        <w:t> </w:t>
      </w:r>
      <w:r>
        <w:rPr>
          <w:color w:val="414042"/>
          <w:w w:val="90"/>
        </w:rPr>
        <w:t>y</w:t>
      </w:r>
      <w:r>
        <w:rPr>
          <w:color w:val="414042"/>
          <w:spacing w:val="-42"/>
          <w:w w:val="90"/>
        </w:rPr>
        <w:t> </w:t>
      </w:r>
      <w:r>
        <w:rPr>
          <w:color w:val="414042"/>
          <w:w w:val="90"/>
        </w:rPr>
        <w:t>multidisciplinariedad</w:t>
      </w:r>
    </w:p>
    <w:p>
      <w:pPr>
        <w:pStyle w:val="BodyText"/>
        <w:spacing w:before="10"/>
        <w:rPr>
          <w:sz w:val="10"/>
        </w:rPr>
      </w:pPr>
    </w:p>
    <w:p>
      <w:pPr>
        <w:spacing w:before="78"/>
        <w:ind w:left="956" w:right="0" w:firstLine="0"/>
        <w:jc w:val="left"/>
        <w:rPr>
          <w:sz w:val="16"/>
        </w:rPr>
      </w:pPr>
      <w:r>
        <w:rPr>
          <w:color w:val="304C03"/>
          <w:w w:val="95"/>
          <w:sz w:val="16"/>
        </w:rPr>
        <w:t>I Considerando Ios descritos por F.VaIIaeys.</w:t>
      </w:r>
    </w:p>
    <w:p>
      <w:pPr>
        <w:pStyle w:val="BodyText"/>
        <w:spacing w:before="11"/>
        <w:rPr>
          <w:sz w:val="21"/>
        </w:rPr>
      </w:pPr>
    </w:p>
    <w:p>
      <w:pPr>
        <w:pStyle w:val="Heading2"/>
        <w:spacing w:before="0"/>
        <w:ind w:left="303" w:right="0"/>
      </w:pPr>
      <w:r>
        <w:rPr>
          <w:color w:val="5F7456"/>
        </w:rPr>
        <w:t>46</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751">
            <wp:simplePos x="0" y="0"/>
            <wp:positionH relativeFrom="page">
              <wp:posOffset>0</wp:posOffset>
            </wp:positionH>
            <wp:positionV relativeFrom="page">
              <wp:posOffset>0</wp:posOffset>
            </wp:positionV>
            <wp:extent cx="7772400" cy="10058399"/>
            <wp:effectExtent l="0" t="0" r="0" b="0"/>
            <wp:wrapNone/>
            <wp:docPr id="89" name="image9.png" descr=""/>
            <wp:cNvGraphicFramePr>
              <a:graphicFrameLocks noChangeAspect="1"/>
            </wp:cNvGraphicFramePr>
            <a:graphic>
              <a:graphicData uri="http://schemas.openxmlformats.org/drawingml/2006/picture">
                <pic:pic>
                  <pic:nvPicPr>
                    <pic:cNvPr id="9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940" w:right="157"/>
        <w:jc w:val="both"/>
      </w:pPr>
      <w:r>
        <w:rPr>
          <w:color w:val="414042"/>
          <w:w w:val="95"/>
        </w:rPr>
        <w:t>en</w:t>
      </w:r>
      <w:r>
        <w:rPr>
          <w:color w:val="414042"/>
          <w:spacing w:val="-9"/>
          <w:w w:val="95"/>
        </w:rPr>
        <w:t> </w:t>
      </w:r>
      <w:r>
        <w:rPr>
          <w:color w:val="414042"/>
          <w:w w:val="95"/>
        </w:rPr>
        <w:t>la</w:t>
      </w:r>
      <w:r>
        <w:rPr>
          <w:color w:val="414042"/>
          <w:spacing w:val="-8"/>
          <w:w w:val="95"/>
        </w:rPr>
        <w:t> </w:t>
      </w:r>
      <w:r>
        <w:rPr>
          <w:color w:val="414042"/>
          <w:w w:val="95"/>
        </w:rPr>
        <w:t>formación</w:t>
      </w:r>
      <w:r>
        <w:rPr>
          <w:color w:val="414042"/>
          <w:spacing w:val="-9"/>
          <w:w w:val="95"/>
        </w:rPr>
        <w:t> </w:t>
      </w:r>
      <w:r>
        <w:rPr>
          <w:color w:val="414042"/>
          <w:w w:val="95"/>
        </w:rPr>
        <w:t>académica</w:t>
      </w:r>
      <w:r>
        <w:rPr>
          <w:color w:val="414042"/>
          <w:spacing w:val="-8"/>
          <w:w w:val="95"/>
        </w:rPr>
        <w:t> </w:t>
      </w:r>
      <w:r>
        <w:rPr>
          <w:color w:val="414042"/>
          <w:w w:val="95"/>
        </w:rPr>
        <w:t>del</w:t>
      </w:r>
      <w:r>
        <w:rPr>
          <w:color w:val="414042"/>
          <w:spacing w:val="-9"/>
          <w:w w:val="95"/>
        </w:rPr>
        <w:t> </w:t>
      </w:r>
      <w:r>
        <w:rPr>
          <w:color w:val="414042"/>
          <w:w w:val="95"/>
        </w:rPr>
        <w:t>bachiller</w:t>
      </w:r>
      <w:r>
        <w:rPr>
          <w:color w:val="414042"/>
          <w:spacing w:val="-9"/>
          <w:w w:val="95"/>
        </w:rPr>
        <w:t> </w:t>
      </w:r>
      <w:r>
        <w:rPr>
          <w:color w:val="414042"/>
          <w:w w:val="95"/>
        </w:rPr>
        <w:t>de</w:t>
      </w:r>
      <w:r>
        <w:rPr>
          <w:color w:val="414042"/>
          <w:spacing w:val="-9"/>
          <w:w w:val="95"/>
        </w:rPr>
        <w:t> </w:t>
      </w:r>
      <w:r>
        <w:rPr>
          <w:color w:val="414042"/>
          <w:w w:val="95"/>
        </w:rPr>
        <w:t>la</w:t>
      </w:r>
      <w:r>
        <w:rPr>
          <w:color w:val="414042"/>
          <w:spacing w:val="-8"/>
          <w:w w:val="95"/>
        </w:rPr>
        <w:t> </w:t>
      </w:r>
      <w:r>
        <w:rPr>
          <w:color w:val="414042"/>
          <w:w w:val="95"/>
        </w:rPr>
        <w:t>UAEM.</w:t>
      </w:r>
      <w:r>
        <w:rPr>
          <w:color w:val="414042"/>
          <w:spacing w:val="-27"/>
          <w:w w:val="95"/>
        </w:rPr>
        <w:t> </w:t>
      </w:r>
      <w:r>
        <w:rPr>
          <w:color w:val="414042"/>
          <w:w w:val="95"/>
        </w:rPr>
        <w:t>En</w:t>
      </w:r>
      <w:r>
        <w:rPr>
          <w:color w:val="414042"/>
          <w:spacing w:val="-9"/>
          <w:w w:val="95"/>
        </w:rPr>
        <w:t> </w:t>
      </w:r>
      <w:r>
        <w:rPr>
          <w:color w:val="414042"/>
          <w:w w:val="95"/>
        </w:rPr>
        <w:t>contradicción </w:t>
      </w:r>
      <w:r>
        <w:rPr>
          <w:color w:val="414042"/>
        </w:rPr>
        <w:t>con</w:t>
      </w:r>
      <w:r>
        <w:rPr>
          <w:color w:val="414042"/>
          <w:spacing w:val="-12"/>
        </w:rPr>
        <w:t> </w:t>
      </w:r>
      <w:r>
        <w:rPr>
          <w:color w:val="414042"/>
        </w:rPr>
        <w:t>eI</w:t>
      </w:r>
      <w:r>
        <w:rPr>
          <w:color w:val="414042"/>
          <w:spacing w:val="-12"/>
        </w:rPr>
        <w:t> </w:t>
      </w:r>
      <w:r>
        <w:rPr>
          <w:color w:val="414042"/>
        </w:rPr>
        <w:t>rasgo</w:t>
      </w:r>
      <w:r>
        <w:rPr>
          <w:color w:val="414042"/>
          <w:spacing w:val="-12"/>
        </w:rPr>
        <w:t> </w:t>
      </w:r>
      <w:r>
        <w:rPr>
          <w:color w:val="414042"/>
        </w:rPr>
        <w:t>RSU</w:t>
      </w:r>
      <w:r>
        <w:rPr>
          <w:color w:val="414042"/>
          <w:spacing w:val="-12"/>
        </w:rPr>
        <w:t> </w:t>
      </w:r>
      <w:r>
        <w:rPr>
          <w:color w:val="414042"/>
        </w:rPr>
        <w:t>de</w:t>
      </w:r>
      <w:r>
        <w:rPr>
          <w:color w:val="414042"/>
          <w:spacing w:val="-27"/>
        </w:rPr>
        <w:t> </w:t>
      </w:r>
      <w:r>
        <w:rPr>
          <w:color w:val="414042"/>
        </w:rPr>
        <w:t>“Iograr</w:t>
      </w:r>
      <w:r>
        <w:rPr>
          <w:color w:val="414042"/>
          <w:spacing w:val="-12"/>
        </w:rPr>
        <w:t> </w:t>
      </w:r>
      <w:r>
        <w:rPr>
          <w:color w:val="414042"/>
        </w:rPr>
        <w:t>un</w:t>
      </w:r>
      <w:r>
        <w:rPr>
          <w:color w:val="414042"/>
          <w:spacing w:val="-12"/>
        </w:rPr>
        <w:t> </w:t>
      </w:r>
      <w:r>
        <w:rPr>
          <w:color w:val="414042"/>
        </w:rPr>
        <w:t>perfiI</w:t>
      </w:r>
      <w:r>
        <w:rPr>
          <w:color w:val="414042"/>
          <w:spacing w:val="-12"/>
        </w:rPr>
        <w:t> </w:t>
      </w:r>
      <w:r>
        <w:rPr>
          <w:color w:val="414042"/>
        </w:rPr>
        <w:t>deI</w:t>
      </w:r>
      <w:r>
        <w:rPr>
          <w:color w:val="414042"/>
          <w:spacing w:val="-12"/>
        </w:rPr>
        <w:t> </w:t>
      </w:r>
      <w:r>
        <w:rPr>
          <w:color w:val="414042"/>
        </w:rPr>
        <w:t>egresado</w:t>
      </w:r>
      <w:r>
        <w:rPr>
          <w:color w:val="414042"/>
          <w:spacing w:val="-12"/>
        </w:rPr>
        <w:t> </w:t>
      </w:r>
      <w:r>
        <w:rPr>
          <w:color w:val="414042"/>
        </w:rPr>
        <w:t>con</w:t>
      </w:r>
      <w:r>
        <w:rPr>
          <w:color w:val="414042"/>
          <w:spacing w:val="-12"/>
        </w:rPr>
        <w:t> </w:t>
      </w:r>
      <w:r>
        <w:rPr>
          <w:color w:val="414042"/>
        </w:rPr>
        <w:t>aptitudes</w:t>
      </w:r>
      <w:r>
        <w:rPr>
          <w:color w:val="414042"/>
          <w:spacing w:val="-12"/>
        </w:rPr>
        <w:t> </w:t>
      </w:r>
      <w:r>
        <w:rPr>
          <w:color w:val="414042"/>
        </w:rPr>
        <w:t>de solidaridad</w:t>
      </w:r>
      <w:r>
        <w:rPr>
          <w:color w:val="414042"/>
          <w:spacing w:val="-29"/>
        </w:rPr>
        <w:t> </w:t>
      </w:r>
      <w:r>
        <w:rPr>
          <w:color w:val="414042"/>
        </w:rPr>
        <w:t>y</w:t>
      </w:r>
      <w:r>
        <w:rPr>
          <w:color w:val="414042"/>
          <w:spacing w:val="-29"/>
        </w:rPr>
        <w:t> </w:t>
      </w:r>
      <w:r>
        <w:rPr>
          <w:color w:val="414042"/>
        </w:rPr>
        <w:t>responsabilidad</w:t>
      </w:r>
      <w:r>
        <w:rPr>
          <w:color w:val="414042"/>
          <w:spacing w:val="-29"/>
        </w:rPr>
        <w:t> </w:t>
      </w:r>
      <w:r>
        <w:rPr>
          <w:color w:val="414042"/>
        </w:rPr>
        <w:t>social</w:t>
      </w:r>
      <w:r>
        <w:rPr>
          <w:color w:val="414042"/>
          <w:spacing w:val="-29"/>
        </w:rPr>
        <w:t> </w:t>
      </w:r>
      <w:r>
        <w:rPr>
          <w:color w:val="414042"/>
        </w:rPr>
        <w:t>y</w:t>
      </w:r>
      <w:r>
        <w:rPr>
          <w:color w:val="414042"/>
          <w:spacing w:val="-29"/>
        </w:rPr>
        <w:t> </w:t>
      </w:r>
      <w:r>
        <w:rPr>
          <w:color w:val="414042"/>
        </w:rPr>
        <w:t>ambiental,</w:t>
      </w:r>
      <w:r>
        <w:rPr>
          <w:color w:val="414042"/>
          <w:spacing w:val="-40"/>
        </w:rPr>
        <w:t> </w:t>
      </w:r>
      <w:r>
        <w:rPr>
          <w:color w:val="414042"/>
        </w:rPr>
        <w:t>en</w:t>
      </w:r>
      <w:r>
        <w:rPr>
          <w:color w:val="414042"/>
          <w:spacing w:val="-29"/>
        </w:rPr>
        <w:t> </w:t>
      </w:r>
      <w:r>
        <w:rPr>
          <w:color w:val="414042"/>
        </w:rPr>
        <w:t>el</w:t>
      </w:r>
      <w:r>
        <w:rPr>
          <w:color w:val="414042"/>
          <w:spacing w:val="-29"/>
        </w:rPr>
        <w:t> </w:t>
      </w:r>
      <w:r>
        <w:rPr>
          <w:color w:val="414042"/>
        </w:rPr>
        <w:t>marco</w:t>
      </w:r>
      <w:r>
        <w:rPr>
          <w:color w:val="414042"/>
          <w:spacing w:val="-29"/>
        </w:rPr>
        <w:t> </w:t>
      </w:r>
      <w:r>
        <w:rPr>
          <w:color w:val="414042"/>
        </w:rPr>
        <w:t>de</w:t>
      </w:r>
      <w:r>
        <w:rPr>
          <w:color w:val="414042"/>
          <w:spacing w:val="-29"/>
        </w:rPr>
        <w:t> </w:t>
      </w:r>
      <w:r>
        <w:rPr>
          <w:color w:val="414042"/>
        </w:rPr>
        <w:t>una </w:t>
      </w:r>
      <w:r>
        <w:rPr>
          <w:color w:val="414042"/>
          <w:spacing w:val="-3"/>
          <w:w w:val="89"/>
        </w:rPr>
        <w:t>v</w:t>
      </w:r>
      <w:r>
        <w:rPr>
          <w:color w:val="414042"/>
          <w:spacing w:val="2"/>
          <w:w w:val="87"/>
        </w:rPr>
        <w:t>e</w:t>
      </w:r>
      <w:r>
        <w:rPr>
          <w:color w:val="414042"/>
          <w:spacing w:val="-2"/>
          <w:w w:val="101"/>
        </w:rPr>
        <w:t>r</w:t>
      </w:r>
      <w:r>
        <w:rPr>
          <w:color w:val="414042"/>
          <w:spacing w:val="2"/>
          <w:w w:val="91"/>
        </w:rPr>
        <w:t>d</w:t>
      </w:r>
      <w:r>
        <w:rPr>
          <w:color w:val="414042"/>
          <w:spacing w:val="2"/>
          <w:w w:val="81"/>
        </w:rPr>
        <w:t>a</w:t>
      </w:r>
      <w:r>
        <w:rPr>
          <w:color w:val="414042"/>
          <w:spacing w:val="2"/>
          <w:w w:val="91"/>
        </w:rPr>
        <w:t>d</w:t>
      </w:r>
      <w:r>
        <w:rPr>
          <w:color w:val="414042"/>
          <w:spacing w:val="2"/>
          <w:w w:val="87"/>
        </w:rPr>
        <w:t>e</w:t>
      </w:r>
      <w:r>
        <w:rPr>
          <w:color w:val="414042"/>
          <w:spacing w:val="2"/>
          <w:w w:val="101"/>
        </w:rPr>
        <w:t>r</w:t>
      </w:r>
      <w:r>
        <w:rPr>
          <w:color w:val="414042"/>
          <w:w w:val="81"/>
        </w:rPr>
        <w:t>a</w:t>
      </w:r>
      <w:r>
        <w:rPr>
          <w:color w:val="414042"/>
          <w:spacing w:val="-1"/>
        </w:rPr>
        <w:t> </w:t>
      </w:r>
      <w:r>
        <w:rPr>
          <w:color w:val="414042"/>
          <w:w w:val="88"/>
        </w:rPr>
        <w:t>f</w:t>
      </w:r>
      <w:r>
        <w:rPr>
          <w:color w:val="414042"/>
          <w:spacing w:val="2"/>
          <w:w w:val="88"/>
        </w:rPr>
        <w:t>o</w:t>
      </w:r>
      <w:r>
        <w:rPr>
          <w:color w:val="414042"/>
          <w:spacing w:val="2"/>
          <w:w w:val="101"/>
        </w:rPr>
        <w:t>r</w:t>
      </w:r>
      <w:r>
        <w:rPr>
          <w:color w:val="414042"/>
          <w:spacing w:val="2"/>
          <w:w w:val="92"/>
        </w:rPr>
        <w:t>m</w:t>
      </w:r>
      <w:r>
        <w:rPr>
          <w:color w:val="414042"/>
          <w:spacing w:val="2"/>
          <w:w w:val="81"/>
        </w:rPr>
        <w:t>a</w:t>
      </w:r>
      <w:r>
        <w:rPr>
          <w:color w:val="414042"/>
          <w:spacing w:val="2"/>
          <w:w w:val="88"/>
        </w:rPr>
        <w:t>c</w:t>
      </w:r>
      <w:r>
        <w:rPr>
          <w:color w:val="414042"/>
          <w:spacing w:val="2"/>
          <w:w w:val="76"/>
        </w:rPr>
        <w:t>i</w:t>
      </w:r>
      <w:r>
        <w:rPr>
          <w:color w:val="414042"/>
          <w:spacing w:val="2"/>
          <w:w w:val="102"/>
        </w:rPr>
        <w:t>ó</w:t>
      </w:r>
      <w:r>
        <w:rPr>
          <w:color w:val="414042"/>
          <w:w w:val="91"/>
        </w:rPr>
        <w:t>n</w:t>
      </w:r>
      <w:r>
        <w:rPr>
          <w:color w:val="414042"/>
          <w:spacing w:val="-1"/>
        </w:rPr>
        <w:t> </w:t>
      </w:r>
      <w:r>
        <w:rPr>
          <w:color w:val="414042"/>
          <w:spacing w:val="2"/>
          <w:w w:val="76"/>
        </w:rPr>
        <w:t>i</w:t>
      </w:r>
      <w:r>
        <w:rPr>
          <w:color w:val="414042"/>
          <w:spacing w:val="2"/>
          <w:w w:val="91"/>
        </w:rPr>
        <w:t>n</w:t>
      </w:r>
      <w:r>
        <w:rPr>
          <w:color w:val="414042"/>
          <w:spacing w:val="2"/>
          <w:w w:val="83"/>
        </w:rPr>
        <w:t>t</w:t>
      </w:r>
      <w:r>
        <w:rPr>
          <w:color w:val="414042"/>
          <w:spacing w:val="2"/>
          <w:w w:val="87"/>
        </w:rPr>
        <w:t>e</w:t>
      </w:r>
      <w:r>
        <w:rPr>
          <w:color w:val="414042"/>
          <w:spacing w:val="2"/>
          <w:w w:val="85"/>
        </w:rPr>
        <w:t>g</w:t>
      </w:r>
      <w:r>
        <w:rPr>
          <w:color w:val="414042"/>
          <w:spacing w:val="2"/>
          <w:w w:val="101"/>
        </w:rPr>
        <w:t>r</w:t>
      </w:r>
      <w:r>
        <w:rPr>
          <w:color w:val="414042"/>
          <w:spacing w:val="2"/>
          <w:w w:val="81"/>
        </w:rPr>
        <w:t>a</w:t>
      </w:r>
      <w:r>
        <w:rPr>
          <w:color w:val="414042"/>
          <w:w w:val="78"/>
        </w:rPr>
        <w:t>I</w:t>
      </w:r>
      <w:r>
        <w:rPr>
          <w:color w:val="414042"/>
          <w:spacing w:val="-1"/>
        </w:rPr>
        <w:t> </w:t>
      </w:r>
      <w:r>
        <w:rPr>
          <w:color w:val="414042"/>
          <w:w w:val="87"/>
        </w:rPr>
        <w:t>e</w:t>
      </w:r>
      <w:r>
        <w:rPr>
          <w:color w:val="414042"/>
          <w:spacing w:val="-1"/>
        </w:rPr>
        <w:t> </w:t>
      </w:r>
      <w:r>
        <w:rPr>
          <w:color w:val="414042"/>
          <w:spacing w:val="2"/>
          <w:w w:val="76"/>
        </w:rPr>
        <w:t>í</w:t>
      </w:r>
      <w:r>
        <w:rPr>
          <w:color w:val="414042"/>
          <w:spacing w:val="2"/>
          <w:w w:val="91"/>
        </w:rPr>
        <w:t>n</w:t>
      </w:r>
      <w:r>
        <w:rPr>
          <w:color w:val="414042"/>
          <w:spacing w:val="2"/>
          <w:w w:val="83"/>
        </w:rPr>
        <w:t>t</w:t>
      </w:r>
      <w:r>
        <w:rPr>
          <w:color w:val="414042"/>
          <w:spacing w:val="2"/>
          <w:w w:val="87"/>
        </w:rPr>
        <w:t>e</w:t>
      </w:r>
      <w:r>
        <w:rPr>
          <w:color w:val="414042"/>
          <w:spacing w:val="2"/>
          <w:w w:val="85"/>
        </w:rPr>
        <w:t>g</w:t>
      </w:r>
      <w:r>
        <w:rPr>
          <w:color w:val="414042"/>
          <w:spacing w:val="2"/>
          <w:w w:val="101"/>
        </w:rPr>
        <w:t>r</w:t>
      </w:r>
      <w:r>
        <w:rPr>
          <w:color w:val="414042"/>
          <w:spacing w:val="2"/>
          <w:w w:val="81"/>
        </w:rPr>
        <w:t>a</w:t>
      </w:r>
      <w:r>
        <w:rPr>
          <w:color w:val="414042"/>
          <w:w w:val="81"/>
        </w:rPr>
        <w:t>”</w:t>
      </w:r>
      <w:r>
        <w:rPr>
          <w:color w:val="414042"/>
          <w:spacing w:val="-1"/>
        </w:rPr>
        <w:t> </w:t>
      </w:r>
      <w:r>
        <w:rPr>
          <w:color w:val="414042"/>
          <w:spacing w:val="2"/>
          <w:w w:val="87"/>
        </w:rPr>
        <w:t>(</w:t>
      </w:r>
      <w:r>
        <w:rPr>
          <w:color w:val="414042"/>
          <w:spacing w:val="-13"/>
          <w:w w:val="102"/>
        </w:rPr>
        <w:t>V</w:t>
      </w:r>
      <w:r>
        <w:rPr>
          <w:color w:val="414042"/>
          <w:spacing w:val="2"/>
          <w:w w:val="81"/>
        </w:rPr>
        <w:t>a</w:t>
      </w:r>
      <w:r>
        <w:rPr>
          <w:color w:val="414042"/>
          <w:spacing w:val="2"/>
          <w:w w:val="78"/>
        </w:rPr>
        <w:t>II</w:t>
      </w:r>
      <w:r>
        <w:rPr>
          <w:color w:val="414042"/>
          <w:spacing w:val="2"/>
          <w:w w:val="81"/>
        </w:rPr>
        <w:t>a</w:t>
      </w:r>
      <w:r>
        <w:rPr>
          <w:color w:val="414042"/>
          <w:spacing w:val="-2"/>
          <w:w w:val="87"/>
        </w:rPr>
        <w:t>e</w:t>
      </w:r>
      <w:r>
        <w:rPr>
          <w:color w:val="414042"/>
          <w:spacing w:val="2"/>
          <w:w w:val="88"/>
        </w:rPr>
        <w:t>y</w:t>
      </w:r>
      <w:r>
        <w:rPr>
          <w:color w:val="414042"/>
          <w:spacing w:val="2"/>
          <w:w w:val="95"/>
        </w:rPr>
        <w:t>s</w:t>
      </w:r>
      <w:r>
        <w:rPr>
          <w:color w:val="414042"/>
          <w:w w:val="59"/>
        </w:rPr>
        <w:t>,</w:t>
      </w:r>
      <w:r>
        <w:rPr>
          <w:color w:val="414042"/>
          <w:spacing w:val="-27"/>
        </w:rPr>
        <w:t> </w:t>
      </w:r>
      <w:r>
        <w:rPr>
          <w:color w:val="414042"/>
          <w:spacing w:val="2"/>
          <w:w w:val="95"/>
        </w:rPr>
        <w:t>20</w:t>
      </w:r>
      <w:r>
        <w:rPr>
          <w:color w:val="414042"/>
          <w:spacing w:val="2"/>
          <w:w w:val="179"/>
        </w:rPr>
        <w:t>I</w:t>
      </w:r>
      <w:r>
        <w:rPr>
          <w:color w:val="414042"/>
          <w:spacing w:val="2"/>
          <w:w w:val="95"/>
        </w:rPr>
        <w:t>0</w:t>
      </w:r>
      <w:r>
        <w:rPr>
          <w:color w:val="414042"/>
          <w:spacing w:val="2"/>
          <w:w w:val="87"/>
        </w:rPr>
        <w:t>)</w:t>
      </w:r>
      <w:r>
        <w:rPr>
          <w:color w:val="414042"/>
          <w:w w:val="59"/>
        </w:rPr>
        <w:t>.</w:t>
      </w:r>
    </w:p>
    <w:p>
      <w:pPr>
        <w:pStyle w:val="ListParagraph"/>
        <w:numPr>
          <w:ilvl w:val="0"/>
          <w:numId w:val="8"/>
        </w:numPr>
        <w:tabs>
          <w:tab w:pos="1560" w:val="left" w:leader="none"/>
        </w:tabs>
        <w:spacing w:line="309" w:lineRule="auto" w:before="200" w:after="0"/>
        <w:ind w:left="940" w:right="130" w:firstLine="0"/>
        <w:jc w:val="both"/>
        <w:rPr>
          <w:color w:val="414042"/>
          <w:sz w:val="26"/>
        </w:rPr>
      </w:pPr>
      <w:r>
        <w:rPr>
          <w:color w:val="414042"/>
          <w:sz w:val="26"/>
        </w:rPr>
        <w:t>Ausencia</w:t>
      </w:r>
      <w:r>
        <w:rPr>
          <w:color w:val="414042"/>
          <w:spacing w:val="-18"/>
          <w:sz w:val="26"/>
        </w:rPr>
        <w:t> </w:t>
      </w:r>
      <w:r>
        <w:rPr>
          <w:color w:val="414042"/>
          <w:sz w:val="26"/>
        </w:rPr>
        <w:t>en</w:t>
      </w:r>
      <w:r>
        <w:rPr>
          <w:color w:val="414042"/>
          <w:spacing w:val="-18"/>
          <w:sz w:val="26"/>
        </w:rPr>
        <w:t> </w:t>
      </w:r>
      <w:r>
        <w:rPr>
          <w:color w:val="414042"/>
          <w:sz w:val="26"/>
        </w:rPr>
        <w:t>eI</w:t>
      </w:r>
      <w:r>
        <w:rPr>
          <w:color w:val="414042"/>
          <w:spacing w:val="-18"/>
          <w:sz w:val="26"/>
        </w:rPr>
        <w:t> </w:t>
      </w:r>
      <w:r>
        <w:rPr>
          <w:color w:val="414042"/>
          <w:sz w:val="26"/>
        </w:rPr>
        <w:t>pIanteI</w:t>
      </w:r>
      <w:r>
        <w:rPr>
          <w:color w:val="414042"/>
          <w:spacing w:val="-18"/>
          <w:sz w:val="26"/>
        </w:rPr>
        <w:t> </w:t>
      </w:r>
      <w:r>
        <w:rPr>
          <w:color w:val="414042"/>
          <w:sz w:val="26"/>
        </w:rPr>
        <w:t>Cuauhtémoc</w:t>
      </w:r>
      <w:r>
        <w:rPr>
          <w:color w:val="414042"/>
          <w:spacing w:val="-18"/>
          <w:sz w:val="26"/>
        </w:rPr>
        <w:t> </w:t>
      </w:r>
      <w:r>
        <w:rPr>
          <w:color w:val="414042"/>
          <w:sz w:val="26"/>
        </w:rPr>
        <w:t>de</w:t>
      </w:r>
      <w:r>
        <w:rPr>
          <w:color w:val="414042"/>
          <w:spacing w:val="-18"/>
          <w:sz w:val="26"/>
        </w:rPr>
        <w:t> </w:t>
      </w:r>
      <w:r>
        <w:rPr>
          <w:color w:val="414042"/>
          <w:sz w:val="26"/>
        </w:rPr>
        <w:t>una</w:t>
      </w:r>
      <w:r>
        <w:rPr>
          <w:color w:val="414042"/>
          <w:spacing w:val="-18"/>
          <w:sz w:val="26"/>
        </w:rPr>
        <w:t> </w:t>
      </w:r>
      <w:r>
        <w:rPr>
          <w:color w:val="414042"/>
          <w:sz w:val="26"/>
        </w:rPr>
        <w:t>poIítica</w:t>
      </w:r>
      <w:r>
        <w:rPr>
          <w:color w:val="414042"/>
          <w:spacing w:val="-18"/>
          <w:sz w:val="26"/>
        </w:rPr>
        <w:t> </w:t>
      </w:r>
      <w:r>
        <w:rPr>
          <w:color w:val="414042"/>
          <w:sz w:val="26"/>
        </w:rPr>
        <w:t>de</w:t>
      </w:r>
      <w:r>
        <w:rPr>
          <w:color w:val="414042"/>
          <w:spacing w:val="-18"/>
          <w:sz w:val="26"/>
        </w:rPr>
        <w:t> </w:t>
      </w:r>
      <w:r>
        <w:rPr>
          <w:color w:val="414042"/>
          <w:sz w:val="26"/>
        </w:rPr>
        <w:t>Gestión Medioambiental Responsable que permita a su comunidad escolar </w:t>
      </w:r>
      <w:r>
        <w:rPr>
          <w:color w:val="414042"/>
          <w:w w:val="95"/>
          <w:sz w:val="26"/>
        </w:rPr>
        <w:t>“mejorar continuamente en su </w:t>
      </w:r>
      <w:r>
        <w:rPr>
          <w:color w:val="414042"/>
          <w:spacing w:val="2"/>
          <w:w w:val="95"/>
          <w:sz w:val="26"/>
        </w:rPr>
        <w:t>comportamiento </w:t>
      </w:r>
      <w:r>
        <w:rPr>
          <w:color w:val="414042"/>
          <w:w w:val="95"/>
          <w:sz w:val="26"/>
        </w:rPr>
        <w:t>ecológico cotidiano, </w:t>
      </w:r>
      <w:r>
        <w:rPr>
          <w:color w:val="414042"/>
          <w:sz w:val="26"/>
        </w:rPr>
        <w:t>orientado</w:t>
      </w:r>
      <w:r>
        <w:rPr>
          <w:color w:val="414042"/>
          <w:spacing w:val="-37"/>
          <w:sz w:val="26"/>
        </w:rPr>
        <w:t> </w:t>
      </w:r>
      <w:r>
        <w:rPr>
          <w:color w:val="414042"/>
          <w:sz w:val="26"/>
        </w:rPr>
        <w:t>hacia</w:t>
      </w:r>
      <w:r>
        <w:rPr>
          <w:color w:val="414042"/>
          <w:spacing w:val="-37"/>
          <w:sz w:val="26"/>
        </w:rPr>
        <w:t> </w:t>
      </w:r>
      <w:r>
        <w:rPr>
          <w:color w:val="414042"/>
          <w:sz w:val="26"/>
        </w:rPr>
        <w:t>el</w:t>
      </w:r>
      <w:r>
        <w:rPr>
          <w:color w:val="414042"/>
          <w:spacing w:val="-37"/>
          <w:sz w:val="26"/>
        </w:rPr>
        <w:t> </w:t>
      </w:r>
      <w:r>
        <w:rPr>
          <w:color w:val="414042"/>
          <w:sz w:val="26"/>
        </w:rPr>
        <w:t>uso</w:t>
      </w:r>
      <w:r>
        <w:rPr>
          <w:color w:val="414042"/>
          <w:spacing w:val="-37"/>
          <w:sz w:val="26"/>
        </w:rPr>
        <w:t> </w:t>
      </w:r>
      <w:r>
        <w:rPr>
          <w:color w:val="414042"/>
          <w:sz w:val="26"/>
        </w:rPr>
        <w:t>inteligente</w:t>
      </w:r>
      <w:r>
        <w:rPr>
          <w:color w:val="414042"/>
          <w:spacing w:val="-37"/>
          <w:sz w:val="26"/>
        </w:rPr>
        <w:t> </w:t>
      </w:r>
      <w:r>
        <w:rPr>
          <w:color w:val="414042"/>
          <w:sz w:val="26"/>
        </w:rPr>
        <w:t>y</w:t>
      </w:r>
      <w:r>
        <w:rPr>
          <w:color w:val="414042"/>
          <w:spacing w:val="-37"/>
          <w:sz w:val="26"/>
        </w:rPr>
        <w:t> </w:t>
      </w:r>
      <w:r>
        <w:rPr>
          <w:color w:val="414042"/>
          <w:sz w:val="26"/>
        </w:rPr>
        <w:t>respetuoso</w:t>
      </w:r>
      <w:r>
        <w:rPr>
          <w:color w:val="414042"/>
          <w:spacing w:val="-37"/>
          <w:sz w:val="26"/>
        </w:rPr>
        <w:t> </w:t>
      </w:r>
      <w:r>
        <w:rPr>
          <w:color w:val="414042"/>
          <w:sz w:val="26"/>
        </w:rPr>
        <w:t>del</w:t>
      </w:r>
      <w:r>
        <w:rPr>
          <w:color w:val="414042"/>
          <w:spacing w:val="-37"/>
          <w:sz w:val="26"/>
        </w:rPr>
        <w:t> </w:t>
      </w:r>
      <w:r>
        <w:rPr>
          <w:color w:val="414042"/>
          <w:sz w:val="26"/>
        </w:rPr>
        <w:t>medio</w:t>
      </w:r>
      <w:r>
        <w:rPr>
          <w:color w:val="414042"/>
          <w:spacing w:val="-37"/>
          <w:sz w:val="26"/>
        </w:rPr>
        <w:t> </w:t>
      </w:r>
      <w:r>
        <w:rPr>
          <w:color w:val="414042"/>
          <w:sz w:val="26"/>
        </w:rPr>
        <w:t>ambiente” </w:t>
      </w:r>
      <w:r>
        <w:rPr>
          <w:color w:val="414042"/>
          <w:w w:val="90"/>
          <w:sz w:val="26"/>
        </w:rPr>
        <w:t>(VaIIaeys,</w:t>
      </w:r>
      <w:r>
        <w:rPr>
          <w:color w:val="414042"/>
          <w:spacing w:val="-16"/>
          <w:w w:val="90"/>
          <w:sz w:val="26"/>
        </w:rPr>
        <w:t> </w:t>
      </w:r>
      <w:r>
        <w:rPr>
          <w:color w:val="414042"/>
          <w:spacing w:val="2"/>
          <w:w w:val="90"/>
          <w:sz w:val="26"/>
        </w:rPr>
        <w:t>20I0).</w:t>
      </w:r>
    </w:p>
    <w:p>
      <w:pPr>
        <w:pStyle w:val="ListParagraph"/>
        <w:numPr>
          <w:ilvl w:val="0"/>
          <w:numId w:val="8"/>
        </w:numPr>
        <w:tabs>
          <w:tab w:pos="1560" w:val="left" w:leader="none"/>
        </w:tabs>
        <w:spacing w:line="309" w:lineRule="auto" w:before="200" w:after="0"/>
        <w:ind w:left="940" w:right="157" w:firstLine="0"/>
        <w:jc w:val="both"/>
        <w:rPr>
          <w:color w:val="414042"/>
          <w:sz w:val="26"/>
        </w:rPr>
      </w:pPr>
      <w:r>
        <w:rPr>
          <w:color w:val="414042"/>
          <w:sz w:val="26"/>
        </w:rPr>
        <w:t>Ausencia deI componente Gestión Ética y CaIidad de Vida </w:t>
      </w:r>
      <w:r>
        <w:rPr>
          <w:color w:val="414042"/>
          <w:w w:val="95"/>
          <w:sz w:val="26"/>
        </w:rPr>
        <w:t>Institucional,</w:t>
      </w:r>
      <w:r>
        <w:rPr>
          <w:color w:val="414042"/>
          <w:spacing w:val="-47"/>
          <w:w w:val="95"/>
          <w:sz w:val="26"/>
        </w:rPr>
        <w:t> </w:t>
      </w:r>
      <w:r>
        <w:rPr>
          <w:color w:val="414042"/>
          <w:w w:val="95"/>
          <w:sz w:val="26"/>
        </w:rPr>
        <w:t>en</w:t>
      </w:r>
      <w:r>
        <w:rPr>
          <w:color w:val="414042"/>
          <w:spacing w:val="-37"/>
          <w:w w:val="95"/>
          <w:sz w:val="26"/>
        </w:rPr>
        <w:t> </w:t>
      </w:r>
      <w:r>
        <w:rPr>
          <w:color w:val="414042"/>
          <w:w w:val="95"/>
          <w:sz w:val="26"/>
        </w:rPr>
        <w:t>la</w:t>
      </w:r>
      <w:r>
        <w:rPr>
          <w:color w:val="414042"/>
          <w:spacing w:val="-37"/>
          <w:w w:val="95"/>
          <w:sz w:val="26"/>
        </w:rPr>
        <w:t> </w:t>
      </w:r>
      <w:r>
        <w:rPr>
          <w:color w:val="414042"/>
          <w:w w:val="95"/>
          <w:sz w:val="26"/>
        </w:rPr>
        <w:t>política</w:t>
      </w:r>
      <w:r>
        <w:rPr>
          <w:color w:val="414042"/>
          <w:spacing w:val="-37"/>
          <w:w w:val="95"/>
          <w:sz w:val="26"/>
        </w:rPr>
        <w:t> </w:t>
      </w:r>
      <w:r>
        <w:rPr>
          <w:color w:val="414042"/>
          <w:w w:val="95"/>
          <w:sz w:val="26"/>
        </w:rPr>
        <w:t>del</w:t>
      </w:r>
      <w:r>
        <w:rPr>
          <w:color w:val="414042"/>
          <w:spacing w:val="-37"/>
          <w:w w:val="95"/>
          <w:sz w:val="26"/>
        </w:rPr>
        <w:t> </w:t>
      </w:r>
      <w:r>
        <w:rPr>
          <w:color w:val="414042"/>
          <w:w w:val="95"/>
          <w:sz w:val="26"/>
        </w:rPr>
        <w:t>plantel,</w:t>
      </w:r>
      <w:r>
        <w:rPr>
          <w:color w:val="414042"/>
          <w:spacing w:val="-47"/>
          <w:w w:val="95"/>
          <w:sz w:val="26"/>
        </w:rPr>
        <w:t> </w:t>
      </w:r>
      <w:r>
        <w:rPr>
          <w:color w:val="414042"/>
          <w:w w:val="95"/>
          <w:sz w:val="26"/>
        </w:rPr>
        <w:t>que</w:t>
      </w:r>
      <w:r>
        <w:rPr>
          <w:color w:val="414042"/>
          <w:spacing w:val="-37"/>
          <w:w w:val="95"/>
          <w:sz w:val="26"/>
        </w:rPr>
        <w:t> </w:t>
      </w:r>
      <w:r>
        <w:rPr>
          <w:color w:val="414042"/>
          <w:w w:val="95"/>
          <w:sz w:val="26"/>
        </w:rPr>
        <w:t>permita</w:t>
      </w:r>
      <w:r>
        <w:rPr>
          <w:color w:val="414042"/>
          <w:spacing w:val="-47"/>
          <w:w w:val="95"/>
          <w:sz w:val="26"/>
        </w:rPr>
        <w:t> </w:t>
      </w:r>
      <w:r>
        <w:rPr>
          <w:color w:val="414042"/>
          <w:w w:val="95"/>
          <w:sz w:val="26"/>
        </w:rPr>
        <w:t>“la</w:t>
      </w:r>
      <w:r>
        <w:rPr>
          <w:color w:val="414042"/>
          <w:spacing w:val="-37"/>
          <w:w w:val="95"/>
          <w:sz w:val="26"/>
        </w:rPr>
        <w:t> </w:t>
      </w:r>
      <w:r>
        <w:rPr>
          <w:color w:val="414042"/>
          <w:w w:val="95"/>
          <w:sz w:val="26"/>
        </w:rPr>
        <w:t>mejora</w:t>
      </w:r>
      <w:r>
        <w:rPr>
          <w:color w:val="414042"/>
          <w:spacing w:val="-37"/>
          <w:w w:val="95"/>
          <w:sz w:val="26"/>
        </w:rPr>
        <w:t> </w:t>
      </w:r>
      <w:r>
        <w:rPr>
          <w:color w:val="414042"/>
          <w:w w:val="95"/>
          <w:sz w:val="26"/>
        </w:rPr>
        <w:t>continua </w:t>
      </w:r>
      <w:r>
        <w:rPr>
          <w:color w:val="414042"/>
          <w:sz w:val="26"/>
        </w:rPr>
        <w:t>del</w:t>
      </w:r>
      <w:r>
        <w:rPr>
          <w:color w:val="414042"/>
          <w:spacing w:val="-15"/>
          <w:sz w:val="26"/>
        </w:rPr>
        <w:t> </w:t>
      </w:r>
      <w:r>
        <w:rPr>
          <w:color w:val="414042"/>
          <w:spacing w:val="2"/>
          <w:sz w:val="26"/>
        </w:rPr>
        <w:t>comportamiento</w:t>
      </w:r>
      <w:r>
        <w:rPr>
          <w:color w:val="414042"/>
          <w:spacing w:val="-15"/>
          <w:sz w:val="26"/>
        </w:rPr>
        <w:t> </w:t>
      </w:r>
      <w:r>
        <w:rPr>
          <w:color w:val="414042"/>
          <w:sz w:val="26"/>
        </w:rPr>
        <w:t>ético</w:t>
      </w:r>
      <w:r>
        <w:rPr>
          <w:color w:val="414042"/>
          <w:spacing w:val="-15"/>
          <w:sz w:val="26"/>
        </w:rPr>
        <w:t> </w:t>
      </w:r>
      <w:r>
        <w:rPr>
          <w:color w:val="414042"/>
          <w:sz w:val="26"/>
        </w:rPr>
        <w:t>y</w:t>
      </w:r>
      <w:r>
        <w:rPr>
          <w:color w:val="414042"/>
          <w:spacing w:val="-15"/>
          <w:sz w:val="26"/>
        </w:rPr>
        <w:t> </w:t>
      </w:r>
      <w:r>
        <w:rPr>
          <w:color w:val="414042"/>
          <w:sz w:val="26"/>
        </w:rPr>
        <w:t>profesional</w:t>
      </w:r>
      <w:r>
        <w:rPr>
          <w:color w:val="414042"/>
          <w:spacing w:val="-15"/>
          <w:sz w:val="26"/>
        </w:rPr>
        <w:t> </w:t>
      </w:r>
      <w:r>
        <w:rPr>
          <w:color w:val="414042"/>
          <w:sz w:val="26"/>
        </w:rPr>
        <w:t>cotidiano</w:t>
      </w:r>
      <w:r>
        <w:rPr>
          <w:color w:val="414042"/>
          <w:spacing w:val="-15"/>
          <w:sz w:val="26"/>
        </w:rPr>
        <w:t> </w:t>
      </w:r>
      <w:r>
        <w:rPr>
          <w:color w:val="414042"/>
          <w:sz w:val="26"/>
        </w:rPr>
        <w:t>de</w:t>
      </w:r>
      <w:r>
        <w:rPr>
          <w:color w:val="414042"/>
          <w:spacing w:val="-15"/>
          <w:sz w:val="26"/>
        </w:rPr>
        <w:t> </w:t>
      </w:r>
      <w:r>
        <w:rPr>
          <w:color w:val="414042"/>
          <w:sz w:val="26"/>
        </w:rPr>
        <w:t>la</w:t>
      </w:r>
      <w:r>
        <w:rPr>
          <w:color w:val="414042"/>
          <w:spacing w:val="-15"/>
          <w:sz w:val="26"/>
        </w:rPr>
        <w:t> </w:t>
      </w:r>
      <w:r>
        <w:rPr>
          <w:color w:val="414042"/>
          <w:sz w:val="26"/>
        </w:rPr>
        <w:t>comunidad </w:t>
      </w:r>
      <w:r>
        <w:rPr>
          <w:color w:val="414042"/>
          <w:w w:val="95"/>
          <w:sz w:val="26"/>
        </w:rPr>
        <w:t>universitaria</w:t>
      </w:r>
      <w:r>
        <w:rPr>
          <w:color w:val="414042"/>
          <w:spacing w:val="-11"/>
          <w:w w:val="95"/>
          <w:sz w:val="26"/>
        </w:rPr>
        <w:t> </w:t>
      </w:r>
      <w:r>
        <w:rPr>
          <w:color w:val="414042"/>
          <w:w w:val="95"/>
          <w:sz w:val="26"/>
        </w:rPr>
        <w:t>a</w:t>
      </w:r>
      <w:r>
        <w:rPr>
          <w:color w:val="414042"/>
          <w:spacing w:val="-11"/>
          <w:w w:val="95"/>
          <w:sz w:val="26"/>
        </w:rPr>
        <w:t> </w:t>
      </w:r>
      <w:r>
        <w:rPr>
          <w:color w:val="414042"/>
          <w:spacing w:val="2"/>
          <w:w w:val="95"/>
          <w:sz w:val="26"/>
        </w:rPr>
        <w:t>partir</w:t>
      </w:r>
      <w:r>
        <w:rPr>
          <w:color w:val="414042"/>
          <w:spacing w:val="-11"/>
          <w:w w:val="95"/>
          <w:sz w:val="26"/>
        </w:rPr>
        <w:t> </w:t>
      </w:r>
      <w:r>
        <w:rPr>
          <w:color w:val="414042"/>
          <w:w w:val="95"/>
          <w:sz w:val="26"/>
        </w:rPr>
        <w:t>de</w:t>
      </w:r>
      <w:r>
        <w:rPr>
          <w:color w:val="414042"/>
          <w:spacing w:val="-11"/>
          <w:w w:val="95"/>
          <w:sz w:val="26"/>
        </w:rPr>
        <w:t> </w:t>
      </w:r>
      <w:r>
        <w:rPr>
          <w:color w:val="414042"/>
          <w:w w:val="95"/>
          <w:sz w:val="26"/>
        </w:rPr>
        <w:t>la</w:t>
      </w:r>
      <w:r>
        <w:rPr>
          <w:color w:val="414042"/>
          <w:spacing w:val="-11"/>
          <w:w w:val="95"/>
          <w:sz w:val="26"/>
        </w:rPr>
        <w:t> </w:t>
      </w:r>
      <w:r>
        <w:rPr>
          <w:color w:val="414042"/>
          <w:w w:val="95"/>
          <w:sz w:val="26"/>
        </w:rPr>
        <w:t>promoción</w:t>
      </w:r>
      <w:r>
        <w:rPr>
          <w:color w:val="414042"/>
          <w:spacing w:val="-11"/>
          <w:w w:val="95"/>
          <w:sz w:val="26"/>
        </w:rPr>
        <w:t> </w:t>
      </w:r>
      <w:r>
        <w:rPr>
          <w:color w:val="414042"/>
          <w:w w:val="95"/>
          <w:sz w:val="26"/>
        </w:rPr>
        <w:t>—en</w:t>
      </w:r>
      <w:r>
        <w:rPr>
          <w:color w:val="414042"/>
          <w:spacing w:val="-11"/>
          <w:w w:val="95"/>
          <w:sz w:val="26"/>
        </w:rPr>
        <w:t> </w:t>
      </w:r>
      <w:r>
        <w:rPr>
          <w:color w:val="414042"/>
          <w:w w:val="95"/>
          <w:sz w:val="26"/>
        </w:rPr>
        <w:t>las</w:t>
      </w:r>
      <w:r>
        <w:rPr>
          <w:color w:val="414042"/>
          <w:spacing w:val="-11"/>
          <w:w w:val="95"/>
          <w:sz w:val="26"/>
        </w:rPr>
        <w:t> </w:t>
      </w:r>
      <w:r>
        <w:rPr>
          <w:color w:val="414042"/>
          <w:w w:val="95"/>
          <w:sz w:val="26"/>
        </w:rPr>
        <w:t>rutinas</w:t>
      </w:r>
      <w:r>
        <w:rPr>
          <w:color w:val="414042"/>
          <w:spacing w:val="-11"/>
          <w:w w:val="95"/>
          <w:sz w:val="26"/>
        </w:rPr>
        <w:t> </w:t>
      </w:r>
      <w:r>
        <w:rPr>
          <w:color w:val="414042"/>
          <w:w w:val="95"/>
          <w:sz w:val="26"/>
        </w:rPr>
        <w:t>institucionales— </w:t>
      </w:r>
      <w:r>
        <w:rPr>
          <w:color w:val="414042"/>
          <w:w w:val="90"/>
          <w:sz w:val="26"/>
        </w:rPr>
        <w:t>de vaIores sociaImente responsabIes” (VaIIaeys,</w:t>
      </w:r>
      <w:r>
        <w:rPr>
          <w:color w:val="414042"/>
          <w:spacing w:val="9"/>
          <w:w w:val="90"/>
          <w:sz w:val="26"/>
        </w:rPr>
        <w:t> </w:t>
      </w:r>
      <w:r>
        <w:rPr>
          <w:color w:val="414042"/>
          <w:spacing w:val="2"/>
          <w:w w:val="90"/>
          <w:sz w:val="26"/>
        </w:rPr>
        <w:t>2006).</w:t>
      </w:r>
    </w:p>
    <w:p>
      <w:pPr>
        <w:pStyle w:val="BodyText"/>
        <w:spacing w:line="309" w:lineRule="auto" w:before="200"/>
        <w:ind w:left="120" w:right="128"/>
        <w:jc w:val="both"/>
      </w:pPr>
      <w:r>
        <w:rPr>
          <w:color w:val="414042"/>
        </w:rPr>
        <w:t>A </w:t>
      </w:r>
      <w:r>
        <w:rPr>
          <w:color w:val="414042"/>
          <w:spacing w:val="2"/>
        </w:rPr>
        <w:t>partir </w:t>
      </w:r>
      <w:r>
        <w:rPr>
          <w:color w:val="414042"/>
        </w:rPr>
        <w:t>de estas ausencias y deficiencias, Ia desresponsabiIidad sociaI se demuestra</w:t>
      </w:r>
      <w:r>
        <w:rPr>
          <w:color w:val="414042"/>
          <w:spacing w:val="-16"/>
        </w:rPr>
        <w:t> </w:t>
      </w:r>
      <w:r>
        <w:rPr>
          <w:color w:val="414042"/>
        </w:rPr>
        <w:t>en</w:t>
      </w:r>
      <w:r>
        <w:rPr>
          <w:color w:val="414042"/>
          <w:spacing w:val="-16"/>
        </w:rPr>
        <w:t> </w:t>
      </w:r>
      <w:r>
        <w:rPr>
          <w:color w:val="414042"/>
        </w:rPr>
        <w:t>una</w:t>
      </w:r>
      <w:r>
        <w:rPr>
          <w:color w:val="414042"/>
          <w:spacing w:val="-16"/>
        </w:rPr>
        <w:t> </w:t>
      </w:r>
      <w:r>
        <w:rPr>
          <w:color w:val="414042"/>
        </w:rPr>
        <w:t>serie</w:t>
      </w:r>
      <w:r>
        <w:rPr>
          <w:color w:val="414042"/>
          <w:spacing w:val="-16"/>
        </w:rPr>
        <w:t> </w:t>
      </w:r>
      <w:r>
        <w:rPr>
          <w:color w:val="414042"/>
        </w:rPr>
        <w:t>de</w:t>
      </w:r>
      <w:r>
        <w:rPr>
          <w:color w:val="414042"/>
          <w:spacing w:val="-16"/>
        </w:rPr>
        <w:t> </w:t>
      </w:r>
      <w:r>
        <w:rPr>
          <w:color w:val="414042"/>
        </w:rPr>
        <w:t>inconsistencias</w:t>
      </w:r>
      <w:r>
        <w:rPr>
          <w:color w:val="414042"/>
          <w:spacing w:val="-16"/>
        </w:rPr>
        <w:t> </w:t>
      </w:r>
      <w:r>
        <w:rPr>
          <w:color w:val="414042"/>
        </w:rPr>
        <w:t>administrativas</w:t>
      </w:r>
      <w:r>
        <w:rPr>
          <w:color w:val="414042"/>
          <w:spacing w:val="-16"/>
        </w:rPr>
        <w:t> </w:t>
      </w:r>
      <w:r>
        <w:rPr>
          <w:color w:val="414042"/>
        </w:rPr>
        <w:t>y</w:t>
      </w:r>
      <w:r>
        <w:rPr>
          <w:color w:val="414042"/>
          <w:spacing w:val="-16"/>
        </w:rPr>
        <w:t> </w:t>
      </w:r>
      <w:r>
        <w:rPr>
          <w:color w:val="414042"/>
        </w:rPr>
        <w:t>en</w:t>
      </w:r>
      <w:r>
        <w:rPr>
          <w:color w:val="414042"/>
          <w:spacing w:val="-16"/>
        </w:rPr>
        <w:t> </w:t>
      </w:r>
      <w:r>
        <w:rPr>
          <w:color w:val="414042"/>
        </w:rPr>
        <w:t>la</w:t>
      </w:r>
      <w:r>
        <w:rPr>
          <w:color w:val="414042"/>
          <w:spacing w:val="-16"/>
        </w:rPr>
        <w:t> </w:t>
      </w:r>
      <w:r>
        <w:rPr>
          <w:color w:val="414042"/>
        </w:rPr>
        <w:t>escasa</w:t>
      </w:r>
      <w:r>
        <w:rPr>
          <w:color w:val="414042"/>
          <w:spacing w:val="-16"/>
        </w:rPr>
        <w:t> </w:t>
      </w:r>
      <w:r>
        <w:rPr>
          <w:color w:val="414042"/>
        </w:rPr>
        <w:t>o </w:t>
      </w:r>
      <w:r>
        <w:rPr>
          <w:color w:val="414042"/>
          <w:w w:val="95"/>
        </w:rPr>
        <w:t>nula</w:t>
      </w:r>
      <w:r>
        <w:rPr>
          <w:color w:val="414042"/>
          <w:spacing w:val="-37"/>
          <w:w w:val="95"/>
        </w:rPr>
        <w:t> </w:t>
      </w:r>
      <w:r>
        <w:rPr>
          <w:color w:val="414042"/>
          <w:spacing w:val="2"/>
          <w:w w:val="95"/>
        </w:rPr>
        <w:t>participación</w:t>
      </w:r>
      <w:r>
        <w:rPr>
          <w:color w:val="414042"/>
          <w:spacing w:val="-37"/>
          <w:w w:val="95"/>
        </w:rPr>
        <w:t>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ejercicio</w:t>
      </w:r>
      <w:r>
        <w:rPr>
          <w:color w:val="414042"/>
          <w:spacing w:val="-37"/>
          <w:w w:val="95"/>
        </w:rPr>
        <w:t> </w:t>
      </w:r>
      <w:r>
        <w:rPr>
          <w:color w:val="414042"/>
          <w:w w:val="95"/>
        </w:rPr>
        <w:t>de</w:t>
      </w:r>
      <w:r>
        <w:rPr>
          <w:color w:val="414042"/>
          <w:spacing w:val="-37"/>
          <w:w w:val="95"/>
        </w:rPr>
        <w:t> </w:t>
      </w:r>
      <w:r>
        <w:rPr>
          <w:color w:val="414042"/>
          <w:w w:val="95"/>
        </w:rPr>
        <w:t>diagnóstico-solución</w:t>
      </w:r>
      <w:r>
        <w:rPr>
          <w:color w:val="414042"/>
          <w:spacing w:val="-37"/>
          <w:w w:val="95"/>
        </w:rPr>
        <w:t> </w:t>
      </w:r>
      <w:r>
        <w:rPr>
          <w:color w:val="414042"/>
          <w:w w:val="95"/>
        </w:rPr>
        <w:t>del</w:t>
      </w:r>
      <w:r>
        <w:rPr>
          <w:color w:val="414042"/>
          <w:spacing w:val="-37"/>
          <w:w w:val="95"/>
        </w:rPr>
        <w:t> </w:t>
      </w:r>
      <w:r>
        <w:rPr>
          <w:color w:val="414042"/>
          <w:w w:val="95"/>
        </w:rPr>
        <w:t>problema</w:t>
      </w:r>
      <w:r>
        <w:rPr>
          <w:color w:val="414042"/>
          <w:spacing w:val="-37"/>
          <w:w w:val="95"/>
        </w:rPr>
        <w:t> </w:t>
      </w:r>
      <w:r>
        <w:rPr>
          <w:color w:val="414042"/>
          <w:w w:val="95"/>
        </w:rPr>
        <w:t>escolar. Ambas situaciones reflejan una estructura organizacionaI poco </w:t>
      </w:r>
      <w:r>
        <w:rPr>
          <w:color w:val="414042"/>
          <w:spacing w:val="2"/>
          <w:w w:val="95"/>
        </w:rPr>
        <w:t>articuIada </w:t>
      </w:r>
      <w:r>
        <w:rPr>
          <w:color w:val="414042"/>
          <w:w w:val="95"/>
        </w:rPr>
        <w:t>y mediada por una comunicación formal poco efectiva. La respuesta básica de “desinterés</w:t>
      </w:r>
      <w:r>
        <w:rPr>
          <w:color w:val="414042"/>
          <w:spacing w:val="-22"/>
          <w:w w:val="95"/>
        </w:rPr>
        <w:t> </w:t>
      </w:r>
      <w:r>
        <w:rPr>
          <w:color w:val="414042"/>
          <w:w w:val="95"/>
        </w:rPr>
        <w:t>e</w:t>
      </w:r>
      <w:r>
        <w:rPr>
          <w:color w:val="414042"/>
          <w:spacing w:val="-22"/>
          <w:w w:val="95"/>
        </w:rPr>
        <w:t> </w:t>
      </w:r>
      <w:r>
        <w:rPr>
          <w:color w:val="414042"/>
          <w:w w:val="95"/>
        </w:rPr>
        <w:t>indiferencia”</w:t>
      </w:r>
      <w:r>
        <w:rPr>
          <w:color w:val="414042"/>
          <w:spacing w:val="-22"/>
          <w:w w:val="95"/>
        </w:rPr>
        <w:t> </w:t>
      </w:r>
      <w:r>
        <w:rPr>
          <w:color w:val="414042"/>
          <w:spacing w:val="2"/>
          <w:w w:val="95"/>
        </w:rPr>
        <w:t>observada</w:t>
      </w:r>
      <w:r>
        <w:rPr>
          <w:color w:val="414042"/>
          <w:spacing w:val="-22"/>
          <w:w w:val="95"/>
        </w:rPr>
        <w:t> </w:t>
      </w:r>
      <w:r>
        <w:rPr>
          <w:color w:val="414042"/>
          <w:w w:val="95"/>
        </w:rPr>
        <w:t>tanto</w:t>
      </w:r>
      <w:r>
        <w:rPr>
          <w:color w:val="414042"/>
          <w:spacing w:val="-22"/>
          <w:w w:val="95"/>
        </w:rPr>
        <w:t> </w:t>
      </w:r>
      <w:r>
        <w:rPr>
          <w:color w:val="414042"/>
          <w:w w:val="95"/>
        </w:rPr>
        <w:t>en</w:t>
      </w:r>
      <w:r>
        <w:rPr>
          <w:color w:val="414042"/>
          <w:spacing w:val="-22"/>
          <w:w w:val="95"/>
        </w:rPr>
        <w:t> </w:t>
      </w:r>
      <w:r>
        <w:rPr>
          <w:color w:val="414042"/>
          <w:w w:val="95"/>
        </w:rPr>
        <w:t>la</w:t>
      </w:r>
      <w:r>
        <w:rPr>
          <w:color w:val="414042"/>
          <w:spacing w:val="-22"/>
          <w:w w:val="95"/>
        </w:rPr>
        <w:t> </w:t>
      </w:r>
      <w:r>
        <w:rPr>
          <w:color w:val="414042"/>
          <w:w w:val="95"/>
        </w:rPr>
        <w:t>comunidad</w:t>
      </w:r>
      <w:r>
        <w:rPr>
          <w:color w:val="414042"/>
          <w:spacing w:val="-22"/>
          <w:w w:val="95"/>
        </w:rPr>
        <w:t> </w:t>
      </w:r>
      <w:r>
        <w:rPr>
          <w:color w:val="414042"/>
          <w:w w:val="95"/>
        </w:rPr>
        <w:t>académica</w:t>
      </w:r>
      <w:r>
        <w:rPr>
          <w:color w:val="414042"/>
          <w:spacing w:val="-22"/>
          <w:w w:val="95"/>
        </w:rPr>
        <w:t> </w:t>
      </w:r>
      <w:r>
        <w:rPr>
          <w:color w:val="414042"/>
          <w:w w:val="95"/>
        </w:rPr>
        <w:t>como en</w:t>
      </w:r>
      <w:r>
        <w:rPr>
          <w:color w:val="414042"/>
          <w:spacing w:val="-47"/>
          <w:w w:val="95"/>
        </w:rPr>
        <w:t> </w:t>
      </w:r>
      <w:r>
        <w:rPr>
          <w:color w:val="414042"/>
          <w:w w:val="95"/>
        </w:rPr>
        <w:t>la</w:t>
      </w:r>
      <w:r>
        <w:rPr>
          <w:color w:val="414042"/>
          <w:spacing w:val="-47"/>
          <w:w w:val="95"/>
        </w:rPr>
        <w:t> </w:t>
      </w:r>
      <w:r>
        <w:rPr>
          <w:color w:val="414042"/>
          <w:w w:val="95"/>
        </w:rPr>
        <w:t>administrativa,</w:t>
      </w:r>
      <w:r>
        <w:rPr>
          <w:color w:val="414042"/>
          <w:spacing w:val="-56"/>
          <w:w w:val="95"/>
        </w:rPr>
        <w:t> </w:t>
      </w:r>
      <w:r>
        <w:rPr>
          <w:color w:val="414042"/>
          <w:w w:val="95"/>
        </w:rPr>
        <w:t>son</w:t>
      </w:r>
      <w:r>
        <w:rPr>
          <w:color w:val="414042"/>
          <w:spacing w:val="-47"/>
          <w:w w:val="95"/>
        </w:rPr>
        <w:t> </w:t>
      </w:r>
      <w:r>
        <w:rPr>
          <w:color w:val="414042"/>
          <w:w w:val="95"/>
        </w:rPr>
        <w:t>además,</w:t>
      </w:r>
      <w:r>
        <w:rPr>
          <w:color w:val="414042"/>
          <w:spacing w:val="-56"/>
          <w:w w:val="95"/>
        </w:rPr>
        <w:t> </w:t>
      </w:r>
      <w:r>
        <w:rPr>
          <w:color w:val="414042"/>
          <w:w w:val="95"/>
        </w:rPr>
        <w:t>indicativos</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ausencia</w:t>
      </w:r>
      <w:r>
        <w:rPr>
          <w:color w:val="414042"/>
          <w:spacing w:val="-47"/>
          <w:w w:val="95"/>
        </w:rPr>
        <w:t> </w:t>
      </w:r>
      <w:r>
        <w:rPr>
          <w:color w:val="414042"/>
          <w:w w:val="95"/>
        </w:rPr>
        <w:t>de</w:t>
      </w:r>
      <w:r>
        <w:rPr>
          <w:color w:val="414042"/>
          <w:spacing w:val="-47"/>
          <w:w w:val="95"/>
        </w:rPr>
        <w:t> </w:t>
      </w:r>
      <w:r>
        <w:rPr>
          <w:color w:val="414042"/>
          <w:w w:val="95"/>
        </w:rPr>
        <w:t>una</w:t>
      </w:r>
      <w:r>
        <w:rPr>
          <w:color w:val="414042"/>
          <w:spacing w:val="-47"/>
          <w:w w:val="95"/>
        </w:rPr>
        <w:t> </w:t>
      </w:r>
      <w:r>
        <w:rPr>
          <w:color w:val="414042"/>
          <w:w w:val="95"/>
        </w:rPr>
        <w:t>cultura</w:t>
      </w:r>
      <w:r>
        <w:rPr>
          <w:color w:val="414042"/>
          <w:spacing w:val="-56"/>
          <w:w w:val="95"/>
        </w:rPr>
        <w:t> </w:t>
      </w:r>
      <w:r>
        <w:rPr>
          <w:color w:val="414042"/>
          <w:w w:val="95"/>
        </w:rPr>
        <w:t>“real” </w:t>
      </w:r>
      <w:r>
        <w:rPr>
          <w:color w:val="414042"/>
          <w:w w:val="90"/>
        </w:rPr>
        <w:t>orientada</w:t>
      </w:r>
      <w:r>
        <w:rPr>
          <w:color w:val="414042"/>
          <w:spacing w:val="-18"/>
          <w:w w:val="90"/>
        </w:rPr>
        <w:t> </w:t>
      </w:r>
      <w:r>
        <w:rPr>
          <w:color w:val="414042"/>
          <w:w w:val="90"/>
        </w:rPr>
        <w:t>hacia</w:t>
      </w:r>
      <w:r>
        <w:rPr>
          <w:color w:val="414042"/>
          <w:spacing w:val="-18"/>
          <w:w w:val="90"/>
        </w:rPr>
        <w:t> </w:t>
      </w:r>
      <w:r>
        <w:rPr>
          <w:color w:val="414042"/>
          <w:w w:val="90"/>
        </w:rPr>
        <w:t>Ia</w:t>
      </w:r>
      <w:r>
        <w:rPr>
          <w:color w:val="414042"/>
          <w:spacing w:val="-18"/>
          <w:w w:val="90"/>
        </w:rPr>
        <w:t> </w:t>
      </w:r>
      <w:r>
        <w:rPr>
          <w:color w:val="414042"/>
          <w:w w:val="90"/>
        </w:rPr>
        <w:t>ResponsabiIidad</w:t>
      </w:r>
      <w:r>
        <w:rPr>
          <w:color w:val="414042"/>
          <w:spacing w:val="-18"/>
          <w:w w:val="90"/>
        </w:rPr>
        <w:t> </w:t>
      </w:r>
      <w:r>
        <w:rPr>
          <w:color w:val="414042"/>
          <w:w w:val="90"/>
        </w:rPr>
        <w:t>SociaI</w:t>
      </w:r>
      <w:r>
        <w:rPr>
          <w:color w:val="414042"/>
          <w:spacing w:val="-18"/>
          <w:w w:val="90"/>
        </w:rPr>
        <w:t> </w:t>
      </w:r>
      <w:r>
        <w:rPr>
          <w:color w:val="414042"/>
          <w:w w:val="90"/>
        </w:rPr>
        <w:t>a</w:t>
      </w:r>
      <w:r>
        <w:rPr>
          <w:color w:val="414042"/>
          <w:spacing w:val="-18"/>
          <w:w w:val="90"/>
        </w:rPr>
        <w:t> </w:t>
      </w:r>
      <w:r>
        <w:rPr>
          <w:color w:val="414042"/>
          <w:w w:val="90"/>
        </w:rPr>
        <w:t>niveI</w:t>
      </w:r>
      <w:r>
        <w:rPr>
          <w:color w:val="414042"/>
          <w:spacing w:val="-18"/>
          <w:w w:val="90"/>
        </w:rPr>
        <w:t> </w:t>
      </w:r>
      <w:r>
        <w:rPr>
          <w:color w:val="414042"/>
          <w:w w:val="90"/>
        </w:rPr>
        <w:t>institucionaI.</w:t>
      </w:r>
      <w:r>
        <w:rPr>
          <w:color w:val="414042"/>
          <w:spacing w:val="-41"/>
          <w:w w:val="90"/>
        </w:rPr>
        <w:t> </w:t>
      </w:r>
      <w:r>
        <w:rPr>
          <w:color w:val="414042"/>
          <w:w w:val="90"/>
        </w:rPr>
        <w:t>EI</w:t>
      </w:r>
      <w:r>
        <w:rPr>
          <w:color w:val="414042"/>
          <w:spacing w:val="-18"/>
          <w:w w:val="90"/>
        </w:rPr>
        <w:t> </w:t>
      </w:r>
      <w:r>
        <w:rPr>
          <w:color w:val="414042"/>
          <w:w w:val="90"/>
        </w:rPr>
        <w:t>impacto</w:t>
      </w:r>
      <w:r>
        <w:rPr>
          <w:color w:val="414042"/>
          <w:spacing w:val="-18"/>
          <w:w w:val="90"/>
        </w:rPr>
        <w:t> </w:t>
      </w:r>
      <w:r>
        <w:rPr>
          <w:color w:val="414042"/>
          <w:w w:val="90"/>
        </w:rPr>
        <w:t>negativo </w:t>
      </w:r>
      <w:r>
        <w:rPr>
          <w:color w:val="414042"/>
          <w:w w:val="95"/>
        </w:rPr>
        <w:t>en</w:t>
      </w:r>
      <w:r>
        <w:rPr>
          <w:color w:val="414042"/>
          <w:spacing w:val="-24"/>
          <w:w w:val="95"/>
        </w:rPr>
        <w:t> </w:t>
      </w:r>
      <w:r>
        <w:rPr>
          <w:color w:val="414042"/>
          <w:w w:val="95"/>
        </w:rPr>
        <w:t>el</w:t>
      </w:r>
      <w:r>
        <w:rPr>
          <w:color w:val="414042"/>
          <w:spacing w:val="-24"/>
          <w:w w:val="95"/>
        </w:rPr>
        <w:t> </w:t>
      </w:r>
      <w:r>
        <w:rPr>
          <w:color w:val="414042"/>
          <w:w w:val="95"/>
        </w:rPr>
        <w:t>proyecto</w:t>
      </w:r>
      <w:r>
        <w:rPr>
          <w:color w:val="414042"/>
          <w:spacing w:val="-24"/>
          <w:w w:val="95"/>
        </w:rPr>
        <w:t> </w:t>
      </w:r>
      <w:r>
        <w:rPr>
          <w:color w:val="414042"/>
          <w:w w:val="95"/>
        </w:rPr>
        <w:t>se</w:t>
      </w:r>
      <w:r>
        <w:rPr>
          <w:color w:val="414042"/>
          <w:spacing w:val="-24"/>
          <w:w w:val="95"/>
        </w:rPr>
        <w:t> </w:t>
      </w:r>
      <w:r>
        <w:rPr>
          <w:color w:val="414042"/>
          <w:spacing w:val="2"/>
          <w:w w:val="95"/>
        </w:rPr>
        <w:t>observa</w:t>
      </w:r>
      <w:r>
        <w:rPr>
          <w:color w:val="414042"/>
          <w:spacing w:val="-24"/>
          <w:w w:val="95"/>
        </w:rPr>
        <w:t> </w:t>
      </w:r>
      <w:r>
        <w:rPr>
          <w:color w:val="414042"/>
          <w:w w:val="95"/>
        </w:rPr>
        <w:t>en</w:t>
      </w:r>
      <w:r>
        <w:rPr>
          <w:color w:val="414042"/>
          <w:spacing w:val="-24"/>
          <w:w w:val="95"/>
        </w:rPr>
        <w:t> </w:t>
      </w:r>
      <w:r>
        <w:rPr>
          <w:color w:val="414042"/>
          <w:w w:val="95"/>
        </w:rPr>
        <w:t>la</w:t>
      </w:r>
      <w:r>
        <w:rPr>
          <w:color w:val="414042"/>
          <w:spacing w:val="-24"/>
          <w:w w:val="95"/>
        </w:rPr>
        <w:t> </w:t>
      </w:r>
      <w:r>
        <w:rPr>
          <w:color w:val="414042"/>
          <w:w w:val="95"/>
        </w:rPr>
        <w:t>cantidad</w:t>
      </w:r>
      <w:r>
        <w:rPr>
          <w:color w:val="414042"/>
          <w:spacing w:val="-24"/>
          <w:w w:val="95"/>
        </w:rPr>
        <w:t> </w:t>
      </w:r>
      <w:r>
        <w:rPr>
          <w:color w:val="414042"/>
          <w:w w:val="95"/>
        </w:rPr>
        <w:t>de</w:t>
      </w:r>
      <w:r>
        <w:rPr>
          <w:color w:val="414042"/>
          <w:spacing w:val="-41"/>
          <w:w w:val="95"/>
        </w:rPr>
        <w:t> </w:t>
      </w:r>
      <w:r>
        <w:rPr>
          <w:color w:val="414042"/>
          <w:w w:val="95"/>
        </w:rPr>
        <w:t>“obstáculos”</w:t>
      </w:r>
      <w:r>
        <w:rPr>
          <w:color w:val="414042"/>
          <w:spacing w:val="-24"/>
          <w:w w:val="95"/>
        </w:rPr>
        <w:t> </w:t>
      </w:r>
      <w:r>
        <w:rPr>
          <w:color w:val="414042"/>
          <w:w w:val="95"/>
        </w:rPr>
        <w:t>que</w:t>
      </w:r>
      <w:r>
        <w:rPr>
          <w:color w:val="414042"/>
          <w:spacing w:val="-24"/>
          <w:w w:val="95"/>
        </w:rPr>
        <w:t> </w:t>
      </w:r>
      <w:r>
        <w:rPr>
          <w:color w:val="414042"/>
          <w:w w:val="95"/>
        </w:rPr>
        <w:t>hubo</w:t>
      </w:r>
      <w:r>
        <w:rPr>
          <w:color w:val="414042"/>
          <w:spacing w:val="-24"/>
          <w:w w:val="95"/>
        </w:rPr>
        <w:t> </w:t>
      </w:r>
      <w:r>
        <w:rPr>
          <w:color w:val="414042"/>
          <w:w w:val="95"/>
        </w:rPr>
        <w:t>que</w:t>
      </w:r>
      <w:r>
        <w:rPr>
          <w:color w:val="414042"/>
          <w:spacing w:val="-24"/>
          <w:w w:val="95"/>
        </w:rPr>
        <w:t> </w:t>
      </w:r>
      <w:r>
        <w:rPr>
          <w:color w:val="414042"/>
          <w:w w:val="95"/>
        </w:rPr>
        <w:t>superar </w:t>
      </w:r>
      <w:r>
        <w:rPr>
          <w:color w:val="414042"/>
        </w:rPr>
        <w:t>para</w:t>
      </w:r>
      <w:r>
        <w:rPr>
          <w:color w:val="414042"/>
          <w:spacing w:val="-20"/>
        </w:rPr>
        <w:t> </w:t>
      </w:r>
      <w:r>
        <w:rPr>
          <w:color w:val="414042"/>
        </w:rPr>
        <w:t>concretar</w:t>
      </w:r>
      <w:r>
        <w:rPr>
          <w:color w:val="414042"/>
          <w:spacing w:val="-20"/>
        </w:rPr>
        <w:t> </w:t>
      </w:r>
      <w:r>
        <w:rPr>
          <w:color w:val="414042"/>
        </w:rPr>
        <w:t>la</w:t>
      </w:r>
      <w:r>
        <w:rPr>
          <w:color w:val="414042"/>
          <w:spacing w:val="-20"/>
        </w:rPr>
        <w:t> </w:t>
      </w:r>
      <w:r>
        <w:rPr>
          <w:color w:val="414042"/>
        </w:rPr>
        <w:t>actuación</w:t>
      </w:r>
      <w:r>
        <w:rPr>
          <w:color w:val="414042"/>
          <w:spacing w:val="-20"/>
        </w:rPr>
        <w:t> </w:t>
      </w:r>
      <w:r>
        <w:rPr>
          <w:color w:val="414042"/>
        </w:rPr>
        <w:t>de</w:t>
      </w:r>
      <w:r>
        <w:rPr>
          <w:color w:val="414042"/>
          <w:spacing w:val="-20"/>
        </w:rPr>
        <w:t> </w:t>
      </w:r>
      <w:r>
        <w:rPr>
          <w:color w:val="414042"/>
        </w:rPr>
        <w:t>la</w:t>
      </w:r>
      <w:r>
        <w:rPr>
          <w:color w:val="414042"/>
          <w:spacing w:val="-20"/>
        </w:rPr>
        <w:t> </w:t>
      </w:r>
      <w:r>
        <w:rPr>
          <w:color w:val="414042"/>
          <w:spacing w:val="4"/>
        </w:rPr>
        <w:t>CA</w:t>
      </w:r>
      <w:r>
        <w:rPr>
          <w:color w:val="414042"/>
          <w:spacing w:val="-20"/>
        </w:rPr>
        <w:t> </w:t>
      </w:r>
      <w:r>
        <w:rPr>
          <w:color w:val="414042"/>
        </w:rPr>
        <w:t>y</w:t>
      </w:r>
      <w:r>
        <w:rPr>
          <w:color w:val="414042"/>
          <w:spacing w:val="-20"/>
        </w:rPr>
        <w:t> </w:t>
      </w:r>
      <w:r>
        <w:rPr>
          <w:color w:val="414042"/>
        </w:rPr>
        <w:t>por</w:t>
      </w:r>
      <w:r>
        <w:rPr>
          <w:color w:val="414042"/>
          <w:spacing w:val="-20"/>
        </w:rPr>
        <w:t> </w:t>
      </w:r>
      <w:r>
        <w:rPr>
          <w:color w:val="414042"/>
        </w:rPr>
        <w:t>supuesto,</w:t>
      </w:r>
      <w:r>
        <w:rPr>
          <w:color w:val="414042"/>
          <w:spacing w:val="-34"/>
        </w:rPr>
        <w:t> </w:t>
      </w:r>
      <w:r>
        <w:rPr>
          <w:color w:val="414042"/>
        </w:rPr>
        <w:t>en</w:t>
      </w:r>
      <w:r>
        <w:rPr>
          <w:color w:val="414042"/>
          <w:spacing w:val="-20"/>
        </w:rPr>
        <w:t> </w:t>
      </w:r>
      <w:r>
        <w:rPr>
          <w:color w:val="414042"/>
        </w:rPr>
        <w:t>la</w:t>
      </w:r>
      <w:r>
        <w:rPr>
          <w:color w:val="414042"/>
          <w:spacing w:val="-20"/>
        </w:rPr>
        <w:t> </w:t>
      </w:r>
      <w:r>
        <w:rPr>
          <w:color w:val="414042"/>
        </w:rPr>
        <w:t>limitación</w:t>
      </w:r>
      <w:r>
        <w:rPr>
          <w:color w:val="414042"/>
          <w:spacing w:val="-20"/>
        </w:rPr>
        <w:t> </w:t>
      </w:r>
      <w:r>
        <w:rPr>
          <w:color w:val="414042"/>
        </w:rPr>
        <w:t>de</w:t>
      </w:r>
      <w:r>
        <w:rPr>
          <w:color w:val="414042"/>
          <w:spacing w:val="-20"/>
        </w:rPr>
        <w:t> </w:t>
      </w:r>
      <w:r>
        <w:rPr>
          <w:color w:val="414042"/>
        </w:rPr>
        <w:t>los </w:t>
      </w:r>
      <w:r>
        <w:rPr>
          <w:color w:val="414042"/>
          <w:w w:val="90"/>
        </w:rPr>
        <w:t>resultados</w:t>
      </w:r>
      <w:r>
        <w:rPr>
          <w:color w:val="414042"/>
          <w:spacing w:val="46"/>
          <w:w w:val="90"/>
        </w:rPr>
        <w:t> </w:t>
      </w:r>
      <w:r>
        <w:rPr>
          <w:color w:val="414042"/>
          <w:w w:val="90"/>
        </w:rPr>
        <w:t>obtenidos.</w:t>
      </w:r>
    </w:p>
    <w:p>
      <w:pPr>
        <w:pStyle w:val="BodyText"/>
        <w:spacing w:line="309" w:lineRule="auto" w:before="200"/>
        <w:ind w:left="120" w:right="130" w:firstLine="820"/>
        <w:jc w:val="both"/>
      </w:pPr>
      <w:r>
        <w:rPr>
          <w:color w:val="414042"/>
        </w:rPr>
        <w:t>En </w:t>
      </w:r>
      <w:r>
        <w:rPr>
          <w:color w:val="414042"/>
          <w:spacing w:val="2"/>
        </w:rPr>
        <w:t>contraparte, </w:t>
      </w:r>
      <w:r>
        <w:rPr>
          <w:color w:val="414042"/>
        </w:rPr>
        <w:t>se identifican rasgos de ResponsabiIidad SociaI </w:t>
      </w:r>
      <w:r>
        <w:rPr>
          <w:color w:val="414042"/>
          <w:spacing w:val="2"/>
          <w:w w:val="90"/>
        </w:rPr>
        <w:t>Universitaria“incipientes” </w:t>
      </w:r>
      <w:r>
        <w:rPr>
          <w:color w:val="414042"/>
          <w:w w:val="90"/>
        </w:rPr>
        <w:t>en el compromiso responsable y solidario demostrado </w:t>
      </w:r>
      <w:r>
        <w:rPr>
          <w:color w:val="414042"/>
          <w:w w:val="95"/>
        </w:rPr>
        <w:t>por</w:t>
      </w:r>
      <w:r>
        <w:rPr>
          <w:color w:val="414042"/>
          <w:spacing w:val="-25"/>
          <w:w w:val="95"/>
        </w:rPr>
        <w:t> </w:t>
      </w:r>
      <w:r>
        <w:rPr>
          <w:color w:val="414042"/>
          <w:w w:val="95"/>
        </w:rPr>
        <w:t>los</w:t>
      </w:r>
      <w:r>
        <w:rPr>
          <w:color w:val="414042"/>
          <w:spacing w:val="-25"/>
          <w:w w:val="95"/>
        </w:rPr>
        <w:t> </w:t>
      </w:r>
      <w:r>
        <w:rPr>
          <w:color w:val="414042"/>
          <w:w w:val="95"/>
        </w:rPr>
        <w:t>jóvenes</w:t>
      </w:r>
      <w:r>
        <w:rPr>
          <w:color w:val="414042"/>
          <w:spacing w:val="-25"/>
          <w:w w:val="95"/>
        </w:rPr>
        <w:t> </w:t>
      </w:r>
      <w:r>
        <w:rPr>
          <w:color w:val="414042"/>
          <w:w w:val="95"/>
        </w:rPr>
        <w:t>bachilleres</w:t>
      </w:r>
      <w:r>
        <w:rPr>
          <w:color w:val="414042"/>
          <w:spacing w:val="-25"/>
          <w:w w:val="95"/>
        </w:rPr>
        <w:t> </w:t>
      </w:r>
      <w:r>
        <w:rPr>
          <w:color w:val="414042"/>
          <w:w w:val="95"/>
        </w:rPr>
        <w:t>quienes</w:t>
      </w:r>
      <w:r>
        <w:rPr>
          <w:color w:val="414042"/>
          <w:spacing w:val="-25"/>
          <w:w w:val="95"/>
        </w:rPr>
        <w:t> </w:t>
      </w:r>
      <w:r>
        <w:rPr>
          <w:color w:val="414042"/>
          <w:w w:val="95"/>
        </w:rPr>
        <w:t>ofrecieron</w:t>
      </w:r>
      <w:r>
        <w:rPr>
          <w:color w:val="414042"/>
          <w:spacing w:val="-25"/>
          <w:w w:val="95"/>
        </w:rPr>
        <w:t> </w:t>
      </w:r>
      <w:r>
        <w:rPr>
          <w:color w:val="414042"/>
          <w:w w:val="95"/>
        </w:rPr>
        <w:t>generosamente</w:t>
      </w:r>
      <w:r>
        <w:rPr>
          <w:color w:val="414042"/>
          <w:spacing w:val="-26"/>
          <w:w w:val="95"/>
        </w:rPr>
        <w:t> </w:t>
      </w:r>
      <w:r>
        <w:rPr>
          <w:color w:val="414042"/>
          <w:w w:val="95"/>
        </w:rPr>
        <w:t>interés,</w:t>
      </w:r>
      <w:r>
        <w:rPr>
          <w:color w:val="414042"/>
          <w:spacing w:val="-38"/>
          <w:w w:val="95"/>
        </w:rPr>
        <w:t> </w:t>
      </w:r>
      <w:r>
        <w:rPr>
          <w:color w:val="414042"/>
          <w:w w:val="95"/>
        </w:rPr>
        <w:t>tiempo, recursos,</w:t>
      </w:r>
      <w:r>
        <w:rPr>
          <w:color w:val="414042"/>
          <w:spacing w:val="-31"/>
          <w:w w:val="95"/>
        </w:rPr>
        <w:t> </w:t>
      </w:r>
      <w:r>
        <w:rPr>
          <w:color w:val="414042"/>
          <w:w w:val="95"/>
        </w:rPr>
        <w:t>disposición</w:t>
      </w:r>
      <w:r>
        <w:rPr>
          <w:color w:val="414042"/>
          <w:spacing w:val="-13"/>
          <w:w w:val="95"/>
        </w:rPr>
        <w:t> </w:t>
      </w:r>
      <w:r>
        <w:rPr>
          <w:color w:val="414042"/>
          <w:w w:val="95"/>
        </w:rPr>
        <w:t>y</w:t>
      </w:r>
      <w:r>
        <w:rPr>
          <w:color w:val="414042"/>
          <w:spacing w:val="-13"/>
          <w:w w:val="95"/>
        </w:rPr>
        <w:t> </w:t>
      </w:r>
      <w:r>
        <w:rPr>
          <w:color w:val="414042"/>
          <w:w w:val="95"/>
        </w:rPr>
        <w:t>creatividad</w:t>
      </w:r>
      <w:r>
        <w:rPr>
          <w:color w:val="414042"/>
          <w:spacing w:val="-13"/>
          <w:w w:val="95"/>
        </w:rPr>
        <w:t> </w:t>
      </w:r>
      <w:r>
        <w:rPr>
          <w:color w:val="414042"/>
          <w:w w:val="95"/>
        </w:rPr>
        <w:t>durante</w:t>
      </w:r>
      <w:r>
        <w:rPr>
          <w:color w:val="414042"/>
          <w:spacing w:val="-13"/>
          <w:w w:val="95"/>
        </w:rPr>
        <w:t> </w:t>
      </w:r>
      <w:r>
        <w:rPr>
          <w:color w:val="414042"/>
          <w:w w:val="95"/>
        </w:rPr>
        <w:t>todo</w:t>
      </w:r>
      <w:r>
        <w:rPr>
          <w:color w:val="414042"/>
          <w:spacing w:val="-13"/>
          <w:w w:val="95"/>
        </w:rPr>
        <w:t> </w:t>
      </w:r>
      <w:r>
        <w:rPr>
          <w:color w:val="414042"/>
          <w:w w:val="95"/>
        </w:rPr>
        <w:t>el</w:t>
      </w:r>
      <w:r>
        <w:rPr>
          <w:color w:val="414042"/>
          <w:spacing w:val="-13"/>
          <w:w w:val="95"/>
        </w:rPr>
        <w:t> </w:t>
      </w:r>
      <w:r>
        <w:rPr>
          <w:color w:val="414042"/>
          <w:w w:val="95"/>
        </w:rPr>
        <w:t>proceso</w:t>
      </w:r>
      <w:r>
        <w:rPr>
          <w:color w:val="414042"/>
          <w:spacing w:val="-13"/>
          <w:w w:val="95"/>
        </w:rPr>
        <w:t> </w:t>
      </w:r>
      <w:r>
        <w:rPr>
          <w:color w:val="414042"/>
          <w:w w:val="95"/>
        </w:rPr>
        <w:t>de</w:t>
      </w:r>
      <w:r>
        <w:rPr>
          <w:color w:val="414042"/>
          <w:spacing w:val="-13"/>
          <w:w w:val="95"/>
        </w:rPr>
        <w:t> </w:t>
      </w:r>
      <w:r>
        <w:rPr>
          <w:color w:val="414042"/>
          <w:w w:val="95"/>
        </w:rPr>
        <w:t>actuación</w:t>
      </w:r>
      <w:r>
        <w:rPr>
          <w:color w:val="414042"/>
          <w:spacing w:val="-13"/>
          <w:w w:val="95"/>
        </w:rPr>
        <w:t> </w:t>
      </w:r>
      <w:r>
        <w:rPr>
          <w:color w:val="414042"/>
          <w:w w:val="95"/>
        </w:rPr>
        <w:t>de</w:t>
      </w:r>
      <w:r>
        <w:rPr>
          <w:color w:val="414042"/>
          <w:spacing w:val="-13"/>
          <w:w w:val="95"/>
        </w:rPr>
        <w:t> </w:t>
      </w:r>
      <w:r>
        <w:rPr>
          <w:color w:val="414042"/>
          <w:w w:val="95"/>
        </w:rPr>
        <w:t>la </w:t>
      </w:r>
      <w:r>
        <w:rPr>
          <w:color w:val="414042"/>
          <w:spacing w:val="3"/>
        </w:rPr>
        <w:t>CA.</w:t>
      </w:r>
    </w:p>
    <w:p>
      <w:pPr>
        <w:pStyle w:val="BodyText"/>
        <w:rPr>
          <w:sz w:val="20"/>
        </w:rPr>
      </w:pPr>
    </w:p>
    <w:p>
      <w:pPr>
        <w:pStyle w:val="BodyText"/>
        <w:spacing w:before="10"/>
        <w:rPr>
          <w:sz w:val="17"/>
        </w:rPr>
      </w:pPr>
    </w:p>
    <w:p>
      <w:pPr>
        <w:pStyle w:val="Heading2"/>
        <w:ind w:right="591"/>
        <w:jc w:val="right"/>
      </w:pPr>
      <w:r>
        <w:rPr>
          <w:color w:val="5F7456"/>
          <w:w w:val="90"/>
        </w:rPr>
        <w:t>47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775">
            <wp:simplePos x="0" y="0"/>
            <wp:positionH relativeFrom="page">
              <wp:posOffset>0</wp:posOffset>
            </wp:positionH>
            <wp:positionV relativeFrom="page">
              <wp:posOffset>0</wp:posOffset>
            </wp:positionV>
            <wp:extent cx="7772400" cy="10058399"/>
            <wp:effectExtent l="0" t="0" r="0" b="0"/>
            <wp:wrapNone/>
            <wp:docPr id="91" name="image7.png" descr=""/>
            <wp:cNvGraphicFramePr>
              <a:graphicFrameLocks noChangeAspect="1"/>
            </wp:cNvGraphicFramePr>
            <a:graphic>
              <a:graphicData uri="http://schemas.openxmlformats.org/drawingml/2006/picture">
                <pic:pic>
                  <pic:nvPicPr>
                    <pic:cNvPr id="9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firstLine="820"/>
        <w:jc w:val="both"/>
      </w:pPr>
      <w:r>
        <w:rPr>
          <w:color w:val="414042"/>
        </w:rPr>
        <w:t>Esto a su vez, permite vislumbrar el potencial formativo de las </w:t>
      </w:r>
      <w:r>
        <w:rPr>
          <w:color w:val="414042"/>
          <w:w w:val="90"/>
        </w:rPr>
        <w:t>Comunidades</w:t>
      </w:r>
      <w:r>
        <w:rPr>
          <w:color w:val="414042"/>
          <w:spacing w:val="-3"/>
          <w:w w:val="90"/>
        </w:rPr>
        <w:t> </w:t>
      </w:r>
      <w:r>
        <w:rPr>
          <w:color w:val="414042"/>
          <w:w w:val="90"/>
        </w:rPr>
        <w:t>de</w:t>
      </w:r>
      <w:r>
        <w:rPr>
          <w:color w:val="414042"/>
          <w:spacing w:val="-31"/>
          <w:w w:val="90"/>
        </w:rPr>
        <w:t> </w:t>
      </w:r>
      <w:r>
        <w:rPr>
          <w:color w:val="414042"/>
          <w:w w:val="90"/>
        </w:rPr>
        <w:t>Aprendizaje</w:t>
      </w:r>
      <w:r>
        <w:rPr>
          <w:color w:val="414042"/>
          <w:spacing w:val="-4"/>
          <w:w w:val="90"/>
        </w:rPr>
        <w:t> </w:t>
      </w:r>
      <w:r>
        <w:rPr>
          <w:color w:val="414042"/>
          <w:w w:val="90"/>
        </w:rPr>
        <w:t>y</w:t>
      </w:r>
      <w:r>
        <w:rPr>
          <w:color w:val="414042"/>
          <w:spacing w:val="-4"/>
          <w:w w:val="90"/>
        </w:rPr>
        <w:t> </w:t>
      </w:r>
      <w:r>
        <w:rPr>
          <w:color w:val="414042"/>
          <w:w w:val="90"/>
        </w:rPr>
        <w:t>su</w:t>
      </w:r>
      <w:r>
        <w:rPr>
          <w:color w:val="414042"/>
          <w:spacing w:val="-4"/>
          <w:w w:val="90"/>
        </w:rPr>
        <w:t> </w:t>
      </w:r>
      <w:r>
        <w:rPr>
          <w:color w:val="414042"/>
          <w:w w:val="90"/>
        </w:rPr>
        <w:t>capacidad,</w:t>
      </w:r>
      <w:r>
        <w:rPr>
          <w:color w:val="414042"/>
          <w:spacing w:val="-31"/>
          <w:w w:val="90"/>
        </w:rPr>
        <w:t> </w:t>
      </w:r>
      <w:r>
        <w:rPr>
          <w:color w:val="414042"/>
          <w:w w:val="90"/>
        </w:rPr>
        <w:t>potencial</w:t>
      </w:r>
      <w:r>
        <w:rPr>
          <w:color w:val="414042"/>
          <w:spacing w:val="-4"/>
          <w:w w:val="90"/>
        </w:rPr>
        <w:t> </w:t>
      </w:r>
      <w:r>
        <w:rPr>
          <w:color w:val="414042"/>
          <w:w w:val="90"/>
        </w:rPr>
        <w:t>también,</w:t>
      </w:r>
      <w:r>
        <w:rPr>
          <w:color w:val="414042"/>
          <w:spacing w:val="-31"/>
          <w:w w:val="90"/>
        </w:rPr>
        <w:t> </w:t>
      </w:r>
      <w:r>
        <w:rPr>
          <w:color w:val="414042"/>
          <w:w w:val="90"/>
        </w:rPr>
        <w:t>para</w:t>
      </w:r>
      <w:r>
        <w:rPr>
          <w:color w:val="414042"/>
          <w:spacing w:val="-3"/>
          <w:w w:val="90"/>
        </w:rPr>
        <w:t> </w:t>
      </w:r>
      <w:r>
        <w:rPr>
          <w:color w:val="414042"/>
          <w:w w:val="90"/>
        </w:rPr>
        <w:t>convertirse </w:t>
      </w:r>
      <w:r>
        <w:rPr>
          <w:color w:val="414042"/>
        </w:rPr>
        <w:t>en</w:t>
      </w:r>
      <w:r>
        <w:rPr>
          <w:color w:val="414042"/>
          <w:spacing w:val="-46"/>
        </w:rPr>
        <w:t> </w:t>
      </w:r>
      <w:r>
        <w:rPr>
          <w:color w:val="414042"/>
        </w:rPr>
        <w:t>los</w:t>
      </w:r>
      <w:r>
        <w:rPr>
          <w:color w:val="414042"/>
          <w:spacing w:val="-46"/>
        </w:rPr>
        <w:t> </w:t>
      </w:r>
      <w:r>
        <w:rPr>
          <w:color w:val="414042"/>
        </w:rPr>
        <w:t>organismos</w:t>
      </w:r>
      <w:r>
        <w:rPr>
          <w:color w:val="414042"/>
          <w:spacing w:val="-46"/>
        </w:rPr>
        <w:t> </w:t>
      </w:r>
      <w:r>
        <w:rPr>
          <w:color w:val="414042"/>
        </w:rPr>
        <w:t>colectivos</w:t>
      </w:r>
      <w:r>
        <w:rPr>
          <w:color w:val="414042"/>
          <w:spacing w:val="-46"/>
        </w:rPr>
        <w:t> </w:t>
      </w:r>
      <w:r>
        <w:rPr>
          <w:color w:val="414042"/>
        </w:rPr>
        <w:t>sobre</w:t>
      </w:r>
      <w:r>
        <w:rPr>
          <w:color w:val="414042"/>
          <w:spacing w:val="-46"/>
        </w:rPr>
        <w:t> </w:t>
      </w:r>
      <w:r>
        <w:rPr>
          <w:color w:val="414042"/>
        </w:rPr>
        <w:t>los</w:t>
      </w:r>
      <w:r>
        <w:rPr>
          <w:color w:val="414042"/>
          <w:spacing w:val="-46"/>
        </w:rPr>
        <w:t> </w:t>
      </w:r>
      <w:r>
        <w:rPr>
          <w:color w:val="414042"/>
        </w:rPr>
        <w:t>que</w:t>
      </w:r>
      <w:r>
        <w:rPr>
          <w:color w:val="414042"/>
          <w:spacing w:val="-46"/>
        </w:rPr>
        <w:t> </w:t>
      </w:r>
      <w:r>
        <w:rPr>
          <w:color w:val="414042"/>
        </w:rPr>
        <w:t>es</w:t>
      </w:r>
      <w:r>
        <w:rPr>
          <w:color w:val="414042"/>
          <w:spacing w:val="-46"/>
        </w:rPr>
        <w:t> </w:t>
      </w:r>
      <w:r>
        <w:rPr>
          <w:color w:val="414042"/>
        </w:rPr>
        <w:t>posible</w:t>
      </w:r>
      <w:r>
        <w:rPr>
          <w:color w:val="414042"/>
          <w:spacing w:val="-46"/>
        </w:rPr>
        <w:t> </w:t>
      </w:r>
      <w:r>
        <w:rPr>
          <w:color w:val="414042"/>
        </w:rPr>
        <w:t>construir</w:t>
      </w:r>
      <w:r>
        <w:rPr>
          <w:color w:val="414042"/>
          <w:spacing w:val="-46"/>
        </w:rPr>
        <w:t> </w:t>
      </w:r>
      <w:r>
        <w:rPr>
          <w:color w:val="414042"/>
        </w:rPr>
        <w:t>una</w:t>
      </w:r>
      <w:r>
        <w:rPr>
          <w:color w:val="414042"/>
          <w:spacing w:val="-46"/>
        </w:rPr>
        <w:t> </w:t>
      </w:r>
      <w:r>
        <w:rPr>
          <w:color w:val="414042"/>
        </w:rPr>
        <w:t>verdadera </w:t>
      </w:r>
      <w:r>
        <w:rPr>
          <w:color w:val="414042"/>
          <w:w w:val="90"/>
        </w:rPr>
        <w:t>y tangibIe ResponsabiIidad SociaI</w:t>
      </w:r>
      <w:r>
        <w:rPr>
          <w:color w:val="414042"/>
          <w:spacing w:val="21"/>
          <w:w w:val="90"/>
        </w:rPr>
        <w:t> </w:t>
      </w:r>
      <w:r>
        <w:rPr>
          <w:color w:val="414042"/>
          <w:w w:val="90"/>
        </w:rPr>
        <w:t>Universitaria.</w:t>
      </w:r>
    </w:p>
    <w:p>
      <w:pPr>
        <w:pStyle w:val="BodyText"/>
        <w:spacing w:before="7"/>
        <w:rPr>
          <w:sz w:val="27"/>
        </w:rPr>
      </w:pPr>
    </w:p>
    <w:p>
      <w:pPr>
        <w:pStyle w:val="Heading3"/>
        <w:ind w:right="109"/>
        <w:jc w:val="left"/>
      </w:pPr>
      <w:r>
        <w:rPr>
          <w:color w:val="649705"/>
        </w:rPr>
        <w:t>Conclusiones</w:t>
      </w:r>
    </w:p>
    <w:p>
      <w:pPr>
        <w:pStyle w:val="ListParagraph"/>
        <w:numPr>
          <w:ilvl w:val="0"/>
          <w:numId w:val="9"/>
        </w:numPr>
        <w:tabs>
          <w:tab w:pos="1601" w:val="left" w:leader="none"/>
        </w:tabs>
        <w:spacing w:line="309" w:lineRule="auto" w:before="208" w:after="0"/>
        <w:ind w:left="980" w:right="136" w:firstLine="0"/>
        <w:jc w:val="both"/>
        <w:rPr>
          <w:sz w:val="26"/>
        </w:rPr>
      </w:pPr>
      <w:r>
        <w:rPr>
          <w:color w:val="414042"/>
          <w:w w:val="95"/>
          <w:sz w:val="26"/>
        </w:rPr>
        <w:t>EI</w:t>
      </w:r>
      <w:r>
        <w:rPr>
          <w:color w:val="414042"/>
          <w:spacing w:val="-29"/>
          <w:w w:val="95"/>
          <w:sz w:val="26"/>
        </w:rPr>
        <w:t> </w:t>
      </w:r>
      <w:r>
        <w:rPr>
          <w:color w:val="414042"/>
          <w:w w:val="95"/>
          <w:sz w:val="26"/>
        </w:rPr>
        <w:t>concepto</w:t>
      </w:r>
      <w:r>
        <w:rPr>
          <w:color w:val="414042"/>
          <w:spacing w:val="-29"/>
          <w:w w:val="95"/>
          <w:sz w:val="26"/>
        </w:rPr>
        <w:t> </w:t>
      </w:r>
      <w:r>
        <w:rPr>
          <w:color w:val="414042"/>
          <w:w w:val="95"/>
          <w:sz w:val="26"/>
        </w:rPr>
        <w:t>de</w:t>
      </w:r>
      <w:r>
        <w:rPr>
          <w:color w:val="414042"/>
          <w:spacing w:val="-29"/>
          <w:w w:val="95"/>
          <w:sz w:val="26"/>
        </w:rPr>
        <w:t> </w:t>
      </w:r>
      <w:r>
        <w:rPr>
          <w:color w:val="414042"/>
          <w:w w:val="95"/>
          <w:sz w:val="26"/>
        </w:rPr>
        <w:t>RS</w:t>
      </w:r>
      <w:r>
        <w:rPr>
          <w:color w:val="414042"/>
          <w:spacing w:val="-29"/>
          <w:w w:val="95"/>
          <w:sz w:val="26"/>
        </w:rPr>
        <w:t> </w:t>
      </w:r>
      <w:r>
        <w:rPr>
          <w:color w:val="414042"/>
          <w:w w:val="95"/>
          <w:sz w:val="26"/>
        </w:rPr>
        <w:t>reflejado</w:t>
      </w:r>
      <w:r>
        <w:rPr>
          <w:color w:val="414042"/>
          <w:spacing w:val="-29"/>
          <w:w w:val="95"/>
          <w:sz w:val="26"/>
        </w:rPr>
        <w:t> </w:t>
      </w:r>
      <w:r>
        <w:rPr>
          <w:color w:val="414042"/>
          <w:w w:val="95"/>
          <w:sz w:val="26"/>
        </w:rPr>
        <w:t>entre</w:t>
      </w:r>
      <w:r>
        <w:rPr>
          <w:color w:val="414042"/>
          <w:spacing w:val="-29"/>
          <w:w w:val="95"/>
          <w:sz w:val="26"/>
        </w:rPr>
        <w:t> </w:t>
      </w:r>
      <w:r>
        <w:rPr>
          <w:color w:val="414042"/>
          <w:w w:val="95"/>
          <w:sz w:val="26"/>
        </w:rPr>
        <w:t>Ios</w:t>
      </w:r>
      <w:r>
        <w:rPr>
          <w:color w:val="414042"/>
          <w:spacing w:val="-29"/>
          <w:w w:val="95"/>
          <w:sz w:val="26"/>
        </w:rPr>
        <w:t> </w:t>
      </w:r>
      <w:r>
        <w:rPr>
          <w:color w:val="414042"/>
          <w:w w:val="95"/>
          <w:sz w:val="26"/>
        </w:rPr>
        <w:t>integrantes</w:t>
      </w:r>
      <w:r>
        <w:rPr>
          <w:color w:val="414042"/>
          <w:spacing w:val="-29"/>
          <w:w w:val="95"/>
          <w:sz w:val="26"/>
        </w:rPr>
        <w:t> </w:t>
      </w:r>
      <w:r>
        <w:rPr>
          <w:color w:val="414042"/>
          <w:w w:val="95"/>
          <w:sz w:val="26"/>
        </w:rPr>
        <w:t>de</w:t>
      </w:r>
      <w:r>
        <w:rPr>
          <w:color w:val="414042"/>
          <w:spacing w:val="-29"/>
          <w:w w:val="95"/>
          <w:sz w:val="26"/>
        </w:rPr>
        <w:t> </w:t>
      </w:r>
      <w:r>
        <w:rPr>
          <w:color w:val="414042"/>
          <w:w w:val="95"/>
          <w:sz w:val="26"/>
        </w:rPr>
        <w:t>Ia</w:t>
      </w:r>
      <w:r>
        <w:rPr>
          <w:color w:val="414042"/>
          <w:spacing w:val="-29"/>
          <w:w w:val="95"/>
          <w:sz w:val="26"/>
        </w:rPr>
        <w:t> </w:t>
      </w:r>
      <w:r>
        <w:rPr>
          <w:color w:val="414042"/>
          <w:w w:val="95"/>
          <w:sz w:val="26"/>
        </w:rPr>
        <w:t>comunidad del</w:t>
      </w:r>
      <w:r>
        <w:rPr>
          <w:color w:val="414042"/>
          <w:spacing w:val="-38"/>
          <w:w w:val="95"/>
          <w:sz w:val="26"/>
        </w:rPr>
        <w:t> </w:t>
      </w:r>
      <w:r>
        <w:rPr>
          <w:color w:val="414042"/>
          <w:w w:val="95"/>
          <w:sz w:val="26"/>
        </w:rPr>
        <w:t>plantel</w:t>
      </w:r>
      <w:r>
        <w:rPr>
          <w:color w:val="414042"/>
          <w:spacing w:val="-38"/>
          <w:w w:val="95"/>
          <w:sz w:val="26"/>
        </w:rPr>
        <w:t> </w:t>
      </w:r>
      <w:r>
        <w:rPr>
          <w:color w:val="414042"/>
          <w:w w:val="95"/>
          <w:sz w:val="26"/>
        </w:rPr>
        <w:t>es</w:t>
      </w:r>
      <w:r>
        <w:rPr>
          <w:color w:val="414042"/>
          <w:spacing w:val="-38"/>
          <w:w w:val="95"/>
          <w:sz w:val="26"/>
        </w:rPr>
        <w:t> </w:t>
      </w:r>
      <w:r>
        <w:rPr>
          <w:color w:val="414042"/>
          <w:w w:val="95"/>
          <w:sz w:val="26"/>
        </w:rPr>
        <w:t>subjetivo,</w:t>
      </w:r>
      <w:r>
        <w:rPr>
          <w:color w:val="414042"/>
          <w:spacing w:val="-50"/>
          <w:w w:val="95"/>
          <w:sz w:val="26"/>
        </w:rPr>
        <w:t> </w:t>
      </w:r>
      <w:r>
        <w:rPr>
          <w:color w:val="414042"/>
          <w:w w:val="95"/>
          <w:sz w:val="26"/>
        </w:rPr>
        <w:t>se</w:t>
      </w:r>
      <w:r>
        <w:rPr>
          <w:color w:val="414042"/>
          <w:spacing w:val="-38"/>
          <w:w w:val="95"/>
          <w:sz w:val="26"/>
        </w:rPr>
        <w:t> </w:t>
      </w:r>
      <w:r>
        <w:rPr>
          <w:color w:val="414042"/>
          <w:w w:val="95"/>
          <w:sz w:val="26"/>
        </w:rPr>
        <w:t>manifestó</w:t>
      </w:r>
      <w:r>
        <w:rPr>
          <w:color w:val="414042"/>
          <w:spacing w:val="-38"/>
          <w:w w:val="95"/>
          <w:sz w:val="26"/>
        </w:rPr>
        <w:t> </w:t>
      </w:r>
      <w:r>
        <w:rPr>
          <w:color w:val="414042"/>
          <w:w w:val="95"/>
          <w:sz w:val="26"/>
        </w:rPr>
        <w:t>en</w:t>
      </w:r>
      <w:r>
        <w:rPr>
          <w:color w:val="414042"/>
          <w:spacing w:val="-38"/>
          <w:w w:val="95"/>
          <w:sz w:val="26"/>
        </w:rPr>
        <w:t> </w:t>
      </w:r>
      <w:r>
        <w:rPr>
          <w:color w:val="414042"/>
          <w:w w:val="95"/>
          <w:sz w:val="26"/>
        </w:rPr>
        <w:t>la</w:t>
      </w:r>
      <w:r>
        <w:rPr>
          <w:color w:val="414042"/>
          <w:spacing w:val="-38"/>
          <w:w w:val="95"/>
          <w:sz w:val="26"/>
        </w:rPr>
        <w:t> </w:t>
      </w:r>
      <w:r>
        <w:rPr>
          <w:color w:val="414042"/>
          <w:w w:val="95"/>
          <w:sz w:val="26"/>
        </w:rPr>
        <w:t>actuación</w:t>
      </w:r>
      <w:r>
        <w:rPr>
          <w:color w:val="414042"/>
          <w:spacing w:val="-38"/>
          <w:w w:val="95"/>
          <w:sz w:val="26"/>
        </w:rPr>
        <w:t> </w:t>
      </w:r>
      <w:r>
        <w:rPr>
          <w:color w:val="414042"/>
          <w:w w:val="95"/>
          <w:sz w:val="26"/>
        </w:rPr>
        <w:t>y</w:t>
      </w:r>
      <w:r>
        <w:rPr>
          <w:color w:val="414042"/>
          <w:spacing w:val="-38"/>
          <w:w w:val="95"/>
          <w:sz w:val="26"/>
        </w:rPr>
        <w:t> </w:t>
      </w:r>
      <w:r>
        <w:rPr>
          <w:color w:val="414042"/>
          <w:spacing w:val="2"/>
          <w:w w:val="95"/>
          <w:sz w:val="26"/>
        </w:rPr>
        <w:t>comportamiento </w:t>
      </w:r>
      <w:r>
        <w:rPr>
          <w:color w:val="414042"/>
          <w:w w:val="90"/>
          <w:sz w:val="26"/>
        </w:rPr>
        <w:t>intermitente  durante las acciones</w:t>
      </w:r>
      <w:r>
        <w:rPr>
          <w:color w:val="414042"/>
          <w:spacing w:val="-24"/>
          <w:w w:val="90"/>
          <w:sz w:val="26"/>
        </w:rPr>
        <w:t> </w:t>
      </w:r>
      <w:r>
        <w:rPr>
          <w:color w:val="414042"/>
          <w:w w:val="90"/>
          <w:sz w:val="26"/>
        </w:rPr>
        <w:t>realizadas.</w:t>
      </w:r>
    </w:p>
    <w:p>
      <w:pPr>
        <w:pStyle w:val="ListParagraph"/>
        <w:numPr>
          <w:ilvl w:val="0"/>
          <w:numId w:val="9"/>
        </w:numPr>
        <w:tabs>
          <w:tab w:pos="1601" w:val="left" w:leader="none"/>
        </w:tabs>
        <w:spacing w:line="309" w:lineRule="auto" w:before="200" w:after="0"/>
        <w:ind w:left="980" w:right="137" w:firstLine="0"/>
        <w:jc w:val="both"/>
        <w:rPr>
          <w:sz w:val="26"/>
        </w:rPr>
      </w:pPr>
      <w:r>
        <w:rPr>
          <w:color w:val="414042"/>
          <w:w w:val="95"/>
          <w:sz w:val="26"/>
        </w:rPr>
        <w:t>La </w:t>
      </w:r>
      <w:r>
        <w:rPr>
          <w:color w:val="414042"/>
          <w:spacing w:val="4"/>
          <w:w w:val="95"/>
          <w:sz w:val="26"/>
        </w:rPr>
        <w:t>CA </w:t>
      </w:r>
      <w:r>
        <w:rPr>
          <w:color w:val="414042"/>
          <w:w w:val="95"/>
          <w:sz w:val="26"/>
        </w:rPr>
        <w:t>considera que con eI trabajo participativo se mejora eI ambiente</w:t>
      </w:r>
      <w:r>
        <w:rPr>
          <w:color w:val="414042"/>
          <w:spacing w:val="-19"/>
          <w:w w:val="95"/>
          <w:sz w:val="26"/>
        </w:rPr>
        <w:t> </w:t>
      </w:r>
      <w:r>
        <w:rPr>
          <w:color w:val="414042"/>
          <w:w w:val="95"/>
          <w:sz w:val="26"/>
        </w:rPr>
        <w:t>escolar,</w:t>
      </w:r>
      <w:r>
        <w:rPr>
          <w:color w:val="414042"/>
          <w:spacing w:val="-35"/>
          <w:w w:val="95"/>
          <w:sz w:val="26"/>
        </w:rPr>
        <w:t> </w:t>
      </w:r>
      <w:r>
        <w:rPr>
          <w:color w:val="414042"/>
          <w:w w:val="95"/>
          <w:sz w:val="26"/>
        </w:rPr>
        <w:t>se</w:t>
      </w:r>
      <w:r>
        <w:rPr>
          <w:color w:val="414042"/>
          <w:spacing w:val="-19"/>
          <w:w w:val="95"/>
          <w:sz w:val="26"/>
        </w:rPr>
        <w:t> </w:t>
      </w:r>
      <w:r>
        <w:rPr>
          <w:color w:val="414042"/>
          <w:w w:val="95"/>
          <w:sz w:val="26"/>
        </w:rPr>
        <w:t>promueve</w:t>
      </w:r>
      <w:r>
        <w:rPr>
          <w:color w:val="414042"/>
          <w:spacing w:val="-19"/>
          <w:w w:val="95"/>
          <w:sz w:val="26"/>
        </w:rPr>
        <w:t> </w:t>
      </w:r>
      <w:r>
        <w:rPr>
          <w:color w:val="414042"/>
          <w:w w:val="95"/>
          <w:sz w:val="26"/>
        </w:rPr>
        <w:t>aprendizaje</w:t>
      </w:r>
      <w:r>
        <w:rPr>
          <w:color w:val="414042"/>
          <w:spacing w:val="-19"/>
          <w:w w:val="95"/>
          <w:sz w:val="26"/>
        </w:rPr>
        <w:t> </w:t>
      </w:r>
      <w:r>
        <w:rPr>
          <w:color w:val="414042"/>
          <w:w w:val="95"/>
          <w:sz w:val="26"/>
        </w:rPr>
        <w:t>y</w:t>
      </w:r>
      <w:r>
        <w:rPr>
          <w:color w:val="414042"/>
          <w:spacing w:val="-19"/>
          <w:w w:val="95"/>
          <w:sz w:val="26"/>
        </w:rPr>
        <w:t> </w:t>
      </w:r>
      <w:r>
        <w:rPr>
          <w:color w:val="414042"/>
          <w:w w:val="95"/>
          <w:sz w:val="26"/>
        </w:rPr>
        <w:t>es</w:t>
      </w:r>
      <w:r>
        <w:rPr>
          <w:color w:val="414042"/>
          <w:spacing w:val="-19"/>
          <w:w w:val="95"/>
          <w:sz w:val="26"/>
        </w:rPr>
        <w:t> </w:t>
      </w:r>
      <w:r>
        <w:rPr>
          <w:color w:val="414042"/>
          <w:w w:val="95"/>
          <w:sz w:val="26"/>
        </w:rPr>
        <w:t>una</w:t>
      </w:r>
      <w:r>
        <w:rPr>
          <w:color w:val="414042"/>
          <w:spacing w:val="-19"/>
          <w:w w:val="95"/>
          <w:sz w:val="26"/>
        </w:rPr>
        <w:t> </w:t>
      </w:r>
      <w:r>
        <w:rPr>
          <w:color w:val="414042"/>
          <w:w w:val="95"/>
          <w:sz w:val="26"/>
        </w:rPr>
        <w:t>forma</w:t>
      </w:r>
      <w:r>
        <w:rPr>
          <w:color w:val="414042"/>
          <w:spacing w:val="-19"/>
          <w:w w:val="95"/>
          <w:sz w:val="26"/>
        </w:rPr>
        <w:t> </w:t>
      </w:r>
      <w:r>
        <w:rPr>
          <w:color w:val="414042"/>
          <w:w w:val="95"/>
          <w:sz w:val="26"/>
        </w:rPr>
        <w:t>de</w:t>
      </w:r>
      <w:r>
        <w:rPr>
          <w:color w:val="414042"/>
          <w:spacing w:val="-19"/>
          <w:w w:val="95"/>
          <w:sz w:val="26"/>
        </w:rPr>
        <w:t> </w:t>
      </w:r>
      <w:r>
        <w:rPr>
          <w:color w:val="414042"/>
          <w:w w:val="95"/>
          <w:sz w:val="26"/>
        </w:rPr>
        <w:t>resolver </w:t>
      </w:r>
      <w:r>
        <w:rPr>
          <w:color w:val="414042"/>
          <w:w w:val="90"/>
          <w:sz w:val="26"/>
        </w:rPr>
        <w:t>problemas</w:t>
      </w:r>
      <w:r>
        <w:rPr>
          <w:color w:val="414042"/>
          <w:spacing w:val="42"/>
          <w:w w:val="90"/>
          <w:sz w:val="26"/>
        </w:rPr>
        <w:t> </w:t>
      </w:r>
      <w:r>
        <w:rPr>
          <w:color w:val="414042"/>
          <w:w w:val="90"/>
          <w:sz w:val="26"/>
        </w:rPr>
        <w:t>comunes.</w:t>
      </w:r>
    </w:p>
    <w:p>
      <w:pPr>
        <w:pStyle w:val="ListParagraph"/>
        <w:numPr>
          <w:ilvl w:val="0"/>
          <w:numId w:val="9"/>
        </w:numPr>
        <w:tabs>
          <w:tab w:pos="1601" w:val="left" w:leader="none"/>
        </w:tabs>
        <w:spacing w:line="309" w:lineRule="auto" w:before="200" w:after="0"/>
        <w:ind w:left="980" w:right="137" w:firstLine="0"/>
        <w:jc w:val="both"/>
        <w:rPr>
          <w:sz w:val="26"/>
        </w:rPr>
      </w:pPr>
      <w:r>
        <w:rPr>
          <w:color w:val="414042"/>
          <w:w w:val="95"/>
          <w:sz w:val="26"/>
        </w:rPr>
        <w:t>La</w:t>
      </w:r>
      <w:r>
        <w:rPr>
          <w:color w:val="414042"/>
          <w:spacing w:val="-14"/>
          <w:w w:val="95"/>
          <w:sz w:val="26"/>
        </w:rPr>
        <w:t> </w:t>
      </w:r>
      <w:r>
        <w:rPr>
          <w:color w:val="414042"/>
          <w:spacing w:val="4"/>
          <w:w w:val="95"/>
          <w:sz w:val="26"/>
        </w:rPr>
        <w:t>CA</w:t>
      </w:r>
      <w:r>
        <w:rPr>
          <w:color w:val="414042"/>
          <w:spacing w:val="-14"/>
          <w:w w:val="95"/>
          <w:sz w:val="26"/>
        </w:rPr>
        <w:t> </w:t>
      </w:r>
      <w:r>
        <w:rPr>
          <w:color w:val="414042"/>
          <w:w w:val="95"/>
          <w:sz w:val="26"/>
        </w:rPr>
        <w:t>tiene</w:t>
      </w:r>
      <w:r>
        <w:rPr>
          <w:color w:val="414042"/>
          <w:spacing w:val="-14"/>
          <w:w w:val="95"/>
          <w:sz w:val="26"/>
        </w:rPr>
        <w:t> </w:t>
      </w:r>
      <w:r>
        <w:rPr>
          <w:color w:val="414042"/>
          <w:w w:val="95"/>
          <w:sz w:val="26"/>
        </w:rPr>
        <w:t>Ia</w:t>
      </w:r>
      <w:r>
        <w:rPr>
          <w:color w:val="414042"/>
          <w:spacing w:val="-14"/>
          <w:w w:val="95"/>
          <w:sz w:val="26"/>
        </w:rPr>
        <w:t> </w:t>
      </w:r>
      <w:r>
        <w:rPr>
          <w:color w:val="414042"/>
          <w:w w:val="95"/>
          <w:sz w:val="26"/>
        </w:rPr>
        <w:t>disposición</w:t>
      </w:r>
      <w:r>
        <w:rPr>
          <w:color w:val="414042"/>
          <w:spacing w:val="-14"/>
          <w:w w:val="95"/>
          <w:sz w:val="26"/>
        </w:rPr>
        <w:t> </w:t>
      </w:r>
      <w:r>
        <w:rPr>
          <w:color w:val="414042"/>
          <w:w w:val="95"/>
          <w:sz w:val="26"/>
        </w:rPr>
        <w:t>para</w:t>
      </w:r>
      <w:r>
        <w:rPr>
          <w:color w:val="414042"/>
          <w:spacing w:val="-14"/>
          <w:w w:val="95"/>
          <w:sz w:val="26"/>
        </w:rPr>
        <w:t> </w:t>
      </w:r>
      <w:r>
        <w:rPr>
          <w:color w:val="414042"/>
          <w:w w:val="95"/>
          <w:sz w:val="26"/>
        </w:rPr>
        <w:t>IIevar</w:t>
      </w:r>
      <w:r>
        <w:rPr>
          <w:color w:val="414042"/>
          <w:spacing w:val="-14"/>
          <w:w w:val="95"/>
          <w:sz w:val="26"/>
        </w:rPr>
        <w:t> </w:t>
      </w:r>
      <w:r>
        <w:rPr>
          <w:color w:val="414042"/>
          <w:w w:val="95"/>
          <w:sz w:val="26"/>
        </w:rPr>
        <w:t>a</w:t>
      </w:r>
      <w:r>
        <w:rPr>
          <w:color w:val="414042"/>
          <w:spacing w:val="-14"/>
          <w:w w:val="95"/>
          <w:sz w:val="26"/>
        </w:rPr>
        <w:t> </w:t>
      </w:r>
      <w:r>
        <w:rPr>
          <w:color w:val="414042"/>
          <w:w w:val="95"/>
          <w:sz w:val="26"/>
        </w:rPr>
        <w:t>cabo</w:t>
      </w:r>
      <w:r>
        <w:rPr>
          <w:color w:val="414042"/>
          <w:spacing w:val="-14"/>
          <w:w w:val="95"/>
          <w:sz w:val="26"/>
        </w:rPr>
        <w:t> </w:t>
      </w:r>
      <w:r>
        <w:rPr>
          <w:color w:val="414042"/>
          <w:w w:val="95"/>
          <w:sz w:val="26"/>
        </w:rPr>
        <w:t>acciones</w:t>
      </w:r>
      <w:r>
        <w:rPr>
          <w:color w:val="414042"/>
          <w:spacing w:val="-14"/>
          <w:w w:val="95"/>
          <w:sz w:val="26"/>
        </w:rPr>
        <w:t> </w:t>
      </w:r>
      <w:r>
        <w:rPr>
          <w:color w:val="414042"/>
          <w:w w:val="95"/>
          <w:sz w:val="26"/>
        </w:rPr>
        <w:t>de</w:t>
      </w:r>
      <w:r>
        <w:rPr>
          <w:color w:val="414042"/>
          <w:spacing w:val="-14"/>
          <w:w w:val="95"/>
          <w:sz w:val="26"/>
        </w:rPr>
        <w:t> </w:t>
      </w:r>
      <w:r>
        <w:rPr>
          <w:color w:val="414042"/>
          <w:w w:val="95"/>
          <w:sz w:val="26"/>
        </w:rPr>
        <w:t>difusión de</w:t>
      </w:r>
      <w:r>
        <w:rPr>
          <w:color w:val="414042"/>
          <w:spacing w:val="-55"/>
          <w:w w:val="95"/>
          <w:sz w:val="26"/>
        </w:rPr>
        <w:t> </w:t>
      </w:r>
      <w:r>
        <w:rPr>
          <w:color w:val="414042"/>
          <w:w w:val="95"/>
          <w:sz w:val="26"/>
        </w:rPr>
        <w:t>los</w:t>
      </w:r>
      <w:r>
        <w:rPr>
          <w:color w:val="414042"/>
          <w:spacing w:val="-55"/>
          <w:w w:val="95"/>
          <w:sz w:val="26"/>
        </w:rPr>
        <w:t> </w:t>
      </w:r>
      <w:r>
        <w:rPr>
          <w:color w:val="414042"/>
          <w:w w:val="95"/>
          <w:sz w:val="26"/>
        </w:rPr>
        <w:t>proyectos</w:t>
      </w:r>
      <w:r>
        <w:rPr>
          <w:color w:val="414042"/>
          <w:spacing w:val="-55"/>
          <w:w w:val="95"/>
          <w:sz w:val="26"/>
        </w:rPr>
        <w:t> </w:t>
      </w:r>
      <w:r>
        <w:rPr>
          <w:color w:val="414042"/>
          <w:w w:val="95"/>
          <w:sz w:val="26"/>
        </w:rPr>
        <w:t>que</w:t>
      </w:r>
      <w:r>
        <w:rPr>
          <w:color w:val="414042"/>
          <w:spacing w:val="-55"/>
          <w:w w:val="95"/>
          <w:sz w:val="26"/>
        </w:rPr>
        <w:t> </w:t>
      </w:r>
      <w:r>
        <w:rPr>
          <w:color w:val="414042"/>
          <w:w w:val="95"/>
          <w:sz w:val="26"/>
        </w:rPr>
        <w:t>se</w:t>
      </w:r>
      <w:r>
        <w:rPr>
          <w:color w:val="414042"/>
          <w:spacing w:val="-55"/>
          <w:w w:val="95"/>
          <w:sz w:val="26"/>
        </w:rPr>
        <w:t> </w:t>
      </w:r>
      <w:r>
        <w:rPr>
          <w:color w:val="414042"/>
          <w:w w:val="95"/>
          <w:sz w:val="26"/>
        </w:rPr>
        <w:t>establezcan</w:t>
      </w:r>
      <w:r>
        <w:rPr>
          <w:color w:val="414042"/>
          <w:spacing w:val="-55"/>
          <w:w w:val="95"/>
          <w:sz w:val="26"/>
        </w:rPr>
        <w:t> </w:t>
      </w:r>
      <w:r>
        <w:rPr>
          <w:color w:val="414042"/>
          <w:w w:val="95"/>
          <w:sz w:val="26"/>
        </w:rPr>
        <w:t>al</w:t>
      </w:r>
      <w:r>
        <w:rPr>
          <w:color w:val="414042"/>
          <w:spacing w:val="-55"/>
          <w:w w:val="95"/>
          <w:sz w:val="26"/>
        </w:rPr>
        <w:t> </w:t>
      </w:r>
      <w:r>
        <w:rPr>
          <w:color w:val="414042"/>
          <w:w w:val="95"/>
          <w:sz w:val="26"/>
        </w:rPr>
        <w:t>interior,</w:t>
      </w:r>
      <w:r>
        <w:rPr>
          <w:color w:val="414042"/>
          <w:spacing w:val="-64"/>
          <w:w w:val="95"/>
          <w:sz w:val="26"/>
        </w:rPr>
        <w:t> </w:t>
      </w:r>
      <w:r>
        <w:rPr>
          <w:color w:val="414042"/>
          <w:spacing w:val="2"/>
          <w:w w:val="95"/>
          <w:sz w:val="26"/>
        </w:rPr>
        <w:t>aportar</w:t>
      </w:r>
      <w:r>
        <w:rPr>
          <w:color w:val="414042"/>
          <w:spacing w:val="-55"/>
          <w:w w:val="95"/>
          <w:sz w:val="26"/>
        </w:rPr>
        <w:t> </w:t>
      </w:r>
      <w:r>
        <w:rPr>
          <w:color w:val="414042"/>
          <w:w w:val="95"/>
          <w:sz w:val="26"/>
        </w:rPr>
        <w:t>ideas</w:t>
      </w:r>
      <w:r>
        <w:rPr>
          <w:color w:val="414042"/>
          <w:spacing w:val="-55"/>
          <w:w w:val="95"/>
          <w:sz w:val="26"/>
        </w:rPr>
        <w:t> </w:t>
      </w:r>
      <w:r>
        <w:rPr>
          <w:color w:val="414042"/>
          <w:w w:val="95"/>
          <w:sz w:val="26"/>
        </w:rPr>
        <w:t>que</w:t>
      </w:r>
      <w:r>
        <w:rPr>
          <w:color w:val="414042"/>
          <w:spacing w:val="-55"/>
          <w:w w:val="95"/>
          <w:sz w:val="26"/>
        </w:rPr>
        <w:t> </w:t>
      </w:r>
      <w:r>
        <w:rPr>
          <w:color w:val="414042"/>
          <w:w w:val="95"/>
          <w:sz w:val="26"/>
        </w:rPr>
        <w:t>mejoren el</w:t>
      </w:r>
      <w:r>
        <w:rPr>
          <w:color w:val="414042"/>
          <w:spacing w:val="-28"/>
          <w:w w:val="95"/>
          <w:sz w:val="26"/>
        </w:rPr>
        <w:t> </w:t>
      </w:r>
      <w:r>
        <w:rPr>
          <w:color w:val="414042"/>
          <w:w w:val="95"/>
          <w:sz w:val="26"/>
        </w:rPr>
        <w:t>trabajo</w:t>
      </w:r>
      <w:r>
        <w:rPr>
          <w:color w:val="414042"/>
          <w:spacing w:val="-28"/>
          <w:w w:val="95"/>
          <w:sz w:val="26"/>
        </w:rPr>
        <w:t> </w:t>
      </w:r>
      <w:r>
        <w:rPr>
          <w:color w:val="414042"/>
          <w:w w:val="95"/>
          <w:sz w:val="26"/>
        </w:rPr>
        <w:t>y</w:t>
      </w:r>
      <w:r>
        <w:rPr>
          <w:color w:val="414042"/>
          <w:spacing w:val="-28"/>
          <w:w w:val="95"/>
          <w:sz w:val="26"/>
        </w:rPr>
        <w:t> </w:t>
      </w:r>
      <w:r>
        <w:rPr>
          <w:color w:val="414042"/>
          <w:w w:val="95"/>
          <w:sz w:val="26"/>
        </w:rPr>
        <w:t>asistir</w:t>
      </w:r>
      <w:r>
        <w:rPr>
          <w:color w:val="414042"/>
          <w:spacing w:val="-29"/>
          <w:w w:val="95"/>
          <w:sz w:val="26"/>
        </w:rPr>
        <w:t> </w:t>
      </w:r>
      <w:r>
        <w:rPr>
          <w:color w:val="414042"/>
          <w:w w:val="95"/>
          <w:sz w:val="26"/>
        </w:rPr>
        <w:t>a</w:t>
      </w:r>
      <w:r>
        <w:rPr>
          <w:color w:val="414042"/>
          <w:spacing w:val="-28"/>
          <w:w w:val="95"/>
          <w:sz w:val="26"/>
        </w:rPr>
        <w:t> </w:t>
      </w:r>
      <w:r>
        <w:rPr>
          <w:color w:val="414042"/>
          <w:w w:val="95"/>
          <w:sz w:val="26"/>
        </w:rPr>
        <w:t>las</w:t>
      </w:r>
      <w:r>
        <w:rPr>
          <w:color w:val="414042"/>
          <w:spacing w:val="-28"/>
          <w:w w:val="95"/>
          <w:sz w:val="26"/>
        </w:rPr>
        <w:t> </w:t>
      </w:r>
      <w:r>
        <w:rPr>
          <w:color w:val="414042"/>
          <w:w w:val="95"/>
          <w:sz w:val="26"/>
        </w:rPr>
        <w:t>sesiones</w:t>
      </w:r>
      <w:r>
        <w:rPr>
          <w:color w:val="414042"/>
          <w:spacing w:val="-29"/>
          <w:w w:val="95"/>
          <w:sz w:val="26"/>
        </w:rPr>
        <w:t> </w:t>
      </w:r>
      <w:r>
        <w:rPr>
          <w:color w:val="414042"/>
          <w:w w:val="95"/>
          <w:sz w:val="26"/>
        </w:rPr>
        <w:t>que</w:t>
      </w:r>
      <w:r>
        <w:rPr>
          <w:color w:val="414042"/>
          <w:spacing w:val="-28"/>
          <w:w w:val="95"/>
          <w:sz w:val="26"/>
        </w:rPr>
        <w:t> </w:t>
      </w:r>
      <w:r>
        <w:rPr>
          <w:color w:val="414042"/>
          <w:w w:val="95"/>
          <w:sz w:val="26"/>
        </w:rPr>
        <w:t>se</w:t>
      </w:r>
      <w:r>
        <w:rPr>
          <w:color w:val="414042"/>
          <w:spacing w:val="-28"/>
          <w:w w:val="95"/>
          <w:sz w:val="26"/>
        </w:rPr>
        <w:t> </w:t>
      </w:r>
      <w:r>
        <w:rPr>
          <w:color w:val="414042"/>
          <w:w w:val="95"/>
          <w:sz w:val="26"/>
        </w:rPr>
        <w:t>programen.</w:t>
      </w:r>
    </w:p>
    <w:p>
      <w:pPr>
        <w:pStyle w:val="ListParagraph"/>
        <w:numPr>
          <w:ilvl w:val="0"/>
          <w:numId w:val="9"/>
        </w:numPr>
        <w:tabs>
          <w:tab w:pos="1601" w:val="left" w:leader="none"/>
        </w:tabs>
        <w:spacing w:line="309" w:lineRule="auto" w:before="200" w:after="0"/>
        <w:ind w:left="980" w:right="137" w:firstLine="0"/>
        <w:jc w:val="both"/>
        <w:rPr>
          <w:sz w:val="26"/>
        </w:rPr>
      </w:pPr>
      <w:r>
        <w:rPr>
          <w:color w:val="414042"/>
          <w:w w:val="95"/>
          <w:sz w:val="26"/>
        </w:rPr>
        <w:t>La </w:t>
      </w:r>
      <w:r>
        <w:rPr>
          <w:color w:val="414042"/>
          <w:spacing w:val="4"/>
          <w:w w:val="95"/>
          <w:sz w:val="26"/>
        </w:rPr>
        <w:t>CA </w:t>
      </w:r>
      <w:r>
        <w:rPr>
          <w:color w:val="414042"/>
          <w:w w:val="95"/>
          <w:sz w:val="26"/>
        </w:rPr>
        <w:t>considera que funcionar adecuadamente debe existir una </w:t>
      </w:r>
      <w:r>
        <w:rPr>
          <w:color w:val="414042"/>
          <w:w w:val="90"/>
          <w:sz w:val="26"/>
        </w:rPr>
        <w:t>comunicación</w:t>
      </w:r>
      <w:r>
        <w:rPr>
          <w:color w:val="414042"/>
          <w:spacing w:val="-21"/>
          <w:w w:val="90"/>
          <w:sz w:val="26"/>
        </w:rPr>
        <w:t> </w:t>
      </w:r>
      <w:r>
        <w:rPr>
          <w:color w:val="414042"/>
          <w:w w:val="90"/>
          <w:sz w:val="26"/>
        </w:rPr>
        <w:t>permanente</w:t>
      </w:r>
      <w:r>
        <w:rPr>
          <w:color w:val="414042"/>
          <w:spacing w:val="-21"/>
          <w:w w:val="90"/>
          <w:sz w:val="26"/>
        </w:rPr>
        <w:t> </w:t>
      </w:r>
      <w:r>
        <w:rPr>
          <w:color w:val="414042"/>
          <w:w w:val="90"/>
          <w:sz w:val="26"/>
        </w:rPr>
        <w:t>y</w:t>
      </w:r>
      <w:r>
        <w:rPr>
          <w:color w:val="414042"/>
          <w:spacing w:val="-21"/>
          <w:w w:val="90"/>
          <w:sz w:val="26"/>
        </w:rPr>
        <w:t> </w:t>
      </w:r>
      <w:r>
        <w:rPr>
          <w:color w:val="414042"/>
          <w:w w:val="90"/>
          <w:sz w:val="26"/>
        </w:rPr>
        <w:t>efectiva</w:t>
      </w:r>
      <w:r>
        <w:rPr>
          <w:color w:val="414042"/>
          <w:spacing w:val="-21"/>
          <w:w w:val="90"/>
          <w:sz w:val="26"/>
        </w:rPr>
        <w:t> </w:t>
      </w:r>
      <w:r>
        <w:rPr>
          <w:color w:val="414042"/>
          <w:w w:val="90"/>
          <w:sz w:val="26"/>
        </w:rPr>
        <w:t>incluida</w:t>
      </w:r>
      <w:r>
        <w:rPr>
          <w:color w:val="414042"/>
          <w:spacing w:val="-21"/>
          <w:w w:val="90"/>
          <w:sz w:val="26"/>
        </w:rPr>
        <w:t> </w:t>
      </w:r>
      <w:r>
        <w:rPr>
          <w:color w:val="414042"/>
          <w:w w:val="90"/>
          <w:sz w:val="26"/>
        </w:rPr>
        <w:t>en</w:t>
      </w:r>
      <w:r>
        <w:rPr>
          <w:color w:val="414042"/>
          <w:spacing w:val="-21"/>
          <w:w w:val="90"/>
          <w:sz w:val="26"/>
        </w:rPr>
        <w:t> </w:t>
      </w:r>
      <w:r>
        <w:rPr>
          <w:color w:val="414042"/>
          <w:w w:val="90"/>
          <w:sz w:val="26"/>
        </w:rPr>
        <w:t>la</w:t>
      </w:r>
      <w:r>
        <w:rPr>
          <w:color w:val="414042"/>
          <w:spacing w:val="-21"/>
          <w:w w:val="90"/>
          <w:sz w:val="26"/>
        </w:rPr>
        <w:t> </w:t>
      </w:r>
      <w:r>
        <w:rPr>
          <w:color w:val="414042"/>
          <w:w w:val="90"/>
          <w:sz w:val="26"/>
        </w:rPr>
        <w:t>planeación,</w:t>
      </w:r>
      <w:r>
        <w:rPr>
          <w:color w:val="414042"/>
          <w:spacing w:val="-42"/>
          <w:w w:val="90"/>
          <w:sz w:val="26"/>
        </w:rPr>
        <w:t> </w:t>
      </w:r>
      <w:r>
        <w:rPr>
          <w:color w:val="414042"/>
          <w:w w:val="90"/>
          <w:sz w:val="26"/>
        </w:rPr>
        <w:t>evaluación y</w:t>
      </w:r>
      <w:r>
        <w:rPr>
          <w:color w:val="414042"/>
          <w:spacing w:val="-5"/>
          <w:w w:val="90"/>
          <w:sz w:val="26"/>
        </w:rPr>
        <w:t> </w:t>
      </w:r>
      <w:r>
        <w:rPr>
          <w:color w:val="414042"/>
          <w:w w:val="90"/>
          <w:sz w:val="26"/>
        </w:rPr>
        <w:t>retroalimentación.</w:t>
      </w:r>
    </w:p>
    <w:p>
      <w:pPr>
        <w:pStyle w:val="ListParagraph"/>
        <w:numPr>
          <w:ilvl w:val="0"/>
          <w:numId w:val="9"/>
        </w:numPr>
        <w:tabs>
          <w:tab w:pos="1601" w:val="left" w:leader="none"/>
        </w:tabs>
        <w:spacing w:line="240" w:lineRule="auto" w:before="200" w:after="0"/>
        <w:ind w:left="1600" w:right="0" w:hanging="620"/>
        <w:jc w:val="both"/>
        <w:rPr>
          <w:sz w:val="26"/>
        </w:rPr>
      </w:pPr>
      <w:r>
        <w:rPr>
          <w:color w:val="414042"/>
          <w:sz w:val="26"/>
        </w:rPr>
        <w:t>La</w:t>
      </w:r>
      <w:r>
        <w:rPr>
          <w:color w:val="414042"/>
          <w:spacing w:val="-26"/>
          <w:sz w:val="26"/>
        </w:rPr>
        <w:t> </w:t>
      </w:r>
      <w:r>
        <w:rPr>
          <w:color w:val="414042"/>
          <w:spacing w:val="2"/>
          <w:sz w:val="26"/>
        </w:rPr>
        <w:t>participación</w:t>
      </w:r>
      <w:r>
        <w:rPr>
          <w:color w:val="414042"/>
          <w:spacing w:val="-26"/>
          <w:sz w:val="26"/>
        </w:rPr>
        <w:t> </w:t>
      </w:r>
      <w:r>
        <w:rPr>
          <w:color w:val="414042"/>
          <w:sz w:val="26"/>
        </w:rPr>
        <w:t>en</w:t>
      </w:r>
      <w:r>
        <w:rPr>
          <w:color w:val="414042"/>
          <w:spacing w:val="-26"/>
          <w:sz w:val="26"/>
        </w:rPr>
        <w:t> </w:t>
      </w:r>
      <w:r>
        <w:rPr>
          <w:color w:val="414042"/>
          <w:sz w:val="26"/>
        </w:rPr>
        <w:t>Ia</w:t>
      </w:r>
      <w:r>
        <w:rPr>
          <w:color w:val="414042"/>
          <w:spacing w:val="-26"/>
          <w:sz w:val="26"/>
        </w:rPr>
        <w:t> </w:t>
      </w:r>
      <w:r>
        <w:rPr>
          <w:color w:val="414042"/>
          <w:spacing w:val="4"/>
          <w:sz w:val="26"/>
        </w:rPr>
        <w:t>CA</w:t>
      </w:r>
      <w:r>
        <w:rPr>
          <w:color w:val="414042"/>
          <w:spacing w:val="-26"/>
          <w:sz w:val="26"/>
        </w:rPr>
        <w:t> </w:t>
      </w:r>
      <w:r>
        <w:rPr>
          <w:color w:val="414042"/>
          <w:sz w:val="26"/>
        </w:rPr>
        <w:t>es</w:t>
      </w:r>
      <w:r>
        <w:rPr>
          <w:color w:val="414042"/>
          <w:spacing w:val="-26"/>
          <w:sz w:val="26"/>
        </w:rPr>
        <w:t> </w:t>
      </w:r>
      <w:r>
        <w:rPr>
          <w:color w:val="414042"/>
          <w:sz w:val="26"/>
        </w:rPr>
        <w:t>voIuntaria</w:t>
      </w:r>
      <w:r>
        <w:rPr>
          <w:color w:val="414042"/>
          <w:spacing w:val="-26"/>
          <w:sz w:val="26"/>
        </w:rPr>
        <w:t> </w:t>
      </w:r>
      <w:r>
        <w:rPr>
          <w:color w:val="414042"/>
          <w:sz w:val="26"/>
        </w:rPr>
        <w:t>sin</w:t>
      </w:r>
      <w:r>
        <w:rPr>
          <w:color w:val="414042"/>
          <w:spacing w:val="-26"/>
          <w:sz w:val="26"/>
        </w:rPr>
        <w:t> </w:t>
      </w:r>
      <w:r>
        <w:rPr>
          <w:color w:val="414042"/>
          <w:sz w:val="26"/>
        </w:rPr>
        <w:t>Ia</w:t>
      </w:r>
      <w:r>
        <w:rPr>
          <w:color w:val="414042"/>
          <w:spacing w:val="26"/>
          <w:sz w:val="26"/>
        </w:rPr>
        <w:t> </w:t>
      </w:r>
      <w:r>
        <w:rPr>
          <w:color w:val="414042"/>
          <w:sz w:val="26"/>
        </w:rPr>
        <w:t>consideración</w:t>
      </w:r>
      <w:r>
        <w:rPr>
          <w:color w:val="414042"/>
          <w:spacing w:val="-26"/>
          <w:sz w:val="26"/>
        </w:rPr>
        <w:t> </w:t>
      </w:r>
      <w:r>
        <w:rPr>
          <w:color w:val="414042"/>
          <w:sz w:val="26"/>
        </w:rPr>
        <w:t>de</w:t>
      </w:r>
    </w:p>
    <w:p>
      <w:pPr>
        <w:pStyle w:val="BodyText"/>
        <w:spacing w:before="88"/>
        <w:ind w:left="980"/>
        <w:jc w:val="both"/>
      </w:pPr>
      <w:r>
        <w:rPr>
          <w:color w:val="414042"/>
          <w:w w:val="90"/>
        </w:rPr>
        <w:t>retribución alguna.</w:t>
      </w:r>
    </w:p>
    <w:p>
      <w:pPr>
        <w:pStyle w:val="BodyText"/>
        <w:spacing w:before="9"/>
        <w:rPr>
          <w:sz w:val="24"/>
        </w:rPr>
      </w:pPr>
    </w:p>
    <w:p>
      <w:pPr>
        <w:pStyle w:val="ListParagraph"/>
        <w:numPr>
          <w:ilvl w:val="0"/>
          <w:numId w:val="9"/>
        </w:numPr>
        <w:tabs>
          <w:tab w:pos="1601" w:val="left" w:leader="none"/>
        </w:tabs>
        <w:spacing w:line="309" w:lineRule="auto" w:before="0" w:after="0"/>
        <w:ind w:left="980" w:right="136" w:firstLine="0"/>
        <w:jc w:val="both"/>
        <w:rPr>
          <w:sz w:val="26"/>
        </w:rPr>
      </w:pPr>
      <w:r>
        <w:rPr>
          <w:color w:val="414042"/>
          <w:sz w:val="26"/>
        </w:rPr>
        <w:t>La</w:t>
      </w:r>
      <w:r>
        <w:rPr>
          <w:color w:val="414042"/>
          <w:spacing w:val="-32"/>
          <w:sz w:val="26"/>
        </w:rPr>
        <w:t> </w:t>
      </w:r>
      <w:r>
        <w:rPr>
          <w:color w:val="414042"/>
          <w:sz w:val="26"/>
        </w:rPr>
        <w:t>mayor</w:t>
      </w:r>
      <w:r>
        <w:rPr>
          <w:color w:val="414042"/>
          <w:spacing w:val="-32"/>
          <w:sz w:val="26"/>
        </w:rPr>
        <w:t> </w:t>
      </w:r>
      <w:r>
        <w:rPr>
          <w:color w:val="414042"/>
          <w:spacing w:val="2"/>
          <w:sz w:val="26"/>
        </w:rPr>
        <w:t>parte</w:t>
      </w:r>
      <w:r>
        <w:rPr>
          <w:color w:val="414042"/>
          <w:spacing w:val="-32"/>
          <w:sz w:val="26"/>
        </w:rPr>
        <w:t> </w:t>
      </w:r>
      <w:r>
        <w:rPr>
          <w:color w:val="414042"/>
          <w:sz w:val="26"/>
        </w:rPr>
        <w:t>de</w:t>
      </w:r>
      <w:r>
        <w:rPr>
          <w:color w:val="414042"/>
          <w:spacing w:val="-32"/>
          <w:sz w:val="26"/>
        </w:rPr>
        <w:t> </w:t>
      </w:r>
      <w:r>
        <w:rPr>
          <w:color w:val="414042"/>
          <w:sz w:val="26"/>
        </w:rPr>
        <w:t>Ia</w:t>
      </w:r>
      <w:r>
        <w:rPr>
          <w:color w:val="414042"/>
          <w:spacing w:val="-32"/>
          <w:sz w:val="26"/>
        </w:rPr>
        <w:t> </w:t>
      </w:r>
      <w:r>
        <w:rPr>
          <w:color w:val="414042"/>
          <w:sz w:val="26"/>
        </w:rPr>
        <w:t>comunidad</w:t>
      </w:r>
      <w:r>
        <w:rPr>
          <w:color w:val="414042"/>
          <w:spacing w:val="-32"/>
          <w:sz w:val="26"/>
        </w:rPr>
        <w:t> </w:t>
      </w:r>
      <w:r>
        <w:rPr>
          <w:color w:val="414042"/>
          <w:sz w:val="26"/>
        </w:rPr>
        <w:t>deI</w:t>
      </w:r>
      <w:r>
        <w:rPr>
          <w:color w:val="414042"/>
          <w:spacing w:val="14"/>
          <w:sz w:val="26"/>
        </w:rPr>
        <w:t> </w:t>
      </w:r>
      <w:r>
        <w:rPr>
          <w:color w:val="414042"/>
          <w:sz w:val="26"/>
        </w:rPr>
        <w:t>pIanteI</w:t>
      </w:r>
      <w:r>
        <w:rPr>
          <w:color w:val="414042"/>
          <w:spacing w:val="-32"/>
          <w:sz w:val="26"/>
        </w:rPr>
        <w:t> </w:t>
      </w:r>
      <w:r>
        <w:rPr>
          <w:color w:val="414042"/>
          <w:sz w:val="26"/>
        </w:rPr>
        <w:t>no</w:t>
      </w:r>
      <w:r>
        <w:rPr>
          <w:color w:val="414042"/>
          <w:spacing w:val="-32"/>
          <w:sz w:val="26"/>
        </w:rPr>
        <w:t> </w:t>
      </w:r>
      <w:r>
        <w:rPr>
          <w:color w:val="414042"/>
          <w:sz w:val="26"/>
        </w:rPr>
        <w:t>está</w:t>
      </w:r>
      <w:r>
        <w:rPr>
          <w:color w:val="414042"/>
          <w:spacing w:val="-32"/>
          <w:sz w:val="26"/>
        </w:rPr>
        <w:t> </w:t>
      </w:r>
      <w:r>
        <w:rPr>
          <w:color w:val="414042"/>
          <w:sz w:val="26"/>
        </w:rPr>
        <w:t>interesada en</w:t>
      </w:r>
      <w:r>
        <w:rPr>
          <w:color w:val="414042"/>
          <w:spacing w:val="-36"/>
          <w:sz w:val="26"/>
        </w:rPr>
        <w:t> </w:t>
      </w:r>
      <w:r>
        <w:rPr>
          <w:color w:val="414042"/>
          <w:sz w:val="26"/>
        </w:rPr>
        <w:t>este</w:t>
      </w:r>
      <w:r>
        <w:rPr>
          <w:color w:val="414042"/>
          <w:spacing w:val="-36"/>
          <w:sz w:val="26"/>
        </w:rPr>
        <w:t> </w:t>
      </w:r>
      <w:r>
        <w:rPr>
          <w:color w:val="414042"/>
          <w:sz w:val="26"/>
        </w:rPr>
        <w:t>tipo</w:t>
      </w:r>
      <w:r>
        <w:rPr>
          <w:color w:val="414042"/>
          <w:spacing w:val="-36"/>
          <w:sz w:val="26"/>
        </w:rPr>
        <w:t> </w:t>
      </w:r>
      <w:r>
        <w:rPr>
          <w:color w:val="414042"/>
          <w:sz w:val="26"/>
        </w:rPr>
        <w:t>de</w:t>
      </w:r>
      <w:r>
        <w:rPr>
          <w:color w:val="414042"/>
          <w:spacing w:val="-36"/>
          <w:sz w:val="26"/>
        </w:rPr>
        <w:t> </w:t>
      </w:r>
      <w:r>
        <w:rPr>
          <w:color w:val="414042"/>
          <w:sz w:val="26"/>
        </w:rPr>
        <w:t>proyectos</w:t>
      </w:r>
      <w:r>
        <w:rPr>
          <w:color w:val="414042"/>
          <w:spacing w:val="-36"/>
          <w:sz w:val="26"/>
        </w:rPr>
        <w:t> </w:t>
      </w:r>
      <w:r>
        <w:rPr>
          <w:color w:val="414042"/>
          <w:sz w:val="26"/>
        </w:rPr>
        <w:t>que</w:t>
      </w:r>
      <w:r>
        <w:rPr>
          <w:color w:val="414042"/>
          <w:spacing w:val="-36"/>
          <w:sz w:val="26"/>
        </w:rPr>
        <w:t> </w:t>
      </w:r>
      <w:r>
        <w:rPr>
          <w:color w:val="414042"/>
          <w:sz w:val="26"/>
        </w:rPr>
        <w:t>benefician</w:t>
      </w:r>
      <w:r>
        <w:rPr>
          <w:color w:val="414042"/>
          <w:spacing w:val="-36"/>
          <w:sz w:val="26"/>
        </w:rPr>
        <w:t> </w:t>
      </w:r>
      <w:r>
        <w:rPr>
          <w:color w:val="414042"/>
          <w:sz w:val="26"/>
        </w:rPr>
        <w:t>a</w:t>
      </w:r>
      <w:r>
        <w:rPr>
          <w:color w:val="414042"/>
          <w:spacing w:val="-36"/>
          <w:sz w:val="26"/>
        </w:rPr>
        <w:t> </w:t>
      </w:r>
      <w:r>
        <w:rPr>
          <w:color w:val="414042"/>
          <w:sz w:val="26"/>
        </w:rPr>
        <w:t>todos,</w:t>
      </w:r>
      <w:r>
        <w:rPr>
          <w:color w:val="414042"/>
          <w:spacing w:val="-47"/>
          <w:sz w:val="26"/>
        </w:rPr>
        <w:t> </w:t>
      </w:r>
      <w:r>
        <w:rPr>
          <w:color w:val="414042"/>
          <w:sz w:val="26"/>
        </w:rPr>
        <w:t>están</w:t>
      </w:r>
      <w:r>
        <w:rPr>
          <w:color w:val="414042"/>
          <w:spacing w:val="-36"/>
          <w:sz w:val="26"/>
        </w:rPr>
        <w:t> </w:t>
      </w:r>
      <w:r>
        <w:rPr>
          <w:color w:val="414042"/>
          <w:sz w:val="26"/>
        </w:rPr>
        <w:t>centrados</w:t>
      </w:r>
      <w:r>
        <w:rPr>
          <w:color w:val="414042"/>
          <w:spacing w:val="-36"/>
          <w:sz w:val="26"/>
        </w:rPr>
        <w:t> </w:t>
      </w:r>
      <w:r>
        <w:rPr>
          <w:color w:val="414042"/>
          <w:sz w:val="26"/>
        </w:rPr>
        <w:t>en </w:t>
      </w:r>
      <w:r>
        <w:rPr>
          <w:color w:val="414042"/>
          <w:w w:val="95"/>
          <w:sz w:val="26"/>
        </w:rPr>
        <w:t>sus</w:t>
      </w:r>
      <w:r>
        <w:rPr>
          <w:color w:val="414042"/>
          <w:spacing w:val="-46"/>
          <w:w w:val="95"/>
          <w:sz w:val="26"/>
        </w:rPr>
        <w:t> </w:t>
      </w:r>
      <w:r>
        <w:rPr>
          <w:color w:val="414042"/>
          <w:w w:val="95"/>
          <w:sz w:val="26"/>
        </w:rPr>
        <w:t>individualidades,</w:t>
      </w:r>
      <w:r>
        <w:rPr>
          <w:color w:val="414042"/>
          <w:spacing w:val="-56"/>
          <w:w w:val="95"/>
          <w:sz w:val="26"/>
        </w:rPr>
        <w:t> </w:t>
      </w:r>
      <w:r>
        <w:rPr>
          <w:color w:val="414042"/>
          <w:w w:val="95"/>
          <w:sz w:val="26"/>
        </w:rPr>
        <w:t>situación</w:t>
      </w:r>
      <w:r>
        <w:rPr>
          <w:color w:val="414042"/>
          <w:spacing w:val="-46"/>
          <w:w w:val="95"/>
          <w:sz w:val="26"/>
        </w:rPr>
        <w:t> </w:t>
      </w:r>
      <w:r>
        <w:rPr>
          <w:color w:val="414042"/>
          <w:w w:val="95"/>
          <w:sz w:val="26"/>
        </w:rPr>
        <w:t>que</w:t>
      </w:r>
      <w:r>
        <w:rPr>
          <w:color w:val="414042"/>
          <w:spacing w:val="-46"/>
          <w:w w:val="95"/>
          <w:sz w:val="26"/>
        </w:rPr>
        <w:t> </w:t>
      </w:r>
      <w:r>
        <w:rPr>
          <w:color w:val="414042"/>
          <w:w w:val="95"/>
          <w:sz w:val="26"/>
        </w:rPr>
        <w:t>da</w:t>
      </w:r>
      <w:r>
        <w:rPr>
          <w:color w:val="414042"/>
          <w:spacing w:val="-46"/>
          <w:w w:val="95"/>
          <w:sz w:val="26"/>
        </w:rPr>
        <w:t> </w:t>
      </w:r>
      <w:r>
        <w:rPr>
          <w:color w:val="414042"/>
          <w:w w:val="95"/>
          <w:sz w:val="26"/>
        </w:rPr>
        <w:t>fe</w:t>
      </w:r>
      <w:r>
        <w:rPr>
          <w:color w:val="414042"/>
          <w:spacing w:val="-46"/>
          <w:w w:val="95"/>
          <w:sz w:val="26"/>
        </w:rPr>
        <w:t> </w:t>
      </w:r>
      <w:r>
        <w:rPr>
          <w:color w:val="414042"/>
          <w:w w:val="95"/>
          <w:sz w:val="26"/>
        </w:rPr>
        <w:t>del</w:t>
      </w:r>
      <w:r>
        <w:rPr>
          <w:color w:val="414042"/>
          <w:spacing w:val="-46"/>
          <w:w w:val="95"/>
          <w:sz w:val="26"/>
        </w:rPr>
        <w:t> </w:t>
      </w:r>
      <w:r>
        <w:rPr>
          <w:color w:val="414042"/>
          <w:w w:val="95"/>
          <w:sz w:val="26"/>
        </w:rPr>
        <w:t>grado</w:t>
      </w:r>
      <w:r>
        <w:rPr>
          <w:color w:val="414042"/>
          <w:spacing w:val="-46"/>
          <w:w w:val="95"/>
          <w:sz w:val="26"/>
        </w:rPr>
        <w:t> </w:t>
      </w:r>
      <w:r>
        <w:rPr>
          <w:color w:val="414042"/>
          <w:w w:val="95"/>
          <w:sz w:val="26"/>
        </w:rPr>
        <w:t>de</w:t>
      </w:r>
      <w:r>
        <w:rPr>
          <w:color w:val="414042"/>
          <w:spacing w:val="-46"/>
          <w:w w:val="95"/>
          <w:sz w:val="26"/>
        </w:rPr>
        <w:t> </w:t>
      </w:r>
      <w:r>
        <w:rPr>
          <w:color w:val="414042"/>
          <w:w w:val="95"/>
          <w:sz w:val="26"/>
        </w:rPr>
        <w:t>desresponsabilidad </w:t>
      </w:r>
      <w:r>
        <w:rPr>
          <w:color w:val="414042"/>
          <w:w w:val="90"/>
          <w:sz w:val="26"/>
        </w:rPr>
        <w:t>social</w:t>
      </w:r>
      <w:r>
        <w:rPr>
          <w:color w:val="414042"/>
          <w:spacing w:val="-34"/>
          <w:w w:val="90"/>
          <w:sz w:val="26"/>
        </w:rPr>
        <w:t> </w:t>
      </w:r>
      <w:r>
        <w:rPr>
          <w:color w:val="414042"/>
          <w:spacing w:val="2"/>
          <w:w w:val="90"/>
          <w:sz w:val="26"/>
        </w:rPr>
        <w:t>existente.</w:t>
      </w:r>
    </w:p>
    <w:p>
      <w:pPr>
        <w:pStyle w:val="ListParagraph"/>
        <w:numPr>
          <w:ilvl w:val="0"/>
          <w:numId w:val="9"/>
        </w:numPr>
        <w:tabs>
          <w:tab w:pos="1601" w:val="left" w:leader="none"/>
        </w:tabs>
        <w:spacing w:line="309" w:lineRule="auto" w:before="200" w:after="0"/>
        <w:ind w:left="980" w:right="107" w:firstLine="0"/>
        <w:jc w:val="both"/>
        <w:rPr>
          <w:sz w:val="26"/>
        </w:rPr>
      </w:pPr>
      <w:r>
        <w:rPr>
          <w:color w:val="414042"/>
          <w:sz w:val="26"/>
        </w:rPr>
        <w:t>A</w:t>
      </w:r>
      <w:r>
        <w:rPr>
          <w:color w:val="414042"/>
          <w:spacing w:val="-33"/>
          <w:sz w:val="26"/>
        </w:rPr>
        <w:t> </w:t>
      </w:r>
      <w:r>
        <w:rPr>
          <w:color w:val="414042"/>
          <w:sz w:val="26"/>
        </w:rPr>
        <w:t>pesar</w:t>
      </w:r>
      <w:r>
        <w:rPr>
          <w:color w:val="414042"/>
          <w:spacing w:val="-33"/>
          <w:sz w:val="26"/>
        </w:rPr>
        <w:t> </w:t>
      </w:r>
      <w:r>
        <w:rPr>
          <w:color w:val="414042"/>
          <w:sz w:val="26"/>
        </w:rPr>
        <w:t>de</w:t>
      </w:r>
      <w:r>
        <w:rPr>
          <w:color w:val="414042"/>
          <w:spacing w:val="-33"/>
          <w:sz w:val="26"/>
        </w:rPr>
        <w:t> </w:t>
      </w:r>
      <w:r>
        <w:rPr>
          <w:color w:val="414042"/>
          <w:sz w:val="26"/>
        </w:rPr>
        <w:t>que</w:t>
      </w:r>
      <w:r>
        <w:rPr>
          <w:color w:val="414042"/>
          <w:spacing w:val="-33"/>
          <w:sz w:val="26"/>
        </w:rPr>
        <w:t> </w:t>
      </w:r>
      <w:r>
        <w:rPr>
          <w:color w:val="414042"/>
          <w:sz w:val="26"/>
        </w:rPr>
        <w:t>Ia</w:t>
      </w:r>
      <w:r>
        <w:rPr>
          <w:color w:val="414042"/>
          <w:spacing w:val="-33"/>
          <w:sz w:val="26"/>
        </w:rPr>
        <w:t> </w:t>
      </w:r>
      <w:r>
        <w:rPr>
          <w:color w:val="414042"/>
          <w:sz w:val="26"/>
        </w:rPr>
        <w:t>actividad</w:t>
      </w:r>
      <w:r>
        <w:rPr>
          <w:color w:val="414042"/>
          <w:spacing w:val="-33"/>
          <w:sz w:val="26"/>
        </w:rPr>
        <w:t> </w:t>
      </w:r>
      <w:r>
        <w:rPr>
          <w:color w:val="414042"/>
          <w:sz w:val="26"/>
        </w:rPr>
        <w:t>reaIizada</w:t>
      </w:r>
      <w:r>
        <w:rPr>
          <w:color w:val="414042"/>
          <w:spacing w:val="-33"/>
          <w:sz w:val="26"/>
        </w:rPr>
        <w:t> </w:t>
      </w:r>
      <w:r>
        <w:rPr>
          <w:color w:val="414042"/>
          <w:sz w:val="26"/>
        </w:rPr>
        <w:t>tuvo</w:t>
      </w:r>
      <w:r>
        <w:rPr>
          <w:color w:val="414042"/>
          <w:spacing w:val="-33"/>
          <w:sz w:val="26"/>
        </w:rPr>
        <w:t> </w:t>
      </w:r>
      <w:r>
        <w:rPr>
          <w:color w:val="414042"/>
          <w:sz w:val="26"/>
        </w:rPr>
        <w:t>su</w:t>
      </w:r>
      <w:r>
        <w:rPr>
          <w:color w:val="414042"/>
          <w:spacing w:val="-33"/>
          <w:sz w:val="26"/>
        </w:rPr>
        <w:t> </w:t>
      </w:r>
      <w:r>
        <w:rPr>
          <w:color w:val="414042"/>
          <w:sz w:val="26"/>
        </w:rPr>
        <w:t>Iado</w:t>
      </w:r>
      <w:r>
        <w:rPr>
          <w:color w:val="414042"/>
          <w:spacing w:val="-33"/>
          <w:sz w:val="26"/>
        </w:rPr>
        <w:t> </w:t>
      </w:r>
      <w:r>
        <w:rPr>
          <w:color w:val="414042"/>
          <w:sz w:val="26"/>
        </w:rPr>
        <w:t>desagradabIe por</w:t>
      </w:r>
      <w:r>
        <w:rPr>
          <w:color w:val="414042"/>
          <w:spacing w:val="-46"/>
          <w:sz w:val="26"/>
        </w:rPr>
        <w:t> </w:t>
      </w:r>
      <w:r>
        <w:rPr>
          <w:color w:val="414042"/>
          <w:sz w:val="26"/>
        </w:rPr>
        <w:t>tratarse</w:t>
      </w:r>
      <w:r>
        <w:rPr>
          <w:color w:val="414042"/>
          <w:spacing w:val="-46"/>
          <w:sz w:val="26"/>
        </w:rPr>
        <w:t> </w:t>
      </w:r>
      <w:r>
        <w:rPr>
          <w:color w:val="414042"/>
          <w:sz w:val="26"/>
        </w:rPr>
        <w:t>de</w:t>
      </w:r>
      <w:r>
        <w:rPr>
          <w:color w:val="414042"/>
          <w:spacing w:val="-46"/>
          <w:sz w:val="26"/>
        </w:rPr>
        <w:t> </w:t>
      </w:r>
      <w:r>
        <w:rPr>
          <w:color w:val="414042"/>
          <w:sz w:val="26"/>
        </w:rPr>
        <w:t>manipular</w:t>
      </w:r>
      <w:r>
        <w:rPr>
          <w:color w:val="414042"/>
          <w:spacing w:val="-46"/>
          <w:sz w:val="26"/>
        </w:rPr>
        <w:t> </w:t>
      </w:r>
      <w:r>
        <w:rPr>
          <w:color w:val="414042"/>
          <w:sz w:val="26"/>
        </w:rPr>
        <w:t>basura,</w:t>
      </w:r>
      <w:r>
        <w:rPr>
          <w:color w:val="414042"/>
          <w:spacing w:val="-25"/>
          <w:sz w:val="26"/>
        </w:rPr>
        <w:t> </w:t>
      </w:r>
      <w:r>
        <w:rPr>
          <w:color w:val="414042"/>
          <w:sz w:val="26"/>
        </w:rPr>
        <w:t>la</w:t>
      </w:r>
      <w:r>
        <w:rPr>
          <w:color w:val="414042"/>
          <w:spacing w:val="-46"/>
          <w:sz w:val="26"/>
        </w:rPr>
        <w:t> </w:t>
      </w:r>
      <w:r>
        <w:rPr>
          <w:color w:val="414042"/>
          <w:sz w:val="26"/>
        </w:rPr>
        <w:t>apreciación</w:t>
      </w:r>
      <w:r>
        <w:rPr>
          <w:color w:val="414042"/>
          <w:spacing w:val="-46"/>
          <w:sz w:val="26"/>
        </w:rPr>
        <w:t> </w:t>
      </w:r>
      <w:r>
        <w:rPr>
          <w:color w:val="414042"/>
          <w:sz w:val="26"/>
        </w:rPr>
        <w:t>de</w:t>
      </w:r>
      <w:r>
        <w:rPr>
          <w:color w:val="414042"/>
          <w:spacing w:val="-46"/>
          <w:sz w:val="26"/>
        </w:rPr>
        <w:t> </w:t>
      </w:r>
      <w:r>
        <w:rPr>
          <w:color w:val="414042"/>
          <w:sz w:val="26"/>
        </w:rPr>
        <w:t>la</w:t>
      </w:r>
      <w:r>
        <w:rPr>
          <w:color w:val="414042"/>
          <w:spacing w:val="-46"/>
          <w:sz w:val="26"/>
        </w:rPr>
        <w:t> </w:t>
      </w:r>
      <w:r>
        <w:rPr>
          <w:color w:val="414042"/>
          <w:spacing w:val="4"/>
          <w:sz w:val="26"/>
        </w:rPr>
        <w:t>CA</w:t>
      </w:r>
      <w:r>
        <w:rPr>
          <w:color w:val="414042"/>
          <w:spacing w:val="-46"/>
          <w:sz w:val="26"/>
        </w:rPr>
        <w:t> </w:t>
      </w:r>
      <w:r>
        <w:rPr>
          <w:color w:val="414042"/>
          <w:sz w:val="26"/>
        </w:rPr>
        <w:t>se</w:t>
      </w:r>
      <w:r>
        <w:rPr>
          <w:color w:val="414042"/>
          <w:spacing w:val="-46"/>
          <w:sz w:val="26"/>
        </w:rPr>
        <w:t> </w:t>
      </w:r>
      <w:r>
        <w:rPr>
          <w:color w:val="414042"/>
          <w:sz w:val="26"/>
        </w:rPr>
        <w:t>centró</w:t>
      </w:r>
      <w:r>
        <w:rPr>
          <w:color w:val="414042"/>
          <w:spacing w:val="-46"/>
          <w:sz w:val="26"/>
        </w:rPr>
        <w:t> </w:t>
      </w:r>
      <w:r>
        <w:rPr>
          <w:color w:val="414042"/>
          <w:sz w:val="26"/>
        </w:rPr>
        <w:t>en </w:t>
      </w:r>
      <w:r>
        <w:rPr>
          <w:color w:val="414042"/>
          <w:w w:val="95"/>
          <w:sz w:val="26"/>
        </w:rPr>
        <w:t>el</w:t>
      </w:r>
      <w:r>
        <w:rPr>
          <w:color w:val="414042"/>
          <w:spacing w:val="-24"/>
          <w:w w:val="95"/>
          <w:sz w:val="26"/>
        </w:rPr>
        <w:t> </w:t>
      </w:r>
      <w:r>
        <w:rPr>
          <w:color w:val="414042"/>
          <w:w w:val="95"/>
          <w:sz w:val="26"/>
        </w:rPr>
        <w:t>reconocimiento</w:t>
      </w:r>
      <w:r>
        <w:rPr>
          <w:color w:val="414042"/>
          <w:spacing w:val="-24"/>
          <w:w w:val="95"/>
          <w:sz w:val="26"/>
        </w:rPr>
        <w:t> </w:t>
      </w:r>
      <w:r>
        <w:rPr>
          <w:color w:val="414042"/>
          <w:w w:val="95"/>
          <w:sz w:val="26"/>
        </w:rPr>
        <w:t>de</w:t>
      </w:r>
      <w:r>
        <w:rPr>
          <w:color w:val="414042"/>
          <w:spacing w:val="-24"/>
          <w:w w:val="95"/>
          <w:sz w:val="26"/>
        </w:rPr>
        <w:t> </w:t>
      </w:r>
      <w:r>
        <w:rPr>
          <w:color w:val="414042"/>
          <w:w w:val="95"/>
          <w:sz w:val="26"/>
        </w:rPr>
        <w:t>la</w:t>
      </w:r>
      <w:r>
        <w:rPr>
          <w:color w:val="414042"/>
          <w:spacing w:val="-24"/>
          <w:w w:val="95"/>
          <w:sz w:val="26"/>
        </w:rPr>
        <w:t> </w:t>
      </w:r>
      <w:r>
        <w:rPr>
          <w:color w:val="414042"/>
          <w:w w:val="95"/>
          <w:sz w:val="26"/>
        </w:rPr>
        <w:t>cantidad</w:t>
      </w:r>
      <w:r>
        <w:rPr>
          <w:color w:val="414042"/>
          <w:spacing w:val="-24"/>
          <w:w w:val="95"/>
          <w:sz w:val="26"/>
        </w:rPr>
        <w:t> </w:t>
      </w:r>
      <w:r>
        <w:rPr>
          <w:color w:val="414042"/>
          <w:w w:val="95"/>
          <w:sz w:val="26"/>
        </w:rPr>
        <w:t>generada</w:t>
      </w:r>
      <w:r>
        <w:rPr>
          <w:color w:val="414042"/>
          <w:spacing w:val="-24"/>
          <w:w w:val="95"/>
          <w:sz w:val="26"/>
        </w:rPr>
        <w:t> </w:t>
      </w:r>
      <w:r>
        <w:rPr>
          <w:color w:val="414042"/>
          <w:w w:val="95"/>
          <w:sz w:val="26"/>
        </w:rPr>
        <w:t>y</w:t>
      </w:r>
      <w:r>
        <w:rPr>
          <w:color w:val="414042"/>
          <w:spacing w:val="-24"/>
          <w:w w:val="95"/>
          <w:sz w:val="26"/>
        </w:rPr>
        <w:t> </w:t>
      </w:r>
      <w:r>
        <w:rPr>
          <w:color w:val="414042"/>
          <w:w w:val="95"/>
          <w:sz w:val="26"/>
        </w:rPr>
        <w:t>de</w:t>
      </w:r>
      <w:r>
        <w:rPr>
          <w:color w:val="414042"/>
          <w:spacing w:val="-24"/>
          <w:w w:val="95"/>
          <w:sz w:val="26"/>
        </w:rPr>
        <w:t> </w:t>
      </w:r>
      <w:r>
        <w:rPr>
          <w:color w:val="414042"/>
          <w:w w:val="95"/>
          <w:sz w:val="26"/>
        </w:rPr>
        <w:t>los</w:t>
      </w:r>
      <w:r>
        <w:rPr>
          <w:color w:val="414042"/>
          <w:spacing w:val="-24"/>
          <w:w w:val="95"/>
          <w:sz w:val="26"/>
        </w:rPr>
        <w:t> </w:t>
      </w:r>
      <w:r>
        <w:rPr>
          <w:color w:val="414042"/>
          <w:w w:val="95"/>
          <w:sz w:val="26"/>
        </w:rPr>
        <w:t>hábitos</w:t>
      </w:r>
      <w:r>
        <w:rPr>
          <w:color w:val="414042"/>
          <w:spacing w:val="-24"/>
          <w:w w:val="95"/>
          <w:sz w:val="26"/>
        </w:rPr>
        <w:t> </w:t>
      </w:r>
      <w:r>
        <w:rPr>
          <w:color w:val="414042"/>
          <w:w w:val="95"/>
          <w:sz w:val="26"/>
        </w:rPr>
        <w:t>de</w:t>
      </w:r>
      <w:r>
        <w:rPr>
          <w:color w:val="414042"/>
          <w:spacing w:val="-24"/>
          <w:w w:val="95"/>
          <w:sz w:val="26"/>
        </w:rPr>
        <w:t> </w:t>
      </w:r>
      <w:r>
        <w:rPr>
          <w:color w:val="414042"/>
          <w:w w:val="95"/>
          <w:sz w:val="26"/>
        </w:rPr>
        <w:t>consumo </w:t>
      </w:r>
      <w:r>
        <w:rPr>
          <w:color w:val="414042"/>
          <w:sz w:val="26"/>
        </w:rPr>
        <w:t>concluyendo que es </w:t>
      </w:r>
      <w:r>
        <w:rPr>
          <w:color w:val="414042"/>
          <w:spacing w:val="2"/>
          <w:sz w:val="26"/>
        </w:rPr>
        <w:t>importante </w:t>
      </w:r>
      <w:r>
        <w:rPr>
          <w:color w:val="414042"/>
          <w:sz w:val="26"/>
        </w:rPr>
        <w:t>practicar y orientar la</w:t>
      </w:r>
      <w:r>
        <w:rPr>
          <w:color w:val="414042"/>
          <w:spacing w:val="-46"/>
          <w:sz w:val="26"/>
        </w:rPr>
        <w:t> </w:t>
      </w:r>
      <w:r>
        <w:rPr>
          <w:color w:val="414042"/>
          <w:sz w:val="26"/>
        </w:rPr>
        <w:t>separación, </w:t>
      </w:r>
      <w:r>
        <w:rPr>
          <w:color w:val="414042"/>
          <w:w w:val="95"/>
          <w:sz w:val="26"/>
        </w:rPr>
        <w:t>cIasificación</w:t>
      </w:r>
      <w:r>
        <w:rPr>
          <w:color w:val="414042"/>
          <w:spacing w:val="-40"/>
          <w:w w:val="95"/>
          <w:sz w:val="26"/>
        </w:rPr>
        <w:t> </w:t>
      </w:r>
      <w:r>
        <w:rPr>
          <w:color w:val="414042"/>
          <w:w w:val="95"/>
          <w:sz w:val="26"/>
        </w:rPr>
        <w:t>y</w:t>
      </w:r>
      <w:r>
        <w:rPr>
          <w:color w:val="414042"/>
          <w:spacing w:val="-40"/>
          <w:w w:val="95"/>
          <w:sz w:val="26"/>
        </w:rPr>
        <w:t> </w:t>
      </w:r>
      <w:r>
        <w:rPr>
          <w:color w:val="414042"/>
          <w:w w:val="95"/>
          <w:sz w:val="26"/>
        </w:rPr>
        <w:t>recicIado</w:t>
      </w:r>
      <w:r>
        <w:rPr>
          <w:color w:val="414042"/>
          <w:spacing w:val="-40"/>
          <w:w w:val="95"/>
          <w:sz w:val="26"/>
        </w:rPr>
        <w:t> </w:t>
      </w:r>
      <w:r>
        <w:rPr>
          <w:color w:val="414042"/>
          <w:w w:val="95"/>
          <w:sz w:val="26"/>
        </w:rPr>
        <w:t>de</w:t>
      </w:r>
      <w:r>
        <w:rPr>
          <w:color w:val="414042"/>
          <w:spacing w:val="-40"/>
          <w:w w:val="95"/>
          <w:sz w:val="26"/>
        </w:rPr>
        <w:t> </w:t>
      </w:r>
      <w:r>
        <w:rPr>
          <w:color w:val="414042"/>
          <w:w w:val="95"/>
          <w:sz w:val="26"/>
        </w:rPr>
        <w:t>estos</w:t>
      </w:r>
      <w:r>
        <w:rPr>
          <w:color w:val="414042"/>
          <w:spacing w:val="-40"/>
          <w:w w:val="95"/>
          <w:sz w:val="26"/>
        </w:rPr>
        <w:t> </w:t>
      </w:r>
      <w:r>
        <w:rPr>
          <w:color w:val="414042"/>
          <w:w w:val="95"/>
          <w:sz w:val="26"/>
        </w:rPr>
        <w:t>residuos.</w:t>
      </w:r>
    </w:p>
    <w:p>
      <w:pPr>
        <w:pStyle w:val="BodyText"/>
        <w:rPr>
          <w:sz w:val="20"/>
        </w:rPr>
      </w:pPr>
    </w:p>
    <w:p>
      <w:pPr>
        <w:pStyle w:val="Heading2"/>
        <w:spacing w:before="203"/>
        <w:ind w:left="303"/>
      </w:pPr>
      <w:r>
        <w:rPr>
          <w:color w:val="5F7456"/>
        </w:rPr>
        <w:t>48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799">
            <wp:simplePos x="0" y="0"/>
            <wp:positionH relativeFrom="page">
              <wp:posOffset>0</wp:posOffset>
            </wp:positionH>
            <wp:positionV relativeFrom="page">
              <wp:posOffset>0</wp:posOffset>
            </wp:positionV>
            <wp:extent cx="7772400" cy="10058399"/>
            <wp:effectExtent l="0" t="0" r="0" b="0"/>
            <wp:wrapNone/>
            <wp:docPr id="93" name="image9.png" descr=""/>
            <wp:cNvGraphicFramePr>
              <a:graphicFrameLocks noChangeAspect="1"/>
            </wp:cNvGraphicFramePr>
            <a:graphic>
              <a:graphicData uri="http://schemas.openxmlformats.org/drawingml/2006/picture">
                <pic:pic>
                  <pic:nvPicPr>
                    <pic:cNvPr id="9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ListParagraph"/>
        <w:numPr>
          <w:ilvl w:val="0"/>
          <w:numId w:val="9"/>
        </w:numPr>
        <w:tabs>
          <w:tab w:pos="1561" w:val="left" w:leader="none"/>
        </w:tabs>
        <w:spacing w:line="309" w:lineRule="auto" w:before="64" w:after="0"/>
        <w:ind w:left="940" w:right="156" w:firstLine="0"/>
        <w:jc w:val="both"/>
        <w:rPr>
          <w:sz w:val="26"/>
        </w:rPr>
      </w:pPr>
      <w:r>
        <w:rPr>
          <w:color w:val="414042"/>
          <w:w w:val="95"/>
          <w:sz w:val="26"/>
        </w:rPr>
        <w:t>Es</w:t>
      </w:r>
      <w:r>
        <w:rPr>
          <w:color w:val="414042"/>
          <w:spacing w:val="-35"/>
          <w:w w:val="95"/>
          <w:sz w:val="26"/>
        </w:rPr>
        <w:t> </w:t>
      </w:r>
      <w:r>
        <w:rPr>
          <w:color w:val="414042"/>
          <w:w w:val="95"/>
          <w:sz w:val="26"/>
        </w:rPr>
        <w:t>interesante</w:t>
      </w:r>
      <w:r>
        <w:rPr>
          <w:color w:val="414042"/>
          <w:spacing w:val="-35"/>
          <w:w w:val="95"/>
          <w:sz w:val="26"/>
        </w:rPr>
        <w:t> </w:t>
      </w:r>
      <w:r>
        <w:rPr>
          <w:color w:val="414042"/>
          <w:spacing w:val="2"/>
          <w:w w:val="95"/>
          <w:sz w:val="26"/>
        </w:rPr>
        <w:t>observar</w:t>
      </w:r>
      <w:r>
        <w:rPr>
          <w:color w:val="414042"/>
          <w:spacing w:val="-35"/>
          <w:w w:val="95"/>
          <w:sz w:val="26"/>
        </w:rPr>
        <w:t> </w:t>
      </w:r>
      <w:r>
        <w:rPr>
          <w:color w:val="414042"/>
          <w:w w:val="95"/>
          <w:sz w:val="26"/>
        </w:rPr>
        <w:t>que</w:t>
      </w:r>
      <w:r>
        <w:rPr>
          <w:color w:val="414042"/>
          <w:spacing w:val="-35"/>
          <w:w w:val="95"/>
          <w:sz w:val="26"/>
        </w:rPr>
        <w:t> </w:t>
      </w:r>
      <w:r>
        <w:rPr>
          <w:color w:val="414042"/>
          <w:w w:val="95"/>
          <w:sz w:val="26"/>
        </w:rPr>
        <w:t>Ia</w:t>
      </w:r>
      <w:r>
        <w:rPr>
          <w:color w:val="414042"/>
          <w:spacing w:val="-35"/>
          <w:w w:val="95"/>
          <w:sz w:val="26"/>
        </w:rPr>
        <w:t> </w:t>
      </w:r>
      <w:r>
        <w:rPr>
          <w:color w:val="414042"/>
          <w:spacing w:val="4"/>
          <w:w w:val="95"/>
          <w:sz w:val="26"/>
        </w:rPr>
        <w:t>CA</w:t>
      </w:r>
      <w:r>
        <w:rPr>
          <w:color w:val="414042"/>
          <w:spacing w:val="-35"/>
          <w:w w:val="95"/>
          <w:sz w:val="26"/>
        </w:rPr>
        <w:t> </w:t>
      </w:r>
      <w:r>
        <w:rPr>
          <w:color w:val="414042"/>
          <w:w w:val="95"/>
          <w:sz w:val="26"/>
        </w:rPr>
        <w:t>considera</w:t>
      </w:r>
      <w:r>
        <w:rPr>
          <w:color w:val="414042"/>
          <w:spacing w:val="-35"/>
          <w:w w:val="95"/>
          <w:sz w:val="26"/>
        </w:rPr>
        <w:t> </w:t>
      </w:r>
      <w:r>
        <w:rPr>
          <w:color w:val="414042"/>
          <w:w w:val="95"/>
          <w:sz w:val="26"/>
        </w:rPr>
        <w:t>aI</w:t>
      </w:r>
      <w:r>
        <w:rPr>
          <w:color w:val="414042"/>
          <w:spacing w:val="-35"/>
          <w:w w:val="95"/>
          <w:sz w:val="26"/>
        </w:rPr>
        <w:t> </w:t>
      </w:r>
      <w:r>
        <w:rPr>
          <w:color w:val="414042"/>
          <w:w w:val="95"/>
          <w:sz w:val="26"/>
        </w:rPr>
        <w:t>personaI</w:t>
      </w:r>
      <w:r>
        <w:rPr>
          <w:color w:val="414042"/>
          <w:spacing w:val="-35"/>
          <w:w w:val="95"/>
          <w:sz w:val="26"/>
        </w:rPr>
        <w:t> </w:t>
      </w:r>
      <w:r>
        <w:rPr>
          <w:color w:val="414042"/>
          <w:w w:val="95"/>
          <w:sz w:val="26"/>
        </w:rPr>
        <w:t>encargado </w:t>
      </w:r>
      <w:r>
        <w:rPr>
          <w:color w:val="414042"/>
          <w:sz w:val="26"/>
        </w:rPr>
        <w:t>de</w:t>
      </w:r>
      <w:r>
        <w:rPr>
          <w:color w:val="414042"/>
          <w:spacing w:val="-35"/>
          <w:sz w:val="26"/>
        </w:rPr>
        <w:t> </w:t>
      </w:r>
      <w:r>
        <w:rPr>
          <w:color w:val="414042"/>
          <w:sz w:val="26"/>
        </w:rPr>
        <w:t>hacer</w:t>
      </w:r>
      <w:r>
        <w:rPr>
          <w:color w:val="414042"/>
          <w:spacing w:val="-35"/>
          <w:sz w:val="26"/>
        </w:rPr>
        <w:t> </w:t>
      </w:r>
      <w:r>
        <w:rPr>
          <w:color w:val="414042"/>
          <w:sz w:val="26"/>
        </w:rPr>
        <w:t>la</w:t>
      </w:r>
      <w:r>
        <w:rPr>
          <w:color w:val="414042"/>
          <w:spacing w:val="-35"/>
          <w:sz w:val="26"/>
        </w:rPr>
        <w:t> </w:t>
      </w:r>
      <w:r>
        <w:rPr>
          <w:color w:val="414042"/>
          <w:sz w:val="26"/>
        </w:rPr>
        <w:t>limpieza</w:t>
      </w:r>
      <w:r>
        <w:rPr>
          <w:color w:val="414042"/>
          <w:spacing w:val="-35"/>
          <w:sz w:val="26"/>
        </w:rPr>
        <w:t> </w:t>
      </w:r>
      <w:r>
        <w:rPr>
          <w:color w:val="414042"/>
          <w:sz w:val="26"/>
        </w:rPr>
        <w:t>el</w:t>
      </w:r>
      <w:r>
        <w:rPr>
          <w:color w:val="414042"/>
          <w:spacing w:val="-35"/>
          <w:sz w:val="26"/>
        </w:rPr>
        <w:t> </w:t>
      </w:r>
      <w:r>
        <w:rPr>
          <w:color w:val="414042"/>
          <w:sz w:val="26"/>
        </w:rPr>
        <w:t>menos</w:t>
      </w:r>
      <w:r>
        <w:rPr>
          <w:color w:val="414042"/>
          <w:spacing w:val="-35"/>
          <w:sz w:val="26"/>
        </w:rPr>
        <w:t> </w:t>
      </w:r>
      <w:r>
        <w:rPr>
          <w:color w:val="414042"/>
          <w:sz w:val="26"/>
        </w:rPr>
        <w:t>indicado</w:t>
      </w:r>
      <w:r>
        <w:rPr>
          <w:color w:val="414042"/>
          <w:spacing w:val="-35"/>
          <w:sz w:val="26"/>
        </w:rPr>
        <w:t> </w:t>
      </w:r>
      <w:r>
        <w:rPr>
          <w:color w:val="414042"/>
          <w:sz w:val="26"/>
        </w:rPr>
        <w:t>para</w:t>
      </w:r>
      <w:r>
        <w:rPr>
          <w:color w:val="414042"/>
          <w:spacing w:val="-35"/>
          <w:sz w:val="26"/>
        </w:rPr>
        <w:t> </w:t>
      </w:r>
      <w:r>
        <w:rPr>
          <w:color w:val="414042"/>
          <w:sz w:val="26"/>
        </w:rPr>
        <w:t>ocuparse</w:t>
      </w:r>
      <w:r>
        <w:rPr>
          <w:color w:val="414042"/>
          <w:spacing w:val="-35"/>
          <w:sz w:val="26"/>
        </w:rPr>
        <w:t> </w:t>
      </w:r>
      <w:r>
        <w:rPr>
          <w:color w:val="414042"/>
          <w:sz w:val="26"/>
        </w:rPr>
        <w:t>de</w:t>
      </w:r>
      <w:r>
        <w:rPr>
          <w:color w:val="414042"/>
          <w:spacing w:val="-35"/>
          <w:sz w:val="26"/>
        </w:rPr>
        <w:t> </w:t>
      </w:r>
      <w:r>
        <w:rPr>
          <w:color w:val="414042"/>
          <w:sz w:val="26"/>
        </w:rPr>
        <w:t>los</w:t>
      </w:r>
      <w:r>
        <w:rPr>
          <w:color w:val="414042"/>
          <w:spacing w:val="-35"/>
          <w:sz w:val="26"/>
        </w:rPr>
        <w:t> </w:t>
      </w:r>
      <w:r>
        <w:rPr>
          <w:color w:val="414042"/>
          <w:sz w:val="26"/>
        </w:rPr>
        <w:t>residuos sólidos</w:t>
      </w:r>
      <w:r>
        <w:rPr>
          <w:color w:val="414042"/>
          <w:spacing w:val="-31"/>
          <w:sz w:val="26"/>
        </w:rPr>
        <w:t> </w:t>
      </w:r>
      <w:r>
        <w:rPr>
          <w:color w:val="414042"/>
          <w:sz w:val="26"/>
        </w:rPr>
        <w:t>que</w:t>
      </w:r>
      <w:r>
        <w:rPr>
          <w:color w:val="414042"/>
          <w:spacing w:val="-32"/>
          <w:sz w:val="26"/>
        </w:rPr>
        <w:t> </w:t>
      </w:r>
      <w:r>
        <w:rPr>
          <w:color w:val="414042"/>
          <w:sz w:val="26"/>
        </w:rPr>
        <w:t>se</w:t>
      </w:r>
      <w:r>
        <w:rPr>
          <w:color w:val="414042"/>
          <w:spacing w:val="-32"/>
          <w:sz w:val="26"/>
        </w:rPr>
        <w:t> </w:t>
      </w:r>
      <w:r>
        <w:rPr>
          <w:color w:val="414042"/>
          <w:sz w:val="26"/>
        </w:rPr>
        <w:t>generan,</w:t>
      </w:r>
      <w:r>
        <w:rPr>
          <w:color w:val="414042"/>
          <w:spacing w:val="-44"/>
          <w:sz w:val="26"/>
        </w:rPr>
        <w:t> </w:t>
      </w:r>
      <w:r>
        <w:rPr>
          <w:color w:val="414042"/>
          <w:sz w:val="26"/>
        </w:rPr>
        <w:t>en</w:t>
      </w:r>
      <w:r>
        <w:rPr>
          <w:color w:val="414042"/>
          <w:spacing w:val="-32"/>
          <w:sz w:val="26"/>
        </w:rPr>
        <w:t> </w:t>
      </w:r>
      <w:r>
        <w:rPr>
          <w:color w:val="414042"/>
          <w:sz w:val="26"/>
        </w:rPr>
        <w:t>cambio</w:t>
      </w:r>
      <w:r>
        <w:rPr>
          <w:color w:val="414042"/>
          <w:spacing w:val="-31"/>
          <w:sz w:val="26"/>
        </w:rPr>
        <w:t> </w:t>
      </w:r>
      <w:r>
        <w:rPr>
          <w:color w:val="414042"/>
          <w:sz w:val="26"/>
        </w:rPr>
        <w:t>el</w:t>
      </w:r>
      <w:r>
        <w:rPr>
          <w:color w:val="414042"/>
          <w:spacing w:val="-32"/>
          <w:sz w:val="26"/>
        </w:rPr>
        <w:t> </w:t>
      </w:r>
      <w:r>
        <w:rPr>
          <w:color w:val="414042"/>
          <w:sz w:val="26"/>
        </w:rPr>
        <w:t>resto</w:t>
      </w:r>
      <w:r>
        <w:rPr>
          <w:color w:val="414042"/>
          <w:spacing w:val="-31"/>
          <w:sz w:val="26"/>
        </w:rPr>
        <w:t> </w:t>
      </w:r>
      <w:r>
        <w:rPr>
          <w:color w:val="414042"/>
          <w:sz w:val="26"/>
        </w:rPr>
        <w:t>de</w:t>
      </w:r>
      <w:r>
        <w:rPr>
          <w:color w:val="414042"/>
          <w:spacing w:val="-32"/>
          <w:sz w:val="26"/>
        </w:rPr>
        <w:t> </w:t>
      </w:r>
      <w:r>
        <w:rPr>
          <w:color w:val="414042"/>
          <w:sz w:val="26"/>
        </w:rPr>
        <w:t>la</w:t>
      </w:r>
      <w:r>
        <w:rPr>
          <w:color w:val="414042"/>
          <w:spacing w:val="-31"/>
          <w:sz w:val="26"/>
        </w:rPr>
        <w:t> </w:t>
      </w:r>
      <w:r>
        <w:rPr>
          <w:color w:val="414042"/>
          <w:sz w:val="26"/>
        </w:rPr>
        <w:t>comunidad</w:t>
      </w:r>
      <w:r>
        <w:rPr>
          <w:color w:val="414042"/>
          <w:spacing w:val="-31"/>
          <w:sz w:val="26"/>
        </w:rPr>
        <w:t> </w:t>
      </w:r>
      <w:r>
        <w:rPr>
          <w:color w:val="414042"/>
          <w:sz w:val="26"/>
        </w:rPr>
        <w:t>es</w:t>
      </w:r>
      <w:r>
        <w:rPr>
          <w:color w:val="414042"/>
          <w:spacing w:val="-31"/>
          <w:sz w:val="26"/>
        </w:rPr>
        <w:t> </w:t>
      </w:r>
      <w:r>
        <w:rPr>
          <w:color w:val="414042"/>
          <w:sz w:val="26"/>
        </w:rPr>
        <w:t>el</w:t>
      </w:r>
      <w:r>
        <w:rPr>
          <w:color w:val="414042"/>
          <w:spacing w:val="-32"/>
          <w:sz w:val="26"/>
        </w:rPr>
        <w:t> </w:t>
      </w:r>
      <w:r>
        <w:rPr>
          <w:color w:val="414042"/>
          <w:sz w:val="26"/>
        </w:rPr>
        <w:t>que </w:t>
      </w:r>
      <w:r>
        <w:rPr>
          <w:color w:val="414042"/>
          <w:w w:val="95"/>
          <w:sz w:val="26"/>
        </w:rPr>
        <w:t>debe</w:t>
      </w:r>
      <w:r>
        <w:rPr>
          <w:color w:val="414042"/>
          <w:spacing w:val="-48"/>
          <w:w w:val="95"/>
          <w:sz w:val="26"/>
        </w:rPr>
        <w:t> </w:t>
      </w:r>
      <w:r>
        <w:rPr>
          <w:color w:val="414042"/>
          <w:w w:val="95"/>
          <w:sz w:val="26"/>
        </w:rPr>
        <w:t>estar</w:t>
      </w:r>
      <w:r>
        <w:rPr>
          <w:color w:val="414042"/>
          <w:spacing w:val="-48"/>
          <w:w w:val="95"/>
          <w:sz w:val="26"/>
        </w:rPr>
        <w:t> </w:t>
      </w:r>
      <w:r>
        <w:rPr>
          <w:color w:val="414042"/>
          <w:w w:val="95"/>
          <w:sz w:val="26"/>
        </w:rPr>
        <w:t>más</w:t>
      </w:r>
      <w:r>
        <w:rPr>
          <w:color w:val="414042"/>
          <w:spacing w:val="-48"/>
          <w:w w:val="95"/>
          <w:sz w:val="26"/>
        </w:rPr>
        <w:t> </w:t>
      </w:r>
      <w:r>
        <w:rPr>
          <w:color w:val="414042"/>
          <w:w w:val="95"/>
          <w:sz w:val="26"/>
        </w:rPr>
        <w:t>involucrado.</w:t>
      </w:r>
    </w:p>
    <w:p>
      <w:pPr>
        <w:pStyle w:val="ListParagraph"/>
        <w:numPr>
          <w:ilvl w:val="0"/>
          <w:numId w:val="9"/>
        </w:numPr>
        <w:tabs>
          <w:tab w:pos="1561" w:val="left" w:leader="none"/>
        </w:tabs>
        <w:spacing w:line="309" w:lineRule="auto" w:before="200" w:after="0"/>
        <w:ind w:left="940" w:right="156" w:firstLine="0"/>
        <w:jc w:val="both"/>
        <w:rPr>
          <w:sz w:val="26"/>
        </w:rPr>
      </w:pPr>
      <w:r>
        <w:rPr>
          <w:color w:val="414042"/>
          <w:w w:val="95"/>
          <w:sz w:val="26"/>
        </w:rPr>
        <w:t>EI</w:t>
      </w:r>
      <w:r>
        <w:rPr>
          <w:color w:val="414042"/>
          <w:spacing w:val="-38"/>
          <w:w w:val="95"/>
          <w:sz w:val="26"/>
        </w:rPr>
        <w:t> </w:t>
      </w:r>
      <w:r>
        <w:rPr>
          <w:color w:val="414042"/>
          <w:spacing w:val="2"/>
          <w:w w:val="95"/>
          <w:sz w:val="26"/>
        </w:rPr>
        <w:t>comportamiento</w:t>
      </w:r>
      <w:r>
        <w:rPr>
          <w:color w:val="414042"/>
          <w:spacing w:val="-38"/>
          <w:w w:val="95"/>
          <w:sz w:val="26"/>
        </w:rPr>
        <w:t> </w:t>
      </w:r>
      <w:r>
        <w:rPr>
          <w:color w:val="414042"/>
          <w:w w:val="95"/>
          <w:sz w:val="26"/>
        </w:rPr>
        <w:t>de</w:t>
      </w:r>
      <w:r>
        <w:rPr>
          <w:color w:val="414042"/>
          <w:spacing w:val="-38"/>
          <w:w w:val="95"/>
          <w:sz w:val="26"/>
        </w:rPr>
        <w:t> </w:t>
      </w:r>
      <w:r>
        <w:rPr>
          <w:color w:val="414042"/>
          <w:w w:val="95"/>
          <w:sz w:val="26"/>
        </w:rPr>
        <w:t>Ia</w:t>
      </w:r>
      <w:r>
        <w:rPr>
          <w:color w:val="414042"/>
          <w:spacing w:val="-38"/>
          <w:w w:val="95"/>
          <w:sz w:val="26"/>
        </w:rPr>
        <w:t> </w:t>
      </w:r>
      <w:r>
        <w:rPr>
          <w:color w:val="414042"/>
          <w:w w:val="95"/>
          <w:sz w:val="26"/>
        </w:rPr>
        <w:t>organización</w:t>
      </w:r>
      <w:r>
        <w:rPr>
          <w:color w:val="414042"/>
          <w:spacing w:val="-38"/>
          <w:w w:val="95"/>
          <w:sz w:val="26"/>
        </w:rPr>
        <w:t> </w:t>
      </w:r>
      <w:r>
        <w:rPr>
          <w:color w:val="414042"/>
          <w:w w:val="95"/>
          <w:sz w:val="26"/>
        </w:rPr>
        <w:t>sí</w:t>
      </w:r>
      <w:r>
        <w:rPr>
          <w:color w:val="414042"/>
          <w:spacing w:val="-38"/>
          <w:w w:val="95"/>
          <w:sz w:val="26"/>
        </w:rPr>
        <w:t> </w:t>
      </w:r>
      <w:r>
        <w:rPr>
          <w:color w:val="414042"/>
          <w:w w:val="95"/>
          <w:sz w:val="26"/>
        </w:rPr>
        <w:t>cambio</w:t>
      </w:r>
      <w:r>
        <w:rPr>
          <w:color w:val="414042"/>
          <w:spacing w:val="-38"/>
          <w:w w:val="95"/>
          <w:sz w:val="26"/>
        </w:rPr>
        <w:t> </w:t>
      </w:r>
      <w:r>
        <w:rPr>
          <w:color w:val="414042"/>
          <w:w w:val="95"/>
          <w:sz w:val="26"/>
        </w:rPr>
        <w:t>con</w:t>
      </w:r>
      <w:r>
        <w:rPr>
          <w:color w:val="414042"/>
          <w:spacing w:val="-38"/>
          <w:w w:val="95"/>
          <w:sz w:val="26"/>
        </w:rPr>
        <w:t> </w:t>
      </w:r>
      <w:r>
        <w:rPr>
          <w:color w:val="414042"/>
          <w:w w:val="95"/>
          <w:sz w:val="26"/>
        </w:rPr>
        <w:t>Ia</w:t>
      </w:r>
      <w:r>
        <w:rPr>
          <w:color w:val="414042"/>
          <w:spacing w:val="-38"/>
          <w:w w:val="95"/>
          <w:sz w:val="26"/>
        </w:rPr>
        <w:t> </w:t>
      </w:r>
      <w:r>
        <w:rPr>
          <w:color w:val="414042"/>
          <w:w w:val="95"/>
          <w:sz w:val="26"/>
        </w:rPr>
        <w:t>creación</w:t>
      </w:r>
      <w:r>
        <w:rPr>
          <w:color w:val="414042"/>
          <w:spacing w:val="-38"/>
          <w:w w:val="95"/>
          <w:sz w:val="26"/>
        </w:rPr>
        <w:t> </w:t>
      </w:r>
      <w:r>
        <w:rPr>
          <w:color w:val="414042"/>
          <w:w w:val="95"/>
          <w:sz w:val="26"/>
        </w:rPr>
        <w:t>de la</w:t>
      </w:r>
      <w:r>
        <w:rPr>
          <w:color w:val="414042"/>
          <w:spacing w:val="-58"/>
          <w:w w:val="95"/>
          <w:sz w:val="26"/>
        </w:rPr>
        <w:t> </w:t>
      </w:r>
      <w:r>
        <w:rPr>
          <w:color w:val="414042"/>
          <w:spacing w:val="3"/>
          <w:w w:val="95"/>
          <w:sz w:val="26"/>
        </w:rPr>
        <w:t>CA,</w:t>
      </w:r>
      <w:r>
        <w:rPr>
          <w:color w:val="414042"/>
          <w:spacing w:val="-68"/>
          <w:w w:val="95"/>
          <w:sz w:val="26"/>
        </w:rPr>
        <w:t> </w:t>
      </w:r>
      <w:r>
        <w:rPr>
          <w:color w:val="414042"/>
          <w:w w:val="95"/>
          <w:sz w:val="26"/>
        </w:rPr>
        <w:t>transcendiendo</w:t>
      </w:r>
      <w:r>
        <w:rPr>
          <w:color w:val="414042"/>
          <w:spacing w:val="-58"/>
          <w:w w:val="95"/>
          <w:sz w:val="26"/>
        </w:rPr>
        <w:t> </w:t>
      </w:r>
      <w:r>
        <w:rPr>
          <w:color w:val="414042"/>
          <w:w w:val="95"/>
          <w:sz w:val="26"/>
        </w:rPr>
        <w:t>del</w:t>
      </w:r>
      <w:r>
        <w:rPr>
          <w:color w:val="414042"/>
          <w:spacing w:val="-58"/>
          <w:w w:val="95"/>
          <w:sz w:val="26"/>
        </w:rPr>
        <w:t> </w:t>
      </w:r>
      <w:r>
        <w:rPr>
          <w:color w:val="414042"/>
          <w:w w:val="95"/>
          <w:sz w:val="26"/>
        </w:rPr>
        <w:t>momento</w:t>
      </w:r>
      <w:r>
        <w:rPr>
          <w:color w:val="414042"/>
          <w:spacing w:val="-58"/>
          <w:w w:val="95"/>
          <w:sz w:val="26"/>
        </w:rPr>
        <w:t> </w:t>
      </w:r>
      <w:r>
        <w:rPr>
          <w:color w:val="414042"/>
          <w:w w:val="95"/>
          <w:sz w:val="26"/>
        </w:rPr>
        <w:t>ecológico,</w:t>
      </w:r>
      <w:r>
        <w:rPr>
          <w:color w:val="414042"/>
          <w:spacing w:val="-68"/>
          <w:w w:val="95"/>
          <w:sz w:val="26"/>
        </w:rPr>
        <w:t> </w:t>
      </w:r>
      <w:r>
        <w:rPr>
          <w:color w:val="414042"/>
          <w:w w:val="95"/>
          <w:sz w:val="26"/>
        </w:rPr>
        <w:t>motivo</w:t>
      </w:r>
      <w:r>
        <w:rPr>
          <w:color w:val="414042"/>
          <w:spacing w:val="-58"/>
          <w:w w:val="95"/>
          <w:sz w:val="26"/>
        </w:rPr>
        <w:t> </w:t>
      </w:r>
      <w:r>
        <w:rPr>
          <w:color w:val="414042"/>
          <w:w w:val="95"/>
          <w:sz w:val="26"/>
        </w:rPr>
        <w:t>de</w:t>
      </w:r>
      <w:r>
        <w:rPr>
          <w:color w:val="414042"/>
          <w:spacing w:val="-58"/>
          <w:w w:val="95"/>
          <w:sz w:val="26"/>
        </w:rPr>
        <w:t> </w:t>
      </w:r>
      <w:r>
        <w:rPr>
          <w:color w:val="414042"/>
          <w:w w:val="95"/>
          <w:sz w:val="26"/>
        </w:rPr>
        <w:t>la</w:t>
      </w:r>
      <w:r>
        <w:rPr>
          <w:color w:val="414042"/>
          <w:spacing w:val="-58"/>
          <w:w w:val="95"/>
          <w:sz w:val="26"/>
        </w:rPr>
        <w:t> </w:t>
      </w:r>
      <w:r>
        <w:rPr>
          <w:color w:val="414042"/>
          <w:w w:val="95"/>
          <w:sz w:val="26"/>
        </w:rPr>
        <w:t>conformación </w:t>
      </w:r>
      <w:r>
        <w:rPr>
          <w:color w:val="414042"/>
          <w:sz w:val="26"/>
        </w:rPr>
        <w:t>de</w:t>
      </w:r>
      <w:r>
        <w:rPr>
          <w:color w:val="414042"/>
          <w:spacing w:val="-32"/>
          <w:sz w:val="26"/>
        </w:rPr>
        <w:t> </w:t>
      </w:r>
      <w:r>
        <w:rPr>
          <w:color w:val="414042"/>
          <w:sz w:val="26"/>
        </w:rPr>
        <w:t>la</w:t>
      </w:r>
      <w:r>
        <w:rPr>
          <w:color w:val="414042"/>
          <w:spacing w:val="-32"/>
          <w:sz w:val="26"/>
        </w:rPr>
        <w:t> </w:t>
      </w:r>
      <w:r>
        <w:rPr>
          <w:color w:val="414042"/>
          <w:sz w:val="26"/>
        </w:rPr>
        <w:t>comunidad</w:t>
      </w:r>
      <w:r>
        <w:rPr>
          <w:color w:val="414042"/>
          <w:spacing w:val="-32"/>
          <w:sz w:val="26"/>
        </w:rPr>
        <w:t> </w:t>
      </w:r>
      <w:r>
        <w:rPr>
          <w:color w:val="414042"/>
          <w:sz w:val="26"/>
        </w:rPr>
        <w:t>al</w:t>
      </w:r>
      <w:r>
        <w:rPr>
          <w:color w:val="414042"/>
          <w:spacing w:val="-32"/>
          <w:sz w:val="26"/>
        </w:rPr>
        <w:t> </w:t>
      </w:r>
      <w:r>
        <w:rPr>
          <w:color w:val="414042"/>
          <w:sz w:val="26"/>
        </w:rPr>
        <w:t>ámbito</w:t>
      </w:r>
      <w:r>
        <w:rPr>
          <w:color w:val="414042"/>
          <w:spacing w:val="-32"/>
          <w:sz w:val="26"/>
        </w:rPr>
        <w:t> </w:t>
      </w:r>
      <w:r>
        <w:rPr>
          <w:color w:val="414042"/>
          <w:sz w:val="26"/>
        </w:rPr>
        <w:t>social</w:t>
      </w:r>
      <w:r>
        <w:rPr>
          <w:color w:val="414042"/>
          <w:spacing w:val="-32"/>
          <w:sz w:val="26"/>
        </w:rPr>
        <w:t> </w:t>
      </w:r>
      <w:r>
        <w:rPr>
          <w:color w:val="414042"/>
          <w:sz w:val="26"/>
        </w:rPr>
        <w:t>convirtiéndose</w:t>
      </w:r>
      <w:r>
        <w:rPr>
          <w:color w:val="414042"/>
          <w:spacing w:val="-32"/>
          <w:sz w:val="26"/>
        </w:rPr>
        <w:t> </w:t>
      </w:r>
      <w:r>
        <w:rPr>
          <w:color w:val="414042"/>
          <w:sz w:val="26"/>
        </w:rPr>
        <w:t>en</w:t>
      </w:r>
      <w:r>
        <w:rPr>
          <w:color w:val="414042"/>
          <w:spacing w:val="-32"/>
          <w:sz w:val="26"/>
        </w:rPr>
        <w:t> </w:t>
      </w:r>
      <w:r>
        <w:rPr>
          <w:color w:val="414042"/>
          <w:sz w:val="26"/>
        </w:rPr>
        <w:t>una</w:t>
      </w:r>
      <w:r>
        <w:rPr>
          <w:color w:val="414042"/>
          <w:spacing w:val="-32"/>
          <w:sz w:val="26"/>
        </w:rPr>
        <w:t> </w:t>
      </w:r>
      <w:r>
        <w:rPr>
          <w:color w:val="414042"/>
          <w:sz w:val="26"/>
        </w:rPr>
        <w:t>actividad</w:t>
      </w:r>
      <w:r>
        <w:rPr>
          <w:color w:val="414042"/>
          <w:spacing w:val="-32"/>
          <w:sz w:val="26"/>
        </w:rPr>
        <w:t> </w:t>
      </w:r>
      <w:r>
        <w:rPr>
          <w:color w:val="414042"/>
          <w:sz w:val="26"/>
        </w:rPr>
        <w:t>de </w:t>
      </w:r>
      <w:r>
        <w:rPr>
          <w:color w:val="414042"/>
          <w:spacing w:val="2"/>
          <w:sz w:val="26"/>
        </w:rPr>
        <w:t>solidaridad.</w:t>
      </w:r>
    </w:p>
    <w:p>
      <w:pPr>
        <w:pStyle w:val="ListParagraph"/>
        <w:numPr>
          <w:ilvl w:val="0"/>
          <w:numId w:val="9"/>
        </w:numPr>
        <w:tabs>
          <w:tab w:pos="1561" w:val="left" w:leader="none"/>
        </w:tabs>
        <w:spacing w:line="309" w:lineRule="auto" w:before="200" w:after="0"/>
        <w:ind w:left="940" w:right="156" w:firstLine="0"/>
        <w:jc w:val="both"/>
        <w:rPr>
          <w:sz w:val="26"/>
        </w:rPr>
      </w:pPr>
      <w:r>
        <w:rPr>
          <w:color w:val="414042"/>
          <w:sz w:val="26"/>
        </w:rPr>
        <w:t>Se</w:t>
      </w:r>
      <w:r>
        <w:rPr>
          <w:color w:val="414042"/>
          <w:spacing w:val="-45"/>
          <w:sz w:val="26"/>
        </w:rPr>
        <w:t> </w:t>
      </w:r>
      <w:r>
        <w:rPr>
          <w:color w:val="414042"/>
          <w:sz w:val="26"/>
        </w:rPr>
        <w:t>conformó</w:t>
      </w:r>
      <w:r>
        <w:rPr>
          <w:color w:val="414042"/>
          <w:spacing w:val="-45"/>
          <w:sz w:val="26"/>
        </w:rPr>
        <w:t> </w:t>
      </w:r>
      <w:r>
        <w:rPr>
          <w:color w:val="414042"/>
          <w:sz w:val="26"/>
        </w:rPr>
        <w:t>Ia</w:t>
      </w:r>
      <w:r>
        <w:rPr>
          <w:color w:val="414042"/>
          <w:spacing w:val="-45"/>
          <w:sz w:val="26"/>
        </w:rPr>
        <w:t> </w:t>
      </w:r>
      <w:r>
        <w:rPr>
          <w:color w:val="414042"/>
          <w:spacing w:val="3"/>
          <w:sz w:val="26"/>
        </w:rPr>
        <w:t>CA,</w:t>
      </w:r>
      <w:r>
        <w:rPr>
          <w:color w:val="414042"/>
          <w:spacing w:val="-55"/>
          <w:sz w:val="26"/>
        </w:rPr>
        <w:t> </w:t>
      </w:r>
      <w:r>
        <w:rPr>
          <w:color w:val="414042"/>
          <w:sz w:val="26"/>
        </w:rPr>
        <w:t>se</w:t>
      </w:r>
      <w:r>
        <w:rPr>
          <w:color w:val="414042"/>
          <w:spacing w:val="-45"/>
          <w:sz w:val="26"/>
        </w:rPr>
        <w:t> </w:t>
      </w:r>
      <w:r>
        <w:rPr>
          <w:color w:val="414042"/>
          <w:sz w:val="26"/>
        </w:rPr>
        <w:t>manifestó</w:t>
      </w:r>
      <w:r>
        <w:rPr>
          <w:color w:val="414042"/>
          <w:spacing w:val="-45"/>
          <w:sz w:val="26"/>
        </w:rPr>
        <w:t> </w:t>
      </w:r>
      <w:r>
        <w:rPr>
          <w:color w:val="414042"/>
          <w:sz w:val="26"/>
        </w:rPr>
        <w:t>en</w:t>
      </w:r>
      <w:r>
        <w:rPr>
          <w:color w:val="414042"/>
          <w:spacing w:val="-45"/>
          <w:sz w:val="26"/>
        </w:rPr>
        <w:t> </w:t>
      </w:r>
      <w:r>
        <w:rPr>
          <w:color w:val="414042"/>
          <w:sz w:val="26"/>
        </w:rPr>
        <w:t>proyectos</w:t>
      </w:r>
      <w:r>
        <w:rPr>
          <w:color w:val="414042"/>
          <w:spacing w:val="-45"/>
          <w:sz w:val="26"/>
        </w:rPr>
        <w:t> </w:t>
      </w:r>
      <w:r>
        <w:rPr>
          <w:color w:val="414042"/>
          <w:sz w:val="26"/>
        </w:rPr>
        <w:t>grupaIes,</w:t>
      </w:r>
      <w:r>
        <w:rPr>
          <w:color w:val="414042"/>
          <w:spacing w:val="-55"/>
          <w:sz w:val="26"/>
        </w:rPr>
        <w:t> </w:t>
      </w:r>
      <w:r>
        <w:rPr>
          <w:color w:val="414042"/>
          <w:sz w:val="26"/>
        </w:rPr>
        <w:t>eI</w:t>
      </w:r>
      <w:r>
        <w:rPr>
          <w:color w:val="414042"/>
          <w:spacing w:val="-45"/>
          <w:sz w:val="26"/>
        </w:rPr>
        <w:t> </w:t>
      </w:r>
      <w:r>
        <w:rPr>
          <w:color w:val="414042"/>
          <w:sz w:val="26"/>
        </w:rPr>
        <w:t>grupo </w:t>
      </w:r>
      <w:r>
        <w:rPr>
          <w:color w:val="414042"/>
          <w:w w:val="95"/>
          <w:sz w:val="26"/>
        </w:rPr>
        <w:t>de</w:t>
      </w:r>
      <w:r>
        <w:rPr>
          <w:color w:val="414042"/>
          <w:spacing w:val="-26"/>
          <w:w w:val="95"/>
          <w:sz w:val="26"/>
        </w:rPr>
        <w:t> </w:t>
      </w:r>
      <w:r>
        <w:rPr>
          <w:color w:val="414042"/>
          <w:w w:val="95"/>
          <w:sz w:val="26"/>
        </w:rPr>
        <w:t>profesores</w:t>
      </w:r>
      <w:r>
        <w:rPr>
          <w:color w:val="414042"/>
          <w:spacing w:val="-26"/>
          <w:w w:val="95"/>
          <w:sz w:val="26"/>
        </w:rPr>
        <w:t> </w:t>
      </w:r>
      <w:r>
        <w:rPr>
          <w:color w:val="414042"/>
          <w:w w:val="95"/>
          <w:sz w:val="26"/>
        </w:rPr>
        <w:t>iniciales</w:t>
      </w:r>
      <w:r>
        <w:rPr>
          <w:color w:val="414042"/>
          <w:spacing w:val="-26"/>
          <w:w w:val="95"/>
          <w:sz w:val="26"/>
        </w:rPr>
        <w:t> </w:t>
      </w:r>
      <w:r>
        <w:rPr>
          <w:color w:val="414042"/>
          <w:w w:val="95"/>
          <w:sz w:val="26"/>
        </w:rPr>
        <w:t>estuvo</w:t>
      </w:r>
      <w:r>
        <w:rPr>
          <w:color w:val="414042"/>
          <w:spacing w:val="-26"/>
          <w:w w:val="95"/>
          <w:sz w:val="26"/>
        </w:rPr>
        <w:t> </w:t>
      </w:r>
      <w:r>
        <w:rPr>
          <w:color w:val="414042"/>
          <w:w w:val="95"/>
          <w:sz w:val="26"/>
        </w:rPr>
        <w:t>presente</w:t>
      </w:r>
      <w:r>
        <w:rPr>
          <w:color w:val="414042"/>
          <w:spacing w:val="-26"/>
          <w:w w:val="95"/>
          <w:sz w:val="26"/>
        </w:rPr>
        <w:t> </w:t>
      </w:r>
      <w:r>
        <w:rPr>
          <w:color w:val="414042"/>
          <w:w w:val="95"/>
          <w:sz w:val="26"/>
        </w:rPr>
        <w:t>en</w:t>
      </w:r>
      <w:r>
        <w:rPr>
          <w:color w:val="414042"/>
          <w:spacing w:val="-26"/>
          <w:w w:val="95"/>
          <w:sz w:val="26"/>
        </w:rPr>
        <w:t> </w:t>
      </w:r>
      <w:r>
        <w:rPr>
          <w:color w:val="414042"/>
          <w:w w:val="95"/>
          <w:sz w:val="26"/>
        </w:rPr>
        <w:t>todo</w:t>
      </w:r>
      <w:r>
        <w:rPr>
          <w:color w:val="414042"/>
          <w:spacing w:val="-26"/>
          <w:w w:val="95"/>
          <w:sz w:val="26"/>
        </w:rPr>
        <w:t> </w:t>
      </w:r>
      <w:r>
        <w:rPr>
          <w:color w:val="414042"/>
          <w:w w:val="95"/>
          <w:sz w:val="26"/>
        </w:rPr>
        <w:t>desarrollo,</w:t>
      </w:r>
      <w:r>
        <w:rPr>
          <w:color w:val="414042"/>
          <w:spacing w:val="-43"/>
          <w:w w:val="95"/>
          <w:sz w:val="26"/>
        </w:rPr>
        <w:t> </w:t>
      </w:r>
      <w:r>
        <w:rPr>
          <w:color w:val="414042"/>
          <w:w w:val="95"/>
          <w:sz w:val="26"/>
        </w:rPr>
        <w:t>y</w:t>
      </w:r>
      <w:r>
        <w:rPr>
          <w:color w:val="414042"/>
          <w:spacing w:val="-26"/>
          <w:w w:val="95"/>
          <w:sz w:val="26"/>
        </w:rPr>
        <w:t> </w:t>
      </w:r>
      <w:r>
        <w:rPr>
          <w:color w:val="414042"/>
          <w:w w:val="95"/>
          <w:sz w:val="26"/>
        </w:rPr>
        <w:t>momentos </w:t>
      </w:r>
      <w:r>
        <w:rPr>
          <w:color w:val="414042"/>
          <w:spacing w:val="2"/>
          <w:sz w:val="26"/>
        </w:rPr>
        <w:t>importantes.</w:t>
      </w:r>
      <w:r>
        <w:rPr>
          <w:color w:val="414042"/>
          <w:spacing w:val="-38"/>
          <w:sz w:val="26"/>
        </w:rPr>
        <w:t> </w:t>
      </w:r>
      <w:r>
        <w:rPr>
          <w:color w:val="414042"/>
          <w:sz w:val="26"/>
        </w:rPr>
        <w:t>Con</w:t>
      </w:r>
      <w:r>
        <w:rPr>
          <w:color w:val="414042"/>
          <w:spacing w:val="-27"/>
          <w:sz w:val="26"/>
        </w:rPr>
        <w:t> </w:t>
      </w:r>
      <w:r>
        <w:rPr>
          <w:color w:val="414042"/>
          <w:sz w:val="26"/>
        </w:rPr>
        <w:t>un</w:t>
      </w:r>
      <w:r>
        <w:rPr>
          <w:color w:val="414042"/>
          <w:spacing w:val="-27"/>
          <w:sz w:val="26"/>
        </w:rPr>
        <w:t> </w:t>
      </w:r>
      <w:r>
        <w:rPr>
          <w:color w:val="414042"/>
          <w:sz w:val="26"/>
        </w:rPr>
        <w:t>gran</w:t>
      </w:r>
      <w:r>
        <w:rPr>
          <w:color w:val="414042"/>
          <w:spacing w:val="-27"/>
          <w:sz w:val="26"/>
        </w:rPr>
        <w:t> </w:t>
      </w:r>
      <w:r>
        <w:rPr>
          <w:color w:val="414042"/>
          <w:sz w:val="26"/>
        </w:rPr>
        <w:t>énfasis</w:t>
      </w:r>
      <w:r>
        <w:rPr>
          <w:color w:val="414042"/>
          <w:spacing w:val="-27"/>
          <w:sz w:val="26"/>
        </w:rPr>
        <w:t> </w:t>
      </w:r>
      <w:r>
        <w:rPr>
          <w:color w:val="414042"/>
          <w:sz w:val="26"/>
        </w:rPr>
        <w:t>en</w:t>
      </w:r>
      <w:r>
        <w:rPr>
          <w:color w:val="414042"/>
          <w:spacing w:val="-27"/>
          <w:sz w:val="26"/>
        </w:rPr>
        <w:t> </w:t>
      </w:r>
      <w:r>
        <w:rPr>
          <w:color w:val="414042"/>
          <w:sz w:val="26"/>
        </w:rPr>
        <w:t>la</w:t>
      </w:r>
      <w:r>
        <w:rPr>
          <w:color w:val="414042"/>
          <w:spacing w:val="-27"/>
          <w:sz w:val="26"/>
        </w:rPr>
        <w:t> </w:t>
      </w:r>
      <w:r>
        <w:rPr>
          <w:color w:val="414042"/>
          <w:spacing w:val="2"/>
          <w:sz w:val="26"/>
        </w:rPr>
        <w:t>participación</w:t>
      </w:r>
      <w:r>
        <w:rPr>
          <w:color w:val="414042"/>
          <w:spacing w:val="-27"/>
          <w:sz w:val="26"/>
        </w:rPr>
        <w:t> </w:t>
      </w:r>
      <w:r>
        <w:rPr>
          <w:color w:val="414042"/>
          <w:sz w:val="26"/>
        </w:rPr>
        <w:t>de</w:t>
      </w:r>
      <w:r>
        <w:rPr>
          <w:color w:val="414042"/>
          <w:spacing w:val="-27"/>
          <w:sz w:val="26"/>
        </w:rPr>
        <w:t> </w:t>
      </w:r>
      <w:r>
        <w:rPr>
          <w:color w:val="414042"/>
          <w:sz w:val="26"/>
        </w:rPr>
        <w:t>los</w:t>
      </w:r>
      <w:r>
        <w:rPr>
          <w:color w:val="414042"/>
          <w:spacing w:val="-27"/>
          <w:sz w:val="26"/>
        </w:rPr>
        <w:t> </w:t>
      </w:r>
      <w:r>
        <w:rPr>
          <w:color w:val="414042"/>
          <w:sz w:val="26"/>
        </w:rPr>
        <w:t>alumnos </w:t>
      </w:r>
      <w:r>
        <w:rPr>
          <w:color w:val="414042"/>
          <w:w w:val="95"/>
          <w:sz w:val="26"/>
        </w:rPr>
        <w:t>(eIIos</w:t>
      </w:r>
      <w:r>
        <w:rPr>
          <w:color w:val="414042"/>
          <w:spacing w:val="-40"/>
          <w:w w:val="95"/>
          <w:sz w:val="26"/>
        </w:rPr>
        <w:t> </w:t>
      </w:r>
      <w:r>
        <w:rPr>
          <w:color w:val="414042"/>
          <w:w w:val="95"/>
          <w:sz w:val="26"/>
        </w:rPr>
        <w:t>fueron</w:t>
      </w:r>
      <w:r>
        <w:rPr>
          <w:color w:val="414042"/>
          <w:spacing w:val="-40"/>
          <w:w w:val="95"/>
          <w:sz w:val="26"/>
        </w:rPr>
        <w:t> </w:t>
      </w:r>
      <w:r>
        <w:rPr>
          <w:color w:val="414042"/>
          <w:w w:val="95"/>
          <w:sz w:val="26"/>
        </w:rPr>
        <w:t>Ios</w:t>
      </w:r>
      <w:r>
        <w:rPr>
          <w:color w:val="414042"/>
          <w:spacing w:val="-40"/>
          <w:w w:val="95"/>
          <w:sz w:val="26"/>
        </w:rPr>
        <w:t> </w:t>
      </w:r>
      <w:r>
        <w:rPr>
          <w:color w:val="414042"/>
          <w:w w:val="95"/>
          <w:sz w:val="26"/>
        </w:rPr>
        <w:t>principaIes</w:t>
      </w:r>
      <w:r>
        <w:rPr>
          <w:color w:val="414042"/>
          <w:spacing w:val="-40"/>
          <w:w w:val="95"/>
          <w:sz w:val="26"/>
        </w:rPr>
        <w:t> </w:t>
      </w:r>
      <w:r>
        <w:rPr>
          <w:color w:val="414042"/>
          <w:w w:val="95"/>
          <w:sz w:val="26"/>
        </w:rPr>
        <w:t>actores).</w:t>
      </w:r>
    </w:p>
    <w:p>
      <w:pPr>
        <w:pStyle w:val="ListParagraph"/>
        <w:numPr>
          <w:ilvl w:val="0"/>
          <w:numId w:val="9"/>
        </w:numPr>
        <w:tabs>
          <w:tab w:pos="1561" w:val="left" w:leader="none"/>
        </w:tabs>
        <w:spacing w:line="309" w:lineRule="auto" w:before="200" w:after="0"/>
        <w:ind w:left="940" w:right="156" w:firstLine="0"/>
        <w:jc w:val="both"/>
        <w:rPr>
          <w:sz w:val="26"/>
        </w:rPr>
      </w:pPr>
      <w:r>
        <w:rPr>
          <w:color w:val="414042"/>
          <w:w w:val="95"/>
          <w:sz w:val="26"/>
        </w:rPr>
        <w:t>La</w:t>
      </w:r>
      <w:r>
        <w:rPr>
          <w:color w:val="414042"/>
          <w:spacing w:val="-9"/>
          <w:w w:val="95"/>
          <w:sz w:val="26"/>
        </w:rPr>
        <w:t> </w:t>
      </w:r>
      <w:r>
        <w:rPr>
          <w:color w:val="414042"/>
          <w:w w:val="95"/>
          <w:sz w:val="26"/>
        </w:rPr>
        <w:t>desresponsabiIidad</w:t>
      </w:r>
      <w:r>
        <w:rPr>
          <w:color w:val="414042"/>
          <w:spacing w:val="-9"/>
          <w:w w:val="95"/>
          <w:sz w:val="26"/>
        </w:rPr>
        <w:t> </w:t>
      </w:r>
      <w:r>
        <w:rPr>
          <w:color w:val="414042"/>
          <w:w w:val="95"/>
          <w:sz w:val="26"/>
        </w:rPr>
        <w:t>sociaI</w:t>
      </w:r>
      <w:r>
        <w:rPr>
          <w:color w:val="414042"/>
          <w:spacing w:val="-9"/>
          <w:w w:val="95"/>
          <w:sz w:val="26"/>
        </w:rPr>
        <w:t> </w:t>
      </w:r>
      <w:r>
        <w:rPr>
          <w:color w:val="414042"/>
          <w:w w:val="95"/>
          <w:sz w:val="26"/>
        </w:rPr>
        <w:t>se</w:t>
      </w:r>
      <w:r>
        <w:rPr>
          <w:color w:val="414042"/>
          <w:spacing w:val="-9"/>
          <w:w w:val="95"/>
          <w:sz w:val="26"/>
        </w:rPr>
        <w:t> </w:t>
      </w:r>
      <w:r>
        <w:rPr>
          <w:color w:val="414042"/>
          <w:w w:val="95"/>
          <w:sz w:val="26"/>
        </w:rPr>
        <w:t>demuestra</w:t>
      </w:r>
      <w:r>
        <w:rPr>
          <w:color w:val="414042"/>
          <w:spacing w:val="-9"/>
          <w:w w:val="95"/>
          <w:sz w:val="26"/>
        </w:rPr>
        <w:t> </w:t>
      </w:r>
      <w:r>
        <w:rPr>
          <w:color w:val="414042"/>
          <w:w w:val="95"/>
          <w:sz w:val="26"/>
        </w:rPr>
        <w:t>en</w:t>
      </w:r>
      <w:r>
        <w:rPr>
          <w:color w:val="414042"/>
          <w:spacing w:val="-9"/>
          <w:w w:val="95"/>
          <w:sz w:val="26"/>
        </w:rPr>
        <w:t> </w:t>
      </w:r>
      <w:r>
        <w:rPr>
          <w:color w:val="414042"/>
          <w:w w:val="95"/>
          <w:sz w:val="26"/>
        </w:rPr>
        <w:t>Ias</w:t>
      </w:r>
      <w:r>
        <w:rPr>
          <w:color w:val="414042"/>
          <w:spacing w:val="-9"/>
          <w:w w:val="95"/>
          <w:sz w:val="26"/>
        </w:rPr>
        <w:t> </w:t>
      </w:r>
      <w:r>
        <w:rPr>
          <w:color w:val="414042"/>
          <w:w w:val="95"/>
          <w:sz w:val="26"/>
        </w:rPr>
        <w:t>inconsistencias administrativas</w:t>
      </w:r>
      <w:r>
        <w:rPr>
          <w:color w:val="414042"/>
          <w:spacing w:val="-44"/>
          <w:w w:val="95"/>
          <w:sz w:val="26"/>
        </w:rPr>
        <w:t> </w:t>
      </w:r>
      <w:r>
        <w:rPr>
          <w:color w:val="414042"/>
          <w:w w:val="95"/>
          <w:sz w:val="26"/>
        </w:rPr>
        <w:t>reflejo</w:t>
      </w:r>
      <w:r>
        <w:rPr>
          <w:color w:val="414042"/>
          <w:spacing w:val="-44"/>
          <w:w w:val="95"/>
          <w:sz w:val="26"/>
        </w:rPr>
        <w:t> </w:t>
      </w:r>
      <w:r>
        <w:rPr>
          <w:color w:val="414042"/>
          <w:w w:val="95"/>
          <w:sz w:val="26"/>
        </w:rPr>
        <w:t>de</w:t>
      </w:r>
      <w:r>
        <w:rPr>
          <w:color w:val="414042"/>
          <w:spacing w:val="-44"/>
          <w:w w:val="95"/>
          <w:sz w:val="26"/>
        </w:rPr>
        <w:t> </w:t>
      </w:r>
      <w:r>
        <w:rPr>
          <w:color w:val="414042"/>
          <w:w w:val="95"/>
          <w:sz w:val="26"/>
        </w:rPr>
        <w:t>Ia</w:t>
      </w:r>
      <w:r>
        <w:rPr>
          <w:color w:val="414042"/>
          <w:spacing w:val="-44"/>
          <w:w w:val="95"/>
          <w:sz w:val="26"/>
        </w:rPr>
        <w:t> </w:t>
      </w:r>
      <w:r>
        <w:rPr>
          <w:color w:val="414042"/>
          <w:w w:val="95"/>
          <w:sz w:val="26"/>
        </w:rPr>
        <w:t>existencia</w:t>
      </w:r>
      <w:r>
        <w:rPr>
          <w:color w:val="414042"/>
          <w:spacing w:val="-44"/>
          <w:w w:val="95"/>
          <w:sz w:val="26"/>
        </w:rPr>
        <w:t> </w:t>
      </w:r>
      <w:r>
        <w:rPr>
          <w:color w:val="414042"/>
          <w:w w:val="95"/>
          <w:sz w:val="26"/>
        </w:rPr>
        <w:t>de</w:t>
      </w:r>
      <w:r>
        <w:rPr>
          <w:color w:val="414042"/>
          <w:spacing w:val="-44"/>
          <w:w w:val="95"/>
          <w:sz w:val="26"/>
        </w:rPr>
        <w:t> </w:t>
      </w:r>
      <w:r>
        <w:rPr>
          <w:color w:val="414042"/>
          <w:w w:val="95"/>
          <w:sz w:val="26"/>
        </w:rPr>
        <w:t>una</w:t>
      </w:r>
      <w:r>
        <w:rPr>
          <w:color w:val="414042"/>
          <w:spacing w:val="-44"/>
          <w:w w:val="95"/>
          <w:sz w:val="26"/>
        </w:rPr>
        <w:t> </w:t>
      </w:r>
      <w:r>
        <w:rPr>
          <w:color w:val="414042"/>
          <w:w w:val="95"/>
          <w:sz w:val="26"/>
        </w:rPr>
        <w:t>estructura</w:t>
      </w:r>
      <w:r>
        <w:rPr>
          <w:color w:val="414042"/>
          <w:spacing w:val="-44"/>
          <w:w w:val="95"/>
          <w:sz w:val="26"/>
        </w:rPr>
        <w:t> </w:t>
      </w:r>
      <w:r>
        <w:rPr>
          <w:color w:val="414042"/>
          <w:w w:val="95"/>
          <w:sz w:val="26"/>
        </w:rPr>
        <w:t>organizacionaI poco</w:t>
      </w:r>
      <w:r>
        <w:rPr>
          <w:color w:val="414042"/>
          <w:spacing w:val="-44"/>
          <w:w w:val="95"/>
          <w:sz w:val="26"/>
        </w:rPr>
        <w:t> </w:t>
      </w:r>
      <w:r>
        <w:rPr>
          <w:color w:val="414042"/>
          <w:spacing w:val="2"/>
          <w:w w:val="95"/>
          <w:sz w:val="26"/>
        </w:rPr>
        <w:t>articulada</w:t>
      </w:r>
      <w:r>
        <w:rPr>
          <w:color w:val="414042"/>
          <w:spacing w:val="-44"/>
          <w:w w:val="95"/>
          <w:sz w:val="26"/>
        </w:rPr>
        <w:t> </w:t>
      </w:r>
      <w:r>
        <w:rPr>
          <w:color w:val="414042"/>
          <w:w w:val="95"/>
          <w:sz w:val="26"/>
        </w:rPr>
        <w:t>mediada</w:t>
      </w:r>
      <w:r>
        <w:rPr>
          <w:color w:val="414042"/>
          <w:spacing w:val="-44"/>
          <w:w w:val="95"/>
          <w:sz w:val="26"/>
        </w:rPr>
        <w:t> </w:t>
      </w:r>
      <w:r>
        <w:rPr>
          <w:color w:val="414042"/>
          <w:w w:val="95"/>
          <w:sz w:val="26"/>
        </w:rPr>
        <w:t>por</w:t>
      </w:r>
      <w:r>
        <w:rPr>
          <w:color w:val="414042"/>
          <w:spacing w:val="-44"/>
          <w:w w:val="95"/>
          <w:sz w:val="26"/>
        </w:rPr>
        <w:t> </w:t>
      </w:r>
      <w:r>
        <w:rPr>
          <w:color w:val="414042"/>
          <w:w w:val="95"/>
          <w:sz w:val="26"/>
        </w:rPr>
        <w:t>una</w:t>
      </w:r>
      <w:r>
        <w:rPr>
          <w:color w:val="414042"/>
          <w:spacing w:val="-44"/>
          <w:w w:val="95"/>
          <w:sz w:val="26"/>
        </w:rPr>
        <w:t> </w:t>
      </w:r>
      <w:r>
        <w:rPr>
          <w:color w:val="414042"/>
          <w:w w:val="95"/>
          <w:sz w:val="26"/>
        </w:rPr>
        <w:t>comunicación</w:t>
      </w:r>
      <w:r>
        <w:rPr>
          <w:color w:val="414042"/>
          <w:spacing w:val="-44"/>
          <w:w w:val="95"/>
          <w:sz w:val="26"/>
        </w:rPr>
        <w:t> </w:t>
      </w:r>
      <w:r>
        <w:rPr>
          <w:color w:val="414042"/>
          <w:w w:val="95"/>
          <w:sz w:val="26"/>
        </w:rPr>
        <w:t>formal</w:t>
      </w:r>
      <w:r>
        <w:rPr>
          <w:color w:val="414042"/>
          <w:spacing w:val="-44"/>
          <w:w w:val="95"/>
          <w:sz w:val="26"/>
        </w:rPr>
        <w:t> </w:t>
      </w:r>
      <w:r>
        <w:rPr>
          <w:color w:val="414042"/>
          <w:w w:val="95"/>
          <w:sz w:val="26"/>
        </w:rPr>
        <w:t>poco</w:t>
      </w:r>
      <w:r>
        <w:rPr>
          <w:color w:val="414042"/>
          <w:spacing w:val="-44"/>
          <w:w w:val="95"/>
          <w:sz w:val="26"/>
        </w:rPr>
        <w:t> </w:t>
      </w:r>
      <w:r>
        <w:rPr>
          <w:color w:val="414042"/>
          <w:w w:val="95"/>
          <w:sz w:val="26"/>
        </w:rPr>
        <w:t>efectiva.</w:t>
      </w:r>
    </w:p>
    <w:p>
      <w:pPr>
        <w:pStyle w:val="ListParagraph"/>
        <w:numPr>
          <w:ilvl w:val="0"/>
          <w:numId w:val="9"/>
        </w:numPr>
        <w:tabs>
          <w:tab w:pos="1561" w:val="left" w:leader="none"/>
        </w:tabs>
        <w:spacing w:line="309" w:lineRule="auto" w:before="200" w:after="0"/>
        <w:ind w:left="940" w:right="156" w:firstLine="0"/>
        <w:jc w:val="both"/>
        <w:rPr>
          <w:sz w:val="26"/>
        </w:rPr>
      </w:pPr>
      <w:r>
        <w:rPr>
          <w:color w:val="414042"/>
          <w:w w:val="95"/>
          <w:sz w:val="26"/>
        </w:rPr>
        <w:t>La </w:t>
      </w:r>
      <w:r>
        <w:rPr>
          <w:color w:val="414042"/>
          <w:spacing w:val="2"/>
          <w:w w:val="95"/>
          <w:sz w:val="26"/>
        </w:rPr>
        <w:t>participación </w:t>
      </w:r>
      <w:r>
        <w:rPr>
          <w:color w:val="414042"/>
          <w:w w:val="95"/>
          <w:sz w:val="26"/>
        </w:rPr>
        <w:t>de Ios aIumnos manifiesta un aIto compromiso sociaI que refleja Ia conciencia que tienen acerca de su reIación con eI entorno naturaI. Sin embargo se considera necesario incorporar eI </w:t>
      </w:r>
      <w:r>
        <w:rPr>
          <w:color w:val="414042"/>
          <w:w w:val="90"/>
          <w:sz w:val="26"/>
        </w:rPr>
        <w:t>aprendizaje</w:t>
      </w:r>
      <w:r>
        <w:rPr>
          <w:color w:val="414042"/>
          <w:spacing w:val="-11"/>
          <w:w w:val="90"/>
          <w:sz w:val="26"/>
        </w:rPr>
        <w:t> </w:t>
      </w:r>
      <w:r>
        <w:rPr>
          <w:color w:val="414042"/>
          <w:w w:val="90"/>
          <w:sz w:val="26"/>
        </w:rPr>
        <w:t>con</w:t>
      </w:r>
      <w:r>
        <w:rPr>
          <w:color w:val="414042"/>
          <w:spacing w:val="-11"/>
          <w:w w:val="90"/>
          <w:sz w:val="26"/>
        </w:rPr>
        <w:t> </w:t>
      </w:r>
      <w:r>
        <w:rPr>
          <w:color w:val="414042"/>
          <w:w w:val="90"/>
          <w:sz w:val="26"/>
        </w:rPr>
        <w:t>la</w:t>
      </w:r>
      <w:r>
        <w:rPr>
          <w:color w:val="414042"/>
          <w:spacing w:val="-11"/>
          <w:w w:val="90"/>
          <w:sz w:val="26"/>
        </w:rPr>
        <w:t> </w:t>
      </w:r>
      <w:r>
        <w:rPr>
          <w:color w:val="414042"/>
          <w:w w:val="90"/>
          <w:sz w:val="26"/>
        </w:rPr>
        <w:t>cultura</w:t>
      </w:r>
      <w:r>
        <w:rPr>
          <w:color w:val="414042"/>
          <w:spacing w:val="-11"/>
          <w:w w:val="90"/>
          <w:sz w:val="26"/>
        </w:rPr>
        <w:t> </w:t>
      </w:r>
      <w:r>
        <w:rPr>
          <w:color w:val="414042"/>
          <w:w w:val="90"/>
          <w:sz w:val="26"/>
        </w:rPr>
        <w:t>y</w:t>
      </w:r>
      <w:r>
        <w:rPr>
          <w:color w:val="414042"/>
          <w:spacing w:val="-11"/>
          <w:w w:val="90"/>
          <w:sz w:val="26"/>
        </w:rPr>
        <w:t> </w:t>
      </w:r>
      <w:r>
        <w:rPr>
          <w:color w:val="414042"/>
          <w:w w:val="90"/>
          <w:sz w:val="26"/>
        </w:rPr>
        <w:t>la</w:t>
      </w:r>
      <w:r>
        <w:rPr>
          <w:color w:val="414042"/>
          <w:spacing w:val="-11"/>
          <w:w w:val="90"/>
          <w:sz w:val="26"/>
        </w:rPr>
        <w:t> </w:t>
      </w:r>
      <w:r>
        <w:rPr>
          <w:color w:val="414042"/>
          <w:w w:val="90"/>
          <w:sz w:val="26"/>
        </w:rPr>
        <w:t>vida</w:t>
      </w:r>
      <w:r>
        <w:rPr>
          <w:color w:val="414042"/>
          <w:spacing w:val="-11"/>
          <w:w w:val="90"/>
          <w:sz w:val="26"/>
        </w:rPr>
        <w:t> </w:t>
      </w:r>
      <w:r>
        <w:rPr>
          <w:color w:val="414042"/>
          <w:w w:val="90"/>
          <w:sz w:val="26"/>
        </w:rPr>
        <w:t>cotidiana.</w:t>
      </w:r>
    </w:p>
    <w:p>
      <w:pPr>
        <w:pStyle w:val="ListParagraph"/>
        <w:numPr>
          <w:ilvl w:val="0"/>
          <w:numId w:val="9"/>
        </w:numPr>
        <w:tabs>
          <w:tab w:pos="1561" w:val="left" w:leader="none"/>
        </w:tabs>
        <w:spacing w:line="309" w:lineRule="auto" w:before="200" w:after="0"/>
        <w:ind w:left="940" w:right="157" w:firstLine="0"/>
        <w:jc w:val="both"/>
        <w:rPr>
          <w:sz w:val="26"/>
        </w:rPr>
      </w:pPr>
      <w:r>
        <w:rPr>
          <w:color w:val="414042"/>
          <w:sz w:val="26"/>
        </w:rPr>
        <w:t>En</w:t>
      </w:r>
      <w:r>
        <w:rPr>
          <w:color w:val="414042"/>
          <w:spacing w:val="-39"/>
          <w:sz w:val="26"/>
        </w:rPr>
        <w:t> </w:t>
      </w:r>
      <w:r>
        <w:rPr>
          <w:color w:val="414042"/>
          <w:sz w:val="26"/>
        </w:rPr>
        <w:t>Ia</w:t>
      </w:r>
      <w:r>
        <w:rPr>
          <w:color w:val="414042"/>
          <w:spacing w:val="-39"/>
          <w:sz w:val="26"/>
        </w:rPr>
        <w:t> </w:t>
      </w:r>
      <w:r>
        <w:rPr>
          <w:color w:val="414042"/>
          <w:sz w:val="26"/>
        </w:rPr>
        <w:t>formuIación</w:t>
      </w:r>
      <w:r>
        <w:rPr>
          <w:color w:val="414042"/>
          <w:spacing w:val="-39"/>
          <w:sz w:val="26"/>
        </w:rPr>
        <w:t> </w:t>
      </w:r>
      <w:r>
        <w:rPr>
          <w:color w:val="414042"/>
          <w:sz w:val="26"/>
        </w:rPr>
        <w:t>de</w:t>
      </w:r>
      <w:r>
        <w:rPr>
          <w:color w:val="414042"/>
          <w:spacing w:val="-39"/>
          <w:sz w:val="26"/>
        </w:rPr>
        <w:t> </w:t>
      </w:r>
      <w:r>
        <w:rPr>
          <w:color w:val="414042"/>
          <w:sz w:val="26"/>
        </w:rPr>
        <w:t>Ios</w:t>
      </w:r>
      <w:r>
        <w:rPr>
          <w:color w:val="414042"/>
          <w:spacing w:val="-39"/>
          <w:sz w:val="26"/>
        </w:rPr>
        <w:t> </w:t>
      </w:r>
      <w:r>
        <w:rPr>
          <w:color w:val="414042"/>
          <w:sz w:val="26"/>
        </w:rPr>
        <w:t>proyectos</w:t>
      </w:r>
      <w:r>
        <w:rPr>
          <w:color w:val="414042"/>
          <w:spacing w:val="-39"/>
          <w:sz w:val="26"/>
        </w:rPr>
        <w:t> </w:t>
      </w:r>
      <w:r>
        <w:rPr>
          <w:color w:val="414042"/>
          <w:sz w:val="26"/>
        </w:rPr>
        <w:t>estudiantiIes</w:t>
      </w:r>
      <w:r>
        <w:rPr>
          <w:color w:val="414042"/>
          <w:spacing w:val="-39"/>
          <w:sz w:val="26"/>
        </w:rPr>
        <w:t> </w:t>
      </w:r>
      <w:r>
        <w:rPr>
          <w:color w:val="414042"/>
          <w:sz w:val="26"/>
        </w:rPr>
        <w:t>presentados</w:t>
      </w:r>
      <w:r>
        <w:rPr>
          <w:color w:val="414042"/>
          <w:spacing w:val="-39"/>
          <w:sz w:val="26"/>
        </w:rPr>
        <w:t> </w:t>
      </w:r>
      <w:r>
        <w:rPr>
          <w:color w:val="414042"/>
          <w:sz w:val="26"/>
        </w:rPr>
        <w:t>se evidencia</w:t>
      </w:r>
      <w:r>
        <w:rPr>
          <w:color w:val="414042"/>
          <w:spacing w:val="-31"/>
          <w:sz w:val="26"/>
        </w:rPr>
        <w:t> </w:t>
      </w:r>
      <w:r>
        <w:rPr>
          <w:color w:val="414042"/>
          <w:sz w:val="26"/>
        </w:rPr>
        <w:t>el</w:t>
      </w:r>
      <w:r>
        <w:rPr>
          <w:color w:val="414042"/>
          <w:spacing w:val="-31"/>
          <w:sz w:val="26"/>
        </w:rPr>
        <w:t> </w:t>
      </w:r>
      <w:r>
        <w:rPr>
          <w:color w:val="414042"/>
          <w:sz w:val="26"/>
        </w:rPr>
        <w:t>aprendizaje</w:t>
      </w:r>
      <w:r>
        <w:rPr>
          <w:color w:val="414042"/>
          <w:spacing w:val="-31"/>
          <w:sz w:val="26"/>
        </w:rPr>
        <w:t> </w:t>
      </w:r>
      <w:r>
        <w:rPr>
          <w:color w:val="414042"/>
          <w:sz w:val="26"/>
        </w:rPr>
        <w:t>alcanzado</w:t>
      </w:r>
      <w:r>
        <w:rPr>
          <w:color w:val="414042"/>
          <w:spacing w:val="-31"/>
          <w:sz w:val="26"/>
        </w:rPr>
        <w:t> </w:t>
      </w:r>
      <w:r>
        <w:rPr>
          <w:color w:val="414042"/>
          <w:sz w:val="26"/>
        </w:rPr>
        <w:t>como</w:t>
      </w:r>
      <w:r>
        <w:rPr>
          <w:color w:val="414042"/>
          <w:spacing w:val="-31"/>
          <w:sz w:val="26"/>
        </w:rPr>
        <w:t> </w:t>
      </w:r>
      <w:r>
        <w:rPr>
          <w:color w:val="414042"/>
          <w:sz w:val="26"/>
        </w:rPr>
        <w:t>integrantes</w:t>
      </w:r>
      <w:r>
        <w:rPr>
          <w:color w:val="414042"/>
          <w:spacing w:val="-31"/>
          <w:sz w:val="26"/>
        </w:rPr>
        <w:t> </w:t>
      </w:r>
      <w:r>
        <w:rPr>
          <w:color w:val="414042"/>
          <w:sz w:val="26"/>
        </w:rPr>
        <w:t>de</w:t>
      </w:r>
      <w:r>
        <w:rPr>
          <w:color w:val="414042"/>
          <w:spacing w:val="-31"/>
          <w:sz w:val="26"/>
        </w:rPr>
        <w:t> </w:t>
      </w:r>
      <w:r>
        <w:rPr>
          <w:color w:val="414042"/>
          <w:sz w:val="26"/>
        </w:rPr>
        <w:t>una</w:t>
      </w:r>
      <w:r>
        <w:rPr>
          <w:color w:val="414042"/>
          <w:spacing w:val="-31"/>
          <w:sz w:val="26"/>
        </w:rPr>
        <w:t> </w:t>
      </w:r>
      <w:r>
        <w:rPr>
          <w:color w:val="414042"/>
          <w:spacing w:val="3"/>
          <w:sz w:val="26"/>
        </w:rPr>
        <w:t>CA,</w:t>
      </w:r>
      <w:r>
        <w:rPr>
          <w:color w:val="414042"/>
          <w:spacing w:val="-40"/>
          <w:sz w:val="26"/>
        </w:rPr>
        <w:t> </w:t>
      </w:r>
      <w:r>
        <w:rPr>
          <w:color w:val="414042"/>
          <w:sz w:val="26"/>
        </w:rPr>
        <w:t>los </w:t>
      </w:r>
      <w:r>
        <w:rPr>
          <w:color w:val="414042"/>
          <w:w w:val="95"/>
          <w:sz w:val="26"/>
        </w:rPr>
        <w:t>aIumnos</w:t>
      </w:r>
      <w:r>
        <w:rPr>
          <w:color w:val="414042"/>
          <w:spacing w:val="-25"/>
          <w:w w:val="95"/>
          <w:sz w:val="26"/>
        </w:rPr>
        <w:t> </w:t>
      </w:r>
      <w:r>
        <w:rPr>
          <w:color w:val="414042"/>
          <w:w w:val="95"/>
          <w:sz w:val="26"/>
        </w:rPr>
        <w:t>aprendieron</w:t>
      </w:r>
      <w:r>
        <w:rPr>
          <w:color w:val="414042"/>
          <w:spacing w:val="-25"/>
          <w:w w:val="95"/>
          <w:sz w:val="26"/>
        </w:rPr>
        <w:t> </w:t>
      </w:r>
      <w:r>
        <w:rPr>
          <w:color w:val="414042"/>
          <w:w w:val="95"/>
          <w:sz w:val="26"/>
        </w:rPr>
        <w:t>in</w:t>
      </w:r>
      <w:r>
        <w:rPr>
          <w:color w:val="414042"/>
          <w:spacing w:val="-25"/>
          <w:w w:val="95"/>
          <w:sz w:val="26"/>
        </w:rPr>
        <w:t> </w:t>
      </w:r>
      <w:r>
        <w:rPr>
          <w:color w:val="414042"/>
          <w:w w:val="95"/>
          <w:sz w:val="26"/>
        </w:rPr>
        <w:t>situ</w:t>
      </w:r>
      <w:r>
        <w:rPr>
          <w:color w:val="414042"/>
          <w:spacing w:val="-25"/>
          <w:w w:val="95"/>
          <w:sz w:val="26"/>
        </w:rPr>
        <w:t> </w:t>
      </w:r>
      <w:r>
        <w:rPr>
          <w:color w:val="414042"/>
          <w:w w:val="95"/>
          <w:sz w:val="26"/>
        </w:rPr>
        <w:t>a</w:t>
      </w:r>
      <w:r>
        <w:rPr>
          <w:color w:val="414042"/>
          <w:spacing w:val="-25"/>
          <w:w w:val="95"/>
          <w:sz w:val="26"/>
        </w:rPr>
        <w:t> </w:t>
      </w:r>
      <w:r>
        <w:rPr>
          <w:color w:val="414042"/>
          <w:w w:val="95"/>
          <w:sz w:val="26"/>
        </w:rPr>
        <w:t>identificar</w:t>
      </w:r>
      <w:r>
        <w:rPr>
          <w:color w:val="414042"/>
          <w:spacing w:val="-25"/>
          <w:w w:val="95"/>
          <w:sz w:val="26"/>
        </w:rPr>
        <w:t> </w:t>
      </w:r>
      <w:r>
        <w:rPr>
          <w:color w:val="414042"/>
          <w:w w:val="95"/>
          <w:sz w:val="26"/>
        </w:rPr>
        <w:t>Ia</w:t>
      </w:r>
      <w:r>
        <w:rPr>
          <w:color w:val="414042"/>
          <w:spacing w:val="-25"/>
          <w:w w:val="95"/>
          <w:sz w:val="26"/>
        </w:rPr>
        <w:t> </w:t>
      </w:r>
      <w:r>
        <w:rPr>
          <w:color w:val="414042"/>
          <w:w w:val="95"/>
          <w:sz w:val="26"/>
        </w:rPr>
        <w:t>composición</w:t>
      </w:r>
      <w:r>
        <w:rPr>
          <w:color w:val="414042"/>
          <w:spacing w:val="-25"/>
          <w:w w:val="95"/>
          <w:sz w:val="26"/>
        </w:rPr>
        <w:t> </w:t>
      </w:r>
      <w:r>
        <w:rPr>
          <w:color w:val="414042"/>
          <w:w w:val="95"/>
          <w:sz w:val="26"/>
        </w:rPr>
        <w:t>de</w:t>
      </w:r>
      <w:r>
        <w:rPr>
          <w:color w:val="414042"/>
          <w:spacing w:val="-25"/>
          <w:w w:val="95"/>
          <w:sz w:val="26"/>
        </w:rPr>
        <w:t> </w:t>
      </w:r>
      <w:r>
        <w:rPr>
          <w:color w:val="414042"/>
          <w:w w:val="95"/>
          <w:sz w:val="26"/>
        </w:rPr>
        <w:t>Ios</w:t>
      </w:r>
      <w:r>
        <w:rPr>
          <w:color w:val="414042"/>
          <w:spacing w:val="-25"/>
          <w:w w:val="95"/>
          <w:sz w:val="26"/>
        </w:rPr>
        <w:t> </w:t>
      </w:r>
      <w:r>
        <w:rPr>
          <w:color w:val="414042"/>
          <w:w w:val="95"/>
          <w:sz w:val="26"/>
        </w:rPr>
        <w:t>residuos y</w:t>
      </w:r>
      <w:r>
        <w:rPr>
          <w:color w:val="414042"/>
          <w:spacing w:val="-41"/>
          <w:w w:val="95"/>
          <w:sz w:val="26"/>
        </w:rPr>
        <w:t> </w:t>
      </w:r>
      <w:r>
        <w:rPr>
          <w:color w:val="414042"/>
          <w:w w:val="95"/>
          <w:sz w:val="26"/>
        </w:rPr>
        <w:t>a</w:t>
      </w:r>
      <w:r>
        <w:rPr>
          <w:color w:val="414042"/>
          <w:spacing w:val="-41"/>
          <w:w w:val="95"/>
          <w:sz w:val="26"/>
        </w:rPr>
        <w:t> </w:t>
      </w:r>
      <w:r>
        <w:rPr>
          <w:color w:val="414042"/>
          <w:w w:val="95"/>
          <w:sz w:val="26"/>
        </w:rPr>
        <w:t>diferenciarlos</w:t>
      </w:r>
      <w:r>
        <w:rPr>
          <w:color w:val="414042"/>
          <w:spacing w:val="-41"/>
          <w:w w:val="95"/>
          <w:sz w:val="26"/>
        </w:rPr>
        <w:t> </w:t>
      </w:r>
      <w:r>
        <w:rPr>
          <w:color w:val="414042"/>
          <w:w w:val="95"/>
          <w:sz w:val="26"/>
        </w:rPr>
        <w:t>entre</w:t>
      </w:r>
      <w:r>
        <w:rPr>
          <w:color w:val="414042"/>
          <w:spacing w:val="-41"/>
          <w:w w:val="95"/>
          <w:sz w:val="26"/>
        </w:rPr>
        <w:t> </w:t>
      </w:r>
      <w:r>
        <w:rPr>
          <w:color w:val="414042"/>
          <w:w w:val="95"/>
          <w:sz w:val="26"/>
        </w:rPr>
        <w:t>materia</w:t>
      </w:r>
      <w:r>
        <w:rPr>
          <w:color w:val="414042"/>
          <w:spacing w:val="-41"/>
          <w:w w:val="95"/>
          <w:sz w:val="26"/>
        </w:rPr>
        <w:t> </w:t>
      </w:r>
      <w:r>
        <w:rPr>
          <w:color w:val="414042"/>
          <w:w w:val="95"/>
          <w:sz w:val="26"/>
        </w:rPr>
        <w:t>orgánica,</w:t>
      </w:r>
      <w:r>
        <w:rPr>
          <w:color w:val="414042"/>
          <w:spacing w:val="-53"/>
          <w:w w:val="95"/>
          <w:sz w:val="26"/>
        </w:rPr>
        <w:t> </w:t>
      </w:r>
      <w:r>
        <w:rPr>
          <w:color w:val="414042"/>
          <w:w w:val="95"/>
          <w:sz w:val="26"/>
        </w:rPr>
        <w:t>residuos</w:t>
      </w:r>
      <w:r>
        <w:rPr>
          <w:color w:val="414042"/>
          <w:spacing w:val="-41"/>
          <w:w w:val="95"/>
          <w:sz w:val="26"/>
        </w:rPr>
        <w:t> </w:t>
      </w:r>
      <w:r>
        <w:rPr>
          <w:color w:val="414042"/>
          <w:w w:val="95"/>
          <w:sz w:val="26"/>
        </w:rPr>
        <w:t>reciclables</w:t>
      </w:r>
      <w:r>
        <w:rPr>
          <w:color w:val="414042"/>
          <w:spacing w:val="-41"/>
          <w:w w:val="95"/>
          <w:sz w:val="26"/>
        </w:rPr>
        <w:t> </w:t>
      </w:r>
      <w:r>
        <w:rPr>
          <w:color w:val="414042"/>
          <w:w w:val="95"/>
          <w:sz w:val="26"/>
        </w:rPr>
        <w:t>y</w:t>
      </w:r>
      <w:r>
        <w:rPr>
          <w:color w:val="414042"/>
          <w:spacing w:val="-41"/>
          <w:w w:val="95"/>
          <w:sz w:val="26"/>
        </w:rPr>
        <w:t> </w:t>
      </w:r>
      <w:r>
        <w:rPr>
          <w:color w:val="414042"/>
          <w:w w:val="95"/>
          <w:sz w:val="26"/>
        </w:rPr>
        <w:t>residuos </w:t>
      </w:r>
      <w:r>
        <w:rPr>
          <w:color w:val="414042"/>
          <w:sz w:val="26"/>
        </w:rPr>
        <w:t>no recicIabIes, promoviendo reflexiones en torno a Ios hábitos de </w:t>
      </w:r>
      <w:r>
        <w:rPr>
          <w:color w:val="414042"/>
          <w:w w:val="95"/>
          <w:sz w:val="26"/>
        </w:rPr>
        <w:t>consumo</w:t>
      </w:r>
      <w:r>
        <w:rPr>
          <w:color w:val="414042"/>
          <w:spacing w:val="-22"/>
          <w:w w:val="95"/>
          <w:sz w:val="26"/>
        </w:rPr>
        <w:t> </w:t>
      </w:r>
      <w:r>
        <w:rPr>
          <w:color w:val="414042"/>
          <w:w w:val="95"/>
          <w:sz w:val="26"/>
        </w:rPr>
        <w:t>y</w:t>
      </w:r>
      <w:r>
        <w:rPr>
          <w:color w:val="414042"/>
          <w:spacing w:val="-22"/>
          <w:w w:val="95"/>
          <w:sz w:val="26"/>
        </w:rPr>
        <w:t> </w:t>
      </w:r>
      <w:r>
        <w:rPr>
          <w:color w:val="414042"/>
          <w:w w:val="95"/>
          <w:sz w:val="26"/>
        </w:rPr>
        <w:t>las</w:t>
      </w:r>
      <w:r>
        <w:rPr>
          <w:color w:val="414042"/>
          <w:spacing w:val="-22"/>
          <w:w w:val="95"/>
          <w:sz w:val="26"/>
        </w:rPr>
        <w:t> </w:t>
      </w:r>
      <w:r>
        <w:rPr>
          <w:color w:val="414042"/>
          <w:w w:val="95"/>
          <w:sz w:val="26"/>
        </w:rPr>
        <w:t>posibles</w:t>
      </w:r>
      <w:r>
        <w:rPr>
          <w:color w:val="414042"/>
          <w:spacing w:val="-22"/>
          <w:w w:val="95"/>
          <w:sz w:val="26"/>
        </w:rPr>
        <w:t> </w:t>
      </w:r>
      <w:r>
        <w:rPr>
          <w:color w:val="414042"/>
          <w:w w:val="95"/>
          <w:sz w:val="26"/>
        </w:rPr>
        <w:t>acciones</w:t>
      </w:r>
      <w:r>
        <w:rPr>
          <w:color w:val="414042"/>
          <w:spacing w:val="-23"/>
          <w:w w:val="95"/>
          <w:sz w:val="26"/>
        </w:rPr>
        <w:t> </w:t>
      </w:r>
      <w:r>
        <w:rPr>
          <w:color w:val="414042"/>
          <w:w w:val="95"/>
          <w:sz w:val="26"/>
        </w:rPr>
        <w:t>para</w:t>
      </w:r>
      <w:r>
        <w:rPr>
          <w:color w:val="414042"/>
          <w:spacing w:val="-22"/>
          <w:w w:val="95"/>
          <w:sz w:val="26"/>
        </w:rPr>
        <w:t> </w:t>
      </w:r>
      <w:r>
        <w:rPr>
          <w:color w:val="414042"/>
          <w:w w:val="95"/>
          <w:sz w:val="26"/>
        </w:rPr>
        <w:t>su</w:t>
      </w:r>
      <w:r>
        <w:rPr>
          <w:color w:val="414042"/>
          <w:spacing w:val="-22"/>
          <w:w w:val="95"/>
          <w:sz w:val="26"/>
        </w:rPr>
        <w:t> </w:t>
      </w:r>
      <w:r>
        <w:rPr>
          <w:color w:val="414042"/>
          <w:w w:val="95"/>
          <w:sz w:val="26"/>
        </w:rPr>
        <w:t>solución.</w:t>
      </w:r>
    </w:p>
    <w:p>
      <w:pPr>
        <w:pStyle w:val="ListParagraph"/>
        <w:numPr>
          <w:ilvl w:val="0"/>
          <w:numId w:val="9"/>
        </w:numPr>
        <w:tabs>
          <w:tab w:pos="1561" w:val="left" w:leader="none"/>
        </w:tabs>
        <w:spacing w:line="309" w:lineRule="auto" w:before="200" w:after="0"/>
        <w:ind w:left="940" w:right="156" w:firstLine="0"/>
        <w:jc w:val="both"/>
        <w:rPr>
          <w:sz w:val="26"/>
        </w:rPr>
      </w:pPr>
      <w:r>
        <w:rPr>
          <w:color w:val="414042"/>
          <w:sz w:val="26"/>
        </w:rPr>
        <w:t>AI interior de Ia </w:t>
      </w:r>
      <w:r>
        <w:rPr>
          <w:color w:val="414042"/>
          <w:spacing w:val="4"/>
          <w:sz w:val="26"/>
        </w:rPr>
        <w:t>CA </w:t>
      </w:r>
      <w:r>
        <w:rPr>
          <w:color w:val="414042"/>
          <w:sz w:val="26"/>
        </w:rPr>
        <w:t>Ia transversaIidad de conocimientos se </w:t>
      </w:r>
      <w:r>
        <w:rPr>
          <w:color w:val="414042"/>
          <w:w w:val="95"/>
          <w:sz w:val="26"/>
        </w:rPr>
        <w:t>manifestó</w:t>
      </w:r>
      <w:r>
        <w:rPr>
          <w:color w:val="414042"/>
          <w:spacing w:val="-44"/>
          <w:w w:val="95"/>
          <w:sz w:val="26"/>
        </w:rPr>
        <w:t> </w:t>
      </w:r>
      <w:r>
        <w:rPr>
          <w:color w:val="414042"/>
          <w:w w:val="95"/>
          <w:sz w:val="26"/>
        </w:rPr>
        <w:t>cuando</w:t>
      </w:r>
      <w:r>
        <w:rPr>
          <w:color w:val="414042"/>
          <w:spacing w:val="-44"/>
          <w:w w:val="95"/>
          <w:sz w:val="26"/>
        </w:rPr>
        <w:t> </w:t>
      </w:r>
      <w:r>
        <w:rPr>
          <w:color w:val="414042"/>
          <w:w w:val="95"/>
          <w:sz w:val="26"/>
        </w:rPr>
        <w:t>Ios</w:t>
      </w:r>
      <w:r>
        <w:rPr>
          <w:color w:val="414042"/>
          <w:spacing w:val="-44"/>
          <w:w w:val="95"/>
          <w:sz w:val="26"/>
        </w:rPr>
        <w:t> </w:t>
      </w:r>
      <w:r>
        <w:rPr>
          <w:color w:val="414042"/>
          <w:w w:val="95"/>
          <w:sz w:val="26"/>
        </w:rPr>
        <w:t>aIumnos</w:t>
      </w:r>
      <w:r>
        <w:rPr>
          <w:color w:val="414042"/>
          <w:spacing w:val="-44"/>
          <w:w w:val="95"/>
          <w:sz w:val="26"/>
        </w:rPr>
        <w:t> </w:t>
      </w:r>
      <w:r>
        <w:rPr>
          <w:color w:val="414042"/>
          <w:w w:val="95"/>
          <w:sz w:val="26"/>
        </w:rPr>
        <w:t>cIasificaron</w:t>
      </w:r>
      <w:r>
        <w:rPr>
          <w:color w:val="414042"/>
          <w:spacing w:val="-44"/>
          <w:w w:val="95"/>
          <w:sz w:val="26"/>
        </w:rPr>
        <w:t> </w:t>
      </w:r>
      <w:r>
        <w:rPr>
          <w:color w:val="414042"/>
          <w:w w:val="95"/>
          <w:sz w:val="26"/>
        </w:rPr>
        <w:t>Ios</w:t>
      </w:r>
      <w:r>
        <w:rPr>
          <w:color w:val="414042"/>
          <w:spacing w:val="-44"/>
          <w:w w:val="95"/>
          <w:sz w:val="26"/>
        </w:rPr>
        <w:t> </w:t>
      </w:r>
      <w:r>
        <w:rPr>
          <w:color w:val="414042"/>
          <w:w w:val="95"/>
          <w:sz w:val="26"/>
        </w:rPr>
        <w:t>residuos</w:t>
      </w:r>
      <w:r>
        <w:rPr>
          <w:color w:val="414042"/>
          <w:spacing w:val="-44"/>
          <w:w w:val="95"/>
          <w:sz w:val="26"/>
        </w:rPr>
        <w:t> </w:t>
      </w:r>
      <w:r>
        <w:rPr>
          <w:color w:val="414042"/>
          <w:w w:val="95"/>
          <w:sz w:val="26"/>
        </w:rPr>
        <w:t>sóIidos</w:t>
      </w:r>
      <w:r>
        <w:rPr>
          <w:color w:val="414042"/>
          <w:spacing w:val="-44"/>
          <w:w w:val="95"/>
          <w:sz w:val="26"/>
        </w:rPr>
        <w:t> </w:t>
      </w:r>
      <w:r>
        <w:rPr>
          <w:color w:val="414042"/>
          <w:w w:val="95"/>
          <w:sz w:val="26"/>
        </w:rPr>
        <w:t>en</w:t>
      </w:r>
      <w:r>
        <w:rPr>
          <w:color w:val="414042"/>
          <w:spacing w:val="-44"/>
          <w:w w:val="95"/>
          <w:sz w:val="26"/>
        </w:rPr>
        <w:t> </w:t>
      </w:r>
      <w:r>
        <w:rPr>
          <w:color w:val="414042"/>
          <w:w w:val="95"/>
          <w:sz w:val="26"/>
        </w:rPr>
        <w:t>función de</w:t>
      </w:r>
      <w:r>
        <w:rPr>
          <w:color w:val="414042"/>
          <w:spacing w:val="-48"/>
          <w:w w:val="95"/>
          <w:sz w:val="26"/>
        </w:rPr>
        <w:t> </w:t>
      </w:r>
      <w:r>
        <w:rPr>
          <w:color w:val="414042"/>
          <w:w w:val="95"/>
          <w:sz w:val="26"/>
        </w:rPr>
        <w:t>sus</w:t>
      </w:r>
      <w:r>
        <w:rPr>
          <w:color w:val="414042"/>
          <w:spacing w:val="-48"/>
          <w:w w:val="95"/>
          <w:sz w:val="26"/>
        </w:rPr>
        <w:t> </w:t>
      </w:r>
      <w:r>
        <w:rPr>
          <w:color w:val="414042"/>
          <w:w w:val="95"/>
          <w:sz w:val="26"/>
        </w:rPr>
        <w:t>componentes</w:t>
      </w:r>
      <w:r>
        <w:rPr>
          <w:color w:val="414042"/>
          <w:spacing w:val="-48"/>
          <w:w w:val="95"/>
          <w:sz w:val="26"/>
        </w:rPr>
        <w:t> </w:t>
      </w:r>
      <w:r>
        <w:rPr>
          <w:color w:val="414042"/>
          <w:w w:val="95"/>
          <w:sz w:val="26"/>
        </w:rPr>
        <w:t>(química).</w:t>
      </w:r>
      <w:r>
        <w:rPr>
          <w:color w:val="414042"/>
          <w:spacing w:val="-60"/>
          <w:w w:val="95"/>
          <w:sz w:val="26"/>
        </w:rPr>
        <w:t> </w:t>
      </w:r>
      <w:r>
        <w:rPr>
          <w:color w:val="414042"/>
          <w:w w:val="95"/>
          <w:sz w:val="26"/>
        </w:rPr>
        <w:t>Se</w:t>
      </w:r>
      <w:r>
        <w:rPr>
          <w:color w:val="414042"/>
          <w:spacing w:val="-48"/>
          <w:w w:val="95"/>
          <w:sz w:val="26"/>
        </w:rPr>
        <w:t> </w:t>
      </w:r>
      <w:r>
        <w:rPr>
          <w:color w:val="414042"/>
          <w:w w:val="95"/>
          <w:sz w:val="26"/>
        </w:rPr>
        <w:t>dieron</w:t>
      </w:r>
      <w:r>
        <w:rPr>
          <w:color w:val="414042"/>
          <w:spacing w:val="-48"/>
          <w:w w:val="95"/>
          <w:sz w:val="26"/>
        </w:rPr>
        <w:t> </w:t>
      </w:r>
      <w:r>
        <w:rPr>
          <w:color w:val="414042"/>
          <w:w w:val="95"/>
          <w:sz w:val="26"/>
        </w:rPr>
        <w:t>a</w:t>
      </w:r>
      <w:r>
        <w:rPr>
          <w:color w:val="414042"/>
          <w:spacing w:val="-48"/>
          <w:w w:val="95"/>
          <w:sz w:val="26"/>
        </w:rPr>
        <w:t> </w:t>
      </w:r>
      <w:r>
        <w:rPr>
          <w:color w:val="414042"/>
          <w:w w:val="95"/>
          <w:sz w:val="26"/>
        </w:rPr>
        <w:t>Ia</w:t>
      </w:r>
      <w:r>
        <w:rPr>
          <w:color w:val="414042"/>
          <w:spacing w:val="-48"/>
          <w:w w:val="95"/>
          <w:sz w:val="26"/>
        </w:rPr>
        <w:t> </w:t>
      </w:r>
      <w:r>
        <w:rPr>
          <w:color w:val="414042"/>
          <w:w w:val="95"/>
          <w:sz w:val="26"/>
        </w:rPr>
        <w:t>tarea</w:t>
      </w:r>
      <w:r>
        <w:rPr>
          <w:color w:val="414042"/>
          <w:spacing w:val="-48"/>
          <w:w w:val="95"/>
          <w:sz w:val="26"/>
        </w:rPr>
        <w:t> </w:t>
      </w:r>
      <w:r>
        <w:rPr>
          <w:color w:val="414042"/>
          <w:w w:val="95"/>
          <w:sz w:val="26"/>
        </w:rPr>
        <w:t>de</w:t>
      </w:r>
      <w:r>
        <w:rPr>
          <w:color w:val="414042"/>
          <w:spacing w:val="-48"/>
          <w:w w:val="95"/>
          <w:sz w:val="26"/>
        </w:rPr>
        <w:t> </w:t>
      </w:r>
      <w:r>
        <w:rPr>
          <w:color w:val="414042"/>
          <w:w w:val="95"/>
          <w:sz w:val="26"/>
        </w:rPr>
        <w:t>caIcuIar</w:t>
      </w:r>
      <w:r>
        <w:rPr>
          <w:color w:val="414042"/>
          <w:spacing w:val="-48"/>
          <w:w w:val="95"/>
          <w:sz w:val="26"/>
        </w:rPr>
        <w:t> </w:t>
      </w:r>
      <w:r>
        <w:rPr>
          <w:color w:val="414042"/>
          <w:w w:val="95"/>
          <w:sz w:val="26"/>
        </w:rPr>
        <w:t>eI</w:t>
      </w:r>
      <w:r>
        <w:rPr>
          <w:color w:val="414042"/>
          <w:spacing w:val="-48"/>
          <w:w w:val="95"/>
          <w:sz w:val="26"/>
        </w:rPr>
        <w:t> </w:t>
      </w:r>
      <w:r>
        <w:rPr>
          <w:color w:val="414042"/>
          <w:w w:val="95"/>
          <w:sz w:val="26"/>
        </w:rPr>
        <w:t>voIumen que ocupan los residuos reciclables encontrados en mayor</w:t>
      </w:r>
      <w:r>
        <w:rPr>
          <w:color w:val="414042"/>
          <w:spacing w:val="-32"/>
          <w:w w:val="95"/>
          <w:sz w:val="26"/>
        </w:rPr>
        <w:t> </w:t>
      </w:r>
      <w:r>
        <w:rPr>
          <w:color w:val="414042"/>
          <w:w w:val="95"/>
          <w:sz w:val="26"/>
        </w:rPr>
        <w:t>proporción</w:t>
      </w:r>
    </w:p>
    <w:p>
      <w:pPr>
        <w:pStyle w:val="BodyText"/>
        <w:rPr>
          <w:sz w:val="20"/>
        </w:rPr>
      </w:pPr>
    </w:p>
    <w:p>
      <w:pPr>
        <w:pStyle w:val="BodyText"/>
        <w:rPr>
          <w:sz w:val="17"/>
        </w:rPr>
      </w:pPr>
    </w:p>
    <w:p>
      <w:pPr>
        <w:pStyle w:val="Heading2"/>
        <w:ind w:right="591"/>
        <w:jc w:val="right"/>
      </w:pPr>
      <w:r>
        <w:rPr>
          <w:color w:val="5F7456"/>
          <w:w w:val="90"/>
        </w:rPr>
        <w:t>49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823">
            <wp:simplePos x="0" y="0"/>
            <wp:positionH relativeFrom="page">
              <wp:posOffset>0</wp:posOffset>
            </wp:positionH>
            <wp:positionV relativeFrom="page">
              <wp:posOffset>0</wp:posOffset>
            </wp:positionV>
            <wp:extent cx="7772400" cy="10058399"/>
            <wp:effectExtent l="0" t="0" r="0" b="0"/>
            <wp:wrapNone/>
            <wp:docPr id="95" name="image7.png" descr=""/>
            <wp:cNvGraphicFramePr>
              <a:graphicFrameLocks noChangeAspect="1"/>
            </wp:cNvGraphicFramePr>
            <a:graphic>
              <a:graphicData uri="http://schemas.openxmlformats.org/drawingml/2006/picture">
                <pic:pic>
                  <pic:nvPicPr>
                    <pic:cNvPr id="9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before="64"/>
        <w:ind w:left="980"/>
        <w:jc w:val="both"/>
      </w:pPr>
      <w:r>
        <w:rPr>
          <w:color w:val="414042"/>
        </w:rPr>
        <w:t>(áIgebra)</w:t>
      </w:r>
      <w:r>
        <w:rPr>
          <w:color w:val="414042"/>
          <w:spacing w:val="-27"/>
        </w:rPr>
        <w:t> </w:t>
      </w:r>
      <w:r>
        <w:rPr>
          <w:color w:val="414042"/>
        </w:rPr>
        <w:t>y</w:t>
      </w:r>
      <w:r>
        <w:rPr>
          <w:color w:val="414042"/>
          <w:spacing w:val="-27"/>
        </w:rPr>
        <w:t> </w:t>
      </w:r>
      <w:r>
        <w:rPr>
          <w:color w:val="414042"/>
        </w:rPr>
        <w:t>dar</w:t>
      </w:r>
      <w:r>
        <w:rPr>
          <w:color w:val="414042"/>
          <w:spacing w:val="-27"/>
        </w:rPr>
        <w:t> </w:t>
      </w:r>
      <w:r>
        <w:rPr>
          <w:color w:val="414042"/>
        </w:rPr>
        <w:t>una</w:t>
      </w:r>
      <w:r>
        <w:rPr>
          <w:color w:val="414042"/>
          <w:spacing w:val="-27"/>
        </w:rPr>
        <w:t> </w:t>
      </w:r>
      <w:r>
        <w:rPr>
          <w:color w:val="414042"/>
        </w:rPr>
        <w:t>expIicación</w:t>
      </w:r>
      <w:r>
        <w:rPr>
          <w:color w:val="414042"/>
          <w:spacing w:val="-27"/>
        </w:rPr>
        <w:t> </w:t>
      </w:r>
      <w:r>
        <w:rPr>
          <w:color w:val="414042"/>
        </w:rPr>
        <w:t>sobre</w:t>
      </w:r>
      <w:r>
        <w:rPr>
          <w:color w:val="414042"/>
          <w:spacing w:val="-27"/>
        </w:rPr>
        <w:t> </w:t>
      </w:r>
      <w:r>
        <w:rPr>
          <w:color w:val="414042"/>
        </w:rPr>
        <w:t>eI</w:t>
      </w:r>
      <w:r>
        <w:rPr>
          <w:color w:val="414042"/>
          <w:spacing w:val="-27"/>
        </w:rPr>
        <w:t> </w:t>
      </w:r>
      <w:r>
        <w:rPr>
          <w:color w:val="414042"/>
        </w:rPr>
        <w:t>impacto</w:t>
      </w:r>
      <w:r>
        <w:rPr>
          <w:color w:val="414042"/>
          <w:spacing w:val="-27"/>
        </w:rPr>
        <w:t> </w:t>
      </w:r>
      <w:r>
        <w:rPr>
          <w:color w:val="414042"/>
        </w:rPr>
        <w:t>que</w:t>
      </w:r>
      <w:r>
        <w:rPr>
          <w:color w:val="414042"/>
          <w:spacing w:val="-27"/>
        </w:rPr>
        <w:t> </w:t>
      </w:r>
      <w:r>
        <w:rPr>
          <w:color w:val="414042"/>
        </w:rPr>
        <w:t>producen</w:t>
      </w:r>
      <w:r>
        <w:rPr>
          <w:color w:val="414042"/>
          <w:spacing w:val="-27"/>
        </w:rPr>
        <w:t> </w:t>
      </w:r>
      <w:r>
        <w:rPr>
          <w:color w:val="414042"/>
        </w:rPr>
        <w:t>en</w:t>
      </w:r>
      <w:r>
        <w:rPr>
          <w:color w:val="414042"/>
          <w:spacing w:val="-27"/>
        </w:rPr>
        <w:t> </w:t>
      </w:r>
      <w:r>
        <w:rPr>
          <w:color w:val="414042"/>
        </w:rPr>
        <w:t>eI</w:t>
      </w:r>
    </w:p>
    <w:p>
      <w:pPr>
        <w:pStyle w:val="BodyText"/>
        <w:spacing w:before="88"/>
        <w:ind w:left="980"/>
        <w:jc w:val="both"/>
      </w:pPr>
      <w:r>
        <w:rPr>
          <w:color w:val="414042"/>
          <w:w w:val="90"/>
        </w:rPr>
        <w:t>medio ambiente.</w:t>
      </w:r>
    </w:p>
    <w:p>
      <w:pPr>
        <w:pStyle w:val="BodyText"/>
        <w:spacing w:before="9"/>
        <w:rPr>
          <w:sz w:val="24"/>
        </w:rPr>
      </w:pPr>
    </w:p>
    <w:p>
      <w:pPr>
        <w:pStyle w:val="ListParagraph"/>
        <w:numPr>
          <w:ilvl w:val="0"/>
          <w:numId w:val="9"/>
        </w:numPr>
        <w:tabs>
          <w:tab w:pos="1601" w:val="left" w:leader="none"/>
        </w:tabs>
        <w:spacing w:line="309" w:lineRule="auto" w:before="0" w:after="0"/>
        <w:ind w:left="980" w:right="136" w:firstLine="0"/>
        <w:jc w:val="both"/>
        <w:rPr>
          <w:sz w:val="26"/>
        </w:rPr>
      </w:pPr>
      <w:r>
        <w:rPr>
          <w:color w:val="414042"/>
          <w:w w:val="90"/>
          <w:sz w:val="26"/>
        </w:rPr>
        <w:t>AI</w:t>
      </w:r>
      <w:r>
        <w:rPr>
          <w:color w:val="414042"/>
          <w:spacing w:val="-28"/>
          <w:w w:val="90"/>
          <w:sz w:val="26"/>
        </w:rPr>
        <w:t> </w:t>
      </w:r>
      <w:r>
        <w:rPr>
          <w:color w:val="414042"/>
          <w:w w:val="90"/>
          <w:sz w:val="26"/>
        </w:rPr>
        <w:t>apIicar</w:t>
      </w:r>
      <w:r>
        <w:rPr>
          <w:color w:val="414042"/>
          <w:spacing w:val="-28"/>
          <w:w w:val="90"/>
          <w:sz w:val="26"/>
        </w:rPr>
        <w:t> </w:t>
      </w:r>
      <w:r>
        <w:rPr>
          <w:color w:val="414042"/>
          <w:w w:val="90"/>
          <w:sz w:val="26"/>
        </w:rPr>
        <w:t>Ia</w:t>
      </w:r>
      <w:r>
        <w:rPr>
          <w:color w:val="414042"/>
          <w:spacing w:val="-28"/>
          <w:w w:val="90"/>
          <w:sz w:val="26"/>
        </w:rPr>
        <w:t> </w:t>
      </w:r>
      <w:r>
        <w:rPr>
          <w:color w:val="414042"/>
          <w:w w:val="90"/>
          <w:sz w:val="26"/>
        </w:rPr>
        <w:t>metodoIogía</w:t>
      </w:r>
      <w:r>
        <w:rPr>
          <w:color w:val="414042"/>
          <w:spacing w:val="-28"/>
          <w:w w:val="90"/>
          <w:sz w:val="26"/>
        </w:rPr>
        <w:t> </w:t>
      </w:r>
      <w:r>
        <w:rPr>
          <w:color w:val="414042"/>
          <w:w w:val="90"/>
          <w:sz w:val="26"/>
        </w:rPr>
        <w:t>empIeada</w:t>
      </w:r>
      <w:r>
        <w:rPr>
          <w:color w:val="414042"/>
          <w:spacing w:val="-28"/>
          <w:w w:val="90"/>
          <w:sz w:val="26"/>
        </w:rPr>
        <w:t> </w:t>
      </w:r>
      <w:r>
        <w:rPr>
          <w:color w:val="414042"/>
          <w:w w:val="90"/>
          <w:sz w:val="26"/>
        </w:rPr>
        <w:t>en</w:t>
      </w:r>
      <w:r>
        <w:rPr>
          <w:color w:val="414042"/>
          <w:spacing w:val="-28"/>
          <w:w w:val="90"/>
          <w:sz w:val="26"/>
        </w:rPr>
        <w:t> </w:t>
      </w:r>
      <w:r>
        <w:rPr>
          <w:color w:val="414042"/>
          <w:w w:val="90"/>
          <w:sz w:val="26"/>
        </w:rPr>
        <w:t>Ia</w:t>
      </w:r>
      <w:r>
        <w:rPr>
          <w:color w:val="414042"/>
          <w:spacing w:val="-28"/>
          <w:w w:val="90"/>
          <w:sz w:val="26"/>
        </w:rPr>
        <w:t> </w:t>
      </w:r>
      <w:r>
        <w:rPr>
          <w:color w:val="414042"/>
          <w:w w:val="90"/>
          <w:sz w:val="26"/>
        </w:rPr>
        <w:t>cIasificación</w:t>
      </w:r>
      <w:r>
        <w:rPr>
          <w:color w:val="414042"/>
          <w:spacing w:val="-28"/>
          <w:w w:val="90"/>
          <w:sz w:val="26"/>
        </w:rPr>
        <w:t> </w:t>
      </w:r>
      <w:r>
        <w:rPr>
          <w:color w:val="414042"/>
          <w:w w:val="90"/>
          <w:sz w:val="26"/>
        </w:rPr>
        <w:t>están</w:t>
      </w:r>
      <w:r>
        <w:rPr>
          <w:color w:val="414042"/>
          <w:spacing w:val="-28"/>
          <w:w w:val="90"/>
          <w:sz w:val="26"/>
        </w:rPr>
        <w:t> </w:t>
      </w:r>
      <w:r>
        <w:rPr>
          <w:color w:val="414042"/>
          <w:w w:val="90"/>
          <w:sz w:val="26"/>
        </w:rPr>
        <w:t>haciendo </w:t>
      </w:r>
      <w:r>
        <w:rPr>
          <w:color w:val="414042"/>
          <w:sz w:val="26"/>
        </w:rPr>
        <w:t>uso</w:t>
      </w:r>
      <w:r>
        <w:rPr>
          <w:color w:val="414042"/>
          <w:spacing w:val="-20"/>
          <w:sz w:val="26"/>
        </w:rPr>
        <w:t> </w:t>
      </w:r>
      <w:r>
        <w:rPr>
          <w:color w:val="414042"/>
          <w:sz w:val="26"/>
        </w:rPr>
        <w:t>de</w:t>
      </w:r>
      <w:r>
        <w:rPr>
          <w:color w:val="414042"/>
          <w:spacing w:val="-20"/>
          <w:sz w:val="26"/>
        </w:rPr>
        <w:t> </w:t>
      </w:r>
      <w:r>
        <w:rPr>
          <w:color w:val="414042"/>
          <w:sz w:val="26"/>
        </w:rPr>
        <w:t>Ios</w:t>
      </w:r>
      <w:r>
        <w:rPr>
          <w:color w:val="414042"/>
          <w:spacing w:val="-20"/>
          <w:sz w:val="26"/>
        </w:rPr>
        <w:t> </w:t>
      </w:r>
      <w:r>
        <w:rPr>
          <w:color w:val="414042"/>
          <w:sz w:val="26"/>
        </w:rPr>
        <w:t>principios</w:t>
      </w:r>
      <w:r>
        <w:rPr>
          <w:color w:val="414042"/>
          <w:spacing w:val="-20"/>
          <w:sz w:val="26"/>
        </w:rPr>
        <w:t> </w:t>
      </w:r>
      <w:r>
        <w:rPr>
          <w:color w:val="414042"/>
          <w:sz w:val="26"/>
        </w:rPr>
        <w:t>deI</w:t>
      </w:r>
      <w:r>
        <w:rPr>
          <w:color w:val="414042"/>
          <w:spacing w:val="-20"/>
          <w:sz w:val="26"/>
        </w:rPr>
        <w:t> </w:t>
      </w:r>
      <w:r>
        <w:rPr>
          <w:color w:val="414042"/>
          <w:sz w:val="26"/>
        </w:rPr>
        <w:t>método</w:t>
      </w:r>
      <w:r>
        <w:rPr>
          <w:color w:val="414042"/>
          <w:spacing w:val="-20"/>
          <w:sz w:val="26"/>
        </w:rPr>
        <w:t> </w:t>
      </w:r>
      <w:r>
        <w:rPr>
          <w:color w:val="414042"/>
          <w:sz w:val="26"/>
        </w:rPr>
        <w:t>científico</w:t>
      </w:r>
      <w:r>
        <w:rPr>
          <w:color w:val="414042"/>
          <w:spacing w:val="-20"/>
          <w:sz w:val="26"/>
        </w:rPr>
        <w:t> </w:t>
      </w:r>
      <w:r>
        <w:rPr>
          <w:color w:val="414042"/>
          <w:sz w:val="26"/>
        </w:rPr>
        <w:t>(fiIosofía</w:t>
      </w:r>
      <w:r>
        <w:rPr>
          <w:color w:val="414042"/>
          <w:spacing w:val="-20"/>
          <w:sz w:val="26"/>
        </w:rPr>
        <w:t> </w:t>
      </w:r>
      <w:r>
        <w:rPr>
          <w:color w:val="414042"/>
          <w:sz w:val="26"/>
        </w:rPr>
        <w:t>de</w:t>
      </w:r>
      <w:r>
        <w:rPr>
          <w:color w:val="414042"/>
          <w:spacing w:val="-20"/>
          <w:sz w:val="26"/>
        </w:rPr>
        <w:t> </w:t>
      </w:r>
      <w:r>
        <w:rPr>
          <w:color w:val="414042"/>
          <w:sz w:val="26"/>
        </w:rPr>
        <w:t>Ia</w:t>
      </w:r>
      <w:r>
        <w:rPr>
          <w:color w:val="414042"/>
          <w:spacing w:val="-20"/>
          <w:sz w:val="26"/>
        </w:rPr>
        <w:t> </w:t>
      </w:r>
      <w:r>
        <w:rPr>
          <w:color w:val="414042"/>
          <w:sz w:val="26"/>
        </w:rPr>
        <w:t>ciencia)</w:t>
      </w:r>
      <w:r>
        <w:rPr>
          <w:color w:val="414042"/>
          <w:spacing w:val="-20"/>
          <w:sz w:val="26"/>
        </w:rPr>
        <w:t> </w:t>
      </w:r>
      <w:r>
        <w:rPr>
          <w:color w:val="414042"/>
          <w:sz w:val="26"/>
        </w:rPr>
        <w:t>y </w:t>
      </w:r>
      <w:r>
        <w:rPr>
          <w:color w:val="414042"/>
          <w:spacing w:val="2"/>
          <w:w w:val="95"/>
          <w:sz w:val="26"/>
        </w:rPr>
        <w:t>parte</w:t>
      </w:r>
      <w:r>
        <w:rPr>
          <w:color w:val="414042"/>
          <w:spacing w:val="-32"/>
          <w:w w:val="95"/>
          <w:sz w:val="26"/>
        </w:rPr>
        <w:t> </w:t>
      </w:r>
      <w:r>
        <w:rPr>
          <w:color w:val="414042"/>
          <w:w w:val="95"/>
          <w:sz w:val="26"/>
        </w:rPr>
        <w:t>de</w:t>
      </w:r>
      <w:r>
        <w:rPr>
          <w:color w:val="414042"/>
          <w:spacing w:val="-32"/>
          <w:w w:val="95"/>
          <w:sz w:val="26"/>
        </w:rPr>
        <w:t> </w:t>
      </w:r>
      <w:r>
        <w:rPr>
          <w:color w:val="414042"/>
          <w:w w:val="95"/>
          <w:sz w:val="26"/>
        </w:rPr>
        <w:t>Ia</w:t>
      </w:r>
      <w:r>
        <w:rPr>
          <w:color w:val="414042"/>
          <w:spacing w:val="-32"/>
          <w:w w:val="95"/>
          <w:sz w:val="26"/>
        </w:rPr>
        <w:t> </w:t>
      </w:r>
      <w:r>
        <w:rPr>
          <w:color w:val="414042"/>
          <w:w w:val="95"/>
          <w:sz w:val="26"/>
        </w:rPr>
        <w:t>metodoIogía</w:t>
      </w:r>
      <w:r>
        <w:rPr>
          <w:color w:val="414042"/>
          <w:spacing w:val="-32"/>
          <w:w w:val="95"/>
          <w:sz w:val="26"/>
        </w:rPr>
        <w:t> </w:t>
      </w:r>
      <w:r>
        <w:rPr>
          <w:color w:val="414042"/>
          <w:w w:val="95"/>
          <w:sz w:val="26"/>
        </w:rPr>
        <w:t>experimentaI</w:t>
      </w:r>
      <w:r>
        <w:rPr>
          <w:color w:val="414042"/>
          <w:spacing w:val="-32"/>
          <w:w w:val="95"/>
          <w:sz w:val="26"/>
        </w:rPr>
        <w:t> </w:t>
      </w:r>
      <w:r>
        <w:rPr>
          <w:color w:val="414042"/>
          <w:w w:val="95"/>
          <w:sz w:val="26"/>
        </w:rPr>
        <w:t>aI</w:t>
      </w:r>
      <w:r>
        <w:rPr>
          <w:color w:val="414042"/>
          <w:spacing w:val="-32"/>
          <w:w w:val="95"/>
          <w:sz w:val="26"/>
        </w:rPr>
        <w:t> </w:t>
      </w:r>
      <w:r>
        <w:rPr>
          <w:color w:val="414042"/>
          <w:w w:val="95"/>
          <w:sz w:val="26"/>
        </w:rPr>
        <w:t>muestrear,</w:t>
      </w:r>
      <w:r>
        <w:rPr>
          <w:color w:val="414042"/>
          <w:spacing w:val="-43"/>
          <w:w w:val="95"/>
          <w:sz w:val="26"/>
        </w:rPr>
        <w:t> </w:t>
      </w:r>
      <w:r>
        <w:rPr>
          <w:color w:val="414042"/>
          <w:w w:val="95"/>
          <w:sz w:val="26"/>
        </w:rPr>
        <w:t>cIasificar,</w:t>
      </w:r>
      <w:r>
        <w:rPr>
          <w:color w:val="414042"/>
          <w:spacing w:val="-43"/>
          <w:w w:val="95"/>
          <w:sz w:val="26"/>
        </w:rPr>
        <w:t> </w:t>
      </w:r>
      <w:r>
        <w:rPr>
          <w:color w:val="414042"/>
          <w:w w:val="95"/>
          <w:sz w:val="26"/>
        </w:rPr>
        <w:t>registrar datos,</w:t>
      </w:r>
      <w:r>
        <w:rPr>
          <w:color w:val="414042"/>
          <w:spacing w:val="-58"/>
          <w:w w:val="95"/>
          <w:sz w:val="26"/>
        </w:rPr>
        <w:t> </w:t>
      </w:r>
      <w:r>
        <w:rPr>
          <w:color w:val="414042"/>
          <w:w w:val="95"/>
          <w:sz w:val="26"/>
        </w:rPr>
        <w:t>interpretarlos</w:t>
      </w:r>
      <w:r>
        <w:rPr>
          <w:color w:val="414042"/>
          <w:spacing w:val="-48"/>
          <w:w w:val="95"/>
          <w:sz w:val="26"/>
        </w:rPr>
        <w:t> </w:t>
      </w:r>
      <w:r>
        <w:rPr>
          <w:color w:val="414042"/>
          <w:w w:val="95"/>
          <w:sz w:val="26"/>
        </w:rPr>
        <w:t>e</w:t>
      </w:r>
      <w:r>
        <w:rPr>
          <w:color w:val="414042"/>
          <w:spacing w:val="-48"/>
          <w:w w:val="95"/>
          <w:sz w:val="26"/>
        </w:rPr>
        <w:t> </w:t>
      </w:r>
      <w:r>
        <w:rPr>
          <w:color w:val="414042"/>
          <w:w w:val="95"/>
          <w:sz w:val="26"/>
        </w:rPr>
        <w:t>investigar</w:t>
      </w:r>
      <w:r>
        <w:rPr>
          <w:color w:val="414042"/>
          <w:spacing w:val="-48"/>
          <w:w w:val="95"/>
          <w:sz w:val="26"/>
        </w:rPr>
        <w:t> </w:t>
      </w:r>
      <w:r>
        <w:rPr>
          <w:color w:val="414042"/>
          <w:w w:val="95"/>
          <w:sz w:val="26"/>
        </w:rPr>
        <w:t>en</w:t>
      </w:r>
      <w:r>
        <w:rPr>
          <w:color w:val="414042"/>
          <w:spacing w:val="-48"/>
          <w:w w:val="95"/>
          <w:sz w:val="26"/>
        </w:rPr>
        <w:t> </w:t>
      </w:r>
      <w:r>
        <w:rPr>
          <w:color w:val="414042"/>
          <w:w w:val="95"/>
          <w:sz w:val="26"/>
        </w:rPr>
        <w:t>diferentes</w:t>
      </w:r>
      <w:r>
        <w:rPr>
          <w:color w:val="414042"/>
          <w:spacing w:val="-48"/>
          <w:w w:val="95"/>
          <w:sz w:val="26"/>
        </w:rPr>
        <w:t> </w:t>
      </w:r>
      <w:r>
        <w:rPr>
          <w:color w:val="414042"/>
          <w:w w:val="95"/>
          <w:sz w:val="26"/>
        </w:rPr>
        <w:t>fuentes</w:t>
      </w:r>
      <w:r>
        <w:rPr>
          <w:color w:val="414042"/>
          <w:spacing w:val="-48"/>
          <w:w w:val="95"/>
          <w:sz w:val="26"/>
        </w:rPr>
        <w:t> </w:t>
      </w:r>
      <w:r>
        <w:rPr>
          <w:color w:val="414042"/>
          <w:w w:val="95"/>
          <w:sz w:val="26"/>
        </w:rPr>
        <w:t>de</w:t>
      </w:r>
      <w:r>
        <w:rPr>
          <w:color w:val="414042"/>
          <w:spacing w:val="-48"/>
          <w:w w:val="95"/>
          <w:sz w:val="26"/>
        </w:rPr>
        <w:t> </w:t>
      </w:r>
      <w:r>
        <w:rPr>
          <w:color w:val="414042"/>
          <w:w w:val="95"/>
          <w:sz w:val="26"/>
        </w:rPr>
        <w:t>información</w:t>
      </w:r>
      <w:r>
        <w:rPr>
          <w:color w:val="414042"/>
          <w:spacing w:val="-48"/>
          <w:w w:val="95"/>
          <w:sz w:val="26"/>
        </w:rPr>
        <w:t> </w:t>
      </w:r>
      <w:r>
        <w:rPr>
          <w:color w:val="414042"/>
          <w:w w:val="95"/>
          <w:sz w:val="26"/>
        </w:rPr>
        <w:t>la composición</w:t>
      </w:r>
      <w:r>
        <w:rPr>
          <w:color w:val="414042"/>
          <w:spacing w:val="-32"/>
          <w:w w:val="95"/>
          <w:sz w:val="26"/>
        </w:rPr>
        <w:t> </w:t>
      </w:r>
      <w:r>
        <w:rPr>
          <w:color w:val="414042"/>
          <w:w w:val="95"/>
          <w:sz w:val="26"/>
        </w:rPr>
        <w:t>de</w:t>
      </w:r>
      <w:r>
        <w:rPr>
          <w:color w:val="414042"/>
          <w:spacing w:val="-32"/>
          <w:w w:val="95"/>
          <w:sz w:val="26"/>
        </w:rPr>
        <w:t> </w:t>
      </w:r>
      <w:r>
        <w:rPr>
          <w:color w:val="414042"/>
          <w:w w:val="95"/>
          <w:sz w:val="26"/>
        </w:rPr>
        <w:t>Ios</w:t>
      </w:r>
      <w:r>
        <w:rPr>
          <w:color w:val="414042"/>
          <w:spacing w:val="-32"/>
          <w:w w:val="95"/>
          <w:sz w:val="26"/>
        </w:rPr>
        <w:t> </w:t>
      </w:r>
      <w:r>
        <w:rPr>
          <w:color w:val="414042"/>
          <w:w w:val="95"/>
          <w:sz w:val="26"/>
        </w:rPr>
        <w:t>residuos</w:t>
      </w:r>
      <w:r>
        <w:rPr>
          <w:color w:val="414042"/>
          <w:spacing w:val="-32"/>
          <w:w w:val="95"/>
          <w:sz w:val="26"/>
        </w:rPr>
        <w:t> </w:t>
      </w:r>
      <w:r>
        <w:rPr>
          <w:color w:val="414042"/>
          <w:w w:val="95"/>
          <w:sz w:val="26"/>
        </w:rPr>
        <w:t>para</w:t>
      </w:r>
      <w:r>
        <w:rPr>
          <w:color w:val="414042"/>
          <w:spacing w:val="-32"/>
          <w:w w:val="95"/>
          <w:sz w:val="26"/>
        </w:rPr>
        <w:t> </w:t>
      </w:r>
      <w:r>
        <w:rPr>
          <w:color w:val="414042"/>
          <w:w w:val="95"/>
          <w:sz w:val="26"/>
        </w:rPr>
        <w:t>decidir</w:t>
      </w:r>
      <w:r>
        <w:rPr>
          <w:color w:val="414042"/>
          <w:spacing w:val="-32"/>
          <w:w w:val="95"/>
          <w:sz w:val="26"/>
        </w:rPr>
        <w:t> </w:t>
      </w:r>
      <w:r>
        <w:rPr>
          <w:color w:val="414042"/>
          <w:w w:val="95"/>
          <w:sz w:val="26"/>
        </w:rPr>
        <w:t>su</w:t>
      </w:r>
      <w:r>
        <w:rPr>
          <w:color w:val="414042"/>
          <w:spacing w:val="-32"/>
          <w:w w:val="95"/>
          <w:sz w:val="26"/>
        </w:rPr>
        <w:t> </w:t>
      </w:r>
      <w:r>
        <w:rPr>
          <w:color w:val="414042"/>
          <w:w w:val="95"/>
          <w:sz w:val="26"/>
        </w:rPr>
        <w:t>cIasificación,</w:t>
      </w:r>
      <w:r>
        <w:rPr>
          <w:color w:val="414042"/>
          <w:spacing w:val="-47"/>
          <w:w w:val="95"/>
          <w:sz w:val="26"/>
        </w:rPr>
        <w:t> </w:t>
      </w:r>
      <w:r>
        <w:rPr>
          <w:color w:val="414042"/>
          <w:w w:val="95"/>
          <w:sz w:val="26"/>
        </w:rPr>
        <w:t>todo</w:t>
      </w:r>
      <w:r>
        <w:rPr>
          <w:color w:val="414042"/>
          <w:spacing w:val="-32"/>
          <w:w w:val="95"/>
          <w:sz w:val="26"/>
        </w:rPr>
        <w:t> </w:t>
      </w:r>
      <w:r>
        <w:rPr>
          <w:color w:val="414042"/>
          <w:w w:val="95"/>
          <w:sz w:val="26"/>
        </w:rPr>
        <w:t>reaIizado en</w:t>
      </w:r>
      <w:r>
        <w:rPr>
          <w:color w:val="414042"/>
          <w:spacing w:val="-18"/>
          <w:w w:val="95"/>
          <w:sz w:val="26"/>
        </w:rPr>
        <w:t> </w:t>
      </w:r>
      <w:r>
        <w:rPr>
          <w:color w:val="414042"/>
          <w:w w:val="95"/>
          <w:sz w:val="26"/>
        </w:rPr>
        <w:t>un</w:t>
      </w:r>
      <w:r>
        <w:rPr>
          <w:color w:val="414042"/>
          <w:spacing w:val="-18"/>
          <w:w w:val="95"/>
          <w:sz w:val="26"/>
        </w:rPr>
        <w:t> </w:t>
      </w:r>
      <w:r>
        <w:rPr>
          <w:color w:val="414042"/>
          <w:w w:val="95"/>
          <w:sz w:val="26"/>
        </w:rPr>
        <w:t>ambiente</w:t>
      </w:r>
      <w:r>
        <w:rPr>
          <w:color w:val="414042"/>
          <w:spacing w:val="-18"/>
          <w:w w:val="95"/>
          <w:sz w:val="26"/>
        </w:rPr>
        <w:t> </w:t>
      </w:r>
      <w:r>
        <w:rPr>
          <w:color w:val="414042"/>
          <w:w w:val="95"/>
          <w:sz w:val="26"/>
        </w:rPr>
        <w:t>de</w:t>
      </w:r>
      <w:r>
        <w:rPr>
          <w:color w:val="414042"/>
          <w:spacing w:val="-18"/>
          <w:w w:val="95"/>
          <w:sz w:val="26"/>
        </w:rPr>
        <w:t> </w:t>
      </w:r>
      <w:r>
        <w:rPr>
          <w:color w:val="414042"/>
          <w:w w:val="95"/>
          <w:sz w:val="26"/>
        </w:rPr>
        <w:t>compañerismo,</w:t>
      </w:r>
      <w:r>
        <w:rPr>
          <w:color w:val="414042"/>
          <w:spacing w:val="-34"/>
          <w:w w:val="95"/>
          <w:sz w:val="26"/>
        </w:rPr>
        <w:t> </w:t>
      </w:r>
      <w:r>
        <w:rPr>
          <w:color w:val="414042"/>
          <w:w w:val="95"/>
          <w:sz w:val="26"/>
        </w:rPr>
        <w:t>divertido,</w:t>
      </w:r>
      <w:r>
        <w:rPr>
          <w:color w:val="414042"/>
          <w:spacing w:val="-34"/>
          <w:w w:val="95"/>
          <w:sz w:val="26"/>
        </w:rPr>
        <w:t> </w:t>
      </w:r>
      <w:r>
        <w:rPr>
          <w:color w:val="414042"/>
          <w:w w:val="95"/>
          <w:sz w:val="26"/>
        </w:rPr>
        <w:t>permeando</w:t>
      </w:r>
      <w:r>
        <w:rPr>
          <w:color w:val="414042"/>
          <w:spacing w:val="-18"/>
          <w:w w:val="95"/>
          <w:sz w:val="26"/>
        </w:rPr>
        <w:t> </w:t>
      </w:r>
      <w:r>
        <w:rPr>
          <w:color w:val="414042"/>
          <w:w w:val="95"/>
          <w:sz w:val="26"/>
        </w:rPr>
        <w:t>valores</w:t>
      </w:r>
      <w:r>
        <w:rPr>
          <w:color w:val="414042"/>
          <w:spacing w:val="-18"/>
          <w:w w:val="95"/>
          <w:sz w:val="26"/>
        </w:rPr>
        <w:t> </w:t>
      </w:r>
      <w:r>
        <w:rPr>
          <w:color w:val="414042"/>
          <w:w w:val="95"/>
          <w:sz w:val="26"/>
        </w:rPr>
        <w:t>como </w:t>
      </w:r>
      <w:r>
        <w:rPr>
          <w:color w:val="414042"/>
          <w:w w:val="90"/>
          <w:sz w:val="26"/>
        </w:rPr>
        <w:t>el</w:t>
      </w:r>
      <w:r>
        <w:rPr>
          <w:color w:val="414042"/>
          <w:spacing w:val="-10"/>
          <w:w w:val="90"/>
          <w:sz w:val="26"/>
        </w:rPr>
        <w:t> </w:t>
      </w:r>
      <w:r>
        <w:rPr>
          <w:color w:val="414042"/>
          <w:w w:val="90"/>
          <w:sz w:val="26"/>
        </w:rPr>
        <w:t>respeto,</w:t>
      </w:r>
      <w:r>
        <w:rPr>
          <w:color w:val="414042"/>
          <w:spacing w:val="-36"/>
          <w:w w:val="90"/>
          <w:sz w:val="26"/>
        </w:rPr>
        <w:t> </w:t>
      </w:r>
      <w:r>
        <w:rPr>
          <w:color w:val="414042"/>
          <w:w w:val="90"/>
          <w:sz w:val="26"/>
        </w:rPr>
        <w:t>la</w:t>
      </w:r>
      <w:r>
        <w:rPr>
          <w:color w:val="414042"/>
          <w:spacing w:val="-10"/>
          <w:w w:val="90"/>
          <w:sz w:val="26"/>
        </w:rPr>
        <w:t> </w:t>
      </w:r>
      <w:r>
        <w:rPr>
          <w:color w:val="414042"/>
          <w:w w:val="90"/>
          <w:sz w:val="26"/>
        </w:rPr>
        <w:t>tolerancia,</w:t>
      </w:r>
      <w:r>
        <w:rPr>
          <w:color w:val="414042"/>
          <w:spacing w:val="-36"/>
          <w:w w:val="90"/>
          <w:sz w:val="26"/>
        </w:rPr>
        <w:t> </w:t>
      </w:r>
      <w:r>
        <w:rPr>
          <w:color w:val="414042"/>
          <w:w w:val="90"/>
          <w:sz w:val="26"/>
        </w:rPr>
        <w:t>la</w:t>
      </w:r>
      <w:r>
        <w:rPr>
          <w:color w:val="414042"/>
          <w:spacing w:val="-10"/>
          <w:w w:val="90"/>
          <w:sz w:val="26"/>
        </w:rPr>
        <w:t> </w:t>
      </w:r>
      <w:r>
        <w:rPr>
          <w:color w:val="414042"/>
          <w:w w:val="90"/>
          <w:sz w:val="26"/>
        </w:rPr>
        <w:t>solidaridad,</w:t>
      </w:r>
      <w:r>
        <w:rPr>
          <w:color w:val="414042"/>
          <w:spacing w:val="-36"/>
          <w:w w:val="90"/>
          <w:sz w:val="26"/>
        </w:rPr>
        <w:t> </w:t>
      </w:r>
      <w:r>
        <w:rPr>
          <w:color w:val="414042"/>
          <w:w w:val="90"/>
          <w:sz w:val="26"/>
        </w:rPr>
        <w:t>entre</w:t>
      </w:r>
      <w:r>
        <w:rPr>
          <w:color w:val="414042"/>
          <w:spacing w:val="-10"/>
          <w:w w:val="90"/>
          <w:sz w:val="26"/>
        </w:rPr>
        <w:t> </w:t>
      </w:r>
      <w:r>
        <w:rPr>
          <w:color w:val="414042"/>
          <w:w w:val="90"/>
          <w:sz w:val="26"/>
        </w:rPr>
        <w:t>otros,</w:t>
      </w:r>
      <w:r>
        <w:rPr>
          <w:color w:val="414042"/>
          <w:spacing w:val="-36"/>
          <w:w w:val="90"/>
          <w:sz w:val="26"/>
        </w:rPr>
        <w:t> </w:t>
      </w:r>
      <w:r>
        <w:rPr>
          <w:color w:val="414042"/>
          <w:w w:val="90"/>
          <w:sz w:val="26"/>
        </w:rPr>
        <w:t>todo</w:t>
      </w:r>
      <w:r>
        <w:rPr>
          <w:color w:val="414042"/>
          <w:spacing w:val="-10"/>
          <w:w w:val="90"/>
          <w:sz w:val="26"/>
        </w:rPr>
        <w:t> </w:t>
      </w:r>
      <w:r>
        <w:rPr>
          <w:color w:val="414042"/>
          <w:w w:val="90"/>
          <w:sz w:val="26"/>
        </w:rPr>
        <w:t>esto</w:t>
      </w:r>
      <w:r>
        <w:rPr>
          <w:color w:val="414042"/>
          <w:spacing w:val="-10"/>
          <w:w w:val="90"/>
          <w:sz w:val="26"/>
        </w:rPr>
        <w:t> </w:t>
      </w:r>
      <w:r>
        <w:rPr>
          <w:color w:val="414042"/>
          <w:spacing w:val="2"/>
          <w:w w:val="90"/>
          <w:sz w:val="26"/>
        </w:rPr>
        <w:t>compartido </w:t>
      </w:r>
      <w:r>
        <w:rPr>
          <w:color w:val="414042"/>
          <w:w w:val="95"/>
          <w:sz w:val="26"/>
        </w:rPr>
        <w:t>entre</w:t>
      </w:r>
      <w:r>
        <w:rPr>
          <w:color w:val="414042"/>
          <w:spacing w:val="-41"/>
          <w:w w:val="95"/>
          <w:sz w:val="26"/>
        </w:rPr>
        <w:t> </w:t>
      </w:r>
      <w:r>
        <w:rPr>
          <w:color w:val="414042"/>
          <w:w w:val="95"/>
          <w:sz w:val="26"/>
        </w:rPr>
        <w:t>individuos</w:t>
      </w:r>
      <w:r>
        <w:rPr>
          <w:color w:val="414042"/>
          <w:spacing w:val="-41"/>
          <w:w w:val="95"/>
          <w:sz w:val="26"/>
        </w:rPr>
        <w:t> </w:t>
      </w:r>
      <w:r>
        <w:rPr>
          <w:color w:val="414042"/>
          <w:w w:val="95"/>
          <w:sz w:val="26"/>
        </w:rPr>
        <w:t>de</w:t>
      </w:r>
      <w:r>
        <w:rPr>
          <w:color w:val="414042"/>
          <w:spacing w:val="-41"/>
          <w:w w:val="95"/>
          <w:sz w:val="26"/>
        </w:rPr>
        <w:t> </w:t>
      </w:r>
      <w:r>
        <w:rPr>
          <w:color w:val="414042"/>
          <w:w w:val="95"/>
          <w:sz w:val="26"/>
        </w:rPr>
        <w:t>diversos</w:t>
      </w:r>
      <w:r>
        <w:rPr>
          <w:color w:val="414042"/>
          <w:spacing w:val="-41"/>
          <w:w w:val="95"/>
          <w:sz w:val="26"/>
        </w:rPr>
        <w:t> </w:t>
      </w:r>
      <w:r>
        <w:rPr>
          <w:color w:val="414042"/>
          <w:w w:val="95"/>
          <w:sz w:val="26"/>
        </w:rPr>
        <w:t>niveles</w:t>
      </w:r>
      <w:r>
        <w:rPr>
          <w:color w:val="414042"/>
          <w:spacing w:val="-41"/>
          <w:w w:val="95"/>
          <w:sz w:val="26"/>
        </w:rPr>
        <w:t> </w:t>
      </w:r>
      <w:r>
        <w:rPr>
          <w:color w:val="414042"/>
          <w:w w:val="95"/>
          <w:sz w:val="26"/>
        </w:rPr>
        <w:t>académicos</w:t>
      </w:r>
      <w:r>
        <w:rPr>
          <w:color w:val="414042"/>
          <w:spacing w:val="-41"/>
          <w:w w:val="95"/>
          <w:sz w:val="26"/>
        </w:rPr>
        <w:t> </w:t>
      </w:r>
      <w:r>
        <w:rPr>
          <w:color w:val="414042"/>
          <w:w w:val="95"/>
          <w:sz w:val="26"/>
        </w:rPr>
        <w:t>y</w:t>
      </w:r>
      <w:r>
        <w:rPr>
          <w:color w:val="414042"/>
          <w:spacing w:val="-41"/>
          <w:w w:val="95"/>
          <w:sz w:val="26"/>
        </w:rPr>
        <w:t> </w:t>
      </w:r>
      <w:r>
        <w:rPr>
          <w:color w:val="414042"/>
          <w:w w:val="95"/>
          <w:sz w:val="26"/>
        </w:rPr>
        <w:t>ocupacionales.</w:t>
      </w:r>
    </w:p>
    <w:p>
      <w:pPr>
        <w:pStyle w:val="ListParagraph"/>
        <w:numPr>
          <w:ilvl w:val="0"/>
          <w:numId w:val="9"/>
        </w:numPr>
        <w:tabs>
          <w:tab w:pos="1601" w:val="left" w:leader="none"/>
        </w:tabs>
        <w:spacing w:line="309" w:lineRule="auto" w:before="200" w:after="0"/>
        <w:ind w:left="980" w:right="107" w:firstLine="0"/>
        <w:jc w:val="both"/>
        <w:rPr>
          <w:sz w:val="26"/>
        </w:rPr>
      </w:pPr>
      <w:r>
        <w:rPr>
          <w:color w:val="414042"/>
          <w:sz w:val="26"/>
        </w:rPr>
        <w:t>A través de una </w:t>
      </w:r>
      <w:r>
        <w:rPr>
          <w:color w:val="414042"/>
          <w:spacing w:val="3"/>
          <w:sz w:val="26"/>
        </w:rPr>
        <w:t>CA,</w:t>
      </w:r>
      <w:r>
        <w:rPr>
          <w:color w:val="414042"/>
          <w:spacing w:val="-55"/>
          <w:sz w:val="26"/>
        </w:rPr>
        <w:t> </w:t>
      </w:r>
      <w:r>
        <w:rPr>
          <w:color w:val="414042"/>
          <w:sz w:val="26"/>
        </w:rPr>
        <w:t>eI conocimiento se convierte en un vaIor </w:t>
      </w:r>
      <w:r>
        <w:rPr>
          <w:color w:val="414042"/>
          <w:w w:val="90"/>
          <w:sz w:val="26"/>
        </w:rPr>
        <w:t>que hace más conscientes, creativos, tolerantes, respetuosos, solidarios, responsables</w:t>
      </w:r>
      <w:r>
        <w:rPr>
          <w:color w:val="414042"/>
          <w:spacing w:val="-18"/>
          <w:w w:val="90"/>
          <w:sz w:val="26"/>
        </w:rPr>
        <w:t> </w:t>
      </w:r>
      <w:r>
        <w:rPr>
          <w:color w:val="414042"/>
          <w:w w:val="90"/>
          <w:sz w:val="26"/>
        </w:rPr>
        <w:t>a</w:t>
      </w:r>
      <w:r>
        <w:rPr>
          <w:color w:val="414042"/>
          <w:spacing w:val="-18"/>
          <w:w w:val="90"/>
          <w:sz w:val="26"/>
        </w:rPr>
        <w:t> </w:t>
      </w:r>
      <w:r>
        <w:rPr>
          <w:color w:val="414042"/>
          <w:w w:val="90"/>
          <w:sz w:val="26"/>
        </w:rPr>
        <w:t>los</w:t>
      </w:r>
      <w:r>
        <w:rPr>
          <w:color w:val="414042"/>
          <w:spacing w:val="-18"/>
          <w:w w:val="90"/>
          <w:sz w:val="26"/>
        </w:rPr>
        <w:t> </w:t>
      </w:r>
      <w:r>
        <w:rPr>
          <w:color w:val="414042"/>
          <w:w w:val="90"/>
          <w:sz w:val="26"/>
        </w:rPr>
        <w:t>individuos,</w:t>
      </w:r>
      <w:r>
        <w:rPr>
          <w:color w:val="414042"/>
          <w:spacing w:val="-46"/>
          <w:w w:val="90"/>
          <w:sz w:val="26"/>
        </w:rPr>
        <w:t> </w:t>
      </w:r>
      <w:r>
        <w:rPr>
          <w:color w:val="414042"/>
          <w:w w:val="90"/>
          <w:sz w:val="26"/>
        </w:rPr>
        <w:t>mejorando</w:t>
      </w:r>
      <w:r>
        <w:rPr>
          <w:color w:val="414042"/>
          <w:spacing w:val="-18"/>
          <w:w w:val="90"/>
          <w:sz w:val="26"/>
        </w:rPr>
        <w:t> </w:t>
      </w:r>
      <w:r>
        <w:rPr>
          <w:color w:val="414042"/>
          <w:w w:val="90"/>
          <w:sz w:val="26"/>
        </w:rPr>
        <w:t>el</w:t>
      </w:r>
      <w:r>
        <w:rPr>
          <w:color w:val="414042"/>
          <w:spacing w:val="-18"/>
          <w:w w:val="90"/>
          <w:sz w:val="26"/>
        </w:rPr>
        <w:t> </w:t>
      </w:r>
      <w:r>
        <w:rPr>
          <w:color w:val="414042"/>
          <w:w w:val="90"/>
          <w:sz w:val="26"/>
        </w:rPr>
        <w:t>clima</w:t>
      </w:r>
      <w:r>
        <w:rPr>
          <w:color w:val="414042"/>
          <w:spacing w:val="-18"/>
          <w:w w:val="90"/>
          <w:sz w:val="26"/>
        </w:rPr>
        <w:t> </w:t>
      </w:r>
      <w:r>
        <w:rPr>
          <w:color w:val="414042"/>
          <w:w w:val="90"/>
          <w:sz w:val="26"/>
        </w:rPr>
        <w:t>laboral</w:t>
      </w:r>
      <w:r>
        <w:rPr>
          <w:color w:val="414042"/>
          <w:spacing w:val="-18"/>
          <w:w w:val="90"/>
          <w:sz w:val="26"/>
        </w:rPr>
        <w:t> </w:t>
      </w:r>
      <w:r>
        <w:rPr>
          <w:color w:val="414042"/>
          <w:w w:val="90"/>
          <w:sz w:val="26"/>
        </w:rPr>
        <w:t>y</w:t>
      </w:r>
      <w:r>
        <w:rPr>
          <w:color w:val="414042"/>
          <w:spacing w:val="-18"/>
          <w:w w:val="90"/>
          <w:sz w:val="26"/>
        </w:rPr>
        <w:t> </w:t>
      </w:r>
      <w:r>
        <w:rPr>
          <w:color w:val="414042"/>
          <w:w w:val="90"/>
          <w:sz w:val="26"/>
        </w:rPr>
        <w:t>la</w:t>
      </w:r>
      <w:r>
        <w:rPr>
          <w:color w:val="414042"/>
          <w:spacing w:val="-18"/>
          <w:w w:val="90"/>
          <w:sz w:val="26"/>
        </w:rPr>
        <w:t> </w:t>
      </w:r>
      <w:r>
        <w:rPr>
          <w:color w:val="414042"/>
          <w:w w:val="90"/>
          <w:sz w:val="26"/>
        </w:rPr>
        <w:t>colaboración </w:t>
      </w:r>
      <w:r>
        <w:rPr>
          <w:color w:val="414042"/>
          <w:w w:val="95"/>
          <w:sz w:val="26"/>
        </w:rPr>
        <w:t>entre</w:t>
      </w:r>
      <w:r>
        <w:rPr>
          <w:color w:val="414042"/>
          <w:spacing w:val="-33"/>
          <w:w w:val="95"/>
          <w:sz w:val="26"/>
        </w:rPr>
        <w:t> </w:t>
      </w:r>
      <w:r>
        <w:rPr>
          <w:color w:val="414042"/>
          <w:w w:val="95"/>
          <w:sz w:val="26"/>
        </w:rPr>
        <w:t>sus</w:t>
      </w:r>
      <w:r>
        <w:rPr>
          <w:color w:val="414042"/>
          <w:spacing w:val="-33"/>
          <w:w w:val="95"/>
          <w:sz w:val="26"/>
        </w:rPr>
        <w:t> </w:t>
      </w:r>
      <w:r>
        <w:rPr>
          <w:color w:val="414042"/>
          <w:w w:val="95"/>
          <w:sz w:val="26"/>
        </w:rPr>
        <w:t>miembros.</w:t>
      </w:r>
    </w:p>
    <w:p>
      <w:pPr>
        <w:pStyle w:val="BodyText"/>
      </w:pPr>
    </w:p>
    <w:p>
      <w:pPr>
        <w:pStyle w:val="BodyText"/>
      </w:pPr>
    </w:p>
    <w:p>
      <w:pPr>
        <w:pStyle w:val="BodyText"/>
        <w:spacing w:before="4"/>
      </w:pPr>
    </w:p>
    <w:p>
      <w:pPr>
        <w:pStyle w:val="Heading3"/>
        <w:spacing w:before="1"/>
        <w:ind w:right="109"/>
        <w:jc w:val="left"/>
      </w:pPr>
      <w:r>
        <w:rPr>
          <w:color w:val="649705"/>
        </w:rPr>
        <w:t>Recomendaciones</w:t>
      </w:r>
    </w:p>
    <w:p>
      <w:pPr>
        <w:pStyle w:val="ListParagraph"/>
        <w:numPr>
          <w:ilvl w:val="0"/>
          <w:numId w:val="9"/>
        </w:numPr>
        <w:tabs>
          <w:tab w:pos="1601" w:val="left" w:leader="none"/>
        </w:tabs>
        <w:spacing w:line="309" w:lineRule="auto" w:before="208" w:after="0"/>
        <w:ind w:left="980" w:right="109" w:firstLine="0"/>
        <w:jc w:val="both"/>
        <w:rPr>
          <w:sz w:val="26"/>
        </w:rPr>
      </w:pPr>
      <w:r>
        <w:rPr>
          <w:color w:val="414042"/>
          <w:sz w:val="26"/>
        </w:rPr>
        <w:t>Se</w:t>
      </w:r>
      <w:r>
        <w:rPr>
          <w:color w:val="414042"/>
          <w:spacing w:val="-19"/>
          <w:sz w:val="26"/>
        </w:rPr>
        <w:t> </w:t>
      </w:r>
      <w:r>
        <w:rPr>
          <w:color w:val="414042"/>
          <w:sz w:val="26"/>
        </w:rPr>
        <w:t>propone</w:t>
      </w:r>
      <w:r>
        <w:rPr>
          <w:color w:val="414042"/>
          <w:spacing w:val="-19"/>
          <w:sz w:val="26"/>
        </w:rPr>
        <w:t> </w:t>
      </w:r>
      <w:r>
        <w:rPr>
          <w:color w:val="414042"/>
          <w:sz w:val="26"/>
        </w:rPr>
        <w:t>una</w:t>
      </w:r>
      <w:r>
        <w:rPr>
          <w:color w:val="414042"/>
          <w:spacing w:val="-19"/>
          <w:sz w:val="26"/>
        </w:rPr>
        <w:t> </w:t>
      </w:r>
      <w:r>
        <w:rPr>
          <w:color w:val="414042"/>
          <w:sz w:val="26"/>
        </w:rPr>
        <w:t>campaña</w:t>
      </w:r>
      <w:r>
        <w:rPr>
          <w:color w:val="414042"/>
          <w:spacing w:val="-19"/>
          <w:sz w:val="26"/>
        </w:rPr>
        <w:t> </w:t>
      </w:r>
      <w:r>
        <w:rPr>
          <w:color w:val="414042"/>
          <w:sz w:val="26"/>
        </w:rPr>
        <w:t>permanente</w:t>
      </w:r>
      <w:r>
        <w:rPr>
          <w:color w:val="414042"/>
          <w:spacing w:val="-19"/>
          <w:sz w:val="26"/>
        </w:rPr>
        <w:t> </w:t>
      </w:r>
      <w:r>
        <w:rPr>
          <w:color w:val="414042"/>
          <w:sz w:val="26"/>
        </w:rPr>
        <w:t>que</w:t>
      </w:r>
      <w:r>
        <w:rPr>
          <w:color w:val="414042"/>
          <w:spacing w:val="-19"/>
          <w:sz w:val="26"/>
        </w:rPr>
        <w:t> </w:t>
      </w:r>
      <w:r>
        <w:rPr>
          <w:color w:val="414042"/>
          <w:sz w:val="26"/>
        </w:rPr>
        <w:t>promueva</w:t>
      </w:r>
      <w:r>
        <w:rPr>
          <w:color w:val="414042"/>
          <w:spacing w:val="-19"/>
          <w:sz w:val="26"/>
        </w:rPr>
        <w:t> </w:t>
      </w:r>
      <w:r>
        <w:rPr>
          <w:color w:val="414042"/>
          <w:sz w:val="26"/>
        </w:rPr>
        <w:t>Ia</w:t>
      </w:r>
      <w:r>
        <w:rPr>
          <w:color w:val="414042"/>
          <w:spacing w:val="-19"/>
          <w:sz w:val="26"/>
        </w:rPr>
        <w:t> </w:t>
      </w:r>
      <w:r>
        <w:rPr>
          <w:color w:val="414042"/>
          <w:sz w:val="26"/>
        </w:rPr>
        <w:t>RS</w:t>
      </w:r>
      <w:r>
        <w:rPr>
          <w:color w:val="414042"/>
          <w:spacing w:val="-19"/>
          <w:sz w:val="26"/>
        </w:rPr>
        <w:t> </w:t>
      </w:r>
      <w:r>
        <w:rPr>
          <w:color w:val="414042"/>
          <w:sz w:val="26"/>
        </w:rPr>
        <w:t>por </w:t>
      </w:r>
      <w:r>
        <w:rPr>
          <w:color w:val="414042"/>
          <w:w w:val="95"/>
          <w:sz w:val="26"/>
        </w:rPr>
        <w:t>medio</w:t>
      </w:r>
      <w:r>
        <w:rPr>
          <w:color w:val="414042"/>
          <w:spacing w:val="-14"/>
          <w:w w:val="95"/>
          <w:sz w:val="26"/>
        </w:rPr>
        <w:t> </w:t>
      </w:r>
      <w:r>
        <w:rPr>
          <w:color w:val="414042"/>
          <w:w w:val="95"/>
          <w:sz w:val="26"/>
        </w:rPr>
        <w:t>de</w:t>
      </w:r>
      <w:r>
        <w:rPr>
          <w:color w:val="414042"/>
          <w:spacing w:val="-14"/>
          <w:w w:val="95"/>
          <w:sz w:val="26"/>
        </w:rPr>
        <w:t> </w:t>
      </w:r>
      <w:r>
        <w:rPr>
          <w:color w:val="414042"/>
          <w:w w:val="95"/>
          <w:sz w:val="26"/>
        </w:rPr>
        <w:t>actividades</w:t>
      </w:r>
      <w:r>
        <w:rPr>
          <w:color w:val="414042"/>
          <w:spacing w:val="-14"/>
          <w:w w:val="95"/>
          <w:sz w:val="26"/>
        </w:rPr>
        <w:t> </w:t>
      </w:r>
      <w:r>
        <w:rPr>
          <w:color w:val="414042"/>
          <w:w w:val="95"/>
          <w:sz w:val="26"/>
        </w:rPr>
        <w:t>colectivas</w:t>
      </w:r>
      <w:r>
        <w:rPr>
          <w:color w:val="414042"/>
          <w:spacing w:val="-14"/>
          <w:w w:val="95"/>
          <w:sz w:val="26"/>
        </w:rPr>
        <w:t> </w:t>
      </w:r>
      <w:r>
        <w:rPr>
          <w:color w:val="414042"/>
          <w:w w:val="95"/>
          <w:sz w:val="26"/>
        </w:rPr>
        <w:t>no</w:t>
      </w:r>
      <w:r>
        <w:rPr>
          <w:color w:val="414042"/>
          <w:spacing w:val="-14"/>
          <w:w w:val="95"/>
          <w:sz w:val="26"/>
        </w:rPr>
        <w:t> </w:t>
      </w:r>
      <w:r>
        <w:rPr>
          <w:color w:val="414042"/>
          <w:w w:val="95"/>
          <w:sz w:val="26"/>
        </w:rPr>
        <w:t>conducidas</w:t>
      </w:r>
      <w:r>
        <w:rPr>
          <w:color w:val="414042"/>
          <w:spacing w:val="-14"/>
          <w:w w:val="95"/>
          <w:sz w:val="26"/>
        </w:rPr>
        <w:t> </w:t>
      </w:r>
      <w:r>
        <w:rPr>
          <w:color w:val="414042"/>
          <w:w w:val="95"/>
          <w:sz w:val="26"/>
        </w:rPr>
        <w:t>para</w:t>
      </w:r>
      <w:r>
        <w:rPr>
          <w:color w:val="414042"/>
          <w:spacing w:val="-14"/>
          <w:w w:val="95"/>
          <w:sz w:val="26"/>
        </w:rPr>
        <w:t> </w:t>
      </w:r>
      <w:r>
        <w:rPr>
          <w:color w:val="414042"/>
          <w:w w:val="95"/>
          <w:sz w:val="26"/>
        </w:rPr>
        <w:t>que</w:t>
      </w:r>
      <w:r>
        <w:rPr>
          <w:color w:val="414042"/>
          <w:spacing w:val="-14"/>
          <w:w w:val="95"/>
          <w:sz w:val="26"/>
        </w:rPr>
        <w:t> </w:t>
      </w:r>
      <w:r>
        <w:rPr>
          <w:color w:val="414042"/>
          <w:w w:val="95"/>
          <w:sz w:val="26"/>
        </w:rPr>
        <w:t>no</w:t>
      </w:r>
      <w:r>
        <w:rPr>
          <w:color w:val="414042"/>
          <w:spacing w:val="-14"/>
          <w:w w:val="95"/>
          <w:sz w:val="26"/>
        </w:rPr>
        <w:t> </w:t>
      </w:r>
      <w:r>
        <w:rPr>
          <w:color w:val="414042"/>
          <w:w w:val="95"/>
          <w:sz w:val="26"/>
        </w:rPr>
        <w:t>sólo</w:t>
      </w:r>
      <w:r>
        <w:rPr>
          <w:color w:val="414042"/>
          <w:spacing w:val="-14"/>
          <w:w w:val="95"/>
          <w:sz w:val="26"/>
        </w:rPr>
        <w:t> </w:t>
      </w:r>
      <w:r>
        <w:rPr>
          <w:color w:val="414042"/>
          <w:w w:val="95"/>
          <w:sz w:val="26"/>
        </w:rPr>
        <w:t>quede en</w:t>
      </w:r>
      <w:r>
        <w:rPr>
          <w:color w:val="414042"/>
          <w:spacing w:val="-40"/>
          <w:w w:val="95"/>
          <w:sz w:val="26"/>
        </w:rPr>
        <w:t> </w:t>
      </w:r>
      <w:r>
        <w:rPr>
          <w:color w:val="414042"/>
          <w:w w:val="95"/>
          <w:sz w:val="26"/>
        </w:rPr>
        <w:t>Ia</w:t>
      </w:r>
      <w:r>
        <w:rPr>
          <w:color w:val="414042"/>
          <w:spacing w:val="-40"/>
          <w:w w:val="95"/>
          <w:sz w:val="26"/>
        </w:rPr>
        <w:t> </w:t>
      </w:r>
      <w:r>
        <w:rPr>
          <w:color w:val="414042"/>
          <w:w w:val="95"/>
          <w:sz w:val="26"/>
        </w:rPr>
        <w:t>comprensión</w:t>
      </w:r>
      <w:r>
        <w:rPr>
          <w:color w:val="414042"/>
          <w:spacing w:val="-40"/>
          <w:w w:val="95"/>
          <w:sz w:val="26"/>
        </w:rPr>
        <w:t> </w:t>
      </w:r>
      <w:r>
        <w:rPr>
          <w:color w:val="414042"/>
          <w:w w:val="95"/>
          <w:sz w:val="26"/>
        </w:rPr>
        <w:t>deI</w:t>
      </w:r>
      <w:r>
        <w:rPr>
          <w:color w:val="414042"/>
          <w:spacing w:val="-40"/>
          <w:w w:val="95"/>
          <w:sz w:val="26"/>
        </w:rPr>
        <w:t> </w:t>
      </w:r>
      <w:r>
        <w:rPr>
          <w:color w:val="414042"/>
          <w:w w:val="95"/>
          <w:sz w:val="26"/>
        </w:rPr>
        <w:t>probIema</w:t>
      </w:r>
      <w:r>
        <w:rPr>
          <w:color w:val="414042"/>
          <w:spacing w:val="-40"/>
          <w:w w:val="95"/>
          <w:sz w:val="26"/>
        </w:rPr>
        <w:t> </w:t>
      </w:r>
      <w:r>
        <w:rPr>
          <w:color w:val="414042"/>
          <w:w w:val="95"/>
          <w:sz w:val="26"/>
        </w:rPr>
        <w:t>sino</w:t>
      </w:r>
      <w:r>
        <w:rPr>
          <w:color w:val="414042"/>
          <w:spacing w:val="-40"/>
          <w:w w:val="95"/>
          <w:sz w:val="26"/>
        </w:rPr>
        <w:t> </w:t>
      </w:r>
      <w:r>
        <w:rPr>
          <w:color w:val="414042"/>
          <w:w w:val="95"/>
          <w:sz w:val="26"/>
        </w:rPr>
        <w:t>que</w:t>
      </w:r>
      <w:r>
        <w:rPr>
          <w:color w:val="414042"/>
          <w:spacing w:val="-40"/>
          <w:w w:val="95"/>
          <w:sz w:val="26"/>
        </w:rPr>
        <w:t> </w:t>
      </w:r>
      <w:r>
        <w:rPr>
          <w:color w:val="414042"/>
          <w:w w:val="95"/>
          <w:sz w:val="26"/>
        </w:rPr>
        <w:t>también</w:t>
      </w:r>
      <w:r>
        <w:rPr>
          <w:color w:val="414042"/>
          <w:spacing w:val="-40"/>
          <w:w w:val="95"/>
          <w:sz w:val="26"/>
        </w:rPr>
        <w:t> </w:t>
      </w:r>
      <w:r>
        <w:rPr>
          <w:color w:val="414042"/>
          <w:w w:val="95"/>
          <w:sz w:val="26"/>
        </w:rPr>
        <w:t>se</w:t>
      </w:r>
      <w:r>
        <w:rPr>
          <w:color w:val="414042"/>
          <w:spacing w:val="-40"/>
          <w:w w:val="95"/>
          <w:sz w:val="26"/>
        </w:rPr>
        <w:t> </w:t>
      </w:r>
      <w:r>
        <w:rPr>
          <w:color w:val="414042"/>
          <w:w w:val="95"/>
          <w:sz w:val="26"/>
        </w:rPr>
        <w:t>refleje</w:t>
      </w:r>
      <w:r>
        <w:rPr>
          <w:color w:val="414042"/>
          <w:spacing w:val="-40"/>
          <w:w w:val="95"/>
          <w:sz w:val="26"/>
        </w:rPr>
        <w:t> </w:t>
      </w:r>
      <w:r>
        <w:rPr>
          <w:color w:val="414042"/>
          <w:w w:val="95"/>
          <w:sz w:val="26"/>
        </w:rPr>
        <w:t>en</w:t>
      </w:r>
      <w:r>
        <w:rPr>
          <w:color w:val="414042"/>
          <w:spacing w:val="-40"/>
          <w:w w:val="95"/>
          <w:sz w:val="26"/>
        </w:rPr>
        <w:t> </w:t>
      </w:r>
      <w:r>
        <w:rPr>
          <w:color w:val="414042"/>
          <w:w w:val="95"/>
          <w:sz w:val="26"/>
        </w:rPr>
        <w:t>acciones.</w:t>
      </w:r>
    </w:p>
    <w:p>
      <w:pPr>
        <w:pStyle w:val="ListParagraph"/>
        <w:numPr>
          <w:ilvl w:val="0"/>
          <w:numId w:val="9"/>
        </w:numPr>
        <w:tabs>
          <w:tab w:pos="1601" w:val="left" w:leader="none"/>
        </w:tabs>
        <w:spacing w:line="309" w:lineRule="auto" w:before="200" w:after="0"/>
        <w:ind w:left="980" w:right="136" w:firstLine="0"/>
        <w:jc w:val="both"/>
        <w:rPr>
          <w:sz w:val="26"/>
        </w:rPr>
      </w:pPr>
      <w:r>
        <w:rPr>
          <w:color w:val="414042"/>
          <w:w w:val="95"/>
          <w:sz w:val="26"/>
        </w:rPr>
        <w:t>Es</w:t>
      </w:r>
      <w:r>
        <w:rPr>
          <w:color w:val="414042"/>
          <w:spacing w:val="-20"/>
          <w:w w:val="95"/>
          <w:sz w:val="26"/>
        </w:rPr>
        <w:t> </w:t>
      </w:r>
      <w:r>
        <w:rPr>
          <w:color w:val="414042"/>
          <w:w w:val="95"/>
          <w:sz w:val="26"/>
        </w:rPr>
        <w:t>necesario</w:t>
      </w:r>
      <w:r>
        <w:rPr>
          <w:color w:val="414042"/>
          <w:spacing w:val="-20"/>
          <w:w w:val="95"/>
          <w:sz w:val="26"/>
        </w:rPr>
        <w:t> </w:t>
      </w:r>
      <w:r>
        <w:rPr>
          <w:color w:val="414042"/>
          <w:w w:val="95"/>
          <w:sz w:val="26"/>
        </w:rPr>
        <w:t>emprender</w:t>
      </w:r>
      <w:r>
        <w:rPr>
          <w:color w:val="414042"/>
          <w:spacing w:val="-20"/>
          <w:w w:val="95"/>
          <w:sz w:val="26"/>
        </w:rPr>
        <w:t> </w:t>
      </w:r>
      <w:r>
        <w:rPr>
          <w:color w:val="414042"/>
          <w:w w:val="95"/>
          <w:sz w:val="26"/>
        </w:rPr>
        <w:t>medidas</w:t>
      </w:r>
      <w:r>
        <w:rPr>
          <w:color w:val="414042"/>
          <w:spacing w:val="-20"/>
          <w:w w:val="95"/>
          <w:sz w:val="26"/>
        </w:rPr>
        <w:t> </w:t>
      </w:r>
      <w:r>
        <w:rPr>
          <w:color w:val="414042"/>
          <w:w w:val="95"/>
          <w:sz w:val="26"/>
        </w:rPr>
        <w:t>y</w:t>
      </w:r>
      <w:r>
        <w:rPr>
          <w:color w:val="414042"/>
          <w:spacing w:val="-20"/>
          <w:w w:val="95"/>
          <w:sz w:val="26"/>
        </w:rPr>
        <w:t> </w:t>
      </w:r>
      <w:r>
        <w:rPr>
          <w:color w:val="414042"/>
          <w:w w:val="95"/>
          <w:sz w:val="26"/>
        </w:rPr>
        <w:t>acciones</w:t>
      </w:r>
      <w:r>
        <w:rPr>
          <w:color w:val="414042"/>
          <w:spacing w:val="-20"/>
          <w:w w:val="95"/>
          <w:sz w:val="26"/>
        </w:rPr>
        <w:t> </w:t>
      </w:r>
      <w:r>
        <w:rPr>
          <w:color w:val="414042"/>
          <w:w w:val="95"/>
          <w:sz w:val="26"/>
        </w:rPr>
        <w:t>que</w:t>
      </w:r>
      <w:r>
        <w:rPr>
          <w:color w:val="414042"/>
          <w:spacing w:val="-20"/>
          <w:w w:val="95"/>
          <w:sz w:val="26"/>
        </w:rPr>
        <w:t> </w:t>
      </w:r>
      <w:r>
        <w:rPr>
          <w:color w:val="414042"/>
          <w:w w:val="95"/>
          <w:sz w:val="26"/>
        </w:rPr>
        <w:t>fomenten</w:t>
      </w:r>
      <w:r>
        <w:rPr>
          <w:color w:val="414042"/>
          <w:spacing w:val="-20"/>
          <w:w w:val="95"/>
          <w:sz w:val="26"/>
        </w:rPr>
        <w:t> </w:t>
      </w:r>
      <w:r>
        <w:rPr>
          <w:color w:val="414042"/>
          <w:w w:val="95"/>
          <w:sz w:val="26"/>
        </w:rPr>
        <w:t>que</w:t>
      </w:r>
      <w:r>
        <w:rPr>
          <w:color w:val="414042"/>
          <w:spacing w:val="-20"/>
          <w:w w:val="95"/>
          <w:sz w:val="26"/>
        </w:rPr>
        <w:t> </w:t>
      </w:r>
      <w:r>
        <w:rPr>
          <w:color w:val="414042"/>
          <w:w w:val="95"/>
          <w:sz w:val="26"/>
        </w:rPr>
        <w:t>eI proyecto</w:t>
      </w:r>
      <w:r>
        <w:rPr>
          <w:color w:val="414042"/>
          <w:spacing w:val="-42"/>
          <w:w w:val="95"/>
          <w:sz w:val="26"/>
        </w:rPr>
        <w:t> </w:t>
      </w:r>
      <w:r>
        <w:rPr>
          <w:color w:val="414042"/>
          <w:w w:val="95"/>
          <w:sz w:val="26"/>
        </w:rPr>
        <w:t>de</w:t>
      </w:r>
      <w:r>
        <w:rPr>
          <w:color w:val="414042"/>
          <w:spacing w:val="-42"/>
          <w:w w:val="95"/>
          <w:sz w:val="26"/>
        </w:rPr>
        <w:t> </w:t>
      </w:r>
      <w:r>
        <w:rPr>
          <w:color w:val="414042"/>
          <w:w w:val="95"/>
          <w:sz w:val="26"/>
        </w:rPr>
        <w:t>vida</w:t>
      </w:r>
      <w:r>
        <w:rPr>
          <w:color w:val="414042"/>
          <w:spacing w:val="-42"/>
          <w:w w:val="95"/>
          <w:sz w:val="26"/>
        </w:rPr>
        <w:t> </w:t>
      </w:r>
      <w:r>
        <w:rPr>
          <w:color w:val="414042"/>
          <w:w w:val="95"/>
          <w:sz w:val="26"/>
        </w:rPr>
        <w:t>institucional</w:t>
      </w:r>
      <w:r>
        <w:rPr>
          <w:color w:val="414042"/>
          <w:spacing w:val="-42"/>
          <w:w w:val="95"/>
          <w:sz w:val="26"/>
        </w:rPr>
        <w:t> </w:t>
      </w:r>
      <w:r>
        <w:rPr>
          <w:color w:val="414042"/>
          <w:w w:val="95"/>
          <w:sz w:val="26"/>
        </w:rPr>
        <w:t>del</w:t>
      </w:r>
      <w:r>
        <w:rPr>
          <w:color w:val="414042"/>
          <w:spacing w:val="-42"/>
          <w:w w:val="95"/>
          <w:sz w:val="26"/>
        </w:rPr>
        <w:t> </w:t>
      </w:r>
      <w:r>
        <w:rPr>
          <w:color w:val="414042"/>
          <w:w w:val="95"/>
          <w:sz w:val="26"/>
        </w:rPr>
        <w:t>plantel</w:t>
      </w:r>
      <w:r>
        <w:rPr>
          <w:color w:val="414042"/>
          <w:spacing w:val="-42"/>
          <w:w w:val="95"/>
          <w:sz w:val="26"/>
        </w:rPr>
        <w:t> </w:t>
      </w:r>
      <w:r>
        <w:rPr>
          <w:color w:val="414042"/>
          <w:w w:val="95"/>
          <w:sz w:val="26"/>
        </w:rPr>
        <w:t>Cuauhtémoc</w:t>
      </w:r>
      <w:r>
        <w:rPr>
          <w:color w:val="414042"/>
          <w:spacing w:val="-42"/>
          <w:w w:val="95"/>
          <w:sz w:val="26"/>
        </w:rPr>
        <w:t> </w:t>
      </w:r>
      <w:r>
        <w:rPr>
          <w:color w:val="414042"/>
          <w:w w:val="95"/>
          <w:sz w:val="26"/>
        </w:rPr>
        <w:t>se</w:t>
      </w:r>
      <w:r>
        <w:rPr>
          <w:color w:val="414042"/>
          <w:spacing w:val="-42"/>
          <w:w w:val="95"/>
          <w:sz w:val="26"/>
        </w:rPr>
        <w:t> </w:t>
      </w:r>
      <w:r>
        <w:rPr>
          <w:color w:val="414042"/>
          <w:w w:val="95"/>
          <w:sz w:val="26"/>
        </w:rPr>
        <w:t>convierta</w:t>
      </w:r>
      <w:r>
        <w:rPr>
          <w:color w:val="414042"/>
          <w:spacing w:val="-42"/>
          <w:w w:val="95"/>
          <w:sz w:val="26"/>
        </w:rPr>
        <w:t> </w:t>
      </w:r>
      <w:r>
        <w:rPr>
          <w:color w:val="414042"/>
          <w:w w:val="95"/>
          <w:sz w:val="26"/>
        </w:rPr>
        <w:t>en</w:t>
      </w:r>
      <w:r>
        <w:rPr>
          <w:color w:val="414042"/>
          <w:spacing w:val="-42"/>
          <w:w w:val="95"/>
          <w:sz w:val="26"/>
        </w:rPr>
        <w:t> </w:t>
      </w:r>
      <w:r>
        <w:rPr>
          <w:color w:val="414042"/>
          <w:w w:val="95"/>
          <w:sz w:val="26"/>
        </w:rPr>
        <w:t>su modo de</w:t>
      </w:r>
      <w:r>
        <w:rPr>
          <w:color w:val="414042"/>
          <w:spacing w:val="-58"/>
          <w:w w:val="95"/>
          <w:sz w:val="26"/>
        </w:rPr>
        <w:t> </w:t>
      </w:r>
      <w:r>
        <w:rPr>
          <w:color w:val="414042"/>
          <w:w w:val="95"/>
          <w:sz w:val="26"/>
        </w:rPr>
        <w:t>vida.</w:t>
      </w:r>
    </w:p>
    <w:p>
      <w:pPr>
        <w:pStyle w:val="ListParagraph"/>
        <w:numPr>
          <w:ilvl w:val="0"/>
          <w:numId w:val="9"/>
        </w:numPr>
        <w:tabs>
          <w:tab w:pos="1601" w:val="left" w:leader="none"/>
        </w:tabs>
        <w:spacing w:line="309" w:lineRule="auto" w:before="200" w:after="0"/>
        <w:ind w:left="980" w:right="108" w:firstLine="0"/>
        <w:jc w:val="both"/>
        <w:rPr>
          <w:sz w:val="26"/>
        </w:rPr>
      </w:pPr>
      <w:r>
        <w:rPr>
          <w:color w:val="414042"/>
          <w:w w:val="95"/>
          <w:sz w:val="26"/>
        </w:rPr>
        <w:t>Crear</w:t>
      </w:r>
      <w:r>
        <w:rPr>
          <w:color w:val="414042"/>
          <w:spacing w:val="-39"/>
          <w:w w:val="95"/>
          <w:sz w:val="26"/>
        </w:rPr>
        <w:t> </w:t>
      </w:r>
      <w:r>
        <w:rPr>
          <w:color w:val="414042"/>
          <w:w w:val="95"/>
          <w:sz w:val="26"/>
        </w:rPr>
        <w:t>estrategias</w:t>
      </w:r>
      <w:r>
        <w:rPr>
          <w:color w:val="414042"/>
          <w:spacing w:val="-39"/>
          <w:w w:val="95"/>
          <w:sz w:val="26"/>
        </w:rPr>
        <w:t> </w:t>
      </w:r>
      <w:r>
        <w:rPr>
          <w:color w:val="414042"/>
          <w:w w:val="95"/>
          <w:sz w:val="26"/>
        </w:rPr>
        <w:t>que</w:t>
      </w:r>
      <w:r>
        <w:rPr>
          <w:color w:val="414042"/>
          <w:spacing w:val="-39"/>
          <w:w w:val="95"/>
          <w:sz w:val="26"/>
        </w:rPr>
        <w:t> </w:t>
      </w:r>
      <w:r>
        <w:rPr>
          <w:color w:val="414042"/>
          <w:w w:val="95"/>
          <w:sz w:val="26"/>
        </w:rPr>
        <w:t>sensibiIicen</w:t>
      </w:r>
      <w:r>
        <w:rPr>
          <w:color w:val="414042"/>
          <w:spacing w:val="-39"/>
          <w:w w:val="95"/>
          <w:sz w:val="26"/>
        </w:rPr>
        <w:t> </w:t>
      </w:r>
      <w:r>
        <w:rPr>
          <w:color w:val="414042"/>
          <w:w w:val="95"/>
          <w:sz w:val="26"/>
        </w:rPr>
        <w:t>a</w:t>
      </w:r>
      <w:r>
        <w:rPr>
          <w:color w:val="414042"/>
          <w:spacing w:val="-39"/>
          <w:w w:val="95"/>
          <w:sz w:val="26"/>
        </w:rPr>
        <w:t> </w:t>
      </w:r>
      <w:r>
        <w:rPr>
          <w:color w:val="414042"/>
          <w:w w:val="95"/>
          <w:sz w:val="26"/>
        </w:rPr>
        <w:t>Ios</w:t>
      </w:r>
      <w:r>
        <w:rPr>
          <w:color w:val="414042"/>
          <w:spacing w:val="-39"/>
          <w:w w:val="95"/>
          <w:sz w:val="26"/>
        </w:rPr>
        <w:t> </w:t>
      </w:r>
      <w:r>
        <w:rPr>
          <w:color w:val="414042"/>
          <w:w w:val="95"/>
          <w:sz w:val="26"/>
        </w:rPr>
        <w:t>miembros</w:t>
      </w:r>
      <w:r>
        <w:rPr>
          <w:color w:val="414042"/>
          <w:spacing w:val="-39"/>
          <w:w w:val="95"/>
          <w:sz w:val="26"/>
        </w:rPr>
        <w:t> </w:t>
      </w:r>
      <w:r>
        <w:rPr>
          <w:color w:val="414042"/>
          <w:w w:val="95"/>
          <w:sz w:val="26"/>
        </w:rPr>
        <w:t>de</w:t>
      </w:r>
      <w:r>
        <w:rPr>
          <w:color w:val="414042"/>
          <w:spacing w:val="-39"/>
          <w:w w:val="95"/>
          <w:sz w:val="26"/>
        </w:rPr>
        <w:t> </w:t>
      </w:r>
      <w:r>
        <w:rPr>
          <w:color w:val="414042"/>
          <w:w w:val="95"/>
          <w:sz w:val="26"/>
        </w:rPr>
        <w:t>Ia</w:t>
      </w:r>
      <w:r>
        <w:rPr>
          <w:color w:val="414042"/>
          <w:spacing w:val="-39"/>
          <w:w w:val="95"/>
          <w:sz w:val="26"/>
        </w:rPr>
        <w:t> </w:t>
      </w:r>
      <w:r>
        <w:rPr>
          <w:color w:val="414042"/>
          <w:spacing w:val="2"/>
          <w:w w:val="95"/>
          <w:sz w:val="26"/>
        </w:rPr>
        <w:t>institución, </w:t>
      </w:r>
      <w:r>
        <w:rPr>
          <w:color w:val="414042"/>
          <w:w w:val="95"/>
          <w:sz w:val="26"/>
        </w:rPr>
        <w:t>en</w:t>
      </w:r>
      <w:r>
        <w:rPr>
          <w:color w:val="414042"/>
          <w:spacing w:val="-10"/>
          <w:w w:val="95"/>
          <w:sz w:val="26"/>
        </w:rPr>
        <w:t> </w:t>
      </w:r>
      <w:r>
        <w:rPr>
          <w:color w:val="414042"/>
          <w:spacing w:val="2"/>
          <w:w w:val="95"/>
          <w:sz w:val="26"/>
        </w:rPr>
        <w:t>virtud</w:t>
      </w:r>
      <w:r>
        <w:rPr>
          <w:color w:val="414042"/>
          <w:spacing w:val="-10"/>
          <w:w w:val="95"/>
          <w:sz w:val="26"/>
        </w:rPr>
        <w:t> </w:t>
      </w:r>
      <w:r>
        <w:rPr>
          <w:color w:val="414042"/>
          <w:w w:val="95"/>
          <w:sz w:val="26"/>
        </w:rPr>
        <w:t>de</w:t>
      </w:r>
      <w:r>
        <w:rPr>
          <w:color w:val="414042"/>
          <w:spacing w:val="-10"/>
          <w:w w:val="95"/>
          <w:sz w:val="26"/>
        </w:rPr>
        <w:t> </w:t>
      </w:r>
      <w:r>
        <w:rPr>
          <w:color w:val="414042"/>
          <w:w w:val="95"/>
          <w:sz w:val="26"/>
        </w:rPr>
        <w:t>que</w:t>
      </w:r>
      <w:r>
        <w:rPr>
          <w:color w:val="414042"/>
          <w:spacing w:val="-10"/>
          <w:w w:val="95"/>
          <w:sz w:val="26"/>
        </w:rPr>
        <w:t> </w:t>
      </w:r>
      <w:r>
        <w:rPr>
          <w:color w:val="414042"/>
          <w:w w:val="95"/>
          <w:sz w:val="26"/>
        </w:rPr>
        <w:t>existen</w:t>
      </w:r>
      <w:r>
        <w:rPr>
          <w:color w:val="414042"/>
          <w:spacing w:val="-10"/>
          <w:w w:val="95"/>
          <w:sz w:val="26"/>
        </w:rPr>
        <w:t> </w:t>
      </w:r>
      <w:r>
        <w:rPr>
          <w:color w:val="414042"/>
          <w:w w:val="95"/>
          <w:sz w:val="26"/>
        </w:rPr>
        <w:t>compromisos</w:t>
      </w:r>
      <w:r>
        <w:rPr>
          <w:color w:val="414042"/>
          <w:spacing w:val="-10"/>
          <w:w w:val="95"/>
          <w:sz w:val="26"/>
        </w:rPr>
        <w:t> </w:t>
      </w:r>
      <w:r>
        <w:rPr>
          <w:color w:val="414042"/>
          <w:w w:val="95"/>
          <w:sz w:val="26"/>
        </w:rPr>
        <w:t>y</w:t>
      </w:r>
      <w:r>
        <w:rPr>
          <w:color w:val="414042"/>
          <w:spacing w:val="-10"/>
          <w:w w:val="95"/>
          <w:sz w:val="26"/>
        </w:rPr>
        <w:t> </w:t>
      </w:r>
      <w:r>
        <w:rPr>
          <w:color w:val="414042"/>
          <w:w w:val="95"/>
          <w:sz w:val="26"/>
        </w:rPr>
        <w:t>responsabilidades</w:t>
      </w:r>
      <w:r>
        <w:rPr>
          <w:color w:val="414042"/>
          <w:spacing w:val="-10"/>
          <w:w w:val="95"/>
          <w:sz w:val="26"/>
        </w:rPr>
        <w:t> </w:t>
      </w:r>
      <w:r>
        <w:rPr>
          <w:color w:val="414042"/>
          <w:w w:val="95"/>
          <w:sz w:val="26"/>
        </w:rPr>
        <w:t>aisladas,</w:t>
      </w:r>
      <w:r>
        <w:rPr>
          <w:color w:val="414042"/>
          <w:spacing w:val="-27"/>
          <w:w w:val="95"/>
          <w:sz w:val="26"/>
        </w:rPr>
        <w:t> </w:t>
      </w:r>
      <w:r>
        <w:rPr>
          <w:color w:val="414042"/>
          <w:w w:val="95"/>
          <w:sz w:val="26"/>
        </w:rPr>
        <w:t>se requiere</w:t>
      </w:r>
      <w:r>
        <w:rPr>
          <w:color w:val="414042"/>
          <w:spacing w:val="-19"/>
          <w:w w:val="95"/>
          <w:sz w:val="26"/>
        </w:rPr>
        <w:t> </w:t>
      </w:r>
      <w:r>
        <w:rPr>
          <w:color w:val="414042"/>
          <w:w w:val="95"/>
          <w:sz w:val="26"/>
        </w:rPr>
        <w:t>la</w:t>
      </w:r>
      <w:r>
        <w:rPr>
          <w:color w:val="414042"/>
          <w:spacing w:val="-19"/>
          <w:w w:val="95"/>
          <w:sz w:val="26"/>
        </w:rPr>
        <w:t> </w:t>
      </w:r>
      <w:r>
        <w:rPr>
          <w:color w:val="414042"/>
          <w:w w:val="95"/>
          <w:sz w:val="26"/>
        </w:rPr>
        <w:t>existencia</w:t>
      </w:r>
      <w:r>
        <w:rPr>
          <w:color w:val="414042"/>
          <w:spacing w:val="-19"/>
          <w:w w:val="95"/>
          <w:sz w:val="26"/>
        </w:rPr>
        <w:t> </w:t>
      </w:r>
      <w:r>
        <w:rPr>
          <w:color w:val="414042"/>
          <w:w w:val="95"/>
          <w:sz w:val="26"/>
        </w:rPr>
        <w:t>de</w:t>
      </w:r>
      <w:r>
        <w:rPr>
          <w:color w:val="414042"/>
          <w:spacing w:val="-19"/>
          <w:w w:val="95"/>
          <w:sz w:val="26"/>
        </w:rPr>
        <w:t> </w:t>
      </w:r>
      <w:r>
        <w:rPr>
          <w:color w:val="414042"/>
          <w:w w:val="95"/>
          <w:sz w:val="26"/>
        </w:rPr>
        <w:t>un</w:t>
      </w:r>
      <w:r>
        <w:rPr>
          <w:color w:val="414042"/>
          <w:spacing w:val="-19"/>
          <w:w w:val="95"/>
          <w:sz w:val="26"/>
        </w:rPr>
        <w:t> </w:t>
      </w:r>
      <w:r>
        <w:rPr>
          <w:color w:val="414042"/>
          <w:w w:val="95"/>
          <w:sz w:val="26"/>
        </w:rPr>
        <w:t>liderazgo</w:t>
      </w:r>
      <w:r>
        <w:rPr>
          <w:color w:val="414042"/>
          <w:spacing w:val="-19"/>
          <w:w w:val="95"/>
          <w:sz w:val="26"/>
        </w:rPr>
        <w:t> </w:t>
      </w:r>
      <w:r>
        <w:rPr>
          <w:color w:val="414042"/>
          <w:w w:val="95"/>
          <w:sz w:val="26"/>
        </w:rPr>
        <w:t>académico</w:t>
      </w:r>
      <w:r>
        <w:rPr>
          <w:color w:val="414042"/>
          <w:spacing w:val="-19"/>
          <w:w w:val="95"/>
          <w:sz w:val="26"/>
        </w:rPr>
        <w:t> </w:t>
      </w:r>
      <w:r>
        <w:rPr>
          <w:color w:val="414042"/>
          <w:w w:val="95"/>
          <w:sz w:val="26"/>
        </w:rPr>
        <w:t>más</w:t>
      </w:r>
      <w:r>
        <w:rPr>
          <w:color w:val="414042"/>
          <w:spacing w:val="-19"/>
          <w:w w:val="95"/>
          <w:sz w:val="26"/>
        </w:rPr>
        <w:t> </w:t>
      </w:r>
      <w:r>
        <w:rPr>
          <w:color w:val="414042"/>
          <w:w w:val="95"/>
          <w:sz w:val="26"/>
        </w:rPr>
        <w:t>efectivo</w:t>
      </w:r>
      <w:r>
        <w:rPr>
          <w:color w:val="414042"/>
          <w:spacing w:val="-19"/>
          <w:w w:val="95"/>
          <w:sz w:val="26"/>
        </w:rPr>
        <w:t> </w:t>
      </w:r>
      <w:r>
        <w:rPr>
          <w:color w:val="414042"/>
          <w:w w:val="95"/>
          <w:sz w:val="26"/>
        </w:rPr>
        <w:t>con</w:t>
      </w:r>
      <w:r>
        <w:rPr>
          <w:color w:val="414042"/>
          <w:spacing w:val="-19"/>
          <w:w w:val="95"/>
          <w:sz w:val="26"/>
        </w:rPr>
        <w:t> </w:t>
      </w:r>
      <w:r>
        <w:rPr>
          <w:color w:val="414042"/>
          <w:w w:val="95"/>
          <w:sz w:val="26"/>
        </w:rPr>
        <w:t>una </w:t>
      </w:r>
      <w:r>
        <w:rPr>
          <w:color w:val="414042"/>
          <w:w w:val="90"/>
          <w:sz w:val="26"/>
        </w:rPr>
        <w:t>visión de integración</w:t>
      </w:r>
      <w:r>
        <w:rPr>
          <w:color w:val="414042"/>
          <w:spacing w:val="3"/>
          <w:w w:val="90"/>
          <w:sz w:val="26"/>
        </w:rPr>
        <w:t> </w:t>
      </w:r>
      <w:r>
        <w:rPr>
          <w:color w:val="414042"/>
          <w:w w:val="90"/>
          <w:sz w:val="26"/>
        </w:rPr>
        <w:t>institucional.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2"/>
        <w:ind w:left="303"/>
      </w:pPr>
      <w:r>
        <w:rPr>
          <w:color w:val="5F7456"/>
        </w:rPr>
        <w:t>50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6847">
            <wp:simplePos x="0" y="0"/>
            <wp:positionH relativeFrom="page">
              <wp:posOffset>0</wp:posOffset>
            </wp:positionH>
            <wp:positionV relativeFrom="page">
              <wp:posOffset>0</wp:posOffset>
            </wp:positionV>
            <wp:extent cx="7772400" cy="10058399"/>
            <wp:effectExtent l="0" t="0" r="0" b="0"/>
            <wp:wrapNone/>
            <wp:docPr id="97" name="image9.png" descr=""/>
            <wp:cNvGraphicFramePr>
              <a:graphicFrameLocks noChangeAspect="1"/>
            </wp:cNvGraphicFramePr>
            <a:graphic>
              <a:graphicData uri="http://schemas.openxmlformats.org/drawingml/2006/picture">
                <pic:pic>
                  <pic:nvPicPr>
                    <pic:cNvPr id="9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4"/>
        <w:ind w:left="120"/>
        <w:jc w:val="left"/>
      </w:pPr>
      <w:r>
        <w:rPr>
          <w:color w:val="649705"/>
        </w:rPr>
        <w:t>Referencias</w:t>
      </w:r>
    </w:p>
    <w:p>
      <w:pPr>
        <w:spacing w:line="309" w:lineRule="auto" w:before="208"/>
        <w:ind w:left="404" w:right="158" w:hanging="284"/>
        <w:jc w:val="both"/>
        <w:rPr>
          <w:sz w:val="26"/>
        </w:rPr>
      </w:pPr>
      <w:r>
        <w:rPr>
          <w:color w:val="414042"/>
          <w:w w:val="95"/>
          <w:sz w:val="26"/>
        </w:rPr>
        <w:t>Coll,</w:t>
      </w:r>
      <w:r>
        <w:rPr>
          <w:color w:val="414042"/>
          <w:spacing w:val="-35"/>
          <w:w w:val="95"/>
          <w:sz w:val="26"/>
        </w:rPr>
        <w:t> </w:t>
      </w:r>
      <w:r>
        <w:rPr>
          <w:color w:val="414042"/>
          <w:spacing w:val="4"/>
          <w:w w:val="95"/>
          <w:sz w:val="26"/>
        </w:rPr>
        <w:t>C.</w:t>
      </w:r>
      <w:r>
        <w:rPr>
          <w:color w:val="414042"/>
          <w:spacing w:val="-35"/>
          <w:w w:val="95"/>
          <w:sz w:val="26"/>
        </w:rPr>
        <w:t> </w:t>
      </w:r>
      <w:r>
        <w:rPr>
          <w:i/>
          <w:color w:val="414042"/>
          <w:w w:val="95"/>
          <w:sz w:val="26"/>
        </w:rPr>
        <w:t>(1999).</w:t>
      </w:r>
      <w:r>
        <w:rPr>
          <w:i/>
          <w:color w:val="414042"/>
          <w:spacing w:val="-43"/>
          <w:w w:val="95"/>
          <w:sz w:val="26"/>
        </w:rPr>
        <w:t> </w:t>
      </w:r>
      <w:r>
        <w:rPr>
          <w:i/>
          <w:color w:val="414042"/>
          <w:w w:val="95"/>
          <w:sz w:val="26"/>
        </w:rPr>
        <w:t>Algunos</w:t>
      </w:r>
      <w:r>
        <w:rPr>
          <w:i/>
          <w:color w:val="414042"/>
          <w:spacing w:val="-23"/>
          <w:w w:val="95"/>
          <w:sz w:val="26"/>
        </w:rPr>
        <w:t> </w:t>
      </w:r>
      <w:r>
        <w:rPr>
          <w:i/>
          <w:color w:val="414042"/>
          <w:w w:val="95"/>
          <w:sz w:val="26"/>
        </w:rPr>
        <w:t>desafíos</w:t>
      </w:r>
      <w:r>
        <w:rPr>
          <w:i/>
          <w:color w:val="414042"/>
          <w:spacing w:val="-23"/>
          <w:w w:val="95"/>
          <w:sz w:val="26"/>
        </w:rPr>
        <w:t> </w:t>
      </w:r>
      <w:r>
        <w:rPr>
          <w:i/>
          <w:color w:val="414042"/>
          <w:w w:val="95"/>
          <w:sz w:val="26"/>
        </w:rPr>
        <w:t>de</w:t>
      </w:r>
      <w:r>
        <w:rPr>
          <w:i/>
          <w:color w:val="414042"/>
          <w:spacing w:val="-23"/>
          <w:w w:val="95"/>
          <w:sz w:val="26"/>
        </w:rPr>
        <w:t> </w:t>
      </w:r>
      <w:r>
        <w:rPr>
          <w:i/>
          <w:color w:val="414042"/>
          <w:w w:val="95"/>
          <w:sz w:val="26"/>
        </w:rPr>
        <w:t>la</w:t>
      </w:r>
      <w:r>
        <w:rPr>
          <w:i/>
          <w:color w:val="414042"/>
          <w:spacing w:val="-23"/>
          <w:w w:val="95"/>
          <w:sz w:val="26"/>
        </w:rPr>
        <w:t> </w:t>
      </w:r>
      <w:r>
        <w:rPr>
          <w:i/>
          <w:color w:val="414042"/>
          <w:w w:val="95"/>
          <w:sz w:val="26"/>
        </w:rPr>
        <w:t>educación</w:t>
      </w:r>
      <w:r>
        <w:rPr>
          <w:i/>
          <w:color w:val="414042"/>
          <w:spacing w:val="-23"/>
          <w:w w:val="95"/>
          <w:sz w:val="26"/>
        </w:rPr>
        <w:t> </w:t>
      </w:r>
      <w:r>
        <w:rPr>
          <w:i/>
          <w:color w:val="414042"/>
          <w:w w:val="95"/>
          <w:sz w:val="26"/>
        </w:rPr>
        <w:t>básica</w:t>
      </w:r>
      <w:r>
        <w:rPr>
          <w:i/>
          <w:color w:val="414042"/>
          <w:spacing w:val="-23"/>
          <w:w w:val="95"/>
          <w:sz w:val="26"/>
        </w:rPr>
        <w:t> </w:t>
      </w:r>
      <w:r>
        <w:rPr>
          <w:i/>
          <w:color w:val="414042"/>
          <w:w w:val="95"/>
          <w:sz w:val="26"/>
        </w:rPr>
        <w:t>en</w:t>
      </w:r>
      <w:r>
        <w:rPr>
          <w:i/>
          <w:color w:val="414042"/>
          <w:spacing w:val="-23"/>
          <w:w w:val="95"/>
          <w:sz w:val="26"/>
        </w:rPr>
        <w:t> </w:t>
      </w:r>
      <w:r>
        <w:rPr>
          <w:i/>
          <w:color w:val="414042"/>
          <w:w w:val="95"/>
          <w:sz w:val="26"/>
        </w:rPr>
        <w:t>el</w:t>
      </w:r>
      <w:r>
        <w:rPr>
          <w:i/>
          <w:color w:val="414042"/>
          <w:spacing w:val="-23"/>
          <w:w w:val="95"/>
          <w:sz w:val="26"/>
        </w:rPr>
        <w:t> </w:t>
      </w:r>
      <w:r>
        <w:rPr>
          <w:i/>
          <w:color w:val="414042"/>
          <w:w w:val="95"/>
          <w:sz w:val="26"/>
        </w:rPr>
        <w:t>umbral</w:t>
      </w:r>
      <w:r>
        <w:rPr>
          <w:i/>
          <w:color w:val="414042"/>
          <w:spacing w:val="-23"/>
          <w:w w:val="95"/>
          <w:sz w:val="26"/>
        </w:rPr>
        <w:t> </w:t>
      </w:r>
      <w:r>
        <w:rPr>
          <w:i/>
          <w:color w:val="414042"/>
          <w:w w:val="95"/>
          <w:sz w:val="26"/>
        </w:rPr>
        <w:t>del</w:t>
      </w:r>
      <w:r>
        <w:rPr>
          <w:i/>
          <w:color w:val="414042"/>
          <w:spacing w:val="-23"/>
          <w:w w:val="95"/>
          <w:sz w:val="26"/>
        </w:rPr>
        <w:t> </w:t>
      </w:r>
      <w:r>
        <w:rPr>
          <w:i/>
          <w:color w:val="414042"/>
          <w:w w:val="95"/>
          <w:sz w:val="26"/>
        </w:rPr>
        <w:t>nuevo </w:t>
      </w:r>
      <w:r>
        <w:rPr>
          <w:i/>
          <w:color w:val="414042"/>
          <w:w w:val="90"/>
          <w:sz w:val="26"/>
        </w:rPr>
        <w:t>milenio.</w:t>
      </w:r>
      <w:r>
        <w:rPr>
          <w:i/>
          <w:color w:val="414042"/>
          <w:spacing w:val="-36"/>
          <w:w w:val="90"/>
          <w:sz w:val="26"/>
        </w:rPr>
        <w:t> </w:t>
      </w:r>
      <w:r>
        <w:rPr>
          <w:color w:val="414042"/>
          <w:w w:val="90"/>
          <w:sz w:val="26"/>
        </w:rPr>
        <w:t>PerfiIes</w:t>
      </w:r>
      <w:r>
        <w:rPr>
          <w:color w:val="414042"/>
          <w:spacing w:val="-36"/>
          <w:w w:val="90"/>
          <w:sz w:val="26"/>
        </w:rPr>
        <w:t> </w:t>
      </w:r>
      <w:r>
        <w:rPr>
          <w:color w:val="414042"/>
          <w:w w:val="90"/>
          <w:sz w:val="26"/>
        </w:rPr>
        <w:t>Educativos</w:t>
      </w:r>
      <w:r>
        <w:rPr>
          <w:color w:val="414042"/>
          <w:spacing w:val="-36"/>
          <w:w w:val="90"/>
          <w:sz w:val="26"/>
        </w:rPr>
        <w:t> </w:t>
      </w:r>
      <w:r>
        <w:rPr>
          <w:color w:val="414042"/>
          <w:w w:val="90"/>
          <w:sz w:val="26"/>
        </w:rPr>
        <w:t>(83/84),</w:t>
      </w:r>
      <w:r>
        <w:rPr>
          <w:color w:val="414042"/>
          <w:spacing w:val="-48"/>
          <w:w w:val="90"/>
          <w:sz w:val="26"/>
        </w:rPr>
        <w:t> </w:t>
      </w:r>
      <w:r>
        <w:rPr>
          <w:color w:val="414042"/>
          <w:w w:val="90"/>
          <w:sz w:val="26"/>
        </w:rPr>
        <w:t>8-26.</w:t>
      </w:r>
    </w:p>
    <w:p>
      <w:pPr>
        <w:spacing w:line="309" w:lineRule="auto" w:before="200"/>
        <w:ind w:left="404" w:right="157" w:hanging="284"/>
        <w:jc w:val="both"/>
        <w:rPr>
          <w:sz w:val="26"/>
        </w:rPr>
      </w:pPr>
      <w:r>
        <w:rPr>
          <w:color w:val="414042"/>
          <w:w w:val="90"/>
          <w:sz w:val="26"/>
        </w:rPr>
        <w:t>Coll,</w:t>
      </w:r>
      <w:r>
        <w:rPr>
          <w:color w:val="414042"/>
          <w:spacing w:val="-51"/>
          <w:w w:val="90"/>
          <w:sz w:val="26"/>
        </w:rPr>
        <w:t> </w:t>
      </w:r>
      <w:r>
        <w:rPr>
          <w:color w:val="414042"/>
          <w:spacing w:val="4"/>
          <w:w w:val="90"/>
          <w:sz w:val="26"/>
        </w:rPr>
        <w:t>C.</w:t>
      </w:r>
      <w:r>
        <w:rPr>
          <w:color w:val="414042"/>
          <w:spacing w:val="-51"/>
          <w:w w:val="90"/>
          <w:sz w:val="26"/>
        </w:rPr>
        <w:t> </w:t>
      </w:r>
      <w:r>
        <w:rPr>
          <w:i/>
          <w:color w:val="414042"/>
          <w:w w:val="90"/>
          <w:sz w:val="26"/>
        </w:rPr>
        <w:t>(2001).</w:t>
      </w:r>
      <w:r>
        <w:rPr>
          <w:i/>
          <w:color w:val="414042"/>
          <w:spacing w:val="-51"/>
          <w:w w:val="90"/>
          <w:sz w:val="26"/>
        </w:rPr>
        <w:t> </w:t>
      </w:r>
      <w:r>
        <w:rPr>
          <w:i/>
          <w:color w:val="414042"/>
          <w:w w:val="90"/>
          <w:sz w:val="26"/>
        </w:rPr>
        <w:t>Las</w:t>
      </w:r>
      <w:r>
        <w:rPr>
          <w:i/>
          <w:color w:val="414042"/>
          <w:spacing w:val="-40"/>
          <w:w w:val="90"/>
          <w:sz w:val="26"/>
        </w:rPr>
        <w:t> </w:t>
      </w:r>
      <w:r>
        <w:rPr>
          <w:i/>
          <w:color w:val="414042"/>
          <w:w w:val="90"/>
          <w:sz w:val="26"/>
        </w:rPr>
        <w:t>Comunidades</w:t>
      </w:r>
      <w:r>
        <w:rPr>
          <w:i/>
          <w:color w:val="414042"/>
          <w:spacing w:val="-40"/>
          <w:w w:val="90"/>
          <w:sz w:val="26"/>
        </w:rPr>
        <w:t> </w:t>
      </w:r>
      <w:r>
        <w:rPr>
          <w:i/>
          <w:color w:val="414042"/>
          <w:w w:val="90"/>
          <w:sz w:val="26"/>
        </w:rPr>
        <w:t>de</w:t>
      </w:r>
      <w:r>
        <w:rPr>
          <w:i/>
          <w:color w:val="414042"/>
          <w:spacing w:val="-49"/>
          <w:w w:val="90"/>
          <w:sz w:val="26"/>
        </w:rPr>
        <w:t> </w:t>
      </w:r>
      <w:r>
        <w:rPr>
          <w:i/>
          <w:color w:val="414042"/>
          <w:w w:val="90"/>
          <w:sz w:val="26"/>
        </w:rPr>
        <w:t>Aprendizaje</w:t>
      </w:r>
      <w:r>
        <w:rPr>
          <w:i/>
          <w:color w:val="414042"/>
          <w:spacing w:val="-40"/>
          <w:w w:val="90"/>
          <w:sz w:val="26"/>
        </w:rPr>
        <w:t> </w:t>
      </w:r>
      <w:r>
        <w:rPr>
          <w:i/>
          <w:color w:val="414042"/>
          <w:w w:val="90"/>
          <w:sz w:val="26"/>
        </w:rPr>
        <w:t>y</w:t>
      </w:r>
      <w:r>
        <w:rPr>
          <w:i/>
          <w:color w:val="414042"/>
          <w:spacing w:val="-40"/>
          <w:w w:val="90"/>
          <w:sz w:val="26"/>
        </w:rPr>
        <w:t> </w:t>
      </w:r>
      <w:r>
        <w:rPr>
          <w:i/>
          <w:color w:val="414042"/>
          <w:w w:val="90"/>
          <w:sz w:val="26"/>
        </w:rPr>
        <w:t>el</w:t>
      </w:r>
      <w:r>
        <w:rPr>
          <w:i/>
          <w:color w:val="414042"/>
          <w:spacing w:val="-40"/>
          <w:w w:val="90"/>
          <w:sz w:val="26"/>
        </w:rPr>
        <w:t> </w:t>
      </w:r>
      <w:r>
        <w:rPr>
          <w:i/>
          <w:color w:val="414042"/>
          <w:w w:val="90"/>
          <w:sz w:val="26"/>
        </w:rPr>
        <w:t>futuro</w:t>
      </w:r>
      <w:r>
        <w:rPr>
          <w:i/>
          <w:color w:val="414042"/>
          <w:spacing w:val="-40"/>
          <w:w w:val="90"/>
          <w:sz w:val="26"/>
        </w:rPr>
        <w:t> </w:t>
      </w:r>
      <w:r>
        <w:rPr>
          <w:i/>
          <w:color w:val="414042"/>
          <w:w w:val="90"/>
          <w:sz w:val="26"/>
        </w:rPr>
        <w:t>de</w:t>
      </w:r>
      <w:r>
        <w:rPr>
          <w:i/>
          <w:color w:val="414042"/>
          <w:spacing w:val="-40"/>
          <w:w w:val="90"/>
          <w:sz w:val="26"/>
        </w:rPr>
        <w:t> </w:t>
      </w:r>
      <w:r>
        <w:rPr>
          <w:i/>
          <w:color w:val="414042"/>
          <w:w w:val="90"/>
          <w:sz w:val="26"/>
        </w:rPr>
        <w:t>la</w:t>
      </w:r>
      <w:r>
        <w:rPr>
          <w:i/>
          <w:color w:val="414042"/>
          <w:spacing w:val="-40"/>
          <w:w w:val="90"/>
          <w:sz w:val="26"/>
        </w:rPr>
        <w:t> </w:t>
      </w:r>
      <w:r>
        <w:rPr>
          <w:i/>
          <w:color w:val="414042"/>
          <w:w w:val="90"/>
          <w:sz w:val="26"/>
        </w:rPr>
        <w:t>educación:</w:t>
      </w:r>
      <w:r>
        <w:rPr>
          <w:i/>
          <w:color w:val="414042"/>
          <w:spacing w:val="-51"/>
          <w:w w:val="90"/>
          <w:sz w:val="26"/>
        </w:rPr>
        <w:t> </w:t>
      </w:r>
      <w:r>
        <w:rPr>
          <w:i/>
          <w:color w:val="414042"/>
          <w:w w:val="90"/>
          <w:sz w:val="26"/>
        </w:rPr>
        <w:t>el</w:t>
      </w:r>
      <w:r>
        <w:rPr>
          <w:i/>
          <w:color w:val="414042"/>
          <w:spacing w:val="-40"/>
          <w:w w:val="90"/>
          <w:sz w:val="26"/>
        </w:rPr>
        <w:t> </w:t>
      </w:r>
      <w:r>
        <w:rPr>
          <w:i/>
          <w:color w:val="414042"/>
          <w:w w:val="90"/>
          <w:sz w:val="26"/>
        </w:rPr>
        <w:t>punto </w:t>
      </w:r>
      <w:r>
        <w:rPr>
          <w:i/>
          <w:color w:val="414042"/>
          <w:w w:val="95"/>
          <w:sz w:val="26"/>
        </w:rPr>
        <w:t>de</w:t>
      </w:r>
      <w:r>
        <w:rPr>
          <w:i/>
          <w:color w:val="414042"/>
          <w:spacing w:val="-38"/>
          <w:w w:val="95"/>
          <w:sz w:val="26"/>
        </w:rPr>
        <w:t> </w:t>
      </w:r>
      <w:r>
        <w:rPr>
          <w:i/>
          <w:color w:val="414042"/>
          <w:w w:val="95"/>
          <w:sz w:val="26"/>
        </w:rPr>
        <w:t>vista</w:t>
      </w:r>
      <w:r>
        <w:rPr>
          <w:i/>
          <w:color w:val="414042"/>
          <w:spacing w:val="-38"/>
          <w:w w:val="95"/>
          <w:sz w:val="26"/>
        </w:rPr>
        <w:t> </w:t>
      </w:r>
      <w:r>
        <w:rPr>
          <w:i/>
          <w:color w:val="414042"/>
          <w:w w:val="95"/>
          <w:sz w:val="26"/>
        </w:rPr>
        <w:t>del</w:t>
      </w:r>
      <w:r>
        <w:rPr>
          <w:i/>
          <w:color w:val="414042"/>
          <w:spacing w:val="-38"/>
          <w:w w:val="95"/>
          <w:sz w:val="26"/>
        </w:rPr>
        <w:t> </w:t>
      </w:r>
      <w:r>
        <w:rPr>
          <w:i/>
          <w:color w:val="414042"/>
          <w:w w:val="95"/>
          <w:sz w:val="26"/>
        </w:rPr>
        <w:t>Fórum</w:t>
      </w:r>
      <w:r>
        <w:rPr>
          <w:i/>
          <w:color w:val="414042"/>
          <w:spacing w:val="-38"/>
          <w:w w:val="95"/>
          <w:sz w:val="26"/>
        </w:rPr>
        <w:t> </w:t>
      </w:r>
      <w:r>
        <w:rPr>
          <w:i/>
          <w:color w:val="414042"/>
          <w:spacing w:val="2"/>
          <w:w w:val="95"/>
          <w:sz w:val="26"/>
        </w:rPr>
        <w:t>Universal</w:t>
      </w:r>
      <w:r>
        <w:rPr>
          <w:i/>
          <w:color w:val="414042"/>
          <w:spacing w:val="-38"/>
          <w:w w:val="95"/>
          <w:sz w:val="26"/>
        </w:rPr>
        <w:t> </w:t>
      </w:r>
      <w:r>
        <w:rPr>
          <w:i/>
          <w:color w:val="414042"/>
          <w:w w:val="95"/>
          <w:sz w:val="26"/>
        </w:rPr>
        <w:t>de</w:t>
      </w:r>
      <w:r>
        <w:rPr>
          <w:i/>
          <w:color w:val="414042"/>
          <w:spacing w:val="-38"/>
          <w:w w:val="95"/>
          <w:sz w:val="26"/>
        </w:rPr>
        <w:t> </w:t>
      </w:r>
      <w:r>
        <w:rPr>
          <w:i/>
          <w:color w:val="414042"/>
          <w:w w:val="95"/>
          <w:sz w:val="26"/>
        </w:rPr>
        <w:t>las</w:t>
      </w:r>
      <w:r>
        <w:rPr>
          <w:i/>
          <w:color w:val="414042"/>
          <w:spacing w:val="-38"/>
          <w:w w:val="95"/>
          <w:sz w:val="26"/>
        </w:rPr>
        <w:t> </w:t>
      </w:r>
      <w:r>
        <w:rPr>
          <w:i/>
          <w:color w:val="414042"/>
          <w:spacing w:val="2"/>
          <w:w w:val="95"/>
          <w:sz w:val="26"/>
        </w:rPr>
        <w:t>Culturas.</w:t>
      </w:r>
      <w:r>
        <w:rPr>
          <w:i/>
          <w:color w:val="414042"/>
          <w:spacing w:val="-47"/>
          <w:w w:val="95"/>
          <w:sz w:val="26"/>
        </w:rPr>
        <w:t> </w:t>
      </w:r>
      <w:r>
        <w:rPr>
          <w:color w:val="414042"/>
          <w:w w:val="95"/>
          <w:sz w:val="26"/>
        </w:rPr>
        <w:t>En</w:t>
      </w:r>
      <w:r>
        <w:rPr>
          <w:color w:val="414042"/>
          <w:spacing w:val="-38"/>
          <w:w w:val="95"/>
          <w:sz w:val="26"/>
        </w:rPr>
        <w:t> </w:t>
      </w:r>
      <w:r>
        <w:rPr>
          <w:color w:val="414042"/>
          <w:w w:val="95"/>
          <w:sz w:val="26"/>
        </w:rPr>
        <w:t>Simposio</w:t>
      </w:r>
      <w:r>
        <w:rPr>
          <w:color w:val="414042"/>
          <w:spacing w:val="-38"/>
          <w:w w:val="95"/>
          <w:sz w:val="26"/>
        </w:rPr>
        <w:t> </w:t>
      </w:r>
      <w:r>
        <w:rPr>
          <w:color w:val="414042"/>
          <w:w w:val="95"/>
          <w:sz w:val="26"/>
        </w:rPr>
        <w:t>InternacionaI</w:t>
      </w:r>
      <w:r>
        <w:rPr>
          <w:color w:val="414042"/>
          <w:spacing w:val="-38"/>
          <w:w w:val="95"/>
          <w:sz w:val="26"/>
        </w:rPr>
        <w:t> </w:t>
      </w:r>
      <w:r>
        <w:rPr>
          <w:color w:val="414042"/>
          <w:w w:val="95"/>
          <w:sz w:val="26"/>
        </w:rPr>
        <w:t>sobre </w:t>
      </w:r>
      <w:r>
        <w:rPr>
          <w:color w:val="414042"/>
          <w:w w:val="90"/>
          <w:sz w:val="26"/>
        </w:rPr>
        <w:t>Comunidades de Aprendizaje.</w:t>
      </w:r>
      <w:r>
        <w:rPr>
          <w:color w:val="414042"/>
          <w:spacing w:val="17"/>
          <w:w w:val="90"/>
          <w:sz w:val="26"/>
        </w:rPr>
        <w:t> </w:t>
      </w:r>
      <w:r>
        <w:rPr>
          <w:color w:val="414042"/>
          <w:w w:val="90"/>
          <w:sz w:val="26"/>
        </w:rPr>
        <w:t>Barcelona.</w:t>
      </w:r>
    </w:p>
    <w:p>
      <w:pPr>
        <w:spacing w:before="200"/>
        <w:ind w:left="120" w:right="0" w:firstLine="0"/>
        <w:jc w:val="left"/>
        <w:rPr>
          <w:i/>
          <w:sz w:val="26"/>
        </w:rPr>
      </w:pPr>
      <w:r>
        <w:rPr>
          <w:color w:val="414042"/>
          <w:w w:val="90"/>
          <w:sz w:val="26"/>
        </w:rPr>
        <w:t>Kemmis, S., y  MacTaggart, R. </w:t>
      </w:r>
      <w:r>
        <w:rPr>
          <w:i/>
          <w:color w:val="414042"/>
          <w:w w:val="90"/>
          <w:sz w:val="26"/>
        </w:rPr>
        <w:t>(l988). CÓmO  glanifltar  la  investigatiÓn attiÓn.</w:t>
      </w:r>
    </w:p>
    <w:p>
      <w:pPr>
        <w:pStyle w:val="BodyText"/>
        <w:spacing w:before="88"/>
        <w:ind w:left="404"/>
      </w:pPr>
      <w:r>
        <w:rPr>
          <w:color w:val="414042"/>
          <w:w w:val="90"/>
        </w:rPr>
        <w:t>Barcelona:</w:t>
      </w:r>
      <w:r>
        <w:rPr>
          <w:color w:val="414042"/>
          <w:spacing w:val="-53"/>
          <w:w w:val="90"/>
        </w:rPr>
        <w:t> </w:t>
      </w:r>
      <w:r>
        <w:rPr>
          <w:color w:val="414042"/>
          <w:spacing w:val="2"/>
          <w:w w:val="90"/>
        </w:rPr>
        <w:t>Laertes.</w:t>
      </w:r>
    </w:p>
    <w:p>
      <w:pPr>
        <w:pStyle w:val="BodyText"/>
        <w:spacing w:before="9"/>
        <w:rPr>
          <w:sz w:val="24"/>
        </w:rPr>
      </w:pPr>
    </w:p>
    <w:p>
      <w:pPr>
        <w:spacing w:before="0"/>
        <w:ind w:left="120" w:right="0" w:firstLine="0"/>
        <w:jc w:val="left"/>
        <w:rPr>
          <w:i/>
          <w:sz w:val="26"/>
        </w:rPr>
      </w:pPr>
      <w:r>
        <w:rPr>
          <w:color w:val="414042"/>
          <w:w w:val="90"/>
          <w:sz w:val="26"/>
        </w:rPr>
        <w:t>Kemmis, S. </w:t>
      </w:r>
      <w:r>
        <w:rPr>
          <w:i/>
          <w:color w:val="414042"/>
          <w:w w:val="90"/>
          <w:sz w:val="26"/>
        </w:rPr>
        <w:t>(1998). El currículo más allá de la teoría de la reproducción (3a. ed.).</w:t>
      </w:r>
    </w:p>
    <w:p>
      <w:pPr>
        <w:pStyle w:val="BodyText"/>
        <w:spacing w:before="88"/>
        <w:ind w:left="404"/>
      </w:pPr>
      <w:r>
        <w:rPr>
          <w:color w:val="414042"/>
          <w:w w:val="90"/>
        </w:rPr>
        <w:t>Madrid: Morata.</w:t>
      </w:r>
    </w:p>
    <w:p>
      <w:pPr>
        <w:pStyle w:val="BodyText"/>
        <w:spacing w:before="9"/>
        <w:rPr>
          <w:sz w:val="24"/>
        </w:rPr>
      </w:pPr>
    </w:p>
    <w:p>
      <w:pPr>
        <w:spacing w:line="309" w:lineRule="auto" w:before="0"/>
        <w:ind w:left="404" w:right="162" w:hanging="284"/>
        <w:jc w:val="both"/>
        <w:rPr>
          <w:sz w:val="26"/>
        </w:rPr>
      </w:pPr>
      <w:r>
        <w:rPr>
          <w:color w:val="414042"/>
          <w:w w:val="90"/>
          <w:sz w:val="26"/>
        </w:rPr>
        <w:t>Pogré,</w:t>
      </w:r>
      <w:r>
        <w:rPr>
          <w:color w:val="414042"/>
          <w:spacing w:val="-44"/>
          <w:w w:val="90"/>
          <w:sz w:val="26"/>
        </w:rPr>
        <w:t> </w:t>
      </w:r>
      <w:r>
        <w:rPr>
          <w:color w:val="414042"/>
          <w:spacing w:val="-19"/>
          <w:w w:val="90"/>
          <w:sz w:val="26"/>
        </w:rPr>
        <w:t>P.</w:t>
      </w:r>
      <w:r>
        <w:rPr>
          <w:color w:val="414042"/>
          <w:spacing w:val="-45"/>
          <w:w w:val="90"/>
          <w:sz w:val="26"/>
        </w:rPr>
        <w:t> </w:t>
      </w:r>
      <w:r>
        <w:rPr>
          <w:i/>
          <w:color w:val="414042"/>
          <w:w w:val="90"/>
          <w:sz w:val="26"/>
        </w:rPr>
        <w:t>(2004).</w:t>
      </w:r>
      <w:r>
        <w:rPr>
          <w:i/>
          <w:color w:val="414042"/>
          <w:spacing w:val="-45"/>
          <w:w w:val="90"/>
          <w:sz w:val="26"/>
        </w:rPr>
        <w:t> </w:t>
      </w:r>
      <w:r>
        <w:rPr>
          <w:i/>
          <w:color w:val="414042"/>
          <w:w w:val="90"/>
          <w:sz w:val="26"/>
        </w:rPr>
        <w:t>Escuelas</w:t>
      </w:r>
      <w:r>
        <w:rPr>
          <w:i/>
          <w:color w:val="414042"/>
          <w:spacing w:val="-31"/>
          <w:w w:val="90"/>
          <w:sz w:val="26"/>
        </w:rPr>
        <w:t> </w:t>
      </w:r>
      <w:r>
        <w:rPr>
          <w:i/>
          <w:color w:val="414042"/>
          <w:w w:val="90"/>
          <w:sz w:val="26"/>
        </w:rPr>
        <w:t>que</w:t>
      </w:r>
      <w:r>
        <w:rPr>
          <w:i/>
          <w:color w:val="414042"/>
          <w:spacing w:val="-31"/>
          <w:w w:val="90"/>
          <w:sz w:val="26"/>
        </w:rPr>
        <w:t> </w:t>
      </w:r>
      <w:r>
        <w:rPr>
          <w:i/>
          <w:color w:val="414042"/>
          <w:w w:val="90"/>
          <w:sz w:val="26"/>
        </w:rPr>
        <w:t>enseñan</w:t>
      </w:r>
      <w:r>
        <w:rPr>
          <w:i/>
          <w:color w:val="414042"/>
          <w:spacing w:val="-31"/>
          <w:w w:val="90"/>
          <w:sz w:val="26"/>
        </w:rPr>
        <w:t> </w:t>
      </w:r>
      <w:r>
        <w:rPr>
          <w:i/>
          <w:color w:val="414042"/>
          <w:w w:val="90"/>
          <w:sz w:val="26"/>
        </w:rPr>
        <w:t>a</w:t>
      </w:r>
      <w:r>
        <w:rPr>
          <w:i/>
          <w:color w:val="414042"/>
          <w:spacing w:val="-31"/>
          <w:w w:val="90"/>
          <w:sz w:val="26"/>
        </w:rPr>
        <w:t> </w:t>
      </w:r>
      <w:r>
        <w:rPr>
          <w:i/>
          <w:color w:val="414042"/>
          <w:spacing w:val="3"/>
          <w:w w:val="90"/>
          <w:sz w:val="26"/>
        </w:rPr>
        <w:t>pensar:</w:t>
      </w:r>
      <w:r>
        <w:rPr>
          <w:i/>
          <w:color w:val="414042"/>
          <w:spacing w:val="-45"/>
          <w:w w:val="90"/>
          <w:sz w:val="26"/>
        </w:rPr>
        <w:t> </w:t>
      </w:r>
      <w:r>
        <w:rPr>
          <w:i/>
          <w:color w:val="414042"/>
          <w:w w:val="90"/>
          <w:sz w:val="26"/>
        </w:rPr>
        <w:t>enseñanza</w:t>
      </w:r>
      <w:r>
        <w:rPr>
          <w:i/>
          <w:color w:val="414042"/>
          <w:spacing w:val="-31"/>
          <w:w w:val="90"/>
          <w:sz w:val="26"/>
        </w:rPr>
        <w:t> </w:t>
      </w:r>
      <w:r>
        <w:rPr>
          <w:i/>
          <w:color w:val="414042"/>
          <w:w w:val="90"/>
          <w:sz w:val="26"/>
        </w:rPr>
        <w:t>para</w:t>
      </w:r>
      <w:r>
        <w:rPr>
          <w:i/>
          <w:color w:val="414042"/>
          <w:spacing w:val="-31"/>
          <w:w w:val="90"/>
          <w:sz w:val="26"/>
        </w:rPr>
        <w:t> </w:t>
      </w:r>
      <w:r>
        <w:rPr>
          <w:i/>
          <w:color w:val="414042"/>
          <w:w w:val="90"/>
          <w:sz w:val="26"/>
        </w:rPr>
        <w:t>la</w:t>
      </w:r>
      <w:r>
        <w:rPr>
          <w:i/>
          <w:color w:val="414042"/>
          <w:spacing w:val="-31"/>
          <w:w w:val="90"/>
          <w:sz w:val="26"/>
        </w:rPr>
        <w:t> </w:t>
      </w:r>
      <w:r>
        <w:rPr>
          <w:i/>
          <w:color w:val="414042"/>
          <w:w w:val="90"/>
          <w:sz w:val="26"/>
        </w:rPr>
        <w:t>comprensión,</w:t>
      </w:r>
      <w:r>
        <w:rPr>
          <w:i/>
          <w:color w:val="414042"/>
          <w:spacing w:val="-45"/>
          <w:w w:val="90"/>
          <w:sz w:val="26"/>
        </w:rPr>
        <w:t> </w:t>
      </w:r>
      <w:r>
        <w:rPr>
          <w:i/>
          <w:color w:val="414042"/>
          <w:w w:val="90"/>
          <w:sz w:val="26"/>
        </w:rPr>
        <w:t>un </w:t>
      </w:r>
      <w:r>
        <w:rPr>
          <w:i/>
          <w:color w:val="414042"/>
          <w:w w:val="90"/>
          <w:sz w:val="26"/>
        </w:rPr>
        <w:t>marco</w:t>
      </w:r>
      <w:r>
        <w:rPr>
          <w:i/>
          <w:color w:val="414042"/>
          <w:spacing w:val="-25"/>
          <w:w w:val="90"/>
          <w:sz w:val="26"/>
        </w:rPr>
        <w:t> </w:t>
      </w:r>
      <w:r>
        <w:rPr>
          <w:i/>
          <w:color w:val="414042"/>
          <w:spacing w:val="2"/>
          <w:w w:val="90"/>
          <w:sz w:val="26"/>
        </w:rPr>
        <w:t>teórico</w:t>
      </w:r>
      <w:r>
        <w:rPr>
          <w:i/>
          <w:color w:val="414042"/>
          <w:spacing w:val="-25"/>
          <w:w w:val="90"/>
          <w:sz w:val="26"/>
        </w:rPr>
        <w:t> </w:t>
      </w:r>
      <w:r>
        <w:rPr>
          <w:i/>
          <w:color w:val="414042"/>
          <w:w w:val="90"/>
          <w:sz w:val="26"/>
        </w:rPr>
        <w:t>en</w:t>
      </w:r>
      <w:r>
        <w:rPr>
          <w:i/>
          <w:color w:val="414042"/>
          <w:spacing w:val="-25"/>
          <w:w w:val="90"/>
          <w:sz w:val="26"/>
        </w:rPr>
        <w:t> </w:t>
      </w:r>
      <w:r>
        <w:rPr>
          <w:i/>
          <w:color w:val="414042"/>
          <w:w w:val="90"/>
          <w:sz w:val="26"/>
        </w:rPr>
        <w:t>la</w:t>
      </w:r>
      <w:r>
        <w:rPr>
          <w:i/>
          <w:color w:val="414042"/>
          <w:spacing w:val="-25"/>
          <w:w w:val="90"/>
          <w:sz w:val="26"/>
        </w:rPr>
        <w:t> </w:t>
      </w:r>
      <w:r>
        <w:rPr>
          <w:i/>
          <w:color w:val="414042"/>
          <w:w w:val="90"/>
          <w:sz w:val="26"/>
        </w:rPr>
        <w:t>acción</w:t>
      </w:r>
      <w:r>
        <w:rPr>
          <w:color w:val="414042"/>
          <w:w w:val="90"/>
          <w:sz w:val="26"/>
        </w:rPr>
        <w:t>.</w:t>
      </w:r>
      <w:r>
        <w:rPr>
          <w:color w:val="414042"/>
          <w:spacing w:val="-41"/>
          <w:w w:val="90"/>
          <w:sz w:val="26"/>
        </w:rPr>
        <w:t> </w:t>
      </w:r>
      <w:r>
        <w:rPr>
          <w:color w:val="414042"/>
          <w:w w:val="90"/>
          <w:sz w:val="26"/>
        </w:rPr>
        <w:t>Buenos</w:t>
      </w:r>
      <w:r>
        <w:rPr>
          <w:color w:val="414042"/>
          <w:spacing w:val="-41"/>
          <w:w w:val="90"/>
          <w:sz w:val="26"/>
        </w:rPr>
        <w:t> </w:t>
      </w:r>
      <w:r>
        <w:rPr>
          <w:color w:val="414042"/>
          <w:w w:val="90"/>
          <w:sz w:val="26"/>
        </w:rPr>
        <w:t>Aires:</w:t>
      </w:r>
      <w:r>
        <w:rPr>
          <w:color w:val="414042"/>
          <w:spacing w:val="-41"/>
          <w:w w:val="90"/>
          <w:sz w:val="26"/>
        </w:rPr>
        <w:t> </w:t>
      </w:r>
      <w:r>
        <w:rPr>
          <w:color w:val="414042"/>
          <w:w w:val="90"/>
          <w:sz w:val="26"/>
        </w:rPr>
        <w:t>Papers.</w:t>
      </w:r>
    </w:p>
    <w:p>
      <w:pPr>
        <w:spacing w:line="309" w:lineRule="auto" w:before="200"/>
        <w:ind w:left="404" w:right="157" w:hanging="284"/>
        <w:jc w:val="both"/>
        <w:rPr>
          <w:sz w:val="26"/>
        </w:rPr>
      </w:pPr>
      <w:r>
        <w:rPr>
          <w:color w:val="414042"/>
          <w:w w:val="95"/>
          <w:sz w:val="26"/>
        </w:rPr>
        <w:t>Rivarosa,</w:t>
      </w:r>
      <w:r>
        <w:rPr>
          <w:color w:val="414042"/>
          <w:spacing w:val="-37"/>
          <w:w w:val="95"/>
          <w:sz w:val="26"/>
        </w:rPr>
        <w:t> </w:t>
      </w:r>
      <w:r>
        <w:rPr>
          <w:color w:val="414042"/>
          <w:w w:val="95"/>
          <w:sz w:val="26"/>
        </w:rPr>
        <w:t>A.,</w:t>
      </w:r>
      <w:r>
        <w:rPr>
          <w:color w:val="414042"/>
          <w:spacing w:val="-21"/>
          <w:w w:val="95"/>
          <w:sz w:val="26"/>
        </w:rPr>
        <w:t> </w:t>
      </w:r>
      <w:r>
        <w:rPr>
          <w:color w:val="414042"/>
          <w:w w:val="95"/>
          <w:sz w:val="26"/>
        </w:rPr>
        <w:t>Moroni,</w:t>
      </w:r>
      <w:r>
        <w:rPr>
          <w:color w:val="414042"/>
          <w:spacing w:val="-21"/>
          <w:w w:val="95"/>
          <w:sz w:val="26"/>
        </w:rPr>
        <w:t> </w:t>
      </w:r>
      <w:r>
        <w:rPr>
          <w:color w:val="414042"/>
          <w:spacing w:val="3"/>
          <w:w w:val="95"/>
          <w:sz w:val="26"/>
        </w:rPr>
        <w:t>C.,</w:t>
      </w:r>
      <w:r>
        <w:rPr>
          <w:color w:val="414042"/>
          <w:spacing w:val="-21"/>
          <w:w w:val="95"/>
          <w:sz w:val="26"/>
        </w:rPr>
        <w:t> </w:t>
      </w:r>
      <w:r>
        <w:rPr>
          <w:color w:val="414042"/>
          <w:w w:val="95"/>
          <w:sz w:val="26"/>
        </w:rPr>
        <w:t>García,</w:t>
      </w:r>
      <w:r>
        <w:rPr>
          <w:color w:val="414042"/>
          <w:spacing w:val="-21"/>
          <w:w w:val="95"/>
          <w:sz w:val="26"/>
        </w:rPr>
        <w:t> </w:t>
      </w:r>
      <w:r>
        <w:rPr>
          <w:color w:val="414042"/>
          <w:w w:val="95"/>
          <w:sz w:val="26"/>
        </w:rPr>
        <w:t>M.</w:t>
      </w:r>
      <w:r>
        <w:rPr>
          <w:color w:val="414042"/>
          <w:spacing w:val="-21"/>
          <w:w w:val="95"/>
          <w:sz w:val="26"/>
        </w:rPr>
        <w:t> </w:t>
      </w:r>
      <w:r>
        <w:rPr>
          <w:color w:val="414042"/>
          <w:w w:val="95"/>
          <w:sz w:val="26"/>
        </w:rPr>
        <w:t>E.,</w:t>
      </w:r>
      <w:r>
        <w:rPr>
          <w:color w:val="414042"/>
          <w:spacing w:val="-21"/>
          <w:w w:val="95"/>
          <w:sz w:val="26"/>
        </w:rPr>
        <w:t> </w:t>
      </w:r>
      <w:r>
        <w:rPr>
          <w:color w:val="414042"/>
          <w:w w:val="95"/>
          <w:sz w:val="26"/>
        </w:rPr>
        <w:t>y</w:t>
      </w:r>
      <w:r>
        <w:rPr>
          <w:color w:val="414042"/>
          <w:spacing w:val="-21"/>
          <w:w w:val="95"/>
          <w:sz w:val="26"/>
        </w:rPr>
        <w:t> </w:t>
      </w:r>
      <w:r>
        <w:rPr>
          <w:color w:val="414042"/>
          <w:w w:val="95"/>
          <w:sz w:val="26"/>
        </w:rPr>
        <w:t>AstudiIIo,</w:t>
      </w:r>
      <w:r>
        <w:rPr>
          <w:color w:val="414042"/>
          <w:spacing w:val="-21"/>
          <w:w w:val="95"/>
          <w:sz w:val="26"/>
        </w:rPr>
        <w:t> </w:t>
      </w:r>
      <w:r>
        <w:rPr>
          <w:color w:val="414042"/>
          <w:w w:val="95"/>
          <w:sz w:val="26"/>
        </w:rPr>
        <w:t>M.</w:t>
      </w:r>
      <w:r>
        <w:rPr>
          <w:color w:val="414042"/>
          <w:spacing w:val="-22"/>
          <w:w w:val="95"/>
          <w:sz w:val="26"/>
        </w:rPr>
        <w:t> </w:t>
      </w:r>
      <w:r>
        <w:rPr>
          <w:i/>
          <w:color w:val="414042"/>
          <w:w w:val="95"/>
          <w:sz w:val="26"/>
        </w:rPr>
        <w:t>(2002).</w:t>
      </w:r>
      <w:r>
        <w:rPr>
          <w:i/>
          <w:color w:val="414042"/>
          <w:spacing w:val="-21"/>
          <w:w w:val="95"/>
          <w:sz w:val="26"/>
        </w:rPr>
        <w:t> </w:t>
      </w:r>
      <w:r>
        <w:rPr>
          <w:i/>
          <w:color w:val="414042"/>
          <w:w w:val="95"/>
          <w:sz w:val="26"/>
        </w:rPr>
        <w:t>El</w:t>
      </w:r>
      <w:r>
        <w:rPr>
          <w:i/>
          <w:color w:val="414042"/>
          <w:spacing w:val="-6"/>
          <w:w w:val="95"/>
          <w:sz w:val="26"/>
        </w:rPr>
        <w:t> </w:t>
      </w:r>
      <w:r>
        <w:rPr>
          <w:i/>
          <w:color w:val="414042"/>
          <w:w w:val="95"/>
          <w:sz w:val="26"/>
        </w:rPr>
        <w:t>enfoque</w:t>
      </w:r>
      <w:r>
        <w:rPr>
          <w:i/>
          <w:color w:val="414042"/>
          <w:spacing w:val="-6"/>
          <w:w w:val="95"/>
          <w:sz w:val="26"/>
        </w:rPr>
        <w:t> </w:t>
      </w:r>
      <w:r>
        <w:rPr>
          <w:i/>
          <w:color w:val="414042"/>
          <w:w w:val="95"/>
          <w:sz w:val="26"/>
        </w:rPr>
        <w:t>de</w:t>
      </w:r>
      <w:r>
        <w:rPr>
          <w:i/>
          <w:color w:val="414042"/>
          <w:spacing w:val="-6"/>
          <w:w w:val="95"/>
          <w:sz w:val="26"/>
        </w:rPr>
        <w:t> </w:t>
      </w:r>
      <w:r>
        <w:rPr>
          <w:i/>
          <w:color w:val="414042"/>
          <w:w w:val="95"/>
          <w:sz w:val="26"/>
        </w:rPr>
        <w:t>la </w:t>
      </w:r>
      <w:r>
        <w:rPr>
          <w:i/>
          <w:color w:val="414042"/>
          <w:w w:val="85"/>
          <w:sz w:val="26"/>
        </w:rPr>
        <w:t>cultura socioambiental en la innovación de los proyectos </w:t>
      </w:r>
      <w:r>
        <w:rPr>
          <w:i/>
          <w:color w:val="414042"/>
          <w:spacing w:val="2"/>
          <w:w w:val="85"/>
          <w:sz w:val="26"/>
        </w:rPr>
        <w:t>escolares.</w:t>
      </w:r>
      <w:r>
        <w:rPr>
          <w:i/>
          <w:color w:val="414042"/>
          <w:spacing w:val="-45"/>
          <w:w w:val="85"/>
          <w:sz w:val="26"/>
        </w:rPr>
        <w:t> </w:t>
      </w:r>
      <w:r>
        <w:rPr>
          <w:i/>
          <w:color w:val="414042"/>
          <w:w w:val="85"/>
          <w:sz w:val="26"/>
        </w:rPr>
        <w:t>En XI Jornadas </w:t>
      </w:r>
      <w:r>
        <w:rPr>
          <w:i/>
          <w:color w:val="414042"/>
          <w:w w:val="90"/>
          <w:sz w:val="26"/>
        </w:rPr>
        <w:t>de</w:t>
      </w:r>
      <w:r>
        <w:rPr>
          <w:i/>
          <w:color w:val="414042"/>
          <w:spacing w:val="-42"/>
          <w:w w:val="90"/>
          <w:sz w:val="26"/>
        </w:rPr>
        <w:t> </w:t>
      </w:r>
      <w:r>
        <w:rPr>
          <w:i/>
          <w:color w:val="414042"/>
          <w:w w:val="90"/>
          <w:sz w:val="26"/>
        </w:rPr>
        <w:t>PrOduttiÓn</w:t>
      </w:r>
      <w:r>
        <w:rPr>
          <w:i/>
          <w:color w:val="414042"/>
          <w:spacing w:val="-42"/>
          <w:w w:val="90"/>
          <w:sz w:val="26"/>
        </w:rPr>
        <w:t> </w:t>
      </w:r>
      <w:r>
        <w:rPr>
          <w:i/>
          <w:color w:val="414042"/>
          <w:w w:val="90"/>
          <w:sz w:val="26"/>
        </w:rPr>
        <w:t>y</w:t>
      </w:r>
      <w:r>
        <w:rPr>
          <w:i/>
          <w:color w:val="414042"/>
          <w:spacing w:val="-42"/>
          <w:w w:val="90"/>
          <w:sz w:val="26"/>
        </w:rPr>
        <w:t> </w:t>
      </w:r>
      <w:r>
        <w:rPr>
          <w:i/>
          <w:color w:val="414042"/>
          <w:w w:val="90"/>
          <w:sz w:val="26"/>
        </w:rPr>
        <w:t>reflexiÓn</w:t>
      </w:r>
      <w:r>
        <w:rPr>
          <w:i/>
          <w:color w:val="414042"/>
          <w:spacing w:val="-42"/>
          <w:w w:val="90"/>
          <w:sz w:val="26"/>
        </w:rPr>
        <w:t> </w:t>
      </w:r>
      <w:r>
        <w:rPr>
          <w:i/>
          <w:color w:val="414042"/>
          <w:w w:val="90"/>
          <w:sz w:val="26"/>
        </w:rPr>
        <w:t>sObre</w:t>
      </w:r>
      <w:r>
        <w:rPr>
          <w:i/>
          <w:color w:val="414042"/>
          <w:spacing w:val="-42"/>
          <w:w w:val="90"/>
          <w:sz w:val="26"/>
        </w:rPr>
        <w:t> </w:t>
      </w:r>
      <w:r>
        <w:rPr>
          <w:i/>
          <w:color w:val="414042"/>
          <w:w w:val="90"/>
          <w:sz w:val="26"/>
        </w:rPr>
        <w:t>EdutatiÓn,</w:t>
      </w:r>
      <w:r>
        <w:rPr>
          <w:i/>
          <w:color w:val="414042"/>
          <w:spacing w:val="-52"/>
          <w:w w:val="90"/>
          <w:sz w:val="26"/>
        </w:rPr>
        <w:t> </w:t>
      </w:r>
      <w:r>
        <w:rPr>
          <w:i/>
          <w:color w:val="414042"/>
          <w:w w:val="90"/>
          <w:sz w:val="26"/>
        </w:rPr>
        <w:t>2002.</w:t>
      </w:r>
      <w:r>
        <w:rPr>
          <w:i/>
          <w:color w:val="414042"/>
          <w:spacing w:val="-42"/>
          <w:w w:val="90"/>
          <w:sz w:val="26"/>
        </w:rPr>
        <w:t> </w:t>
      </w:r>
      <w:r>
        <w:rPr>
          <w:color w:val="414042"/>
          <w:w w:val="90"/>
          <w:sz w:val="26"/>
        </w:rPr>
        <w:t>Río</w:t>
      </w:r>
      <w:r>
        <w:rPr>
          <w:color w:val="414042"/>
          <w:spacing w:val="-42"/>
          <w:w w:val="90"/>
          <w:sz w:val="26"/>
        </w:rPr>
        <w:t> </w:t>
      </w:r>
      <w:r>
        <w:rPr>
          <w:color w:val="414042"/>
          <w:w w:val="90"/>
          <w:sz w:val="26"/>
        </w:rPr>
        <w:t>Cuarto,</w:t>
      </w:r>
      <w:r>
        <w:rPr>
          <w:color w:val="414042"/>
          <w:spacing w:val="-62"/>
          <w:w w:val="90"/>
          <w:sz w:val="26"/>
        </w:rPr>
        <w:t> </w:t>
      </w:r>
      <w:r>
        <w:rPr>
          <w:color w:val="414042"/>
          <w:w w:val="90"/>
          <w:sz w:val="26"/>
        </w:rPr>
        <w:t>Argentina.</w:t>
      </w:r>
    </w:p>
    <w:p>
      <w:pPr>
        <w:spacing w:line="309" w:lineRule="auto" w:before="200"/>
        <w:ind w:left="404" w:right="160" w:hanging="284"/>
        <w:jc w:val="both"/>
        <w:rPr>
          <w:sz w:val="26"/>
        </w:rPr>
      </w:pPr>
      <w:r>
        <w:rPr>
          <w:color w:val="414042"/>
          <w:spacing w:val="-5"/>
          <w:w w:val="90"/>
          <w:sz w:val="26"/>
        </w:rPr>
        <w:t>Torres,</w:t>
      </w:r>
      <w:r>
        <w:rPr>
          <w:color w:val="414042"/>
          <w:spacing w:val="-18"/>
          <w:w w:val="90"/>
          <w:sz w:val="26"/>
        </w:rPr>
        <w:t> </w:t>
      </w:r>
      <w:r>
        <w:rPr>
          <w:color w:val="414042"/>
          <w:w w:val="90"/>
          <w:sz w:val="26"/>
        </w:rPr>
        <w:t>R.</w:t>
      </w:r>
      <w:r>
        <w:rPr>
          <w:color w:val="414042"/>
          <w:spacing w:val="-18"/>
          <w:w w:val="90"/>
          <w:sz w:val="26"/>
        </w:rPr>
        <w:t> </w:t>
      </w:r>
      <w:r>
        <w:rPr>
          <w:color w:val="414042"/>
          <w:w w:val="90"/>
          <w:sz w:val="26"/>
        </w:rPr>
        <w:t>M.</w:t>
      </w:r>
      <w:r>
        <w:rPr>
          <w:color w:val="414042"/>
          <w:spacing w:val="-18"/>
          <w:w w:val="90"/>
          <w:sz w:val="26"/>
        </w:rPr>
        <w:t> </w:t>
      </w:r>
      <w:r>
        <w:rPr>
          <w:color w:val="414042"/>
          <w:w w:val="90"/>
          <w:sz w:val="26"/>
        </w:rPr>
        <w:t>(</w:t>
      </w:r>
      <w:r>
        <w:rPr>
          <w:i/>
          <w:color w:val="414042"/>
          <w:w w:val="90"/>
          <w:sz w:val="26"/>
        </w:rPr>
        <w:t>1998).</w:t>
      </w:r>
      <w:r>
        <w:rPr>
          <w:i/>
          <w:color w:val="414042"/>
          <w:spacing w:val="-18"/>
          <w:w w:val="90"/>
          <w:sz w:val="26"/>
        </w:rPr>
        <w:t> </w:t>
      </w:r>
      <w:r>
        <w:rPr>
          <w:i/>
          <w:color w:val="414042"/>
          <w:w w:val="90"/>
          <w:sz w:val="26"/>
        </w:rPr>
        <w:t>Comunidades</w:t>
      </w:r>
      <w:r>
        <w:rPr>
          <w:i/>
          <w:color w:val="414042"/>
          <w:spacing w:val="-2"/>
          <w:w w:val="90"/>
          <w:sz w:val="26"/>
        </w:rPr>
        <w:t> </w:t>
      </w:r>
      <w:r>
        <w:rPr>
          <w:i/>
          <w:color w:val="414042"/>
          <w:w w:val="90"/>
          <w:sz w:val="26"/>
        </w:rPr>
        <w:t>de</w:t>
      </w:r>
      <w:r>
        <w:rPr>
          <w:i/>
          <w:color w:val="414042"/>
          <w:spacing w:val="-15"/>
          <w:w w:val="90"/>
          <w:sz w:val="26"/>
        </w:rPr>
        <w:t> </w:t>
      </w:r>
      <w:r>
        <w:rPr>
          <w:i/>
          <w:color w:val="414042"/>
          <w:w w:val="90"/>
          <w:sz w:val="26"/>
        </w:rPr>
        <w:t>Aprendizaje:</w:t>
      </w:r>
      <w:r>
        <w:rPr>
          <w:i/>
          <w:color w:val="414042"/>
          <w:spacing w:val="-18"/>
          <w:w w:val="90"/>
          <w:sz w:val="26"/>
        </w:rPr>
        <w:t> </w:t>
      </w:r>
      <w:r>
        <w:rPr>
          <w:i/>
          <w:color w:val="414042"/>
          <w:w w:val="90"/>
          <w:sz w:val="26"/>
        </w:rPr>
        <w:t>una</w:t>
      </w:r>
      <w:r>
        <w:rPr>
          <w:i/>
          <w:color w:val="414042"/>
          <w:spacing w:val="-2"/>
          <w:w w:val="90"/>
          <w:sz w:val="26"/>
        </w:rPr>
        <w:t> </w:t>
      </w:r>
      <w:r>
        <w:rPr>
          <w:i/>
          <w:color w:val="414042"/>
          <w:w w:val="90"/>
          <w:sz w:val="26"/>
        </w:rPr>
        <w:t>iniciativa</w:t>
      </w:r>
      <w:r>
        <w:rPr>
          <w:i/>
          <w:color w:val="414042"/>
          <w:spacing w:val="-2"/>
          <w:w w:val="90"/>
          <w:sz w:val="26"/>
        </w:rPr>
        <w:t> </w:t>
      </w:r>
      <w:r>
        <w:rPr>
          <w:i/>
          <w:color w:val="414042"/>
          <w:w w:val="90"/>
          <w:sz w:val="26"/>
        </w:rPr>
        <w:t>de</w:t>
      </w:r>
      <w:r>
        <w:rPr>
          <w:i/>
          <w:color w:val="414042"/>
          <w:spacing w:val="-2"/>
          <w:w w:val="90"/>
          <w:sz w:val="26"/>
        </w:rPr>
        <w:t> </w:t>
      </w:r>
      <w:r>
        <w:rPr>
          <w:i/>
          <w:color w:val="414042"/>
          <w:w w:val="90"/>
          <w:sz w:val="26"/>
        </w:rPr>
        <w:t>la</w:t>
      </w:r>
      <w:r>
        <w:rPr>
          <w:i/>
          <w:color w:val="414042"/>
          <w:spacing w:val="-2"/>
          <w:w w:val="90"/>
          <w:sz w:val="26"/>
        </w:rPr>
        <w:t> </w:t>
      </w:r>
      <w:r>
        <w:rPr>
          <w:i/>
          <w:color w:val="414042"/>
          <w:w w:val="90"/>
          <w:sz w:val="26"/>
        </w:rPr>
        <w:t>Fundación </w:t>
      </w:r>
      <w:r>
        <w:rPr>
          <w:i/>
          <w:color w:val="414042"/>
          <w:w w:val="90"/>
          <w:sz w:val="26"/>
        </w:rPr>
        <w:t>Kelloggg</w:t>
      </w:r>
      <w:r>
        <w:rPr>
          <w:i/>
          <w:color w:val="414042"/>
          <w:spacing w:val="-25"/>
          <w:w w:val="90"/>
          <w:sz w:val="26"/>
        </w:rPr>
        <w:t> </w:t>
      </w:r>
      <w:r>
        <w:rPr>
          <w:i/>
          <w:color w:val="414042"/>
          <w:w w:val="90"/>
          <w:sz w:val="26"/>
        </w:rPr>
        <w:t>para</w:t>
      </w:r>
      <w:r>
        <w:rPr>
          <w:i/>
          <w:color w:val="414042"/>
          <w:spacing w:val="-37"/>
          <w:w w:val="90"/>
          <w:sz w:val="26"/>
        </w:rPr>
        <w:t> </w:t>
      </w:r>
      <w:r>
        <w:rPr>
          <w:i/>
          <w:color w:val="414042"/>
          <w:spacing w:val="2"/>
          <w:w w:val="90"/>
          <w:sz w:val="26"/>
        </w:rPr>
        <w:t>América</w:t>
      </w:r>
      <w:r>
        <w:rPr>
          <w:i/>
          <w:color w:val="414042"/>
          <w:spacing w:val="-25"/>
          <w:w w:val="90"/>
          <w:sz w:val="26"/>
        </w:rPr>
        <w:t> </w:t>
      </w:r>
      <w:r>
        <w:rPr>
          <w:i/>
          <w:color w:val="414042"/>
          <w:w w:val="90"/>
          <w:sz w:val="26"/>
        </w:rPr>
        <w:t>Latina</w:t>
      </w:r>
      <w:r>
        <w:rPr>
          <w:i/>
          <w:color w:val="414042"/>
          <w:spacing w:val="-25"/>
          <w:w w:val="90"/>
          <w:sz w:val="26"/>
        </w:rPr>
        <w:t> </w:t>
      </w:r>
      <w:r>
        <w:rPr>
          <w:i/>
          <w:color w:val="414042"/>
          <w:w w:val="90"/>
          <w:sz w:val="26"/>
        </w:rPr>
        <w:t>y</w:t>
      </w:r>
      <w:r>
        <w:rPr>
          <w:i/>
          <w:color w:val="414042"/>
          <w:spacing w:val="-25"/>
          <w:w w:val="90"/>
          <w:sz w:val="26"/>
        </w:rPr>
        <w:t> </w:t>
      </w:r>
      <w:r>
        <w:rPr>
          <w:i/>
          <w:color w:val="414042"/>
          <w:w w:val="90"/>
          <w:sz w:val="26"/>
        </w:rPr>
        <w:t>el</w:t>
      </w:r>
      <w:r>
        <w:rPr>
          <w:i/>
          <w:color w:val="414042"/>
          <w:spacing w:val="-25"/>
          <w:w w:val="90"/>
          <w:sz w:val="26"/>
        </w:rPr>
        <w:t> </w:t>
      </w:r>
      <w:r>
        <w:rPr>
          <w:i/>
          <w:color w:val="414042"/>
          <w:spacing w:val="3"/>
          <w:w w:val="90"/>
          <w:sz w:val="26"/>
        </w:rPr>
        <w:t>Caribe.</w:t>
      </w:r>
      <w:r>
        <w:rPr>
          <w:i/>
          <w:color w:val="414042"/>
          <w:spacing w:val="-24"/>
          <w:w w:val="90"/>
          <w:sz w:val="26"/>
        </w:rPr>
        <w:t> </w:t>
      </w:r>
      <w:r>
        <w:rPr>
          <w:color w:val="414042"/>
          <w:w w:val="90"/>
          <w:sz w:val="26"/>
        </w:rPr>
        <w:t>En</w:t>
      </w:r>
      <w:r>
        <w:rPr>
          <w:color w:val="414042"/>
          <w:spacing w:val="-25"/>
          <w:w w:val="90"/>
          <w:sz w:val="26"/>
        </w:rPr>
        <w:t> </w:t>
      </w:r>
      <w:r>
        <w:rPr>
          <w:color w:val="414042"/>
          <w:w w:val="90"/>
          <w:sz w:val="26"/>
        </w:rPr>
        <w:t>Novedades</w:t>
      </w:r>
      <w:r>
        <w:rPr>
          <w:color w:val="414042"/>
          <w:spacing w:val="-25"/>
          <w:w w:val="90"/>
          <w:sz w:val="26"/>
        </w:rPr>
        <w:t> </w:t>
      </w:r>
      <w:r>
        <w:rPr>
          <w:color w:val="414042"/>
          <w:w w:val="90"/>
          <w:sz w:val="26"/>
        </w:rPr>
        <w:t>Educativas</w:t>
      </w:r>
      <w:r>
        <w:rPr>
          <w:color w:val="414042"/>
          <w:spacing w:val="-25"/>
          <w:w w:val="90"/>
          <w:sz w:val="26"/>
        </w:rPr>
        <w:t> </w:t>
      </w:r>
      <w:r>
        <w:rPr>
          <w:color w:val="414042"/>
          <w:w w:val="90"/>
          <w:sz w:val="26"/>
        </w:rPr>
        <w:t>(94).</w:t>
      </w:r>
    </w:p>
    <w:p>
      <w:pPr>
        <w:spacing w:line="309" w:lineRule="auto" w:before="200"/>
        <w:ind w:left="404" w:right="158" w:hanging="284"/>
        <w:jc w:val="both"/>
        <w:rPr>
          <w:sz w:val="26"/>
        </w:rPr>
      </w:pPr>
      <w:r>
        <w:rPr>
          <w:color w:val="414042"/>
          <w:w w:val="90"/>
          <w:sz w:val="26"/>
        </w:rPr>
        <w:t>UAEMéx</w:t>
      </w:r>
      <w:r>
        <w:rPr>
          <w:color w:val="414042"/>
          <w:spacing w:val="-34"/>
          <w:w w:val="90"/>
          <w:sz w:val="26"/>
        </w:rPr>
        <w:t> </w:t>
      </w:r>
      <w:r>
        <w:rPr>
          <w:i/>
          <w:color w:val="414042"/>
          <w:w w:val="90"/>
          <w:sz w:val="26"/>
        </w:rPr>
        <w:t>(2010).</w:t>
      </w:r>
      <w:r>
        <w:rPr>
          <w:i/>
          <w:color w:val="414042"/>
          <w:spacing w:val="-49"/>
          <w:w w:val="90"/>
          <w:sz w:val="26"/>
        </w:rPr>
        <w:t> </w:t>
      </w:r>
      <w:r>
        <w:rPr>
          <w:i/>
          <w:color w:val="414042"/>
          <w:w w:val="90"/>
          <w:sz w:val="26"/>
        </w:rPr>
        <w:t>Currículo</w:t>
      </w:r>
      <w:r>
        <w:rPr>
          <w:i/>
          <w:color w:val="414042"/>
          <w:spacing w:val="-35"/>
          <w:w w:val="90"/>
          <w:sz w:val="26"/>
        </w:rPr>
        <w:t> </w:t>
      </w:r>
      <w:r>
        <w:rPr>
          <w:i/>
          <w:color w:val="414042"/>
          <w:w w:val="90"/>
          <w:sz w:val="26"/>
        </w:rPr>
        <w:t>del</w:t>
      </w:r>
      <w:r>
        <w:rPr>
          <w:i/>
          <w:color w:val="414042"/>
          <w:spacing w:val="-34"/>
          <w:w w:val="90"/>
          <w:sz w:val="26"/>
        </w:rPr>
        <w:t> </w:t>
      </w:r>
      <w:r>
        <w:rPr>
          <w:i/>
          <w:color w:val="414042"/>
          <w:w w:val="90"/>
          <w:sz w:val="26"/>
        </w:rPr>
        <w:t>Bachillerato</w:t>
      </w:r>
      <w:r>
        <w:rPr>
          <w:i/>
          <w:color w:val="414042"/>
          <w:spacing w:val="-34"/>
          <w:w w:val="90"/>
          <w:sz w:val="26"/>
        </w:rPr>
        <w:t> </w:t>
      </w:r>
      <w:r>
        <w:rPr>
          <w:i/>
          <w:color w:val="414042"/>
          <w:spacing w:val="2"/>
          <w:w w:val="90"/>
          <w:sz w:val="26"/>
        </w:rPr>
        <w:t>Universitario</w:t>
      </w:r>
      <w:r>
        <w:rPr>
          <w:i/>
          <w:color w:val="414042"/>
          <w:spacing w:val="-34"/>
          <w:w w:val="90"/>
          <w:sz w:val="26"/>
        </w:rPr>
        <w:t> </w:t>
      </w:r>
      <w:r>
        <w:rPr>
          <w:i/>
          <w:color w:val="414042"/>
          <w:w w:val="90"/>
          <w:sz w:val="26"/>
        </w:rPr>
        <w:t>2009.</w:t>
      </w:r>
      <w:r>
        <w:rPr>
          <w:i/>
          <w:color w:val="414042"/>
          <w:spacing w:val="-34"/>
          <w:w w:val="90"/>
          <w:sz w:val="26"/>
        </w:rPr>
        <w:t> </w:t>
      </w:r>
      <w:r>
        <w:rPr>
          <w:color w:val="414042"/>
          <w:w w:val="90"/>
          <w:sz w:val="26"/>
        </w:rPr>
        <w:t>Gaceta</w:t>
      </w:r>
      <w:r>
        <w:rPr>
          <w:color w:val="414042"/>
          <w:spacing w:val="-34"/>
          <w:w w:val="90"/>
          <w:sz w:val="26"/>
        </w:rPr>
        <w:t> </w:t>
      </w:r>
      <w:r>
        <w:rPr>
          <w:color w:val="414042"/>
          <w:w w:val="90"/>
          <w:sz w:val="26"/>
        </w:rPr>
        <w:t>Universitaria </w:t>
      </w:r>
      <w:r>
        <w:rPr>
          <w:color w:val="414042"/>
          <w:sz w:val="26"/>
        </w:rPr>
        <w:t>(Extraordinario,</w:t>
      </w:r>
      <w:r>
        <w:rPr>
          <w:color w:val="414042"/>
          <w:spacing w:val="-60"/>
          <w:sz w:val="26"/>
        </w:rPr>
        <w:t> </w:t>
      </w:r>
      <w:r>
        <w:rPr>
          <w:color w:val="414042"/>
          <w:sz w:val="26"/>
        </w:rPr>
        <w:t>Época</w:t>
      </w:r>
      <w:r>
        <w:rPr>
          <w:color w:val="414042"/>
          <w:spacing w:val="-51"/>
          <w:sz w:val="26"/>
        </w:rPr>
        <w:t> </w:t>
      </w:r>
      <w:r>
        <w:rPr>
          <w:color w:val="414042"/>
          <w:sz w:val="26"/>
        </w:rPr>
        <w:t>XIII,</w:t>
      </w:r>
      <w:r>
        <w:rPr>
          <w:color w:val="414042"/>
          <w:spacing w:val="-70"/>
          <w:sz w:val="26"/>
        </w:rPr>
        <w:t> </w:t>
      </w:r>
      <w:r>
        <w:rPr>
          <w:color w:val="414042"/>
          <w:sz w:val="26"/>
        </w:rPr>
        <w:t>Año</w:t>
      </w:r>
      <w:r>
        <w:rPr>
          <w:color w:val="414042"/>
          <w:spacing w:val="-51"/>
          <w:sz w:val="26"/>
        </w:rPr>
        <w:t> </w:t>
      </w:r>
      <w:r>
        <w:rPr>
          <w:color w:val="414042"/>
          <w:sz w:val="26"/>
        </w:rPr>
        <w:t>XXV).México:</w:t>
      </w:r>
      <w:r>
        <w:rPr>
          <w:color w:val="414042"/>
          <w:spacing w:val="-60"/>
          <w:sz w:val="26"/>
        </w:rPr>
        <w:t> </w:t>
      </w:r>
      <w:r>
        <w:rPr>
          <w:color w:val="414042"/>
          <w:sz w:val="26"/>
        </w:rPr>
        <w:t>UAEMéx</w:t>
      </w:r>
    </w:p>
    <w:p>
      <w:pPr>
        <w:pStyle w:val="BodyText"/>
        <w:spacing w:before="7"/>
        <w:rPr>
          <w:sz w:val="27"/>
        </w:rPr>
      </w:pPr>
    </w:p>
    <w:p>
      <w:pPr>
        <w:pStyle w:val="Heading3"/>
        <w:ind w:left="120"/>
        <w:jc w:val="left"/>
      </w:pPr>
      <w:r>
        <w:rPr>
          <w:color w:val="649705"/>
        </w:rPr>
        <w:t>Referencias Electrónicas</w:t>
      </w:r>
    </w:p>
    <w:p>
      <w:pPr>
        <w:pStyle w:val="BodyText"/>
        <w:spacing w:line="309" w:lineRule="auto" w:before="208"/>
        <w:ind w:left="404" w:right="132" w:hanging="284"/>
        <w:jc w:val="both"/>
      </w:pPr>
      <w:r>
        <w:rPr>
          <w:color w:val="414042"/>
          <w:spacing w:val="2"/>
          <w:w w:val="95"/>
        </w:rPr>
        <w:t>Department </w:t>
      </w:r>
      <w:r>
        <w:rPr>
          <w:color w:val="414042"/>
          <w:w w:val="95"/>
        </w:rPr>
        <w:t>for Education and SKiIIs. </w:t>
      </w:r>
      <w:r>
        <w:rPr>
          <w:i/>
          <w:color w:val="414042"/>
          <w:w w:val="95"/>
        </w:rPr>
        <w:t>(2003). Learning </w:t>
      </w:r>
      <w:r>
        <w:rPr>
          <w:i/>
          <w:color w:val="414042"/>
          <w:spacing w:val="-5"/>
          <w:w w:val="95"/>
        </w:rPr>
        <w:t>Towns </w:t>
      </w:r>
      <w:r>
        <w:rPr>
          <w:i/>
          <w:color w:val="414042"/>
          <w:w w:val="95"/>
        </w:rPr>
        <w:t>and </w:t>
      </w:r>
      <w:r>
        <w:rPr>
          <w:i/>
          <w:color w:val="414042"/>
          <w:spacing w:val="2"/>
          <w:w w:val="95"/>
        </w:rPr>
        <w:t>Cities. </w:t>
      </w:r>
      <w:r>
        <w:rPr>
          <w:color w:val="414042"/>
          <w:w w:val="95"/>
        </w:rPr>
        <w:t>Recuperado</w:t>
      </w:r>
      <w:r>
        <w:rPr>
          <w:color w:val="414042"/>
          <w:spacing w:val="-4"/>
          <w:w w:val="95"/>
        </w:rPr>
        <w:t> </w:t>
      </w:r>
      <w:r>
        <w:rPr>
          <w:color w:val="414042"/>
          <w:w w:val="95"/>
        </w:rPr>
        <w:t>eI</w:t>
      </w:r>
      <w:r>
        <w:rPr>
          <w:color w:val="414042"/>
          <w:spacing w:val="-4"/>
          <w:w w:val="95"/>
        </w:rPr>
        <w:t> </w:t>
      </w:r>
      <w:r>
        <w:rPr>
          <w:color w:val="414042"/>
          <w:w w:val="95"/>
        </w:rPr>
        <w:t>20</w:t>
      </w:r>
      <w:r>
        <w:rPr>
          <w:color w:val="414042"/>
          <w:spacing w:val="-4"/>
          <w:w w:val="95"/>
        </w:rPr>
        <w:t> </w:t>
      </w:r>
      <w:r>
        <w:rPr>
          <w:color w:val="414042"/>
          <w:w w:val="95"/>
        </w:rPr>
        <w:t>de</w:t>
      </w:r>
      <w:r>
        <w:rPr>
          <w:color w:val="414042"/>
          <w:spacing w:val="-4"/>
          <w:w w:val="95"/>
        </w:rPr>
        <w:t> </w:t>
      </w:r>
      <w:r>
        <w:rPr>
          <w:color w:val="414042"/>
          <w:w w:val="95"/>
        </w:rPr>
        <w:t>febrero</w:t>
      </w:r>
      <w:r>
        <w:rPr>
          <w:color w:val="414042"/>
          <w:spacing w:val="-4"/>
          <w:w w:val="95"/>
        </w:rPr>
        <w:t> </w:t>
      </w:r>
      <w:r>
        <w:rPr>
          <w:color w:val="414042"/>
          <w:w w:val="95"/>
        </w:rPr>
        <w:t>de</w:t>
      </w:r>
      <w:r>
        <w:rPr>
          <w:color w:val="414042"/>
          <w:spacing w:val="-4"/>
          <w:w w:val="95"/>
        </w:rPr>
        <w:t> </w:t>
      </w:r>
      <w:r>
        <w:rPr>
          <w:color w:val="414042"/>
          <w:w w:val="95"/>
        </w:rPr>
        <w:t>20I4</w:t>
      </w:r>
      <w:r>
        <w:rPr>
          <w:color w:val="414042"/>
          <w:spacing w:val="-4"/>
          <w:w w:val="95"/>
        </w:rPr>
        <w:t> </w:t>
      </w:r>
      <w:r>
        <w:rPr>
          <w:color w:val="414042"/>
          <w:w w:val="95"/>
        </w:rPr>
        <w:t>de</w:t>
      </w:r>
      <w:r>
        <w:rPr>
          <w:color w:val="414042"/>
          <w:spacing w:val="-4"/>
          <w:w w:val="95"/>
        </w:rPr>
        <w:t> </w:t>
      </w:r>
      <w:r>
        <w:rPr>
          <w:color w:val="414042"/>
          <w:w w:val="95"/>
        </w:rPr>
        <w:t>Learning</w:t>
      </w:r>
      <w:r>
        <w:rPr>
          <w:color w:val="414042"/>
          <w:spacing w:val="-28"/>
          <w:w w:val="95"/>
        </w:rPr>
        <w:t> </w:t>
      </w:r>
      <w:r>
        <w:rPr>
          <w:color w:val="414042"/>
          <w:spacing w:val="-7"/>
          <w:w w:val="95"/>
        </w:rPr>
        <w:t>Towns</w:t>
      </w:r>
      <w:r>
        <w:rPr>
          <w:color w:val="414042"/>
          <w:spacing w:val="-4"/>
          <w:w w:val="95"/>
        </w:rPr>
        <w:t> </w:t>
      </w:r>
      <w:r>
        <w:rPr>
          <w:color w:val="414042"/>
          <w:w w:val="95"/>
        </w:rPr>
        <w:t>and</w:t>
      </w:r>
      <w:r>
        <w:rPr>
          <w:color w:val="414042"/>
          <w:spacing w:val="-4"/>
          <w:w w:val="95"/>
        </w:rPr>
        <w:t> </w:t>
      </w:r>
      <w:r>
        <w:rPr>
          <w:color w:val="414042"/>
          <w:w w:val="95"/>
        </w:rPr>
        <w:t>Cities:</w:t>
      </w:r>
      <w:r>
        <w:rPr>
          <w:color w:val="414042"/>
          <w:spacing w:val="-23"/>
          <w:w w:val="95"/>
        </w:rPr>
        <w:t> </w:t>
      </w:r>
      <w:r>
        <w:rPr>
          <w:color w:val="414042"/>
          <w:w w:val="95"/>
        </w:rPr>
        <w:t>http:// </w:t>
      </w:r>
      <w:hyperlink r:id="rId23">
        <w:r>
          <w:rPr>
            <w:color w:val="414042"/>
            <w:w w:val="95"/>
          </w:rPr>
          <w:t>www.lifelonglearning.co.uk/learningcities/</w:t>
        </w:r>
      </w:hyperlink>
    </w:p>
    <w:p>
      <w:pPr>
        <w:spacing w:line="309" w:lineRule="auto" w:before="200"/>
        <w:ind w:left="404" w:right="154" w:hanging="284"/>
        <w:jc w:val="both"/>
        <w:rPr>
          <w:sz w:val="26"/>
        </w:rPr>
      </w:pPr>
      <w:r>
        <w:rPr>
          <w:color w:val="414042"/>
          <w:w w:val="90"/>
          <w:sz w:val="26"/>
        </w:rPr>
        <w:t>MacGregor,</w:t>
      </w:r>
      <w:r>
        <w:rPr>
          <w:color w:val="414042"/>
          <w:spacing w:val="-40"/>
          <w:w w:val="90"/>
          <w:sz w:val="26"/>
        </w:rPr>
        <w:t> </w:t>
      </w:r>
      <w:r>
        <w:rPr>
          <w:color w:val="414042"/>
          <w:w w:val="90"/>
          <w:sz w:val="26"/>
        </w:rPr>
        <w:t>J.</w:t>
      </w:r>
      <w:r>
        <w:rPr>
          <w:color w:val="414042"/>
          <w:spacing w:val="-40"/>
          <w:w w:val="90"/>
          <w:sz w:val="26"/>
        </w:rPr>
        <w:t> </w:t>
      </w:r>
      <w:r>
        <w:rPr>
          <w:i/>
          <w:color w:val="414042"/>
          <w:w w:val="90"/>
          <w:sz w:val="26"/>
        </w:rPr>
        <w:t>(1994).</w:t>
      </w:r>
      <w:r>
        <w:rPr>
          <w:i/>
          <w:color w:val="414042"/>
          <w:spacing w:val="-40"/>
          <w:w w:val="90"/>
          <w:sz w:val="26"/>
        </w:rPr>
        <w:t> </w:t>
      </w:r>
      <w:r>
        <w:rPr>
          <w:i/>
          <w:color w:val="414042"/>
          <w:w w:val="90"/>
          <w:sz w:val="26"/>
        </w:rPr>
        <w:t>Learning</w:t>
      </w:r>
      <w:r>
        <w:rPr>
          <w:i/>
          <w:color w:val="414042"/>
          <w:spacing w:val="-21"/>
          <w:w w:val="90"/>
          <w:sz w:val="26"/>
        </w:rPr>
        <w:t> </w:t>
      </w:r>
      <w:r>
        <w:rPr>
          <w:i/>
          <w:color w:val="414042"/>
          <w:w w:val="90"/>
          <w:sz w:val="26"/>
        </w:rPr>
        <w:t>Communities</w:t>
      </w:r>
      <w:r>
        <w:rPr>
          <w:i/>
          <w:color w:val="414042"/>
          <w:spacing w:val="-50"/>
          <w:w w:val="90"/>
          <w:sz w:val="26"/>
        </w:rPr>
        <w:t> </w:t>
      </w:r>
      <w:r>
        <w:rPr>
          <w:i/>
          <w:color w:val="414042"/>
          <w:spacing w:val="-3"/>
          <w:w w:val="90"/>
          <w:sz w:val="26"/>
        </w:rPr>
        <w:t>Taking</w:t>
      </w:r>
      <w:r>
        <w:rPr>
          <w:i/>
          <w:color w:val="414042"/>
          <w:spacing w:val="-21"/>
          <w:w w:val="90"/>
          <w:sz w:val="26"/>
        </w:rPr>
        <w:t> </w:t>
      </w:r>
      <w:r>
        <w:rPr>
          <w:i/>
          <w:color w:val="414042"/>
          <w:w w:val="90"/>
          <w:sz w:val="26"/>
        </w:rPr>
        <w:t>Root.</w:t>
      </w:r>
      <w:r>
        <w:rPr>
          <w:i/>
          <w:color w:val="414042"/>
          <w:spacing w:val="-20"/>
          <w:w w:val="90"/>
          <w:sz w:val="26"/>
        </w:rPr>
        <w:t> </w:t>
      </w:r>
      <w:r>
        <w:rPr>
          <w:color w:val="414042"/>
          <w:w w:val="90"/>
          <w:sz w:val="26"/>
        </w:rPr>
        <w:t>Recuperado</w:t>
      </w:r>
      <w:r>
        <w:rPr>
          <w:color w:val="414042"/>
          <w:spacing w:val="-21"/>
          <w:w w:val="90"/>
          <w:sz w:val="26"/>
        </w:rPr>
        <w:t> </w:t>
      </w:r>
      <w:r>
        <w:rPr>
          <w:color w:val="414042"/>
          <w:w w:val="90"/>
          <w:sz w:val="26"/>
        </w:rPr>
        <w:t>eI</w:t>
      </w:r>
      <w:r>
        <w:rPr>
          <w:color w:val="414042"/>
          <w:spacing w:val="-21"/>
          <w:w w:val="90"/>
          <w:sz w:val="26"/>
        </w:rPr>
        <w:t> </w:t>
      </w:r>
      <w:r>
        <w:rPr>
          <w:color w:val="414042"/>
          <w:w w:val="90"/>
          <w:sz w:val="26"/>
        </w:rPr>
        <w:t>I8</w:t>
      </w:r>
      <w:r>
        <w:rPr>
          <w:color w:val="414042"/>
          <w:spacing w:val="-21"/>
          <w:w w:val="90"/>
          <w:sz w:val="26"/>
        </w:rPr>
        <w:t> </w:t>
      </w:r>
      <w:r>
        <w:rPr>
          <w:color w:val="414042"/>
          <w:w w:val="90"/>
          <w:sz w:val="26"/>
        </w:rPr>
        <w:t>de</w:t>
      </w:r>
      <w:r>
        <w:rPr>
          <w:color w:val="414042"/>
          <w:spacing w:val="-21"/>
          <w:w w:val="90"/>
          <w:sz w:val="26"/>
        </w:rPr>
        <w:t> </w:t>
      </w:r>
      <w:r>
        <w:rPr>
          <w:color w:val="414042"/>
          <w:w w:val="90"/>
          <w:sz w:val="26"/>
        </w:rPr>
        <w:t>abriI </w:t>
      </w:r>
      <w:r>
        <w:rPr>
          <w:color w:val="414042"/>
          <w:w w:val="95"/>
          <w:sz w:val="26"/>
        </w:rPr>
        <w:t>de</w:t>
      </w:r>
      <w:r>
        <w:rPr>
          <w:color w:val="414042"/>
          <w:spacing w:val="-44"/>
          <w:w w:val="95"/>
          <w:sz w:val="26"/>
        </w:rPr>
        <w:t> </w:t>
      </w:r>
      <w:r>
        <w:rPr>
          <w:color w:val="414042"/>
          <w:w w:val="95"/>
          <w:sz w:val="26"/>
        </w:rPr>
        <w:t>20I2</w:t>
      </w:r>
      <w:r>
        <w:rPr>
          <w:color w:val="414042"/>
          <w:spacing w:val="-44"/>
          <w:w w:val="95"/>
          <w:sz w:val="26"/>
        </w:rPr>
        <w:t> </w:t>
      </w:r>
      <w:r>
        <w:rPr>
          <w:color w:val="414042"/>
          <w:w w:val="95"/>
          <w:sz w:val="26"/>
        </w:rPr>
        <w:t>de</w:t>
      </w:r>
      <w:r>
        <w:rPr>
          <w:color w:val="414042"/>
          <w:spacing w:val="-44"/>
          <w:w w:val="95"/>
          <w:sz w:val="26"/>
        </w:rPr>
        <w:t> </w:t>
      </w:r>
      <w:r>
        <w:rPr>
          <w:color w:val="414042"/>
          <w:w w:val="95"/>
          <w:sz w:val="26"/>
        </w:rPr>
        <w:t>Evergreen.edu.</w:t>
      </w:r>
      <w:r>
        <w:rPr>
          <w:color w:val="414042"/>
          <w:spacing w:val="-66"/>
          <w:w w:val="95"/>
          <w:sz w:val="26"/>
        </w:rPr>
        <w:t> </w:t>
      </w:r>
      <w:r>
        <w:rPr>
          <w:color w:val="414042"/>
          <w:w w:val="95"/>
          <w:sz w:val="26"/>
        </w:rPr>
        <w:t>Washington</w:t>
      </w:r>
      <w:r>
        <w:rPr>
          <w:color w:val="414042"/>
          <w:spacing w:val="-44"/>
          <w:w w:val="95"/>
          <w:sz w:val="26"/>
        </w:rPr>
        <w:t> </w:t>
      </w:r>
      <w:r>
        <w:rPr>
          <w:color w:val="414042"/>
          <w:w w:val="95"/>
          <w:sz w:val="26"/>
        </w:rPr>
        <w:t>Center</w:t>
      </w:r>
      <w:r>
        <w:rPr>
          <w:color w:val="414042"/>
          <w:spacing w:val="-44"/>
          <w:w w:val="95"/>
          <w:sz w:val="26"/>
        </w:rPr>
        <w:t> </w:t>
      </w:r>
      <w:r>
        <w:rPr>
          <w:color w:val="414042"/>
          <w:w w:val="95"/>
          <w:sz w:val="26"/>
        </w:rPr>
        <w:t>News:</w:t>
      </w:r>
      <w:r>
        <w:rPr>
          <w:color w:val="414042"/>
          <w:spacing w:val="-54"/>
          <w:w w:val="95"/>
          <w:sz w:val="26"/>
        </w:rPr>
        <w:t> </w:t>
      </w:r>
      <w:r>
        <w:rPr>
          <w:color w:val="414042"/>
          <w:w w:val="95"/>
          <w:sz w:val="26"/>
        </w:rPr>
        <w:t>http://www.evergreen. edu/washcenter/natIc/pdf/springI994.pdf</w:t>
      </w:r>
    </w:p>
    <w:p>
      <w:pPr>
        <w:pStyle w:val="BodyText"/>
        <w:rPr>
          <w:sz w:val="20"/>
        </w:rPr>
      </w:pPr>
    </w:p>
    <w:p>
      <w:pPr>
        <w:pStyle w:val="BodyText"/>
        <w:rPr>
          <w:sz w:val="20"/>
        </w:rPr>
      </w:pPr>
    </w:p>
    <w:p>
      <w:pPr>
        <w:pStyle w:val="Heading2"/>
        <w:spacing w:before="231"/>
        <w:ind w:right="591"/>
        <w:jc w:val="right"/>
      </w:pPr>
      <w:r>
        <w:rPr>
          <w:color w:val="5F7456"/>
          <w:w w:val="90"/>
        </w:rPr>
        <w:t>51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6871">
            <wp:simplePos x="0" y="0"/>
            <wp:positionH relativeFrom="page">
              <wp:posOffset>0</wp:posOffset>
            </wp:positionH>
            <wp:positionV relativeFrom="page">
              <wp:posOffset>0</wp:posOffset>
            </wp:positionV>
            <wp:extent cx="7772400" cy="10058399"/>
            <wp:effectExtent l="0" t="0" r="0" b="0"/>
            <wp:wrapNone/>
            <wp:docPr id="99" name="image7.png" descr=""/>
            <wp:cNvGraphicFramePr>
              <a:graphicFrameLocks noChangeAspect="1"/>
            </wp:cNvGraphicFramePr>
            <a:graphic>
              <a:graphicData uri="http://schemas.openxmlformats.org/drawingml/2006/picture">
                <pic:pic>
                  <pic:nvPicPr>
                    <pic:cNvPr id="10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line="309" w:lineRule="auto" w:before="64"/>
        <w:ind w:left="444" w:right="137" w:hanging="284"/>
        <w:jc w:val="both"/>
        <w:rPr>
          <w:sz w:val="26"/>
        </w:rPr>
      </w:pPr>
      <w:r>
        <w:rPr>
          <w:color w:val="414042"/>
          <w:w w:val="95"/>
          <w:sz w:val="26"/>
        </w:rPr>
        <w:t>OEI.</w:t>
      </w:r>
      <w:r>
        <w:rPr>
          <w:color w:val="414042"/>
          <w:spacing w:val="-41"/>
          <w:w w:val="95"/>
          <w:sz w:val="26"/>
        </w:rPr>
        <w:t> </w:t>
      </w:r>
      <w:r>
        <w:rPr>
          <w:color w:val="414042"/>
          <w:w w:val="95"/>
          <w:sz w:val="26"/>
        </w:rPr>
        <w:t>(</w:t>
      </w:r>
      <w:r>
        <w:rPr>
          <w:i/>
          <w:color w:val="414042"/>
          <w:w w:val="95"/>
          <w:sz w:val="26"/>
        </w:rPr>
        <w:t>2011).</w:t>
      </w:r>
      <w:r>
        <w:rPr>
          <w:i/>
          <w:color w:val="414042"/>
          <w:spacing w:val="-41"/>
          <w:w w:val="95"/>
          <w:sz w:val="26"/>
        </w:rPr>
        <w:t> </w:t>
      </w:r>
      <w:r>
        <w:rPr>
          <w:i/>
          <w:color w:val="414042"/>
          <w:w w:val="95"/>
          <w:sz w:val="26"/>
        </w:rPr>
        <w:t>¿Qué</w:t>
      </w:r>
      <w:r>
        <w:rPr>
          <w:i/>
          <w:color w:val="414042"/>
          <w:spacing w:val="-32"/>
          <w:w w:val="95"/>
          <w:sz w:val="26"/>
        </w:rPr>
        <w:t> </w:t>
      </w:r>
      <w:r>
        <w:rPr>
          <w:i/>
          <w:color w:val="414042"/>
          <w:w w:val="95"/>
          <w:sz w:val="26"/>
        </w:rPr>
        <w:t>hacemos</w:t>
      </w:r>
      <w:r>
        <w:rPr>
          <w:i/>
          <w:color w:val="414042"/>
          <w:spacing w:val="-32"/>
          <w:w w:val="95"/>
          <w:sz w:val="26"/>
        </w:rPr>
        <w:t> </w:t>
      </w:r>
      <w:r>
        <w:rPr>
          <w:i/>
          <w:color w:val="414042"/>
          <w:w w:val="95"/>
          <w:sz w:val="26"/>
        </w:rPr>
        <w:t>con</w:t>
      </w:r>
      <w:r>
        <w:rPr>
          <w:i/>
          <w:color w:val="414042"/>
          <w:spacing w:val="-32"/>
          <w:w w:val="95"/>
          <w:sz w:val="26"/>
        </w:rPr>
        <w:t> </w:t>
      </w:r>
      <w:r>
        <w:rPr>
          <w:i/>
          <w:color w:val="414042"/>
          <w:w w:val="95"/>
          <w:sz w:val="26"/>
        </w:rPr>
        <w:t>la</w:t>
      </w:r>
      <w:r>
        <w:rPr>
          <w:i/>
          <w:color w:val="414042"/>
          <w:spacing w:val="-32"/>
          <w:w w:val="95"/>
          <w:sz w:val="26"/>
        </w:rPr>
        <w:t> </w:t>
      </w:r>
      <w:r>
        <w:rPr>
          <w:i/>
          <w:color w:val="414042"/>
          <w:w w:val="95"/>
          <w:sz w:val="26"/>
        </w:rPr>
        <w:t>basura?</w:t>
      </w:r>
      <w:r>
        <w:rPr>
          <w:i/>
          <w:color w:val="414042"/>
          <w:spacing w:val="-32"/>
          <w:w w:val="95"/>
          <w:sz w:val="26"/>
        </w:rPr>
        <w:t> </w:t>
      </w:r>
      <w:r>
        <w:rPr>
          <w:i/>
          <w:color w:val="414042"/>
          <w:w w:val="90"/>
          <w:sz w:val="26"/>
        </w:rPr>
        <w:t>/</w:t>
      </w:r>
      <w:r>
        <w:rPr>
          <w:i/>
          <w:color w:val="414042"/>
          <w:spacing w:val="-28"/>
          <w:w w:val="90"/>
          <w:sz w:val="26"/>
        </w:rPr>
        <w:t> </w:t>
      </w:r>
      <w:r>
        <w:rPr>
          <w:i/>
          <w:color w:val="414042"/>
          <w:w w:val="95"/>
          <w:sz w:val="26"/>
        </w:rPr>
        <w:t>Proyecto</w:t>
      </w:r>
      <w:r>
        <w:rPr>
          <w:i/>
          <w:color w:val="414042"/>
          <w:spacing w:val="-32"/>
          <w:w w:val="95"/>
          <w:sz w:val="26"/>
        </w:rPr>
        <w:t> </w:t>
      </w:r>
      <w:r>
        <w:rPr>
          <w:i/>
          <w:color w:val="414042"/>
          <w:w w:val="95"/>
          <w:sz w:val="26"/>
        </w:rPr>
        <w:t>colaborativo</w:t>
      </w:r>
      <w:r>
        <w:rPr>
          <w:i/>
          <w:color w:val="414042"/>
          <w:spacing w:val="-32"/>
          <w:w w:val="95"/>
          <w:sz w:val="26"/>
        </w:rPr>
        <w:t> </w:t>
      </w:r>
      <w:r>
        <w:rPr>
          <w:i/>
          <w:color w:val="414042"/>
          <w:w w:val="95"/>
          <w:sz w:val="26"/>
        </w:rPr>
        <w:t>entre</w:t>
      </w:r>
      <w:r>
        <w:rPr>
          <w:i/>
          <w:color w:val="414042"/>
          <w:spacing w:val="-32"/>
          <w:w w:val="95"/>
          <w:sz w:val="26"/>
        </w:rPr>
        <w:t> </w:t>
      </w:r>
      <w:r>
        <w:rPr>
          <w:i/>
          <w:color w:val="414042"/>
          <w:w w:val="95"/>
          <w:sz w:val="26"/>
        </w:rPr>
        <w:t>centros </w:t>
      </w:r>
      <w:r>
        <w:rPr>
          <w:i/>
          <w:color w:val="414042"/>
          <w:spacing w:val="2"/>
          <w:w w:val="80"/>
          <w:sz w:val="26"/>
        </w:rPr>
        <w:t>educativo</w:t>
      </w:r>
      <w:r>
        <w:rPr>
          <w:i/>
          <w:color w:val="414042"/>
          <w:w w:val="80"/>
          <w:sz w:val="26"/>
        </w:rPr>
        <w:t>s</w:t>
      </w:r>
      <w:r>
        <w:rPr>
          <w:i/>
          <w:color w:val="414042"/>
          <w:sz w:val="26"/>
        </w:rPr>
        <w:t> </w:t>
      </w:r>
      <w:r>
        <w:rPr>
          <w:i/>
          <w:color w:val="414042"/>
          <w:spacing w:val="-10"/>
          <w:sz w:val="26"/>
        </w:rPr>
        <w:t> </w:t>
      </w:r>
      <w:r>
        <w:rPr>
          <w:i/>
          <w:color w:val="414042"/>
          <w:spacing w:val="2"/>
          <w:w w:val="82"/>
          <w:sz w:val="26"/>
        </w:rPr>
        <w:t>d</w:t>
      </w:r>
      <w:r>
        <w:rPr>
          <w:i/>
          <w:color w:val="414042"/>
          <w:w w:val="82"/>
          <w:sz w:val="26"/>
        </w:rPr>
        <w:t>e</w:t>
      </w:r>
      <w:r>
        <w:rPr>
          <w:i/>
          <w:color w:val="414042"/>
          <w:sz w:val="26"/>
        </w:rPr>
        <w:t> </w:t>
      </w:r>
      <w:r>
        <w:rPr>
          <w:i/>
          <w:color w:val="414042"/>
          <w:spacing w:val="-10"/>
          <w:sz w:val="26"/>
        </w:rPr>
        <w:t> </w:t>
      </w:r>
      <w:r>
        <w:rPr>
          <w:i/>
          <w:color w:val="414042"/>
          <w:spacing w:val="2"/>
          <w:w w:val="81"/>
          <w:sz w:val="26"/>
        </w:rPr>
        <w:t>Ibe</w:t>
      </w:r>
      <w:r>
        <w:rPr>
          <w:i/>
          <w:color w:val="414042"/>
          <w:spacing w:val="-3"/>
          <w:w w:val="81"/>
          <w:sz w:val="26"/>
        </w:rPr>
        <w:t>r</w:t>
      </w:r>
      <w:r>
        <w:rPr>
          <w:i/>
          <w:color w:val="414042"/>
          <w:spacing w:val="2"/>
          <w:w w:val="84"/>
          <w:sz w:val="26"/>
        </w:rPr>
        <w:t>oamé</w:t>
      </w:r>
      <w:r>
        <w:rPr>
          <w:i/>
          <w:color w:val="414042"/>
          <w:spacing w:val="7"/>
          <w:w w:val="84"/>
          <w:sz w:val="26"/>
        </w:rPr>
        <w:t>r</w:t>
      </w:r>
      <w:r>
        <w:rPr>
          <w:i/>
          <w:color w:val="414042"/>
          <w:spacing w:val="2"/>
          <w:w w:val="74"/>
          <w:sz w:val="26"/>
        </w:rPr>
        <w:t>ica</w:t>
      </w:r>
      <w:r>
        <w:rPr>
          <w:i/>
          <w:color w:val="414042"/>
          <w:w w:val="74"/>
          <w:sz w:val="26"/>
        </w:rPr>
        <w:t>.</w:t>
      </w:r>
      <w:r>
        <w:rPr>
          <w:i/>
          <w:color w:val="414042"/>
          <w:sz w:val="26"/>
        </w:rPr>
        <w:t> </w:t>
      </w:r>
      <w:r>
        <w:rPr>
          <w:i/>
          <w:color w:val="414042"/>
          <w:spacing w:val="-10"/>
          <w:sz w:val="26"/>
        </w:rPr>
        <w:t> </w:t>
      </w:r>
      <w:r>
        <w:rPr>
          <w:color w:val="414042"/>
          <w:spacing w:val="2"/>
          <w:w w:val="103"/>
          <w:sz w:val="26"/>
        </w:rPr>
        <w:t>R</w:t>
      </w:r>
      <w:r>
        <w:rPr>
          <w:color w:val="414042"/>
          <w:spacing w:val="2"/>
          <w:w w:val="87"/>
          <w:sz w:val="26"/>
        </w:rPr>
        <w:t>e</w:t>
      </w:r>
      <w:r>
        <w:rPr>
          <w:color w:val="414042"/>
          <w:spacing w:val="2"/>
          <w:w w:val="88"/>
          <w:sz w:val="26"/>
        </w:rPr>
        <w:t>c</w:t>
      </w:r>
      <w:r>
        <w:rPr>
          <w:color w:val="414042"/>
          <w:spacing w:val="2"/>
          <w:w w:val="91"/>
          <w:sz w:val="26"/>
        </w:rPr>
        <w:t>u</w:t>
      </w:r>
      <w:r>
        <w:rPr>
          <w:color w:val="414042"/>
          <w:spacing w:val="2"/>
          <w:w w:val="89"/>
          <w:sz w:val="26"/>
        </w:rPr>
        <w:t>p</w:t>
      </w:r>
      <w:r>
        <w:rPr>
          <w:color w:val="414042"/>
          <w:spacing w:val="2"/>
          <w:w w:val="87"/>
          <w:sz w:val="26"/>
        </w:rPr>
        <w:t>e</w:t>
      </w:r>
      <w:r>
        <w:rPr>
          <w:color w:val="414042"/>
          <w:spacing w:val="2"/>
          <w:w w:val="101"/>
          <w:sz w:val="26"/>
        </w:rPr>
        <w:t>r</w:t>
      </w:r>
      <w:r>
        <w:rPr>
          <w:color w:val="414042"/>
          <w:spacing w:val="2"/>
          <w:w w:val="81"/>
          <w:sz w:val="26"/>
        </w:rPr>
        <w:t>a</w:t>
      </w:r>
      <w:r>
        <w:rPr>
          <w:color w:val="414042"/>
          <w:spacing w:val="2"/>
          <w:w w:val="91"/>
          <w:sz w:val="26"/>
        </w:rPr>
        <w:t>d</w:t>
      </w:r>
      <w:r>
        <w:rPr>
          <w:color w:val="414042"/>
          <w:w w:val="102"/>
          <w:sz w:val="26"/>
        </w:rPr>
        <w:t>o</w:t>
      </w:r>
      <w:r>
        <w:rPr>
          <w:color w:val="414042"/>
          <w:sz w:val="26"/>
        </w:rPr>
        <w:t> </w:t>
      </w:r>
      <w:r>
        <w:rPr>
          <w:color w:val="414042"/>
          <w:spacing w:val="-10"/>
          <w:sz w:val="26"/>
        </w:rPr>
        <w:t> </w:t>
      </w:r>
      <w:r>
        <w:rPr>
          <w:color w:val="414042"/>
          <w:spacing w:val="2"/>
          <w:w w:val="87"/>
          <w:sz w:val="26"/>
        </w:rPr>
        <w:t>e</w:t>
      </w:r>
      <w:r>
        <w:rPr>
          <w:color w:val="414042"/>
          <w:w w:val="78"/>
          <w:sz w:val="26"/>
        </w:rPr>
        <w:t>I</w:t>
      </w:r>
      <w:r>
        <w:rPr>
          <w:color w:val="414042"/>
          <w:sz w:val="26"/>
        </w:rPr>
        <w:t> </w:t>
      </w:r>
      <w:r>
        <w:rPr>
          <w:color w:val="414042"/>
          <w:spacing w:val="-10"/>
          <w:sz w:val="26"/>
        </w:rPr>
        <w:t> </w:t>
      </w:r>
      <w:r>
        <w:rPr>
          <w:color w:val="414042"/>
          <w:spacing w:val="2"/>
          <w:w w:val="179"/>
          <w:sz w:val="26"/>
        </w:rPr>
        <w:t>I</w:t>
      </w:r>
      <w:r>
        <w:rPr>
          <w:color w:val="414042"/>
          <w:w w:val="95"/>
          <w:sz w:val="26"/>
        </w:rPr>
        <w:t>0</w:t>
      </w:r>
      <w:r>
        <w:rPr>
          <w:color w:val="414042"/>
          <w:sz w:val="26"/>
        </w:rPr>
        <w:t> </w:t>
      </w:r>
      <w:r>
        <w:rPr>
          <w:color w:val="414042"/>
          <w:spacing w:val="-10"/>
          <w:sz w:val="26"/>
        </w:rPr>
        <w:t> </w:t>
      </w:r>
      <w:r>
        <w:rPr>
          <w:color w:val="414042"/>
          <w:spacing w:val="2"/>
          <w:w w:val="91"/>
          <w:sz w:val="26"/>
        </w:rPr>
        <w:t>d</w:t>
      </w:r>
      <w:r>
        <w:rPr>
          <w:color w:val="414042"/>
          <w:w w:val="87"/>
          <w:sz w:val="26"/>
        </w:rPr>
        <w:t>e</w:t>
      </w:r>
      <w:r>
        <w:rPr>
          <w:color w:val="414042"/>
          <w:sz w:val="26"/>
        </w:rPr>
        <w:t> </w:t>
      </w:r>
      <w:r>
        <w:rPr>
          <w:color w:val="414042"/>
          <w:spacing w:val="-10"/>
          <w:sz w:val="26"/>
        </w:rPr>
        <w:t> </w:t>
      </w:r>
      <w:r>
        <w:rPr>
          <w:color w:val="414042"/>
          <w:spacing w:val="2"/>
          <w:w w:val="91"/>
          <w:sz w:val="26"/>
        </w:rPr>
        <w:t>d</w:t>
      </w:r>
      <w:r>
        <w:rPr>
          <w:color w:val="414042"/>
          <w:spacing w:val="2"/>
          <w:w w:val="76"/>
          <w:sz w:val="26"/>
        </w:rPr>
        <w:t>i</w:t>
      </w:r>
      <w:r>
        <w:rPr>
          <w:color w:val="414042"/>
          <w:spacing w:val="2"/>
          <w:w w:val="88"/>
          <w:sz w:val="26"/>
        </w:rPr>
        <w:t>c</w:t>
      </w:r>
      <w:r>
        <w:rPr>
          <w:color w:val="414042"/>
          <w:spacing w:val="2"/>
          <w:w w:val="76"/>
          <w:sz w:val="26"/>
        </w:rPr>
        <w:t>i</w:t>
      </w:r>
      <w:r>
        <w:rPr>
          <w:color w:val="414042"/>
          <w:spacing w:val="2"/>
          <w:w w:val="87"/>
          <w:sz w:val="26"/>
        </w:rPr>
        <w:t>e</w:t>
      </w:r>
      <w:r>
        <w:rPr>
          <w:color w:val="414042"/>
          <w:spacing w:val="2"/>
          <w:w w:val="92"/>
          <w:sz w:val="26"/>
        </w:rPr>
        <w:t>m</w:t>
      </w:r>
      <w:r>
        <w:rPr>
          <w:color w:val="414042"/>
          <w:spacing w:val="2"/>
          <w:w w:val="89"/>
          <w:sz w:val="26"/>
        </w:rPr>
        <w:t>b</w:t>
      </w:r>
      <w:r>
        <w:rPr>
          <w:color w:val="414042"/>
          <w:spacing w:val="-3"/>
          <w:w w:val="101"/>
          <w:sz w:val="26"/>
        </w:rPr>
        <w:t>r</w:t>
      </w:r>
      <w:r>
        <w:rPr>
          <w:color w:val="414042"/>
          <w:w w:val="87"/>
          <w:sz w:val="26"/>
        </w:rPr>
        <w:t>e</w:t>
      </w:r>
      <w:r>
        <w:rPr>
          <w:color w:val="414042"/>
          <w:sz w:val="26"/>
        </w:rPr>
        <w:t> </w:t>
      </w:r>
      <w:r>
        <w:rPr>
          <w:color w:val="414042"/>
          <w:spacing w:val="-10"/>
          <w:sz w:val="26"/>
        </w:rPr>
        <w:t> </w:t>
      </w:r>
      <w:r>
        <w:rPr>
          <w:color w:val="414042"/>
          <w:spacing w:val="2"/>
          <w:w w:val="91"/>
          <w:sz w:val="26"/>
        </w:rPr>
        <w:t>d</w:t>
      </w:r>
      <w:r>
        <w:rPr>
          <w:color w:val="414042"/>
          <w:w w:val="87"/>
          <w:sz w:val="26"/>
        </w:rPr>
        <w:t>e</w:t>
      </w:r>
      <w:r>
        <w:rPr>
          <w:color w:val="414042"/>
          <w:sz w:val="26"/>
        </w:rPr>
        <w:t> </w:t>
      </w:r>
      <w:r>
        <w:rPr>
          <w:color w:val="414042"/>
          <w:spacing w:val="-10"/>
          <w:sz w:val="26"/>
        </w:rPr>
        <w:t> </w:t>
      </w:r>
      <w:r>
        <w:rPr>
          <w:color w:val="414042"/>
          <w:spacing w:val="2"/>
          <w:w w:val="95"/>
          <w:sz w:val="26"/>
        </w:rPr>
        <w:t>20</w:t>
      </w:r>
      <w:r>
        <w:rPr>
          <w:color w:val="414042"/>
          <w:spacing w:val="2"/>
          <w:w w:val="179"/>
          <w:sz w:val="26"/>
        </w:rPr>
        <w:t>I</w:t>
      </w:r>
      <w:r>
        <w:rPr>
          <w:color w:val="414042"/>
          <w:spacing w:val="2"/>
          <w:w w:val="95"/>
          <w:sz w:val="26"/>
        </w:rPr>
        <w:t>3</w:t>
      </w:r>
      <w:r>
        <w:rPr>
          <w:color w:val="414042"/>
          <w:w w:val="59"/>
          <w:sz w:val="26"/>
        </w:rPr>
        <w:t>,</w:t>
      </w:r>
      <w:r>
        <w:rPr>
          <w:color w:val="414042"/>
          <w:sz w:val="26"/>
        </w:rPr>
        <w:t> </w:t>
      </w:r>
      <w:r>
        <w:rPr>
          <w:color w:val="414042"/>
          <w:spacing w:val="-36"/>
          <w:sz w:val="26"/>
        </w:rPr>
        <w:t> </w:t>
      </w:r>
      <w:r>
        <w:rPr>
          <w:color w:val="414042"/>
          <w:spacing w:val="2"/>
          <w:w w:val="91"/>
          <w:sz w:val="26"/>
        </w:rPr>
        <w:t>d</w:t>
      </w:r>
      <w:r>
        <w:rPr>
          <w:color w:val="414042"/>
          <w:w w:val="87"/>
          <w:sz w:val="26"/>
        </w:rPr>
        <w:t>e </w:t>
      </w:r>
      <w:r>
        <w:rPr>
          <w:color w:val="414042"/>
          <w:w w:val="95"/>
          <w:sz w:val="26"/>
        </w:rPr>
        <w:t>OEI. 202I Metas Educativas: </w:t>
      </w:r>
      <w:hyperlink r:id="rId24">
        <w:r>
          <w:rPr>
            <w:color w:val="414042"/>
            <w:w w:val="95"/>
            <w:sz w:val="26"/>
          </w:rPr>
          <w:t>http://www.oei.es/cienciayuniversidad/spip.</w:t>
        </w:r>
      </w:hyperlink>
      <w:r>
        <w:rPr>
          <w:color w:val="414042"/>
          <w:w w:val="95"/>
          <w:sz w:val="26"/>
        </w:rPr>
        <w:t> </w:t>
      </w:r>
      <w:r>
        <w:rPr>
          <w:color w:val="414042"/>
          <w:spacing w:val="2"/>
          <w:sz w:val="26"/>
        </w:rPr>
        <w:t>php?articIe20I9</w:t>
      </w:r>
    </w:p>
    <w:p>
      <w:pPr>
        <w:spacing w:line="309" w:lineRule="auto" w:before="200"/>
        <w:ind w:left="444" w:right="137" w:hanging="284"/>
        <w:jc w:val="both"/>
        <w:rPr>
          <w:sz w:val="26"/>
        </w:rPr>
      </w:pPr>
      <w:r>
        <w:rPr>
          <w:color w:val="414042"/>
          <w:w w:val="95"/>
          <w:sz w:val="26"/>
        </w:rPr>
        <w:t>Owens,</w:t>
      </w:r>
      <w:r>
        <w:rPr>
          <w:color w:val="414042"/>
          <w:spacing w:val="-34"/>
          <w:w w:val="95"/>
          <w:sz w:val="26"/>
        </w:rPr>
        <w:t> </w:t>
      </w:r>
      <w:r>
        <w:rPr>
          <w:color w:val="414042"/>
          <w:spacing w:val="-15"/>
          <w:w w:val="95"/>
          <w:sz w:val="26"/>
        </w:rPr>
        <w:t>T.</w:t>
      </w:r>
      <w:r>
        <w:rPr>
          <w:color w:val="414042"/>
          <w:spacing w:val="-19"/>
          <w:w w:val="95"/>
          <w:sz w:val="26"/>
        </w:rPr>
        <w:t> </w:t>
      </w:r>
      <w:r>
        <w:rPr>
          <w:color w:val="414042"/>
          <w:w w:val="95"/>
          <w:sz w:val="26"/>
        </w:rPr>
        <w:t>R.,</w:t>
      </w:r>
      <w:r>
        <w:rPr>
          <w:color w:val="414042"/>
          <w:spacing w:val="-19"/>
          <w:w w:val="95"/>
          <w:sz w:val="26"/>
        </w:rPr>
        <w:t> </w:t>
      </w:r>
      <w:r>
        <w:rPr>
          <w:color w:val="414042"/>
          <w:w w:val="95"/>
          <w:sz w:val="26"/>
        </w:rPr>
        <w:t>y</w:t>
      </w:r>
      <w:r>
        <w:rPr>
          <w:color w:val="414042"/>
          <w:spacing w:val="-22"/>
          <w:w w:val="95"/>
          <w:sz w:val="26"/>
        </w:rPr>
        <w:t> </w:t>
      </w:r>
      <w:r>
        <w:rPr>
          <w:color w:val="414042"/>
          <w:w w:val="95"/>
          <w:sz w:val="26"/>
        </w:rPr>
        <w:t>Wang,</w:t>
      </w:r>
      <w:r>
        <w:rPr>
          <w:color w:val="414042"/>
          <w:spacing w:val="-19"/>
          <w:w w:val="95"/>
          <w:sz w:val="26"/>
        </w:rPr>
        <w:t> </w:t>
      </w:r>
      <w:r>
        <w:rPr>
          <w:color w:val="414042"/>
          <w:spacing w:val="4"/>
          <w:w w:val="95"/>
          <w:sz w:val="26"/>
        </w:rPr>
        <w:t>C.</w:t>
      </w:r>
      <w:r>
        <w:rPr>
          <w:color w:val="414042"/>
          <w:spacing w:val="-19"/>
          <w:w w:val="95"/>
          <w:sz w:val="26"/>
        </w:rPr>
        <w:t> </w:t>
      </w:r>
      <w:r>
        <w:rPr>
          <w:i/>
          <w:color w:val="414042"/>
          <w:w w:val="95"/>
          <w:sz w:val="26"/>
        </w:rPr>
        <w:t>(1996).</w:t>
      </w:r>
      <w:r>
        <w:rPr>
          <w:i/>
          <w:color w:val="414042"/>
          <w:spacing w:val="-19"/>
          <w:w w:val="95"/>
          <w:sz w:val="26"/>
        </w:rPr>
        <w:t> </w:t>
      </w:r>
      <w:r>
        <w:rPr>
          <w:i/>
          <w:color w:val="414042"/>
          <w:w w:val="95"/>
          <w:sz w:val="26"/>
        </w:rPr>
        <w:t>Community-based</w:t>
      </w:r>
      <w:r>
        <w:rPr>
          <w:i/>
          <w:color w:val="414042"/>
          <w:spacing w:val="-6"/>
          <w:w w:val="95"/>
          <w:sz w:val="26"/>
        </w:rPr>
        <w:t> </w:t>
      </w:r>
      <w:r>
        <w:rPr>
          <w:i/>
          <w:color w:val="414042"/>
          <w:w w:val="95"/>
          <w:sz w:val="26"/>
        </w:rPr>
        <w:t>learning:</w:t>
      </w:r>
      <w:r>
        <w:rPr>
          <w:i/>
          <w:color w:val="414042"/>
          <w:spacing w:val="-19"/>
          <w:w w:val="95"/>
          <w:sz w:val="26"/>
        </w:rPr>
        <w:t> </w:t>
      </w:r>
      <w:r>
        <w:rPr>
          <w:i/>
          <w:color w:val="414042"/>
          <w:w w:val="95"/>
          <w:sz w:val="26"/>
        </w:rPr>
        <w:t>a</w:t>
      </w:r>
      <w:r>
        <w:rPr>
          <w:i/>
          <w:color w:val="414042"/>
          <w:spacing w:val="-6"/>
          <w:w w:val="95"/>
          <w:sz w:val="26"/>
        </w:rPr>
        <w:t> </w:t>
      </w:r>
      <w:r>
        <w:rPr>
          <w:i/>
          <w:color w:val="414042"/>
          <w:w w:val="95"/>
          <w:sz w:val="26"/>
        </w:rPr>
        <w:t>foundation</w:t>
      </w:r>
      <w:r>
        <w:rPr>
          <w:i/>
          <w:color w:val="414042"/>
          <w:spacing w:val="-6"/>
          <w:w w:val="95"/>
          <w:sz w:val="26"/>
        </w:rPr>
        <w:t> </w:t>
      </w:r>
      <w:r>
        <w:rPr>
          <w:i/>
          <w:color w:val="414042"/>
          <w:w w:val="95"/>
          <w:sz w:val="26"/>
        </w:rPr>
        <w:t>for </w:t>
      </w:r>
      <w:r>
        <w:rPr>
          <w:i/>
          <w:color w:val="414042"/>
          <w:w w:val="85"/>
          <w:sz w:val="26"/>
        </w:rPr>
        <w:t>meaningful education reform. Norwest Regional Educational Laboratory. </w:t>
      </w:r>
      <w:r>
        <w:rPr>
          <w:i/>
          <w:color w:val="414042"/>
          <w:spacing w:val="2"/>
          <w:w w:val="85"/>
          <w:sz w:val="26"/>
        </w:rPr>
        <w:t>School</w:t>
      </w:r>
      <w:r>
        <w:rPr>
          <w:i/>
          <w:color w:val="414042"/>
          <w:spacing w:val="70"/>
          <w:w w:val="85"/>
          <w:sz w:val="26"/>
        </w:rPr>
        <w:t> </w:t>
      </w:r>
      <w:r>
        <w:rPr>
          <w:i/>
          <w:color w:val="414042"/>
          <w:w w:val="90"/>
          <w:sz w:val="26"/>
        </w:rPr>
        <w:t>Improvement</w:t>
      </w:r>
      <w:r>
        <w:rPr>
          <w:i/>
          <w:color w:val="414042"/>
          <w:spacing w:val="-9"/>
          <w:w w:val="90"/>
          <w:sz w:val="26"/>
        </w:rPr>
        <w:t> </w:t>
      </w:r>
      <w:r>
        <w:rPr>
          <w:i/>
          <w:color w:val="414042"/>
          <w:spacing w:val="2"/>
          <w:w w:val="90"/>
          <w:sz w:val="26"/>
        </w:rPr>
        <w:t>Research</w:t>
      </w:r>
      <w:r>
        <w:rPr>
          <w:i/>
          <w:color w:val="414042"/>
          <w:spacing w:val="-9"/>
          <w:w w:val="90"/>
          <w:sz w:val="26"/>
        </w:rPr>
        <w:t> </w:t>
      </w:r>
      <w:r>
        <w:rPr>
          <w:i/>
          <w:color w:val="414042"/>
          <w:spacing w:val="3"/>
          <w:w w:val="90"/>
          <w:sz w:val="26"/>
        </w:rPr>
        <w:t>Series.</w:t>
      </w:r>
      <w:r>
        <w:rPr>
          <w:i/>
          <w:color w:val="414042"/>
          <w:spacing w:val="-9"/>
          <w:w w:val="90"/>
          <w:sz w:val="26"/>
        </w:rPr>
        <w:t> </w:t>
      </w:r>
      <w:r>
        <w:rPr>
          <w:color w:val="414042"/>
          <w:w w:val="90"/>
          <w:sz w:val="26"/>
        </w:rPr>
        <w:t>Recuperado</w:t>
      </w:r>
      <w:r>
        <w:rPr>
          <w:color w:val="414042"/>
          <w:spacing w:val="-9"/>
          <w:w w:val="90"/>
          <w:sz w:val="26"/>
        </w:rPr>
        <w:t> </w:t>
      </w:r>
      <w:r>
        <w:rPr>
          <w:color w:val="414042"/>
          <w:w w:val="90"/>
          <w:sz w:val="26"/>
        </w:rPr>
        <w:t>eI</w:t>
      </w:r>
      <w:r>
        <w:rPr>
          <w:color w:val="414042"/>
          <w:spacing w:val="-9"/>
          <w:w w:val="90"/>
          <w:sz w:val="26"/>
        </w:rPr>
        <w:t> </w:t>
      </w:r>
      <w:r>
        <w:rPr>
          <w:color w:val="414042"/>
          <w:w w:val="90"/>
          <w:sz w:val="26"/>
        </w:rPr>
        <w:t>20</w:t>
      </w:r>
      <w:r>
        <w:rPr>
          <w:color w:val="414042"/>
          <w:spacing w:val="-9"/>
          <w:w w:val="90"/>
          <w:sz w:val="26"/>
        </w:rPr>
        <w:t> </w:t>
      </w:r>
      <w:r>
        <w:rPr>
          <w:color w:val="414042"/>
          <w:w w:val="90"/>
          <w:sz w:val="26"/>
        </w:rPr>
        <w:t>de</w:t>
      </w:r>
      <w:r>
        <w:rPr>
          <w:color w:val="414042"/>
          <w:spacing w:val="-9"/>
          <w:w w:val="90"/>
          <w:sz w:val="26"/>
        </w:rPr>
        <w:t> </w:t>
      </w:r>
      <w:r>
        <w:rPr>
          <w:color w:val="414042"/>
          <w:w w:val="90"/>
          <w:sz w:val="26"/>
        </w:rPr>
        <w:t>febrero</w:t>
      </w:r>
      <w:r>
        <w:rPr>
          <w:color w:val="414042"/>
          <w:spacing w:val="-9"/>
          <w:w w:val="90"/>
          <w:sz w:val="26"/>
        </w:rPr>
        <w:t> </w:t>
      </w:r>
      <w:r>
        <w:rPr>
          <w:color w:val="414042"/>
          <w:w w:val="90"/>
          <w:sz w:val="26"/>
        </w:rPr>
        <w:t>de</w:t>
      </w:r>
      <w:r>
        <w:rPr>
          <w:color w:val="414042"/>
          <w:spacing w:val="-9"/>
          <w:w w:val="90"/>
          <w:sz w:val="26"/>
        </w:rPr>
        <w:t> </w:t>
      </w:r>
      <w:r>
        <w:rPr>
          <w:color w:val="414042"/>
          <w:w w:val="90"/>
          <w:sz w:val="26"/>
        </w:rPr>
        <w:t>20I4</w:t>
      </w:r>
      <w:r>
        <w:rPr>
          <w:color w:val="414042"/>
          <w:spacing w:val="-9"/>
          <w:w w:val="90"/>
          <w:sz w:val="26"/>
        </w:rPr>
        <w:t> </w:t>
      </w:r>
      <w:r>
        <w:rPr>
          <w:color w:val="414042"/>
          <w:w w:val="90"/>
          <w:sz w:val="26"/>
        </w:rPr>
        <w:t>de</w:t>
      </w:r>
      <w:r>
        <w:rPr>
          <w:color w:val="414042"/>
          <w:spacing w:val="-9"/>
          <w:w w:val="90"/>
          <w:sz w:val="26"/>
        </w:rPr>
        <w:t> </w:t>
      </w:r>
      <w:r>
        <w:rPr>
          <w:color w:val="414042"/>
          <w:w w:val="90"/>
          <w:sz w:val="26"/>
        </w:rPr>
        <w:t>http:// </w:t>
      </w:r>
      <w:r>
        <w:rPr>
          <w:color w:val="414042"/>
          <w:w w:val="95"/>
          <w:sz w:val="26"/>
        </w:rPr>
        <w:t>educationnorthwest.org/webfm_send/5I4</w:t>
      </w:r>
    </w:p>
    <w:p>
      <w:pPr>
        <w:spacing w:line="309" w:lineRule="auto" w:before="200"/>
        <w:ind w:left="444" w:right="133" w:hanging="284"/>
        <w:jc w:val="both"/>
        <w:rPr>
          <w:sz w:val="26"/>
        </w:rPr>
      </w:pPr>
      <w:r>
        <w:rPr>
          <w:color w:val="414042"/>
          <w:spacing w:val="2"/>
          <w:w w:val="96"/>
          <w:sz w:val="26"/>
        </w:rPr>
        <w:t>Quinte</w:t>
      </w:r>
      <w:r>
        <w:rPr>
          <w:color w:val="414042"/>
          <w:spacing w:val="-4"/>
          <w:w w:val="96"/>
          <w:sz w:val="26"/>
        </w:rPr>
        <w:t>r</w:t>
      </w:r>
      <w:r>
        <w:rPr>
          <w:color w:val="414042"/>
          <w:spacing w:val="-6"/>
          <w:w w:val="102"/>
          <w:sz w:val="26"/>
        </w:rPr>
        <w:t>o</w:t>
      </w:r>
      <w:r>
        <w:rPr>
          <w:color w:val="414042"/>
          <w:w w:val="59"/>
          <w:sz w:val="26"/>
        </w:rPr>
        <w:t>,</w:t>
      </w:r>
      <w:r>
        <w:rPr>
          <w:color w:val="414042"/>
          <w:spacing w:val="-40"/>
          <w:sz w:val="26"/>
        </w:rPr>
        <w:t> </w:t>
      </w:r>
      <w:r>
        <w:rPr>
          <w:color w:val="414042"/>
          <w:spacing w:val="9"/>
          <w:w w:val="118"/>
          <w:sz w:val="26"/>
        </w:rPr>
        <w:t>C</w:t>
      </w:r>
      <w:r>
        <w:rPr>
          <w:color w:val="414042"/>
          <w:spacing w:val="2"/>
          <w:w w:val="59"/>
          <w:sz w:val="26"/>
        </w:rPr>
        <w:t>.</w:t>
      </w:r>
      <w:r>
        <w:rPr>
          <w:color w:val="414042"/>
          <w:spacing w:val="6"/>
          <w:w w:val="59"/>
          <w:sz w:val="26"/>
        </w:rPr>
        <w:t>,</w:t>
      </w:r>
      <w:r>
        <w:rPr>
          <w:color w:val="414042"/>
          <w:spacing w:val="-37"/>
          <w:w w:val="104"/>
          <w:sz w:val="26"/>
        </w:rPr>
        <w:t>T</w:t>
      </w:r>
      <w:r>
        <w:rPr>
          <w:color w:val="414042"/>
          <w:spacing w:val="2"/>
          <w:w w:val="81"/>
          <w:sz w:val="26"/>
        </w:rPr>
        <w:t>eutIi</w:t>
      </w:r>
      <w:r>
        <w:rPr>
          <w:color w:val="414042"/>
          <w:w w:val="81"/>
          <w:sz w:val="26"/>
        </w:rPr>
        <w:t>,</w:t>
      </w:r>
      <w:r>
        <w:rPr>
          <w:color w:val="414042"/>
          <w:spacing w:val="-40"/>
          <w:sz w:val="26"/>
        </w:rPr>
        <w:t> </w:t>
      </w:r>
      <w:r>
        <w:rPr>
          <w:color w:val="414042"/>
          <w:spacing w:val="2"/>
          <w:w w:val="74"/>
          <w:sz w:val="26"/>
        </w:rPr>
        <w:t>L.</w:t>
      </w:r>
      <w:r>
        <w:rPr>
          <w:color w:val="414042"/>
          <w:w w:val="74"/>
          <w:sz w:val="26"/>
        </w:rPr>
        <w:t>,</w:t>
      </w:r>
      <w:r>
        <w:rPr>
          <w:color w:val="414042"/>
          <w:spacing w:val="-40"/>
          <w:sz w:val="26"/>
        </w:rPr>
        <w:t> </w:t>
      </w:r>
      <w:r>
        <w:rPr>
          <w:color w:val="414042"/>
          <w:spacing w:val="2"/>
          <w:w w:val="89"/>
          <w:sz w:val="26"/>
        </w:rPr>
        <w:t>GonzáIez</w:t>
      </w:r>
      <w:r>
        <w:rPr>
          <w:color w:val="414042"/>
          <w:w w:val="89"/>
          <w:sz w:val="26"/>
        </w:rPr>
        <w:t>,</w:t>
      </w:r>
      <w:r>
        <w:rPr>
          <w:color w:val="414042"/>
          <w:spacing w:val="-40"/>
          <w:sz w:val="26"/>
        </w:rPr>
        <w:t> </w:t>
      </w:r>
      <w:r>
        <w:rPr>
          <w:color w:val="414042"/>
          <w:spacing w:val="2"/>
          <w:w w:val="84"/>
          <w:sz w:val="26"/>
        </w:rPr>
        <w:t>M.</w:t>
      </w:r>
      <w:r>
        <w:rPr>
          <w:color w:val="414042"/>
          <w:w w:val="84"/>
          <w:sz w:val="26"/>
        </w:rPr>
        <w:t>,</w:t>
      </w:r>
      <w:r>
        <w:rPr>
          <w:color w:val="414042"/>
          <w:spacing w:val="-40"/>
          <w:sz w:val="26"/>
        </w:rPr>
        <w:t> </w:t>
      </w:r>
      <w:r>
        <w:rPr>
          <w:color w:val="414042"/>
          <w:spacing w:val="2"/>
          <w:w w:val="81"/>
          <w:sz w:val="26"/>
        </w:rPr>
        <w:t>Jiménez</w:t>
      </w:r>
      <w:r>
        <w:rPr>
          <w:color w:val="414042"/>
          <w:w w:val="81"/>
          <w:sz w:val="26"/>
        </w:rPr>
        <w:t>,</w:t>
      </w:r>
      <w:r>
        <w:rPr>
          <w:color w:val="414042"/>
          <w:spacing w:val="-40"/>
          <w:sz w:val="26"/>
        </w:rPr>
        <w:t> </w:t>
      </w:r>
      <w:r>
        <w:rPr>
          <w:color w:val="414042"/>
          <w:spacing w:val="2"/>
          <w:w w:val="83"/>
          <w:sz w:val="26"/>
        </w:rPr>
        <w:t>G.</w:t>
      </w:r>
      <w:r>
        <w:rPr>
          <w:color w:val="414042"/>
          <w:w w:val="83"/>
          <w:sz w:val="26"/>
        </w:rPr>
        <w:t>,</w:t>
      </w:r>
      <w:r>
        <w:rPr>
          <w:color w:val="414042"/>
          <w:spacing w:val="-40"/>
          <w:sz w:val="26"/>
        </w:rPr>
        <w:t> </w:t>
      </w:r>
      <w:r>
        <w:rPr>
          <w:color w:val="414042"/>
          <w:w w:val="88"/>
          <w:sz w:val="26"/>
        </w:rPr>
        <w:t>y</w:t>
      </w:r>
      <w:r>
        <w:rPr>
          <w:color w:val="414042"/>
          <w:spacing w:val="-14"/>
          <w:sz w:val="26"/>
        </w:rPr>
        <w:t> </w:t>
      </w:r>
      <w:r>
        <w:rPr>
          <w:color w:val="414042"/>
          <w:spacing w:val="2"/>
          <w:w w:val="86"/>
          <w:sz w:val="26"/>
        </w:rPr>
        <w:t>Ruiz</w:t>
      </w:r>
      <w:r>
        <w:rPr>
          <w:color w:val="414042"/>
          <w:spacing w:val="12"/>
          <w:w w:val="86"/>
          <w:sz w:val="26"/>
        </w:rPr>
        <w:t>,</w:t>
      </w:r>
      <w:r>
        <w:rPr>
          <w:color w:val="414042"/>
          <w:spacing w:val="2"/>
          <w:w w:val="92"/>
          <w:sz w:val="26"/>
        </w:rPr>
        <w:t>A</w:t>
      </w:r>
      <w:r>
        <w:rPr>
          <w:color w:val="414042"/>
          <w:w w:val="92"/>
          <w:sz w:val="26"/>
        </w:rPr>
        <w:t>.</w:t>
      </w:r>
      <w:r>
        <w:rPr>
          <w:color w:val="414042"/>
          <w:spacing w:val="-40"/>
          <w:sz w:val="26"/>
        </w:rPr>
        <w:t> </w:t>
      </w:r>
      <w:r>
        <w:rPr>
          <w:color w:val="414042"/>
          <w:spacing w:val="2"/>
          <w:w w:val="74"/>
          <w:sz w:val="26"/>
        </w:rPr>
        <w:t>(s/f)</w:t>
      </w:r>
      <w:r>
        <w:rPr>
          <w:color w:val="414042"/>
          <w:w w:val="74"/>
          <w:sz w:val="26"/>
        </w:rPr>
        <w:t>.</w:t>
      </w:r>
      <w:r>
        <w:rPr>
          <w:color w:val="414042"/>
          <w:spacing w:val="-39"/>
          <w:sz w:val="26"/>
        </w:rPr>
        <w:t> </w:t>
      </w:r>
      <w:r>
        <w:rPr>
          <w:i/>
          <w:color w:val="414042"/>
          <w:spacing w:val="2"/>
          <w:w w:val="106"/>
          <w:sz w:val="26"/>
        </w:rPr>
        <w:t>M</w:t>
      </w:r>
      <w:r>
        <w:rPr>
          <w:i/>
          <w:color w:val="414042"/>
          <w:spacing w:val="2"/>
          <w:w w:val="89"/>
          <w:sz w:val="26"/>
        </w:rPr>
        <w:t>a</w:t>
      </w:r>
      <w:r>
        <w:rPr>
          <w:i/>
          <w:color w:val="414042"/>
          <w:spacing w:val="2"/>
          <w:w w:val="85"/>
          <w:sz w:val="26"/>
        </w:rPr>
        <w:t>n</w:t>
      </w:r>
      <w:r>
        <w:rPr>
          <w:i/>
          <w:color w:val="414042"/>
          <w:spacing w:val="2"/>
          <w:w w:val="81"/>
          <w:sz w:val="26"/>
        </w:rPr>
        <w:t>e</w:t>
      </w:r>
      <w:r>
        <w:rPr>
          <w:i/>
          <w:color w:val="414042"/>
          <w:spacing w:val="2"/>
          <w:w w:val="51"/>
          <w:sz w:val="26"/>
        </w:rPr>
        <w:t>j</w:t>
      </w:r>
      <w:r>
        <w:rPr>
          <w:i/>
          <w:color w:val="414042"/>
          <w:w w:val="83"/>
          <w:sz w:val="26"/>
        </w:rPr>
        <w:t>o</w:t>
      </w:r>
      <w:r>
        <w:rPr>
          <w:i/>
          <w:color w:val="414042"/>
          <w:spacing w:val="-14"/>
          <w:sz w:val="26"/>
        </w:rPr>
        <w:t> </w:t>
      </w:r>
      <w:r>
        <w:rPr>
          <w:i/>
          <w:color w:val="414042"/>
          <w:spacing w:val="2"/>
          <w:w w:val="84"/>
          <w:sz w:val="26"/>
        </w:rPr>
        <w:t>d</w:t>
      </w:r>
      <w:r>
        <w:rPr>
          <w:i/>
          <w:color w:val="414042"/>
          <w:w w:val="81"/>
          <w:sz w:val="26"/>
        </w:rPr>
        <w:t>e</w:t>
      </w:r>
      <w:r>
        <w:rPr>
          <w:i/>
          <w:color w:val="414042"/>
          <w:spacing w:val="-14"/>
          <w:sz w:val="26"/>
        </w:rPr>
        <w:t> </w:t>
      </w:r>
      <w:r>
        <w:rPr>
          <w:i/>
          <w:color w:val="414042"/>
          <w:w w:val="75"/>
          <w:sz w:val="26"/>
        </w:rPr>
        <w:t>r</w:t>
      </w:r>
      <w:r>
        <w:rPr>
          <w:i/>
          <w:color w:val="414042"/>
          <w:spacing w:val="2"/>
          <w:w w:val="81"/>
          <w:sz w:val="26"/>
        </w:rPr>
        <w:t>e</w:t>
      </w:r>
      <w:r>
        <w:rPr>
          <w:i/>
          <w:color w:val="414042"/>
          <w:spacing w:val="2"/>
          <w:w w:val="87"/>
          <w:sz w:val="26"/>
        </w:rPr>
        <w:t>s</w:t>
      </w:r>
      <w:r>
        <w:rPr>
          <w:i/>
          <w:color w:val="414042"/>
          <w:spacing w:val="2"/>
          <w:w w:val="61"/>
          <w:sz w:val="26"/>
        </w:rPr>
        <w:t>i</w:t>
      </w:r>
      <w:r>
        <w:rPr>
          <w:i/>
          <w:color w:val="414042"/>
          <w:spacing w:val="2"/>
          <w:w w:val="84"/>
          <w:sz w:val="26"/>
        </w:rPr>
        <w:t>d</w:t>
      </w:r>
      <w:r>
        <w:rPr>
          <w:i/>
          <w:color w:val="414042"/>
          <w:spacing w:val="2"/>
          <w:w w:val="84"/>
          <w:sz w:val="26"/>
        </w:rPr>
        <w:t>u</w:t>
      </w:r>
      <w:r>
        <w:rPr>
          <w:i/>
          <w:color w:val="414042"/>
          <w:spacing w:val="2"/>
          <w:w w:val="83"/>
          <w:sz w:val="26"/>
        </w:rPr>
        <w:t>o</w:t>
      </w:r>
      <w:r>
        <w:rPr>
          <w:i/>
          <w:color w:val="414042"/>
          <w:w w:val="87"/>
          <w:sz w:val="26"/>
        </w:rPr>
        <w:t>s</w:t>
      </w:r>
      <w:r>
        <w:rPr>
          <w:i/>
          <w:color w:val="414042"/>
          <w:w w:val="87"/>
          <w:sz w:val="26"/>
        </w:rPr>
        <w:t> </w:t>
      </w:r>
      <w:r>
        <w:rPr>
          <w:i/>
          <w:color w:val="414042"/>
          <w:w w:val="95"/>
          <w:sz w:val="26"/>
        </w:rPr>
        <w:t>sólidos</w:t>
      </w:r>
      <w:r>
        <w:rPr>
          <w:i/>
          <w:color w:val="414042"/>
          <w:spacing w:val="-19"/>
          <w:w w:val="95"/>
          <w:sz w:val="26"/>
        </w:rPr>
        <w:t> </w:t>
      </w:r>
      <w:r>
        <w:rPr>
          <w:i/>
          <w:color w:val="414042"/>
          <w:w w:val="95"/>
          <w:sz w:val="26"/>
        </w:rPr>
        <w:t>en</w:t>
      </w:r>
      <w:r>
        <w:rPr>
          <w:i/>
          <w:color w:val="414042"/>
          <w:spacing w:val="-19"/>
          <w:w w:val="95"/>
          <w:sz w:val="26"/>
        </w:rPr>
        <w:t> </w:t>
      </w:r>
      <w:r>
        <w:rPr>
          <w:i/>
          <w:color w:val="414042"/>
          <w:w w:val="95"/>
          <w:sz w:val="26"/>
        </w:rPr>
        <w:t>instituciones</w:t>
      </w:r>
      <w:r>
        <w:rPr>
          <w:i/>
          <w:color w:val="414042"/>
          <w:spacing w:val="-19"/>
          <w:w w:val="95"/>
          <w:sz w:val="26"/>
        </w:rPr>
        <w:t> </w:t>
      </w:r>
      <w:r>
        <w:rPr>
          <w:i/>
          <w:color w:val="414042"/>
          <w:spacing w:val="2"/>
          <w:w w:val="95"/>
          <w:sz w:val="26"/>
        </w:rPr>
        <w:t>educativas.</w:t>
      </w:r>
      <w:r>
        <w:rPr>
          <w:i/>
          <w:color w:val="414042"/>
          <w:spacing w:val="-19"/>
          <w:w w:val="95"/>
          <w:sz w:val="26"/>
        </w:rPr>
        <w:t> </w:t>
      </w:r>
      <w:r>
        <w:rPr>
          <w:color w:val="414042"/>
          <w:w w:val="95"/>
          <w:sz w:val="26"/>
        </w:rPr>
        <w:t>Recuperado</w:t>
      </w:r>
      <w:r>
        <w:rPr>
          <w:color w:val="414042"/>
          <w:spacing w:val="-19"/>
          <w:w w:val="95"/>
          <w:sz w:val="26"/>
        </w:rPr>
        <w:t> </w:t>
      </w:r>
      <w:r>
        <w:rPr>
          <w:color w:val="414042"/>
          <w:w w:val="95"/>
          <w:sz w:val="26"/>
        </w:rPr>
        <w:t>eI</w:t>
      </w:r>
      <w:r>
        <w:rPr>
          <w:color w:val="414042"/>
          <w:spacing w:val="-19"/>
          <w:w w:val="95"/>
          <w:sz w:val="26"/>
        </w:rPr>
        <w:t> </w:t>
      </w:r>
      <w:r>
        <w:rPr>
          <w:color w:val="414042"/>
          <w:w w:val="95"/>
          <w:sz w:val="26"/>
        </w:rPr>
        <w:t>2I</w:t>
      </w:r>
      <w:r>
        <w:rPr>
          <w:color w:val="414042"/>
          <w:spacing w:val="-19"/>
          <w:w w:val="95"/>
          <w:sz w:val="26"/>
        </w:rPr>
        <w:t> </w:t>
      </w:r>
      <w:r>
        <w:rPr>
          <w:color w:val="414042"/>
          <w:w w:val="95"/>
          <w:sz w:val="26"/>
        </w:rPr>
        <w:t>de</w:t>
      </w:r>
      <w:r>
        <w:rPr>
          <w:color w:val="414042"/>
          <w:spacing w:val="-19"/>
          <w:w w:val="95"/>
          <w:sz w:val="26"/>
        </w:rPr>
        <w:t> </w:t>
      </w:r>
      <w:r>
        <w:rPr>
          <w:color w:val="414042"/>
          <w:w w:val="95"/>
          <w:sz w:val="26"/>
        </w:rPr>
        <w:t>febrero</w:t>
      </w:r>
      <w:r>
        <w:rPr>
          <w:color w:val="414042"/>
          <w:spacing w:val="-19"/>
          <w:w w:val="95"/>
          <w:sz w:val="26"/>
        </w:rPr>
        <w:t> </w:t>
      </w:r>
      <w:r>
        <w:rPr>
          <w:color w:val="414042"/>
          <w:w w:val="95"/>
          <w:sz w:val="26"/>
        </w:rPr>
        <w:t>de</w:t>
      </w:r>
      <w:r>
        <w:rPr>
          <w:color w:val="414042"/>
          <w:spacing w:val="-19"/>
          <w:w w:val="95"/>
          <w:sz w:val="26"/>
        </w:rPr>
        <w:t> </w:t>
      </w:r>
      <w:r>
        <w:rPr>
          <w:color w:val="414042"/>
          <w:w w:val="95"/>
          <w:sz w:val="26"/>
        </w:rPr>
        <w:t>20I2</w:t>
      </w:r>
      <w:r>
        <w:rPr>
          <w:color w:val="414042"/>
          <w:spacing w:val="37"/>
          <w:w w:val="95"/>
          <w:sz w:val="26"/>
        </w:rPr>
        <w:t> </w:t>
      </w:r>
      <w:r>
        <w:rPr>
          <w:color w:val="414042"/>
          <w:w w:val="95"/>
          <w:sz w:val="26"/>
        </w:rPr>
        <w:t>de </w:t>
      </w:r>
      <w:hyperlink r:id="rId25">
        <w:r>
          <w:rPr>
            <w:color w:val="414042"/>
            <w:spacing w:val="6"/>
            <w:w w:val="85"/>
            <w:sz w:val="26"/>
          </w:rPr>
          <w:t>http://www.uaemex.mx/Red_AmbientaIes/docs/memorias/Extenso/PA/EC/</w:t>
        </w:r>
      </w:hyperlink>
      <w:r>
        <w:rPr>
          <w:color w:val="414042"/>
          <w:spacing w:val="6"/>
          <w:w w:val="85"/>
          <w:sz w:val="26"/>
        </w:rPr>
        <w:t> </w:t>
      </w:r>
      <w:r>
        <w:rPr>
          <w:color w:val="414042"/>
          <w:sz w:val="26"/>
        </w:rPr>
        <w:t>PAC-03.pdf</w:t>
      </w:r>
    </w:p>
    <w:p>
      <w:pPr>
        <w:spacing w:line="309" w:lineRule="auto" w:before="200"/>
        <w:ind w:left="444" w:right="134" w:hanging="284"/>
        <w:jc w:val="both"/>
        <w:rPr>
          <w:sz w:val="26"/>
        </w:rPr>
      </w:pPr>
      <w:r>
        <w:rPr>
          <w:color w:val="414042"/>
          <w:w w:val="90"/>
          <w:sz w:val="26"/>
        </w:rPr>
        <w:t>Semarnat.</w:t>
      </w:r>
      <w:r>
        <w:rPr>
          <w:color w:val="414042"/>
          <w:spacing w:val="-25"/>
          <w:w w:val="90"/>
          <w:sz w:val="26"/>
        </w:rPr>
        <w:t> </w:t>
      </w:r>
      <w:r>
        <w:rPr>
          <w:i/>
          <w:color w:val="414042"/>
          <w:w w:val="90"/>
          <w:sz w:val="26"/>
        </w:rPr>
        <w:t>(2005).</w:t>
      </w:r>
      <w:r>
        <w:rPr>
          <w:i/>
          <w:color w:val="414042"/>
          <w:spacing w:val="-25"/>
          <w:w w:val="90"/>
          <w:sz w:val="26"/>
        </w:rPr>
        <w:t> </w:t>
      </w:r>
      <w:r>
        <w:rPr>
          <w:i/>
          <w:color w:val="414042"/>
          <w:w w:val="90"/>
          <w:sz w:val="26"/>
        </w:rPr>
        <w:t>Manual</w:t>
      </w:r>
      <w:r>
        <w:rPr>
          <w:i/>
          <w:color w:val="414042"/>
          <w:spacing w:val="-9"/>
          <w:w w:val="90"/>
          <w:sz w:val="26"/>
        </w:rPr>
        <w:t> </w:t>
      </w:r>
      <w:r>
        <w:rPr>
          <w:i/>
          <w:color w:val="414042"/>
          <w:w w:val="90"/>
          <w:sz w:val="26"/>
        </w:rPr>
        <w:t>de</w:t>
      </w:r>
      <w:r>
        <w:rPr>
          <w:i/>
          <w:color w:val="414042"/>
          <w:spacing w:val="-9"/>
          <w:w w:val="90"/>
          <w:sz w:val="26"/>
        </w:rPr>
        <w:t> </w:t>
      </w:r>
      <w:r>
        <w:rPr>
          <w:i/>
          <w:color w:val="414042"/>
          <w:w w:val="90"/>
          <w:sz w:val="26"/>
        </w:rPr>
        <w:t>manejo</w:t>
      </w:r>
      <w:r>
        <w:rPr>
          <w:i/>
          <w:color w:val="414042"/>
          <w:spacing w:val="-9"/>
          <w:w w:val="90"/>
          <w:sz w:val="26"/>
        </w:rPr>
        <w:t> </w:t>
      </w:r>
      <w:r>
        <w:rPr>
          <w:i/>
          <w:color w:val="414042"/>
          <w:w w:val="90"/>
          <w:sz w:val="26"/>
        </w:rPr>
        <w:t>adecuado</w:t>
      </w:r>
      <w:r>
        <w:rPr>
          <w:i/>
          <w:color w:val="414042"/>
          <w:spacing w:val="-9"/>
          <w:w w:val="90"/>
          <w:sz w:val="26"/>
        </w:rPr>
        <w:t> </w:t>
      </w:r>
      <w:r>
        <w:rPr>
          <w:i/>
          <w:color w:val="414042"/>
          <w:w w:val="90"/>
          <w:sz w:val="26"/>
        </w:rPr>
        <w:t>de</w:t>
      </w:r>
      <w:r>
        <w:rPr>
          <w:i/>
          <w:color w:val="414042"/>
          <w:spacing w:val="-9"/>
          <w:w w:val="90"/>
          <w:sz w:val="26"/>
        </w:rPr>
        <w:t> </w:t>
      </w:r>
      <w:r>
        <w:rPr>
          <w:i/>
          <w:color w:val="414042"/>
          <w:w w:val="90"/>
          <w:sz w:val="26"/>
        </w:rPr>
        <w:t>residuos</w:t>
      </w:r>
      <w:r>
        <w:rPr>
          <w:i/>
          <w:color w:val="414042"/>
          <w:spacing w:val="-9"/>
          <w:w w:val="90"/>
          <w:sz w:val="26"/>
        </w:rPr>
        <w:t> </w:t>
      </w:r>
      <w:r>
        <w:rPr>
          <w:i/>
          <w:color w:val="414042"/>
          <w:w w:val="90"/>
          <w:sz w:val="26"/>
        </w:rPr>
        <w:t>sólidos</w:t>
      </w:r>
      <w:r>
        <w:rPr>
          <w:i/>
          <w:color w:val="414042"/>
          <w:spacing w:val="-9"/>
          <w:w w:val="90"/>
          <w:sz w:val="26"/>
        </w:rPr>
        <w:t> </w:t>
      </w:r>
      <w:r>
        <w:rPr>
          <w:i/>
          <w:color w:val="414042"/>
          <w:w w:val="90"/>
          <w:sz w:val="26"/>
        </w:rPr>
        <w:t>Escuela</w:t>
      </w:r>
      <w:r>
        <w:rPr>
          <w:i/>
          <w:color w:val="414042"/>
          <w:spacing w:val="-9"/>
          <w:w w:val="90"/>
          <w:sz w:val="26"/>
        </w:rPr>
        <w:t> </w:t>
      </w:r>
      <w:r>
        <w:rPr>
          <w:i/>
          <w:color w:val="414042"/>
          <w:w w:val="90"/>
          <w:sz w:val="26"/>
        </w:rPr>
        <w:t>limpia </w:t>
      </w:r>
      <w:r>
        <w:rPr>
          <w:i/>
          <w:color w:val="414042"/>
          <w:w w:val="95"/>
          <w:sz w:val="26"/>
        </w:rPr>
        <w:t>en</w:t>
      </w:r>
      <w:r>
        <w:rPr>
          <w:i/>
          <w:color w:val="414042"/>
          <w:spacing w:val="-23"/>
          <w:w w:val="95"/>
          <w:sz w:val="26"/>
        </w:rPr>
        <w:t> </w:t>
      </w:r>
      <w:r>
        <w:rPr>
          <w:i/>
          <w:color w:val="414042"/>
          <w:w w:val="95"/>
          <w:sz w:val="26"/>
        </w:rPr>
        <w:t>el</w:t>
      </w:r>
      <w:r>
        <w:rPr>
          <w:i/>
          <w:color w:val="414042"/>
          <w:spacing w:val="-23"/>
          <w:w w:val="95"/>
          <w:sz w:val="26"/>
        </w:rPr>
        <w:t> </w:t>
      </w:r>
      <w:r>
        <w:rPr>
          <w:i/>
          <w:color w:val="414042"/>
          <w:spacing w:val="2"/>
          <w:w w:val="95"/>
          <w:sz w:val="26"/>
        </w:rPr>
        <w:t>Distrito</w:t>
      </w:r>
      <w:r>
        <w:rPr>
          <w:i/>
          <w:color w:val="414042"/>
          <w:spacing w:val="-23"/>
          <w:w w:val="95"/>
          <w:sz w:val="26"/>
        </w:rPr>
        <w:t> </w:t>
      </w:r>
      <w:r>
        <w:rPr>
          <w:i/>
          <w:color w:val="414042"/>
          <w:w w:val="95"/>
          <w:sz w:val="26"/>
        </w:rPr>
        <w:t>Federal.</w:t>
      </w:r>
      <w:r>
        <w:rPr>
          <w:i/>
          <w:color w:val="414042"/>
          <w:spacing w:val="-23"/>
          <w:w w:val="95"/>
          <w:sz w:val="26"/>
        </w:rPr>
        <w:t> </w:t>
      </w:r>
      <w:r>
        <w:rPr>
          <w:color w:val="414042"/>
          <w:w w:val="95"/>
          <w:sz w:val="26"/>
        </w:rPr>
        <w:t>Recuperado</w:t>
      </w:r>
      <w:r>
        <w:rPr>
          <w:color w:val="414042"/>
          <w:spacing w:val="-23"/>
          <w:w w:val="95"/>
          <w:sz w:val="26"/>
        </w:rPr>
        <w:t> </w:t>
      </w:r>
      <w:r>
        <w:rPr>
          <w:color w:val="414042"/>
          <w:w w:val="95"/>
          <w:sz w:val="26"/>
        </w:rPr>
        <w:t>eI</w:t>
      </w:r>
      <w:r>
        <w:rPr>
          <w:color w:val="414042"/>
          <w:spacing w:val="-23"/>
          <w:w w:val="95"/>
          <w:sz w:val="26"/>
        </w:rPr>
        <w:t> </w:t>
      </w:r>
      <w:r>
        <w:rPr>
          <w:color w:val="414042"/>
          <w:w w:val="95"/>
          <w:sz w:val="26"/>
        </w:rPr>
        <w:t>22</w:t>
      </w:r>
      <w:r>
        <w:rPr>
          <w:color w:val="414042"/>
          <w:spacing w:val="-23"/>
          <w:w w:val="95"/>
          <w:sz w:val="26"/>
        </w:rPr>
        <w:t> </w:t>
      </w:r>
      <w:r>
        <w:rPr>
          <w:color w:val="414042"/>
          <w:w w:val="95"/>
          <w:sz w:val="26"/>
        </w:rPr>
        <w:t>de</w:t>
      </w:r>
      <w:r>
        <w:rPr>
          <w:color w:val="414042"/>
          <w:spacing w:val="-23"/>
          <w:w w:val="95"/>
          <w:sz w:val="26"/>
        </w:rPr>
        <w:t> </w:t>
      </w:r>
      <w:r>
        <w:rPr>
          <w:color w:val="414042"/>
          <w:w w:val="95"/>
          <w:sz w:val="26"/>
        </w:rPr>
        <w:t>febrero</w:t>
      </w:r>
      <w:r>
        <w:rPr>
          <w:color w:val="414042"/>
          <w:spacing w:val="-23"/>
          <w:w w:val="95"/>
          <w:sz w:val="26"/>
        </w:rPr>
        <w:t> </w:t>
      </w:r>
      <w:r>
        <w:rPr>
          <w:color w:val="414042"/>
          <w:w w:val="95"/>
          <w:sz w:val="26"/>
        </w:rPr>
        <w:t>de</w:t>
      </w:r>
      <w:r>
        <w:rPr>
          <w:color w:val="414042"/>
          <w:spacing w:val="-23"/>
          <w:w w:val="95"/>
          <w:sz w:val="26"/>
        </w:rPr>
        <w:t> </w:t>
      </w:r>
      <w:r>
        <w:rPr>
          <w:color w:val="414042"/>
          <w:w w:val="95"/>
          <w:sz w:val="26"/>
        </w:rPr>
        <w:t>20I2</w:t>
      </w:r>
      <w:r>
        <w:rPr>
          <w:color w:val="414042"/>
          <w:spacing w:val="-23"/>
          <w:w w:val="95"/>
          <w:sz w:val="26"/>
        </w:rPr>
        <w:t> </w:t>
      </w:r>
      <w:r>
        <w:rPr>
          <w:color w:val="414042"/>
          <w:w w:val="95"/>
          <w:sz w:val="26"/>
        </w:rPr>
        <w:t>de</w:t>
      </w:r>
      <w:r>
        <w:rPr>
          <w:color w:val="414042"/>
          <w:spacing w:val="-23"/>
          <w:w w:val="95"/>
          <w:sz w:val="26"/>
        </w:rPr>
        <w:t> </w:t>
      </w:r>
      <w:hyperlink r:id="rId26">
        <w:r>
          <w:rPr>
            <w:color w:val="414042"/>
            <w:w w:val="95"/>
            <w:sz w:val="26"/>
          </w:rPr>
          <w:t>http://www.</w:t>
        </w:r>
      </w:hyperlink>
      <w:r>
        <w:rPr>
          <w:color w:val="414042"/>
          <w:w w:val="95"/>
          <w:sz w:val="26"/>
        </w:rPr>
        <w:t> </w:t>
      </w:r>
      <w:r>
        <w:rPr>
          <w:color w:val="414042"/>
          <w:spacing w:val="2"/>
          <w:w w:val="90"/>
          <w:sz w:val="26"/>
        </w:rPr>
        <w:t>ciceana.org.mx/recursos/EscueIa_Limpia_DFManuaI_de_manejo_adecuado_ </w:t>
      </w:r>
      <w:r>
        <w:rPr>
          <w:color w:val="414042"/>
          <w:w w:val="95"/>
          <w:sz w:val="26"/>
        </w:rPr>
        <w:t>de_residuos_soIidos.pdf</w:t>
      </w:r>
    </w:p>
    <w:p>
      <w:pPr>
        <w:spacing w:line="309" w:lineRule="auto" w:before="200"/>
        <w:ind w:left="444" w:right="109" w:hanging="284"/>
        <w:jc w:val="both"/>
        <w:rPr>
          <w:sz w:val="26"/>
        </w:rPr>
      </w:pPr>
      <w:r>
        <w:rPr>
          <w:color w:val="414042"/>
          <w:w w:val="85"/>
          <w:sz w:val="26"/>
        </w:rPr>
        <w:t>Rodríguez,</w:t>
      </w:r>
      <w:r>
        <w:rPr>
          <w:color w:val="414042"/>
          <w:spacing w:val="-41"/>
          <w:w w:val="85"/>
          <w:sz w:val="26"/>
        </w:rPr>
        <w:t> </w:t>
      </w:r>
      <w:r>
        <w:rPr>
          <w:color w:val="414042"/>
          <w:w w:val="85"/>
          <w:sz w:val="26"/>
        </w:rPr>
        <w:t>J.</w:t>
      </w:r>
      <w:r>
        <w:rPr>
          <w:color w:val="414042"/>
          <w:spacing w:val="-41"/>
          <w:w w:val="85"/>
          <w:sz w:val="26"/>
        </w:rPr>
        <w:t> </w:t>
      </w:r>
      <w:r>
        <w:rPr>
          <w:i/>
          <w:color w:val="414042"/>
          <w:w w:val="85"/>
          <w:sz w:val="26"/>
        </w:rPr>
        <w:t>(2007).</w:t>
      </w:r>
      <w:r>
        <w:rPr>
          <w:i/>
          <w:color w:val="414042"/>
          <w:spacing w:val="-41"/>
          <w:w w:val="85"/>
          <w:sz w:val="26"/>
        </w:rPr>
        <w:t> </w:t>
      </w:r>
      <w:r>
        <w:rPr>
          <w:i/>
          <w:color w:val="414042"/>
          <w:w w:val="85"/>
          <w:sz w:val="26"/>
        </w:rPr>
        <w:t>Ciudad</w:t>
      </w:r>
      <w:r>
        <w:rPr>
          <w:i/>
          <w:color w:val="414042"/>
          <w:spacing w:val="-22"/>
          <w:w w:val="85"/>
          <w:sz w:val="26"/>
        </w:rPr>
        <w:t> </w:t>
      </w:r>
      <w:r>
        <w:rPr>
          <w:i/>
          <w:color w:val="414042"/>
          <w:w w:val="85"/>
          <w:sz w:val="26"/>
        </w:rPr>
        <w:t>Educadora,</w:t>
      </w:r>
      <w:r>
        <w:rPr>
          <w:i/>
          <w:color w:val="414042"/>
          <w:spacing w:val="-41"/>
          <w:w w:val="85"/>
          <w:sz w:val="26"/>
        </w:rPr>
        <w:t> </w:t>
      </w:r>
      <w:r>
        <w:rPr>
          <w:i/>
          <w:color w:val="414042"/>
          <w:w w:val="85"/>
          <w:sz w:val="26"/>
        </w:rPr>
        <w:t>una</w:t>
      </w:r>
      <w:r>
        <w:rPr>
          <w:i/>
          <w:color w:val="414042"/>
          <w:spacing w:val="-21"/>
          <w:w w:val="85"/>
          <w:sz w:val="26"/>
        </w:rPr>
        <w:t> </w:t>
      </w:r>
      <w:r>
        <w:rPr>
          <w:i/>
          <w:color w:val="414042"/>
          <w:spacing w:val="2"/>
          <w:w w:val="85"/>
          <w:sz w:val="26"/>
        </w:rPr>
        <w:t>perspectiva</w:t>
      </w:r>
      <w:r>
        <w:rPr>
          <w:i/>
          <w:color w:val="414042"/>
          <w:spacing w:val="-21"/>
          <w:w w:val="85"/>
          <w:sz w:val="26"/>
        </w:rPr>
        <w:t> </w:t>
      </w:r>
      <w:r>
        <w:rPr>
          <w:i/>
          <w:color w:val="414042"/>
          <w:w w:val="85"/>
          <w:sz w:val="26"/>
        </w:rPr>
        <w:t>política</w:t>
      </w:r>
      <w:r>
        <w:rPr>
          <w:i/>
          <w:color w:val="414042"/>
          <w:spacing w:val="-21"/>
          <w:w w:val="85"/>
          <w:sz w:val="26"/>
        </w:rPr>
        <w:t> </w:t>
      </w:r>
      <w:r>
        <w:rPr>
          <w:i/>
          <w:color w:val="414042"/>
          <w:w w:val="85"/>
          <w:sz w:val="26"/>
        </w:rPr>
        <w:t>desde</w:t>
      </w:r>
      <w:r>
        <w:rPr>
          <w:i/>
          <w:color w:val="414042"/>
          <w:spacing w:val="-21"/>
          <w:w w:val="85"/>
          <w:sz w:val="26"/>
        </w:rPr>
        <w:t> </w:t>
      </w:r>
      <w:r>
        <w:rPr>
          <w:i/>
          <w:color w:val="414042"/>
          <w:w w:val="85"/>
          <w:sz w:val="26"/>
        </w:rPr>
        <w:t>la</w:t>
      </w:r>
      <w:r>
        <w:rPr>
          <w:i/>
          <w:color w:val="414042"/>
          <w:spacing w:val="-21"/>
          <w:w w:val="85"/>
          <w:sz w:val="26"/>
        </w:rPr>
        <w:t> </w:t>
      </w:r>
      <w:r>
        <w:rPr>
          <w:i/>
          <w:color w:val="414042"/>
          <w:spacing w:val="2"/>
          <w:w w:val="85"/>
          <w:sz w:val="26"/>
        </w:rPr>
        <w:t>complejidad. </w:t>
      </w:r>
      <w:r>
        <w:rPr>
          <w:i/>
          <w:color w:val="414042"/>
          <w:w w:val="95"/>
          <w:sz w:val="26"/>
        </w:rPr>
        <w:t>Urbano,</w:t>
      </w:r>
      <w:r>
        <w:rPr>
          <w:i/>
          <w:color w:val="414042"/>
          <w:spacing w:val="-34"/>
          <w:w w:val="95"/>
          <w:sz w:val="26"/>
        </w:rPr>
        <w:t> </w:t>
      </w:r>
      <w:r>
        <w:rPr>
          <w:i/>
          <w:color w:val="414042"/>
          <w:w w:val="95"/>
          <w:sz w:val="26"/>
        </w:rPr>
        <w:t>10</w:t>
      </w:r>
      <w:r>
        <w:rPr>
          <w:i/>
          <w:color w:val="414042"/>
          <w:spacing w:val="-17"/>
          <w:w w:val="95"/>
          <w:sz w:val="26"/>
        </w:rPr>
        <w:t> </w:t>
      </w:r>
      <w:r>
        <w:rPr>
          <w:i/>
          <w:color w:val="414042"/>
          <w:w w:val="95"/>
          <w:sz w:val="26"/>
        </w:rPr>
        <w:t>(016),</w:t>
      </w:r>
      <w:r>
        <w:rPr>
          <w:i/>
          <w:color w:val="414042"/>
          <w:spacing w:val="-34"/>
          <w:w w:val="95"/>
          <w:sz w:val="26"/>
        </w:rPr>
        <w:t> </w:t>
      </w:r>
      <w:r>
        <w:rPr>
          <w:i/>
          <w:color w:val="414042"/>
          <w:w w:val="95"/>
          <w:sz w:val="26"/>
        </w:rPr>
        <w:t>29-49.</w:t>
      </w:r>
      <w:r>
        <w:rPr>
          <w:i/>
          <w:color w:val="414042"/>
          <w:spacing w:val="-17"/>
          <w:w w:val="95"/>
          <w:sz w:val="26"/>
        </w:rPr>
        <w:t> </w:t>
      </w:r>
      <w:r>
        <w:rPr>
          <w:color w:val="414042"/>
          <w:w w:val="95"/>
          <w:sz w:val="26"/>
        </w:rPr>
        <w:t>Recuperado</w:t>
      </w:r>
      <w:r>
        <w:rPr>
          <w:color w:val="414042"/>
          <w:spacing w:val="-17"/>
          <w:w w:val="95"/>
          <w:sz w:val="26"/>
        </w:rPr>
        <w:t> </w:t>
      </w:r>
      <w:r>
        <w:rPr>
          <w:color w:val="414042"/>
          <w:w w:val="95"/>
          <w:sz w:val="26"/>
        </w:rPr>
        <w:t>eI</w:t>
      </w:r>
      <w:r>
        <w:rPr>
          <w:color w:val="414042"/>
          <w:spacing w:val="-17"/>
          <w:w w:val="95"/>
          <w:sz w:val="26"/>
        </w:rPr>
        <w:t> </w:t>
      </w:r>
      <w:r>
        <w:rPr>
          <w:color w:val="414042"/>
          <w:w w:val="95"/>
          <w:sz w:val="26"/>
        </w:rPr>
        <w:t>2</w:t>
      </w:r>
      <w:r>
        <w:rPr>
          <w:color w:val="414042"/>
          <w:spacing w:val="-17"/>
          <w:w w:val="95"/>
          <w:sz w:val="26"/>
        </w:rPr>
        <w:t> </w:t>
      </w:r>
      <w:r>
        <w:rPr>
          <w:color w:val="414042"/>
          <w:w w:val="95"/>
          <w:sz w:val="26"/>
        </w:rPr>
        <w:t>de</w:t>
      </w:r>
      <w:r>
        <w:rPr>
          <w:color w:val="414042"/>
          <w:spacing w:val="-17"/>
          <w:w w:val="95"/>
          <w:sz w:val="26"/>
        </w:rPr>
        <w:t> </w:t>
      </w:r>
      <w:r>
        <w:rPr>
          <w:color w:val="414042"/>
          <w:w w:val="95"/>
          <w:sz w:val="26"/>
        </w:rPr>
        <w:t>marzo</w:t>
      </w:r>
      <w:r>
        <w:rPr>
          <w:color w:val="414042"/>
          <w:spacing w:val="-17"/>
          <w:w w:val="95"/>
          <w:sz w:val="26"/>
        </w:rPr>
        <w:t> </w:t>
      </w:r>
      <w:r>
        <w:rPr>
          <w:color w:val="414042"/>
          <w:w w:val="95"/>
          <w:sz w:val="26"/>
        </w:rPr>
        <w:t>de</w:t>
      </w:r>
      <w:r>
        <w:rPr>
          <w:color w:val="414042"/>
          <w:spacing w:val="-17"/>
          <w:w w:val="95"/>
          <w:sz w:val="26"/>
        </w:rPr>
        <w:t> </w:t>
      </w:r>
      <w:r>
        <w:rPr>
          <w:color w:val="414042"/>
          <w:w w:val="95"/>
          <w:sz w:val="26"/>
        </w:rPr>
        <w:t>20I4</w:t>
      </w:r>
      <w:r>
        <w:rPr>
          <w:color w:val="414042"/>
          <w:spacing w:val="-17"/>
          <w:w w:val="95"/>
          <w:sz w:val="26"/>
        </w:rPr>
        <w:t> </w:t>
      </w:r>
      <w:r>
        <w:rPr>
          <w:color w:val="414042"/>
          <w:w w:val="95"/>
          <w:sz w:val="26"/>
        </w:rPr>
        <w:t>de</w:t>
      </w:r>
      <w:r>
        <w:rPr>
          <w:color w:val="414042"/>
          <w:spacing w:val="-17"/>
          <w:w w:val="95"/>
          <w:sz w:val="26"/>
        </w:rPr>
        <w:t> </w:t>
      </w:r>
      <w:hyperlink r:id="rId26">
        <w:r>
          <w:rPr>
            <w:color w:val="414042"/>
            <w:w w:val="95"/>
            <w:sz w:val="26"/>
          </w:rPr>
          <w:t>http://www.</w:t>
        </w:r>
      </w:hyperlink>
      <w:r>
        <w:rPr>
          <w:color w:val="414042"/>
          <w:w w:val="95"/>
          <w:sz w:val="26"/>
        </w:rPr>
        <w:t> </w:t>
      </w:r>
      <w:r>
        <w:rPr>
          <w:color w:val="414042"/>
          <w:spacing w:val="-3"/>
          <w:w w:val="93"/>
          <w:sz w:val="26"/>
        </w:rPr>
        <w:t>r</w:t>
      </w:r>
      <w:r>
        <w:rPr>
          <w:color w:val="414042"/>
          <w:spacing w:val="2"/>
          <w:w w:val="93"/>
          <w:sz w:val="26"/>
        </w:rPr>
        <w:t>e</w:t>
      </w:r>
      <w:r>
        <w:rPr>
          <w:color w:val="414042"/>
          <w:spacing w:val="2"/>
          <w:w w:val="91"/>
          <w:sz w:val="26"/>
        </w:rPr>
        <w:t>d</w:t>
      </w:r>
      <w:r>
        <w:rPr>
          <w:color w:val="414042"/>
          <w:spacing w:val="2"/>
          <w:w w:val="81"/>
          <w:sz w:val="26"/>
        </w:rPr>
        <w:t>a</w:t>
      </w:r>
      <w:r>
        <w:rPr>
          <w:color w:val="414042"/>
          <w:w w:val="78"/>
          <w:sz w:val="26"/>
        </w:rPr>
        <w:t>I</w:t>
      </w:r>
      <w:r>
        <w:rPr>
          <w:color w:val="414042"/>
          <w:spacing w:val="2"/>
          <w:w w:val="88"/>
          <w:sz w:val="26"/>
        </w:rPr>
        <w:t>y</w:t>
      </w:r>
      <w:r>
        <w:rPr>
          <w:color w:val="414042"/>
          <w:spacing w:val="7"/>
          <w:w w:val="88"/>
          <w:sz w:val="26"/>
        </w:rPr>
        <w:t>c</w:t>
      </w:r>
      <w:r>
        <w:rPr>
          <w:color w:val="414042"/>
          <w:spacing w:val="2"/>
          <w:w w:val="59"/>
          <w:sz w:val="26"/>
        </w:rPr>
        <w:t>.</w:t>
      </w:r>
      <w:r>
        <w:rPr>
          <w:color w:val="414042"/>
          <w:spacing w:val="2"/>
          <w:w w:val="102"/>
          <w:sz w:val="26"/>
        </w:rPr>
        <w:t>o</w:t>
      </w:r>
      <w:r>
        <w:rPr>
          <w:color w:val="414042"/>
          <w:spacing w:val="2"/>
          <w:w w:val="101"/>
          <w:sz w:val="26"/>
        </w:rPr>
        <w:t>r</w:t>
      </w:r>
      <w:r>
        <w:rPr>
          <w:color w:val="414042"/>
          <w:spacing w:val="2"/>
          <w:w w:val="85"/>
          <w:sz w:val="26"/>
        </w:rPr>
        <w:t>g</w:t>
      </w:r>
      <w:r>
        <w:rPr>
          <w:color w:val="414042"/>
          <w:spacing w:val="2"/>
          <w:w w:val="53"/>
          <w:sz w:val="26"/>
        </w:rPr>
        <w:t>/</w:t>
      </w:r>
      <w:r>
        <w:rPr>
          <w:color w:val="414042"/>
          <w:spacing w:val="2"/>
          <w:w w:val="81"/>
          <w:sz w:val="26"/>
        </w:rPr>
        <w:t>a</w:t>
      </w:r>
      <w:r>
        <w:rPr>
          <w:color w:val="414042"/>
          <w:spacing w:val="7"/>
          <w:w w:val="101"/>
          <w:sz w:val="26"/>
        </w:rPr>
        <w:t>r</w:t>
      </w:r>
      <w:r>
        <w:rPr>
          <w:color w:val="414042"/>
          <w:spacing w:val="2"/>
          <w:w w:val="83"/>
          <w:sz w:val="26"/>
        </w:rPr>
        <w:t>t</w:t>
      </w:r>
      <w:r>
        <w:rPr>
          <w:color w:val="414042"/>
          <w:spacing w:val="2"/>
          <w:w w:val="76"/>
          <w:sz w:val="26"/>
        </w:rPr>
        <w:t>i</w:t>
      </w:r>
      <w:r>
        <w:rPr>
          <w:color w:val="414042"/>
          <w:spacing w:val="2"/>
          <w:w w:val="88"/>
          <w:sz w:val="26"/>
        </w:rPr>
        <w:t>c</w:t>
      </w:r>
      <w:r>
        <w:rPr>
          <w:color w:val="414042"/>
          <w:spacing w:val="2"/>
          <w:w w:val="91"/>
          <w:sz w:val="26"/>
        </w:rPr>
        <w:t>u</w:t>
      </w:r>
      <w:r>
        <w:rPr>
          <w:color w:val="414042"/>
          <w:spacing w:val="2"/>
          <w:w w:val="78"/>
          <w:sz w:val="26"/>
        </w:rPr>
        <w:t>I</w:t>
      </w:r>
      <w:r>
        <w:rPr>
          <w:color w:val="414042"/>
          <w:spacing w:val="-6"/>
          <w:w w:val="102"/>
          <w:sz w:val="26"/>
        </w:rPr>
        <w:t>o</w:t>
      </w:r>
      <w:r>
        <w:rPr>
          <w:color w:val="414042"/>
          <w:spacing w:val="2"/>
          <w:w w:val="59"/>
          <w:sz w:val="26"/>
        </w:rPr>
        <w:t>.</w:t>
      </w:r>
      <w:r>
        <w:rPr>
          <w:color w:val="414042"/>
          <w:spacing w:val="2"/>
          <w:w w:val="102"/>
          <w:sz w:val="26"/>
        </w:rPr>
        <w:t>o</w:t>
      </w:r>
      <w:r>
        <w:rPr>
          <w:color w:val="414042"/>
          <w:spacing w:val="2"/>
          <w:w w:val="81"/>
          <w:sz w:val="26"/>
        </w:rPr>
        <w:t>a</w:t>
      </w:r>
      <w:r>
        <w:rPr>
          <w:color w:val="414042"/>
          <w:spacing w:val="2"/>
          <w:w w:val="90"/>
          <w:sz w:val="26"/>
        </w:rPr>
        <w:t>?</w:t>
      </w:r>
      <w:r>
        <w:rPr>
          <w:color w:val="414042"/>
          <w:spacing w:val="2"/>
          <w:w w:val="76"/>
          <w:sz w:val="26"/>
        </w:rPr>
        <w:t>i</w:t>
      </w:r>
      <w:r>
        <w:rPr>
          <w:color w:val="414042"/>
          <w:spacing w:val="2"/>
          <w:w w:val="91"/>
          <w:sz w:val="26"/>
        </w:rPr>
        <w:t>d</w:t>
      </w:r>
      <w:r>
        <w:rPr>
          <w:color w:val="414042"/>
          <w:spacing w:val="2"/>
          <w:w w:val="111"/>
          <w:sz w:val="26"/>
        </w:rPr>
        <w:t>=</w:t>
      </w:r>
      <w:r>
        <w:rPr>
          <w:color w:val="414042"/>
          <w:spacing w:val="2"/>
          <w:w w:val="179"/>
          <w:sz w:val="26"/>
        </w:rPr>
        <w:t>I</w:t>
      </w:r>
      <w:r>
        <w:rPr>
          <w:color w:val="414042"/>
          <w:spacing w:val="2"/>
          <w:w w:val="95"/>
          <w:sz w:val="26"/>
        </w:rPr>
        <w:t>980</w:t>
      </w:r>
      <w:r>
        <w:rPr>
          <w:color w:val="414042"/>
          <w:spacing w:val="2"/>
          <w:w w:val="179"/>
          <w:sz w:val="26"/>
        </w:rPr>
        <w:t>I</w:t>
      </w:r>
      <w:r>
        <w:rPr>
          <w:color w:val="414042"/>
          <w:spacing w:val="2"/>
          <w:w w:val="95"/>
          <w:sz w:val="26"/>
        </w:rPr>
        <w:t>60</w:t>
      </w:r>
      <w:r>
        <w:rPr>
          <w:color w:val="414042"/>
          <w:w w:val="95"/>
          <w:sz w:val="26"/>
        </w:rPr>
        <w:t>7</w:t>
      </w:r>
    </w:p>
    <w:p>
      <w:pPr>
        <w:spacing w:line="309" w:lineRule="auto" w:before="200"/>
        <w:ind w:left="444" w:right="112" w:hanging="284"/>
        <w:jc w:val="both"/>
        <w:rPr>
          <w:sz w:val="26"/>
        </w:rPr>
      </w:pPr>
      <w:r>
        <w:rPr>
          <w:color w:val="414042"/>
          <w:w w:val="90"/>
          <w:sz w:val="26"/>
        </w:rPr>
        <w:t>Vallaeys, F. </w:t>
      </w:r>
      <w:r>
        <w:rPr>
          <w:i/>
          <w:color w:val="414042"/>
          <w:w w:val="90"/>
          <w:sz w:val="26"/>
        </w:rPr>
        <w:t>(2006). Breve marco teórico de responsabilidad social universitaria. </w:t>
      </w:r>
      <w:r>
        <w:rPr>
          <w:color w:val="414042"/>
          <w:w w:val="90"/>
          <w:sz w:val="26"/>
        </w:rPr>
        <w:t>Recuperado eI 2 de marzo de 20I4 de </w:t>
      </w:r>
      <w:hyperlink r:id="rId27">
        <w:r>
          <w:rPr>
            <w:color w:val="414042"/>
            <w:w w:val="90"/>
            <w:sz w:val="26"/>
          </w:rPr>
          <w:t>http://rsuniversitaria.org/web/images/</w:t>
        </w:r>
      </w:hyperlink>
      <w:r>
        <w:rPr>
          <w:color w:val="414042"/>
          <w:w w:val="90"/>
          <w:sz w:val="26"/>
        </w:rPr>
        <w:t> </w:t>
      </w:r>
      <w:r>
        <w:rPr>
          <w:color w:val="414042"/>
          <w:w w:val="95"/>
          <w:sz w:val="26"/>
        </w:rPr>
        <w:t>stories/BreveMarcoTeodeIaResponsabiIidadSociaIUniv.pdf</w:t>
      </w:r>
    </w:p>
    <w:p>
      <w:pPr>
        <w:spacing w:line="309" w:lineRule="auto" w:before="200"/>
        <w:ind w:left="444" w:right="137" w:hanging="284"/>
        <w:jc w:val="both"/>
        <w:rPr>
          <w:sz w:val="26"/>
        </w:rPr>
      </w:pPr>
      <w:r>
        <w:rPr>
          <w:color w:val="414042"/>
          <w:w w:val="90"/>
          <w:sz w:val="26"/>
        </w:rPr>
        <w:t>Vallaeys,</w:t>
      </w:r>
      <w:r>
        <w:rPr>
          <w:color w:val="414042"/>
          <w:spacing w:val="-24"/>
          <w:w w:val="90"/>
          <w:sz w:val="26"/>
        </w:rPr>
        <w:t> </w:t>
      </w:r>
      <w:r>
        <w:rPr>
          <w:color w:val="414042"/>
          <w:spacing w:val="-17"/>
          <w:w w:val="90"/>
          <w:sz w:val="26"/>
        </w:rPr>
        <w:t>F.</w:t>
      </w:r>
      <w:r>
        <w:rPr>
          <w:color w:val="414042"/>
          <w:spacing w:val="-24"/>
          <w:w w:val="90"/>
          <w:sz w:val="26"/>
        </w:rPr>
        <w:t> </w:t>
      </w:r>
      <w:r>
        <w:rPr>
          <w:i/>
          <w:color w:val="414042"/>
          <w:w w:val="90"/>
          <w:sz w:val="26"/>
        </w:rPr>
        <w:t>(2010).</w:t>
      </w:r>
      <w:r>
        <w:rPr>
          <w:i/>
          <w:color w:val="414042"/>
          <w:spacing w:val="-24"/>
          <w:w w:val="90"/>
          <w:sz w:val="26"/>
        </w:rPr>
        <w:t> </w:t>
      </w:r>
      <w:r>
        <w:rPr>
          <w:i/>
          <w:color w:val="414042"/>
          <w:w w:val="90"/>
          <w:sz w:val="26"/>
        </w:rPr>
        <w:t>Hacia</w:t>
      </w:r>
      <w:r>
        <w:rPr>
          <w:i/>
          <w:color w:val="414042"/>
          <w:spacing w:val="-10"/>
          <w:w w:val="90"/>
          <w:sz w:val="26"/>
        </w:rPr>
        <w:t> </w:t>
      </w:r>
      <w:r>
        <w:rPr>
          <w:i/>
          <w:color w:val="414042"/>
          <w:w w:val="90"/>
          <w:sz w:val="26"/>
        </w:rPr>
        <w:t>la</w:t>
      </w:r>
      <w:r>
        <w:rPr>
          <w:i/>
          <w:color w:val="414042"/>
          <w:spacing w:val="-10"/>
          <w:w w:val="90"/>
          <w:sz w:val="26"/>
        </w:rPr>
        <w:t> </w:t>
      </w:r>
      <w:r>
        <w:rPr>
          <w:i/>
          <w:color w:val="414042"/>
          <w:w w:val="90"/>
          <w:sz w:val="26"/>
        </w:rPr>
        <w:t>construcción</w:t>
      </w:r>
      <w:r>
        <w:rPr>
          <w:i/>
          <w:color w:val="414042"/>
          <w:spacing w:val="-10"/>
          <w:w w:val="90"/>
          <w:sz w:val="26"/>
        </w:rPr>
        <w:t> </w:t>
      </w:r>
      <w:r>
        <w:rPr>
          <w:i/>
          <w:color w:val="414042"/>
          <w:w w:val="90"/>
          <w:sz w:val="26"/>
        </w:rPr>
        <w:t>de</w:t>
      </w:r>
      <w:r>
        <w:rPr>
          <w:i/>
          <w:color w:val="414042"/>
          <w:spacing w:val="-10"/>
          <w:w w:val="90"/>
          <w:sz w:val="26"/>
        </w:rPr>
        <w:t> </w:t>
      </w:r>
      <w:r>
        <w:rPr>
          <w:i/>
          <w:color w:val="414042"/>
          <w:w w:val="90"/>
          <w:sz w:val="26"/>
        </w:rPr>
        <w:t>indicadores</w:t>
      </w:r>
      <w:r>
        <w:rPr>
          <w:i/>
          <w:color w:val="414042"/>
          <w:spacing w:val="-10"/>
          <w:w w:val="90"/>
          <w:sz w:val="26"/>
        </w:rPr>
        <w:t> </w:t>
      </w:r>
      <w:r>
        <w:rPr>
          <w:i/>
          <w:color w:val="414042"/>
          <w:w w:val="90"/>
          <w:sz w:val="26"/>
        </w:rPr>
        <w:t>de</w:t>
      </w:r>
      <w:r>
        <w:rPr>
          <w:i/>
          <w:color w:val="414042"/>
          <w:spacing w:val="-10"/>
          <w:w w:val="90"/>
          <w:sz w:val="26"/>
        </w:rPr>
        <w:t> </w:t>
      </w:r>
      <w:r>
        <w:rPr>
          <w:i/>
          <w:color w:val="414042"/>
          <w:w w:val="90"/>
          <w:sz w:val="26"/>
        </w:rPr>
        <w:t>responsabilidad</w:t>
      </w:r>
      <w:r>
        <w:rPr>
          <w:i/>
          <w:color w:val="414042"/>
          <w:spacing w:val="-10"/>
          <w:w w:val="90"/>
          <w:sz w:val="26"/>
        </w:rPr>
        <w:t> </w:t>
      </w:r>
      <w:r>
        <w:rPr>
          <w:i/>
          <w:color w:val="414042"/>
          <w:w w:val="90"/>
          <w:sz w:val="26"/>
        </w:rPr>
        <w:t>social </w:t>
      </w:r>
      <w:r>
        <w:rPr>
          <w:i/>
          <w:color w:val="414042"/>
          <w:spacing w:val="2"/>
          <w:w w:val="90"/>
          <w:sz w:val="26"/>
        </w:rPr>
        <w:t>universitaria</w:t>
      </w:r>
      <w:r>
        <w:rPr>
          <w:i/>
          <w:color w:val="414042"/>
          <w:spacing w:val="-21"/>
          <w:w w:val="90"/>
          <w:sz w:val="26"/>
        </w:rPr>
        <w:t> </w:t>
      </w:r>
      <w:r>
        <w:rPr>
          <w:i/>
          <w:color w:val="414042"/>
          <w:w w:val="90"/>
          <w:sz w:val="26"/>
        </w:rPr>
        <w:t>(en</w:t>
      </w:r>
      <w:r>
        <w:rPr>
          <w:i/>
          <w:color w:val="414042"/>
          <w:spacing w:val="-21"/>
          <w:w w:val="90"/>
          <w:sz w:val="26"/>
        </w:rPr>
        <w:t> </w:t>
      </w:r>
      <w:r>
        <w:rPr>
          <w:i/>
          <w:color w:val="414042"/>
          <w:w w:val="90"/>
          <w:sz w:val="26"/>
        </w:rPr>
        <w:t>línea).</w:t>
      </w:r>
      <w:r>
        <w:rPr>
          <w:i/>
          <w:color w:val="414042"/>
          <w:spacing w:val="-21"/>
          <w:w w:val="90"/>
          <w:sz w:val="26"/>
        </w:rPr>
        <w:t> </w:t>
      </w:r>
      <w:r>
        <w:rPr>
          <w:color w:val="414042"/>
          <w:w w:val="90"/>
          <w:sz w:val="26"/>
        </w:rPr>
        <w:t>Recuperado</w:t>
      </w:r>
      <w:r>
        <w:rPr>
          <w:color w:val="414042"/>
          <w:spacing w:val="-21"/>
          <w:w w:val="90"/>
          <w:sz w:val="26"/>
        </w:rPr>
        <w:t> </w:t>
      </w:r>
      <w:r>
        <w:rPr>
          <w:color w:val="414042"/>
          <w:w w:val="90"/>
          <w:sz w:val="26"/>
        </w:rPr>
        <w:t>eI</w:t>
      </w:r>
      <w:r>
        <w:rPr>
          <w:color w:val="414042"/>
          <w:spacing w:val="-21"/>
          <w:w w:val="90"/>
          <w:sz w:val="26"/>
        </w:rPr>
        <w:t> </w:t>
      </w:r>
      <w:r>
        <w:rPr>
          <w:color w:val="414042"/>
          <w:w w:val="90"/>
          <w:sz w:val="26"/>
        </w:rPr>
        <w:t>2</w:t>
      </w:r>
      <w:r>
        <w:rPr>
          <w:color w:val="414042"/>
          <w:spacing w:val="-21"/>
          <w:w w:val="90"/>
          <w:sz w:val="26"/>
        </w:rPr>
        <w:t> </w:t>
      </w:r>
      <w:r>
        <w:rPr>
          <w:color w:val="414042"/>
          <w:w w:val="90"/>
          <w:sz w:val="26"/>
        </w:rPr>
        <w:t>de</w:t>
      </w:r>
      <w:r>
        <w:rPr>
          <w:color w:val="414042"/>
          <w:spacing w:val="-21"/>
          <w:w w:val="90"/>
          <w:sz w:val="26"/>
        </w:rPr>
        <w:t> </w:t>
      </w:r>
      <w:r>
        <w:rPr>
          <w:color w:val="414042"/>
          <w:w w:val="90"/>
          <w:sz w:val="26"/>
        </w:rPr>
        <w:t>marzo</w:t>
      </w:r>
      <w:r>
        <w:rPr>
          <w:color w:val="414042"/>
          <w:spacing w:val="-21"/>
          <w:w w:val="90"/>
          <w:sz w:val="26"/>
        </w:rPr>
        <w:t> </w:t>
      </w:r>
      <w:r>
        <w:rPr>
          <w:color w:val="414042"/>
          <w:w w:val="90"/>
          <w:sz w:val="26"/>
        </w:rPr>
        <w:t>deI</w:t>
      </w:r>
      <w:r>
        <w:rPr>
          <w:color w:val="414042"/>
          <w:spacing w:val="-21"/>
          <w:w w:val="90"/>
          <w:sz w:val="26"/>
        </w:rPr>
        <w:t> </w:t>
      </w:r>
      <w:r>
        <w:rPr>
          <w:color w:val="414042"/>
          <w:w w:val="90"/>
          <w:sz w:val="26"/>
        </w:rPr>
        <w:t>20I4</w:t>
      </w:r>
      <w:r>
        <w:rPr>
          <w:color w:val="414042"/>
          <w:spacing w:val="-21"/>
          <w:w w:val="90"/>
          <w:sz w:val="26"/>
        </w:rPr>
        <w:t> </w:t>
      </w:r>
      <w:r>
        <w:rPr>
          <w:color w:val="414042"/>
          <w:w w:val="90"/>
          <w:sz w:val="26"/>
        </w:rPr>
        <w:t>de</w:t>
      </w:r>
      <w:r>
        <w:rPr>
          <w:color w:val="414042"/>
          <w:spacing w:val="-21"/>
          <w:w w:val="90"/>
          <w:sz w:val="26"/>
        </w:rPr>
        <w:t> </w:t>
      </w:r>
      <w:r>
        <w:rPr>
          <w:color w:val="414042"/>
          <w:w w:val="90"/>
          <w:sz w:val="26"/>
        </w:rPr>
        <w:t>http://www.rsu. </w:t>
      </w:r>
      <w:r>
        <w:rPr>
          <w:color w:val="414042"/>
          <w:spacing w:val="2"/>
          <w:w w:val="91"/>
          <w:sz w:val="26"/>
        </w:rPr>
        <w:t>un</w:t>
      </w:r>
      <w:r>
        <w:rPr>
          <w:color w:val="414042"/>
          <w:spacing w:val="2"/>
          <w:w w:val="76"/>
          <w:sz w:val="26"/>
        </w:rPr>
        <w:t>i</w:t>
      </w:r>
      <w:r>
        <w:rPr>
          <w:color w:val="414042"/>
          <w:spacing w:val="2"/>
          <w:w w:val="91"/>
          <w:sz w:val="26"/>
        </w:rPr>
        <w:t>n</w:t>
      </w:r>
      <w:r>
        <w:rPr>
          <w:color w:val="414042"/>
          <w:spacing w:val="2"/>
          <w:w w:val="83"/>
          <w:sz w:val="26"/>
        </w:rPr>
        <w:t>t</w:t>
      </w:r>
      <w:r>
        <w:rPr>
          <w:color w:val="414042"/>
          <w:spacing w:val="2"/>
          <w:w w:val="87"/>
          <w:sz w:val="26"/>
        </w:rPr>
        <w:t>e</w:t>
      </w:r>
      <w:r>
        <w:rPr>
          <w:color w:val="414042"/>
          <w:spacing w:val="-24"/>
          <w:w w:val="101"/>
          <w:sz w:val="26"/>
        </w:rPr>
        <w:t>r</w:t>
      </w:r>
      <w:r>
        <w:rPr>
          <w:color w:val="414042"/>
          <w:spacing w:val="2"/>
          <w:w w:val="59"/>
          <w:sz w:val="26"/>
        </w:rPr>
        <w:t>.</w:t>
      </w:r>
      <w:r>
        <w:rPr>
          <w:color w:val="414042"/>
          <w:spacing w:val="2"/>
          <w:w w:val="87"/>
          <w:sz w:val="26"/>
        </w:rPr>
        <w:t>e</w:t>
      </w:r>
      <w:r>
        <w:rPr>
          <w:color w:val="414042"/>
          <w:spacing w:val="2"/>
          <w:w w:val="91"/>
          <w:sz w:val="26"/>
        </w:rPr>
        <w:t>d</w:t>
      </w:r>
      <w:r>
        <w:rPr>
          <w:color w:val="414042"/>
          <w:spacing w:val="2"/>
          <w:w w:val="91"/>
          <w:sz w:val="26"/>
        </w:rPr>
        <w:t>u</w:t>
      </w:r>
      <w:r>
        <w:rPr>
          <w:color w:val="414042"/>
          <w:spacing w:val="2"/>
          <w:w w:val="59"/>
          <w:sz w:val="26"/>
        </w:rPr>
        <w:t>.</w:t>
      </w:r>
      <w:r>
        <w:rPr>
          <w:color w:val="414042"/>
          <w:spacing w:val="2"/>
          <w:w w:val="92"/>
          <w:sz w:val="26"/>
        </w:rPr>
        <w:t>m</w:t>
      </w:r>
      <w:r>
        <w:rPr>
          <w:color w:val="414042"/>
          <w:spacing w:val="2"/>
          <w:w w:val="99"/>
          <w:sz w:val="26"/>
        </w:rPr>
        <w:t>x</w:t>
      </w:r>
      <w:r>
        <w:rPr>
          <w:color w:val="414042"/>
          <w:spacing w:val="2"/>
          <w:w w:val="53"/>
          <w:sz w:val="26"/>
        </w:rPr>
        <w:t>/</w:t>
      </w:r>
      <w:r>
        <w:rPr>
          <w:color w:val="414042"/>
          <w:spacing w:val="2"/>
          <w:w w:val="91"/>
          <w:sz w:val="26"/>
        </w:rPr>
        <w:t>d</w:t>
      </w:r>
      <w:r>
        <w:rPr>
          <w:color w:val="414042"/>
          <w:spacing w:val="2"/>
          <w:w w:val="102"/>
          <w:sz w:val="26"/>
        </w:rPr>
        <w:t>o</w:t>
      </w:r>
      <w:r>
        <w:rPr>
          <w:color w:val="414042"/>
          <w:spacing w:val="2"/>
          <w:w w:val="88"/>
          <w:sz w:val="26"/>
        </w:rPr>
        <w:t>c</w:t>
      </w:r>
      <w:r>
        <w:rPr>
          <w:color w:val="414042"/>
          <w:spacing w:val="2"/>
          <w:w w:val="53"/>
          <w:sz w:val="26"/>
        </w:rPr>
        <w:t>/</w:t>
      </w:r>
      <w:r>
        <w:rPr>
          <w:color w:val="414042"/>
          <w:spacing w:val="2"/>
          <w:w w:val="91"/>
          <w:sz w:val="26"/>
        </w:rPr>
        <w:t>h</w:t>
      </w:r>
      <w:r>
        <w:rPr>
          <w:color w:val="414042"/>
          <w:spacing w:val="2"/>
          <w:w w:val="87"/>
          <w:sz w:val="26"/>
        </w:rPr>
        <w:t>e</w:t>
      </w:r>
      <w:r>
        <w:rPr>
          <w:color w:val="414042"/>
          <w:w w:val="101"/>
          <w:sz w:val="26"/>
        </w:rPr>
        <w:t>r</w:t>
      </w:r>
      <w:r>
        <w:rPr>
          <w:color w:val="414042"/>
          <w:spacing w:val="2"/>
          <w:w w:val="101"/>
          <w:sz w:val="26"/>
        </w:rPr>
        <w:t>r</w:t>
      </w:r>
      <w:r>
        <w:rPr>
          <w:color w:val="414042"/>
          <w:spacing w:val="2"/>
          <w:w w:val="81"/>
          <w:sz w:val="26"/>
        </w:rPr>
        <w:t>a</w:t>
      </w:r>
      <w:r>
        <w:rPr>
          <w:color w:val="414042"/>
          <w:spacing w:val="2"/>
          <w:w w:val="92"/>
          <w:sz w:val="26"/>
        </w:rPr>
        <w:t>m</w:t>
      </w:r>
      <w:r>
        <w:rPr>
          <w:color w:val="414042"/>
          <w:spacing w:val="2"/>
          <w:w w:val="76"/>
          <w:sz w:val="26"/>
        </w:rPr>
        <w:t>i</w:t>
      </w:r>
      <w:r>
        <w:rPr>
          <w:color w:val="414042"/>
          <w:spacing w:val="2"/>
          <w:w w:val="87"/>
          <w:sz w:val="26"/>
        </w:rPr>
        <w:t>e</w:t>
      </w:r>
      <w:r>
        <w:rPr>
          <w:color w:val="414042"/>
          <w:spacing w:val="2"/>
          <w:w w:val="91"/>
          <w:sz w:val="26"/>
        </w:rPr>
        <w:t>n</w:t>
      </w:r>
      <w:r>
        <w:rPr>
          <w:color w:val="414042"/>
          <w:spacing w:val="2"/>
          <w:w w:val="83"/>
          <w:sz w:val="26"/>
        </w:rPr>
        <w:t>t</w:t>
      </w:r>
      <w:r>
        <w:rPr>
          <w:color w:val="414042"/>
          <w:spacing w:val="2"/>
          <w:w w:val="81"/>
          <w:sz w:val="26"/>
        </w:rPr>
        <w:t>a</w:t>
      </w:r>
      <w:r>
        <w:rPr>
          <w:color w:val="414042"/>
          <w:spacing w:val="2"/>
          <w:w w:val="95"/>
          <w:sz w:val="26"/>
        </w:rPr>
        <w:t>s</w:t>
      </w:r>
      <w:r>
        <w:rPr>
          <w:color w:val="414042"/>
          <w:spacing w:val="2"/>
          <w:w w:val="105"/>
          <w:sz w:val="26"/>
        </w:rPr>
        <w:t>_</w:t>
      </w:r>
      <w:r>
        <w:rPr>
          <w:color w:val="414042"/>
          <w:spacing w:val="2"/>
          <w:w w:val="103"/>
          <w:sz w:val="26"/>
        </w:rPr>
        <w:t>R</w:t>
      </w:r>
      <w:r>
        <w:rPr>
          <w:color w:val="414042"/>
          <w:spacing w:val="2"/>
          <w:w w:val="95"/>
          <w:sz w:val="26"/>
        </w:rPr>
        <w:t>S</w:t>
      </w:r>
      <w:r>
        <w:rPr>
          <w:color w:val="414042"/>
          <w:spacing w:val="2"/>
          <w:w w:val="109"/>
          <w:sz w:val="26"/>
        </w:rPr>
        <w:t>U</w:t>
      </w:r>
      <w:r>
        <w:rPr>
          <w:color w:val="414042"/>
          <w:spacing w:val="2"/>
          <w:w w:val="53"/>
          <w:sz w:val="26"/>
        </w:rPr>
        <w:t>/</w:t>
      </w:r>
      <w:r>
        <w:rPr>
          <w:color w:val="414042"/>
          <w:spacing w:val="2"/>
          <w:w w:val="89"/>
          <w:sz w:val="26"/>
        </w:rPr>
        <w:t>I</w:t>
      </w:r>
      <w:r>
        <w:rPr>
          <w:color w:val="414042"/>
          <w:spacing w:val="2"/>
          <w:w w:val="91"/>
          <w:sz w:val="26"/>
        </w:rPr>
        <w:t>n</w:t>
      </w:r>
      <w:r>
        <w:rPr>
          <w:color w:val="414042"/>
          <w:spacing w:val="2"/>
          <w:w w:val="91"/>
          <w:sz w:val="26"/>
        </w:rPr>
        <w:t>d</w:t>
      </w:r>
      <w:r>
        <w:rPr>
          <w:color w:val="414042"/>
          <w:spacing w:val="2"/>
          <w:w w:val="76"/>
          <w:sz w:val="26"/>
        </w:rPr>
        <w:t>i</w:t>
      </w:r>
      <w:r>
        <w:rPr>
          <w:color w:val="414042"/>
          <w:spacing w:val="2"/>
          <w:w w:val="88"/>
          <w:sz w:val="26"/>
        </w:rPr>
        <w:t>c</w:t>
      </w:r>
      <w:r>
        <w:rPr>
          <w:color w:val="414042"/>
          <w:spacing w:val="2"/>
          <w:w w:val="81"/>
          <w:sz w:val="26"/>
        </w:rPr>
        <w:t>a</w:t>
      </w:r>
      <w:r>
        <w:rPr>
          <w:color w:val="414042"/>
          <w:spacing w:val="2"/>
          <w:w w:val="91"/>
          <w:sz w:val="26"/>
        </w:rPr>
        <w:t>d</w:t>
      </w:r>
      <w:r>
        <w:rPr>
          <w:color w:val="414042"/>
          <w:spacing w:val="2"/>
          <w:w w:val="102"/>
          <w:sz w:val="26"/>
        </w:rPr>
        <w:t>o</w:t>
      </w:r>
      <w:r>
        <w:rPr>
          <w:color w:val="414042"/>
          <w:spacing w:val="-3"/>
          <w:w w:val="101"/>
          <w:sz w:val="26"/>
        </w:rPr>
        <w:t>r</w:t>
      </w:r>
      <w:r>
        <w:rPr>
          <w:color w:val="414042"/>
          <w:spacing w:val="2"/>
          <w:w w:val="87"/>
          <w:sz w:val="26"/>
        </w:rPr>
        <w:t>e</w:t>
      </w:r>
      <w:r>
        <w:rPr>
          <w:color w:val="414042"/>
          <w:spacing w:val="2"/>
          <w:w w:val="95"/>
          <w:sz w:val="26"/>
        </w:rPr>
        <w:t>s</w:t>
      </w:r>
      <w:r>
        <w:rPr>
          <w:color w:val="414042"/>
          <w:spacing w:val="2"/>
          <w:w w:val="103"/>
          <w:sz w:val="26"/>
        </w:rPr>
        <w:t>R</w:t>
      </w:r>
      <w:r>
        <w:rPr>
          <w:color w:val="414042"/>
          <w:spacing w:val="2"/>
          <w:w w:val="95"/>
          <w:sz w:val="26"/>
        </w:rPr>
        <w:t>S</w:t>
      </w:r>
      <w:r>
        <w:rPr>
          <w:color w:val="414042"/>
          <w:spacing w:val="-4"/>
          <w:w w:val="109"/>
          <w:sz w:val="26"/>
        </w:rPr>
        <w:t>U</w:t>
      </w:r>
      <w:r>
        <w:rPr>
          <w:color w:val="414042"/>
          <w:spacing w:val="2"/>
          <w:w w:val="59"/>
          <w:sz w:val="26"/>
        </w:rPr>
        <w:t>.</w:t>
      </w:r>
      <w:r>
        <w:rPr>
          <w:color w:val="414042"/>
          <w:spacing w:val="2"/>
          <w:w w:val="89"/>
          <w:sz w:val="26"/>
        </w:rPr>
        <w:t>p</w:t>
      </w:r>
      <w:r>
        <w:rPr>
          <w:color w:val="414042"/>
          <w:spacing w:val="2"/>
          <w:w w:val="91"/>
          <w:sz w:val="26"/>
        </w:rPr>
        <w:t>d</w:t>
      </w:r>
      <w:r>
        <w:rPr>
          <w:color w:val="414042"/>
          <w:w w:val="67"/>
          <w:sz w:val="26"/>
        </w:rPr>
        <w:t>f</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88"/>
        <w:ind w:left="303"/>
      </w:pPr>
      <w:r>
        <w:rPr>
          <w:color w:val="5F7456"/>
        </w:rPr>
        <w:t>52</w:t>
      </w:r>
    </w:p>
    <w:p>
      <w:pPr>
        <w:spacing w:after="0"/>
        <w:sectPr>
          <w:pgSz w:w="12240" w:h="15840"/>
          <w:pgMar w:top="1500" w:bottom="280" w:left="1720" w:right="1700"/>
        </w:sectPr>
      </w:pPr>
    </w:p>
    <w:p>
      <w:pPr>
        <w:pStyle w:val="BodyText"/>
        <w:rPr>
          <w:b/>
          <w:sz w:val="13"/>
        </w:rPr>
      </w:pPr>
      <w:r>
        <w:rPr/>
        <w:pict>
          <v:group style="position:absolute;margin-left:0pt;margin-top:0pt;width:612pt;height:792pt;mso-position-horizontal-relative:page;mso-position-vertical-relative:page;z-index:-218560" coordorigin="0,0" coordsize="12240,15840">
            <v:shape style="position:absolute;left:0;top:0;width:12240;height:15840" type="#_x0000_t75" stroked="false">
              <v:imagedata r:id="rId14" o:title=""/>
            </v:shape>
            <v:shape style="position:absolute;left:1848;top:2217;width:3358;height:2511" type="#_x0000_t75" stroked="false">
              <v:imagedata r:id="rId28" o:title=""/>
            </v:shape>
            <v:shape style="position:absolute;left:5449;top:5966;width:3323;height:2496" type="#_x0000_t75" stroked="false">
              <v:imagedata r:id="rId29" o:title=""/>
            </v:shape>
            <v:shape style="position:absolute;left:1848;top:10050;width:3348;height:2530" type="#_x0000_t75" stroked="false">
              <v:imagedata r:id="rId30" o:title=""/>
            </v:shape>
            <w10:wrap type="none"/>
          </v:group>
        </w:pict>
      </w:r>
    </w:p>
    <w:p>
      <w:pPr>
        <w:pStyle w:val="Heading3"/>
        <w:spacing w:before="64"/>
        <w:ind w:left="120"/>
        <w:jc w:val="left"/>
      </w:pPr>
      <w:r>
        <w:rPr>
          <w:color w:val="649705"/>
        </w:rPr>
        <w:t>Anexo. Reseña</w:t>
      </w:r>
      <w:r>
        <w:rPr>
          <w:color w:val="649705"/>
          <w:spacing w:val="-51"/>
        </w:rPr>
        <w:t> </w:t>
      </w:r>
      <w:r>
        <w:rPr>
          <w:color w:val="649705"/>
        </w:rPr>
        <w:t>fotográfica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9"/>
        </w:rPr>
      </w:pPr>
    </w:p>
    <w:p>
      <w:pPr>
        <w:spacing w:before="70"/>
        <w:ind w:left="3562" w:right="0" w:firstLine="0"/>
        <w:jc w:val="left"/>
        <w:rPr>
          <w:sz w:val="22"/>
        </w:rPr>
      </w:pPr>
      <w:r>
        <w:rPr>
          <w:color w:val="414042"/>
          <w:w w:val="95"/>
          <w:sz w:val="22"/>
        </w:rPr>
        <w:t>Residuos SóIidos Generados</w:t>
      </w:r>
    </w:p>
    <w:p>
      <w:pPr>
        <w:pStyle w:val="BodyText"/>
        <w:spacing w:before="7"/>
        <w:rPr>
          <w:sz w:val="23"/>
        </w:rPr>
      </w:pPr>
    </w:p>
    <w:p>
      <w:pPr>
        <w:spacing w:before="0"/>
        <w:ind w:left="120" w:right="0" w:firstLine="0"/>
        <w:jc w:val="left"/>
        <w:rPr>
          <w:sz w:val="22"/>
        </w:rPr>
      </w:pPr>
      <w:r>
        <w:rPr>
          <w:color w:val="414042"/>
          <w:w w:val="95"/>
          <w:sz w:val="22"/>
        </w:rPr>
        <w:t>Los</w:t>
      </w:r>
      <w:r>
        <w:rPr>
          <w:color w:val="414042"/>
          <w:spacing w:val="-37"/>
          <w:w w:val="95"/>
          <w:sz w:val="22"/>
        </w:rPr>
        <w:t> </w:t>
      </w:r>
      <w:r>
        <w:rPr>
          <w:color w:val="414042"/>
          <w:w w:val="95"/>
          <w:sz w:val="22"/>
        </w:rPr>
        <w:t>residuos</w:t>
      </w:r>
      <w:r>
        <w:rPr>
          <w:color w:val="414042"/>
          <w:spacing w:val="-37"/>
          <w:w w:val="95"/>
          <w:sz w:val="22"/>
        </w:rPr>
        <w:t> </w:t>
      </w:r>
      <w:r>
        <w:rPr>
          <w:color w:val="414042"/>
          <w:w w:val="95"/>
          <w:sz w:val="22"/>
        </w:rPr>
        <w:t>sóIidos</w:t>
      </w:r>
      <w:r>
        <w:rPr>
          <w:color w:val="414042"/>
          <w:spacing w:val="-37"/>
          <w:w w:val="95"/>
          <w:sz w:val="22"/>
        </w:rPr>
        <w:t> </w:t>
      </w:r>
      <w:r>
        <w:rPr>
          <w:color w:val="414042"/>
          <w:w w:val="95"/>
          <w:sz w:val="22"/>
        </w:rPr>
        <w:t>generados</w:t>
      </w:r>
      <w:r>
        <w:rPr>
          <w:color w:val="414042"/>
          <w:spacing w:val="-37"/>
          <w:w w:val="95"/>
          <w:sz w:val="22"/>
        </w:rPr>
        <w:t> </w:t>
      </w:r>
      <w:r>
        <w:rPr>
          <w:color w:val="414042"/>
          <w:w w:val="95"/>
          <w:sz w:val="22"/>
        </w:rPr>
        <w:t>en</w:t>
      </w:r>
      <w:r>
        <w:rPr>
          <w:color w:val="414042"/>
          <w:spacing w:val="-37"/>
          <w:w w:val="95"/>
          <w:sz w:val="22"/>
        </w:rPr>
        <w:t> </w:t>
      </w:r>
      <w:r>
        <w:rPr>
          <w:color w:val="414042"/>
          <w:w w:val="95"/>
          <w:sz w:val="22"/>
        </w:rPr>
        <w:t>Ias</w:t>
      </w:r>
      <w:r>
        <w:rPr>
          <w:color w:val="414042"/>
          <w:spacing w:val="-37"/>
          <w:w w:val="95"/>
          <w:sz w:val="22"/>
        </w:rPr>
        <w:t> </w:t>
      </w:r>
      <w:r>
        <w:rPr>
          <w:color w:val="414042"/>
          <w:w w:val="95"/>
          <w:sz w:val="22"/>
        </w:rPr>
        <w:t>úItimas</w:t>
      </w:r>
      <w:r>
        <w:rPr>
          <w:color w:val="414042"/>
          <w:spacing w:val="-37"/>
          <w:w w:val="95"/>
          <w:sz w:val="22"/>
        </w:rPr>
        <w:t> </w:t>
      </w:r>
      <w:r>
        <w:rPr>
          <w:color w:val="414042"/>
          <w:w w:val="95"/>
          <w:sz w:val="22"/>
        </w:rPr>
        <w:t>24</w:t>
      </w:r>
      <w:r>
        <w:rPr>
          <w:color w:val="414042"/>
          <w:spacing w:val="-37"/>
          <w:w w:val="95"/>
          <w:sz w:val="22"/>
        </w:rPr>
        <w:t> </w:t>
      </w:r>
      <w:r>
        <w:rPr>
          <w:color w:val="414042"/>
          <w:w w:val="95"/>
          <w:sz w:val="22"/>
        </w:rPr>
        <w:t>horas</w:t>
      </w:r>
      <w:r>
        <w:rPr>
          <w:color w:val="414042"/>
          <w:spacing w:val="-37"/>
          <w:w w:val="95"/>
          <w:sz w:val="22"/>
        </w:rPr>
        <w:t> </w:t>
      </w:r>
      <w:r>
        <w:rPr>
          <w:color w:val="414042"/>
          <w:w w:val="95"/>
          <w:sz w:val="22"/>
        </w:rPr>
        <w:t>fueron</w:t>
      </w:r>
      <w:r>
        <w:rPr>
          <w:color w:val="414042"/>
          <w:spacing w:val="-37"/>
          <w:w w:val="95"/>
          <w:sz w:val="22"/>
        </w:rPr>
        <w:t> </w:t>
      </w:r>
      <w:r>
        <w:rPr>
          <w:color w:val="414042"/>
          <w:w w:val="95"/>
          <w:sz w:val="22"/>
        </w:rPr>
        <w:t>puestos</w:t>
      </w:r>
      <w:r>
        <w:rPr>
          <w:color w:val="414042"/>
          <w:spacing w:val="-37"/>
          <w:w w:val="95"/>
          <w:sz w:val="22"/>
        </w:rPr>
        <w:t> </w:t>
      </w:r>
      <w:r>
        <w:rPr>
          <w:color w:val="414042"/>
          <w:w w:val="95"/>
          <w:sz w:val="22"/>
        </w:rPr>
        <w:t>fuera</w:t>
      </w:r>
      <w:r>
        <w:rPr>
          <w:color w:val="414042"/>
          <w:spacing w:val="-37"/>
          <w:w w:val="95"/>
          <w:sz w:val="22"/>
        </w:rPr>
        <w:t> </w:t>
      </w:r>
      <w:r>
        <w:rPr>
          <w:color w:val="414042"/>
          <w:w w:val="95"/>
          <w:sz w:val="22"/>
        </w:rPr>
        <w:t>de</w:t>
      </w:r>
      <w:r>
        <w:rPr>
          <w:color w:val="414042"/>
          <w:spacing w:val="-37"/>
          <w:w w:val="95"/>
          <w:sz w:val="22"/>
        </w:rPr>
        <w:t> </w:t>
      </w:r>
      <w:r>
        <w:rPr>
          <w:color w:val="414042"/>
          <w:w w:val="95"/>
          <w:sz w:val="22"/>
        </w:rPr>
        <w:t>Ios</w:t>
      </w:r>
      <w:r>
        <w:rPr>
          <w:color w:val="414042"/>
          <w:spacing w:val="-37"/>
          <w:w w:val="95"/>
          <w:sz w:val="22"/>
        </w:rPr>
        <w:t> </w:t>
      </w:r>
      <w:r>
        <w:rPr>
          <w:color w:val="414042"/>
          <w:w w:val="95"/>
          <w:sz w:val="22"/>
        </w:rPr>
        <w:t>contenedores</w:t>
      </w:r>
    </w:p>
    <w:p>
      <w:pPr>
        <w:spacing w:before="134"/>
        <w:ind w:left="120" w:right="0" w:firstLine="0"/>
        <w:jc w:val="left"/>
        <w:rPr>
          <w:sz w:val="22"/>
        </w:rPr>
      </w:pPr>
      <w:r>
        <w:rPr>
          <w:color w:val="414042"/>
          <w:w w:val="90"/>
          <w:sz w:val="22"/>
        </w:rPr>
        <w:t>para facilitar su manejo y separación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before="1"/>
        <w:ind w:left="120" w:right="0" w:firstLine="6996"/>
        <w:jc w:val="left"/>
        <w:rPr>
          <w:sz w:val="22"/>
        </w:rPr>
      </w:pPr>
      <w:r>
        <w:rPr>
          <w:color w:val="414042"/>
          <w:w w:val="95"/>
          <w:sz w:val="22"/>
        </w:rPr>
        <w:t>Residuos SóIidos</w:t>
      </w:r>
    </w:p>
    <w:p>
      <w:pPr>
        <w:pStyle w:val="BodyText"/>
        <w:spacing w:before="7"/>
        <w:rPr>
          <w:sz w:val="23"/>
        </w:rPr>
      </w:pPr>
    </w:p>
    <w:p>
      <w:pPr>
        <w:spacing w:line="309" w:lineRule="auto" w:before="0"/>
        <w:ind w:left="120" w:right="115" w:firstLine="0"/>
        <w:jc w:val="left"/>
        <w:rPr>
          <w:sz w:val="22"/>
        </w:rPr>
      </w:pPr>
      <w:r>
        <w:rPr>
          <w:color w:val="414042"/>
          <w:w w:val="95"/>
          <w:sz w:val="22"/>
        </w:rPr>
        <w:t>La</w:t>
      </w:r>
      <w:r>
        <w:rPr>
          <w:color w:val="414042"/>
          <w:spacing w:val="-6"/>
          <w:w w:val="95"/>
          <w:sz w:val="22"/>
        </w:rPr>
        <w:t> </w:t>
      </w:r>
      <w:r>
        <w:rPr>
          <w:color w:val="414042"/>
          <w:w w:val="95"/>
          <w:sz w:val="22"/>
        </w:rPr>
        <w:t>cantidad</w:t>
      </w:r>
      <w:r>
        <w:rPr>
          <w:color w:val="414042"/>
          <w:spacing w:val="-6"/>
          <w:w w:val="95"/>
          <w:sz w:val="22"/>
        </w:rPr>
        <w:t> </w:t>
      </w:r>
      <w:r>
        <w:rPr>
          <w:color w:val="414042"/>
          <w:w w:val="95"/>
          <w:sz w:val="22"/>
        </w:rPr>
        <w:t>de</w:t>
      </w:r>
      <w:r>
        <w:rPr>
          <w:color w:val="414042"/>
          <w:spacing w:val="-6"/>
          <w:w w:val="95"/>
          <w:sz w:val="22"/>
        </w:rPr>
        <w:t> </w:t>
      </w:r>
      <w:r>
        <w:rPr>
          <w:color w:val="414042"/>
          <w:w w:val="95"/>
          <w:sz w:val="22"/>
        </w:rPr>
        <w:t>Ios</w:t>
      </w:r>
      <w:r>
        <w:rPr>
          <w:color w:val="414042"/>
          <w:spacing w:val="-6"/>
          <w:w w:val="95"/>
          <w:sz w:val="22"/>
        </w:rPr>
        <w:t> </w:t>
      </w:r>
      <w:r>
        <w:rPr>
          <w:color w:val="414042"/>
          <w:w w:val="95"/>
          <w:sz w:val="22"/>
        </w:rPr>
        <w:t>residuos</w:t>
      </w:r>
      <w:r>
        <w:rPr>
          <w:color w:val="414042"/>
          <w:spacing w:val="-6"/>
          <w:w w:val="95"/>
          <w:sz w:val="22"/>
        </w:rPr>
        <w:t> </w:t>
      </w:r>
      <w:r>
        <w:rPr>
          <w:color w:val="414042"/>
          <w:w w:val="95"/>
          <w:sz w:val="22"/>
        </w:rPr>
        <w:t>sóIidos</w:t>
      </w:r>
      <w:r>
        <w:rPr>
          <w:color w:val="414042"/>
          <w:spacing w:val="-6"/>
          <w:w w:val="95"/>
          <w:sz w:val="22"/>
        </w:rPr>
        <w:t> </w:t>
      </w:r>
      <w:r>
        <w:rPr>
          <w:color w:val="414042"/>
          <w:w w:val="95"/>
          <w:sz w:val="22"/>
        </w:rPr>
        <w:t>que</w:t>
      </w:r>
      <w:r>
        <w:rPr>
          <w:color w:val="414042"/>
          <w:spacing w:val="-6"/>
          <w:w w:val="95"/>
          <w:sz w:val="22"/>
        </w:rPr>
        <w:t> </w:t>
      </w:r>
      <w:r>
        <w:rPr>
          <w:color w:val="414042"/>
          <w:w w:val="95"/>
          <w:sz w:val="22"/>
        </w:rPr>
        <w:t>se</w:t>
      </w:r>
      <w:r>
        <w:rPr>
          <w:color w:val="414042"/>
          <w:spacing w:val="-6"/>
          <w:w w:val="95"/>
          <w:sz w:val="22"/>
        </w:rPr>
        <w:t> </w:t>
      </w:r>
      <w:r>
        <w:rPr>
          <w:color w:val="414042"/>
          <w:w w:val="95"/>
          <w:sz w:val="22"/>
        </w:rPr>
        <w:t>generaron</w:t>
      </w:r>
      <w:r>
        <w:rPr>
          <w:color w:val="414042"/>
          <w:spacing w:val="-6"/>
          <w:w w:val="95"/>
          <w:sz w:val="22"/>
        </w:rPr>
        <w:t> </w:t>
      </w:r>
      <w:r>
        <w:rPr>
          <w:color w:val="414042"/>
          <w:w w:val="95"/>
          <w:sz w:val="22"/>
        </w:rPr>
        <w:t>en</w:t>
      </w:r>
      <w:r>
        <w:rPr>
          <w:color w:val="414042"/>
          <w:spacing w:val="-6"/>
          <w:w w:val="95"/>
          <w:sz w:val="22"/>
        </w:rPr>
        <w:t> </w:t>
      </w:r>
      <w:r>
        <w:rPr>
          <w:color w:val="414042"/>
          <w:w w:val="95"/>
          <w:sz w:val="22"/>
        </w:rPr>
        <w:t>Ias</w:t>
      </w:r>
      <w:r>
        <w:rPr>
          <w:color w:val="414042"/>
          <w:spacing w:val="-6"/>
          <w:w w:val="95"/>
          <w:sz w:val="22"/>
        </w:rPr>
        <w:t> </w:t>
      </w:r>
      <w:r>
        <w:rPr>
          <w:color w:val="414042"/>
          <w:w w:val="95"/>
          <w:sz w:val="22"/>
        </w:rPr>
        <w:t>24</w:t>
      </w:r>
      <w:r>
        <w:rPr>
          <w:color w:val="414042"/>
          <w:spacing w:val="-6"/>
          <w:w w:val="95"/>
          <w:sz w:val="22"/>
        </w:rPr>
        <w:t> </w:t>
      </w:r>
      <w:r>
        <w:rPr>
          <w:color w:val="414042"/>
          <w:w w:val="95"/>
          <w:sz w:val="22"/>
        </w:rPr>
        <w:t>horas</w:t>
      </w:r>
      <w:r>
        <w:rPr>
          <w:color w:val="414042"/>
          <w:spacing w:val="-6"/>
          <w:w w:val="95"/>
          <w:sz w:val="22"/>
        </w:rPr>
        <w:t> </w:t>
      </w:r>
      <w:r>
        <w:rPr>
          <w:color w:val="414042"/>
          <w:w w:val="95"/>
          <w:sz w:val="22"/>
        </w:rPr>
        <w:t>anteriores</w:t>
      </w:r>
      <w:r>
        <w:rPr>
          <w:color w:val="414042"/>
          <w:spacing w:val="-6"/>
          <w:w w:val="95"/>
          <w:sz w:val="22"/>
        </w:rPr>
        <w:t> </w:t>
      </w:r>
      <w:r>
        <w:rPr>
          <w:color w:val="414042"/>
          <w:w w:val="95"/>
          <w:sz w:val="22"/>
        </w:rPr>
        <w:t>a</w:t>
      </w:r>
      <w:r>
        <w:rPr>
          <w:color w:val="414042"/>
          <w:spacing w:val="-6"/>
          <w:w w:val="95"/>
          <w:sz w:val="22"/>
        </w:rPr>
        <w:t> </w:t>
      </w:r>
      <w:r>
        <w:rPr>
          <w:color w:val="414042"/>
          <w:w w:val="95"/>
          <w:sz w:val="22"/>
        </w:rPr>
        <w:t>Ia</w:t>
      </w:r>
      <w:r>
        <w:rPr>
          <w:color w:val="414042"/>
          <w:spacing w:val="-6"/>
          <w:w w:val="95"/>
          <w:sz w:val="22"/>
        </w:rPr>
        <w:t> </w:t>
      </w:r>
      <w:r>
        <w:rPr>
          <w:color w:val="414042"/>
          <w:w w:val="95"/>
          <w:sz w:val="22"/>
        </w:rPr>
        <w:t>jornada de</w:t>
      </w:r>
      <w:r>
        <w:rPr>
          <w:color w:val="414042"/>
          <w:spacing w:val="-41"/>
          <w:w w:val="95"/>
          <w:sz w:val="22"/>
        </w:rPr>
        <w:t> </w:t>
      </w:r>
      <w:r>
        <w:rPr>
          <w:color w:val="414042"/>
          <w:w w:val="95"/>
          <w:sz w:val="22"/>
        </w:rPr>
        <w:t>separación</w:t>
      </w:r>
      <w:r>
        <w:rPr>
          <w:color w:val="414042"/>
          <w:spacing w:val="-41"/>
          <w:w w:val="95"/>
          <w:sz w:val="22"/>
        </w:rPr>
        <w:t> </w:t>
      </w:r>
      <w:r>
        <w:rPr>
          <w:color w:val="414042"/>
          <w:w w:val="95"/>
          <w:sz w:val="22"/>
        </w:rPr>
        <w:t>IIena</w:t>
      </w:r>
      <w:r>
        <w:rPr>
          <w:color w:val="414042"/>
          <w:spacing w:val="-41"/>
          <w:w w:val="95"/>
          <w:sz w:val="22"/>
        </w:rPr>
        <w:t> </w:t>
      </w:r>
      <w:r>
        <w:rPr>
          <w:color w:val="414042"/>
          <w:w w:val="95"/>
          <w:sz w:val="22"/>
        </w:rPr>
        <w:t>eI</w:t>
      </w:r>
      <w:r>
        <w:rPr>
          <w:color w:val="414042"/>
          <w:spacing w:val="-41"/>
          <w:w w:val="95"/>
          <w:sz w:val="22"/>
        </w:rPr>
        <w:t> </w:t>
      </w:r>
      <w:r>
        <w:rPr>
          <w:color w:val="414042"/>
          <w:w w:val="95"/>
          <w:sz w:val="22"/>
        </w:rPr>
        <w:t>espacio</w:t>
      </w:r>
      <w:r>
        <w:rPr>
          <w:color w:val="414042"/>
          <w:spacing w:val="-41"/>
          <w:w w:val="95"/>
          <w:sz w:val="22"/>
        </w:rPr>
        <w:t> </w:t>
      </w:r>
      <w:r>
        <w:rPr>
          <w:color w:val="414042"/>
          <w:w w:val="95"/>
          <w:sz w:val="22"/>
        </w:rPr>
        <w:t>especificado</w:t>
      </w:r>
      <w:r>
        <w:rPr>
          <w:color w:val="414042"/>
          <w:spacing w:val="-41"/>
          <w:w w:val="95"/>
          <w:sz w:val="22"/>
        </w:rPr>
        <w:t> </w:t>
      </w:r>
      <w:r>
        <w:rPr>
          <w:color w:val="414042"/>
          <w:w w:val="95"/>
          <w:sz w:val="22"/>
        </w:rPr>
        <w:t>y</w:t>
      </w:r>
      <w:r>
        <w:rPr>
          <w:color w:val="414042"/>
          <w:spacing w:val="-41"/>
          <w:w w:val="95"/>
          <w:sz w:val="22"/>
        </w:rPr>
        <w:t> </w:t>
      </w:r>
      <w:r>
        <w:rPr>
          <w:color w:val="414042"/>
          <w:w w:val="95"/>
          <w:sz w:val="22"/>
        </w:rPr>
        <w:t>se</w:t>
      </w:r>
      <w:r>
        <w:rPr>
          <w:color w:val="414042"/>
          <w:spacing w:val="-41"/>
          <w:w w:val="95"/>
          <w:sz w:val="22"/>
        </w:rPr>
        <w:t> </w:t>
      </w:r>
      <w:r>
        <w:rPr>
          <w:color w:val="414042"/>
          <w:w w:val="95"/>
          <w:sz w:val="22"/>
        </w:rPr>
        <w:t>denota</w:t>
      </w:r>
      <w:r>
        <w:rPr>
          <w:color w:val="414042"/>
          <w:spacing w:val="-41"/>
          <w:w w:val="95"/>
          <w:sz w:val="22"/>
        </w:rPr>
        <w:t> </w:t>
      </w:r>
      <w:r>
        <w:rPr>
          <w:color w:val="414042"/>
          <w:w w:val="95"/>
          <w:sz w:val="22"/>
        </w:rPr>
        <w:t>su</w:t>
      </w:r>
      <w:r>
        <w:rPr>
          <w:color w:val="414042"/>
          <w:spacing w:val="-41"/>
          <w:w w:val="95"/>
          <w:sz w:val="22"/>
        </w:rPr>
        <w:t> </w:t>
      </w:r>
      <w:r>
        <w:rPr>
          <w:color w:val="414042"/>
          <w:w w:val="95"/>
          <w:sz w:val="22"/>
        </w:rPr>
        <w:t>naturaIeza:</w:t>
      </w:r>
      <w:r>
        <w:rPr>
          <w:color w:val="414042"/>
          <w:spacing w:val="-48"/>
          <w:w w:val="95"/>
          <w:sz w:val="22"/>
        </w:rPr>
        <w:t> </w:t>
      </w:r>
      <w:r>
        <w:rPr>
          <w:color w:val="414042"/>
          <w:w w:val="95"/>
          <w:sz w:val="22"/>
        </w:rPr>
        <w:t>papeI,</w:t>
      </w:r>
      <w:r>
        <w:rPr>
          <w:color w:val="414042"/>
          <w:spacing w:val="-48"/>
          <w:w w:val="95"/>
          <w:sz w:val="22"/>
        </w:rPr>
        <w:t> </w:t>
      </w:r>
      <w:r>
        <w:rPr>
          <w:color w:val="414042"/>
          <w:w w:val="95"/>
          <w:sz w:val="22"/>
        </w:rPr>
        <w:t>pet,</w:t>
      </w:r>
      <w:r>
        <w:rPr>
          <w:color w:val="414042"/>
          <w:spacing w:val="-48"/>
          <w:w w:val="95"/>
          <w:sz w:val="22"/>
        </w:rPr>
        <w:t> </w:t>
      </w:r>
      <w:r>
        <w:rPr>
          <w:color w:val="414042"/>
          <w:w w:val="95"/>
          <w:sz w:val="22"/>
        </w:rPr>
        <w:t>pIástico</w:t>
      </w:r>
      <w:r>
        <w:rPr>
          <w:color w:val="414042"/>
          <w:spacing w:val="-41"/>
          <w:w w:val="95"/>
          <w:sz w:val="22"/>
        </w:rPr>
        <w:t> </w:t>
      </w:r>
      <w:r>
        <w:rPr>
          <w:color w:val="414042"/>
          <w:w w:val="95"/>
          <w:sz w:val="22"/>
        </w:rPr>
        <w:t>como</w:t>
      </w:r>
    </w:p>
    <w:p>
      <w:pPr>
        <w:spacing w:before="60"/>
        <w:ind w:left="120" w:right="0" w:firstLine="0"/>
        <w:jc w:val="left"/>
        <w:rPr>
          <w:sz w:val="22"/>
        </w:rPr>
      </w:pPr>
      <w:r>
        <w:rPr>
          <w:color w:val="414042"/>
          <w:w w:val="95"/>
          <w:sz w:val="22"/>
        </w:rPr>
        <w:t>resultado de envases y envolturas representan la mayor parte de la muestra.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4"/>
        </w:rPr>
      </w:pPr>
    </w:p>
    <w:p>
      <w:pPr>
        <w:spacing w:before="70"/>
        <w:ind w:left="120" w:right="0" w:firstLine="0"/>
        <w:jc w:val="left"/>
        <w:rPr>
          <w:sz w:val="22"/>
        </w:rPr>
      </w:pPr>
      <w:r>
        <w:rPr>
          <w:color w:val="414042"/>
          <w:w w:val="95"/>
          <w:sz w:val="22"/>
        </w:rPr>
        <w:t>Iª Jornada de Separación de Residuos SóIidos</w:t>
      </w:r>
    </w:p>
    <w:p>
      <w:pPr>
        <w:pStyle w:val="BodyText"/>
        <w:spacing w:before="7"/>
        <w:rPr>
          <w:sz w:val="23"/>
        </w:rPr>
      </w:pPr>
    </w:p>
    <w:p>
      <w:pPr>
        <w:spacing w:before="0"/>
        <w:ind w:left="120" w:right="0" w:firstLine="0"/>
        <w:jc w:val="left"/>
        <w:rPr>
          <w:sz w:val="22"/>
        </w:rPr>
      </w:pPr>
      <w:r>
        <w:rPr>
          <w:color w:val="414042"/>
          <w:spacing w:val="-4"/>
          <w:w w:val="95"/>
          <w:sz w:val="22"/>
        </w:rPr>
        <w:t>Tomando</w:t>
      </w:r>
      <w:r>
        <w:rPr>
          <w:color w:val="414042"/>
          <w:spacing w:val="-20"/>
          <w:w w:val="95"/>
          <w:sz w:val="22"/>
        </w:rPr>
        <w:t> </w:t>
      </w:r>
      <w:r>
        <w:rPr>
          <w:color w:val="414042"/>
          <w:w w:val="95"/>
          <w:sz w:val="22"/>
        </w:rPr>
        <w:t>Ias</w:t>
      </w:r>
      <w:r>
        <w:rPr>
          <w:color w:val="414042"/>
          <w:spacing w:val="-20"/>
          <w:w w:val="95"/>
          <w:sz w:val="22"/>
        </w:rPr>
        <w:t> </w:t>
      </w:r>
      <w:r>
        <w:rPr>
          <w:color w:val="414042"/>
          <w:w w:val="95"/>
          <w:sz w:val="22"/>
        </w:rPr>
        <w:t>medidas</w:t>
      </w:r>
      <w:r>
        <w:rPr>
          <w:color w:val="414042"/>
          <w:spacing w:val="-20"/>
          <w:w w:val="95"/>
          <w:sz w:val="22"/>
        </w:rPr>
        <w:t> </w:t>
      </w:r>
      <w:r>
        <w:rPr>
          <w:color w:val="414042"/>
          <w:w w:val="95"/>
          <w:sz w:val="22"/>
        </w:rPr>
        <w:t>de</w:t>
      </w:r>
      <w:r>
        <w:rPr>
          <w:color w:val="414042"/>
          <w:spacing w:val="-20"/>
          <w:w w:val="95"/>
          <w:sz w:val="22"/>
        </w:rPr>
        <w:t> </w:t>
      </w:r>
      <w:r>
        <w:rPr>
          <w:color w:val="414042"/>
          <w:w w:val="95"/>
          <w:sz w:val="22"/>
        </w:rPr>
        <w:t>seguridad</w:t>
      </w:r>
      <w:r>
        <w:rPr>
          <w:color w:val="414042"/>
          <w:spacing w:val="-20"/>
          <w:w w:val="95"/>
          <w:sz w:val="22"/>
        </w:rPr>
        <w:t> </w:t>
      </w:r>
      <w:r>
        <w:rPr>
          <w:color w:val="414042"/>
          <w:w w:val="95"/>
          <w:sz w:val="22"/>
        </w:rPr>
        <w:t>en</w:t>
      </w:r>
      <w:r>
        <w:rPr>
          <w:color w:val="414042"/>
          <w:spacing w:val="-20"/>
          <w:w w:val="95"/>
          <w:sz w:val="22"/>
        </w:rPr>
        <w:t> </w:t>
      </w:r>
      <w:r>
        <w:rPr>
          <w:color w:val="414042"/>
          <w:w w:val="95"/>
          <w:sz w:val="22"/>
        </w:rPr>
        <w:t>cuano</w:t>
      </w:r>
      <w:r>
        <w:rPr>
          <w:color w:val="414042"/>
          <w:spacing w:val="-20"/>
          <w:w w:val="95"/>
          <w:sz w:val="22"/>
        </w:rPr>
        <w:t> </w:t>
      </w:r>
      <w:r>
        <w:rPr>
          <w:color w:val="414042"/>
          <w:w w:val="95"/>
          <w:sz w:val="22"/>
        </w:rPr>
        <w:t>a</w:t>
      </w:r>
      <w:r>
        <w:rPr>
          <w:color w:val="414042"/>
          <w:spacing w:val="-20"/>
          <w:w w:val="95"/>
          <w:sz w:val="22"/>
        </w:rPr>
        <w:t> </w:t>
      </w:r>
      <w:r>
        <w:rPr>
          <w:color w:val="414042"/>
          <w:w w:val="95"/>
          <w:sz w:val="22"/>
        </w:rPr>
        <w:t>Ia</w:t>
      </w:r>
      <w:r>
        <w:rPr>
          <w:color w:val="414042"/>
          <w:spacing w:val="-20"/>
          <w:w w:val="95"/>
          <w:sz w:val="22"/>
        </w:rPr>
        <w:t> </w:t>
      </w:r>
      <w:r>
        <w:rPr>
          <w:color w:val="414042"/>
          <w:w w:val="95"/>
          <w:sz w:val="22"/>
        </w:rPr>
        <w:t>higiene</w:t>
      </w:r>
      <w:r>
        <w:rPr>
          <w:color w:val="414042"/>
          <w:spacing w:val="-20"/>
          <w:w w:val="95"/>
          <w:sz w:val="22"/>
        </w:rPr>
        <w:t> </w:t>
      </w:r>
      <w:r>
        <w:rPr>
          <w:color w:val="414042"/>
          <w:w w:val="95"/>
          <w:sz w:val="22"/>
        </w:rPr>
        <w:t>(guantes,</w:t>
      </w:r>
      <w:r>
        <w:rPr>
          <w:color w:val="414042"/>
          <w:spacing w:val="-31"/>
          <w:w w:val="95"/>
          <w:sz w:val="22"/>
        </w:rPr>
        <w:t> </w:t>
      </w:r>
      <w:r>
        <w:rPr>
          <w:color w:val="414042"/>
          <w:w w:val="95"/>
          <w:sz w:val="22"/>
        </w:rPr>
        <w:t>tapabocas,</w:t>
      </w:r>
      <w:r>
        <w:rPr>
          <w:color w:val="414042"/>
          <w:spacing w:val="-31"/>
          <w:w w:val="95"/>
          <w:sz w:val="22"/>
        </w:rPr>
        <w:t> </w:t>
      </w:r>
      <w:r>
        <w:rPr>
          <w:color w:val="414042"/>
          <w:w w:val="95"/>
          <w:sz w:val="22"/>
        </w:rPr>
        <w:t>paIas,</w:t>
      </w:r>
      <w:r>
        <w:rPr>
          <w:color w:val="414042"/>
          <w:spacing w:val="-31"/>
          <w:w w:val="95"/>
          <w:sz w:val="22"/>
        </w:rPr>
        <w:t> </w:t>
      </w:r>
      <w:r>
        <w:rPr>
          <w:color w:val="414042"/>
          <w:w w:val="95"/>
          <w:sz w:val="22"/>
        </w:rPr>
        <w:t>etc.)</w:t>
      </w:r>
      <w:r>
        <w:rPr>
          <w:color w:val="414042"/>
          <w:spacing w:val="-20"/>
          <w:w w:val="95"/>
          <w:sz w:val="22"/>
        </w:rPr>
        <w:t> </w:t>
      </w:r>
      <w:r>
        <w:rPr>
          <w:color w:val="414042"/>
          <w:w w:val="95"/>
          <w:sz w:val="22"/>
        </w:rPr>
        <w:t>Ios</w:t>
      </w:r>
    </w:p>
    <w:p>
      <w:pPr>
        <w:spacing w:line="367" w:lineRule="auto" w:before="74"/>
        <w:ind w:left="120" w:right="0" w:firstLine="0"/>
        <w:jc w:val="left"/>
        <w:rPr>
          <w:sz w:val="22"/>
        </w:rPr>
      </w:pPr>
      <w:r>
        <w:rPr>
          <w:color w:val="414042"/>
          <w:w w:val="95"/>
          <w:sz w:val="22"/>
        </w:rPr>
        <w:t>estudiantes</w:t>
      </w:r>
      <w:r>
        <w:rPr>
          <w:color w:val="414042"/>
          <w:spacing w:val="-15"/>
          <w:w w:val="95"/>
          <w:sz w:val="22"/>
        </w:rPr>
        <w:t> </w:t>
      </w:r>
      <w:r>
        <w:rPr>
          <w:color w:val="414042"/>
          <w:w w:val="95"/>
          <w:sz w:val="22"/>
        </w:rPr>
        <w:t>se</w:t>
      </w:r>
      <w:r>
        <w:rPr>
          <w:color w:val="414042"/>
          <w:spacing w:val="-15"/>
          <w:w w:val="95"/>
          <w:sz w:val="22"/>
        </w:rPr>
        <w:t> </w:t>
      </w:r>
      <w:r>
        <w:rPr>
          <w:color w:val="414042"/>
          <w:w w:val="95"/>
          <w:sz w:val="22"/>
        </w:rPr>
        <w:t>enfrentaron</w:t>
      </w:r>
      <w:r>
        <w:rPr>
          <w:color w:val="414042"/>
          <w:spacing w:val="-15"/>
          <w:w w:val="95"/>
          <w:sz w:val="22"/>
        </w:rPr>
        <w:t> </w:t>
      </w:r>
      <w:r>
        <w:rPr>
          <w:color w:val="414042"/>
          <w:w w:val="95"/>
          <w:sz w:val="22"/>
        </w:rPr>
        <w:t>al</w:t>
      </w:r>
      <w:r>
        <w:rPr>
          <w:color w:val="414042"/>
          <w:spacing w:val="-15"/>
          <w:w w:val="95"/>
          <w:sz w:val="22"/>
        </w:rPr>
        <w:t> </w:t>
      </w:r>
      <w:r>
        <w:rPr>
          <w:color w:val="414042"/>
          <w:w w:val="95"/>
          <w:sz w:val="22"/>
        </w:rPr>
        <w:t>reto</w:t>
      </w:r>
      <w:r>
        <w:rPr>
          <w:color w:val="414042"/>
          <w:spacing w:val="-15"/>
          <w:w w:val="95"/>
          <w:sz w:val="22"/>
        </w:rPr>
        <w:t> </w:t>
      </w:r>
      <w:r>
        <w:rPr>
          <w:color w:val="414042"/>
          <w:w w:val="95"/>
          <w:sz w:val="22"/>
        </w:rPr>
        <w:t>de</w:t>
      </w:r>
      <w:r>
        <w:rPr>
          <w:color w:val="414042"/>
          <w:spacing w:val="-15"/>
          <w:w w:val="95"/>
          <w:sz w:val="22"/>
        </w:rPr>
        <w:t> </w:t>
      </w:r>
      <w:r>
        <w:rPr>
          <w:color w:val="414042"/>
          <w:w w:val="95"/>
          <w:sz w:val="22"/>
        </w:rPr>
        <w:t>separar</w:t>
      </w:r>
      <w:r>
        <w:rPr>
          <w:color w:val="414042"/>
          <w:spacing w:val="-15"/>
          <w:w w:val="95"/>
          <w:sz w:val="22"/>
        </w:rPr>
        <w:t> </w:t>
      </w:r>
      <w:r>
        <w:rPr>
          <w:color w:val="414042"/>
          <w:w w:val="95"/>
          <w:sz w:val="22"/>
        </w:rPr>
        <w:t>los</w:t>
      </w:r>
      <w:r>
        <w:rPr>
          <w:color w:val="414042"/>
          <w:spacing w:val="-15"/>
          <w:w w:val="95"/>
          <w:sz w:val="22"/>
        </w:rPr>
        <w:t> </w:t>
      </w:r>
      <w:r>
        <w:rPr>
          <w:color w:val="414042"/>
          <w:w w:val="95"/>
          <w:sz w:val="22"/>
        </w:rPr>
        <w:t>residuos</w:t>
      </w:r>
      <w:r>
        <w:rPr>
          <w:color w:val="414042"/>
          <w:spacing w:val="-15"/>
          <w:w w:val="95"/>
          <w:sz w:val="22"/>
        </w:rPr>
        <w:t> </w:t>
      </w:r>
      <w:r>
        <w:rPr>
          <w:color w:val="414042"/>
          <w:w w:val="95"/>
          <w:sz w:val="22"/>
        </w:rPr>
        <w:t>sólidos</w:t>
      </w:r>
      <w:r>
        <w:rPr>
          <w:color w:val="414042"/>
          <w:spacing w:val="-15"/>
          <w:w w:val="95"/>
          <w:sz w:val="22"/>
        </w:rPr>
        <w:t> </w:t>
      </w:r>
      <w:r>
        <w:rPr>
          <w:color w:val="414042"/>
          <w:w w:val="95"/>
          <w:sz w:val="22"/>
        </w:rPr>
        <w:t>entre</w:t>
      </w:r>
      <w:r>
        <w:rPr>
          <w:color w:val="414042"/>
          <w:spacing w:val="-15"/>
          <w:w w:val="95"/>
          <w:sz w:val="22"/>
        </w:rPr>
        <w:t> </w:t>
      </w:r>
      <w:r>
        <w:rPr>
          <w:color w:val="414042"/>
          <w:w w:val="95"/>
          <w:sz w:val="22"/>
        </w:rPr>
        <w:t>las</w:t>
      </w:r>
      <w:r>
        <w:rPr>
          <w:color w:val="414042"/>
          <w:spacing w:val="-15"/>
          <w:w w:val="95"/>
          <w:sz w:val="22"/>
        </w:rPr>
        <w:t> </w:t>
      </w:r>
      <w:r>
        <w:rPr>
          <w:color w:val="414042"/>
          <w:w w:val="95"/>
          <w:sz w:val="22"/>
        </w:rPr>
        <w:t>categorías</w:t>
      </w:r>
      <w:r>
        <w:rPr>
          <w:color w:val="414042"/>
          <w:spacing w:val="-15"/>
          <w:w w:val="95"/>
          <w:sz w:val="22"/>
        </w:rPr>
        <w:t> </w:t>
      </w:r>
      <w:r>
        <w:rPr>
          <w:color w:val="414042"/>
          <w:w w:val="95"/>
          <w:sz w:val="22"/>
        </w:rPr>
        <w:t>que</w:t>
      </w:r>
      <w:r>
        <w:rPr>
          <w:color w:val="414042"/>
          <w:spacing w:val="-15"/>
          <w:w w:val="95"/>
          <w:sz w:val="22"/>
        </w:rPr>
        <w:t> </w:t>
      </w:r>
      <w:r>
        <w:rPr>
          <w:color w:val="414042"/>
          <w:w w:val="95"/>
          <w:sz w:val="22"/>
        </w:rPr>
        <w:t>se </w:t>
      </w:r>
      <w:r>
        <w:rPr>
          <w:color w:val="414042"/>
          <w:sz w:val="22"/>
        </w:rPr>
        <w:t>plantearon.</w:t>
      </w:r>
    </w:p>
    <w:p>
      <w:pPr>
        <w:pStyle w:val="BodyText"/>
        <w:spacing w:before="5"/>
        <w:rPr>
          <w:sz w:val="9"/>
        </w:rPr>
      </w:pPr>
    </w:p>
    <w:p>
      <w:pPr>
        <w:pStyle w:val="Heading2"/>
        <w:ind w:right="591"/>
        <w:jc w:val="right"/>
      </w:pPr>
      <w:r>
        <w:rPr>
          <w:color w:val="5F7456"/>
          <w:w w:val="90"/>
        </w:rPr>
        <w:t>53</w:t>
      </w:r>
    </w:p>
    <w:p>
      <w:pPr>
        <w:spacing w:after="0"/>
        <w:jc w:val="right"/>
        <w:sectPr>
          <w:pgSz w:w="12240" w:h="15840"/>
          <w:pgMar w:top="1500" w:bottom="280" w:left="1720" w:right="1720"/>
        </w:sectPr>
      </w:pPr>
    </w:p>
    <w:p>
      <w:pPr>
        <w:pStyle w:val="BodyText"/>
        <w:rPr>
          <w:b/>
          <w:sz w:val="20"/>
        </w:rPr>
      </w:pPr>
      <w:r>
        <w:rPr/>
        <w:pict>
          <v:group style="position:absolute;margin-left:0pt;margin-top:0pt;width:612pt;height:792pt;mso-position-horizontal-relative:page;mso-position-vertical-relative:page;z-index:-218536" coordorigin="0,0" coordsize="12240,15840">
            <v:shape style="position:absolute;left:0;top:0;width:12240;height:15840" type="#_x0000_t75" stroked="false">
              <v:imagedata r:id="rId12" o:title=""/>
            </v:shape>
            <v:shape style="position:absolute;left:1888;top:1788;width:3521;height:2641" type="#_x0000_t75" stroked="false">
              <v:imagedata r:id="rId31" o:title=""/>
            </v:shape>
            <v:shape style="position:absolute;left:1888;top:5607;width:3479;height:2610" type="#_x0000_t75" stroked="false">
              <v:imagedata r:id="rId32" o:title=""/>
            </v:shape>
            <v:shape style="position:absolute;left:1888;top:9805;width:3563;height:2677" type="#_x0000_t75" stroked="false">
              <v:imagedata r:id="rId33" o:title=""/>
            </v:shape>
            <w10:wrap type="none"/>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8"/>
        </w:rPr>
      </w:pPr>
    </w:p>
    <w:p>
      <w:pPr>
        <w:spacing w:before="70"/>
        <w:ind w:left="3754" w:right="0" w:firstLine="0"/>
        <w:jc w:val="left"/>
        <w:rPr>
          <w:sz w:val="22"/>
        </w:rPr>
      </w:pPr>
      <w:r>
        <w:rPr>
          <w:color w:val="414042"/>
          <w:w w:val="95"/>
          <w:sz w:val="22"/>
        </w:rPr>
        <w:t>Iª Jornada de Separación de Residuos SóIidos</w:t>
      </w:r>
    </w:p>
    <w:p>
      <w:pPr>
        <w:pStyle w:val="BodyText"/>
        <w:spacing w:before="7"/>
        <w:rPr>
          <w:sz w:val="23"/>
        </w:rPr>
      </w:pPr>
    </w:p>
    <w:p>
      <w:pPr>
        <w:spacing w:line="309" w:lineRule="auto" w:before="0"/>
        <w:ind w:left="160" w:right="115" w:firstLine="0"/>
        <w:jc w:val="left"/>
        <w:rPr>
          <w:sz w:val="22"/>
        </w:rPr>
      </w:pPr>
      <w:r>
        <w:rPr>
          <w:color w:val="414042"/>
          <w:w w:val="95"/>
          <w:sz w:val="22"/>
        </w:rPr>
        <w:t>El</w:t>
      </w:r>
      <w:r>
        <w:rPr>
          <w:color w:val="414042"/>
          <w:spacing w:val="-24"/>
          <w:w w:val="95"/>
          <w:sz w:val="22"/>
        </w:rPr>
        <w:t> </w:t>
      </w:r>
      <w:r>
        <w:rPr>
          <w:color w:val="414042"/>
          <w:w w:val="95"/>
          <w:sz w:val="22"/>
        </w:rPr>
        <w:t>ejercicio</w:t>
      </w:r>
      <w:r>
        <w:rPr>
          <w:color w:val="414042"/>
          <w:spacing w:val="-24"/>
          <w:w w:val="95"/>
          <w:sz w:val="22"/>
        </w:rPr>
        <w:t> </w:t>
      </w:r>
      <w:r>
        <w:rPr>
          <w:color w:val="414042"/>
          <w:w w:val="95"/>
          <w:sz w:val="22"/>
        </w:rPr>
        <w:t>de</w:t>
      </w:r>
      <w:r>
        <w:rPr>
          <w:color w:val="414042"/>
          <w:spacing w:val="-24"/>
          <w:w w:val="95"/>
          <w:sz w:val="22"/>
        </w:rPr>
        <w:t> </w:t>
      </w:r>
      <w:r>
        <w:rPr>
          <w:color w:val="414042"/>
          <w:w w:val="95"/>
          <w:sz w:val="22"/>
        </w:rPr>
        <w:t>separación</w:t>
      </w:r>
      <w:r>
        <w:rPr>
          <w:color w:val="414042"/>
          <w:spacing w:val="-24"/>
          <w:w w:val="95"/>
          <w:sz w:val="22"/>
        </w:rPr>
        <w:t> </w:t>
      </w:r>
      <w:r>
        <w:rPr>
          <w:color w:val="414042"/>
          <w:w w:val="95"/>
          <w:sz w:val="22"/>
        </w:rPr>
        <w:t>se</w:t>
      </w:r>
      <w:r>
        <w:rPr>
          <w:color w:val="414042"/>
          <w:spacing w:val="-24"/>
          <w:w w:val="95"/>
          <w:sz w:val="22"/>
        </w:rPr>
        <w:t> </w:t>
      </w:r>
      <w:r>
        <w:rPr>
          <w:color w:val="414042"/>
          <w:w w:val="95"/>
          <w:sz w:val="22"/>
        </w:rPr>
        <w:t>lleva</w:t>
      </w:r>
      <w:r>
        <w:rPr>
          <w:color w:val="414042"/>
          <w:spacing w:val="-24"/>
          <w:w w:val="95"/>
          <w:sz w:val="22"/>
        </w:rPr>
        <w:t> </w:t>
      </w:r>
      <w:r>
        <w:rPr>
          <w:color w:val="414042"/>
          <w:w w:val="95"/>
          <w:sz w:val="22"/>
        </w:rPr>
        <w:t>a</w:t>
      </w:r>
      <w:r>
        <w:rPr>
          <w:color w:val="414042"/>
          <w:spacing w:val="-24"/>
          <w:w w:val="95"/>
          <w:sz w:val="22"/>
        </w:rPr>
        <w:t> </w:t>
      </w:r>
      <w:r>
        <w:rPr>
          <w:color w:val="414042"/>
          <w:w w:val="95"/>
          <w:sz w:val="22"/>
        </w:rPr>
        <w:t>cabo</w:t>
      </w:r>
      <w:r>
        <w:rPr>
          <w:color w:val="414042"/>
          <w:spacing w:val="-24"/>
          <w:w w:val="95"/>
          <w:sz w:val="22"/>
        </w:rPr>
        <w:t> </w:t>
      </w:r>
      <w:r>
        <w:rPr>
          <w:color w:val="414042"/>
          <w:w w:val="95"/>
          <w:sz w:val="22"/>
        </w:rPr>
        <w:t>con</w:t>
      </w:r>
      <w:r>
        <w:rPr>
          <w:color w:val="414042"/>
          <w:spacing w:val="-24"/>
          <w:w w:val="95"/>
          <w:sz w:val="22"/>
        </w:rPr>
        <w:t> </w:t>
      </w:r>
      <w:r>
        <w:rPr>
          <w:color w:val="414042"/>
          <w:w w:val="95"/>
          <w:sz w:val="22"/>
        </w:rPr>
        <w:t>la</w:t>
      </w:r>
      <w:r>
        <w:rPr>
          <w:color w:val="414042"/>
          <w:spacing w:val="-24"/>
          <w:w w:val="95"/>
          <w:sz w:val="22"/>
        </w:rPr>
        <w:t> </w:t>
      </w:r>
      <w:r>
        <w:rPr>
          <w:color w:val="414042"/>
          <w:w w:val="95"/>
          <w:sz w:val="22"/>
        </w:rPr>
        <w:t>participación</w:t>
      </w:r>
      <w:r>
        <w:rPr>
          <w:color w:val="414042"/>
          <w:spacing w:val="-24"/>
          <w:w w:val="95"/>
          <w:sz w:val="22"/>
        </w:rPr>
        <w:t> </w:t>
      </w:r>
      <w:r>
        <w:rPr>
          <w:color w:val="414042"/>
          <w:w w:val="95"/>
          <w:sz w:val="22"/>
        </w:rPr>
        <w:t>de</w:t>
      </w:r>
      <w:r>
        <w:rPr>
          <w:color w:val="414042"/>
          <w:spacing w:val="-24"/>
          <w:w w:val="95"/>
          <w:sz w:val="22"/>
        </w:rPr>
        <w:t> </w:t>
      </w:r>
      <w:r>
        <w:rPr>
          <w:color w:val="414042"/>
          <w:w w:val="95"/>
          <w:sz w:val="22"/>
        </w:rPr>
        <w:t>alumnos</w:t>
      </w:r>
      <w:r>
        <w:rPr>
          <w:color w:val="414042"/>
          <w:spacing w:val="-24"/>
          <w:w w:val="95"/>
          <w:sz w:val="22"/>
        </w:rPr>
        <w:t> </w:t>
      </w:r>
      <w:r>
        <w:rPr>
          <w:color w:val="414042"/>
          <w:w w:val="95"/>
          <w:sz w:val="22"/>
        </w:rPr>
        <w:t>comprometidos</w:t>
      </w:r>
      <w:r>
        <w:rPr>
          <w:color w:val="414042"/>
          <w:spacing w:val="-24"/>
          <w:w w:val="95"/>
          <w:sz w:val="22"/>
        </w:rPr>
        <w:t> </w:t>
      </w:r>
      <w:r>
        <w:rPr>
          <w:color w:val="414042"/>
          <w:w w:val="95"/>
          <w:sz w:val="22"/>
        </w:rPr>
        <w:t>con el</w:t>
      </w:r>
      <w:r>
        <w:rPr>
          <w:color w:val="414042"/>
          <w:spacing w:val="-25"/>
          <w:w w:val="95"/>
          <w:sz w:val="22"/>
        </w:rPr>
        <w:t> </w:t>
      </w:r>
      <w:r>
        <w:rPr>
          <w:color w:val="414042"/>
          <w:w w:val="95"/>
          <w:sz w:val="22"/>
        </w:rPr>
        <w:t>medio</w:t>
      </w:r>
      <w:r>
        <w:rPr>
          <w:color w:val="414042"/>
          <w:spacing w:val="-25"/>
          <w:w w:val="95"/>
          <w:sz w:val="22"/>
        </w:rPr>
        <w:t> </w:t>
      </w:r>
      <w:r>
        <w:rPr>
          <w:color w:val="414042"/>
          <w:w w:val="95"/>
          <w:sz w:val="22"/>
        </w:rPr>
        <w:t>ambiente</w:t>
      </w:r>
      <w:r>
        <w:rPr>
          <w:color w:val="414042"/>
          <w:spacing w:val="-25"/>
          <w:w w:val="95"/>
          <w:sz w:val="22"/>
        </w:rPr>
        <w:t> </w:t>
      </w:r>
      <w:r>
        <w:rPr>
          <w:color w:val="414042"/>
          <w:w w:val="95"/>
          <w:sz w:val="22"/>
        </w:rPr>
        <w:t>y</w:t>
      </w:r>
      <w:r>
        <w:rPr>
          <w:color w:val="414042"/>
          <w:spacing w:val="-25"/>
          <w:w w:val="95"/>
          <w:sz w:val="22"/>
        </w:rPr>
        <w:t> </w:t>
      </w:r>
      <w:r>
        <w:rPr>
          <w:color w:val="414042"/>
          <w:w w:val="95"/>
          <w:sz w:val="22"/>
        </w:rPr>
        <w:t>se</w:t>
      </w:r>
      <w:r>
        <w:rPr>
          <w:color w:val="414042"/>
          <w:spacing w:val="-25"/>
          <w:w w:val="95"/>
          <w:sz w:val="22"/>
        </w:rPr>
        <w:t> </w:t>
      </w:r>
      <w:r>
        <w:rPr>
          <w:color w:val="414042"/>
          <w:w w:val="95"/>
          <w:sz w:val="22"/>
        </w:rPr>
        <w:t>hace</w:t>
      </w:r>
      <w:r>
        <w:rPr>
          <w:color w:val="414042"/>
          <w:spacing w:val="-25"/>
          <w:w w:val="95"/>
          <w:sz w:val="22"/>
        </w:rPr>
        <w:t> </w:t>
      </w:r>
      <w:r>
        <w:rPr>
          <w:color w:val="414042"/>
          <w:w w:val="95"/>
          <w:sz w:val="22"/>
        </w:rPr>
        <w:t>patente</w:t>
      </w:r>
      <w:r>
        <w:rPr>
          <w:color w:val="414042"/>
          <w:spacing w:val="-25"/>
          <w:w w:val="95"/>
          <w:sz w:val="22"/>
        </w:rPr>
        <w:t> </w:t>
      </w:r>
      <w:r>
        <w:rPr>
          <w:color w:val="414042"/>
          <w:w w:val="95"/>
          <w:sz w:val="22"/>
        </w:rPr>
        <w:t>su</w:t>
      </w:r>
      <w:r>
        <w:rPr>
          <w:color w:val="414042"/>
          <w:spacing w:val="-25"/>
          <w:w w:val="95"/>
          <w:sz w:val="22"/>
        </w:rPr>
        <w:t> </w:t>
      </w:r>
      <w:r>
        <w:rPr>
          <w:color w:val="414042"/>
          <w:w w:val="95"/>
          <w:sz w:val="22"/>
        </w:rPr>
        <w:t>contribución</w:t>
      </w:r>
      <w:r>
        <w:rPr>
          <w:color w:val="414042"/>
          <w:spacing w:val="-25"/>
          <w:w w:val="95"/>
          <w:sz w:val="22"/>
        </w:rPr>
        <w:t> </w:t>
      </w:r>
      <w:r>
        <w:rPr>
          <w:color w:val="414042"/>
          <w:w w:val="95"/>
          <w:sz w:val="22"/>
        </w:rPr>
        <w:t>en</w:t>
      </w:r>
      <w:r>
        <w:rPr>
          <w:color w:val="414042"/>
          <w:spacing w:val="-25"/>
          <w:w w:val="95"/>
          <w:sz w:val="22"/>
        </w:rPr>
        <w:t> </w:t>
      </w:r>
      <w:r>
        <w:rPr>
          <w:color w:val="414042"/>
          <w:w w:val="95"/>
          <w:sz w:val="22"/>
        </w:rPr>
        <w:t>todos</w:t>
      </w:r>
      <w:r>
        <w:rPr>
          <w:color w:val="414042"/>
          <w:spacing w:val="-25"/>
          <w:w w:val="95"/>
          <w:sz w:val="22"/>
        </w:rPr>
        <w:t> </w:t>
      </w:r>
      <w:r>
        <w:rPr>
          <w:color w:val="414042"/>
          <w:w w:val="95"/>
          <w:sz w:val="22"/>
        </w:rPr>
        <w:t>los</w:t>
      </w:r>
      <w:r>
        <w:rPr>
          <w:color w:val="414042"/>
          <w:spacing w:val="-25"/>
          <w:w w:val="95"/>
          <w:sz w:val="22"/>
        </w:rPr>
        <w:t> </w:t>
      </w:r>
      <w:r>
        <w:rPr>
          <w:color w:val="414042"/>
          <w:w w:val="95"/>
          <w:sz w:val="22"/>
        </w:rPr>
        <w:t>aspectos</w:t>
      </w:r>
      <w:r>
        <w:rPr>
          <w:color w:val="414042"/>
          <w:spacing w:val="-25"/>
          <w:w w:val="95"/>
          <w:sz w:val="22"/>
        </w:rPr>
        <w:t> </w:t>
      </w:r>
      <w:r>
        <w:rPr>
          <w:color w:val="414042"/>
          <w:w w:val="95"/>
          <w:sz w:val="22"/>
        </w:rPr>
        <w:t>de</w:t>
      </w:r>
      <w:r>
        <w:rPr>
          <w:color w:val="414042"/>
          <w:spacing w:val="-25"/>
          <w:w w:val="95"/>
          <w:sz w:val="22"/>
        </w:rPr>
        <w:t> </w:t>
      </w:r>
      <w:r>
        <w:rPr>
          <w:color w:val="414042"/>
          <w:w w:val="95"/>
          <w:sz w:val="22"/>
        </w:rPr>
        <w:t>la</w:t>
      </w:r>
      <w:r>
        <w:rPr>
          <w:color w:val="414042"/>
          <w:spacing w:val="-25"/>
          <w:w w:val="95"/>
          <w:sz w:val="22"/>
        </w:rPr>
        <w:t> </w:t>
      </w:r>
      <w:r>
        <w:rPr>
          <w:color w:val="414042"/>
          <w:w w:val="95"/>
          <w:sz w:val="22"/>
        </w:rPr>
        <w:t>tarea.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spacing w:before="70"/>
        <w:ind w:left="3712" w:right="0" w:firstLine="0"/>
        <w:jc w:val="left"/>
        <w:rPr>
          <w:sz w:val="22"/>
        </w:rPr>
      </w:pPr>
      <w:r>
        <w:rPr>
          <w:color w:val="414042"/>
          <w:w w:val="95"/>
          <w:sz w:val="22"/>
        </w:rPr>
        <w:t>2ª Jornada de Separación de Residuos SóIidos</w:t>
      </w:r>
    </w:p>
    <w:p>
      <w:pPr>
        <w:pStyle w:val="BodyText"/>
        <w:spacing w:before="7"/>
        <w:rPr>
          <w:sz w:val="23"/>
        </w:rPr>
      </w:pPr>
    </w:p>
    <w:p>
      <w:pPr>
        <w:spacing w:line="309" w:lineRule="auto" w:before="0"/>
        <w:ind w:left="160" w:right="0" w:firstLine="0"/>
        <w:jc w:val="left"/>
        <w:rPr>
          <w:sz w:val="22"/>
        </w:rPr>
      </w:pPr>
      <w:r>
        <w:rPr>
          <w:color w:val="414042"/>
          <w:w w:val="95"/>
          <w:sz w:val="22"/>
        </w:rPr>
        <w:t>Para</w:t>
      </w:r>
      <w:r>
        <w:rPr>
          <w:color w:val="414042"/>
          <w:spacing w:val="-26"/>
          <w:w w:val="95"/>
          <w:sz w:val="22"/>
        </w:rPr>
        <w:t> </w:t>
      </w:r>
      <w:r>
        <w:rPr>
          <w:color w:val="414042"/>
          <w:w w:val="95"/>
          <w:sz w:val="22"/>
        </w:rPr>
        <w:t>la</w:t>
      </w:r>
      <w:r>
        <w:rPr>
          <w:color w:val="414042"/>
          <w:spacing w:val="-26"/>
          <w:w w:val="95"/>
          <w:sz w:val="22"/>
        </w:rPr>
        <w:t> </w:t>
      </w:r>
      <w:r>
        <w:rPr>
          <w:color w:val="414042"/>
          <w:w w:val="95"/>
          <w:sz w:val="22"/>
        </w:rPr>
        <w:t>segunda</w:t>
      </w:r>
      <w:r>
        <w:rPr>
          <w:color w:val="414042"/>
          <w:spacing w:val="-26"/>
          <w:w w:val="95"/>
          <w:sz w:val="22"/>
        </w:rPr>
        <w:t> </w:t>
      </w:r>
      <w:r>
        <w:rPr>
          <w:color w:val="414042"/>
          <w:w w:val="95"/>
          <w:sz w:val="22"/>
        </w:rPr>
        <w:t>jornada</w:t>
      </w:r>
      <w:r>
        <w:rPr>
          <w:color w:val="414042"/>
          <w:spacing w:val="-26"/>
          <w:w w:val="95"/>
          <w:sz w:val="22"/>
        </w:rPr>
        <w:t> </w:t>
      </w:r>
      <w:r>
        <w:rPr>
          <w:color w:val="414042"/>
          <w:w w:val="95"/>
          <w:sz w:val="22"/>
        </w:rPr>
        <w:t>se</w:t>
      </w:r>
      <w:r>
        <w:rPr>
          <w:color w:val="414042"/>
          <w:spacing w:val="-26"/>
          <w:w w:val="95"/>
          <w:sz w:val="22"/>
        </w:rPr>
        <w:t> </w:t>
      </w:r>
      <w:r>
        <w:rPr>
          <w:color w:val="414042"/>
          <w:w w:val="95"/>
          <w:sz w:val="22"/>
        </w:rPr>
        <w:t>incrementó</w:t>
      </w:r>
      <w:r>
        <w:rPr>
          <w:color w:val="414042"/>
          <w:spacing w:val="-26"/>
          <w:w w:val="95"/>
          <w:sz w:val="22"/>
        </w:rPr>
        <w:t> </w:t>
      </w:r>
      <w:r>
        <w:rPr>
          <w:color w:val="414042"/>
          <w:w w:val="95"/>
          <w:sz w:val="22"/>
        </w:rPr>
        <w:t>en</w:t>
      </w:r>
      <w:r>
        <w:rPr>
          <w:color w:val="414042"/>
          <w:spacing w:val="-26"/>
          <w:w w:val="95"/>
          <w:sz w:val="22"/>
        </w:rPr>
        <w:t> </w:t>
      </w:r>
      <w:r>
        <w:rPr>
          <w:color w:val="414042"/>
          <w:w w:val="95"/>
          <w:sz w:val="22"/>
        </w:rPr>
        <w:t>gran</w:t>
      </w:r>
      <w:r>
        <w:rPr>
          <w:color w:val="414042"/>
          <w:spacing w:val="-26"/>
          <w:w w:val="95"/>
          <w:sz w:val="22"/>
        </w:rPr>
        <w:t> </w:t>
      </w:r>
      <w:r>
        <w:rPr>
          <w:color w:val="414042"/>
          <w:w w:val="95"/>
          <w:sz w:val="22"/>
        </w:rPr>
        <w:t>medida</w:t>
      </w:r>
      <w:r>
        <w:rPr>
          <w:color w:val="414042"/>
          <w:spacing w:val="-26"/>
          <w:w w:val="95"/>
          <w:sz w:val="22"/>
        </w:rPr>
        <w:t> </w:t>
      </w:r>
      <w:r>
        <w:rPr>
          <w:color w:val="414042"/>
          <w:w w:val="95"/>
          <w:sz w:val="22"/>
        </w:rPr>
        <w:t>la</w:t>
      </w:r>
      <w:r>
        <w:rPr>
          <w:color w:val="414042"/>
          <w:spacing w:val="-26"/>
          <w:w w:val="95"/>
          <w:sz w:val="22"/>
        </w:rPr>
        <w:t> </w:t>
      </w:r>
      <w:r>
        <w:rPr>
          <w:color w:val="414042"/>
          <w:w w:val="95"/>
          <w:sz w:val="22"/>
        </w:rPr>
        <w:t>participación</w:t>
      </w:r>
      <w:r>
        <w:rPr>
          <w:color w:val="414042"/>
          <w:spacing w:val="-26"/>
          <w:w w:val="95"/>
          <w:sz w:val="22"/>
        </w:rPr>
        <w:t> </w:t>
      </w:r>
      <w:r>
        <w:rPr>
          <w:color w:val="414042"/>
          <w:w w:val="95"/>
          <w:sz w:val="22"/>
        </w:rPr>
        <w:t>de</w:t>
      </w:r>
      <w:r>
        <w:rPr>
          <w:color w:val="414042"/>
          <w:spacing w:val="-26"/>
          <w:w w:val="95"/>
          <w:sz w:val="22"/>
        </w:rPr>
        <w:t> </w:t>
      </w:r>
      <w:r>
        <w:rPr>
          <w:color w:val="414042"/>
          <w:w w:val="95"/>
          <w:sz w:val="22"/>
        </w:rPr>
        <w:t>los</w:t>
      </w:r>
      <w:r>
        <w:rPr>
          <w:color w:val="414042"/>
          <w:spacing w:val="-26"/>
          <w:w w:val="95"/>
          <w:sz w:val="22"/>
        </w:rPr>
        <w:t> </w:t>
      </w:r>
      <w:r>
        <w:rPr>
          <w:color w:val="414042"/>
          <w:w w:val="95"/>
          <w:sz w:val="22"/>
        </w:rPr>
        <w:t>estudiantes</w:t>
      </w:r>
      <w:r>
        <w:rPr>
          <w:color w:val="414042"/>
          <w:spacing w:val="-26"/>
          <w:w w:val="95"/>
          <w:sz w:val="22"/>
        </w:rPr>
        <w:t> </w:t>
      </w:r>
      <w:r>
        <w:rPr>
          <w:color w:val="414042"/>
          <w:w w:val="95"/>
          <w:sz w:val="22"/>
        </w:rPr>
        <w:t>y</w:t>
      </w:r>
      <w:r>
        <w:rPr>
          <w:color w:val="414042"/>
          <w:spacing w:val="-26"/>
          <w:w w:val="95"/>
          <w:sz w:val="22"/>
        </w:rPr>
        <w:t> </w:t>
      </w:r>
      <w:r>
        <w:rPr>
          <w:color w:val="414042"/>
          <w:w w:val="95"/>
          <w:sz w:val="22"/>
        </w:rPr>
        <w:t>se doblegaron</w:t>
      </w:r>
      <w:r>
        <w:rPr>
          <w:color w:val="414042"/>
          <w:spacing w:val="-12"/>
          <w:w w:val="95"/>
          <w:sz w:val="22"/>
        </w:rPr>
        <w:t> </w:t>
      </w:r>
      <w:r>
        <w:rPr>
          <w:color w:val="414042"/>
          <w:w w:val="95"/>
          <w:sz w:val="22"/>
        </w:rPr>
        <w:t>las</w:t>
      </w:r>
      <w:r>
        <w:rPr>
          <w:color w:val="414042"/>
          <w:spacing w:val="-12"/>
          <w:w w:val="95"/>
          <w:sz w:val="22"/>
        </w:rPr>
        <w:t> </w:t>
      </w:r>
      <w:r>
        <w:rPr>
          <w:color w:val="414042"/>
          <w:w w:val="95"/>
          <w:sz w:val="22"/>
        </w:rPr>
        <w:t>medidas</w:t>
      </w:r>
      <w:r>
        <w:rPr>
          <w:color w:val="414042"/>
          <w:spacing w:val="-12"/>
          <w:w w:val="95"/>
          <w:sz w:val="22"/>
        </w:rPr>
        <w:t> </w:t>
      </w:r>
      <w:r>
        <w:rPr>
          <w:color w:val="414042"/>
          <w:w w:val="95"/>
          <w:sz w:val="22"/>
        </w:rPr>
        <w:t>de</w:t>
      </w:r>
      <w:r>
        <w:rPr>
          <w:color w:val="414042"/>
          <w:spacing w:val="-12"/>
          <w:w w:val="95"/>
          <w:sz w:val="22"/>
        </w:rPr>
        <w:t> </w:t>
      </w:r>
      <w:r>
        <w:rPr>
          <w:color w:val="414042"/>
          <w:w w:val="95"/>
          <w:sz w:val="22"/>
        </w:rPr>
        <w:t>seguridad</w:t>
      </w:r>
      <w:r>
        <w:rPr>
          <w:color w:val="414042"/>
          <w:spacing w:val="-12"/>
          <w:w w:val="95"/>
          <w:sz w:val="22"/>
        </w:rPr>
        <w:t> </w:t>
      </w:r>
      <w:r>
        <w:rPr>
          <w:color w:val="414042"/>
          <w:w w:val="95"/>
          <w:sz w:val="22"/>
        </w:rPr>
        <w:t>higiénica</w:t>
      </w:r>
      <w:r>
        <w:rPr>
          <w:color w:val="414042"/>
          <w:spacing w:val="-12"/>
          <w:w w:val="95"/>
          <w:sz w:val="22"/>
        </w:rPr>
        <w:t> </w:t>
      </w:r>
      <w:r>
        <w:rPr>
          <w:color w:val="414042"/>
          <w:w w:val="95"/>
          <w:sz w:val="22"/>
        </w:rPr>
        <w:t>(se</w:t>
      </w:r>
      <w:r>
        <w:rPr>
          <w:color w:val="414042"/>
          <w:spacing w:val="-12"/>
          <w:w w:val="95"/>
          <w:sz w:val="22"/>
        </w:rPr>
        <w:t> </w:t>
      </w:r>
      <w:r>
        <w:rPr>
          <w:color w:val="414042"/>
          <w:w w:val="95"/>
          <w:sz w:val="22"/>
        </w:rPr>
        <w:t>hizo</w:t>
      </w:r>
      <w:r>
        <w:rPr>
          <w:color w:val="414042"/>
          <w:spacing w:val="-12"/>
          <w:w w:val="95"/>
          <w:sz w:val="22"/>
        </w:rPr>
        <w:t> </w:t>
      </w:r>
      <w:r>
        <w:rPr>
          <w:color w:val="414042"/>
          <w:w w:val="95"/>
          <w:sz w:val="22"/>
        </w:rPr>
        <w:t>necesario</w:t>
      </w:r>
      <w:r>
        <w:rPr>
          <w:color w:val="414042"/>
          <w:spacing w:val="-12"/>
          <w:w w:val="95"/>
          <w:sz w:val="22"/>
        </w:rPr>
        <w:t> </w:t>
      </w:r>
      <w:r>
        <w:rPr>
          <w:color w:val="414042"/>
          <w:w w:val="95"/>
          <w:sz w:val="22"/>
        </w:rPr>
        <w:t>el</w:t>
      </w:r>
      <w:r>
        <w:rPr>
          <w:color w:val="414042"/>
          <w:spacing w:val="-13"/>
          <w:w w:val="95"/>
          <w:sz w:val="22"/>
        </w:rPr>
        <w:t> </w:t>
      </w:r>
      <w:r>
        <w:rPr>
          <w:color w:val="414042"/>
          <w:w w:val="95"/>
          <w:sz w:val="22"/>
        </w:rPr>
        <w:t>uso</w:t>
      </w:r>
      <w:r>
        <w:rPr>
          <w:color w:val="414042"/>
          <w:spacing w:val="-12"/>
          <w:w w:val="95"/>
          <w:sz w:val="22"/>
        </w:rPr>
        <w:t> </w:t>
      </w:r>
      <w:r>
        <w:rPr>
          <w:color w:val="414042"/>
          <w:w w:val="95"/>
          <w:sz w:val="22"/>
        </w:rPr>
        <w:t>de</w:t>
      </w:r>
      <w:r>
        <w:rPr>
          <w:color w:val="414042"/>
          <w:spacing w:val="-12"/>
          <w:w w:val="95"/>
          <w:sz w:val="22"/>
        </w:rPr>
        <w:t> </w:t>
      </w:r>
      <w:r>
        <w:rPr>
          <w:color w:val="414042"/>
          <w:w w:val="95"/>
          <w:sz w:val="22"/>
        </w:rPr>
        <w:t>batas</w:t>
      </w:r>
      <w:r>
        <w:rPr>
          <w:color w:val="414042"/>
          <w:spacing w:val="-12"/>
          <w:w w:val="95"/>
          <w:sz w:val="22"/>
        </w:rPr>
        <w:t> </w:t>
      </w:r>
      <w:r>
        <w:rPr>
          <w:color w:val="414042"/>
          <w:w w:val="95"/>
          <w:sz w:val="22"/>
        </w:rPr>
        <w:t>además</w:t>
      </w:r>
      <w:r>
        <w:rPr>
          <w:color w:val="414042"/>
          <w:spacing w:val="-12"/>
          <w:w w:val="95"/>
          <w:sz w:val="22"/>
        </w:rPr>
        <w:t> </w:t>
      </w:r>
      <w:r>
        <w:rPr>
          <w:color w:val="414042"/>
          <w:w w:val="95"/>
          <w:sz w:val="22"/>
        </w:rPr>
        <w:t>de</w:t>
      </w:r>
    </w:p>
    <w:p>
      <w:pPr>
        <w:spacing w:before="60"/>
        <w:ind w:left="160" w:right="0" w:firstLine="0"/>
        <w:jc w:val="left"/>
        <w:rPr>
          <w:sz w:val="22"/>
        </w:rPr>
      </w:pPr>
      <w:r>
        <w:rPr>
          <w:color w:val="414042"/>
          <w:w w:val="90"/>
          <w:sz w:val="22"/>
        </w:rPr>
        <w:t>guantes, tapabocas y boIsas más resistentes).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spacing w:before="70"/>
        <w:ind w:left="3796" w:right="0" w:firstLine="0"/>
        <w:jc w:val="left"/>
        <w:rPr>
          <w:sz w:val="22"/>
        </w:rPr>
      </w:pPr>
      <w:r>
        <w:rPr>
          <w:color w:val="414042"/>
          <w:w w:val="95"/>
          <w:sz w:val="22"/>
        </w:rPr>
        <w:t>2ª Jornada de Separación de Residuos</w:t>
      </w:r>
    </w:p>
    <w:p>
      <w:pPr>
        <w:pStyle w:val="BodyText"/>
        <w:spacing w:before="7"/>
        <w:rPr>
          <w:sz w:val="23"/>
        </w:rPr>
      </w:pPr>
    </w:p>
    <w:p>
      <w:pPr>
        <w:spacing w:line="367" w:lineRule="auto" w:before="0"/>
        <w:ind w:left="160" w:right="0" w:firstLine="0"/>
        <w:jc w:val="left"/>
        <w:rPr>
          <w:sz w:val="22"/>
        </w:rPr>
      </w:pPr>
      <w:r>
        <w:rPr>
          <w:color w:val="414042"/>
          <w:w w:val="95"/>
          <w:sz w:val="22"/>
        </w:rPr>
        <w:t>En</w:t>
      </w:r>
      <w:r>
        <w:rPr>
          <w:color w:val="414042"/>
          <w:spacing w:val="-30"/>
          <w:w w:val="95"/>
          <w:sz w:val="22"/>
        </w:rPr>
        <w:t> </w:t>
      </w:r>
      <w:r>
        <w:rPr>
          <w:color w:val="414042"/>
          <w:w w:val="95"/>
          <w:sz w:val="22"/>
        </w:rPr>
        <w:t>este</w:t>
      </w:r>
      <w:r>
        <w:rPr>
          <w:color w:val="414042"/>
          <w:spacing w:val="-30"/>
          <w:w w:val="95"/>
          <w:sz w:val="22"/>
        </w:rPr>
        <w:t> </w:t>
      </w:r>
      <w:r>
        <w:rPr>
          <w:color w:val="414042"/>
          <w:w w:val="95"/>
          <w:sz w:val="22"/>
        </w:rPr>
        <w:t>segundo</w:t>
      </w:r>
      <w:r>
        <w:rPr>
          <w:color w:val="414042"/>
          <w:spacing w:val="-30"/>
          <w:w w:val="95"/>
          <w:sz w:val="22"/>
        </w:rPr>
        <w:t> </w:t>
      </w:r>
      <w:r>
        <w:rPr>
          <w:color w:val="414042"/>
          <w:w w:val="95"/>
          <w:sz w:val="22"/>
        </w:rPr>
        <w:t>ejercicio,</w:t>
      </w:r>
      <w:r>
        <w:rPr>
          <w:color w:val="414042"/>
          <w:spacing w:val="-43"/>
          <w:w w:val="95"/>
          <w:sz w:val="22"/>
        </w:rPr>
        <w:t> </w:t>
      </w:r>
      <w:r>
        <w:rPr>
          <w:color w:val="414042"/>
          <w:w w:val="95"/>
          <w:sz w:val="22"/>
        </w:rPr>
        <w:t>la</w:t>
      </w:r>
      <w:r>
        <w:rPr>
          <w:color w:val="414042"/>
          <w:spacing w:val="-30"/>
          <w:w w:val="95"/>
          <w:sz w:val="22"/>
        </w:rPr>
        <w:t> </w:t>
      </w:r>
      <w:r>
        <w:rPr>
          <w:color w:val="414042"/>
          <w:w w:val="95"/>
          <w:sz w:val="22"/>
        </w:rPr>
        <w:t>separación</w:t>
      </w:r>
      <w:r>
        <w:rPr>
          <w:color w:val="414042"/>
          <w:spacing w:val="-30"/>
          <w:w w:val="95"/>
          <w:sz w:val="22"/>
        </w:rPr>
        <w:t> </w:t>
      </w:r>
      <w:r>
        <w:rPr>
          <w:color w:val="414042"/>
          <w:w w:val="95"/>
          <w:sz w:val="22"/>
        </w:rPr>
        <w:t>y</w:t>
      </w:r>
      <w:r>
        <w:rPr>
          <w:color w:val="414042"/>
          <w:spacing w:val="-30"/>
          <w:w w:val="95"/>
          <w:sz w:val="22"/>
        </w:rPr>
        <w:t> </w:t>
      </w:r>
      <w:r>
        <w:rPr>
          <w:color w:val="414042"/>
          <w:w w:val="95"/>
          <w:sz w:val="22"/>
        </w:rPr>
        <w:t>pesaje</w:t>
      </w:r>
      <w:r>
        <w:rPr>
          <w:color w:val="414042"/>
          <w:spacing w:val="-30"/>
          <w:w w:val="95"/>
          <w:sz w:val="22"/>
        </w:rPr>
        <w:t> </w:t>
      </w:r>
      <w:r>
        <w:rPr>
          <w:color w:val="414042"/>
          <w:w w:val="95"/>
          <w:sz w:val="22"/>
        </w:rPr>
        <w:t>de</w:t>
      </w:r>
      <w:r>
        <w:rPr>
          <w:color w:val="414042"/>
          <w:spacing w:val="-30"/>
          <w:w w:val="95"/>
          <w:sz w:val="22"/>
        </w:rPr>
        <w:t> </w:t>
      </w:r>
      <w:r>
        <w:rPr>
          <w:color w:val="414042"/>
          <w:w w:val="95"/>
          <w:sz w:val="22"/>
        </w:rPr>
        <w:t>los</w:t>
      </w:r>
      <w:r>
        <w:rPr>
          <w:color w:val="414042"/>
          <w:spacing w:val="-30"/>
          <w:w w:val="95"/>
          <w:sz w:val="22"/>
        </w:rPr>
        <w:t> </w:t>
      </w:r>
      <w:r>
        <w:rPr>
          <w:color w:val="414042"/>
          <w:w w:val="95"/>
          <w:sz w:val="22"/>
        </w:rPr>
        <w:t>residuos</w:t>
      </w:r>
      <w:r>
        <w:rPr>
          <w:color w:val="414042"/>
          <w:spacing w:val="-30"/>
          <w:w w:val="95"/>
          <w:sz w:val="22"/>
        </w:rPr>
        <w:t> </w:t>
      </w:r>
      <w:r>
        <w:rPr>
          <w:color w:val="414042"/>
          <w:w w:val="95"/>
          <w:sz w:val="22"/>
        </w:rPr>
        <w:t>sólidos</w:t>
      </w:r>
      <w:r>
        <w:rPr>
          <w:color w:val="414042"/>
          <w:spacing w:val="-30"/>
          <w:w w:val="95"/>
          <w:sz w:val="22"/>
        </w:rPr>
        <w:t> </w:t>
      </w:r>
      <w:r>
        <w:rPr>
          <w:color w:val="414042"/>
          <w:w w:val="95"/>
          <w:sz w:val="22"/>
        </w:rPr>
        <w:t>se</w:t>
      </w:r>
      <w:r>
        <w:rPr>
          <w:color w:val="414042"/>
          <w:spacing w:val="-30"/>
          <w:w w:val="95"/>
          <w:sz w:val="22"/>
        </w:rPr>
        <w:t> </w:t>
      </w:r>
      <w:r>
        <w:rPr>
          <w:color w:val="414042"/>
          <w:w w:val="95"/>
          <w:sz w:val="22"/>
        </w:rPr>
        <w:t>llevó</w:t>
      </w:r>
      <w:r>
        <w:rPr>
          <w:color w:val="414042"/>
          <w:spacing w:val="-30"/>
          <w:w w:val="95"/>
          <w:sz w:val="22"/>
        </w:rPr>
        <w:t> </w:t>
      </w:r>
      <w:r>
        <w:rPr>
          <w:color w:val="414042"/>
          <w:w w:val="95"/>
          <w:sz w:val="22"/>
        </w:rPr>
        <w:t>a</w:t>
      </w:r>
      <w:r>
        <w:rPr>
          <w:color w:val="414042"/>
          <w:spacing w:val="-30"/>
          <w:w w:val="95"/>
          <w:sz w:val="22"/>
        </w:rPr>
        <w:t> </w:t>
      </w:r>
      <w:r>
        <w:rPr>
          <w:color w:val="414042"/>
          <w:w w:val="95"/>
          <w:sz w:val="22"/>
        </w:rPr>
        <w:t>cabo</w:t>
      </w:r>
      <w:r>
        <w:rPr>
          <w:color w:val="414042"/>
          <w:spacing w:val="-30"/>
          <w:w w:val="95"/>
          <w:sz w:val="22"/>
        </w:rPr>
        <w:t> </w:t>
      </w:r>
      <w:r>
        <w:rPr>
          <w:color w:val="414042"/>
          <w:w w:val="95"/>
          <w:sz w:val="22"/>
        </w:rPr>
        <w:t>con</w:t>
      </w:r>
      <w:r>
        <w:rPr>
          <w:color w:val="414042"/>
          <w:spacing w:val="-30"/>
          <w:w w:val="95"/>
          <w:sz w:val="22"/>
        </w:rPr>
        <w:t> </w:t>
      </w:r>
      <w:r>
        <w:rPr>
          <w:color w:val="414042"/>
          <w:w w:val="95"/>
          <w:sz w:val="22"/>
        </w:rPr>
        <w:t>una mejor</w:t>
      </w:r>
      <w:r>
        <w:rPr>
          <w:color w:val="414042"/>
          <w:spacing w:val="-28"/>
          <w:w w:val="95"/>
          <w:sz w:val="22"/>
        </w:rPr>
        <w:t> </w:t>
      </w:r>
      <w:r>
        <w:rPr>
          <w:color w:val="414042"/>
          <w:w w:val="95"/>
          <w:sz w:val="22"/>
        </w:rPr>
        <w:t>distribución</w:t>
      </w:r>
      <w:r>
        <w:rPr>
          <w:color w:val="414042"/>
          <w:spacing w:val="-29"/>
          <w:w w:val="95"/>
          <w:sz w:val="22"/>
        </w:rPr>
        <w:t> </w:t>
      </w:r>
      <w:r>
        <w:rPr>
          <w:color w:val="414042"/>
          <w:w w:val="95"/>
          <w:sz w:val="22"/>
        </w:rPr>
        <w:t>del</w:t>
      </w:r>
      <w:r>
        <w:rPr>
          <w:color w:val="414042"/>
          <w:spacing w:val="-28"/>
          <w:w w:val="95"/>
          <w:sz w:val="22"/>
        </w:rPr>
        <w:t> </w:t>
      </w:r>
      <w:r>
        <w:rPr>
          <w:color w:val="414042"/>
          <w:w w:val="95"/>
          <w:sz w:val="22"/>
        </w:rPr>
        <w:t>trabajo,</w:t>
      </w:r>
      <w:r>
        <w:rPr>
          <w:color w:val="414042"/>
          <w:spacing w:val="-40"/>
          <w:w w:val="95"/>
          <w:sz w:val="22"/>
        </w:rPr>
        <w:t> </w:t>
      </w:r>
      <w:r>
        <w:rPr>
          <w:color w:val="414042"/>
          <w:w w:val="95"/>
          <w:sz w:val="22"/>
        </w:rPr>
        <w:t>la</w:t>
      </w:r>
      <w:r>
        <w:rPr>
          <w:color w:val="414042"/>
          <w:spacing w:val="-28"/>
          <w:w w:val="95"/>
          <w:sz w:val="22"/>
        </w:rPr>
        <w:t> </w:t>
      </w:r>
      <w:r>
        <w:rPr>
          <w:color w:val="414042"/>
          <w:spacing w:val="3"/>
          <w:w w:val="95"/>
          <w:sz w:val="22"/>
        </w:rPr>
        <w:t>CA</w:t>
      </w:r>
      <w:r>
        <w:rPr>
          <w:color w:val="414042"/>
          <w:spacing w:val="-28"/>
          <w:w w:val="95"/>
          <w:sz w:val="22"/>
        </w:rPr>
        <w:t> </w:t>
      </w:r>
      <w:r>
        <w:rPr>
          <w:color w:val="414042"/>
          <w:w w:val="95"/>
          <w:sz w:val="22"/>
        </w:rPr>
        <w:t>se</w:t>
      </w:r>
      <w:r>
        <w:rPr>
          <w:color w:val="414042"/>
          <w:spacing w:val="-28"/>
          <w:w w:val="95"/>
          <w:sz w:val="22"/>
        </w:rPr>
        <w:t> </w:t>
      </w:r>
      <w:r>
        <w:rPr>
          <w:color w:val="414042"/>
          <w:w w:val="95"/>
          <w:sz w:val="22"/>
        </w:rPr>
        <w:t>mostró</w:t>
      </w:r>
      <w:r>
        <w:rPr>
          <w:color w:val="414042"/>
          <w:spacing w:val="-28"/>
          <w:w w:val="95"/>
          <w:sz w:val="22"/>
        </w:rPr>
        <w:t> </w:t>
      </w:r>
      <w:r>
        <w:rPr>
          <w:color w:val="414042"/>
          <w:w w:val="95"/>
          <w:sz w:val="22"/>
        </w:rPr>
        <w:t>más</w:t>
      </w:r>
      <w:r>
        <w:rPr>
          <w:color w:val="414042"/>
          <w:spacing w:val="-28"/>
          <w:w w:val="95"/>
          <w:sz w:val="22"/>
        </w:rPr>
        <w:t> </w:t>
      </w:r>
      <w:r>
        <w:rPr>
          <w:color w:val="414042"/>
          <w:w w:val="95"/>
          <w:sz w:val="22"/>
        </w:rPr>
        <w:t>organizada.</w:t>
      </w:r>
    </w:p>
    <w:p>
      <w:pPr>
        <w:pStyle w:val="BodyText"/>
        <w:rPr>
          <w:sz w:val="20"/>
        </w:rPr>
      </w:pPr>
    </w:p>
    <w:p>
      <w:pPr>
        <w:pStyle w:val="BodyText"/>
        <w:rPr>
          <w:sz w:val="20"/>
        </w:rPr>
      </w:pPr>
    </w:p>
    <w:p>
      <w:pPr>
        <w:pStyle w:val="BodyText"/>
        <w:spacing w:before="5"/>
        <w:rPr>
          <w:sz w:val="18"/>
        </w:rPr>
      </w:pPr>
    </w:p>
    <w:p>
      <w:pPr>
        <w:pStyle w:val="Heading2"/>
        <w:ind w:left="303" w:right="0"/>
      </w:pPr>
      <w:r>
        <w:rPr>
          <w:color w:val="5F7456"/>
        </w:rPr>
        <w:t>54</w:t>
      </w:r>
    </w:p>
    <w:p>
      <w:pPr>
        <w:spacing w:after="0"/>
        <w:sectPr>
          <w:pgSz w:w="12240" w:h="15840"/>
          <w:pgMar w:top="1500" w:bottom="280" w:left="1720" w:right="1720"/>
        </w:sectPr>
      </w:pPr>
    </w:p>
    <w:p>
      <w:pPr>
        <w:pStyle w:val="BodyText"/>
        <w:rPr>
          <w:b/>
          <w:sz w:val="20"/>
        </w:rPr>
      </w:pPr>
      <w:r>
        <w:rPr/>
        <w:pict>
          <v:group style="position:absolute;margin-left:0pt;margin-top:0pt;width:612pt;height:792pt;mso-position-horizontal-relative:page;mso-position-vertical-relative:page;z-index:-218512" coordorigin="0,0" coordsize="12240,15840">
            <v:shape style="position:absolute;left:0;top:0;width:12240;height:15840" type="#_x0000_t75" stroked="false">
              <v:imagedata r:id="rId14" o:title=""/>
            </v:shape>
            <v:shape style="position:absolute;left:1849;top:1789;width:3605;height:2683" type="#_x0000_t75" stroked="false">
              <v:imagedata r:id="rId34" o:title=""/>
            </v:shape>
            <v:shape style="position:absolute;left:1848;top:5649;width:3504;height:2621" type="#_x0000_t75" stroked="false">
              <v:imagedata r:id="rId35" o:title=""/>
            </v:shape>
            <w10:wrap type="none"/>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8"/>
        </w:rPr>
      </w:pPr>
    </w:p>
    <w:p>
      <w:pPr>
        <w:spacing w:before="0"/>
        <w:ind w:left="3798" w:right="0" w:firstLine="0"/>
        <w:jc w:val="left"/>
        <w:rPr>
          <w:sz w:val="22"/>
        </w:rPr>
      </w:pPr>
      <w:r>
        <w:rPr>
          <w:color w:val="414042"/>
          <w:w w:val="95"/>
          <w:sz w:val="22"/>
        </w:rPr>
        <w:t>Foro de Promoción de Valores</w:t>
      </w:r>
    </w:p>
    <w:p>
      <w:pPr>
        <w:pStyle w:val="BodyText"/>
        <w:spacing w:before="7"/>
        <w:rPr>
          <w:sz w:val="23"/>
        </w:rPr>
      </w:pPr>
    </w:p>
    <w:p>
      <w:pPr>
        <w:spacing w:line="309" w:lineRule="auto" w:before="0"/>
        <w:ind w:left="120" w:right="0" w:firstLine="0"/>
        <w:jc w:val="left"/>
        <w:rPr>
          <w:sz w:val="22"/>
        </w:rPr>
      </w:pPr>
      <w:r>
        <w:rPr>
          <w:color w:val="414042"/>
          <w:w w:val="95"/>
          <w:sz w:val="22"/>
        </w:rPr>
        <w:t>El</w:t>
      </w:r>
      <w:r>
        <w:rPr>
          <w:color w:val="414042"/>
          <w:spacing w:val="-22"/>
          <w:w w:val="95"/>
          <w:sz w:val="22"/>
        </w:rPr>
        <w:t> </w:t>
      </w:r>
      <w:r>
        <w:rPr>
          <w:color w:val="414042"/>
          <w:w w:val="95"/>
          <w:sz w:val="22"/>
        </w:rPr>
        <w:t>foro</w:t>
      </w:r>
      <w:r>
        <w:rPr>
          <w:color w:val="414042"/>
          <w:spacing w:val="-22"/>
          <w:w w:val="95"/>
          <w:sz w:val="22"/>
        </w:rPr>
        <w:t> </w:t>
      </w:r>
      <w:r>
        <w:rPr>
          <w:color w:val="414042"/>
          <w:w w:val="95"/>
          <w:sz w:val="22"/>
        </w:rPr>
        <w:t>de</w:t>
      </w:r>
      <w:r>
        <w:rPr>
          <w:color w:val="414042"/>
          <w:spacing w:val="-22"/>
          <w:w w:val="95"/>
          <w:sz w:val="22"/>
        </w:rPr>
        <w:t> </w:t>
      </w:r>
      <w:r>
        <w:rPr>
          <w:color w:val="414042"/>
          <w:w w:val="95"/>
          <w:sz w:val="22"/>
        </w:rPr>
        <w:t>presentación</w:t>
      </w:r>
      <w:r>
        <w:rPr>
          <w:color w:val="414042"/>
          <w:spacing w:val="-22"/>
          <w:w w:val="95"/>
          <w:sz w:val="22"/>
        </w:rPr>
        <w:t> </w:t>
      </w:r>
      <w:r>
        <w:rPr>
          <w:color w:val="414042"/>
          <w:w w:val="95"/>
          <w:sz w:val="22"/>
        </w:rPr>
        <w:t>de</w:t>
      </w:r>
      <w:r>
        <w:rPr>
          <w:color w:val="414042"/>
          <w:spacing w:val="-22"/>
          <w:w w:val="95"/>
          <w:sz w:val="22"/>
        </w:rPr>
        <w:t> </w:t>
      </w:r>
      <w:r>
        <w:rPr>
          <w:color w:val="414042"/>
          <w:w w:val="95"/>
          <w:sz w:val="22"/>
        </w:rPr>
        <w:t>las</w:t>
      </w:r>
      <w:r>
        <w:rPr>
          <w:color w:val="414042"/>
          <w:spacing w:val="-22"/>
          <w:w w:val="95"/>
          <w:sz w:val="22"/>
        </w:rPr>
        <w:t> </w:t>
      </w:r>
      <w:r>
        <w:rPr>
          <w:color w:val="414042"/>
          <w:w w:val="95"/>
          <w:sz w:val="22"/>
        </w:rPr>
        <w:t>actividades</w:t>
      </w:r>
      <w:r>
        <w:rPr>
          <w:color w:val="414042"/>
          <w:spacing w:val="-22"/>
          <w:w w:val="95"/>
          <w:sz w:val="22"/>
        </w:rPr>
        <w:t> </w:t>
      </w:r>
      <w:r>
        <w:rPr>
          <w:color w:val="414042"/>
          <w:w w:val="95"/>
          <w:sz w:val="22"/>
        </w:rPr>
        <w:t>tuvo</w:t>
      </w:r>
      <w:r>
        <w:rPr>
          <w:color w:val="414042"/>
          <w:spacing w:val="-22"/>
          <w:w w:val="95"/>
          <w:sz w:val="22"/>
        </w:rPr>
        <w:t> </w:t>
      </w:r>
      <w:r>
        <w:rPr>
          <w:color w:val="414042"/>
          <w:w w:val="95"/>
          <w:sz w:val="22"/>
        </w:rPr>
        <w:t>una</w:t>
      </w:r>
      <w:r>
        <w:rPr>
          <w:color w:val="414042"/>
          <w:spacing w:val="-22"/>
          <w:w w:val="95"/>
          <w:sz w:val="22"/>
        </w:rPr>
        <w:t> </w:t>
      </w:r>
      <w:r>
        <w:rPr>
          <w:color w:val="414042"/>
          <w:w w:val="95"/>
          <w:sz w:val="22"/>
        </w:rPr>
        <w:t>gran</w:t>
      </w:r>
      <w:r>
        <w:rPr>
          <w:color w:val="414042"/>
          <w:spacing w:val="-22"/>
          <w:w w:val="95"/>
          <w:sz w:val="22"/>
        </w:rPr>
        <w:t> </w:t>
      </w:r>
      <w:r>
        <w:rPr>
          <w:color w:val="414042"/>
          <w:w w:val="95"/>
          <w:sz w:val="22"/>
        </w:rPr>
        <w:t>asistencia</w:t>
      </w:r>
      <w:r>
        <w:rPr>
          <w:color w:val="414042"/>
          <w:spacing w:val="-22"/>
          <w:w w:val="95"/>
          <w:sz w:val="22"/>
        </w:rPr>
        <w:t> </w:t>
      </w:r>
      <w:r>
        <w:rPr>
          <w:color w:val="414042"/>
          <w:w w:val="95"/>
          <w:sz w:val="22"/>
        </w:rPr>
        <w:t>voluntaria</w:t>
      </w:r>
      <w:r>
        <w:rPr>
          <w:color w:val="414042"/>
          <w:spacing w:val="-22"/>
          <w:w w:val="95"/>
          <w:sz w:val="22"/>
        </w:rPr>
        <w:t> </w:t>
      </w:r>
      <w:r>
        <w:rPr>
          <w:color w:val="414042"/>
          <w:w w:val="95"/>
          <w:sz w:val="22"/>
        </w:rPr>
        <w:t>por</w:t>
      </w:r>
      <w:r>
        <w:rPr>
          <w:color w:val="414042"/>
          <w:spacing w:val="-22"/>
          <w:w w:val="95"/>
          <w:sz w:val="22"/>
        </w:rPr>
        <w:t> </w:t>
      </w:r>
      <w:r>
        <w:rPr>
          <w:color w:val="414042"/>
          <w:w w:val="95"/>
          <w:sz w:val="22"/>
        </w:rPr>
        <w:t>parte</w:t>
      </w:r>
      <w:r>
        <w:rPr>
          <w:color w:val="414042"/>
          <w:spacing w:val="-22"/>
          <w:w w:val="95"/>
          <w:sz w:val="22"/>
        </w:rPr>
        <w:t> </w:t>
      </w:r>
      <w:r>
        <w:rPr>
          <w:color w:val="414042"/>
          <w:w w:val="95"/>
          <w:sz w:val="22"/>
        </w:rPr>
        <w:t>de</w:t>
      </w:r>
      <w:r>
        <w:rPr>
          <w:color w:val="414042"/>
          <w:spacing w:val="-22"/>
          <w:w w:val="95"/>
          <w:sz w:val="22"/>
        </w:rPr>
        <w:t> </w:t>
      </w:r>
      <w:r>
        <w:rPr>
          <w:color w:val="414042"/>
          <w:w w:val="95"/>
          <w:sz w:val="22"/>
        </w:rPr>
        <w:t>los </w:t>
      </w:r>
      <w:r>
        <w:rPr>
          <w:color w:val="414042"/>
          <w:sz w:val="22"/>
        </w:rPr>
        <w:t>alumnos.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spacing w:before="70"/>
        <w:ind w:left="3696" w:right="0" w:firstLine="0"/>
        <w:jc w:val="left"/>
        <w:rPr>
          <w:sz w:val="22"/>
        </w:rPr>
      </w:pPr>
      <w:r>
        <w:rPr>
          <w:color w:val="414042"/>
          <w:w w:val="95"/>
          <w:sz w:val="22"/>
        </w:rPr>
        <w:t>Foro de presentación de Proyectos Estudiantiles</w:t>
      </w:r>
    </w:p>
    <w:p>
      <w:pPr>
        <w:pStyle w:val="BodyText"/>
        <w:spacing w:before="7"/>
        <w:rPr>
          <w:sz w:val="23"/>
        </w:rPr>
      </w:pPr>
    </w:p>
    <w:p>
      <w:pPr>
        <w:spacing w:before="0"/>
        <w:ind w:left="120" w:right="0" w:firstLine="0"/>
        <w:jc w:val="left"/>
        <w:rPr>
          <w:sz w:val="22"/>
        </w:rPr>
      </w:pPr>
      <w:r>
        <w:rPr>
          <w:color w:val="414042"/>
          <w:sz w:val="22"/>
        </w:rPr>
        <w:t>Durante</w:t>
      </w:r>
      <w:r>
        <w:rPr>
          <w:color w:val="414042"/>
          <w:spacing w:val="-19"/>
          <w:sz w:val="22"/>
        </w:rPr>
        <w:t> </w:t>
      </w:r>
      <w:r>
        <w:rPr>
          <w:color w:val="414042"/>
          <w:sz w:val="22"/>
        </w:rPr>
        <w:t>eI</w:t>
      </w:r>
      <w:r>
        <w:rPr>
          <w:color w:val="414042"/>
          <w:spacing w:val="-19"/>
          <w:sz w:val="22"/>
        </w:rPr>
        <w:t> </w:t>
      </w:r>
      <w:r>
        <w:rPr>
          <w:color w:val="414042"/>
          <w:sz w:val="22"/>
        </w:rPr>
        <w:t>foro,</w:t>
      </w:r>
      <w:r>
        <w:rPr>
          <w:color w:val="414042"/>
          <w:spacing w:val="-27"/>
          <w:sz w:val="22"/>
        </w:rPr>
        <w:t> </w:t>
      </w:r>
      <w:r>
        <w:rPr>
          <w:color w:val="414042"/>
          <w:sz w:val="22"/>
        </w:rPr>
        <w:t>Ios</w:t>
      </w:r>
      <w:r>
        <w:rPr>
          <w:color w:val="414042"/>
          <w:spacing w:val="-19"/>
          <w:sz w:val="22"/>
        </w:rPr>
        <w:t> </w:t>
      </w:r>
      <w:r>
        <w:rPr>
          <w:color w:val="414042"/>
          <w:sz w:val="22"/>
        </w:rPr>
        <w:t>estudiantes</w:t>
      </w:r>
      <w:r>
        <w:rPr>
          <w:color w:val="414042"/>
          <w:spacing w:val="-19"/>
          <w:sz w:val="22"/>
        </w:rPr>
        <w:t> </w:t>
      </w:r>
      <w:r>
        <w:rPr>
          <w:color w:val="414042"/>
          <w:sz w:val="22"/>
        </w:rPr>
        <w:t>presentaron</w:t>
      </w:r>
      <w:r>
        <w:rPr>
          <w:color w:val="414042"/>
          <w:spacing w:val="-19"/>
          <w:sz w:val="22"/>
        </w:rPr>
        <w:t> </w:t>
      </w:r>
      <w:r>
        <w:rPr>
          <w:color w:val="414042"/>
          <w:sz w:val="22"/>
        </w:rPr>
        <w:t>sus</w:t>
      </w:r>
      <w:r>
        <w:rPr>
          <w:color w:val="414042"/>
          <w:spacing w:val="-19"/>
          <w:sz w:val="22"/>
        </w:rPr>
        <w:t> </w:t>
      </w:r>
      <w:r>
        <w:rPr>
          <w:color w:val="414042"/>
          <w:sz w:val="22"/>
        </w:rPr>
        <w:t>actividades</w:t>
      </w:r>
      <w:r>
        <w:rPr>
          <w:color w:val="414042"/>
          <w:spacing w:val="-19"/>
          <w:sz w:val="22"/>
        </w:rPr>
        <w:t> </w:t>
      </w:r>
      <w:r>
        <w:rPr>
          <w:color w:val="414042"/>
          <w:sz w:val="22"/>
        </w:rPr>
        <w:t>a</w:t>
      </w:r>
      <w:r>
        <w:rPr>
          <w:color w:val="414042"/>
          <w:spacing w:val="-19"/>
          <w:sz w:val="22"/>
        </w:rPr>
        <w:t> </w:t>
      </w:r>
      <w:r>
        <w:rPr>
          <w:color w:val="414042"/>
          <w:sz w:val="22"/>
        </w:rPr>
        <w:t>través</w:t>
      </w:r>
      <w:r>
        <w:rPr>
          <w:color w:val="414042"/>
          <w:spacing w:val="-19"/>
          <w:sz w:val="22"/>
        </w:rPr>
        <w:t> </w:t>
      </w:r>
      <w:r>
        <w:rPr>
          <w:color w:val="414042"/>
          <w:sz w:val="22"/>
        </w:rPr>
        <w:t>de</w:t>
      </w:r>
      <w:r>
        <w:rPr>
          <w:color w:val="414042"/>
          <w:spacing w:val="-19"/>
          <w:sz w:val="22"/>
        </w:rPr>
        <w:t> </w:t>
      </w:r>
      <w:r>
        <w:rPr>
          <w:color w:val="414042"/>
          <w:sz w:val="22"/>
        </w:rPr>
        <w:t>presentaciones,</w:t>
      </w:r>
    </w:p>
    <w:p>
      <w:pPr>
        <w:spacing w:before="134"/>
        <w:ind w:left="120" w:right="0" w:firstLine="0"/>
        <w:jc w:val="left"/>
        <w:rPr>
          <w:sz w:val="22"/>
        </w:rPr>
      </w:pPr>
      <w:r>
        <w:rPr>
          <w:color w:val="414042"/>
          <w:w w:val="90"/>
          <w:sz w:val="22"/>
        </w:rPr>
        <w:t>interactuando con la audiencia y respondiendo preguntas.</w:t>
      </w:r>
    </w:p>
    <w:p>
      <w:pPr>
        <w:pStyle w:val="BodyText"/>
        <w:spacing w:before="7"/>
        <w:rPr>
          <w:sz w:val="23"/>
        </w:rPr>
      </w:pPr>
    </w:p>
    <w:p>
      <w:pPr>
        <w:spacing w:before="0"/>
        <w:ind w:left="120" w:right="0" w:firstLine="0"/>
        <w:jc w:val="left"/>
        <w:rPr>
          <w:i/>
          <w:sz w:val="22"/>
        </w:rPr>
      </w:pPr>
      <w:r>
        <w:rPr>
          <w:i/>
          <w:color w:val="414042"/>
          <w:w w:val="85"/>
          <w:sz w:val="22"/>
        </w:rPr>
        <w:t>Fotografías: Cortesía de la M. en A. María del Rosario Espinosa Rivera</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20"/>
        </w:rPr>
      </w:pPr>
    </w:p>
    <w:p>
      <w:pPr>
        <w:pStyle w:val="Heading2"/>
        <w:ind w:right="591"/>
        <w:jc w:val="right"/>
      </w:pPr>
      <w:r>
        <w:rPr>
          <w:color w:val="5F7456"/>
          <w:w w:val="90"/>
        </w:rPr>
        <w:t>55</w:t>
      </w:r>
    </w:p>
    <w:p>
      <w:pPr>
        <w:spacing w:after="0"/>
        <w:jc w:val="right"/>
        <w:sectPr>
          <w:pgSz w:w="12240" w:h="15840"/>
          <w:pgMar w:top="1500" w:bottom="280" w:left="1720" w:right="1720"/>
        </w:sectPr>
      </w:pPr>
    </w:p>
    <w:p>
      <w:pPr>
        <w:pStyle w:val="BodyText"/>
        <w:rPr>
          <w:b/>
          <w:sz w:val="20"/>
        </w:rPr>
      </w:pPr>
    </w:p>
    <w:p>
      <w:pPr>
        <w:pStyle w:val="BodyText"/>
        <w:rPr>
          <w:b/>
          <w:sz w:val="20"/>
        </w:rPr>
      </w:pPr>
    </w:p>
    <w:p>
      <w:pPr>
        <w:pStyle w:val="BodyText"/>
        <w:rPr>
          <w:b/>
          <w:sz w:val="20"/>
        </w:rPr>
      </w:pPr>
    </w:p>
    <w:p>
      <w:pPr>
        <w:spacing w:before="120"/>
        <w:ind w:left="5115" w:right="592" w:firstLine="0"/>
        <w:jc w:val="center"/>
        <w:rPr>
          <w:rFonts w:ascii="Tahoma" w:hAnsi="Tahoma"/>
          <w:b/>
          <w:sz w:val="54"/>
        </w:rPr>
      </w:pPr>
      <w:bookmarkStart w:name="_bookmark4" w:id="5"/>
      <w:bookmarkEnd w:id="5"/>
      <w:r>
        <w:rPr/>
      </w:r>
      <w:r>
        <w:rPr>
          <w:rFonts w:ascii="Tahoma" w:hAnsi="Tahoma"/>
          <w:b/>
          <w:color w:val="304C03"/>
          <w:spacing w:val="-3"/>
          <w:w w:val="95"/>
          <w:sz w:val="54"/>
        </w:rPr>
        <w:t>CAPÍTULO</w:t>
      </w:r>
      <w:r>
        <w:rPr>
          <w:rFonts w:ascii="Tahoma" w:hAnsi="Tahoma"/>
          <w:b/>
          <w:color w:val="304C03"/>
          <w:spacing w:val="-58"/>
          <w:w w:val="95"/>
          <w:sz w:val="54"/>
        </w:rPr>
        <w:t> </w:t>
      </w:r>
      <w:r>
        <w:rPr>
          <w:rFonts w:ascii="Tahoma" w:hAnsi="Tahoma"/>
          <w:b/>
          <w:color w:val="304C03"/>
          <w:w w:val="95"/>
          <w:sz w:val="54"/>
        </w:rPr>
        <w:t>III</w:t>
      </w:r>
    </w:p>
    <w:p>
      <w:pPr>
        <w:spacing w:line="276" w:lineRule="exact" w:before="143"/>
        <w:ind w:left="5118" w:right="592" w:firstLine="0"/>
        <w:jc w:val="center"/>
        <w:rPr>
          <w:b/>
          <w:sz w:val="24"/>
        </w:rPr>
      </w:pPr>
      <w:r>
        <w:rPr>
          <w:b/>
          <w:color w:val="FFFFFF"/>
          <w:spacing w:val="-4"/>
          <w:w w:val="120"/>
          <w:sz w:val="24"/>
        </w:rPr>
        <w:t>CONSTRUCCIÓN </w:t>
      </w:r>
      <w:r>
        <w:rPr>
          <w:b/>
          <w:color w:val="FFFFFF"/>
          <w:w w:val="120"/>
          <w:sz w:val="24"/>
        </w:rPr>
        <w:t>DEL </w:t>
      </w:r>
      <w:r>
        <w:rPr>
          <w:b/>
          <w:color w:val="FFFFFF"/>
          <w:spacing w:val="-3"/>
          <w:w w:val="120"/>
          <w:sz w:val="24"/>
        </w:rPr>
        <w:t>CONOCIMIENTOY </w:t>
      </w:r>
      <w:r>
        <w:rPr>
          <w:b/>
          <w:color w:val="FFFFFF"/>
          <w:spacing w:val="-9"/>
          <w:w w:val="120"/>
          <w:sz w:val="24"/>
        </w:rPr>
        <w:t>PARTICIPACIÓN</w:t>
      </w:r>
      <w:r>
        <w:rPr>
          <w:b/>
          <w:color w:val="FFFFFF"/>
          <w:spacing w:val="-35"/>
          <w:w w:val="120"/>
          <w:sz w:val="24"/>
        </w:rPr>
        <w:t> </w:t>
      </w:r>
      <w:r>
        <w:rPr>
          <w:b/>
          <w:color w:val="FFFFFF"/>
          <w:w w:val="120"/>
          <w:sz w:val="24"/>
        </w:rPr>
        <w:t>POR</w:t>
      </w:r>
      <w:r>
        <w:rPr>
          <w:b/>
          <w:color w:val="FFFFFF"/>
          <w:spacing w:val="-35"/>
          <w:w w:val="120"/>
          <w:sz w:val="24"/>
        </w:rPr>
        <w:t> </w:t>
      </w:r>
      <w:r>
        <w:rPr>
          <w:b/>
          <w:color w:val="FFFFFF"/>
          <w:spacing w:val="-4"/>
          <w:w w:val="120"/>
          <w:sz w:val="24"/>
        </w:rPr>
        <w:t>GÉNERO</w:t>
      </w:r>
      <w:r>
        <w:rPr>
          <w:b/>
          <w:color w:val="FFFFFF"/>
          <w:spacing w:val="-56"/>
          <w:w w:val="120"/>
          <w:sz w:val="24"/>
        </w:rPr>
        <w:t> </w:t>
      </w:r>
      <w:r>
        <w:rPr>
          <w:b/>
          <w:color w:val="FFFFFF"/>
          <w:w w:val="120"/>
          <w:sz w:val="24"/>
        </w:rPr>
        <w:t>A</w:t>
      </w:r>
      <w:r>
        <w:rPr>
          <w:b/>
          <w:color w:val="FFFFFF"/>
          <w:spacing w:val="-35"/>
          <w:w w:val="120"/>
          <w:sz w:val="24"/>
        </w:rPr>
        <w:t> </w:t>
      </w:r>
      <w:r>
        <w:rPr>
          <w:b/>
          <w:color w:val="FFFFFF"/>
          <w:spacing w:val="-3"/>
          <w:w w:val="120"/>
          <w:sz w:val="24"/>
        </w:rPr>
        <w:t>NIVEL</w:t>
      </w:r>
      <w:r>
        <w:rPr>
          <w:b/>
          <w:color w:val="FFFFFF"/>
          <w:spacing w:val="-35"/>
          <w:w w:val="120"/>
          <w:sz w:val="24"/>
        </w:rPr>
        <w:t> </w:t>
      </w:r>
      <w:r>
        <w:rPr>
          <w:b/>
          <w:color w:val="FFFFFF"/>
          <w:w w:val="120"/>
          <w:sz w:val="24"/>
        </w:rPr>
        <w:t>DE </w:t>
      </w:r>
      <w:r>
        <w:rPr>
          <w:b/>
          <w:color w:val="FFFFFF"/>
          <w:spacing w:val="-4"/>
          <w:w w:val="120"/>
          <w:sz w:val="24"/>
        </w:rPr>
        <w:t>EDUCACIÓN</w:t>
      </w:r>
      <w:r>
        <w:rPr>
          <w:b/>
          <w:color w:val="FFFFFF"/>
          <w:spacing w:val="27"/>
          <w:w w:val="120"/>
          <w:sz w:val="24"/>
        </w:rPr>
        <w:t> </w:t>
      </w:r>
      <w:r>
        <w:rPr>
          <w:b/>
          <w:color w:val="FFFFFF"/>
          <w:spacing w:val="-3"/>
          <w:w w:val="120"/>
          <w:sz w:val="24"/>
        </w:rPr>
        <w:t>BÁSICA</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8"/>
        <w:rPr>
          <w:b/>
          <w:sz w:val="21"/>
        </w:rPr>
      </w:pPr>
    </w:p>
    <w:p>
      <w:pPr>
        <w:spacing w:before="0"/>
        <w:ind w:left="4347" w:right="5564" w:firstLine="0"/>
        <w:jc w:val="center"/>
        <w:rPr>
          <w:rFonts w:ascii="Calibri"/>
          <w:b/>
          <w:sz w:val="22"/>
        </w:rPr>
      </w:pPr>
      <w:r>
        <w:rPr>
          <w:rFonts w:ascii="Calibri"/>
          <w:b/>
          <w:color w:val="FFFFFF"/>
          <w:sz w:val="22"/>
        </w:rPr>
        <w:t>Resumen</w:t>
      </w:r>
    </w:p>
    <w:p>
      <w:pPr>
        <w:pStyle w:val="BodyText"/>
        <w:spacing w:before="6"/>
        <w:rPr>
          <w:rFonts w:ascii="Calibri"/>
          <w:b/>
          <w:sz w:val="10"/>
        </w:rPr>
      </w:pPr>
    </w:p>
    <w:p>
      <w:pPr>
        <w:spacing w:after="0"/>
        <w:rPr>
          <w:rFonts w:ascii="Calibri"/>
          <w:sz w:val="10"/>
        </w:rPr>
        <w:sectPr>
          <w:pgSz w:w="12240" w:h="15840"/>
          <w:pgMar w:top="1500" w:bottom="280" w:left="840" w:right="600"/>
        </w:sectPr>
      </w:pPr>
    </w:p>
    <w:p>
      <w:pPr>
        <w:pStyle w:val="BodyText"/>
        <w:rPr>
          <w:rFonts w:ascii="Calibri"/>
          <w:b/>
          <w:sz w:val="22"/>
        </w:rPr>
      </w:pPr>
      <w:r>
        <w:rPr/>
        <w:drawing>
          <wp:anchor distT="0" distB="0" distL="0" distR="0" allowOverlap="1" layoutInCell="1" locked="0" behindDoc="1" simplePos="0" relativeHeight="268216967">
            <wp:simplePos x="0" y="0"/>
            <wp:positionH relativeFrom="page">
              <wp:posOffset>0</wp:posOffset>
            </wp:positionH>
            <wp:positionV relativeFrom="page">
              <wp:posOffset>0</wp:posOffset>
            </wp:positionV>
            <wp:extent cx="7772400" cy="10046207"/>
            <wp:effectExtent l="0" t="0" r="0" b="0"/>
            <wp:wrapNone/>
            <wp:docPr id="101" name="image19.png" descr=""/>
            <wp:cNvGraphicFramePr>
              <a:graphicFrameLocks noChangeAspect="1"/>
            </wp:cNvGraphicFramePr>
            <a:graphic>
              <a:graphicData uri="http://schemas.openxmlformats.org/drawingml/2006/picture">
                <pic:pic>
                  <pic:nvPicPr>
                    <pic:cNvPr id="102" name="image19.png"/>
                    <pic:cNvPicPr/>
                  </pic:nvPicPr>
                  <pic:blipFill>
                    <a:blip r:embed="rId36" cstate="print"/>
                    <a:stretch>
                      <a:fillRect/>
                    </a:stretch>
                  </pic:blipFill>
                  <pic:spPr>
                    <a:xfrm>
                      <a:off x="0" y="0"/>
                      <a:ext cx="7772400" cy="10046207"/>
                    </a:xfrm>
                    <a:prstGeom prst="rect">
                      <a:avLst/>
                    </a:prstGeom>
                  </pic:spPr>
                </pic:pic>
              </a:graphicData>
            </a:graphic>
          </wp:anchor>
        </w:drawing>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6"/>
        <w:rPr>
          <w:rFonts w:ascii="Calibri"/>
          <w:b/>
          <w:sz w:val="24"/>
        </w:rPr>
      </w:pPr>
    </w:p>
    <w:p>
      <w:pPr>
        <w:spacing w:before="0"/>
        <w:ind w:left="102" w:right="-14" w:firstLine="0"/>
        <w:jc w:val="left"/>
        <w:rPr>
          <w:b/>
          <w:sz w:val="22"/>
        </w:rPr>
      </w:pPr>
      <w:r>
        <w:rPr>
          <w:b/>
          <w:color w:val="304C03"/>
          <w:spacing w:val="2"/>
          <w:sz w:val="22"/>
        </w:rPr>
        <w:t>C. </w:t>
      </w:r>
      <w:r>
        <w:rPr>
          <w:b/>
          <w:color w:val="304C03"/>
          <w:sz w:val="22"/>
        </w:rPr>
        <w:t>Gabriela Juárez</w:t>
      </w:r>
      <w:r>
        <w:rPr>
          <w:b/>
          <w:color w:val="304C03"/>
          <w:spacing w:val="-31"/>
          <w:sz w:val="22"/>
        </w:rPr>
        <w:t> </w:t>
      </w:r>
      <w:r>
        <w:rPr>
          <w:b/>
          <w:color w:val="304C03"/>
          <w:sz w:val="22"/>
        </w:rPr>
        <w:t>Moreno</w:t>
      </w:r>
    </w:p>
    <w:p>
      <w:pPr>
        <w:pStyle w:val="BodyText"/>
        <w:spacing w:before="1"/>
        <w:rPr>
          <w:b/>
          <w:sz w:val="27"/>
        </w:rPr>
      </w:pPr>
    </w:p>
    <w:p>
      <w:pPr>
        <w:spacing w:before="0"/>
        <w:ind w:left="102" w:right="-14" w:firstLine="0"/>
        <w:jc w:val="left"/>
        <w:rPr>
          <w:b/>
          <w:sz w:val="22"/>
        </w:rPr>
      </w:pPr>
      <w:r>
        <w:rPr>
          <w:b/>
          <w:color w:val="304C03"/>
          <w:sz w:val="22"/>
        </w:rPr>
        <w:t>A. Luisa Villarreal Pérez</w:t>
      </w:r>
    </w:p>
    <w:p>
      <w:pPr>
        <w:pStyle w:val="BodyText"/>
        <w:spacing w:before="1"/>
        <w:rPr>
          <w:b/>
          <w:sz w:val="27"/>
        </w:rPr>
      </w:pPr>
    </w:p>
    <w:p>
      <w:pPr>
        <w:pStyle w:val="ListParagraph"/>
        <w:numPr>
          <w:ilvl w:val="0"/>
          <w:numId w:val="10"/>
        </w:numPr>
        <w:tabs>
          <w:tab w:pos="274" w:val="left" w:leader="none"/>
        </w:tabs>
        <w:spacing w:line="535" w:lineRule="auto" w:before="0" w:after="0"/>
        <w:ind w:left="102" w:right="177" w:firstLine="0"/>
        <w:jc w:val="left"/>
        <w:rPr>
          <w:b/>
          <w:sz w:val="22"/>
        </w:rPr>
      </w:pPr>
      <w:r>
        <w:rPr>
          <w:b/>
          <w:color w:val="304C03"/>
          <w:w w:val="105"/>
          <w:sz w:val="22"/>
        </w:rPr>
        <w:t>Xóchitl</w:t>
      </w:r>
      <w:r>
        <w:rPr>
          <w:b/>
          <w:color w:val="304C03"/>
          <w:spacing w:val="-30"/>
          <w:w w:val="105"/>
          <w:sz w:val="22"/>
        </w:rPr>
        <w:t> </w:t>
      </w:r>
      <w:r>
        <w:rPr>
          <w:b/>
          <w:color w:val="304C03"/>
          <w:w w:val="105"/>
          <w:sz w:val="22"/>
        </w:rPr>
        <w:t>Galicia</w:t>
      </w:r>
      <w:r>
        <w:rPr>
          <w:b/>
          <w:color w:val="304C03"/>
          <w:spacing w:val="-30"/>
          <w:w w:val="105"/>
          <w:sz w:val="22"/>
        </w:rPr>
        <w:t> </w:t>
      </w:r>
      <w:r>
        <w:rPr>
          <w:b/>
          <w:color w:val="304C03"/>
          <w:spacing w:val="-3"/>
          <w:w w:val="105"/>
          <w:sz w:val="22"/>
        </w:rPr>
        <w:t>Mo7eda </w:t>
      </w:r>
      <w:r>
        <w:rPr>
          <w:b/>
          <w:color w:val="304C03"/>
          <w:w w:val="105"/>
          <w:sz w:val="22"/>
        </w:rPr>
        <w:t>FES Iztacala,</w:t>
      </w:r>
      <w:r>
        <w:rPr>
          <w:b/>
          <w:color w:val="304C03"/>
          <w:spacing w:val="23"/>
          <w:w w:val="105"/>
          <w:sz w:val="22"/>
        </w:rPr>
        <w:t> </w:t>
      </w:r>
      <w:r>
        <w:rPr>
          <w:b/>
          <w:color w:val="304C03"/>
          <w:w w:val="105"/>
          <w:sz w:val="22"/>
        </w:rPr>
        <w:t>UNAM</w:t>
      </w:r>
    </w:p>
    <w:p>
      <w:pPr>
        <w:spacing w:line="254" w:lineRule="exact" w:before="62"/>
        <w:ind w:left="101" w:right="117" w:firstLine="0"/>
        <w:jc w:val="both"/>
        <w:rPr>
          <w:rFonts w:ascii="Calibri" w:hAnsi="Calibri"/>
          <w:b/>
          <w:sz w:val="22"/>
        </w:rPr>
      </w:pPr>
      <w:r>
        <w:rPr/>
        <w:br w:type="column"/>
      </w:r>
      <w:r>
        <w:rPr>
          <w:rFonts w:ascii="Calibri" w:hAnsi="Calibri"/>
          <w:b/>
          <w:color w:val="FFFFFF"/>
          <w:sz w:val="22"/>
        </w:rPr>
        <w:t>En esta investigación se anaIiza Ios estudios sobre Ia construcción  deI  conocimiento  y  Ia  participación  enfocada  en  eI  género  en  Ios y Ias estudiantes de educación básica y asimismo eI papeI que desempeña</w:t>
      </w:r>
      <w:r>
        <w:rPr>
          <w:rFonts w:ascii="Calibri" w:hAnsi="Calibri"/>
          <w:b/>
          <w:color w:val="FFFFFF"/>
          <w:spacing w:val="-8"/>
          <w:sz w:val="22"/>
        </w:rPr>
        <w:t> </w:t>
      </w:r>
      <w:r>
        <w:rPr>
          <w:rFonts w:ascii="Calibri" w:hAnsi="Calibri"/>
          <w:b/>
          <w:color w:val="FFFFFF"/>
          <w:sz w:val="22"/>
        </w:rPr>
        <w:t>eI</w:t>
      </w:r>
      <w:r>
        <w:rPr>
          <w:rFonts w:ascii="Calibri" w:hAnsi="Calibri"/>
          <w:b/>
          <w:color w:val="FFFFFF"/>
          <w:spacing w:val="-8"/>
          <w:sz w:val="22"/>
        </w:rPr>
        <w:t> </w:t>
      </w:r>
      <w:r>
        <w:rPr>
          <w:rFonts w:ascii="Calibri" w:hAnsi="Calibri"/>
          <w:b/>
          <w:color w:val="FFFFFF"/>
          <w:sz w:val="22"/>
        </w:rPr>
        <w:t>o</w:t>
      </w:r>
      <w:r>
        <w:rPr>
          <w:rFonts w:ascii="Calibri" w:hAnsi="Calibri"/>
          <w:b/>
          <w:color w:val="FFFFFF"/>
          <w:spacing w:val="-8"/>
          <w:sz w:val="22"/>
        </w:rPr>
        <w:t> </w:t>
      </w:r>
      <w:r>
        <w:rPr>
          <w:rFonts w:ascii="Calibri" w:hAnsi="Calibri"/>
          <w:b/>
          <w:color w:val="FFFFFF"/>
          <w:sz w:val="22"/>
        </w:rPr>
        <w:t>Ia</w:t>
      </w:r>
      <w:r>
        <w:rPr>
          <w:rFonts w:ascii="Calibri" w:hAnsi="Calibri"/>
          <w:b/>
          <w:color w:val="FFFFFF"/>
          <w:spacing w:val="-8"/>
          <w:sz w:val="22"/>
        </w:rPr>
        <w:t> </w:t>
      </w:r>
      <w:r>
        <w:rPr>
          <w:rFonts w:ascii="Calibri" w:hAnsi="Calibri"/>
          <w:b/>
          <w:color w:val="FFFFFF"/>
          <w:sz w:val="22"/>
        </w:rPr>
        <w:t>docente</w:t>
      </w:r>
      <w:r>
        <w:rPr>
          <w:rFonts w:ascii="Calibri" w:hAnsi="Calibri"/>
          <w:b/>
          <w:color w:val="FFFFFF"/>
          <w:spacing w:val="-8"/>
          <w:sz w:val="22"/>
        </w:rPr>
        <w:t> </w:t>
      </w:r>
      <w:r>
        <w:rPr>
          <w:rFonts w:ascii="Calibri" w:hAnsi="Calibri"/>
          <w:b/>
          <w:color w:val="FFFFFF"/>
          <w:sz w:val="22"/>
        </w:rPr>
        <w:t>en</w:t>
      </w:r>
      <w:r>
        <w:rPr>
          <w:rFonts w:ascii="Calibri" w:hAnsi="Calibri"/>
          <w:b/>
          <w:color w:val="FFFFFF"/>
          <w:spacing w:val="-8"/>
          <w:sz w:val="22"/>
        </w:rPr>
        <w:t> </w:t>
      </w:r>
      <w:r>
        <w:rPr>
          <w:rFonts w:ascii="Calibri" w:hAnsi="Calibri"/>
          <w:b/>
          <w:color w:val="FFFFFF"/>
          <w:sz w:val="22"/>
        </w:rPr>
        <w:t>Ia</w:t>
      </w:r>
      <w:r>
        <w:rPr>
          <w:rFonts w:ascii="Calibri" w:hAnsi="Calibri"/>
          <w:b/>
          <w:color w:val="FFFFFF"/>
          <w:spacing w:val="-8"/>
          <w:sz w:val="22"/>
        </w:rPr>
        <w:t> </w:t>
      </w:r>
      <w:r>
        <w:rPr>
          <w:rFonts w:ascii="Calibri" w:hAnsi="Calibri"/>
          <w:b/>
          <w:color w:val="FFFFFF"/>
          <w:sz w:val="22"/>
        </w:rPr>
        <w:t>promoción</w:t>
      </w:r>
      <w:r>
        <w:rPr>
          <w:rFonts w:ascii="Calibri" w:hAnsi="Calibri"/>
          <w:b/>
          <w:color w:val="FFFFFF"/>
          <w:spacing w:val="-8"/>
          <w:sz w:val="22"/>
        </w:rPr>
        <w:t> </w:t>
      </w:r>
      <w:r>
        <w:rPr>
          <w:rFonts w:ascii="Calibri" w:hAnsi="Calibri"/>
          <w:b/>
          <w:color w:val="FFFFFF"/>
          <w:sz w:val="22"/>
        </w:rPr>
        <w:t>de</w:t>
      </w:r>
      <w:r>
        <w:rPr>
          <w:rFonts w:ascii="Calibri" w:hAnsi="Calibri"/>
          <w:b/>
          <w:color w:val="FFFFFF"/>
          <w:spacing w:val="-8"/>
          <w:sz w:val="22"/>
        </w:rPr>
        <w:t> </w:t>
      </w:r>
      <w:r>
        <w:rPr>
          <w:rFonts w:ascii="Calibri" w:hAnsi="Calibri"/>
          <w:b/>
          <w:color w:val="FFFFFF"/>
          <w:sz w:val="22"/>
        </w:rPr>
        <w:t>dicha</w:t>
      </w:r>
      <w:r>
        <w:rPr>
          <w:rFonts w:ascii="Calibri" w:hAnsi="Calibri"/>
          <w:b/>
          <w:color w:val="FFFFFF"/>
          <w:spacing w:val="-8"/>
          <w:sz w:val="22"/>
        </w:rPr>
        <w:t> </w:t>
      </w:r>
      <w:r>
        <w:rPr>
          <w:rFonts w:ascii="Calibri" w:hAnsi="Calibri"/>
          <w:b/>
          <w:color w:val="FFFFFF"/>
          <w:sz w:val="22"/>
        </w:rPr>
        <w:t>participación.</w:t>
      </w:r>
      <w:r>
        <w:rPr>
          <w:rFonts w:ascii="Calibri" w:hAnsi="Calibri"/>
          <w:b/>
          <w:color w:val="FFFFFF"/>
          <w:spacing w:val="-8"/>
          <w:sz w:val="22"/>
        </w:rPr>
        <w:t> </w:t>
      </w:r>
      <w:r>
        <w:rPr>
          <w:rFonts w:ascii="Calibri" w:hAnsi="Calibri"/>
          <w:b/>
          <w:color w:val="FFFFFF"/>
          <w:sz w:val="22"/>
        </w:rPr>
        <w:t>Se anaIizaron dos grupos diferentes de sexto grado de primaria ambos de escueIa púbIicas deI Estado de México. En eI grupo A se anaIizó Ia participación de ocho niños y tres niñas; en eI grupo B se anaIizó Ia participación de 15 niñas y 15 niños de entre 11 y 12 años, en ambos grupos</w:t>
      </w:r>
      <w:r>
        <w:rPr>
          <w:rFonts w:ascii="Calibri" w:hAnsi="Calibri"/>
          <w:b/>
          <w:color w:val="FFFFFF"/>
          <w:spacing w:val="-11"/>
          <w:sz w:val="22"/>
        </w:rPr>
        <w:t> </w:t>
      </w:r>
      <w:r>
        <w:rPr>
          <w:rFonts w:ascii="Calibri" w:hAnsi="Calibri"/>
          <w:b/>
          <w:color w:val="FFFFFF"/>
          <w:sz w:val="22"/>
        </w:rPr>
        <w:t>se</w:t>
      </w:r>
      <w:r>
        <w:rPr>
          <w:rFonts w:ascii="Calibri" w:hAnsi="Calibri"/>
          <w:b/>
          <w:color w:val="FFFFFF"/>
          <w:spacing w:val="-10"/>
          <w:sz w:val="22"/>
        </w:rPr>
        <w:t> </w:t>
      </w:r>
      <w:r>
        <w:rPr>
          <w:rFonts w:ascii="Calibri" w:hAnsi="Calibri"/>
          <w:b/>
          <w:color w:val="FFFFFF"/>
          <w:sz w:val="22"/>
        </w:rPr>
        <w:t>abordaron</w:t>
      </w:r>
      <w:r>
        <w:rPr>
          <w:rFonts w:ascii="Calibri" w:hAnsi="Calibri"/>
          <w:b/>
          <w:color w:val="FFFFFF"/>
          <w:spacing w:val="-11"/>
          <w:sz w:val="22"/>
        </w:rPr>
        <w:t> </w:t>
      </w:r>
      <w:r>
        <w:rPr>
          <w:rFonts w:ascii="Calibri" w:hAnsi="Calibri"/>
          <w:b/>
          <w:color w:val="FFFFFF"/>
          <w:sz w:val="22"/>
        </w:rPr>
        <w:t>temas</w:t>
      </w:r>
      <w:r>
        <w:rPr>
          <w:rFonts w:ascii="Calibri" w:hAnsi="Calibri"/>
          <w:b/>
          <w:color w:val="FFFFFF"/>
          <w:spacing w:val="-10"/>
          <w:sz w:val="22"/>
        </w:rPr>
        <w:t> </w:t>
      </w:r>
      <w:r>
        <w:rPr>
          <w:rFonts w:ascii="Calibri" w:hAnsi="Calibri"/>
          <w:b/>
          <w:color w:val="FFFFFF"/>
          <w:sz w:val="22"/>
        </w:rPr>
        <w:t>de</w:t>
      </w:r>
      <w:r>
        <w:rPr>
          <w:rFonts w:ascii="Calibri" w:hAnsi="Calibri"/>
          <w:b/>
          <w:color w:val="FFFFFF"/>
          <w:spacing w:val="-10"/>
          <w:sz w:val="22"/>
        </w:rPr>
        <w:t> </w:t>
      </w:r>
      <w:r>
        <w:rPr>
          <w:rFonts w:ascii="Calibri" w:hAnsi="Calibri"/>
          <w:b/>
          <w:color w:val="FFFFFF"/>
          <w:sz w:val="22"/>
        </w:rPr>
        <w:t>Ia</w:t>
      </w:r>
      <w:r>
        <w:rPr>
          <w:rFonts w:ascii="Calibri" w:hAnsi="Calibri"/>
          <w:b/>
          <w:color w:val="FFFFFF"/>
          <w:spacing w:val="-11"/>
          <w:sz w:val="22"/>
        </w:rPr>
        <w:t> </w:t>
      </w:r>
      <w:r>
        <w:rPr>
          <w:rFonts w:ascii="Calibri" w:hAnsi="Calibri"/>
          <w:b/>
          <w:color w:val="FFFFFF"/>
          <w:sz w:val="22"/>
        </w:rPr>
        <w:t>materia</w:t>
      </w:r>
      <w:r>
        <w:rPr>
          <w:rFonts w:ascii="Calibri" w:hAnsi="Calibri"/>
          <w:b/>
          <w:color w:val="FFFFFF"/>
          <w:spacing w:val="-11"/>
          <w:sz w:val="22"/>
        </w:rPr>
        <w:t> </w:t>
      </w:r>
      <w:r>
        <w:rPr>
          <w:rFonts w:ascii="Calibri" w:hAnsi="Calibri"/>
          <w:b/>
          <w:color w:val="FFFFFF"/>
          <w:sz w:val="22"/>
        </w:rPr>
        <w:t>de</w:t>
      </w:r>
      <w:r>
        <w:rPr>
          <w:rFonts w:ascii="Calibri" w:hAnsi="Calibri"/>
          <w:b/>
          <w:color w:val="FFFFFF"/>
          <w:spacing w:val="-11"/>
          <w:sz w:val="22"/>
        </w:rPr>
        <w:t> </w:t>
      </w:r>
      <w:r>
        <w:rPr>
          <w:rFonts w:ascii="Calibri" w:hAnsi="Calibri"/>
          <w:b/>
          <w:color w:val="FFFFFF"/>
          <w:sz w:val="22"/>
        </w:rPr>
        <w:t>Ciencias</w:t>
      </w:r>
      <w:r>
        <w:rPr>
          <w:rFonts w:ascii="Calibri" w:hAnsi="Calibri"/>
          <w:b/>
          <w:color w:val="FFFFFF"/>
          <w:spacing w:val="-11"/>
          <w:sz w:val="22"/>
        </w:rPr>
        <w:t> </w:t>
      </w:r>
      <w:r>
        <w:rPr>
          <w:rFonts w:ascii="Calibri" w:hAnsi="Calibri"/>
          <w:b/>
          <w:color w:val="FFFFFF"/>
          <w:sz w:val="22"/>
        </w:rPr>
        <w:t>NaturaIes.</w:t>
      </w:r>
      <w:r>
        <w:rPr>
          <w:rFonts w:ascii="Calibri" w:hAnsi="Calibri"/>
          <w:b/>
          <w:color w:val="FFFFFF"/>
          <w:spacing w:val="-11"/>
          <w:sz w:val="22"/>
        </w:rPr>
        <w:t> </w:t>
      </w:r>
      <w:r>
        <w:rPr>
          <w:rFonts w:ascii="Calibri" w:hAnsi="Calibri"/>
          <w:b/>
          <w:color w:val="FFFFFF"/>
          <w:sz w:val="22"/>
        </w:rPr>
        <w:t>Como resuItados, para ambos grupos se observó que Ios niños obtuvieron un mayor porcentaje de participaciones en Ias sesiones anaIizadas</w:t>
      </w:r>
      <w:r>
        <w:rPr>
          <w:rFonts w:ascii="Calibri" w:hAnsi="Calibri"/>
          <w:b/>
          <w:color w:val="FFFFFF"/>
          <w:spacing w:val="-21"/>
          <w:sz w:val="22"/>
        </w:rPr>
        <w:t> </w:t>
      </w:r>
      <w:r>
        <w:rPr>
          <w:rFonts w:ascii="Calibri" w:hAnsi="Calibri"/>
          <w:b/>
          <w:color w:val="FFFFFF"/>
          <w:sz w:val="22"/>
        </w:rPr>
        <w:t>en reIación</w:t>
      </w:r>
      <w:r>
        <w:rPr>
          <w:rFonts w:ascii="Calibri" w:hAnsi="Calibri"/>
          <w:b/>
          <w:color w:val="FFFFFF"/>
          <w:spacing w:val="-8"/>
          <w:sz w:val="22"/>
        </w:rPr>
        <w:t> </w:t>
      </w:r>
      <w:r>
        <w:rPr>
          <w:rFonts w:ascii="Calibri" w:hAnsi="Calibri"/>
          <w:b/>
          <w:color w:val="FFFFFF"/>
          <w:sz w:val="22"/>
        </w:rPr>
        <w:t>a</w:t>
      </w:r>
      <w:r>
        <w:rPr>
          <w:rFonts w:ascii="Calibri" w:hAnsi="Calibri"/>
          <w:b/>
          <w:color w:val="FFFFFF"/>
          <w:spacing w:val="-7"/>
          <w:sz w:val="22"/>
        </w:rPr>
        <w:t> </w:t>
      </w:r>
      <w:r>
        <w:rPr>
          <w:rFonts w:ascii="Calibri" w:hAnsi="Calibri"/>
          <w:b/>
          <w:color w:val="FFFFFF"/>
          <w:sz w:val="22"/>
        </w:rPr>
        <w:t>Ias</w:t>
      </w:r>
      <w:r>
        <w:rPr>
          <w:rFonts w:ascii="Calibri" w:hAnsi="Calibri"/>
          <w:b/>
          <w:color w:val="FFFFFF"/>
          <w:spacing w:val="-8"/>
          <w:sz w:val="22"/>
        </w:rPr>
        <w:t> </w:t>
      </w:r>
      <w:r>
        <w:rPr>
          <w:rFonts w:ascii="Calibri" w:hAnsi="Calibri"/>
          <w:b/>
          <w:color w:val="FFFFFF"/>
          <w:sz w:val="22"/>
        </w:rPr>
        <w:t>niñas,</w:t>
      </w:r>
      <w:r>
        <w:rPr>
          <w:rFonts w:ascii="Calibri" w:hAnsi="Calibri"/>
          <w:b/>
          <w:color w:val="FFFFFF"/>
          <w:spacing w:val="-8"/>
          <w:sz w:val="22"/>
        </w:rPr>
        <w:t> </w:t>
      </w:r>
      <w:r>
        <w:rPr>
          <w:rFonts w:ascii="Calibri" w:hAnsi="Calibri"/>
          <w:b/>
          <w:color w:val="FFFFFF"/>
          <w:sz w:val="22"/>
        </w:rPr>
        <w:t>sin</w:t>
      </w:r>
      <w:r>
        <w:rPr>
          <w:rFonts w:ascii="Calibri" w:hAnsi="Calibri"/>
          <w:b/>
          <w:color w:val="FFFFFF"/>
          <w:spacing w:val="-8"/>
          <w:sz w:val="22"/>
        </w:rPr>
        <w:t> </w:t>
      </w:r>
      <w:r>
        <w:rPr>
          <w:rFonts w:ascii="Calibri" w:hAnsi="Calibri"/>
          <w:b/>
          <w:color w:val="FFFFFF"/>
          <w:sz w:val="22"/>
        </w:rPr>
        <w:t>embargo</w:t>
      </w:r>
      <w:r>
        <w:rPr>
          <w:rFonts w:ascii="Calibri" w:hAnsi="Calibri"/>
          <w:b/>
          <w:color w:val="FFFFFF"/>
          <w:spacing w:val="-7"/>
          <w:sz w:val="22"/>
        </w:rPr>
        <w:t> </w:t>
      </w:r>
      <w:r>
        <w:rPr>
          <w:rFonts w:ascii="Calibri" w:hAnsi="Calibri"/>
          <w:b/>
          <w:color w:val="FFFFFF"/>
          <w:sz w:val="22"/>
        </w:rPr>
        <w:t>Ios</w:t>
      </w:r>
      <w:r>
        <w:rPr>
          <w:rFonts w:ascii="Calibri" w:hAnsi="Calibri"/>
          <w:b/>
          <w:color w:val="FFFFFF"/>
          <w:spacing w:val="-8"/>
          <w:sz w:val="22"/>
        </w:rPr>
        <w:t> </w:t>
      </w:r>
      <w:r>
        <w:rPr>
          <w:rFonts w:ascii="Calibri" w:hAnsi="Calibri"/>
          <w:b/>
          <w:color w:val="FFFFFF"/>
          <w:sz w:val="22"/>
        </w:rPr>
        <w:t>resuItados</w:t>
      </w:r>
      <w:r>
        <w:rPr>
          <w:rFonts w:ascii="Calibri" w:hAnsi="Calibri"/>
          <w:b/>
          <w:color w:val="FFFFFF"/>
          <w:spacing w:val="-8"/>
          <w:sz w:val="22"/>
        </w:rPr>
        <w:t> </w:t>
      </w:r>
      <w:r>
        <w:rPr>
          <w:rFonts w:ascii="Calibri" w:hAnsi="Calibri"/>
          <w:b/>
          <w:color w:val="FFFFFF"/>
          <w:sz w:val="22"/>
        </w:rPr>
        <w:t>obtenidos</w:t>
      </w:r>
      <w:r>
        <w:rPr>
          <w:rFonts w:ascii="Calibri" w:hAnsi="Calibri"/>
          <w:b/>
          <w:color w:val="FFFFFF"/>
          <w:spacing w:val="-7"/>
          <w:sz w:val="22"/>
        </w:rPr>
        <w:t> </w:t>
      </w:r>
      <w:r>
        <w:rPr>
          <w:rFonts w:ascii="Calibri" w:hAnsi="Calibri"/>
          <w:b/>
          <w:color w:val="FFFFFF"/>
          <w:sz w:val="22"/>
        </w:rPr>
        <w:t>indican</w:t>
      </w:r>
      <w:r>
        <w:rPr>
          <w:rFonts w:ascii="Calibri" w:hAnsi="Calibri"/>
          <w:b/>
          <w:color w:val="FFFFFF"/>
          <w:spacing w:val="-8"/>
          <w:sz w:val="22"/>
        </w:rPr>
        <w:t> </w:t>
      </w:r>
      <w:r>
        <w:rPr>
          <w:rFonts w:ascii="Calibri" w:hAnsi="Calibri"/>
          <w:b/>
          <w:color w:val="FFFFFF"/>
          <w:sz w:val="22"/>
        </w:rPr>
        <w:t>que Ia participación por parte de Ios y Ias estudiantes se reIaciona con eI modo</w:t>
      </w:r>
      <w:r>
        <w:rPr>
          <w:rFonts w:ascii="Calibri" w:hAnsi="Calibri"/>
          <w:b/>
          <w:color w:val="FFFFFF"/>
          <w:spacing w:val="-5"/>
          <w:sz w:val="22"/>
        </w:rPr>
        <w:t> </w:t>
      </w:r>
      <w:r>
        <w:rPr>
          <w:rFonts w:ascii="Calibri" w:hAnsi="Calibri"/>
          <w:b/>
          <w:color w:val="FFFFFF"/>
          <w:sz w:val="22"/>
        </w:rPr>
        <w:t>de</w:t>
      </w:r>
      <w:r>
        <w:rPr>
          <w:rFonts w:ascii="Calibri" w:hAnsi="Calibri"/>
          <w:b/>
          <w:color w:val="FFFFFF"/>
          <w:spacing w:val="-5"/>
          <w:sz w:val="22"/>
        </w:rPr>
        <w:t> </w:t>
      </w:r>
      <w:r>
        <w:rPr>
          <w:rFonts w:ascii="Calibri" w:hAnsi="Calibri"/>
          <w:b/>
          <w:color w:val="FFFFFF"/>
          <w:sz w:val="22"/>
        </w:rPr>
        <w:t>interacción</w:t>
      </w:r>
      <w:r>
        <w:rPr>
          <w:rFonts w:ascii="Calibri" w:hAnsi="Calibri"/>
          <w:b/>
          <w:color w:val="FFFFFF"/>
          <w:spacing w:val="-5"/>
          <w:sz w:val="22"/>
        </w:rPr>
        <w:t> </w:t>
      </w:r>
      <w:r>
        <w:rPr>
          <w:rFonts w:ascii="Calibri" w:hAnsi="Calibri"/>
          <w:b/>
          <w:color w:val="FFFFFF"/>
          <w:sz w:val="22"/>
        </w:rPr>
        <w:t>que</w:t>
      </w:r>
      <w:r>
        <w:rPr>
          <w:rFonts w:ascii="Calibri" w:hAnsi="Calibri"/>
          <w:b/>
          <w:color w:val="FFFFFF"/>
          <w:spacing w:val="-5"/>
          <w:sz w:val="22"/>
        </w:rPr>
        <w:t> </w:t>
      </w:r>
      <w:r>
        <w:rPr>
          <w:rFonts w:ascii="Calibri" w:hAnsi="Calibri"/>
          <w:b/>
          <w:color w:val="FFFFFF"/>
          <w:sz w:val="22"/>
        </w:rPr>
        <w:t>existe</w:t>
      </w:r>
      <w:r>
        <w:rPr>
          <w:rFonts w:ascii="Calibri" w:hAnsi="Calibri"/>
          <w:b/>
          <w:color w:val="FFFFFF"/>
          <w:spacing w:val="-5"/>
          <w:sz w:val="22"/>
        </w:rPr>
        <w:t> </w:t>
      </w:r>
      <w:r>
        <w:rPr>
          <w:rFonts w:ascii="Calibri" w:hAnsi="Calibri"/>
          <w:b/>
          <w:color w:val="FFFFFF"/>
          <w:sz w:val="22"/>
        </w:rPr>
        <w:t>entre</w:t>
      </w:r>
      <w:r>
        <w:rPr>
          <w:rFonts w:ascii="Calibri" w:hAnsi="Calibri"/>
          <w:b/>
          <w:color w:val="FFFFFF"/>
          <w:spacing w:val="-5"/>
          <w:sz w:val="22"/>
        </w:rPr>
        <w:t> </w:t>
      </w:r>
      <w:r>
        <w:rPr>
          <w:rFonts w:ascii="Calibri" w:hAnsi="Calibri"/>
          <w:b/>
          <w:color w:val="FFFFFF"/>
          <w:sz w:val="22"/>
        </w:rPr>
        <w:t>docente</w:t>
      </w:r>
      <w:r>
        <w:rPr>
          <w:rFonts w:ascii="Calibri" w:hAnsi="Calibri"/>
          <w:b/>
          <w:color w:val="FFFFFF"/>
          <w:spacing w:val="-5"/>
          <w:sz w:val="22"/>
        </w:rPr>
        <w:t> </w:t>
      </w:r>
      <w:r>
        <w:rPr>
          <w:rFonts w:ascii="Calibri" w:hAnsi="Calibri"/>
          <w:b/>
          <w:color w:val="FFFFFF"/>
          <w:sz w:val="22"/>
        </w:rPr>
        <w:t>y</w:t>
      </w:r>
      <w:r>
        <w:rPr>
          <w:rFonts w:ascii="Calibri" w:hAnsi="Calibri"/>
          <w:b/>
          <w:color w:val="FFFFFF"/>
          <w:spacing w:val="-5"/>
          <w:sz w:val="22"/>
        </w:rPr>
        <w:t> </w:t>
      </w:r>
      <w:r>
        <w:rPr>
          <w:rFonts w:ascii="Calibri" w:hAnsi="Calibri"/>
          <w:b/>
          <w:color w:val="FFFFFF"/>
          <w:sz w:val="22"/>
        </w:rPr>
        <w:t>eI</w:t>
      </w:r>
      <w:r>
        <w:rPr>
          <w:rFonts w:ascii="Calibri" w:hAnsi="Calibri"/>
          <w:b/>
          <w:color w:val="FFFFFF"/>
          <w:spacing w:val="-5"/>
          <w:sz w:val="22"/>
        </w:rPr>
        <w:t> </w:t>
      </w:r>
      <w:r>
        <w:rPr>
          <w:rFonts w:ascii="Calibri" w:hAnsi="Calibri"/>
          <w:b/>
          <w:color w:val="FFFFFF"/>
          <w:sz w:val="22"/>
        </w:rPr>
        <w:t>aIumnado.</w:t>
      </w:r>
    </w:p>
    <w:p>
      <w:pPr>
        <w:pStyle w:val="BodyText"/>
        <w:spacing w:before="5"/>
        <w:rPr>
          <w:rFonts w:ascii="Calibri"/>
          <w:b/>
          <w:sz w:val="16"/>
        </w:rPr>
      </w:pPr>
    </w:p>
    <w:p>
      <w:pPr>
        <w:spacing w:line="252" w:lineRule="exact" w:before="0"/>
        <w:ind w:left="101" w:right="117" w:firstLine="0"/>
        <w:jc w:val="both"/>
        <w:rPr>
          <w:rFonts w:ascii="Calibri" w:hAnsi="Calibri"/>
          <w:b/>
          <w:sz w:val="22"/>
        </w:rPr>
      </w:pPr>
      <w:r>
        <w:rPr>
          <w:rFonts w:ascii="Calibri" w:hAnsi="Calibri"/>
          <w:b/>
          <w:color w:val="FFFFFF"/>
          <w:sz w:val="22"/>
        </w:rPr>
        <w:t>PaIabras cIave: género, participación, construcción deI</w:t>
      </w:r>
      <w:r>
        <w:rPr>
          <w:rFonts w:ascii="Calibri" w:hAnsi="Calibri"/>
          <w:b/>
          <w:color w:val="FFFFFF"/>
          <w:spacing w:val="-15"/>
          <w:sz w:val="22"/>
        </w:rPr>
        <w:t> </w:t>
      </w:r>
      <w:r>
        <w:rPr>
          <w:rFonts w:ascii="Calibri" w:hAnsi="Calibri"/>
          <w:b/>
          <w:color w:val="FFFFFF"/>
          <w:sz w:val="22"/>
        </w:rPr>
        <w:t>conocimiento, educación básica, interacción</w:t>
      </w:r>
      <w:r>
        <w:rPr>
          <w:rFonts w:ascii="Calibri" w:hAnsi="Calibri"/>
          <w:b/>
          <w:color w:val="FFFFFF"/>
          <w:spacing w:val="-36"/>
          <w:sz w:val="22"/>
        </w:rPr>
        <w:t> </w:t>
      </w:r>
      <w:r>
        <w:rPr>
          <w:rFonts w:ascii="Calibri" w:hAnsi="Calibri"/>
          <w:b/>
          <w:color w:val="FFFFFF"/>
          <w:sz w:val="22"/>
        </w:rPr>
        <w:t>profesor-estudiante.</w:t>
      </w:r>
    </w:p>
    <w:p>
      <w:pPr>
        <w:spacing w:before="193"/>
        <w:ind w:left="101" w:right="0" w:firstLine="0"/>
        <w:jc w:val="both"/>
        <w:rPr>
          <w:rFonts w:ascii="Calibri"/>
          <w:b/>
          <w:sz w:val="22"/>
        </w:rPr>
      </w:pPr>
      <w:r>
        <w:rPr>
          <w:rFonts w:ascii="Calibri"/>
          <w:b/>
          <w:color w:val="FFFFFF"/>
          <w:sz w:val="22"/>
        </w:rPr>
        <w:t>Abstract</w:t>
      </w:r>
    </w:p>
    <w:p>
      <w:pPr>
        <w:spacing w:line="254" w:lineRule="exact" w:before="190"/>
        <w:ind w:left="101" w:right="117" w:firstLine="0"/>
        <w:jc w:val="both"/>
        <w:rPr>
          <w:rFonts w:ascii="Calibri"/>
          <w:b/>
          <w:sz w:val="22"/>
        </w:rPr>
      </w:pPr>
      <w:r>
        <w:rPr>
          <w:rFonts w:ascii="Calibri"/>
          <w:b/>
          <w:color w:val="FFFFFF"/>
          <w:sz w:val="22"/>
        </w:rPr>
        <w:t>This investigation anaIyzes the studies about the knowIedge construction and participation, focus in the genre in the students of basic education and itseIf what roII teacher does in the promotion of that</w:t>
      </w:r>
      <w:r>
        <w:rPr>
          <w:rFonts w:ascii="Calibri"/>
          <w:b/>
          <w:color w:val="FFFFFF"/>
          <w:spacing w:val="-23"/>
          <w:sz w:val="22"/>
        </w:rPr>
        <w:t> </w:t>
      </w:r>
      <w:r>
        <w:rPr>
          <w:rFonts w:ascii="Calibri"/>
          <w:b/>
          <w:color w:val="FFFFFF"/>
          <w:sz w:val="22"/>
        </w:rPr>
        <w:t>participation.</w:t>
      </w:r>
      <w:r>
        <w:rPr>
          <w:rFonts w:ascii="Calibri"/>
          <w:b/>
          <w:color w:val="FFFFFF"/>
          <w:spacing w:val="-23"/>
          <w:sz w:val="22"/>
        </w:rPr>
        <w:t> </w:t>
      </w:r>
      <w:r>
        <w:rPr>
          <w:rFonts w:ascii="Calibri"/>
          <w:b/>
          <w:color w:val="FFFFFF"/>
          <w:spacing w:val="-10"/>
          <w:sz w:val="22"/>
        </w:rPr>
        <w:t>To</w:t>
      </w:r>
      <w:r>
        <w:rPr>
          <w:rFonts w:ascii="Calibri"/>
          <w:b/>
          <w:color w:val="FFFFFF"/>
          <w:spacing w:val="-23"/>
          <w:sz w:val="22"/>
        </w:rPr>
        <w:t> </w:t>
      </w:r>
      <w:r>
        <w:rPr>
          <w:rFonts w:ascii="Calibri"/>
          <w:b/>
          <w:color w:val="FFFFFF"/>
          <w:sz w:val="22"/>
        </w:rPr>
        <w:t>different</w:t>
      </w:r>
      <w:r>
        <w:rPr>
          <w:rFonts w:ascii="Calibri"/>
          <w:b/>
          <w:color w:val="FFFFFF"/>
          <w:spacing w:val="-23"/>
          <w:sz w:val="22"/>
        </w:rPr>
        <w:t> </w:t>
      </w:r>
      <w:r>
        <w:rPr>
          <w:rFonts w:ascii="Calibri"/>
          <w:b/>
          <w:color w:val="FFFFFF"/>
          <w:sz w:val="22"/>
        </w:rPr>
        <w:t>sixth</w:t>
      </w:r>
      <w:r>
        <w:rPr>
          <w:rFonts w:ascii="Calibri"/>
          <w:b/>
          <w:color w:val="FFFFFF"/>
          <w:spacing w:val="-23"/>
          <w:sz w:val="22"/>
        </w:rPr>
        <w:t> </w:t>
      </w:r>
      <w:r>
        <w:rPr>
          <w:rFonts w:ascii="Calibri"/>
          <w:b/>
          <w:color w:val="FFFFFF"/>
          <w:sz w:val="22"/>
        </w:rPr>
        <w:t>grade</w:t>
      </w:r>
      <w:r>
        <w:rPr>
          <w:rFonts w:ascii="Calibri"/>
          <w:b/>
          <w:color w:val="FFFFFF"/>
          <w:spacing w:val="-23"/>
          <w:sz w:val="22"/>
        </w:rPr>
        <w:t> </w:t>
      </w:r>
      <w:r>
        <w:rPr>
          <w:rFonts w:ascii="Calibri"/>
          <w:b/>
          <w:color w:val="FFFFFF"/>
          <w:sz w:val="22"/>
        </w:rPr>
        <w:t>were</w:t>
      </w:r>
      <w:r>
        <w:rPr>
          <w:rFonts w:ascii="Calibri"/>
          <w:b/>
          <w:color w:val="FFFFFF"/>
          <w:spacing w:val="-23"/>
          <w:sz w:val="22"/>
        </w:rPr>
        <w:t> </w:t>
      </w:r>
      <w:r>
        <w:rPr>
          <w:rFonts w:ascii="Calibri"/>
          <w:b/>
          <w:color w:val="FFFFFF"/>
          <w:sz w:val="22"/>
        </w:rPr>
        <w:t>anaIyzed</w:t>
      </w:r>
      <w:r>
        <w:rPr>
          <w:rFonts w:ascii="Calibri"/>
          <w:b/>
          <w:color w:val="FFFFFF"/>
          <w:spacing w:val="-23"/>
          <w:sz w:val="22"/>
        </w:rPr>
        <w:t> </w:t>
      </w:r>
      <w:r>
        <w:rPr>
          <w:rFonts w:ascii="Calibri"/>
          <w:b/>
          <w:color w:val="FFFFFF"/>
          <w:sz w:val="22"/>
        </w:rPr>
        <w:t>both</w:t>
      </w:r>
      <w:r>
        <w:rPr>
          <w:rFonts w:ascii="Calibri"/>
          <w:b/>
          <w:color w:val="FFFFFF"/>
          <w:spacing w:val="-23"/>
          <w:sz w:val="22"/>
        </w:rPr>
        <w:t> </w:t>
      </w:r>
      <w:r>
        <w:rPr>
          <w:rFonts w:ascii="Calibri"/>
          <w:b/>
          <w:color w:val="FFFFFF"/>
          <w:sz w:val="22"/>
        </w:rPr>
        <w:t>of</w:t>
      </w:r>
      <w:r>
        <w:rPr>
          <w:rFonts w:ascii="Calibri"/>
          <w:b/>
          <w:color w:val="FFFFFF"/>
          <w:spacing w:val="-23"/>
          <w:sz w:val="22"/>
        </w:rPr>
        <w:t> </w:t>
      </w:r>
      <w:r>
        <w:rPr>
          <w:rFonts w:ascii="Calibri"/>
          <w:b/>
          <w:color w:val="FFFFFF"/>
          <w:sz w:val="22"/>
        </w:rPr>
        <w:t>pubIic schooIs from Mexico State. In the group A the participation of eight guys and three girIs was anaIyzed, in the group B the participation of 15 guys and 15 girIs between 11 and 12 years oId was anaIyzed, both groups</w:t>
      </w:r>
      <w:r>
        <w:rPr>
          <w:rFonts w:ascii="Calibri"/>
          <w:b/>
          <w:color w:val="FFFFFF"/>
          <w:spacing w:val="-19"/>
          <w:sz w:val="22"/>
        </w:rPr>
        <w:t> </w:t>
      </w:r>
      <w:r>
        <w:rPr>
          <w:rFonts w:ascii="Calibri"/>
          <w:b/>
          <w:color w:val="FFFFFF"/>
          <w:sz w:val="22"/>
        </w:rPr>
        <w:t>went</w:t>
      </w:r>
      <w:r>
        <w:rPr>
          <w:rFonts w:ascii="Calibri"/>
          <w:b/>
          <w:color w:val="FFFFFF"/>
          <w:spacing w:val="-19"/>
          <w:sz w:val="22"/>
        </w:rPr>
        <w:t> </w:t>
      </w:r>
      <w:r>
        <w:rPr>
          <w:rFonts w:ascii="Calibri"/>
          <w:b/>
          <w:color w:val="FFFFFF"/>
          <w:sz w:val="22"/>
        </w:rPr>
        <w:t>over</w:t>
      </w:r>
      <w:r>
        <w:rPr>
          <w:rFonts w:ascii="Calibri"/>
          <w:b/>
          <w:color w:val="FFFFFF"/>
          <w:spacing w:val="-18"/>
          <w:sz w:val="22"/>
        </w:rPr>
        <w:t> </w:t>
      </w:r>
      <w:r>
        <w:rPr>
          <w:rFonts w:ascii="Calibri"/>
          <w:b/>
          <w:color w:val="FFFFFF"/>
          <w:sz w:val="22"/>
        </w:rPr>
        <w:t>naturaI</w:t>
      </w:r>
      <w:r>
        <w:rPr>
          <w:rFonts w:ascii="Calibri"/>
          <w:b/>
          <w:color w:val="FFFFFF"/>
          <w:spacing w:val="-19"/>
          <w:sz w:val="22"/>
        </w:rPr>
        <w:t> </w:t>
      </w:r>
      <w:r>
        <w:rPr>
          <w:rFonts w:ascii="Calibri"/>
          <w:b/>
          <w:color w:val="FFFFFF"/>
          <w:sz w:val="22"/>
        </w:rPr>
        <w:t>science</w:t>
      </w:r>
      <w:r>
        <w:rPr>
          <w:rFonts w:ascii="Calibri"/>
          <w:b/>
          <w:color w:val="FFFFFF"/>
          <w:spacing w:val="-18"/>
          <w:sz w:val="22"/>
        </w:rPr>
        <w:t> </w:t>
      </w:r>
      <w:r>
        <w:rPr>
          <w:rFonts w:ascii="Calibri"/>
          <w:b/>
          <w:color w:val="FFFFFF"/>
          <w:sz w:val="22"/>
        </w:rPr>
        <w:t>items.</w:t>
      </w:r>
      <w:r>
        <w:rPr>
          <w:rFonts w:ascii="Calibri"/>
          <w:b/>
          <w:color w:val="FFFFFF"/>
          <w:spacing w:val="-18"/>
          <w:sz w:val="22"/>
        </w:rPr>
        <w:t> </w:t>
      </w:r>
      <w:r>
        <w:rPr>
          <w:rFonts w:ascii="Calibri"/>
          <w:b/>
          <w:color w:val="FFFFFF"/>
          <w:sz w:val="22"/>
        </w:rPr>
        <w:t>As</w:t>
      </w:r>
      <w:r>
        <w:rPr>
          <w:rFonts w:ascii="Calibri"/>
          <w:b/>
          <w:color w:val="FFFFFF"/>
          <w:spacing w:val="-19"/>
          <w:sz w:val="22"/>
        </w:rPr>
        <w:t> </w:t>
      </w:r>
      <w:r>
        <w:rPr>
          <w:rFonts w:ascii="Calibri"/>
          <w:b/>
          <w:color w:val="FFFFFF"/>
          <w:sz w:val="22"/>
        </w:rPr>
        <w:t>a</w:t>
      </w:r>
      <w:r>
        <w:rPr>
          <w:rFonts w:ascii="Calibri"/>
          <w:b/>
          <w:color w:val="FFFFFF"/>
          <w:spacing w:val="-19"/>
          <w:sz w:val="22"/>
        </w:rPr>
        <w:t> </w:t>
      </w:r>
      <w:r>
        <w:rPr>
          <w:rFonts w:ascii="Calibri"/>
          <w:b/>
          <w:color w:val="FFFFFF"/>
          <w:sz w:val="22"/>
        </w:rPr>
        <w:t>resuIt</w:t>
      </w:r>
      <w:r>
        <w:rPr>
          <w:rFonts w:ascii="Calibri"/>
          <w:b/>
          <w:color w:val="FFFFFF"/>
          <w:spacing w:val="-19"/>
          <w:sz w:val="22"/>
        </w:rPr>
        <w:t> </w:t>
      </w:r>
      <w:r>
        <w:rPr>
          <w:rFonts w:ascii="Calibri"/>
          <w:b/>
          <w:color w:val="FFFFFF"/>
          <w:sz w:val="22"/>
        </w:rPr>
        <w:t>of</w:t>
      </w:r>
      <w:r>
        <w:rPr>
          <w:rFonts w:ascii="Calibri"/>
          <w:b/>
          <w:color w:val="FFFFFF"/>
          <w:spacing w:val="-19"/>
          <w:sz w:val="22"/>
        </w:rPr>
        <w:t> </w:t>
      </w:r>
      <w:r>
        <w:rPr>
          <w:rFonts w:ascii="Calibri"/>
          <w:b/>
          <w:color w:val="FFFFFF"/>
          <w:sz w:val="22"/>
        </w:rPr>
        <w:t>both</w:t>
      </w:r>
      <w:r>
        <w:rPr>
          <w:rFonts w:ascii="Calibri"/>
          <w:b/>
          <w:color w:val="FFFFFF"/>
          <w:spacing w:val="-19"/>
          <w:sz w:val="22"/>
        </w:rPr>
        <w:t> </w:t>
      </w:r>
      <w:r>
        <w:rPr>
          <w:rFonts w:ascii="Calibri"/>
          <w:b/>
          <w:color w:val="FFFFFF"/>
          <w:sz w:val="22"/>
        </w:rPr>
        <w:t>groups</w:t>
      </w:r>
      <w:r>
        <w:rPr>
          <w:rFonts w:ascii="Calibri"/>
          <w:b/>
          <w:color w:val="FFFFFF"/>
          <w:spacing w:val="-19"/>
          <w:sz w:val="22"/>
        </w:rPr>
        <w:t> </w:t>
      </w:r>
      <w:r>
        <w:rPr>
          <w:rFonts w:ascii="Calibri"/>
          <w:b/>
          <w:color w:val="FFFFFF"/>
          <w:sz w:val="22"/>
        </w:rPr>
        <w:t>guys students got more percent of participation in the sessions, however the</w:t>
      </w:r>
      <w:r>
        <w:rPr>
          <w:rFonts w:ascii="Calibri"/>
          <w:b/>
          <w:color w:val="FFFFFF"/>
          <w:spacing w:val="-5"/>
          <w:sz w:val="22"/>
        </w:rPr>
        <w:t> </w:t>
      </w:r>
      <w:r>
        <w:rPr>
          <w:rFonts w:ascii="Calibri"/>
          <w:b/>
          <w:color w:val="FFFFFF"/>
          <w:sz w:val="22"/>
        </w:rPr>
        <w:t>resuIts</w:t>
      </w:r>
      <w:r>
        <w:rPr>
          <w:rFonts w:ascii="Calibri"/>
          <w:b/>
          <w:color w:val="FFFFFF"/>
          <w:spacing w:val="-5"/>
          <w:sz w:val="22"/>
        </w:rPr>
        <w:t> </w:t>
      </w:r>
      <w:r>
        <w:rPr>
          <w:rFonts w:ascii="Calibri"/>
          <w:b/>
          <w:color w:val="FFFFFF"/>
          <w:sz w:val="22"/>
        </w:rPr>
        <w:t>show</w:t>
      </w:r>
      <w:r>
        <w:rPr>
          <w:rFonts w:ascii="Calibri"/>
          <w:b/>
          <w:color w:val="FFFFFF"/>
          <w:spacing w:val="-5"/>
          <w:sz w:val="22"/>
        </w:rPr>
        <w:t> </w:t>
      </w:r>
      <w:r>
        <w:rPr>
          <w:rFonts w:ascii="Calibri"/>
          <w:b/>
          <w:color w:val="FFFFFF"/>
          <w:sz w:val="22"/>
        </w:rPr>
        <w:t>that</w:t>
      </w:r>
      <w:r>
        <w:rPr>
          <w:rFonts w:ascii="Calibri"/>
          <w:b/>
          <w:color w:val="FFFFFF"/>
          <w:spacing w:val="-5"/>
          <w:sz w:val="22"/>
        </w:rPr>
        <w:t> </w:t>
      </w:r>
      <w:r>
        <w:rPr>
          <w:rFonts w:ascii="Calibri"/>
          <w:b/>
          <w:color w:val="FFFFFF"/>
          <w:sz w:val="22"/>
        </w:rPr>
        <w:t>participation</w:t>
      </w:r>
      <w:r>
        <w:rPr>
          <w:rFonts w:ascii="Calibri"/>
          <w:b/>
          <w:color w:val="FFFFFF"/>
          <w:spacing w:val="-5"/>
          <w:sz w:val="22"/>
        </w:rPr>
        <w:t> </w:t>
      </w:r>
      <w:r>
        <w:rPr>
          <w:rFonts w:ascii="Calibri"/>
          <w:b/>
          <w:color w:val="FFFFFF"/>
          <w:sz w:val="22"/>
        </w:rPr>
        <w:t>by</w:t>
      </w:r>
      <w:r>
        <w:rPr>
          <w:rFonts w:ascii="Calibri"/>
          <w:b/>
          <w:color w:val="FFFFFF"/>
          <w:spacing w:val="-5"/>
          <w:sz w:val="22"/>
        </w:rPr>
        <w:t> </w:t>
      </w:r>
      <w:r>
        <w:rPr>
          <w:rFonts w:ascii="Calibri"/>
          <w:b/>
          <w:color w:val="FFFFFF"/>
          <w:sz w:val="22"/>
        </w:rPr>
        <w:t>students</w:t>
      </w:r>
      <w:r>
        <w:rPr>
          <w:rFonts w:ascii="Calibri"/>
          <w:b/>
          <w:color w:val="FFFFFF"/>
          <w:spacing w:val="-5"/>
          <w:sz w:val="22"/>
        </w:rPr>
        <w:t> </w:t>
      </w:r>
      <w:r>
        <w:rPr>
          <w:rFonts w:ascii="Calibri"/>
          <w:b/>
          <w:color w:val="FFFFFF"/>
          <w:sz w:val="22"/>
        </w:rPr>
        <w:t>is</w:t>
      </w:r>
      <w:r>
        <w:rPr>
          <w:rFonts w:ascii="Calibri"/>
          <w:b/>
          <w:color w:val="FFFFFF"/>
          <w:spacing w:val="-5"/>
          <w:sz w:val="22"/>
        </w:rPr>
        <w:t> </w:t>
      </w:r>
      <w:r>
        <w:rPr>
          <w:rFonts w:ascii="Calibri"/>
          <w:b/>
          <w:color w:val="FFFFFF"/>
          <w:sz w:val="22"/>
        </w:rPr>
        <w:t>reIated</w:t>
      </w:r>
      <w:r>
        <w:rPr>
          <w:rFonts w:ascii="Calibri"/>
          <w:b/>
          <w:color w:val="FFFFFF"/>
          <w:spacing w:val="-5"/>
          <w:sz w:val="22"/>
        </w:rPr>
        <w:t> </w:t>
      </w:r>
      <w:r>
        <w:rPr>
          <w:rFonts w:ascii="Calibri"/>
          <w:b/>
          <w:color w:val="FFFFFF"/>
          <w:sz w:val="22"/>
        </w:rPr>
        <w:t>to</w:t>
      </w:r>
      <w:r>
        <w:rPr>
          <w:rFonts w:ascii="Calibri"/>
          <w:b/>
          <w:color w:val="FFFFFF"/>
          <w:spacing w:val="-5"/>
          <w:sz w:val="22"/>
        </w:rPr>
        <w:t> </w:t>
      </w:r>
      <w:r>
        <w:rPr>
          <w:rFonts w:ascii="Calibri"/>
          <w:b/>
          <w:color w:val="FFFFFF"/>
          <w:sz w:val="22"/>
        </w:rPr>
        <w:t>the</w:t>
      </w:r>
      <w:r>
        <w:rPr>
          <w:rFonts w:ascii="Calibri"/>
          <w:b/>
          <w:color w:val="FFFFFF"/>
          <w:spacing w:val="-5"/>
          <w:sz w:val="22"/>
        </w:rPr>
        <w:t> </w:t>
      </w:r>
      <w:r>
        <w:rPr>
          <w:rFonts w:ascii="Calibri"/>
          <w:b/>
          <w:color w:val="FFFFFF"/>
          <w:sz w:val="22"/>
        </w:rPr>
        <w:t>mode of interaction between teacher and student</w:t>
      </w:r>
      <w:r>
        <w:rPr>
          <w:rFonts w:ascii="Calibri"/>
          <w:b/>
          <w:color w:val="FFFFFF"/>
          <w:spacing w:val="-24"/>
          <w:sz w:val="22"/>
        </w:rPr>
        <w:t> </w:t>
      </w:r>
      <w:r>
        <w:rPr>
          <w:rFonts w:ascii="Calibri"/>
          <w:b/>
          <w:color w:val="FFFFFF"/>
          <w:spacing w:val="-3"/>
          <w:sz w:val="22"/>
        </w:rPr>
        <w:t>body.</w:t>
      </w:r>
    </w:p>
    <w:p>
      <w:pPr>
        <w:pStyle w:val="BodyText"/>
        <w:spacing w:before="3"/>
        <w:rPr>
          <w:rFonts w:ascii="Calibri"/>
          <w:b/>
          <w:sz w:val="16"/>
        </w:rPr>
      </w:pPr>
    </w:p>
    <w:p>
      <w:pPr>
        <w:spacing w:line="254" w:lineRule="exact" w:before="0"/>
        <w:ind w:left="101" w:right="117" w:firstLine="0"/>
        <w:jc w:val="both"/>
        <w:rPr>
          <w:rFonts w:ascii="Calibri"/>
          <w:b/>
          <w:sz w:val="22"/>
        </w:rPr>
      </w:pPr>
      <w:r>
        <w:rPr>
          <w:rFonts w:ascii="Calibri"/>
          <w:b/>
          <w:color w:val="FFFFFF"/>
          <w:sz w:val="22"/>
        </w:rPr>
        <w:t>Keywords: genre, participation, knowIedge construction, basic education, teacher-student interaction.</w:t>
      </w:r>
    </w:p>
    <w:p>
      <w:pPr>
        <w:spacing w:after="0" w:line="254" w:lineRule="exact"/>
        <w:jc w:val="both"/>
        <w:rPr>
          <w:rFonts w:ascii="Calibri"/>
          <w:sz w:val="22"/>
        </w:rPr>
        <w:sectPr>
          <w:type w:val="continuous"/>
          <w:pgSz w:w="12240" w:h="15840"/>
          <w:pgMar w:top="0" w:bottom="0" w:left="840" w:right="600"/>
          <w:cols w:num="2" w:equalWidth="0">
            <w:col w:w="2823" w:space="1443"/>
            <w:col w:w="6534"/>
          </w:cols>
        </w:sectPr>
      </w:pPr>
    </w:p>
    <w:p>
      <w:pPr>
        <w:pStyle w:val="BodyText"/>
        <w:spacing w:before="4"/>
        <w:rPr>
          <w:rFonts w:ascii="Calibri"/>
          <w:b/>
          <w:sz w:val="12"/>
        </w:rPr>
      </w:pPr>
      <w:r>
        <w:rPr/>
        <w:drawing>
          <wp:anchor distT="0" distB="0" distL="0" distR="0" allowOverlap="1" layoutInCell="1" locked="0" behindDoc="1" simplePos="0" relativeHeight="268216991">
            <wp:simplePos x="0" y="0"/>
            <wp:positionH relativeFrom="page">
              <wp:posOffset>0</wp:posOffset>
            </wp:positionH>
            <wp:positionV relativeFrom="page">
              <wp:posOffset>0</wp:posOffset>
            </wp:positionV>
            <wp:extent cx="7772400" cy="10058399"/>
            <wp:effectExtent l="0" t="0" r="0" b="0"/>
            <wp:wrapNone/>
            <wp:docPr id="103" name="image9.png" descr=""/>
            <wp:cNvGraphicFramePr>
              <a:graphicFrameLocks noChangeAspect="1"/>
            </wp:cNvGraphicFramePr>
            <a:graphic>
              <a:graphicData uri="http://schemas.openxmlformats.org/drawingml/2006/picture">
                <pic:pic>
                  <pic:nvPicPr>
                    <pic:cNvPr id="10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5"/>
        <w:ind w:left="120"/>
      </w:pPr>
      <w:r>
        <w:rPr>
          <w:color w:val="649705"/>
        </w:rPr>
        <w:t>Introducción</w:t>
      </w:r>
    </w:p>
    <w:p>
      <w:pPr>
        <w:pStyle w:val="BodyText"/>
        <w:spacing w:line="309" w:lineRule="auto" w:before="208"/>
        <w:ind w:left="120" w:right="127"/>
        <w:jc w:val="both"/>
      </w:pPr>
      <w:r>
        <w:rPr>
          <w:color w:val="414042"/>
        </w:rPr>
        <w:t>Desde</w:t>
      </w:r>
      <w:r>
        <w:rPr>
          <w:color w:val="414042"/>
          <w:spacing w:val="-31"/>
        </w:rPr>
        <w:t> </w:t>
      </w:r>
      <w:r>
        <w:rPr>
          <w:color w:val="414042"/>
        </w:rPr>
        <w:t>hace</w:t>
      </w:r>
      <w:r>
        <w:rPr>
          <w:color w:val="414042"/>
          <w:spacing w:val="-31"/>
        </w:rPr>
        <w:t> </w:t>
      </w:r>
      <w:r>
        <w:rPr>
          <w:color w:val="414042"/>
        </w:rPr>
        <w:t>varios</w:t>
      </w:r>
      <w:r>
        <w:rPr>
          <w:color w:val="414042"/>
          <w:spacing w:val="-31"/>
        </w:rPr>
        <w:t> </w:t>
      </w:r>
      <w:r>
        <w:rPr>
          <w:color w:val="414042"/>
        </w:rPr>
        <w:t>años</w:t>
      </w:r>
      <w:r>
        <w:rPr>
          <w:color w:val="414042"/>
          <w:spacing w:val="-31"/>
        </w:rPr>
        <w:t> </w:t>
      </w:r>
      <w:r>
        <w:rPr>
          <w:color w:val="414042"/>
        </w:rPr>
        <w:t>se</w:t>
      </w:r>
      <w:r>
        <w:rPr>
          <w:color w:val="414042"/>
          <w:spacing w:val="-31"/>
        </w:rPr>
        <w:t> </w:t>
      </w:r>
      <w:r>
        <w:rPr>
          <w:color w:val="414042"/>
        </w:rPr>
        <w:t>han</w:t>
      </w:r>
      <w:r>
        <w:rPr>
          <w:color w:val="414042"/>
          <w:spacing w:val="-31"/>
        </w:rPr>
        <w:t> </w:t>
      </w:r>
      <w:r>
        <w:rPr>
          <w:color w:val="414042"/>
        </w:rPr>
        <w:t>estudiado</w:t>
      </w:r>
      <w:r>
        <w:rPr>
          <w:color w:val="414042"/>
          <w:spacing w:val="-31"/>
        </w:rPr>
        <w:t> </w:t>
      </w:r>
      <w:r>
        <w:rPr>
          <w:color w:val="414042"/>
        </w:rPr>
        <w:t>diversos</w:t>
      </w:r>
      <w:r>
        <w:rPr>
          <w:color w:val="414042"/>
          <w:spacing w:val="-31"/>
        </w:rPr>
        <w:t> </w:t>
      </w:r>
      <w:r>
        <w:rPr>
          <w:color w:val="414042"/>
        </w:rPr>
        <w:t>aspectos</w:t>
      </w:r>
      <w:r>
        <w:rPr>
          <w:color w:val="414042"/>
          <w:spacing w:val="-31"/>
        </w:rPr>
        <w:t> </w:t>
      </w:r>
      <w:r>
        <w:rPr>
          <w:color w:val="414042"/>
        </w:rPr>
        <w:t>de</w:t>
      </w:r>
      <w:r>
        <w:rPr>
          <w:color w:val="414042"/>
          <w:spacing w:val="-31"/>
        </w:rPr>
        <w:t> </w:t>
      </w:r>
      <w:r>
        <w:rPr>
          <w:color w:val="414042"/>
        </w:rPr>
        <w:t>Ia</w:t>
      </w:r>
      <w:r>
        <w:rPr>
          <w:color w:val="414042"/>
          <w:spacing w:val="-31"/>
        </w:rPr>
        <w:t> </w:t>
      </w:r>
      <w:r>
        <w:rPr>
          <w:color w:val="414042"/>
        </w:rPr>
        <w:t>interacción generada</w:t>
      </w:r>
      <w:r>
        <w:rPr>
          <w:color w:val="414042"/>
          <w:spacing w:val="-33"/>
        </w:rPr>
        <w:t> </w:t>
      </w:r>
      <w:r>
        <w:rPr>
          <w:color w:val="414042"/>
        </w:rPr>
        <w:t>en</w:t>
      </w:r>
      <w:r>
        <w:rPr>
          <w:color w:val="414042"/>
          <w:spacing w:val="-33"/>
        </w:rPr>
        <w:t> </w:t>
      </w:r>
      <w:r>
        <w:rPr>
          <w:color w:val="414042"/>
        </w:rPr>
        <w:t>las</w:t>
      </w:r>
      <w:r>
        <w:rPr>
          <w:color w:val="414042"/>
          <w:spacing w:val="-33"/>
        </w:rPr>
        <w:t> </w:t>
      </w:r>
      <w:r>
        <w:rPr>
          <w:color w:val="414042"/>
        </w:rPr>
        <w:t>aulas</w:t>
      </w:r>
      <w:r>
        <w:rPr>
          <w:color w:val="414042"/>
          <w:spacing w:val="-33"/>
        </w:rPr>
        <w:t> </w:t>
      </w:r>
      <w:r>
        <w:rPr>
          <w:color w:val="414042"/>
        </w:rPr>
        <w:t>de</w:t>
      </w:r>
      <w:r>
        <w:rPr>
          <w:color w:val="414042"/>
          <w:spacing w:val="-33"/>
        </w:rPr>
        <w:t> </w:t>
      </w:r>
      <w:r>
        <w:rPr>
          <w:color w:val="414042"/>
        </w:rPr>
        <w:t>clase</w:t>
      </w:r>
      <w:r>
        <w:rPr>
          <w:color w:val="414042"/>
          <w:spacing w:val="-33"/>
        </w:rPr>
        <w:t> </w:t>
      </w:r>
      <w:r>
        <w:rPr>
          <w:color w:val="414042"/>
        </w:rPr>
        <w:t>en</w:t>
      </w:r>
      <w:r>
        <w:rPr>
          <w:color w:val="414042"/>
          <w:spacing w:val="-33"/>
        </w:rPr>
        <w:t> </w:t>
      </w:r>
      <w:r>
        <w:rPr>
          <w:color w:val="414042"/>
        </w:rPr>
        <w:t>todos</w:t>
      </w:r>
      <w:r>
        <w:rPr>
          <w:color w:val="414042"/>
          <w:spacing w:val="-33"/>
        </w:rPr>
        <w:t> </w:t>
      </w:r>
      <w:r>
        <w:rPr>
          <w:color w:val="414042"/>
        </w:rPr>
        <w:t>los</w:t>
      </w:r>
      <w:r>
        <w:rPr>
          <w:color w:val="414042"/>
          <w:spacing w:val="-33"/>
        </w:rPr>
        <w:t> </w:t>
      </w:r>
      <w:r>
        <w:rPr>
          <w:color w:val="414042"/>
        </w:rPr>
        <w:t>niveles</w:t>
      </w:r>
      <w:r>
        <w:rPr>
          <w:color w:val="414042"/>
          <w:spacing w:val="-33"/>
        </w:rPr>
        <w:t> </w:t>
      </w:r>
      <w:r>
        <w:rPr>
          <w:color w:val="414042"/>
        </w:rPr>
        <w:t>educativos,</w:t>
      </w:r>
      <w:r>
        <w:rPr>
          <w:color w:val="414042"/>
          <w:spacing w:val="-44"/>
        </w:rPr>
        <w:t> </w:t>
      </w:r>
      <w:r>
        <w:rPr>
          <w:color w:val="414042"/>
        </w:rPr>
        <w:t>tales</w:t>
      </w:r>
      <w:r>
        <w:rPr>
          <w:color w:val="414042"/>
          <w:spacing w:val="-33"/>
        </w:rPr>
        <w:t> </w:t>
      </w:r>
      <w:r>
        <w:rPr>
          <w:color w:val="414042"/>
        </w:rPr>
        <w:t>como</w:t>
      </w:r>
      <w:r>
        <w:rPr>
          <w:color w:val="414042"/>
          <w:spacing w:val="-33"/>
        </w:rPr>
        <w:t> </w:t>
      </w:r>
      <w:r>
        <w:rPr>
          <w:color w:val="414042"/>
        </w:rPr>
        <w:t>el discurso</w:t>
      </w:r>
      <w:r>
        <w:rPr>
          <w:color w:val="414042"/>
          <w:spacing w:val="-36"/>
        </w:rPr>
        <w:t> </w:t>
      </w:r>
      <w:r>
        <w:rPr>
          <w:color w:val="414042"/>
        </w:rPr>
        <w:t>y</w:t>
      </w:r>
      <w:r>
        <w:rPr>
          <w:color w:val="414042"/>
          <w:spacing w:val="-36"/>
        </w:rPr>
        <w:t> </w:t>
      </w:r>
      <w:r>
        <w:rPr>
          <w:color w:val="414042"/>
        </w:rPr>
        <w:t>la</w:t>
      </w:r>
      <w:r>
        <w:rPr>
          <w:color w:val="414042"/>
          <w:spacing w:val="-36"/>
        </w:rPr>
        <w:t> </w:t>
      </w:r>
      <w:r>
        <w:rPr>
          <w:color w:val="414042"/>
        </w:rPr>
        <w:t>construcción</w:t>
      </w:r>
      <w:r>
        <w:rPr>
          <w:color w:val="414042"/>
          <w:spacing w:val="-36"/>
        </w:rPr>
        <w:t> </w:t>
      </w:r>
      <w:r>
        <w:rPr>
          <w:color w:val="414042"/>
        </w:rPr>
        <w:t>de</w:t>
      </w:r>
      <w:r>
        <w:rPr>
          <w:color w:val="414042"/>
          <w:spacing w:val="-36"/>
        </w:rPr>
        <w:t> </w:t>
      </w:r>
      <w:r>
        <w:rPr>
          <w:color w:val="414042"/>
        </w:rPr>
        <w:t>conocimiento</w:t>
      </w:r>
      <w:r>
        <w:rPr>
          <w:color w:val="414042"/>
          <w:spacing w:val="-36"/>
        </w:rPr>
        <w:t> </w:t>
      </w:r>
      <w:r>
        <w:rPr>
          <w:color w:val="414042"/>
        </w:rPr>
        <w:t>en</w:t>
      </w:r>
      <w:r>
        <w:rPr>
          <w:color w:val="414042"/>
          <w:spacing w:val="-36"/>
        </w:rPr>
        <w:t> </w:t>
      </w:r>
      <w:r>
        <w:rPr>
          <w:color w:val="414042"/>
        </w:rPr>
        <w:t>diferentes</w:t>
      </w:r>
      <w:r>
        <w:rPr>
          <w:color w:val="414042"/>
          <w:spacing w:val="-36"/>
        </w:rPr>
        <w:t> </w:t>
      </w:r>
      <w:r>
        <w:rPr>
          <w:color w:val="414042"/>
        </w:rPr>
        <w:t>niveles</w:t>
      </w:r>
      <w:r>
        <w:rPr>
          <w:color w:val="414042"/>
          <w:spacing w:val="-36"/>
        </w:rPr>
        <w:t> </w:t>
      </w:r>
      <w:r>
        <w:rPr>
          <w:color w:val="414042"/>
        </w:rPr>
        <w:t>educativos </w:t>
      </w:r>
      <w:r>
        <w:rPr>
          <w:color w:val="414042"/>
          <w:w w:val="95"/>
        </w:rPr>
        <w:t>como</w:t>
      </w:r>
      <w:r>
        <w:rPr>
          <w:color w:val="414042"/>
          <w:spacing w:val="-52"/>
          <w:w w:val="95"/>
        </w:rPr>
        <w:t> </w:t>
      </w:r>
      <w:r>
        <w:rPr>
          <w:color w:val="414042"/>
          <w:w w:val="95"/>
        </w:rPr>
        <w:t>menciona</w:t>
      </w:r>
      <w:r>
        <w:rPr>
          <w:color w:val="414042"/>
          <w:spacing w:val="-52"/>
          <w:w w:val="95"/>
        </w:rPr>
        <w:t> </w:t>
      </w:r>
      <w:r>
        <w:rPr>
          <w:color w:val="414042"/>
          <w:w w:val="95"/>
        </w:rPr>
        <w:t>(Campos</w:t>
      </w:r>
      <w:r>
        <w:rPr>
          <w:color w:val="414042"/>
          <w:spacing w:val="-52"/>
          <w:w w:val="95"/>
        </w:rPr>
        <w:t> </w:t>
      </w:r>
      <w:r>
        <w:rPr>
          <w:color w:val="414042"/>
          <w:w w:val="95"/>
        </w:rPr>
        <w:t>y</w:t>
      </w:r>
      <w:r>
        <w:rPr>
          <w:color w:val="414042"/>
          <w:spacing w:val="-52"/>
          <w:w w:val="95"/>
        </w:rPr>
        <w:t> </w:t>
      </w:r>
      <w:r>
        <w:rPr>
          <w:color w:val="414042"/>
          <w:w w:val="95"/>
        </w:rPr>
        <w:t>Gaspar,</w:t>
      </w:r>
      <w:r>
        <w:rPr>
          <w:color w:val="414042"/>
          <w:spacing w:val="-64"/>
          <w:w w:val="95"/>
        </w:rPr>
        <w:t> </w:t>
      </w:r>
      <w:r>
        <w:rPr>
          <w:color w:val="414042"/>
          <w:w w:val="95"/>
        </w:rPr>
        <w:t>2009).</w:t>
      </w:r>
      <w:r>
        <w:rPr>
          <w:color w:val="414042"/>
          <w:spacing w:val="-64"/>
          <w:w w:val="95"/>
        </w:rPr>
        <w:t> </w:t>
      </w:r>
      <w:r>
        <w:rPr>
          <w:color w:val="414042"/>
          <w:w w:val="95"/>
        </w:rPr>
        <w:t>Por</w:t>
      </w:r>
      <w:r>
        <w:rPr>
          <w:color w:val="414042"/>
          <w:spacing w:val="-52"/>
          <w:w w:val="95"/>
        </w:rPr>
        <w:t> </w:t>
      </w:r>
      <w:r>
        <w:rPr>
          <w:color w:val="414042"/>
          <w:w w:val="95"/>
        </w:rPr>
        <w:t>ejempIo,</w:t>
      </w:r>
      <w:r>
        <w:rPr>
          <w:color w:val="414042"/>
          <w:spacing w:val="-64"/>
          <w:w w:val="95"/>
        </w:rPr>
        <w:t> </w:t>
      </w:r>
      <w:r>
        <w:rPr>
          <w:color w:val="414042"/>
          <w:w w:val="95"/>
        </w:rPr>
        <w:t>se</w:t>
      </w:r>
      <w:r>
        <w:rPr>
          <w:color w:val="414042"/>
          <w:spacing w:val="-52"/>
          <w:w w:val="95"/>
        </w:rPr>
        <w:t> </w:t>
      </w:r>
      <w:r>
        <w:rPr>
          <w:color w:val="414042"/>
          <w:w w:val="95"/>
        </w:rPr>
        <w:t>ha</w:t>
      </w:r>
      <w:r>
        <w:rPr>
          <w:color w:val="414042"/>
          <w:spacing w:val="-52"/>
          <w:w w:val="95"/>
        </w:rPr>
        <w:t> </w:t>
      </w:r>
      <w:r>
        <w:rPr>
          <w:color w:val="414042"/>
          <w:w w:val="95"/>
        </w:rPr>
        <w:t>anaIizado</w:t>
      </w:r>
      <w:r>
        <w:rPr>
          <w:color w:val="414042"/>
          <w:spacing w:val="-52"/>
          <w:w w:val="95"/>
        </w:rPr>
        <w:t> </w:t>
      </w:r>
      <w:r>
        <w:rPr>
          <w:color w:val="414042"/>
          <w:w w:val="95"/>
        </w:rPr>
        <w:t>eI</w:t>
      </w:r>
      <w:r>
        <w:rPr>
          <w:color w:val="414042"/>
          <w:spacing w:val="-52"/>
          <w:w w:val="95"/>
        </w:rPr>
        <w:t> </w:t>
      </w:r>
      <w:r>
        <w:rPr>
          <w:color w:val="414042"/>
          <w:w w:val="95"/>
        </w:rPr>
        <w:t>discurso en</w:t>
      </w:r>
      <w:r>
        <w:rPr>
          <w:color w:val="414042"/>
          <w:spacing w:val="-41"/>
          <w:w w:val="95"/>
        </w:rPr>
        <w:t> </w:t>
      </w:r>
      <w:r>
        <w:rPr>
          <w:color w:val="414042"/>
          <w:w w:val="95"/>
        </w:rPr>
        <w:t>el</w:t>
      </w:r>
      <w:r>
        <w:rPr>
          <w:color w:val="414042"/>
          <w:spacing w:val="-41"/>
          <w:w w:val="95"/>
        </w:rPr>
        <w:t> </w:t>
      </w:r>
      <w:r>
        <w:rPr>
          <w:color w:val="414042"/>
          <w:w w:val="95"/>
        </w:rPr>
        <w:t>aula</w:t>
      </w:r>
      <w:r>
        <w:rPr>
          <w:color w:val="414042"/>
          <w:spacing w:val="-41"/>
          <w:w w:val="95"/>
        </w:rPr>
        <w:t> </w:t>
      </w:r>
      <w:r>
        <w:rPr>
          <w:color w:val="414042"/>
          <w:w w:val="95"/>
        </w:rPr>
        <w:t>relacionando</w:t>
      </w:r>
      <w:r>
        <w:rPr>
          <w:color w:val="414042"/>
          <w:spacing w:val="-41"/>
          <w:w w:val="95"/>
        </w:rPr>
        <w:t> </w:t>
      </w:r>
      <w:r>
        <w:rPr>
          <w:color w:val="414042"/>
          <w:w w:val="95"/>
        </w:rPr>
        <w:t>el</w:t>
      </w:r>
      <w:r>
        <w:rPr>
          <w:color w:val="414042"/>
          <w:spacing w:val="-41"/>
          <w:w w:val="95"/>
        </w:rPr>
        <w:t> </w:t>
      </w:r>
      <w:r>
        <w:rPr>
          <w:color w:val="414042"/>
          <w:w w:val="95"/>
        </w:rPr>
        <w:t>interés</w:t>
      </w:r>
      <w:r>
        <w:rPr>
          <w:color w:val="414042"/>
          <w:spacing w:val="-41"/>
          <w:w w:val="95"/>
        </w:rPr>
        <w:t> </w:t>
      </w:r>
      <w:r>
        <w:rPr>
          <w:color w:val="414042"/>
          <w:w w:val="95"/>
        </w:rPr>
        <w:t>matemático</w:t>
      </w:r>
      <w:r>
        <w:rPr>
          <w:color w:val="414042"/>
          <w:spacing w:val="-41"/>
          <w:w w:val="95"/>
        </w:rPr>
        <w:t> </w:t>
      </w:r>
      <w:r>
        <w:rPr>
          <w:color w:val="414042"/>
          <w:w w:val="95"/>
        </w:rPr>
        <w:t>y</w:t>
      </w:r>
      <w:r>
        <w:rPr>
          <w:color w:val="414042"/>
          <w:spacing w:val="-41"/>
          <w:w w:val="95"/>
        </w:rPr>
        <w:t> </w:t>
      </w:r>
      <w:r>
        <w:rPr>
          <w:color w:val="414042"/>
          <w:w w:val="95"/>
        </w:rPr>
        <w:t>las</w:t>
      </w:r>
      <w:r>
        <w:rPr>
          <w:color w:val="414042"/>
          <w:spacing w:val="-41"/>
          <w:w w:val="95"/>
        </w:rPr>
        <w:t> </w:t>
      </w:r>
      <w:r>
        <w:rPr>
          <w:color w:val="414042"/>
          <w:w w:val="95"/>
        </w:rPr>
        <w:t>organizaciones</w:t>
      </w:r>
      <w:r>
        <w:rPr>
          <w:color w:val="414042"/>
          <w:spacing w:val="-41"/>
          <w:w w:val="95"/>
        </w:rPr>
        <w:t> </w:t>
      </w:r>
      <w:r>
        <w:rPr>
          <w:color w:val="414042"/>
          <w:w w:val="95"/>
        </w:rPr>
        <w:t>conceptuales de</w:t>
      </w:r>
      <w:r>
        <w:rPr>
          <w:color w:val="414042"/>
          <w:spacing w:val="-23"/>
          <w:w w:val="95"/>
        </w:rPr>
        <w:t> </w:t>
      </w:r>
      <w:r>
        <w:rPr>
          <w:color w:val="414042"/>
          <w:w w:val="95"/>
        </w:rPr>
        <w:t>estudiantes</w:t>
      </w:r>
      <w:r>
        <w:rPr>
          <w:color w:val="414042"/>
          <w:spacing w:val="-23"/>
          <w:w w:val="95"/>
        </w:rPr>
        <w:t> </w:t>
      </w:r>
      <w:r>
        <w:rPr>
          <w:color w:val="414042"/>
          <w:w w:val="95"/>
        </w:rPr>
        <w:t>de</w:t>
      </w:r>
      <w:r>
        <w:rPr>
          <w:color w:val="414042"/>
          <w:spacing w:val="-23"/>
          <w:w w:val="95"/>
        </w:rPr>
        <w:t> </w:t>
      </w:r>
      <w:r>
        <w:rPr>
          <w:color w:val="414042"/>
          <w:w w:val="95"/>
        </w:rPr>
        <w:t>primaria</w:t>
      </w:r>
      <w:r>
        <w:rPr>
          <w:color w:val="414042"/>
          <w:spacing w:val="-23"/>
          <w:w w:val="95"/>
        </w:rPr>
        <w:t> </w:t>
      </w:r>
      <w:r>
        <w:rPr>
          <w:color w:val="414042"/>
          <w:w w:val="95"/>
        </w:rPr>
        <w:t>sobre</w:t>
      </w:r>
      <w:r>
        <w:rPr>
          <w:color w:val="414042"/>
          <w:spacing w:val="-23"/>
          <w:w w:val="95"/>
        </w:rPr>
        <w:t> </w:t>
      </w:r>
      <w:r>
        <w:rPr>
          <w:color w:val="414042"/>
          <w:w w:val="95"/>
        </w:rPr>
        <w:t>eI</w:t>
      </w:r>
      <w:r>
        <w:rPr>
          <w:color w:val="414042"/>
          <w:spacing w:val="-23"/>
          <w:w w:val="95"/>
        </w:rPr>
        <w:t> </w:t>
      </w:r>
      <w:r>
        <w:rPr>
          <w:color w:val="414042"/>
          <w:w w:val="95"/>
        </w:rPr>
        <w:t>concepto</w:t>
      </w:r>
      <w:r>
        <w:rPr>
          <w:color w:val="414042"/>
          <w:spacing w:val="-23"/>
          <w:w w:val="95"/>
        </w:rPr>
        <w:t> </w:t>
      </w:r>
      <w:r>
        <w:rPr>
          <w:color w:val="414042"/>
          <w:w w:val="95"/>
        </w:rPr>
        <w:t>de</w:t>
      </w:r>
      <w:r>
        <w:rPr>
          <w:color w:val="414042"/>
          <w:spacing w:val="-23"/>
          <w:w w:val="95"/>
        </w:rPr>
        <w:t> </w:t>
      </w:r>
      <w:r>
        <w:rPr>
          <w:color w:val="414042"/>
          <w:w w:val="95"/>
        </w:rPr>
        <w:t>perímetro</w:t>
      </w:r>
      <w:r>
        <w:rPr>
          <w:color w:val="414042"/>
          <w:spacing w:val="-23"/>
          <w:w w:val="95"/>
        </w:rPr>
        <w:t> </w:t>
      </w:r>
      <w:r>
        <w:rPr>
          <w:color w:val="414042"/>
          <w:w w:val="95"/>
        </w:rPr>
        <w:t>(Hernández,</w:t>
      </w:r>
      <w:r>
        <w:rPr>
          <w:color w:val="414042"/>
          <w:spacing w:val="-40"/>
          <w:w w:val="95"/>
        </w:rPr>
        <w:t> </w:t>
      </w:r>
      <w:r>
        <w:rPr>
          <w:color w:val="414042"/>
          <w:spacing w:val="2"/>
          <w:w w:val="95"/>
        </w:rPr>
        <w:t>2009), </w:t>
      </w:r>
      <w:r>
        <w:rPr>
          <w:color w:val="414042"/>
        </w:rPr>
        <w:t>así</w:t>
      </w:r>
      <w:r>
        <w:rPr>
          <w:color w:val="414042"/>
          <w:spacing w:val="-39"/>
        </w:rPr>
        <w:t> </w:t>
      </w:r>
      <w:r>
        <w:rPr>
          <w:color w:val="414042"/>
        </w:rPr>
        <w:t>como</w:t>
      </w:r>
      <w:r>
        <w:rPr>
          <w:color w:val="414042"/>
          <w:spacing w:val="1"/>
        </w:rPr>
        <w:t> </w:t>
      </w:r>
      <w:r>
        <w:rPr>
          <w:color w:val="414042"/>
        </w:rPr>
        <w:t>el</w:t>
      </w:r>
      <w:r>
        <w:rPr>
          <w:color w:val="414042"/>
          <w:spacing w:val="-39"/>
        </w:rPr>
        <w:t> </w:t>
      </w:r>
      <w:r>
        <w:rPr>
          <w:color w:val="414042"/>
        </w:rPr>
        <w:t>análisis</w:t>
      </w:r>
      <w:r>
        <w:rPr>
          <w:color w:val="414042"/>
          <w:spacing w:val="-39"/>
        </w:rPr>
        <w:t> </w:t>
      </w:r>
      <w:r>
        <w:rPr>
          <w:color w:val="414042"/>
        </w:rPr>
        <w:t>de</w:t>
      </w:r>
      <w:r>
        <w:rPr>
          <w:color w:val="414042"/>
          <w:spacing w:val="-39"/>
        </w:rPr>
        <w:t> </w:t>
      </w:r>
      <w:r>
        <w:rPr>
          <w:color w:val="414042"/>
        </w:rPr>
        <w:t>las</w:t>
      </w:r>
      <w:r>
        <w:rPr>
          <w:color w:val="414042"/>
          <w:spacing w:val="-39"/>
        </w:rPr>
        <w:t> </w:t>
      </w:r>
      <w:r>
        <w:rPr>
          <w:color w:val="414042"/>
        </w:rPr>
        <w:t>estrategias</w:t>
      </w:r>
      <w:r>
        <w:rPr>
          <w:color w:val="414042"/>
          <w:spacing w:val="-39"/>
        </w:rPr>
        <w:t> </w:t>
      </w:r>
      <w:r>
        <w:rPr>
          <w:color w:val="414042"/>
        </w:rPr>
        <w:t>didácticas</w:t>
      </w:r>
      <w:r>
        <w:rPr>
          <w:color w:val="414042"/>
          <w:spacing w:val="-39"/>
        </w:rPr>
        <w:t> </w:t>
      </w:r>
      <w:r>
        <w:rPr>
          <w:color w:val="414042"/>
        </w:rPr>
        <w:t>presentes</w:t>
      </w:r>
      <w:r>
        <w:rPr>
          <w:color w:val="414042"/>
          <w:spacing w:val="-39"/>
        </w:rPr>
        <w:t> </w:t>
      </w:r>
      <w:r>
        <w:rPr>
          <w:color w:val="414042"/>
        </w:rPr>
        <w:t>en</w:t>
      </w:r>
      <w:r>
        <w:rPr>
          <w:color w:val="414042"/>
          <w:spacing w:val="-39"/>
        </w:rPr>
        <w:t> </w:t>
      </w:r>
      <w:r>
        <w:rPr>
          <w:color w:val="414042"/>
        </w:rPr>
        <w:t>el</w:t>
      </w:r>
      <w:r>
        <w:rPr>
          <w:color w:val="414042"/>
          <w:spacing w:val="-39"/>
        </w:rPr>
        <w:t> </w:t>
      </w:r>
      <w:r>
        <w:rPr>
          <w:color w:val="414042"/>
        </w:rPr>
        <w:t>discurso</w:t>
      </w:r>
      <w:r>
        <w:rPr>
          <w:color w:val="414042"/>
          <w:spacing w:val="-39"/>
        </w:rPr>
        <w:t> </w:t>
      </w:r>
      <w:r>
        <w:rPr>
          <w:color w:val="414042"/>
        </w:rPr>
        <w:t>del profesorado</w:t>
      </w:r>
      <w:r>
        <w:rPr>
          <w:color w:val="414042"/>
          <w:spacing w:val="-16"/>
        </w:rPr>
        <w:t> </w:t>
      </w:r>
      <w:r>
        <w:rPr>
          <w:color w:val="414042"/>
        </w:rPr>
        <w:t>universitario</w:t>
      </w:r>
      <w:r>
        <w:rPr>
          <w:color w:val="414042"/>
          <w:spacing w:val="-16"/>
        </w:rPr>
        <w:t> </w:t>
      </w:r>
      <w:r>
        <w:rPr>
          <w:color w:val="414042"/>
        </w:rPr>
        <w:t>de</w:t>
      </w:r>
      <w:r>
        <w:rPr>
          <w:color w:val="414042"/>
          <w:spacing w:val="-16"/>
        </w:rPr>
        <w:t> </w:t>
      </w:r>
      <w:r>
        <w:rPr>
          <w:color w:val="414042"/>
        </w:rPr>
        <w:t>química</w:t>
      </w:r>
      <w:r>
        <w:rPr>
          <w:color w:val="414042"/>
          <w:spacing w:val="-16"/>
        </w:rPr>
        <w:t> </w:t>
      </w:r>
      <w:r>
        <w:rPr>
          <w:color w:val="414042"/>
        </w:rPr>
        <w:t>orgánica</w:t>
      </w:r>
      <w:r>
        <w:rPr>
          <w:color w:val="414042"/>
          <w:spacing w:val="-16"/>
        </w:rPr>
        <w:t> </w:t>
      </w:r>
      <w:r>
        <w:rPr>
          <w:color w:val="414042"/>
        </w:rPr>
        <w:t>(Lorenzo</w:t>
      </w:r>
      <w:r>
        <w:rPr>
          <w:color w:val="414042"/>
          <w:spacing w:val="-16"/>
        </w:rPr>
        <w:t> </w:t>
      </w:r>
      <w:r>
        <w:rPr>
          <w:color w:val="414042"/>
        </w:rPr>
        <w:t>y</w:t>
      </w:r>
      <w:r>
        <w:rPr>
          <w:color w:val="414042"/>
          <w:spacing w:val="-16"/>
        </w:rPr>
        <w:t> </w:t>
      </w:r>
      <w:r>
        <w:rPr>
          <w:color w:val="414042"/>
        </w:rPr>
        <w:t>Rossi,</w:t>
      </w:r>
      <w:r>
        <w:rPr>
          <w:color w:val="414042"/>
          <w:spacing w:val="-29"/>
        </w:rPr>
        <w:t> </w:t>
      </w:r>
      <w:r>
        <w:rPr>
          <w:color w:val="414042"/>
        </w:rPr>
        <w:t>2009),</w:t>
      </w:r>
      <w:r>
        <w:rPr>
          <w:color w:val="414042"/>
          <w:spacing w:val="-29"/>
        </w:rPr>
        <w:t> </w:t>
      </w:r>
      <w:r>
        <w:rPr>
          <w:color w:val="414042"/>
        </w:rPr>
        <w:t>por mencionar</w:t>
      </w:r>
      <w:r>
        <w:rPr>
          <w:color w:val="414042"/>
          <w:spacing w:val="-16"/>
        </w:rPr>
        <w:t> </w:t>
      </w:r>
      <w:r>
        <w:rPr>
          <w:color w:val="414042"/>
        </w:rPr>
        <w:t>algunos</w:t>
      </w:r>
      <w:r>
        <w:rPr>
          <w:color w:val="414042"/>
          <w:spacing w:val="-16"/>
        </w:rPr>
        <w:t> </w:t>
      </w:r>
      <w:r>
        <w:rPr>
          <w:color w:val="414042"/>
        </w:rPr>
        <w:t>estudios.</w:t>
      </w:r>
      <w:r>
        <w:rPr>
          <w:color w:val="414042"/>
          <w:spacing w:val="-30"/>
        </w:rPr>
        <w:t> </w:t>
      </w:r>
      <w:r>
        <w:rPr>
          <w:color w:val="414042"/>
        </w:rPr>
        <w:t>El</w:t>
      </w:r>
      <w:r>
        <w:rPr>
          <w:color w:val="414042"/>
          <w:spacing w:val="-16"/>
        </w:rPr>
        <w:t> </w:t>
      </w:r>
      <w:r>
        <w:rPr>
          <w:color w:val="414042"/>
        </w:rPr>
        <w:t>interés</w:t>
      </w:r>
      <w:r>
        <w:rPr>
          <w:color w:val="414042"/>
          <w:spacing w:val="-16"/>
        </w:rPr>
        <w:t> </w:t>
      </w:r>
      <w:r>
        <w:rPr>
          <w:color w:val="414042"/>
        </w:rPr>
        <w:t>en</w:t>
      </w:r>
      <w:r>
        <w:rPr>
          <w:color w:val="414042"/>
          <w:spacing w:val="-16"/>
        </w:rPr>
        <w:t> </w:t>
      </w:r>
      <w:r>
        <w:rPr>
          <w:color w:val="414042"/>
        </w:rPr>
        <w:t>el</w:t>
      </w:r>
      <w:r>
        <w:rPr>
          <w:color w:val="414042"/>
          <w:spacing w:val="-16"/>
        </w:rPr>
        <w:t> </w:t>
      </w:r>
      <w:r>
        <w:rPr>
          <w:color w:val="414042"/>
        </w:rPr>
        <w:t>discurso</w:t>
      </w:r>
      <w:r>
        <w:rPr>
          <w:color w:val="414042"/>
          <w:spacing w:val="-16"/>
        </w:rPr>
        <w:t> </w:t>
      </w:r>
      <w:r>
        <w:rPr>
          <w:color w:val="414042"/>
        </w:rPr>
        <w:t>es</w:t>
      </w:r>
      <w:r>
        <w:rPr>
          <w:color w:val="414042"/>
          <w:spacing w:val="-16"/>
        </w:rPr>
        <w:t> </w:t>
      </w:r>
      <w:r>
        <w:rPr>
          <w:color w:val="414042"/>
        </w:rPr>
        <w:t>porque</w:t>
      </w:r>
      <w:r>
        <w:rPr>
          <w:color w:val="414042"/>
          <w:spacing w:val="-16"/>
        </w:rPr>
        <w:t> </w:t>
      </w:r>
      <w:r>
        <w:rPr>
          <w:color w:val="414042"/>
        </w:rPr>
        <w:t>a</w:t>
      </w:r>
      <w:r>
        <w:rPr>
          <w:color w:val="414042"/>
          <w:spacing w:val="-16"/>
        </w:rPr>
        <w:t> </w:t>
      </w:r>
      <w:r>
        <w:rPr>
          <w:color w:val="414042"/>
          <w:spacing w:val="2"/>
        </w:rPr>
        <w:t>partir</w:t>
      </w:r>
      <w:r>
        <w:rPr>
          <w:color w:val="414042"/>
          <w:spacing w:val="-16"/>
        </w:rPr>
        <w:t> </w:t>
      </w:r>
      <w:r>
        <w:rPr>
          <w:color w:val="414042"/>
        </w:rPr>
        <w:t>de </w:t>
      </w:r>
      <w:r>
        <w:rPr>
          <w:color w:val="414042"/>
          <w:spacing w:val="2"/>
          <w:w w:val="95"/>
        </w:rPr>
        <w:t>éste,</w:t>
      </w:r>
      <w:r>
        <w:rPr>
          <w:color w:val="414042"/>
          <w:spacing w:val="-48"/>
          <w:w w:val="95"/>
        </w:rPr>
        <w:t> </w:t>
      </w:r>
      <w:r>
        <w:rPr>
          <w:color w:val="414042"/>
          <w:w w:val="95"/>
        </w:rPr>
        <w:t>se</w:t>
      </w:r>
      <w:r>
        <w:rPr>
          <w:color w:val="414042"/>
          <w:spacing w:val="-35"/>
          <w:w w:val="95"/>
        </w:rPr>
        <w:t> </w:t>
      </w:r>
      <w:r>
        <w:rPr>
          <w:color w:val="414042"/>
          <w:w w:val="95"/>
        </w:rPr>
        <w:t>encuentran</w:t>
      </w:r>
      <w:r>
        <w:rPr>
          <w:color w:val="414042"/>
          <w:spacing w:val="-35"/>
          <w:w w:val="95"/>
        </w:rPr>
        <w:t> </w:t>
      </w:r>
      <w:r>
        <w:rPr>
          <w:color w:val="414042"/>
          <w:w w:val="95"/>
        </w:rPr>
        <w:t>elementos</w:t>
      </w:r>
      <w:r>
        <w:rPr>
          <w:color w:val="414042"/>
          <w:spacing w:val="-35"/>
          <w:w w:val="95"/>
        </w:rPr>
        <w:t> </w:t>
      </w:r>
      <w:r>
        <w:rPr>
          <w:color w:val="414042"/>
          <w:spacing w:val="2"/>
          <w:w w:val="95"/>
        </w:rPr>
        <w:t>importantes</w:t>
      </w:r>
      <w:r>
        <w:rPr>
          <w:color w:val="414042"/>
          <w:spacing w:val="-35"/>
          <w:w w:val="95"/>
        </w:rPr>
        <w:t> </w:t>
      </w:r>
      <w:r>
        <w:rPr>
          <w:color w:val="414042"/>
          <w:w w:val="95"/>
        </w:rPr>
        <w:t>para</w:t>
      </w:r>
      <w:r>
        <w:rPr>
          <w:color w:val="414042"/>
          <w:spacing w:val="-35"/>
          <w:w w:val="95"/>
        </w:rPr>
        <w:t> </w:t>
      </w:r>
      <w:r>
        <w:rPr>
          <w:color w:val="414042"/>
          <w:w w:val="95"/>
        </w:rPr>
        <w:t>el</w:t>
      </w:r>
      <w:r>
        <w:rPr>
          <w:color w:val="414042"/>
          <w:spacing w:val="-35"/>
          <w:w w:val="95"/>
        </w:rPr>
        <w:t> </w:t>
      </w:r>
      <w:r>
        <w:rPr>
          <w:color w:val="414042"/>
          <w:w w:val="95"/>
        </w:rPr>
        <w:t>estudio</w:t>
      </w:r>
      <w:r>
        <w:rPr>
          <w:color w:val="414042"/>
          <w:spacing w:val="-35"/>
          <w:w w:val="95"/>
        </w:rPr>
        <w:t> </w:t>
      </w:r>
      <w:r>
        <w:rPr>
          <w:color w:val="414042"/>
          <w:w w:val="95"/>
        </w:rPr>
        <w:t>de</w:t>
      </w:r>
      <w:r>
        <w:rPr>
          <w:color w:val="414042"/>
          <w:spacing w:val="-35"/>
          <w:w w:val="95"/>
        </w:rPr>
        <w:t> </w:t>
      </w:r>
      <w:r>
        <w:rPr>
          <w:color w:val="414042"/>
          <w:w w:val="95"/>
        </w:rPr>
        <w:t>las</w:t>
      </w:r>
      <w:r>
        <w:rPr>
          <w:color w:val="414042"/>
          <w:spacing w:val="-35"/>
          <w:w w:val="95"/>
        </w:rPr>
        <w:t> </w:t>
      </w:r>
      <w:r>
        <w:rPr>
          <w:color w:val="414042"/>
          <w:w w:val="95"/>
        </w:rPr>
        <w:t>interacciones </w:t>
      </w:r>
      <w:r>
        <w:rPr>
          <w:color w:val="414042"/>
          <w:w w:val="90"/>
        </w:rPr>
        <w:t>producidas en las</w:t>
      </w:r>
      <w:r>
        <w:rPr>
          <w:color w:val="414042"/>
          <w:spacing w:val="-22"/>
          <w:w w:val="90"/>
        </w:rPr>
        <w:t> </w:t>
      </w:r>
      <w:r>
        <w:rPr>
          <w:color w:val="414042"/>
          <w:spacing w:val="2"/>
          <w:w w:val="90"/>
        </w:rPr>
        <w:t>aulas.</w:t>
      </w:r>
    </w:p>
    <w:p>
      <w:pPr>
        <w:pStyle w:val="BodyText"/>
        <w:spacing w:line="309" w:lineRule="auto" w:before="200"/>
        <w:ind w:left="120" w:right="156" w:firstLine="820"/>
        <w:jc w:val="both"/>
      </w:pPr>
      <w:r>
        <w:rPr>
          <w:color w:val="414042"/>
        </w:rPr>
        <w:t>Por</w:t>
      </w:r>
      <w:r>
        <w:rPr>
          <w:color w:val="414042"/>
          <w:spacing w:val="-42"/>
        </w:rPr>
        <w:t> </w:t>
      </w:r>
      <w:r>
        <w:rPr>
          <w:color w:val="414042"/>
        </w:rPr>
        <w:t>su</w:t>
      </w:r>
      <w:r>
        <w:rPr>
          <w:color w:val="414042"/>
          <w:spacing w:val="-42"/>
        </w:rPr>
        <w:t> </w:t>
      </w:r>
      <w:r>
        <w:rPr>
          <w:color w:val="414042"/>
          <w:spacing w:val="2"/>
        </w:rPr>
        <w:t>parte</w:t>
      </w:r>
      <w:r>
        <w:rPr>
          <w:color w:val="414042"/>
          <w:spacing w:val="-42"/>
        </w:rPr>
        <w:t> </w:t>
      </w:r>
      <w:r>
        <w:rPr>
          <w:color w:val="414042"/>
        </w:rPr>
        <w:t>la</w:t>
      </w:r>
      <w:r>
        <w:rPr>
          <w:color w:val="414042"/>
          <w:spacing w:val="-42"/>
        </w:rPr>
        <w:t> </w:t>
      </w:r>
      <w:r>
        <w:rPr>
          <w:color w:val="414042"/>
        </w:rPr>
        <w:t>lingüística</w:t>
      </w:r>
      <w:r>
        <w:rPr>
          <w:color w:val="414042"/>
          <w:spacing w:val="-42"/>
        </w:rPr>
        <w:t> </w:t>
      </w:r>
      <w:r>
        <w:rPr>
          <w:color w:val="414042"/>
        </w:rPr>
        <w:t>educacional</w:t>
      </w:r>
      <w:r>
        <w:rPr>
          <w:color w:val="414042"/>
          <w:spacing w:val="-42"/>
        </w:rPr>
        <w:t> </w:t>
      </w:r>
      <w:r>
        <w:rPr>
          <w:color w:val="414042"/>
        </w:rPr>
        <w:t>en</w:t>
      </w:r>
      <w:r>
        <w:rPr>
          <w:color w:val="414042"/>
          <w:spacing w:val="-42"/>
        </w:rPr>
        <w:t> </w:t>
      </w:r>
      <w:r>
        <w:rPr>
          <w:color w:val="414042"/>
        </w:rPr>
        <w:t>los</w:t>
      </w:r>
      <w:r>
        <w:rPr>
          <w:color w:val="414042"/>
          <w:spacing w:val="-42"/>
        </w:rPr>
        <w:t> </w:t>
      </w:r>
      <w:r>
        <w:rPr>
          <w:color w:val="414042"/>
        </w:rPr>
        <w:t>últimos</w:t>
      </w:r>
      <w:r>
        <w:rPr>
          <w:color w:val="414042"/>
          <w:spacing w:val="-42"/>
        </w:rPr>
        <w:t> </w:t>
      </w:r>
      <w:r>
        <w:rPr>
          <w:color w:val="414042"/>
        </w:rPr>
        <w:t>años</w:t>
      </w:r>
      <w:r>
        <w:rPr>
          <w:color w:val="414042"/>
          <w:spacing w:val="-42"/>
        </w:rPr>
        <w:t> </w:t>
      </w:r>
      <w:r>
        <w:rPr>
          <w:color w:val="414042"/>
        </w:rPr>
        <w:t>ha</w:t>
      </w:r>
      <w:r>
        <w:rPr>
          <w:color w:val="414042"/>
          <w:spacing w:val="-42"/>
        </w:rPr>
        <w:t> </w:t>
      </w:r>
      <w:r>
        <w:rPr>
          <w:color w:val="414042"/>
        </w:rPr>
        <w:t>asumido </w:t>
      </w:r>
      <w:r>
        <w:rPr>
          <w:color w:val="414042"/>
          <w:w w:val="95"/>
        </w:rPr>
        <w:t>que</w:t>
      </w:r>
      <w:r>
        <w:rPr>
          <w:color w:val="414042"/>
          <w:spacing w:val="-35"/>
          <w:w w:val="95"/>
        </w:rPr>
        <w:t> </w:t>
      </w:r>
      <w:r>
        <w:rPr>
          <w:color w:val="414042"/>
          <w:w w:val="95"/>
        </w:rPr>
        <w:t>existen</w:t>
      </w:r>
      <w:r>
        <w:rPr>
          <w:color w:val="414042"/>
          <w:spacing w:val="-35"/>
          <w:w w:val="95"/>
        </w:rPr>
        <w:t> </w:t>
      </w:r>
      <w:r>
        <w:rPr>
          <w:color w:val="414042"/>
          <w:w w:val="95"/>
        </w:rPr>
        <w:t>muchas</w:t>
      </w:r>
      <w:r>
        <w:rPr>
          <w:color w:val="414042"/>
          <w:spacing w:val="-35"/>
          <w:w w:val="95"/>
        </w:rPr>
        <w:t> </w:t>
      </w:r>
      <w:r>
        <w:rPr>
          <w:color w:val="414042"/>
          <w:w w:val="95"/>
        </w:rPr>
        <w:t>maneras</w:t>
      </w:r>
      <w:r>
        <w:rPr>
          <w:color w:val="414042"/>
          <w:spacing w:val="-35"/>
          <w:w w:val="95"/>
        </w:rPr>
        <w:t> </w:t>
      </w:r>
      <w:r>
        <w:rPr>
          <w:color w:val="414042"/>
          <w:w w:val="95"/>
        </w:rPr>
        <w:t>de</w:t>
      </w:r>
      <w:r>
        <w:rPr>
          <w:color w:val="414042"/>
          <w:spacing w:val="-35"/>
          <w:w w:val="95"/>
        </w:rPr>
        <w:t> </w:t>
      </w:r>
      <w:r>
        <w:rPr>
          <w:color w:val="414042"/>
          <w:w w:val="95"/>
        </w:rPr>
        <w:t>crear</w:t>
      </w:r>
      <w:r>
        <w:rPr>
          <w:color w:val="414042"/>
          <w:spacing w:val="-35"/>
          <w:w w:val="95"/>
        </w:rPr>
        <w:t> </w:t>
      </w:r>
      <w:r>
        <w:rPr>
          <w:color w:val="414042"/>
          <w:w w:val="95"/>
        </w:rPr>
        <w:t>conocimiento</w:t>
      </w:r>
      <w:r>
        <w:rPr>
          <w:color w:val="414042"/>
          <w:spacing w:val="-35"/>
          <w:w w:val="95"/>
        </w:rPr>
        <w:t> </w:t>
      </w:r>
      <w:r>
        <w:rPr>
          <w:color w:val="414042"/>
          <w:w w:val="95"/>
        </w:rPr>
        <w:t>al</w:t>
      </w:r>
      <w:r>
        <w:rPr>
          <w:color w:val="414042"/>
          <w:spacing w:val="-35"/>
          <w:w w:val="95"/>
        </w:rPr>
        <w:t> </w:t>
      </w:r>
      <w:r>
        <w:rPr>
          <w:color w:val="414042"/>
          <w:w w:val="95"/>
        </w:rPr>
        <w:t>interior</w:t>
      </w:r>
      <w:r>
        <w:rPr>
          <w:color w:val="414042"/>
          <w:spacing w:val="-35"/>
          <w:w w:val="95"/>
        </w:rPr>
        <w:t> </w:t>
      </w:r>
      <w:r>
        <w:rPr>
          <w:color w:val="414042"/>
          <w:w w:val="95"/>
        </w:rPr>
        <w:t>de</w:t>
      </w:r>
      <w:r>
        <w:rPr>
          <w:color w:val="414042"/>
          <w:spacing w:val="-35"/>
          <w:w w:val="95"/>
        </w:rPr>
        <w:t> </w:t>
      </w:r>
      <w:r>
        <w:rPr>
          <w:color w:val="414042"/>
          <w:w w:val="95"/>
        </w:rPr>
        <w:t>las</w:t>
      </w:r>
      <w:r>
        <w:rPr>
          <w:color w:val="414042"/>
          <w:spacing w:val="-35"/>
          <w:w w:val="95"/>
        </w:rPr>
        <w:t> </w:t>
      </w:r>
      <w:r>
        <w:rPr>
          <w:color w:val="414042"/>
          <w:w w:val="95"/>
        </w:rPr>
        <w:t>aulas.</w:t>
      </w:r>
      <w:r>
        <w:rPr>
          <w:color w:val="414042"/>
          <w:spacing w:val="-50"/>
          <w:w w:val="95"/>
        </w:rPr>
        <w:t> </w:t>
      </w:r>
      <w:r>
        <w:rPr>
          <w:color w:val="414042"/>
          <w:w w:val="95"/>
        </w:rPr>
        <w:t>Esto </w:t>
      </w:r>
      <w:r>
        <w:rPr>
          <w:color w:val="414042"/>
        </w:rPr>
        <w:t>repercute</w:t>
      </w:r>
      <w:r>
        <w:rPr>
          <w:color w:val="414042"/>
          <w:spacing w:val="-30"/>
        </w:rPr>
        <w:t> </w:t>
      </w:r>
      <w:r>
        <w:rPr>
          <w:color w:val="414042"/>
        </w:rPr>
        <w:t>en</w:t>
      </w:r>
      <w:r>
        <w:rPr>
          <w:color w:val="414042"/>
          <w:spacing w:val="-30"/>
        </w:rPr>
        <w:t> </w:t>
      </w:r>
      <w:r>
        <w:rPr>
          <w:color w:val="414042"/>
        </w:rPr>
        <w:t>que</w:t>
      </w:r>
      <w:r>
        <w:rPr>
          <w:color w:val="414042"/>
          <w:spacing w:val="-30"/>
        </w:rPr>
        <w:t> </w:t>
      </w:r>
      <w:r>
        <w:rPr>
          <w:color w:val="414042"/>
        </w:rPr>
        <w:t>no</w:t>
      </w:r>
      <w:r>
        <w:rPr>
          <w:color w:val="414042"/>
          <w:spacing w:val="-30"/>
        </w:rPr>
        <w:t> </w:t>
      </w:r>
      <w:r>
        <w:rPr>
          <w:color w:val="414042"/>
        </w:rPr>
        <w:t>basta</w:t>
      </w:r>
      <w:r>
        <w:rPr>
          <w:color w:val="414042"/>
          <w:spacing w:val="-30"/>
        </w:rPr>
        <w:t> </w:t>
      </w:r>
      <w:r>
        <w:rPr>
          <w:color w:val="414042"/>
        </w:rPr>
        <w:t>que</w:t>
      </w:r>
      <w:r>
        <w:rPr>
          <w:color w:val="414042"/>
          <w:spacing w:val="-30"/>
        </w:rPr>
        <w:t> </w:t>
      </w:r>
      <w:r>
        <w:rPr>
          <w:color w:val="414042"/>
        </w:rPr>
        <w:t>los</w:t>
      </w:r>
      <w:r>
        <w:rPr>
          <w:color w:val="414042"/>
          <w:spacing w:val="-30"/>
        </w:rPr>
        <w:t> </w:t>
      </w:r>
      <w:r>
        <w:rPr>
          <w:color w:val="414042"/>
        </w:rPr>
        <w:t>y</w:t>
      </w:r>
      <w:r>
        <w:rPr>
          <w:color w:val="414042"/>
          <w:spacing w:val="-30"/>
        </w:rPr>
        <w:t> </w:t>
      </w:r>
      <w:r>
        <w:rPr>
          <w:color w:val="414042"/>
        </w:rPr>
        <w:t>las</w:t>
      </w:r>
      <w:r>
        <w:rPr>
          <w:color w:val="414042"/>
          <w:spacing w:val="-30"/>
        </w:rPr>
        <w:t> </w:t>
      </w:r>
      <w:r>
        <w:rPr>
          <w:color w:val="414042"/>
        </w:rPr>
        <w:t>estudiantes</w:t>
      </w:r>
      <w:r>
        <w:rPr>
          <w:color w:val="414042"/>
          <w:spacing w:val="-30"/>
        </w:rPr>
        <w:t> </w:t>
      </w:r>
      <w:r>
        <w:rPr>
          <w:color w:val="414042"/>
        </w:rPr>
        <w:t>dominen</w:t>
      </w:r>
      <w:r>
        <w:rPr>
          <w:color w:val="414042"/>
          <w:spacing w:val="-30"/>
        </w:rPr>
        <w:t> </w:t>
      </w:r>
      <w:r>
        <w:rPr>
          <w:color w:val="414042"/>
        </w:rPr>
        <w:t>una</w:t>
      </w:r>
      <w:r>
        <w:rPr>
          <w:color w:val="414042"/>
          <w:spacing w:val="-30"/>
        </w:rPr>
        <w:t> </w:t>
      </w:r>
      <w:r>
        <w:rPr>
          <w:color w:val="414042"/>
        </w:rPr>
        <w:t>sola</w:t>
      </w:r>
      <w:r>
        <w:rPr>
          <w:color w:val="414042"/>
          <w:spacing w:val="-30"/>
        </w:rPr>
        <w:t> </w:t>
      </w:r>
      <w:r>
        <w:rPr>
          <w:color w:val="414042"/>
        </w:rPr>
        <w:t>forma de</w:t>
      </w:r>
      <w:r>
        <w:rPr>
          <w:color w:val="414042"/>
          <w:spacing w:val="-34"/>
        </w:rPr>
        <w:t> </w:t>
      </w:r>
      <w:r>
        <w:rPr>
          <w:color w:val="414042"/>
        </w:rPr>
        <w:t>comunicarse</w:t>
      </w:r>
      <w:r>
        <w:rPr>
          <w:color w:val="414042"/>
          <w:spacing w:val="-34"/>
        </w:rPr>
        <w:t> </w:t>
      </w:r>
      <w:r>
        <w:rPr>
          <w:color w:val="414042"/>
        </w:rPr>
        <w:t>para</w:t>
      </w:r>
      <w:r>
        <w:rPr>
          <w:color w:val="414042"/>
          <w:spacing w:val="-34"/>
        </w:rPr>
        <w:t> </w:t>
      </w:r>
      <w:r>
        <w:rPr>
          <w:color w:val="414042"/>
        </w:rPr>
        <w:t>aprender</w:t>
      </w:r>
      <w:r>
        <w:rPr>
          <w:color w:val="414042"/>
          <w:spacing w:val="-34"/>
        </w:rPr>
        <w:t> </w:t>
      </w:r>
      <w:r>
        <w:rPr>
          <w:color w:val="414042"/>
        </w:rPr>
        <w:t>en</w:t>
      </w:r>
      <w:r>
        <w:rPr>
          <w:color w:val="414042"/>
          <w:spacing w:val="-34"/>
        </w:rPr>
        <w:t> </w:t>
      </w:r>
      <w:r>
        <w:rPr>
          <w:color w:val="414042"/>
        </w:rPr>
        <w:t>el</w:t>
      </w:r>
      <w:r>
        <w:rPr>
          <w:color w:val="414042"/>
          <w:spacing w:val="-34"/>
        </w:rPr>
        <w:t> </w:t>
      </w:r>
      <w:r>
        <w:rPr>
          <w:color w:val="414042"/>
        </w:rPr>
        <w:t>contexto</w:t>
      </w:r>
      <w:r>
        <w:rPr>
          <w:color w:val="414042"/>
          <w:spacing w:val="-34"/>
        </w:rPr>
        <w:t> </w:t>
      </w:r>
      <w:r>
        <w:rPr>
          <w:color w:val="414042"/>
        </w:rPr>
        <w:t>escolar,</w:t>
      </w:r>
      <w:r>
        <w:rPr>
          <w:color w:val="414042"/>
          <w:spacing w:val="-44"/>
        </w:rPr>
        <w:t> </w:t>
      </w:r>
      <w:r>
        <w:rPr>
          <w:color w:val="414042"/>
        </w:rPr>
        <w:t>sino</w:t>
      </w:r>
      <w:r>
        <w:rPr>
          <w:color w:val="414042"/>
          <w:spacing w:val="-34"/>
        </w:rPr>
        <w:t> </w:t>
      </w:r>
      <w:r>
        <w:rPr>
          <w:color w:val="414042"/>
        </w:rPr>
        <w:t>que</w:t>
      </w:r>
      <w:r>
        <w:rPr>
          <w:color w:val="414042"/>
          <w:spacing w:val="-34"/>
        </w:rPr>
        <w:t> </w:t>
      </w:r>
      <w:r>
        <w:rPr>
          <w:color w:val="414042"/>
        </w:rPr>
        <w:t>es</w:t>
      </w:r>
      <w:r>
        <w:rPr>
          <w:color w:val="414042"/>
          <w:spacing w:val="-34"/>
        </w:rPr>
        <w:t> </w:t>
      </w:r>
      <w:r>
        <w:rPr>
          <w:color w:val="414042"/>
        </w:rPr>
        <w:t>necesario </w:t>
      </w:r>
      <w:r>
        <w:rPr>
          <w:color w:val="414042"/>
          <w:w w:val="95"/>
        </w:rPr>
        <w:t>construir</w:t>
      </w:r>
      <w:r>
        <w:rPr>
          <w:color w:val="414042"/>
          <w:spacing w:val="-18"/>
          <w:w w:val="95"/>
        </w:rPr>
        <w:t> </w:t>
      </w:r>
      <w:r>
        <w:rPr>
          <w:color w:val="414042"/>
          <w:w w:val="95"/>
        </w:rPr>
        <w:t>un</w:t>
      </w:r>
      <w:r>
        <w:rPr>
          <w:color w:val="414042"/>
          <w:spacing w:val="-18"/>
          <w:w w:val="95"/>
        </w:rPr>
        <w:t> </w:t>
      </w:r>
      <w:r>
        <w:rPr>
          <w:color w:val="414042"/>
          <w:w w:val="95"/>
        </w:rPr>
        <w:t>repertorio</w:t>
      </w:r>
      <w:r>
        <w:rPr>
          <w:color w:val="414042"/>
          <w:spacing w:val="-18"/>
          <w:w w:val="95"/>
        </w:rPr>
        <w:t> </w:t>
      </w:r>
      <w:r>
        <w:rPr>
          <w:color w:val="414042"/>
          <w:w w:val="95"/>
        </w:rPr>
        <w:t>amplio</w:t>
      </w:r>
      <w:r>
        <w:rPr>
          <w:color w:val="414042"/>
          <w:spacing w:val="-18"/>
          <w:w w:val="95"/>
        </w:rPr>
        <w:t> </w:t>
      </w:r>
      <w:r>
        <w:rPr>
          <w:color w:val="414042"/>
          <w:w w:val="95"/>
        </w:rPr>
        <w:t>de</w:t>
      </w:r>
      <w:r>
        <w:rPr>
          <w:color w:val="414042"/>
          <w:spacing w:val="-18"/>
          <w:w w:val="95"/>
        </w:rPr>
        <w:t> </w:t>
      </w:r>
      <w:r>
        <w:rPr>
          <w:color w:val="414042"/>
          <w:w w:val="95"/>
        </w:rPr>
        <w:t>herramientas</w:t>
      </w:r>
      <w:r>
        <w:rPr>
          <w:color w:val="414042"/>
          <w:spacing w:val="-18"/>
          <w:w w:val="95"/>
        </w:rPr>
        <w:t> </w:t>
      </w:r>
      <w:r>
        <w:rPr>
          <w:color w:val="414042"/>
          <w:w w:val="95"/>
        </w:rPr>
        <w:t>comunicativas</w:t>
      </w:r>
      <w:r>
        <w:rPr>
          <w:color w:val="414042"/>
          <w:spacing w:val="-18"/>
          <w:w w:val="95"/>
        </w:rPr>
        <w:t> </w:t>
      </w:r>
      <w:r>
        <w:rPr>
          <w:color w:val="414042"/>
          <w:w w:val="95"/>
        </w:rPr>
        <w:t>y</w:t>
      </w:r>
      <w:r>
        <w:rPr>
          <w:color w:val="414042"/>
          <w:spacing w:val="-18"/>
          <w:w w:val="95"/>
        </w:rPr>
        <w:t> </w:t>
      </w:r>
      <w:r>
        <w:rPr>
          <w:color w:val="414042"/>
          <w:w w:val="95"/>
        </w:rPr>
        <w:t>lingüísticas,</w:t>
      </w:r>
      <w:r>
        <w:rPr>
          <w:color w:val="414042"/>
          <w:spacing w:val="-34"/>
          <w:w w:val="95"/>
        </w:rPr>
        <w:t> </w:t>
      </w:r>
      <w:r>
        <w:rPr>
          <w:color w:val="414042"/>
          <w:w w:val="95"/>
        </w:rPr>
        <w:t>y </w:t>
      </w:r>
      <w:r>
        <w:rPr>
          <w:color w:val="414042"/>
          <w:spacing w:val="2"/>
          <w:w w:val="92"/>
        </w:rPr>
        <w:t>m</w:t>
      </w:r>
      <w:r>
        <w:rPr>
          <w:color w:val="414042"/>
          <w:spacing w:val="2"/>
          <w:w w:val="81"/>
        </w:rPr>
        <w:t>á</w:t>
      </w:r>
      <w:r>
        <w:rPr>
          <w:color w:val="414042"/>
          <w:w w:val="95"/>
        </w:rPr>
        <w:t>s</w:t>
      </w:r>
      <w:r>
        <w:rPr>
          <w:color w:val="414042"/>
          <w:spacing w:val="-1"/>
        </w:rPr>
        <w:t> </w:t>
      </w:r>
      <w:r>
        <w:rPr>
          <w:color w:val="414042"/>
          <w:spacing w:val="2"/>
          <w:w w:val="81"/>
        </w:rPr>
        <w:t>a</w:t>
      </w:r>
      <w:r>
        <w:rPr>
          <w:color w:val="414042"/>
          <w:spacing w:val="2"/>
          <w:w w:val="92"/>
        </w:rPr>
        <w:t>m</w:t>
      </w:r>
      <w:r>
        <w:rPr>
          <w:color w:val="414042"/>
          <w:spacing w:val="2"/>
          <w:w w:val="89"/>
        </w:rPr>
        <w:t>p</w:t>
      </w:r>
      <w:r>
        <w:rPr>
          <w:color w:val="414042"/>
          <w:spacing w:val="2"/>
          <w:w w:val="78"/>
        </w:rPr>
        <w:t>I</w:t>
      </w:r>
      <w:r>
        <w:rPr>
          <w:color w:val="414042"/>
          <w:spacing w:val="2"/>
          <w:w w:val="76"/>
        </w:rPr>
        <w:t>i</w:t>
      </w:r>
      <w:r>
        <w:rPr>
          <w:color w:val="414042"/>
          <w:spacing w:val="2"/>
          <w:w w:val="81"/>
        </w:rPr>
        <w:t>a</w:t>
      </w:r>
      <w:r>
        <w:rPr>
          <w:color w:val="414042"/>
          <w:spacing w:val="2"/>
          <w:w w:val="92"/>
        </w:rPr>
        <w:t>m</w:t>
      </w:r>
      <w:r>
        <w:rPr>
          <w:color w:val="414042"/>
          <w:spacing w:val="2"/>
          <w:w w:val="87"/>
        </w:rPr>
        <w:t>e</w:t>
      </w:r>
      <w:r>
        <w:rPr>
          <w:color w:val="414042"/>
          <w:spacing w:val="2"/>
          <w:w w:val="91"/>
        </w:rPr>
        <w:t>n</w:t>
      </w:r>
      <w:r>
        <w:rPr>
          <w:color w:val="414042"/>
          <w:spacing w:val="2"/>
          <w:w w:val="83"/>
        </w:rPr>
        <w:t>t</w:t>
      </w:r>
      <w:r>
        <w:rPr>
          <w:color w:val="414042"/>
          <w:w w:val="87"/>
        </w:rPr>
        <w:t>e</w:t>
      </w:r>
      <w:r>
        <w:rPr>
          <w:color w:val="414042"/>
          <w:spacing w:val="-1"/>
        </w:rPr>
        <w:t> </w:t>
      </w:r>
      <w:r>
        <w:rPr>
          <w:color w:val="414042"/>
          <w:spacing w:val="2"/>
          <w:w w:val="91"/>
        </w:rPr>
        <w:t>h</w:t>
      </w:r>
      <w:r>
        <w:rPr>
          <w:color w:val="414042"/>
          <w:spacing w:val="2"/>
          <w:w w:val="87"/>
        </w:rPr>
        <w:t>e</w:t>
      </w:r>
      <w:r>
        <w:rPr>
          <w:color w:val="414042"/>
          <w:w w:val="101"/>
        </w:rPr>
        <w:t>r</w:t>
      </w:r>
      <w:r>
        <w:rPr>
          <w:color w:val="414042"/>
          <w:spacing w:val="2"/>
          <w:w w:val="101"/>
        </w:rPr>
        <w:t>r</w:t>
      </w:r>
      <w:r>
        <w:rPr>
          <w:color w:val="414042"/>
          <w:spacing w:val="2"/>
          <w:w w:val="81"/>
        </w:rPr>
        <w:t>a</w:t>
      </w:r>
      <w:r>
        <w:rPr>
          <w:color w:val="414042"/>
          <w:spacing w:val="2"/>
          <w:w w:val="92"/>
        </w:rPr>
        <w:t>m</w:t>
      </w:r>
      <w:r>
        <w:rPr>
          <w:color w:val="414042"/>
          <w:spacing w:val="2"/>
          <w:w w:val="76"/>
        </w:rPr>
        <w:t>i</w:t>
      </w:r>
      <w:r>
        <w:rPr>
          <w:color w:val="414042"/>
          <w:spacing w:val="2"/>
          <w:w w:val="87"/>
        </w:rPr>
        <w:t>e</w:t>
      </w:r>
      <w:r>
        <w:rPr>
          <w:color w:val="414042"/>
          <w:spacing w:val="2"/>
          <w:w w:val="91"/>
        </w:rPr>
        <w:t>n</w:t>
      </w:r>
      <w:r>
        <w:rPr>
          <w:color w:val="414042"/>
          <w:spacing w:val="2"/>
          <w:w w:val="83"/>
        </w:rPr>
        <w:t>t</w:t>
      </w:r>
      <w:r>
        <w:rPr>
          <w:color w:val="414042"/>
          <w:spacing w:val="2"/>
          <w:w w:val="81"/>
        </w:rPr>
        <w:t>a</w:t>
      </w:r>
      <w:r>
        <w:rPr>
          <w:color w:val="414042"/>
          <w:w w:val="95"/>
        </w:rPr>
        <w:t>s</w:t>
      </w:r>
      <w:r>
        <w:rPr>
          <w:color w:val="414042"/>
          <w:spacing w:val="-1"/>
        </w:rPr>
        <w:t> </w:t>
      </w:r>
      <w:r>
        <w:rPr>
          <w:color w:val="414042"/>
          <w:spacing w:val="2"/>
          <w:w w:val="95"/>
        </w:rPr>
        <w:t>s</w:t>
      </w:r>
      <w:r>
        <w:rPr>
          <w:color w:val="414042"/>
          <w:spacing w:val="2"/>
          <w:w w:val="87"/>
        </w:rPr>
        <w:t>e</w:t>
      </w:r>
      <w:r>
        <w:rPr>
          <w:color w:val="414042"/>
          <w:spacing w:val="2"/>
          <w:w w:val="92"/>
        </w:rPr>
        <w:t>m</w:t>
      </w:r>
      <w:r>
        <w:rPr>
          <w:color w:val="414042"/>
          <w:spacing w:val="2"/>
          <w:w w:val="76"/>
        </w:rPr>
        <w:t>i</w:t>
      </w:r>
      <w:r>
        <w:rPr>
          <w:color w:val="414042"/>
          <w:spacing w:val="2"/>
          <w:w w:val="102"/>
        </w:rPr>
        <w:t>ó</w:t>
      </w:r>
      <w:r>
        <w:rPr>
          <w:color w:val="414042"/>
          <w:spacing w:val="2"/>
          <w:w w:val="83"/>
        </w:rPr>
        <w:t>t</w:t>
      </w:r>
      <w:r>
        <w:rPr>
          <w:color w:val="414042"/>
          <w:spacing w:val="2"/>
          <w:w w:val="76"/>
        </w:rPr>
        <w:t>i</w:t>
      </w:r>
      <w:r>
        <w:rPr>
          <w:color w:val="414042"/>
          <w:spacing w:val="2"/>
          <w:w w:val="88"/>
        </w:rPr>
        <w:t>c</w:t>
      </w:r>
      <w:r>
        <w:rPr>
          <w:color w:val="414042"/>
          <w:spacing w:val="2"/>
          <w:w w:val="81"/>
        </w:rPr>
        <w:t>a</w:t>
      </w:r>
      <w:r>
        <w:rPr>
          <w:color w:val="414042"/>
          <w:w w:val="95"/>
        </w:rPr>
        <w:t>s</w:t>
      </w:r>
      <w:r>
        <w:rPr>
          <w:color w:val="414042"/>
          <w:spacing w:val="-1"/>
        </w:rPr>
        <w:t> </w:t>
      </w:r>
      <w:r>
        <w:rPr>
          <w:color w:val="414042"/>
          <w:spacing w:val="2"/>
          <w:w w:val="87"/>
        </w:rPr>
        <w:t>(</w:t>
      </w:r>
      <w:r>
        <w:rPr>
          <w:color w:val="414042"/>
          <w:spacing w:val="2"/>
          <w:w w:val="110"/>
        </w:rPr>
        <w:t>M</w:t>
      </w:r>
      <w:r>
        <w:rPr>
          <w:color w:val="414042"/>
          <w:spacing w:val="2"/>
          <w:w w:val="81"/>
        </w:rPr>
        <w:t>a</w:t>
      </w:r>
      <w:r>
        <w:rPr>
          <w:color w:val="414042"/>
          <w:spacing w:val="2"/>
          <w:w w:val="91"/>
        </w:rPr>
        <w:t>n</w:t>
      </w:r>
      <w:r>
        <w:rPr>
          <w:color w:val="414042"/>
          <w:spacing w:val="2"/>
          <w:w w:val="85"/>
        </w:rPr>
        <w:t>g</w:t>
      </w:r>
      <w:r>
        <w:rPr>
          <w:color w:val="414042"/>
          <w:spacing w:val="2"/>
          <w:w w:val="91"/>
        </w:rPr>
        <w:t>h</w:t>
      </w:r>
      <w:r>
        <w:rPr>
          <w:color w:val="414042"/>
          <w:spacing w:val="2"/>
          <w:w w:val="76"/>
        </w:rPr>
        <w:t>i</w:t>
      </w:r>
      <w:r>
        <w:rPr>
          <w:color w:val="414042"/>
          <w:w w:val="59"/>
        </w:rPr>
        <w:t>,</w:t>
      </w:r>
      <w:r>
        <w:rPr>
          <w:color w:val="414042"/>
          <w:spacing w:val="-27"/>
        </w:rPr>
        <w:t> </w:t>
      </w:r>
      <w:r>
        <w:rPr>
          <w:color w:val="414042"/>
          <w:spacing w:val="2"/>
          <w:w w:val="95"/>
        </w:rPr>
        <w:t>20</w:t>
      </w:r>
      <w:r>
        <w:rPr>
          <w:color w:val="414042"/>
          <w:spacing w:val="2"/>
          <w:w w:val="179"/>
        </w:rPr>
        <w:t>I</w:t>
      </w:r>
      <w:r>
        <w:rPr>
          <w:color w:val="414042"/>
          <w:spacing w:val="2"/>
          <w:w w:val="95"/>
        </w:rPr>
        <w:t>3</w:t>
      </w:r>
      <w:r>
        <w:rPr>
          <w:color w:val="414042"/>
          <w:spacing w:val="2"/>
          <w:w w:val="87"/>
        </w:rPr>
        <w:t>)</w:t>
      </w:r>
      <w:r>
        <w:rPr>
          <w:color w:val="414042"/>
          <w:w w:val="59"/>
        </w:rPr>
        <w:t>.</w:t>
      </w:r>
    </w:p>
    <w:p>
      <w:pPr>
        <w:pStyle w:val="BodyText"/>
        <w:spacing w:line="309" w:lineRule="auto" w:before="200"/>
        <w:ind w:left="120" w:right="131" w:firstLine="820"/>
        <w:jc w:val="both"/>
      </w:pPr>
      <w:r>
        <w:rPr>
          <w:color w:val="414042"/>
          <w:spacing w:val="2"/>
          <w:w w:val="95"/>
        </w:rPr>
        <w:t>Asimismo,en</w:t>
      </w:r>
      <w:r>
        <w:rPr>
          <w:color w:val="414042"/>
          <w:spacing w:val="-56"/>
          <w:w w:val="95"/>
        </w:rPr>
        <w:t> </w:t>
      </w:r>
      <w:r>
        <w:rPr>
          <w:color w:val="414042"/>
          <w:w w:val="95"/>
        </w:rPr>
        <w:t>este</w:t>
      </w:r>
      <w:r>
        <w:rPr>
          <w:color w:val="414042"/>
          <w:spacing w:val="-56"/>
          <w:w w:val="95"/>
        </w:rPr>
        <w:t> </w:t>
      </w:r>
      <w:r>
        <w:rPr>
          <w:color w:val="414042"/>
          <w:w w:val="95"/>
        </w:rPr>
        <w:t>tipo</w:t>
      </w:r>
      <w:r>
        <w:rPr>
          <w:color w:val="414042"/>
          <w:spacing w:val="-56"/>
          <w:w w:val="95"/>
        </w:rPr>
        <w:t> </w:t>
      </w:r>
      <w:r>
        <w:rPr>
          <w:color w:val="414042"/>
          <w:w w:val="95"/>
        </w:rPr>
        <w:t>de</w:t>
      </w:r>
      <w:r>
        <w:rPr>
          <w:color w:val="414042"/>
          <w:spacing w:val="-56"/>
          <w:w w:val="95"/>
        </w:rPr>
        <w:t> </w:t>
      </w:r>
      <w:r>
        <w:rPr>
          <w:color w:val="414042"/>
          <w:w w:val="95"/>
        </w:rPr>
        <w:t>comunicación</w:t>
      </w:r>
      <w:r>
        <w:rPr>
          <w:color w:val="414042"/>
          <w:spacing w:val="-56"/>
          <w:w w:val="95"/>
        </w:rPr>
        <w:t> </w:t>
      </w:r>
      <w:r>
        <w:rPr>
          <w:color w:val="414042"/>
          <w:w w:val="95"/>
        </w:rPr>
        <w:t>el</w:t>
      </w:r>
      <w:r>
        <w:rPr>
          <w:color w:val="414042"/>
          <w:spacing w:val="-56"/>
          <w:w w:val="95"/>
        </w:rPr>
        <w:t> </w:t>
      </w:r>
      <w:r>
        <w:rPr>
          <w:color w:val="414042"/>
          <w:w w:val="95"/>
        </w:rPr>
        <w:t>valor</w:t>
      </w:r>
      <w:r>
        <w:rPr>
          <w:color w:val="414042"/>
          <w:spacing w:val="-56"/>
          <w:w w:val="95"/>
        </w:rPr>
        <w:t> </w:t>
      </w:r>
      <w:r>
        <w:rPr>
          <w:color w:val="414042"/>
          <w:w w:val="95"/>
        </w:rPr>
        <w:t>de</w:t>
      </w:r>
      <w:r>
        <w:rPr>
          <w:color w:val="414042"/>
          <w:spacing w:val="-56"/>
          <w:w w:val="95"/>
        </w:rPr>
        <w:t> </w:t>
      </w:r>
      <w:r>
        <w:rPr>
          <w:color w:val="414042"/>
          <w:w w:val="95"/>
        </w:rPr>
        <w:t>los</w:t>
      </w:r>
      <w:r>
        <w:rPr>
          <w:color w:val="414042"/>
          <w:spacing w:val="-56"/>
          <w:w w:val="95"/>
        </w:rPr>
        <w:t> </w:t>
      </w:r>
      <w:r>
        <w:rPr>
          <w:color w:val="414042"/>
          <w:w w:val="95"/>
        </w:rPr>
        <w:t>actores</w:t>
      </w:r>
      <w:r>
        <w:rPr>
          <w:color w:val="414042"/>
          <w:spacing w:val="-56"/>
          <w:w w:val="95"/>
        </w:rPr>
        <w:t> </w:t>
      </w:r>
      <w:r>
        <w:rPr>
          <w:color w:val="414042"/>
          <w:w w:val="95"/>
        </w:rPr>
        <w:t>(alumnado- </w:t>
      </w:r>
      <w:r>
        <w:rPr>
          <w:color w:val="414042"/>
          <w:spacing w:val="2"/>
          <w:w w:val="91"/>
        </w:rPr>
        <w:t>d</w:t>
      </w:r>
      <w:r>
        <w:rPr>
          <w:color w:val="414042"/>
          <w:spacing w:val="2"/>
          <w:w w:val="102"/>
        </w:rPr>
        <w:t>o</w:t>
      </w:r>
      <w:r>
        <w:rPr>
          <w:color w:val="414042"/>
          <w:spacing w:val="2"/>
          <w:w w:val="88"/>
        </w:rPr>
        <w:t>c</w:t>
      </w:r>
      <w:r>
        <w:rPr>
          <w:color w:val="414042"/>
          <w:spacing w:val="2"/>
          <w:w w:val="87"/>
        </w:rPr>
        <w:t>e</w:t>
      </w:r>
      <w:r>
        <w:rPr>
          <w:color w:val="414042"/>
          <w:spacing w:val="2"/>
          <w:w w:val="91"/>
        </w:rPr>
        <w:t>n</w:t>
      </w:r>
      <w:r>
        <w:rPr>
          <w:color w:val="414042"/>
          <w:spacing w:val="2"/>
          <w:w w:val="83"/>
        </w:rPr>
        <w:t>t</w:t>
      </w:r>
      <w:r>
        <w:rPr>
          <w:color w:val="414042"/>
          <w:spacing w:val="2"/>
          <w:w w:val="87"/>
        </w:rPr>
        <w:t>e</w:t>
      </w:r>
      <w:r>
        <w:rPr>
          <w:color w:val="414042"/>
          <w:spacing w:val="2"/>
          <w:w w:val="87"/>
        </w:rPr>
        <w:t>)</w:t>
      </w:r>
      <w:r>
        <w:rPr>
          <w:color w:val="414042"/>
          <w:w w:val="59"/>
        </w:rPr>
        <w:t>,</w:t>
      </w:r>
      <w:r>
        <w:rPr>
          <w:color w:val="414042"/>
          <w:spacing w:val="-24"/>
        </w:rPr>
        <w:t> </w:t>
      </w:r>
      <w:r>
        <w:rPr>
          <w:color w:val="414042"/>
          <w:spacing w:val="2"/>
          <w:w w:val="83"/>
        </w:rPr>
        <w:t>t</w:t>
      </w:r>
      <w:r>
        <w:rPr>
          <w:color w:val="414042"/>
          <w:spacing w:val="2"/>
          <w:w w:val="81"/>
        </w:rPr>
        <w:t>a</w:t>
      </w:r>
      <w:r>
        <w:rPr>
          <w:color w:val="414042"/>
          <w:spacing w:val="2"/>
          <w:w w:val="92"/>
        </w:rPr>
        <w:t>m</w:t>
      </w:r>
      <w:r>
        <w:rPr>
          <w:color w:val="414042"/>
          <w:spacing w:val="2"/>
          <w:w w:val="89"/>
        </w:rPr>
        <w:t>b</w:t>
      </w:r>
      <w:r>
        <w:rPr>
          <w:color w:val="414042"/>
          <w:spacing w:val="2"/>
          <w:w w:val="76"/>
        </w:rPr>
        <w:t>i</w:t>
      </w:r>
      <w:r>
        <w:rPr>
          <w:color w:val="414042"/>
          <w:spacing w:val="2"/>
          <w:w w:val="87"/>
        </w:rPr>
        <w:t>é</w:t>
      </w:r>
      <w:r>
        <w:rPr>
          <w:color w:val="414042"/>
          <w:w w:val="91"/>
        </w:rPr>
        <w:t>n</w:t>
      </w:r>
      <w:r>
        <w:rPr>
          <w:color w:val="414042"/>
          <w:spacing w:val="2"/>
        </w:rPr>
        <w:t> </w:t>
      </w:r>
      <w:r>
        <w:rPr>
          <w:color w:val="414042"/>
          <w:spacing w:val="2"/>
          <w:w w:val="87"/>
        </w:rPr>
        <w:t>e</w:t>
      </w:r>
      <w:r>
        <w:rPr>
          <w:color w:val="414042"/>
          <w:spacing w:val="2"/>
          <w:w w:val="95"/>
        </w:rPr>
        <w:t>s</w:t>
      </w:r>
      <w:r>
        <w:rPr>
          <w:color w:val="414042"/>
          <w:spacing w:val="2"/>
          <w:w w:val="83"/>
        </w:rPr>
        <w:t>t</w:t>
      </w:r>
      <w:r>
        <w:rPr>
          <w:color w:val="414042"/>
          <w:w w:val="81"/>
        </w:rPr>
        <w:t>á</w:t>
      </w:r>
      <w:r>
        <w:rPr>
          <w:color w:val="414042"/>
          <w:spacing w:val="2"/>
        </w:rPr>
        <w:t> </w:t>
      </w:r>
      <w:r>
        <w:rPr>
          <w:color w:val="414042"/>
          <w:spacing w:val="2"/>
          <w:w w:val="89"/>
        </w:rPr>
        <w:t>p</w:t>
      </w:r>
      <w:r>
        <w:rPr>
          <w:color w:val="414042"/>
          <w:spacing w:val="-3"/>
          <w:w w:val="101"/>
        </w:rPr>
        <w:t>r</w:t>
      </w:r>
      <w:r>
        <w:rPr>
          <w:color w:val="414042"/>
          <w:spacing w:val="2"/>
          <w:w w:val="87"/>
        </w:rPr>
        <w:t>e</w:t>
      </w:r>
      <w:r>
        <w:rPr>
          <w:color w:val="414042"/>
          <w:spacing w:val="2"/>
          <w:w w:val="88"/>
        </w:rPr>
        <w:t>c</w:t>
      </w:r>
      <w:r>
        <w:rPr>
          <w:color w:val="414042"/>
          <w:spacing w:val="2"/>
          <w:w w:val="76"/>
        </w:rPr>
        <w:t>i</w:t>
      </w:r>
      <w:r>
        <w:rPr>
          <w:color w:val="414042"/>
          <w:spacing w:val="2"/>
          <w:w w:val="95"/>
        </w:rPr>
        <w:t>s</w:t>
      </w:r>
      <w:r>
        <w:rPr>
          <w:color w:val="414042"/>
          <w:spacing w:val="2"/>
          <w:w w:val="81"/>
        </w:rPr>
        <w:t>a</w:t>
      </w:r>
      <w:r>
        <w:rPr>
          <w:color w:val="414042"/>
          <w:spacing w:val="2"/>
          <w:w w:val="91"/>
        </w:rPr>
        <w:t>d</w:t>
      </w:r>
      <w:r>
        <w:rPr>
          <w:color w:val="414042"/>
          <w:spacing w:val="-6"/>
          <w:w w:val="102"/>
        </w:rPr>
        <w:t>o</w:t>
      </w:r>
      <w:r>
        <w:rPr>
          <w:color w:val="414042"/>
          <w:w w:val="59"/>
        </w:rPr>
        <w:t>,</w:t>
      </w:r>
      <w:r>
        <w:rPr>
          <w:color w:val="414042"/>
          <w:spacing w:val="-24"/>
        </w:rPr>
        <w:t> </w:t>
      </w:r>
      <w:r>
        <w:rPr>
          <w:color w:val="414042"/>
          <w:spacing w:val="2"/>
          <w:w w:val="91"/>
        </w:rPr>
        <w:t>d</w:t>
      </w:r>
      <w:r>
        <w:rPr>
          <w:color w:val="414042"/>
          <w:spacing w:val="2"/>
          <w:w w:val="87"/>
        </w:rPr>
        <w:t>e</w:t>
      </w:r>
      <w:r>
        <w:rPr>
          <w:color w:val="414042"/>
          <w:spacing w:val="2"/>
          <w:w w:val="89"/>
        </w:rPr>
        <w:t>b</w:t>
      </w:r>
      <w:r>
        <w:rPr>
          <w:color w:val="414042"/>
          <w:spacing w:val="2"/>
          <w:w w:val="76"/>
        </w:rPr>
        <w:t>i</w:t>
      </w:r>
      <w:r>
        <w:rPr>
          <w:color w:val="414042"/>
          <w:spacing w:val="2"/>
          <w:w w:val="91"/>
        </w:rPr>
        <w:t>d</w:t>
      </w:r>
      <w:r>
        <w:rPr>
          <w:color w:val="414042"/>
          <w:w w:val="102"/>
        </w:rPr>
        <w:t>o</w:t>
      </w:r>
      <w:r>
        <w:rPr>
          <w:color w:val="414042"/>
          <w:spacing w:val="2"/>
        </w:rPr>
        <w:t> </w:t>
      </w:r>
      <w:r>
        <w:rPr>
          <w:color w:val="414042"/>
          <w:w w:val="81"/>
        </w:rPr>
        <w:t>a</w:t>
      </w:r>
      <w:r>
        <w:rPr>
          <w:color w:val="414042"/>
          <w:spacing w:val="2"/>
        </w:rPr>
        <w:t> </w:t>
      </w:r>
      <w:r>
        <w:rPr>
          <w:color w:val="414042"/>
          <w:spacing w:val="2"/>
          <w:w w:val="89"/>
        </w:rPr>
        <w:t>q</w:t>
      </w:r>
      <w:r>
        <w:rPr>
          <w:color w:val="414042"/>
          <w:spacing w:val="2"/>
          <w:w w:val="91"/>
        </w:rPr>
        <w:t>u</w:t>
      </w:r>
      <w:r>
        <w:rPr>
          <w:color w:val="414042"/>
          <w:w w:val="87"/>
        </w:rPr>
        <w:t>e</w:t>
      </w:r>
      <w:r>
        <w:rPr>
          <w:color w:val="414042"/>
          <w:spacing w:val="2"/>
        </w:rPr>
        <w:t> </w:t>
      </w:r>
      <w:r>
        <w:rPr>
          <w:color w:val="414042"/>
          <w:spacing w:val="2"/>
          <w:w w:val="95"/>
        </w:rPr>
        <w:t>s</w:t>
      </w:r>
      <w:r>
        <w:rPr>
          <w:color w:val="414042"/>
          <w:spacing w:val="2"/>
          <w:w w:val="87"/>
        </w:rPr>
        <w:t>e</w:t>
      </w:r>
      <w:r>
        <w:rPr>
          <w:color w:val="414042"/>
          <w:spacing w:val="2"/>
          <w:w w:val="85"/>
        </w:rPr>
        <w:t>g</w:t>
      </w:r>
      <w:r>
        <w:rPr>
          <w:color w:val="414042"/>
          <w:spacing w:val="2"/>
          <w:w w:val="91"/>
        </w:rPr>
        <w:t>ú</w:t>
      </w:r>
      <w:r>
        <w:rPr>
          <w:color w:val="414042"/>
          <w:w w:val="91"/>
        </w:rPr>
        <w:t>n</w:t>
      </w:r>
      <w:r>
        <w:rPr>
          <w:color w:val="414042"/>
          <w:spacing w:val="2"/>
        </w:rPr>
        <w:t> </w:t>
      </w:r>
      <w:r>
        <w:rPr>
          <w:color w:val="414042"/>
          <w:spacing w:val="2"/>
          <w:w w:val="109"/>
        </w:rPr>
        <w:t>G</w:t>
      </w:r>
      <w:r>
        <w:rPr>
          <w:color w:val="414042"/>
          <w:spacing w:val="-3"/>
          <w:w w:val="101"/>
        </w:rPr>
        <w:t>r</w:t>
      </w:r>
      <w:r>
        <w:rPr>
          <w:color w:val="414042"/>
          <w:spacing w:val="2"/>
          <w:w w:val="87"/>
        </w:rPr>
        <w:t>e</w:t>
      </w:r>
      <w:r>
        <w:rPr>
          <w:color w:val="414042"/>
          <w:spacing w:val="2"/>
          <w:w w:val="76"/>
        </w:rPr>
        <w:t>i</w:t>
      </w:r>
      <w:r>
        <w:rPr>
          <w:color w:val="414042"/>
          <w:spacing w:val="2"/>
          <w:w w:val="92"/>
        </w:rPr>
        <w:t>m</w:t>
      </w:r>
      <w:r>
        <w:rPr>
          <w:color w:val="414042"/>
          <w:spacing w:val="2"/>
          <w:w w:val="81"/>
        </w:rPr>
        <w:t>á</w:t>
      </w:r>
      <w:r>
        <w:rPr>
          <w:color w:val="414042"/>
          <w:w w:val="95"/>
        </w:rPr>
        <w:t>s</w:t>
      </w:r>
      <w:r>
        <w:rPr>
          <w:color w:val="414042"/>
          <w:spacing w:val="2"/>
        </w:rPr>
        <w:t> </w:t>
      </w:r>
      <w:r>
        <w:rPr>
          <w:color w:val="414042"/>
          <w:spacing w:val="2"/>
          <w:w w:val="87"/>
        </w:rPr>
        <w:t>(</w:t>
      </w:r>
      <w:r>
        <w:rPr>
          <w:color w:val="414042"/>
          <w:spacing w:val="2"/>
          <w:w w:val="179"/>
        </w:rPr>
        <w:t>I</w:t>
      </w:r>
      <w:r>
        <w:rPr>
          <w:color w:val="414042"/>
          <w:spacing w:val="2"/>
          <w:w w:val="95"/>
        </w:rPr>
        <w:t>994</w:t>
      </w:r>
      <w:r>
        <w:rPr>
          <w:color w:val="414042"/>
          <w:w w:val="59"/>
        </w:rPr>
        <w:t>,</w:t>
      </w:r>
      <w:r>
        <w:rPr>
          <w:color w:val="414042"/>
          <w:spacing w:val="-24"/>
        </w:rPr>
        <w:t> </w:t>
      </w:r>
      <w:r>
        <w:rPr>
          <w:color w:val="414042"/>
          <w:spacing w:val="2"/>
          <w:w w:val="88"/>
        </w:rPr>
        <w:t>c</w:t>
      </w:r>
      <w:r>
        <w:rPr>
          <w:color w:val="414042"/>
          <w:spacing w:val="2"/>
          <w:w w:val="76"/>
        </w:rPr>
        <w:t>i</w:t>
      </w:r>
      <w:r>
        <w:rPr>
          <w:color w:val="414042"/>
          <w:spacing w:val="2"/>
          <w:w w:val="83"/>
        </w:rPr>
        <w:t>t</w:t>
      </w:r>
      <w:r>
        <w:rPr>
          <w:color w:val="414042"/>
          <w:spacing w:val="2"/>
          <w:w w:val="81"/>
        </w:rPr>
        <w:t>a</w:t>
      </w:r>
      <w:r>
        <w:rPr>
          <w:color w:val="414042"/>
          <w:spacing w:val="2"/>
          <w:w w:val="91"/>
        </w:rPr>
        <w:t>d</w:t>
      </w:r>
      <w:r>
        <w:rPr>
          <w:color w:val="414042"/>
          <w:w w:val="102"/>
        </w:rPr>
        <w:t>o</w:t>
      </w:r>
      <w:r>
        <w:rPr>
          <w:color w:val="414042"/>
          <w:spacing w:val="2"/>
        </w:rPr>
        <w:t> </w:t>
      </w:r>
      <w:r>
        <w:rPr>
          <w:color w:val="414042"/>
          <w:spacing w:val="2"/>
          <w:w w:val="87"/>
        </w:rPr>
        <w:t>e</w:t>
      </w:r>
      <w:r>
        <w:rPr>
          <w:color w:val="414042"/>
          <w:w w:val="91"/>
        </w:rPr>
        <w:t>n </w:t>
      </w:r>
      <w:r>
        <w:rPr>
          <w:color w:val="414042"/>
        </w:rPr>
        <w:t>Camacaro,</w:t>
      </w:r>
      <w:r>
        <w:rPr>
          <w:color w:val="414042"/>
          <w:spacing w:val="-46"/>
        </w:rPr>
        <w:t> </w:t>
      </w:r>
      <w:r>
        <w:rPr>
          <w:color w:val="414042"/>
        </w:rPr>
        <w:t>2008),</w:t>
      </w:r>
      <w:r>
        <w:rPr>
          <w:color w:val="414042"/>
          <w:spacing w:val="-46"/>
        </w:rPr>
        <w:t> </w:t>
      </w:r>
      <w:r>
        <w:rPr>
          <w:color w:val="414042"/>
        </w:rPr>
        <w:t>eI</w:t>
      </w:r>
      <w:r>
        <w:rPr>
          <w:color w:val="414042"/>
          <w:spacing w:val="-34"/>
        </w:rPr>
        <w:t> </w:t>
      </w:r>
      <w:r>
        <w:rPr>
          <w:color w:val="414042"/>
        </w:rPr>
        <w:t>discurso</w:t>
      </w:r>
      <w:r>
        <w:rPr>
          <w:color w:val="414042"/>
          <w:spacing w:val="-34"/>
        </w:rPr>
        <w:t> </w:t>
      </w:r>
      <w:r>
        <w:rPr>
          <w:color w:val="414042"/>
        </w:rPr>
        <w:t>de</w:t>
      </w:r>
      <w:r>
        <w:rPr>
          <w:color w:val="414042"/>
          <w:spacing w:val="-34"/>
        </w:rPr>
        <w:t> </w:t>
      </w:r>
      <w:r>
        <w:rPr>
          <w:color w:val="414042"/>
        </w:rPr>
        <w:t>Ios</w:t>
      </w:r>
      <w:r>
        <w:rPr>
          <w:color w:val="414042"/>
          <w:spacing w:val="-34"/>
        </w:rPr>
        <w:t> </w:t>
      </w:r>
      <w:r>
        <w:rPr>
          <w:color w:val="414042"/>
        </w:rPr>
        <w:t>y</w:t>
      </w:r>
      <w:r>
        <w:rPr>
          <w:color w:val="414042"/>
          <w:spacing w:val="-34"/>
        </w:rPr>
        <w:t> </w:t>
      </w:r>
      <w:r>
        <w:rPr>
          <w:color w:val="414042"/>
        </w:rPr>
        <w:t>Ias</w:t>
      </w:r>
      <w:r>
        <w:rPr>
          <w:color w:val="414042"/>
          <w:spacing w:val="-34"/>
        </w:rPr>
        <w:t> </w:t>
      </w:r>
      <w:r>
        <w:rPr>
          <w:color w:val="414042"/>
        </w:rPr>
        <w:t>docentes</w:t>
      </w:r>
      <w:r>
        <w:rPr>
          <w:color w:val="414042"/>
          <w:spacing w:val="-34"/>
        </w:rPr>
        <w:t> </w:t>
      </w:r>
      <w:r>
        <w:rPr>
          <w:color w:val="414042"/>
          <w:spacing w:val="2"/>
        </w:rPr>
        <w:t>parte</w:t>
      </w:r>
      <w:r>
        <w:rPr>
          <w:color w:val="414042"/>
          <w:spacing w:val="-34"/>
        </w:rPr>
        <w:t> </w:t>
      </w:r>
      <w:r>
        <w:rPr>
          <w:color w:val="414042"/>
        </w:rPr>
        <w:t>de</w:t>
      </w:r>
      <w:r>
        <w:rPr>
          <w:color w:val="414042"/>
          <w:spacing w:val="-34"/>
        </w:rPr>
        <w:t> </w:t>
      </w:r>
      <w:r>
        <w:rPr>
          <w:color w:val="414042"/>
        </w:rPr>
        <w:t>Ia</w:t>
      </w:r>
      <w:r>
        <w:rPr>
          <w:color w:val="414042"/>
          <w:spacing w:val="-34"/>
        </w:rPr>
        <w:t> </w:t>
      </w:r>
      <w:r>
        <w:rPr>
          <w:color w:val="414042"/>
        </w:rPr>
        <w:t>concepción</w:t>
      </w:r>
      <w:r>
        <w:rPr>
          <w:color w:val="414042"/>
          <w:spacing w:val="-34"/>
        </w:rPr>
        <w:t> </w:t>
      </w:r>
      <w:r>
        <w:rPr>
          <w:color w:val="414042"/>
        </w:rPr>
        <w:t>de </w:t>
      </w:r>
      <w:r>
        <w:rPr>
          <w:color w:val="414042"/>
          <w:w w:val="95"/>
        </w:rPr>
        <w:t>que</w:t>
      </w:r>
      <w:r>
        <w:rPr>
          <w:color w:val="414042"/>
          <w:spacing w:val="-27"/>
          <w:w w:val="95"/>
        </w:rPr>
        <w:t> </w:t>
      </w:r>
      <w:r>
        <w:rPr>
          <w:color w:val="414042"/>
          <w:w w:val="95"/>
        </w:rPr>
        <w:t>ellos</w:t>
      </w:r>
      <w:r>
        <w:rPr>
          <w:color w:val="414042"/>
          <w:spacing w:val="-27"/>
          <w:w w:val="95"/>
        </w:rPr>
        <w:t> </w:t>
      </w:r>
      <w:r>
        <w:rPr>
          <w:color w:val="414042"/>
          <w:w w:val="95"/>
        </w:rPr>
        <w:t>y</w:t>
      </w:r>
      <w:r>
        <w:rPr>
          <w:color w:val="414042"/>
          <w:spacing w:val="-27"/>
          <w:w w:val="95"/>
        </w:rPr>
        <w:t> </w:t>
      </w:r>
      <w:r>
        <w:rPr>
          <w:color w:val="414042"/>
          <w:w w:val="95"/>
        </w:rPr>
        <w:t>ellas</w:t>
      </w:r>
      <w:r>
        <w:rPr>
          <w:color w:val="414042"/>
          <w:spacing w:val="-27"/>
          <w:w w:val="95"/>
        </w:rPr>
        <w:t> </w:t>
      </w:r>
      <w:r>
        <w:rPr>
          <w:color w:val="414042"/>
          <w:w w:val="95"/>
        </w:rPr>
        <w:t>son</w:t>
      </w:r>
      <w:r>
        <w:rPr>
          <w:color w:val="414042"/>
          <w:spacing w:val="-27"/>
          <w:w w:val="95"/>
        </w:rPr>
        <w:t> </w:t>
      </w:r>
      <w:r>
        <w:rPr>
          <w:color w:val="414042"/>
          <w:w w:val="95"/>
        </w:rPr>
        <w:t>quienes</w:t>
      </w:r>
      <w:r>
        <w:rPr>
          <w:color w:val="414042"/>
          <w:spacing w:val="-27"/>
          <w:w w:val="95"/>
        </w:rPr>
        <w:t> </w:t>
      </w:r>
      <w:r>
        <w:rPr>
          <w:color w:val="414042"/>
          <w:w w:val="95"/>
        </w:rPr>
        <w:t>poseen</w:t>
      </w:r>
      <w:r>
        <w:rPr>
          <w:color w:val="414042"/>
          <w:spacing w:val="-27"/>
          <w:w w:val="95"/>
        </w:rPr>
        <w:t> </w:t>
      </w:r>
      <w:r>
        <w:rPr>
          <w:color w:val="414042"/>
          <w:w w:val="95"/>
        </w:rPr>
        <w:t>el</w:t>
      </w:r>
      <w:r>
        <w:rPr>
          <w:color w:val="414042"/>
          <w:spacing w:val="-27"/>
          <w:w w:val="95"/>
        </w:rPr>
        <w:t> </w:t>
      </w:r>
      <w:r>
        <w:rPr>
          <w:color w:val="414042"/>
          <w:w w:val="95"/>
        </w:rPr>
        <w:t>saber</w:t>
      </w:r>
      <w:r>
        <w:rPr>
          <w:color w:val="414042"/>
          <w:spacing w:val="-27"/>
          <w:w w:val="95"/>
        </w:rPr>
        <w:t> </w:t>
      </w:r>
      <w:r>
        <w:rPr>
          <w:color w:val="414042"/>
          <w:w w:val="95"/>
        </w:rPr>
        <w:t>que</w:t>
      </w:r>
      <w:r>
        <w:rPr>
          <w:color w:val="414042"/>
          <w:spacing w:val="-27"/>
          <w:w w:val="95"/>
        </w:rPr>
        <w:t> </w:t>
      </w:r>
      <w:r>
        <w:rPr>
          <w:color w:val="414042"/>
          <w:w w:val="95"/>
        </w:rPr>
        <w:t>debe</w:t>
      </w:r>
      <w:r>
        <w:rPr>
          <w:color w:val="414042"/>
          <w:spacing w:val="-27"/>
          <w:w w:val="95"/>
        </w:rPr>
        <w:t> </w:t>
      </w:r>
      <w:r>
        <w:rPr>
          <w:color w:val="414042"/>
          <w:w w:val="95"/>
        </w:rPr>
        <w:t>adquirir</w:t>
      </w:r>
      <w:r>
        <w:rPr>
          <w:color w:val="414042"/>
          <w:spacing w:val="-28"/>
          <w:w w:val="95"/>
        </w:rPr>
        <w:t> </w:t>
      </w:r>
      <w:r>
        <w:rPr>
          <w:color w:val="414042"/>
          <w:w w:val="95"/>
        </w:rPr>
        <w:t>el</w:t>
      </w:r>
      <w:r>
        <w:rPr>
          <w:color w:val="414042"/>
          <w:spacing w:val="-27"/>
          <w:w w:val="95"/>
        </w:rPr>
        <w:t> </w:t>
      </w:r>
      <w:r>
        <w:rPr>
          <w:color w:val="414042"/>
          <w:w w:val="95"/>
        </w:rPr>
        <w:t>estudiantado. Sin</w:t>
      </w:r>
      <w:r>
        <w:rPr>
          <w:color w:val="414042"/>
          <w:spacing w:val="-19"/>
          <w:w w:val="95"/>
        </w:rPr>
        <w:t> </w:t>
      </w:r>
      <w:r>
        <w:rPr>
          <w:color w:val="414042"/>
          <w:w w:val="95"/>
        </w:rPr>
        <w:t>duda,</w:t>
      </w:r>
      <w:r>
        <w:rPr>
          <w:color w:val="414042"/>
          <w:spacing w:val="-37"/>
          <w:w w:val="95"/>
        </w:rPr>
        <w:t> </w:t>
      </w:r>
      <w:r>
        <w:rPr>
          <w:color w:val="414042"/>
          <w:w w:val="95"/>
        </w:rPr>
        <w:t>Ia</w:t>
      </w:r>
      <w:r>
        <w:rPr>
          <w:color w:val="414042"/>
          <w:spacing w:val="-19"/>
          <w:w w:val="95"/>
        </w:rPr>
        <w:t> </w:t>
      </w:r>
      <w:r>
        <w:rPr>
          <w:color w:val="414042"/>
          <w:w w:val="95"/>
        </w:rPr>
        <w:t>comunicación</w:t>
      </w:r>
      <w:r>
        <w:rPr>
          <w:color w:val="414042"/>
          <w:spacing w:val="-19"/>
          <w:w w:val="95"/>
        </w:rPr>
        <w:t> </w:t>
      </w:r>
      <w:r>
        <w:rPr>
          <w:color w:val="414042"/>
          <w:w w:val="95"/>
        </w:rPr>
        <w:t>en</w:t>
      </w:r>
      <w:r>
        <w:rPr>
          <w:color w:val="414042"/>
          <w:spacing w:val="-19"/>
          <w:w w:val="95"/>
        </w:rPr>
        <w:t> </w:t>
      </w:r>
      <w:r>
        <w:rPr>
          <w:color w:val="414042"/>
          <w:w w:val="95"/>
        </w:rPr>
        <w:t>eI</w:t>
      </w:r>
      <w:r>
        <w:rPr>
          <w:color w:val="414042"/>
          <w:spacing w:val="-19"/>
          <w:w w:val="95"/>
        </w:rPr>
        <w:t> </w:t>
      </w:r>
      <w:r>
        <w:rPr>
          <w:color w:val="414042"/>
          <w:w w:val="95"/>
        </w:rPr>
        <w:t>auIa</w:t>
      </w:r>
      <w:r>
        <w:rPr>
          <w:color w:val="414042"/>
          <w:spacing w:val="-19"/>
          <w:w w:val="95"/>
        </w:rPr>
        <w:t> </w:t>
      </w:r>
      <w:r>
        <w:rPr>
          <w:color w:val="414042"/>
          <w:w w:val="95"/>
        </w:rPr>
        <w:t>merece</w:t>
      </w:r>
      <w:r>
        <w:rPr>
          <w:color w:val="414042"/>
          <w:spacing w:val="-19"/>
          <w:w w:val="95"/>
        </w:rPr>
        <w:t> </w:t>
      </w:r>
      <w:r>
        <w:rPr>
          <w:color w:val="414042"/>
          <w:w w:val="95"/>
        </w:rPr>
        <w:t>ser</w:t>
      </w:r>
      <w:r>
        <w:rPr>
          <w:color w:val="414042"/>
          <w:spacing w:val="-19"/>
          <w:w w:val="95"/>
        </w:rPr>
        <w:t> </w:t>
      </w:r>
      <w:r>
        <w:rPr>
          <w:color w:val="414042"/>
          <w:w w:val="95"/>
        </w:rPr>
        <w:t>estudiada,</w:t>
      </w:r>
      <w:r>
        <w:rPr>
          <w:color w:val="414042"/>
          <w:spacing w:val="-37"/>
          <w:w w:val="95"/>
        </w:rPr>
        <w:t> </w:t>
      </w:r>
      <w:r>
        <w:rPr>
          <w:color w:val="414042"/>
          <w:w w:val="95"/>
        </w:rPr>
        <w:t>no</w:t>
      </w:r>
      <w:r>
        <w:rPr>
          <w:color w:val="414042"/>
          <w:spacing w:val="-19"/>
          <w:w w:val="95"/>
        </w:rPr>
        <w:t> </w:t>
      </w:r>
      <w:r>
        <w:rPr>
          <w:color w:val="414042"/>
          <w:w w:val="95"/>
        </w:rPr>
        <w:t>sóIo</w:t>
      </w:r>
      <w:r>
        <w:rPr>
          <w:color w:val="414042"/>
          <w:spacing w:val="-19"/>
          <w:w w:val="95"/>
        </w:rPr>
        <w:t> </w:t>
      </w:r>
      <w:r>
        <w:rPr>
          <w:color w:val="414042"/>
          <w:w w:val="95"/>
        </w:rPr>
        <w:t>como</w:t>
      </w:r>
      <w:r>
        <w:rPr>
          <w:color w:val="414042"/>
          <w:spacing w:val="-19"/>
          <w:w w:val="95"/>
        </w:rPr>
        <w:t> </w:t>
      </w:r>
      <w:r>
        <w:rPr>
          <w:color w:val="414042"/>
          <w:spacing w:val="2"/>
          <w:w w:val="95"/>
        </w:rPr>
        <w:t>parte </w:t>
      </w:r>
      <w:r>
        <w:rPr>
          <w:color w:val="414042"/>
        </w:rPr>
        <w:t>de</w:t>
      </w:r>
      <w:r>
        <w:rPr>
          <w:color w:val="414042"/>
          <w:spacing w:val="-33"/>
        </w:rPr>
        <w:t> </w:t>
      </w:r>
      <w:r>
        <w:rPr>
          <w:color w:val="414042"/>
        </w:rPr>
        <w:t>la</w:t>
      </w:r>
      <w:r>
        <w:rPr>
          <w:color w:val="414042"/>
          <w:spacing w:val="-33"/>
        </w:rPr>
        <w:t> </w:t>
      </w:r>
      <w:r>
        <w:rPr>
          <w:color w:val="414042"/>
        </w:rPr>
        <w:t>construcción</w:t>
      </w:r>
      <w:r>
        <w:rPr>
          <w:color w:val="414042"/>
          <w:spacing w:val="-33"/>
        </w:rPr>
        <w:t> </w:t>
      </w:r>
      <w:r>
        <w:rPr>
          <w:color w:val="414042"/>
        </w:rPr>
        <w:t>de</w:t>
      </w:r>
      <w:r>
        <w:rPr>
          <w:color w:val="414042"/>
          <w:spacing w:val="-33"/>
        </w:rPr>
        <w:t> </w:t>
      </w:r>
      <w:r>
        <w:rPr>
          <w:color w:val="414042"/>
        </w:rPr>
        <w:t>conocimiento</w:t>
      </w:r>
      <w:r>
        <w:rPr>
          <w:color w:val="414042"/>
          <w:spacing w:val="-33"/>
        </w:rPr>
        <w:t> </w:t>
      </w:r>
      <w:r>
        <w:rPr>
          <w:color w:val="414042"/>
        </w:rPr>
        <w:t>sino</w:t>
      </w:r>
      <w:r>
        <w:rPr>
          <w:color w:val="414042"/>
          <w:spacing w:val="-33"/>
        </w:rPr>
        <w:t> </w:t>
      </w:r>
      <w:r>
        <w:rPr>
          <w:color w:val="414042"/>
        </w:rPr>
        <w:t>también</w:t>
      </w:r>
      <w:r>
        <w:rPr>
          <w:color w:val="414042"/>
          <w:spacing w:val="-33"/>
        </w:rPr>
        <w:t> </w:t>
      </w:r>
      <w:r>
        <w:rPr>
          <w:color w:val="414042"/>
        </w:rPr>
        <w:t>por</w:t>
      </w:r>
      <w:r>
        <w:rPr>
          <w:color w:val="414042"/>
          <w:spacing w:val="-33"/>
        </w:rPr>
        <w:t> </w:t>
      </w:r>
      <w:r>
        <w:rPr>
          <w:color w:val="414042"/>
        </w:rPr>
        <w:t>otros</w:t>
      </w:r>
      <w:r>
        <w:rPr>
          <w:color w:val="414042"/>
          <w:spacing w:val="-33"/>
        </w:rPr>
        <w:t> </w:t>
      </w:r>
      <w:r>
        <w:rPr>
          <w:color w:val="414042"/>
        </w:rPr>
        <w:t>motivos.</w:t>
      </w:r>
      <w:r>
        <w:rPr>
          <w:color w:val="414042"/>
          <w:spacing w:val="-46"/>
        </w:rPr>
        <w:t> </w:t>
      </w:r>
      <w:r>
        <w:rPr>
          <w:color w:val="414042"/>
        </w:rPr>
        <w:t>Por</w:t>
      </w:r>
      <w:r>
        <w:rPr>
          <w:color w:val="414042"/>
          <w:spacing w:val="-33"/>
        </w:rPr>
        <w:t> </w:t>
      </w:r>
      <w:r>
        <w:rPr>
          <w:color w:val="414042"/>
        </w:rPr>
        <w:t>una </w:t>
      </w:r>
      <w:r>
        <w:rPr>
          <w:color w:val="414042"/>
          <w:spacing w:val="3"/>
          <w:w w:val="90"/>
        </w:rPr>
        <w:t>parte, </w:t>
      </w:r>
      <w:r>
        <w:rPr>
          <w:color w:val="414042"/>
          <w:w w:val="90"/>
        </w:rPr>
        <w:t>su inadecuado funcionamiento puede desencadenar múItipIes dificuItades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proceso</w:t>
      </w:r>
      <w:r>
        <w:rPr>
          <w:color w:val="414042"/>
          <w:spacing w:val="-37"/>
          <w:w w:val="95"/>
        </w:rPr>
        <w:t> </w:t>
      </w:r>
      <w:r>
        <w:rPr>
          <w:color w:val="414042"/>
          <w:w w:val="95"/>
        </w:rPr>
        <w:t>socializador</w:t>
      </w:r>
      <w:r>
        <w:rPr>
          <w:color w:val="414042"/>
          <w:spacing w:val="-37"/>
          <w:w w:val="95"/>
        </w:rPr>
        <w:t> </w:t>
      </w:r>
      <w:r>
        <w:rPr>
          <w:color w:val="414042"/>
          <w:w w:val="95"/>
        </w:rPr>
        <w:t>del</w:t>
      </w:r>
      <w:r>
        <w:rPr>
          <w:color w:val="414042"/>
          <w:spacing w:val="-37"/>
          <w:w w:val="95"/>
        </w:rPr>
        <w:t> </w:t>
      </w:r>
      <w:r>
        <w:rPr>
          <w:color w:val="414042"/>
          <w:w w:val="95"/>
        </w:rPr>
        <w:t>estudiantado;</w:t>
      </w:r>
      <w:r>
        <w:rPr>
          <w:color w:val="414042"/>
          <w:spacing w:val="-51"/>
          <w:w w:val="95"/>
        </w:rPr>
        <w:t> </w:t>
      </w:r>
      <w:r>
        <w:rPr>
          <w:color w:val="414042"/>
          <w:w w:val="95"/>
        </w:rPr>
        <w:t>y</w:t>
      </w:r>
      <w:r>
        <w:rPr>
          <w:color w:val="414042"/>
          <w:spacing w:val="-37"/>
          <w:w w:val="95"/>
        </w:rPr>
        <w:t> </w:t>
      </w:r>
      <w:r>
        <w:rPr>
          <w:color w:val="414042"/>
          <w:w w:val="95"/>
        </w:rPr>
        <w:t>por</w:t>
      </w:r>
      <w:r>
        <w:rPr>
          <w:color w:val="414042"/>
          <w:spacing w:val="-37"/>
          <w:w w:val="95"/>
        </w:rPr>
        <w:t> </w:t>
      </w:r>
      <w:r>
        <w:rPr>
          <w:color w:val="414042"/>
          <w:w w:val="95"/>
        </w:rPr>
        <w:t>la</w:t>
      </w:r>
      <w:r>
        <w:rPr>
          <w:color w:val="414042"/>
          <w:spacing w:val="-37"/>
          <w:w w:val="95"/>
        </w:rPr>
        <w:t> </w:t>
      </w:r>
      <w:r>
        <w:rPr>
          <w:color w:val="414042"/>
          <w:w w:val="95"/>
        </w:rPr>
        <w:t>otra,</w:t>
      </w:r>
      <w:r>
        <w:rPr>
          <w:color w:val="414042"/>
          <w:spacing w:val="-51"/>
          <w:w w:val="95"/>
        </w:rPr>
        <w:t> </w:t>
      </w:r>
      <w:r>
        <w:rPr>
          <w:color w:val="414042"/>
          <w:w w:val="95"/>
        </w:rPr>
        <w:t>su</w:t>
      </w:r>
      <w:r>
        <w:rPr>
          <w:color w:val="414042"/>
          <w:spacing w:val="-37"/>
          <w:w w:val="95"/>
        </w:rPr>
        <w:t> </w:t>
      </w:r>
      <w:r>
        <w:rPr>
          <w:color w:val="414042"/>
          <w:w w:val="95"/>
        </w:rPr>
        <w:t>carácter</w:t>
      </w:r>
      <w:r>
        <w:rPr>
          <w:color w:val="414042"/>
          <w:spacing w:val="-37"/>
          <w:w w:val="95"/>
        </w:rPr>
        <w:t> </w:t>
      </w:r>
      <w:r>
        <w:rPr>
          <w:color w:val="414042"/>
          <w:w w:val="95"/>
        </w:rPr>
        <w:t>asimétrico </w:t>
      </w:r>
      <w:r>
        <w:rPr>
          <w:color w:val="414042"/>
        </w:rPr>
        <w:t>Ia</w:t>
      </w:r>
      <w:r>
        <w:rPr>
          <w:color w:val="414042"/>
          <w:spacing w:val="-15"/>
        </w:rPr>
        <w:t> </w:t>
      </w:r>
      <w:r>
        <w:rPr>
          <w:color w:val="414042"/>
        </w:rPr>
        <w:t>hace</w:t>
      </w:r>
      <w:r>
        <w:rPr>
          <w:color w:val="414042"/>
          <w:spacing w:val="-15"/>
        </w:rPr>
        <w:t> </w:t>
      </w:r>
      <w:r>
        <w:rPr>
          <w:color w:val="414042"/>
        </w:rPr>
        <w:t>susceptibIe</w:t>
      </w:r>
      <w:r>
        <w:rPr>
          <w:color w:val="414042"/>
          <w:spacing w:val="-15"/>
        </w:rPr>
        <w:t> </w:t>
      </w:r>
      <w:r>
        <w:rPr>
          <w:color w:val="414042"/>
        </w:rPr>
        <w:t>a</w:t>
      </w:r>
      <w:r>
        <w:rPr>
          <w:color w:val="414042"/>
          <w:spacing w:val="-15"/>
        </w:rPr>
        <w:t> </w:t>
      </w:r>
      <w:r>
        <w:rPr>
          <w:color w:val="414042"/>
        </w:rPr>
        <w:t>Ia</w:t>
      </w:r>
      <w:r>
        <w:rPr>
          <w:color w:val="414042"/>
          <w:spacing w:val="-15"/>
        </w:rPr>
        <w:t> </w:t>
      </w:r>
      <w:r>
        <w:rPr>
          <w:color w:val="414042"/>
        </w:rPr>
        <w:t>manifestación</w:t>
      </w:r>
      <w:r>
        <w:rPr>
          <w:color w:val="414042"/>
          <w:spacing w:val="-15"/>
        </w:rPr>
        <w:t> </w:t>
      </w:r>
      <w:r>
        <w:rPr>
          <w:color w:val="414042"/>
        </w:rPr>
        <w:t>de</w:t>
      </w:r>
      <w:r>
        <w:rPr>
          <w:color w:val="414042"/>
          <w:spacing w:val="-15"/>
        </w:rPr>
        <w:t> </w:t>
      </w:r>
      <w:r>
        <w:rPr>
          <w:color w:val="414042"/>
        </w:rPr>
        <w:t>conflictos</w:t>
      </w:r>
      <w:r>
        <w:rPr>
          <w:color w:val="414042"/>
          <w:spacing w:val="-15"/>
        </w:rPr>
        <w:t> </w:t>
      </w:r>
      <w:r>
        <w:rPr>
          <w:color w:val="414042"/>
        </w:rPr>
        <w:t>y</w:t>
      </w:r>
      <w:r>
        <w:rPr>
          <w:color w:val="414042"/>
          <w:spacing w:val="-15"/>
        </w:rPr>
        <w:t> </w:t>
      </w:r>
      <w:r>
        <w:rPr>
          <w:color w:val="414042"/>
        </w:rPr>
        <w:t>diferentes</w:t>
      </w:r>
      <w:r>
        <w:rPr>
          <w:color w:val="414042"/>
          <w:spacing w:val="-15"/>
        </w:rPr>
        <w:t> </w:t>
      </w:r>
      <w:r>
        <w:rPr>
          <w:color w:val="414042"/>
        </w:rPr>
        <w:t>modos</w:t>
      </w:r>
      <w:r>
        <w:rPr>
          <w:color w:val="414042"/>
          <w:spacing w:val="-15"/>
        </w:rPr>
        <w:t> </w:t>
      </w:r>
      <w:r>
        <w:rPr>
          <w:color w:val="414042"/>
        </w:rPr>
        <w:t>de </w:t>
      </w:r>
      <w:r>
        <w:rPr>
          <w:color w:val="414042"/>
          <w:spacing w:val="2"/>
        </w:rPr>
        <w:t>interacción.</w:t>
      </w:r>
    </w:p>
    <w:p>
      <w:pPr>
        <w:pStyle w:val="BodyText"/>
        <w:spacing w:line="309" w:lineRule="auto" w:before="200"/>
        <w:ind w:left="120" w:right="156" w:firstLine="820"/>
        <w:jc w:val="both"/>
      </w:pPr>
      <w:r>
        <w:rPr>
          <w:color w:val="414042"/>
        </w:rPr>
        <w:t>La</w:t>
      </w:r>
      <w:r>
        <w:rPr>
          <w:color w:val="414042"/>
          <w:spacing w:val="-48"/>
        </w:rPr>
        <w:t> </w:t>
      </w:r>
      <w:r>
        <w:rPr>
          <w:color w:val="414042"/>
        </w:rPr>
        <w:t>interacción</w:t>
      </w:r>
      <w:r>
        <w:rPr>
          <w:color w:val="414042"/>
          <w:spacing w:val="-48"/>
        </w:rPr>
        <w:t> </w:t>
      </w:r>
      <w:r>
        <w:rPr>
          <w:color w:val="414042"/>
        </w:rPr>
        <w:t>en</w:t>
      </w:r>
      <w:r>
        <w:rPr>
          <w:color w:val="414042"/>
          <w:spacing w:val="-48"/>
        </w:rPr>
        <w:t> </w:t>
      </w:r>
      <w:r>
        <w:rPr>
          <w:color w:val="414042"/>
        </w:rPr>
        <w:t>el</w:t>
      </w:r>
      <w:r>
        <w:rPr>
          <w:color w:val="414042"/>
          <w:spacing w:val="-48"/>
        </w:rPr>
        <w:t> </w:t>
      </w:r>
      <w:r>
        <w:rPr>
          <w:color w:val="414042"/>
        </w:rPr>
        <w:t>aula,</w:t>
      </w:r>
      <w:r>
        <w:rPr>
          <w:color w:val="414042"/>
          <w:spacing w:val="-58"/>
        </w:rPr>
        <w:t> </w:t>
      </w:r>
      <w:r>
        <w:rPr>
          <w:color w:val="414042"/>
        </w:rPr>
        <w:t>como</w:t>
      </w:r>
      <w:r>
        <w:rPr>
          <w:color w:val="414042"/>
          <w:spacing w:val="-48"/>
        </w:rPr>
        <w:t> </w:t>
      </w:r>
      <w:r>
        <w:rPr>
          <w:color w:val="414042"/>
        </w:rPr>
        <w:t>en</w:t>
      </w:r>
      <w:r>
        <w:rPr>
          <w:color w:val="414042"/>
          <w:spacing w:val="-48"/>
        </w:rPr>
        <w:t> </w:t>
      </w:r>
      <w:r>
        <w:rPr>
          <w:color w:val="414042"/>
        </w:rPr>
        <w:t>el</w:t>
      </w:r>
      <w:r>
        <w:rPr>
          <w:color w:val="414042"/>
          <w:spacing w:val="-48"/>
        </w:rPr>
        <w:t> </w:t>
      </w:r>
      <w:r>
        <w:rPr>
          <w:color w:val="414042"/>
        </w:rPr>
        <w:t>resto</w:t>
      </w:r>
      <w:r>
        <w:rPr>
          <w:color w:val="414042"/>
          <w:spacing w:val="-48"/>
        </w:rPr>
        <w:t> </w:t>
      </w:r>
      <w:r>
        <w:rPr>
          <w:color w:val="414042"/>
        </w:rPr>
        <w:t>de</w:t>
      </w:r>
      <w:r>
        <w:rPr>
          <w:color w:val="414042"/>
          <w:spacing w:val="-48"/>
        </w:rPr>
        <w:t> </w:t>
      </w:r>
      <w:r>
        <w:rPr>
          <w:color w:val="414042"/>
        </w:rPr>
        <w:t>las</w:t>
      </w:r>
      <w:r>
        <w:rPr>
          <w:color w:val="414042"/>
          <w:spacing w:val="-48"/>
        </w:rPr>
        <w:t> </w:t>
      </w:r>
      <w:r>
        <w:rPr>
          <w:color w:val="414042"/>
        </w:rPr>
        <w:t>situaciones</w:t>
      </w:r>
      <w:r>
        <w:rPr>
          <w:color w:val="414042"/>
          <w:spacing w:val="-48"/>
        </w:rPr>
        <w:t> </w:t>
      </w:r>
      <w:r>
        <w:rPr>
          <w:color w:val="414042"/>
        </w:rPr>
        <w:t>de</w:t>
      </w:r>
      <w:r>
        <w:rPr>
          <w:color w:val="414042"/>
          <w:spacing w:val="-48"/>
        </w:rPr>
        <w:t> </w:t>
      </w:r>
      <w:r>
        <w:rPr>
          <w:color w:val="414042"/>
        </w:rPr>
        <w:t>la</w:t>
      </w:r>
      <w:r>
        <w:rPr>
          <w:color w:val="414042"/>
          <w:spacing w:val="-48"/>
        </w:rPr>
        <w:t> </w:t>
      </w:r>
      <w:r>
        <w:rPr>
          <w:color w:val="414042"/>
        </w:rPr>
        <w:t>vida </w:t>
      </w:r>
      <w:r>
        <w:rPr>
          <w:color w:val="414042"/>
          <w:w w:val="95"/>
        </w:rPr>
        <w:t>humana,</w:t>
      </w:r>
      <w:r>
        <w:rPr>
          <w:color w:val="414042"/>
          <w:spacing w:val="-23"/>
          <w:w w:val="95"/>
        </w:rPr>
        <w:t> </w:t>
      </w:r>
      <w:r>
        <w:rPr>
          <w:color w:val="414042"/>
          <w:w w:val="95"/>
        </w:rPr>
        <w:t>es</w:t>
      </w:r>
      <w:r>
        <w:rPr>
          <w:color w:val="414042"/>
          <w:spacing w:val="-10"/>
          <w:w w:val="95"/>
        </w:rPr>
        <w:t> </w:t>
      </w:r>
      <w:r>
        <w:rPr>
          <w:color w:val="414042"/>
          <w:w w:val="95"/>
        </w:rPr>
        <w:t>la</w:t>
      </w:r>
      <w:r>
        <w:rPr>
          <w:color w:val="414042"/>
          <w:spacing w:val="-10"/>
          <w:w w:val="95"/>
        </w:rPr>
        <w:t> </w:t>
      </w:r>
      <w:r>
        <w:rPr>
          <w:color w:val="414042"/>
          <w:w w:val="95"/>
        </w:rPr>
        <w:t>capacidad</w:t>
      </w:r>
      <w:r>
        <w:rPr>
          <w:color w:val="414042"/>
          <w:spacing w:val="-10"/>
          <w:w w:val="95"/>
        </w:rPr>
        <w:t> </w:t>
      </w:r>
      <w:r>
        <w:rPr>
          <w:color w:val="414042"/>
          <w:w w:val="95"/>
        </w:rPr>
        <w:t>comunicativa</w:t>
      </w:r>
      <w:r>
        <w:rPr>
          <w:color w:val="414042"/>
          <w:spacing w:val="-10"/>
          <w:w w:val="95"/>
        </w:rPr>
        <w:t> </w:t>
      </w:r>
      <w:r>
        <w:rPr>
          <w:color w:val="414042"/>
          <w:w w:val="95"/>
        </w:rPr>
        <w:t>del</w:t>
      </w:r>
      <w:r>
        <w:rPr>
          <w:color w:val="414042"/>
          <w:spacing w:val="-10"/>
          <w:w w:val="95"/>
        </w:rPr>
        <w:t> </w:t>
      </w:r>
      <w:r>
        <w:rPr>
          <w:color w:val="414042"/>
          <w:w w:val="95"/>
        </w:rPr>
        <w:t>alumnado-docente</w:t>
      </w:r>
      <w:r>
        <w:rPr>
          <w:color w:val="414042"/>
          <w:spacing w:val="-10"/>
          <w:w w:val="95"/>
        </w:rPr>
        <w:t> </w:t>
      </w:r>
      <w:r>
        <w:rPr>
          <w:color w:val="414042"/>
          <w:w w:val="95"/>
        </w:rPr>
        <w:t>para</w:t>
      </w:r>
      <w:r>
        <w:rPr>
          <w:color w:val="414042"/>
          <w:spacing w:val="-10"/>
          <w:w w:val="95"/>
        </w:rPr>
        <w:t> </w:t>
      </w:r>
      <w:r>
        <w:rPr>
          <w:color w:val="414042"/>
          <w:spacing w:val="2"/>
          <w:w w:val="95"/>
        </w:rPr>
        <w:t>compartir </w:t>
      </w:r>
      <w:r>
        <w:rPr>
          <w:color w:val="414042"/>
        </w:rPr>
        <w:t>Ios</w:t>
      </w:r>
      <w:r>
        <w:rPr>
          <w:color w:val="414042"/>
          <w:spacing w:val="-45"/>
        </w:rPr>
        <w:t> </w:t>
      </w:r>
      <w:r>
        <w:rPr>
          <w:color w:val="414042"/>
        </w:rPr>
        <w:t>contenidos</w:t>
      </w:r>
      <w:r>
        <w:rPr>
          <w:color w:val="414042"/>
          <w:spacing w:val="-45"/>
        </w:rPr>
        <w:t> </w:t>
      </w:r>
      <w:r>
        <w:rPr>
          <w:color w:val="414042"/>
        </w:rPr>
        <w:t>cuIturaIes</w:t>
      </w:r>
      <w:r>
        <w:rPr>
          <w:color w:val="414042"/>
          <w:spacing w:val="-45"/>
        </w:rPr>
        <w:t> </w:t>
      </w:r>
      <w:r>
        <w:rPr>
          <w:color w:val="414042"/>
        </w:rPr>
        <w:t>y</w:t>
      </w:r>
      <w:r>
        <w:rPr>
          <w:color w:val="414042"/>
          <w:spacing w:val="-45"/>
        </w:rPr>
        <w:t> </w:t>
      </w:r>
      <w:r>
        <w:rPr>
          <w:color w:val="414042"/>
        </w:rPr>
        <w:t>curricuIares,</w:t>
      </w:r>
      <w:r>
        <w:rPr>
          <w:color w:val="414042"/>
          <w:spacing w:val="-55"/>
        </w:rPr>
        <w:t> </w:t>
      </w:r>
      <w:r>
        <w:rPr>
          <w:color w:val="414042"/>
        </w:rPr>
        <w:t>porque</w:t>
      </w:r>
      <w:r>
        <w:rPr>
          <w:color w:val="414042"/>
          <w:spacing w:val="-45"/>
        </w:rPr>
        <w:t> </w:t>
      </w:r>
      <w:r>
        <w:rPr>
          <w:color w:val="414042"/>
        </w:rPr>
        <w:t>sus</w:t>
      </w:r>
      <w:r>
        <w:rPr>
          <w:color w:val="414042"/>
          <w:spacing w:val="-45"/>
        </w:rPr>
        <w:t> </w:t>
      </w:r>
      <w:r>
        <w:rPr>
          <w:color w:val="414042"/>
        </w:rPr>
        <w:t>fines</w:t>
      </w:r>
      <w:r>
        <w:rPr>
          <w:color w:val="414042"/>
          <w:spacing w:val="-45"/>
        </w:rPr>
        <w:t> </w:t>
      </w:r>
      <w:r>
        <w:rPr>
          <w:color w:val="414042"/>
        </w:rPr>
        <w:t>son</w:t>
      </w:r>
      <w:r>
        <w:rPr>
          <w:color w:val="414042"/>
          <w:spacing w:val="-45"/>
        </w:rPr>
        <w:t> </w:t>
      </w:r>
      <w:r>
        <w:rPr>
          <w:color w:val="414042"/>
        </w:rPr>
        <w:t>por</w:t>
      </w:r>
      <w:r>
        <w:rPr>
          <w:color w:val="414042"/>
          <w:spacing w:val="-45"/>
        </w:rPr>
        <w:t> </w:t>
      </w:r>
      <w:r>
        <w:rPr>
          <w:color w:val="414042"/>
        </w:rPr>
        <w:t>una</w:t>
      </w:r>
      <w:r>
        <w:rPr>
          <w:color w:val="414042"/>
          <w:spacing w:val="-45"/>
        </w:rPr>
        <w:t> </w:t>
      </w:r>
      <w:r>
        <w:rPr>
          <w:color w:val="414042"/>
          <w:spacing w:val="2"/>
        </w:rPr>
        <w:t>parte</w:t>
      </w:r>
      <w:r>
        <w:rPr>
          <w:color w:val="414042"/>
          <w:spacing w:val="-45"/>
        </w:rPr>
        <w:t> </w:t>
      </w:r>
      <w:r>
        <w:rPr>
          <w:color w:val="414042"/>
        </w:rPr>
        <w:t>Ia</w:t>
      </w:r>
    </w:p>
    <w:p>
      <w:pPr>
        <w:pStyle w:val="BodyText"/>
        <w:spacing w:before="2"/>
        <w:rPr>
          <w:sz w:val="11"/>
        </w:rPr>
      </w:pPr>
    </w:p>
    <w:p>
      <w:pPr>
        <w:pStyle w:val="Heading2"/>
        <w:ind w:right="591"/>
        <w:jc w:val="right"/>
      </w:pPr>
      <w:r>
        <w:rPr>
          <w:color w:val="5F7456"/>
          <w:w w:val="90"/>
        </w:rPr>
        <w:t>57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015">
            <wp:simplePos x="0" y="0"/>
            <wp:positionH relativeFrom="page">
              <wp:posOffset>0</wp:posOffset>
            </wp:positionH>
            <wp:positionV relativeFrom="page">
              <wp:posOffset>0</wp:posOffset>
            </wp:positionV>
            <wp:extent cx="7772400" cy="10058399"/>
            <wp:effectExtent l="0" t="0" r="0" b="0"/>
            <wp:wrapNone/>
            <wp:docPr id="105" name="image7.png" descr=""/>
            <wp:cNvGraphicFramePr>
              <a:graphicFrameLocks noChangeAspect="1"/>
            </wp:cNvGraphicFramePr>
            <a:graphic>
              <a:graphicData uri="http://schemas.openxmlformats.org/drawingml/2006/picture">
                <pic:pic>
                  <pic:nvPicPr>
                    <pic:cNvPr id="10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jc w:val="both"/>
      </w:pPr>
      <w:r>
        <w:rPr>
          <w:color w:val="414042"/>
          <w:w w:val="95"/>
        </w:rPr>
        <w:t>enseñanza</w:t>
      </w:r>
      <w:r>
        <w:rPr>
          <w:color w:val="414042"/>
          <w:spacing w:val="-29"/>
          <w:w w:val="95"/>
        </w:rPr>
        <w:t> </w:t>
      </w:r>
      <w:r>
        <w:rPr>
          <w:color w:val="414042"/>
          <w:spacing w:val="-10"/>
          <w:w w:val="95"/>
        </w:rPr>
        <w:t>y,</w:t>
      </w:r>
      <w:r>
        <w:rPr>
          <w:color w:val="414042"/>
          <w:spacing w:val="-44"/>
          <w:w w:val="95"/>
        </w:rPr>
        <w:t> </w:t>
      </w:r>
      <w:r>
        <w:rPr>
          <w:color w:val="414042"/>
          <w:w w:val="95"/>
        </w:rPr>
        <w:t>por</w:t>
      </w:r>
      <w:r>
        <w:rPr>
          <w:color w:val="414042"/>
          <w:spacing w:val="-29"/>
          <w:w w:val="95"/>
        </w:rPr>
        <w:t> </w:t>
      </w:r>
      <w:r>
        <w:rPr>
          <w:color w:val="414042"/>
          <w:w w:val="95"/>
        </w:rPr>
        <w:t>la</w:t>
      </w:r>
      <w:r>
        <w:rPr>
          <w:color w:val="414042"/>
          <w:spacing w:val="-29"/>
          <w:w w:val="95"/>
        </w:rPr>
        <w:t> </w:t>
      </w:r>
      <w:r>
        <w:rPr>
          <w:color w:val="414042"/>
          <w:w w:val="95"/>
        </w:rPr>
        <w:t>otra,</w:t>
      </w:r>
      <w:r>
        <w:rPr>
          <w:color w:val="414042"/>
          <w:spacing w:val="-44"/>
          <w:w w:val="95"/>
        </w:rPr>
        <w:t> </w:t>
      </w:r>
      <w:r>
        <w:rPr>
          <w:color w:val="414042"/>
          <w:w w:val="95"/>
        </w:rPr>
        <w:t>el</w:t>
      </w:r>
      <w:r>
        <w:rPr>
          <w:color w:val="414042"/>
          <w:spacing w:val="-29"/>
          <w:w w:val="95"/>
        </w:rPr>
        <w:t> </w:t>
      </w:r>
      <w:r>
        <w:rPr>
          <w:color w:val="414042"/>
          <w:w w:val="95"/>
        </w:rPr>
        <w:t>aprendizaje.</w:t>
      </w:r>
      <w:r>
        <w:rPr>
          <w:color w:val="414042"/>
          <w:spacing w:val="-44"/>
          <w:w w:val="95"/>
        </w:rPr>
        <w:t> </w:t>
      </w:r>
      <w:r>
        <w:rPr>
          <w:color w:val="414042"/>
          <w:w w:val="95"/>
        </w:rPr>
        <w:t>El</w:t>
      </w:r>
      <w:r>
        <w:rPr>
          <w:color w:val="414042"/>
          <w:spacing w:val="-29"/>
          <w:w w:val="95"/>
        </w:rPr>
        <w:t> </w:t>
      </w:r>
      <w:r>
        <w:rPr>
          <w:color w:val="414042"/>
          <w:w w:val="95"/>
        </w:rPr>
        <w:t>contenido</w:t>
      </w:r>
      <w:r>
        <w:rPr>
          <w:color w:val="414042"/>
          <w:spacing w:val="-29"/>
          <w:w w:val="95"/>
        </w:rPr>
        <w:t> </w:t>
      </w:r>
      <w:r>
        <w:rPr>
          <w:color w:val="414042"/>
          <w:w w:val="95"/>
        </w:rPr>
        <w:t>es</w:t>
      </w:r>
      <w:r>
        <w:rPr>
          <w:color w:val="414042"/>
          <w:spacing w:val="-29"/>
          <w:w w:val="95"/>
        </w:rPr>
        <w:t> </w:t>
      </w:r>
      <w:r>
        <w:rPr>
          <w:color w:val="414042"/>
          <w:w w:val="95"/>
        </w:rPr>
        <w:t>lo</w:t>
      </w:r>
      <w:r>
        <w:rPr>
          <w:color w:val="414042"/>
          <w:spacing w:val="-29"/>
          <w:w w:val="95"/>
        </w:rPr>
        <w:t> </w:t>
      </w:r>
      <w:r>
        <w:rPr>
          <w:color w:val="414042"/>
          <w:w w:val="95"/>
        </w:rPr>
        <w:t>que</w:t>
      </w:r>
      <w:r>
        <w:rPr>
          <w:color w:val="414042"/>
          <w:spacing w:val="-29"/>
          <w:w w:val="95"/>
        </w:rPr>
        <w:t> </w:t>
      </w:r>
      <w:r>
        <w:rPr>
          <w:color w:val="414042"/>
          <w:w w:val="95"/>
        </w:rPr>
        <w:t>se</w:t>
      </w:r>
      <w:r>
        <w:rPr>
          <w:color w:val="414042"/>
          <w:spacing w:val="-29"/>
          <w:w w:val="95"/>
        </w:rPr>
        <w:t> </w:t>
      </w:r>
      <w:r>
        <w:rPr>
          <w:color w:val="414042"/>
          <w:w w:val="95"/>
        </w:rPr>
        <w:t>trasmite</w:t>
      </w:r>
      <w:r>
        <w:rPr>
          <w:color w:val="414042"/>
          <w:spacing w:val="-29"/>
          <w:w w:val="95"/>
        </w:rPr>
        <w:t> </w:t>
      </w:r>
      <w:r>
        <w:rPr>
          <w:color w:val="414042"/>
          <w:w w:val="95"/>
        </w:rPr>
        <w:t>en</w:t>
      </w:r>
      <w:r>
        <w:rPr>
          <w:color w:val="414042"/>
          <w:spacing w:val="-29"/>
          <w:w w:val="95"/>
        </w:rPr>
        <w:t> </w:t>
      </w:r>
      <w:r>
        <w:rPr>
          <w:color w:val="414042"/>
          <w:w w:val="95"/>
        </w:rPr>
        <w:t>la interacción</w:t>
      </w:r>
      <w:r>
        <w:rPr>
          <w:color w:val="414042"/>
          <w:spacing w:val="-17"/>
          <w:w w:val="95"/>
        </w:rPr>
        <w:t> </w:t>
      </w:r>
      <w:r>
        <w:rPr>
          <w:color w:val="414042"/>
          <w:w w:val="95"/>
        </w:rPr>
        <w:t>de</w:t>
      </w:r>
      <w:r>
        <w:rPr>
          <w:color w:val="414042"/>
          <w:spacing w:val="-17"/>
          <w:w w:val="95"/>
        </w:rPr>
        <w:t> </w:t>
      </w:r>
      <w:r>
        <w:rPr>
          <w:color w:val="414042"/>
          <w:w w:val="95"/>
        </w:rPr>
        <w:t>manera</w:t>
      </w:r>
      <w:r>
        <w:rPr>
          <w:color w:val="414042"/>
          <w:spacing w:val="-17"/>
          <w:w w:val="95"/>
        </w:rPr>
        <w:t> </w:t>
      </w:r>
      <w:r>
        <w:rPr>
          <w:color w:val="414042"/>
          <w:w w:val="95"/>
        </w:rPr>
        <w:t>explícita</w:t>
      </w:r>
      <w:r>
        <w:rPr>
          <w:color w:val="414042"/>
          <w:spacing w:val="-17"/>
          <w:w w:val="95"/>
        </w:rPr>
        <w:t> </w:t>
      </w:r>
      <w:r>
        <w:rPr>
          <w:color w:val="414042"/>
          <w:w w:val="95"/>
        </w:rPr>
        <w:t>o</w:t>
      </w:r>
      <w:r>
        <w:rPr>
          <w:color w:val="414042"/>
          <w:spacing w:val="-17"/>
          <w:w w:val="95"/>
        </w:rPr>
        <w:t> </w:t>
      </w:r>
      <w:r>
        <w:rPr>
          <w:color w:val="414042"/>
          <w:w w:val="95"/>
        </w:rPr>
        <w:t>implícita</w:t>
      </w:r>
      <w:r>
        <w:rPr>
          <w:color w:val="414042"/>
          <w:spacing w:val="-17"/>
          <w:w w:val="95"/>
        </w:rPr>
        <w:t> </w:t>
      </w:r>
      <w:r>
        <w:rPr>
          <w:color w:val="414042"/>
          <w:w w:val="95"/>
        </w:rPr>
        <w:t>y</w:t>
      </w:r>
      <w:r>
        <w:rPr>
          <w:color w:val="414042"/>
          <w:spacing w:val="-17"/>
          <w:w w:val="95"/>
        </w:rPr>
        <w:t> </w:t>
      </w:r>
      <w:r>
        <w:rPr>
          <w:color w:val="414042"/>
          <w:w w:val="95"/>
        </w:rPr>
        <w:t>que</w:t>
      </w:r>
      <w:r>
        <w:rPr>
          <w:color w:val="414042"/>
          <w:spacing w:val="-17"/>
          <w:w w:val="95"/>
        </w:rPr>
        <w:t> </w:t>
      </w:r>
      <w:r>
        <w:rPr>
          <w:color w:val="414042"/>
          <w:w w:val="95"/>
        </w:rPr>
        <w:t>contribuye</w:t>
      </w:r>
      <w:r>
        <w:rPr>
          <w:color w:val="414042"/>
          <w:spacing w:val="-17"/>
          <w:w w:val="95"/>
        </w:rPr>
        <w:t> </w:t>
      </w:r>
      <w:r>
        <w:rPr>
          <w:color w:val="414042"/>
          <w:w w:val="95"/>
        </w:rPr>
        <w:t>a</w:t>
      </w:r>
      <w:r>
        <w:rPr>
          <w:color w:val="414042"/>
          <w:spacing w:val="-17"/>
          <w:w w:val="95"/>
        </w:rPr>
        <w:t> </w:t>
      </w:r>
      <w:r>
        <w:rPr>
          <w:color w:val="414042"/>
          <w:w w:val="95"/>
        </w:rPr>
        <w:t>la</w:t>
      </w:r>
      <w:r>
        <w:rPr>
          <w:color w:val="414042"/>
          <w:spacing w:val="-17"/>
          <w:w w:val="95"/>
        </w:rPr>
        <w:t> </w:t>
      </w:r>
      <w:r>
        <w:rPr>
          <w:color w:val="414042"/>
          <w:w w:val="95"/>
        </w:rPr>
        <w:t>comprensión </w:t>
      </w:r>
      <w:r>
        <w:rPr>
          <w:color w:val="414042"/>
        </w:rPr>
        <w:t>de ésta porque incluye el conocimiento enciclopédico y el socialmente </w:t>
      </w:r>
      <w:r>
        <w:rPr>
          <w:color w:val="414042"/>
          <w:spacing w:val="2"/>
          <w:w w:val="95"/>
        </w:rPr>
        <w:t>compartido</w:t>
      </w:r>
      <w:r>
        <w:rPr>
          <w:color w:val="414042"/>
          <w:spacing w:val="-38"/>
          <w:w w:val="95"/>
        </w:rPr>
        <w:t> </w:t>
      </w:r>
      <w:r>
        <w:rPr>
          <w:color w:val="414042"/>
          <w:w w:val="95"/>
        </w:rPr>
        <w:t>por</w:t>
      </w:r>
      <w:r>
        <w:rPr>
          <w:color w:val="414042"/>
          <w:spacing w:val="-38"/>
          <w:w w:val="95"/>
        </w:rPr>
        <w:t> </w:t>
      </w:r>
      <w:r>
        <w:rPr>
          <w:color w:val="414042"/>
          <w:w w:val="95"/>
        </w:rPr>
        <w:t>el</w:t>
      </w:r>
      <w:r>
        <w:rPr>
          <w:color w:val="414042"/>
          <w:spacing w:val="-38"/>
          <w:w w:val="95"/>
        </w:rPr>
        <w:t> </w:t>
      </w:r>
      <w:r>
        <w:rPr>
          <w:color w:val="414042"/>
          <w:spacing w:val="2"/>
          <w:w w:val="95"/>
        </w:rPr>
        <w:t>alumnado-docente.</w:t>
      </w:r>
      <w:r>
        <w:rPr>
          <w:color w:val="414042"/>
          <w:spacing w:val="-65"/>
          <w:w w:val="95"/>
        </w:rPr>
        <w:t> </w:t>
      </w:r>
      <w:r>
        <w:rPr>
          <w:color w:val="414042"/>
          <w:w w:val="95"/>
        </w:rPr>
        <w:t>Además,</w:t>
      </w:r>
      <w:r>
        <w:rPr>
          <w:color w:val="414042"/>
          <w:spacing w:val="-52"/>
          <w:w w:val="95"/>
        </w:rPr>
        <w:t> </w:t>
      </w:r>
      <w:r>
        <w:rPr>
          <w:color w:val="414042"/>
          <w:w w:val="95"/>
        </w:rPr>
        <w:t>puede</w:t>
      </w:r>
      <w:r>
        <w:rPr>
          <w:color w:val="414042"/>
          <w:spacing w:val="-38"/>
          <w:w w:val="95"/>
        </w:rPr>
        <w:t> </w:t>
      </w:r>
      <w:r>
        <w:rPr>
          <w:color w:val="414042"/>
          <w:w w:val="95"/>
        </w:rPr>
        <w:t>estar</w:t>
      </w:r>
      <w:r>
        <w:rPr>
          <w:color w:val="414042"/>
          <w:spacing w:val="-38"/>
          <w:w w:val="95"/>
        </w:rPr>
        <w:t> </w:t>
      </w:r>
      <w:r>
        <w:rPr>
          <w:color w:val="414042"/>
          <w:w w:val="95"/>
        </w:rPr>
        <w:t>dirigido</w:t>
      </w:r>
      <w:r>
        <w:rPr>
          <w:color w:val="414042"/>
          <w:spacing w:val="-38"/>
          <w:w w:val="95"/>
        </w:rPr>
        <w:t> </w:t>
      </w:r>
      <w:r>
        <w:rPr>
          <w:color w:val="414042"/>
          <w:w w:val="95"/>
        </w:rPr>
        <w:t>a</w:t>
      </w:r>
      <w:r>
        <w:rPr>
          <w:color w:val="414042"/>
          <w:spacing w:val="-38"/>
          <w:w w:val="95"/>
        </w:rPr>
        <w:t> </w:t>
      </w:r>
      <w:r>
        <w:rPr>
          <w:color w:val="414042"/>
          <w:w w:val="95"/>
        </w:rPr>
        <w:t>la</w:t>
      </w:r>
      <w:r>
        <w:rPr>
          <w:color w:val="414042"/>
          <w:spacing w:val="-38"/>
          <w:w w:val="95"/>
        </w:rPr>
        <w:t> </w:t>
      </w:r>
      <w:r>
        <w:rPr>
          <w:color w:val="414042"/>
          <w:w w:val="95"/>
        </w:rPr>
        <w:t>razón</w:t>
      </w:r>
      <w:r>
        <w:rPr>
          <w:color w:val="414042"/>
          <w:spacing w:val="-38"/>
          <w:w w:val="95"/>
        </w:rPr>
        <w:t> </w:t>
      </w:r>
      <w:r>
        <w:rPr>
          <w:color w:val="414042"/>
          <w:w w:val="95"/>
        </w:rPr>
        <w:t>o </w:t>
      </w:r>
      <w:r>
        <w:rPr>
          <w:color w:val="414042"/>
          <w:w w:val="90"/>
        </w:rPr>
        <w:t>aI </w:t>
      </w:r>
      <w:r>
        <w:rPr>
          <w:color w:val="414042"/>
          <w:spacing w:val="2"/>
          <w:w w:val="90"/>
        </w:rPr>
        <w:t>comportamiento </w:t>
      </w:r>
      <w:r>
        <w:rPr>
          <w:color w:val="414042"/>
          <w:w w:val="90"/>
        </w:rPr>
        <w:t>(Camacaro,</w:t>
      </w:r>
      <w:r>
        <w:rPr>
          <w:color w:val="414042"/>
          <w:spacing w:val="31"/>
          <w:w w:val="90"/>
        </w:rPr>
        <w:t> </w:t>
      </w:r>
      <w:r>
        <w:rPr>
          <w:color w:val="414042"/>
          <w:spacing w:val="2"/>
          <w:w w:val="90"/>
        </w:rPr>
        <w:t>2008).</w:t>
      </w:r>
    </w:p>
    <w:p>
      <w:pPr>
        <w:pStyle w:val="BodyText"/>
        <w:spacing w:line="309" w:lineRule="auto" w:before="200"/>
        <w:ind w:left="160" w:right="108" w:firstLine="820"/>
        <w:jc w:val="both"/>
      </w:pPr>
      <w:r>
        <w:rPr>
          <w:color w:val="414042"/>
          <w:w w:val="90"/>
        </w:rPr>
        <w:t>La</w:t>
      </w:r>
      <w:r>
        <w:rPr>
          <w:color w:val="414042"/>
          <w:spacing w:val="-13"/>
          <w:w w:val="90"/>
        </w:rPr>
        <w:t> </w:t>
      </w:r>
      <w:r>
        <w:rPr>
          <w:color w:val="414042"/>
          <w:w w:val="90"/>
        </w:rPr>
        <w:t>interacción</w:t>
      </w:r>
      <w:r>
        <w:rPr>
          <w:color w:val="414042"/>
          <w:spacing w:val="-13"/>
          <w:w w:val="90"/>
        </w:rPr>
        <w:t> </w:t>
      </w:r>
      <w:r>
        <w:rPr>
          <w:color w:val="414042"/>
          <w:w w:val="90"/>
        </w:rPr>
        <w:t>aIumnado-docente</w:t>
      </w:r>
      <w:r>
        <w:rPr>
          <w:color w:val="414042"/>
          <w:spacing w:val="-13"/>
          <w:w w:val="90"/>
        </w:rPr>
        <w:t> </w:t>
      </w:r>
      <w:r>
        <w:rPr>
          <w:color w:val="414042"/>
          <w:w w:val="90"/>
        </w:rPr>
        <w:t>se</w:t>
      </w:r>
      <w:r>
        <w:rPr>
          <w:color w:val="414042"/>
          <w:spacing w:val="-13"/>
          <w:w w:val="90"/>
        </w:rPr>
        <w:t> </w:t>
      </w:r>
      <w:r>
        <w:rPr>
          <w:color w:val="414042"/>
          <w:w w:val="90"/>
        </w:rPr>
        <w:t>define</w:t>
      </w:r>
      <w:r>
        <w:rPr>
          <w:color w:val="414042"/>
          <w:spacing w:val="-13"/>
          <w:w w:val="90"/>
        </w:rPr>
        <w:t> </w:t>
      </w:r>
      <w:r>
        <w:rPr>
          <w:color w:val="414042"/>
          <w:w w:val="90"/>
        </w:rPr>
        <w:t>como</w:t>
      </w:r>
      <w:r>
        <w:rPr>
          <w:color w:val="414042"/>
          <w:spacing w:val="-13"/>
          <w:w w:val="90"/>
        </w:rPr>
        <w:t> </w:t>
      </w:r>
      <w:r>
        <w:rPr>
          <w:color w:val="414042"/>
          <w:w w:val="90"/>
        </w:rPr>
        <w:t>una</w:t>
      </w:r>
      <w:r>
        <w:rPr>
          <w:color w:val="414042"/>
          <w:spacing w:val="-13"/>
          <w:w w:val="90"/>
        </w:rPr>
        <w:t> </w:t>
      </w:r>
      <w:r>
        <w:rPr>
          <w:color w:val="414042"/>
          <w:w w:val="90"/>
        </w:rPr>
        <w:t>reIación</w:t>
      </w:r>
      <w:r>
        <w:rPr>
          <w:color w:val="414042"/>
          <w:spacing w:val="-13"/>
          <w:w w:val="90"/>
        </w:rPr>
        <w:t> </w:t>
      </w:r>
      <w:r>
        <w:rPr>
          <w:color w:val="414042"/>
          <w:w w:val="90"/>
        </w:rPr>
        <w:t>asimétrica, </w:t>
      </w:r>
      <w:r>
        <w:rPr>
          <w:color w:val="414042"/>
          <w:w w:val="95"/>
        </w:rPr>
        <w:t>por</w:t>
      </w:r>
      <w:r>
        <w:rPr>
          <w:color w:val="414042"/>
          <w:spacing w:val="-31"/>
          <w:w w:val="95"/>
        </w:rPr>
        <w:t> </w:t>
      </w:r>
      <w:r>
        <w:rPr>
          <w:color w:val="414042"/>
          <w:w w:val="95"/>
        </w:rPr>
        <w:t>lo</w:t>
      </w:r>
      <w:r>
        <w:rPr>
          <w:color w:val="414042"/>
          <w:spacing w:val="-31"/>
          <w:w w:val="95"/>
        </w:rPr>
        <w:t> </w:t>
      </w:r>
      <w:r>
        <w:rPr>
          <w:color w:val="414042"/>
          <w:w w:val="95"/>
        </w:rPr>
        <w:t>que</w:t>
      </w:r>
      <w:r>
        <w:rPr>
          <w:color w:val="414042"/>
          <w:spacing w:val="-31"/>
          <w:w w:val="95"/>
        </w:rPr>
        <w:t> </w:t>
      </w:r>
      <w:r>
        <w:rPr>
          <w:color w:val="414042"/>
          <w:w w:val="95"/>
        </w:rPr>
        <w:t>el</w:t>
      </w:r>
      <w:r>
        <w:rPr>
          <w:color w:val="414042"/>
          <w:spacing w:val="-31"/>
          <w:w w:val="95"/>
        </w:rPr>
        <w:t> </w:t>
      </w:r>
      <w:r>
        <w:rPr>
          <w:color w:val="414042"/>
          <w:w w:val="95"/>
        </w:rPr>
        <w:t>rol</w:t>
      </w:r>
      <w:r>
        <w:rPr>
          <w:color w:val="414042"/>
          <w:spacing w:val="-31"/>
          <w:w w:val="95"/>
        </w:rPr>
        <w:t> </w:t>
      </w:r>
      <w:r>
        <w:rPr>
          <w:color w:val="414042"/>
          <w:w w:val="95"/>
        </w:rPr>
        <w:t>de</w:t>
      </w:r>
      <w:r>
        <w:rPr>
          <w:color w:val="414042"/>
          <w:spacing w:val="-31"/>
          <w:w w:val="95"/>
        </w:rPr>
        <w:t> </w:t>
      </w:r>
      <w:r>
        <w:rPr>
          <w:color w:val="414042"/>
          <w:w w:val="95"/>
        </w:rPr>
        <w:t>los</w:t>
      </w:r>
      <w:r>
        <w:rPr>
          <w:color w:val="414042"/>
          <w:spacing w:val="-31"/>
          <w:w w:val="95"/>
        </w:rPr>
        <w:t> </w:t>
      </w:r>
      <w:r>
        <w:rPr>
          <w:color w:val="414042"/>
          <w:w w:val="95"/>
        </w:rPr>
        <w:t>actores</w:t>
      </w:r>
      <w:r>
        <w:rPr>
          <w:color w:val="414042"/>
          <w:spacing w:val="-31"/>
          <w:w w:val="95"/>
        </w:rPr>
        <w:t> </w:t>
      </w:r>
      <w:r>
        <w:rPr>
          <w:color w:val="414042"/>
          <w:w w:val="95"/>
        </w:rPr>
        <w:t>está</w:t>
      </w:r>
      <w:r>
        <w:rPr>
          <w:color w:val="414042"/>
          <w:spacing w:val="-31"/>
          <w:w w:val="95"/>
        </w:rPr>
        <w:t> </w:t>
      </w:r>
      <w:r>
        <w:rPr>
          <w:color w:val="414042"/>
          <w:w w:val="95"/>
        </w:rPr>
        <w:t>delimitado.</w:t>
      </w:r>
      <w:r>
        <w:rPr>
          <w:color w:val="414042"/>
          <w:spacing w:val="-47"/>
          <w:w w:val="95"/>
        </w:rPr>
        <w:t> </w:t>
      </w:r>
      <w:r>
        <w:rPr>
          <w:color w:val="414042"/>
          <w:w w:val="95"/>
        </w:rPr>
        <w:t>En</w:t>
      </w:r>
      <w:r>
        <w:rPr>
          <w:color w:val="414042"/>
          <w:spacing w:val="-31"/>
          <w:w w:val="95"/>
        </w:rPr>
        <w:t> </w:t>
      </w:r>
      <w:r>
        <w:rPr>
          <w:color w:val="414042"/>
          <w:w w:val="95"/>
        </w:rPr>
        <w:t>ella,</w:t>
      </w:r>
      <w:r>
        <w:rPr>
          <w:color w:val="414042"/>
          <w:spacing w:val="-47"/>
          <w:w w:val="95"/>
        </w:rPr>
        <w:t> </w:t>
      </w:r>
      <w:r>
        <w:rPr>
          <w:color w:val="414042"/>
          <w:w w:val="95"/>
        </w:rPr>
        <w:t>el</w:t>
      </w:r>
      <w:r>
        <w:rPr>
          <w:color w:val="414042"/>
          <w:spacing w:val="-31"/>
          <w:w w:val="95"/>
        </w:rPr>
        <w:t> </w:t>
      </w:r>
      <w:r>
        <w:rPr>
          <w:color w:val="414042"/>
          <w:w w:val="95"/>
        </w:rPr>
        <w:t>docente</w:t>
      </w:r>
      <w:r>
        <w:rPr>
          <w:color w:val="414042"/>
          <w:spacing w:val="-31"/>
          <w:w w:val="95"/>
        </w:rPr>
        <w:t> </w:t>
      </w:r>
      <w:r>
        <w:rPr>
          <w:color w:val="414042"/>
          <w:w w:val="95"/>
        </w:rPr>
        <w:t>representa</w:t>
      </w:r>
      <w:r>
        <w:rPr>
          <w:color w:val="414042"/>
          <w:spacing w:val="-31"/>
          <w:w w:val="95"/>
        </w:rPr>
        <w:t> </w:t>
      </w:r>
      <w:r>
        <w:rPr>
          <w:color w:val="414042"/>
          <w:w w:val="95"/>
        </w:rPr>
        <w:t>la autoridad</w:t>
      </w:r>
      <w:r>
        <w:rPr>
          <w:color w:val="414042"/>
          <w:spacing w:val="-22"/>
          <w:w w:val="95"/>
        </w:rPr>
        <w:t> </w:t>
      </w:r>
      <w:r>
        <w:rPr>
          <w:color w:val="414042"/>
          <w:w w:val="95"/>
        </w:rPr>
        <w:t>a</w:t>
      </w:r>
      <w:r>
        <w:rPr>
          <w:color w:val="414042"/>
          <w:spacing w:val="-22"/>
          <w:w w:val="95"/>
        </w:rPr>
        <w:t> </w:t>
      </w:r>
      <w:r>
        <w:rPr>
          <w:color w:val="414042"/>
          <w:w w:val="95"/>
        </w:rPr>
        <w:t>la</w:t>
      </w:r>
      <w:r>
        <w:rPr>
          <w:color w:val="414042"/>
          <w:spacing w:val="-22"/>
          <w:w w:val="95"/>
        </w:rPr>
        <w:t> </w:t>
      </w:r>
      <w:r>
        <w:rPr>
          <w:color w:val="414042"/>
          <w:w w:val="95"/>
        </w:rPr>
        <w:t>que</w:t>
      </w:r>
      <w:r>
        <w:rPr>
          <w:color w:val="414042"/>
          <w:spacing w:val="-22"/>
          <w:w w:val="95"/>
        </w:rPr>
        <w:t> </w:t>
      </w:r>
      <w:r>
        <w:rPr>
          <w:color w:val="414042"/>
          <w:w w:val="95"/>
        </w:rPr>
        <w:t>debe</w:t>
      </w:r>
      <w:r>
        <w:rPr>
          <w:color w:val="414042"/>
          <w:spacing w:val="-22"/>
          <w:w w:val="95"/>
        </w:rPr>
        <w:t> </w:t>
      </w:r>
      <w:r>
        <w:rPr>
          <w:color w:val="414042"/>
          <w:w w:val="95"/>
        </w:rPr>
        <w:t>estar</w:t>
      </w:r>
      <w:r>
        <w:rPr>
          <w:color w:val="414042"/>
          <w:spacing w:val="-22"/>
          <w:w w:val="95"/>
        </w:rPr>
        <w:t> </w:t>
      </w:r>
      <w:r>
        <w:rPr>
          <w:color w:val="414042"/>
          <w:w w:val="95"/>
        </w:rPr>
        <w:t>sujeto</w:t>
      </w:r>
      <w:r>
        <w:rPr>
          <w:color w:val="414042"/>
          <w:spacing w:val="-22"/>
          <w:w w:val="95"/>
        </w:rPr>
        <w:t> </w:t>
      </w:r>
      <w:r>
        <w:rPr>
          <w:color w:val="414042"/>
          <w:w w:val="95"/>
        </w:rPr>
        <w:t>el</w:t>
      </w:r>
      <w:r>
        <w:rPr>
          <w:color w:val="414042"/>
          <w:spacing w:val="-22"/>
          <w:w w:val="95"/>
        </w:rPr>
        <w:t> </w:t>
      </w:r>
      <w:r>
        <w:rPr>
          <w:color w:val="414042"/>
          <w:w w:val="95"/>
        </w:rPr>
        <w:t>alumnado,</w:t>
      </w:r>
      <w:r>
        <w:rPr>
          <w:color w:val="414042"/>
          <w:spacing w:val="-39"/>
          <w:w w:val="95"/>
        </w:rPr>
        <w:t> </w:t>
      </w:r>
      <w:r>
        <w:rPr>
          <w:color w:val="414042"/>
          <w:w w:val="95"/>
        </w:rPr>
        <w:t>lo</w:t>
      </w:r>
      <w:r>
        <w:rPr>
          <w:color w:val="414042"/>
          <w:spacing w:val="-22"/>
          <w:w w:val="95"/>
        </w:rPr>
        <w:t> </w:t>
      </w:r>
      <w:r>
        <w:rPr>
          <w:color w:val="414042"/>
          <w:w w:val="95"/>
        </w:rPr>
        <w:t>cual</w:t>
      </w:r>
      <w:r>
        <w:rPr>
          <w:color w:val="414042"/>
          <w:spacing w:val="-22"/>
          <w:w w:val="95"/>
        </w:rPr>
        <w:t> </w:t>
      </w:r>
      <w:r>
        <w:rPr>
          <w:color w:val="414042"/>
          <w:w w:val="95"/>
        </w:rPr>
        <w:t>responde</w:t>
      </w:r>
      <w:r>
        <w:rPr>
          <w:color w:val="414042"/>
          <w:spacing w:val="-22"/>
          <w:w w:val="95"/>
        </w:rPr>
        <w:t> </w:t>
      </w:r>
      <w:r>
        <w:rPr>
          <w:color w:val="414042"/>
          <w:w w:val="95"/>
        </w:rPr>
        <w:t>a</w:t>
      </w:r>
      <w:r>
        <w:rPr>
          <w:color w:val="414042"/>
          <w:spacing w:val="-22"/>
          <w:w w:val="95"/>
        </w:rPr>
        <w:t> </w:t>
      </w:r>
      <w:r>
        <w:rPr>
          <w:color w:val="414042"/>
          <w:w w:val="95"/>
        </w:rPr>
        <w:t>que</w:t>
      </w:r>
      <w:r>
        <w:rPr>
          <w:color w:val="414042"/>
          <w:spacing w:val="-22"/>
          <w:w w:val="95"/>
        </w:rPr>
        <w:t> </w:t>
      </w:r>
      <w:r>
        <w:rPr>
          <w:color w:val="414042"/>
          <w:w w:val="95"/>
        </w:rPr>
        <w:t>dicho contacto</w:t>
      </w:r>
      <w:r>
        <w:rPr>
          <w:color w:val="414042"/>
          <w:spacing w:val="-16"/>
          <w:w w:val="95"/>
        </w:rPr>
        <w:t> </w:t>
      </w:r>
      <w:r>
        <w:rPr>
          <w:color w:val="414042"/>
          <w:w w:val="95"/>
        </w:rPr>
        <w:t>está</w:t>
      </w:r>
      <w:r>
        <w:rPr>
          <w:color w:val="414042"/>
          <w:spacing w:val="-16"/>
          <w:w w:val="95"/>
        </w:rPr>
        <w:t> </w:t>
      </w:r>
      <w:r>
        <w:rPr>
          <w:color w:val="414042"/>
          <w:w w:val="95"/>
        </w:rPr>
        <w:t>sustentado</w:t>
      </w:r>
      <w:r>
        <w:rPr>
          <w:color w:val="414042"/>
          <w:spacing w:val="-17"/>
          <w:w w:val="95"/>
        </w:rPr>
        <w:t> </w:t>
      </w:r>
      <w:r>
        <w:rPr>
          <w:color w:val="414042"/>
          <w:w w:val="95"/>
        </w:rPr>
        <w:t>en</w:t>
      </w:r>
      <w:r>
        <w:rPr>
          <w:color w:val="414042"/>
          <w:spacing w:val="-16"/>
          <w:w w:val="95"/>
        </w:rPr>
        <w:t> </w:t>
      </w:r>
      <w:r>
        <w:rPr>
          <w:color w:val="414042"/>
          <w:w w:val="95"/>
        </w:rPr>
        <w:t>propósitos</w:t>
      </w:r>
      <w:r>
        <w:rPr>
          <w:color w:val="414042"/>
          <w:spacing w:val="-17"/>
          <w:w w:val="95"/>
        </w:rPr>
        <w:t> </w:t>
      </w:r>
      <w:r>
        <w:rPr>
          <w:color w:val="414042"/>
          <w:w w:val="95"/>
        </w:rPr>
        <w:t>predeterminados</w:t>
      </w:r>
      <w:r>
        <w:rPr>
          <w:color w:val="414042"/>
          <w:spacing w:val="-16"/>
          <w:w w:val="95"/>
        </w:rPr>
        <w:t> </w:t>
      </w:r>
      <w:r>
        <w:rPr>
          <w:color w:val="414042"/>
          <w:spacing w:val="2"/>
          <w:w w:val="95"/>
        </w:rPr>
        <w:t>socioculturalmente. </w:t>
      </w:r>
      <w:r>
        <w:rPr>
          <w:color w:val="414042"/>
          <w:w w:val="95"/>
        </w:rPr>
        <w:t>AI</w:t>
      </w:r>
      <w:r>
        <w:rPr>
          <w:color w:val="414042"/>
          <w:spacing w:val="-22"/>
          <w:w w:val="95"/>
        </w:rPr>
        <w:t> </w:t>
      </w:r>
      <w:r>
        <w:rPr>
          <w:color w:val="414042"/>
          <w:w w:val="95"/>
        </w:rPr>
        <w:t>respecto,</w:t>
      </w:r>
      <w:r>
        <w:rPr>
          <w:color w:val="414042"/>
          <w:spacing w:val="-40"/>
          <w:w w:val="95"/>
        </w:rPr>
        <w:t> </w:t>
      </w:r>
      <w:r>
        <w:rPr>
          <w:color w:val="414042"/>
          <w:w w:val="95"/>
        </w:rPr>
        <w:t>Cros</w:t>
      </w:r>
      <w:r>
        <w:rPr>
          <w:color w:val="414042"/>
          <w:spacing w:val="-22"/>
          <w:w w:val="95"/>
        </w:rPr>
        <w:t> </w:t>
      </w:r>
      <w:r>
        <w:rPr>
          <w:color w:val="414042"/>
          <w:w w:val="95"/>
        </w:rPr>
        <w:t>(2000,</w:t>
      </w:r>
      <w:r>
        <w:rPr>
          <w:color w:val="414042"/>
          <w:spacing w:val="-40"/>
          <w:w w:val="95"/>
        </w:rPr>
        <w:t> </w:t>
      </w:r>
      <w:r>
        <w:rPr>
          <w:color w:val="414042"/>
          <w:w w:val="95"/>
        </w:rPr>
        <w:t>citado</w:t>
      </w:r>
      <w:r>
        <w:rPr>
          <w:color w:val="414042"/>
          <w:spacing w:val="-22"/>
          <w:w w:val="95"/>
        </w:rPr>
        <w:t> </w:t>
      </w:r>
      <w:r>
        <w:rPr>
          <w:color w:val="414042"/>
          <w:w w:val="95"/>
        </w:rPr>
        <w:t>en</w:t>
      </w:r>
      <w:r>
        <w:rPr>
          <w:color w:val="414042"/>
          <w:spacing w:val="-22"/>
          <w:w w:val="95"/>
        </w:rPr>
        <w:t> </w:t>
      </w:r>
      <w:r>
        <w:rPr>
          <w:color w:val="414042"/>
          <w:w w:val="95"/>
        </w:rPr>
        <w:t>Camacaro,</w:t>
      </w:r>
      <w:r>
        <w:rPr>
          <w:color w:val="414042"/>
          <w:spacing w:val="11"/>
          <w:w w:val="95"/>
        </w:rPr>
        <w:t> </w:t>
      </w:r>
      <w:r>
        <w:rPr>
          <w:color w:val="414042"/>
          <w:w w:val="95"/>
        </w:rPr>
        <w:t>2008)</w:t>
      </w:r>
      <w:r>
        <w:rPr>
          <w:color w:val="414042"/>
          <w:spacing w:val="-22"/>
          <w:w w:val="95"/>
        </w:rPr>
        <w:t> </w:t>
      </w:r>
      <w:r>
        <w:rPr>
          <w:color w:val="414042"/>
          <w:w w:val="95"/>
        </w:rPr>
        <w:t>indica:</w:t>
      </w:r>
    </w:p>
    <w:p>
      <w:pPr>
        <w:pStyle w:val="BodyText"/>
        <w:spacing w:line="309" w:lineRule="auto" w:before="200"/>
        <w:ind w:left="160" w:right="108" w:firstLine="820"/>
        <w:jc w:val="both"/>
      </w:pPr>
      <w:r>
        <w:rPr>
          <w:color w:val="414042"/>
          <w:w w:val="95"/>
        </w:rPr>
        <w:t>...en</w:t>
      </w:r>
      <w:r>
        <w:rPr>
          <w:color w:val="414042"/>
          <w:spacing w:val="-10"/>
          <w:w w:val="95"/>
        </w:rPr>
        <w:t> </w:t>
      </w:r>
      <w:r>
        <w:rPr>
          <w:color w:val="414042"/>
          <w:w w:val="95"/>
        </w:rPr>
        <w:t>las</w:t>
      </w:r>
      <w:r>
        <w:rPr>
          <w:color w:val="414042"/>
          <w:spacing w:val="-10"/>
          <w:w w:val="95"/>
        </w:rPr>
        <w:t> </w:t>
      </w:r>
      <w:r>
        <w:rPr>
          <w:color w:val="414042"/>
          <w:w w:val="95"/>
        </w:rPr>
        <w:t>situaciones</w:t>
      </w:r>
      <w:r>
        <w:rPr>
          <w:color w:val="414042"/>
          <w:spacing w:val="-10"/>
          <w:w w:val="95"/>
        </w:rPr>
        <w:t> </w:t>
      </w:r>
      <w:r>
        <w:rPr>
          <w:color w:val="414042"/>
          <w:w w:val="95"/>
        </w:rPr>
        <w:t>de</w:t>
      </w:r>
      <w:r>
        <w:rPr>
          <w:color w:val="414042"/>
          <w:spacing w:val="-10"/>
          <w:w w:val="95"/>
        </w:rPr>
        <w:t> </w:t>
      </w:r>
      <w:r>
        <w:rPr>
          <w:color w:val="414042"/>
          <w:w w:val="95"/>
        </w:rPr>
        <w:t>clase</w:t>
      </w:r>
      <w:r>
        <w:rPr>
          <w:color w:val="414042"/>
          <w:spacing w:val="-10"/>
          <w:w w:val="95"/>
        </w:rPr>
        <w:t> </w:t>
      </w:r>
      <w:r>
        <w:rPr>
          <w:color w:val="414042"/>
          <w:w w:val="95"/>
        </w:rPr>
        <w:t>se</w:t>
      </w:r>
      <w:r>
        <w:rPr>
          <w:color w:val="414042"/>
          <w:spacing w:val="-10"/>
          <w:w w:val="95"/>
        </w:rPr>
        <w:t> </w:t>
      </w:r>
      <w:r>
        <w:rPr>
          <w:color w:val="414042"/>
          <w:w w:val="95"/>
        </w:rPr>
        <w:t>produce</w:t>
      </w:r>
      <w:r>
        <w:rPr>
          <w:color w:val="414042"/>
          <w:spacing w:val="-10"/>
          <w:w w:val="95"/>
        </w:rPr>
        <w:t> </w:t>
      </w:r>
      <w:r>
        <w:rPr>
          <w:color w:val="414042"/>
          <w:w w:val="95"/>
        </w:rPr>
        <w:t>una</w:t>
      </w:r>
      <w:r>
        <w:rPr>
          <w:color w:val="414042"/>
          <w:spacing w:val="-10"/>
          <w:w w:val="95"/>
        </w:rPr>
        <w:t> </w:t>
      </w:r>
      <w:r>
        <w:rPr>
          <w:color w:val="414042"/>
          <w:w w:val="95"/>
        </w:rPr>
        <w:t>relación</w:t>
      </w:r>
      <w:r>
        <w:rPr>
          <w:color w:val="414042"/>
          <w:spacing w:val="-10"/>
          <w:w w:val="95"/>
        </w:rPr>
        <w:t> </w:t>
      </w:r>
      <w:r>
        <w:rPr>
          <w:color w:val="414042"/>
          <w:w w:val="95"/>
        </w:rPr>
        <w:t>de</w:t>
      </w:r>
      <w:r>
        <w:rPr>
          <w:color w:val="414042"/>
          <w:spacing w:val="-10"/>
          <w:w w:val="95"/>
        </w:rPr>
        <w:t> </w:t>
      </w:r>
      <w:r>
        <w:rPr>
          <w:color w:val="414042"/>
          <w:w w:val="95"/>
        </w:rPr>
        <w:t>asimetría,</w:t>
      </w:r>
      <w:r>
        <w:rPr>
          <w:color w:val="414042"/>
          <w:spacing w:val="-26"/>
          <w:w w:val="95"/>
        </w:rPr>
        <w:t> </w:t>
      </w:r>
      <w:r>
        <w:rPr>
          <w:color w:val="414042"/>
          <w:w w:val="95"/>
        </w:rPr>
        <w:t>en </w:t>
      </w:r>
      <w:r>
        <w:rPr>
          <w:color w:val="414042"/>
        </w:rPr>
        <w:t>la</w:t>
      </w:r>
      <w:r>
        <w:rPr>
          <w:color w:val="414042"/>
          <w:spacing w:val="-22"/>
        </w:rPr>
        <w:t> </w:t>
      </w:r>
      <w:r>
        <w:rPr>
          <w:color w:val="414042"/>
        </w:rPr>
        <w:t>cual</w:t>
      </w:r>
      <w:r>
        <w:rPr>
          <w:color w:val="414042"/>
          <w:spacing w:val="-22"/>
        </w:rPr>
        <w:t> </w:t>
      </w:r>
      <w:r>
        <w:rPr>
          <w:color w:val="414042"/>
        </w:rPr>
        <w:t>los</w:t>
      </w:r>
      <w:r>
        <w:rPr>
          <w:color w:val="414042"/>
          <w:spacing w:val="-22"/>
        </w:rPr>
        <w:t> </w:t>
      </w:r>
      <w:r>
        <w:rPr>
          <w:color w:val="414042"/>
        </w:rPr>
        <w:t>docentes</w:t>
      </w:r>
      <w:r>
        <w:rPr>
          <w:color w:val="414042"/>
          <w:spacing w:val="-22"/>
        </w:rPr>
        <w:t> </w:t>
      </w:r>
      <w:r>
        <w:rPr>
          <w:color w:val="414042"/>
        </w:rPr>
        <w:t>se</w:t>
      </w:r>
      <w:r>
        <w:rPr>
          <w:color w:val="414042"/>
          <w:spacing w:val="-22"/>
        </w:rPr>
        <w:t> </w:t>
      </w:r>
      <w:r>
        <w:rPr>
          <w:color w:val="414042"/>
        </w:rPr>
        <w:t>colocan</w:t>
      </w:r>
      <w:r>
        <w:rPr>
          <w:color w:val="414042"/>
          <w:spacing w:val="-22"/>
        </w:rPr>
        <w:t> </w:t>
      </w:r>
      <w:r>
        <w:rPr>
          <w:color w:val="414042"/>
        </w:rPr>
        <w:t>en</w:t>
      </w:r>
      <w:r>
        <w:rPr>
          <w:color w:val="414042"/>
          <w:spacing w:val="-22"/>
        </w:rPr>
        <w:t> </w:t>
      </w:r>
      <w:r>
        <w:rPr>
          <w:color w:val="414042"/>
        </w:rPr>
        <w:t>una</w:t>
      </w:r>
      <w:r>
        <w:rPr>
          <w:color w:val="414042"/>
          <w:spacing w:val="-22"/>
        </w:rPr>
        <w:t> </w:t>
      </w:r>
      <w:r>
        <w:rPr>
          <w:color w:val="414042"/>
        </w:rPr>
        <w:t>posición</w:t>
      </w:r>
      <w:r>
        <w:rPr>
          <w:color w:val="414042"/>
          <w:spacing w:val="-22"/>
        </w:rPr>
        <w:t> </w:t>
      </w:r>
      <w:r>
        <w:rPr>
          <w:color w:val="414042"/>
        </w:rPr>
        <w:t>superior</w:t>
      </w:r>
      <w:r>
        <w:rPr>
          <w:color w:val="414042"/>
          <w:spacing w:val="-22"/>
        </w:rPr>
        <w:t> </w:t>
      </w:r>
      <w:r>
        <w:rPr>
          <w:color w:val="414042"/>
        </w:rPr>
        <w:t>a</w:t>
      </w:r>
      <w:r>
        <w:rPr>
          <w:color w:val="414042"/>
          <w:spacing w:val="-22"/>
        </w:rPr>
        <w:t> </w:t>
      </w:r>
      <w:r>
        <w:rPr>
          <w:color w:val="414042"/>
        </w:rPr>
        <w:t>la</w:t>
      </w:r>
      <w:r>
        <w:rPr>
          <w:color w:val="414042"/>
          <w:spacing w:val="-22"/>
        </w:rPr>
        <w:t> </w:t>
      </w:r>
      <w:r>
        <w:rPr>
          <w:color w:val="414042"/>
        </w:rPr>
        <w:t>de</w:t>
      </w:r>
      <w:r>
        <w:rPr>
          <w:color w:val="414042"/>
          <w:spacing w:val="-22"/>
        </w:rPr>
        <w:t> </w:t>
      </w:r>
      <w:r>
        <w:rPr>
          <w:color w:val="414042"/>
        </w:rPr>
        <w:t>los</w:t>
      </w:r>
      <w:r>
        <w:rPr>
          <w:color w:val="414042"/>
          <w:spacing w:val="-22"/>
        </w:rPr>
        <w:t> </w:t>
      </w:r>
      <w:r>
        <w:rPr>
          <w:color w:val="414042"/>
        </w:rPr>
        <w:t>alumnos </w:t>
      </w:r>
      <w:r>
        <w:rPr>
          <w:color w:val="414042"/>
          <w:w w:val="95"/>
        </w:rPr>
        <w:t>debido</w:t>
      </w:r>
      <w:r>
        <w:rPr>
          <w:color w:val="414042"/>
          <w:spacing w:val="-42"/>
          <w:w w:val="95"/>
        </w:rPr>
        <w:t> </w:t>
      </w:r>
      <w:r>
        <w:rPr>
          <w:color w:val="414042"/>
          <w:w w:val="95"/>
        </w:rPr>
        <w:t>a</w:t>
      </w:r>
      <w:r>
        <w:rPr>
          <w:color w:val="414042"/>
          <w:spacing w:val="-42"/>
          <w:w w:val="95"/>
        </w:rPr>
        <w:t> </w:t>
      </w:r>
      <w:r>
        <w:rPr>
          <w:color w:val="414042"/>
          <w:w w:val="95"/>
        </w:rPr>
        <w:t>la</w:t>
      </w:r>
      <w:r>
        <w:rPr>
          <w:color w:val="414042"/>
          <w:spacing w:val="-41"/>
          <w:w w:val="95"/>
        </w:rPr>
        <w:t> </w:t>
      </w:r>
      <w:r>
        <w:rPr>
          <w:color w:val="414042"/>
          <w:w w:val="95"/>
        </w:rPr>
        <w:t>autoridad</w:t>
      </w:r>
      <w:r>
        <w:rPr>
          <w:color w:val="414042"/>
          <w:spacing w:val="-42"/>
          <w:w w:val="95"/>
        </w:rPr>
        <w:t> </w:t>
      </w:r>
      <w:r>
        <w:rPr>
          <w:color w:val="414042"/>
          <w:w w:val="95"/>
        </w:rPr>
        <w:t>y</w:t>
      </w:r>
      <w:r>
        <w:rPr>
          <w:color w:val="414042"/>
          <w:spacing w:val="-42"/>
          <w:w w:val="95"/>
        </w:rPr>
        <w:t> </w:t>
      </w:r>
      <w:r>
        <w:rPr>
          <w:color w:val="414042"/>
          <w:w w:val="95"/>
        </w:rPr>
        <w:t>a</w:t>
      </w:r>
      <w:r>
        <w:rPr>
          <w:color w:val="414042"/>
          <w:spacing w:val="-42"/>
          <w:w w:val="95"/>
        </w:rPr>
        <w:t> </w:t>
      </w:r>
      <w:r>
        <w:rPr>
          <w:color w:val="414042"/>
          <w:w w:val="95"/>
        </w:rPr>
        <w:t>la</w:t>
      </w:r>
      <w:r>
        <w:rPr>
          <w:color w:val="414042"/>
          <w:spacing w:val="-41"/>
          <w:w w:val="95"/>
        </w:rPr>
        <w:t> </w:t>
      </w:r>
      <w:r>
        <w:rPr>
          <w:color w:val="414042"/>
          <w:w w:val="95"/>
        </w:rPr>
        <w:t>competencia</w:t>
      </w:r>
      <w:r>
        <w:rPr>
          <w:color w:val="414042"/>
          <w:spacing w:val="-42"/>
          <w:w w:val="95"/>
        </w:rPr>
        <w:t> </w:t>
      </w:r>
      <w:r>
        <w:rPr>
          <w:color w:val="414042"/>
          <w:w w:val="95"/>
        </w:rPr>
        <w:t>que</w:t>
      </w:r>
      <w:r>
        <w:rPr>
          <w:color w:val="414042"/>
          <w:spacing w:val="-42"/>
          <w:w w:val="95"/>
        </w:rPr>
        <w:t> </w:t>
      </w:r>
      <w:r>
        <w:rPr>
          <w:color w:val="414042"/>
          <w:w w:val="95"/>
        </w:rPr>
        <w:t>les</w:t>
      </w:r>
      <w:r>
        <w:rPr>
          <w:color w:val="414042"/>
          <w:spacing w:val="-41"/>
          <w:w w:val="95"/>
        </w:rPr>
        <w:t> </w:t>
      </w:r>
      <w:r>
        <w:rPr>
          <w:color w:val="414042"/>
          <w:w w:val="95"/>
        </w:rPr>
        <w:t>otorga</w:t>
      </w:r>
      <w:r>
        <w:rPr>
          <w:color w:val="414042"/>
          <w:spacing w:val="-42"/>
          <w:w w:val="95"/>
        </w:rPr>
        <w:t> </w:t>
      </w:r>
      <w:r>
        <w:rPr>
          <w:color w:val="414042"/>
          <w:w w:val="95"/>
        </w:rPr>
        <w:t>la</w:t>
      </w:r>
      <w:r>
        <w:rPr>
          <w:color w:val="414042"/>
          <w:spacing w:val="-41"/>
          <w:w w:val="95"/>
        </w:rPr>
        <w:t> </w:t>
      </w:r>
      <w:r>
        <w:rPr>
          <w:color w:val="414042"/>
          <w:w w:val="95"/>
        </w:rPr>
        <w:t>institución</w:t>
      </w:r>
      <w:r>
        <w:rPr>
          <w:color w:val="414042"/>
          <w:spacing w:val="-41"/>
          <w:w w:val="95"/>
        </w:rPr>
        <w:t> </w:t>
      </w:r>
      <w:r>
        <w:rPr>
          <w:color w:val="414042"/>
          <w:w w:val="95"/>
        </w:rPr>
        <w:t>académica; </w:t>
      </w:r>
      <w:r>
        <w:rPr>
          <w:color w:val="414042"/>
        </w:rPr>
        <w:t>se</w:t>
      </w:r>
      <w:r>
        <w:rPr>
          <w:color w:val="414042"/>
          <w:spacing w:val="-26"/>
        </w:rPr>
        <w:t> </w:t>
      </w:r>
      <w:r>
        <w:rPr>
          <w:color w:val="414042"/>
        </w:rPr>
        <w:t>trata</w:t>
      </w:r>
      <w:r>
        <w:rPr>
          <w:color w:val="414042"/>
          <w:spacing w:val="-26"/>
        </w:rPr>
        <w:t> </w:t>
      </w:r>
      <w:r>
        <w:rPr>
          <w:color w:val="414042"/>
        </w:rPr>
        <w:t>de</w:t>
      </w:r>
      <w:r>
        <w:rPr>
          <w:color w:val="414042"/>
          <w:spacing w:val="-26"/>
        </w:rPr>
        <w:t> </w:t>
      </w:r>
      <w:r>
        <w:rPr>
          <w:color w:val="414042"/>
        </w:rPr>
        <w:t>una</w:t>
      </w:r>
      <w:r>
        <w:rPr>
          <w:color w:val="414042"/>
          <w:spacing w:val="-26"/>
        </w:rPr>
        <w:t> </w:t>
      </w:r>
      <w:r>
        <w:rPr>
          <w:color w:val="414042"/>
        </w:rPr>
        <w:t>situación,</w:t>
      </w:r>
      <w:r>
        <w:rPr>
          <w:color w:val="414042"/>
          <w:spacing w:val="-40"/>
        </w:rPr>
        <w:t> </w:t>
      </w:r>
      <w:r>
        <w:rPr>
          <w:color w:val="414042"/>
        </w:rPr>
        <w:t>pues,</w:t>
      </w:r>
      <w:r>
        <w:rPr>
          <w:color w:val="414042"/>
          <w:spacing w:val="-40"/>
        </w:rPr>
        <w:t> </w:t>
      </w:r>
      <w:r>
        <w:rPr>
          <w:color w:val="414042"/>
        </w:rPr>
        <w:t>en</w:t>
      </w:r>
      <w:r>
        <w:rPr>
          <w:color w:val="414042"/>
          <w:spacing w:val="-26"/>
        </w:rPr>
        <w:t> </w:t>
      </w:r>
      <w:r>
        <w:rPr>
          <w:color w:val="414042"/>
        </w:rPr>
        <w:t>la</w:t>
      </w:r>
      <w:r>
        <w:rPr>
          <w:color w:val="414042"/>
          <w:spacing w:val="-26"/>
        </w:rPr>
        <w:t> </w:t>
      </w:r>
      <w:r>
        <w:rPr>
          <w:color w:val="414042"/>
        </w:rPr>
        <w:t>que</w:t>
      </w:r>
      <w:r>
        <w:rPr>
          <w:color w:val="414042"/>
          <w:spacing w:val="-26"/>
        </w:rPr>
        <w:t> </w:t>
      </w:r>
      <w:r>
        <w:rPr>
          <w:color w:val="414042"/>
        </w:rPr>
        <w:t>el</w:t>
      </w:r>
      <w:r>
        <w:rPr>
          <w:color w:val="414042"/>
          <w:spacing w:val="-26"/>
        </w:rPr>
        <w:t> </w:t>
      </w:r>
      <w:r>
        <w:rPr>
          <w:color w:val="414042"/>
        </w:rPr>
        <w:t>profesor</w:t>
      </w:r>
      <w:r>
        <w:rPr>
          <w:color w:val="414042"/>
          <w:spacing w:val="-26"/>
        </w:rPr>
        <w:t> </w:t>
      </w:r>
      <w:r>
        <w:rPr>
          <w:color w:val="414042"/>
        </w:rPr>
        <w:t>goza</w:t>
      </w:r>
      <w:r>
        <w:rPr>
          <w:color w:val="414042"/>
          <w:spacing w:val="-26"/>
        </w:rPr>
        <w:t> </w:t>
      </w:r>
      <w:r>
        <w:rPr>
          <w:color w:val="414042"/>
        </w:rPr>
        <w:t>de</w:t>
      </w:r>
      <w:r>
        <w:rPr>
          <w:color w:val="414042"/>
          <w:spacing w:val="-26"/>
        </w:rPr>
        <w:t> </w:t>
      </w:r>
      <w:r>
        <w:rPr>
          <w:color w:val="414042"/>
        </w:rPr>
        <w:t>poder</w:t>
      </w:r>
      <w:r>
        <w:rPr>
          <w:color w:val="414042"/>
          <w:spacing w:val="-26"/>
        </w:rPr>
        <w:t> </w:t>
      </w:r>
      <w:r>
        <w:rPr>
          <w:color w:val="414042"/>
        </w:rPr>
        <w:t>sobre</w:t>
      </w:r>
      <w:r>
        <w:rPr>
          <w:color w:val="414042"/>
          <w:spacing w:val="-26"/>
        </w:rPr>
        <w:t> </w:t>
      </w:r>
      <w:r>
        <w:rPr>
          <w:color w:val="414042"/>
        </w:rPr>
        <w:t>el </w:t>
      </w:r>
      <w:r>
        <w:rPr>
          <w:color w:val="414042"/>
          <w:w w:val="85"/>
        </w:rPr>
        <w:t>aIumno... (p.</w:t>
      </w:r>
      <w:r>
        <w:rPr>
          <w:color w:val="414042"/>
          <w:spacing w:val="-49"/>
          <w:w w:val="85"/>
        </w:rPr>
        <w:t> </w:t>
      </w:r>
      <w:r>
        <w:rPr>
          <w:color w:val="414042"/>
          <w:w w:val="85"/>
        </w:rPr>
        <w:t>56).</w:t>
      </w:r>
    </w:p>
    <w:p>
      <w:pPr>
        <w:pStyle w:val="BodyText"/>
        <w:spacing w:line="309" w:lineRule="auto" w:before="200"/>
        <w:ind w:left="160" w:right="135" w:firstLine="820"/>
        <w:jc w:val="both"/>
      </w:pPr>
      <w:r>
        <w:rPr>
          <w:color w:val="414042"/>
        </w:rPr>
        <w:t>Por</w:t>
      </w:r>
      <w:r>
        <w:rPr>
          <w:color w:val="414042"/>
          <w:spacing w:val="-19"/>
        </w:rPr>
        <w:t> </w:t>
      </w:r>
      <w:r>
        <w:rPr>
          <w:color w:val="414042"/>
        </w:rPr>
        <w:t>otra</w:t>
      </w:r>
      <w:r>
        <w:rPr>
          <w:color w:val="414042"/>
          <w:spacing w:val="-19"/>
        </w:rPr>
        <w:t> </w:t>
      </w:r>
      <w:r>
        <w:rPr>
          <w:color w:val="414042"/>
          <w:spacing w:val="3"/>
        </w:rPr>
        <w:t>parte,</w:t>
      </w:r>
      <w:r>
        <w:rPr>
          <w:color w:val="414042"/>
          <w:spacing w:val="-32"/>
        </w:rPr>
        <w:t> </w:t>
      </w:r>
      <w:r>
        <w:rPr>
          <w:color w:val="414042"/>
        </w:rPr>
        <w:t>Forero</w:t>
      </w:r>
      <w:r>
        <w:rPr>
          <w:color w:val="414042"/>
          <w:spacing w:val="-19"/>
        </w:rPr>
        <w:t> </w:t>
      </w:r>
      <w:r>
        <w:rPr>
          <w:color w:val="414042"/>
        </w:rPr>
        <w:t>(2008)</w:t>
      </w:r>
      <w:r>
        <w:rPr>
          <w:color w:val="414042"/>
          <w:spacing w:val="-19"/>
        </w:rPr>
        <w:t> </w:t>
      </w:r>
      <w:r>
        <w:rPr>
          <w:color w:val="414042"/>
        </w:rPr>
        <w:t>menciona</w:t>
      </w:r>
      <w:r>
        <w:rPr>
          <w:color w:val="414042"/>
          <w:spacing w:val="-19"/>
        </w:rPr>
        <w:t> </w:t>
      </w:r>
      <w:r>
        <w:rPr>
          <w:color w:val="414042"/>
        </w:rPr>
        <w:t>que</w:t>
      </w:r>
      <w:r>
        <w:rPr>
          <w:color w:val="414042"/>
          <w:spacing w:val="-19"/>
        </w:rPr>
        <w:t> </w:t>
      </w:r>
      <w:r>
        <w:rPr>
          <w:color w:val="414042"/>
        </w:rPr>
        <w:t>Ia</w:t>
      </w:r>
      <w:r>
        <w:rPr>
          <w:color w:val="414042"/>
          <w:spacing w:val="-19"/>
        </w:rPr>
        <w:t> </w:t>
      </w:r>
      <w:r>
        <w:rPr>
          <w:color w:val="414042"/>
        </w:rPr>
        <w:t>principaI</w:t>
      </w:r>
      <w:r>
        <w:rPr>
          <w:color w:val="414042"/>
          <w:spacing w:val="-19"/>
        </w:rPr>
        <w:t> </w:t>
      </w:r>
      <w:r>
        <w:rPr>
          <w:color w:val="414042"/>
        </w:rPr>
        <w:t>función</w:t>
      </w:r>
      <w:r>
        <w:rPr>
          <w:color w:val="414042"/>
          <w:spacing w:val="-19"/>
        </w:rPr>
        <w:t> </w:t>
      </w:r>
      <w:r>
        <w:rPr>
          <w:color w:val="414042"/>
        </w:rPr>
        <w:t>deI </w:t>
      </w:r>
      <w:r>
        <w:rPr>
          <w:color w:val="414042"/>
          <w:w w:val="95"/>
        </w:rPr>
        <w:t>discurso</w:t>
      </w:r>
      <w:r>
        <w:rPr>
          <w:color w:val="414042"/>
          <w:spacing w:val="-41"/>
          <w:w w:val="95"/>
        </w:rPr>
        <w:t> </w:t>
      </w:r>
      <w:r>
        <w:rPr>
          <w:color w:val="414042"/>
          <w:w w:val="95"/>
        </w:rPr>
        <w:t>de</w:t>
      </w:r>
      <w:r>
        <w:rPr>
          <w:color w:val="414042"/>
          <w:spacing w:val="-41"/>
          <w:w w:val="95"/>
        </w:rPr>
        <w:t> </w:t>
      </w:r>
      <w:r>
        <w:rPr>
          <w:color w:val="414042"/>
          <w:w w:val="95"/>
        </w:rPr>
        <w:t>maestros</w:t>
      </w:r>
      <w:r>
        <w:rPr>
          <w:color w:val="414042"/>
          <w:spacing w:val="-41"/>
          <w:w w:val="95"/>
        </w:rPr>
        <w:t> </w:t>
      </w:r>
      <w:r>
        <w:rPr>
          <w:color w:val="414042"/>
          <w:w w:val="95"/>
        </w:rPr>
        <w:t>y</w:t>
      </w:r>
      <w:r>
        <w:rPr>
          <w:color w:val="414042"/>
          <w:spacing w:val="-41"/>
          <w:w w:val="95"/>
        </w:rPr>
        <w:t> </w:t>
      </w:r>
      <w:r>
        <w:rPr>
          <w:color w:val="414042"/>
          <w:w w:val="95"/>
        </w:rPr>
        <w:t>maestras</w:t>
      </w:r>
      <w:r>
        <w:rPr>
          <w:color w:val="414042"/>
          <w:spacing w:val="-41"/>
          <w:w w:val="95"/>
        </w:rPr>
        <w:t> </w:t>
      </w:r>
      <w:r>
        <w:rPr>
          <w:color w:val="414042"/>
          <w:w w:val="95"/>
        </w:rPr>
        <w:t>es</w:t>
      </w:r>
      <w:r>
        <w:rPr>
          <w:color w:val="414042"/>
          <w:spacing w:val="-41"/>
          <w:w w:val="95"/>
        </w:rPr>
        <w:t> </w:t>
      </w:r>
      <w:r>
        <w:rPr>
          <w:color w:val="414042"/>
          <w:w w:val="95"/>
        </w:rPr>
        <w:t>contribuir</w:t>
      </w:r>
      <w:r>
        <w:rPr>
          <w:color w:val="414042"/>
          <w:spacing w:val="-41"/>
          <w:w w:val="95"/>
        </w:rPr>
        <w:t> </w:t>
      </w:r>
      <w:r>
        <w:rPr>
          <w:color w:val="414042"/>
          <w:w w:val="95"/>
        </w:rPr>
        <w:t>a</w:t>
      </w:r>
      <w:r>
        <w:rPr>
          <w:color w:val="414042"/>
          <w:spacing w:val="-41"/>
          <w:w w:val="95"/>
        </w:rPr>
        <w:t> </w:t>
      </w:r>
      <w:r>
        <w:rPr>
          <w:color w:val="414042"/>
          <w:w w:val="95"/>
        </w:rPr>
        <w:t>la</w:t>
      </w:r>
      <w:r>
        <w:rPr>
          <w:color w:val="414042"/>
          <w:spacing w:val="-41"/>
          <w:w w:val="95"/>
        </w:rPr>
        <w:t> </w:t>
      </w:r>
      <w:r>
        <w:rPr>
          <w:color w:val="414042"/>
          <w:w w:val="95"/>
        </w:rPr>
        <w:t>comprensión</w:t>
      </w:r>
      <w:r>
        <w:rPr>
          <w:color w:val="414042"/>
          <w:spacing w:val="-41"/>
          <w:w w:val="95"/>
        </w:rPr>
        <w:t> </w:t>
      </w:r>
      <w:r>
        <w:rPr>
          <w:color w:val="414042"/>
          <w:w w:val="95"/>
        </w:rPr>
        <w:t>del</w:t>
      </w:r>
      <w:r>
        <w:rPr>
          <w:color w:val="414042"/>
          <w:spacing w:val="-41"/>
          <w:w w:val="95"/>
        </w:rPr>
        <w:t> </w:t>
      </w:r>
      <w:r>
        <w:rPr>
          <w:color w:val="414042"/>
          <w:w w:val="95"/>
        </w:rPr>
        <w:t>alumnado.</w:t>
      </w:r>
      <w:r>
        <w:rPr>
          <w:color w:val="414042"/>
          <w:spacing w:val="-56"/>
          <w:w w:val="95"/>
        </w:rPr>
        <w:t> </w:t>
      </w:r>
      <w:r>
        <w:rPr>
          <w:color w:val="414042"/>
          <w:w w:val="95"/>
        </w:rPr>
        <w:t>La cantidad</w:t>
      </w:r>
      <w:r>
        <w:rPr>
          <w:color w:val="414042"/>
          <w:spacing w:val="-47"/>
          <w:w w:val="95"/>
        </w:rPr>
        <w:t> </w:t>
      </w:r>
      <w:r>
        <w:rPr>
          <w:color w:val="414042"/>
          <w:w w:val="95"/>
        </w:rPr>
        <w:t>de</w:t>
      </w:r>
      <w:r>
        <w:rPr>
          <w:color w:val="414042"/>
          <w:spacing w:val="-47"/>
          <w:w w:val="95"/>
        </w:rPr>
        <w:t> </w:t>
      </w:r>
      <w:r>
        <w:rPr>
          <w:color w:val="414042"/>
          <w:w w:val="95"/>
        </w:rPr>
        <w:t>habla</w:t>
      </w:r>
      <w:r>
        <w:rPr>
          <w:color w:val="414042"/>
          <w:spacing w:val="-48"/>
          <w:w w:val="95"/>
        </w:rPr>
        <w:t> </w:t>
      </w:r>
      <w:r>
        <w:rPr>
          <w:color w:val="414042"/>
          <w:w w:val="95"/>
        </w:rPr>
        <w:t>generada</w:t>
      </w:r>
      <w:r>
        <w:rPr>
          <w:color w:val="414042"/>
          <w:spacing w:val="-47"/>
          <w:w w:val="95"/>
        </w:rPr>
        <w:t> </w:t>
      </w:r>
      <w:r>
        <w:rPr>
          <w:color w:val="414042"/>
          <w:w w:val="95"/>
        </w:rPr>
        <w:t>en</w:t>
      </w:r>
      <w:r>
        <w:rPr>
          <w:color w:val="414042"/>
          <w:spacing w:val="-47"/>
          <w:w w:val="95"/>
        </w:rPr>
        <w:t> </w:t>
      </w:r>
      <w:r>
        <w:rPr>
          <w:color w:val="414042"/>
          <w:w w:val="95"/>
        </w:rPr>
        <w:t>las</w:t>
      </w:r>
      <w:r>
        <w:rPr>
          <w:color w:val="414042"/>
          <w:spacing w:val="-47"/>
          <w:w w:val="95"/>
        </w:rPr>
        <w:t> </w:t>
      </w:r>
      <w:r>
        <w:rPr>
          <w:color w:val="414042"/>
          <w:w w:val="95"/>
        </w:rPr>
        <w:t>clases</w:t>
      </w:r>
      <w:r>
        <w:rPr>
          <w:color w:val="414042"/>
          <w:spacing w:val="-47"/>
          <w:w w:val="95"/>
        </w:rPr>
        <w:t> </w:t>
      </w:r>
      <w:r>
        <w:rPr>
          <w:color w:val="414042"/>
          <w:w w:val="95"/>
        </w:rPr>
        <w:t>escolares</w:t>
      </w:r>
      <w:r>
        <w:rPr>
          <w:color w:val="414042"/>
          <w:spacing w:val="-47"/>
          <w:w w:val="95"/>
        </w:rPr>
        <w:t> </w:t>
      </w:r>
      <w:r>
        <w:rPr>
          <w:color w:val="414042"/>
          <w:w w:val="95"/>
        </w:rPr>
        <w:t>busca</w:t>
      </w:r>
      <w:r>
        <w:rPr>
          <w:color w:val="414042"/>
          <w:spacing w:val="-47"/>
          <w:w w:val="95"/>
        </w:rPr>
        <w:t> </w:t>
      </w:r>
      <w:r>
        <w:rPr>
          <w:color w:val="414042"/>
          <w:w w:val="95"/>
        </w:rPr>
        <w:t>que</w:t>
      </w:r>
      <w:r>
        <w:rPr>
          <w:color w:val="414042"/>
          <w:spacing w:val="-47"/>
          <w:w w:val="95"/>
        </w:rPr>
        <w:t> </w:t>
      </w:r>
      <w:r>
        <w:rPr>
          <w:color w:val="414042"/>
          <w:w w:val="95"/>
        </w:rPr>
        <w:t>los</w:t>
      </w:r>
      <w:r>
        <w:rPr>
          <w:color w:val="414042"/>
          <w:spacing w:val="-47"/>
          <w:w w:val="95"/>
        </w:rPr>
        <w:t> </w:t>
      </w:r>
      <w:r>
        <w:rPr>
          <w:color w:val="414042"/>
          <w:w w:val="95"/>
        </w:rPr>
        <w:t>y</w:t>
      </w:r>
      <w:r>
        <w:rPr>
          <w:color w:val="414042"/>
          <w:spacing w:val="-47"/>
          <w:w w:val="95"/>
        </w:rPr>
        <w:t> </w:t>
      </w:r>
      <w:r>
        <w:rPr>
          <w:color w:val="414042"/>
          <w:w w:val="95"/>
        </w:rPr>
        <w:t>las</w:t>
      </w:r>
      <w:r>
        <w:rPr>
          <w:color w:val="414042"/>
          <w:spacing w:val="-47"/>
          <w:w w:val="95"/>
        </w:rPr>
        <w:t> </w:t>
      </w:r>
      <w:r>
        <w:rPr>
          <w:color w:val="414042"/>
          <w:w w:val="95"/>
        </w:rPr>
        <w:t>estudiantes progresen</w:t>
      </w:r>
      <w:r>
        <w:rPr>
          <w:color w:val="414042"/>
          <w:spacing w:val="-33"/>
          <w:w w:val="95"/>
        </w:rPr>
        <w:t> </w:t>
      </w:r>
      <w:r>
        <w:rPr>
          <w:color w:val="414042"/>
          <w:w w:val="95"/>
        </w:rPr>
        <w:t>a</w:t>
      </w:r>
      <w:r>
        <w:rPr>
          <w:color w:val="414042"/>
          <w:spacing w:val="-33"/>
          <w:w w:val="95"/>
        </w:rPr>
        <w:t> </w:t>
      </w:r>
      <w:r>
        <w:rPr>
          <w:color w:val="414042"/>
          <w:w w:val="95"/>
        </w:rPr>
        <w:t>nivel</w:t>
      </w:r>
      <w:r>
        <w:rPr>
          <w:color w:val="414042"/>
          <w:spacing w:val="-33"/>
          <w:w w:val="95"/>
        </w:rPr>
        <w:t> </w:t>
      </w:r>
      <w:r>
        <w:rPr>
          <w:color w:val="414042"/>
          <w:w w:val="95"/>
        </w:rPr>
        <w:t>cognitivo</w:t>
      </w:r>
      <w:r>
        <w:rPr>
          <w:color w:val="414042"/>
          <w:spacing w:val="-33"/>
          <w:w w:val="95"/>
        </w:rPr>
        <w:t> </w:t>
      </w:r>
      <w:r>
        <w:rPr>
          <w:color w:val="414042"/>
          <w:w w:val="95"/>
        </w:rPr>
        <w:t>y</w:t>
      </w:r>
      <w:r>
        <w:rPr>
          <w:color w:val="414042"/>
          <w:spacing w:val="-33"/>
          <w:w w:val="95"/>
        </w:rPr>
        <w:t> </w:t>
      </w:r>
      <w:r>
        <w:rPr>
          <w:color w:val="414042"/>
          <w:w w:val="95"/>
        </w:rPr>
        <w:t>desarrollen</w:t>
      </w:r>
      <w:r>
        <w:rPr>
          <w:color w:val="414042"/>
          <w:spacing w:val="-33"/>
          <w:w w:val="95"/>
        </w:rPr>
        <w:t> </w:t>
      </w:r>
      <w:r>
        <w:rPr>
          <w:color w:val="414042"/>
          <w:w w:val="95"/>
        </w:rPr>
        <w:t>nuevos</w:t>
      </w:r>
      <w:r>
        <w:rPr>
          <w:color w:val="414042"/>
          <w:spacing w:val="-33"/>
          <w:w w:val="95"/>
        </w:rPr>
        <w:t> </w:t>
      </w:r>
      <w:r>
        <w:rPr>
          <w:color w:val="414042"/>
          <w:w w:val="95"/>
        </w:rPr>
        <w:t>conocimientos.</w:t>
      </w:r>
    </w:p>
    <w:p>
      <w:pPr>
        <w:pStyle w:val="BodyText"/>
        <w:spacing w:line="309" w:lineRule="auto" w:before="200"/>
        <w:ind w:left="160" w:right="133" w:firstLine="820"/>
        <w:jc w:val="both"/>
      </w:pPr>
      <w:r>
        <w:rPr>
          <w:color w:val="414042"/>
          <w:spacing w:val="2"/>
          <w:w w:val="95"/>
        </w:rPr>
        <w:t>S</w:t>
      </w:r>
      <w:r>
        <w:rPr>
          <w:color w:val="414042"/>
          <w:spacing w:val="2"/>
          <w:w w:val="87"/>
        </w:rPr>
        <w:t>e</w:t>
      </w:r>
      <w:r>
        <w:rPr>
          <w:color w:val="414042"/>
          <w:spacing w:val="2"/>
          <w:w w:val="85"/>
        </w:rPr>
        <w:t>g</w:t>
      </w:r>
      <w:r>
        <w:rPr>
          <w:color w:val="414042"/>
          <w:spacing w:val="2"/>
          <w:w w:val="91"/>
        </w:rPr>
        <w:t>ú</w:t>
      </w:r>
      <w:r>
        <w:rPr>
          <w:color w:val="414042"/>
          <w:w w:val="91"/>
        </w:rPr>
        <w:t>n</w:t>
      </w:r>
      <w:r>
        <w:rPr>
          <w:color w:val="414042"/>
          <w:spacing w:val="12"/>
        </w:rPr>
        <w:t> </w:t>
      </w:r>
      <w:r>
        <w:rPr>
          <w:color w:val="414042"/>
          <w:spacing w:val="2"/>
          <w:w w:val="118"/>
        </w:rPr>
        <w:t>C</w:t>
      </w:r>
      <w:r>
        <w:rPr>
          <w:color w:val="414042"/>
          <w:spacing w:val="2"/>
          <w:w w:val="102"/>
        </w:rPr>
        <w:t>o</w:t>
      </w:r>
      <w:r>
        <w:rPr>
          <w:color w:val="414042"/>
          <w:spacing w:val="2"/>
          <w:w w:val="78"/>
        </w:rPr>
        <w:t>I</w:t>
      </w:r>
      <w:r>
        <w:rPr>
          <w:color w:val="414042"/>
          <w:w w:val="87"/>
        </w:rPr>
        <w:t>e</w:t>
      </w:r>
      <w:r>
        <w:rPr>
          <w:color w:val="414042"/>
          <w:spacing w:val="-32"/>
        </w:rPr>
        <w:t> </w:t>
      </w:r>
      <w:r>
        <w:rPr>
          <w:color w:val="414042"/>
          <w:spacing w:val="2"/>
          <w:w w:val="87"/>
        </w:rPr>
        <w:t>(</w:t>
      </w:r>
      <w:r>
        <w:rPr>
          <w:color w:val="414042"/>
          <w:spacing w:val="2"/>
          <w:w w:val="179"/>
        </w:rPr>
        <w:t>I</w:t>
      </w:r>
      <w:r>
        <w:rPr>
          <w:color w:val="414042"/>
          <w:spacing w:val="2"/>
          <w:w w:val="95"/>
        </w:rPr>
        <w:t>990</w:t>
      </w:r>
      <w:r>
        <w:rPr>
          <w:color w:val="414042"/>
          <w:w w:val="59"/>
        </w:rPr>
        <w:t>,</w:t>
      </w:r>
      <w:r>
        <w:rPr>
          <w:color w:val="414042"/>
          <w:spacing w:val="-58"/>
        </w:rPr>
        <w:t> </w:t>
      </w:r>
      <w:r>
        <w:rPr>
          <w:color w:val="414042"/>
          <w:spacing w:val="2"/>
          <w:w w:val="88"/>
        </w:rPr>
        <w:t>c</w:t>
      </w:r>
      <w:r>
        <w:rPr>
          <w:color w:val="414042"/>
          <w:spacing w:val="2"/>
          <w:w w:val="76"/>
        </w:rPr>
        <w:t>i</w:t>
      </w:r>
      <w:r>
        <w:rPr>
          <w:color w:val="414042"/>
          <w:spacing w:val="2"/>
          <w:w w:val="83"/>
        </w:rPr>
        <w:t>t</w:t>
      </w:r>
      <w:r>
        <w:rPr>
          <w:color w:val="414042"/>
          <w:spacing w:val="2"/>
          <w:w w:val="81"/>
        </w:rPr>
        <w:t>a</w:t>
      </w:r>
      <w:r>
        <w:rPr>
          <w:color w:val="414042"/>
          <w:spacing w:val="2"/>
          <w:w w:val="91"/>
        </w:rPr>
        <w:t>d</w:t>
      </w:r>
      <w:r>
        <w:rPr>
          <w:color w:val="414042"/>
          <w:w w:val="102"/>
        </w:rPr>
        <w:t>o</w:t>
      </w:r>
      <w:r>
        <w:rPr>
          <w:color w:val="414042"/>
          <w:spacing w:val="-32"/>
        </w:rPr>
        <w:t> </w:t>
      </w:r>
      <w:r>
        <w:rPr>
          <w:color w:val="414042"/>
          <w:spacing w:val="2"/>
          <w:w w:val="87"/>
        </w:rPr>
        <w:t>e</w:t>
      </w:r>
      <w:r>
        <w:rPr>
          <w:color w:val="414042"/>
          <w:w w:val="91"/>
        </w:rPr>
        <w:t>n</w:t>
      </w:r>
      <w:r>
        <w:rPr>
          <w:color w:val="414042"/>
          <w:spacing w:val="-32"/>
        </w:rPr>
        <w:t> </w:t>
      </w:r>
      <w:r>
        <w:rPr>
          <w:color w:val="414042"/>
          <w:spacing w:val="2"/>
          <w:w w:val="91"/>
        </w:rPr>
        <w:t>P</w:t>
      </w:r>
      <w:r>
        <w:rPr>
          <w:color w:val="414042"/>
          <w:spacing w:val="2"/>
          <w:w w:val="101"/>
        </w:rPr>
        <w:t>r</w:t>
      </w:r>
      <w:r>
        <w:rPr>
          <w:color w:val="414042"/>
          <w:spacing w:val="2"/>
          <w:w w:val="81"/>
        </w:rPr>
        <w:t>a</w:t>
      </w:r>
      <w:r>
        <w:rPr>
          <w:color w:val="414042"/>
          <w:spacing w:val="2"/>
          <w:w w:val="91"/>
        </w:rPr>
        <w:t>d</w:t>
      </w:r>
      <w:r>
        <w:rPr>
          <w:color w:val="414042"/>
          <w:spacing w:val="2"/>
          <w:w w:val="102"/>
        </w:rPr>
        <w:t>o</w:t>
      </w:r>
      <w:r>
        <w:rPr>
          <w:color w:val="414042"/>
          <w:w w:val="95"/>
        </w:rPr>
        <w:t>s</w:t>
      </w:r>
      <w:r>
        <w:rPr>
          <w:color w:val="414042"/>
          <w:spacing w:val="-32"/>
        </w:rPr>
        <w:t> </w:t>
      </w:r>
      <w:r>
        <w:rPr>
          <w:color w:val="414042"/>
          <w:w w:val="88"/>
        </w:rPr>
        <w:t>y</w:t>
      </w:r>
      <w:r>
        <w:rPr>
          <w:color w:val="414042"/>
          <w:spacing w:val="-32"/>
        </w:rPr>
        <w:t> </w:t>
      </w:r>
      <w:r>
        <w:rPr>
          <w:color w:val="414042"/>
          <w:spacing w:val="2"/>
          <w:w w:val="118"/>
        </w:rPr>
        <w:t>C</w:t>
      </w:r>
      <w:r>
        <w:rPr>
          <w:color w:val="414042"/>
          <w:spacing w:val="2"/>
          <w:w w:val="91"/>
        </w:rPr>
        <w:t>u</w:t>
      </w:r>
      <w:r>
        <w:rPr>
          <w:color w:val="414042"/>
          <w:spacing w:val="2"/>
          <w:w w:val="89"/>
        </w:rPr>
        <w:t>b</w:t>
      </w:r>
      <w:r>
        <w:rPr>
          <w:color w:val="414042"/>
          <w:spacing w:val="2"/>
          <w:w w:val="87"/>
        </w:rPr>
        <w:t>e</w:t>
      </w:r>
      <w:r>
        <w:rPr>
          <w:color w:val="414042"/>
          <w:spacing w:val="-4"/>
          <w:w w:val="101"/>
        </w:rPr>
        <w:t>r</w:t>
      </w:r>
      <w:r>
        <w:rPr>
          <w:color w:val="414042"/>
          <w:spacing w:val="-6"/>
          <w:w w:val="102"/>
        </w:rPr>
        <w:t>o</w:t>
      </w:r>
      <w:r>
        <w:rPr>
          <w:color w:val="414042"/>
          <w:w w:val="59"/>
        </w:rPr>
        <w:t>,</w:t>
      </w:r>
      <w:r>
        <w:rPr>
          <w:color w:val="414042"/>
          <w:spacing w:val="-58"/>
        </w:rPr>
        <w:t> </w:t>
      </w:r>
      <w:r>
        <w:rPr>
          <w:color w:val="414042"/>
          <w:spacing w:val="2"/>
          <w:w w:val="95"/>
        </w:rPr>
        <w:t>2005</w:t>
      </w:r>
      <w:r>
        <w:rPr>
          <w:color w:val="414042"/>
          <w:w w:val="87"/>
        </w:rPr>
        <w:t>)</w:t>
      </w:r>
      <w:r>
        <w:rPr>
          <w:color w:val="414042"/>
          <w:spacing w:val="-32"/>
        </w:rPr>
        <w:t> </w:t>
      </w:r>
      <w:r>
        <w:rPr>
          <w:color w:val="414042"/>
          <w:spacing w:val="2"/>
          <w:w w:val="78"/>
        </w:rPr>
        <w:t>I</w:t>
      </w:r>
      <w:r>
        <w:rPr>
          <w:color w:val="414042"/>
          <w:spacing w:val="2"/>
          <w:w w:val="102"/>
        </w:rPr>
        <w:t>o</w:t>
      </w:r>
      <w:r>
        <w:rPr>
          <w:color w:val="414042"/>
          <w:w w:val="95"/>
        </w:rPr>
        <w:t>s</w:t>
      </w:r>
      <w:r>
        <w:rPr>
          <w:color w:val="414042"/>
          <w:spacing w:val="-32"/>
        </w:rPr>
        <w:t> </w:t>
      </w:r>
      <w:r>
        <w:rPr>
          <w:color w:val="414042"/>
          <w:spacing w:val="2"/>
          <w:w w:val="87"/>
        </w:rPr>
        <w:t>e</w:t>
      </w:r>
      <w:r>
        <w:rPr>
          <w:color w:val="414042"/>
          <w:spacing w:val="2"/>
          <w:w w:val="95"/>
        </w:rPr>
        <w:t>s</w:t>
      </w:r>
      <w:r>
        <w:rPr>
          <w:color w:val="414042"/>
          <w:spacing w:val="2"/>
          <w:w w:val="83"/>
        </w:rPr>
        <w:t>t</w:t>
      </w:r>
      <w:r>
        <w:rPr>
          <w:color w:val="414042"/>
          <w:spacing w:val="2"/>
          <w:w w:val="91"/>
        </w:rPr>
        <w:t>u</w:t>
      </w:r>
      <w:r>
        <w:rPr>
          <w:color w:val="414042"/>
          <w:spacing w:val="2"/>
          <w:w w:val="91"/>
        </w:rPr>
        <w:t>d</w:t>
      </w:r>
      <w:r>
        <w:rPr>
          <w:color w:val="414042"/>
          <w:spacing w:val="2"/>
          <w:w w:val="76"/>
        </w:rPr>
        <w:t>i</w:t>
      </w:r>
      <w:r>
        <w:rPr>
          <w:color w:val="414042"/>
          <w:spacing w:val="2"/>
          <w:w w:val="102"/>
        </w:rPr>
        <w:t>o</w:t>
      </w:r>
      <w:r>
        <w:rPr>
          <w:color w:val="414042"/>
          <w:w w:val="95"/>
        </w:rPr>
        <w:t>s</w:t>
      </w:r>
      <w:r>
        <w:rPr>
          <w:color w:val="414042"/>
          <w:spacing w:val="-32"/>
        </w:rPr>
        <w:t> </w:t>
      </w:r>
      <w:r>
        <w:rPr>
          <w:color w:val="414042"/>
          <w:spacing w:val="2"/>
          <w:w w:val="95"/>
        </w:rPr>
        <w:t>s</w:t>
      </w:r>
      <w:r>
        <w:rPr>
          <w:color w:val="414042"/>
          <w:spacing w:val="2"/>
          <w:w w:val="102"/>
        </w:rPr>
        <w:t>o</w:t>
      </w:r>
      <w:r>
        <w:rPr>
          <w:color w:val="414042"/>
          <w:spacing w:val="2"/>
          <w:w w:val="89"/>
        </w:rPr>
        <w:t>b</w:t>
      </w:r>
      <w:r>
        <w:rPr>
          <w:color w:val="414042"/>
          <w:spacing w:val="-3"/>
          <w:w w:val="101"/>
        </w:rPr>
        <w:t>r</w:t>
      </w:r>
      <w:r>
        <w:rPr>
          <w:color w:val="414042"/>
          <w:w w:val="87"/>
        </w:rPr>
        <w:t>e</w:t>
      </w:r>
      <w:r>
        <w:rPr>
          <w:color w:val="414042"/>
          <w:spacing w:val="-32"/>
        </w:rPr>
        <w:t> </w:t>
      </w:r>
      <w:r>
        <w:rPr>
          <w:color w:val="414042"/>
          <w:spacing w:val="2"/>
          <w:w w:val="78"/>
        </w:rPr>
        <w:t>I</w:t>
      </w:r>
      <w:r>
        <w:rPr>
          <w:color w:val="414042"/>
          <w:spacing w:val="2"/>
          <w:w w:val="81"/>
        </w:rPr>
        <w:t>a</w:t>
      </w:r>
      <w:r>
        <w:rPr>
          <w:color w:val="414042"/>
          <w:w w:val="95"/>
        </w:rPr>
        <w:t>s </w:t>
      </w:r>
      <w:r>
        <w:rPr>
          <w:color w:val="414042"/>
          <w:w w:val="95"/>
        </w:rPr>
        <w:t>formas</w:t>
      </w:r>
      <w:r>
        <w:rPr>
          <w:color w:val="414042"/>
          <w:spacing w:val="-50"/>
          <w:w w:val="95"/>
        </w:rPr>
        <w:t> </w:t>
      </w:r>
      <w:r>
        <w:rPr>
          <w:color w:val="414042"/>
          <w:w w:val="95"/>
        </w:rPr>
        <w:t>en</w:t>
      </w:r>
      <w:r>
        <w:rPr>
          <w:color w:val="414042"/>
          <w:spacing w:val="-50"/>
          <w:w w:val="95"/>
        </w:rPr>
        <w:t> </w:t>
      </w:r>
      <w:r>
        <w:rPr>
          <w:color w:val="414042"/>
          <w:w w:val="95"/>
        </w:rPr>
        <w:t>que</w:t>
      </w:r>
      <w:r>
        <w:rPr>
          <w:color w:val="414042"/>
          <w:spacing w:val="-50"/>
          <w:w w:val="95"/>
        </w:rPr>
        <w:t> </w:t>
      </w:r>
      <w:r>
        <w:rPr>
          <w:color w:val="414042"/>
          <w:w w:val="95"/>
        </w:rPr>
        <w:t>el</w:t>
      </w:r>
      <w:r>
        <w:rPr>
          <w:color w:val="414042"/>
          <w:spacing w:val="-50"/>
          <w:w w:val="95"/>
        </w:rPr>
        <w:t> </w:t>
      </w:r>
      <w:r>
        <w:rPr>
          <w:color w:val="414042"/>
          <w:w w:val="95"/>
        </w:rPr>
        <w:t>lenguaje</w:t>
      </w:r>
      <w:r>
        <w:rPr>
          <w:color w:val="414042"/>
          <w:spacing w:val="-50"/>
          <w:w w:val="95"/>
        </w:rPr>
        <w:t> </w:t>
      </w:r>
      <w:r>
        <w:rPr>
          <w:color w:val="414042"/>
          <w:w w:val="95"/>
        </w:rPr>
        <w:t>es</w:t>
      </w:r>
      <w:r>
        <w:rPr>
          <w:color w:val="414042"/>
          <w:spacing w:val="-50"/>
          <w:w w:val="95"/>
        </w:rPr>
        <w:t> </w:t>
      </w:r>
      <w:r>
        <w:rPr>
          <w:color w:val="414042"/>
          <w:w w:val="95"/>
        </w:rPr>
        <w:t>utilizado</w:t>
      </w:r>
      <w:r>
        <w:rPr>
          <w:color w:val="414042"/>
          <w:spacing w:val="-50"/>
          <w:w w:val="95"/>
        </w:rPr>
        <w:t> </w:t>
      </w:r>
      <w:r>
        <w:rPr>
          <w:color w:val="414042"/>
          <w:w w:val="95"/>
        </w:rPr>
        <w:t>en</w:t>
      </w:r>
      <w:r>
        <w:rPr>
          <w:color w:val="414042"/>
          <w:spacing w:val="-50"/>
          <w:w w:val="95"/>
        </w:rPr>
        <w:t> </w:t>
      </w:r>
      <w:r>
        <w:rPr>
          <w:color w:val="414042"/>
          <w:w w:val="95"/>
        </w:rPr>
        <w:t>las</w:t>
      </w:r>
      <w:r>
        <w:rPr>
          <w:color w:val="414042"/>
          <w:spacing w:val="-50"/>
          <w:w w:val="95"/>
        </w:rPr>
        <w:t> </w:t>
      </w:r>
      <w:r>
        <w:rPr>
          <w:color w:val="414042"/>
          <w:w w:val="95"/>
        </w:rPr>
        <w:t>escuelas</w:t>
      </w:r>
      <w:r>
        <w:rPr>
          <w:color w:val="414042"/>
          <w:spacing w:val="-50"/>
          <w:w w:val="95"/>
        </w:rPr>
        <w:t> </w:t>
      </w:r>
      <w:r>
        <w:rPr>
          <w:color w:val="414042"/>
          <w:w w:val="95"/>
        </w:rPr>
        <w:t>revelan</w:t>
      </w:r>
      <w:r>
        <w:rPr>
          <w:color w:val="414042"/>
          <w:spacing w:val="-50"/>
          <w:w w:val="95"/>
        </w:rPr>
        <w:t> </w:t>
      </w:r>
      <w:r>
        <w:rPr>
          <w:color w:val="414042"/>
          <w:w w:val="95"/>
        </w:rPr>
        <w:t>patrones</w:t>
      </w:r>
      <w:r>
        <w:rPr>
          <w:color w:val="414042"/>
          <w:spacing w:val="-50"/>
          <w:w w:val="95"/>
        </w:rPr>
        <w:t> </w:t>
      </w:r>
      <w:r>
        <w:rPr>
          <w:color w:val="414042"/>
          <w:w w:val="95"/>
        </w:rPr>
        <w:t>distintivos que</w:t>
      </w:r>
      <w:r>
        <w:rPr>
          <w:color w:val="414042"/>
          <w:spacing w:val="-9"/>
          <w:w w:val="95"/>
        </w:rPr>
        <w:t> </w:t>
      </w:r>
      <w:r>
        <w:rPr>
          <w:color w:val="414042"/>
          <w:w w:val="95"/>
        </w:rPr>
        <w:t>permiten</w:t>
      </w:r>
      <w:r>
        <w:rPr>
          <w:color w:val="414042"/>
          <w:spacing w:val="-9"/>
          <w:w w:val="95"/>
        </w:rPr>
        <w:t> </w:t>
      </w:r>
      <w:r>
        <w:rPr>
          <w:color w:val="414042"/>
          <w:w w:val="95"/>
        </w:rPr>
        <w:t>hablar</w:t>
      </w:r>
      <w:r>
        <w:rPr>
          <w:color w:val="414042"/>
          <w:spacing w:val="-9"/>
          <w:w w:val="95"/>
        </w:rPr>
        <w:t> </w:t>
      </w:r>
      <w:r>
        <w:rPr>
          <w:color w:val="414042"/>
          <w:w w:val="95"/>
        </w:rPr>
        <w:t>de</w:t>
      </w:r>
      <w:r>
        <w:rPr>
          <w:color w:val="414042"/>
          <w:spacing w:val="-9"/>
          <w:w w:val="95"/>
        </w:rPr>
        <w:t> </w:t>
      </w:r>
      <w:r>
        <w:rPr>
          <w:color w:val="414042"/>
          <w:w w:val="95"/>
        </w:rPr>
        <w:t>un</w:t>
      </w:r>
      <w:r>
        <w:rPr>
          <w:color w:val="414042"/>
          <w:spacing w:val="-26"/>
          <w:w w:val="95"/>
        </w:rPr>
        <w:t> </w:t>
      </w:r>
      <w:r>
        <w:rPr>
          <w:color w:val="414042"/>
          <w:w w:val="95"/>
        </w:rPr>
        <w:t>“discurso</w:t>
      </w:r>
      <w:r>
        <w:rPr>
          <w:color w:val="414042"/>
          <w:spacing w:val="-9"/>
          <w:w w:val="95"/>
        </w:rPr>
        <w:t> </w:t>
      </w:r>
      <w:r>
        <w:rPr>
          <w:color w:val="414042"/>
          <w:w w:val="95"/>
        </w:rPr>
        <w:t>instruccional”.</w:t>
      </w:r>
      <w:r>
        <w:rPr>
          <w:color w:val="414042"/>
          <w:spacing w:val="-26"/>
          <w:w w:val="95"/>
        </w:rPr>
        <w:t> </w:t>
      </w:r>
      <w:r>
        <w:rPr>
          <w:color w:val="414042"/>
          <w:w w:val="95"/>
        </w:rPr>
        <w:t>Este</w:t>
      </w:r>
      <w:r>
        <w:rPr>
          <w:color w:val="414042"/>
          <w:spacing w:val="-9"/>
          <w:w w:val="95"/>
        </w:rPr>
        <w:t> </w:t>
      </w:r>
      <w:r>
        <w:rPr>
          <w:color w:val="414042"/>
          <w:w w:val="95"/>
        </w:rPr>
        <w:t>discurso,</w:t>
      </w:r>
      <w:r>
        <w:rPr>
          <w:color w:val="414042"/>
          <w:spacing w:val="-26"/>
          <w:w w:val="95"/>
        </w:rPr>
        <w:t> </w:t>
      </w:r>
      <w:r>
        <w:rPr>
          <w:color w:val="414042"/>
          <w:w w:val="95"/>
        </w:rPr>
        <w:t>distinto</w:t>
      </w:r>
      <w:r>
        <w:rPr>
          <w:color w:val="414042"/>
          <w:spacing w:val="-9"/>
          <w:w w:val="95"/>
        </w:rPr>
        <w:t> </w:t>
      </w:r>
      <w:r>
        <w:rPr>
          <w:color w:val="414042"/>
          <w:w w:val="95"/>
        </w:rPr>
        <w:t>en forma</w:t>
      </w:r>
      <w:r>
        <w:rPr>
          <w:color w:val="414042"/>
          <w:spacing w:val="-34"/>
          <w:w w:val="95"/>
        </w:rPr>
        <w:t> </w:t>
      </w:r>
      <w:r>
        <w:rPr>
          <w:color w:val="414042"/>
          <w:w w:val="95"/>
        </w:rPr>
        <w:t>y</w:t>
      </w:r>
      <w:r>
        <w:rPr>
          <w:color w:val="414042"/>
          <w:spacing w:val="-34"/>
          <w:w w:val="95"/>
        </w:rPr>
        <w:t> </w:t>
      </w:r>
      <w:r>
        <w:rPr>
          <w:color w:val="414042"/>
          <w:w w:val="95"/>
        </w:rPr>
        <w:t>contenido</w:t>
      </w:r>
      <w:r>
        <w:rPr>
          <w:color w:val="414042"/>
          <w:spacing w:val="-34"/>
          <w:w w:val="95"/>
        </w:rPr>
        <w:t> </w:t>
      </w:r>
      <w:r>
        <w:rPr>
          <w:color w:val="414042"/>
          <w:w w:val="95"/>
        </w:rPr>
        <w:t>de</w:t>
      </w:r>
      <w:r>
        <w:rPr>
          <w:color w:val="414042"/>
          <w:spacing w:val="-34"/>
          <w:w w:val="95"/>
        </w:rPr>
        <w:t> </w:t>
      </w:r>
      <w:r>
        <w:rPr>
          <w:color w:val="414042"/>
          <w:w w:val="95"/>
        </w:rPr>
        <w:t>otras</w:t>
      </w:r>
      <w:r>
        <w:rPr>
          <w:color w:val="414042"/>
          <w:spacing w:val="-34"/>
          <w:w w:val="95"/>
        </w:rPr>
        <w:t> </w:t>
      </w:r>
      <w:r>
        <w:rPr>
          <w:color w:val="414042"/>
          <w:w w:val="95"/>
        </w:rPr>
        <w:t>interacciones</w:t>
      </w:r>
      <w:r>
        <w:rPr>
          <w:color w:val="414042"/>
          <w:spacing w:val="-34"/>
          <w:w w:val="95"/>
        </w:rPr>
        <w:t> </w:t>
      </w:r>
      <w:r>
        <w:rPr>
          <w:color w:val="414042"/>
          <w:w w:val="95"/>
        </w:rPr>
        <w:t>verbales,</w:t>
      </w:r>
      <w:r>
        <w:rPr>
          <w:color w:val="414042"/>
          <w:spacing w:val="-48"/>
          <w:w w:val="95"/>
        </w:rPr>
        <w:t> </w:t>
      </w:r>
      <w:r>
        <w:rPr>
          <w:color w:val="414042"/>
          <w:w w:val="95"/>
        </w:rPr>
        <w:t>revela</w:t>
      </w:r>
      <w:r>
        <w:rPr>
          <w:color w:val="414042"/>
          <w:spacing w:val="-34"/>
          <w:w w:val="95"/>
        </w:rPr>
        <w:t> </w:t>
      </w:r>
      <w:r>
        <w:rPr>
          <w:color w:val="414042"/>
          <w:w w:val="95"/>
        </w:rPr>
        <w:t>turnos</w:t>
      </w:r>
      <w:r>
        <w:rPr>
          <w:color w:val="414042"/>
          <w:spacing w:val="-34"/>
          <w:w w:val="95"/>
        </w:rPr>
        <w:t> </w:t>
      </w:r>
      <w:r>
        <w:rPr>
          <w:color w:val="414042"/>
          <w:w w:val="95"/>
        </w:rPr>
        <w:t>de</w:t>
      </w:r>
      <w:r>
        <w:rPr>
          <w:color w:val="414042"/>
          <w:spacing w:val="-34"/>
          <w:w w:val="95"/>
        </w:rPr>
        <w:t> </w:t>
      </w:r>
      <w:r>
        <w:rPr>
          <w:color w:val="414042"/>
          <w:w w:val="95"/>
        </w:rPr>
        <w:t>interacción encaminados a aportar información específica, controIar Ias ejecuciones de </w:t>
      </w:r>
      <w:r>
        <w:rPr>
          <w:color w:val="414042"/>
        </w:rPr>
        <w:t>los</w:t>
      </w:r>
      <w:r>
        <w:rPr>
          <w:color w:val="414042"/>
          <w:spacing w:val="-41"/>
        </w:rPr>
        <w:t> </w:t>
      </w:r>
      <w:r>
        <w:rPr>
          <w:color w:val="414042"/>
        </w:rPr>
        <w:t>y</w:t>
      </w:r>
      <w:r>
        <w:rPr>
          <w:color w:val="414042"/>
          <w:spacing w:val="-41"/>
        </w:rPr>
        <w:t> </w:t>
      </w:r>
      <w:r>
        <w:rPr>
          <w:color w:val="414042"/>
        </w:rPr>
        <w:t>las</w:t>
      </w:r>
      <w:r>
        <w:rPr>
          <w:color w:val="414042"/>
          <w:spacing w:val="-41"/>
        </w:rPr>
        <w:t> </w:t>
      </w:r>
      <w:r>
        <w:rPr>
          <w:color w:val="414042"/>
          <w:spacing w:val="2"/>
        </w:rPr>
        <w:t>participantes,</w:t>
      </w:r>
      <w:r>
        <w:rPr>
          <w:color w:val="414042"/>
          <w:spacing w:val="-50"/>
        </w:rPr>
        <w:t> </w:t>
      </w:r>
      <w:r>
        <w:rPr>
          <w:color w:val="414042"/>
        </w:rPr>
        <w:t>evaluar</w:t>
      </w:r>
      <w:r>
        <w:rPr>
          <w:color w:val="414042"/>
          <w:spacing w:val="-41"/>
        </w:rPr>
        <w:t> </w:t>
      </w:r>
      <w:r>
        <w:rPr>
          <w:color w:val="414042"/>
        </w:rPr>
        <w:t>el</w:t>
      </w:r>
      <w:r>
        <w:rPr>
          <w:color w:val="414042"/>
          <w:spacing w:val="-41"/>
        </w:rPr>
        <w:t> </w:t>
      </w:r>
      <w:r>
        <w:rPr>
          <w:color w:val="414042"/>
        </w:rPr>
        <w:t>proceso</w:t>
      </w:r>
      <w:r>
        <w:rPr>
          <w:color w:val="414042"/>
          <w:spacing w:val="-41"/>
        </w:rPr>
        <w:t> </w:t>
      </w:r>
      <w:r>
        <w:rPr>
          <w:color w:val="414042"/>
        </w:rPr>
        <w:t>del</w:t>
      </w:r>
      <w:r>
        <w:rPr>
          <w:color w:val="414042"/>
          <w:spacing w:val="-41"/>
        </w:rPr>
        <w:t> </w:t>
      </w:r>
      <w:r>
        <w:rPr>
          <w:color w:val="414042"/>
        </w:rPr>
        <w:t>alumnado,</w:t>
      </w:r>
      <w:r>
        <w:rPr>
          <w:color w:val="414042"/>
          <w:spacing w:val="-50"/>
        </w:rPr>
        <w:t> </w:t>
      </w:r>
      <w:r>
        <w:rPr>
          <w:color w:val="414042"/>
        </w:rPr>
        <w:t>y</w:t>
      </w:r>
      <w:r>
        <w:rPr>
          <w:color w:val="414042"/>
          <w:spacing w:val="-41"/>
        </w:rPr>
        <w:t> </w:t>
      </w:r>
      <w:r>
        <w:rPr>
          <w:color w:val="414042"/>
        </w:rPr>
        <w:t>se</w:t>
      </w:r>
      <w:r>
        <w:rPr>
          <w:color w:val="414042"/>
          <w:spacing w:val="-41"/>
        </w:rPr>
        <w:t> </w:t>
      </w:r>
      <w:r>
        <w:rPr>
          <w:color w:val="414042"/>
        </w:rPr>
        <w:t>caracteriza</w:t>
      </w:r>
      <w:r>
        <w:rPr>
          <w:color w:val="414042"/>
          <w:spacing w:val="-41"/>
        </w:rPr>
        <w:t> </w:t>
      </w:r>
      <w:r>
        <w:rPr>
          <w:color w:val="414042"/>
        </w:rPr>
        <w:t>por </w:t>
      </w:r>
      <w:r>
        <w:rPr>
          <w:color w:val="414042"/>
          <w:w w:val="95"/>
        </w:rPr>
        <w:t>estructuras interactivas específicas deI discurso escoIar. Mediante eI anáIisis discursivo</w:t>
      </w:r>
      <w:r>
        <w:rPr>
          <w:color w:val="414042"/>
          <w:spacing w:val="34"/>
          <w:w w:val="95"/>
        </w:rPr>
        <w:t> </w:t>
      </w:r>
      <w:r>
        <w:rPr>
          <w:color w:val="414042"/>
          <w:w w:val="95"/>
        </w:rPr>
        <w:t>se</w:t>
      </w:r>
      <w:r>
        <w:rPr>
          <w:color w:val="414042"/>
          <w:spacing w:val="-20"/>
          <w:w w:val="95"/>
        </w:rPr>
        <w:t> </w:t>
      </w:r>
      <w:r>
        <w:rPr>
          <w:color w:val="414042"/>
          <w:w w:val="95"/>
        </w:rPr>
        <w:t>busca</w:t>
      </w:r>
      <w:r>
        <w:rPr>
          <w:color w:val="414042"/>
          <w:spacing w:val="-20"/>
          <w:w w:val="95"/>
        </w:rPr>
        <w:t> </w:t>
      </w:r>
      <w:r>
        <w:rPr>
          <w:color w:val="414042"/>
          <w:w w:val="95"/>
        </w:rPr>
        <w:t>por</w:t>
      </w:r>
      <w:r>
        <w:rPr>
          <w:color w:val="414042"/>
          <w:spacing w:val="-20"/>
          <w:w w:val="95"/>
        </w:rPr>
        <w:t> </w:t>
      </w:r>
      <w:r>
        <w:rPr>
          <w:color w:val="414042"/>
          <w:w w:val="95"/>
        </w:rPr>
        <w:t>tanto</w:t>
      </w:r>
      <w:r>
        <w:rPr>
          <w:color w:val="414042"/>
          <w:spacing w:val="-20"/>
          <w:w w:val="95"/>
        </w:rPr>
        <w:t> </w:t>
      </w:r>
      <w:r>
        <w:rPr>
          <w:color w:val="414042"/>
          <w:w w:val="95"/>
        </w:rPr>
        <w:t>identificar</w:t>
      </w:r>
      <w:r>
        <w:rPr>
          <w:color w:val="414042"/>
          <w:spacing w:val="-20"/>
          <w:w w:val="95"/>
        </w:rPr>
        <w:t> </w:t>
      </w:r>
      <w:r>
        <w:rPr>
          <w:color w:val="414042"/>
          <w:w w:val="95"/>
        </w:rPr>
        <w:t>reguIaridades,</w:t>
      </w:r>
      <w:r>
        <w:rPr>
          <w:color w:val="414042"/>
          <w:spacing w:val="-36"/>
          <w:w w:val="95"/>
        </w:rPr>
        <w:t> </w:t>
      </w:r>
      <w:r>
        <w:rPr>
          <w:color w:val="414042"/>
          <w:w w:val="95"/>
        </w:rPr>
        <w:t>así</w:t>
      </w:r>
      <w:r>
        <w:rPr>
          <w:color w:val="414042"/>
          <w:spacing w:val="-20"/>
          <w:w w:val="95"/>
        </w:rPr>
        <w:t> </w:t>
      </w:r>
      <w:r>
        <w:rPr>
          <w:color w:val="414042"/>
          <w:w w:val="95"/>
        </w:rPr>
        <w:t>como</w:t>
      </w:r>
      <w:r>
        <w:rPr>
          <w:color w:val="414042"/>
          <w:spacing w:val="-20"/>
          <w:w w:val="95"/>
        </w:rPr>
        <w:t> </w:t>
      </w:r>
      <w:r>
        <w:rPr>
          <w:color w:val="414042"/>
          <w:w w:val="95"/>
        </w:rPr>
        <w:t>patrones</w:t>
      </w:r>
      <w:r>
        <w:rPr>
          <w:color w:val="414042"/>
          <w:spacing w:val="-20"/>
          <w:w w:val="95"/>
        </w:rPr>
        <w:t> </w:t>
      </w:r>
      <w:r>
        <w:rPr>
          <w:color w:val="414042"/>
          <w:w w:val="95"/>
        </w:rPr>
        <w:t>que </w:t>
      </w:r>
      <w:r>
        <w:rPr>
          <w:color w:val="414042"/>
        </w:rPr>
        <w:t>se</w:t>
      </w:r>
      <w:r>
        <w:rPr>
          <w:color w:val="414042"/>
          <w:spacing w:val="-46"/>
        </w:rPr>
        <w:t> </w:t>
      </w:r>
      <w:r>
        <w:rPr>
          <w:color w:val="414042"/>
        </w:rPr>
        <w:t>presentan</w:t>
      </w:r>
      <w:r>
        <w:rPr>
          <w:color w:val="414042"/>
          <w:spacing w:val="-46"/>
        </w:rPr>
        <w:t> </w:t>
      </w:r>
      <w:r>
        <w:rPr>
          <w:color w:val="414042"/>
        </w:rPr>
        <w:t>en</w:t>
      </w:r>
      <w:r>
        <w:rPr>
          <w:color w:val="414042"/>
          <w:spacing w:val="-46"/>
        </w:rPr>
        <w:t> </w:t>
      </w:r>
      <w:r>
        <w:rPr>
          <w:color w:val="414042"/>
        </w:rPr>
        <w:t>el</w:t>
      </w:r>
      <w:r>
        <w:rPr>
          <w:color w:val="414042"/>
          <w:spacing w:val="-46"/>
        </w:rPr>
        <w:t> </w:t>
      </w:r>
      <w:r>
        <w:rPr>
          <w:color w:val="414042"/>
        </w:rPr>
        <w:t>desarrollo</w:t>
      </w:r>
      <w:r>
        <w:rPr>
          <w:color w:val="414042"/>
          <w:spacing w:val="-46"/>
        </w:rPr>
        <w:t> </w:t>
      </w:r>
      <w:r>
        <w:rPr>
          <w:color w:val="414042"/>
        </w:rPr>
        <w:t>de</w:t>
      </w:r>
      <w:r>
        <w:rPr>
          <w:color w:val="414042"/>
          <w:spacing w:val="-46"/>
        </w:rPr>
        <w:t> </w:t>
      </w:r>
      <w:r>
        <w:rPr>
          <w:color w:val="414042"/>
        </w:rPr>
        <w:t>la</w:t>
      </w:r>
      <w:r>
        <w:rPr>
          <w:color w:val="414042"/>
          <w:spacing w:val="-46"/>
        </w:rPr>
        <w:t> </w:t>
      </w:r>
      <w:r>
        <w:rPr>
          <w:color w:val="414042"/>
          <w:spacing w:val="2"/>
        </w:rPr>
        <w:t>clase,</w:t>
      </w:r>
      <w:r>
        <w:rPr>
          <w:color w:val="414042"/>
          <w:spacing w:val="-56"/>
        </w:rPr>
        <w:t> </w:t>
      </w:r>
      <w:r>
        <w:rPr>
          <w:color w:val="414042"/>
        </w:rPr>
        <w:t>como</w:t>
      </w:r>
      <w:r>
        <w:rPr>
          <w:color w:val="414042"/>
          <w:spacing w:val="-15"/>
        </w:rPr>
        <w:t> </w:t>
      </w:r>
      <w:r>
        <w:rPr>
          <w:color w:val="414042"/>
        </w:rPr>
        <w:t>pueden</w:t>
      </w:r>
      <w:r>
        <w:rPr>
          <w:color w:val="414042"/>
          <w:spacing w:val="-46"/>
        </w:rPr>
        <w:t> </w:t>
      </w:r>
      <w:r>
        <w:rPr>
          <w:color w:val="414042"/>
        </w:rPr>
        <w:t>ser</w:t>
      </w:r>
      <w:r>
        <w:rPr>
          <w:color w:val="414042"/>
          <w:spacing w:val="-46"/>
        </w:rPr>
        <w:t> </w:t>
      </w:r>
      <w:r>
        <w:rPr>
          <w:color w:val="414042"/>
        </w:rPr>
        <w:t>rutinas,</w:t>
      </w:r>
      <w:r>
        <w:rPr>
          <w:color w:val="414042"/>
          <w:spacing w:val="-56"/>
        </w:rPr>
        <w:t> </w:t>
      </w:r>
      <w:r>
        <w:rPr>
          <w:color w:val="414042"/>
        </w:rPr>
        <w:t>formas</w:t>
      </w:r>
      <w:r>
        <w:rPr>
          <w:color w:val="414042"/>
          <w:spacing w:val="-46"/>
        </w:rPr>
        <w:t> </w:t>
      </w:r>
      <w:r>
        <w:rPr>
          <w:color w:val="414042"/>
        </w:rPr>
        <w:t>de </w:t>
      </w:r>
      <w:r>
        <w:rPr>
          <w:color w:val="414042"/>
          <w:w w:val="90"/>
        </w:rPr>
        <w:t>interacción, prácticas discursivas y segmentos, entre</w:t>
      </w:r>
      <w:r>
        <w:rPr>
          <w:color w:val="414042"/>
          <w:spacing w:val="10"/>
          <w:w w:val="90"/>
        </w:rPr>
        <w:t> </w:t>
      </w:r>
      <w:r>
        <w:rPr>
          <w:color w:val="414042"/>
          <w:w w:val="90"/>
        </w:rPr>
        <w:t>otros.</w:t>
      </w:r>
    </w:p>
    <w:p>
      <w:pPr>
        <w:pStyle w:val="BodyText"/>
        <w:rPr>
          <w:sz w:val="20"/>
        </w:rPr>
      </w:pPr>
    </w:p>
    <w:p>
      <w:pPr>
        <w:pStyle w:val="BodyText"/>
        <w:rPr>
          <w:sz w:val="20"/>
        </w:rPr>
      </w:pPr>
    </w:p>
    <w:p>
      <w:pPr>
        <w:pStyle w:val="BodyText"/>
        <w:rPr>
          <w:sz w:val="20"/>
        </w:rPr>
      </w:pPr>
    </w:p>
    <w:p>
      <w:pPr>
        <w:pStyle w:val="Heading2"/>
        <w:spacing w:before="189"/>
        <w:ind w:left="303"/>
      </w:pPr>
      <w:r>
        <w:rPr>
          <w:color w:val="5F7456"/>
        </w:rPr>
        <w:t>58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039">
            <wp:simplePos x="0" y="0"/>
            <wp:positionH relativeFrom="page">
              <wp:posOffset>0</wp:posOffset>
            </wp:positionH>
            <wp:positionV relativeFrom="page">
              <wp:posOffset>0</wp:posOffset>
            </wp:positionV>
            <wp:extent cx="7772400" cy="10058399"/>
            <wp:effectExtent l="0" t="0" r="0" b="0"/>
            <wp:wrapNone/>
            <wp:docPr id="107" name="image9.png" descr=""/>
            <wp:cNvGraphicFramePr>
              <a:graphicFrameLocks noChangeAspect="1"/>
            </wp:cNvGraphicFramePr>
            <a:graphic>
              <a:graphicData uri="http://schemas.openxmlformats.org/drawingml/2006/picture">
                <pic:pic>
                  <pic:nvPicPr>
                    <pic:cNvPr id="10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5" w:firstLine="820"/>
        <w:jc w:val="both"/>
      </w:pPr>
      <w:r>
        <w:rPr>
          <w:color w:val="414042"/>
          <w:w w:val="95"/>
        </w:rPr>
        <w:t>Otro</w:t>
      </w:r>
      <w:r>
        <w:rPr>
          <w:color w:val="414042"/>
          <w:spacing w:val="-34"/>
          <w:w w:val="95"/>
        </w:rPr>
        <w:t> </w:t>
      </w:r>
      <w:r>
        <w:rPr>
          <w:color w:val="414042"/>
          <w:w w:val="95"/>
        </w:rPr>
        <w:t>aspecto</w:t>
      </w:r>
      <w:r>
        <w:rPr>
          <w:color w:val="414042"/>
          <w:spacing w:val="-34"/>
          <w:w w:val="95"/>
        </w:rPr>
        <w:t> </w:t>
      </w:r>
      <w:r>
        <w:rPr>
          <w:color w:val="414042"/>
          <w:spacing w:val="2"/>
          <w:w w:val="95"/>
        </w:rPr>
        <w:t>importante</w:t>
      </w:r>
      <w:r>
        <w:rPr>
          <w:color w:val="414042"/>
          <w:spacing w:val="-34"/>
          <w:w w:val="95"/>
        </w:rPr>
        <w:t> </w:t>
      </w:r>
      <w:r>
        <w:rPr>
          <w:color w:val="414042"/>
          <w:w w:val="95"/>
        </w:rPr>
        <w:t>que</w:t>
      </w:r>
      <w:r>
        <w:rPr>
          <w:color w:val="414042"/>
          <w:spacing w:val="-34"/>
          <w:w w:val="95"/>
        </w:rPr>
        <w:t> </w:t>
      </w:r>
      <w:r>
        <w:rPr>
          <w:color w:val="414042"/>
          <w:w w:val="95"/>
        </w:rPr>
        <w:t>se</w:t>
      </w:r>
      <w:r>
        <w:rPr>
          <w:color w:val="414042"/>
          <w:spacing w:val="-34"/>
          <w:w w:val="95"/>
        </w:rPr>
        <w:t> </w:t>
      </w:r>
      <w:r>
        <w:rPr>
          <w:color w:val="414042"/>
          <w:w w:val="95"/>
        </w:rPr>
        <w:t>ha</w:t>
      </w:r>
      <w:r>
        <w:rPr>
          <w:color w:val="414042"/>
          <w:spacing w:val="-34"/>
          <w:w w:val="95"/>
        </w:rPr>
        <w:t> </w:t>
      </w:r>
      <w:r>
        <w:rPr>
          <w:color w:val="414042"/>
          <w:w w:val="95"/>
        </w:rPr>
        <w:t>abordado</w:t>
      </w:r>
      <w:r>
        <w:rPr>
          <w:color w:val="414042"/>
          <w:spacing w:val="-34"/>
          <w:w w:val="95"/>
        </w:rPr>
        <w:t> </w:t>
      </w:r>
      <w:r>
        <w:rPr>
          <w:color w:val="414042"/>
          <w:w w:val="95"/>
        </w:rPr>
        <w:t>en</w:t>
      </w:r>
      <w:r>
        <w:rPr>
          <w:color w:val="414042"/>
          <w:spacing w:val="-34"/>
          <w:w w:val="95"/>
        </w:rPr>
        <w:t> </w:t>
      </w:r>
      <w:r>
        <w:rPr>
          <w:color w:val="414042"/>
          <w:w w:val="95"/>
        </w:rPr>
        <w:t>algunas</w:t>
      </w:r>
      <w:r>
        <w:rPr>
          <w:color w:val="414042"/>
          <w:spacing w:val="-34"/>
          <w:w w:val="95"/>
        </w:rPr>
        <w:t> </w:t>
      </w:r>
      <w:r>
        <w:rPr>
          <w:color w:val="414042"/>
          <w:w w:val="95"/>
        </w:rPr>
        <w:t>investigaciones sobre la interacción en las aulas, es el papel que juega el género en el modo discursivo.</w:t>
      </w:r>
      <w:r>
        <w:rPr>
          <w:color w:val="414042"/>
          <w:spacing w:val="-62"/>
          <w:w w:val="95"/>
        </w:rPr>
        <w:t> </w:t>
      </w:r>
      <w:r>
        <w:rPr>
          <w:color w:val="414042"/>
          <w:w w:val="95"/>
        </w:rPr>
        <w:t>Así como existe una asimetría en el discurso en el aula en función de</w:t>
      </w:r>
      <w:r>
        <w:rPr>
          <w:color w:val="414042"/>
          <w:spacing w:val="-40"/>
          <w:w w:val="95"/>
        </w:rPr>
        <w:t> </w:t>
      </w:r>
      <w:r>
        <w:rPr>
          <w:color w:val="414042"/>
          <w:w w:val="95"/>
        </w:rPr>
        <w:t>si</w:t>
      </w:r>
      <w:r>
        <w:rPr>
          <w:color w:val="414042"/>
          <w:spacing w:val="-40"/>
          <w:w w:val="95"/>
        </w:rPr>
        <w:t> </w:t>
      </w:r>
      <w:r>
        <w:rPr>
          <w:color w:val="414042"/>
          <w:w w:val="95"/>
        </w:rPr>
        <w:t>está</w:t>
      </w:r>
      <w:r>
        <w:rPr>
          <w:color w:val="414042"/>
          <w:spacing w:val="-40"/>
          <w:w w:val="95"/>
        </w:rPr>
        <w:t> </w:t>
      </w:r>
      <w:r>
        <w:rPr>
          <w:color w:val="414042"/>
          <w:w w:val="95"/>
        </w:rPr>
        <w:t>desde</w:t>
      </w:r>
      <w:r>
        <w:rPr>
          <w:color w:val="414042"/>
          <w:spacing w:val="-40"/>
          <w:w w:val="95"/>
        </w:rPr>
        <w:t> </w:t>
      </w:r>
      <w:r>
        <w:rPr>
          <w:color w:val="414042"/>
          <w:w w:val="95"/>
        </w:rPr>
        <w:t>la</w:t>
      </w:r>
      <w:r>
        <w:rPr>
          <w:color w:val="414042"/>
          <w:spacing w:val="-40"/>
          <w:w w:val="95"/>
        </w:rPr>
        <w:t> </w:t>
      </w:r>
      <w:r>
        <w:rPr>
          <w:color w:val="414042"/>
          <w:w w:val="95"/>
        </w:rPr>
        <w:t>posición</w:t>
      </w:r>
      <w:r>
        <w:rPr>
          <w:color w:val="414042"/>
          <w:spacing w:val="-40"/>
          <w:w w:val="95"/>
        </w:rPr>
        <w:t> </w:t>
      </w:r>
      <w:r>
        <w:rPr>
          <w:color w:val="414042"/>
          <w:w w:val="95"/>
        </w:rPr>
        <w:t>del</w:t>
      </w:r>
      <w:r>
        <w:rPr>
          <w:color w:val="414042"/>
          <w:spacing w:val="-40"/>
          <w:w w:val="95"/>
        </w:rPr>
        <w:t> </w:t>
      </w:r>
      <w:r>
        <w:rPr>
          <w:color w:val="414042"/>
          <w:w w:val="95"/>
        </w:rPr>
        <w:t>docente</w:t>
      </w:r>
      <w:r>
        <w:rPr>
          <w:color w:val="414042"/>
          <w:spacing w:val="-40"/>
          <w:w w:val="95"/>
        </w:rPr>
        <w:t> </w:t>
      </w:r>
      <w:r>
        <w:rPr>
          <w:color w:val="414042"/>
          <w:w w:val="95"/>
        </w:rPr>
        <w:t>o</w:t>
      </w:r>
      <w:r>
        <w:rPr>
          <w:color w:val="414042"/>
          <w:spacing w:val="-40"/>
          <w:w w:val="95"/>
        </w:rPr>
        <w:t> </w:t>
      </w:r>
      <w:r>
        <w:rPr>
          <w:color w:val="414042"/>
          <w:w w:val="95"/>
        </w:rPr>
        <w:t>no,</w:t>
      </w:r>
      <w:r>
        <w:rPr>
          <w:color w:val="414042"/>
          <w:spacing w:val="-54"/>
          <w:w w:val="95"/>
        </w:rPr>
        <w:t> </w:t>
      </w:r>
      <w:r>
        <w:rPr>
          <w:color w:val="414042"/>
          <w:w w:val="95"/>
        </w:rPr>
        <w:t>es</w:t>
      </w:r>
      <w:r>
        <w:rPr>
          <w:color w:val="414042"/>
          <w:spacing w:val="-40"/>
          <w:w w:val="95"/>
        </w:rPr>
        <w:t> </w:t>
      </w:r>
      <w:r>
        <w:rPr>
          <w:color w:val="414042"/>
          <w:w w:val="95"/>
        </w:rPr>
        <w:t>plausible</w:t>
      </w:r>
      <w:r>
        <w:rPr>
          <w:color w:val="414042"/>
          <w:spacing w:val="-40"/>
          <w:w w:val="95"/>
        </w:rPr>
        <w:t> </w:t>
      </w:r>
      <w:r>
        <w:rPr>
          <w:color w:val="414042"/>
          <w:w w:val="95"/>
        </w:rPr>
        <w:t>que</w:t>
      </w:r>
      <w:r>
        <w:rPr>
          <w:color w:val="414042"/>
          <w:spacing w:val="-40"/>
          <w:w w:val="95"/>
        </w:rPr>
        <w:t> </w:t>
      </w:r>
      <w:r>
        <w:rPr>
          <w:color w:val="414042"/>
          <w:w w:val="95"/>
        </w:rPr>
        <w:t>existan</w:t>
      </w:r>
      <w:r>
        <w:rPr>
          <w:color w:val="414042"/>
          <w:spacing w:val="-40"/>
          <w:w w:val="95"/>
        </w:rPr>
        <w:t> </w:t>
      </w:r>
      <w:r>
        <w:rPr>
          <w:color w:val="414042"/>
          <w:w w:val="95"/>
        </w:rPr>
        <w:t>diferencias en</w:t>
      </w:r>
      <w:r>
        <w:rPr>
          <w:color w:val="414042"/>
          <w:spacing w:val="-22"/>
          <w:w w:val="95"/>
        </w:rPr>
        <w:t> </w:t>
      </w:r>
      <w:r>
        <w:rPr>
          <w:color w:val="414042"/>
          <w:w w:val="95"/>
        </w:rPr>
        <w:t>el</w:t>
      </w:r>
      <w:r>
        <w:rPr>
          <w:color w:val="414042"/>
          <w:spacing w:val="-22"/>
          <w:w w:val="95"/>
        </w:rPr>
        <w:t> </w:t>
      </w:r>
      <w:r>
        <w:rPr>
          <w:color w:val="414042"/>
          <w:w w:val="95"/>
        </w:rPr>
        <w:t>discurso</w:t>
      </w:r>
      <w:r>
        <w:rPr>
          <w:color w:val="414042"/>
          <w:spacing w:val="-22"/>
          <w:w w:val="95"/>
        </w:rPr>
        <w:t> </w:t>
      </w:r>
      <w:r>
        <w:rPr>
          <w:color w:val="414042"/>
          <w:w w:val="95"/>
        </w:rPr>
        <w:t>en</w:t>
      </w:r>
      <w:r>
        <w:rPr>
          <w:color w:val="414042"/>
          <w:spacing w:val="-22"/>
          <w:w w:val="95"/>
        </w:rPr>
        <w:t> </w:t>
      </w:r>
      <w:r>
        <w:rPr>
          <w:color w:val="414042"/>
          <w:w w:val="95"/>
        </w:rPr>
        <w:t>función</w:t>
      </w:r>
      <w:r>
        <w:rPr>
          <w:color w:val="414042"/>
          <w:spacing w:val="-22"/>
          <w:w w:val="95"/>
        </w:rPr>
        <w:t> </w:t>
      </w:r>
      <w:r>
        <w:rPr>
          <w:color w:val="414042"/>
          <w:w w:val="95"/>
        </w:rPr>
        <w:t>si</w:t>
      </w:r>
      <w:r>
        <w:rPr>
          <w:color w:val="414042"/>
          <w:spacing w:val="-22"/>
          <w:w w:val="95"/>
        </w:rPr>
        <w:t> </w:t>
      </w:r>
      <w:r>
        <w:rPr>
          <w:color w:val="414042"/>
          <w:w w:val="95"/>
        </w:rPr>
        <w:t>éste</w:t>
      </w:r>
      <w:r>
        <w:rPr>
          <w:color w:val="414042"/>
          <w:spacing w:val="-22"/>
          <w:w w:val="95"/>
        </w:rPr>
        <w:t> </w:t>
      </w:r>
      <w:r>
        <w:rPr>
          <w:color w:val="414042"/>
          <w:w w:val="95"/>
        </w:rPr>
        <w:t>es</w:t>
      </w:r>
      <w:r>
        <w:rPr>
          <w:color w:val="414042"/>
          <w:spacing w:val="-22"/>
          <w:w w:val="95"/>
        </w:rPr>
        <w:t> </w:t>
      </w:r>
      <w:r>
        <w:rPr>
          <w:color w:val="414042"/>
          <w:w w:val="95"/>
        </w:rPr>
        <w:t>realizado</w:t>
      </w:r>
      <w:r>
        <w:rPr>
          <w:color w:val="414042"/>
          <w:spacing w:val="-22"/>
          <w:w w:val="95"/>
        </w:rPr>
        <w:t> </w:t>
      </w:r>
      <w:r>
        <w:rPr>
          <w:color w:val="414042"/>
          <w:w w:val="95"/>
        </w:rPr>
        <w:t>por</w:t>
      </w:r>
      <w:r>
        <w:rPr>
          <w:color w:val="414042"/>
          <w:spacing w:val="-22"/>
          <w:w w:val="95"/>
        </w:rPr>
        <w:t> </w:t>
      </w:r>
      <w:r>
        <w:rPr>
          <w:color w:val="414042"/>
          <w:w w:val="95"/>
        </w:rPr>
        <w:t>las</w:t>
      </w:r>
      <w:r>
        <w:rPr>
          <w:color w:val="414042"/>
          <w:spacing w:val="-22"/>
          <w:w w:val="95"/>
        </w:rPr>
        <w:t> </w:t>
      </w:r>
      <w:r>
        <w:rPr>
          <w:color w:val="414042"/>
          <w:w w:val="95"/>
        </w:rPr>
        <w:t>alumnas</w:t>
      </w:r>
      <w:r>
        <w:rPr>
          <w:color w:val="414042"/>
          <w:spacing w:val="-22"/>
          <w:w w:val="95"/>
        </w:rPr>
        <w:t> </w:t>
      </w:r>
      <w:r>
        <w:rPr>
          <w:color w:val="414042"/>
          <w:w w:val="95"/>
        </w:rPr>
        <w:t>y</w:t>
      </w:r>
      <w:r>
        <w:rPr>
          <w:color w:val="414042"/>
          <w:spacing w:val="-22"/>
          <w:w w:val="95"/>
        </w:rPr>
        <w:t> </w:t>
      </w:r>
      <w:r>
        <w:rPr>
          <w:color w:val="414042"/>
          <w:w w:val="95"/>
        </w:rPr>
        <w:t>los</w:t>
      </w:r>
      <w:r>
        <w:rPr>
          <w:color w:val="414042"/>
          <w:spacing w:val="-22"/>
          <w:w w:val="95"/>
        </w:rPr>
        <w:t> </w:t>
      </w:r>
      <w:r>
        <w:rPr>
          <w:color w:val="414042"/>
          <w:w w:val="95"/>
        </w:rPr>
        <w:t>alumnos.</w:t>
      </w:r>
    </w:p>
    <w:p>
      <w:pPr>
        <w:pStyle w:val="BodyText"/>
        <w:spacing w:line="309" w:lineRule="auto" w:before="200"/>
        <w:ind w:left="120" w:right="156" w:firstLine="820"/>
        <w:jc w:val="both"/>
      </w:pPr>
      <w:r>
        <w:rPr>
          <w:color w:val="414042"/>
          <w:spacing w:val="-4"/>
          <w:w w:val="97"/>
        </w:rPr>
        <w:t>P</w:t>
      </w:r>
      <w:r>
        <w:rPr>
          <w:color w:val="414042"/>
          <w:spacing w:val="2"/>
          <w:w w:val="97"/>
        </w:rPr>
        <w:t>o</w:t>
      </w:r>
      <w:r>
        <w:rPr>
          <w:color w:val="414042"/>
          <w:w w:val="101"/>
        </w:rPr>
        <w:t>r</w:t>
      </w:r>
      <w:r>
        <w:rPr>
          <w:color w:val="414042"/>
          <w:spacing w:val="-19"/>
        </w:rPr>
        <w:t> </w:t>
      </w:r>
      <w:r>
        <w:rPr>
          <w:color w:val="414042"/>
          <w:spacing w:val="2"/>
          <w:w w:val="95"/>
        </w:rPr>
        <w:t>s</w:t>
      </w:r>
      <w:r>
        <w:rPr>
          <w:color w:val="414042"/>
          <w:w w:val="91"/>
        </w:rPr>
        <w:t>u</w:t>
      </w:r>
      <w:r>
        <w:rPr>
          <w:color w:val="414042"/>
          <w:spacing w:val="-19"/>
        </w:rPr>
        <w:t> </w:t>
      </w:r>
      <w:r>
        <w:rPr>
          <w:color w:val="414042"/>
          <w:spacing w:val="2"/>
          <w:w w:val="89"/>
        </w:rPr>
        <w:t>p</w:t>
      </w:r>
      <w:r>
        <w:rPr>
          <w:color w:val="414042"/>
          <w:spacing w:val="2"/>
          <w:w w:val="81"/>
        </w:rPr>
        <w:t>a</w:t>
      </w:r>
      <w:r>
        <w:rPr>
          <w:color w:val="414042"/>
          <w:spacing w:val="7"/>
          <w:w w:val="101"/>
        </w:rPr>
        <w:t>r</w:t>
      </w:r>
      <w:r>
        <w:rPr>
          <w:color w:val="414042"/>
          <w:spacing w:val="2"/>
          <w:w w:val="83"/>
        </w:rPr>
        <w:t>t</w:t>
      </w:r>
      <w:r>
        <w:rPr>
          <w:color w:val="414042"/>
          <w:w w:val="87"/>
        </w:rPr>
        <w:t>e</w:t>
      </w:r>
      <w:r>
        <w:rPr>
          <w:color w:val="414042"/>
          <w:spacing w:val="-19"/>
        </w:rPr>
        <w:t> </w:t>
      </w:r>
      <w:r>
        <w:rPr>
          <w:color w:val="414042"/>
          <w:spacing w:val="2"/>
          <w:w w:val="122"/>
        </w:rPr>
        <w:t>D</w:t>
      </w:r>
      <w:r>
        <w:rPr>
          <w:color w:val="414042"/>
          <w:spacing w:val="2"/>
          <w:w w:val="76"/>
        </w:rPr>
        <w:t>í</w:t>
      </w:r>
      <w:r>
        <w:rPr>
          <w:color w:val="414042"/>
          <w:spacing w:val="2"/>
          <w:w w:val="81"/>
        </w:rPr>
        <w:t>a</w:t>
      </w:r>
      <w:r>
        <w:rPr>
          <w:color w:val="414042"/>
          <w:w w:val="87"/>
        </w:rPr>
        <w:t>z</w:t>
      </w:r>
      <w:r>
        <w:rPr>
          <w:color w:val="414042"/>
          <w:spacing w:val="-19"/>
        </w:rPr>
        <w:t> </w:t>
      </w:r>
      <w:r>
        <w:rPr>
          <w:color w:val="414042"/>
          <w:spacing w:val="2"/>
          <w:w w:val="87"/>
        </w:rPr>
        <w:t>(</w:t>
      </w:r>
      <w:r>
        <w:rPr>
          <w:color w:val="414042"/>
          <w:spacing w:val="2"/>
          <w:w w:val="179"/>
        </w:rPr>
        <w:t>I</w:t>
      </w:r>
      <w:r>
        <w:rPr>
          <w:color w:val="414042"/>
          <w:spacing w:val="2"/>
          <w:w w:val="95"/>
        </w:rPr>
        <w:t>999</w:t>
      </w:r>
      <w:r>
        <w:rPr>
          <w:color w:val="414042"/>
          <w:w w:val="59"/>
        </w:rPr>
        <w:t>,</w:t>
      </w:r>
      <w:r>
        <w:rPr>
          <w:color w:val="414042"/>
          <w:spacing w:val="-45"/>
        </w:rPr>
        <w:t> </w:t>
      </w:r>
      <w:r>
        <w:rPr>
          <w:color w:val="414042"/>
          <w:spacing w:val="2"/>
          <w:w w:val="88"/>
        </w:rPr>
        <w:t>c</w:t>
      </w:r>
      <w:r>
        <w:rPr>
          <w:color w:val="414042"/>
          <w:spacing w:val="2"/>
          <w:w w:val="76"/>
        </w:rPr>
        <w:t>i</w:t>
      </w:r>
      <w:r>
        <w:rPr>
          <w:color w:val="414042"/>
          <w:spacing w:val="2"/>
          <w:w w:val="83"/>
        </w:rPr>
        <w:t>t</w:t>
      </w:r>
      <w:r>
        <w:rPr>
          <w:color w:val="414042"/>
          <w:spacing w:val="2"/>
          <w:w w:val="81"/>
        </w:rPr>
        <w:t>a</w:t>
      </w:r>
      <w:r>
        <w:rPr>
          <w:color w:val="414042"/>
          <w:spacing w:val="2"/>
          <w:w w:val="91"/>
        </w:rPr>
        <w:t>d</w:t>
      </w:r>
      <w:r>
        <w:rPr>
          <w:color w:val="414042"/>
          <w:w w:val="102"/>
        </w:rPr>
        <w:t>o</w:t>
      </w:r>
      <w:r>
        <w:rPr>
          <w:color w:val="414042"/>
          <w:spacing w:val="-19"/>
        </w:rPr>
        <w:t> </w:t>
      </w:r>
      <w:r>
        <w:rPr>
          <w:color w:val="414042"/>
          <w:spacing w:val="2"/>
          <w:w w:val="87"/>
        </w:rPr>
        <w:t>e</w:t>
      </w:r>
      <w:r>
        <w:rPr>
          <w:color w:val="414042"/>
          <w:w w:val="91"/>
        </w:rPr>
        <w:t>n</w:t>
      </w:r>
      <w:r>
        <w:rPr>
          <w:color w:val="414042"/>
          <w:spacing w:val="-19"/>
        </w:rPr>
        <w:t> </w:t>
      </w:r>
      <w:r>
        <w:rPr>
          <w:color w:val="414042"/>
          <w:spacing w:val="2"/>
          <w:w w:val="118"/>
        </w:rPr>
        <w:t>C</w:t>
      </w:r>
      <w:r>
        <w:rPr>
          <w:color w:val="414042"/>
          <w:spacing w:val="2"/>
          <w:w w:val="91"/>
        </w:rPr>
        <w:t>h</w:t>
      </w:r>
      <w:r>
        <w:rPr>
          <w:color w:val="414042"/>
          <w:spacing w:val="-7"/>
          <w:w w:val="81"/>
        </w:rPr>
        <w:t>a</w:t>
      </w:r>
      <w:r>
        <w:rPr>
          <w:color w:val="414042"/>
          <w:spacing w:val="-3"/>
          <w:w w:val="89"/>
        </w:rPr>
        <w:t>v</w:t>
      </w:r>
      <w:r>
        <w:rPr>
          <w:color w:val="414042"/>
          <w:spacing w:val="2"/>
          <w:w w:val="87"/>
        </w:rPr>
        <w:t>e</w:t>
      </w:r>
      <w:r>
        <w:rPr>
          <w:color w:val="414042"/>
          <w:spacing w:val="2"/>
          <w:w w:val="95"/>
        </w:rPr>
        <w:t>s</w:t>
      </w:r>
      <w:r>
        <w:rPr>
          <w:color w:val="414042"/>
          <w:w w:val="59"/>
        </w:rPr>
        <w:t>,</w:t>
      </w:r>
      <w:r>
        <w:rPr>
          <w:color w:val="414042"/>
          <w:spacing w:val="-45"/>
        </w:rPr>
        <w:t> </w:t>
      </w:r>
      <w:r>
        <w:rPr>
          <w:color w:val="414042"/>
          <w:spacing w:val="2"/>
          <w:w w:val="95"/>
        </w:rPr>
        <w:t>2005</w:t>
      </w:r>
      <w:r>
        <w:rPr>
          <w:color w:val="414042"/>
          <w:w w:val="87"/>
        </w:rPr>
        <w:t>)</w:t>
      </w:r>
      <w:r>
        <w:rPr>
          <w:color w:val="414042"/>
          <w:spacing w:val="-19"/>
        </w:rPr>
        <w:t> </w:t>
      </w:r>
      <w:r>
        <w:rPr>
          <w:color w:val="414042"/>
          <w:spacing w:val="2"/>
          <w:w w:val="92"/>
        </w:rPr>
        <w:t>m</w:t>
      </w:r>
      <w:r>
        <w:rPr>
          <w:color w:val="414042"/>
          <w:spacing w:val="2"/>
          <w:w w:val="87"/>
        </w:rPr>
        <w:t>e</w:t>
      </w:r>
      <w:r>
        <w:rPr>
          <w:color w:val="414042"/>
          <w:spacing w:val="2"/>
          <w:w w:val="91"/>
        </w:rPr>
        <w:t>n</w:t>
      </w:r>
      <w:r>
        <w:rPr>
          <w:color w:val="414042"/>
          <w:spacing w:val="2"/>
          <w:w w:val="88"/>
        </w:rPr>
        <w:t>c</w:t>
      </w:r>
      <w:r>
        <w:rPr>
          <w:color w:val="414042"/>
          <w:spacing w:val="2"/>
          <w:w w:val="76"/>
        </w:rPr>
        <w:t>i</w:t>
      </w:r>
      <w:r>
        <w:rPr>
          <w:color w:val="414042"/>
          <w:spacing w:val="2"/>
          <w:w w:val="102"/>
        </w:rPr>
        <w:t>o</w:t>
      </w:r>
      <w:r>
        <w:rPr>
          <w:color w:val="414042"/>
          <w:spacing w:val="2"/>
          <w:w w:val="91"/>
        </w:rPr>
        <w:t>n</w:t>
      </w:r>
      <w:r>
        <w:rPr>
          <w:color w:val="414042"/>
          <w:w w:val="81"/>
        </w:rPr>
        <w:t>a</w:t>
      </w:r>
      <w:r>
        <w:rPr>
          <w:color w:val="414042"/>
          <w:spacing w:val="-19"/>
        </w:rPr>
        <w:t> </w:t>
      </w:r>
      <w:r>
        <w:rPr>
          <w:color w:val="414042"/>
          <w:spacing w:val="2"/>
          <w:w w:val="89"/>
        </w:rPr>
        <w:t>q</w:t>
      </w:r>
      <w:r>
        <w:rPr>
          <w:color w:val="414042"/>
          <w:spacing w:val="2"/>
          <w:w w:val="91"/>
        </w:rPr>
        <w:t>u</w:t>
      </w:r>
      <w:r>
        <w:rPr>
          <w:color w:val="414042"/>
          <w:w w:val="87"/>
        </w:rPr>
        <w:t>e</w:t>
      </w:r>
      <w:r>
        <w:rPr>
          <w:color w:val="414042"/>
          <w:spacing w:val="-19"/>
        </w:rPr>
        <w:t> </w:t>
      </w:r>
      <w:r>
        <w:rPr>
          <w:color w:val="414042"/>
          <w:spacing w:val="2"/>
          <w:w w:val="87"/>
        </w:rPr>
        <w:t>e</w:t>
      </w:r>
      <w:r>
        <w:rPr>
          <w:color w:val="414042"/>
          <w:w w:val="78"/>
        </w:rPr>
        <w:t>I</w:t>
      </w:r>
      <w:r>
        <w:rPr>
          <w:color w:val="414042"/>
          <w:spacing w:val="-19"/>
        </w:rPr>
        <w:t> </w:t>
      </w:r>
      <w:r>
        <w:rPr>
          <w:color w:val="414042"/>
          <w:spacing w:val="2"/>
          <w:w w:val="85"/>
        </w:rPr>
        <w:t>g</w:t>
      </w:r>
      <w:r>
        <w:rPr>
          <w:color w:val="414042"/>
          <w:spacing w:val="2"/>
          <w:w w:val="87"/>
        </w:rPr>
        <w:t>é</w:t>
      </w:r>
      <w:r>
        <w:rPr>
          <w:color w:val="414042"/>
          <w:spacing w:val="2"/>
          <w:w w:val="91"/>
        </w:rPr>
        <w:t>n</w:t>
      </w:r>
      <w:r>
        <w:rPr>
          <w:color w:val="414042"/>
          <w:spacing w:val="2"/>
          <w:w w:val="87"/>
        </w:rPr>
        <w:t>e</w:t>
      </w:r>
      <w:r>
        <w:rPr>
          <w:color w:val="414042"/>
          <w:spacing w:val="-4"/>
          <w:w w:val="102"/>
        </w:rPr>
        <w:t>ro </w:t>
      </w:r>
      <w:r>
        <w:rPr>
          <w:color w:val="414042"/>
          <w:w w:val="95"/>
        </w:rPr>
        <w:t>es</w:t>
      </w:r>
      <w:r>
        <w:rPr>
          <w:color w:val="414042"/>
          <w:spacing w:val="-42"/>
          <w:w w:val="95"/>
        </w:rPr>
        <w:t> </w:t>
      </w:r>
      <w:r>
        <w:rPr>
          <w:color w:val="414042"/>
          <w:w w:val="95"/>
        </w:rPr>
        <w:t>una</w:t>
      </w:r>
      <w:r>
        <w:rPr>
          <w:color w:val="414042"/>
          <w:spacing w:val="-42"/>
          <w:w w:val="95"/>
        </w:rPr>
        <w:t> </w:t>
      </w:r>
      <w:r>
        <w:rPr>
          <w:color w:val="414042"/>
          <w:w w:val="95"/>
        </w:rPr>
        <w:t>construcción</w:t>
      </w:r>
      <w:r>
        <w:rPr>
          <w:color w:val="414042"/>
          <w:spacing w:val="-42"/>
          <w:w w:val="95"/>
        </w:rPr>
        <w:t> </w:t>
      </w:r>
      <w:r>
        <w:rPr>
          <w:color w:val="414042"/>
          <w:w w:val="95"/>
        </w:rPr>
        <w:t>socio-cultural</w:t>
      </w:r>
      <w:r>
        <w:rPr>
          <w:color w:val="414042"/>
          <w:spacing w:val="-42"/>
          <w:w w:val="95"/>
        </w:rPr>
        <w:t> </w:t>
      </w:r>
      <w:r>
        <w:rPr>
          <w:color w:val="414042"/>
          <w:w w:val="95"/>
        </w:rPr>
        <w:t>que</w:t>
      </w:r>
      <w:r>
        <w:rPr>
          <w:color w:val="414042"/>
          <w:spacing w:val="-42"/>
          <w:w w:val="95"/>
        </w:rPr>
        <w:t> </w:t>
      </w:r>
      <w:r>
        <w:rPr>
          <w:color w:val="414042"/>
          <w:w w:val="95"/>
        </w:rPr>
        <w:t>asigna</w:t>
      </w:r>
      <w:r>
        <w:rPr>
          <w:color w:val="414042"/>
          <w:spacing w:val="-42"/>
          <w:w w:val="95"/>
        </w:rPr>
        <w:t> </w:t>
      </w:r>
      <w:r>
        <w:rPr>
          <w:color w:val="414042"/>
          <w:w w:val="95"/>
        </w:rPr>
        <w:t>determinados</w:t>
      </w:r>
      <w:r>
        <w:rPr>
          <w:color w:val="414042"/>
          <w:spacing w:val="-42"/>
          <w:w w:val="95"/>
        </w:rPr>
        <w:t> </w:t>
      </w:r>
      <w:r>
        <w:rPr>
          <w:color w:val="414042"/>
          <w:spacing w:val="2"/>
          <w:w w:val="95"/>
        </w:rPr>
        <w:t>comportamientos</w:t>
      </w:r>
      <w:r>
        <w:rPr>
          <w:color w:val="414042"/>
          <w:spacing w:val="-42"/>
          <w:w w:val="95"/>
        </w:rPr>
        <w:t> </w:t>
      </w:r>
      <w:r>
        <w:rPr>
          <w:color w:val="414042"/>
          <w:w w:val="95"/>
        </w:rPr>
        <w:t>a hombres</w:t>
      </w:r>
      <w:r>
        <w:rPr>
          <w:color w:val="414042"/>
          <w:spacing w:val="-25"/>
          <w:w w:val="95"/>
        </w:rPr>
        <w:t> </w:t>
      </w:r>
      <w:r>
        <w:rPr>
          <w:color w:val="414042"/>
          <w:w w:val="95"/>
        </w:rPr>
        <w:t>y</w:t>
      </w:r>
      <w:r>
        <w:rPr>
          <w:color w:val="414042"/>
          <w:spacing w:val="-25"/>
          <w:w w:val="95"/>
        </w:rPr>
        <w:t> </w:t>
      </w:r>
      <w:r>
        <w:rPr>
          <w:color w:val="414042"/>
          <w:w w:val="95"/>
        </w:rPr>
        <w:t>a</w:t>
      </w:r>
      <w:r>
        <w:rPr>
          <w:color w:val="414042"/>
          <w:spacing w:val="-25"/>
          <w:w w:val="95"/>
        </w:rPr>
        <w:t> </w:t>
      </w:r>
      <w:r>
        <w:rPr>
          <w:color w:val="414042"/>
          <w:w w:val="95"/>
        </w:rPr>
        <w:t>mujeres,</w:t>
      </w:r>
      <w:r>
        <w:rPr>
          <w:color w:val="414042"/>
          <w:spacing w:val="-41"/>
          <w:w w:val="95"/>
        </w:rPr>
        <w:t> </w:t>
      </w:r>
      <w:r>
        <w:rPr>
          <w:color w:val="414042"/>
          <w:w w:val="95"/>
        </w:rPr>
        <w:t>y</w:t>
      </w:r>
      <w:r>
        <w:rPr>
          <w:color w:val="414042"/>
          <w:spacing w:val="-25"/>
          <w:w w:val="95"/>
        </w:rPr>
        <w:t> </w:t>
      </w:r>
      <w:r>
        <w:rPr>
          <w:color w:val="414042"/>
          <w:w w:val="95"/>
        </w:rPr>
        <w:t>que</w:t>
      </w:r>
      <w:r>
        <w:rPr>
          <w:color w:val="414042"/>
          <w:spacing w:val="-25"/>
          <w:w w:val="95"/>
        </w:rPr>
        <w:t> </w:t>
      </w:r>
      <w:r>
        <w:rPr>
          <w:color w:val="414042"/>
          <w:w w:val="95"/>
        </w:rPr>
        <w:t>los</w:t>
      </w:r>
      <w:r>
        <w:rPr>
          <w:color w:val="414042"/>
          <w:spacing w:val="-25"/>
          <w:w w:val="95"/>
        </w:rPr>
        <w:t> </w:t>
      </w:r>
      <w:r>
        <w:rPr>
          <w:color w:val="414042"/>
          <w:w w:val="95"/>
        </w:rPr>
        <w:t>diferencia</w:t>
      </w:r>
      <w:r>
        <w:rPr>
          <w:color w:val="414042"/>
          <w:spacing w:val="-25"/>
          <w:w w:val="95"/>
        </w:rPr>
        <w:t> </w:t>
      </w:r>
      <w:r>
        <w:rPr>
          <w:color w:val="414042"/>
          <w:w w:val="95"/>
        </w:rPr>
        <w:t>en</w:t>
      </w:r>
      <w:r>
        <w:rPr>
          <w:color w:val="414042"/>
          <w:spacing w:val="-25"/>
          <w:w w:val="95"/>
        </w:rPr>
        <w:t> </w:t>
      </w:r>
      <w:r>
        <w:rPr>
          <w:color w:val="414042"/>
          <w:w w:val="95"/>
        </w:rPr>
        <w:t>términos</w:t>
      </w:r>
      <w:r>
        <w:rPr>
          <w:color w:val="414042"/>
          <w:spacing w:val="-25"/>
          <w:w w:val="95"/>
        </w:rPr>
        <w:t> </w:t>
      </w:r>
      <w:r>
        <w:rPr>
          <w:color w:val="414042"/>
          <w:w w:val="95"/>
        </w:rPr>
        <w:t>de</w:t>
      </w:r>
      <w:r>
        <w:rPr>
          <w:color w:val="414042"/>
          <w:spacing w:val="-25"/>
          <w:w w:val="95"/>
        </w:rPr>
        <w:t> </w:t>
      </w:r>
      <w:r>
        <w:rPr>
          <w:color w:val="414042"/>
          <w:w w:val="95"/>
        </w:rPr>
        <w:t>papeles</w:t>
      </w:r>
      <w:r>
        <w:rPr>
          <w:color w:val="414042"/>
          <w:spacing w:val="-25"/>
          <w:w w:val="95"/>
        </w:rPr>
        <w:t> </w:t>
      </w:r>
      <w:r>
        <w:rPr>
          <w:color w:val="414042"/>
          <w:w w:val="95"/>
        </w:rPr>
        <w:t>y</w:t>
      </w:r>
      <w:r>
        <w:rPr>
          <w:color w:val="414042"/>
          <w:spacing w:val="-25"/>
          <w:w w:val="95"/>
        </w:rPr>
        <w:t> </w:t>
      </w:r>
      <w:r>
        <w:rPr>
          <w:color w:val="414042"/>
          <w:w w:val="95"/>
        </w:rPr>
        <w:t>actividades que</w:t>
      </w:r>
      <w:r>
        <w:rPr>
          <w:color w:val="414042"/>
          <w:spacing w:val="-33"/>
          <w:w w:val="95"/>
        </w:rPr>
        <w:t> </w:t>
      </w:r>
      <w:r>
        <w:rPr>
          <w:color w:val="414042"/>
          <w:w w:val="95"/>
        </w:rPr>
        <w:t>desarrollan</w:t>
      </w:r>
      <w:r>
        <w:rPr>
          <w:color w:val="414042"/>
          <w:spacing w:val="-33"/>
          <w:w w:val="95"/>
        </w:rPr>
        <w:t> </w:t>
      </w:r>
      <w:r>
        <w:rPr>
          <w:color w:val="414042"/>
          <w:w w:val="95"/>
        </w:rPr>
        <w:t>en</w:t>
      </w:r>
      <w:r>
        <w:rPr>
          <w:color w:val="414042"/>
          <w:spacing w:val="-33"/>
          <w:w w:val="95"/>
        </w:rPr>
        <w:t> </w:t>
      </w:r>
      <w:r>
        <w:rPr>
          <w:color w:val="414042"/>
          <w:w w:val="95"/>
        </w:rPr>
        <w:t>la</w:t>
      </w:r>
      <w:r>
        <w:rPr>
          <w:color w:val="414042"/>
          <w:spacing w:val="-33"/>
          <w:w w:val="95"/>
        </w:rPr>
        <w:t> </w:t>
      </w:r>
      <w:r>
        <w:rPr>
          <w:color w:val="414042"/>
          <w:w w:val="95"/>
        </w:rPr>
        <w:t>sociedad,</w:t>
      </w:r>
      <w:r>
        <w:rPr>
          <w:color w:val="414042"/>
          <w:spacing w:val="-46"/>
          <w:w w:val="95"/>
        </w:rPr>
        <w:t> </w:t>
      </w:r>
      <w:r>
        <w:rPr>
          <w:color w:val="414042"/>
          <w:w w:val="95"/>
        </w:rPr>
        <w:t>esta</w:t>
      </w:r>
      <w:r>
        <w:rPr>
          <w:color w:val="414042"/>
          <w:spacing w:val="-33"/>
          <w:w w:val="95"/>
        </w:rPr>
        <w:t> </w:t>
      </w:r>
      <w:r>
        <w:rPr>
          <w:color w:val="414042"/>
          <w:w w:val="95"/>
        </w:rPr>
        <w:t>diferenciación</w:t>
      </w:r>
      <w:r>
        <w:rPr>
          <w:color w:val="414042"/>
          <w:spacing w:val="-33"/>
          <w:w w:val="95"/>
        </w:rPr>
        <w:t> </w:t>
      </w:r>
      <w:r>
        <w:rPr>
          <w:color w:val="414042"/>
          <w:w w:val="95"/>
        </w:rPr>
        <w:t>que</w:t>
      </w:r>
      <w:r>
        <w:rPr>
          <w:color w:val="414042"/>
          <w:spacing w:val="-33"/>
          <w:w w:val="95"/>
        </w:rPr>
        <w:t> </w:t>
      </w:r>
      <w:r>
        <w:rPr>
          <w:color w:val="414042"/>
          <w:w w:val="95"/>
        </w:rPr>
        <w:t>establece</w:t>
      </w:r>
      <w:r>
        <w:rPr>
          <w:color w:val="414042"/>
          <w:spacing w:val="-33"/>
          <w:w w:val="95"/>
        </w:rPr>
        <w:t> </w:t>
      </w:r>
      <w:r>
        <w:rPr>
          <w:color w:val="414042"/>
          <w:w w:val="95"/>
        </w:rPr>
        <w:t>lo</w:t>
      </w:r>
      <w:r>
        <w:rPr>
          <w:color w:val="414042"/>
          <w:spacing w:val="-33"/>
          <w:w w:val="95"/>
        </w:rPr>
        <w:t> </w:t>
      </w:r>
      <w:r>
        <w:rPr>
          <w:color w:val="414042"/>
          <w:w w:val="95"/>
        </w:rPr>
        <w:t>femenino</w:t>
      </w:r>
      <w:r>
        <w:rPr>
          <w:color w:val="414042"/>
          <w:spacing w:val="-33"/>
          <w:w w:val="95"/>
        </w:rPr>
        <w:t> </w:t>
      </w:r>
      <w:r>
        <w:rPr>
          <w:color w:val="414042"/>
          <w:w w:val="95"/>
        </w:rPr>
        <w:t>y lo</w:t>
      </w:r>
      <w:r>
        <w:rPr>
          <w:color w:val="414042"/>
          <w:spacing w:val="-19"/>
          <w:w w:val="95"/>
        </w:rPr>
        <w:t> </w:t>
      </w:r>
      <w:r>
        <w:rPr>
          <w:color w:val="414042"/>
          <w:w w:val="95"/>
        </w:rPr>
        <w:t>masculino,</w:t>
      </w:r>
      <w:r>
        <w:rPr>
          <w:color w:val="414042"/>
          <w:spacing w:val="-34"/>
          <w:w w:val="95"/>
        </w:rPr>
        <w:t> </w:t>
      </w:r>
      <w:r>
        <w:rPr>
          <w:color w:val="414042"/>
          <w:w w:val="95"/>
        </w:rPr>
        <w:t>a</w:t>
      </w:r>
      <w:r>
        <w:rPr>
          <w:color w:val="414042"/>
          <w:spacing w:val="-19"/>
          <w:w w:val="95"/>
        </w:rPr>
        <w:t> </w:t>
      </w:r>
      <w:r>
        <w:rPr>
          <w:color w:val="414042"/>
          <w:w w:val="95"/>
        </w:rPr>
        <w:t>la</w:t>
      </w:r>
      <w:r>
        <w:rPr>
          <w:color w:val="414042"/>
          <w:spacing w:val="-19"/>
          <w:w w:val="95"/>
        </w:rPr>
        <w:t> </w:t>
      </w:r>
      <w:r>
        <w:rPr>
          <w:color w:val="414042"/>
          <w:w w:val="95"/>
        </w:rPr>
        <w:t>vez,</w:t>
      </w:r>
      <w:r>
        <w:rPr>
          <w:color w:val="414042"/>
          <w:spacing w:val="-34"/>
          <w:w w:val="95"/>
        </w:rPr>
        <w:t> </w:t>
      </w:r>
      <w:r>
        <w:rPr>
          <w:color w:val="414042"/>
          <w:w w:val="95"/>
        </w:rPr>
        <w:t>va</w:t>
      </w:r>
      <w:r>
        <w:rPr>
          <w:color w:val="414042"/>
          <w:spacing w:val="-19"/>
          <w:w w:val="95"/>
        </w:rPr>
        <w:t> </w:t>
      </w:r>
      <w:r>
        <w:rPr>
          <w:color w:val="414042"/>
          <w:spacing w:val="2"/>
          <w:w w:val="95"/>
        </w:rPr>
        <w:t>fortaleciendo</w:t>
      </w:r>
      <w:r>
        <w:rPr>
          <w:color w:val="414042"/>
          <w:spacing w:val="-19"/>
          <w:w w:val="95"/>
        </w:rPr>
        <w:t> </w:t>
      </w:r>
      <w:r>
        <w:rPr>
          <w:color w:val="414042"/>
          <w:w w:val="95"/>
        </w:rPr>
        <w:t>jerarquías,</w:t>
      </w:r>
      <w:r>
        <w:rPr>
          <w:color w:val="414042"/>
          <w:spacing w:val="-34"/>
          <w:w w:val="95"/>
        </w:rPr>
        <w:t> </w:t>
      </w:r>
      <w:r>
        <w:rPr>
          <w:color w:val="414042"/>
          <w:w w:val="95"/>
        </w:rPr>
        <w:t>entre</w:t>
      </w:r>
      <w:r>
        <w:rPr>
          <w:color w:val="414042"/>
          <w:spacing w:val="-19"/>
          <w:w w:val="95"/>
        </w:rPr>
        <w:t> </w:t>
      </w:r>
      <w:r>
        <w:rPr>
          <w:color w:val="414042"/>
          <w:w w:val="95"/>
        </w:rPr>
        <w:t>unos</w:t>
      </w:r>
      <w:r>
        <w:rPr>
          <w:color w:val="414042"/>
          <w:spacing w:val="-19"/>
          <w:w w:val="95"/>
        </w:rPr>
        <w:t> </w:t>
      </w:r>
      <w:r>
        <w:rPr>
          <w:color w:val="414042"/>
          <w:w w:val="95"/>
        </w:rPr>
        <w:t>y</w:t>
      </w:r>
      <w:r>
        <w:rPr>
          <w:color w:val="414042"/>
          <w:spacing w:val="-19"/>
          <w:w w:val="95"/>
        </w:rPr>
        <w:t> </w:t>
      </w:r>
      <w:r>
        <w:rPr>
          <w:color w:val="414042"/>
          <w:w w:val="95"/>
        </w:rPr>
        <w:t>otras,</w:t>
      </w:r>
      <w:r>
        <w:rPr>
          <w:color w:val="414042"/>
          <w:spacing w:val="-34"/>
          <w:w w:val="95"/>
        </w:rPr>
        <w:t> </w:t>
      </w:r>
      <w:r>
        <w:rPr>
          <w:color w:val="414042"/>
          <w:w w:val="95"/>
        </w:rPr>
        <w:t>es</w:t>
      </w:r>
      <w:r>
        <w:rPr>
          <w:color w:val="414042"/>
          <w:spacing w:val="-19"/>
          <w:w w:val="95"/>
        </w:rPr>
        <w:t> </w:t>
      </w:r>
      <w:r>
        <w:rPr>
          <w:color w:val="414042"/>
          <w:w w:val="95"/>
        </w:rPr>
        <w:t>decir va</w:t>
      </w:r>
      <w:r>
        <w:rPr>
          <w:color w:val="414042"/>
          <w:spacing w:val="-9"/>
          <w:w w:val="95"/>
        </w:rPr>
        <w:t> </w:t>
      </w:r>
      <w:r>
        <w:rPr>
          <w:color w:val="414042"/>
          <w:w w:val="95"/>
        </w:rPr>
        <w:t>estableciendo</w:t>
      </w:r>
      <w:r>
        <w:rPr>
          <w:color w:val="414042"/>
          <w:spacing w:val="-9"/>
          <w:w w:val="95"/>
        </w:rPr>
        <w:t> </w:t>
      </w:r>
      <w:r>
        <w:rPr>
          <w:color w:val="414042"/>
          <w:w w:val="95"/>
        </w:rPr>
        <w:t>relaciones</w:t>
      </w:r>
      <w:r>
        <w:rPr>
          <w:color w:val="414042"/>
          <w:spacing w:val="-9"/>
          <w:w w:val="95"/>
        </w:rPr>
        <w:t> </w:t>
      </w:r>
      <w:r>
        <w:rPr>
          <w:color w:val="414042"/>
          <w:w w:val="95"/>
        </w:rPr>
        <w:t>de</w:t>
      </w:r>
      <w:r>
        <w:rPr>
          <w:color w:val="414042"/>
          <w:spacing w:val="-10"/>
          <w:w w:val="95"/>
        </w:rPr>
        <w:t> </w:t>
      </w:r>
      <w:r>
        <w:rPr>
          <w:color w:val="414042"/>
          <w:w w:val="95"/>
        </w:rPr>
        <w:t>poder</w:t>
      </w:r>
      <w:r>
        <w:rPr>
          <w:color w:val="414042"/>
          <w:spacing w:val="-10"/>
          <w:w w:val="95"/>
        </w:rPr>
        <w:t> </w:t>
      </w:r>
      <w:r>
        <w:rPr>
          <w:color w:val="414042"/>
          <w:w w:val="95"/>
        </w:rPr>
        <w:t>y</w:t>
      </w:r>
      <w:r>
        <w:rPr>
          <w:color w:val="414042"/>
          <w:spacing w:val="-10"/>
          <w:w w:val="95"/>
        </w:rPr>
        <w:t> </w:t>
      </w:r>
      <w:r>
        <w:rPr>
          <w:color w:val="414042"/>
          <w:w w:val="95"/>
        </w:rPr>
        <w:t>situaciones</w:t>
      </w:r>
      <w:r>
        <w:rPr>
          <w:color w:val="414042"/>
          <w:spacing w:val="-9"/>
          <w:w w:val="95"/>
        </w:rPr>
        <w:t> </w:t>
      </w:r>
      <w:r>
        <w:rPr>
          <w:color w:val="414042"/>
          <w:w w:val="95"/>
        </w:rPr>
        <w:t>de</w:t>
      </w:r>
      <w:r>
        <w:rPr>
          <w:color w:val="414042"/>
          <w:spacing w:val="-10"/>
          <w:w w:val="95"/>
        </w:rPr>
        <w:t> </w:t>
      </w:r>
      <w:r>
        <w:rPr>
          <w:color w:val="414042"/>
          <w:w w:val="95"/>
        </w:rPr>
        <w:t>inequidad</w:t>
      </w:r>
      <w:r>
        <w:rPr>
          <w:color w:val="414042"/>
          <w:spacing w:val="-9"/>
          <w:w w:val="95"/>
        </w:rPr>
        <w:t> </w:t>
      </w:r>
      <w:r>
        <w:rPr>
          <w:color w:val="414042"/>
          <w:w w:val="95"/>
        </w:rPr>
        <w:t>entre</w:t>
      </w:r>
      <w:r>
        <w:rPr>
          <w:color w:val="414042"/>
          <w:spacing w:val="-10"/>
          <w:w w:val="95"/>
        </w:rPr>
        <w:t> </w:t>
      </w:r>
      <w:r>
        <w:rPr>
          <w:color w:val="414042"/>
          <w:w w:val="95"/>
        </w:rPr>
        <w:t>ellos</w:t>
      </w:r>
      <w:r>
        <w:rPr>
          <w:color w:val="414042"/>
          <w:spacing w:val="-9"/>
          <w:w w:val="95"/>
        </w:rPr>
        <w:t> </w:t>
      </w:r>
      <w:r>
        <w:rPr>
          <w:color w:val="414042"/>
          <w:w w:val="95"/>
        </w:rPr>
        <w:t>y </w:t>
      </w:r>
      <w:r>
        <w:rPr>
          <w:color w:val="414042"/>
          <w:spacing w:val="2"/>
        </w:rPr>
        <w:t>ellas.</w:t>
      </w:r>
    </w:p>
    <w:p>
      <w:pPr>
        <w:pStyle w:val="BodyText"/>
        <w:spacing w:line="309" w:lineRule="auto" w:before="200"/>
        <w:ind w:left="120" w:right="128" w:firstLine="820"/>
        <w:jc w:val="both"/>
      </w:pPr>
      <w:r>
        <w:rPr>
          <w:color w:val="414042"/>
        </w:rPr>
        <w:t>En</w:t>
      </w:r>
      <w:r>
        <w:rPr>
          <w:color w:val="414042"/>
          <w:spacing w:val="-32"/>
        </w:rPr>
        <w:t> </w:t>
      </w:r>
      <w:r>
        <w:rPr>
          <w:color w:val="414042"/>
        </w:rPr>
        <w:t>Ia</w:t>
      </w:r>
      <w:r>
        <w:rPr>
          <w:color w:val="414042"/>
          <w:spacing w:val="-32"/>
        </w:rPr>
        <w:t> </w:t>
      </w:r>
      <w:r>
        <w:rPr>
          <w:color w:val="414042"/>
        </w:rPr>
        <w:t>década</w:t>
      </w:r>
      <w:r>
        <w:rPr>
          <w:color w:val="414042"/>
          <w:spacing w:val="-32"/>
        </w:rPr>
        <w:t> </w:t>
      </w:r>
      <w:r>
        <w:rPr>
          <w:color w:val="414042"/>
        </w:rPr>
        <w:t>de</w:t>
      </w:r>
      <w:r>
        <w:rPr>
          <w:color w:val="414042"/>
          <w:spacing w:val="-32"/>
        </w:rPr>
        <w:t> </w:t>
      </w:r>
      <w:r>
        <w:rPr>
          <w:color w:val="414042"/>
        </w:rPr>
        <w:t>Ios</w:t>
      </w:r>
      <w:r>
        <w:rPr>
          <w:color w:val="414042"/>
          <w:spacing w:val="-32"/>
        </w:rPr>
        <w:t> </w:t>
      </w:r>
      <w:r>
        <w:rPr>
          <w:color w:val="414042"/>
        </w:rPr>
        <w:t>años</w:t>
      </w:r>
      <w:r>
        <w:rPr>
          <w:color w:val="414042"/>
          <w:spacing w:val="-32"/>
        </w:rPr>
        <w:t> </w:t>
      </w:r>
      <w:r>
        <w:rPr>
          <w:color w:val="414042"/>
        </w:rPr>
        <w:t>70,</w:t>
      </w:r>
      <w:r>
        <w:rPr>
          <w:color w:val="414042"/>
          <w:spacing w:val="-44"/>
        </w:rPr>
        <w:t> </w:t>
      </w:r>
      <w:r>
        <w:rPr>
          <w:color w:val="414042"/>
        </w:rPr>
        <w:t>eI</w:t>
      </w:r>
      <w:r>
        <w:rPr>
          <w:color w:val="414042"/>
          <w:spacing w:val="-32"/>
        </w:rPr>
        <w:t> </w:t>
      </w:r>
      <w:r>
        <w:rPr>
          <w:color w:val="414042"/>
        </w:rPr>
        <w:t>feminismo</w:t>
      </w:r>
      <w:r>
        <w:rPr>
          <w:color w:val="414042"/>
          <w:spacing w:val="-32"/>
        </w:rPr>
        <w:t> </w:t>
      </w:r>
      <w:r>
        <w:rPr>
          <w:color w:val="414042"/>
        </w:rPr>
        <w:t>comienza</w:t>
      </w:r>
      <w:r>
        <w:rPr>
          <w:color w:val="414042"/>
          <w:spacing w:val="-32"/>
        </w:rPr>
        <w:t> </w:t>
      </w:r>
      <w:r>
        <w:rPr>
          <w:color w:val="414042"/>
        </w:rPr>
        <w:t>a</w:t>
      </w:r>
      <w:r>
        <w:rPr>
          <w:color w:val="414042"/>
          <w:spacing w:val="-32"/>
        </w:rPr>
        <w:t> </w:t>
      </w:r>
      <w:r>
        <w:rPr>
          <w:color w:val="414042"/>
        </w:rPr>
        <w:t>interesarse</w:t>
      </w:r>
      <w:r>
        <w:rPr>
          <w:color w:val="414042"/>
          <w:spacing w:val="-32"/>
        </w:rPr>
        <w:t> </w:t>
      </w:r>
      <w:r>
        <w:rPr>
          <w:color w:val="414042"/>
        </w:rPr>
        <w:t>por </w:t>
      </w:r>
      <w:r>
        <w:rPr>
          <w:color w:val="414042"/>
          <w:w w:val="95"/>
        </w:rPr>
        <w:t>estudiar</w:t>
      </w:r>
      <w:r>
        <w:rPr>
          <w:color w:val="414042"/>
          <w:spacing w:val="-28"/>
          <w:w w:val="95"/>
        </w:rPr>
        <w:t> </w:t>
      </w:r>
      <w:r>
        <w:rPr>
          <w:color w:val="414042"/>
          <w:w w:val="95"/>
        </w:rPr>
        <w:t>la</w:t>
      </w:r>
      <w:r>
        <w:rPr>
          <w:color w:val="414042"/>
          <w:spacing w:val="-28"/>
          <w:w w:val="95"/>
        </w:rPr>
        <w:t> </w:t>
      </w:r>
      <w:r>
        <w:rPr>
          <w:color w:val="414042"/>
          <w:w w:val="95"/>
        </w:rPr>
        <w:t>construcción</w:t>
      </w:r>
      <w:r>
        <w:rPr>
          <w:color w:val="414042"/>
          <w:spacing w:val="-28"/>
          <w:w w:val="95"/>
        </w:rPr>
        <w:t> </w:t>
      </w:r>
      <w:r>
        <w:rPr>
          <w:color w:val="414042"/>
          <w:w w:val="95"/>
        </w:rPr>
        <w:t>del</w:t>
      </w:r>
      <w:r>
        <w:rPr>
          <w:color w:val="414042"/>
          <w:spacing w:val="-28"/>
          <w:w w:val="95"/>
        </w:rPr>
        <w:t> </w:t>
      </w:r>
      <w:r>
        <w:rPr>
          <w:color w:val="414042"/>
          <w:w w:val="95"/>
        </w:rPr>
        <w:t>género</w:t>
      </w:r>
      <w:r>
        <w:rPr>
          <w:color w:val="414042"/>
          <w:spacing w:val="-28"/>
          <w:w w:val="95"/>
        </w:rPr>
        <w:t> </w:t>
      </w:r>
      <w:r>
        <w:rPr>
          <w:color w:val="414042"/>
          <w:w w:val="95"/>
        </w:rPr>
        <w:t>en</w:t>
      </w:r>
      <w:r>
        <w:rPr>
          <w:color w:val="414042"/>
          <w:spacing w:val="-28"/>
          <w:w w:val="95"/>
        </w:rPr>
        <w:t> </w:t>
      </w:r>
      <w:r>
        <w:rPr>
          <w:color w:val="414042"/>
          <w:w w:val="95"/>
        </w:rPr>
        <w:t>el</w:t>
      </w:r>
      <w:r>
        <w:rPr>
          <w:color w:val="414042"/>
          <w:spacing w:val="-28"/>
          <w:w w:val="95"/>
        </w:rPr>
        <w:t> </w:t>
      </w:r>
      <w:r>
        <w:rPr>
          <w:color w:val="414042"/>
          <w:w w:val="95"/>
        </w:rPr>
        <w:t>interior</w:t>
      </w:r>
      <w:r>
        <w:rPr>
          <w:color w:val="414042"/>
          <w:spacing w:val="-27"/>
          <w:w w:val="95"/>
        </w:rPr>
        <w:t> </w:t>
      </w:r>
      <w:r>
        <w:rPr>
          <w:color w:val="414042"/>
          <w:w w:val="95"/>
        </w:rPr>
        <w:t>de</w:t>
      </w:r>
      <w:r>
        <w:rPr>
          <w:color w:val="414042"/>
          <w:spacing w:val="-28"/>
          <w:w w:val="95"/>
        </w:rPr>
        <w:t> </w:t>
      </w:r>
      <w:r>
        <w:rPr>
          <w:color w:val="414042"/>
          <w:w w:val="95"/>
        </w:rPr>
        <w:t>las</w:t>
      </w:r>
      <w:r>
        <w:rPr>
          <w:color w:val="414042"/>
          <w:spacing w:val="-28"/>
          <w:w w:val="95"/>
        </w:rPr>
        <w:t> </w:t>
      </w:r>
      <w:r>
        <w:rPr>
          <w:color w:val="414042"/>
          <w:w w:val="95"/>
        </w:rPr>
        <w:t>instituciones</w:t>
      </w:r>
      <w:r>
        <w:rPr>
          <w:color w:val="414042"/>
          <w:spacing w:val="-27"/>
          <w:w w:val="95"/>
        </w:rPr>
        <w:t> </w:t>
      </w:r>
      <w:r>
        <w:rPr>
          <w:color w:val="414042"/>
          <w:w w:val="95"/>
        </w:rPr>
        <w:t>escolares; </w:t>
      </w:r>
      <w:r>
        <w:rPr>
          <w:color w:val="414042"/>
        </w:rPr>
        <w:t>hasta</w:t>
      </w:r>
      <w:r>
        <w:rPr>
          <w:color w:val="414042"/>
          <w:spacing w:val="-47"/>
        </w:rPr>
        <w:t> </w:t>
      </w:r>
      <w:r>
        <w:rPr>
          <w:color w:val="414042"/>
        </w:rPr>
        <w:t>ese</w:t>
      </w:r>
      <w:r>
        <w:rPr>
          <w:color w:val="414042"/>
          <w:spacing w:val="-47"/>
        </w:rPr>
        <w:t> </w:t>
      </w:r>
      <w:r>
        <w:rPr>
          <w:color w:val="414042"/>
        </w:rPr>
        <w:t>momento</w:t>
      </w:r>
      <w:r>
        <w:rPr>
          <w:color w:val="414042"/>
          <w:spacing w:val="-47"/>
        </w:rPr>
        <w:t> </w:t>
      </w:r>
      <w:r>
        <w:rPr>
          <w:color w:val="414042"/>
        </w:rPr>
        <w:t>se</w:t>
      </w:r>
      <w:r>
        <w:rPr>
          <w:color w:val="414042"/>
          <w:spacing w:val="-47"/>
        </w:rPr>
        <w:t> </w:t>
      </w:r>
      <w:r>
        <w:rPr>
          <w:color w:val="414042"/>
        </w:rPr>
        <w:t>había</w:t>
      </w:r>
      <w:r>
        <w:rPr>
          <w:color w:val="414042"/>
          <w:spacing w:val="-47"/>
        </w:rPr>
        <w:t> </w:t>
      </w:r>
      <w:r>
        <w:rPr>
          <w:color w:val="414042"/>
        </w:rPr>
        <w:t>prestado</w:t>
      </w:r>
      <w:r>
        <w:rPr>
          <w:color w:val="414042"/>
          <w:spacing w:val="-47"/>
        </w:rPr>
        <w:t> </w:t>
      </w:r>
      <w:r>
        <w:rPr>
          <w:color w:val="414042"/>
        </w:rPr>
        <w:t>muy</w:t>
      </w:r>
      <w:r>
        <w:rPr>
          <w:color w:val="414042"/>
          <w:spacing w:val="-47"/>
        </w:rPr>
        <w:t> </w:t>
      </w:r>
      <w:r>
        <w:rPr>
          <w:color w:val="414042"/>
        </w:rPr>
        <w:t>poca</w:t>
      </w:r>
      <w:r>
        <w:rPr>
          <w:color w:val="414042"/>
          <w:spacing w:val="-47"/>
        </w:rPr>
        <w:t> </w:t>
      </w:r>
      <w:r>
        <w:rPr>
          <w:color w:val="414042"/>
        </w:rPr>
        <w:t>atención</w:t>
      </w:r>
      <w:r>
        <w:rPr>
          <w:color w:val="414042"/>
          <w:spacing w:val="-47"/>
        </w:rPr>
        <w:t> </w:t>
      </w:r>
      <w:r>
        <w:rPr>
          <w:color w:val="414042"/>
        </w:rPr>
        <w:t>a</w:t>
      </w:r>
      <w:r>
        <w:rPr>
          <w:color w:val="414042"/>
          <w:spacing w:val="-47"/>
        </w:rPr>
        <w:t> </w:t>
      </w:r>
      <w:r>
        <w:rPr>
          <w:color w:val="414042"/>
        </w:rPr>
        <w:t>esta</w:t>
      </w:r>
      <w:r>
        <w:rPr>
          <w:color w:val="414042"/>
          <w:spacing w:val="-47"/>
        </w:rPr>
        <w:t> </w:t>
      </w:r>
      <w:r>
        <w:rPr>
          <w:color w:val="414042"/>
        </w:rPr>
        <w:t>variable</w:t>
      </w:r>
      <w:r>
        <w:rPr>
          <w:color w:val="414042"/>
          <w:spacing w:val="-47"/>
        </w:rPr>
        <w:t> </w:t>
      </w:r>
      <w:r>
        <w:rPr>
          <w:color w:val="414042"/>
        </w:rPr>
        <w:t>en</w:t>
      </w:r>
      <w:r>
        <w:rPr>
          <w:color w:val="414042"/>
          <w:spacing w:val="-47"/>
        </w:rPr>
        <w:t> </w:t>
      </w:r>
      <w:r>
        <w:rPr>
          <w:color w:val="414042"/>
        </w:rPr>
        <w:t>la </w:t>
      </w:r>
      <w:r>
        <w:rPr>
          <w:color w:val="414042"/>
          <w:w w:val="90"/>
        </w:rPr>
        <w:t>investigación educativa (Rodríguez y Peña,</w:t>
      </w:r>
      <w:r>
        <w:rPr>
          <w:color w:val="414042"/>
          <w:spacing w:val="-27"/>
          <w:w w:val="90"/>
        </w:rPr>
        <w:t> </w:t>
      </w:r>
      <w:r>
        <w:rPr>
          <w:color w:val="414042"/>
          <w:spacing w:val="2"/>
          <w:w w:val="90"/>
        </w:rPr>
        <w:t>2005).</w:t>
      </w:r>
    </w:p>
    <w:p>
      <w:pPr>
        <w:pStyle w:val="BodyText"/>
        <w:spacing w:line="309" w:lineRule="auto" w:before="200"/>
        <w:ind w:left="120" w:right="156" w:firstLine="820"/>
        <w:jc w:val="both"/>
      </w:pPr>
      <w:r>
        <w:rPr>
          <w:color w:val="414042"/>
        </w:rPr>
        <w:t>Estudios</w:t>
      </w:r>
      <w:r>
        <w:rPr>
          <w:color w:val="414042"/>
          <w:spacing w:val="-29"/>
        </w:rPr>
        <w:t> </w:t>
      </w:r>
      <w:r>
        <w:rPr>
          <w:color w:val="414042"/>
        </w:rPr>
        <w:t>como</w:t>
      </w:r>
      <w:r>
        <w:rPr>
          <w:color w:val="414042"/>
          <w:spacing w:val="-29"/>
        </w:rPr>
        <w:t> </w:t>
      </w:r>
      <w:r>
        <w:rPr>
          <w:color w:val="414042"/>
        </w:rPr>
        <w:t>Ios</w:t>
      </w:r>
      <w:r>
        <w:rPr>
          <w:color w:val="414042"/>
          <w:spacing w:val="-29"/>
        </w:rPr>
        <w:t> </w:t>
      </w:r>
      <w:r>
        <w:rPr>
          <w:color w:val="414042"/>
        </w:rPr>
        <w:t>de</w:t>
      </w:r>
      <w:r>
        <w:rPr>
          <w:color w:val="414042"/>
          <w:spacing w:val="-29"/>
        </w:rPr>
        <w:t> </w:t>
      </w:r>
      <w:r>
        <w:rPr>
          <w:color w:val="414042"/>
        </w:rPr>
        <w:t>Escobar</w:t>
      </w:r>
      <w:r>
        <w:rPr>
          <w:color w:val="414042"/>
          <w:spacing w:val="-29"/>
        </w:rPr>
        <w:t> </w:t>
      </w:r>
      <w:r>
        <w:rPr>
          <w:color w:val="414042"/>
        </w:rPr>
        <w:t>y</w:t>
      </w:r>
      <w:r>
        <w:rPr>
          <w:color w:val="414042"/>
          <w:spacing w:val="-29"/>
        </w:rPr>
        <w:t> </w:t>
      </w:r>
      <w:r>
        <w:rPr>
          <w:color w:val="414042"/>
        </w:rPr>
        <w:t>Jiménez</w:t>
      </w:r>
      <w:r>
        <w:rPr>
          <w:color w:val="414042"/>
          <w:spacing w:val="-29"/>
        </w:rPr>
        <w:t> </w:t>
      </w:r>
      <w:r>
        <w:rPr>
          <w:color w:val="414042"/>
        </w:rPr>
        <w:t>(2008)</w:t>
      </w:r>
      <w:r>
        <w:rPr>
          <w:color w:val="414042"/>
          <w:spacing w:val="-29"/>
        </w:rPr>
        <w:t> </w:t>
      </w:r>
      <w:r>
        <w:rPr>
          <w:color w:val="414042"/>
        </w:rPr>
        <w:t>anaIizan</w:t>
      </w:r>
      <w:r>
        <w:rPr>
          <w:color w:val="414042"/>
          <w:spacing w:val="-29"/>
        </w:rPr>
        <w:t> </w:t>
      </w:r>
      <w:r>
        <w:rPr>
          <w:color w:val="414042"/>
        </w:rPr>
        <w:t>Ia</w:t>
      </w:r>
      <w:r>
        <w:rPr>
          <w:color w:val="414042"/>
          <w:spacing w:val="-29"/>
        </w:rPr>
        <w:t> </w:t>
      </w:r>
      <w:r>
        <w:rPr>
          <w:color w:val="414042"/>
        </w:rPr>
        <w:t>evoIución </w:t>
      </w:r>
      <w:r>
        <w:rPr>
          <w:color w:val="414042"/>
          <w:w w:val="95"/>
        </w:rPr>
        <w:t>del</w:t>
      </w:r>
      <w:r>
        <w:rPr>
          <w:color w:val="414042"/>
          <w:spacing w:val="-18"/>
          <w:w w:val="95"/>
        </w:rPr>
        <w:t> </w:t>
      </w:r>
      <w:r>
        <w:rPr>
          <w:color w:val="414042"/>
          <w:w w:val="95"/>
        </w:rPr>
        <w:t>acceso</w:t>
      </w:r>
      <w:r>
        <w:rPr>
          <w:color w:val="414042"/>
          <w:spacing w:val="-18"/>
          <w:w w:val="95"/>
        </w:rPr>
        <w:t> </w:t>
      </w:r>
      <w:r>
        <w:rPr>
          <w:color w:val="414042"/>
          <w:w w:val="95"/>
        </w:rPr>
        <w:t>a</w:t>
      </w:r>
      <w:r>
        <w:rPr>
          <w:color w:val="414042"/>
          <w:spacing w:val="-18"/>
          <w:w w:val="95"/>
        </w:rPr>
        <w:t> </w:t>
      </w:r>
      <w:r>
        <w:rPr>
          <w:color w:val="414042"/>
          <w:w w:val="95"/>
        </w:rPr>
        <w:t>la</w:t>
      </w:r>
      <w:r>
        <w:rPr>
          <w:color w:val="414042"/>
          <w:spacing w:val="-18"/>
          <w:w w:val="95"/>
        </w:rPr>
        <w:t> </w:t>
      </w:r>
      <w:r>
        <w:rPr>
          <w:color w:val="414042"/>
          <w:w w:val="95"/>
        </w:rPr>
        <w:t>educación</w:t>
      </w:r>
      <w:r>
        <w:rPr>
          <w:color w:val="414042"/>
          <w:spacing w:val="-18"/>
          <w:w w:val="95"/>
        </w:rPr>
        <w:t> </w:t>
      </w:r>
      <w:r>
        <w:rPr>
          <w:color w:val="414042"/>
          <w:w w:val="95"/>
        </w:rPr>
        <w:t>por</w:t>
      </w:r>
      <w:r>
        <w:rPr>
          <w:color w:val="414042"/>
          <w:spacing w:val="-18"/>
          <w:w w:val="95"/>
        </w:rPr>
        <w:t> </w:t>
      </w:r>
      <w:r>
        <w:rPr>
          <w:color w:val="414042"/>
          <w:w w:val="95"/>
        </w:rPr>
        <w:t>género</w:t>
      </w:r>
      <w:r>
        <w:rPr>
          <w:color w:val="414042"/>
          <w:spacing w:val="-18"/>
          <w:w w:val="95"/>
        </w:rPr>
        <w:t> </w:t>
      </w:r>
      <w:r>
        <w:rPr>
          <w:color w:val="414042"/>
          <w:w w:val="95"/>
        </w:rPr>
        <w:t>en</w:t>
      </w:r>
      <w:r>
        <w:rPr>
          <w:color w:val="414042"/>
          <w:spacing w:val="-18"/>
          <w:w w:val="95"/>
        </w:rPr>
        <w:t> </w:t>
      </w:r>
      <w:r>
        <w:rPr>
          <w:color w:val="414042"/>
          <w:w w:val="95"/>
        </w:rPr>
        <w:t>México</w:t>
      </w:r>
      <w:r>
        <w:rPr>
          <w:color w:val="414042"/>
          <w:spacing w:val="-18"/>
          <w:w w:val="95"/>
        </w:rPr>
        <w:t> </w:t>
      </w:r>
      <w:r>
        <w:rPr>
          <w:color w:val="414042"/>
          <w:w w:val="95"/>
        </w:rPr>
        <w:t>encontrando</w:t>
      </w:r>
      <w:r>
        <w:rPr>
          <w:color w:val="414042"/>
          <w:spacing w:val="-18"/>
          <w:w w:val="95"/>
        </w:rPr>
        <w:t> </w:t>
      </w:r>
      <w:r>
        <w:rPr>
          <w:color w:val="414042"/>
          <w:w w:val="95"/>
        </w:rPr>
        <w:t>que</w:t>
      </w:r>
      <w:r>
        <w:rPr>
          <w:color w:val="414042"/>
          <w:spacing w:val="-18"/>
          <w:w w:val="95"/>
        </w:rPr>
        <w:t> </w:t>
      </w:r>
      <w:r>
        <w:rPr>
          <w:color w:val="414042"/>
          <w:w w:val="95"/>
        </w:rPr>
        <w:t>la</w:t>
      </w:r>
      <w:r>
        <w:rPr>
          <w:color w:val="414042"/>
          <w:spacing w:val="-18"/>
          <w:w w:val="95"/>
        </w:rPr>
        <w:t> </w:t>
      </w:r>
      <w:r>
        <w:rPr>
          <w:color w:val="414042"/>
          <w:w w:val="95"/>
        </w:rPr>
        <w:t>educación tiende</w:t>
      </w:r>
      <w:r>
        <w:rPr>
          <w:color w:val="414042"/>
          <w:spacing w:val="-35"/>
          <w:w w:val="95"/>
        </w:rPr>
        <w:t> </w:t>
      </w:r>
      <w:r>
        <w:rPr>
          <w:color w:val="414042"/>
          <w:w w:val="95"/>
        </w:rPr>
        <w:t>a</w:t>
      </w:r>
      <w:r>
        <w:rPr>
          <w:color w:val="414042"/>
          <w:spacing w:val="-35"/>
          <w:w w:val="95"/>
        </w:rPr>
        <w:t> </w:t>
      </w:r>
      <w:r>
        <w:rPr>
          <w:color w:val="414042"/>
          <w:w w:val="95"/>
        </w:rPr>
        <w:t>la</w:t>
      </w:r>
      <w:r>
        <w:rPr>
          <w:color w:val="414042"/>
          <w:spacing w:val="-35"/>
          <w:w w:val="95"/>
        </w:rPr>
        <w:t> </w:t>
      </w:r>
      <w:r>
        <w:rPr>
          <w:color w:val="414042"/>
          <w:w w:val="95"/>
        </w:rPr>
        <w:t>equidad</w:t>
      </w:r>
      <w:r>
        <w:rPr>
          <w:color w:val="414042"/>
          <w:spacing w:val="-35"/>
          <w:w w:val="95"/>
        </w:rPr>
        <w:t> </w:t>
      </w:r>
      <w:r>
        <w:rPr>
          <w:color w:val="414042"/>
          <w:w w:val="95"/>
        </w:rPr>
        <w:t>pero</w:t>
      </w:r>
      <w:r>
        <w:rPr>
          <w:color w:val="414042"/>
          <w:spacing w:val="5"/>
          <w:w w:val="95"/>
        </w:rPr>
        <w:t> </w:t>
      </w:r>
      <w:r>
        <w:rPr>
          <w:color w:val="414042"/>
          <w:w w:val="95"/>
        </w:rPr>
        <w:t>sólo</w:t>
      </w:r>
      <w:r>
        <w:rPr>
          <w:color w:val="414042"/>
          <w:spacing w:val="-35"/>
          <w:w w:val="95"/>
        </w:rPr>
        <w:t> </w:t>
      </w:r>
      <w:r>
        <w:rPr>
          <w:color w:val="414042"/>
          <w:w w:val="95"/>
        </w:rPr>
        <w:t>es</w:t>
      </w:r>
      <w:r>
        <w:rPr>
          <w:color w:val="414042"/>
          <w:spacing w:val="-35"/>
          <w:w w:val="95"/>
        </w:rPr>
        <w:t> </w:t>
      </w:r>
      <w:r>
        <w:rPr>
          <w:color w:val="414042"/>
          <w:w w:val="95"/>
        </w:rPr>
        <w:t>sostenible</w:t>
      </w:r>
      <w:r>
        <w:rPr>
          <w:color w:val="414042"/>
          <w:spacing w:val="-35"/>
          <w:w w:val="95"/>
        </w:rPr>
        <w:t> </w:t>
      </w:r>
      <w:r>
        <w:rPr>
          <w:color w:val="414042"/>
          <w:w w:val="95"/>
        </w:rPr>
        <w:t>en</w:t>
      </w:r>
      <w:r>
        <w:rPr>
          <w:color w:val="414042"/>
          <w:spacing w:val="-35"/>
          <w:w w:val="95"/>
        </w:rPr>
        <w:t> </w:t>
      </w:r>
      <w:r>
        <w:rPr>
          <w:color w:val="414042"/>
          <w:w w:val="95"/>
        </w:rPr>
        <w:t>el</w:t>
      </w:r>
      <w:r>
        <w:rPr>
          <w:color w:val="414042"/>
          <w:spacing w:val="-35"/>
          <w:w w:val="95"/>
        </w:rPr>
        <w:t> </w:t>
      </w:r>
      <w:r>
        <w:rPr>
          <w:color w:val="414042"/>
          <w:w w:val="95"/>
        </w:rPr>
        <w:t>nivel</w:t>
      </w:r>
      <w:r>
        <w:rPr>
          <w:color w:val="414042"/>
          <w:spacing w:val="-35"/>
          <w:w w:val="95"/>
        </w:rPr>
        <w:t> </w:t>
      </w:r>
      <w:r>
        <w:rPr>
          <w:color w:val="414042"/>
          <w:w w:val="95"/>
        </w:rPr>
        <w:t>básico</w:t>
      </w:r>
      <w:r>
        <w:rPr>
          <w:color w:val="414042"/>
          <w:spacing w:val="-35"/>
          <w:w w:val="95"/>
        </w:rPr>
        <w:t> </w:t>
      </w:r>
      <w:r>
        <w:rPr>
          <w:color w:val="414042"/>
          <w:w w:val="95"/>
        </w:rPr>
        <w:t>de</w:t>
      </w:r>
      <w:r>
        <w:rPr>
          <w:color w:val="414042"/>
          <w:spacing w:val="-35"/>
          <w:w w:val="95"/>
        </w:rPr>
        <w:t> </w:t>
      </w:r>
      <w:r>
        <w:rPr>
          <w:color w:val="414042"/>
          <w:w w:val="95"/>
        </w:rPr>
        <w:t>educación,</w:t>
      </w:r>
      <w:r>
        <w:rPr>
          <w:color w:val="414042"/>
          <w:spacing w:val="-50"/>
          <w:w w:val="95"/>
        </w:rPr>
        <w:t> </w:t>
      </w:r>
      <w:r>
        <w:rPr>
          <w:color w:val="414042"/>
          <w:w w:val="95"/>
        </w:rPr>
        <w:t>pues conforme</w:t>
      </w:r>
      <w:r>
        <w:rPr>
          <w:color w:val="414042"/>
          <w:spacing w:val="-33"/>
          <w:w w:val="95"/>
        </w:rPr>
        <w:t> </w:t>
      </w:r>
      <w:r>
        <w:rPr>
          <w:color w:val="414042"/>
          <w:w w:val="95"/>
        </w:rPr>
        <w:t>avanzan</w:t>
      </w:r>
      <w:r>
        <w:rPr>
          <w:color w:val="414042"/>
          <w:spacing w:val="-33"/>
          <w:w w:val="95"/>
        </w:rPr>
        <w:t> </w:t>
      </w:r>
      <w:r>
        <w:rPr>
          <w:color w:val="414042"/>
          <w:w w:val="95"/>
        </w:rPr>
        <w:t>los</w:t>
      </w:r>
      <w:r>
        <w:rPr>
          <w:color w:val="414042"/>
          <w:spacing w:val="-33"/>
          <w:w w:val="95"/>
        </w:rPr>
        <w:t> </w:t>
      </w:r>
      <w:r>
        <w:rPr>
          <w:color w:val="414042"/>
          <w:w w:val="95"/>
        </w:rPr>
        <w:t>niveles,</w:t>
      </w:r>
      <w:r>
        <w:rPr>
          <w:color w:val="414042"/>
          <w:spacing w:val="-45"/>
          <w:w w:val="95"/>
        </w:rPr>
        <w:t> </w:t>
      </w:r>
      <w:r>
        <w:rPr>
          <w:color w:val="414042"/>
          <w:w w:val="95"/>
        </w:rPr>
        <w:t>esta</w:t>
      </w:r>
      <w:r>
        <w:rPr>
          <w:color w:val="414042"/>
          <w:spacing w:val="-33"/>
          <w:w w:val="95"/>
        </w:rPr>
        <w:t> </w:t>
      </w:r>
      <w:r>
        <w:rPr>
          <w:color w:val="414042"/>
          <w:w w:val="95"/>
        </w:rPr>
        <w:t>equidad</w:t>
      </w:r>
      <w:r>
        <w:rPr>
          <w:color w:val="414042"/>
          <w:spacing w:val="-33"/>
          <w:w w:val="95"/>
        </w:rPr>
        <w:t> </w:t>
      </w:r>
      <w:r>
        <w:rPr>
          <w:color w:val="414042"/>
          <w:w w:val="95"/>
        </w:rPr>
        <w:t>se</w:t>
      </w:r>
      <w:r>
        <w:rPr>
          <w:color w:val="414042"/>
          <w:spacing w:val="-33"/>
          <w:w w:val="95"/>
        </w:rPr>
        <w:t> </w:t>
      </w:r>
      <w:r>
        <w:rPr>
          <w:color w:val="414042"/>
          <w:w w:val="95"/>
        </w:rPr>
        <w:t>ve</w:t>
      </w:r>
      <w:r>
        <w:rPr>
          <w:color w:val="414042"/>
          <w:spacing w:val="-33"/>
          <w:w w:val="95"/>
        </w:rPr>
        <w:t> </w:t>
      </w:r>
      <w:r>
        <w:rPr>
          <w:color w:val="414042"/>
          <w:w w:val="95"/>
        </w:rPr>
        <w:t>drásticamente</w:t>
      </w:r>
      <w:r>
        <w:rPr>
          <w:color w:val="414042"/>
          <w:spacing w:val="-33"/>
          <w:w w:val="95"/>
        </w:rPr>
        <w:t> </w:t>
      </w:r>
      <w:r>
        <w:rPr>
          <w:color w:val="414042"/>
          <w:w w:val="95"/>
        </w:rPr>
        <w:t>disminuida</w:t>
      </w:r>
      <w:r>
        <w:rPr>
          <w:color w:val="414042"/>
          <w:spacing w:val="-33"/>
          <w:w w:val="95"/>
        </w:rPr>
        <w:t> </w:t>
      </w:r>
      <w:r>
        <w:rPr>
          <w:color w:val="414042"/>
          <w:w w:val="95"/>
        </w:rPr>
        <w:t>por cuestiones</w:t>
      </w:r>
      <w:r>
        <w:rPr>
          <w:color w:val="414042"/>
          <w:spacing w:val="-32"/>
          <w:w w:val="95"/>
        </w:rPr>
        <w:t> </w:t>
      </w:r>
      <w:r>
        <w:rPr>
          <w:color w:val="414042"/>
          <w:w w:val="95"/>
        </w:rPr>
        <w:t>de</w:t>
      </w:r>
      <w:r>
        <w:rPr>
          <w:color w:val="414042"/>
          <w:spacing w:val="-32"/>
          <w:w w:val="95"/>
        </w:rPr>
        <w:t> </w:t>
      </w:r>
      <w:r>
        <w:rPr>
          <w:color w:val="414042"/>
          <w:w w:val="95"/>
        </w:rPr>
        <w:t>pobreza</w:t>
      </w:r>
      <w:r>
        <w:rPr>
          <w:color w:val="414042"/>
          <w:spacing w:val="-32"/>
          <w:w w:val="95"/>
        </w:rPr>
        <w:t> </w:t>
      </w:r>
      <w:r>
        <w:rPr>
          <w:color w:val="414042"/>
          <w:w w:val="95"/>
        </w:rPr>
        <w:t>y</w:t>
      </w:r>
      <w:r>
        <w:rPr>
          <w:color w:val="414042"/>
          <w:spacing w:val="-32"/>
          <w:w w:val="95"/>
        </w:rPr>
        <w:t> </w:t>
      </w:r>
      <w:r>
        <w:rPr>
          <w:color w:val="414042"/>
          <w:w w:val="95"/>
        </w:rPr>
        <w:t>de</w:t>
      </w:r>
      <w:r>
        <w:rPr>
          <w:color w:val="414042"/>
          <w:spacing w:val="-32"/>
          <w:w w:val="95"/>
        </w:rPr>
        <w:t> </w:t>
      </w:r>
      <w:r>
        <w:rPr>
          <w:color w:val="414042"/>
          <w:w w:val="95"/>
        </w:rPr>
        <w:t>diferencias</w:t>
      </w:r>
      <w:r>
        <w:rPr>
          <w:color w:val="414042"/>
          <w:spacing w:val="-32"/>
          <w:w w:val="95"/>
        </w:rPr>
        <w:t> </w:t>
      </w:r>
      <w:r>
        <w:rPr>
          <w:color w:val="414042"/>
          <w:w w:val="95"/>
        </w:rPr>
        <w:t>entre</w:t>
      </w:r>
      <w:r>
        <w:rPr>
          <w:color w:val="414042"/>
          <w:spacing w:val="-32"/>
          <w:w w:val="95"/>
        </w:rPr>
        <w:t> </w:t>
      </w:r>
      <w:r>
        <w:rPr>
          <w:color w:val="414042"/>
          <w:w w:val="95"/>
        </w:rPr>
        <w:t>el</w:t>
      </w:r>
      <w:r>
        <w:rPr>
          <w:color w:val="414042"/>
          <w:spacing w:val="-32"/>
          <w:w w:val="95"/>
        </w:rPr>
        <w:t> </w:t>
      </w:r>
      <w:r>
        <w:rPr>
          <w:color w:val="414042"/>
          <w:w w:val="95"/>
        </w:rPr>
        <w:t>sector</w:t>
      </w:r>
      <w:r>
        <w:rPr>
          <w:color w:val="414042"/>
          <w:spacing w:val="-32"/>
          <w:w w:val="95"/>
        </w:rPr>
        <w:t> </w:t>
      </w:r>
      <w:r>
        <w:rPr>
          <w:color w:val="414042"/>
          <w:w w:val="95"/>
        </w:rPr>
        <w:t>urbano</w:t>
      </w:r>
      <w:r>
        <w:rPr>
          <w:color w:val="414042"/>
          <w:spacing w:val="-32"/>
          <w:w w:val="95"/>
        </w:rPr>
        <w:t> </w:t>
      </w:r>
      <w:r>
        <w:rPr>
          <w:color w:val="414042"/>
          <w:w w:val="95"/>
        </w:rPr>
        <w:t>y</w:t>
      </w:r>
      <w:r>
        <w:rPr>
          <w:color w:val="414042"/>
          <w:spacing w:val="-32"/>
          <w:w w:val="95"/>
        </w:rPr>
        <w:t> </w:t>
      </w:r>
      <w:r>
        <w:rPr>
          <w:color w:val="414042"/>
          <w:w w:val="95"/>
        </w:rPr>
        <w:t>rural,</w:t>
      </w:r>
      <w:r>
        <w:rPr>
          <w:color w:val="414042"/>
          <w:spacing w:val="-49"/>
          <w:w w:val="95"/>
        </w:rPr>
        <w:t> </w:t>
      </w:r>
      <w:r>
        <w:rPr>
          <w:color w:val="414042"/>
          <w:w w:val="95"/>
        </w:rPr>
        <w:t>por</w:t>
      </w:r>
      <w:r>
        <w:rPr>
          <w:color w:val="414042"/>
          <w:spacing w:val="-32"/>
          <w:w w:val="95"/>
        </w:rPr>
        <w:t> </w:t>
      </w:r>
      <w:r>
        <w:rPr>
          <w:color w:val="414042"/>
          <w:w w:val="95"/>
        </w:rPr>
        <w:t>lo</w:t>
      </w:r>
      <w:r>
        <w:rPr>
          <w:color w:val="414042"/>
          <w:spacing w:val="-32"/>
          <w:w w:val="95"/>
        </w:rPr>
        <w:t> </w:t>
      </w:r>
      <w:r>
        <w:rPr>
          <w:color w:val="414042"/>
          <w:w w:val="95"/>
        </w:rPr>
        <w:t>que el</w:t>
      </w:r>
      <w:r>
        <w:rPr>
          <w:color w:val="414042"/>
          <w:spacing w:val="-38"/>
          <w:w w:val="95"/>
        </w:rPr>
        <w:t> </w:t>
      </w:r>
      <w:r>
        <w:rPr>
          <w:color w:val="414042"/>
          <w:w w:val="95"/>
        </w:rPr>
        <w:t>género</w:t>
      </w:r>
      <w:r>
        <w:rPr>
          <w:color w:val="414042"/>
          <w:spacing w:val="-38"/>
          <w:w w:val="95"/>
        </w:rPr>
        <w:t> </w:t>
      </w:r>
      <w:r>
        <w:rPr>
          <w:color w:val="414042"/>
          <w:w w:val="95"/>
        </w:rPr>
        <w:t>femenino</w:t>
      </w:r>
      <w:r>
        <w:rPr>
          <w:color w:val="414042"/>
          <w:spacing w:val="-38"/>
          <w:w w:val="95"/>
        </w:rPr>
        <w:t> </w:t>
      </w:r>
      <w:r>
        <w:rPr>
          <w:color w:val="414042"/>
          <w:w w:val="95"/>
        </w:rPr>
        <w:t>resulta</w:t>
      </w:r>
      <w:r>
        <w:rPr>
          <w:color w:val="414042"/>
          <w:spacing w:val="-38"/>
          <w:w w:val="95"/>
        </w:rPr>
        <w:t> </w:t>
      </w:r>
      <w:r>
        <w:rPr>
          <w:color w:val="414042"/>
          <w:w w:val="95"/>
        </w:rPr>
        <w:t>ser</w:t>
      </w:r>
      <w:r>
        <w:rPr>
          <w:color w:val="414042"/>
          <w:spacing w:val="-38"/>
          <w:w w:val="95"/>
        </w:rPr>
        <w:t> </w:t>
      </w:r>
      <w:r>
        <w:rPr>
          <w:color w:val="414042"/>
          <w:w w:val="95"/>
        </w:rPr>
        <w:t>el</w:t>
      </w:r>
      <w:r>
        <w:rPr>
          <w:color w:val="414042"/>
          <w:spacing w:val="-38"/>
          <w:w w:val="95"/>
        </w:rPr>
        <w:t> </w:t>
      </w:r>
      <w:r>
        <w:rPr>
          <w:color w:val="414042"/>
          <w:w w:val="95"/>
        </w:rPr>
        <w:t>más</w:t>
      </w:r>
      <w:r>
        <w:rPr>
          <w:color w:val="414042"/>
          <w:spacing w:val="-38"/>
          <w:w w:val="95"/>
        </w:rPr>
        <w:t> </w:t>
      </w:r>
      <w:r>
        <w:rPr>
          <w:color w:val="414042"/>
          <w:w w:val="95"/>
        </w:rPr>
        <w:t>afectado.</w:t>
      </w:r>
      <w:r>
        <w:rPr>
          <w:color w:val="414042"/>
          <w:spacing w:val="-67"/>
          <w:w w:val="95"/>
        </w:rPr>
        <w:t> </w:t>
      </w:r>
      <w:r>
        <w:rPr>
          <w:color w:val="414042"/>
          <w:spacing w:val="-3"/>
          <w:w w:val="95"/>
        </w:rPr>
        <w:t>También</w:t>
      </w:r>
      <w:r>
        <w:rPr>
          <w:color w:val="414042"/>
          <w:spacing w:val="-38"/>
          <w:w w:val="95"/>
        </w:rPr>
        <w:t> </w:t>
      </w:r>
      <w:r>
        <w:rPr>
          <w:color w:val="414042"/>
          <w:w w:val="95"/>
        </w:rPr>
        <w:t>en</w:t>
      </w:r>
      <w:r>
        <w:rPr>
          <w:color w:val="414042"/>
          <w:spacing w:val="-2"/>
          <w:w w:val="95"/>
        </w:rPr>
        <w:t> </w:t>
      </w:r>
      <w:r>
        <w:rPr>
          <w:color w:val="414042"/>
          <w:w w:val="95"/>
        </w:rPr>
        <w:t>el</w:t>
      </w:r>
      <w:r>
        <w:rPr>
          <w:color w:val="414042"/>
          <w:spacing w:val="-38"/>
          <w:w w:val="95"/>
        </w:rPr>
        <w:t> </w:t>
      </w:r>
      <w:r>
        <w:rPr>
          <w:color w:val="414042"/>
          <w:w w:val="95"/>
        </w:rPr>
        <w:t>trabajo</w:t>
      </w:r>
      <w:r>
        <w:rPr>
          <w:color w:val="414042"/>
          <w:spacing w:val="-38"/>
          <w:w w:val="95"/>
        </w:rPr>
        <w:t> </w:t>
      </w:r>
      <w:r>
        <w:rPr>
          <w:color w:val="414042"/>
          <w:w w:val="95"/>
        </w:rPr>
        <w:t>realizado por</w:t>
      </w:r>
      <w:r>
        <w:rPr>
          <w:color w:val="414042"/>
          <w:spacing w:val="-33"/>
          <w:w w:val="95"/>
        </w:rPr>
        <w:t> </w:t>
      </w:r>
      <w:r>
        <w:rPr>
          <w:color w:val="414042"/>
          <w:w w:val="95"/>
        </w:rPr>
        <w:t>Chaves</w:t>
      </w:r>
      <w:r>
        <w:rPr>
          <w:color w:val="414042"/>
          <w:spacing w:val="-33"/>
          <w:w w:val="95"/>
        </w:rPr>
        <w:t> </w:t>
      </w:r>
      <w:r>
        <w:rPr>
          <w:color w:val="414042"/>
          <w:w w:val="95"/>
        </w:rPr>
        <w:t>(2005)</w:t>
      </w:r>
      <w:r>
        <w:rPr>
          <w:color w:val="414042"/>
          <w:spacing w:val="-33"/>
          <w:w w:val="95"/>
        </w:rPr>
        <w:t> </w:t>
      </w:r>
      <w:r>
        <w:rPr>
          <w:color w:val="414042"/>
          <w:w w:val="95"/>
        </w:rPr>
        <w:t>que</w:t>
      </w:r>
      <w:r>
        <w:rPr>
          <w:color w:val="414042"/>
          <w:spacing w:val="-33"/>
          <w:w w:val="95"/>
        </w:rPr>
        <w:t> </w:t>
      </w:r>
      <w:r>
        <w:rPr>
          <w:color w:val="414042"/>
          <w:w w:val="95"/>
        </w:rPr>
        <w:t>evaIúa</w:t>
      </w:r>
      <w:r>
        <w:rPr>
          <w:color w:val="414042"/>
          <w:spacing w:val="-33"/>
          <w:w w:val="95"/>
        </w:rPr>
        <w:t> </w:t>
      </w:r>
      <w:r>
        <w:rPr>
          <w:color w:val="414042"/>
          <w:w w:val="95"/>
        </w:rPr>
        <w:t>Ias</w:t>
      </w:r>
      <w:r>
        <w:rPr>
          <w:color w:val="414042"/>
          <w:spacing w:val="-33"/>
          <w:w w:val="95"/>
        </w:rPr>
        <w:t> </w:t>
      </w:r>
      <w:r>
        <w:rPr>
          <w:color w:val="414042"/>
          <w:w w:val="95"/>
        </w:rPr>
        <w:t>reIaciones</w:t>
      </w:r>
      <w:r>
        <w:rPr>
          <w:color w:val="414042"/>
          <w:spacing w:val="-33"/>
          <w:w w:val="95"/>
        </w:rPr>
        <w:t> </w:t>
      </w:r>
      <w:r>
        <w:rPr>
          <w:color w:val="414042"/>
          <w:w w:val="95"/>
        </w:rPr>
        <w:t>de</w:t>
      </w:r>
      <w:r>
        <w:rPr>
          <w:color w:val="414042"/>
          <w:spacing w:val="-33"/>
          <w:w w:val="95"/>
        </w:rPr>
        <w:t> </w:t>
      </w:r>
      <w:r>
        <w:rPr>
          <w:color w:val="414042"/>
          <w:w w:val="95"/>
        </w:rPr>
        <w:t>género</w:t>
      </w:r>
      <w:r>
        <w:rPr>
          <w:color w:val="414042"/>
          <w:spacing w:val="-33"/>
          <w:w w:val="95"/>
        </w:rPr>
        <w:t> </w:t>
      </w:r>
      <w:r>
        <w:rPr>
          <w:color w:val="414042"/>
          <w:w w:val="95"/>
        </w:rPr>
        <w:t>en</w:t>
      </w:r>
      <w:r>
        <w:rPr>
          <w:color w:val="414042"/>
          <w:spacing w:val="-33"/>
          <w:w w:val="95"/>
        </w:rPr>
        <w:t> </w:t>
      </w:r>
      <w:r>
        <w:rPr>
          <w:color w:val="414042"/>
          <w:w w:val="95"/>
        </w:rPr>
        <w:t>eI</w:t>
      </w:r>
      <w:r>
        <w:rPr>
          <w:color w:val="414042"/>
          <w:spacing w:val="-33"/>
          <w:w w:val="95"/>
        </w:rPr>
        <w:t> </w:t>
      </w:r>
      <w:r>
        <w:rPr>
          <w:color w:val="414042"/>
          <w:w w:val="95"/>
        </w:rPr>
        <w:t>contexto</w:t>
      </w:r>
      <w:r>
        <w:rPr>
          <w:color w:val="414042"/>
          <w:spacing w:val="-33"/>
          <w:w w:val="95"/>
        </w:rPr>
        <w:t> </w:t>
      </w:r>
      <w:r>
        <w:rPr>
          <w:color w:val="414042"/>
          <w:w w:val="95"/>
        </w:rPr>
        <w:t>escoIar,</w:t>
      </w:r>
      <w:r>
        <w:rPr>
          <w:color w:val="414042"/>
          <w:spacing w:val="-50"/>
          <w:w w:val="95"/>
        </w:rPr>
        <w:t> </w:t>
      </w:r>
      <w:r>
        <w:rPr>
          <w:color w:val="414042"/>
          <w:w w:val="95"/>
        </w:rPr>
        <w:t>se </w:t>
      </w:r>
      <w:r>
        <w:rPr>
          <w:color w:val="414042"/>
          <w:spacing w:val="2"/>
          <w:w w:val="95"/>
        </w:rPr>
        <w:t>observa</w:t>
      </w:r>
      <w:r>
        <w:rPr>
          <w:color w:val="414042"/>
          <w:spacing w:val="-42"/>
          <w:w w:val="95"/>
        </w:rPr>
        <w:t> </w:t>
      </w:r>
      <w:r>
        <w:rPr>
          <w:color w:val="414042"/>
          <w:w w:val="95"/>
        </w:rPr>
        <w:t>que</w:t>
      </w:r>
      <w:r>
        <w:rPr>
          <w:color w:val="414042"/>
          <w:spacing w:val="-42"/>
          <w:w w:val="95"/>
        </w:rPr>
        <w:t> </w:t>
      </w:r>
      <w:r>
        <w:rPr>
          <w:color w:val="414042"/>
          <w:w w:val="95"/>
        </w:rPr>
        <w:t>en</w:t>
      </w:r>
      <w:r>
        <w:rPr>
          <w:color w:val="414042"/>
          <w:spacing w:val="-42"/>
          <w:w w:val="95"/>
        </w:rPr>
        <w:t> </w:t>
      </w:r>
      <w:r>
        <w:rPr>
          <w:color w:val="414042"/>
          <w:w w:val="95"/>
        </w:rPr>
        <w:t>el</w:t>
      </w:r>
      <w:r>
        <w:rPr>
          <w:color w:val="414042"/>
          <w:spacing w:val="-42"/>
          <w:w w:val="95"/>
        </w:rPr>
        <w:t> </w:t>
      </w:r>
      <w:r>
        <w:rPr>
          <w:color w:val="414042"/>
          <w:w w:val="95"/>
        </w:rPr>
        <w:t>ámbito</w:t>
      </w:r>
      <w:r>
        <w:rPr>
          <w:color w:val="414042"/>
          <w:spacing w:val="-42"/>
          <w:w w:val="95"/>
        </w:rPr>
        <w:t> </w:t>
      </w:r>
      <w:r>
        <w:rPr>
          <w:color w:val="414042"/>
          <w:w w:val="95"/>
        </w:rPr>
        <w:t>escolar</w:t>
      </w:r>
      <w:r>
        <w:rPr>
          <w:color w:val="414042"/>
          <w:spacing w:val="-42"/>
          <w:w w:val="95"/>
        </w:rPr>
        <w:t> </w:t>
      </w:r>
      <w:r>
        <w:rPr>
          <w:color w:val="414042"/>
          <w:w w:val="95"/>
        </w:rPr>
        <w:t>a</w:t>
      </w:r>
      <w:r>
        <w:rPr>
          <w:color w:val="414042"/>
          <w:spacing w:val="-42"/>
          <w:w w:val="95"/>
        </w:rPr>
        <w:t> </w:t>
      </w:r>
      <w:r>
        <w:rPr>
          <w:color w:val="414042"/>
          <w:w w:val="95"/>
        </w:rPr>
        <w:t>nivel</w:t>
      </w:r>
      <w:r>
        <w:rPr>
          <w:color w:val="414042"/>
          <w:spacing w:val="-42"/>
          <w:w w:val="95"/>
        </w:rPr>
        <w:t> </w:t>
      </w:r>
      <w:r>
        <w:rPr>
          <w:color w:val="414042"/>
          <w:w w:val="95"/>
        </w:rPr>
        <w:t>preescolar</w:t>
      </w:r>
      <w:r>
        <w:rPr>
          <w:color w:val="414042"/>
          <w:spacing w:val="-42"/>
          <w:w w:val="95"/>
        </w:rPr>
        <w:t> </w:t>
      </w:r>
      <w:r>
        <w:rPr>
          <w:color w:val="414042"/>
          <w:w w:val="95"/>
        </w:rPr>
        <w:t>la</w:t>
      </w:r>
      <w:r>
        <w:rPr>
          <w:color w:val="414042"/>
          <w:spacing w:val="-42"/>
          <w:w w:val="95"/>
        </w:rPr>
        <w:t> </w:t>
      </w:r>
      <w:r>
        <w:rPr>
          <w:color w:val="414042"/>
          <w:w w:val="95"/>
        </w:rPr>
        <w:t>literatura</w:t>
      </w:r>
      <w:r>
        <w:rPr>
          <w:color w:val="414042"/>
          <w:spacing w:val="-42"/>
          <w:w w:val="95"/>
        </w:rPr>
        <w:t> </w:t>
      </w:r>
      <w:r>
        <w:rPr>
          <w:color w:val="414042"/>
          <w:w w:val="95"/>
        </w:rPr>
        <w:t>y</w:t>
      </w:r>
      <w:r>
        <w:rPr>
          <w:color w:val="414042"/>
          <w:spacing w:val="-42"/>
          <w:w w:val="95"/>
        </w:rPr>
        <w:t> </w:t>
      </w:r>
      <w:r>
        <w:rPr>
          <w:color w:val="414042"/>
          <w:w w:val="95"/>
        </w:rPr>
        <w:t>las</w:t>
      </w:r>
      <w:r>
        <w:rPr>
          <w:color w:val="414042"/>
          <w:spacing w:val="-42"/>
          <w:w w:val="95"/>
        </w:rPr>
        <w:t> </w:t>
      </w:r>
      <w:r>
        <w:rPr>
          <w:color w:val="414042"/>
          <w:w w:val="95"/>
        </w:rPr>
        <w:t>actividades </w:t>
      </w:r>
      <w:r>
        <w:rPr>
          <w:color w:val="414042"/>
        </w:rPr>
        <w:t>que</w:t>
      </w:r>
      <w:r>
        <w:rPr>
          <w:color w:val="414042"/>
          <w:spacing w:val="-29"/>
        </w:rPr>
        <w:t> </w:t>
      </w:r>
      <w:r>
        <w:rPr>
          <w:color w:val="414042"/>
        </w:rPr>
        <w:t>propician</w:t>
      </w:r>
      <w:r>
        <w:rPr>
          <w:color w:val="414042"/>
          <w:spacing w:val="-29"/>
        </w:rPr>
        <w:t> </w:t>
      </w:r>
      <w:r>
        <w:rPr>
          <w:color w:val="414042"/>
        </w:rPr>
        <w:t>el</w:t>
      </w:r>
      <w:r>
        <w:rPr>
          <w:color w:val="414042"/>
          <w:spacing w:val="-29"/>
        </w:rPr>
        <w:t> </w:t>
      </w:r>
      <w:r>
        <w:rPr>
          <w:color w:val="414042"/>
        </w:rPr>
        <w:t>aprendizaje,</w:t>
      </w:r>
      <w:r>
        <w:rPr>
          <w:color w:val="414042"/>
          <w:spacing w:val="-40"/>
        </w:rPr>
        <w:t> </w:t>
      </w:r>
      <w:r>
        <w:rPr>
          <w:color w:val="414042"/>
        </w:rPr>
        <w:t>en</w:t>
      </w:r>
      <w:r>
        <w:rPr>
          <w:color w:val="414042"/>
          <w:spacing w:val="-29"/>
        </w:rPr>
        <w:t> </w:t>
      </w:r>
      <w:r>
        <w:rPr>
          <w:color w:val="414042"/>
        </w:rPr>
        <w:t>su</w:t>
      </w:r>
      <w:r>
        <w:rPr>
          <w:color w:val="414042"/>
          <w:spacing w:val="-29"/>
        </w:rPr>
        <w:t> </w:t>
      </w:r>
      <w:r>
        <w:rPr>
          <w:color w:val="414042"/>
        </w:rPr>
        <w:t>mayoría</w:t>
      </w:r>
      <w:r>
        <w:rPr>
          <w:color w:val="414042"/>
          <w:spacing w:val="-29"/>
        </w:rPr>
        <w:t> </w:t>
      </w:r>
      <w:r>
        <w:rPr>
          <w:color w:val="414042"/>
        </w:rPr>
        <w:t>son</w:t>
      </w:r>
      <w:r>
        <w:rPr>
          <w:color w:val="414042"/>
          <w:spacing w:val="-29"/>
        </w:rPr>
        <w:t> </w:t>
      </w:r>
      <w:r>
        <w:rPr>
          <w:color w:val="414042"/>
        </w:rPr>
        <w:t>sexistas</w:t>
      </w:r>
      <w:r>
        <w:rPr>
          <w:color w:val="414042"/>
          <w:spacing w:val="-29"/>
        </w:rPr>
        <w:t> </w:t>
      </w:r>
      <w:r>
        <w:rPr>
          <w:color w:val="414042"/>
        </w:rPr>
        <w:t>y</w:t>
      </w:r>
      <w:r>
        <w:rPr>
          <w:color w:val="414042"/>
          <w:spacing w:val="-29"/>
        </w:rPr>
        <w:t> </w:t>
      </w:r>
      <w:r>
        <w:rPr>
          <w:color w:val="414042"/>
        </w:rPr>
        <w:t>están</w:t>
      </w:r>
      <w:r>
        <w:rPr>
          <w:color w:val="414042"/>
          <w:spacing w:val="-29"/>
        </w:rPr>
        <w:t> </w:t>
      </w:r>
      <w:r>
        <w:rPr>
          <w:color w:val="414042"/>
        </w:rPr>
        <w:t>dirigidas</w:t>
      </w:r>
      <w:r>
        <w:rPr>
          <w:color w:val="414042"/>
          <w:spacing w:val="-29"/>
        </w:rPr>
        <w:t> </w:t>
      </w:r>
      <w:r>
        <w:rPr>
          <w:color w:val="414042"/>
        </w:rPr>
        <w:t>al género</w:t>
      </w:r>
      <w:r>
        <w:rPr>
          <w:color w:val="414042"/>
          <w:spacing w:val="-23"/>
        </w:rPr>
        <w:t> </w:t>
      </w:r>
      <w:r>
        <w:rPr>
          <w:color w:val="414042"/>
        </w:rPr>
        <w:t>mascuIino</w:t>
      </w:r>
      <w:r>
        <w:rPr>
          <w:color w:val="414042"/>
          <w:spacing w:val="-23"/>
        </w:rPr>
        <w:t> </w:t>
      </w:r>
      <w:r>
        <w:rPr>
          <w:color w:val="414042"/>
        </w:rPr>
        <w:t>por</w:t>
      </w:r>
      <w:r>
        <w:rPr>
          <w:color w:val="414042"/>
          <w:spacing w:val="-23"/>
        </w:rPr>
        <w:t> </w:t>
      </w:r>
      <w:r>
        <w:rPr>
          <w:color w:val="414042"/>
        </w:rPr>
        <w:t>Io</w:t>
      </w:r>
      <w:r>
        <w:rPr>
          <w:color w:val="414042"/>
          <w:spacing w:val="-23"/>
        </w:rPr>
        <w:t> </w:t>
      </w:r>
      <w:r>
        <w:rPr>
          <w:color w:val="414042"/>
        </w:rPr>
        <w:t>que</w:t>
      </w:r>
      <w:r>
        <w:rPr>
          <w:color w:val="414042"/>
          <w:spacing w:val="-23"/>
        </w:rPr>
        <w:t> </w:t>
      </w:r>
      <w:r>
        <w:rPr>
          <w:color w:val="414042"/>
        </w:rPr>
        <w:t>propone</w:t>
      </w:r>
      <w:r>
        <w:rPr>
          <w:color w:val="414042"/>
          <w:spacing w:val="-23"/>
        </w:rPr>
        <w:t> </w:t>
      </w:r>
      <w:r>
        <w:rPr>
          <w:color w:val="414042"/>
        </w:rPr>
        <w:t>promover</w:t>
      </w:r>
      <w:r>
        <w:rPr>
          <w:color w:val="414042"/>
          <w:spacing w:val="-23"/>
        </w:rPr>
        <w:t> </w:t>
      </w:r>
      <w:r>
        <w:rPr>
          <w:color w:val="414042"/>
        </w:rPr>
        <w:t>procesos</w:t>
      </w:r>
      <w:r>
        <w:rPr>
          <w:color w:val="414042"/>
          <w:spacing w:val="-23"/>
        </w:rPr>
        <w:t> </w:t>
      </w:r>
      <w:r>
        <w:rPr>
          <w:color w:val="414042"/>
        </w:rPr>
        <w:t>de</w:t>
      </w:r>
      <w:r>
        <w:rPr>
          <w:color w:val="414042"/>
          <w:spacing w:val="-23"/>
        </w:rPr>
        <w:t> </w:t>
      </w:r>
      <w:r>
        <w:rPr>
          <w:color w:val="414042"/>
        </w:rPr>
        <w:t>autorreflexión </w:t>
      </w:r>
      <w:r>
        <w:rPr>
          <w:color w:val="414042"/>
          <w:w w:val="95"/>
        </w:rPr>
        <w:t>en</w:t>
      </w:r>
      <w:r>
        <w:rPr>
          <w:color w:val="414042"/>
          <w:spacing w:val="-12"/>
          <w:w w:val="95"/>
        </w:rPr>
        <w:t> </w:t>
      </w:r>
      <w:r>
        <w:rPr>
          <w:color w:val="414042"/>
          <w:w w:val="95"/>
        </w:rPr>
        <w:t>educadores</w:t>
      </w:r>
      <w:r>
        <w:rPr>
          <w:color w:val="414042"/>
          <w:spacing w:val="-12"/>
          <w:w w:val="95"/>
        </w:rPr>
        <w:t> </w:t>
      </w:r>
      <w:r>
        <w:rPr>
          <w:color w:val="414042"/>
          <w:w w:val="95"/>
        </w:rPr>
        <w:t>y</w:t>
      </w:r>
      <w:r>
        <w:rPr>
          <w:color w:val="414042"/>
          <w:spacing w:val="-12"/>
          <w:w w:val="95"/>
        </w:rPr>
        <w:t> </w:t>
      </w:r>
      <w:r>
        <w:rPr>
          <w:color w:val="414042"/>
          <w:w w:val="95"/>
        </w:rPr>
        <w:t>educadoras</w:t>
      </w:r>
      <w:r>
        <w:rPr>
          <w:color w:val="414042"/>
          <w:spacing w:val="-12"/>
          <w:w w:val="95"/>
        </w:rPr>
        <w:t> </w:t>
      </w:r>
      <w:r>
        <w:rPr>
          <w:color w:val="414042"/>
          <w:w w:val="95"/>
        </w:rPr>
        <w:t>para</w:t>
      </w:r>
      <w:r>
        <w:rPr>
          <w:color w:val="414042"/>
          <w:spacing w:val="-12"/>
          <w:w w:val="95"/>
        </w:rPr>
        <w:t> </w:t>
      </w:r>
      <w:r>
        <w:rPr>
          <w:color w:val="414042"/>
          <w:w w:val="95"/>
        </w:rPr>
        <w:t>concientizarse</w:t>
      </w:r>
      <w:r>
        <w:rPr>
          <w:color w:val="414042"/>
          <w:spacing w:val="-12"/>
          <w:w w:val="95"/>
        </w:rPr>
        <w:t> </w:t>
      </w:r>
      <w:r>
        <w:rPr>
          <w:color w:val="414042"/>
          <w:w w:val="95"/>
        </w:rPr>
        <w:t>dentro</w:t>
      </w:r>
      <w:r>
        <w:rPr>
          <w:color w:val="414042"/>
          <w:spacing w:val="-12"/>
          <w:w w:val="95"/>
        </w:rPr>
        <w:t> </w:t>
      </w:r>
      <w:r>
        <w:rPr>
          <w:color w:val="414042"/>
          <w:w w:val="95"/>
        </w:rPr>
        <w:t>del</w:t>
      </w:r>
      <w:r>
        <w:rPr>
          <w:color w:val="414042"/>
          <w:spacing w:val="-12"/>
          <w:w w:val="95"/>
        </w:rPr>
        <w:t> </w:t>
      </w:r>
      <w:r>
        <w:rPr>
          <w:color w:val="414042"/>
          <w:w w:val="95"/>
        </w:rPr>
        <w:t>aula,</w:t>
      </w:r>
      <w:r>
        <w:rPr>
          <w:color w:val="414042"/>
          <w:spacing w:val="-29"/>
          <w:w w:val="95"/>
        </w:rPr>
        <w:t> </w:t>
      </w:r>
      <w:r>
        <w:rPr>
          <w:color w:val="414042"/>
          <w:w w:val="95"/>
        </w:rPr>
        <w:t>de</w:t>
      </w:r>
      <w:r>
        <w:rPr>
          <w:color w:val="414042"/>
          <w:spacing w:val="-12"/>
          <w:w w:val="95"/>
        </w:rPr>
        <w:t> </w:t>
      </w:r>
      <w:r>
        <w:rPr>
          <w:color w:val="414042"/>
          <w:w w:val="95"/>
        </w:rPr>
        <w:t>lo</w:t>
      </w:r>
      <w:r>
        <w:rPr>
          <w:color w:val="414042"/>
          <w:spacing w:val="-12"/>
          <w:w w:val="95"/>
        </w:rPr>
        <w:t> </w:t>
      </w:r>
      <w:r>
        <w:rPr>
          <w:color w:val="414042"/>
          <w:w w:val="95"/>
        </w:rPr>
        <w:t>que</w:t>
      </w:r>
      <w:r>
        <w:rPr>
          <w:color w:val="414042"/>
          <w:spacing w:val="-12"/>
          <w:w w:val="95"/>
        </w:rPr>
        <w:t> </w:t>
      </w:r>
      <w:r>
        <w:rPr>
          <w:color w:val="414042"/>
          <w:w w:val="95"/>
        </w:rPr>
        <w:t>se comunica</w:t>
      </w:r>
      <w:r>
        <w:rPr>
          <w:color w:val="414042"/>
          <w:spacing w:val="-38"/>
          <w:w w:val="95"/>
        </w:rPr>
        <w:t> </w:t>
      </w:r>
      <w:r>
        <w:rPr>
          <w:color w:val="414042"/>
          <w:w w:val="95"/>
        </w:rPr>
        <w:t>y</w:t>
      </w:r>
      <w:r>
        <w:rPr>
          <w:color w:val="414042"/>
          <w:spacing w:val="-2"/>
          <w:w w:val="95"/>
        </w:rPr>
        <w:t> </w:t>
      </w:r>
      <w:r>
        <w:rPr>
          <w:color w:val="414042"/>
          <w:w w:val="95"/>
        </w:rPr>
        <w:t>las</w:t>
      </w:r>
      <w:r>
        <w:rPr>
          <w:color w:val="414042"/>
          <w:spacing w:val="-38"/>
          <w:w w:val="95"/>
        </w:rPr>
        <w:t> </w:t>
      </w:r>
      <w:r>
        <w:rPr>
          <w:color w:val="414042"/>
          <w:w w:val="95"/>
        </w:rPr>
        <w:t>implicaciones</w:t>
      </w:r>
      <w:r>
        <w:rPr>
          <w:color w:val="414042"/>
          <w:spacing w:val="-38"/>
          <w:w w:val="95"/>
        </w:rPr>
        <w:t> </w:t>
      </w:r>
      <w:r>
        <w:rPr>
          <w:color w:val="414042"/>
          <w:w w:val="95"/>
        </w:rPr>
        <w:t>al</w:t>
      </w:r>
      <w:r>
        <w:rPr>
          <w:color w:val="414042"/>
          <w:spacing w:val="-38"/>
          <w:w w:val="95"/>
        </w:rPr>
        <w:t> </w:t>
      </w:r>
      <w:r>
        <w:rPr>
          <w:color w:val="414042"/>
          <w:w w:val="95"/>
        </w:rPr>
        <w:t>transmitir</w:t>
      </w:r>
      <w:r>
        <w:rPr>
          <w:color w:val="414042"/>
          <w:spacing w:val="-38"/>
          <w:w w:val="95"/>
        </w:rPr>
        <w:t> </w:t>
      </w:r>
      <w:r>
        <w:rPr>
          <w:color w:val="414042"/>
          <w:w w:val="95"/>
        </w:rPr>
        <w:t>dicho</w:t>
      </w:r>
      <w:r>
        <w:rPr>
          <w:color w:val="414042"/>
          <w:spacing w:val="-38"/>
          <w:w w:val="95"/>
        </w:rPr>
        <w:t> </w:t>
      </w:r>
      <w:r>
        <w:rPr>
          <w:color w:val="414042"/>
          <w:w w:val="95"/>
        </w:rPr>
        <w:t>conocimiento.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Heading2"/>
        <w:ind w:right="591"/>
        <w:jc w:val="right"/>
      </w:pPr>
      <w:r>
        <w:rPr>
          <w:color w:val="5F7456"/>
          <w:w w:val="90"/>
        </w:rPr>
        <w:t>59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063">
            <wp:simplePos x="0" y="0"/>
            <wp:positionH relativeFrom="page">
              <wp:posOffset>0</wp:posOffset>
            </wp:positionH>
            <wp:positionV relativeFrom="page">
              <wp:posOffset>0</wp:posOffset>
            </wp:positionV>
            <wp:extent cx="7772400" cy="10058399"/>
            <wp:effectExtent l="0" t="0" r="0" b="0"/>
            <wp:wrapNone/>
            <wp:docPr id="109" name="image7.png" descr=""/>
            <wp:cNvGraphicFramePr>
              <a:graphicFrameLocks noChangeAspect="1"/>
            </wp:cNvGraphicFramePr>
            <a:graphic>
              <a:graphicData uri="http://schemas.openxmlformats.org/drawingml/2006/picture">
                <pic:pic>
                  <pic:nvPicPr>
                    <pic:cNvPr id="11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5" w:firstLine="820"/>
        <w:jc w:val="both"/>
      </w:pPr>
      <w:r>
        <w:rPr>
          <w:color w:val="414042"/>
          <w:w w:val="95"/>
        </w:rPr>
        <w:t>Los analistas del discurso de género consideran el lenguaje como un ámbito</w:t>
      </w:r>
      <w:r>
        <w:rPr>
          <w:color w:val="414042"/>
          <w:spacing w:val="-11"/>
          <w:w w:val="95"/>
        </w:rPr>
        <w:t> </w:t>
      </w:r>
      <w:r>
        <w:rPr>
          <w:color w:val="414042"/>
          <w:w w:val="95"/>
        </w:rPr>
        <w:t>de</w:t>
      </w:r>
      <w:r>
        <w:rPr>
          <w:color w:val="414042"/>
          <w:spacing w:val="-11"/>
          <w:w w:val="95"/>
        </w:rPr>
        <w:t> </w:t>
      </w:r>
      <w:r>
        <w:rPr>
          <w:color w:val="414042"/>
          <w:w w:val="95"/>
        </w:rPr>
        <w:t>construcción</w:t>
      </w:r>
      <w:r>
        <w:rPr>
          <w:color w:val="414042"/>
          <w:spacing w:val="-11"/>
          <w:w w:val="95"/>
        </w:rPr>
        <w:t> </w:t>
      </w:r>
      <w:r>
        <w:rPr>
          <w:color w:val="414042"/>
          <w:w w:val="95"/>
        </w:rPr>
        <w:t>del</w:t>
      </w:r>
      <w:r>
        <w:rPr>
          <w:color w:val="414042"/>
          <w:spacing w:val="-11"/>
          <w:w w:val="95"/>
        </w:rPr>
        <w:t> </w:t>
      </w:r>
      <w:r>
        <w:rPr>
          <w:color w:val="414042"/>
          <w:w w:val="95"/>
        </w:rPr>
        <w:t>género.</w:t>
      </w:r>
      <w:r>
        <w:rPr>
          <w:color w:val="414042"/>
          <w:spacing w:val="-43"/>
          <w:w w:val="95"/>
        </w:rPr>
        <w:t> </w:t>
      </w:r>
      <w:r>
        <w:rPr>
          <w:color w:val="414042"/>
          <w:w w:val="95"/>
        </w:rPr>
        <w:t>Asimismo,</w:t>
      </w:r>
      <w:r>
        <w:rPr>
          <w:color w:val="414042"/>
          <w:spacing w:val="-27"/>
          <w:w w:val="95"/>
        </w:rPr>
        <w:t> </w:t>
      </w:r>
      <w:r>
        <w:rPr>
          <w:color w:val="414042"/>
          <w:w w:val="95"/>
        </w:rPr>
        <w:t>entienden</w:t>
      </w:r>
      <w:r>
        <w:rPr>
          <w:color w:val="414042"/>
          <w:spacing w:val="-11"/>
          <w:w w:val="95"/>
        </w:rPr>
        <w:t> </w:t>
      </w:r>
      <w:r>
        <w:rPr>
          <w:color w:val="414042"/>
          <w:spacing w:val="2"/>
          <w:w w:val="95"/>
        </w:rPr>
        <w:t>que,</w:t>
      </w:r>
      <w:r>
        <w:rPr>
          <w:color w:val="414042"/>
          <w:spacing w:val="-27"/>
          <w:w w:val="95"/>
        </w:rPr>
        <w:t> </w:t>
      </w:r>
      <w:r>
        <w:rPr>
          <w:color w:val="414042"/>
          <w:w w:val="95"/>
        </w:rPr>
        <w:t>la</w:t>
      </w:r>
      <w:r>
        <w:rPr>
          <w:color w:val="414042"/>
          <w:spacing w:val="-11"/>
          <w:w w:val="95"/>
        </w:rPr>
        <w:t> </w:t>
      </w:r>
      <w:r>
        <w:rPr>
          <w:color w:val="414042"/>
          <w:w w:val="95"/>
        </w:rPr>
        <w:t>construcción social</w:t>
      </w:r>
      <w:r>
        <w:rPr>
          <w:color w:val="414042"/>
          <w:spacing w:val="-47"/>
          <w:w w:val="95"/>
        </w:rPr>
        <w:t> </w:t>
      </w:r>
      <w:r>
        <w:rPr>
          <w:color w:val="414042"/>
          <w:w w:val="95"/>
        </w:rPr>
        <w:t>del</w:t>
      </w:r>
      <w:r>
        <w:rPr>
          <w:color w:val="414042"/>
          <w:spacing w:val="-47"/>
          <w:w w:val="95"/>
        </w:rPr>
        <w:t> </w:t>
      </w:r>
      <w:r>
        <w:rPr>
          <w:color w:val="414042"/>
          <w:w w:val="95"/>
        </w:rPr>
        <w:t>género,</w:t>
      </w:r>
      <w:r>
        <w:rPr>
          <w:color w:val="414042"/>
          <w:spacing w:val="-58"/>
          <w:w w:val="95"/>
        </w:rPr>
        <w:t> </w:t>
      </w:r>
      <w:r>
        <w:rPr>
          <w:color w:val="414042"/>
          <w:w w:val="95"/>
        </w:rPr>
        <w:t>no</w:t>
      </w:r>
      <w:r>
        <w:rPr>
          <w:color w:val="414042"/>
          <w:spacing w:val="-47"/>
          <w:w w:val="95"/>
        </w:rPr>
        <w:t> </w:t>
      </w:r>
      <w:r>
        <w:rPr>
          <w:color w:val="414042"/>
          <w:w w:val="95"/>
        </w:rPr>
        <w:t>es</w:t>
      </w:r>
      <w:r>
        <w:rPr>
          <w:color w:val="414042"/>
          <w:spacing w:val="-47"/>
          <w:w w:val="95"/>
        </w:rPr>
        <w:t> </w:t>
      </w:r>
      <w:r>
        <w:rPr>
          <w:color w:val="414042"/>
          <w:w w:val="95"/>
        </w:rPr>
        <w:t>neutral,</w:t>
      </w:r>
      <w:r>
        <w:rPr>
          <w:color w:val="414042"/>
          <w:spacing w:val="-58"/>
          <w:w w:val="95"/>
        </w:rPr>
        <w:t> </w:t>
      </w:r>
      <w:r>
        <w:rPr>
          <w:color w:val="414042"/>
          <w:w w:val="95"/>
        </w:rPr>
        <w:t>sino</w:t>
      </w:r>
      <w:r>
        <w:rPr>
          <w:color w:val="414042"/>
          <w:spacing w:val="-47"/>
          <w:w w:val="95"/>
        </w:rPr>
        <w:t> </w:t>
      </w:r>
      <w:r>
        <w:rPr>
          <w:color w:val="414042"/>
          <w:spacing w:val="2"/>
          <w:w w:val="95"/>
        </w:rPr>
        <w:t>que,</w:t>
      </w:r>
      <w:r>
        <w:rPr>
          <w:color w:val="414042"/>
          <w:spacing w:val="-58"/>
          <w:w w:val="95"/>
        </w:rPr>
        <w:t> </w:t>
      </w:r>
      <w:r>
        <w:rPr>
          <w:color w:val="414042"/>
          <w:w w:val="95"/>
        </w:rPr>
        <w:t>está</w:t>
      </w:r>
      <w:r>
        <w:rPr>
          <w:color w:val="414042"/>
          <w:spacing w:val="-47"/>
          <w:w w:val="95"/>
        </w:rPr>
        <w:t> </w:t>
      </w:r>
      <w:r>
        <w:rPr>
          <w:color w:val="414042"/>
          <w:w w:val="95"/>
        </w:rPr>
        <w:t>vinculada</w:t>
      </w:r>
      <w:r>
        <w:rPr>
          <w:color w:val="414042"/>
          <w:spacing w:val="-47"/>
          <w:w w:val="95"/>
        </w:rPr>
        <w:t> </w:t>
      </w:r>
      <w:r>
        <w:rPr>
          <w:color w:val="414042"/>
          <w:w w:val="95"/>
        </w:rPr>
        <w:t>a</w:t>
      </w:r>
      <w:r>
        <w:rPr>
          <w:color w:val="414042"/>
          <w:spacing w:val="-47"/>
          <w:w w:val="95"/>
        </w:rPr>
        <w:t> </w:t>
      </w:r>
      <w:r>
        <w:rPr>
          <w:color w:val="414042"/>
          <w:w w:val="95"/>
        </w:rPr>
        <w:t>las</w:t>
      </w:r>
      <w:r>
        <w:rPr>
          <w:color w:val="414042"/>
          <w:spacing w:val="-47"/>
          <w:w w:val="95"/>
        </w:rPr>
        <w:t> </w:t>
      </w:r>
      <w:r>
        <w:rPr>
          <w:color w:val="414042"/>
          <w:w w:val="95"/>
        </w:rPr>
        <w:t>relaciones</w:t>
      </w:r>
      <w:r>
        <w:rPr>
          <w:color w:val="414042"/>
          <w:spacing w:val="-47"/>
          <w:w w:val="95"/>
        </w:rPr>
        <w:t> </w:t>
      </w:r>
      <w:r>
        <w:rPr>
          <w:color w:val="414042"/>
          <w:w w:val="95"/>
        </w:rPr>
        <w:t>de</w:t>
      </w:r>
      <w:r>
        <w:rPr>
          <w:color w:val="414042"/>
          <w:spacing w:val="-47"/>
          <w:w w:val="95"/>
        </w:rPr>
        <w:t> </w:t>
      </w:r>
      <w:r>
        <w:rPr>
          <w:color w:val="414042"/>
          <w:w w:val="95"/>
        </w:rPr>
        <w:t>poder dentro</w:t>
      </w:r>
      <w:r>
        <w:rPr>
          <w:color w:val="414042"/>
          <w:spacing w:val="-30"/>
          <w:w w:val="95"/>
        </w:rPr>
        <w:t> </w:t>
      </w:r>
      <w:r>
        <w:rPr>
          <w:color w:val="414042"/>
          <w:w w:val="95"/>
        </w:rPr>
        <w:t>de</w:t>
      </w:r>
      <w:r>
        <w:rPr>
          <w:color w:val="414042"/>
          <w:spacing w:val="-30"/>
          <w:w w:val="95"/>
        </w:rPr>
        <w:t> </w:t>
      </w:r>
      <w:r>
        <w:rPr>
          <w:color w:val="414042"/>
          <w:w w:val="95"/>
        </w:rPr>
        <w:t>Ias</w:t>
      </w:r>
      <w:r>
        <w:rPr>
          <w:color w:val="414042"/>
          <w:spacing w:val="-30"/>
          <w:w w:val="95"/>
        </w:rPr>
        <w:t> </w:t>
      </w:r>
      <w:r>
        <w:rPr>
          <w:color w:val="414042"/>
          <w:w w:val="95"/>
        </w:rPr>
        <w:t>sociedades,</w:t>
      </w:r>
      <w:r>
        <w:rPr>
          <w:color w:val="414042"/>
          <w:spacing w:val="-45"/>
          <w:w w:val="95"/>
        </w:rPr>
        <w:t> </w:t>
      </w:r>
      <w:r>
        <w:rPr>
          <w:color w:val="414042"/>
          <w:w w:val="95"/>
        </w:rPr>
        <w:t>subrayando,</w:t>
      </w:r>
      <w:r>
        <w:rPr>
          <w:color w:val="414042"/>
          <w:spacing w:val="-45"/>
          <w:w w:val="95"/>
        </w:rPr>
        <w:t> </w:t>
      </w:r>
      <w:r>
        <w:rPr>
          <w:color w:val="414042"/>
          <w:w w:val="95"/>
        </w:rPr>
        <w:t>con</w:t>
      </w:r>
      <w:r>
        <w:rPr>
          <w:color w:val="414042"/>
          <w:spacing w:val="-30"/>
          <w:w w:val="95"/>
        </w:rPr>
        <w:t> </w:t>
      </w:r>
      <w:r>
        <w:rPr>
          <w:color w:val="414042"/>
          <w:w w:val="95"/>
        </w:rPr>
        <w:t>eIIo,</w:t>
      </w:r>
      <w:r>
        <w:rPr>
          <w:color w:val="414042"/>
          <w:spacing w:val="-45"/>
          <w:w w:val="95"/>
        </w:rPr>
        <w:t> </w:t>
      </w:r>
      <w:r>
        <w:rPr>
          <w:color w:val="414042"/>
          <w:w w:val="95"/>
        </w:rPr>
        <w:t>su</w:t>
      </w:r>
      <w:r>
        <w:rPr>
          <w:color w:val="414042"/>
          <w:spacing w:val="-30"/>
          <w:w w:val="95"/>
        </w:rPr>
        <w:t> </w:t>
      </w:r>
      <w:r>
        <w:rPr>
          <w:color w:val="414042"/>
          <w:w w:val="95"/>
        </w:rPr>
        <w:t>carácter</w:t>
      </w:r>
      <w:r>
        <w:rPr>
          <w:color w:val="414042"/>
          <w:spacing w:val="-30"/>
          <w:w w:val="95"/>
        </w:rPr>
        <w:t> </w:t>
      </w:r>
      <w:r>
        <w:rPr>
          <w:color w:val="414042"/>
          <w:w w:val="95"/>
        </w:rPr>
        <w:t>ideoIógico.</w:t>
      </w:r>
      <w:r>
        <w:rPr>
          <w:color w:val="414042"/>
          <w:spacing w:val="-45"/>
          <w:w w:val="95"/>
        </w:rPr>
        <w:t> </w:t>
      </w:r>
      <w:r>
        <w:rPr>
          <w:color w:val="414042"/>
          <w:w w:val="95"/>
        </w:rPr>
        <w:t>Desde</w:t>
      </w:r>
      <w:r>
        <w:rPr>
          <w:color w:val="414042"/>
          <w:spacing w:val="-30"/>
          <w:w w:val="95"/>
        </w:rPr>
        <w:t> </w:t>
      </w:r>
      <w:r>
        <w:rPr>
          <w:color w:val="414042"/>
          <w:w w:val="95"/>
        </w:rPr>
        <w:t>eI lenguaje</w:t>
      </w:r>
      <w:r>
        <w:rPr>
          <w:color w:val="414042"/>
          <w:spacing w:val="-33"/>
          <w:w w:val="95"/>
        </w:rPr>
        <w:t> </w:t>
      </w:r>
      <w:r>
        <w:rPr>
          <w:color w:val="414042"/>
          <w:w w:val="95"/>
        </w:rPr>
        <w:t>se</w:t>
      </w:r>
      <w:r>
        <w:rPr>
          <w:color w:val="414042"/>
          <w:spacing w:val="-33"/>
          <w:w w:val="95"/>
        </w:rPr>
        <w:t> </w:t>
      </w:r>
      <w:r>
        <w:rPr>
          <w:color w:val="414042"/>
          <w:w w:val="95"/>
        </w:rPr>
        <w:t>crean</w:t>
      </w:r>
      <w:r>
        <w:rPr>
          <w:color w:val="414042"/>
          <w:spacing w:val="-33"/>
          <w:w w:val="95"/>
        </w:rPr>
        <w:t> </w:t>
      </w:r>
      <w:r>
        <w:rPr>
          <w:color w:val="414042"/>
          <w:w w:val="95"/>
        </w:rPr>
        <w:t>subjetividades</w:t>
      </w:r>
      <w:r>
        <w:rPr>
          <w:color w:val="414042"/>
          <w:spacing w:val="-33"/>
          <w:w w:val="95"/>
        </w:rPr>
        <w:t> </w:t>
      </w:r>
      <w:r>
        <w:rPr>
          <w:color w:val="414042"/>
          <w:w w:val="95"/>
        </w:rPr>
        <w:t>y</w:t>
      </w:r>
      <w:r>
        <w:rPr>
          <w:color w:val="414042"/>
          <w:spacing w:val="-33"/>
          <w:w w:val="95"/>
        </w:rPr>
        <w:t> </w:t>
      </w:r>
      <w:r>
        <w:rPr>
          <w:color w:val="414042"/>
          <w:w w:val="95"/>
        </w:rPr>
        <w:t>se</w:t>
      </w:r>
      <w:r>
        <w:rPr>
          <w:color w:val="414042"/>
          <w:spacing w:val="-33"/>
          <w:w w:val="95"/>
        </w:rPr>
        <w:t> </w:t>
      </w:r>
      <w:r>
        <w:rPr>
          <w:color w:val="414042"/>
          <w:w w:val="95"/>
        </w:rPr>
        <w:t>fomenta</w:t>
      </w:r>
      <w:r>
        <w:rPr>
          <w:color w:val="414042"/>
          <w:spacing w:val="-33"/>
          <w:w w:val="95"/>
        </w:rPr>
        <w:t> </w:t>
      </w:r>
      <w:r>
        <w:rPr>
          <w:color w:val="414042"/>
          <w:w w:val="95"/>
        </w:rPr>
        <w:t>la</w:t>
      </w:r>
      <w:r>
        <w:rPr>
          <w:color w:val="414042"/>
          <w:spacing w:val="-33"/>
          <w:w w:val="95"/>
        </w:rPr>
        <w:t> </w:t>
      </w:r>
      <w:r>
        <w:rPr>
          <w:color w:val="414042"/>
          <w:w w:val="95"/>
        </w:rPr>
        <w:t>desigualdad</w:t>
      </w:r>
      <w:r>
        <w:rPr>
          <w:color w:val="414042"/>
          <w:spacing w:val="-33"/>
          <w:w w:val="95"/>
        </w:rPr>
        <w:t> </w:t>
      </w:r>
      <w:r>
        <w:rPr>
          <w:color w:val="414042"/>
          <w:w w:val="95"/>
        </w:rPr>
        <w:t>de</w:t>
      </w:r>
      <w:r>
        <w:rPr>
          <w:color w:val="414042"/>
          <w:spacing w:val="-33"/>
          <w:w w:val="95"/>
        </w:rPr>
        <w:t> </w:t>
      </w:r>
      <w:r>
        <w:rPr>
          <w:color w:val="414042"/>
          <w:w w:val="95"/>
        </w:rPr>
        <w:t>género,</w:t>
      </w:r>
      <w:r>
        <w:rPr>
          <w:color w:val="414042"/>
          <w:spacing w:val="-45"/>
          <w:w w:val="95"/>
        </w:rPr>
        <w:t> </w:t>
      </w:r>
      <w:r>
        <w:rPr>
          <w:color w:val="414042"/>
          <w:w w:val="95"/>
        </w:rPr>
        <w:t>etnia</w:t>
      </w:r>
      <w:r>
        <w:rPr>
          <w:color w:val="414042"/>
          <w:spacing w:val="-33"/>
          <w:w w:val="95"/>
        </w:rPr>
        <w:t> </w:t>
      </w:r>
      <w:r>
        <w:rPr>
          <w:color w:val="414042"/>
          <w:w w:val="95"/>
        </w:rPr>
        <w:t>y </w:t>
      </w:r>
      <w:r>
        <w:rPr>
          <w:color w:val="414042"/>
          <w:spacing w:val="2"/>
          <w:w w:val="95"/>
        </w:rPr>
        <w:t>cIase.</w:t>
      </w:r>
      <w:r>
        <w:rPr>
          <w:color w:val="414042"/>
          <w:spacing w:val="-39"/>
          <w:w w:val="95"/>
        </w:rPr>
        <w:t> </w:t>
      </w:r>
      <w:r>
        <w:rPr>
          <w:color w:val="414042"/>
          <w:w w:val="95"/>
        </w:rPr>
        <w:t>De</w:t>
      </w:r>
      <w:r>
        <w:rPr>
          <w:color w:val="414042"/>
          <w:spacing w:val="-21"/>
          <w:w w:val="95"/>
        </w:rPr>
        <w:t> </w:t>
      </w:r>
      <w:r>
        <w:rPr>
          <w:color w:val="414042"/>
          <w:w w:val="95"/>
        </w:rPr>
        <w:t>taI</w:t>
      </w:r>
      <w:r>
        <w:rPr>
          <w:color w:val="414042"/>
          <w:spacing w:val="-21"/>
          <w:w w:val="95"/>
        </w:rPr>
        <w:t> </w:t>
      </w:r>
      <w:r>
        <w:rPr>
          <w:color w:val="414042"/>
          <w:w w:val="95"/>
        </w:rPr>
        <w:t>manera</w:t>
      </w:r>
      <w:r>
        <w:rPr>
          <w:color w:val="414042"/>
          <w:spacing w:val="-21"/>
          <w:w w:val="95"/>
        </w:rPr>
        <w:t> </w:t>
      </w:r>
      <w:r>
        <w:rPr>
          <w:color w:val="414042"/>
          <w:w w:val="95"/>
        </w:rPr>
        <w:t>Ia</w:t>
      </w:r>
      <w:r>
        <w:rPr>
          <w:color w:val="414042"/>
          <w:spacing w:val="-21"/>
          <w:w w:val="95"/>
        </w:rPr>
        <w:t> </w:t>
      </w:r>
      <w:r>
        <w:rPr>
          <w:color w:val="414042"/>
          <w:w w:val="95"/>
        </w:rPr>
        <w:t>identidad</w:t>
      </w:r>
      <w:r>
        <w:rPr>
          <w:color w:val="414042"/>
          <w:spacing w:val="-21"/>
          <w:w w:val="95"/>
        </w:rPr>
        <w:t> </w:t>
      </w:r>
      <w:r>
        <w:rPr>
          <w:color w:val="414042"/>
          <w:w w:val="95"/>
        </w:rPr>
        <w:t>de</w:t>
      </w:r>
      <w:r>
        <w:rPr>
          <w:color w:val="414042"/>
          <w:spacing w:val="-21"/>
          <w:w w:val="95"/>
        </w:rPr>
        <w:t> </w:t>
      </w:r>
      <w:r>
        <w:rPr>
          <w:color w:val="414042"/>
          <w:w w:val="95"/>
        </w:rPr>
        <w:t>un</w:t>
      </w:r>
      <w:r>
        <w:rPr>
          <w:color w:val="414042"/>
          <w:spacing w:val="-21"/>
          <w:w w:val="95"/>
        </w:rPr>
        <w:t> </w:t>
      </w:r>
      <w:r>
        <w:rPr>
          <w:color w:val="414042"/>
          <w:w w:val="95"/>
        </w:rPr>
        <w:t>hombre</w:t>
      </w:r>
      <w:r>
        <w:rPr>
          <w:color w:val="414042"/>
          <w:spacing w:val="-21"/>
          <w:w w:val="95"/>
        </w:rPr>
        <w:t> </w:t>
      </w:r>
      <w:r>
        <w:rPr>
          <w:color w:val="414042"/>
          <w:w w:val="95"/>
        </w:rPr>
        <w:t>o</w:t>
      </w:r>
      <w:r>
        <w:rPr>
          <w:color w:val="414042"/>
          <w:spacing w:val="-21"/>
          <w:w w:val="95"/>
        </w:rPr>
        <w:t> </w:t>
      </w:r>
      <w:r>
        <w:rPr>
          <w:color w:val="414042"/>
          <w:w w:val="95"/>
        </w:rPr>
        <w:t>una</w:t>
      </w:r>
      <w:r>
        <w:rPr>
          <w:color w:val="414042"/>
          <w:spacing w:val="-21"/>
          <w:w w:val="95"/>
        </w:rPr>
        <w:t> </w:t>
      </w:r>
      <w:r>
        <w:rPr>
          <w:color w:val="414042"/>
          <w:w w:val="95"/>
        </w:rPr>
        <w:t>mujer</w:t>
      </w:r>
      <w:r>
        <w:rPr>
          <w:color w:val="414042"/>
          <w:spacing w:val="-21"/>
          <w:w w:val="95"/>
        </w:rPr>
        <w:t> </w:t>
      </w:r>
      <w:r>
        <w:rPr>
          <w:color w:val="414042"/>
          <w:w w:val="95"/>
        </w:rPr>
        <w:t>es</w:t>
      </w:r>
      <w:r>
        <w:rPr>
          <w:color w:val="414042"/>
          <w:spacing w:val="-21"/>
          <w:w w:val="95"/>
        </w:rPr>
        <w:t> </w:t>
      </w:r>
      <w:r>
        <w:rPr>
          <w:color w:val="414042"/>
          <w:w w:val="95"/>
        </w:rPr>
        <w:t>producto</w:t>
      </w:r>
      <w:r>
        <w:rPr>
          <w:color w:val="414042"/>
          <w:spacing w:val="-21"/>
          <w:w w:val="95"/>
        </w:rPr>
        <w:t> </w:t>
      </w:r>
      <w:r>
        <w:rPr>
          <w:color w:val="414042"/>
          <w:w w:val="95"/>
        </w:rPr>
        <w:t>de</w:t>
      </w:r>
      <w:r>
        <w:rPr>
          <w:color w:val="414042"/>
          <w:spacing w:val="-21"/>
          <w:w w:val="95"/>
        </w:rPr>
        <w:t> </w:t>
      </w:r>
      <w:r>
        <w:rPr>
          <w:color w:val="414042"/>
          <w:w w:val="95"/>
        </w:rPr>
        <w:t>Ios procesos de socialización que se generan en el contexto socio cultural</w:t>
      </w:r>
      <w:r>
        <w:rPr>
          <w:color w:val="414042"/>
          <w:spacing w:val="-43"/>
          <w:w w:val="95"/>
        </w:rPr>
        <w:t> </w:t>
      </w:r>
      <w:r>
        <w:rPr>
          <w:color w:val="414042"/>
          <w:w w:val="95"/>
        </w:rPr>
        <w:t>donde se</w:t>
      </w:r>
      <w:r>
        <w:rPr>
          <w:color w:val="414042"/>
          <w:spacing w:val="-44"/>
          <w:w w:val="95"/>
        </w:rPr>
        <w:t> </w:t>
      </w:r>
      <w:r>
        <w:rPr>
          <w:color w:val="414042"/>
          <w:w w:val="95"/>
        </w:rPr>
        <w:t>desarroIIa</w:t>
      </w:r>
      <w:r>
        <w:rPr>
          <w:color w:val="414042"/>
          <w:spacing w:val="-44"/>
          <w:w w:val="95"/>
        </w:rPr>
        <w:t> </w:t>
      </w:r>
      <w:r>
        <w:rPr>
          <w:color w:val="414042"/>
          <w:w w:val="95"/>
        </w:rPr>
        <w:t>(Chaves,</w:t>
      </w:r>
      <w:r>
        <w:rPr>
          <w:color w:val="414042"/>
          <w:spacing w:val="-54"/>
          <w:w w:val="95"/>
        </w:rPr>
        <w:t> </w:t>
      </w:r>
      <w:r>
        <w:rPr>
          <w:color w:val="414042"/>
          <w:w w:val="95"/>
        </w:rPr>
        <w:t>2005).</w:t>
      </w:r>
    </w:p>
    <w:p>
      <w:pPr>
        <w:pStyle w:val="BodyText"/>
        <w:spacing w:line="309" w:lineRule="auto" w:before="200"/>
        <w:ind w:left="160" w:right="112" w:firstLine="820"/>
        <w:jc w:val="both"/>
      </w:pPr>
      <w:r>
        <w:rPr>
          <w:color w:val="414042"/>
        </w:rPr>
        <w:t>En</w:t>
      </w:r>
      <w:r>
        <w:rPr>
          <w:color w:val="414042"/>
          <w:spacing w:val="-14"/>
        </w:rPr>
        <w:t> </w:t>
      </w:r>
      <w:r>
        <w:rPr>
          <w:color w:val="414042"/>
        </w:rPr>
        <w:t>esta</w:t>
      </w:r>
      <w:r>
        <w:rPr>
          <w:color w:val="414042"/>
          <w:spacing w:val="-14"/>
        </w:rPr>
        <w:t> </w:t>
      </w:r>
      <w:r>
        <w:rPr>
          <w:color w:val="414042"/>
        </w:rPr>
        <w:t>línea,</w:t>
      </w:r>
      <w:r>
        <w:rPr>
          <w:color w:val="414042"/>
          <w:spacing w:val="-27"/>
        </w:rPr>
        <w:t> </w:t>
      </w:r>
      <w:r>
        <w:rPr>
          <w:color w:val="414042"/>
        </w:rPr>
        <w:t>el</w:t>
      </w:r>
      <w:r>
        <w:rPr>
          <w:color w:val="414042"/>
          <w:spacing w:val="-14"/>
        </w:rPr>
        <w:t> </w:t>
      </w:r>
      <w:r>
        <w:rPr>
          <w:color w:val="414042"/>
        </w:rPr>
        <w:t>discurso,</w:t>
      </w:r>
      <w:r>
        <w:rPr>
          <w:color w:val="414042"/>
          <w:spacing w:val="-27"/>
        </w:rPr>
        <w:t> </w:t>
      </w:r>
      <w:r>
        <w:rPr>
          <w:color w:val="414042"/>
        </w:rPr>
        <w:t>está</w:t>
      </w:r>
      <w:r>
        <w:rPr>
          <w:color w:val="414042"/>
          <w:spacing w:val="-14"/>
        </w:rPr>
        <w:t> </w:t>
      </w:r>
      <w:r>
        <w:rPr>
          <w:color w:val="414042"/>
        </w:rPr>
        <w:t>siempre</w:t>
      </w:r>
      <w:r>
        <w:rPr>
          <w:color w:val="414042"/>
          <w:spacing w:val="-14"/>
        </w:rPr>
        <w:t> </w:t>
      </w:r>
      <w:r>
        <w:rPr>
          <w:color w:val="414042"/>
        </w:rPr>
        <w:t>inmerso</w:t>
      </w:r>
      <w:r>
        <w:rPr>
          <w:color w:val="414042"/>
          <w:spacing w:val="-14"/>
        </w:rPr>
        <w:t> </w:t>
      </w:r>
      <w:r>
        <w:rPr>
          <w:color w:val="414042"/>
        </w:rPr>
        <w:t>en</w:t>
      </w:r>
      <w:r>
        <w:rPr>
          <w:color w:val="414042"/>
          <w:spacing w:val="-14"/>
        </w:rPr>
        <w:t> </w:t>
      </w:r>
      <w:r>
        <w:rPr>
          <w:color w:val="414042"/>
        </w:rPr>
        <w:t>un</w:t>
      </w:r>
      <w:r>
        <w:rPr>
          <w:color w:val="414042"/>
          <w:spacing w:val="-14"/>
        </w:rPr>
        <w:t> </w:t>
      </w:r>
      <w:r>
        <w:rPr>
          <w:color w:val="414042"/>
        </w:rPr>
        <w:t>determinado </w:t>
      </w:r>
      <w:r>
        <w:rPr>
          <w:color w:val="414042"/>
          <w:w w:val="95"/>
        </w:rPr>
        <w:t>contexto</w:t>
      </w:r>
      <w:r>
        <w:rPr>
          <w:color w:val="414042"/>
          <w:spacing w:val="-34"/>
          <w:w w:val="95"/>
        </w:rPr>
        <w:t> </w:t>
      </w:r>
      <w:r>
        <w:rPr>
          <w:color w:val="414042"/>
          <w:w w:val="95"/>
        </w:rPr>
        <w:t>sociaI</w:t>
      </w:r>
      <w:r>
        <w:rPr>
          <w:color w:val="414042"/>
          <w:spacing w:val="-34"/>
          <w:w w:val="95"/>
        </w:rPr>
        <w:t> </w:t>
      </w:r>
      <w:r>
        <w:rPr>
          <w:color w:val="414042"/>
          <w:spacing w:val="2"/>
          <w:w w:val="95"/>
        </w:rPr>
        <w:t>(Cortes,</w:t>
      </w:r>
      <w:r>
        <w:rPr>
          <w:color w:val="414042"/>
          <w:spacing w:val="-49"/>
          <w:w w:val="95"/>
        </w:rPr>
        <w:t> </w:t>
      </w:r>
      <w:r>
        <w:rPr>
          <w:color w:val="414042"/>
          <w:w w:val="95"/>
        </w:rPr>
        <w:t>2007).</w:t>
      </w:r>
      <w:r>
        <w:rPr>
          <w:color w:val="414042"/>
          <w:spacing w:val="-49"/>
          <w:w w:val="95"/>
        </w:rPr>
        <w:t> </w:t>
      </w:r>
      <w:r>
        <w:rPr>
          <w:color w:val="414042"/>
          <w:w w:val="95"/>
        </w:rPr>
        <w:t>En</w:t>
      </w:r>
      <w:r>
        <w:rPr>
          <w:color w:val="414042"/>
          <w:spacing w:val="-34"/>
          <w:w w:val="95"/>
        </w:rPr>
        <w:t> </w:t>
      </w:r>
      <w:r>
        <w:rPr>
          <w:color w:val="414042"/>
          <w:w w:val="95"/>
        </w:rPr>
        <w:t>este</w:t>
      </w:r>
      <w:r>
        <w:rPr>
          <w:color w:val="414042"/>
          <w:spacing w:val="-34"/>
          <w:w w:val="95"/>
        </w:rPr>
        <w:t> </w:t>
      </w:r>
      <w:r>
        <w:rPr>
          <w:color w:val="414042"/>
          <w:w w:val="95"/>
        </w:rPr>
        <w:t>sentido</w:t>
      </w:r>
      <w:r>
        <w:rPr>
          <w:color w:val="414042"/>
          <w:spacing w:val="-34"/>
          <w:w w:val="95"/>
        </w:rPr>
        <w:t> </w:t>
      </w:r>
      <w:r>
        <w:rPr>
          <w:color w:val="414042"/>
          <w:w w:val="95"/>
        </w:rPr>
        <w:t>Ias</w:t>
      </w:r>
      <w:r>
        <w:rPr>
          <w:color w:val="414042"/>
          <w:spacing w:val="-34"/>
          <w:w w:val="95"/>
        </w:rPr>
        <w:t> </w:t>
      </w:r>
      <w:r>
        <w:rPr>
          <w:color w:val="414042"/>
          <w:w w:val="95"/>
        </w:rPr>
        <w:t>teorías</w:t>
      </w:r>
      <w:r>
        <w:rPr>
          <w:color w:val="414042"/>
          <w:spacing w:val="-34"/>
          <w:w w:val="95"/>
        </w:rPr>
        <w:t> </w:t>
      </w:r>
      <w:r>
        <w:rPr>
          <w:color w:val="414042"/>
          <w:w w:val="95"/>
        </w:rPr>
        <w:t>deI</w:t>
      </w:r>
      <w:r>
        <w:rPr>
          <w:color w:val="414042"/>
          <w:spacing w:val="-34"/>
          <w:w w:val="95"/>
        </w:rPr>
        <w:t> </w:t>
      </w:r>
      <w:r>
        <w:rPr>
          <w:color w:val="414042"/>
          <w:w w:val="95"/>
        </w:rPr>
        <w:t>aprendizaje</w:t>
      </w:r>
      <w:r>
        <w:rPr>
          <w:color w:val="414042"/>
          <w:spacing w:val="-34"/>
          <w:w w:val="95"/>
        </w:rPr>
        <w:t> </w:t>
      </w:r>
      <w:r>
        <w:rPr>
          <w:color w:val="414042"/>
          <w:w w:val="95"/>
        </w:rPr>
        <w:t>sociaI </w:t>
      </w:r>
      <w:r>
        <w:rPr>
          <w:color w:val="414042"/>
        </w:rPr>
        <w:t>señalan</w:t>
      </w:r>
      <w:r>
        <w:rPr>
          <w:color w:val="414042"/>
          <w:spacing w:val="-40"/>
        </w:rPr>
        <w:t> </w:t>
      </w:r>
      <w:r>
        <w:rPr>
          <w:color w:val="414042"/>
        </w:rPr>
        <w:t>que</w:t>
      </w:r>
      <w:r>
        <w:rPr>
          <w:color w:val="414042"/>
          <w:spacing w:val="-40"/>
        </w:rPr>
        <w:t> </w:t>
      </w:r>
      <w:r>
        <w:rPr>
          <w:color w:val="414042"/>
        </w:rPr>
        <w:t>los</w:t>
      </w:r>
      <w:r>
        <w:rPr>
          <w:color w:val="414042"/>
          <w:spacing w:val="-40"/>
        </w:rPr>
        <w:t> </w:t>
      </w:r>
      <w:r>
        <w:rPr>
          <w:color w:val="414042"/>
        </w:rPr>
        <w:t>niños</w:t>
      </w:r>
      <w:r>
        <w:rPr>
          <w:color w:val="414042"/>
          <w:spacing w:val="-40"/>
        </w:rPr>
        <w:t> </w:t>
      </w:r>
      <w:r>
        <w:rPr>
          <w:color w:val="414042"/>
        </w:rPr>
        <w:t>y</w:t>
      </w:r>
      <w:r>
        <w:rPr>
          <w:color w:val="414042"/>
          <w:spacing w:val="-40"/>
        </w:rPr>
        <w:t> </w:t>
      </w:r>
      <w:r>
        <w:rPr>
          <w:color w:val="414042"/>
        </w:rPr>
        <w:t>las</w:t>
      </w:r>
      <w:r>
        <w:rPr>
          <w:color w:val="414042"/>
          <w:spacing w:val="-40"/>
        </w:rPr>
        <w:t> </w:t>
      </w:r>
      <w:r>
        <w:rPr>
          <w:color w:val="414042"/>
        </w:rPr>
        <w:t>niñas</w:t>
      </w:r>
      <w:r>
        <w:rPr>
          <w:color w:val="414042"/>
          <w:spacing w:val="-40"/>
        </w:rPr>
        <w:t> </w:t>
      </w:r>
      <w:r>
        <w:rPr>
          <w:color w:val="414042"/>
        </w:rPr>
        <w:t>aprenden</w:t>
      </w:r>
      <w:r>
        <w:rPr>
          <w:color w:val="414042"/>
          <w:spacing w:val="-40"/>
        </w:rPr>
        <w:t> </w:t>
      </w:r>
      <w:r>
        <w:rPr>
          <w:color w:val="414042"/>
        </w:rPr>
        <w:t>modos</w:t>
      </w:r>
      <w:r>
        <w:rPr>
          <w:color w:val="414042"/>
          <w:spacing w:val="-40"/>
        </w:rPr>
        <w:t> </w:t>
      </w:r>
      <w:r>
        <w:rPr>
          <w:color w:val="414042"/>
        </w:rPr>
        <w:t>apropiados</w:t>
      </w:r>
      <w:r>
        <w:rPr>
          <w:color w:val="414042"/>
          <w:spacing w:val="-40"/>
        </w:rPr>
        <w:t> </w:t>
      </w:r>
      <w:r>
        <w:rPr>
          <w:color w:val="414042"/>
        </w:rPr>
        <w:t>de</w:t>
      </w:r>
      <w:r>
        <w:rPr>
          <w:color w:val="414042"/>
          <w:spacing w:val="-40"/>
        </w:rPr>
        <w:t> </w:t>
      </w:r>
      <w:r>
        <w:rPr>
          <w:color w:val="414042"/>
        </w:rPr>
        <w:t>relacionarse </w:t>
      </w:r>
      <w:r>
        <w:rPr>
          <w:color w:val="414042"/>
          <w:w w:val="95"/>
        </w:rPr>
        <w:t>con</w:t>
      </w:r>
      <w:r>
        <w:rPr>
          <w:color w:val="414042"/>
          <w:spacing w:val="-38"/>
          <w:w w:val="95"/>
        </w:rPr>
        <w:t> </w:t>
      </w:r>
      <w:r>
        <w:rPr>
          <w:color w:val="414042"/>
          <w:w w:val="95"/>
        </w:rPr>
        <w:t>el</w:t>
      </w:r>
      <w:r>
        <w:rPr>
          <w:color w:val="414042"/>
          <w:spacing w:val="-38"/>
          <w:w w:val="95"/>
        </w:rPr>
        <w:t> </w:t>
      </w:r>
      <w:r>
        <w:rPr>
          <w:color w:val="414042"/>
          <w:w w:val="95"/>
        </w:rPr>
        <w:t>mundo</w:t>
      </w:r>
      <w:r>
        <w:rPr>
          <w:color w:val="414042"/>
          <w:spacing w:val="-37"/>
          <w:w w:val="95"/>
        </w:rPr>
        <w:t> </w:t>
      </w:r>
      <w:r>
        <w:rPr>
          <w:color w:val="414042"/>
          <w:w w:val="95"/>
        </w:rPr>
        <w:t>que</w:t>
      </w:r>
      <w:r>
        <w:rPr>
          <w:color w:val="414042"/>
          <w:spacing w:val="-38"/>
          <w:w w:val="95"/>
        </w:rPr>
        <w:t> </w:t>
      </w:r>
      <w:r>
        <w:rPr>
          <w:color w:val="414042"/>
          <w:w w:val="95"/>
        </w:rPr>
        <w:t>les</w:t>
      </w:r>
      <w:r>
        <w:rPr>
          <w:color w:val="414042"/>
          <w:spacing w:val="-37"/>
          <w:w w:val="95"/>
        </w:rPr>
        <w:t> </w:t>
      </w:r>
      <w:r>
        <w:rPr>
          <w:color w:val="414042"/>
          <w:w w:val="95"/>
        </w:rPr>
        <w:t>rodea</w:t>
      </w:r>
      <w:r>
        <w:rPr>
          <w:color w:val="414042"/>
          <w:spacing w:val="-37"/>
          <w:w w:val="95"/>
        </w:rPr>
        <w:t> </w:t>
      </w:r>
      <w:r>
        <w:rPr>
          <w:color w:val="414042"/>
          <w:w w:val="95"/>
        </w:rPr>
        <w:t>a</w:t>
      </w:r>
      <w:r>
        <w:rPr>
          <w:color w:val="414042"/>
          <w:spacing w:val="-37"/>
          <w:w w:val="95"/>
        </w:rPr>
        <w:t> </w:t>
      </w:r>
      <w:r>
        <w:rPr>
          <w:color w:val="414042"/>
          <w:w w:val="95"/>
        </w:rPr>
        <w:t>través</w:t>
      </w:r>
      <w:r>
        <w:rPr>
          <w:color w:val="414042"/>
          <w:spacing w:val="-37"/>
          <w:w w:val="95"/>
        </w:rPr>
        <w:t> </w:t>
      </w:r>
      <w:r>
        <w:rPr>
          <w:color w:val="414042"/>
          <w:w w:val="95"/>
        </w:rPr>
        <w:t>de</w:t>
      </w:r>
      <w:r>
        <w:rPr>
          <w:color w:val="414042"/>
          <w:spacing w:val="-38"/>
          <w:w w:val="95"/>
        </w:rPr>
        <w:t> </w:t>
      </w:r>
      <w:r>
        <w:rPr>
          <w:color w:val="414042"/>
          <w:w w:val="95"/>
        </w:rPr>
        <w:t>la</w:t>
      </w:r>
      <w:r>
        <w:rPr>
          <w:color w:val="414042"/>
          <w:spacing w:val="-37"/>
          <w:w w:val="95"/>
        </w:rPr>
        <w:t> </w:t>
      </w:r>
      <w:r>
        <w:rPr>
          <w:color w:val="414042"/>
          <w:spacing w:val="2"/>
          <w:w w:val="95"/>
        </w:rPr>
        <w:t>observación,</w:t>
      </w:r>
      <w:r>
        <w:rPr>
          <w:color w:val="414042"/>
          <w:spacing w:val="-53"/>
          <w:w w:val="95"/>
        </w:rPr>
        <w:t> </w:t>
      </w:r>
      <w:r>
        <w:rPr>
          <w:color w:val="414042"/>
          <w:w w:val="95"/>
        </w:rPr>
        <w:t>la</w:t>
      </w:r>
      <w:r>
        <w:rPr>
          <w:color w:val="414042"/>
          <w:spacing w:val="-37"/>
          <w:w w:val="95"/>
        </w:rPr>
        <w:t> </w:t>
      </w:r>
      <w:r>
        <w:rPr>
          <w:color w:val="414042"/>
          <w:w w:val="95"/>
        </w:rPr>
        <w:t>imitación</w:t>
      </w:r>
      <w:r>
        <w:rPr>
          <w:color w:val="414042"/>
          <w:spacing w:val="-38"/>
          <w:w w:val="95"/>
        </w:rPr>
        <w:t> </w:t>
      </w:r>
      <w:r>
        <w:rPr>
          <w:color w:val="414042"/>
          <w:w w:val="95"/>
        </w:rPr>
        <w:t>y</w:t>
      </w:r>
      <w:r>
        <w:rPr>
          <w:color w:val="414042"/>
          <w:spacing w:val="-38"/>
          <w:w w:val="95"/>
        </w:rPr>
        <w:t> </w:t>
      </w:r>
      <w:r>
        <w:rPr>
          <w:color w:val="414042"/>
          <w:w w:val="95"/>
        </w:rPr>
        <w:t>su</w:t>
      </w:r>
      <w:r>
        <w:rPr>
          <w:color w:val="414042"/>
          <w:spacing w:val="-38"/>
          <w:w w:val="95"/>
        </w:rPr>
        <w:t> </w:t>
      </w:r>
      <w:r>
        <w:rPr>
          <w:color w:val="414042"/>
          <w:w w:val="95"/>
        </w:rPr>
        <w:t>inclusión </w:t>
      </w:r>
      <w:r>
        <w:rPr>
          <w:color w:val="414042"/>
        </w:rPr>
        <w:t>en</w:t>
      </w:r>
      <w:r>
        <w:rPr>
          <w:color w:val="414042"/>
          <w:spacing w:val="-16"/>
        </w:rPr>
        <w:t> </w:t>
      </w:r>
      <w:r>
        <w:rPr>
          <w:color w:val="414042"/>
        </w:rPr>
        <w:t>procesos</w:t>
      </w:r>
      <w:r>
        <w:rPr>
          <w:color w:val="414042"/>
          <w:spacing w:val="-16"/>
        </w:rPr>
        <w:t> </w:t>
      </w:r>
      <w:r>
        <w:rPr>
          <w:color w:val="414042"/>
        </w:rPr>
        <w:t>de</w:t>
      </w:r>
      <w:r>
        <w:rPr>
          <w:color w:val="414042"/>
          <w:spacing w:val="-16"/>
        </w:rPr>
        <w:t> </w:t>
      </w:r>
      <w:r>
        <w:rPr>
          <w:color w:val="414042"/>
        </w:rPr>
        <w:t>interacción</w:t>
      </w:r>
      <w:r>
        <w:rPr>
          <w:color w:val="414042"/>
          <w:spacing w:val="-16"/>
        </w:rPr>
        <w:t> </w:t>
      </w:r>
      <w:r>
        <w:rPr>
          <w:color w:val="414042"/>
        </w:rPr>
        <w:t>social</w:t>
      </w:r>
      <w:r>
        <w:rPr>
          <w:color w:val="414042"/>
          <w:spacing w:val="-16"/>
        </w:rPr>
        <w:t> </w:t>
      </w:r>
      <w:r>
        <w:rPr>
          <w:color w:val="414042"/>
        </w:rPr>
        <w:t>basados</w:t>
      </w:r>
      <w:r>
        <w:rPr>
          <w:color w:val="414042"/>
          <w:spacing w:val="-16"/>
        </w:rPr>
        <w:t> </w:t>
      </w:r>
      <w:r>
        <w:rPr>
          <w:color w:val="414042"/>
        </w:rPr>
        <w:t>en</w:t>
      </w:r>
      <w:r>
        <w:rPr>
          <w:color w:val="414042"/>
          <w:spacing w:val="-16"/>
        </w:rPr>
        <w:t> </w:t>
      </w:r>
      <w:r>
        <w:rPr>
          <w:color w:val="414042"/>
        </w:rPr>
        <w:t>un</w:t>
      </w:r>
      <w:r>
        <w:rPr>
          <w:color w:val="414042"/>
          <w:spacing w:val="-16"/>
        </w:rPr>
        <w:t> </w:t>
      </w:r>
      <w:r>
        <w:rPr>
          <w:color w:val="414042"/>
        </w:rPr>
        <w:t>sistema</w:t>
      </w:r>
      <w:r>
        <w:rPr>
          <w:color w:val="414042"/>
          <w:spacing w:val="-16"/>
        </w:rPr>
        <w:t> </w:t>
      </w:r>
      <w:r>
        <w:rPr>
          <w:color w:val="414042"/>
        </w:rPr>
        <w:t>de</w:t>
      </w:r>
      <w:r>
        <w:rPr>
          <w:color w:val="414042"/>
          <w:spacing w:val="-16"/>
        </w:rPr>
        <w:t> </w:t>
      </w:r>
      <w:r>
        <w:rPr>
          <w:color w:val="414042"/>
        </w:rPr>
        <w:t>recompensas</w:t>
      </w:r>
      <w:r>
        <w:rPr>
          <w:color w:val="414042"/>
          <w:spacing w:val="-16"/>
        </w:rPr>
        <w:t> </w:t>
      </w:r>
      <w:r>
        <w:rPr>
          <w:color w:val="414042"/>
        </w:rPr>
        <w:t>y </w:t>
      </w:r>
      <w:r>
        <w:rPr>
          <w:color w:val="414042"/>
          <w:w w:val="95"/>
        </w:rPr>
        <w:t>sanciones</w:t>
      </w:r>
      <w:r>
        <w:rPr>
          <w:color w:val="414042"/>
          <w:spacing w:val="-13"/>
          <w:w w:val="95"/>
        </w:rPr>
        <w:t> </w:t>
      </w:r>
      <w:r>
        <w:rPr>
          <w:color w:val="414042"/>
          <w:w w:val="95"/>
        </w:rPr>
        <w:t>que</w:t>
      </w:r>
      <w:r>
        <w:rPr>
          <w:color w:val="414042"/>
          <w:spacing w:val="-13"/>
          <w:w w:val="95"/>
        </w:rPr>
        <w:t> </w:t>
      </w:r>
      <w:r>
        <w:rPr>
          <w:color w:val="414042"/>
          <w:w w:val="95"/>
        </w:rPr>
        <w:t>refuerzan</w:t>
      </w:r>
      <w:r>
        <w:rPr>
          <w:color w:val="414042"/>
          <w:spacing w:val="-13"/>
          <w:w w:val="95"/>
        </w:rPr>
        <w:t> </w:t>
      </w:r>
      <w:r>
        <w:rPr>
          <w:color w:val="414042"/>
          <w:w w:val="95"/>
        </w:rPr>
        <w:t>sus</w:t>
      </w:r>
      <w:r>
        <w:rPr>
          <w:color w:val="414042"/>
          <w:spacing w:val="-13"/>
          <w:w w:val="95"/>
        </w:rPr>
        <w:t> </w:t>
      </w:r>
      <w:r>
        <w:rPr>
          <w:color w:val="414042"/>
          <w:spacing w:val="2"/>
          <w:w w:val="95"/>
        </w:rPr>
        <w:t>comportamientos</w:t>
      </w:r>
      <w:r>
        <w:rPr>
          <w:color w:val="414042"/>
          <w:spacing w:val="-13"/>
          <w:w w:val="95"/>
        </w:rPr>
        <w:t> </w:t>
      </w:r>
      <w:r>
        <w:rPr>
          <w:color w:val="414042"/>
          <w:w w:val="95"/>
        </w:rPr>
        <w:t>(Rodríguez</w:t>
      </w:r>
      <w:r>
        <w:rPr>
          <w:color w:val="414042"/>
          <w:spacing w:val="-13"/>
          <w:w w:val="95"/>
        </w:rPr>
        <w:t> </w:t>
      </w:r>
      <w:r>
        <w:rPr>
          <w:color w:val="414042"/>
          <w:w w:val="95"/>
        </w:rPr>
        <w:t>y</w:t>
      </w:r>
      <w:r>
        <w:rPr>
          <w:color w:val="414042"/>
          <w:spacing w:val="-13"/>
          <w:w w:val="95"/>
        </w:rPr>
        <w:t> </w:t>
      </w:r>
      <w:r>
        <w:rPr>
          <w:color w:val="414042"/>
          <w:w w:val="95"/>
        </w:rPr>
        <w:t>Peña,</w:t>
      </w:r>
      <w:r>
        <w:rPr>
          <w:color w:val="414042"/>
          <w:spacing w:val="-31"/>
          <w:w w:val="95"/>
        </w:rPr>
        <w:t> </w:t>
      </w:r>
      <w:r>
        <w:rPr>
          <w:color w:val="414042"/>
          <w:w w:val="95"/>
        </w:rPr>
        <w:t>2005)</w:t>
      </w:r>
      <w:r>
        <w:rPr>
          <w:color w:val="414042"/>
          <w:spacing w:val="-13"/>
          <w:w w:val="95"/>
        </w:rPr>
        <w:t> </w:t>
      </w:r>
      <w:r>
        <w:rPr>
          <w:color w:val="414042"/>
          <w:w w:val="95"/>
        </w:rPr>
        <w:t>y</w:t>
      </w:r>
      <w:r>
        <w:rPr>
          <w:color w:val="414042"/>
          <w:spacing w:val="-13"/>
          <w:w w:val="95"/>
        </w:rPr>
        <w:t> </w:t>
      </w:r>
      <w:r>
        <w:rPr>
          <w:color w:val="414042"/>
          <w:w w:val="95"/>
        </w:rPr>
        <w:t>que pueden</w:t>
      </w:r>
      <w:r>
        <w:rPr>
          <w:color w:val="414042"/>
          <w:spacing w:val="-15"/>
          <w:w w:val="95"/>
        </w:rPr>
        <w:t> </w:t>
      </w:r>
      <w:r>
        <w:rPr>
          <w:color w:val="414042"/>
          <w:w w:val="95"/>
        </w:rPr>
        <w:t>reflejarse</w:t>
      </w:r>
      <w:r>
        <w:rPr>
          <w:color w:val="414042"/>
          <w:spacing w:val="-15"/>
          <w:w w:val="95"/>
        </w:rPr>
        <w:t> </w:t>
      </w:r>
      <w:r>
        <w:rPr>
          <w:color w:val="414042"/>
          <w:w w:val="95"/>
        </w:rPr>
        <w:t>en</w:t>
      </w:r>
      <w:r>
        <w:rPr>
          <w:color w:val="414042"/>
          <w:spacing w:val="-15"/>
          <w:w w:val="95"/>
        </w:rPr>
        <w:t> </w:t>
      </w:r>
      <w:r>
        <w:rPr>
          <w:color w:val="414042"/>
          <w:w w:val="95"/>
        </w:rPr>
        <w:t>su</w:t>
      </w:r>
      <w:r>
        <w:rPr>
          <w:color w:val="414042"/>
          <w:spacing w:val="-15"/>
          <w:w w:val="95"/>
        </w:rPr>
        <w:t> </w:t>
      </w:r>
      <w:r>
        <w:rPr>
          <w:color w:val="414042"/>
          <w:w w:val="95"/>
        </w:rPr>
        <w:t>discurso.</w:t>
      </w:r>
      <w:r>
        <w:rPr>
          <w:color w:val="414042"/>
          <w:spacing w:val="-49"/>
          <w:w w:val="95"/>
        </w:rPr>
        <w:t> </w:t>
      </w:r>
      <w:r>
        <w:rPr>
          <w:color w:val="414042"/>
          <w:w w:val="95"/>
        </w:rPr>
        <w:t>A</w:t>
      </w:r>
      <w:r>
        <w:rPr>
          <w:color w:val="414042"/>
          <w:spacing w:val="-15"/>
          <w:w w:val="95"/>
        </w:rPr>
        <w:t> </w:t>
      </w:r>
      <w:r>
        <w:rPr>
          <w:color w:val="414042"/>
          <w:spacing w:val="2"/>
          <w:w w:val="95"/>
        </w:rPr>
        <w:t>partir</w:t>
      </w:r>
      <w:r>
        <w:rPr>
          <w:color w:val="414042"/>
          <w:spacing w:val="-15"/>
          <w:w w:val="95"/>
        </w:rPr>
        <w:t> </w:t>
      </w:r>
      <w:r>
        <w:rPr>
          <w:color w:val="414042"/>
          <w:w w:val="95"/>
        </w:rPr>
        <w:t>de</w:t>
      </w:r>
      <w:r>
        <w:rPr>
          <w:color w:val="414042"/>
          <w:spacing w:val="-15"/>
          <w:w w:val="95"/>
        </w:rPr>
        <w:t> </w:t>
      </w:r>
      <w:r>
        <w:rPr>
          <w:color w:val="414042"/>
          <w:w w:val="95"/>
        </w:rPr>
        <w:t>un</w:t>
      </w:r>
      <w:r>
        <w:rPr>
          <w:color w:val="414042"/>
          <w:spacing w:val="-15"/>
          <w:w w:val="95"/>
        </w:rPr>
        <w:t> </w:t>
      </w:r>
      <w:r>
        <w:rPr>
          <w:color w:val="414042"/>
          <w:w w:val="95"/>
        </w:rPr>
        <w:t>proceso</w:t>
      </w:r>
      <w:r>
        <w:rPr>
          <w:color w:val="414042"/>
          <w:spacing w:val="-15"/>
          <w:w w:val="95"/>
        </w:rPr>
        <w:t> </w:t>
      </w:r>
      <w:r>
        <w:rPr>
          <w:color w:val="414042"/>
          <w:w w:val="95"/>
        </w:rPr>
        <w:t>interactivo</w:t>
      </w:r>
      <w:r>
        <w:rPr>
          <w:color w:val="414042"/>
          <w:spacing w:val="-15"/>
          <w:w w:val="95"/>
        </w:rPr>
        <w:t> </w:t>
      </w:r>
      <w:r>
        <w:rPr>
          <w:color w:val="414042"/>
          <w:w w:val="95"/>
        </w:rPr>
        <w:t>cotidiano, las</w:t>
      </w:r>
      <w:r>
        <w:rPr>
          <w:color w:val="414042"/>
          <w:spacing w:val="-29"/>
          <w:w w:val="95"/>
        </w:rPr>
        <w:t> </w:t>
      </w:r>
      <w:r>
        <w:rPr>
          <w:color w:val="414042"/>
          <w:w w:val="95"/>
        </w:rPr>
        <w:t>niñas</w:t>
      </w:r>
      <w:r>
        <w:rPr>
          <w:color w:val="414042"/>
          <w:spacing w:val="-29"/>
          <w:w w:val="95"/>
        </w:rPr>
        <w:t> </w:t>
      </w:r>
      <w:r>
        <w:rPr>
          <w:color w:val="414042"/>
          <w:w w:val="95"/>
        </w:rPr>
        <w:t>aprenden</w:t>
      </w:r>
      <w:r>
        <w:rPr>
          <w:color w:val="414042"/>
          <w:spacing w:val="-29"/>
          <w:w w:val="95"/>
        </w:rPr>
        <w:t> </w:t>
      </w:r>
      <w:r>
        <w:rPr>
          <w:color w:val="414042"/>
          <w:w w:val="95"/>
        </w:rPr>
        <w:t>e</w:t>
      </w:r>
      <w:r>
        <w:rPr>
          <w:color w:val="414042"/>
          <w:spacing w:val="-29"/>
          <w:w w:val="95"/>
        </w:rPr>
        <w:t> </w:t>
      </w:r>
      <w:r>
        <w:rPr>
          <w:color w:val="414042"/>
          <w:w w:val="95"/>
        </w:rPr>
        <w:t>internalizan</w:t>
      </w:r>
      <w:r>
        <w:rPr>
          <w:color w:val="414042"/>
          <w:spacing w:val="-29"/>
          <w:w w:val="95"/>
        </w:rPr>
        <w:t> </w:t>
      </w:r>
      <w:r>
        <w:rPr>
          <w:color w:val="414042"/>
          <w:w w:val="95"/>
        </w:rPr>
        <w:t>actitudes</w:t>
      </w:r>
      <w:r>
        <w:rPr>
          <w:color w:val="414042"/>
          <w:spacing w:val="-29"/>
          <w:w w:val="95"/>
        </w:rPr>
        <w:t> </w:t>
      </w:r>
      <w:r>
        <w:rPr>
          <w:color w:val="414042"/>
          <w:w w:val="95"/>
        </w:rPr>
        <w:t>y</w:t>
      </w:r>
      <w:r>
        <w:rPr>
          <w:color w:val="414042"/>
          <w:spacing w:val="-29"/>
          <w:w w:val="95"/>
        </w:rPr>
        <w:t> </w:t>
      </w:r>
      <w:r>
        <w:rPr>
          <w:color w:val="414042"/>
          <w:w w:val="95"/>
        </w:rPr>
        <w:t>conductas</w:t>
      </w:r>
      <w:r>
        <w:rPr>
          <w:color w:val="414042"/>
          <w:spacing w:val="-29"/>
          <w:w w:val="95"/>
        </w:rPr>
        <w:t> </w:t>
      </w:r>
      <w:r>
        <w:rPr>
          <w:color w:val="414042"/>
          <w:w w:val="95"/>
        </w:rPr>
        <w:t>tales</w:t>
      </w:r>
      <w:r>
        <w:rPr>
          <w:color w:val="414042"/>
          <w:spacing w:val="-29"/>
          <w:w w:val="95"/>
        </w:rPr>
        <w:t> </w:t>
      </w:r>
      <w:r>
        <w:rPr>
          <w:color w:val="414042"/>
          <w:w w:val="95"/>
        </w:rPr>
        <w:t>como</w:t>
      </w:r>
      <w:r>
        <w:rPr>
          <w:color w:val="414042"/>
          <w:spacing w:val="-29"/>
          <w:w w:val="95"/>
        </w:rPr>
        <w:t> </w:t>
      </w:r>
      <w:r>
        <w:rPr>
          <w:color w:val="414042"/>
          <w:w w:val="95"/>
        </w:rPr>
        <w:t>el</w:t>
      </w:r>
      <w:r>
        <w:rPr>
          <w:color w:val="414042"/>
          <w:spacing w:val="-29"/>
          <w:w w:val="95"/>
        </w:rPr>
        <w:t> </w:t>
      </w:r>
      <w:r>
        <w:rPr>
          <w:color w:val="414042"/>
          <w:w w:val="95"/>
        </w:rPr>
        <w:t>cuidado</w:t>
      </w:r>
      <w:r>
        <w:rPr>
          <w:color w:val="414042"/>
          <w:spacing w:val="-29"/>
          <w:w w:val="95"/>
        </w:rPr>
        <w:t> </w:t>
      </w:r>
      <w:r>
        <w:rPr>
          <w:color w:val="414042"/>
          <w:w w:val="95"/>
        </w:rPr>
        <w:t>y la</w:t>
      </w:r>
      <w:r>
        <w:rPr>
          <w:color w:val="414042"/>
          <w:spacing w:val="-47"/>
          <w:w w:val="95"/>
        </w:rPr>
        <w:t> </w:t>
      </w:r>
      <w:r>
        <w:rPr>
          <w:color w:val="414042"/>
          <w:w w:val="95"/>
        </w:rPr>
        <w:t>ayuda</w:t>
      </w:r>
      <w:r>
        <w:rPr>
          <w:color w:val="414042"/>
          <w:spacing w:val="-47"/>
          <w:w w:val="95"/>
        </w:rPr>
        <w:t> </w:t>
      </w:r>
      <w:r>
        <w:rPr>
          <w:color w:val="414042"/>
          <w:w w:val="95"/>
        </w:rPr>
        <w:t>a</w:t>
      </w:r>
      <w:r>
        <w:rPr>
          <w:color w:val="414042"/>
          <w:spacing w:val="-47"/>
          <w:w w:val="95"/>
        </w:rPr>
        <w:t> </w:t>
      </w:r>
      <w:r>
        <w:rPr>
          <w:color w:val="414042"/>
          <w:w w:val="95"/>
        </w:rPr>
        <w:t>los</w:t>
      </w:r>
      <w:r>
        <w:rPr>
          <w:color w:val="414042"/>
          <w:spacing w:val="-47"/>
          <w:w w:val="95"/>
        </w:rPr>
        <w:t> </w:t>
      </w:r>
      <w:r>
        <w:rPr>
          <w:color w:val="414042"/>
          <w:w w:val="95"/>
        </w:rPr>
        <w:t>demás,</w:t>
      </w:r>
      <w:r>
        <w:rPr>
          <w:color w:val="414042"/>
          <w:spacing w:val="-57"/>
          <w:w w:val="95"/>
        </w:rPr>
        <w:t> </w:t>
      </w:r>
      <w:r>
        <w:rPr>
          <w:color w:val="414042"/>
          <w:w w:val="95"/>
        </w:rPr>
        <w:t>la</w:t>
      </w:r>
      <w:r>
        <w:rPr>
          <w:color w:val="414042"/>
          <w:spacing w:val="-47"/>
          <w:w w:val="95"/>
        </w:rPr>
        <w:t> </w:t>
      </w:r>
      <w:r>
        <w:rPr>
          <w:color w:val="414042"/>
          <w:w w:val="95"/>
        </w:rPr>
        <w:t>expresividad,</w:t>
      </w:r>
      <w:r>
        <w:rPr>
          <w:color w:val="414042"/>
          <w:spacing w:val="-57"/>
          <w:w w:val="95"/>
        </w:rPr>
        <w:t> </w:t>
      </w:r>
      <w:r>
        <w:rPr>
          <w:color w:val="414042"/>
          <w:w w:val="95"/>
        </w:rPr>
        <w:t>la</w:t>
      </w:r>
      <w:r>
        <w:rPr>
          <w:color w:val="414042"/>
          <w:spacing w:val="-47"/>
          <w:w w:val="95"/>
        </w:rPr>
        <w:t> </w:t>
      </w:r>
      <w:r>
        <w:rPr>
          <w:color w:val="414042"/>
          <w:w w:val="95"/>
        </w:rPr>
        <w:t>generosidad,</w:t>
      </w:r>
      <w:r>
        <w:rPr>
          <w:color w:val="414042"/>
          <w:spacing w:val="-57"/>
          <w:w w:val="95"/>
        </w:rPr>
        <w:t> </w:t>
      </w:r>
      <w:r>
        <w:rPr>
          <w:color w:val="414042"/>
          <w:spacing w:val="2"/>
          <w:w w:val="95"/>
        </w:rPr>
        <w:t>etc.;</w:t>
      </w:r>
      <w:r>
        <w:rPr>
          <w:color w:val="414042"/>
          <w:spacing w:val="-57"/>
          <w:w w:val="95"/>
        </w:rPr>
        <w:t> </w:t>
      </w:r>
      <w:r>
        <w:rPr>
          <w:color w:val="414042"/>
          <w:w w:val="95"/>
        </w:rPr>
        <w:t>mientras</w:t>
      </w:r>
      <w:r>
        <w:rPr>
          <w:color w:val="414042"/>
          <w:spacing w:val="-47"/>
          <w:w w:val="95"/>
        </w:rPr>
        <w:t> </w:t>
      </w:r>
      <w:r>
        <w:rPr>
          <w:color w:val="414042"/>
          <w:w w:val="95"/>
        </w:rPr>
        <w:t>que</w:t>
      </w:r>
      <w:r>
        <w:rPr>
          <w:color w:val="414042"/>
          <w:spacing w:val="-47"/>
          <w:w w:val="95"/>
        </w:rPr>
        <w:t> </w:t>
      </w:r>
      <w:r>
        <w:rPr>
          <w:color w:val="414042"/>
          <w:w w:val="95"/>
        </w:rPr>
        <w:t>los</w:t>
      </w:r>
      <w:r>
        <w:rPr>
          <w:color w:val="414042"/>
          <w:spacing w:val="-47"/>
          <w:w w:val="95"/>
        </w:rPr>
        <w:t> </w:t>
      </w:r>
      <w:r>
        <w:rPr>
          <w:color w:val="414042"/>
          <w:w w:val="95"/>
        </w:rPr>
        <w:t>niños </w:t>
      </w:r>
      <w:r>
        <w:rPr>
          <w:color w:val="414042"/>
          <w:w w:val="90"/>
        </w:rPr>
        <w:t>adquieren y demuestran características tales como la agresión, la independencia </w:t>
      </w:r>
      <w:r>
        <w:rPr>
          <w:color w:val="414042"/>
          <w:w w:val="95"/>
        </w:rPr>
        <w:t>o</w:t>
      </w:r>
      <w:r>
        <w:rPr>
          <w:color w:val="414042"/>
          <w:spacing w:val="-40"/>
          <w:w w:val="95"/>
        </w:rPr>
        <w:t> </w:t>
      </w:r>
      <w:r>
        <w:rPr>
          <w:color w:val="414042"/>
          <w:w w:val="95"/>
        </w:rPr>
        <w:t>Ia</w:t>
      </w:r>
      <w:r>
        <w:rPr>
          <w:color w:val="414042"/>
          <w:spacing w:val="-40"/>
          <w:w w:val="95"/>
        </w:rPr>
        <w:t> </w:t>
      </w:r>
      <w:r>
        <w:rPr>
          <w:color w:val="414042"/>
          <w:w w:val="95"/>
        </w:rPr>
        <w:t>competitividad</w:t>
      </w:r>
      <w:r>
        <w:rPr>
          <w:color w:val="414042"/>
          <w:spacing w:val="-40"/>
          <w:w w:val="95"/>
        </w:rPr>
        <w:t> </w:t>
      </w:r>
      <w:r>
        <w:rPr>
          <w:color w:val="414042"/>
          <w:w w:val="95"/>
        </w:rPr>
        <w:t>(Rodríguez</w:t>
      </w:r>
      <w:r>
        <w:rPr>
          <w:color w:val="414042"/>
          <w:spacing w:val="-40"/>
          <w:w w:val="95"/>
        </w:rPr>
        <w:t> </w:t>
      </w:r>
      <w:r>
        <w:rPr>
          <w:color w:val="414042"/>
          <w:w w:val="95"/>
        </w:rPr>
        <w:t>y</w:t>
      </w:r>
      <w:r>
        <w:rPr>
          <w:color w:val="414042"/>
          <w:spacing w:val="-40"/>
          <w:w w:val="95"/>
        </w:rPr>
        <w:t> </w:t>
      </w:r>
      <w:r>
        <w:rPr>
          <w:color w:val="414042"/>
          <w:w w:val="95"/>
        </w:rPr>
        <w:t>Peña,</w:t>
      </w:r>
      <w:r>
        <w:rPr>
          <w:color w:val="414042"/>
          <w:spacing w:val="-52"/>
          <w:w w:val="95"/>
        </w:rPr>
        <w:t> </w:t>
      </w:r>
      <w:r>
        <w:rPr>
          <w:color w:val="414042"/>
          <w:spacing w:val="2"/>
          <w:w w:val="95"/>
        </w:rPr>
        <w:t>2005).</w:t>
      </w:r>
    </w:p>
    <w:p>
      <w:pPr>
        <w:pStyle w:val="BodyText"/>
        <w:spacing w:line="309" w:lineRule="auto" w:before="200"/>
        <w:ind w:left="160" w:right="136" w:firstLine="820"/>
        <w:jc w:val="both"/>
      </w:pPr>
      <w:r>
        <w:rPr>
          <w:color w:val="414042"/>
        </w:rPr>
        <w:t>Según</w:t>
      </w:r>
      <w:r>
        <w:rPr>
          <w:color w:val="414042"/>
          <w:spacing w:val="-32"/>
        </w:rPr>
        <w:t> </w:t>
      </w:r>
      <w:r>
        <w:rPr>
          <w:color w:val="414042"/>
        </w:rPr>
        <w:t>Rodríguez</w:t>
      </w:r>
      <w:r>
        <w:rPr>
          <w:color w:val="414042"/>
          <w:spacing w:val="-32"/>
        </w:rPr>
        <w:t> </w:t>
      </w:r>
      <w:r>
        <w:rPr>
          <w:color w:val="414042"/>
        </w:rPr>
        <w:t>y</w:t>
      </w:r>
      <w:r>
        <w:rPr>
          <w:color w:val="414042"/>
          <w:spacing w:val="-32"/>
        </w:rPr>
        <w:t> </w:t>
      </w:r>
      <w:r>
        <w:rPr>
          <w:color w:val="414042"/>
        </w:rPr>
        <w:t>Peña</w:t>
      </w:r>
      <w:r>
        <w:rPr>
          <w:color w:val="414042"/>
          <w:spacing w:val="-32"/>
        </w:rPr>
        <w:t> </w:t>
      </w:r>
      <w:r>
        <w:rPr>
          <w:color w:val="414042"/>
        </w:rPr>
        <w:t>(2005)</w:t>
      </w:r>
      <w:r>
        <w:rPr>
          <w:color w:val="414042"/>
          <w:spacing w:val="13"/>
        </w:rPr>
        <w:t> </w:t>
      </w:r>
      <w:r>
        <w:rPr>
          <w:color w:val="414042"/>
        </w:rPr>
        <w:t>en</w:t>
      </w:r>
      <w:r>
        <w:rPr>
          <w:color w:val="414042"/>
          <w:spacing w:val="-32"/>
        </w:rPr>
        <w:t> </w:t>
      </w:r>
      <w:r>
        <w:rPr>
          <w:color w:val="414042"/>
        </w:rPr>
        <w:t>eI</w:t>
      </w:r>
      <w:r>
        <w:rPr>
          <w:color w:val="414042"/>
          <w:spacing w:val="-32"/>
        </w:rPr>
        <w:t> </w:t>
      </w:r>
      <w:r>
        <w:rPr>
          <w:color w:val="414042"/>
        </w:rPr>
        <w:t>estudio</w:t>
      </w:r>
      <w:r>
        <w:rPr>
          <w:color w:val="414042"/>
          <w:spacing w:val="-32"/>
        </w:rPr>
        <w:t> </w:t>
      </w:r>
      <w:r>
        <w:rPr>
          <w:color w:val="414042"/>
        </w:rPr>
        <w:t>sobre</w:t>
      </w:r>
      <w:r>
        <w:rPr>
          <w:color w:val="414042"/>
          <w:spacing w:val="-32"/>
        </w:rPr>
        <w:t> </w:t>
      </w:r>
      <w:r>
        <w:rPr>
          <w:color w:val="414042"/>
        </w:rPr>
        <w:t>Ias</w:t>
      </w:r>
      <w:r>
        <w:rPr>
          <w:color w:val="414042"/>
          <w:spacing w:val="-32"/>
        </w:rPr>
        <w:t> </w:t>
      </w:r>
      <w:r>
        <w:rPr>
          <w:color w:val="414042"/>
        </w:rPr>
        <w:t>diferencias</w:t>
      </w:r>
      <w:r>
        <w:rPr>
          <w:color w:val="414042"/>
          <w:spacing w:val="-32"/>
        </w:rPr>
        <w:t> </w:t>
      </w:r>
      <w:r>
        <w:rPr>
          <w:color w:val="414042"/>
        </w:rPr>
        <w:t>de género</w:t>
      </w:r>
      <w:r>
        <w:rPr>
          <w:color w:val="414042"/>
          <w:spacing w:val="-30"/>
        </w:rPr>
        <w:t> </w:t>
      </w:r>
      <w:r>
        <w:rPr>
          <w:color w:val="414042"/>
        </w:rPr>
        <w:t>en</w:t>
      </w:r>
      <w:r>
        <w:rPr>
          <w:color w:val="414042"/>
          <w:spacing w:val="-30"/>
        </w:rPr>
        <w:t> </w:t>
      </w:r>
      <w:r>
        <w:rPr>
          <w:color w:val="414042"/>
        </w:rPr>
        <w:t>las</w:t>
      </w:r>
      <w:r>
        <w:rPr>
          <w:color w:val="414042"/>
          <w:spacing w:val="-30"/>
        </w:rPr>
        <w:t> </w:t>
      </w:r>
      <w:r>
        <w:rPr>
          <w:color w:val="414042"/>
        </w:rPr>
        <w:t>escuelas</w:t>
      </w:r>
      <w:r>
        <w:rPr>
          <w:color w:val="414042"/>
          <w:spacing w:val="-30"/>
        </w:rPr>
        <w:t> </w:t>
      </w:r>
      <w:r>
        <w:rPr>
          <w:color w:val="414042"/>
        </w:rPr>
        <w:t>se</w:t>
      </w:r>
      <w:r>
        <w:rPr>
          <w:color w:val="414042"/>
          <w:spacing w:val="-30"/>
        </w:rPr>
        <w:t> </w:t>
      </w:r>
      <w:r>
        <w:rPr>
          <w:color w:val="414042"/>
        </w:rPr>
        <w:t>ha</w:t>
      </w:r>
      <w:r>
        <w:rPr>
          <w:color w:val="414042"/>
          <w:spacing w:val="-30"/>
        </w:rPr>
        <w:t> </w:t>
      </w:r>
      <w:r>
        <w:rPr>
          <w:color w:val="414042"/>
        </w:rPr>
        <w:t>podido</w:t>
      </w:r>
      <w:r>
        <w:rPr>
          <w:color w:val="414042"/>
          <w:spacing w:val="-30"/>
        </w:rPr>
        <w:t> </w:t>
      </w:r>
      <w:r>
        <w:rPr>
          <w:color w:val="414042"/>
          <w:spacing w:val="2"/>
        </w:rPr>
        <w:t>observar</w:t>
      </w:r>
      <w:r>
        <w:rPr>
          <w:color w:val="414042"/>
          <w:spacing w:val="-30"/>
        </w:rPr>
        <w:t> </w:t>
      </w:r>
      <w:r>
        <w:rPr>
          <w:color w:val="414042"/>
        </w:rPr>
        <w:t>que</w:t>
      </w:r>
      <w:r>
        <w:rPr>
          <w:color w:val="414042"/>
          <w:spacing w:val="-30"/>
        </w:rPr>
        <w:t> </w:t>
      </w:r>
      <w:r>
        <w:rPr>
          <w:color w:val="414042"/>
        </w:rPr>
        <w:t>todos</w:t>
      </w:r>
      <w:r>
        <w:rPr>
          <w:color w:val="414042"/>
          <w:spacing w:val="-30"/>
        </w:rPr>
        <w:t> </w:t>
      </w:r>
      <w:r>
        <w:rPr>
          <w:color w:val="414042"/>
        </w:rPr>
        <w:t>los</w:t>
      </w:r>
      <w:r>
        <w:rPr>
          <w:color w:val="414042"/>
          <w:spacing w:val="-30"/>
        </w:rPr>
        <w:t> </w:t>
      </w:r>
      <w:r>
        <w:rPr>
          <w:color w:val="414042"/>
        </w:rPr>
        <w:t>chicos</w:t>
      </w:r>
      <w:r>
        <w:rPr>
          <w:color w:val="414042"/>
          <w:spacing w:val="-30"/>
        </w:rPr>
        <w:t> </w:t>
      </w:r>
      <w:r>
        <w:rPr>
          <w:color w:val="414042"/>
        </w:rPr>
        <w:t>tienen</w:t>
      </w:r>
      <w:r>
        <w:rPr>
          <w:color w:val="414042"/>
          <w:spacing w:val="-30"/>
        </w:rPr>
        <w:t> </w:t>
      </w:r>
      <w:r>
        <w:rPr>
          <w:color w:val="414042"/>
        </w:rPr>
        <w:t>las </w:t>
      </w:r>
      <w:r>
        <w:rPr>
          <w:color w:val="414042"/>
          <w:w w:val="95"/>
        </w:rPr>
        <w:t>mismas</w:t>
      </w:r>
      <w:r>
        <w:rPr>
          <w:color w:val="414042"/>
          <w:spacing w:val="-36"/>
          <w:w w:val="95"/>
        </w:rPr>
        <w:t> </w:t>
      </w:r>
      <w:r>
        <w:rPr>
          <w:color w:val="414042"/>
          <w:spacing w:val="2"/>
          <w:w w:val="95"/>
        </w:rPr>
        <w:t>oportunidades</w:t>
      </w:r>
      <w:r>
        <w:rPr>
          <w:color w:val="414042"/>
          <w:spacing w:val="-36"/>
          <w:w w:val="95"/>
        </w:rPr>
        <w:t> </w:t>
      </w:r>
      <w:r>
        <w:rPr>
          <w:color w:val="414042"/>
          <w:w w:val="95"/>
        </w:rPr>
        <w:t>de</w:t>
      </w:r>
      <w:r>
        <w:rPr>
          <w:color w:val="414042"/>
          <w:spacing w:val="-36"/>
          <w:w w:val="95"/>
        </w:rPr>
        <w:t> </w:t>
      </w:r>
      <w:r>
        <w:rPr>
          <w:color w:val="414042"/>
          <w:w w:val="95"/>
        </w:rPr>
        <w:t>acceso</w:t>
      </w:r>
      <w:r>
        <w:rPr>
          <w:color w:val="414042"/>
          <w:spacing w:val="-36"/>
          <w:w w:val="95"/>
        </w:rPr>
        <w:t> </w:t>
      </w:r>
      <w:r>
        <w:rPr>
          <w:color w:val="414042"/>
          <w:w w:val="95"/>
        </w:rPr>
        <w:t>a</w:t>
      </w:r>
      <w:r>
        <w:rPr>
          <w:color w:val="414042"/>
          <w:spacing w:val="-36"/>
          <w:w w:val="95"/>
        </w:rPr>
        <w:t> </w:t>
      </w:r>
      <w:r>
        <w:rPr>
          <w:color w:val="414042"/>
          <w:w w:val="95"/>
        </w:rPr>
        <w:t>todos</w:t>
      </w:r>
      <w:r>
        <w:rPr>
          <w:color w:val="414042"/>
          <w:spacing w:val="-36"/>
          <w:w w:val="95"/>
        </w:rPr>
        <w:t> </w:t>
      </w:r>
      <w:r>
        <w:rPr>
          <w:color w:val="414042"/>
          <w:w w:val="95"/>
        </w:rPr>
        <w:t>Ios</w:t>
      </w:r>
      <w:r>
        <w:rPr>
          <w:color w:val="414042"/>
          <w:spacing w:val="-36"/>
          <w:w w:val="95"/>
        </w:rPr>
        <w:t> </w:t>
      </w:r>
      <w:r>
        <w:rPr>
          <w:color w:val="414042"/>
          <w:w w:val="95"/>
        </w:rPr>
        <w:t>beneficios</w:t>
      </w:r>
      <w:r>
        <w:rPr>
          <w:color w:val="414042"/>
          <w:spacing w:val="-36"/>
          <w:w w:val="95"/>
        </w:rPr>
        <w:t> </w:t>
      </w:r>
      <w:r>
        <w:rPr>
          <w:color w:val="414042"/>
          <w:w w:val="95"/>
        </w:rPr>
        <w:t>escoIares</w:t>
      </w:r>
      <w:r>
        <w:rPr>
          <w:color w:val="414042"/>
          <w:spacing w:val="-36"/>
          <w:w w:val="95"/>
        </w:rPr>
        <w:t> </w:t>
      </w:r>
      <w:r>
        <w:rPr>
          <w:color w:val="414042"/>
          <w:w w:val="95"/>
        </w:rPr>
        <w:t>y</w:t>
      </w:r>
      <w:r>
        <w:rPr>
          <w:color w:val="414042"/>
          <w:spacing w:val="-36"/>
          <w:w w:val="95"/>
        </w:rPr>
        <w:t> </w:t>
      </w:r>
      <w:r>
        <w:rPr>
          <w:color w:val="414042"/>
          <w:w w:val="95"/>
        </w:rPr>
        <w:t>que</w:t>
      </w:r>
      <w:r>
        <w:rPr>
          <w:color w:val="414042"/>
          <w:spacing w:val="-36"/>
          <w:w w:val="95"/>
        </w:rPr>
        <w:t> </w:t>
      </w:r>
      <w:r>
        <w:rPr>
          <w:color w:val="414042"/>
          <w:w w:val="95"/>
        </w:rPr>
        <w:t>todas</w:t>
      </w:r>
      <w:r>
        <w:rPr>
          <w:color w:val="414042"/>
          <w:spacing w:val="-36"/>
          <w:w w:val="95"/>
        </w:rPr>
        <w:t> </w:t>
      </w:r>
      <w:r>
        <w:rPr>
          <w:color w:val="414042"/>
          <w:w w:val="95"/>
        </w:rPr>
        <w:t>Ias niñas</w:t>
      </w:r>
      <w:r>
        <w:rPr>
          <w:color w:val="414042"/>
          <w:spacing w:val="-36"/>
          <w:w w:val="95"/>
        </w:rPr>
        <w:t> </w:t>
      </w:r>
      <w:r>
        <w:rPr>
          <w:color w:val="414042"/>
          <w:w w:val="95"/>
        </w:rPr>
        <w:t>están</w:t>
      </w:r>
      <w:r>
        <w:rPr>
          <w:color w:val="414042"/>
          <w:spacing w:val="-36"/>
          <w:w w:val="95"/>
        </w:rPr>
        <w:t> </w:t>
      </w:r>
      <w:r>
        <w:rPr>
          <w:color w:val="414042"/>
          <w:w w:val="95"/>
        </w:rPr>
        <w:t>irremediablemente</w:t>
      </w:r>
      <w:r>
        <w:rPr>
          <w:color w:val="414042"/>
          <w:spacing w:val="-36"/>
          <w:w w:val="95"/>
        </w:rPr>
        <w:t> </w:t>
      </w:r>
      <w:r>
        <w:rPr>
          <w:color w:val="414042"/>
          <w:w w:val="95"/>
        </w:rPr>
        <w:t>condenadas,</w:t>
      </w:r>
      <w:r>
        <w:rPr>
          <w:color w:val="414042"/>
          <w:spacing w:val="-48"/>
          <w:w w:val="95"/>
        </w:rPr>
        <w:t> </w:t>
      </w:r>
      <w:r>
        <w:rPr>
          <w:color w:val="414042"/>
          <w:w w:val="95"/>
        </w:rPr>
        <w:t>por</w:t>
      </w:r>
      <w:r>
        <w:rPr>
          <w:color w:val="414042"/>
          <w:spacing w:val="-36"/>
          <w:w w:val="95"/>
        </w:rPr>
        <w:t> </w:t>
      </w:r>
      <w:r>
        <w:rPr>
          <w:color w:val="414042"/>
          <w:w w:val="95"/>
        </w:rPr>
        <w:t>su</w:t>
      </w:r>
      <w:r>
        <w:rPr>
          <w:color w:val="414042"/>
          <w:spacing w:val="-36"/>
          <w:w w:val="95"/>
        </w:rPr>
        <w:t> </w:t>
      </w:r>
      <w:r>
        <w:rPr>
          <w:color w:val="414042"/>
          <w:w w:val="95"/>
        </w:rPr>
        <w:t>condición</w:t>
      </w:r>
      <w:r>
        <w:rPr>
          <w:color w:val="414042"/>
          <w:spacing w:val="-36"/>
          <w:w w:val="95"/>
        </w:rPr>
        <w:t> </w:t>
      </w:r>
      <w:r>
        <w:rPr>
          <w:color w:val="414042"/>
          <w:w w:val="95"/>
        </w:rPr>
        <w:t>femenina,</w:t>
      </w:r>
      <w:r>
        <w:rPr>
          <w:color w:val="414042"/>
          <w:spacing w:val="-48"/>
          <w:w w:val="95"/>
        </w:rPr>
        <w:t> </w:t>
      </w:r>
      <w:r>
        <w:rPr>
          <w:color w:val="414042"/>
          <w:w w:val="95"/>
        </w:rPr>
        <w:t>a</w:t>
      </w:r>
      <w:r>
        <w:rPr>
          <w:color w:val="414042"/>
          <w:spacing w:val="-36"/>
          <w:w w:val="95"/>
        </w:rPr>
        <w:t> </w:t>
      </w:r>
      <w:r>
        <w:rPr>
          <w:color w:val="414042"/>
          <w:w w:val="95"/>
        </w:rPr>
        <w:t>sufrir Ia</w:t>
      </w:r>
      <w:r>
        <w:rPr>
          <w:color w:val="414042"/>
          <w:spacing w:val="-35"/>
          <w:w w:val="95"/>
        </w:rPr>
        <w:t> </w:t>
      </w:r>
      <w:r>
        <w:rPr>
          <w:color w:val="414042"/>
          <w:w w:val="95"/>
        </w:rPr>
        <w:t>desiguaIdad.</w:t>
      </w:r>
      <w:r>
        <w:rPr>
          <w:color w:val="414042"/>
          <w:spacing w:val="-50"/>
          <w:w w:val="95"/>
        </w:rPr>
        <w:t> </w:t>
      </w:r>
      <w:r>
        <w:rPr>
          <w:color w:val="414042"/>
          <w:w w:val="95"/>
        </w:rPr>
        <w:t>Chaves</w:t>
      </w:r>
      <w:r>
        <w:rPr>
          <w:color w:val="414042"/>
          <w:spacing w:val="-35"/>
          <w:w w:val="95"/>
        </w:rPr>
        <w:t> </w:t>
      </w:r>
      <w:r>
        <w:rPr>
          <w:color w:val="414042"/>
          <w:w w:val="95"/>
        </w:rPr>
        <w:t>(2005)</w:t>
      </w:r>
      <w:r>
        <w:rPr>
          <w:color w:val="414042"/>
          <w:spacing w:val="-35"/>
          <w:w w:val="95"/>
        </w:rPr>
        <w:t> </w:t>
      </w:r>
      <w:r>
        <w:rPr>
          <w:color w:val="414042"/>
          <w:w w:val="95"/>
        </w:rPr>
        <w:t>por</w:t>
      </w:r>
      <w:r>
        <w:rPr>
          <w:color w:val="414042"/>
          <w:spacing w:val="-35"/>
          <w:w w:val="95"/>
        </w:rPr>
        <w:t> </w:t>
      </w:r>
      <w:r>
        <w:rPr>
          <w:color w:val="414042"/>
          <w:w w:val="95"/>
        </w:rPr>
        <w:t>su</w:t>
      </w:r>
      <w:r>
        <w:rPr>
          <w:color w:val="414042"/>
          <w:spacing w:val="-35"/>
          <w:w w:val="95"/>
        </w:rPr>
        <w:t> </w:t>
      </w:r>
      <w:r>
        <w:rPr>
          <w:color w:val="414042"/>
          <w:spacing w:val="2"/>
          <w:w w:val="95"/>
        </w:rPr>
        <w:t>parte</w:t>
      </w:r>
      <w:r>
        <w:rPr>
          <w:color w:val="414042"/>
          <w:spacing w:val="-35"/>
          <w:w w:val="95"/>
        </w:rPr>
        <w:t> </w:t>
      </w:r>
      <w:r>
        <w:rPr>
          <w:color w:val="414042"/>
          <w:w w:val="95"/>
        </w:rPr>
        <w:t>menciona</w:t>
      </w:r>
      <w:r>
        <w:rPr>
          <w:color w:val="414042"/>
          <w:spacing w:val="-35"/>
          <w:w w:val="95"/>
        </w:rPr>
        <w:t> </w:t>
      </w:r>
      <w:r>
        <w:rPr>
          <w:color w:val="414042"/>
          <w:w w:val="95"/>
        </w:rPr>
        <w:t>que</w:t>
      </w:r>
      <w:r>
        <w:rPr>
          <w:color w:val="414042"/>
          <w:spacing w:val="-35"/>
          <w:w w:val="95"/>
        </w:rPr>
        <w:t> </w:t>
      </w:r>
      <w:r>
        <w:rPr>
          <w:color w:val="414042"/>
          <w:w w:val="95"/>
        </w:rPr>
        <w:t>Ias</w:t>
      </w:r>
      <w:r>
        <w:rPr>
          <w:color w:val="414042"/>
          <w:spacing w:val="-35"/>
          <w:w w:val="95"/>
        </w:rPr>
        <w:t> </w:t>
      </w:r>
      <w:r>
        <w:rPr>
          <w:color w:val="414042"/>
          <w:w w:val="95"/>
        </w:rPr>
        <w:t>mujeres</w:t>
      </w:r>
      <w:r>
        <w:rPr>
          <w:color w:val="414042"/>
          <w:spacing w:val="-35"/>
          <w:w w:val="95"/>
        </w:rPr>
        <w:t> </w:t>
      </w:r>
      <w:r>
        <w:rPr>
          <w:color w:val="414042"/>
          <w:w w:val="95"/>
        </w:rPr>
        <w:t>asumen</w:t>
      </w:r>
      <w:r>
        <w:rPr>
          <w:color w:val="414042"/>
          <w:spacing w:val="-35"/>
          <w:w w:val="95"/>
        </w:rPr>
        <w:t> </w:t>
      </w:r>
      <w:r>
        <w:rPr>
          <w:color w:val="414042"/>
          <w:w w:val="95"/>
        </w:rPr>
        <w:t>un papel</w:t>
      </w:r>
      <w:r>
        <w:rPr>
          <w:color w:val="414042"/>
          <w:spacing w:val="-26"/>
          <w:w w:val="95"/>
        </w:rPr>
        <w:t> </w:t>
      </w:r>
      <w:r>
        <w:rPr>
          <w:color w:val="414042"/>
          <w:w w:val="95"/>
        </w:rPr>
        <w:t>de</w:t>
      </w:r>
      <w:r>
        <w:rPr>
          <w:color w:val="414042"/>
          <w:spacing w:val="-26"/>
          <w:w w:val="95"/>
        </w:rPr>
        <w:t> </w:t>
      </w:r>
      <w:r>
        <w:rPr>
          <w:color w:val="414042"/>
          <w:w w:val="95"/>
        </w:rPr>
        <w:t>subordinación</w:t>
      </w:r>
      <w:r>
        <w:rPr>
          <w:color w:val="414042"/>
          <w:spacing w:val="-26"/>
          <w:w w:val="95"/>
        </w:rPr>
        <w:t> </w:t>
      </w:r>
      <w:r>
        <w:rPr>
          <w:color w:val="414042"/>
          <w:w w:val="95"/>
        </w:rPr>
        <w:t>y</w:t>
      </w:r>
      <w:r>
        <w:rPr>
          <w:color w:val="414042"/>
          <w:spacing w:val="-26"/>
          <w:w w:val="95"/>
        </w:rPr>
        <w:t> </w:t>
      </w:r>
      <w:r>
        <w:rPr>
          <w:color w:val="414042"/>
          <w:w w:val="95"/>
        </w:rPr>
        <w:t>los</w:t>
      </w:r>
      <w:r>
        <w:rPr>
          <w:color w:val="414042"/>
          <w:spacing w:val="-26"/>
          <w:w w:val="95"/>
        </w:rPr>
        <w:t> </w:t>
      </w:r>
      <w:r>
        <w:rPr>
          <w:color w:val="414042"/>
          <w:w w:val="95"/>
        </w:rPr>
        <w:t>hombres</w:t>
      </w:r>
      <w:r>
        <w:rPr>
          <w:color w:val="414042"/>
          <w:spacing w:val="-26"/>
          <w:w w:val="95"/>
        </w:rPr>
        <w:t> </w:t>
      </w:r>
      <w:r>
        <w:rPr>
          <w:color w:val="414042"/>
          <w:w w:val="95"/>
        </w:rPr>
        <w:t>un</w:t>
      </w:r>
      <w:r>
        <w:rPr>
          <w:color w:val="414042"/>
          <w:spacing w:val="-26"/>
          <w:w w:val="95"/>
        </w:rPr>
        <w:t> </w:t>
      </w:r>
      <w:r>
        <w:rPr>
          <w:color w:val="414042"/>
          <w:w w:val="95"/>
        </w:rPr>
        <w:t>papel</w:t>
      </w:r>
      <w:r>
        <w:rPr>
          <w:color w:val="414042"/>
          <w:spacing w:val="-26"/>
          <w:w w:val="95"/>
        </w:rPr>
        <w:t> </w:t>
      </w:r>
      <w:r>
        <w:rPr>
          <w:color w:val="414042"/>
          <w:spacing w:val="2"/>
          <w:w w:val="95"/>
        </w:rPr>
        <w:t>dominante,</w:t>
      </w:r>
      <w:r>
        <w:rPr>
          <w:color w:val="414042"/>
          <w:spacing w:val="-42"/>
          <w:w w:val="95"/>
        </w:rPr>
        <w:t> </w:t>
      </w:r>
      <w:r>
        <w:rPr>
          <w:color w:val="414042"/>
          <w:w w:val="95"/>
        </w:rPr>
        <w:t>como</w:t>
      </w:r>
      <w:r>
        <w:rPr>
          <w:color w:val="414042"/>
          <w:spacing w:val="-26"/>
          <w:w w:val="95"/>
        </w:rPr>
        <w:t> </w:t>
      </w:r>
      <w:r>
        <w:rPr>
          <w:color w:val="414042"/>
          <w:w w:val="95"/>
        </w:rPr>
        <w:t>consecuencia de</w:t>
      </w:r>
      <w:r>
        <w:rPr>
          <w:color w:val="414042"/>
          <w:spacing w:val="-29"/>
          <w:w w:val="95"/>
        </w:rPr>
        <w:t> </w:t>
      </w:r>
      <w:r>
        <w:rPr>
          <w:color w:val="414042"/>
          <w:w w:val="95"/>
        </w:rPr>
        <w:t>nuestra</w:t>
      </w:r>
      <w:r>
        <w:rPr>
          <w:color w:val="414042"/>
          <w:spacing w:val="-29"/>
          <w:w w:val="95"/>
        </w:rPr>
        <w:t> </w:t>
      </w:r>
      <w:r>
        <w:rPr>
          <w:color w:val="414042"/>
          <w:w w:val="95"/>
        </w:rPr>
        <w:t>cultura</w:t>
      </w:r>
      <w:r>
        <w:rPr>
          <w:color w:val="414042"/>
          <w:spacing w:val="-29"/>
          <w:w w:val="95"/>
        </w:rPr>
        <w:t> </w:t>
      </w:r>
      <w:r>
        <w:rPr>
          <w:color w:val="414042"/>
          <w:w w:val="95"/>
        </w:rPr>
        <w:t>patriarcal,</w:t>
      </w:r>
      <w:r>
        <w:rPr>
          <w:color w:val="414042"/>
          <w:spacing w:val="-43"/>
          <w:w w:val="95"/>
        </w:rPr>
        <w:t> </w:t>
      </w:r>
      <w:r>
        <w:rPr>
          <w:color w:val="414042"/>
          <w:w w:val="95"/>
        </w:rPr>
        <w:t>pero</w:t>
      </w:r>
      <w:r>
        <w:rPr>
          <w:color w:val="414042"/>
          <w:spacing w:val="-29"/>
          <w:w w:val="95"/>
        </w:rPr>
        <w:t> </w:t>
      </w:r>
      <w:r>
        <w:rPr>
          <w:color w:val="414042"/>
          <w:w w:val="95"/>
        </w:rPr>
        <w:t>en</w:t>
      </w:r>
      <w:r>
        <w:rPr>
          <w:color w:val="414042"/>
          <w:spacing w:val="-29"/>
          <w:w w:val="95"/>
        </w:rPr>
        <w:t> </w:t>
      </w:r>
      <w:r>
        <w:rPr>
          <w:color w:val="414042"/>
          <w:w w:val="95"/>
        </w:rPr>
        <w:t>este</w:t>
      </w:r>
      <w:r>
        <w:rPr>
          <w:color w:val="414042"/>
          <w:spacing w:val="-29"/>
          <w:w w:val="95"/>
        </w:rPr>
        <w:t> </w:t>
      </w:r>
      <w:r>
        <w:rPr>
          <w:color w:val="414042"/>
          <w:w w:val="95"/>
        </w:rPr>
        <w:t>intercambio,</w:t>
      </w:r>
      <w:r>
        <w:rPr>
          <w:color w:val="414042"/>
          <w:spacing w:val="-43"/>
          <w:w w:val="95"/>
        </w:rPr>
        <w:t> </w:t>
      </w:r>
      <w:r>
        <w:rPr>
          <w:color w:val="414042"/>
          <w:w w:val="95"/>
        </w:rPr>
        <w:t>al</w:t>
      </w:r>
      <w:r>
        <w:rPr>
          <w:color w:val="414042"/>
          <w:spacing w:val="-29"/>
          <w:w w:val="95"/>
        </w:rPr>
        <w:t> </w:t>
      </w:r>
      <w:r>
        <w:rPr>
          <w:color w:val="414042"/>
          <w:w w:val="95"/>
        </w:rPr>
        <w:t>mismo</w:t>
      </w:r>
      <w:r>
        <w:rPr>
          <w:color w:val="414042"/>
          <w:spacing w:val="-29"/>
          <w:w w:val="95"/>
        </w:rPr>
        <w:t> </w:t>
      </w:r>
      <w:r>
        <w:rPr>
          <w:color w:val="414042"/>
          <w:w w:val="95"/>
        </w:rPr>
        <w:t>tiempo,</w:t>
      </w:r>
      <w:r>
        <w:rPr>
          <w:color w:val="414042"/>
          <w:spacing w:val="-43"/>
          <w:w w:val="95"/>
        </w:rPr>
        <w:t> </w:t>
      </w:r>
      <w:r>
        <w:rPr>
          <w:color w:val="414042"/>
          <w:w w:val="95"/>
        </w:rPr>
        <w:t>se</w:t>
      </w:r>
      <w:r>
        <w:rPr>
          <w:color w:val="414042"/>
          <w:spacing w:val="-29"/>
          <w:w w:val="95"/>
        </w:rPr>
        <w:t> </w:t>
      </w:r>
      <w:r>
        <w:rPr>
          <w:color w:val="414042"/>
          <w:w w:val="95"/>
        </w:rPr>
        <w:t>va </w:t>
      </w:r>
      <w:r>
        <w:rPr>
          <w:color w:val="414042"/>
        </w:rPr>
        <w:t>discriminando</w:t>
      </w:r>
      <w:r>
        <w:rPr>
          <w:color w:val="414042"/>
          <w:spacing w:val="-51"/>
        </w:rPr>
        <w:t> </w:t>
      </w:r>
      <w:r>
        <w:rPr>
          <w:color w:val="414042"/>
        </w:rPr>
        <w:t>a</w:t>
      </w:r>
      <w:r>
        <w:rPr>
          <w:color w:val="414042"/>
          <w:spacing w:val="-51"/>
        </w:rPr>
        <w:t> </w:t>
      </w:r>
      <w:r>
        <w:rPr>
          <w:color w:val="414042"/>
        </w:rPr>
        <w:t>los</w:t>
      </w:r>
      <w:r>
        <w:rPr>
          <w:color w:val="414042"/>
          <w:spacing w:val="-51"/>
        </w:rPr>
        <w:t> </w:t>
      </w:r>
      <w:r>
        <w:rPr>
          <w:color w:val="414042"/>
        </w:rPr>
        <w:t>varones</w:t>
      </w:r>
      <w:r>
        <w:rPr>
          <w:color w:val="414042"/>
          <w:spacing w:val="-51"/>
        </w:rPr>
        <w:t> </w:t>
      </w:r>
      <w:r>
        <w:rPr>
          <w:color w:val="414042"/>
        </w:rPr>
        <w:t>ya</w:t>
      </w:r>
      <w:r>
        <w:rPr>
          <w:color w:val="414042"/>
          <w:spacing w:val="-51"/>
        </w:rPr>
        <w:t> </w:t>
      </w:r>
      <w:r>
        <w:rPr>
          <w:color w:val="414042"/>
        </w:rPr>
        <w:t>que</w:t>
      </w:r>
      <w:r>
        <w:rPr>
          <w:color w:val="414042"/>
          <w:spacing w:val="-51"/>
        </w:rPr>
        <w:t> </w:t>
      </w:r>
      <w:r>
        <w:rPr>
          <w:color w:val="414042"/>
        </w:rPr>
        <w:t>se</w:t>
      </w:r>
      <w:r>
        <w:rPr>
          <w:color w:val="414042"/>
          <w:spacing w:val="-51"/>
        </w:rPr>
        <w:t> </w:t>
      </w:r>
      <w:r>
        <w:rPr>
          <w:color w:val="414042"/>
        </w:rPr>
        <w:t>les</w:t>
      </w:r>
      <w:r>
        <w:rPr>
          <w:color w:val="414042"/>
          <w:spacing w:val="-51"/>
        </w:rPr>
        <w:t> </w:t>
      </w:r>
      <w:r>
        <w:rPr>
          <w:color w:val="414042"/>
        </w:rPr>
        <w:t>excluye</w:t>
      </w:r>
      <w:r>
        <w:rPr>
          <w:color w:val="414042"/>
          <w:spacing w:val="-51"/>
        </w:rPr>
        <w:t> </w:t>
      </w:r>
      <w:r>
        <w:rPr>
          <w:color w:val="414042"/>
        </w:rPr>
        <w:t>de</w:t>
      </w:r>
      <w:r>
        <w:rPr>
          <w:color w:val="414042"/>
          <w:spacing w:val="-51"/>
        </w:rPr>
        <w:t> </w:t>
      </w:r>
      <w:r>
        <w:rPr>
          <w:color w:val="414042"/>
        </w:rPr>
        <w:t>actividades</w:t>
      </w:r>
      <w:r>
        <w:rPr>
          <w:color w:val="414042"/>
          <w:spacing w:val="-51"/>
        </w:rPr>
        <w:t> </w:t>
      </w:r>
      <w:r>
        <w:rPr>
          <w:color w:val="414042"/>
        </w:rPr>
        <w:t>del</w:t>
      </w:r>
      <w:r>
        <w:rPr>
          <w:color w:val="414042"/>
          <w:spacing w:val="-51"/>
        </w:rPr>
        <w:t> </w:t>
      </w:r>
      <w:r>
        <w:rPr>
          <w:color w:val="414042"/>
        </w:rPr>
        <w:t>hogar</w:t>
      </w:r>
      <w:r>
        <w:rPr>
          <w:color w:val="414042"/>
          <w:spacing w:val="-51"/>
        </w:rPr>
        <w:t> </w:t>
      </w:r>
      <w:r>
        <w:rPr>
          <w:color w:val="414042"/>
        </w:rPr>
        <w:t>y</w:t>
      </w:r>
      <w:r>
        <w:rPr>
          <w:color w:val="414042"/>
          <w:spacing w:val="-51"/>
        </w:rPr>
        <w:t> </w:t>
      </w:r>
      <w:r>
        <w:rPr>
          <w:color w:val="414042"/>
        </w:rPr>
        <w:t>se </w:t>
      </w:r>
      <w:r>
        <w:rPr>
          <w:color w:val="414042"/>
          <w:w w:val="95"/>
        </w:rPr>
        <w:t>Ies</w:t>
      </w:r>
      <w:r>
        <w:rPr>
          <w:color w:val="414042"/>
          <w:spacing w:val="-42"/>
          <w:w w:val="95"/>
        </w:rPr>
        <w:t> </w:t>
      </w:r>
      <w:r>
        <w:rPr>
          <w:color w:val="414042"/>
          <w:w w:val="95"/>
        </w:rPr>
        <w:t>va</w:t>
      </w:r>
      <w:r>
        <w:rPr>
          <w:color w:val="414042"/>
          <w:spacing w:val="-42"/>
          <w:w w:val="95"/>
        </w:rPr>
        <w:t> </w:t>
      </w:r>
      <w:r>
        <w:rPr>
          <w:color w:val="414042"/>
          <w:w w:val="95"/>
        </w:rPr>
        <w:t>identificando</w:t>
      </w:r>
      <w:r>
        <w:rPr>
          <w:color w:val="414042"/>
          <w:spacing w:val="-42"/>
          <w:w w:val="95"/>
        </w:rPr>
        <w:t> </w:t>
      </w:r>
      <w:r>
        <w:rPr>
          <w:color w:val="414042"/>
          <w:w w:val="95"/>
        </w:rPr>
        <w:t>con</w:t>
      </w:r>
      <w:r>
        <w:rPr>
          <w:color w:val="414042"/>
          <w:spacing w:val="-42"/>
          <w:w w:val="95"/>
        </w:rPr>
        <w:t> </w:t>
      </w:r>
      <w:r>
        <w:rPr>
          <w:color w:val="414042"/>
          <w:w w:val="95"/>
        </w:rPr>
        <w:t>actitudes</w:t>
      </w:r>
      <w:r>
        <w:rPr>
          <w:color w:val="414042"/>
          <w:spacing w:val="-42"/>
          <w:w w:val="95"/>
        </w:rPr>
        <w:t> </w:t>
      </w:r>
      <w:r>
        <w:rPr>
          <w:color w:val="414042"/>
          <w:w w:val="95"/>
        </w:rPr>
        <w:t>de</w:t>
      </w:r>
      <w:r>
        <w:rPr>
          <w:color w:val="414042"/>
          <w:spacing w:val="-42"/>
          <w:w w:val="95"/>
        </w:rPr>
        <w:t> </w:t>
      </w:r>
      <w:r>
        <w:rPr>
          <w:color w:val="414042"/>
          <w:w w:val="95"/>
        </w:rPr>
        <w:t>autoritarismo</w:t>
      </w:r>
      <w:r>
        <w:rPr>
          <w:color w:val="414042"/>
          <w:spacing w:val="-42"/>
          <w:w w:val="95"/>
        </w:rPr>
        <w:t> </w:t>
      </w:r>
      <w:r>
        <w:rPr>
          <w:color w:val="414042"/>
          <w:w w:val="95"/>
        </w:rPr>
        <w:t>y</w:t>
      </w:r>
      <w:r>
        <w:rPr>
          <w:color w:val="414042"/>
          <w:spacing w:val="-42"/>
          <w:w w:val="95"/>
        </w:rPr>
        <w:t> </w:t>
      </w:r>
      <w:r>
        <w:rPr>
          <w:color w:val="414042"/>
          <w:w w:val="95"/>
        </w:rPr>
        <w:t>de</w:t>
      </w:r>
      <w:r>
        <w:rPr>
          <w:color w:val="414042"/>
          <w:spacing w:val="-42"/>
          <w:w w:val="95"/>
        </w:rPr>
        <w:t> </w:t>
      </w:r>
      <w:r>
        <w:rPr>
          <w:color w:val="414042"/>
          <w:w w:val="95"/>
        </w:rPr>
        <w:t>insensibiIidad.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Heading2"/>
        <w:ind w:left="303"/>
      </w:pPr>
      <w:r>
        <w:rPr>
          <w:color w:val="5F7456"/>
        </w:rPr>
        <w:t>60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087">
            <wp:simplePos x="0" y="0"/>
            <wp:positionH relativeFrom="page">
              <wp:posOffset>0</wp:posOffset>
            </wp:positionH>
            <wp:positionV relativeFrom="page">
              <wp:posOffset>0</wp:posOffset>
            </wp:positionV>
            <wp:extent cx="7772400" cy="10058399"/>
            <wp:effectExtent l="0" t="0" r="0" b="0"/>
            <wp:wrapNone/>
            <wp:docPr id="111" name="image9.png" descr=""/>
            <wp:cNvGraphicFramePr>
              <a:graphicFrameLocks noChangeAspect="1"/>
            </wp:cNvGraphicFramePr>
            <a:graphic>
              <a:graphicData uri="http://schemas.openxmlformats.org/drawingml/2006/picture">
                <pic:pic>
                  <pic:nvPicPr>
                    <pic:cNvPr id="11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firstLine="820"/>
        <w:jc w:val="both"/>
      </w:pPr>
      <w:r>
        <w:rPr>
          <w:color w:val="414042"/>
        </w:rPr>
        <w:t>Desde esta perspectiva Ios discursos que caracterizan eI quehacer docente</w:t>
      </w:r>
      <w:r>
        <w:rPr>
          <w:color w:val="414042"/>
          <w:spacing w:val="-26"/>
        </w:rPr>
        <w:t> </w:t>
      </w:r>
      <w:r>
        <w:rPr>
          <w:color w:val="414042"/>
        </w:rPr>
        <w:t>cotidiano</w:t>
      </w:r>
      <w:r>
        <w:rPr>
          <w:color w:val="414042"/>
          <w:spacing w:val="-26"/>
        </w:rPr>
        <w:t> </w:t>
      </w:r>
      <w:r>
        <w:rPr>
          <w:color w:val="414042"/>
        </w:rPr>
        <w:t>permanecen</w:t>
      </w:r>
      <w:r>
        <w:rPr>
          <w:color w:val="414042"/>
          <w:spacing w:val="-26"/>
        </w:rPr>
        <w:t> </w:t>
      </w:r>
      <w:r>
        <w:rPr>
          <w:color w:val="414042"/>
        </w:rPr>
        <w:t>impregnados</w:t>
      </w:r>
      <w:r>
        <w:rPr>
          <w:color w:val="414042"/>
          <w:spacing w:val="-26"/>
        </w:rPr>
        <w:t> </w:t>
      </w:r>
      <w:r>
        <w:rPr>
          <w:color w:val="414042"/>
        </w:rPr>
        <w:t>de</w:t>
      </w:r>
      <w:r>
        <w:rPr>
          <w:color w:val="414042"/>
          <w:spacing w:val="-26"/>
        </w:rPr>
        <w:t> </w:t>
      </w:r>
      <w:r>
        <w:rPr>
          <w:color w:val="414042"/>
        </w:rPr>
        <w:t>significados</w:t>
      </w:r>
      <w:r>
        <w:rPr>
          <w:color w:val="414042"/>
          <w:spacing w:val="-26"/>
        </w:rPr>
        <w:t> </w:t>
      </w:r>
      <w:r>
        <w:rPr>
          <w:color w:val="414042"/>
        </w:rPr>
        <w:t>de</w:t>
      </w:r>
      <w:r>
        <w:rPr>
          <w:color w:val="414042"/>
          <w:spacing w:val="-26"/>
        </w:rPr>
        <w:t> </w:t>
      </w:r>
      <w:r>
        <w:rPr>
          <w:color w:val="414042"/>
        </w:rPr>
        <w:t>género</w:t>
      </w:r>
      <w:r>
        <w:rPr>
          <w:color w:val="414042"/>
          <w:spacing w:val="-26"/>
        </w:rPr>
        <w:t> </w:t>
      </w:r>
      <w:r>
        <w:rPr>
          <w:color w:val="414042"/>
        </w:rPr>
        <w:t>que </w:t>
      </w:r>
      <w:r>
        <w:rPr>
          <w:color w:val="414042"/>
          <w:w w:val="95"/>
        </w:rPr>
        <w:t>impactan</w:t>
      </w:r>
      <w:r>
        <w:rPr>
          <w:color w:val="414042"/>
          <w:spacing w:val="-12"/>
          <w:w w:val="95"/>
        </w:rPr>
        <w:t> </w:t>
      </w:r>
      <w:r>
        <w:rPr>
          <w:color w:val="414042"/>
          <w:w w:val="95"/>
        </w:rPr>
        <w:t>en</w:t>
      </w:r>
      <w:r>
        <w:rPr>
          <w:color w:val="414042"/>
          <w:spacing w:val="-12"/>
          <w:w w:val="95"/>
        </w:rPr>
        <w:t> </w:t>
      </w:r>
      <w:r>
        <w:rPr>
          <w:color w:val="414042"/>
          <w:w w:val="95"/>
        </w:rPr>
        <w:t>la</w:t>
      </w:r>
      <w:r>
        <w:rPr>
          <w:color w:val="414042"/>
          <w:spacing w:val="-12"/>
          <w:w w:val="95"/>
        </w:rPr>
        <w:t> </w:t>
      </w:r>
      <w:r>
        <w:rPr>
          <w:color w:val="414042"/>
          <w:w w:val="95"/>
        </w:rPr>
        <w:t>cultura</w:t>
      </w:r>
      <w:r>
        <w:rPr>
          <w:color w:val="414042"/>
          <w:spacing w:val="-12"/>
          <w:w w:val="95"/>
        </w:rPr>
        <w:t> </w:t>
      </w:r>
      <w:r>
        <w:rPr>
          <w:color w:val="414042"/>
          <w:w w:val="95"/>
        </w:rPr>
        <w:t>escolar,</w:t>
      </w:r>
      <w:r>
        <w:rPr>
          <w:color w:val="414042"/>
          <w:spacing w:val="-28"/>
          <w:w w:val="95"/>
        </w:rPr>
        <w:t> </w:t>
      </w:r>
      <w:r>
        <w:rPr>
          <w:color w:val="414042"/>
          <w:w w:val="95"/>
        </w:rPr>
        <w:t>convirtiéndose</w:t>
      </w:r>
      <w:r>
        <w:rPr>
          <w:color w:val="414042"/>
          <w:spacing w:val="-12"/>
          <w:w w:val="95"/>
        </w:rPr>
        <w:t> </w:t>
      </w:r>
      <w:r>
        <w:rPr>
          <w:color w:val="414042"/>
          <w:w w:val="95"/>
        </w:rPr>
        <w:t>en</w:t>
      </w:r>
      <w:r>
        <w:rPr>
          <w:color w:val="414042"/>
          <w:spacing w:val="-12"/>
          <w:w w:val="95"/>
        </w:rPr>
        <w:t> </w:t>
      </w:r>
      <w:r>
        <w:rPr>
          <w:color w:val="414042"/>
          <w:w w:val="95"/>
        </w:rPr>
        <w:t>guías</w:t>
      </w:r>
      <w:r>
        <w:rPr>
          <w:color w:val="414042"/>
          <w:spacing w:val="-12"/>
          <w:w w:val="95"/>
        </w:rPr>
        <w:t> </w:t>
      </w:r>
      <w:r>
        <w:rPr>
          <w:color w:val="414042"/>
          <w:w w:val="95"/>
        </w:rPr>
        <w:t>para</w:t>
      </w:r>
      <w:r>
        <w:rPr>
          <w:color w:val="414042"/>
          <w:spacing w:val="-12"/>
          <w:w w:val="95"/>
        </w:rPr>
        <w:t> </w:t>
      </w:r>
      <w:r>
        <w:rPr>
          <w:color w:val="414042"/>
          <w:w w:val="95"/>
        </w:rPr>
        <w:t>la</w:t>
      </w:r>
      <w:r>
        <w:rPr>
          <w:color w:val="414042"/>
          <w:spacing w:val="-12"/>
          <w:w w:val="95"/>
        </w:rPr>
        <w:t> </w:t>
      </w:r>
      <w:r>
        <w:rPr>
          <w:color w:val="414042"/>
          <w:w w:val="95"/>
        </w:rPr>
        <w:t>acción.</w:t>
      </w:r>
      <w:r>
        <w:rPr>
          <w:color w:val="414042"/>
          <w:spacing w:val="-28"/>
          <w:w w:val="95"/>
        </w:rPr>
        <w:t> </w:t>
      </w:r>
      <w:r>
        <w:rPr>
          <w:color w:val="414042"/>
          <w:w w:val="95"/>
        </w:rPr>
        <w:t>Por</w:t>
      </w:r>
      <w:r>
        <w:rPr>
          <w:color w:val="414042"/>
          <w:spacing w:val="-12"/>
          <w:w w:val="95"/>
        </w:rPr>
        <w:t> </w:t>
      </w:r>
      <w:r>
        <w:rPr>
          <w:color w:val="414042"/>
          <w:w w:val="95"/>
        </w:rPr>
        <w:t>tal motivo,</w:t>
      </w:r>
      <w:r>
        <w:rPr>
          <w:color w:val="414042"/>
          <w:spacing w:val="-47"/>
          <w:w w:val="95"/>
        </w:rPr>
        <w:t> </w:t>
      </w:r>
      <w:r>
        <w:rPr>
          <w:color w:val="414042"/>
          <w:w w:val="95"/>
        </w:rPr>
        <w:t>en</w:t>
      </w:r>
      <w:r>
        <w:rPr>
          <w:color w:val="414042"/>
          <w:spacing w:val="-33"/>
          <w:w w:val="95"/>
        </w:rPr>
        <w:t> </w:t>
      </w:r>
      <w:r>
        <w:rPr>
          <w:color w:val="414042"/>
          <w:w w:val="95"/>
        </w:rPr>
        <w:t>diversas</w:t>
      </w:r>
      <w:r>
        <w:rPr>
          <w:color w:val="414042"/>
          <w:spacing w:val="-33"/>
          <w:w w:val="95"/>
        </w:rPr>
        <w:t> </w:t>
      </w:r>
      <w:r>
        <w:rPr>
          <w:color w:val="414042"/>
          <w:w w:val="95"/>
        </w:rPr>
        <w:t>investigaciones</w:t>
      </w:r>
      <w:r>
        <w:rPr>
          <w:color w:val="414042"/>
          <w:spacing w:val="-33"/>
          <w:w w:val="95"/>
        </w:rPr>
        <w:t> </w:t>
      </w:r>
      <w:r>
        <w:rPr>
          <w:color w:val="414042"/>
          <w:w w:val="95"/>
        </w:rPr>
        <w:t>se</w:t>
      </w:r>
      <w:r>
        <w:rPr>
          <w:color w:val="414042"/>
          <w:spacing w:val="-33"/>
          <w:w w:val="95"/>
        </w:rPr>
        <w:t> </w:t>
      </w:r>
      <w:r>
        <w:rPr>
          <w:color w:val="414042"/>
          <w:w w:val="95"/>
        </w:rPr>
        <w:t>considera</w:t>
      </w:r>
      <w:r>
        <w:rPr>
          <w:color w:val="414042"/>
          <w:spacing w:val="-33"/>
          <w:w w:val="95"/>
        </w:rPr>
        <w:t> </w:t>
      </w:r>
      <w:r>
        <w:rPr>
          <w:color w:val="414042"/>
          <w:w w:val="95"/>
        </w:rPr>
        <w:t>el</w:t>
      </w:r>
      <w:r>
        <w:rPr>
          <w:color w:val="414042"/>
          <w:spacing w:val="-33"/>
          <w:w w:val="95"/>
        </w:rPr>
        <w:t> </w:t>
      </w:r>
      <w:r>
        <w:rPr>
          <w:color w:val="414042"/>
          <w:w w:val="95"/>
        </w:rPr>
        <w:t>lenguaje</w:t>
      </w:r>
      <w:r>
        <w:rPr>
          <w:color w:val="414042"/>
          <w:spacing w:val="-33"/>
          <w:w w:val="95"/>
        </w:rPr>
        <w:t> </w:t>
      </w:r>
      <w:r>
        <w:rPr>
          <w:color w:val="414042"/>
          <w:w w:val="95"/>
        </w:rPr>
        <w:t>como</w:t>
      </w:r>
      <w:r>
        <w:rPr>
          <w:color w:val="414042"/>
          <w:spacing w:val="-33"/>
          <w:w w:val="95"/>
        </w:rPr>
        <w:t> </w:t>
      </w:r>
      <w:r>
        <w:rPr>
          <w:color w:val="414042"/>
          <w:w w:val="95"/>
        </w:rPr>
        <w:t>un</w:t>
      </w:r>
      <w:r>
        <w:rPr>
          <w:color w:val="414042"/>
          <w:spacing w:val="-33"/>
          <w:w w:val="95"/>
        </w:rPr>
        <w:t> </w:t>
      </w:r>
      <w:r>
        <w:rPr>
          <w:color w:val="414042"/>
          <w:w w:val="95"/>
        </w:rPr>
        <w:t>ámbito</w:t>
      </w:r>
      <w:r>
        <w:rPr>
          <w:color w:val="414042"/>
          <w:spacing w:val="-33"/>
          <w:w w:val="95"/>
        </w:rPr>
        <w:t> </w:t>
      </w:r>
      <w:r>
        <w:rPr>
          <w:color w:val="414042"/>
          <w:w w:val="95"/>
        </w:rPr>
        <w:t>de construcción</w:t>
      </w:r>
      <w:r>
        <w:rPr>
          <w:color w:val="414042"/>
          <w:spacing w:val="-47"/>
          <w:w w:val="95"/>
        </w:rPr>
        <w:t> </w:t>
      </w:r>
      <w:r>
        <w:rPr>
          <w:color w:val="414042"/>
          <w:w w:val="95"/>
        </w:rPr>
        <w:t>del</w:t>
      </w:r>
      <w:r>
        <w:rPr>
          <w:color w:val="414042"/>
          <w:spacing w:val="-47"/>
          <w:w w:val="95"/>
        </w:rPr>
        <w:t> </w:t>
      </w:r>
      <w:r>
        <w:rPr>
          <w:color w:val="414042"/>
          <w:w w:val="95"/>
        </w:rPr>
        <w:t>género.</w:t>
      </w:r>
    </w:p>
    <w:p>
      <w:pPr>
        <w:pStyle w:val="BodyText"/>
        <w:spacing w:line="309" w:lineRule="auto" w:before="200"/>
        <w:ind w:left="120" w:right="155" w:firstLine="820"/>
        <w:jc w:val="both"/>
      </w:pPr>
      <w:r>
        <w:rPr>
          <w:color w:val="414042"/>
          <w:w w:val="95"/>
        </w:rPr>
        <w:t>Por ejemplo, en un estudio acerca de las relaciones de género en el contexto escolar de una institución de nivel preescolar realizado por Chaves (2005)</w:t>
      </w:r>
      <w:r>
        <w:rPr>
          <w:color w:val="414042"/>
          <w:spacing w:val="-35"/>
          <w:w w:val="95"/>
        </w:rPr>
        <w:t> </w:t>
      </w:r>
      <w:r>
        <w:rPr>
          <w:color w:val="414042"/>
          <w:w w:val="95"/>
        </w:rPr>
        <w:t>en</w:t>
      </w:r>
      <w:r>
        <w:rPr>
          <w:color w:val="414042"/>
          <w:spacing w:val="-35"/>
          <w:w w:val="95"/>
        </w:rPr>
        <w:t> </w:t>
      </w:r>
      <w:r>
        <w:rPr>
          <w:color w:val="414042"/>
          <w:w w:val="95"/>
        </w:rPr>
        <w:t>Costa</w:t>
      </w:r>
      <w:r>
        <w:rPr>
          <w:color w:val="414042"/>
          <w:spacing w:val="-35"/>
          <w:w w:val="95"/>
        </w:rPr>
        <w:t> </w:t>
      </w:r>
      <w:r>
        <w:rPr>
          <w:color w:val="414042"/>
          <w:w w:val="95"/>
        </w:rPr>
        <w:t>Rica</w:t>
      </w:r>
      <w:r>
        <w:rPr>
          <w:color w:val="414042"/>
          <w:spacing w:val="-35"/>
          <w:w w:val="95"/>
        </w:rPr>
        <w:t> </w:t>
      </w:r>
      <w:r>
        <w:rPr>
          <w:color w:val="414042"/>
          <w:w w:val="95"/>
        </w:rPr>
        <w:t>se</w:t>
      </w:r>
      <w:r>
        <w:rPr>
          <w:color w:val="414042"/>
          <w:spacing w:val="-35"/>
          <w:w w:val="95"/>
        </w:rPr>
        <w:t> </w:t>
      </w:r>
      <w:r>
        <w:rPr>
          <w:color w:val="414042"/>
          <w:w w:val="95"/>
        </w:rPr>
        <w:t>encontró</w:t>
      </w:r>
      <w:r>
        <w:rPr>
          <w:color w:val="414042"/>
          <w:spacing w:val="-35"/>
          <w:w w:val="95"/>
        </w:rPr>
        <w:t> </w:t>
      </w:r>
      <w:r>
        <w:rPr>
          <w:color w:val="414042"/>
          <w:w w:val="95"/>
        </w:rPr>
        <w:t>que</w:t>
      </w:r>
      <w:r>
        <w:rPr>
          <w:color w:val="414042"/>
          <w:spacing w:val="-35"/>
          <w:w w:val="95"/>
        </w:rPr>
        <w:t> </w:t>
      </w:r>
      <w:r>
        <w:rPr>
          <w:color w:val="414042"/>
          <w:w w:val="95"/>
        </w:rPr>
        <w:t>en</w:t>
      </w:r>
      <w:r>
        <w:rPr>
          <w:color w:val="414042"/>
          <w:spacing w:val="-35"/>
          <w:w w:val="95"/>
        </w:rPr>
        <w:t> </w:t>
      </w:r>
      <w:r>
        <w:rPr>
          <w:color w:val="414042"/>
          <w:w w:val="95"/>
        </w:rPr>
        <w:t>eI</w:t>
      </w:r>
      <w:r>
        <w:rPr>
          <w:color w:val="414042"/>
          <w:spacing w:val="-35"/>
          <w:w w:val="95"/>
        </w:rPr>
        <w:t> </w:t>
      </w:r>
      <w:r>
        <w:rPr>
          <w:color w:val="414042"/>
          <w:w w:val="95"/>
        </w:rPr>
        <w:t>Ienguaje</w:t>
      </w:r>
      <w:r>
        <w:rPr>
          <w:color w:val="414042"/>
          <w:spacing w:val="-35"/>
          <w:w w:val="95"/>
        </w:rPr>
        <w:t> </w:t>
      </w:r>
      <w:r>
        <w:rPr>
          <w:color w:val="414042"/>
          <w:w w:val="95"/>
        </w:rPr>
        <w:t>oraI</w:t>
      </w:r>
      <w:r>
        <w:rPr>
          <w:color w:val="414042"/>
          <w:spacing w:val="-35"/>
          <w:w w:val="95"/>
        </w:rPr>
        <w:t> </w:t>
      </w:r>
      <w:r>
        <w:rPr>
          <w:color w:val="414042"/>
          <w:w w:val="95"/>
        </w:rPr>
        <w:t>cotidiano</w:t>
      </w:r>
      <w:r>
        <w:rPr>
          <w:color w:val="414042"/>
          <w:spacing w:val="-35"/>
          <w:w w:val="95"/>
        </w:rPr>
        <w:t> </w:t>
      </w:r>
      <w:r>
        <w:rPr>
          <w:color w:val="414042"/>
          <w:w w:val="95"/>
        </w:rPr>
        <w:t>se</w:t>
      </w:r>
      <w:r>
        <w:rPr>
          <w:color w:val="414042"/>
          <w:spacing w:val="-35"/>
          <w:w w:val="95"/>
        </w:rPr>
        <w:t> </w:t>
      </w:r>
      <w:r>
        <w:rPr>
          <w:color w:val="414042"/>
          <w:w w:val="95"/>
        </w:rPr>
        <w:t>evidencian una</w:t>
      </w:r>
      <w:r>
        <w:rPr>
          <w:color w:val="414042"/>
          <w:spacing w:val="-27"/>
          <w:w w:val="95"/>
        </w:rPr>
        <w:t> </w:t>
      </w:r>
      <w:r>
        <w:rPr>
          <w:color w:val="414042"/>
          <w:w w:val="95"/>
        </w:rPr>
        <w:t>gran</w:t>
      </w:r>
      <w:r>
        <w:rPr>
          <w:color w:val="414042"/>
          <w:spacing w:val="-27"/>
          <w:w w:val="95"/>
        </w:rPr>
        <w:t> </w:t>
      </w:r>
      <w:r>
        <w:rPr>
          <w:color w:val="414042"/>
          <w:w w:val="95"/>
        </w:rPr>
        <w:t>cantidad</w:t>
      </w:r>
      <w:r>
        <w:rPr>
          <w:color w:val="414042"/>
          <w:spacing w:val="-27"/>
          <w:w w:val="95"/>
        </w:rPr>
        <w:t> </w:t>
      </w:r>
      <w:r>
        <w:rPr>
          <w:color w:val="414042"/>
          <w:w w:val="95"/>
        </w:rPr>
        <w:t>de</w:t>
      </w:r>
      <w:r>
        <w:rPr>
          <w:color w:val="414042"/>
          <w:spacing w:val="-27"/>
          <w:w w:val="95"/>
        </w:rPr>
        <w:t> </w:t>
      </w:r>
      <w:r>
        <w:rPr>
          <w:color w:val="414042"/>
          <w:w w:val="95"/>
        </w:rPr>
        <w:t>códigos</w:t>
      </w:r>
      <w:r>
        <w:rPr>
          <w:color w:val="414042"/>
          <w:spacing w:val="-27"/>
          <w:w w:val="95"/>
        </w:rPr>
        <w:t> </w:t>
      </w:r>
      <w:r>
        <w:rPr>
          <w:color w:val="414042"/>
          <w:w w:val="95"/>
        </w:rPr>
        <w:t>que</w:t>
      </w:r>
      <w:r>
        <w:rPr>
          <w:color w:val="414042"/>
          <w:spacing w:val="-27"/>
          <w:w w:val="95"/>
        </w:rPr>
        <w:t> </w:t>
      </w:r>
      <w:r>
        <w:rPr>
          <w:color w:val="414042"/>
          <w:w w:val="95"/>
        </w:rPr>
        <w:t>omiten</w:t>
      </w:r>
      <w:r>
        <w:rPr>
          <w:color w:val="414042"/>
          <w:spacing w:val="-27"/>
          <w:w w:val="95"/>
        </w:rPr>
        <w:t> </w:t>
      </w:r>
      <w:r>
        <w:rPr>
          <w:color w:val="414042"/>
          <w:w w:val="95"/>
        </w:rPr>
        <w:t>lo</w:t>
      </w:r>
      <w:r>
        <w:rPr>
          <w:color w:val="414042"/>
          <w:spacing w:val="-27"/>
          <w:w w:val="95"/>
        </w:rPr>
        <w:t> </w:t>
      </w:r>
      <w:r>
        <w:rPr>
          <w:color w:val="414042"/>
          <w:w w:val="95"/>
        </w:rPr>
        <w:t>femenino,</w:t>
      </w:r>
      <w:r>
        <w:rPr>
          <w:color w:val="414042"/>
          <w:spacing w:val="-43"/>
          <w:w w:val="95"/>
        </w:rPr>
        <w:t> </w:t>
      </w:r>
      <w:r>
        <w:rPr>
          <w:color w:val="414042"/>
          <w:w w:val="95"/>
        </w:rPr>
        <w:t>que</w:t>
      </w:r>
      <w:r>
        <w:rPr>
          <w:color w:val="414042"/>
          <w:spacing w:val="-27"/>
          <w:w w:val="95"/>
        </w:rPr>
        <w:t> </w:t>
      </w:r>
      <w:r>
        <w:rPr>
          <w:color w:val="414042"/>
          <w:w w:val="95"/>
        </w:rPr>
        <w:t>en</w:t>
      </w:r>
      <w:r>
        <w:rPr>
          <w:color w:val="414042"/>
          <w:spacing w:val="-27"/>
          <w:w w:val="95"/>
        </w:rPr>
        <w:t> </w:t>
      </w:r>
      <w:r>
        <w:rPr>
          <w:color w:val="414042"/>
          <w:w w:val="95"/>
        </w:rPr>
        <w:t>el</w:t>
      </w:r>
      <w:r>
        <w:rPr>
          <w:color w:val="414042"/>
          <w:spacing w:val="-27"/>
          <w:w w:val="95"/>
        </w:rPr>
        <w:t> </w:t>
      </w:r>
      <w:r>
        <w:rPr>
          <w:color w:val="414042"/>
          <w:w w:val="95"/>
        </w:rPr>
        <w:t>vocabulario</w:t>
      </w:r>
      <w:r>
        <w:rPr>
          <w:color w:val="414042"/>
          <w:spacing w:val="-27"/>
          <w:w w:val="95"/>
        </w:rPr>
        <w:t> </w:t>
      </w:r>
      <w:r>
        <w:rPr>
          <w:color w:val="414042"/>
          <w:w w:val="95"/>
        </w:rPr>
        <w:t>de los</w:t>
      </w:r>
      <w:r>
        <w:rPr>
          <w:color w:val="414042"/>
          <w:spacing w:val="-19"/>
          <w:w w:val="95"/>
        </w:rPr>
        <w:t> </w:t>
      </w:r>
      <w:r>
        <w:rPr>
          <w:color w:val="414042"/>
          <w:w w:val="95"/>
        </w:rPr>
        <w:t>niños,</w:t>
      </w:r>
      <w:r>
        <w:rPr>
          <w:color w:val="414042"/>
          <w:spacing w:val="-36"/>
          <w:w w:val="95"/>
        </w:rPr>
        <w:t> </w:t>
      </w:r>
      <w:r>
        <w:rPr>
          <w:color w:val="414042"/>
          <w:w w:val="95"/>
        </w:rPr>
        <w:t>las</w:t>
      </w:r>
      <w:r>
        <w:rPr>
          <w:color w:val="414042"/>
          <w:spacing w:val="-19"/>
          <w:w w:val="95"/>
        </w:rPr>
        <w:t> </w:t>
      </w:r>
      <w:r>
        <w:rPr>
          <w:color w:val="414042"/>
          <w:w w:val="95"/>
        </w:rPr>
        <w:t>niñas</w:t>
      </w:r>
      <w:r>
        <w:rPr>
          <w:color w:val="414042"/>
          <w:spacing w:val="-19"/>
          <w:w w:val="95"/>
        </w:rPr>
        <w:t> </w:t>
      </w:r>
      <w:r>
        <w:rPr>
          <w:color w:val="414042"/>
          <w:w w:val="95"/>
        </w:rPr>
        <w:t>y</w:t>
      </w:r>
      <w:r>
        <w:rPr>
          <w:color w:val="414042"/>
          <w:spacing w:val="-20"/>
          <w:w w:val="95"/>
        </w:rPr>
        <w:t> </w:t>
      </w:r>
      <w:r>
        <w:rPr>
          <w:color w:val="414042"/>
          <w:w w:val="95"/>
        </w:rPr>
        <w:t>la</w:t>
      </w:r>
      <w:r>
        <w:rPr>
          <w:color w:val="414042"/>
          <w:spacing w:val="-19"/>
          <w:w w:val="95"/>
        </w:rPr>
        <w:t> </w:t>
      </w:r>
      <w:r>
        <w:rPr>
          <w:color w:val="414042"/>
          <w:w w:val="95"/>
        </w:rPr>
        <w:t>educadora</w:t>
      </w:r>
      <w:r>
        <w:rPr>
          <w:color w:val="414042"/>
          <w:spacing w:val="-19"/>
          <w:w w:val="95"/>
        </w:rPr>
        <w:t> </w:t>
      </w:r>
      <w:r>
        <w:rPr>
          <w:color w:val="414042"/>
          <w:w w:val="95"/>
        </w:rPr>
        <w:t>se</w:t>
      </w:r>
      <w:r>
        <w:rPr>
          <w:color w:val="414042"/>
          <w:spacing w:val="-20"/>
          <w:w w:val="95"/>
        </w:rPr>
        <w:t> </w:t>
      </w:r>
      <w:r>
        <w:rPr>
          <w:color w:val="414042"/>
          <w:w w:val="95"/>
        </w:rPr>
        <w:t>invisibilizaba</w:t>
      </w:r>
      <w:r>
        <w:rPr>
          <w:color w:val="414042"/>
          <w:spacing w:val="-19"/>
          <w:w w:val="95"/>
        </w:rPr>
        <w:t> </w:t>
      </w:r>
      <w:r>
        <w:rPr>
          <w:color w:val="414042"/>
          <w:w w:val="95"/>
        </w:rPr>
        <w:t>a</w:t>
      </w:r>
      <w:r>
        <w:rPr>
          <w:color w:val="414042"/>
          <w:spacing w:val="-19"/>
          <w:w w:val="95"/>
        </w:rPr>
        <w:t> </w:t>
      </w:r>
      <w:r>
        <w:rPr>
          <w:color w:val="414042"/>
          <w:w w:val="95"/>
        </w:rPr>
        <w:t>la</w:t>
      </w:r>
      <w:r>
        <w:rPr>
          <w:color w:val="414042"/>
          <w:spacing w:val="-19"/>
          <w:w w:val="95"/>
        </w:rPr>
        <w:t> </w:t>
      </w:r>
      <w:r>
        <w:rPr>
          <w:color w:val="414042"/>
          <w:w w:val="95"/>
        </w:rPr>
        <w:t>mujer</w:t>
      </w:r>
      <w:r>
        <w:rPr>
          <w:color w:val="414042"/>
          <w:spacing w:val="-20"/>
          <w:w w:val="95"/>
        </w:rPr>
        <w:t> </w:t>
      </w:r>
      <w:r>
        <w:rPr>
          <w:color w:val="414042"/>
          <w:w w:val="95"/>
        </w:rPr>
        <w:t>puesto</w:t>
      </w:r>
      <w:r>
        <w:rPr>
          <w:color w:val="414042"/>
          <w:spacing w:val="-19"/>
          <w:w w:val="95"/>
        </w:rPr>
        <w:t> </w:t>
      </w:r>
      <w:r>
        <w:rPr>
          <w:color w:val="414042"/>
          <w:spacing w:val="2"/>
          <w:w w:val="95"/>
        </w:rPr>
        <w:t>que,</w:t>
      </w:r>
      <w:r>
        <w:rPr>
          <w:color w:val="414042"/>
          <w:spacing w:val="-36"/>
          <w:w w:val="95"/>
        </w:rPr>
        <w:t> </w:t>
      </w:r>
      <w:r>
        <w:rPr>
          <w:color w:val="414042"/>
          <w:w w:val="95"/>
        </w:rPr>
        <w:t>en</w:t>
      </w:r>
      <w:r>
        <w:rPr>
          <w:color w:val="414042"/>
          <w:spacing w:val="-20"/>
          <w:w w:val="95"/>
        </w:rPr>
        <w:t> </w:t>
      </w:r>
      <w:r>
        <w:rPr>
          <w:color w:val="414042"/>
          <w:w w:val="95"/>
        </w:rPr>
        <w:t>la </w:t>
      </w:r>
      <w:r>
        <w:rPr>
          <w:color w:val="414042"/>
          <w:w w:val="90"/>
        </w:rPr>
        <w:t>mayoría</w:t>
      </w:r>
      <w:r>
        <w:rPr>
          <w:color w:val="414042"/>
          <w:spacing w:val="-19"/>
          <w:w w:val="90"/>
        </w:rPr>
        <w:t> </w:t>
      </w:r>
      <w:r>
        <w:rPr>
          <w:color w:val="414042"/>
          <w:w w:val="90"/>
        </w:rPr>
        <w:t>de</w:t>
      </w:r>
      <w:r>
        <w:rPr>
          <w:color w:val="414042"/>
          <w:spacing w:val="-19"/>
          <w:w w:val="90"/>
        </w:rPr>
        <w:t> </w:t>
      </w:r>
      <w:r>
        <w:rPr>
          <w:color w:val="414042"/>
          <w:w w:val="90"/>
        </w:rPr>
        <w:t>Ias</w:t>
      </w:r>
      <w:r>
        <w:rPr>
          <w:color w:val="414042"/>
          <w:spacing w:val="-19"/>
          <w:w w:val="90"/>
        </w:rPr>
        <w:t> </w:t>
      </w:r>
      <w:r>
        <w:rPr>
          <w:color w:val="414042"/>
          <w:w w:val="90"/>
        </w:rPr>
        <w:t>veces,</w:t>
      </w:r>
      <w:r>
        <w:rPr>
          <w:color w:val="414042"/>
          <w:spacing w:val="-44"/>
          <w:w w:val="90"/>
        </w:rPr>
        <w:t> </w:t>
      </w:r>
      <w:r>
        <w:rPr>
          <w:color w:val="414042"/>
          <w:w w:val="90"/>
        </w:rPr>
        <w:t>se</w:t>
      </w:r>
      <w:r>
        <w:rPr>
          <w:color w:val="414042"/>
          <w:spacing w:val="-19"/>
          <w:w w:val="90"/>
        </w:rPr>
        <w:t> </w:t>
      </w:r>
      <w:r>
        <w:rPr>
          <w:color w:val="414042"/>
          <w:w w:val="90"/>
        </w:rPr>
        <w:t>utiIizaba</w:t>
      </w:r>
      <w:r>
        <w:rPr>
          <w:color w:val="414042"/>
          <w:spacing w:val="-19"/>
          <w:w w:val="90"/>
        </w:rPr>
        <w:t> </w:t>
      </w:r>
      <w:r>
        <w:rPr>
          <w:color w:val="414042"/>
          <w:w w:val="90"/>
        </w:rPr>
        <w:t>eI</w:t>
      </w:r>
      <w:r>
        <w:rPr>
          <w:color w:val="414042"/>
          <w:spacing w:val="-19"/>
          <w:w w:val="90"/>
        </w:rPr>
        <w:t> </w:t>
      </w:r>
      <w:r>
        <w:rPr>
          <w:color w:val="414042"/>
          <w:w w:val="90"/>
        </w:rPr>
        <w:t>género</w:t>
      </w:r>
      <w:r>
        <w:rPr>
          <w:color w:val="414042"/>
          <w:spacing w:val="-19"/>
          <w:w w:val="90"/>
        </w:rPr>
        <w:t> </w:t>
      </w:r>
      <w:r>
        <w:rPr>
          <w:color w:val="414042"/>
          <w:w w:val="90"/>
        </w:rPr>
        <w:t>mascuIino</w:t>
      </w:r>
      <w:r>
        <w:rPr>
          <w:color w:val="414042"/>
          <w:spacing w:val="-19"/>
          <w:w w:val="90"/>
        </w:rPr>
        <w:t> </w:t>
      </w:r>
      <w:r>
        <w:rPr>
          <w:color w:val="414042"/>
          <w:w w:val="90"/>
        </w:rPr>
        <w:t>en</w:t>
      </w:r>
      <w:r>
        <w:rPr>
          <w:color w:val="414042"/>
          <w:spacing w:val="-19"/>
          <w:w w:val="90"/>
        </w:rPr>
        <w:t> </w:t>
      </w:r>
      <w:r>
        <w:rPr>
          <w:color w:val="414042"/>
          <w:w w:val="90"/>
        </w:rPr>
        <w:t>Ia</w:t>
      </w:r>
      <w:r>
        <w:rPr>
          <w:color w:val="414042"/>
          <w:spacing w:val="-19"/>
          <w:w w:val="90"/>
        </w:rPr>
        <w:t> </w:t>
      </w:r>
      <w:r>
        <w:rPr>
          <w:color w:val="414042"/>
          <w:w w:val="90"/>
        </w:rPr>
        <w:t>comunicación.</w:t>
      </w:r>
      <w:r>
        <w:rPr>
          <w:color w:val="414042"/>
          <w:spacing w:val="-44"/>
          <w:w w:val="90"/>
        </w:rPr>
        <w:t> </w:t>
      </w:r>
      <w:r>
        <w:rPr>
          <w:color w:val="414042"/>
          <w:w w:val="90"/>
        </w:rPr>
        <w:t>De</w:t>
      </w:r>
      <w:r>
        <w:rPr>
          <w:color w:val="414042"/>
          <w:spacing w:val="-19"/>
          <w:w w:val="90"/>
        </w:rPr>
        <w:t> </w:t>
      </w:r>
      <w:r>
        <w:rPr>
          <w:color w:val="414042"/>
          <w:w w:val="90"/>
        </w:rPr>
        <w:t>iguaI </w:t>
      </w:r>
      <w:r>
        <w:rPr>
          <w:color w:val="414042"/>
          <w:w w:val="95"/>
        </w:rPr>
        <w:t>forma</w:t>
      </w:r>
      <w:r>
        <w:rPr>
          <w:color w:val="414042"/>
          <w:spacing w:val="-29"/>
          <w:w w:val="95"/>
        </w:rPr>
        <w:t> </w:t>
      </w:r>
      <w:r>
        <w:rPr>
          <w:color w:val="414042"/>
          <w:w w:val="95"/>
        </w:rPr>
        <w:t>se</w:t>
      </w:r>
      <w:r>
        <w:rPr>
          <w:color w:val="414042"/>
          <w:spacing w:val="-29"/>
          <w:w w:val="95"/>
        </w:rPr>
        <w:t> </w:t>
      </w:r>
      <w:r>
        <w:rPr>
          <w:color w:val="414042"/>
          <w:w w:val="95"/>
        </w:rPr>
        <w:t>evidenció</w:t>
      </w:r>
      <w:r>
        <w:rPr>
          <w:color w:val="414042"/>
          <w:spacing w:val="-29"/>
          <w:w w:val="95"/>
        </w:rPr>
        <w:t> </w:t>
      </w:r>
      <w:r>
        <w:rPr>
          <w:color w:val="414042"/>
          <w:w w:val="95"/>
        </w:rPr>
        <w:t>que</w:t>
      </w:r>
      <w:r>
        <w:rPr>
          <w:color w:val="414042"/>
          <w:spacing w:val="-29"/>
          <w:w w:val="95"/>
        </w:rPr>
        <w:t> </w:t>
      </w:r>
      <w:r>
        <w:rPr>
          <w:color w:val="414042"/>
          <w:w w:val="95"/>
        </w:rPr>
        <w:t>los</w:t>
      </w:r>
      <w:r>
        <w:rPr>
          <w:color w:val="414042"/>
          <w:spacing w:val="-29"/>
          <w:w w:val="95"/>
        </w:rPr>
        <w:t> </w:t>
      </w:r>
      <w:r>
        <w:rPr>
          <w:color w:val="414042"/>
          <w:w w:val="95"/>
        </w:rPr>
        <w:t>varones</w:t>
      </w:r>
      <w:r>
        <w:rPr>
          <w:color w:val="414042"/>
          <w:spacing w:val="-29"/>
          <w:w w:val="95"/>
        </w:rPr>
        <w:t> </w:t>
      </w:r>
      <w:r>
        <w:rPr>
          <w:color w:val="414042"/>
          <w:spacing w:val="2"/>
          <w:w w:val="95"/>
        </w:rPr>
        <w:t>participaban</w:t>
      </w:r>
      <w:r>
        <w:rPr>
          <w:color w:val="414042"/>
          <w:spacing w:val="-29"/>
          <w:w w:val="95"/>
        </w:rPr>
        <w:t> </w:t>
      </w:r>
      <w:r>
        <w:rPr>
          <w:color w:val="414042"/>
          <w:w w:val="95"/>
        </w:rPr>
        <w:t>con</w:t>
      </w:r>
      <w:r>
        <w:rPr>
          <w:color w:val="414042"/>
          <w:spacing w:val="-29"/>
          <w:w w:val="95"/>
        </w:rPr>
        <w:t> </w:t>
      </w:r>
      <w:r>
        <w:rPr>
          <w:color w:val="414042"/>
          <w:w w:val="95"/>
        </w:rPr>
        <w:t>mayor</w:t>
      </w:r>
      <w:r>
        <w:rPr>
          <w:color w:val="414042"/>
          <w:spacing w:val="-29"/>
          <w:w w:val="95"/>
        </w:rPr>
        <w:t> </w:t>
      </w:r>
      <w:r>
        <w:rPr>
          <w:color w:val="414042"/>
          <w:w w:val="95"/>
        </w:rPr>
        <w:t>frecuencia</w:t>
      </w:r>
      <w:r>
        <w:rPr>
          <w:color w:val="414042"/>
          <w:spacing w:val="-29"/>
          <w:w w:val="95"/>
        </w:rPr>
        <w:t> </w:t>
      </w:r>
      <w:r>
        <w:rPr>
          <w:color w:val="414042"/>
          <w:w w:val="95"/>
        </w:rPr>
        <w:t>durante los</w:t>
      </w:r>
      <w:r>
        <w:rPr>
          <w:color w:val="414042"/>
          <w:spacing w:val="-22"/>
          <w:w w:val="95"/>
        </w:rPr>
        <w:t> </w:t>
      </w:r>
      <w:r>
        <w:rPr>
          <w:color w:val="414042"/>
          <w:w w:val="95"/>
        </w:rPr>
        <w:t>diferentes</w:t>
      </w:r>
      <w:r>
        <w:rPr>
          <w:color w:val="414042"/>
          <w:spacing w:val="-22"/>
          <w:w w:val="95"/>
        </w:rPr>
        <w:t> </w:t>
      </w:r>
      <w:r>
        <w:rPr>
          <w:color w:val="414042"/>
          <w:w w:val="95"/>
        </w:rPr>
        <w:t>momentos</w:t>
      </w:r>
      <w:r>
        <w:rPr>
          <w:color w:val="414042"/>
          <w:spacing w:val="-22"/>
          <w:w w:val="95"/>
        </w:rPr>
        <w:t> </w:t>
      </w:r>
      <w:r>
        <w:rPr>
          <w:color w:val="414042"/>
          <w:w w:val="95"/>
        </w:rPr>
        <w:t>de</w:t>
      </w:r>
      <w:r>
        <w:rPr>
          <w:color w:val="414042"/>
          <w:spacing w:val="-22"/>
          <w:w w:val="95"/>
        </w:rPr>
        <w:t> </w:t>
      </w:r>
      <w:r>
        <w:rPr>
          <w:color w:val="414042"/>
          <w:w w:val="95"/>
        </w:rPr>
        <w:t>la</w:t>
      </w:r>
      <w:r>
        <w:rPr>
          <w:color w:val="414042"/>
          <w:spacing w:val="-22"/>
          <w:w w:val="95"/>
        </w:rPr>
        <w:t> </w:t>
      </w:r>
      <w:r>
        <w:rPr>
          <w:color w:val="414042"/>
          <w:w w:val="95"/>
        </w:rPr>
        <w:t>jornada</w:t>
      </w:r>
      <w:r>
        <w:rPr>
          <w:color w:val="414042"/>
          <w:spacing w:val="-22"/>
          <w:w w:val="95"/>
        </w:rPr>
        <w:t> </w:t>
      </w:r>
      <w:r>
        <w:rPr>
          <w:color w:val="414042"/>
          <w:w w:val="95"/>
        </w:rPr>
        <w:t>escolar,</w:t>
      </w:r>
      <w:r>
        <w:rPr>
          <w:color w:val="414042"/>
          <w:spacing w:val="-39"/>
          <w:w w:val="95"/>
        </w:rPr>
        <w:t> </w:t>
      </w:r>
      <w:r>
        <w:rPr>
          <w:color w:val="414042"/>
          <w:w w:val="95"/>
        </w:rPr>
        <w:t>se</w:t>
      </w:r>
      <w:r>
        <w:rPr>
          <w:color w:val="414042"/>
          <w:spacing w:val="-22"/>
          <w:w w:val="95"/>
        </w:rPr>
        <w:t> </w:t>
      </w:r>
      <w:r>
        <w:rPr>
          <w:color w:val="414042"/>
          <w:w w:val="95"/>
        </w:rPr>
        <w:t>les</w:t>
      </w:r>
      <w:r>
        <w:rPr>
          <w:color w:val="414042"/>
          <w:spacing w:val="-22"/>
          <w:w w:val="95"/>
        </w:rPr>
        <w:t> </w:t>
      </w:r>
      <w:r>
        <w:rPr>
          <w:color w:val="414042"/>
          <w:w w:val="95"/>
        </w:rPr>
        <w:t>daba</w:t>
      </w:r>
      <w:r>
        <w:rPr>
          <w:color w:val="414042"/>
          <w:spacing w:val="-22"/>
          <w:w w:val="95"/>
        </w:rPr>
        <w:t> </w:t>
      </w:r>
      <w:r>
        <w:rPr>
          <w:color w:val="414042"/>
          <w:w w:val="95"/>
        </w:rPr>
        <w:t>en</w:t>
      </w:r>
      <w:r>
        <w:rPr>
          <w:color w:val="414042"/>
          <w:spacing w:val="-22"/>
          <w:w w:val="95"/>
        </w:rPr>
        <w:t> </w:t>
      </w:r>
      <w:r>
        <w:rPr>
          <w:color w:val="414042"/>
          <w:w w:val="95"/>
        </w:rPr>
        <w:t>mayor</w:t>
      </w:r>
      <w:r>
        <w:rPr>
          <w:color w:val="414042"/>
          <w:spacing w:val="-22"/>
          <w:w w:val="95"/>
        </w:rPr>
        <w:t> </w:t>
      </w:r>
      <w:r>
        <w:rPr>
          <w:color w:val="414042"/>
          <w:w w:val="95"/>
        </w:rPr>
        <w:t>medida</w:t>
      </w:r>
      <w:r>
        <w:rPr>
          <w:color w:val="414042"/>
          <w:spacing w:val="-22"/>
          <w:w w:val="95"/>
        </w:rPr>
        <w:t> </w:t>
      </w:r>
      <w:r>
        <w:rPr>
          <w:color w:val="414042"/>
          <w:w w:val="95"/>
        </w:rPr>
        <w:t>la palabra y eran los que demostraban algún ejercicio para que sus</w:t>
      </w:r>
      <w:r>
        <w:rPr>
          <w:color w:val="414042"/>
          <w:spacing w:val="-50"/>
          <w:w w:val="95"/>
        </w:rPr>
        <w:t> </w:t>
      </w:r>
      <w:r>
        <w:rPr>
          <w:color w:val="414042"/>
          <w:w w:val="95"/>
        </w:rPr>
        <w:t>compañeras y</w:t>
      </w:r>
      <w:r>
        <w:rPr>
          <w:color w:val="414042"/>
          <w:spacing w:val="-8"/>
          <w:w w:val="95"/>
        </w:rPr>
        <w:t> </w:t>
      </w:r>
      <w:r>
        <w:rPr>
          <w:color w:val="414042"/>
          <w:w w:val="95"/>
        </w:rPr>
        <w:t>sus</w:t>
      </w:r>
      <w:r>
        <w:rPr>
          <w:color w:val="414042"/>
          <w:spacing w:val="-8"/>
          <w:w w:val="95"/>
        </w:rPr>
        <w:t> </w:t>
      </w:r>
      <w:r>
        <w:rPr>
          <w:color w:val="414042"/>
          <w:w w:val="95"/>
        </w:rPr>
        <w:t>compañeros</w:t>
      </w:r>
      <w:r>
        <w:rPr>
          <w:color w:val="414042"/>
          <w:spacing w:val="-8"/>
          <w:w w:val="95"/>
        </w:rPr>
        <w:t> </w:t>
      </w:r>
      <w:r>
        <w:rPr>
          <w:color w:val="414042"/>
          <w:w w:val="95"/>
        </w:rPr>
        <w:t>lo</w:t>
      </w:r>
      <w:r>
        <w:rPr>
          <w:color w:val="414042"/>
          <w:spacing w:val="-8"/>
          <w:w w:val="95"/>
        </w:rPr>
        <w:t> </w:t>
      </w:r>
      <w:r>
        <w:rPr>
          <w:color w:val="414042"/>
          <w:w w:val="95"/>
        </w:rPr>
        <w:t>repitieran.</w:t>
      </w:r>
      <w:r>
        <w:rPr>
          <w:color w:val="414042"/>
          <w:spacing w:val="-26"/>
          <w:w w:val="95"/>
        </w:rPr>
        <w:t> </w:t>
      </w:r>
      <w:r>
        <w:rPr>
          <w:color w:val="414042"/>
          <w:w w:val="95"/>
        </w:rPr>
        <w:t>Es</w:t>
      </w:r>
      <w:r>
        <w:rPr>
          <w:color w:val="414042"/>
          <w:spacing w:val="-8"/>
          <w:w w:val="95"/>
        </w:rPr>
        <w:t> </w:t>
      </w:r>
      <w:r>
        <w:rPr>
          <w:color w:val="414042"/>
          <w:spacing w:val="-3"/>
          <w:w w:val="95"/>
        </w:rPr>
        <w:t>decir,</w:t>
      </w:r>
      <w:r>
        <w:rPr>
          <w:color w:val="414042"/>
          <w:spacing w:val="-26"/>
          <w:w w:val="95"/>
        </w:rPr>
        <w:t> </w:t>
      </w:r>
      <w:r>
        <w:rPr>
          <w:color w:val="414042"/>
          <w:w w:val="95"/>
        </w:rPr>
        <w:t>los</w:t>
      </w:r>
      <w:r>
        <w:rPr>
          <w:color w:val="414042"/>
          <w:spacing w:val="-8"/>
          <w:w w:val="95"/>
        </w:rPr>
        <w:t> </w:t>
      </w:r>
      <w:r>
        <w:rPr>
          <w:color w:val="414042"/>
          <w:w w:val="95"/>
        </w:rPr>
        <w:t>resultados</w:t>
      </w:r>
      <w:r>
        <w:rPr>
          <w:color w:val="414042"/>
          <w:spacing w:val="-8"/>
          <w:w w:val="95"/>
        </w:rPr>
        <w:t> </w:t>
      </w:r>
      <w:r>
        <w:rPr>
          <w:color w:val="414042"/>
          <w:w w:val="95"/>
        </w:rPr>
        <w:t>de</w:t>
      </w:r>
      <w:r>
        <w:rPr>
          <w:color w:val="414042"/>
          <w:spacing w:val="-8"/>
          <w:w w:val="95"/>
        </w:rPr>
        <w:t> </w:t>
      </w:r>
      <w:r>
        <w:rPr>
          <w:color w:val="414042"/>
          <w:w w:val="95"/>
        </w:rPr>
        <w:t>dicha</w:t>
      </w:r>
      <w:r>
        <w:rPr>
          <w:color w:val="414042"/>
          <w:spacing w:val="-8"/>
          <w:w w:val="95"/>
        </w:rPr>
        <w:t> </w:t>
      </w:r>
      <w:r>
        <w:rPr>
          <w:color w:val="414042"/>
          <w:w w:val="95"/>
        </w:rPr>
        <w:t>investigación avalan como desde el discurso e interacción escolar se crean diferencias de </w:t>
      </w:r>
      <w:r>
        <w:rPr>
          <w:color w:val="414042"/>
          <w:w w:val="90"/>
        </w:rPr>
        <w:t>género notablemente</w:t>
      </w:r>
      <w:r>
        <w:rPr>
          <w:color w:val="414042"/>
          <w:spacing w:val="11"/>
          <w:w w:val="90"/>
        </w:rPr>
        <w:t> </w:t>
      </w:r>
      <w:r>
        <w:rPr>
          <w:color w:val="414042"/>
          <w:w w:val="90"/>
        </w:rPr>
        <w:t>marcadas.</w:t>
      </w:r>
    </w:p>
    <w:p>
      <w:pPr>
        <w:pStyle w:val="BodyText"/>
        <w:spacing w:line="309" w:lineRule="auto" w:before="200"/>
        <w:ind w:left="120" w:right="155" w:firstLine="820"/>
        <w:jc w:val="both"/>
      </w:pPr>
      <w:r>
        <w:rPr>
          <w:color w:val="414042"/>
        </w:rPr>
        <w:t>En</w:t>
      </w:r>
      <w:r>
        <w:rPr>
          <w:color w:val="414042"/>
          <w:spacing w:val="-32"/>
        </w:rPr>
        <w:t> </w:t>
      </w:r>
      <w:r>
        <w:rPr>
          <w:color w:val="414042"/>
        </w:rPr>
        <w:t>otro</w:t>
      </w:r>
      <w:r>
        <w:rPr>
          <w:color w:val="414042"/>
          <w:spacing w:val="-32"/>
        </w:rPr>
        <w:t> </w:t>
      </w:r>
      <w:r>
        <w:rPr>
          <w:color w:val="414042"/>
        </w:rPr>
        <w:t>estudio</w:t>
      </w:r>
      <w:r>
        <w:rPr>
          <w:color w:val="414042"/>
          <w:spacing w:val="-32"/>
        </w:rPr>
        <w:t> </w:t>
      </w:r>
      <w:r>
        <w:rPr>
          <w:color w:val="414042"/>
        </w:rPr>
        <w:t>se</w:t>
      </w:r>
      <w:r>
        <w:rPr>
          <w:color w:val="414042"/>
          <w:spacing w:val="-32"/>
        </w:rPr>
        <w:t> </w:t>
      </w:r>
      <w:r>
        <w:rPr>
          <w:color w:val="414042"/>
        </w:rPr>
        <w:t>reaIizado</w:t>
      </w:r>
      <w:r>
        <w:rPr>
          <w:color w:val="414042"/>
          <w:spacing w:val="-32"/>
        </w:rPr>
        <w:t> </w:t>
      </w:r>
      <w:r>
        <w:rPr>
          <w:color w:val="414042"/>
        </w:rPr>
        <w:t>por</w:t>
      </w:r>
      <w:r>
        <w:rPr>
          <w:color w:val="414042"/>
          <w:spacing w:val="-32"/>
        </w:rPr>
        <w:t> </w:t>
      </w:r>
      <w:r>
        <w:rPr>
          <w:color w:val="414042"/>
        </w:rPr>
        <w:t>CaIa</w:t>
      </w:r>
      <w:r>
        <w:rPr>
          <w:color w:val="414042"/>
          <w:spacing w:val="-32"/>
        </w:rPr>
        <w:t> </w:t>
      </w:r>
      <w:r>
        <w:rPr>
          <w:color w:val="414042"/>
        </w:rPr>
        <w:t>y</w:t>
      </w:r>
      <w:r>
        <w:rPr>
          <w:color w:val="414042"/>
          <w:spacing w:val="-32"/>
        </w:rPr>
        <w:t> </w:t>
      </w:r>
      <w:r>
        <w:rPr>
          <w:color w:val="414042"/>
        </w:rPr>
        <w:t>de</w:t>
      </w:r>
      <w:r>
        <w:rPr>
          <w:color w:val="414042"/>
          <w:spacing w:val="-32"/>
        </w:rPr>
        <w:t> </w:t>
      </w:r>
      <w:r>
        <w:rPr>
          <w:color w:val="414042"/>
        </w:rPr>
        <w:t>Ia</w:t>
      </w:r>
      <w:r>
        <w:rPr>
          <w:color w:val="414042"/>
          <w:spacing w:val="-32"/>
        </w:rPr>
        <w:t> </w:t>
      </w:r>
      <w:r>
        <w:rPr>
          <w:color w:val="414042"/>
        </w:rPr>
        <w:t>Mata</w:t>
      </w:r>
      <w:r>
        <w:rPr>
          <w:color w:val="414042"/>
          <w:spacing w:val="-32"/>
        </w:rPr>
        <w:t> </w:t>
      </w:r>
      <w:r>
        <w:rPr>
          <w:color w:val="414042"/>
        </w:rPr>
        <w:t>(2005)</w:t>
      </w:r>
      <w:r>
        <w:rPr>
          <w:color w:val="414042"/>
          <w:spacing w:val="-32"/>
        </w:rPr>
        <w:t> </w:t>
      </w:r>
      <w:r>
        <w:rPr>
          <w:color w:val="414042"/>
        </w:rPr>
        <w:t>se</w:t>
      </w:r>
      <w:r>
        <w:rPr>
          <w:color w:val="414042"/>
          <w:spacing w:val="-32"/>
        </w:rPr>
        <w:t> </w:t>
      </w:r>
      <w:r>
        <w:rPr>
          <w:color w:val="414042"/>
        </w:rPr>
        <w:t>anaIizó</w:t>
      </w:r>
      <w:r>
        <w:rPr>
          <w:color w:val="414042"/>
          <w:spacing w:val="-32"/>
        </w:rPr>
        <w:t> </w:t>
      </w:r>
      <w:r>
        <w:rPr>
          <w:color w:val="414042"/>
        </w:rPr>
        <w:t>eI </w:t>
      </w:r>
      <w:r>
        <w:rPr>
          <w:color w:val="414042"/>
          <w:w w:val="95"/>
        </w:rPr>
        <w:t>discurso</w:t>
      </w:r>
      <w:r>
        <w:rPr>
          <w:color w:val="414042"/>
          <w:spacing w:val="-21"/>
          <w:w w:val="95"/>
        </w:rPr>
        <w:t> </w:t>
      </w:r>
      <w:r>
        <w:rPr>
          <w:color w:val="414042"/>
          <w:w w:val="95"/>
        </w:rPr>
        <w:t>de</w:t>
      </w:r>
      <w:r>
        <w:rPr>
          <w:color w:val="414042"/>
          <w:spacing w:val="-21"/>
          <w:w w:val="95"/>
        </w:rPr>
        <w:t> </w:t>
      </w:r>
      <w:r>
        <w:rPr>
          <w:color w:val="414042"/>
          <w:w w:val="95"/>
        </w:rPr>
        <w:t>hombres</w:t>
      </w:r>
      <w:r>
        <w:rPr>
          <w:color w:val="414042"/>
          <w:spacing w:val="-21"/>
          <w:w w:val="95"/>
        </w:rPr>
        <w:t> </w:t>
      </w:r>
      <w:r>
        <w:rPr>
          <w:color w:val="414042"/>
          <w:w w:val="95"/>
        </w:rPr>
        <w:t>y</w:t>
      </w:r>
      <w:r>
        <w:rPr>
          <w:color w:val="414042"/>
          <w:spacing w:val="-21"/>
          <w:w w:val="95"/>
        </w:rPr>
        <w:t> </w:t>
      </w:r>
      <w:r>
        <w:rPr>
          <w:color w:val="414042"/>
          <w:w w:val="95"/>
        </w:rPr>
        <w:t>mujeres</w:t>
      </w:r>
      <w:r>
        <w:rPr>
          <w:color w:val="414042"/>
          <w:spacing w:val="-21"/>
          <w:w w:val="95"/>
        </w:rPr>
        <w:t> </w:t>
      </w:r>
      <w:r>
        <w:rPr>
          <w:color w:val="414042"/>
          <w:w w:val="95"/>
        </w:rPr>
        <w:t>con</w:t>
      </w:r>
      <w:r>
        <w:rPr>
          <w:color w:val="414042"/>
          <w:spacing w:val="-21"/>
          <w:w w:val="95"/>
        </w:rPr>
        <w:t> </w:t>
      </w:r>
      <w:r>
        <w:rPr>
          <w:color w:val="414042"/>
          <w:w w:val="95"/>
        </w:rPr>
        <w:t>diferente</w:t>
      </w:r>
      <w:r>
        <w:rPr>
          <w:color w:val="414042"/>
          <w:spacing w:val="-21"/>
          <w:w w:val="95"/>
        </w:rPr>
        <w:t> </w:t>
      </w:r>
      <w:r>
        <w:rPr>
          <w:color w:val="414042"/>
          <w:w w:val="95"/>
        </w:rPr>
        <w:t>grado</w:t>
      </w:r>
      <w:r>
        <w:rPr>
          <w:color w:val="414042"/>
          <w:spacing w:val="-21"/>
          <w:w w:val="95"/>
        </w:rPr>
        <w:t> </w:t>
      </w:r>
      <w:r>
        <w:rPr>
          <w:color w:val="414042"/>
          <w:w w:val="95"/>
        </w:rPr>
        <w:t>escoIar,</w:t>
      </w:r>
      <w:r>
        <w:rPr>
          <w:color w:val="414042"/>
          <w:spacing w:val="-38"/>
          <w:w w:val="95"/>
        </w:rPr>
        <w:t> </w:t>
      </w:r>
      <w:r>
        <w:rPr>
          <w:color w:val="414042"/>
          <w:w w:val="95"/>
        </w:rPr>
        <w:t>con</w:t>
      </w:r>
      <w:r>
        <w:rPr>
          <w:color w:val="414042"/>
          <w:spacing w:val="-21"/>
          <w:w w:val="95"/>
        </w:rPr>
        <w:t> </w:t>
      </w:r>
      <w:r>
        <w:rPr>
          <w:color w:val="414042"/>
          <w:w w:val="95"/>
        </w:rPr>
        <w:t>Ia</w:t>
      </w:r>
      <w:r>
        <w:rPr>
          <w:color w:val="414042"/>
          <w:spacing w:val="-21"/>
          <w:w w:val="95"/>
        </w:rPr>
        <w:t> </w:t>
      </w:r>
      <w:r>
        <w:rPr>
          <w:color w:val="414042"/>
          <w:w w:val="95"/>
        </w:rPr>
        <w:t>finaIidad</w:t>
      </w:r>
      <w:r>
        <w:rPr>
          <w:color w:val="414042"/>
          <w:spacing w:val="-21"/>
          <w:w w:val="95"/>
        </w:rPr>
        <w:t> </w:t>
      </w:r>
      <w:r>
        <w:rPr>
          <w:color w:val="414042"/>
          <w:w w:val="95"/>
        </w:rPr>
        <w:t>de estudiar</w:t>
      </w:r>
      <w:r>
        <w:rPr>
          <w:color w:val="414042"/>
          <w:spacing w:val="-36"/>
          <w:w w:val="95"/>
        </w:rPr>
        <w:t> </w:t>
      </w:r>
      <w:r>
        <w:rPr>
          <w:color w:val="414042"/>
          <w:w w:val="95"/>
        </w:rPr>
        <w:t>la</w:t>
      </w:r>
      <w:r>
        <w:rPr>
          <w:color w:val="414042"/>
          <w:spacing w:val="-36"/>
          <w:w w:val="95"/>
        </w:rPr>
        <w:t> </w:t>
      </w:r>
      <w:r>
        <w:rPr>
          <w:color w:val="414042"/>
          <w:w w:val="95"/>
        </w:rPr>
        <w:t>relación</w:t>
      </w:r>
      <w:r>
        <w:rPr>
          <w:color w:val="414042"/>
          <w:spacing w:val="-36"/>
          <w:w w:val="95"/>
        </w:rPr>
        <w:t> </w:t>
      </w:r>
      <w:r>
        <w:rPr>
          <w:color w:val="414042"/>
          <w:w w:val="95"/>
        </w:rPr>
        <w:t>entre</w:t>
      </w:r>
      <w:r>
        <w:rPr>
          <w:color w:val="414042"/>
          <w:spacing w:val="-36"/>
          <w:w w:val="95"/>
        </w:rPr>
        <w:t> </w:t>
      </w:r>
      <w:r>
        <w:rPr>
          <w:color w:val="414042"/>
          <w:w w:val="95"/>
        </w:rPr>
        <w:t>factores</w:t>
      </w:r>
      <w:r>
        <w:rPr>
          <w:color w:val="414042"/>
          <w:spacing w:val="-36"/>
          <w:w w:val="95"/>
        </w:rPr>
        <w:t> </w:t>
      </w:r>
      <w:r>
        <w:rPr>
          <w:color w:val="414042"/>
          <w:w w:val="95"/>
        </w:rPr>
        <w:t>de</w:t>
      </w:r>
      <w:r>
        <w:rPr>
          <w:color w:val="414042"/>
          <w:spacing w:val="-36"/>
          <w:w w:val="95"/>
        </w:rPr>
        <w:t> </w:t>
      </w:r>
      <w:r>
        <w:rPr>
          <w:color w:val="414042"/>
          <w:w w:val="95"/>
        </w:rPr>
        <w:t>género</w:t>
      </w:r>
      <w:r>
        <w:rPr>
          <w:color w:val="414042"/>
          <w:spacing w:val="-36"/>
          <w:w w:val="95"/>
        </w:rPr>
        <w:t> </w:t>
      </w:r>
      <w:r>
        <w:rPr>
          <w:color w:val="414042"/>
          <w:w w:val="95"/>
        </w:rPr>
        <w:t>y</w:t>
      </w:r>
      <w:r>
        <w:rPr>
          <w:color w:val="414042"/>
          <w:spacing w:val="-36"/>
          <w:w w:val="95"/>
        </w:rPr>
        <w:t> </w:t>
      </w:r>
      <w:r>
        <w:rPr>
          <w:color w:val="414042"/>
          <w:w w:val="95"/>
        </w:rPr>
        <w:t>la</w:t>
      </w:r>
      <w:r>
        <w:rPr>
          <w:color w:val="414042"/>
          <w:spacing w:val="-36"/>
          <w:w w:val="95"/>
        </w:rPr>
        <w:t> </w:t>
      </w:r>
      <w:r>
        <w:rPr>
          <w:color w:val="414042"/>
          <w:w w:val="95"/>
        </w:rPr>
        <w:t>experiencia</w:t>
      </w:r>
      <w:r>
        <w:rPr>
          <w:color w:val="414042"/>
          <w:spacing w:val="-36"/>
          <w:w w:val="95"/>
        </w:rPr>
        <w:t> </w:t>
      </w:r>
      <w:r>
        <w:rPr>
          <w:color w:val="414042"/>
          <w:w w:val="95"/>
        </w:rPr>
        <w:t>educativa.</w:t>
      </w:r>
      <w:r>
        <w:rPr>
          <w:color w:val="414042"/>
          <w:spacing w:val="-49"/>
          <w:w w:val="95"/>
        </w:rPr>
        <w:t> </w:t>
      </w:r>
      <w:r>
        <w:rPr>
          <w:color w:val="414042"/>
          <w:w w:val="95"/>
        </w:rPr>
        <w:t>En</w:t>
      </w:r>
      <w:r>
        <w:rPr>
          <w:color w:val="414042"/>
          <w:spacing w:val="-36"/>
          <w:w w:val="95"/>
        </w:rPr>
        <w:t> </w:t>
      </w:r>
      <w:r>
        <w:rPr>
          <w:color w:val="414042"/>
          <w:w w:val="95"/>
        </w:rPr>
        <w:t>este estudio</w:t>
      </w:r>
      <w:r>
        <w:rPr>
          <w:color w:val="414042"/>
          <w:spacing w:val="-18"/>
          <w:w w:val="95"/>
        </w:rPr>
        <w:t> </w:t>
      </w:r>
      <w:r>
        <w:rPr>
          <w:color w:val="414042"/>
          <w:w w:val="95"/>
        </w:rPr>
        <w:t>se</w:t>
      </w:r>
      <w:r>
        <w:rPr>
          <w:color w:val="414042"/>
          <w:spacing w:val="-18"/>
          <w:w w:val="95"/>
        </w:rPr>
        <w:t> </w:t>
      </w:r>
      <w:r>
        <w:rPr>
          <w:color w:val="414042"/>
          <w:w w:val="95"/>
        </w:rPr>
        <w:t>analizaron</w:t>
      </w:r>
      <w:r>
        <w:rPr>
          <w:color w:val="414042"/>
          <w:spacing w:val="-18"/>
          <w:w w:val="95"/>
        </w:rPr>
        <w:t> </w:t>
      </w:r>
      <w:r>
        <w:rPr>
          <w:color w:val="414042"/>
          <w:w w:val="95"/>
        </w:rPr>
        <w:t>grupos</w:t>
      </w:r>
      <w:r>
        <w:rPr>
          <w:color w:val="414042"/>
          <w:spacing w:val="-18"/>
          <w:w w:val="95"/>
        </w:rPr>
        <w:t> </w:t>
      </w:r>
      <w:r>
        <w:rPr>
          <w:color w:val="414042"/>
          <w:w w:val="95"/>
        </w:rPr>
        <w:t>de</w:t>
      </w:r>
      <w:r>
        <w:rPr>
          <w:color w:val="414042"/>
          <w:spacing w:val="-18"/>
          <w:w w:val="95"/>
        </w:rPr>
        <w:t> </w:t>
      </w:r>
      <w:r>
        <w:rPr>
          <w:color w:val="414042"/>
          <w:w w:val="95"/>
        </w:rPr>
        <w:t>personas</w:t>
      </w:r>
      <w:r>
        <w:rPr>
          <w:color w:val="414042"/>
          <w:spacing w:val="-18"/>
          <w:w w:val="95"/>
        </w:rPr>
        <w:t> </w:t>
      </w:r>
      <w:r>
        <w:rPr>
          <w:color w:val="414042"/>
          <w:w w:val="95"/>
        </w:rPr>
        <w:t>con</w:t>
      </w:r>
      <w:r>
        <w:rPr>
          <w:color w:val="414042"/>
          <w:spacing w:val="-18"/>
          <w:w w:val="95"/>
        </w:rPr>
        <w:t> </w:t>
      </w:r>
      <w:r>
        <w:rPr>
          <w:color w:val="414042"/>
          <w:w w:val="95"/>
        </w:rPr>
        <w:t>o</w:t>
      </w:r>
      <w:r>
        <w:rPr>
          <w:color w:val="414042"/>
          <w:spacing w:val="-18"/>
          <w:w w:val="95"/>
        </w:rPr>
        <w:t> </w:t>
      </w:r>
      <w:r>
        <w:rPr>
          <w:color w:val="414042"/>
          <w:w w:val="95"/>
        </w:rPr>
        <w:t>sin</w:t>
      </w:r>
      <w:r>
        <w:rPr>
          <w:color w:val="414042"/>
          <w:spacing w:val="-18"/>
          <w:w w:val="95"/>
        </w:rPr>
        <w:t> </w:t>
      </w:r>
      <w:r>
        <w:rPr>
          <w:color w:val="414042"/>
          <w:w w:val="95"/>
        </w:rPr>
        <w:t>alfabetización,</w:t>
      </w:r>
      <w:r>
        <w:rPr>
          <w:color w:val="414042"/>
          <w:spacing w:val="-35"/>
          <w:w w:val="95"/>
        </w:rPr>
        <w:t> </w:t>
      </w:r>
      <w:r>
        <w:rPr>
          <w:color w:val="414042"/>
          <w:w w:val="95"/>
        </w:rPr>
        <w:t>graduados</w:t>
      </w:r>
      <w:r>
        <w:rPr>
          <w:color w:val="414042"/>
          <w:spacing w:val="-18"/>
          <w:w w:val="95"/>
        </w:rPr>
        <w:t> </w:t>
      </w:r>
      <w:r>
        <w:rPr>
          <w:color w:val="414042"/>
          <w:w w:val="95"/>
        </w:rPr>
        <w:t>y universitarios.</w:t>
      </w:r>
      <w:r>
        <w:rPr>
          <w:color w:val="414042"/>
          <w:spacing w:val="-43"/>
          <w:w w:val="95"/>
        </w:rPr>
        <w:t> </w:t>
      </w:r>
      <w:r>
        <w:rPr>
          <w:color w:val="414042"/>
          <w:w w:val="95"/>
        </w:rPr>
        <w:t>Los</w:t>
      </w:r>
      <w:r>
        <w:rPr>
          <w:color w:val="414042"/>
          <w:spacing w:val="-28"/>
          <w:w w:val="95"/>
        </w:rPr>
        <w:t> </w:t>
      </w:r>
      <w:r>
        <w:rPr>
          <w:color w:val="414042"/>
          <w:w w:val="95"/>
        </w:rPr>
        <w:t>resultados</w:t>
      </w:r>
      <w:r>
        <w:rPr>
          <w:color w:val="414042"/>
          <w:spacing w:val="-28"/>
          <w:w w:val="95"/>
        </w:rPr>
        <w:t> </w:t>
      </w:r>
      <w:r>
        <w:rPr>
          <w:color w:val="414042"/>
          <w:w w:val="95"/>
        </w:rPr>
        <w:t>encontrados</w:t>
      </w:r>
      <w:r>
        <w:rPr>
          <w:color w:val="414042"/>
          <w:spacing w:val="-28"/>
          <w:w w:val="95"/>
        </w:rPr>
        <w:t> </w:t>
      </w:r>
      <w:r>
        <w:rPr>
          <w:color w:val="414042"/>
          <w:w w:val="95"/>
        </w:rPr>
        <w:t>apuntan</w:t>
      </w:r>
      <w:r>
        <w:rPr>
          <w:color w:val="414042"/>
          <w:spacing w:val="-28"/>
          <w:w w:val="95"/>
        </w:rPr>
        <w:t> </w:t>
      </w:r>
      <w:r>
        <w:rPr>
          <w:color w:val="414042"/>
          <w:w w:val="95"/>
        </w:rPr>
        <w:t>a</w:t>
      </w:r>
      <w:r>
        <w:rPr>
          <w:color w:val="414042"/>
          <w:spacing w:val="-28"/>
          <w:w w:val="95"/>
        </w:rPr>
        <w:t> </w:t>
      </w:r>
      <w:r>
        <w:rPr>
          <w:color w:val="414042"/>
          <w:w w:val="95"/>
        </w:rPr>
        <w:t>que</w:t>
      </w:r>
      <w:r>
        <w:rPr>
          <w:color w:val="414042"/>
          <w:spacing w:val="-28"/>
          <w:w w:val="95"/>
        </w:rPr>
        <w:t> </w:t>
      </w:r>
      <w:r>
        <w:rPr>
          <w:color w:val="414042"/>
          <w:w w:val="95"/>
        </w:rPr>
        <w:t>conforme</w:t>
      </w:r>
      <w:r>
        <w:rPr>
          <w:color w:val="414042"/>
          <w:spacing w:val="-28"/>
          <w:w w:val="95"/>
        </w:rPr>
        <w:t> </w:t>
      </w:r>
      <w:r>
        <w:rPr>
          <w:color w:val="414042"/>
          <w:w w:val="95"/>
        </w:rPr>
        <w:t>aumenta</w:t>
      </w:r>
      <w:r>
        <w:rPr>
          <w:color w:val="414042"/>
          <w:spacing w:val="-28"/>
          <w:w w:val="95"/>
        </w:rPr>
        <w:t> </w:t>
      </w:r>
      <w:r>
        <w:rPr>
          <w:color w:val="414042"/>
          <w:w w:val="95"/>
        </w:rPr>
        <w:t>el nivel</w:t>
      </w:r>
      <w:r>
        <w:rPr>
          <w:color w:val="414042"/>
          <w:spacing w:val="-26"/>
          <w:w w:val="95"/>
        </w:rPr>
        <w:t> </w:t>
      </w:r>
      <w:r>
        <w:rPr>
          <w:color w:val="414042"/>
          <w:w w:val="95"/>
        </w:rPr>
        <w:t>educativo</w:t>
      </w:r>
      <w:r>
        <w:rPr>
          <w:color w:val="414042"/>
          <w:spacing w:val="-26"/>
          <w:w w:val="95"/>
        </w:rPr>
        <w:t> </w:t>
      </w:r>
      <w:r>
        <w:rPr>
          <w:color w:val="414042"/>
          <w:w w:val="95"/>
        </w:rPr>
        <w:t>se</w:t>
      </w:r>
      <w:r>
        <w:rPr>
          <w:color w:val="414042"/>
          <w:spacing w:val="-26"/>
          <w:w w:val="95"/>
        </w:rPr>
        <w:t> </w:t>
      </w:r>
      <w:r>
        <w:rPr>
          <w:color w:val="414042"/>
          <w:w w:val="95"/>
        </w:rPr>
        <w:t>adopta</w:t>
      </w:r>
      <w:r>
        <w:rPr>
          <w:color w:val="414042"/>
          <w:spacing w:val="-26"/>
          <w:w w:val="95"/>
        </w:rPr>
        <w:t> </w:t>
      </w:r>
      <w:r>
        <w:rPr>
          <w:color w:val="414042"/>
          <w:w w:val="95"/>
        </w:rPr>
        <w:t>un</w:t>
      </w:r>
      <w:r>
        <w:rPr>
          <w:color w:val="414042"/>
          <w:spacing w:val="-26"/>
          <w:w w:val="95"/>
        </w:rPr>
        <w:t> </w:t>
      </w:r>
      <w:r>
        <w:rPr>
          <w:color w:val="414042"/>
          <w:w w:val="95"/>
        </w:rPr>
        <w:t>discurso</w:t>
      </w:r>
      <w:r>
        <w:rPr>
          <w:color w:val="414042"/>
          <w:spacing w:val="-26"/>
          <w:w w:val="95"/>
        </w:rPr>
        <w:t> </w:t>
      </w:r>
      <w:r>
        <w:rPr>
          <w:color w:val="414042"/>
          <w:w w:val="95"/>
        </w:rPr>
        <w:t>más</w:t>
      </w:r>
      <w:r>
        <w:rPr>
          <w:color w:val="414042"/>
          <w:spacing w:val="-26"/>
          <w:w w:val="95"/>
        </w:rPr>
        <w:t> </w:t>
      </w:r>
      <w:r>
        <w:rPr>
          <w:color w:val="414042"/>
          <w:w w:val="95"/>
        </w:rPr>
        <w:t>racional.</w:t>
      </w:r>
      <w:r>
        <w:rPr>
          <w:color w:val="414042"/>
          <w:spacing w:val="-62"/>
          <w:w w:val="95"/>
        </w:rPr>
        <w:t> </w:t>
      </w:r>
      <w:r>
        <w:rPr>
          <w:color w:val="414042"/>
          <w:spacing w:val="-3"/>
          <w:w w:val="95"/>
        </w:rPr>
        <w:t>También</w:t>
      </w:r>
      <w:r>
        <w:rPr>
          <w:color w:val="414042"/>
          <w:spacing w:val="-26"/>
          <w:w w:val="95"/>
        </w:rPr>
        <w:t> </w:t>
      </w:r>
      <w:r>
        <w:rPr>
          <w:color w:val="414042"/>
          <w:w w:val="95"/>
        </w:rPr>
        <w:t>se</w:t>
      </w:r>
      <w:r>
        <w:rPr>
          <w:color w:val="414042"/>
          <w:spacing w:val="-26"/>
          <w:w w:val="95"/>
        </w:rPr>
        <w:t> </w:t>
      </w:r>
      <w:r>
        <w:rPr>
          <w:color w:val="414042"/>
          <w:spacing w:val="2"/>
          <w:w w:val="95"/>
        </w:rPr>
        <w:t>observó</w:t>
      </w:r>
      <w:r>
        <w:rPr>
          <w:color w:val="414042"/>
          <w:spacing w:val="-26"/>
          <w:w w:val="95"/>
        </w:rPr>
        <w:t> </w:t>
      </w:r>
      <w:r>
        <w:rPr>
          <w:color w:val="414042"/>
          <w:w w:val="95"/>
        </w:rPr>
        <w:t>que</w:t>
      </w:r>
      <w:r>
        <w:rPr>
          <w:color w:val="414042"/>
          <w:spacing w:val="-26"/>
          <w:w w:val="95"/>
        </w:rPr>
        <w:t> </w:t>
      </w:r>
      <w:r>
        <w:rPr>
          <w:color w:val="414042"/>
          <w:w w:val="95"/>
        </w:rPr>
        <w:t>las diferencias</w:t>
      </w:r>
      <w:r>
        <w:rPr>
          <w:color w:val="414042"/>
          <w:spacing w:val="-22"/>
          <w:w w:val="95"/>
        </w:rPr>
        <w:t> </w:t>
      </w:r>
      <w:r>
        <w:rPr>
          <w:color w:val="414042"/>
          <w:w w:val="95"/>
        </w:rPr>
        <w:t>con</w:t>
      </w:r>
      <w:r>
        <w:rPr>
          <w:color w:val="414042"/>
          <w:spacing w:val="-22"/>
          <w:w w:val="95"/>
        </w:rPr>
        <w:t> </w:t>
      </w:r>
      <w:r>
        <w:rPr>
          <w:color w:val="414042"/>
          <w:w w:val="95"/>
        </w:rPr>
        <w:t>respecto</w:t>
      </w:r>
      <w:r>
        <w:rPr>
          <w:color w:val="414042"/>
          <w:spacing w:val="-22"/>
          <w:w w:val="95"/>
        </w:rPr>
        <w:t> </w:t>
      </w:r>
      <w:r>
        <w:rPr>
          <w:color w:val="414042"/>
          <w:w w:val="95"/>
        </w:rPr>
        <w:t>al</w:t>
      </w:r>
      <w:r>
        <w:rPr>
          <w:color w:val="414042"/>
          <w:spacing w:val="-22"/>
          <w:w w:val="95"/>
        </w:rPr>
        <w:t> </w:t>
      </w:r>
      <w:r>
        <w:rPr>
          <w:color w:val="414042"/>
          <w:w w:val="95"/>
        </w:rPr>
        <w:t>género</w:t>
      </w:r>
      <w:r>
        <w:rPr>
          <w:color w:val="414042"/>
          <w:spacing w:val="-22"/>
          <w:w w:val="95"/>
        </w:rPr>
        <w:t> </w:t>
      </w:r>
      <w:r>
        <w:rPr>
          <w:color w:val="414042"/>
          <w:w w:val="95"/>
        </w:rPr>
        <w:t>son</w:t>
      </w:r>
      <w:r>
        <w:rPr>
          <w:color w:val="414042"/>
          <w:spacing w:val="-22"/>
          <w:w w:val="95"/>
        </w:rPr>
        <w:t> </w:t>
      </w:r>
      <w:r>
        <w:rPr>
          <w:color w:val="414042"/>
          <w:w w:val="95"/>
        </w:rPr>
        <w:t>muy</w:t>
      </w:r>
      <w:r>
        <w:rPr>
          <w:color w:val="414042"/>
          <w:spacing w:val="-22"/>
          <w:w w:val="95"/>
        </w:rPr>
        <w:t> </w:t>
      </w:r>
      <w:r>
        <w:rPr>
          <w:color w:val="414042"/>
          <w:w w:val="95"/>
        </w:rPr>
        <w:t>marcadas,</w:t>
      </w:r>
      <w:r>
        <w:rPr>
          <w:color w:val="414042"/>
          <w:spacing w:val="-40"/>
          <w:w w:val="95"/>
        </w:rPr>
        <w:t> </w:t>
      </w:r>
      <w:r>
        <w:rPr>
          <w:color w:val="414042"/>
          <w:w w:val="95"/>
        </w:rPr>
        <w:t>ya</w:t>
      </w:r>
      <w:r>
        <w:rPr>
          <w:color w:val="414042"/>
          <w:spacing w:val="-22"/>
          <w:w w:val="95"/>
        </w:rPr>
        <w:t> </w:t>
      </w:r>
      <w:r>
        <w:rPr>
          <w:color w:val="414042"/>
          <w:w w:val="95"/>
        </w:rPr>
        <w:t>que</w:t>
      </w:r>
      <w:r>
        <w:rPr>
          <w:color w:val="414042"/>
          <w:spacing w:val="-22"/>
          <w:w w:val="95"/>
        </w:rPr>
        <w:t> </w:t>
      </w:r>
      <w:r>
        <w:rPr>
          <w:color w:val="414042"/>
          <w:w w:val="95"/>
        </w:rPr>
        <w:t>el</w:t>
      </w:r>
      <w:r>
        <w:rPr>
          <w:color w:val="414042"/>
          <w:spacing w:val="-22"/>
          <w:w w:val="95"/>
        </w:rPr>
        <w:t> </w:t>
      </w:r>
      <w:r>
        <w:rPr>
          <w:color w:val="414042"/>
          <w:w w:val="95"/>
        </w:rPr>
        <w:t>discurso</w:t>
      </w:r>
      <w:r>
        <w:rPr>
          <w:color w:val="414042"/>
          <w:spacing w:val="-22"/>
          <w:w w:val="95"/>
        </w:rPr>
        <w:t> </w:t>
      </w:r>
      <w:r>
        <w:rPr>
          <w:color w:val="414042"/>
          <w:w w:val="95"/>
        </w:rPr>
        <w:t>de</w:t>
      </w:r>
      <w:r>
        <w:rPr>
          <w:color w:val="414042"/>
          <w:spacing w:val="-22"/>
          <w:w w:val="95"/>
        </w:rPr>
        <w:t> </w:t>
      </w:r>
      <w:r>
        <w:rPr>
          <w:color w:val="414042"/>
          <w:w w:val="95"/>
        </w:rPr>
        <w:t>los hombres</w:t>
      </w:r>
      <w:r>
        <w:rPr>
          <w:color w:val="414042"/>
          <w:spacing w:val="-16"/>
          <w:w w:val="95"/>
        </w:rPr>
        <w:t> </w:t>
      </w:r>
      <w:r>
        <w:rPr>
          <w:color w:val="414042"/>
          <w:w w:val="95"/>
        </w:rPr>
        <w:t>apunta</w:t>
      </w:r>
      <w:r>
        <w:rPr>
          <w:color w:val="414042"/>
          <w:spacing w:val="-16"/>
          <w:w w:val="95"/>
        </w:rPr>
        <w:t> </w:t>
      </w:r>
      <w:r>
        <w:rPr>
          <w:color w:val="414042"/>
          <w:w w:val="95"/>
        </w:rPr>
        <w:t>hacia</w:t>
      </w:r>
      <w:r>
        <w:rPr>
          <w:color w:val="414042"/>
          <w:spacing w:val="-16"/>
          <w:w w:val="95"/>
        </w:rPr>
        <w:t> </w:t>
      </w:r>
      <w:r>
        <w:rPr>
          <w:color w:val="414042"/>
          <w:w w:val="95"/>
        </w:rPr>
        <w:t>conductas</w:t>
      </w:r>
      <w:r>
        <w:rPr>
          <w:color w:val="414042"/>
          <w:spacing w:val="-16"/>
          <w:w w:val="95"/>
        </w:rPr>
        <w:t> </w:t>
      </w:r>
      <w:r>
        <w:rPr>
          <w:color w:val="414042"/>
          <w:w w:val="95"/>
        </w:rPr>
        <w:t>machistas,</w:t>
      </w:r>
      <w:r>
        <w:rPr>
          <w:color w:val="414042"/>
          <w:spacing w:val="-32"/>
          <w:w w:val="95"/>
        </w:rPr>
        <w:t> </w:t>
      </w:r>
      <w:r>
        <w:rPr>
          <w:color w:val="414042"/>
          <w:w w:val="95"/>
        </w:rPr>
        <w:t>al</w:t>
      </w:r>
      <w:r>
        <w:rPr>
          <w:color w:val="414042"/>
          <w:spacing w:val="-16"/>
          <w:w w:val="95"/>
        </w:rPr>
        <w:t> </w:t>
      </w:r>
      <w:r>
        <w:rPr>
          <w:color w:val="414042"/>
          <w:w w:val="95"/>
        </w:rPr>
        <w:t>menos</w:t>
      </w:r>
      <w:r>
        <w:rPr>
          <w:color w:val="414042"/>
          <w:spacing w:val="-16"/>
          <w:w w:val="95"/>
        </w:rPr>
        <w:t> </w:t>
      </w:r>
      <w:r>
        <w:rPr>
          <w:color w:val="414042"/>
          <w:w w:val="95"/>
        </w:rPr>
        <w:t>en</w:t>
      </w:r>
      <w:r>
        <w:rPr>
          <w:color w:val="414042"/>
          <w:spacing w:val="-16"/>
          <w:w w:val="95"/>
        </w:rPr>
        <w:t> </w:t>
      </w:r>
      <w:r>
        <w:rPr>
          <w:color w:val="414042"/>
          <w:w w:val="95"/>
        </w:rPr>
        <w:t>los</w:t>
      </w:r>
      <w:r>
        <w:rPr>
          <w:color w:val="414042"/>
          <w:spacing w:val="-16"/>
          <w:w w:val="95"/>
        </w:rPr>
        <w:t> </w:t>
      </w:r>
      <w:r>
        <w:rPr>
          <w:color w:val="414042"/>
          <w:w w:val="95"/>
        </w:rPr>
        <w:t>niveles</w:t>
      </w:r>
      <w:r>
        <w:rPr>
          <w:color w:val="414042"/>
          <w:spacing w:val="-16"/>
          <w:w w:val="95"/>
        </w:rPr>
        <w:t> </w:t>
      </w:r>
      <w:r>
        <w:rPr>
          <w:color w:val="414042"/>
          <w:w w:val="95"/>
        </w:rPr>
        <w:t>más</w:t>
      </w:r>
      <w:r>
        <w:rPr>
          <w:color w:val="414042"/>
          <w:spacing w:val="-16"/>
          <w:w w:val="95"/>
        </w:rPr>
        <w:t> </w:t>
      </w:r>
      <w:r>
        <w:rPr>
          <w:color w:val="414042"/>
          <w:w w:val="95"/>
        </w:rPr>
        <w:t>bajos de</w:t>
      </w:r>
      <w:r>
        <w:rPr>
          <w:color w:val="414042"/>
          <w:spacing w:val="-16"/>
          <w:w w:val="95"/>
        </w:rPr>
        <w:t> </w:t>
      </w:r>
      <w:r>
        <w:rPr>
          <w:color w:val="414042"/>
          <w:w w:val="95"/>
        </w:rPr>
        <w:t>escolaridad.</w:t>
      </w:r>
      <w:r>
        <w:rPr>
          <w:color w:val="414042"/>
          <w:spacing w:val="-33"/>
          <w:w w:val="95"/>
        </w:rPr>
        <w:t> </w:t>
      </w:r>
      <w:r>
        <w:rPr>
          <w:color w:val="414042"/>
          <w:w w:val="95"/>
        </w:rPr>
        <w:t>La</w:t>
      </w:r>
      <w:r>
        <w:rPr>
          <w:color w:val="414042"/>
          <w:spacing w:val="-16"/>
          <w:w w:val="95"/>
        </w:rPr>
        <w:t> </w:t>
      </w:r>
      <w:r>
        <w:rPr>
          <w:color w:val="414042"/>
          <w:w w:val="95"/>
        </w:rPr>
        <w:t>relevancia</w:t>
      </w:r>
      <w:r>
        <w:rPr>
          <w:color w:val="414042"/>
          <w:spacing w:val="-16"/>
          <w:w w:val="95"/>
        </w:rPr>
        <w:t> </w:t>
      </w:r>
      <w:r>
        <w:rPr>
          <w:color w:val="414042"/>
          <w:w w:val="95"/>
        </w:rPr>
        <w:t>de</w:t>
      </w:r>
      <w:r>
        <w:rPr>
          <w:color w:val="414042"/>
          <w:spacing w:val="-16"/>
          <w:w w:val="95"/>
        </w:rPr>
        <w:t> </w:t>
      </w:r>
      <w:r>
        <w:rPr>
          <w:color w:val="414042"/>
          <w:w w:val="95"/>
        </w:rPr>
        <w:t>este</w:t>
      </w:r>
      <w:r>
        <w:rPr>
          <w:color w:val="414042"/>
          <w:spacing w:val="-16"/>
          <w:w w:val="95"/>
        </w:rPr>
        <w:t> </w:t>
      </w:r>
      <w:r>
        <w:rPr>
          <w:color w:val="414042"/>
          <w:w w:val="95"/>
        </w:rPr>
        <w:t>estudio</w:t>
      </w:r>
      <w:r>
        <w:rPr>
          <w:color w:val="414042"/>
          <w:spacing w:val="-16"/>
          <w:w w:val="95"/>
        </w:rPr>
        <w:t> </w:t>
      </w:r>
      <w:r>
        <w:rPr>
          <w:color w:val="414042"/>
          <w:w w:val="95"/>
        </w:rPr>
        <w:t>radica</w:t>
      </w:r>
      <w:r>
        <w:rPr>
          <w:color w:val="414042"/>
          <w:spacing w:val="-16"/>
          <w:w w:val="95"/>
        </w:rPr>
        <w:t> </w:t>
      </w:r>
      <w:r>
        <w:rPr>
          <w:color w:val="414042"/>
          <w:w w:val="95"/>
        </w:rPr>
        <w:t>en</w:t>
      </w:r>
      <w:r>
        <w:rPr>
          <w:color w:val="414042"/>
          <w:spacing w:val="-16"/>
          <w:w w:val="95"/>
        </w:rPr>
        <w:t> </w:t>
      </w:r>
      <w:r>
        <w:rPr>
          <w:color w:val="414042"/>
          <w:w w:val="95"/>
        </w:rPr>
        <w:t>que</w:t>
      </w:r>
      <w:r>
        <w:rPr>
          <w:color w:val="414042"/>
          <w:spacing w:val="-16"/>
          <w:w w:val="95"/>
        </w:rPr>
        <w:t> </w:t>
      </w:r>
      <w:r>
        <w:rPr>
          <w:color w:val="414042"/>
          <w:w w:val="95"/>
        </w:rPr>
        <w:t>se</w:t>
      </w:r>
      <w:r>
        <w:rPr>
          <w:color w:val="414042"/>
          <w:spacing w:val="-16"/>
          <w:w w:val="95"/>
        </w:rPr>
        <w:t> </w:t>
      </w:r>
      <w:r>
        <w:rPr>
          <w:color w:val="414042"/>
          <w:w w:val="95"/>
        </w:rPr>
        <w:t>comprueba</w:t>
      </w:r>
      <w:r>
        <w:rPr>
          <w:color w:val="414042"/>
          <w:spacing w:val="-16"/>
          <w:w w:val="95"/>
        </w:rPr>
        <w:t> </w:t>
      </w:r>
      <w:r>
        <w:rPr>
          <w:color w:val="414042"/>
          <w:w w:val="95"/>
        </w:rPr>
        <w:t>que existen</w:t>
      </w:r>
      <w:r>
        <w:rPr>
          <w:color w:val="414042"/>
          <w:spacing w:val="-28"/>
          <w:w w:val="95"/>
        </w:rPr>
        <w:t> </w:t>
      </w:r>
      <w:r>
        <w:rPr>
          <w:color w:val="414042"/>
          <w:w w:val="95"/>
        </w:rPr>
        <w:t>diferencias</w:t>
      </w:r>
      <w:r>
        <w:rPr>
          <w:color w:val="414042"/>
          <w:spacing w:val="-28"/>
          <w:w w:val="95"/>
        </w:rPr>
        <w:t> </w:t>
      </w:r>
      <w:r>
        <w:rPr>
          <w:color w:val="414042"/>
          <w:w w:val="95"/>
        </w:rPr>
        <w:t>en</w:t>
      </w:r>
      <w:r>
        <w:rPr>
          <w:color w:val="414042"/>
          <w:spacing w:val="-28"/>
          <w:w w:val="95"/>
        </w:rPr>
        <w:t> </w:t>
      </w:r>
      <w:r>
        <w:rPr>
          <w:color w:val="414042"/>
          <w:w w:val="95"/>
        </w:rPr>
        <w:t>el</w:t>
      </w:r>
      <w:r>
        <w:rPr>
          <w:color w:val="414042"/>
          <w:spacing w:val="-28"/>
          <w:w w:val="95"/>
        </w:rPr>
        <w:t> </w:t>
      </w:r>
      <w:r>
        <w:rPr>
          <w:color w:val="414042"/>
          <w:w w:val="95"/>
        </w:rPr>
        <w:t>discurso</w:t>
      </w:r>
      <w:r>
        <w:rPr>
          <w:color w:val="414042"/>
          <w:spacing w:val="-28"/>
          <w:w w:val="95"/>
        </w:rPr>
        <w:t> </w:t>
      </w:r>
      <w:r>
        <w:rPr>
          <w:color w:val="414042"/>
          <w:w w:val="95"/>
        </w:rPr>
        <w:t>entre</w:t>
      </w:r>
      <w:r>
        <w:rPr>
          <w:color w:val="414042"/>
          <w:spacing w:val="-28"/>
          <w:w w:val="95"/>
        </w:rPr>
        <w:t> </w:t>
      </w:r>
      <w:r>
        <w:rPr>
          <w:color w:val="414042"/>
          <w:w w:val="95"/>
        </w:rPr>
        <w:t>hombres</w:t>
      </w:r>
      <w:r>
        <w:rPr>
          <w:color w:val="414042"/>
          <w:spacing w:val="-28"/>
          <w:w w:val="95"/>
        </w:rPr>
        <w:t> </w:t>
      </w:r>
      <w:r>
        <w:rPr>
          <w:color w:val="414042"/>
          <w:w w:val="95"/>
        </w:rPr>
        <w:t>y</w:t>
      </w:r>
      <w:r>
        <w:rPr>
          <w:color w:val="414042"/>
          <w:spacing w:val="-28"/>
          <w:w w:val="95"/>
        </w:rPr>
        <w:t> </w:t>
      </w:r>
      <w:r>
        <w:rPr>
          <w:color w:val="414042"/>
          <w:w w:val="95"/>
        </w:rPr>
        <w:t>mujeres</w:t>
      </w:r>
      <w:r>
        <w:rPr>
          <w:color w:val="414042"/>
          <w:spacing w:val="-28"/>
          <w:w w:val="95"/>
        </w:rPr>
        <w:t> </w:t>
      </w:r>
      <w:r>
        <w:rPr>
          <w:color w:val="414042"/>
          <w:w w:val="95"/>
        </w:rPr>
        <w:t>en</w:t>
      </w:r>
      <w:r>
        <w:rPr>
          <w:color w:val="414042"/>
          <w:spacing w:val="-28"/>
          <w:w w:val="95"/>
        </w:rPr>
        <w:t> </w:t>
      </w:r>
      <w:r>
        <w:rPr>
          <w:color w:val="414042"/>
          <w:w w:val="95"/>
        </w:rPr>
        <w:t>relación</w:t>
      </w:r>
      <w:r>
        <w:rPr>
          <w:color w:val="414042"/>
          <w:spacing w:val="-28"/>
          <w:w w:val="95"/>
        </w:rPr>
        <w:t> </w:t>
      </w:r>
      <w:r>
        <w:rPr>
          <w:color w:val="414042"/>
          <w:w w:val="95"/>
        </w:rPr>
        <w:t>al</w:t>
      </w:r>
      <w:r>
        <w:rPr>
          <w:color w:val="414042"/>
          <w:spacing w:val="-28"/>
          <w:w w:val="95"/>
        </w:rPr>
        <w:t> </w:t>
      </w:r>
      <w:r>
        <w:rPr>
          <w:color w:val="414042"/>
          <w:w w:val="95"/>
        </w:rPr>
        <w:t>grado de</w:t>
      </w:r>
      <w:r>
        <w:rPr>
          <w:color w:val="414042"/>
          <w:spacing w:val="-47"/>
          <w:w w:val="95"/>
        </w:rPr>
        <w:t> </w:t>
      </w:r>
      <w:r>
        <w:rPr>
          <w:color w:val="414042"/>
          <w:w w:val="95"/>
        </w:rPr>
        <w:t>escoIaridad,</w:t>
      </w:r>
      <w:r>
        <w:rPr>
          <w:color w:val="414042"/>
          <w:spacing w:val="-56"/>
          <w:w w:val="95"/>
        </w:rPr>
        <w:t> </w:t>
      </w:r>
      <w:r>
        <w:rPr>
          <w:color w:val="414042"/>
          <w:w w:val="95"/>
        </w:rPr>
        <w:t>reflejándose</w:t>
      </w:r>
      <w:r>
        <w:rPr>
          <w:color w:val="414042"/>
          <w:spacing w:val="-47"/>
          <w:w w:val="95"/>
        </w:rPr>
        <w:t> </w:t>
      </w:r>
      <w:r>
        <w:rPr>
          <w:color w:val="414042"/>
          <w:w w:val="95"/>
        </w:rPr>
        <w:t>patrones</w:t>
      </w:r>
      <w:r>
        <w:rPr>
          <w:color w:val="414042"/>
          <w:spacing w:val="-47"/>
          <w:w w:val="95"/>
        </w:rPr>
        <w:t> </w:t>
      </w:r>
      <w:r>
        <w:rPr>
          <w:color w:val="414042"/>
          <w:w w:val="95"/>
        </w:rPr>
        <w:t>de</w:t>
      </w:r>
      <w:r>
        <w:rPr>
          <w:color w:val="414042"/>
          <w:spacing w:val="-47"/>
          <w:w w:val="95"/>
        </w:rPr>
        <w:t> </w:t>
      </w:r>
      <w:r>
        <w:rPr>
          <w:color w:val="414042"/>
          <w:w w:val="95"/>
        </w:rPr>
        <w:t>machismo</w:t>
      </w:r>
      <w:r>
        <w:rPr>
          <w:color w:val="414042"/>
          <w:spacing w:val="-47"/>
          <w:w w:val="95"/>
        </w:rPr>
        <w:t> </w:t>
      </w:r>
      <w:r>
        <w:rPr>
          <w:color w:val="414042"/>
          <w:w w:val="95"/>
        </w:rPr>
        <w:t>y</w:t>
      </w:r>
      <w:r>
        <w:rPr>
          <w:color w:val="414042"/>
          <w:spacing w:val="-47"/>
          <w:w w:val="95"/>
        </w:rPr>
        <w:t> </w:t>
      </w:r>
      <w:r>
        <w:rPr>
          <w:color w:val="414042"/>
          <w:w w:val="95"/>
        </w:rPr>
        <w:t>estereotipos.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Heading2"/>
        <w:ind w:right="591"/>
        <w:jc w:val="right"/>
      </w:pPr>
      <w:r>
        <w:rPr>
          <w:color w:val="5F7456"/>
          <w:w w:val="90"/>
        </w:rPr>
        <w:t>61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111">
            <wp:simplePos x="0" y="0"/>
            <wp:positionH relativeFrom="page">
              <wp:posOffset>0</wp:posOffset>
            </wp:positionH>
            <wp:positionV relativeFrom="page">
              <wp:posOffset>0</wp:posOffset>
            </wp:positionV>
            <wp:extent cx="7772400" cy="10058399"/>
            <wp:effectExtent l="0" t="0" r="0" b="0"/>
            <wp:wrapNone/>
            <wp:docPr id="113" name="image7.png" descr=""/>
            <wp:cNvGraphicFramePr>
              <a:graphicFrameLocks noChangeAspect="1"/>
            </wp:cNvGraphicFramePr>
            <a:graphic>
              <a:graphicData uri="http://schemas.openxmlformats.org/drawingml/2006/picture">
                <pic:pic>
                  <pic:nvPicPr>
                    <pic:cNvPr id="11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3" w:firstLine="820"/>
        <w:jc w:val="both"/>
      </w:pPr>
      <w:r>
        <w:rPr>
          <w:color w:val="414042"/>
        </w:rPr>
        <w:t>De</w:t>
      </w:r>
      <w:r>
        <w:rPr>
          <w:color w:val="414042"/>
          <w:spacing w:val="-25"/>
        </w:rPr>
        <w:t> </w:t>
      </w:r>
      <w:r>
        <w:rPr>
          <w:color w:val="414042"/>
        </w:rPr>
        <w:t>Ias</w:t>
      </w:r>
      <w:r>
        <w:rPr>
          <w:color w:val="414042"/>
          <w:spacing w:val="-25"/>
        </w:rPr>
        <w:t> </w:t>
      </w:r>
      <w:r>
        <w:rPr>
          <w:color w:val="414042"/>
        </w:rPr>
        <w:t>investigaciones</w:t>
      </w:r>
      <w:r>
        <w:rPr>
          <w:color w:val="414042"/>
          <w:spacing w:val="-25"/>
        </w:rPr>
        <w:t> </w:t>
      </w:r>
      <w:r>
        <w:rPr>
          <w:color w:val="414042"/>
        </w:rPr>
        <w:t>sobre</w:t>
      </w:r>
      <w:r>
        <w:rPr>
          <w:color w:val="414042"/>
          <w:spacing w:val="-25"/>
        </w:rPr>
        <w:t> </w:t>
      </w:r>
      <w:r>
        <w:rPr>
          <w:color w:val="414042"/>
        </w:rPr>
        <w:t>eI</w:t>
      </w:r>
      <w:r>
        <w:rPr>
          <w:color w:val="414042"/>
          <w:spacing w:val="-25"/>
        </w:rPr>
        <w:t> </w:t>
      </w:r>
      <w:r>
        <w:rPr>
          <w:color w:val="414042"/>
        </w:rPr>
        <w:t>discurso</w:t>
      </w:r>
      <w:r>
        <w:rPr>
          <w:color w:val="414042"/>
          <w:spacing w:val="-25"/>
        </w:rPr>
        <w:t> </w:t>
      </w:r>
      <w:r>
        <w:rPr>
          <w:color w:val="414042"/>
        </w:rPr>
        <w:t>en</w:t>
      </w:r>
      <w:r>
        <w:rPr>
          <w:color w:val="414042"/>
          <w:spacing w:val="-25"/>
        </w:rPr>
        <w:t> </w:t>
      </w:r>
      <w:r>
        <w:rPr>
          <w:color w:val="414042"/>
        </w:rPr>
        <w:t>Ia</w:t>
      </w:r>
      <w:r>
        <w:rPr>
          <w:color w:val="414042"/>
          <w:spacing w:val="-25"/>
        </w:rPr>
        <w:t> </w:t>
      </w:r>
      <w:r>
        <w:rPr>
          <w:color w:val="414042"/>
        </w:rPr>
        <w:t>interacción</w:t>
      </w:r>
      <w:r>
        <w:rPr>
          <w:color w:val="414042"/>
          <w:spacing w:val="-25"/>
        </w:rPr>
        <w:t> </w:t>
      </w:r>
      <w:r>
        <w:rPr>
          <w:color w:val="414042"/>
        </w:rPr>
        <w:t>aIumnado- </w:t>
      </w:r>
      <w:r>
        <w:rPr>
          <w:color w:val="414042"/>
          <w:w w:val="95"/>
        </w:rPr>
        <w:t>docente</w:t>
      </w:r>
      <w:r>
        <w:rPr>
          <w:color w:val="414042"/>
          <w:spacing w:val="-22"/>
          <w:w w:val="95"/>
        </w:rPr>
        <w:t> </w:t>
      </w:r>
      <w:r>
        <w:rPr>
          <w:color w:val="414042"/>
          <w:w w:val="95"/>
        </w:rPr>
        <w:t>(Chaves,</w:t>
      </w:r>
      <w:r>
        <w:rPr>
          <w:color w:val="414042"/>
          <w:spacing w:val="-41"/>
          <w:w w:val="95"/>
        </w:rPr>
        <w:t> </w:t>
      </w:r>
      <w:r>
        <w:rPr>
          <w:color w:val="414042"/>
          <w:w w:val="95"/>
        </w:rPr>
        <w:t>2005</w:t>
      </w:r>
      <w:r>
        <w:rPr>
          <w:color w:val="414042"/>
          <w:spacing w:val="-22"/>
          <w:w w:val="95"/>
        </w:rPr>
        <w:t> </w:t>
      </w:r>
      <w:r>
        <w:rPr>
          <w:color w:val="414042"/>
          <w:w w:val="95"/>
        </w:rPr>
        <w:t>y</w:t>
      </w:r>
      <w:r>
        <w:rPr>
          <w:color w:val="414042"/>
          <w:spacing w:val="-22"/>
          <w:w w:val="95"/>
        </w:rPr>
        <w:t> </w:t>
      </w:r>
      <w:r>
        <w:rPr>
          <w:color w:val="414042"/>
          <w:w w:val="95"/>
        </w:rPr>
        <w:t>CaIa</w:t>
      </w:r>
      <w:r>
        <w:rPr>
          <w:color w:val="414042"/>
          <w:spacing w:val="-22"/>
          <w:w w:val="95"/>
        </w:rPr>
        <w:t> </w:t>
      </w:r>
      <w:r>
        <w:rPr>
          <w:color w:val="414042"/>
          <w:w w:val="95"/>
        </w:rPr>
        <w:t>y</w:t>
      </w:r>
      <w:r>
        <w:rPr>
          <w:color w:val="414042"/>
          <w:spacing w:val="-22"/>
          <w:w w:val="95"/>
        </w:rPr>
        <w:t> </w:t>
      </w:r>
      <w:r>
        <w:rPr>
          <w:color w:val="414042"/>
          <w:w w:val="95"/>
        </w:rPr>
        <w:t>de</w:t>
      </w:r>
      <w:r>
        <w:rPr>
          <w:color w:val="414042"/>
          <w:spacing w:val="-22"/>
          <w:w w:val="95"/>
        </w:rPr>
        <w:t> </w:t>
      </w:r>
      <w:r>
        <w:rPr>
          <w:color w:val="414042"/>
          <w:w w:val="95"/>
        </w:rPr>
        <w:t>Ia</w:t>
      </w:r>
      <w:r>
        <w:rPr>
          <w:color w:val="414042"/>
          <w:spacing w:val="-22"/>
          <w:w w:val="95"/>
        </w:rPr>
        <w:t> </w:t>
      </w:r>
      <w:r>
        <w:rPr>
          <w:color w:val="414042"/>
          <w:w w:val="95"/>
        </w:rPr>
        <w:t>Mata,</w:t>
      </w:r>
      <w:r>
        <w:rPr>
          <w:color w:val="414042"/>
          <w:spacing w:val="-41"/>
          <w:w w:val="95"/>
        </w:rPr>
        <w:t> </w:t>
      </w:r>
      <w:r>
        <w:rPr>
          <w:color w:val="414042"/>
          <w:w w:val="95"/>
        </w:rPr>
        <w:t>2005)</w:t>
      </w:r>
      <w:r>
        <w:rPr>
          <w:color w:val="414042"/>
          <w:spacing w:val="-22"/>
          <w:w w:val="95"/>
        </w:rPr>
        <w:t> </w:t>
      </w:r>
      <w:r>
        <w:rPr>
          <w:color w:val="414042"/>
          <w:w w:val="95"/>
        </w:rPr>
        <w:t>se</w:t>
      </w:r>
      <w:r>
        <w:rPr>
          <w:color w:val="414042"/>
          <w:spacing w:val="-22"/>
          <w:w w:val="95"/>
        </w:rPr>
        <w:t> </w:t>
      </w:r>
      <w:r>
        <w:rPr>
          <w:color w:val="414042"/>
          <w:w w:val="95"/>
        </w:rPr>
        <w:t>puede</w:t>
      </w:r>
      <w:r>
        <w:rPr>
          <w:color w:val="414042"/>
          <w:spacing w:val="-22"/>
          <w:w w:val="95"/>
        </w:rPr>
        <w:t> </w:t>
      </w:r>
      <w:r>
        <w:rPr>
          <w:color w:val="414042"/>
          <w:w w:val="95"/>
        </w:rPr>
        <w:t>concIuir</w:t>
      </w:r>
      <w:r>
        <w:rPr>
          <w:color w:val="414042"/>
          <w:spacing w:val="-22"/>
          <w:w w:val="95"/>
        </w:rPr>
        <w:t> </w:t>
      </w:r>
      <w:r>
        <w:rPr>
          <w:color w:val="414042"/>
          <w:w w:val="95"/>
        </w:rPr>
        <w:t>que</w:t>
      </w:r>
      <w:r>
        <w:rPr>
          <w:color w:val="414042"/>
          <w:spacing w:val="-22"/>
          <w:w w:val="95"/>
        </w:rPr>
        <w:t> </w:t>
      </w:r>
      <w:r>
        <w:rPr>
          <w:color w:val="414042"/>
          <w:w w:val="95"/>
        </w:rPr>
        <w:t>existen diferencias</w:t>
      </w:r>
      <w:r>
        <w:rPr>
          <w:color w:val="414042"/>
          <w:spacing w:val="-51"/>
          <w:w w:val="95"/>
        </w:rPr>
        <w:t> </w:t>
      </w:r>
      <w:r>
        <w:rPr>
          <w:color w:val="414042"/>
          <w:w w:val="95"/>
        </w:rPr>
        <w:t>en</w:t>
      </w:r>
      <w:r>
        <w:rPr>
          <w:color w:val="414042"/>
          <w:spacing w:val="-51"/>
          <w:w w:val="95"/>
        </w:rPr>
        <w:t> </w:t>
      </w:r>
      <w:r>
        <w:rPr>
          <w:color w:val="414042"/>
          <w:w w:val="95"/>
        </w:rPr>
        <w:t>Ios</w:t>
      </w:r>
      <w:r>
        <w:rPr>
          <w:color w:val="414042"/>
          <w:spacing w:val="-51"/>
          <w:w w:val="95"/>
        </w:rPr>
        <w:t> </w:t>
      </w:r>
      <w:r>
        <w:rPr>
          <w:color w:val="414042"/>
          <w:w w:val="95"/>
        </w:rPr>
        <w:t>patrones</w:t>
      </w:r>
      <w:r>
        <w:rPr>
          <w:color w:val="414042"/>
          <w:spacing w:val="-51"/>
          <w:w w:val="95"/>
        </w:rPr>
        <w:t> </w:t>
      </w:r>
      <w:r>
        <w:rPr>
          <w:color w:val="414042"/>
          <w:w w:val="95"/>
        </w:rPr>
        <w:t>de</w:t>
      </w:r>
      <w:r>
        <w:rPr>
          <w:color w:val="414042"/>
          <w:spacing w:val="-51"/>
          <w:w w:val="95"/>
        </w:rPr>
        <w:t> </w:t>
      </w:r>
      <w:r>
        <w:rPr>
          <w:color w:val="414042"/>
          <w:w w:val="95"/>
        </w:rPr>
        <w:t>interacción</w:t>
      </w:r>
      <w:r>
        <w:rPr>
          <w:color w:val="414042"/>
          <w:spacing w:val="-51"/>
          <w:w w:val="95"/>
        </w:rPr>
        <w:t> </w:t>
      </w:r>
      <w:r>
        <w:rPr>
          <w:color w:val="414042"/>
          <w:w w:val="95"/>
        </w:rPr>
        <w:t>en</w:t>
      </w:r>
      <w:r>
        <w:rPr>
          <w:color w:val="414042"/>
          <w:spacing w:val="-51"/>
          <w:w w:val="95"/>
        </w:rPr>
        <w:t> </w:t>
      </w:r>
      <w:r>
        <w:rPr>
          <w:color w:val="414042"/>
          <w:w w:val="95"/>
        </w:rPr>
        <w:t>reIación</w:t>
      </w:r>
      <w:r>
        <w:rPr>
          <w:color w:val="414042"/>
          <w:spacing w:val="-51"/>
          <w:w w:val="95"/>
        </w:rPr>
        <w:t> </w:t>
      </w:r>
      <w:r>
        <w:rPr>
          <w:color w:val="414042"/>
          <w:w w:val="95"/>
        </w:rPr>
        <w:t>aI</w:t>
      </w:r>
      <w:r>
        <w:rPr>
          <w:color w:val="414042"/>
          <w:spacing w:val="-51"/>
          <w:w w:val="95"/>
        </w:rPr>
        <w:t> </w:t>
      </w:r>
      <w:r>
        <w:rPr>
          <w:color w:val="414042"/>
          <w:w w:val="95"/>
        </w:rPr>
        <w:t>género.</w:t>
      </w:r>
      <w:r>
        <w:rPr>
          <w:color w:val="414042"/>
          <w:spacing w:val="-61"/>
          <w:w w:val="95"/>
        </w:rPr>
        <w:t> </w:t>
      </w:r>
      <w:r>
        <w:rPr>
          <w:color w:val="414042"/>
          <w:w w:val="95"/>
        </w:rPr>
        <w:t>La</w:t>
      </w:r>
      <w:r>
        <w:rPr>
          <w:color w:val="414042"/>
          <w:spacing w:val="-51"/>
          <w:w w:val="95"/>
        </w:rPr>
        <w:t> </w:t>
      </w:r>
      <w:r>
        <w:rPr>
          <w:color w:val="414042"/>
          <w:w w:val="95"/>
        </w:rPr>
        <w:t>identificación </w:t>
      </w:r>
      <w:r>
        <w:rPr>
          <w:color w:val="414042"/>
        </w:rPr>
        <w:t>de</w:t>
      </w:r>
      <w:r>
        <w:rPr>
          <w:color w:val="414042"/>
          <w:spacing w:val="-33"/>
        </w:rPr>
        <w:t> </w:t>
      </w:r>
      <w:r>
        <w:rPr>
          <w:color w:val="414042"/>
        </w:rPr>
        <w:t>Ias</w:t>
      </w:r>
      <w:r>
        <w:rPr>
          <w:color w:val="414042"/>
          <w:spacing w:val="-33"/>
        </w:rPr>
        <w:t> </w:t>
      </w:r>
      <w:r>
        <w:rPr>
          <w:color w:val="414042"/>
        </w:rPr>
        <w:t>figuras</w:t>
      </w:r>
      <w:r>
        <w:rPr>
          <w:color w:val="414042"/>
          <w:spacing w:val="-33"/>
        </w:rPr>
        <w:t> </w:t>
      </w:r>
      <w:r>
        <w:rPr>
          <w:color w:val="414042"/>
        </w:rPr>
        <w:t>discursivas</w:t>
      </w:r>
      <w:r>
        <w:rPr>
          <w:color w:val="414042"/>
          <w:spacing w:val="-33"/>
        </w:rPr>
        <w:t> </w:t>
      </w:r>
      <w:r>
        <w:rPr>
          <w:color w:val="414042"/>
        </w:rPr>
        <w:t>en</w:t>
      </w:r>
      <w:r>
        <w:rPr>
          <w:color w:val="414042"/>
          <w:spacing w:val="-33"/>
        </w:rPr>
        <w:t> </w:t>
      </w:r>
      <w:r>
        <w:rPr>
          <w:color w:val="414042"/>
        </w:rPr>
        <w:t>eI</w:t>
      </w:r>
      <w:r>
        <w:rPr>
          <w:color w:val="414042"/>
          <w:spacing w:val="-33"/>
        </w:rPr>
        <w:t> </w:t>
      </w:r>
      <w:r>
        <w:rPr>
          <w:color w:val="414042"/>
        </w:rPr>
        <w:t>auIa</w:t>
      </w:r>
      <w:r>
        <w:rPr>
          <w:color w:val="414042"/>
          <w:spacing w:val="-33"/>
        </w:rPr>
        <w:t> </w:t>
      </w:r>
      <w:r>
        <w:rPr>
          <w:color w:val="414042"/>
        </w:rPr>
        <w:t>permite</w:t>
      </w:r>
      <w:r>
        <w:rPr>
          <w:color w:val="414042"/>
          <w:spacing w:val="-33"/>
        </w:rPr>
        <w:t> </w:t>
      </w:r>
      <w:r>
        <w:rPr>
          <w:color w:val="414042"/>
        </w:rPr>
        <w:t>anaIizar</w:t>
      </w:r>
      <w:r>
        <w:rPr>
          <w:color w:val="414042"/>
          <w:spacing w:val="-33"/>
        </w:rPr>
        <w:t> </w:t>
      </w:r>
      <w:r>
        <w:rPr>
          <w:color w:val="414042"/>
        </w:rPr>
        <w:t>eI</w:t>
      </w:r>
      <w:r>
        <w:rPr>
          <w:color w:val="414042"/>
          <w:spacing w:val="-33"/>
        </w:rPr>
        <w:t> </w:t>
      </w:r>
      <w:r>
        <w:rPr>
          <w:color w:val="414042"/>
        </w:rPr>
        <w:t>discurso</w:t>
      </w:r>
      <w:r>
        <w:rPr>
          <w:color w:val="414042"/>
          <w:spacing w:val="-33"/>
        </w:rPr>
        <w:t> </w:t>
      </w:r>
      <w:r>
        <w:rPr>
          <w:color w:val="414042"/>
        </w:rPr>
        <w:t>como</w:t>
      </w:r>
      <w:r>
        <w:rPr>
          <w:color w:val="414042"/>
          <w:spacing w:val="-33"/>
        </w:rPr>
        <w:t> </w:t>
      </w:r>
      <w:r>
        <w:rPr>
          <w:color w:val="414042"/>
        </w:rPr>
        <w:t>medio </w:t>
      </w:r>
      <w:r>
        <w:rPr>
          <w:color w:val="414042"/>
          <w:w w:val="95"/>
        </w:rPr>
        <w:t>para</w:t>
      </w:r>
      <w:r>
        <w:rPr>
          <w:color w:val="414042"/>
          <w:spacing w:val="-21"/>
          <w:w w:val="95"/>
        </w:rPr>
        <w:t> </w:t>
      </w:r>
      <w:r>
        <w:rPr>
          <w:color w:val="414042"/>
          <w:w w:val="95"/>
        </w:rPr>
        <w:t>reproducir</w:t>
      </w:r>
      <w:r>
        <w:rPr>
          <w:color w:val="414042"/>
          <w:spacing w:val="-22"/>
          <w:w w:val="95"/>
        </w:rPr>
        <w:t> </w:t>
      </w:r>
      <w:r>
        <w:rPr>
          <w:color w:val="414042"/>
          <w:w w:val="95"/>
        </w:rPr>
        <w:t>los</w:t>
      </w:r>
      <w:r>
        <w:rPr>
          <w:color w:val="414042"/>
          <w:spacing w:val="-21"/>
          <w:w w:val="95"/>
        </w:rPr>
        <w:t> </w:t>
      </w:r>
      <w:r>
        <w:rPr>
          <w:color w:val="414042"/>
          <w:w w:val="95"/>
        </w:rPr>
        <w:t>patrones</w:t>
      </w:r>
      <w:r>
        <w:rPr>
          <w:color w:val="414042"/>
          <w:spacing w:val="-21"/>
          <w:w w:val="95"/>
        </w:rPr>
        <w:t> </w:t>
      </w:r>
      <w:r>
        <w:rPr>
          <w:color w:val="414042"/>
          <w:w w:val="95"/>
        </w:rPr>
        <w:t>de</w:t>
      </w:r>
      <w:r>
        <w:rPr>
          <w:color w:val="414042"/>
          <w:spacing w:val="-22"/>
          <w:w w:val="95"/>
        </w:rPr>
        <w:t> </w:t>
      </w:r>
      <w:r>
        <w:rPr>
          <w:color w:val="414042"/>
          <w:w w:val="95"/>
        </w:rPr>
        <w:t>género</w:t>
      </w:r>
      <w:r>
        <w:rPr>
          <w:color w:val="414042"/>
          <w:spacing w:val="-21"/>
          <w:w w:val="95"/>
        </w:rPr>
        <w:t> </w:t>
      </w:r>
      <w:r>
        <w:rPr>
          <w:color w:val="414042"/>
          <w:w w:val="95"/>
        </w:rPr>
        <w:t>existentes</w:t>
      </w:r>
      <w:r>
        <w:rPr>
          <w:color w:val="414042"/>
          <w:spacing w:val="-21"/>
          <w:w w:val="95"/>
        </w:rPr>
        <w:t> </w:t>
      </w:r>
      <w:r>
        <w:rPr>
          <w:color w:val="414042"/>
          <w:w w:val="95"/>
        </w:rPr>
        <w:t>en</w:t>
      </w:r>
      <w:r>
        <w:rPr>
          <w:color w:val="414042"/>
          <w:spacing w:val="-22"/>
          <w:w w:val="95"/>
        </w:rPr>
        <w:t> </w:t>
      </w:r>
      <w:r>
        <w:rPr>
          <w:color w:val="414042"/>
          <w:w w:val="95"/>
        </w:rPr>
        <w:t>el</w:t>
      </w:r>
      <w:r>
        <w:rPr>
          <w:color w:val="414042"/>
          <w:spacing w:val="-22"/>
          <w:w w:val="95"/>
        </w:rPr>
        <w:t> </w:t>
      </w:r>
      <w:r>
        <w:rPr>
          <w:color w:val="414042"/>
          <w:w w:val="95"/>
        </w:rPr>
        <w:t>orden</w:t>
      </w:r>
      <w:r>
        <w:rPr>
          <w:color w:val="414042"/>
          <w:spacing w:val="-22"/>
          <w:w w:val="95"/>
        </w:rPr>
        <w:t> </w:t>
      </w:r>
      <w:r>
        <w:rPr>
          <w:color w:val="414042"/>
          <w:w w:val="95"/>
        </w:rPr>
        <w:t>social.</w:t>
      </w:r>
      <w:r>
        <w:rPr>
          <w:color w:val="414042"/>
          <w:spacing w:val="-39"/>
          <w:w w:val="95"/>
        </w:rPr>
        <w:t> </w:t>
      </w:r>
      <w:r>
        <w:rPr>
          <w:color w:val="414042"/>
          <w:w w:val="95"/>
        </w:rPr>
        <w:t>Mediante el</w:t>
      </w:r>
      <w:r>
        <w:rPr>
          <w:color w:val="414042"/>
          <w:spacing w:val="-32"/>
          <w:w w:val="95"/>
        </w:rPr>
        <w:t> </w:t>
      </w:r>
      <w:r>
        <w:rPr>
          <w:color w:val="414042"/>
          <w:w w:val="95"/>
        </w:rPr>
        <w:t>análisis</w:t>
      </w:r>
      <w:r>
        <w:rPr>
          <w:color w:val="414042"/>
          <w:spacing w:val="-32"/>
          <w:w w:val="95"/>
        </w:rPr>
        <w:t> </w:t>
      </w:r>
      <w:r>
        <w:rPr>
          <w:color w:val="414042"/>
          <w:w w:val="95"/>
        </w:rPr>
        <w:t>de</w:t>
      </w:r>
      <w:r>
        <w:rPr>
          <w:color w:val="414042"/>
          <w:spacing w:val="-32"/>
          <w:w w:val="95"/>
        </w:rPr>
        <w:t> </w:t>
      </w:r>
      <w:r>
        <w:rPr>
          <w:color w:val="414042"/>
          <w:w w:val="95"/>
        </w:rPr>
        <w:t>la</w:t>
      </w:r>
      <w:r>
        <w:rPr>
          <w:color w:val="414042"/>
          <w:spacing w:val="-32"/>
          <w:w w:val="95"/>
        </w:rPr>
        <w:t> </w:t>
      </w:r>
      <w:r>
        <w:rPr>
          <w:color w:val="414042"/>
          <w:w w:val="95"/>
        </w:rPr>
        <w:t>estructura</w:t>
      </w:r>
      <w:r>
        <w:rPr>
          <w:color w:val="414042"/>
          <w:spacing w:val="-32"/>
          <w:w w:val="95"/>
        </w:rPr>
        <w:t> </w:t>
      </w:r>
      <w:r>
        <w:rPr>
          <w:color w:val="414042"/>
          <w:w w:val="95"/>
        </w:rPr>
        <w:t>discursiva</w:t>
      </w:r>
      <w:r>
        <w:rPr>
          <w:color w:val="414042"/>
          <w:spacing w:val="-32"/>
          <w:w w:val="95"/>
        </w:rPr>
        <w:t> </w:t>
      </w:r>
      <w:r>
        <w:rPr>
          <w:color w:val="414042"/>
          <w:w w:val="95"/>
        </w:rPr>
        <w:t>y</w:t>
      </w:r>
      <w:r>
        <w:rPr>
          <w:color w:val="414042"/>
          <w:spacing w:val="-32"/>
          <w:w w:val="95"/>
        </w:rPr>
        <w:t> </w:t>
      </w:r>
      <w:r>
        <w:rPr>
          <w:color w:val="414042"/>
          <w:w w:val="95"/>
        </w:rPr>
        <w:t>el</w:t>
      </w:r>
      <w:r>
        <w:rPr>
          <w:color w:val="414042"/>
          <w:spacing w:val="-32"/>
          <w:w w:val="95"/>
        </w:rPr>
        <w:t> </w:t>
      </w:r>
      <w:r>
        <w:rPr>
          <w:color w:val="414042"/>
          <w:w w:val="95"/>
        </w:rPr>
        <w:t>reconocimiento</w:t>
      </w:r>
      <w:r>
        <w:rPr>
          <w:color w:val="414042"/>
          <w:spacing w:val="-32"/>
          <w:w w:val="95"/>
        </w:rPr>
        <w:t> </w:t>
      </w:r>
      <w:r>
        <w:rPr>
          <w:color w:val="414042"/>
          <w:w w:val="95"/>
        </w:rPr>
        <w:t>de</w:t>
      </w:r>
      <w:r>
        <w:rPr>
          <w:color w:val="414042"/>
          <w:spacing w:val="-32"/>
          <w:w w:val="95"/>
        </w:rPr>
        <w:t> </w:t>
      </w:r>
      <w:r>
        <w:rPr>
          <w:color w:val="414042"/>
          <w:w w:val="95"/>
        </w:rPr>
        <w:t>formas</w:t>
      </w:r>
      <w:r>
        <w:rPr>
          <w:color w:val="414042"/>
          <w:spacing w:val="-32"/>
          <w:w w:val="95"/>
        </w:rPr>
        <w:t> </w:t>
      </w:r>
      <w:r>
        <w:rPr>
          <w:color w:val="414042"/>
          <w:w w:val="95"/>
        </w:rPr>
        <w:t>lingüísticas </w:t>
      </w:r>
      <w:r>
        <w:rPr>
          <w:color w:val="414042"/>
        </w:rPr>
        <w:t>se</w:t>
      </w:r>
      <w:r>
        <w:rPr>
          <w:color w:val="414042"/>
          <w:spacing w:val="-19"/>
        </w:rPr>
        <w:t> </w:t>
      </w:r>
      <w:r>
        <w:rPr>
          <w:color w:val="414042"/>
        </w:rPr>
        <w:t>busca</w:t>
      </w:r>
      <w:r>
        <w:rPr>
          <w:color w:val="414042"/>
          <w:spacing w:val="-19"/>
        </w:rPr>
        <w:t> </w:t>
      </w:r>
      <w:r>
        <w:rPr>
          <w:color w:val="414042"/>
        </w:rPr>
        <w:t>identificar</w:t>
      </w:r>
      <w:r>
        <w:rPr>
          <w:color w:val="414042"/>
          <w:spacing w:val="-19"/>
        </w:rPr>
        <w:t> </w:t>
      </w:r>
      <w:r>
        <w:rPr>
          <w:color w:val="414042"/>
        </w:rPr>
        <w:t>reguIaridades</w:t>
      </w:r>
      <w:r>
        <w:rPr>
          <w:color w:val="414042"/>
          <w:spacing w:val="-19"/>
        </w:rPr>
        <w:t> </w:t>
      </w:r>
      <w:r>
        <w:rPr>
          <w:color w:val="414042"/>
        </w:rPr>
        <w:t>en</w:t>
      </w:r>
      <w:r>
        <w:rPr>
          <w:color w:val="414042"/>
          <w:spacing w:val="-19"/>
        </w:rPr>
        <w:t> </w:t>
      </w:r>
      <w:r>
        <w:rPr>
          <w:color w:val="414042"/>
        </w:rPr>
        <w:t>eI</w:t>
      </w:r>
      <w:r>
        <w:rPr>
          <w:color w:val="414042"/>
          <w:spacing w:val="-19"/>
        </w:rPr>
        <w:t> </w:t>
      </w:r>
      <w:r>
        <w:rPr>
          <w:color w:val="414042"/>
        </w:rPr>
        <w:t>discurso,</w:t>
      </w:r>
      <w:r>
        <w:rPr>
          <w:color w:val="414042"/>
          <w:spacing w:val="-31"/>
        </w:rPr>
        <w:t> </w:t>
      </w:r>
      <w:r>
        <w:rPr>
          <w:color w:val="414042"/>
        </w:rPr>
        <w:t>así</w:t>
      </w:r>
      <w:r>
        <w:rPr>
          <w:color w:val="414042"/>
          <w:spacing w:val="-19"/>
        </w:rPr>
        <w:t> </w:t>
      </w:r>
      <w:r>
        <w:rPr>
          <w:color w:val="414042"/>
        </w:rPr>
        <w:t>como</w:t>
      </w:r>
      <w:r>
        <w:rPr>
          <w:color w:val="414042"/>
          <w:spacing w:val="-19"/>
        </w:rPr>
        <w:t> </w:t>
      </w:r>
      <w:r>
        <w:rPr>
          <w:color w:val="414042"/>
        </w:rPr>
        <w:t>patrones</w:t>
      </w:r>
      <w:r>
        <w:rPr>
          <w:color w:val="414042"/>
          <w:spacing w:val="-19"/>
        </w:rPr>
        <w:t> </w:t>
      </w:r>
      <w:r>
        <w:rPr>
          <w:color w:val="414042"/>
        </w:rPr>
        <w:t>que</w:t>
      </w:r>
      <w:r>
        <w:rPr>
          <w:color w:val="414042"/>
          <w:spacing w:val="-19"/>
        </w:rPr>
        <w:t> </w:t>
      </w:r>
      <w:r>
        <w:rPr>
          <w:color w:val="414042"/>
        </w:rPr>
        <w:t>se </w:t>
      </w:r>
      <w:r>
        <w:rPr>
          <w:color w:val="414042"/>
          <w:w w:val="95"/>
        </w:rPr>
        <w:t>presentan</w:t>
      </w:r>
      <w:r>
        <w:rPr>
          <w:color w:val="414042"/>
          <w:spacing w:val="-37"/>
          <w:w w:val="95"/>
        </w:rPr>
        <w:t> </w:t>
      </w:r>
      <w:r>
        <w:rPr>
          <w:color w:val="414042"/>
          <w:w w:val="95"/>
        </w:rPr>
        <w:t>en</w:t>
      </w:r>
      <w:r>
        <w:rPr>
          <w:color w:val="414042"/>
          <w:spacing w:val="-37"/>
          <w:w w:val="95"/>
        </w:rPr>
        <w:t> </w:t>
      </w:r>
      <w:r>
        <w:rPr>
          <w:color w:val="414042"/>
          <w:w w:val="95"/>
        </w:rPr>
        <w:t>el</w:t>
      </w:r>
      <w:r>
        <w:rPr>
          <w:color w:val="414042"/>
          <w:spacing w:val="-37"/>
          <w:w w:val="95"/>
        </w:rPr>
        <w:t> </w:t>
      </w:r>
      <w:r>
        <w:rPr>
          <w:color w:val="414042"/>
          <w:w w:val="95"/>
        </w:rPr>
        <w:t>desarrollo</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spacing w:val="2"/>
          <w:w w:val="95"/>
        </w:rPr>
        <w:t>clase.</w:t>
      </w:r>
    </w:p>
    <w:p>
      <w:pPr>
        <w:pStyle w:val="BodyText"/>
        <w:spacing w:line="309" w:lineRule="auto" w:before="200"/>
        <w:ind w:left="160" w:right="112" w:firstLine="820"/>
        <w:jc w:val="both"/>
      </w:pPr>
      <w:r>
        <w:rPr>
          <w:color w:val="414042"/>
          <w:w w:val="90"/>
        </w:rPr>
        <w:t>No</w:t>
      </w:r>
      <w:r>
        <w:rPr>
          <w:color w:val="414042"/>
          <w:spacing w:val="-16"/>
          <w:w w:val="90"/>
        </w:rPr>
        <w:t> </w:t>
      </w:r>
      <w:r>
        <w:rPr>
          <w:color w:val="414042"/>
          <w:spacing w:val="2"/>
          <w:w w:val="90"/>
        </w:rPr>
        <w:t>obstante,</w:t>
      </w:r>
      <w:r>
        <w:rPr>
          <w:color w:val="414042"/>
          <w:spacing w:val="-41"/>
          <w:w w:val="90"/>
        </w:rPr>
        <w:t> </w:t>
      </w:r>
      <w:r>
        <w:rPr>
          <w:color w:val="414042"/>
          <w:w w:val="90"/>
        </w:rPr>
        <w:t>Ias</w:t>
      </w:r>
      <w:r>
        <w:rPr>
          <w:color w:val="414042"/>
          <w:spacing w:val="-16"/>
          <w:w w:val="90"/>
        </w:rPr>
        <w:t> </w:t>
      </w:r>
      <w:r>
        <w:rPr>
          <w:color w:val="414042"/>
          <w:w w:val="90"/>
        </w:rPr>
        <w:t>investigaciones</w:t>
      </w:r>
      <w:r>
        <w:rPr>
          <w:color w:val="414042"/>
          <w:spacing w:val="-16"/>
          <w:w w:val="90"/>
        </w:rPr>
        <w:t> </w:t>
      </w:r>
      <w:r>
        <w:rPr>
          <w:color w:val="414042"/>
          <w:w w:val="90"/>
        </w:rPr>
        <w:t>referidas</w:t>
      </w:r>
      <w:r>
        <w:rPr>
          <w:color w:val="414042"/>
          <w:spacing w:val="-16"/>
          <w:w w:val="90"/>
        </w:rPr>
        <w:t> </w:t>
      </w:r>
      <w:r>
        <w:rPr>
          <w:color w:val="414042"/>
          <w:w w:val="90"/>
        </w:rPr>
        <w:t>en</w:t>
      </w:r>
      <w:r>
        <w:rPr>
          <w:color w:val="414042"/>
          <w:spacing w:val="-16"/>
          <w:w w:val="90"/>
        </w:rPr>
        <w:t> </w:t>
      </w:r>
      <w:r>
        <w:rPr>
          <w:color w:val="414042"/>
          <w:w w:val="90"/>
        </w:rPr>
        <w:t>eI</w:t>
      </w:r>
      <w:r>
        <w:rPr>
          <w:color w:val="414042"/>
          <w:spacing w:val="-16"/>
          <w:w w:val="90"/>
        </w:rPr>
        <w:t> </w:t>
      </w:r>
      <w:r>
        <w:rPr>
          <w:color w:val="414042"/>
          <w:w w:val="90"/>
        </w:rPr>
        <w:t>presente</w:t>
      </w:r>
      <w:r>
        <w:rPr>
          <w:color w:val="414042"/>
          <w:spacing w:val="-16"/>
          <w:w w:val="90"/>
        </w:rPr>
        <w:t> </w:t>
      </w:r>
      <w:r>
        <w:rPr>
          <w:color w:val="414042"/>
          <w:w w:val="90"/>
        </w:rPr>
        <w:t>trabajo</w:t>
      </w:r>
      <w:r>
        <w:rPr>
          <w:color w:val="414042"/>
          <w:spacing w:val="37"/>
          <w:w w:val="90"/>
        </w:rPr>
        <w:t> </w:t>
      </w:r>
      <w:r>
        <w:rPr>
          <w:color w:val="414042"/>
          <w:w w:val="90"/>
        </w:rPr>
        <w:t>reIativas </w:t>
      </w:r>
      <w:r>
        <w:rPr>
          <w:color w:val="414042"/>
          <w:w w:val="95"/>
        </w:rPr>
        <w:t>a las diferencias de género, no analizan el discurso en nivel de educación primaria, por lo regular estudian niveles de educación superior. </w:t>
      </w:r>
      <w:r>
        <w:rPr>
          <w:color w:val="414042"/>
          <w:spacing w:val="-3"/>
          <w:w w:val="95"/>
        </w:rPr>
        <w:t>Tampoco </w:t>
      </w:r>
      <w:r>
        <w:rPr>
          <w:color w:val="414042"/>
          <w:w w:val="95"/>
        </w:rPr>
        <w:t>analizan</w:t>
      </w:r>
      <w:r>
        <w:rPr>
          <w:color w:val="414042"/>
          <w:spacing w:val="-22"/>
          <w:w w:val="95"/>
        </w:rPr>
        <w:t> </w:t>
      </w:r>
      <w:r>
        <w:rPr>
          <w:color w:val="414042"/>
          <w:w w:val="95"/>
        </w:rPr>
        <w:t>diferencias</w:t>
      </w:r>
      <w:r>
        <w:rPr>
          <w:color w:val="414042"/>
          <w:spacing w:val="-22"/>
          <w:w w:val="95"/>
        </w:rPr>
        <w:t> </w:t>
      </w:r>
      <w:r>
        <w:rPr>
          <w:color w:val="414042"/>
          <w:w w:val="95"/>
        </w:rPr>
        <w:t>de</w:t>
      </w:r>
      <w:r>
        <w:rPr>
          <w:color w:val="414042"/>
          <w:spacing w:val="-22"/>
          <w:w w:val="95"/>
        </w:rPr>
        <w:t> </w:t>
      </w:r>
      <w:r>
        <w:rPr>
          <w:color w:val="414042"/>
          <w:w w:val="95"/>
        </w:rPr>
        <w:t>género</w:t>
      </w:r>
      <w:r>
        <w:rPr>
          <w:color w:val="414042"/>
          <w:spacing w:val="-22"/>
          <w:w w:val="95"/>
        </w:rPr>
        <w:t> </w:t>
      </w:r>
      <w:r>
        <w:rPr>
          <w:color w:val="414042"/>
          <w:w w:val="95"/>
        </w:rPr>
        <w:t>en</w:t>
      </w:r>
      <w:r>
        <w:rPr>
          <w:color w:val="414042"/>
          <w:spacing w:val="-22"/>
          <w:w w:val="95"/>
        </w:rPr>
        <w:t> </w:t>
      </w:r>
      <w:r>
        <w:rPr>
          <w:color w:val="414042"/>
          <w:w w:val="95"/>
        </w:rPr>
        <w:t>relación</w:t>
      </w:r>
      <w:r>
        <w:rPr>
          <w:color w:val="414042"/>
          <w:spacing w:val="-22"/>
          <w:w w:val="95"/>
        </w:rPr>
        <w:t> </w:t>
      </w:r>
      <w:r>
        <w:rPr>
          <w:color w:val="414042"/>
          <w:w w:val="95"/>
        </w:rPr>
        <w:t>a</w:t>
      </w:r>
      <w:r>
        <w:rPr>
          <w:color w:val="414042"/>
          <w:spacing w:val="-22"/>
          <w:w w:val="95"/>
        </w:rPr>
        <w:t> </w:t>
      </w:r>
      <w:r>
        <w:rPr>
          <w:color w:val="414042"/>
          <w:w w:val="95"/>
        </w:rPr>
        <w:t>la</w:t>
      </w:r>
      <w:r>
        <w:rPr>
          <w:color w:val="414042"/>
          <w:spacing w:val="-22"/>
          <w:w w:val="95"/>
        </w:rPr>
        <w:t> </w:t>
      </w:r>
      <w:r>
        <w:rPr>
          <w:color w:val="414042"/>
          <w:w w:val="95"/>
        </w:rPr>
        <w:t>construcción</w:t>
      </w:r>
      <w:r>
        <w:rPr>
          <w:color w:val="414042"/>
          <w:spacing w:val="-22"/>
          <w:w w:val="95"/>
        </w:rPr>
        <w:t> </w:t>
      </w:r>
      <w:r>
        <w:rPr>
          <w:color w:val="414042"/>
          <w:w w:val="95"/>
        </w:rPr>
        <w:t>del</w:t>
      </w:r>
      <w:r>
        <w:rPr>
          <w:color w:val="414042"/>
          <w:spacing w:val="-22"/>
          <w:w w:val="95"/>
        </w:rPr>
        <w:t> </w:t>
      </w:r>
      <w:r>
        <w:rPr>
          <w:color w:val="414042"/>
          <w:w w:val="95"/>
        </w:rPr>
        <w:t>conocimiento. En este trabajo se tiene interés en eI sexto grado de educación primaria. Se considera</w:t>
      </w:r>
      <w:r>
        <w:rPr>
          <w:color w:val="414042"/>
          <w:spacing w:val="-17"/>
          <w:w w:val="95"/>
        </w:rPr>
        <w:t> </w:t>
      </w:r>
      <w:r>
        <w:rPr>
          <w:color w:val="414042"/>
          <w:spacing w:val="2"/>
          <w:w w:val="95"/>
        </w:rPr>
        <w:t>importante</w:t>
      </w:r>
      <w:r>
        <w:rPr>
          <w:color w:val="414042"/>
          <w:spacing w:val="-17"/>
          <w:w w:val="95"/>
        </w:rPr>
        <w:t> </w:t>
      </w:r>
      <w:r>
        <w:rPr>
          <w:color w:val="414042"/>
          <w:w w:val="95"/>
        </w:rPr>
        <w:t>analizar</w:t>
      </w:r>
      <w:r>
        <w:rPr>
          <w:color w:val="414042"/>
          <w:spacing w:val="-17"/>
          <w:w w:val="95"/>
        </w:rPr>
        <w:t> </w:t>
      </w:r>
      <w:r>
        <w:rPr>
          <w:color w:val="414042"/>
          <w:w w:val="95"/>
        </w:rPr>
        <w:t>este</w:t>
      </w:r>
      <w:r>
        <w:rPr>
          <w:color w:val="414042"/>
          <w:spacing w:val="-17"/>
          <w:w w:val="95"/>
        </w:rPr>
        <w:t> </w:t>
      </w:r>
      <w:r>
        <w:rPr>
          <w:color w:val="414042"/>
          <w:w w:val="95"/>
        </w:rPr>
        <w:t>grado</w:t>
      </w:r>
      <w:r>
        <w:rPr>
          <w:color w:val="414042"/>
          <w:spacing w:val="-17"/>
          <w:w w:val="95"/>
        </w:rPr>
        <w:t> </w:t>
      </w:r>
      <w:r>
        <w:rPr>
          <w:color w:val="414042"/>
          <w:w w:val="95"/>
        </w:rPr>
        <w:t>pues</w:t>
      </w:r>
      <w:r>
        <w:rPr>
          <w:color w:val="414042"/>
          <w:spacing w:val="-17"/>
          <w:w w:val="95"/>
        </w:rPr>
        <w:t> </w:t>
      </w:r>
      <w:r>
        <w:rPr>
          <w:color w:val="414042"/>
          <w:w w:val="95"/>
        </w:rPr>
        <w:t>representa</w:t>
      </w:r>
      <w:r>
        <w:rPr>
          <w:color w:val="414042"/>
          <w:spacing w:val="-17"/>
          <w:w w:val="95"/>
        </w:rPr>
        <w:t> </w:t>
      </w:r>
      <w:r>
        <w:rPr>
          <w:color w:val="414042"/>
          <w:w w:val="95"/>
        </w:rPr>
        <w:t>el</w:t>
      </w:r>
      <w:r>
        <w:rPr>
          <w:color w:val="414042"/>
          <w:spacing w:val="-17"/>
          <w:w w:val="95"/>
        </w:rPr>
        <w:t> </w:t>
      </w:r>
      <w:r>
        <w:rPr>
          <w:color w:val="414042"/>
          <w:w w:val="95"/>
        </w:rPr>
        <w:t>salto</w:t>
      </w:r>
      <w:r>
        <w:rPr>
          <w:color w:val="414042"/>
          <w:spacing w:val="-17"/>
          <w:w w:val="95"/>
        </w:rPr>
        <w:t> </w:t>
      </w:r>
      <w:r>
        <w:rPr>
          <w:color w:val="414042"/>
          <w:w w:val="95"/>
        </w:rPr>
        <w:t>al</w:t>
      </w:r>
      <w:r>
        <w:rPr>
          <w:color w:val="414042"/>
          <w:spacing w:val="-17"/>
          <w:w w:val="95"/>
        </w:rPr>
        <w:t> </w:t>
      </w:r>
      <w:r>
        <w:rPr>
          <w:color w:val="414042"/>
          <w:w w:val="95"/>
        </w:rPr>
        <w:t>siguiente nivel</w:t>
      </w:r>
      <w:r>
        <w:rPr>
          <w:color w:val="414042"/>
          <w:spacing w:val="-13"/>
          <w:w w:val="95"/>
        </w:rPr>
        <w:t> </w:t>
      </w:r>
      <w:r>
        <w:rPr>
          <w:color w:val="414042"/>
          <w:w w:val="95"/>
        </w:rPr>
        <w:t>educativo</w:t>
      </w:r>
      <w:r>
        <w:rPr>
          <w:color w:val="414042"/>
          <w:spacing w:val="-13"/>
          <w:w w:val="95"/>
        </w:rPr>
        <w:t> </w:t>
      </w:r>
      <w:r>
        <w:rPr>
          <w:color w:val="414042"/>
          <w:w w:val="95"/>
        </w:rPr>
        <w:t>y</w:t>
      </w:r>
      <w:r>
        <w:rPr>
          <w:color w:val="414042"/>
          <w:spacing w:val="-13"/>
          <w:w w:val="95"/>
        </w:rPr>
        <w:t> </w:t>
      </w:r>
      <w:r>
        <w:rPr>
          <w:color w:val="414042"/>
          <w:w w:val="95"/>
        </w:rPr>
        <w:t>por</w:t>
      </w:r>
      <w:r>
        <w:rPr>
          <w:color w:val="414042"/>
          <w:spacing w:val="-13"/>
          <w:w w:val="95"/>
        </w:rPr>
        <w:t> </w:t>
      </w:r>
      <w:r>
        <w:rPr>
          <w:color w:val="414042"/>
          <w:w w:val="95"/>
        </w:rPr>
        <w:t>ello</w:t>
      </w:r>
      <w:r>
        <w:rPr>
          <w:color w:val="414042"/>
          <w:spacing w:val="-13"/>
          <w:w w:val="95"/>
        </w:rPr>
        <w:t> </w:t>
      </w:r>
      <w:r>
        <w:rPr>
          <w:color w:val="414042"/>
          <w:w w:val="95"/>
        </w:rPr>
        <w:t>se</w:t>
      </w:r>
      <w:r>
        <w:rPr>
          <w:color w:val="414042"/>
          <w:spacing w:val="-13"/>
          <w:w w:val="95"/>
        </w:rPr>
        <w:t> </w:t>
      </w:r>
      <w:r>
        <w:rPr>
          <w:color w:val="414042"/>
          <w:w w:val="95"/>
        </w:rPr>
        <w:t>les</w:t>
      </w:r>
      <w:r>
        <w:rPr>
          <w:color w:val="414042"/>
          <w:spacing w:val="-13"/>
          <w:w w:val="95"/>
        </w:rPr>
        <w:t> </w:t>
      </w:r>
      <w:r>
        <w:rPr>
          <w:color w:val="414042"/>
          <w:w w:val="95"/>
        </w:rPr>
        <w:t>debe</w:t>
      </w:r>
      <w:r>
        <w:rPr>
          <w:color w:val="414042"/>
          <w:spacing w:val="-13"/>
          <w:w w:val="95"/>
        </w:rPr>
        <w:t> </w:t>
      </w:r>
      <w:r>
        <w:rPr>
          <w:color w:val="414042"/>
          <w:w w:val="95"/>
        </w:rPr>
        <w:t>preparar</w:t>
      </w:r>
      <w:r>
        <w:rPr>
          <w:color w:val="414042"/>
          <w:spacing w:val="-13"/>
          <w:w w:val="95"/>
        </w:rPr>
        <w:t> </w:t>
      </w:r>
      <w:r>
        <w:rPr>
          <w:color w:val="414042"/>
          <w:w w:val="95"/>
        </w:rPr>
        <w:t>para</w:t>
      </w:r>
      <w:r>
        <w:rPr>
          <w:color w:val="414042"/>
          <w:spacing w:val="-13"/>
          <w:w w:val="95"/>
        </w:rPr>
        <w:t> </w:t>
      </w:r>
      <w:r>
        <w:rPr>
          <w:color w:val="414042"/>
          <w:w w:val="95"/>
        </w:rPr>
        <w:t>responder</w:t>
      </w:r>
      <w:r>
        <w:rPr>
          <w:color w:val="414042"/>
          <w:spacing w:val="-13"/>
          <w:w w:val="95"/>
        </w:rPr>
        <w:t> </w:t>
      </w:r>
      <w:r>
        <w:rPr>
          <w:color w:val="414042"/>
          <w:w w:val="95"/>
        </w:rPr>
        <w:t>a</w:t>
      </w:r>
      <w:r>
        <w:rPr>
          <w:color w:val="414042"/>
          <w:spacing w:val="-13"/>
          <w:w w:val="95"/>
        </w:rPr>
        <w:t> </w:t>
      </w:r>
      <w:r>
        <w:rPr>
          <w:color w:val="414042"/>
          <w:w w:val="95"/>
        </w:rPr>
        <w:t>las</w:t>
      </w:r>
      <w:r>
        <w:rPr>
          <w:color w:val="414042"/>
          <w:spacing w:val="-13"/>
          <w:w w:val="95"/>
        </w:rPr>
        <w:t> </w:t>
      </w:r>
      <w:r>
        <w:rPr>
          <w:color w:val="414042"/>
          <w:w w:val="95"/>
        </w:rPr>
        <w:t>demandas sociales</w:t>
      </w:r>
      <w:r>
        <w:rPr>
          <w:color w:val="414042"/>
          <w:spacing w:val="-15"/>
          <w:w w:val="95"/>
        </w:rPr>
        <w:t> </w:t>
      </w:r>
      <w:r>
        <w:rPr>
          <w:color w:val="414042"/>
          <w:w w:val="95"/>
        </w:rPr>
        <w:t>y</w:t>
      </w:r>
      <w:r>
        <w:rPr>
          <w:color w:val="414042"/>
          <w:spacing w:val="-15"/>
          <w:w w:val="95"/>
        </w:rPr>
        <w:t> </w:t>
      </w:r>
      <w:r>
        <w:rPr>
          <w:color w:val="414042"/>
          <w:w w:val="95"/>
        </w:rPr>
        <w:t>cognitivas</w:t>
      </w:r>
      <w:r>
        <w:rPr>
          <w:color w:val="414042"/>
          <w:spacing w:val="-15"/>
          <w:w w:val="95"/>
        </w:rPr>
        <w:t> </w:t>
      </w:r>
      <w:r>
        <w:rPr>
          <w:color w:val="414042"/>
          <w:w w:val="95"/>
        </w:rPr>
        <w:t>que</w:t>
      </w:r>
      <w:r>
        <w:rPr>
          <w:color w:val="414042"/>
          <w:spacing w:val="-15"/>
          <w:w w:val="95"/>
        </w:rPr>
        <w:t> </w:t>
      </w:r>
      <w:r>
        <w:rPr>
          <w:color w:val="414042"/>
          <w:w w:val="95"/>
        </w:rPr>
        <w:t>encontrarán,</w:t>
      </w:r>
      <w:r>
        <w:rPr>
          <w:color w:val="414042"/>
          <w:spacing w:val="26"/>
          <w:w w:val="95"/>
        </w:rPr>
        <w:t> </w:t>
      </w:r>
      <w:r>
        <w:rPr>
          <w:color w:val="414042"/>
          <w:w w:val="95"/>
        </w:rPr>
        <w:t>para</w:t>
      </w:r>
      <w:r>
        <w:rPr>
          <w:color w:val="414042"/>
          <w:spacing w:val="-15"/>
          <w:w w:val="95"/>
        </w:rPr>
        <w:t> </w:t>
      </w:r>
      <w:r>
        <w:rPr>
          <w:color w:val="414042"/>
          <w:w w:val="95"/>
        </w:rPr>
        <w:t>lo</w:t>
      </w:r>
      <w:r>
        <w:rPr>
          <w:color w:val="414042"/>
          <w:spacing w:val="-15"/>
          <w:w w:val="95"/>
        </w:rPr>
        <w:t> </w:t>
      </w:r>
      <w:r>
        <w:rPr>
          <w:color w:val="414042"/>
          <w:w w:val="95"/>
        </w:rPr>
        <w:t>cual</w:t>
      </w:r>
      <w:r>
        <w:rPr>
          <w:color w:val="414042"/>
          <w:spacing w:val="-15"/>
          <w:w w:val="95"/>
        </w:rPr>
        <w:t> </w:t>
      </w:r>
      <w:r>
        <w:rPr>
          <w:color w:val="414042"/>
          <w:w w:val="95"/>
        </w:rPr>
        <w:t>deben</w:t>
      </w:r>
      <w:r>
        <w:rPr>
          <w:color w:val="414042"/>
          <w:spacing w:val="-15"/>
          <w:w w:val="95"/>
        </w:rPr>
        <w:t> </w:t>
      </w:r>
      <w:r>
        <w:rPr>
          <w:color w:val="414042"/>
          <w:w w:val="95"/>
        </w:rPr>
        <w:t>haberse</w:t>
      </w:r>
      <w:r>
        <w:rPr>
          <w:color w:val="414042"/>
          <w:spacing w:val="-15"/>
          <w:w w:val="95"/>
        </w:rPr>
        <w:t> </w:t>
      </w:r>
      <w:r>
        <w:rPr>
          <w:color w:val="414042"/>
          <w:w w:val="95"/>
        </w:rPr>
        <w:t>sentado</w:t>
      </w:r>
      <w:r>
        <w:rPr>
          <w:color w:val="414042"/>
          <w:spacing w:val="-15"/>
          <w:w w:val="95"/>
        </w:rPr>
        <w:t> </w:t>
      </w:r>
      <w:r>
        <w:rPr>
          <w:color w:val="414042"/>
          <w:w w:val="95"/>
        </w:rPr>
        <w:t>las bases para un razonamiento y </w:t>
      </w:r>
      <w:r>
        <w:rPr>
          <w:color w:val="414042"/>
          <w:spacing w:val="2"/>
          <w:w w:val="95"/>
        </w:rPr>
        <w:t>comportamiento </w:t>
      </w:r>
      <w:r>
        <w:rPr>
          <w:color w:val="414042"/>
          <w:w w:val="95"/>
        </w:rPr>
        <w:t>adecuado a dichas demandas educativas.</w:t>
      </w:r>
    </w:p>
    <w:p>
      <w:pPr>
        <w:pStyle w:val="BodyText"/>
        <w:spacing w:line="309" w:lineRule="auto" w:before="200"/>
        <w:ind w:left="160" w:right="109" w:firstLine="820"/>
        <w:jc w:val="both"/>
      </w:pPr>
      <w:r>
        <w:rPr>
          <w:color w:val="414042"/>
        </w:rPr>
        <w:t>La Secretaría de Educación PúbIica toma en cuenta que Ia actuaI </w:t>
      </w:r>
      <w:r>
        <w:rPr>
          <w:color w:val="414042"/>
          <w:w w:val="95"/>
        </w:rPr>
        <w:t>sociedad,</w:t>
      </w:r>
      <w:r>
        <w:rPr>
          <w:color w:val="414042"/>
          <w:spacing w:val="-52"/>
          <w:w w:val="95"/>
        </w:rPr>
        <w:t> </w:t>
      </w:r>
      <w:r>
        <w:rPr>
          <w:color w:val="414042"/>
          <w:w w:val="95"/>
        </w:rPr>
        <w:t>la</w:t>
      </w:r>
      <w:r>
        <w:rPr>
          <w:color w:val="414042"/>
          <w:spacing w:val="-40"/>
          <w:w w:val="95"/>
        </w:rPr>
        <w:t> </w:t>
      </w:r>
      <w:r>
        <w:rPr>
          <w:color w:val="414042"/>
          <w:w w:val="95"/>
        </w:rPr>
        <w:t>cual</w:t>
      </w:r>
      <w:r>
        <w:rPr>
          <w:color w:val="414042"/>
          <w:spacing w:val="-40"/>
          <w:w w:val="95"/>
        </w:rPr>
        <w:t> </w:t>
      </w:r>
      <w:r>
        <w:rPr>
          <w:color w:val="414042"/>
          <w:w w:val="95"/>
        </w:rPr>
        <w:t>está</w:t>
      </w:r>
      <w:r>
        <w:rPr>
          <w:color w:val="414042"/>
          <w:spacing w:val="-40"/>
          <w:w w:val="95"/>
        </w:rPr>
        <w:t> </w:t>
      </w:r>
      <w:r>
        <w:rPr>
          <w:color w:val="414042"/>
          <w:w w:val="95"/>
        </w:rPr>
        <w:t>inmersa</w:t>
      </w:r>
      <w:r>
        <w:rPr>
          <w:color w:val="414042"/>
          <w:spacing w:val="-39"/>
          <w:w w:val="95"/>
        </w:rPr>
        <w:t> </w:t>
      </w:r>
      <w:r>
        <w:rPr>
          <w:color w:val="414042"/>
          <w:w w:val="95"/>
        </w:rPr>
        <w:t>en</w:t>
      </w:r>
      <w:r>
        <w:rPr>
          <w:color w:val="414042"/>
          <w:spacing w:val="-40"/>
          <w:w w:val="95"/>
        </w:rPr>
        <w:t> </w:t>
      </w:r>
      <w:r>
        <w:rPr>
          <w:color w:val="414042"/>
          <w:w w:val="95"/>
        </w:rPr>
        <w:t>un</w:t>
      </w:r>
      <w:r>
        <w:rPr>
          <w:color w:val="414042"/>
          <w:spacing w:val="-40"/>
          <w:w w:val="95"/>
        </w:rPr>
        <w:t> </w:t>
      </w:r>
      <w:r>
        <w:rPr>
          <w:color w:val="414042"/>
          <w:w w:val="95"/>
        </w:rPr>
        <w:t>contexto</w:t>
      </w:r>
      <w:r>
        <w:rPr>
          <w:color w:val="414042"/>
          <w:spacing w:val="-40"/>
          <w:w w:val="95"/>
        </w:rPr>
        <w:t> </w:t>
      </w:r>
      <w:r>
        <w:rPr>
          <w:color w:val="414042"/>
          <w:w w:val="95"/>
        </w:rPr>
        <w:t>de</w:t>
      </w:r>
      <w:r>
        <w:rPr>
          <w:color w:val="414042"/>
          <w:spacing w:val="-40"/>
          <w:w w:val="95"/>
        </w:rPr>
        <w:t> </w:t>
      </w:r>
      <w:r>
        <w:rPr>
          <w:color w:val="414042"/>
          <w:w w:val="95"/>
        </w:rPr>
        <w:t>gran</w:t>
      </w:r>
      <w:r>
        <w:rPr>
          <w:color w:val="414042"/>
          <w:spacing w:val="-40"/>
          <w:w w:val="95"/>
        </w:rPr>
        <w:t> </w:t>
      </w:r>
      <w:r>
        <w:rPr>
          <w:color w:val="414042"/>
          <w:w w:val="95"/>
        </w:rPr>
        <w:t>diversidad</w:t>
      </w:r>
      <w:r>
        <w:rPr>
          <w:color w:val="414042"/>
          <w:spacing w:val="-40"/>
          <w:w w:val="95"/>
        </w:rPr>
        <w:t> </w:t>
      </w:r>
      <w:r>
        <w:rPr>
          <w:color w:val="414042"/>
          <w:w w:val="95"/>
        </w:rPr>
        <w:t>social,</w:t>
      </w:r>
      <w:r>
        <w:rPr>
          <w:color w:val="414042"/>
          <w:spacing w:val="-52"/>
          <w:w w:val="95"/>
        </w:rPr>
        <w:t> </w:t>
      </w:r>
      <w:r>
        <w:rPr>
          <w:color w:val="414042"/>
          <w:w w:val="95"/>
        </w:rPr>
        <w:t>cultural, lingüística</w:t>
      </w:r>
      <w:r>
        <w:rPr>
          <w:color w:val="414042"/>
          <w:spacing w:val="-39"/>
          <w:w w:val="95"/>
        </w:rPr>
        <w:t> </w:t>
      </w:r>
      <w:r>
        <w:rPr>
          <w:color w:val="414042"/>
          <w:w w:val="95"/>
        </w:rPr>
        <w:t>y</w:t>
      </w:r>
      <w:r>
        <w:rPr>
          <w:color w:val="414042"/>
          <w:spacing w:val="-39"/>
          <w:w w:val="95"/>
        </w:rPr>
        <w:t> </w:t>
      </w:r>
      <w:r>
        <w:rPr>
          <w:color w:val="414042"/>
          <w:w w:val="95"/>
        </w:rPr>
        <w:t>étnica,</w:t>
      </w:r>
      <w:r>
        <w:rPr>
          <w:color w:val="414042"/>
          <w:spacing w:val="-53"/>
          <w:w w:val="95"/>
        </w:rPr>
        <w:t> </w:t>
      </w:r>
      <w:r>
        <w:rPr>
          <w:color w:val="414042"/>
          <w:w w:val="95"/>
        </w:rPr>
        <w:t>por</w:t>
      </w:r>
      <w:r>
        <w:rPr>
          <w:color w:val="414042"/>
          <w:spacing w:val="-39"/>
          <w:w w:val="95"/>
        </w:rPr>
        <w:t> </w:t>
      </w:r>
      <w:r>
        <w:rPr>
          <w:color w:val="414042"/>
          <w:w w:val="95"/>
        </w:rPr>
        <w:t>lo</w:t>
      </w:r>
      <w:r>
        <w:rPr>
          <w:color w:val="414042"/>
          <w:spacing w:val="-39"/>
          <w:w w:val="95"/>
        </w:rPr>
        <w:t> </w:t>
      </w:r>
      <w:r>
        <w:rPr>
          <w:color w:val="414042"/>
          <w:w w:val="95"/>
        </w:rPr>
        <w:t>que</w:t>
      </w:r>
      <w:r>
        <w:rPr>
          <w:color w:val="414042"/>
          <w:spacing w:val="-39"/>
          <w:w w:val="95"/>
        </w:rPr>
        <w:t> </w:t>
      </w:r>
      <w:r>
        <w:rPr>
          <w:color w:val="414042"/>
          <w:w w:val="95"/>
        </w:rPr>
        <w:t>es</w:t>
      </w:r>
      <w:r>
        <w:rPr>
          <w:color w:val="414042"/>
          <w:spacing w:val="-39"/>
          <w:w w:val="95"/>
        </w:rPr>
        <w:t> </w:t>
      </w:r>
      <w:r>
        <w:rPr>
          <w:color w:val="414042"/>
          <w:w w:val="95"/>
        </w:rPr>
        <w:t>imprescindible</w:t>
      </w:r>
      <w:r>
        <w:rPr>
          <w:color w:val="414042"/>
          <w:spacing w:val="-39"/>
          <w:w w:val="95"/>
        </w:rPr>
        <w:t> </w:t>
      </w:r>
      <w:r>
        <w:rPr>
          <w:color w:val="414042"/>
          <w:w w:val="95"/>
        </w:rPr>
        <w:t>que</w:t>
      </w:r>
      <w:r>
        <w:rPr>
          <w:color w:val="414042"/>
          <w:spacing w:val="-39"/>
          <w:w w:val="95"/>
        </w:rPr>
        <w:t> </w:t>
      </w:r>
      <w:r>
        <w:rPr>
          <w:color w:val="414042"/>
          <w:w w:val="95"/>
        </w:rPr>
        <w:t>los</w:t>
      </w:r>
      <w:r>
        <w:rPr>
          <w:color w:val="414042"/>
          <w:spacing w:val="-39"/>
          <w:w w:val="95"/>
        </w:rPr>
        <w:t> </w:t>
      </w:r>
      <w:r>
        <w:rPr>
          <w:color w:val="414042"/>
          <w:w w:val="95"/>
        </w:rPr>
        <w:t>y</w:t>
      </w:r>
      <w:r>
        <w:rPr>
          <w:color w:val="414042"/>
          <w:spacing w:val="-39"/>
          <w:w w:val="95"/>
        </w:rPr>
        <w:t> </w:t>
      </w:r>
      <w:r>
        <w:rPr>
          <w:color w:val="414042"/>
          <w:w w:val="95"/>
        </w:rPr>
        <w:t>las</w:t>
      </w:r>
      <w:r>
        <w:rPr>
          <w:color w:val="414042"/>
          <w:spacing w:val="-39"/>
          <w:w w:val="95"/>
        </w:rPr>
        <w:t> </w:t>
      </w:r>
      <w:r>
        <w:rPr>
          <w:color w:val="414042"/>
          <w:w w:val="95"/>
        </w:rPr>
        <w:t>profesores</w:t>
      </w:r>
      <w:r>
        <w:rPr>
          <w:color w:val="414042"/>
          <w:spacing w:val="-39"/>
          <w:w w:val="95"/>
        </w:rPr>
        <w:t> </w:t>
      </w:r>
      <w:r>
        <w:rPr>
          <w:color w:val="414042"/>
          <w:w w:val="95"/>
        </w:rPr>
        <w:t>generen </w:t>
      </w:r>
      <w:r>
        <w:rPr>
          <w:color w:val="414042"/>
        </w:rPr>
        <w:t>ambientes</w:t>
      </w:r>
      <w:r>
        <w:rPr>
          <w:color w:val="414042"/>
          <w:spacing w:val="-22"/>
        </w:rPr>
        <w:t> </w:t>
      </w:r>
      <w:r>
        <w:rPr>
          <w:color w:val="414042"/>
        </w:rPr>
        <w:t>de</w:t>
      </w:r>
      <w:r>
        <w:rPr>
          <w:color w:val="414042"/>
          <w:spacing w:val="-22"/>
        </w:rPr>
        <w:t> </w:t>
      </w:r>
      <w:r>
        <w:rPr>
          <w:color w:val="414042"/>
        </w:rPr>
        <w:t>aprendizaje</w:t>
      </w:r>
      <w:r>
        <w:rPr>
          <w:color w:val="414042"/>
          <w:spacing w:val="-22"/>
        </w:rPr>
        <w:t> </w:t>
      </w:r>
      <w:r>
        <w:rPr>
          <w:color w:val="414042"/>
        </w:rPr>
        <w:t>inclusivos,</w:t>
      </w:r>
      <w:r>
        <w:rPr>
          <w:color w:val="414042"/>
          <w:spacing w:val="-33"/>
        </w:rPr>
        <w:t> </w:t>
      </w:r>
      <w:r>
        <w:rPr>
          <w:color w:val="414042"/>
        </w:rPr>
        <w:t>en</w:t>
      </w:r>
      <w:r>
        <w:rPr>
          <w:color w:val="414042"/>
          <w:spacing w:val="-22"/>
        </w:rPr>
        <w:t> </w:t>
      </w:r>
      <w:r>
        <w:rPr>
          <w:color w:val="414042"/>
        </w:rPr>
        <w:t>los</w:t>
      </w:r>
      <w:r>
        <w:rPr>
          <w:color w:val="414042"/>
          <w:spacing w:val="-22"/>
        </w:rPr>
        <w:t> </w:t>
      </w:r>
      <w:r>
        <w:rPr>
          <w:color w:val="414042"/>
        </w:rPr>
        <w:t>que</w:t>
      </w:r>
      <w:r>
        <w:rPr>
          <w:color w:val="414042"/>
          <w:spacing w:val="-22"/>
        </w:rPr>
        <w:t> </w:t>
      </w:r>
      <w:r>
        <w:rPr>
          <w:color w:val="414042"/>
        </w:rPr>
        <w:t>se</w:t>
      </w:r>
      <w:r>
        <w:rPr>
          <w:color w:val="414042"/>
          <w:spacing w:val="-22"/>
        </w:rPr>
        <w:t> </w:t>
      </w:r>
      <w:r>
        <w:rPr>
          <w:color w:val="414042"/>
        </w:rPr>
        <w:t>valoren</w:t>
      </w:r>
      <w:r>
        <w:rPr>
          <w:color w:val="414042"/>
          <w:spacing w:val="-22"/>
        </w:rPr>
        <w:t> </w:t>
      </w:r>
      <w:r>
        <w:rPr>
          <w:color w:val="414042"/>
        </w:rPr>
        <w:t>las</w:t>
      </w:r>
      <w:r>
        <w:rPr>
          <w:color w:val="414042"/>
          <w:spacing w:val="-22"/>
        </w:rPr>
        <w:t> </w:t>
      </w:r>
      <w:r>
        <w:rPr>
          <w:color w:val="414042"/>
        </w:rPr>
        <w:t>capacidades de</w:t>
      </w:r>
      <w:r>
        <w:rPr>
          <w:color w:val="414042"/>
          <w:spacing w:val="-24"/>
        </w:rPr>
        <w:t> </w:t>
      </w:r>
      <w:r>
        <w:rPr>
          <w:color w:val="414042"/>
        </w:rPr>
        <w:t>todo</w:t>
      </w:r>
      <w:r>
        <w:rPr>
          <w:color w:val="414042"/>
          <w:spacing w:val="-24"/>
        </w:rPr>
        <w:t> </w:t>
      </w:r>
      <w:r>
        <w:rPr>
          <w:color w:val="414042"/>
        </w:rPr>
        <w:t>el</w:t>
      </w:r>
      <w:r>
        <w:rPr>
          <w:color w:val="414042"/>
          <w:spacing w:val="-24"/>
        </w:rPr>
        <w:t> </w:t>
      </w:r>
      <w:r>
        <w:rPr>
          <w:color w:val="414042"/>
        </w:rPr>
        <w:t>estudiantado</w:t>
      </w:r>
      <w:r>
        <w:rPr>
          <w:color w:val="414042"/>
          <w:spacing w:val="-24"/>
        </w:rPr>
        <w:t> </w:t>
      </w:r>
      <w:r>
        <w:rPr>
          <w:color w:val="414042"/>
        </w:rPr>
        <w:t>sin</w:t>
      </w:r>
      <w:r>
        <w:rPr>
          <w:color w:val="414042"/>
          <w:spacing w:val="-24"/>
        </w:rPr>
        <w:t> </w:t>
      </w:r>
      <w:r>
        <w:rPr>
          <w:color w:val="414042"/>
        </w:rPr>
        <w:t>hacer</w:t>
      </w:r>
      <w:r>
        <w:rPr>
          <w:color w:val="414042"/>
          <w:spacing w:val="-24"/>
        </w:rPr>
        <w:t> </w:t>
      </w:r>
      <w:r>
        <w:rPr>
          <w:color w:val="414042"/>
        </w:rPr>
        <w:t>distinciones</w:t>
      </w:r>
      <w:r>
        <w:rPr>
          <w:color w:val="414042"/>
          <w:spacing w:val="-24"/>
        </w:rPr>
        <w:t> </w:t>
      </w:r>
      <w:r>
        <w:rPr>
          <w:color w:val="414042"/>
        </w:rPr>
        <w:t>del</w:t>
      </w:r>
      <w:r>
        <w:rPr>
          <w:color w:val="414042"/>
          <w:spacing w:val="-24"/>
        </w:rPr>
        <w:t> </w:t>
      </w:r>
      <w:r>
        <w:rPr>
          <w:color w:val="414042"/>
        </w:rPr>
        <w:t>género.</w:t>
      </w:r>
      <w:r>
        <w:rPr>
          <w:color w:val="414042"/>
          <w:spacing w:val="-49"/>
        </w:rPr>
        <w:t> </w:t>
      </w:r>
      <w:r>
        <w:rPr>
          <w:color w:val="414042"/>
        </w:rPr>
        <w:t>Así</w:t>
      </w:r>
      <w:r>
        <w:rPr>
          <w:color w:val="414042"/>
          <w:spacing w:val="-24"/>
        </w:rPr>
        <w:t> </w:t>
      </w:r>
      <w:r>
        <w:rPr>
          <w:color w:val="414042"/>
        </w:rPr>
        <w:t>mismo</w:t>
      </w:r>
      <w:r>
        <w:rPr>
          <w:color w:val="414042"/>
          <w:spacing w:val="-24"/>
        </w:rPr>
        <w:t> </w:t>
      </w:r>
      <w:r>
        <w:rPr>
          <w:color w:val="414042"/>
        </w:rPr>
        <w:t>deben </w:t>
      </w:r>
      <w:r>
        <w:rPr>
          <w:color w:val="414042"/>
          <w:w w:val="95"/>
        </w:rPr>
        <w:t>propiciar</w:t>
      </w:r>
      <w:r>
        <w:rPr>
          <w:color w:val="414042"/>
          <w:spacing w:val="-37"/>
          <w:w w:val="95"/>
        </w:rPr>
        <w:t> </w:t>
      </w:r>
      <w:r>
        <w:rPr>
          <w:color w:val="414042"/>
          <w:w w:val="95"/>
        </w:rPr>
        <w:t>ambientes</w:t>
      </w:r>
      <w:r>
        <w:rPr>
          <w:color w:val="414042"/>
          <w:spacing w:val="-37"/>
          <w:w w:val="95"/>
        </w:rPr>
        <w:t> </w:t>
      </w:r>
      <w:r>
        <w:rPr>
          <w:color w:val="414042"/>
          <w:w w:val="95"/>
        </w:rPr>
        <w:t>para</w:t>
      </w:r>
      <w:r>
        <w:rPr>
          <w:color w:val="414042"/>
          <w:spacing w:val="-36"/>
          <w:w w:val="95"/>
        </w:rPr>
        <w:t> </w:t>
      </w:r>
      <w:r>
        <w:rPr>
          <w:color w:val="414042"/>
          <w:w w:val="95"/>
        </w:rPr>
        <w:t>que</w:t>
      </w:r>
      <w:r>
        <w:rPr>
          <w:color w:val="414042"/>
          <w:spacing w:val="-36"/>
          <w:w w:val="95"/>
        </w:rPr>
        <w:t> </w:t>
      </w:r>
      <w:r>
        <w:rPr>
          <w:color w:val="414042"/>
          <w:w w:val="95"/>
        </w:rPr>
        <w:t>el</w:t>
      </w:r>
      <w:r>
        <w:rPr>
          <w:color w:val="414042"/>
          <w:spacing w:val="-36"/>
          <w:w w:val="95"/>
        </w:rPr>
        <w:t> </w:t>
      </w:r>
      <w:r>
        <w:rPr>
          <w:color w:val="414042"/>
          <w:w w:val="95"/>
        </w:rPr>
        <w:t>alumnado</w:t>
      </w:r>
      <w:r>
        <w:rPr>
          <w:color w:val="414042"/>
          <w:spacing w:val="-37"/>
          <w:w w:val="95"/>
        </w:rPr>
        <w:t> </w:t>
      </w:r>
      <w:r>
        <w:rPr>
          <w:color w:val="414042"/>
          <w:w w:val="95"/>
        </w:rPr>
        <w:t>adquiera</w:t>
      </w:r>
      <w:r>
        <w:rPr>
          <w:color w:val="414042"/>
          <w:spacing w:val="-37"/>
          <w:w w:val="95"/>
        </w:rPr>
        <w:t> </w:t>
      </w:r>
      <w:r>
        <w:rPr>
          <w:color w:val="414042"/>
          <w:w w:val="95"/>
        </w:rPr>
        <w:t>habilidades</w:t>
      </w:r>
      <w:r>
        <w:rPr>
          <w:color w:val="414042"/>
          <w:spacing w:val="-36"/>
          <w:w w:val="95"/>
        </w:rPr>
        <w:t> </w:t>
      </w:r>
      <w:r>
        <w:rPr>
          <w:color w:val="414042"/>
          <w:w w:val="95"/>
        </w:rPr>
        <w:t>como</w:t>
      </w:r>
      <w:r>
        <w:rPr>
          <w:color w:val="414042"/>
          <w:spacing w:val="-36"/>
          <w:w w:val="95"/>
        </w:rPr>
        <w:t> </w:t>
      </w:r>
      <w:r>
        <w:rPr>
          <w:color w:val="414042"/>
          <w:w w:val="95"/>
        </w:rPr>
        <w:t>la</w:t>
      </w:r>
      <w:r>
        <w:rPr>
          <w:color w:val="414042"/>
          <w:spacing w:val="-36"/>
          <w:w w:val="95"/>
        </w:rPr>
        <w:t> </w:t>
      </w:r>
      <w:r>
        <w:rPr>
          <w:color w:val="414042"/>
          <w:w w:val="95"/>
        </w:rPr>
        <w:t>crítica, Ia</w:t>
      </w:r>
      <w:r>
        <w:rPr>
          <w:color w:val="414042"/>
          <w:spacing w:val="-24"/>
          <w:w w:val="95"/>
        </w:rPr>
        <w:t> </w:t>
      </w:r>
      <w:r>
        <w:rPr>
          <w:color w:val="414042"/>
          <w:w w:val="95"/>
        </w:rPr>
        <w:t>comunicación,</w:t>
      </w:r>
      <w:r>
        <w:rPr>
          <w:color w:val="414042"/>
          <w:spacing w:val="-39"/>
          <w:w w:val="95"/>
        </w:rPr>
        <w:t> </w:t>
      </w:r>
      <w:r>
        <w:rPr>
          <w:color w:val="414042"/>
          <w:w w:val="95"/>
        </w:rPr>
        <w:t>Ia</w:t>
      </w:r>
      <w:r>
        <w:rPr>
          <w:color w:val="414042"/>
          <w:spacing w:val="-24"/>
          <w:w w:val="95"/>
        </w:rPr>
        <w:t> </w:t>
      </w:r>
      <w:r>
        <w:rPr>
          <w:color w:val="414042"/>
          <w:w w:val="95"/>
        </w:rPr>
        <w:t>confianza,</w:t>
      </w:r>
      <w:r>
        <w:rPr>
          <w:color w:val="414042"/>
          <w:spacing w:val="-39"/>
          <w:w w:val="95"/>
        </w:rPr>
        <w:t> </w:t>
      </w:r>
      <w:r>
        <w:rPr>
          <w:color w:val="414042"/>
          <w:w w:val="95"/>
        </w:rPr>
        <w:t>y</w:t>
      </w:r>
      <w:r>
        <w:rPr>
          <w:color w:val="414042"/>
          <w:spacing w:val="-24"/>
          <w:w w:val="95"/>
        </w:rPr>
        <w:t> </w:t>
      </w:r>
      <w:r>
        <w:rPr>
          <w:color w:val="414042"/>
          <w:w w:val="95"/>
        </w:rPr>
        <w:t>sepa</w:t>
      </w:r>
      <w:r>
        <w:rPr>
          <w:color w:val="414042"/>
          <w:spacing w:val="-24"/>
          <w:w w:val="95"/>
        </w:rPr>
        <w:t> </w:t>
      </w:r>
      <w:r>
        <w:rPr>
          <w:color w:val="414042"/>
          <w:w w:val="95"/>
        </w:rPr>
        <w:t>cómo</w:t>
      </w:r>
      <w:r>
        <w:rPr>
          <w:color w:val="414042"/>
          <w:spacing w:val="-24"/>
          <w:w w:val="95"/>
        </w:rPr>
        <w:t> </w:t>
      </w:r>
      <w:r>
        <w:rPr>
          <w:color w:val="414042"/>
          <w:w w:val="95"/>
        </w:rPr>
        <w:t>impIicarse</w:t>
      </w:r>
      <w:r>
        <w:rPr>
          <w:color w:val="414042"/>
          <w:spacing w:val="-24"/>
          <w:w w:val="95"/>
        </w:rPr>
        <w:t> </w:t>
      </w:r>
      <w:r>
        <w:rPr>
          <w:color w:val="414042"/>
          <w:w w:val="95"/>
        </w:rPr>
        <w:t>en</w:t>
      </w:r>
      <w:r>
        <w:rPr>
          <w:color w:val="414042"/>
          <w:spacing w:val="-24"/>
          <w:w w:val="95"/>
        </w:rPr>
        <w:t> </w:t>
      </w:r>
      <w:r>
        <w:rPr>
          <w:color w:val="414042"/>
          <w:w w:val="95"/>
        </w:rPr>
        <w:t>tareas</w:t>
      </w:r>
      <w:r>
        <w:rPr>
          <w:color w:val="414042"/>
          <w:spacing w:val="-24"/>
          <w:w w:val="95"/>
        </w:rPr>
        <w:t> </w:t>
      </w:r>
      <w:r>
        <w:rPr>
          <w:color w:val="414042"/>
          <w:w w:val="95"/>
        </w:rPr>
        <w:t>de</w:t>
      </w:r>
      <w:r>
        <w:rPr>
          <w:color w:val="414042"/>
          <w:spacing w:val="-24"/>
          <w:w w:val="95"/>
        </w:rPr>
        <w:t> </w:t>
      </w:r>
      <w:r>
        <w:rPr>
          <w:color w:val="414042"/>
          <w:w w:val="95"/>
        </w:rPr>
        <w:t>Ia</w:t>
      </w:r>
      <w:r>
        <w:rPr>
          <w:color w:val="414042"/>
          <w:spacing w:val="-24"/>
          <w:w w:val="95"/>
        </w:rPr>
        <w:t> </w:t>
      </w:r>
      <w:r>
        <w:rPr>
          <w:color w:val="414042"/>
          <w:w w:val="95"/>
        </w:rPr>
        <w:t>escueIa</w:t>
      </w:r>
      <w:r>
        <w:rPr>
          <w:color w:val="414042"/>
          <w:spacing w:val="-24"/>
          <w:w w:val="95"/>
        </w:rPr>
        <w:t> </w:t>
      </w:r>
      <w:r>
        <w:rPr>
          <w:color w:val="414042"/>
          <w:w w:val="95"/>
        </w:rPr>
        <w:t>y defender</w:t>
      </w:r>
      <w:r>
        <w:rPr>
          <w:color w:val="414042"/>
          <w:spacing w:val="-43"/>
          <w:w w:val="95"/>
        </w:rPr>
        <w:t> </w:t>
      </w:r>
      <w:r>
        <w:rPr>
          <w:color w:val="414042"/>
          <w:w w:val="95"/>
        </w:rPr>
        <w:t>sus</w:t>
      </w:r>
      <w:r>
        <w:rPr>
          <w:color w:val="414042"/>
          <w:spacing w:val="-43"/>
          <w:w w:val="95"/>
        </w:rPr>
        <w:t> </w:t>
      </w:r>
      <w:r>
        <w:rPr>
          <w:color w:val="414042"/>
          <w:w w:val="95"/>
        </w:rPr>
        <w:t>puntos</w:t>
      </w:r>
      <w:r>
        <w:rPr>
          <w:color w:val="414042"/>
          <w:spacing w:val="-43"/>
          <w:w w:val="95"/>
        </w:rPr>
        <w:t> </w:t>
      </w:r>
      <w:r>
        <w:rPr>
          <w:color w:val="414042"/>
          <w:w w:val="95"/>
        </w:rPr>
        <w:t>de</w:t>
      </w:r>
      <w:r>
        <w:rPr>
          <w:color w:val="414042"/>
          <w:spacing w:val="-43"/>
          <w:w w:val="95"/>
        </w:rPr>
        <w:t> </w:t>
      </w:r>
      <w:r>
        <w:rPr>
          <w:color w:val="414042"/>
          <w:w w:val="95"/>
        </w:rPr>
        <w:t>vista</w:t>
      </w:r>
      <w:r>
        <w:rPr>
          <w:color w:val="414042"/>
          <w:spacing w:val="-43"/>
          <w:w w:val="95"/>
        </w:rPr>
        <w:t> </w:t>
      </w:r>
      <w:r>
        <w:rPr>
          <w:color w:val="414042"/>
          <w:w w:val="95"/>
        </w:rPr>
        <w:t>de</w:t>
      </w:r>
      <w:r>
        <w:rPr>
          <w:color w:val="414042"/>
          <w:spacing w:val="-43"/>
          <w:w w:val="95"/>
        </w:rPr>
        <w:t> </w:t>
      </w:r>
      <w:r>
        <w:rPr>
          <w:color w:val="414042"/>
          <w:w w:val="95"/>
        </w:rPr>
        <w:t>manera</w:t>
      </w:r>
      <w:r>
        <w:rPr>
          <w:color w:val="414042"/>
          <w:spacing w:val="-43"/>
          <w:w w:val="95"/>
        </w:rPr>
        <w:t> </w:t>
      </w:r>
      <w:r>
        <w:rPr>
          <w:color w:val="414042"/>
          <w:w w:val="95"/>
        </w:rPr>
        <w:t>pacífica</w:t>
      </w:r>
      <w:r>
        <w:rPr>
          <w:color w:val="414042"/>
          <w:spacing w:val="-43"/>
          <w:w w:val="95"/>
        </w:rPr>
        <w:t> </w:t>
      </w:r>
      <w:r>
        <w:rPr>
          <w:color w:val="414042"/>
          <w:w w:val="95"/>
        </w:rPr>
        <w:t>y</w:t>
      </w:r>
      <w:r>
        <w:rPr>
          <w:color w:val="414042"/>
          <w:spacing w:val="-43"/>
          <w:w w:val="95"/>
        </w:rPr>
        <w:t> </w:t>
      </w:r>
      <w:r>
        <w:rPr>
          <w:color w:val="414042"/>
          <w:w w:val="95"/>
        </w:rPr>
        <w:t>argumentativa.</w:t>
      </w:r>
    </w:p>
    <w:p>
      <w:pPr>
        <w:pStyle w:val="BodyText"/>
        <w:spacing w:line="309" w:lineRule="auto" w:before="200"/>
        <w:ind w:left="160" w:right="135" w:firstLine="820"/>
        <w:jc w:val="both"/>
      </w:pPr>
      <w:r>
        <w:rPr>
          <w:color w:val="414042"/>
          <w:w w:val="95"/>
        </w:rPr>
        <w:t>Por</w:t>
      </w:r>
      <w:r>
        <w:rPr>
          <w:color w:val="414042"/>
          <w:spacing w:val="-42"/>
          <w:w w:val="95"/>
        </w:rPr>
        <w:t> </w:t>
      </w:r>
      <w:r>
        <w:rPr>
          <w:color w:val="414042"/>
          <w:w w:val="95"/>
        </w:rPr>
        <w:t>tal</w:t>
      </w:r>
      <w:r>
        <w:rPr>
          <w:color w:val="414042"/>
          <w:spacing w:val="-42"/>
          <w:w w:val="95"/>
        </w:rPr>
        <w:t> </w:t>
      </w:r>
      <w:r>
        <w:rPr>
          <w:color w:val="414042"/>
          <w:w w:val="95"/>
        </w:rPr>
        <w:t>motivo</w:t>
      </w:r>
      <w:r>
        <w:rPr>
          <w:color w:val="414042"/>
          <w:spacing w:val="-42"/>
          <w:w w:val="95"/>
        </w:rPr>
        <w:t> </w:t>
      </w:r>
      <w:r>
        <w:rPr>
          <w:color w:val="414042"/>
          <w:w w:val="95"/>
        </w:rPr>
        <w:t>esta</w:t>
      </w:r>
      <w:r>
        <w:rPr>
          <w:color w:val="414042"/>
          <w:spacing w:val="-42"/>
          <w:w w:val="95"/>
        </w:rPr>
        <w:t> </w:t>
      </w:r>
      <w:r>
        <w:rPr>
          <w:color w:val="414042"/>
          <w:w w:val="95"/>
        </w:rPr>
        <w:t>investigación</w:t>
      </w:r>
      <w:r>
        <w:rPr>
          <w:color w:val="414042"/>
          <w:spacing w:val="-42"/>
          <w:w w:val="95"/>
        </w:rPr>
        <w:t> </w:t>
      </w:r>
      <w:r>
        <w:rPr>
          <w:color w:val="414042"/>
          <w:w w:val="95"/>
        </w:rPr>
        <w:t>tiene</w:t>
      </w:r>
      <w:r>
        <w:rPr>
          <w:color w:val="414042"/>
          <w:spacing w:val="-42"/>
          <w:w w:val="95"/>
        </w:rPr>
        <w:t> </w:t>
      </w:r>
      <w:r>
        <w:rPr>
          <w:color w:val="414042"/>
          <w:w w:val="95"/>
        </w:rPr>
        <w:t>como</w:t>
      </w:r>
      <w:r>
        <w:rPr>
          <w:color w:val="414042"/>
          <w:spacing w:val="-42"/>
          <w:w w:val="95"/>
        </w:rPr>
        <w:t> </w:t>
      </w:r>
      <w:r>
        <w:rPr>
          <w:color w:val="414042"/>
          <w:w w:val="95"/>
        </w:rPr>
        <w:t>principal</w:t>
      </w:r>
      <w:r>
        <w:rPr>
          <w:color w:val="414042"/>
          <w:spacing w:val="-42"/>
          <w:w w:val="95"/>
        </w:rPr>
        <w:t> </w:t>
      </w:r>
      <w:r>
        <w:rPr>
          <w:color w:val="414042"/>
          <w:w w:val="95"/>
        </w:rPr>
        <w:t>propósito</w:t>
      </w:r>
      <w:r>
        <w:rPr>
          <w:color w:val="414042"/>
          <w:spacing w:val="-42"/>
          <w:w w:val="95"/>
        </w:rPr>
        <w:t> </w:t>
      </w:r>
      <w:r>
        <w:rPr>
          <w:color w:val="414042"/>
          <w:w w:val="95"/>
        </w:rPr>
        <w:t>analizar la</w:t>
      </w:r>
      <w:r>
        <w:rPr>
          <w:color w:val="414042"/>
          <w:spacing w:val="-19"/>
          <w:w w:val="95"/>
        </w:rPr>
        <w:t> </w:t>
      </w:r>
      <w:r>
        <w:rPr>
          <w:color w:val="414042"/>
          <w:spacing w:val="2"/>
          <w:w w:val="95"/>
        </w:rPr>
        <w:t>participación</w:t>
      </w:r>
      <w:r>
        <w:rPr>
          <w:color w:val="414042"/>
          <w:spacing w:val="-19"/>
          <w:w w:val="95"/>
        </w:rPr>
        <w:t> </w:t>
      </w:r>
      <w:r>
        <w:rPr>
          <w:color w:val="414042"/>
          <w:w w:val="95"/>
        </w:rPr>
        <w:t>del</w:t>
      </w:r>
      <w:r>
        <w:rPr>
          <w:color w:val="414042"/>
          <w:spacing w:val="-19"/>
          <w:w w:val="95"/>
        </w:rPr>
        <w:t> </w:t>
      </w:r>
      <w:r>
        <w:rPr>
          <w:color w:val="414042"/>
          <w:w w:val="95"/>
        </w:rPr>
        <w:t>alumnado</w:t>
      </w:r>
      <w:r>
        <w:rPr>
          <w:color w:val="414042"/>
          <w:spacing w:val="-19"/>
          <w:w w:val="95"/>
        </w:rPr>
        <w:t> </w:t>
      </w:r>
      <w:r>
        <w:rPr>
          <w:color w:val="414042"/>
          <w:w w:val="95"/>
        </w:rPr>
        <w:t>que</w:t>
      </w:r>
      <w:r>
        <w:rPr>
          <w:color w:val="414042"/>
          <w:spacing w:val="-19"/>
          <w:w w:val="95"/>
        </w:rPr>
        <w:t> </w:t>
      </w:r>
      <w:r>
        <w:rPr>
          <w:color w:val="414042"/>
          <w:w w:val="95"/>
        </w:rPr>
        <w:t>se</w:t>
      </w:r>
      <w:r>
        <w:rPr>
          <w:color w:val="414042"/>
          <w:spacing w:val="-19"/>
          <w:w w:val="95"/>
        </w:rPr>
        <w:t> </w:t>
      </w:r>
      <w:r>
        <w:rPr>
          <w:color w:val="414042"/>
          <w:w w:val="95"/>
        </w:rPr>
        <w:t>lleva</w:t>
      </w:r>
      <w:r>
        <w:rPr>
          <w:color w:val="414042"/>
          <w:spacing w:val="-19"/>
          <w:w w:val="95"/>
        </w:rPr>
        <w:t> </w:t>
      </w:r>
      <w:r>
        <w:rPr>
          <w:color w:val="414042"/>
          <w:w w:val="95"/>
        </w:rPr>
        <w:t>a</w:t>
      </w:r>
      <w:r>
        <w:rPr>
          <w:color w:val="414042"/>
          <w:spacing w:val="-19"/>
          <w:w w:val="95"/>
        </w:rPr>
        <w:t> </w:t>
      </w:r>
      <w:r>
        <w:rPr>
          <w:color w:val="414042"/>
          <w:w w:val="95"/>
        </w:rPr>
        <w:t>cabo</w:t>
      </w:r>
      <w:r>
        <w:rPr>
          <w:color w:val="414042"/>
          <w:spacing w:val="-19"/>
          <w:w w:val="95"/>
        </w:rPr>
        <w:t> </w:t>
      </w:r>
      <w:r>
        <w:rPr>
          <w:color w:val="414042"/>
          <w:w w:val="95"/>
        </w:rPr>
        <w:t>en</w:t>
      </w:r>
      <w:r>
        <w:rPr>
          <w:color w:val="414042"/>
          <w:spacing w:val="-19"/>
          <w:w w:val="95"/>
        </w:rPr>
        <w:t> </w:t>
      </w:r>
      <w:r>
        <w:rPr>
          <w:color w:val="414042"/>
          <w:w w:val="95"/>
        </w:rPr>
        <w:t>dos</w:t>
      </w:r>
      <w:r>
        <w:rPr>
          <w:color w:val="414042"/>
          <w:spacing w:val="-19"/>
          <w:w w:val="95"/>
        </w:rPr>
        <w:t> </w:t>
      </w:r>
      <w:r>
        <w:rPr>
          <w:color w:val="414042"/>
          <w:w w:val="95"/>
        </w:rPr>
        <w:t>clases</w:t>
      </w:r>
      <w:r>
        <w:rPr>
          <w:color w:val="414042"/>
          <w:spacing w:val="-19"/>
          <w:w w:val="95"/>
        </w:rPr>
        <w:t> </w:t>
      </w:r>
      <w:r>
        <w:rPr>
          <w:color w:val="414042"/>
          <w:w w:val="95"/>
        </w:rPr>
        <w:t>de</w:t>
      </w:r>
      <w:r>
        <w:rPr>
          <w:color w:val="414042"/>
          <w:spacing w:val="-19"/>
          <w:w w:val="95"/>
        </w:rPr>
        <w:t> </w:t>
      </w:r>
      <w:r>
        <w:rPr>
          <w:color w:val="414042"/>
          <w:w w:val="95"/>
        </w:rPr>
        <w:t>sexto</w:t>
      </w:r>
      <w:r>
        <w:rPr>
          <w:color w:val="414042"/>
          <w:spacing w:val="-19"/>
          <w:w w:val="95"/>
        </w:rPr>
        <w:t> </w:t>
      </w:r>
      <w:r>
        <w:rPr>
          <w:color w:val="414042"/>
          <w:w w:val="95"/>
        </w:rPr>
        <w:t>grado de</w:t>
      </w:r>
      <w:r>
        <w:rPr>
          <w:color w:val="414042"/>
          <w:spacing w:val="-31"/>
          <w:w w:val="95"/>
        </w:rPr>
        <w:t> </w:t>
      </w:r>
      <w:r>
        <w:rPr>
          <w:color w:val="414042"/>
          <w:w w:val="95"/>
        </w:rPr>
        <w:t>educación</w:t>
      </w:r>
      <w:r>
        <w:rPr>
          <w:color w:val="414042"/>
          <w:spacing w:val="-31"/>
          <w:w w:val="95"/>
        </w:rPr>
        <w:t> </w:t>
      </w:r>
      <w:r>
        <w:rPr>
          <w:color w:val="414042"/>
          <w:w w:val="95"/>
        </w:rPr>
        <w:t>primaria</w:t>
      </w:r>
      <w:r>
        <w:rPr>
          <w:color w:val="414042"/>
          <w:spacing w:val="-31"/>
          <w:w w:val="95"/>
        </w:rPr>
        <w:t> </w:t>
      </w:r>
      <w:r>
        <w:rPr>
          <w:color w:val="414042"/>
          <w:w w:val="95"/>
        </w:rPr>
        <w:t>de</w:t>
      </w:r>
      <w:r>
        <w:rPr>
          <w:color w:val="414042"/>
          <w:spacing w:val="-31"/>
          <w:w w:val="95"/>
        </w:rPr>
        <w:t> </w:t>
      </w:r>
      <w:r>
        <w:rPr>
          <w:color w:val="414042"/>
          <w:w w:val="95"/>
        </w:rPr>
        <w:t>escueIas</w:t>
      </w:r>
      <w:r>
        <w:rPr>
          <w:color w:val="414042"/>
          <w:spacing w:val="-31"/>
          <w:w w:val="95"/>
        </w:rPr>
        <w:t> </w:t>
      </w:r>
      <w:r>
        <w:rPr>
          <w:color w:val="414042"/>
          <w:w w:val="95"/>
        </w:rPr>
        <w:t>púbIicas</w:t>
      </w:r>
      <w:r>
        <w:rPr>
          <w:color w:val="414042"/>
          <w:spacing w:val="-31"/>
          <w:w w:val="95"/>
        </w:rPr>
        <w:t> </w:t>
      </w:r>
      <w:r>
        <w:rPr>
          <w:color w:val="414042"/>
          <w:w w:val="95"/>
        </w:rPr>
        <w:t>deI</w:t>
      </w:r>
      <w:r>
        <w:rPr>
          <w:color w:val="414042"/>
          <w:spacing w:val="-31"/>
          <w:w w:val="95"/>
        </w:rPr>
        <w:t> </w:t>
      </w:r>
      <w:r>
        <w:rPr>
          <w:color w:val="414042"/>
          <w:w w:val="95"/>
        </w:rPr>
        <w:t>Estado</w:t>
      </w:r>
      <w:r>
        <w:rPr>
          <w:color w:val="414042"/>
          <w:spacing w:val="-31"/>
          <w:w w:val="95"/>
        </w:rPr>
        <w:t> </w:t>
      </w:r>
      <w:r>
        <w:rPr>
          <w:color w:val="414042"/>
          <w:w w:val="95"/>
        </w:rPr>
        <w:t>de</w:t>
      </w:r>
      <w:r>
        <w:rPr>
          <w:color w:val="414042"/>
          <w:spacing w:val="-31"/>
          <w:w w:val="95"/>
        </w:rPr>
        <w:t> </w:t>
      </w:r>
      <w:r>
        <w:rPr>
          <w:color w:val="414042"/>
          <w:w w:val="95"/>
        </w:rPr>
        <w:t>México,</w:t>
      </w:r>
      <w:r>
        <w:rPr>
          <w:color w:val="414042"/>
          <w:spacing w:val="-45"/>
          <w:w w:val="95"/>
        </w:rPr>
        <w:t> </w:t>
      </w:r>
      <w:r>
        <w:rPr>
          <w:color w:val="414042"/>
          <w:w w:val="95"/>
        </w:rPr>
        <w:t>identificando características</w:t>
      </w:r>
      <w:r>
        <w:rPr>
          <w:color w:val="414042"/>
          <w:spacing w:val="2"/>
          <w:w w:val="95"/>
        </w:rPr>
        <w:t> </w:t>
      </w:r>
      <w:r>
        <w:rPr>
          <w:color w:val="414042"/>
          <w:w w:val="95"/>
        </w:rPr>
        <w:t>relativas</w:t>
      </w:r>
      <w:r>
        <w:rPr>
          <w:color w:val="414042"/>
          <w:spacing w:val="-36"/>
          <w:w w:val="95"/>
        </w:rPr>
        <w:t> </w:t>
      </w:r>
      <w:r>
        <w:rPr>
          <w:color w:val="414042"/>
          <w:w w:val="95"/>
        </w:rPr>
        <w:t>al</w:t>
      </w:r>
      <w:r>
        <w:rPr>
          <w:color w:val="414042"/>
          <w:spacing w:val="-36"/>
          <w:w w:val="95"/>
        </w:rPr>
        <w:t> </w:t>
      </w:r>
      <w:r>
        <w:rPr>
          <w:color w:val="414042"/>
          <w:w w:val="95"/>
        </w:rPr>
        <w:t>género</w:t>
      </w:r>
      <w:r>
        <w:rPr>
          <w:color w:val="414042"/>
          <w:spacing w:val="-36"/>
          <w:w w:val="95"/>
        </w:rPr>
        <w:t> </w:t>
      </w:r>
      <w:r>
        <w:rPr>
          <w:color w:val="414042"/>
          <w:w w:val="95"/>
        </w:rPr>
        <w:t>y</w:t>
      </w:r>
      <w:r>
        <w:rPr>
          <w:color w:val="414042"/>
          <w:spacing w:val="-36"/>
          <w:w w:val="95"/>
        </w:rPr>
        <w:t> </w:t>
      </w:r>
      <w:r>
        <w:rPr>
          <w:color w:val="414042"/>
          <w:w w:val="95"/>
        </w:rPr>
        <w:t>a</w:t>
      </w:r>
      <w:r>
        <w:rPr>
          <w:color w:val="414042"/>
          <w:spacing w:val="-36"/>
          <w:w w:val="95"/>
        </w:rPr>
        <w:t> </w:t>
      </w:r>
      <w:r>
        <w:rPr>
          <w:color w:val="414042"/>
          <w:w w:val="95"/>
        </w:rPr>
        <w:t>la</w:t>
      </w:r>
      <w:r>
        <w:rPr>
          <w:color w:val="414042"/>
          <w:spacing w:val="-36"/>
          <w:w w:val="95"/>
        </w:rPr>
        <w:t> </w:t>
      </w:r>
      <w:r>
        <w:rPr>
          <w:color w:val="414042"/>
          <w:w w:val="95"/>
        </w:rPr>
        <w:t>construcción</w:t>
      </w:r>
      <w:r>
        <w:rPr>
          <w:color w:val="414042"/>
          <w:spacing w:val="-36"/>
          <w:w w:val="95"/>
        </w:rPr>
        <w:t> </w:t>
      </w:r>
      <w:r>
        <w:rPr>
          <w:color w:val="414042"/>
          <w:w w:val="95"/>
        </w:rPr>
        <w:t>de</w:t>
      </w:r>
      <w:r>
        <w:rPr>
          <w:color w:val="414042"/>
          <w:spacing w:val="-36"/>
          <w:w w:val="95"/>
        </w:rPr>
        <w:t> </w:t>
      </w:r>
      <w:r>
        <w:rPr>
          <w:color w:val="414042"/>
          <w:w w:val="95"/>
        </w:rPr>
        <w:t>conocimiento.</w:t>
      </w:r>
    </w:p>
    <w:p>
      <w:pPr>
        <w:pStyle w:val="BodyText"/>
        <w:rPr>
          <w:sz w:val="20"/>
        </w:rPr>
      </w:pPr>
    </w:p>
    <w:p>
      <w:pPr>
        <w:pStyle w:val="BodyText"/>
        <w:rPr>
          <w:sz w:val="20"/>
        </w:rPr>
      </w:pPr>
    </w:p>
    <w:p>
      <w:pPr>
        <w:pStyle w:val="Heading2"/>
        <w:spacing w:before="231"/>
        <w:ind w:left="303"/>
      </w:pPr>
      <w:r>
        <w:rPr>
          <w:color w:val="5F7456"/>
        </w:rPr>
        <w:t>62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135">
            <wp:simplePos x="0" y="0"/>
            <wp:positionH relativeFrom="page">
              <wp:posOffset>0</wp:posOffset>
            </wp:positionH>
            <wp:positionV relativeFrom="page">
              <wp:posOffset>0</wp:posOffset>
            </wp:positionV>
            <wp:extent cx="7772400" cy="10058399"/>
            <wp:effectExtent l="0" t="0" r="0" b="0"/>
            <wp:wrapNone/>
            <wp:docPr id="115" name="image9.png" descr=""/>
            <wp:cNvGraphicFramePr>
              <a:graphicFrameLocks noChangeAspect="1"/>
            </wp:cNvGraphicFramePr>
            <a:graphic>
              <a:graphicData uri="http://schemas.openxmlformats.org/drawingml/2006/picture">
                <pic:pic>
                  <pic:nvPicPr>
                    <pic:cNvPr id="11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4"/>
        <w:ind w:left="120"/>
      </w:pPr>
      <w:r>
        <w:rPr>
          <w:color w:val="649705"/>
          <w:w w:val="105"/>
        </w:rPr>
        <w:t>Marco Metodológico</w:t>
      </w:r>
    </w:p>
    <w:p>
      <w:pPr>
        <w:pStyle w:val="BodyText"/>
        <w:spacing w:line="309" w:lineRule="auto" w:before="208"/>
        <w:ind w:left="120" w:right="158"/>
        <w:jc w:val="both"/>
      </w:pPr>
      <w:r>
        <w:rPr>
          <w:color w:val="414042"/>
          <w:w w:val="95"/>
        </w:rPr>
        <w:t>Para</w:t>
      </w:r>
      <w:r>
        <w:rPr>
          <w:color w:val="414042"/>
          <w:spacing w:val="-33"/>
          <w:w w:val="95"/>
        </w:rPr>
        <w:t> </w:t>
      </w:r>
      <w:r>
        <w:rPr>
          <w:color w:val="414042"/>
          <w:w w:val="95"/>
        </w:rPr>
        <w:t>llevar</w:t>
      </w:r>
      <w:r>
        <w:rPr>
          <w:color w:val="414042"/>
          <w:spacing w:val="-33"/>
          <w:w w:val="95"/>
        </w:rPr>
        <w:t> </w:t>
      </w:r>
      <w:r>
        <w:rPr>
          <w:color w:val="414042"/>
          <w:w w:val="95"/>
        </w:rPr>
        <w:t>a</w:t>
      </w:r>
      <w:r>
        <w:rPr>
          <w:color w:val="414042"/>
          <w:spacing w:val="-33"/>
          <w:w w:val="95"/>
        </w:rPr>
        <w:t> </w:t>
      </w:r>
      <w:r>
        <w:rPr>
          <w:color w:val="414042"/>
          <w:w w:val="95"/>
        </w:rPr>
        <w:t>cabo</w:t>
      </w:r>
      <w:r>
        <w:rPr>
          <w:color w:val="414042"/>
          <w:spacing w:val="-33"/>
          <w:w w:val="95"/>
        </w:rPr>
        <w:t> </w:t>
      </w:r>
      <w:r>
        <w:rPr>
          <w:color w:val="414042"/>
          <w:w w:val="95"/>
        </w:rPr>
        <w:t>lo</w:t>
      </w:r>
      <w:r>
        <w:rPr>
          <w:color w:val="414042"/>
          <w:spacing w:val="-33"/>
          <w:w w:val="95"/>
        </w:rPr>
        <w:t> </w:t>
      </w:r>
      <w:r>
        <w:rPr>
          <w:color w:val="414042"/>
          <w:w w:val="95"/>
        </w:rPr>
        <w:t>anterior</w:t>
      </w:r>
      <w:r>
        <w:rPr>
          <w:color w:val="414042"/>
          <w:spacing w:val="7"/>
          <w:w w:val="95"/>
        </w:rPr>
        <w:t> </w:t>
      </w:r>
      <w:r>
        <w:rPr>
          <w:color w:val="414042"/>
          <w:w w:val="95"/>
        </w:rPr>
        <w:t>se</w:t>
      </w:r>
      <w:r>
        <w:rPr>
          <w:color w:val="414042"/>
          <w:spacing w:val="-33"/>
          <w:w w:val="95"/>
        </w:rPr>
        <w:t> </w:t>
      </w:r>
      <w:r>
        <w:rPr>
          <w:color w:val="414042"/>
          <w:w w:val="95"/>
        </w:rPr>
        <w:t>analizaron</w:t>
      </w:r>
      <w:r>
        <w:rPr>
          <w:color w:val="414042"/>
          <w:spacing w:val="-33"/>
          <w:w w:val="95"/>
        </w:rPr>
        <w:t> </w:t>
      </w:r>
      <w:r>
        <w:rPr>
          <w:color w:val="414042"/>
          <w:w w:val="95"/>
        </w:rPr>
        <w:t>las</w:t>
      </w:r>
      <w:r>
        <w:rPr>
          <w:color w:val="414042"/>
          <w:spacing w:val="-33"/>
          <w:w w:val="95"/>
        </w:rPr>
        <w:t> </w:t>
      </w:r>
      <w:r>
        <w:rPr>
          <w:color w:val="414042"/>
          <w:w w:val="95"/>
        </w:rPr>
        <w:t>clases</w:t>
      </w:r>
      <w:r>
        <w:rPr>
          <w:color w:val="414042"/>
          <w:spacing w:val="-33"/>
          <w:w w:val="95"/>
        </w:rPr>
        <w:t> </w:t>
      </w:r>
      <w:r>
        <w:rPr>
          <w:color w:val="414042"/>
          <w:w w:val="95"/>
        </w:rPr>
        <w:t>de</w:t>
      </w:r>
      <w:r>
        <w:rPr>
          <w:color w:val="414042"/>
          <w:spacing w:val="-33"/>
          <w:w w:val="95"/>
        </w:rPr>
        <w:t> </w:t>
      </w:r>
      <w:r>
        <w:rPr>
          <w:color w:val="414042"/>
          <w:w w:val="95"/>
        </w:rPr>
        <w:t>dos</w:t>
      </w:r>
      <w:r>
        <w:rPr>
          <w:color w:val="414042"/>
          <w:spacing w:val="-33"/>
          <w:w w:val="95"/>
        </w:rPr>
        <w:t> </w:t>
      </w:r>
      <w:r>
        <w:rPr>
          <w:color w:val="414042"/>
          <w:w w:val="95"/>
        </w:rPr>
        <w:t>profesoras</w:t>
      </w:r>
      <w:r>
        <w:rPr>
          <w:color w:val="414042"/>
          <w:spacing w:val="-33"/>
          <w:w w:val="95"/>
        </w:rPr>
        <w:t> </w:t>
      </w:r>
      <w:r>
        <w:rPr>
          <w:color w:val="414042"/>
          <w:w w:val="95"/>
        </w:rPr>
        <w:t>de</w:t>
      </w:r>
      <w:r>
        <w:rPr>
          <w:color w:val="414042"/>
          <w:spacing w:val="-33"/>
          <w:w w:val="95"/>
        </w:rPr>
        <w:t> </w:t>
      </w:r>
      <w:r>
        <w:rPr>
          <w:color w:val="414042"/>
          <w:w w:val="95"/>
        </w:rPr>
        <w:t>sexto grado</w:t>
      </w:r>
      <w:r>
        <w:rPr>
          <w:color w:val="414042"/>
          <w:spacing w:val="-43"/>
          <w:w w:val="95"/>
        </w:rPr>
        <w:t> </w:t>
      </w:r>
      <w:r>
        <w:rPr>
          <w:color w:val="414042"/>
          <w:w w:val="95"/>
        </w:rPr>
        <w:t>de</w:t>
      </w:r>
      <w:r>
        <w:rPr>
          <w:color w:val="414042"/>
          <w:spacing w:val="-43"/>
          <w:w w:val="95"/>
        </w:rPr>
        <w:t> </w:t>
      </w:r>
      <w:r>
        <w:rPr>
          <w:color w:val="414042"/>
          <w:w w:val="95"/>
        </w:rPr>
        <w:t>primaria</w:t>
      </w:r>
      <w:r>
        <w:rPr>
          <w:color w:val="414042"/>
          <w:spacing w:val="-43"/>
          <w:w w:val="95"/>
        </w:rPr>
        <w:t> </w:t>
      </w:r>
      <w:r>
        <w:rPr>
          <w:color w:val="414042"/>
          <w:w w:val="95"/>
        </w:rPr>
        <w:t>de</w:t>
      </w:r>
      <w:r>
        <w:rPr>
          <w:color w:val="414042"/>
          <w:spacing w:val="-43"/>
          <w:w w:val="95"/>
        </w:rPr>
        <w:t> </w:t>
      </w:r>
      <w:r>
        <w:rPr>
          <w:color w:val="414042"/>
          <w:w w:val="95"/>
        </w:rPr>
        <w:t>diferentes</w:t>
      </w:r>
      <w:r>
        <w:rPr>
          <w:color w:val="414042"/>
          <w:spacing w:val="-43"/>
          <w:w w:val="95"/>
        </w:rPr>
        <w:t> </w:t>
      </w:r>
      <w:r>
        <w:rPr>
          <w:color w:val="414042"/>
          <w:w w:val="95"/>
        </w:rPr>
        <w:t>instituciones.</w:t>
      </w:r>
      <w:r>
        <w:rPr>
          <w:color w:val="414042"/>
          <w:spacing w:val="-64"/>
          <w:w w:val="95"/>
        </w:rPr>
        <w:t> </w:t>
      </w:r>
      <w:r>
        <w:rPr>
          <w:color w:val="414042"/>
          <w:w w:val="95"/>
        </w:rPr>
        <w:t>Aspectos</w:t>
      </w:r>
      <w:r>
        <w:rPr>
          <w:color w:val="414042"/>
          <w:spacing w:val="-43"/>
          <w:w w:val="95"/>
        </w:rPr>
        <w:t> </w:t>
      </w:r>
      <w:r>
        <w:rPr>
          <w:color w:val="414042"/>
          <w:w w:val="95"/>
        </w:rPr>
        <w:t>generales</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clase:</w:t>
      </w:r>
    </w:p>
    <w:p>
      <w:pPr>
        <w:pStyle w:val="BodyText"/>
        <w:spacing w:line="309" w:lineRule="auto" w:before="200"/>
        <w:ind w:left="120" w:right="156" w:firstLine="820"/>
        <w:jc w:val="both"/>
      </w:pPr>
      <w:r>
        <w:rPr>
          <w:b/>
          <w:color w:val="414042"/>
          <w:spacing w:val="2"/>
          <w:w w:val="104"/>
        </w:rPr>
        <w:t>Clas</w:t>
      </w:r>
      <w:r>
        <w:rPr>
          <w:b/>
          <w:color w:val="414042"/>
          <w:w w:val="104"/>
        </w:rPr>
        <w:t>e</w:t>
      </w:r>
      <w:r>
        <w:rPr>
          <w:b/>
          <w:color w:val="414042"/>
          <w:spacing w:val="-8"/>
        </w:rPr>
        <w:t> </w:t>
      </w:r>
      <w:r>
        <w:rPr>
          <w:b/>
          <w:color w:val="414042"/>
          <w:spacing w:val="2"/>
          <w:w w:val="123"/>
        </w:rPr>
        <w:t>A</w:t>
      </w:r>
      <w:r>
        <w:rPr>
          <w:color w:val="414042"/>
          <w:spacing w:val="2"/>
          <w:w w:val="59"/>
        </w:rPr>
        <w:t>.</w:t>
      </w:r>
      <w:r>
        <w:rPr>
          <w:color w:val="414042"/>
          <w:w w:val="88"/>
        </w:rPr>
        <w:t>-</w:t>
      </w:r>
      <w:r>
        <w:rPr>
          <w:color w:val="414042"/>
          <w:spacing w:val="18"/>
        </w:rPr>
        <w:t> </w:t>
      </w:r>
      <w:r>
        <w:rPr>
          <w:color w:val="414042"/>
          <w:spacing w:val="2"/>
          <w:w w:val="93"/>
        </w:rPr>
        <w:t>E</w:t>
      </w:r>
      <w:r>
        <w:rPr>
          <w:color w:val="414042"/>
          <w:w w:val="74"/>
        </w:rPr>
        <w:t>l</w:t>
      </w:r>
      <w:r>
        <w:rPr>
          <w:color w:val="414042"/>
          <w:spacing w:val="18"/>
        </w:rPr>
        <w:t> </w:t>
      </w:r>
      <w:r>
        <w:rPr>
          <w:color w:val="414042"/>
          <w:spacing w:val="2"/>
          <w:w w:val="89"/>
        </w:rPr>
        <w:t>p</w:t>
      </w:r>
      <w:r>
        <w:rPr>
          <w:color w:val="414042"/>
          <w:spacing w:val="2"/>
          <w:w w:val="101"/>
        </w:rPr>
        <w:t>r</w:t>
      </w:r>
      <w:r>
        <w:rPr>
          <w:color w:val="414042"/>
          <w:spacing w:val="2"/>
          <w:w w:val="76"/>
        </w:rPr>
        <w:t>i</w:t>
      </w:r>
      <w:r>
        <w:rPr>
          <w:color w:val="414042"/>
          <w:spacing w:val="2"/>
          <w:w w:val="92"/>
        </w:rPr>
        <w:t>m</w:t>
      </w:r>
      <w:r>
        <w:rPr>
          <w:color w:val="414042"/>
          <w:spacing w:val="2"/>
          <w:w w:val="87"/>
        </w:rPr>
        <w:t>e</w:t>
      </w:r>
      <w:r>
        <w:rPr>
          <w:color w:val="414042"/>
          <w:w w:val="101"/>
        </w:rPr>
        <w:t>r</w:t>
      </w:r>
      <w:r>
        <w:rPr>
          <w:color w:val="414042"/>
          <w:spacing w:val="18"/>
        </w:rPr>
        <w:t> </w:t>
      </w:r>
      <w:r>
        <w:rPr>
          <w:color w:val="414042"/>
          <w:spacing w:val="2"/>
          <w:w w:val="91"/>
        </w:rPr>
        <w:t>d</w:t>
      </w:r>
      <w:r>
        <w:rPr>
          <w:color w:val="414042"/>
          <w:spacing w:val="2"/>
          <w:w w:val="76"/>
        </w:rPr>
        <w:t>í</w:t>
      </w:r>
      <w:r>
        <w:rPr>
          <w:color w:val="414042"/>
          <w:w w:val="81"/>
        </w:rPr>
        <w:t>a</w:t>
      </w:r>
      <w:r>
        <w:rPr>
          <w:color w:val="414042"/>
          <w:spacing w:val="18"/>
        </w:rPr>
        <w:t> </w:t>
      </w:r>
      <w:r>
        <w:rPr>
          <w:color w:val="414042"/>
          <w:spacing w:val="2"/>
          <w:w w:val="95"/>
        </w:rPr>
        <w:t>s</w:t>
      </w:r>
      <w:r>
        <w:rPr>
          <w:color w:val="414042"/>
          <w:w w:val="87"/>
        </w:rPr>
        <w:t>e</w:t>
      </w:r>
      <w:r>
        <w:rPr>
          <w:color w:val="414042"/>
          <w:spacing w:val="18"/>
        </w:rPr>
        <w:t> </w:t>
      </w:r>
      <w:r>
        <w:rPr>
          <w:color w:val="414042"/>
          <w:spacing w:val="2"/>
          <w:w w:val="85"/>
        </w:rPr>
        <w:t>g</w:t>
      </w:r>
      <w:r>
        <w:rPr>
          <w:color w:val="414042"/>
          <w:spacing w:val="2"/>
          <w:w w:val="101"/>
        </w:rPr>
        <w:t>r</w:t>
      </w:r>
      <w:r>
        <w:rPr>
          <w:color w:val="414042"/>
          <w:spacing w:val="2"/>
          <w:w w:val="81"/>
        </w:rPr>
        <w:t>a</w:t>
      </w:r>
      <w:r>
        <w:rPr>
          <w:color w:val="414042"/>
          <w:spacing w:val="2"/>
          <w:w w:val="89"/>
        </w:rPr>
        <w:t>b</w:t>
      </w:r>
      <w:r>
        <w:rPr>
          <w:color w:val="414042"/>
          <w:w w:val="102"/>
        </w:rPr>
        <w:t>ó</w:t>
      </w:r>
      <w:r>
        <w:rPr>
          <w:color w:val="414042"/>
          <w:spacing w:val="18"/>
        </w:rPr>
        <w:t> </w:t>
      </w:r>
      <w:r>
        <w:rPr>
          <w:color w:val="414042"/>
          <w:spacing w:val="2"/>
          <w:w w:val="91"/>
        </w:rPr>
        <w:t>un</w:t>
      </w:r>
      <w:r>
        <w:rPr>
          <w:color w:val="414042"/>
          <w:w w:val="81"/>
        </w:rPr>
        <w:t>a</w:t>
      </w:r>
      <w:r>
        <w:rPr>
          <w:color w:val="414042"/>
          <w:spacing w:val="18"/>
        </w:rPr>
        <w:t> </w:t>
      </w:r>
      <w:r>
        <w:rPr>
          <w:color w:val="414042"/>
          <w:spacing w:val="2"/>
          <w:w w:val="88"/>
        </w:rPr>
        <w:t>c</w:t>
      </w:r>
      <w:r>
        <w:rPr>
          <w:color w:val="414042"/>
          <w:spacing w:val="2"/>
          <w:w w:val="74"/>
        </w:rPr>
        <w:t>l</w:t>
      </w:r>
      <w:r>
        <w:rPr>
          <w:color w:val="414042"/>
          <w:spacing w:val="2"/>
          <w:w w:val="81"/>
        </w:rPr>
        <w:t>a</w:t>
      </w:r>
      <w:r>
        <w:rPr>
          <w:color w:val="414042"/>
          <w:spacing w:val="2"/>
          <w:w w:val="95"/>
        </w:rPr>
        <w:t>s</w:t>
      </w:r>
      <w:r>
        <w:rPr>
          <w:color w:val="414042"/>
          <w:w w:val="87"/>
        </w:rPr>
        <w:t>e</w:t>
      </w:r>
      <w:r>
        <w:rPr>
          <w:color w:val="414042"/>
          <w:spacing w:val="18"/>
        </w:rPr>
        <w:t> </w:t>
      </w:r>
      <w:r>
        <w:rPr>
          <w:color w:val="414042"/>
          <w:spacing w:val="2"/>
          <w:w w:val="91"/>
        </w:rPr>
        <w:t>d</w:t>
      </w:r>
      <w:r>
        <w:rPr>
          <w:color w:val="414042"/>
          <w:w w:val="87"/>
        </w:rPr>
        <w:t>e</w:t>
      </w:r>
      <w:r>
        <w:rPr>
          <w:color w:val="414042"/>
          <w:spacing w:val="18"/>
        </w:rPr>
        <w:t> </w:t>
      </w:r>
      <w:r>
        <w:rPr>
          <w:color w:val="414042"/>
          <w:spacing w:val="2"/>
          <w:w w:val="88"/>
        </w:rPr>
        <w:t>c</w:t>
      </w:r>
      <w:r>
        <w:rPr>
          <w:color w:val="414042"/>
          <w:spacing w:val="2"/>
          <w:w w:val="76"/>
        </w:rPr>
        <w:t>i</w:t>
      </w:r>
      <w:r>
        <w:rPr>
          <w:color w:val="414042"/>
          <w:spacing w:val="2"/>
          <w:w w:val="87"/>
        </w:rPr>
        <w:t>e</w:t>
      </w:r>
      <w:r>
        <w:rPr>
          <w:color w:val="414042"/>
          <w:spacing w:val="2"/>
          <w:w w:val="91"/>
        </w:rPr>
        <w:t>n</w:t>
      </w:r>
      <w:r>
        <w:rPr>
          <w:color w:val="414042"/>
          <w:spacing w:val="2"/>
          <w:w w:val="88"/>
        </w:rPr>
        <w:t>c</w:t>
      </w:r>
      <w:r>
        <w:rPr>
          <w:color w:val="414042"/>
          <w:spacing w:val="2"/>
          <w:w w:val="76"/>
        </w:rPr>
        <w:t>i</w:t>
      </w:r>
      <w:r>
        <w:rPr>
          <w:color w:val="414042"/>
          <w:spacing w:val="2"/>
          <w:w w:val="81"/>
        </w:rPr>
        <w:t>a</w:t>
      </w:r>
      <w:r>
        <w:rPr>
          <w:color w:val="414042"/>
          <w:w w:val="95"/>
        </w:rPr>
        <w:t>s</w:t>
      </w:r>
      <w:r>
        <w:rPr>
          <w:color w:val="414042"/>
          <w:spacing w:val="18"/>
        </w:rPr>
        <w:t> </w:t>
      </w:r>
      <w:r>
        <w:rPr>
          <w:color w:val="414042"/>
          <w:spacing w:val="2"/>
          <w:w w:val="91"/>
        </w:rPr>
        <w:t>n</w:t>
      </w:r>
      <w:r>
        <w:rPr>
          <w:color w:val="414042"/>
          <w:spacing w:val="2"/>
          <w:w w:val="81"/>
        </w:rPr>
        <w:t>a</w:t>
      </w:r>
      <w:r>
        <w:rPr>
          <w:color w:val="414042"/>
          <w:spacing w:val="2"/>
          <w:w w:val="83"/>
        </w:rPr>
        <w:t>t</w:t>
      </w:r>
      <w:r>
        <w:rPr>
          <w:color w:val="414042"/>
          <w:spacing w:val="2"/>
          <w:w w:val="91"/>
        </w:rPr>
        <w:t>u</w:t>
      </w:r>
      <w:r>
        <w:rPr>
          <w:color w:val="414042"/>
          <w:spacing w:val="2"/>
          <w:w w:val="101"/>
        </w:rPr>
        <w:t>r</w:t>
      </w:r>
      <w:r>
        <w:rPr>
          <w:color w:val="414042"/>
          <w:spacing w:val="2"/>
          <w:w w:val="81"/>
        </w:rPr>
        <w:t>a</w:t>
      </w:r>
      <w:r>
        <w:rPr>
          <w:color w:val="414042"/>
          <w:spacing w:val="2"/>
          <w:w w:val="74"/>
        </w:rPr>
        <w:t>l</w:t>
      </w:r>
      <w:r>
        <w:rPr>
          <w:color w:val="414042"/>
          <w:spacing w:val="2"/>
          <w:w w:val="87"/>
        </w:rPr>
        <w:t>e</w:t>
      </w:r>
      <w:r>
        <w:rPr>
          <w:color w:val="414042"/>
          <w:w w:val="95"/>
        </w:rPr>
        <w:t>s</w:t>
      </w:r>
      <w:r>
        <w:rPr>
          <w:color w:val="414042"/>
          <w:spacing w:val="18"/>
        </w:rPr>
        <w:t> </w:t>
      </w:r>
      <w:r>
        <w:rPr>
          <w:color w:val="414042"/>
          <w:spacing w:val="2"/>
          <w:w w:val="87"/>
        </w:rPr>
        <w:t>e</w:t>
      </w:r>
      <w:r>
        <w:rPr>
          <w:color w:val="414042"/>
          <w:w w:val="91"/>
        </w:rPr>
        <w:t>n</w:t>
      </w:r>
      <w:r>
        <w:rPr>
          <w:color w:val="414042"/>
          <w:spacing w:val="18"/>
        </w:rPr>
        <w:t> </w:t>
      </w:r>
      <w:r>
        <w:rPr>
          <w:color w:val="414042"/>
          <w:spacing w:val="2"/>
          <w:w w:val="74"/>
        </w:rPr>
        <w:t>l</w:t>
      </w:r>
      <w:r>
        <w:rPr>
          <w:color w:val="414042"/>
          <w:w w:val="81"/>
        </w:rPr>
        <w:t>a </w:t>
      </w:r>
      <w:r>
        <w:rPr>
          <w:color w:val="414042"/>
          <w:w w:val="95"/>
        </w:rPr>
        <w:t>cual</w:t>
      </w:r>
      <w:r>
        <w:rPr>
          <w:color w:val="414042"/>
          <w:spacing w:val="-34"/>
          <w:w w:val="95"/>
        </w:rPr>
        <w:t> </w:t>
      </w:r>
      <w:r>
        <w:rPr>
          <w:color w:val="414042"/>
          <w:w w:val="95"/>
        </w:rPr>
        <w:t>se</w:t>
      </w:r>
      <w:r>
        <w:rPr>
          <w:color w:val="414042"/>
          <w:spacing w:val="-33"/>
          <w:w w:val="95"/>
        </w:rPr>
        <w:t> </w:t>
      </w:r>
      <w:r>
        <w:rPr>
          <w:color w:val="414042"/>
          <w:w w:val="95"/>
        </w:rPr>
        <w:t>explicaba</w:t>
      </w:r>
      <w:r>
        <w:rPr>
          <w:color w:val="414042"/>
          <w:spacing w:val="-33"/>
          <w:w w:val="95"/>
        </w:rPr>
        <w:t> </w:t>
      </w:r>
      <w:r>
        <w:rPr>
          <w:color w:val="414042"/>
          <w:w w:val="95"/>
        </w:rPr>
        <w:t>el</w:t>
      </w:r>
      <w:r>
        <w:rPr>
          <w:color w:val="414042"/>
          <w:spacing w:val="-34"/>
          <w:w w:val="95"/>
        </w:rPr>
        <w:t> </w:t>
      </w:r>
      <w:r>
        <w:rPr>
          <w:color w:val="414042"/>
          <w:w w:val="95"/>
        </w:rPr>
        <w:t>funcionamiento</w:t>
      </w:r>
      <w:r>
        <w:rPr>
          <w:color w:val="414042"/>
          <w:spacing w:val="-33"/>
          <w:w w:val="95"/>
        </w:rPr>
        <w:t> </w:t>
      </w:r>
      <w:r>
        <w:rPr>
          <w:color w:val="414042"/>
          <w:w w:val="95"/>
        </w:rPr>
        <w:t>del</w:t>
      </w:r>
      <w:r>
        <w:rPr>
          <w:color w:val="414042"/>
          <w:spacing w:val="-34"/>
          <w:w w:val="95"/>
        </w:rPr>
        <w:t> </w:t>
      </w:r>
      <w:r>
        <w:rPr>
          <w:color w:val="414042"/>
          <w:w w:val="95"/>
        </w:rPr>
        <w:t>sistema</w:t>
      </w:r>
      <w:r>
        <w:rPr>
          <w:color w:val="414042"/>
          <w:spacing w:val="-33"/>
          <w:w w:val="95"/>
        </w:rPr>
        <w:t> </w:t>
      </w:r>
      <w:r>
        <w:rPr>
          <w:color w:val="414042"/>
          <w:spacing w:val="2"/>
          <w:w w:val="95"/>
        </w:rPr>
        <w:t>nervioso</w:t>
      </w:r>
      <w:r>
        <w:rPr>
          <w:color w:val="414042"/>
          <w:spacing w:val="-33"/>
          <w:w w:val="95"/>
        </w:rPr>
        <w:t> </w:t>
      </w:r>
      <w:r>
        <w:rPr>
          <w:color w:val="414042"/>
          <w:w w:val="95"/>
        </w:rPr>
        <w:t>central.</w:t>
      </w:r>
      <w:r>
        <w:rPr>
          <w:color w:val="414042"/>
          <w:spacing w:val="-47"/>
          <w:w w:val="95"/>
        </w:rPr>
        <w:t> </w:t>
      </w:r>
      <w:r>
        <w:rPr>
          <w:color w:val="414042"/>
          <w:w w:val="95"/>
        </w:rPr>
        <w:t>En</w:t>
      </w:r>
      <w:r>
        <w:rPr>
          <w:color w:val="414042"/>
          <w:spacing w:val="-33"/>
          <w:w w:val="95"/>
        </w:rPr>
        <w:t> </w:t>
      </w:r>
      <w:r>
        <w:rPr>
          <w:color w:val="414042"/>
          <w:w w:val="95"/>
        </w:rPr>
        <w:t>el</w:t>
      </w:r>
      <w:r>
        <w:rPr>
          <w:color w:val="414042"/>
          <w:spacing w:val="-34"/>
          <w:w w:val="95"/>
        </w:rPr>
        <w:t> </w:t>
      </w:r>
      <w:r>
        <w:rPr>
          <w:color w:val="414042"/>
          <w:w w:val="95"/>
        </w:rPr>
        <w:t>segundo </w:t>
      </w:r>
      <w:r>
        <w:rPr>
          <w:color w:val="414042"/>
        </w:rPr>
        <w:t>día</w:t>
      </w:r>
      <w:r>
        <w:rPr>
          <w:color w:val="414042"/>
          <w:spacing w:val="-25"/>
        </w:rPr>
        <w:t> </w:t>
      </w:r>
      <w:r>
        <w:rPr>
          <w:color w:val="414042"/>
        </w:rPr>
        <w:t>se</w:t>
      </w:r>
      <w:r>
        <w:rPr>
          <w:color w:val="414042"/>
          <w:spacing w:val="-25"/>
        </w:rPr>
        <w:t> </w:t>
      </w:r>
      <w:r>
        <w:rPr>
          <w:color w:val="414042"/>
        </w:rPr>
        <w:t>grabó</w:t>
      </w:r>
      <w:r>
        <w:rPr>
          <w:color w:val="414042"/>
          <w:spacing w:val="-25"/>
        </w:rPr>
        <w:t> </w:t>
      </w:r>
      <w:r>
        <w:rPr>
          <w:color w:val="414042"/>
        </w:rPr>
        <w:t>una</w:t>
      </w:r>
      <w:r>
        <w:rPr>
          <w:color w:val="414042"/>
          <w:spacing w:val="-25"/>
        </w:rPr>
        <w:t> </w:t>
      </w:r>
      <w:r>
        <w:rPr>
          <w:color w:val="414042"/>
        </w:rPr>
        <w:t>clase</w:t>
      </w:r>
      <w:r>
        <w:rPr>
          <w:color w:val="414042"/>
          <w:spacing w:val="-25"/>
        </w:rPr>
        <w:t> </w:t>
      </w:r>
      <w:r>
        <w:rPr>
          <w:color w:val="414042"/>
        </w:rPr>
        <w:t>de</w:t>
      </w:r>
      <w:r>
        <w:rPr>
          <w:color w:val="414042"/>
          <w:spacing w:val="-25"/>
        </w:rPr>
        <w:t> </w:t>
      </w:r>
      <w:r>
        <w:rPr>
          <w:color w:val="414042"/>
        </w:rPr>
        <w:t>civismo,</w:t>
      </w:r>
      <w:r>
        <w:rPr>
          <w:color w:val="414042"/>
          <w:spacing w:val="-39"/>
        </w:rPr>
        <w:t> </w:t>
      </w:r>
      <w:r>
        <w:rPr>
          <w:color w:val="414042"/>
        </w:rPr>
        <w:t>en</w:t>
      </w:r>
      <w:r>
        <w:rPr>
          <w:color w:val="414042"/>
          <w:spacing w:val="-25"/>
        </w:rPr>
        <w:t> </w:t>
      </w:r>
      <w:r>
        <w:rPr>
          <w:color w:val="414042"/>
        </w:rPr>
        <w:t>la</w:t>
      </w:r>
      <w:r>
        <w:rPr>
          <w:color w:val="414042"/>
          <w:spacing w:val="-25"/>
        </w:rPr>
        <w:t> </w:t>
      </w:r>
      <w:r>
        <w:rPr>
          <w:color w:val="414042"/>
        </w:rPr>
        <w:t>cual</w:t>
      </w:r>
      <w:r>
        <w:rPr>
          <w:color w:val="414042"/>
          <w:spacing w:val="-25"/>
        </w:rPr>
        <w:t> </w:t>
      </w:r>
      <w:r>
        <w:rPr>
          <w:color w:val="414042"/>
        </w:rPr>
        <w:t>se</w:t>
      </w:r>
      <w:r>
        <w:rPr>
          <w:color w:val="414042"/>
          <w:spacing w:val="-25"/>
        </w:rPr>
        <w:t> </w:t>
      </w:r>
      <w:r>
        <w:rPr>
          <w:color w:val="414042"/>
        </w:rPr>
        <w:t>trató</w:t>
      </w:r>
      <w:r>
        <w:rPr>
          <w:color w:val="414042"/>
          <w:spacing w:val="-25"/>
        </w:rPr>
        <w:t> </w:t>
      </w:r>
      <w:r>
        <w:rPr>
          <w:color w:val="414042"/>
        </w:rPr>
        <w:t>el</w:t>
      </w:r>
      <w:r>
        <w:rPr>
          <w:color w:val="414042"/>
          <w:spacing w:val="-25"/>
        </w:rPr>
        <w:t> </w:t>
      </w:r>
      <w:r>
        <w:rPr>
          <w:color w:val="414042"/>
        </w:rPr>
        <w:t>tema</w:t>
      </w:r>
      <w:r>
        <w:rPr>
          <w:color w:val="414042"/>
          <w:spacing w:val="-25"/>
        </w:rPr>
        <w:t> </w:t>
      </w:r>
      <w:r>
        <w:rPr>
          <w:color w:val="414042"/>
        </w:rPr>
        <w:t>de</w:t>
      </w:r>
      <w:r>
        <w:rPr>
          <w:color w:val="414042"/>
          <w:spacing w:val="-25"/>
        </w:rPr>
        <w:t> </w:t>
      </w:r>
      <w:r>
        <w:rPr>
          <w:color w:val="414042"/>
        </w:rPr>
        <w:t>factores</w:t>
      </w:r>
      <w:r>
        <w:rPr>
          <w:color w:val="414042"/>
          <w:spacing w:val="-25"/>
        </w:rPr>
        <w:t> </w:t>
      </w:r>
      <w:r>
        <w:rPr>
          <w:color w:val="414042"/>
        </w:rPr>
        <w:t>de </w:t>
      </w:r>
      <w:r>
        <w:rPr>
          <w:color w:val="414042"/>
          <w:w w:val="95"/>
        </w:rPr>
        <w:t>riesgo</w:t>
      </w:r>
      <w:r>
        <w:rPr>
          <w:color w:val="414042"/>
          <w:spacing w:val="-36"/>
          <w:w w:val="95"/>
        </w:rPr>
        <w:t> </w:t>
      </w:r>
      <w:r>
        <w:rPr>
          <w:color w:val="414042"/>
          <w:w w:val="95"/>
        </w:rPr>
        <w:t>dentro</w:t>
      </w:r>
      <w:r>
        <w:rPr>
          <w:color w:val="414042"/>
          <w:spacing w:val="-36"/>
          <w:w w:val="95"/>
        </w:rPr>
        <w:t> </w:t>
      </w:r>
      <w:r>
        <w:rPr>
          <w:color w:val="414042"/>
          <w:w w:val="95"/>
        </w:rPr>
        <w:t>de</w:t>
      </w:r>
      <w:r>
        <w:rPr>
          <w:color w:val="414042"/>
          <w:spacing w:val="-36"/>
          <w:w w:val="95"/>
        </w:rPr>
        <w:t> </w:t>
      </w:r>
      <w:r>
        <w:rPr>
          <w:color w:val="414042"/>
          <w:w w:val="95"/>
        </w:rPr>
        <w:t>la</w:t>
      </w:r>
      <w:r>
        <w:rPr>
          <w:color w:val="414042"/>
          <w:spacing w:val="-36"/>
          <w:w w:val="95"/>
        </w:rPr>
        <w:t> </w:t>
      </w:r>
      <w:r>
        <w:rPr>
          <w:color w:val="414042"/>
          <w:w w:val="95"/>
        </w:rPr>
        <w:t>escuela.</w:t>
      </w:r>
    </w:p>
    <w:p>
      <w:pPr>
        <w:pStyle w:val="BodyText"/>
        <w:spacing w:line="309" w:lineRule="auto" w:before="200"/>
        <w:ind w:left="120" w:right="157" w:firstLine="820"/>
        <w:jc w:val="both"/>
      </w:pPr>
      <w:r>
        <w:rPr>
          <w:b/>
          <w:color w:val="414042"/>
        </w:rPr>
        <w:t>Clase</w:t>
      </w:r>
      <w:r>
        <w:rPr>
          <w:b/>
          <w:color w:val="414042"/>
          <w:spacing w:val="-52"/>
        </w:rPr>
        <w:t> </w:t>
      </w:r>
      <w:r>
        <w:rPr>
          <w:b/>
          <w:color w:val="414042"/>
        </w:rPr>
        <w:t>B.</w:t>
      </w:r>
      <w:r>
        <w:rPr>
          <w:color w:val="414042"/>
        </w:rPr>
        <w:t>-</w:t>
      </w:r>
      <w:r>
        <w:rPr>
          <w:color w:val="414042"/>
          <w:spacing w:val="-52"/>
        </w:rPr>
        <w:t> </w:t>
      </w:r>
      <w:r>
        <w:rPr>
          <w:color w:val="414042"/>
        </w:rPr>
        <w:t>Por</w:t>
      </w:r>
      <w:r>
        <w:rPr>
          <w:color w:val="414042"/>
          <w:spacing w:val="-52"/>
        </w:rPr>
        <w:t> </w:t>
      </w:r>
      <w:r>
        <w:rPr>
          <w:color w:val="414042"/>
        </w:rPr>
        <w:t>cuestiones</w:t>
      </w:r>
      <w:r>
        <w:rPr>
          <w:color w:val="414042"/>
          <w:spacing w:val="-52"/>
        </w:rPr>
        <w:t> </w:t>
      </w:r>
      <w:r>
        <w:rPr>
          <w:color w:val="414042"/>
        </w:rPr>
        <w:t>de</w:t>
      </w:r>
      <w:r>
        <w:rPr>
          <w:color w:val="414042"/>
          <w:spacing w:val="-52"/>
        </w:rPr>
        <w:t> </w:t>
      </w:r>
      <w:r>
        <w:rPr>
          <w:color w:val="414042"/>
        </w:rPr>
        <w:t>tiempo</w:t>
      </w:r>
      <w:r>
        <w:rPr>
          <w:color w:val="414042"/>
          <w:spacing w:val="-52"/>
        </w:rPr>
        <w:t> </w:t>
      </w:r>
      <w:r>
        <w:rPr>
          <w:color w:val="414042"/>
        </w:rPr>
        <w:t>solamente</w:t>
      </w:r>
      <w:r>
        <w:rPr>
          <w:color w:val="414042"/>
          <w:spacing w:val="-52"/>
        </w:rPr>
        <w:t> </w:t>
      </w:r>
      <w:r>
        <w:rPr>
          <w:color w:val="414042"/>
        </w:rPr>
        <w:t>se</w:t>
      </w:r>
      <w:r>
        <w:rPr>
          <w:color w:val="414042"/>
          <w:spacing w:val="-52"/>
        </w:rPr>
        <w:t> </w:t>
      </w:r>
      <w:r>
        <w:rPr>
          <w:color w:val="414042"/>
        </w:rPr>
        <w:t>grabó</w:t>
      </w:r>
      <w:r>
        <w:rPr>
          <w:color w:val="414042"/>
          <w:spacing w:val="-52"/>
        </w:rPr>
        <w:t> </w:t>
      </w:r>
      <w:r>
        <w:rPr>
          <w:color w:val="414042"/>
        </w:rPr>
        <w:t>una</w:t>
      </w:r>
      <w:r>
        <w:rPr>
          <w:color w:val="414042"/>
          <w:spacing w:val="-52"/>
        </w:rPr>
        <w:t> </w:t>
      </w:r>
      <w:r>
        <w:rPr>
          <w:color w:val="414042"/>
          <w:spacing w:val="2"/>
        </w:rPr>
        <w:t>clase,</w:t>
      </w:r>
      <w:r>
        <w:rPr>
          <w:color w:val="414042"/>
          <w:spacing w:val="-61"/>
        </w:rPr>
        <w:t> </w:t>
      </w:r>
      <w:r>
        <w:rPr>
          <w:color w:val="414042"/>
        </w:rPr>
        <w:t>ésta </w:t>
      </w:r>
      <w:r>
        <w:rPr>
          <w:color w:val="414042"/>
          <w:w w:val="95"/>
        </w:rPr>
        <w:t>fue de historia y en ella se explicó la historia de las culturas antiguas.</w:t>
      </w:r>
    </w:p>
    <w:p>
      <w:pPr>
        <w:pStyle w:val="BodyText"/>
        <w:spacing w:line="309" w:lineRule="auto" w:before="200"/>
        <w:ind w:left="120" w:right="155" w:firstLine="820"/>
        <w:jc w:val="both"/>
      </w:pPr>
      <w:r>
        <w:rPr>
          <w:color w:val="414042"/>
          <w:w w:val="95"/>
        </w:rPr>
        <w:t>Ahora</w:t>
      </w:r>
      <w:r>
        <w:rPr>
          <w:color w:val="414042"/>
          <w:spacing w:val="-57"/>
          <w:w w:val="95"/>
        </w:rPr>
        <w:t> </w:t>
      </w:r>
      <w:r>
        <w:rPr>
          <w:color w:val="414042"/>
          <w:w w:val="95"/>
        </w:rPr>
        <w:t>bien,</w:t>
      </w:r>
      <w:r>
        <w:rPr>
          <w:color w:val="414042"/>
          <w:spacing w:val="-65"/>
          <w:w w:val="95"/>
        </w:rPr>
        <w:t> </w:t>
      </w:r>
      <w:r>
        <w:rPr>
          <w:color w:val="414042"/>
          <w:w w:val="95"/>
        </w:rPr>
        <w:t>para</w:t>
      </w:r>
      <w:r>
        <w:rPr>
          <w:color w:val="414042"/>
          <w:spacing w:val="-57"/>
          <w:w w:val="95"/>
        </w:rPr>
        <w:t> </w:t>
      </w:r>
      <w:r>
        <w:rPr>
          <w:color w:val="414042"/>
          <w:w w:val="95"/>
        </w:rPr>
        <w:t>proceder</w:t>
      </w:r>
      <w:r>
        <w:rPr>
          <w:color w:val="414042"/>
          <w:spacing w:val="-57"/>
          <w:w w:val="95"/>
        </w:rPr>
        <w:t> </w:t>
      </w:r>
      <w:r>
        <w:rPr>
          <w:color w:val="414042"/>
          <w:w w:val="95"/>
        </w:rPr>
        <w:t>con</w:t>
      </w:r>
      <w:r>
        <w:rPr>
          <w:color w:val="414042"/>
          <w:spacing w:val="-57"/>
          <w:w w:val="95"/>
        </w:rPr>
        <w:t> </w:t>
      </w:r>
      <w:r>
        <w:rPr>
          <w:color w:val="414042"/>
          <w:w w:val="95"/>
        </w:rPr>
        <w:t>la</w:t>
      </w:r>
      <w:r>
        <w:rPr>
          <w:color w:val="414042"/>
          <w:spacing w:val="-57"/>
          <w:w w:val="95"/>
        </w:rPr>
        <w:t> </w:t>
      </w:r>
      <w:r>
        <w:rPr>
          <w:color w:val="414042"/>
          <w:w w:val="95"/>
        </w:rPr>
        <w:t>investigación</w:t>
      </w:r>
      <w:r>
        <w:rPr>
          <w:color w:val="414042"/>
          <w:spacing w:val="-57"/>
          <w:w w:val="95"/>
        </w:rPr>
        <w:t> </w:t>
      </w:r>
      <w:r>
        <w:rPr>
          <w:color w:val="414042"/>
          <w:w w:val="95"/>
        </w:rPr>
        <w:t>se</w:t>
      </w:r>
      <w:r>
        <w:rPr>
          <w:color w:val="414042"/>
          <w:spacing w:val="-57"/>
          <w:w w:val="95"/>
        </w:rPr>
        <w:t> </w:t>
      </w:r>
      <w:r>
        <w:rPr>
          <w:color w:val="414042"/>
          <w:w w:val="95"/>
        </w:rPr>
        <w:t>requirió</w:t>
      </w:r>
      <w:r>
        <w:rPr>
          <w:color w:val="414042"/>
          <w:spacing w:val="-57"/>
          <w:w w:val="95"/>
        </w:rPr>
        <w:t> </w:t>
      </w:r>
      <w:r>
        <w:rPr>
          <w:color w:val="414042"/>
          <w:w w:val="95"/>
        </w:rPr>
        <w:t>la</w:t>
      </w:r>
      <w:r>
        <w:rPr>
          <w:color w:val="414042"/>
          <w:spacing w:val="-57"/>
          <w:w w:val="95"/>
        </w:rPr>
        <w:t> </w:t>
      </w:r>
      <w:r>
        <w:rPr>
          <w:color w:val="414042"/>
          <w:spacing w:val="2"/>
          <w:w w:val="95"/>
        </w:rPr>
        <w:t>participación </w:t>
      </w:r>
      <w:r>
        <w:rPr>
          <w:color w:val="414042"/>
        </w:rPr>
        <w:t>de</w:t>
      </w:r>
      <w:r>
        <w:rPr>
          <w:color w:val="414042"/>
          <w:spacing w:val="-21"/>
        </w:rPr>
        <w:t> </w:t>
      </w:r>
      <w:r>
        <w:rPr>
          <w:color w:val="414042"/>
        </w:rPr>
        <w:t>un</w:t>
      </w:r>
      <w:r>
        <w:rPr>
          <w:color w:val="414042"/>
          <w:spacing w:val="-21"/>
        </w:rPr>
        <w:t> </w:t>
      </w:r>
      <w:r>
        <w:rPr>
          <w:color w:val="414042"/>
        </w:rPr>
        <w:t>grupo</w:t>
      </w:r>
      <w:r>
        <w:rPr>
          <w:color w:val="414042"/>
          <w:spacing w:val="36"/>
        </w:rPr>
        <w:t> </w:t>
      </w:r>
      <w:r>
        <w:rPr>
          <w:color w:val="414042"/>
        </w:rPr>
        <w:t>de</w:t>
      </w:r>
      <w:r>
        <w:rPr>
          <w:color w:val="414042"/>
          <w:spacing w:val="-21"/>
        </w:rPr>
        <w:t> </w:t>
      </w:r>
      <w:r>
        <w:rPr>
          <w:color w:val="414042"/>
        </w:rPr>
        <w:t>Ia</w:t>
      </w:r>
      <w:r>
        <w:rPr>
          <w:color w:val="414042"/>
          <w:spacing w:val="-21"/>
        </w:rPr>
        <w:t> </w:t>
      </w:r>
      <w:r>
        <w:rPr>
          <w:color w:val="414042"/>
        </w:rPr>
        <w:t>EscueIa</w:t>
      </w:r>
      <w:r>
        <w:rPr>
          <w:color w:val="414042"/>
          <w:spacing w:val="-21"/>
        </w:rPr>
        <w:t> </w:t>
      </w:r>
      <w:r>
        <w:rPr>
          <w:color w:val="414042"/>
        </w:rPr>
        <w:t>Primaria</w:t>
      </w:r>
      <w:r>
        <w:rPr>
          <w:color w:val="414042"/>
          <w:spacing w:val="-37"/>
        </w:rPr>
        <w:t> </w:t>
      </w:r>
      <w:r>
        <w:rPr>
          <w:color w:val="414042"/>
        </w:rPr>
        <w:t>“A”</w:t>
      </w:r>
      <w:r>
        <w:rPr>
          <w:color w:val="414042"/>
          <w:spacing w:val="-21"/>
        </w:rPr>
        <w:t> </w:t>
      </w:r>
      <w:r>
        <w:rPr>
          <w:color w:val="414042"/>
        </w:rPr>
        <w:t>que</w:t>
      </w:r>
      <w:r>
        <w:rPr>
          <w:color w:val="414042"/>
          <w:spacing w:val="-21"/>
        </w:rPr>
        <w:t> </w:t>
      </w:r>
      <w:r>
        <w:rPr>
          <w:color w:val="414042"/>
        </w:rPr>
        <w:t>cursan</w:t>
      </w:r>
      <w:r>
        <w:rPr>
          <w:color w:val="414042"/>
          <w:spacing w:val="-21"/>
        </w:rPr>
        <w:t> </w:t>
      </w:r>
      <w:r>
        <w:rPr>
          <w:color w:val="414042"/>
        </w:rPr>
        <w:t>eI</w:t>
      </w:r>
      <w:r>
        <w:rPr>
          <w:color w:val="414042"/>
          <w:spacing w:val="-21"/>
        </w:rPr>
        <w:t> </w:t>
      </w:r>
      <w:r>
        <w:rPr>
          <w:color w:val="414042"/>
        </w:rPr>
        <w:t>sexto</w:t>
      </w:r>
      <w:r>
        <w:rPr>
          <w:color w:val="414042"/>
          <w:spacing w:val="-21"/>
        </w:rPr>
        <w:t> </w:t>
      </w:r>
      <w:r>
        <w:rPr>
          <w:color w:val="414042"/>
        </w:rPr>
        <w:t>año</w:t>
      </w:r>
      <w:r>
        <w:rPr>
          <w:color w:val="414042"/>
          <w:spacing w:val="-21"/>
        </w:rPr>
        <w:t> </w:t>
      </w:r>
      <w:r>
        <w:rPr>
          <w:color w:val="414042"/>
        </w:rPr>
        <w:t>(8</w:t>
      </w:r>
      <w:r>
        <w:rPr>
          <w:color w:val="414042"/>
          <w:spacing w:val="-21"/>
        </w:rPr>
        <w:t> </w:t>
      </w:r>
      <w:r>
        <w:rPr>
          <w:color w:val="414042"/>
        </w:rPr>
        <w:t>niños</w:t>
      </w:r>
      <w:r>
        <w:rPr>
          <w:color w:val="414042"/>
          <w:spacing w:val="-21"/>
        </w:rPr>
        <w:t> </w:t>
      </w:r>
      <w:r>
        <w:rPr>
          <w:color w:val="414042"/>
        </w:rPr>
        <w:t>y</w:t>
      </w:r>
      <w:r>
        <w:rPr>
          <w:color w:val="414042"/>
          <w:spacing w:val="-21"/>
        </w:rPr>
        <w:t> </w:t>
      </w:r>
      <w:r>
        <w:rPr>
          <w:color w:val="414042"/>
        </w:rPr>
        <w:t>3 niñas</w:t>
      </w:r>
      <w:r>
        <w:rPr>
          <w:color w:val="414042"/>
          <w:spacing w:val="-45"/>
        </w:rPr>
        <w:t> </w:t>
      </w:r>
      <w:r>
        <w:rPr>
          <w:color w:val="414042"/>
        </w:rPr>
        <w:t>entre</w:t>
      </w:r>
      <w:r>
        <w:rPr>
          <w:color w:val="414042"/>
          <w:spacing w:val="-45"/>
        </w:rPr>
        <w:t> </w:t>
      </w:r>
      <w:r>
        <w:rPr>
          <w:color w:val="414042"/>
          <w:w w:val="115"/>
        </w:rPr>
        <w:t>I0</w:t>
      </w:r>
      <w:r>
        <w:rPr>
          <w:color w:val="414042"/>
          <w:spacing w:val="-56"/>
          <w:w w:val="115"/>
        </w:rPr>
        <w:t> </w:t>
      </w:r>
      <w:r>
        <w:rPr>
          <w:color w:val="414042"/>
        </w:rPr>
        <w:t>y</w:t>
      </w:r>
      <w:r>
        <w:rPr>
          <w:color w:val="414042"/>
          <w:spacing w:val="-45"/>
        </w:rPr>
        <w:t> </w:t>
      </w:r>
      <w:r>
        <w:rPr>
          <w:color w:val="414042"/>
          <w:w w:val="150"/>
        </w:rPr>
        <w:t>II</w:t>
      </w:r>
      <w:r>
        <w:rPr>
          <w:color w:val="414042"/>
          <w:spacing w:val="-84"/>
          <w:w w:val="150"/>
        </w:rPr>
        <w:t> </w:t>
      </w:r>
      <w:r>
        <w:rPr>
          <w:color w:val="414042"/>
        </w:rPr>
        <w:t>años)</w:t>
      </w:r>
      <w:r>
        <w:rPr>
          <w:color w:val="414042"/>
          <w:spacing w:val="-45"/>
        </w:rPr>
        <w:t> </w:t>
      </w:r>
      <w:r>
        <w:rPr>
          <w:color w:val="414042"/>
        </w:rPr>
        <w:t>así</w:t>
      </w:r>
      <w:r>
        <w:rPr>
          <w:color w:val="414042"/>
          <w:spacing w:val="-45"/>
        </w:rPr>
        <w:t> </w:t>
      </w:r>
      <w:r>
        <w:rPr>
          <w:color w:val="414042"/>
        </w:rPr>
        <w:t>como</w:t>
      </w:r>
      <w:r>
        <w:rPr>
          <w:color w:val="414042"/>
          <w:spacing w:val="-45"/>
        </w:rPr>
        <w:t> </w:t>
      </w:r>
      <w:r>
        <w:rPr>
          <w:color w:val="414042"/>
        </w:rPr>
        <w:t>Ia</w:t>
      </w:r>
      <w:r>
        <w:rPr>
          <w:color w:val="414042"/>
          <w:spacing w:val="-45"/>
        </w:rPr>
        <w:t> </w:t>
      </w:r>
      <w:r>
        <w:rPr>
          <w:color w:val="414042"/>
        </w:rPr>
        <w:t>coIaboración</w:t>
      </w:r>
      <w:r>
        <w:rPr>
          <w:color w:val="414042"/>
          <w:spacing w:val="-45"/>
        </w:rPr>
        <w:t> </w:t>
      </w:r>
      <w:r>
        <w:rPr>
          <w:color w:val="414042"/>
        </w:rPr>
        <w:t>de</w:t>
      </w:r>
      <w:r>
        <w:rPr>
          <w:color w:val="414042"/>
          <w:spacing w:val="-45"/>
        </w:rPr>
        <w:t> </w:t>
      </w:r>
      <w:r>
        <w:rPr>
          <w:color w:val="414042"/>
        </w:rPr>
        <w:t>Ia</w:t>
      </w:r>
      <w:r>
        <w:rPr>
          <w:color w:val="414042"/>
          <w:spacing w:val="-45"/>
        </w:rPr>
        <w:t> </w:t>
      </w:r>
      <w:r>
        <w:rPr>
          <w:color w:val="414042"/>
        </w:rPr>
        <w:t>profesora</w:t>
      </w:r>
      <w:r>
        <w:rPr>
          <w:color w:val="414042"/>
          <w:spacing w:val="-45"/>
        </w:rPr>
        <w:t> </w:t>
      </w:r>
      <w:r>
        <w:rPr>
          <w:color w:val="414042"/>
        </w:rPr>
        <w:t>que</w:t>
      </w:r>
      <w:r>
        <w:rPr>
          <w:color w:val="414042"/>
          <w:spacing w:val="-45"/>
        </w:rPr>
        <w:t> </w:t>
      </w:r>
      <w:r>
        <w:rPr>
          <w:color w:val="414042"/>
          <w:spacing w:val="2"/>
        </w:rPr>
        <w:t>imparte </w:t>
      </w:r>
      <w:r>
        <w:rPr>
          <w:color w:val="414042"/>
          <w:w w:val="95"/>
        </w:rPr>
        <w:t>las</w:t>
      </w:r>
      <w:r>
        <w:rPr>
          <w:color w:val="414042"/>
          <w:spacing w:val="-44"/>
          <w:w w:val="95"/>
        </w:rPr>
        <w:t> </w:t>
      </w:r>
      <w:r>
        <w:rPr>
          <w:color w:val="414042"/>
          <w:w w:val="95"/>
        </w:rPr>
        <w:t>clases.También</w:t>
      </w:r>
      <w:r>
        <w:rPr>
          <w:color w:val="414042"/>
          <w:spacing w:val="-44"/>
          <w:w w:val="95"/>
        </w:rPr>
        <w:t> </w:t>
      </w:r>
      <w:r>
        <w:rPr>
          <w:color w:val="414042"/>
          <w:w w:val="95"/>
        </w:rPr>
        <w:t>se</w:t>
      </w:r>
      <w:r>
        <w:rPr>
          <w:color w:val="414042"/>
          <w:spacing w:val="-44"/>
          <w:w w:val="95"/>
        </w:rPr>
        <w:t> </w:t>
      </w:r>
      <w:r>
        <w:rPr>
          <w:color w:val="414042"/>
          <w:w w:val="95"/>
        </w:rPr>
        <w:t>solicitó</w:t>
      </w:r>
      <w:r>
        <w:rPr>
          <w:color w:val="414042"/>
          <w:spacing w:val="-44"/>
          <w:w w:val="95"/>
        </w:rPr>
        <w:t> </w:t>
      </w:r>
      <w:r>
        <w:rPr>
          <w:color w:val="414042"/>
          <w:w w:val="95"/>
        </w:rPr>
        <w:t>la</w:t>
      </w:r>
      <w:r>
        <w:rPr>
          <w:color w:val="414042"/>
          <w:spacing w:val="-44"/>
          <w:w w:val="95"/>
        </w:rPr>
        <w:t> </w:t>
      </w:r>
      <w:r>
        <w:rPr>
          <w:color w:val="414042"/>
          <w:spacing w:val="2"/>
          <w:w w:val="95"/>
        </w:rPr>
        <w:t>participación</w:t>
      </w:r>
      <w:r>
        <w:rPr>
          <w:color w:val="414042"/>
          <w:spacing w:val="-44"/>
          <w:w w:val="95"/>
        </w:rPr>
        <w:t> </w:t>
      </w:r>
      <w:r>
        <w:rPr>
          <w:color w:val="414042"/>
          <w:w w:val="95"/>
        </w:rPr>
        <w:t>de</w:t>
      </w:r>
      <w:r>
        <w:rPr>
          <w:color w:val="414042"/>
          <w:spacing w:val="-44"/>
          <w:w w:val="95"/>
        </w:rPr>
        <w:t> </w:t>
      </w:r>
      <w:r>
        <w:rPr>
          <w:color w:val="414042"/>
          <w:w w:val="95"/>
        </w:rPr>
        <w:t>un</w:t>
      </w:r>
      <w:r>
        <w:rPr>
          <w:color w:val="414042"/>
          <w:spacing w:val="-44"/>
          <w:w w:val="95"/>
        </w:rPr>
        <w:t> </w:t>
      </w:r>
      <w:r>
        <w:rPr>
          <w:color w:val="414042"/>
          <w:w w:val="95"/>
        </w:rPr>
        <w:t>grupo</w:t>
      </w:r>
      <w:r>
        <w:rPr>
          <w:color w:val="414042"/>
          <w:spacing w:val="-44"/>
          <w:w w:val="95"/>
        </w:rPr>
        <w:t> </w:t>
      </w:r>
      <w:r>
        <w:rPr>
          <w:color w:val="414042"/>
          <w:w w:val="95"/>
        </w:rPr>
        <w:t>de</w:t>
      </w:r>
      <w:r>
        <w:rPr>
          <w:color w:val="414042"/>
          <w:spacing w:val="-44"/>
          <w:w w:val="95"/>
        </w:rPr>
        <w:t> </w:t>
      </w:r>
      <w:r>
        <w:rPr>
          <w:color w:val="414042"/>
          <w:w w:val="95"/>
        </w:rPr>
        <w:t>la</w:t>
      </w:r>
      <w:r>
        <w:rPr>
          <w:color w:val="414042"/>
          <w:spacing w:val="-44"/>
          <w:w w:val="95"/>
        </w:rPr>
        <w:t> </w:t>
      </w:r>
      <w:r>
        <w:rPr>
          <w:color w:val="414042"/>
          <w:w w:val="95"/>
        </w:rPr>
        <w:t>Escuela</w:t>
      </w:r>
      <w:r>
        <w:rPr>
          <w:color w:val="414042"/>
          <w:spacing w:val="-44"/>
          <w:w w:val="95"/>
        </w:rPr>
        <w:t> </w:t>
      </w:r>
      <w:r>
        <w:rPr>
          <w:color w:val="414042"/>
          <w:w w:val="95"/>
        </w:rPr>
        <w:t>Primaria </w:t>
      </w:r>
      <w:r>
        <w:rPr>
          <w:color w:val="414042"/>
          <w:spacing w:val="2"/>
          <w:w w:val="81"/>
        </w:rPr>
        <w:t>“</w:t>
      </w:r>
      <w:r>
        <w:rPr>
          <w:color w:val="414042"/>
          <w:spacing w:val="2"/>
          <w:w w:val="99"/>
        </w:rPr>
        <w:t>B</w:t>
      </w:r>
      <w:r>
        <w:rPr>
          <w:color w:val="414042"/>
          <w:w w:val="81"/>
        </w:rPr>
        <w:t>”</w:t>
      </w:r>
      <w:r>
        <w:rPr>
          <w:color w:val="414042"/>
          <w:spacing w:val="-11"/>
        </w:rPr>
        <w:t> </w:t>
      </w:r>
      <w:r>
        <w:rPr>
          <w:color w:val="414042"/>
          <w:spacing w:val="2"/>
          <w:w w:val="89"/>
        </w:rPr>
        <w:t>q</w:t>
      </w:r>
      <w:r>
        <w:rPr>
          <w:color w:val="414042"/>
          <w:spacing w:val="2"/>
          <w:w w:val="91"/>
        </w:rPr>
        <w:t>u</w:t>
      </w:r>
      <w:r>
        <w:rPr>
          <w:color w:val="414042"/>
          <w:w w:val="87"/>
        </w:rPr>
        <w:t>e</w:t>
      </w:r>
      <w:r>
        <w:rPr>
          <w:color w:val="414042"/>
          <w:spacing w:val="-11"/>
        </w:rPr>
        <w:t> </w:t>
      </w:r>
      <w:r>
        <w:rPr>
          <w:color w:val="414042"/>
          <w:spacing w:val="2"/>
          <w:w w:val="88"/>
        </w:rPr>
        <w:t>c</w:t>
      </w:r>
      <w:r>
        <w:rPr>
          <w:color w:val="414042"/>
          <w:spacing w:val="2"/>
          <w:w w:val="91"/>
        </w:rPr>
        <w:t>u</w:t>
      </w:r>
      <w:r>
        <w:rPr>
          <w:color w:val="414042"/>
          <w:spacing w:val="2"/>
          <w:w w:val="101"/>
        </w:rPr>
        <w:t>r</w:t>
      </w:r>
      <w:r>
        <w:rPr>
          <w:color w:val="414042"/>
          <w:spacing w:val="2"/>
          <w:w w:val="95"/>
        </w:rPr>
        <w:t>s</w:t>
      </w:r>
      <w:r>
        <w:rPr>
          <w:color w:val="414042"/>
          <w:spacing w:val="2"/>
          <w:w w:val="81"/>
        </w:rPr>
        <w:t>a</w:t>
      </w:r>
      <w:r>
        <w:rPr>
          <w:color w:val="414042"/>
          <w:w w:val="91"/>
        </w:rPr>
        <w:t>n</w:t>
      </w:r>
      <w:r>
        <w:rPr>
          <w:color w:val="414042"/>
          <w:spacing w:val="-11"/>
        </w:rPr>
        <w:t> </w:t>
      </w:r>
      <w:r>
        <w:rPr>
          <w:color w:val="414042"/>
          <w:spacing w:val="2"/>
          <w:w w:val="87"/>
        </w:rPr>
        <w:t>e</w:t>
      </w:r>
      <w:r>
        <w:rPr>
          <w:color w:val="414042"/>
          <w:w w:val="78"/>
        </w:rPr>
        <w:t>I</w:t>
      </w:r>
      <w:r>
        <w:rPr>
          <w:color w:val="414042"/>
          <w:spacing w:val="-11"/>
        </w:rPr>
        <w:t> </w:t>
      </w:r>
      <w:r>
        <w:rPr>
          <w:color w:val="414042"/>
          <w:spacing w:val="2"/>
          <w:w w:val="95"/>
        </w:rPr>
        <w:t>s</w:t>
      </w:r>
      <w:r>
        <w:rPr>
          <w:color w:val="414042"/>
          <w:spacing w:val="2"/>
          <w:w w:val="87"/>
        </w:rPr>
        <w:t>e</w:t>
      </w:r>
      <w:r>
        <w:rPr>
          <w:color w:val="414042"/>
          <w:spacing w:val="2"/>
          <w:w w:val="99"/>
        </w:rPr>
        <w:t>x</w:t>
      </w:r>
      <w:r>
        <w:rPr>
          <w:color w:val="414042"/>
          <w:spacing w:val="2"/>
          <w:w w:val="83"/>
        </w:rPr>
        <w:t>t</w:t>
      </w:r>
      <w:r>
        <w:rPr>
          <w:color w:val="414042"/>
          <w:w w:val="102"/>
        </w:rPr>
        <w:t>o</w:t>
      </w:r>
      <w:r>
        <w:rPr>
          <w:color w:val="414042"/>
          <w:spacing w:val="-11"/>
        </w:rPr>
        <w:t> </w:t>
      </w:r>
      <w:r>
        <w:rPr>
          <w:color w:val="414042"/>
          <w:spacing w:val="2"/>
          <w:w w:val="85"/>
        </w:rPr>
        <w:t>g</w:t>
      </w:r>
      <w:r>
        <w:rPr>
          <w:color w:val="414042"/>
          <w:spacing w:val="2"/>
          <w:w w:val="101"/>
        </w:rPr>
        <w:t>r</w:t>
      </w:r>
      <w:r>
        <w:rPr>
          <w:color w:val="414042"/>
          <w:spacing w:val="2"/>
          <w:w w:val="81"/>
        </w:rPr>
        <w:t>a</w:t>
      </w:r>
      <w:r>
        <w:rPr>
          <w:color w:val="414042"/>
          <w:spacing w:val="2"/>
          <w:w w:val="91"/>
        </w:rPr>
        <w:t>d</w:t>
      </w:r>
      <w:r>
        <w:rPr>
          <w:color w:val="414042"/>
          <w:w w:val="102"/>
        </w:rPr>
        <w:t>o</w:t>
      </w:r>
      <w:r>
        <w:rPr>
          <w:color w:val="414042"/>
          <w:spacing w:val="-11"/>
        </w:rPr>
        <w:t> </w:t>
      </w:r>
      <w:r>
        <w:rPr>
          <w:color w:val="414042"/>
          <w:spacing w:val="2"/>
          <w:w w:val="87"/>
        </w:rPr>
        <w:t>(</w:t>
      </w:r>
      <w:r>
        <w:rPr>
          <w:color w:val="414042"/>
          <w:spacing w:val="2"/>
          <w:w w:val="179"/>
        </w:rPr>
        <w:t>I</w:t>
      </w:r>
      <w:r>
        <w:rPr>
          <w:color w:val="414042"/>
          <w:w w:val="95"/>
        </w:rPr>
        <w:t>5</w:t>
      </w:r>
      <w:r>
        <w:rPr>
          <w:color w:val="414042"/>
          <w:spacing w:val="-11"/>
        </w:rPr>
        <w:t> </w:t>
      </w:r>
      <w:r>
        <w:rPr>
          <w:color w:val="414042"/>
          <w:spacing w:val="2"/>
          <w:w w:val="91"/>
        </w:rPr>
        <w:t>n</w:t>
      </w:r>
      <w:r>
        <w:rPr>
          <w:color w:val="414042"/>
          <w:spacing w:val="2"/>
          <w:w w:val="76"/>
        </w:rPr>
        <w:t>i</w:t>
      </w:r>
      <w:r>
        <w:rPr>
          <w:color w:val="414042"/>
          <w:spacing w:val="2"/>
          <w:w w:val="91"/>
        </w:rPr>
        <w:t>ñ</w:t>
      </w:r>
      <w:r>
        <w:rPr>
          <w:color w:val="414042"/>
          <w:spacing w:val="2"/>
          <w:w w:val="102"/>
        </w:rPr>
        <w:t>o</w:t>
      </w:r>
      <w:r>
        <w:rPr>
          <w:color w:val="414042"/>
          <w:w w:val="95"/>
        </w:rPr>
        <w:t>s</w:t>
      </w:r>
      <w:r>
        <w:rPr>
          <w:color w:val="414042"/>
          <w:spacing w:val="-11"/>
        </w:rPr>
        <w:t> </w:t>
      </w:r>
      <w:r>
        <w:rPr>
          <w:color w:val="414042"/>
          <w:w w:val="88"/>
        </w:rPr>
        <w:t>y</w:t>
      </w:r>
      <w:r>
        <w:rPr>
          <w:color w:val="414042"/>
          <w:spacing w:val="-11"/>
        </w:rPr>
        <w:t> </w:t>
      </w:r>
      <w:r>
        <w:rPr>
          <w:color w:val="414042"/>
          <w:spacing w:val="2"/>
          <w:w w:val="179"/>
        </w:rPr>
        <w:t>I</w:t>
      </w:r>
      <w:r>
        <w:rPr>
          <w:color w:val="414042"/>
          <w:w w:val="95"/>
        </w:rPr>
        <w:t>5</w:t>
      </w:r>
      <w:r>
        <w:rPr>
          <w:color w:val="414042"/>
          <w:spacing w:val="-11"/>
        </w:rPr>
        <w:t> </w:t>
      </w:r>
      <w:r>
        <w:rPr>
          <w:color w:val="414042"/>
          <w:spacing w:val="2"/>
          <w:w w:val="91"/>
        </w:rPr>
        <w:t>n</w:t>
      </w:r>
      <w:r>
        <w:rPr>
          <w:color w:val="414042"/>
          <w:spacing w:val="2"/>
          <w:w w:val="76"/>
        </w:rPr>
        <w:t>i</w:t>
      </w:r>
      <w:r>
        <w:rPr>
          <w:color w:val="414042"/>
          <w:spacing w:val="2"/>
          <w:w w:val="91"/>
        </w:rPr>
        <w:t>ñ</w:t>
      </w:r>
      <w:r>
        <w:rPr>
          <w:color w:val="414042"/>
          <w:spacing w:val="2"/>
          <w:w w:val="81"/>
        </w:rPr>
        <w:t>a</w:t>
      </w:r>
      <w:r>
        <w:rPr>
          <w:color w:val="414042"/>
          <w:w w:val="95"/>
        </w:rPr>
        <w:t>s</w:t>
      </w:r>
      <w:r>
        <w:rPr>
          <w:color w:val="414042"/>
          <w:spacing w:val="-11"/>
        </w:rPr>
        <w:t> </w:t>
      </w:r>
      <w:r>
        <w:rPr>
          <w:color w:val="414042"/>
          <w:spacing w:val="2"/>
          <w:w w:val="87"/>
        </w:rPr>
        <w:t>e</w:t>
      </w:r>
      <w:r>
        <w:rPr>
          <w:color w:val="414042"/>
          <w:spacing w:val="2"/>
          <w:w w:val="91"/>
        </w:rPr>
        <w:t>n</w:t>
      </w:r>
      <w:r>
        <w:rPr>
          <w:color w:val="414042"/>
          <w:spacing w:val="2"/>
          <w:w w:val="83"/>
        </w:rPr>
        <w:t>t</w:t>
      </w:r>
      <w:r>
        <w:rPr>
          <w:color w:val="414042"/>
          <w:spacing w:val="-3"/>
          <w:w w:val="101"/>
        </w:rPr>
        <w:t>r</w:t>
      </w:r>
      <w:r>
        <w:rPr>
          <w:color w:val="414042"/>
          <w:w w:val="87"/>
        </w:rPr>
        <w:t>e</w:t>
      </w:r>
      <w:r>
        <w:rPr>
          <w:color w:val="414042"/>
          <w:spacing w:val="-11"/>
        </w:rPr>
        <w:t> </w:t>
      </w:r>
      <w:r>
        <w:rPr>
          <w:color w:val="414042"/>
          <w:spacing w:val="2"/>
          <w:w w:val="179"/>
        </w:rPr>
        <w:t>I</w:t>
      </w:r>
      <w:r>
        <w:rPr>
          <w:color w:val="414042"/>
          <w:w w:val="95"/>
        </w:rPr>
        <w:t>0</w:t>
      </w:r>
      <w:r>
        <w:rPr>
          <w:color w:val="414042"/>
          <w:spacing w:val="-11"/>
        </w:rPr>
        <w:t> </w:t>
      </w:r>
      <w:r>
        <w:rPr>
          <w:color w:val="414042"/>
          <w:w w:val="88"/>
        </w:rPr>
        <w:t>y</w:t>
      </w:r>
      <w:r>
        <w:rPr>
          <w:color w:val="414042"/>
          <w:spacing w:val="-11"/>
        </w:rPr>
        <w:t> </w:t>
      </w:r>
      <w:r>
        <w:rPr>
          <w:color w:val="414042"/>
          <w:spacing w:val="2"/>
          <w:w w:val="179"/>
        </w:rPr>
        <w:t>I</w:t>
      </w:r>
      <w:r>
        <w:rPr>
          <w:color w:val="414042"/>
          <w:w w:val="179"/>
        </w:rPr>
        <w:t>I</w:t>
      </w:r>
      <w:r>
        <w:rPr>
          <w:color w:val="414042"/>
          <w:spacing w:val="-11"/>
        </w:rPr>
        <w:t> </w:t>
      </w:r>
      <w:r>
        <w:rPr>
          <w:color w:val="414042"/>
          <w:spacing w:val="2"/>
          <w:w w:val="81"/>
        </w:rPr>
        <w:t>a</w:t>
      </w:r>
      <w:r>
        <w:rPr>
          <w:color w:val="414042"/>
          <w:spacing w:val="2"/>
          <w:w w:val="91"/>
        </w:rPr>
        <w:t>ñ</w:t>
      </w:r>
      <w:r>
        <w:rPr>
          <w:color w:val="414042"/>
          <w:spacing w:val="2"/>
          <w:w w:val="102"/>
        </w:rPr>
        <w:t>o</w:t>
      </w:r>
      <w:r>
        <w:rPr>
          <w:color w:val="414042"/>
          <w:spacing w:val="2"/>
          <w:w w:val="95"/>
        </w:rPr>
        <w:t>s</w:t>
      </w:r>
      <w:r>
        <w:rPr>
          <w:color w:val="414042"/>
          <w:w w:val="87"/>
        </w:rPr>
        <w:t>)</w:t>
      </w:r>
      <w:r>
        <w:rPr>
          <w:color w:val="414042"/>
          <w:spacing w:val="-11"/>
        </w:rPr>
        <w:t> </w:t>
      </w:r>
      <w:r>
        <w:rPr>
          <w:color w:val="414042"/>
          <w:spacing w:val="2"/>
          <w:w w:val="81"/>
        </w:rPr>
        <w:t>a</w:t>
      </w:r>
      <w:r>
        <w:rPr>
          <w:color w:val="414042"/>
          <w:spacing w:val="2"/>
          <w:w w:val="95"/>
        </w:rPr>
        <w:t>s</w:t>
      </w:r>
      <w:r>
        <w:rPr>
          <w:color w:val="414042"/>
          <w:w w:val="76"/>
        </w:rPr>
        <w:t>í</w:t>
      </w:r>
      <w:r>
        <w:rPr>
          <w:color w:val="414042"/>
          <w:spacing w:val="-11"/>
        </w:rPr>
        <w:t> </w:t>
      </w:r>
      <w:r>
        <w:rPr>
          <w:color w:val="414042"/>
          <w:spacing w:val="2"/>
          <w:w w:val="88"/>
        </w:rPr>
        <w:t>c</w:t>
      </w:r>
      <w:r>
        <w:rPr>
          <w:color w:val="414042"/>
          <w:spacing w:val="2"/>
          <w:w w:val="102"/>
        </w:rPr>
        <w:t>o</w:t>
      </w:r>
      <w:r>
        <w:rPr>
          <w:color w:val="414042"/>
          <w:spacing w:val="2"/>
          <w:w w:val="92"/>
        </w:rPr>
        <w:t>m</w:t>
      </w:r>
      <w:r>
        <w:rPr>
          <w:color w:val="414042"/>
          <w:w w:val="102"/>
        </w:rPr>
        <w:t>o </w:t>
      </w:r>
      <w:r>
        <w:rPr>
          <w:color w:val="414042"/>
        </w:rPr>
        <w:t>la</w:t>
      </w:r>
      <w:r>
        <w:rPr>
          <w:color w:val="414042"/>
          <w:spacing w:val="-43"/>
        </w:rPr>
        <w:t> </w:t>
      </w:r>
      <w:r>
        <w:rPr>
          <w:color w:val="414042"/>
        </w:rPr>
        <w:t>colaboración</w:t>
      </w:r>
      <w:r>
        <w:rPr>
          <w:color w:val="414042"/>
          <w:spacing w:val="-43"/>
        </w:rPr>
        <w:t> </w:t>
      </w:r>
      <w:r>
        <w:rPr>
          <w:color w:val="414042"/>
        </w:rPr>
        <w:t>de</w:t>
      </w:r>
      <w:r>
        <w:rPr>
          <w:color w:val="414042"/>
          <w:spacing w:val="-43"/>
        </w:rPr>
        <w:t> </w:t>
      </w:r>
      <w:r>
        <w:rPr>
          <w:color w:val="414042"/>
        </w:rPr>
        <w:t>la</w:t>
      </w:r>
      <w:r>
        <w:rPr>
          <w:color w:val="414042"/>
          <w:spacing w:val="-43"/>
        </w:rPr>
        <w:t> </w:t>
      </w:r>
      <w:r>
        <w:rPr>
          <w:color w:val="414042"/>
        </w:rPr>
        <w:t>profesora</w:t>
      </w:r>
      <w:r>
        <w:rPr>
          <w:color w:val="414042"/>
          <w:spacing w:val="-43"/>
        </w:rPr>
        <w:t> </w:t>
      </w:r>
      <w:r>
        <w:rPr>
          <w:color w:val="414042"/>
        </w:rPr>
        <w:t>de</w:t>
      </w:r>
      <w:r>
        <w:rPr>
          <w:color w:val="414042"/>
          <w:spacing w:val="-43"/>
        </w:rPr>
        <w:t> </w:t>
      </w:r>
      <w:r>
        <w:rPr>
          <w:color w:val="414042"/>
        </w:rPr>
        <w:t>ese</w:t>
      </w:r>
      <w:r>
        <w:rPr>
          <w:color w:val="414042"/>
          <w:spacing w:val="-43"/>
        </w:rPr>
        <w:t> </w:t>
      </w:r>
      <w:r>
        <w:rPr>
          <w:color w:val="414042"/>
        </w:rPr>
        <w:t>grupo.</w:t>
      </w:r>
      <w:r>
        <w:rPr>
          <w:color w:val="414042"/>
          <w:spacing w:val="-62"/>
        </w:rPr>
        <w:t> </w:t>
      </w:r>
      <w:r>
        <w:rPr>
          <w:color w:val="414042"/>
        </w:rPr>
        <w:t>Ambos</w:t>
      </w:r>
      <w:r>
        <w:rPr>
          <w:color w:val="414042"/>
          <w:spacing w:val="-43"/>
        </w:rPr>
        <w:t> </w:t>
      </w:r>
      <w:r>
        <w:rPr>
          <w:color w:val="414042"/>
        </w:rPr>
        <w:t>grupos</w:t>
      </w:r>
      <w:r>
        <w:rPr>
          <w:color w:val="414042"/>
          <w:spacing w:val="-43"/>
        </w:rPr>
        <w:t> </w:t>
      </w:r>
      <w:r>
        <w:rPr>
          <w:color w:val="414042"/>
        </w:rPr>
        <w:t>fueron</w:t>
      </w:r>
      <w:r>
        <w:rPr>
          <w:color w:val="414042"/>
          <w:spacing w:val="-43"/>
        </w:rPr>
        <w:t> </w:t>
      </w:r>
      <w:r>
        <w:rPr>
          <w:color w:val="414042"/>
        </w:rPr>
        <w:t>asignados por</w:t>
      </w:r>
      <w:r>
        <w:rPr>
          <w:color w:val="414042"/>
          <w:spacing w:val="-46"/>
        </w:rPr>
        <w:t> </w:t>
      </w:r>
      <w:r>
        <w:rPr>
          <w:color w:val="414042"/>
        </w:rPr>
        <w:t>consideración</w:t>
      </w:r>
      <w:r>
        <w:rPr>
          <w:color w:val="414042"/>
          <w:spacing w:val="-46"/>
        </w:rPr>
        <w:t> </w:t>
      </w:r>
      <w:r>
        <w:rPr>
          <w:color w:val="414042"/>
        </w:rPr>
        <w:t>deI</w:t>
      </w:r>
      <w:r>
        <w:rPr>
          <w:color w:val="414042"/>
          <w:spacing w:val="-46"/>
        </w:rPr>
        <w:t> </w:t>
      </w:r>
      <w:r>
        <w:rPr>
          <w:color w:val="414042"/>
        </w:rPr>
        <w:t>personaI</w:t>
      </w:r>
      <w:r>
        <w:rPr>
          <w:color w:val="414042"/>
          <w:spacing w:val="-46"/>
        </w:rPr>
        <w:t> </w:t>
      </w:r>
      <w:r>
        <w:rPr>
          <w:color w:val="414042"/>
        </w:rPr>
        <w:t>de</w:t>
      </w:r>
      <w:r>
        <w:rPr>
          <w:color w:val="414042"/>
          <w:spacing w:val="-46"/>
        </w:rPr>
        <w:t> </w:t>
      </w:r>
      <w:r>
        <w:rPr>
          <w:color w:val="414042"/>
        </w:rPr>
        <w:t>cada</w:t>
      </w:r>
      <w:r>
        <w:rPr>
          <w:color w:val="414042"/>
          <w:spacing w:val="-46"/>
        </w:rPr>
        <w:t> </w:t>
      </w:r>
      <w:r>
        <w:rPr>
          <w:color w:val="414042"/>
        </w:rPr>
        <w:t>escueIa.</w:t>
      </w:r>
      <w:r>
        <w:rPr>
          <w:color w:val="414042"/>
          <w:spacing w:val="-55"/>
        </w:rPr>
        <w:t> </w:t>
      </w:r>
      <w:r>
        <w:rPr>
          <w:color w:val="414042"/>
        </w:rPr>
        <w:t>Se</w:t>
      </w:r>
      <w:r>
        <w:rPr>
          <w:color w:val="414042"/>
          <w:spacing w:val="-46"/>
        </w:rPr>
        <w:t> </w:t>
      </w:r>
      <w:r>
        <w:rPr>
          <w:color w:val="414042"/>
        </w:rPr>
        <w:t>trabajó</w:t>
      </w:r>
      <w:r>
        <w:rPr>
          <w:color w:val="414042"/>
          <w:spacing w:val="-46"/>
        </w:rPr>
        <w:t> </w:t>
      </w:r>
      <w:r>
        <w:rPr>
          <w:color w:val="414042"/>
        </w:rPr>
        <w:t>con</w:t>
      </w:r>
      <w:r>
        <w:rPr>
          <w:color w:val="414042"/>
          <w:spacing w:val="-46"/>
        </w:rPr>
        <w:t> </w:t>
      </w:r>
      <w:r>
        <w:rPr>
          <w:color w:val="414042"/>
        </w:rPr>
        <w:t>dichos</w:t>
      </w:r>
      <w:r>
        <w:rPr>
          <w:color w:val="414042"/>
          <w:spacing w:val="-46"/>
        </w:rPr>
        <w:t> </w:t>
      </w:r>
      <w:r>
        <w:rPr>
          <w:color w:val="414042"/>
        </w:rPr>
        <w:t>grupos </w:t>
      </w:r>
      <w:r>
        <w:rPr>
          <w:color w:val="414042"/>
          <w:w w:val="95"/>
        </w:rPr>
        <w:t>para</w:t>
      </w:r>
      <w:r>
        <w:rPr>
          <w:color w:val="414042"/>
          <w:spacing w:val="-8"/>
          <w:w w:val="95"/>
        </w:rPr>
        <w:t> </w:t>
      </w:r>
      <w:r>
        <w:rPr>
          <w:color w:val="414042"/>
          <w:w w:val="95"/>
        </w:rPr>
        <w:t>identificar</w:t>
      </w:r>
      <w:r>
        <w:rPr>
          <w:color w:val="414042"/>
          <w:spacing w:val="-8"/>
          <w:w w:val="95"/>
        </w:rPr>
        <w:t> </w:t>
      </w:r>
      <w:r>
        <w:rPr>
          <w:color w:val="414042"/>
          <w:w w:val="95"/>
        </w:rPr>
        <w:t>Ias</w:t>
      </w:r>
      <w:r>
        <w:rPr>
          <w:color w:val="414042"/>
          <w:spacing w:val="-8"/>
          <w:w w:val="95"/>
        </w:rPr>
        <w:t> </w:t>
      </w:r>
      <w:r>
        <w:rPr>
          <w:color w:val="414042"/>
          <w:w w:val="95"/>
        </w:rPr>
        <w:t>diferencias</w:t>
      </w:r>
      <w:r>
        <w:rPr>
          <w:color w:val="414042"/>
          <w:spacing w:val="-8"/>
          <w:w w:val="95"/>
        </w:rPr>
        <w:t> </w:t>
      </w:r>
      <w:r>
        <w:rPr>
          <w:color w:val="414042"/>
          <w:w w:val="95"/>
        </w:rPr>
        <w:t>en</w:t>
      </w:r>
      <w:r>
        <w:rPr>
          <w:color w:val="414042"/>
          <w:spacing w:val="-8"/>
          <w:w w:val="95"/>
        </w:rPr>
        <w:t> </w:t>
      </w:r>
      <w:r>
        <w:rPr>
          <w:color w:val="414042"/>
          <w:w w:val="95"/>
        </w:rPr>
        <w:t>Ia</w:t>
      </w:r>
      <w:r>
        <w:rPr>
          <w:color w:val="414042"/>
          <w:spacing w:val="-8"/>
          <w:w w:val="95"/>
        </w:rPr>
        <w:t> </w:t>
      </w:r>
      <w:r>
        <w:rPr>
          <w:color w:val="414042"/>
          <w:spacing w:val="2"/>
          <w:w w:val="95"/>
        </w:rPr>
        <w:t>participación</w:t>
      </w:r>
      <w:r>
        <w:rPr>
          <w:color w:val="414042"/>
          <w:spacing w:val="-8"/>
          <w:w w:val="95"/>
        </w:rPr>
        <w:t> </w:t>
      </w:r>
      <w:r>
        <w:rPr>
          <w:color w:val="414042"/>
          <w:w w:val="95"/>
        </w:rPr>
        <w:t>y</w:t>
      </w:r>
      <w:r>
        <w:rPr>
          <w:color w:val="414042"/>
          <w:spacing w:val="-8"/>
          <w:w w:val="95"/>
        </w:rPr>
        <w:t> </w:t>
      </w:r>
      <w:r>
        <w:rPr>
          <w:color w:val="414042"/>
          <w:w w:val="95"/>
        </w:rPr>
        <w:t>eI</w:t>
      </w:r>
      <w:r>
        <w:rPr>
          <w:color w:val="414042"/>
          <w:spacing w:val="-8"/>
          <w:w w:val="95"/>
        </w:rPr>
        <w:t> </w:t>
      </w:r>
      <w:r>
        <w:rPr>
          <w:color w:val="414042"/>
          <w:w w:val="95"/>
        </w:rPr>
        <w:t>discurso</w:t>
      </w:r>
      <w:r>
        <w:rPr>
          <w:color w:val="414042"/>
          <w:spacing w:val="-8"/>
          <w:w w:val="95"/>
        </w:rPr>
        <w:t> </w:t>
      </w:r>
      <w:r>
        <w:rPr>
          <w:color w:val="414042"/>
          <w:w w:val="95"/>
        </w:rPr>
        <w:t>en</w:t>
      </w:r>
      <w:r>
        <w:rPr>
          <w:color w:val="414042"/>
          <w:spacing w:val="-8"/>
          <w:w w:val="95"/>
        </w:rPr>
        <w:t> </w:t>
      </w:r>
      <w:r>
        <w:rPr>
          <w:color w:val="414042"/>
          <w:w w:val="95"/>
        </w:rPr>
        <w:t>reIación</w:t>
      </w:r>
      <w:r>
        <w:rPr>
          <w:color w:val="414042"/>
          <w:spacing w:val="-8"/>
          <w:w w:val="95"/>
        </w:rPr>
        <w:t> </w:t>
      </w:r>
      <w:r>
        <w:rPr>
          <w:color w:val="414042"/>
          <w:w w:val="95"/>
        </w:rPr>
        <w:t>aI </w:t>
      </w:r>
      <w:r>
        <w:rPr>
          <w:color w:val="414042"/>
        </w:rPr>
        <w:t>género.</w:t>
      </w:r>
    </w:p>
    <w:p>
      <w:pPr>
        <w:pStyle w:val="BodyText"/>
        <w:spacing w:before="7"/>
        <w:rPr>
          <w:sz w:val="27"/>
        </w:rPr>
      </w:pPr>
    </w:p>
    <w:p>
      <w:pPr>
        <w:pStyle w:val="Heading3"/>
        <w:ind w:left="120"/>
      </w:pPr>
      <w:r>
        <w:rPr>
          <w:color w:val="649705"/>
        </w:rPr>
        <w:t>Procedimiento</w:t>
      </w:r>
    </w:p>
    <w:p>
      <w:pPr>
        <w:pStyle w:val="BodyText"/>
        <w:spacing w:line="309" w:lineRule="auto" w:before="208"/>
        <w:ind w:left="120" w:right="130"/>
        <w:jc w:val="both"/>
      </w:pPr>
      <w:r>
        <w:rPr>
          <w:color w:val="414042"/>
        </w:rPr>
        <w:t>Se</w:t>
      </w:r>
      <w:r>
        <w:rPr>
          <w:color w:val="414042"/>
          <w:spacing w:val="-38"/>
        </w:rPr>
        <w:t> </w:t>
      </w:r>
      <w:r>
        <w:rPr>
          <w:color w:val="414042"/>
        </w:rPr>
        <w:t>pidió</w:t>
      </w:r>
      <w:r>
        <w:rPr>
          <w:color w:val="414042"/>
          <w:spacing w:val="-38"/>
        </w:rPr>
        <w:t> </w:t>
      </w:r>
      <w:r>
        <w:rPr>
          <w:color w:val="414042"/>
        </w:rPr>
        <w:t>Ia</w:t>
      </w:r>
      <w:r>
        <w:rPr>
          <w:color w:val="414042"/>
          <w:spacing w:val="-38"/>
        </w:rPr>
        <w:t> </w:t>
      </w:r>
      <w:r>
        <w:rPr>
          <w:color w:val="414042"/>
        </w:rPr>
        <w:t>coIaboración</w:t>
      </w:r>
      <w:r>
        <w:rPr>
          <w:color w:val="414042"/>
          <w:spacing w:val="-38"/>
        </w:rPr>
        <w:t> </w:t>
      </w:r>
      <w:r>
        <w:rPr>
          <w:color w:val="414042"/>
        </w:rPr>
        <w:t>a</w:t>
      </w:r>
      <w:r>
        <w:rPr>
          <w:color w:val="414042"/>
          <w:spacing w:val="-38"/>
        </w:rPr>
        <w:t> </w:t>
      </w:r>
      <w:r>
        <w:rPr>
          <w:color w:val="414042"/>
        </w:rPr>
        <w:t>Ias</w:t>
      </w:r>
      <w:r>
        <w:rPr>
          <w:color w:val="414042"/>
          <w:spacing w:val="-38"/>
        </w:rPr>
        <w:t> </w:t>
      </w:r>
      <w:r>
        <w:rPr>
          <w:color w:val="414042"/>
        </w:rPr>
        <w:t>profesoras</w:t>
      </w:r>
      <w:r>
        <w:rPr>
          <w:color w:val="414042"/>
          <w:spacing w:val="-38"/>
        </w:rPr>
        <w:t> </w:t>
      </w:r>
      <w:r>
        <w:rPr>
          <w:color w:val="414042"/>
        </w:rPr>
        <w:t>de</w:t>
      </w:r>
      <w:r>
        <w:rPr>
          <w:color w:val="414042"/>
          <w:spacing w:val="-38"/>
        </w:rPr>
        <w:t> </w:t>
      </w:r>
      <w:r>
        <w:rPr>
          <w:color w:val="414042"/>
        </w:rPr>
        <w:t>Ios</w:t>
      </w:r>
      <w:r>
        <w:rPr>
          <w:color w:val="414042"/>
          <w:spacing w:val="-38"/>
        </w:rPr>
        <w:t> </w:t>
      </w:r>
      <w:r>
        <w:rPr>
          <w:color w:val="414042"/>
        </w:rPr>
        <w:t>grupos</w:t>
      </w:r>
      <w:r>
        <w:rPr>
          <w:color w:val="414042"/>
          <w:spacing w:val="-38"/>
        </w:rPr>
        <w:t> </w:t>
      </w:r>
      <w:r>
        <w:rPr>
          <w:color w:val="414042"/>
        </w:rPr>
        <w:t>asignados</w:t>
      </w:r>
      <w:r>
        <w:rPr>
          <w:color w:val="414042"/>
          <w:spacing w:val="-38"/>
        </w:rPr>
        <w:t> </w:t>
      </w:r>
      <w:r>
        <w:rPr>
          <w:color w:val="414042"/>
        </w:rPr>
        <w:t>para</w:t>
      </w:r>
      <w:r>
        <w:rPr>
          <w:color w:val="414042"/>
          <w:spacing w:val="-38"/>
        </w:rPr>
        <w:t> </w:t>
      </w:r>
      <w:r>
        <w:rPr>
          <w:color w:val="414042"/>
        </w:rPr>
        <w:t>IIevar</w:t>
      </w:r>
      <w:r>
        <w:rPr>
          <w:color w:val="414042"/>
          <w:spacing w:val="-38"/>
        </w:rPr>
        <w:t> </w:t>
      </w:r>
      <w:r>
        <w:rPr>
          <w:color w:val="414042"/>
        </w:rPr>
        <w:t>a </w:t>
      </w:r>
      <w:r>
        <w:rPr>
          <w:color w:val="414042"/>
          <w:w w:val="95"/>
        </w:rPr>
        <w:t>cabo</w:t>
      </w:r>
      <w:r>
        <w:rPr>
          <w:color w:val="414042"/>
          <w:spacing w:val="-47"/>
          <w:w w:val="95"/>
        </w:rPr>
        <w:t> </w:t>
      </w:r>
      <w:r>
        <w:rPr>
          <w:color w:val="414042"/>
          <w:w w:val="95"/>
        </w:rPr>
        <w:t>la</w:t>
      </w:r>
      <w:r>
        <w:rPr>
          <w:color w:val="414042"/>
          <w:spacing w:val="-47"/>
          <w:w w:val="95"/>
        </w:rPr>
        <w:t> </w:t>
      </w:r>
      <w:r>
        <w:rPr>
          <w:color w:val="414042"/>
          <w:w w:val="95"/>
        </w:rPr>
        <w:t>investigación,</w:t>
      </w:r>
      <w:r>
        <w:rPr>
          <w:color w:val="414042"/>
          <w:spacing w:val="-57"/>
          <w:w w:val="95"/>
        </w:rPr>
        <w:t> </w:t>
      </w:r>
      <w:r>
        <w:rPr>
          <w:color w:val="414042"/>
          <w:w w:val="95"/>
        </w:rPr>
        <w:t>indicándoles</w:t>
      </w:r>
      <w:r>
        <w:rPr>
          <w:color w:val="414042"/>
          <w:spacing w:val="-47"/>
          <w:w w:val="95"/>
        </w:rPr>
        <w:t> </w:t>
      </w:r>
      <w:r>
        <w:rPr>
          <w:color w:val="414042"/>
          <w:w w:val="95"/>
        </w:rPr>
        <w:t>que</w:t>
      </w:r>
      <w:r>
        <w:rPr>
          <w:color w:val="414042"/>
          <w:spacing w:val="-47"/>
          <w:w w:val="95"/>
        </w:rPr>
        <w:t> </w:t>
      </w:r>
      <w:r>
        <w:rPr>
          <w:color w:val="414042"/>
          <w:w w:val="95"/>
        </w:rPr>
        <w:t>el</w:t>
      </w:r>
      <w:r>
        <w:rPr>
          <w:color w:val="414042"/>
          <w:spacing w:val="-47"/>
          <w:w w:val="95"/>
        </w:rPr>
        <w:t> </w:t>
      </w:r>
      <w:r>
        <w:rPr>
          <w:color w:val="414042"/>
          <w:w w:val="95"/>
        </w:rPr>
        <w:t>interés</w:t>
      </w:r>
      <w:r>
        <w:rPr>
          <w:color w:val="414042"/>
          <w:spacing w:val="-47"/>
          <w:w w:val="95"/>
        </w:rPr>
        <w:t> </w:t>
      </w:r>
      <w:r>
        <w:rPr>
          <w:color w:val="414042"/>
          <w:w w:val="95"/>
        </w:rPr>
        <w:t>de</w:t>
      </w:r>
      <w:r>
        <w:rPr>
          <w:color w:val="414042"/>
          <w:spacing w:val="-47"/>
          <w:w w:val="95"/>
        </w:rPr>
        <w:t> </w:t>
      </w:r>
      <w:r>
        <w:rPr>
          <w:color w:val="414042"/>
          <w:w w:val="95"/>
        </w:rPr>
        <w:t>la</w:t>
      </w:r>
      <w:r>
        <w:rPr>
          <w:color w:val="414042"/>
          <w:spacing w:val="-47"/>
          <w:w w:val="95"/>
        </w:rPr>
        <w:t> </w:t>
      </w:r>
      <w:r>
        <w:rPr>
          <w:color w:val="414042"/>
          <w:w w:val="95"/>
        </w:rPr>
        <w:t>misma</w:t>
      </w:r>
      <w:r>
        <w:rPr>
          <w:color w:val="414042"/>
          <w:spacing w:val="-47"/>
          <w:w w:val="95"/>
        </w:rPr>
        <w:t> </w:t>
      </w:r>
      <w:r>
        <w:rPr>
          <w:color w:val="414042"/>
          <w:w w:val="95"/>
        </w:rPr>
        <w:t>estaba</w:t>
      </w:r>
      <w:r>
        <w:rPr>
          <w:color w:val="414042"/>
          <w:spacing w:val="-47"/>
          <w:w w:val="95"/>
        </w:rPr>
        <w:t> </w:t>
      </w:r>
      <w:r>
        <w:rPr>
          <w:color w:val="414042"/>
          <w:w w:val="95"/>
        </w:rPr>
        <w:t>centrado</w:t>
      </w:r>
      <w:r>
        <w:rPr>
          <w:color w:val="414042"/>
          <w:spacing w:val="-47"/>
          <w:w w:val="95"/>
        </w:rPr>
        <w:t> </w:t>
      </w:r>
      <w:r>
        <w:rPr>
          <w:color w:val="414042"/>
          <w:w w:val="95"/>
        </w:rPr>
        <w:t>en </w:t>
      </w:r>
      <w:r>
        <w:rPr>
          <w:color w:val="414042"/>
          <w:spacing w:val="2"/>
          <w:w w:val="95"/>
        </w:rPr>
        <w:t>observar</w:t>
      </w:r>
      <w:r>
        <w:rPr>
          <w:color w:val="414042"/>
          <w:spacing w:val="-27"/>
          <w:w w:val="95"/>
        </w:rPr>
        <w:t> </w:t>
      </w:r>
      <w:r>
        <w:rPr>
          <w:color w:val="414042"/>
          <w:w w:val="95"/>
        </w:rPr>
        <w:t>eI</w:t>
      </w:r>
      <w:r>
        <w:rPr>
          <w:color w:val="414042"/>
          <w:spacing w:val="-27"/>
          <w:w w:val="95"/>
        </w:rPr>
        <w:t> </w:t>
      </w:r>
      <w:r>
        <w:rPr>
          <w:color w:val="414042"/>
          <w:w w:val="95"/>
        </w:rPr>
        <w:t>discurso</w:t>
      </w:r>
      <w:r>
        <w:rPr>
          <w:color w:val="414042"/>
          <w:spacing w:val="-27"/>
          <w:w w:val="95"/>
        </w:rPr>
        <w:t> </w:t>
      </w:r>
      <w:r>
        <w:rPr>
          <w:color w:val="414042"/>
          <w:w w:val="95"/>
        </w:rPr>
        <w:t>que</w:t>
      </w:r>
      <w:r>
        <w:rPr>
          <w:color w:val="414042"/>
          <w:spacing w:val="-27"/>
          <w:w w:val="95"/>
        </w:rPr>
        <w:t> </w:t>
      </w:r>
      <w:r>
        <w:rPr>
          <w:color w:val="414042"/>
          <w:w w:val="95"/>
        </w:rPr>
        <w:t>se</w:t>
      </w:r>
      <w:r>
        <w:rPr>
          <w:color w:val="414042"/>
          <w:spacing w:val="-27"/>
          <w:w w:val="95"/>
        </w:rPr>
        <w:t> </w:t>
      </w:r>
      <w:r>
        <w:rPr>
          <w:color w:val="414042"/>
          <w:w w:val="95"/>
        </w:rPr>
        <w:t>generaba</w:t>
      </w:r>
      <w:r>
        <w:rPr>
          <w:color w:val="414042"/>
          <w:spacing w:val="-27"/>
          <w:w w:val="95"/>
        </w:rPr>
        <w:t> </w:t>
      </w:r>
      <w:r>
        <w:rPr>
          <w:color w:val="414042"/>
          <w:w w:val="95"/>
        </w:rPr>
        <w:t>en</w:t>
      </w:r>
      <w:r>
        <w:rPr>
          <w:color w:val="414042"/>
          <w:spacing w:val="-27"/>
          <w:w w:val="95"/>
        </w:rPr>
        <w:t> </w:t>
      </w:r>
      <w:r>
        <w:rPr>
          <w:color w:val="414042"/>
          <w:w w:val="95"/>
        </w:rPr>
        <w:t>cIase</w:t>
      </w:r>
      <w:r>
        <w:rPr>
          <w:color w:val="414042"/>
          <w:spacing w:val="-27"/>
          <w:w w:val="95"/>
        </w:rPr>
        <w:t> </w:t>
      </w:r>
      <w:r>
        <w:rPr>
          <w:color w:val="414042"/>
          <w:w w:val="95"/>
        </w:rPr>
        <w:t>a</w:t>
      </w:r>
      <w:r>
        <w:rPr>
          <w:color w:val="414042"/>
          <w:spacing w:val="-27"/>
          <w:w w:val="95"/>
        </w:rPr>
        <w:t> </w:t>
      </w:r>
      <w:r>
        <w:rPr>
          <w:color w:val="414042"/>
          <w:spacing w:val="2"/>
          <w:w w:val="95"/>
        </w:rPr>
        <w:t>partir</w:t>
      </w:r>
      <w:r>
        <w:rPr>
          <w:color w:val="414042"/>
          <w:spacing w:val="-27"/>
          <w:w w:val="95"/>
        </w:rPr>
        <w:t> </w:t>
      </w:r>
      <w:r>
        <w:rPr>
          <w:color w:val="414042"/>
          <w:w w:val="95"/>
        </w:rPr>
        <w:t>deI</w:t>
      </w:r>
      <w:r>
        <w:rPr>
          <w:color w:val="414042"/>
          <w:spacing w:val="-27"/>
          <w:w w:val="95"/>
        </w:rPr>
        <w:t> </w:t>
      </w:r>
      <w:r>
        <w:rPr>
          <w:color w:val="414042"/>
          <w:w w:val="95"/>
        </w:rPr>
        <w:t>género.</w:t>
      </w:r>
      <w:r>
        <w:rPr>
          <w:color w:val="414042"/>
          <w:spacing w:val="-44"/>
          <w:w w:val="95"/>
        </w:rPr>
        <w:t> </w:t>
      </w:r>
      <w:r>
        <w:rPr>
          <w:color w:val="414042"/>
          <w:w w:val="95"/>
        </w:rPr>
        <w:t>Se</w:t>
      </w:r>
      <w:r>
        <w:rPr>
          <w:color w:val="414042"/>
          <w:spacing w:val="-27"/>
          <w:w w:val="95"/>
        </w:rPr>
        <w:t> </w:t>
      </w:r>
      <w:r>
        <w:rPr>
          <w:color w:val="414042"/>
          <w:w w:val="95"/>
        </w:rPr>
        <w:t>Ies</w:t>
      </w:r>
      <w:r>
        <w:rPr>
          <w:color w:val="414042"/>
          <w:spacing w:val="-27"/>
          <w:w w:val="95"/>
        </w:rPr>
        <w:t> </w:t>
      </w:r>
      <w:r>
        <w:rPr>
          <w:color w:val="414042"/>
          <w:w w:val="95"/>
        </w:rPr>
        <w:t>expIicó que</w:t>
      </w:r>
      <w:r>
        <w:rPr>
          <w:color w:val="414042"/>
          <w:spacing w:val="-34"/>
          <w:w w:val="95"/>
        </w:rPr>
        <w:t> </w:t>
      </w:r>
      <w:r>
        <w:rPr>
          <w:color w:val="414042"/>
          <w:w w:val="95"/>
        </w:rPr>
        <w:t>ellas</w:t>
      </w:r>
      <w:r>
        <w:rPr>
          <w:color w:val="414042"/>
          <w:spacing w:val="-34"/>
          <w:w w:val="95"/>
        </w:rPr>
        <w:t> </w:t>
      </w:r>
      <w:r>
        <w:rPr>
          <w:color w:val="414042"/>
          <w:w w:val="95"/>
        </w:rPr>
        <w:t>tenían</w:t>
      </w:r>
      <w:r>
        <w:rPr>
          <w:color w:val="414042"/>
          <w:spacing w:val="-34"/>
          <w:w w:val="95"/>
        </w:rPr>
        <w:t> </w:t>
      </w:r>
      <w:r>
        <w:rPr>
          <w:color w:val="414042"/>
          <w:w w:val="95"/>
        </w:rPr>
        <w:t>que</w:t>
      </w:r>
      <w:r>
        <w:rPr>
          <w:color w:val="414042"/>
          <w:spacing w:val="-34"/>
          <w:w w:val="95"/>
        </w:rPr>
        <w:t> </w:t>
      </w:r>
      <w:r>
        <w:rPr>
          <w:color w:val="414042"/>
          <w:w w:val="95"/>
        </w:rPr>
        <w:t>dar</w:t>
      </w:r>
      <w:r>
        <w:rPr>
          <w:color w:val="414042"/>
          <w:spacing w:val="-34"/>
          <w:w w:val="95"/>
        </w:rPr>
        <w:t> </w:t>
      </w:r>
      <w:r>
        <w:rPr>
          <w:color w:val="414042"/>
          <w:w w:val="95"/>
        </w:rPr>
        <w:t>su</w:t>
      </w:r>
      <w:r>
        <w:rPr>
          <w:color w:val="414042"/>
          <w:spacing w:val="-34"/>
          <w:w w:val="95"/>
        </w:rPr>
        <w:t> </w:t>
      </w:r>
      <w:r>
        <w:rPr>
          <w:color w:val="414042"/>
          <w:w w:val="95"/>
        </w:rPr>
        <w:t>clase</w:t>
      </w:r>
      <w:r>
        <w:rPr>
          <w:color w:val="414042"/>
          <w:spacing w:val="-34"/>
          <w:w w:val="95"/>
        </w:rPr>
        <w:t> </w:t>
      </w:r>
      <w:r>
        <w:rPr>
          <w:color w:val="414042"/>
          <w:w w:val="95"/>
        </w:rPr>
        <w:t>de</w:t>
      </w:r>
      <w:r>
        <w:rPr>
          <w:color w:val="414042"/>
          <w:spacing w:val="-34"/>
          <w:w w:val="95"/>
        </w:rPr>
        <w:t> </w:t>
      </w:r>
      <w:r>
        <w:rPr>
          <w:color w:val="414042"/>
          <w:w w:val="95"/>
        </w:rPr>
        <w:t>la</w:t>
      </w:r>
      <w:r>
        <w:rPr>
          <w:color w:val="414042"/>
          <w:spacing w:val="-34"/>
          <w:w w:val="95"/>
        </w:rPr>
        <w:t> </w:t>
      </w:r>
      <w:r>
        <w:rPr>
          <w:color w:val="414042"/>
          <w:w w:val="95"/>
        </w:rPr>
        <w:t>manera</w:t>
      </w:r>
      <w:r>
        <w:rPr>
          <w:color w:val="414042"/>
          <w:spacing w:val="-34"/>
          <w:w w:val="95"/>
        </w:rPr>
        <w:t> </w:t>
      </w:r>
      <w:r>
        <w:rPr>
          <w:color w:val="414042"/>
          <w:w w:val="95"/>
        </w:rPr>
        <w:t>en</w:t>
      </w:r>
      <w:r>
        <w:rPr>
          <w:color w:val="414042"/>
          <w:spacing w:val="-34"/>
          <w:w w:val="95"/>
        </w:rPr>
        <w:t> </w:t>
      </w:r>
      <w:r>
        <w:rPr>
          <w:color w:val="414042"/>
          <w:w w:val="95"/>
        </w:rPr>
        <w:t>que</w:t>
      </w:r>
      <w:r>
        <w:rPr>
          <w:color w:val="414042"/>
          <w:spacing w:val="-34"/>
          <w:w w:val="95"/>
        </w:rPr>
        <w:t> </w:t>
      </w:r>
      <w:r>
        <w:rPr>
          <w:color w:val="414042"/>
          <w:w w:val="95"/>
        </w:rPr>
        <w:t>normalmente</w:t>
      </w:r>
      <w:r>
        <w:rPr>
          <w:color w:val="414042"/>
          <w:spacing w:val="-34"/>
          <w:w w:val="95"/>
        </w:rPr>
        <w:t> </w:t>
      </w:r>
      <w:r>
        <w:rPr>
          <w:color w:val="414042"/>
          <w:w w:val="95"/>
        </w:rPr>
        <w:t>la</w:t>
      </w:r>
      <w:r>
        <w:rPr>
          <w:color w:val="414042"/>
          <w:spacing w:val="-34"/>
          <w:w w:val="95"/>
        </w:rPr>
        <w:t> </w:t>
      </w:r>
      <w:r>
        <w:rPr>
          <w:color w:val="414042"/>
          <w:spacing w:val="2"/>
          <w:w w:val="95"/>
        </w:rPr>
        <w:t>impartían </w:t>
      </w:r>
      <w:r>
        <w:rPr>
          <w:color w:val="414042"/>
        </w:rPr>
        <w:t>con</w:t>
      </w:r>
      <w:r>
        <w:rPr>
          <w:color w:val="414042"/>
          <w:spacing w:val="-42"/>
        </w:rPr>
        <w:t> </w:t>
      </w:r>
      <w:r>
        <w:rPr>
          <w:color w:val="414042"/>
        </w:rPr>
        <w:t>eI</w:t>
      </w:r>
      <w:r>
        <w:rPr>
          <w:color w:val="414042"/>
          <w:spacing w:val="-42"/>
        </w:rPr>
        <w:t> </w:t>
      </w:r>
      <w:r>
        <w:rPr>
          <w:color w:val="414042"/>
        </w:rPr>
        <w:t>fin</w:t>
      </w:r>
      <w:r>
        <w:rPr>
          <w:color w:val="414042"/>
          <w:spacing w:val="-42"/>
        </w:rPr>
        <w:t> </w:t>
      </w:r>
      <w:r>
        <w:rPr>
          <w:color w:val="414042"/>
        </w:rPr>
        <w:t>de</w:t>
      </w:r>
      <w:r>
        <w:rPr>
          <w:color w:val="414042"/>
          <w:spacing w:val="-42"/>
        </w:rPr>
        <w:t> </w:t>
      </w:r>
      <w:r>
        <w:rPr>
          <w:color w:val="414042"/>
        </w:rPr>
        <w:t>que</w:t>
      </w:r>
      <w:r>
        <w:rPr>
          <w:color w:val="414042"/>
          <w:spacing w:val="-42"/>
        </w:rPr>
        <w:t> </w:t>
      </w:r>
      <w:r>
        <w:rPr>
          <w:color w:val="414042"/>
        </w:rPr>
        <w:t>no</w:t>
      </w:r>
      <w:r>
        <w:rPr>
          <w:color w:val="414042"/>
          <w:spacing w:val="-42"/>
        </w:rPr>
        <w:t> </w:t>
      </w:r>
      <w:r>
        <w:rPr>
          <w:color w:val="414042"/>
        </w:rPr>
        <w:t>se</w:t>
      </w:r>
      <w:r>
        <w:rPr>
          <w:color w:val="414042"/>
          <w:spacing w:val="-42"/>
        </w:rPr>
        <w:t> </w:t>
      </w:r>
      <w:r>
        <w:rPr>
          <w:color w:val="414042"/>
        </w:rPr>
        <w:t>sintieran</w:t>
      </w:r>
      <w:r>
        <w:rPr>
          <w:color w:val="414042"/>
          <w:spacing w:val="-42"/>
        </w:rPr>
        <w:t> </w:t>
      </w:r>
      <w:r>
        <w:rPr>
          <w:color w:val="414042"/>
        </w:rPr>
        <w:t>incomodas</w:t>
      </w:r>
      <w:r>
        <w:rPr>
          <w:color w:val="414042"/>
          <w:spacing w:val="-42"/>
        </w:rPr>
        <w:t> </w:t>
      </w:r>
      <w:r>
        <w:rPr>
          <w:color w:val="414042"/>
        </w:rPr>
        <w:t>eIIas</w:t>
      </w:r>
      <w:r>
        <w:rPr>
          <w:color w:val="414042"/>
          <w:spacing w:val="-42"/>
        </w:rPr>
        <w:t> </w:t>
      </w:r>
      <w:r>
        <w:rPr>
          <w:color w:val="414042"/>
        </w:rPr>
        <w:t>ni</w:t>
      </w:r>
      <w:r>
        <w:rPr>
          <w:color w:val="414042"/>
          <w:spacing w:val="-42"/>
        </w:rPr>
        <w:t> </w:t>
      </w:r>
      <w:r>
        <w:rPr>
          <w:color w:val="414042"/>
        </w:rPr>
        <w:t>Ios</w:t>
      </w:r>
      <w:r>
        <w:rPr>
          <w:color w:val="414042"/>
          <w:spacing w:val="-42"/>
        </w:rPr>
        <w:t> </w:t>
      </w:r>
      <w:r>
        <w:rPr>
          <w:color w:val="414042"/>
        </w:rPr>
        <w:t>aIumnos;</w:t>
      </w:r>
      <w:r>
        <w:rPr>
          <w:color w:val="414042"/>
          <w:spacing w:val="-54"/>
        </w:rPr>
        <w:t> </w:t>
      </w:r>
      <w:r>
        <w:rPr>
          <w:color w:val="414042"/>
        </w:rPr>
        <w:t>además</w:t>
      </w:r>
      <w:r>
        <w:rPr>
          <w:color w:val="414042"/>
          <w:spacing w:val="-42"/>
        </w:rPr>
        <w:t> </w:t>
      </w:r>
      <w:r>
        <w:rPr>
          <w:color w:val="414042"/>
        </w:rPr>
        <w:t>se</w:t>
      </w:r>
      <w:r>
        <w:rPr>
          <w:color w:val="414042"/>
          <w:spacing w:val="-42"/>
        </w:rPr>
        <w:t> </w:t>
      </w:r>
      <w:r>
        <w:rPr>
          <w:color w:val="414042"/>
        </w:rPr>
        <w:t>Ies </w:t>
      </w:r>
      <w:r>
        <w:rPr>
          <w:color w:val="414042"/>
          <w:w w:val="95"/>
        </w:rPr>
        <w:t>comunicó</w:t>
      </w:r>
      <w:r>
        <w:rPr>
          <w:color w:val="414042"/>
          <w:spacing w:val="-14"/>
          <w:w w:val="95"/>
        </w:rPr>
        <w:t> </w:t>
      </w:r>
      <w:r>
        <w:rPr>
          <w:color w:val="414042"/>
          <w:w w:val="95"/>
        </w:rPr>
        <w:t>que</w:t>
      </w:r>
      <w:r>
        <w:rPr>
          <w:color w:val="414042"/>
          <w:spacing w:val="-14"/>
          <w:w w:val="95"/>
        </w:rPr>
        <w:t> </w:t>
      </w:r>
      <w:r>
        <w:rPr>
          <w:color w:val="414042"/>
          <w:w w:val="95"/>
        </w:rPr>
        <w:t>para</w:t>
      </w:r>
      <w:r>
        <w:rPr>
          <w:color w:val="414042"/>
          <w:spacing w:val="-14"/>
          <w:w w:val="95"/>
        </w:rPr>
        <w:t> </w:t>
      </w:r>
      <w:r>
        <w:rPr>
          <w:color w:val="414042"/>
          <w:w w:val="95"/>
        </w:rPr>
        <w:t>ver</w:t>
      </w:r>
      <w:r>
        <w:rPr>
          <w:color w:val="414042"/>
          <w:spacing w:val="-14"/>
          <w:w w:val="95"/>
        </w:rPr>
        <w:t> </w:t>
      </w:r>
      <w:r>
        <w:rPr>
          <w:color w:val="414042"/>
          <w:w w:val="95"/>
        </w:rPr>
        <w:t>la</w:t>
      </w:r>
      <w:r>
        <w:rPr>
          <w:color w:val="414042"/>
          <w:spacing w:val="-14"/>
          <w:w w:val="95"/>
        </w:rPr>
        <w:t> </w:t>
      </w:r>
      <w:r>
        <w:rPr>
          <w:color w:val="414042"/>
          <w:w w:val="95"/>
        </w:rPr>
        <w:t>manera</w:t>
      </w:r>
      <w:r>
        <w:rPr>
          <w:color w:val="414042"/>
          <w:spacing w:val="-14"/>
          <w:w w:val="95"/>
        </w:rPr>
        <w:t> </w:t>
      </w:r>
      <w:r>
        <w:rPr>
          <w:color w:val="414042"/>
          <w:w w:val="95"/>
        </w:rPr>
        <w:t>en</w:t>
      </w:r>
      <w:r>
        <w:rPr>
          <w:color w:val="414042"/>
          <w:spacing w:val="-14"/>
          <w:w w:val="95"/>
        </w:rPr>
        <w:t> </w:t>
      </w:r>
      <w:r>
        <w:rPr>
          <w:color w:val="414042"/>
          <w:w w:val="95"/>
        </w:rPr>
        <w:t>cómo</w:t>
      </w:r>
      <w:r>
        <w:rPr>
          <w:color w:val="414042"/>
          <w:spacing w:val="-14"/>
          <w:w w:val="95"/>
        </w:rPr>
        <w:t> </w:t>
      </w:r>
      <w:r>
        <w:rPr>
          <w:color w:val="414042"/>
          <w:w w:val="95"/>
        </w:rPr>
        <w:t>se</w:t>
      </w:r>
      <w:r>
        <w:rPr>
          <w:color w:val="414042"/>
          <w:spacing w:val="-14"/>
          <w:w w:val="95"/>
        </w:rPr>
        <w:t> </w:t>
      </w:r>
      <w:r>
        <w:rPr>
          <w:color w:val="414042"/>
          <w:w w:val="95"/>
        </w:rPr>
        <w:t>presentaba</w:t>
      </w:r>
      <w:r>
        <w:rPr>
          <w:color w:val="414042"/>
          <w:spacing w:val="-14"/>
          <w:w w:val="95"/>
        </w:rPr>
        <w:t> </w:t>
      </w:r>
      <w:r>
        <w:rPr>
          <w:color w:val="414042"/>
          <w:w w:val="95"/>
        </w:rPr>
        <w:t>la</w:t>
      </w:r>
      <w:r>
        <w:rPr>
          <w:color w:val="414042"/>
          <w:spacing w:val="-14"/>
          <w:w w:val="95"/>
        </w:rPr>
        <w:t> </w:t>
      </w:r>
      <w:r>
        <w:rPr>
          <w:color w:val="414042"/>
          <w:spacing w:val="2"/>
          <w:w w:val="95"/>
        </w:rPr>
        <w:t>clase,</w:t>
      </w:r>
      <w:r>
        <w:rPr>
          <w:color w:val="414042"/>
          <w:spacing w:val="-31"/>
          <w:w w:val="95"/>
        </w:rPr>
        <w:t> </w:t>
      </w:r>
      <w:r>
        <w:rPr>
          <w:color w:val="414042"/>
          <w:w w:val="95"/>
        </w:rPr>
        <w:t>se</w:t>
      </w:r>
      <w:r>
        <w:rPr>
          <w:color w:val="414042"/>
          <w:spacing w:val="-14"/>
          <w:w w:val="95"/>
        </w:rPr>
        <w:t> </w:t>
      </w:r>
      <w:r>
        <w:rPr>
          <w:color w:val="414042"/>
          <w:w w:val="95"/>
        </w:rPr>
        <w:t>llevarían </w:t>
      </w:r>
      <w:r>
        <w:rPr>
          <w:color w:val="414042"/>
        </w:rPr>
        <w:t>a</w:t>
      </w:r>
      <w:r>
        <w:rPr>
          <w:color w:val="414042"/>
          <w:spacing w:val="-41"/>
        </w:rPr>
        <w:t> </w:t>
      </w:r>
      <w:r>
        <w:rPr>
          <w:color w:val="414042"/>
        </w:rPr>
        <w:t>cabo</w:t>
      </w:r>
      <w:r>
        <w:rPr>
          <w:color w:val="414042"/>
          <w:spacing w:val="-41"/>
        </w:rPr>
        <w:t> </w:t>
      </w:r>
      <w:r>
        <w:rPr>
          <w:color w:val="414042"/>
        </w:rPr>
        <w:t>dos</w:t>
      </w:r>
      <w:r>
        <w:rPr>
          <w:color w:val="414042"/>
          <w:spacing w:val="-41"/>
        </w:rPr>
        <w:t> </w:t>
      </w:r>
      <w:r>
        <w:rPr>
          <w:color w:val="414042"/>
        </w:rPr>
        <w:t>grabaciones</w:t>
      </w:r>
      <w:r>
        <w:rPr>
          <w:color w:val="414042"/>
          <w:spacing w:val="-41"/>
        </w:rPr>
        <w:t> </w:t>
      </w:r>
      <w:r>
        <w:rPr>
          <w:color w:val="414042"/>
        </w:rPr>
        <w:t>de</w:t>
      </w:r>
      <w:r>
        <w:rPr>
          <w:color w:val="414042"/>
          <w:spacing w:val="-41"/>
        </w:rPr>
        <w:t> </w:t>
      </w:r>
      <w:r>
        <w:rPr>
          <w:color w:val="414042"/>
        </w:rPr>
        <w:t>audio</w:t>
      </w:r>
      <w:r>
        <w:rPr>
          <w:color w:val="414042"/>
          <w:spacing w:val="-41"/>
        </w:rPr>
        <w:t> </w:t>
      </w:r>
      <w:r>
        <w:rPr>
          <w:color w:val="414042"/>
        </w:rPr>
        <w:t>en</w:t>
      </w:r>
      <w:r>
        <w:rPr>
          <w:color w:val="414042"/>
          <w:spacing w:val="-41"/>
        </w:rPr>
        <w:t> </w:t>
      </w:r>
      <w:r>
        <w:rPr>
          <w:color w:val="414042"/>
        </w:rPr>
        <w:t>su</w:t>
      </w:r>
      <w:r>
        <w:rPr>
          <w:color w:val="414042"/>
          <w:spacing w:val="-41"/>
        </w:rPr>
        <w:t> </w:t>
      </w:r>
      <w:r>
        <w:rPr>
          <w:color w:val="414042"/>
        </w:rPr>
        <w:t>salón</w:t>
      </w:r>
      <w:r>
        <w:rPr>
          <w:color w:val="414042"/>
          <w:spacing w:val="-41"/>
        </w:rPr>
        <w:t> </w:t>
      </w:r>
      <w:r>
        <w:rPr>
          <w:color w:val="414042"/>
        </w:rPr>
        <w:t>de</w:t>
      </w:r>
      <w:r>
        <w:rPr>
          <w:color w:val="414042"/>
          <w:spacing w:val="-41"/>
        </w:rPr>
        <w:t> </w:t>
      </w:r>
      <w:r>
        <w:rPr>
          <w:color w:val="414042"/>
        </w:rPr>
        <w:t>clases,</w:t>
      </w:r>
      <w:r>
        <w:rPr>
          <w:color w:val="414042"/>
          <w:spacing w:val="-52"/>
        </w:rPr>
        <w:t> </w:t>
      </w:r>
      <w:r>
        <w:rPr>
          <w:color w:val="414042"/>
        </w:rPr>
        <w:t>las</w:t>
      </w:r>
      <w:r>
        <w:rPr>
          <w:color w:val="414042"/>
          <w:spacing w:val="-41"/>
        </w:rPr>
        <w:t> </w:t>
      </w:r>
      <w:r>
        <w:rPr>
          <w:color w:val="414042"/>
        </w:rPr>
        <w:t>cuales</w:t>
      </w:r>
      <w:r>
        <w:rPr>
          <w:color w:val="414042"/>
          <w:spacing w:val="-41"/>
        </w:rPr>
        <w:t> </w:t>
      </w:r>
      <w:r>
        <w:rPr>
          <w:color w:val="414042"/>
        </w:rPr>
        <w:t>se</w:t>
      </w:r>
      <w:r>
        <w:rPr>
          <w:color w:val="414042"/>
          <w:spacing w:val="-41"/>
        </w:rPr>
        <w:t> </w:t>
      </w:r>
      <w:r>
        <w:rPr>
          <w:color w:val="414042"/>
        </w:rPr>
        <w:t>llevaron</w:t>
      </w:r>
      <w:r>
        <w:rPr>
          <w:color w:val="414042"/>
          <w:spacing w:val="-41"/>
        </w:rPr>
        <w:t> </w:t>
      </w:r>
      <w:r>
        <w:rPr>
          <w:color w:val="414042"/>
        </w:rPr>
        <w:t>a </w:t>
      </w:r>
      <w:r>
        <w:rPr>
          <w:color w:val="414042"/>
          <w:w w:val="95"/>
        </w:rPr>
        <w:t>cabo</w:t>
      </w:r>
      <w:r>
        <w:rPr>
          <w:color w:val="414042"/>
          <w:spacing w:val="-22"/>
          <w:w w:val="95"/>
        </w:rPr>
        <w:t> </w:t>
      </w:r>
      <w:r>
        <w:rPr>
          <w:color w:val="414042"/>
          <w:w w:val="95"/>
        </w:rPr>
        <w:t>los</w:t>
      </w:r>
      <w:r>
        <w:rPr>
          <w:color w:val="414042"/>
          <w:spacing w:val="-22"/>
          <w:w w:val="95"/>
        </w:rPr>
        <w:t> </w:t>
      </w:r>
      <w:r>
        <w:rPr>
          <w:color w:val="414042"/>
          <w:w w:val="95"/>
        </w:rPr>
        <w:t>días</w:t>
      </w:r>
      <w:r>
        <w:rPr>
          <w:color w:val="414042"/>
          <w:spacing w:val="-22"/>
          <w:w w:val="95"/>
        </w:rPr>
        <w:t> </w:t>
      </w:r>
      <w:r>
        <w:rPr>
          <w:color w:val="414042"/>
          <w:w w:val="95"/>
        </w:rPr>
        <w:t>indicados</w:t>
      </w:r>
      <w:r>
        <w:rPr>
          <w:color w:val="414042"/>
          <w:spacing w:val="-22"/>
          <w:w w:val="95"/>
        </w:rPr>
        <w:t> </w:t>
      </w:r>
      <w:r>
        <w:rPr>
          <w:color w:val="414042"/>
          <w:w w:val="95"/>
        </w:rPr>
        <w:t>por</w:t>
      </w:r>
      <w:r>
        <w:rPr>
          <w:color w:val="414042"/>
          <w:spacing w:val="-22"/>
          <w:w w:val="95"/>
        </w:rPr>
        <w:t> </w:t>
      </w:r>
      <w:r>
        <w:rPr>
          <w:color w:val="414042"/>
          <w:w w:val="95"/>
        </w:rPr>
        <w:t>las</w:t>
      </w:r>
      <w:r>
        <w:rPr>
          <w:color w:val="414042"/>
          <w:spacing w:val="-22"/>
          <w:w w:val="95"/>
        </w:rPr>
        <w:t> </w:t>
      </w:r>
      <w:r>
        <w:rPr>
          <w:color w:val="414042"/>
          <w:w w:val="95"/>
        </w:rPr>
        <w:t>profesoras.</w:t>
      </w:r>
      <w:r>
        <w:rPr>
          <w:color w:val="414042"/>
          <w:spacing w:val="-38"/>
          <w:w w:val="95"/>
        </w:rPr>
        <w:t> </w:t>
      </w:r>
      <w:r>
        <w:rPr>
          <w:color w:val="414042"/>
          <w:w w:val="95"/>
        </w:rPr>
        <w:t>La</w:t>
      </w:r>
      <w:r>
        <w:rPr>
          <w:color w:val="414042"/>
          <w:spacing w:val="-22"/>
          <w:w w:val="95"/>
        </w:rPr>
        <w:t> </w:t>
      </w:r>
      <w:r>
        <w:rPr>
          <w:color w:val="414042"/>
          <w:w w:val="95"/>
        </w:rPr>
        <w:t>petición</w:t>
      </w:r>
      <w:r>
        <w:rPr>
          <w:color w:val="414042"/>
          <w:spacing w:val="-22"/>
          <w:w w:val="95"/>
        </w:rPr>
        <w:t> </w:t>
      </w:r>
      <w:r>
        <w:rPr>
          <w:color w:val="414042"/>
          <w:w w:val="95"/>
        </w:rPr>
        <w:t>fue</w:t>
      </w:r>
      <w:r>
        <w:rPr>
          <w:color w:val="414042"/>
          <w:spacing w:val="-22"/>
          <w:w w:val="95"/>
        </w:rPr>
        <w:t> </w:t>
      </w:r>
      <w:r>
        <w:rPr>
          <w:color w:val="414042"/>
          <w:w w:val="95"/>
        </w:rPr>
        <w:t>aceptada</w:t>
      </w:r>
      <w:r>
        <w:rPr>
          <w:color w:val="414042"/>
          <w:spacing w:val="-22"/>
          <w:w w:val="95"/>
        </w:rPr>
        <w:t> </w:t>
      </w:r>
      <w:r>
        <w:rPr>
          <w:color w:val="414042"/>
          <w:w w:val="95"/>
        </w:rPr>
        <w:t>por</w:t>
      </w:r>
      <w:r>
        <w:rPr>
          <w:color w:val="414042"/>
          <w:spacing w:val="-22"/>
          <w:w w:val="95"/>
        </w:rPr>
        <w:t> </w:t>
      </w:r>
      <w:r>
        <w:rPr>
          <w:color w:val="414042"/>
          <w:w w:val="95"/>
        </w:rPr>
        <w:t>ambas, </w:t>
      </w:r>
      <w:r>
        <w:rPr>
          <w:color w:val="414042"/>
        </w:rPr>
        <w:t>sin</w:t>
      </w:r>
      <w:r>
        <w:rPr>
          <w:color w:val="414042"/>
          <w:spacing w:val="-50"/>
        </w:rPr>
        <w:t> </w:t>
      </w:r>
      <w:r>
        <w:rPr>
          <w:color w:val="414042"/>
        </w:rPr>
        <w:t>embargo</w:t>
      </w:r>
      <w:r>
        <w:rPr>
          <w:color w:val="414042"/>
          <w:spacing w:val="-50"/>
        </w:rPr>
        <w:t> </w:t>
      </w:r>
      <w:r>
        <w:rPr>
          <w:color w:val="414042"/>
        </w:rPr>
        <w:t>en</w:t>
      </w:r>
      <w:r>
        <w:rPr>
          <w:color w:val="414042"/>
          <w:spacing w:val="-50"/>
        </w:rPr>
        <w:t> </w:t>
      </w:r>
      <w:r>
        <w:rPr>
          <w:color w:val="414042"/>
        </w:rPr>
        <w:t>el</w:t>
      </w:r>
      <w:r>
        <w:rPr>
          <w:color w:val="414042"/>
          <w:spacing w:val="-50"/>
        </w:rPr>
        <w:t> </w:t>
      </w:r>
      <w:r>
        <w:rPr>
          <w:color w:val="414042"/>
        </w:rPr>
        <w:t>segundo</w:t>
      </w:r>
      <w:r>
        <w:rPr>
          <w:color w:val="414042"/>
          <w:spacing w:val="-50"/>
        </w:rPr>
        <w:t> </w:t>
      </w:r>
      <w:r>
        <w:rPr>
          <w:color w:val="414042"/>
        </w:rPr>
        <w:t>grupo</w:t>
      </w:r>
      <w:r>
        <w:rPr>
          <w:color w:val="414042"/>
          <w:spacing w:val="-50"/>
        </w:rPr>
        <w:t> </w:t>
      </w:r>
      <w:r>
        <w:rPr>
          <w:color w:val="414042"/>
        </w:rPr>
        <w:t>solo</w:t>
      </w:r>
      <w:r>
        <w:rPr>
          <w:color w:val="414042"/>
          <w:spacing w:val="-50"/>
        </w:rPr>
        <w:t> </w:t>
      </w:r>
      <w:r>
        <w:rPr>
          <w:color w:val="414042"/>
        </w:rPr>
        <w:t>se</w:t>
      </w:r>
      <w:r>
        <w:rPr>
          <w:color w:val="414042"/>
          <w:spacing w:val="-50"/>
        </w:rPr>
        <w:t> </w:t>
      </w:r>
      <w:r>
        <w:rPr>
          <w:color w:val="414042"/>
        </w:rPr>
        <w:t>puedo</w:t>
      </w:r>
      <w:r>
        <w:rPr>
          <w:color w:val="414042"/>
          <w:spacing w:val="-50"/>
        </w:rPr>
        <w:t> </w:t>
      </w:r>
      <w:r>
        <w:rPr>
          <w:color w:val="414042"/>
        </w:rPr>
        <w:t>grabar</w:t>
      </w:r>
      <w:r>
        <w:rPr>
          <w:color w:val="414042"/>
          <w:spacing w:val="-50"/>
        </w:rPr>
        <w:t> </w:t>
      </w:r>
      <w:r>
        <w:rPr>
          <w:color w:val="414042"/>
        </w:rPr>
        <w:t>una</w:t>
      </w:r>
      <w:r>
        <w:rPr>
          <w:color w:val="414042"/>
          <w:spacing w:val="-50"/>
        </w:rPr>
        <w:t> </w:t>
      </w:r>
      <w:r>
        <w:rPr>
          <w:color w:val="414042"/>
        </w:rPr>
        <w:t>sesión.</w:t>
      </w:r>
    </w:p>
    <w:p>
      <w:pPr>
        <w:pStyle w:val="BodyText"/>
        <w:spacing w:before="200"/>
        <w:ind w:left="940"/>
      </w:pPr>
      <w:r>
        <w:rPr>
          <w:color w:val="414042"/>
          <w:w w:val="95"/>
        </w:rPr>
        <w:t>Para</w:t>
      </w:r>
      <w:r>
        <w:rPr>
          <w:color w:val="414042"/>
          <w:spacing w:val="-49"/>
          <w:w w:val="95"/>
        </w:rPr>
        <w:t> </w:t>
      </w:r>
      <w:r>
        <w:rPr>
          <w:color w:val="414042"/>
          <w:spacing w:val="2"/>
          <w:w w:val="95"/>
        </w:rPr>
        <w:t>observar</w:t>
      </w:r>
      <w:r>
        <w:rPr>
          <w:color w:val="414042"/>
          <w:spacing w:val="-49"/>
          <w:w w:val="95"/>
        </w:rPr>
        <w:t> </w:t>
      </w:r>
      <w:r>
        <w:rPr>
          <w:color w:val="414042"/>
          <w:w w:val="95"/>
        </w:rPr>
        <w:t>la</w:t>
      </w:r>
      <w:r>
        <w:rPr>
          <w:color w:val="414042"/>
          <w:spacing w:val="-49"/>
          <w:w w:val="95"/>
        </w:rPr>
        <w:t> </w:t>
      </w:r>
      <w:r>
        <w:rPr>
          <w:color w:val="414042"/>
          <w:w w:val="95"/>
        </w:rPr>
        <w:t>estrategia</w:t>
      </w:r>
      <w:r>
        <w:rPr>
          <w:color w:val="414042"/>
          <w:spacing w:val="-49"/>
          <w:w w:val="95"/>
        </w:rPr>
        <w:t> </w:t>
      </w:r>
      <w:r>
        <w:rPr>
          <w:color w:val="414042"/>
          <w:w w:val="95"/>
        </w:rPr>
        <w:t>didáctica</w:t>
      </w:r>
      <w:r>
        <w:rPr>
          <w:color w:val="414042"/>
          <w:spacing w:val="-49"/>
          <w:w w:val="95"/>
        </w:rPr>
        <w:t> </w:t>
      </w:r>
      <w:r>
        <w:rPr>
          <w:color w:val="414042"/>
          <w:w w:val="95"/>
        </w:rPr>
        <w:t>de</w:t>
      </w:r>
      <w:r>
        <w:rPr>
          <w:color w:val="414042"/>
          <w:spacing w:val="-49"/>
          <w:w w:val="95"/>
        </w:rPr>
        <w:t> </w:t>
      </w:r>
      <w:r>
        <w:rPr>
          <w:color w:val="414042"/>
          <w:w w:val="95"/>
        </w:rPr>
        <w:t>las</w:t>
      </w:r>
      <w:r>
        <w:rPr>
          <w:color w:val="414042"/>
          <w:spacing w:val="-49"/>
          <w:w w:val="95"/>
        </w:rPr>
        <w:t> </w:t>
      </w:r>
      <w:r>
        <w:rPr>
          <w:color w:val="414042"/>
          <w:w w:val="95"/>
        </w:rPr>
        <w:t>profesoras,</w:t>
      </w:r>
      <w:r>
        <w:rPr>
          <w:color w:val="414042"/>
          <w:spacing w:val="-59"/>
          <w:w w:val="95"/>
        </w:rPr>
        <w:t> </w:t>
      </w:r>
      <w:r>
        <w:rPr>
          <w:color w:val="414042"/>
          <w:w w:val="95"/>
        </w:rPr>
        <w:t>se</w:t>
      </w:r>
      <w:r>
        <w:rPr>
          <w:color w:val="414042"/>
          <w:spacing w:val="-49"/>
          <w:w w:val="95"/>
        </w:rPr>
        <w:t> </w:t>
      </w:r>
      <w:r>
        <w:rPr>
          <w:color w:val="414042"/>
          <w:w w:val="95"/>
        </w:rPr>
        <w:t>llevaron</w:t>
      </w:r>
      <w:r>
        <w:rPr>
          <w:color w:val="414042"/>
          <w:spacing w:val="-49"/>
          <w:w w:val="95"/>
        </w:rPr>
        <w:t> </w:t>
      </w:r>
      <w:r>
        <w:rPr>
          <w:color w:val="414042"/>
          <w:w w:val="95"/>
        </w:rPr>
        <w:t>a</w:t>
      </w:r>
      <w:r>
        <w:rPr>
          <w:color w:val="414042"/>
          <w:spacing w:val="-49"/>
          <w:w w:val="95"/>
        </w:rPr>
        <w:t> </w:t>
      </w:r>
      <w:r>
        <w:rPr>
          <w:color w:val="414042"/>
          <w:w w:val="95"/>
        </w:rPr>
        <w:t>cabo</w:t>
      </w:r>
    </w:p>
    <w:p>
      <w:pPr>
        <w:pStyle w:val="BodyText"/>
        <w:rPr>
          <w:sz w:val="20"/>
        </w:rPr>
      </w:pPr>
    </w:p>
    <w:p>
      <w:pPr>
        <w:pStyle w:val="Heading2"/>
        <w:spacing w:before="181"/>
        <w:ind w:right="591"/>
        <w:jc w:val="right"/>
      </w:pPr>
      <w:r>
        <w:rPr>
          <w:color w:val="5F7456"/>
          <w:w w:val="90"/>
        </w:rPr>
        <w:t>63</w:t>
      </w:r>
    </w:p>
    <w:p>
      <w:pPr>
        <w:spacing w:after="0"/>
        <w:jc w:val="right"/>
        <w:sectPr>
          <w:pgSz w:w="12240" w:h="15840"/>
          <w:pgMar w:top="1500" w:bottom="280" w:left="1720" w:right="1720"/>
        </w:sectPr>
      </w:pPr>
    </w:p>
    <w:p>
      <w:pPr>
        <w:pStyle w:val="BodyText"/>
        <w:rPr>
          <w:b/>
          <w:sz w:val="13"/>
        </w:rPr>
      </w:pPr>
      <w:r>
        <w:rPr/>
        <w:pict>
          <v:group style="position:absolute;margin-left:0pt;margin-top:0pt;width:612pt;height:792pt;mso-position-horizontal-relative:page;mso-position-vertical-relative:page;z-index:-218272" coordorigin="0,0" coordsize="12240,15840">
            <v:shape style="position:absolute;left:0;top:0;width:12240;height:15840" type="#_x0000_t75" stroked="false">
              <v:imagedata r:id="rId12" o:title=""/>
            </v:shape>
            <v:rect style="position:absolute;left:2934;top:4648;width:5700;height:2651" filled="false" stroked="true" strokeweight="3pt" strokecolor="#00aeef"/>
            <v:rect style="position:absolute;left:3279;top:3143;width:5055;height:1042" filled="false" stroked="true" strokeweight="1pt" strokecolor="#231f20"/>
            <v:line style="position:absolute" from="3269,3370" to="8344,3370" stroked="true" strokeweight="1pt" strokecolor="#231f20"/>
            <v:shape style="position:absolute;left:3426;top:3603;width:4853;height:2360" coordorigin="3426,3603" coordsize="4853,2360" path="m5930,3836l8278,3836,8278,3603,5930,3603,5930,3836xm3426,5963l5774,5963,5774,5643,3426,5643,3426,5963xe" filled="false" stroked="true" strokeweight="1pt" strokecolor="#231f20">
              <v:path arrowok="t"/>
            </v:shape>
            <w10:wrap type="none"/>
          </v:group>
        </w:pict>
      </w:r>
    </w:p>
    <w:p>
      <w:pPr>
        <w:pStyle w:val="BodyText"/>
        <w:spacing w:line="309" w:lineRule="auto" w:before="64"/>
        <w:ind w:left="160" w:right="109"/>
      </w:pPr>
      <w:r>
        <w:rPr>
          <w:color w:val="414042"/>
          <w:w w:val="95"/>
        </w:rPr>
        <w:t>grabaciones</w:t>
      </w:r>
      <w:r>
        <w:rPr>
          <w:color w:val="414042"/>
          <w:spacing w:val="-45"/>
          <w:w w:val="95"/>
        </w:rPr>
        <w:t> </w:t>
      </w:r>
      <w:r>
        <w:rPr>
          <w:color w:val="414042"/>
          <w:w w:val="95"/>
        </w:rPr>
        <w:t>en</w:t>
      </w:r>
      <w:r>
        <w:rPr>
          <w:color w:val="414042"/>
          <w:spacing w:val="-45"/>
          <w:w w:val="95"/>
        </w:rPr>
        <w:t> </w:t>
      </w:r>
      <w:r>
        <w:rPr>
          <w:color w:val="414042"/>
          <w:w w:val="95"/>
        </w:rPr>
        <w:t>el</w:t>
      </w:r>
      <w:r>
        <w:rPr>
          <w:color w:val="414042"/>
          <w:spacing w:val="-45"/>
          <w:w w:val="95"/>
        </w:rPr>
        <w:t> </w:t>
      </w:r>
      <w:r>
        <w:rPr>
          <w:color w:val="414042"/>
          <w:w w:val="95"/>
        </w:rPr>
        <w:t>salón</w:t>
      </w:r>
      <w:r>
        <w:rPr>
          <w:color w:val="414042"/>
          <w:spacing w:val="-45"/>
          <w:w w:val="95"/>
        </w:rPr>
        <w:t> </w:t>
      </w:r>
      <w:r>
        <w:rPr>
          <w:color w:val="414042"/>
          <w:w w:val="95"/>
        </w:rPr>
        <w:t>de</w:t>
      </w:r>
      <w:r>
        <w:rPr>
          <w:color w:val="414042"/>
          <w:spacing w:val="-45"/>
          <w:w w:val="95"/>
        </w:rPr>
        <w:t> </w:t>
      </w:r>
      <w:r>
        <w:rPr>
          <w:color w:val="414042"/>
          <w:w w:val="95"/>
        </w:rPr>
        <w:t>clases</w:t>
      </w:r>
      <w:r>
        <w:rPr>
          <w:color w:val="414042"/>
          <w:spacing w:val="-45"/>
          <w:w w:val="95"/>
        </w:rPr>
        <w:t> </w:t>
      </w:r>
      <w:r>
        <w:rPr>
          <w:color w:val="414042"/>
          <w:w w:val="95"/>
        </w:rPr>
        <w:t>bajo</w:t>
      </w:r>
      <w:r>
        <w:rPr>
          <w:color w:val="414042"/>
          <w:spacing w:val="-45"/>
          <w:w w:val="95"/>
        </w:rPr>
        <w:t> </w:t>
      </w:r>
      <w:r>
        <w:rPr>
          <w:color w:val="414042"/>
          <w:w w:val="95"/>
        </w:rPr>
        <w:t>las</w:t>
      </w:r>
      <w:r>
        <w:rPr>
          <w:color w:val="414042"/>
          <w:spacing w:val="-45"/>
          <w:w w:val="95"/>
        </w:rPr>
        <w:t> </w:t>
      </w:r>
      <w:r>
        <w:rPr>
          <w:color w:val="414042"/>
          <w:w w:val="95"/>
        </w:rPr>
        <w:t>condiciones</w:t>
      </w:r>
      <w:r>
        <w:rPr>
          <w:color w:val="414042"/>
          <w:spacing w:val="-45"/>
          <w:w w:val="95"/>
        </w:rPr>
        <w:t> </w:t>
      </w:r>
      <w:r>
        <w:rPr>
          <w:color w:val="414042"/>
          <w:w w:val="95"/>
        </w:rPr>
        <w:t>expuestas</w:t>
      </w:r>
      <w:r>
        <w:rPr>
          <w:color w:val="414042"/>
          <w:spacing w:val="-45"/>
          <w:w w:val="95"/>
        </w:rPr>
        <w:t> </w:t>
      </w:r>
      <w:r>
        <w:rPr>
          <w:color w:val="414042"/>
          <w:w w:val="95"/>
        </w:rPr>
        <w:t>en</w:t>
      </w:r>
      <w:r>
        <w:rPr>
          <w:color w:val="414042"/>
          <w:spacing w:val="-45"/>
          <w:w w:val="95"/>
        </w:rPr>
        <w:t> </w:t>
      </w:r>
      <w:r>
        <w:rPr>
          <w:color w:val="414042"/>
          <w:w w:val="95"/>
        </w:rPr>
        <w:t>los</w:t>
      </w:r>
      <w:r>
        <w:rPr>
          <w:color w:val="414042"/>
          <w:spacing w:val="-45"/>
          <w:w w:val="95"/>
        </w:rPr>
        <w:t> </w:t>
      </w:r>
      <w:r>
        <w:rPr>
          <w:color w:val="414042"/>
          <w:w w:val="95"/>
        </w:rPr>
        <w:t>siguientes </w:t>
      </w:r>
      <w:r>
        <w:rPr>
          <w:color w:val="414042"/>
        </w:rPr>
        <w:t>diagramas:</w:t>
      </w:r>
    </w:p>
    <w:p>
      <w:pPr>
        <w:pStyle w:val="BodyText"/>
        <w:rPr>
          <w:sz w:val="20"/>
        </w:rPr>
      </w:pPr>
    </w:p>
    <w:p>
      <w:pPr>
        <w:pStyle w:val="BodyText"/>
        <w:spacing w:before="10"/>
        <w:rPr>
          <w:sz w:val="13"/>
        </w:rPr>
      </w:pPr>
      <w:r>
        <w:rPr/>
        <w:pict>
          <v:shape style="position:absolute;margin-left:146.699997pt;margin-top:11.541145pt;width:285pt;height:69pt;mso-position-horizontal-relative:page;mso-position-vertical-relative:paragraph;z-index:2656;mso-wrap-distance-left:0;mso-wrap-distance-right:0" type="#_x0000_t202" filled="false" stroked="true" strokeweight="3pt" strokecolor="#40ad49">
            <v:textbox inset="0,0,0,0">
              <w:txbxContent>
                <w:p>
                  <w:pPr>
                    <w:pStyle w:val="BodyText"/>
                    <w:spacing w:before="101"/>
                    <w:ind w:left="324"/>
                  </w:pPr>
                  <w:r>
                    <w:rPr>
                      <w:color w:val="414042"/>
                      <w:w w:val="105"/>
                    </w:rPr>
                    <w:t>PROFESOR A</w:t>
                  </w:r>
                </w:p>
                <w:p>
                  <w:pPr>
                    <w:pStyle w:val="BodyText"/>
                    <w:spacing w:before="158"/>
                    <w:ind w:left="2976"/>
                  </w:pPr>
                  <w:r>
                    <w:rPr>
                      <w:color w:val="414042"/>
                      <w:w w:val="110"/>
                    </w:rPr>
                    <w:t>INVESTIGADOR</w:t>
                  </w:r>
                </w:p>
              </w:txbxContent>
            </v:textbox>
            <w10:wrap type="topAndBottom"/>
          </v:shape>
        </w:pict>
      </w:r>
    </w:p>
    <w:p>
      <w:pPr>
        <w:pStyle w:val="BodyText"/>
        <w:rPr>
          <w:sz w:val="20"/>
        </w:rPr>
      </w:pPr>
    </w:p>
    <w:p>
      <w:pPr>
        <w:pStyle w:val="BodyText"/>
        <w:spacing w:before="9"/>
        <w:rPr>
          <w:sz w:val="22"/>
        </w:rPr>
      </w:pPr>
    </w:p>
    <w:tbl>
      <w:tblPr>
        <w:tblW w:w="0" w:type="auto"/>
        <w:jc w:val="left"/>
        <w:tblInd w:w="1548"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2707"/>
        <w:gridCol w:w="2348"/>
      </w:tblGrid>
      <w:tr>
        <w:trPr>
          <w:trHeight w:val="307" w:hRule="exact"/>
        </w:trPr>
        <w:tc>
          <w:tcPr>
            <w:tcW w:w="5055" w:type="dxa"/>
            <w:gridSpan w:val="2"/>
          </w:tcPr>
          <w:p>
            <w:pPr>
              <w:pStyle w:val="TableParagraph"/>
              <w:spacing w:line="237" w:lineRule="exact" w:before="0"/>
              <w:ind w:left="0"/>
              <w:rPr>
                <w:sz w:val="26"/>
              </w:rPr>
            </w:pPr>
            <w:r>
              <w:rPr>
                <w:color w:val="414042"/>
                <w:sz w:val="26"/>
              </w:rPr>
              <w:t>PROFESOR B</w:t>
            </w:r>
          </w:p>
        </w:tc>
      </w:tr>
      <w:tr>
        <w:trPr>
          <w:trHeight w:val="110" w:hRule="exact"/>
        </w:trPr>
        <w:tc>
          <w:tcPr>
            <w:tcW w:w="5055" w:type="dxa"/>
            <w:gridSpan w:val="2"/>
            <w:tcBorders>
              <w:bottom w:val="nil"/>
            </w:tcBorders>
          </w:tcPr>
          <w:p>
            <w:pPr/>
          </w:p>
        </w:tc>
      </w:tr>
      <w:tr>
        <w:trPr>
          <w:trHeight w:val="321" w:hRule="exact"/>
        </w:trPr>
        <w:tc>
          <w:tcPr>
            <w:tcW w:w="2707" w:type="dxa"/>
            <w:tcBorders>
              <w:top w:val="nil"/>
              <w:bottom w:val="nil"/>
            </w:tcBorders>
          </w:tcPr>
          <w:p>
            <w:pPr/>
          </w:p>
        </w:tc>
        <w:tc>
          <w:tcPr>
            <w:tcW w:w="2348" w:type="dxa"/>
          </w:tcPr>
          <w:p>
            <w:pPr>
              <w:pStyle w:val="TableParagraph"/>
              <w:spacing w:line="237" w:lineRule="exact" w:before="0"/>
              <w:ind w:left="0"/>
              <w:rPr>
                <w:sz w:val="26"/>
              </w:rPr>
            </w:pPr>
            <w:r>
              <w:rPr>
                <w:color w:val="414042"/>
                <w:w w:val="105"/>
                <w:sz w:val="26"/>
              </w:rPr>
              <w:t>INVESTIGADOR</w:t>
            </w:r>
            <w:r>
              <w:rPr>
                <w:color w:val="414042"/>
                <w:spacing w:val="53"/>
                <w:w w:val="105"/>
                <w:sz w:val="26"/>
              </w:rPr>
              <w:t> </w:t>
            </w:r>
            <w:r>
              <w:rPr>
                <w:color w:val="414042"/>
                <w:w w:val="105"/>
                <w:sz w:val="26"/>
              </w:rPr>
              <w:t>2</w:t>
            </w:r>
          </w:p>
        </w:tc>
      </w:tr>
      <w:tr>
        <w:trPr>
          <w:trHeight w:val="1458" w:hRule="exact"/>
        </w:trPr>
        <w:tc>
          <w:tcPr>
            <w:tcW w:w="5055" w:type="dxa"/>
            <w:gridSpan w:val="2"/>
            <w:tcBorders>
              <w:top w:val="nil"/>
            </w:tcBorders>
          </w:tcPr>
          <w:p>
            <w:pPr>
              <w:pStyle w:val="TableParagraph"/>
              <w:spacing w:line="249" w:lineRule="exact" w:before="0"/>
              <w:ind w:left="147"/>
              <w:rPr>
                <w:sz w:val="26"/>
              </w:rPr>
            </w:pPr>
            <w:r>
              <w:rPr>
                <w:color w:val="414042"/>
                <w:w w:val="115"/>
                <w:sz w:val="26"/>
              </w:rPr>
              <w:t>INVESTIGADOR</w:t>
            </w:r>
            <w:r>
              <w:rPr>
                <w:color w:val="414042"/>
                <w:spacing w:val="-64"/>
                <w:w w:val="115"/>
                <w:sz w:val="26"/>
              </w:rPr>
              <w:t> </w:t>
            </w:r>
            <w:r>
              <w:rPr>
                <w:color w:val="414042"/>
                <w:w w:val="115"/>
                <w:sz w:val="26"/>
              </w:rPr>
              <w:t>I</w:t>
            </w:r>
          </w:p>
          <w:p>
            <w:pPr>
              <w:pStyle w:val="TableParagraph"/>
              <w:spacing w:before="0"/>
              <w:ind w:left="0"/>
              <w:rPr>
                <w:sz w:val="26"/>
              </w:rPr>
            </w:pPr>
          </w:p>
          <w:p>
            <w:pPr>
              <w:pStyle w:val="TableParagraph"/>
              <w:spacing w:before="9"/>
              <w:ind w:left="0"/>
              <w:rPr>
                <w:sz w:val="36"/>
              </w:rPr>
            </w:pPr>
          </w:p>
          <w:p>
            <w:pPr>
              <w:pStyle w:val="TableParagraph"/>
              <w:spacing w:before="0"/>
              <w:ind w:left="2160"/>
              <w:rPr>
                <w:sz w:val="26"/>
              </w:rPr>
            </w:pPr>
            <w:r>
              <w:rPr>
                <w:color w:val="414042"/>
                <w:w w:val="110"/>
                <w:sz w:val="26"/>
              </w:rPr>
              <w:t>ALUMNOS</w:t>
            </w:r>
          </w:p>
        </w:tc>
      </w:tr>
    </w:tbl>
    <w:p>
      <w:pPr>
        <w:pStyle w:val="BodyText"/>
        <w:rPr>
          <w:sz w:val="20"/>
        </w:rPr>
      </w:pPr>
    </w:p>
    <w:p>
      <w:pPr>
        <w:pStyle w:val="BodyText"/>
        <w:rPr>
          <w:sz w:val="20"/>
        </w:rPr>
      </w:pPr>
    </w:p>
    <w:p>
      <w:pPr>
        <w:pStyle w:val="BodyText"/>
        <w:spacing w:before="9"/>
        <w:rPr>
          <w:sz w:val="18"/>
        </w:rPr>
      </w:pPr>
    </w:p>
    <w:p>
      <w:pPr>
        <w:pStyle w:val="BodyText"/>
        <w:spacing w:line="309" w:lineRule="auto" w:before="64"/>
        <w:ind w:left="160" w:right="108" w:firstLine="820"/>
        <w:jc w:val="both"/>
      </w:pPr>
      <w:r>
        <w:rPr>
          <w:color w:val="414042"/>
        </w:rPr>
        <w:t>Las</w:t>
      </w:r>
      <w:r>
        <w:rPr>
          <w:color w:val="414042"/>
          <w:spacing w:val="-37"/>
        </w:rPr>
        <w:t> </w:t>
      </w:r>
      <w:r>
        <w:rPr>
          <w:color w:val="414042"/>
        </w:rPr>
        <w:t>profesoras</w:t>
      </w:r>
      <w:r>
        <w:rPr>
          <w:color w:val="414042"/>
          <w:spacing w:val="-37"/>
        </w:rPr>
        <w:t> </w:t>
      </w:r>
      <w:r>
        <w:rPr>
          <w:color w:val="414042"/>
        </w:rPr>
        <w:t>se</w:t>
      </w:r>
      <w:r>
        <w:rPr>
          <w:color w:val="414042"/>
          <w:spacing w:val="-37"/>
        </w:rPr>
        <w:t> </w:t>
      </w:r>
      <w:r>
        <w:rPr>
          <w:color w:val="414042"/>
        </w:rPr>
        <w:t>desplazaban</w:t>
      </w:r>
      <w:r>
        <w:rPr>
          <w:color w:val="414042"/>
          <w:spacing w:val="-37"/>
        </w:rPr>
        <w:t> </w:t>
      </w:r>
      <w:r>
        <w:rPr>
          <w:color w:val="414042"/>
        </w:rPr>
        <w:t>por</w:t>
      </w:r>
      <w:r>
        <w:rPr>
          <w:color w:val="414042"/>
          <w:spacing w:val="-37"/>
        </w:rPr>
        <w:t> </w:t>
      </w:r>
      <w:r>
        <w:rPr>
          <w:color w:val="414042"/>
        </w:rPr>
        <w:t>todo</w:t>
      </w:r>
      <w:r>
        <w:rPr>
          <w:color w:val="414042"/>
          <w:spacing w:val="-37"/>
        </w:rPr>
        <w:t> </w:t>
      </w:r>
      <w:r>
        <w:rPr>
          <w:color w:val="414042"/>
        </w:rPr>
        <w:t>el</w:t>
      </w:r>
      <w:r>
        <w:rPr>
          <w:color w:val="414042"/>
          <w:spacing w:val="-37"/>
        </w:rPr>
        <w:t> </w:t>
      </w:r>
      <w:r>
        <w:rPr>
          <w:color w:val="414042"/>
        </w:rPr>
        <w:t>frente</w:t>
      </w:r>
      <w:r>
        <w:rPr>
          <w:color w:val="414042"/>
          <w:spacing w:val="-37"/>
        </w:rPr>
        <w:t> </w:t>
      </w:r>
      <w:r>
        <w:rPr>
          <w:color w:val="414042"/>
        </w:rPr>
        <w:t>del</w:t>
      </w:r>
      <w:r>
        <w:rPr>
          <w:color w:val="414042"/>
          <w:spacing w:val="-37"/>
        </w:rPr>
        <w:t> </w:t>
      </w:r>
      <w:r>
        <w:rPr>
          <w:color w:val="414042"/>
        </w:rPr>
        <w:t>salón.</w:t>
      </w:r>
      <w:r>
        <w:rPr>
          <w:color w:val="414042"/>
          <w:spacing w:val="-48"/>
        </w:rPr>
        <w:t> </w:t>
      </w:r>
      <w:r>
        <w:rPr>
          <w:color w:val="414042"/>
        </w:rPr>
        <w:t>En</w:t>
      </w:r>
      <w:r>
        <w:rPr>
          <w:color w:val="414042"/>
          <w:spacing w:val="-37"/>
        </w:rPr>
        <w:t> </w:t>
      </w:r>
      <w:r>
        <w:rPr>
          <w:color w:val="414042"/>
        </w:rPr>
        <w:t>cuanto a</w:t>
      </w:r>
      <w:r>
        <w:rPr>
          <w:color w:val="414042"/>
          <w:spacing w:val="-13"/>
        </w:rPr>
        <w:t> </w:t>
      </w:r>
      <w:r>
        <w:rPr>
          <w:color w:val="414042"/>
        </w:rPr>
        <w:t>la</w:t>
      </w:r>
      <w:r>
        <w:rPr>
          <w:color w:val="414042"/>
          <w:spacing w:val="-13"/>
        </w:rPr>
        <w:t> </w:t>
      </w:r>
      <w:r>
        <w:rPr>
          <w:color w:val="414042"/>
        </w:rPr>
        <w:t>localización</w:t>
      </w:r>
      <w:r>
        <w:rPr>
          <w:color w:val="414042"/>
          <w:spacing w:val="-13"/>
        </w:rPr>
        <w:t> </w:t>
      </w:r>
      <w:r>
        <w:rPr>
          <w:color w:val="414042"/>
        </w:rPr>
        <w:t>de</w:t>
      </w:r>
      <w:r>
        <w:rPr>
          <w:color w:val="414042"/>
          <w:spacing w:val="-13"/>
        </w:rPr>
        <w:t> </w:t>
      </w:r>
      <w:r>
        <w:rPr>
          <w:color w:val="414042"/>
        </w:rPr>
        <w:t>los</w:t>
      </w:r>
      <w:r>
        <w:rPr>
          <w:color w:val="414042"/>
          <w:spacing w:val="-13"/>
        </w:rPr>
        <w:t> </w:t>
      </w:r>
      <w:r>
        <w:rPr>
          <w:color w:val="414042"/>
        </w:rPr>
        <w:t>investigadores</w:t>
      </w:r>
      <w:r>
        <w:rPr>
          <w:color w:val="414042"/>
          <w:spacing w:val="-13"/>
        </w:rPr>
        <w:t> </w:t>
      </w:r>
      <w:r>
        <w:rPr>
          <w:color w:val="414042"/>
        </w:rPr>
        <w:t>podemos</w:t>
      </w:r>
      <w:r>
        <w:rPr>
          <w:color w:val="414042"/>
          <w:spacing w:val="-13"/>
        </w:rPr>
        <w:t> </w:t>
      </w:r>
      <w:r>
        <w:rPr>
          <w:color w:val="414042"/>
        </w:rPr>
        <w:t>decir</w:t>
      </w:r>
      <w:r>
        <w:rPr>
          <w:color w:val="414042"/>
          <w:spacing w:val="-13"/>
        </w:rPr>
        <w:t> </w:t>
      </w:r>
      <w:r>
        <w:rPr>
          <w:color w:val="414042"/>
        </w:rPr>
        <w:t>que</w:t>
      </w:r>
      <w:r>
        <w:rPr>
          <w:color w:val="414042"/>
          <w:spacing w:val="-13"/>
        </w:rPr>
        <w:t> </w:t>
      </w:r>
      <w:r>
        <w:rPr>
          <w:color w:val="414042"/>
        </w:rPr>
        <w:t>su</w:t>
      </w:r>
      <w:r>
        <w:rPr>
          <w:color w:val="414042"/>
          <w:spacing w:val="-13"/>
        </w:rPr>
        <w:t> </w:t>
      </w:r>
      <w:r>
        <w:rPr>
          <w:color w:val="414042"/>
        </w:rPr>
        <w:t>ubicación</w:t>
      </w:r>
      <w:r>
        <w:rPr>
          <w:color w:val="414042"/>
          <w:spacing w:val="-13"/>
        </w:rPr>
        <w:t> </w:t>
      </w:r>
      <w:r>
        <w:rPr>
          <w:color w:val="414042"/>
        </w:rPr>
        <w:t>era esa</w:t>
      </w:r>
      <w:r>
        <w:rPr>
          <w:color w:val="414042"/>
          <w:spacing w:val="-24"/>
        </w:rPr>
        <w:t> </w:t>
      </w:r>
      <w:r>
        <w:rPr>
          <w:color w:val="414042"/>
        </w:rPr>
        <w:t>debido</w:t>
      </w:r>
      <w:r>
        <w:rPr>
          <w:color w:val="414042"/>
          <w:spacing w:val="-24"/>
        </w:rPr>
        <w:t> </w:t>
      </w:r>
      <w:r>
        <w:rPr>
          <w:color w:val="414042"/>
        </w:rPr>
        <w:t>a</w:t>
      </w:r>
      <w:r>
        <w:rPr>
          <w:color w:val="414042"/>
          <w:spacing w:val="-24"/>
        </w:rPr>
        <w:t> </w:t>
      </w:r>
      <w:r>
        <w:rPr>
          <w:color w:val="414042"/>
        </w:rPr>
        <w:t>que</w:t>
      </w:r>
      <w:r>
        <w:rPr>
          <w:color w:val="414042"/>
          <w:spacing w:val="-24"/>
        </w:rPr>
        <w:t> </w:t>
      </w:r>
      <w:r>
        <w:rPr>
          <w:color w:val="414042"/>
        </w:rPr>
        <w:t>se</w:t>
      </w:r>
      <w:r>
        <w:rPr>
          <w:color w:val="414042"/>
          <w:spacing w:val="-24"/>
        </w:rPr>
        <w:t> </w:t>
      </w:r>
      <w:r>
        <w:rPr>
          <w:color w:val="414042"/>
        </w:rPr>
        <w:t>pretendía</w:t>
      </w:r>
      <w:r>
        <w:rPr>
          <w:color w:val="414042"/>
          <w:spacing w:val="-24"/>
        </w:rPr>
        <w:t> </w:t>
      </w:r>
      <w:r>
        <w:rPr>
          <w:color w:val="414042"/>
        </w:rPr>
        <w:t>mejorar</w:t>
      </w:r>
      <w:r>
        <w:rPr>
          <w:color w:val="414042"/>
          <w:spacing w:val="-24"/>
        </w:rPr>
        <w:t> </w:t>
      </w:r>
      <w:r>
        <w:rPr>
          <w:color w:val="414042"/>
        </w:rPr>
        <w:t>los</w:t>
      </w:r>
      <w:r>
        <w:rPr>
          <w:color w:val="414042"/>
          <w:spacing w:val="-24"/>
        </w:rPr>
        <w:t> </w:t>
      </w:r>
      <w:r>
        <w:rPr>
          <w:color w:val="414042"/>
        </w:rPr>
        <w:t>audios</w:t>
      </w:r>
      <w:r>
        <w:rPr>
          <w:color w:val="414042"/>
          <w:spacing w:val="-24"/>
        </w:rPr>
        <w:t> </w:t>
      </w:r>
      <w:r>
        <w:rPr>
          <w:color w:val="414042"/>
        </w:rPr>
        <w:t>teniendo</w:t>
      </w:r>
      <w:r>
        <w:rPr>
          <w:color w:val="414042"/>
          <w:spacing w:val="-24"/>
        </w:rPr>
        <w:t> </w:t>
      </w:r>
      <w:r>
        <w:rPr>
          <w:color w:val="414042"/>
        </w:rPr>
        <w:t>dos</w:t>
      </w:r>
      <w:r>
        <w:rPr>
          <w:color w:val="414042"/>
          <w:spacing w:val="-24"/>
        </w:rPr>
        <w:t> </w:t>
      </w:r>
      <w:r>
        <w:rPr>
          <w:color w:val="414042"/>
        </w:rPr>
        <w:t>grabaciones </w:t>
      </w:r>
      <w:r>
        <w:rPr>
          <w:color w:val="414042"/>
          <w:w w:val="95"/>
        </w:rPr>
        <w:t>de la misma sesión. Ahora bien, </w:t>
      </w:r>
      <w:r>
        <w:rPr>
          <w:color w:val="414042"/>
          <w:spacing w:val="2"/>
          <w:w w:val="95"/>
        </w:rPr>
        <w:t>posteriormente,</w:t>
      </w:r>
      <w:r>
        <w:rPr>
          <w:color w:val="414042"/>
          <w:spacing w:val="-54"/>
          <w:w w:val="95"/>
        </w:rPr>
        <w:t> </w:t>
      </w:r>
      <w:r>
        <w:rPr>
          <w:color w:val="414042"/>
          <w:w w:val="95"/>
        </w:rPr>
        <w:t>se realizó una transcripción </w:t>
      </w:r>
      <w:r>
        <w:rPr>
          <w:color w:val="414042"/>
        </w:rPr>
        <w:t>deI</w:t>
      </w:r>
      <w:r>
        <w:rPr>
          <w:color w:val="414042"/>
          <w:spacing w:val="-33"/>
        </w:rPr>
        <w:t> </w:t>
      </w:r>
      <w:r>
        <w:rPr>
          <w:color w:val="414042"/>
        </w:rPr>
        <w:t>discurso</w:t>
      </w:r>
      <w:r>
        <w:rPr>
          <w:color w:val="414042"/>
          <w:spacing w:val="-33"/>
        </w:rPr>
        <w:t> </w:t>
      </w:r>
      <w:r>
        <w:rPr>
          <w:color w:val="414042"/>
        </w:rPr>
        <w:t>de</w:t>
      </w:r>
      <w:r>
        <w:rPr>
          <w:color w:val="414042"/>
          <w:spacing w:val="-33"/>
        </w:rPr>
        <w:t> </w:t>
      </w:r>
      <w:r>
        <w:rPr>
          <w:color w:val="414042"/>
        </w:rPr>
        <w:t>Ias</w:t>
      </w:r>
      <w:r>
        <w:rPr>
          <w:color w:val="414042"/>
          <w:spacing w:val="-33"/>
        </w:rPr>
        <w:t> </w:t>
      </w:r>
      <w:r>
        <w:rPr>
          <w:color w:val="414042"/>
        </w:rPr>
        <w:t>profesoras</w:t>
      </w:r>
      <w:r>
        <w:rPr>
          <w:color w:val="414042"/>
          <w:spacing w:val="-33"/>
        </w:rPr>
        <w:t> </w:t>
      </w:r>
      <w:r>
        <w:rPr>
          <w:color w:val="414042"/>
        </w:rPr>
        <w:t>y</w:t>
      </w:r>
      <w:r>
        <w:rPr>
          <w:color w:val="414042"/>
          <w:spacing w:val="-33"/>
        </w:rPr>
        <w:t> </w:t>
      </w:r>
      <w:r>
        <w:rPr>
          <w:color w:val="414042"/>
        </w:rPr>
        <w:t>de</w:t>
      </w:r>
      <w:r>
        <w:rPr>
          <w:color w:val="414042"/>
          <w:spacing w:val="-33"/>
        </w:rPr>
        <w:t> </w:t>
      </w:r>
      <w:r>
        <w:rPr>
          <w:color w:val="414042"/>
        </w:rPr>
        <w:t>Ios</w:t>
      </w:r>
      <w:r>
        <w:rPr>
          <w:color w:val="414042"/>
          <w:spacing w:val="-33"/>
        </w:rPr>
        <w:t> </w:t>
      </w:r>
      <w:r>
        <w:rPr>
          <w:color w:val="414042"/>
        </w:rPr>
        <w:t>aIumnos</w:t>
      </w:r>
      <w:r>
        <w:rPr>
          <w:color w:val="414042"/>
          <w:spacing w:val="-33"/>
        </w:rPr>
        <w:t> </w:t>
      </w:r>
      <w:r>
        <w:rPr>
          <w:color w:val="414042"/>
        </w:rPr>
        <w:t>en</w:t>
      </w:r>
      <w:r>
        <w:rPr>
          <w:color w:val="414042"/>
          <w:spacing w:val="-33"/>
        </w:rPr>
        <w:t> </w:t>
      </w:r>
      <w:r>
        <w:rPr>
          <w:color w:val="414042"/>
        </w:rPr>
        <w:t>eI</w:t>
      </w:r>
      <w:r>
        <w:rPr>
          <w:color w:val="414042"/>
          <w:spacing w:val="-33"/>
        </w:rPr>
        <w:t> </w:t>
      </w:r>
      <w:r>
        <w:rPr>
          <w:color w:val="414042"/>
        </w:rPr>
        <w:t>cuaI</w:t>
      </w:r>
      <w:r>
        <w:rPr>
          <w:color w:val="414042"/>
          <w:spacing w:val="-33"/>
        </w:rPr>
        <w:t> </w:t>
      </w:r>
      <w:r>
        <w:rPr>
          <w:color w:val="414042"/>
        </w:rPr>
        <w:t>se</w:t>
      </w:r>
      <w:r>
        <w:rPr>
          <w:color w:val="414042"/>
          <w:spacing w:val="-33"/>
        </w:rPr>
        <w:t> </w:t>
      </w:r>
      <w:r>
        <w:rPr>
          <w:color w:val="414042"/>
        </w:rPr>
        <w:t>identificaron</w:t>
      </w:r>
      <w:r>
        <w:rPr>
          <w:color w:val="414042"/>
          <w:spacing w:val="-33"/>
        </w:rPr>
        <w:t> </w:t>
      </w:r>
      <w:r>
        <w:rPr>
          <w:color w:val="414042"/>
        </w:rPr>
        <w:t>sus </w:t>
      </w:r>
      <w:r>
        <w:rPr>
          <w:color w:val="414042"/>
          <w:w w:val="95"/>
        </w:rPr>
        <w:t>proposiciones,</w:t>
      </w:r>
      <w:r>
        <w:rPr>
          <w:color w:val="414042"/>
          <w:spacing w:val="-53"/>
          <w:w w:val="95"/>
        </w:rPr>
        <w:t> </w:t>
      </w:r>
      <w:r>
        <w:rPr>
          <w:color w:val="414042"/>
          <w:w w:val="95"/>
        </w:rPr>
        <w:t>que fueron cIasificadas en Ias siguientes categorías retomadas de</w:t>
      </w:r>
      <w:r>
        <w:rPr>
          <w:color w:val="414042"/>
          <w:spacing w:val="-15"/>
          <w:w w:val="95"/>
        </w:rPr>
        <w:t> </w:t>
      </w:r>
      <w:r>
        <w:rPr>
          <w:color w:val="414042"/>
          <w:w w:val="95"/>
        </w:rPr>
        <w:t>investigaciones</w:t>
      </w:r>
      <w:r>
        <w:rPr>
          <w:color w:val="414042"/>
          <w:spacing w:val="-15"/>
          <w:w w:val="95"/>
        </w:rPr>
        <w:t> </w:t>
      </w:r>
      <w:r>
        <w:rPr>
          <w:color w:val="414042"/>
          <w:w w:val="95"/>
        </w:rPr>
        <w:t>anteriores</w:t>
      </w:r>
      <w:r>
        <w:rPr>
          <w:color w:val="414042"/>
          <w:spacing w:val="-15"/>
          <w:w w:val="95"/>
        </w:rPr>
        <w:t> </w:t>
      </w:r>
      <w:r>
        <w:rPr>
          <w:color w:val="414042"/>
          <w:w w:val="95"/>
        </w:rPr>
        <w:t>(Prados</w:t>
      </w:r>
      <w:r>
        <w:rPr>
          <w:color w:val="414042"/>
          <w:spacing w:val="-14"/>
          <w:w w:val="95"/>
        </w:rPr>
        <w:t> </w:t>
      </w:r>
      <w:r>
        <w:rPr>
          <w:color w:val="414042"/>
          <w:w w:val="95"/>
        </w:rPr>
        <w:t>y</w:t>
      </w:r>
      <w:r>
        <w:rPr>
          <w:color w:val="414042"/>
          <w:spacing w:val="-15"/>
          <w:w w:val="95"/>
        </w:rPr>
        <w:t> </w:t>
      </w:r>
      <w:r>
        <w:rPr>
          <w:color w:val="414042"/>
          <w:w w:val="95"/>
        </w:rPr>
        <w:t>Cubero,</w:t>
      </w:r>
      <w:r>
        <w:rPr>
          <w:color w:val="414042"/>
          <w:spacing w:val="-34"/>
          <w:w w:val="95"/>
        </w:rPr>
        <w:t> </w:t>
      </w:r>
      <w:r>
        <w:rPr>
          <w:color w:val="414042"/>
          <w:w w:val="95"/>
        </w:rPr>
        <w:t>2005;</w:t>
      </w:r>
      <w:r>
        <w:rPr>
          <w:color w:val="414042"/>
          <w:spacing w:val="-34"/>
          <w:w w:val="95"/>
        </w:rPr>
        <w:t> </w:t>
      </w:r>
      <w:r>
        <w:rPr>
          <w:color w:val="414042"/>
          <w:w w:val="95"/>
        </w:rPr>
        <w:t>Elshout-Mohr,</w:t>
      </w:r>
      <w:r>
        <w:rPr>
          <w:color w:val="414042"/>
          <w:spacing w:val="-62"/>
          <w:w w:val="95"/>
        </w:rPr>
        <w:t> </w:t>
      </w:r>
      <w:r>
        <w:rPr>
          <w:color w:val="414042"/>
          <w:spacing w:val="-4"/>
          <w:w w:val="95"/>
        </w:rPr>
        <w:t>Van</w:t>
      </w:r>
      <w:r>
        <w:rPr>
          <w:color w:val="414042"/>
          <w:spacing w:val="-15"/>
          <w:w w:val="95"/>
        </w:rPr>
        <w:t> </w:t>
      </w:r>
      <w:r>
        <w:rPr>
          <w:color w:val="414042"/>
          <w:w w:val="95"/>
        </w:rPr>
        <w:t>Hout- </w:t>
      </w:r>
      <w:r>
        <w:rPr>
          <w:color w:val="414042"/>
          <w:spacing w:val="-21"/>
          <w:w w:val="114"/>
        </w:rPr>
        <w:t>W</w:t>
      </w:r>
      <w:r>
        <w:rPr>
          <w:color w:val="414042"/>
          <w:spacing w:val="2"/>
          <w:w w:val="114"/>
        </w:rPr>
        <w:t>o</w:t>
      </w:r>
      <w:r>
        <w:rPr>
          <w:color w:val="414042"/>
          <w:spacing w:val="2"/>
          <w:w w:val="78"/>
        </w:rPr>
        <w:t>I</w:t>
      </w:r>
      <w:r>
        <w:rPr>
          <w:color w:val="414042"/>
          <w:spacing w:val="2"/>
          <w:w w:val="83"/>
        </w:rPr>
        <w:t>t</w:t>
      </w:r>
      <w:r>
        <w:rPr>
          <w:color w:val="414042"/>
          <w:spacing w:val="2"/>
          <w:w w:val="87"/>
        </w:rPr>
        <w:t>e</w:t>
      </w:r>
      <w:r>
        <w:rPr>
          <w:color w:val="414042"/>
          <w:spacing w:val="2"/>
          <w:w w:val="101"/>
        </w:rPr>
        <w:t>r</w:t>
      </w:r>
      <w:r>
        <w:rPr>
          <w:color w:val="414042"/>
          <w:w w:val="95"/>
        </w:rPr>
        <w:t>s</w:t>
      </w:r>
      <w:r>
        <w:rPr>
          <w:color w:val="414042"/>
          <w:spacing w:val="22"/>
        </w:rPr>
        <w:t> </w:t>
      </w:r>
      <w:r>
        <w:rPr>
          <w:color w:val="414042"/>
          <w:w w:val="88"/>
        </w:rPr>
        <w:t>y</w:t>
      </w:r>
      <w:r>
        <w:rPr>
          <w:color w:val="414042"/>
          <w:spacing w:val="22"/>
        </w:rPr>
        <w:t> </w:t>
      </w:r>
      <w:r>
        <w:rPr>
          <w:color w:val="414042"/>
          <w:spacing w:val="2"/>
          <w:w w:val="99"/>
        </w:rPr>
        <w:t>B</w:t>
      </w:r>
      <w:r>
        <w:rPr>
          <w:color w:val="414042"/>
          <w:spacing w:val="-4"/>
          <w:w w:val="101"/>
        </w:rPr>
        <w:t>r</w:t>
      </w:r>
      <w:r>
        <w:rPr>
          <w:color w:val="414042"/>
          <w:spacing w:val="2"/>
          <w:w w:val="102"/>
        </w:rPr>
        <w:t>o</w:t>
      </w:r>
      <w:r>
        <w:rPr>
          <w:color w:val="414042"/>
          <w:spacing w:val="2"/>
          <w:w w:val="87"/>
        </w:rPr>
        <w:t>e</w:t>
      </w:r>
      <w:r>
        <w:rPr>
          <w:color w:val="414042"/>
          <w:spacing w:val="2"/>
          <w:w w:val="83"/>
        </w:rPr>
        <w:t>KK</w:t>
      </w:r>
      <w:r>
        <w:rPr>
          <w:color w:val="414042"/>
          <w:spacing w:val="2"/>
          <w:w w:val="81"/>
        </w:rPr>
        <w:t>a</w:t>
      </w:r>
      <w:r>
        <w:rPr>
          <w:color w:val="414042"/>
          <w:spacing w:val="2"/>
          <w:w w:val="101"/>
        </w:rPr>
        <w:t>r</w:t>
      </w:r>
      <w:r>
        <w:rPr>
          <w:color w:val="414042"/>
          <w:spacing w:val="2"/>
          <w:w w:val="91"/>
        </w:rPr>
        <w:t>n</w:t>
      </w:r>
      <w:r>
        <w:rPr>
          <w:color w:val="414042"/>
          <w:spacing w:val="-6"/>
          <w:w w:val="89"/>
        </w:rPr>
        <w:t>p</w:t>
      </w:r>
      <w:r>
        <w:rPr>
          <w:color w:val="414042"/>
          <w:w w:val="59"/>
        </w:rPr>
        <w:t>,</w:t>
      </w:r>
      <w:r>
        <w:rPr>
          <w:color w:val="414042"/>
          <w:spacing w:val="-4"/>
        </w:rPr>
        <w:t> </w:t>
      </w:r>
      <w:r>
        <w:rPr>
          <w:color w:val="414042"/>
          <w:spacing w:val="2"/>
          <w:w w:val="179"/>
        </w:rPr>
        <w:t>I</w:t>
      </w:r>
      <w:r>
        <w:rPr>
          <w:color w:val="414042"/>
          <w:spacing w:val="2"/>
          <w:w w:val="95"/>
        </w:rPr>
        <w:t>999</w:t>
      </w:r>
      <w:r>
        <w:rPr>
          <w:color w:val="414042"/>
          <w:w w:val="87"/>
        </w:rPr>
        <w:t>)</w:t>
      </w:r>
      <w:r>
        <w:rPr>
          <w:color w:val="414042"/>
          <w:spacing w:val="22"/>
        </w:rPr>
        <w:t> </w:t>
      </w:r>
      <w:r>
        <w:rPr>
          <w:color w:val="414042"/>
          <w:w w:val="88"/>
        </w:rPr>
        <w:t>y</w:t>
      </w:r>
      <w:r>
        <w:rPr>
          <w:color w:val="414042"/>
          <w:spacing w:val="22"/>
        </w:rPr>
        <w:t> </w:t>
      </w:r>
      <w:r>
        <w:rPr>
          <w:color w:val="414042"/>
          <w:spacing w:val="2"/>
          <w:w w:val="81"/>
        </w:rPr>
        <w:t>a</w:t>
      </w:r>
      <w:r>
        <w:rPr>
          <w:color w:val="414042"/>
          <w:spacing w:val="2"/>
          <w:w w:val="78"/>
        </w:rPr>
        <w:t>I</w:t>
      </w:r>
      <w:r>
        <w:rPr>
          <w:color w:val="414042"/>
          <w:spacing w:val="2"/>
          <w:w w:val="85"/>
        </w:rPr>
        <w:t>g</w:t>
      </w:r>
      <w:r>
        <w:rPr>
          <w:color w:val="414042"/>
          <w:spacing w:val="2"/>
          <w:w w:val="91"/>
        </w:rPr>
        <w:t>un</w:t>
      </w:r>
      <w:r>
        <w:rPr>
          <w:color w:val="414042"/>
          <w:spacing w:val="2"/>
          <w:w w:val="81"/>
        </w:rPr>
        <w:t>a</w:t>
      </w:r>
      <w:r>
        <w:rPr>
          <w:color w:val="414042"/>
          <w:w w:val="95"/>
        </w:rPr>
        <w:t>s</w:t>
      </w:r>
      <w:r>
        <w:rPr>
          <w:color w:val="414042"/>
          <w:spacing w:val="22"/>
        </w:rPr>
        <w:t> </w:t>
      </w:r>
      <w:r>
        <w:rPr>
          <w:color w:val="414042"/>
          <w:spacing w:val="2"/>
          <w:w w:val="102"/>
        </w:rPr>
        <w:t>o</w:t>
      </w:r>
      <w:r>
        <w:rPr>
          <w:color w:val="414042"/>
          <w:spacing w:val="2"/>
          <w:w w:val="83"/>
        </w:rPr>
        <w:t>t</w:t>
      </w:r>
      <w:r>
        <w:rPr>
          <w:color w:val="414042"/>
          <w:spacing w:val="2"/>
          <w:w w:val="101"/>
        </w:rPr>
        <w:t>r</w:t>
      </w:r>
      <w:r>
        <w:rPr>
          <w:color w:val="414042"/>
          <w:spacing w:val="2"/>
          <w:w w:val="81"/>
        </w:rPr>
        <w:t>a</w:t>
      </w:r>
      <w:r>
        <w:rPr>
          <w:color w:val="414042"/>
          <w:w w:val="95"/>
        </w:rPr>
        <w:t>s</w:t>
      </w:r>
      <w:r>
        <w:rPr>
          <w:color w:val="414042"/>
          <w:spacing w:val="22"/>
        </w:rPr>
        <w:t> </w:t>
      </w:r>
      <w:r>
        <w:rPr>
          <w:color w:val="414042"/>
          <w:spacing w:val="2"/>
          <w:w w:val="88"/>
        </w:rPr>
        <w:t>c</w:t>
      </w:r>
      <w:r>
        <w:rPr>
          <w:color w:val="414042"/>
          <w:spacing w:val="-3"/>
          <w:w w:val="101"/>
        </w:rPr>
        <w:t>r</w:t>
      </w:r>
      <w:r>
        <w:rPr>
          <w:color w:val="414042"/>
          <w:spacing w:val="2"/>
          <w:w w:val="87"/>
        </w:rPr>
        <w:t>e</w:t>
      </w:r>
      <w:r>
        <w:rPr>
          <w:color w:val="414042"/>
          <w:spacing w:val="2"/>
          <w:w w:val="81"/>
        </w:rPr>
        <w:t>a</w:t>
      </w:r>
      <w:r>
        <w:rPr>
          <w:color w:val="414042"/>
          <w:spacing w:val="2"/>
          <w:w w:val="91"/>
        </w:rPr>
        <w:t>d</w:t>
      </w:r>
      <w:r>
        <w:rPr>
          <w:color w:val="414042"/>
          <w:spacing w:val="2"/>
          <w:w w:val="81"/>
        </w:rPr>
        <w:t>a</w:t>
      </w:r>
      <w:r>
        <w:rPr>
          <w:color w:val="414042"/>
          <w:w w:val="95"/>
        </w:rPr>
        <w:t>s</w:t>
      </w:r>
      <w:r>
        <w:rPr>
          <w:color w:val="414042"/>
          <w:spacing w:val="22"/>
        </w:rPr>
        <w:t> </w:t>
      </w:r>
      <w:r>
        <w:rPr>
          <w:color w:val="414042"/>
          <w:w w:val="81"/>
        </w:rPr>
        <w:t>a</w:t>
      </w:r>
      <w:r>
        <w:rPr>
          <w:color w:val="414042"/>
          <w:spacing w:val="22"/>
        </w:rPr>
        <w:t> </w:t>
      </w:r>
      <w:r>
        <w:rPr>
          <w:color w:val="414042"/>
          <w:spacing w:val="2"/>
          <w:w w:val="89"/>
        </w:rPr>
        <w:t>p</w:t>
      </w:r>
      <w:r>
        <w:rPr>
          <w:color w:val="414042"/>
          <w:spacing w:val="2"/>
          <w:w w:val="81"/>
        </w:rPr>
        <w:t>a</w:t>
      </w:r>
      <w:r>
        <w:rPr>
          <w:color w:val="414042"/>
          <w:spacing w:val="7"/>
          <w:w w:val="101"/>
        </w:rPr>
        <w:t>r</w:t>
      </w:r>
      <w:r>
        <w:rPr>
          <w:color w:val="414042"/>
          <w:spacing w:val="2"/>
          <w:w w:val="83"/>
        </w:rPr>
        <w:t>t</w:t>
      </w:r>
      <w:r>
        <w:rPr>
          <w:color w:val="414042"/>
          <w:spacing w:val="2"/>
          <w:w w:val="76"/>
        </w:rPr>
        <w:t>i</w:t>
      </w:r>
      <w:r>
        <w:rPr>
          <w:color w:val="414042"/>
          <w:w w:val="101"/>
        </w:rPr>
        <w:t>r</w:t>
      </w:r>
      <w:r>
        <w:rPr>
          <w:color w:val="414042"/>
          <w:spacing w:val="22"/>
        </w:rPr>
        <w:t> </w:t>
      </w:r>
      <w:r>
        <w:rPr>
          <w:color w:val="414042"/>
          <w:spacing w:val="2"/>
          <w:w w:val="91"/>
        </w:rPr>
        <w:t>d</w:t>
      </w:r>
      <w:r>
        <w:rPr>
          <w:color w:val="414042"/>
          <w:w w:val="87"/>
        </w:rPr>
        <w:t>e</w:t>
      </w:r>
      <w:r>
        <w:rPr>
          <w:color w:val="414042"/>
          <w:spacing w:val="22"/>
        </w:rPr>
        <w:t> </w:t>
      </w:r>
      <w:r>
        <w:rPr>
          <w:color w:val="414042"/>
          <w:spacing w:val="2"/>
          <w:w w:val="78"/>
        </w:rPr>
        <w:t>I</w:t>
      </w:r>
      <w:r>
        <w:rPr>
          <w:color w:val="414042"/>
          <w:w w:val="81"/>
        </w:rPr>
        <w:t>a</w:t>
      </w:r>
      <w:r>
        <w:rPr>
          <w:color w:val="414042"/>
          <w:spacing w:val="22"/>
        </w:rPr>
        <w:t> </w:t>
      </w:r>
      <w:r>
        <w:rPr>
          <w:color w:val="414042"/>
          <w:spacing w:val="2"/>
          <w:w w:val="78"/>
        </w:rPr>
        <w:t>I</w:t>
      </w:r>
      <w:r>
        <w:rPr>
          <w:color w:val="414042"/>
          <w:spacing w:val="2"/>
          <w:w w:val="76"/>
        </w:rPr>
        <w:t>i</w:t>
      </w:r>
      <w:r>
        <w:rPr>
          <w:color w:val="414042"/>
          <w:spacing w:val="2"/>
          <w:w w:val="83"/>
        </w:rPr>
        <w:t>t</w:t>
      </w:r>
      <w:r>
        <w:rPr>
          <w:color w:val="414042"/>
          <w:spacing w:val="2"/>
          <w:w w:val="87"/>
        </w:rPr>
        <w:t>e</w:t>
      </w:r>
      <w:r>
        <w:rPr>
          <w:color w:val="414042"/>
          <w:spacing w:val="2"/>
          <w:w w:val="101"/>
        </w:rPr>
        <w:t>r</w:t>
      </w:r>
      <w:r>
        <w:rPr>
          <w:color w:val="414042"/>
          <w:spacing w:val="2"/>
          <w:w w:val="81"/>
        </w:rPr>
        <w:t>a</w:t>
      </w:r>
      <w:r>
        <w:rPr>
          <w:color w:val="414042"/>
          <w:spacing w:val="2"/>
          <w:w w:val="83"/>
        </w:rPr>
        <w:t>t</w:t>
      </w:r>
      <w:r>
        <w:rPr>
          <w:color w:val="414042"/>
          <w:spacing w:val="2"/>
          <w:w w:val="91"/>
        </w:rPr>
        <w:t>u</w:t>
      </w:r>
      <w:r>
        <w:rPr>
          <w:color w:val="414042"/>
          <w:spacing w:val="2"/>
          <w:w w:val="101"/>
        </w:rPr>
        <w:t>r</w:t>
      </w:r>
      <w:r>
        <w:rPr>
          <w:color w:val="414042"/>
          <w:spacing w:val="2"/>
          <w:w w:val="81"/>
        </w:rPr>
        <w:t>a</w:t>
      </w:r>
      <w:r>
        <w:rPr>
          <w:color w:val="414042"/>
          <w:w w:val="59"/>
        </w:rPr>
        <w:t>, </w:t>
      </w:r>
      <w:r>
        <w:rPr>
          <w:color w:val="414042"/>
          <w:w w:val="95"/>
        </w:rPr>
        <w:t>principaImente</w:t>
      </w:r>
      <w:r>
        <w:rPr>
          <w:color w:val="414042"/>
          <w:spacing w:val="-31"/>
          <w:w w:val="95"/>
        </w:rPr>
        <w:t> </w:t>
      </w:r>
      <w:r>
        <w:rPr>
          <w:color w:val="414042"/>
          <w:w w:val="95"/>
        </w:rPr>
        <w:t>deI</w:t>
      </w:r>
      <w:r>
        <w:rPr>
          <w:color w:val="414042"/>
          <w:spacing w:val="-31"/>
          <w:w w:val="95"/>
        </w:rPr>
        <w:t> </w:t>
      </w:r>
      <w:r>
        <w:rPr>
          <w:color w:val="414042"/>
          <w:w w:val="95"/>
        </w:rPr>
        <w:t>trabajo</w:t>
      </w:r>
      <w:r>
        <w:rPr>
          <w:color w:val="414042"/>
          <w:spacing w:val="-31"/>
          <w:w w:val="95"/>
        </w:rPr>
        <w:t> </w:t>
      </w:r>
      <w:r>
        <w:rPr>
          <w:color w:val="414042"/>
          <w:w w:val="95"/>
        </w:rPr>
        <w:t>de</w:t>
      </w:r>
      <w:r>
        <w:rPr>
          <w:color w:val="414042"/>
          <w:spacing w:val="-31"/>
          <w:w w:val="95"/>
        </w:rPr>
        <w:t> </w:t>
      </w:r>
      <w:r>
        <w:rPr>
          <w:color w:val="414042"/>
          <w:w w:val="95"/>
        </w:rPr>
        <w:t>De</w:t>
      </w:r>
      <w:r>
        <w:rPr>
          <w:color w:val="414042"/>
          <w:spacing w:val="-31"/>
          <w:w w:val="95"/>
        </w:rPr>
        <w:t> </w:t>
      </w:r>
      <w:r>
        <w:rPr>
          <w:color w:val="414042"/>
          <w:w w:val="95"/>
        </w:rPr>
        <w:t>Longhi</w:t>
      </w:r>
      <w:r>
        <w:rPr>
          <w:color w:val="414042"/>
          <w:spacing w:val="-31"/>
          <w:w w:val="95"/>
        </w:rPr>
        <w:t> </w:t>
      </w:r>
      <w:r>
        <w:rPr>
          <w:color w:val="414042"/>
          <w:w w:val="95"/>
        </w:rPr>
        <w:t>(2000).</w:t>
      </w:r>
    </w:p>
    <w:p>
      <w:pPr>
        <w:pStyle w:val="ListParagraph"/>
        <w:numPr>
          <w:ilvl w:val="1"/>
          <w:numId w:val="10"/>
        </w:numPr>
        <w:tabs>
          <w:tab w:pos="1600" w:val="left" w:leader="none"/>
        </w:tabs>
        <w:spacing w:line="309" w:lineRule="auto" w:before="200" w:after="0"/>
        <w:ind w:left="880" w:right="135" w:firstLine="0"/>
        <w:jc w:val="both"/>
        <w:rPr>
          <w:sz w:val="26"/>
        </w:rPr>
      </w:pPr>
      <w:r>
        <w:rPr>
          <w:color w:val="414042"/>
          <w:sz w:val="26"/>
        </w:rPr>
        <w:t>ExpIicación</w:t>
      </w:r>
      <w:r>
        <w:rPr>
          <w:color w:val="414042"/>
          <w:spacing w:val="-8"/>
          <w:sz w:val="26"/>
        </w:rPr>
        <w:t> </w:t>
      </w:r>
      <w:r>
        <w:rPr>
          <w:color w:val="414042"/>
          <w:sz w:val="26"/>
        </w:rPr>
        <w:t>de</w:t>
      </w:r>
      <w:r>
        <w:rPr>
          <w:color w:val="414042"/>
          <w:spacing w:val="-8"/>
          <w:sz w:val="26"/>
        </w:rPr>
        <w:t> </w:t>
      </w:r>
      <w:r>
        <w:rPr>
          <w:color w:val="414042"/>
          <w:sz w:val="26"/>
        </w:rPr>
        <w:t>contenido</w:t>
      </w:r>
      <w:r>
        <w:rPr>
          <w:color w:val="414042"/>
          <w:spacing w:val="-8"/>
          <w:sz w:val="26"/>
        </w:rPr>
        <w:t> </w:t>
      </w:r>
      <w:r>
        <w:rPr>
          <w:color w:val="414042"/>
          <w:sz w:val="26"/>
        </w:rPr>
        <w:t>sin</w:t>
      </w:r>
      <w:r>
        <w:rPr>
          <w:color w:val="414042"/>
          <w:spacing w:val="-8"/>
          <w:sz w:val="26"/>
        </w:rPr>
        <w:t> </w:t>
      </w:r>
      <w:r>
        <w:rPr>
          <w:color w:val="414042"/>
          <w:sz w:val="26"/>
        </w:rPr>
        <w:t>materiaI</w:t>
      </w:r>
      <w:r>
        <w:rPr>
          <w:color w:val="414042"/>
          <w:spacing w:val="-8"/>
          <w:sz w:val="26"/>
        </w:rPr>
        <w:t> </w:t>
      </w:r>
      <w:r>
        <w:rPr>
          <w:color w:val="414042"/>
          <w:sz w:val="26"/>
        </w:rPr>
        <w:t>de</w:t>
      </w:r>
      <w:r>
        <w:rPr>
          <w:color w:val="414042"/>
          <w:spacing w:val="-8"/>
          <w:sz w:val="26"/>
        </w:rPr>
        <w:t> </w:t>
      </w:r>
      <w:r>
        <w:rPr>
          <w:color w:val="414042"/>
          <w:spacing w:val="2"/>
          <w:sz w:val="26"/>
        </w:rPr>
        <w:t>soporte</w:t>
      </w:r>
      <w:r>
        <w:rPr>
          <w:color w:val="414042"/>
          <w:spacing w:val="-8"/>
          <w:sz w:val="26"/>
        </w:rPr>
        <w:t> </w:t>
      </w:r>
      <w:r>
        <w:rPr>
          <w:color w:val="414042"/>
          <w:sz w:val="26"/>
        </w:rPr>
        <w:t>(ECSMS):</w:t>
      </w:r>
      <w:r>
        <w:rPr>
          <w:color w:val="414042"/>
          <w:spacing w:val="-22"/>
          <w:sz w:val="26"/>
        </w:rPr>
        <w:t> </w:t>
      </w:r>
      <w:r>
        <w:rPr>
          <w:color w:val="414042"/>
          <w:sz w:val="26"/>
        </w:rPr>
        <w:t>La docente</w:t>
      </w:r>
      <w:r>
        <w:rPr>
          <w:color w:val="414042"/>
          <w:spacing w:val="-44"/>
          <w:sz w:val="26"/>
        </w:rPr>
        <w:t> </w:t>
      </w:r>
      <w:r>
        <w:rPr>
          <w:color w:val="414042"/>
          <w:sz w:val="26"/>
        </w:rPr>
        <w:t>da</w:t>
      </w:r>
      <w:r>
        <w:rPr>
          <w:color w:val="414042"/>
          <w:spacing w:val="-44"/>
          <w:sz w:val="26"/>
        </w:rPr>
        <w:t> </w:t>
      </w:r>
      <w:r>
        <w:rPr>
          <w:color w:val="414042"/>
          <w:sz w:val="26"/>
        </w:rPr>
        <w:t>la</w:t>
      </w:r>
      <w:r>
        <w:rPr>
          <w:color w:val="414042"/>
          <w:spacing w:val="-44"/>
          <w:sz w:val="26"/>
        </w:rPr>
        <w:t> </w:t>
      </w:r>
      <w:r>
        <w:rPr>
          <w:color w:val="414042"/>
          <w:sz w:val="26"/>
        </w:rPr>
        <w:t>introducción</w:t>
      </w:r>
      <w:r>
        <w:rPr>
          <w:color w:val="414042"/>
          <w:spacing w:val="-44"/>
          <w:sz w:val="26"/>
        </w:rPr>
        <w:t> </w:t>
      </w:r>
      <w:r>
        <w:rPr>
          <w:color w:val="414042"/>
          <w:sz w:val="26"/>
        </w:rPr>
        <w:t>de</w:t>
      </w:r>
      <w:r>
        <w:rPr>
          <w:color w:val="414042"/>
          <w:spacing w:val="-44"/>
          <w:sz w:val="26"/>
        </w:rPr>
        <w:t> </w:t>
      </w:r>
      <w:r>
        <w:rPr>
          <w:color w:val="414042"/>
          <w:sz w:val="26"/>
        </w:rPr>
        <w:t>la</w:t>
      </w:r>
      <w:r>
        <w:rPr>
          <w:color w:val="414042"/>
          <w:spacing w:val="-44"/>
          <w:sz w:val="26"/>
        </w:rPr>
        <w:t> </w:t>
      </w:r>
      <w:r>
        <w:rPr>
          <w:color w:val="414042"/>
          <w:sz w:val="26"/>
        </w:rPr>
        <w:t>temática</w:t>
      </w:r>
      <w:r>
        <w:rPr>
          <w:color w:val="414042"/>
          <w:spacing w:val="-44"/>
          <w:sz w:val="26"/>
        </w:rPr>
        <w:t> </w:t>
      </w:r>
      <w:r>
        <w:rPr>
          <w:color w:val="414042"/>
          <w:sz w:val="26"/>
        </w:rPr>
        <w:t>a</w:t>
      </w:r>
      <w:r>
        <w:rPr>
          <w:color w:val="414042"/>
          <w:spacing w:val="-44"/>
          <w:sz w:val="26"/>
        </w:rPr>
        <w:t> </w:t>
      </w:r>
      <w:r>
        <w:rPr>
          <w:color w:val="414042"/>
          <w:sz w:val="26"/>
        </w:rPr>
        <w:t>tratar</w:t>
      </w:r>
      <w:r>
        <w:rPr>
          <w:color w:val="414042"/>
          <w:spacing w:val="-44"/>
          <w:sz w:val="26"/>
        </w:rPr>
        <w:t> </w:t>
      </w:r>
      <w:r>
        <w:rPr>
          <w:color w:val="414042"/>
          <w:sz w:val="26"/>
        </w:rPr>
        <w:t>durante</w:t>
      </w:r>
      <w:r>
        <w:rPr>
          <w:color w:val="414042"/>
          <w:spacing w:val="-44"/>
          <w:sz w:val="26"/>
        </w:rPr>
        <w:t> </w:t>
      </w:r>
      <w:r>
        <w:rPr>
          <w:color w:val="414042"/>
          <w:sz w:val="26"/>
        </w:rPr>
        <w:t>la</w:t>
      </w:r>
      <w:r>
        <w:rPr>
          <w:color w:val="414042"/>
          <w:spacing w:val="-44"/>
          <w:sz w:val="26"/>
        </w:rPr>
        <w:t> </w:t>
      </w:r>
      <w:r>
        <w:rPr>
          <w:color w:val="414042"/>
          <w:sz w:val="26"/>
        </w:rPr>
        <w:t>clase</w:t>
      </w:r>
      <w:r>
        <w:rPr>
          <w:color w:val="414042"/>
          <w:spacing w:val="-44"/>
          <w:sz w:val="26"/>
        </w:rPr>
        <w:t> </w:t>
      </w:r>
      <w:r>
        <w:rPr>
          <w:color w:val="414042"/>
          <w:sz w:val="26"/>
        </w:rPr>
        <w:t>con </w:t>
      </w:r>
      <w:r>
        <w:rPr>
          <w:color w:val="414042"/>
          <w:w w:val="95"/>
          <w:sz w:val="26"/>
        </w:rPr>
        <w:t>Ia</w:t>
      </w:r>
      <w:r>
        <w:rPr>
          <w:color w:val="414042"/>
          <w:spacing w:val="-28"/>
          <w:w w:val="95"/>
          <w:sz w:val="26"/>
        </w:rPr>
        <w:t> </w:t>
      </w:r>
      <w:r>
        <w:rPr>
          <w:color w:val="414042"/>
          <w:w w:val="95"/>
          <w:sz w:val="26"/>
        </w:rPr>
        <w:t>característica</w:t>
      </w:r>
      <w:r>
        <w:rPr>
          <w:color w:val="414042"/>
          <w:spacing w:val="-28"/>
          <w:w w:val="95"/>
          <w:sz w:val="26"/>
        </w:rPr>
        <w:t> </w:t>
      </w:r>
      <w:r>
        <w:rPr>
          <w:color w:val="414042"/>
          <w:w w:val="95"/>
          <w:sz w:val="26"/>
        </w:rPr>
        <w:t>de</w:t>
      </w:r>
      <w:r>
        <w:rPr>
          <w:color w:val="414042"/>
          <w:spacing w:val="-28"/>
          <w:w w:val="95"/>
          <w:sz w:val="26"/>
        </w:rPr>
        <w:t> </w:t>
      </w:r>
      <w:r>
        <w:rPr>
          <w:color w:val="414042"/>
          <w:w w:val="95"/>
          <w:sz w:val="26"/>
        </w:rPr>
        <w:t>no</w:t>
      </w:r>
      <w:r>
        <w:rPr>
          <w:color w:val="414042"/>
          <w:spacing w:val="-28"/>
          <w:w w:val="95"/>
          <w:sz w:val="26"/>
        </w:rPr>
        <w:t> </w:t>
      </w:r>
      <w:r>
        <w:rPr>
          <w:color w:val="414042"/>
          <w:w w:val="95"/>
          <w:sz w:val="26"/>
        </w:rPr>
        <w:t>apoyarse</w:t>
      </w:r>
      <w:r>
        <w:rPr>
          <w:color w:val="414042"/>
          <w:spacing w:val="-28"/>
          <w:w w:val="95"/>
          <w:sz w:val="26"/>
        </w:rPr>
        <w:t> </w:t>
      </w:r>
      <w:r>
        <w:rPr>
          <w:color w:val="414042"/>
          <w:w w:val="95"/>
          <w:sz w:val="26"/>
        </w:rPr>
        <w:t>con</w:t>
      </w:r>
      <w:r>
        <w:rPr>
          <w:color w:val="414042"/>
          <w:spacing w:val="-28"/>
          <w:w w:val="95"/>
          <w:sz w:val="26"/>
        </w:rPr>
        <w:t> </w:t>
      </w:r>
      <w:r>
        <w:rPr>
          <w:color w:val="414042"/>
          <w:w w:val="95"/>
          <w:sz w:val="26"/>
        </w:rPr>
        <w:t>ningún</w:t>
      </w:r>
      <w:r>
        <w:rPr>
          <w:color w:val="414042"/>
          <w:spacing w:val="-28"/>
          <w:w w:val="95"/>
          <w:sz w:val="26"/>
        </w:rPr>
        <w:t> </w:t>
      </w:r>
      <w:r>
        <w:rPr>
          <w:color w:val="414042"/>
          <w:w w:val="95"/>
          <w:sz w:val="26"/>
        </w:rPr>
        <w:t>materiaI</w:t>
      </w:r>
      <w:r>
        <w:rPr>
          <w:color w:val="414042"/>
          <w:spacing w:val="-28"/>
          <w:w w:val="95"/>
          <w:sz w:val="26"/>
        </w:rPr>
        <w:t> </w:t>
      </w:r>
      <w:r>
        <w:rPr>
          <w:color w:val="414042"/>
          <w:w w:val="95"/>
          <w:sz w:val="26"/>
        </w:rPr>
        <w:t>que</w:t>
      </w:r>
      <w:r>
        <w:rPr>
          <w:color w:val="414042"/>
          <w:spacing w:val="-28"/>
          <w:w w:val="95"/>
          <w:sz w:val="26"/>
        </w:rPr>
        <w:t> </w:t>
      </w:r>
      <w:r>
        <w:rPr>
          <w:color w:val="414042"/>
          <w:w w:val="95"/>
          <w:sz w:val="26"/>
        </w:rPr>
        <w:t>ejempIifique</w:t>
      </w:r>
      <w:r>
        <w:rPr>
          <w:color w:val="414042"/>
          <w:spacing w:val="-28"/>
          <w:w w:val="95"/>
          <w:sz w:val="26"/>
        </w:rPr>
        <w:t> </w:t>
      </w:r>
      <w:r>
        <w:rPr>
          <w:color w:val="414042"/>
          <w:w w:val="95"/>
          <w:sz w:val="26"/>
        </w:rPr>
        <w:t>Ia </w:t>
      </w:r>
      <w:r>
        <w:rPr>
          <w:color w:val="414042"/>
          <w:w w:val="90"/>
          <w:sz w:val="26"/>
        </w:rPr>
        <w:t>actividad o la información</w:t>
      </w:r>
      <w:r>
        <w:rPr>
          <w:color w:val="414042"/>
          <w:spacing w:val="43"/>
          <w:w w:val="90"/>
          <w:sz w:val="26"/>
        </w:rPr>
        <w:t> </w:t>
      </w:r>
      <w:r>
        <w:rPr>
          <w:color w:val="414042"/>
          <w:w w:val="90"/>
          <w:sz w:val="26"/>
        </w:rPr>
        <w:t>proporcionada.</w:t>
      </w:r>
    </w:p>
    <w:p>
      <w:pPr>
        <w:pStyle w:val="ListParagraph"/>
        <w:numPr>
          <w:ilvl w:val="1"/>
          <w:numId w:val="10"/>
        </w:numPr>
        <w:tabs>
          <w:tab w:pos="1600" w:val="left" w:leader="none"/>
        </w:tabs>
        <w:spacing w:line="309" w:lineRule="auto" w:before="200" w:after="0"/>
        <w:ind w:left="880" w:right="137" w:firstLine="0"/>
        <w:jc w:val="both"/>
        <w:rPr>
          <w:sz w:val="26"/>
        </w:rPr>
      </w:pPr>
      <w:r>
        <w:rPr>
          <w:color w:val="414042"/>
          <w:w w:val="95"/>
          <w:sz w:val="26"/>
        </w:rPr>
        <w:t>Promover</w:t>
      </w:r>
      <w:r>
        <w:rPr>
          <w:color w:val="414042"/>
          <w:spacing w:val="-15"/>
          <w:w w:val="95"/>
          <w:sz w:val="26"/>
        </w:rPr>
        <w:t> </w:t>
      </w:r>
      <w:r>
        <w:rPr>
          <w:color w:val="414042"/>
          <w:w w:val="95"/>
          <w:sz w:val="26"/>
        </w:rPr>
        <w:t>Ia</w:t>
      </w:r>
      <w:r>
        <w:rPr>
          <w:color w:val="414042"/>
          <w:spacing w:val="-15"/>
          <w:w w:val="95"/>
          <w:sz w:val="26"/>
        </w:rPr>
        <w:t> </w:t>
      </w:r>
      <w:r>
        <w:rPr>
          <w:color w:val="414042"/>
          <w:spacing w:val="2"/>
          <w:w w:val="95"/>
          <w:sz w:val="26"/>
        </w:rPr>
        <w:t>intervención</w:t>
      </w:r>
      <w:r>
        <w:rPr>
          <w:color w:val="414042"/>
          <w:spacing w:val="-15"/>
          <w:w w:val="95"/>
          <w:sz w:val="26"/>
        </w:rPr>
        <w:t> </w:t>
      </w:r>
      <w:r>
        <w:rPr>
          <w:color w:val="414042"/>
          <w:w w:val="95"/>
          <w:sz w:val="26"/>
        </w:rPr>
        <w:t>de</w:t>
      </w:r>
      <w:r>
        <w:rPr>
          <w:color w:val="414042"/>
          <w:spacing w:val="-15"/>
          <w:w w:val="95"/>
          <w:sz w:val="26"/>
        </w:rPr>
        <w:t> </w:t>
      </w:r>
      <w:r>
        <w:rPr>
          <w:color w:val="414042"/>
          <w:w w:val="95"/>
          <w:sz w:val="26"/>
        </w:rPr>
        <w:t>Ios</w:t>
      </w:r>
      <w:r>
        <w:rPr>
          <w:color w:val="414042"/>
          <w:spacing w:val="-15"/>
          <w:w w:val="95"/>
          <w:sz w:val="26"/>
        </w:rPr>
        <w:t> </w:t>
      </w:r>
      <w:r>
        <w:rPr>
          <w:color w:val="414042"/>
          <w:w w:val="95"/>
          <w:sz w:val="26"/>
        </w:rPr>
        <w:t>aIumnos</w:t>
      </w:r>
      <w:r>
        <w:rPr>
          <w:color w:val="414042"/>
          <w:spacing w:val="-15"/>
          <w:w w:val="95"/>
          <w:sz w:val="26"/>
        </w:rPr>
        <w:t> </w:t>
      </w:r>
      <w:r>
        <w:rPr>
          <w:color w:val="414042"/>
          <w:w w:val="95"/>
          <w:sz w:val="26"/>
        </w:rPr>
        <w:t>(PIA):</w:t>
      </w:r>
      <w:r>
        <w:rPr>
          <w:color w:val="414042"/>
          <w:spacing w:val="-33"/>
          <w:w w:val="95"/>
          <w:sz w:val="26"/>
        </w:rPr>
        <w:t> </w:t>
      </w:r>
      <w:r>
        <w:rPr>
          <w:color w:val="414042"/>
          <w:w w:val="95"/>
          <w:sz w:val="26"/>
        </w:rPr>
        <w:t>La</w:t>
      </w:r>
      <w:r>
        <w:rPr>
          <w:color w:val="414042"/>
          <w:spacing w:val="-15"/>
          <w:w w:val="95"/>
          <w:sz w:val="26"/>
        </w:rPr>
        <w:t> </w:t>
      </w:r>
      <w:r>
        <w:rPr>
          <w:color w:val="414042"/>
          <w:w w:val="95"/>
          <w:sz w:val="26"/>
        </w:rPr>
        <w:t>docente</w:t>
      </w:r>
      <w:r>
        <w:rPr>
          <w:color w:val="414042"/>
          <w:spacing w:val="-15"/>
          <w:w w:val="95"/>
          <w:sz w:val="26"/>
        </w:rPr>
        <w:t> </w:t>
      </w:r>
      <w:r>
        <w:rPr>
          <w:color w:val="414042"/>
          <w:w w:val="95"/>
          <w:sz w:val="26"/>
        </w:rPr>
        <w:t>incita a</w:t>
      </w:r>
      <w:r>
        <w:rPr>
          <w:color w:val="414042"/>
          <w:spacing w:val="-23"/>
          <w:w w:val="95"/>
          <w:sz w:val="26"/>
        </w:rPr>
        <w:t> </w:t>
      </w:r>
      <w:r>
        <w:rPr>
          <w:color w:val="414042"/>
          <w:w w:val="95"/>
          <w:sz w:val="26"/>
        </w:rPr>
        <w:t>los</w:t>
      </w:r>
      <w:r>
        <w:rPr>
          <w:color w:val="414042"/>
          <w:spacing w:val="-23"/>
          <w:w w:val="95"/>
          <w:sz w:val="26"/>
        </w:rPr>
        <w:t> </w:t>
      </w:r>
      <w:r>
        <w:rPr>
          <w:color w:val="414042"/>
          <w:w w:val="95"/>
          <w:sz w:val="26"/>
        </w:rPr>
        <w:t>alumnos</w:t>
      </w:r>
      <w:r>
        <w:rPr>
          <w:color w:val="414042"/>
          <w:spacing w:val="-23"/>
          <w:w w:val="95"/>
          <w:sz w:val="26"/>
        </w:rPr>
        <w:t> </w:t>
      </w:r>
      <w:r>
        <w:rPr>
          <w:color w:val="414042"/>
          <w:w w:val="95"/>
          <w:sz w:val="26"/>
        </w:rPr>
        <w:t>a</w:t>
      </w:r>
      <w:r>
        <w:rPr>
          <w:color w:val="414042"/>
          <w:spacing w:val="-23"/>
          <w:w w:val="95"/>
          <w:sz w:val="26"/>
        </w:rPr>
        <w:t> </w:t>
      </w:r>
      <w:r>
        <w:rPr>
          <w:color w:val="414042"/>
          <w:w w:val="95"/>
          <w:sz w:val="26"/>
        </w:rPr>
        <w:t>la</w:t>
      </w:r>
      <w:r>
        <w:rPr>
          <w:color w:val="414042"/>
          <w:spacing w:val="-23"/>
          <w:w w:val="95"/>
          <w:sz w:val="26"/>
        </w:rPr>
        <w:t> </w:t>
      </w:r>
      <w:r>
        <w:rPr>
          <w:color w:val="414042"/>
          <w:w w:val="95"/>
          <w:sz w:val="26"/>
        </w:rPr>
        <w:t>libre</w:t>
      </w:r>
      <w:r>
        <w:rPr>
          <w:color w:val="414042"/>
          <w:spacing w:val="-23"/>
          <w:w w:val="95"/>
          <w:sz w:val="26"/>
        </w:rPr>
        <w:t> </w:t>
      </w:r>
      <w:r>
        <w:rPr>
          <w:color w:val="414042"/>
          <w:spacing w:val="2"/>
          <w:w w:val="95"/>
          <w:sz w:val="26"/>
        </w:rPr>
        <w:t>aportación</w:t>
      </w:r>
      <w:r>
        <w:rPr>
          <w:color w:val="414042"/>
          <w:spacing w:val="-23"/>
          <w:w w:val="95"/>
          <w:sz w:val="26"/>
        </w:rPr>
        <w:t> </w:t>
      </w:r>
      <w:r>
        <w:rPr>
          <w:color w:val="414042"/>
          <w:w w:val="95"/>
          <w:sz w:val="26"/>
        </w:rPr>
        <w:t>de</w:t>
      </w:r>
      <w:r>
        <w:rPr>
          <w:color w:val="414042"/>
          <w:spacing w:val="-23"/>
          <w:w w:val="95"/>
          <w:sz w:val="26"/>
        </w:rPr>
        <w:t> </w:t>
      </w:r>
      <w:r>
        <w:rPr>
          <w:color w:val="414042"/>
          <w:w w:val="95"/>
          <w:sz w:val="26"/>
        </w:rPr>
        <w:t>ideas</w:t>
      </w:r>
      <w:r>
        <w:rPr>
          <w:color w:val="414042"/>
          <w:spacing w:val="-23"/>
          <w:w w:val="95"/>
          <w:sz w:val="26"/>
        </w:rPr>
        <w:t> </w:t>
      </w:r>
      <w:r>
        <w:rPr>
          <w:color w:val="414042"/>
          <w:w w:val="95"/>
          <w:sz w:val="26"/>
        </w:rPr>
        <w:t>con</w:t>
      </w:r>
      <w:r>
        <w:rPr>
          <w:color w:val="414042"/>
          <w:spacing w:val="-23"/>
          <w:w w:val="95"/>
          <w:sz w:val="26"/>
        </w:rPr>
        <w:t> </w:t>
      </w:r>
      <w:r>
        <w:rPr>
          <w:color w:val="414042"/>
          <w:w w:val="95"/>
          <w:sz w:val="26"/>
        </w:rPr>
        <w:t>respecto</w:t>
      </w:r>
      <w:r>
        <w:rPr>
          <w:color w:val="414042"/>
          <w:spacing w:val="-23"/>
          <w:w w:val="95"/>
          <w:sz w:val="26"/>
        </w:rPr>
        <w:t> </w:t>
      </w:r>
      <w:r>
        <w:rPr>
          <w:color w:val="414042"/>
          <w:w w:val="95"/>
          <w:sz w:val="26"/>
        </w:rPr>
        <w:t>a</w:t>
      </w:r>
      <w:r>
        <w:rPr>
          <w:color w:val="414042"/>
          <w:spacing w:val="-23"/>
          <w:w w:val="95"/>
          <w:sz w:val="26"/>
        </w:rPr>
        <w:t> </w:t>
      </w:r>
      <w:r>
        <w:rPr>
          <w:color w:val="414042"/>
          <w:w w:val="95"/>
          <w:sz w:val="26"/>
        </w:rPr>
        <w:t>las</w:t>
      </w:r>
      <w:r>
        <w:rPr>
          <w:color w:val="414042"/>
          <w:spacing w:val="-23"/>
          <w:w w:val="95"/>
          <w:sz w:val="26"/>
        </w:rPr>
        <w:t> </w:t>
      </w:r>
      <w:r>
        <w:rPr>
          <w:color w:val="414042"/>
          <w:w w:val="95"/>
          <w:sz w:val="26"/>
        </w:rPr>
        <w:t>temáticas </w:t>
      </w:r>
      <w:r>
        <w:rPr>
          <w:color w:val="414042"/>
          <w:w w:val="90"/>
          <w:sz w:val="26"/>
        </w:rPr>
        <w:t>tratadas en</w:t>
      </w:r>
      <w:r>
        <w:rPr>
          <w:color w:val="414042"/>
          <w:spacing w:val="-50"/>
          <w:w w:val="90"/>
          <w:sz w:val="26"/>
        </w:rPr>
        <w:t> </w:t>
      </w:r>
      <w:r>
        <w:rPr>
          <w:color w:val="414042"/>
          <w:spacing w:val="2"/>
          <w:w w:val="90"/>
          <w:sz w:val="26"/>
        </w:rPr>
        <w:t>clase.</w:t>
      </w:r>
    </w:p>
    <w:p>
      <w:pPr>
        <w:pStyle w:val="BodyText"/>
        <w:spacing w:before="8"/>
        <w:rPr>
          <w:sz w:val="13"/>
        </w:rPr>
      </w:pPr>
    </w:p>
    <w:p>
      <w:pPr>
        <w:pStyle w:val="Heading2"/>
        <w:ind w:left="303"/>
      </w:pPr>
      <w:r>
        <w:rPr>
          <w:color w:val="5F7456"/>
        </w:rPr>
        <w:t>64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207">
            <wp:simplePos x="0" y="0"/>
            <wp:positionH relativeFrom="page">
              <wp:posOffset>0</wp:posOffset>
            </wp:positionH>
            <wp:positionV relativeFrom="page">
              <wp:posOffset>0</wp:posOffset>
            </wp:positionV>
            <wp:extent cx="7772400" cy="10058399"/>
            <wp:effectExtent l="0" t="0" r="0" b="0"/>
            <wp:wrapNone/>
            <wp:docPr id="117" name="image9.png" descr=""/>
            <wp:cNvGraphicFramePr>
              <a:graphicFrameLocks noChangeAspect="1"/>
            </wp:cNvGraphicFramePr>
            <a:graphic>
              <a:graphicData uri="http://schemas.openxmlformats.org/drawingml/2006/picture">
                <pic:pic>
                  <pic:nvPicPr>
                    <pic:cNvPr id="11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ListParagraph"/>
        <w:numPr>
          <w:ilvl w:val="1"/>
          <w:numId w:val="10"/>
        </w:numPr>
        <w:tabs>
          <w:tab w:pos="1560" w:val="left" w:leader="none"/>
        </w:tabs>
        <w:spacing w:line="309" w:lineRule="auto" w:before="64" w:after="0"/>
        <w:ind w:left="840" w:right="157" w:firstLine="0"/>
        <w:jc w:val="both"/>
        <w:rPr>
          <w:sz w:val="26"/>
        </w:rPr>
      </w:pPr>
      <w:r>
        <w:rPr>
          <w:color w:val="414042"/>
          <w:spacing w:val="2"/>
          <w:w w:val="91"/>
          <w:sz w:val="26"/>
        </w:rPr>
        <w:t>P</w:t>
      </w:r>
      <w:r>
        <w:rPr>
          <w:color w:val="414042"/>
          <w:spacing w:val="-3"/>
          <w:w w:val="101"/>
          <w:sz w:val="26"/>
        </w:rPr>
        <w:t>r</w:t>
      </w:r>
      <w:r>
        <w:rPr>
          <w:color w:val="414042"/>
          <w:spacing w:val="2"/>
          <w:w w:val="87"/>
          <w:sz w:val="26"/>
        </w:rPr>
        <w:t>e</w:t>
      </w:r>
      <w:r>
        <w:rPr>
          <w:color w:val="414042"/>
          <w:spacing w:val="2"/>
          <w:w w:val="85"/>
          <w:sz w:val="26"/>
        </w:rPr>
        <w:t>g</w:t>
      </w:r>
      <w:r>
        <w:rPr>
          <w:color w:val="414042"/>
          <w:spacing w:val="2"/>
          <w:w w:val="91"/>
          <w:sz w:val="26"/>
        </w:rPr>
        <w:t>un</w:t>
      </w:r>
      <w:r>
        <w:rPr>
          <w:color w:val="414042"/>
          <w:spacing w:val="2"/>
          <w:w w:val="83"/>
          <w:sz w:val="26"/>
        </w:rPr>
        <w:t>t</w:t>
      </w:r>
      <w:r>
        <w:rPr>
          <w:color w:val="414042"/>
          <w:spacing w:val="2"/>
          <w:w w:val="81"/>
          <w:sz w:val="26"/>
        </w:rPr>
        <w:t>a</w:t>
      </w:r>
      <w:r>
        <w:rPr>
          <w:color w:val="414042"/>
          <w:w w:val="95"/>
          <w:sz w:val="26"/>
        </w:rPr>
        <w:t>s</w:t>
      </w:r>
      <w:r>
        <w:rPr>
          <w:color w:val="414042"/>
          <w:spacing w:val="22"/>
          <w:sz w:val="26"/>
        </w:rPr>
        <w:t> </w:t>
      </w:r>
      <w:r>
        <w:rPr>
          <w:color w:val="414042"/>
          <w:spacing w:val="2"/>
          <w:w w:val="91"/>
          <w:sz w:val="26"/>
        </w:rPr>
        <w:t>d</w:t>
      </w:r>
      <w:r>
        <w:rPr>
          <w:color w:val="414042"/>
          <w:w w:val="87"/>
          <w:sz w:val="26"/>
        </w:rPr>
        <w:t>e</w:t>
      </w:r>
      <w:r>
        <w:rPr>
          <w:color w:val="414042"/>
          <w:spacing w:val="22"/>
          <w:sz w:val="26"/>
        </w:rPr>
        <w:t> </w:t>
      </w:r>
      <w:r>
        <w:rPr>
          <w:color w:val="414042"/>
          <w:spacing w:val="2"/>
          <w:w w:val="87"/>
          <w:sz w:val="26"/>
        </w:rPr>
        <w:t>e</w:t>
      </w:r>
      <w:r>
        <w:rPr>
          <w:color w:val="414042"/>
          <w:spacing w:val="2"/>
          <w:w w:val="78"/>
          <w:sz w:val="26"/>
        </w:rPr>
        <w:t>I</w:t>
      </w:r>
      <w:r>
        <w:rPr>
          <w:color w:val="414042"/>
          <w:spacing w:val="2"/>
          <w:w w:val="76"/>
          <w:sz w:val="26"/>
        </w:rPr>
        <w:t>i</w:t>
      </w:r>
      <w:r>
        <w:rPr>
          <w:color w:val="414042"/>
          <w:spacing w:val="2"/>
          <w:w w:val="88"/>
          <w:sz w:val="26"/>
        </w:rPr>
        <w:t>c</w:t>
      </w:r>
      <w:r>
        <w:rPr>
          <w:color w:val="414042"/>
          <w:spacing w:val="2"/>
          <w:w w:val="76"/>
          <w:sz w:val="26"/>
        </w:rPr>
        <w:t>i</w:t>
      </w:r>
      <w:r>
        <w:rPr>
          <w:color w:val="414042"/>
          <w:spacing w:val="2"/>
          <w:w w:val="83"/>
          <w:sz w:val="26"/>
        </w:rPr>
        <w:t>t</w:t>
      </w:r>
      <w:r>
        <w:rPr>
          <w:color w:val="414042"/>
          <w:spacing w:val="2"/>
          <w:w w:val="81"/>
          <w:sz w:val="26"/>
        </w:rPr>
        <w:t>a</w:t>
      </w:r>
      <w:r>
        <w:rPr>
          <w:color w:val="414042"/>
          <w:spacing w:val="2"/>
          <w:w w:val="88"/>
          <w:sz w:val="26"/>
        </w:rPr>
        <w:t>c</w:t>
      </w:r>
      <w:r>
        <w:rPr>
          <w:color w:val="414042"/>
          <w:spacing w:val="2"/>
          <w:w w:val="76"/>
          <w:sz w:val="26"/>
        </w:rPr>
        <w:t>i</w:t>
      </w:r>
      <w:r>
        <w:rPr>
          <w:color w:val="414042"/>
          <w:spacing w:val="2"/>
          <w:w w:val="102"/>
          <w:sz w:val="26"/>
        </w:rPr>
        <w:t>ó</w:t>
      </w:r>
      <w:r>
        <w:rPr>
          <w:color w:val="414042"/>
          <w:w w:val="91"/>
          <w:sz w:val="26"/>
        </w:rPr>
        <w:t>n</w:t>
      </w:r>
      <w:r>
        <w:rPr>
          <w:color w:val="414042"/>
          <w:spacing w:val="22"/>
          <w:sz w:val="26"/>
        </w:rPr>
        <w:t> </w:t>
      </w:r>
      <w:r>
        <w:rPr>
          <w:color w:val="414042"/>
          <w:spacing w:val="2"/>
          <w:w w:val="91"/>
          <w:sz w:val="26"/>
        </w:rPr>
        <w:t>d</w:t>
      </w:r>
      <w:r>
        <w:rPr>
          <w:color w:val="414042"/>
          <w:spacing w:val="2"/>
          <w:w w:val="76"/>
          <w:sz w:val="26"/>
        </w:rPr>
        <w:t>i</w:t>
      </w:r>
      <w:r>
        <w:rPr>
          <w:color w:val="414042"/>
          <w:spacing w:val="-3"/>
          <w:w w:val="101"/>
          <w:sz w:val="26"/>
        </w:rPr>
        <w:t>r</w:t>
      </w:r>
      <w:r>
        <w:rPr>
          <w:color w:val="414042"/>
          <w:spacing w:val="2"/>
          <w:w w:val="87"/>
          <w:sz w:val="26"/>
        </w:rPr>
        <w:t>e</w:t>
      </w:r>
      <w:r>
        <w:rPr>
          <w:color w:val="414042"/>
          <w:spacing w:val="2"/>
          <w:w w:val="88"/>
          <w:sz w:val="26"/>
        </w:rPr>
        <w:t>c</w:t>
      </w:r>
      <w:r>
        <w:rPr>
          <w:color w:val="414042"/>
          <w:spacing w:val="2"/>
          <w:w w:val="83"/>
          <w:sz w:val="26"/>
        </w:rPr>
        <w:t>t</w:t>
      </w:r>
      <w:r>
        <w:rPr>
          <w:color w:val="414042"/>
          <w:w w:val="81"/>
          <w:sz w:val="26"/>
        </w:rPr>
        <w:t>a</w:t>
      </w:r>
      <w:r>
        <w:rPr>
          <w:color w:val="414042"/>
          <w:spacing w:val="22"/>
          <w:sz w:val="26"/>
        </w:rPr>
        <w:t> </w:t>
      </w:r>
      <w:r>
        <w:rPr>
          <w:color w:val="414042"/>
          <w:spacing w:val="2"/>
          <w:w w:val="87"/>
          <w:sz w:val="26"/>
        </w:rPr>
        <w:t>(</w:t>
      </w:r>
      <w:r>
        <w:rPr>
          <w:color w:val="414042"/>
          <w:spacing w:val="2"/>
          <w:w w:val="91"/>
          <w:sz w:val="26"/>
        </w:rPr>
        <w:t>P</w:t>
      </w:r>
      <w:r>
        <w:rPr>
          <w:color w:val="414042"/>
          <w:spacing w:val="2"/>
          <w:w w:val="93"/>
          <w:sz w:val="26"/>
        </w:rPr>
        <w:t>E</w:t>
      </w:r>
      <w:r>
        <w:rPr>
          <w:color w:val="414042"/>
          <w:spacing w:val="2"/>
          <w:w w:val="122"/>
          <w:sz w:val="26"/>
        </w:rPr>
        <w:t>D</w:t>
      </w:r>
      <w:r>
        <w:rPr>
          <w:color w:val="414042"/>
          <w:spacing w:val="2"/>
          <w:w w:val="87"/>
          <w:sz w:val="26"/>
        </w:rPr>
        <w:t>)</w:t>
      </w:r>
      <w:r>
        <w:rPr>
          <w:color w:val="414042"/>
          <w:w w:val="59"/>
          <w:sz w:val="26"/>
        </w:rPr>
        <w:t>:</w:t>
      </w:r>
      <w:r>
        <w:rPr>
          <w:color w:val="414042"/>
          <w:spacing w:val="-4"/>
          <w:sz w:val="26"/>
        </w:rPr>
        <w:t> </w:t>
      </w:r>
      <w:r>
        <w:rPr>
          <w:color w:val="414042"/>
          <w:spacing w:val="2"/>
          <w:w w:val="93"/>
          <w:sz w:val="26"/>
        </w:rPr>
        <w:t>E</w:t>
      </w:r>
      <w:r>
        <w:rPr>
          <w:color w:val="414042"/>
          <w:w w:val="91"/>
          <w:sz w:val="26"/>
        </w:rPr>
        <w:t>n</w:t>
      </w:r>
      <w:r>
        <w:rPr>
          <w:color w:val="414042"/>
          <w:spacing w:val="2"/>
          <w:w w:val="91"/>
          <w:sz w:val="26"/>
        </w:rPr>
        <w:t>un</w:t>
      </w:r>
      <w:r>
        <w:rPr>
          <w:color w:val="414042"/>
          <w:spacing w:val="2"/>
          <w:w w:val="88"/>
          <w:sz w:val="26"/>
        </w:rPr>
        <w:t>c</w:t>
      </w:r>
      <w:r>
        <w:rPr>
          <w:color w:val="414042"/>
          <w:spacing w:val="2"/>
          <w:w w:val="76"/>
          <w:sz w:val="26"/>
        </w:rPr>
        <w:t>i</w:t>
      </w:r>
      <w:r>
        <w:rPr>
          <w:color w:val="414042"/>
          <w:spacing w:val="2"/>
          <w:w w:val="81"/>
          <w:sz w:val="26"/>
        </w:rPr>
        <w:t>a</w:t>
      </w:r>
      <w:r>
        <w:rPr>
          <w:color w:val="414042"/>
          <w:spacing w:val="2"/>
          <w:w w:val="91"/>
          <w:sz w:val="26"/>
        </w:rPr>
        <w:t>d</w:t>
      </w:r>
      <w:r>
        <w:rPr>
          <w:color w:val="414042"/>
          <w:spacing w:val="2"/>
          <w:w w:val="102"/>
          <w:sz w:val="26"/>
        </w:rPr>
        <w:t>o</w:t>
      </w:r>
      <w:r>
        <w:rPr>
          <w:color w:val="414042"/>
          <w:w w:val="95"/>
          <w:sz w:val="26"/>
        </w:rPr>
        <w:t>s</w:t>
      </w:r>
      <w:r>
        <w:rPr>
          <w:color w:val="414042"/>
          <w:spacing w:val="22"/>
          <w:sz w:val="26"/>
        </w:rPr>
        <w:t> </w:t>
      </w:r>
      <w:r>
        <w:rPr>
          <w:color w:val="414042"/>
          <w:spacing w:val="2"/>
          <w:w w:val="76"/>
          <w:sz w:val="26"/>
        </w:rPr>
        <w:t>i</w:t>
      </w:r>
      <w:r>
        <w:rPr>
          <w:color w:val="414042"/>
          <w:spacing w:val="2"/>
          <w:w w:val="91"/>
          <w:sz w:val="26"/>
        </w:rPr>
        <w:t>n</w:t>
      </w:r>
      <w:r>
        <w:rPr>
          <w:color w:val="414042"/>
          <w:spacing w:val="2"/>
          <w:w w:val="83"/>
          <w:sz w:val="26"/>
        </w:rPr>
        <w:t>t</w:t>
      </w:r>
      <w:r>
        <w:rPr>
          <w:color w:val="414042"/>
          <w:spacing w:val="2"/>
          <w:w w:val="87"/>
          <w:sz w:val="26"/>
        </w:rPr>
        <w:t>e</w:t>
      </w:r>
      <w:r>
        <w:rPr>
          <w:color w:val="414042"/>
          <w:w w:val="101"/>
          <w:sz w:val="26"/>
        </w:rPr>
        <w:t>r</w:t>
      </w:r>
      <w:r>
        <w:rPr>
          <w:color w:val="414042"/>
          <w:spacing w:val="-4"/>
          <w:w w:val="101"/>
          <w:sz w:val="26"/>
        </w:rPr>
        <w:t>r</w:t>
      </w:r>
      <w:r>
        <w:rPr>
          <w:color w:val="414042"/>
          <w:spacing w:val="2"/>
          <w:w w:val="102"/>
          <w:sz w:val="26"/>
        </w:rPr>
        <w:t>o</w:t>
      </w:r>
      <w:r>
        <w:rPr>
          <w:color w:val="414042"/>
          <w:spacing w:val="2"/>
          <w:w w:val="85"/>
          <w:sz w:val="26"/>
        </w:rPr>
        <w:t>g</w:t>
      </w:r>
      <w:r>
        <w:rPr>
          <w:color w:val="414042"/>
          <w:spacing w:val="2"/>
          <w:w w:val="81"/>
          <w:sz w:val="26"/>
        </w:rPr>
        <w:t>a</w:t>
      </w:r>
      <w:r>
        <w:rPr>
          <w:color w:val="414042"/>
          <w:spacing w:val="2"/>
          <w:w w:val="83"/>
          <w:sz w:val="26"/>
        </w:rPr>
        <w:t>t</w:t>
      </w:r>
      <w:r>
        <w:rPr>
          <w:color w:val="414042"/>
          <w:spacing w:val="2"/>
          <w:w w:val="76"/>
          <w:sz w:val="26"/>
        </w:rPr>
        <w:t>i</w:t>
      </w:r>
      <w:r>
        <w:rPr>
          <w:color w:val="414042"/>
          <w:spacing w:val="-3"/>
          <w:w w:val="89"/>
          <w:sz w:val="26"/>
        </w:rPr>
        <w:t>v</w:t>
      </w:r>
      <w:r>
        <w:rPr>
          <w:color w:val="414042"/>
          <w:spacing w:val="2"/>
          <w:w w:val="102"/>
          <w:sz w:val="26"/>
        </w:rPr>
        <w:t>o</w:t>
      </w:r>
      <w:r>
        <w:rPr>
          <w:color w:val="414042"/>
          <w:w w:val="95"/>
          <w:sz w:val="26"/>
        </w:rPr>
        <w:t>s </w:t>
      </w:r>
      <w:r>
        <w:rPr>
          <w:color w:val="414042"/>
          <w:w w:val="95"/>
          <w:sz w:val="26"/>
        </w:rPr>
        <w:t>que</w:t>
      </w:r>
      <w:r>
        <w:rPr>
          <w:color w:val="414042"/>
          <w:spacing w:val="-26"/>
          <w:w w:val="95"/>
          <w:sz w:val="26"/>
        </w:rPr>
        <w:t> </w:t>
      </w:r>
      <w:r>
        <w:rPr>
          <w:color w:val="414042"/>
          <w:w w:val="95"/>
          <w:sz w:val="26"/>
        </w:rPr>
        <w:t>solicitan</w:t>
      </w:r>
      <w:r>
        <w:rPr>
          <w:color w:val="414042"/>
          <w:spacing w:val="-26"/>
          <w:w w:val="95"/>
          <w:sz w:val="26"/>
        </w:rPr>
        <w:t> </w:t>
      </w:r>
      <w:r>
        <w:rPr>
          <w:color w:val="414042"/>
          <w:w w:val="95"/>
          <w:sz w:val="26"/>
        </w:rPr>
        <w:t>una</w:t>
      </w:r>
      <w:r>
        <w:rPr>
          <w:color w:val="414042"/>
          <w:spacing w:val="-26"/>
          <w:w w:val="95"/>
          <w:sz w:val="26"/>
        </w:rPr>
        <w:t> </w:t>
      </w:r>
      <w:r>
        <w:rPr>
          <w:color w:val="414042"/>
          <w:w w:val="95"/>
          <w:sz w:val="26"/>
        </w:rPr>
        <w:t>respuesta</w:t>
      </w:r>
      <w:r>
        <w:rPr>
          <w:color w:val="414042"/>
          <w:spacing w:val="-26"/>
          <w:w w:val="95"/>
          <w:sz w:val="26"/>
        </w:rPr>
        <w:t> </w:t>
      </w:r>
      <w:r>
        <w:rPr>
          <w:color w:val="414042"/>
          <w:w w:val="95"/>
          <w:sz w:val="26"/>
        </w:rPr>
        <w:t>por</w:t>
      </w:r>
      <w:r>
        <w:rPr>
          <w:color w:val="414042"/>
          <w:spacing w:val="-26"/>
          <w:w w:val="95"/>
          <w:sz w:val="26"/>
        </w:rPr>
        <w:t> </w:t>
      </w:r>
      <w:r>
        <w:rPr>
          <w:color w:val="414042"/>
          <w:spacing w:val="2"/>
          <w:w w:val="95"/>
          <w:sz w:val="26"/>
        </w:rPr>
        <w:t>parte</w:t>
      </w:r>
      <w:r>
        <w:rPr>
          <w:color w:val="414042"/>
          <w:spacing w:val="-26"/>
          <w:w w:val="95"/>
          <w:sz w:val="26"/>
        </w:rPr>
        <w:t> </w:t>
      </w:r>
      <w:r>
        <w:rPr>
          <w:color w:val="414042"/>
          <w:w w:val="95"/>
          <w:sz w:val="26"/>
        </w:rPr>
        <w:t>de</w:t>
      </w:r>
      <w:r>
        <w:rPr>
          <w:color w:val="414042"/>
          <w:spacing w:val="-26"/>
          <w:w w:val="95"/>
          <w:sz w:val="26"/>
        </w:rPr>
        <w:t> </w:t>
      </w:r>
      <w:r>
        <w:rPr>
          <w:color w:val="414042"/>
          <w:w w:val="95"/>
          <w:sz w:val="26"/>
        </w:rPr>
        <w:t>los</w:t>
      </w:r>
      <w:r>
        <w:rPr>
          <w:color w:val="414042"/>
          <w:spacing w:val="-26"/>
          <w:w w:val="95"/>
          <w:sz w:val="26"/>
        </w:rPr>
        <w:t> </w:t>
      </w:r>
      <w:r>
        <w:rPr>
          <w:color w:val="414042"/>
          <w:w w:val="95"/>
          <w:sz w:val="26"/>
        </w:rPr>
        <w:t>interlocutores.Van</w:t>
      </w:r>
      <w:r>
        <w:rPr>
          <w:color w:val="414042"/>
          <w:spacing w:val="-26"/>
          <w:w w:val="95"/>
          <w:sz w:val="26"/>
        </w:rPr>
        <w:t> </w:t>
      </w:r>
      <w:r>
        <w:rPr>
          <w:color w:val="414042"/>
          <w:w w:val="95"/>
          <w:sz w:val="26"/>
        </w:rPr>
        <w:t>seguidas de</w:t>
      </w:r>
      <w:r>
        <w:rPr>
          <w:color w:val="414042"/>
          <w:spacing w:val="-41"/>
          <w:w w:val="95"/>
          <w:sz w:val="26"/>
        </w:rPr>
        <w:t> </w:t>
      </w:r>
      <w:r>
        <w:rPr>
          <w:color w:val="414042"/>
          <w:w w:val="95"/>
          <w:sz w:val="26"/>
        </w:rPr>
        <w:t>pausas</w:t>
      </w:r>
      <w:r>
        <w:rPr>
          <w:color w:val="414042"/>
          <w:spacing w:val="-41"/>
          <w:w w:val="95"/>
          <w:sz w:val="26"/>
        </w:rPr>
        <w:t> </w:t>
      </w:r>
      <w:r>
        <w:rPr>
          <w:color w:val="414042"/>
          <w:w w:val="95"/>
          <w:sz w:val="26"/>
        </w:rPr>
        <w:t>y</w:t>
      </w:r>
      <w:r>
        <w:rPr>
          <w:color w:val="414042"/>
          <w:spacing w:val="-41"/>
          <w:w w:val="95"/>
          <w:sz w:val="26"/>
        </w:rPr>
        <w:t> </w:t>
      </w:r>
      <w:r>
        <w:rPr>
          <w:color w:val="414042"/>
          <w:w w:val="95"/>
          <w:sz w:val="26"/>
        </w:rPr>
        <w:t>silencios.</w:t>
      </w:r>
    </w:p>
    <w:p>
      <w:pPr>
        <w:pStyle w:val="ListParagraph"/>
        <w:numPr>
          <w:ilvl w:val="1"/>
          <w:numId w:val="10"/>
        </w:numPr>
        <w:tabs>
          <w:tab w:pos="1560" w:val="left" w:leader="none"/>
        </w:tabs>
        <w:spacing w:line="309" w:lineRule="auto" w:before="200" w:after="0"/>
        <w:ind w:left="840" w:right="133" w:firstLine="0"/>
        <w:jc w:val="both"/>
        <w:rPr>
          <w:sz w:val="26"/>
        </w:rPr>
      </w:pPr>
      <w:r>
        <w:rPr>
          <w:color w:val="414042"/>
          <w:spacing w:val="2"/>
          <w:w w:val="91"/>
          <w:sz w:val="26"/>
        </w:rPr>
        <w:t>P</w:t>
      </w:r>
      <w:r>
        <w:rPr>
          <w:color w:val="414042"/>
          <w:spacing w:val="-3"/>
          <w:w w:val="101"/>
          <w:sz w:val="26"/>
        </w:rPr>
        <w:t>r</w:t>
      </w:r>
      <w:r>
        <w:rPr>
          <w:color w:val="414042"/>
          <w:spacing w:val="2"/>
          <w:w w:val="87"/>
          <w:sz w:val="26"/>
        </w:rPr>
        <w:t>e</w:t>
      </w:r>
      <w:r>
        <w:rPr>
          <w:color w:val="414042"/>
          <w:spacing w:val="2"/>
          <w:w w:val="85"/>
          <w:sz w:val="26"/>
        </w:rPr>
        <w:t>g</w:t>
      </w:r>
      <w:r>
        <w:rPr>
          <w:color w:val="414042"/>
          <w:spacing w:val="2"/>
          <w:w w:val="91"/>
          <w:sz w:val="26"/>
        </w:rPr>
        <w:t>un</w:t>
      </w:r>
      <w:r>
        <w:rPr>
          <w:color w:val="414042"/>
          <w:spacing w:val="2"/>
          <w:w w:val="83"/>
          <w:sz w:val="26"/>
        </w:rPr>
        <w:t>t</w:t>
      </w:r>
      <w:r>
        <w:rPr>
          <w:color w:val="414042"/>
          <w:w w:val="81"/>
          <w:sz w:val="26"/>
        </w:rPr>
        <w:t>a</w:t>
      </w:r>
      <w:r>
        <w:rPr>
          <w:color w:val="414042"/>
          <w:spacing w:val="24"/>
          <w:sz w:val="26"/>
        </w:rPr>
        <w:t> </w:t>
      </w:r>
      <w:r>
        <w:rPr>
          <w:color w:val="414042"/>
          <w:spacing w:val="2"/>
          <w:w w:val="91"/>
          <w:sz w:val="26"/>
        </w:rPr>
        <w:t>d</w:t>
      </w:r>
      <w:r>
        <w:rPr>
          <w:color w:val="414042"/>
          <w:spacing w:val="2"/>
          <w:w w:val="87"/>
          <w:sz w:val="26"/>
        </w:rPr>
        <w:t>e</w:t>
      </w:r>
      <w:r>
        <w:rPr>
          <w:color w:val="414042"/>
          <w:w w:val="78"/>
          <w:sz w:val="26"/>
        </w:rPr>
        <w:t>I</w:t>
      </w:r>
      <w:r>
        <w:rPr>
          <w:color w:val="414042"/>
          <w:spacing w:val="24"/>
          <w:sz w:val="26"/>
        </w:rPr>
        <w:t> </w:t>
      </w:r>
      <w:r>
        <w:rPr>
          <w:color w:val="414042"/>
          <w:spacing w:val="2"/>
          <w:w w:val="89"/>
          <w:sz w:val="26"/>
        </w:rPr>
        <w:t>p</w:t>
      </w:r>
      <w:r>
        <w:rPr>
          <w:color w:val="414042"/>
          <w:spacing w:val="2"/>
          <w:w w:val="102"/>
          <w:sz w:val="26"/>
        </w:rPr>
        <w:t>o</w:t>
      </w:r>
      <w:r>
        <w:rPr>
          <w:color w:val="414042"/>
          <w:w w:val="101"/>
          <w:sz w:val="26"/>
        </w:rPr>
        <w:t>r</w:t>
      </w:r>
      <w:r>
        <w:rPr>
          <w:color w:val="414042"/>
          <w:spacing w:val="24"/>
          <w:sz w:val="26"/>
        </w:rPr>
        <w:t> </w:t>
      </w:r>
      <w:r>
        <w:rPr>
          <w:color w:val="414042"/>
          <w:spacing w:val="2"/>
          <w:w w:val="89"/>
          <w:sz w:val="26"/>
        </w:rPr>
        <w:t>q</w:t>
      </w:r>
      <w:r>
        <w:rPr>
          <w:color w:val="414042"/>
          <w:spacing w:val="2"/>
          <w:w w:val="91"/>
          <w:sz w:val="26"/>
        </w:rPr>
        <w:t>u</w:t>
      </w:r>
      <w:r>
        <w:rPr>
          <w:color w:val="414042"/>
          <w:spacing w:val="2"/>
          <w:w w:val="87"/>
          <w:sz w:val="26"/>
        </w:rPr>
        <w:t>é</w:t>
      </w:r>
      <w:r>
        <w:rPr>
          <w:color w:val="414042"/>
          <w:w w:val="59"/>
          <w:sz w:val="26"/>
        </w:rPr>
        <w:t>:</w:t>
      </w:r>
      <w:r>
        <w:rPr>
          <w:color w:val="414042"/>
          <w:spacing w:val="-2"/>
          <w:sz w:val="26"/>
        </w:rPr>
        <w:t> </w:t>
      </w:r>
      <w:r>
        <w:rPr>
          <w:color w:val="414042"/>
          <w:spacing w:val="2"/>
          <w:w w:val="179"/>
          <w:sz w:val="26"/>
        </w:rPr>
        <w:t>I</w:t>
      </w:r>
      <w:r>
        <w:rPr>
          <w:color w:val="414042"/>
          <w:w w:val="87"/>
          <w:sz w:val="26"/>
        </w:rPr>
        <w:t>)</w:t>
      </w:r>
      <w:r>
        <w:rPr>
          <w:color w:val="414042"/>
          <w:spacing w:val="24"/>
          <w:sz w:val="26"/>
        </w:rPr>
        <w:t> </w:t>
      </w:r>
      <w:r>
        <w:rPr>
          <w:color w:val="414042"/>
          <w:spacing w:val="2"/>
          <w:w w:val="91"/>
          <w:sz w:val="26"/>
        </w:rPr>
        <w:t>P</w:t>
      </w:r>
      <w:r>
        <w:rPr>
          <w:color w:val="414042"/>
          <w:spacing w:val="-3"/>
          <w:w w:val="101"/>
          <w:sz w:val="26"/>
        </w:rPr>
        <w:t>r</w:t>
      </w:r>
      <w:r>
        <w:rPr>
          <w:color w:val="414042"/>
          <w:spacing w:val="2"/>
          <w:w w:val="87"/>
          <w:sz w:val="26"/>
        </w:rPr>
        <w:t>e</w:t>
      </w:r>
      <w:r>
        <w:rPr>
          <w:color w:val="414042"/>
          <w:spacing w:val="2"/>
          <w:w w:val="85"/>
          <w:sz w:val="26"/>
        </w:rPr>
        <w:t>g</w:t>
      </w:r>
      <w:r>
        <w:rPr>
          <w:color w:val="414042"/>
          <w:spacing w:val="2"/>
          <w:w w:val="91"/>
          <w:sz w:val="26"/>
        </w:rPr>
        <w:t>un</w:t>
      </w:r>
      <w:r>
        <w:rPr>
          <w:color w:val="414042"/>
          <w:spacing w:val="2"/>
          <w:w w:val="83"/>
          <w:sz w:val="26"/>
        </w:rPr>
        <w:t>t</w:t>
      </w:r>
      <w:r>
        <w:rPr>
          <w:color w:val="414042"/>
          <w:w w:val="81"/>
          <w:sz w:val="26"/>
        </w:rPr>
        <w:t>a</w:t>
      </w:r>
      <w:r>
        <w:rPr>
          <w:color w:val="414042"/>
          <w:spacing w:val="24"/>
          <w:sz w:val="26"/>
        </w:rPr>
        <w:t> </w:t>
      </w:r>
      <w:r>
        <w:rPr>
          <w:color w:val="414042"/>
          <w:spacing w:val="2"/>
          <w:w w:val="91"/>
          <w:sz w:val="26"/>
        </w:rPr>
        <w:t>d</w:t>
      </w:r>
      <w:r>
        <w:rPr>
          <w:color w:val="414042"/>
          <w:spacing w:val="2"/>
          <w:w w:val="87"/>
          <w:sz w:val="26"/>
        </w:rPr>
        <w:t>e</w:t>
      </w:r>
      <w:r>
        <w:rPr>
          <w:color w:val="414042"/>
          <w:w w:val="78"/>
          <w:sz w:val="26"/>
        </w:rPr>
        <w:t>I</w:t>
      </w:r>
      <w:r>
        <w:rPr>
          <w:color w:val="414042"/>
          <w:spacing w:val="24"/>
          <w:sz w:val="26"/>
        </w:rPr>
        <w:t> </w:t>
      </w:r>
      <w:r>
        <w:rPr>
          <w:color w:val="414042"/>
          <w:spacing w:val="2"/>
          <w:w w:val="89"/>
          <w:sz w:val="26"/>
        </w:rPr>
        <w:t>p</w:t>
      </w:r>
      <w:r>
        <w:rPr>
          <w:color w:val="414042"/>
          <w:spacing w:val="2"/>
          <w:w w:val="102"/>
          <w:sz w:val="26"/>
        </w:rPr>
        <w:t>o</w:t>
      </w:r>
      <w:r>
        <w:rPr>
          <w:color w:val="414042"/>
          <w:w w:val="101"/>
          <w:sz w:val="26"/>
        </w:rPr>
        <w:t>r</w:t>
      </w:r>
      <w:r>
        <w:rPr>
          <w:color w:val="414042"/>
          <w:spacing w:val="24"/>
          <w:sz w:val="26"/>
        </w:rPr>
        <w:t> </w:t>
      </w:r>
      <w:r>
        <w:rPr>
          <w:color w:val="414042"/>
          <w:spacing w:val="2"/>
          <w:w w:val="89"/>
          <w:sz w:val="26"/>
        </w:rPr>
        <w:t>q</w:t>
      </w:r>
      <w:r>
        <w:rPr>
          <w:color w:val="414042"/>
          <w:spacing w:val="2"/>
          <w:w w:val="91"/>
          <w:sz w:val="26"/>
        </w:rPr>
        <w:t>u</w:t>
      </w:r>
      <w:r>
        <w:rPr>
          <w:color w:val="414042"/>
          <w:w w:val="87"/>
          <w:sz w:val="26"/>
        </w:rPr>
        <w:t>é</w:t>
      </w:r>
      <w:r>
        <w:rPr>
          <w:color w:val="414042"/>
          <w:spacing w:val="24"/>
          <w:sz w:val="26"/>
        </w:rPr>
        <w:t> </w:t>
      </w:r>
      <w:r>
        <w:rPr>
          <w:color w:val="414042"/>
          <w:spacing w:val="2"/>
          <w:w w:val="95"/>
          <w:sz w:val="26"/>
        </w:rPr>
        <w:t>s</w:t>
      </w:r>
      <w:r>
        <w:rPr>
          <w:color w:val="414042"/>
          <w:spacing w:val="2"/>
          <w:w w:val="76"/>
          <w:sz w:val="26"/>
        </w:rPr>
        <w:t>i</w:t>
      </w:r>
      <w:r>
        <w:rPr>
          <w:color w:val="414042"/>
          <w:w w:val="91"/>
          <w:sz w:val="26"/>
        </w:rPr>
        <w:t>n</w:t>
      </w:r>
      <w:r>
        <w:rPr>
          <w:color w:val="414042"/>
          <w:spacing w:val="24"/>
          <w:sz w:val="26"/>
        </w:rPr>
        <w:t> </w:t>
      </w:r>
      <w:r>
        <w:rPr>
          <w:color w:val="414042"/>
          <w:spacing w:val="2"/>
          <w:w w:val="88"/>
          <w:sz w:val="26"/>
        </w:rPr>
        <w:t>c</w:t>
      </w:r>
      <w:r>
        <w:rPr>
          <w:color w:val="414042"/>
          <w:spacing w:val="2"/>
          <w:w w:val="102"/>
          <w:sz w:val="26"/>
        </w:rPr>
        <w:t>o</w:t>
      </w:r>
      <w:r>
        <w:rPr>
          <w:color w:val="414042"/>
          <w:spacing w:val="2"/>
          <w:w w:val="91"/>
          <w:sz w:val="26"/>
        </w:rPr>
        <w:t>n</w:t>
      </w:r>
      <w:r>
        <w:rPr>
          <w:color w:val="414042"/>
          <w:spacing w:val="2"/>
          <w:w w:val="83"/>
          <w:sz w:val="26"/>
        </w:rPr>
        <w:t>t</w:t>
      </w:r>
      <w:r>
        <w:rPr>
          <w:color w:val="414042"/>
          <w:spacing w:val="2"/>
          <w:w w:val="87"/>
          <w:sz w:val="26"/>
        </w:rPr>
        <w:t>e</w:t>
      </w:r>
      <w:r>
        <w:rPr>
          <w:color w:val="414042"/>
          <w:spacing w:val="2"/>
          <w:w w:val="91"/>
          <w:sz w:val="26"/>
        </w:rPr>
        <w:t>n</w:t>
      </w:r>
      <w:r>
        <w:rPr>
          <w:color w:val="414042"/>
          <w:spacing w:val="2"/>
          <w:w w:val="76"/>
          <w:sz w:val="26"/>
        </w:rPr>
        <w:t>i</w:t>
      </w:r>
      <w:r>
        <w:rPr>
          <w:color w:val="414042"/>
          <w:spacing w:val="2"/>
          <w:w w:val="91"/>
          <w:sz w:val="26"/>
        </w:rPr>
        <w:t>d</w:t>
      </w:r>
      <w:r>
        <w:rPr>
          <w:color w:val="414042"/>
          <w:w w:val="102"/>
          <w:sz w:val="26"/>
        </w:rPr>
        <w:t>o</w:t>
      </w:r>
      <w:r>
        <w:rPr>
          <w:color w:val="414042"/>
          <w:spacing w:val="24"/>
          <w:sz w:val="26"/>
        </w:rPr>
        <w:t> </w:t>
      </w:r>
      <w:r>
        <w:rPr>
          <w:color w:val="414042"/>
          <w:spacing w:val="2"/>
          <w:w w:val="91"/>
          <w:sz w:val="26"/>
        </w:rPr>
        <w:t>d</w:t>
      </w:r>
      <w:r>
        <w:rPr>
          <w:color w:val="414042"/>
          <w:w w:val="87"/>
          <w:sz w:val="26"/>
        </w:rPr>
        <w:t>e </w:t>
      </w:r>
      <w:r>
        <w:rPr>
          <w:color w:val="414042"/>
          <w:w w:val="95"/>
          <w:sz w:val="26"/>
        </w:rPr>
        <w:t>conocimiento</w:t>
      </w:r>
      <w:r>
        <w:rPr>
          <w:color w:val="414042"/>
          <w:spacing w:val="-22"/>
          <w:w w:val="95"/>
          <w:sz w:val="26"/>
        </w:rPr>
        <w:t> </w:t>
      </w:r>
      <w:r>
        <w:rPr>
          <w:color w:val="414042"/>
          <w:w w:val="95"/>
          <w:sz w:val="26"/>
        </w:rPr>
        <w:t>(PPSC),</w:t>
      </w:r>
      <w:r>
        <w:rPr>
          <w:color w:val="414042"/>
          <w:spacing w:val="-40"/>
          <w:w w:val="95"/>
          <w:sz w:val="26"/>
        </w:rPr>
        <w:t> </w:t>
      </w:r>
      <w:r>
        <w:rPr>
          <w:color w:val="414042"/>
          <w:w w:val="95"/>
          <w:sz w:val="26"/>
        </w:rPr>
        <w:t>2)</w:t>
      </w:r>
      <w:r>
        <w:rPr>
          <w:color w:val="414042"/>
          <w:spacing w:val="-22"/>
          <w:w w:val="95"/>
          <w:sz w:val="26"/>
        </w:rPr>
        <w:t> </w:t>
      </w:r>
      <w:r>
        <w:rPr>
          <w:color w:val="414042"/>
          <w:w w:val="95"/>
          <w:sz w:val="26"/>
        </w:rPr>
        <w:t>Pregunta</w:t>
      </w:r>
      <w:r>
        <w:rPr>
          <w:color w:val="414042"/>
          <w:spacing w:val="-22"/>
          <w:w w:val="95"/>
          <w:sz w:val="26"/>
        </w:rPr>
        <w:t> </w:t>
      </w:r>
      <w:r>
        <w:rPr>
          <w:color w:val="414042"/>
          <w:w w:val="95"/>
          <w:sz w:val="26"/>
        </w:rPr>
        <w:t>deI</w:t>
      </w:r>
      <w:r>
        <w:rPr>
          <w:color w:val="414042"/>
          <w:spacing w:val="-22"/>
          <w:w w:val="95"/>
          <w:sz w:val="26"/>
        </w:rPr>
        <w:t> </w:t>
      </w:r>
      <w:r>
        <w:rPr>
          <w:color w:val="414042"/>
          <w:w w:val="95"/>
          <w:sz w:val="26"/>
        </w:rPr>
        <w:t>por</w:t>
      </w:r>
      <w:r>
        <w:rPr>
          <w:color w:val="414042"/>
          <w:spacing w:val="-22"/>
          <w:w w:val="95"/>
          <w:sz w:val="26"/>
        </w:rPr>
        <w:t> </w:t>
      </w:r>
      <w:r>
        <w:rPr>
          <w:color w:val="414042"/>
          <w:w w:val="95"/>
          <w:sz w:val="26"/>
        </w:rPr>
        <w:t>qué</w:t>
      </w:r>
      <w:r>
        <w:rPr>
          <w:color w:val="414042"/>
          <w:spacing w:val="-22"/>
          <w:w w:val="95"/>
          <w:sz w:val="26"/>
        </w:rPr>
        <w:t> </w:t>
      </w:r>
      <w:r>
        <w:rPr>
          <w:color w:val="414042"/>
          <w:w w:val="95"/>
          <w:sz w:val="26"/>
        </w:rPr>
        <w:t>para</w:t>
      </w:r>
      <w:r>
        <w:rPr>
          <w:color w:val="414042"/>
          <w:spacing w:val="-22"/>
          <w:w w:val="95"/>
          <w:sz w:val="26"/>
        </w:rPr>
        <w:t> </w:t>
      </w:r>
      <w:r>
        <w:rPr>
          <w:color w:val="414042"/>
          <w:w w:val="95"/>
          <w:sz w:val="26"/>
        </w:rPr>
        <w:t>expIicar</w:t>
      </w:r>
      <w:r>
        <w:rPr>
          <w:color w:val="414042"/>
          <w:spacing w:val="-22"/>
          <w:w w:val="95"/>
          <w:sz w:val="26"/>
        </w:rPr>
        <w:t> </w:t>
      </w:r>
      <w:r>
        <w:rPr>
          <w:color w:val="414042"/>
          <w:w w:val="95"/>
          <w:sz w:val="26"/>
        </w:rPr>
        <w:t>Ia</w:t>
      </w:r>
      <w:r>
        <w:rPr>
          <w:color w:val="414042"/>
          <w:spacing w:val="-22"/>
          <w:w w:val="95"/>
          <w:sz w:val="26"/>
        </w:rPr>
        <w:t> </w:t>
      </w:r>
      <w:r>
        <w:rPr>
          <w:color w:val="414042"/>
          <w:w w:val="95"/>
          <w:sz w:val="26"/>
        </w:rPr>
        <w:t>respuesta </w:t>
      </w:r>
      <w:r>
        <w:rPr>
          <w:color w:val="414042"/>
          <w:spacing w:val="2"/>
          <w:w w:val="91"/>
          <w:sz w:val="26"/>
        </w:rPr>
        <w:t>d</w:t>
      </w:r>
      <w:r>
        <w:rPr>
          <w:color w:val="414042"/>
          <w:spacing w:val="2"/>
          <w:w w:val="81"/>
          <w:sz w:val="26"/>
        </w:rPr>
        <w:t>a</w:t>
      </w:r>
      <w:r>
        <w:rPr>
          <w:color w:val="414042"/>
          <w:spacing w:val="2"/>
          <w:w w:val="91"/>
          <w:sz w:val="26"/>
        </w:rPr>
        <w:t>d</w:t>
      </w:r>
      <w:r>
        <w:rPr>
          <w:color w:val="414042"/>
          <w:w w:val="81"/>
          <w:sz w:val="26"/>
        </w:rPr>
        <w:t>a</w:t>
      </w:r>
      <w:r>
        <w:rPr>
          <w:color w:val="414042"/>
          <w:spacing w:val="-13"/>
          <w:sz w:val="26"/>
        </w:rPr>
        <w:t> </w:t>
      </w:r>
      <w:r>
        <w:rPr>
          <w:color w:val="414042"/>
          <w:spacing w:val="2"/>
          <w:w w:val="87"/>
          <w:sz w:val="26"/>
        </w:rPr>
        <w:t>(</w:t>
      </w:r>
      <w:r>
        <w:rPr>
          <w:color w:val="414042"/>
          <w:spacing w:val="2"/>
          <w:w w:val="91"/>
          <w:sz w:val="26"/>
        </w:rPr>
        <w:t>P</w:t>
      </w:r>
      <w:r>
        <w:rPr>
          <w:color w:val="414042"/>
          <w:spacing w:val="2"/>
          <w:w w:val="93"/>
          <w:sz w:val="26"/>
        </w:rPr>
        <w:t>E</w:t>
      </w:r>
      <w:r>
        <w:rPr>
          <w:color w:val="414042"/>
          <w:spacing w:val="2"/>
          <w:w w:val="103"/>
          <w:sz w:val="26"/>
        </w:rPr>
        <w:t>R</w:t>
      </w:r>
      <w:r>
        <w:rPr>
          <w:color w:val="414042"/>
          <w:spacing w:val="2"/>
          <w:w w:val="87"/>
          <w:sz w:val="26"/>
        </w:rPr>
        <w:t>)</w:t>
      </w:r>
      <w:r>
        <w:rPr>
          <w:color w:val="414042"/>
          <w:w w:val="59"/>
          <w:sz w:val="26"/>
        </w:rPr>
        <w:t>:</w:t>
      </w:r>
      <w:r>
        <w:rPr>
          <w:color w:val="414042"/>
          <w:spacing w:val="-39"/>
          <w:sz w:val="26"/>
        </w:rPr>
        <w:t> </w:t>
      </w:r>
      <w:r>
        <w:rPr>
          <w:color w:val="414042"/>
          <w:spacing w:val="2"/>
          <w:w w:val="179"/>
          <w:sz w:val="26"/>
        </w:rPr>
        <w:t>I</w:t>
      </w:r>
      <w:r>
        <w:rPr>
          <w:color w:val="414042"/>
          <w:w w:val="87"/>
          <w:sz w:val="26"/>
        </w:rPr>
        <w:t>)</w:t>
      </w:r>
      <w:r>
        <w:rPr>
          <w:color w:val="414042"/>
          <w:spacing w:val="-13"/>
          <w:sz w:val="26"/>
        </w:rPr>
        <w:t> </w:t>
      </w:r>
      <w:r>
        <w:rPr>
          <w:color w:val="414042"/>
          <w:spacing w:val="2"/>
          <w:w w:val="93"/>
          <w:sz w:val="26"/>
        </w:rPr>
        <w:t>E</w:t>
      </w:r>
      <w:r>
        <w:rPr>
          <w:color w:val="414042"/>
          <w:w w:val="91"/>
          <w:sz w:val="26"/>
        </w:rPr>
        <w:t>n</w:t>
      </w:r>
      <w:r>
        <w:rPr>
          <w:color w:val="414042"/>
          <w:spacing w:val="2"/>
          <w:w w:val="91"/>
          <w:sz w:val="26"/>
        </w:rPr>
        <w:t>un</w:t>
      </w:r>
      <w:r>
        <w:rPr>
          <w:color w:val="414042"/>
          <w:spacing w:val="2"/>
          <w:w w:val="88"/>
          <w:sz w:val="26"/>
        </w:rPr>
        <w:t>c</w:t>
      </w:r>
      <w:r>
        <w:rPr>
          <w:color w:val="414042"/>
          <w:spacing w:val="2"/>
          <w:w w:val="76"/>
          <w:sz w:val="26"/>
        </w:rPr>
        <w:t>i</w:t>
      </w:r>
      <w:r>
        <w:rPr>
          <w:color w:val="414042"/>
          <w:spacing w:val="2"/>
          <w:w w:val="81"/>
          <w:sz w:val="26"/>
        </w:rPr>
        <w:t>a</w:t>
      </w:r>
      <w:r>
        <w:rPr>
          <w:color w:val="414042"/>
          <w:spacing w:val="2"/>
          <w:w w:val="91"/>
          <w:sz w:val="26"/>
        </w:rPr>
        <w:t>d</w:t>
      </w:r>
      <w:r>
        <w:rPr>
          <w:color w:val="414042"/>
          <w:spacing w:val="2"/>
          <w:w w:val="102"/>
          <w:sz w:val="26"/>
        </w:rPr>
        <w:t>o</w:t>
      </w:r>
      <w:r>
        <w:rPr>
          <w:color w:val="414042"/>
          <w:w w:val="95"/>
          <w:sz w:val="26"/>
        </w:rPr>
        <w:t>s</w:t>
      </w:r>
      <w:r>
        <w:rPr>
          <w:color w:val="414042"/>
          <w:spacing w:val="-13"/>
          <w:sz w:val="26"/>
        </w:rPr>
        <w:t> </w:t>
      </w:r>
      <w:r>
        <w:rPr>
          <w:color w:val="414042"/>
          <w:spacing w:val="2"/>
          <w:w w:val="89"/>
          <w:sz w:val="26"/>
        </w:rPr>
        <w:t>q</w:t>
      </w:r>
      <w:r>
        <w:rPr>
          <w:color w:val="414042"/>
          <w:spacing w:val="2"/>
          <w:w w:val="91"/>
          <w:sz w:val="26"/>
        </w:rPr>
        <w:t>u</w:t>
      </w:r>
      <w:r>
        <w:rPr>
          <w:color w:val="414042"/>
          <w:w w:val="87"/>
          <w:sz w:val="26"/>
        </w:rPr>
        <w:t>e</w:t>
      </w:r>
      <w:r>
        <w:rPr>
          <w:color w:val="414042"/>
          <w:spacing w:val="-13"/>
          <w:sz w:val="26"/>
        </w:rPr>
        <w:t> </w:t>
      </w:r>
      <w:r>
        <w:rPr>
          <w:color w:val="414042"/>
          <w:spacing w:val="2"/>
          <w:w w:val="95"/>
          <w:sz w:val="26"/>
        </w:rPr>
        <w:t>s</w:t>
      </w:r>
      <w:r>
        <w:rPr>
          <w:color w:val="414042"/>
          <w:spacing w:val="2"/>
          <w:w w:val="102"/>
          <w:sz w:val="26"/>
        </w:rPr>
        <w:t>o</w:t>
      </w:r>
      <w:r>
        <w:rPr>
          <w:color w:val="414042"/>
          <w:spacing w:val="2"/>
          <w:w w:val="78"/>
          <w:sz w:val="26"/>
        </w:rPr>
        <w:t>I</w:t>
      </w:r>
      <w:r>
        <w:rPr>
          <w:color w:val="414042"/>
          <w:spacing w:val="2"/>
          <w:w w:val="76"/>
          <w:sz w:val="26"/>
        </w:rPr>
        <w:t>i</w:t>
      </w:r>
      <w:r>
        <w:rPr>
          <w:color w:val="414042"/>
          <w:spacing w:val="2"/>
          <w:w w:val="88"/>
          <w:sz w:val="26"/>
        </w:rPr>
        <w:t>c</w:t>
      </w:r>
      <w:r>
        <w:rPr>
          <w:color w:val="414042"/>
          <w:spacing w:val="2"/>
          <w:w w:val="76"/>
          <w:sz w:val="26"/>
        </w:rPr>
        <w:t>i</w:t>
      </w:r>
      <w:r>
        <w:rPr>
          <w:color w:val="414042"/>
          <w:spacing w:val="2"/>
          <w:w w:val="83"/>
          <w:sz w:val="26"/>
        </w:rPr>
        <w:t>t</w:t>
      </w:r>
      <w:r>
        <w:rPr>
          <w:color w:val="414042"/>
          <w:spacing w:val="2"/>
          <w:w w:val="81"/>
          <w:sz w:val="26"/>
        </w:rPr>
        <w:t>a</w:t>
      </w:r>
      <w:r>
        <w:rPr>
          <w:color w:val="414042"/>
          <w:w w:val="91"/>
          <w:sz w:val="26"/>
        </w:rPr>
        <w:t>n</w:t>
      </w:r>
      <w:r>
        <w:rPr>
          <w:color w:val="414042"/>
          <w:spacing w:val="-13"/>
          <w:sz w:val="26"/>
        </w:rPr>
        <w:t> </w:t>
      </w:r>
      <w:r>
        <w:rPr>
          <w:color w:val="414042"/>
          <w:spacing w:val="2"/>
          <w:w w:val="91"/>
          <w:sz w:val="26"/>
        </w:rPr>
        <w:t>un</w:t>
      </w:r>
      <w:r>
        <w:rPr>
          <w:color w:val="414042"/>
          <w:w w:val="81"/>
          <w:sz w:val="26"/>
        </w:rPr>
        <w:t>a</w:t>
      </w:r>
      <w:r>
        <w:rPr>
          <w:color w:val="414042"/>
          <w:spacing w:val="-13"/>
          <w:sz w:val="26"/>
        </w:rPr>
        <w:t> </w:t>
      </w:r>
      <w:r>
        <w:rPr>
          <w:color w:val="414042"/>
          <w:spacing w:val="2"/>
          <w:w w:val="81"/>
          <w:sz w:val="26"/>
        </w:rPr>
        <w:t>a</w:t>
      </w:r>
      <w:r>
        <w:rPr>
          <w:color w:val="414042"/>
          <w:spacing w:val="2"/>
          <w:w w:val="101"/>
          <w:sz w:val="26"/>
        </w:rPr>
        <w:t>r</w:t>
      </w:r>
      <w:r>
        <w:rPr>
          <w:color w:val="414042"/>
          <w:spacing w:val="2"/>
          <w:w w:val="85"/>
          <w:sz w:val="26"/>
        </w:rPr>
        <w:t>g</w:t>
      </w:r>
      <w:r>
        <w:rPr>
          <w:color w:val="414042"/>
          <w:spacing w:val="2"/>
          <w:w w:val="91"/>
          <w:sz w:val="26"/>
        </w:rPr>
        <w:t>u</w:t>
      </w:r>
      <w:r>
        <w:rPr>
          <w:color w:val="414042"/>
          <w:spacing w:val="2"/>
          <w:w w:val="92"/>
          <w:sz w:val="26"/>
        </w:rPr>
        <w:t>m</w:t>
      </w:r>
      <w:r>
        <w:rPr>
          <w:color w:val="414042"/>
          <w:spacing w:val="2"/>
          <w:w w:val="87"/>
          <w:sz w:val="26"/>
        </w:rPr>
        <w:t>e</w:t>
      </w:r>
      <w:r>
        <w:rPr>
          <w:color w:val="414042"/>
          <w:spacing w:val="2"/>
          <w:w w:val="91"/>
          <w:sz w:val="26"/>
        </w:rPr>
        <w:t>n</w:t>
      </w:r>
      <w:r>
        <w:rPr>
          <w:color w:val="414042"/>
          <w:spacing w:val="2"/>
          <w:w w:val="83"/>
          <w:sz w:val="26"/>
        </w:rPr>
        <w:t>t</w:t>
      </w:r>
      <w:r>
        <w:rPr>
          <w:color w:val="414042"/>
          <w:spacing w:val="2"/>
          <w:w w:val="81"/>
          <w:sz w:val="26"/>
        </w:rPr>
        <w:t>a</w:t>
      </w:r>
      <w:r>
        <w:rPr>
          <w:color w:val="414042"/>
          <w:spacing w:val="2"/>
          <w:w w:val="88"/>
          <w:sz w:val="26"/>
        </w:rPr>
        <w:t>c</w:t>
      </w:r>
      <w:r>
        <w:rPr>
          <w:color w:val="414042"/>
          <w:spacing w:val="2"/>
          <w:w w:val="76"/>
          <w:sz w:val="26"/>
        </w:rPr>
        <w:t>i</w:t>
      </w:r>
      <w:r>
        <w:rPr>
          <w:color w:val="414042"/>
          <w:spacing w:val="2"/>
          <w:w w:val="102"/>
          <w:sz w:val="26"/>
        </w:rPr>
        <w:t>ó</w:t>
      </w:r>
      <w:r>
        <w:rPr>
          <w:color w:val="414042"/>
          <w:w w:val="91"/>
          <w:sz w:val="26"/>
        </w:rPr>
        <w:t>n</w:t>
      </w:r>
      <w:r>
        <w:rPr>
          <w:color w:val="414042"/>
          <w:spacing w:val="-13"/>
          <w:sz w:val="26"/>
        </w:rPr>
        <w:t> </w:t>
      </w:r>
      <w:r>
        <w:rPr>
          <w:color w:val="414042"/>
          <w:w w:val="102"/>
          <w:sz w:val="26"/>
        </w:rPr>
        <w:t>o</w:t>
      </w:r>
      <w:r>
        <w:rPr>
          <w:color w:val="414042"/>
          <w:spacing w:val="-13"/>
          <w:sz w:val="26"/>
        </w:rPr>
        <w:t> </w:t>
      </w:r>
      <w:r>
        <w:rPr>
          <w:color w:val="414042"/>
          <w:spacing w:val="2"/>
          <w:w w:val="59"/>
          <w:sz w:val="26"/>
        </w:rPr>
        <w:t>j</w:t>
      </w:r>
      <w:r>
        <w:rPr>
          <w:color w:val="414042"/>
          <w:spacing w:val="2"/>
          <w:w w:val="91"/>
          <w:sz w:val="26"/>
        </w:rPr>
        <w:t>u</w:t>
      </w:r>
      <w:r>
        <w:rPr>
          <w:color w:val="414042"/>
          <w:spacing w:val="2"/>
          <w:w w:val="95"/>
          <w:sz w:val="26"/>
        </w:rPr>
        <w:t>s</w:t>
      </w:r>
      <w:r>
        <w:rPr>
          <w:color w:val="414042"/>
          <w:spacing w:val="2"/>
          <w:w w:val="83"/>
          <w:sz w:val="26"/>
        </w:rPr>
        <w:t>t</w:t>
      </w:r>
      <w:r>
        <w:rPr>
          <w:color w:val="414042"/>
          <w:spacing w:val="2"/>
          <w:w w:val="76"/>
          <w:sz w:val="26"/>
        </w:rPr>
        <w:t>i</w:t>
      </w:r>
      <w:r>
        <w:rPr>
          <w:color w:val="414042"/>
          <w:w w:val="76"/>
          <w:sz w:val="26"/>
        </w:rPr>
        <w:t>f</w:t>
      </w:r>
      <w:r>
        <w:rPr>
          <w:color w:val="414042"/>
          <w:spacing w:val="2"/>
          <w:w w:val="76"/>
          <w:sz w:val="26"/>
        </w:rPr>
        <w:t>i</w:t>
      </w:r>
      <w:r>
        <w:rPr>
          <w:color w:val="414042"/>
          <w:spacing w:val="2"/>
          <w:w w:val="88"/>
          <w:sz w:val="26"/>
        </w:rPr>
        <w:t>c</w:t>
      </w:r>
      <w:r>
        <w:rPr>
          <w:color w:val="414042"/>
          <w:spacing w:val="2"/>
          <w:w w:val="81"/>
          <w:sz w:val="26"/>
        </w:rPr>
        <w:t>a</w:t>
      </w:r>
      <w:r>
        <w:rPr>
          <w:color w:val="414042"/>
          <w:spacing w:val="2"/>
          <w:w w:val="88"/>
          <w:sz w:val="26"/>
        </w:rPr>
        <w:t>c</w:t>
      </w:r>
      <w:r>
        <w:rPr>
          <w:color w:val="414042"/>
          <w:spacing w:val="2"/>
          <w:w w:val="76"/>
          <w:sz w:val="26"/>
        </w:rPr>
        <w:t>i</w:t>
      </w:r>
      <w:r>
        <w:rPr>
          <w:color w:val="414042"/>
          <w:spacing w:val="2"/>
          <w:w w:val="102"/>
          <w:sz w:val="26"/>
        </w:rPr>
        <w:t>ó</w:t>
      </w:r>
      <w:r>
        <w:rPr>
          <w:color w:val="414042"/>
          <w:spacing w:val="2"/>
          <w:w w:val="91"/>
          <w:sz w:val="26"/>
        </w:rPr>
        <w:t>n</w:t>
      </w:r>
      <w:r>
        <w:rPr>
          <w:color w:val="414042"/>
          <w:w w:val="59"/>
          <w:sz w:val="26"/>
        </w:rPr>
        <w:t>. </w:t>
      </w:r>
      <w:r>
        <w:rPr>
          <w:color w:val="414042"/>
          <w:w w:val="95"/>
          <w:sz w:val="26"/>
        </w:rPr>
        <w:t>SoIicitud</w:t>
      </w:r>
      <w:r>
        <w:rPr>
          <w:color w:val="414042"/>
          <w:spacing w:val="-27"/>
          <w:w w:val="95"/>
          <w:sz w:val="26"/>
        </w:rPr>
        <w:t> </w:t>
      </w:r>
      <w:r>
        <w:rPr>
          <w:color w:val="414042"/>
          <w:w w:val="95"/>
          <w:sz w:val="26"/>
        </w:rPr>
        <w:t>de</w:t>
      </w:r>
      <w:r>
        <w:rPr>
          <w:color w:val="414042"/>
          <w:spacing w:val="-27"/>
          <w:w w:val="95"/>
          <w:sz w:val="26"/>
        </w:rPr>
        <w:t> </w:t>
      </w:r>
      <w:r>
        <w:rPr>
          <w:color w:val="414042"/>
          <w:w w:val="95"/>
          <w:sz w:val="26"/>
        </w:rPr>
        <w:t>Ias</w:t>
      </w:r>
      <w:r>
        <w:rPr>
          <w:color w:val="414042"/>
          <w:spacing w:val="-27"/>
          <w:w w:val="95"/>
          <w:sz w:val="26"/>
        </w:rPr>
        <w:t> </w:t>
      </w:r>
      <w:r>
        <w:rPr>
          <w:color w:val="414042"/>
          <w:w w:val="95"/>
          <w:sz w:val="26"/>
        </w:rPr>
        <w:t>razones</w:t>
      </w:r>
      <w:r>
        <w:rPr>
          <w:color w:val="414042"/>
          <w:spacing w:val="-27"/>
          <w:w w:val="95"/>
          <w:sz w:val="26"/>
        </w:rPr>
        <w:t> </w:t>
      </w:r>
      <w:r>
        <w:rPr>
          <w:color w:val="414042"/>
          <w:w w:val="95"/>
          <w:sz w:val="26"/>
        </w:rPr>
        <w:t>que</w:t>
      </w:r>
      <w:r>
        <w:rPr>
          <w:color w:val="414042"/>
          <w:spacing w:val="-27"/>
          <w:w w:val="95"/>
          <w:sz w:val="26"/>
        </w:rPr>
        <w:t> </w:t>
      </w:r>
      <w:r>
        <w:rPr>
          <w:color w:val="414042"/>
          <w:w w:val="95"/>
          <w:sz w:val="26"/>
        </w:rPr>
        <w:t>fundamentan</w:t>
      </w:r>
      <w:r>
        <w:rPr>
          <w:color w:val="414042"/>
          <w:spacing w:val="-27"/>
          <w:w w:val="95"/>
          <w:sz w:val="26"/>
        </w:rPr>
        <w:t> </w:t>
      </w:r>
      <w:r>
        <w:rPr>
          <w:color w:val="414042"/>
          <w:w w:val="95"/>
          <w:sz w:val="26"/>
        </w:rPr>
        <w:t>una</w:t>
      </w:r>
      <w:r>
        <w:rPr>
          <w:color w:val="414042"/>
          <w:spacing w:val="-27"/>
          <w:w w:val="95"/>
          <w:sz w:val="26"/>
        </w:rPr>
        <w:t> </w:t>
      </w:r>
      <w:r>
        <w:rPr>
          <w:color w:val="414042"/>
          <w:w w:val="95"/>
          <w:sz w:val="26"/>
        </w:rPr>
        <w:t>respuesta.</w:t>
      </w:r>
      <w:r>
        <w:rPr>
          <w:color w:val="414042"/>
          <w:spacing w:val="-42"/>
          <w:w w:val="95"/>
          <w:sz w:val="26"/>
        </w:rPr>
        <w:t> </w:t>
      </w:r>
      <w:r>
        <w:rPr>
          <w:color w:val="414042"/>
          <w:w w:val="95"/>
          <w:sz w:val="26"/>
        </w:rPr>
        <w:t>2)</w:t>
      </w:r>
      <w:r>
        <w:rPr>
          <w:color w:val="414042"/>
          <w:spacing w:val="-27"/>
          <w:w w:val="95"/>
          <w:sz w:val="26"/>
        </w:rPr>
        <w:t> </w:t>
      </w:r>
      <w:r>
        <w:rPr>
          <w:color w:val="414042"/>
          <w:w w:val="95"/>
          <w:sz w:val="26"/>
        </w:rPr>
        <w:t>La</w:t>
      </w:r>
      <w:r>
        <w:rPr>
          <w:color w:val="414042"/>
          <w:spacing w:val="-27"/>
          <w:w w:val="95"/>
          <w:sz w:val="26"/>
        </w:rPr>
        <w:t> </w:t>
      </w:r>
      <w:r>
        <w:rPr>
          <w:color w:val="414042"/>
          <w:w w:val="95"/>
          <w:sz w:val="26"/>
        </w:rPr>
        <w:t>profesora </w:t>
      </w:r>
      <w:r>
        <w:rPr>
          <w:color w:val="414042"/>
          <w:sz w:val="26"/>
        </w:rPr>
        <w:t>pregunta por qué ante cada respuesta dada anteriormente por los alumnos.</w:t>
      </w:r>
    </w:p>
    <w:p>
      <w:pPr>
        <w:pStyle w:val="ListParagraph"/>
        <w:numPr>
          <w:ilvl w:val="1"/>
          <w:numId w:val="10"/>
        </w:numPr>
        <w:tabs>
          <w:tab w:pos="1560" w:val="left" w:leader="none"/>
        </w:tabs>
        <w:spacing w:line="240" w:lineRule="auto" w:before="200" w:after="0"/>
        <w:ind w:left="1559" w:right="0" w:hanging="719"/>
        <w:jc w:val="both"/>
        <w:rPr>
          <w:sz w:val="26"/>
        </w:rPr>
      </w:pPr>
      <w:r>
        <w:rPr>
          <w:color w:val="414042"/>
          <w:spacing w:val="2"/>
          <w:w w:val="122"/>
          <w:sz w:val="26"/>
        </w:rPr>
        <w:t>D</w:t>
      </w:r>
      <w:r>
        <w:rPr>
          <w:color w:val="414042"/>
          <w:spacing w:val="2"/>
          <w:w w:val="91"/>
          <w:sz w:val="26"/>
        </w:rPr>
        <w:t>u</w:t>
      </w:r>
      <w:r>
        <w:rPr>
          <w:color w:val="414042"/>
          <w:spacing w:val="2"/>
          <w:w w:val="101"/>
          <w:sz w:val="26"/>
        </w:rPr>
        <w:t>r</w:t>
      </w:r>
      <w:r>
        <w:rPr>
          <w:color w:val="414042"/>
          <w:spacing w:val="2"/>
          <w:w w:val="81"/>
          <w:sz w:val="26"/>
        </w:rPr>
        <w:t>a</w:t>
      </w:r>
      <w:r>
        <w:rPr>
          <w:color w:val="414042"/>
          <w:spacing w:val="2"/>
          <w:w w:val="88"/>
          <w:sz w:val="26"/>
        </w:rPr>
        <w:t>c</w:t>
      </w:r>
      <w:r>
        <w:rPr>
          <w:color w:val="414042"/>
          <w:spacing w:val="2"/>
          <w:w w:val="76"/>
          <w:sz w:val="26"/>
        </w:rPr>
        <w:t>i</w:t>
      </w:r>
      <w:r>
        <w:rPr>
          <w:color w:val="414042"/>
          <w:spacing w:val="2"/>
          <w:w w:val="102"/>
          <w:sz w:val="26"/>
        </w:rPr>
        <w:t>ó</w:t>
      </w:r>
      <w:r>
        <w:rPr>
          <w:color w:val="414042"/>
          <w:w w:val="91"/>
          <w:sz w:val="26"/>
        </w:rPr>
        <w:t>n</w:t>
      </w:r>
      <w:r>
        <w:rPr>
          <w:color w:val="414042"/>
          <w:sz w:val="26"/>
        </w:rPr>
        <w:t> </w:t>
      </w:r>
      <w:r>
        <w:rPr>
          <w:color w:val="414042"/>
          <w:spacing w:val="-34"/>
          <w:sz w:val="26"/>
        </w:rPr>
        <w:t> </w:t>
      </w:r>
      <w:r>
        <w:rPr>
          <w:color w:val="414042"/>
          <w:w w:val="88"/>
          <w:sz w:val="26"/>
        </w:rPr>
        <w:t>y</w:t>
      </w:r>
      <w:r>
        <w:rPr>
          <w:color w:val="414042"/>
          <w:sz w:val="26"/>
        </w:rPr>
        <w:t> </w:t>
      </w:r>
      <w:r>
        <w:rPr>
          <w:color w:val="414042"/>
          <w:spacing w:val="-34"/>
          <w:sz w:val="26"/>
        </w:rPr>
        <w:t> </w:t>
      </w:r>
      <w:r>
        <w:rPr>
          <w:color w:val="414042"/>
          <w:spacing w:val="2"/>
          <w:w w:val="87"/>
          <w:sz w:val="26"/>
        </w:rPr>
        <w:t>e</w:t>
      </w:r>
      <w:r>
        <w:rPr>
          <w:color w:val="414042"/>
          <w:spacing w:val="2"/>
          <w:w w:val="78"/>
          <w:sz w:val="26"/>
        </w:rPr>
        <w:t>I</w:t>
      </w:r>
      <w:r>
        <w:rPr>
          <w:color w:val="414042"/>
          <w:spacing w:val="2"/>
          <w:w w:val="81"/>
          <w:sz w:val="26"/>
        </w:rPr>
        <w:t>a</w:t>
      </w:r>
      <w:r>
        <w:rPr>
          <w:color w:val="414042"/>
          <w:spacing w:val="2"/>
          <w:w w:val="89"/>
          <w:sz w:val="26"/>
        </w:rPr>
        <w:t>b</w:t>
      </w:r>
      <w:r>
        <w:rPr>
          <w:color w:val="414042"/>
          <w:spacing w:val="2"/>
          <w:w w:val="102"/>
          <w:sz w:val="26"/>
        </w:rPr>
        <w:t>o</w:t>
      </w:r>
      <w:r>
        <w:rPr>
          <w:color w:val="414042"/>
          <w:spacing w:val="2"/>
          <w:w w:val="101"/>
          <w:sz w:val="26"/>
        </w:rPr>
        <w:t>r</w:t>
      </w:r>
      <w:r>
        <w:rPr>
          <w:color w:val="414042"/>
          <w:spacing w:val="2"/>
          <w:w w:val="81"/>
          <w:sz w:val="26"/>
        </w:rPr>
        <w:t>a</w:t>
      </w:r>
      <w:r>
        <w:rPr>
          <w:color w:val="414042"/>
          <w:spacing w:val="2"/>
          <w:w w:val="88"/>
          <w:sz w:val="26"/>
        </w:rPr>
        <w:t>c</w:t>
      </w:r>
      <w:r>
        <w:rPr>
          <w:color w:val="414042"/>
          <w:spacing w:val="2"/>
          <w:w w:val="76"/>
          <w:sz w:val="26"/>
        </w:rPr>
        <w:t>i</w:t>
      </w:r>
      <w:r>
        <w:rPr>
          <w:color w:val="414042"/>
          <w:spacing w:val="2"/>
          <w:w w:val="102"/>
          <w:sz w:val="26"/>
        </w:rPr>
        <w:t>ó</w:t>
      </w:r>
      <w:r>
        <w:rPr>
          <w:color w:val="414042"/>
          <w:w w:val="91"/>
          <w:sz w:val="26"/>
        </w:rPr>
        <w:t>n</w:t>
      </w:r>
      <w:r>
        <w:rPr>
          <w:color w:val="414042"/>
          <w:sz w:val="26"/>
        </w:rPr>
        <w:t> </w:t>
      </w:r>
      <w:r>
        <w:rPr>
          <w:color w:val="414042"/>
          <w:spacing w:val="-34"/>
          <w:sz w:val="26"/>
        </w:rPr>
        <w:t> </w:t>
      </w:r>
      <w:r>
        <w:rPr>
          <w:color w:val="414042"/>
          <w:spacing w:val="2"/>
          <w:w w:val="87"/>
          <w:sz w:val="26"/>
        </w:rPr>
        <w:t>(</w:t>
      </w:r>
      <w:r>
        <w:rPr>
          <w:color w:val="414042"/>
          <w:spacing w:val="2"/>
          <w:w w:val="122"/>
          <w:sz w:val="26"/>
        </w:rPr>
        <w:t>D</w:t>
      </w:r>
      <w:r>
        <w:rPr>
          <w:color w:val="414042"/>
          <w:spacing w:val="2"/>
          <w:w w:val="93"/>
          <w:sz w:val="26"/>
        </w:rPr>
        <w:t>E</w:t>
      </w:r>
      <w:r>
        <w:rPr>
          <w:color w:val="414042"/>
          <w:spacing w:val="2"/>
          <w:w w:val="87"/>
          <w:sz w:val="26"/>
        </w:rPr>
        <w:t>)</w:t>
      </w:r>
      <w:r>
        <w:rPr>
          <w:color w:val="414042"/>
          <w:w w:val="59"/>
          <w:sz w:val="26"/>
        </w:rPr>
        <w:t>:</w:t>
      </w:r>
      <w:r>
        <w:rPr>
          <w:color w:val="414042"/>
          <w:spacing w:val="19"/>
          <w:sz w:val="26"/>
        </w:rPr>
        <w:t> </w:t>
      </w:r>
      <w:r>
        <w:rPr>
          <w:color w:val="414042"/>
          <w:spacing w:val="2"/>
          <w:w w:val="122"/>
          <w:sz w:val="26"/>
        </w:rPr>
        <w:t>D</w:t>
      </w:r>
      <w:r>
        <w:rPr>
          <w:color w:val="414042"/>
          <w:spacing w:val="2"/>
          <w:w w:val="87"/>
          <w:sz w:val="26"/>
        </w:rPr>
        <w:t>e</w:t>
      </w:r>
      <w:r>
        <w:rPr>
          <w:color w:val="414042"/>
          <w:spacing w:val="2"/>
          <w:w w:val="95"/>
          <w:sz w:val="26"/>
        </w:rPr>
        <w:t>s</w:t>
      </w:r>
      <w:r>
        <w:rPr>
          <w:color w:val="414042"/>
          <w:spacing w:val="2"/>
          <w:w w:val="88"/>
          <w:sz w:val="26"/>
        </w:rPr>
        <w:t>c</w:t>
      </w:r>
      <w:r>
        <w:rPr>
          <w:color w:val="414042"/>
          <w:spacing w:val="2"/>
          <w:w w:val="101"/>
          <w:sz w:val="26"/>
        </w:rPr>
        <w:t>r</w:t>
      </w:r>
      <w:r>
        <w:rPr>
          <w:color w:val="414042"/>
          <w:spacing w:val="2"/>
          <w:w w:val="76"/>
          <w:sz w:val="26"/>
        </w:rPr>
        <w:t>i</w:t>
      </w:r>
      <w:r>
        <w:rPr>
          <w:color w:val="414042"/>
          <w:spacing w:val="2"/>
          <w:w w:val="89"/>
          <w:sz w:val="26"/>
        </w:rPr>
        <w:t>p</w:t>
      </w:r>
      <w:r>
        <w:rPr>
          <w:color w:val="414042"/>
          <w:spacing w:val="2"/>
          <w:w w:val="88"/>
          <w:sz w:val="26"/>
        </w:rPr>
        <w:t>c</w:t>
      </w:r>
      <w:r>
        <w:rPr>
          <w:color w:val="414042"/>
          <w:spacing w:val="2"/>
          <w:w w:val="76"/>
          <w:sz w:val="26"/>
        </w:rPr>
        <w:t>i</w:t>
      </w:r>
      <w:r>
        <w:rPr>
          <w:color w:val="414042"/>
          <w:spacing w:val="2"/>
          <w:w w:val="102"/>
          <w:sz w:val="26"/>
        </w:rPr>
        <w:t>ó</w:t>
      </w:r>
      <w:r>
        <w:rPr>
          <w:color w:val="414042"/>
          <w:w w:val="91"/>
          <w:sz w:val="26"/>
        </w:rPr>
        <w:t>n</w:t>
      </w:r>
      <w:r>
        <w:rPr>
          <w:color w:val="414042"/>
          <w:sz w:val="26"/>
        </w:rPr>
        <w:t> </w:t>
      </w:r>
      <w:r>
        <w:rPr>
          <w:color w:val="414042"/>
          <w:spacing w:val="-34"/>
          <w:sz w:val="26"/>
        </w:rPr>
        <w:t> </w:t>
      </w:r>
      <w:r>
        <w:rPr>
          <w:color w:val="414042"/>
          <w:spacing w:val="2"/>
          <w:w w:val="91"/>
          <w:sz w:val="26"/>
        </w:rPr>
        <w:t>d</w:t>
      </w:r>
      <w:r>
        <w:rPr>
          <w:color w:val="414042"/>
          <w:w w:val="87"/>
          <w:sz w:val="26"/>
        </w:rPr>
        <w:t>e</w:t>
      </w:r>
      <w:r>
        <w:rPr>
          <w:color w:val="414042"/>
          <w:sz w:val="26"/>
        </w:rPr>
        <w:t> </w:t>
      </w:r>
      <w:r>
        <w:rPr>
          <w:color w:val="414042"/>
          <w:spacing w:val="-34"/>
          <w:sz w:val="26"/>
        </w:rPr>
        <w:t> </w:t>
      </w:r>
      <w:r>
        <w:rPr>
          <w:color w:val="414042"/>
          <w:spacing w:val="2"/>
          <w:w w:val="78"/>
          <w:sz w:val="26"/>
        </w:rPr>
        <w:t>I</w:t>
      </w:r>
      <w:r>
        <w:rPr>
          <w:color w:val="414042"/>
          <w:w w:val="81"/>
          <w:sz w:val="26"/>
        </w:rPr>
        <w:t>a</w:t>
      </w:r>
      <w:r>
        <w:rPr>
          <w:color w:val="414042"/>
          <w:sz w:val="26"/>
        </w:rPr>
        <w:t> </w:t>
      </w:r>
      <w:r>
        <w:rPr>
          <w:color w:val="414042"/>
          <w:spacing w:val="-34"/>
          <w:sz w:val="26"/>
        </w:rPr>
        <w:t> </w:t>
      </w:r>
      <w:r>
        <w:rPr>
          <w:color w:val="414042"/>
          <w:spacing w:val="2"/>
          <w:w w:val="87"/>
          <w:sz w:val="26"/>
        </w:rPr>
        <w:t>e</w:t>
      </w:r>
      <w:r>
        <w:rPr>
          <w:color w:val="414042"/>
          <w:spacing w:val="2"/>
          <w:w w:val="99"/>
          <w:sz w:val="26"/>
        </w:rPr>
        <w:t>x</w:t>
      </w:r>
      <w:r>
        <w:rPr>
          <w:color w:val="414042"/>
          <w:spacing w:val="2"/>
          <w:w w:val="83"/>
          <w:sz w:val="26"/>
        </w:rPr>
        <w:t>t</w:t>
      </w:r>
      <w:r>
        <w:rPr>
          <w:color w:val="414042"/>
          <w:spacing w:val="2"/>
          <w:w w:val="87"/>
          <w:sz w:val="26"/>
        </w:rPr>
        <w:t>e</w:t>
      </w:r>
      <w:r>
        <w:rPr>
          <w:color w:val="414042"/>
          <w:spacing w:val="2"/>
          <w:w w:val="91"/>
          <w:sz w:val="26"/>
        </w:rPr>
        <w:t>n</w:t>
      </w:r>
      <w:r>
        <w:rPr>
          <w:color w:val="414042"/>
          <w:spacing w:val="2"/>
          <w:w w:val="95"/>
          <w:sz w:val="26"/>
        </w:rPr>
        <w:t>s</w:t>
      </w:r>
      <w:r>
        <w:rPr>
          <w:color w:val="414042"/>
          <w:spacing w:val="2"/>
          <w:w w:val="76"/>
          <w:sz w:val="26"/>
        </w:rPr>
        <w:t>i</w:t>
      </w:r>
      <w:r>
        <w:rPr>
          <w:color w:val="414042"/>
          <w:spacing w:val="2"/>
          <w:w w:val="102"/>
          <w:sz w:val="26"/>
        </w:rPr>
        <w:t>ó</w:t>
      </w:r>
      <w:r>
        <w:rPr>
          <w:color w:val="414042"/>
          <w:w w:val="91"/>
          <w:sz w:val="26"/>
        </w:rPr>
        <w:t>n</w:t>
      </w:r>
      <w:r>
        <w:rPr>
          <w:color w:val="414042"/>
          <w:sz w:val="26"/>
        </w:rPr>
        <w:t> </w:t>
      </w:r>
      <w:r>
        <w:rPr>
          <w:color w:val="414042"/>
          <w:spacing w:val="-34"/>
          <w:sz w:val="26"/>
        </w:rPr>
        <w:t> </w:t>
      </w:r>
      <w:r>
        <w:rPr>
          <w:color w:val="414042"/>
          <w:w w:val="88"/>
          <w:sz w:val="26"/>
        </w:rPr>
        <w:t>y</w:t>
      </w:r>
      <w:r>
        <w:rPr>
          <w:color w:val="414042"/>
          <w:sz w:val="26"/>
        </w:rPr>
        <w:t> </w:t>
      </w:r>
      <w:r>
        <w:rPr>
          <w:color w:val="414042"/>
          <w:spacing w:val="-34"/>
          <w:sz w:val="26"/>
        </w:rPr>
        <w:t> </w:t>
      </w:r>
      <w:r>
        <w:rPr>
          <w:color w:val="414042"/>
          <w:spacing w:val="2"/>
          <w:w w:val="87"/>
          <w:sz w:val="26"/>
        </w:rPr>
        <w:t>e</w:t>
      </w:r>
      <w:r>
        <w:rPr>
          <w:color w:val="414042"/>
          <w:w w:val="78"/>
          <w:sz w:val="26"/>
        </w:rPr>
        <w:t>I</w:t>
      </w:r>
    </w:p>
    <w:p>
      <w:pPr>
        <w:pStyle w:val="BodyText"/>
        <w:spacing w:before="88"/>
        <w:ind w:left="840"/>
        <w:jc w:val="both"/>
      </w:pPr>
      <w:r>
        <w:rPr>
          <w:color w:val="414042"/>
          <w:w w:val="95"/>
        </w:rPr>
        <w:t>grado de elaboración del discurso en el aula.</w:t>
      </w:r>
    </w:p>
    <w:p>
      <w:pPr>
        <w:pStyle w:val="BodyText"/>
        <w:spacing w:before="9"/>
        <w:rPr>
          <w:sz w:val="24"/>
        </w:rPr>
      </w:pPr>
    </w:p>
    <w:p>
      <w:pPr>
        <w:pStyle w:val="ListParagraph"/>
        <w:numPr>
          <w:ilvl w:val="1"/>
          <w:numId w:val="10"/>
        </w:numPr>
        <w:tabs>
          <w:tab w:pos="1560" w:val="left" w:leader="none"/>
        </w:tabs>
        <w:spacing w:line="309" w:lineRule="auto" w:before="0" w:after="0"/>
        <w:ind w:left="840" w:right="156" w:firstLine="0"/>
        <w:jc w:val="both"/>
        <w:rPr>
          <w:sz w:val="26"/>
        </w:rPr>
      </w:pPr>
      <w:r>
        <w:rPr>
          <w:color w:val="414042"/>
          <w:w w:val="95"/>
          <w:sz w:val="26"/>
        </w:rPr>
        <w:t>IndiscipIina o pérdida deI controI (IPC): Momento en donde Ia mayoría</w:t>
      </w:r>
      <w:r>
        <w:rPr>
          <w:color w:val="414042"/>
          <w:spacing w:val="-33"/>
          <w:w w:val="95"/>
          <w:sz w:val="26"/>
        </w:rPr>
        <w:t> </w:t>
      </w:r>
      <w:r>
        <w:rPr>
          <w:color w:val="414042"/>
          <w:w w:val="95"/>
          <w:sz w:val="26"/>
        </w:rPr>
        <w:t>de</w:t>
      </w:r>
      <w:r>
        <w:rPr>
          <w:color w:val="414042"/>
          <w:spacing w:val="-33"/>
          <w:w w:val="95"/>
          <w:sz w:val="26"/>
        </w:rPr>
        <w:t> </w:t>
      </w:r>
      <w:r>
        <w:rPr>
          <w:color w:val="414042"/>
          <w:w w:val="95"/>
          <w:sz w:val="26"/>
        </w:rPr>
        <w:t>los</w:t>
      </w:r>
      <w:r>
        <w:rPr>
          <w:color w:val="414042"/>
          <w:spacing w:val="-33"/>
          <w:w w:val="95"/>
          <w:sz w:val="26"/>
        </w:rPr>
        <w:t> </w:t>
      </w:r>
      <w:r>
        <w:rPr>
          <w:color w:val="414042"/>
          <w:w w:val="95"/>
          <w:sz w:val="26"/>
        </w:rPr>
        <w:t>alumnos</w:t>
      </w:r>
      <w:r>
        <w:rPr>
          <w:color w:val="414042"/>
          <w:spacing w:val="-33"/>
          <w:w w:val="95"/>
          <w:sz w:val="26"/>
        </w:rPr>
        <w:t> </w:t>
      </w:r>
      <w:r>
        <w:rPr>
          <w:color w:val="414042"/>
          <w:w w:val="95"/>
          <w:sz w:val="26"/>
        </w:rPr>
        <w:t>estaban</w:t>
      </w:r>
      <w:r>
        <w:rPr>
          <w:color w:val="414042"/>
          <w:spacing w:val="-33"/>
          <w:w w:val="95"/>
          <w:sz w:val="26"/>
        </w:rPr>
        <w:t> </w:t>
      </w:r>
      <w:r>
        <w:rPr>
          <w:color w:val="414042"/>
          <w:w w:val="95"/>
          <w:sz w:val="26"/>
        </w:rPr>
        <w:t>ignorando</w:t>
      </w:r>
      <w:r>
        <w:rPr>
          <w:color w:val="414042"/>
          <w:spacing w:val="-33"/>
          <w:w w:val="95"/>
          <w:sz w:val="26"/>
        </w:rPr>
        <w:t> </w:t>
      </w:r>
      <w:r>
        <w:rPr>
          <w:color w:val="414042"/>
          <w:w w:val="95"/>
          <w:sz w:val="26"/>
        </w:rPr>
        <w:t>a</w:t>
      </w:r>
      <w:r>
        <w:rPr>
          <w:color w:val="414042"/>
          <w:spacing w:val="-33"/>
          <w:w w:val="95"/>
          <w:sz w:val="26"/>
        </w:rPr>
        <w:t> </w:t>
      </w:r>
      <w:r>
        <w:rPr>
          <w:color w:val="414042"/>
          <w:w w:val="95"/>
          <w:sz w:val="26"/>
        </w:rPr>
        <w:t>la</w:t>
      </w:r>
      <w:r>
        <w:rPr>
          <w:color w:val="414042"/>
          <w:spacing w:val="-33"/>
          <w:w w:val="95"/>
          <w:sz w:val="26"/>
        </w:rPr>
        <w:t> </w:t>
      </w:r>
      <w:r>
        <w:rPr>
          <w:color w:val="414042"/>
          <w:w w:val="95"/>
          <w:sz w:val="26"/>
        </w:rPr>
        <w:t>profesora</w:t>
      </w:r>
      <w:r>
        <w:rPr>
          <w:color w:val="414042"/>
          <w:spacing w:val="-33"/>
          <w:w w:val="95"/>
          <w:sz w:val="26"/>
        </w:rPr>
        <w:t> </w:t>
      </w:r>
      <w:r>
        <w:rPr>
          <w:color w:val="414042"/>
          <w:w w:val="95"/>
          <w:sz w:val="26"/>
        </w:rPr>
        <w:t>y</w:t>
      </w:r>
      <w:r>
        <w:rPr>
          <w:color w:val="414042"/>
          <w:spacing w:val="-33"/>
          <w:w w:val="95"/>
          <w:sz w:val="26"/>
        </w:rPr>
        <w:t> </w:t>
      </w:r>
      <w:r>
        <w:rPr>
          <w:color w:val="414042"/>
          <w:w w:val="95"/>
          <w:sz w:val="26"/>
        </w:rPr>
        <w:t>jugando</w:t>
      </w:r>
      <w:r>
        <w:rPr>
          <w:color w:val="414042"/>
          <w:spacing w:val="-33"/>
          <w:w w:val="95"/>
          <w:sz w:val="26"/>
        </w:rPr>
        <w:t> </w:t>
      </w:r>
      <w:r>
        <w:rPr>
          <w:color w:val="414042"/>
          <w:w w:val="95"/>
          <w:sz w:val="26"/>
        </w:rPr>
        <w:t>entre </w:t>
      </w:r>
      <w:r>
        <w:rPr>
          <w:color w:val="414042"/>
          <w:spacing w:val="2"/>
          <w:w w:val="95"/>
          <w:sz w:val="26"/>
        </w:rPr>
        <w:t>ellos.</w:t>
      </w:r>
    </w:p>
    <w:p>
      <w:pPr>
        <w:pStyle w:val="ListParagraph"/>
        <w:numPr>
          <w:ilvl w:val="1"/>
          <w:numId w:val="10"/>
        </w:numPr>
        <w:tabs>
          <w:tab w:pos="1560" w:val="left" w:leader="none"/>
        </w:tabs>
        <w:spacing w:line="240" w:lineRule="auto" w:before="200" w:after="0"/>
        <w:ind w:left="1559" w:right="0" w:hanging="719"/>
        <w:jc w:val="both"/>
        <w:rPr>
          <w:sz w:val="26"/>
        </w:rPr>
      </w:pPr>
      <w:r>
        <w:rPr>
          <w:color w:val="414042"/>
          <w:w w:val="95"/>
          <w:sz w:val="26"/>
        </w:rPr>
        <w:t>Exposición de conocimiento sobre un tema </w:t>
      </w:r>
      <w:r>
        <w:rPr>
          <w:color w:val="414042"/>
          <w:spacing w:val="2"/>
          <w:w w:val="95"/>
          <w:sz w:val="26"/>
        </w:rPr>
        <w:t>(participación)</w:t>
      </w:r>
      <w:r>
        <w:rPr>
          <w:color w:val="414042"/>
          <w:spacing w:val="-20"/>
          <w:w w:val="95"/>
          <w:sz w:val="26"/>
        </w:rPr>
        <w:t> </w:t>
      </w:r>
      <w:r>
        <w:rPr>
          <w:color w:val="414042"/>
          <w:w w:val="95"/>
          <w:sz w:val="26"/>
        </w:rPr>
        <w:t>(EC):</w:t>
      </w:r>
    </w:p>
    <w:p>
      <w:pPr>
        <w:pStyle w:val="BodyText"/>
        <w:spacing w:before="88"/>
        <w:ind w:left="840"/>
        <w:jc w:val="both"/>
      </w:pPr>
      <w:r>
        <w:rPr>
          <w:color w:val="414042"/>
          <w:spacing w:val="2"/>
          <w:w w:val="95"/>
        </w:rPr>
        <w:t>Aportación</w:t>
      </w:r>
      <w:r>
        <w:rPr>
          <w:color w:val="414042"/>
          <w:spacing w:val="-44"/>
          <w:w w:val="95"/>
        </w:rPr>
        <w:t> </w:t>
      </w:r>
      <w:r>
        <w:rPr>
          <w:color w:val="414042"/>
          <w:w w:val="95"/>
        </w:rPr>
        <w:t>del</w:t>
      </w:r>
      <w:r>
        <w:rPr>
          <w:color w:val="414042"/>
          <w:spacing w:val="-44"/>
          <w:w w:val="95"/>
        </w:rPr>
        <w:t> </w:t>
      </w:r>
      <w:r>
        <w:rPr>
          <w:color w:val="414042"/>
          <w:w w:val="95"/>
        </w:rPr>
        <w:t>conocimiento</w:t>
      </w:r>
      <w:r>
        <w:rPr>
          <w:color w:val="414042"/>
          <w:spacing w:val="-44"/>
          <w:w w:val="95"/>
        </w:rPr>
        <w:t> </w:t>
      </w:r>
      <w:r>
        <w:rPr>
          <w:color w:val="414042"/>
          <w:w w:val="95"/>
        </w:rPr>
        <w:t>adquirido</w:t>
      </w:r>
      <w:r>
        <w:rPr>
          <w:color w:val="414042"/>
          <w:spacing w:val="-45"/>
          <w:w w:val="95"/>
        </w:rPr>
        <w:t> </w:t>
      </w:r>
      <w:r>
        <w:rPr>
          <w:color w:val="414042"/>
          <w:w w:val="95"/>
        </w:rPr>
        <w:t>en</w:t>
      </w:r>
      <w:r>
        <w:rPr>
          <w:color w:val="414042"/>
          <w:spacing w:val="-44"/>
          <w:w w:val="95"/>
        </w:rPr>
        <w:t> </w:t>
      </w:r>
      <w:r>
        <w:rPr>
          <w:color w:val="414042"/>
          <w:w w:val="95"/>
        </w:rPr>
        <w:t>clase</w:t>
      </w:r>
      <w:r>
        <w:rPr>
          <w:color w:val="414042"/>
          <w:spacing w:val="-44"/>
          <w:w w:val="95"/>
        </w:rPr>
        <w:t> </w:t>
      </w:r>
      <w:r>
        <w:rPr>
          <w:color w:val="414042"/>
          <w:w w:val="95"/>
        </w:rPr>
        <w:t>por</w:t>
      </w:r>
      <w:r>
        <w:rPr>
          <w:color w:val="414042"/>
          <w:spacing w:val="-44"/>
          <w:w w:val="95"/>
        </w:rPr>
        <w:t> </w:t>
      </w:r>
      <w:r>
        <w:rPr>
          <w:color w:val="414042"/>
          <w:spacing w:val="2"/>
          <w:w w:val="95"/>
        </w:rPr>
        <w:t>parte</w:t>
      </w:r>
      <w:r>
        <w:rPr>
          <w:color w:val="414042"/>
          <w:spacing w:val="-44"/>
          <w:w w:val="95"/>
        </w:rPr>
        <w:t> </w:t>
      </w:r>
      <w:r>
        <w:rPr>
          <w:color w:val="414042"/>
          <w:w w:val="95"/>
        </w:rPr>
        <w:t>de</w:t>
      </w:r>
      <w:r>
        <w:rPr>
          <w:color w:val="414042"/>
          <w:spacing w:val="-44"/>
          <w:w w:val="95"/>
        </w:rPr>
        <w:t> </w:t>
      </w:r>
      <w:r>
        <w:rPr>
          <w:color w:val="414042"/>
          <w:w w:val="95"/>
        </w:rPr>
        <w:t>los</w:t>
      </w:r>
      <w:r>
        <w:rPr>
          <w:color w:val="414042"/>
          <w:spacing w:val="-44"/>
          <w:w w:val="95"/>
        </w:rPr>
        <w:t> </w:t>
      </w:r>
      <w:r>
        <w:rPr>
          <w:color w:val="414042"/>
          <w:w w:val="95"/>
        </w:rPr>
        <w:t>alumnos.</w:t>
      </w:r>
    </w:p>
    <w:p>
      <w:pPr>
        <w:pStyle w:val="BodyText"/>
        <w:spacing w:before="9"/>
        <w:rPr>
          <w:sz w:val="24"/>
        </w:rPr>
      </w:pPr>
    </w:p>
    <w:p>
      <w:pPr>
        <w:pStyle w:val="ListParagraph"/>
        <w:numPr>
          <w:ilvl w:val="1"/>
          <w:numId w:val="10"/>
        </w:numPr>
        <w:tabs>
          <w:tab w:pos="1560" w:val="left" w:leader="none"/>
        </w:tabs>
        <w:spacing w:line="309" w:lineRule="auto" w:before="0" w:after="0"/>
        <w:ind w:left="840" w:right="155" w:firstLine="0"/>
        <w:jc w:val="both"/>
        <w:rPr>
          <w:sz w:val="26"/>
        </w:rPr>
      </w:pPr>
      <w:r>
        <w:rPr>
          <w:color w:val="414042"/>
          <w:spacing w:val="5"/>
          <w:w w:val="90"/>
          <w:sz w:val="26"/>
        </w:rPr>
        <w:t>Participaciónsincontenidode </w:t>
      </w:r>
      <w:r>
        <w:rPr>
          <w:color w:val="414042"/>
          <w:spacing w:val="2"/>
          <w:w w:val="90"/>
          <w:sz w:val="26"/>
        </w:rPr>
        <w:t>conocimiento(PSCC):Intervenciones </w:t>
      </w:r>
      <w:r>
        <w:rPr>
          <w:color w:val="414042"/>
          <w:w w:val="95"/>
          <w:sz w:val="26"/>
        </w:rPr>
        <w:t>dadas</w:t>
      </w:r>
      <w:r>
        <w:rPr>
          <w:color w:val="414042"/>
          <w:spacing w:val="-26"/>
          <w:w w:val="95"/>
          <w:sz w:val="26"/>
        </w:rPr>
        <w:t> </w:t>
      </w:r>
      <w:r>
        <w:rPr>
          <w:color w:val="414042"/>
          <w:w w:val="95"/>
          <w:sz w:val="26"/>
        </w:rPr>
        <w:t>por</w:t>
      </w:r>
      <w:r>
        <w:rPr>
          <w:color w:val="414042"/>
          <w:spacing w:val="-26"/>
          <w:w w:val="95"/>
          <w:sz w:val="26"/>
        </w:rPr>
        <w:t> </w:t>
      </w:r>
      <w:r>
        <w:rPr>
          <w:color w:val="414042"/>
          <w:spacing w:val="2"/>
          <w:w w:val="95"/>
          <w:sz w:val="26"/>
        </w:rPr>
        <w:t>parte</w:t>
      </w:r>
      <w:r>
        <w:rPr>
          <w:color w:val="414042"/>
          <w:spacing w:val="-26"/>
          <w:w w:val="95"/>
          <w:sz w:val="26"/>
        </w:rPr>
        <w:t> </w:t>
      </w:r>
      <w:r>
        <w:rPr>
          <w:color w:val="414042"/>
          <w:w w:val="95"/>
          <w:sz w:val="26"/>
        </w:rPr>
        <w:t>de</w:t>
      </w:r>
      <w:r>
        <w:rPr>
          <w:color w:val="414042"/>
          <w:spacing w:val="-26"/>
          <w:w w:val="95"/>
          <w:sz w:val="26"/>
        </w:rPr>
        <w:t> </w:t>
      </w:r>
      <w:r>
        <w:rPr>
          <w:color w:val="414042"/>
          <w:w w:val="95"/>
          <w:sz w:val="26"/>
        </w:rPr>
        <w:t>los</w:t>
      </w:r>
      <w:r>
        <w:rPr>
          <w:color w:val="414042"/>
          <w:spacing w:val="-26"/>
          <w:w w:val="95"/>
          <w:sz w:val="26"/>
        </w:rPr>
        <w:t> </w:t>
      </w:r>
      <w:r>
        <w:rPr>
          <w:color w:val="414042"/>
          <w:w w:val="95"/>
          <w:sz w:val="26"/>
        </w:rPr>
        <w:t>alumnos,</w:t>
      </w:r>
      <w:r>
        <w:rPr>
          <w:color w:val="414042"/>
          <w:spacing w:val="-45"/>
          <w:w w:val="95"/>
          <w:sz w:val="26"/>
        </w:rPr>
        <w:t> </w:t>
      </w:r>
      <w:r>
        <w:rPr>
          <w:color w:val="414042"/>
          <w:w w:val="95"/>
          <w:sz w:val="26"/>
        </w:rPr>
        <w:t>sin</w:t>
      </w:r>
      <w:r>
        <w:rPr>
          <w:color w:val="414042"/>
          <w:spacing w:val="-26"/>
          <w:w w:val="95"/>
          <w:sz w:val="26"/>
        </w:rPr>
        <w:t> </w:t>
      </w:r>
      <w:r>
        <w:rPr>
          <w:color w:val="414042"/>
          <w:w w:val="95"/>
          <w:sz w:val="26"/>
        </w:rPr>
        <w:t>embargo</w:t>
      </w:r>
      <w:r>
        <w:rPr>
          <w:color w:val="414042"/>
          <w:spacing w:val="-26"/>
          <w:w w:val="95"/>
          <w:sz w:val="26"/>
        </w:rPr>
        <w:t> </w:t>
      </w:r>
      <w:r>
        <w:rPr>
          <w:color w:val="414042"/>
          <w:w w:val="95"/>
          <w:sz w:val="26"/>
        </w:rPr>
        <w:t>no</w:t>
      </w:r>
      <w:r>
        <w:rPr>
          <w:color w:val="414042"/>
          <w:spacing w:val="-26"/>
          <w:w w:val="95"/>
          <w:sz w:val="26"/>
        </w:rPr>
        <w:t> </w:t>
      </w:r>
      <w:r>
        <w:rPr>
          <w:color w:val="414042"/>
          <w:w w:val="95"/>
          <w:sz w:val="26"/>
        </w:rPr>
        <w:t>poseen</w:t>
      </w:r>
      <w:r>
        <w:rPr>
          <w:color w:val="414042"/>
          <w:spacing w:val="-26"/>
          <w:w w:val="95"/>
          <w:sz w:val="26"/>
        </w:rPr>
        <w:t> </w:t>
      </w:r>
      <w:r>
        <w:rPr>
          <w:color w:val="414042"/>
          <w:w w:val="95"/>
          <w:sz w:val="26"/>
        </w:rPr>
        <w:t>demostración</w:t>
      </w:r>
      <w:r>
        <w:rPr>
          <w:color w:val="414042"/>
          <w:spacing w:val="-26"/>
          <w:w w:val="95"/>
          <w:sz w:val="26"/>
        </w:rPr>
        <w:t> </w:t>
      </w:r>
      <w:r>
        <w:rPr>
          <w:color w:val="414042"/>
          <w:w w:val="95"/>
          <w:sz w:val="26"/>
        </w:rPr>
        <w:t>de </w:t>
      </w:r>
      <w:r>
        <w:rPr>
          <w:color w:val="414042"/>
          <w:sz w:val="26"/>
        </w:rPr>
        <w:t>conocimiento.</w:t>
      </w:r>
    </w:p>
    <w:p>
      <w:pPr>
        <w:pStyle w:val="ListParagraph"/>
        <w:numPr>
          <w:ilvl w:val="1"/>
          <w:numId w:val="10"/>
        </w:numPr>
        <w:tabs>
          <w:tab w:pos="1560" w:val="left" w:leader="none"/>
        </w:tabs>
        <w:spacing w:line="309" w:lineRule="auto" w:before="200" w:after="0"/>
        <w:ind w:left="840" w:right="156" w:firstLine="0"/>
        <w:jc w:val="both"/>
        <w:rPr>
          <w:sz w:val="26"/>
        </w:rPr>
      </w:pPr>
      <w:r>
        <w:rPr>
          <w:color w:val="414042"/>
          <w:w w:val="95"/>
          <w:sz w:val="26"/>
        </w:rPr>
        <w:t>Respuesta</w:t>
      </w:r>
      <w:r>
        <w:rPr>
          <w:color w:val="414042"/>
          <w:spacing w:val="-38"/>
          <w:w w:val="95"/>
          <w:sz w:val="26"/>
        </w:rPr>
        <w:t> </w:t>
      </w:r>
      <w:r>
        <w:rPr>
          <w:color w:val="414042"/>
          <w:w w:val="95"/>
          <w:sz w:val="26"/>
        </w:rPr>
        <w:t>a</w:t>
      </w:r>
      <w:r>
        <w:rPr>
          <w:color w:val="414042"/>
          <w:spacing w:val="-38"/>
          <w:w w:val="95"/>
          <w:sz w:val="26"/>
        </w:rPr>
        <w:t> </w:t>
      </w:r>
      <w:r>
        <w:rPr>
          <w:color w:val="414042"/>
          <w:w w:val="95"/>
          <w:sz w:val="26"/>
        </w:rPr>
        <w:t>Ia</w:t>
      </w:r>
      <w:r>
        <w:rPr>
          <w:color w:val="414042"/>
          <w:spacing w:val="-38"/>
          <w:w w:val="95"/>
          <w:sz w:val="26"/>
        </w:rPr>
        <w:t> </w:t>
      </w:r>
      <w:r>
        <w:rPr>
          <w:color w:val="414042"/>
          <w:w w:val="95"/>
          <w:sz w:val="26"/>
        </w:rPr>
        <w:t>pregunta</w:t>
      </w:r>
      <w:r>
        <w:rPr>
          <w:color w:val="414042"/>
          <w:spacing w:val="-38"/>
          <w:w w:val="95"/>
          <w:sz w:val="26"/>
        </w:rPr>
        <w:t> </w:t>
      </w:r>
      <w:r>
        <w:rPr>
          <w:color w:val="414042"/>
          <w:w w:val="95"/>
          <w:sz w:val="26"/>
        </w:rPr>
        <w:t>específica</w:t>
      </w:r>
      <w:r>
        <w:rPr>
          <w:color w:val="414042"/>
          <w:spacing w:val="-38"/>
          <w:w w:val="95"/>
          <w:sz w:val="26"/>
        </w:rPr>
        <w:t> </w:t>
      </w:r>
      <w:r>
        <w:rPr>
          <w:color w:val="414042"/>
          <w:w w:val="95"/>
          <w:sz w:val="26"/>
        </w:rPr>
        <w:t>(RPE):</w:t>
      </w:r>
      <w:r>
        <w:rPr>
          <w:color w:val="414042"/>
          <w:spacing w:val="-51"/>
          <w:w w:val="95"/>
          <w:sz w:val="26"/>
        </w:rPr>
        <w:t> </w:t>
      </w:r>
      <w:r>
        <w:rPr>
          <w:color w:val="414042"/>
          <w:w w:val="95"/>
          <w:sz w:val="26"/>
        </w:rPr>
        <w:t>Respuestas</w:t>
      </w:r>
      <w:r>
        <w:rPr>
          <w:color w:val="414042"/>
          <w:spacing w:val="-38"/>
          <w:w w:val="95"/>
          <w:sz w:val="26"/>
        </w:rPr>
        <w:t> </w:t>
      </w:r>
      <w:r>
        <w:rPr>
          <w:color w:val="414042"/>
          <w:w w:val="95"/>
          <w:sz w:val="26"/>
        </w:rPr>
        <w:t>dadas</w:t>
      </w:r>
      <w:r>
        <w:rPr>
          <w:color w:val="414042"/>
          <w:spacing w:val="-38"/>
          <w:w w:val="95"/>
          <w:sz w:val="26"/>
        </w:rPr>
        <w:t> </w:t>
      </w:r>
      <w:r>
        <w:rPr>
          <w:color w:val="414042"/>
          <w:w w:val="95"/>
          <w:sz w:val="26"/>
        </w:rPr>
        <w:t>por</w:t>
      </w:r>
      <w:r>
        <w:rPr>
          <w:color w:val="414042"/>
          <w:spacing w:val="-38"/>
          <w:w w:val="95"/>
          <w:sz w:val="26"/>
        </w:rPr>
        <w:t> </w:t>
      </w:r>
      <w:r>
        <w:rPr>
          <w:color w:val="414042"/>
          <w:w w:val="95"/>
          <w:sz w:val="26"/>
        </w:rPr>
        <w:t>Ios alumnos</w:t>
      </w:r>
      <w:r>
        <w:rPr>
          <w:color w:val="414042"/>
          <w:spacing w:val="-39"/>
          <w:w w:val="95"/>
          <w:sz w:val="26"/>
        </w:rPr>
        <w:t> </w:t>
      </w:r>
      <w:r>
        <w:rPr>
          <w:color w:val="414042"/>
          <w:w w:val="95"/>
          <w:sz w:val="26"/>
        </w:rPr>
        <w:t>que</w:t>
      </w:r>
      <w:r>
        <w:rPr>
          <w:color w:val="414042"/>
          <w:spacing w:val="-39"/>
          <w:w w:val="95"/>
          <w:sz w:val="26"/>
        </w:rPr>
        <w:t> </w:t>
      </w:r>
      <w:r>
        <w:rPr>
          <w:color w:val="414042"/>
          <w:w w:val="95"/>
          <w:sz w:val="26"/>
        </w:rPr>
        <w:t>únicamente</w:t>
      </w:r>
      <w:r>
        <w:rPr>
          <w:color w:val="414042"/>
          <w:spacing w:val="-39"/>
          <w:w w:val="95"/>
          <w:sz w:val="26"/>
        </w:rPr>
        <w:t> </w:t>
      </w:r>
      <w:r>
        <w:rPr>
          <w:color w:val="414042"/>
          <w:w w:val="95"/>
          <w:sz w:val="26"/>
        </w:rPr>
        <w:t>responden</w:t>
      </w:r>
      <w:r>
        <w:rPr>
          <w:color w:val="414042"/>
          <w:spacing w:val="-39"/>
          <w:w w:val="95"/>
          <w:sz w:val="26"/>
        </w:rPr>
        <w:t> </w:t>
      </w:r>
      <w:r>
        <w:rPr>
          <w:color w:val="414042"/>
          <w:w w:val="95"/>
          <w:sz w:val="26"/>
        </w:rPr>
        <w:t>al</w:t>
      </w:r>
      <w:r>
        <w:rPr>
          <w:color w:val="414042"/>
          <w:spacing w:val="-39"/>
          <w:w w:val="95"/>
          <w:sz w:val="26"/>
        </w:rPr>
        <w:t> </w:t>
      </w:r>
      <w:r>
        <w:rPr>
          <w:color w:val="414042"/>
          <w:w w:val="95"/>
          <w:sz w:val="26"/>
        </w:rPr>
        <w:t>cuestionamiento</w:t>
      </w:r>
      <w:r>
        <w:rPr>
          <w:color w:val="414042"/>
          <w:spacing w:val="-39"/>
          <w:w w:val="95"/>
          <w:sz w:val="26"/>
        </w:rPr>
        <w:t> </w:t>
      </w:r>
      <w:r>
        <w:rPr>
          <w:color w:val="414042"/>
          <w:w w:val="95"/>
          <w:sz w:val="26"/>
        </w:rPr>
        <w:t>formulado</w:t>
      </w:r>
      <w:r>
        <w:rPr>
          <w:color w:val="414042"/>
          <w:spacing w:val="-39"/>
          <w:w w:val="95"/>
          <w:sz w:val="26"/>
        </w:rPr>
        <w:t> </w:t>
      </w:r>
      <w:r>
        <w:rPr>
          <w:color w:val="414042"/>
          <w:w w:val="95"/>
          <w:sz w:val="26"/>
        </w:rPr>
        <w:t>por</w:t>
      </w:r>
      <w:r>
        <w:rPr>
          <w:color w:val="414042"/>
          <w:spacing w:val="-39"/>
          <w:w w:val="95"/>
          <w:sz w:val="26"/>
        </w:rPr>
        <w:t> </w:t>
      </w:r>
      <w:r>
        <w:rPr>
          <w:color w:val="414042"/>
          <w:w w:val="95"/>
          <w:sz w:val="26"/>
        </w:rPr>
        <w:t>la </w:t>
      </w:r>
      <w:r>
        <w:rPr>
          <w:color w:val="414042"/>
          <w:sz w:val="26"/>
        </w:rPr>
        <w:t>profesora.</w:t>
      </w:r>
    </w:p>
    <w:p>
      <w:pPr>
        <w:pStyle w:val="BodyText"/>
        <w:spacing w:line="309" w:lineRule="auto" w:before="200"/>
        <w:ind w:left="120" w:right="155"/>
        <w:jc w:val="both"/>
      </w:pPr>
      <w:r>
        <w:rPr>
          <w:color w:val="414042"/>
          <w:w w:val="95"/>
        </w:rPr>
        <w:t>Una</w:t>
      </w:r>
      <w:r>
        <w:rPr>
          <w:color w:val="414042"/>
          <w:spacing w:val="-37"/>
          <w:w w:val="95"/>
        </w:rPr>
        <w:t> </w:t>
      </w:r>
      <w:r>
        <w:rPr>
          <w:color w:val="414042"/>
          <w:w w:val="95"/>
        </w:rPr>
        <w:t>vez</w:t>
      </w:r>
      <w:r>
        <w:rPr>
          <w:color w:val="414042"/>
          <w:spacing w:val="-37"/>
          <w:w w:val="95"/>
        </w:rPr>
        <w:t> </w:t>
      </w:r>
      <w:r>
        <w:rPr>
          <w:color w:val="414042"/>
          <w:w w:val="95"/>
        </w:rPr>
        <w:t>identificadas</w:t>
      </w:r>
      <w:r>
        <w:rPr>
          <w:color w:val="414042"/>
          <w:spacing w:val="-37"/>
          <w:w w:val="95"/>
        </w:rPr>
        <w:t> </w:t>
      </w:r>
      <w:r>
        <w:rPr>
          <w:color w:val="414042"/>
          <w:w w:val="95"/>
        </w:rPr>
        <w:t>en</w:t>
      </w:r>
      <w:r>
        <w:rPr>
          <w:color w:val="414042"/>
          <w:spacing w:val="-37"/>
          <w:w w:val="95"/>
        </w:rPr>
        <w:t> </w:t>
      </w:r>
      <w:r>
        <w:rPr>
          <w:color w:val="414042"/>
          <w:w w:val="95"/>
        </w:rPr>
        <w:t>Ias</w:t>
      </w:r>
      <w:r>
        <w:rPr>
          <w:color w:val="414042"/>
          <w:spacing w:val="-37"/>
          <w:w w:val="95"/>
        </w:rPr>
        <w:t> </w:t>
      </w:r>
      <w:r>
        <w:rPr>
          <w:color w:val="414042"/>
          <w:w w:val="95"/>
        </w:rPr>
        <w:t>transcripciones</w:t>
      </w:r>
      <w:r>
        <w:rPr>
          <w:color w:val="414042"/>
          <w:spacing w:val="-37"/>
          <w:w w:val="95"/>
        </w:rPr>
        <w:t> </w:t>
      </w:r>
      <w:r>
        <w:rPr>
          <w:color w:val="414042"/>
          <w:w w:val="95"/>
        </w:rPr>
        <w:t>Ios</w:t>
      </w:r>
      <w:r>
        <w:rPr>
          <w:color w:val="414042"/>
          <w:spacing w:val="-37"/>
          <w:w w:val="95"/>
        </w:rPr>
        <w:t> </w:t>
      </w:r>
      <w:r>
        <w:rPr>
          <w:color w:val="414042"/>
          <w:w w:val="95"/>
        </w:rPr>
        <w:t>diferentes</w:t>
      </w:r>
      <w:r>
        <w:rPr>
          <w:color w:val="414042"/>
          <w:spacing w:val="-37"/>
          <w:w w:val="95"/>
        </w:rPr>
        <w:t> </w:t>
      </w:r>
      <w:r>
        <w:rPr>
          <w:color w:val="414042"/>
          <w:spacing w:val="2"/>
          <w:w w:val="95"/>
        </w:rPr>
        <w:t>intervenciones</w:t>
      </w:r>
      <w:r>
        <w:rPr>
          <w:color w:val="414042"/>
          <w:spacing w:val="-37"/>
          <w:w w:val="95"/>
        </w:rPr>
        <w:t> </w:t>
      </w:r>
      <w:r>
        <w:rPr>
          <w:color w:val="414042"/>
          <w:w w:val="95"/>
        </w:rPr>
        <w:t>de</w:t>
      </w:r>
      <w:r>
        <w:rPr>
          <w:color w:val="414042"/>
          <w:spacing w:val="-37"/>
          <w:w w:val="95"/>
        </w:rPr>
        <w:t> </w:t>
      </w:r>
      <w:r>
        <w:rPr>
          <w:color w:val="414042"/>
          <w:w w:val="95"/>
        </w:rPr>
        <w:t>Ias profesoras</w:t>
      </w:r>
      <w:r>
        <w:rPr>
          <w:color w:val="414042"/>
          <w:spacing w:val="-42"/>
          <w:w w:val="95"/>
        </w:rPr>
        <w:t> </w:t>
      </w:r>
      <w:r>
        <w:rPr>
          <w:color w:val="414042"/>
          <w:w w:val="95"/>
        </w:rPr>
        <w:t>y</w:t>
      </w:r>
      <w:r>
        <w:rPr>
          <w:color w:val="414042"/>
          <w:spacing w:val="-42"/>
          <w:w w:val="95"/>
        </w:rPr>
        <w:t> </w:t>
      </w:r>
      <w:r>
        <w:rPr>
          <w:color w:val="414042"/>
          <w:w w:val="95"/>
        </w:rPr>
        <w:t>del</w:t>
      </w:r>
      <w:r>
        <w:rPr>
          <w:color w:val="414042"/>
          <w:spacing w:val="-42"/>
          <w:w w:val="95"/>
        </w:rPr>
        <w:t> </w:t>
      </w:r>
      <w:r>
        <w:rPr>
          <w:color w:val="414042"/>
          <w:w w:val="95"/>
        </w:rPr>
        <w:t>alumnado</w:t>
      </w:r>
      <w:r>
        <w:rPr>
          <w:color w:val="414042"/>
          <w:spacing w:val="-42"/>
          <w:w w:val="95"/>
        </w:rPr>
        <w:t> </w:t>
      </w:r>
      <w:r>
        <w:rPr>
          <w:color w:val="414042"/>
          <w:w w:val="95"/>
        </w:rPr>
        <w:t>que</w:t>
      </w:r>
      <w:r>
        <w:rPr>
          <w:color w:val="414042"/>
          <w:spacing w:val="-42"/>
          <w:w w:val="95"/>
        </w:rPr>
        <w:t> </w:t>
      </w:r>
      <w:r>
        <w:rPr>
          <w:color w:val="414042"/>
          <w:w w:val="95"/>
        </w:rPr>
        <w:t>se</w:t>
      </w:r>
      <w:r>
        <w:rPr>
          <w:color w:val="414042"/>
          <w:spacing w:val="-42"/>
          <w:w w:val="95"/>
        </w:rPr>
        <w:t> </w:t>
      </w:r>
      <w:r>
        <w:rPr>
          <w:color w:val="414042"/>
          <w:w w:val="95"/>
        </w:rPr>
        <w:t>encontraban</w:t>
      </w:r>
      <w:r>
        <w:rPr>
          <w:color w:val="414042"/>
          <w:spacing w:val="-42"/>
          <w:w w:val="95"/>
        </w:rPr>
        <w:t> </w:t>
      </w:r>
      <w:r>
        <w:rPr>
          <w:color w:val="414042"/>
          <w:w w:val="95"/>
        </w:rPr>
        <w:t>incluidas</w:t>
      </w:r>
      <w:r>
        <w:rPr>
          <w:color w:val="414042"/>
          <w:spacing w:val="-42"/>
          <w:w w:val="95"/>
        </w:rPr>
        <w:t> </w:t>
      </w:r>
      <w:r>
        <w:rPr>
          <w:color w:val="414042"/>
          <w:w w:val="95"/>
        </w:rPr>
        <w:t>dentro</w:t>
      </w:r>
      <w:r>
        <w:rPr>
          <w:color w:val="414042"/>
          <w:spacing w:val="-42"/>
          <w:w w:val="95"/>
        </w:rPr>
        <w:t> </w:t>
      </w:r>
      <w:r>
        <w:rPr>
          <w:color w:val="414042"/>
          <w:w w:val="95"/>
        </w:rPr>
        <w:t>de</w:t>
      </w:r>
      <w:r>
        <w:rPr>
          <w:color w:val="414042"/>
          <w:spacing w:val="-42"/>
          <w:w w:val="95"/>
        </w:rPr>
        <w:t> </w:t>
      </w:r>
      <w:r>
        <w:rPr>
          <w:color w:val="414042"/>
          <w:w w:val="95"/>
        </w:rPr>
        <w:t>las</w:t>
      </w:r>
      <w:r>
        <w:rPr>
          <w:color w:val="414042"/>
          <w:spacing w:val="-42"/>
          <w:w w:val="95"/>
        </w:rPr>
        <w:t> </w:t>
      </w:r>
      <w:r>
        <w:rPr>
          <w:color w:val="414042"/>
          <w:w w:val="95"/>
        </w:rPr>
        <w:t>categorías </w:t>
      </w:r>
      <w:r>
        <w:rPr>
          <w:color w:val="414042"/>
        </w:rPr>
        <w:t>ya</w:t>
      </w:r>
      <w:r>
        <w:rPr>
          <w:color w:val="414042"/>
          <w:spacing w:val="-32"/>
        </w:rPr>
        <w:t> </w:t>
      </w:r>
      <w:r>
        <w:rPr>
          <w:color w:val="414042"/>
        </w:rPr>
        <w:t>expuestas,</w:t>
      </w:r>
      <w:r>
        <w:rPr>
          <w:color w:val="414042"/>
          <w:spacing w:val="-42"/>
        </w:rPr>
        <w:t> </w:t>
      </w:r>
      <w:r>
        <w:rPr>
          <w:color w:val="414042"/>
        </w:rPr>
        <w:t>se</w:t>
      </w:r>
      <w:r>
        <w:rPr>
          <w:color w:val="414042"/>
          <w:spacing w:val="-32"/>
        </w:rPr>
        <w:t> </w:t>
      </w:r>
      <w:r>
        <w:rPr>
          <w:color w:val="414042"/>
        </w:rPr>
        <w:t>procuró</w:t>
      </w:r>
      <w:r>
        <w:rPr>
          <w:color w:val="414042"/>
          <w:spacing w:val="-32"/>
        </w:rPr>
        <w:t> </w:t>
      </w:r>
      <w:r>
        <w:rPr>
          <w:color w:val="414042"/>
        </w:rPr>
        <w:t>que</w:t>
      </w:r>
      <w:r>
        <w:rPr>
          <w:color w:val="414042"/>
          <w:spacing w:val="-32"/>
        </w:rPr>
        <w:t> </w:t>
      </w:r>
      <w:r>
        <w:rPr>
          <w:color w:val="414042"/>
        </w:rPr>
        <w:t>las</w:t>
      </w:r>
      <w:r>
        <w:rPr>
          <w:color w:val="414042"/>
          <w:spacing w:val="-32"/>
        </w:rPr>
        <w:t> </w:t>
      </w:r>
      <w:r>
        <w:rPr>
          <w:color w:val="414042"/>
        </w:rPr>
        <w:t>categorías</w:t>
      </w:r>
      <w:r>
        <w:rPr>
          <w:color w:val="414042"/>
          <w:spacing w:val="-32"/>
        </w:rPr>
        <w:t> </w:t>
      </w:r>
      <w:r>
        <w:rPr>
          <w:color w:val="414042"/>
        </w:rPr>
        <w:t>resultantes</w:t>
      </w:r>
      <w:r>
        <w:rPr>
          <w:color w:val="414042"/>
          <w:spacing w:val="-32"/>
        </w:rPr>
        <w:t> </w:t>
      </w:r>
      <w:r>
        <w:rPr>
          <w:color w:val="414042"/>
        </w:rPr>
        <w:t>incluyeran</w:t>
      </w:r>
      <w:r>
        <w:rPr>
          <w:color w:val="414042"/>
          <w:spacing w:val="-32"/>
        </w:rPr>
        <w:t> </w:t>
      </w:r>
      <w:r>
        <w:rPr>
          <w:color w:val="414042"/>
        </w:rPr>
        <w:t>el</w:t>
      </w:r>
      <w:r>
        <w:rPr>
          <w:color w:val="414042"/>
          <w:spacing w:val="-32"/>
        </w:rPr>
        <w:t> </w:t>
      </w:r>
      <w:r>
        <w:rPr>
          <w:color w:val="414042"/>
        </w:rPr>
        <w:t>mayor </w:t>
      </w:r>
      <w:r>
        <w:rPr>
          <w:color w:val="414042"/>
          <w:w w:val="95"/>
        </w:rPr>
        <w:t>número</w:t>
      </w:r>
      <w:r>
        <w:rPr>
          <w:color w:val="414042"/>
          <w:spacing w:val="-40"/>
          <w:w w:val="95"/>
        </w:rPr>
        <w:t> </w:t>
      </w:r>
      <w:r>
        <w:rPr>
          <w:color w:val="414042"/>
          <w:w w:val="95"/>
        </w:rPr>
        <w:t>de</w:t>
      </w:r>
      <w:r>
        <w:rPr>
          <w:color w:val="414042"/>
          <w:spacing w:val="-40"/>
          <w:w w:val="95"/>
        </w:rPr>
        <w:t> </w:t>
      </w:r>
      <w:r>
        <w:rPr>
          <w:color w:val="414042"/>
          <w:w w:val="95"/>
        </w:rPr>
        <w:t>casos</w:t>
      </w:r>
      <w:r>
        <w:rPr>
          <w:color w:val="414042"/>
          <w:spacing w:val="-40"/>
          <w:w w:val="95"/>
        </w:rPr>
        <w:t> </w:t>
      </w:r>
      <w:r>
        <w:rPr>
          <w:color w:val="414042"/>
          <w:w w:val="95"/>
        </w:rPr>
        <w:t>ocurridos</w:t>
      </w:r>
      <w:r>
        <w:rPr>
          <w:color w:val="414042"/>
          <w:spacing w:val="-40"/>
          <w:w w:val="95"/>
        </w:rPr>
        <w:t> </w:t>
      </w:r>
      <w:r>
        <w:rPr>
          <w:color w:val="414042"/>
          <w:w w:val="95"/>
        </w:rPr>
        <w:t>y</w:t>
      </w:r>
      <w:r>
        <w:rPr>
          <w:color w:val="414042"/>
          <w:spacing w:val="-40"/>
          <w:w w:val="95"/>
        </w:rPr>
        <w:t> </w:t>
      </w:r>
      <w:r>
        <w:rPr>
          <w:color w:val="414042"/>
          <w:w w:val="95"/>
        </w:rPr>
        <w:t>que</w:t>
      </w:r>
      <w:r>
        <w:rPr>
          <w:color w:val="414042"/>
          <w:spacing w:val="-40"/>
          <w:w w:val="95"/>
        </w:rPr>
        <w:t> </w:t>
      </w:r>
      <w:r>
        <w:rPr>
          <w:color w:val="414042"/>
          <w:w w:val="95"/>
        </w:rPr>
        <w:t>las</w:t>
      </w:r>
      <w:r>
        <w:rPr>
          <w:color w:val="414042"/>
          <w:spacing w:val="-40"/>
          <w:w w:val="95"/>
        </w:rPr>
        <w:t> </w:t>
      </w:r>
      <w:r>
        <w:rPr>
          <w:color w:val="414042"/>
          <w:w w:val="95"/>
        </w:rPr>
        <w:t>categorías</w:t>
      </w:r>
      <w:r>
        <w:rPr>
          <w:color w:val="414042"/>
          <w:spacing w:val="-40"/>
          <w:w w:val="95"/>
        </w:rPr>
        <w:t> </w:t>
      </w:r>
      <w:r>
        <w:rPr>
          <w:color w:val="414042"/>
          <w:w w:val="95"/>
        </w:rPr>
        <w:t>fueran</w:t>
      </w:r>
      <w:r>
        <w:rPr>
          <w:color w:val="414042"/>
          <w:spacing w:val="-40"/>
          <w:w w:val="95"/>
        </w:rPr>
        <w:t> </w:t>
      </w:r>
      <w:r>
        <w:rPr>
          <w:color w:val="414042"/>
          <w:w w:val="95"/>
        </w:rPr>
        <w:t>excluyentes</w:t>
      </w:r>
      <w:r>
        <w:rPr>
          <w:color w:val="414042"/>
          <w:spacing w:val="-40"/>
          <w:w w:val="95"/>
        </w:rPr>
        <w:t> </w:t>
      </w:r>
      <w:r>
        <w:rPr>
          <w:color w:val="414042"/>
          <w:w w:val="95"/>
        </w:rPr>
        <w:t>y</w:t>
      </w:r>
      <w:r>
        <w:rPr>
          <w:color w:val="414042"/>
          <w:spacing w:val="-40"/>
          <w:w w:val="95"/>
        </w:rPr>
        <w:t> </w:t>
      </w:r>
      <w:r>
        <w:rPr>
          <w:color w:val="414042"/>
          <w:w w:val="95"/>
        </w:rPr>
        <w:t>exhaustivas para posteriormente reaIizar eI proceso de confiabiIización correspondiente </w:t>
      </w:r>
      <w:r>
        <w:rPr>
          <w:color w:val="414042"/>
        </w:rPr>
        <w:t>y</w:t>
      </w:r>
      <w:r>
        <w:rPr>
          <w:color w:val="414042"/>
          <w:spacing w:val="-18"/>
        </w:rPr>
        <w:t> </w:t>
      </w:r>
      <w:r>
        <w:rPr>
          <w:color w:val="414042"/>
        </w:rPr>
        <w:t>una</w:t>
      </w:r>
      <w:r>
        <w:rPr>
          <w:color w:val="414042"/>
          <w:spacing w:val="-18"/>
        </w:rPr>
        <w:t> </w:t>
      </w:r>
      <w:r>
        <w:rPr>
          <w:color w:val="414042"/>
        </w:rPr>
        <w:t>vez</w:t>
      </w:r>
      <w:r>
        <w:rPr>
          <w:color w:val="414042"/>
          <w:spacing w:val="-18"/>
        </w:rPr>
        <w:t> </w:t>
      </w:r>
      <w:r>
        <w:rPr>
          <w:color w:val="414042"/>
        </w:rPr>
        <w:t>aIcanzado</w:t>
      </w:r>
      <w:r>
        <w:rPr>
          <w:color w:val="414042"/>
          <w:spacing w:val="-18"/>
        </w:rPr>
        <w:t> </w:t>
      </w:r>
      <w:r>
        <w:rPr>
          <w:color w:val="414042"/>
        </w:rPr>
        <w:t>un</w:t>
      </w:r>
      <w:r>
        <w:rPr>
          <w:color w:val="414042"/>
          <w:spacing w:val="-18"/>
        </w:rPr>
        <w:t> </w:t>
      </w:r>
      <w:r>
        <w:rPr>
          <w:color w:val="414042"/>
        </w:rPr>
        <w:t>niveI</w:t>
      </w:r>
      <w:r>
        <w:rPr>
          <w:color w:val="414042"/>
          <w:spacing w:val="-18"/>
        </w:rPr>
        <w:t> </w:t>
      </w:r>
      <w:r>
        <w:rPr>
          <w:color w:val="414042"/>
        </w:rPr>
        <w:t>apropiado</w:t>
      </w:r>
      <w:r>
        <w:rPr>
          <w:color w:val="414042"/>
          <w:spacing w:val="-18"/>
        </w:rPr>
        <w:t> </w:t>
      </w:r>
      <w:r>
        <w:rPr>
          <w:color w:val="414042"/>
        </w:rPr>
        <w:t>se</w:t>
      </w:r>
      <w:r>
        <w:rPr>
          <w:color w:val="414042"/>
          <w:spacing w:val="-18"/>
        </w:rPr>
        <w:t> </w:t>
      </w:r>
      <w:r>
        <w:rPr>
          <w:color w:val="414042"/>
        </w:rPr>
        <w:t>procedió</w:t>
      </w:r>
      <w:r>
        <w:rPr>
          <w:color w:val="414042"/>
          <w:spacing w:val="-18"/>
        </w:rPr>
        <w:t> </w:t>
      </w:r>
      <w:r>
        <w:rPr>
          <w:color w:val="414042"/>
        </w:rPr>
        <w:t>a</w:t>
      </w:r>
      <w:r>
        <w:rPr>
          <w:color w:val="414042"/>
          <w:spacing w:val="-18"/>
        </w:rPr>
        <w:t> </w:t>
      </w:r>
      <w:r>
        <w:rPr>
          <w:color w:val="414042"/>
        </w:rPr>
        <w:t>Ia</w:t>
      </w:r>
      <w:r>
        <w:rPr>
          <w:color w:val="414042"/>
          <w:spacing w:val="-18"/>
        </w:rPr>
        <w:t> </w:t>
      </w:r>
      <w:r>
        <w:rPr>
          <w:color w:val="414042"/>
        </w:rPr>
        <w:t>codificación</w:t>
      </w:r>
      <w:r>
        <w:rPr>
          <w:color w:val="414042"/>
          <w:spacing w:val="-18"/>
        </w:rPr>
        <w:t> </w:t>
      </w:r>
      <w:r>
        <w:rPr>
          <w:color w:val="414042"/>
        </w:rPr>
        <w:t>de</w:t>
      </w:r>
      <w:r>
        <w:rPr>
          <w:color w:val="414042"/>
          <w:spacing w:val="-18"/>
        </w:rPr>
        <w:t> </w:t>
      </w:r>
      <w:r>
        <w:rPr>
          <w:color w:val="414042"/>
        </w:rPr>
        <w:t>Ias </w:t>
      </w:r>
      <w:r>
        <w:rPr>
          <w:color w:val="414042"/>
          <w:spacing w:val="2"/>
        </w:rPr>
        <w:t>grabaciones.</w:t>
      </w:r>
    </w:p>
    <w:p>
      <w:pPr>
        <w:pStyle w:val="BodyText"/>
        <w:spacing w:before="9"/>
        <w:rPr>
          <w:sz w:val="19"/>
        </w:rPr>
      </w:pPr>
    </w:p>
    <w:p>
      <w:pPr>
        <w:pStyle w:val="Heading2"/>
        <w:ind w:right="591"/>
        <w:jc w:val="right"/>
      </w:pPr>
      <w:r>
        <w:rPr>
          <w:color w:val="5F7456"/>
          <w:w w:val="90"/>
        </w:rPr>
        <w:t>65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231">
            <wp:simplePos x="0" y="0"/>
            <wp:positionH relativeFrom="page">
              <wp:posOffset>0</wp:posOffset>
            </wp:positionH>
            <wp:positionV relativeFrom="page">
              <wp:posOffset>0</wp:posOffset>
            </wp:positionV>
            <wp:extent cx="7772400" cy="10058399"/>
            <wp:effectExtent l="0" t="0" r="0" b="0"/>
            <wp:wrapNone/>
            <wp:docPr id="119" name="image7.png" descr=""/>
            <wp:cNvGraphicFramePr>
              <a:graphicFrameLocks noChangeAspect="1"/>
            </wp:cNvGraphicFramePr>
            <a:graphic>
              <a:graphicData uri="http://schemas.openxmlformats.org/drawingml/2006/picture">
                <pic:pic>
                  <pic:nvPicPr>
                    <pic:cNvPr id="12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09" w:firstLine="820"/>
        <w:jc w:val="both"/>
      </w:pPr>
      <w:r>
        <w:rPr>
          <w:color w:val="414042"/>
          <w:w w:val="95"/>
        </w:rPr>
        <w:t>Con</w:t>
      </w:r>
      <w:r>
        <w:rPr>
          <w:color w:val="414042"/>
          <w:spacing w:val="-59"/>
          <w:w w:val="95"/>
        </w:rPr>
        <w:t> </w:t>
      </w:r>
      <w:r>
        <w:rPr>
          <w:color w:val="414042"/>
          <w:w w:val="95"/>
        </w:rPr>
        <w:t>los</w:t>
      </w:r>
      <w:r>
        <w:rPr>
          <w:color w:val="414042"/>
          <w:spacing w:val="-59"/>
          <w:w w:val="95"/>
        </w:rPr>
        <w:t> </w:t>
      </w:r>
      <w:r>
        <w:rPr>
          <w:color w:val="414042"/>
          <w:w w:val="95"/>
        </w:rPr>
        <w:t>registros</w:t>
      </w:r>
      <w:r>
        <w:rPr>
          <w:color w:val="414042"/>
          <w:spacing w:val="-59"/>
          <w:w w:val="95"/>
        </w:rPr>
        <w:t> </w:t>
      </w:r>
      <w:r>
        <w:rPr>
          <w:color w:val="414042"/>
          <w:w w:val="95"/>
        </w:rPr>
        <w:t>se</w:t>
      </w:r>
      <w:r>
        <w:rPr>
          <w:color w:val="414042"/>
          <w:spacing w:val="-59"/>
          <w:w w:val="95"/>
        </w:rPr>
        <w:t> </w:t>
      </w:r>
      <w:r>
        <w:rPr>
          <w:color w:val="414042"/>
          <w:w w:val="95"/>
        </w:rPr>
        <w:t>realizaron</w:t>
      </w:r>
      <w:r>
        <w:rPr>
          <w:color w:val="414042"/>
          <w:spacing w:val="-59"/>
          <w:w w:val="95"/>
        </w:rPr>
        <w:t> </w:t>
      </w:r>
      <w:r>
        <w:rPr>
          <w:color w:val="414042"/>
          <w:w w:val="95"/>
        </w:rPr>
        <w:t>tres</w:t>
      </w:r>
      <w:r>
        <w:rPr>
          <w:color w:val="414042"/>
          <w:spacing w:val="-59"/>
          <w:w w:val="95"/>
        </w:rPr>
        <w:t> </w:t>
      </w:r>
      <w:r>
        <w:rPr>
          <w:color w:val="414042"/>
          <w:spacing w:val="3"/>
          <w:w w:val="95"/>
        </w:rPr>
        <w:t>análisis;el</w:t>
      </w:r>
      <w:r>
        <w:rPr>
          <w:color w:val="414042"/>
          <w:spacing w:val="-59"/>
          <w:w w:val="95"/>
        </w:rPr>
        <w:t> </w:t>
      </w:r>
      <w:r>
        <w:rPr>
          <w:color w:val="414042"/>
          <w:w w:val="95"/>
        </w:rPr>
        <w:t>primero</w:t>
      </w:r>
      <w:r>
        <w:rPr>
          <w:color w:val="414042"/>
          <w:spacing w:val="-59"/>
          <w:w w:val="95"/>
        </w:rPr>
        <w:t> </w:t>
      </w:r>
      <w:r>
        <w:rPr>
          <w:color w:val="414042"/>
          <w:w w:val="95"/>
        </w:rPr>
        <w:t>de</w:t>
      </w:r>
      <w:r>
        <w:rPr>
          <w:color w:val="414042"/>
          <w:spacing w:val="-59"/>
          <w:w w:val="95"/>
        </w:rPr>
        <w:t> </w:t>
      </w:r>
      <w:r>
        <w:rPr>
          <w:color w:val="414042"/>
          <w:w w:val="95"/>
        </w:rPr>
        <w:t>ellos</w:t>
      </w:r>
      <w:r>
        <w:rPr>
          <w:color w:val="414042"/>
          <w:spacing w:val="-59"/>
          <w:w w:val="95"/>
        </w:rPr>
        <w:t> </w:t>
      </w:r>
      <w:r>
        <w:rPr>
          <w:color w:val="414042"/>
          <w:w w:val="95"/>
        </w:rPr>
        <w:t>descriptivo: el</w:t>
      </w:r>
      <w:r>
        <w:rPr>
          <w:color w:val="414042"/>
          <w:spacing w:val="-43"/>
          <w:w w:val="95"/>
        </w:rPr>
        <w:t> </w:t>
      </w:r>
      <w:r>
        <w:rPr>
          <w:color w:val="414042"/>
          <w:w w:val="95"/>
        </w:rPr>
        <w:t>cual</w:t>
      </w:r>
      <w:r>
        <w:rPr>
          <w:color w:val="414042"/>
          <w:spacing w:val="-43"/>
          <w:w w:val="95"/>
        </w:rPr>
        <w:t> </w:t>
      </w:r>
      <w:r>
        <w:rPr>
          <w:color w:val="414042"/>
          <w:w w:val="95"/>
        </w:rPr>
        <w:t>describe</w:t>
      </w:r>
      <w:r>
        <w:rPr>
          <w:color w:val="414042"/>
          <w:spacing w:val="-43"/>
          <w:w w:val="95"/>
        </w:rPr>
        <w:t> </w:t>
      </w:r>
      <w:r>
        <w:rPr>
          <w:color w:val="414042"/>
          <w:w w:val="95"/>
        </w:rPr>
        <w:t>las</w:t>
      </w:r>
      <w:r>
        <w:rPr>
          <w:color w:val="414042"/>
          <w:spacing w:val="-43"/>
          <w:w w:val="95"/>
        </w:rPr>
        <w:t> </w:t>
      </w:r>
      <w:r>
        <w:rPr>
          <w:color w:val="414042"/>
          <w:w w:val="95"/>
        </w:rPr>
        <w:t>diversas</w:t>
      </w:r>
      <w:r>
        <w:rPr>
          <w:color w:val="414042"/>
          <w:spacing w:val="-43"/>
          <w:w w:val="95"/>
        </w:rPr>
        <w:t> </w:t>
      </w:r>
      <w:r>
        <w:rPr>
          <w:color w:val="414042"/>
          <w:w w:val="95"/>
        </w:rPr>
        <w:t>categorías</w:t>
      </w:r>
      <w:r>
        <w:rPr>
          <w:color w:val="414042"/>
          <w:spacing w:val="-43"/>
          <w:w w:val="95"/>
        </w:rPr>
        <w:t> </w:t>
      </w:r>
      <w:r>
        <w:rPr>
          <w:color w:val="414042"/>
          <w:w w:val="95"/>
        </w:rPr>
        <w:t>tomadas</w:t>
      </w:r>
      <w:r>
        <w:rPr>
          <w:color w:val="414042"/>
          <w:spacing w:val="-43"/>
          <w:w w:val="95"/>
        </w:rPr>
        <w:t> </w:t>
      </w:r>
      <w:r>
        <w:rPr>
          <w:color w:val="414042"/>
          <w:w w:val="95"/>
        </w:rPr>
        <w:t>en</w:t>
      </w:r>
      <w:r>
        <w:rPr>
          <w:color w:val="414042"/>
          <w:spacing w:val="-43"/>
          <w:w w:val="95"/>
        </w:rPr>
        <w:t> </w:t>
      </w:r>
      <w:r>
        <w:rPr>
          <w:color w:val="414042"/>
          <w:w w:val="95"/>
        </w:rPr>
        <w:t>cuenta</w:t>
      </w:r>
      <w:r>
        <w:rPr>
          <w:color w:val="414042"/>
          <w:spacing w:val="-43"/>
          <w:w w:val="95"/>
        </w:rPr>
        <w:t> </w:t>
      </w:r>
      <w:r>
        <w:rPr>
          <w:color w:val="414042"/>
          <w:w w:val="95"/>
        </w:rPr>
        <w:t>para</w:t>
      </w:r>
      <w:r>
        <w:rPr>
          <w:color w:val="414042"/>
          <w:spacing w:val="-43"/>
          <w:w w:val="95"/>
        </w:rPr>
        <w:t> </w:t>
      </w:r>
      <w:r>
        <w:rPr>
          <w:color w:val="414042"/>
          <w:w w:val="95"/>
        </w:rPr>
        <w:t>la</w:t>
      </w:r>
      <w:r>
        <w:rPr>
          <w:color w:val="414042"/>
          <w:spacing w:val="-43"/>
          <w:w w:val="95"/>
        </w:rPr>
        <w:t> </w:t>
      </w:r>
      <w:r>
        <w:rPr>
          <w:color w:val="414042"/>
          <w:w w:val="95"/>
        </w:rPr>
        <w:t>realización</w:t>
      </w:r>
      <w:r>
        <w:rPr>
          <w:color w:val="414042"/>
          <w:spacing w:val="-43"/>
          <w:w w:val="95"/>
        </w:rPr>
        <w:t> </w:t>
      </w:r>
      <w:r>
        <w:rPr>
          <w:color w:val="414042"/>
          <w:w w:val="95"/>
        </w:rPr>
        <w:t>del </w:t>
      </w:r>
      <w:r>
        <w:rPr>
          <w:color w:val="414042"/>
          <w:w w:val="90"/>
        </w:rPr>
        <w:t>trabajo,</w:t>
      </w:r>
      <w:r>
        <w:rPr>
          <w:color w:val="414042"/>
          <w:spacing w:val="-37"/>
          <w:w w:val="90"/>
        </w:rPr>
        <w:t> </w:t>
      </w:r>
      <w:r>
        <w:rPr>
          <w:color w:val="414042"/>
          <w:w w:val="90"/>
        </w:rPr>
        <w:t>que</w:t>
      </w:r>
      <w:r>
        <w:rPr>
          <w:color w:val="414042"/>
          <w:spacing w:val="-14"/>
          <w:w w:val="90"/>
        </w:rPr>
        <w:t> </w:t>
      </w:r>
      <w:r>
        <w:rPr>
          <w:color w:val="414042"/>
          <w:w w:val="90"/>
        </w:rPr>
        <w:t>previamente</w:t>
      </w:r>
      <w:r>
        <w:rPr>
          <w:color w:val="414042"/>
          <w:spacing w:val="-14"/>
          <w:w w:val="90"/>
        </w:rPr>
        <w:t> </w:t>
      </w:r>
      <w:r>
        <w:rPr>
          <w:color w:val="414042"/>
          <w:w w:val="90"/>
        </w:rPr>
        <w:t>fueron</w:t>
      </w:r>
      <w:r>
        <w:rPr>
          <w:color w:val="414042"/>
          <w:spacing w:val="-14"/>
          <w:w w:val="90"/>
        </w:rPr>
        <w:t> </w:t>
      </w:r>
      <w:r>
        <w:rPr>
          <w:color w:val="414042"/>
          <w:w w:val="90"/>
        </w:rPr>
        <w:t>seIeccionadas</w:t>
      </w:r>
      <w:r>
        <w:rPr>
          <w:color w:val="414042"/>
          <w:spacing w:val="-14"/>
          <w:w w:val="90"/>
        </w:rPr>
        <w:t> </w:t>
      </w:r>
      <w:r>
        <w:rPr>
          <w:color w:val="414042"/>
          <w:w w:val="90"/>
        </w:rPr>
        <w:t>y</w:t>
      </w:r>
      <w:r>
        <w:rPr>
          <w:color w:val="414042"/>
          <w:spacing w:val="-14"/>
          <w:w w:val="90"/>
        </w:rPr>
        <w:t> </w:t>
      </w:r>
      <w:r>
        <w:rPr>
          <w:color w:val="414042"/>
          <w:w w:val="90"/>
        </w:rPr>
        <w:t>Ia</w:t>
      </w:r>
      <w:r>
        <w:rPr>
          <w:color w:val="414042"/>
          <w:spacing w:val="-14"/>
          <w:w w:val="90"/>
        </w:rPr>
        <w:t> </w:t>
      </w:r>
      <w:r>
        <w:rPr>
          <w:color w:val="414042"/>
          <w:w w:val="90"/>
        </w:rPr>
        <w:t>codificación</w:t>
      </w:r>
      <w:r>
        <w:rPr>
          <w:color w:val="414042"/>
          <w:spacing w:val="-14"/>
          <w:w w:val="90"/>
        </w:rPr>
        <w:t> </w:t>
      </w:r>
      <w:r>
        <w:rPr>
          <w:color w:val="414042"/>
          <w:w w:val="90"/>
        </w:rPr>
        <w:t>de</w:t>
      </w:r>
      <w:r>
        <w:rPr>
          <w:color w:val="414042"/>
          <w:spacing w:val="-14"/>
          <w:w w:val="90"/>
        </w:rPr>
        <w:t> </w:t>
      </w:r>
      <w:r>
        <w:rPr>
          <w:color w:val="414042"/>
          <w:w w:val="90"/>
        </w:rPr>
        <w:t>Ias</w:t>
      </w:r>
      <w:r>
        <w:rPr>
          <w:color w:val="414042"/>
          <w:spacing w:val="-14"/>
          <w:w w:val="90"/>
        </w:rPr>
        <w:t> </w:t>
      </w:r>
      <w:r>
        <w:rPr>
          <w:color w:val="414042"/>
          <w:w w:val="90"/>
        </w:rPr>
        <w:t>mismas,</w:t>
      </w:r>
      <w:r>
        <w:rPr>
          <w:color w:val="414042"/>
          <w:spacing w:val="-37"/>
          <w:w w:val="90"/>
        </w:rPr>
        <w:t> </w:t>
      </w:r>
      <w:r>
        <w:rPr>
          <w:color w:val="414042"/>
          <w:w w:val="90"/>
        </w:rPr>
        <w:t>en </w:t>
      </w:r>
      <w:r>
        <w:rPr>
          <w:color w:val="414042"/>
          <w:w w:val="95"/>
        </w:rPr>
        <w:t>éste</w:t>
      </w:r>
      <w:r>
        <w:rPr>
          <w:color w:val="414042"/>
          <w:spacing w:val="-40"/>
          <w:w w:val="95"/>
        </w:rPr>
        <w:t> </w:t>
      </w:r>
      <w:r>
        <w:rPr>
          <w:color w:val="414042"/>
          <w:w w:val="95"/>
        </w:rPr>
        <w:t>se</w:t>
      </w:r>
      <w:r>
        <w:rPr>
          <w:color w:val="414042"/>
          <w:spacing w:val="-40"/>
          <w:w w:val="95"/>
        </w:rPr>
        <w:t> </w:t>
      </w:r>
      <w:r>
        <w:rPr>
          <w:color w:val="414042"/>
          <w:w w:val="95"/>
        </w:rPr>
        <w:t>mencionan</w:t>
      </w:r>
      <w:r>
        <w:rPr>
          <w:color w:val="414042"/>
          <w:spacing w:val="-40"/>
          <w:w w:val="95"/>
        </w:rPr>
        <w:t> </w:t>
      </w:r>
      <w:r>
        <w:rPr>
          <w:color w:val="414042"/>
          <w:w w:val="95"/>
        </w:rPr>
        <w:t>las</w:t>
      </w:r>
      <w:r>
        <w:rPr>
          <w:color w:val="414042"/>
          <w:spacing w:val="-40"/>
          <w:w w:val="95"/>
        </w:rPr>
        <w:t> </w:t>
      </w:r>
      <w:r>
        <w:rPr>
          <w:color w:val="414042"/>
          <w:w w:val="95"/>
        </w:rPr>
        <w:t>frecuencias</w:t>
      </w:r>
      <w:r>
        <w:rPr>
          <w:color w:val="414042"/>
          <w:spacing w:val="-40"/>
          <w:w w:val="95"/>
        </w:rPr>
        <w:t> </w:t>
      </w:r>
      <w:r>
        <w:rPr>
          <w:color w:val="414042"/>
          <w:w w:val="95"/>
        </w:rPr>
        <w:t>de</w:t>
      </w:r>
      <w:r>
        <w:rPr>
          <w:color w:val="414042"/>
          <w:spacing w:val="-40"/>
          <w:w w:val="95"/>
        </w:rPr>
        <w:t> </w:t>
      </w:r>
      <w:r>
        <w:rPr>
          <w:color w:val="414042"/>
          <w:w w:val="95"/>
        </w:rPr>
        <w:t>las</w:t>
      </w:r>
      <w:r>
        <w:rPr>
          <w:color w:val="414042"/>
          <w:spacing w:val="-40"/>
          <w:w w:val="95"/>
        </w:rPr>
        <w:t> </w:t>
      </w:r>
      <w:r>
        <w:rPr>
          <w:color w:val="414042"/>
          <w:w w:val="95"/>
        </w:rPr>
        <w:t>distintas</w:t>
      </w:r>
      <w:r>
        <w:rPr>
          <w:color w:val="414042"/>
          <w:spacing w:val="-40"/>
          <w:w w:val="95"/>
        </w:rPr>
        <w:t> </w:t>
      </w:r>
      <w:r>
        <w:rPr>
          <w:color w:val="414042"/>
          <w:w w:val="95"/>
        </w:rPr>
        <w:t>categorías</w:t>
      </w:r>
      <w:r>
        <w:rPr>
          <w:color w:val="414042"/>
          <w:spacing w:val="-40"/>
          <w:w w:val="95"/>
        </w:rPr>
        <w:t> </w:t>
      </w:r>
      <w:r>
        <w:rPr>
          <w:color w:val="414042"/>
          <w:w w:val="95"/>
        </w:rPr>
        <w:t>para</w:t>
      </w:r>
      <w:r>
        <w:rPr>
          <w:color w:val="414042"/>
          <w:spacing w:val="-40"/>
          <w:w w:val="95"/>
        </w:rPr>
        <w:t> </w:t>
      </w:r>
      <w:r>
        <w:rPr>
          <w:color w:val="414042"/>
          <w:w w:val="95"/>
        </w:rPr>
        <w:t>ambos</w:t>
      </w:r>
      <w:r>
        <w:rPr>
          <w:color w:val="414042"/>
          <w:spacing w:val="-40"/>
          <w:w w:val="95"/>
        </w:rPr>
        <w:t> </w:t>
      </w:r>
      <w:r>
        <w:rPr>
          <w:color w:val="414042"/>
          <w:w w:val="95"/>
        </w:rPr>
        <w:t>grupos, en</w:t>
      </w:r>
      <w:r>
        <w:rPr>
          <w:color w:val="414042"/>
          <w:spacing w:val="-36"/>
          <w:w w:val="95"/>
        </w:rPr>
        <w:t> </w:t>
      </w:r>
      <w:r>
        <w:rPr>
          <w:color w:val="414042"/>
          <w:w w:val="95"/>
        </w:rPr>
        <w:t>eI</w:t>
      </w:r>
      <w:r>
        <w:rPr>
          <w:color w:val="414042"/>
          <w:spacing w:val="-36"/>
          <w:w w:val="95"/>
        </w:rPr>
        <w:t> </w:t>
      </w:r>
      <w:r>
        <w:rPr>
          <w:color w:val="414042"/>
          <w:w w:val="95"/>
        </w:rPr>
        <w:t>segundo</w:t>
      </w:r>
      <w:r>
        <w:rPr>
          <w:color w:val="414042"/>
          <w:spacing w:val="-36"/>
          <w:w w:val="95"/>
        </w:rPr>
        <w:t> </w:t>
      </w:r>
      <w:r>
        <w:rPr>
          <w:color w:val="414042"/>
          <w:w w:val="95"/>
        </w:rPr>
        <w:t>se</w:t>
      </w:r>
      <w:r>
        <w:rPr>
          <w:color w:val="414042"/>
          <w:spacing w:val="-36"/>
          <w:w w:val="95"/>
        </w:rPr>
        <w:t> </w:t>
      </w:r>
      <w:r>
        <w:rPr>
          <w:color w:val="414042"/>
          <w:w w:val="95"/>
        </w:rPr>
        <w:t>describe</w:t>
      </w:r>
      <w:r>
        <w:rPr>
          <w:color w:val="414042"/>
          <w:spacing w:val="-36"/>
          <w:w w:val="95"/>
        </w:rPr>
        <w:t> </w:t>
      </w:r>
      <w:r>
        <w:rPr>
          <w:color w:val="414042"/>
          <w:w w:val="95"/>
        </w:rPr>
        <w:t>y</w:t>
      </w:r>
      <w:r>
        <w:rPr>
          <w:color w:val="414042"/>
          <w:spacing w:val="-36"/>
          <w:w w:val="95"/>
        </w:rPr>
        <w:t> </w:t>
      </w:r>
      <w:r>
        <w:rPr>
          <w:color w:val="414042"/>
          <w:w w:val="95"/>
        </w:rPr>
        <w:t>ejempIifica</w:t>
      </w:r>
      <w:r>
        <w:rPr>
          <w:color w:val="414042"/>
          <w:spacing w:val="-36"/>
          <w:w w:val="95"/>
        </w:rPr>
        <w:t> </w:t>
      </w:r>
      <w:r>
        <w:rPr>
          <w:color w:val="414042"/>
          <w:w w:val="95"/>
        </w:rPr>
        <w:t>eI</w:t>
      </w:r>
      <w:r>
        <w:rPr>
          <w:color w:val="414042"/>
          <w:spacing w:val="-36"/>
          <w:w w:val="95"/>
        </w:rPr>
        <w:t> </w:t>
      </w:r>
      <w:r>
        <w:rPr>
          <w:color w:val="414042"/>
          <w:w w:val="95"/>
        </w:rPr>
        <w:t>anáIisis</w:t>
      </w:r>
      <w:r>
        <w:rPr>
          <w:color w:val="414042"/>
          <w:spacing w:val="-36"/>
          <w:w w:val="95"/>
        </w:rPr>
        <w:t> </w:t>
      </w:r>
      <w:r>
        <w:rPr>
          <w:color w:val="414042"/>
          <w:w w:val="95"/>
        </w:rPr>
        <w:t>de</w:t>
      </w:r>
      <w:r>
        <w:rPr>
          <w:color w:val="414042"/>
          <w:spacing w:val="-36"/>
          <w:w w:val="95"/>
        </w:rPr>
        <w:t> </w:t>
      </w:r>
      <w:r>
        <w:rPr>
          <w:color w:val="414042"/>
          <w:w w:val="95"/>
        </w:rPr>
        <w:t>secuencias,</w:t>
      </w:r>
      <w:r>
        <w:rPr>
          <w:color w:val="414042"/>
          <w:spacing w:val="-50"/>
          <w:w w:val="95"/>
        </w:rPr>
        <w:t> </w:t>
      </w:r>
      <w:r>
        <w:rPr>
          <w:color w:val="414042"/>
          <w:w w:val="95"/>
        </w:rPr>
        <w:t>eI</w:t>
      </w:r>
      <w:r>
        <w:rPr>
          <w:color w:val="414042"/>
          <w:spacing w:val="-36"/>
          <w:w w:val="95"/>
        </w:rPr>
        <w:t> </w:t>
      </w:r>
      <w:r>
        <w:rPr>
          <w:color w:val="414042"/>
          <w:w w:val="95"/>
        </w:rPr>
        <w:t>cuaI</w:t>
      </w:r>
      <w:r>
        <w:rPr>
          <w:color w:val="414042"/>
          <w:spacing w:val="-36"/>
          <w:w w:val="95"/>
        </w:rPr>
        <w:t> </w:t>
      </w:r>
      <w:r>
        <w:rPr>
          <w:color w:val="414042"/>
          <w:w w:val="95"/>
        </w:rPr>
        <w:t>muestra la</w:t>
      </w:r>
      <w:r>
        <w:rPr>
          <w:color w:val="414042"/>
          <w:spacing w:val="-35"/>
          <w:w w:val="95"/>
        </w:rPr>
        <w:t> </w:t>
      </w:r>
      <w:r>
        <w:rPr>
          <w:color w:val="414042"/>
          <w:w w:val="95"/>
        </w:rPr>
        <w:t>estructura</w:t>
      </w:r>
      <w:r>
        <w:rPr>
          <w:color w:val="414042"/>
          <w:spacing w:val="-35"/>
          <w:w w:val="95"/>
        </w:rPr>
        <w:t> </w:t>
      </w:r>
      <w:r>
        <w:rPr>
          <w:color w:val="414042"/>
          <w:w w:val="95"/>
        </w:rPr>
        <w:t>de</w:t>
      </w:r>
      <w:r>
        <w:rPr>
          <w:color w:val="414042"/>
          <w:spacing w:val="-35"/>
          <w:w w:val="95"/>
        </w:rPr>
        <w:t> </w:t>
      </w:r>
      <w:r>
        <w:rPr>
          <w:color w:val="414042"/>
          <w:w w:val="95"/>
        </w:rPr>
        <w:t>la</w:t>
      </w:r>
      <w:r>
        <w:rPr>
          <w:color w:val="414042"/>
          <w:spacing w:val="-35"/>
          <w:w w:val="95"/>
        </w:rPr>
        <w:t> </w:t>
      </w:r>
      <w:r>
        <w:rPr>
          <w:color w:val="414042"/>
          <w:spacing w:val="2"/>
          <w:w w:val="95"/>
        </w:rPr>
        <w:t>clase,</w:t>
      </w:r>
      <w:r>
        <w:rPr>
          <w:color w:val="414042"/>
          <w:spacing w:val="-49"/>
          <w:w w:val="95"/>
        </w:rPr>
        <w:t> </w:t>
      </w:r>
      <w:r>
        <w:rPr>
          <w:color w:val="414042"/>
          <w:w w:val="95"/>
        </w:rPr>
        <w:t>asimismo</w:t>
      </w:r>
      <w:r>
        <w:rPr>
          <w:color w:val="414042"/>
          <w:spacing w:val="-35"/>
          <w:w w:val="95"/>
        </w:rPr>
        <w:t> </w:t>
      </w:r>
      <w:r>
        <w:rPr>
          <w:color w:val="414042"/>
          <w:w w:val="95"/>
        </w:rPr>
        <w:t>las</w:t>
      </w:r>
      <w:r>
        <w:rPr>
          <w:color w:val="414042"/>
          <w:spacing w:val="-35"/>
          <w:w w:val="95"/>
        </w:rPr>
        <w:t> </w:t>
      </w:r>
      <w:r>
        <w:rPr>
          <w:color w:val="414042"/>
          <w:spacing w:val="2"/>
          <w:w w:val="95"/>
        </w:rPr>
        <w:t>intervenciones</w:t>
      </w:r>
      <w:r>
        <w:rPr>
          <w:color w:val="414042"/>
          <w:spacing w:val="-35"/>
          <w:w w:val="95"/>
        </w:rPr>
        <w:t> </w:t>
      </w:r>
      <w:r>
        <w:rPr>
          <w:color w:val="414042"/>
          <w:w w:val="95"/>
        </w:rPr>
        <w:t>que</w:t>
      </w:r>
      <w:r>
        <w:rPr>
          <w:color w:val="414042"/>
          <w:spacing w:val="-35"/>
          <w:w w:val="95"/>
        </w:rPr>
        <w:t> </w:t>
      </w:r>
      <w:r>
        <w:rPr>
          <w:color w:val="414042"/>
          <w:w w:val="95"/>
        </w:rPr>
        <w:t>tanto</w:t>
      </w:r>
      <w:r>
        <w:rPr>
          <w:color w:val="414042"/>
          <w:spacing w:val="-35"/>
          <w:w w:val="95"/>
        </w:rPr>
        <w:t> </w:t>
      </w:r>
      <w:r>
        <w:rPr>
          <w:color w:val="414042"/>
          <w:w w:val="95"/>
        </w:rPr>
        <w:t>profesora</w:t>
      </w:r>
      <w:r>
        <w:rPr>
          <w:color w:val="414042"/>
          <w:spacing w:val="-35"/>
          <w:w w:val="95"/>
        </w:rPr>
        <w:t> </w:t>
      </w:r>
      <w:r>
        <w:rPr>
          <w:color w:val="414042"/>
          <w:w w:val="95"/>
        </w:rPr>
        <w:t>como alumnos</w:t>
      </w:r>
      <w:r>
        <w:rPr>
          <w:color w:val="414042"/>
          <w:spacing w:val="-42"/>
          <w:w w:val="95"/>
        </w:rPr>
        <w:t> </w:t>
      </w:r>
      <w:r>
        <w:rPr>
          <w:color w:val="414042"/>
          <w:w w:val="95"/>
        </w:rPr>
        <w:t>tenían</w:t>
      </w:r>
      <w:r>
        <w:rPr>
          <w:color w:val="414042"/>
          <w:spacing w:val="-42"/>
          <w:w w:val="95"/>
        </w:rPr>
        <w:t> </w:t>
      </w:r>
      <w:r>
        <w:rPr>
          <w:color w:val="414042"/>
          <w:w w:val="95"/>
        </w:rPr>
        <w:t>y</w:t>
      </w:r>
      <w:r>
        <w:rPr>
          <w:color w:val="414042"/>
          <w:spacing w:val="-42"/>
          <w:w w:val="95"/>
        </w:rPr>
        <w:t> </w:t>
      </w:r>
      <w:r>
        <w:rPr>
          <w:color w:val="414042"/>
          <w:w w:val="95"/>
        </w:rPr>
        <w:t>que</w:t>
      </w:r>
      <w:r>
        <w:rPr>
          <w:color w:val="414042"/>
          <w:spacing w:val="-42"/>
          <w:w w:val="95"/>
        </w:rPr>
        <w:t> </w:t>
      </w:r>
      <w:r>
        <w:rPr>
          <w:color w:val="414042"/>
          <w:w w:val="95"/>
        </w:rPr>
        <w:t>fueron</w:t>
      </w:r>
      <w:r>
        <w:rPr>
          <w:color w:val="414042"/>
          <w:spacing w:val="-42"/>
          <w:w w:val="95"/>
        </w:rPr>
        <w:t> </w:t>
      </w:r>
      <w:r>
        <w:rPr>
          <w:color w:val="414042"/>
          <w:w w:val="95"/>
        </w:rPr>
        <w:t>detectadas</w:t>
      </w:r>
      <w:r>
        <w:rPr>
          <w:color w:val="414042"/>
          <w:spacing w:val="-42"/>
          <w:w w:val="95"/>
        </w:rPr>
        <w:t> </w:t>
      </w:r>
      <w:r>
        <w:rPr>
          <w:color w:val="414042"/>
          <w:w w:val="95"/>
        </w:rPr>
        <w:t>durante</w:t>
      </w:r>
      <w:r>
        <w:rPr>
          <w:color w:val="414042"/>
          <w:spacing w:val="-42"/>
          <w:w w:val="95"/>
        </w:rPr>
        <w:t> </w:t>
      </w:r>
      <w:r>
        <w:rPr>
          <w:color w:val="414042"/>
          <w:w w:val="95"/>
        </w:rPr>
        <w:t>las</w:t>
      </w:r>
      <w:r>
        <w:rPr>
          <w:color w:val="414042"/>
          <w:spacing w:val="-42"/>
          <w:w w:val="95"/>
        </w:rPr>
        <w:t> </w:t>
      </w:r>
      <w:r>
        <w:rPr>
          <w:color w:val="414042"/>
          <w:w w:val="95"/>
        </w:rPr>
        <w:t>clases.</w:t>
      </w:r>
    </w:p>
    <w:p>
      <w:pPr>
        <w:pStyle w:val="BodyText"/>
        <w:spacing w:line="309" w:lineRule="auto" w:before="200"/>
        <w:ind w:left="160" w:right="135" w:firstLine="820"/>
        <w:jc w:val="both"/>
      </w:pPr>
      <w:r>
        <w:rPr>
          <w:color w:val="414042"/>
          <w:spacing w:val="2"/>
          <w:w w:val="90"/>
        </w:rPr>
        <w:t>Finalmente,</w:t>
      </w:r>
      <w:r>
        <w:rPr>
          <w:color w:val="414042"/>
          <w:spacing w:val="-38"/>
          <w:w w:val="90"/>
        </w:rPr>
        <w:t> </w:t>
      </w:r>
      <w:r>
        <w:rPr>
          <w:color w:val="414042"/>
          <w:w w:val="90"/>
        </w:rPr>
        <w:t>el</w:t>
      </w:r>
      <w:r>
        <w:rPr>
          <w:color w:val="414042"/>
          <w:spacing w:val="-17"/>
          <w:w w:val="90"/>
        </w:rPr>
        <w:t> </w:t>
      </w:r>
      <w:r>
        <w:rPr>
          <w:color w:val="414042"/>
          <w:w w:val="90"/>
        </w:rPr>
        <w:t>tercer</w:t>
      </w:r>
      <w:r>
        <w:rPr>
          <w:color w:val="414042"/>
          <w:spacing w:val="-17"/>
          <w:w w:val="90"/>
        </w:rPr>
        <w:t> </w:t>
      </w:r>
      <w:r>
        <w:rPr>
          <w:color w:val="414042"/>
          <w:w w:val="90"/>
        </w:rPr>
        <w:t>análisis</w:t>
      </w:r>
      <w:r>
        <w:rPr>
          <w:color w:val="414042"/>
          <w:spacing w:val="-17"/>
          <w:w w:val="90"/>
        </w:rPr>
        <w:t> </w:t>
      </w:r>
      <w:r>
        <w:rPr>
          <w:color w:val="414042"/>
          <w:w w:val="90"/>
        </w:rPr>
        <w:t>es</w:t>
      </w:r>
      <w:r>
        <w:rPr>
          <w:color w:val="414042"/>
          <w:spacing w:val="-17"/>
          <w:w w:val="90"/>
        </w:rPr>
        <w:t> </w:t>
      </w:r>
      <w:r>
        <w:rPr>
          <w:color w:val="414042"/>
          <w:w w:val="90"/>
        </w:rPr>
        <w:t>el</w:t>
      </w:r>
      <w:r>
        <w:rPr>
          <w:color w:val="414042"/>
          <w:spacing w:val="-17"/>
          <w:w w:val="90"/>
        </w:rPr>
        <w:t> </w:t>
      </w:r>
      <w:r>
        <w:rPr>
          <w:color w:val="414042"/>
          <w:w w:val="90"/>
        </w:rPr>
        <w:t>de</w:t>
      </w:r>
      <w:r>
        <w:rPr>
          <w:color w:val="414042"/>
          <w:spacing w:val="-17"/>
          <w:w w:val="90"/>
        </w:rPr>
        <w:t> </w:t>
      </w:r>
      <w:r>
        <w:rPr>
          <w:color w:val="414042"/>
          <w:w w:val="90"/>
        </w:rPr>
        <w:t>probabilidad,</w:t>
      </w:r>
      <w:r>
        <w:rPr>
          <w:color w:val="414042"/>
          <w:spacing w:val="-38"/>
          <w:w w:val="90"/>
        </w:rPr>
        <w:t> </w:t>
      </w:r>
      <w:r>
        <w:rPr>
          <w:color w:val="414042"/>
          <w:w w:val="90"/>
        </w:rPr>
        <w:t>el</w:t>
      </w:r>
      <w:r>
        <w:rPr>
          <w:color w:val="414042"/>
          <w:spacing w:val="-17"/>
          <w:w w:val="90"/>
        </w:rPr>
        <w:t> </w:t>
      </w:r>
      <w:r>
        <w:rPr>
          <w:color w:val="414042"/>
          <w:w w:val="90"/>
        </w:rPr>
        <w:t>que</w:t>
      </w:r>
      <w:r>
        <w:rPr>
          <w:color w:val="414042"/>
          <w:spacing w:val="-17"/>
          <w:w w:val="90"/>
        </w:rPr>
        <w:t> </w:t>
      </w:r>
      <w:r>
        <w:rPr>
          <w:color w:val="414042"/>
          <w:w w:val="90"/>
        </w:rPr>
        <w:t>tiene</w:t>
      </w:r>
      <w:r>
        <w:rPr>
          <w:color w:val="414042"/>
          <w:spacing w:val="-17"/>
          <w:w w:val="90"/>
        </w:rPr>
        <w:t> </w:t>
      </w:r>
      <w:r>
        <w:rPr>
          <w:color w:val="414042"/>
          <w:w w:val="90"/>
        </w:rPr>
        <w:t>la</w:t>
      </w:r>
      <w:r>
        <w:rPr>
          <w:color w:val="414042"/>
          <w:spacing w:val="-17"/>
          <w:w w:val="90"/>
        </w:rPr>
        <w:t> </w:t>
      </w:r>
      <w:r>
        <w:rPr>
          <w:color w:val="414042"/>
          <w:w w:val="90"/>
        </w:rPr>
        <w:t>función </w:t>
      </w:r>
      <w:r>
        <w:rPr>
          <w:color w:val="414042"/>
          <w:w w:val="95"/>
        </w:rPr>
        <w:t>de detectar mediante Ia codificación de Ias diversas categorías Ia</w:t>
      </w:r>
      <w:r>
        <w:rPr>
          <w:color w:val="414042"/>
          <w:spacing w:val="-38"/>
          <w:w w:val="95"/>
        </w:rPr>
        <w:t> </w:t>
      </w:r>
      <w:r>
        <w:rPr>
          <w:color w:val="414042"/>
          <w:w w:val="95"/>
        </w:rPr>
        <w:t>posibiIidad </w:t>
      </w:r>
      <w:r>
        <w:rPr>
          <w:color w:val="414042"/>
        </w:rPr>
        <w:t>de</w:t>
      </w:r>
      <w:r>
        <w:rPr>
          <w:color w:val="414042"/>
          <w:spacing w:val="-22"/>
        </w:rPr>
        <w:t> </w:t>
      </w:r>
      <w:r>
        <w:rPr>
          <w:color w:val="414042"/>
        </w:rPr>
        <w:t>que</w:t>
      </w:r>
      <w:r>
        <w:rPr>
          <w:color w:val="414042"/>
          <w:spacing w:val="-22"/>
        </w:rPr>
        <w:t> </w:t>
      </w:r>
      <w:r>
        <w:rPr>
          <w:color w:val="414042"/>
        </w:rPr>
        <w:t>alguna</w:t>
      </w:r>
      <w:r>
        <w:rPr>
          <w:color w:val="414042"/>
          <w:spacing w:val="-22"/>
        </w:rPr>
        <w:t> </w:t>
      </w:r>
      <w:r>
        <w:rPr>
          <w:color w:val="414042"/>
        </w:rPr>
        <w:t>de</w:t>
      </w:r>
      <w:r>
        <w:rPr>
          <w:color w:val="414042"/>
          <w:spacing w:val="-22"/>
        </w:rPr>
        <w:t> </w:t>
      </w:r>
      <w:r>
        <w:rPr>
          <w:color w:val="414042"/>
        </w:rPr>
        <w:t>las</w:t>
      </w:r>
      <w:r>
        <w:rPr>
          <w:color w:val="414042"/>
          <w:spacing w:val="-22"/>
        </w:rPr>
        <w:t> </w:t>
      </w:r>
      <w:r>
        <w:rPr>
          <w:color w:val="414042"/>
        </w:rPr>
        <w:t>categorías</w:t>
      </w:r>
      <w:r>
        <w:rPr>
          <w:color w:val="414042"/>
          <w:spacing w:val="-22"/>
        </w:rPr>
        <w:t> </w:t>
      </w:r>
      <w:r>
        <w:rPr>
          <w:color w:val="414042"/>
        </w:rPr>
        <w:t>ocurra</w:t>
      </w:r>
      <w:r>
        <w:rPr>
          <w:color w:val="414042"/>
          <w:spacing w:val="-22"/>
        </w:rPr>
        <w:t> </w:t>
      </w:r>
      <w:r>
        <w:rPr>
          <w:color w:val="414042"/>
        </w:rPr>
        <w:t>o</w:t>
      </w:r>
      <w:r>
        <w:rPr>
          <w:color w:val="414042"/>
          <w:spacing w:val="-22"/>
        </w:rPr>
        <w:t> </w:t>
      </w:r>
      <w:r>
        <w:rPr>
          <w:color w:val="414042"/>
        </w:rPr>
        <w:t>no,</w:t>
      </w:r>
      <w:r>
        <w:rPr>
          <w:color w:val="414042"/>
          <w:spacing w:val="-36"/>
        </w:rPr>
        <w:t> </w:t>
      </w:r>
      <w:r>
        <w:rPr>
          <w:color w:val="414042"/>
        </w:rPr>
        <w:t>ya</w:t>
      </w:r>
      <w:r>
        <w:rPr>
          <w:color w:val="414042"/>
          <w:spacing w:val="-22"/>
        </w:rPr>
        <w:t> </w:t>
      </w:r>
      <w:r>
        <w:rPr>
          <w:color w:val="414042"/>
        </w:rPr>
        <w:t>sea</w:t>
      </w:r>
      <w:r>
        <w:rPr>
          <w:color w:val="414042"/>
          <w:spacing w:val="-22"/>
        </w:rPr>
        <w:t> </w:t>
      </w:r>
      <w:r>
        <w:rPr>
          <w:color w:val="414042"/>
        </w:rPr>
        <w:t>antes</w:t>
      </w:r>
      <w:r>
        <w:rPr>
          <w:color w:val="414042"/>
          <w:spacing w:val="-22"/>
        </w:rPr>
        <w:t> </w:t>
      </w:r>
      <w:r>
        <w:rPr>
          <w:color w:val="414042"/>
        </w:rPr>
        <w:t>o</w:t>
      </w:r>
      <w:r>
        <w:rPr>
          <w:color w:val="414042"/>
          <w:spacing w:val="-22"/>
        </w:rPr>
        <w:t> </w:t>
      </w:r>
      <w:r>
        <w:rPr>
          <w:color w:val="414042"/>
        </w:rPr>
        <w:t>después</w:t>
      </w:r>
      <w:r>
        <w:rPr>
          <w:color w:val="414042"/>
          <w:spacing w:val="-22"/>
        </w:rPr>
        <w:t> </w:t>
      </w:r>
      <w:r>
        <w:rPr>
          <w:color w:val="414042"/>
        </w:rPr>
        <w:t>de</w:t>
      </w:r>
      <w:r>
        <w:rPr>
          <w:color w:val="414042"/>
          <w:spacing w:val="-22"/>
        </w:rPr>
        <w:t> </w:t>
      </w:r>
      <w:r>
        <w:rPr>
          <w:color w:val="414042"/>
        </w:rPr>
        <w:t>otra categoría,</w:t>
      </w:r>
      <w:r>
        <w:rPr>
          <w:color w:val="414042"/>
          <w:spacing w:val="-39"/>
        </w:rPr>
        <w:t> </w:t>
      </w:r>
      <w:r>
        <w:rPr>
          <w:color w:val="414042"/>
        </w:rPr>
        <w:t>de</w:t>
      </w:r>
      <w:r>
        <w:rPr>
          <w:color w:val="414042"/>
          <w:spacing w:val="-29"/>
        </w:rPr>
        <w:t> </w:t>
      </w:r>
      <w:r>
        <w:rPr>
          <w:color w:val="414042"/>
        </w:rPr>
        <w:t>esta</w:t>
      </w:r>
      <w:r>
        <w:rPr>
          <w:color w:val="414042"/>
          <w:spacing w:val="-29"/>
        </w:rPr>
        <w:t> </w:t>
      </w:r>
      <w:r>
        <w:rPr>
          <w:color w:val="414042"/>
        </w:rPr>
        <w:t>manera</w:t>
      </w:r>
      <w:r>
        <w:rPr>
          <w:color w:val="414042"/>
          <w:spacing w:val="-29"/>
        </w:rPr>
        <w:t> </w:t>
      </w:r>
      <w:r>
        <w:rPr>
          <w:color w:val="414042"/>
        </w:rPr>
        <w:t>nos</w:t>
      </w:r>
      <w:r>
        <w:rPr>
          <w:color w:val="414042"/>
          <w:spacing w:val="-29"/>
        </w:rPr>
        <w:t> </w:t>
      </w:r>
      <w:r>
        <w:rPr>
          <w:color w:val="414042"/>
        </w:rPr>
        <w:t>permitió</w:t>
      </w:r>
      <w:r>
        <w:rPr>
          <w:color w:val="414042"/>
          <w:spacing w:val="-29"/>
        </w:rPr>
        <w:t> </w:t>
      </w:r>
      <w:r>
        <w:rPr>
          <w:color w:val="414042"/>
        </w:rPr>
        <w:t>cuantificar</w:t>
      </w:r>
      <w:r>
        <w:rPr>
          <w:color w:val="414042"/>
          <w:spacing w:val="-29"/>
        </w:rPr>
        <w:t> </w:t>
      </w:r>
      <w:r>
        <w:rPr>
          <w:color w:val="414042"/>
        </w:rPr>
        <w:t>Ios</w:t>
      </w:r>
      <w:r>
        <w:rPr>
          <w:color w:val="414042"/>
          <w:spacing w:val="-29"/>
        </w:rPr>
        <w:t> </w:t>
      </w:r>
      <w:r>
        <w:rPr>
          <w:color w:val="414042"/>
        </w:rPr>
        <w:t>datos</w:t>
      </w:r>
      <w:r>
        <w:rPr>
          <w:color w:val="414042"/>
          <w:spacing w:val="-29"/>
        </w:rPr>
        <w:t> </w:t>
      </w:r>
      <w:r>
        <w:rPr>
          <w:color w:val="414042"/>
          <w:spacing w:val="2"/>
        </w:rPr>
        <w:t>observados</w:t>
      </w:r>
      <w:r>
        <w:rPr>
          <w:color w:val="414042"/>
          <w:spacing w:val="-29"/>
        </w:rPr>
        <w:t> </w:t>
      </w:r>
      <w:r>
        <w:rPr>
          <w:color w:val="414042"/>
        </w:rPr>
        <w:t>en </w:t>
      </w:r>
      <w:r>
        <w:rPr>
          <w:color w:val="414042"/>
          <w:spacing w:val="2"/>
          <w:w w:val="95"/>
        </w:rPr>
        <w:t>clase,</w:t>
      </w:r>
      <w:r>
        <w:rPr>
          <w:color w:val="414042"/>
          <w:spacing w:val="-27"/>
          <w:w w:val="95"/>
        </w:rPr>
        <w:t> </w:t>
      </w:r>
      <w:r>
        <w:rPr>
          <w:color w:val="414042"/>
          <w:w w:val="95"/>
        </w:rPr>
        <w:t>este</w:t>
      </w:r>
      <w:r>
        <w:rPr>
          <w:color w:val="414042"/>
          <w:spacing w:val="-11"/>
          <w:w w:val="95"/>
        </w:rPr>
        <w:t> </w:t>
      </w:r>
      <w:r>
        <w:rPr>
          <w:color w:val="414042"/>
          <w:w w:val="95"/>
        </w:rPr>
        <w:t>análisis</w:t>
      </w:r>
      <w:r>
        <w:rPr>
          <w:color w:val="414042"/>
          <w:spacing w:val="-11"/>
          <w:w w:val="95"/>
        </w:rPr>
        <w:t> </w:t>
      </w:r>
      <w:r>
        <w:rPr>
          <w:color w:val="414042"/>
          <w:w w:val="95"/>
        </w:rPr>
        <w:t>es</w:t>
      </w:r>
      <w:r>
        <w:rPr>
          <w:color w:val="414042"/>
          <w:spacing w:val="-11"/>
          <w:w w:val="95"/>
        </w:rPr>
        <w:t> </w:t>
      </w:r>
      <w:r>
        <w:rPr>
          <w:color w:val="414042"/>
          <w:w w:val="95"/>
        </w:rPr>
        <w:t>representado</w:t>
      </w:r>
      <w:r>
        <w:rPr>
          <w:color w:val="414042"/>
          <w:spacing w:val="-11"/>
          <w:w w:val="95"/>
        </w:rPr>
        <w:t> </w:t>
      </w:r>
      <w:r>
        <w:rPr>
          <w:color w:val="414042"/>
          <w:w w:val="95"/>
        </w:rPr>
        <w:t>con</w:t>
      </w:r>
      <w:r>
        <w:rPr>
          <w:color w:val="414042"/>
          <w:spacing w:val="-11"/>
          <w:w w:val="95"/>
        </w:rPr>
        <w:t> </w:t>
      </w:r>
      <w:r>
        <w:rPr>
          <w:color w:val="414042"/>
          <w:w w:val="95"/>
        </w:rPr>
        <w:t>ayuda</w:t>
      </w:r>
      <w:r>
        <w:rPr>
          <w:color w:val="414042"/>
          <w:spacing w:val="-11"/>
          <w:w w:val="95"/>
        </w:rPr>
        <w:t> </w:t>
      </w:r>
      <w:r>
        <w:rPr>
          <w:color w:val="414042"/>
          <w:w w:val="95"/>
        </w:rPr>
        <w:t>de</w:t>
      </w:r>
      <w:r>
        <w:rPr>
          <w:color w:val="414042"/>
          <w:spacing w:val="-11"/>
          <w:w w:val="95"/>
        </w:rPr>
        <w:t> </w:t>
      </w:r>
      <w:r>
        <w:rPr>
          <w:color w:val="414042"/>
          <w:w w:val="95"/>
        </w:rPr>
        <w:t>diagramas</w:t>
      </w:r>
      <w:r>
        <w:rPr>
          <w:color w:val="414042"/>
          <w:spacing w:val="-11"/>
          <w:w w:val="95"/>
        </w:rPr>
        <w:t> </w:t>
      </w:r>
      <w:r>
        <w:rPr>
          <w:color w:val="414042"/>
          <w:w w:val="95"/>
        </w:rPr>
        <w:t>que</w:t>
      </w:r>
      <w:r>
        <w:rPr>
          <w:color w:val="414042"/>
          <w:spacing w:val="-11"/>
          <w:w w:val="95"/>
        </w:rPr>
        <w:t> </w:t>
      </w:r>
      <w:r>
        <w:rPr>
          <w:color w:val="414042"/>
          <w:w w:val="95"/>
        </w:rPr>
        <w:t>muestran</w:t>
      </w:r>
      <w:r>
        <w:rPr>
          <w:color w:val="414042"/>
          <w:spacing w:val="-11"/>
          <w:w w:val="95"/>
        </w:rPr>
        <w:t> </w:t>
      </w:r>
      <w:r>
        <w:rPr>
          <w:color w:val="414042"/>
          <w:w w:val="95"/>
        </w:rPr>
        <w:t>las probabilidades</w:t>
      </w:r>
      <w:r>
        <w:rPr>
          <w:color w:val="414042"/>
          <w:spacing w:val="-19"/>
          <w:w w:val="95"/>
        </w:rPr>
        <w:t> </w:t>
      </w:r>
      <w:r>
        <w:rPr>
          <w:color w:val="414042"/>
          <w:w w:val="95"/>
        </w:rPr>
        <w:t>de</w:t>
      </w:r>
      <w:r>
        <w:rPr>
          <w:color w:val="414042"/>
          <w:spacing w:val="-19"/>
          <w:w w:val="95"/>
        </w:rPr>
        <w:t> </w:t>
      </w:r>
      <w:r>
        <w:rPr>
          <w:color w:val="414042"/>
          <w:w w:val="95"/>
        </w:rPr>
        <w:t>ocurrencias</w:t>
      </w:r>
      <w:r>
        <w:rPr>
          <w:color w:val="414042"/>
          <w:spacing w:val="-19"/>
          <w:w w:val="95"/>
        </w:rPr>
        <w:t> </w:t>
      </w:r>
      <w:r>
        <w:rPr>
          <w:color w:val="414042"/>
          <w:w w:val="95"/>
        </w:rPr>
        <w:t>en</w:t>
      </w:r>
      <w:r>
        <w:rPr>
          <w:color w:val="414042"/>
          <w:spacing w:val="-19"/>
          <w:w w:val="95"/>
        </w:rPr>
        <w:t> </w:t>
      </w:r>
      <w:r>
        <w:rPr>
          <w:color w:val="414042"/>
          <w:w w:val="95"/>
        </w:rPr>
        <w:t>las</w:t>
      </w:r>
      <w:r>
        <w:rPr>
          <w:color w:val="414042"/>
          <w:spacing w:val="-19"/>
          <w:w w:val="95"/>
        </w:rPr>
        <w:t> </w:t>
      </w:r>
      <w:r>
        <w:rPr>
          <w:color w:val="414042"/>
          <w:w w:val="95"/>
        </w:rPr>
        <w:t>categorías</w:t>
      </w:r>
      <w:r>
        <w:rPr>
          <w:color w:val="414042"/>
          <w:spacing w:val="-19"/>
          <w:w w:val="95"/>
        </w:rPr>
        <w:t> </w:t>
      </w:r>
      <w:r>
        <w:rPr>
          <w:color w:val="414042"/>
          <w:w w:val="95"/>
        </w:rPr>
        <w:t>utilizadas</w:t>
      </w:r>
      <w:r>
        <w:rPr>
          <w:color w:val="414042"/>
          <w:spacing w:val="-19"/>
          <w:w w:val="95"/>
        </w:rPr>
        <w:t> </w:t>
      </w:r>
      <w:r>
        <w:rPr>
          <w:color w:val="414042"/>
          <w:w w:val="95"/>
        </w:rPr>
        <w:t>por</w:t>
      </w:r>
      <w:r>
        <w:rPr>
          <w:color w:val="414042"/>
          <w:spacing w:val="-19"/>
          <w:w w:val="95"/>
        </w:rPr>
        <w:t> </w:t>
      </w:r>
      <w:r>
        <w:rPr>
          <w:color w:val="414042"/>
          <w:w w:val="95"/>
        </w:rPr>
        <w:t>las</w:t>
      </w:r>
      <w:r>
        <w:rPr>
          <w:color w:val="414042"/>
          <w:spacing w:val="36"/>
          <w:w w:val="95"/>
        </w:rPr>
        <w:t> </w:t>
      </w:r>
      <w:r>
        <w:rPr>
          <w:color w:val="414042"/>
          <w:w w:val="95"/>
        </w:rPr>
        <w:t>profesoras</w:t>
      </w:r>
      <w:r>
        <w:rPr>
          <w:color w:val="414042"/>
          <w:spacing w:val="-19"/>
          <w:w w:val="95"/>
        </w:rPr>
        <w:t> </w:t>
      </w:r>
      <w:r>
        <w:rPr>
          <w:color w:val="414042"/>
          <w:w w:val="95"/>
        </w:rPr>
        <w:t>y sus aIumnos (Anguera,</w:t>
      </w:r>
      <w:r>
        <w:rPr>
          <w:color w:val="414042"/>
          <w:spacing w:val="-60"/>
          <w:w w:val="95"/>
        </w:rPr>
        <w:t> </w:t>
      </w:r>
      <w:r>
        <w:rPr>
          <w:color w:val="414042"/>
          <w:spacing w:val="2"/>
          <w:w w:val="95"/>
        </w:rPr>
        <w:t>I988).</w:t>
      </w:r>
    </w:p>
    <w:p>
      <w:pPr>
        <w:pStyle w:val="BodyText"/>
        <w:spacing w:before="7"/>
        <w:rPr>
          <w:sz w:val="27"/>
        </w:rPr>
      </w:pPr>
    </w:p>
    <w:p>
      <w:pPr>
        <w:pStyle w:val="Heading3"/>
      </w:pPr>
      <w:r>
        <w:rPr>
          <w:color w:val="649705"/>
        </w:rPr>
        <w:t>Resultados</w:t>
      </w:r>
    </w:p>
    <w:p>
      <w:pPr>
        <w:pStyle w:val="BodyText"/>
        <w:rPr>
          <w:b/>
        </w:rPr>
      </w:pPr>
    </w:p>
    <w:p>
      <w:pPr>
        <w:pStyle w:val="BodyText"/>
        <w:rPr>
          <w:b/>
        </w:rPr>
      </w:pPr>
    </w:p>
    <w:p>
      <w:pPr>
        <w:pStyle w:val="BodyText"/>
        <w:spacing w:before="2"/>
        <w:rPr>
          <w:b/>
          <w:sz w:val="20"/>
        </w:rPr>
      </w:pPr>
    </w:p>
    <w:p>
      <w:pPr>
        <w:spacing w:before="0"/>
        <w:ind w:left="160" w:right="0" w:firstLine="0"/>
        <w:jc w:val="both"/>
        <w:rPr>
          <w:i/>
          <w:sz w:val="26"/>
        </w:rPr>
      </w:pPr>
      <w:r>
        <w:rPr>
          <w:i/>
          <w:color w:val="414042"/>
          <w:w w:val="85"/>
          <w:sz w:val="26"/>
        </w:rPr>
        <w:t>Análisis de</w:t>
      </w:r>
      <w:r>
        <w:rPr>
          <w:i/>
          <w:color w:val="414042"/>
          <w:spacing w:val="-50"/>
          <w:w w:val="85"/>
          <w:sz w:val="26"/>
        </w:rPr>
        <w:t> </w:t>
      </w:r>
      <w:r>
        <w:rPr>
          <w:i/>
          <w:color w:val="414042"/>
          <w:w w:val="85"/>
          <w:sz w:val="26"/>
        </w:rPr>
        <w:t>frecuencias</w:t>
      </w:r>
    </w:p>
    <w:p>
      <w:pPr>
        <w:pStyle w:val="BodyText"/>
        <w:spacing w:before="9"/>
        <w:rPr>
          <w:i/>
          <w:sz w:val="24"/>
        </w:rPr>
      </w:pPr>
    </w:p>
    <w:p>
      <w:pPr>
        <w:pStyle w:val="BodyText"/>
        <w:spacing w:line="309" w:lineRule="auto"/>
        <w:ind w:left="160" w:right="109"/>
        <w:jc w:val="both"/>
      </w:pPr>
      <w:r>
        <w:rPr>
          <w:color w:val="414042"/>
          <w:w w:val="95"/>
        </w:rPr>
        <w:t>Prácticas</w:t>
      </w:r>
      <w:r>
        <w:rPr>
          <w:color w:val="414042"/>
          <w:spacing w:val="-53"/>
          <w:w w:val="95"/>
        </w:rPr>
        <w:t> </w:t>
      </w:r>
      <w:r>
        <w:rPr>
          <w:color w:val="414042"/>
          <w:w w:val="95"/>
        </w:rPr>
        <w:t>de</w:t>
      </w:r>
      <w:r>
        <w:rPr>
          <w:color w:val="414042"/>
          <w:spacing w:val="-53"/>
          <w:w w:val="95"/>
        </w:rPr>
        <w:t> </w:t>
      </w:r>
      <w:r>
        <w:rPr>
          <w:color w:val="414042"/>
          <w:w w:val="95"/>
        </w:rPr>
        <w:t>las</w:t>
      </w:r>
      <w:r>
        <w:rPr>
          <w:color w:val="414042"/>
          <w:spacing w:val="-53"/>
          <w:w w:val="95"/>
        </w:rPr>
        <w:t> </w:t>
      </w:r>
      <w:r>
        <w:rPr>
          <w:color w:val="414042"/>
          <w:w w:val="95"/>
        </w:rPr>
        <w:t>docentes.</w:t>
      </w:r>
      <w:r>
        <w:rPr>
          <w:color w:val="414042"/>
          <w:spacing w:val="-64"/>
          <w:w w:val="95"/>
        </w:rPr>
        <w:t> </w:t>
      </w:r>
      <w:r>
        <w:rPr>
          <w:color w:val="414042"/>
          <w:w w:val="95"/>
        </w:rPr>
        <w:t>En</w:t>
      </w:r>
      <w:r>
        <w:rPr>
          <w:color w:val="414042"/>
          <w:spacing w:val="-53"/>
          <w:w w:val="95"/>
        </w:rPr>
        <w:t> </w:t>
      </w:r>
      <w:r>
        <w:rPr>
          <w:color w:val="414042"/>
          <w:w w:val="95"/>
        </w:rPr>
        <w:t>relación</w:t>
      </w:r>
      <w:r>
        <w:rPr>
          <w:color w:val="414042"/>
          <w:spacing w:val="-53"/>
          <w:w w:val="95"/>
        </w:rPr>
        <w:t> </w:t>
      </w:r>
      <w:r>
        <w:rPr>
          <w:color w:val="414042"/>
          <w:w w:val="95"/>
        </w:rPr>
        <w:t>al</w:t>
      </w:r>
      <w:r>
        <w:rPr>
          <w:color w:val="414042"/>
          <w:spacing w:val="-53"/>
          <w:w w:val="95"/>
        </w:rPr>
        <w:t> </w:t>
      </w:r>
      <w:r>
        <w:rPr>
          <w:color w:val="414042"/>
          <w:w w:val="95"/>
        </w:rPr>
        <w:t>total</w:t>
      </w:r>
      <w:r>
        <w:rPr>
          <w:color w:val="414042"/>
          <w:spacing w:val="-53"/>
          <w:w w:val="95"/>
        </w:rPr>
        <w:t> </w:t>
      </w:r>
      <w:r>
        <w:rPr>
          <w:color w:val="414042"/>
          <w:w w:val="95"/>
        </w:rPr>
        <w:t>del</w:t>
      </w:r>
      <w:r>
        <w:rPr>
          <w:color w:val="414042"/>
          <w:spacing w:val="-53"/>
          <w:w w:val="95"/>
        </w:rPr>
        <w:t> </w:t>
      </w:r>
      <w:r>
        <w:rPr>
          <w:color w:val="414042"/>
          <w:w w:val="95"/>
        </w:rPr>
        <w:t>discurso</w:t>
      </w:r>
      <w:r>
        <w:rPr>
          <w:color w:val="414042"/>
          <w:spacing w:val="-53"/>
          <w:w w:val="95"/>
        </w:rPr>
        <w:t> </w:t>
      </w:r>
      <w:r>
        <w:rPr>
          <w:color w:val="414042"/>
          <w:spacing w:val="2"/>
          <w:w w:val="95"/>
        </w:rPr>
        <w:t>observado</w:t>
      </w:r>
      <w:r>
        <w:rPr>
          <w:color w:val="414042"/>
          <w:spacing w:val="-53"/>
          <w:w w:val="95"/>
        </w:rPr>
        <w:t> </w:t>
      </w:r>
      <w:r>
        <w:rPr>
          <w:color w:val="414042"/>
          <w:w w:val="95"/>
        </w:rPr>
        <w:t>en</w:t>
      </w:r>
      <w:r>
        <w:rPr>
          <w:color w:val="414042"/>
          <w:spacing w:val="-53"/>
          <w:w w:val="95"/>
        </w:rPr>
        <w:t> </w:t>
      </w:r>
      <w:r>
        <w:rPr>
          <w:color w:val="414042"/>
          <w:w w:val="95"/>
        </w:rPr>
        <w:t>las</w:t>
      </w:r>
      <w:r>
        <w:rPr>
          <w:color w:val="414042"/>
          <w:spacing w:val="-53"/>
          <w:w w:val="95"/>
        </w:rPr>
        <w:t> </w:t>
      </w:r>
      <w:r>
        <w:rPr>
          <w:color w:val="414042"/>
          <w:w w:val="95"/>
        </w:rPr>
        <w:t>clases, las</w:t>
      </w:r>
      <w:r>
        <w:rPr>
          <w:color w:val="414042"/>
          <w:spacing w:val="-32"/>
          <w:w w:val="95"/>
        </w:rPr>
        <w:t> </w:t>
      </w:r>
      <w:r>
        <w:rPr>
          <w:color w:val="414042"/>
          <w:w w:val="95"/>
        </w:rPr>
        <w:t>profesoras</w:t>
      </w:r>
      <w:r>
        <w:rPr>
          <w:color w:val="414042"/>
          <w:spacing w:val="-32"/>
          <w:w w:val="95"/>
        </w:rPr>
        <w:t> </w:t>
      </w:r>
      <w:r>
        <w:rPr>
          <w:color w:val="414042"/>
          <w:w w:val="95"/>
        </w:rPr>
        <w:t>presentan</w:t>
      </w:r>
      <w:r>
        <w:rPr>
          <w:color w:val="414042"/>
          <w:spacing w:val="-32"/>
          <w:w w:val="95"/>
        </w:rPr>
        <w:t> </w:t>
      </w:r>
      <w:r>
        <w:rPr>
          <w:color w:val="414042"/>
          <w:w w:val="95"/>
        </w:rPr>
        <w:t>un</w:t>
      </w:r>
      <w:r>
        <w:rPr>
          <w:color w:val="414042"/>
          <w:spacing w:val="-32"/>
          <w:w w:val="95"/>
        </w:rPr>
        <w:t> </w:t>
      </w:r>
      <w:r>
        <w:rPr>
          <w:color w:val="414042"/>
          <w:w w:val="95"/>
        </w:rPr>
        <w:t>nivel</w:t>
      </w:r>
      <w:r>
        <w:rPr>
          <w:color w:val="414042"/>
          <w:spacing w:val="-32"/>
          <w:w w:val="95"/>
        </w:rPr>
        <w:t> </w:t>
      </w:r>
      <w:r>
        <w:rPr>
          <w:color w:val="414042"/>
          <w:w w:val="95"/>
        </w:rPr>
        <w:t>relativamente</w:t>
      </w:r>
      <w:r>
        <w:rPr>
          <w:color w:val="414042"/>
          <w:spacing w:val="-32"/>
          <w:w w:val="95"/>
        </w:rPr>
        <w:t> </w:t>
      </w:r>
      <w:r>
        <w:rPr>
          <w:color w:val="414042"/>
          <w:w w:val="95"/>
        </w:rPr>
        <w:t>alto</w:t>
      </w:r>
      <w:r>
        <w:rPr>
          <w:color w:val="414042"/>
          <w:spacing w:val="-32"/>
          <w:w w:val="95"/>
        </w:rPr>
        <w:t> </w:t>
      </w:r>
      <w:r>
        <w:rPr>
          <w:color w:val="414042"/>
          <w:w w:val="95"/>
        </w:rPr>
        <w:t>de</w:t>
      </w:r>
      <w:r>
        <w:rPr>
          <w:color w:val="414042"/>
          <w:spacing w:val="-32"/>
          <w:w w:val="95"/>
        </w:rPr>
        <w:t> </w:t>
      </w:r>
      <w:r>
        <w:rPr>
          <w:color w:val="414042"/>
          <w:spacing w:val="2"/>
          <w:w w:val="95"/>
        </w:rPr>
        <w:t>participación,</w:t>
      </w:r>
      <w:r>
        <w:rPr>
          <w:color w:val="414042"/>
          <w:spacing w:val="-45"/>
          <w:w w:val="95"/>
        </w:rPr>
        <w:t> </w:t>
      </w:r>
      <w:r>
        <w:rPr>
          <w:color w:val="414042"/>
          <w:w w:val="95"/>
        </w:rPr>
        <w:t>ya</w:t>
      </w:r>
      <w:r>
        <w:rPr>
          <w:color w:val="414042"/>
          <w:spacing w:val="-32"/>
          <w:w w:val="95"/>
        </w:rPr>
        <w:t> </w:t>
      </w:r>
      <w:r>
        <w:rPr>
          <w:color w:val="414042"/>
          <w:w w:val="95"/>
        </w:rPr>
        <w:t>que</w:t>
      </w:r>
      <w:r>
        <w:rPr>
          <w:color w:val="414042"/>
          <w:spacing w:val="-32"/>
          <w:w w:val="95"/>
        </w:rPr>
        <w:t> </w:t>
      </w:r>
      <w:r>
        <w:rPr>
          <w:color w:val="414042"/>
          <w:w w:val="95"/>
        </w:rPr>
        <w:t>el </w:t>
      </w:r>
      <w:r>
        <w:rPr>
          <w:color w:val="414042"/>
        </w:rPr>
        <w:t>porcentaje</w:t>
      </w:r>
      <w:r>
        <w:rPr>
          <w:color w:val="414042"/>
          <w:spacing w:val="-42"/>
        </w:rPr>
        <w:t> </w:t>
      </w:r>
      <w:r>
        <w:rPr>
          <w:color w:val="414042"/>
        </w:rPr>
        <w:t>de</w:t>
      </w:r>
      <w:r>
        <w:rPr>
          <w:color w:val="414042"/>
          <w:spacing w:val="-42"/>
        </w:rPr>
        <w:t> </w:t>
      </w:r>
      <w:r>
        <w:rPr>
          <w:color w:val="414042"/>
          <w:spacing w:val="2"/>
        </w:rPr>
        <w:t>intervenciones</w:t>
      </w:r>
      <w:r>
        <w:rPr>
          <w:color w:val="414042"/>
          <w:spacing w:val="-42"/>
        </w:rPr>
        <w:t> </w:t>
      </w:r>
      <w:r>
        <w:rPr>
          <w:color w:val="414042"/>
        </w:rPr>
        <w:t>de</w:t>
      </w:r>
      <w:r>
        <w:rPr>
          <w:color w:val="414042"/>
          <w:spacing w:val="-42"/>
        </w:rPr>
        <w:t> </w:t>
      </w:r>
      <w:r>
        <w:rPr>
          <w:color w:val="414042"/>
        </w:rPr>
        <w:t>Ia</w:t>
      </w:r>
      <w:r>
        <w:rPr>
          <w:color w:val="414042"/>
          <w:spacing w:val="-42"/>
        </w:rPr>
        <w:t> </w:t>
      </w:r>
      <w:r>
        <w:rPr>
          <w:color w:val="414042"/>
        </w:rPr>
        <w:t>profesora</w:t>
      </w:r>
      <w:r>
        <w:rPr>
          <w:color w:val="414042"/>
          <w:spacing w:val="-54"/>
        </w:rPr>
        <w:t> </w:t>
      </w:r>
      <w:r>
        <w:rPr>
          <w:color w:val="414042"/>
        </w:rPr>
        <w:t>A</w:t>
      </w:r>
      <w:r>
        <w:rPr>
          <w:color w:val="414042"/>
          <w:spacing w:val="-42"/>
        </w:rPr>
        <w:t> </w:t>
      </w:r>
      <w:r>
        <w:rPr>
          <w:color w:val="414042"/>
        </w:rPr>
        <w:t>y</w:t>
      </w:r>
      <w:r>
        <w:rPr>
          <w:color w:val="414042"/>
          <w:spacing w:val="-42"/>
        </w:rPr>
        <w:t> </w:t>
      </w:r>
      <w:r>
        <w:rPr>
          <w:color w:val="414042"/>
        </w:rPr>
        <w:t>Ia</w:t>
      </w:r>
      <w:r>
        <w:rPr>
          <w:color w:val="414042"/>
          <w:spacing w:val="-42"/>
        </w:rPr>
        <w:t> </w:t>
      </w:r>
      <w:r>
        <w:rPr>
          <w:color w:val="414042"/>
        </w:rPr>
        <w:t>profesora</w:t>
      </w:r>
      <w:r>
        <w:rPr>
          <w:color w:val="414042"/>
          <w:spacing w:val="-42"/>
        </w:rPr>
        <w:t> </w:t>
      </w:r>
      <w:r>
        <w:rPr>
          <w:color w:val="414042"/>
        </w:rPr>
        <w:t>B</w:t>
      </w:r>
      <w:r>
        <w:rPr>
          <w:color w:val="414042"/>
          <w:spacing w:val="-42"/>
        </w:rPr>
        <w:t> </w:t>
      </w:r>
      <w:r>
        <w:rPr>
          <w:color w:val="414042"/>
        </w:rPr>
        <w:t>son</w:t>
      </w:r>
      <w:r>
        <w:rPr>
          <w:color w:val="414042"/>
          <w:spacing w:val="-42"/>
        </w:rPr>
        <w:t> </w:t>
      </w:r>
      <w:r>
        <w:rPr>
          <w:color w:val="414042"/>
        </w:rPr>
        <w:t>59%</w:t>
      </w:r>
      <w:r>
        <w:rPr>
          <w:color w:val="414042"/>
          <w:spacing w:val="-42"/>
        </w:rPr>
        <w:t> </w:t>
      </w:r>
      <w:r>
        <w:rPr>
          <w:color w:val="414042"/>
        </w:rPr>
        <w:t>y</w:t>
      </w:r>
      <w:r>
        <w:rPr>
          <w:color w:val="414042"/>
          <w:spacing w:val="-42"/>
        </w:rPr>
        <w:t> </w:t>
      </w:r>
      <w:r>
        <w:rPr>
          <w:color w:val="414042"/>
        </w:rPr>
        <w:t>65% </w:t>
      </w:r>
      <w:r>
        <w:rPr>
          <w:color w:val="414042"/>
          <w:w w:val="95"/>
        </w:rPr>
        <w:t>respectivamente,</w:t>
      </w:r>
      <w:r>
        <w:rPr>
          <w:color w:val="414042"/>
          <w:spacing w:val="-54"/>
          <w:w w:val="95"/>
        </w:rPr>
        <w:t> </w:t>
      </w:r>
      <w:r>
        <w:rPr>
          <w:color w:val="414042"/>
          <w:w w:val="95"/>
        </w:rPr>
        <w:t>sin</w:t>
      </w:r>
      <w:r>
        <w:rPr>
          <w:color w:val="414042"/>
          <w:spacing w:val="-44"/>
          <w:w w:val="95"/>
        </w:rPr>
        <w:t> </w:t>
      </w:r>
      <w:r>
        <w:rPr>
          <w:color w:val="414042"/>
          <w:w w:val="95"/>
        </w:rPr>
        <w:t>embargo</w:t>
      </w:r>
      <w:r>
        <w:rPr>
          <w:color w:val="414042"/>
          <w:spacing w:val="-44"/>
          <w:w w:val="95"/>
        </w:rPr>
        <w:t> </w:t>
      </w:r>
      <w:r>
        <w:rPr>
          <w:color w:val="414042"/>
          <w:w w:val="95"/>
        </w:rPr>
        <w:t>existe</w:t>
      </w:r>
      <w:r>
        <w:rPr>
          <w:color w:val="414042"/>
          <w:spacing w:val="-44"/>
          <w:w w:val="95"/>
        </w:rPr>
        <w:t> </w:t>
      </w:r>
      <w:r>
        <w:rPr>
          <w:color w:val="414042"/>
          <w:w w:val="95"/>
        </w:rPr>
        <w:t>diferencias</w:t>
      </w:r>
      <w:r>
        <w:rPr>
          <w:color w:val="414042"/>
          <w:spacing w:val="-44"/>
          <w:w w:val="95"/>
        </w:rPr>
        <w:t> </w:t>
      </w:r>
      <w:r>
        <w:rPr>
          <w:color w:val="414042"/>
          <w:w w:val="95"/>
        </w:rPr>
        <w:t>entre</w:t>
      </w:r>
      <w:r>
        <w:rPr>
          <w:color w:val="414042"/>
          <w:spacing w:val="-44"/>
          <w:w w:val="95"/>
        </w:rPr>
        <w:t> </w:t>
      </w:r>
      <w:r>
        <w:rPr>
          <w:color w:val="414042"/>
          <w:w w:val="95"/>
        </w:rPr>
        <w:t>el</w:t>
      </w:r>
      <w:r>
        <w:rPr>
          <w:color w:val="414042"/>
          <w:spacing w:val="-44"/>
          <w:w w:val="95"/>
        </w:rPr>
        <w:t> </w:t>
      </w:r>
      <w:r>
        <w:rPr>
          <w:color w:val="414042"/>
          <w:w w:val="95"/>
        </w:rPr>
        <w:t>tipo</w:t>
      </w:r>
      <w:r>
        <w:rPr>
          <w:color w:val="414042"/>
          <w:spacing w:val="-44"/>
          <w:w w:val="95"/>
        </w:rPr>
        <w:t> </w:t>
      </w:r>
      <w:r>
        <w:rPr>
          <w:color w:val="414042"/>
          <w:w w:val="95"/>
        </w:rPr>
        <w:t>de</w:t>
      </w:r>
      <w:r>
        <w:rPr>
          <w:color w:val="414042"/>
          <w:spacing w:val="-44"/>
          <w:w w:val="95"/>
        </w:rPr>
        <w:t> </w:t>
      </w:r>
      <w:r>
        <w:rPr>
          <w:color w:val="414042"/>
          <w:spacing w:val="2"/>
          <w:w w:val="95"/>
        </w:rPr>
        <w:t>intervenciones </w:t>
      </w:r>
      <w:r>
        <w:rPr>
          <w:color w:val="414042"/>
          <w:w w:val="95"/>
        </w:rPr>
        <w:t>que</w:t>
      </w:r>
      <w:r>
        <w:rPr>
          <w:color w:val="414042"/>
          <w:spacing w:val="-38"/>
          <w:w w:val="95"/>
        </w:rPr>
        <w:t> </w:t>
      </w:r>
      <w:r>
        <w:rPr>
          <w:color w:val="414042"/>
          <w:w w:val="95"/>
        </w:rPr>
        <w:t>realizan.</w:t>
      </w:r>
      <w:r>
        <w:rPr>
          <w:color w:val="414042"/>
          <w:spacing w:val="-51"/>
          <w:w w:val="95"/>
        </w:rPr>
        <w:t> </w:t>
      </w:r>
      <w:r>
        <w:rPr>
          <w:color w:val="414042"/>
          <w:w w:val="95"/>
        </w:rPr>
        <w:t>La</w:t>
      </w:r>
      <w:r>
        <w:rPr>
          <w:color w:val="414042"/>
          <w:spacing w:val="-38"/>
          <w:w w:val="95"/>
        </w:rPr>
        <w:t> </w:t>
      </w:r>
      <w:r>
        <w:rPr>
          <w:color w:val="414042"/>
          <w:w w:val="95"/>
        </w:rPr>
        <w:t>profesora</w:t>
      </w:r>
      <w:r>
        <w:rPr>
          <w:color w:val="414042"/>
          <w:spacing w:val="-38"/>
          <w:w w:val="95"/>
        </w:rPr>
        <w:t> </w:t>
      </w:r>
      <w:r>
        <w:rPr>
          <w:color w:val="414042"/>
          <w:w w:val="95"/>
        </w:rPr>
        <w:t>B</w:t>
      </w:r>
      <w:r>
        <w:rPr>
          <w:color w:val="414042"/>
          <w:spacing w:val="-38"/>
          <w:w w:val="95"/>
        </w:rPr>
        <w:t> </w:t>
      </w:r>
      <w:r>
        <w:rPr>
          <w:color w:val="414042"/>
          <w:w w:val="95"/>
        </w:rPr>
        <w:t>realiza</w:t>
      </w:r>
      <w:r>
        <w:rPr>
          <w:color w:val="414042"/>
          <w:spacing w:val="-38"/>
          <w:w w:val="95"/>
        </w:rPr>
        <w:t> </w:t>
      </w:r>
      <w:r>
        <w:rPr>
          <w:color w:val="414042"/>
          <w:w w:val="95"/>
        </w:rPr>
        <w:t>más</w:t>
      </w:r>
      <w:r>
        <w:rPr>
          <w:color w:val="414042"/>
          <w:spacing w:val="-38"/>
          <w:w w:val="95"/>
        </w:rPr>
        <w:t> </w:t>
      </w:r>
      <w:r>
        <w:rPr>
          <w:color w:val="414042"/>
          <w:spacing w:val="2"/>
          <w:w w:val="95"/>
        </w:rPr>
        <w:t>aportación</w:t>
      </w:r>
      <w:r>
        <w:rPr>
          <w:color w:val="414042"/>
          <w:spacing w:val="-38"/>
          <w:w w:val="95"/>
        </w:rPr>
        <w:t> </w:t>
      </w:r>
      <w:r>
        <w:rPr>
          <w:color w:val="414042"/>
          <w:w w:val="95"/>
        </w:rPr>
        <w:t>de</w:t>
      </w:r>
      <w:r>
        <w:rPr>
          <w:color w:val="414042"/>
          <w:spacing w:val="-38"/>
          <w:w w:val="95"/>
        </w:rPr>
        <w:t> </w:t>
      </w:r>
      <w:r>
        <w:rPr>
          <w:color w:val="414042"/>
          <w:w w:val="95"/>
        </w:rPr>
        <w:t>información</w:t>
      </w:r>
      <w:r>
        <w:rPr>
          <w:color w:val="414042"/>
          <w:spacing w:val="-38"/>
          <w:w w:val="95"/>
        </w:rPr>
        <w:t> </w:t>
      </w:r>
      <w:r>
        <w:rPr>
          <w:color w:val="414042"/>
          <w:w w:val="95"/>
        </w:rPr>
        <w:t>mediante</w:t>
      </w:r>
      <w:r>
        <w:rPr>
          <w:color w:val="414042"/>
          <w:spacing w:val="-38"/>
          <w:w w:val="95"/>
        </w:rPr>
        <w:t> </w:t>
      </w:r>
      <w:r>
        <w:rPr>
          <w:color w:val="414042"/>
          <w:w w:val="95"/>
        </w:rPr>
        <w:t>un </w:t>
      </w:r>
      <w:r>
        <w:rPr>
          <w:color w:val="414042"/>
        </w:rPr>
        <w:t>texto</w:t>
      </w:r>
      <w:r>
        <w:rPr>
          <w:color w:val="414042"/>
          <w:spacing w:val="-32"/>
        </w:rPr>
        <w:t> </w:t>
      </w:r>
      <w:r>
        <w:rPr>
          <w:color w:val="414042"/>
        </w:rPr>
        <w:t>escrito,</w:t>
      </w:r>
      <w:r>
        <w:rPr>
          <w:color w:val="414042"/>
          <w:spacing w:val="-45"/>
        </w:rPr>
        <w:t> </w:t>
      </w:r>
      <w:r>
        <w:rPr>
          <w:color w:val="414042"/>
        </w:rPr>
        <w:t>en</w:t>
      </w:r>
      <w:r>
        <w:rPr>
          <w:color w:val="414042"/>
          <w:spacing w:val="-32"/>
        </w:rPr>
        <w:t> </w:t>
      </w:r>
      <w:r>
        <w:rPr>
          <w:color w:val="414042"/>
        </w:rPr>
        <w:t>mayor</w:t>
      </w:r>
      <w:r>
        <w:rPr>
          <w:color w:val="414042"/>
          <w:spacing w:val="-32"/>
        </w:rPr>
        <w:t> </w:t>
      </w:r>
      <w:r>
        <w:rPr>
          <w:color w:val="414042"/>
        </w:rPr>
        <w:t>número</w:t>
      </w:r>
      <w:r>
        <w:rPr>
          <w:color w:val="414042"/>
          <w:spacing w:val="-32"/>
        </w:rPr>
        <w:t> </w:t>
      </w:r>
      <w:r>
        <w:rPr>
          <w:color w:val="414042"/>
        </w:rPr>
        <w:t>de</w:t>
      </w:r>
      <w:r>
        <w:rPr>
          <w:color w:val="414042"/>
          <w:spacing w:val="-32"/>
        </w:rPr>
        <w:t> </w:t>
      </w:r>
      <w:r>
        <w:rPr>
          <w:color w:val="414042"/>
        </w:rPr>
        <w:t>ocasiones</w:t>
      </w:r>
      <w:r>
        <w:rPr>
          <w:color w:val="414042"/>
          <w:spacing w:val="-32"/>
        </w:rPr>
        <w:t> </w:t>
      </w:r>
      <w:r>
        <w:rPr>
          <w:color w:val="414042"/>
        </w:rPr>
        <w:t>se</w:t>
      </w:r>
      <w:r>
        <w:rPr>
          <w:color w:val="414042"/>
          <w:spacing w:val="-32"/>
        </w:rPr>
        <w:t> </w:t>
      </w:r>
      <w:r>
        <w:rPr>
          <w:color w:val="414042"/>
        </w:rPr>
        <w:t>dedicó</w:t>
      </w:r>
      <w:r>
        <w:rPr>
          <w:color w:val="414042"/>
          <w:spacing w:val="-32"/>
        </w:rPr>
        <w:t> </w:t>
      </w:r>
      <w:r>
        <w:rPr>
          <w:color w:val="414042"/>
        </w:rPr>
        <w:t>a</w:t>
      </w:r>
      <w:r>
        <w:rPr>
          <w:color w:val="414042"/>
          <w:spacing w:val="-32"/>
        </w:rPr>
        <w:t> </w:t>
      </w:r>
      <w:r>
        <w:rPr>
          <w:color w:val="414042"/>
        </w:rPr>
        <w:t>explicar</w:t>
      </w:r>
      <w:r>
        <w:rPr>
          <w:color w:val="414042"/>
          <w:spacing w:val="-32"/>
        </w:rPr>
        <w:t> </w:t>
      </w:r>
      <w:r>
        <w:rPr>
          <w:color w:val="414042"/>
        </w:rPr>
        <w:t>cómo</w:t>
      </w:r>
      <w:r>
        <w:rPr>
          <w:color w:val="414042"/>
          <w:spacing w:val="-32"/>
        </w:rPr>
        <w:t> </w:t>
      </w:r>
      <w:r>
        <w:rPr>
          <w:color w:val="414042"/>
        </w:rPr>
        <w:t>y</w:t>
      </w:r>
      <w:r>
        <w:rPr>
          <w:color w:val="414042"/>
          <w:spacing w:val="-32"/>
        </w:rPr>
        <w:t> </w:t>
      </w:r>
      <w:r>
        <w:rPr>
          <w:color w:val="414042"/>
        </w:rPr>
        <w:t>en cuánto</w:t>
      </w:r>
      <w:r>
        <w:rPr>
          <w:color w:val="414042"/>
          <w:spacing w:val="-47"/>
        </w:rPr>
        <w:t> </w:t>
      </w:r>
      <w:r>
        <w:rPr>
          <w:color w:val="414042"/>
        </w:rPr>
        <w:t>tiempo</w:t>
      </w:r>
      <w:r>
        <w:rPr>
          <w:color w:val="414042"/>
          <w:spacing w:val="-47"/>
        </w:rPr>
        <w:t> </w:t>
      </w:r>
      <w:r>
        <w:rPr>
          <w:color w:val="414042"/>
        </w:rPr>
        <w:t>se</w:t>
      </w:r>
      <w:r>
        <w:rPr>
          <w:color w:val="414042"/>
          <w:spacing w:val="-47"/>
        </w:rPr>
        <w:t> </w:t>
      </w:r>
      <w:r>
        <w:rPr>
          <w:color w:val="414042"/>
        </w:rPr>
        <w:t>debía</w:t>
      </w:r>
      <w:r>
        <w:rPr>
          <w:color w:val="414042"/>
          <w:spacing w:val="-47"/>
        </w:rPr>
        <w:t> </w:t>
      </w:r>
      <w:r>
        <w:rPr>
          <w:color w:val="414042"/>
        </w:rPr>
        <w:t>realizar</w:t>
      </w:r>
      <w:r>
        <w:rPr>
          <w:color w:val="414042"/>
          <w:spacing w:val="-47"/>
        </w:rPr>
        <w:t> </w:t>
      </w:r>
      <w:r>
        <w:rPr>
          <w:color w:val="414042"/>
        </w:rPr>
        <w:t>una</w:t>
      </w:r>
      <w:r>
        <w:rPr>
          <w:color w:val="414042"/>
          <w:spacing w:val="-47"/>
        </w:rPr>
        <w:t> </w:t>
      </w:r>
      <w:r>
        <w:rPr>
          <w:color w:val="414042"/>
        </w:rPr>
        <w:t>actividad</w:t>
      </w:r>
      <w:r>
        <w:rPr>
          <w:color w:val="414042"/>
          <w:spacing w:val="-47"/>
        </w:rPr>
        <w:t> </w:t>
      </w:r>
      <w:r>
        <w:rPr>
          <w:color w:val="414042"/>
        </w:rPr>
        <w:t>y</w:t>
      </w:r>
      <w:r>
        <w:rPr>
          <w:color w:val="414042"/>
          <w:spacing w:val="-47"/>
        </w:rPr>
        <w:t> </w:t>
      </w:r>
      <w:r>
        <w:rPr>
          <w:color w:val="414042"/>
        </w:rPr>
        <w:t>da</w:t>
      </w:r>
      <w:r>
        <w:rPr>
          <w:color w:val="414042"/>
          <w:spacing w:val="-47"/>
        </w:rPr>
        <w:t> </w:t>
      </w:r>
      <w:r>
        <w:rPr>
          <w:color w:val="414042"/>
        </w:rPr>
        <w:t>en</w:t>
      </w:r>
      <w:r>
        <w:rPr>
          <w:color w:val="414042"/>
          <w:spacing w:val="-47"/>
        </w:rPr>
        <w:t> </w:t>
      </w:r>
      <w:r>
        <w:rPr>
          <w:color w:val="414042"/>
        </w:rPr>
        <w:t>mayor</w:t>
      </w:r>
      <w:r>
        <w:rPr>
          <w:color w:val="414042"/>
          <w:spacing w:val="-47"/>
        </w:rPr>
        <w:t> </w:t>
      </w:r>
      <w:r>
        <w:rPr>
          <w:color w:val="414042"/>
        </w:rPr>
        <w:t>número</w:t>
      </w:r>
      <w:r>
        <w:rPr>
          <w:color w:val="414042"/>
          <w:spacing w:val="-47"/>
        </w:rPr>
        <w:t> </w:t>
      </w:r>
      <w:r>
        <w:rPr>
          <w:color w:val="414042"/>
        </w:rPr>
        <w:t>de</w:t>
      </w:r>
      <w:r>
        <w:rPr>
          <w:color w:val="414042"/>
          <w:spacing w:val="-47"/>
        </w:rPr>
        <w:t> </w:t>
      </w:r>
      <w:r>
        <w:rPr>
          <w:color w:val="414042"/>
        </w:rPr>
        <w:t>veces </w:t>
      </w:r>
      <w:r>
        <w:rPr>
          <w:color w:val="414042"/>
          <w:w w:val="95"/>
        </w:rPr>
        <w:t>retroalimentación</w:t>
      </w:r>
      <w:r>
        <w:rPr>
          <w:color w:val="414042"/>
          <w:spacing w:val="-20"/>
          <w:w w:val="95"/>
        </w:rPr>
        <w:t> </w:t>
      </w:r>
      <w:r>
        <w:rPr>
          <w:color w:val="414042"/>
          <w:w w:val="95"/>
        </w:rPr>
        <w:t>tanto</w:t>
      </w:r>
      <w:r>
        <w:rPr>
          <w:color w:val="414042"/>
          <w:spacing w:val="-20"/>
          <w:w w:val="95"/>
        </w:rPr>
        <w:t> </w:t>
      </w:r>
      <w:r>
        <w:rPr>
          <w:color w:val="414042"/>
          <w:w w:val="95"/>
        </w:rPr>
        <w:t>positiva</w:t>
      </w:r>
      <w:r>
        <w:rPr>
          <w:color w:val="414042"/>
          <w:spacing w:val="-20"/>
          <w:w w:val="95"/>
        </w:rPr>
        <w:t> </w:t>
      </w:r>
      <w:r>
        <w:rPr>
          <w:color w:val="414042"/>
          <w:w w:val="95"/>
        </w:rPr>
        <w:t>como</w:t>
      </w:r>
      <w:r>
        <w:rPr>
          <w:color w:val="414042"/>
          <w:spacing w:val="-20"/>
          <w:w w:val="95"/>
        </w:rPr>
        <w:t> </w:t>
      </w:r>
      <w:r>
        <w:rPr>
          <w:color w:val="414042"/>
          <w:w w:val="95"/>
        </w:rPr>
        <w:t>negativa</w:t>
      </w:r>
      <w:r>
        <w:rPr>
          <w:color w:val="414042"/>
          <w:spacing w:val="-20"/>
          <w:w w:val="95"/>
        </w:rPr>
        <w:t> </w:t>
      </w:r>
      <w:r>
        <w:rPr>
          <w:color w:val="414042"/>
          <w:w w:val="95"/>
        </w:rPr>
        <w:t>a</w:t>
      </w:r>
      <w:r>
        <w:rPr>
          <w:color w:val="414042"/>
          <w:spacing w:val="-20"/>
          <w:w w:val="95"/>
        </w:rPr>
        <w:t> </w:t>
      </w:r>
      <w:r>
        <w:rPr>
          <w:color w:val="414042"/>
          <w:w w:val="95"/>
        </w:rPr>
        <w:t>diferencia</w:t>
      </w:r>
      <w:r>
        <w:rPr>
          <w:color w:val="414042"/>
          <w:spacing w:val="-20"/>
          <w:w w:val="95"/>
        </w:rPr>
        <w:t> </w:t>
      </w:r>
      <w:r>
        <w:rPr>
          <w:color w:val="414042"/>
          <w:w w:val="95"/>
        </w:rPr>
        <w:t>de</w:t>
      </w:r>
      <w:r>
        <w:rPr>
          <w:color w:val="414042"/>
          <w:spacing w:val="-20"/>
          <w:w w:val="95"/>
        </w:rPr>
        <w:t> </w:t>
      </w:r>
      <w:r>
        <w:rPr>
          <w:color w:val="414042"/>
          <w:w w:val="95"/>
        </w:rPr>
        <w:t>la</w:t>
      </w:r>
      <w:r>
        <w:rPr>
          <w:color w:val="414042"/>
          <w:spacing w:val="-20"/>
          <w:w w:val="95"/>
        </w:rPr>
        <w:t> </w:t>
      </w:r>
      <w:r>
        <w:rPr>
          <w:color w:val="414042"/>
          <w:w w:val="95"/>
        </w:rPr>
        <w:t>profesora</w:t>
      </w:r>
      <w:r>
        <w:rPr>
          <w:color w:val="414042"/>
          <w:spacing w:val="-35"/>
          <w:w w:val="95"/>
        </w:rPr>
        <w:t> </w:t>
      </w:r>
      <w:r>
        <w:rPr>
          <w:color w:val="414042"/>
          <w:w w:val="95"/>
        </w:rPr>
        <w:t>A, quien</w:t>
      </w:r>
      <w:r>
        <w:rPr>
          <w:color w:val="414042"/>
          <w:spacing w:val="-32"/>
          <w:w w:val="95"/>
        </w:rPr>
        <w:t> </w:t>
      </w:r>
      <w:r>
        <w:rPr>
          <w:color w:val="414042"/>
          <w:w w:val="95"/>
        </w:rPr>
        <w:t>utiliza</w:t>
      </w:r>
      <w:r>
        <w:rPr>
          <w:color w:val="414042"/>
          <w:spacing w:val="-32"/>
          <w:w w:val="95"/>
        </w:rPr>
        <w:t> </w:t>
      </w:r>
      <w:r>
        <w:rPr>
          <w:color w:val="414042"/>
          <w:w w:val="95"/>
        </w:rPr>
        <w:t>escasamente</w:t>
      </w:r>
      <w:r>
        <w:rPr>
          <w:color w:val="414042"/>
          <w:spacing w:val="-32"/>
          <w:w w:val="95"/>
        </w:rPr>
        <w:t> </w:t>
      </w:r>
      <w:r>
        <w:rPr>
          <w:color w:val="414042"/>
          <w:w w:val="95"/>
        </w:rPr>
        <w:t>la</w:t>
      </w:r>
      <w:r>
        <w:rPr>
          <w:color w:val="414042"/>
          <w:spacing w:val="-32"/>
          <w:w w:val="95"/>
        </w:rPr>
        <w:t> </w:t>
      </w:r>
      <w:r>
        <w:rPr>
          <w:color w:val="414042"/>
          <w:w w:val="95"/>
        </w:rPr>
        <w:t>utilización</w:t>
      </w:r>
      <w:r>
        <w:rPr>
          <w:color w:val="414042"/>
          <w:spacing w:val="-32"/>
          <w:w w:val="95"/>
        </w:rPr>
        <w:t> </w:t>
      </w:r>
      <w:r>
        <w:rPr>
          <w:color w:val="414042"/>
          <w:w w:val="95"/>
        </w:rPr>
        <w:t>de</w:t>
      </w:r>
      <w:r>
        <w:rPr>
          <w:color w:val="414042"/>
          <w:spacing w:val="-32"/>
          <w:w w:val="95"/>
        </w:rPr>
        <w:t> </w:t>
      </w:r>
      <w:r>
        <w:rPr>
          <w:color w:val="414042"/>
          <w:w w:val="95"/>
        </w:rPr>
        <w:t>materiales</w:t>
      </w:r>
      <w:r>
        <w:rPr>
          <w:color w:val="414042"/>
          <w:spacing w:val="-32"/>
          <w:w w:val="95"/>
        </w:rPr>
        <w:t> </w:t>
      </w:r>
      <w:r>
        <w:rPr>
          <w:color w:val="414042"/>
          <w:w w:val="95"/>
        </w:rPr>
        <w:t>para</w:t>
      </w:r>
      <w:r>
        <w:rPr>
          <w:color w:val="414042"/>
          <w:spacing w:val="-32"/>
          <w:w w:val="95"/>
        </w:rPr>
        <w:t> </w:t>
      </w:r>
      <w:r>
        <w:rPr>
          <w:color w:val="414042"/>
          <w:w w:val="95"/>
        </w:rPr>
        <w:t>dar</w:t>
      </w:r>
      <w:r>
        <w:rPr>
          <w:color w:val="414042"/>
          <w:spacing w:val="-32"/>
          <w:w w:val="95"/>
        </w:rPr>
        <w:t> </w:t>
      </w:r>
      <w:r>
        <w:rPr>
          <w:color w:val="414042"/>
          <w:w w:val="95"/>
        </w:rPr>
        <w:t>a</w:t>
      </w:r>
      <w:r>
        <w:rPr>
          <w:color w:val="414042"/>
          <w:spacing w:val="-32"/>
          <w:w w:val="95"/>
        </w:rPr>
        <w:t> </w:t>
      </w:r>
      <w:r>
        <w:rPr>
          <w:color w:val="414042"/>
          <w:w w:val="95"/>
        </w:rPr>
        <w:t>conocer</w:t>
      </w:r>
      <w:r>
        <w:rPr>
          <w:color w:val="414042"/>
          <w:spacing w:val="-32"/>
          <w:w w:val="95"/>
        </w:rPr>
        <w:t> </w:t>
      </w:r>
      <w:r>
        <w:rPr>
          <w:color w:val="414042"/>
          <w:w w:val="95"/>
        </w:rPr>
        <w:t>nueva información, no realiza retroalimentación positiva y en muy pocas ocasiones expIica</w:t>
      </w:r>
      <w:r>
        <w:rPr>
          <w:color w:val="414042"/>
          <w:spacing w:val="-34"/>
          <w:w w:val="95"/>
        </w:rPr>
        <w:t> </w:t>
      </w:r>
      <w:r>
        <w:rPr>
          <w:color w:val="414042"/>
          <w:w w:val="95"/>
        </w:rPr>
        <w:t>cómo</w:t>
      </w:r>
      <w:r>
        <w:rPr>
          <w:color w:val="414042"/>
          <w:spacing w:val="-34"/>
          <w:w w:val="95"/>
        </w:rPr>
        <w:t> </w:t>
      </w:r>
      <w:r>
        <w:rPr>
          <w:color w:val="414042"/>
          <w:w w:val="95"/>
        </w:rPr>
        <w:t>y</w:t>
      </w:r>
      <w:r>
        <w:rPr>
          <w:color w:val="414042"/>
          <w:spacing w:val="-34"/>
          <w:w w:val="95"/>
        </w:rPr>
        <w:t> </w:t>
      </w:r>
      <w:r>
        <w:rPr>
          <w:color w:val="414042"/>
          <w:w w:val="95"/>
        </w:rPr>
        <w:t>en</w:t>
      </w:r>
      <w:r>
        <w:rPr>
          <w:color w:val="414042"/>
          <w:spacing w:val="-34"/>
          <w:w w:val="95"/>
        </w:rPr>
        <w:t> </w:t>
      </w:r>
      <w:r>
        <w:rPr>
          <w:color w:val="414042"/>
          <w:w w:val="95"/>
        </w:rPr>
        <w:t>cuánto</w:t>
      </w:r>
      <w:r>
        <w:rPr>
          <w:color w:val="414042"/>
          <w:spacing w:val="-34"/>
          <w:w w:val="95"/>
        </w:rPr>
        <w:t> </w:t>
      </w:r>
      <w:r>
        <w:rPr>
          <w:color w:val="414042"/>
          <w:w w:val="95"/>
        </w:rPr>
        <w:t>tiempo</w:t>
      </w:r>
      <w:r>
        <w:rPr>
          <w:color w:val="414042"/>
          <w:spacing w:val="-34"/>
          <w:w w:val="95"/>
        </w:rPr>
        <w:t> </w:t>
      </w:r>
      <w:r>
        <w:rPr>
          <w:color w:val="414042"/>
          <w:w w:val="95"/>
        </w:rPr>
        <w:t>se</w:t>
      </w:r>
      <w:r>
        <w:rPr>
          <w:color w:val="414042"/>
          <w:spacing w:val="-34"/>
          <w:w w:val="95"/>
        </w:rPr>
        <w:t> </w:t>
      </w:r>
      <w:r>
        <w:rPr>
          <w:color w:val="414042"/>
          <w:w w:val="95"/>
        </w:rPr>
        <w:t>debe</w:t>
      </w:r>
      <w:r>
        <w:rPr>
          <w:color w:val="414042"/>
          <w:spacing w:val="-34"/>
          <w:w w:val="95"/>
        </w:rPr>
        <w:t> </w:t>
      </w:r>
      <w:r>
        <w:rPr>
          <w:color w:val="414042"/>
          <w:w w:val="95"/>
        </w:rPr>
        <w:t>reaIizar</w:t>
      </w:r>
      <w:r>
        <w:rPr>
          <w:color w:val="414042"/>
          <w:spacing w:val="-34"/>
          <w:w w:val="95"/>
        </w:rPr>
        <w:t> </w:t>
      </w:r>
      <w:r>
        <w:rPr>
          <w:color w:val="414042"/>
          <w:w w:val="95"/>
        </w:rPr>
        <w:t>una</w:t>
      </w:r>
      <w:r>
        <w:rPr>
          <w:color w:val="414042"/>
          <w:spacing w:val="-34"/>
          <w:w w:val="95"/>
        </w:rPr>
        <w:t> </w:t>
      </w:r>
      <w:r>
        <w:rPr>
          <w:color w:val="414042"/>
          <w:w w:val="95"/>
        </w:rPr>
        <w:t>tarea</w:t>
      </w:r>
      <w:r>
        <w:rPr>
          <w:color w:val="414042"/>
          <w:spacing w:val="-34"/>
          <w:w w:val="95"/>
        </w:rPr>
        <w:t> </w:t>
      </w:r>
      <w:r>
        <w:rPr>
          <w:color w:val="414042"/>
          <w:w w:val="95"/>
        </w:rPr>
        <w:t>específica.</w:t>
      </w:r>
    </w:p>
    <w:p>
      <w:pPr>
        <w:pStyle w:val="BodyText"/>
        <w:rPr>
          <w:sz w:val="20"/>
        </w:rPr>
      </w:pPr>
    </w:p>
    <w:p>
      <w:pPr>
        <w:pStyle w:val="BodyText"/>
        <w:rPr>
          <w:sz w:val="20"/>
        </w:rPr>
      </w:pPr>
    </w:p>
    <w:p>
      <w:pPr>
        <w:pStyle w:val="BodyText"/>
        <w:rPr>
          <w:sz w:val="20"/>
        </w:rPr>
      </w:pPr>
    </w:p>
    <w:p>
      <w:pPr>
        <w:pStyle w:val="BodyText"/>
        <w:spacing w:before="10"/>
        <w:rPr>
          <w:sz w:val="20"/>
        </w:rPr>
      </w:pPr>
    </w:p>
    <w:p>
      <w:pPr>
        <w:pStyle w:val="Heading2"/>
        <w:ind w:left="303"/>
      </w:pPr>
      <w:r>
        <w:rPr>
          <w:color w:val="5F7456"/>
        </w:rPr>
        <w:t>66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255">
            <wp:simplePos x="0" y="0"/>
            <wp:positionH relativeFrom="page">
              <wp:posOffset>0</wp:posOffset>
            </wp:positionH>
            <wp:positionV relativeFrom="page">
              <wp:posOffset>0</wp:posOffset>
            </wp:positionV>
            <wp:extent cx="7772400" cy="10058399"/>
            <wp:effectExtent l="0" t="0" r="0" b="0"/>
            <wp:wrapNone/>
            <wp:docPr id="121" name="image9.png" descr=""/>
            <wp:cNvGraphicFramePr>
              <a:graphicFrameLocks noChangeAspect="1"/>
            </wp:cNvGraphicFramePr>
            <a:graphic>
              <a:graphicData uri="http://schemas.openxmlformats.org/drawingml/2006/picture">
                <pic:pic>
                  <pic:nvPicPr>
                    <pic:cNvPr id="12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5" w:firstLine="820"/>
        <w:jc w:val="both"/>
      </w:pPr>
      <w:r>
        <w:rPr>
          <w:color w:val="414042"/>
        </w:rPr>
        <w:t>En cuanto los demás tipos de categorías se pudo </w:t>
      </w:r>
      <w:r>
        <w:rPr>
          <w:color w:val="414042"/>
          <w:spacing w:val="2"/>
        </w:rPr>
        <w:t>observar </w:t>
      </w:r>
      <w:r>
        <w:rPr>
          <w:color w:val="414042"/>
        </w:rPr>
        <w:t>que el </w:t>
      </w:r>
      <w:r>
        <w:rPr>
          <w:color w:val="414042"/>
          <w:w w:val="95"/>
        </w:rPr>
        <w:t>porcentaje</w:t>
      </w:r>
      <w:r>
        <w:rPr>
          <w:color w:val="414042"/>
          <w:spacing w:val="-11"/>
          <w:w w:val="95"/>
        </w:rPr>
        <w:t> </w:t>
      </w:r>
      <w:r>
        <w:rPr>
          <w:color w:val="414042"/>
          <w:w w:val="95"/>
        </w:rPr>
        <w:t>de</w:t>
      </w:r>
      <w:r>
        <w:rPr>
          <w:color w:val="414042"/>
          <w:spacing w:val="-11"/>
          <w:w w:val="95"/>
        </w:rPr>
        <w:t> </w:t>
      </w:r>
      <w:r>
        <w:rPr>
          <w:color w:val="414042"/>
          <w:w w:val="95"/>
        </w:rPr>
        <w:t>utilización</w:t>
      </w:r>
      <w:r>
        <w:rPr>
          <w:color w:val="414042"/>
          <w:spacing w:val="-11"/>
          <w:w w:val="95"/>
        </w:rPr>
        <w:t> </w:t>
      </w:r>
      <w:r>
        <w:rPr>
          <w:color w:val="414042"/>
          <w:w w:val="95"/>
        </w:rPr>
        <w:t>de</w:t>
      </w:r>
      <w:r>
        <w:rPr>
          <w:color w:val="414042"/>
          <w:spacing w:val="-11"/>
          <w:w w:val="95"/>
        </w:rPr>
        <w:t> </w:t>
      </w:r>
      <w:r>
        <w:rPr>
          <w:color w:val="414042"/>
          <w:w w:val="95"/>
        </w:rPr>
        <w:t>ambas</w:t>
      </w:r>
      <w:r>
        <w:rPr>
          <w:color w:val="414042"/>
          <w:spacing w:val="-11"/>
          <w:w w:val="95"/>
        </w:rPr>
        <w:t> </w:t>
      </w:r>
      <w:r>
        <w:rPr>
          <w:color w:val="414042"/>
          <w:w w:val="95"/>
        </w:rPr>
        <w:t>profesoras</w:t>
      </w:r>
      <w:r>
        <w:rPr>
          <w:color w:val="414042"/>
          <w:spacing w:val="-11"/>
          <w:w w:val="95"/>
        </w:rPr>
        <w:t> </w:t>
      </w:r>
      <w:r>
        <w:rPr>
          <w:color w:val="414042"/>
          <w:w w:val="95"/>
        </w:rPr>
        <w:t>es</w:t>
      </w:r>
      <w:r>
        <w:rPr>
          <w:color w:val="414042"/>
          <w:spacing w:val="-11"/>
          <w:w w:val="95"/>
        </w:rPr>
        <w:t> </w:t>
      </w:r>
      <w:r>
        <w:rPr>
          <w:color w:val="414042"/>
          <w:w w:val="95"/>
        </w:rPr>
        <w:t>similar,</w:t>
      </w:r>
      <w:r>
        <w:rPr>
          <w:color w:val="414042"/>
          <w:spacing w:val="-27"/>
          <w:w w:val="95"/>
        </w:rPr>
        <w:t> </w:t>
      </w:r>
      <w:r>
        <w:rPr>
          <w:color w:val="414042"/>
          <w:w w:val="95"/>
        </w:rPr>
        <w:t>esto</w:t>
      </w:r>
      <w:r>
        <w:rPr>
          <w:color w:val="414042"/>
          <w:spacing w:val="-11"/>
          <w:w w:val="95"/>
        </w:rPr>
        <w:t> </w:t>
      </w:r>
      <w:r>
        <w:rPr>
          <w:color w:val="414042"/>
          <w:w w:val="95"/>
        </w:rPr>
        <w:t>podría</w:t>
      </w:r>
      <w:r>
        <w:rPr>
          <w:color w:val="414042"/>
          <w:spacing w:val="-11"/>
          <w:w w:val="95"/>
        </w:rPr>
        <w:t> </w:t>
      </w:r>
      <w:r>
        <w:rPr>
          <w:color w:val="414042"/>
          <w:w w:val="95"/>
        </w:rPr>
        <w:t>deberse </w:t>
      </w:r>
      <w:r>
        <w:rPr>
          <w:color w:val="414042"/>
        </w:rPr>
        <w:t>posiblemente</w:t>
      </w:r>
      <w:r>
        <w:rPr>
          <w:color w:val="414042"/>
          <w:spacing w:val="-21"/>
        </w:rPr>
        <w:t> </w:t>
      </w:r>
      <w:r>
        <w:rPr>
          <w:color w:val="414042"/>
        </w:rPr>
        <w:t>a</w:t>
      </w:r>
      <w:r>
        <w:rPr>
          <w:color w:val="414042"/>
          <w:spacing w:val="-21"/>
        </w:rPr>
        <w:t> </w:t>
      </w:r>
      <w:r>
        <w:rPr>
          <w:color w:val="414042"/>
        </w:rPr>
        <w:t>que</w:t>
      </w:r>
      <w:r>
        <w:rPr>
          <w:color w:val="414042"/>
          <w:spacing w:val="-21"/>
        </w:rPr>
        <w:t> </w:t>
      </w:r>
      <w:r>
        <w:rPr>
          <w:color w:val="414042"/>
        </w:rPr>
        <w:t>en</w:t>
      </w:r>
      <w:r>
        <w:rPr>
          <w:color w:val="414042"/>
          <w:spacing w:val="-21"/>
        </w:rPr>
        <w:t> </w:t>
      </w:r>
      <w:r>
        <w:rPr>
          <w:color w:val="414042"/>
        </w:rPr>
        <w:t>ambos</w:t>
      </w:r>
      <w:r>
        <w:rPr>
          <w:color w:val="414042"/>
          <w:spacing w:val="-21"/>
        </w:rPr>
        <w:t> </w:t>
      </w:r>
      <w:r>
        <w:rPr>
          <w:color w:val="414042"/>
        </w:rPr>
        <w:t>grupos</w:t>
      </w:r>
      <w:r>
        <w:rPr>
          <w:color w:val="414042"/>
          <w:spacing w:val="-21"/>
        </w:rPr>
        <w:t> </w:t>
      </w:r>
      <w:r>
        <w:rPr>
          <w:color w:val="414042"/>
        </w:rPr>
        <w:t>las</w:t>
      </w:r>
      <w:r>
        <w:rPr>
          <w:color w:val="414042"/>
          <w:spacing w:val="-21"/>
        </w:rPr>
        <w:t> </w:t>
      </w:r>
      <w:r>
        <w:rPr>
          <w:color w:val="414042"/>
        </w:rPr>
        <w:t>clases</w:t>
      </w:r>
      <w:r>
        <w:rPr>
          <w:color w:val="414042"/>
          <w:spacing w:val="-21"/>
        </w:rPr>
        <w:t> </w:t>
      </w:r>
      <w:r>
        <w:rPr>
          <w:color w:val="414042"/>
        </w:rPr>
        <w:t>tenían</w:t>
      </w:r>
      <w:r>
        <w:rPr>
          <w:color w:val="414042"/>
          <w:spacing w:val="-21"/>
        </w:rPr>
        <w:t> </w:t>
      </w:r>
      <w:r>
        <w:rPr>
          <w:color w:val="414042"/>
        </w:rPr>
        <w:t>como</w:t>
      </w:r>
      <w:r>
        <w:rPr>
          <w:color w:val="414042"/>
          <w:spacing w:val="-21"/>
        </w:rPr>
        <w:t> </w:t>
      </w:r>
      <w:r>
        <w:rPr>
          <w:color w:val="414042"/>
        </w:rPr>
        <w:t>objetivo</w:t>
      </w:r>
      <w:r>
        <w:rPr>
          <w:color w:val="414042"/>
          <w:spacing w:val="-21"/>
        </w:rPr>
        <w:t> </w:t>
      </w:r>
      <w:r>
        <w:rPr>
          <w:color w:val="414042"/>
        </w:rPr>
        <w:t>crear conocimientos</w:t>
      </w:r>
      <w:r>
        <w:rPr>
          <w:color w:val="414042"/>
          <w:spacing w:val="-18"/>
        </w:rPr>
        <w:t> </w:t>
      </w:r>
      <w:r>
        <w:rPr>
          <w:color w:val="414042"/>
        </w:rPr>
        <w:t>a</w:t>
      </w:r>
      <w:r>
        <w:rPr>
          <w:color w:val="414042"/>
          <w:spacing w:val="-18"/>
        </w:rPr>
        <w:t> </w:t>
      </w:r>
      <w:r>
        <w:rPr>
          <w:color w:val="414042"/>
          <w:spacing w:val="2"/>
        </w:rPr>
        <w:t>partir</w:t>
      </w:r>
      <w:r>
        <w:rPr>
          <w:color w:val="414042"/>
          <w:spacing w:val="-18"/>
        </w:rPr>
        <w:t> </w:t>
      </w:r>
      <w:r>
        <w:rPr>
          <w:color w:val="414042"/>
        </w:rPr>
        <w:t>de</w:t>
      </w:r>
      <w:r>
        <w:rPr>
          <w:color w:val="414042"/>
          <w:spacing w:val="-18"/>
        </w:rPr>
        <w:t> </w:t>
      </w:r>
      <w:r>
        <w:rPr>
          <w:color w:val="414042"/>
        </w:rPr>
        <w:t>conceptos</w:t>
      </w:r>
      <w:r>
        <w:rPr>
          <w:color w:val="414042"/>
          <w:spacing w:val="-18"/>
        </w:rPr>
        <w:t> </w:t>
      </w:r>
      <w:r>
        <w:rPr>
          <w:color w:val="414042"/>
        </w:rPr>
        <w:t>y</w:t>
      </w:r>
      <w:r>
        <w:rPr>
          <w:color w:val="414042"/>
          <w:spacing w:val="-18"/>
        </w:rPr>
        <w:t> </w:t>
      </w:r>
      <w:r>
        <w:rPr>
          <w:color w:val="414042"/>
        </w:rPr>
        <w:t>actividades.</w:t>
      </w:r>
      <w:r>
        <w:rPr>
          <w:color w:val="414042"/>
          <w:spacing w:val="-31"/>
        </w:rPr>
        <w:t> </w:t>
      </w:r>
      <w:r>
        <w:rPr>
          <w:color w:val="414042"/>
        </w:rPr>
        <w:t>De</w:t>
      </w:r>
      <w:r>
        <w:rPr>
          <w:color w:val="414042"/>
          <w:spacing w:val="-18"/>
        </w:rPr>
        <w:t> </w:t>
      </w:r>
      <w:r>
        <w:rPr>
          <w:color w:val="414042"/>
        </w:rPr>
        <w:t>iguaI</w:t>
      </w:r>
      <w:r>
        <w:rPr>
          <w:color w:val="414042"/>
          <w:spacing w:val="-18"/>
        </w:rPr>
        <w:t> </w:t>
      </w:r>
      <w:r>
        <w:rPr>
          <w:color w:val="414042"/>
        </w:rPr>
        <w:t>forma</w:t>
      </w:r>
      <w:r>
        <w:rPr>
          <w:color w:val="414042"/>
          <w:spacing w:val="-18"/>
        </w:rPr>
        <w:t> </w:t>
      </w:r>
      <w:r>
        <w:rPr>
          <w:color w:val="414042"/>
        </w:rPr>
        <w:t>se</w:t>
      </w:r>
      <w:r>
        <w:rPr>
          <w:color w:val="414042"/>
          <w:spacing w:val="-18"/>
        </w:rPr>
        <w:t> </w:t>
      </w:r>
      <w:r>
        <w:rPr>
          <w:color w:val="414042"/>
        </w:rPr>
        <w:t>pudo </w:t>
      </w:r>
      <w:r>
        <w:rPr>
          <w:color w:val="414042"/>
          <w:spacing w:val="2"/>
          <w:w w:val="95"/>
        </w:rPr>
        <w:t>observar</w:t>
      </w:r>
      <w:r>
        <w:rPr>
          <w:color w:val="414042"/>
          <w:spacing w:val="-15"/>
          <w:w w:val="95"/>
        </w:rPr>
        <w:t> </w:t>
      </w:r>
      <w:r>
        <w:rPr>
          <w:color w:val="414042"/>
          <w:w w:val="95"/>
        </w:rPr>
        <w:t>que</w:t>
      </w:r>
      <w:r>
        <w:rPr>
          <w:color w:val="414042"/>
          <w:spacing w:val="-15"/>
          <w:w w:val="95"/>
        </w:rPr>
        <w:t> </w:t>
      </w:r>
      <w:r>
        <w:rPr>
          <w:color w:val="414042"/>
          <w:w w:val="95"/>
        </w:rPr>
        <w:t>Ia</w:t>
      </w:r>
      <w:r>
        <w:rPr>
          <w:color w:val="414042"/>
          <w:spacing w:val="-15"/>
          <w:w w:val="95"/>
        </w:rPr>
        <w:t> </w:t>
      </w:r>
      <w:r>
        <w:rPr>
          <w:color w:val="414042"/>
          <w:w w:val="95"/>
        </w:rPr>
        <w:t>profesora</w:t>
      </w:r>
      <w:r>
        <w:rPr>
          <w:color w:val="414042"/>
          <w:spacing w:val="-32"/>
          <w:w w:val="95"/>
        </w:rPr>
        <w:t> </w:t>
      </w:r>
      <w:r>
        <w:rPr>
          <w:color w:val="414042"/>
          <w:w w:val="95"/>
        </w:rPr>
        <w:t>A</w:t>
      </w:r>
      <w:r>
        <w:rPr>
          <w:color w:val="414042"/>
          <w:spacing w:val="-15"/>
          <w:w w:val="95"/>
        </w:rPr>
        <w:t> </w:t>
      </w:r>
      <w:r>
        <w:rPr>
          <w:color w:val="414042"/>
          <w:w w:val="95"/>
        </w:rPr>
        <w:t>utiIiza</w:t>
      </w:r>
      <w:r>
        <w:rPr>
          <w:color w:val="414042"/>
          <w:spacing w:val="-15"/>
          <w:w w:val="95"/>
        </w:rPr>
        <w:t> </w:t>
      </w:r>
      <w:r>
        <w:rPr>
          <w:color w:val="414042"/>
          <w:w w:val="95"/>
        </w:rPr>
        <w:t>preguntas</w:t>
      </w:r>
      <w:r>
        <w:rPr>
          <w:color w:val="414042"/>
          <w:spacing w:val="-15"/>
          <w:w w:val="95"/>
        </w:rPr>
        <w:t> </w:t>
      </w:r>
      <w:r>
        <w:rPr>
          <w:color w:val="414042"/>
          <w:w w:val="95"/>
        </w:rPr>
        <w:t>de</w:t>
      </w:r>
      <w:r>
        <w:rPr>
          <w:color w:val="414042"/>
          <w:spacing w:val="-15"/>
          <w:w w:val="95"/>
        </w:rPr>
        <w:t> </w:t>
      </w:r>
      <w:r>
        <w:rPr>
          <w:color w:val="414042"/>
          <w:w w:val="95"/>
        </w:rPr>
        <w:t>eIicitación</w:t>
      </w:r>
      <w:r>
        <w:rPr>
          <w:color w:val="414042"/>
          <w:spacing w:val="-15"/>
          <w:w w:val="95"/>
        </w:rPr>
        <w:t> </w:t>
      </w:r>
      <w:r>
        <w:rPr>
          <w:color w:val="414042"/>
          <w:w w:val="95"/>
        </w:rPr>
        <w:t>directa</w:t>
      </w:r>
      <w:r>
        <w:rPr>
          <w:color w:val="414042"/>
          <w:spacing w:val="-15"/>
          <w:w w:val="95"/>
        </w:rPr>
        <w:t> </w:t>
      </w:r>
      <w:r>
        <w:rPr>
          <w:color w:val="414042"/>
          <w:w w:val="95"/>
        </w:rPr>
        <w:t>(PED)</w:t>
      </w:r>
      <w:r>
        <w:rPr>
          <w:color w:val="414042"/>
          <w:spacing w:val="-15"/>
          <w:w w:val="95"/>
        </w:rPr>
        <w:t> </w:t>
      </w:r>
      <w:r>
        <w:rPr>
          <w:color w:val="414042"/>
          <w:w w:val="95"/>
        </w:rPr>
        <w:t>para guiar</w:t>
      </w:r>
      <w:r>
        <w:rPr>
          <w:color w:val="414042"/>
          <w:spacing w:val="-31"/>
          <w:w w:val="95"/>
        </w:rPr>
        <w:t> </w:t>
      </w:r>
      <w:r>
        <w:rPr>
          <w:color w:val="414042"/>
          <w:w w:val="95"/>
        </w:rPr>
        <w:t>las</w:t>
      </w:r>
      <w:r>
        <w:rPr>
          <w:color w:val="414042"/>
          <w:spacing w:val="-31"/>
          <w:w w:val="95"/>
        </w:rPr>
        <w:t> </w:t>
      </w:r>
      <w:r>
        <w:rPr>
          <w:color w:val="414042"/>
          <w:w w:val="95"/>
        </w:rPr>
        <w:t>actividades</w:t>
      </w:r>
      <w:r>
        <w:rPr>
          <w:color w:val="414042"/>
          <w:spacing w:val="-31"/>
          <w:w w:val="95"/>
        </w:rPr>
        <w:t> </w:t>
      </w:r>
      <w:r>
        <w:rPr>
          <w:color w:val="414042"/>
          <w:w w:val="95"/>
        </w:rPr>
        <w:t>y</w:t>
      </w:r>
      <w:r>
        <w:rPr>
          <w:color w:val="414042"/>
          <w:spacing w:val="-31"/>
          <w:w w:val="95"/>
        </w:rPr>
        <w:t> </w:t>
      </w:r>
      <w:r>
        <w:rPr>
          <w:color w:val="414042"/>
          <w:w w:val="95"/>
        </w:rPr>
        <w:t>los</w:t>
      </w:r>
      <w:r>
        <w:rPr>
          <w:color w:val="414042"/>
          <w:spacing w:val="-31"/>
          <w:w w:val="95"/>
        </w:rPr>
        <w:t> </w:t>
      </w:r>
      <w:r>
        <w:rPr>
          <w:color w:val="414042"/>
          <w:w w:val="95"/>
        </w:rPr>
        <w:t>conocimientos</w:t>
      </w:r>
      <w:r>
        <w:rPr>
          <w:color w:val="414042"/>
          <w:spacing w:val="-31"/>
          <w:w w:val="95"/>
        </w:rPr>
        <w:t> </w:t>
      </w:r>
      <w:r>
        <w:rPr>
          <w:color w:val="414042"/>
          <w:w w:val="95"/>
        </w:rPr>
        <w:t>que</w:t>
      </w:r>
      <w:r>
        <w:rPr>
          <w:color w:val="414042"/>
          <w:spacing w:val="-31"/>
          <w:w w:val="95"/>
        </w:rPr>
        <w:t> </w:t>
      </w:r>
      <w:r>
        <w:rPr>
          <w:color w:val="414042"/>
          <w:w w:val="95"/>
        </w:rPr>
        <w:t>se</w:t>
      </w:r>
      <w:r>
        <w:rPr>
          <w:color w:val="414042"/>
          <w:spacing w:val="-31"/>
          <w:w w:val="95"/>
        </w:rPr>
        <w:t> </w:t>
      </w:r>
      <w:r>
        <w:rPr>
          <w:color w:val="414042"/>
          <w:w w:val="95"/>
        </w:rPr>
        <w:t>están</w:t>
      </w:r>
      <w:r>
        <w:rPr>
          <w:color w:val="414042"/>
          <w:spacing w:val="-31"/>
          <w:w w:val="95"/>
        </w:rPr>
        <w:t> </w:t>
      </w:r>
      <w:r>
        <w:rPr>
          <w:color w:val="414042"/>
          <w:w w:val="95"/>
        </w:rPr>
        <w:t>revisando,</w:t>
      </w:r>
      <w:r>
        <w:rPr>
          <w:color w:val="414042"/>
          <w:spacing w:val="-46"/>
          <w:w w:val="95"/>
        </w:rPr>
        <w:t> </w:t>
      </w:r>
      <w:r>
        <w:rPr>
          <w:color w:val="414042"/>
          <w:w w:val="95"/>
        </w:rPr>
        <w:t>sin</w:t>
      </w:r>
      <w:r>
        <w:rPr>
          <w:color w:val="414042"/>
          <w:spacing w:val="-31"/>
          <w:w w:val="95"/>
        </w:rPr>
        <w:t> </w:t>
      </w:r>
      <w:r>
        <w:rPr>
          <w:color w:val="414042"/>
          <w:w w:val="95"/>
        </w:rPr>
        <w:t>embargo</w:t>
      </w:r>
      <w:r>
        <w:rPr>
          <w:color w:val="414042"/>
          <w:spacing w:val="-31"/>
          <w:w w:val="95"/>
        </w:rPr>
        <w:t> </w:t>
      </w:r>
      <w:r>
        <w:rPr>
          <w:color w:val="414042"/>
          <w:w w:val="95"/>
        </w:rPr>
        <w:t>el porcentaje</w:t>
      </w:r>
      <w:r>
        <w:rPr>
          <w:color w:val="414042"/>
          <w:spacing w:val="-22"/>
          <w:w w:val="95"/>
        </w:rPr>
        <w:t> </w:t>
      </w:r>
      <w:r>
        <w:rPr>
          <w:color w:val="414042"/>
          <w:w w:val="95"/>
        </w:rPr>
        <w:t>de</w:t>
      </w:r>
      <w:r>
        <w:rPr>
          <w:color w:val="414042"/>
          <w:spacing w:val="-22"/>
          <w:w w:val="95"/>
        </w:rPr>
        <w:t> </w:t>
      </w:r>
      <w:r>
        <w:rPr>
          <w:color w:val="414042"/>
          <w:w w:val="95"/>
        </w:rPr>
        <w:t>preguntas</w:t>
      </w:r>
      <w:r>
        <w:rPr>
          <w:color w:val="414042"/>
          <w:spacing w:val="-22"/>
          <w:w w:val="95"/>
        </w:rPr>
        <w:t> </w:t>
      </w:r>
      <w:r>
        <w:rPr>
          <w:color w:val="414042"/>
          <w:w w:val="95"/>
        </w:rPr>
        <w:t>de</w:t>
      </w:r>
      <w:r>
        <w:rPr>
          <w:color w:val="414042"/>
          <w:spacing w:val="-22"/>
          <w:w w:val="95"/>
        </w:rPr>
        <w:t> </w:t>
      </w:r>
      <w:r>
        <w:rPr>
          <w:color w:val="414042"/>
          <w:w w:val="95"/>
        </w:rPr>
        <w:t>éste</w:t>
      </w:r>
      <w:r>
        <w:rPr>
          <w:color w:val="414042"/>
          <w:spacing w:val="-22"/>
          <w:w w:val="95"/>
        </w:rPr>
        <w:t> </w:t>
      </w:r>
      <w:r>
        <w:rPr>
          <w:color w:val="414042"/>
          <w:w w:val="95"/>
        </w:rPr>
        <w:t>tipo</w:t>
      </w:r>
      <w:r>
        <w:rPr>
          <w:color w:val="414042"/>
          <w:spacing w:val="-22"/>
          <w:w w:val="95"/>
        </w:rPr>
        <w:t> </w:t>
      </w:r>
      <w:r>
        <w:rPr>
          <w:color w:val="414042"/>
          <w:w w:val="95"/>
        </w:rPr>
        <w:t>realizadas</w:t>
      </w:r>
      <w:r>
        <w:rPr>
          <w:color w:val="414042"/>
          <w:spacing w:val="-22"/>
          <w:w w:val="95"/>
        </w:rPr>
        <w:t> </w:t>
      </w:r>
      <w:r>
        <w:rPr>
          <w:color w:val="414042"/>
          <w:w w:val="95"/>
        </w:rPr>
        <w:t>por</w:t>
      </w:r>
      <w:r>
        <w:rPr>
          <w:color w:val="414042"/>
          <w:spacing w:val="-22"/>
          <w:w w:val="95"/>
        </w:rPr>
        <w:t> </w:t>
      </w:r>
      <w:r>
        <w:rPr>
          <w:color w:val="414042"/>
          <w:w w:val="95"/>
        </w:rPr>
        <w:t>la</w:t>
      </w:r>
      <w:r>
        <w:rPr>
          <w:color w:val="414042"/>
          <w:spacing w:val="-22"/>
          <w:w w:val="95"/>
        </w:rPr>
        <w:t> </w:t>
      </w:r>
      <w:r>
        <w:rPr>
          <w:color w:val="414042"/>
          <w:w w:val="95"/>
        </w:rPr>
        <w:t>profesora</w:t>
      </w:r>
      <w:r>
        <w:rPr>
          <w:color w:val="414042"/>
          <w:spacing w:val="-22"/>
          <w:w w:val="95"/>
        </w:rPr>
        <w:t> </w:t>
      </w:r>
      <w:r>
        <w:rPr>
          <w:color w:val="414042"/>
          <w:w w:val="95"/>
        </w:rPr>
        <w:t>B</w:t>
      </w:r>
      <w:r>
        <w:rPr>
          <w:color w:val="414042"/>
          <w:spacing w:val="-22"/>
          <w:w w:val="95"/>
        </w:rPr>
        <w:t> </w:t>
      </w:r>
      <w:r>
        <w:rPr>
          <w:color w:val="414042"/>
          <w:w w:val="95"/>
        </w:rPr>
        <w:t>es</w:t>
      </w:r>
      <w:r>
        <w:rPr>
          <w:color w:val="414042"/>
          <w:spacing w:val="-22"/>
          <w:w w:val="95"/>
        </w:rPr>
        <w:t> </w:t>
      </w:r>
      <w:r>
        <w:rPr>
          <w:color w:val="414042"/>
          <w:w w:val="95"/>
        </w:rPr>
        <w:t>muy</w:t>
      </w:r>
      <w:r>
        <w:rPr>
          <w:color w:val="414042"/>
          <w:spacing w:val="-22"/>
          <w:w w:val="95"/>
        </w:rPr>
        <w:t> </w:t>
      </w:r>
      <w:r>
        <w:rPr>
          <w:color w:val="414042"/>
          <w:w w:val="95"/>
        </w:rPr>
        <w:t>bajo </w:t>
      </w:r>
      <w:r>
        <w:rPr>
          <w:color w:val="414042"/>
          <w:spacing w:val="2"/>
          <w:w w:val="87"/>
        </w:rPr>
        <w:t>(</w:t>
      </w:r>
      <w:r>
        <w:rPr>
          <w:color w:val="414042"/>
          <w:spacing w:val="2"/>
          <w:w w:val="95"/>
        </w:rPr>
        <w:t>9</w:t>
      </w:r>
      <w:r>
        <w:rPr>
          <w:color w:val="414042"/>
          <w:spacing w:val="2"/>
          <w:w w:val="59"/>
        </w:rPr>
        <w:t>.</w:t>
      </w:r>
      <w:r>
        <w:rPr>
          <w:color w:val="414042"/>
          <w:spacing w:val="2"/>
          <w:w w:val="179"/>
        </w:rPr>
        <w:t>I</w:t>
      </w:r>
      <w:r>
        <w:rPr>
          <w:color w:val="414042"/>
          <w:spacing w:val="2"/>
          <w:w w:val="95"/>
        </w:rPr>
        <w:t>9</w:t>
      </w:r>
      <w:r>
        <w:rPr>
          <w:color w:val="414042"/>
          <w:w w:val="112"/>
        </w:rPr>
        <w:t>%</w:t>
      </w:r>
      <w:r>
        <w:rPr>
          <w:color w:val="414042"/>
          <w:spacing w:val="-10"/>
        </w:rPr>
        <w:t> </w:t>
      </w:r>
      <w:r>
        <w:rPr>
          <w:color w:val="414042"/>
          <w:w w:val="88"/>
        </w:rPr>
        <w:t>y</w:t>
      </w:r>
      <w:r>
        <w:rPr>
          <w:color w:val="414042"/>
          <w:spacing w:val="-10"/>
        </w:rPr>
        <w:t> </w:t>
      </w:r>
      <w:r>
        <w:rPr>
          <w:color w:val="414042"/>
          <w:spacing w:val="2"/>
          <w:w w:val="95"/>
        </w:rPr>
        <w:t>2</w:t>
      </w:r>
      <w:r>
        <w:rPr>
          <w:color w:val="414042"/>
          <w:spacing w:val="2"/>
          <w:w w:val="59"/>
        </w:rPr>
        <w:t>.</w:t>
      </w:r>
      <w:r>
        <w:rPr>
          <w:color w:val="414042"/>
          <w:spacing w:val="2"/>
          <w:w w:val="95"/>
        </w:rPr>
        <w:t>85</w:t>
      </w:r>
      <w:r>
        <w:rPr>
          <w:color w:val="414042"/>
          <w:w w:val="112"/>
        </w:rPr>
        <w:t>%</w:t>
      </w:r>
      <w:r>
        <w:rPr>
          <w:color w:val="414042"/>
          <w:spacing w:val="-10"/>
        </w:rPr>
        <w:t> </w:t>
      </w:r>
      <w:r>
        <w:rPr>
          <w:color w:val="414042"/>
          <w:spacing w:val="-3"/>
          <w:w w:val="101"/>
        </w:rPr>
        <w:t>r</w:t>
      </w:r>
      <w:r>
        <w:rPr>
          <w:color w:val="414042"/>
          <w:spacing w:val="2"/>
          <w:w w:val="87"/>
        </w:rPr>
        <w:t>e</w:t>
      </w:r>
      <w:r>
        <w:rPr>
          <w:color w:val="414042"/>
          <w:spacing w:val="2"/>
          <w:w w:val="95"/>
        </w:rPr>
        <w:t>s</w:t>
      </w:r>
      <w:r>
        <w:rPr>
          <w:color w:val="414042"/>
          <w:spacing w:val="2"/>
          <w:w w:val="89"/>
        </w:rPr>
        <w:t>p</w:t>
      </w:r>
      <w:r>
        <w:rPr>
          <w:color w:val="414042"/>
          <w:spacing w:val="2"/>
          <w:w w:val="87"/>
        </w:rPr>
        <w:t>e</w:t>
      </w:r>
      <w:r>
        <w:rPr>
          <w:color w:val="414042"/>
          <w:spacing w:val="2"/>
          <w:w w:val="88"/>
        </w:rPr>
        <w:t>c</w:t>
      </w:r>
      <w:r>
        <w:rPr>
          <w:color w:val="414042"/>
          <w:spacing w:val="2"/>
          <w:w w:val="83"/>
        </w:rPr>
        <w:t>t</w:t>
      </w:r>
      <w:r>
        <w:rPr>
          <w:color w:val="414042"/>
          <w:spacing w:val="2"/>
          <w:w w:val="76"/>
        </w:rPr>
        <w:t>i</w:t>
      </w:r>
      <w:r>
        <w:rPr>
          <w:color w:val="414042"/>
          <w:spacing w:val="2"/>
          <w:w w:val="89"/>
        </w:rPr>
        <w:t>v</w:t>
      </w:r>
      <w:r>
        <w:rPr>
          <w:color w:val="414042"/>
          <w:spacing w:val="2"/>
          <w:w w:val="81"/>
        </w:rPr>
        <w:t>a</w:t>
      </w:r>
      <w:r>
        <w:rPr>
          <w:color w:val="414042"/>
          <w:spacing w:val="2"/>
          <w:w w:val="92"/>
        </w:rPr>
        <w:t>m</w:t>
      </w:r>
      <w:r>
        <w:rPr>
          <w:color w:val="414042"/>
          <w:spacing w:val="2"/>
          <w:w w:val="87"/>
        </w:rPr>
        <w:t>e</w:t>
      </w:r>
      <w:r>
        <w:rPr>
          <w:color w:val="414042"/>
          <w:spacing w:val="2"/>
          <w:w w:val="91"/>
        </w:rPr>
        <w:t>n</w:t>
      </w:r>
      <w:r>
        <w:rPr>
          <w:color w:val="414042"/>
          <w:spacing w:val="2"/>
          <w:w w:val="83"/>
        </w:rPr>
        <w:t>t</w:t>
      </w:r>
      <w:r>
        <w:rPr>
          <w:color w:val="414042"/>
          <w:spacing w:val="2"/>
          <w:w w:val="87"/>
        </w:rPr>
        <w:t>e</w:t>
      </w:r>
      <w:r>
        <w:rPr>
          <w:color w:val="414042"/>
          <w:spacing w:val="2"/>
          <w:w w:val="87"/>
        </w:rPr>
        <w:t>)</w:t>
      </w:r>
      <w:r>
        <w:rPr>
          <w:color w:val="414042"/>
          <w:w w:val="59"/>
        </w:rPr>
        <w:t>.</w:t>
      </w:r>
      <w:r>
        <w:rPr>
          <w:color w:val="414042"/>
          <w:spacing w:val="-36"/>
        </w:rPr>
        <w:t> </w:t>
      </w:r>
      <w:r>
        <w:rPr>
          <w:color w:val="414042"/>
          <w:spacing w:val="2"/>
          <w:w w:val="122"/>
        </w:rPr>
        <w:t>O</w:t>
      </w:r>
      <w:r>
        <w:rPr>
          <w:color w:val="414042"/>
          <w:spacing w:val="2"/>
          <w:w w:val="83"/>
        </w:rPr>
        <w:t>t</w:t>
      </w:r>
      <w:r>
        <w:rPr>
          <w:color w:val="414042"/>
          <w:spacing w:val="2"/>
          <w:w w:val="101"/>
        </w:rPr>
        <w:t>r</w:t>
      </w:r>
      <w:r>
        <w:rPr>
          <w:color w:val="414042"/>
          <w:w w:val="81"/>
        </w:rPr>
        <w:t>a</w:t>
      </w:r>
      <w:r>
        <w:rPr>
          <w:color w:val="414042"/>
          <w:spacing w:val="-10"/>
        </w:rPr>
        <w:t> </w:t>
      </w:r>
      <w:r>
        <w:rPr>
          <w:color w:val="414042"/>
          <w:spacing w:val="2"/>
          <w:w w:val="91"/>
        </w:rPr>
        <w:t>d</w:t>
      </w:r>
      <w:r>
        <w:rPr>
          <w:color w:val="414042"/>
          <w:spacing w:val="2"/>
          <w:w w:val="76"/>
        </w:rPr>
        <w:t>i</w:t>
      </w:r>
      <w:r>
        <w:rPr>
          <w:color w:val="414042"/>
          <w:w w:val="67"/>
        </w:rPr>
        <w:t>f</w:t>
      </w:r>
      <w:r>
        <w:rPr>
          <w:color w:val="414042"/>
          <w:spacing w:val="2"/>
          <w:w w:val="87"/>
        </w:rPr>
        <w:t>e</w:t>
      </w:r>
      <w:r>
        <w:rPr>
          <w:color w:val="414042"/>
          <w:spacing w:val="-3"/>
          <w:w w:val="101"/>
        </w:rPr>
        <w:t>r</w:t>
      </w:r>
      <w:r>
        <w:rPr>
          <w:color w:val="414042"/>
          <w:spacing w:val="2"/>
          <w:w w:val="87"/>
        </w:rPr>
        <w:t>e</w:t>
      </w:r>
      <w:r>
        <w:rPr>
          <w:color w:val="414042"/>
          <w:spacing w:val="2"/>
          <w:w w:val="91"/>
        </w:rPr>
        <w:t>n</w:t>
      </w:r>
      <w:r>
        <w:rPr>
          <w:color w:val="414042"/>
          <w:spacing w:val="2"/>
          <w:w w:val="88"/>
        </w:rPr>
        <w:t>c</w:t>
      </w:r>
      <w:r>
        <w:rPr>
          <w:color w:val="414042"/>
          <w:spacing w:val="2"/>
          <w:w w:val="76"/>
        </w:rPr>
        <w:t>i</w:t>
      </w:r>
      <w:r>
        <w:rPr>
          <w:color w:val="414042"/>
          <w:w w:val="81"/>
        </w:rPr>
        <w:t>a</w:t>
      </w:r>
      <w:r>
        <w:rPr>
          <w:color w:val="414042"/>
          <w:spacing w:val="-10"/>
        </w:rPr>
        <w:t> </w:t>
      </w:r>
      <w:r>
        <w:rPr>
          <w:color w:val="414042"/>
          <w:spacing w:val="2"/>
          <w:w w:val="87"/>
        </w:rPr>
        <w:t>e</w:t>
      </w:r>
      <w:r>
        <w:rPr>
          <w:color w:val="414042"/>
          <w:w w:val="91"/>
        </w:rPr>
        <w:t>n</w:t>
      </w:r>
      <w:r>
        <w:rPr>
          <w:color w:val="414042"/>
          <w:spacing w:val="-10"/>
        </w:rPr>
        <w:t> </w:t>
      </w:r>
      <w:r>
        <w:rPr>
          <w:color w:val="414042"/>
          <w:spacing w:val="2"/>
          <w:w w:val="87"/>
        </w:rPr>
        <w:t>e</w:t>
      </w:r>
      <w:r>
        <w:rPr>
          <w:color w:val="414042"/>
          <w:w w:val="78"/>
        </w:rPr>
        <w:t>I</w:t>
      </w:r>
      <w:r>
        <w:rPr>
          <w:color w:val="414042"/>
          <w:spacing w:val="-10"/>
        </w:rPr>
        <w:t> </w:t>
      </w:r>
      <w:r>
        <w:rPr>
          <w:color w:val="414042"/>
          <w:spacing w:val="2"/>
          <w:w w:val="83"/>
        </w:rPr>
        <w:t>t</w:t>
      </w:r>
      <w:r>
        <w:rPr>
          <w:color w:val="414042"/>
          <w:spacing w:val="2"/>
          <w:w w:val="76"/>
        </w:rPr>
        <w:t>i</w:t>
      </w:r>
      <w:r>
        <w:rPr>
          <w:color w:val="414042"/>
          <w:spacing w:val="2"/>
          <w:w w:val="89"/>
        </w:rPr>
        <w:t>p</w:t>
      </w:r>
      <w:r>
        <w:rPr>
          <w:color w:val="414042"/>
          <w:w w:val="102"/>
        </w:rPr>
        <w:t>o</w:t>
      </w:r>
      <w:r>
        <w:rPr>
          <w:color w:val="414042"/>
          <w:spacing w:val="-10"/>
        </w:rPr>
        <w:t> </w:t>
      </w:r>
      <w:r>
        <w:rPr>
          <w:color w:val="414042"/>
          <w:spacing w:val="2"/>
          <w:w w:val="91"/>
        </w:rPr>
        <w:t>d</w:t>
      </w:r>
      <w:r>
        <w:rPr>
          <w:color w:val="414042"/>
          <w:w w:val="87"/>
        </w:rPr>
        <w:t>e</w:t>
      </w:r>
      <w:r>
        <w:rPr>
          <w:color w:val="414042"/>
          <w:spacing w:val="-10"/>
        </w:rPr>
        <w:t> </w:t>
      </w:r>
      <w:r>
        <w:rPr>
          <w:color w:val="414042"/>
          <w:spacing w:val="2"/>
          <w:w w:val="76"/>
        </w:rPr>
        <w:t>i</w:t>
      </w:r>
      <w:r>
        <w:rPr>
          <w:color w:val="414042"/>
          <w:spacing w:val="2"/>
          <w:w w:val="91"/>
        </w:rPr>
        <w:t>n</w:t>
      </w:r>
      <w:r>
        <w:rPr>
          <w:color w:val="414042"/>
          <w:spacing w:val="2"/>
          <w:w w:val="83"/>
        </w:rPr>
        <w:t>t</w:t>
      </w:r>
      <w:r>
        <w:rPr>
          <w:color w:val="414042"/>
          <w:spacing w:val="2"/>
          <w:w w:val="87"/>
        </w:rPr>
        <w:t>e</w:t>
      </w:r>
      <w:r>
        <w:rPr>
          <w:color w:val="414042"/>
          <w:spacing w:val="10"/>
          <w:w w:val="101"/>
        </w:rPr>
        <w:t>r</w:t>
      </w:r>
      <w:r>
        <w:rPr>
          <w:color w:val="414042"/>
          <w:spacing w:val="-3"/>
          <w:w w:val="89"/>
        </w:rPr>
        <w:t>v</w:t>
      </w:r>
      <w:r>
        <w:rPr>
          <w:color w:val="414042"/>
          <w:spacing w:val="2"/>
          <w:w w:val="87"/>
        </w:rPr>
        <w:t>e</w:t>
      </w:r>
      <w:r>
        <w:rPr>
          <w:color w:val="414042"/>
          <w:spacing w:val="2"/>
          <w:w w:val="91"/>
        </w:rPr>
        <w:t>n</w:t>
      </w:r>
      <w:r>
        <w:rPr>
          <w:color w:val="414042"/>
          <w:spacing w:val="2"/>
          <w:w w:val="88"/>
        </w:rPr>
        <w:t>c</w:t>
      </w:r>
      <w:r>
        <w:rPr>
          <w:color w:val="414042"/>
          <w:spacing w:val="2"/>
          <w:w w:val="76"/>
        </w:rPr>
        <w:t>i</w:t>
      </w:r>
      <w:r>
        <w:rPr>
          <w:color w:val="414042"/>
          <w:spacing w:val="2"/>
          <w:w w:val="102"/>
        </w:rPr>
        <w:t>ó</w:t>
      </w:r>
      <w:r>
        <w:rPr>
          <w:color w:val="414042"/>
          <w:w w:val="91"/>
        </w:rPr>
        <w:t>n</w:t>
      </w:r>
      <w:r>
        <w:rPr>
          <w:color w:val="414042"/>
          <w:spacing w:val="-10"/>
        </w:rPr>
        <w:t> </w:t>
      </w:r>
      <w:r>
        <w:rPr>
          <w:color w:val="414042"/>
          <w:spacing w:val="2"/>
          <w:w w:val="89"/>
        </w:rPr>
        <w:t>q</w:t>
      </w:r>
      <w:r>
        <w:rPr>
          <w:color w:val="414042"/>
          <w:spacing w:val="2"/>
          <w:w w:val="91"/>
        </w:rPr>
        <w:t>u</w:t>
      </w:r>
      <w:r>
        <w:rPr>
          <w:color w:val="414042"/>
          <w:w w:val="87"/>
        </w:rPr>
        <w:t>e </w:t>
      </w:r>
      <w:r>
        <w:rPr>
          <w:color w:val="414042"/>
        </w:rPr>
        <w:t>realizaban</w:t>
      </w:r>
      <w:r>
        <w:rPr>
          <w:color w:val="414042"/>
          <w:spacing w:val="-40"/>
        </w:rPr>
        <w:t> </w:t>
      </w:r>
      <w:r>
        <w:rPr>
          <w:color w:val="414042"/>
        </w:rPr>
        <w:t>las</w:t>
      </w:r>
      <w:r>
        <w:rPr>
          <w:color w:val="414042"/>
          <w:spacing w:val="-40"/>
        </w:rPr>
        <w:t> </w:t>
      </w:r>
      <w:r>
        <w:rPr>
          <w:color w:val="414042"/>
        </w:rPr>
        <w:t>profesoras</w:t>
      </w:r>
      <w:r>
        <w:rPr>
          <w:color w:val="414042"/>
          <w:spacing w:val="-40"/>
        </w:rPr>
        <w:t> </w:t>
      </w:r>
      <w:r>
        <w:rPr>
          <w:color w:val="414042"/>
        </w:rPr>
        <w:t>se</w:t>
      </w:r>
      <w:r>
        <w:rPr>
          <w:color w:val="414042"/>
          <w:spacing w:val="-40"/>
        </w:rPr>
        <w:t> </w:t>
      </w:r>
      <w:r>
        <w:rPr>
          <w:color w:val="414042"/>
          <w:spacing w:val="2"/>
        </w:rPr>
        <w:t>observó</w:t>
      </w:r>
      <w:r>
        <w:rPr>
          <w:color w:val="414042"/>
          <w:spacing w:val="-40"/>
        </w:rPr>
        <w:t> </w:t>
      </w:r>
      <w:r>
        <w:rPr>
          <w:color w:val="414042"/>
        </w:rPr>
        <w:t>en</w:t>
      </w:r>
      <w:r>
        <w:rPr>
          <w:color w:val="414042"/>
          <w:spacing w:val="-40"/>
        </w:rPr>
        <w:t> </w:t>
      </w:r>
      <w:r>
        <w:rPr>
          <w:color w:val="414042"/>
        </w:rPr>
        <w:t>la</w:t>
      </w:r>
      <w:r>
        <w:rPr>
          <w:color w:val="414042"/>
          <w:spacing w:val="-40"/>
        </w:rPr>
        <w:t> </w:t>
      </w:r>
      <w:r>
        <w:rPr>
          <w:color w:val="414042"/>
        </w:rPr>
        <w:t>utilización</w:t>
      </w:r>
      <w:r>
        <w:rPr>
          <w:color w:val="414042"/>
          <w:spacing w:val="-40"/>
        </w:rPr>
        <w:t> </w:t>
      </w:r>
      <w:r>
        <w:rPr>
          <w:color w:val="414042"/>
        </w:rPr>
        <w:t>de</w:t>
      </w:r>
      <w:r>
        <w:rPr>
          <w:color w:val="414042"/>
          <w:spacing w:val="-40"/>
        </w:rPr>
        <w:t> </w:t>
      </w:r>
      <w:r>
        <w:rPr>
          <w:color w:val="414042"/>
        </w:rPr>
        <w:t>las</w:t>
      </w:r>
      <w:r>
        <w:rPr>
          <w:color w:val="414042"/>
          <w:spacing w:val="-40"/>
        </w:rPr>
        <w:t> </w:t>
      </w:r>
      <w:r>
        <w:rPr>
          <w:color w:val="414042"/>
        </w:rPr>
        <w:t>preguntas</w:t>
      </w:r>
      <w:r>
        <w:rPr>
          <w:color w:val="414042"/>
          <w:spacing w:val="-40"/>
        </w:rPr>
        <w:t> </w:t>
      </w:r>
      <w:r>
        <w:rPr>
          <w:color w:val="414042"/>
        </w:rPr>
        <w:t>de</w:t>
      </w:r>
      <w:r>
        <w:rPr>
          <w:color w:val="414042"/>
          <w:spacing w:val="-40"/>
        </w:rPr>
        <w:t> </w:t>
      </w:r>
      <w:r>
        <w:rPr>
          <w:color w:val="414042"/>
        </w:rPr>
        <w:t>por qué,</w:t>
      </w:r>
      <w:r>
        <w:rPr>
          <w:color w:val="414042"/>
          <w:spacing w:val="-55"/>
        </w:rPr>
        <w:t> </w:t>
      </w:r>
      <w:r>
        <w:rPr>
          <w:color w:val="414042"/>
        </w:rPr>
        <w:t>Ia</w:t>
      </w:r>
      <w:r>
        <w:rPr>
          <w:color w:val="414042"/>
          <w:spacing w:val="-43"/>
        </w:rPr>
        <w:t> </w:t>
      </w:r>
      <w:r>
        <w:rPr>
          <w:color w:val="414042"/>
        </w:rPr>
        <w:t>profesora</w:t>
      </w:r>
      <w:r>
        <w:rPr>
          <w:color w:val="414042"/>
          <w:spacing w:val="-55"/>
        </w:rPr>
        <w:t> </w:t>
      </w:r>
      <w:r>
        <w:rPr>
          <w:color w:val="414042"/>
        </w:rPr>
        <w:t>A</w:t>
      </w:r>
      <w:r>
        <w:rPr>
          <w:color w:val="414042"/>
          <w:spacing w:val="-43"/>
        </w:rPr>
        <w:t> </w:t>
      </w:r>
      <w:r>
        <w:rPr>
          <w:color w:val="414042"/>
        </w:rPr>
        <w:t>Ias</w:t>
      </w:r>
      <w:r>
        <w:rPr>
          <w:color w:val="414042"/>
          <w:spacing w:val="-43"/>
        </w:rPr>
        <w:t> </w:t>
      </w:r>
      <w:r>
        <w:rPr>
          <w:color w:val="414042"/>
        </w:rPr>
        <w:t>utiIizó</w:t>
      </w:r>
      <w:r>
        <w:rPr>
          <w:color w:val="414042"/>
          <w:spacing w:val="-43"/>
        </w:rPr>
        <w:t> </w:t>
      </w:r>
      <w:r>
        <w:rPr>
          <w:color w:val="414042"/>
        </w:rPr>
        <w:t>en</w:t>
      </w:r>
      <w:r>
        <w:rPr>
          <w:color w:val="414042"/>
          <w:spacing w:val="-43"/>
        </w:rPr>
        <w:t> </w:t>
      </w:r>
      <w:r>
        <w:rPr>
          <w:color w:val="414042"/>
        </w:rPr>
        <w:t>un</w:t>
      </w:r>
      <w:r>
        <w:rPr>
          <w:color w:val="414042"/>
          <w:spacing w:val="-43"/>
        </w:rPr>
        <w:t> </w:t>
      </w:r>
      <w:r>
        <w:rPr>
          <w:color w:val="414042"/>
        </w:rPr>
        <w:t>I8%</w:t>
      </w:r>
      <w:r>
        <w:rPr>
          <w:color w:val="414042"/>
          <w:spacing w:val="-43"/>
        </w:rPr>
        <w:t> </w:t>
      </w:r>
      <w:r>
        <w:rPr>
          <w:color w:val="414042"/>
        </w:rPr>
        <w:t>a</w:t>
      </w:r>
      <w:r>
        <w:rPr>
          <w:color w:val="414042"/>
          <w:spacing w:val="-43"/>
        </w:rPr>
        <w:t> </w:t>
      </w:r>
      <w:r>
        <w:rPr>
          <w:color w:val="414042"/>
        </w:rPr>
        <w:t>diferencia</w:t>
      </w:r>
      <w:r>
        <w:rPr>
          <w:color w:val="414042"/>
          <w:spacing w:val="-43"/>
        </w:rPr>
        <w:t> </w:t>
      </w:r>
      <w:r>
        <w:rPr>
          <w:color w:val="414042"/>
        </w:rPr>
        <w:t>de</w:t>
      </w:r>
      <w:r>
        <w:rPr>
          <w:color w:val="414042"/>
          <w:spacing w:val="-43"/>
        </w:rPr>
        <w:t> </w:t>
      </w:r>
      <w:r>
        <w:rPr>
          <w:color w:val="414042"/>
        </w:rPr>
        <w:t>Ia</w:t>
      </w:r>
      <w:r>
        <w:rPr>
          <w:color w:val="414042"/>
          <w:spacing w:val="-43"/>
        </w:rPr>
        <w:t> </w:t>
      </w:r>
      <w:r>
        <w:rPr>
          <w:color w:val="414042"/>
        </w:rPr>
        <w:t>profesora</w:t>
      </w:r>
      <w:r>
        <w:rPr>
          <w:color w:val="414042"/>
          <w:spacing w:val="-43"/>
        </w:rPr>
        <w:t> </w:t>
      </w:r>
      <w:r>
        <w:rPr>
          <w:color w:val="414042"/>
        </w:rPr>
        <w:t>B</w:t>
      </w:r>
      <w:r>
        <w:rPr>
          <w:color w:val="414042"/>
          <w:spacing w:val="-43"/>
        </w:rPr>
        <w:t> </w:t>
      </w:r>
      <w:r>
        <w:rPr>
          <w:color w:val="414042"/>
        </w:rPr>
        <w:t>quien</w:t>
      </w:r>
      <w:r>
        <w:rPr>
          <w:color w:val="414042"/>
          <w:spacing w:val="-43"/>
        </w:rPr>
        <w:t> </w:t>
      </w:r>
      <w:r>
        <w:rPr>
          <w:color w:val="414042"/>
        </w:rPr>
        <w:t>no </w:t>
      </w:r>
      <w:r>
        <w:rPr>
          <w:color w:val="414042"/>
          <w:w w:val="95"/>
        </w:rPr>
        <w:t>las</w:t>
      </w:r>
      <w:r>
        <w:rPr>
          <w:color w:val="414042"/>
          <w:spacing w:val="-43"/>
          <w:w w:val="95"/>
        </w:rPr>
        <w:t> </w:t>
      </w:r>
      <w:r>
        <w:rPr>
          <w:color w:val="414042"/>
          <w:w w:val="95"/>
        </w:rPr>
        <w:t>utilizó</w:t>
      </w:r>
      <w:r>
        <w:rPr>
          <w:color w:val="414042"/>
          <w:spacing w:val="-43"/>
          <w:w w:val="95"/>
        </w:rPr>
        <w:t> </w:t>
      </w:r>
      <w:r>
        <w:rPr>
          <w:color w:val="414042"/>
          <w:w w:val="95"/>
        </w:rPr>
        <w:t>en</w:t>
      </w:r>
      <w:r>
        <w:rPr>
          <w:color w:val="414042"/>
          <w:spacing w:val="-43"/>
          <w:w w:val="95"/>
        </w:rPr>
        <w:t> </w:t>
      </w:r>
      <w:r>
        <w:rPr>
          <w:color w:val="414042"/>
          <w:w w:val="95"/>
        </w:rPr>
        <w:t>ninguna</w:t>
      </w:r>
      <w:r>
        <w:rPr>
          <w:color w:val="414042"/>
          <w:spacing w:val="-43"/>
          <w:w w:val="95"/>
        </w:rPr>
        <w:t> </w:t>
      </w:r>
      <w:r>
        <w:rPr>
          <w:color w:val="414042"/>
          <w:w w:val="95"/>
        </w:rPr>
        <w:t>ocasión.</w:t>
      </w:r>
    </w:p>
    <w:p>
      <w:pPr>
        <w:pStyle w:val="BodyText"/>
        <w:spacing w:line="309" w:lineRule="auto" w:before="200"/>
        <w:ind w:left="120" w:right="155" w:firstLine="820"/>
        <w:jc w:val="both"/>
      </w:pPr>
      <w:r>
        <w:rPr>
          <w:color w:val="414042"/>
          <w:w w:val="95"/>
        </w:rPr>
        <w:t>Posiblemente</w:t>
      </w:r>
      <w:r>
        <w:rPr>
          <w:color w:val="414042"/>
          <w:spacing w:val="-27"/>
          <w:w w:val="95"/>
        </w:rPr>
        <w:t> </w:t>
      </w:r>
      <w:r>
        <w:rPr>
          <w:color w:val="414042"/>
          <w:w w:val="95"/>
        </w:rPr>
        <w:t>esta</w:t>
      </w:r>
      <w:r>
        <w:rPr>
          <w:color w:val="414042"/>
          <w:spacing w:val="-27"/>
          <w:w w:val="95"/>
        </w:rPr>
        <w:t> </w:t>
      </w:r>
      <w:r>
        <w:rPr>
          <w:color w:val="414042"/>
          <w:w w:val="95"/>
        </w:rPr>
        <w:t>diferencia</w:t>
      </w:r>
      <w:r>
        <w:rPr>
          <w:color w:val="414042"/>
          <w:spacing w:val="-27"/>
          <w:w w:val="95"/>
        </w:rPr>
        <w:t> </w:t>
      </w:r>
      <w:r>
        <w:rPr>
          <w:color w:val="414042"/>
          <w:w w:val="95"/>
        </w:rPr>
        <w:t>se</w:t>
      </w:r>
      <w:r>
        <w:rPr>
          <w:color w:val="414042"/>
          <w:spacing w:val="-27"/>
          <w:w w:val="95"/>
        </w:rPr>
        <w:t> </w:t>
      </w:r>
      <w:r>
        <w:rPr>
          <w:color w:val="414042"/>
          <w:w w:val="95"/>
        </w:rPr>
        <w:t>debe</w:t>
      </w:r>
      <w:r>
        <w:rPr>
          <w:color w:val="414042"/>
          <w:spacing w:val="-27"/>
          <w:w w:val="95"/>
        </w:rPr>
        <w:t> </w:t>
      </w:r>
      <w:r>
        <w:rPr>
          <w:color w:val="414042"/>
          <w:w w:val="95"/>
        </w:rPr>
        <w:t>al</w:t>
      </w:r>
      <w:r>
        <w:rPr>
          <w:color w:val="414042"/>
          <w:spacing w:val="-28"/>
          <w:w w:val="95"/>
        </w:rPr>
        <w:t> </w:t>
      </w:r>
      <w:r>
        <w:rPr>
          <w:color w:val="414042"/>
          <w:w w:val="95"/>
        </w:rPr>
        <w:t>tipo</w:t>
      </w:r>
      <w:r>
        <w:rPr>
          <w:color w:val="414042"/>
          <w:spacing w:val="-27"/>
          <w:w w:val="95"/>
        </w:rPr>
        <w:t> </w:t>
      </w:r>
      <w:r>
        <w:rPr>
          <w:color w:val="414042"/>
          <w:w w:val="95"/>
        </w:rPr>
        <w:t>de</w:t>
      </w:r>
      <w:r>
        <w:rPr>
          <w:color w:val="414042"/>
          <w:spacing w:val="-27"/>
          <w:w w:val="95"/>
        </w:rPr>
        <w:t> </w:t>
      </w:r>
      <w:r>
        <w:rPr>
          <w:color w:val="414042"/>
          <w:w w:val="95"/>
        </w:rPr>
        <w:t>actividad</w:t>
      </w:r>
      <w:r>
        <w:rPr>
          <w:color w:val="414042"/>
          <w:spacing w:val="-27"/>
          <w:w w:val="95"/>
        </w:rPr>
        <w:t> </w:t>
      </w:r>
      <w:r>
        <w:rPr>
          <w:color w:val="414042"/>
          <w:w w:val="95"/>
        </w:rPr>
        <w:t>que</w:t>
      </w:r>
      <w:r>
        <w:rPr>
          <w:color w:val="414042"/>
          <w:spacing w:val="-27"/>
          <w:w w:val="95"/>
        </w:rPr>
        <w:t> </w:t>
      </w:r>
      <w:r>
        <w:rPr>
          <w:color w:val="414042"/>
          <w:w w:val="95"/>
        </w:rPr>
        <w:t>se</w:t>
      </w:r>
      <w:r>
        <w:rPr>
          <w:color w:val="414042"/>
          <w:spacing w:val="-27"/>
          <w:w w:val="95"/>
        </w:rPr>
        <w:t> </w:t>
      </w:r>
      <w:r>
        <w:rPr>
          <w:color w:val="414042"/>
          <w:w w:val="95"/>
        </w:rPr>
        <w:t>estaba realizando</w:t>
      </w:r>
      <w:r>
        <w:rPr>
          <w:color w:val="414042"/>
          <w:spacing w:val="-37"/>
          <w:w w:val="95"/>
        </w:rPr>
        <w:t> </w:t>
      </w:r>
      <w:r>
        <w:rPr>
          <w:color w:val="414042"/>
          <w:w w:val="95"/>
        </w:rPr>
        <w:t>en</w:t>
      </w:r>
      <w:r>
        <w:rPr>
          <w:color w:val="414042"/>
          <w:spacing w:val="-37"/>
          <w:w w:val="95"/>
        </w:rPr>
        <w:t> </w:t>
      </w:r>
      <w:r>
        <w:rPr>
          <w:color w:val="414042"/>
          <w:w w:val="95"/>
        </w:rPr>
        <w:t>cada</w:t>
      </w:r>
      <w:r>
        <w:rPr>
          <w:color w:val="414042"/>
          <w:spacing w:val="-37"/>
          <w:w w:val="95"/>
        </w:rPr>
        <w:t> </w:t>
      </w:r>
      <w:r>
        <w:rPr>
          <w:color w:val="414042"/>
          <w:spacing w:val="2"/>
          <w:w w:val="95"/>
        </w:rPr>
        <w:t>clase,</w:t>
      </w:r>
      <w:r>
        <w:rPr>
          <w:color w:val="414042"/>
          <w:spacing w:val="-52"/>
          <w:w w:val="95"/>
        </w:rPr>
        <w:t> </w:t>
      </w:r>
      <w:r>
        <w:rPr>
          <w:color w:val="414042"/>
          <w:w w:val="95"/>
        </w:rPr>
        <w:t>ya</w:t>
      </w:r>
      <w:r>
        <w:rPr>
          <w:color w:val="414042"/>
          <w:spacing w:val="-37"/>
          <w:w w:val="95"/>
        </w:rPr>
        <w:t> </w:t>
      </w:r>
      <w:r>
        <w:rPr>
          <w:color w:val="414042"/>
          <w:w w:val="95"/>
        </w:rPr>
        <w:t>que</w:t>
      </w:r>
      <w:r>
        <w:rPr>
          <w:color w:val="414042"/>
          <w:spacing w:val="-37"/>
          <w:w w:val="95"/>
        </w:rPr>
        <w:t> </w:t>
      </w:r>
      <w:r>
        <w:rPr>
          <w:color w:val="414042"/>
          <w:w w:val="95"/>
        </w:rPr>
        <w:t>en</w:t>
      </w:r>
      <w:r>
        <w:rPr>
          <w:color w:val="414042"/>
          <w:spacing w:val="-37"/>
          <w:w w:val="95"/>
        </w:rPr>
        <w:t> </w:t>
      </w:r>
      <w:r>
        <w:rPr>
          <w:color w:val="414042"/>
          <w:w w:val="95"/>
        </w:rPr>
        <w:t>la</w:t>
      </w:r>
      <w:r>
        <w:rPr>
          <w:color w:val="414042"/>
          <w:spacing w:val="-37"/>
          <w:w w:val="95"/>
        </w:rPr>
        <w:t> </w:t>
      </w:r>
      <w:r>
        <w:rPr>
          <w:color w:val="414042"/>
          <w:w w:val="95"/>
        </w:rPr>
        <w:t>segunda</w:t>
      </w:r>
      <w:r>
        <w:rPr>
          <w:color w:val="414042"/>
          <w:spacing w:val="-37"/>
          <w:w w:val="95"/>
        </w:rPr>
        <w:t> </w:t>
      </w:r>
      <w:r>
        <w:rPr>
          <w:color w:val="414042"/>
          <w:w w:val="95"/>
        </w:rPr>
        <w:t>sesión</w:t>
      </w:r>
      <w:r>
        <w:rPr>
          <w:color w:val="414042"/>
          <w:spacing w:val="-37"/>
          <w:w w:val="95"/>
        </w:rPr>
        <w:t> </w:t>
      </w:r>
      <w:r>
        <w:rPr>
          <w:color w:val="414042"/>
          <w:w w:val="95"/>
        </w:rPr>
        <w:t>de</w:t>
      </w:r>
      <w:r>
        <w:rPr>
          <w:color w:val="414042"/>
          <w:spacing w:val="-37"/>
          <w:w w:val="95"/>
        </w:rPr>
        <w:t> </w:t>
      </w:r>
      <w:r>
        <w:rPr>
          <w:color w:val="414042"/>
          <w:w w:val="95"/>
        </w:rPr>
        <w:t>la</w:t>
      </w:r>
      <w:r>
        <w:rPr>
          <w:color w:val="414042"/>
          <w:spacing w:val="-37"/>
          <w:w w:val="95"/>
        </w:rPr>
        <w:t> </w:t>
      </w:r>
      <w:r>
        <w:rPr>
          <w:color w:val="414042"/>
          <w:w w:val="95"/>
        </w:rPr>
        <w:t>profesora</w:t>
      </w:r>
      <w:r>
        <w:rPr>
          <w:color w:val="414042"/>
          <w:spacing w:val="-52"/>
          <w:w w:val="95"/>
        </w:rPr>
        <w:t> </w:t>
      </w:r>
      <w:r>
        <w:rPr>
          <w:color w:val="414042"/>
          <w:w w:val="95"/>
        </w:rPr>
        <w:t>A</w:t>
      </w:r>
      <w:r>
        <w:rPr>
          <w:color w:val="414042"/>
          <w:spacing w:val="-37"/>
          <w:w w:val="95"/>
        </w:rPr>
        <w:t> </w:t>
      </w:r>
      <w:r>
        <w:rPr>
          <w:color w:val="414042"/>
          <w:w w:val="95"/>
        </w:rPr>
        <w:t>se</w:t>
      </w:r>
      <w:r>
        <w:rPr>
          <w:color w:val="414042"/>
          <w:spacing w:val="-37"/>
          <w:w w:val="95"/>
        </w:rPr>
        <w:t> </w:t>
      </w:r>
      <w:r>
        <w:rPr>
          <w:color w:val="414042"/>
          <w:w w:val="95"/>
        </w:rPr>
        <w:t>realizó una</w:t>
      </w:r>
      <w:r>
        <w:rPr>
          <w:color w:val="414042"/>
          <w:spacing w:val="-33"/>
          <w:w w:val="95"/>
        </w:rPr>
        <w:t> </w:t>
      </w:r>
      <w:r>
        <w:rPr>
          <w:color w:val="414042"/>
          <w:w w:val="95"/>
        </w:rPr>
        <w:t>actividad</w:t>
      </w:r>
      <w:r>
        <w:rPr>
          <w:color w:val="414042"/>
          <w:spacing w:val="-33"/>
          <w:w w:val="95"/>
        </w:rPr>
        <w:t> </w:t>
      </w:r>
      <w:r>
        <w:rPr>
          <w:color w:val="414042"/>
          <w:w w:val="95"/>
        </w:rPr>
        <w:t>de</w:t>
      </w:r>
      <w:r>
        <w:rPr>
          <w:color w:val="414042"/>
          <w:spacing w:val="-33"/>
          <w:w w:val="95"/>
        </w:rPr>
        <w:t> </w:t>
      </w:r>
      <w:r>
        <w:rPr>
          <w:color w:val="414042"/>
          <w:w w:val="95"/>
        </w:rPr>
        <w:t>autoestima</w:t>
      </w:r>
      <w:r>
        <w:rPr>
          <w:color w:val="414042"/>
          <w:spacing w:val="-33"/>
          <w:w w:val="95"/>
        </w:rPr>
        <w:t> </w:t>
      </w:r>
      <w:r>
        <w:rPr>
          <w:color w:val="414042"/>
          <w:w w:val="95"/>
        </w:rPr>
        <w:t>y</w:t>
      </w:r>
      <w:r>
        <w:rPr>
          <w:color w:val="414042"/>
          <w:spacing w:val="-33"/>
          <w:w w:val="95"/>
        </w:rPr>
        <w:t> </w:t>
      </w:r>
      <w:r>
        <w:rPr>
          <w:color w:val="414042"/>
          <w:w w:val="95"/>
        </w:rPr>
        <w:t>personalidad</w:t>
      </w:r>
      <w:r>
        <w:rPr>
          <w:color w:val="414042"/>
          <w:spacing w:val="-33"/>
          <w:w w:val="95"/>
        </w:rPr>
        <w:t> </w:t>
      </w:r>
      <w:r>
        <w:rPr>
          <w:color w:val="414042"/>
          <w:w w:val="95"/>
        </w:rPr>
        <w:t>y</w:t>
      </w:r>
      <w:r>
        <w:rPr>
          <w:color w:val="414042"/>
          <w:spacing w:val="-33"/>
          <w:w w:val="95"/>
        </w:rPr>
        <w:t> </w:t>
      </w:r>
      <w:r>
        <w:rPr>
          <w:color w:val="414042"/>
          <w:w w:val="95"/>
        </w:rPr>
        <w:t>la</w:t>
      </w:r>
      <w:r>
        <w:rPr>
          <w:color w:val="414042"/>
          <w:spacing w:val="-33"/>
          <w:w w:val="95"/>
        </w:rPr>
        <w:t> </w:t>
      </w:r>
      <w:r>
        <w:rPr>
          <w:color w:val="414042"/>
          <w:w w:val="95"/>
        </w:rPr>
        <w:t>maestra</w:t>
      </w:r>
      <w:r>
        <w:rPr>
          <w:color w:val="414042"/>
          <w:spacing w:val="-33"/>
          <w:w w:val="95"/>
        </w:rPr>
        <w:t> </w:t>
      </w:r>
      <w:r>
        <w:rPr>
          <w:color w:val="414042"/>
          <w:w w:val="95"/>
        </w:rPr>
        <w:t>se</w:t>
      </w:r>
      <w:r>
        <w:rPr>
          <w:color w:val="414042"/>
          <w:spacing w:val="-33"/>
          <w:w w:val="95"/>
        </w:rPr>
        <w:t> </w:t>
      </w:r>
      <w:r>
        <w:rPr>
          <w:color w:val="414042"/>
          <w:w w:val="95"/>
        </w:rPr>
        <w:t>dirigía</w:t>
      </w:r>
      <w:r>
        <w:rPr>
          <w:color w:val="414042"/>
          <w:spacing w:val="-33"/>
          <w:w w:val="95"/>
        </w:rPr>
        <w:t> </w:t>
      </w:r>
      <w:r>
        <w:rPr>
          <w:color w:val="414042"/>
          <w:w w:val="95"/>
        </w:rPr>
        <w:t>a</w:t>
      </w:r>
      <w:r>
        <w:rPr>
          <w:color w:val="414042"/>
          <w:spacing w:val="-33"/>
          <w:w w:val="95"/>
        </w:rPr>
        <w:t> </w:t>
      </w:r>
      <w:r>
        <w:rPr>
          <w:color w:val="414042"/>
          <w:w w:val="95"/>
        </w:rPr>
        <w:t>los</w:t>
      </w:r>
      <w:r>
        <w:rPr>
          <w:color w:val="414042"/>
          <w:spacing w:val="-33"/>
          <w:w w:val="95"/>
        </w:rPr>
        <w:t> </w:t>
      </w:r>
      <w:r>
        <w:rPr>
          <w:color w:val="414042"/>
          <w:w w:val="95"/>
        </w:rPr>
        <w:t>alumnos </w:t>
      </w:r>
      <w:r>
        <w:rPr>
          <w:color w:val="414042"/>
        </w:rPr>
        <w:t>por</w:t>
      </w:r>
      <w:r>
        <w:rPr>
          <w:color w:val="414042"/>
          <w:spacing w:val="-37"/>
        </w:rPr>
        <w:t> </w:t>
      </w:r>
      <w:r>
        <w:rPr>
          <w:color w:val="414042"/>
        </w:rPr>
        <w:t>medio</w:t>
      </w:r>
      <w:r>
        <w:rPr>
          <w:color w:val="414042"/>
          <w:spacing w:val="-37"/>
        </w:rPr>
        <w:t> </w:t>
      </w:r>
      <w:r>
        <w:rPr>
          <w:color w:val="414042"/>
        </w:rPr>
        <w:t>de</w:t>
      </w:r>
      <w:r>
        <w:rPr>
          <w:color w:val="414042"/>
          <w:spacing w:val="-37"/>
        </w:rPr>
        <w:t> </w:t>
      </w:r>
      <w:r>
        <w:rPr>
          <w:color w:val="414042"/>
        </w:rPr>
        <w:t>preguntas</w:t>
      </w:r>
      <w:r>
        <w:rPr>
          <w:color w:val="414042"/>
          <w:spacing w:val="-37"/>
        </w:rPr>
        <w:t> </w:t>
      </w:r>
      <w:r>
        <w:rPr>
          <w:color w:val="414042"/>
        </w:rPr>
        <w:t>directas</w:t>
      </w:r>
      <w:r>
        <w:rPr>
          <w:color w:val="414042"/>
          <w:spacing w:val="-37"/>
        </w:rPr>
        <w:t> </w:t>
      </w:r>
      <w:r>
        <w:rPr>
          <w:color w:val="414042"/>
        </w:rPr>
        <w:t>y</w:t>
      </w:r>
      <w:r>
        <w:rPr>
          <w:color w:val="414042"/>
          <w:spacing w:val="-37"/>
        </w:rPr>
        <w:t> </w:t>
      </w:r>
      <w:r>
        <w:rPr>
          <w:color w:val="414042"/>
        </w:rPr>
        <w:t>del</w:t>
      </w:r>
      <w:r>
        <w:rPr>
          <w:color w:val="414042"/>
          <w:spacing w:val="-37"/>
        </w:rPr>
        <w:t> </w:t>
      </w:r>
      <w:r>
        <w:rPr>
          <w:color w:val="414042"/>
        </w:rPr>
        <w:t>por</w:t>
      </w:r>
      <w:r>
        <w:rPr>
          <w:color w:val="414042"/>
          <w:spacing w:val="-37"/>
        </w:rPr>
        <w:t> </w:t>
      </w:r>
      <w:r>
        <w:rPr>
          <w:color w:val="414042"/>
        </w:rPr>
        <w:t>qué,</w:t>
      </w:r>
      <w:r>
        <w:rPr>
          <w:color w:val="414042"/>
          <w:spacing w:val="-49"/>
        </w:rPr>
        <w:t> </w:t>
      </w:r>
      <w:r>
        <w:rPr>
          <w:color w:val="414042"/>
        </w:rPr>
        <w:t>a</w:t>
      </w:r>
      <w:r>
        <w:rPr>
          <w:color w:val="414042"/>
          <w:spacing w:val="-37"/>
        </w:rPr>
        <w:t> </w:t>
      </w:r>
      <w:r>
        <w:rPr>
          <w:color w:val="414042"/>
        </w:rPr>
        <w:t>diferencia</w:t>
      </w:r>
      <w:r>
        <w:rPr>
          <w:color w:val="414042"/>
          <w:spacing w:val="-37"/>
        </w:rPr>
        <w:t> </w:t>
      </w:r>
      <w:r>
        <w:rPr>
          <w:color w:val="414042"/>
        </w:rPr>
        <w:t>de</w:t>
      </w:r>
      <w:r>
        <w:rPr>
          <w:color w:val="414042"/>
          <w:spacing w:val="-37"/>
        </w:rPr>
        <w:t> </w:t>
      </w:r>
      <w:r>
        <w:rPr>
          <w:color w:val="414042"/>
        </w:rPr>
        <w:t>la</w:t>
      </w:r>
      <w:r>
        <w:rPr>
          <w:color w:val="414042"/>
          <w:spacing w:val="-37"/>
        </w:rPr>
        <w:t> </w:t>
      </w:r>
      <w:r>
        <w:rPr>
          <w:color w:val="414042"/>
        </w:rPr>
        <w:t>sesión</w:t>
      </w:r>
      <w:r>
        <w:rPr>
          <w:color w:val="414042"/>
          <w:spacing w:val="-37"/>
        </w:rPr>
        <w:t> </w:t>
      </w:r>
      <w:r>
        <w:rPr>
          <w:color w:val="414042"/>
        </w:rPr>
        <w:t>de</w:t>
      </w:r>
      <w:r>
        <w:rPr>
          <w:color w:val="414042"/>
          <w:spacing w:val="-37"/>
        </w:rPr>
        <w:t> </w:t>
      </w:r>
      <w:r>
        <w:rPr>
          <w:color w:val="414042"/>
        </w:rPr>
        <w:t>la </w:t>
      </w:r>
      <w:r>
        <w:rPr>
          <w:color w:val="414042"/>
          <w:w w:val="95"/>
        </w:rPr>
        <w:t>profesora</w:t>
      </w:r>
      <w:r>
        <w:rPr>
          <w:color w:val="414042"/>
          <w:spacing w:val="-25"/>
          <w:w w:val="95"/>
        </w:rPr>
        <w:t> </w:t>
      </w:r>
      <w:r>
        <w:rPr>
          <w:color w:val="414042"/>
          <w:w w:val="95"/>
        </w:rPr>
        <w:t>B</w:t>
      </w:r>
      <w:r>
        <w:rPr>
          <w:color w:val="414042"/>
          <w:spacing w:val="-25"/>
          <w:w w:val="95"/>
        </w:rPr>
        <w:t> </w:t>
      </w:r>
      <w:r>
        <w:rPr>
          <w:color w:val="414042"/>
          <w:w w:val="95"/>
        </w:rPr>
        <w:t>donde</w:t>
      </w:r>
      <w:r>
        <w:rPr>
          <w:color w:val="414042"/>
          <w:spacing w:val="-25"/>
          <w:w w:val="95"/>
        </w:rPr>
        <w:t> </w:t>
      </w:r>
      <w:r>
        <w:rPr>
          <w:color w:val="414042"/>
          <w:w w:val="95"/>
        </w:rPr>
        <w:t>se</w:t>
      </w:r>
      <w:r>
        <w:rPr>
          <w:color w:val="414042"/>
          <w:spacing w:val="-25"/>
          <w:w w:val="95"/>
        </w:rPr>
        <w:t> </w:t>
      </w:r>
      <w:r>
        <w:rPr>
          <w:color w:val="414042"/>
          <w:w w:val="95"/>
        </w:rPr>
        <w:t>estaba</w:t>
      </w:r>
      <w:r>
        <w:rPr>
          <w:color w:val="414042"/>
          <w:spacing w:val="-25"/>
          <w:w w:val="95"/>
        </w:rPr>
        <w:t> </w:t>
      </w:r>
      <w:r>
        <w:rPr>
          <w:color w:val="414042"/>
          <w:w w:val="95"/>
        </w:rPr>
        <w:t>estudiando</w:t>
      </w:r>
      <w:r>
        <w:rPr>
          <w:color w:val="414042"/>
          <w:spacing w:val="-25"/>
          <w:w w:val="95"/>
        </w:rPr>
        <w:t> </w:t>
      </w:r>
      <w:r>
        <w:rPr>
          <w:color w:val="414042"/>
          <w:w w:val="95"/>
        </w:rPr>
        <w:t>eventos</w:t>
      </w:r>
      <w:r>
        <w:rPr>
          <w:color w:val="414042"/>
          <w:spacing w:val="-25"/>
          <w:w w:val="95"/>
        </w:rPr>
        <w:t> </w:t>
      </w:r>
      <w:r>
        <w:rPr>
          <w:color w:val="414042"/>
          <w:w w:val="95"/>
        </w:rPr>
        <w:t>históricos.</w:t>
      </w:r>
    </w:p>
    <w:p>
      <w:pPr>
        <w:pStyle w:val="BodyText"/>
        <w:spacing w:line="309" w:lineRule="auto" w:before="200"/>
        <w:ind w:left="120" w:right="155" w:firstLine="820"/>
        <w:jc w:val="both"/>
      </w:pPr>
      <w:r>
        <w:rPr>
          <w:color w:val="414042"/>
          <w:w w:val="95"/>
        </w:rPr>
        <w:t>Un</w:t>
      </w:r>
      <w:r>
        <w:rPr>
          <w:color w:val="414042"/>
          <w:spacing w:val="-57"/>
          <w:w w:val="95"/>
        </w:rPr>
        <w:t> </w:t>
      </w:r>
      <w:r>
        <w:rPr>
          <w:color w:val="414042"/>
          <w:w w:val="95"/>
        </w:rPr>
        <w:t>factor</w:t>
      </w:r>
      <w:r>
        <w:rPr>
          <w:color w:val="414042"/>
          <w:spacing w:val="-57"/>
          <w:w w:val="95"/>
        </w:rPr>
        <w:t> </w:t>
      </w:r>
      <w:r>
        <w:rPr>
          <w:color w:val="414042"/>
          <w:w w:val="95"/>
        </w:rPr>
        <w:t>determinante</w:t>
      </w:r>
      <w:r>
        <w:rPr>
          <w:color w:val="414042"/>
          <w:spacing w:val="-57"/>
          <w:w w:val="95"/>
        </w:rPr>
        <w:t> </w:t>
      </w:r>
      <w:r>
        <w:rPr>
          <w:color w:val="414042"/>
          <w:w w:val="95"/>
        </w:rPr>
        <w:t>en</w:t>
      </w:r>
      <w:r>
        <w:rPr>
          <w:color w:val="414042"/>
          <w:spacing w:val="-57"/>
          <w:w w:val="95"/>
        </w:rPr>
        <w:t> </w:t>
      </w:r>
      <w:r>
        <w:rPr>
          <w:color w:val="414042"/>
          <w:w w:val="95"/>
        </w:rPr>
        <w:t>las</w:t>
      </w:r>
      <w:r>
        <w:rPr>
          <w:color w:val="414042"/>
          <w:spacing w:val="-57"/>
          <w:w w:val="95"/>
        </w:rPr>
        <w:t> </w:t>
      </w:r>
      <w:r>
        <w:rPr>
          <w:color w:val="414042"/>
          <w:w w:val="95"/>
        </w:rPr>
        <w:t>clases</w:t>
      </w:r>
      <w:r>
        <w:rPr>
          <w:color w:val="414042"/>
          <w:spacing w:val="-57"/>
          <w:w w:val="95"/>
        </w:rPr>
        <w:t> </w:t>
      </w:r>
      <w:r>
        <w:rPr>
          <w:color w:val="414042"/>
          <w:w w:val="95"/>
        </w:rPr>
        <w:t>de</w:t>
      </w:r>
      <w:r>
        <w:rPr>
          <w:color w:val="414042"/>
          <w:spacing w:val="-57"/>
          <w:w w:val="95"/>
        </w:rPr>
        <w:t> </w:t>
      </w:r>
      <w:r>
        <w:rPr>
          <w:color w:val="414042"/>
          <w:w w:val="95"/>
        </w:rPr>
        <w:t>nivel</w:t>
      </w:r>
      <w:r>
        <w:rPr>
          <w:color w:val="414042"/>
          <w:spacing w:val="-57"/>
          <w:w w:val="95"/>
        </w:rPr>
        <w:t> </w:t>
      </w:r>
      <w:r>
        <w:rPr>
          <w:color w:val="414042"/>
          <w:w w:val="95"/>
        </w:rPr>
        <w:t>escolar</w:t>
      </w:r>
      <w:r>
        <w:rPr>
          <w:color w:val="414042"/>
          <w:spacing w:val="-57"/>
          <w:w w:val="95"/>
        </w:rPr>
        <w:t> </w:t>
      </w:r>
      <w:r>
        <w:rPr>
          <w:color w:val="414042"/>
          <w:w w:val="95"/>
        </w:rPr>
        <w:t>básico</w:t>
      </w:r>
      <w:r>
        <w:rPr>
          <w:color w:val="414042"/>
          <w:spacing w:val="-57"/>
          <w:w w:val="95"/>
        </w:rPr>
        <w:t> </w:t>
      </w:r>
      <w:r>
        <w:rPr>
          <w:color w:val="414042"/>
          <w:w w:val="95"/>
        </w:rPr>
        <w:t>es</w:t>
      </w:r>
      <w:r>
        <w:rPr>
          <w:color w:val="414042"/>
          <w:spacing w:val="-57"/>
          <w:w w:val="95"/>
        </w:rPr>
        <w:t> </w:t>
      </w:r>
      <w:r>
        <w:rPr>
          <w:color w:val="414042"/>
          <w:w w:val="95"/>
        </w:rPr>
        <w:t>la</w:t>
      </w:r>
      <w:r>
        <w:rPr>
          <w:color w:val="414042"/>
          <w:spacing w:val="-57"/>
          <w:w w:val="95"/>
        </w:rPr>
        <w:t> </w:t>
      </w:r>
      <w:r>
        <w:rPr>
          <w:color w:val="414042"/>
          <w:w w:val="95"/>
        </w:rPr>
        <w:t>disciplina </w:t>
      </w:r>
      <w:r>
        <w:rPr>
          <w:color w:val="414042"/>
        </w:rPr>
        <w:t>y</w:t>
      </w:r>
      <w:r>
        <w:rPr>
          <w:color w:val="414042"/>
          <w:spacing w:val="-27"/>
        </w:rPr>
        <w:t> </w:t>
      </w:r>
      <w:r>
        <w:rPr>
          <w:color w:val="414042"/>
        </w:rPr>
        <w:t>control</w:t>
      </w:r>
      <w:r>
        <w:rPr>
          <w:color w:val="414042"/>
          <w:spacing w:val="-27"/>
        </w:rPr>
        <w:t> </w:t>
      </w:r>
      <w:r>
        <w:rPr>
          <w:color w:val="414042"/>
        </w:rPr>
        <w:t>que</w:t>
      </w:r>
      <w:r>
        <w:rPr>
          <w:color w:val="414042"/>
          <w:spacing w:val="-27"/>
        </w:rPr>
        <w:t> </w:t>
      </w:r>
      <w:r>
        <w:rPr>
          <w:color w:val="414042"/>
        </w:rPr>
        <w:t>los</w:t>
      </w:r>
      <w:r>
        <w:rPr>
          <w:color w:val="414042"/>
          <w:spacing w:val="-27"/>
        </w:rPr>
        <w:t> </w:t>
      </w:r>
      <w:r>
        <w:rPr>
          <w:color w:val="414042"/>
        </w:rPr>
        <w:t>profesores</w:t>
      </w:r>
      <w:r>
        <w:rPr>
          <w:color w:val="414042"/>
          <w:spacing w:val="-27"/>
        </w:rPr>
        <w:t> </w:t>
      </w:r>
      <w:r>
        <w:rPr>
          <w:color w:val="414042"/>
        </w:rPr>
        <w:t>tienen</w:t>
      </w:r>
      <w:r>
        <w:rPr>
          <w:color w:val="414042"/>
          <w:spacing w:val="-27"/>
        </w:rPr>
        <w:t> </w:t>
      </w:r>
      <w:r>
        <w:rPr>
          <w:color w:val="414042"/>
        </w:rPr>
        <w:t>sobre</w:t>
      </w:r>
      <w:r>
        <w:rPr>
          <w:color w:val="414042"/>
          <w:spacing w:val="-27"/>
        </w:rPr>
        <w:t> </w:t>
      </w:r>
      <w:r>
        <w:rPr>
          <w:color w:val="414042"/>
        </w:rPr>
        <w:t>sus</w:t>
      </w:r>
      <w:r>
        <w:rPr>
          <w:color w:val="414042"/>
          <w:spacing w:val="-27"/>
        </w:rPr>
        <w:t> </w:t>
      </w:r>
      <w:r>
        <w:rPr>
          <w:color w:val="414042"/>
        </w:rPr>
        <w:t>alumnos,</w:t>
      </w:r>
      <w:r>
        <w:rPr>
          <w:color w:val="414042"/>
          <w:spacing w:val="-40"/>
        </w:rPr>
        <w:t> </w:t>
      </w:r>
      <w:r>
        <w:rPr>
          <w:color w:val="414042"/>
        </w:rPr>
        <w:t>ya</w:t>
      </w:r>
      <w:r>
        <w:rPr>
          <w:color w:val="414042"/>
          <w:spacing w:val="-27"/>
        </w:rPr>
        <w:t> </w:t>
      </w:r>
      <w:r>
        <w:rPr>
          <w:color w:val="414042"/>
        </w:rPr>
        <w:t>que</w:t>
      </w:r>
      <w:r>
        <w:rPr>
          <w:color w:val="414042"/>
          <w:spacing w:val="-27"/>
        </w:rPr>
        <w:t> </w:t>
      </w:r>
      <w:r>
        <w:rPr>
          <w:color w:val="414042"/>
        </w:rPr>
        <w:t>si</w:t>
      </w:r>
      <w:r>
        <w:rPr>
          <w:color w:val="414042"/>
          <w:spacing w:val="-27"/>
        </w:rPr>
        <w:t> </w:t>
      </w:r>
      <w:r>
        <w:rPr>
          <w:color w:val="414042"/>
        </w:rPr>
        <w:t>se</w:t>
      </w:r>
      <w:r>
        <w:rPr>
          <w:color w:val="414042"/>
          <w:spacing w:val="-27"/>
        </w:rPr>
        <w:t> </w:t>
      </w:r>
      <w:r>
        <w:rPr>
          <w:color w:val="414042"/>
        </w:rPr>
        <w:t>presenta </w:t>
      </w:r>
      <w:r>
        <w:rPr>
          <w:color w:val="414042"/>
          <w:w w:val="95"/>
        </w:rPr>
        <w:t>un</w:t>
      </w:r>
      <w:r>
        <w:rPr>
          <w:color w:val="414042"/>
          <w:spacing w:val="-22"/>
          <w:w w:val="95"/>
        </w:rPr>
        <w:t> </w:t>
      </w:r>
      <w:r>
        <w:rPr>
          <w:color w:val="414042"/>
          <w:w w:val="95"/>
        </w:rPr>
        <w:t>patrón</w:t>
      </w:r>
      <w:r>
        <w:rPr>
          <w:color w:val="414042"/>
          <w:spacing w:val="-22"/>
          <w:w w:val="95"/>
        </w:rPr>
        <w:t> </w:t>
      </w:r>
      <w:r>
        <w:rPr>
          <w:color w:val="414042"/>
          <w:w w:val="95"/>
        </w:rPr>
        <w:t>de</w:t>
      </w:r>
      <w:r>
        <w:rPr>
          <w:color w:val="414042"/>
          <w:spacing w:val="-22"/>
          <w:w w:val="95"/>
        </w:rPr>
        <w:t> </w:t>
      </w:r>
      <w:r>
        <w:rPr>
          <w:color w:val="414042"/>
          <w:w w:val="95"/>
        </w:rPr>
        <w:t>permisibilidad</w:t>
      </w:r>
      <w:r>
        <w:rPr>
          <w:color w:val="414042"/>
          <w:spacing w:val="-22"/>
          <w:w w:val="95"/>
        </w:rPr>
        <w:t> </w:t>
      </w:r>
      <w:r>
        <w:rPr>
          <w:color w:val="414042"/>
          <w:w w:val="95"/>
        </w:rPr>
        <w:t>por</w:t>
      </w:r>
      <w:r>
        <w:rPr>
          <w:color w:val="414042"/>
          <w:spacing w:val="-22"/>
          <w:w w:val="95"/>
        </w:rPr>
        <w:t> </w:t>
      </w:r>
      <w:r>
        <w:rPr>
          <w:color w:val="414042"/>
          <w:spacing w:val="2"/>
          <w:w w:val="95"/>
        </w:rPr>
        <w:t>parte</w:t>
      </w:r>
      <w:r>
        <w:rPr>
          <w:color w:val="414042"/>
          <w:spacing w:val="-22"/>
          <w:w w:val="95"/>
        </w:rPr>
        <w:t> </w:t>
      </w:r>
      <w:r>
        <w:rPr>
          <w:color w:val="414042"/>
          <w:w w:val="95"/>
        </w:rPr>
        <w:t>de</w:t>
      </w:r>
      <w:r>
        <w:rPr>
          <w:color w:val="414042"/>
          <w:spacing w:val="-22"/>
          <w:w w:val="95"/>
        </w:rPr>
        <w:t> </w:t>
      </w:r>
      <w:r>
        <w:rPr>
          <w:color w:val="414042"/>
          <w:w w:val="95"/>
        </w:rPr>
        <w:t>los</w:t>
      </w:r>
      <w:r>
        <w:rPr>
          <w:color w:val="414042"/>
          <w:spacing w:val="-22"/>
          <w:w w:val="95"/>
        </w:rPr>
        <w:t> </w:t>
      </w:r>
      <w:r>
        <w:rPr>
          <w:color w:val="414042"/>
          <w:w w:val="95"/>
        </w:rPr>
        <w:t>profesores,</w:t>
      </w:r>
      <w:r>
        <w:rPr>
          <w:color w:val="414042"/>
          <w:spacing w:val="11"/>
          <w:w w:val="95"/>
        </w:rPr>
        <w:t> </w:t>
      </w:r>
      <w:r>
        <w:rPr>
          <w:color w:val="414042"/>
          <w:w w:val="95"/>
        </w:rPr>
        <w:t>los</w:t>
      </w:r>
      <w:r>
        <w:rPr>
          <w:color w:val="414042"/>
          <w:spacing w:val="-22"/>
          <w:w w:val="95"/>
        </w:rPr>
        <w:t> </w:t>
      </w:r>
      <w:r>
        <w:rPr>
          <w:color w:val="414042"/>
          <w:w w:val="95"/>
        </w:rPr>
        <w:t>alumnos</w:t>
      </w:r>
      <w:r>
        <w:rPr>
          <w:color w:val="414042"/>
          <w:spacing w:val="-22"/>
          <w:w w:val="95"/>
        </w:rPr>
        <w:t> </w:t>
      </w:r>
      <w:r>
        <w:rPr>
          <w:color w:val="414042"/>
          <w:w w:val="95"/>
        </w:rPr>
        <w:t>tienden</w:t>
      </w:r>
      <w:r>
        <w:rPr>
          <w:color w:val="414042"/>
          <w:spacing w:val="-22"/>
          <w:w w:val="95"/>
        </w:rPr>
        <w:t> </w:t>
      </w:r>
      <w:r>
        <w:rPr>
          <w:color w:val="414042"/>
          <w:w w:val="95"/>
        </w:rPr>
        <w:t>a estar</w:t>
      </w:r>
      <w:r>
        <w:rPr>
          <w:color w:val="414042"/>
          <w:spacing w:val="-25"/>
          <w:w w:val="95"/>
        </w:rPr>
        <w:t> </w:t>
      </w:r>
      <w:r>
        <w:rPr>
          <w:color w:val="414042"/>
          <w:w w:val="95"/>
        </w:rPr>
        <w:t>en</w:t>
      </w:r>
      <w:r>
        <w:rPr>
          <w:color w:val="414042"/>
          <w:spacing w:val="-25"/>
          <w:w w:val="95"/>
        </w:rPr>
        <w:t> </w:t>
      </w:r>
      <w:r>
        <w:rPr>
          <w:color w:val="414042"/>
          <w:w w:val="95"/>
        </w:rPr>
        <w:t>desorden</w:t>
      </w:r>
      <w:r>
        <w:rPr>
          <w:color w:val="414042"/>
          <w:spacing w:val="-26"/>
          <w:w w:val="95"/>
        </w:rPr>
        <w:t> </w:t>
      </w:r>
      <w:r>
        <w:rPr>
          <w:color w:val="414042"/>
          <w:w w:val="95"/>
        </w:rPr>
        <w:t>y</w:t>
      </w:r>
      <w:r>
        <w:rPr>
          <w:color w:val="414042"/>
          <w:spacing w:val="-25"/>
          <w:w w:val="95"/>
        </w:rPr>
        <w:t> </w:t>
      </w:r>
      <w:r>
        <w:rPr>
          <w:color w:val="414042"/>
          <w:w w:val="95"/>
        </w:rPr>
        <w:t>a</w:t>
      </w:r>
      <w:r>
        <w:rPr>
          <w:color w:val="414042"/>
          <w:spacing w:val="-25"/>
          <w:w w:val="95"/>
        </w:rPr>
        <w:t> </w:t>
      </w:r>
      <w:r>
        <w:rPr>
          <w:color w:val="414042"/>
          <w:w w:val="95"/>
        </w:rPr>
        <w:t>no</w:t>
      </w:r>
      <w:r>
        <w:rPr>
          <w:color w:val="414042"/>
          <w:spacing w:val="-25"/>
          <w:w w:val="95"/>
        </w:rPr>
        <w:t> </w:t>
      </w:r>
      <w:r>
        <w:rPr>
          <w:color w:val="414042"/>
          <w:w w:val="95"/>
        </w:rPr>
        <w:t>atender</w:t>
      </w:r>
      <w:r>
        <w:rPr>
          <w:color w:val="414042"/>
          <w:spacing w:val="-26"/>
          <w:w w:val="95"/>
        </w:rPr>
        <w:t> </w:t>
      </w:r>
      <w:r>
        <w:rPr>
          <w:color w:val="414042"/>
          <w:w w:val="95"/>
        </w:rPr>
        <w:t>a</w:t>
      </w:r>
      <w:r>
        <w:rPr>
          <w:color w:val="414042"/>
          <w:spacing w:val="-25"/>
          <w:w w:val="95"/>
        </w:rPr>
        <w:t> </w:t>
      </w:r>
      <w:r>
        <w:rPr>
          <w:color w:val="414042"/>
          <w:w w:val="95"/>
        </w:rPr>
        <w:t>las</w:t>
      </w:r>
      <w:r>
        <w:rPr>
          <w:color w:val="414042"/>
          <w:spacing w:val="-25"/>
          <w:w w:val="95"/>
        </w:rPr>
        <w:t> </w:t>
      </w:r>
      <w:r>
        <w:rPr>
          <w:color w:val="414042"/>
          <w:w w:val="95"/>
        </w:rPr>
        <w:t>instrucciones</w:t>
      </w:r>
      <w:r>
        <w:rPr>
          <w:color w:val="414042"/>
          <w:spacing w:val="-25"/>
          <w:w w:val="95"/>
        </w:rPr>
        <w:t> </w:t>
      </w:r>
      <w:r>
        <w:rPr>
          <w:color w:val="414042"/>
          <w:spacing w:val="2"/>
          <w:w w:val="95"/>
        </w:rPr>
        <w:t>dadas.</w:t>
      </w:r>
    </w:p>
    <w:p>
      <w:pPr>
        <w:pStyle w:val="BodyText"/>
        <w:spacing w:line="309" w:lineRule="auto" w:before="200"/>
        <w:ind w:left="120" w:right="155" w:firstLine="820"/>
        <w:jc w:val="both"/>
      </w:pPr>
      <w:r>
        <w:rPr>
          <w:color w:val="414042"/>
        </w:rPr>
        <w:t>En</w:t>
      </w:r>
      <w:r>
        <w:rPr>
          <w:color w:val="414042"/>
          <w:spacing w:val="-17"/>
        </w:rPr>
        <w:t> </w:t>
      </w:r>
      <w:r>
        <w:rPr>
          <w:color w:val="414042"/>
        </w:rPr>
        <w:t>la</w:t>
      </w:r>
      <w:r>
        <w:rPr>
          <w:color w:val="414042"/>
          <w:spacing w:val="-17"/>
        </w:rPr>
        <w:t> </w:t>
      </w:r>
      <w:r>
        <w:rPr>
          <w:color w:val="414042"/>
        </w:rPr>
        <w:t>clase</w:t>
      </w:r>
      <w:r>
        <w:rPr>
          <w:color w:val="414042"/>
          <w:spacing w:val="-17"/>
        </w:rPr>
        <w:t> </w:t>
      </w:r>
      <w:r>
        <w:rPr>
          <w:color w:val="414042"/>
        </w:rPr>
        <w:t>de</w:t>
      </w:r>
      <w:r>
        <w:rPr>
          <w:color w:val="414042"/>
          <w:spacing w:val="-17"/>
        </w:rPr>
        <w:t> </w:t>
      </w:r>
      <w:r>
        <w:rPr>
          <w:color w:val="414042"/>
        </w:rPr>
        <w:t>la</w:t>
      </w:r>
      <w:r>
        <w:rPr>
          <w:color w:val="414042"/>
          <w:spacing w:val="-17"/>
        </w:rPr>
        <w:t> </w:t>
      </w:r>
      <w:r>
        <w:rPr>
          <w:color w:val="414042"/>
        </w:rPr>
        <w:t>profesora</w:t>
      </w:r>
      <w:r>
        <w:rPr>
          <w:color w:val="414042"/>
          <w:spacing w:val="-32"/>
        </w:rPr>
        <w:t> </w:t>
      </w:r>
      <w:r>
        <w:rPr>
          <w:color w:val="414042"/>
        </w:rPr>
        <w:t>A</w:t>
      </w:r>
      <w:r>
        <w:rPr>
          <w:color w:val="414042"/>
          <w:spacing w:val="-17"/>
        </w:rPr>
        <w:t> </w:t>
      </w:r>
      <w:r>
        <w:rPr>
          <w:color w:val="414042"/>
        </w:rPr>
        <w:t>se</w:t>
      </w:r>
      <w:r>
        <w:rPr>
          <w:color w:val="414042"/>
          <w:spacing w:val="-17"/>
        </w:rPr>
        <w:t> </w:t>
      </w:r>
      <w:r>
        <w:rPr>
          <w:color w:val="414042"/>
        </w:rPr>
        <w:t>pudo</w:t>
      </w:r>
      <w:r>
        <w:rPr>
          <w:color w:val="414042"/>
          <w:spacing w:val="-17"/>
        </w:rPr>
        <w:t> </w:t>
      </w:r>
      <w:r>
        <w:rPr>
          <w:color w:val="414042"/>
          <w:spacing w:val="2"/>
        </w:rPr>
        <w:t>observar</w:t>
      </w:r>
      <w:r>
        <w:rPr>
          <w:color w:val="414042"/>
          <w:spacing w:val="-17"/>
        </w:rPr>
        <w:t> </w:t>
      </w:r>
      <w:r>
        <w:rPr>
          <w:color w:val="414042"/>
        </w:rPr>
        <w:t>que</w:t>
      </w:r>
      <w:r>
        <w:rPr>
          <w:color w:val="414042"/>
          <w:spacing w:val="-17"/>
        </w:rPr>
        <w:t> </w:t>
      </w:r>
      <w:r>
        <w:rPr>
          <w:color w:val="414042"/>
        </w:rPr>
        <w:t>pierde</w:t>
      </w:r>
      <w:r>
        <w:rPr>
          <w:color w:val="414042"/>
          <w:spacing w:val="-17"/>
        </w:rPr>
        <w:t> </w:t>
      </w:r>
      <w:r>
        <w:rPr>
          <w:color w:val="414042"/>
        </w:rPr>
        <w:t>el</w:t>
      </w:r>
      <w:r>
        <w:rPr>
          <w:color w:val="414042"/>
          <w:spacing w:val="-18"/>
        </w:rPr>
        <w:t> </w:t>
      </w:r>
      <w:r>
        <w:rPr>
          <w:color w:val="414042"/>
        </w:rPr>
        <w:t>control de</w:t>
      </w:r>
      <w:r>
        <w:rPr>
          <w:color w:val="414042"/>
          <w:spacing w:val="-30"/>
        </w:rPr>
        <w:t> </w:t>
      </w:r>
      <w:r>
        <w:rPr>
          <w:color w:val="414042"/>
        </w:rPr>
        <w:t>la</w:t>
      </w:r>
      <w:r>
        <w:rPr>
          <w:color w:val="414042"/>
          <w:spacing w:val="-30"/>
        </w:rPr>
        <w:t> </w:t>
      </w:r>
      <w:r>
        <w:rPr>
          <w:color w:val="414042"/>
        </w:rPr>
        <w:t>clase</w:t>
      </w:r>
      <w:r>
        <w:rPr>
          <w:color w:val="414042"/>
          <w:spacing w:val="-30"/>
        </w:rPr>
        <w:t> </w:t>
      </w:r>
      <w:r>
        <w:rPr>
          <w:color w:val="414042"/>
        </w:rPr>
        <w:t>lo</w:t>
      </w:r>
      <w:r>
        <w:rPr>
          <w:color w:val="414042"/>
          <w:spacing w:val="-30"/>
        </w:rPr>
        <w:t> </w:t>
      </w:r>
      <w:r>
        <w:rPr>
          <w:color w:val="414042"/>
        </w:rPr>
        <w:t>cual</w:t>
      </w:r>
      <w:r>
        <w:rPr>
          <w:color w:val="414042"/>
          <w:spacing w:val="-30"/>
        </w:rPr>
        <w:t> </w:t>
      </w:r>
      <w:r>
        <w:rPr>
          <w:color w:val="414042"/>
        </w:rPr>
        <w:t>da</w:t>
      </w:r>
      <w:r>
        <w:rPr>
          <w:color w:val="414042"/>
          <w:spacing w:val="-30"/>
        </w:rPr>
        <w:t> </w:t>
      </w:r>
      <w:r>
        <w:rPr>
          <w:color w:val="414042"/>
        </w:rPr>
        <w:t>como</w:t>
      </w:r>
      <w:r>
        <w:rPr>
          <w:color w:val="414042"/>
          <w:spacing w:val="-30"/>
        </w:rPr>
        <w:t> </w:t>
      </w:r>
      <w:r>
        <w:rPr>
          <w:color w:val="414042"/>
        </w:rPr>
        <w:t>resultado</w:t>
      </w:r>
      <w:r>
        <w:rPr>
          <w:color w:val="414042"/>
          <w:spacing w:val="-30"/>
        </w:rPr>
        <w:t> </w:t>
      </w:r>
      <w:r>
        <w:rPr>
          <w:color w:val="414042"/>
        </w:rPr>
        <w:t>conductas</w:t>
      </w:r>
      <w:r>
        <w:rPr>
          <w:color w:val="414042"/>
          <w:spacing w:val="-30"/>
        </w:rPr>
        <w:t> </w:t>
      </w:r>
      <w:r>
        <w:rPr>
          <w:color w:val="414042"/>
        </w:rPr>
        <w:t>de</w:t>
      </w:r>
      <w:r>
        <w:rPr>
          <w:color w:val="414042"/>
          <w:spacing w:val="-30"/>
        </w:rPr>
        <w:t> </w:t>
      </w:r>
      <w:r>
        <w:rPr>
          <w:color w:val="414042"/>
        </w:rPr>
        <w:t>indisciplina</w:t>
      </w:r>
      <w:r>
        <w:rPr>
          <w:color w:val="414042"/>
          <w:spacing w:val="-30"/>
        </w:rPr>
        <w:t> </w:t>
      </w:r>
      <w:r>
        <w:rPr>
          <w:color w:val="414042"/>
        </w:rPr>
        <w:t>en</w:t>
      </w:r>
      <w:r>
        <w:rPr>
          <w:color w:val="414042"/>
          <w:spacing w:val="-30"/>
        </w:rPr>
        <w:t> </w:t>
      </w:r>
      <w:r>
        <w:rPr>
          <w:color w:val="414042"/>
        </w:rPr>
        <w:t>el</w:t>
      </w:r>
      <w:r>
        <w:rPr>
          <w:color w:val="414042"/>
          <w:spacing w:val="-30"/>
        </w:rPr>
        <w:t> </w:t>
      </w:r>
      <w:r>
        <w:rPr>
          <w:color w:val="414042"/>
        </w:rPr>
        <w:t>aula,</w:t>
      </w:r>
      <w:r>
        <w:rPr>
          <w:color w:val="414042"/>
          <w:spacing w:val="-41"/>
        </w:rPr>
        <w:t> </w:t>
      </w:r>
      <w:r>
        <w:rPr>
          <w:color w:val="414042"/>
        </w:rPr>
        <w:t>si comparamos</w:t>
      </w:r>
      <w:r>
        <w:rPr>
          <w:color w:val="414042"/>
          <w:spacing w:val="-46"/>
        </w:rPr>
        <w:t> </w:t>
      </w:r>
      <w:r>
        <w:rPr>
          <w:color w:val="414042"/>
        </w:rPr>
        <w:t>esto</w:t>
      </w:r>
      <w:r>
        <w:rPr>
          <w:color w:val="414042"/>
          <w:spacing w:val="-46"/>
        </w:rPr>
        <w:t> </w:t>
      </w:r>
      <w:r>
        <w:rPr>
          <w:color w:val="414042"/>
        </w:rPr>
        <w:t>con</w:t>
      </w:r>
      <w:r>
        <w:rPr>
          <w:color w:val="414042"/>
          <w:spacing w:val="-46"/>
        </w:rPr>
        <w:t> </w:t>
      </w:r>
      <w:r>
        <w:rPr>
          <w:color w:val="414042"/>
        </w:rPr>
        <w:t>la</w:t>
      </w:r>
      <w:r>
        <w:rPr>
          <w:color w:val="414042"/>
          <w:spacing w:val="-46"/>
        </w:rPr>
        <w:t> </w:t>
      </w:r>
      <w:r>
        <w:rPr>
          <w:color w:val="414042"/>
        </w:rPr>
        <w:t>interacción</w:t>
      </w:r>
      <w:r>
        <w:rPr>
          <w:color w:val="414042"/>
          <w:spacing w:val="-46"/>
        </w:rPr>
        <w:t> </w:t>
      </w:r>
      <w:r>
        <w:rPr>
          <w:color w:val="414042"/>
        </w:rPr>
        <w:t>mostrada</w:t>
      </w:r>
      <w:r>
        <w:rPr>
          <w:color w:val="414042"/>
          <w:spacing w:val="-46"/>
        </w:rPr>
        <w:t> </w:t>
      </w:r>
      <w:r>
        <w:rPr>
          <w:color w:val="414042"/>
        </w:rPr>
        <w:t>en</w:t>
      </w:r>
      <w:r>
        <w:rPr>
          <w:color w:val="414042"/>
          <w:spacing w:val="-46"/>
        </w:rPr>
        <w:t> </w:t>
      </w:r>
      <w:r>
        <w:rPr>
          <w:color w:val="414042"/>
        </w:rPr>
        <w:t>el</w:t>
      </w:r>
      <w:r>
        <w:rPr>
          <w:color w:val="414042"/>
          <w:spacing w:val="-46"/>
        </w:rPr>
        <w:t> </w:t>
      </w:r>
      <w:r>
        <w:rPr>
          <w:color w:val="414042"/>
        </w:rPr>
        <w:t>grupo</w:t>
      </w:r>
      <w:r>
        <w:rPr>
          <w:color w:val="414042"/>
          <w:spacing w:val="-46"/>
        </w:rPr>
        <w:t> </w:t>
      </w:r>
      <w:r>
        <w:rPr>
          <w:color w:val="414042"/>
        </w:rPr>
        <w:t>B</w:t>
      </w:r>
      <w:r>
        <w:rPr>
          <w:color w:val="414042"/>
          <w:spacing w:val="-46"/>
        </w:rPr>
        <w:t> </w:t>
      </w:r>
      <w:r>
        <w:rPr>
          <w:color w:val="414042"/>
        </w:rPr>
        <w:t>se</w:t>
      </w:r>
      <w:r>
        <w:rPr>
          <w:color w:val="414042"/>
          <w:spacing w:val="-46"/>
        </w:rPr>
        <w:t> </w:t>
      </w:r>
      <w:r>
        <w:rPr>
          <w:color w:val="414042"/>
        </w:rPr>
        <w:t>puede</w:t>
      </w:r>
      <w:r>
        <w:rPr>
          <w:color w:val="414042"/>
          <w:spacing w:val="-46"/>
        </w:rPr>
        <w:t> </w:t>
      </w:r>
      <w:r>
        <w:rPr>
          <w:color w:val="414042"/>
        </w:rPr>
        <w:t>deducir que</w:t>
      </w:r>
      <w:r>
        <w:rPr>
          <w:color w:val="414042"/>
          <w:spacing w:val="-53"/>
        </w:rPr>
        <w:t> </w:t>
      </w:r>
      <w:r>
        <w:rPr>
          <w:color w:val="414042"/>
        </w:rPr>
        <w:t>está</w:t>
      </w:r>
      <w:r>
        <w:rPr>
          <w:color w:val="414042"/>
          <w:spacing w:val="-53"/>
        </w:rPr>
        <w:t> </w:t>
      </w:r>
      <w:r>
        <w:rPr>
          <w:color w:val="414042"/>
        </w:rPr>
        <w:t>perdida</w:t>
      </w:r>
      <w:r>
        <w:rPr>
          <w:color w:val="414042"/>
          <w:spacing w:val="-53"/>
        </w:rPr>
        <w:t> </w:t>
      </w:r>
      <w:r>
        <w:rPr>
          <w:color w:val="414042"/>
        </w:rPr>
        <w:t>de</w:t>
      </w:r>
      <w:r>
        <w:rPr>
          <w:color w:val="414042"/>
          <w:spacing w:val="-53"/>
        </w:rPr>
        <w:t> </w:t>
      </w:r>
      <w:r>
        <w:rPr>
          <w:color w:val="414042"/>
        </w:rPr>
        <w:t>control</w:t>
      </w:r>
      <w:r>
        <w:rPr>
          <w:color w:val="414042"/>
          <w:spacing w:val="-53"/>
        </w:rPr>
        <w:t> </w:t>
      </w:r>
      <w:r>
        <w:rPr>
          <w:color w:val="414042"/>
        </w:rPr>
        <w:t>por</w:t>
      </w:r>
      <w:r>
        <w:rPr>
          <w:color w:val="414042"/>
          <w:spacing w:val="-53"/>
        </w:rPr>
        <w:t> </w:t>
      </w:r>
      <w:r>
        <w:rPr>
          <w:color w:val="414042"/>
          <w:spacing w:val="2"/>
        </w:rPr>
        <w:t>parte</w:t>
      </w:r>
      <w:r>
        <w:rPr>
          <w:color w:val="414042"/>
          <w:spacing w:val="-53"/>
        </w:rPr>
        <w:t> </w:t>
      </w:r>
      <w:r>
        <w:rPr>
          <w:color w:val="414042"/>
        </w:rPr>
        <w:t>de</w:t>
      </w:r>
      <w:r>
        <w:rPr>
          <w:color w:val="414042"/>
          <w:spacing w:val="-53"/>
        </w:rPr>
        <w:t> </w:t>
      </w:r>
      <w:r>
        <w:rPr>
          <w:color w:val="414042"/>
        </w:rPr>
        <w:t>la</w:t>
      </w:r>
      <w:r>
        <w:rPr>
          <w:color w:val="414042"/>
          <w:spacing w:val="-53"/>
        </w:rPr>
        <w:t> </w:t>
      </w:r>
      <w:r>
        <w:rPr>
          <w:color w:val="414042"/>
        </w:rPr>
        <w:t>maestra</w:t>
      </w:r>
      <w:r>
        <w:rPr>
          <w:color w:val="414042"/>
          <w:spacing w:val="-63"/>
        </w:rPr>
        <w:t> </w:t>
      </w:r>
      <w:r>
        <w:rPr>
          <w:color w:val="414042"/>
        </w:rPr>
        <w:t>A</w:t>
      </w:r>
      <w:r>
        <w:rPr>
          <w:color w:val="414042"/>
          <w:spacing w:val="-53"/>
        </w:rPr>
        <w:t> </w:t>
      </w:r>
      <w:r>
        <w:rPr>
          <w:color w:val="414042"/>
        </w:rPr>
        <w:t>dio</w:t>
      </w:r>
      <w:r>
        <w:rPr>
          <w:color w:val="414042"/>
          <w:spacing w:val="-53"/>
        </w:rPr>
        <w:t> </w:t>
      </w:r>
      <w:r>
        <w:rPr>
          <w:color w:val="414042"/>
        </w:rPr>
        <w:t>pie</w:t>
      </w:r>
      <w:r>
        <w:rPr>
          <w:color w:val="414042"/>
          <w:spacing w:val="-53"/>
        </w:rPr>
        <w:t> </w:t>
      </w:r>
      <w:r>
        <w:rPr>
          <w:color w:val="414042"/>
        </w:rPr>
        <w:t>a</w:t>
      </w:r>
      <w:r>
        <w:rPr>
          <w:color w:val="414042"/>
          <w:spacing w:val="-53"/>
        </w:rPr>
        <w:t> </w:t>
      </w:r>
      <w:r>
        <w:rPr>
          <w:color w:val="414042"/>
        </w:rPr>
        <w:t>que</w:t>
      </w:r>
      <w:r>
        <w:rPr>
          <w:color w:val="414042"/>
          <w:spacing w:val="-53"/>
        </w:rPr>
        <w:t> </w:t>
      </w:r>
      <w:r>
        <w:rPr>
          <w:color w:val="414042"/>
        </w:rPr>
        <w:t>los</w:t>
      </w:r>
      <w:r>
        <w:rPr>
          <w:color w:val="414042"/>
          <w:spacing w:val="-53"/>
        </w:rPr>
        <w:t> </w:t>
      </w:r>
      <w:r>
        <w:rPr>
          <w:color w:val="414042"/>
        </w:rPr>
        <w:t>alumnos </w:t>
      </w:r>
      <w:r>
        <w:rPr>
          <w:color w:val="414042"/>
          <w:w w:val="95"/>
        </w:rPr>
        <w:t>tuvieran</w:t>
      </w:r>
      <w:r>
        <w:rPr>
          <w:color w:val="414042"/>
          <w:spacing w:val="-7"/>
          <w:w w:val="95"/>
        </w:rPr>
        <w:t> </w:t>
      </w:r>
      <w:r>
        <w:rPr>
          <w:color w:val="414042"/>
          <w:w w:val="95"/>
        </w:rPr>
        <w:t>un</w:t>
      </w:r>
      <w:r>
        <w:rPr>
          <w:color w:val="414042"/>
          <w:spacing w:val="-7"/>
          <w:w w:val="95"/>
        </w:rPr>
        <w:t> </w:t>
      </w:r>
      <w:r>
        <w:rPr>
          <w:color w:val="414042"/>
          <w:w w:val="95"/>
        </w:rPr>
        <w:t>alto</w:t>
      </w:r>
      <w:r>
        <w:rPr>
          <w:color w:val="414042"/>
          <w:spacing w:val="-7"/>
          <w:w w:val="95"/>
        </w:rPr>
        <w:t> </w:t>
      </w:r>
      <w:r>
        <w:rPr>
          <w:color w:val="414042"/>
          <w:w w:val="95"/>
        </w:rPr>
        <w:t>porcentaje</w:t>
      </w:r>
      <w:r>
        <w:rPr>
          <w:color w:val="414042"/>
          <w:spacing w:val="-7"/>
          <w:w w:val="95"/>
        </w:rPr>
        <w:t> </w:t>
      </w:r>
      <w:r>
        <w:rPr>
          <w:color w:val="414042"/>
          <w:w w:val="95"/>
        </w:rPr>
        <w:t>de</w:t>
      </w:r>
      <w:r>
        <w:rPr>
          <w:color w:val="414042"/>
          <w:spacing w:val="-7"/>
          <w:w w:val="95"/>
        </w:rPr>
        <w:t> </w:t>
      </w:r>
      <w:r>
        <w:rPr>
          <w:color w:val="414042"/>
          <w:spacing w:val="2"/>
          <w:w w:val="95"/>
        </w:rPr>
        <w:t>participación</w:t>
      </w:r>
      <w:r>
        <w:rPr>
          <w:color w:val="414042"/>
          <w:spacing w:val="-7"/>
          <w:w w:val="95"/>
        </w:rPr>
        <w:t> </w:t>
      </w:r>
      <w:r>
        <w:rPr>
          <w:color w:val="414042"/>
          <w:w w:val="95"/>
        </w:rPr>
        <w:t>sin</w:t>
      </w:r>
      <w:r>
        <w:rPr>
          <w:color w:val="414042"/>
          <w:spacing w:val="-7"/>
          <w:w w:val="95"/>
        </w:rPr>
        <w:t> </w:t>
      </w:r>
      <w:r>
        <w:rPr>
          <w:color w:val="414042"/>
          <w:w w:val="95"/>
        </w:rPr>
        <w:t>contendido</w:t>
      </w:r>
      <w:r>
        <w:rPr>
          <w:color w:val="414042"/>
          <w:spacing w:val="-7"/>
          <w:w w:val="95"/>
        </w:rPr>
        <w:t> </w:t>
      </w:r>
      <w:r>
        <w:rPr>
          <w:color w:val="414042"/>
          <w:w w:val="95"/>
        </w:rPr>
        <w:t>de</w:t>
      </w:r>
      <w:r>
        <w:rPr>
          <w:color w:val="414042"/>
          <w:spacing w:val="-7"/>
          <w:w w:val="95"/>
        </w:rPr>
        <w:t> </w:t>
      </w:r>
      <w:r>
        <w:rPr>
          <w:color w:val="414042"/>
          <w:w w:val="95"/>
        </w:rPr>
        <w:t>conocimiento </w:t>
      </w:r>
      <w:r>
        <w:rPr>
          <w:color w:val="414042"/>
          <w:spacing w:val="2"/>
          <w:w w:val="87"/>
        </w:rPr>
        <w:t>(</w:t>
      </w:r>
      <w:r>
        <w:rPr>
          <w:color w:val="414042"/>
          <w:spacing w:val="2"/>
          <w:w w:val="179"/>
        </w:rPr>
        <w:t>II</w:t>
      </w:r>
      <w:r>
        <w:rPr>
          <w:color w:val="414042"/>
          <w:spacing w:val="2"/>
          <w:w w:val="112"/>
        </w:rPr>
        <w:t>%</w:t>
      </w:r>
      <w:r>
        <w:rPr>
          <w:color w:val="414042"/>
          <w:w w:val="87"/>
        </w:rPr>
        <w:t>)</w:t>
      </w:r>
      <w:r>
        <w:rPr>
          <w:color w:val="414042"/>
        </w:rPr>
        <w:t> </w:t>
      </w:r>
      <w:r>
        <w:rPr>
          <w:color w:val="414042"/>
          <w:spacing w:val="-25"/>
        </w:rPr>
        <w:t> </w:t>
      </w:r>
      <w:r>
        <w:rPr>
          <w:color w:val="414042"/>
          <w:w w:val="81"/>
        </w:rPr>
        <w:t>a</w:t>
      </w:r>
      <w:r>
        <w:rPr>
          <w:color w:val="414042"/>
        </w:rPr>
        <w:t> </w:t>
      </w:r>
      <w:r>
        <w:rPr>
          <w:color w:val="414042"/>
          <w:spacing w:val="-25"/>
        </w:rPr>
        <w:t> </w:t>
      </w:r>
      <w:r>
        <w:rPr>
          <w:color w:val="414042"/>
          <w:spacing w:val="2"/>
          <w:w w:val="91"/>
        </w:rPr>
        <w:t>d</w:t>
      </w:r>
      <w:r>
        <w:rPr>
          <w:color w:val="414042"/>
          <w:spacing w:val="2"/>
          <w:w w:val="76"/>
        </w:rPr>
        <w:t>i</w:t>
      </w:r>
      <w:r>
        <w:rPr>
          <w:color w:val="414042"/>
          <w:w w:val="67"/>
        </w:rPr>
        <w:t>f</w:t>
      </w:r>
      <w:r>
        <w:rPr>
          <w:color w:val="414042"/>
          <w:spacing w:val="2"/>
          <w:w w:val="87"/>
        </w:rPr>
        <w:t>e</w:t>
      </w:r>
      <w:r>
        <w:rPr>
          <w:color w:val="414042"/>
          <w:spacing w:val="-3"/>
          <w:w w:val="101"/>
        </w:rPr>
        <w:t>r</w:t>
      </w:r>
      <w:r>
        <w:rPr>
          <w:color w:val="414042"/>
          <w:spacing w:val="2"/>
          <w:w w:val="87"/>
        </w:rPr>
        <w:t>e</w:t>
      </w:r>
      <w:r>
        <w:rPr>
          <w:color w:val="414042"/>
          <w:spacing w:val="2"/>
          <w:w w:val="91"/>
        </w:rPr>
        <w:t>n</w:t>
      </w:r>
      <w:r>
        <w:rPr>
          <w:color w:val="414042"/>
          <w:spacing w:val="2"/>
          <w:w w:val="88"/>
        </w:rPr>
        <w:t>c</w:t>
      </w:r>
      <w:r>
        <w:rPr>
          <w:color w:val="414042"/>
          <w:spacing w:val="2"/>
          <w:w w:val="76"/>
        </w:rPr>
        <w:t>i</w:t>
      </w:r>
      <w:r>
        <w:rPr>
          <w:color w:val="414042"/>
          <w:w w:val="81"/>
        </w:rPr>
        <w:t>a</w:t>
      </w:r>
      <w:r>
        <w:rPr>
          <w:color w:val="414042"/>
        </w:rPr>
        <w:t> </w:t>
      </w:r>
      <w:r>
        <w:rPr>
          <w:color w:val="414042"/>
          <w:spacing w:val="-25"/>
        </w:rPr>
        <w:t> </w:t>
      </w:r>
      <w:r>
        <w:rPr>
          <w:color w:val="414042"/>
          <w:spacing w:val="2"/>
          <w:w w:val="91"/>
        </w:rPr>
        <w:t>d</w:t>
      </w:r>
      <w:r>
        <w:rPr>
          <w:color w:val="414042"/>
          <w:w w:val="87"/>
        </w:rPr>
        <w:t>e</w:t>
      </w:r>
      <w:r>
        <w:rPr>
          <w:color w:val="414042"/>
        </w:rPr>
        <w:t> </w:t>
      </w:r>
      <w:r>
        <w:rPr>
          <w:color w:val="414042"/>
          <w:spacing w:val="-25"/>
        </w:rPr>
        <w:t> </w:t>
      </w:r>
      <w:r>
        <w:rPr>
          <w:color w:val="414042"/>
          <w:spacing w:val="2"/>
          <w:w w:val="78"/>
        </w:rPr>
        <w:t>I</w:t>
      </w:r>
      <w:r>
        <w:rPr>
          <w:color w:val="414042"/>
          <w:w w:val="102"/>
        </w:rPr>
        <w:t>o</w:t>
      </w:r>
      <w:r>
        <w:rPr>
          <w:color w:val="414042"/>
        </w:rPr>
        <w:t> </w:t>
      </w:r>
      <w:r>
        <w:rPr>
          <w:color w:val="414042"/>
          <w:spacing w:val="-25"/>
        </w:rPr>
        <w:t> </w:t>
      </w:r>
      <w:r>
        <w:rPr>
          <w:color w:val="414042"/>
          <w:spacing w:val="2"/>
          <w:w w:val="102"/>
        </w:rPr>
        <w:t>o</w:t>
      </w:r>
      <w:r>
        <w:rPr>
          <w:color w:val="414042"/>
          <w:spacing w:val="2"/>
          <w:w w:val="89"/>
        </w:rPr>
        <w:t>b</w:t>
      </w:r>
      <w:r>
        <w:rPr>
          <w:color w:val="414042"/>
          <w:spacing w:val="2"/>
          <w:w w:val="95"/>
        </w:rPr>
        <w:t>s</w:t>
      </w:r>
      <w:r>
        <w:rPr>
          <w:color w:val="414042"/>
          <w:spacing w:val="2"/>
          <w:w w:val="87"/>
        </w:rPr>
        <w:t>e</w:t>
      </w:r>
      <w:r>
        <w:rPr>
          <w:color w:val="414042"/>
          <w:spacing w:val="10"/>
          <w:w w:val="101"/>
        </w:rPr>
        <w:t>r</w:t>
      </w:r>
      <w:r>
        <w:rPr>
          <w:color w:val="414042"/>
          <w:spacing w:val="2"/>
          <w:w w:val="89"/>
        </w:rPr>
        <w:t>v</w:t>
      </w:r>
      <w:r>
        <w:rPr>
          <w:color w:val="414042"/>
          <w:spacing w:val="2"/>
          <w:w w:val="81"/>
        </w:rPr>
        <w:t>a</w:t>
      </w:r>
      <w:r>
        <w:rPr>
          <w:color w:val="414042"/>
          <w:spacing w:val="2"/>
          <w:w w:val="91"/>
        </w:rPr>
        <w:t>d</w:t>
      </w:r>
      <w:r>
        <w:rPr>
          <w:color w:val="414042"/>
          <w:w w:val="102"/>
        </w:rPr>
        <w:t>o</w:t>
      </w:r>
      <w:r>
        <w:rPr>
          <w:color w:val="414042"/>
        </w:rPr>
        <w:t> </w:t>
      </w:r>
      <w:r>
        <w:rPr>
          <w:color w:val="414042"/>
          <w:spacing w:val="-25"/>
        </w:rPr>
        <w:t> </w:t>
      </w:r>
      <w:r>
        <w:rPr>
          <w:color w:val="414042"/>
          <w:spacing w:val="2"/>
          <w:w w:val="87"/>
        </w:rPr>
        <w:t>e</w:t>
      </w:r>
      <w:r>
        <w:rPr>
          <w:color w:val="414042"/>
          <w:w w:val="91"/>
        </w:rPr>
        <w:t>n</w:t>
      </w:r>
      <w:r>
        <w:rPr>
          <w:color w:val="414042"/>
        </w:rPr>
        <w:t> </w:t>
      </w:r>
      <w:r>
        <w:rPr>
          <w:color w:val="414042"/>
          <w:spacing w:val="-25"/>
        </w:rPr>
        <w:t> </w:t>
      </w:r>
      <w:r>
        <w:rPr>
          <w:color w:val="414042"/>
          <w:spacing w:val="2"/>
          <w:w w:val="87"/>
        </w:rPr>
        <w:t>e</w:t>
      </w:r>
      <w:r>
        <w:rPr>
          <w:color w:val="414042"/>
          <w:w w:val="78"/>
        </w:rPr>
        <w:t>I</w:t>
      </w:r>
      <w:r>
        <w:rPr>
          <w:color w:val="414042"/>
        </w:rPr>
        <w:t> </w:t>
      </w:r>
      <w:r>
        <w:rPr>
          <w:color w:val="414042"/>
          <w:spacing w:val="-25"/>
        </w:rPr>
        <w:t> </w:t>
      </w:r>
      <w:r>
        <w:rPr>
          <w:color w:val="414042"/>
          <w:spacing w:val="2"/>
          <w:w w:val="85"/>
        </w:rPr>
        <w:t>g</w:t>
      </w:r>
      <w:r>
        <w:rPr>
          <w:color w:val="414042"/>
          <w:spacing w:val="2"/>
          <w:w w:val="101"/>
        </w:rPr>
        <w:t>r</w:t>
      </w:r>
      <w:r>
        <w:rPr>
          <w:color w:val="414042"/>
          <w:spacing w:val="2"/>
          <w:w w:val="91"/>
        </w:rPr>
        <w:t>u</w:t>
      </w:r>
      <w:r>
        <w:rPr>
          <w:color w:val="414042"/>
          <w:spacing w:val="2"/>
          <w:w w:val="89"/>
        </w:rPr>
        <w:t>p</w:t>
      </w:r>
      <w:r>
        <w:rPr>
          <w:color w:val="414042"/>
          <w:w w:val="102"/>
        </w:rPr>
        <w:t>o</w:t>
      </w:r>
      <w:r>
        <w:rPr>
          <w:color w:val="414042"/>
        </w:rPr>
        <w:t> </w:t>
      </w:r>
      <w:r>
        <w:rPr>
          <w:color w:val="414042"/>
          <w:spacing w:val="-25"/>
        </w:rPr>
        <w:t> </w:t>
      </w:r>
      <w:r>
        <w:rPr>
          <w:color w:val="414042"/>
          <w:w w:val="99"/>
        </w:rPr>
        <w:t>B</w:t>
      </w:r>
      <w:r>
        <w:rPr>
          <w:color w:val="414042"/>
        </w:rPr>
        <w:t> </w:t>
      </w:r>
      <w:r>
        <w:rPr>
          <w:color w:val="414042"/>
          <w:spacing w:val="-25"/>
        </w:rPr>
        <w:t> </w:t>
      </w:r>
      <w:r>
        <w:rPr>
          <w:color w:val="414042"/>
          <w:spacing w:val="2"/>
          <w:w w:val="91"/>
        </w:rPr>
        <w:t>d</w:t>
      </w:r>
      <w:r>
        <w:rPr>
          <w:color w:val="414042"/>
          <w:spacing w:val="2"/>
          <w:w w:val="102"/>
        </w:rPr>
        <w:t>o</w:t>
      </w:r>
      <w:r>
        <w:rPr>
          <w:color w:val="414042"/>
          <w:spacing w:val="2"/>
          <w:w w:val="91"/>
        </w:rPr>
        <w:t>n</w:t>
      </w:r>
      <w:r>
        <w:rPr>
          <w:color w:val="414042"/>
          <w:spacing w:val="2"/>
          <w:w w:val="91"/>
        </w:rPr>
        <w:t>d</w:t>
      </w:r>
      <w:r>
        <w:rPr>
          <w:color w:val="414042"/>
          <w:w w:val="87"/>
        </w:rPr>
        <w:t>e</w:t>
      </w:r>
      <w:r>
        <w:rPr>
          <w:color w:val="414042"/>
        </w:rPr>
        <w:t> </w:t>
      </w:r>
      <w:r>
        <w:rPr>
          <w:color w:val="414042"/>
          <w:spacing w:val="-25"/>
        </w:rPr>
        <w:t> </w:t>
      </w:r>
      <w:r>
        <w:rPr>
          <w:color w:val="414042"/>
          <w:spacing w:val="2"/>
          <w:w w:val="91"/>
        </w:rPr>
        <w:t>n</w:t>
      </w:r>
      <w:r>
        <w:rPr>
          <w:color w:val="414042"/>
          <w:w w:val="102"/>
        </w:rPr>
        <w:t>o</w:t>
      </w:r>
      <w:r>
        <w:rPr>
          <w:color w:val="414042"/>
        </w:rPr>
        <w:t> </w:t>
      </w:r>
      <w:r>
        <w:rPr>
          <w:color w:val="414042"/>
          <w:spacing w:val="-25"/>
        </w:rPr>
        <w:t> </w:t>
      </w:r>
      <w:r>
        <w:rPr>
          <w:color w:val="414042"/>
          <w:spacing w:val="2"/>
          <w:w w:val="95"/>
        </w:rPr>
        <w:t>s</w:t>
      </w:r>
      <w:r>
        <w:rPr>
          <w:color w:val="414042"/>
          <w:w w:val="87"/>
        </w:rPr>
        <w:t>e</w:t>
      </w:r>
      <w:r>
        <w:rPr>
          <w:color w:val="414042"/>
        </w:rPr>
        <w:t> </w:t>
      </w:r>
      <w:r>
        <w:rPr>
          <w:color w:val="414042"/>
          <w:spacing w:val="-25"/>
        </w:rPr>
        <w:t> </w:t>
      </w:r>
      <w:r>
        <w:rPr>
          <w:color w:val="414042"/>
          <w:spacing w:val="2"/>
          <w:w w:val="89"/>
        </w:rPr>
        <w:t>p</w:t>
      </w:r>
      <w:r>
        <w:rPr>
          <w:color w:val="414042"/>
          <w:spacing w:val="-3"/>
          <w:w w:val="101"/>
        </w:rPr>
        <w:t>r</w:t>
      </w:r>
      <w:r>
        <w:rPr>
          <w:color w:val="414042"/>
          <w:spacing w:val="2"/>
          <w:w w:val="87"/>
        </w:rPr>
        <w:t>e</w:t>
      </w:r>
      <w:r>
        <w:rPr>
          <w:color w:val="414042"/>
          <w:spacing w:val="2"/>
          <w:w w:val="95"/>
        </w:rPr>
        <w:t>s</w:t>
      </w:r>
      <w:r>
        <w:rPr>
          <w:color w:val="414042"/>
          <w:spacing w:val="2"/>
          <w:w w:val="87"/>
        </w:rPr>
        <w:t>e</w:t>
      </w:r>
      <w:r>
        <w:rPr>
          <w:color w:val="414042"/>
          <w:spacing w:val="2"/>
          <w:w w:val="91"/>
        </w:rPr>
        <w:t>n</w:t>
      </w:r>
      <w:r>
        <w:rPr>
          <w:color w:val="414042"/>
          <w:spacing w:val="2"/>
          <w:w w:val="83"/>
        </w:rPr>
        <w:t>t</w:t>
      </w:r>
      <w:r>
        <w:rPr>
          <w:color w:val="414042"/>
          <w:spacing w:val="2"/>
          <w:w w:val="81"/>
        </w:rPr>
        <w:t>a</w:t>
      </w:r>
      <w:r>
        <w:rPr>
          <w:color w:val="414042"/>
          <w:w w:val="91"/>
        </w:rPr>
        <w:t>n </w:t>
      </w:r>
      <w:r>
        <w:rPr>
          <w:color w:val="414042"/>
          <w:spacing w:val="2"/>
          <w:w w:val="95"/>
        </w:rPr>
        <w:t>participaciones</w:t>
      </w:r>
      <w:r>
        <w:rPr>
          <w:color w:val="414042"/>
          <w:spacing w:val="-17"/>
          <w:w w:val="95"/>
        </w:rPr>
        <w:t> </w:t>
      </w:r>
      <w:r>
        <w:rPr>
          <w:color w:val="414042"/>
          <w:w w:val="95"/>
        </w:rPr>
        <w:t>de</w:t>
      </w:r>
      <w:r>
        <w:rPr>
          <w:color w:val="414042"/>
          <w:spacing w:val="-17"/>
          <w:w w:val="95"/>
        </w:rPr>
        <w:t> </w:t>
      </w:r>
      <w:r>
        <w:rPr>
          <w:color w:val="414042"/>
          <w:w w:val="95"/>
        </w:rPr>
        <w:t>este</w:t>
      </w:r>
      <w:r>
        <w:rPr>
          <w:color w:val="414042"/>
          <w:spacing w:val="-17"/>
          <w:w w:val="95"/>
        </w:rPr>
        <w:t> </w:t>
      </w:r>
      <w:r>
        <w:rPr>
          <w:color w:val="414042"/>
          <w:w w:val="95"/>
        </w:rPr>
        <w:t>tipo</w:t>
      </w:r>
      <w:r>
        <w:rPr>
          <w:color w:val="414042"/>
          <w:spacing w:val="-17"/>
          <w:w w:val="95"/>
        </w:rPr>
        <w:t> </w:t>
      </w:r>
      <w:r>
        <w:rPr>
          <w:color w:val="414042"/>
          <w:w w:val="95"/>
        </w:rPr>
        <w:t>gracias</w:t>
      </w:r>
      <w:r>
        <w:rPr>
          <w:color w:val="414042"/>
          <w:spacing w:val="-17"/>
          <w:w w:val="95"/>
        </w:rPr>
        <w:t> </w:t>
      </w:r>
      <w:r>
        <w:rPr>
          <w:color w:val="414042"/>
          <w:w w:val="95"/>
        </w:rPr>
        <w:t>al</w:t>
      </w:r>
      <w:r>
        <w:rPr>
          <w:color w:val="414042"/>
          <w:spacing w:val="-17"/>
          <w:w w:val="95"/>
        </w:rPr>
        <w:t> </w:t>
      </w:r>
      <w:r>
        <w:rPr>
          <w:color w:val="414042"/>
          <w:w w:val="95"/>
        </w:rPr>
        <w:t>control</w:t>
      </w:r>
      <w:r>
        <w:rPr>
          <w:color w:val="414042"/>
          <w:spacing w:val="-17"/>
          <w:w w:val="95"/>
        </w:rPr>
        <w:t> </w:t>
      </w:r>
      <w:r>
        <w:rPr>
          <w:color w:val="414042"/>
          <w:w w:val="95"/>
        </w:rPr>
        <w:t>que</w:t>
      </w:r>
      <w:r>
        <w:rPr>
          <w:color w:val="414042"/>
          <w:spacing w:val="-17"/>
          <w:w w:val="95"/>
        </w:rPr>
        <w:t> </w:t>
      </w:r>
      <w:r>
        <w:rPr>
          <w:color w:val="414042"/>
          <w:w w:val="95"/>
        </w:rPr>
        <w:t>ejerce</w:t>
      </w:r>
      <w:r>
        <w:rPr>
          <w:color w:val="414042"/>
          <w:spacing w:val="-17"/>
          <w:w w:val="95"/>
        </w:rPr>
        <w:t> </w:t>
      </w:r>
      <w:r>
        <w:rPr>
          <w:color w:val="414042"/>
          <w:w w:val="95"/>
        </w:rPr>
        <w:t>la</w:t>
      </w:r>
      <w:r>
        <w:rPr>
          <w:color w:val="414042"/>
          <w:spacing w:val="-17"/>
          <w:w w:val="95"/>
        </w:rPr>
        <w:t> </w:t>
      </w:r>
      <w:r>
        <w:rPr>
          <w:color w:val="414042"/>
          <w:w w:val="95"/>
        </w:rPr>
        <w:t>profesora</w:t>
      </w:r>
      <w:r>
        <w:rPr>
          <w:color w:val="414042"/>
          <w:spacing w:val="-17"/>
          <w:w w:val="95"/>
        </w:rPr>
        <w:t> </w:t>
      </w:r>
      <w:r>
        <w:rPr>
          <w:color w:val="414042"/>
          <w:w w:val="95"/>
        </w:rPr>
        <w:t>B</w:t>
      </w:r>
      <w:r>
        <w:rPr>
          <w:color w:val="414042"/>
          <w:spacing w:val="-17"/>
          <w:w w:val="95"/>
        </w:rPr>
        <w:t> </w:t>
      </w:r>
      <w:r>
        <w:rPr>
          <w:color w:val="414042"/>
          <w:w w:val="95"/>
        </w:rPr>
        <w:t>es</w:t>
      </w:r>
      <w:r>
        <w:rPr>
          <w:color w:val="414042"/>
          <w:spacing w:val="-17"/>
          <w:w w:val="95"/>
        </w:rPr>
        <w:t> </w:t>
      </w:r>
      <w:r>
        <w:rPr>
          <w:color w:val="414042"/>
          <w:w w:val="95"/>
        </w:rPr>
        <w:t>sus </w:t>
      </w:r>
      <w:r>
        <w:rPr>
          <w:color w:val="414042"/>
        </w:rPr>
        <w:t>alumnos.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Heading2"/>
        <w:ind w:right="591"/>
        <w:jc w:val="right"/>
      </w:pPr>
      <w:r>
        <w:rPr>
          <w:color w:val="5F7456"/>
          <w:w w:val="90"/>
        </w:rPr>
        <w:t>67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279">
            <wp:simplePos x="0" y="0"/>
            <wp:positionH relativeFrom="page">
              <wp:posOffset>0</wp:posOffset>
            </wp:positionH>
            <wp:positionV relativeFrom="page">
              <wp:posOffset>0</wp:posOffset>
            </wp:positionV>
            <wp:extent cx="7772400" cy="10058399"/>
            <wp:effectExtent l="0" t="0" r="0" b="0"/>
            <wp:wrapNone/>
            <wp:docPr id="123" name="image7.png" descr=""/>
            <wp:cNvGraphicFramePr>
              <a:graphicFrameLocks noChangeAspect="1"/>
            </wp:cNvGraphicFramePr>
            <a:graphic>
              <a:graphicData uri="http://schemas.openxmlformats.org/drawingml/2006/picture">
                <pic:pic>
                  <pic:nvPicPr>
                    <pic:cNvPr id="12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07" w:firstLine="820"/>
        <w:jc w:val="both"/>
      </w:pPr>
      <w:r>
        <w:rPr>
          <w:color w:val="414042"/>
          <w:spacing w:val="2"/>
          <w:w w:val="90"/>
        </w:rPr>
        <w:t>Participación</w:t>
      </w:r>
      <w:r>
        <w:rPr>
          <w:color w:val="414042"/>
          <w:spacing w:val="-10"/>
          <w:w w:val="90"/>
        </w:rPr>
        <w:t> </w:t>
      </w:r>
      <w:r>
        <w:rPr>
          <w:color w:val="414042"/>
          <w:w w:val="90"/>
        </w:rPr>
        <w:t>del</w:t>
      </w:r>
      <w:r>
        <w:rPr>
          <w:color w:val="414042"/>
          <w:spacing w:val="-10"/>
          <w:w w:val="90"/>
        </w:rPr>
        <w:t> </w:t>
      </w:r>
      <w:r>
        <w:rPr>
          <w:color w:val="414042"/>
          <w:w w:val="90"/>
        </w:rPr>
        <w:t>alumnado.</w:t>
      </w:r>
      <w:r>
        <w:rPr>
          <w:color w:val="414042"/>
          <w:spacing w:val="-32"/>
          <w:w w:val="90"/>
        </w:rPr>
        <w:t> </w:t>
      </w:r>
      <w:r>
        <w:rPr>
          <w:color w:val="414042"/>
          <w:w w:val="90"/>
        </w:rPr>
        <w:t>Respecto</w:t>
      </w:r>
      <w:r>
        <w:rPr>
          <w:color w:val="414042"/>
          <w:spacing w:val="-10"/>
          <w:w w:val="90"/>
        </w:rPr>
        <w:t> </w:t>
      </w:r>
      <w:r>
        <w:rPr>
          <w:color w:val="414042"/>
          <w:w w:val="90"/>
        </w:rPr>
        <w:t>a</w:t>
      </w:r>
      <w:r>
        <w:rPr>
          <w:color w:val="414042"/>
          <w:spacing w:val="-10"/>
          <w:w w:val="90"/>
        </w:rPr>
        <w:t> </w:t>
      </w:r>
      <w:r>
        <w:rPr>
          <w:color w:val="414042"/>
          <w:w w:val="90"/>
        </w:rPr>
        <w:t>lo</w:t>
      </w:r>
      <w:r>
        <w:rPr>
          <w:color w:val="414042"/>
          <w:spacing w:val="-10"/>
          <w:w w:val="90"/>
        </w:rPr>
        <w:t> </w:t>
      </w:r>
      <w:r>
        <w:rPr>
          <w:color w:val="414042"/>
          <w:w w:val="90"/>
        </w:rPr>
        <w:t>referente</w:t>
      </w:r>
      <w:r>
        <w:rPr>
          <w:color w:val="414042"/>
          <w:spacing w:val="-10"/>
          <w:w w:val="90"/>
        </w:rPr>
        <w:t> </w:t>
      </w:r>
      <w:r>
        <w:rPr>
          <w:color w:val="414042"/>
          <w:w w:val="90"/>
        </w:rPr>
        <w:t>a</w:t>
      </w:r>
      <w:r>
        <w:rPr>
          <w:color w:val="414042"/>
          <w:spacing w:val="-10"/>
          <w:w w:val="90"/>
        </w:rPr>
        <w:t> </w:t>
      </w:r>
      <w:r>
        <w:rPr>
          <w:color w:val="414042"/>
          <w:w w:val="90"/>
        </w:rPr>
        <w:t>las</w:t>
      </w:r>
      <w:r>
        <w:rPr>
          <w:color w:val="414042"/>
          <w:spacing w:val="-10"/>
          <w:w w:val="90"/>
        </w:rPr>
        <w:t> </w:t>
      </w:r>
      <w:r>
        <w:rPr>
          <w:color w:val="414042"/>
          <w:spacing w:val="2"/>
          <w:w w:val="90"/>
        </w:rPr>
        <w:t>participaciones </w:t>
      </w:r>
      <w:r>
        <w:rPr>
          <w:color w:val="414042"/>
        </w:rPr>
        <w:t>del</w:t>
      </w:r>
      <w:r>
        <w:rPr>
          <w:color w:val="414042"/>
          <w:spacing w:val="-53"/>
        </w:rPr>
        <w:t> </w:t>
      </w:r>
      <w:r>
        <w:rPr>
          <w:color w:val="414042"/>
        </w:rPr>
        <w:t>alumnado</w:t>
      </w:r>
      <w:r>
        <w:rPr>
          <w:color w:val="414042"/>
          <w:spacing w:val="-53"/>
        </w:rPr>
        <w:t> </w:t>
      </w:r>
      <w:r>
        <w:rPr>
          <w:color w:val="414042"/>
        </w:rPr>
        <w:t>se</w:t>
      </w:r>
      <w:r>
        <w:rPr>
          <w:color w:val="414042"/>
          <w:spacing w:val="-53"/>
        </w:rPr>
        <w:t> </w:t>
      </w:r>
      <w:r>
        <w:rPr>
          <w:color w:val="414042"/>
          <w:spacing w:val="2"/>
        </w:rPr>
        <w:t>observó</w:t>
      </w:r>
      <w:r>
        <w:rPr>
          <w:color w:val="414042"/>
          <w:spacing w:val="-53"/>
        </w:rPr>
        <w:t> </w:t>
      </w:r>
      <w:r>
        <w:rPr>
          <w:color w:val="414042"/>
        </w:rPr>
        <w:t>que</w:t>
      </w:r>
      <w:r>
        <w:rPr>
          <w:color w:val="414042"/>
          <w:spacing w:val="-53"/>
        </w:rPr>
        <w:t> </w:t>
      </w:r>
      <w:r>
        <w:rPr>
          <w:color w:val="414042"/>
        </w:rPr>
        <w:t>el</w:t>
      </w:r>
      <w:r>
        <w:rPr>
          <w:color w:val="414042"/>
          <w:spacing w:val="-53"/>
        </w:rPr>
        <w:t> </w:t>
      </w:r>
      <w:r>
        <w:rPr>
          <w:color w:val="414042"/>
        </w:rPr>
        <w:t>grupo</w:t>
      </w:r>
      <w:r>
        <w:rPr>
          <w:color w:val="414042"/>
          <w:spacing w:val="-53"/>
        </w:rPr>
        <w:t> </w:t>
      </w:r>
      <w:r>
        <w:rPr>
          <w:color w:val="414042"/>
        </w:rPr>
        <w:t>B</w:t>
      </w:r>
      <w:r>
        <w:rPr>
          <w:color w:val="414042"/>
          <w:spacing w:val="-53"/>
        </w:rPr>
        <w:t> </w:t>
      </w:r>
      <w:r>
        <w:rPr>
          <w:color w:val="414042"/>
        </w:rPr>
        <w:t>tiende</w:t>
      </w:r>
      <w:r>
        <w:rPr>
          <w:color w:val="414042"/>
          <w:spacing w:val="-53"/>
        </w:rPr>
        <w:t> </w:t>
      </w:r>
      <w:r>
        <w:rPr>
          <w:color w:val="414042"/>
        </w:rPr>
        <w:t>en</w:t>
      </w:r>
      <w:r>
        <w:rPr>
          <w:color w:val="414042"/>
          <w:spacing w:val="-53"/>
        </w:rPr>
        <w:t> </w:t>
      </w:r>
      <w:r>
        <w:rPr>
          <w:color w:val="414042"/>
        </w:rPr>
        <w:t>mayor</w:t>
      </w:r>
      <w:r>
        <w:rPr>
          <w:color w:val="414042"/>
          <w:spacing w:val="-53"/>
        </w:rPr>
        <w:t> </w:t>
      </w:r>
      <w:r>
        <w:rPr>
          <w:color w:val="414042"/>
        </w:rPr>
        <w:t>proporción</w:t>
      </w:r>
      <w:r>
        <w:rPr>
          <w:color w:val="414042"/>
          <w:spacing w:val="-53"/>
        </w:rPr>
        <w:t> </w:t>
      </w:r>
      <w:r>
        <w:rPr>
          <w:color w:val="414042"/>
        </w:rPr>
        <w:t>a</w:t>
      </w:r>
      <w:r>
        <w:rPr>
          <w:color w:val="414042"/>
          <w:spacing w:val="-53"/>
        </w:rPr>
        <w:t> </w:t>
      </w:r>
      <w:r>
        <w:rPr>
          <w:color w:val="414042"/>
        </w:rPr>
        <w:t>exponer su</w:t>
      </w:r>
      <w:r>
        <w:rPr>
          <w:color w:val="414042"/>
          <w:spacing w:val="-45"/>
        </w:rPr>
        <w:t> </w:t>
      </w:r>
      <w:r>
        <w:rPr>
          <w:color w:val="414042"/>
        </w:rPr>
        <w:t>conocimiento</w:t>
      </w:r>
      <w:r>
        <w:rPr>
          <w:color w:val="414042"/>
          <w:spacing w:val="-45"/>
        </w:rPr>
        <w:t> </w:t>
      </w:r>
      <w:r>
        <w:rPr>
          <w:color w:val="414042"/>
        </w:rPr>
        <w:t>sobre</w:t>
      </w:r>
      <w:r>
        <w:rPr>
          <w:color w:val="414042"/>
          <w:spacing w:val="-45"/>
        </w:rPr>
        <w:t> </w:t>
      </w:r>
      <w:r>
        <w:rPr>
          <w:color w:val="414042"/>
        </w:rPr>
        <w:t>un</w:t>
      </w:r>
      <w:r>
        <w:rPr>
          <w:color w:val="414042"/>
          <w:spacing w:val="-45"/>
        </w:rPr>
        <w:t> </w:t>
      </w:r>
      <w:r>
        <w:rPr>
          <w:color w:val="414042"/>
        </w:rPr>
        <w:t>tema</w:t>
      </w:r>
      <w:r>
        <w:rPr>
          <w:color w:val="414042"/>
          <w:spacing w:val="-45"/>
        </w:rPr>
        <w:t> </w:t>
      </w:r>
      <w:r>
        <w:rPr>
          <w:color w:val="414042"/>
        </w:rPr>
        <w:t>a</w:t>
      </w:r>
      <w:r>
        <w:rPr>
          <w:color w:val="414042"/>
          <w:spacing w:val="-45"/>
        </w:rPr>
        <w:t> </w:t>
      </w:r>
      <w:r>
        <w:rPr>
          <w:color w:val="414042"/>
        </w:rPr>
        <w:t>diferencia</w:t>
      </w:r>
      <w:r>
        <w:rPr>
          <w:color w:val="414042"/>
          <w:spacing w:val="-45"/>
        </w:rPr>
        <w:t> </w:t>
      </w:r>
      <w:r>
        <w:rPr>
          <w:color w:val="414042"/>
        </w:rPr>
        <w:t>de</w:t>
      </w:r>
      <w:r>
        <w:rPr>
          <w:color w:val="414042"/>
          <w:spacing w:val="-45"/>
        </w:rPr>
        <w:t> </w:t>
      </w:r>
      <w:r>
        <w:rPr>
          <w:color w:val="414042"/>
        </w:rPr>
        <w:t>los</w:t>
      </w:r>
      <w:r>
        <w:rPr>
          <w:color w:val="414042"/>
          <w:spacing w:val="-45"/>
        </w:rPr>
        <w:t> </w:t>
      </w:r>
      <w:r>
        <w:rPr>
          <w:color w:val="414042"/>
        </w:rPr>
        <w:t>alumnos</w:t>
      </w:r>
      <w:r>
        <w:rPr>
          <w:color w:val="414042"/>
          <w:spacing w:val="-45"/>
        </w:rPr>
        <w:t> </w:t>
      </w:r>
      <w:r>
        <w:rPr>
          <w:color w:val="414042"/>
        </w:rPr>
        <w:t>del</w:t>
      </w:r>
      <w:r>
        <w:rPr>
          <w:color w:val="414042"/>
          <w:spacing w:val="-45"/>
        </w:rPr>
        <w:t> </w:t>
      </w:r>
      <w:r>
        <w:rPr>
          <w:color w:val="414042"/>
        </w:rPr>
        <w:t>grupo</w:t>
      </w:r>
      <w:r>
        <w:rPr>
          <w:color w:val="414042"/>
          <w:spacing w:val="-56"/>
        </w:rPr>
        <w:t> </w:t>
      </w:r>
      <w:r>
        <w:rPr>
          <w:color w:val="414042"/>
        </w:rPr>
        <w:t>A</w:t>
      </w:r>
      <w:r>
        <w:rPr>
          <w:color w:val="414042"/>
          <w:spacing w:val="-45"/>
        </w:rPr>
        <w:t> </w:t>
      </w:r>
      <w:r>
        <w:rPr>
          <w:color w:val="414042"/>
        </w:rPr>
        <w:t>donde </w:t>
      </w:r>
      <w:r>
        <w:rPr>
          <w:color w:val="414042"/>
          <w:w w:val="95"/>
        </w:rPr>
        <w:t>por</w:t>
      </w:r>
      <w:r>
        <w:rPr>
          <w:color w:val="414042"/>
          <w:spacing w:val="-30"/>
          <w:w w:val="95"/>
        </w:rPr>
        <w:t> </w:t>
      </w:r>
      <w:r>
        <w:rPr>
          <w:color w:val="414042"/>
          <w:w w:val="95"/>
        </w:rPr>
        <w:t>lo</w:t>
      </w:r>
      <w:r>
        <w:rPr>
          <w:color w:val="414042"/>
          <w:spacing w:val="-30"/>
          <w:w w:val="95"/>
        </w:rPr>
        <w:t> </w:t>
      </w:r>
      <w:r>
        <w:rPr>
          <w:color w:val="414042"/>
          <w:w w:val="95"/>
        </w:rPr>
        <w:t>regular</w:t>
      </w:r>
      <w:r>
        <w:rPr>
          <w:color w:val="414042"/>
          <w:spacing w:val="-30"/>
          <w:w w:val="95"/>
        </w:rPr>
        <w:t> </w:t>
      </w:r>
      <w:r>
        <w:rPr>
          <w:color w:val="414042"/>
          <w:w w:val="95"/>
        </w:rPr>
        <w:t>su</w:t>
      </w:r>
      <w:r>
        <w:rPr>
          <w:color w:val="414042"/>
          <w:spacing w:val="-30"/>
          <w:w w:val="95"/>
        </w:rPr>
        <w:t> </w:t>
      </w:r>
      <w:r>
        <w:rPr>
          <w:color w:val="414042"/>
          <w:spacing w:val="2"/>
          <w:w w:val="95"/>
        </w:rPr>
        <w:t>participación</w:t>
      </w:r>
      <w:r>
        <w:rPr>
          <w:color w:val="414042"/>
          <w:spacing w:val="-30"/>
          <w:w w:val="95"/>
        </w:rPr>
        <w:t> </w:t>
      </w:r>
      <w:r>
        <w:rPr>
          <w:color w:val="414042"/>
          <w:w w:val="95"/>
        </w:rPr>
        <w:t>no</w:t>
      </w:r>
      <w:r>
        <w:rPr>
          <w:color w:val="414042"/>
          <w:spacing w:val="-30"/>
          <w:w w:val="95"/>
        </w:rPr>
        <w:t> </w:t>
      </w:r>
      <w:r>
        <w:rPr>
          <w:color w:val="414042"/>
          <w:w w:val="95"/>
        </w:rPr>
        <w:t>tiene</w:t>
      </w:r>
      <w:r>
        <w:rPr>
          <w:color w:val="414042"/>
          <w:spacing w:val="-30"/>
          <w:w w:val="95"/>
        </w:rPr>
        <w:t> </w:t>
      </w:r>
      <w:r>
        <w:rPr>
          <w:color w:val="414042"/>
          <w:w w:val="95"/>
        </w:rPr>
        <w:t>contenido</w:t>
      </w:r>
      <w:r>
        <w:rPr>
          <w:color w:val="414042"/>
          <w:spacing w:val="-30"/>
          <w:w w:val="95"/>
        </w:rPr>
        <w:t> </w:t>
      </w:r>
      <w:r>
        <w:rPr>
          <w:color w:val="414042"/>
          <w:w w:val="95"/>
        </w:rPr>
        <w:t>de</w:t>
      </w:r>
      <w:r>
        <w:rPr>
          <w:color w:val="414042"/>
          <w:spacing w:val="-30"/>
          <w:w w:val="95"/>
        </w:rPr>
        <w:t> </w:t>
      </w:r>
      <w:r>
        <w:rPr>
          <w:color w:val="414042"/>
          <w:w w:val="95"/>
        </w:rPr>
        <w:t>conocimiento.También</w:t>
      </w:r>
      <w:r>
        <w:rPr>
          <w:color w:val="414042"/>
          <w:spacing w:val="-30"/>
          <w:w w:val="95"/>
        </w:rPr>
        <w:t> </w:t>
      </w:r>
      <w:r>
        <w:rPr>
          <w:color w:val="414042"/>
          <w:w w:val="95"/>
        </w:rPr>
        <w:t>se </w:t>
      </w:r>
      <w:r>
        <w:rPr>
          <w:color w:val="414042"/>
          <w:spacing w:val="2"/>
          <w:w w:val="95"/>
        </w:rPr>
        <w:t>observó</w:t>
      </w:r>
      <w:r>
        <w:rPr>
          <w:color w:val="414042"/>
          <w:spacing w:val="-34"/>
          <w:w w:val="95"/>
        </w:rPr>
        <w:t> </w:t>
      </w:r>
      <w:r>
        <w:rPr>
          <w:color w:val="414042"/>
          <w:w w:val="95"/>
        </w:rPr>
        <w:t>que</w:t>
      </w:r>
      <w:r>
        <w:rPr>
          <w:color w:val="414042"/>
          <w:spacing w:val="-34"/>
          <w:w w:val="95"/>
        </w:rPr>
        <w:t> </w:t>
      </w:r>
      <w:r>
        <w:rPr>
          <w:color w:val="414042"/>
          <w:w w:val="95"/>
        </w:rPr>
        <w:t>eI</w:t>
      </w:r>
      <w:r>
        <w:rPr>
          <w:color w:val="414042"/>
          <w:spacing w:val="-34"/>
          <w:w w:val="95"/>
        </w:rPr>
        <w:t> </w:t>
      </w:r>
      <w:r>
        <w:rPr>
          <w:color w:val="414042"/>
          <w:w w:val="95"/>
        </w:rPr>
        <w:t>aIumnado</w:t>
      </w:r>
      <w:r>
        <w:rPr>
          <w:color w:val="414042"/>
          <w:spacing w:val="-34"/>
          <w:w w:val="95"/>
        </w:rPr>
        <w:t> </w:t>
      </w:r>
      <w:r>
        <w:rPr>
          <w:color w:val="414042"/>
          <w:w w:val="95"/>
        </w:rPr>
        <w:t>deI</w:t>
      </w:r>
      <w:r>
        <w:rPr>
          <w:color w:val="414042"/>
          <w:spacing w:val="-34"/>
          <w:w w:val="95"/>
        </w:rPr>
        <w:t> </w:t>
      </w:r>
      <w:r>
        <w:rPr>
          <w:color w:val="414042"/>
          <w:w w:val="95"/>
        </w:rPr>
        <w:t>grupo</w:t>
      </w:r>
      <w:r>
        <w:rPr>
          <w:color w:val="414042"/>
          <w:spacing w:val="-50"/>
          <w:w w:val="95"/>
        </w:rPr>
        <w:t> </w:t>
      </w:r>
      <w:r>
        <w:rPr>
          <w:color w:val="414042"/>
          <w:w w:val="95"/>
        </w:rPr>
        <w:t>A</w:t>
      </w:r>
      <w:r>
        <w:rPr>
          <w:color w:val="414042"/>
          <w:spacing w:val="-34"/>
          <w:w w:val="95"/>
        </w:rPr>
        <w:t> </w:t>
      </w:r>
      <w:r>
        <w:rPr>
          <w:color w:val="414042"/>
          <w:w w:val="95"/>
        </w:rPr>
        <w:t>da</w:t>
      </w:r>
      <w:r>
        <w:rPr>
          <w:color w:val="414042"/>
          <w:spacing w:val="-34"/>
          <w:w w:val="95"/>
        </w:rPr>
        <w:t> </w:t>
      </w:r>
      <w:r>
        <w:rPr>
          <w:color w:val="414042"/>
          <w:w w:val="95"/>
        </w:rPr>
        <w:t>respuesta</w:t>
      </w:r>
      <w:r>
        <w:rPr>
          <w:color w:val="414042"/>
          <w:spacing w:val="-34"/>
          <w:w w:val="95"/>
        </w:rPr>
        <w:t> </w:t>
      </w:r>
      <w:r>
        <w:rPr>
          <w:color w:val="414042"/>
          <w:w w:val="95"/>
        </w:rPr>
        <w:t>a</w:t>
      </w:r>
      <w:r>
        <w:rPr>
          <w:color w:val="414042"/>
          <w:spacing w:val="-34"/>
          <w:w w:val="95"/>
        </w:rPr>
        <w:t> </w:t>
      </w:r>
      <w:r>
        <w:rPr>
          <w:color w:val="414042"/>
          <w:w w:val="95"/>
        </w:rPr>
        <w:t>Ias</w:t>
      </w:r>
      <w:r>
        <w:rPr>
          <w:color w:val="414042"/>
          <w:spacing w:val="-34"/>
          <w:w w:val="95"/>
        </w:rPr>
        <w:t> </w:t>
      </w:r>
      <w:r>
        <w:rPr>
          <w:color w:val="414042"/>
          <w:w w:val="95"/>
        </w:rPr>
        <w:t>preguntas</w:t>
      </w:r>
      <w:r>
        <w:rPr>
          <w:color w:val="414042"/>
          <w:spacing w:val="-34"/>
          <w:w w:val="95"/>
        </w:rPr>
        <w:t> </w:t>
      </w:r>
      <w:r>
        <w:rPr>
          <w:color w:val="414042"/>
          <w:w w:val="95"/>
        </w:rPr>
        <w:t>específicas</w:t>
      </w:r>
      <w:r>
        <w:rPr>
          <w:color w:val="414042"/>
          <w:spacing w:val="-34"/>
          <w:w w:val="95"/>
        </w:rPr>
        <w:t> </w:t>
      </w:r>
      <w:r>
        <w:rPr>
          <w:color w:val="414042"/>
          <w:w w:val="95"/>
        </w:rPr>
        <w:t>en </w:t>
      </w:r>
      <w:r>
        <w:rPr>
          <w:color w:val="414042"/>
        </w:rPr>
        <w:t>mayor</w:t>
      </w:r>
      <w:r>
        <w:rPr>
          <w:color w:val="414042"/>
          <w:spacing w:val="-43"/>
        </w:rPr>
        <w:t> </w:t>
      </w:r>
      <w:r>
        <w:rPr>
          <w:color w:val="414042"/>
        </w:rPr>
        <w:t>proporción</w:t>
      </w:r>
      <w:r>
        <w:rPr>
          <w:color w:val="414042"/>
          <w:spacing w:val="-43"/>
        </w:rPr>
        <w:t> </w:t>
      </w:r>
      <w:r>
        <w:rPr>
          <w:color w:val="414042"/>
        </w:rPr>
        <w:t>que</w:t>
      </w:r>
      <w:r>
        <w:rPr>
          <w:color w:val="414042"/>
          <w:spacing w:val="-43"/>
        </w:rPr>
        <w:t> </w:t>
      </w:r>
      <w:r>
        <w:rPr>
          <w:color w:val="414042"/>
        </w:rPr>
        <w:t>Ios</w:t>
      </w:r>
      <w:r>
        <w:rPr>
          <w:color w:val="414042"/>
          <w:spacing w:val="-43"/>
        </w:rPr>
        <w:t> </w:t>
      </w:r>
      <w:r>
        <w:rPr>
          <w:color w:val="414042"/>
        </w:rPr>
        <w:t>aIumnos</w:t>
      </w:r>
      <w:r>
        <w:rPr>
          <w:color w:val="414042"/>
          <w:spacing w:val="-43"/>
        </w:rPr>
        <w:t> </w:t>
      </w:r>
      <w:r>
        <w:rPr>
          <w:color w:val="414042"/>
        </w:rPr>
        <w:t>deI</w:t>
      </w:r>
      <w:r>
        <w:rPr>
          <w:color w:val="414042"/>
          <w:spacing w:val="-43"/>
        </w:rPr>
        <w:t> </w:t>
      </w:r>
      <w:r>
        <w:rPr>
          <w:color w:val="414042"/>
        </w:rPr>
        <w:t>grupo</w:t>
      </w:r>
      <w:r>
        <w:rPr>
          <w:color w:val="414042"/>
          <w:spacing w:val="-43"/>
        </w:rPr>
        <w:t> </w:t>
      </w:r>
      <w:r>
        <w:rPr>
          <w:color w:val="414042"/>
        </w:rPr>
        <w:t>B</w:t>
      </w:r>
      <w:r>
        <w:rPr>
          <w:color w:val="414042"/>
          <w:spacing w:val="-43"/>
        </w:rPr>
        <w:t> </w:t>
      </w:r>
      <w:r>
        <w:rPr>
          <w:color w:val="414042"/>
        </w:rPr>
        <w:t>(25</w:t>
      </w:r>
      <w:r>
        <w:rPr>
          <w:color w:val="414042"/>
          <w:spacing w:val="-43"/>
        </w:rPr>
        <w:t> </w:t>
      </w:r>
      <w:r>
        <w:rPr>
          <w:color w:val="414042"/>
        </w:rPr>
        <w:t>y</w:t>
      </w:r>
      <w:r>
        <w:rPr>
          <w:color w:val="414042"/>
          <w:spacing w:val="-43"/>
        </w:rPr>
        <w:t> </w:t>
      </w:r>
      <w:r>
        <w:rPr>
          <w:color w:val="414042"/>
        </w:rPr>
        <w:t>2.85%</w:t>
      </w:r>
      <w:r>
        <w:rPr>
          <w:color w:val="414042"/>
          <w:spacing w:val="-43"/>
        </w:rPr>
        <w:t> </w:t>
      </w:r>
      <w:r>
        <w:rPr>
          <w:color w:val="414042"/>
        </w:rPr>
        <w:t>respectivamente), esto puede deberse a que como ya se mencionó la profesora del grupo A </w:t>
      </w:r>
      <w:r>
        <w:rPr>
          <w:color w:val="414042"/>
          <w:w w:val="95"/>
        </w:rPr>
        <w:t>realizaba</w:t>
      </w:r>
      <w:r>
        <w:rPr>
          <w:color w:val="414042"/>
          <w:spacing w:val="-32"/>
          <w:w w:val="95"/>
        </w:rPr>
        <w:t> </w:t>
      </w:r>
      <w:r>
        <w:rPr>
          <w:color w:val="414042"/>
          <w:w w:val="95"/>
        </w:rPr>
        <w:t>más</w:t>
      </w:r>
      <w:r>
        <w:rPr>
          <w:color w:val="414042"/>
          <w:spacing w:val="-32"/>
          <w:w w:val="95"/>
        </w:rPr>
        <w:t> </w:t>
      </w:r>
      <w:r>
        <w:rPr>
          <w:color w:val="414042"/>
          <w:w w:val="95"/>
        </w:rPr>
        <w:t>preguntas</w:t>
      </w:r>
      <w:r>
        <w:rPr>
          <w:color w:val="414042"/>
          <w:spacing w:val="-32"/>
          <w:w w:val="95"/>
        </w:rPr>
        <w:t> </w:t>
      </w:r>
      <w:r>
        <w:rPr>
          <w:color w:val="414042"/>
          <w:w w:val="95"/>
        </w:rPr>
        <w:t>de</w:t>
      </w:r>
      <w:r>
        <w:rPr>
          <w:color w:val="414042"/>
          <w:spacing w:val="-32"/>
          <w:w w:val="95"/>
        </w:rPr>
        <w:t> </w:t>
      </w:r>
      <w:r>
        <w:rPr>
          <w:color w:val="414042"/>
          <w:w w:val="95"/>
        </w:rPr>
        <w:t>elicitación</w:t>
      </w:r>
      <w:r>
        <w:rPr>
          <w:color w:val="414042"/>
          <w:spacing w:val="-32"/>
          <w:w w:val="95"/>
        </w:rPr>
        <w:t> </w:t>
      </w:r>
      <w:r>
        <w:rPr>
          <w:color w:val="414042"/>
          <w:w w:val="95"/>
        </w:rPr>
        <w:t>directa</w:t>
      </w:r>
      <w:r>
        <w:rPr>
          <w:color w:val="414042"/>
          <w:spacing w:val="-32"/>
          <w:w w:val="95"/>
        </w:rPr>
        <w:t> </w:t>
      </w:r>
      <w:r>
        <w:rPr>
          <w:color w:val="414042"/>
          <w:w w:val="95"/>
        </w:rPr>
        <w:t>en</w:t>
      </w:r>
      <w:r>
        <w:rPr>
          <w:color w:val="414042"/>
          <w:spacing w:val="-32"/>
          <w:w w:val="95"/>
        </w:rPr>
        <w:t> </w:t>
      </w:r>
      <w:r>
        <w:rPr>
          <w:color w:val="414042"/>
          <w:w w:val="95"/>
        </w:rPr>
        <w:t>comparación</w:t>
      </w:r>
      <w:r>
        <w:rPr>
          <w:color w:val="414042"/>
          <w:spacing w:val="-32"/>
          <w:w w:val="95"/>
        </w:rPr>
        <w:t> </w:t>
      </w:r>
      <w:r>
        <w:rPr>
          <w:color w:val="414042"/>
          <w:w w:val="95"/>
        </w:rPr>
        <w:t>con</w:t>
      </w:r>
      <w:r>
        <w:rPr>
          <w:color w:val="414042"/>
          <w:spacing w:val="-32"/>
          <w:w w:val="95"/>
        </w:rPr>
        <w:t> </w:t>
      </w:r>
      <w:r>
        <w:rPr>
          <w:color w:val="414042"/>
          <w:w w:val="95"/>
        </w:rPr>
        <w:t>la</w:t>
      </w:r>
      <w:r>
        <w:rPr>
          <w:color w:val="414042"/>
          <w:spacing w:val="-32"/>
          <w:w w:val="95"/>
        </w:rPr>
        <w:t> </w:t>
      </w:r>
      <w:r>
        <w:rPr>
          <w:color w:val="414042"/>
          <w:w w:val="95"/>
        </w:rPr>
        <w:t>profesora del grupo</w:t>
      </w:r>
      <w:r>
        <w:rPr>
          <w:color w:val="414042"/>
          <w:spacing w:val="-47"/>
          <w:w w:val="95"/>
        </w:rPr>
        <w:t> </w:t>
      </w:r>
      <w:r>
        <w:rPr>
          <w:color w:val="414042"/>
          <w:w w:val="95"/>
        </w:rPr>
        <w:t>B.</w:t>
      </w:r>
    </w:p>
    <w:p>
      <w:pPr>
        <w:pStyle w:val="BodyText"/>
        <w:spacing w:line="309" w:lineRule="auto" w:before="200"/>
        <w:ind w:left="160" w:right="136" w:firstLine="820"/>
        <w:jc w:val="both"/>
      </w:pPr>
      <w:r>
        <w:rPr>
          <w:color w:val="414042"/>
          <w:w w:val="95"/>
        </w:rPr>
        <w:t>En</w:t>
      </w:r>
      <w:r>
        <w:rPr>
          <w:color w:val="414042"/>
          <w:spacing w:val="-11"/>
          <w:w w:val="95"/>
        </w:rPr>
        <w:t> </w:t>
      </w:r>
      <w:r>
        <w:rPr>
          <w:color w:val="414042"/>
          <w:w w:val="95"/>
        </w:rPr>
        <w:t>cuanto</w:t>
      </w:r>
      <w:r>
        <w:rPr>
          <w:color w:val="414042"/>
          <w:spacing w:val="-11"/>
          <w:w w:val="95"/>
        </w:rPr>
        <w:t> </w:t>
      </w:r>
      <w:r>
        <w:rPr>
          <w:color w:val="414042"/>
          <w:w w:val="95"/>
        </w:rPr>
        <w:t>a</w:t>
      </w:r>
      <w:r>
        <w:rPr>
          <w:color w:val="414042"/>
          <w:spacing w:val="-11"/>
          <w:w w:val="95"/>
        </w:rPr>
        <w:t> </w:t>
      </w:r>
      <w:r>
        <w:rPr>
          <w:color w:val="414042"/>
          <w:w w:val="95"/>
        </w:rPr>
        <w:t>la</w:t>
      </w:r>
      <w:r>
        <w:rPr>
          <w:color w:val="414042"/>
          <w:spacing w:val="-11"/>
          <w:w w:val="95"/>
        </w:rPr>
        <w:t> </w:t>
      </w:r>
      <w:r>
        <w:rPr>
          <w:color w:val="414042"/>
          <w:w w:val="95"/>
        </w:rPr>
        <w:t>diferencia</w:t>
      </w:r>
      <w:r>
        <w:rPr>
          <w:color w:val="414042"/>
          <w:spacing w:val="-11"/>
          <w:w w:val="95"/>
        </w:rPr>
        <w:t> </w:t>
      </w:r>
      <w:r>
        <w:rPr>
          <w:color w:val="414042"/>
          <w:w w:val="95"/>
        </w:rPr>
        <w:t>en</w:t>
      </w:r>
      <w:r>
        <w:rPr>
          <w:color w:val="414042"/>
          <w:spacing w:val="-11"/>
          <w:w w:val="95"/>
        </w:rPr>
        <w:t> </w:t>
      </w:r>
      <w:r>
        <w:rPr>
          <w:color w:val="414042"/>
          <w:w w:val="95"/>
        </w:rPr>
        <w:t>la</w:t>
      </w:r>
      <w:r>
        <w:rPr>
          <w:color w:val="414042"/>
          <w:spacing w:val="-11"/>
          <w:w w:val="95"/>
        </w:rPr>
        <w:t> </w:t>
      </w:r>
      <w:r>
        <w:rPr>
          <w:color w:val="414042"/>
          <w:spacing w:val="2"/>
          <w:w w:val="95"/>
        </w:rPr>
        <w:t>participación</w:t>
      </w:r>
      <w:r>
        <w:rPr>
          <w:color w:val="414042"/>
          <w:spacing w:val="-11"/>
          <w:w w:val="95"/>
        </w:rPr>
        <w:t> </w:t>
      </w:r>
      <w:r>
        <w:rPr>
          <w:color w:val="414042"/>
          <w:w w:val="95"/>
        </w:rPr>
        <w:t>entre</w:t>
      </w:r>
      <w:r>
        <w:rPr>
          <w:color w:val="414042"/>
          <w:spacing w:val="-11"/>
          <w:w w:val="95"/>
        </w:rPr>
        <w:t> </w:t>
      </w:r>
      <w:r>
        <w:rPr>
          <w:color w:val="414042"/>
          <w:w w:val="95"/>
        </w:rPr>
        <w:t>hombres</w:t>
      </w:r>
      <w:r>
        <w:rPr>
          <w:color w:val="414042"/>
          <w:spacing w:val="-11"/>
          <w:w w:val="95"/>
        </w:rPr>
        <w:t> </w:t>
      </w:r>
      <w:r>
        <w:rPr>
          <w:color w:val="414042"/>
          <w:w w:val="95"/>
        </w:rPr>
        <w:t>y</w:t>
      </w:r>
      <w:r>
        <w:rPr>
          <w:color w:val="414042"/>
          <w:spacing w:val="-11"/>
          <w:w w:val="95"/>
        </w:rPr>
        <w:t> </w:t>
      </w:r>
      <w:r>
        <w:rPr>
          <w:color w:val="414042"/>
          <w:w w:val="95"/>
        </w:rPr>
        <w:t>mujeres se</w:t>
      </w:r>
      <w:r>
        <w:rPr>
          <w:color w:val="414042"/>
          <w:spacing w:val="-10"/>
          <w:w w:val="95"/>
        </w:rPr>
        <w:t> </w:t>
      </w:r>
      <w:r>
        <w:rPr>
          <w:color w:val="414042"/>
          <w:spacing w:val="2"/>
          <w:w w:val="95"/>
        </w:rPr>
        <w:t>observó</w:t>
      </w:r>
      <w:r>
        <w:rPr>
          <w:color w:val="414042"/>
          <w:spacing w:val="-10"/>
          <w:w w:val="95"/>
        </w:rPr>
        <w:t> </w:t>
      </w:r>
      <w:r>
        <w:rPr>
          <w:color w:val="414042"/>
          <w:w w:val="95"/>
        </w:rPr>
        <w:t>que</w:t>
      </w:r>
      <w:r>
        <w:rPr>
          <w:color w:val="414042"/>
          <w:spacing w:val="-10"/>
          <w:w w:val="95"/>
        </w:rPr>
        <w:t> </w:t>
      </w:r>
      <w:r>
        <w:rPr>
          <w:color w:val="414042"/>
          <w:w w:val="95"/>
        </w:rPr>
        <w:t>por</w:t>
      </w:r>
      <w:r>
        <w:rPr>
          <w:color w:val="414042"/>
          <w:spacing w:val="-10"/>
          <w:w w:val="95"/>
        </w:rPr>
        <w:t> </w:t>
      </w:r>
      <w:r>
        <w:rPr>
          <w:color w:val="414042"/>
          <w:w w:val="95"/>
        </w:rPr>
        <w:t>lo</w:t>
      </w:r>
      <w:r>
        <w:rPr>
          <w:color w:val="414042"/>
          <w:spacing w:val="-10"/>
          <w:w w:val="95"/>
        </w:rPr>
        <w:t> </w:t>
      </w:r>
      <w:r>
        <w:rPr>
          <w:color w:val="414042"/>
          <w:w w:val="95"/>
        </w:rPr>
        <w:t>regular</w:t>
      </w:r>
      <w:r>
        <w:rPr>
          <w:color w:val="414042"/>
          <w:spacing w:val="-10"/>
          <w:w w:val="95"/>
        </w:rPr>
        <w:t> </w:t>
      </w:r>
      <w:r>
        <w:rPr>
          <w:color w:val="414042"/>
          <w:w w:val="95"/>
        </w:rPr>
        <w:t>en</w:t>
      </w:r>
      <w:r>
        <w:rPr>
          <w:color w:val="414042"/>
          <w:spacing w:val="-10"/>
          <w:w w:val="95"/>
        </w:rPr>
        <w:t> </w:t>
      </w:r>
      <w:r>
        <w:rPr>
          <w:color w:val="414042"/>
          <w:w w:val="95"/>
        </w:rPr>
        <w:t>el</w:t>
      </w:r>
      <w:r>
        <w:rPr>
          <w:color w:val="414042"/>
          <w:spacing w:val="-10"/>
          <w:w w:val="95"/>
        </w:rPr>
        <w:t> </w:t>
      </w:r>
      <w:r>
        <w:rPr>
          <w:color w:val="414042"/>
          <w:w w:val="95"/>
        </w:rPr>
        <w:t>grupo</w:t>
      </w:r>
      <w:r>
        <w:rPr>
          <w:color w:val="414042"/>
          <w:spacing w:val="-30"/>
          <w:w w:val="95"/>
        </w:rPr>
        <w:t> </w:t>
      </w:r>
      <w:r>
        <w:rPr>
          <w:color w:val="414042"/>
          <w:w w:val="95"/>
        </w:rPr>
        <w:t>A</w:t>
      </w:r>
      <w:r>
        <w:rPr>
          <w:color w:val="414042"/>
          <w:spacing w:val="-10"/>
          <w:w w:val="95"/>
        </w:rPr>
        <w:t> </w:t>
      </w:r>
      <w:r>
        <w:rPr>
          <w:color w:val="414042"/>
          <w:w w:val="95"/>
        </w:rPr>
        <w:t>la</w:t>
      </w:r>
      <w:r>
        <w:rPr>
          <w:color w:val="414042"/>
          <w:spacing w:val="-10"/>
          <w:w w:val="95"/>
        </w:rPr>
        <w:t> </w:t>
      </w:r>
      <w:r>
        <w:rPr>
          <w:color w:val="414042"/>
          <w:w w:val="95"/>
        </w:rPr>
        <w:t>maestra</w:t>
      </w:r>
      <w:r>
        <w:rPr>
          <w:color w:val="414042"/>
          <w:spacing w:val="-10"/>
          <w:w w:val="95"/>
        </w:rPr>
        <w:t> </w:t>
      </w:r>
      <w:r>
        <w:rPr>
          <w:color w:val="414042"/>
          <w:w w:val="95"/>
        </w:rPr>
        <w:t>daba</w:t>
      </w:r>
      <w:r>
        <w:rPr>
          <w:color w:val="414042"/>
          <w:spacing w:val="-10"/>
          <w:w w:val="95"/>
        </w:rPr>
        <w:t> </w:t>
      </w:r>
      <w:r>
        <w:rPr>
          <w:color w:val="414042"/>
          <w:w w:val="95"/>
        </w:rPr>
        <w:t>más</w:t>
      </w:r>
      <w:r>
        <w:rPr>
          <w:color w:val="414042"/>
          <w:spacing w:val="-10"/>
          <w:w w:val="95"/>
        </w:rPr>
        <w:t> </w:t>
      </w:r>
      <w:r>
        <w:rPr>
          <w:color w:val="414042"/>
          <w:w w:val="95"/>
        </w:rPr>
        <w:t>atención</w:t>
      </w:r>
      <w:r>
        <w:rPr>
          <w:color w:val="414042"/>
          <w:spacing w:val="-10"/>
          <w:w w:val="95"/>
        </w:rPr>
        <w:t> </w:t>
      </w:r>
      <w:r>
        <w:rPr>
          <w:color w:val="414042"/>
          <w:w w:val="95"/>
        </w:rPr>
        <w:t>a</w:t>
      </w:r>
      <w:r>
        <w:rPr>
          <w:color w:val="414042"/>
          <w:spacing w:val="-10"/>
          <w:w w:val="95"/>
        </w:rPr>
        <w:t> </w:t>
      </w:r>
      <w:r>
        <w:rPr>
          <w:color w:val="414042"/>
          <w:w w:val="95"/>
        </w:rPr>
        <w:t>la </w:t>
      </w:r>
      <w:r>
        <w:rPr>
          <w:color w:val="414042"/>
          <w:spacing w:val="2"/>
          <w:w w:val="95"/>
        </w:rPr>
        <w:t>participación</w:t>
      </w:r>
      <w:r>
        <w:rPr>
          <w:color w:val="414042"/>
          <w:spacing w:val="-38"/>
          <w:w w:val="95"/>
        </w:rPr>
        <w:t> </w:t>
      </w:r>
      <w:r>
        <w:rPr>
          <w:color w:val="414042"/>
          <w:w w:val="95"/>
        </w:rPr>
        <w:t>de</w:t>
      </w:r>
      <w:r>
        <w:rPr>
          <w:color w:val="414042"/>
          <w:spacing w:val="-38"/>
          <w:w w:val="95"/>
        </w:rPr>
        <w:t> </w:t>
      </w:r>
      <w:r>
        <w:rPr>
          <w:color w:val="414042"/>
          <w:w w:val="95"/>
        </w:rPr>
        <w:t>los</w:t>
      </w:r>
      <w:r>
        <w:rPr>
          <w:color w:val="414042"/>
          <w:spacing w:val="-38"/>
          <w:w w:val="95"/>
        </w:rPr>
        <w:t> </w:t>
      </w:r>
      <w:r>
        <w:rPr>
          <w:color w:val="414042"/>
          <w:w w:val="95"/>
        </w:rPr>
        <w:t>alumnos</w:t>
      </w:r>
      <w:r>
        <w:rPr>
          <w:color w:val="414042"/>
          <w:spacing w:val="-38"/>
          <w:w w:val="95"/>
        </w:rPr>
        <w:t> </w:t>
      </w:r>
      <w:r>
        <w:rPr>
          <w:color w:val="414042"/>
          <w:w w:val="95"/>
        </w:rPr>
        <w:t>y</w:t>
      </w:r>
      <w:r>
        <w:rPr>
          <w:color w:val="414042"/>
          <w:spacing w:val="-38"/>
          <w:w w:val="95"/>
        </w:rPr>
        <w:t> </w:t>
      </w:r>
      <w:r>
        <w:rPr>
          <w:color w:val="414042"/>
          <w:w w:val="95"/>
        </w:rPr>
        <w:t>casi</w:t>
      </w:r>
      <w:r>
        <w:rPr>
          <w:color w:val="414042"/>
          <w:spacing w:val="-38"/>
          <w:w w:val="95"/>
        </w:rPr>
        <w:t> </w:t>
      </w:r>
      <w:r>
        <w:rPr>
          <w:color w:val="414042"/>
          <w:w w:val="95"/>
        </w:rPr>
        <w:t>no</w:t>
      </w:r>
      <w:r>
        <w:rPr>
          <w:color w:val="414042"/>
          <w:spacing w:val="-38"/>
          <w:w w:val="95"/>
        </w:rPr>
        <w:t> </w:t>
      </w:r>
      <w:r>
        <w:rPr>
          <w:color w:val="414042"/>
          <w:w w:val="95"/>
        </w:rPr>
        <w:t>pedía</w:t>
      </w:r>
      <w:r>
        <w:rPr>
          <w:color w:val="414042"/>
          <w:spacing w:val="-38"/>
          <w:w w:val="95"/>
        </w:rPr>
        <w:t> </w:t>
      </w:r>
      <w:r>
        <w:rPr>
          <w:color w:val="414042"/>
          <w:w w:val="95"/>
        </w:rPr>
        <w:t>la</w:t>
      </w:r>
      <w:r>
        <w:rPr>
          <w:color w:val="414042"/>
          <w:spacing w:val="-38"/>
          <w:w w:val="95"/>
        </w:rPr>
        <w:t> </w:t>
      </w:r>
      <w:r>
        <w:rPr>
          <w:color w:val="414042"/>
          <w:spacing w:val="2"/>
          <w:w w:val="95"/>
        </w:rPr>
        <w:t>intervención</w:t>
      </w:r>
      <w:r>
        <w:rPr>
          <w:color w:val="414042"/>
          <w:spacing w:val="-38"/>
          <w:w w:val="95"/>
        </w:rPr>
        <w:t> </w:t>
      </w:r>
      <w:r>
        <w:rPr>
          <w:color w:val="414042"/>
          <w:w w:val="95"/>
        </w:rPr>
        <w:t>de</w:t>
      </w:r>
      <w:r>
        <w:rPr>
          <w:color w:val="414042"/>
          <w:spacing w:val="-38"/>
          <w:w w:val="95"/>
        </w:rPr>
        <w:t> </w:t>
      </w:r>
      <w:r>
        <w:rPr>
          <w:color w:val="414042"/>
          <w:w w:val="95"/>
        </w:rPr>
        <w:t>las</w:t>
      </w:r>
      <w:r>
        <w:rPr>
          <w:color w:val="414042"/>
          <w:spacing w:val="-38"/>
          <w:w w:val="95"/>
        </w:rPr>
        <w:t> </w:t>
      </w:r>
      <w:r>
        <w:rPr>
          <w:color w:val="414042"/>
          <w:w w:val="95"/>
        </w:rPr>
        <w:t>alumnas.</w:t>
      </w:r>
      <w:r>
        <w:rPr>
          <w:color w:val="414042"/>
          <w:spacing w:val="-51"/>
          <w:w w:val="95"/>
        </w:rPr>
        <w:t> </w:t>
      </w:r>
      <w:r>
        <w:rPr>
          <w:color w:val="414042"/>
          <w:w w:val="95"/>
        </w:rPr>
        <w:t>Esto se</w:t>
      </w:r>
      <w:r>
        <w:rPr>
          <w:color w:val="414042"/>
          <w:spacing w:val="-19"/>
          <w:w w:val="95"/>
        </w:rPr>
        <w:t> </w:t>
      </w:r>
      <w:r>
        <w:rPr>
          <w:color w:val="414042"/>
          <w:w w:val="95"/>
        </w:rPr>
        <w:t>corrobora</w:t>
      </w:r>
      <w:r>
        <w:rPr>
          <w:color w:val="414042"/>
          <w:spacing w:val="-19"/>
          <w:w w:val="95"/>
        </w:rPr>
        <w:t> </w:t>
      </w:r>
      <w:r>
        <w:rPr>
          <w:color w:val="414042"/>
          <w:w w:val="95"/>
        </w:rPr>
        <w:t>con</w:t>
      </w:r>
      <w:r>
        <w:rPr>
          <w:color w:val="414042"/>
          <w:spacing w:val="-19"/>
          <w:w w:val="95"/>
        </w:rPr>
        <w:t> </w:t>
      </w:r>
      <w:r>
        <w:rPr>
          <w:color w:val="414042"/>
          <w:w w:val="95"/>
        </w:rPr>
        <w:t>Io</w:t>
      </w:r>
      <w:r>
        <w:rPr>
          <w:color w:val="414042"/>
          <w:spacing w:val="-19"/>
          <w:w w:val="95"/>
        </w:rPr>
        <w:t> </w:t>
      </w:r>
      <w:r>
        <w:rPr>
          <w:color w:val="414042"/>
          <w:w w:val="95"/>
        </w:rPr>
        <w:t>expuesto</w:t>
      </w:r>
      <w:r>
        <w:rPr>
          <w:color w:val="414042"/>
          <w:spacing w:val="-19"/>
          <w:w w:val="95"/>
        </w:rPr>
        <w:t> </w:t>
      </w:r>
      <w:r>
        <w:rPr>
          <w:color w:val="414042"/>
          <w:w w:val="95"/>
        </w:rPr>
        <w:t>en</w:t>
      </w:r>
      <w:r>
        <w:rPr>
          <w:color w:val="414042"/>
          <w:spacing w:val="-19"/>
          <w:w w:val="95"/>
        </w:rPr>
        <w:t> </w:t>
      </w:r>
      <w:r>
        <w:rPr>
          <w:color w:val="414042"/>
          <w:w w:val="95"/>
        </w:rPr>
        <w:t>eI</w:t>
      </w:r>
      <w:r>
        <w:rPr>
          <w:color w:val="414042"/>
          <w:spacing w:val="-19"/>
          <w:w w:val="95"/>
        </w:rPr>
        <w:t> </w:t>
      </w:r>
      <w:r>
        <w:rPr>
          <w:color w:val="414042"/>
          <w:w w:val="95"/>
        </w:rPr>
        <w:t>trabajo</w:t>
      </w:r>
      <w:r>
        <w:rPr>
          <w:color w:val="414042"/>
          <w:spacing w:val="-19"/>
          <w:w w:val="95"/>
        </w:rPr>
        <w:t> </w:t>
      </w:r>
      <w:r>
        <w:rPr>
          <w:color w:val="414042"/>
          <w:w w:val="95"/>
        </w:rPr>
        <w:t>de</w:t>
      </w:r>
      <w:r>
        <w:rPr>
          <w:color w:val="414042"/>
          <w:spacing w:val="-19"/>
          <w:w w:val="95"/>
        </w:rPr>
        <w:t> </w:t>
      </w:r>
      <w:r>
        <w:rPr>
          <w:color w:val="414042"/>
          <w:w w:val="95"/>
        </w:rPr>
        <w:t>Chaves</w:t>
      </w:r>
      <w:r>
        <w:rPr>
          <w:color w:val="414042"/>
          <w:spacing w:val="-19"/>
          <w:w w:val="95"/>
        </w:rPr>
        <w:t> </w:t>
      </w:r>
      <w:r>
        <w:rPr>
          <w:color w:val="414042"/>
          <w:w w:val="95"/>
        </w:rPr>
        <w:t>(2005)</w:t>
      </w:r>
      <w:r>
        <w:rPr>
          <w:color w:val="414042"/>
          <w:spacing w:val="-19"/>
          <w:w w:val="95"/>
        </w:rPr>
        <w:t> </w:t>
      </w:r>
      <w:r>
        <w:rPr>
          <w:color w:val="414042"/>
          <w:w w:val="95"/>
        </w:rPr>
        <w:t>Ia</w:t>
      </w:r>
      <w:r>
        <w:rPr>
          <w:color w:val="414042"/>
          <w:spacing w:val="-19"/>
          <w:w w:val="95"/>
        </w:rPr>
        <w:t> </w:t>
      </w:r>
      <w:r>
        <w:rPr>
          <w:color w:val="414042"/>
          <w:w w:val="95"/>
        </w:rPr>
        <w:t>cuaI</w:t>
      </w:r>
      <w:r>
        <w:rPr>
          <w:color w:val="414042"/>
          <w:spacing w:val="-19"/>
          <w:w w:val="95"/>
        </w:rPr>
        <w:t> </w:t>
      </w:r>
      <w:r>
        <w:rPr>
          <w:color w:val="414042"/>
          <w:w w:val="95"/>
        </w:rPr>
        <w:t>afirma</w:t>
      </w:r>
      <w:r>
        <w:rPr>
          <w:color w:val="414042"/>
          <w:spacing w:val="-19"/>
          <w:w w:val="95"/>
        </w:rPr>
        <w:t> </w:t>
      </w:r>
      <w:r>
        <w:rPr>
          <w:color w:val="414042"/>
          <w:w w:val="95"/>
        </w:rPr>
        <w:t>que los</w:t>
      </w:r>
      <w:r>
        <w:rPr>
          <w:color w:val="414042"/>
          <w:spacing w:val="-48"/>
          <w:w w:val="95"/>
        </w:rPr>
        <w:t> </w:t>
      </w:r>
      <w:r>
        <w:rPr>
          <w:color w:val="414042"/>
          <w:w w:val="95"/>
        </w:rPr>
        <w:t>varones</w:t>
      </w:r>
      <w:r>
        <w:rPr>
          <w:color w:val="414042"/>
          <w:spacing w:val="-48"/>
          <w:w w:val="95"/>
        </w:rPr>
        <w:t> </w:t>
      </w:r>
      <w:r>
        <w:rPr>
          <w:color w:val="414042"/>
          <w:spacing w:val="2"/>
          <w:w w:val="95"/>
        </w:rPr>
        <w:t>participaban</w:t>
      </w:r>
      <w:r>
        <w:rPr>
          <w:color w:val="414042"/>
          <w:spacing w:val="-48"/>
          <w:w w:val="95"/>
        </w:rPr>
        <w:t> </w:t>
      </w:r>
      <w:r>
        <w:rPr>
          <w:color w:val="414042"/>
          <w:w w:val="95"/>
        </w:rPr>
        <w:t>con</w:t>
      </w:r>
      <w:r>
        <w:rPr>
          <w:color w:val="414042"/>
          <w:spacing w:val="-48"/>
          <w:w w:val="95"/>
        </w:rPr>
        <w:t> </w:t>
      </w:r>
      <w:r>
        <w:rPr>
          <w:color w:val="414042"/>
          <w:w w:val="95"/>
        </w:rPr>
        <w:t>mayor</w:t>
      </w:r>
      <w:r>
        <w:rPr>
          <w:color w:val="414042"/>
          <w:spacing w:val="-48"/>
          <w:w w:val="95"/>
        </w:rPr>
        <w:t> </w:t>
      </w:r>
      <w:r>
        <w:rPr>
          <w:color w:val="414042"/>
          <w:w w:val="95"/>
        </w:rPr>
        <w:t>frecuencia</w:t>
      </w:r>
      <w:r>
        <w:rPr>
          <w:color w:val="414042"/>
          <w:spacing w:val="-48"/>
          <w:w w:val="95"/>
        </w:rPr>
        <w:t> </w:t>
      </w:r>
      <w:r>
        <w:rPr>
          <w:color w:val="414042"/>
          <w:w w:val="95"/>
        </w:rPr>
        <w:t>durante</w:t>
      </w:r>
      <w:r>
        <w:rPr>
          <w:color w:val="414042"/>
          <w:spacing w:val="-48"/>
          <w:w w:val="95"/>
        </w:rPr>
        <w:t> </w:t>
      </w:r>
      <w:r>
        <w:rPr>
          <w:color w:val="414042"/>
          <w:w w:val="95"/>
        </w:rPr>
        <w:t>los</w:t>
      </w:r>
      <w:r>
        <w:rPr>
          <w:color w:val="414042"/>
          <w:spacing w:val="-48"/>
          <w:w w:val="95"/>
        </w:rPr>
        <w:t> </w:t>
      </w:r>
      <w:r>
        <w:rPr>
          <w:color w:val="414042"/>
          <w:w w:val="95"/>
        </w:rPr>
        <w:t>diferentes</w:t>
      </w:r>
      <w:r>
        <w:rPr>
          <w:color w:val="414042"/>
          <w:spacing w:val="-48"/>
          <w:w w:val="95"/>
        </w:rPr>
        <w:t> </w:t>
      </w:r>
      <w:r>
        <w:rPr>
          <w:color w:val="414042"/>
          <w:w w:val="95"/>
        </w:rPr>
        <w:t>momentos de</w:t>
      </w:r>
      <w:r>
        <w:rPr>
          <w:color w:val="414042"/>
          <w:spacing w:val="-46"/>
          <w:w w:val="95"/>
        </w:rPr>
        <w:t> </w:t>
      </w:r>
      <w:r>
        <w:rPr>
          <w:color w:val="414042"/>
          <w:w w:val="95"/>
        </w:rPr>
        <w:t>la</w:t>
      </w:r>
      <w:r>
        <w:rPr>
          <w:color w:val="414042"/>
          <w:spacing w:val="-46"/>
          <w:w w:val="95"/>
        </w:rPr>
        <w:t> </w:t>
      </w:r>
      <w:r>
        <w:rPr>
          <w:color w:val="414042"/>
          <w:w w:val="95"/>
        </w:rPr>
        <w:t>jornada</w:t>
      </w:r>
      <w:r>
        <w:rPr>
          <w:color w:val="414042"/>
          <w:spacing w:val="-46"/>
          <w:w w:val="95"/>
        </w:rPr>
        <w:t> </w:t>
      </w:r>
      <w:r>
        <w:rPr>
          <w:color w:val="414042"/>
          <w:w w:val="95"/>
        </w:rPr>
        <w:t>escolar,</w:t>
      </w:r>
      <w:r>
        <w:rPr>
          <w:color w:val="414042"/>
          <w:spacing w:val="-59"/>
          <w:w w:val="95"/>
        </w:rPr>
        <w:t> </w:t>
      </w:r>
      <w:r>
        <w:rPr>
          <w:color w:val="414042"/>
          <w:w w:val="95"/>
        </w:rPr>
        <w:t>se</w:t>
      </w:r>
      <w:r>
        <w:rPr>
          <w:color w:val="414042"/>
          <w:spacing w:val="-46"/>
          <w:w w:val="95"/>
        </w:rPr>
        <w:t> </w:t>
      </w:r>
      <w:r>
        <w:rPr>
          <w:color w:val="414042"/>
          <w:w w:val="95"/>
        </w:rPr>
        <w:t>les</w:t>
      </w:r>
      <w:r>
        <w:rPr>
          <w:color w:val="414042"/>
          <w:spacing w:val="-46"/>
          <w:w w:val="95"/>
        </w:rPr>
        <w:t> </w:t>
      </w:r>
      <w:r>
        <w:rPr>
          <w:color w:val="414042"/>
          <w:w w:val="95"/>
        </w:rPr>
        <w:t>da</w:t>
      </w:r>
      <w:r>
        <w:rPr>
          <w:color w:val="414042"/>
          <w:spacing w:val="-46"/>
          <w:w w:val="95"/>
        </w:rPr>
        <w:t> </w:t>
      </w:r>
      <w:r>
        <w:rPr>
          <w:color w:val="414042"/>
          <w:w w:val="95"/>
        </w:rPr>
        <w:t>en</w:t>
      </w:r>
      <w:r>
        <w:rPr>
          <w:color w:val="414042"/>
          <w:spacing w:val="-46"/>
          <w:w w:val="95"/>
        </w:rPr>
        <w:t> </w:t>
      </w:r>
      <w:r>
        <w:rPr>
          <w:color w:val="414042"/>
          <w:w w:val="95"/>
        </w:rPr>
        <w:t>mayor</w:t>
      </w:r>
      <w:r>
        <w:rPr>
          <w:color w:val="414042"/>
          <w:spacing w:val="-46"/>
          <w:w w:val="95"/>
        </w:rPr>
        <w:t> </w:t>
      </w:r>
      <w:r>
        <w:rPr>
          <w:color w:val="414042"/>
          <w:w w:val="95"/>
        </w:rPr>
        <w:t>medida</w:t>
      </w:r>
      <w:r>
        <w:rPr>
          <w:color w:val="414042"/>
          <w:spacing w:val="-46"/>
          <w:w w:val="95"/>
        </w:rPr>
        <w:t> </w:t>
      </w:r>
      <w:r>
        <w:rPr>
          <w:color w:val="414042"/>
          <w:w w:val="95"/>
        </w:rPr>
        <w:t>la</w:t>
      </w:r>
      <w:r>
        <w:rPr>
          <w:color w:val="414042"/>
          <w:spacing w:val="-46"/>
          <w:w w:val="95"/>
        </w:rPr>
        <w:t> </w:t>
      </w:r>
      <w:r>
        <w:rPr>
          <w:color w:val="414042"/>
          <w:w w:val="95"/>
        </w:rPr>
        <w:t>palabra</w:t>
      </w:r>
      <w:r>
        <w:rPr>
          <w:color w:val="414042"/>
          <w:spacing w:val="-46"/>
          <w:w w:val="95"/>
        </w:rPr>
        <w:t> </w:t>
      </w:r>
      <w:r>
        <w:rPr>
          <w:color w:val="414042"/>
          <w:w w:val="95"/>
        </w:rPr>
        <w:t>y</w:t>
      </w:r>
      <w:r>
        <w:rPr>
          <w:color w:val="414042"/>
          <w:spacing w:val="-46"/>
          <w:w w:val="95"/>
        </w:rPr>
        <w:t> </w:t>
      </w:r>
      <w:r>
        <w:rPr>
          <w:color w:val="414042"/>
          <w:w w:val="95"/>
        </w:rPr>
        <w:t>son</w:t>
      </w:r>
      <w:r>
        <w:rPr>
          <w:color w:val="414042"/>
          <w:spacing w:val="-46"/>
          <w:w w:val="95"/>
        </w:rPr>
        <w:t> </w:t>
      </w:r>
      <w:r>
        <w:rPr>
          <w:color w:val="414042"/>
          <w:w w:val="95"/>
        </w:rPr>
        <w:t>los</w:t>
      </w:r>
      <w:r>
        <w:rPr>
          <w:color w:val="414042"/>
          <w:spacing w:val="-46"/>
          <w:w w:val="95"/>
        </w:rPr>
        <w:t> </w:t>
      </w:r>
      <w:r>
        <w:rPr>
          <w:color w:val="414042"/>
          <w:w w:val="95"/>
        </w:rPr>
        <w:t>que</w:t>
      </w:r>
      <w:r>
        <w:rPr>
          <w:color w:val="414042"/>
          <w:spacing w:val="-46"/>
          <w:w w:val="95"/>
        </w:rPr>
        <w:t> </w:t>
      </w:r>
      <w:r>
        <w:rPr>
          <w:color w:val="414042"/>
          <w:w w:val="95"/>
        </w:rPr>
        <w:t>muestran algún ejercicio para que sus compañeras y sus compañeros lo repitieran. Es </w:t>
      </w:r>
      <w:r>
        <w:rPr>
          <w:color w:val="414042"/>
          <w:spacing w:val="-3"/>
          <w:w w:val="95"/>
        </w:rPr>
        <w:t>decir,</w:t>
      </w:r>
      <w:r>
        <w:rPr>
          <w:color w:val="414042"/>
          <w:spacing w:val="-50"/>
          <w:w w:val="95"/>
        </w:rPr>
        <w:t> </w:t>
      </w:r>
      <w:r>
        <w:rPr>
          <w:color w:val="414042"/>
          <w:w w:val="95"/>
        </w:rPr>
        <w:t>la</w:t>
      </w:r>
      <w:r>
        <w:rPr>
          <w:color w:val="414042"/>
          <w:spacing w:val="-36"/>
          <w:w w:val="95"/>
        </w:rPr>
        <w:t> </w:t>
      </w:r>
      <w:r>
        <w:rPr>
          <w:color w:val="414042"/>
          <w:w w:val="95"/>
        </w:rPr>
        <w:t>maestra</w:t>
      </w:r>
      <w:r>
        <w:rPr>
          <w:color w:val="414042"/>
          <w:spacing w:val="-36"/>
          <w:w w:val="95"/>
        </w:rPr>
        <w:t> </w:t>
      </w:r>
      <w:r>
        <w:rPr>
          <w:color w:val="414042"/>
          <w:w w:val="95"/>
        </w:rPr>
        <w:t>es</w:t>
      </w:r>
      <w:r>
        <w:rPr>
          <w:color w:val="414042"/>
          <w:spacing w:val="-36"/>
          <w:w w:val="95"/>
        </w:rPr>
        <w:t> </w:t>
      </w:r>
      <w:r>
        <w:rPr>
          <w:color w:val="414042"/>
          <w:w w:val="95"/>
        </w:rPr>
        <w:t>la</w:t>
      </w:r>
      <w:r>
        <w:rPr>
          <w:color w:val="414042"/>
          <w:spacing w:val="-36"/>
          <w:w w:val="95"/>
        </w:rPr>
        <w:t> </w:t>
      </w:r>
      <w:r>
        <w:rPr>
          <w:color w:val="414042"/>
          <w:w w:val="95"/>
        </w:rPr>
        <w:t>que</w:t>
      </w:r>
      <w:r>
        <w:rPr>
          <w:color w:val="414042"/>
          <w:spacing w:val="-36"/>
          <w:w w:val="95"/>
        </w:rPr>
        <w:t> </w:t>
      </w:r>
      <w:r>
        <w:rPr>
          <w:color w:val="414042"/>
          <w:w w:val="95"/>
        </w:rPr>
        <w:t>fomenta</w:t>
      </w:r>
      <w:r>
        <w:rPr>
          <w:color w:val="414042"/>
          <w:spacing w:val="-36"/>
          <w:w w:val="95"/>
        </w:rPr>
        <w:t> </w:t>
      </w:r>
      <w:r>
        <w:rPr>
          <w:color w:val="414042"/>
          <w:w w:val="95"/>
        </w:rPr>
        <w:t>las</w:t>
      </w:r>
      <w:r>
        <w:rPr>
          <w:color w:val="414042"/>
          <w:spacing w:val="-36"/>
          <w:w w:val="95"/>
        </w:rPr>
        <w:t> </w:t>
      </w:r>
      <w:r>
        <w:rPr>
          <w:color w:val="414042"/>
          <w:w w:val="95"/>
        </w:rPr>
        <w:t>diferencias</w:t>
      </w:r>
      <w:r>
        <w:rPr>
          <w:color w:val="414042"/>
          <w:spacing w:val="-36"/>
          <w:w w:val="95"/>
        </w:rPr>
        <w:t> </w:t>
      </w:r>
      <w:r>
        <w:rPr>
          <w:color w:val="414042"/>
          <w:w w:val="95"/>
        </w:rPr>
        <w:t>de</w:t>
      </w:r>
      <w:r>
        <w:rPr>
          <w:color w:val="414042"/>
          <w:spacing w:val="-36"/>
          <w:w w:val="95"/>
        </w:rPr>
        <w:t> </w:t>
      </w:r>
      <w:r>
        <w:rPr>
          <w:color w:val="414042"/>
          <w:w w:val="95"/>
        </w:rPr>
        <w:t>género</w:t>
      </w:r>
      <w:r>
        <w:rPr>
          <w:color w:val="414042"/>
          <w:spacing w:val="-36"/>
          <w:w w:val="95"/>
        </w:rPr>
        <w:t> </w:t>
      </w:r>
      <w:r>
        <w:rPr>
          <w:color w:val="414042"/>
          <w:w w:val="95"/>
        </w:rPr>
        <w:t>en</w:t>
      </w:r>
      <w:r>
        <w:rPr>
          <w:color w:val="414042"/>
          <w:spacing w:val="-36"/>
          <w:w w:val="95"/>
        </w:rPr>
        <w:t> </w:t>
      </w:r>
      <w:r>
        <w:rPr>
          <w:color w:val="414042"/>
          <w:w w:val="95"/>
        </w:rPr>
        <w:t>la</w:t>
      </w:r>
      <w:r>
        <w:rPr>
          <w:color w:val="414042"/>
          <w:spacing w:val="-36"/>
          <w:w w:val="95"/>
        </w:rPr>
        <w:t> </w:t>
      </w:r>
      <w:r>
        <w:rPr>
          <w:color w:val="414042"/>
          <w:w w:val="95"/>
        </w:rPr>
        <w:t>clase</w:t>
      </w:r>
      <w:r>
        <w:rPr>
          <w:color w:val="414042"/>
          <w:spacing w:val="-36"/>
          <w:w w:val="95"/>
        </w:rPr>
        <w:t> </w:t>
      </w:r>
      <w:r>
        <w:rPr>
          <w:color w:val="414042"/>
          <w:w w:val="95"/>
        </w:rPr>
        <w:t>desde</w:t>
      </w:r>
      <w:r>
        <w:rPr>
          <w:color w:val="414042"/>
          <w:spacing w:val="-36"/>
          <w:w w:val="95"/>
        </w:rPr>
        <w:t> </w:t>
      </w:r>
      <w:r>
        <w:rPr>
          <w:color w:val="414042"/>
          <w:w w:val="95"/>
        </w:rPr>
        <w:t>el momento</w:t>
      </w:r>
      <w:r>
        <w:rPr>
          <w:color w:val="414042"/>
          <w:spacing w:val="-12"/>
          <w:w w:val="95"/>
        </w:rPr>
        <w:t> </w:t>
      </w:r>
      <w:r>
        <w:rPr>
          <w:color w:val="414042"/>
          <w:w w:val="95"/>
        </w:rPr>
        <w:t>que</w:t>
      </w:r>
      <w:r>
        <w:rPr>
          <w:color w:val="414042"/>
          <w:spacing w:val="-12"/>
          <w:w w:val="95"/>
        </w:rPr>
        <w:t> </w:t>
      </w:r>
      <w:r>
        <w:rPr>
          <w:color w:val="414042"/>
          <w:w w:val="95"/>
        </w:rPr>
        <w:t>le</w:t>
      </w:r>
      <w:r>
        <w:rPr>
          <w:color w:val="414042"/>
          <w:spacing w:val="-12"/>
          <w:w w:val="95"/>
        </w:rPr>
        <w:t> </w:t>
      </w:r>
      <w:r>
        <w:rPr>
          <w:color w:val="414042"/>
          <w:w w:val="95"/>
        </w:rPr>
        <w:t>da</w:t>
      </w:r>
      <w:r>
        <w:rPr>
          <w:color w:val="414042"/>
          <w:spacing w:val="-12"/>
          <w:w w:val="95"/>
        </w:rPr>
        <w:t> </w:t>
      </w:r>
      <w:r>
        <w:rPr>
          <w:color w:val="414042"/>
          <w:w w:val="95"/>
        </w:rPr>
        <w:t>la</w:t>
      </w:r>
      <w:r>
        <w:rPr>
          <w:color w:val="414042"/>
          <w:spacing w:val="-12"/>
          <w:w w:val="95"/>
        </w:rPr>
        <w:t> </w:t>
      </w:r>
      <w:r>
        <w:rPr>
          <w:color w:val="414042"/>
          <w:w w:val="95"/>
        </w:rPr>
        <w:t>pauta</w:t>
      </w:r>
      <w:r>
        <w:rPr>
          <w:color w:val="414042"/>
          <w:spacing w:val="-12"/>
          <w:w w:val="95"/>
        </w:rPr>
        <w:t> </w:t>
      </w:r>
      <w:r>
        <w:rPr>
          <w:color w:val="414042"/>
          <w:w w:val="95"/>
        </w:rPr>
        <w:t>para</w:t>
      </w:r>
      <w:r>
        <w:rPr>
          <w:color w:val="414042"/>
          <w:spacing w:val="-12"/>
          <w:w w:val="95"/>
        </w:rPr>
        <w:t> </w:t>
      </w:r>
      <w:r>
        <w:rPr>
          <w:color w:val="414042"/>
          <w:w w:val="95"/>
        </w:rPr>
        <w:t>que</w:t>
      </w:r>
      <w:r>
        <w:rPr>
          <w:color w:val="414042"/>
          <w:spacing w:val="-12"/>
          <w:w w:val="95"/>
        </w:rPr>
        <w:t> </w:t>
      </w:r>
      <w:r>
        <w:rPr>
          <w:color w:val="414042"/>
          <w:w w:val="95"/>
        </w:rPr>
        <w:t>los</w:t>
      </w:r>
      <w:r>
        <w:rPr>
          <w:color w:val="414042"/>
          <w:spacing w:val="-12"/>
          <w:w w:val="95"/>
        </w:rPr>
        <w:t> </w:t>
      </w:r>
      <w:r>
        <w:rPr>
          <w:color w:val="414042"/>
          <w:w w:val="95"/>
        </w:rPr>
        <w:t>niños</w:t>
      </w:r>
      <w:r>
        <w:rPr>
          <w:color w:val="414042"/>
          <w:spacing w:val="-12"/>
          <w:w w:val="95"/>
        </w:rPr>
        <w:t> </w:t>
      </w:r>
      <w:r>
        <w:rPr>
          <w:color w:val="414042"/>
          <w:w w:val="95"/>
        </w:rPr>
        <w:t>sean</w:t>
      </w:r>
      <w:r>
        <w:rPr>
          <w:color w:val="414042"/>
          <w:spacing w:val="-12"/>
          <w:w w:val="95"/>
        </w:rPr>
        <w:t> </w:t>
      </w:r>
      <w:r>
        <w:rPr>
          <w:color w:val="414042"/>
          <w:w w:val="95"/>
        </w:rPr>
        <w:t>los</w:t>
      </w:r>
      <w:r>
        <w:rPr>
          <w:color w:val="414042"/>
          <w:spacing w:val="-12"/>
          <w:w w:val="95"/>
        </w:rPr>
        <w:t> </w:t>
      </w:r>
      <w:r>
        <w:rPr>
          <w:color w:val="414042"/>
          <w:w w:val="95"/>
        </w:rPr>
        <w:t>que</w:t>
      </w:r>
      <w:r>
        <w:rPr>
          <w:color w:val="414042"/>
          <w:spacing w:val="-12"/>
          <w:w w:val="95"/>
        </w:rPr>
        <w:t> </w:t>
      </w:r>
      <w:r>
        <w:rPr>
          <w:color w:val="414042"/>
          <w:spacing w:val="2"/>
          <w:w w:val="95"/>
        </w:rPr>
        <w:t>intervengan</w:t>
      </w:r>
      <w:r>
        <w:rPr>
          <w:color w:val="414042"/>
          <w:spacing w:val="-12"/>
          <w:w w:val="95"/>
        </w:rPr>
        <w:t> </w:t>
      </w:r>
      <w:r>
        <w:rPr>
          <w:color w:val="414042"/>
          <w:w w:val="95"/>
        </w:rPr>
        <w:t>en</w:t>
      </w:r>
      <w:r>
        <w:rPr>
          <w:color w:val="414042"/>
          <w:spacing w:val="-12"/>
          <w:w w:val="95"/>
        </w:rPr>
        <w:t> </w:t>
      </w:r>
      <w:r>
        <w:rPr>
          <w:color w:val="414042"/>
          <w:w w:val="95"/>
        </w:rPr>
        <w:t>la </w:t>
      </w:r>
      <w:r>
        <w:rPr>
          <w:color w:val="414042"/>
          <w:spacing w:val="2"/>
          <w:w w:val="95"/>
        </w:rPr>
        <w:t>clase.</w:t>
      </w:r>
    </w:p>
    <w:p>
      <w:pPr>
        <w:pStyle w:val="BodyText"/>
        <w:spacing w:line="309" w:lineRule="auto" w:before="200"/>
        <w:ind w:left="160" w:right="136" w:firstLine="820"/>
        <w:jc w:val="both"/>
      </w:pPr>
      <w:r>
        <w:rPr>
          <w:color w:val="414042"/>
        </w:rPr>
        <w:t>A</w:t>
      </w:r>
      <w:r>
        <w:rPr>
          <w:color w:val="414042"/>
          <w:spacing w:val="-7"/>
        </w:rPr>
        <w:t> </w:t>
      </w:r>
      <w:r>
        <w:rPr>
          <w:color w:val="414042"/>
        </w:rPr>
        <w:t>diferencia</w:t>
      </w:r>
      <w:r>
        <w:rPr>
          <w:color w:val="414042"/>
          <w:spacing w:val="-7"/>
        </w:rPr>
        <w:t> </w:t>
      </w:r>
      <w:r>
        <w:rPr>
          <w:color w:val="414042"/>
        </w:rPr>
        <w:t>del</w:t>
      </w:r>
      <w:r>
        <w:rPr>
          <w:color w:val="414042"/>
          <w:spacing w:val="-7"/>
        </w:rPr>
        <w:t> </w:t>
      </w:r>
      <w:r>
        <w:rPr>
          <w:color w:val="414042"/>
        </w:rPr>
        <w:t>grupo</w:t>
      </w:r>
      <w:r>
        <w:rPr>
          <w:color w:val="414042"/>
          <w:spacing w:val="-23"/>
        </w:rPr>
        <w:t> </w:t>
      </w:r>
      <w:r>
        <w:rPr>
          <w:color w:val="414042"/>
        </w:rPr>
        <w:t>A,</w:t>
      </w:r>
      <w:r>
        <w:rPr>
          <w:color w:val="414042"/>
          <w:spacing w:val="-23"/>
        </w:rPr>
        <w:t> </w:t>
      </w:r>
      <w:r>
        <w:rPr>
          <w:color w:val="414042"/>
        </w:rPr>
        <w:t>en</w:t>
      </w:r>
      <w:r>
        <w:rPr>
          <w:color w:val="414042"/>
          <w:spacing w:val="-7"/>
        </w:rPr>
        <w:t> </w:t>
      </w:r>
      <w:r>
        <w:rPr>
          <w:color w:val="414042"/>
        </w:rPr>
        <w:t>el</w:t>
      </w:r>
      <w:r>
        <w:rPr>
          <w:color w:val="414042"/>
          <w:spacing w:val="-7"/>
        </w:rPr>
        <w:t> </w:t>
      </w:r>
      <w:r>
        <w:rPr>
          <w:color w:val="414042"/>
        </w:rPr>
        <w:t>grupo</w:t>
      </w:r>
      <w:r>
        <w:rPr>
          <w:color w:val="414042"/>
          <w:spacing w:val="-7"/>
        </w:rPr>
        <w:t> </w:t>
      </w:r>
      <w:r>
        <w:rPr>
          <w:color w:val="414042"/>
        </w:rPr>
        <w:t>B</w:t>
      </w:r>
      <w:r>
        <w:rPr>
          <w:color w:val="414042"/>
          <w:spacing w:val="-7"/>
        </w:rPr>
        <w:t> </w:t>
      </w:r>
      <w:r>
        <w:rPr>
          <w:color w:val="414042"/>
        </w:rPr>
        <w:t>se</w:t>
      </w:r>
      <w:r>
        <w:rPr>
          <w:color w:val="414042"/>
          <w:spacing w:val="-7"/>
        </w:rPr>
        <w:t> </w:t>
      </w:r>
      <w:r>
        <w:rPr>
          <w:color w:val="414042"/>
          <w:spacing w:val="2"/>
        </w:rPr>
        <w:t>observó</w:t>
      </w:r>
      <w:r>
        <w:rPr>
          <w:color w:val="414042"/>
          <w:spacing w:val="-7"/>
        </w:rPr>
        <w:t> </w:t>
      </w:r>
      <w:r>
        <w:rPr>
          <w:color w:val="414042"/>
        </w:rPr>
        <w:t>que</w:t>
      </w:r>
      <w:r>
        <w:rPr>
          <w:color w:val="414042"/>
          <w:spacing w:val="-7"/>
        </w:rPr>
        <w:t> </w:t>
      </w:r>
      <w:r>
        <w:rPr>
          <w:color w:val="414042"/>
        </w:rPr>
        <w:t>las</w:t>
      </w:r>
      <w:r>
        <w:rPr>
          <w:color w:val="414042"/>
          <w:spacing w:val="-7"/>
        </w:rPr>
        <w:t> </w:t>
      </w:r>
      <w:r>
        <w:rPr>
          <w:color w:val="414042"/>
        </w:rPr>
        <w:t>alumnas </w:t>
      </w:r>
      <w:r>
        <w:rPr>
          <w:color w:val="414042"/>
          <w:spacing w:val="2"/>
          <w:w w:val="95"/>
        </w:rPr>
        <w:t>participaban </w:t>
      </w:r>
      <w:r>
        <w:rPr>
          <w:color w:val="414042"/>
          <w:w w:val="95"/>
        </w:rPr>
        <w:t>en mayor proporción que los alumnos, posiblemente porque en esta</w:t>
      </w:r>
      <w:r>
        <w:rPr>
          <w:color w:val="414042"/>
          <w:spacing w:val="-45"/>
          <w:w w:val="95"/>
        </w:rPr>
        <w:t> </w:t>
      </w:r>
      <w:r>
        <w:rPr>
          <w:color w:val="414042"/>
          <w:w w:val="95"/>
        </w:rPr>
        <w:t>clase</w:t>
      </w:r>
      <w:r>
        <w:rPr>
          <w:color w:val="414042"/>
          <w:spacing w:val="-45"/>
          <w:w w:val="95"/>
        </w:rPr>
        <w:t> </w:t>
      </w:r>
      <w:r>
        <w:rPr>
          <w:color w:val="414042"/>
          <w:w w:val="95"/>
        </w:rPr>
        <w:t>la</w:t>
      </w:r>
      <w:r>
        <w:rPr>
          <w:color w:val="414042"/>
          <w:spacing w:val="-45"/>
          <w:w w:val="95"/>
        </w:rPr>
        <w:t> </w:t>
      </w:r>
      <w:r>
        <w:rPr>
          <w:color w:val="414042"/>
          <w:w w:val="95"/>
        </w:rPr>
        <w:t>profesora</w:t>
      </w:r>
      <w:r>
        <w:rPr>
          <w:color w:val="414042"/>
          <w:spacing w:val="-45"/>
          <w:w w:val="95"/>
        </w:rPr>
        <w:t> </w:t>
      </w:r>
      <w:r>
        <w:rPr>
          <w:color w:val="414042"/>
          <w:w w:val="95"/>
        </w:rPr>
        <w:t>era</w:t>
      </w:r>
      <w:r>
        <w:rPr>
          <w:color w:val="414042"/>
          <w:spacing w:val="-45"/>
          <w:w w:val="95"/>
        </w:rPr>
        <w:t> </w:t>
      </w:r>
      <w:r>
        <w:rPr>
          <w:color w:val="414042"/>
          <w:w w:val="95"/>
        </w:rPr>
        <w:t>la</w:t>
      </w:r>
      <w:r>
        <w:rPr>
          <w:color w:val="414042"/>
          <w:spacing w:val="-45"/>
          <w:w w:val="95"/>
        </w:rPr>
        <w:t> </w:t>
      </w:r>
      <w:r>
        <w:rPr>
          <w:color w:val="414042"/>
          <w:w w:val="95"/>
        </w:rPr>
        <w:t>que</w:t>
      </w:r>
      <w:r>
        <w:rPr>
          <w:color w:val="414042"/>
          <w:spacing w:val="-45"/>
          <w:w w:val="95"/>
        </w:rPr>
        <w:t> </w:t>
      </w:r>
      <w:r>
        <w:rPr>
          <w:color w:val="414042"/>
          <w:w w:val="95"/>
        </w:rPr>
        <w:t>daba</w:t>
      </w:r>
      <w:r>
        <w:rPr>
          <w:color w:val="414042"/>
          <w:spacing w:val="-45"/>
          <w:w w:val="95"/>
        </w:rPr>
        <w:t> </w:t>
      </w:r>
      <w:r>
        <w:rPr>
          <w:color w:val="414042"/>
          <w:w w:val="95"/>
        </w:rPr>
        <w:t>la</w:t>
      </w:r>
      <w:r>
        <w:rPr>
          <w:color w:val="414042"/>
          <w:spacing w:val="-45"/>
          <w:w w:val="95"/>
        </w:rPr>
        <w:t> </w:t>
      </w:r>
      <w:r>
        <w:rPr>
          <w:color w:val="414042"/>
          <w:w w:val="95"/>
        </w:rPr>
        <w:t>pauta</w:t>
      </w:r>
      <w:r>
        <w:rPr>
          <w:color w:val="414042"/>
          <w:spacing w:val="-45"/>
          <w:w w:val="95"/>
        </w:rPr>
        <w:t> </w:t>
      </w:r>
      <w:r>
        <w:rPr>
          <w:color w:val="414042"/>
          <w:w w:val="95"/>
        </w:rPr>
        <w:t>para</w:t>
      </w:r>
      <w:r>
        <w:rPr>
          <w:color w:val="414042"/>
          <w:spacing w:val="-45"/>
          <w:w w:val="95"/>
        </w:rPr>
        <w:t> </w:t>
      </w:r>
      <w:r>
        <w:rPr>
          <w:color w:val="414042"/>
          <w:w w:val="95"/>
        </w:rPr>
        <w:t>que</w:t>
      </w:r>
      <w:r>
        <w:rPr>
          <w:color w:val="414042"/>
          <w:spacing w:val="-45"/>
          <w:w w:val="95"/>
        </w:rPr>
        <w:t> </w:t>
      </w:r>
      <w:r>
        <w:rPr>
          <w:color w:val="414042"/>
          <w:w w:val="95"/>
        </w:rPr>
        <w:t>la</w:t>
      </w:r>
      <w:r>
        <w:rPr>
          <w:color w:val="414042"/>
          <w:spacing w:val="-45"/>
          <w:w w:val="95"/>
        </w:rPr>
        <w:t> </w:t>
      </w:r>
      <w:r>
        <w:rPr>
          <w:color w:val="414042"/>
          <w:spacing w:val="2"/>
          <w:w w:val="95"/>
        </w:rPr>
        <w:t>participación</w:t>
      </w:r>
      <w:r>
        <w:rPr>
          <w:color w:val="414042"/>
          <w:spacing w:val="-45"/>
          <w:w w:val="95"/>
        </w:rPr>
        <w:t> </w:t>
      </w:r>
      <w:r>
        <w:rPr>
          <w:color w:val="414042"/>
          <w:w w:val="95"/>
        </w:rPr>
        <w:t>fuera</w:t>
      </w:r>
      <w:r>
        <w:rPr>
          <w:color w:val="414042"/>
          <w:spacing w:val="-45"/>
          <w:w w:val="95"/>
        </w:rPr>
        <w:t> </w:t>
      </w:r>
      <w:r>
        <w:rPr>
          <w:color w:val="414042"/>
          <w:w w:val="95"/>
        </w:rPr>
        <w:t>de un</w:t>
      </w:r>
      <w:r>
        <w:rPr>
          <w:color w:val="414042"/>
          <w:spacing w:val="-24"/>
          <w:w w:val="95"/>
        </w:rPr>
        <w:t> </w:t>
      </w:r>
      <w:r>
        <w:rPr>
          <w:color w:val="414042"/>
          <w:w w:val="95"/>
        </w:rPr>
        <w:t>niño</w:t>
      </w:r>
      <w:r>
        <w:rPr>
          <w:color w:val="414042"/>
          <w:spacing w:val="-24"/>
          <w:w w:val="95"/>
        </w:rPr>
        <w:t> </w:t>
      </w:r>
      <w:r>
        <w:rPr>
          <w:color w:val="414042"/>
          <w:w w:val="95"/>
        </w:rPr>
        <w:t>y</w:t>
      </w:r>
      <w:r>
        <w:rPr>
          <w:color w:val="414042"/>
          <w:spacing w:val="-24"/>
          <w:w w:val="95"/>
        </w:rPr>
        <w:t> </w:t>
      </w:r>
      <w:r>
        <w:rPr>
          <w:color w:val="414042"/>
          <w:w w:val="95"/>
        </w:rPr>
        <w:t>una</w:t>
      </w:r>
      <w:r>
        <w:rPr>
          <w:color w:val="414042"/>
          <w:spacing w:val="-24"/>
          <w:w w:val="95"/>
        </w:rPr>
        <w:t> </w:t>
      </w:r>
      <w:r>
        <w:rPr>
          <w:color w:val="414042"/>
          <w:w w:val="95"/>
        </w:rPr>
        <w:t>niña,</w:t>
      </w:r>
      <w:r>
        <w:rPr>
          <w:color w:val="414042"/>
          <w:spacing w:val="-39"/>
          <w:w w:val="95"/>
        </w:rPr>
        <w:t> </w:t>
      </w:r>
      <w:r>
        <w:rPr>
          <w:color w:val="414042"/>
          <w:w w:val="95"/>
        </w:rPr>
        <w:t>es</w:t>
      </w:r>
      <w:r>
        <w:rPr>
          <w:color w:val="414042"/>
          <w:spacing w:val="-24"/>
          <w:w w:val="95"/>
        </w:rPr>
        <w:t> </w:t>
      </w:r>
      <w:r>
        <w:rPr>
          <w:color w:val="414042"/>
          <w:spacing w:val="-3"/>
          <w:w w:val="95"/>
        </w:rPr>
        <w:t>decir,</w:t>
      </w:r>
      <w:r>
        <w:rPr>
          <w:color w:val="414042"/>
          <w:spacing w:val="-39"/>
          <w:w w:val="95"/>
        </w:rPr>
        <w:t> </w:t>
      </w:r>
      <w:r>
        <w:rPr>
          <w:color w:val="414042"/>
          <w:w w:val="95"/>
        </w:rPr>
        <w:t>la</w:t>
      </w:r>
      <w:r>
        <w:rPr>
          <w:color w:val="414042"/>
          <w:spacing w:val="-24"/>
          <w:w w:val="95"/>
        </w:rPr>
        <w:t> </w:t>
      </w:r>
      <w:r>
        <w:rPr>
          <w:color w:val="414042"/>
          <w:spacing w:val="2"/>
          <w:w w:val="95"/>
        </w:rPr>
        <w:t>participación</w:t>
      </w:r>
      <w:r>
        <w:rPr>
          <w:color w:val="414042"/>
          <w:spacing w:val="-24"/>
          <w:w w:val="95"/>
        </w:rPr>
        <w:t> </w:t>
      </w:r>
      <w:r>
        <w:rPr>
          <w:color w:val="414042"/>
          <w:w w:val="95"/>
        </w:rPr>
        <w:t>era</w:t>
      </w:r>
      <w:r>
        <w:rPr>
          <w:color w:val="414042"/>
          <w:spacing w:val="-24"/>
          <w:w w:val="95"/>
        </w:rPr>
        <w:t> </w:t>
      </w:r>
      <w:r>
        <w:rPr>
          <w:color w:val="414042"/>
          <w:w w:val="95"/>
        </w:rPr>
        <w:t>equitativa.</w:t>
      </w:r>
      <w:r>
        <w:rPr>
          <w:color w:val="414042"/>
          <w:spacing w:val="-39"/>
          <w:w w:val="95"/>
        </w:rPr>
        <w:t> </w:t>
      </w:r>
      <w:r>
        <w:rPr>
          <w:color w:val="414042"/>
          <w:w w:val="95"/>
        </w:rPr>
        <w:t>Una</w:t>
      </w:r>
      <w:r>
        <w:rPr>
          <w:color w:val="414042"/>
          <w:spacing w:val="-24"/>
          <w:w w:val="95"/>
        </w:rPr>
        <w:t> </w:t>
      </w:r>
      <w:r>
        <w:rPr>
          <w:color w:val="414042"/>
          <w:w w:val="95"/>
        </w:rPr>
        <w:t>de</w:t>
      </w:r>
      <w:r>
        <w:rPr>
          <w:color w:val="414042"/>
          <w:spacing w:val="-24"/>
          <w:w w:val="95"/>
        </w:rPr>
        <w:t> </w:t>
      </w:r>
      <w:r>
        <w:rPr>
          <w:color w:val="414042"/>
          <w:w w:val="95"/>
        </w:rPr>
        <w:t>las</w:t>
      </w:r>
      <w:r>
        <w:rPr>
          <w:color w:val="414042"/>
          <w:spacing w:val="-24"/>
          <w:w w:val="95"/>
        </w:rPr>
        <w:t> </w:t>
      </w:r>
      <w:r>
        <w:rPr>
          <w:color w:val="414042"/>
          <w:w w:val="95"/>
        </w:rPr>
        <w:t>posibles causas</w:t>
      </w:r>
      <w:r>
        <w:rPr>
          <w:color w:val="414042"/>
          <w:spacing w:val="-47"/>
          <w:w w:val="95"/>
        </w:rPr>
        <w:t> </w:t>
      </w:r>
      <w:r>
        <w:rPr>
          <w:color w:val="414042"/>
          <w:w w:val="95"/>
        </w:rPr>
        <w:t>para</w:t>
      </w:r>
      <w:r>
        <w:rPr>
          <w:color w:val="414042"/>
          <w:spacing w:val="-47"/>
          <w:w w:val="95"/>
        </w:rPr>
        <w:t> </w:t>
      </w:r>
      <w:r>
        <w:rPr>
          <w:color w:val="414042"/>
          <w:w w:val="95"/>
        </w:rPr>
        <w:t>que</w:t>
      </w:r>
      <w:r>
        <w:rPr>
          <w:color w:val="414042"/>
          <w:spacing w:val="-47"/>
          <w:w w:val="95"/>
        </w:rPr>
        <w:t> </w:t>
      </w:r>
      <w:r>
        <w:rPr>
          <w:color w:val="414042"/>
          <w:w w:val="95"/>
        </w:rPr>
        <w:t>se</w:t>
      </w:r>
      <w:r>
        <w:rPr>
          <w:color w:val="414042"/>
          <w:spacing w:val="-47"/>
          <w:w w:val="95"/>
        </w:rPr>
        <w:t> </w:t>
      </w:r>
      <w:r>
        <w:rPr>
          <w:color w:val="414042"/>
          <w:w w:val="95"/>
        </w:rPr>
        <w:t>presentara</w:t>
      </w:r>
      <w:r>
        <w:rPr>
          <w:color w:val="414042"/>
          <w:spacing w:val="-47"/>
          <w:w w:val="95"/>
        </w:rPr>
        <w:t> </w:t>
      </w:r>
      <w:r>
        <w:rPr>
          <w:color w:val="414042"/>
          <w:w w:val="95"/>
        </w:rPr>
        <w:t>esta</w:t>
      </w:r>
      <w:r>
        <w:rPr>
          <w:color w:val="414042"/>
          <w:spacing w:val="-47"/>
          <w:w w:val="95"/>
        </w:rPr>
        <w:t> </w:t>
      </w:r>
      <w:r>
        <w:rPr>
          <w:color w:val="414042"/>
          <w:w w:val="95"/>
        </w:rPr>
        <w:t>interacción</w:t>
      </w:r>
      <w:r>
        <w:rPr>
          <w:color w:val="414042"/>
          <w:spacing w:val="-47"/>
          <w:w w:val="95"/>
        </w:rPr>
        <w:t> </w:t>
      </w:r>
      <w:r>
        <w:rPr>
          <w:color w:val="414042"/>
          <w:w w:val="95"/>
        </w:rPr>
        <w:t>es</w:t>
      </w:r>
      <w:r>
        <w:rPr>
          <w:color w:val="414042"/>
          <w:spacing w:val="-47"/>
          <w:w w:val="95"/>
        </w:rPr>
        <w:t> </w:t>
      </w:r>
      <w:r>
        <w:rPr>
          <w:color w:val="414042"/>
          <w:w w:val="95"/>
        </w:rPr>
        <w:t>que</w:t>
      </w:r>
      <w:r>
        <w:rPr>
          <w:color w:val="414042"/>
          <w:spacing w:val="-47"/>
          <w:w w:val="95"/>
        </w:rPr>
        <w:t> </w:t>
      </w:r>
      <w:r>
        <w:rPr>
          <w:color w:val="414042"/>
          <w:w w:val="95"/>
        </w:rPr>
        <w:t>la</w:t>
      </w:r>
      <w:r>
        <w:rPr>
          <w:color w:val="414042"/>
          <w:spacing w:val="-47"/>
          <w:w w:val="95"/>
        </w:rPr>
        <w:t> </w:t>
      </w:r>
      <w:r>
        <w:rPr>
          <w:color w:val="414042"/>
          <w:w w:val="95"/>
        </w:rPr>
        <w:t>profesora</w:t>
      </w:r>
      <w:r>
        <w:rPr>
          <w:color w:val="414042"/>
          <w:spacing w:val="-47"/>
          <w:w w:val="95"/>
        </w:rPr>
        <w:t> </w:t>
      </w:r>
      <w:r>
        <w:rPr>
          <w:color w:val="414042"/>
          <w:w w:val="95"/>
        </w:rPr>
        <w:t>es</w:t>
      </w:r>
      <w:r>
        <w:rPr>
          <w:color w:val="414042"/>
          <w:spacing w:val="-47"/>
          <w:w w:val="95"/>
        </w:rPr>
        <w:t> </w:t>
      </w:r>
      <w:r>
        <w:rPr>
          <w:color w:val="414042"/>
          <w:w w:val="95"/>
        </w:rPr>
        <w:t>una</w:t>
      </w:r>
      <w:r>
        <w:rPr>
          <w:color w:val="414042"/>
          <w:spacing w:val="-47"/>
          <w:w w:val="95"/>
        </w:rPr>
        <w:t> </w:t>
      </w:r>
      <w:r>
        <w:rPr>
          <w:color w:val="414042"/>
          <w:w w:val="95"/>
        </w:rPr>
        <w:t>persona con</w:t>
      </w:r>
      <w:r>
        <w:rPr>
          <w:color w:val="414042"/>
          <w:spacing w:val="-37"/>
          <w:w w:val="95"/>
        </w:rPr>
        <w:t> </w:t>
      </w:r>
      <w:r>
        <w:rPr>
          <w:color w:val="414042"/>
          <w:w w:val="95"/>
        </w:rPr>
        <w:t>amplia</w:t>
      </w:r>
      <w:r>
        <w:rPr>
          <w:color w:val="414042"/>
          <w:spacing w:val="-37"/>
          <w:w w:val="95"/>
        </w:rPr>
        <w:t> </w:t>
      </w:r>
      <w:r>
        <w:rPr>
          <w:color w:val="414042"/>
          <w:w w:val="95"/>
        </w:rPr>
        <w:t>experiencia</w:t>
      </w:r>
      <w:r>
        <w:rPr>
          <w:color w:val="414042"/>
          <w:spacing w:val="-37"/>
          <w:w w:val="95"/>
        </w:rPr>
        <w:t> </w:t>
      </w:r>
      <w:r>
        <w:rPr>
          <w:color w:val="414042"/>
          <w:w w:val="95"/>
        </w:rPr>
        <w:t>en</w:t>
      </w:r>
      <w:r>
        <w:rPr>
          <w:color w:val="414042"/>
          <w:spacing w:val="-37"/>
          <w:w w:val="95"/>
        </w:rPr>
        <w:t> </w:t>
      </w:r>
      <w:r>
        <w:rPr>
          <w:color w:val="414042"/>
          <w:w w:val="95"/>
        </w:rPr>
        <w:t>la</w:t>
      </w:r>
      <w:r>
        <w:rPr>
          <w:color w:val="414042"/>
          <w:spacing w:val="-37"/>
          <w:w w:val="95"/>
        </w:rPr>
        <w:t> </w:t>
      </w:r>
      <w:r>
        <w:rPr>
          <w:color w:val="414042"/>
          <w:w w:val="95"/>
        </w:rPr>
        <w:t>docencia</w:t>
      </w:r>
      <w:r>
        <w:rPr>
          <w:color w:val="414042"/>
          <w:spacing w:val="-37"/>
          <w:w w:val="95"/>
        </w:rPr>
        <w:t> </w:t>
      </w:r>
      <w:r>
        <w:rPr>
          <w:color w:val="414042"/>
          <w:w w:val="95"/>
        </w:rPr>
        <w:t>lo</w:t>
      </w:r>
      <w:r>
        <w:rPr>
          <w:color w:val="414042"/>
          <w:spacing w:val="-37"/>
          <w:w w:val="95"/>
        </w:rPr>
        <w:t> </w:t>
      </w:r>
      <w:r>
        <w:rPr>
          <w:color w:val="414042"/>
          <w:w w:val="95"/>
        </w:rPr>
        <w:t>cual</w:t>
      </w:r>
      <w:r>
        <w:rPr>
          <w:color w:val="414042"/>
          <w:spacing w:val="-37"/>
          <w:w w:val="95"/>
        </w:rPr>
        <w:t> </w:t>
      </w:r>
      <w:r>
        <w:rPr>
          <w:color w:val="414042"/>
          <w:w w:val="95"/>
        </w:rPr>
        <w:t>le</w:t>
      </w:r>
      <w:r>
        <w:rPr>
          <w:color w:val="414042"/>
          <w:spacing w:val="-37"/>
          <w:w w:val="95"/>
        </w:rPr>
        <w:t> </w:t>
      </w:r>
      <w:r>
        <w:rPr>
          <w:color w:val="414042"/>
          <w:w w:val="95"/>
        </w:rPr>
        <w:t>permite</w:t>
      </w:r>
      <w:r>
        <w:rPr>
          <w:color w:val="414042"/>
          <w:spacing w:val="-37"/>
          <w:w w:val="95"/>
        </w:rPr>
        <w:t> </w:t>
      </w:r>
      <w:r>
        <w:rPr>
          <w:color w:val="414042"/>
          <w:w w:val="95"/>
        </w:rPr>
        <w:t>conocer</w:t>
      </w:r>
      <w:r>
        <w:rPr>
          <w:color w:val="414042"/>
          <w:spacing w:val="-37"/>
          <w:w w:val="95"/>
        </w:rPr>
        <w:t> </w:t>
      </w:r>
      <w:r>
        <w:rPr>
          <w:color w:val="414042"/>
          <w:w w:val="95"/>
        </w:rPr>
        <w:t>mejor</w:t>
      </w:r>
      <w:r>
        <w:rPr>
          <w:color w:val="414042"/>
          <w:spacing w:val="-37"/>
          <w:w w:val="95"/>
        </w:rPr>
        <w:t> </w:t>
      </w:r>
      <w:r>
        <w:rPr>
          <w:color w:val="414042"/>
          <w:w w:val="95"/>
        </w:rPr>
        <w:t>los</w:t>
      </w:r>
      <w:r>
        <w:rPr>
          <w:color w:val="414042"/>
          <w:spacing w:val="-37"/>
          <w:w w:val="95"/>
        </w:rPr>
        <w:t> </w:t>
      </w:r>
      <w:r>
        <w:rPr>
          <w:color w:val="414042"/>
          <w:w w:val="95"/>
        </w:rPr>
        <w:t>roles </w:t>
      </w:r>
      <w:r>
        <w:rPr>
          <w:color w:val="414042"/>
        </w:rPr>
        <w:t>que</w:t>
      </w:r>
      <w:r>
        <w:rPr>
          <w:color w:val="414042"/>
          <w:spacing w:val="-39"/>
        </w:rPr>
        <w:t> </w:t>
      </w:r>
      <w:r>
        <w:rPr>
          <w:color w:val="414042"/>
        </w:rPr>
        <w:t>desempeñan</w:t>
      </w:r>
      <w:r>
        <w:rPr>
          <w:color w:val="414042"/>
          <w:spacing w:val="-39"/>
        </w:rPr>
        <w:t> </w:t>
      </w:r>
      <w:r>
        <w:rPr>
          <w:color w:val="414042"/>
        </w:rPr>
        <w:t>los</w:t>
      </w:r>
      <w:r>
        <w:rPr>
          <w:color w:val="414042"/>
          <w:spacing w:val="-39"/>
        </w:rPr>
        <w:t> </w:t>
      </w:r>
      <w:r>
        <w:rPr>
          <w:color w:val="414042"/>
        </w:rPr>
        <w:t>alumnos</w:t>
      </w:r>
      <w:r>
        <w:rPr>
          <w:color w:val="414042"/>
          <w:spacing w:val="-39"/>
        </w:rPr>
        <w:t> </w:t>
      </w:r>
      <w:r>
        <w:rPr>
          <w:color w:val="414042"/>
        </w:rPr>
        <w:t>y</w:t>
      </w:r>
      <w:r>
        <w:rPr>
          <w:color w:val="414042"/>
          <w:spacing w:val="-39"/>
        </w:rPr>
        <w:t> </w:t>
      </w:r>
      <w:r>
        <w:rPr>
          <w:color w:val="414042"/>
        </w:rPr>
        <w:t>cuáles</w:t>
      </w:r>
      <w:r>
        <w:rPr>
          <w:color w:val="414042"/>
          <w:spacing w:val="-39"/>
        </w:rPr>
        <w:t> </w:t>
      </w:r>
      <w:r>
        <w:rPr>
          <w:color w:val="414042"/>
        </w:rPr>
        <w:t>son</w:t>
      </w:r>
      <w:r>
        <w:rPr>
          <w:color w:val="414042"/>
          <w:spacing w:val="-39"/>
        </w:rPr>
        <w:t> </w:t>
      </w:r>
      <w:r>
        <w:rPr>
          <w:color w:val="414042"/>
        </w:rPr>
        <w:t>las</w:t>
      </w:r>
      <w:r>
        <w:rPr>
          <w:color w:val="414042"/>
          <w:spacing w:val="-39"/>
        </w:rPr>
        <w:t> </w:t>
      </w:r>
      <w:r>
        <w:rPr>
          <w:color w:val="414042"/>
        </w:rPr>
        <w:t>mejores</w:t>
      </w:r>
      <w:r>
        <w:rPr>
          <w:color w:val="414042"/>
          <w:spacing w:val="-39"/>
        </w:rPr>
        <w:t> </w:t>
      </w:r>
      <w:r>
        <w:rPr>
          <w:color w:val="414042"/>
        </w:rPr>
        <w:t>estrategias</w:t>
      </w:r>
      <w:r>
        <w:rPr>
          <w:color w:val="414042"/>
          <w:spacing w:val="-39"/>
        </w:rPr>
        <w:t> </w:t>
      </w:r>
      <w:r>
        <w:rPr>
          <w:color w:val="414042"/>
        </w:rPr>
        <w:t>en</w:t>
      </w:r>
      <w:r>
        <w:rPr>
          <w:color w:val="414042"/>
          <w:spacing w:val="-39"/>
        </w:rPr>
        <w:t> </w:t>
      </w:r>
      <w:r>
        <w:rPr>
          <w:color w:val="414042"/>
        </w:rPr>
        <w:t>la</w:t>
      </w:r>
      <w:r>
        <w:rPr>
          <w:color w:val="414042"/>
          <w:spacing w:val="-39"/>
        </w:rPr>
        <w:t> </w:t>
      </w:r>
      <w:r>
        <w:rPr>
          <w:color w:val="414042"/>
        </w:rPr>
        <w:t>clase </w:t>
      </w:r>
      <w:r>
        <w:rPr>
          <w:color w:val="414042"/>
          <w:w w:val="90"/>
        </w:rPr>
        <w:t>para que todos</w:t>
      </w:r>
      <w:r>
        <w:rPr>
          <w:color w:val="414042"/>
          <w:spacing w:val="8"/>
          <w:w w:val="90"/>
        </w:rPr>
        <w:t> </w:t>
      </w:r>
      <w:r>
        <w:rPr>
          <w:color w:val="414042"/>
          <w:spacing w:val="2"/>
          <w:w w:val="90"/>
        </w:rPr>
        <w:t>participen.</w:t>
      </w:r>
    </w:p>
    <w:p>
      <w:pPr>
        <w:pStyle w:val="BodyText"/>
        <w:spacing w:line="309" w:lineRule="auto" w:before="200"/>
        <w:ind w:left="160" w:right="136" w:firstLine="820"/>
        <w:jc w:val="both"/>
      </w:pPr>
      <w:r>
        <w:rPr>
          <w:color w:val="414042"/>
        </w:rPr>
        <w:t>En</w:t>
      </w:r>
      <w:r>
        <w:rPr>
          <w:color w:val="414042"/>
          <w:spacing w:val="-39"/>
        </w:rPr>
        <w:t> </w:t>
      </w:r>
      <w:r>
        <w:rPr>
          <w:color w:val="414042"/>
        </w:rPr>
        <w:t>general</w:t>
      </w:r>
      <w:r>
        <w:rPr>
          <w:color w:val="414042"/>
          <w:spacing w:val="-39"/>
        </w:rPr>
        <w:t> </w:t>
      </w:r>
      <w:r>
        <w:rPr>
          <w:color w:val="414042"/>
        </w:rPr>
        <w:t>se</w:t>
      </w:r>
      <w:r>
        <w:rPr>
          <w:color w:val="414042"/>
          <w:spacing w:val="-39"/>
        </w:rPr>
        <w:t> </w:t>
      </w:r>
      <w:r>
        <w:rPr>
          <w:color w:val="414042"/>
        </w:rPr>
        <w:t>pudo</w:t>
      </w:r>
      <w:r>
        <w:rPr>
          <w:color w:val="414042"/>
          <w:spacing w:val="-39"/>
        </w:rPr>
        <w:t> </w:t>
      </w:r>
      <w:r>
        <w:rPr>
          <w:color w:val="414042"/>
          <w:spacing w:val="2"/>
        </w:rPr>
        <w:t>observar</w:t>
      </w:r>
      <w:r>
        <w:rPr>
          <w:color w:val="414042"/>
          <w:spacing w:val="-39"/>
        </w:rPr>
        <w:t> </w:t>
      </w:r>
      <w:r>
        <w:rPr>
          <w:color w:val="414042"/>
        </w:rPr>
        <w:t>que</w:t>
      </w:r>
      <w:r>
        <w:rPr>
          <w:color w:val="414042"/>
          <w:spacing w:val="-39"/>
        </w:rPr>
        <w:t> </w:t>
      </w:r>
      <w:r>
        <w:rPr>
          <w:color w:val="414042"/>
        </w:rPr>
        <w:t>la</w:t>
      </w:r>
      <w:r>
        <w:rPr>
          <w:color w:val="414042"/>
          <w:spacing w:val="-39"/>
        </w:rPr>
        <w:t> </w:t>
      </w:r>
      <w:r>
        <w:rPr>
          <w:color w:val="414042"/>
          <w:spacing w:val="2"/>
        </w:rPr>
        <w:t>intervención</w:t>
      </w:r>
      <w:r>
        <w:rPr>
          <w:color w:val="414042"/>
          <w:spacing w:val="-39"/>
        </w:rPr>
        <w:t> </w:t>
      </w:r>
      <w:r>
        <w:rPr>
          <w:color w:val="414042"/>
        </w:rPr>
        <w:t>que</w:t>
      </w:r>
      <w:r>
        <w:rPr>
          <w:color w:val="414042"/>
          <w:spacing w:val="-39"/>
        </w:rPr>
        <w:t> </w:t>
      </w:r>
      <w:r>
        <w:rPr>
          <w:color w:val="414042"/>
        </w:rPr>
        <w:t>más</w:t>
      </w:r>
      <w:r>
        <w:rPr>
          <w:color w:val="414042"/>
          <w:spacing w:val="-39"/>
        </w:rPr>
        <w:t> </w:t>
      </w:r>
      <w:r>
        <w:rPr>
          <w:color w:val="414042"/>
        </w:rPr>
        <w:t>se</w:t>
      </w:r>
      <w:r>
        <w:rPr>
          <w:color w:val="414042"/>
          <w:spacing w:val="-39"/>
        </w:rPr>
        <w:t> </w:t>
      </w:r>
      <w:r>
        <w:rPr>
          <w:color w:val="414042"/>
        </w:rPr>
        <w:t>presenta en</w:t>
      </w:r>
      <w:r>
        <w:rPr>
          <w:color w:val="414042"/>
          <w:spacing w:val="-30"/>
        </w:rPr>
        <w:t> </w:t>
      </w:r>
      <w:r>
        <w:rPr>
          <w:color w:val="414042"/>
        </w:rPr>
        <w:t>eI</w:t>
      </w:r>
      <w:r>
        <w:rPr>
          <w:color w:val="414042"/>
          <w:spacing w:val="-30"/>
        </w:rPr>
        <w:t> </w:t>
      </w:r>
      <w:r>
        <w:rPr>
          <w:color w:val="414042"/>
        </w:rPr>
        <w:t>grupo</w:t>
      </w:r>
      <w:r>
        <w:rPr>
          <w:color w:val="414042"/>
          <w:spacing w:val="-44"/>
        </w:rPr>
        <w:t> </w:t>
      </w:r>
      <w:r>
        <w:rPr>
          <w:color w:val="414042"/>
        </w:rPr>
        <w:t>A</w:t>
      </w:r>
      <w:r>
        <w:rPr>
          <w:color w:val="414042"/>
          <w:spacing w:val="-30"/>
        </w:rPr>
        <w:t> </w:t>
      </w:r>
      <w:r>
        <w:rPr>
          <w:color w:val="414042"/>
        </w:rPr>
        <w:t>son</w:t>
      </w:r>
      <w:r>
        <w:rPr>
          <w:color w:val="414042"/>
          <w:spacing w:val="-30"/>
        </w:rPr>
        <w:t> </w:t>
      </w:r>
      <w:r>
        <w:rPr>
          <w:color w:val="414042"/>
        </w:rPr>
        <w:t>Ias</w:t>
      </w:r>
      <w:r>
        <w:rPr>
          <w:color w:val="414042"/>
          <w:spacing w:val="-30"/>
        </w:rPr>
        <w:t> </w:t>
      </w:r>
      <w:r>
        <w:rPr>
          <w:color w:val="414042"/>
        </w:rPr>
        <w:t>afirmaciones</w:t>
      </w:r>
      <w:r>
        <w:rPr>
          <w:color w:val="414042"/>
          <w:spacing w:val="-30"/>
        </w:rPr>
        <w:t> </w:t>
      </w:r>
      <w:r>
        <w:rPr>
          <w:color w:val="414042"/>
        </w:rPr>
        <w:t>reaIizadas</w:t>
      </w:r>
      <w:r>
        <w:rPr>
          <w:color w:val="414042"/>
          <w:spacing w:val="-30"/>
        </w:rPr>
        <w:t> </w:t>
      </w:r>
      <w:r>
        <w:rPr>
          <w:color w:val="414042"/>
        </w:rPr>
        <w:t>por</w:t>
      </w:r>
      <w:r>
        <w:rPr>
          <w:color w:val="414042"/>
          <w:spacing w:val="-30"/>
        </w:rPr>
        <w:t> </w:t>
      </w:r>
      <w:r>
        <w:rPr>
          <w:color w:val="414042"/>
        </w:rPr>
        <w:t>Ia</w:t>
      </w:r>
      <w:r>
        <w:rPr>
          <w:color w:val="414042"/>
          <w:spacing w:val="-30"/>
        </w:rPr>
        <w:t> </w:t>
      </w:r>
      <w:r>
        <w:rPr>
          <w:color w:val="414042"/>
        </w:rPr>
        <w:t>profesora</w:t>
      </w:r>
      <w:r>
        <w:rPr>
          <w:color w:val="414042"/>
          <w:spacing w:val="-30"/>
        </w:rPr>
        <w:t> </w:t>
      </w:r>
      <w:r>
        <w:rPr>
          <w:color w:val="414042"/>
        </w:rPr>
        <w:t>(59%)</w:t>
      </w:r>
      <w:r>
        <w:rPr>
          <w:color w:val="414042"/>
          <w:spacing w:val="-30"/>
        </w:rPr>
        <w:t> </w:t>
      </w:r>
      <w:r>
        <w:rPr>
          <w:color w:val="414042"/>
        </w:rPr>
        <w:t>y</w:t>
      </w:r>
      <w:r>
        <w:rPr>
          <w:color w:val="414042"/>
          <w:spacing w:val="-30"/>
        </w:rPr>
        <w:t> </w:t>
      </w:r>
      <w:r>
        <w:rPr>
          <w:color w:val="414042"/>
        </w:rPr>
        <w:t>que</w:t>
      </w:r>
      <w:r>
        <w:rPr>
          <w:color w:val="414042"/>
          <w:spacing w:val="-30"/>
        </w:rPr>
        <w:t> </w:t>
      </w:r>
      <w:r>
        <w:rPr>
          <w:color w:val="414042"/>
        </w:rPr>
        <w:t>en proporción</w:t>
      </w:r>
      <w:r>
        <w:rPr>
          <w:color w:val="414042"/>
          <w:spacing w:val="-23"/>
        </w:rPr>
        <w:t> </w:t>
      </w:r>
      <w:r>
        <w:rPr>
          <w:color w:val="414042"/>
        </w:rPr>
        <w:t>es</w:t>
      </w:r>
      <w:r>
        <w:rPr>
          <w:color w:val="414042"/>
          <w:spacing w:val="-23"/>
        </w:rPr>
        <w:t> </w:t>
      </w:r>
      <w:r>
        <w:rPr>
          <w:color w:val="414042"/>
        </w:rPr>
        <w:t>mayor</w:t>
      </w:r>
      <w:r>
        <w:rPr>
          <w:color w:val="414042"/>
          <w:spacing w:val="-23"/>
        </w:rPr>
        <w:t> </w:t>
      </w:r>
      <w:r>
        <w:rPr>
          <w:color w:val="414042"/>
        </w:rPr>
        <w:t>que</w:t>
      </w:r>
      <w:r>
        <w:rPr>
          <w:color w:val="414042"/>
          <w:spacing w:val="-23"/>
        </w:rPr>
        <w:t> </w:t>
      </w:r>
      <w:r>
        <w:rPr>
          <w:color w:val="414042"/>
        </w:rPr>
        <w:t>el</w:t>
      </w:r>
      <w:r>
        <w:rPr>
          <w:color w:val="414042"/>
          <w:spacing w:val="-23"/>
        </w:rPr>
        <w:t> </w:t>
      </w:r>
      <w:r>
        <w:rPr>
          <w:color w:val="414042"/>
        </w:rPr>
        <w:t>número</w:t>
      </w:r>
      <w:r>
        <w:rPr>
          <w:color w:val="414042"/>
          <w:spacing w:val="-23"/>
        </w:rPr>
        <w:t> </w:t>
      </w:r>
      <w:r>
        <w:rPr>
          <w:color w:val="414042"/>
        </w:rPr>
        <w:t>de</w:t>
      </w:r>
      <w:r>
        <w:rPr>
          <w:color w:val="414042"/>
          <w:spacing w:val="-23"/>
        </w:rPr>
        <w:t> </w:t>
      </w:r>
      <w:r>
        <w:rPr>
          <w:color w:val="414042"/>
        </w:rPr>
        <w:t>preguntas</w:t>
      </w:r>
      <w:r>
        <w:rPr>
          <w:color w:val="414042"/>
          <w:spacing w:val="-23"/>
        </w:rPr>
        <w:t> </w:t>
      </w:r>
      <w:r>
        <w:rPr>
          <w:color w:val="414042"/>
        </w:rPr>
        <w:t>del</w:t>
      </w:r>
      <w:r>
        <w:rPr>
          <w:color w:val="414042"/>
          <w:spacing w:val="-23"/>
        </w:rPr>
        <w:t> </w:t>
      </w:r>
      <w:r>
        <w:rPr>
          <w:color w:val="414042"/>
        </w:rPr>
        <w:t>por</w:t>
      </w:r>
      <w:r>
        <w:rPr>
          <w:color w:val="414042"/>
          <w:spacing w:val="-23"/>
        </w:rPr>
        <w:t> </w:t>
      </w:r>
      <w:r>
        <w:rPr>
          <w:color w:val="414042"/>
        </w:rPr>
        <w:t>qué</w:t>
      </w:r>
      <w:r>
        <w:rPr>
          <w:color w:val="414042"/>
          <w:spacing w:val="-23"/>
        </w:rPr>
        <w:t> </w:t>
      </w:r>
      <w:r>
        <w:rPr>
          <w:color w:val="414042"/>
        </w:rPr>
        <w:t>sin</w:t>
      </w:r>
      <w:r>
        <w:rPr>
          <w:color w:val="414042"/>
          <w:spacing w:val="-23"/>
        </w:rPr>
        <w:t> </w:t>
      </w:r>
      <w:r>
        <w:rPr>
          <w:color w:val="414042"/>
        </w:rPr>
        <w:t>contenido </w:t>
      </w:r>
      <w:r>
        <w:rPr>
          <w:color w:val="414042"/>
          <w:spacing w:val="2"/>
          <w:w w:val="91"/>
        </w:rPr>
        <w:t>d</w:t>
      </w:r>
      <w:r>
        <w:rPr>
          <w:color w:val="414042"/>
          <w:w w:val="87"/>
        </w:rPr>
        <w:t>e</w:t>
      </w:r>
      <w:r>
        <w:rPr>
          <w:color w:val="414042"/>
          <w:spacing w:val="30"/>
        </w:rPr>
        <w:t> </w:t>
      </w:r>
      <w:r>
        <w:rPr>
          <w:color w:val="414042"/>
          <w:spacing w:val="2"/>
          <w:w w:val="88"/>
        </w:rPr>
        <w:t>c</w:t>
      </w:r>
      <w:r>
        <w:rPr>
          <w:color w:val="414042"/>
          <w:spacing w:val="2"/>
          <w:w w:val="102"/>
        </w:rPr>
        <w:t>o</w:t>
      </w:r>
      <w:r>
        <w:rPr>
          <w:color w:val="414042"/>
          <w:spacing w:val="2"/>
          <w:w w:val="91"/>
        </w:rPr>
        <w:t>n</w:t>
      </w:r>
      <w:r>
        <w:rPr>
          <w:color w:val="414042"/>
          <w:spacing w:val="2"/>
          <w:w w:val="102"/>
        </w:rPr>
        <w:t>o</w:t>
      </w:r>
      <w:r>
        <w:rPr>
          <w:color w:val="414042"/>
          <w:spacing w:val="2"/>
          <w:w w:val="88"/>
        </w:rPr>
        <w:t>c</w:t>
      </w:r>
      <w:r>
        <w:rPr>
          <w:color w:val="414042"/>
          <w:spacing w:val="2"/>
          <w:w w:val="76"/>
        </w:rPr>
        <w:t>i</w:t>
      </w:r>
      <w:r>
        <w:rPr>
          <w:color w:val="414042"/>
          <w:spacing w:val="2"/>
          <w:w w:val="92"/>
        </w:rPr>
        <w:t>m</w:t>
      </w:r>
      <w:r>
        <w:rPr>
          <w:color w:val="414042"/>
          <w:spacing w:val="2"/>
          <w:w w:val="76"/>
        </w:rPr>
        <w:t>i</w:t>
      </w:r>
      <w:r>
        <w:rPr>
          <w:color w:val="414042"/>
          <w:spacing w:val="2"/>
          <w:w w:val="87"/>
        </w:rPr>
        <w:t>e</w:t>
      </w:r>
      <w:r>
        <w:rPr>
          <w:color w:val="414042"/>
          <w:spacing w:val="2"/>
          <w:w w:val="91"/>
        </w:rPr>
        <w:t>n</w:t>
      </w:r>
      <w:r>
        <w:rPr>
          <w:color w:val="414042"/>
          <w:spacing w:val="2"/>
          <w:w w:val="83"/>
        </w:rPr>
        <w:t>t</w:t>
      </w:r>
      <w:r>
        <w:rPr>
          <w:color w:val="414042"/>
          <w:w w:val="102"/>
        </w:rPr>
        <w:t>o</w:t>
      </w:r>
      <w:r>
        <w:rPr>
          <w:color w:val="414042"/>
          <w:spacing w:val="30"/>
        </w:rPr>
        <w:t> </w:t>
      </w:r>
      <w:r>
        <w:rPr>
          <w:color w:val="414042"/>
          <w:spacing w:val="2"/>
          <w:w w:val="87"/>
        </w:rPr>
        <w:t>(</w:t>
      </w:r>
      <w:r>
        <w:rPr>
          <w:color w:val="414042"/>
          <w:spacing w:val="2"/>
          <w:w w:val="179"/>
        </w:rPr>
        <w:t>I</w:t>
      </w:r>
      <w:r>
        <w:rPr>
          <w:color w:val="414042"/>
          <w:spacing w:val="2"/>
          <w:w w:val="95"/>
        </w:rPr>
        <w:t>8</w:t>
      </w:r>
      <w:r>
        <w:rPr>
          <w:color w:val="414042"/>
          <w:spacing w:val="2"/>
          <w:w w:val="112"/>
        </w:rPr>
        <w:t>%</w:t>
      </w:r>
      <w:r>
        <w:rPr>
          <w:color w:val="414042"/>
          <w:spacing w:val="2"/>
          <w:w w:val="87"/>
        </w:rPr>
        <w:t>)</w:t>
      </w:r>
      <w:r>
        <w:rPr>
          <w:color w:val="414042"/>
          <w:w w:val="59"/>
        </w:rPr>
        <w:t>.</w:t>
      </w:r>
      <w:r>
        <w:rPr>
          <w:color w:val="414042"/>
          <w:spacing w:val="4"/>
        </w:rPr>
        <w:t> </w:t>
      </w:r>
      <w:r>
        <w:rPr>
          <w:color w:val="414042"/>
          <w:spacing w:val="2"/>
          <w:w w:val="93"/>
        </w:rPr>
        <w:t>E</w:t>
      </w:r>
      <w:r>
        <w:rPr>
          <w:color w:val="414042"/>
          <w:w w:val="91"/>
        </w:rPr>
        <w:t>n</w:t>
      </w:r>
      <w:r>
        <w:rPr>
          <w:color w:val="414042"/>
          <w:spacing w:val="30"/>
        </w:rPr>
        <w:t> </w:t>
      </w:r>
      <w:r>
        <w:rPr>
          <w:color w:val="414042"/>
          <w:spacing w:val="2"/>
          <w:w w:val="88"/>
        </w:rPr>
        <w:t>c</w:t>
      </w:r>
      <w:r>
        <w:rPr>
          <w:color w:val="414042"/>
          <w:spacing w:val="2"/>
          <w:w w:val="91"/>
        </w:rPr>
        <w:t>u</w:t>
      </w:r>
      <w:r>
        <w:rPr>
          <w:color w:val="414042"/>
          <w:spacing w:val="2"/>
          <w:w w:val="81"/>
        </w:rPr>
        <w:t>a</w:t>
      </w:r>
      <w:r>
        <w:rPr>
          <w:color w:val="414042"/>
          <w:spacing w:val="2"/>
          <w:w w:val="91"/>
        </w:rPr>
        <w:t>n</w:t>
      </w:r>
      <w:r>
        <w:rPr>
          <w:color w:val="414042"/>
          <w:spacing w:val="2"/>
          <w:w w:val="83"/>
        </w:rPr>
        <w:t>t</w:t>
      </w:r>
      <w:r>
        <w:rPr>
          <w:color w:val="414042"/>
          <w:w w:val="102"/>
        </w:rPr>
        <w:t>o</w:t>
      </w:r>
      <w:r>
        <w:rPr>
          <w:color w:val="414042"/>
          <w:spacing w:val="30"/>
        </w:rPr>
        <w:t> </w:t>
      </w:r>
      <w:r>
        <w:rPr>
          <w:color w:val="414042"/>
          <w:spacing w:val="2"/>
          <w:w w:val="85"/>
        </w:rPr>
        <w:t>g</w:t>
      </w:r>
      <w:r>
        <w:rPr>
          <w:color w:val="414042"/>
          <w:spacing w:val="2"/>
          <w:w w:val="101"/>
        </w:rPr>
        <w:t>r</w:t>
      </w:r>
      <w:r>
        <w:rPr>
          <w:color w:val="414042"/>
          <w:spacing w:val="2"/>
          <w:w w:val="91"/>
        </w:rPr>
        <w:t>u</w:t>
      </w:r>
      <w:r>
        <w:rPr>
          <w:color w:val="414042"/>
          <w:spacing w:val="2"/>
          <w:w w:val="89"/>
        </w:rPr>
        <w:t>p</w:t>
      </w:r>
      <w:r>
        <w:rPr>
          <w:color w:val="414042"/>
          <w:w w:val="102"/>
        </w:rPr>
        <w:t>o</w:t>
      </w:r>
      <w:r>
        <w:rPr>
          <w:color w:val="414042"/>
          <w:spacing w:val="30"/>
        </w:rPr>
        <w:t> </w:t>
      </w:r>
      <w:r>
        <w:rPr>
          <w:color w:val="414042"/>
          <w:w w:val="99"/>
        </w:rPr>
        <w:t>B</w:t>
      </w:r>
      <w:r>
        <w:rPr>
          <w:color w:val="414042"/>
          <w:spacing w:val="30"/>
        </w:rPr>
        <w:t> </w:t>
      </w:r>
      <w:r>
        <w:rPr>
          <w:color w:val="414042"/>
          <w:spacing w:val="2"/>
          <w:w w:val="95"/>
        </w:rPr>
        <w:t>s</w:t>
      </w:r>
      <w:r>
        <w:rPr>
          <w:color w:val="414042"/>
          <w:w w:val="87"/>
        </w:rPr>
        <w:t>e</w:t>
      </w:r>
      <w:r>
        <w:rPr>
          <w:color w:val="414042"/>
          <w:spacing w:val="30"/>
        </w:rPr>
        <w:t> </w:t>
      </w:r>
      <w:r>
        <w:rPr>
          <w:color w:val="414042"/>
          <w:spacing w:val="2"/>
          <w:w w:val="102"/>
        </w:rPr>
        <w:t>o</w:t>
      </w:r>
      <w:r>
        <w:rPr>
          <w:color w:val="414042"/>
          <w:spacing w:val="2"/>
          <w:w w:val="89"/>
        </w:rPr>
        <w:t>b</w:t>
      </w:r>
      <w:r>
        <w:rPr>
          <w:color w:val="414042"/>
          <w:spacing w:val="2"/>
          <w:w w:val="95"/>
        </w:rPr>
        <w:t>s</w:t>
      </w:r>
      <w:r>
        <w:rPr>
          <w:color w:val="414042"/>
          <w:spacing w:val="2"/>
          <w:w w:val="87"/>
        </w:rPr>
        <w:t>e</w:t>
      </w:r>
      <w:r>
        <w:rPr>
          <w:color w:val="414042"/>
          <w:spacing w:val="10"/>
          <w:w w:val="101"/>
        </w:rPr>
        <w:t>r</w:t>
      </w:r>
      <w:r>
        <w:rPr>
          <w:color w:val="414042"/>
          <w:spacing w:val="2"/>
          <w:w w:val="89"/>
        </w:rPr>
        <w:t>v</w:t>
      </w:r>
      <w:r>
        <w:rPr>
          <w:color w:val="414042"/>
          <w:w w:val="102"/>
        </w:rPr>
        <w:t>ó</w:t>
      </w:r>
      <w:r>
        <w:rPr>
          <w:color w:val="414042"/>
          <w:spacing w:val="30"/>
        </w:rPr>
        <w:t> </w:t>
      </w:r>
      <w:r>
        <w:rPr>
          <w:color w:val="414042"/>
          <w:spacing w:val="2"/>
          <w:w w:val="91"/>
        </w:rPr>
        <w:t>u</w:t>
      </w:r>
      <w:r>
        <w:rPr>
          <w:color w:val="414042"/>
          <w:w w:val="91"/>
        </w:rPr>
        <w:t>n</w:t>
      </w:r>
      <w:r>
        <w:rPr>
          <w:color w:val="414042"/>
          <w:spacing w:val="30"/>
        </w:rPr>
        <w:t> </w:t>
      </w:r>
      <w:r>
        <w:rPr>
          <w:color w:val="414042"/>
          <w:spacing w:val="2"/>
          <w:w w:val="92"/>
        </w:rPr>
        <w:t>m</w:t>
      </w:r>
      <w:r>
        <w:rPr>
          <w:color w:val="414042"/>
          <w:spacing w:val="-8"/>
          <w:w w:val="81"/>
        </w:rPr>
        <w:t>a</w:t>
      </w:r>
      <w:r>
        <w:rPr>
          <w:color w:val="414042"/>
          <w:spacing w:val="-3"/>
          <w:w w:val="88"/>
        </w:rPr>
        <w:t>y</w:t>
      </w:r>
      <w:r>
        <w:rPr>
          <w:color w:val="414042"/>
          <w:spacing w:val="2"/>
          <w:w w:val="102"/>
        </w:rPr>
        <w:t>o</w:t>
      </w:r>
      <w:r>
        <w:rPr>
          <w:color w:val="414042"/>
          <w:w w:val="101"/>
        </w:rPr>
        <w:t>r</w:t>
      </w:r>
      <w:r>
        <w:rPr>
          <w:color w:val="414042"/>
          <w:spacing w:val="30"/>
        </w:rPr>
        <w:t> </w:t>
      </w:r>
      <w:r>
        <w:rPr>
          <w:color w:val="414042"/>
          <w:spacing w:val="2"/>
          <w:w w:val="89"/>
        </w:rPr>
        <w:t>p</w:t>
      </w:r>
      <w:r>
        <w:rPr>
          <w:color w:val="414042"/>
          <w:spacing w:val="2"/>
          <w:w w:val="102"/>
        </w:rPr>
        <w:t>o</w:t>
      </w:r>
      <w:r>
        <w:rPr>
          <w:color w:val="414042"/>
          <w:spacing w:val="-4"/>
          <w:w w:val="101"/>
        </w:rPr>
        <w:t>r</w:t>
      </w:r>
      <w:r>
        <w:rPr>
          <w:color w:val="414042"/>
          <w:spacing w:val="2"/>
          <w:w w:val="88"/>
        </w:rPr>
        <w:t>c</w:t>
      </w:r>
      <w:r>
        <w:rPr>
          <w:color w:val="414042"/>
          <w:spacing w:val="2"/>
          <w:w w:val="87"/>
        </w:rPr>
        <w:t>e</w:t>
      </w:r>
      <w:r>
        <w:rPr>
          <w:color w:val="414042"/>
          <w:spacing w:val="2"/>
          <w:w w:val="91"/>
        </w:rPr>
        <w:t>n</w:t>
      </w:r>
      <w:r>
        <w:rPr>
          <w:color w:val="414042"/>
          <w:spacing w:val="2"/>
          <w:w w:val="83"/>
        </w:rPr>
        <w:t>t</w:t>
      </w:r>
      <w:r>
        <w:rPr>
          <w:color w:val="414042"/>
          <w:spacing w:val="2"/>
          <w:w w:val="81"/>
        </w:rPr>
        <w:t>a</w:t>
      </w:r>
      <w:r>
        <w:rPr>
          <w:color w:val="414042"/>
          <w:spacing w:val="2"/>
          <w:w w:val="59"/>
        </w:rPr>
        <w:t>j</w:t>
      </w:r>
      <w:r>
        <w:rPr>
          <w:color w:val="414042"/>
          <w:w w:val="87"/>
        </w:rPr>
        <w:t>e</w:t>
      </w:r>
    </w:p>
    <w:p>
      <w:pPr>
        <w:pStyle w:val="BodyText"/>
        <w:spacing w:before="5"/>
        <w:rPr>
          <w:sz w:val="21"/>
        </w:rPr>
      </w:pPr>
    </w:p>
    <w:p>
      <w:pPr>
        <w:pStyle w:val="Heading2"/>
        <w:spacing w:before="57"/>
        <w:ind w:left="303"/>
      </w:pPr>
      <w:r>
        <w:rPr>
          <w:color w:val="5F7456"/>
        </w:rPr>
        <w:t>68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303">
            <wp:simplePos x="0" y="0"/>
            <wp:positionH relativeFrom="page">
              <wp:posOffset>0</wp:posOffset>
            </wp:positionH>
            <wp:positionV relativeFrom="page">
              <wp:posOffset>0</wp:posOffset>
            </wp:positionV>
            <wp:extent cx="7772400" cy="10058399"/>
            <wp:effectExtent l="0" t="0" r="0" b="0"/>
            <wp:wrapNone/>
            <wp:docPr id="125" name="image9.png" descr=""/>
            <wp:cNvGraphicFramePr>
              <a:graphicFrameLocks noChangeAspect="1"/>
            </wp:cNvGraphicFramePr>
            <a:graphic>
              <a:graphicData uri="http://schemas.openxmlformats.org/drawingml/2006/picture">
                <pic:pic>
                  <pic:nvPicPr>
                    <pic:cNvPr id="12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28"/>
        <w:jc w:val="both"/>
      </w:pPr>
      <w:r>
        <w:rPr>
          <w:color w:val="414042"/>
        </w:rPr>
        <w:t>de</w:t>
      </w:r>
      <w:r>
        <w:rPr>
          <w:color w:val="414042"/>
          <w:spacing w:val="-32"/>
        </w:rPr>
        <w:t> </w:t>
      </w:r>
      <w:r>
        <w:rPr>
          <w:color w:val="414042"/>
          <w:spacing w:val="2"/>
        </w:rPr>
        <w:t>intervenciones</w:t>
      </w:r>
      <w:r>
        <w:rPr>
          <w:color w:val="414042"/>
          <w:spacing w:val="-32"/>
        </w:rPr>
        <w:t> </w:t>
      </w:r>
      <w:r>
        <w:rPr>
          <w:color w:val="414042"/>
        </w:rPr>
        <w:t>reaIizadas</w:t>
      </w:r>
      <w:r>
        <w:rPr>
          <w:color w:val="414042"/>
          <w:spacing w:val="-32"/>
        </w:rPr>
        <w:t> </w:t>
      </w:r>
      <w:r>
        <w:rPr>
          <w:color w:val="414042"/>
        </w:rPr>
        <w:t>por</w:t>
      </w:r>
      <w:r>
        <w:rPr>
          <w:color w:val="414042"/>
          <w:spacing w:val="-32"/>
        </w:rPr>
        <w:t> </w:t>
      </w:r>
      <w:r>
        <w:rPr>
          <w:color w:val="414042"/>
        </w:rPr>
        <w:t>Ia</w:t>
      </w:r>
      <w:r>
        <w:rPr>
          <w:color w:val="414042"/>
          <w:spacing w:val="-32"/>
        </w:rPr>
        <w:t> </w:t>
      </w:r>
      <w:r>
        <w:rPr>
          <w:color w:val="414042"/>
        </w:rPr>
        <w:t>profesora</w:t>
      </w:r>
      <w:r>
        <w:rPr>
          <w:color w:val="414042"/>
          <w:spacing w:val="-32"/>
        </w:rPr>
        <w:t> </w:t>
      </w:r>
      <w:r>
        <w:rPr>
          <w:color w:val="414042"/>
        </w:rPr>
        <w:t>(65%)</w:t>
      </w:r>
      <w:r>
        <w:rPr>
          <w:color w:val="414042"/>
          <w:spacing w:val="-32"/>
        </w:rPr>
        <w:t> </w:t>
      </w:r>
      <w:r>
        <w:rPr>
          <w:color w:val="414042"/>
        </w:rPr>
        <w:t>en</w:t>
      </w:r>
      <w:r>
        <w:rPr>
          <w:color w:val="414042"/>
          <w:spacing w:val="-32"/>
        </w:rPr>
        <w:t> </w:t>
      </w:r>
      <w:r>
        <w:rPr>
          <w:color w:val="414042"/>
        </w:rPr>
        <w:t>comparación</w:t>
      </w:r>
      <w:r>
        <w:rPr>
          <w:color w:val="414042"/>
          <w:spacing w:val="-32"/>
        </w:rPr>
        <w:t> </w:t>
      </w:r>
      <w:r>
        <w:rPr>
          <w:color w:val="414042"/>
        </w:rPr>
        <w:t>con</w:t>
      </w:r>
      <w:r>
        <w:rPr>
          <w:color w:val="414042"/>
          <w:spacing w:val="14"/>
        </w:rPr>
        <w:t> </w:t>
      </w:r>
      <w:r>
        <w:rPr>
          <w:color w:val="414042"/>
        </w:rPr>
        <w:t>Ias </w:t>
      </w:r>
      <w:r>
        <w:rPr>
          <w:color w:val="414042"/>
          <w:spacing w:val="2"/>
          <w:w w:val="95"/>
        </w:rPr>
        <w:t>participaciones </w:t>
      </w:r>
      <w:r>
        <w:rPr>
          <w:color w:val="414042"/>
          <w:w w:val="95"/>
        </w:rPr>
        <w:t>deI aIumnado. En cuanto a Ias afirmaciones deI aIumnado en ambas</w:t>
      </w:r>
      <w:r>
        <w:rPr>
          <w:color w:val="414042"/>
          <w:spacing w:val="-29"/>
          <w:w w:val="95"/>
        </w:rPr>
        <w:t> </w:t>
      </w:r>
      <w:r>
        <w:rPr>
          <w:color w:val="414042"/>
          <w:w w:val="95"/>
        </w:rPr>
        <w:t>cIases</w:t>
      </w:r>
      <w:r>
        <w:rPr>
          <w:color w:val="414042"/>
          <w:spacing w:val="-29"/>
          <w:w w:val="95"/>
        </w:rPr>
        <w:t> </w:t>
      </w:r>
      <w:r>
        <w:rPr>
          <w:color w:val="414042"/>
          <w:w w:val="95"/>
        </w:rPr>
        <w:t>se</w:t>
      </w:r>
      <w:r>
        <w:rPr>
          <w:color w:val="414042"/>
          <w:spacing w:val="-29"/>
          <w:w w:val="95"/>
        </w:rPr>
        <w:t> </w:t>
      </w:r>
      <w:r>
        <w:rPr>
          <w:color w:val="414042"/>
          <w:spacing w:val="2"/>
          <w:w w:val="95"/>
        </w:rPr>
        <w:t>observaron</w:t>
      </w:r>
      <w:r>
        <w:rPr>
          <w:color w:val="414042"/>
          <w:spacing w:val="-29"/>
          <w:w w:val="95"/>
        </w:rPr>
        <w:t> </w:t>
      </w:r>
      <w:r>
        <w:rPr>
          <w:color w:val="414042"/>
          <w:w w:val="95"/>
        </w:rPr>
        <w:t>porcentajes</w:t>
      </w:r>
      <w:r>
        <w:rPr>
          <w:color w:val="414042"/>
          <w:spacing w:val="-29"/>
          <w:w w:val="95"/>
        </w:rPr>
        <w:t> </w:t>
      </w:r>
      <w:r>
        <w:rPr>
          <w:color w:val="414042"/>
          <w:w w:val="95"/>
        </w:rPr>
        <w:t>simiIares</w:t>
      </w:r>
      <w:r>
        <w:rPr>
          <w:color w:val="414042"/>
          <w:spacing w:val="-29"/>
          <w:w w:val="95"/>
        </w:rPr>
        <w:t> </w:t>
      </w:r>
      <w:r>
        <w:rPr>
          <w:color w:val="414042"/>
          <w:w w:val="95"/>
        </w:rPr>
        <w:t>(entre</w:t>
      </w:r>
      <w:r>
        <w:rPr>
          <w:color w:val="414042"/>
          <w:spacing w:val="-29"/>
          <w:w w:val="95"/>
        </w:rPr>
        <w:t> </w:t>
      </w:r>
      <w:r>
        <w:rPr>
          <w:color w:val="414042"/>
          <w:w w:val="95"/>
        </w:rPr>
        <w:t>35</w:t>
      </w:r>
      <w:r>
        <w:rPr>
          <w:color w:val="414042"/>
          <w:spacing w:val="-29"/>
          <w:w w:val="95"/>
        </w:rPr>
        <w:t> </w:t>
      </w:r>
      <w:r>
        <w:rPr>
          <w:color w:val="414042"/>
          <w:w w:val="95"/>
        </w:rPr>
        <w:t>y</w:t>
      </w:r>
      <w:r>
        <w:rPr>
          <w:color w:val="414042"/>
          <w:spacing w:val="-29"/>
          <w:w w:val="95"/>
        </w:rPr>
        <w:t> </w:t>
      </w:r>
      <w:r>
        <w:rPr>
          <w:color w:val="414042"/>
          <w:w w:val="95"/>
        </w:rPr>
        <w:t>4I</w:t>
      </w:r>
      <w:r>
        <w:rPr>
          <w:color w:val="414042"/>
          <w:spacing w:val="-29"/>
          <w:w w:val="95"/>
        </w:rPr>
        <w:t> </w:t>
      </w:r>
      <w:r>
        <w:rPr>
          <w:color w:val="414042"/>
          <w:w w:val="95"/>
        </w:rPr>
        <w:t>%),</w:t>
      </w:r>
      <w:r>
        <w:rPr>
          <w:color w:val="414042"/>
          <w:spacing w:val="-47"/>
          <w:w w:val="95"/>
        </w:rPr>
        <w:t> </w:t>
      </w:r>
      <w:r>
        <w:rPr>
          <w:color w:val="414042"/>
          <w:w w:val="95"/>
        </w:rPr>
        <w:t>sin</w:t>
      </w:r>
      <w:r>
        <w:rPr>
          <w:color w:val="414042"/>
          <w:spacing w:val="-29"/>
          <w:w w:val="95"/>
        </w:rPr>
        <w:t> </w:t>
      </w:r>
      <w:r>
        <w:rPr>
          <w:color w:val="414042"/>
          <w:w w:val="95"/>
        </w:rPr>
        <w:t>embargo ambos</w:t>
      </w:r>
      <w:r>
        <w:rPr>
          <w:color w:val="414042"/>
          <w:spacing w:val="-22"/>
          <w:w w:val="95"/>
        </w:rPr>
        <w:t> </w:t>
      </w:r>
      <w:r>
        <w:rPr>
          <w:color w:val="414042"/>
          <w:w w:val="95"/>
        </w:rPr>
        <w:t>grupos</w:t>
      </w:r>
      <w:r>
        <w:rPr>
          <w:color w:val="414042"/>
          <w:spacing w:val="-22"/>
          <w:w w:val="95"/>
        </w:rPr>
        <w:t> </w:t>
      </w:r>
      <w:r>
        <w:rPr>
          <w:color w:val="414042"/>
          <w:w w:val="95"/>
        </w:rPr>
        <w:t>difieren</w:t>
      </w:r>
      <w:r>
        <w:rPr>
          <w:color w:val="414042"/>
          <w:spacing w:val="-22"/>
          <w:w w:val="95"/>
        </w:rPr>
        <w:t> </w:t>
      </w:r>
      <w:r>
        <w:rPr>
          <w:color w:val="414042"/>
          <w:w w:val="95"/>
        </w:rPr>
        <w:t>en</w:t>
      </w:r>
      <w:r>
        <w:rPr>
          <w:color w:val="414042"/>
          <w:spacing w:val="-22"/>
          <w:w w:val="95"/>
        </w:rPr>
        <w:t> </w:t>
      </w:r>
      <w:r>
        <w:rPr>
          <w:color w:val="414042"/>
          <w:w w:val="95"/>
        </w:rPr>
        <w:t>eI</w:t>
      </w:r>
      <w:r>
        <w:rPr>
          <w:color w:val="414042"/>
          <w:spacing w:val="-22"/>
          <w:w w:val="95"/>
        </w:rPr>
        <w:t> </w:t>
      </w:r>
      <w:r>
        <w:rPr>
          <w:color w:val="414042"/>
          <w:w w:val="95"/>
        </w:rPr>
        <w:t>porcentaje</w:t>
      </w:r>
      <w:r>
        <w:rPr>
          <w:color w:val="414042"/>
          <w:spacing w:val="-22"/>
          <w:w w:val="95"/>
        </w:rPr>
        <w:t> </w:t>
      </w:r>
      <w:r>
        <w:rPr>
          <w:color w:val="414042"/>
          <w:w w:val="95"/>
        </w:rPr>
        <w:t>de</w:t>
      </w:r>
      <w:r>
        <w:rPr>
          <w:color w:val="414042"/>
          <w:spacing w:val="-22"/>
          <w:w w:val="95"/>
        </w:rPr>
        <w:t> </w:t>
      </w:r>
      <w:r>
        <w:rPr>
          <w:color w:val="414042"/>
          <w:spacing w:val="2"/>
          <w:w w:val="95"/>
        </w:rPr>
        <w:t>participaciones</w:t>
      </w:r>
      <w:r>
        <w:rPr>
          <w:color w:val="414042"/>
          <w:spacing w:val="-22"/>
          <w:w w:val="95"/>
        </w:rPr>
        <w:t> </w:t>
      </w:r>
      <w:r>
        <w:rPr>
          <w:color w:val="414042"/>
          <w:w w:val="95"/>
        </w:rPr>
        <w:t>de</w:t>
      </w:r>
      <w:r>
        <w:rPr>
          <w:color w:val="414042"/>
          <w:spacing w:val="-22"/>
          <w:w w:val="95"/>
        </w:rPr>
        <w:t> </w:t>
      </w:r>
      <w:r>
        <w:rPr>
          <w:color w:val="414042"/>
          <w:w w:val="95"/>
        </w:rPr>
        <w:t>Ias</w:t>
      </w:r>
      <w:r>
        <w:rPr>
          <w:color w:val="414042"/>
          <w:spacing w:val="-22"/>
          <w:w w:val="95"/>
        </w:rPr>
        <w:t> </w:t>
      </w:r>
      <w:r>
        <w:rPr>
          <w:color w:val="414042"/>
          <w:w w:val="95"/>
        </w:rPr>
        <w:t>aIumnas</w:t>
      </w:r>
      <w:r>
        <w:rPr>
          <w:color w:val="414042"/>
          <w:spacing w:val="-22"/>
          <w:w w:val="95"/>
        </w:rPr>
        <w:t> </w:t>
      </w:r>
      <w:r>
        <w:rPr>
          <w:color w:val="414042"/>
          <w:w w:val="95"/>
        </w:rPr>
        <w:t>y</w:t>
      </w:r>
      <w:r>
        <w:rPr>
          <w:color w:val="414042"/>
          <w:spacing w:val="-22"/>
          <w:w w:val="95"/>
        </w:rPr>
        <w:t> </w:t>
      </w:r>
      <w:r>
        <w:rPr>
          <w:color w:val="414042"/>
          <w:w w:val="95"/>
        </w:rPr>
        <w:t>Ios aIumnos</w:t>
      </w:r>
      <w:r>
        <w:rPr>
          <w:color w:val="414042"/>
          <w:spacing w:val="-29"/>
          <w:w w:val="95"/>
        </w:rPr>
        <w:t> </w:t>
      </w:r>
      <w:r>
        <w:rPr>
          <w:color w:val="414042"/>
          <w:w w:val="95"/>
        </w:rPr>
        <w:t>(mayor</w:t>
      </w:r>
      <w:r>
        <w:rPr>
          <w:color w:val="414042"/>
          <w:spacing w:val="-29"/>
          <w:w w:val="95"/>
        </w:rPr>
        <w:t> </w:t>
      </w:r>
      <w:r>
        <w:rPr>
          <w:color w:val="414042"/>
          <w:w w:val="95"/>
        </w:rPr>
        <w:t>en</w:t>
      </w:r>
      <w:r>
        <w:rPr>
          <w:color w:val="414042"/>
          <w:spacing w:val="-29"/>
          <w:w w:val="95"/>
        </w:rPr>
        <w:t> </w:t>
      </w:r>
      <w:r>
        <w:rPr>
          <w:color w:val="414042"/>
          <w:w w:val="95"/>
        </w:rPr>
        <w:t>Ios</w:t>
      </w:r>
      <w:r>
        <w:rPr>
          <w:color w:val="414042"/>
          <w:spacing w:val="-29"/>
          <w:w w:val="95"/>
        </w:rPr>
        <w:t> </w:t>
      </w:r>
      <w:r>
        <w:rPr>
          <w:color w:val="414042"/>
          <w:w w:val="95"/>
        </w:rPr>
        <w:t>aIumnos</w:t>
      </w:r>
      <w:r>
        <w:rPr>
          <w:color w:val="414042"/>
          <w:spacing w:val="-29"/>
          <w:w w:val="95"/>
        </w:rPr>
        <w:t> </w:t>
      </w:r>
      <w:r>
        <w:rPr>
          <w:color w:val="414042"/>
          <w:w w:val="95"/>
        </w:rPr>
        <w:t>deI</w:t>
      </w:r>
      <w:r>
        <w:rPr>
          <w:color w:val="414042"/>
          <w:spacing w:val="-29"/>
          <w:w w:val="95"/>
        </w:rPr>
        <w:t> </w:t>
      </w:r>
      <w:r>
        <w:rPr>
          <w:color w:val="414042"/>
          <w:w w:val="95"/>
        </w:rPr>
        <w:t>grupo</w:t>
      </w:r>
      <w:r>
        <w:rPr>
          <w:color w:val="414042"/>
          <w:spacing w:val="-48"/>
          <w:w w:val="95"/>
        </w:rPr>
        <w:t> </w:t>
      </w:r>
      <w:r>
        <w:rPr>
          <w:color w:val="414042"/>
          <w:w w:val="95"/>
        </w:rPr>
        <w:t>A</w:t>
      </w:r>
      <w:r>
        <w:rPr>
          <w:color w:val="414042"/>
          <w:spacing w:val="-29"/>
          <w:w w:val="95"/>
        </w:rPr>
        <w:t> </w:t>
      </w:r>
      <w:r>
        <w:rPr>
          <w:color w:val="414042"/>
          <w:w w:val="95"/>
        </w:rPr>
        <w:t>y</w:t>
      </w:r>
      <w:r>
        <w:rPr>
          <w:color w:val="414042"/>
          <w:spacing w:val="-29"/>
          <w:w w:val="95"/>
        </w:rPr>
        <w:t> </w:t>
      </w:r>
      <w:r>
        <w:rPr>
          <w:color w:val="414042"/>
          <w:w w:val="95"/>
        </w:rPr>
        <w:t>mayor</w:t>
      </w:r>
      <w:r>
        <w:rPr>
          <w:color w:val="414042"/>
          <w:spacing w:val="-29"/>
          <w:w w:val="95"/>
        </w:rPr>
        <w:t> </w:t>
      </w:r>
      <w:r>
        <w:rPr>
          <w:color w:val="414042"/>
          <w:w w:val="95"/>
        </w:rPr>
        <w:t>en</w:t>
      </w:r>
      <w:r>
        <w:rPr>
          <w:color w:val="414042"/>
          <w:spacing w:val="-29"/>
          <w:w w:val="95"/>
        </w:rPr>
        <w:t> </w:t>
      </w:r>
      <w:r>
        <w:rPr>
          <w:color w:val="414042"/>
          <w:w w:val="95"/>
        </w:rPr>
        <w:t>Ias</w:t>
      </w:r>
      <w:r>
        <w:rPr>
          <w:color w:val="414042"/>
          <w:spacing w:val="-29"/>
          <w:w w:val="95"/>
        </w:rPr>
        <w:t> </w:t>
      </w:r>
      <w:r>
        <w:rPr>
          <w:color w:val="414042"/>
          <w:w w:val="95"/>
        </w:rPr>
        <w:t>aIumnas</w:t>
      </w:r>
      <w:r>
        <w:rPr>
          <w:color w:val="414042"/>
          <w:spacing w:val="-29"/>
          <w:w w:val="95"/>
        </w:rPr>
        <w:t> </w:t>
      </w:r>
      <w:r>
        <w:rPr>
          <w:color w:val="414042"/>
          <w:w w:val="95"/>
        </w:rPr>
        <w:t>deI</w:t>
      </w:r>
      <w:r>
        <w:rPr>
          <w:color w:val="414042"/>
          <w:spacing w:val="-29"/>
          <w:w w:val="95"/>
        </w:rPr>
        <w:t> </w:t>
      </w:r>
      <w:r>
        <w:rPr>
          <w:color w:val="414042"/>
          <w:w w:val="95"/>
        </w:rPr>
        <w:t>grupo</w:t>
      </w:r>
      <w:r>
        <w:rPr>
          <w:color w:val="414042"/>
          <w:spacing w:val="-29"/>
          <w:w w:val="95"/>
        </w:rPr>
        <w:t> </w:t>
      </w:r>
      <w:r>
        <w:rPr>
          <w:color w:val="414042"/>
          <w:spacing w:val="2"/>
          <w:w w:val="95"/>
        </w:rPr>
        <w:t>B).</w:t>
      </w:r>
    </w:p>
    <w:p>
      <w:pPr>
        <w:pStyle w:val="BodyText"/>
        <w:spacing w:before="7"/>
        <w:rPr>
          <w:sz w:val="27"/>
        </w:rPr>
      </w:pPr>
    </w:p>
    <w:p>
      <w:pPr>
        <w:pStyle w:val="Heading3"/>
        <w:ind w:left="120"/>
      </w:pPr>
      <w:r>
        <w:rPr>
          <w:color w:val="649705"/>
        </w:rPr>
        <w:t>Análisis de secuencias</w:t>
      </w:r>
    </w:p>
    <w:p>
      <w:pPr>
        <w:pStyle w:val="BodyText"/>
        <w:spacing w:line="309" w:lineRule="auto" w:before="208"/>
        <w:ind w:left="120" w:right="155"/>
        <w:jc w:val="both"/>
      </w:pPr>
      <w:r>
        <w:rPr>
          <w:color w:val="414042"/>
          <w:w w:val="95"/>
        </w:rPr>
        <w:t>Mediante</w:t>
      </w:r>
      <w:r>
        <w:rPr>
          <w:color w:val="414042"/>
          <w:spacing w:val="-39"/>
          <w:w w:val="95"/>
        </w:rPr>
        <w:t> </w:t>
      </w:r>
      <w:r>
        <w:rPr>
          <w:color w:val="414042"/>
          <w:w w:val="95"/>
        </w:rPr>
        <w:t>eI</w:t>
      </w:r>
      <w:r>
        <w:rPr>
          <w:color w:val="414042"/>
          <w:spacing w:val="-39"/>
          <w:w w:val="95"/>
        </w:rPr>
        <w:t> </w:t>
      </w:r>
      <w:r>
        <w:rPr>
          <w:color w:val="414042"/>
          <w:w w:val="95"/>
        </w:rPr>
        <w:t>anáIisis</w:t>
      </w:r>
      <w:r>
        <w:rPr>
          <w:color w:val="414042"/>
          <w:spacing w:val="-39"/>
          <w:w w:val="95"/>
        </w:rPr>
        <w:t> </w:t>
      </w:r>
      <w:r>
        <w:rPr>
          <w:color w:val="414042"/>
          <w:w w:val="95"/>
        </w:rPr>
        <w:t>de</w:t>
      </w:r>
      <w:r>
        <w:rPr>
          <w:color w:val="414042"/>
          <w:spacing w:val="-39"/>
          <w:w w:val="95"/>
        </w:rPr>
        <w:t> </w:t>
      </w:r>
      <w:r>
        <w:rPr>
          <w:color w:val="414042"/>
          <w:w w:val="95"/>
        </w:rPr>
        <w:t>Ia</w:t>
      </w:r>
      <w:r>
        <w:rPr>
          <w:color w:val="414042"/>
          <w:spacing w:val="-39"/>
          <w:w w:val="95"/>
        </w:rPr>
        <w:t> </w:t>
      </w:r>
      <w:r>
        <w:rPr>
          <w:color w:val="414042"/>
          <w:w w:val="95"/>
        </w:rPr>
        <w:t>estructura</w:t>
      </w:r>
      <w:r>
        <w:rPr>
          <w:color w:val="414042"/>
          <w:spacing w:val="-39"/>
          <w:w w:val="95"/>
        </w:rPr>
        <w:t> </w:t>
      </w:r>
      <w:r>
        <w:rPr>
          <w:color w:val="414042"/>
          <w:w w:val="95"/>
        </w:rPr>
        <w:t>discursiva</w:t>
      </w:r>
      <w:r>
        <w:rPr>
          <w:color w:val="414042"/>
          <w:spacing w:val="-4"/>
          <w:w w:val="95"/>
        </w:rPr>
        <w:t> </w:t>
      </w:r>
      <w:r>
        <w:rPr>
          <w:color w:val="414042"/>
          <w:w w:val="95"/>
        </w:rPr>
        <w:t>e</w:t>
      </w:r>
      <w:r>
        <w:rPr>
          <w:color w:val="414042"/>
          <w:spacing w:val="-39"/>
          <w:w w:val="95"/>
        </w:rPr>
        <w:t> </w:t>
      </w:r>
      <w:r>
        <w:rPr>
          <w:color w:val="414042"/>
          <w:w w:val="95"/>
        </w:rPr>
        <w:t>interactiva</w:t>
      </w:r>
      <w:r>
        <w:rPr>
          <w:color w:val="414042"/>
          <w:spacing w:val="-39"/>
          <w:w w:val="95"/>
        </w:rPr>
        <w:t> </w:t>
      </w:r>
      <w:r>
        <w:rPr>
          <w:color w:val="414042"/>
          <w:w w:val="95"/>
        </w:rPr>
        <w:t>se</w:t>
      </w:r>
      <w:r>
        <w:rPr>
          <w:color w:val="414042"/>
          <w:spacing w:val="-39"/>
          <w:w w:val="95"/>
        </w:rPr>
        <w:t> </w:t>
      </w:r>
      <w:r>
        <w:rPr>
          <w:color w:val="414042"/>
          <w:w w:val="95"/>
        </w:rPr>
        <w:t>busca</w:t>
      </w:r>
      <w:r>
        <w:rPr>
          <w:color w:val="414042"/>
          <w:spacing w:val="-39"/>
          <w:w w:val="95"/>
        </w:rPr>
        <w:t> </w:t>
      </w:r>
      <w:r>
        <w:rPr>
          <w:color w:val="414042"/>
          <w:w w:val="95"/>
        </w:rPr>
        <w:t>identificar regularidades</w:t>
      </w:r>
      <w:r>
        <w:rPr>
          <w:color w:val="414042"/>
          <w:spacing w:val="-44"/>
          <w:w w:val="95"/>
        </w:rPr>
        <w:t> </w:t>
      </w:r>
      <w:r>
        <w:rPr>
          <w:color w:val="414042"/>
          <w:w w:val="95"/>
        </w:rPr>
        <w:t>en</w:t>
      </w:r>
      <w:r>
        <w:rPr>
          <w:color w:val="414042"/>
          <w:spacing w:val="-44"/>
          <w:w w:val="95"/>
        </w:rPr>
        <w:t> </w:t>
      </w:r>
      <w:r>
        <w:rPr>
          <w:color w:val="414042"/>
          <w:w w:val="95"/>
        </w:rPr>
        <w:t>el</w:t>
      </w:r>
      <w:r>
        <w:rPr>
          <w:color w:val="414042"/>
          <w:spacing w:val="-44"/>
          <w:w w:val="95"/>
        </w:rPr>
        <w:t> </w:t>
      </w:r>
      <w:r>
        <w:rPr>
          <w:color w:val="414042"/>
          <w:w w:val="95"/>
        </w:rPr>
        <w:t>discurso,</w:t>
      </w:r>
      <w:r>
        <w:rPr>
          <w:color w:val="414042"/>
          <w:spacing w:val="-58"/>
          <w:w w:val="95"/>
        </w:rPr>
        <w:t> </w:t>
      </w:r>
      <w:r>
        <w:rPr>
          <w:color w:val="414042"/>
          <w:w w:val="95"/>
        </w:rPr>
        <w:t>así</w:t>
      </w:r>
      <w:r>
        <w:rPr>
          <w:color w:val="414042"/>
          <w:spacing w:val="-44"/>
          <w:w w:val="95"/>
        </w:rPr>
        <w:t> </w:t>
      </w:r>
      <w:r>
        <w:rPr>
          <w:color w:val="414042"/>
          <w:w w:val="95"/>
        </w:rPr>
        <w:t>como</w:t>
      </w:r>
      <w:r>
        <w:rPr>
          <w:color w:val="414042"/>
          <w:spacing w:val="-44"/>
          <w:w w:val="95"/>
        </w:rPr>
        <w:t> </w:t>
      </w:r>
      <w:r>
        <w:rPr>
          <w:color w:val="414042"/>
          <w:w w:val="95"/>
        </w:rPr>
        <w:t>patrones</w:t>
      </w:r>
      <w:r>
        <w:rPr>
          <w:color w:val="414042"/>
          <w:spacing w:val="-44"/>
          <w:w w:val="95"/>
        </w:rPr>
        <w:t> </w:t>
      </w:r>
      <w:r>
        <w:rPr>
          <w:color w:val="414042"/>
          <w:w w:val="95"/>
        </w:rPr>
        <w:t>que</w:t>
      </w:r>
      <w:r>
        <w:rPr>
          <w:color w:val="414042"/>
          <w:spacing w:val="-44"/>
          <w:w w:val="95"/>
        </w:rPr>
        <w:t> </w:t>
      </w:r>
      <w:r>
        <w:rPr>
          <w:color w:val="414042"/>
          <w:w w:val="95"/>
        </w:rPr>
        <w:t>se</w:t>
      </w:r>
      <w:r>
        <w:rPr>
          <w:color w:val="414042"/>
          <w:spacing w:val="-44"/>
          <w:w w:val="95"/>
        </w:rPr>
        <w:t> </w:t>
      </w:r>
      <w:r>
        <w:rPr>
          <w:color w:val="414042"/>
          <w:w w:val="95"/>
        </w:rPr>
        <w:t>presentan</w:t>
      </w:r>
      <w:r>
        <w:rPr>
          <w:color w:val="414042"/>
          <w:spacing w:val="-44"/>
          <w:w w:val="95"/>
        </w:rPr>
        <w:t> </w:t>
      </w:r>
      <w:r>
        <w:rPr>
          <w:color w:val="414042"/>
          <w:w w:val="95"/>
        </w:rPr>
        <w:t>en</w:t>
      </w:r>
      <w:r>
        <w:rPr>
          <w:color w:val="414042"/>
          <w:spacing w:val="-44"/>
          <w:w w:val="95"/>
        </w:rPr>
        <w:t> </w:t>
      </w:r>
      <w:r>
        <w:rPr>
          <w:color w:val="414042"/>
          <w:w w:val="95"/>
        </w:rPr>
        <w:t>el</w:t>
      </w:r>
      <w:r>
        <w:rPr>
          <w:color w:val="414042"/>
          <w:spacing w:val="-44"/>
          <w:w w:val="95"/>
        </w:rPr>
        <w:t> </w:t>
      </w:r>
      <w:r>
        <w:rPr>
          <w:color w:val="414042"/>
          <w:w w:val="95"/>
        </w:rPr>
        <w:t>desarrollo de</w:t>
      </w:r>
      <w:r>
        <w:rPr>
          <w:color w:val="414042"/>
          <w:spacing w:val="-54"/>
          <w:w w:val="95"/>
        </w:rPr>
        <w:t> </w:t>
      </w:r>
      <w:r>
        <w:rPr>
          <w:color w:val="414042"/>
          <w:w w:val="95"/>
        </w:rPr>
        <w:t>la</w:t>
      </w:r>
      <w:r>
        <w:rPr>
          <w:color w:val="414042"/>
          <w:spacing w:val="-54"/>
          <w:w w:val="95"/>
        </w:rPr>
        <w:t> </w:t>
      </w:r>
      <w:r>
        <w:rPr>
          <w:color w:val="414042"/>
          <w:spacing w:val="2"/>
          <w:w w:val="95"/>
        </w:rPr>
        <w:t>clase,</w:t>
      </w:r>
      <w:r>
        <w:rPr>
          <w:color w:val="414042"/>
          <w:spacing w:val="-63"/>
          <w:w w:val="95"/>
        </w:rPr>
        <w:t> </w:t>
      </w:r>
      <w:r>
        <w:rPr>
          <w:color w:val="414042"/>
          <w:w w:val="95"/>
        </w:rPr>
        <w:t>como</w:t>
      </w:r>
      <w:r>
        <w:rPr>
          <w:color w:val="414042"/>
          <w:spacing w:val="-33"/>
          <w:w w:val="95"/>
        </w:rPr>
        <w:t> </w:t>
      </w:r>
      <w:r>
        <w:rPr>
          <w:color w:val="414042"/>
          <w:w w:val="95"/>
        </w:rPr>
        <w:t>pueden</w:t>
      </w:r>
      <w:r>
        <w:rPr>
          <w:color w:val="414042"/>
          <w:spacing w:val="-54"/>
          <w:w w:val="95"/>
        </w:rPr>
        <w:t> </w:t>
      </w:r>
      <w:r>
        <w:rPr>
          <w:color w:val="414042"/>
          <w:w w:val="95"/>
        </w:rPr>
        <w:t>ser</w:t>
      </w:r>
      <w:r>
        <w:rPr>
          <w:color w:val="414042"/>
          <w:spacing w:val="-54"/>
          <w:w w:val="95"/>
        </w:rPr>
        <w:t> </w:t>
      </w:r>
      <w:r>
        <w:rPr>
          <w:color w:val="414042"/>
          <w:w w:val="95"/>
        </w:rPr>
        <w:t>rutinas,</w:t>
      </w:r>
      <w:r>
        <w:rPr>
          <w:color w:val="414042"/>
          <w:spacing w:val="-63"/>
          <w:w w:val="95"/>
        </w:rPr>
        <w:t> </w:t>
      </w:r>
      <w:r>
        <w:rPr>
          <w:color w:val="414042"/>
          <w:w w:val="95"/>
        </w:rPr>
        <w:t>formas</w:t>
      </w:r>
      <w:r>
        <w:rPr>
          <w:color w:val="414042"/>
          <w:spacing w:val="-54"/>
          <w:w w:val="95"/>
        </w:rPr>
        <w:t> </w:t>
      </w:r>
      <w:r>
        <w:rPr>
          <w:color w:val="414042"/>
          <w:w w:val="95"/>
        </w:rPr>
        <w:t>de</w:t>
      </w:r>
      <w:r>
        <w:rPr>
          <w:color w:val="414042"/>
          <w:spacing w:val="-54"/>
          <w:w w:val="95"/>
        </w:rPr>
        <w:t> </w:t>
      </w:r>
      <w:r>
        <w:rPr>
          <w:color w:val="414042"/>
          <w:w w:val="95"/>
        </w:rPr>
        <w:t>interacción,</w:t>
      </w:r>
      <w:r>
        <w:rPr>
          <w:color w:val="414042"/>
          <w:spacing w:val="-63"/>
          <w:w w:val="95"/>
        </w:rPr>
        <w:t> </w:t>
      </w:r>
      <w:r>
        <w:rPr>
          <w:color w:val="414042"/>
          <w:w w:val="95"/>
        </w:rPr>
        <w:t>prácticas</w:t>
      </w:r>
      <w:r>
        <w:rPr>
          <w:color w:val="414042"/>
          <w:spacing w:val="-54"/>
          <w:w w:val="95"/>
        </w:rPr>
        <w:t> </w:t>
      </w:r>
      <w:r>
        <w:rPr>
          <w:color w:val="414042"/>
          <w:w w:val="95"/>
        </w:rPr>
        <w:t>discursivas y</w:t>
      </w:r>
      <w:r>
        <w:rPr>
          <w:color w:val="414042"/>
          <w:spacing w:val="-38"/>
          <w:w w:val="95"/>
        </w:rPr>
        <w:t> </w:t>
      </w:r>
      <w:r>
        <w:rPr>
          <w:color w:val="414042"/>
          <w:w w:val="95"/>
        </w:rPr>
        <w:t>segmentos,</w:t>
      </w:r>
      <w:r>
        <w:rPr>
          <w:color w:val="414042"/>
          <w:spacing w:val="-52"/>
          <w:w w:val="95"/>
        </w:rPr>
        <w:t> </w:t>
      </w:r>
      <w:r>
        <w:rPr>
          <w:color w:val="414042"/>
          <w:w w:val="95"/>
        </w:rPr>
        <w:t>entre</w:t>
      </w:r>
      <w:r>
        <w:rPr>
          <w:color w:val="414042"/>
          <w:spacing w:val="-38"/>
          <w:w w:val="95"/>
        </w:rPr>
        <w:t> </w:t>
      </w:r>
      <w:r>
        <w:rPr>
          <w:color w:val="414042"/>
          <w:w w:val="95"/>
        </w:rPr>
        <w:t>otros.</w:t>
      </w:r>
      <w:r>
        <w:rPr>
          <w:color w:val="414042"/>
          <w:spacing w:val="-52"/>
          <w:w w:val="95"/>
        </w:rPr>
        <w:t> </w:t>
      </w:r>
      <w:r>
        <w:rPr>
          <w:color w:val="414042"/>
          <w:w w:val="95"/>
        </w:rPr>
        <w:t>En</w:t>
      </w:r>
      <w:r>
        <w:rPr>
          <w:color w:val="414042"/>
          <w:spacing w:val="-38"/>
          <w:w w:val="95"/>
        </w:rPr>
        <w:t> </w:t>
      </w:r>
      <w:r>
        <w:rPr>
          <w:color w:val="414042"/>
          <w:w w:val="95"/>
        </w:rPr>
        <w:t>esta</w:t>
      </w:r>
      <w:r>
        <w:rPr>
          <w:color w:val="414042"/>
          <w:spacing w:val="-38"/>
          <w:w w:val="95"/>
        </w:rPr>
        <w:t> </w:t>
      </w:r>
      <w:r>
        <w:rPr>
          <w:color w:val="414042"/>
          <w:w w:val="95"/>
        </w:rPr>
        <w:t>investigación</w:t>
      </w:r>
      <w:r>
        <w:rPr>
          <w:color w:val="414042"/>
          <w:spacing w:val="-38"/>
          <w:w w:val="95"/>
        </w:rPr>
        <w:t> </w:t>
      </w:r>
      <w:r>
        <w:rPr>
          <w:color w:val="414042"/>
          <w:w w:val="95"/>
        </w:rPr>
        <w:t>se</w:t>
      </w:r>
      <w:r>
        <w:rPr>
          <w:color w:val="414042"/>
          <w:spacing w:val="-38"/>
          <w:w w:val="95"/>
        </w:rPr>
        <w:t> </w:t>
      </w:r>
      <w:r>
        <w:rPr>
          <w:color w:val="414042"/>
          <w:w w:val="95"/>
        </w:rPr>
        <w:t>detectaron</w:t>
      </w:r>
      <w:r>
        <w:rPr>
          <w:color w:val="414042"/>
          <w:spacing w:val="-38"/>
          <w:w w:val="95"/>
        </w:rPr>
        <w:t> </w:t>
      </w:r>
      <w:r>
        <w:rPr>
          <w:color w:val="414042"/>
          <w:w w:val="95"/>
        </w:rPr>
        <w:t>los</w:t>
      </w:r>
      <w:r>
        <w:rPr>
          <w:color w:val="414042"/>
          <w:spacing w:val="-38"/>
          <w:w w:val="95"/>
        </w:rPr>
        <w:t> </w:t>
      </w:r>
      <w:r>
        <w:rPr>
          <w:color w:val="414042"/>
          <w:w w:val="95"/>
        </w:rPr>
        <w:t>segmentos</w:t>
      </w:r>
      <w:r>
        <w:rPr>
          <w:color w:val="414042"/>
          <w:spacing w:val="-38"/>
          <w:w w:val="95"/>
        </w:rPr>
        <w:t> </w:t>
      </w:r>
      <w:r>
        <w:rPr>
          <w:color w:val="414042"/>
          <w:w w:val="95"/>
        </w:rPr>
        <w:t>que más</w:t>
      </w:r>
      <w:r>
        <w:rPr>
          <w:color w:val="414042"/>
          <w:spacing w:val="-15"/>
          <w:w w:val="95"/>
        </w:rPr>
        <w:t> </w:t>
      </w:r>
      <w:r>
        <w:rPr>
          <w:color w:val="414042"/>
          <w:w w:val="95"/>
        </w:rPr>
        <w:t>se</w:t>
      </w:r>
      <w:r>
        <w:rPr>
          <w:color w:val="414042"/>
          <w:spacing w:val="-15"/>
          <w:w w:val="95"/>
        </w:rPr>
        <w:t> </w:t>
      </w:r>
      <w:r>
        <w:rPr>
          <w:color w:val="414042"/>
          <w:w w:val="95"/>
        </w:rPr>
        <w:t>repiten</w:t>
      </w:r>
      <w:r>
        <w:rPr>
          <w:color w:val="414042"/>
          <w:spacing w:val="-15"/>
          <w:w w:val="95"/>
        </w:rPr>
        <w:t> </w:t>
      </w:r>
      <w:r>
        <w:rPr>
          <w:color w:val="414042"/>
          <w:w w:val="95"/>
        </w:rPr>
        <w:t>dentro</w:t>
      </w:r>
      <w:r>
        <w:rPr>
          <w:color w:val="414042"/>
          <w:spacing w:val="-15"/>
          <w:w w:val="95"/>
        </w:rPr>
        <w:t> </w:t>
      </w:r>
      <w:r>
        <w:rPr>
          <w:color w:val="414042"/>
          <w:w w:val="95"/>
        </w:rPr>
        <w:t>de</w:t>
      </w:r>
      <w:r>
        <w:rPr>
          <w:color w:val="414042"/>
          <w:spacing w:val="-15"/>
          <w:w w:val="95"/>
        </w:rPr>
        <w:t> </w:t>
      </w:r>
      <w:r>
        <w:rPr>
          <w:color w:val="414042"/>
          <w:w w:val="95"/>
        </w:rPr>
        <w:t>ambos</w:t>
      </w:r>
      <w:r>
        <w:rPr>
          <w:color w:val="414042"/>
          <w:spacing w:val="-15"/>
          <w:w w:val="95"/>
        </w:rPr>
        <w:t> </w:t>
      </w:r>
      <w:r>
        <w:rPr>
          <w:color w:val="414042"/>
          <w:w w:val="95"/>
        </w:rPr>
        <w:t>grupos</w:t>
      </w:r>
      <w:r>
        <w:rPr>
          <w:color w:val="414042"/>
          <w:spacing w:val="-15"/>
          <w:w w:val="95"/>
        </w:rPr>
        <w:t> </w:t>
      </w:r>
      <w:r>
        <w:rPr>
          <w:color w:val="414042"/>
          <w:w w:val="95"/>
        </w:rPr>
        <w:t>analizados.</w:t>
      </w:r>
      <w:r>
        <w:rPr>
          <w:color w:val="414042"/>
          <w:spacing w:val="-34"/>
          <w:w w:val="95"/>
        </w:rPr>
        <w:t> </w:t>
      </w:r>
      <w:r>
        <w:rPr>
          <w:color w:val="414042"/>
          <w:w w:val="95"/>
        </w:rPr>
        <w:t>En</w:t>
      </w:r>
      <w:r>
        <w:rPr>
          <w:color w:val="414042"/>
          <w:spacing w:val="-15"/>
          <w:w w:val="95"/>
        </w:rPr>
        <w:t> </w:t>
      </w:r>
      <w:r>
        <w:rPr>
          <w:color w:val="414042"/>
          <w:w w:val="95"/>
        </w:rPr>
        <w:t>cuanto</w:t>
      </w:r>
      <w:r>
        <w:rPr>
          <w:color w:val="414042"/>
          <w:spacing w:val="-15"/>
          <w:w w:val="95"/>
        </w:rPr>
        <w:t> </w:t>
      </w:r>
      <w:r>
        <w:rPr>
          <w:color w:val="414042"/>
          <w:w w:val="95"/>
        </w:rPr>
        <w:t>lo</w:t>
      </w:r>
      <w:r>
        <w:rPr>
          <w:color w:val="414042"/>
          <w:spacing w:val="-15"/>
          <w:w w:val="95"/>
        </w:rPr>
        <w:t> </w:t>
      </w:r>
      <w:r>
        <w:rPr>
          <w:color w:val="414042"/>
          <w:spacing w:val="2"/>
          <w:w w:val="95"/>
        </w:rPr>
        <w:t>observado</w:t>
      </w:r>
      <w:r>
        <w:rPr>
          <w:color w:val="414042"/>
          <w:spacing w:val="-15"/>
          <w:w w:val="95"/>
        </w:rPr>
        <w:t> </w:t>
      </w:r>
      <w:r>
        <w:rPr>
          <w:color w:val="414042"/>
          <w:w w:val="95"/>
        </w:rPr>
        <w:t>en </w:t>
      </w:r>
      <w:r>
        <w:rPr>
          <w:color w:val="414042"/>
        </w:rPr>
        <w:t>la</w:t>
      </w:r>
      <w:r>
        <w:rPr>
          <w:color w:val="414042"/>
          <w:spacing w:val="-48"/>
        </w:rPr>
        <w:t> </w:t>
      </w:r>
      <w:r>
        <w:rPr>
          <w:color w:val="414042"/>
        </w:rPr>
        <w:t>primera</w:t>
      </w:r>
      <w:r>
        <w:rPr>
          <w:color w:val="414042"/>
          <w:spacing w:val="-48"/>
        </w:rPr>
        <w:t> </w:t>
      </w:r>
      <w:r>
        <w:rPr>
          <w:color w:val="414042"/>
        </w:rPr>
        <w:t>clase</w:t>
      </w:r>
      <w:r>
        <w:rPr>
          <w:color w:val="414042"/>
          <w:spacing w:val="-48"/>
        </w:rPr>
        <w:t> </w:t>
      </w:r>
      <w:r>
        <w:rPr>
          <w:color w:val="414042"/>
        </w:rPr>
        <w:t>del</w:t>
      </w:r>
      <w:r>
        <w:rPr>
          <w:color w:val="414042"/>
          <w:spacing w:val="-48"/>
        </w:rPr>
        <w:t> </w:t>
      </w:r>
      <w:r>
        <w:rPr>
          <w:color w:val="414042"/>
        </w:rPr>
        <w:t>grupo</w:t>
      </w:r>
      <w:r>
        <w:rPr>
          <w:color w:val="414042"/>
          <w:spacing w:val="-58"/>
        </w:rPr>
        <w:t> </w:t>
      </w:r>
      <w:r>
        <w:rPr>
          <w:color w:val="414042"/>
        </w:rPr>
        <w:t>A</w:t>
      </w:r>
      <w:r>
        <w:rPr>
          <w:color w:val="414042"/>
          <w:spacing w:val="-48"/>
        </w:rPr>
        <w:t> </w:t>
      </w:r>
      <w:r>
        <w:rPr>
          <w:color w:val="414042"/>
        </w:rPr>
        <w:t>se</w:t>
      </w:r>
      <w:r>
        <w:rPr>
          <w:color w:val="414042"/>
          <w:spacing w:val="-48"/>
        </w:rPr>
        <w:t> </w:t>
      </w:r>
      <w:r>
        <w:rPr>
          <w:color w:val="414042"/>
        </w:rPr>
        <w:t>encontró</w:t>
      </w:r>
      <w:r>
        <w:rPr>
          <w:color w:val="414042"/>
          <w:spacing w:val="-48"/>
        </w:rPr>
        <w:t> </w:t>
      </w:r>
      <w:r>
        <w:rPr>
          <w:color w:val="414042"/>
        </w:rPr>
        <w:t>un</w:t>
      </w:r>
      <w:r>
        <w:rPr>
          <w:color w:val="414042"/>
          <w:spacing w:val="-48"/>
        </w:rPr>
        <w:t> </w:t>
      </w:r>
      <w:r>
        <w:rPr>
          <w:color w:val="414042"/>
        </w:rPr>
        <w:t>patrón</w:t>
      </w:r>
      <w:r>
        <w:rPr>
          <w:color w:val="414042"/>
          <w:spacing w:val="-48"/>
        </w:rPr>
        <w:t> </w:t>
      </w:r>
      <w:r>
        <w:rPr>
          <w:color w:val="414042"/>
        </w:rPr>
        <w:t>en</w:t>
      </w:r>
      <w:r>
        <w:rPr>
          <w:color w:val="414042"/>
          <w:spacing w:val="-48"/>
        </w:rPr>
        <w:t> </w:t>
      </w:r>
      <w:r>
        <w:rPr>
          <w:color w:val="414042"/>
        </w:rPr>
        <w:t>repetidas</w:t>
      </w:r>
      <w:r>
        <w:rPr>
          <w:color w:val="414042"/>
          <w:spacing w:val="-48"/>
        </w:rPr>
        <w:t> </w:t>
      </w:r>
      <w:r>
        <w:rPr>
          <w:color w:val="414042"/>
        </w:rPr>
        <w:t>ocasiones,</w:t>
      </w:r>
      <w:r>
        <w:rPr>
          <w:color w:val="414042"/>
          <w:spacing w:val="-28"/>
        </w:rPr>
        <w:t> </w:t>
      </w:r>
      <w:r>
        <w:rPr>
          <w:color w:val="414042"/>
        </w:rPr>
        <w:t>en </w:t>
      </w:r>
      <w:r>
        <w:rPr>
          <w:color w:val="414042"/>
          <w:w w:val="95"/>
        </w:rPr>
        <w:t>eI</w:t>
      </w:r>
      <w:r>
        <w:rPr>
          <w:color w:val="414042"/>
          <w:spacing w:val="-32"/>
          <w:w w:val="95"/>
        </w:rPr>
        <w:t> </w:t>
      </w:r>
      <w:r>
        <w:rPr>
          <w:color w:val="414042"/>
          <w:w w:val="95"/>
        </w:rPr>
        <w:t>cuaI</w:t>
      </w:r>
      <w:r>
        <w:rPr>
          <w:color w:val="414042"/>
          <w:spacing w:val="-32"/>
          <w:w w:val="95"/>
        </w:rPr>
        <w:t> </w:t>
      </w:r>
      <w:r>
        <w:rPr>
          <w:color w:val="414042"/>
          <w:w w:val="95"/>
        </w:rPr>
        <w:t>Ia</w:t>
      </w:r>
      <w:r>
        <w:rPr>
          <w:color w:val="414042"/>
          <w:spacing w:val="-32"/>
          <w:w w:val="95"/>
        </w:rPr>
        <w:t> </w:t>
      </w:r>
      <w:r>
        <w:rPr>
          <w:color w:val="414042"/>
          <w:w w:val="95"/>
        </w:rPr>
        <w:t>profesora</w:t>
      </w:r>
      <w:r>
        <w:rPr>
          <w:color w:val="414042"/>
          <w:spacing w:val="-32"/>
          <w:w w:val="95"/>
        </w:rPr>
        <w:t> </w:t>
      </w:r>
      <w:r>
        <w:rPr>
          <w:color w:val="414042"/>
          <w:w w:val="95"/>
        </w:rPr>
        <w:t>reaIiza</w:t>
      </w:r>
      <w:r>
        <w:rPr>
          <w:color w:val="414042"/>
          <w:spacing w:val="-32"/>
          <w:w w:val="95"/>
        </w:rPr>
        <w:t> </w:t>
      </w:r>
      <w:r>
        <w:rPr>
          <w:color w:val="414042"/>
          <w:w w:val="95"/>
        </w:rPr>
        <w:t>una</w:t>
      </w:r>
      <w:r>
        <w:rPr>
          <w:color w:val="414042"/>
          <w:spacing w:val="-32"/>
          <w:w w:val="95"/>
        </w:rPr>
        <w:t> </w:t>
      </w:r>
      <w:r>
        <w:rPr>
          <w:color w:val="414042"/>
          <w:w w:val="95"/>
        </w:rPr>
        <w:t>pregunta</w:t>
      </w:r>
      <w:r>
        <w:rPr>
          <w:color w:val="414042"/>
          <w:spacing w:val="-32"/>
          <w:w w:val="95"/>
        </w:rPr>
        <w:t> </w:t>
      </w:r>
      <w:r>
        <w:rPr>
          <w:color w:val="414042"/>
          <w:w w:val="95"/>
        </w:rPr>
        <w:t>de</w:t>
      </w:r>
      <w:r>
        <w:rPr>
          <w:color w:val="414042"/>
          <w:spacing w:val="-32"/>
          <w:w w:val="95"/>
        </w:rPr>
        <w:t> </w:t>
      </w:r>
      <w:r>
        <w:rPr>
          <w:color w:val="414042"/>
          <w:w w:val="95"/>
        </w:rPr>
        <w:t>eIicitación</w:t>
      </w:r>
      <w:r>
        <w:rPr>
          <w:color w:val="414042"/>
          <w:spacing w:val="-32"/>
          <w:w w:val="95"/>
        </w:rPr>
        <w:t> </w:t>
      </w:r>
      <w:r>
        <w:rPr>
          <w:color w:val="414042"/>
          <w:w w:val="95"/>
        </w:rPr>
        <w:t>directa</w:t>
      </w:r>
      <w:r>
        <w:rPr>
          <w:color w:val="414042"/>
          <w:spacing w:val="-32"/>
          <w:w w:val="95"/>
        </w:rPr>
        <w:t> </w:t>
      </w:r>
      <w:r>
        <w:rPr>
          <w:color w:val="414042"/>
          <w:w w:val="95"/>
        </w:rPr>
        <w:t>(PED)</w:t>
      </w:r>
      <w:r>
        <w:rPr>
          <w:color w:val="414042"/>
          <w:spacing w:val="-32"/>
          <w:w w:val="95"/>
        </w:rPr>
        <w:t> </w:t>
      </w:r>
      <w:r>
        <w:rPr>
          <w:color w:val="414042"/>
          <w:w w:val="95"/>
        </w:rPr>
        <w:t>tras</w:t>
      </w:r>
      <w:r>
        <w:rPr>
          <w:color w:val="414042"/>
          <w:spacing w:val="-32"/>
          <w:w w:val="95"/>
        </w:rPr>
        <w:t> </w:t>
      </w:r>
      <w:r>
        <w:rPr>
          <w:color w:val="414042"/>
          <w:w w:val="95"/>
        </w:rPr>
        <w:t>Io</w:t>
      </w:r>
      <w:r>
        <w:rPr>
          <w:color w:val="414042"/>
          <w:spacing w:val="-32"/>
          <w:w w:val="95"/>
        </w:rPr>
        <w:t> </w:t>
      </w:r>
      <w:r>
        <w:rPr>
          <w:color w:val="414042"/>
          <w:w w:val="95"/>
        </w:rPr>
        <w:t>cuaI </w:t>
      </w:r>
      <w:r>
        <w:rPr>
          <w:color w:val="414042"/>
        </w:rPr>
        <w:t>Ios</w:t>
      </w:r>
      <w:r>
        <w:rPr>
          <w:color w:val="414042"/>
          <w:spacing w:val="-49"/>
        </w:rPr>
        <w:t> </w:t>
      </w:r>
      <w:r>
        <w:rPr>
          <w:color w:val="414042"/>
        </w:rPr>
        <w:t>aIumnos</w:t>
      </w:r>
      <w:r>
        <w:rPr>
          <w:color w:val="414042"/>
          <w:spacing w:val="-49"/>
        </w:rPr>
        <w:t> </w:t>
      </w:r>
      <w:r>
        <w:rPr>
          <w:color w:val="414042"/>
        </w:rPr>
        <w:t>exponen</w:t>
      </w:r>
      <w:r>
        <w:rPr>
          <w:color w:val="414042"/>
          <w:spacing w:val="-49"/>
        </w:rPr>
        <w:t> </w:t>
      </w:r>
      <w:r>
        <w:rPr>
          <w:color w:val="414042"/>
        </w:rPr>
        <w:t>sus</w:t>
      </w:r>
      <w:r>
        <w:rPr>
          <w:color w:val="414042"/>
          <w:spacing w:val="-49"/>
        </w:rPr>
        <w:t> </w:t>
      </w:r>
      <w:r>
        <w:rPr>
          <w:color w:val="414042"/>
        </w:rPr>
        <w:t>conocimientos</w:t>
      </w:r>
      <w:r>
        <w:rPr>
          <w:color w:val="414042"/>
          <w:spacing w:val="-49"/>
        </w:rPr>
        <w:t> </w:t>
      </w:r>
      <w:r>
        <w:rPr>
          <w:color w:val="414042"/>
        </w:rPr>
        <w:t>sobre</w:t>
      </w:r>
      <w:r>
        <w:rPr>
          <w:color w:val="414042"/>
          <w:spacing w:val="-49"/>
        </w:rPr>
        <w:t> </w:t>
      </w:r>
      <w:r>
        <w:rPr>
          <w:color w:val="414042"/>
        </w:rPr>
        <w:t>eI</w:t>
      </w:r>
      <w:r>
        <w:rPr>
          <w:color w:val="414042"/>
          <w:spacing w:val="-49"/>
        </w:rPr>
        <w:t> </w:t>
      </w:r>
      <w:r>
        <w:rPr>
          <w:color w:val="414042"/>
        </w:rPr>
        <w:t>tema</w:t>
      </w:r>
      <w:r>
        <w:rPr>
          <w:color w:val="414042"/>
          <w:spacing w:val="-49"/>
        </w:rPr>
        <w:t> </w:t>
      </w:r>
      <w:r>
        <w:rPr>
          <w:color w:val="414042"/>
        </w:rPr>
        <w:t>(EC).</w:t>
      </w:r>
      <w:r>
        <w:rPr>
          <w:color w:val="414042"/>
          <w:spacing w:val="-68"/>
        </w:rPr>
        <w:t> </w:t>
      </w:r>
      <w:r>
        <w:rPr>
          <w:color w:val="414042"/>
        </w:rPr>
        <w:t>A</w:t>
      </w:r>
      <w:r>
        <w:rPr>
          <w:color w:val="414042"/>
          <w:spacing w:val="-49"/>
        </w:rPr>
        <w:t> </w:t>
      </w:r>
      <w:r>
        <w:rPr>
          <w:color w:val="414042"/>
        </w:rPr>
        <w:t>continuación</w:t>
      </w:r>
      <w:r>
        <w:rPr>
          <w:color w:val="414042"/>
          <w:spacing w:val="-49"/>
        </w:rPr>
        <w:t> </w:t>
      </w:r>
      <w:r>
        <w:rPr>
          <w:color w:val="414042"/>
        </w:rPr>
        <w:t>se </w:t>
      </w:r>
      <w:r>
        <w:rPr>
          <w:color w:val="414042"/>
          <w:w w:val="95"/>
        </w:rPr>
        <w:t>presentan</w:t>
      </w:r>
      <w:r>
        <w:rPr>
          <w:color w:val="414042"/>
          <w:spacing w:val="-15"/>
          <w:w w:val="95"/>
        </w:rPr>
        <w:t> </w:t>
      </w:r>
      <w:r>
        <w:rPr>
          <w:color w:val="414042"/>
          <w:w w:val="95"/>
        </w:rPr>
        <w:t>dos</w:t>
      </w:r>
      <w:r>
        <w:rPr>
          <w:color w:val="414042"/>
          <w:spacing w:val="-15"/>
          <w:w w:val="95"/>
        </w:rPr>
        <w:t> </w:t>
      </w:r>
      <w:r>
        <w:rPr>
          <w:color w:val="414042"/>
          <w:w w:val="95"/>
        </w:rPr>
        <w:t>ejempIos</w:t>
      </w:r>
      <w:r>
        <w:rPr>
          <w:color w:val="414042"/>
          <w:spacing w:val="-15"/>
          <w:w w:val="95"/>
        </w:rPr>
        <w:t> </w:t>
      </w:r>
      <w:r>
        <w:rPr>
          <w:color w:val="414042"/>
          <w:w w:val="95"/>
        </w:rPr>
        <w:t>deI</w:t>
      </w:r>
      <w:r>
        <w:rPr>
          <w:color w:val="414042"/>
          <w:spacing w:val="-15"/>
          <w:w w:val="95"/>
        </w:rPr>
        <w:t> </w:t>
      </w:r>
      <w:r>
        <w:rPr>
          <w:color w:val="414042"/>
          <w:w w:val="95"/>
        </w:rPr>
        <w:t>patrón</w:t>
      </w:r>
      <w:r>
        <w:rPr>
          <w:color w:val="414042"/>
          <w:spacing w:val="-15"/>
          <w:w w:val="95"/>
        </w:rPr>
        <w:t> </w:t>
      </w:r>
      <w:r>
        <w:rPr>
          <w:color w:val="414042"/>
          <w:w w:val="95"/>
        </w:rPr>
        <w:t>PED-EC:</w:t>
      </w:r>
    </w:p>
    <w:p>
      <w:pPr>
        <w:pStyle w:val="BodyText"/>
      </w:pPr>
    </w:p>
    <w:p>
      <w:pPr>
        <w:pStyle w:val="BodyText"/>
      </w:pPr>
    </w:p>
    <w:p>
      <w:pPr>
        <w:pStyle w:val="ListParagraph"/>
        <w:numPr>
          <w:ilvl w:val="0"/>
          <w:numId w:val="8"/>
        </w:numPr>
        <w:tabs>
          <w:tab w:pos="1183" w:val="left" w:leader="none"/>
        </w:tabs>
        <w:spacing w:line="309" w:lineRule="auto" w:before="175" w:after="0"/>
        <w:ind w:left="940" w:right="156" w:firstLine="0"/>
        <w:jc w:val="left"/>
        <w:rPr>
          <w:b/>
          <w:color w:val="414042"/>
          <w:sz w:val="24"/>
        </w:rPr>
      </w:pPr>
      <w:r>
        <w:rPr>
          <w:b/>
          <w:color w:val="414042"/>
          <w:sz w:val="24"/>
        </w:rPr>
        <w:t>Maestra:</w:t>
      </w:r>
      <w:r>
        <w:rPr>
          <w:b/>
          <w:color w:val="414042"/>
          <w:spacing w:val="-53"/>
          <w:sz w:val="24"/>
        </w:rPr>
        <w:t> </w:t>
      </w:r>
      <w:r>
        <w:rPr>
          <w:b/>
          <w:color w:val="414042"/>
          <w:sz w:val="24"/>
        </w:rPr>
        <w:t>Al</w:t>
      </w:r>
      <w:r>
        <w:rPr>
          <w:b/>
          <w:color w:val="414042"/>
          <w:spacing w:val="-2"/>
          <w:sz w:val="24"/>
        </w:rPr>
        <w:t> </w:t>
      </w:r>
      <w:r>
        <w:rPr>
          <w:b/>
          <w:color w:val="414042"/>
          <w:sz w:val="24"/>
        </w:rPr>
        <w:t>cerebro,</w:t>
      </w:r>
      <w:r>
        <w:rPr>
          <w:b/>
          <w:color w:val="414042"/>
          <w:spacing w:val="-28"/>
          <w:sz w:val="24"/>
        </w:rPr>
        <w:t> </w:t>
      </w:r>
      <w:r>
        <w:rPr>
          <w:b/>
          <w:color w:val="414042"/>
          <w:sz w:val="24"/>
        </w:rPr>
        <w:t>pero</w:t>
      </w:r>
      <w:r>
        <w:rPr>
          <w:b/>
          <w:color w:val="414042"/>
          <w:spacing w:val="-2"/>
          <w:sz w:val="24"/>
        </w:rPr>
        <w:t> </w:t>
      </w:r>
      <w:r>
        <w:rPr>
          <w:b/>
          <w:color w:val="414042"/>
          <w:sz w:val="24"/>
        </w:rPr>
        <w:t>qué</w:t>
      </w:r>
      <w:r>
        <w:rPr>
          <w:b/>
          <w:color w:val="414042"/>
          <w:spacing w:val="-2"/>
          <w:sz w:val="24"/>
        </w:rPr>
        <w:t> </w:t>
      </w:r>
      <w:r>
        <w:rPr>
          <w:b/>
          <w:color w:val="414042"/>
          <w:spacing w:val="2"/>
          <w:sz w:val="24"/>
        </w:rPr>
        <w:t>parte</w:t>
      </w:r>
      <w:r>
        <w:rPr>
          <w:b/>
          <w:color w:val="414042"/>
          <w:spacing w:val="-2"/>
          <w:sz w:val="24"/>
        </w:rPr>
        <w:t> </w:t>
      </w:r>
      <w:r>
        <w:rPr>
          <w:b/>
          <w:color w:val="414042"/>
          <w:sz w:val="24"/>
        </w:rPr>
        <w:t>del</w:t>
      </w:r>
      <w:r>
        <w:rPr>
          <w:b/>
          <w:color w:val="414042"/>
          <w:spacing w:val="-2"/>
          <w:sz w:val="24"/>
        </w:rPr>
        <w:t> </w:t>
      </w:r>
      <w:r>
        <w:rPr>
          <w:b/>
          <w:color w:val="414042"/>
          <w:sz w:val="24"/>
        </w:rPr>
        <w:t>sistema</w:t>
      </w:r>
      <w:r>
        <w:rPr>
          <w:b/>
          <w:color w:val="414042"/>
          <w:spacing w:val="-2"/>
          <w:sz w:val="24"/>
        </w:rPr>
        <w:t> </w:t>
      </w:r>
      <w:r>
        <w:rPr>
          <w:b/>
          <w:color w:val="414042"/>
          <w:spacing w:val="2"/>
          <w:sz w:val="24"/>
        </w:rPr>
        <w:t>nervioso</w:t>
      </w:r>
      <w:r>
        <w:rPr>
          <w:b/>
          <w:color w:val="414042"/>
          <w:spacing w:val="-2"/>
          <w:sz w:val="24"/>
        </w:rPr>
        <w:t> </w:t>
      </w:r>
      <w:r>
        <w:rPr>
          <w:b/>
          <w:color w:val="414042"/>
          <w:sz w:val="24"/>
        </w:rPr>
        <w:t>es</w:t>
      </w:r>
      <w:r>
        <w:rPr>
          <w:b/>
          <w:color w:val="414042"/>
          <w:spacing w:val="-2"/>
          <w:sz w:val="24"/>
        </w:rPr>
        <w:t> </w:t>
      </w:r>
      <w:r>
        <w:rPr>
          <w:b/>
          <w:color w:val="414042"/>
          <w:sz w:val="24"/>
        </w:rPr>
        <w:t>el</w:t>
      </w:r>
      <w:r>
        <w:rPr>
          <w:b/>
          <w:color w:val="414042"/>
          <w:spacing w:val="-2"/>
          <w:sz w:val="24"/>
        </w:rPr>
        <w:t> </w:t>
      </w:r>
      <w:r>
        <w:rPr>
          <w:b/>
          <w:color w:val="414042"/>
          <w:sz w:val="24"/>
        </w:rPr>
        <w:t>que envía los</w:t>
      </w:r>
      <w:r>
        <w:rPr>
          <w:b/>
          <w:color w:val="414042"/>
          <w:spacing w:val="10"/>
          <w:sz w:val="24"/>
        </w:rPr>
        <w:t> </w:t>
      </w:r>
      <w:r>
        <w:rPr>
          <w:b/>
          <w:color w:val="414042"/>
          <w:sz w:val="24"/>
        </w:rPr>
        <w:t>estímulos</w:t>
      </w:r>
    </w:p>
    <w:p>
      <w:pPr>
        <w:pStyle w:val="ListParagraph"/>
        <w:numPr>
          <w:ilvl w:val="0"/>
          <w:numId w:val="8"/>
        </w:numPr>
        <w:tabs>
          <w:tab w:pos="1164" w:val="left" w:leader="none"/>
        </w:tabs>
        <w:spacing w:line="240" w:lineRule="auto" w:before="200" w:after="0"/>
        <w:ind w:left="1163" w:right="0" w:hanging="223"/>
        <w:jc w:val="left"/>
        <w:rPr>
          <w:b/>
          <w:color w:val="414042"/>
          <w:sz w:val="24"/>
        </w:rPr>
      </w:pPr>
      <w:r>
        <w:rPr>
          <w:b/>
          <w:color w:val="414042"/>
          <w:w w:val="110"/>
          <w:sz w:val="24"/>
        </w:rPr>
        <w:t>Alumno</w:t>
      </w:r>
      <w:r>
        <w:rPr>
          <w:b/>
          <w:color w:val="414042"/>
          <w:spacing w:val="-47"/>
          <w:w w:val="110"/>
          <w:sz w:val="24"/>
        </w:rPr>
        <w:t> </w:t>
      </w:r>
      <w:r>
        <w:rPr>
          <w:b/>
          <w:color w:val="414042"/>
          <w:w w:val="110"/>
          <w:sz w:val="24"/>
        </w:rPr>
        <w:t>I:</w:t>
      </w:r>
      <w:r>
        <w:rPr>
          <w:b/>
          <w:color w:val="414042"/>
          <w:spacing w:val="-58"/>
          <w:w w:val="110"/>
          <w:sz w:val="24"/>
        </w:rPr>
        <w:t> </w:t>
      </w:r>
      <w:r>
        <w:rPr>
          <w:b/>
          <w:color w:val="414042"/>
          <w:w w:val="110"/>
          <w:sz w:val="24"/>
        </w:rPr>
        <w:t>Las</w:t>
      </w:r>
      <w:r>
        <w:rPr>
          <w:b/>
          <w:color w:val="414042"/>
          <w:spacing w:val="-47"/>
          <w:w w:val="110"/>
          <w:sz w:val="24"/>
        </w:rPr>
        <w:t> </w:t>
      </w:r>
      <w:r>
        <w:rPr>
          <w:b/>
          <w:color w:val="414042"/>
          <w:w w:val="110"/>
          <w:sz w:val="24"/>
        </w:rPr>
        <w:t>neuronas</w:t>
      </w:r>
    </w:p>
    <w:p>
      <w:pPr>
        <w:pStyle w:val="BodyText"/>
        <w:spacing w:before="2"/>
        <w:rPr>
          <w:b/>
          <w:sz w:val="24"/>
        </w:rPr>
      </w:pPr>
    </w:p>
    <w:p>
      <w:pPr>
        <w:pStyle w:val="ListParagraph"/>
        <w:numPr>
          <w:ilvl w:val="0"/>
          <w:numId w:val="11"/>
        </w:numPr>
        <w:tabs>
          <w:tab w:pos="1323" w:val="left" w:leader="none"/>
        </w:tabs>
        <w:spacing w:line="240" w:lineRule="auto" w:before="0" w:after="0"/>
        <w:ind w:left="1322" w:right="0" w:hanging="382"/>
        <w:jc w:val="left"/>
        <w:rPr>
          <w:b/>
          <w:sz w:val="24"/>
        </w:rPr>
      </w:pPr>
      <w:r>
        <w:rPr>
          <w:b/>
          <w:color w:val="414042"/>
          <w:sz w:val="24"/>
        </w:rPr>
        <w:t>Maestra: es la medula </w:t>
      </w:r>
      <w:r>
        <w:rPr>
          <w:b/>
          <w:color w:val="414042"/>
          <w:spacing w:val="2"/>
          <w:sz w:val="24"/>
        </w:rPr>
        <w:t>espinal.Y </w:t>
      </w:r>
      <w:r>
        <w:rPr>
          <w:b/>
          <w:color w:val="414042"/>
          <w:sz w:val="24"/>
        </w:rPr>
        <w:t>las que salían ¿qué</w:t>
      </w:r>
      <w:r>
        <w:rPr>
          <w:b/>
          <w:color w:val="414042"/>
          <w:spacing w:val="18"/>
          <w:sz w:val="24"/>
        </w:rPr>
        <w:t> </w:t>
      </w:r>
      <w:r>
        <w:rPr>
          <w:b/>
          <w:color w:val="414042"/>
          <w:sz w:val="24"/>
        </w:rPr>
        <w:t>son?</w:t>
      </w:r>
    </w:p>
    <w:p>
      <w:pPr>
        <w:pStyle w:val="BodyText"/>
        <w:spacing w:before="2"/>
        <w:rPr>
          <w:b/>
          <w:sz w:val="24"/>
        </w:rPr>
      </w:pPr>
    </w:p>
    <w:p>
      <w:pPr>
        <w:pStyle w:val="ListParagraph"/>
        <w:numPr>
          <w:ilvl w:val="0"/>
          <w:numId w:val="11"/>
        </w:numPr>
        <w:tabs>
          <w:tab w:pos="1299" w:val="left" w:leader="none"/>
        </w:tabs>
        <w:spacing w:line="240" w:lineRule="auto" w:before="0" w:after="0"/>
        <w:ind w:left="1298" w:right="0" w:hanging="358"/>
        <w:jc w:val="left"/>
        <w:rPr>
          <w:b/>
          <w:sz w:val="24"/>
        </w:rPr>
      </w:pPr>
      <w:r>
        <w:rPr>
          <w:b/>
          <w:color w:val="414042"/>
          <w:w w:val="105"/>
          <w:sz w:val="24"/>
        </w:rPr>
        <w:t>Alumno:Venas</w:t>
      </w:r>
    </w:p>
    <w:p>
      <w:pPr>
        <w:pStyle w:val="BodyText"/>
        <w:spacing w:before="2"/>
        <w:rPr>
          <w:b/>
          <w:sz w:val="25"/>
        </w:rPr>
      </w:pPr>
    </w:p>
    <w:p>
      <w:pPr>
        <w:pStyle w:val="BodyText"/>
        <w:spacing w:line="309" w:lineRule="auto"/>
        <w:ind w:left="120" w:right="156" w:firstLine="820"/>
        <w:jc w:val="both"/>
      </w:pPr>
      <w:r>
        <w:rPr>
          <w:color w:val="414042"/>
          <w:w w:val="95"/>
        </w:rPr>
        <w:t>Las</w:t>
      </w:r>
      <w:r>
        <w:rPr>
          <w:color w:val="414042"/>
          <w:spacing w:val="-39"/>
          <w:w w:val="95"/>
        </w:rPr>
        <w:t> </w:t>
      </w:r>
      <w:r>
        <w:rPr>
          <w:color w:val="414042"/>
          <w:w w:val="95"/>
        </w:rPr>
        <w:t>clases</w:t>
      </w:r>
      <w:r>
        <w:rPr>
          <w:color w:val="414042"/>
          <w:spacing w:val="-39"/>
          <w:w w:val="95"/>
        </w:rPr>
        <w:t> </w:t>
      </w:r>
      <w:r>
        <w:rPr>
          <w:color w:val="414042"/>
          <w:w w:val="95"/>
        </w:rPr>
        <w:t>de</w:t>
      </w:r>
      <w:r>
        <w:rPr>
          <w:color w:val="414042"/>
          <w:spacing w:val="-39"/>
          <w:w w:val="95"/>
        </w:rPr>
        <w:t> </w:t>
      </w:r>
      <w:r>
        <w:rPr>
          <w:color w:val="414042"/>
          <w:w w:val="95"/>
        </w:rPr>
        <w:t>ciencias</w:t>
      </w:r>
      <w:r>
        <w:rPr>
          <w:color w:val="414042"/>
          <w:spacing w:val="-39"/>
          <w:w w:val="95"/>
        </w:rPr>
        <w:t> </w:t>
      </w:r>
      <w:r>
        <w:rPr>
          <w:color w:val="414042"/>
          <w:w w:val="95"/>
        </w:rPr>
        <w:t>naturales</w:t>
      </w:r>
      <w:r>
        <w:rPr>
          <w:color w:val="414042"/>
          <w:spacing w:val="-39"/>
          <w:w w:val="95"/>
        </w:rPr>
        <w:t> </w:t>
      </w:r>
      <w:r>
        <w:rPr>
          <w:color w:val="414042"/>
          <w:w w:val="95"/>
        </w:rPr>
        <w:t>requieren</w:t>
      </w:r>
      <w:r>
        <w:rPr>
          <w:color w:val="414042"/>
          <w:spacing w:val="-39"/>
          <w:w w:val="95"/>
        </w:rPr>
        <w:t> </w:t>
      </w:r>
      <w:r>
        <w:rPr>
          <w:color w:val="414042"/>
          <w:w w:val="95"/>
        </w:rPr>
        <w:t>mayor</w:t>
      </w:r>
      <w:r>
        <w:rPr>
          <w:color w:val="414042"/>
          <w:spacing w:val="-39"/>
          <w:w w:val="95"/>
        </w:rPr>
        <w:t> </w:t>
      </w:r>
      <w:r>
        <w:rPr>
          <w:color w:val="414042"/>
          <w:w w:val="95"/>
        </w:rPr>
        <w:t>exposición</w:t>
      </w:r>
      <w:r>
        <w:rPr>
          <w:color w:val="414042"/>
          <w:spacing w:val="-39"/>
          <w:w w:val="95"/>
        </w:rPr>
        <w:t> </w:t>
      </w:r>
      <w:r>
        <w:rPr>
          <w:color w:val="414042"/>
          <w:w w:val="95"/>
        </w:rPr>
        <w:t>de</w:t>
      </w:r>
      <w:r>
        <w:rPr>
          <w:color w:val="414042"/>
          <w:spacing w:val="-39"/>
          <w:w w:val="95"/>
        </w:rPr>
        <w:t> </w:t>
      </w:r>
      <w:r>
        <w:rPr>
          <w:color w:val="414042"/>
          <w:w w:val="95"/>
        </w:rPr>
        <w:t>términos y</w:t>
      </w:r>
      <w:r>
        <w:rPr>
          <w:color w:val="414042"/>
          <w:spacing w:val="-42"/>
          <w:w w:val="95"/>
        </w:rPr>
        <w:t> </w:t>
      </w:r>
      <w:r>
        <w:rPr>
          <w:color w:val="414042"/>
          <w:w w:val="95"/>
        </w:rPr>
        <w:t>definiciones</w:t>
      </w:r>
      <w:r>
        <w:rPr>
          <w:color w:val="414042"/>
          <w:spacing w:val="-42"/>
          <w:w w:val="95"/>
        </w:rPr>
        <w:t> </w:t>
      </w:r>
      <w:r>
        <w:rPr>
          <w:color w:val="414042"/>
          <w:w w:val="95"/>
        </w:rPr>
        <w:t>por</w:t>
      </w:r>
      <w:r>
        <w:rPr>
          <w:color w:val="414042"/>
          <w:spacing w:val="-42"/>
          <w:w w:val="95"/>
        </w:rPr>
        <w:t> </w:t>
      </w:r>
      <w:r>
        <w:rPr>
          <w:color w:val="414042"/>
          <w:spacing w:val="2"/>
          <w:w w:val="95"/>
        </w:rPr>
        <w:t>parte</w:t>
      </w:r>
      <w:r>
        <w:rPr>
          <w:color w:val="414042"/>
          <w:spacing w:val="-42"/>
          <w:w w:val="95"/>
        </w:rPr>
        <w:t> </w:t>
      </w:r>
      <w:r>
        <w:rPr>
          <w:color w:val="414042"/>
          <w:w w:val="95"/>
        </w:rPr>
        <w:t>deI</w:t>
      </w:r>
      <w:r>
        <w:rPr>
          <w:color w:val="414042"/>
          <w:spacing w:val="-42"/>
          <w:w w:val="95"/>
        </w:rPr>
        <w:t> </w:t>
      </w:r>
      <w:r>
        <w:rPr>
          <w:color w:val="414042"/>
          <w:w w:val="95"/>
        </w:rPr>
        <w:t>profesor,</w:t>
      </w:r>
      <w:r>
        <w:rPr>
          <w:color w:val="414042"/>
          <w:spacing w:val="-57"/>
          <w:w w:val="95"/>
        </w:rPr>
        <w:t> </w:t>
      </w:r>
      <w:r>
        <w:rPr>
          <w:color w:val="414042"/>
          <w:w w:val="95"/>
        </w:rPr>
        <w:t>quien</w:t>
      </w:r>
      <w:r>
        <w:rPr>
          <w:color w:val="414042"/>
          <w:spacing w:val="-42"/>
          <w:w w:val="95"/>
        </w:rPr>
        <w:t> </w:t>
      </w:r>
      <w:r>
        <w:rPr>
          <w:color w:val="414042"/>
          <w:w w:val="95"/>
        </w:rPr>
        <w:t>por</w:t>
      </w:r>
      <w:r>
        <w:rPr>
          <w:color w:val="414042"/>
          <w:spacing w:val="-42"/>
          <w:w w:val="95"/>
        </w:rPr>
        <w:t> </w:t>
      </w:r>
      <w:r>
        <w:rPr>
          <w:color w:val="414042"/>
          <w:w w:val="95"/>
        </w:rPr>
        <w:t>Io</w:t>
      </w:r>
      <w:r>
        <w:rPr>
          <w:color w:val="414042"/>
          <w:spacing w:val="-42"/>
          <w:w w:val="95"/>
        </w:rPr>
        <w:t> </w:t>
      </w:r>
      <w:r>
        <w:rPr>
          <w:color w:val="414042"/>
          <w:w w:val="95"/>
        </w:rPr>
        <w:t>reguIar</w:t>
      </w:r>
      <w:r>
        <w:rPr>
          <w:color w:val="414042"/>
          <w:spacing w:val="-42"/>
          <w:w w:val="95"/>
        </w:rPr>
        <w:t> </w:t>
      </w:r>
      <w:r>
        <w:rPr>
          <w:color w:val="414042"/>
          <w:w w:val="95"/>
        </w:rPr>
        <w:t>es</w:t>
      </w:r>
      <w:r>
        <w:rPr>
          <w:color w:val="414042"/>
          <w:spacing w:val="-42"/>
          <w:w w:val="95"/>
        </w:rPr>
        <w:t> </w:t>
      </w:r>
      <w:r>
        <w:rPr>
          <w:color w:val="414042"/>
          <w:w w:val="95"/>
        </w:rPr>
        <w:t>quien</w:t>
      </w:r>
      <w:r>
        <w:rPr>
          <w:color w:val="414042"/>
          <w:spacing w:val="-42"/>
          <w:w w:val="95"/>
        </w:rPr>
        <w:t> </w:t>
      </w:r>
      <w:r>
        <w:rPr>
          <w:color w:val="414042"/>
          <w:w w:val="95"/>
        </w:rPr>
        <w:t>tiene</w:t>
      </w:r>
      <w:r>
        <w:rPr>
          <w:color w:val="414042"/>
          <w:spacing w:val="-42"/>
          <w:w w:val="95"/>
        </w:rPr>
        <w:t> </w:t>
      </w:r>
      <w:r>
        <w:rPr>
          <w:color w:val="414042"/>
          <w:w w:val="95"/>
        </w:rPr>
        <w:t>eI</w:t>
      </w:r>
      <w:r>
        <w:rPr>
          <w:color w:val="414042"/>
          <w:spacing w:val="-42"/>
          <w:w w:val="95"/>
        </w:rPr>
        <w:t> </w:t>
      </w:r>
      <w:r>
        <w:rPr>
          <w:color w:val="414042"/>
          <w:w w:val="95"/>
        </w:rPr>
        <w:t>mayor número</w:t>
      </w:r>
      <w:r>
        <w:rPr>
          <w:color w:val="414042"/>
          <w:spacing w:val="-13"/>
          <w:w w:val="95"/>
        </w:rPr>
        <w:t> </w:t>
      </w:r>
      <w:r>
        <w:rPr>
          <w:color w:val="414042"/>
          <w:w w:val="95"/>
        </w:rPr>
        <w:t>de</w:t>
      </w:r>
      <w:r>
        <w:rPr>
          <w:color w:val="414042"/>
          <w:spacing w:val="-13"/>
          <w:w w:val="95"/>
        </w:rPr>
        <w:t> </w:t>
      </w:r>
      <w:r>
        <w:rPr>
          <w:color w:val="414042"/>
          <w:spacing w:val="2"/>
          <w:w w:val="95"/>
        </w:rPr>
        <w:t>intervenciones</w:t>
      </w:r>
      <w:r>
        <w:rPr>
          <w:color w:val="414042"/>
          <w:spacing w:val="-13"/>
          <w:w w:val="95"/>
        </w:rPr>
        <w:t> </w:t>
      </w:r>
      <w:r>
        <w:rPr>
          <w:color w:val="414042"/>
          <w:w w:val="95"/>
        </w:rPr>
        <w:t>durante</w:t>
      </w:r>
      <w:r>
        <w:rPr>
          <w:color w:val="414042"/>
          <w:spacing w:val="-13"/>
          <w:w w:val="95"/>
        </w:rPr>
        <w:t> </w:t>
      </w:r>
      <w:r>
        <w:rPr>
          <w:color w:val="414042"/>
          <w:w w:val="95"/>
        </w:rPr>
        <w:t>la</w:t>
      </w:r>
      <w:r>
        <w:rPr>
          <w:color w:val="414042"/>
          <w:spacing w:val="-13"/>
          <w:w w:val="95"/>
        </w:rPr>
        <w:t> </w:t>
      </w:r>
      <w:r>
        <w:rPr>
          <w:color w:val="414042"/>
          <w:spacing w:val="2"/>
          <w:w w:val="95"/>
        </w:rPr>
        <w:t>clase,</w:t>
      </w:r>
      <w:r>
        <w:rPr>
          <w:color w:val="414042"/>
          <w:spacing w:val="-27"/>
          <w:w w:val="95"/>
        </w:rPr>
        <w:t> </w:t>
      </w:r>
      <w:r>
        <w:rPr>
          <w:color w:val="414042"/>
          <w:w w:val="95"/>
        </w:rPr>
        <w:t>diversas</w:t>
      </w:r>
      <w:r>
        <w:rPr>
          <w:color w:val="414042"/>
          <w:spacing w:val="-13"/>
          <w:w w:val="95"/>
        </w:rPr>
        <w:t> </w:t>
      </w:r>
      <w:r>
        <w:rPr>
          <w:color w:val="414042"/>
          <w:w w:val="95"/>
        </w:rPr>
        <w:t>investigaciones</w:t>
      </w:r>
      <w:r>
        <w:rPr>
          <w:color w:val="414042"/>
          <w:spacing w:val="-13"/>
          <w:w w:val="95"/>
        </w:rPr>
        <w:t> </w:t>
      </w:r>
      <w:r>
        <w:rPr>
          <w:color w:val="414042"/>
          <w:w w:val="95"/>
        </w:rPr>
        <w:t>reportan que eI 80% de Ia interacción verbaI en eI auIa se dedica a Ia eIaboración de preguntas,</w:t>
      </w:r>
      <w:r>
        <w:rPr>
          <w:color w:val="414042"/>
          <w:spacing w:val="-44"/>
          <w:w w:val="95"/>
        </w:rPr>
        <w:t> </w:t>
      </w:r>
      <w:r>
        <w:rPr>
          <w:color w:val="414042"/>
          <w:w w:val="95"/>
        </w:rPr>
        <w:t>a</w:t>
      </w:r>
      <w:r>
        <w:rPr>
          <w:color w:val="414042"/>
          <w:spacing w:val="-32"/>
          <w:w w:val="95"/>
        </w:rPr>
        <w:t> </w:t>
      </w:r>
      <w:r>
        <w:rPr>
          <w:color w:val="414042"/>
          <w:w w:val="95"/>
        </w:rPr>
        <w:t>contestarlas,</w:t>
      </w:r>
      <w:r>
        <w:rPr>
          <w:color w:val="414042"/>
          <w:spacing w:val="-44"/>
          <w:w w:val="95"/>
        </w:rPr>
        <w:t> </w:t>
      </w:r>
      <w:r>
        <w:rPr>
          <w:color w:val="414042"/>
          <w:w w:val="95"/>
        </w:rPr>
        <w:t>o</w:t>
      </w:r>
      <w:r>
        <w:rPr>
          <w:color w:val="414042"/>
          <w:spacing w:val="-32"/>
          <w:w w:val="95"/>
        </w:rPr>
        <w:t> </w:t>
      </w:r>
      <w:r>
        <w:rPr>
          <w:color w:val="414042"/>
          <w:w w:val="95"/>
        </w:rPr>
        <w:t>manifestar</w:t>
      </w:r>
      <w:r>
        <w:rPr>
          <w:color w:val="414042"/>
          <w:spacing w:val="-32"/>
          <w:w w:val="95"/>
        </w:rPr>
        <w:t> </w:t>
      </w:r>
      <w:r>
        <w:rPr>
          <w:color w:val="414042"/>
          <w:w w:val="95"/>
        </w:rPr>
        <w:t>alguna</w:t>
      </w:r>
      <w:r>
        <w:rPr>
          <w:color w:val="414042"/>
          <w:spacing w:val="-32"/>
          <w:w w:val="95"/>
        </w:rPr>
        <w:t> </w:t>
      </w:r>
      <w:r>
        <w:rPr>
          <w:color w:val="414042"/>
          <w:w w:val="95"/>
        </w:rPr>
        <w:t>reacción</w:t>
      </w:r>
      <w:r>
        <w:rPr>
          <w:color w:val="414042"/>
          <w:spacing w:val="-32"/>
          <w:w w:val="95"/>
        </w:rPr>
        <w:t> </w:t>
      </w:r>
      <w:r>
        <w:rPr>
          <w:color w:val="414042"/>
          <w:w w:val="95"/>
        </w:rPr>
        <w:t>frente</w:t>
      </w:r>
      <w:r>
        <w:rPr>
          <w:color w:val="414042"/>
          <w:spacing w:val="-32"/>
          <w:w w:val="95"/>
        </w:rPr>
        <w:t> </w:t>
      </w:r>
      <w:r>
        <w:rPr>
          <w:color w:val="414042"/>
          <w:w w:val="95"/>
        </w:rPr>
        <w:t>a</w:t>
      </w:r>
      <w:r>
        <w:rPr>
          <w:color w:val="414042"/>
          <w:spacing w:val="-32"/>
          <w:w w:val="95"/>
        </w:rPr>
        <w:t> </w:t>
      </w:r>
      <w:r>
        <w:rPr>
          <w:color w:val="414042"/>
          <w:w w:val="95"/>
        </w:rPr>
        <w:t>las</w:t>
      </w:r>
      <w:r>
        <w:rPr>
          <w:color w:val="414042"/>
          <w:spacing w:val="-32"/>
          <w:w w:val="95"/>
        </w:rPr>
        <w:t> </w:t>
      </w:r>
      <w:r>
        <w:rPr>
          <w:color w:val="414042"/>
          <w:w w:val="95"/>
        </w:rPr>
        <w:t>mismas;</w:t>
      </w:r>
      <w:r>
        <w:rPr>
          <w:color w:val="414042"/>
          <w:spacing w:val="-44"/>
          <w:w w:val="95"/>
        </w:rPr>
        <w:t> </w:t>
      </w:r>
      <w:r>
        <w:rPr>
          <w:color w:val="414042"/>
          <w:w w:val="95"/>
        </w:rPr>
        <w:t>sin embargo,</w:t>
      </w:r>
      <w:r>
        <w:rPr>
          <w:color w:val="414042"/>
          <w:spacing w:val="-42"/>
          <w:w w:val="95"/>
        </w:rPr>
        <w:t> </w:t>
      </w:r>
      <w:r>
        <w:rPr>
          <w:color w:val="414042"/>
          <w:w w:val="95"/>
        </w:rPr>
        <w:t>la</w:t>
      </w:r>
      <w:r>
        <w:rPr>
          <w:color w:val="414042"/>
          <w:spacing w:val="-29"/>
          <w:w w:val="95"/>
        </w:rPr>
        <w:t> </w:t>
      </w:r>
      <w:r>
        <w:rPr>
          <w:color w:val="414042"/>
          <w:w w:val="95"/>
        </w:rPr>
        <w:t>mayoría</w:t>
      </w:r>
      <w:r>
        <w:rPr>
          <w:color w:val="414042"/>
          <w:spacing w:val="-29"/>
          <w:w w:val="95"/>
        </w:rPr>
        <w:t> </w:t>
      </w:r>
      <w:r>
        <w:rPr>
          <w:color w:val="414042"/>
          <w:w w:val="95"/>
        </w:rPr>
        <w:t>de</w:t>
      </w:r>
      <w:r>
        <w:rPr>
          <w:color w:val="414042"/>
          <w:spacing w:val="-29"/>
          <w:w w:val="95"/>
        </w:rPr>
        <w:t> </w:t>
      </w:r>
      <w:r>
        <w:rPr>
          <w:color w:val="414042"/>
          <w:w w:val="95"/>
        </w:rPr>
        <w:t>las</w:t>
      </w:r>
      <w:r>
        <w:rPr>
          <w:color w:val="414042"/>
          <w:spacing w:val="-29"/>
          <w:w w:val="95"/>
        </w:rPr>
        <w:t> </w:t>
      </w:r>
      <w:r>
        <w:rPr>
          <w:color w:val="414042"/>
          <w:w w:val="95"/>
        </w:rPr>
        <w:t>preguntas</w:t>
      </w:r>
      <w:r>
        <w:rPr>
          <w:color w:val="414042"/>
          <w:spacing w:val="-29"/>
          <w:w w:val="95"/>
        </w:rPr>
        <w:t> </w:t>
      </w:r>
      <w:r>
        <w:rPr>
          <w:color w:val="414042"/>
          <w:w w:val="95"/>
        </w:rPr>
        <w:t>estrictamente</w:t>
      </w:r>
      <w:r>
        <w:rPr>
          <w:color w:val="414042"/>
          <w:spacing w:val="-29"/>
          <w:w w:val="95"/>
        </w:rPr>
        <w:t> </w:t>
      </w:r>
      <w:r>
        <w:rPr>
          <w:color w:val="414042"/>
          <w:w w:val="95"/>
        </w:rPr>
        <w:t>implican</w:t>
      </w:r>
      <w:r>
        <w:rPr>
          <w:color w:val="414042"/>
          <w:spacing w:val="-29"/>
          <w:w w:val="95"/>
        </w:rPr>
        <w:t> </w:t>
      </w:r>
      <w:r>
        <w:rPr>
          <w:color w:val="414042"/>
          <w:w w:val="95"/>
        </w:rPr>
        <w:t>una</w:t>
      </w:r>
      <w:r>
        <w:rPr>
          <w:color w:val="414042"/>
          <w:spacing w:val="-29"/>
          <w:w w:val="95"/>
        </w:rPr>
        <w:t> </w:t>
      </w:r>
      <w:r>
        <w:rPr>
          <w:color w:val="414042"/>
          <w:w w:val="95"/>
        </w:rPr>
        <w:t>comprensión superficiaI</w:t>
      </w:r>
      <w:r>
        <w:rPr>
          <w:color w:val="414042"/>
          <w:spacing w:val="-40"/>
          <w:w w:val="95"/>
        </w:rPr>
        <w:t> </w:t>
      </w:r>
      <w:r>
        <w:rPr>
          <w:color w:val="414042"/>
          <w:w w:val="95"/>
        </w:rPr>
        <w:t>deI</w:t>
      </w:r>
      <w:r>
        <w:rPr>
          <w:color w:val="414042"/>
          <w:spacing w:val="-40"/>
          <w:w w:val="95"/>
        </w:rPr>
        <w:t> </w:t>
      </w:r>
      <w:r>
        <w:rPr>
          <w:color w:val="414042"/>
          <w:w w:val="95"/>
        </w:rPr>
        <w:t>materiaI</w:t>
      </w:r>
      <w:r>
        <w:rPr>
          <w:color w:val="414042"/>
          <w:spacing w:val="-40"/>
          <w:w w:val="95"/>
        </w:rPr>
        <w:t> </w:t>
      </w:r>
      <w:r>
        <w:rPr>
          <w:color w:val="414042"/>
          <w:w w:val="95"/>
        </w:rPr>
        <w:t>(SadKer</w:t>
      </w:r>
      <w:r>
        <w:rPr>
          <w:color w:val="414042"/>
          <w:spacing w:val="-40"/>
          <w:w w:val="95"/>
        </w:rPr>
        <w:t> </w:t>
      </w:r>
      <w:r>
        <w:rPr>
          <w:color w:val="414042"/>
          <w:w w:val="95"/>
        </w:rPr>
        <w:t>y</w:t>
      </w:r>
      <w:r>
        <w:rPr>
          <w:color w:val="414042"/>
          <w:spacing w:val="-40"/>
          <w:w w:val="95"/>
        </w:rPr>
        <w:t> </w:t>
      </w:r>
      <w:r>
        <w:rPr>
          <w:color w:val="414042"/>
          <w:spacing w:val="-4"/>
          <w:w w:val="95"/>
        </w:rPr>
        <w:t>SadKer,</w:t>
      </w:r>
      <w:r>
        <w:rPr>
          <w:color w:val="414042"/>
          <w:spacing w:val="-51"/>
          <w:w w:val="95"/>
        </w:rPr>
        <w:t> </w:t>
      </w:r>
      <w:r>
        <w:rPr>
          <w:color w:val="414042"/>
          <w:w w:val="95"/>
        </w:rPr>
        <w:t>I994</w:t>
      </w:r>
      <w:r>
        <w:rPr>
          <w:color w:val="414042"/>
          <w:spacing w:val="-40"/>
          <w:w w:val="95"/>
        </w:rPr>
        <w:t> </w:t>
      </w:r>
      <w:r>
        <w:rPr>
          <w:color w:val="414042"/>
          <w:w w:val="95"/>
        </w:rPr>
        <w:t>cit.</w:t>
      </w:r>
      <w:r>
        <w:rPr>
          <w:color w:val="414042"/>
          <w:spacing w:val="-51"/>
          <w:w w:val="95"/>
        </w:rPr>
        <w:t> </w:t>
      </w:r>
      <w:r>
        <w:rPr>
          <w:color w:val="414042"/>
          <w:w w:val="95"/>
        </w:rPr>
        <w:t>en</w:t>
      </w:r>
      <w:r>
        <w:rPr>
          <w:color w:val="414042"/>
          <w:spacing w:val="-40"/>
          <w:w w:val="95"/>
        </w:rPr>
        <w:t> </w:t>
      </w:r>
      <w:r>
        <w:rPr>
          <w:color w:val="414042"/>
          <w:w w:val="95"/>
        </w:rPr>
        <w:t>GaIicia</w:t>
      </w:r>
      <w:r>
        <w:rPr>
          <w:color w:val="414042"/>
          <w:spacing w:val="-40"/>
          <w:w w:val="95"/>
        </w:rPr>
        <w:t> </w:t>
      </w:r>
      <w:r>
        <w:rPr>
          <w:color w:val="414042"/>
          <w:spacing w:val="2"/>
          <w:w w:val="95"/>
        </w:rPr>
        <w:t>2005).</w:t>
      </w:r>
    </w:p>
    <w:p>
      <w:pPr>
        <w:pStyle w:val="BodyText"/>
        <w:rPr>
          <w:sz w:val="20"/>
        </w:rPr>
      </w:pPr>
    </w:p>
    <w:p>
      <w:pPr>
        <w:pStyle w:val="BodyText"/>
        <w:spacing w:before="7"/>
        <w:rPr>
          <w:sz w:val="25"/>
        </w:rPr>
      </w:pPr>
    </w:p>
    <w:p>
      <w:pPr>
        <w:pStyle w:val="Heading2"/>
        <w:ind w:right="591"/>
        <w:jc w:val="right"/>
      </w:pPr>
      <w:r>
        <w:rPr>
          <w:color w:val="5F7456"/>
          <w:w w:val="90"/>
        </w:rPr>
        <w:t>69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327">
            <wp:simplePos x="0" y="0"/>
            <wp:positionH relativeFrom="page">
              <wp:posOffset>0</wp:posOffset>
            </wp:positionH>
            <wp:positionV relativeFrom="page">
              <wp:posOffset>0</wp:posOffset>
            </wp:positionV>
            <wp:extent cx="7772400" cy="10058399"/>
            <wp:effectExtent l="0" t="0" r="0" b="0"/>
            <wp:wrapNone/>
            <wp:docPr id="127" name="image7.png" descr=""/>
            <wp:cNvGraphicFramePr>
              <a:graphicFrameLocks noChangeAspect="1"/>
            </wp:cNvGraphicFramePr>
            <a:graphic>
              <a:graphicData uri="http://schemas.openxmlformats.org/drawingml/2006/picture">
                <pic:pic>
                  <pic:nvPicPr>
                    <pic:cNvPr id="12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6" w:firstLine="820"/>
        <w:jc w:val="both"/>
      </w:pPr>
      <w:r>
        <w:rPr>
          <w:color w:val="414042"/>
        </w:rPr>
        <w:t>Se</w:t>
      </w:r>
      <w:r>
        <w:rPr>
          <w:color w:val="414042"/>
          <w:spacing w:val="-29"/>
        </w:rPr>
        <w:t> </w:t>
      </w:r>
      <w:r>
        <w:rPr>
          <w:color w:val="414042"/>
        </w:rPr>
        <w:t>han</w:t>
      </w:r>
      <w:r>
        <w:rPr>
          <w:color w:val="414042"/>
          <w:spacing w:val="-29"/>
        </w:rPr>
        <w:t> </w:t>
      </w:r>
      <w:r>
        <w:rPr>
          <w:color w:val="414042"/>
        </w:rPr>
        <w:t>reaIizado</w:t>
      </w:r>
      <w:r>
        <w:rPr>
          <w:color w:val="414042"/>
          <w:spacing w:val="-29"/>
        </w:rPr>
        <w:t> </w:t>
      </w:r>
      <w:r>
        <w:rPr>
          <w:color w:val="414042"/>
        </w:rPr>
        <w:t>aIgunos</w:t>
      </w:r>
      <w:r>
        <w:rPr>
          <w:color w:val="414042"/>
          <w:spacing w:val="-29"/>
        </w:rPr>
        <w:t> </w:t>
      </w:r>
      <w:r>
        <w:rPr>
          <w:color w:val="414042"/>
        </w:rPr>
        <w:t>estudios</w:t>
      </w:r>
      <w:r>
        <w:rPr>
          <w:color w:val="414042"/>
          <w:spacing w:val="-29"/>
        </w:rPr>
        <w:t> </w:t>
      </w:r>
      <w:r>
        <w:rPr>
          <w:color w:val="414042"/>
        </w:rPr>
        <w:t>en</w:t>
      </w:r>
      <w:r>
        <w:rPr>
          <w:color w:val="414042"/>
          <w:spacing w:val="-29"/>
        </w:rPr>
        <w:t> </w:t>
      </w:r>
      <w:r>
        <w:rPr>
          <w:color w:val="414042"/>
        </w:rPr>
        <w:t>donde</w:t>
      </w:r>
      <w:r>
        <w:rPr>
          <w:color w:val="414042"/>
          <w:spacing w:val="-29"/>
        </w:rPr>
        <w:t> </w:t>
      </w:r>
      <w:r>
        <w:rPr>
          <w:color w:val="414042"/>
        </w:rPr>
        <w:t>se</w:t>
      </w:r>
      <w:r>
        <w:rPr>
          <w:color w:val="414042"/>
          <w:spacing w:val="-29"/>
        </w:rPr>
        <w:t> </w:t>
      </w:r>
      <w:r>
        <w:rPr>
          <w:color w:val="414042"/>
        </w:rPr>
        <w:t>muestran</w:t>
      </w:r>
      <w:r>
        <w:rPr>
          <w:color w:val="414042"/>
          <w:spacing w:val="-29"/>
        </w:rPr>
        <w:t> </w:t>
      </w:r>
      <w:r>
        <w:rPr>
          <w:color w:val="414042"/>
        </w:rPr>
        <w:t>que</w:t>
      </w:r>
      <w:r>
        <w:rPr>
          <w:color w:val="414042"/>
          <w:spacing w:val="-29"/>
        </w:rPr>
        <w:t> </w:t>
      </w:r>
      <w:r>
        <w:rPr>
          <w:color w:val="414042"/>
        </w:rPr>
        <w:t>un</w:t>
      </w:r>
      <w:r>
        <w:rPr>
          <w:color w:val="414042"/>
          <w:spacing w:val="-29"/>
        </w:rPr>
        <w:t> </w:t>
      </w:r>
      <w:r>
        <w:rPr>
          <w:color w:val="414042"/>
        </w:rPr>
        <w:t>gran número</w:t>
      </w:r>
      <w:r>
        <w:rPr>
          <w:color w:val="414042"/>
          <w:spacing w:val="-10"/>
        </w:rPr>
        <w:t> </w:t>
      </w:r>
      <w:r>
        <w:rPr>
          <w:color w:val="414042"/>
        </w:rPr>
        <w:t>de</w:t>
      </w:r>
      <w:r>
        <w:rPr>
          <w:color w:val="414042"/>
          <w:spacing w:val="-10"/>
        </w:rPr>
        <w:t> </w:t>
      </w:r>
      <w:r>
        <w:rPr>
          <w:color w:val="414042"/>
        </w:rPr>
        <w:t>maestros</w:t>
      </w:r>
      <w:r>
        <w:rPr>
          <w:color w:val="414042"/>
          <w:spacing w:val="-10"/>
        </w:rPr>
        <w:t> </w:t>
      </w:r>
      <w:r>
        <w:rPr>
          <w:color w:val="414042"/>
        </w:rPr>
        <w:t>emplean</w:t>
      </w:r>
      <w:r>
        <w:rPr>
          <w:color w:val="414042"/>
          <w:spacing w:val="-10"/>
        </w:rPr>
        <w:t> </w:t>
      </w:r>
      <w:r>
        <w:rPr>
          <w:color w:val="414042"/>
        </w:rPr>
        <w:t>las</w:t>
      </w:r>
      <w:r>
        <w:rPr>
          <w:color w:val="414042"/>
          <w:spacing w:val="-10"/>
        </w:rPr>
        <w:t> </w:t>
      </w:r>
      <w:r>
        <w:rPr>
          <w:color w:val="414042"/>
        </w:rPr>
        <w:t>preguntas</w:t>
      </w:r>
      <w:r>
        <w:rPr>
          <w:color w:val="414042"/>
          <w:spacing w:val="-10"/>
        </w:rPr>
        <w:t> </w:t>
      </w:r>
      <w:r>
        <w:rPr>
          <w:color w:val="414042"/>
        </w:rPr>
        <w:t>como</w:t>
      </w:r>
      <w:r>
        <w:rPr>
          <w:color w:val="414042"/>
          <w:spacing w:val="-10"/>
        </w:rPr>
        <w:t> </w:t>
      </w:r>
      <w:r>
        <w:rPr>
          <w:color w:val="414042"/>
        </w:rPr>
        <w:t>una</w:t>
      </w:r>
      <w:r>
        <w:rPr>
          <w:color w:val="414042"/>
          <w:spacing w:val="-10"/>
        </w:rPr>
        <w:t> </w:t>
      </w:r>
      <w:r>
        <w:rPr>
          <w:color w:val="414042"/>
        </w:rPr>
        <w:t>herramienta</w:t>
      </w:r>
      <w:r>
        <w:rPr>
          <w:color w:val="414042"/>
          <w:spacing w:val="-10"/>
        </w:rPr>
        <w:t> </w:t>
      </w:r>
      <w:r>
        <w:rPr>
          <w:color w:val="414042"/>
        </w:rPr>
        <w:t>básica </w:t>
      </w:r>
      <w:r>
        <w:rPr>
          <w:color w:val="414042"/>
          <w:w w:val="95"/>
        </w:rPr>
        <w:t>para</w:t>
      </w:r>
      <w:r>
        <w:rPr>
          <w:color w:val="414042"/>
          <w:spacing w:val="-15"/>
          <w:w w:val="95"/>
        </w:rPr>
        <w:t> </w:t>
      </w:r>
      <w:r>
        <w:rPr>
          <w:color w:val="414042"/>
          <w:w w:val="95"/>
        </w:rPr>
        <w:t>el</w:t>
      </w:r>
      <w:r>
        <w:rPr>
          <w:color w:val="414042"/>
          <w:spacing w:val="-15"/>
          <w:w w:val="95"/>
        </w:rPr>
        <w:t> </w:t>
      </w:r>
      <w:r>
        <w:rPr>
          <w:color w:val="414042"/>
          <w:w w:val="95"/>
        </w:rPr>
        <w:t>aprendizaje,</w:t>
      </w:r>
      <w:r>
        <w:rPr>
          <w:color w:val="414042"/>
          <w:spacing w:val="-30"/>
          <w:w w:val="95"/>
        </w:rPr>
        <w:t> </w:t>
      </w:r>
      <w:r>
        <w:rPr>
          <w:color w:val="414042"/>
          <w:w w:val="95"/>
        </w:rPr>
        <w:t>pero</w:t>
      </w:r>
      <w:r>
        <w:rPr>
          <w:color w:val="414042"/>
          <w:spacing w:val="-15"/>
          <w:w w:val="95"/>
        </w:rPr>
        <w:t> </w:t>
      </w:r>
      <w:r>
        <w:rPr>
          <w:color w:val="414042"/>
          <w:w w:val="95"/>
        </w:rPr>
        <w:t>que</w:t>
      </w:r>
      <w:r>
        <w:rPr>
          <w:color w:val="414042"/>
          <w:spacing w:val="-15"/>
          <w:w w:val="95"/>
        </w:rPr>
        <w:t> </w:t>
      </w:r>
      <w:r>
        <w:rPr>
          <w:color w:val="414042"/>
          <w:w w:val="95"/>
        </w:rPr>
        <w:t>una</w:t>
      </w:r>
      <w:r>
        <w:rPr>
          <w:color w:val="414042"/>
          <w:spacing w:val="-15"/>
          <w:w w:val="95"/>
        </w:rPr>
        <w:t> </w:t>
      </w:r>
      <w:r>
        <w:rPr>
          <w:color w:val="414042"/>
          <w:w w:val="95"/>
        </w:rPr>
        <w:t>alta</w:t>
      </w:r>
      <w:r>
        <w:rPr>
          <w:color w:val="414042"/>
          <w:spacing w:val="-15"/>
          <w:w w:val="95"/>
        </w:rPr>
        <w:t> </w:t>
      </w:r>
      <w:r>
        <w:rPr>
          <w:color w:val="414042"/>
          <w:w w:val="95"/>
        </w:rPr>
        <w:t>porción</w:t>
      </w:r>
      <w:r>
        <w:rPr>
          <w:color w:val="414042"/>
          <w:spacing w:val="-15"/>
          <w:w w:val="95"/>
        </w:rPr>
        <w:t> </w:t>
      </w:r>
      <w:r>
        <w:rPr>
          <w:color w:val="414042"/>
          <w:w w:val="95"/>
        </w:rPr>
        <w:t>de</w:t>
      </w:r>
      <w:r>
        <w:rPr>
          <w:color w:val="414042"/>
          <w:spacing w:val="-15"/>
          <w:w w:val="95"/>
        </w:rPr>
        <w:t> </w:t>
      </w:r>
      <w:r>
        <w:rPr>
          <w:color w:val="414042"/>
          <w:w w:val="95"/>
        </w:rPr>
        <w:t>ellas</w:t>
      </w:r>
      <w:r>
        <w:rPr>
          <w:color w:val="414042"/>
          <w:spacing w:val="-15"/>
          <w:w w:val="95"/>
        </w:rPr>
        <w:t> </w:t>
      </w:r>
      <w:r>
        <w:rPr>
          <w:color w:val="414042"/>
          <w:w w:val="95"/>
        </w:rPr>
        <w:t>demanda</w:t>
      </w:r>
      <w:r>
        <w:rPr>
          <w:color w:val="414042"/>
          <w:spacing w:val="-15"/>
          <w:w w:val="95"/>
        </w:rPr>
        <w:t> </w:t>
      </w:r>
      <w:r>
        <w:rPr>
          <w:color w:val="414042"/>
          <w:w w:val="95"/>
        </w:rPr>
        <w:t>la</w:t>
      </w:r>
      <w:r>
        <w:rPr>
          <w:color w:val="414042"/>
          <w:spacing w:val="-15"/>
          <w:w w:val="95"/>
        </w:rPr>
        <w:t> </w:t>
      </w:r>
      <w:r>
        <w:rPr>
          <w:color w:val="414042"/>
          <w:w w:val="95"/>
        </w:rPr>
        <w:t>repetición </w:t>
      </w:r>
      <w:r>
        <w:rPr>
          <w:color w:val="414042"/>
          <w:spacing w:val="2"/>
          <w:w w:val="92"/>
        </w:rPr>
        <w:t>m</w:t>
      </w:r>
      <w:r>
        <w:rPr>
          <w:color w:val="414042"/>
          <w:spacing w:val="2"/>
          <w:w w:val="87"/>
        </w:rPr>
        <w:t>e</w:t>
      </w:r>
      <w:r>
        <w:rPr>
          <w:color w:val="414042"/>
          <w:spacing w:val="2"/>
          <w:w w:val="92"/>
        </w:rPr>
        <w:t>m</w:t>
      </w:r>
      <w:r>
        <w:rPr>
          <w:color w:val="414042"/>
          <w:spacing w:val="2"/>
          <w:w w:val="102"/>
        </w:rPr>
        <w:t>o</w:t>
      </w:r>
      <w:r>
        <w:rPr>
          <w:color w:val="414042"/>
          <w:spacing w:val="2"/>
          <w:w w:val="101"/>
        </w:rPr>
        <w:t>r</w:t>
      </w:r>
      <w:r>
        <w:rPr>
          <w:color w:val="414042"/>
          <w:spacing w:val="2"/>
          <w:w w:val="76"/>
        </w:rPr>
        <w:t>í</w:t>
      </w:r>
      <w:r>
        <w:rPr>
          <w:color w:val="414042"/>
          <w:spacing w:val="2"/>
          <w:w w:val="95"/>
        </w:rPr>
        <w:t>s</w:t>
      </w:r>
      <w:r>
        <w:rPr>
          <w:color w:val="414042"/>
          <w:spacing w:val="2"/>
          <w:w w:val="83"/>
        </w:rPr>
        <w:t>t</w:t>
      </w:r>
      <w:r>
        <w:rPr>
          <w:color w:val="414042"/>
          <w:spacing w:val="2"/>
          <w:w w:val="76"/>
        </w:rPr>
        <w:t>i</w:t>
      </w:r>
      <w:r>
        <w:rPr>
          <w:color w:val="414042"/>
          <w:spacing w:val="2"/>
          <w:w w:val="88"/>
        </w:rPr>
        <w:t>c</w:t>
      </w:r>
      <w:r>
        <w:rPr>
          <w:color w:val="414042"/>
          <w:w w:val="81"/>
        </w:rPr>
        <w:t>a</w:t>
      </w:r>
      <w:r>
        <w:rPr>
          <w:color w:val="414042"/>
        </w:rPr>
        <w:t> </w:t>
      </w:r>
      <w:r>
        <w:rPr>
          <w:color w:val="414042"/>
          <w:spacing w:val="-30"/>
        </w:rPr>
        <w:t> </w:t>
      </w:r>
      <w:r>
        <w:rPr>
          <w:color w:val="414042"/>
          <w:spacing w:val="2"/>
          <w:w w:val="91"/>
        </w:rPr>
        <w:t>d</w:t>
      </w:r>
      <w:r>
        <w:rPr>
          <w:color w:val="414042"/>
          <w:w w:val="87"/>
        </w:rPr>
        <w:t>e</w:t>
      </w:r>
      <w:r>
        <w:rPr>
          <w:color w:val="414042"/>
        </w:rPr>
        <w:t> </w:t>
      </w:r>
      <w:r>
        <w:rPr>
          <w:color w:val="414042"/>
          <w:spacing w:val="-30"/>
        </w:rPr>
        <w:t> </w:t>
      </w:r>
      <w:r>
        <w:rPr>
          <w:color w:val="414042"/>
          <w:spacing w:val="2"/>
          <w:w w:val="78"/>
        </w:rPr>
        <w:t>I</w:t>
      </w:r>
      <w:r>
        <w:rPr>
          <w:color w:val="414042"/>
          <w:w w:val="81"/>
        </w:rPr>
        <w:t>a</w:t>
      </w:r>
      <w:r>
        <w:rPr>
          <w:color w:val="414042"/>
        </w:rPr>
        <w:t> </w:t>
      </w:r>
      <w:r>
        <w:rPr>
          <w:color w:val="414042"/>
          <w:spacing w:val="-30"/>
        </w:rPr>
        <w:t> </w:t>
      </w:r>
      <w:r>
        <w:rPr>
          <w:color w:val="414042"/>
          <w:spacing w:val="-3"/>
          <w:w w:val="101"/>
        </w:rPr>
        <w:t>r</w:t>
      </w:r>
      <w:r>
        <w:rPr>
          <w:color w:val="414042"/>
          <w:spacing w:val="2"/>
          <w:w w:val="87"/>
        </w:rPr>
        <w:t>e</w:t>
      </w:r>
      <w:r>
        <w:rPr>
          <w:color w:val="414042"/>
          <w:spacing w:val="2"/>
          <w:w w:val="95"/>
        </w:rPr>
        <w:t>s</w:t>
      </w:r>
      <w:r>
        <w:rPr>
          <w:color w:val="414042"/>
          <w:spacing w:val="2"/>
          <w:w w:val="89"/>
        </w:rPr>
        <w:t>p</w:t>
      </w:r>
      <w:r>
        <w:rPr>
          <w:color w:val="414042"/>
          <w:spacing w:val="2"/>
          <w:w w:val="91"/>
        </w:rPr>
        <w:t>u</w:t>
      </w:r>
      <w:r>
        <w:rPr>
          <w:color w:val="414042"/>
          <w:spacing w:val="2"/>
          <w:w w:val="87"/>
        </w:rPr>
        <w:t>e</w:t>
      </w:r>
      <w:r>
        <w:rPr>
          <w:color w:val="414042"/>
          <w:spacing w:val="2"/>
          <w:w w:val="95"/>
        </w:rPr>
        <w:t>s</w:t>
      </w:r>
      <w:r>
        <w:rPr>
          <w:color w:val="414042"/>
          <w:spacing w:val="2"/>
          <w:w w:val="83"/>
        </w:rPr>
        <w:t>t</w:t>
      </w:r>
      <w:r>
        <w:rPr>
          <w:color w:val="414042"/>
          <w:w w:val="81"/>
        </w:rPr>
        <w:t>a</w:t>
      </w:r>
      <w:r>
        <w:rPr>
          <w:color w:val="414042"/>
        </w:rPr>
        <w:t> </w:t>
      </w:r>
      <w:r>
        <w:rPr>
          <w:color w:val="414042"/>
          <w:spacing w:val="-30"/>
        </w:rPr>
        <w:t> </w:t>
      </w:r>
      <w:r>
        <w:rPr>
          <w:color w:val="414042"/>
          <w:spacing w:val="2"/>
          <w:w w:val="88"/>
        </w:rPr>
        <w:t>c</w:t>
      </w:r>
      <w:r>
        <w:rPr>
          <w:color w:val="414042"/>
          <w:spacing w:val="2"/>
          <w:w w:val="102"/>
        </w:rPr>
        <w:t>o</w:t>
      </w:r>
      <w:r>
        <w:rPr>
          <w:color w:val="414042"/>
          <w:w w:val="101"/>
        </w:rPr>
        <w:t>r</w:t>
      </w:r>
      <w:r>
        <w:rPr>
          <w:color w:val="414042"/>
          <w:spacing w:val="-3"/>
          <w:w w:val="101"/>
        </w:rPr>
        <w:t>r</w:t>
      </w:r>
      <w:r>
        <w:rPr>
          <w:color w:val="414042"/>
          <w:spacing w:val="2"/>
          <w:w w:val="87"/>
        </w:rPr>
        <w:t>e</w:t>
      </w:r>
      <w:r>
        <w:rPr>
          <w:color w:val="414042"/>
          <w:spacing w:val="2"/>
          <w:w w:val="88"/>
        </w:rPr>
        <w:t>c</w:t>
      </w:r>
      <w:r>
        <w:rPr>
          <w:color w:val="414042"/>
          <w:spacing w:val="2"/>
          <w:w w:val="83"/>
        </w:rPr>
        <w:t>t</w:t>
      </w:r>
      <w:r>
        <w:rPr>
          <w:color w:val="414042"/>
          <w:w w:val="81"/>
        </w:rPr>
        <w:t>a</w:t>
      </w:r>
      <w:r>
        <w:rPr>
          <w:color w:val="414042"/>
        </w:rPr>
        <w:t> </w:t>
      </w:r>
      <w:r>
        <w:rPr>
          <w:color w:val="414042"/>
          <w:spacing w:val="-30"/>
        </w:rPr>
        <w:t> </w:t>
      </w:r>
      <w:r>
        <w:rPr>
          <w:color w:val="414042"/>
          <w:spacing w:val="2"/>
          <w:w w:val="87"/>
        </w:rPr>
        <w:t>(</w:t>
      </w:r>
      <w:r>
        <w:rPr>
          <w:color w:val="414042"/>
          <w:spacing w:val="2"/>
          <w:w w:val="99"/>
        </w:rPr>
        <w:t>B</w:t>
      </w:r>
      <w:r>
        <w:rPr>
          <w:color w:val="414042"/>
          <w:spacing w:val="2"/>
          <w:w w:val="78"/>
        </w:rPr>
        <w:t>I</w:t>
      </w:r>
      <w:r>
        <w:rPr>
          <w:color w:val="414042"/>
          <w:spacing w:val="2"/>
          <w:w w:val="102"/>
        </w:rPr>
        <w:t>o</w:t>
      </w:r>
      <w:r>
        <w:rPr>
          <w:color w:val="414042"/>
          <w:spacing w:val="2"/>
          <w:w w:val="95"/>
        </w:rPr>
        <w:t>ss</w:t>
      </w:r>
      <w:r>
        <w:rPr>
          <w:color w:val="414042"/>
          <w:spacing w:val="2"/>
          <w:w w:val="87"/>
        </w:rPr>
        <w:t>e</w:t>
      </w:r>
      <w:r>
        <w:rPr>
          <w:color w:val="414042"/>
          <w:spacing w:val="-24"/>
          <w:w w:val="101"/>
        </w:rPr>
        <w:t>r</w:t>
      </w:r>
      <w:r>
        <w:rPr>
          <w:color w:val="414042"/>
          <w:w w:val="59"/>
        </w:rPr>
        <w:t>,</w:t>
      </w:r>
      <w:r>
        <w:rPr>
          <w:color w:val="414042"/>
          <w:spacing w:val="23"/>
        </w:rPr>
        <w:t> </w:t>
      </w:r>
      <w:r>
        <w:rPr>
          <w:color w:val="414042"/>
          <w:spacing w:val="2"/>
          <w:w w:val="179"/>
        </w:rPr>
        <w:t>I</w:t>
      </w:r>
      <w:r>
        <w:rPr>
          <w:color w:val="414042"/>
          <w:spacing w:val="2"/>
          <w:w w:val="95"/>
        </w:rPr>
        <w:t>979</w:t>
      </w:r>
      <w:r>
        <w:rPr>
          <w:color w:val="414042"/>
          <w:spacing w:val="2"/>
          <w:w w:val="87"/>
        </w:rPr>
        <w:t>)</w:t>
      </w:r>
      <w:r>
        <w:rPr>
          <w:color w:val="414042"/>
          <w:w w:val="59"/>
        </w:rPr>
        <w:t>.</w:t>
      </w:r>
      <w:r>
        <w:rPr>
          <w:color w:val="414042"/>
          <w:spacing w:val="23"/>
        </w:rPr>
        <w:t> </w:t>
      </w:r>
      <w:r>
        <w:rPr>
          <w:color w:val="414042"/>
          <w:spacing w:val="2"/>
          <w:w w:val="96"/>
        </w:rPr>
        <w:t>L</w:t>
      </w:r>
      <w:r>
        <w:rPr>
          <w:color w:val="414042"/>
          <w:w w:val="102"/>
        </w:rPr>
        <w:t>o</w:t>
      </w:r>
      <w:r>
        <w:rPr>
          <w:color w:val="414042"/>
        </w:rPr>
        <w:t> </w:t>
      </w:r>
      <w:r>
        <w:rPr>
          <w:color w:val="414042"/>
          <w:spacing w:val="-30"/>
        </w:rPr>
        <w:t> </w:t>
      </w:r>
      <w:r>
        <w:rPr>
          <w:color w:val="414042"/>
          <w:spacing w:val="2"/>
          <w:w w:val="88"/>
        </w:rPr>
        <w:t>c</w:t>
      </w:r>
      <w:r>
        <w:rPr>
          <w:color w:val="414042"/>
          <w:spacing w:val="2"/>
          <w:w w:val="91"/>
        </w:rPr>
        <w:t>u</w:t>
      </w:r>
      <w:r>
        <w:rPr>
          <w:color w:val="414042"/>
          <w:spacing w:val="2"/>
          <w:w w:val="81"/>
        </w:rPr>
        <w:t>a</w:t>
      </w:r>
      <w:r>
        <w:rPr>
          <w:color w:val="414042"/>
          <w:w w:val="78"/>
        </w:rPr>
        <w:t>I</w:t>
      </w:r>
      <w:r>
        <w:rPr>
          <w:color w:val="414042"/>
        </w:rPr>
        <w:t> </w:t>
      </w:r>
      <w:r>
        <w:rPr>
          <w:color w:val="414042"/>
          <w:spacing w:val="-30"/>
        </w:rPr>
        <w:t> </w:t>
      </w:r>
      <w:r>
        <w:rPr>
          <w:color w:val="414042"/>
          <w:spacing w:val="2"/>
          <w:w w:val="95"/>
        </w:rPr>
        <w:t>s</w:t>
      </w:r>
      <w:r>
        <w:rPr>
          <w:color w:val="414042"/>
          <w:w w:val="87"/>
        </w:rPr>
        <w:t>e</w:t>
      </w:r>
      <w:r>
        <w:rPr>
          <w:color w:val="414042"/>
        </w:rPr>
        <w:t> </w:t>
      </w:r>
      <w:r>
        <w:rPr>
          <w:color w:val="414042"/>
          <w:spacing w:val="-30"/>
        </w:rPr>
        <w:t> </w:t>
      </w:r>
      <w:r>
        <w:rPr>
          <w:color w:val="414042"/>
          <w:spacing w:val="2"/>
          <w:w w:val="88"/>
        </w:rPr>
        <w:t>c</w:t>
      </w:r>
      <w:r>
        <w:rPr>
          <w:color w:val="414042"/>
          <w:spacing w:val="2"/>
          <w:w w:val="102"/>
        </w:rPr>
        <w:t>o</w:t>
      </w:r>
      <w:r>
        <w:rPr>
          <w:color w:val="414042"/>
          <w:w w:val="101"/>
        </w:rPr>
        <w:t>r</w:t>
      </w:r>
      <w:r>
        <w:rPr>
          <w:color w:val="414042"/>
          <w:spacing w:val="-4"/>
          <w:w w:val="101"/>
        </w:rPr>
        <w:t>r</w:t>
      </w:r>
      <w:r>
        <w:rPr>
          <w:color w:val="414042"/>
          <w:spacing w:val="2"/>
          <w:w w:val="102"/>
        </w:rPr>
        <w:t>o</w:t>
      </w:r>
      <w:r>
        <w:rPr>
          <w:color w:val="414042"/>
          <w:spacing w:val="2"/>
          <w:w w:val="89"/>
        </w:rPr>
        <w:t>b</w:t>
      </w:r>
      <w:r>
        <w:rPr>
          <w:color w:val="414042"/>
          <w:spacing w:val="2"/>
          <w:w w:val="102"/>
        </w:rPr>
        <w:t>o</w:t>
      </w:r>
      <w:r>
        <w:rPr>
          <w:color w:val="414042"/>
          <w:spacing w:val="2"/>
          <w:w w:val="101"/>
        </w:rPr>
        <w:t>r</w:t>
      </w:r>
      <w:r>
        <w:rPr>
          <w:color w:val="414042"/>
          <w:w w:val="81"/>
        </w:rPr>
        <w:t>a </w:t>
      </w:r>
      <w:r>
        <w:rPr>
          <w:color w:val="414042"/>
        </w:rPr>
        <w:t>en</w:t>
      </w:r>
      <w:r>
        <w:rPr>
          <w:color w:val="414042"/>
          <w:spacing w:val="-30"/>
        </w:rPr>
        <w:t> </w:t>
      </w:r>
      <w:r>
        <w:rPr>
          <w:color w:val="414042"/>
        </w:rPr>
        <w:t>el</w:t>
      </w:r>
      <w:r>
        <w:rPr>
          <w:color w:val="414042"/>
          <w:spacing w:val="-30"/>
        </w:rPr>
        <w:t> </w:t>
      </w:r>
      <w:r>
        <w:rPr>
          <w:color w:val="414042"/>
        </w:rPr>
        <w:t>patrón</w:t>
      </w:r>
      <w:r>
        <w:rPr>
          <w:color w:val="414042"/>
          <w:spacing w:val="-30"/>
        </w:rPr>
        <w:t> </w:t>
      </w:r>
      <w:r>
        <w:rPr>
          <w:color w:val="414042"/>
        </w:rPr>
        <w:t>antes</w:t>
      </w:r>
      <w:r>
        <w:rPr>
          <w:color w:val="414042"/>
          <w:spacing w:val="-30"/>
        </w:rPr>
        <w:t> </w:t>
      </w:r>
      <w:r>
        <w:rPr>
          <w:color w:val="414042"/>
        </w:rPr>
        <w:t>mencionado,</w:t>
      </w:r>
      <w:r>
        <w:rPr>
          <w:color w:val="414042"/>
          <w:spacing w:val="-42"/>
        </w:rPr>
        <w:t> </w:t>
      </w:r>
      <w:r>
        <w:rPr>
          <w:color w:val="414042"/>
        </w:rPr>
        <w:t>donde</w:t>
      </w:r>
      <w:r>
        <w:rPr>
          <w:color w:val="414042"/>
          <w:spacing w:val="-30"/>
        </w:rPr>
        <w:t> </w:t>
      </w:r>
      <w:r>
        <w:rPr>
          <w:color w:val="414042"/>
        </w:rPr>
        <w:t>se</w:t>
      </w:r>
      <w:r>
        <w:rPr>
          <w:color w:val="414042"/>
          <w:spacing w:val="-30"/>
        </w:rPr>
        <w:t> </w:t>
      </w:r>
      <w:r>
        <w:rPr>
          <w:color w:val="414042"/>
          <w:spacing w:val="2"/>
        </w:rPr>
        <w:t>observa</w:t>
      </w:r>
      <w:r>
        <w:rPr>
          <w:color w:val="414042"/>
          <w:spacing w:val="-30"/>
        </w:rPr>
        <w:t> </w:t>
      </w:r>
      <w:r>
        <w:rPr>
          <w:color w:val="414042"/>
        </w:rPr>
        <w:t>que</w:t>
      </w:r>
      <w:r>
        <w:rPr>
          <w:color w:val="414042"/>
          <w:spacing w:val="-30"/>
        </w:rPr>
        <w:t> </w:t>
      </w:r>
      <w:r>
        <w:rPr>
          <w:color w:val="414042"/>
        </w:rPr>
        <w:t>el</w:t>
      </w:r>
      <w:r>
        <w:rPr>
          <w:color w:val="414042"/>
          <w:spacing w:val="-30"/>
        </w:rPr>
        <w:t> </w:t>
      </w:r>
      <w:r>
        <w:rPr>
          <w:color w:val="414042"/>
        </w:rPr>
        <w:t>profesor</w:t>
      </w:r>
      <w:r>
        <w:rPr>
          <w:color w:val="414042"/>
          <w:spacing w:val="-30"/>
        </w:rPr>
        <w:t> </w:t>
      </w:r>
      <w:r>
        <w:rPr>
          <w:color w:val="414042"/>
        </w:rPr>
        <w:t>utiliza</w:t>
      </w:r>
      <w:r>
        <w:rPr>
          <w:color w:val="414042"/>
          <w:spacing w:val="-30"/>
        </w:rPr>
        <w:t> </w:t>
      </w:r>
      <w:r>
        <w:rPr>
          <w:color w:val="414042"/>
        </w:rPr>
        <w:t>las </w:t>
      </w:r>
      <w:r>
        <w:rPr>
          <w:color w:val="414042"/>
          <w:w w:val="95"/>
        </w:rPr>
        <w:t>preguntas</w:t>
      </w:r>
      <w:r>
        <w:rPr>
          <w:color w:val="414042"/>
          <w:spacing w:val="-39"/>
          <w:w w:val="95"/>
        </w:rPr>
        <w:t> </w:t>
      </w:r>
      <w:r>
        <w:rPr>
          <w:color w:val="414042"/>
          <w:w w:val="95"/>
        </w:rPr>
        <w:t>de</w:t>
      </w:r>
      <w:r>
        <w:rPr>
          <w:color w:val="414042"/>
          <w:spacing w:val="-39"/>
          <w:w w:val="95"/>
        </w:rPr>
        <w:t> </w:t>
      </w:r>
      <w:r>
        <w:rPr>
          <w:color w:val="414042"/>
          <w:w w:val="95"/>
        </w:rPr>
        <w:t>elicitación</w:t>
      </w:r>
      <w:r>
        <w:rPr>
          <w:color w:val="414042"/>
          <w:spacing w:val="-39"/>
          <w:w w:val="95"/>
        </w:rPr>
        <w:t> </w:t>
      </w:r>
      <w:r>
        <w:rPr>
          <w:color w:val="414042"/>
          <w:w w:val="95"/>
        </w:rPr>
        <w:t>directa</w:t>
      </w:r>
      <w:r>
        <w:rPr>
          <w:color w:val="414042"/>
          <w:spacing w:val="-39"/>
          <w:w w:val="95"/>
        </w:rPr>
        <w:t> </w:t>
      </w:r>
      <w:r>
        <w:rPr>
          <w:color w:val="414042"/>
          <w:w w:val="95"/>
        </w:rPr>
        <w:t>para</w:t>
      </w:r>
      <w:r>
        <w:rPr>
          <w:color w:val="414042"/>
          <w:spacing w:val="-39"/>
          <w:w w:val="95"/>
        </w:rPr>
        <w:t> </w:t>
      </w:r>
      <w:r>
        <w:rPr>
          <w:color w:val="414042"/>
          <w:w w:val="95"/>
        </w:rPr>
        <w:t>corroborar</w:t>
      </w:r>
      <w:r>
        <w:rPr>
          <w:color w:val="414042"/>
          <w:spacing w:val="-39"/>
          <w:w w:val="95"/>
        </w:rPr>
        <w:t> </w:t>
      </w:r>
      <w:r>
        <w:rPr>
          <w:color w:val="414042"/>
          <w:w w:val="95"/>
        </w:rPr>
        <w:t>que</w:t>
      </w:r>
      <w:r>
        <w:rPr>
          <w:color w:val="414042"/>
          <w:spacing w:val="-39"/>
          <w:w w:val="95"/>
        </w:rPr>
        <w:t> </w:t>
      </w:r>
      <w:r>
        <w:rPr>
          <w:color w:val="414042"/>
          <w:w w:val="95"/>
        </w:rPr>
        <w:t>los</w:t>
      </w:r>
      <w:r>
        <w:rPr>
          <w:color w:val="414042"/>
          <w:spacing w:val="-39"/>
          <w:w w:val="95"/>
        </w:rPr>
        <w:t> </w:t>
      </w:r>
      <w:r>
        <w:rPr>
          <w:color w:val="414042"/>
          <w:w w:val="95"/>
        </w:rPr>
        <w:t>alumnos</w:t>
      </w:r>
      <w:r>
        <w:rPr>
          <w:color w:val="414042"/>
          <w:spacing w:val="-39"/>
          <w:w w:val="95"/>
        </w:rPr>
        <w:t> </w:t>
      </w:r>
      <w:r>
        <w:rPr>
          <w:color w:val="414042"/>
          <w:w w:val="95"/>
        </w:rPr>
        <w:t>aprendieron</w:t>
      </w:r>
      <w:r>
        <w:rPr>
          <w:color w:val="414042"/>
          <w:spacing w:val="-39"/>
          <w:w w:val="95"/>
        </w:rPr>
        <w:t> </w:t>
      </w:r>
      <w:r>
        <w:rPr>
          <w:color w:val="414042"/>
          <w:w w:val="95"/>
        </w:rPr>
        <w:t>el conocimiento</w:t>
      </w:r>
      <w:r>
        <w:rPr>
          <w:color w:val="414042"/>
          <w:spacing w:val="-25"/>
          <w:w w:val="95"/>
        </w:rPr>
        <w:t> </w:t>
      </w:r>
      <w:r>
        <w:rPr>
          <w:color w:val="414042"/>
          <w:w w:val="95"/>
        </w:rPr>
        <w:t>que</w:t>
      </w:r>
      <w:r>
        <w:rPr>
          <w:color w:val="414042"/>
          <w:spacing w:val="-25"/>
          <w:w w:val="95"/>
        </w:rPr>
        <w:t> </w:t>
      </w:r>
      <w:r>
        <w:rPr>
          <w:color w:val="414042"/>
          <w:w w:val="95"/>
        </w:rPr>
        <w:t>se</w:t>
      </w:r>
      <w:r>
        <w:rPr>
          <w:color w:val="414042"/>
          <w:spacing w:val="-25"/>
          <w:w w:val="95"/>
        </w:rPr>
        <w:t> </w:t>
      </w:r>
      <w:r>
        <w:rPr>
          <w:color w:val="414042"/>
          <w:w w:val="95"/>
        </w:rPr>
        <w:t>expuso</w:t>
      </w:r>
      <w:r>
        <w:rPr>
          <w:color w:val="414042"/>
          <w:spacing w:val="-25"/>
          <w:w w:val="95"/>
        </w:rPr>
        <w:t> </w:t>
      </w:r>
      <w:r>
        <w:rPr>
          <w:color w:val="414042"/>
          <w:w w:val="95"/>
        </w:rPr>
        <w:t>una</w:t>
      </w:r>
      <w:r>
        <w:rPr>
          <w:color w:val="414042"/>
          <w:spacing w:val="-25"/>
          <w:w w:val="95"/>
        </w:rPr>
        <w:t> </w:t>
      </w:r>
      <w:r>
        <w:rPr>
          <w:color w:val="414042"/>
          <w:w w:val="95"/>
        </w:rPr>
        <w:t>clase</w:t>
      </w:r>
      <w:r>
        <w:rPr>
          <w:color w:val="414042"/>
          <w:spacing w:val="-25"/>
          <w:w w:val="95"/>
        </w:rPr>
        <w:t> </w:t>
      </w:r>
      <w:r>
        <w:rPr>
          <w:color w:val="414042"/>
          <w:w w:val="95"/>
        </w:rPr>
        <w:t>antes</w:t>
      </w:r>
      <w:r>
        <w:rPr>
          <w:color w:val="414042"/>
          <w:spacing w:val="-25"/>
          <w:w w:val="95"/>
        </w:rPr>
        <w:t> </w:t>
      </w:r>
      <w:r>
        <w:rPr>
          <w:color w:val="414042"/>
          <w:w w:val="95"/>
        </w:rPr>
        <w:t>tras</w:t>
      </w:r>
      <w:r>
        <w:rPr>
          <w:color w:val="414042"/>
          <w:spacing w:val="-25"/>
          <w:w w:val="95"/>
        </w:rPr>
        <w:t> </w:t>
      </w:r>
      <w:r>
        <w:rPr>
          <w:color w:val="414042"/>
          <w:w w:val="95"/>
        </w:rPr>
        <w:t>lo</w:t>
      </w:r>
      <w:r>
        <w:rPr>
          <w:color w:val="414042"/>
          <w:spacing w:val="-25"/>
          <w:w w:val="95"/>
        </w:rPr>
        <w:t> </w:t>
      </w:r>
      <w:r>
        <w:rPr>
          <w:color w:val="414042"/>
          <w:w w:val="95"/>
        </w:rPr>
        <w:t>cual</w:t>
      </w:r>
      <w:r>
        <w:rPr>
          <w:color w:val="414042"/>
          <w:spacing w:val="-25"/>
          <w:w w:val="95"/>
        </w:rPr>
        <w:t> </w:t>
      </w:r>
      <w:r>
        <w:rPr>
          <w:color w:val="414042"/>
          <w:w w:val="95"/>
        </w:rPr>
        <w:t>los</w:t>
      </w:r>
      <w:r>
        <w:rPr>
          <w:color w:val="414042"/>
          <w:spacing w:val="-25"/>
          <w:w w:val="95"/>
        </w:rPr>
        <w:t> </w:t>
      </w:r>
      <w:r>
        <w:rPr>
          <w:color w:val="414042"/>
          <w:w w:val="95"/>
        </w:rPr>
        <w:t>alumnos</w:t>
      </w:r>
      <w:r>
        <w:rPr>
          <w:color w:val="414042"/>
          <w:spacing w:val="-25"/>
          <w:w w:val="95"/>
        </w:rPr>
        <w:t> </w:t>
      </w:r>
      <w:r>
        <w:rPr>
          <w:color w:val="414042"/>
          <w:w w:val="95"/>
        </w:rPr>
        <w:t>responden exponiendo</w:t>
      </w:r>
      <w:r>
        <w:rPr>
          <w:color w:val="414042"/>
          <w:spacing w:val="-28"/>
          <w:w w:val="95"/>
        </w:rPr>
        <w:t> </w:t>
      </w:r>
      <w:r>
        <w:rPr>
          <w:color w:val="414042"/>
          <w:w w:val="95"/>
        </w:rPr>
        <w:t>el</w:t>
      </w:r>
      <w:r>
        <w:rPr>
          <w:color w:val="414042"/>
          <w:spacing w:val="-28"/>
          <w:w w:val="95"/>
        </w:rPr>
        <w:t> </w:t>
      </w:r>
      <w:r>
        <w:rPr>
          <w:color w:val="414042"/>
          <w:w w:val="95"/>
        </w:rPr>
        <w:t>conocimiento</w:t>
      </w:r>
      <w:r>
        <w:rPr>
          <w:color w:val="414042"/>
          <w:spacing w:val="-28"/>
          <w:w w:val="95"/>
        </w:rPr>
        <w:t> </w:t>
      </w:r>
      <w:r>
        <w:rPr>
          <w:color w:val="414042"/>
          <w:w w:val="95"/>
        </w:rPr>
        <w:t>que</w:t>
      </w:r>
      <w:r>
        <w:rPr>
          <w:color w:val="414042"/>
          <w:spacing w:val="-28"/>
          <w:w w:val="95"/>
        </w:rPr>
        <w:t> </w:t>
      </w:r>
      <w:r>
        <w:rPr>
          <w:color w:val="414042"/>
          <w:w w:val="95"/>
        </w:rPr>
        <w:t>tienen</w:t>
      </w:r>
      <w:r>
        <w:rPr>
          <w:color w:val="414042"/>
          <w:spacing w:val="-28"/>
          <w:w w:val="95"/>
        </w:rPr>
        <w:t> </w:t>
      </w:r>
      <w:r>
        <w:rPr>
          <w:color w:val="414042"/>
          <w:w w:val="95"/>
        </w:rPr>
        <w:t>sobre</w:t>
      </w:r>
      <w:r>
        <w:rPr>
          <w:color w:val="414042"/>
          <w:spacing w:val="-28"/>
          <w:w w:val="95"/>
        </w:rPr>
        <w:t> </w:t>
      </w:r>
      <w:r>
        <w:rPr>
          <w:color w:val="414042"/>
          <w:w w:val="95"/>
        </w:rPr>
        <w:t>el</w:t>
      </w:r>
      <w:r>
        <w:rPr>
          <w:color w:val="414042"/>
          <w:spacing w:val="-28"/>
          <w:w w:val="95"/>
        </w:rPr>
        <w:t> </w:t>
      </w:r>
      <w:r>
        <w:rPr>
          <w:color w:val="414042"/>
          <w:w w:val="95"/>
        </w:rPr>
        <w:t>tema.</w:t>
      </w:r>
    </w:p>
    <w:p>
      <w:pPr>
        <w:pStyle w:val="BodyText"/>
        <w:spacing w:line="309" w:lineRule="auto" w:before="200"/>
        <w:ind w:left="160" w:right="117" w:firstLine="820"/>
        <w:jc w:val="both"/>
      </w:pPr>
      <w:r>
        <w:rPr>
          <w:color w:val="414042"/>
        </w:rPr>
        <w:t>Otro</w:t>
      </w:r>
      <w:r>
        <w:rPr>
          <w:color w:val="414042"/>
          <w:spacing w:val="-18"/>
        </w:rPr>
        <w:t> </w:t>
      </w:r>
      <w:r>
        <w:rPr>
          <w:color w:val="414042"/>
        </w:rPr>
        <w:t>de</w:t>
      </w:r>
      <w:r>
        <w:rPr>
          <w:color w:val="414042"/>
          <w:spacing w:val="-18"/>
        </w:rPr>
        <w:t> </w:t>
      </w:r>
      <w:r>
        <w:rPr>
          <w:color w:val="414042"/>
        </w:rPr>
        <w:t>los</w:t>
      </w:r>
      <w:r>
        <w:rPr>
          <w:color w:val="414042"/>
          <w:spacing w:val="-18"/>
        </w:rPr>
        <w:t> </w:t>
      </w:r>
      <w:r>
        <w:rPr>
          <w:color w:val="414042"/>
        </w:rPr>
        <w:t>patrones</w:t>
      </w:r>
      <w:r>
        <w:rPr>
          <w:color w:val="414042"/>
          <w:spacing w:val="-18"/>
        </w:rPr>
        <w:t> </w:t>
      </w:r>
      <w:r>
        <w:rPr>
          <w:color w:val="414042"/>
        </w:rPr>
        <w:t>que</w:t>
      </w:r>
      <w:r>
        <w:rPr>
          <w:color w:val="414042"/>
          <w:spacing w:val="-18"/>
        </w:rPr>
        <w:t> </w:t>
      </w:r>
      <w:r>
        <w:rPr>
          <w:color w:val="414042"/>
        </w:rPr>
        <w:t>se</w:t>
      </w:r>
      <w:r>
        <w:rPr>
          <w:color w:val="414042"/>
          <w:spacing w:val="-18"/>
        </w:rPr>
        <w:t> </w:t>
      </w:r>
      <w:r>
        <w:rPr>
          <w:color w:val="414042"/>
        </w:rPr>
        <w:t>encontró</w:t>
      </w:r>
      <w:r>
        <w:rPr>
          <w:color w:val="414042"/>
          <w:spacing w:val="-18"/>
        </w:rPr>
        <w:t> </w:t>
      </w:r>
      <w:r>
        <w:rPr>
          <w:color w:val="414042"/>
        </w:rPr>
        <w:t>en</w:t>
      </w:r>
      <w:r>
        <w:rPr>
          <w:color w:val="414042"/>
          <w:spacing w:val="-18"/>
        </w:rPr>
        <w:t> </w:t>
      </w:r>
      <w:r>
        <w:rPr>
          <w:color w:val="414042"/>
        </w:rPr>
        <w:t>esta</w:t>
      </w:r>
      <w:r>
        <w:rPr>
          <w:color w:val="414042"/>
          <w:spacing w:val="-18"/>
        </w:rPr>
        <w:t> </w:t>
      </w:r>
      <w:r>
        <w:rPr>
          <w:color w:val="414042"/>
        </w:rPr>
        <w:t>clase</w:t>
      </w:r>
      <w:r>
        <w:rPr>
          <w:color w:val="414042"/>
          <w:spacing w:val="-18"/>
        </w:rPr>
        <w:t> </w:t>
      </w:r>
      <w:r>
        <w:rPr>
          <w:color w:val="414042"/>
        </w:rPr>
        <w:t>fue</w:t>
      </w:r>
      <w:r>
        <w:rPr>
          <w:color w:val="414042"/>
          <w:spacing w:val="-18"/>
        </w:rPr>
        <w:t> </w:t>
      </w:r>
      <w:r>
        <w:rPr>
          <w:color w:val="414042"/>
        </w:rPr>
        <w:t>que</w:t>
      </w:r>
      <w:r>
        <w:rPr>
          <w:color w:val="414042"/>
          <w:spacing w:val="-18"/>
        </w:rPr>
        <w:t> </w:t>
      </w:r>
      <w:r>
        <w:rPr>
          <w:color w:val="414042"/>
        </w:rPr>
        <w:t>después </w:t>
      </w:r>
      <w:r>
        <w:rPr>
          <w:color w:val="414042"/>
          <w:w w:val="95"/>
        </w:rPr>
        <w:t>de</w:t>
      </w:r>
      <w:r>
        <w:rPr>
          <w:color w:val="414042"/>
          <w:spacing w:val="-12"/>
          <w:w w:val="95"/>
        </w:rPr>
        <w:t> </w:t>
      </w:r>
      <w:r>
        <w:rPr>
          <w:color w:val="414042"/>
          <w:w w:val="95"/>
        </w:rPr>
        <w:t>que</w:t>
      </w:r>
      <w:r>
        <w:rPr>
          <w:color w:val="414042"/>
          <w:spacing w:val="-12"/>
          <w:w w:val="95"/>
        </w:rPr>
        <w:t> </w:t>
      </w:r>
      <w:r>
        <w:rPr>
          <w:color w:val="414042"/>
          <w:w w:val="95"/>
        </w:rPr>
        <w:t>Ia</w:t>
      </w:r>
      <w:r>
        <w:rPr>
          <w:color w:val="414042"/>
          <w:spacing w:val="-12"/>
          <w:w w:val="95"/>
        </w:rPr>
        <w:t> </w:t>
      </w:r>
      <w:r>
        <w:rPr>
          <w:color w:val="414042"/>
          <w:w w:val="95"/>
        </w:rPr>
        <w:t>profesora</w:t>
      </w:r>
      <w:r>
        <w:rPr>
          <w:color w:val="414042"/>
          <w:spacing w:val="-12"/>
          <w:w w:val="95"/>
        </w:rPr>
        <w:t> </w:t>
      </w:r>
      <w:r>
        <w:rPr>
          <w:color w:val="414042"/>
          <w:w w:val="95"/>
        </w:rPr>
        <w:t>reaIizaba</w:t>
      </w:r>
      <w:r>
        <w:rPr>
          <w:color w:val="414042"/>
          <w:spacing w:val="-12"/>
          <w:w w:val="95"/>
        </w:rPr>
        <w:t> </w:t>
      </w:r>
      <w:r>
        <w:rPr>
          <w:color w:val="414042"/>
          <w:w w:val="95"/>
        </w:rPr>
        <w:t>una</w:t>
      </w:r>
      <w:r>
        <w:rPr>
          <w:color w:val="414042"/>
          <w:spacing w:val="-12"/>
          <w:w w:val="95"/>
        </w:rPr>
        <w:t> </w:t>
      </w:r>
      <w:r>
        <w:rPr>
          <w:color w:val="414042"/>
          <w:w w:val="95"/>
        </w:rPr>
        <w:t>retroaIimentación</w:t>
      </w:r>
      <w:r>
        <w:rPr>
          <w:color w:val="414042"/>
          <w:spacing w:val="-12"/>
          <w:w w:val="95"/>
        </w:rPr>
        <w:t> </w:t>
      </w:r>
      <w:r>
        <w:rPr>
          <w:color w:val="414042"/>
          <w:w w:val="95"/>
        </w:rPr>
        <w:t>positiva</w:t>
      </w:r>
      <w:r>
        <w:rPr>
          <w:color w:val="414042"/>
          <w:spacing w:val="-12"/>
          <w:w w:val="95"/>
        </w:rPr>
        <w:t> </w:t>
      </w:r>
      <w:r>
        <w:rPr>
          <w:color w:val="414042"/>
          <w:w w:val="95"/>
        </w:rPr>
        <w:t>(RP)</w:t>
      </w:r>
      <w:r>
        <w:rPr>
          <w:color w:val="414042"/>
          <w:spacing w:val="-12"/>
          <w:w w:val="95"/>
        </w:rPr>
        <w:t> </w:t>
      </w:r>
      <w:r>
        <w:rPr>
          <w:color w:val="414042"/>
          <w:w w:val="95"/>
        </w:rPr>
        <w:t>Ios</w:t>
      </w:r>
      <w:r>
        <w:rPr>
          <w:color w:val="414042"/>
          <w:spacing w:val="-12"/>
          <w:w w:val="95"/>
        </w:rPr>
        <w:t> </w:t>
      </w:r>
      <w:r>
        <w:rPr>
          <w:color w:val="414042"/>
          <w:w w:val="95"/>
        </w:rPr>
        <w:t>aIumnos exponían su conocimiento</w:t>
      </w:r>
      <w:r>
        <w:rPr>
          <w:color w:val="414042"/>
          <w:spacing w:val="-52"/>
          <w:w w:val="95"/>
        </w:rPr>
        <w:t> </w:t>
      </w:r>
      <w:r>
        <w:rPr>
          <w:color w:val="414042"/>
          <w:w w:val="95"/>
        </w:rPr>
        <w:t>(EC):</w:t>
      </w:r>
    </w:p>
    <w:p>
      <w:pPr>
        <w:pStyle w:val="ListParagraph"/>
        <w:numPr>
          <w:ilvl w:val="0"/>
          <w:numId w:val="12"/>
        </w:numPr>
        <w:tabs>
          <w:tab w:pos="1363" w:val="left" w:leader="none"/>
        </w:tabs>
        <w:spacing w:line="240" w:lineRule="auto" w:before="189" w:after="0"/>
        <w:ind w:left="1362" w:right="0" w:hanging="382"/>
        <w:jc w:val="left"/>
        <w:rPr>
          <w:b/>
          <w:sz w:val="24"/>
        </w:rPr>
      </w:pPr>
      <w:r>
        <w:rPr>
          <w:b/>
          <w:color w:val="414042"/>
          <w:sz w:val="24"/>
        </w:rPr>
        <w:t>Maestra: Oh</w:t>
      </w:r>
      <w:r>
        <w:rPr>
          <w:b/>
          <w:color w:val="414042"/>
          <w:spacing w:val="5"/>
          <w:sz w:val="24"/>
        </w:rPr>
        <w:t> </w:t>
      </w:r>
      <w:r>
        <w:rPr>
          <w:b/>
          <w:color w:val="414042"/>
          <w:sz w:val="24"/>
        </w:rPr>
        <w:t>bien,</w:t>
      </w:r>
    </w:p>
    <w:p>
      <w:pPr>
        <w:pStyle w:val="BodyText"/>
        <w:spacing w:before="2"/>
        <w:rPr>
          <w:b/>
          <w:sz w:val="24"/>
        </w:rPr>
      </w:pPr>
    </w:p>
    <w:p>
      <w:pPr>
        <w:pStyle w:val="ListParagraph"/>
        <w:numPr>
          <w:ilvl w:val="0"/>
          <w:numId w:val="12"/>
        </w:numPr>
        <w:tabs>
          <w:tab w:pos="1393" w:val="left" w:leader="none"/>
        </w:tabs>
        <w:spacing w:line="240" w:lineRule="auto" w:before="0" w:after="0"/>
        <w:ind w:left="1392" w:right="0" w:hanging="412"/>
        <w:jc w:val="left"/>
        <w:rPr>
          <w:b/>
          <w:sz w:val="24"/>
        </w:rPr>
      </w:pPr>
      <w:r>
        <w:rPr>
          <w:b/>
          <w:color w:val="414042"/>
          <w:sz w:val="24"/>
        </w:rPr>
        <w:t>Alumno:  Plexul  branquial  7  del  otro  lado  dice  </w:t>
      </w:r>
      <w:r>
        <w:rPr>
          <w:b/>
          <w:color w:val="414042"/>
          <w:spacing w:val="2"/>
          <w:sz w:val="24"/>
        </w:rPr>
        <w:t>nervio</w:t>
      </w:r>
      <w:r>
        <w:rPr>
          <w:b/>
          <w:color w:val="414042"/>
          <w:spacing w:val="-15"/>
          <w:sz w:val="24"/>
        </w:rPr>
        <w:t> </w:t>
      </w:r>
      <w:r>
        <w:rPr>
          <w:b/>
          <w:color w:val="414042"/>
          <w:sz w:val="24"/>
        </w:rPr>
        <w:t>inter…</w:t>
      </w:r>
    </w:p>
    <w:p>
      <w:pPr>
        <w:spacing w:line="309" w:lineRule="auto" w:before="81"/>
        <w:ind w:left="980" w:right="0" w:firstLine="0"/>
        <w:jc w:val="left"/>
        <w:rPr>
          <w:b/>
          <w:sz w:val="24"/>
        </w:rPr>
      </w:pPr>
      <w:r>
        <w:rPr>
          <w:b/>
          <w:color w:val="414042"/>
          <w:sz w:val="24"/>
        </w:rPr>
        <w:t>70. Maestra: Oh, el estímulo va a pasar a la medula espinal, por los nervios periféricos. Llega a las, ¿a qué estructura?</w:t>
      </w:r>
    </w:p>
    <w:p>
      <w:pPr>
        <w:spacing w:before="200"/>
        <w:ind w:left="980" w:right="0" w:firstLine="0"/>
        <w:jc w:val="left"/>
        <w:rPr>
          <w:b/>
          <w:sz w:val="24"/>
        </w:rPr>
      </w:pPr>
      <w:r>
        <w:rPr>
          <w:b/>
          <w:color w:val="414042"/>
          <w:spacing w:val="3"/>
          <w:w w:val="105"/>
          <w:sz w:val="24"/>
        </w:rPr>
        <w:t>7I.Alumno:</w:t>
      </w:r>
      <w:r>
        <w:rPr>
          <w:b/>
          <w:color w:val="414042"/>
          <w:spacing w:val="-62"/>
          <w:w w:val="105"/>
          <w:sz w:val="24"/>
        </w:rPr>
        <w:t> </w:t>
      </w:r>
      <w:r>
        <w:rPr>
          <w:b/>
          <w:color w:val="414042"/>
          <w:w w:val="105"/>
          <w:sz w:val="24"/>
        </w:rPr>
        <w:t>Al cerebro</w:t>
      </w:r>
    </w:p>
    <w:p>
      <w:pPr>
        <w:pStyle w:val="BodyText"/>
        <w:spacing w:before="2"/>
        <w:rPr>
          <w:b/>
          <w:sz w:val="25"/>
        </w:rPr>
      </w:pPr>
    </w:p>
    <w:p>
      <w:pPr>
        <w:pStyle w:val="BodyText"/>
        <w:spacing w:line="309" w:lineRule="auto"/>
        <w:ind w:left="160" w:right="115"/>
        <w:jc w:val="both"/>
      </w:pPr>
      <w:r>
        <w:rPr>
          <w:color w:val="414042"/>
        </w:rPr>
        <w:t>Al</w:t>
      </w:r>
      <w:r>
        <w:rPr>
          <w:color w:val="414042"/>
          <w:spacing w:val="-23"/>
        </w:rPr>
        <w:t> </w:t>
      </w:r>
      <w:r>
        <w:rPr>
          <w:color w:val="414042"/>
        </w:rPr>
        <w:t>utilizar</w:t>
      </w:r>
      <w:r>
        <w:rPr>
          <w:color w:val="414042"/>
          <w:spacing w:val="-23"/>
        </w:rPr>
        <w:t> </w:t>
      </w:r>
      <w:r>
        <w:rPr>
          <w:color w:val="414042"/>
        </w:rPr>
        <w:t>la</w:t>
      </w:r>
      <w:r>
        <w:rPr>
          <w:color w:val="414042"/>
          <w:spacing w:val="-22"/>
        </w:rPr>
        <w:t> </w:t>
      </w:r>
      <w:r>
        <w:rPr>
          <w:color w:val="414042"/>
        </w:rPr>
        <w:t>maestra</w:t>
      </w:r>
      <w:r>
        <w:rPr>
          <w:color w:val="414042"/>
          <w:spacing w:val="-22"/>
        </w:rPr>
        <w:t> </w:t>
      </w:r>
      <w:r>
        <w:rPr>
          <w:color w:val="414042"/>
        </w:rPr>
        <w:t>una</w:t>
      </w:r>
      <w:r>
        <w:rPr>
          <w:color w:val="414042"/>
          <w:spacing w:val="-22"/>
        </w:rPr>
        <w:t> </w:t>
      </w:r>
      <w:r>
        <w:rPr>
          <w:color w:val="414042"/>
        </w:rPr>
        <w:t>retroalimentación</w:t>
      </w:r>
      <w:r>
        <w:rPr>
          <w:color w:val="414042"/>
          <w:spacing w:val="-23"/>
        </w:rPr>
        <w:t> </w:t>
      </w:r>
      <w:r>
        <w:rPr>
          <w:color w:val="414042"/>
        </w:rPr>
        <w:t>positiva</w:t>
      </w:r>
      <w:r>
        <w:rPr>
          <w:color w:val="414042"/>
          <w:spacing w:val="-22"/>
        </w:rPr>
        <w:t> </w:t>
      </w:r>
      <w:r>
        <w:rPr>
          <w:color w:val="414042"/>
        </w:rPr>
        <w:t>los</w:t>
      </w:r>
      <w:r>
        <w:rPr>
          <w:color w:val="414042"/>
          <w:spacing w:val="-22"/>
        </w:rPr>
        <w:t> </w:t>
      </w:r>
      <w:r>
        <w:rPr>
          <w:color w:val="414042"/>
        </w:rPr>
        <w:t>alumnos</w:t>
      </w:r>
      <w:r>
        <w:rPr>
          <w:color w:val="414042"/>
          <w:spacing w:val="-22"/>
        </w:rPr>
        <w:t> </w:t>
      </w:r>
      <w:r>
        <w:rPr>
          <w:color w:val="414042"/>
        </w:rPr>
        <w:t>tienden</w:t>
      </w:r>
      <w:r>
        <w:rPr>
          <w:color w:val="414042"/>
          <w:spacing w:val="-23"/>
        </w:rPr>
        <w:t> </w:t>
      </w:r>
      <w:r>
        <w:rPr>
          <w:color w:val="414042"/>
        </w:rPr>
        <w:t>a seguir</w:t>
      </w:r>
      <w:r>
        <w:rPr>
          <w:color w:val="414042"/>
          <w:spacing w:val="-32"/>
        </w:rPr>
        <w:t> </w:t>
      </w:r>
      <w:r>
        <w:rPr>
          <w:color w:val="414042"/>
          <w:spacing w:val="2"/>
        </w:rPr>
        <w:t>participando</w:t>
      </w:r>
      <w:r>
        <w:rPr>
          <w:color w:val="414042"/>
          <w:spacing w:val="-32"/>
        </w:rPr>
        <w:t> </w:t>
      </w:r>
      <w:r>
        <w:rPr>
          <w:color w:val="414042"/>
        </w:rPr>
        <w:t>dando</w:t>
      </w:r>
      <w:r>
        <w:rPr>
          <w:color w:val="414042"/>
          <w:spacing w:val="-32"/>
        </w:rPr>
        <w:t> </w:t>
      </w:r>
      <w:r>
        <w:rPr>
          <w:color w:val="414042"/>
        </w:rPr>
        <w:t>a</w:t>
      </w:r>
      <w:r>
        <w:rPr>
          <w:color w:val="414042"/>
          <w:spacing w:val="-32"/>
        </w:rPr>
        <w:t> </w:t>
      </w:r>
      <w:r>
        <w:rPr>
          <w:color w:val="414042"/>
        </w:rPr>
        <w:t>conocer</w:t>
      </w:r>
      <w:r>
        <w:rPr>
          <w:color w:val="414042"/>
          <w:spacing w:val="-32"/>
        </w:rPr>
        <w:t> </w:t>
      </w:r>
      <w:r>
        <w:rPr>
          <w:color w:val="414042"/>
        </w:rPr>
        <w:t>los</w:t>
      </w:r>
      <w:r>
        <w:rPr>
          <w:color w:val="414042"/>
          <w:spacing w:val="-32"/>
        </w:rPr>
        <w:t> </w:t>
      </w:r>
      <w:r>
        <w:rPr>
          <w:color w:val="414042"/>
        </w:rPr>
        <w:t>conocimientos</w:t>
      </w:r>
      <w:r>
        <w:rPr>
          <w:color w:val="414042"/>
          <w:spacing w:val="-32"/>
        </w:rPr>
        <w:t> </w:t>
      </w:r>
      <w:r>
        <w:rPr>
          <w:color w:val="414042"/>
        </w:rPr>
        <w:t>que</w:t>
      </w:r>
      <w:r>
        <w:rPr>
          <w:color w:val="414042"/>
          <w:spacing w:val="-32"/>
        </w:rPr>
        <w:t> </w:t>
      </w:r>
      <w:r>
        <w:rPr>
          <w:color w:val="414042"/>
        </w:rPr>
        <w:t>tienen</w:t>
      </w:r>
      <w:r>
        <w:rPr>
          <w:color w:val="414042"/>
          <w:spacing w:val="-32"/>
        </w:rPr>
        <w:t> </w:t>
      </w:r>
      <w:r>
        <w:rPr>
          <w:color w:val="414042"/>
        </w:rPr>
        <w:t>sobre</w:t>
      </w:r>
      <w:r>
        <w:rPr>
          <w:color w:val="414042"/>
          <w:spacing w:val="-32"/>
        </w:rPr>
        <w:t> </w:t>
      </w:r>
      <w:r>
        <w:rPr>
          <w:color w:val="414042"/>
        </w:rPr>
        <w:t>un </w:t>
      </w:r>
      <w:r>
        <w:rPr>
          <w:color w:val="414042"/>
          <w:w w:val="95"/>
        </w:rPr>
        <w:t>tema específico. Como menciona GaIicia (2005) Ias preguntas que se utiIizan en</w:t>
      </w:r>
      <w:r>
        <w:rPr>
          <w:color w:val="414042"/>
          <w:spacing w:val="-19"/>
          <w:w w:val="95"/>
        </w:rPr>
        <w:t> </w:t>
      </w:r>
      <w:r>
        <w:rPr>
          <w:color w:val="414042"/>
          <w:w w:val="95"/>
        </w:rPr>
        <w:t>una</w:t>
      </w:r>
      <w:r>
        <w:rPr>
          <w:color w:val="414042"/>
          <w:spacing w:val="-19"/>
          <w:w w:val="95"/>
        </w:rPr>
        <w:t> </w:t>
      </w:r>
      <w:r>
        <w:rPr>
          <w:color w:val="414042"/>
          <w:w w:val="95"/>
        </w:rPr>
        <w:t>clase</w:t>
      </w:r>
      <w:r>
        <w:rPr>
          <w:color w:val="414042"/>
          <w:spacing w:val="-19"/>
          <w:w w:val="95"/>
        </w:rPr>
        <w:t> </w:t>
      </w:r>
      <w:r>
        <w:rPr>
          <w:color w:val="414042"/>
          <w:w w:val="95"/>
        </w:rPr>
        <w:t>depende</w:t>
      </w:r>
      <w:r>
        <w:rPr>
          <w:color w:val="414042"/>
          <w:spacing w:val="-19"/>
          <w:w w:val="95"/>
        </w:rPr>
        <w:t> </w:t>
      </w:r>
      <w:r>
        <w:rPr>
          <w:color w:val="414042"/>
          <w:w w:val="95"/>
        </w:rPr>
        <w:t>del</w:t>
      </w:r>
      <w:r>
        <w:rPr>
          <w:color w:val="414042"/>
          <w:spacing w:val="-19"/>
          <w:w w:val="95"/>
        </w:rPr>
        <w:t> </w:t>
      </w:r>
      <w:r>
        <w:rPr>
          <w:color w:val="414042"/>
          <w:w w:val="95"/>
        </w:rPr>
        <w:t>contenido</w:t>
      </w:r>
      <w:r>
        <w:rPr>
          <w:color w:val="414042"/>
          <w:spacing w:val="-19"/>
          <w:w w:val="95"/>
        </w:rPr>
        <w:t> </w:t>
      </w:r>
      <w:r>
        <w:rPr>
          <w:color w:val="414042"/>
          <w:w w:val="95"/>
        </w:rPr>
        <w:t>que</w:t>
      </w:r>
      <w:r>
        <w:rPr>
          <w:color w:val="414042"/>
          <w:spacing w:val="-19"/>
          <w:w w:val="95"/>
        </w:rPr>
        <w:t> </w:t>
      </w:r>
      <w:r>
        <w:rPr>
          <w:color w:val="414042"/>
          <w:w w:val="95"/>
        </w:rPr>
        <w:t>se</w:t>
      </w:r>
      <w:r>
        <w:rPr>
          <w:color w:val="414042"/>
          <w:spacing w:val="-19"/>
          <w:w w:val="95"/>
        </w:rPr>
        <w:t> </w:t>
      </w:r>
      <w:r>
        <w:rPr>
          <w:color w:val="414042"/>
          <w:w w:val="95"/>
        </w:rPr>
        <w:t>esté</w:t>
      </w:r>
      <w:r>
        <w:rPr>
          <w:color w:val="414042"/>
          <w:spacing w:val="-19"/>
          <w:w w:val="95"/>
        </w:rPr>
        <w:t> </w:t>
      </w:r>
      <w:r>
        <w:rPr>
          <w:color w:val="414042"/>
          <w:w w:val="95"/>
        </w:rPr>
        <w:t>exponiendo,</w:t>
      </w:r>
      <w:r>
        <w:rPr>
          <w:color w:val="414042"/>
          <w:spacing w:val="-36"/>
          <w:w w:val="95"/>
        </w:rPr>
        <w:t> </w:t>
      </w:r>
      <w:r>
        <w:rPr>
          <w:color w:val="414042"/>
          <w:w w:val="95"/>
        </w:rPr>
        <w:t>lo</w:t>
      </w:r>
      <w:r>
        <w:rPr>
          <w:color w:val="414042"/>
          <w:spacing w:val="-19"/>
          <w:w w:val="95"/>
        </w:rPr>
        <w:t> </w:t>
      </w:r>
      <w:r>
        <w:rPr>
          <w:color w:val="414042"/>
          <w:w w:val="95"/>
        </w:rPr>
        <w:t>cual</w:t>
      </w:r>
      <w:r>
        <w:rPr>
          <w:color w:val="414042"/>
          <w:spacing w:val="-19"/>
          <w:w w:val="95"/>
        </w:rPr>
        <w:t> </w:t>
      </w:r>
      <w:r>
        <w:rPr>
          <w:color w:val="414042"/>
          <w:w w:val="95"/>
        </w:rPr>
        <w:t>dará</w:t>
      </w:r>
      <w:r>
        <w:rPr>
          <w:color w:val="414042"/>
          <w:spacing w:val="-19"/>
          <w:w w:val="95"/>
        </w:rPr>
        <w:t> </w:t>
      </w:r>
      <w:r>
        <w:rPr>
          <w:color w:val="414042"/>
          <w:w w:val="95"/>
        </w:rPr>
        <w:t>pie</w:t>
      </w:r>
      <w:r>
        <w:rPr>
          <w:color w:val="414042"/>
          <w:spacing w:val="-19"/>
          <w:w w:val="95"/>
        </w:rPr>
        <w:t> </w:t>
      </w:r>
      <w:r>
        <w:rPr>
          <w:color w:val="414042"/>
          <w:w w:val="95"/>
        </w:rPr>
        <w:t>a utilización</w:t>
      </w:r>
      <w:r>
        <w:rPr>
          <w:color w:val="414042"/>
          <w:spacing w:val="-32"/>
          <w:w w:val="95"/>
        </w:rPr>
        <w:t> </w:t>
      </w:r>
      <w:r>
        <w:rPr>
          <w:color w:val="414042"/>
          <w:w w:val="95"/>
        </w:rPr>
        <w:t>de</w:t>
      </w:r>
      <w:r>
        <w:rPr>
          <w:color w:val="414042"/>
          <w:spacing w:val="-32"/>
          <w:w w:val="95"/>
        </w:rPr>
        <w:t> </w:t>
      </w:r>
      <w:r>
        <w:rPr>
          <w:color w:val="414042"/>
          <w:w w:val="95"/>
        </w:rPr>
        <w:t>preguntas</w:t>
      </w:r>
      <w:r>
        <w:rPr>
          <w:color w:val="414042"/>
          <w:spacing w:val="-32"/>
          <w:w w:val="95"/>
        </w:rPr>
        <w:t> </w:t>
      </w:r>
      <w:r>
        <w:rPr>
          <w:color w:val="414042"/>
          <w:w w:val="95"/>
        </w:rPr>
        <w:t>con</w:t>
      </w:r>
      <w:r>
        <w:rPr>
          <w:color w:val="414042"/>
          <w:spacing w:val="-32"/>
          <w:w w:val="95"/>
        </w:rPr>
        <w:t> </w:t>
      </w:r>
      <w:r>
        <w:rPr>
          <w:color w:val="414042"/>
          <w:w w:val="95"/>
        </w:rPr>
        <w:t>diferente</w:t>
      </w:r>
      <w:r>
        <w:rPr>
          <w:color w:val="414042"/>
          <w:spacing w:val="-32"/>
          <w:w w:val="95"/>
        </w:rPr>
        <w:t> </w:t>
      </w:r>
      <w:r>
        <w:rPr>
          <w:color w:val="414042"/>
          <w:w w:val="95"/>
        </w:rPr>
        <w:t>nivel</w:t>
      </w:r>
      <w:r>
        <w:rPr>
          <w:color w:val="414042"/>
          <w:spacing w:val="-32"/>
          <w:w w:val="95"/>
        </w:rPr>
        <w:t> </w:t>
      </w:r>
      <w:r>
        <w:rPr>
          <w:color w:val="414042"/>
          <w:w w:val="95"/>
        </w:rPr>
        <w:t>cognitivo.</w:t>
      </w:r>
      <w:r>
        <w:rPr>
          <w:color w:val="414042"/>
          <w:spacing w:val="-46"/>
          <w:w w:val="95"/>
        </w:rPr>
        <w:t> </w:t>
      </w:r>
      <w:r>
        <w:rPr>
          <w:color w:val="414042"/>
          <w:w w:val="95"/>
        </w:rPr>
        <w:t>Esto</w:t>
      </w:r>
      <w:r>
        <w:rPr>
          <w:color w:val="414042"/>
          <w:spacing w:val="-32"/>
          <w:w w:val="95"/>
        </w:rPr>
        <w:t> </w:t>
      </w:r>
      <w:r>
        <w:rPr>
          <w:color w:val="414042"/>
          <w:w w:val="95"/>
        </w:rPr>
        <w:t>se</w:t>
      </w:r>
      <w:r>
        <w:rPr>
          <w:color w:val="414042"/>
          <w:spacing w:val="-32"/>
          <w:w w:val="95"/>
        </w:rPr>
        <w:t> </w:t>
      </w:r>
      <w:r>
        <w:rPr>
          <w:color w:val="414042"/>
          <w:w w:val="95"/>
        </w:rPr>
        <w:t>pudo</w:t>
      </w:r>
      <w:r>
        <w:rPr>
          <w:color w:val="414042"/>
          <w:spacing w:val="-32"/>
          <w:w w:val="95"/>
        </w:rPr>
        <w:t> </w:t>
      </w:r>
      <w:r>
        <w:rPr>
          <w:color w:val="414042"/>
          <w:spacing w:val="2"/>
          <w:w w:val="95"/>
        </w:rPr>
        <w:t>observar</w:t>
      </w:r>
      <w:r>
        <w:rPr>
          <w:color w:val="414042"/>
          <w:spacing w:val="-32"/>
          <w:w w:val="95"/>
        </w:rPr>
        <w:t> </w:t>
      </w:r>
      <w:r>
        <w:rPr>
          <w:color w:val="414042"/>
          <w:w w:val="95"/>
        </w:rPr>
        <w:t>en la</w:t>
      </w:r>
      <w:r>
        <w:rPr>
          <w:color w:val="414042"/>
          <w:spacing w:val="-20"/>
          <w:w w:val="95"/>
        </w:rPr>
        <w:t> </w:t>
      </w:r>
      <w:r>
        <w:rPr>
          <w:color w:val="414042"/>
          <w:w w:val="95"/>
        </w:rPr>
        <w:t>presente</w:t>
      </w:r>
      <w:r>
        <w:rPr>
          <w:color w:val="414042"/>
          <w:spacing w:val="-20"/>
          <w:w w:val="95"/>
        </w:rPr>
        <w:t> </w:t>
      </w:r>
      <w:r>
        <w:rPr>
          <w:color w:val="414042"/>
          <w:w w:val="95"/>
        </w:rPr>
        <w:t>investigación,</w:t>
      </w:r>
      <w:r>
        <w:rPr>
          <w:color w:val="414042"/>
          <w:spacing w:val="-37"/>
          <w:w w:val="95"/>
        </w:rPr>
        <w:t> </w:t>
      </w:r>
      <w:r>
        <w:rPr>
          <w:color w:val="414042"/>
          <w:w w:val="95"/>
        </w:rPr>
        <w:t>ya</w:t>
      </w:r>
      <w:r>
        <w:rPr>
          <w:color w:val="414042"/>
          <w:spacing w:val="-20"/>
          <w:w w:val="95"/>
        </w:rPr>
        <w:t> </w:t>
      </w:r>
      <w:r>
        <w:rPr>
          <w:color w:val="414042"/>
          <w:w w:val="95"/>
        </w:rPr>
        <w:t>que</w:t>
      </w:r>
      <w:r>
        <w:rPr>
          <w:color w:val="414042"/>
          <w:spacing w:val="-20"/>
          <w:w w:val="95"/>
        </w:rPr>
        <w:t> </w:t>
      </w:r>
      <w:r>
        <w:rPr>
          <w:color w:val="414042"/>
          <w:w w:val="95"/>
        </w:rPr>
        <w:t>en</w:t>
      </w:r>
      <w:r>
        <w:rPr>
          <w:color w:val="414042"/>
          <w:spacing w:val="-20"/>
          <w:w w:val="95"/>
        </w:rPr>
        <w:t> </w:t>
      </w:r>
      <w:r>
        <w:rPr>
          <w:color w:val="414042"/>
          <w:w w:val="95"/>
        </w:rPr>
        <w:t>la</w:t>
      </w:r>
      <w:r>
        <w:rPr>
          <w:color w:val="414042"/>
          <w:spacing w:val="-20"/>
          <w:w w:val="95"/>
        </w:rPr>
        <w:t> </w:t>
      </w:r>
      <w:r>
        <w:rPr>
          <w:color w:val="414042"/>
          <w:w w:val="95"/>
        </w:rPr>
        <w:t>sesión</w:t>
      </w:r>
      <w:r>
        <w:rPr>
          <w:color w:val="414042"/>
          <w:spacing w:val="-20"/>
          <w:w w:val="95"/>
        </w:rPr>
        <w:t> </w:t>
      </w:r>
      <w:r>
        <w:rPr>
          <w:color w:val="414042"/>
          <w:w w:val="95"/>
        </w:rPr>
        <w:t>2</w:t>
      </w:r>
      <w:r>
        <w:rPr>
          <w:color w:val="414042"/>
          <w:spacing w:val="-20"/>
          <w:w w:val="95"/>
        </w:rPr>
        <w:t> </w:t>
      </w:r>
      <w:r>
        <w:rPr>
          <w:color w:val="414042"/>
          <w:w w:val="95"/>
        </w:rPr>
        <w:t>del</w:t>
      </w:r>
      <w:r>
        <w:rPr>
          <w:color w:val="414042"/>
          <w:spacing w:val="-20"/>
          <w:w w:val="95"/>
        </w:rPr>
        <w:t> </w:t>
      </w:r>
      <w:r>
        <w:rPr>
          <w:color w:val="414042"/>
          <w:w w:val="95"/>
        </w:rPr>
        <w:t>grupo</w:t>
      </w:r>
      <w:r>
        <w:rPr>
          <w:color w:val="414042"/>
          <w:spacing w:val="-37"/>
          <w:w w:val="95"/>
        </w:rPr>
        <w:t> </w:t>
      </w:r>
      <w:r>
        <w:rPr>
          <w:color w:val="414042"/>
          <w:w w:val="95"/>
        </w:rPr>
        <w:t>A</w:t>
      </w:r>
      <w:r>
        <w:rPr>
          <w:color w:val="414042"/>
          <w:spacing w:val="-20"/>
          <w:w w:val="95"/>
        </w:rPr>
        <w:t> </w:t>
      </w:r>
      <w:r>
        <w:rPr>
          <w:color w:val="414042"/>
          <w:w w:val="95"/>
        </w:rPr>
        <w:t>la</w:t>
      </w:r>
      <w:r>
        <w:rPr>
          <w:color w:val="414042"/>
          <w:spacing w:val="-20"/>
          <w:w w:val="95"/>
        </w:rPr>
        <w:t> </w:t>
      </w:r>
      <w:r>
        <w:rPr>
          <w:color w:val="414042"/>
          <w:w w:val="95"/>
        </w:rPr>
        <w:t>profesora</w:t>
      </w:r>
      <w:r>
        <w:rPr>
          <w:color w:val="414042"/>
          <w:spacing w:val="-20"/>
          <w:w w:val="95"/>
        </w:rPr>
        <w:t> </w:t>
      </w:r>
      <w:r>
        <w:rPr>
          <w:color w:val="414042"/>
          <w:w w:val="95"/>
        </w:rPr>
        <w:t>realizó </w:t>
      </w:r>
      <w:r>
        <w:rPr>
          <w:color w:val="414042"/>
        </w:rPr>
        <w:t>mayor</w:t>
      </w:r>
      <w:r>
        <w:rPr>
          <w:color w:val="414042"/>
          <w:spacing w:val="-51"/>
        </w:rPr>
        <w:t> </w:t>
      </w:r>
      <w:r>
        <w:rPr>
          <w:color w:val="414042"/>
        </w:rPr>
        <w:t>número</w:t>
      </w:r>
      <w:r>
        <w:rPr>
          <w:color w:val="414042"/>
          <w:spacing w:val="-51"/>
        </w:rPr>
        <w:t> </w:t>
      </w:r>
      <w:r>
        <w:rPr>
          <w:color w:val="414042"/>
        </w:rPr>
        <w:t>de</w:t>
      </w:r>
      <w:r>
        <w:rPr>
          <w:color w:val="414042"/>
          <w:spacing w:val="-51"/>
        </w:rPr>
        <w:t> </w:t>
      </w:r>
      <w:r>
        <w:rPr>
          <w:color w:val="414042"/>
        </w:rPr>
        <w:t>preguntas</w:t>
      </w:r>
      <w:r>
        <w:rPr>
          <w:color w:val="414042"/>
          <w:spacing w:val="-51"/>
        </w:rPr>
        <w:t> </w:t>
      </w:r>
      <w:r>
        <w:rPr>
          <w:color w:val="414042"/>
        </w:rPr>
        <w:t>pero</w:t>
      </w:r>
      <w:r>
        <w:rPr>
          <w:color w:val="414042"/>
          <w:spacing w:val="-51"/>
        </w:rPr>
        <w:t> </w:t>
      </w:r>
      <w:r>
        <w:rPr>
          <w:color w:val="414042"/>
        </w:rPr>
        <w:t>con</w:t>
      </w:r>
      <w:r>
        <w:rPr>
          <w:color w:val="414042"/>
          <w:spacing w:val="-51"/>
        </w:rPr>
        <w:t> </w:t>
      </w:r>
      <w:r>
        <w:rPr>
          <w:color w:val="414042"/>
        </w:rPr>
        <w:t>un</w:t>
      </w:r>
      <w:r>
        <w:rPr>
          <w:color w:val="414042"/>
          <w:spacing w:val="-51"/>
        </w:rPr>
        <w:t> </w:t>
      </w:r>
      <w:r>
        <w:rPr>
          <w:color w:val="414042"/>
        </w:rPr>
        <w:t>nivel</w:t>
      </w:r>
      <w:r>
        <w:rPr>
          <w:color w:val="414042"/>
          <w:spacing w:val="-51"/>
        </w:rPr>
        <w:t> </w:t>
      </w:r>
      <w:r>
        <w:rPr>
          <w:color w:val="414042"/>
        </w:rPr>
        <w:t>cognitivo</w:t>
      </w:r>
      <w:r>
        <w:rPr>
          <w:color w:val="414042"/>
          <w:spacing w:val="-51"/>
        </w:rPr>
        <w:t> </w:t>
      </w:r>
      <w:r>
        <w:rPr>
          <w:color w:val="414042"/>
        </w:rPr>
        <w:t>escaso</w:t>
      </w:r>
      <w:r>
        <w:rPr>
          <w:color w:val="414042"/>
          <w:spacing w:val="-51"/>
        </w:rPr>
        <w:t> </w:t>
      </w:r>
      <w:r>
        <w:rPr>
          <w:color w:val="414042"/>
        </w:rPr>
        <w:t>ya</w:t>
      </w:r>
      <w:r>
        <w:rPr>
          <w:color w:val="414042"/>
          <w:spacing w:val="-51"/>
        </w:rPr>
        <w:t> </w:t>
      </w:r>
      <w:r>
        <w:rPr>
          <w:color w:val="414042"/>
        </w:rPr>
        <w:t>que</w:t>
      </w:r>
      <w:r>
        <w:rPr>
          <w:color w:val="414042"/>
          <w:spacing w:val="-51"/>
        </w:rPr>
        <w:t> </w:t>
      </w:r>
      <w:r>
        <w:rPr>
          <w:color w:val="414042"/>
        </w:rPr>
        <w:t>el</w:t>
      </w:r>
      <w:r>
        <w:rPr>
          <w:color w:val="414042"/>
          <w:spacing w:val="-51"/>
        </w:rPr>
        <w:t> </w:t>
      </w:r>
      <w:r>
        <w:rPr>
          <w:color w:val="414042"/>
        </w:rPr>
        <w:t>tema que</w:t>
      </w:r>
      <w:r>
        <w:rPr>
          <w:color w:val="414042"/>
          <w:spacing w:val="-44"/>
        </w:rPr>
        <w:t> </w:t>
      </w:r>
      <w:r>
        <w:rPr>
          <w:color w:val="414042"/>
        </w:rPr>
        <w:t>se</w:t>
      </w:r>
      <w:r>
        <w:rPr>
          <w:color w:val="414042"/>
          <w:spacing w:val="-44"/>
        </w:rPr>
        <w:t> </w:t>
      </w:r>
      <w:r>
        <w:rPr>
          <w:color w:val="414042"/>
        </w:rPr>
        <w:t>estaba</w:t>
      </w:r>
      <w:r>
        <w:rPr>
          <w:color w:val="414042"/>
          <w:spacing w:val="-44"/>
        </w:rPr>
        <w:t> </w:t>
      </w:r>
      <w:r>
        <w:rPr>
          <w:color w:val="414042"/>
        </w:rPr>
        <w:t>tratando</w:t>
      </w:r>
      <w:r>
        <w:rPr>
          <w:color w:val="414042"/>
          <w:spacing w:val="-44"/>
        </w:rPr>
        <w:t> </w:t>
      </w:r>
      <w:r>
        <w:rPr>
          <w:color w:val="414042"/>
        </w:rPr>
        <w:t>en</w:t>
      </w:r>
      <w:r>
        <w:rPr>
          <w:color w:val="414042"/>
          <w:spacing w:val="-44"/>
        </w:rPr>
        <w:t> </w:t>
      </w:r>
      <w:r>
        <w:rPr>
          <w:color w:val="414042"/>
        </w:rPr>
        <w:t>esa</w:t>
      </w:r>
      <w:r>
        <w:rPr>
          <w:color w:val="414042"/>
          <w:spacing w:val="-44"/>
        </w:rPr>
        <w:t> </w:t>
      </w:r>
      <w:r>
        <w:rPr>
          <w:color w:val="414042"/>
        </w:rPr>
        <w:t>sesión</w:t>
      </w:r>
      <w:r>
        <w:rPr>
          <w:color w:val="414042"/>
          <w:spacing w:val="-44"/>
        </w:rPr>
        <w:t> </w:t>
      </w:r>
      <w:r>
        <w:rPr>
          <w:color w:val="414042"/>
        </w:rPr>
        <w:t>buscaba</w:t>
      </w:r>
      <w:r>
        <w:rPr>
          <w:color w:val="414042"/>
          <w:spacing w:val="-44"/>
        </w:rPr>
        <w:t> </w:t>
      </w:r>
      <w:r>
        <w:rPr>
          <w:color w:val="414042"/>
        </w:rPr>
        <w:t>conocer</w:t>
      </w:r>
      <w:r>
        <w:rPr>
          <w:color w:val="414042"/>
          <w:spacing w:val="-44"/>
        </w:rPr>
        <w:t> </w:t>
      </w:r>
      <w:r>
        <w:rPr>
          <w:color w:val="414042"/>
        </w:rPr>
        <w:t>el</w:t>
      </w:r>
      <w:r>
        <w:rPr>
          <w:color w:val="414042"/>
          <w:spacing w:val="-44"/>
        </w:rPr>
        <w:t> </w:t>
      </w:r>
      <w:r>
        <w:rPr>
          <w:color w:val="414042"/>
        </w:rPr>
        <w:t>punto</w:t>
      </w:r>
      <w:r>
        <w:rPr>
          <w:color w:val="414042"/>
          <w:spacing w:val="-44"/>
        </w:rPr>
        <w:t> </w:t>
      </w:r>
      <w:r>
        <w:rPr>
          <w:color w:val="414042"/>
        </w:rPr>
        <w:t>de</w:t>
      </w:r>
      <w:r>
        <w:rPr>
          <w:color w:val="414042"/>
          <w:spacing w:val="-44"/>
        </w:rPr>
        <w:t> </w:t>
      </w:r>
      <w:r>
        <w:rPr>
          <w:color w:val="414042"/>
        </w:rPr>
        <w:t>vista</w:t>
      </w:r>
      <w:r>
        <w:rPr>
          <w:color w:val="414042"/>
          <w:spacing w:val="-44"/>
        </w:rPr>
        <w:t> </w:t>
      </w:r>
      <w:r>
        <w:rPr>
          <w:color w:val="414042"/>
        </w:rPr>
        <w:t>de</w:t>
      </w:r>
      <w:r>
        <w:rPr>
          <w:color w:val="414042"/>
          <w:spacing w:val="-44"/>
        </w:rPr>
        <w:t> </w:t>
      </w:r>
      <w:r>
        <w:rPr>
          <w:color w:val="414042"/>
        </w:rPr>
        <w:t>los </w:t>
      </w:r>
      <w:r>
        <w:rPr>
          <w:color w:val="414042"/>
          <w:w w:val="95"/>
        </w:rPr>
        <w:t>aIumnos</w:t>
      </w:r>
      <w:r>
        <w:rPr>
          <w:color w:val="414042"/>
          <w:spacing w:val="-32"/>
          <w:w w:val="95"/>
        </w:rPr>
        <w:t> </w:t>
      </w:r>
      <w:r>
        <w:rPr>
          <w:color w:val="414042"/>
          <w:w w:val="95"/>
        </w:rPr>
        <w:t>y</w:t>
      </w:r>
      <w:r>
        <w:rPr>
          <w:color w:val="414042"/>
          <w:spacing w:val="-32"/>
          <w:w w:val="95"/>
        </w:rPr>
        <w:t> </w:t>
      </w:r>
      <w:r>
        <w:rPr>
          <w:color w:val="414042"/>
          <w:w w:val="95"/>
        </w:rPr>
        <w:t>sus</w:t>
      </w:r>
      <w:r>
        <w:rPr>
          <w:color w:val="414042"/>
          <w:spacing w:val="-32"/>
          <w:w w:val="95"/>
        </w:rPr>
        <w:t> </w:t>
      </w:r>
      <w:r>
        <w:rPr>
          <w:color w:val="414042"/>
          <w:w w:val="95"/>
        </w:rPr>
        <w:t>sentimientos,</w:t>
      </w:r>
      <w:r>
        <w:rPr>
          <w:color w:val="414042"/>
          <w:spacing w:val="-48"/>
          <w:w w:val="95"/>
        </w:rPr>
        <w:t> </w:t>
      </w:r>
      <w:r>
        <w:rPr>
          <w:color w:val="414042"/>
          <w:w w:val="95"/>
        </w:rPr>
        <w:t>no</w:t>
      </w:r>
      <w:r>
        <w:rPr>
          <w:color w:val="414042"/>
          <w:spacing w:val="-32"/>
          <w:w w:val="95"/>
        </w:rPr>
        <w:t> </w:t>
      </w:r>
      <w:r>
        <w:rPr>
          <w:color w:val="414042"/>
          <w:w w:val="95"/>
        </w:rPr>
        <w:t>se</w:t>
      </w:r>
      <w:r>
        <w:rPr>
          <w:color w:val="414042"/>
          <w:spacing w:val="-32"/>
          <w:w w:val="95"/>
        </w:rPr>
        <w:t> </w:t>
      </w:r>
      <w:r>
        <w:rPr>
          <w:color w:val="414042"/>
          <w:w w:val="95"/>
        </w:rPr>
        <w:t>requería</w:t>
      </w:r>
      <w:r>
        <w:rPr>
          <w:color w:val="414042"/>
          <w:spacing w:val="-32"/>
          <w:w w:val="95"/>
        </w:rPr>
        <w:t> </w:t>
      </w:r>
      <w:r>
        <w:rPr>
          <w:color w:val="414042"/>
          <w:w w:val="95"/>
        </w:rPr>
        <w:t>de</w:t>
      </w:r>
      <w:r>
        <w:rPr>
          <w:color w:val="414042"/>
          <w:spacing w:val="-32"/>
          <w:w w:val="95"/>
        </w:rPr>
        <w:t> </w:t>
      </w:r>
      <w:r>
        <w:rPr>
          <w:color w:val="414042"/>
          <w:w w:val="95"/>
        </w:rPr>
        <w:t>conceptos</w:t>
      </w:r>
      <w:r>
        <w:rPr>
          <w:color w:val="414042"/>
          <w:spacing w:val="-32"/>
          <w:w w:val="95"/>
        </w:rPr>
        <w:t> </w:t>
      </w:r>
      <w:r>
        <w:rPr>
          <w:color w:val="414042"/>
          <w:w w:val="95"/>
        </w:rPr>
        <w:t>específicos</w:t>
      </w:r>
      <w:r>
        <w:rPr>
          <w:color w:val="414042"/>
          <w:spacing w:val="-32"/>
          <w:w w:val="95"/>
        </w:rPr>
        <w:t> </w:t>
      </w:r>
      <w:r>
        <w:rPr>
          <w:color w:val="414042"/>
          <w:w w:val="95"/>
        </w:rPr>
        <w:t>para</w:t>
      </w:r>
      <w:r>
        <w:rPr>
          <w:color w:val="414042"/>
          <w:spacing w:val="-32"/>
          <w:w w:val="95"/>
        </w:rPr>
        <w:t> </w:t>
      </w:r>
      <w:r>
        <w:rPr>
          <w:color w:val="414042"/>
          <w:w w:val="95"/>
        </w:rPr>
        <w:t>poder </w:t>
      </w:r>
      <w:r>
        <w:rPr>
          <w:color w:val="414042"/>
          <w:spacing w:val="2"/>
          <w:w w:val="90"/>
        </w:rPr>
        <w:t>participar</w:t>
      </w:r>
      <w:r>
        <w:rPr>
          <w:color w:val="414042"/>
          <w:spacing w:val="-26"/>
          <w:w w:val="90"/>
        </w:rPr>
        <w:t> </w:t>
      </w:r>
      <w:r>
        <w:rPr>
          <w:color w:val="414042"/>
          <w:w w:val="90"/>
        </w:rPr>
        <w:t>en</w:t>
      </w:r>
      <w:r>
        <w:rPr>
          <w:color w:val="414042"/>
          <w:spacing w:val="-26"/>
          <w:w w:val="90"/>
        </w:rPr>
        <w:t> </w:t>
      </w:r>
      <w:r>
        <w:rPr>
          <w:color w:val="414042"/>
          <w:w w:val="90"/>
        </w:rPr>
        <w:t>la</w:t>
      </w:r>
      <w:r>
        <w:rPr>
          <w:color w:val="414042"/>
          <w:spacing w:val="-26"/>
          <w:w w:val="90"/>
        </w:rPr>
        <w:t> </w:t>
      </w:r>
      <w:r>
        <w:rPr>
          <w:color w:val="414042"/>
          <w:spacing w:val="2"/>
          <w:w w:val="90"/>
        </w:rPr>
        <w:t>clase.</w:t>
      </w:r>
    </w:p>
    <w:p>
      <w:pPr>
        <w:pStyle w:val="BodyText"/>
        <w:spacing w:line="309" w:lineRule="auto" w:before="200"/>
        <w:ind w:left="160" w:right="115" w:firstLine="820"/>
        <w:jc w:val="both"/>
      </w:pPr>
      <w:r>
        <w:rPr>
          <w:color w:val="414042"/>
        </w:rPr>
        <w:t>Uno</w:t>
      </w:r>
      <w:r>
        <w:rPr>
          <w:color w:val="414042"/>
          <w:spacing w:val="-53"/>
        </w:rPr>
        <w:t> </w:t>
      </w:r>
      <w:r>
        <w:rPr>
          <w:color w:val="414042"/>
        </w:rPr>
        <w:t>de</w:t>
      </w:r>
      <w:r>
        <w:rPr>
          <w:color w:val="414042"/>
          <w:spacing w:val="-53"/>
        </w:rPr>
        <w:t> </w:t>
      </w:r>
      <w:r>
        <w:rPr>
          <w:color w:val="414042"/>
        </w:rPr>
        <w:t>los</w:t>
      </w:r>
      <w:r>
        <w:rPr>
          <w:color w:val="414042"/>
          <w:spacing w:val="-53"/>
        </w:rPr>
        <w:t> </w:t>
      </w:r>
      <w:r>
        <w:rPr>
          <w:color w:val="414042"/>
        </w:rPr>
        <w:t>patrones</w:t>
      </w:r>
      <w:r>
        <w:rPr>
          <w:color w:val="414042"/>
          <w:spacing w:val="-53"/>
        </w:rPr>
        <w:t> </w:t>
      </w:r>
      <w:r>
        <w:rPr>
          <w:color w:val="414042"/>
        </w:rPr>
        <w:t>que</w:t>
      </w:r>
      <w:r>
        <w:rPr>
          <w:color w:val="414042"/>
          <w:spacing w:val="-53"/>
        </w:rPr>
        <w:t> </w:t>
      </w:r>
      <w:r>
        <w:rPr>
          <w:color w:val="414042"/>
        </w:rPr>
        <w:t>se</w:t>
      </w:r>
      <w:r>
        <w:rPr>
          <w:color w:val="414042"/>
          <w:spacing w:val="-53"/>
        </w:rPr>
        <w:t> </w:t>
      </w:r>
      <w:r>
        <w:rPr>
          <w:color w:val="414042"/>
        </w:rPr>
        <w:t>encontraron</w:t>
      </w:r>
      <w:r>
        <w:rPr>
          <w:color w:val="414042"/>
          <w:spacing w:val="-53"/>
        </w:rPr>
        <w:t> </w:t>
      </w:r>
      <w:r>
        <w:rPr>
          <w:color w:val="414042"/>
        </w:rPr>
        <w:t>en</w:t>
      </w:r>
      <w:r>
        <w:rPr>
          <w:color w:val="414042"/>
          <w:spacing w:val="-53"/>
        </w:rPr>
        <w:t> </w:t>
      </w:r>
      <w:r>
        <w:rPr>
          <w:color w:val="414042"/>
        </w:rPr>
        <w:t>esta</w:t>
      </w:r>
      <w:r>
        <w:rPr>
          <w:color w:val="414042"/>
          <w:spacing w:val="-53"/>
        </w:rPr>
        <w:t> </w:t>
      </w:r>
      <w:r>
        <w:rPr>
          <w:color w:val="414042"/>
        </w:rPr>
        <w:t>sesión</w:t>
      </w:r>
      <w:r>
        <w:rPr>
          <w:color w:val="414042"/>
          <w:spacing w:val="-53"/>
        </w:rPr>
        <w:t> </w:t>
      </w:r>
      <w:r>
        <w:rPr>
          <w:color w:val="414042"/>
        </w:rPr>
        <w:t>fue</w:t>
      </w:r>
      <w:r>
        <w:rPr>
          <w:color w:val="414042"/>
          <w:spacing w:val="-53"/>
        </w:rPr>
        <w:t> </w:t>
      </w:r>
      <w:r>
        <w:rPr>
          <w:color w:val="414042"/>
        </w:rPr>
        <w:t>que</w:t>
      </w:r>
      <w:r>
        <w:rPr>
          <w:color w:val="414042"/>
          <w:spacing w:val="-53"/>
        </w:rPr>
        <w:t> </w:t>
      </w:r>
      <w:r>
        <w:rPr>
          <w:color w:val="414042"/>
        </w:rPr>
        <w:t>después </w:t>
      </w:r>
      <w:r>
        <w:rPr>
          <w:color w:val="414042"/>
          <w:w w:val="95"/>
        </w:rPr>
        <w:t>de</w:t>
      </w:r>
      <w:r>
        <w:rPr>
          <w:color w:val="414042"/>
          <w:spacing w:val="-9"/>
          <w:w w:val="95"/>
        </w:rPr>
        <w:t> </w:t>
      </w:r>
      <w:r>
        <w:rPr>
          <w:color w:val="414042"/>
          <w:w w:val="95"/>
        </w:rPr>
        <w:t>que</w:t>
      </w:r>
      <w:r>
        <w:rPr>
          <w:color w:val="414042"/>
          <w:spacing w:val="-9"/>
          <w:w w:val="95"/>
        </w:rPr>
        <w:t> </w:t>
      </w:r>
      <w:r>
        <w:rPr>
          <w:color w:val="414042"/>
          <w:w w:val="95"/>
        </w:rPr>
        <w:t>la</w:t>
      </w:r>
      <w:r>
        <w:rPr>
          <w:color w:val="414042"/>
          <w:spacing w:val="-9"/>
          <w:w w:val="95"/>
        </w:rPr>
        <w:t> </w:t>
      </w:r>
      <w:r>
        <w:rPr>
          <w:color w:val="414042"/>
          <w:w w:val="95"/>
        </w:rPr>
        <w:t>profesora</w:t>
      </w:r>
      <w:r>
        <w:rPr>
          <w:color w:val="414042"/>
          <w:spacing w:val="-9"/>
          <w:w w:val="95"/>
        </w:rPr>
        <w:t> </w:t>
      </w:r>
      <w:r>
        <w:rPr>
          <w:color w:val="414042"/>
          <w:w w:val="95"/>
        </w:rPr>
        <w:t>realizaba</w:t>
      </w:r>
      <w:r>
        <w:rPr>
          <w:color w:val="414042"/>
          <w:spacing w:val="-9"/>
          <w:w w:val="95"/>
        </w:rPr>
        <w:t> </w:t>
      </w:r>
      <w:r>
        <w:rPr>
          <w:color w:val="414042"/>
          <w:w w:val="95"/>
        </w:rPr>
        <w:t>una</w:t>
      </w:r>
      <w:r>
        <w:rPr>
          <w:color w:val="414042"/>
          <w:spacing w:val="-9"/>
          <w:w w:val="95"/>
        </w:rPr>
        <w:t> </w:t>
      </w:r>
      <w:r>
        <w:rPr>
          <w:color w:val="414042"/>
          <w:w w:val="95"/>
        </w:rPr>
        <w:t>pregunta</w:t>
      </w:r>
      <w:r>
        <w:rPr>
          <w:color w:val="414042"/>
          <w:spacing w:val="-9"/>
          <w:w w:val="95"/>
        </w:rPr>
        <w:t> </w:t>
      </w:r>
      <w:r>
        <w:rPr>
          <w:color w:val="414042"/>
          <w:w w:val="95"/>
        </w:rPr>
        <w:t>de</w:t>
      </w:r>
      <w:r>
        <w:rPr>
          <w:color w:val="414042"/>
          <w:spacing w:val="-9"/>
          <w:w w:val="95"/>
        </w:rPr>
        <w:t> </w:t>
      </w:r>
      <w:r>
        <w:rPr>
          <w:color w:val="414042"/>
          <w:w w:val="95"/>
        </w:rPr>
        <w:t>elicitación</w:t>
      </w:r>
      <w:r>
        <w:rPr>
          <w:color w:val="414042"/>
          <w:spacing w:val="-9"/>
          <w:w w:val="95"/>
        </w:rPr>
        <w:t> </w:t>
      </w:r>
      <w:r>
        <w:rPr>
          <w:color w:val="414042"/>
          <w:w w:val="95"/>
        </w:rPr>
        <w:t>directa</w:t>
      </w:r>
      <w:r>
        <w:rPr>
          <w:color w:val="414042"/>
          <w:spacing w:val="-9"/>
          <w:w w:val="95"/>
        </w:rPr>
        <w:t> </w:t>
      </w:r>
      <w:r>
        <w:rPr>
          <w:color w:val="414042"/>
          <w:w w:val="95"/>
        </w:rPr>
        <w:t>los</w:t>
      </w:r>
      <w:r>
        <w:rPr>
          <w:color w:val="414042"/>
          <w:spacing w:val="-9"/>
          <w:w w:val="95"/>
        </w:rPr>
        <w:t> </w:t>
      </w:r>
      <w:r>
        <w:rPr>
          <w:color w:val="414042"/>
          <w:w w:val="95"/>
        </w:rPr>
        <w:t>alumnos respondían</w:t>
      </w:r>
      <w:r>
        <w:rPr>
          <w:color w:val="414042"/>
          <w:spacing w:val="-22"/>
          <w:w w:val="95"/>
        </w:rPr>
        <w:t> </w:t>
      </w:r>
      <w:r>
        <w:rPr>
          <w:color w:val="414042"/>
          <w:w w:val="95"/>
        </w:rPr>
        <w:t>a</w:t>
      </w:r>
      <w:r>
        <w:rPr>
          <w:color w:val="414042"/>
          <w:spacing w:val="-22"/>
          <w:w w:val="95"/>
        </w:rPr>
        <w:t> </w:t>
      </w:r>
      <w:r>
        <w:rPr>
          <w:color w:val="414042"/>
          <w:w w:val="95"/>
        </w:rPr>
        <w:t>esta</w:t>
      </w:r>
      <w:r>
        <w:rPr>
          <w:color w:val="414042"/>
          <w:spacing w:val="-22"/>
          <w:w w:val="95"/>
        </w:rPr>
        <w:t> </w:t>
      </w:r>
      <w:r>
        <w:rPr>
          <w:color w:val="414042"/>
          <w:w w:val="95"/>
        </w:rPr>
        <w:t>pregunta</w:t>
      </w:r>
      <w:r>
        <w:rPr>
          <w:color w:val="414042"/>
          <w:spacing w:val="-22"/>
          <w:w w:val="95"/>
        </w:rPr>
        <w:t> </w:t>
      </w:r>
      <w:r>
        <w:rPr>
          <w:color w:val="414042"/>
          <w:w w:val="95"/>
        </w:rPr>
        <w:t>específica,</w:t>
      </w:r>
      <w:r>
        <w:rPr>
          <w:color w:val="414042"/>
          <w:spacing w:val="-40"/>
          <w:w w:val="95"/>
        </w:rPr>
        <w:t> </w:t>
      </w:r>
      <w:r>
        <w:rPr>
          <w:color w:val="414042"/>
          <w:w w:val="95"/>
        </w:rPr>
        <w:t>se</w:t>
      </w:r>
      <w:r>
        <w:rPr>
          <w:color w:val="414042"/>
          <w:spacing w:val="-22"/>
          <w:w w:val="95"/>
        </w:rPr>
        <w:t> </w:t>
      </w:r>
      <w:r>
        <w:rPr>
          <w:color w:val="414042"/>
          <w:w w:val="95"/>
        </w:rPr>
        <w:t>encontró</w:t>
      </w:r>
      <w:r>
        <w:rPr>
          <w:color w:val="414042"/>
          <w:spacing w:val="-22"/>
          <w:w w:val="95"/>
        </w:rPr>
        <w:t> </w:t>
      </w:r>
      <w:r>
        <w:rPr>
          <w:color w:val="414042"/>
          <w:w w:val="95"/>
        </w:rPr>
        <w:t>este</w:t>
      </w:r>
      <w:r>
        <w:rPr>
          <w:color w:val="414042"/>
          <w:spacing w:val="-22"/>
          <w:w w:val="95"/>
        </w:rPr>
        <w:t> </w:t>
      </w:r>
      <w:r>
        <w:rPr>
          <w:color w:val="414042"/>
          <w:w w:val="95"/>
        </w:rPr>
        <w:t>patrón</w:t>
      </w:r>
      <w:r>
        <w:rPr>
          <w:color w:val="414042"/>
          <w:spacing w:val="-22"/>
          <w:w w:val="95"/>
        </w:rPr>
        <w:t> </w:t>
      </w:r>
      <w:r>
        <w:rPr>
          <w:color w:val="414042"/>
          <w:w w:val="95"/>
        </w:rPr>
        <w:t>en</w:t>
      </w:r>
      <w:r>
        <w:rPr>
          <w:color w:val="414042"/>
          <w:spacing w:val="-22"/>
          <w:w w:val="95"/>
        </w:rPr>
        <w:t> </w:t>
      </w:r>
      <w:r>
        <w:rPr>
          <w:color w:val="414042"/>
          <w:w w:val="95"/>
        </w:rPr>
        <w:t>I4</w:t>
      </w:r>
      <w:r>
        <w:rPr>
          <w:color w:val="414042"/>
          <w:spacing w:val="-22"/>
          <w:w w:val="95"/>
        </w:rPr>
        <w:t> </w:t>
      </w:r>
      <w:r>
        <w:rPr>
          <w:color w:val="414042"/>
          <w:w w:val="95"/>
        </w:rPr>
        <w:t>ocasiones </w:t>
      </w:r>
      <w:r>
        <w:rPr>
          <w:color w:val="414042"/>
        </w:rPr>
        <w:t>(PED&gt;RPE):</w:t>
      </w:r>
    </w:p>
    <w:p>
      <w:pPr>
        <w:pStyle w:val="BodyText"/>
        <w:spacing w:before="3"/>
        <w:rPr>
          <w:sz w:val="16"/>
        </w:rPr>
      </w:pPr>
    </w:p>
    <w:p>
      <w:pPr>
        <w:pStyle w:val="Heading2"/>
        <w:spacing w:before="57"/>
        <w:ind w:left="303" w:right="0"/>
      </w:pPr>
      <w:r>
        <w:rPr>
          <w:color w:val="5F7456"/>
        </w:rPr>
        <w:t>70</w:t>
      </w:r>
    </w:p>
    <w:p>
      <w:pPr>
        <w:spacing w:after="0"/>
        <w:sectPr>
          <w:pgSz w:w="12240" w:h="15840"/>
          <w:pgMar w:top="1500" w:bottom="280" w:left="1720" w:right="1720"/>
        </w:sectPr>
      </w:pPr>
    </w:p>
    <w:p>
      <w:pPr>
        <w:pStyle w:val="BodyText"/>
        <w:spacing w:before="2"/>
        <w:rPr>
          <w:b/>
          <w:sz w:val="13"/>
        </w:rPr>
      </w:pPr>
      <w:r>
        <w:rPr/>
        <w:drawing>
          <wp:anchor distT="0" distB="0" distL="0" distR="0" allowOverlap="1" layoutInCell="1" locked="0" behindDoc="1" simplePos="0" relativeHeight="268217351">
            <wp:simplePos x="0" y="0"/>
            <wp:positionH relativeFrom="page">
              <wp:posOffset>0</wp:posOffset>
            </wp:positionH>
            <wp:positionV relativeFrom="page">
              <wp:posOffset>0</wp:posOffset>
            </wp:positionV>
            <wp:extent cx="7772400" cy="10058399"/>
            <wp:effectExtent l="0" t="0" r="0" b="0"/>
            <wp:wrapNone/>
            <wp:docPr id="129" name="image9.png" descr=""/>
            <wp:cNvGraphicFramePr>
              <a:graphicFrameLocks noChangeAspect="1"/>
            </wp:cNvGraphicFramePr>
            <a:graphic>
              <a:graphicData uri="http://schemas.openxmlformats.org/drawingml/2006/picture">
                <pic:pic>
                  <pic:nvPicPr>
                    <pic:cNvPr id="13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tabs>
          <w:tab w:pos="1560" w:val="left" w:leader="none"/>
        </w:tabs>
        <w:spacing w:before="67"/>
        <w:ind w:left="940" w:right="0" w:firstLine="0"/>
        <w:jc w:val="left"/>
        <w:rPr>
          <w:b/>
          <w:sz w:val="24"/>
        </w:rPr>
      </w:pPr>
      <w:r>
        <w:rPr>
          <w:b/>
          <w:color w:val="414042"/>
          <w:w w:val="105"/>
          <w:sz w:val="24"/>
        </w:rPr>
        <w:t>I.</w:t>
        <w:tab/>
        <w:t>Maestra:</w:t>
      </w:r>
      <w:r>
        <w:rPr>
          <w:b/>
          <w:color w:val="414042"/>
          <w:spacing w:val="-46"/>
          <w:w w:val="105"/>
          <w:sz w:val="24"/>
        </w:rPr>
        <w:t> </w:t>
      </w:r>
      <w:r>
        <w:rPr>
          <w:b/>
          <w:color w:val="414042"/>
          <w:w w:val="105"/>
          <w:sz w:val="24"/>
        </w:rPr>
        <w:t>¿A</w:t>
      </w:r>
      <w:r>
        <w:rPr>
          <w:b/>
          <w:color w:val="414042"/>
          <w:spacing w:val="-31"/>
          <w:w w:val="105"/>
          <w:sz w:val="24"/>
        </w:rPr>
        <w:t> </w:t>
      </w:r>
      <w:r>
        <w:rPr>
          <w:b/>
          <w:color w:val="414042"/>
          <w:w w:val="105"/>
          <w:sz w:val="24"/>
        </w:rPr>
        <w:t>ver</w:t>
      </w:r>
      <w:r>
        <w:rPr>
          <w:b/>
          <w:color w:val="414042"/>
          <w:spacing w:val="-54"/>
          <w:w w:val="105"/>
          <w:sz w:val="24"/>
        </w:rPr>
        <w:t> </w:t>
      </w:r>
      <w:r>
        <w:rPr>
          <w:b/>
          <w:color w:val="414042"/>
          <w:w w:val="105"/>
          <w:sz w:val="24"/>
        </w:rPr>
        <w:t>Víctor,</w:t>
      </w:r>
      <w:r>
        <w:rPr>
          <w:b/>
          <w:color w:val="414042"/>
          <w:spacing w:val="-46"/>
          <w:w w:val="105"/>
          <w:sz w:val="24"/>
        </w:rPr>
        <w:t> </w:t>
      </w:r>
      <w:r>
        <w:rPr>
          <w:b/>
          <w:color w:val="414042"/>
          <w:w w:val="105"/>
          <w:sz w:val="24"/>
        </w:rPr>
        <w:t>tu</w:t>
      </w:r>
      <w:r>
        <w:rPr>
          <w:b/>
          <w:color w:val="414042"/>
          <w:spacing w:val="-31"/>
          <w:w w:val="105"/>
          <w:sz w:val="24"/>
        </w:rPr>
        <w:t> </w:t>
      </w:r>
      <w:r>
        <w:rPr>
          <w:b/>
          <w:color w:val="414042"/>
          <w:w w:val="105"/>
          <w:sz w:val="24"/>
        </w:rPr>
        <w:t>cómo</w:t>
      </w:r>
      <w:r>
        <w:rPr>
          <w:b/>
          <w:color w:val="414042"/>
          <w:spacing w:val="-31"/>
          <w:w w:val="105"/>
          <w:sz w:val="24"/>
        </w:rPr>
        <w:t> </w:t>
      </w:r>
      <w:r>
        <w:rPr>
          <w:b/>
          <w:color w:val="414042"/>
          <w:w w:val="105"/>
          <w:sz w:val="24"/>
        </w:rPr>
        <w:t>te</w:t>
      </w:r>
      <w:r>
        <w:rPr>
          <w:b/>
          <w:color w:val="414042"/>
          <w:spacing w:val="-31"/>
          <w:w w:val="105"/>
          <w:sz w:val="24"/>
        </w:rPr>
        <w:t> </w:t>
      </w:r>
      <w:r>
        <w:rPr>
          <w:b/>
          <w:color w:val="414042"/>
          <w:w w:val="105"/>
          <w:sz w:val="24"/>
        </w:rPr>
        <w:t>sientes</w:t>
      </w:r>
      <w:r>
        <w:rPr>
          <w:b/>
          <w:color w:val="414042"/>
          <w:spacing w:val="-31"/>
          <w:w w:val="105"/>
          <w:sz w:val="24"/>
        </w:rPr>
        <w:t> </w:t>
      </w:r>
      <w:r>
        <w:rPr>
          <w:b/>
          <w:color w:val="414042"/>
          <w:w w:val="105"/>
          <w:sz w:val="24"/>
        </w:rPr>
        <w:t>contigo?</w:t>
      </w:r>
    </w:p>
    <w:p>
      <w:pPr>
        <w:pStyle w:val="BodyText"/>
        <w:spacing w:before="2"/>
        <w:rPr>
          <w:b/>
          <w:sz w:val="24"/>
        </w:rPr>
      </w:pPr>
    </w:p>
    <w:p>
      <w:pPr>
        <w:pStyle w:val="ListParagraph"/>
        <w:numPr>
          <w:ilvl w:val="0"/>
          <w:numId w:val="13"/>
        </w:numPr>
        <w:tabs>
          <w:tab w:pos="1560" w:val="left" w:leader="none"/>
          <w:tab w:pos="1561" w:val="left" w:leader="none"/>
        </w:tabs>
        <w:spacing w:line="240" w:lineRule="auto" w:before="0" w:after="0"/>
        <w:ind w:left="940" w:right="0" w:firstLine="0"/>
        <w:jc w:val="left"/>
        <w:rPr>
          <w:b/>
          <w:sz w:val="24"/>
        </w:rPr>
      </w:pPr>
      <w:r>
        <w:rPr>
          <w:b/>
          <w:color w:val="414042"/>
          <w:w w:val="105"/>
          <w:sz w:val="24"/>
        </w:rPr>
        <w:t>Alumno (Víctor):</w:t>
      </w:r>
      <w:r>
        <w:rPr>
          <w:b/>
          <w:color w:val="414042"/>
          <w:spacing w:val="-30"/>
          <w:w w:val="105"/>
          <w:sz w:val="24"/>
        </w:rPr>
        <w:t> </w:t>
      </w:r>
      <w:r>
        <w:rPr>
          <w:b/>
          <w:color w:val="414042"/>
          <w:spacing w:val="2"/>
          <w:w w:val="105"/>
          <w:sz w:val="24"/>
        </w:rPr>
        <w:t>mal</w:t>
      </w:r>
    </w:p>
    <w:p>
      <w:pPr>
        <w:pStyle w:val="BodyText"/>
        <w:spacing w:before="2"/>
        <w:rPr>
          <w:b/>
          <w:sz w:val="24"/>
        </w:rPr>
      </w:pPr>
    </w:p>
    <w:p>
      <w:pPr>
        <w:pStyle w:val="ListParagraph"/>
        <w:numPr>
          <w:ilvl w:val="0"/>
          <w:numId w:val="13"/>
        </w:numPr>
        <w:tabs>
          <w:tab w:pos="1560" w:val="left" w:leader="none"/>
          <w:tab w:pos="1561" w:val="left" w:leader="none"/>
        </w:tabs>
        <w:spacing w:line="309" w:lineRule="auto" w:before="0" w:after="0"/>
        <w:ind w:left="940" w:right="156" w:firstLine="0"/>
        <w:jc w:val="left"/>
        <w:rPr>
          <w:b/>
          <w:sz w:val="24"/>
        </w:rPr>
      </w:pPr>
      <w:r>
        <w:rPr>
          <w:b/>
          <w:color w:val="414042"/>
          <w:sz w:val="24"/>
        </w:rPr>
        <w:t>Maestra: </w:t>
      </w:r>
      <w:r>
        <w:rPr>
          <w:b/>
          <w:color w:val="414042"/>
          <w:spacing w:val="-3"/>
          <w:sz w:val="24"/>
        </w:rPr>
        <w:t>¿Por </w:t>
      </w:r>
      <w:r>
        <w:rPr>
          <w:b/>
          <w:color w:val="414042"/>
          <w:sz w:val="24"/>
        </w:rPr>
        <w:t>qué no te lo van a comprar?, </w:t>
      </w:r>
      <w:r>
        <w:rPr>
          <w:b/>
          <w:color w:val="414042"/>
          <w:spacing w:val="-3"/>
          <w:sz w:val="24"/>
        </w:rPr>
        <w:t>¿Por </w:t>
      </w:r>
      <w:r>
        <w:rPr>
          <w:b/>
          <w:color w:val="414042"/>
          <w:sz w:val="24"/>
        </w:rPr>
        <w:t>qué te </w:t>
      </w:r>
      <w:r>
        <w:rPr>
          <w:b/>
          <w:color w:val="414042"/>
          <w:spacing w:val="2"/>
          <w:sz w:val="24"/>
        </w:rPr>
        <w:t>portas </w:t>
      </w:r>
      <w:r>
        <w:rPr>
          <w:b/>
          <w:color w:val="414042"/>
          <w:sz w:val="24"/>
        </w:rPr>
        <w:t>mal?</w:t>
      </w:r>
    </w:p>
    <w:p>
      <w:pPr>
        <w:pStyle w:val="ListParagraph"/>
        <w:numPr>
          <w:ilvl w:val="0"/>
          <w:numId w:val="13"/>
        </w:numPr>
        <w:tabs>
          <w:tab w:pos="1560" w:val="left" w:leader="none"/>
          <w:tab w:pos="1561" w:val="left" w:leader="none"/>
        </w:tabs>
        <w:spacing w:line="240" w:lineRule="auto" w:before="200" w:after="0"/>
        <w:ind w:left="1560" w:right="0" w:hanging="620"/>
        <w:jc w:val="left"/>
        <w:rPr>
          <w:b/>
          <w:sz w:val="24"/>
        </w:rPr>
      </w:pPr>
      <w:r>
        <w:rPr>
          <w:b/>
          <w:color w:val="414042"/>
          <w:sz w:val="24"/>
        </w:rPr>
        <w:t>Alumno  (Víctor):</w:t>
      </w:r>
      <w:r>
        <w:rPr>
          <w:b/>
          <w:color w:val="414042"/>
          <w:spacing w:val="-6"/>
          <w:sz w:val="24"/>
        </w:rPr>
        <w:t> </w:t>
      </w:r>
      <w:r>
        <w:rPr>
          <w:b/>
          <w:color w:val="414042"/>
          <w:sz w:val="24"/>
        </w:rPr>
        <w:t>si</w:t>
      </w:r>
    </w:p>
    <w:p>
      <w:pPr>
        <w:pStyle w:val="BodyText"/>
        <w:spacing w:before="2"/>
        <w:rPr>
          <w:b/>
          <w:sz w:val="25"/>
        </w:rPr>
      </w:pPr>
    </w:p>
    <w:p>
      <w:pPr>
        <w:pStyle w:val="BodyText"/>
        <w:spacing w:line="309" w:lineRule="auto"/>
        <w:ind w:left="120" w:right="155"/>
        <w:jc w:val="both"/>
      </w:pPr>
      <w:r>
        <w:rPr>
          <w:color w:val="414042"/>
        </w:rPr>
        <w:t>Otro patrón </w:t>
      </w:r>
      <w:r>
        <w:rPr>
          <w:color w:val="414042"/>
          <w:spacing w:val="2"/>
        </w:rPr>
        <w:t>observado </w:t>
      </w:r>
      <w:r>
        <w:rPr>
          <w:color w:val="414042"/>
        </w:rPr>
        <w:t>fue el de preguntas del por qué sin contenido de </w:t>
      </w:r>
      <w:r>
        <w:rPr>
          <w:color w:val="414042"/>
          <w:w w:val="95"/>
        </w:rPr>
        <w:t>conocimientos</w:t>
      </w:r>
      <w:r>
        <w:rPr>
          <w:color w:val="414042"/>
          <w:spacing w:val="-37"/>
          <w:w w:val="95"/>
        </w:rPr>
        <w:t> </w:t>
      </w:r>
      <w:r>
        <w:rPr>
          <w:color w:val="414042"/>
          <w:w w:val="95"/>
        </w:rPr>
        <w:t>(PPSC)</w:t>
      </w:r>
      <w:r>
        <w:rPr>
          <w:color w:val="414042"/>
          <w:spacing w:val="-37"/>
          <w:w w:val="95"/>
        </w:rPr>
        <w:t> </w:t>
      </w:r>
      <w:r>
        <w:rPr>
          <w:color w:val="414042"/>
          <w:w w:val="95"/>
        </w:rPr>
        <w:t>seguida</w:t>
      </w:r>
      <w:r>
        <w:rPr>
          <w:color w:val="414042"/>
          <w:spacing w:val="-37"/>
          <w:w w:val="95"/>
        </w:rPr>
        <w:t> </w:t>
      </w:r>
      <w:r>
        <w:rPr>
          <w:color w:val="414042"/>
          <w:w w:val="95"/>
        </w:rPr>
        <w:t>de</w:t>
      </w:r>
      <w:r>
        <w:rPr>
          <w:color w:val="414042"/>
          <w:spacing w:val="-37"/>
          <w:w w:val="95"/>
        </w:rPr>
        <w:t> </w:t>
      </w:r>
      <w:r>
        <w:rPr>
          <w:color w:val="414042"/>
          <w:w w:val="95"/>
        </w:rPr>
        <w:t>Ia</w:t>
      </w:r>
      <w:r>
        <w:rPr>
          <w:color w:val="414042"/>
          <w:spacing w:val="-37"/>
          <w:w w:val="95"/>
        </w:rPr>
        <w:t> </w:t>
      </w:r>
      <w:r>
        <w:rPr>
          <w:color w:val="414042"/>
          <w:w w:val="95"/>
        </w:rPr>
        <w:t>respuesta</w:t>
      </w:r>
      <w:r>
        <w:rPr>
          <w:color w:val="414042"/>
          <w:spacing w:val="-37"/>
          <w:w w:val="95"/>
        </w:rPr>
        <w:t> </w:t>
      </w:r>
      <w:r>
        <w:rPr>
          <w:color w:val="414042"/>
          <w:w w:val="95"/>
        </w:rPr>
        <w:t>a</w:t>
      </w:r>
      <w:r>
        <w:rPr>
          <w:color w:val="414042"/>
          <w:spacing w:val="-37"/>
          <w:w w:val="95"/>
        </w:rPr>
        <w:t> </w:t>
      </w:r>
      <w:r>
        <w:rPr>
          <w:color w:val="414042"/>
          <w:w w:val="95"/>
        </w:rPr>
        <w:t>Ia</w:t>
      </w:r>
      <w:r>
        <w:rPr>
          <w:color w:val="414042"/>
          <w:spacing w:val="-37"/>
          <w:w w:val="95"/>
        </w:rPr>
        <w:t> </w:t>
      </w:r>
      <w:r>
        <w:rPr>
          <w:color w:val="414042"/>
          <w:w w:val="95"/>
        </w:rPr>
        <w:t>pregunta</w:t>
      </w:r>
      <w:r>
        <w:rPr>
          <w:color w:val="414042"/>
          <w:spacing w:val="-37"/>
          <w:w w:val="95"/>
        </w:rPr>
        <w:t> </w:t>
      </w:r>
      <w:r>
        <w:rPr>
          <w:color w:val="414042"/>
          <w:w w:val="95"/>
        </w:rPr>
        <w:t>específica</w:t>
      </w:r>
      <w:r>
        <w:rPr>
          <w:color w:val="414042"/>
          <w:spacing w:val="-37"/>
          <w:w w:val="95"/>
        </w:rPr>
        <w:t> </w:t>
      </w:r>
      <w:r>
        <w:rPr>
          <w:color w:val="414042"/>
          <w:w w:val="95"/>
        </w:rPr>
        <w:t>por</w:t>
      </w:r>
      <w:r>
        <w:rPr>
          <w:color w:val="414042"/>
          <w:spacing w:val="-37"/>
          <w:w w:val="95"/>
        </w:rPr>
        <w:t> </w:t>
      </w:r>
      <w:r>
        <w:rPr>
          <w:color w:val="414042"/>
          <w:spacing w:val="2"/>
          <w:w w:val="95"/>
        </w:rPr>
        <w:t>parte </w:t>
      </w:r>
      <w:r>
        <w:rPr>
          <w:color w:val="414042"/>
        </w:rPr>
        <w:t>de</w:t>
      </w:r>
      <w:r>
        <w:rPr>
          <w:color w:val="414042"/>
          <w:spacing w:val="-50"/>
        </w:rPr>
        <w:t> </w:t>
      </w:r>
      <w:r>
        <w:rPr>
          <w:color w:val="414042"/>
        </w:rPr>
        <w:t>Ios</w:t>
      </w:r>
      <w:r>
        <w:rPr>
          <w:color w:val="414042"/>
          <w:spacing w:val="-50"/>
        </w:rPr>
        <w:t> </w:t>
      </w:r>
      <w:r>
        <w:rPr>
          <w:color w:val="414042"/>
        </w:rPr>
        <w:t>aIumnos</w:t>
      </w:r>
      <w:r>
        <w:rPr>
          <w:color w:val="414042"/>
          <w:spacing w:val="-50"/>
        </w:rPr>
        <w:t> </w:t>
      </w:r>
      <w:r>
        <w:rPr>
          <w:color w:val="414042"/>
        </w:rPr>
        <w:t>(RPE),</w:t>
      </w:r>
      <w:r>
        <w:rPr>
          <w:color w:val="414042"/>
          <w:spacing w:val="-59"/>
        </w:rPr>
        <w:t> </w:t>
      </w:r>
      <w:r>
        <w:rPr>
          <w:color w:val="414042"/>
        </w:rPr>
        <w:t>eI</w:t>
      </w:r>
      <w:r>
        <w:rPr>
          <w:color w:val="414042"/>
          <w:spacing w:val="-50"/>
        </w:rPr>
        <w:t> </w:t>
      </w:r>
      <w:r>
        <w:rPr>
          <w:color w:val="414042"/>
        </w:rPr>
        <w:t>cuaI</w:t>
      </w:r>
      <w:r>
        <w:rPr>
          <w:color w:val="414042"/>
          <w:spacing w:val="-50"/>
        </w:rPr>
        <w:t> </w:t>
      </w:r>
      <w:r>
        <w:rPr>
          <w:color w:val="414042"/>
        </w:rPr>
        <w:t>se</w:t>
      </w:r>
      <w:r>
        <w:rPr>
          <w:color w:val="414042"/>
          <w:spacing w:val="-50"/>
        </w:rPr>
        <w:t> </w:t>
      </w:r>
      <w:r>
        <w:rPr>
          <w:color w:val="414042"/>
        </w:rPr>
        <w:t>presentó</w:t>
      </w:r>
      <w:r>
        <w:rPr>
          <w:color w:val="414042"/>
          <w:spacing w:val="-50"/>
        </w:rPr>
        <w:t> </w:t>
      </w:r>
      <w:r>
        <w:rPr>
          <w:color w:val="414042"/>
        </w:rPr>
        <w:t>en</w:t>
      </w:r>
      <w:r>
        <w:rPr>
          <w:color w:val="414042"/>
          <w:spacing w:val="-50"/>
        </w:rPr>
        <w:t> </w:t>
      </w:r>
      <w:r>
        <w:rPr>
          <w:color w:val="414042"/>
        </w:rPr>
        <w:t>tres</w:t>
      </w:r>
      <w:r>
        <w:rPr>
          <w:color w:val="414042"/>
          <w:spacing w:val="-50"/>
        </w:rPr>
        <w:t> </w:t>
      </w:r>
      <w:r>
        <w:rPr>
          <w:color w:val="414042"/>
        </w:rPr>
        <w:t>ocasiones.</w:t>
      </w:r>
      <w:r>
        <w:rPr>
          <w:color w:val="414042"/>
          <w:spacing w:val="-59"/>
        </w:rPr>
        <w:t> </w:t>
      </w:r>
      <w:r>
        <w:rPr>
          <w:color w:val="414042"/>
        </w:rPr>
        <w:t>Este</w:t>
      </w:r>
      <w:r>
        <w:rPr>
          <w:color w:val="414042"/>
          <w:spacing w:val="-50"/>
        </w:rPr>
        <w:t> </w:t>
      </w:r>
      <w:r>
        <w:rPr>
          <w:color w:val="414042"/>
        </w:rPr>
        <w:t>patrón</w:t>
      </w:r>
      <w:r>
        <w:rPr>
          <w:color w:val="414042"/>
          <w:spacing w:val="-50"/>
        </w:rPr>
        <w:t> </w:t>
      </w:r>
      <w:r>
        <w:rPr>
          <w:color w:val="414042"/>
        </w:rPr>
        <w:t>puede explicarse</w:t>
      </w:r>
      <w:r>
        <w:rPr>
          <w:color w:val="414042"/>
          <w:spacing w:val="-44"/>
        </w:rPr>
        <w:t> </w:t>
      </w:r>
      <w:r>
        <w:rPr>
          <w:color w:val="414042"/>
        </w:rPr>
        <w:t>por</w:t>
      </w:r>
      <w:r>
        <w:rPr>
          <w:color w:val="414042"/>
          <w:spacing w:val="-44"/>
        </w:rPr>
        <w:t> </w:t>
      </w:r>
      <w:r>
        <w:rPr>
          <w:color w:val="414042"/>
        </w:rPr>
        <w:t>lo</w:t>
      </w:r>
      <w:r>
        <w:rPr>
          <w:color w:val="414042"/>
          <w:spacing w:val="-44"/>
        </w:rPr>
        <w:t> </w:t>
      </w:r>
      <w:r>
        <w:rPr>
          <w:color w:val="414042"/>
        </w:rPr>
        <w:t>ya</w:t>
      </w:r>
      <w:r>
        <w:rPr>
          <w:color w:val="414042"/>
          <w:spacing w:val="-44"/>
        </w:rPr>
        <w:t> </w:t>
      </w:r>
      <w:r>
        <w:rPr>
          <w:color w:val="414042"/>
        </w:rPr>
        <w:t>mencionado,</w:t>
      </w:r>
      <w:r>
        <w:rPr>
          <w:color w:val="414042"/>
          <w:spacing w:val="-54"/>
        </w:rPr>
        <w:t> </w:t>
      </w:r>
      <w:r>
        <w:rPr>
          <w:color w:val="414042"/>
        </w:rPr>
        <w:t>el</w:t>
      </w:r>
      <w:r>
        <w:rPr>
          <w:color w:val="414042"/>
          <w:spacing w:val="-44"/>
        </w:rPr>
        <w:t> </w:t>
      </w:r>
      <w:r>
        <w:rPr>
          <w:color w:val="414042"/>
        </w:rPr>
        <w:t>tema</w:t>
      </w:r>
      <w:r>
        <w:rPr>
          <w:color w:val="414042"/>
          <w:spacing w:val="-44"/>
        </w:rPr>
        <w:t> </w:t>
      </w:r>
      <w:r>
        <w:rPr>
          <w:color w:val="414042"/>
        </w:rPr>
        <w:t>que</w:t>
      </w:r>
      <w:r>
        <w:rPr>
          <w:color w:val="414042"/>
          <w:spacing w:val="-44"/>
        </w:rPr>
        <w:t> </w:t>
      </w:r>
      <w:r>
        <w:rPr>
          <w:color w:val="414042"/>
        </w:rPr>
        <w:t>se</w:t>
      </w:r>
      <w:r>
        <w:rPr>
          <w:color w:val="414042"/>
          <w:spacing w:val="-44"/>
        </w:rPr>
        <w:t> </w:t>
      </w:r>
      <w:r>
        <w:rPr>
          <w:color w:val="414042"/>
        </w:rPr>
        <w:t>estaba</w:t>
      </w:r>
      <w:r>
        <w:rPr>
          <w:color w:val="414042"/>
          <w:spacing w:val="-44"/>
        </w:rPr>
        <w:t> </w:t>
      </w:r>
      <w:r>
        <w:rPr>
          <w:color w:val="414042"/>
        </w:rPr>
        <w:t>tratando</w:t>
      </w:r>
      <w:r>
        <w:rPr>
          <w:color w:val="414042"/>
          <w:spacing w:val="-44"/>
        </w:rPr>
        <w:t> </w:t>
      </w:r>
      <w:r>
        <w:rPr>
          <w:color w:val="414042"/>
        </w:rPr>
        <w:t>en</w:t>
      </w:r>
      <w:r>
        <w:rPr>
          <w:color w:val="414042"/>
          <w:spacing w:val="-44"/>
        </w:rPr>
        <w:t> </w:t>
      </w:r>
      <w:r>
        <w:rPr>
          <w:color w:val="414042"/>
        </w:rPr>
        <w:t>clase</w:t>
      </w:r>
      <w:r>
        <w:rPr>
          <w:color w:val="414042"/>
          <w:spacing w:val="-44"/>
        </w:rPr>
        <w:t> </w:t>
      </w:r>
      <w:r>
        <w:rPr>
          <w:color w:val="414042"/>
        </w:rPr>
        <w:t>era </w:t>
      </w:r>
      <w:r>
        <w:rPr>
          <w:color w:val="414042"/>
          <w:w w:val="95"/>
        </w:rPr>
        <w:t>subjetivo</w:t>
      </w:r>
      <w:r>
        <w:rPr>
          <w:color w:val="414042"/>
          <w:spacing w:val="-38"/>
          <w:w w:val="95"/>
        </w:rPr>
        <w:t> </w:t>
      </w:r>
      <w:r>
        <w:rPr>
          <w:color w:val="414042"/>
          <w:w w:val="95"/>
        </w:rPr>
        <w:t>y</w:t>
      </w:r>
      <w:r>
        <w:rPr>
          <w:color w:val="414042"/>
          <w:spacing w:val="-38"/>
          <w:w w:val="95"/>
        </w:rPr>
        <w:t> </w:t>
      </w:r>
      <w:r>
        <w:rPr>
          <w:color w:val="414042"/>
          <w:w w:val="95"/>
        </w:rPr>
        <w:t>buscaba</w:t>
      </w:r>
      <w:r>
        <w:rPr>
          <w:color w:val="414042"/>
          <w:spacing w:val="-38"/>
          <w:w w:val="95"/>
        </w:rPr>
        <w:t> </w:t>
      </w:r>
      <w:r>
        <w:rPr>
          <w:color w:val="414042"/>
          <w:w w:val="95"/>
        </w:rPr>
        <w:t>la</w:t>
      </w:r>
      <w:r>
        <w:rPr>
          <w:color w:val="414042"/>
          <w:spacing w:val="-38"/>
          <w:w w:val="95"/>
        </w:rPr>
        <w:t> </w:t>
      </w:r>
      <w:r>
        <w:rPr>
          <w:color w:val="414042"/>
          <w:w w:val="95"/>
        </w:rPr>
        <w:t>opinión</w:t>
      </w:r>
      <w:r>
        <w:rPr>
          <w:color w:val="414042"/>
          <w:spacing w:val="-38"/>
          <w:w w:val="95"/>
        </w:rPr>
        <w:t> </w:t>
      </w:r>
      <w:r>
        <w:rPr>
          <w:color w:val="414042"/>
          <w:w w:val="95"/>
        </w:rPr>
        <w:t>y</w:t>
      </w:r>
      <w:r>
        <w:rPr>
          <w:color w:val="414042"/>
          <w:spacing w:val="-38"/>
          <w:w w:val="95"/>
        </w:rPr>
        <w:t> </w:t>
      </w:r>
      <w:r>
        <w:rPr>
          <w:color w:val="414042"/>
          <w:w w:val="95"/>
        </w:rPr>
        <w:t>sentimientos</w:t>
      </w:r>
      <w:r>
        <w:rPr>
          <w:color w:val="414042"/>
          <w:spacing w:val="-38"/>
          <w:w w:val="95"/>
        </w:rPr>
        <w:t> </w:t>
      </w:r>
      <w:r>
        <w:rPr>
          <w:color w:val="414042"/>
          <w:w w:val="95"/>
        </w:rPr>
        <w:t>de</w:t>
      </w:r>
      <w:r>
        <w:rPr>
          <w:color w:val="414042"/>
          <w:spacing w:val="-38"/>
          <w:w w:val="95"/>
        </w:rPr>
        <w:t> </w:t>
      </w:r>
      <w:r>
        <w:rPr>
          <w:color w:val="414042"/>
          <w:w w:val="95"/>
        </w:rPr>
        <w:t>los</w:t>
      </w:r>
      <w:r>
        <w:rPr>
          <w:color w:val="414042"/>
          <w:spacing w:val="-38"/>
          <w:w w:val="95"/>
        </w:rPr>
        <w:t> </w:t>
      </w:r>
      <w:r>
        <w:rPr>
          <w:color w:val="414042"/>
          <w:w w:val="95"/>
        </w:rPr>
        <w:t>alumnos</w:t>
      </w:r>
      <w:r>
        <w:rPr>
          <w:color w:val="414042"/>
          <w:spacing w:val="-38"/>
          <w:w w:val="95"/>
        </w:rPr>
        <w:t> </w:t>
      </w:r>
      <w:r>
        <w:rPr>
          <w:color w:val="414042"/>
          <w:w w:val="95"/>
        </w:rPr>
        <w:t>y</w:t>
      </w:r>
      <w:r>
        <w:rPr>
          <w:color w:val="414042"/>
          <w:spacing w:val="-38"/>
          <w:w w:val="95"/>
        </w:rPr>
        <w:t> </w:t>
      </w:r>
      <w:r>
        <w:rPr>
          <w:color w:val="414042"/>
          <w:w w:val="95"/>
        </w:rPr>
        <w:t>no</w:t>
      </w:r>
      <w:r>
        <w:rPr>
          <w:color w:val="414042"/>
          <w:spacing w:val="-38"/>
          <w:w w:val="95"/>
        </w:rPr>
        <w:t> </w:t>
      </w:r>
      <w:r>
        <w:rPr>
          <w:color w:val="414042"/>
          <w:w w:val="95"/>
        </w:rPr>
        <w:t>conocimientos específicos.</w:t>
      </w:r>
      <w:r>
        <w:rPr>
          <w:color w:val="414042"/>
          <w:spacing w:val="-61"/>
          <w:w w:val="95"/>
        </w:rPr>
        <w:t> </w:t>
      </w:r>
      <w:r>
        <w:rPr>
          <w:color w:val="414042"/>
          <w:w w:val="95"/>
        </w:rPr>
        <w:t>A</w:t>
      </w:r>
      <w:r>
        <w:rPr>
          <w:color w:val="414042"/>
          <w:spacing w:val="-31"/>
          <w:w w:val="95"/>
        </w:rPr>
        <w:t> </w:t>
      </w:r>
      <w:r>
        <w:rPr>
          <w:color w:val="414042"/>
          <w:w w:val="95"/>
        </w:rPr>
        <w:t>continuación</w:t>
      </w:r>
      <w:r>
        <w:rPr>
          <w:color w:val="414042"/>
          <w:spacing w:val="-31"/>
          <w:w w:val="95"/>
        </w:rPr>
        <w:t> </w:t>
      </w:r>
      <w:r>
        <w:rPr>
          <w:color w:val="414042"/>
          <w:w w:val="95"/>
        </w:rPr>
        <w:t>se</w:t>
      </w:r>
      <w:r>
        <w:rPr>
          <w:color w:val="414042"/>
          <w:spacing w:val="-31"/>
          <w:w w:val="95"/>
        </w:rPr>
        <w:t> </w:t>
      </w:r>
      <w:r>
        <w:rPr>
          <w:color w:val="414042"/>
          <w:w w:val="95"/>
        </w:rPr>
        <w:t>expone</w:t>
      </w:r>
      <w:r>
        <w:rPr>
          <w:color w:val="414042"/>
          <w:spacing w:val="-31"/>
          <w:w w:val="95"/>
        </w:rPr>
        <w:t> </w:t>
      </w:r>
      <w:r>
        <w:rPr>
          <w:color w:val="414042"/>
          <w:w w:val="95"/>
        </w:rPr>
        <w:t>un</w:t>
      </w:r>
      <w:r>
        <w:rPr>
          <w:color w:val="414042"/>
          <w:spacing w:val="-31"/>
          <w:w w:val="95"/>
        </w:rPr>
        <w:t> </w:t>
      </w:r>
      <w:r>
        <w:rPr>
          <w:color w:val="414042"/>
          <w:w w:val="95"/>
        </w:rPr>
        <w:t>ejempIo</w:t>
      </w:r>
      <w:r>
        <w:rPr>
          <w:color w:val="414042"/>
          <w:spacing w:val="-31"/>
          <w:w w:val="95"/>
        </w:rPr>
        <w:t> </w:t>
      </w:r>
      <w:r>
        <w:rPr>
          <w:color w:val="414042"/>
          <w:w w:val="95"/>
        </w:rPr>
        <w:t>de</w:t>
      </w:r>
      <w:r>
        <w:rPr>
          <w:color w:val="414042"/>
          <w:spacing w:val="-31"/>
          <w:w w:val="95"/>
        </w:rPr>
        <w:t> </w:t>
      </w:r>
      <w:r>
        <w:rPr>
          <w:color w:val="414042"/>
          <w:w w:val="95"/>
        </w:rPr>
        <w:t>este</w:t>
      </w:r>
      <w:r>
        <w:rPr>
          <w:color w:val="414042"/>
          <w:spacing w:val="-31"/>
          <w:w w:val="95"/>
        </w:rPr>
        <w:t> </w:t>
      </w:r>
      <w:r>
        <w:rPr>
          <w:color w:val="414042"/>
          <w:w w:val="95"/>
        </w:rPr>
        <w:t>patrón:</w:t>
      </w:r>
    </w:p>
    <w:p>
      <w:pPr>
        <w:tabs>
          <w:tab w:pos="1559" w:val="left" w:leader="none"/>
        </w:tabs>
        <w:spacing w:before="189"/>
        <w:ind w:left="940" w:right="0" w:firstLine="0"/>
        <w:jc w:val="left"/>
        <w:rPr>
          <w:b/>
          <w:sz w:val="24"/>
        </w:rPr>
      </w:pPr>
      <w:r>
        <w:rPr>
          <w:b/>
          <w:color w:val="414042"/>
          <w:sz w:val="24"/>
        </w:rPr>
        <w:t>8I.</w:t>
        <w:tab/>
        <w:t>Maestra: </w:t>
      </w:r>
      <w:r>
        <w:rPr>
          <w:b/>
          <w:color w:val="414042"/>
          <w:spacing w:val="-3"/>
          <w:sz w:val="24"/>
        </w:rPr>
        <w:t>¿Por </w:t>
      </w:r>
      <w:r>
        <w:rPr>
          <w:b/>
          <w:color w:val="414042"/>
          <w:sz w:val="24"/>
        </w:rPr>
        <w:t>qué más o</w:t>
      </w:r>
      <w:r>
        <w:rPr>
          <w:b/>
          <w:color w:val="414042"/>
          <w:spacing w:val="48"/>
          <w:sz w:val="24"/>
        </w:rPr>
        <w:t> </w:t>
      </w:r>
      <w:r>
        <w:rPr>
          <w:b/>
          <w:color w:val="414042"/>
          <w:spacing w:val="2"/>
          <w:sz w:val="24"/>
        </w:rPr>
        <w:t>menos?</w:t>
      </w:r>
    </w:p>
    <w:p>
      <w:pPr>
        <w:pStyle w:val="BodyText"/>
        <w:spacing w:before="2"/>
        <w:rPr>
          <w:b/>
          <w:sz w:val="24"/>
        </w:rPr>
      </w:pPr>
    </w:p>
    <w:p>
      <w:pPr>
        <w:pStyle w:val="ListParagraph"/>
        <w:numPr>
          <w:ilvl w:val="0"/>
          <w:numId w:val="14"/>
        </w:numPr>
        <w:tabs>
          <w:tab w:pos="1559" w:val="left" w:leader="none"/>
          <w:tab w:pos="1560" w:val="left" w:leader="none"/>
        </w:tabs>
        <w:spacing w:line="240" w:lineRule="auto" w:before="0" w:after="0"/>
        <w:ind w:left="940" w:right="0" w:firstLine="0"/>
        <w:jc w:val="left"/>
        <w:rPr>
          <w:b/>
          <w:sz w:val="24"/>
        </w:rPr>
      </w:pPr>
      <w:r>
        <w:rPr>
          <w:b/>
          <w:color w:val="414042"/>
          <w:sz w:val="24"/>
        </w:rPr>
        <w:t>Alumno  (Sergio): porque  me</w:t>
      </w:r>
      <w:r>
        <w:rPr>
          <w:b/>
          <w:color w:val="414042"/>
          <w:spacing w:val="-26"/>
          <w:sz w:val="24"/>
        </w:rPr>
        <w:t> </w:t>
      </w:r>
      <w:r>
        <w:rPr>
          <w:b/>
          <w:color w:val="414042"/>
          <w:sz w:val="24"/>
        </w:rPr>
        <w:t>aburro</w:t>
      </w:r>
    </w:p>
    <w:p>
      <w:pPr>
        <w:pStyle w:val="BodyText"/>
        <w:spacing w:before="2"/>
        <w:rPr>
          <w:b/>
          <w:sz w:val="24"/>
        </w:rPr>
      </w:pPr>
    </w:p>
    <w:p>
      <w:pPr>
        <w:pStyle w:val="ListParagraph"/>
        <w:numPr>
          <w:ilvl w:val="0"/>
          <w:numId w:val="14"/>
        </w:numPr>
        <w:tabs>
          <w:tab w:pos="1559" w:val="left" w:leader="none"/>
          <w:tab w:pos="1560" w:val="left" w:leader="none"/>
        </w:tabs>
        <w:spacing w:line="240" w:lineRule="auto" w:before="0" w:after="0"/>
        <w:ind w:left="1559" w:right="0" w:hanging="619"/>
        <w:jc w:val="left"/>
        <w:rPr>
          <w:b/>
          <w:sz w:val="24"/>
        </w:rPr>
      </w:pPr>
      <w:r>
        <w:rPr>
          <w:b/>
          <w:color w:val="414042"/>
          <w:sz w:val="24"/>
        </w:rPr>
        <w:t>Maestra: </w:t>
      </w:r>
      <w:r>
        <w:rPr>
          <w:b/>
          <w:color w:val="414042"/>
          <w:spacing w:val="-3"/>
          <w:sz w:val="24"/>
        </w:rPr>
        <w:t>¿Por </w:t>
      </w:r>
      <w:r>
        <w:rPr>
          <w:b/>
          <w:color w:val="414042"/>
          <w:sz w:val="24"/>
        </w:rPr>
        <w:t>qué te</w:t>
      </w:r>
      <w:r>
        <w:rPr>
          <w:b/>
          <w:color w:val="414042"/>
          <w:spacing w:val="1"/>
          <w:sz w:val="24"/>
        </w:rPr>
        <w:t> </w:t>
      </w:r>
      <w:r>
        <w:rPr>
          <w:b/>
          <w:color w:val="414042"/>
          <w:sz w:val="24"/>
        </w:rPr>
        <w:t>aburres?</w:t>
      </w:r>
    </w:p>
    <w:p>
      <w:pPr>
        <w:pStyle w:val="BodyText"/>
        <w:spacing w:before="2"/>
        <w:rPr>
          <w:b/>
          <w:sz w:val="24"/>
        </w:rPr>
      </w:pPr>
    </w:p>
    <w:p>
      <w:pPr>
        <w:pStyle w:val="ListParagraph"/>
        <w:numPr>
          <w:ilvl w:val="0"/>
          <w:numId w:val="14"/>
        </w:numPr>
        <w:tabs>
          <w:tab w:pos="1559" w:val="left" w:leader="none"/>
          <w:tab w:pos="1560" w:val="left" w:leader="none"/>
        </w:tabs>
        <w:spacing w:line="240" w:lineRule="auto" w:before="0" w:after="0"/>
        <w:ind w:left="1559" w:right="0" w:hanging="619"/>
        <w:jc w:val="left"/>
        <w:rPr>
          <w:b/>
          <w:sz w:val="24"/>
        </w:rPr>
      </w:pPr>
      <w:r>
        <w:rPr>
          <w:b/>
          <w:color w:val="414042"/>
          <w:sz w:val="24"/>
        </w:rPr>
        <w:t>Alumno  (Sergio): no</w:t>
      </w:r>
      <w:r>
        <w:rPr>
          <w:b/>
          <w:color w:val="414042"/>
          <w:spacing w:val="4"/>
          <w:sz w:val="24"/>
        </w:rPr>
        <w:t> </w:t>
      </w:r>
      <w:r>
        <w:rPr>
          <w:b/>
          <w:color w:val="414042"/>
          <w:sz w:val="24"/>
        </w:rPr>
        <w:t>se</w:t>
      </w:r>
    </w:p>
    <w:p>
      <w:pPr>
        <w:pStyle w:val="BodyText"/>
        <w:spacing w:before="2"/>
        <w:rPr>
          <w:b/>
          <w:sz w:val="24"/>
        </w:rPr>
      </w:pPr>
    </w:p>
    <w:p>
      <w:pPr>
        <w:pStyle w:val="ListParagraph"/>
        <w:numPr>
          <w:ilvl w:val="0"/>
          <w:numId w:val="14"/>
        </w:numPr>
        <w:tabs>
          <w:tab w:pos="1559" w:val="left" w:leader="none"/>
          <w:tab w:pos="1560" w:val="left" w:leader="none"/>
        </w:tabs>
        <w:spacing w:line="240" w:lineRule="auto" w:before="0" w:after="0"/>
        <w:ind w:left="1559" w:right="0" w:hanging="619"/>
        <w:jc w:val="left"/>
        <w:rPr>
          <w:b/>
          <w:sz w:val="24"/>
        </w:rPr>
      </w:pPr>
      <w:r>
        <w:rPr>
          <w:b/>
          <w:color w:val="414042"/>
          <w:sz w:val="24"/>
        </w:rPr>
        <w:t>Maestra: </w:t>
      </w:r>
      <w:r>
        <w:rPr>
          <w:b/>
          <w:color w:val="414042"/>
          <w:spacing w:val="-3"/>
          <w:sz w:val="24"/>
        </w:rPr>
        <w:t>¿Por </w:t>
      </w:r>
      <w:r>
        <w:rPr>
          <w:b/>
          <w:color w:val="414042"/>
          <w:sz w:val="24"/>
        </w:rPr>
        <w:t>qué no</w:t>
      </w:r>
      <w:r>
        <w:rPr>
          <w:b/>
          <w:color w:val="414042"/>
          <w:spacing w:val="-7"/>
          <w:sz w:val="24"/>
        </w:rPr>
        <w:t> </w:t>
      </w:r>
      <w:r>
        <w:rPr>
          <w:b/>
          <w:color w:val="414042"/>
          <w:spacing w:val="2"/>
          <w:sz w:val="24"/>
        </w:rPr>
        <w:t>sabes?</w:t>
      </w:r>
    </w:p>
    <w:p>
      <w:pPr>
        <w:pStyle w:val="BodyText"/>
        <w:spacing w:before="2"/>
        <w:rPr>
          <w:b/>
          <w:sz w:val="24"/>
        </w:rPr>
      </w:pPr>
    </w:p>
    <w:p>
      <w:pPr>
        <w:pStyle w:val="ListParagraph"/>
        <w:numPr>
          <w:ilvl w:val="0"/>
          <w:numId w:val="14"/>
        </w:numPr>
        <w:tabs>
          <w:tab w:pos="1559" w:val="left" w:leader="none"/>
          <w:tab w:pos="1560" w:val="left" w:leader="none"/>
        </w:tabs>
        <w:spacing w:line="482" w:lineRule="auto" w:before="0" w:after="0"/>
        <w:ind w:left="940" w:right="1619" w:firstLine="0"/>
        <w:jc w:val="left"/>
        <w:rPr>
          <w:b/>
          <w:sz w:val="24"/>
        </w:rPr>
      </w:pPr>
      <w:r>
        <w:rPr>
          <w:b/>
          <w:color w:val="414042"/>
          <w:sz w:val="24"/>
        </w:rPr>
        <w:t>Alumno (Sergio): porque de repente me aburro 7 de repente no</w:t>
      </w:r>
    </w:p>
    <w:p>
      <w:pPr>
        <w:pStyle w:val="BodyText"/>
        <w:spacing w:line="309" w:lineRule="auto" w:before="11"/>
        <w:ind w:left="120" w:right="156"/>
        <w:jc w:val="both"/>
      </w:pPr>
      <w:r>
        <w:rPr>
          <w:color w:val="414042"/>
          <w:w w:val="95"/>
        </w:rPr>
        <w:t>Los</w:t>
      </w:r>
      <w:r>
        <w:rPr>
          <w:color w:val="414042"/>
          <w:spacing w:val="-28"/>
          <w:w w:val="95"/>
        </w:rPr>
        <w:t> </w:t>
      </w:r>
      <w:r>
        <w:rPr>
          <w:color w:val="414042"/>
          <w:w w:val="95"/>
        </w:rPr>
        <w:t>patrones</w:t>
      </w:r>
      <w:r>
        <w:rPr>
          <w:color w:val="414042"/>
          <w:spacing w:val="-28"/>
          <w:w w:val="95"/>
        </w:rPr>
        <w:t> </w:t>
      </w:r>
      <w:r>
        <w:rPr>
          <w:color w:val="414042"/>
          <w:w w:val="95"/>
        </w:rPr>
        <w:t>encontrados</w:t>
      </w:r>
      <w:r>
        <w:rPr>
          <w:color w:val="414042"/>
          <w:spacing w:val="-28"/>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clase</w:t>
      </w:r>
      <w:r>
        <w:rPr>
          <w:color w:val="414042"/>
          <w:spacing w:val="-28"/>
          <w:w w:val="95"/>
        </w:rPr>
        <w:t> </w:t>
      </w:r>
      <w:r>
        <w:rPr>
          <w:color w:val="414042"/>
          <w:w w:val="95"/>
        </w:rPr>
        <w:t>del</w:t>
      </w:r>
      <w:r>
        <w:rPr>
          <w:color w:val="414042"/>
          <w:spacing w:val="-28"/>
          <w:w w:val="95"/>
        </w:rPr>
        <w:t> </w:t>
      </w:r>
      <w:r>
        <w:rPr>
          <w:color w:val="414042"/>
          <w:w w:val="95"/>
        </w:rPr>
        <w:t>grupo</w:t>
      </w:r>
      <w:r>
        <w:rPr>
          <w:color w:val="414042"/>
          <w:spacing w:val="-28"/>
          <w:w w:val="95"/>
        </w:rPr>
        <w:t> </w:t>
      </w:r>
      <w:r>
        <w:rPr>
          <w:color w:val="414042"/>
          <w:w w:val="95"/>
        </w:rPr>
        <w:t>B</w:t>
      </w:r>
      <w:r>
        <w:rPr>
          <w:color w:val="414042"/>
          <w:spacing w:val="-28"/>
          <w:w w:val="95"/>
        </w:rPr>
        <w:t> </w:t>
      </w:r>
      <w:r>
        <w:rPr>
          <w:color w:val="414042"/>
          <w:w w:val="95"/>
        </w:rPr>
        <w:t>son</w:t>
      </w:r>
      <w:r>
        <w:rPr>
          <w:color w:val="414042"/>
          <w:spacing w:val="-28"/>
          <w:w w:val="95"/>
        </w:rPr>
        <w:t> </w:t>
      </w:r>
      <w:r>
        <w:rPr>
          <w:color w:val="414042"/>
          <w:w w:val="95"/>
        </w:rPr>
        <w:t>distintos</w:t>
      </w:r>
      <w:r>
        <w:rPr>
          <w:color w:val="414042"/>
          <w:spacing w:val="-28"/>
          <w:w w:val="95"/>
        </w:rPr>
        <w:t> </w:t>
      </w:r>
      <w:r>
        <w:rPr>
          <w:color w:val="414042"/>
          <w:w w:val="95"/>
        </w:rPr>
        <w:t>a</w:t>
      </w:r>
      <w:r>
        <w:rPr>
          <w:color w:val="414042"/>
          <w:spacing w:val="-28"/>
          <w:w w:val="95"/>
        </w:rPr>
        <w:t> </w:t>
      </w:r>
      <w:r>
        <w:rPr>
          <w:color w:val="414042"/>
          <w:w w:val="95"/>
        </w:rPr>
        <w:t>los</w:t>
      </w:r>
      <w:r>
        <w:rPr>
          <w:color w:val="414042"/>
          <w:spacing w:val="-28"/>
          <w:w w:val="95"/>
        </w:rPr>
        <w:t> </w:t>
      </w:r>
      <w:r>
        <w:rPr>
          <w:color w:val="414042"/>
          <w:w w:val="95"/>
        </w:rPr>
        <w:t>de</w:t>
      </w:r>
      <w:r>
        <w:rPr>
          <w:color w:val="414042"/>
          <w:spacing w:val="-28"/>
          <w:w w:val="95"/>
        </w:rPr>
        <w:t> </w:t>
      </w:r>
      <w:r>
        <w:rPr>
          <w:color w:val="414042"/>
          <w:w w:val="95"/>
        </w:rPr>
        <w:t>las</w:t>
      </w:r>
      <w:r>
        <w:rPr>
          <w:color w:val="414042"/>
          <w:spacing w:val="-28"/>
          <w:w w:val="95"/>
        </w:rPr>
        <w:t> </w:t>
      </w:r>
      <w:r>
        <w:rPr>
          <w:color w:val="414042"/>
          <w:w w:val="95"/>
        </w:rPr>
        <w:t>clases </w:t>
      </w:r>
      <w:r>
        <w:rPr>
          <w:color w:val="414042"/>
        </w:rPr>
        <w:t>del</w:t>
      </w:r>
      <w:r>
        <w:rPr>
          <w:color w:val="414042"/>
          <w:spacing w:val="-50"/>
        </w:rPr>
        <w:t> </w:t>
      </w:r>
      <w:r>
        <w:rPr>
          <w:color w:val="414042"/>
        </w:rPr>
        <w:t>grupo</w:t>
      </w:r>
      <w:r>
        <w:rPr>
          <w:color w:val="414042"/>
          <w:spacing w:val="-59"/>
        </w:rPr>
        <w:t> </w:t>
      </w:r>
      <w:r>
        <w:rPr>
          <w:color w:val="414042"/>
        </w:rPr>
        <w:t>A,</w:t>
      </w:r>
      <w:r>
        <w:rPr>
          <w:color w:val="414042"/>
          <w:spacing w:val="-59"/>
        </w:rPr>
        <w:t> </w:t>
      </w:r>
      <w:r>
        <w:rPr>
          <w:color w:val="414042"/>
        </w:rPr>
        <w:t>como</w:t>
      </w:r>
      <w:r>
        <w:rPr>
          <w:color w:val="414042"/>
          <w:spacing w:val="-50"/>
        </w:rPr>
        <w:t> </w:t>
      </w:r>
      <w:r>
        <w:rPr>
          <w:color w:val="414042"/>
        </w:rPr>
        <w:t>se</w:t>
      </w:r>
      <w:r>
        <w:rPr>
          <w:color w:val="414042"/>
          <w:spacing w:val="-50"/>
        </w:rPr>
        <w:t> </w:t>
      </w:r>
      <w:r>
        <w:rPr>
          <w:color w:val="414042"/>
          <w:spacing w:val="2"/>
        </w:rPr>
        <w:t>observó</w:t>
      </w:r>
      <w:r>
        <w:rPr>
          <w:color w:val="414042"/>
          <w:spacing w:val="-50"/>
        </w:rPr>
        <w:t> </w:t>
      </w:r>
      <w:r>
        <w:rPr>
          <w:color w:val="414042"/>
        </w:rPr>
        <w:t>en</w:t>
      </w:r>
      <w:r>
        <w:rPr>
          <w:color w:val="414042"/>
          <w:spacing w:val="-50"/>
        </w:rPr>
        <w:t> </w:t>
      </w:r>
      <w:r>
        <w:rPr>
          <w:color w:val="414042"/>
        </w:rPr>
        <w:t>los</w:t>
      </w:r>
      <w:r>
        <w:rPr>
          <w:color w:val="414042"/>
          <w:spacing w:val="-50"/>
        </w:rPr>
        <w:t> </w:t>
      </w:r>
      <w:r>
        <w:rPr>
          <w:color w:val="414042"/>
        </w:rPr>
        <w:t>porcentajes</w:t>
      </w:r>
      <w:r>
        <w:rPr>
          <w:color w:val="414042"/>
          <w:spacing w:val="-50"/>
        </w:rPr>
        <w:t> </w:t>
      </w:r>
      <w:r>
        <w:rPr>
          <w:color w:val="414042"/>
        </w:rPr>
        <w:t>totales</w:t>
      </w:r>
      <w:r>
        <w:rPr>
          <w:color w:val="414042"/>
          <w:spacing w:val="-50"/>
        </w:rPr>
        <w:t> </w:t>
      </w:r>
      <w:r>
        <w:rPr>
          <w:color w:val="414042"/>
        </w:rPr>
        <w:t>de</w:t>
      </w:r>
      <w:r>
        <w:rPr>
          <w:color w:val="414042"/>
          <w:spacing w:val="-50"/>
        </w:rPr>
        <w:t> </w:t>
      </w:r>
      <w:r>
        <w:rPr>
          <w:color w:val="414042"/>
        </w:rPr>
        <w:t>las</w:t>
      </w:r>
      <w:r>
        <w:rPr>
          <w:color w:val="414042"/>
          <w:spacing w:val="-50"/>
        </w:rPr>
        <w:t> </w:t>
      </w:r>
      <w:r>
        <w:rPr>
          <w:color w:val="414042"/>
          <w:spacing w:val="2"/>
        </w:rPr>
        <w:t>intervenciones </w:t>
      </w:r>
      <w:r>
        <w:rPr>
          <w:color w:val="414042"/>
        </w:rPr>
        <w:t>de</w:t>
      </w:r>
      <w:r>
        <w:rPr>
          <w:color w:val="414042"/>
          <w:spacing w:val="-35"/>
        </w:rPr>
        <w:t> </w:t>
      </w:r>
      <w:r>
        <w:rPr>
          <w:color w:val="414042"/>
        </w:rPr>
        <w:t>ambos</w:t>
      </w:r>
      <w:r>
        <w:rPr>
          <w:color w:val="414042"/>
          <w:spacing w:val="7"/>
        </w:rPr>
        <w:t> </w:t>
      </w:r>
      <w:r>
        <w:rPr>
          <w:color w:val="414042"/>
        </w:rPr>
        <w:t>grupos.</w:t>
      </w:r>
      <w:r>
        <w:rPr>
          <w:color w:val="414042"/>
          <w:spacing w:val="-47"/>
        </w:rPr>
        <w:t> </w:t>
      </w:r>
      <w:r>
        <w:rPr>
          <w:color w:val="414042"/>
        </w:rPr>
        <w:t>La</w:t>
      </w:r>
      <w:r>
        <w:rPr>
          <w:color w:val="414042"/>
          <w:spacing w:val="-35"/>
        </w:rPr>
        <w:t> </w:t>
      </w:r>
      <w:r>
        <w:rPr>
          <w:color w:val="414042"/>
        </w:rPr>
        <w:t>profesora</w:t>
      </w:r>
      <w:r>
        <w:rPr>
          <w:color w:val="414042"/>
          <w:spacing w:val="-35"/>
        </w:rPr>
        <w:t> </w:t>
      </w:r>
      <w:r>
        <w:rPr>
          <w:color w:val="414042"/>
        </w:rPr>
        <w:t>del</w:t>
      </w:r>
      <w:r>
        <w:rPr>
          <w:color w:val="414042"/>
          <w:spacing w:val="-35"/>
        </w:rPr>
        <w:t> </w:t>
      </w:r>
      <w:r>
        <w:rPr>
          <w:color w:val="414042"/>
        </w:rPr>
        <w:t>grupo</w:t>
      </w:r>
      <w:r>
        <w:rPr>
          <w:color w:val="414042"/>
          <w:spacing w:val="-35"/>
        </w:rPr>
        <w:t> </w:t>
      </w:r>
      <w:r>
        <w:rPr>
          <w:color w:val="414042"/>
        </w:rPr>
        <w:t>B</w:t>
      </w:r>
      <w:r>
        <w:rPr>
          <w:color w:val="414042"/>
          <w:spacing w:val="-35"/>
        </w:rPr>
        <w:t> </w:t>
      </w:r>
      <w:r>
        <w:rPr>
          <w:color w:val="414042"/>
        </w:rPr>
        <w:t>utiliza</w:t>
      </w:r>
      <w:r>
        <w:rPr>
          <w:color w:val="414042"/>
          <w:spacing w:val="-35"/>
        </w:rPr>
        <w:t> </w:t>
      </w:r>
      <w:r>
        <w:rPr>
          <w:color w:val="414042"/>
        </w:rPr>
        <w:t>mayor</w:t>
      </w:r>
      <w:r>
        <w:rPr>
          <w:color w:val="414042"/>
          <w:spacing w:val="-35"/>
        </w:rPr>
        <w:t> </w:t>
      </w:r>
      <w:r>
        <w:rPr>
          <w:color w:val="414042"/>
        </w:rPr>
        <w:t>número</w:t>
      </w:r>
      <w:r>
        <w:rPr>
          <w:color w:val="414042"/>
          <w:spacing w:val="-35"/>
        </w:rPr>
        <w:t> </w:t>
      </w:r>
      <w:r>
        <w:rPr>
          <w:color w:val="414042"/>
        </w:rPr>
        <w:t>de</w:t>
      </w:r>
      <w:r>
        <w:rPr>
          <w:color w:val="414042"/>
          <w:spacing w:val="-35"/>
        </w:rPr>
        <w:t> </w:t>
      </w:r>
      <w:r>
        <w:rPr>
          <w:color w:val="414042"/>
        </w:rPr>
        <w:t>veces</w:t>
      </w:r>
      <w:r>
        <w:rPr>
          <w:color w:val="414042"/>
          <w:spacing w:val="-35"/>
        </w:rPr>
        <w:t> </w:t>
      </w:r>
      <w:r>
        <w:rPr>
          <w:color w:val="414042"/>
        </w:rPr>
        <w:t>la retroalimentación</w:t>
      </w:r>
      <w:r>
        <w:rPr>
          <w:color w:val="414042"/>
          <w:spacing w:val="-44"/>
        </w:rPr>
        <w:t> </w:t>
      </w:r>
      <w:r>
        <w:rPr>
          <w:color w:val="414042"/>
        </w:rPr>
        <w:t>negativa</w:t>
      </w:r>
      <w:r>
        <w:rPr>
          <w:color w:val="414042"/>
          <w:spacing w:val="-44"/>
        </w:rPr>
        <w:t> </w:t>
      </w:r>
      <w:r>
        <w:rPr>
          <w:color w:val="414042"/>
        </w:rPr>
        <w:t>en</w:t>
      </w:r>
      <w:r>
        <w:rPr>
          <w:color w:val="414042"/>
          <w:spacing w:val="-44"/>
        </w:rPr>
        <w:t> </w:t>
      </w:r>
      <w:r>
        <w:rPr>
          <w:color w:val="414042"/>
        </w:rPr>
        <w:t>comparación</w:t>
      </w:r>
      <w:r>
        <w:rPr>
          <w:color w:val="414042"/>
          <w:spacing w:val="-44"/>
        </w:rPr>
        <w:t> </w:t>
      </w:r>
      <w:r>
        <w:rPr>
          <w:color w:val="414042"/>
        </w:rPr>
        <w:t>con</w:t>
      </w:r>
      <w:r>
        <w:rPr>
          <w:color w:val="414042"/>
          <w:spacing w:val="-44"/>
        </w:rPr>
        <w:t> </w:t>
      </w:r>
      <w:r>
        <w:rPr>
          <w:color w:val="414042"/>
        </w:rPr>
        <w:t>la</w:t>
      </w:r>
      <w:r>
        <w:rPr>
          <w:color w:val="414042"/>
          <w:spacing w:val="-44"/>
        </w:rPr>
        <w:t> </w:t>
      </w:r>
      <w:r>
        <w:rPr>
          <w:color w:val="414042"/>
        </w:rPr>
        <w:t>profesora</w:t>
      </w:r>
      <w:r>
        <w:rPr>
          <w:color w:val="414042"/>
          <w:spacing w:val="-44"/>
        </w:rPr>
        <w:t> </w:t>
      </w:r>
      <w:r>
        <w:rPr>
          <w:color w:val="414042"/>
        </w:rPr>
        <w:t>del</w:t>
      </w:r>
      <w:r>
        <w:rPr>
          <w:color w:val="414042"/>
          <w:spacing w:val="-44"/>
        </w:rPr>
        <w:t> </w:t>
      </w:r>
      <w:r>
        <w:rPr>
          <w:color w:val="414042"/>
        </w:rPr>
        <w:t>grupo</w:t>
      </w:r>
      <w:r>
        <w:rPr>
          <w:color w:val="414042"/>
          <w:spacing w:val="-53"/>
        </w:rPr>
        <w:t> </w:t>
      </w:r>
      <w:r>
        <w:rPr>
          <w:color w:val="414042"/>
        </w:rPr>
        <w:t>A,</w:t>
      </w:r>
      <w:r>
        <w:rPr>
          <w:color w:val="414042"/>
          <w:spacing w:val="-19"/>
        </w:rPr>
        <w:t> </w:t>
      </w:r>
      <w:r>
        <w:rPr>
          <w:color w:val="414042"/>
        </w:rPr>
        <w:t>de </w:t>
      </w:r>
      <w:r>
        <w:rPr>
          <w:color w:val="414042"/>
          <w:w w:val="95"/>
        </w:rPr>
        <w:t>igual</w:t>
      </w:r>
      <w:r>
        <w:rPr>
          <w:color w:val="414042"/>
          <w:spacing w:val="-33"/>
          <w:w w:val="95"/>
        </w:rPr>
        <w:t> </w:t>
      </w:r>
      <w:r>
        <w:rPr>
          <w:color w:val="414042"/>
          <w:w w:val="95"/>
        </w:rPr>
        <w:t>forma</w:t>
      </w:r>
      <w:r>
        <w:rPr>
          <w:color w:val="414042"/>
          <w:spacing w:val="-33"/>
          <w:w w:val="95"/>
        </w:rPr>
        <w:t> </w:t>
      </w:r>
      <w:r>
        <w:rPr>
          <w:color w:val="414042"/>
          <w:w w:val="95"/>
        </w:rPr>
        <w:t>la</w:t>
      </w:r>
      <w:r>
        <w:rPr>
          <w:color w:val="414042"/>
          <w:spacing w:val="-33"/>
          <w:w w:val="95"/>
        </w:rPr>
        <w:t> </w:t>
      </w:r>
      <w:r>
        <w:rPr>
          <w:color w:val="414042"/>
          <w:w w:val="95"/>
        </w:rPr>
        <w:t>profesora</w:t>
      </w:r>
      <w:r>
        <w:rPr>
          <w:color w:val="414042"/>
          <w:spacing w:val="-33"/>
          <w:w w:val="95"/>
        </w:rPr>
        <w:t> </w:t>
      </w:r>
      <w:r>
        <w:rPr>
          <w:color w:val="414042"/>
          <w:w w:val="95"/>
        </w:rPr>
        <w:t>del</w:t>
      </w:r>
      <w:r>
        <w:rPr>
          <w:color w:val="414042"/>
          <w:spacing w:val="-33"/>
          <w:w w:val="95"/>
        </w:rPr>
        <w:t> </w:t>
      </w:r>
      <w:r>
        <w:rPr>
          <w:color w:val="414042"/>
          <w:w w:val="95"/>
        </w:rPr>
        <w:t>grupo</w:t>
      </w:r>
      <w:r>
        <w:rPr>
          <w:color w:val="414042"/>
          <w:spacing w:val="-33"/>
          <w:w w:val="95"/>
        </w:rPr>
        <w:t> </w:t>
      </w:r>
      <w:r>
        <w:rPr>
          <w:color w:val="414042"/>
          <w:w w:val="95"/>
        </w:rPr>
        <w:t>B</w:t>
      </w:r>
      <w:r>
        <w:rPr>
          <w:color w:val="414042"/>
          <w:spacing w:val="-33"/>
          <w:w w:val="95"/>
        </w:rPr>
        <w:t> </w:t>
      </w:r>
      <w:r>
        <w:rPr>
          <w:color w:val="414042"/>
          <w:w w:val="95"/>
        </w:rPr>
        <w:t>tiene</w:t>
      </w:r>
      <w:r>
        <w:rPr>
          <w:color w:val="414042"/>
          <w:spacing w:val="-33"/>
          <w:w w:val="95"/>
        </w:rPr>
        <w:t> </w:t>
      </w:r>
      <w:r>
        <w:rPr>
          <w:color w:val="414042"/>
          <w:w w:val="95"/>
        </w:rPr>
        <w:t>el</w:t>
      </w:r>
      <w:r>
        <w:rPr>
          <w:color w:val="414042"/>
          <w:spacing w:val="-33"/>
          <w:w w:val="95"/>
        </w:rPr>
        <w:t> </w:t>
      </w:r>
      <w:r>
        <w:rPr>
          <w:color w:val="414042"/>
          <w:w w:val="95"/>
        </w:rPr>
        <w:t>control</w:t>
      </w:r>
      <w:r>
        <w:rPr>
          <w:color w:val="414042"/>
          <w:spacing w:val="-33"/>
          <w:w w:val="95"/>
        </w:rPr>
        <w:t> </w:t>
      </w:r>
      <w:r>
        <w:rPr>
          <w:color w:val="414042"/>
          <w:w w:val="95"/>
        </w:rPr>
        <w:t>de</w:t>
      </w:r>
      <w:r>
        <w:rPr>
          <w:color w:val="414042"/>
          <w:spacing w:val="-33"/>
          <w:w w:val="95"/>
        </w:rPr>
        <w:t> </w:t>
      </w:r>
      <w:r>
        <w:rPr>
          <w:color w:val="414042"/>
          <w:w w:val="95"/>
        </w:rPr>
        <w:t>los</w:t>
      </w:r>
      <w:r>
        <w:rPr>
          <w:color w:val="414042"/>
          <w:spacing w:val="-33"/>
          <w:w w:val="95"/>
        </w:rPr>
        <w:t> </w:t>
      </w:r>
      <w:r>
        <w:rPr>
          <w:color w:val="414042"/>
          <w:w w:val="95"/>
        </w:rPr>
        <w:t>alumnos</w:t>
      </w:r>
      <w:r>
        <w:rPr>
          <w:color w:val="414042"/>
          <w:spacing w:val="-33"/>
          <w:w w:val="95"/>
        </w:rPr>
        <w:t> </w:t>
      </w:r>
      <w:r>
        <w:rPr>
          <w:color w:val="414042"/>
          <w:w w:val="95"/>
        </w:rPr>
        <w:t>y</w:t>
      </w:r>
      <w:r>
        <w:rPr>
          <w:color w:val="414042"/>
          <w:spacing w:val="-33"/>
          <w:w w:val="95"/>
        </w:rPr>
        <w:t> </w:t>
      </w:r>
      <w:r>
        <w:rPr>
          <w:color w:val="414042"/>
          <w:w w:val="95"/>
        </w:rPr>
        <w:t>no</w:t>
      </w:r>
      <w:r>
        <w:rPr>
          <w:color w:val="414042"/>
          <w:spacing w:val="-33"/>
          <w:w w:val="95"/>
        </w:rPr>
        <w:t> </w:t>
      </w:r>
      <w:r>
        <w:rPr>
          <w:color w:val="414042"/>
          <w:w w:val="95"/>
        </w:rPr>
        <w:t>permite la</w:t>
      </w:r>
      <w:r>
        <w:rPr>
          <w:color w:val="414042"/>
          <w:spacing w:val="-42"/>
          <w:w w:val="95"/>
        </w:rPr>
        <w:t> </w:t>
      </w:r>
      <w:r>
        <w:rPr>
          <w:color w:val="414042"/>
          <w:w w:val="95"/>
        </w:rPr>
        <w:t>indisciplina</w:t>
      </w:r>
      <w:r>
        <w:rPr>
          <w:color w:val="414042"/>
          <w:spacing w:val="-42"/>
          <w:w w:val="95"/>
        </w:rPr>
        <w:t> </w:t>
      </w:r>
      <w:r>
        <w:rPr>
          <w:color w:val="414042"/>
          <w:w w:val="95"/>
        </w:rPr>
        <w:t>dentro</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spacing w:val="2"/>
          <w:w w:val="95"/>
        </w:rPr>
        <w:t>clase,</w:t>
      </w:r>
      <w:r>
        <w:rPr>
          <w:color w:val="414042"/>
          <w:spacing w:val="-54"/>
          <w:w w:val="95"/>
        </w:rPr>
        <w:t> </w:t>
      </w:r>
      <w:r>
        <w:rPr>
          <w:color w:val="414042"/>
          <w:w w:val="95"/>
        </w:rPr>
        <w:t>lo</w:t>
      </w:r>
      <w:r>
        <w:rPr>
          <w:color w:val="414042"/>
          <w:spacing w:val="-42"/>
          <w:w w:val="95"/>
        </w:rPr>
        <w:t> </w:t>
      </w:r>
      <w:r>
        <w:rPr>
          <w:color w:val="414042"/>
          <w:w w:val="95"/>
        </w:rPr>
        <w:t>cual</w:t>
      </w:r>
      <w:r>
        <w:rPr>
          <w:color w:val="414042"/>
          <w:spacing w:val="-42"/>
          <w:w w:val="95"/>
        </w:rPr>
        <w:t> </w:t>
      </w:r>
      <w:r>
        <w:rPr>
          <w:color w:val="414042"/>
          <w:w w:val="95"/>
        </w:rPr>
        <w:t>propició</w:t>
      </w:r>
      <w:r>
        <w:rPr>
          <w:color w:val="414042"/>
          <w:spacing w:val="-42"/>
          <w:w w:val="95"/>
        </w:rPr>
        <w:t> </w:t>
      </w:r>
      <w:r>
        <w:rPr>
          <w:color w:val="414042"/>
          <w:w w:val="95"/>
        </w:rPr>
        <w:t>una</w:t>
      </w:r>
      <w:r>
        <w:rPr>
          <w:color w:val="414042"/>
          <w:spacing w:val="-42"/>
          <w:w w:val="95"/>
        </w:rPr>
        <w:t> </w:t>
      </w:r>
      <w:r>
        <w:rPr>
          <w:color w:val="414042"/>
          <w:w w:val="95"/>
        </w:rPr>
        <w:t>interacción</w:t>
      </w:r>
      <w:r>
        <w:rPr>
          <w:color w:val="414042"/>
          <w:spacing w:val="-42"/>
          <w:w w:val="95"/>
        </w:rPr>
        <w:t> </w:t>
      </w:r>
      <w:r>
        <w:rPr>
          <w:color w:val="414042"/>
          <w:w w:val="95"/>
        </w:rPr>
        <w:t>diferente</w:t>
      </w:r>
      <w:r>
        <w:rPr>
          <w:color w:val="414042"/>
          <w:spacing w:val="-42"/>
          <w:w w:val="95"/>
        </w:rPr>
        <w:t> </w:t>
      </w:r>
      <w:r>
        <w:rPr>
          <w:color w:val="414042"/>
          <w:w w:val="95"/>
        </w:rPr>
        <w:t>y</w:t>
      </w:r>
      <w:r>
        <w:rPr>
          <w:color w:val="414042"/>
          <w:spacing w:val="-42"/>
          <w:w w:val="95"/>
        </w:rPr>
        <w:t> </w:t>
      </w:r>
      <w:r>
        <w:rPr>
          <w:color w:val="414042"/>
          <w:w w:val="95"/>
        </w:rPr>
        <w:t>con mayor</w:t>
      </w:r>
      <w:r>
        <w:rPr>
          <w:color w:val="414042"/>
          <w:spacing w:val="-27"/>
          <w:w w:val="95"/>
        </w:rPr>
        <w:t> </w:t>
      </w:r>
      <w:r>
        <w:rPr>
          <w:color w:val="414042"/>
          <w:spacing w:val="2"/>
          <w:w w:val="95"/>
        </w:rPr>
        <w:t>participación</w:t>
      </w:r>
      <w:r>
        <w:rPr>
          <w:color w:val="414042"/>
          <w:spacing w:val="-27"/>
          <w:w w:val="95"/>
        </w:rPr>
        <w:t> </w:t>
      </w:r>
      <w:r>
        <w:rPr>
          <w:color w:val="414042"/>
          <w:w w:val="95"/>
        </w:rPr>
        <w:t>sobre</w:t>
      </w:r>
      <w:r>
        <w:rPr>
          <w:color w:val="414042"/>
          <w:spacing w:val="-27"/>
          <w:w w:val="95"/>
        </w:rPr>
        <w:t> </w:t>
      </w:r>
      <w:r>
        <w:rPr>
          <w:color w:val="414042"/>
          <w:w w:val="95"/>
        </w:rPr>
        <w:t>el</w:t>
      </w:r>
      <w:r>
        <w:rPr>
          <w:color w:val="414042"/>
          <w:spacing w:val="-27"/>
          <w:w w:val="95"/>
        </w:rPr>
        <w:t> </w:t>
      </w:r>
      <w:r>
        <w:rPr>
          <w:color w:val="414042"/>
          <w:w w:val="95"/>
        </w:rPr>
        <w:t>contenido</w:t>
      </w:r>
      <w:r>
        <w:rPr>
          <w:color w:val="414042"/>
          <w:spacing w:val="-27"/>
          <w:w w:val="95"/>
        </w:rPr>
        <w:t> </w:t>
      </w:r>
      <w:r>
        <w:rPr>
          <w:color w:val="414042"/>
          <w:w w:val="95"/>
        </w:rPr>
        <w:t>por</w:t>
      </w:r>
      <w:r>
        <w:rPr>
          <w:color w:val="414042"/>
          <w:spacing w:val="-27"/>
          <w:w w:val="95"/>
        </w:rPr>
        <w:t> </w:t>
      </w:r>
      <w:r>
        <w:rPr>
          <w:color w:val="414042"/>
          <w:spacing w:val="2"/>
          <w:w w:val="95"/>
        </w:rPr>
        <w:t>parte</w:t>
      </w:r>
      <w:r>
        <w:rPr>
          <w:color w:val="414042"/>
          <w:spacing w:val="-27"/>
          <w:w w:val="95"/>
        </w:rPr>
        <w:t> </w:t>
      </w:r>
      <w:r>
        <w:rPr>
          <w:color w:val="414042"/>
          <w:w w:val="95"/>
        </w:rPr>
        <w:t>de</w:t>
      </w:r>
      <w:r>
        <w:rPr>
          <w:color w:val="414042"/>
          <w:spacing w:val="-27"/>
          <w:w w:val="95"/>
        </w:rPr>
        <w:t> </w:t>
      </w:r>
      <w:r>
        <w:rPr>
          <w:color w:val="414042"/>
          <w:w w:val="95"/>
        </w:rPr>
        <w:t>los</w:t>
      </w:r>
      <w:r>
        <w:rPr>
          <w:color w:val="414042"/>
          <w:spacing w:val="-27"/>
          <w:w w:val="95"/>
        </w:rPr>
        <w:t> </w:t>
      </w:r>
      <w:r>
        <w:rPr>
          <w:color w:val="414042"/>
          <w:w w:val="95"/>
        </w:rPr>
        <w:t>alumnos.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7"/>
        </w:rPr>
      </w:pPr>
    </w:p>
    <w:p>
      <w:pPr>
        <w:pStyle w:val="Heading2"/>
        <w:ind w:right="591"/>
        <w:jc w:val="right"/>
      </w:pPr>
      <w:r>
        <w:rPr>
          <w:color w:val="5F7456"/>
          <w:w w:val="90"/>
        </w:rPr>
        <w:t>71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375">
            <wp:simplePos x="0" y="0"/>
            <wp:positionH relativeFrom="page">
              <wp:posOffset>0</wp:posOffset>
            </wp:positionH>
            <wp:positionV relativeFrom="page">
              <wp:posOffset>0</wp:posOffset>
            </wp:positionV>
            <wp:extent cx="7772400" cy="10058399"/>
            <wp:effectExtent l="0" t="0" r="0" b="0"/>
            <wp:wrapNone/>
            <wp:docPr id="131" name="image7.png" descr=""/>
            <wp:cNvGraphicFramePr>
              <a:graphicFrameLocks noChangeAspect="1"/>
            </wp:cNvGraphicFramePr>
            <a:graphic>
              <a:graphicData uri="http://schemas.openxmlformats.org/drawingml/2006/picture">
                <pic:pic>
                  <pic:nvPicPr>
                    <pic:cNvPr id="13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firstLine="820"/>
        <w:jc w:val="both"/>
      </w:pPr>
      <w:r>
        <w:rPr>
          <w:color w:val="414042"/>
        </w:rPr>
        <w:t>Uno</w:t>
      </w:r>
      <w:r>
        <w:rPr>
          <w:color w:val="414042"/>
          <w:spacing w:val="-30"/>
        </w:rPr>
        <w:t> </w:t>
      </w:r>
      <w:r>
        <w:rPr>
          <w:color w:val="414042"/>
        </w:rPr>
        <w:t>de</w:t>
      </w:r>
      <w:r>
        <w:rPr>
          <w:color w:val="414042"/>
          <w:spacing w:val="-30"/>
        </w:rPr>
        <w:t> </w:t>
      </w:r>
      <w:r>
        <w:rPr>
          <w:color w:val="414042"/>
        </w:rPr>
        <w:t>los</w:t>
      </w:r>
      <w:r>
        <w:rPr>
          <w:color w:val="414042"/>
          <w:spacing w:val="-30"/>
        </w:rPr>
        <w:t> </w:t>
      </w:r>
      <w:r>
        <w:rPr>
          <w:color w:val="414042"/>
        </w:rPr>
        <w:t>patrones</w:t>
      </w:r>
      <w:r>
        <w:rPr>
          <w:color w:val="414042"/>
          <w:spacing w:val="-30"/>
        </w:rPr>
        <w:t> </w:t>
      </w:r>
      <w:r>
        <w:rPr>
          <w:color w:val="414042"/>
        </w:rPr>
        <w:t>que</w:t>
      </w:r>
      <w:r>
        <w:rPr>
          <w:color w:val="414042"/>
          <w:spacing w:val="-30"/>
        </w:rPr>
        <w:t> </w:t>
      </w:r>
      <w:r>
        <w:rPr>
          <w:color w:val="414042"/>
        </w:rPr>
        <w:t>se</w:t>
      </w:r>
      <w:r>
        <w:rPr>
          <w:color w:val="414042"/>
          <w:spacing w:val="-30"/>
        </w:rPr>
        <w:t> </w:t>
      </w:r>
      <w:r>
        <w:rPr>
          <w:color w:val="414042"/>
          <w:spacing w:val="2"/>
        </w:rPr>
        <w:t>observó</w:t>
      </w:r>
      <w:r>
        <w:rPr>
          <w:color w:val="414042"/>
          <w:spacing w:val="-30"/>
        </w:rPr>
        <w:t> </w:t>
      </w:r>
      <w:r>
        <w:rPr>
          <w:color w:val="414042"/>
        </w:rPr>
        <w:t>en</w:t>
      </w:r>
      <w:r>
        <w:rPr>
          <w:color w:val="414042"/>
          <w:spacing w:val="-30"/>
        </w:rPr>
        <w:t> </w:t>
      </w:r>
      <w:r>
        <w:rPr>
          <w:color w:val="414042"/>
        </w:rPr>
        <w:t>esta</w:t>
      </w:r>
      <w:r>
        <w:rPr>
          <w:color w:val="414042"/>
          <w:spacing w:val="-30"/>
        </w:rPr>
        <w:t> </w:t>
      </w:r>
      <w:r>
        <w:rPr>
          <w:color w:val="414042"/>
        </w:rPr>
        <w:t>clase</w:t>
      </w:r>
      <w:r>
        <w:rPr>
          <w:color w:val="414042"/>
          <w:spacing w:val="-30"/>
        </w:rPr>
        <w:t> </w:t>
      </w:r>
      <w:r>
        <w:rPr>
          <w:color w:val="414042"/>
        </w:rPr>
        <w:t>fue</w:t>
      </w:r>
      <w:r>
        <w:rPr>
          <w:color w:val="414042"/>
          <w:spacing w:val="-30"/>
        </w:rPr>
        <w:t> </w:t>
      </w:r>
      <w:r>
        <w:rPr>
          <w:color w:val="414042"/>
        </w:rPr>
        <w:t>que</w:t>
      </w:r>
      <w:r>
        <w:rPr>
          <w:color w:val="414042"/>
          <w:spacing w:val="-30"/>
        </w:rPr>
        <w:t> </w:t>
      </w:r>
      <w:r>
        <w:rPr>
          <w:color w:val="414042"/>
        </w:rPr>
        <w:t>después</w:t>
      </w:r>
      <w:r>
        <w:rPr>
          <w:color w:val="414042"/>
          <w:spacing w:val="-30"/>
        </w:rPr>
        <w:t> </w:t>
      </w:r>
      <w:r>
        <w:rPr>
          <w:color w:val="414042"/>
        </w:rPr>
        <w:t>de que</w:t>
      </w:r>
      <w:r>
        <w:rPr>
          <w:color w:val="414042"/>
          <w:spacing w:val="-36"/>
        </w:rPr>
        <w:t> </w:t>
      </w:r>
      <w:r>
        <w:rPr>
          <w:color w:val="414042"/>
        </w:rPr>
        <w:t>la</w:t>
      </w:r>
      <w:r>
        <w:rPr>
          <w:color w:val="414042"/>
          <w:spacing w:val="-36"/>
        </w:rPr>
        <w:t> </w:t>
      </w:r>
      <w:r>
        <w:rPr>
          <w:color w:val="414042"/>
        </w:rPr>
        <w:t>profesora</w:t>
      </w:r>
      <w:r>
        <w:rPr>
          <w:color w:val="414042"/>
          <w:spacing w:val="-36"/>
        </w:rPr>
        <w:t> </w:t>
      </w:r>
      <w:r>
        <w:rPr>
          <w:color w:val="414042"/>
        </w:rPr>
        <w:t>daba</w:t>
      </w:r>
      <w:r>
        <w:rPr>
          <w:color w:val="414042"/>
          <w:spacing w:val="-36"/>
        </w:rPr>
        <w:t> </w:t>
      </w:r>
      <w:r>
        <w:rPr>
          <w:color w:val="414042"/>
        </w:rPr>
        <w:t>una</w:t>
      </w:r>
      <w:r>
        <w:rPr>
          <w:color w:val="414042"/>
          <w:spacing w:val="-36"/>
        </w:rPr>
        <w:t> </w:t>
      </w:r>
      <w:r>
        <w:rPr>
          <w:color w:val="414042"/>
        </w:rPr>
        <w:t>retroalimentación</w:t>
      </w:r>
      <w:r>
        <w:rPr>
          <w:color w:val="414042"/>
          <w:spacing w:val="-36"/>
        </w:rPr>
        <w:t> </w:t>
      </w:r>
      <w:r>
        <w:rPr>
          <w:color w:val="414042"/>
        </w:rPr>
        <w:t>negativa</w:t>
      </w:r>
      <w:r>
        <w:rPr>
          <w:color w:val="414042"/>
          <w:spacing w:val="-36"/>
        </w:rPr>
        <w:t> </w:t>
      </w:r>
      <w:r>
        <w:rPr>
          <w:color w:val="414042"/>
        </w:rPr>
        <w:t>esta</w:t>
      </w:r>
      <w:r>
        <w:rPr>
          <w:color w:val="414042"/>
          <w:spacing w:val="-36"/>
        </w:rPr>
        <w:t> </w:t>
      </w:r>
      <w:r>
        <w:rPr>
          <w:color w:val="414042"/>
        </w:rPr>
        <w:t>iba</w:t>
      </w:r>
      <w:r>
        <w:rPr>
          <w:color w:val="414042"/>
          <w:spacing w:val="-36"/>
        </w:rPr>
        <w:t> </w:t>
      </w:r>
      <w:r>
        <w:rPr>
          <w:color w:val="414042"/>
        </w:rPr>
        <w:t>seguida</w:t>
      </w:r>
      <w:r>
        <w:rPr>
          <w:color w:val="414042"/>
          <w:spacing w:val="-36"/>
        </w:rPr>
        <w:t> </w:t>
      </w:r>
      <w:r>
        <w:rPr>
          <w:color w:val="414042"/>
        </w:rPr>
        <w:t>de</w:t>
      </w:r>
      <w:r>
        <w:rPr>
          <w:color w:val="414042"/>
          <w:spacing w:val="-36"/>
        </w:rPr>
        <w:t> </w:t>
      </w:r>
      <w:r>
        <w:rPr>
          <w:color w:val="414042"/>
        </w:rPr>
        <w:t>la </w:t>
      </w:r>
      <w:r>
        <w:rPr>
          <w:color w:val="414042"/>
          <w:w w:val="95"/>
        </w:rPr>
        <w:t>exposición</w:t>
      </w:r>
      <w:r>
        <w:rPr>
          <w:color w:val="414042"/>
          <w:spacing w:val="-18"/>
          <w:w w:val="95"/>
        </w:rPr>
        <w:t> </w:t>
      </w:r>
      <w:r>
        <w:rPr>
          <w:color w:val="414042"/>
          <w:w w:val="95"/>
        </w:rPr>
        <w:t>de</w:t>
      </w:r>
      <w:r>
        <w:rPr>
          <w:color w:val="414042"/>
          <w:spacing w:val="-18"/>
          <w:w w:val="95"/>
        </w:rPr>
        <w:t> </w:t>
      </w:r>
      <w:r>
        <w:rPr>
          <w:color w:val="414042"/>
          <w:w w:val="95"/>
        </w:rPr>
        <w:t>conocimientos</w:t>
      </w:r>
      <w:r>
        <w:rPr>
          <w:color w:val="414042"/>
          <w:spacing w:val="-18"/>
          <w:w w:val="95"/>
        </w:rPr>
        <w:t> </w:t>
      </w:r>
      <w:r>
        <w:rPr>
          <w:color w:val="414042"/>
          <w:w w:val="95"/>
        </w:rPr>
        <w:t>por</w:t>
      </w:r>
      <w:r>
        <w:rPr>
          <w:color w:val="414042"/>
          <w:spacing w:val="-18"/>
          <w:w w:val="95"/>
        </w:rPr>
        <w:t> </w:t>
      </w:r>
      <w:r>
        <w:rPr>
          <w:color w:val="414042"/>
          <w:spacing w:val="2"/>
          <w:w w:val="95"/>
        </w:rPr>
        <w:t>parte</w:t>
      </w:r>
      <w:r>
        <w:rPr>
          <w:color w:val="414042"/>
          <w:spacing w:val="-18"/>
          <w:w w:val="95"/>
        </w:rPr>
        <w:t> </w:t>
      </w:r>
      <w:r>
        <w:rPr>
          <w:color w:val="414042"/>
          <w:w w:val="95"/>
        </w:rPr>
        <w:t>de</w:t>
      </w:r>
      <w:r>
        <w:rPr>
          <w:color w:val="414042"/>
          <w:spacing w:val="-18"/>
          <w:w w:val="95"/>
        </w:rPr>
        <w:t> </w:t>
      </w:r>
      <w:r>
        <w:rPr>
          <w:color w:val="414042"/>
          <w:w w:val="95"/>
        </w:rPr>
        <w:t>los</w:t>
      </w:r>
      <w:r>
        <w:rPr>
          <w:color w:val="414042"/>
          <w:spacing w:val="-18"/>
          <w:w w:val="95"/>
        </w:rPr>
        <w:t> </w:t>
      </w:r>
      <w:r>
        <w:rPr>
          <w:color w:val="414042"/>
          <w:w w:val="95"/>
        </w:rPr>
        <w:t>alumnos:</w:t>
      </w:r>
    </w:p>
    <w:p>
      <w:pPr>
        <w:spacing w:line="319" w:lineRule="auto" w:before="178"/>
        <w:ind w:left="980" w:right="112" w:firstLine="0"/>
        <w:jc w:val="both"/>
        <w:rPr>
          <w:b/>
          <w:sz w:val="22"/>
        </w:rPr>
      </w:pPr>
      <w:r>
        <w:rPr>
          <w:b/>
          <w:color w:val="414042"/>
          <w:sz w:val="22"/>
        </w:rPr>
        <w:t>Maestra: no, aquí dice que las ciudades estado, que les llamaban </w:t>
      </w:r>
      <w:r>
        <w:rPr>
          <w:b/>
          <w:color w:val="414042"/>
          <w:spacing w:val="2"/>
          <w:sz w:val="22"/>
        </w:rPr>
        <w:t>polis, </w:t>
      </w:r>
      <w:r>
        <w:rPr>
          <w:b/>
          <w:color w:val="414042"/>
          <w:sz w:val="22"/>
        </w:rPr>
        <w:t>que primero se empezaron a organizar en familia 7 de ahí surgieron las ciudades estado, pero dice que debido al relieve ¿si se acuerdan que es el relieve?</w:t>
      </w:r>
    </w:p>
    <w:p>
      <w:pPr>
        <w:pStyle w:val="BodyText"/>
        <w:spacing w:before="11"/>
        <w:rPr>
          <w:b/>
          <w:sz w:val="18"/>
        </w:rPr>
      </w:pPr>
    </w:p>
    <w:p>
      <w:pPr>
        <w:spacing w:before="0"/>
        <w:ind w:left="980" w:right="0" w:firstLine="0"/>
        <w:jc w:val="both"/>
        <w:rPr>
          <w:b/>
          <w:sz w:val="22"/>
        </w:rPr>
      </w:pPr>
      <w:r>
        <w:rPr>
          <w:b/>
          <w:color w:val="414042"/>
          <w:sz w:val="22"/>
        </w:rPr>
        <w:t>Alumno: si las</w:t>
      </w:r>
      <w:r>
        <w:rPr>
          <w:b/>
          <w:color w:val="414042"/>
          <w:spacing w:val="51"/>
          <w:sz w:val="22"/>
        </w:rPr>
        <w:t> </w:t>
      </w:r>
      <w:r>
        <w:rPr>
          <w:b/>
          <w:color w:val="414042"/>
          <w:sz w:val="22"/>
        </w:rPr>
        <w:t>montañas</w:t>
      </w:r>
    </w:p>
    <w:p>
      <w:pPr>
        <w:pStyle w:val="BodyText"/>
        <w:spacing w:before="6"/>
        <w:rPr>
          <w:b/>
          <w:sz w:val="25"/>
        </w:rPr>
      </w:pPr>
    </w:p>
    <w:p>
      <w:pPr>
        <w:pStyle w:val="BodyText"/>
        <w:spacing w:line="309" w:lineRule="auto"/>
        <w:ind w:left="160" w:right="135"/>
        <w:jc w:val="both"/>
      </w:pPr>
      <w:r>
        <w:rPr>
          <w:color w:val="414042"/>
          <w:w w:val="95"/>
        </w:rPr>
        <w:t>La</w:t>
      </w:r>
      <w:r>
        <w:rPr>
          <w:color w:val="414042"/>
          <w:spacing w:val="-20"/>
          <w:w w:val="95"/>
        </w:rPr>
        <w:t> </w:t>
      </w:r>
      <w:r>
        <w:rPr>
          <w:color w:val="414042"/>
          <w:w w:val="95"/>
        </w:rPr>
        <w:t>profesora</w:t>
      </w:r>
      <w:r>
        <w:rPr>
          <w:color w:val="414042"/>
          <w:spacing w:val="-20"/>
          <w:w w:val="95"/>
        </w:rPr>
        <w:t> </w:t>
      </w:r>
      <w:r>
        <w:rPr>
          <w:color w:val="414042"/>
          <w:w w:val="95"/>
        </w:rPr>
        <w:t>de</w:t>
      </w:r>
      <w:r>
        <w:rPr>
          <w:color w:val="414042"/>
          <w:spacing w:val="-20"/>
          <w:w w:val="95"/>
        </w:rPr>
        <w:t> </w:t>
      </w:r>
      <w:r>
        <w:rPr>
          <w:color w:val="414042"/>
          <w:w w:val="95"/>
        </w:rPr>
        <w:t>esta</w:t>
      </w:r>
      <w:r>
        <w:rPr>
          <w:color w:val="414042"/>
          <w:spacing w:val="-20"/>
          <w:w w:val="95"/>
        </w:rPr>
        <w:t> </w:t>
      </w:r>
      <w:r>
        <w:rPr>
          <w:color w:val="414042"/>
          <w:w w:val="95"/>
        </w:rPr>
        <w:t>clase</w:t>
      </w:r>
      <w:r>
        <w:rPr>
          <w:color w:val="414042"/>
          <w:spacing w:val="-20"/>
          <w:w w:val="95"/>
        </w:rPr>
        <w:t> </w:t>
      </w:r>
      <w:r>
        <w:rPr>
          <w:color w:val="414042"/>
          <w:w w:val="95"/>
        </w:rPr>
        <w:t>retoma</w:t>
      </w:r>
      <w:r>
        <w:rPr>
          <w:color w:val="414042"/>
          <w:spacing w:val="-20"/>
          <w:w w:val="95"/>
        </w:rPr>
        <w:t> </w:t>
      </w:r>
      <w:r>
        <w:rPr>
          <w:color w:val="414042"/>
          <w:w w:val="95"/>
        </w:rPr>
        <w:t>el</w:t>
      </w:r>
      <w:r>
        <w:rPr>
          <w:color w:val="414042"/>
          <w:spacing w:val="-20"/>
          <w:w w:val="95"/>
        </w:rPr>
        <w:t> </w:t>
      </w:r>
      <w:r>
        <w:rPr>
          <w:color w:val="414042"/>
          <w:w w:val="95"/>
        </w:rPr>
        <w:t>conocimiento</w:t>
      </w:r>
      <w:r>
        <w:rPr>
          <w:color w:val="414042"/>
          <w:spacing w:val="-20"/>
          <w:w w:val="95"/>
        </w:rPr>
        <w:t> </w:t>
      </w:r>
      <w:r>
        <w:rPr>
          <w:color w:val="414042"/>
          <w:w w:val="95"/>
        </w:rPr>
        <w:t>ya</w:t>
      </w:r>
      <w:r>
        <w:rPr>
          <w:color w:val="414042"/>
          <w:spacing w:val="-20"/>
          <w:w w:val="95"/>
        </w:rPr>
        <w:t> </w:t>
      </w:r>
      <w:r>
        <w:rPr>
          <w:color w:val="414042"/>
          <w:w w:val="95"/>
        </w:rPr>
        <w:t>expuesto</w:t>
      </w:r>
      <w:r>
        <w:rPr>
          <w:color w:val="414042"/>
          <w:spacing w:val="-20"/>
          <w:w w:val="95"/>
        </w:rPr>
        <w:t> </w:t>
      </w:r>
      <w:r>
        <w:rPr>
          <w:color w:val="414042"/>
          <w:w w:val="95"/>
        </w:rPr>
        <w:t>para</w:t>
      </w:r>
      <w:r>
        <w:rPr>
          <w:color w:val="414042"/>
          <w:spacing w:val="-20"/>
          <w:w w:val="95"/>
        </w:rPr>
        <w:t> </w:t>
      </w:r>
      <w:r>
        <w:rPr>
          <w:color w:val="414042"/>
          <w:w w:val="95"/>
        </w:rPr>
        <w:t>continuar </w:t>
      </w:r>
      <w:r>
        <w:rPr>
          <w:color w:val="414042"/>
        </w:rPr>
        <w:t>el</w:t>
      </w:r>
      <w:r>
        <w:rPr>
          <w:color w:val="414042"/>
          <w:spacing w:val="-33"/>
        </w:rPr>
        <w:t> </w:t>
      </w:r>
      <w:r>
        <w:rPr>
          <w:color w:val="414042"/>
        </w:rPr>
        <w:t>tema</w:t>
      </w:r>
      <w:r>
        <w:rPr>
          <w:color w:val="414042"/>
          <w:spacing w:val="-33"/>
        </w:rPr>
        <w:t> </w:t>
      </w:r>
      <w:r>
        <w:rPr>
          <w:color w:val="414042"/>
        </w:rPr>
        <w:t>que</w:t>
      </w:r>
      <w:r>
        <w:rPr>
          <w:color w:val="414042"/>
          <w:spacing w:val="-33"/>
        </w:rPr>
        <w:t> </w:t>
      </w:r>
      <w:r>
        <w:rPr>
          <w:color w:val="414042"/>
        </w:rPr>
        <w:t>se</w:t>
      </w:r>
      <w:r>
        <w:rPr>
          <w:color w:val="414042"/>
          <w:spacing w:val="-33"/>
        </w:rPr>
        <w:t> </w:t>
      </w:r>
      <w:r>
        <w:rPr>
          <w:color w:val="414042"/>
        </w:rPr>
        <w:t>está</w:t>
      </w:r>
      <w:r>
        <w:rPr>
          <w:color w:val="414042"/>
          <w:spacing w:val="-33"/>
        </w:rPr>
        <w:t> </w:t>
      </w:r>
      <w:r>
        <w:rPr>
          <w:color w:val="414042"/>
        </w:rPr>
        <w:t>enseñando,</w:t>
      </w:r>
      <w:r>
        <w:rPr>
          <w:color w:val="414042"/>
          <w:spacing w:val="-44"/>
        </w:rPr>
        <w:t> </w:t>
      </w:r>
      <w:r>
        <w:rPr>
          <w:color w:val="414042"/>
        </w:rPr>
        <w:t>esto</w:t>
      </w:r>
      <w:r>
        <w:rPr>
          <w:color w:val="414042"/>
          <w:spacing w:val="-33"/>
        </w:rPr>
        <w:t> </w:t>
      </w:r>
      <w:r>
        <w:rPr>
          <w:color w:val="414042"/>
        </w:rPr>
        <w:t>es</w:t>
      </w:r>
      <w:r>
        <w:rPr>
          <w:color w:val="414042"/>
          <w:spacing w:val="-33"/>
        </w:rPr>
        <w:t> </w:t>
      </w:r>
      <w:r>
        <w:rPr>
          <w:color w:val="414042"/>
        </w:rPr>
        <w:t>una</w:t>
      </w:r>
      <w:r>
        <w:rPr>
          <w:color w:val="414042"/>
          <w:spacing w:val="-33"/>
        </w:rPr>
        <w:t> </w:t>
      </w:r>
      <w:r>
        <w:rPr>
          <w:color w:val="414042"/>
        </w:rPr>
        <w:t>de</w:t>
      </w:r>
      <w:r>
        <w:rPr>
          <w:color w:val="414042"/>
          <w:spacing w:val="-33"/>
        </w:rPr>
        <w:t> </w:t>
      </w:r>
      <w:r>
        <w:rPr>
          <w:color w:val="414042"/>
        </w:rPr>
        <w:t>las</w:t>
      </w:r>
      <w:r>
        <w:rPr>
          <w:color w:val="414042"/>
          <w:spacing w:val="-33"/>
        </w:rPr>
        <w:t> </w:t>
      </w:r>
      <w:r>
        <w:rPr>
          <w:color w:val="414042"/>
        </w:rPr>
        <w:t>estrategias</w:t>
      </w:r>
      <w:r>
        <w:rPr>
          <w:color w:val="414042"/>
          <w:spacing w:val="-33"/>
        </w:rPr>
        <w:t> </w:t>
      </w:r>
      <w:r>
        <w:rPr>
          <w:color w:val="414042"/>
        </w:rPr>
        <w:t>más</w:t>
      </w:r>
      <w:r>
        <w:rPr>
          <w:color w:val="414042"/>
          <w:spacing w:val="-33"/>
        </w:rPr>
        <w:t> </w:t>
      </w:r>
      <w:r>
        <w:rPr>
          <w:color w:val="414042"/>
        </w:rPr>
        <w:t>utilizadas en</w:t>
      </w:r>
      <w:r>
        <w:rPr>
          <w:color w:val="414042"/>
          <w:spacing w:val="-28"/>
        </w:rPr>
        <w:t> </w:t>
      </w:r>
      <w:r>
        <w:rPr>
          <w:color w:val="414042"/>
        </w:rPr>
        <w:t>las</w:t>
      </w:r>
      <w:r>
        <w:rPr>
          <w:color w:val="414042"/>
          <w:spacing w:val="-27"/>
        </w:rPr>
        <w:t> </w:t>
      </w:r>
      <w:r>
        <w:rPr>
          <w:color w:val="414042"/>
        </w:rPr>
        <w:t>clases</w:t>
      </w:r>
      <w:r>
        <w:rPr>
          <w:color w:val="414042"/>
          <w:spacing w:val="-28"/>
        </w:rPr>
        <w:t> </w:t>
      </w:r>
      <w:r>
        <w:rPr>
          <w:color w:val="414042"/>
        </w:rPr>
        <w:t>de</w:t>
      </w:r>
      <w:r>
        <w:rPr>
          <w:color w:val="414042"/>
          <w:spacing w:val="-27"/>
        </w:rPr>
        <w:t> </w:t>
      </w:r>
      <w:r>
        <w:rPr>
          <w:color w:val="414042"/>
        </w:rPr>
        <w:t>nivel</w:t>
      </w:r>
      <w:r>
        <w:rPr>
          <w:color w:val="414042"/>
          <w:spacing w:val="-27"/>
        </w:rPr>
        <w:t> </w:t>
      </w:r>
      <w:r>
        <w:rPr>
          <w:color w:val="414042"/>
        </w:rPr>
        <w:t>básico,</w:t>
      </w:r>
      <w:r>
        <w:rPr>
          <w:color w:val="414042"/>
          <w:spacing w:val="-40"/>
        </w:rPr>
        <w:t> </w:t>
      </w:r>
      <w:r>
        <w:rPr>
          <w:color w:val="414042"/>
        </w:rPr>
        <w:t>sin</w:t>
      </w:r>
      <w:r>
        <w:rPr>
          <w:color w:val="414042"/>
          <w:spacing w:val="-27"/>
        </w:rPr>
        <w:t> </w:t>
      </w:r>
      <w:r>
        <w:rPr>
          <w:color w:val="414042"/>
        </w:rPr>
        <w:t>embargo</w:t>
      </w:r>
      <w:r>
        <w:rPr>
          <w:color w:val="414042"/>
          <w:spacing w:val="-28"/>
        </w:rPr>
        <w:t> </w:t>
      </w:r>
      <w:r>
        <w:rPr>
          <w:color w:val="414042"/>
        </w:rPr>
        <w:t>si</w:t>
      </w:r>
      <w:r>
        <w:rPr>
          <w:color w:val="414042"/>
          <w:spacing w:val="-28"/>
        </w:rPr>
        <w:t> </w:t>
      </w:r>
      <w:r>
        <w:rPr>
          <w:color w:val="414042"/>
        </w:rPr>
        <w:t>no</w:t>
      </w:r>
      <w:r>
        <w:rPr>
          <w:color w:val="414042"/>
          <w:spacing w:val="-28"/>
        </w:rPr>
        <w:t> </w:t>
      </w:r>
      <w:r>
        <w:rPr>
          <w:color w:val="414042"/>
        </w:rPr>
        <w:t>se</w:t>
      </w:r>
      <w:r>
        <w:rPr>
          <w:color w:val="414042"/>
          <w:spacing w:val="-28"/>
        </w:rPr>
        <w:t> </w:t>
      </w:r>
      <w:r>
        <w:rPr>
          <w:color w:val="414042"/>
        </w:rPr>
        <w:t>lleva</w:t>
      </w:r>
      <w:r>
        <w:rPr>
          <w:color w:val="414042"/>
          <w:spacing w:val="-27"/>
        </w:rPr>
        <w:t> </w:t>
      </w:r>
      <w:r>
        <w:rPr>
          <w:color w:val="414042"/>
        </w:rPr>
        <w:t>un</w:t>
      </w:r>
      <w:r>
        <w:rPr>
          <w:color w:val="414042"/>
          <w:spacing w:val="-28"/>
        </w:rPr>
        <w:t> </w:t>
      </w:r>
      <w:r>
        <w:rPr>
          <w:color w:val="414042"/>
        </w:rPr>
        <w:t>control</w:t>
      </w:r>
      <w:r>
        <w:rPr>
          <w:color w:val="414042"/>
          <w:spacing w:val="-28"/>
        </w:rPr>
        <w:t> </w:t>
      </w:r>
      <w:r>
        <w:rPr>
          <w:color w:val="414042"/>
        </w:rPr>
        <w:t>adecuado de</w:t>
      </w:r>
      <w:r>
        <w:rPr>
          <w:color w:val="414042"/>
          <w:spacing w:val="-40"/>
        </w:rPr>
        <w:t> </w:t>
      </w:r>
      <w:r>
        <w:rPr>
          <w:color w:val="414042"/>
        </w:rPr>
        <w:t>los</w:t>
      </w:r>
      <w:r>
        <w:rPr>
          <w:color w:val="414042"/>
          <w:spacing w:val="-40"/>
        </w:rPr>
        <w:t> </w:t>
      </w:r>
      <w:r>
        <w:rPr>
          <w:color w:val="414042"/>
        </w:rPr>
        <w:t>alumnos</w:t>
      </w:r>
      <w:r>
        <w:rPr>
          <w:color w:val="414042"/>
          <w:spacing w:val="-40"/>
        </w:rPr>
        <w:t> </w:t>
      </w:r>
      <w:r>
        <w:rPr>
          <w:color w:val="414042"/>
        </w:rPr>
        <w:t>en</w:t>
      </w:r>
      <w:r>
        <w:rPr>
          <w:color w:val="414042"/>
          <w:spacing w:val="-40"/>
        </w:rPr>
        <w:t> </w:t>
      </w:r>
      <w:r>
        <w:rPr>
          <w:color w:val="414042"/>
        </w:rPr>
        <w:t>las</w:t>
      </w:r>
      <w:r>
        <w:rPr>
          <w:color w:val="414042"/>
          <w:spacing w:val="-40"/>
        </w:rPr>
        <w:t> </w:t>
      </w:r>
      <w:r>
        <w:rPr>
          <w:color w:val="414042"/>
        </w:rPr>
        <w:t>clases,</w:t>
      </w:r>
      <w:r>
        <w:rPr>
          <w:color w:val="414042"/>
          <w:spacing w:val="-50"/>
        </w:rPr>
        <w:t> </w:t>
      </w:r>
      <w:r>
        <w:rPr>
          <w:color w:val="414042"/>
        </w:rPr>
        <w:t>pueden</w:t>
      </w:r>
      <w:r>
        <w:rPr>
          <w:color w:val="414042"/>
          <w:spacing w:val="-40"/>
        </w:rPr>
        <w:t> </w:t>
      </w:r>
      <w:r>
        <w:rPr>
          <w:color w:val="414042"/>
        </w:rPr>
        <w:t>caer</w:t>
      </w:r>
      <w:r>
        <w:rPr>
          <w:color w:val="414042"/>
          <w:spacing w:val="-40"/>
        </w:rPr>
        <w:t> </w:t>
      </w:r>
      <w:r>
        <w:rPr>
          <w:color w:val="414042"/>
        </w:rPr>
        <w:t>en</w:t>
      </w:r>
      <w:r>
        <w:rPr>
          <w:color w:val="414042"/>
          <w:spacing w:val="-40"/>
        </w:rPr>
        <w:t> </w:t>
      </w:r>
      <w:r>
        <w:rPr>
          <w:color w:val="414042"/>
        </w:rPr>
        <w:t>la</w:t>
      </w:r>
      <w:r>
        <w:rPr>
          <w:color w:val="414042"/>
          <w:spacing w:val="-40"/>
        </w:rPr>
        <w:t> </w:t>
      </w:r>
      <w:r>
        <w:rPr>
          <w:color w:val="414042"/>
        </w:rPr>
        <w:t>indisciplina.</w:t>
      </w:r>
      <w:r>
        <w:rPr>
          <w:color w:val="414042"/>
          <w:spacing w:val="-50"/>
        </w:rPr>
        <w:t> </w:t>
      </w:r>
      <w:r>
        <w:rPr>
          <w:color w:val="414042"/>
        </w:rPr>
        <w:t>Por</w:t>
      </w:r>
      <w:r>
        <w:rPr>
          <w:color w:val="414042"/>
          <w:spacing w:val="-40"/>
        </w:rPr>
        <w:t> </w:t>
      </w:r>
      <w:r>
        <w:rPr>
          <w:color w:val="414042"/>
        </w:rPr>
        <w:t>tal</w:t>
      </w:r>
      <w:r>
        <w:rPr>
          <w:color w:val="414042"/>
          <w:spacing w:val="-40"/>
        </w:rPr>
        <w:t> </w:t>
      </w:r>
      <w:r>
        <w:rPr>
          <w:color w:val="414042"/>
        </w:rPr>
        <w:t>motivo</w:t>
      </w:r>
      <w:r>
        <w:rPr>
          <w:color w:val="414042"/>
          <w:spacing w:val="-40"/>
        </w:rPr>
        <w:t> </w:t>
      </w:r>
      <w:r>
        <w:rPr>
          <w:color w:val="414042"/>
        </w:rPr>
        <w:t>se infiere</w:t>
      </w:r>
      <w:r>
        <w:rPr>
          <w:color w:val="414042"/>
          <w:spacing w:val="-22"/>
        </w:rPr>
        <w:t> </w:t>
      </w:r>
      <w:r>
        <w:rPr>
          <w:color w:val="414042"/>
        </w:rPr>
        <w:t>que</w:t>
      </w:r>
      <w:r>
        <w:rPr>
          <w:color w:val="414042"/>
          <w:spacing w:val="-22"/>
        </w:rPr>
        <w:t> </w:t>
      </w:r>
      <w:r>
        <w:rPr>
          <w:color w:val="414042"/>
        </w:rPr>
        <w:t>Ia</w:t>
      </w:r>
      <w:r>
        <w:rPr>
          <w:color w:val="414042"/>
          <w:spacing w:val="-22"/>
        </w:rPr>
        <w:t> </w:t>
      </w:r>
      <w:r>
        <w:rPr>
          <w:color w:val="414042"/>
        </w:rPr>
        <w:t>retroaIimentación</w:t>
      </w:r>
      <w:r>
        <w:rPr>
          <w:color w:val="414042"/>
          <w:spacing w:val="-22"/>
        </w:rPr>
        <w:t> </w:t>
      </w:r>
      <w:r>
        <w:rPr>
          <w:color w:val="414042"/>
        </w:rPr>
        <w:t>y</w:t>
      </w:r>
      <w:r>
        <w:rPr>
          <w:color w:val="414042"/>
          <w:spacing w:val="-22"/>
        </w:rPr>
        <w:t> </w:t>
      </w:r>
      <w:r>
        <w:rPr>
          <w:color w:val="414042"/>
        </w:rPr>
        <w:t>eI</w:t>
      </w:r>
      <w:r>
        <w:rPr>
          <w:color w:val="414042"/>
          <w:spacing w:val="-22"/>
        </w:rPr>
        <w:t> </w:t>
      </w:r>
      <w:r>
        <w:rPr>
          <w:color w:val="414042"/>
        </w:rPr>
        <w:t>controI</w:t>
      </w:r>
      <w:r>
        <w:rPr>
          <w:color w:val="414042"/>
          <w:spacing w:val="-22"/>
        </w:rPr>
        <w:t> </w:t>
      </w:r>
      <w:r>
        <w:rPr>
          <w:color w:val="414042"/>
        </w:rPr>
        <w:t>que</w:t>
      </w:r>
      <w:r>
        <w:rPr>
          <w:color w:val="414042"/>
          <w:spacing w:val="-22"/>
        </w:rPr>
        <w:t> </w:t>
      </w:r>
      <w:r>
        <w:rPr>
          <w:color w:val="414042"/>
        </w:rPr>
        <w:t>se</w:t>
      </w:r>
      <w:r>
        <w:rPr>
          <w:color w:val="414042"/>
          <w:spacing w:val="-22"/>
        </w:rPr>
        <w:t> </w:t>
      </w:r>
      <w:r>
        <w:rPr>
          <w:color w:val="414042"/>
        </w:rPr>
        <w:t>tiene</w:t>
      </w:r>
      <w:r>
        <w:rPr>
          <w:color w:val="414042"/>
          <w:spacing w:val="-22"/>
        </w:rPr>
        <w:t> </w:t>
      </w:r>
      <w:r>
        <w:rPr>
          <w:color w:val="414042"/>
        </w:rPr>
        <w:t>sobre</w:t>
      </w:r>
      <w:r>
        <w:rPr>
          <w:color w:val="414042"/>
          <w:spacing w:val="-22"/>
        </w:rPr>
        <w:t> </w:t>
      </w:r>
      <w:r>
        <w:rPr>
          <w:color w:val="414042"/>
        </w:rPr>
        <w:t>Ia</w:t>
      </w:r>
      <w:r>
        <w:rPr>
          <w:color w:val="414042"/>
          <w:spacing w:val="-22"/>
        </w:rPr>
        <w:t> </w:t>
      </w:r>
      <w:r>
        <w:rPr>
          <w:color w:val="414042"/>
        </w:rPr>
        <w:t>cIase</w:t>
      </w:r>
      <w:r>
        <w:rPr>
          <w:color w:val="414042"/>
          <w:spacing w:val="-22"/>
        </w:rPr>
        <w:t> </w:t>
      </w:r>
      <w:r>
        <w:rPr>
          <w:color w:val="414042"/>
        </w:rPr>
        <w:t>son </w:t>
      </w:r>
      <w:r>
        <w:rPr>
          <w:color w:val="414042"/>
          <w:w w:val="95"/>
        </w:rPr>
        <w:t>fundamentales</w:t>
      </w:r>
      <w:r>
        <w:rPr>
          <w:color w:val="414042"/>
          <w:spacing w:val="-18"/>
          <w:w w:val="95"/>
        </w:rPr>
        <w:t> </w:t>
      </w:r>
      <w:r>
        <w:rPr>
          <w:color w:val="414042"/>
          <w:w w:val="95"/>
        </w:rPr>
        <w:t>para</w:t>
      </w:r>
      <w:r>
        <w:rPr>
          <w:color w:val="414042"/>
          <w:spacing w:val="-18"/>
          <w:w w:val="95"/>
        </w:rPr>
        <w:t> </w:t>
      </w:r>
      <w:r>
        <w:rPr>
          <w:color w:val="414042"/>
          <w:w w:val="95"/>
        </w:rPr>
        <w:t>fomentar</w:t>
      </w:r>
      <w:r>
        <w:rPr>
          <w:color w:val="414042"/>
          <w:spacing w:val="-19"/>
          <w:w w:val="95"/>
        </w:rPr>
        <w:t> </w:t>
      </w:r>
      <w:r>
        <w:rPr>
          <w:color w:val="414042"/>
          <w:w w:val="95"/>
        </w:rPr>
        <w:t>la</w:t>
      </w:r>
      <w:r>
        <w:rPr>
          <w:color w:val="414042"/>
          <w:spacing w:val="-18"/>
          <w:w w:val="95"/>
        </w:rPr>
        <w:t> </w:t>
      </w:r>
      <w:r>
        <w:rPr>
          <w:color w:val="414042"/>
          <w:spacing w:val="2"/>
          <w:w w:val="95"/>
        </w:rPr>
        <w:t>participación</w:t>
      </w:r>
      <w:r>
        <w:rPr>
          <w:color w:val="414042"/>
          <w:spacing w:val="-19"/>
          <w:w w:val="95"/>
        </w:rPr>
        <w:t> </w:t>
      </w:r>
      <w:r>
        <w:rPr>
          <w:color w:val="414042"/>
          <w:w w:val="95"/>
        </w:rPr>
        <w:t>en</w:t>
      </w:r>
      <w:r>
        <w:rPr>
          <w:color w:val="414042"/>
          <w:spacing w:val="-19"/>
          <w:w w:val="95"/>
        </w:rPr>
        <w:t> </w:t>
      </w:r>
      <w:r>
        <w:rPr>
          <w:color w:val="414042"/>
          <w:w w:val="95"/>
        </w:rPr>
        <w:t>el</w:t>
      </w:r>
      <w:r>
        <w:rPr>
          <w:color w:val="414042"/>
          <w:spacing w:val="-19"/>
          <w:w w:val="95"/>
        </w:rPr>
        <w:t> </w:t>
      </w:r>
      <w:r>
        <w:rPr>
          <w:color w:val="414042"/>
          <w:w w:val="95"/>
        </w:rPr>
        <w:t>aula</w:t>
      </w:r>
      <w:r>
        <w:rPr>
          <w:color w:val="414042"/>
          <w:spacing w:val="-18"/>
          <w:w w:val="95"/>
        </w:rPr>
        <w:t> </w:t>
      </w:r>
      <w:r>
        <w:rPr>
          <w:color w:val="414042"/>
          <w:w w:val="95"/>
        </w:rPr>
        <w:t>y</w:t>
      </w:r>
      <w:r>
        <w:rPr>
          <w:color w:val="414042"/>
          <w:spacing w:val="-19"/>
          <w:w w:val="95"/>
        </w:rPr>
        <w:t> </w:t>
      </w:r>
      <w:r>
        <w:rPr>
          <w:color w:val="414042"/>
          <w:w w:val="95"/>
        </w:rPr>
        <w:t>además</w:t>
      </w:r>
      <w:r>
        <w:rPr>
          <w:color w:val="414042"/>
          <w:spacing w:val="-18"/>
          <w:w w:val="95"/>
        </w:rPr>
        <w:t> </w:t>
      </w:r>
      <w:r>
        <w:rPr>
          <w:color w:val="414042"/>
          <w:w w:val="95"/>
        </w:rPr>
        <w:t>para</w:t>
      </w:r>
      <w:r>
        <w:rPr>
          <w:color w:val="414042"/>
          <w:spacing w:val="-18"/>
          <w:w w:val="95"/>
        </w:rPr>
        <w:t> </w:t>
      </w:r>
      <w:r>
        <w:rPr>
          <w:color w:val="414042"/>
          <w:w w:val="95"/>
        </w:rPr>
        <w:t>lograr que</w:t>
      </w:r>
      <w:r>
        <w:rPr>
          <w:color w:val="414042"/>
          <w:spacing w:val="-40"/>
          <w:w w:val="95"/>
        </w:rPr>
        <w:t> </w:t>
      </w:r>
      <w:r>
        <w:rPr>
          <w:color w:val="414042"/>
          <w:w w:val="95"/>
        </w:rPr>
        <w:t>el</w:t>
      </w:r>
      <w:r>
        <w:rPr>
          <w:color w:val="414042"/>
          <w:spacing w:val="-40"/>
          <w:w w:val="95"/>
        </w:rPr>
        <w:t> </w:t>
      </w:r>
      <w:r>
        <w:rPr>
          <w:color w:val="414042"/>
          <w:w w:val="95"/>
        </w:rPr>
        <w:t>alumno</w:t>
      </w:r>
      <w:r>
        <w:rPr>
          <w:color w:val="414042"/>
          <w:spacing w:val="-40"/>
          <w:w w:val="95"/>
        </w:rPr>
        <w:t> </w:t>
      </w:r>
      <w:r>
        <w:rPr>
          <w:color w:val="414042"/>
          <w:spacing w:val="2"/>
          <w:w w:val="95"/>
        </w:rPr>
        <w:t>participe</w:t>
      </w:r>
      <w:r>
        <w:rPr>
          <w:color w:val="414042"/>
          <w:spacing w:val="-40"/>
          <w:w w:val="95"/>
        </w:rPr>
        <w:t> </w:t>
      </w:r>
      <w:r>
        <w:rPr>
          <w:color w:val="414042"/>
          <w:w w:val="95"/>
        </w:rPr>
        <w:t>con</w:t>
      </w:r>
      <w:r>
        <w:rPr>
          <w:color w:val="414042"/>
          <w:spacing w:val="-40"/>
          <w:w w:val="95"/>
        </w:rPr>
        <w:t> </w:t>
      </w:r>
      <w:r>
        <w:rPr>
          <w:color w:val="414042"/>
          <w:spacing w:val="2"/>
          <w:w w:val="95"/>
        </w:rPr>
        <w:t>aportaciones</w:t>
      </w:r>
      <w:r>
        <w:rPr>
          <w:color w:val="414042"/>
          <w:spacing w:val="-40"/>
          <w:w w:val="95"/>
        </w:rPr>
        <w:t> </w:t>
      </w:r>
      <w:r>
        <w:rPr>
          <w:color w:val="414042"/>
          <w:w w:val="95"/>
        </w:rPr>
        <w:t>relevantes,</w:t>
      </w:r>
      <w:r>
        <w:rPr>
          <w:color w:val="414042"/>
          <w:spacing w:val="-52"/>
          <w:w w:val="95"/>
        </w:rPr>
        <w:t> </w:t>
      </w:r>
      <w:r>
        <w:rPr>
          <w:color w:val="414042"/>
          <w:w w:val="95"/>
        </w:rPr>
        <w:t>es</w:t>
      </w:r>
      <w:r>
        <w:rPr>
          <w:color w:val="414042"/>
          <w:spacing w:val="-40"/>
          <w:w w:val="95"/>
        </w:rPr>
        <w:t> </w:t>
      </w:r>
      <w:r>
        <w:rPr>
          <w:color w:val="414042"/>
          <w:spacing w:val="-3"/>
          <w:w w:val="95"/>
        </w:rPr>
        <w:t>decir,</w:t>
      </w:r>
      <w:r>
        <w:rPr>
          <w:color w:val="414042"/>
          <w:spacing w:val="-52"/>
          <w:w w:val="95"/>
        </w:rPr>
        <w:t> </w:t>
      </w:r>
      <w:r>
        <w:rPr>
          <w:color w:val="414042"/>
          <w:w w:val="95"/>
        </w:rPr>
        <w:t>con</w:t>
      </w:r>
      <w:r>
        <w:rPr>
          <w:color w:val="414042"/>
          <w:spacing w:val="-40"/>
          <w:w w:val="95"/>
        </w:rPr>
        <w:t> </w:t>
      </w:r>
      <w:r>
        <w:rPr>
          <w:color w:val="414042"/>
          <w:w w:val="95"/>
        </w:rPr>
        <w:t>un</w:t>
      </w:r>
      <w:r>
        <w:rPr>
          <w:color w:val="414042"/>
          <w:spacing w:val="-40"/>
          <w:w w:val="95"/>
        </w:rPr>
        <w:t> </w:t>
      </w:r>
      <w:r>
        <w:rPr>
          <w:color w:val="414042"/>
          <w:w w:val="95"/>
        </w:rPr>
        <w:t>contenido de</w:t>
      </w:r>
      <w:r>
        <w:rPr>
          <w:color w:val="414042"/>
          <w:spacing w:val="-17"/>
          <w:w w:val="95"/>
        </w:rPr>
        <w:t> </w:t>
      </w:r>
      <w:r>
        <w:rPr>
          <w:color w:val="414042"/>
          <w:w w:val="95"/>
        </w:rPr>
        <w:t>conocimiento.</w:t>
      </w:r>
      <w:r>
        <w:rPr>
          <w:color w:val="414042"/>
          <w:spacing w:val="22"/>
          <w:w w:val="95"/>
        </w:rPr>
        <w:t> </w:t>
      </w:r>
      <w:r>
        <w:rPr>
          <w:color w:val="414042"/>
          <w:w w:val="95"/>
        </w:rPr>
        <w:t>Es</w:t>
      </w:r>
      <w:r>
        <w:rPr>
          <w:color w:val="414042"/>
          <w:spacing w:val="-17"/>
          <w:w w:val="95"/>
        </w:rPr>
        <w:t> </w:t>
      </w:r>
      <w:r>
        <w:rPr>
          <w:color w:val="414042"/>
          <w:spacing w:val="2"/>
          <w:w w:val="95"/>
        </w:rPr>
        <w:t>importante</w:t>
      </w:r>
      <w:r>
        <w:rPr>
          <w:color w:val="414042"/>
          <w:spacing w:val="-17"/>
          <w:w w:val="95"/>
        </w:rPr>
        <w:t> </w:t>
      </w:r>
      <w:r>
        <w:rPr>
          <w:color w:val="414042"/>
          <w:w w:val="95"/>
        </w:rPr>
        <w:t>destacar</w:t>
      </w:r>
      <w:r>
        <w:rPr>
          <w:color w:val="414042"/>
          <w:spacing w:val="-17"/>
          <w:w w:val="95"/>
        </w:rPr>
        <w:t> </w:t>
      </w:r>
      <w:r>
        <w:rPr>
          <w:color w:val="414042"/>
          <w:w w:val="95"/>
        </w:rPr>
        <w:t>que</w:t>
      </w:r>
      <w:r>
        <w:rPr>
          <w:color w:val="414042"/>
          <w:spacing w:val="-17"/>
          <w:w w:val="95"/>
        </w:rPr>
        <w:t> </w:t>
      </w:r>
      <w:r>
        <w:rPr>
          <w:color w:val="414042"/>
          <w:w w:val="95"/>
        </w:rPr>
        <w:t>las</w:t>
      </w:r>
      <w:r>
        <w:rPr>
          <w:color w:val="414042"/>
          <w:spacing w:val="-17"/>
          <w:w w:val="95"/>
        </w:rPr>
        <w:t> </w:t>
      </w:r>
      <w:r>
        <w:rPr>
          <w:color w:val="414042"/>
          <w:w w:val="95"/>
        </w:rPr>
        <w:t>clases</w:t>
      </w:r>
      <w:r>
        <w:rPr>
          <w:color w:val="414042"/>
          <w:spacing w:val="-17"/>
          <w:w w:val="95"/>
        </w:rPr>
        <w:t> </w:t>
      </w:r>
      <w:r>
        <w:rPr>
          <w:color w:val="414042"/>
          <w:w w:val="95"/>
        </w:rPr>
        <w:t>de</w:t>
      </w:r>
      <w:r>
        <w:rPr>
          <w:color w:val="414042"/>
          <w:spacing w:val="-17"/>
          <w:w w:val="95"/>
        </w:rPr>
        <w:t> </w:t>
      </w:r>
      <w:r>
        <w:rPr>
          <w:color w:val="414042"/>
          <w:w w:val="95"/>
        </w:rPr>
        <w:t>tipo</w:t>
      </w:r>
      <w:r>
        <w:rPr>
          <w:color w:val="414042"/>
          <w:spacing w:val="-17"/>
          <w:w w:val="95"/>
        </w:rPr>
        <w:t> </w:t>
      </w:r>
      <w:r>
        <w:rPr>
          <w:color w:val="414042"/>
          <w:w w:val="95"/>
        </w:rPr>
        <w:t>teórico,</w:t>
      </w:r>
      <w:r>
        <w:rPr>
          <w:color w:val="414042"/>
          <w:spacing w:val="-35"/>
          <w:w w:val="95"/>
        </w:rPr>
        <w:t> </w:t>
      </w:r>
      <w:r>
        <w:rPr>
          <w:color w:val="414042"/>
          <w:w w:val="95"/>
        </w:rPr>
        <w:t>como </w:t>
      </w:r>
      <w:r>
        <w:rPr>
          <w:color w:val="414042"/>
        </w:rPr>
        <w:t>es</w:t>
      </w:r>
      <w:r>
        <w:rPr>
          <w:color w:val="414042"/>
          <w:spacing w:val="-14"/>
        </w:rPr>
        <w:t> </w:t>
      </w:r>
      <w:r>
        <w:rPr>
          <w:color w:val="414042"/>
        </w:rPr>
        <w:t>la</w:t>
      </w:r>
      <w:r>
        <w:rPr>
          <w:color w:val="414042"/>
          <w:spacing w:val="-14"/>
        </w:rPr>
        <w:t> </w:t>
      </w:r>
      <w:r>
        <w:rPr>
          <w:color w:val="414042"/>
        </w:rPr>
        <w:t>historia</w:t>
      </w:r>
      <w:r>
        <w:rPr>
          <w:color w:val="414042"/>
          <w:spacing w:val="-14"/>
        </w:rPr>
        <w:t> </w:t>
      </w:r>
      <w:r>
        <w:rPr>
          <w:color w:val="414042"/>
        </w:rPr>
        <w:t>requieren</w:t>
      </w:r>
      <w:r>
        <w:rPr>
          <w:color w:val="414042"/>
          <w:spacing w:val="-14"/>
        </w:rPr>
        <w:t> </w:t>
      </w:r>
      <w:r>
        <w:rPr>
          <w:color w:val="414042"/>
        </w:rPr>
        <w:t>mayor</w:t>
      </w:r>
      <w:r>
        <w:rPr>
          <w:color w:val="414042"/>
          <w:spacing w:val="-14"/>
        </w:rPr>
        <w:t> </w:t>
      </w:r>
      <w:r>
        <w:rPr>
          <w:color w:val="414042"/>
        </w:rPr>
        <w:t>exposición</w:t>
      </w:r>
      <w:r>
        <w:rPr>
          <w:color w:val="414042"/>
          <w:spacing w:val="50"/>
        </w:rPr>
        <w:t> </w:t>
      </w:r>
      <w:r>
        <w:rPr>
          <w:color w:val="414042"/>
        </w:rPr>
        <w:t>y</w:t>
      </w:r>
      <w:r>
        <w:rPr>
          <w:color w:val="414042"/>
          <w:spacing w:val="-14"/>
        </w:rPr>
        <w:t> </w:t>
      </w:r>
      <w:r>
        <w:rPr>
          <w:color w:val="414042"/>
        </w:rPr>
        <w:t>control</w:t>
      </w:r>
      <w:r>
        <w:rPr>
          <w:color w:val="414042"/>
          <w:spacing w:val="-14"/>
        </w:rPr>
        <w:t> </w:t>
      </w:r>
      <w:r>
        <w:rPr>
          <w:color w:val="414042"/>
        </w:rPr>
        <w:t>por</w:t>
      </w:r>
      <w:r>
        <w:rPr>
          <w:color w:val="414042"/>
          <w:spacing w:val="-14"/>
        </w:rPr>
        <w:t> </w:t>
      </w:r>
      <w:r>
        <w:rPr>
          <w:color w:val="414042"/>
          <w:spacing w:val="2"/>
        </w:rPr>
        <w:t>parte</w:t>
      </w:r>
      <w:r>
        <w:rPr>
          <w:color w:val="414042"/>
          <w:spacing w:val="-14"/>
        </w:rPr>
        <w:t> </w:t>
      </w:r>
      <w:r>
        <w:rPr>
          <w:color w:val="414042"/>
        </w:rPr>
        <w:t>del</w:t>
      </w:r>
      <w:r>
        <w:rPr>
          <w:color w:val="414042"/>
          <w:spacing w:val="-14"/>
        </w:rPr>
        <w:t> </w:t>
      </w:r>
      <w:r>
        <w:rPr>
          <w:color w:val="414042"/>
        </w:rPr>
        <w:t>profesor </w:t>
      </w:r>
      <w:r>
        <w:rPr>
          <w:color w:val="414042"/>
          <w:w w:val="95"/>
        </w:rPr>
        <w:t>referente</w:t>
      </w:r>
      <w:r>
        <w:rPr>
          <w:color w:val="414042"/>
          <w:spacing w:val="-23"/>
          <w:w w:val="95"/>
        </w:rPr>
        <w:t> </w:t>
      </w:r>
      <w:r>
        <w:rPr>
          <w:color w:val="414042"/>
          <w:w w:val="95"/>
        </w:rPr>
        <w:t>a</w:t>
      </w:r>
      <w:r>
        <w:rPr>
          <w:color w:val="414042"/>
          <w:spacing w:val="-23"/>
          <w:w w:val="95"/>
        </w:rPr>
        <w:t> </w:t>
      </w:r>
      <w:r>
        <w:rPr>
          <w:color w:val="414042"/>
          <w:w w:val="95"/>
        </w:rPr>
        <w:t>los</w:t>
      </w:r>
      <w:r>
        <w:rPr>
          <w:color w:val="414042"/>
          <w:spacing w:val="-23"/>
          <w:w w:val="95"/>
        </w:rPr>
        <w:t> </w:t>
      </w:r>
      <w:r>
        <w:rPr>
          <w:color w:val="414042"/>
          <w:w w:val="95"/>
        </w:rPr>
        <w:t>eventos</w:t>
      </w:r>
      <w:r>
        <w:rPr>
          <w:color w:val="414042"/>
          <w:spacing w:val="-23"/>
          <w:w w:val="95"/>
        </w:rPr>
        <w:t> </w:t>
      </w:r>
      <w:r>
        <w:rPr>
          <w:color w:val="414042"/>
          <w:w w:val="95"/>
        </w:rPr>
        <w:t>y</w:t>
      </w:r>
      <w:r>
        <w:rPr>
          <w:color w:val="414042"/>
          <w:spacing w:val="-23"/>
          <w:w w:val="95"/>
        </w:rPr>
        <w:t> </w:t>
      </w:r>
      <w:r>
        <w:rPr>
          <w:color w:val="414042"/>
          <w:w w:val="95"/>
        </w:rPr>
        <w:t>sucesos</w:t>
      </w:r>
      <w:r>
        <w:rPr>
          <w:color w:val="414042"/>
          <w:spacing w:val="-23"/>
          <w:w w:val="95"/>
        </w:rPr>
        <w:t> </w:t>
      </w:r>
      <w:r>
        <w:rPr>
          <w:color w:val="414042"/>
          <w:w w:val="95"/>
        </w:rPr>
        <w:t>que</w:t>
      </w:r>
      <w:r>
        <w:rPr>
          <w:color w:val="414042"/>
          <w:spacing w:val="-23"/>
          <w:w w:val="95"/>
        </w:rPr>
        <w:t> </w:t>
      </w:r>
      <w:r>
        <w:rPr>
          <w:color w:val="414042"/>
          <w:w w:val="95"/>
        </w:rPr>
        <w:t>se</w:t>
      </w:r>
      <w:r>
        <w:rPr>
          <w:color w:val="414042"/>
          <w:spacing w:val="-23"/>
          <w:w w:val="95"/>
        </w:rPr>
        <w:t> </w:t>
      </w:r>
      <w:r>
        <w:rPr>
          <w:color w:val="414042"/>
          <w:w w:val="95"/>
        </w:rPr>
        <w:t>analizan,</w:t>
      </w:r>
      <w:r>
        <w:rPr>
          <w:color w:val="414042"/>
          <w:spacing w:val="-41"/>
          <w:w w:val="95"/>
        </w:rPr>
        <w:t> </w:t>
      </w:r>
      <w:r>
        <w:rPr>
          <w:color w:val="414042"/>
          <w:w w:val="95"/>
        </w:rPr>
        <w:t>y</w:t>
      </w:r>
      <w:r>
        <w:rPr>
          <w:color w:val="414042"/>
          <w:spacing w:val="-23"/>
          <w:w w:val="95"/>
        </w:rPr>
        <w:t> </w:t>
      </w:r>
      <w:r>
        <w:rPr>
          <w:color w:val="414042"/>
          <w:w w:val="95"/>
        </w:rPr>
        <w:t>quizá</w:t>
      </w:r>
      <w:r>
        <w:rPr>
          <w:color w:val="414042"/>
          <w:spacing w:val="-23"/>
          <w:w w:val="95"/>
        </w:rPr>
        <w:t> </w:t>
      </w:r>
      <w:r>
        <w:rPr>
          <w:color w:val="414042"/>
          <w:w w:val="95"/>
        </w:rPr>
        <w:t>es</w:t>
      </w:r>
      <w:r>
        <w:rPr>
          <w:color w:val="414042"/>
          <w:spacing w:val="-23"/>
          <w:w w:val="95"/>
        </w:rPr>
        <w:t> </w:t>
      </w:r>
      <w:r>
        <w:rPr>
          <w:color w:val="414042"/>
          <w:w w:val="95"/>
        </w:rPr>
        <w:t>por</w:t>
      </w:r>
      <w:r>
        <w:rPr>
          <w:color w:val="414042"/>
          <w:spacing w:val="-23"/>
          <w:w w:val="95"/>
        </w:rPr>
        <w:t> </w:t>
      </w:r>
      <w:r>
        <w:rPr>
          <w:color w:val="414042"/>
          <w:w w:val="95"/>
        </w:rPr>
        <w:t>esta</w:t>
      </w:r>
      <w:r>
        <w:rPr>
          <w:color w:val="414042"/>
          <w:spacing w:val="-23"/>
          <w:w w:val="95"/>
        </w:rPr>
        <w:t> </w:t>
      </w:r>
      <w:r>
        <w:rPr>
          <w:color w:val="414042"/>
          <w:w w:val="95"/>
        </w:rPr>
        <w:t>razón</w:t>
      </w:r>
      <w:r>
        <w:rPr>
          <w:color w:val="414042"/>
          <w:spacing w:val="-23"/>
          <w:w w:val="95"/>
        </w:rPr>
        <w:t> </w:t>
      </w:r>
      <w:r>
        <w:rPr>
          <w:color w:val="414042"/>
          <w:w w:val="95"/>
        </w:rPr>
        <w:t>que la</w:t>
      </w:r>
      <w:r>
        <w:rPr>
          <w:color w:val="414042"/>
          <w:spacing w:val="-34"/>
          <w:w w:val="95"/>
        </w:rPr>
        <w:t> </w:t>
      </w:r>
      <w:r>
        <w:rPr>
          <w:color w:val="414042"/>
          <w:w w:val="95"/>
        </w:rPr>
        <w:t>profesora</w:t>
      </w:r>
      <w:r>
        <w:rPr>
          <w:color w:val="414042"/>
          <w:spacing w:val="-34"/>
          <w:w w:val="95"/>
        </w:rPr>
        <w:t> </w:t>
      </w:r>
      <w:r>
        <w:rPr>
          <w:color w:val="414042"/>
          <w:w w:val="95"/>
        </w:rPr>
        <w:t>muestra</w:t>
      </w:r>
      <w:r>
        <w:rPr>
          <w:color w:val="414042"/>
          <w:spacing w:val="-34"/>
          <w:w w:val="95"/>
        </w:rPr>
        <w:t> </w:t>
      </w:r>
      <w:r>
        <w:rPr>
          <w:color w:val="414042"/>
          <w:w w:val="95"/>
        </w:rPr>
        <w:t>un</w:t>
      </w:r>
      <w:r>
        <w:rPr>
          <w:color w:val="414042"/>
          <w:spacing w:val="-34"/>
          <w:w w:val="95"/>
        </w:rPr>
        <w:t> </w:t>
      </w:r>
      <w:r>
        <w:rPr>
          <w:color w:val="414042"/>
          <w:w w:val="95"/>
        </w:rPr>
        <w:t>mayor</w:t>
      </w:r>
      <w:r>
        <w:rPr>
          <w:color w:val="414042"/>
          <w:spacing w:val="-34"/>
          <w:w w:val="95"/>
        </w:rPr>
        <w:t> </w:t>
      </w:r>
      <w:r>
        <w:rPr>
          <w:color w:val="414042"/>
          <w:w w:val="95"/>
        </w:rPr>
        <w:t>número</w:t>
      </w:r>
      <w:r>
        <w:rPr>
          <w:color w:val="414042"/>
          <w:spacing w:val="-34"/>
          <w:w w:val="95"/>
        </w:rPr>
        <w:t> </w:t>
      </w:r>
      <w:r>
        <w:rPr>
          <w:color w:val="414042"/>
          <w:w w:val="95"/>
        </w:rPr>
        <w:t>de</w:t>
      </w:r>
      <w:r>
        <w:rPr>
          <w:color w:val="414042"/>
          <w:spacing w:val="-34"/>
          <w:w w:val="95"/>
        </w:rPr>
        <w:t> </w:t>
      </w:r>
      <w:r>
        <w:rPr>
          <w:color w:val="414042"/>
          <w:spacing w:val="2"/>
          <w:w w:val="95"/>
        </w:rPr>
        <w:t>intervenciones</w:t>
      </w:r>
      <w:r>
        <w:rPr>
          <w:color w:val="414042"/>
          <w:spacing w:val="-34"/>
          <w:w w:val="95"/>
        </w:rPr>
        <w:t> </w:t>
      </w:r>
      <w:r>
        <w:rPr>
          <w:color w:val="414042"/>
          <w:w w:val="95"/>
        </w:rPr>
        <w:t>durante</w:t>
      </w:r>
      <w:r>
        <w:rPr>
          <w:color w:val="414042"/>
          <w:spacing w:val="-34"/>
          <w:w w:val="95"/>
        </w:rPr>
        <w:t> </w:t>
      </w:r>
      <w:r>
        <w:rPr>
          <w:color w:val="414042"/>
          <w:w w:val="95"/>
        </w:rPr>
        <w:t>la</w:t>
      </w:r>
      <w:r>
        <w:rPr>
          <w:color w:val="414042"/>
          <w:spacing w:val="-34"/>
          <w:w w:val="95"/>
        </w:rPr>
        <w:t> </w:t>
      </w:r>
      <w:r>
        <w:rPr>
          <w:color w:val="414042"/>
          <w:spacing w:val="2"/>
          <w:w w:val="95"/>
        </w:rPr>
        <w:t>clase.</w:t>
      </w:r>
    </w:p>
    <w:p>
      <w:pPr>
        <w:pStyle w:val="BodyText"/>
        <w:spacing w:before="7"/>
        <w:rPr>
          <w:sz w:val="27"/>
        </w:rPr>
      </w:pPr>
    </w:p>
    <w:p>
      <w:pPr>
        <w:pStyle w:val="Heading3"/>
      </w:pPr>
      <w:r>
        <w:rPr>
          <w:color w:val="649705"/>
        </w:rPr>
        <w:t>Análisis de probabilidad</w:t>
      </w:r>
    </w:p>
    <w:p>
      <w:pPr>
        <w:pStyle w:val="BodyText"/>
        <w:spacing w:line="309" w:lineRule="auto" w:before="208"/>
        <w:ind w:left="160" w:right="135"/>
        <w:jc w:val="both"/>
      </w:pPr>
      <w:r>
        <w:rPr>
          <w:color w:val="414042"/>
          <w:w w:val="95"/>
        </w:rPr>
        <w:t>Analizando</w:t>
      </w:r>
      <w:r>
        <w:rPr>
          <w:color w:val="414042"/>
          <w:spacing w:val="-53"/>
          <w:w w:val="95"/>
        </w:rPr>
        <w:t> </w:t>
      </w:r>
      <w:r>
        <w:rPr>
          <w:color w:val="414042"/>
          <w:w w:val="95"/>
        </w:rPr>
        <w:t>las</w:t>
      </w:r>
      <w:r>
        <w:rPr>
          <w:color w:val="414042"/>
          <w:spacing w:val="-53"/>
          <w:w w:val="95"/>
        </w:rPr>
        <w:t> </w:t>
      </w:r>
      <w:r>
        <w:rPr>
          <w:color w:val="414042"/>
          <w:w w:val="95"/>
        </w:rPr>
        <w:t>respuestas</w:t>
      </w:r>
      <w:r>
        <w:rPr>
          <w:color w:val="414042"/>
          <w:spacing w:val="-53"/>
          <w:w w:val="95"/>
        </w:rPr>
        <w:t> </w:t>
      </w:r>
      <w:r>
        <w:rPr>
          <w:color w:val="414042"/>
          <w:w w:val="95"/>
        </w:rPr>
        <w:t>que</w:t>
      </w:r>
      <w:r>
        <w:rPr>
          <w:color w:val="414042"/>
          <w:spacing w:val="-53"/>
          <w:w w:val="95"/>
        </w:rPr>
        <w:t> </w:t>
      </w:r>
      <w:r>
        <w:rPr>
          <w:color w:val="414042"/>
          <w:w w:val="95"/>
        </w:rPr>
        <w:t>dan</w:t>
      </w:r>
      <w:r>
        <w:rPr>
          <w:color w:val="414042"/>
          <w:spacing w:val="-53"/>
          <w:w w:val="95"/>
        </w:rPr>
        <w:t> </w:t>
      </w:r>
      <w:r>
        <w:rPr>
          <w:color w:val="414042"/>
          <w:w w:val="95"/>
        </w:rPr>
        <w:t>los</w:t>
      </w:r>
      <w:r>
        <w:rPr>
          <w:color w:val="414042"/>
          <w:spacing w:val="-53"/>
          <w:w w:val="95"/>
        </w:rPr>
        <w:t> </w:t>
      </w:r>
      <w:r>
        <w:rPr>
          <w:color w:val="414042"/>
          <w:w w:val="95"/>
        </w:rPr>
        <w:t>alumnos</w:t>
      </w:r>
      <w:r>
        <w:rPr>
          <w:color w:val="414042"/>
          <w:spacing w:val="-53"/>
          <w:w w:val="95"/>
        </w:rPr>
        <w:t> </w:t>
      </w:r>
      <w:r>
        <w:rPr>
          <w:color w:val="414042"/>
          <w:w w:val="95"/>
        </w:rPr>
        <w:t>a</w:t>
      </w:r>
      <w:r>
        <w:rPr>
          <w:color w:val="414042"/>
          <w:spacing w:val="-53"/>
          <w:w w:val="95"/>
        </w:rPr>
        <w:t> </w:t>
      </w:r>
      <w:r>
        <w:rPr>
          <w:color w:val="414042"/>
          <w:w w:val="95"/>
        </w:rPr>
        <w:t>la</w:t>
      </w:r>
      <w:r>
        <w:rPr>
          <w:color w:val="414042"/>
          <w:spacing w:val="-53"/>
          <w:w w:val="95"/>
        </w:rPr>
        <w:t> </w:t>
      </w:r>
      <w:r>
        <w:rPr>
          <w:color w:val="414042"/>
          <w:w w:val="95"/>
        </w:rPr>
        <w:t>pregunta</w:t>
      </w:r>
      <w:r>
        <w:rPr>
          <w:color w:val="414042"/>
          <w:spacing w:val="-53"/>
          <w:w w:val="95"/>
        </w:rPr>
        <w:t> </w:t>
      </w:r>
      <w:r>
        <w:rPr>
          <w:color w:val="414042"/>
          <w:w w:val="95"/>
        </w:rPr>
        <w:t>de</w:t>
      </w:r>
      <w:r>
        <w:rPr>
          <w:color w:val="414042"/>
          <w:spacing w:val="-53"/>
          <w:w w:val="95"/>
        </w:rPr>
        <w:t> </w:t>
      </w:r>
      <w:r>
        <w:rPr>
          <w:color w:val="414042"/>
          <w:w w:val="95"/>
        </w:rPr>
        <w:t>elicitación</w:t>
      </w:r>
      <w:r>
        <w:rPr>
          <w:color w:val="414042"/>
          <w:spacing w:val="-53"/>
          <w:w w:val="95"/>
        </w:rPr>
        <w:t> </w:t>
      </w:r>
      <w:r>
        <w:rPr>
          <w:color w:val="414042"/>
          <w:w w:val="95"/>
        </w:rPr>
        <w:t>directa (PED)</w:t>
      </w:r>
      <w:r>
        <w:rPr>
          <w:color w:val="414042"/>
          <w:spacing w:val="-26"/>
          <w:w w:val="95"/>
        </w:rPr>
        <w:t> </w:t>
      </w:r>
      <w:r>
        <w:rPr>
          <w:color w:val="414042"/>
          <w:w w:val="95"/>
        </w:rPr>
        <w:t>Ios</w:t>
      </w:r>
      <w:r>
        <w:rPr>
          <w:color w:val="414042"/>
          <w:spacing w:val="-26"/>
          <w:w w:val="95"/>
        </w:rPr>
        <w:t> </w:t>
      </w:r>
      <w:r>
        <w:rPr>
          <w:color w:val="414042"/>
          <w:w w:val="95"/>
        </w:rPr>
        <w:t>aIumnos</w:t>
      </w:r>
      <w:r>
        <w:rPr>
          <w:color w:val="414042"/>
          <w:spacing w:val="-26"/>
          <w:w w:val="95"/>
        </w:rPr>
        <w:t> </w:t>
      </w:r>
      <w:r>
        <w:rPr>
          <w:color w:val="414042"/>
          <w:w w:val="95"/>
        </w:rPr>
        <w:t>deI</w:t>
      </w:r>
      <w:r>
        <w:rPr>
          <w:color w:val="414042"/>
          <w:spacing w:val="-26"/>
          <w:w w:val="95"/>
        </w:rPr>
        <w:t> </w:t>
      </w:r>
      <w:r>
        <w:rPr>
          <w:color w:val="414042"/>
          <w:w w:val="95"/>
        </w:rPr>
        <w:t>grupo</w:t>
      </w:r>
      <w:r>
        <w:rPr>
          <w:color w:val="414042"/>
          <w:spacing w:val="-43"/>
          <w:w w:val="95"/>
        </w:rPr>
        <w:t> </w:t>
      </w:r>
      <w:r>
        <w:rPr>
          <w:color w:val="414042"/>
          <w:w w:val="95"/>
        </w:rPr>
        <w:t>A</w:t>
      </w:r>
      <w:r>
        <w:rPr>
          <w:color w:val="414042"/>
          <w:spacing w:val="-26"/>
          <w:w w:val="95"/>
        </w:rPr>
        <w:t> </w:t>
      </w:r>
      <w:r>
        <w:rPr>
          <w:color w:val="414042"/>
          <w:w w:val="95"/>
        </w:rPr>
        <w:t>responden</w:t>
      </w:r>
      <w:r>
        <w:rPr>
          <w:color w:val="414042"/>
          <w:spacing w:val="-26"/>
          <w:w w:val="95"/>
        </w:rPr>
        <w:t> </w:t>
      </w:r>
      <w:r>
        <w:rPr>
          <w:color w:val="414042"/>
          <w:w w:val="95"/>
        </w:rPr>
        <w:t>a</w:t>
      </w:r>
      <w:r>
        <w:rPr>
          <w:color w:val="414042"/>
          <w:spacing w:val="-26"/>
          <w:w w:val="95"/>
        </w:rPr>
        <w:t> </w:t>
      </w:r>
      <w:r>
        <w:rPr>
          <w:color w:val="414042"/>
          <w:w w:val="95"/>
        </w:rPr>
        <w:t>Ia</w:t>
      </w:r>
      <w:r>
        <w:rPr>
          <w:color w:val="414042"/>
          <w:spacing w:val="-26"/>
          <w:w w:val="95"/>
        </w:rPr>
        <w:t> </w:t>
      </w:r>
      <w:r>
        <w:rPr>
          <w:color w:val="414042"/>
          <w:w w:val="95"/>
        </w:rPr>
        <w:t>pregunta</w:t>
      </w:r>
      <w:r>
        <w:rPr>
          <w:color w:val="414042"/>
          <w:spacing w:val="-26"/>
          <w:w w:val="95"/>
        </w:rPr>
        <w:t> </w:t>
      </w:r>
      <w:r>
        <w:rPr>
          <w:color w:val="414042"/>
          <w:w w:val="95"/>
        </w:rPr>
        <w:t>específica</w:t>
      </w:r>
      <w:r>
        <w:rPr>
          <w:color w:val="414042"/>
          <w:spacing w:val="-26"/>
          <w:w w:val="95"/>
        </w:rPr>
        <w:t> </w:t>
      </w:r>
      <w:r>
        <w:rPr>
          <w:color w:val="414042"/>
          <w:w w:val="95"/>
        </w:rPr>
        <w:t>(probabiIidad </w:t>
      </w:r>
      <w:r>
        <w:rPr>
          <w:color w:val="414042"/>
        </w:rPr>
        <w:t>de</w:t>
      </w:r>
      <w:r>
        <w:rPr>
          <w:color w:val="414042"/>
          <w:spacing w:val="-32"/>
        </w:rPr>
        <w:t> </w:t>
      </w:r>
      <w:r>
        <w:rPr>
          <w:color w:val="414042"/>
        </w:rPr>
        <w:t>.85).</w:t>
      </w:r>
      <w:r>
        <w:rPr>
          <w:color w:val="414042"/>
          <w:spacing w:val="-55"/>
        </w:rPr>
        <w:t> </w:t>
      </w:r>
      <w:r>
        <w:rPr>
          <w:color w:val="414042"/>
        </w:rPr>
        <w:t>AIgo</w:t>
      </w:r>
      <w:r>
        <w:rPr>
          <w:color w:val="414042"/>
          <w:spacing w:val="-32"/>
        </w:rPr>
        <w:t> </w:t>
      </w:r>
      <w:r>
        <w:rPr>
          <w:color w:val="414042"/>
        </w:rPr>
        <w:t>simiIar</w:t>
      </w:r>
      <w:r>
        <w:rPr>
          <w:color w:val="414042"/>
          <w:spacing w:val="-32"/>
        </w:rPr>
        <w:t> </w:t>
      </w:r>
      <w:r>
        <w:rPr>
          <w:color w:val="414042"/>
        </w:rPr>
        <w:t>se</w:t>
      </w:r>
      <w:r>
        <w:rPr>
          <w:color w:val="414042"/>
          <w:spacing w:val="-32"/>
        </w:rPr>
        <w:t> </w:t>
      </w:r>
      <w:r>
        <w:rPr>
          <w:color w:val="414042"/>
        </w:rPr>
        <w:t>encuentra</w:t>
      </w:r>
      <w:r>
        <w:rPr>
          <w:color w:val="414042"/>
          <w:spacing w:val="-32"/>
        </w:rPr>
        <w:t> </w:t>
      </w:r>
      <w:r>
        <w:rPr>
          <w:color w:val="414042"/>
        </w:rPr>
        <w:t>en</w:t>
      </w:r>
      <w:r>
        <w:rPr>
          <w:color w:val="414042"/>
          <w:spacing w:val="-32"/>
        </w:rPr>
        <w:t> </w:t>
      </w:r>
      <w:r>
        <w:rPr>
          <w:color w:val="414042"/>
        </w:rPr>
        <w:t>eI</w:t>
      </w:r>
      <w:r>
        <w:rPr>
          <w:color w:val="414042"/>
          <w:spacing w:val="-32"/>
        </w:rPr>
        <w:t> </w:t>
      </w:r>
      <w:r>
        <w:rPr>
          <w:color w:val="414042"/>
        </w:rPr>
        <w:t>grupo</w:t>
      </w:r>
      <w:r>
        <w:rPr>
          <w:color w:val="414042"/>
          <w:spacing w:val="-32"/>
        </w:rPr>
        <w:t> </w:t>
      </w:r>
      <w:r>
        <w:rPr>
          <w:color w:val="414042"/>
        </w:rPr>
        <w:t>B,</w:t>
      </w:r>
      <w:r>
        <w:rPr>
          <w:color w:val="414042"/>
          <w:spacing w:val="-44"/>
        </w:rPr>
        <w:t> </w:t>
      </w:r>
      <w:r>
        <w:rPr>
          <w:color w:val="414042"/>
        </w:rPr>
        <w:t>donde</w:t>
      </w:r>
      <w:r>
        <w:rPr>
          <w:color w:val="414042"/>
          <w:spacing w:val="-32"/>
        </w:rPr>
        <w:t> </w:t>
      </w:r>
      <w:r>
        <w:rPr>
          <w:color w:val="414042"/>
          <w:spacing w:val="-2"/>
        </w:rPr>
        <w:t>hay</w:t>
      </w:r>
      <w:r>
        <w:rPr>
          <w:color w:val="414042"/>
          <w:spacing w:val="-32"/>
        </w:rPr>
        <w:t> </w:t>
      </w:r>
      <w:r>
        <w:rPr>
          <w:color w:val="414042"/>
        </w:rPr>
        <w:t>una</w:t>
      </w:r>
      <w:r>
        <w:rPr>
          <w:color w:val="414042"/>
          <w:spacing w:val="-32"/>
        </w:rPr>
        <w:t> </w:t>
      </w:r>
      <w:r>
        <w:rPr>
          <w:color w:val="414042"/>
        </w:rPr>
        <w:t>probabiIidad de</w:t>
      </w:r>
      <w:r>
        <w:rPr>
          <w:color w:val="414042"/>
          <w:spacing w:val="-37"/>
        </w:rPr>
        <w:t> </w:t>
      </w:r>
      <w:r>
        <w:rPr>
          <w:color w:val="414042"/>
          <w:w w:val="150"/>
        </w:rPr>
        <w:t>I</w:t>
      </w:r>
      <w:r>
        <w:rPr>
          <w:color w:val="414042"/>
          <w:spacing w:val="-76"/>
          <w:w w:val="150"/>
        </w:rPr>
        <w:t> </w:t>
      </w:r>
      <w:r>
        <w:rPr>
          <w:color w:val="414042"/>
        </w:rPr>
        <w:t>de</w:t>
      </w:r>
      <w:r>
        <w:rPr>
          <w:color w:val="414042"/>
          <w:spacing w:val="-37"/>
        </w:rPr>
        <w:t> </w:t>
      </w:r>
      <w:r>
        <w:rPr>
          <w:color w:val="414042"/>
        </w:rPr>
        <w:t>que</w:t>
      </w:r>
      <w:r>
        <w:rPr>
          <w:color w:val="414042"/>
          <w:spacing w:val="-37"/>
        </w:rPr>
        <w:t> </w:t>
      </w:r>
      <w:r>
        <w:rPr>
          <w:color w:val="414042"/>
        </w:rPr>
        <w:t>Ios</w:t>
      </w:r>
      <w:r>
        <w:rPr>
          <w:color w:val="414042"/>
          <w:spacing w:val="-37"/>
        </w:rPr>
        <w:t> </w:t>
      </w:r>
      <w:r>
        <w:rPr>
          <w:color w:val="414042"/>
        </w:rPr>
        <w:t>aIumnos</w:t>
      </w:r>
      <w:r>
        <w:rPr>
          <w:color w:val="414042"/>
          <w:spacing w:val="-37"/>
        </w:rPr>
        <w:t> </w:t>
      </w:r>
      <w:r>
        <w:rPr>
          <w:color w:val="414042"/>
        </w:rPr>
        <w:t>expongan</w:t>
      </w:r>
      <w:r>
        <w:rPr>
          <w:color w:val="414042"/>
          <w:spacing w:val="-37"/>
        </w:rPr>
        <w:t> </w:t>
      </w:r>
      <w:r>
        <w:rPr>
          <w:color w:val="414042"/>
        </w:rPr>
        <w:t>eI</w:t>
      </w:r>
      <w:r>
        <w:rPr>
          <w:color w:val="414042"/>
          <w:spacing w:val="-37"/>
        </w:rPr>
        <w:t> </w:t>
      </w:r>
      <w:r>
        <w:rPr>
          <w:color w:val="414042"/>
        </w:rPr>
        <w:t>conocimiento</w:t>
      </w:r>
      <w:r>
        <w:rPr>
          <w:color w:val="414042"/>
          <w:spacing w:val="-37"/>
        </w:rPr>
        <w:t> </w:t>
      </w:r>
      <w:r>
        <w:rPr>
          <w:color w:val="414042"/>
        </w:rPr>
        <w:t>que</w:t>
      </w:r>
      <w:r>
        <w:rPr>
          <w:color w:val="414042"/>
          <w:spacing w:val="-37"/>
        </w:rPr>
        <w:t> </w:t>
      </w:r>
      <w:r>
        <w:rPr>
          <w:color w:val="414042"/>
        </w:rPr>
        <w:t>tienen</w:t>
      </w:r>
      <w:r>
        <w:rPr>
          <w:color w:val="414042"/>
          <w:spacing w:val="-37"/>
        </w:rPr>
        <w:t> </w:t>
      </w:r>
      <w:r>
        <w:rPr>
          <w:color w:val="414042"/>
        </w:rPr>
        <w:t>sobre</w:t>
      </w:r>
      <w:r>
        <w:rPr>
          <w:color w:val="414042"/>
          <w:spacing w:val="-37"/>
        </w:rPr>
        <w:t> </w:t>
      </w:r>
      <w:r>
        <w:rPr>
          <w:color w:val="414042"/>
        </w:rPr>
        <w:t>un</w:t>
      </w:r>
      <w:r>
        <w:rPr>
          <w:color w:val="414042"/>
          <w:spacing w:val="-37"/>
        </w:rPr>
        <w:t> </w:t>
      </w:r>
      <w:r>
        <w:rPr>
          <w:color w:val="414042"/>
        </w:rPr>
        <w:t>tema (EC)</w:t>
      </w:r>
      <w:r>
        <w:rPr>
          <w:color w:val="414042"/>
          <w:spacing w:val="-45"/>
        </w:rPr>
        <w:t> </w:t>
      </w:r>
      <w:r>
        <w:rPr>
          <w:color w:val="414042"/>
        </w:rPr>
        <w:t>tras</w:t>
      </w:r>
      <w:r>
        <w:rPr>
          <w:color w:val="414042"/>
          <w:spacing w:val="-45"/>
        </w:rPr>
        <w:t> </w:t>
      </w:r>
      <w:r>
        <w:rPr>
          <w:color w:val="414042"/>
        </w:rPr>
        <w:t>Ia</w:t>
      </w:r>
      <w:r>
        <w:rPr>
          <w:color w:val="414042"/>
          <w:spacing w:val="-45"/>
        </w:rPr>
        <w:t> </w:t>
      </w:r>
      <w:r>
        <w:rPr>
          <w:color w:val="414042"/>
        </w:rPr>
        <w:t>presentación</w:t>
      </w:r>
      <w:r>
        <w:rPr>
          <w:color w:val="414042"/>
          <w:spacing w:val="-45"/>
        </w:rPr>
        <w:t> </w:t>
      </w:r>
      <w:r>
        <w:rPr>
          <w:color w:val="414042"/>
        </w:rPr>
        <w:t>de</w:t>
      </w:r>
      <w:r>
        <w:rPr>
          <w:color w:val="414042"/>
          <w:spacing w:val="-45"/>
        </w:rPr>
        <w:t> </w:t>
      </w:r>
      <w:r>
        <w:rPr>
          <w:color w:val="414042"/>
        </w:rPr>
        <w:t>una</w:t>
      </w:r>
      <w:r>
        <w:rPr>
          <w:color w:val="414042"/>
          <w:spacing w:val="-45"/>
        </w:rPr>
        <w:t> </w:t>
      </w:r>
      <w:r>
        <w:rPr>
          <w:color w:val="414042"/>
        </w:rPr>
        <w:t>pregunta</w:t>
      </w:r>
      <w:r>
        <w:rPr>
          <w:color w:val="414042"/>
          <w:spacing w:val="-45"/>
        </w:rPr>
        <w:t> </w:t>
      </w:r>
      <w:r>
        <w:rPr>
          <w:color w:val="414042"/>
        </w:rPr>
        <w:t>de</w:t>
      </w:r>
      <w:r>
        <w:rPr>
          <w:color w:val="414042"/>
          <w:spacing w:val="-45"/>
        </w:rPr>
        <w:t> </w:t>
      </w:r>
      <w:r>
        <w:rPr>
          <w:color w:val="414042"/>
        </w:rPr>
        <w:t>eIicitación</w:t>
      </w:r>
      <w:r>
        <w:rPr>
          <w:color w:val="414042"/>
          <w:spacing w:val="-45"/>
        </w:rPr>
        <w:t> </w:t>
      </w:r>
      <w:r>
        <w:rPr>
          <w:color w:val="414042"/>
        </w:rPr>
        <w:t>directa</w:t>
      </w:r>
      <w:r>
        <w:rPr>
          <w:color w:val="414042"/>
          <w:spacing w:val="-45"/>
        </w:rPr>
        <w:t> </w:t>
      </w:r>
      <w:r>
        <w:rPr>
          <w:color w:val="414042"/>
        </w:rPr>
        <w:t>por</w:t>
      </w:r>
      <w:r>
        <w:rPr>
          <w:color w:val="414042"/>
          <w:spacing w:val="-45"/>
        </w:rPr>
        <w:t> </w:t>
      </w:r>
      <w:r>
        <w:rPr>
          <w:color w:val="414042"/>
          <w:spacing w:val="2"/>
        </w:rPr>
        <w:t>parte</w:t>
      </w:r>
      <w:r>
        <w:rPr>
          <w:color w:val="414042"/>
          <w:spacing w:val="-45"/>
        </w:rPr>
        <w:t> </w:t>
      </w:r>
      <w:r>
        <w:rPr>
          <w:color w:val="414042"/>
        </w:rPr>
        <w:t>deI </w:t>
      </w:r>
      <w:r>
        <w:rPr>
          <w:color w:val="414042"/>
          <w:w w:val="95"/>
        </w:rPr>
        <w:t>profesor,</w:t>
      </w:r>
      <w:r>
        <w:rPr>
          <w:color w:val="414042"/>
          <w:spacing w:val="-50"/>
          <w:w w:val="95"/>
        </w:rPr>
        <w:t> </w:t>
      </w:r>
      <w:r>
        <w:rPr>
          <w:color w:val="414042"/>
          <w:w w:val="95"/>
        </w:rPr>
        <w:t>esto</w:t>
      </w:r>
      <w:r>
        <w:rPr>
          <w:color w:val="414042"/>
          <w:spacing w:val="-34"/>
          <w:w w:val="95"/>
        </w:rPr>
        <w:t> </w:t>
      </w:r>
      <w:r>
        <w:rPr>
          <w:color w:val="414042"/>
          <w:w w:val="95"/>
        </w:rPr>
        <w:t>puede</w:t>
      </w:r>
      <w:r>
        <w:rPr>
          <w:color w:val="414042"/>
          <w:spacing w:val="-34"/>
          <w:w w:val="95"/>
        </w:rPr>
        <w:t> </w:t>
      </w:r>
      <w:r>
        <w:rPr>
          <w:color w:val="414042"/>
          <w:w w:val="95"/>
        </w:rPr>
        <w:t>deberse</w:t>
      </w:r>
      <w:r>
        <w:rPr>
          <w:color w:val="414042"/>
          <w:spacing w:val="-34"/>
          <w:w w:val="95"/>
        </w:rPr>
        <w:t> </w:t>
      </w:r>
      <w:r>
        <w:rPr>
          <w:color w:val="414042"/>
          <w:w w:val="95"/>
        </w:rPr>
        <w:t>a</w:t>
      </w:r>
      <w:r>
        <w:rPr>
          <w:color w:val="414042"/>
          <w:spacing w:val="-34"/>
          <w:w w:val="95"/>
        </w:rPr>
        <w:t> </w:t>
      </w:r>
      <w:r>
        <w:rPr>
          <w:color w:val="414042"/>
          <w:w w:val="95"/>
        </w:rPr>
        <w:t>que</w:t>
      </w:r>
      <w:r>
        <w:rPr>
          <w:color w:val="414042"/>
          <w:spacing w:val="-34"/>
          <w:w w:val="95"/>
        </w:rPr>
        <w:t> </w:t>
      </w:r>
      <w:r>
        <w:rPr>
          <w:color w:val="414042"/>
          <w:w w:val="95"/>
        </w:rPr>
        <w:t>por</w:t>
      </w:r>
      <w:r>
        <w:rPr>
          <w:color w:val="414042"/>
          <w:spacing w:val="-34"/>
          <w:w w:val="95"/>
        </w:rPr>
        <w:t> </w:t>
      </w:r>
      <w:r>
        <w:rPr>
          <w:color w:val="414042"/>
          <w:w w:val="95"/>
        </w:rPr>
        <w:t>lo</w:t>
      </w:r>
      <w:r>
        <w:rPr>
          <w:color w:val="414042"/>
          <w:spacing w:val="-34"/>
          <w:w w:val="95"/>
        </w:rPr>
        <w:t> </w:t>
      </w:r>
      <w:r>
        <w:rPr>
          <w:color w:val="414042"/>
          <w:w w:val="95"/>
        </w:rPr>
        <w:t>regular</w:t>
      </w:r>
      <w:r>
        <w:rPr>
          <w:color w:val="414042"/>
          <w:spacing w:val="-34"/>
          <w:w w:val="95"/>
        </w:rPr>
        <w:t> </w:t>
      </w:r>
      <w:r>
        <w:rPr>
          <w:color w:val="414042"/>
          <w:w w:val="95"/>
        </w:rPr>
        <w:t>los</w:t>
      </w:r>
      <w:r>
        <w:rPr>
          <w:color w:val="414042"/>
          <w:spacing w:val="-34"/>
          <w:w w:val="95"/>
        </w:rPr>
        <w:t> </w:t>
      </w:r>
      <w:r>
        <w:rPr>
          <w:color w:val="414042"/>
          <w:w w:val="95"/>
        </w:rPr>
        <w:t>alumnos</w:t>
      </w:r>
      <w:r>
        <w:rPr>
          <w:color w:val="414042"/>
          <w:spacing w:val="-34"/>
          <w:w w:val="95"/>
        </w:rPr>
        <w:t> </w:t>
      </w:r>
      <w:r>
        <w:rPr>
          <w:color w:val="414042"/>
          <w:w w:val="95"/>
        </w:rPr>
        <w:t>de</w:t>
      </w:r>
      <w:r>
        <w:rPr>
          <w:color w:val="414042"/>
          <w:spacing w:val="-34"/>
          <w:w w:val="95"/>
        </w:rPr>
        <w:t> </w:t>
      </w:r>
      <w:r>
        <w:rPr>
          <w:color w:val="414042"/>
          <w:w w:val="95"/>
        </w:rPr>
        <w:t>niveles</w:t>
      </w:r>
      <w:r>
        <w:rPr>
          <w:color w:val="414042"/>
          <w:spacing w:val="-34"/>
          <w:w w:val="95"/>
        </w:rPr>
        <w:t> </w:t>
      </w:r>
      <w:r>
        <w:rPr>
          <w:color w:val="414042"/>
          <w:w w:val="95"/>
        </w:rPr>
        <w:t>básicos dan</w:t>
      </w:r>
      <w:r>
        <w:rPr>
          <w:color w:val="414042"/>
          <w:spacing w:val="-21"/>
          <w:w w:val="95"/>
        </w:rPr>
        <w:t> </w:t>
      </w:r>
      <w:r>
        <w:rPr>
          <w:color w:val="414042"/>
          <w:w w:val="95"/>
        </w:rPr>
        <w:t>respuestas</w:t>
      </w:r>
      <w:r>
        <w:rPr>
          <w:color w:val="414042"/>
          <w:spacing w:val="-21"/>
          <w:w w:val="95"/>
        </w:rPr>
        <w:t> </w:t>
      </w:r>
      <w:r>
        <w:rPr>
          <w:color w:val="414042"/>
          <w:w w:val="95"/>
        </w:rPr>
        <w:t>concretas</w:t>
      </w:r>
      <w:r>
        <w:rPr>
          <w:color w:val="414042"/>
          <w:spacing w:val="-21"/>
          <w:w w:val="95"/>
        </w:rPr>
        <w:t> </w:t>
      </w:r>
      <w:r>
        <w:rPr>
          <w:color w:val="414042"/>
          <w:w w:val="95"/>
        </w:rPr>
        <w:t>a</w:t>
      </w:r>
      <w:r>
        <w:rPr>
          <w:color w:val="414042"/>
          <w:spacing w:val="-21"/>
          <w:w w:val="95"/>
        </w:rPr>
        <w:t> </w:t>
      </w:r>
      <w:r>
        <w:rPr>
          <w:color w:val="414042"/>
          <w:w w:val="95"/>
        </w:rPr>
        <w:t>lo</w:t>
      </w:r>
      <w:r>
        <w:rPr>
          <w:color w:val="414042"/>
          <w:spacing w:val="-21"/>
          <w:w w:val="95"/>
        </w:rPr>
        <w:t> </w:t>
      </w:r>
      <w:r>
        <w:rPr>
          <w:color w:val="414042"/>
          <w:w w:val="95"/>
        </w:rPr>
        <w:t>que</w:t>
      </w:r>
      <w:r>
        <w:rPr>
          <w:color w:val="414042"/>
          <w:spacing w:val="-21"/>
          <w:w w:val="95"/>
        </w:rPr>
        <w:t> </w:t>
      </w:r>
      <w:r>
        <w:rPr>
          <w:color w:val="414042"/>
          <w:w w:val="95"/>
        </w:rPr>
        <w:t>se</w:t>
      </w:r>
      <w:r>
        <w:rPr>
          <w:color w:val="414042"/>
          <w:spacing w:val="-21"/>
          <w:w w:val="95"/>
        </w:rPr>
        <w:t> </w:t>
      </w:r>
      <w:r>
        <w:rPr>
          <w:color w:val="414042"/>
          <w:w w:val="95"/>
        </w:rPr>
        <w:t>les</w:t>
      </w:r>
      <w:r>
        <w:rPr>
          <w:color w:val="414042"/>
          <w:spacing w:val="-21"/>
          <w:w w:val="95"/>
        </w:rPr>
        <w:t> </w:t>
      </w:r>
      <w:r>
        <w:rPr>
          <w:color w:val="414042"/>
          <w:w w:val="95"/>
        </w:rPr>
        <w:t>está</w:t>
      </w:r>
      <w:r>
        <w:rPr>
          <w:color w:val="414042"/>
          <w:spacing w:val="-21"/>
          <w:w w:val="95"/>
        </w:rPr>
        <w:t> </w:t>
      </w:r>
      <w:r>
        <w:rPr>
          <w:color w:val="414042"/>
          <w:w w:val="95"/>
        </w:rPr>
        <w:t>preguntando,</w:t>
      </w:r>
      <w:r>
        <w:rPr>
          <w:color w:val="414042"/>
          <w:spacing w:val="-38"/>
          <w:w w:val="95"/>
        </w:rPr>
        <w:t> </w:t>
      </w:r>
      <w:r>
        <w:rPr>
          <w:color w:val="414042"/>
          <w:w w:val="95"/>
        </w:rPr>
        <w:t>sin</w:t>
      </w:r>
      <w:r>
        <w:rPr>
          <w:color w:val="414042"/>
          <w:spacing w:val="-21"/>
          <w:w w:val="95"/>
        </w:rPr>
        <w:t> </w:t>
      </w:r>
      <w:r>
        <w:rPr>
          <w:color w:val="414042"/>
          <w:w w:val="95"/>
        </w:rPr>
        <w:t>embargo</w:t>
      </w:r>
      <w:r>
        <w:rPr>
          <w:color w:val="414042"/>
          <w:spacing w:val="-21"/>
          <w:w w:val="95"/>
        </w:rPr>
        <w:t> </w:t>
      </w:r>
      <w:r>
        <w:rPr>
          <w:color w:val="414042"/>
          <w:w w:val="95"/>
        </w:rPr>
        <w:t>la</w:t>
      </w:r>
      <w:r>
        <w:rPr>
          <w:color w:val="414042"/>
          <w:spacing w:val="-21"/>
          <w:w w:val="95"/>
        </w:rPr>
        <w:t> </w:t>
      </w:r>
      <w:r>
        <w:rPr>
          <w:color w:val="414042"/>
          <w:w w:val="95"/>
        </w:rPr>
        <w:t>gran diferencia</w:t>
      </w:r>
      <w:r>
        <w:rPr>
          <w:color w:val="414042"/>
          <w:spacing w:val="-28"/>
          <w:w w:val="95"/>
        </w:rPr>
        <w:t> </w:t>
      </w:r>
      <w:r>
        <w:rPr>
          <w:color w:val="414042"/>
          <w:w w:val="95"/>
        </w:rPr>
        <w:t>entre</w:t>
      </w:r>
      <w:r>
        <w:rPr>
          <w:color w:val="414042"/>
          <w:spacing w:val="-28"/>
          <w:w w:val="95"/>
        </w:rPr>
        <w:t> </w:t>
      </w:r>
      <w:r>
        <w:rPr>
          <w:color w:val="414042"/>
          <w:w w:val="95"/>
        </w:rPr>
        <w:t>un</w:t>
      </w:r>
      <w:r>
        <w:rPr>
          <w:color w:val="414042"/>
          <w:spacing w:val="-28"/>
          <w:w w:val="95"/>
        </w:rPr>
        <w:t> </w:t>
      </w:r>
      <w:r>
        <w:rPr>
          <w:color w:val="414042"/>
          <w:w w:val="95"/>
        </w:rPr>
        <w:t>grupo</w:t>
      </w:r>
      <w:r>
        <w:rPr>
          <w:color w:val="414042"/>
          <w:spacing w:val="-28"/>
          <w:w w:val="95"/>
        </w:rPr>
        <w:t> </w:t>
      </w:r>
      <w:r>
        <w:rPr>
          <w:color w:val="414042"/>
          <w:w w:val="95"/>
        </w:rPr>
        <w:t>y</w:t>
      </w:r>
      <w:r>
        <w:rPr>
          <w:color w:val="414042"/>
          <w:spacing w:val="-28"/>
          <w:w w:val="95"/>
        </w:rPr>
        <w:t> </w:t>
      </w:r>
      <w:r>
        <w:rPr>
          <w:color w:val="414042"/>
          <w:w w:val="95"/>
        </w:rPr>
        <w:t>otro</w:t>
      </w:r>
      <w:r>
        <w:rPr>
          <w:color w:val="414042"/>
          <w:spacing w:val="-28"/>
          <w:w w:val="95"/>
        </w:rPr>
        <w:t> </w:t>
      </w:r>
      <w:r>
        <w:rPr>
          <w:color w:val="414042"/>
          <w:w w:val="95"/>
        </w:rPr>
        <w:t>radica</w:t>
      </w:r>
      <w:r>
        <w:rPr>
          <w:color w:val="414042"/>
          <w:spacing w:val="-28"/>
          <w:w w:val="95"/>
        </w:rPr>
        <w:t> </w:t>
      </w:r>
      <w:r>
        <w:rPr>
          <w:color w:val="414042"/>
          <w:w w:val="95"/>
        </w:rPr>
        <w:t>en</w:t>
      </w:r>
      <w:r>
        <w:rPr>
          <w:color w:val="414042"/>
          <w:spacing w:val="-28"/>
          <w:w w:val="95"/>
        </w:rPr>
        <w:t> </w:t>
      </w:r>
      <w:r>
        <w:rPr>
          <w:color w:val="414042"/>
          <w:w w:val="95"/>
        </w:rPr>
        <w:t>el</w:t>
      </w:r>
      <w:r>
        <w:rPr>
          <w:color w:val="414042"/>
          <w:spacing w:val="-28"/>
          <w:w w:val="95"/>
        </w:rPr>
        <w:t> </w:t>
      </w:r>
      <w:r>
        <w:rPr>
          <w:color w:val="414042"/>
          <w:w w:val="95"/>
        </w:rPr>
        <w:t>tipo</w:t>
      </w:r>
      <w:r>
        <w:rPr>
          <w:color w:val="414042"/>
          <w:spacing w:val="-28"/>
          <w:w w:val="95"/>
        </w:rPr>
        <w:t> </w:t>
      </w:r>
      <w:r>
        <w:rPr>
          <w:color w:val="414042"/>
          <w:w w:val="95"/>
        </w:rPr>
        <w:t>de</w:t>
      </w:r>
      <w:r>
        <w:rPr>
          <w:color w:val="414042"/>
          <w:spacing w:val="-28"/>
          <w:w w:val="95"/>
        </w:rPr>
        <w:t> </w:t>
      </w:r>
      <w:r>
        <w:rPr>
          <w:color w:val="414042"/>
          <w:spacing w:val="2"/>
          <w:w w:val="95"/>
        </w:rPr>
        <w:t>aportaciones,</w:t>
      </w:r>
      <w:r>
        <w:rPr>
          <w:color w:val="414042"/>
          <w:spacing w:val="-45"/>
          <w:w w:val="95"/>
        </w:rPr>
        <w:t> </w:t>
      </w:r>
      <w:r>
        <w:rPr>
          <w:color w:val="414042"/>
          <w:w w:val="95"/>
        </w:rPr>
        <w:t>ya</w:t>
      </w:r>
      <w:r>
        <w:rPr>
          <w:color w:val="414042"/>
          <w:spacing w:val="-28"/>
          <w:w w:val="95"/>
        </w:rPr>
        <w:t> </w:t>
      </w:r>
      <w:r>
        <w:rPr>
          <w:color w:val="414042"/>
          <w:w w:val="95"/>
        </w:rPr>
        <w:t>que</w:t>
      </w:r>
      <w:r>
        <w:rPr>
          <w:color w:val="414042"/>
          <w:spacing w:val="-28"/>
          <w:w w:val="95"/>
        </w:rPr>
        <w:t> </w:t>
      </w:r>
      <w:r>
        <w:rPr>
          <w:color w:val="414042"/>
          <w:w w:val="95"/>
        </w:rPr>
        <w:t>como se</w:t>
      </w:r>
      <w:r>
        <w:rPr>
          <w:color w:val="414042"/>
          <w:spacing w:val="-27"/>
          <w:w w:val="95"/>
        </w:rPr>
        <w:t> </w:t>
      </w:r>
      <w:r>
        <w:rPr>
          <w:color w:val="414042"/>
          <w:w w:val="95"/>
        </w:rPr>
        <w:t>mencionó</w:t>
      </w:r>
      <w:r>
        <w:rPr>
          <w:color w:val="414042"/>
          <w:spacing w:val="19"/>
          <w:w w:val="95"/>
        </w:rPr>
        <w:t> </w:t>
      </w:r>
      <w:r>
        <w:rPr>
          <w:color w:val="414042"/>
          <w:spacing w:val="2"/>
          <w:w w:val="95"/>
        </w:rPr>
        <w:t>anteriormente,</w:t>
      </w:r>
      <w:r>
        <w:rPr>
          <w:color w:val="414042"/>
          <w:spacing w:val="-46"/>
          <w:w w:val="95"/>
        </w:rPr>
        <w:t> </w:t>
      </w:r>
      <w:r>
        <w:rPr>
          <w:color w:val="414042"/>
          <w:w w:val="95"/>
        </w:rPr>
        <w:t>las</w:t>
      </w:r>
      <w:r>
        <w:rPr>
          <w:color w:val="414042"/>
          <w:spacing w:val="-27"/>
          <w:w w:val="95"/>
        </w:rPr>
        <w:t> </w:t>
      </w:r>
      <w:r>
        <w:rPr>
          <w:color w:val="414042"/>
          <w:spacing w:val="2"/>
          <w:w w:val="95"/>
        </w:rPr>
        <w:t>aportaciones</w:t>
      </w:r>
      <w:r>
        <w:rPr>
          <w:color w:val="414042"/>
          <w:spacing w:val="-27"/>
          <w:w w:val="95"/>
        </w:rPr>
        <w:t> </w:t>
      </w:r>
      <w:r>
        <w:rPr>
          <w:color w:val="414042"/>
          <w:w w:val="95"/>
        </w:rPr>
        <w:t>del</w:t>
      </w:r>
      <w:r>
        <w:rPr>
          <w:color w:val="414042"/>
          <w:spacing w:val="-27"/>
          <w:w w:val="95"/>
        </w:rPr>
        <w:t> </w:t>
      </w:r>
      <w:r>
        <w:rPr>
          <w:color w:val="414042"/>
          <w:w w:val="95"/>
        </w:rPr>
        <w:t>grupo</w:t>
      </w:r>
      <w:r>
        <w:rPr>
          <w:color w:val="414042"/>
          <w:spacing w:val="-46"/>
          <w:w w:val="95"/>
        </w:rPr>
        <w:t> </w:t>
      </w:r>
      <w:r>
        <w:rPr>
          <w:color w:val="414042"/>
          <w:w w:val="95"/>
        </w:rPr>
        <w:t>A</w:t>
      </w:r>
      <w:r>
        <w:rPr>
          <w:color w:val="414042"/>
          <w:spacing w:val="-27"/>
          <w:w w:val="95"/>
        </w:rPr>
        <w:t> </w:t>
      </w:r>
      <w:r>
        <w:rPr>
          <w:color w:val="414042"/>
          <w:w w:val="95"/>
        </w:rPr>
        <w:t>son</w:t>
      </w:r>
      <w:r>
        <w:rPr>
          <w:color w:val="414042"/>
          <w:spacing w:val="-27"/>
          <w:w w:val="95"/>
        </w:rPr>
        <w:t> </w:t>
      </w:r>
      <w:r>
        <w:rPr>
          <w:color w:val="414042"/>
          <w:w w:val="95"/>
        </w:rPr>
        <w:t>por</w:t>
      </w:r>
      <w:r>
        <w:rPr>
          <w:color w:val="414042"/>
          <w:spacing w:val="-27"/>
          <w:w w:val="95"/>
        </w:rPr>
        <w:t> </w:t>
      </w:r>
      <w:r>
        <w:rPr>
          <w:color w:val="414042"/>
          <w:w w:val="95"/>
        </w:rPr>
        <w:t>lo</w:t>
      </w:r>
      <w:r>
        <w:rPr>
          <w:color w:val="414042"/>
          <w:spacing w:val="-27"/>
          <w:w w:val="95"/>
        </w:rPr>
        <w:t> </w:t>
      </w:r>
      <w:r>
        <w:rPr>
          <w:color w:val="414042"/>
          <w:w w:val="95"/>
        </w:rPr>
        <w:t>regular</w:t>
      </w:r>
      <w:r>
        <w:rPr>
          <w:color w:val="414042"/>
          <w:spacing w:val="-27"/>
          <w:w w:val="95"/>
        </w:rPr>
        <w:t> </w:t>
      </w:r>
      <w:r>
        <w:rPr>
          <w:color w:val="414042"/>
          <w:w w:val="95"/>
        </w:rPr>
        <w:t>sin contenido</w:t>
      </w:r>
      <w:r>
        <w:rPr>
          <w:color w:val="414042"/>
          <w:spacing w:val="-47"/>
          <w:w w:val="95"/>
        </w:rPr>
        <w:t> </w:t>
      </w:r>
      <w:r>
        <w:rPr>
          <w:color w:val="414042"/>
          <w:w w:val="95"/>
        </w:rPr>
        <w:t>de</w:t>
      </w:r>
      <w:r>
        <w:rPr>
          <w:color w:val="414042"/>
          <w:spacing w:val="-47"/>
          <w:w w:val="95"/>
        </w:rPr>
        <w:t> </w:t>
      </w:r>
      <w:r>
        <w:rPr>
          <w:color w:val="414042"/>
          <w:w w:val="95"/>
        </w:rPr>
        <w:t>conocimiento.</w:t>
      </w:r>
    </w:p>
    <w:p>
      <w:pPr>
        <w:pStyle w:val="BodyText"/>
        <w:rPr>
          <w:sz w:val="20"/>
        </w:rPr>
      </w:pPr>
    </w:p>
    <w:p>
      <w:pPr>
        <w:pStyle w:val="BodyText"/>
        <w:spacing w:before="10"/>
        <w:rPr>
          <w:sz w:val="17"/>
        </w:rPr>
      </w:pPr>
    </w:p>
    <w:p>
      <w:pPr>
        <w:pStyle w:val="Heading2"/>
        <w:ind w:left="303"/>
      </w:pPr>
      <w:r>
        <w:rPr>
          <w:color w:val="5F7456"/>
        </w:rPr>
        <w:t>72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399">
            <wp:simplePos x="0" y="0"/>
            <wp:positionH relativeFrom="page">
              <wp:posOffset>0</wp:posOffset>
            </wp:positionH>
            <wp:positionV relativeFrom="page">
              <wp:posOffset>0</wp:posOffset>
            </wp:positionV>
            <wp:extent cx="7772400" cy="10058399"/>
            <wp:effectExtent l="0" t="0" r="0" b="0"/>
            <wp:wrapNone/>
            <wp:docPr id="133" name="image9.png" descr=""/>
            <wp:cNvGraphicFramePr>
              <a:graphicFrameLocks noChangeAspect="1"/>
            </wp:cNvGraphicFramePr>
            <a:graphic>
              <a:graphicData uri="http://schemas.openxmlformats.org/drawingml/2006/picture">
                <pic:pic>
                  <pic:nvPicPr>
                    <pic:cNvPr id="13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3" w:firstLine="820"/>
        <w:jc w:val="both"/>
      </w:pPr>
      <w:r>
        <w:rPr>
          <w:color w:val="414042"/>
        </w:rPr>
        <w:t>Esto puede explicarse por lo mencionado por Prados y Cubero (2005),</w:t>
      </w:r>
      <w:r>
        <w:rPr>
          <w:color w:val="414042"/>
          <w:spacing w:val="-50"/>
        </w:rPr>
        <w:t> </w:t>
      </w:r>
      <w:r>
        <w:rPr>
          <w:color w:val="414042"/>
        </w:rPr>
        <w:t>ya</w:t>
      </w:r>
      <w:r>
        <w:rPr>
          <w:color w:val="414042"/>
          <w:spacing w:val="-39"/>
        </w:rPr>
        <w:t> </w:t>
      </w:r>
      <w:r>
        <w:rPr>
          <w:color w:val="414042"/>
        </w:rPr>
        <w:t>que</w:t>
      </w:r>
      <w:r>
        <w:rPr>
          <w:color w:val="414042"/>
          <w:spacing w:val="-39"/>
        </w:rPr>
        <w:t> </w:t>
      </w:r>
      <w:r>
        <w:rPr>
          <w:color w:val="414042"/>
        </w:rPr>
        <w:t>afirman</w:t>
      </w:r>
      <w:r>
        <w:rPr>
          <w:color w:val="414042"/>
          <w:spacing w:val="-39"/>
        </w:rPr>
        <w:t> </w:t>
      </w:r>
      <w:r>
        <w:rPr>
          <w:color w:val="414042"/>
        </w:rPr>
        <w:t>que</w:t>
      </w:r>
      <w:r>
        <w:rPr>
          <w:color w:val="414042"/>
          <w:spacing w:val="-39"/>
        </w:rPr>
        <w:t> </w:t>
      </w:r>
      <w:r>
        <w:rPr>
          <w:color w:val="414042"/>
        </w:rPr>
        <w:t>existe</w:t>
      </w:r>
      <w:r>
        <w:rPr>
          <w:color w:val="414042"/>
          <w:spacing w:val="-39"/>
        </w:rPr>
        <w:t> </w:t>
      </w:r>
      <w:r>
        <w:rPr>
          <w:color w:val="414042"/>
        </w:rPr>
        <w:t>una</w:t>
      </w:r>
      <w:r>
        <w:rPr>
          <w:color w:val="414042"/>
          <w:spacing w:val="-39"/>
        </w:rPr>
        <w:t> </w:t>
      </w:r>
      <w:r>
        <w:rPr>
          <w:color w:val="414042"/>
        </w:rPr>
        <w:t>cIara</w:t>
      </w:r>
      <w:r>
        <w:rPr>
          <w:color w:val="414042"/>
          <w:spacing w:val="-39"/>
        </w:rPr>
        <w:t> </w:t>
      </w:r>
      <w:r>
        <w:rPr>
          <w:color w:val="414042"/>
        </w:rPr>
        <w:t>reIación</w:t>
      </w:r>
      <w:r>
        <w:rPr>
          <w:color w:val="414042"/>
          <w:spacing w:val="-39"/>
        </w:rPr>
        <w:t> </w:t>
      </w:r>
      <w:r>
        <w:rPr>
          <w:color w:val="414042"/>
        </w:rPr>
        <w:t>entre</w:t>
      </w:r>
      <w:r>
        <w:rPr>
          <w:color w:val="414042"/>
          <w:spacing w:val="-39"/>
        </w:rPr>
        <w:t> </w:t>
      </w:r>
      <w:r>
        <w:rPr>
          <w:color w:val="414042"/>
        </w:rPr>
        <w:t>eI</w:t>
      </w:r>
      <w:r>
        <w:rPr>
          <w:color w:val="414042"/>
          <w:spacing w:val="-39"/>
        </w:rPr>
        <w:t> </w:t>
      </w:r>
      <w:r>
        <w:rPr>
          <w:color w:val="414042"/>
        </w:rPr>
        <w:t>tipo</w:t>
      </w:r>
      <w:r>
        <w:rPr>
          <w:color w:val="414042"/>
          <w:spacing w:val="-39"/>
        </w:rPr>
        <w:t> </w:t>
      </w:r>
      <w:r>
        <w:rPr>
          <w:color w:val="414042"/>
        </w:rPr>
        <w:t>de</w:t>
      </w:r>
      <w:r>
        <w:rPr>
          <w:color w:val="414042"/>
          <w:spacing w:val="-39"/>
        </w:rPr>
        <w:t> </w:t>
      </w:r>
      <w:r>
        <w:rPr>
          <w:color w:val="414042"/>
        </w:rPr>
        <w:t>discurso del</w:t>
      </w:r>
      <w:r>
        <w:rPr>
          <w:color w:val="414042"/>
          <w:spacing w:val="-31"/>
        </w:rPr>
        <w:t> </w:t>
      </w:r>
      <w:r>
        <w:rPr>
          <w:color w:val="414042"/>
        </w:rPr>
        <w:t>profesor</w:t>
      </w:r>
      <w:r>
        <w:rPr>
          <w:color w:val="414042"/>
          <w:spacing w:val="-31"/>
        </w:rPr>
        <w:t> </w:t>
      </w:r>
      <w:r>
        <w:rPr>
          <w:color w:val="414042"/>
        </w:rPr>
        <w:t>de</w:t>
      </w:r>
      <w:r>
        <w:rPr>
          <w:color w:val="414042"/>
          <w:spacing w:val="-31"/>
        </w:rPr>
        <w:t> </w:t>
      </w:r>
      <w:r>
        <w:rPr>
          <w:color w:val="414042"/>
        </w:rPr>
        <w:t>un</w:t>
      </w:r>
      <w:r>
        <w:rPr>
          <w:color w:val="414042"/>
          <w:spacing w:val="-31"/>
        </w:rPr>
        <w:t> </w:t>
      </w:r>
      <w:r>
        <w:rPr>
          <w:color w:val="414042"/>
        </w:rPr>
        <w:t>aula</w:t>
      </w:r>
      <w:r>
        <w:rPr>
          <w:color w:val="414042"/>
          <w:spacing w:val="-31"/>
        </w:rPr>
        <w:t> </w:t>
      </w:r>
      <w:r>
        <w:rPr>
          <w:color w:val="414042"/>
        </w:rPr>
        <w:t>y</w:t>
      </w:r>
      <w:r>
        <w:rPr>
          <w:color w:val="414042"/>
          <w:spacing w:val="-31"/>
        </w:rPr>
        <w:t> </w:t>
      </w:r>
      <w:r>
        <w:rPr>
          <w:color w:val="414042"/>
        </w:rPr>
        <w:t>el</w:t>
      </w:r>
      <w:r>
        <w:rPr>
          <w:color w:val="414042"/>
          <w:spacing w:val="-31"/>
        </w:rPr>
        <w:t> </w:t>
      </w:r>
      <w:r>
        <w:rPr>
          <w:color w:val="414042"/>
        </w:rPr>
        <w:t>discurso</w:t>
      </w:r>
      <w:r>
        <w:rPr>
          <w:color w:val="414042"/>
          <w:spacing w:val="-31"/>
        </w:rPr>
        <w:t> </w:t>
      </w:r>
      <w:r>
        <w:rPr>
          <w:color w:val="414042"/>
        </w:rPr>
        <w:t>que</w:t>
      </w:r>
      <w:r>
        <w:rPr>
          <w:color w:val="414042"/>
          <w:spacing w:val="-31"/>
        </w:rPr>
        <w:t> </w:t>
      </w:r>
      <w:r>
        <w:rPr>
          <w:color w:val="414042"/>
        </w:rPr>
        <w:t>promueve</w:t>
      </w:r>
      <w:r>
        <w:rPr>
          <w:color w:val="414042"/>
          <w:spacing w:val="-31"/>
        </w:rPr>
        <w:t> </w:t>
      </w:r>
      <w:r>
        <w:rPr>
          <w:color w:val="414042"/>
        </w:rPr>
        <w:t>en</w:t>
      </w:r>
      <w:r>
        <w:rPr>
          <w:color w:val="414042"/>
          <w:spacing w:val="-31"/>
        </w:rPr>
        <w:t> </w:t>
      </w:r>
      <w:r>
        <w:rPr>
          <w:color w:val="414042"/>
        </w:rPr>
        <w:t>sus</w:t>
      </w:r>
      <w:r>
        <w:rPr>
          <w:color w:val="414042"/>
          <w:spacing w:val="-31"/>
        </w:rPr>
        <w:t> </w:t>
      </w:r>
      <w:r>
        <w:rPr>
          <w:color w:val="414042"/>
        </w:rPr>
        <w:t>alumnos,</w:t>
      </w:r>
      <w:r>
        <w:rPr>
          <w:color w:val="414042"/>
          <w:spacing w:val="-43"/>
        </w:rPr>
        <w:t> </w:t>
      </w:r>
      <w:r>
        <w:rPr>
          <w:color w:val="414042"/>
        </w:rPr>
        <w:t>es</w:t>
      </w:r>
      <w:r>
        <w:rPr>
          <w:color w:val="414042"/>
          <w:spacing w:val="-31"/>
        </w:rPr>
        <w:t> </w:t>
      </w:r>
      <w:r>
        <w:rPr>
          <w:color w:val="414042"/>
          <w:spacing w:val="-3"/>
        </w:rPr>
        <w:t>decir, </w:t>
      </w:r>
      <w:r>
        <w:rPr>
          <w:color w:val="414042"/>
        </w:rPr>
        <w:t>que</w:t>
      </w:r>
      <w:r>
        <w:rPr>
          <w:color w:val="414042"/>
          <w:spacing w:val="-22"/>
        </w:rPr>
        <w:t> </w:t>
      </w:r>
      <w:r>
        <w:rPr>
          <w:color w:val="414042"/>
        </w:rPr>
        <w:t>ya</w:t>
      </w:r>
      <w:r>
        <w:rPr>
          <w:color w:val="414042"/>
          <w:spacing w:val="-22"/>
        </w:rPr>
        <w:t> </w:t>
      </w:r>
      <w:r>
        <w:rPr>
          <w:color w:val="414042"/>
        </w:rPr>
        <w:t>que</w:t>
      </w:r>
      <w:r>
        <w:rPr>
          <w:color w:val="414042"/>
          <w:spacing w:val="-22"/>
        </w:rPr>
        <w:t> </w:t>
      </w:r>
      <w:r>
        <w:rPr>
          <w:color w:val="414042"/>
        </w:rPr>
        <w:t>la</w:t>
      </w:r>
      <w:r>
        <w:rPr>
          <w:color w:val="414042"/>
          <w:spacing w:val="-22"/>
        </w:rPr>
        <w:t> </w:t>
      </w:r>
      <w:r>
        <w:rPr>
          <w:color w:val="414042"/>
        </w:rPr>
        <w:t>profesora</w:t>
      </w:r>
      <w:r>
        <w:rPr>
          <w:color w:val="414042"/>
          <w:spacing w:val="-35"/>
        </w:rPr>
        <w:t> </w:t>
      </w:r>
      <w:r>
        <w:rPr>
          <w:color w:val="414042"/>
        </w:rPr>
        <w:t>A</w:t>
      </w:r>
      <w:r>
        <w:rPr>
          <w:color w:val="414042"/>
          <w:spacing w:val="-22"/>
        </w:rPr>
        <w:t> </w:t>
      </w:r>
      <w:r>
        <w:rPr>
          <w:color w:val="414042"/>
        </w:rPr>
        <w:t>por</w:t>
      </w:r>
      <w:r>
        <w:rPr>
          <w:color w:val="414042"/>
          <w:spacing w:val="-22"/>
        </w:rPr>
        <w:t> </w:t>
      </w:r>
      <w:r>
        <w:rPr>
          <w:color w:val="414042"/>
        </w:rPr>
        <w:t>lo</w:t>
      </w:r>
      <w:r>
        <w:rPr>
          <w:color w:val="414042"/>
          <w:spacing w:val="-22"/>
        </w:rPr>
        <w:t> </w:t>
      </w:r>
      <w:r>
        <w:rPr>
          <w:color w:val="414042"/>
        </w:rPr>
        <w:t>regular</w:t>
      </w:r>
      <w:r>
        <w:rPr>
          <w:color w:val="414042"/>
          <w:spacing w:val="-22"/>
        </w:rPr>
        <w:t> </w:t>
      </w:r>
      <w:r>
        <w:rPr>
          <w:color w:val="414042"/>
        </w:rPr>
        <w:t>plantea</w:t>
      </w:r>
      <w:r>
        <w:rPr>
          <w:color w:val="414042"/>
          <w:spacing w:val="-22"/>
        </w:rPr>
        <w:t> </w:t>
      </w:r>
      <w:r>
        <w:rPr>
          <w:color w:val="414042"/>
        </w:rPr>
        <w:t>preguntas</w:t>
      </w:r>
      <w:r>
        <w:rPr>
          <w:color w:val="414042"/>
          <w:spacing w:val="-22"/>
        </w:rPr>
        <w:t> </w:t>
      </w:r>
      <w:r>
        <w:rPr>
          <w:color w:val="414042"/>
        </w:rPr>
        <w:t>con</w:t>
      </w:r>
      <w:r>
        <w:rPr>
          <w:color w:val="414042"/>
          <w:spacing w:val="-22"/>
        </w:rPr>
        <w:t> </w:t>
      </w:r>
      <w:r>
        <w:rPr>
          <w:color w:val="414042"/>
        </w:rPr>
        <w:t>escaso</w:t>
      </w:r>
      <w:r>
        <w:rPr>
          <w:color w:val="414042"/>
          <w:spacing w:val="-22"/>
        </w:rPr>
        <w:t> </w:t>
      </w:r>
      <w:r>
        <w:rPr>
          <w:color w:val="414042"/>
        </w:rPr>
        <w:t>nivel cognitivo</w:t>
      </w:r>
      <w:r>
        <w:rPr>
          <w:color w:val="414042"/>
          <w:spacing w:val="-40"/>
        </w:rPr>
        <w:t> </w:t>
      </w:r>
      <w:r>
        <w:rPr>
          <w:color w:val="414042"/>
        </w:rPr>
        <w:t>por</w:t>
      </w:r>
      <w:r>
        <w:rPr>
          <w:color w:val="414042"/>
          <w:spacing w:val="-41"/>
        </w:rPr>
        <w:t> </w:t>
      </w:r>
      <w:r>
        <w:rPr>
          <w:color w:val="414042"/>
        </w:rPr>
        <w:t>lo</w:t>
      </w:r>
      <w:r>
        <w:rPr>
          <w:color w:val="414042"/>
          <w:spacing w:val="-40"/>
        </w:rPr>
        <w:t> </w:t>
      </w:r>
      <w:r>
        <w:rPr>
          <w:color w:val="414042"/>
        </w:rPr>
        <w:t>regular</w:t>
      </w:r>
      <w:r>
        <w:rPr>
          <w:color w:val="414042"/>
          <w:spacing w:val="-41"/>
        </w:rPr>
        <w:t> </w:t>
      </w:r>
      <w:r>
        <w:rPr>
          <w:color w:val="414042"/>
        </w:rPr>
        <w:t>sus</w:t>
      </w:r>
      <w:r>
        <w:rPr>
          <w:color w:val="414042"/>
          <w:spacing w:val="-40"/>
        </w:rPr>
        <w:t> </w:t>
      </w:r>
      <w:r>
        <w:rPr>
          <w:color w:val="414042"/>
        </w:rPr>
        <w:t>alumnos</w:t>
      </w:r>
      <w:r>
        <w:rPr>
          <w:color w:val="414042"/>
          <w:spacing w:val="-40"/>
        </w:rPr>
        <w:t> </w:t>
      </w:r>
      <w:r>
        <w:rPr>
          <w:color w:val="414042"/>
        </w:rPr>
        <w:t>contestan</w:t>
      </w:r>
      <w:r>
        <w:rPr>
          <w:color w:val="414042"/>
          <w:spacing w:val="-41"/>
        </w:rPr>
        <w:t> </w:t>
      </w:r>
      <w:r>
        <w:rPr>
          <w:color w:val="414042"/>
        </w:rPr>
        <w:t>concretamente</w:t>
      </w:r>
      <w:r>
        <w:rPr>
          <w:color w:val="414042"/>
          <w:spacing w:val="-41"/>
        </w:rPr>
        <w:t> </w:t>
      </w:r>
      <w:r>
        <w:rPr>
          <w:color w:val="414042"/>
        </w:rPr>
        <w:t>a</w:t>
      </w:r>
      <w:r>
        <w:rPr>
          <w:color w:val="414042"/>
          <w:spacing w:val="-40"/>
        </w:rPr>
        <w:t> </w:t>
      </w:r>
      <w:r>
        <w:rPr>
          <w:color w:val="414042"/>
        </w:rPr>
        <w:t>lo</w:t>
      </w:r>
      <w:r>
        <w:rPr>
          <w:color w:val="414042"/>
          <w:spacing w:val="-40"/>
        </w:rPr>
        <w:t> </w:t>
      </w:r>
      <w:r>
        <w:rPr>
          <w:color w:val="414042"/>
        </w:rPr>
        <w:t>que</w:t>
      </w:r>
      <w:r>
        <w:rPr>
          <w:color w:val="414042"/>
          <w:spacing w:val="-41"/>
        </w:rPr>
        <w:t> </w:t>
      </w:r>
      <w:r>
        <w:rPr>
          <w:color w:val="414042"/>
        </w:rPr>
        <w:t>se</w:t>
      </w:r>
      <w:r>
        <w:rPr>
          <w:color w:val="414042"/>
          <w:spacing w:val="-41"/>
        </w:rPr>
        <w:t> </w:t>
      </w:r>
      <w:r>
        <w:rPr>
          <w:color w:val="414042"/>
        </w:rPr>
        <w:t>les está</w:t>
      </w:r>
      <w:r>
        <w:rPr>
          <w:color w:val="414042"/>
          <w:spacing w:val="-35"/>
        </w:rPr>
        <w:t> </w:t>
      </w:r>
      <w:r>
        <w:rPr>
          <w:color w:val="414042"/>
        </w:rPr>
        <w:t>preguntando</w:t>
      </w:r>
      <w:r>
        <w:rPr>
          <w:color w:val="414042"/>
          <w:spacing w:val="-35"/>
        </w:rPr>
        <w:t> </w:t>
      </w:r>
      <w:r>
        <w:rPr>
          <w:color w:val="414042"/>
        </w:rPr>
        <w:t>y</w:t>
      </w:r>
      <w:r>
        <w:rPr>
          <w:color w:val="414042"/>
          <w:spacing w:val="-35"/>
        </w:rPr>
        <w:t> </w:t>
      </w:r>
      <w:r>
        <w:rPr>
          <w:color w:val="414042"/>
        </w:rPr>
        <w:t>por</w:t>
      </w:r>
      <w:r>
        <w:rPr>
          <w:color w:val="414042"/>
          <w:spacing w:val="-35"/>
        </w:rPr>
        <w:t> </w:t>
      </w:r>
      <w:r>
        <w:rPr>
          <w:color w:val="414042"/>
        </w:rPr>
        <w:t>lo</w:t>
      </w:r>
      <w:r>
        <w:rPr>
          <w:color w:val="414042"/>
          <w:spacing w:val="-35"/>
        </w:rPr>
        <w:t> </w:t>
      </w:r>
      <w:r>
        <w:rPr>
          <w:color w:val="414042"/>
        </w:rPr>
        <w:t>regular</w:t>
      </w:r>
      <w:r>
        <w:rPr>
          <w:color w:val="414042"/>
          <w:spacing w:val="-35"/>
        </w:rPr>
        <w:t> </w:t>
      </w:r>
      <w:r>
        <w:rPr>
          <w:color w:val="414042"/>
        </w:rPr>
        <w:t>sus</w:t>
      </w:r>
      <w:r>
        <w:rPr>
          <w:color w:val="414042"/>
          <w:spacing w:val="-35"/>
        </w:rPr>
        <w:t> </w:t>
      </w:r>
      <w:r>
        <w:rPr>
          <w:color w:val="414042"/>
          <w:spacing w:val="2"/>
        </w:rPr>
        <w:t>aportaciones</w:t>
      </w:r>
      <w:r>
        <w:rPr>
          <w:color w:val="414042"/>
          <w:spacing w:val="-35"/>
        </w:rPr>
        <w:t> </w:t>
      </w:r>
      <w:r>
        <w:rPr>
          <w:color w:val="414042"/>
        </w:rPr>
        <w:t>carecen</w:t>
      </w:r>
      <w:r>
        <w:rPr>
          <w:color w:val="414042"/>
          <w:spacing w:val="-35"/>
        </w:rPr>
        <w:t> </w:t>
      </w:r>
      <w:r>
        <w:rPr>
          <w:color w:val="414042"/>
        </w:rPr>
        <w:t>de</w:t>
      </w:r>
      <w:r>
        <w:rPr>
          <w:color w:val="414042"/>
          <w:spacing w:val="-35"/>
        </w:rPr>
        <w:t> </w:t>
      </w:r>
      <w:r>
        <w:rPr>
          <w:color w:val="414042"/>
        </w:rPr>
        <w:t>contenido</w:t>
      </w:r>
      <w:r>
        <w:rPr>
          <w:color w:val="414042"/>
          <w:spacing w:val="-35"/>
        </w:rPr>
        <w:t> </w:t>
      </w:r>
      <w:r>
        <w:rPr>
          <w:color w:val="414042"/>
        </w:rPr>
        <w:t>de conocimiento,</w:t>
      </w:r>
      <w:r>
        <w:rPr>
          <w:color w:val="414042"/>
          <w:spacing w:val="-48"/>
        </w:rPr>
        <w:t> </w:t>
      </w:r>
      <w:r>
        <w:rPr>
          <w:color w:val="414042"/>
        </w:rPr>
        <w:t>a</w:t>
      </w:r>
      <w:r>
        <w:rPr>
          <w:color w:val="414042"/>
          <w:spacing w:val="-37"/>
        </w:rPr>
        <w:t> </w:t>
      </w:r>
      <w:r>
        <w:rPr>
          <w:color w:val="414042"/>
        </w:rPr>
        <w:t>diferencia</w:t>
      </w:r>
      <w:r>
        <w:rPr>
          <w:color w:val="414042"/>
          <w:spacing w:val="-37"/>
        </w:rPr>
        <w:t> </w:t>
      </w:r>
      <w:r>
        <w:rPr>
          <w:color w:val="414042"/>
        </w:rPr>
        <w:t>de</w:t>
      </w:r>
      <w:r>
        <w:rPr>
          <w:color w:val="414042"/>
          <w:spacing w:val="-37"/>
        </w:rPr>
        <w:t> </w:t>
      </w:r>
      <w:r>
        <w:rPr>
          <w:color w:val="414042"/>
        </w:rPr>
        <w:t>lo</w:t>
      </w:r>
      <w:r>
        <w:rPr>
          <w:color w:val="414042"/>
          <w:spacing w:val="-37"/>
        </w:rPr>
        <w:t> </w:t>
      </w:r>
      <w:r>
        <w:rPr>
          <w:color w:val="414042"/>
          <w:spacing w:val="2"/>
        </w:rPr>
        <w:t>observado</w:t>
      </w:r>
      <w:r>
        <w:rPr>
          <w:color w:val="414042"/>
          <w:spacing w:val="-37"/>
        </w:rPr>
        <w:t> </w:t>
      </w:r>
      <w:r>
        <w:rPr>
          <w:color w:val="414042"/>
        </w:rPr>
        <w:t>en</w:t>
      </w:r>
      <w:r>
        <w:rPr>
          <w:color w:val="414042"/>
          <w:spacing w:val="-37"/>
        </w:rPr>
        <w:t> </w:t>
      </w:r>
      <w:r>
        <w:rPr>
          <w:color w:val="414042"/>
        </w:rPr>
        <w:t>el</w:t>
      </w:r>
      <w:r>
        <w:rPr>
          <w:color w:val="414042"/>
          <w:spacing w:val="-37"/>
        </w:rPr>
        <w:t> </w:t>
      </w:r>
      <w:r>
        <w:rPr>
          <w:color w:val="414042"/>
        </w:rPr>
        <w:t>grupo</w:t>
      </w:r>
      <w:r>
        <w:rPr>
          <w:color w:val="414042"/>
          <w:spacing w:val="-37"/>
        </w:rPr>
        <w:t> </w:t>
      </w:r>
      <w:r>
        <w:rPr>
          <w:color w:val="414042"/>
        </w:rPr>
        <w:t>B</w:t>
      </w:r>
      <w:r>
        <w:rPr>
          <w:color w:val="414042"/>
          <w:spacing w:val="-37"/>
        </w:rPr>
        <w:t> </w:t>
      </w:r>
      <w:r>
        <w:rPr>
          <w:color w:val="414042"/>
        </w:rPr>
        <w:t>donde</w:t>
      </w:r>
      <w:r>
        <w:rPr>
          <w:color w:val="414042"/>
          <w:spacing w:val="-37"/>
        </w:rPr>
        <w:t> </w:t>
      </w:r>
      <w:r>
        <w:rPr>
          <w:color w:val="414042"/>
        </w:rPr>
        <w:t>la</w:t>
      </w:r>
      <w:r>
        <w:rPr>
          <w:color w:val="414042"/>
          <w:spacing w:val="-37"/>
        </w:rPr>
        <w:t> </w:t>
      </w:r>
      <w:r>
        <w:rPr>
          <w:color w:val="414042"/>
        </w:rPr>
        <w:t>profesora </w:t>
      </w:r>
      <w:r>
        <w:rPr>
          <w:color w:val="414042"/>
          <w:w w:val="95"/>
        </w:rPr>
        <w:t>por</w:t>
      </w:r>
      <w:r>
        <w:rPr>
          <w:color w:val="414042"/>
          <w:spacing w:val="-36"/>
          <w:w w:val="95"/>
        </w:rPr>
        <w:t> </w:t>
      </w:r>
      <w:r>
        <w:rPr>
          <w:color w:val="414042"/>
          <w:w w:val="95"/>
        </w:rPr>
        <w:t>lo</w:t>
      </w:r>
      <w:r>
        <w:rPr>
          <w:color w:val="414042"/>
          <w:spacing w:val="-36"/>
          <w:w w:val="95"/>
        </w:rPr>
        <w:t> </w:t>
      </w:r>
      <w:r>
        <w:rPr>
          <w:color w:val="414042"/>
          <w:w w:val="95"/>
        </w:rPr>
        <w:t>regular</w:t>
      </w:r>
      <w:r>
        <w:rPr>
          <w:color w:val="414042"/>
          <w:spacing w:val="-36"/>
          <w:w w:val="95"/>
        </w:rPr>
        <w:t> </w:t>
      </w:r>
      <w:r>
        <w:rPr>
          <w:color w:val="414042"/>
          <w:w w:val="95"/>
        </w:rPr>
        <w:t>plantea</w:t>
      </w:r>
      <w:r>
        <w:rPr>
          <w:color w:val="414042"/>
          <w:spacing w:val="-36"/>
          <w:w w:val="95"/>
        </w:rPr>
        <w:t> </w:t>
      </w:r>
      <w:r>
        <w:rPr>
          <w:color w:val="414042"/>
          <w:w w:val="95"/>
        </w:rPr>
        <w:t>preguntas</w:t>
      </w:r>
      <w:r>
        <w:rPr>
          <w:color w:val="414042"/>
          <w:spacing w:val="-36"/>
          <w:w w:val="95"/>
        </w:rPr>
        <w:t> </w:t>
      </w:r>
      <w:r>
        <w:rPr>
          <w:color w:val="414042"/>
          <w:w w:val="95"/>
        </w:rPr>
        <w:t>con</w:t>
      </w:r>
      <w:r>
        <w:rPr>
          <w:color w:val="414042"/>
          <w:spacing w:val="-36"/>
          <w:w w:val="95"/>
        </w:rPr>
        <w:t> </w:t>
      </w:r>
      <w:r>
        <w:rPr>
          <w:color w:val="414042"/>
          <w:spacing w:val="2"/>
          <w:w w:val="95"/>
        </w:rPr>
        <w:t>cierta</w:t>
      </w:r>
      <w:r>
        <w:rPr>
          <w:color w:val="414042"/>
          <w:spacing w:val="-36"/>
          <w:w w:val="95"/>
        </w:rPr>
        <w:t> </w:t>
      </w:r>
      <w:r>
        <w:rPr>
          <w:color w:val="414042"/>
          <w:w w:val="95"/>
        </w:rPr>
        <w:t>complejidad</w:t>
      </w:r>
      <w:r>
        <w:rPr>
          <w:color w:val="414042"/>
          <w:spacing w:val="-36"/>
          <w:w w:val="95"/>
        </w:rPr>
        <w:t> </w:t>
      </w:r>
      <w:r>
        <w:rPr>
          <w:color w:val="414042"/>
          <w:w w:val="95"/>
        </w:rPr>
        <w:t>tras</w:t>
      </w:r>
      <w:r>
        <w:rPr>
          <w:color w:val="414042"/>
          <w:spacing w:val="-36"/>
          <w:w w:val="95"/>
        </w:rPr>
        <w:t> </w:t>
      </w:r>
      <w:r>
        <w:rPr>
          <w:color w:val="414042"/>
          <w:w w:val="95"/>
        </w:rPr>
        <w:t>lo</w:t>
      </w:r>
      <w:r>
        <w:rPr>
          <w:color w:val="414042"/>
          <w:spacing w:val="-36"/>
          <w:w w:val="95"/>
        </w:rPr>
        <w:t> </w:t>
      </w:r>
      <w:r>
        <w:rPr>
          <w:color w:val="414042"/>
          <w:w w:val="95"/>
        </w:rPr>
        <w:t>cual</w:t>
      </w:r>
      <w:r>
        <w:rPr>
          <w:color w:val="414042"/>
          <w:spacing w:val="-36"/>
          <w:w w:val="95"/>
        </w:rPr>
        <w:t> </w:t>
      </w:r>
      <w:r>
        <w:rPr>
          <w:color w:val="414042"/>
          <w:w w:val="95"/>
        </w:rPr>
        <w:t>sus</w:t>
      </w:r>
      <w:r>
        <w:rPr>
          <w:color w:val="414042"/>
          <w:spacing w:val="-36"/>
          <w:w w:val="95"/>
        </w:rPr>
        <w:t> </w:t>
      </w:r>
      <w:r>
        <w:rPr>
          <w:color w:val="414042"/>
          <w:w w:val="95"/>
        </w:rPr>
        <w:t>alumnos dan</w:t>
      </w:r>
      <w:r>
        <w:rPr>
          <w:color w:val="414042"/>
          <w:spacing w:val="-25"/>
          <w:w w:val="95"/>
        </w:rPr>
        <w:t> </w:t>
      </w:r>
      <w:r>
        <w:rPr>
          <w:color w:val="414042"/>
          <w:spacing w:val="2"/>
          <w:w w:val="95"/>
        </w:rPr>
        <w:t>aportaciones</w:t>
      </w:r>
      <w:r>
        <w:rPr>
          <w:color w:val="414042"/>
          <w:spacing w:val="-25"/>
          <w:w w:val="95"/>
        </w:rPr>
        <w:t> </w:t>
      </w:r>
      <w:r>
        <w:rPr>
          <w:color w:val="414042"/>
          <w:w w:val="95"/>
        </w:rPr>
        <w:t>con</w:t>
      </w:r>
      <w:r>
        <w:rPr>
          <w:color w:val="414042"/>
          <w:spacing w:val="-25"/>
          <w:w w:val="95"/>
        </w:rPr>
        <w:t> </w:t>
      </w:r>
      <w:r>
        <w:rPr>
          <w:color w:val="414042"/>
          <w:w w:val="95"/>
        </w:rPr>
        <w:t>contenido</w:t>
      </w:r>
      <w:r>
        <w:rPr>
          <w:color w:val="414042"/>
          <w:spacing w:val="-25"/>
          <w:w w:val="95"/>
        </w:rPr>
        <w:t> </w:t>
      </w:r>
      <w:r>
        <w:rPr>
          <w:color w:val="414042"/>
          <w:w w:val="95"/>
        </w:rPr>
        <w:t>de</w:t>
      </w:r>
      <w:r>
        <w:rPr>
          <w:color w:val="414042"/>
          <w:spacing w:val="-25"/>
          <w:w w:val="95"/>
        </w:rPr>
        <w:t> </w:t>
      </w:r>
      <w:r>
        <w:rPr>
          <w:color w:val="414042"/>
          <w:w w:val="95"/>
        </w:rPr>
        <w:t>conocimiento,</w:t>
      </w:r>
      <w:r>
        <w:rPr>
          <w:color w:val="414042"/>
          <w:spacing w:val="-42"/>
          <w:w w:val="95"/>
        </w:rPr>
        <w:t> </w:t>
      </w:r>
      <w:r>
        <w:rPr>
          <w:color w:val="414042"/>
          <w:w w:val="95"/>
        </w:rPr>
        <w:t>Io</w:t>
      </w:r>
      <w:r>
        <w:rPr>
          <w:color w:val="414042"/>
          <w:spacing w:val="-25"/>
          <w:w w:val="95"/>
        </w:rPr>
        <w:t> </w:t>
      </w:r>
      <w:r>
        <w:rPr>
          <w:color w:val="414042"/>
          <w:w w:val="95"/>
        </w:rPr>
        <w:t>cuaI</w:t>
      </w:r>
      <w:r>
        <w:rPr>
          <w:color w:val="414042"/>
          <w:spacing w:val="-25"/>
          <w:w w:val="95"/>
        </w:rPr>
        <w:t> </w:t>
      </w:r>
      <w:r>
        <w:rPr>
          <w:color w:val="414042"/>
          <w:w w:val="95"/>
        </w:rPr>
        <w:t>confirma</w:t>
      </w:r>
      <w:r>
        <w:rPr>
          <w:color w:val="414042"/>
          <w:spacing w:val="-25"/>
          <w:w w:val="95"/>
        </w:rPr>
        <w:t> </w:t>
      </w:r>
      <w:r>
        <w:rPr>
          <w:color w:val="414042"/>
          <w:w w:val="95"/>
        </w:rPr>
        <w:t>Io</w:t>
      </w:r>
      <w:r>
        <w:rPr>
          <w:color w:val="414042"/>
          <w:spacing w:val="-25"/>
          <w:w w:val="95"/>
        </w:rPr>
        <w:t> </w:t>
      </w:r>
      <w:r>
        <w:rPr>
          <w:color w:val="414042"/>
          <w:w w:val="95"/>
        </w:rPr>
        <w:t>expuesto por</w:t>
      </w:r>
      <w:r>
        <w:rPr>
          <w:color w:val="414042"/>
          <w:spacing w:val="-32"/>
          <w:w w:val="95"/>
        </w:rPr>
        <w:t> </w:t>
      </w:r>
      <w:r>
        <w:rPr>
          <w:color w:val="414042"/>
          <w:w w:val="95"/>
        </w:rPr>
        <w:t>Forero</w:t>
      </w:r>
      <w:r>
        <w:rPr>
          <w:color w:val="414042"/>
          <w:spacing w:val="-32"/>
          <w:w w:val="95"/>
        </w:rPr>
        <w:t> </w:t>
      </w:r>
      <w:r>
        <w:rPr>
          <w:color w:val="414042"/>
          <w:w w:val="95"/>
        </w:rPr>
        <w:t>(2008)</w:t>
      </w:r>
      <w:r>
        <w:rPr>
          <w:color w:val="414042"/>
          <w:spacing w:val="-32"/>
          <w:w w:val="95"/>
        </w:rPr>
        <w:t> </w:t>
      </w:r>
      <w:r>
        <w:rPr>
          <w:color w:val="414042"/>
          <w:w w:val="95"/>
        </w:rPr>
        <w:t>quien</w:t>
      </w:r>
      <w:r>
        <w:rPr>
          <w:color w:val="414042"/>
          <w:spacing w:val="-32"/>
          <w:w w:val="95"/>
        </w:rPr>
        <w:t> </w:t>
      </w:r>
      <w:r>
        <w:rPr>
          <w:color w:val="414042"/>
          <w:w w:val="95"/>
        </w:rPr>
        <w:t>afirma</w:t>
      </w:r>
      <w:r>
        <w:rPr>
          <w:color w:val="414042"/>
          <w:spacing w:val="-32"/>
          <w:w w:val="95"/>
        </w:rPr>
        <w:t> </w:t>
      </w:r>
      <w:r>
        <w:rPr>
          <w:color w:val="414042"/>
          <w:w w:val="95"/>
        </w:rPr>
        <w:t>que</w:t>
      </w:r>
      <w:r>
        <w:rPr>
          <w:color w:val="414042"/>
          <w:spacing w:val="-32"/>
          <w:w w:val="95"/>
        </w:rPr>
        <w:t> </w:t>
      </w:r>
      <w:r>
        <w:rPr>
          <w:color w:val="414042"/>
          <w:w w:val="95"/>
        </w:rPr>
        <w:t>Ia</w:t>
      </w:r>
      <w:r>
        <w:rPr>
          <w:color w:val="414042"/>
          <w:spacing w:val="-32"/>
          <w:w w:val="95"/>
        </w:rPr>
        <w:t> </w:t>
      </w:r>
      <w:r>
        <w:rPr>
          <w:color w:val="414042"/>
          <w:w w:val="95"/>
        </w:rPr>
        <w:t>principaI</w:t>
      </w:r>
      <w:r>
        <w:rPr>
          <w:color w:val="414042"/>
          <w:spacing w:val="-32"/>
          <w:w w:val="95"/>
        </w:rPr>
        <w:t> </w:t>
      </w:r>
      <w:r>
        <w:rPr>
          <w:color w:val="414042"/>
          <w:w w:val="95"/>
        </w:rPr>
        <w:t>función</w:t>
      </w:r>
      <w:r>
        <w:rPr>
          <w:color w:val="414042"/>
          <w:spacing w:val="-32"/>
          <w:w w:val="95"/>
        </w:rPr>
        <w:t> </w:t>
      </w:r>
      <w:r>
        <w:rPr>
          <w:color w:val="414042"/>
          <w:w w:val="95"/>
        </w:rPr>
        <w:t>deI</w:t>
      </w:r>
      <w:r>
        <w:rPr>
          <w:color w:val="414042"/>
          <w:spacing w:val="-32"/>
          <w:w w:val="95"/>
        </w:rPr>
        <w:t> </w:t>
      </w:r>
      <w:r>
        <w:rPr>
          <w:color w:val="414042"/>
          <w:w w:val="95"/>
        </w:rPr>
        <w:t>discurso</w:t>
      </w:r>
      <w:r>
        <w:rPr>
          <w:color w:val="414042"/>
          <w:spacing w:val="-32"/>
          <w:w w:val="95"/>
        </w:rPr>
        <w:t> </w:t>
      </w:r>
      <w:r>
        <w:rPr>
          <w:color w:val="414042"/>
          <w:w w:val="95"/>
        </w:rPr>
        <w:t>deI</w:t>
      </w:r>
      <w:r>
        <w:rPr>
          <w:color w:val="414042"/>
          <w:spacing w:val="-32"/>
          <w:w w:val="95"/>
        </w:rPr>
        <w:t> </w:t>
      </w:r>
      <w:r>
        <w:rPr>
          <w:color w:val="414042"/>
          <w:w w:val="95"/>
        </w:rPr>
        <w:t>maestro es</w:t>
      </w:r>
      <w:r>
        <w:rPr>
          <w:color w:val="414042"/>
          <w:spacing w:val="-37"/>
          <w:w w:val="95"/>
        </w:rPr>
        <w:t> </w:t>
      </w:r>
      <w:r>
        <w:rPr>
          <w:color w:val="414042"/>
          <w:w w:val="95"/>
        </w:rPr>
        <w:t>contribuir</w:t>
      </w:r>
      <w:r>
        <w:rPr>
          <w:color w:val="414042"/>
          <w:spacing w:val="-37"/>
          <w:w w:val="95"/>
        </w:rPr>
        <w:t> </w:t>
      </w:r>
      <w:r>
        <w:rPr>
          <w:color w:val="414042"/>
          <w:w w:val="95"/>
        </w:rPr>
        <w:t>a</w:t>
      </w:r>
      <w:r>
        <w:rPr>
          <w:color w:val="414042"/>
          <w:spacing w:val="-37"/>
          <w:w w:val="95"/>
        </w:rPr>
        <w:t> </w:t>
      </w:r>
      <w:r>
        <w:rPr>
          <w:color w:val="414042"/>
          <w:w w:val="95"/>
        </w:rPr>
        <w:t>la</w:t>
      </w:r>
      <w:r>
        <w:rPr>
          <w:color w:val="414042"/>
          <w:spacing w:val="-37"/>
          <w:w w:val="95"/>
        </w:rPr>
        <w:t> </w:t>
      </w:r>
      <w:r>
        <w:rPr>
          <w:color w:val="414042"/>
          <w:w w:val="95"/>
        </w:rPr>
        <w:t>comprensión</w:t>
      </w:r>
      <w:r>
        <w:rPr>
          <w:color w:val="414042"/>
          <w:spacing w:val="-37"/>
          <w:w w:val="95"/>
        </w:rPr>
        <w:t> </w:t>
      </w:r>
      <w:r>
        <w:rPr>
          <w:color w:val="414042"/>
          <w:w w:val="95"/>
        </w:rPr>
        <w:t>de</w:t>
      </w:r>
      <w:r>
        <w:rPr>
          <w:color w:val="414042"/>
          <w:spacing w:val="-37"/>
          <w:w w:val="95"/>
        </w:rPr>
        <w:t> </w:t>
      </w:r>
      <w:r>
        <w:rPr>
          <w:color w:val="414042"/>
          <w:w w:val="95"/>
        </w:rPr>
        <w:t>sus</w:t>
      </w:r>
      <w:r>
        <w:rPr>
          <w:color w:val="414042"/>
          <w:spacing w:val="-37"/>
          <w:w w:val="95"/>
        </w:rPr>
        <w:t> </w:t>
      </w:r>
      <w:r>
        <w:rPr>
          <w:color w:val="414042"/>
          <w:w w:val="95"/>
        </w:rPr>
        <w:t>alumnos.</w:t>
      </w:r>
      <w:r>
        <w:rPr>
          <w:color w:val="414042"/>
          <w:spacing w:val="-52"/>
          <w:w w:val="95"/>
        </w:rPr>
        <w:t> </w:t>
      </w:r>
      <w:r>
        <w:rPr>
          <w:color w:val="414042"/>
          <w:w w:val="95"/>
        </w:rPr>
        <w:t>La</w:t>
      </w:r>
      <w:r>
        <w:rPr>
          <w:color w:val="414042"/>
          <w:spacing w:val="-37"/>
          <w:w w:val="95"/>
        </w:rPr>
        <w:t> </w:t>
      </w:r>
      <w:r>
        <w:rPr>
          <w:color w:val="414042"/>
          <w:w w:val="95"/>
        </w:rPr>
        <w:t>cantidad</w:t>
      </w:r>
      <w:r>
        <w:rPr>
          <w:color w:val="414042"/>
          <w:spacing w:val="-37"/>
          <w:w w:val="95"/>
        </w:rPr>
        <w:t> </w:t>
      </w:r>
      <w:r>
        <w:rPr>
          <w:color w:val="414042"/>
          <w:w w:val="95"/>
        </w:rPr>
        <w:t>de</w:t>
      </w:r>
      <w:r>
        <w:rPr>
          <w:color w:val="414042"/>
          <w:spacing w:val="-37"/>
          <w:w w:val="95"/>
        </w:rPr>
        <w:t> </w:t>
      </w:r>
      <w:r>
        <w:rPr>
          <w:color w:val="414042"/>
          <w:w w:val="95"/>
        </w:rPr>
        <w:t>habla</w:t>
      </w:r>
      <w:r>
        <w:rPr>
          <w:color w:val="414042"/>
          <w:spacing w:val="-37"/>
          <w:w w:val="95"/>
        </w:rPr>
        <w:t> </w:t>
      </w:r>
      <w:r>
        <w:rPr>
          <w:color w:val="414042"/>
          <w:w w:val="95"/>
        </w:rPr>
        <w:t>de</w:t>
      </w:r>
      <w:r>
        <w:rPr>
          <w:color w:val="414042"/>
          <w:spacing w:val="-37"/>
          <w:w w:val="95"/>
        </w:rPr>
        <w:t> </w:t>
      </w:r>
      <w:r>
        <w:rPr>
          <w:color w:val="414042"/>
          <w:w w:val="95"/>
        </w:rPr>
        <w:t>las</w:t>
      </w:r>
      <w:r>
        <w:rPr>
          <w:color w:val="414042"/>
          <w:spacing w:val="-37"/>
          <w:w w:val="95"/>
        </w:rPr>
        <w:t> </w:t>
      </w:r>
      <w:r>
        <w:rPr>
          <w:color w:val="414042"/>
          <w:w w:val="95"/>
        </w:rPr>
        <w:t>clases busca</w:t>
      </w:r>
      <w:r>
        <w:rPr>
          <w:color w:val="414042"/>
          <w:spacing w:val="-28"/>
          <w:w w:val="95"/>
        </w:rPr>
        <w:t> </w:t>
      </w:r>
      <w:r>
        <w:rPr>
          <w:color w:val="414042"/>
          <w:w w:val="95"/>
        </w:rPr>
        <w:t>que</w:t>
      </w:r>
      <w:r>
        <w:rPr>
          <w:color w:val="414042"/>
          <w:spacing w:val="-28"/>
          <w:w w:val="95"/>
        </w:rPr>
        <w:t> </w:t>
      </w:r>
      <w:r>
        <w:rPr>
          <w:color w:val="414042"/>
          <w:w w:val="95"/>
        </w:rPr>
        <w:t>los</w:t>
      </w:r>
      <w:r>
        <w:rPr>
          <w:color w:val="414042"/>
          <w:spacing w:val="-28"/>
          <w:w w:val="95"/>
        </w:rPr>
        <w:t> </w:t>
      </w:r>
      <w:r>
        <w:rPr>
          <w:color w:val="414042"/>
          <w:w w:val="95"/>
        </w:rPr>
        <w:t>alumnos</w:t>
      </w:r>
      <w:r>
        <w:rPr>
          <w:color w:val="414042"/>
          <w:spacing w:val="-28"/>
          <w:w w:val="95"/>
        </w:rPr>
        <w:t> </w:t>
      </w:r>
      <w:r>
        <w:rPr>
          <w:color w:val="414042"/>
          <w:w w:val="95"/>
        </w:rPr>
        <w:t>progresen</w:t>
      </w:r>
      <w:r>
        <w:rPr>
          <w:color w:val="414042"/>
          <w:spacing w:val="-28"/>
          <w:w w:val="95"/>
        </w:rPr>
        <w:t> </w:t>
      </w:r>
      <w:r>
        <w:rPr>
          <w:color w:val="414042"/>
          <w:w w:val="95"/>
        </w:rPr>
        <w:t>a</w:t>
      </w:r>
      <w:r>
        <w:rPr>
          <w:color w:val="414042"/>
          <w:spacing w:val="-28"/>
          <w:w w:val="95"/>
        </w:rPr>
        <w:t> </w:t>
      </w:r>
      <w:r>
        <w:rPr>
          <w:color w:val="414042"/>
          <w:w w:val="95"/>
        </w:rPr>
        <w:t>nivel</w:t>
      </w:r>
      <w:r>
        <w:rPr>
          <w:color w:val="414042"/>
          <w:spacing w:val="-28"/>
          <w:w w:val="95"/>
        </w:rPr>
        <w:t> </w:t>
      </w:r>
      <w:r>
        <w:rPr>
          <w:color w:val="414042"/>
          <w:w w:val="95"/>
        </w:rPr>
        <w:t>cognitivo</w:t>
      </w:r>
      <w:r>
        <w:rPr>
          <w:color w:val="414042"/>
          <w:spacing w:val="-28"/>
          <w:w w:val="95"/>
        </w:rPr>
        <w:t> </w:t>
      </w:r>
      <w:r>
        <w:rPr>
          <w:color w:val="414042"/>
          <w:w w:val="95"/>
        </w:rPr>
        <w:t>y</w:t>
      </w:r>
      <w:r>
        <w:rPr>
          <w:color w:val="414042"/>
          <w:spacing w:val="-28"/>
          <w:w w:val="95"/>
        </w:rPr>
        <w:t> </w:t>
      </w:r>
      <w:r>
        <w:rPr>
          <w:color w:val="414042"/>
          <w:w w:val="95"/>
        </w:rPr>
        <w:t>desarrollen</w:t>
      </w:r>
      <w:r>
        <w:rPr>
          <w:color w:val="414042"/>
          <w:spacing w:val="-28"/>
          <w:w w:val="95"/>
        </w:rPr>
        <w:t> </w:t>
      </w:r>
      <w:r>
        <w:rPr>
          <w:color w:val="414042"/>
          <w:w w:val="95"/>
        </w:rPr>
        <w:t>el</w:t>
      </w:r>
      <w:r>
        <w:rPr>
          <w:color w:val="414042"/>
          <w:spacing w:val="-28"/>
          <w:w w:val="95"/>
        </w:rPr>
        <w:t> </w:t>
      </w:r>
      <w:r>
        <w:rPr>
          <w:color w:val="414042"/>
          <w:w w:val="95"/>
        </w:rPr>
        <w:t>pensamiento </w:t>
      </w:r>
      <w:r>
        <w:rPr>
          <w:color w:val="414042"/>
        </w:rPr>
        <w:t>que</w:t>
      </w:r>
      <w:r>
        <w:rPr>
          <w:color w:val="414042"/>
          <w:spacing w:val="-52"/>
        </w:rPr>
        <w:t> </w:t>
      </w:r>
      <w:r>
        <w:rPr>
          <w:color w:val="414042"/>
        </w:rPr>
        <w:t>es</w:t>
      </w:r>
      <w:r>
        <w:rPr>
          <w:color w:val="414042"/>
          <w:spacing w:val="-52"/>
        </w:rPr>
        <w:t> </w:t>
      </w:r>
      <w:r>
        <w:rPr>
          <w:color w:val="414042"/>
        </w:rPr>
        <w:t>lo</w:t>
      </w:r>
      <w:r>
        <w:rPr>
          <w:color w:val="414042"/>
          <w:spacing w:val="-52"/>
        </w:rPr>
        <w:t> </w:t>
      </w:r>
      <w:r>
        <w:rPr>
          <w:color w:val="414042"/>
        </w:rPr>
        <w:t>que</w:t>
      </w:r>
      <w:r>
        <w:rPr>
          <w:color w:val="414042"/>
          <w:spacing w:val="-52"/>
        </w:rPr>
        <w:t> </w:t>
      </w:r>
      <w:r>
        <w:rPr>
          <w:color w:val="414042"/>
        </w:rPr>
        <w:t>hace</w:t>
      </w:r>
      <w:r>
        <w:rPr>
          <w:color w:val="414042"/>
          <w:spacing w:val="-52"/>
        </w:rPr>
        <w:t> </w:t>
      </w:r>
      <w:r>
        <w:rPr>
          <w:color w:val="414042"/>
        </w:rPr>
        <w:t>la</w:t>
      </w:r>
      <w:r>
        <w:rPr>
          <w:color w:val="414042"/>
          <w:spacing w:val="-52"/>
        </w:rPr>
        <w:t> </w:t>
      </w:r>
      <w:r>
        <w:rPr>
          <w:color w:val="414042"/>
        </w:rPr>
        <w:t>profesora</w:t>
      </w:r>
      <w:r>
        <w:rPr>
          <w:color w:val="414042"/>
          <w:spacing w:val="-52"/>
        </w:rPr>
        <w:t> </w:t>
      </w:r>
      <w:r>
        <w:rPr>
          <w:color w:val="414042"/>
        </w:rPr>
        <w:t>de</w:t>
      </w:r>
      <w:r>
        <w:rPr>
          <w:color w:val="414042"/>
          <w:spacing w:val="-52"/>
        </w:rPr>
        <w:t> </w:t>
      </w:r>
      <w:r>
        <w:rPr>
          <w:color w:val="414042"/>
        </w:rPr>
        <w:t>este</w:t>
      </w:r>
      <w:r>
        <w:rPr>
          <w:color w:val="414042"/>
          <w:spacing w:val="-52"/>
        </w:rPr>
        <w:t> </w:t>
      </w:r>
      <w:r>
        <w:rPr>
          <w:color w:val="414042"/>
        </w:rPr>
        <w:t>grupo.</w:t>
      </w:r>
    </w:p>
    <w:p>
      <w:pPr>
        <w:pStyle w:val="BodyText"/>
        <w:spacing w:line="309" w:lineRule="auto" w:before="200"/>
        <w:ind w:left="120" w:right="155" w:firstLine="820"/>
        <w:jc w:val="both"/>
      </w:pPr>
      <w:r>
        <w:rPr>
          <w:color w:val="414042"/>
          <w:w w:val="95"/>
        </w:rPr>
        <w:t>Las</w:t>
      </w:r>
      <w:r>
        <w:rPr>
          <w:color w:val="414042"/>
          <w:spacing w:val="-22"/>
          <w:w w:val="95"/>
        </w:rPr>
        <w:t> </w:t>
      </w:r>
      <w:r>
        <w:rPr>
          <w:color w:val="414042"/>
          <w:w w:val="95"/>
        </w:rPr>
        <w:t>preguntas</w:t>
      </w:r>
      <w:r>
        <w:rPr>
          <w:color w:val="414042"/>
          <w:spacing w:val="-22"/>
          <w:w w:val="95"/>
        </w:rPr>
        <w:t> </w:t>
      </w:r>
      <w:r>
        <w:rPr>
          <w:color w:val="414042"/>
          <w:w w:val="95"/>
        </w:rPr>
        <w:t>del</w:t>
      </w:r>
      <w:r>
        <w:rPr>
          <w:color w:val="414042"/>
          <w:spacing w:val="-22"/>
          <w:w w:val="95"/>
        </w:rPr>
        <w:t> </w:t>
      </w:r>
      <w:r>
        <w:rPr>
          <w:color w:val="414042"/>
          <w:w w:val="95"/>
        </w:rPr>
        <w:t>por</w:t>
      </w:r>
      <w:r>
        <w:rPr>
          <w:color w:val="414042"/>
          <w:spacing w:val="-22"/>
          <w:w w:val="95"/>
        </w:rPr>
        <w:t> </w:t>
      </w:r>
      <w:r>
        <w:rPr>
          <w:color w:val="414042"/>
          <w:w w:val="95"/>
        </w:rPr>
        <w:t>qué</w:t>
      </w:r>
      <w:r>
        <w:rPr>
          <w:color w:val="414042"/>
          <w:spacing w:val="-22"/>
          <w:w w:val="95"/>
        </w:rPr>
        <w:t> </w:t>
      </w:r>
      <w:r>
        <w:rPr>
          <w:color w:val="414042"/>
          <w:w w:val="95"/>
        </w:rPr>
        <w:t>sin</w:t>
      </w:r>
      <w:r>
        <w:rPr>
          <w:color w:val="414042"/>
          <w:spacing w:val="-22"/>
          <w:w w:val="95"/>
        </w:rPr>
        <w:t> </w:t>
      </w:r>
      <w:r>
        <w:rPr>
          <w:color w:val="414042"/>
          <w:w w:val="95"/>
        </w:rPr>
        <w:t>contenido</w:t>
      </w:r>
      <w:r>
        <w:rPr>
          <w:color w:val="414042"/>
          <w:spacing w:val="-22"/>
          <w:w w:val="95"/>
        </w:rPr>
        <w:t> </w:t>
      </w:r>
      <w:r>
        <w:rPr>
          <w:color w:val="414042"/>
          <w:w w:val="95"/>
        </w:rPr>
        <w:t>de</w:t>
      </w:r>
      <w:r>
        <w:rPr>
          <w:color w:val="414042"/>
          <w:spacing w:val="-22"/>
          <w:w w:val="95"/>
        </w:rPr>
        <w:t> </w:t>
      </w:r>
      <w:r>
        <w:rPr>
          <w:color w:val="414042"/>
          <w:w w:val="95"/>
        </w:rPr>
        <w:t>conocimiento</w:t>
      </w:r>
      <w:r>
        <w:rPr>
          <w:color w:val="414042"/>
          <w:spacing w:val="-22"/>
          <w:w w:val="95"/>
        </w:rPr>
        <w:t> </w:t>
      </w:r>
      <w:r>
        <w:rPr>
          <w:color w:val="414042"/>
          <w:w w:val="95"/>
        </w:rPr>
        <w:t>por</w:t>
      </w:r>
      <w:r>
        <w:rPr>
          <w:color w:val="414042"/>
          <w:spacing w:val="-22"/>
          <w:w w:val="95"/>
        </w:rPr>
        <w:t> </w:t>
      </w:r>
      <w:r>
        <w:rPr>
          <w:color w:val="414042"/>
          <w:w w:val="95"/>
        </w:rPr>
        <w:t>lo</w:t>
      </w:r>
      <w:r>
        <w:rPr>
          <w:color w:val="414042"/>
          <w:spacing w:val="-22"/>
          <w:w w:val="95"/>
        </w:rPr>
        <w:t> </w:t>
      </w:r>
      <w:r>
        <w:rPr>
          <w:color w:val="414042"/>
          <w:w w:val="95"/>
        </w:rPr>
        <w:t>regular </w:t>
      </w:r>
      <w:r>
        <w:rPr>
          <w:color w:val="414042"/>
        </w:rPr>
        <w:t>eran</w:t>
      </w:r>
      <w:r>
        <w:rPr>
          <w:color w:val="414042"/>
          <w:spacing w:val="-28"/>
        </w:rPr>
        <w:t> </w:t>
      </w:r>
      <w:r>
        <w:rPr>
          <w:color w:val="414042"/>
        </w:rPr>
        <w:t>seguidas</w:t>
      </w:r>
      <w:r>
        <w:rPr>
          <w:color w:val="414042"/>
          <w:spacing w:val="-28"/>
        </w:rPr>
        <w:t> </w:t>
      </w:r>
      <w:r>
        <w:rPr>
          <w:color w:val="414042"/>
        </w:rPr>
        <w:t>por</w:t>
      </w:r>
      <w:r>
        <w:rPr>
          <w:color w:val="414042"/>
          <w:spacing w:val="-28"/>
        </w:rPr>
        <w:t> </w:t>
      </w:r>
      <w:r>
        <w:rPr>
          <w:color w:val="414042"/>
        </w:rPr>
        <w:t>las</w:t>
      </w:r>
      <w:r>
        <w:rPr>
          <w:color w:val="414042"/>
          <w:spacing w:val="-28"/>
        </w:rPr>
        <w:t> </w:t>
      </w:r>
      <w:r>
        <w:rPr>
          <w:color w:val="414042"/>
        </w:rPr>
        <w:t>respuestas</w:t>
      </w:r>
      <w:r>
        <w:rPr>
          <w:color w:val="414042"/>
          <w:spacing w:val="-28"/>
        </w:rPr>
        <w:t> </w:t>
      </w:r>
      <w:r>
        <w:rPr>
          <w:color w:val="414042"/>
        </w:rPr>
        <w:t>que</w:t>
      </w:r>
      <w:r>
        <w:rPr>
          <w:color w:val="414042"/>
          <w:spacing w:val="-28"/>
        </w:rPr>
        <w:t> </w:t>
      </w:r>
      <w:r>
        <w:rPr>
          <w:color w:val="414042"/>
        </w:rPr>
        <w:t>no</w:t>
      </w:r>
      <w:r>
        <w:rPr>
          <w:color w:val="414042"/>
          <w:spacing w:val="-28"/>
        </w:rPr>
        <w:t> </w:t>
      </w:r>
      <w:r>
        <w:rPr>
          <w:color w:val="414042"/>
        </w:rPr>
        <w:t>entran</w:t>
      </w:r>
      <w:r>
        <w:rPr>
          <w:color w:val="414042"/>
          <w:spacing w:val="-28"/>
        </w:rPr>
        <w:t> </w:t>
      </w:r>
      <w:r>
        <w:rPr>
          <w:color w:val="414042"/>
        </w:rPr>
        <w:t>dentro</w:t>
      </w:r>
      <w:r>
        <w:rPr>
          <w:color w:val="414042"/>
          <w:spacing w:val="-28"/>
        </w:rPr>
        <w:t> </w:t>
      </w:r>
      <w:r>
        <w:rPr>
          <w:color w:val="414042"/>
        </w:rPr>
        <w:t>de</w:t>
      </w:r>
      <w:r>
        <w:rPr>
          <w:color w:val="414042"/>
          <w:spacing w:val="-28"/>
        </w:rPr>
        <w:t> </w:t>
      </w:r>
      <w:r>
        <w:rPr>
          <w:color w:val="414042"/>
        </w:rPr>
        <w:t>las</w:t>
      </w:r>
      <w:r>
        <w:rPr>
          <w:color w:val="414042"/>
          <w:spacing w:val="-28"/>
        </w:rPr>
        <w:t> </w:t>
      </w:r>
      <w:r>
        <w:rPr>
          <w:color w:val="414042"/>
        </w:rPr>
        <w:t>categorías</w:t>
      </w:r>
      <w:r>
        <w:rPr>
          <w:color w:val="414042"/>
          <w:spacing w:val="-28"/>
        </w:rPr>
        <w:t> </w:t>
      </w:r>
      <w:r>
        <w:rPr>
          <w:color w:val="414042"/>
        </w:rPr>
        <w:t>con Ias</w:t>
      </w:r>
      <w:r>
        <w:rPr>
          <w:color w:val="414042"/>
          <w:spacing w:val="-27"/>
        </w:rPr>
        <w:t> </w:t>
      </w:r>
      <w:r>
        <w:rPr>
          <w:color w:val="414042"/>
        </w:rPr>
        <w:t>que</w:t>
      </w:r>
      <w:r>
        <w:rPr>
          <w:color w:val="414042"/>
          <w:spacing w:val="-27"/>
        </w:rPr>
        <w:t> </w:t>
      </w:r>
      <w:r>
        <w:rPr>
          <w:color w:val="414042"/>
        </w:rPr>
        <w:t>se</w:t>
      </w:r>
      <w:r>
        <w:rPr>
          <w:color w:val="414042"/>
          <w:spacing w:val="-27"/>
        </w:rPr>
        <w:t> </w:t>
      </w:r>
      <w:r>
        <w:rPr>
          <w:color w:val="414042"/>
        </w:rPr>
        <w:t>trabajó</w:t>
      </w:r>
      <w:r>
        <w:rPr>
          <w:color w:val="414042"/>
          <w:spacing w:val="-27"/>
        </w:rPr>
        <w:t> </w:t>
      </w:r>
      <w:r>
        <w:rPr>
          <w:color w:val="414042"/>
        </w:rPr>
        <w:t>(.63),</w:t>
      </w:r>
      <w:r>
        <w:rPr>
          <w:color w:val="414042"/>
          <w:spacing w:val="-40"/>
        </w:rPr>
        <w:t> </w:t>
      </w:r>
      <w:r>
        <w:rPr>
          <w:color w:val="414042"/>
        </w:rPr>
        <w:t>sin</w:t>
      </w:r>
      <w:r>
        <w:rPr>
          <w:color w:val="414042"/>
          <w:spacing w:val="-27"/>
        </w:rPr>
        <w:t> </w:t>
      </w:r>
      <w:r>
        <w:rPr>
          <w:color w:val="414042"/>
        </w:rPr>
        <w:t>embargo</w:t>
      </w:r>
      <w:r>
        <w:rPr>
          <w:color w:val="414042"/>
          <w:spacing w:val="-27"/>
        </w:rPr>
        <w:t> </w:t>
      </w:r>
      <w:r>
        <w:rPr>
          <w:color w:val="414042"/>
        </w:rPr>
        <w:t>en</w:t>
      </w:r>
      <w:r>
        <w:rPr>
          <w:color w:val="414042"/>
          <w:spacing w:val="-27"/>
        </w:rPr>
        <w:t> </w:t>
      </w:r>
      <w:r>
        <w:rPr>
          <w:color w:val="414042"/>
        </w:rPr>
        <w:t>eI</w:t>
      </w:r>
      <w:r>
        <w:rPr>
          <w:color w:val="414042"/>
          <w:spacing w:val="-27"/>
        </w:rPr>
        <w:t> </w:t>
      </w:r>
      <w:r>
        <w:rPr>
          <w:color w:val="414042"/>
        </w:rPr>
        <w:t>grupo</w:t>
      </w:r>
      <w:r>
        <w:rPr>
          <w:color w:val="414042"/>
          <w:spacing w:val="-27"/>
        </w:rPr>
        <w:t> </w:t>
      </w:r>
      <w:r>
        <w:rPr>
          <w:color w:val="414042"/>
        </w:rPr>
        <w:t>B</w:t>
      </w:r>
      <w:r>
        <w:rPr>
          <w:color w:val="414042"/>
          <w:spacing w:val="-27"/>
        </w:rPr>
        <w:t> </w:t>
      </w:r>
      <w:r>
        <w:rPr>
          <w:color w:val="414042"/>
        </w:rPr>
        <w:t>Ia</w:t>
      </w:r>
      <w:r>
        <w:rPr>
          <w:color w:val="414042"/>
          <w:spacing w:val="-27"/>
        </w:rPr>
        <w:t> </w:t>
      </w:r>
      <w:r>
        <w:rPr>
          <w:color w:val="414042"/>
        </w:rPr>
        <w:t>profesora</w:t>
      </w:r>
      <w:r>
        <w:rPr>
          <w:color w:val="414042"/>
          <w:spacing w:val="-27"/>
        </w:rPr>
        <w:t> </w:t>
      </w:r>
      <w:r>
        <w:rPr>
          <w:color w:val="414042"/>
        </w:rPr>
        <w:t>no</w:t>
      </w:r>
      <w:r>
        <w:rPr>
          <w:color w:val="414042"/>
          <w:spacing w:val="-27"/>
        </w:rPr>
        <w:t> </w:t>
      </w:r>
      <w:r>
        <w:rPr>
          <w:color w:val="414042"/>
        </w:rPr>
        <w:t>reaIizaba preguntas</w:t>
      </w:r>
      <w:r>
        <w:rPr>
          <w:color w:val="414042"/>
          <w:spacing w:val="-33"/>
        </w:rPr>
        <w:t> </w:t>
      </w:r>
      <w:r>
        <w:rPr>
          <w:color w:val="414042"/>
        </w:rPr>
        <w:t>de</w:t>
      </w:r>
      <w:r>
        <w:rPr>
          <w:color w:val="414042"/>
          <w:spacing w:val="-33"/>
        </w:rPr>
        <w:t> </w:t>
      </w:r>
      <w:r>
        <w:rPr>
          <w:color w:val="414042"/>
        </w:rPr>
        <w:t>este</w:t>
      </w:r>
      <w:r>
        <w:rPr>
          <w:color w:val="414042"/>
          <w:spacing w:val="-33"/>
        </w:rPr>
        <w:t> </w:t>
      </w:r>
      <w:r>
        <w:rPr>
          <w:color w:val="414042"/>
        </w:rPr>
        <w:t>tipo.</w:t>
      </w:r>
      <w:r>
        <w:rPr>
          <w:color w:val="414042"/>
          <w:spacing w:val="-45"/>
        </w:rPr>
        <w:t> </w:t>
      </w:r>
      <w:r>
        <w:rPr>
          <w:color w:val="414042"/>
        </w:rPr>
        <w:t>En</w:t>
      </w:r>
      <w:r>
        <w:rPr>
          <w:color w:val="414042"/>
          <w:spacing w:val="-33"/>
        </w:rPr>
        <w:t> </w:t>
      </w:r>
      <w:r>
        <w:rPr>
          <w:color w:val="414042"/>
        </w:rPr>
        <w:t>el</w:t>
      </w:r>
      <w:r>
        <w:rPr>
          <w:color w:val="414042"/>
          <w:spacing w:val="-33"/>
        </w:rPr>
        <w:t> </w:t>
      </w:r>
      <w:r>
        <w:rPr>
          <w:color w:val="414042"/>
        </w:rPr>
        <w:t>caso</w:t>
      </w:r>
      <w:r>
        <w:rPr>
          <w:color w:val="414042"/>
          <w:spacing w:val="-33"/>
        </w:rPr>
        <w:t> </w:t>
      </w:r>
      <w:r>
        <w:rPr>
          <w:color w:val="414042"/>
        </w:rPr>
        <w:t>del</w:t>
      </w:r>
      <w:r>
        <w:rPr>
          <w:color w:val="414042"/>
          <w:spacing w:val="-33"/>
        </w:rPr>
        <w:t> </w:t>
      </w:r>
      <w:r>
        <w:rPr>
          <w:color w:val="414042"/>
        </w:rPr>
        <w:t>grupo</w:t>
      </w:r>
      <w:r>
        <w:rPr>
          <w:color w:val="414042"/>
          <w:spacing w:val="-45"/>
        </w:rPr>
        <w:t> </w:t>
      </w:r>
      <w:r>
        <w:rPr>
          <w:color w:val="414042"/>
        </w:rPr>
        <w:t>A, la</w:t>
      </w:r>
      <w:r>
        <w:rPr>
          <w:color w:val="414042"/>
          <w:spacing w:val="-33"/>
        </w:rPr>
        <w:t> </w:t>
      </w:r>
      <w:r>
        <w:rPr>
          <w:color w:val="414042"/>
        </w:rPr>
        <w:t>razón</w:t>
      </w:r>
      <w:r>
        <w:rPr>
          <w:color w:val="414042"/>
          <w:spacing w:val="-33"/>
        </w:rPr>
        <w:t> </w:t>
      </w:r>
      <w:r>
        <w:rPr>
          <w:color w:val="414042"/>
        </w:rPr>
        <w:t>de</w:t>
      </w:r>
      <w:r>
        <w:rPr>
          <w:color w:val="414042"/>
          <w:spacing w:val="-33"/>
        </w:rPr>
        <w:t> </w:t>
      </w:r>
      <w:r>
        <w:rPr>
          <w:color w:val="414042"/>
        </w:rPr>
        <w:t>esta</w:t>
      </w:r>
      <w:r>
        <w:rPr>
          <w:color w:val="414042"/>
          <w:spacing w:val="-33"/>
        </w:rPr>
        <w:t> </w:t>
      </w:r>
      <w:r>
        <w:rPr>
          <w:color w:val="414042"/>
        </w:rPr>
        <w:t>probabilidad puede</w:t>
      </w:r>
      <w:r>
        <w:rPr>
          <w:color w:val="414042"/>
          <w:spacing w:val="-31"/>
        </w:rPr>
        <w:t> </w:t>
      </w:r>
      <w:r>
        <w:rPr>
          <w:color w:val="414042"/>
        </w:rPr>
        <w:t>estar</w:t>
      </w:r>
      <w:r>
        <w:rPr>
          <w:color w:val="414042"/>
          <w:spacing w:val="-31"/>
        </w:rPr>
        <w:t> </w:t>
      </w:r>
      <w:r>
        <w:rPr>
          <w:color w:val="414042"/>
        </w:rPr>
        <w:t>dirigida</w:t>
      </w:r>
      <w:r>
        <w:rPr>
          <w:color w:val="414042"/>
          <w:spacing w:val="-31"/>
        </w:rPr>
        <w:t> </w:t>
      </w:r>
      <w:r>
        <w:rPr>
          <w:color w:val="414042"/>
        </w:rPr>
        <w:t>debido</w:t>
      </w:r>
      <w:r>
        <w:rPr>
          <w:color w:val="414042"/>
          <w:spacing w:val="-31"/>
        </w:rPr>
        <w:t> </w:t>
      </w:r>
      <w:r>
        <w:rPr>
          <w:color w:val="414042"/>
        </w:rPr>
        <w:t>a</w:t>
      </w:r>
      <w:r>
        <w:rPr>
          <w:color w:val="414042"/>
          <w:spacing w:val="-31"/>
        </w:rPr>
        <w:t> </w:t>
      </w:r>
      <w:r>
        <w:rPr>
          <w:color w:val="414042"/>
        </w:rPr>
        <w:t>que</w:t>
      </w:r>
      <w:r>
        <w:rPr>
          <w:color w:val="414042"/>
          <w:spacing w:val="-31"/>
        </w:rPr>
        <w:t> </w:t>
      </w:r>
      <w:r>
        <w:rPr>
          <w:color w:val="414042"/>
        </w:rPr>
        <w:t>el</w:t>
      </w:r>
      <w:r>
        <w:rPr>
          <w:color w:val="414042"/>
          <w:spacing w:val="-31"/>
        </w:rPr>
        <w:t> </w:t>
      </w:r>
      <w:r>
        <w:rPr>
          <w:color w:val="414042"/>
        </w:rPr>
        <w:t>control</w:t>
      </w:r>
      <w:r>
        <w:rPr>
          <w:color w:val="414042"/>
          <w:spacing w:val="-31"/>
        </w:rPr>
        <w:t> </w:t>
      </w:r>
      <w:r>
        <w:rPr>
          <w:color w:val="414042"/>
        </w:rPr>
        <w:t>de</w:t>
      </w:r>
      <w:r>
        <w:rPr>
          <w:color w:val="414042"/>
          <w:spacing w:val="-31"/>
        </w:rPr>
        <w:t> </w:t>
      </w:r>
      <w:r>
        <w:rPr>
          <w:color w:val="414042"/>
        </w:rPr>
        <w:t>la</w:t>
      </w:r>
      <w:r>
        <w:rPr>
          <w:color w:val="414042"/>
          <w:spacing w:val="-31"/>
        </w:rPr>
        <w:t> </w:t>
      </w:r>
      <w:r>
        <w:rPr>
          <w:color w:val="414042"/>
        </w:rPr>
        <w:t>clase</w:t>
      </w:r>
      <w:r>
        <w:rPr>
          <w:color w:val="414042"/>
          <w:spacing w:val="-31"/>
        </w:rPr>
        <w:t> </w:t>
      </w:r>
      <w:r>
        <w:rPr>
          <w:color w:val="414042"/>
        </w:rPr>
        <w:t>era</w:t>
      </w:r>
      <w:r>
        <w:rPr>
          <w:color w:val="414042"/>
          <w:spacing w:val="-31"/>
        </w:rPr>
        <w:t> </w:t>
      </w:r>
      <w:r>
        <w:rPr>
          <w:color w:val="414042"/>
        </w:rPr>
        <w:t>escaso</w:t>
      </w:r>
      <w:r>
        <w:rPr>
          <w:color w:val="414042"/>
          <w:spacing w:val="-31"/>
        </w:rPr>
        <w:t> </w:t>
      </w:r>
      <w:r>
        <w:rPr>
          <w:color w:val="414042"/>
        </w:rPr>
        <w:t>por</w:t>
      </w:r>
      <w:r>
        <w:rPr>
          <w:color w:val="414042"/>
          <w:spacing w:val="-31"/>
        </w:rPr>
        <w:t> </w:t>
      </w:r>
      <w:r>
        <w:rPr>
          <w:color w:val="414042"/>
          <w:spacing w:val="2"/>
        </w:rPr>
        <w:t>parte </w:t>
      </w:r>
      <w:r>
        <w:rPr>
          <w:color w:val="414042"/>
        </w:rPr>
        <w:t>de</w:t>
      </w:r>
      <w:r>
        <w:rPr>
          <w:color w:val="414042"/>
          <w:spacing w:val="-22"/>
        </w:rPr>
        <w:t> </w:t>
      </w:r>
      <w:r>
        <w:rPr>
          <w:color w:val="414042"/>
        </w:rPr>
        <w:t>la</w:t>
      </w:r>
      <w:r>
        <w:rPr>
          <w:color w:val="414042"/>
          <w:spacing w:val="-22"/>
        </w:rPr>
        <w:t> </w:t>
      </w:r>
      <w:r>
        <w:rPr>
          <w:color w:val="414042"/>
        </w:rPr>
        <w:t>profesora,</w:t>
      </w:r>
      <w:r>
        <w:rPr>
          <w:color w:val="414042"/>
          <w:spacing w:val="-36"/>
        </w:rPr>
        <w:t> </w:t>
      </w:r>
      <w:r>
        <w:rPr>
          <w:color w:val="414042"/>
        </w:rPr>
        <w:t>lo</w:t>
      </w:r>
      <w:r>
        <w:rPr>
          <w:color w:val="414042"/>
          <w:spacing w:val="-22"/>
        </w:rPr>
        <w:t> </w:t>
      </w:r>
      <w:r>
        <w:rPr>
          <w:color w:val="414042"/>
        </w:rPr>
        <w:t>cual</w:t>
      </w:r>
      <w:r>
        <w:rPr>
          <w:color w:val="414042"/>
          <w:spacing w:val="-23"/>
        </w:rPr>
        <w:t> </w:t>
      </w:r>
      <w:r>
        <w:rPr>
          <w:color w:val="414042"/>
        </w:rPr>
        <w:t>dio</w:t>
      </w:r>
      <w:r>
        <w:rPr>
          <w:color w:val="414042"/>
          <w:spacing w:val="-22"/>
        </w:rPr>
        <w:t> </w:t>
      </w:r>
      <w:r>
        <w:rPr>
          <w:color w:val="414042"/>
        </w:rPr>
        <w:t>la</w:t>
      </w:r>
      <w:r>
        <w:rPr>
          <w:color w:val="414042"/>
          <w:spacing w:val="-22"/>
        </w:rPr>
        <w:t> </w:t>
      </w:r>
      <w:r>
        <w:rPr>
          <w:color w:val="414042"/>
        </w:rPr>
        <w:t>pauta</w:t>
      </w:r>
      <w:r>
        <w:rPr>
          <w:color w:val="414042"/>
          <w:spacing w:val="-22"/>
        </w:rPr>
        <w:t> </w:t>
      </w:r>
      <w:r>
        <w:rPr>
          <w:color w:val="414042"/>
        </w:rPr>
        <w:t>para</w:t>
      </w:r>
      <w:r>
        <w:rPr>
          <w:color w:val="414042"/>
          <w:spacing w:val="-22"/>
        </w:rPr>
        <w:t> </w:t>
      </w:r>
      <w:r>
        <w:rPr>
          <w:color w:val="414042"/>
        </w:rPr>
        <w:t>que</w:t>
      </w:r>
      <w:r>
        <w:rPr>
          <w:color w:val="414042"/>
          <w:spacing w:val="-22"/>
        </w:rPr>
        <w:t> </w:t>
      </w:r>
      <w:r>
        <w:rPr>
          <w:color w:val="414042"/>
        </w:rPr>
        <w:t>los</w:t>
      </w:r>
      <w:r>
        <w:rPr>
          <w:color w:val="414042"/>
          <w:spacing w:val="-22"/>
        </w:rPr>
        <w:t> </w:t>
      </w:r>
      <w:r>
        <w:rPr>
          <w:color w:val="414042"/>
        </w:rPr>
        <w:t>alumnos</w:t>
      </w:r>
      <w:r>
        <w:rPr>
          <w:color w:val="414042"/>
          <w:spacing w:val="-22"/>
        </w:rPr>
        <w:t> </w:t>
      </w:r>
      <w:r>
        <w:rPr>
          <w:color w:val="414042"/>
        </w:rPr>
        <w:t>respondieran</w:t>
      </w:r>
      <w:r>
        <w:rPr>
          <w:color w:val="414042"/>
          <w:spacing w:val="-22"/>
        </w:rPr>
        <w:t> </w:t>
      </w:r>
      <w:r>
        <w:rPr>
          <w:color w:val="414042"/>
        </w:rPr>
        <w:t>con </w:t>
      </w:r>
      <w:r>
        <w:rPr>
          <w:color w:val="414042"/>
          <w:w w:val="90"/>
        </w:rPr>
        <w:t>cualquier</w:t>
      </w:r>
      <w:r>
        <w:rPr>
          <w:color w:val="414042"/>
          <w:spacing w:val="6"/>
          <w:w w:val="90"/>
        </w:rPr>
        <w:t> </w:t>
      </w:r>
      <w:r>
        <w:rPr>
          <w:color w:val="414042"/>
          <w:w w:val="90"/>
        </w:rPr>
        <w:t>comentario.</w:t>
      </w:r>
    </w:p>
    <w:p>
      <w:pPr>
        <w:pStyle w:val="BodyText"/>
        <w:spacing w:line="309" w:lineRule="auto" w:before="200"/>
        <w:ind w:left="120" w:right="156" w:firstLine="820"/>
        <w:jc w:val="both"/>
      </w:pPr>
      <w:r>
        <w:rPr>
          <w:color w:val="414042"/>
        </w:rPr>
        <w:t>Al analizar las </w:t>
      </w:r>
      <w:r>
        <w:rPr>
          <w:color w:val="414042"/>
          <w:spacing w:val="2"/>
        </w:rPr>
        <w:t>participaciones </w:t>
      </w:r>
      <w:r>
        <w:rPr>
          <w:color w:val="414042"/>
        </w:rPr>
        <w:t>de los alumnos sin contenido de conocimiento</w:t>
      </w:r>
      <w:r>
        <w:rPr>
          <w:color w:val="414042"/>
          <w:spacing w:val="-38"/>
        </w:rPr>
        <w:t> </w:t>
      </w:r>
      <w:r>
        <w:rPr>
          <w:color w:val="414042"/>
        </w:rPr>
        <w:t>en</w:t>
      </w:r>
      <w:r>
        <w:rPr>
          <w:color w:val="414042"/>
          <w:spacing w:val="-38"/>
        </w:rPr>
        <w:t> </w:t>
      </w:r>
      <w:r>
        <w:rPr>
          <w:color w:val="414042"/>
        </w:rPr>
        <w:t>el</w:t>
      </w:r>
      <w:r>
        <w:rPr>
          <w:color w:val="414042"/>
          <w:spacing w:val="-38"/>
        </w:rPr>
        <w:t> </w:t>
      </w:r>
      <w:r>
        <w:rPr>
          <w:color w:val="414042"/>
        </w:rPr>
        <w:t>grupo</w:t>
      </w:r>
      <w:r>
        <w:rPr>
          <w:color w:val="414042"/>
          <w:spacing w:val="-50"/>
        </w:rPr>
        <w:t> </w:t>
      </w:r>
      <w:r>
        <w:rPr>
          <w:color w:val="414042"/>
        </w:rPr>
        <w:t>A</w:t>
      </w:r>
      <w:r>
        <w:rPr>
          <w:color w:val="414042"/>
          <w:spacing w:val="-38"/>
        </w:rPr>
        <w:t> </w:t>
      </w:r>
      <w:r>
        <w:rPr>
          <w:color w:val="414042"/>
        </w:rPr>
        <w:t>se</w:t>
      </w:r>
      <w:r>
        <w:rPr>
          <w:color w:val="414042"/>
          <w:spacing w:val="-38"/>
        </w:rPr>
        <w:t> </w:t>
      </w:r>
      <w:r>
        <w:rPr>
          <w:color w:val="414042"/>
          <w:spacing w:val="2"/>
        </w:rPr>
        <w:t>observó</w:t>
      </w:r>
      <w:r>
        <w:rPr>
          <w:color w:val="414042"/>
          <w:spacing w:val="-38"/>
        </w:rPr>
        <w:t> </w:t>
      </w:r>
      <w:r>
        <w:rPr>
          <w:color w:val="414042"/>
        </w:rPr>
        <w:t>que</w:t>
      </w:r>
      <w:r>
        <w:rPr>
          <w:color w:val="414042"/>
          <w:spacing w:val="-38"/>
        </w:rPr>
        <w:t> </w:t>
      </w:r>
      <w:r>
        <w:rPr>
          <w:color w:val="414042"/>
        </w:rPr>
        <w:t>existe</w:t>
      </w:r>
      <w:r>
        <w:rPr>
          <w:color w:val="414042"/>
          <w:spacing w:val="-38"/>
        </w:rPr>
        <w:t> </w:t>
      </w:r>
      <w:r>
        <w:rPr>
          <w:color w:val="414042"/>
        </w:rPr>
        <w:t>una</w:t>
      </w:r>
      <w:r>
        <w:rPr>
          <w:color w:val="414042"/>
          <w:spacing w:val="-38"/>
        </w:rPr>
        <w:t> </w:t>
      </w:r>
      <w:r>
        <w:rPr>
          <w:color w:val="414042"/>
        </w:rPr>
        <w:t>probabilidad</w:t>
      </w:r>
      <w:r>
        <w:rPr>
          <w:color w:val="414042"/>
          <w:spacing w:val="-38"/>
        </w:rPr>
        <w:t> </w:t>
      </w:r>
      <w:r>
        <w:rPr>
          <w:color w:val="414042"/>
        </w:rPr>
        <w:t>de</w:t>
      </w:r>
      <w:r>
        <w:rPr>
          <w:color w:val="414042"/>
          <w:spacing w:val="-38"/>
        </w:rPr>
        <w:t> </w:t>
      </w:r>
      <w:r>
        <w:rPr>
          <w:color w:val="414042"/>
        </w:rPr>
        <w:t>.20</w:t>
      </w:r>
      <w:r>
        <w:rPr>
          <w:color w:val="414042"/>
          <w:spacing w:val="-38"/>
        </w:rPr>
        <w:t> </w:t>
      </w:r>
      <w:r>
        <w:rPr>
          <w:color w:val="414042"/>
        </w:rPr>
        <w:t>de </w:t>
      </w:r>
      <w:r>
        <w:rPr>
          <w:color w:val="414042"/>
          <w:spacing w:val="2"/>
          <w:w w:val="89"/>
        </w:rPr>
        <w:t>q</w:t>
      </w:r>
      <w:r>
        <w:rPr>
          <w:color w:val="414042"/>
          <w:spacing w:val="2"/>
          <w:w w:val="91"/>
        </w:rPr>
        <w:t>u</w:t>
      </w:r>
      <w:r>
        <w:rPr>
          <w:color w:val="414042"/>
          <w:w w:val="87"/>
        </w:rPr>
        <w:t>e</w:t>
      </w:r>
      <w:r>
        <w:rPr>
          <w:color w:val="414042"/>
          <w:spacing w:val="12"/>
        </w:rPr>
        <w:t> </w:t>
      </w:r>
      <w:r>
        <w:rPr>
          <w:color w:val="414042"/>
          <w:spacing w:val="2"/>
          <w:w w:val="78"/>
        </w:rPr>
        <w:t>I</w:t>
      </w:r>
      <w:r>
        <w:rPr>
          <w:color w:val="414042"/>
          <w:w w:val="87"/>
        </w:rPr>
        <w:t>e</w:t>
      </w:r>
      <w:r>
        <w:rPr>
          <w:color w:val="414042"/>
          <w:spacing w:val="12"/>
        </w:rPr>
        <w:t> </w:t>
      </w:r>
      <w:r>
        <w:rPr>
          <w:color w:val="414042"/>
          <w:spacing w:val="2"/>
          <w:w w:val="81"/>
        </w:rPr>
        <w:t>a</w:t>
      </w:r>
      <w:r>
        <w:rPr>
          <w:color w:val="414042"/>
          <w:spacing w:val="2"/>
          <w:w w:val="91"/>
        </w:rPr>
        <w:t>n</w:t>
      </w:r>
      <w:r>
        <w:rPr>
          <w:color w:val="414042"/>
          <w:spacing w:val="2"/>
          <w:w w:val="83"/>
        </w:rPr>
        <w:t>t</w:t>
      </w:r>
      <w:r>
        <w:rPr>
          <w:color w:val="414042"/>
          <w:spacing w:val="2"/>
          <w:w w:val="87"/>
        </w:rPr>
        <w:t>e</w:t>
      </w:r>
      <w:r>
        <w:rPr>
          <w:color w:val="414042"/>
          <w:spacing w:val="2"/>
          <w:w w:val="88"/>
        </w:rPr>
        <w:t>c</w:t>
      </w:r>
      <w:r>
        <w:rPr>
          <w:color w:val="414042"/>
          <w:spacing w:val="2"/>
          <w:w w:val="87"/>
        </w:rPr>
        <w:t>e</w:t>
      </w:r>
      <w:r>
        <w:rPr>
          <w:color w:val="414042"/>
          <w:spacing w:val="2"/>
          <w:w w:val="91"/>
        </w:rPr>
        <w:t>d</w:t>
      </w:r>
      <w:r>
        <w:rPr>
          <w:color w:val="414042"/>
          <w:spacing w:val="2"/>
          <w:w w:val="81"/>
        </w:rPr>
        <w:t>a</w:t>
      </w:r>
      <w:r>
        <w:rPr>
          <w:color w:val="414042"/>
          <w:w w:val="91"/>
        </w:rPr>
        <w:t>n</w:t>
      </w:r>
      <w:r>
        <w:rPr>
          <w:color w:val="414042"/>
          <w:spacing w:val="12"/>
        </w:rPr>
        <w:t> </w:t>
      </w:r>
      <w:r>
        <w:rPr>
          <w:color w:val="414042"/>
          <w:spacing w:val="2"/>
          <w:w w:val="91"/>
        </w:rPr>
        <w:t>P</w:t>
      </w:r>
      <w:r>
        <w:rPr>
          <w:color w:val="414042"/>
          <w:spacing w:val="2"/>
          <w:w w:val="93"/>
        </w:rPr>
        <w:t>E</w:t>
      </w:r>
      <w:r>
        <w:rPr>
          <w:color w:val="414042"/>
          <w:spacing w:val="-17"/>
          <w:w w:val="122"/>
        </w:rPr>
        <w:t>D</w:t>
      </w:r>
      <w:r>
        <w:rPr>
          <w:color w:val="414042"/>
          <w:w w:val="59"/>
        </w:rPr>
        <w:t>,</w:t>
      </w:r>
      <w:r>
        <w:rPr>
          <w:color w:val="414042"/>
          <w:spacing w:val="-14"/>
        </w:rPr>
        <w:t> </w:t>
      </w:r>
      <w:r>
        <w:rPr>
          <w:color w:val="414042"/>
          <w:spacing w:val="2"/>
          <w:w w:val="59"/>
        </w:rPr>
        <w:t>.</w:t>
      </w:r>
      <w:r>
        <w:rPr>
          <w:color w:val="414042"/>
          <w:spacing w:val="2"/>
          <w:w w:val="95"/>
        </w:rPr>
        <w:t>2</w:t>
      </w:r>
      <w:r>
        <w:rPr>
          <w:color w:val="414042"/>
          <w:w w:val="95"/>
        </w:rPr>
        <w:t>0</w:t>
      </w:r>
      <w:r>
        <w:rPr>
          <w:color w:val="414042"/>
          <w:spacing w:val="12"/>
        </w:rPr>
        <w:t> </w:t>
      </w:r>
      <w:r>
        <w:rPr>
          <w:color w:val="414042"/>
          <w:spacing w:val="2"/>
          <w:w w:val="91"/>
        </w:rPr>
        <w:t>d</w:t>
      </w:r>
      <w:r>
        <w:rPr>
          <w:color w:val="414042"/>
          <w:w w:val="87"/>
        </w:rPr>
        <w:t>e</w:t>
      </w:r>
      <w:r>
        <w:rPr>
          <w:color w:val="414042"/>
          <w:spacing w:val="12"/>
        </w:rPr>
        <w:t> </w:t>
      </w:r>
      <w:r>
        <w:rPr>
          <w:color w:val="414042"/>
          <w:spacing w:val="2"/>
          <w:w w:val="93"/>
        </w:rPr>
        <w:t>E</w:t>
      </w:r>
      <w:r>
        <w:rPr>
          <w:color w:val="414042"/>
          <w:spacing w:val="9"/>
          <w:w w:val="118"/>
        </w:rPr>
        <w:t>C</w:t>
      </w:r>
      <w:r>
        <w:rPr>
          <w:color w:val="414042"/>
          <w:w w:val="59"/>
        </w:rPr>
        <w:t>,</w:t>
      </w:r>
      <w:r>
        <w:rPr>
          <w:color w:val="414042"/>
          <w:spacing w:val="-14"/>
        </w:rPr>
        <w:t> </w:t>
      </w:r>
      <w:r>
        <w:rPr>
          <w:color w:val="414042"/>
          <w:spacing w:val="2"/>
          <w:w w:val="59"/>
        </w:rPr>
        <w:t>.</w:t>
      </w:r>
      <w:r>
        <w:rPr>
          <w:color w:val="414042"/>
          <w:spacing w:val="2"/>
          <w:w w:val="95"/>
        </w:rPr>
        <w:t>2</w:t>
      </w:r>
      <w:r>
        <w:rPr>
          <w:color w:val="414042"/>
          <w:w w:val="95"/>
        </w:rPr>
        <w:t>0</w:t>
      </w:r>
      <w:r>
        <w:rPr>
          <w:color w:val="414042"/>
          <w:spacing w:val="12"/>
        </w:rPr>
        <w:t> </w:t>
      </w:r>
      <w:r>
        <w:rPr>
          <w:color w:val="414042"/>
          <w:spacing w:val="2"/>
          <w:w w:val="91"/>
        </w:rPr>
        <w:t>d</w:t>
      </w:r>
      <w:r>
        <w:rPr>
          <w:color w:val="414042"/>
          <w:w w:val="87"/>
        </w:rPr>
        <w:t>e</w:t>
      </w:r>
      <w:r>
        <w:rPr>
          <w:color w:val="414042"/>
          <w:spacing w:val="12"/>
        </w:rPr>
        <w:t> </w:t>
      </w:r>
      <w:r>
        <w:rPr>
          <w:color w:val="414042"/>
          <w:spacing w:val="2"/>
          <w:w w:val="91"/>
        </w:rPr>
        <w:t>PP</w:t>
      </w:r>
      <w:r>
        <w:rPr>
          <w:color w:val="414042"/>
          <w:spacing w:val="2"/>
          <w:w w:val="95"/>
        </w:rPr>
        <w:t>S</w:t>
      </w:r>
      <w:r>
        <w:rPr>
          <w:color w:val="414042"/>
          <w:w w:val="118"/>
        </w:rPr>
        <w:t>C</w:t>
      </w:r>
      <w:r>
        <w:rPr>
          <w:color w:val="414042"/>
          <w:spacing w:val="12"/>
        </w:rPr>
        <w:t> </w:t>
      </w:r>
      <w:r>
        <w:rPr>
          <w:color w:val="414042"/>
          <w:w w:val="88"/>
        </w:rPr>
        <w:t>y</w:t>
      </w:r>
      <w:r>
        <w:rPr>
          <w:color w:val="414042"/>
          <w:spacing w:val="12"/>
        </w:rPr>
        <w:t> </w:t>
      </w:r>
      <w:r>
        <w:rPr>
          <w:color w:val="414042"/>
          <w:spacing w:val="2"/>
          <w:w w:val="59"/>
        </w:rPr>
        <w:t>.</w:t>
      </w:r>
      <w:r>
        <w:rPr>
          <w:color w:val="414042"/>
          <w:spacing w:val="2"/>
          <w:w w:val="95"/>
        </w:rPr>
        <w:t>2</w:t>
      </w:r>
      <w:r>
        <w:rPr>
          <w:color w:val="414042"/>
          <w:w w:val="95"/>
        </w:rPr>
        <w:t>0</w:t>
      </w:r>
      <w:r>
        <w:rPr>
          <w:color w:val="414042"/>
          <w:spacing w:val="12"/>
        </w:rPr>
        <w:t> </w:t>
      </w:r>
      <w:r>
        <w:rPr>
          <w:color w:val="414042"/>
          <w:spacing w:val="2"/>
          <w:w w:val="91"/>
        </w:rPr>
        <w:t>d</w:t>
      </w:r>
      <w:r>
        <w:rPr>
          <w:color w:val="414042"/>
          <w:w w:val="87"/>
        </w:rPr>
        <w:t>e</w:t>
      </w:r>
      <w:r>
        <w:rPr>
          <w:color w:val="414042"/>
          <w:spacing w:val="12"/>
        </w:rPr>
        <w:t> </w:t>
      </w:r>
      <w:r>
        <w:rPr>
          <w:color w:val="414042"/>
          <w:spacing w:val="2"/>
          <w:w w:val="89"/>
        </w:rPr>
        <w:t>I</w:t>
      </w:r>
      <w:r>
        <w:rPr>
          <w:color w:val="414042"/>
          <w:spacing w:val="2"/>
          <w:w w:val="91"/>
        </w:rPr>
        <w:t>P</w:t>
      </w:r>
      <w:r>
        <w:rPr>
          <w:color w:val="414042"/>
          <w:spacing w:val="9"/>
          <w:w w:val="118"/>
        </w:rPr>
        <w:t>C</w:t>
      </w:r>
      <w:r>
        <w:rPr>
          <w:color w:val="414042"/>
          <w:w w:val="59"/>
        </w:rPr>
        <w:t>.</w:t>
      </w:r>
      <w:r>
        <w:rPr>
          <w:color w:val="414042"/>
          <w:spacing w:val="-14"/>
        </w:rPr>
        <w:t> </w:t>
      </w:r>
      <w:r>
        <w:rPr>
          <w:color w:val="414042"/>
          <w:spacing w:val="2"/>
          <w:w w:val="122"/>
        </w:rPr>
        <w:t>N</w:t>
      </w:r>
      <w:r>
        <w:rPr>
          <w:color w:val="414042"/>
          <w:w w:val="102"/>
        </w:rPr>
        <w:t>o</w:t>
      </w:r>
      <w:r>
        <w:rPr>
          <w:color w:val="414042"/>
          <w:spacing w:val="12"/>
        </w:rPr>
        <w:t> </w:t>
      </w:r>
      <w:r>
        <w:rPr>
          <w:color w:val="414042"/>
          <w:spacing w:val="2"/>
          <w:w w:val="95"/>
        </w:rPr>
        <w:t>s</w:t>
      </w:r>
      <w:r>
        <w:rPr>
          <w:color w:val="414042"/>
          <w:w w:val="87"/>
        </w:rPr>
        <w:t>e</w:t>
      </w:r>
      <w:r>
        <w:rPr>
          <w:color w:val="414042"/>
          <w:spacing w:val="12"/>
        </w:rPr>
        <w:t> </w:t>
      </w:r>
      <w:r>
        <w:rPr>
          <w:color w:val="414042"/>
          <w:spacing w:val="2"/>
          <w:w w:val="92"/>
        </w:rPr>
        <w:t>m</w:t>
      </w:r>
      <w:r>
        <w:rPr>
          <w:color w:val="414042"/>
          <w:spacing w:val="2"/>
          <w:w w:val="102"/>
        </w:rPr>
        <w:t>o</w:t>
      </w:r>
      <w:r>
        <w:rPr>
          <w:color w:val="414042"/>
          <w:spacing w:val="2"/>
          <w:w w:val="95"/>
        </w:rPr>
        <w:t>s</w:t>
      </w:r>
      <w:r>
        <w:rPr>
          <w:color w:val="414042"/>
          <w:spacing w:val="2"/>
          <w:w w:val="83"/>
        </w:rPr>
        <w:t>t</w:t>
      </w:r>
      <w:r>
        <w:rPr>
          <w:color w:val="414042"/>
          <w:spacing w:val="2"/>
          <w:w w:val="101"/>
        </w:rPr>
        <w:t>r</w:t>
      </w:r>
      <w:r>
        <w:rPr>
          <w:color w:val="414042"/>
          <w:spacing w:val="2"/>
          <w:w w:val="81"/>
        </w:rPr>
        <w:t>a</w:t>
      </w:r>
      <w:r>
        <w:rPr>
          <w:color w:val="414042"/>
          <w:spacing w:val="-4"/>
          <w:w w:val="101"/>
        </w:rPr>
        <w:t>r</w:t>
      </w:r>
      <w:r>
        <w:rPr>
          <w:color w:val="414042"/>
          <w:spacing w:val="2"/>
          <w:w w:val="102"/>
        </w:rPr>
        <w:t>o</w:t>
      </w:r>
      <w:r>
        <w:rPr>
          <w:color w:val="414042"/>
          <w:w w:val="91"/>
        </w:rPr>
        <w:t>n </w:t>
      </w:r>
      <w:r>
        <w:rPr>
          <w:color w:val="414042"/>
        </w:rPr>
        <w:t>respuestas</w:t>
      </w:r>
      <w:r>
        <w:rPr>
          <w:color w:val="414042"/>
          <w:spacing w:val="-36"/>
        </w:rPr>
        <w:t> </w:t>
      </w:r>
      <w:r>
        <w:rPr>
          <w:color w:val="414042"/>
        </w:rPr>
        <w:t>de</w:t>
      </w:r>
      <w:r>
        <w:rPr>
          <w:color w:val="414042"/>
          <w:spacing w:val="-36"/>
        </w:rPr>
        <w:t> </w:t>
      </w:r>
      <w:r>
        <w:rPr>
          <w:color w:val="414042"/>
        </w:rPr>
        <w:t>este</w:t>
      </w:r>
      <w:r>
        <w:rPr>
          <w:color w:val="414042"/>
          <w:spacing w:val="-36"/>
        </w:rPr>
        <w:t> </w:t>
      </w:r>
      <w:r>
        <w:rPr>
          <w:color w:val="414042"/>
        </w:rPr>
        <w:t>tipo</w:t>
      </w:r>
      <w:r>
        <w:rPr>
          <w:color w:val="414042"/>
          <w:spacing w:val="-36"/>
        </w:rPr>
        <w:t> </w:t>
      </w:r>
      <w:r>
        <w:rPr>
          <w:color w:val="414042"/>
        </w:rPr>
        <w:t>en</w:t>
      </w:r>
      <w:r>
        <w:rPr>
          <w:color w:val="414042"/>
          <w:spacing w:val="-36"/>
        </w:rPr>
        <w:t> </w:t>
      </w:r>
      <w:r>
        <w:rPr>
          <w:color w:val="414042"/>
        </w:rPr>
        <w:t>el</w:t>
      </w:r>
      <w:r>
        <w:rPr>
          <w:color w:val="414042"/>
          <w:spacing w:val="-36"/>
        </w:rPr>
        <w:t> </w:t>
      </w:r>
      <w:r>
        <w:rPr>
          <w:color w:val="414042"/>
        </w:rPr>
        <w:t>grupo</w:t>
      </w:r>
      <w:r>
        <w:rPr>
          <w:color w:val="414042"/>
          <w:spacing w:val="-36"/>
        </w:rPr>
        <w:t> </w:t>
      </w:r>
      <w:r>
        <w:rPr>
          <w:color w:val="414042"/>
        </w:rPr>
        <w:t>B.</w:t>
      </w:r>
      <w:r>
        <w:rPr>
          <w:color w:val="414042"/>
          <w:spacing w:val="-49"/>
        </w:rPr>
        <w:t> </w:t>
      </w:r>
      <w:r>
        <w:rPr>
          <w:color w:val="414042"/>
        </w:rPr>
        <w:t>Esto</w:t>
      </w:r>
      <w:r>
        <w:rPr>
          <w:color w:val="414042"/>
          <w:spacing w:val="-36"/>
        </w:rPr>
        <w:t> </w:t>
      </w:r>
      <w:r>
        <w:rPr>
          <w:color w:val="414042"/>
        </w:rPr>
        <w:t>nos</w:t>
      </w:r>
      <w:r>
        <w:rPr>
          <w:color w:val="414042"/>
          <w:spacing w:val="-36"/>
        </w:rPr>
        <w:t> </w:t>
      </w:r>
      <w:r>
        <w:rPr>
          <w:color w:val="414042"/>
        </w:rPr>
        <w:t>lleva</w:t>
      </w:r>
      <w:r>
        <w:rPr>
          <w:color w:val="414042"/>
          <w:spacing w:val="-36"/>
        </w:rPr>
        <w:t> </w:t>
      </w:r>
      <w:r>
        <w:rPr>
          <w:color w:val="414042"/>
        </w:rPr>
        <w:t>a</w:t>
      </w:r>
      <w:r>
        <w:rPr>
          <w:color w:val="414042"/>
          <w:spacing w:val="-36"/>
        </w:rPr>
        <w:t> </w:t>
      </w:r>
      <w:r>
        <w:rPr>
          <w:color w:val="414042"/>
        </w:rPr>
        <w:t>inferir</w:t>
      </w:r>
      <w:r>
        <w:rPr>
          <w:color w:val="414042"/>
          <w:spacing w:val="-36"/>
        </w:rPr>
        <w:t> </w:t>
      </w:r>
      <w:r>
        <w:rPr>
          <w:color w:val="414042"/>
        </w:rPr>
        <w:t>que</w:t>
      </w:r>
      <w:r>
        <w:rPr>
          <w:color w:val="414042"/>
          <w:spacing w:val="-36"/>
        </w:rPr>
        <w:t> </w:t>
      </w:r>
      <w:r>
        <w:rPr>
          <w:color w:val="414042"/>
        </w:rPr>
        <w:t>los</w:t>
      </w:r>
      <w:r>
        <w:rPr>
          <w:color w:val="414042"/>
          <w:spacing w:val="-36"/>
        </w:rPr>
        <w:t> </w:t>
      </w:r>
      <w:r>
        <w:rPr>
          <w:color w:val="414042"/>
        </w:rPr>
        <w:t>alumnos </w:t>
      </w:r>
      <w:r>
        <w:rPr>
          <w:color w:val="414042"/>
          <w:spacing w:val="2"/>
          <w:w w:val="95"/>
        </w:rPr>
        <w:t>participan</w:t>
      </w:r>
      <w:r>
        <w:rPr>
          <w:color w:val="414042"/>
          <w:spacing w:val="-28"/>
          <w:w w:val="95"/>
        </w:rPr>
        <w:t> </w:t>
      </w:r>
      <w:r>
        <w:rPr>
          <w:color w:val="414042"/>
          <w:w w:val="95"/>
        </w:rPr>
        <w:t>en</w:t>
      </w:r>
      <w:r>
        <w:rPr>
          <w:color w:val="414042"/>
          <w:spacing w:val="-28"/>
          <w:w w:val="95"/>
        </w:rPr>
        <w:t> </w:t>
      </w:r>
      <w:r>
        <w:rPr>
          <w:color w:val="414042"/>
          <w:w w:val="95"/>
        </w:rPr>
        <w:t>función</w:t>
      </w:r>
      <w:r>
        <w:rPr>
          <w:color w:val="414042"/>
          <w:spacing w:val="-28"/>
          <w:w w:val="95"/>
        </w:rPr>
        <w:t> </w:t>
      </w:r>
      <w:r>
        <w:rPr>
          <w:color w:val="414042"/>
          <w:w w:val="95"/>
        </w:rPr>
        <w:t>del</w:t>
      </w:r>
      <w:r>
        <w:rPr>
          <w:color w:val="414042"/>
          <w:spacing w:val="-28"/>
          <w:w w:val="95"/>
        </w:rPr>
        <w:t> </w:t>
      </w:r>
      <w:r>
        <w:rPr>
          <w:color w:val="414042"/>
          <w:w w:val="95"/>
        </w:rPr>
        <w:t>tipo</w:t>
      </w:r>
      <w:r>
        <w:rPr>
          <w:color w:val="414042"/>
          <w:spacing w:val="-28"/>
          <w:w w:val="95"/>
        </w:rPr>
        <w:t> </w:t>
      </w:r>
      <w:r>
        <w:rPr>
          <w:color w:val="414042"/>
          <w:w w:val="95"/>
        </w:rPr>
        <w:t>de</w:t>
      </w:r>
      <w:r>
        <w:rPr>
          <w:color w:val="414042"/>
          <w:spacing w:val="-28"/>
          <w:w w:val="95"/>
        </w:rPr>
        <w:t> </w:t>
      </w:r>
      <w:r>
        <w:rPr>
          <w:color w:val="414042"/>
          <w:w w:val="95"/>
        </w:rPr>
        <w:t>discurso</w:t>
      </w:r>
      <w:r>
        <w:rPr>
          <w:color w:val="414042"/>
          <w:spacing w:val="-28"/>
          <w:w w:val="95"/>
        </w:rPr>
        <w:t> </w:t>
      </w:r>
      <w:r>
        <w:rPr>
          <w:color w:val="414042"/>
          <w:w w:val="95"/>
        </w:rPr>
        <w:t>de</w:t>
      </w:r>
      <w:r>
        <w:rPr>
          <w:color w:val="414042"/>
          <w:spacing w:val="-28"/>
          <w:w w:val="95"/>
        </w:rPr>
        <w:t> </w:t>
      </w:r>
      <w:r>
        <w:rPr>
          <w:color w:val="414042"/>
          <w:w w:val="95"/>
        </w:rPr>
        <w:t>su</w:t>
      </w:r>
      <w:r>
        <w:rPr>
          <w:color w:val="414042"/>
          <w:spacing w:val="-28"/>
          <w:w w:val="95"/>
        </w:rPr>
        <w:t> </w:t>
      </w:r>
      <w:r>
        <w:rPr>
          <w:color w:val="414042"/>
          <w:w w:val="95"/>
        </w:rPr>
        <w:t>profesora.</w:t>
      </w:r>
    </w:p>
    <w:p>
      <w:pPr>
        <w:pStyle w:val="BodyText"/>
        <w:spacing w:line="309" w:lineRule="auto" w:before="200"/>
        <w:ind w:left="120" w:right="156" w:firstLine="820"/>
        <w:jc w:val="both"/>
      </w:pPr>
      <w:r>
        <w:rPr>
          <w:color w:val="414042"/>
          <w:w w:val="95"/>
        </w:rPr>
        <w:t>De</w:t>
      </w:r>
      <w:r>
        <w:rPr>
          <w:color w:val="414042"/>
          <w:spacing w:val="-11"/>
          <w:w w:val="95"/>
        </w:rPr>
        <w:t> </w:t>
      </w:r>
      <w:r>
        <w:rPr>
          <w:color w:val="414042"/>
          <w:w w:val="95"/>
        </w:rPr>
        <w:t>Longhi</w:t>
      </w:r>
      <w:r>
        <w:rPr>
          <w:color w:val="414042"/>
          <w:spacing w:val="-11"/>
          <w:w w:val="95"/>
        </w:rPr>
        <w:t> </w:t>
      </w:r>
      <w:r>
        <w:rPr>
          <w:color w:val="414042"/>
          <w:w w:val="95"/>
        </w:rPr>
        <w:t>(2000)</w:t>
      </w:r>
      <w:r>
        <w:rPr>
          <w:color w:val="414042"/>
          <w:spacing w:val="-11"/>
          <w:w w:val="95"/>
        </w:rPr>
        <w:t> </w:t>
      </w:r>
      <w:r>
        <w:rPr>
          <w:color w:val="414042"/>
          <w:w w:val="95"/>
        </w:rPr>
        <w:t>afirma</w:t>
      </w:r>
      <w:r>
        <w:rPr>
          <w:color w:val="414042"/>
          <w:spacing w:val="-11"/>
          <w:w w:val="95"/>
        </w:rPr>
        <w:t> </w:t>
      </w:r>
      <w:r>
        <w:rPr>
          <w:color w:val="414042"/>
          <w:w w:val="95"/>
        </w:rPr>
        <w:t>que</w:t>
      </w:r>
      <w:r>
        <w:rPr>
          <w:color w:val="414042"/>
          <w:spacing w:val="-11"/>
          <w:w w:val="95"/>
        </w:rPr>
        <w:t> </w:t>
      </w:r>
      <w:r>
        <w:rPr>
          <w:color w:val="414042"/>
          <w:w w:val="95"/>
        </w:rPr>
        <w:t>Ias</w:t>
      </w:r>
      <w:r>
        <w:rPr>
          <w:color w:val="414042"/>
          <w:spacing w:val="-11"/>
          <w:w w:val="95"/>
        </w:rPr>
        <w:t> </w:t>
      </w:r>
      <w:r>
        <w:rPr>
          <w:color w:val="414042"/>
          <w:w w:val="95"/>
        </w:rPr>
        <w:t>principaIes</w:t>
      </w:r>
      <w:r>
        <w:rPr>
          <w:color w:val="414042"/>
          <w:spacing w:val="-11"/>
          <w:w w:val="95"/>
        </w:rPr>
        <w:t> </w:t>
      </w:r>
      <w:r>
        <w:rPr>
          <w:color w:val="414042"/>
          <w:w w:val="95"/>
        </w:rPr>
        <w:t>diferencias</w:t>
      </w:r>
      <w:r>
        <w:rPr>
          <w:color w:val="414042"/>
          <w:spacing w:val="-11"/>
          <w:w w:val="95"/>
        </w:rPr>
        <w:t> </w:t>
      </w:r>
      <w:r>
        <w:rPr>
          <w:color w:val="414042"/>
          <w:w w:val="95"/>
        </w:rPr>
        <w:t>entre</w:t>
      </w:r>
      <w:r>
        <w:rPr>
          <w:color w:val="414042"/>
          <w:spacing w:val="-11"/>
          <w:w w:val="95"/>
        </w:rPr>
        <w:t> </w:t>
      </w:r>
      <w:r>
        <w:rPr>
          <w:color w:val="414042"/>
          <w:w w:val="95"/>
        </w:rPr>
        <w:t>distintos </w:t>
      </w:r>
      <w:r>
        <w:rPr>
          <w:color w:val="414042"/>
        </w:rPr>
        <w:t>docentes</w:t>
      </w:r>
      <w:r>
        <w:rPr>
          <w:color w:val="414042"/>
          <w:spacing w:val="-19"/>
        </w:rPr>
        <w:t> </w:t>
      </w:r>
      <w:r>
        <w:rPr>
          <w:color w:val="414042"/>
        </w:rPr>
        <w:t>está</w:t>
      </w:r>
      <w:r>
        <w:rPr>
          <w:color w:val="414042"/>
          <w:spacing w:val="-19"/>
        </w:rPr>
        <w:t> </w:t>
      </w:r>
      <w:r>
        <w:rPr>
          <w:color w:val="414042"/>
        </w:rPr>
        <w:t>dada</w:t>
      </w:r>
      <w:r>
        <w:rPr>
          <w:color w:val="414042"/>
          <w:spacing w:val="-19"/>
        </w:rPr>
        <w:t> </w:t>
      </w:r>
      <w:r>
        <w:rPr>
          <w:color w:val="414042"/>
        </w:rPr>
        <w:t>por</w:t>
      </w:r>
      <w:r>
        <w:rPr>
          <w:color w:val="414042"/>
          <w:spacing w:val="-20"/>
        </w:rPr>
        <w:t> </w:t>
      </w:r>
      <w:r>
        <w:rPr>
          <w:color w:val="414042"/>
        </w:rPr>
        <w:t>el</w:t>
      </w:r>
      <w:r>
        <w:rPr>
          <w:color w:val="414042"/>
          <w:spacing w:val="-20"/>
        </w:rPr>
        <w:t> </w:t>
      </w:r>
      <w:r>
        <w:rPr>
          <w:color w:val="414042"/>
        </w:rPr>
        <w:t>tipo</w:t>
      </w:r>
      <w:r>
        <w:rPr>
          <w:color w:val="414042"/>
          <w:spacing w:val="-19"/>
        </w:rPr>
        <w:t> </w:t>
      </w:r>
      <w:r>
        <w:rPr>
          <w:color w:val="414042"/>
        </w:rPr>
        <w:t>de</w:t>
      </w:r>
      <w:r>
        <w:rPr>
          <w:color w:val="414042"/>
          <w:spacing w:val="-20"/>
        </w:rPr>
        <w:t> </w:t>
      </w:r>
      <w:r>
        <w:rPr>
          <w:color w:val="414042"/>
        </w:rPr>
        <w:t>relación</w:t>
      </w:r>
      <w:r>
        <w:rPr>
          <w:color w:val="414042"/>
          <w:spacing w:val="-20"/>
        </w:rPr>
        <w:t> </w:t>
      </w:r>
      <w:r>
        <w:rPr>
          <w:color w:val="414042"/>
        </w:rPr>
        <w:t>que</w:t>
      </w:r>
      <w:r>
        <w:rPr>
          <w:color w:val="414042"/>
          <w:spacing w:val="-20"/>
        </w:rPr>
        <w:t> </w:t>
      </w:r>
      <w:r>
        <w:rPr>
          <w:color w:val="414042"/>
        </w:rPr>
        <w:t>cada</w:t>
      </w:r>
      <w:r>
        <w:rPr>
          <w:color w:val="414042"/>
          <w:spacing w:val="-19"/>
        </w:rPr>
        <w:t> </w:t>
      </w:r>
      <w:r>
        <w:rPr>
          <w:color w:val="414042"/>
        </w:rPr>
        <w:t>uno</w:t>
      </w:r>
      <w:r>
        <w:rPr>
          <w:color w:val="414042"/>
          <w:spacing w:val="-19"/>
        </w:rPr>
        <w:t> </w:t>
      </w:r>
      <w:r>
        <w:rPr>
          <w:color w:val="414042"/>
        </w:rPr>
        <w:t>de</w:t>
      </w:r>
      <w:r>
        <w:rPr>
          <w:color w:val="414042"/>
          <w:spacing w:val="-20"/>
        </w:rPr>
        <w:t> </w:t>
      </w:r>
      <w:r>
        <w:rPr>
          <w:color w:val="414042"/>
        </w:rPr>
        <w:t>ellos</w:t>
      </w:r>
      <w:r>
        <w:rPr>
          <w:color w:val="414042"/>
          <w:spacing w:val="-19"/>
        </w:rPr>
        <w:t> </w:t>
      </w:r>
      <w:r>
        <w:rPr>
          <w:color w:val="414042"/>
        </w:rPr>
        <w:t>establece </w:t>
      </w:r>
      <w:r>
        <w:rPr>
          <w:color w:val="414042"/>
          <w:w w:val="95"/>
        </w:rPr>
        <w:t>con</w:t>
      </w:r>
      <w:r>
        <w:rPr>
          <w:color w:val="414042"/>
          <w:spacing w:val="-21"/>
          <w:w w:val="95"/>
        </w:rPr>
        <w:t> </w:t>
      </w:r>
      <w:r>
        <w:rPr>
          <w:color w:val="414042"/>
          <w:w w:val="95"/>
        </w:rPr>
        <w:t>eI</w:t>
      </w:r>
      <w:r>
        <w:rPr>
          <w:color w:val="414042"/>
          <w:spacing w:val="-21"/>
          <w:w w:val="95"/>
        </w:rPr>
        <w:t> </w:t>
      </w:r>
      <w:r>
        <w:rPr>
          <w:color w:val="414042"/>
          <w:spacing w:val="-3"/>
          <w:w w:val="95"/>
        </w:rPr>
        <w:t>saber,</w:t>
      </w:r>
      <w:r>
        <w:rPr>
          <w:color w:val="414042"/>
          <w:spacing w:val="-38"/>
          <w:w w:val="95"/>
        </w:rPr>
        <w:t> </w:t>
      </w:r>
      <w:r>
        <w:rPr>
          <w:color w:val="414042"/>
          <w:w w:val="95"/>
        </w:rPr>
        <w:t>que</w:t>
      </w:r>
      <w:r>
        <w:rPr>
          <w:color w:val="414042"/>
          <w:spacing w:val="-21"/>
          <w:w w:val="95"/>
        </w:rPr>
        <w:t> </w:t>
      </w:r>
      <w:r>
        <w:rPr>
          <w:color w:val="414042"/>
          <w:w w:val="95"/>
        </w:rPr>
        <w:t>se</w:t>
      </w:r>
      <w:r>
        <w:rPr>
          <w:color w:val="414042"/>
          <w:spacing w:val="-21"/>
          <w:w w:val="95"/>
        </w:rPr>
        <w:t> </w:t>
      </w:r>
      <w:r>
        <w:rPr>
          <w:color w:val="414042"/>
          <w:w w:val="95"/>
        </w:rPr>
        <w:t>manifiesta</w:t>
      </w:r>
      <w:r>
        <w:rPr>
          <w:color w:val="414042"/>
          <w:spacing w:val="-21"/>
          <w:w w:val="95"/>
        </w:rPr>
        <w:t> </w:t>
      </w:r>
      <w:r>
        <w:rPr>
          <w:color w:val="414042"/>
          <w:w w:val="95"/>
        </w:rPr>
        <w:t>en</w:t>
      </w:r>
      <w:r>
        <w:rPr>
          <w:color w:val="414042"/>
          <w:spacing w:val="-21"/>
          <w:w w:val="95"/>
        </w:rPr>
        <w:t> </w:t>
      </w:r>
      <w:r>
        <w:rPr>
          <w:color w:val="414042"/>
          <w:w w:val="95"/>
        </w:rPr>
        <w:t>su</w:t>
      </w:r>
      <w:r>
        <w:rPr>
          <w:color w:val="414042"/>
          <w:spacing w:val="-21"/>
          <w:w w:val="95"/>
        </w:rPr>
        <w:t> </w:t>
      </w:r>
      <w:r>
        <w:rPr>
          <w:color w:val="414042"/>
          <w:w w:val="95"/>
        </w:rPr>
        <w:t>dominio</w:t>
      </w:r>
      <w:r>
        <w:rPr>
          <w:color w:val="414042"/>
          <w:spacing w:val="-21"/>
          <w:w w:val="95"/>
        </w:rPr>
        <w:t> </w:t>
      </w:r>
      <w:r>
        <w:rPr>
          <w:color w:val="414042"/>
          <w:w w:val="95"/>
        </w:rPr>
        <w:t>de</w:t>
      </w:r>
      <w:r>
        <w:rPr>
          <w:color w:val="414042"/>
          <w:spacing w:val="-21"/>
          <w:w w:val="95"/>
        </w:rPr>
        <w:t> </w:t>
      </w:r>
      <w:r>
        <w:rPr>
          <w:color w:val="414042"/>
          <w:w w:val="95"/>
        </w:rPr>
        <w:t>Ia</w:t>
      </w:r>
      <w:r>
        <w:rPr>
          <w:color w:val="414042"/>
          <w:spacing w:val="-21"/>
          <w:w w:val="95"/>
        </w:rPr>
        <w:t> </w:t>
      </w:r>
      <w:r>
        <w:rPr>
          <w:color w:val="414042"/>
          <w:w w:val="95"/>
        </w:rPr>
        <w:t>materia</w:t>
      </w:r>
      <w:r>
        <w:rPr>
          <w:color w:val="414042"/>
          <w:spacing w:val="-21"/>
          <w:w w:val="95"/>
        </w:rPr>
        <w:t> </w:t>
      </w:r>
      <w:r>
        <w:rPr>
          <w:color w:val="414042"/>
          <w:w w:val="95"/>
        </w:rPr>
        <w:t>y</w:t>
      </w:r>
      <w:r>
        <w:rPr>
          <w:color w:val="414042"/>
          <w:spacing w:val="-21"/>
          <w:w w:val="95"/>
        </w:rPr>
        <w:t> </w:t>
      </w:r>
      <w:r>
        <w:rPr>
          <w:color w:val="414042"/>
          <w:w w:val="95"/>
        </w:rPr>
        <w:t>eI</w:t>
      </w:r>
      <w:r>
        <w:rPr>
          <w:color w:val="414042"/>
          <w:spacing w:val="-21"/>
          <w:w w:val="95"/>
        </w:rPr>
        <w:t> </w:t>
      </w:r>
      <w:r>
        <w:rPr>
          <w:color w:val="414042"/>
          <w:w w:val="95"/>
        </w:rPr>
        <w:t>significado</w:t>
      </w:r>
      <w:r>
        <w:rPr>
          <w:color w:val="414042"/>
          <w:spacing w:val="-21"/>
          <w:w w:val="95"/>
        </w:rPr>
        <w:t> </w:t>
      </w:r>
      <w:r>
        <w:rPr>
          <w:color w:val="414042"/>
          <w:w w:val="95"/>
        </w:rPr>
        <w:t>que </w:t>
      </w:r>
      <w:r>
        <w:rPr>
          <w:color w:val="414042"/>
        </w:rPr>
        <w:t>da</w:t>
      </w:r>
      <w:r>
        <w:rPr>
          <w:color w:val="414042"/>
          <w:spacing w:val="-25"/>
        </w:rPr>
        <w:t> </w:t>
      </w:r>
      <w:r>
        <w:rPr>
          <w:color w:val="414042"/>
        </w:rPr>
        <w:t>al</w:t>
      </w:r>
      <w:r>
        <w:rPr>
          <w:color w:val="414042"/>
          <w:spacing w:val="-25"/>
        </w:rPr>
        <w:t> </w:t>
      </w:r>
      <w:r>
        <w:rPr>
          <w:color w:val="414042"/>
        </w:rPr>
        <w:t>contenido</w:t>
      </w:r>
      <w:r>
        <w:rPr>
          <w:color w:val="414042"/>
          <w:spacing w:val="-25"/>
        </w:rPr>
        <w:t> </w:t>
      </w:r>
      <w:r>
        <w:rPr>
          <w:color w:val="414042"/>
        </w:rPr>
        <w:t>propuesto</w:t>
      </w:r>
      <w:r>
        <w:rPr>
          <w:color w:val="414042"/>
          <w:spacing w:val="-25"/>
        </w:rPr>
        <w:t> </w:t>
      </w:r>
      <w:r>
        <w:rPr>
          <w:color w:val="414042"/>
        </w:rPr>
        <w:t>en</w:t>
      </w:r>
      <w:r>
        <w:rPr>
          <w:color w:val="414042"/>
          <w:spacing w:val="-25"/>
        </w:rPr>
        <w:t> </w:t>
      </w:r>
      <w:r>
        <w:rPr>
          <w:color w:val="414042"/>
        </w:rPr>
        <w:t>su</w:t>
      </w:r>
      <w:r>
        <w:rPr>
          <w:color w:val="414042"/>
          <w:spacing w:val="-25"/>
        </w:rPr>
        <w:t> </w:t>
      </w:r>
      <w:r>
        <w:rPr>
          <w:color w:val="414042"/>
        </w:rPr>
        <w:t>enseñanza,</w:t>
      </w:r>
      <w:r>
        <w:rPr>
          <w:color w:val="414042"/>
          <w:spacing w:val="-38"/>
        </w:rPr>
        <w:t> </w:t>
      </w:r>
      <w:r>
        <w:rPr>
          <w:color w:val="414042"/>
        </w:rPr>
        <w:t>la</w:t>
      </w:r>
      <w:r>
        <w:rPr>
          <w:color w:val="414042"/>
          <w:spacing w:val="-25"/>
        </w:rPr>
        <w:t> </w:t>
      </w:r>
      <w:r>
        <w:rPr>
          <w:color w:val="414042"/>
        </w:rPr>
        <w:t>forma</w:t>
      </w:r>
      <w:r>
        <w:rPr>
          <w:color w:val="414042"/>
          <w:spacing w:val="-25"/>
        </w:rPr>
        <w:t> </w:t>
      </w:r>
      <w:r>
        <w:rPr>
          <w:color w:val="414042"/>
        </w:rPr>
        <w:t>de</w:t>
      </w:r>
      <w:r>
        <w:rPr>
          <w:color w:val="414042"/>
          <w:spacing w:val="-25"/>
        </w:rPr>
        <w:t> </w:t>
      </w:r>
      <w:r>
        <w:rPr>
          <w:color w:val="414042"/>
        </w:rPr>
        <w:t>situarse</w:t>
      </w:r>
      <w:r>
        <w:rPr>
          <w:color w:val="414042"/>
          <w:spacing w:val="-25"/>
        </w:rPr>
        <w:t> </w:t>
      </w:r>
      <w:r>
        <w:rPr>
          <w:color w:val="414042"/>
        </w:rPr>
        <w:t>y</w:t>
      </w:r>
      <w:r>
        <w:rPr>
          <w:color w:val="414042"/>
          <w:spacing w:val="-25"/>
        </w:rPr>
        <w:t> </w:t>
      </w:r>
      <w:r>
        <w:rPr>
          <w:color w:val="414042"/>
        </w:rPr>
        <w:t>de</w:t>
      </w:r>
      <w:r>
        <w:rPr>
          <w:color w:val="414042"/>
          <w:spacing w:val="-25"/>
        </w:rPr>
        <w:t> </w:t>
      </w:r>
      <w:r>
        <w:rPr>
          <w:color w:val="414042"/>
        </w:rPr>
        <w:t>situar al</w:t>
      </w:r>
      <w:r>
        <w:rPr>
          <w:color w:val="414042"/>
          <w:spacing w:val="-34"/>
        </w:rPr>
        <w:t> </w:t>
      </w:r>
      <w:r>
        <w:rPr>
          <w:color w:val="414042"/>
        </w:rPr>
        <w:t>alumno</w:t>
      </w:r>
      <w:r>
        <w:rPr>
          <w:color w:val="414042"/>
          <w:spacing w:val="-34"/>
        </w:rPr>
        <w:t> </w:t>
      </w:r>
      <w:r>
        <w:rPr>
          <w:color w:val="414042"/>
        </w:rPr>
        <w:t>con</w:t>
      </w:r>
      <w:r>
        <w:rPr>
          <w:color w:val="414042"/>
          <w:spacing w:val="-34"/>
        </w:rPr>
        <w:t> </w:t>
      </w:r>
      <w:r>
        <w:rPr>
          <w:color w:val="414042"/>
        </w:rPr>
        <w:t>relación</w:t>
      </w:r>
      <w:r>
        <w:rPr>
          <w:color w:val="414042"/>
          <w:spacing w:val="-34"/>
        </w:rPr>
        <w:t> </w:t>
      </w:r>
      <w:r>
        <w:rPr>
          <w:color w:val="414042"/>
        </w:rPr>
        <w:t>a</w:t>
      </w:r>
      <w:r>
        <w:rPr>
          <w:color w:val="414042"/>
          <w:spacing w:val="-34"/>
        </w:rPr>
        <w:t> </w:t>
      </w:r>
      <w:r>
        <w:rPr>
          <w:color w:val="414042"/>
        </w:rPr>
        <w:t>dicho</w:t>
      </w:r>
      <w:r>
        <w:rPr>
          <w:color w:val="414042"/>
          <w:spacing w:val="-34"/>
        </w:rPr>
        <w:t> </w:t>
      </w:r>
      <w:r>
        <w:rPr>
          <w:color w:val="414042"/>
          <w:spacing w:val="-3"/>
        </w:rPr>
        <w:t>saber,</w:t>
      </w:r>
      <w:r>
        <w:rPr>
          <w:color w:val="414042"/>
          <w:spacing w:val="-45"/>
        </w:rPr>
        <w:t> </w:t>
      </w:r>
      <w:r>
        <w:rPr>
          <w:color w:val="414042"/>
        </w:rPr>
        <w:t>los</w:t>
      </w:r>
      <w:r>
        <w:rPr>
          <w:color w:val="414042"/>
          <w:spacing w:val="-34"/>
        </w:rPr>
        <w:t> </w:t>
      </w:r>
      <w:r>
        <w:rPr>
          <w:color w:val="414042"/>
        </w:rPr>
        <w:t>marcos</w:t>
      </w:r>
      <w:r>
        <w:rPr>
          <w:color w:val="414042"/>
          <w:spacing w:val="-34"/>
        </w:rPr>
        <w:t> </w:t>
      </w:r>
      <w:r>
        <w:rPr>
          <w:color w:val="414042"/>
        </w:rPr>
        <w:t>de</w:t>
      </w:r>
      <w:r>
        <w:rPr>
          <w:color w:val="414042"/>
          <w:spacing w:val="-34"/>
        </w:rPr>
        <w:t> </w:t>
      </w:r>
      <w:r>
        <w:rPr>
          <w:color w:val="414042"/>
        </w:rPr>
        <w:t>referencia</w:t>
      </w:r>
      <w:r>
        <w:rPr>
          <w:color w:val="414042"/>
          <w:spacing w:val="-34"/>
        </w:rPr>
        <w:t> </w:t>
      </w:r>
      <w:r>
        <w:rPr>
          <w:color w:val="414042"/>
        </w:rPr>
        <w:t>que</w:t>
      </w:r>
      <w:r>
        <w:rPr>
          <w:color w:val="414042"/>
          <w:spacing w:val="-34"/>
        </w:rPr>
        <w:t> </w:t>
      </w:r>
      <w:r>
        <w:rPr>
          <w:color w:val="414042"/>
        </w:rPr>
        <w:t>sugiere</w:t>
      </w:r>
      <w:r>
        <w:rPr>
          <w:color w:val="414042"/>
          <w:spacing w:val="-34"/>
        </w:rPr>
        <w:t> </w:t>
      </w:r>
      <w:r>
        <w:rPr>
          <w:color w:val="414042"/>
        </w:rPr>
        <w:t>o impone</w:t>
      </w:r>
      <w:r>
        <w:rPr>
          <w:color w:val="414042"/>
          <w:spacing w:val="-16"/>
        </w:rPr>
        <w:t> </w:t>
      </w:r>
      <w:r>
        <w:rPr>
          <w:color w:val="414042"/>
        </w:rPr>
        <w:t>y</w:t>
      </w:r>
      <w:r>
        <w:rPr>
          <w:color w:val="414042"/>
          <w:spacing w:val="-16"/>
        </w:rPr>
        <w:t> </w:t>
      </w:r>
      <w:r>
        <w:rPr>
          <w:color w:val="414042"/>
        </w:rPr>
        <w:t>los</w:t>
      </w:r>
      <w:r>
        <w:rPr>
          <w:color w:val="414042"/>
          <w:spacing w:val="-16"/>
        </w:rPr>
        <w:t> </w:t>
      </w:r>
      <w:r>
        <w:rPr>
          <w:color w:val="414042"/>
        </w:rPr>
        <w:t>tiempos</w:t>
      </w:r>
      <w:r>
        <w:rPr>
          <w:color w:val="414042"/>
          <w:spacing w:val="-16"/>
        </w:rPr>
        <w:t> </w:t>
      </w:r>
      <w:r>
        <w:rPr>
          <w:color w:val="414042"/>
        </w:rPr>
        <w:t>de</w:t>
      </w:r>
      <w:r>
        <w:rPr>
          <w:color w:val="414042"/>
          <w:spacing w:val="-16"/>
        </w:rPr>
        <w:t> </w:t>
      </w:r>
      <w:r>
        <w:rPr>
          <w:color w:val="414042"/>
        </w:rPr>
        <w:t>construcción</w:t>
      </w:r>
      <w:r>
        <w:rPr>
          <w:color w:val="414042"/>
          <w:spacing w:val="-16"/>
        </w:rPr>
        <w:t> </w:t>
      </w:r>
      <w:r>
        <w:rPr>
          <w:color w:val="414042"/>
        </w:rPr>
        <w:t>conceptual</w:t>
      </w:r>
      <w:r>
        <w:rPr>
          <w:color w:val="414042"/>
          <w:spacing w:val="-16"/>
        </w:rPr>
        <w:t> </w:t>
      </w:r>
      <w:r>
        <w:rPr>
          <w:color w:val="414042"/>
        </w:rPr>
        <w:t>que</w:t>
      </w:r>
      <w:r>
        <w:rPr>
          <w:color w:val="414042"/>
          <w:spacing w:val="-16"/>
        </w:rPr>
        <w:t> </w:t>
      </w:r>
      <w:r>
        <w:rPr>
          <w:color w:val="414042"/>
        </w:rPr>
        <w:t>otorga</w:t>
      </w:r>
      <w:r>
        <w:rPr>
          <w:color w:val="414042"/>
          <w:spacing w:val="-16"/>
        </w:rPr>
        <w:t> </w:t>
      </w:r>
      <w:r>
        <w:rPr>
          <w:color w:val="414042"/>
        </w:rPr>
        <w:t>o</w:t>
      </w:r>
      <w:r>
        <w:rPr>
          <w:color w:val="414042"/>
          <w:spacing w:val="-16"/>
        </w:rPr>
        <w:t> </w:t>
      </w:r>
      <w:r>
        <w:rPr>
          <w:color w:val="414042"/>
        </w:rPr>
        <w:t>niega,</w:t>
      </w:r>
      <w:r>
        <w:rPr>
          <w:color w:val="414042"/>
          <w:spacing w:val="-29"/>
        </w:rPr>
        <w:t> </w:t>
      </w:r>
      <w:r>
        <w:rPr>
          <w:color w:val="414042"/>
        </w:rPr>
        <w:t>esta</w:t>
      </w:r>
    </w:p>
    <w:p>
      <w:pPr>
        <w:pStyle w:val="BodyText"/>
        <w:spacing w:before="5"/>
        <w:rPr>
          <w:sz w:val="21"/>
        </w:rPr>
      </w:pPr>
    </w:p>
    <w:p>
      <w:pPr>
        <w:pStyle w:val="Heading2"/>
        <w:spacing w:before="57"/>
        <w:ind w:right="591"/>
        <w:jc w:val="right"/>
      </w:pPr>
      <w:r>
        <w:rPr>
          <w:color w:val="5F7456"/>
          <w:w w:val="90"/>
        </w:rPr>
        <w:t>73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423">
            <wp:simplePos x="0" y="0"/>
            <wp:positionH relativeFrom="page">
              <wp:posOffset>0</wp:posOffset>
            </wp:positionH>
            <wp:positionV relativeFrom="page">
              <wp:posOffset>0</wp:posOffset>
            </wp:positionV>
            <wp:extent cx="7772400" cy="10058399"/>
            <wp:effectExtent l="0" t="0" r="0" b="0"/>
            <wp:wrapNone/>
            <wp:docPr id="135" name="image7.png" descr=""/>
            <wp:cNvGraphicFramePr>
              <a:graphicFrameLocks noChangeAspect="1"/>
            </wp:cNvGraphicFramePr>
            <a:graphic>
              <a:graphicData uri="http://schemas.openxmlformats.org/drawingml/2006/picture">
                <pic:pic>
                  <pic:nvPicPr>
                    <pic:cNvPr id="13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5"/>
        <w:jc w:val="both"/>
      </w:pPr>
      <w:r>
        <w:rPr>
          <w:color w:val="414042"/>
          <w:w w:val="95"/>
        </w:rPr>
        <w:t>asimetría</w:t>
      </w:r>
      <w:r>
        <w:rPr>
          <w:color w:val="414042"/>
          <w:spacing w:val="-17"/>
          <w:w w:val="95"/>
        </w:rPr>
        <w:t> </w:t>
      </w:r>
      <w:r>
        <w:rPr>
          <w:color w:val="414042"/>
          <w:w w:val="95"/>
        </w:rPr>
        <w:t>tiene</w:t>
      </w:r>
      <w:r>
        <w:rPr>
          <w:color w:val="414042"/>
          <w:spacing w:val="-17"/>
          <w:w w:val="95"/>
        </w:rPr>
        <w:t> </w:t>
      </w:r>
      <w:r>
        <w:rPr>
          <w:color w:val="414042"/>
          <w:w w:val="95"/>
        </w:rPr>
        <w:t>grados</w:t>
      </w:r>
      <w:r>
        <w:rPr>
          <w:color w:val="414042"/>
          <w:spacing w:val="-17"/>
          <w:w w:val="95"/>
        </w:rPr>
        <w:t> </w:t>
      </w:r>
      <w:r>
        <w:rPr>
          <w:color w:val="414042"/>
          <w:w w:val="95"/>
        </w:rPr>
        <w:t>que</w:t>
      </w:r>
      <w:r>
        <w:rPr>
          <w:color w:val="414042"/>
          <w:spacing w:val="-17"/>
          <w:w w:val="95"/>
        </w:rPr>
        <w:t> </w:t>
      </w:r>
      <w:r>
        <w:rPr>
          <w:color w:val="414042"/>
          <w:w w:val="95"/>
        </w:rPr>
        <w:t>pueden</w:t>
      </w:r>
      <w:r>
        <w:rPr>
          <w:color w:val="414042"/>
          <w:spacing w:val="-17"/>
          <w:w w:val="95"/>
        </w:rPr>
        <w:t> </w:t>
      </w:r>
      <w:r>
        <w:rPr>
          <w:color w:val="414042"/>
          <w:w w:val="95"/>
        </w:rPr>
        <w:t>llegar</w:t>
      </w:r>
      <w:r>
        <w:rPr>
          <w:color w:val="414042"/>
          <w:spacing w:val="-17"/>
          <w:w w:val="95"/>
        </w:rPr>
        <w:t> </w:t>
      </w:r>
      <w:r>
        <w:rPr>
          <w:color w:val="414042"/>
          <w:w w:val="95"/>
        </w:rPr>
        <w:t>a</w:t>
      </w:r>
      <w:r>
        <w:rPr>
          <w:color w:val="414042"/>
          <w:spacing w:val="-17"/>
          <w:w w:val="95"/>
        </w:rPr>
        <w:t> </w:t>
      </w:r>
      <w:r>
        <w:rPr>
          <w:color w:val="414042"/>
          <w:w w:val="95"/>
        </w:rPr>
        <w:t>un</w:t>
      </w:r>
      <w:r>
        <w:rPr>
          <w:color w:val="414042"/>
          <w:spacing w:val="-17"/>
          <w:w w:val="95"/>
        </w:rPr>
        <w:t> </w:t>
      </w:r>
      <w:r>
        <w:rPr>
          <w:color w:val="414042"/>
          <w:w w:val="95"/>
        </w:rPr>
        <w:t>punto</w:t>
      </w:r>
      <w:r>
        <w:rPr>
          <w:color w:val="414042"/>
          <w:spacing w:val="-17"/>
          <w:w w:val="95"/>
        </w:rPr>
        <w:t> </w:t>
      </w:r>
      <w:r>
        <w:rPr>
          <w:color w:val="414042"/>
          <w:w w:val="95"/>
        </w:rPr>
        <w:t>extremo</w:t>
      </w:r>
      <w:r>
        <w:rPr>
          <w:color w:val="414042"/>
          <w:spacing w:val="-17"/>
          <w:w w:val="95"/>
        </w:rPr>
        <w:t> </w:t>
      </w:r>
      <w:r>
        <w:rPr>
          <w:color w:val="414042"/>
          <w:w w:val="95"/>
        </w:rPr>
        <w:t>donde</w:t>
      </w:r>
      <w:r>
        <w:rPr>
          <w:color w:val="414042"/>
          <w:spacing w:val="-17"/>
          <w:w w:val="95"/>
        </w:rPr>
        <w:t> </w:t>
      </w:r>
      <w:r>
        <w:rPr>
          <w:color w:val="414042"/>
          <w:w w:val="95"/>
        </w:rPr>
        <w:t>no</w:t>
      </w:r>
      <w:r>
        <w:rPr>
          <w:color w:val="414042"/>
          <w:spacing w:val="-17"/>
          <w:w w:val="95"/>
        </w:rPr>
        <w:t> </w:t>
      </w:r>
      <w:r>
        <w:rPr>
          <w:color w:val="414042"/>
          <w:w w:val="95"/>
        </w:rPr>
        <w:t>ocurra </w:t>
      </w:r>
      <w:r>
        <w:rPr>
          <w:color w:val="414042"/>
        </w:rPr>
        <w:t>un</w:t>
      </w:r>
      <w:r>
        <w:rPr>
          <w:color w:val="414042"/>
          <w:spacing w:val="-37"/>
        </w:rPr>
        <w:t> </w:t>
      </w:r>
      <w:r>
        <w:rPr>
          <w:color w:val="414042"/>
        </w:rPr>
        <w:t>verdadero</w:t>
      </w:r>
      <w:r>
        <w:rPr>
          <w:color w:val="414042"/>
          <w:spacing w:val="-37"/>
        </w:rPr>
        <w:t> </w:t>
      </w:r>
      <w:r>
        <w:rPr>
          <w:color w:val="414042"/>
        </w:rPr>
        <w:t>aprendizaje</w:t>
      </w:r>
      <w:r>
        <w:rPr>
          <w:color w:val="414042"/>
          <w:spacing w:val="-37"/>
        </w:rPr>
        <w:t> </w:t>
      </w:r>
      <w:r>
        <w:rPr>
          <w:color w:val="414042"/>
        </w:rPr>
        <w:t>en</w:t>
      </w:r>
      <w:r>
        <w:rPr>
          <w:color w:val="414042"/>
          <w:spacing w:val="-37"/>
        </w:rPr>
        <w:t> </w:t>
      </w:r>
      <w:r>
        <w:rPr>
          <w:color w:val="414042"/>
        </w:rPr>
        <w:t>el</w:t>
      </w:r>
      <w:r>
        <w:rPr>
          <w:color w:val="414042"/>
          <w:spacing w:val="-37"/>
        </w:rPr>
        <w:t> </w:t>
      </w:r>
      <w:r>
        <w:rPr>
          <w:color w:val="414042"/>
        </w:rPr>
        <w:t>aula,</w:t>
      </w:r>
      <w:r>
        <w:rPr>
          <w:color w:val="414042"/>
          <w:spacing w:val="-48"/>
        </w:rPr>
        <w:t> </w:t>
      </w:r>
      <w:r>
        <w:rPr>
          <w:color w:val="414042"/>
        </w:rPr>
        <w:t>esto</w:t>
      </w:r>
      <w:r>
        <w:rPr>
          <w:color w:val="414042"/>
          <w:spacing w:val="-37"/>
        </w:rPr>
        <w:t> </w:t>
      </w:r>
      <w:r>
        <w:rPr>
          <w:color w:val="414042"/>
        </w:rPr>
        <w:t>es</w:t>
      </w:r>
      <w:r>
        <w:rPr>
          <w:color w:val="414042"/>
          <w:spacing w:val="-37"/>
        </w:rPr>
        <w:t> </w:t>
      </w:r>
      <w:r>
        <w:rPr>
          <w:color w:val="414042"/>
        </w:rPr>
        <w:t>muy</w:t>
      </w:r>
      <w:r>
        <w:rPr>
          <w:color w:val="414042"/>
          <w:spacing w:val="-37"/>
        </w:rPr>
        <w:t> </w:t>
      </w:r>
      <w:r>
        <w:rPr>
          <w:color w:val="414042"/>
        </w:rPr>
        <w:t>claro</w:t>
      </w:r>
      <w:r>
        <w:rPr>
          <w:color w:val="414042"/>
          <w:spacing w:val="-37"/>
        </w:rPr>
        <w:t> </w:t>
      </w:r>
      <w:r>
        <w:rPr>
          <w:color w:val="414042"/>
        </w:rPr>
        <w:t>en</w:t>
      </w:r>
      <w:r>
        <w:rPr>
          <w:color w:val="414042"/>
          <w:spacing w:val="-37"/>
        </w:rPr>
        <w:t> </w:t>
      </w:r>
      <w:r>
        <w:rPr>
          <w:color w:val="414042"/>
        </w:rPr>
        <w:t>lo</w:t>
      </w:r>
      <w:r>
        <w:rPr>
          <w:color w:val="414042"/>
          <w:spacing w:val="-37"/>
        </w:rPr>
        <w:t> </w:t>
      </w:r>
      <w:r>
        <w:rPr>
          <w:color w:val="414042"/>
          <w:spacing w:val="2"/>
        </w:rPr>
        <w:t>observado</w:t>
      </w:r>
      <w:r>
        <w:rPr>
          <w:color w:val="414042"/>
          <w:spacing w:val="-37"/>
        </w:rPr>
        <w:t> </w:t>
      </w:r>
      <w:r>
        <w:rPr>
          <w:color w:val="414042"/>
        </w:rPr>
        <w:t>en</w:t>
      </w:r>
      <w:r>
        <w:rPr>
          <w:color w:val="414042"/>
          <w:spacing w:val="-37"/>
        </w:rPr>
        <w:t> </w:t>
      </w:r>
      <w:r>
        <w:rPr>
          <w:color w:val="414042"/>
        </w:rPr>
        <w:t>la </w:t>
      </w:r>
      <w:r>
        <w:rPr>
          <w:color w:val="414042"/>
          <w:w w:val="95"/>
        </w:rPr>
        <w:t>presente</w:t>
      </w:r>
      <w:r>
        <w:rPr>
          <w:color w:val="414042"/>
          <w:spacing w:val="-32"/>
          <w:w w:val="95"/>
        </w:rPr>
        <w:t> </w:t>
      </w:r>
      <w:r>
        <w:rPr>
          <w:color w:val="414042"/>
          <w:w w:val="95"/>
        </w:rPr>
        <w:t>investigación</w:t>
      </w:r>
      <w:r>
        <w:rPr>
          <w:color w:val="414042"/>
          <w:spacing w:val="-32"/>
          <w:w w:val="95"/>
        </w:rPr>
        <w:t> </w:t>
      </w:r>
      <w:r>
        <w:rPr>
          <w:color w:val="414042"/>
          <w:w w:val="95"/>
        </w:rPr>
        <w:t>ya</w:t>
      </w:r>
      <w:r>
        <w:rPr>
          <w:color w:val="414042"/>
          <w:spacing w:val="-32"/>
          <w:w w:val="95"/>
        </w:rPr>
        <w:t> </w:t>
      </w:r>
      <w:r>
        <w:rPr>
          <w:color w:val="414042"/>
          <w:w w:val="95"/>
        </w:rPr>
        <w:t>que</w:t>
      </w:r>
      <w:r>
        <w:rPr>
          <w:color w:val="414042"/>
          <w:spacing w:val="-32"/>
          <w:w w:val="95"/>
        </w:rPr>
        <w:t> </w:t>
      </w:r>
      <w:r>
        <w:rPr>
          <w:color w:val="414042"/>
          <w:w w:val="95"/>
        </w:rPr>
        <w:t>la</w:t>
      </w:r>
      <w:r>
        <w:rPr>
          <w:color w:val="414042"/>
          <w:spacing w:val="-32"/>
          <w:w w:val="95"/>
        </w:rPr>
        <w:t> </w:t>
      </w:r>
      <w:r>
        <w:rPr>
          <w:color w:val="414042"/>
          <w:w w:val="95"/>
        </w:rPr>
        <w:t>forma</w:t>
      </w:r>
      <w:r>
        <w:rPr>
          <w:color w:val="414042"/>
          <w:spacing w:val="-32"/>
          <w:w w:val="95"/>
        </w:rPr>
        <w:t> </w:t>
      </w:r>
      <w:r>
        <w:rPr>
          <w:color w:val="414042"/>
          <w:w w:val="95"/>
        </w:rPr>
        <w:t>en</w:t>
      </w:r>
      <w:r>
        <w:rPr>
          <w:color w:val="414042"/>
          <w:spacing w:val="-32"/>
          <w:w w:val="95"/>
        </w:rPr>
        <w:t> </w:t>
      </w:r>
      <w:r>
        <w:rPr>
          <w:color w:val="414042"/>
          <w:w w:val="95"/>
        </w:rPr>
        <w:t>como</w:t>
      </w:r>
      <w:r>
        <w:rPr>
          <w:color w:val="414042"/>
          <w:spacing w:val="-32"/>
          <w:w w:val="95"/>
        </w:rPr>
        <w:t> </w:t>
      </w:r>
      <w:r>
        <w:rPr>
          <w:color w:val="414042"/>
          <w:w w:val="95"/>
        </w:rPr>
        <w:t>las</w:t>
      </w:r>
      <w:r>
        <w:rPr>
          <w:color w:val="414042"/>
          <w:spacing w:val="-32"/>
          <w:w w:val="95"/>
        </w:rPr>
        <w:t> </w:t>
      </w:r>
      <w:r>
        <w:rPr>
          <w:color w:val="414042"/>
          <w:w w:val="95"/>
        </w:rPr>
        <w:t>profesoras</w:t>
      </w:r>
      <w:r>
        <w:rPr>
          <w:color w:val="414042"/>
          <w:spacing w:val="-32"/>
          <w:w w:val="95"/>
        </w:rPr>
        <w:t> </w:t>
      </w:r>
      <w:r>
        <w:rPr>
          <w:color w:val="414042"/>
          <w:w w:val="95"/>
        </w:rPr>
        <w:t>se</w:t>
      </w:r>
      <w:r>
        <w:rPr>
          <w:color w:val="414042"/>
          <w:spacing w:val="-32"/>
          <w:w w:val="95"/>
        </w:rPr>
        <w:t> </w:t>
      </w:r>
      <w:r>
        <w:rPr>
          <w:color w:val="414042"/>
          <w:w w:val="95"/>
        </w:rPr>
        <w:t>sitúan</w:t>
      </w:r>
      <w:r>
        <w:rPr>
          <w:color w:val="414042"/>
          <w:spacing w:val="-32"/>
          <w:w w:val="95"/>
        </w:rPr>
        <w:t> </w:t>
      </w:r>
      <w:r>
        <w:rPr>
          <w:color w:val="414042"/>
          <w:w w:val="95"/>
        </w:rPr>
        <w:t>y</w:t>
      </w:r>
      <w:r>
        <w:rPr>
          <w:color w:val="414042"/>
          <w:spacing w:val="-32"/>
          <w:w w:val="95"/>
        </w:rPr>
        <w:t> </w:t>
      </w:r>
      <w:r>
        <w:rPr>
          <w:color w:val="414042"/>
          <w:w w:val="95"/>
        </w:rPr>
        <w:t>sitúan a</w:t>
      </w:r>
      <w:r>
        <w:rPr>
          <w:color w:val="414042"/>
          <w:spacing w:val="-29"/>
          <w:w w:val="95"/>
        </w:rPr>
        <w:t> </w:t>
      </w:r>
      <w:r>
        <w:rPr>
          <w:color w:val="414042"/>
          <w:w w:val="95"/>
        </w:rPr>
        <w:t>los</w:t>
      </w:r>
      <w:r>
        <w:rPr>
          <w:color w:val="414042"/>
          <w:spacing w:val="-29"/>
          <w:w w:val="95"/>
        </w:rPr>
        <w:t> </w:t>
      </w:r>
      <w:r>
        <w:rPr>
          <w:color w:val="414042"/>
          <w:w w:val="95"/>
        </w:rPr>
        <w:t>alumnos</w:t>
      </w:r>
      <w:r>
        <w:rPr>
          <w:color w:val="414042"/>
          <w:spacing w:val="-29"/>
          <w:w w:val="95"/>
        </w:rPr>
        <w:t> </w:t>
      </w:r>
      <w:r>
        <w:rPr>
          <w:color w:val="414042"/>
          <w:w w:val="95"/>
        </w:rPr>
        <w:t>es</w:t>
      </w:r>
      <w:r>
        <w:rPr>
          <w:color w:val="414042"/>
          <w:spacing w:val="-29"/>
          <w:w w:val="95"/>
        </w:rPr>
        <w:t> </w:t>
      </w:r>
      <w:r>
        <w:rPr>
          <w:color w:val="414042"/>
          <w:w w:val="95"/>
        </w:rPr>
        <w:t>muy</w:t>
      </w:r>
      <w:r>
        <w:rPr>
          <w:color w:val="414042"/>
          <w:spacing w:val="-29"/>
          <w:w w:val="95"/>
        </w:rPr>
        <w:t> </w:t>
      </w:r>
      <w:r>
        <w:rPr>
          <w:color w:val="414042"/>
          <w:w w:val="95"/>
        </w:rPr>
        <w:t>distinta,</w:t>
      </w:r>
      <w:r>
        <w:rPr>
          <w:color w:val="414042"/>
          <w:spacing w:val="-44"/>
          <w:w w:val="95"/>
        </w:rPr>
        <w:t> </w:t>
      </w:r>
      <w:r>
        <w:rPr>
          <w:color w:val="414042"/>
          <w:w w:val="95"/>
        </w:rPr>
        <w:t>esta</w:t>
      </w:r>
      <w:r>
        <w:rPr>
          <w:color w:val="414042"/>
          <w:spacing w:val="-29"/>
          <w:w w:val="95"/>
        </w:rPr>
        <w:t> </w:t>
      </w:r>
      <w:r>
        <w:rPr>
          <w:color w:val="414042"/>
          <w:w w:val="95"/>
        </w:rPr>
        <w:t>diferencia</w:t>
      </w:r>
      <w:r>
        <w:rPr>
          <w:color w:val="414042"/>
          <w:spacing w:val="-29"/>
          <w:w w:val="95"/>
        </w:rPr>
        <w:t> </w:t>
      </w:r>
      <w:r>
        <w:rPr>
          <w:color w:val="414042"/>
          <w:w w:val="95"/>
        </w:rPr>
        <w:t>es</w:t>
      </w:r>
      <w:r>
        <w:rPr>
          <w:color w:val="414042"/>
          <w:spacing w:val="-29"/>
          <w:w w:val="95"/>
        </w:rPr>
        <w:t> </w:t>
      </w:r>
      <w:r>
        <w:rPr>
          <w:color w:val="414042"/>
          <w:w w:val="95"/>
        </w:rPr>
        <w:t>lo</w:t>
      </w:r>
      <w:r>
        <w:rPr>
          <w:color w:val="414042"/>
          <w:spacing w:val="-29"/>
          <w:w w:val="95"/>
        </w:rPr>
        <w:t> </w:t>
      </w:r>
      <w:r>
        <w:rPr>
          <w:color w:val="414042"/>
          <w:w w:val="95"/>
        </w:rPr>
        <w:t>que</w:t>
      </w:r>
      <w:r>
        <w:rPr>
          <w:color w:val="414042"/>
          <w:spacing w:val="-29"/>
          <w:w w:val="95"/>
        </w:rPr>
        <w:t> </w:t>
      </w:r>
      <w:r>
        <w:rPr>
          <w:color w:val="414042"/>
          <w:w w:val="95"/>
        </w:rPr>
        <w:t>posiblemente</w:t>
      </w:r>
      <w:r>
        <w:rPr>
          <w:color w:val="414042"/>
          <w:spacing w:val="-29"/>
          <w:w w:val="95"/>
        </w:rPr>
        <w:t> </w:t>
      </w:r>
      <w:r>
        <w:rPr>
          <w:color w:val="414042"/>
          <w:w w:val="95"/>
        </w:rPr>
        <w:t>genera</w:t>
      </w:r>
      <w:r>
        <w:rPr>
          <w:color w:val="414042"/>
          <w:spacing w:val="-29"/>
          <w:w w:val="95"/>
        </w:rPr>
        <w:t> </w:t>
      </w:r>
      <w:r>
        <w:rPr>
          <w:color w:val="414042"/>
          <w:w w:val="95"/>
        </w:rPr>
        <w:t>un tipo</w:t>
      </w:r>
      <w:r>
        <w:rPr>
          <w:color w:val="414042"/>
          <w:spacing w:val="-20"/>
          <w:w w:val="95"/>
        </w:rPr>
        <w:t> </w:t>
      </w:r>
      <w:r>
        <w:rPr>
          <w:color w:val="414042"/>
          <w:w w:val="95"/>
        </w:rPr>
        <w:t>de</w:t>
      </w:r>
      <w:r>
        <w:rPr>
          <w:color w:val="414042"/>
          <w:spacing w:val="-20"/>
          <w:w w:val="95"/>
        </w:rPr>
        <w:t> </w:t>
      </w:r>
      <w:r>
        <w:rPr>
          <w:color w:val="414042"/>
          <w:spacing w:val="2"/>
          <w:w w:val="95"/>
        </w:rPr>
        <w:t>intervención</w:t>
      </w:r>
      <w:r>
        <w:rPr>
          <w:color w:val="414042"/>
          <w:spacing w:val="-20"/>
          <w:w w:val="95"/>
        </w:rPr>
        <w:t> </w:t>
      </w:r>
      <w:r>
        <w:rPr>
          <w:color w:val="414042"/>
          <w:w w:val="95"/>
        </w:rPr>
        <w:t>distinto</w:t>
      </w:r>
      <w:r>
        <w:rPr>
          <w:color w:val="414042"/>
          <w:spacing w:val="-21"/>
          <w:w w:val="95"/>
        </w:rPr>
        <w:t> </w:t>
      </w:r>
      <w:r>
        <w:rPr>
          <w:color w:val="414042"/>
          <w:w w:val="95"/>
        </w:rPr>
        <w:t>por</w:t>
      </w:r>
      <w:r>
        <w:rPr>
          <w:color w:val="414042"/>
          <w:spacing w:val="-20"/>
          <w:w w:val="95"/>
        </w:rPr>
        <w:t> </w:t>
      </w:r>
      <w:r>
        <w:rPr>
          <w:color w:val="414042"/>
          <w:spacing w:val="2"/>
          <w:w w:val="95"/>
        </w:rPr>
        <w:t>parte</w:t>
      </w:r>
      <w:r>
        <w:rPr>
          <w:color w:val="414042"/>
          <w:spacing w:val="-20"/>
          <w:w w:val="95"/>
        </w:rPr>
        <w:t> </w:t>
      </w:r>
      <w:r>
        <w:rPr>
          <w:color w:val="414042"/>
          <w:w w:val="95"/>
        </w:rPr>
        <w:t>de</w:t>
      </w:r>
      <w:r>
        <w:rPr>
          <w:color w:val="414042"/>
          <w:spacing w:val="-20"/>
          <w:w w:val="95"/>
        </w:rPr>
        <w:t> </w:t>
      </w:r>
      <w:r>
        <w:rPr>
          <w:color w:val="414042"/>
          <w:w w:val="95"/>
        </w:rPr>
        <w:t>los</w:t>
      </w:r>
      <w:r>
        <w:rPr>
          <w:color w:val="414042"/>
          <w:spacing w:val="-20"/>
          <w:w w:val="95"/>
        </w:rPr>
        <w:t> </w:t>
      </w:r>
      <w:r>
        <w:rPr>
          <w:color w:val="414042"/>
          <w:w w:val="95"/>
        </w:rPr>
        <w:t>alumnos</w:t>
      </w:r>
      <w:r>
        <w:rPr>
          <w:color w:val="414042"/>
          <w:spacing w:val="-21"/>
          <w:w w:val="95"/>
        </w:rPr>
        <w:t> </w:t>
      </w:r>
      <w:r>
        <w:rPr>
          <w:color w:val="414042"/>
          <w:w w:val="95"/>
        </w:rPr>
        <w:t>de</w:t>
      </w:r>
      <w:r>
        <w:rPr>
          <w:color w:val="414042"/>
          <w:spacing w:val="-20"/>
          <w:w w:val="95"/>
        </w:rPr>
        <w:t> </w:t>
      </w:r>
      <w:r>
        <w:rPr>
          <w:color w:val="414042"/>
          <w:w w:val="95"/>
        </w:rPr>
        <w:t>ambos</w:t>
      </w:r>
      <w:r>
        <w:rPr>
          <w:color w:val="414042"/>
          <w:spacing w:val="-21"/>
          <w:w w:val="95"/>
        </w:rPr>
        <w:t> </w:t>
      </w:r>
      <w:r>
        <w:rPr>
          <w:color w:val="414042"/>
          <w:w w:val="95"/>
        </w:rPr>
        <w:t>grupos.</w:t>
      </w:r>
    </w:p>
    <w:p>
      <w:pPr>
        <w:pStyle w:val="BodyText"/>
        <w:spacing w:before="7"/>
        <w:rPr>
          <w:sz w:val="27"/>
        </w:rPr>
      </w:pPr>
    </w:p>
    <w:p>
      <w:pPr>
        <w:pStyle w:val="Heading3"/>
      </w:pPr>
      <w:r>
        <w:rPr>
          <w:color w:val="649705"/>
        </w:rPr>
        <w:t>Discusión</w:t>
      </w:r>
    </w:p>
    <w:p>
      <w:pPr>
        <w:pStyle w:val="BodyText"/>
        <w:spacing w:line="309" w:lineRule="auto" w:before="208"/>
        <w:ind w:left="160" w:right="106"/>
        <w:jc w:val="both"/>
      </w:pPr>
      <w:r>
        <w:rPr>
          <w:color w:val="414042"/>
        </w:rPr>
        <w:t>De Ios resuItados obtenidos en esta investigación es posibIe reaIizar un análisis</w:t>
      </w:r>
      <w:r>
        <w:rPr>
          <w:color w:val="414042"/>
          <w:spacing w:val="-28"/>
        </w:rPr>
        <w:t> </w:t>
      </w:r>
      <w:r>
        <w:rPr>
          <w:color w:val="414042"/>
        </w:rPr>
        <w:t>de</w:t>
      </w:r>
      <w:r>
        <w:rPr>
          <w:color w:val="414042"/>
          <w:spacing w:val="-28"/>
        </w:rPr>
        <w:t> </w:t>
      </w:r>
      <w:r>
        <w:rPr>
          <w:color w:val="414042"/>
        </w:rPr>
        <w:t>la</w:t>
      </w:r>
      <w:r>
        <w:rPr>
          <w:color w:val="414042"/>
          <w:spacing w:val="-28"/>
        </w:rPr>
        <w:t> </w:t>
      </w:r>
      <w:r>
        <w:rPr>
          <w:color w:val="414042"/>
        </w:rPr>
        <w:t>relación</w:t>
      </w:r>
      <w:r>
        <w:rPr>
          <w:color w:val="414042"/>
          <w:spacing w:val="-28"/>
        </w:rPr>
        <w:t> </w:t>
      </w:r>
      <w:r>
        <w:rPr>
          <w:color w:val="414042"/>
        </w:rPr>
        <w:t>existente</w:t>
      </w:r>
      <w:r>
        <w:rPr>
          <w:color w:val="414042"/>
          <w:spacing w:val="-28"/>
        </w:rPr>
        <w:t> </w:t>
      </w:r>
      <w:r>
        <w:rPr>
          <w:color w:val="414042"/>
        </w:rPr>
        <w:t>entre</w:t>
      </w:r>
      <w:r>
        <w:rPr>
          <w:color w:val="414042"/>
          <w:spacing w:val="-28"/>
        </w:rPr>
        <w:t> </w:t>
      </w:r>
      <w:r>
        <w:rPr>
          <w:color w:val="414042"/>
        </w:rPr>
        <w:t>la</w:t>
      </w:r>
      <w:r>
        <w:rPr>
          <w:color w:val="414042"/>
          <w:spacing w:val="-28"/>
        </w:rPr>
        <w:t> </w:t>
      </w:r>
      <w:r>
        <w:rPr>
          <w:color w:val="414042"/>
        </w:rPr>
        <w:t>construcción</w:t>
      </w:r>
      <w:r>
        <w:rPr>
          <w:color w:val="414042"/>
          <w:spacing w:val="-28"/>
        </w:rPr>
        <w:t> </w:t>
      </w:r>
      <w:r>
        <w:rPr>
          <w:color w:val="414042"/>
        </w:rPr>
        <w:t>del</w:t>
      </w:r>
      <w:r>
        <w:rPr>
          <w:color w:val="414042"/>
          <w:spacing w:val="-28"/>
        </w:rPr>
        <w:t> </w:t>
      </w:r>
      <w:r>
        <w:rPr>
          <w:color w:val="414042"/>
        </w:rPr>
        <w:t>conocimiento</w:t>
      </w:r>
      <w:r>
        <w:rPr>
          <w:color w:val="414042"/>
          <w:spacing w:val="-28"/>
        </w:rPr>
        <w:t> </w:t>
      </w:r>
      <w:r>
        <w:rPr>
          <w:color w:val="414042"/>
        </w:rPr>
        <w:t>y</w:t>
      </w:r>
      <w:r>
        <w:rPr>
          <w:color w:val="414042"/>
          <w:spacing w:val="-28"/>
        </w:rPr>
        <w:t> </w:t>
      </w:r>
      <w:r>
        <w:rPr>
          <w:color w:val="414042"/>
        </w:rPr>
        <w:t>la </w:t>
      </w:r>
      <w:r>
        <w:rPr>
          <w:color w:val="414042"/>
          <w:spacing w:val="2"/>
          <w:w w:val="95"/>
        </w:rPr>
        <w:t>participación</w:t>
      </w:r>
      <w:r>
        <w:rPr>
          <w:color w:val="414042"/>
          <w:spacing w:val="-38"/>
          <w:w w:val="95"/>
        </w:rPr>
        <w:t> </w:t>
      </w:r>
      <w:r>
        <w:rPr>
          <w:color w:val="414042"/>
          <w:w w:val="95"/>
        </w:rPr>
        <w:t>de</w:t>
      </w:r>
      <w:r>
        <w:rPr>
          <w:color w:val="414042"/>
          <w:spacing w:val="-38"/>
          <w:w w:val="95"/>
        </w:rPr>
        <w:t> </w:t>
      </w:r>
      <w:r>
        <w:rPr>
          <w:color w:val="414042"/>
          <w:w w:val="95"/>
        </w:rPr>
        <w:t>los</w:t>
      </w:r>
      <w:r>
        <w:rPr>
          <w:color w:val="414042"/>
          <w:spacing w:val="-38"/>
          <w:w w:val="95"/>
        </w:rPr>
        <w:t> </w:t>
      </w:r>
      <w:r>
        <w:rPr>
          <w:color w:val="414042"/>
          <w:w w:val="95"/>
        </w:rPr>
        <w:t>alumnos</w:t>
      </w:r>
      <w:r>
        <w:rPr>
          <w:color w:val="414042"/>
          <w:spacing w:val="-38"/>
          <w:w w:val="95"/>
        </w:rPr>
        <w:t> </w:t>
      </w:r>
      <w:r>
        <w:rPr>
          <w:color w:val="414042"/>
          <w:w w:val="95"/>
        </w:rPr>
        <w:t>con</w:t>
      </w:r>
      <w:r>
        <w:rPr>
          <w:color w:val="414042"/>
          <w:spacing w:val="-38"/>
          <w:w w:val="95"/>
        </w:rPr>
        <w:t> </w:t>
      </w:r>
      <w:r>
        <w:rPr>
          <w:color w:val="414042"/>
          <w:w w:val="95"/>
        </w:rPr>
        <w:t>respecto</w:t>
      </w:r>
      <w:r>
        <w:rPr>
          <w:color w:val="414042"/>
          <w:spacing w:val="-38"/>
          <w:w w:val="95"/>
        </w:rPr>
        <w:t> </w:t>
      </w:r>
      <w:r>
        <w:rPr>
          <w:color w:val="414042"/>
          <w:w w:val="95"/>
        </w:rPr>
        <w:t>al</w:t>
      </w:r>
      <w:r>
        <w:rPr>
          <w:color w:val="414042"/>
          <w:spacing w:val="-38"/>
          <w:w w:val="95"/>
        </w:rPr>
        <w:t> </w:t>
      </w:r>
      <w:r>
        <w:rPr>
          <w:color w:val="414042"/>
          <w:w w:val="95"/>
        </w:rPr>
        <w:t>género.</w:t>
      </w:r>
      <w:r>
        <w:rPr>
          <w:color w:val="414042"/>
          <w:spacing w:val="-52"/>
          <w:w w:val="95"/>
        </w:rPr>
        <w:t> </w:t>
      </w:r>
      <w:r>
        <w:rPr>
          <w:color w:val="414042"/>
          <w:w w:val="95"/>
        </w:rPr>
        <w:t>El</w:t>
      </w:r>
      <w:r>
        <w:rPr>
          <w:color w:val="414042"/>
          <w:spacing w:val="-38"/>
          <w:w w:val="95"/>
        </w:rPr>
        <w:t> </w:t>
      </w:r>
      <w:r>
        <w:rPr>
          <w:color w:val="414042"/>
          <w:w w:val="95"/>
        </w:rPr>
        <w:t>papel</w:t>
      </w:r>
      <w:r>
        <w:rPr>
          <w:color w:val="414042"/>
          <w:spacing w:val="-38"/>
          <w:w w:val="95"/>
        </w:rPr>
        <w:t> </w:t>
      </w:r>
      <w:r>
        <w:rPr>
          <w:color w:val="414042"/>
          <w:w w:val="95"/>
        </w:rPr>
        <w:t>que</w:t>
      </w:r>
      <w:r>
        <w:rPr>
          <w:color w:val="414042"/>
          <w:spacing w:val="-38"/>
          <w:w w:val="95"/>
        </w:rPr>
        <w:t> </w:t>
      </w:r>
      <w:r>
        <w:rPr>
          <w:color w:val="414042"/>
          <w:w w:val="95"/>
        </w:rPr>
        <w:t>desempeña</w:t>
      </w:r>
      <w:r>
        <w:rPr>
          <w:color w:val="414042"/>
          <w:spacing w:val="-1"/>
          <w:w w:val="95"/>
        </w:rPr>
        <w:t> </w:t>
      </w:r>
      <w:r>
        <w:rPr>
          <w:color w:val="414042"/>
          <w:w w:val="95"/>
        </w:rPr>
        <w:t>el profesor</w:t>
      </w:r>
      <w:r>
        <w:rPr>
          <w:color w:val="414042"/>
          <w:spacing w:val="-34"/>
          <w:w w:val="95"/>
        </w:rPr>
        <w:t> </w:t>
      </w:r>
      <w:r>
        <w:rPr>
          <w:color w:val="414042"/>
          <w:w w:val="95"/>
        </w:rPr>
        <w:t>parece</w:t>
      </w:r>
      <w:r>
        <w:rPr>
          <w:color w:val="414042"/>
          <w:spacing w:val="-34"/>
          <w:w w:val="95"/>
        </w:rPr>
        <w:t> </w:t>
      </w:r>
      <w:r>
        <w:rPr>
          <w:color w:val="414042"/>
          <w:w w:val="95"/>
        </w:rPr>
        <w:t>ser</w:t>
      </w:r>
      <w:r>
        <w:rPr>
          <w:color w:val="414042"/>
          <w:spacing w:val="-34"/>
          <w:w w:val="95"/>
        </w:rPr>
        <w:t> </w:t>
      </w:r>
      <w:r>
        <w:rPr>
          <w:color w:val="414042"/>
          <w:w w:val="95"/>
        </w:rPr>
        <w:t>un</w:t>
      </w:r>
      <w:r>
        <w:rPr>
          <w:color w:val="414042"/>
          <w:spacing w:val="-34"/>
          <w:w w:val="95"/>
        </w:rPr>
        <w:t> </w:t>
      </w:r>
      <w:r>
        <w:rPr>
          <w:color w:val="414042"/>
          <w:w w:val="95"/>
        </w:rPr>
        <w:t>elemento</w:t>
      </w:r>
      <w:r>
        <w:rPr>
          <w:color w:val="414042"/>
          <w:spacing w:val="-33"/>
          <w:w w:val="95"/>
        </w:rPr>
        <w:t> </w:t>
      </w:r>
      <w:r>
        <w:rPr>
          <w:color w:val="414042"/>
          <w:w w:val="95"/>
        </w:rPr>
        <w:t>determinante</w:t>
      </w:r>
      <w:r>
        <w:rPr>
          <w:color w:val="414042"/>
          <w:spacing w:val="-34"/>
          <w:w w:val="95"/>
        </w:rPr>
        <w:t> </w:t>
      </w:r>
      <w:r>
        <w:rPr>
          <w:color w:val="414042"/>
          <w:w w:val="95"/>
        </w:rPr>
        <w:t>para</w:t>
      </w:r>
      <w:r>
        <w:rPr>
          <w:color w:val="414042"/>
          <w:spacing w:val="-33"/>
          <w:w w:val="95"/>
        </w:rPr>
        <w:t> </w:t>
      </w:r>
      <w:r>
        <w:rPr>
          <w:color w:val="414042"/>
          <w:w w:val="95"/>
        </w:rPr>
        <w:t>que</w:t>
      </w:r>
      <w:r>
        <w:rPr>
          <w:color w:val="414042"/>
          <w:spacing w:val="-34"/>
          <w:w w:val="95"/>
        </w:rPr>
        <w:t> </w:t>
      </w:r>
      <w:r>
        <w:rPr>
          <w:color w:val="414042"/>
          <w:w w:val="95"/>
        </w:rPr>
        <w:t>los</w:t>
      </w:r>
      <w:r>
        <w:rPr>
          <w:color w:val="414042"/>
          <w:spacing w:val="-33"/>
          <w:w w:val="95"/>
        </w:rPr>
        <w:t> </w:t>
      </w:r>
      <w:r>
        <w:rPr>
          <w:color w:val="414042"/>
          <w:w w:val="95"/>
        </w:rPr>
        <w:t>alumnos</w:t>
      </w:r>
      <w:r>
        <w:rPr>
          <w:color w:val="414042"/>
          <w:spacing w:val="-33"/>
          <w:w w:val="95"/>
        </w:rPr>
        <w:t> </w:t>
      </w:r>
      <w:r>
        <w:rPr>
          <w:color w:val="414042"/>
          <w:spacing w:val="2"/>
          <w:w w:val="95"/>
        </w:rPr>
        <w:t>participen </w:t>
      </w:r>
      <w:r>
        <w:rPr>
          <w:color w:val="414042"/>
        </w:rPr>
        <w:t>con</w:t>
      </w:r>
      <w:r>
        <w:rPr>
          <w:color w:val="414042"/>
          <w:spacing w:val="-29"/>
        </w:rPr>
        <w:t> </w:t>
      </w:r>
      <w:r>
        <w:rPr>
          <w:color w:val="414042"/>
        </w:rPr>
        <w:t>patrones</w:t>
      </w:r>
      <w:r>
        <w:rPr>
          <w:color w:val="414042"/>
          <w:spacing w:val="-29"/>
        </w:rPr>
        <w:t> </w:t>
      </w:r>
      <w:r>
        <w:rPr>
          <w:color w:val="414042"/>
        </w:rPr>
        <w:t>distintivos,</w:t>
      </w:r>
      <w:r>
        <w:rPr>
          <w:color w:val="414042"/>
          <w:spacing w:val="-42"/>
        </w:rPr>
        <w:t> </w:t>
      </w:r>
      <w:r>
        <w:rPr>
          <w:color w:val="414042"/>
        </w:rPr>
        <w:t>y</w:t>
      </w:r>
      <w:r>
        <w:rPr>
          <w:color w:val="414042"/>
          <w:spacing w:val="-29"/>
        </w:rPr>
        <w:t> </w:t>
      </w:r>
      <w:r>
        <w:rPr>
          <w:color w:val="414042"/>
        </w:rPr>
        <w:t>se</w:t>
      </w:r>
      <w:r>
        <w:rPr>
          <w:color w:val="414042"/>
          <w:spacing w:val="-29"/>
        </w:rPr>
        <w:t> </w:t>
      </w:r>
      <w:r>
        <w:rPr>
          <w:color w:val="414042"/>
        </w:rPr>
        <w:t>dé</w:t>
      </w:r>
      <w:r>
        <w:rPr>
          <w:color w:val="414042"/>
          <w:spacing w:val="-29"/>
        </w:rPr>
        <w:t> </w:t>
      </w:r>
      <w:r>
        <w:rPr>
          <w:color w:val="414042"/>
        </w:rPr>
        <w:t>mayor</w:t>
      </w:r>
      <w:r>
        <w:rPr>
          <w:color w:val="414042"/>
          <w:spacing w:val="-29"/>
        </w:rPr>
        <w:t> </w:t>
      </w:r>
      <w:r>
        <w:rPr>
          <w:color w:val="414042"/>
        </w:rPr>
        <w:t>o</w:t>
      </w:r>
      <w:r>
        <w:rPr>
          <w:color w:val="414042"/>
          <w:spacing w:val="-29"/>
        </w:rPr>
        <w:t> </w:t>
      </w:r>
      <w:r>
        <w:rPr>
          <w:color w:val="414042"/>
        </w:rPr>
        <w:t>menor</w:t>
      </w:r>
      <w:r>
        <w:rPr>
          <w:color w:val="414042"/>
          <w:spacing w:val="-29"/>
        </w:rPr>
        <w:t> </w:t>
      </w:r>
      <w:r>
        <w:rPr>
          <w:color w:val="414042"/>
          <w:spacing w:val="2"/>
        </w:rPr>
        <w:t>participación</w:t>
      </w:r>
      <w:r>
        <w:rPr>
          <w:color w:val="414042"/>
          <w:spacing w:val="-29"/>
        </w:rPr>
        <w:t> </w:t>
      </w:r>
      <w:r>
        <w:rPr>
          <w:color w:val="414042"/>
        </w:rPr>
        <w:t>de</w:t>
      </w:r>
      <w:r>
        <w:rPr>
          <w:color w:val="414042"/>
          <w:spacing w:val="-29"/>
        </w:rPr>
        <w:t> </w:t>
      </w:r>
      <w:r>
        <w:rPr>
          <w:color w:val="414042"/>
        </w:rPr>
        <w:t>hombres</w:t>
      </w:r>
      <w:r>
        <w:rPr>
          <w:color w:val="414042"/>
          <w:spacing w:val="-29"/>
        </w:rPr>
        <w:t> </w:t>
      </w:r>
      <w:r>
        <w:rPr>
          <w:color w:val="414042"/>
        </w:rPr>
        <w:t>y </w:t>
      </w:r>
      <w:r>
        <w:rPr>
          <w:color w:val="414042"/>
          <w:w w:val="95"/>
        </w:rPr>
        <w:t>mujeres.</w:t>
      </w:r>
      <w:r>
        <w:rPr>
          <w:color w:val="414042"/>
          <w:spacing w:val="-47"/>
          <w:w w:val="95"/>
        </w:rPr>
        <w:t> </w:t>
      </w:r>
      <w:r>
        <w:rPr>
          <w:color w:val="414042"/>
          <w:w w:val="95"/>
        </w:rPr>
        <w:t>Cuando</w:t>
      </w:r>
      <w:r>
        <w:rPr>
          <w:color w:val="414042"/>
          <w:spacing w:val="-32"/>
          <w:w w:val="95"/>
        </w:rPr>
        <w:t> </w:t>
      </w:r>
      <w:r>
        <w:rPr>
          <w:color w:val="414042"/>
          <w:w w:val="95"/>
        </w:rPr>
        <w:t>el</w:t>
      </w:r>
      <w:r>
        <w:rPr>
          <w:color w:val="414042"/>
          <w:spacing w:val="-32"/>
          <w:w w:val="95"/>
        </w:rPr>
        <w:t> </w:t>
      </w:r>
      <w:r>
        <w:rPr>
          <w:color w:val="414042"/>
          <w:w w:val="95"/>
        </w:rPr>
        <w:t>profesor</w:t>
      </w:r>
      <w:r>
        <w:rPr>
          <w:color w:val="414042"/>
          <w:spacing w:val="-32"/>
          <w:w w:val="95"/>
        </w:rPr>
        <w:t> </w:t>
      </w:r>
      <w:r>
        <w:rPr>
          <w:color w:val="414042"/>
          <w:w w:val="95"/>
        </w:rPr>
        <w:t>se</w:t>
      </w:r>
      <w:r>
        <w:rPr>
          <w:color w:val="414042"/>
          <w:spacing w:val="-32"/>
          <w:w w:val="95"/>
        </w:rPr>
        <w:t> </w:t>
      </w:r>
      <w:r>
        <w:rPr>
          <w:color w:val="414042"/>
          <w:w w:val="95"/>
        </w:rPr>
        <w:t>mantiene</w:t>
      </w:r>
      <w:r>
        <w:rPr>
          <w:color w:val="414042"/>
          <w:spacing w:val="-32"/>
          <w:w w:val="95"/>
        </w:rPr>
        <w:t> </w:t>
      </w:r>
      <w:r>
        <w:rPr>
          <w:color w:val="414042"/>
          <w:w w:val="95"/>
        </w:rPr>
        <w:t>en</w:t>
      </w:r>
      <w:r>
        <w:rPr>
          <w:color w:val="414042"/>
          <w:spacing w:val="-32"/>
          <w:w w:val="95"/>
        </w:rPr>
        <w:t> </w:t>
      </w:r>
      <w:r>
        <w:rPr>
          <w:color w:val="414042"/>
          <w:w w:val="95"/>
        </w:rPr>
        <w:t>un</w:t>
      </w:r>
      <w:r>
        <w:rPr>
          <w:color w:val="414042"/>
          <w:spacing w:val="-32"/>
          <w:w w:val="95"/>
        </w:rPr>
        <w:t> </w:t>
      </w:r>
      <w:r>
        <w:rPr>
          <w:color w:val="414042"/>
          <w:w w:val="95"/>
        </w:rPr>
        <w:t>punto</w:t>
      </w:r>
      <w:r>
        <w:rPr>
          <w:color w:val="414042"/>
          <w:spacing w:val="-32"/>
          <w:w w:val="95"/>
        </w:rPr>
        <w:t> </w:t>
      </w:r>
      <w:r>
        <w:rPr>
          <w:color w:val="414042"/>
          <w:w w:val="95"/>
        </w:rPr>
        <w:t>de</w:t>
      </w:r>
      <w:r>
        <w:rPr>
          <w:color w:val="414042"/>
          <w:spacing w:val="-32"/>
          <w:w w:val="95"/>
        </w:rPr>
        <w:t> </w:t>
      </w:r>
      <w:r>
        <w:rPr>
          <w:color w:val="414042"/>
          <w:w w:val="95"/>
        </w:rPr>
        <w:t>equidad</w:t>
      </w:r>
      <w:r>
        <w:rPr>
          <w:color w:val="414042"/>
          <w:spacing w:val="-32"/>
          <w:w w:val="95"/>
        </w:rPr>
        <w:t> </w:t>
      </w:r>
      <w:r>
        <w:rPr>
          <w:color w:val="414042"/>
          <w:w w:val="95"/>
        </w:rPr>
        <w:t>y</w:t>
      </w:r>
      <w:r>
        <w:rPr>
          <w:color w:val="414042"/>
          <w:spacing w:val="-32"/>
          <w:w w:val="95"/>
        </w:rPr>
        <w:t> </w:t>
      </w:r>
      <w:r>
        <w:rPr>
          <w:color w:val="414042"/>
          <w:w w:val="95"/>
        </w:rPr>
        <w:t>neutralidad, </w:t>
      </w:r>
      <w:r>
        <w:rPr>
          <w:color w:val="414042"/>
        </w:rPr>
        <w:t>da</w:t>
      </w:r>
      <w:r>
        <w:rPr>
          <w:color w:val="414042"/>
          <w:spacing w:val="-38"/>
        </w:rPr>
        <w:t> </w:t>
      </w:r>
      <w:r>
        <w:rPr>
          <w:color w:val="414042"/>
        </w:rPr>
        <w:t>la</w:t>
      </w:r>
      <w:r>
        <w:rPr>
          <w:color w:val="414042"/>
          <w:spacing w:val="-38"/>
        </w:rPr>
        <w:t> </w:t>
      </w:r>
      <w:r>
        <w:rPr>
          <w:color w:val="414042"/>
        </w:rPr>
        <w:t>pauta</w:t>
      </w:r>
      <w:r>
        <w:rPr>
          <w:color w:val="414042"/>
          <w:spacing w:val="-38"/>
        </w:rPr>
        <w:t> </w:t>
      </w:r>
      <w:r>
        <w:rPr>
          <w:color w:val="414042"/>
        </w:rPr>
        <w:t>para</w:t>
      </w:r>
      <w:r>
        <w:rPr>
          <w:color w:val="414042"/>
          <w:spacing w:val="-38"/>
        </w:rPr>
        <w:t> </w:t>
      </w:r>
      <w:r>
        <w:rPr>
          <w:color w:val="414042"/>
        </w:rPr>
        <w:t>que</w:t>
      </w:r>
      <w:r>
        <w:rPr>
          <w:color w:val="414042"/>
          <w:spacing w:val="-38"/>
        </w:rPr>
        <w:t> </w:t>
      </w:r>
      <w:r>
        <w:rPr>
          <w:color w:val="414042"/>
        </w:rPr>
        <w:t>los</w:t>
      </w:r>
      <w:r>
        <w:rPr>
          <w:color w:val="414042"/>
          <w:spacing w:val="-38"/>
        </w:rPr>
        <w:t> </w:t>
      </w:r>
      <w:r>
        <w:rPr>
          <w:color w:val="414042"/>
        </w:rPr>
        <w:t>alumnos</w:t>
      </w:r>
      <w:r>
        <w:rPr>
          <w:color w:val="414042"/>
          <w:spacing w:val="-38"/>
        </w:rPr>
        <w:t> </w:t>
      </w:r>
      <w:r>
        <w:rPr>
          <w:color w:val="414042"/>
        </w:rPr>
        <w:t>de</w:t>
      </w:r>
      <w:r>
        <w:rPr>
          <w:color w:val="414042"/>
          <w:spacing w:val="-38"/>
        </w:rPr>
        <w:t> </w:t>
      </w:r>
      <w:r>
        <w:rPr>
          <w:color w:val="414042"/>
        </w:rPr>
        <w:t>forma</w:t>
      </w:r>
      <w:r>
        <w:rPr>
          <w:color w:val="414042"/>
          <w:spacing w:val="-38"/>
        </w:rPr>
        <w:t> </w:t>
      </w:r>
      <w:r>
        <w:rPr>
          <w:color w:val="414042"/>
        </w:rPr>
        <w:t>controlada</w:t>
      </w:r>
      <w:r>
        <w:rPr>
          <w:color w:val="414042"/>
          <w:spacing w:val="-38"/>
        </w:rPr>
        <w:t> </w:t>
      </w:r>
      <w:r>
        <w:rPr>
          <w:color w:val="414042"/>
        </w:rPr>
        <w:t>puedan</w:t>
      </w:r>
      <w:r>
        <w:rPr>
          <w:color w:val="414042"/>
          <w:spacing w:val="-38"/>
        </w:rPr>
        <w:t> </w:t>
      </w:r>
      <w:r>
        <w:rPr>
          <w:color w:val="414042"/>
          <w:spacing w:val="2"/>
        </w:rPr>
        <w:t>participar</w:t>
      </w:r>
      <w:r>
        <w:rPr>
          <w:color w:val="414042"/>
          <w:spacing w:val="-38"/>
        </w:rPr>
        <w:t> </w:t>
      </w:r>
      <w:r>
        <w:rPr>
          <w:color w:val="414042"/>
        </w:rPr>
        <w:t>y</w:t>
      </w:r>
      <w:r>
        <w:rPr>
          <w:color w:val="414042"/>
          <w:spacing w:val="-38"/>
        </w:rPr>
        <w:t> </w:t>
      </w:r>
      <w:r>
        <w:rPr>
          <w:color w:val="414042"/>
        </w:rPr>
        <w:t>se genere</w:t>
      </w:r>
      <w:r>
        <w:rPr>
          <w:color w:val="414042"/>
          <w:spacing w:val="-37"/>
        </w:rPr>
        <w:t> </w:t>
      </w:r>
      <w:r>
        <w:rPr>
          <w:color w:val="414042"/>
        </w:rPr>
        <w:t>una</w:t>
      </w:r>
      <w:r>
        <w:rPr>
          <w:color w:val="414042"/>
          <w:spacing w:val="-37"/>
        </w:rPr>
        <w:t> </w:t>
      </w:r>
      <w:r>
        <w:rPr>
          <w:color w:val="414042"/>
        </w:rPr>
        <w:t>interacción</w:t>
      </w:r>
      <w:r>
        <w:rPr>
          <w:color w:val="414042"/>
          <w:spacing w:val="-37"/>
        </w:rPr>
        <w:t> </w:t>
      </w:r>
      <w:r>
        <w:rPr>
          <w:color w:val="414042"/>
        </w:rPr>
        <w:t>entre</w:t>
      </w:r>
      <w:r>
        <w:rPr>
          <w:color w:val="414042"/>
          <w:spacing w:val="-37"/>
        </w:rPr>
        <w:t> </w:t>
      </w:r>
      <w:r>
        <w:rPr>
          <w:color w:val="414042"/>
        </w:rPr>
        <w:t>iguales</w:t>
      </w:r>
      <w:r>
        <w:rPr>
          <w:color w:val="414042"/>
          <w:spacing w:val="-37"/>
        </w:rPr>
        <w:t> </w:t>
      </w:r>
      <w:r>
        <w:rPr>
          <w:color w:val="414042"/>
        </w:rPr>
        <w:t>con</w:t>
      </w:r>
      <w:r>
        <w:rPr>
          <w:color w:val="414042"/>
          <w:spacing w:val="-37"/>
        </w:rPr>
        <w:t> </w:t>
      </w:r>
      <w:r>
        <w:rPr>
          <w:color w:val="414042"/>
        </w:rPr>
        <w:t>respeto</w:t>
      </w:r>
      <w:r>
        <w:rPr>
          <w:color w:val="414042"/>
          <w:spacing w:val="-37"/>
        </w:rPr>
        <w:t> </w:t>
      </w:r>
      <w:r>
        <w:rPr>
          <w:color w:val="414042"/>
        </w:rPr>
        <w:t>y</w:t>
      </w:r>
      <w:r>
        <w:rPr>
          <w:color w:val="414042"/>
          <w:spacing w:val="-37"/>
        </w:rPr>
        <w:t> </w:t>
      </w:r>
      <w:r>
        <w:rPr>
          <w:color w:val="414042"/>
        </w:rPr>
        <w:t>en</w:t>
      </w:r>
      <w:r>
        <w:rPr>
          <w:color w:val="414042"/>
          <w:spacing w:val="-37"/>
        </w:rPr>
        <w:t> </w:t>
      </w:r>
      <w:r>
        <w:rPr>
          <w:color w:val="414042"/>
        </w:rPr>
        <w:t>pro</w:t>
      </w:r>
      <w:r>
        <w:rPr>
          <w:color w:val="414042"/>
          <w:spacing w:val="-37"/>
        </w:rPr>
        <w:t> </w:t>
      </w:r>
      <w:r>
        <w:rPr>
          <w:color w:val="414042"/>
        </w:rPr>
        <w:t>de</w:t>
      </w:r>
      <w:r>
        <w:rPr>
          <w:color w:val="414042"/>
          <w:spacing w:val="-37"/>
        </w:rPr>
        <w:t> </w:t>
      </w:r>
      <w:r>
        <w:rPr>
          <w:color w:val="414042"/>
        </w:rPr>
        <w:t>la</w:t>
      </w:r>
      <w:r>
        <w:rPr>
          <w:color w:val="414042"/>
          <w:spacing w:val="-37"/>
        </w:rPr>
        <w:t> </w:t>
      </w:r>
      <w:r>
        <w:rPr>
          <w:color w:val="414042"/>
        </w:rPr>
        <w:t>construcción </w:t>
      </w:r>
      <w:r>
        <w:rPr>
          <w:color w:val="414042"/>
          <w:w w:val="90"/>
        </w:rPr>
        <w:t>del</w:t>
      </w:r>
      <w:r>
        <w:rPr>
          <w:color w:val="414042"/>
          <w:spacing w:val="15"/>
          <w:w w:val="90"/>
        </w:rPr>
        <w:t> </w:t>
      </w:r>
      <w:r>
        <w:rPr>
          <w:color w:val="414042"/>
          <w:w w:val="90"/>
        </w:rPr>
        <w:t>conocimiento.</w:t>
      </w:r>
    </w:p>
    <w:p>
      <w:pPr>
        <w:pStyle w:val="BodyText"/>
        <w:spacing w:line="309" w:lineRule="auto" w:before="200"/>
        <w:ind w:left="160" w:right="113" w:firstLine="820"/>
        <w:jc w:val="both"/>
      </w:pPr>
      <w:r>
        <w:rPr>
          <w:color w:val="414042"/>
          <w:w w:val="95"/>
        </w:rPr>
        <w:t>Otra</w:t>
      </w:r>
      <w:r>
        <w:rPr>
          <w:color w:val="414042"/>
          <w:spacing w:val="-53"/>
          <w:w w:val="95"/>
        </w:rPr>
        <w:t> </w:t>
      </w:r>
      <w:r>
        <w:rPr>
          <w:color w:val="414042"/>
          <w:w w:val="95"/>
        </w:rPr>
        <w:t>de</w:t>
      </w:r>
      <w:r>
        <w:rPr>
          <w:color w:val="414042"/>
          <w:spacing w:val="-53"/>
          <w:w w:val="95"/>
        </w:rPr>
        <w:t> </w:t>
      </w:r>
      <w:r>
        <w:rPr>
          <w:color w:val="414042"/>
          <w:w w:val="95"/>
        </w:rPr>
        <w:t>las</w:t>
      </w:r>
      <w:r>
        <w:rPr>
          <w:color w:val="414042"/>
          <w:spacing w:val="-53"/>
          <w:w w:val="95"/>
        </w:rPr>
        <w:t> </w:t>
      </w:r>
      <w:r>
        <w:rPr>
          <w:color w:val="414042"/>
          <w:w w:val="95"/>
        </w:rPr>
        <w:t>principales</w:t>
      </w:r>
      <w:r>
        <w:rPr>
          <w:color w:val="414042"/>
          <w:spacing w:val="-53"/>
          <w:w w:val="95"/>
        </w:rPr>
        <w:t> </w:t>
      </w:r>
      <w:r>
        <w:rPr>
          <w:color w:val="414042"/>
          <w:w w:val="95"/>
        </w:rPr>
        <w:t>diferencias</w:t>
      </w:r>
      <w:r>
        <w:rPr>
          <w:color w:val="414042"/>
          <w:spacing w:val="-53"/>
          <w:w w:val="95"/>
        </w:rPr>
        <w:t> </w:t>
      </w:r>
      <w:r>
        <w:rPr>
          <w:color w:val="414042"/>
          <w:w w:val="95"/>
        </w:rPr>
        <w:t>en</w:t>
      </w:r>
      <w:r>
        <w:rPr>
          <w:color w:val="414042"/>
          <w:spacing w:val="-53"/>
          <w:w w:val="95"/>
        </w:rPr>
        <w:t> </w:t>
      </w:r>
      <w:r>
        <w:rPr>
          <w:color w:val="414042"/>
          <w:w w:val="95"/>
        </w:rPr>
        <w:t>la</w:t>
      </w:r>
      <w:r>
        <w:rPr>
          <w:color w:val="414042"/>
          <w:spacing w:val="-53"/>
          <w:w w:val="95"/>
        </w:rPr>
        <w:t> </w:t>
      </w:r>
      <w:r>
        <w:rPr>
          <w:color w:val="414042"/>
          <w:spacing w:val="2"/>
          <w:w w:val="95"/>
        </w:rPr>
        <w:t>intervención</w:t>
      </w:r>
      <w:r>
        <w:rPr>
          <w:color w:val="414042"/>
          <w:spacing w:val="-53"/>
          <w:w w:val="95"/>
        </w:rPr>
        <w:t> </w:t>
      </w:r>
      <w:r>
        <w:rPr>
          <w:color w:val="414042"/>
          <w:w w:val="95"/>
        </w:rPr>
        <w:t>de</w:t>
      </w:r>
      <w:r>
        <w:rPr>
          <w:color w:val="414042"/>
          <w:spacing w:val="-53"/>
          <w:w w:val="95"/>
        </w:rPr>
        <w:t> </w:t>
      </w:r>
      <w:r>
        <w:rPr>
          <w:color w:val="414042"/>
          <w:w w:val="95"/>
        </w:rPr>
        <w:t>las</w:t>
      </w:r>
      <w:r>
        <w:rPr>
          <w:color w:val="414042"/>
          <w:spacing w:val="-53"/>
          <w:w w:val="95"/>
        </w:rPr>
        <w:t> </w:t>
      </w:r>
      <w:r>
        <w:rPr>
          <w:color w:val="414042"/>
          <w:w w:val="95"/>
        </w:rPr>
        <w:t>profesoras</w:t>
      </w:r>
      <w:r>
        <w:rPr>
          <w:color w:val="414042"/>
          <w:spacing w:val="-53"/>
          <w:w w:val="95"/>
        </w:rPr>
        <w:t> </w:t>
      </w:r>
      <w:r>
        <w:rPr>
          <w:color w:val="414042"/>
          <w:w w:val="95"/>
        </w:rPr>
        <w:t>fue que</w:t>
      </w:r>
      <w:r>
        <w:rPr>
          <w:color w:val="414042"/>
          <w:spacing w:val="-20"/>
          <w:w w:val="95"/>
        </w:rPr>
        <w:t> </w:t>
      </w:r>
      <w:r>
        <w:rPr>
          <w:color w:val="414042"/>
          <w:w w:val="95"/>
        </w:rPr>
        <w:t>por</w:t>
      </w:r>
      <w:r>
        <w:rPr>
          <w:color w:val="414042"/>
          <w:spacing w:val="-20"/>
          <w:w w:val="95"/>
        </w:rPr>
        <w:t> </w:t>
      </w:r>
      <w:r>
        <w:rPr>
          <w:color w:val="414042"/>
          <w:w w:val="95"/>
        </w:rPr>
        <w:t>lo</w:t>
      </w:r>
      <w:r>
        <w:rPr>
          <w:color w:val="414042"/>
          <w:spacing w:val="-20"/>
          <w:w w:val="95"/>
        </w:rPr>
        <w:t> </w:t>
      </w:r>
      <w:r>
        <w:rPr>
          <w:color w:val="414042"/>
          <w:w w:val="95"/>
        </w:rPr>
        <w:t>regular</w:t>
      </w:r>
      <w:r>
        <w:rPr>
          <w:color w:val="414042"/>
          <w:spacing w:val="-20"/>
          <w:w w:val="95"/>
        </w:rPr>
        <w:t> </w:t>
      </w:r>
      <w:r>
        <w:rPr>
          <w:color w:val="414042"/>
          <w:w w:val="95"/>
        </w:rPr>
        <w:t>la</w:t>
      </w:r>
      <w:r>
        <w:rPr>
          <w:color w:val="414042"/>
          <w:spacing w:val="-20"/>
          <w:w w:val="95"/>
        </w:rPr>
        <w:t> </w:t>
      </w:r>
      <w:r>
        <w:rPr>
          <w:color w:val="414042"/>
          <w:w w:val="95"/>
        </w:rPr>
        <w:t>profesora</w:t>
      </w:r>
      <w:r>
        <w:rPr>
          <w:color w:val="414042"/>
          <w:spacing w:val="-20"/>
          <w:w w:val="95"/>
        </w:rPr>
        <w:t> </w:t>
      </w:r>
      <w:r>
        <w:rPr>
          <w:color w:val="414042"/>
          <w:w w:val="95"/>
        </w:rPr>
        <w:t>del</w:t>
      </w:r>
      <w:r>
        <w:rPr>
          <w:color w:val="414042"/>
          <w:spacing w:val="-20"/>
          <w:w w:val="95"/>
        </w:rPr>
        <w:t> </w:t>
      </w:r>
      <w:r>
        <w:rPr>
          <w:color w:val="414042"/>
          <w:w w:val="95"/>
        </w:rPr>
        <w:t>grupo</w:t>
      </w:r>
      <w:r>
        <w:rPr>
          <w:color w:val="414042"/>
          <w:spacing w:val="-20"/>
          <w:w w:val="95"/>
        </w:rPr>
        <w:t> </w:t>
      </w:r>
      <w:r>
        <w:rPr>
          <w:color w:val="414042"/>
          <w:w w:val="95"/>
        </w:rPr>
        <w:t>B</w:t>
      </w:r>
      <w:r>
        <w:rPr>
          <w:color w:val="414042"/>
          <w:spacing w:val="-20"/>
          <w:w w:val="95"/>
        </w:rPr>
        <w:t> </w:t>
      </w:r>
      <w:r>
        <w:rPr>
          <w:color w:val="414042"/>
          <w:w w:val="95"/>
        </w:rPr>
        <w:t>realizaba</w:t>
      </w:r>
      <w:r>
        <w:rPr>
          <w:color w:val="414042"/>
          <w:spacing w:val="-20"/>
          <w:w w:val="95"/>
        </w:rPr>
        <w:t> </w:t>
      </w:r>
      <w:r>
        <w:rPr>
          <w:color w:val="414042"/>
          <w:w w:val="95"/>
        </w:rPr>
        <w:t>mayor</w:t>
      </w:r>
      <w:r>
        <w:rPr>
          <w:color w:val="414042"/>
          <w:spacing w:val="-20"/>
          <w:w w:val="95"/>
        </w:rPr>
        <w:t> </w:t>
      </w:r>
      <w:r>
        <w:rPr>
          <w:color w:val="414042"/>
          <w:w w:val="95"/>
        </w:rPr>
        <w:t>retroalimentación, utilizaba</w:t>
      </w:r>
      <w:r>
        <w:rPr>
          <w:color w:val="414042"/>
          <w:spacing w:val="-33"/>
          <w:w w:val="95"/>
        </w:rPr>
        <w:t> </w:t>
      </w:r>
      <w:r>
        <w:rPr>
          <w:color w:val="414042"/>
          <w:w w:val="95"/>
        </w:rPr>
        <w:t>materiales</w:t>
      </w:r>
      <w:r>
        <w:rPr>
          <w:color w:val="414042"/>
          <w:spacing w:val="-33"/>
          <w:w w:val="95"/>
        </w:rPr>
        <w:t> </w:t>
      </w:r>
      <w:r>
        <w:rPr>
          <w:color w:val="414042"/>
          <w:w w:val="95"/>
        </w:rPr>
        <w:t>de</w:t>
      </w:r>
      <w:r>
        <w:rPr>
          <w:color w:val="414042"/>
          <w:spacing w:val="-33"/>
          <w:w w:val="95"/>
        </w:rPr>
        <w:t> </w:t>
      </w:r>
      <w:r>
        <w:rPr>
          <w:color w:val="414042"/>
          <w:spacing w:val="2"/>
          <w:w w:val="95"/>
        </w:rPr>
        <w:t>soporte</w:t>
      </w:r>
      <w:r>
        <w:rPr>
          <w:color w:val="414042"/>
          <w:spacing w:val="-33"/>
          <w:w w:val="95"/>
        </w:rPr>
        <w:t> </w:t>
      </w:r>
      <w:r>
        <w:rPr>
          <w:color w:val="414042"/>
          <w:w w:val="95"/>
        </w:rPr>
        <w:t>para</w:t>
      </w:r>
      <w:r>
        <w:rPr>
          <w:color w:val="414042"/>
          <w:spacing w:val="-33"/>
          <w:w w:val="95"/>
        </w:rPr>
        <w:t> </w:t>
      </w:r>
      <w:r>
        <w:rPr>
          <w:color w:val="414042"/>
          <w:w w:val="95"/>
        </w:rPr>
        <w:t>explicar</w:t>
      </w:r>
      <w:r>
        <w:rPr>
          <w:color w:val="414042"/>
          <w:spacing w:val="-33"/>
          <w:w w:val="95"/>
        </w:rPr>
        <w:t> </w:t>
      </w:r>
      <w:r>
        <w:rPr>
          <w:color w:val="414042"/>
          <w:w w:val="95"/>
        </w:rPr>
        <w:t>el</w:t>
      </w:r>
      <w:r>
        <w:rPr>
          <w:color w:val="414042"/>
          <w:spacing w:val="-33"/>
          <w:w w:val="95"/>
        </w:rPr>
        <w:t> </w:t>
      </w:r>
      <w:r>
        <w:rPr>
          <w:color w:val="414042"/>
          <w:w w:val="95"/>
        </w:rPr>
        <w:t>tema</w:t>
      </w:r>
      <w:r>
        <w:rPr>
          <w:color w:val="414042"/>
          <w:spacing w:val="-33"/>
          <w:w w:val="95"/>
        </w:rPr>
        <w:t> </w:t>
      </w:r>
      <w:r>
        <w:rPr>
          <w:color w:val="414042"/>
          <w:w w:val="95"/>
        </w:rPr>
        <w:t>y</w:t>
      </w:r>
      <w:r>
        <w:rPr>
          <w:color w:val="414042"/>
          <w:spacing w:val="-33"/>
          <w:w w:val="95"/>
        </w:rPr>
        <w:t> </w:t>
      </w:r>
      <w:r>
        <w:rPr>
          <w:color w:val="414042"/>
          <w:w w:val="95"/>
        </w:rPr>
        <w:t>exponía</w:t>
      </w:r>
      <w:r>
        <w:rPr>
          <w:color w:val="414042"/>
          <w:spacing w:val="-33"/>
          <w:w w:val="95"/>
        </w:rPr>
        <w:t> </w:t>
      </w:r>
      <w:r>
        <w:rPr>
          <w:color w:val="414042"/>
          <w:w w:val="95"/>
        </w:rPr>
        <w:t>que</w:t>
      </w:r>
      <w:r>
        <w:rPr>
          <w:color w:val="414042"/>
          <w:spacing w:val="-33"/>
          <w:w w:val="95"/>
        </w:rPr>
        <w:t> </w:t>
      </w:r>
      <w:r>
        <w:rPr>
          <w:color w:val="414042"/>
          <w:w w:val="95"/>
        </w:rPr>
        <w:t>actividades se</w:t>
      </w:r>
      <w:r>
        <w:rPr>
          <w:color w:val="414042"/>
          <w:spacing w:val="-38"/>
          <w:w w:val="95"/>
        </w:rPr>
        <w:t> </w:t>
      </w:r>
      <w:r>
        <w:rPr>
          <w:color w:val="414042"/>
          <w:w w:val="95"/>
        </w:rPr>
        <w:t>debían</w:t>
      </w:r>
      <w:r>
        <w:rPr>
          <w:color w:val="414042"/>
          <w:spacing w:val="-38"/>
          <w:w w:val="95"/>
        </w:rPr>
        <w:t> </w:t>
      </w:r>
      <w:r>
        <w:rPr>
          <w:color w:val="414042"/>
          <w:w w:val="95"/>
        </w:rPr>
        <w:t>realizar</w:t>
      </w:r>
      <w:r>
        <w:rPr>
          <w:color w:val="414042"/>
          <w:spacing w:val="-38"/>
          <w:w w:val="95"/>
        </w:rPr>
        <w:t> </w:t>
      </w:r>
      <w:r>
        <w:rPr>
          <w:color w:val="414042"/>
          <w:w w:val="95"/>
        </w:rPr>
        <w:t>en</w:t>
      </w:r>
      <w:r>
        <w:rPr>
          <w:color w:val="414042"/>
          <w:spacing w:val="-38"/>
          <w:w w:val="95"/>
        </w:rPr>
        <w:t> </w:t>
      </w:r>
      <w:r>
        <w:rPr>
          <w:color w:val="414042"/>
          <w:w w:val="95"/>
        </w:rPr>
        <w:t>la</w:t>
      </w:r>
      <w:r>
        <w:rPr>
          <w:color w:val="414042"/>
          <w:spacing w:val="-38"/>
          <w:w w:val="95"/>
        </w:rPr>
        <w:t> </w:t>
      </w:r>
      <w:r>
        <w:rPr>
          <w:color w:val="414042"/>
          <w:spacing w:val="2"/>
          <w:w w:val="95"/>
        </w:rPr>
        <w:t>clase,</w:t>
      </w:r>
      <w:r>
        <w:rPr>
          <w:color w:val="414042"/>
          <w:spacing w:val="-51"/>
          <w:w w:val="95"/>
        </w:rPr>
        <w:t> </w:t>
      </w:r>
      <w:r>
        <w:rPr>
          <w:color w:val="414042"/>
          <w:w w:val="95"/>
        </w:rPr>
        <w:t>es</w:t>
      </w:r>
      <w:r>
        <w:rPr>
          <w:color w:val="414042"/>
          <w:spacing w:val="-38"/>
          <w:w w:val="95"/>
        </w:rPr>
        <w:t> </w:t>
      </w:r>
      <w:r>
        <w:rPr>
          <w:color w:val="414042"/>
          <w:spacing w:val="-3"/>
          <w:w w:val="95"/>
        </w:rPr>
        <w:t>decir,</w:t>
      </w:r>
      <w:r>
        <w:rPr>
          <w:color w:val="414042"/>
          <w:spacing w:val="-51"/>
          <w:w w:val="95"/>
        </w:rPr>
        <w:t> </w:t>
      </w:r>
      <w:r>
        <w:rPr>
          <w:color w:val="414042"/>
          <w:w w:val="95"/>
        </w:rPr>
        <w:t>tenía</w:t>
      </w:r>
      <w:r>
        <w:rPr>
          <w:color w:val="414042"/>
          <w:spacing w:val="-38"/>
          <w:w w:val="95"/>
        </w:rPr>
        <w:t> </w:t>
      </w:r>
      <w:r>
        <w:rPr>
          <w:color w:val="414042"/>
          <w:w w:val="95"/>
        </w:rPr>
        <w:t>una</w:t>
      </w:r>
      <w:r>
        <w:rPr>
          <w:color w:val="414042"/>
          <w:spacing w:val="-38"/>
          <w:w w:val="95"/>
        </w:rPr>
        <w:t> </w:t>
      </w:r>
      <w:r>
        <w:rPr>
          <w:color w:val="414042"/>
          <w:w w:val="95"/>
        </w:rPr>
        <w:t>mayor</w:t>
      </w:r>
      <w:r>
        <w:rPr>
          <w:color w:val="414042"/>
          <w:spacing w:val="-38"/>
          <w:w w:val="95"/>
        </w:rPr>
        <w:t> </w:t>
      </w:r>
      <w:r>
        <w:rPr>
          <w:color w:val="414042"/>
          <w:w w:val="95"/>
        </w:rPr>
        <w:t>estructura</w:t>
      </w:r>
      <w:r>
        <w:rPr>
          <w:color w:val="414042"/>
          <w:spacing w:val="-38"/>
          <w:w w:val="95"/>
        </w:rPr>
        <w:t> </w:t>
      </w:r>
      <w:r>
        <w:rPr>
          <w:color w:val="414042"/>
          <w:w w:val="95"/>
        </w:rPr>
        <w:t>de</w:t>
      </w:r>
      <w:r>
        <w:rPr>
          <w:color w:val="414042"/>
          <w:spacing w:val="-38"/>
          <w:w w:val="95"/>
        </w:rPr>
        <w:t> </w:t>
      </w:r>
      <w:r>
        <w:rPr>
          <w:color w:val="414042"/>
          <w:w w:val="95"/>
        </w:rPr>
        <w:t>su</w:t>
      </w:r>
      <w:r>
        <w:rPr>
          <w:color w:val="414042"/>
          <w:spacing w:val="-38"/>
          <w:w w:val="95"/>
        </w:rPr>
        <w:t> </w:t>
      </w:r>
      <w:r>
        <w:rPr>
          <w:color w:val="414042"/>
          <w:spacing w:val="2"/>
          <w:w w:val="95"/>
        </w:rPr>
        <w:t>clase,</w:t>
      </w:r>
      <w:r>
        <w:rPr>
          <w:color w:val="414042"/>
          <w:spacing w:val="-51"/>
          <w:w w:val="95"/>
        </w:rPr>
        <w:t> </w:t>
      </w:r>
      <w:r>
        <w:rPr>
          <w:color w:val="414042"/>
          <w:w w:val="95"/>
        </w:rPr>
        <w:t>lo cual</w:t>
      </w:r>
      <w:r>
        <w:rPr>
          <w:color w:val="414042"/>
          <w:spacing w:val="-17"/>
          <w:w w:val="95"/>
        </w:rPr>
        <w:t> </w:t>
      </w:r>
      <w:r>
        <w:rPr>
          <w:color w:val="414042"/>
          <w:w w:val="95"/>
        </w:rPr>
        <w:t>dio</w:t>
      </w:r>
      <w:r>
        <w:rPr>
          <w:color w:val="414042"/>
          <w:spacing w:val="-17"/>
          <w:w w:val="95"/>
        </w:rPr>
        <w:t> </w:t>
      </w:r>
      <w:r>
        <w:rPr>
          <w:color w:val="414042"/>
          <w:w w:val="95"/>
        </w:rPr>
        <w:t>como</w:t>
      </w:r>
      <w:r>
        <w:rPr>
          <w:color w:val="414042"/>
          <w:spacing w:val="-17"/>
          <w:w w:val="95"/>
        </w:rPr>
        <w:t> </w:t>
      </w:r>
      <w:r>
        <w:rPr>
          <w:color w:val="414042"/>
          <w:w w:val="95"/>
        </w:rPr>
        <w:t>resultado</w:t>
      </w:r>
      <w:r>
        <w:rPr>
          <w:color w:val="414042"/>
          <w:spacing w:val="-17"/>
          <w:w w:val="95"/>
        </w:rPr>
        <w:t> </w:t>
      </w:r>
      <w:r>
        <w:rPr>
          <w:color w:val="414042"/>
          <w:w w:val="95"/>
        </w:rPr>
        <w:t>una</w:t>
      </w:r>
      <w:r>
        <w:rPr>
          <w:color w:val="414042"/>
          <w:spacing w:val="-17"/>
          <w:w w:val="95"/>
        </w:rPr>
        <w:t> </w:t>
      </w:r>
      <w:r>
        <w:rPr>
          <w:color w:val="414042"/>
          <w:spacing w:val="2"/>
          <w:w w:val="95"/>
        </w:rPr>
        <w:t>participación</w:t>
      </w:r>
      <w:r>
        <w:rPr>
          <w:color w:val="414042"/>
          <w:spacing w:val="-17"/>
          <w:w w:val="95"/>
        </w:rPr>
        <w:t> </w:t>
      </w:r>
      <w:r>
        <w:rPr>
          <w:color w:val="414042"/>
          <w:w w:val="95"/>
        </w:rPr>
        <w:t>con</w:t>
      </w:r>
      <w:r>
        <w:rPr>
          <w:color w:val="414042"/>
          <w:spacing w:val="-17"/>
          <w:w w:val="95"/>
        </w:rPr>
        <w:t> </w:t>
      </w:r>
      <w:r>
        <w:rPr>
          <w:color w:val="414042"/>
          <w:w w:val="95"/>
        </w:rPr>
        <w:t>contenido</w:t>
      </w:r>
      <w:r>
        <w:rPr>
          <w:color w:val="414042"/>
          <w:spacing w:val="-17"/>
          <w:w w:val="95"/>
        </w:rPr>
        <w:t> </w:t>
      </w:r>
      <w:r>
        <w:rPr>
          <w:color w:val="414042"/>
          <w:w w:val="95"/>
        </w:rPr>
        <w:t>de</w:t>
      </w:r>
      <w:r>
        <w:rPr>
          <w:color w:val="414042"/>
          <w:spacing w:val="-17"/>
          <w:w w:val="95"/>
        </w:rPr>
        <w:t> </w:t>
      </w:r>
      <w:r>
        <w:rPr>
          <w:color w:val="414042"/>
          <w:w w:val="95"/>
        </w:rPr>
        <w:t>conocimiento</w:t>
      </w:r>
      <w:r>
        <w:rPr>
          <w:color w:val="414042"/>
          <w:spacing w:val="-17"/>
          <w:w w:val="95"/>
        </w:rPr>
        <w:t> </w:t>
      </w:r>
      <w:r>
        <w:rPr>
          <w:color w:val="414042"/>
          <w:w w:val="95"/>
        </w:rPr>
        <w:t>por </w:t>
      </w:r>
      <w:r>
        <w:rPr>
          <w:color w:val="414042"/>
          <w:spacing w:val="2"/>
          <w:w w:val="95"/>
        </w:rPr>
        <w:t>parte</w:t>
      </w:r>
      <w:r>
        <w:rPr>
          <w:color w:val="414042"/>
          <w:spacing w:val="-42"/>
          <w:w w:val="95"/>
        </w:rPr>
        <w:t> </w:t>
      </w:r>
      <w:r>
        <w:rPr>
          <w:color w:val="414042"/>
          <w:w w:val="95"/>
        </w:rPr>
        <w:t>de</w:t>
      </w:r>
      <w:r>
        <w:rPr>
          <w:color w:val="414042"/>
          <w:spacing w:val="-42"/>
          <w:w w:val="95"/>
        </w:rPr>
        <w:t> </w:t>
      </w:r>
      <w:r>
        <w:rPr>
          <w:color w:val="414042"/>
          <w:w w:val="95"/>
        </w:rPr>
        <w:t>los</w:t>
      </w:r>
      <w:r>
        <w:rPr>
          <w:color w:val="414042"/>
          <w:spacing w:val="-42"/>
          <w:w w:val="95"/>
        </w:rPr>
        <w:t> </w:t>
      </w:r>
      <w:r>
        <w:rPr>
          <w:color w:val="414042"/>
          <w:w w:val="95"/>
        </w:rPr>
        <w:t>alumnos</w:t>
      </w:r>
      <w:r>
        <w:rPr>
          <w:color w:val="414042"/>
          <w:spacing w:val="-42"/>
          <w:w w:val="95"/>
        </w:rPr>
        <w:t> </w:t>
      </w:r>
      <w:r>
        <w:rPr>
          <w:color w:val="414042"/>
          <w:w w:val="95"/>
        </w:rPr>
        <w:t>a</w:t>
      </w:r>
      <w:r>
        <w:rPr>
          <w:color w:val="414042"/>
          <w:spacing w:val="-42"/>
          <w:w w:val="95"/>
        </w:rPr>
        <w:t> </w:t>
      </w:r>
      <w:r>
        <w:rPr>
          <w:color w:val="414042"/>
          <w:w w:val="95"/>
        </w:rPr>
        <w:t>diferencia</w:t>
      </w:r>
      <w:r>
        <w:rPr>
          <w:color w:val="414042"/>
          <w:spacing w:val="-42"/>
          <w:w w:val="95"/>
        </w:rPr>
        <w:t> </w:t>
      </w:r>
      <w:r>
        <w:rPr>
          <w:color w:val="414042"/>
          <w:w w:val="95"/>
        </w:rPr>
        <w:t>de</w:t>
      </w:r>
      <w:r>
        <w:rPr>
          <w:color w:val="414042"/>
          <w:spacing w:val="-42"/>
          <w:w w:val="95"/>
        </w:rPr>
        <w:t> </w:t>
      </w:r>
      <w:r>
        <w:rPr>
          <w:color w:val="414042"/>
          <w:w w:val="95"/>
        </w:rPr>
        <w:t>la</w:t>
      </w:r>
      <w:r>
        <w:rPr>
          <w:color w:val="414042"/>
          <w:spacing w:val="-42"/>
          <w:w w:val="95"/>
        </w:rPr>
        <w:t> </w:t>
      </w:r>
      <w:r>
        <w:rPr>
          <w:color w:val="414042"/>
          <w:w w:val="95"/>
        </w:rPr>
        <w:t>profesora</w:t>
      </w:r>
      <w:r>
        <w:rPr>
          <w:color w:val="414042"/>
          <w:spacing w:val="-56"/>
          <w:w w:val="95"/>
        </w:rPr>
        <w:t> </w:t>
      </w:r>
      <w:r>
        <w:rPr>
          <w:color w:val="414042"/>
          <w:w w:val="95"/>
        </w:rPr>
        <w:t>A</w:t>
      </w:r>
      <w:r>
        <w:rPr>
          <w:color w:val="414042"/>
          <w:spacing w:val="-42"/>
          <w:w w:val="95"/>
        </w:rPr>
        <w:t> </w:t>
      </w:r>
      <w:r>
        <w:rPr>
          <w:color w:val="414042"/>
          <w:w w:val="95"/>
        </w:rPr>
        <w:t>quien</w:t>
      </w:r>
      <w:r>
        <w:rPr>
          <w:color w:val="414042"/>
          <w:spacing w:val="-42"/>
          <w:w w:val="95"/>
        </w:rPr>
        <w:t> </w:t>
      </w:r>
      <w:r>
        <w:rPr>
          <w:color w:val="414042"/>
          <w:w w:val="95"/>
        </w:rPr>
        <w:t>pierde</w:t>
      </w:r>
      <w:r>
        <w:rPr>
          <w:color w:val="414042"/>
          <w:spacing w:val="-42"/>
          <w:w w:val="95"/>
        </w:rPr>
        <w:t> </w:t>
      </w:r>
      <w:r>
        <w:rPr>
          <w:color w:val="414042"/>
          <w:w w:val="95"/>
        </w:rPr>
        <w:t>constantemente el</w:t>
      </w:r>
      <w:r>
        <w:rPr>
          <w:color w:val="414042"/>
          <w:spacing w:val="-29"/>
          <w:w w:val="95"/>
        </w:rPr>
        <w:t> </w:t>
      </w:r>
      <w:r>
        <w:rPr>
          <w:color w:val="414042"/>
          <w:w w:val="95"/>
        </w:rPr>
        <w:t>control</w:t>
      </w:r>
      <w:r>
        <w:rPr>
          <w:color w:val="414042"/>
          <w:spacing w:val="-29"/>
          <w:w w:val="95"/>
        </w:rPr>
        <w:t> </w:t>
      </w:r>
      <w:r>
        <w:rPr>
          <w:color w:val="414042"/>
          <w:w w:val="95"/>
        </w:rPr>
        <w:t>de</w:t>
      </w:r>
      <w:r>
        <w:rPr>
          <w:color w:val="414042"/>
          <w:spacing w:val="-29"/>
          <w:w w:val="95"/>
        </w:rPr>
        <w:t> </w:t>
      </w:r>
      <w:r>
        <w:rPr>
          <w:color w:val="414042"/>
          <w:w w:val="95"/>
        </w:rPr>
        <w:t>los</w:t>
      </w:r>
      <w:r>
        <w:rPr>
          <w:color w:val="414042"/>
          <w:spacing w:val="-29"/>
          <w:w w:val="95"/>
        </w:rPr>
        <w:t> </w:t>
      </w:r>
      <w:r>
        <w:rPr>
          <w:color w:val="414042"/>
          <w:w w:val="95"/>
        </w:rPr>
        <w:t>alumnos</w:t>
      </w:r>
      <w:r>
        <w:rPr>
          <w:color w:val="414042"/>
          <w:spacing w:val="-30"/>
          <w:w w:val="95"/>
        </w:rPr>
        <w:t> </w:t>
      </w:r>
      <w:r>
        <w:rPr>
          <w:color w:val="414042"/>
          <w:w w:val="95"/>
        </w:rPr>
        <w:t>y</w:t>
      </w:r>
      <w:r>
        <w:rPr>
          <w:color w:val="414042"/>
          <w:spacing w:val="-29"/>
          <w:w w:val="95"/>
        </w:rPr>
        <w:t> </w:t>
      </w:r>
      <w:r>
        <w:rPr>
          <w:color w:val="414042"/>
          <w:w w:val="95"/>
        </w:rPr>
        <w:t>cuya</w:t>
      </w:r>
      <w:r>
        <w:rPr>
          <w:color w:val="414042"/>
          <w:spacing w:val="-29"/>
          <w:w w:val="95"/>
        </w:rPr>
        <w:t> </w:t>
      </w:r>
      <w:r>
        <w:rPr>
          <w:color w:val="414042"/>
          <w:spacing w:val="2"/>
          <w:w w:val="95"/>
        </w:rPr>
        <w:t>participación</w:t>
      </w:r>
      <w:r>
        <w:rPr>
          <w:color w:val="414042"/>
          <w:spacing w:val="-29"/>
          <w:w w:val="95"/>
        </w:rPr>
        <w:t> </w:t>
      </w:r>
      <w:r>
        <w:rPr>
          <w:color w:val="414042"/>
          <w:w w:val="95"/>
        </w:rPr>
        <w:t>es</w:t>
      </w:r>
      <w:r>
        <w:rPr>
          <w:color w:val="414042"/>
          <w:spacing w:val="-29"/>
          <w:w w:val="95"/>
        </w:rPr>
        <w:t> </w:t>
      </w:r>
      <w:r>
        <w:rPr>
          <w:color w:val="414042"/>
          <w:w w:val="95"/>
        </w:rPr>
        <w:t>de</w:t>
      </w:r>
      <w:r>
        <w:rPr>
          <w:color w:val="414042"/>
          <w:spacing w:val="-29"/>
          <w:w w:val="95"/>
        </w:rPr>
        <w:t> </w:t>
      </w:r>
      <w:r>
        <w:rPr>
          <w:color w:val="414042"/>
          <w:w w:val="95"/>
        </w:rPr>
        <w:t>escaso</w:t>
      </w:r>
      <w:r>
        <w:rPr>
          <w:color w:val="414042"/>
          <w:spacing w:val="-29"/>
          <w:w w:val="95"/>
        </w:rPr>
        <w:t> </w:t>
      </w:r>
      <w:r>
        <w:rPr>
          <w:color w:val="414042"/>
          <w:w w:val="95"/>
        </w:rPr>
        <w:t>nivel</w:t>
      </w:r>
      <w:r>
        <w:rPr>
          <w:color w:val="414042"/>
          <w:spacing w:val="-29"/>
          <w:w w:val="95"/>
        </w:rPr>
        <w:t> </w:t>
      </w:r>
      <w:r>
        <w:rPr>
          <w:color w:val="414042"/>
          <w:w w:val="95"/>
        </w:rPr>
        <w:t>cognitivo.</w:t>
      </w:r>
    </w:p>
    <w:p>
      <w:pPr>
        <w:pStyle w:val="BodyText"/>
        <w:spacing w:line="309" w:lineRule="auto" w:before="200"/>
        <w:ind w:left="160" w:right="111" w:firstLine="820"/>
        <w:jc w:val="both"/>
      </w:pPr>
      <w:r>
        <w:rPr>
          <w:color w:val="414042"/>
        </w:rPr>
        <w:t>Esto concuerda con Io expuesto por De Longhi (2000) quien</w:t>
      </w:r>
      <w:r>
        <w:rPr>
          <w:color w:val="414042"/>
          <w:spacing w:val="-42"/>
        </w:rPr>
        <w:t> </w:t>
      </w:r>
      <w:r>
        <w:rPr>
          <w:color w:val="414042"/>
        </w:rPr>
        <w:t>afirma que</w:t>
      </w:r>
      <w:r>
        <w:rPr>
          <w:color w:val="414042"/>
          <w:spacing w:val="-39"/>
        </w:rPr>
        <w:t> </w:t>
      </w:r>
      <w:r>
        <w:rPr>
          <w:color w:val="414042"/>
        </w:rPr>
        <w:t>las</w:t>
      </w:r>
      <w:r>
        <w:rPr>
          <w:color w:val="414042"/>
          <w:spacing w:val="-39"/>
        </w:rPr>
        <w:t> </w:t>
      </w:r>
      <w:r>
        <w:rPr>
          <w:color w:val="414042"/>
        </w:rPr>
        <w:t>principales</w:t>
      </w:r>
      <w:r>
        <w:rPr>
          <w:color w:val="414042"/>
          <w:spacing w:val="-39"/>
        </w:rPr>
        <w:t> </w:t>
      </w:r>
      <w:r>
        <w:rPr>
          <w:color w:val="414042"/>
        </w:rPr>
        <w:t>diferencias</w:t>
      </w:r>
      <w:r>
        <w:rPr>
          <w:color w:val="414042"/>
          <w:spacing w:val="-39"/>
        </w:rPr>
        <w:t> </w:t>
      </w:r>
      <w:r>
        <w:rPr>
          <w:color w:val="414042"/>
        </w:rPr>
        <w:t>entre</w:t>
      </w:r>
      <w:r>
        <w:rPr>
          <w:color w:val="414042"/>
          <w:spacing w:val="-39"/>
        </w:rPr>
        <w:t> </w:t>
      </w:r>
      <w:r>
        <w:rPr>
          <w:color w:val="414042"/>
        </w:rPr>
        <w:t>distintos</w:t>
      </w:r>
      <w:r>
        <w:rPr>
          <w:color w:val="414042"/>
          <w:spacing w:val="-39"/>
        </w:rPr>
        <w:t> </w:t>
      </w:r>
      <w:r>
        <w:rPr>
          <w:color w:val="414042"/>
        </w:rPr>
        <w:t>docentes</w:t>
      </w:r>
      <w:r>
        <w:rPr>
          <w:color w:val="414042"/>
          <w:spacing w:val="-39"/>
        </w:rPr>
        <w:t> </w:t>
      </w:r>
      <w:r>
        <w:rPr>
          <w:color w:val="414042"/>
        </w:rPr>
        <w:t>está</w:t>
      </w:r>
      <w:r>
        <w:rPr>
          <w:color w:val="414042"/>
          <w:spacing w:val="-39"/>
        </w:rPr>
        <w:t> </w:t>
      </w:r>
      <w:r>
        <w:rPr>
          <w:color w:val="414042"/>
        </w:rPr>
        <w:t>dada</w:t>
      </w:r>
      <w:r>
        <w:rPr>
          <w:color w:val="414042"/>
          <w:spacing w:val="-39"/>
        </w:rPr>
        <w:t> </w:t>
      </w:r>
      <w:r>
        <w:rPr>
          <w:color w:val="414042"/>
        </w:rPr>
        <w:t>por</w:t>
      </w:r>
      <w:r>
        <w:rPr>
          <w:color w:val="414042"/>
          <w:spacing w:val="-39"/>
        </w:rPr>
        <w:t> </w:t>
      </w:r>
      <w:r>
        <w:rPr>
          <w:color w:val="414042"/>
        </w:rPr>
        <w:t>el</w:t>
      </w:r>
      <w:r>
        <w:rPr>
          <w:color w:val="414042"/>
          <w:spacing w:val="-39"/>
        </w:rPr>
        <w:t> </w:t>
      </w:r>
      <w:r>
        <w:rPr>
          <w:color w:val="414042"/>
        </w:rPr>
        <w:t>tipo de</w:t>
      </w:r>
      <w:r>
        <w:rPr>
          <w:color w:val="414042"/>
          <w:spacing w:val="-46"/>
        </w:rPr>
        <w:t> </w:t>
      </w:r>
      <w:r>
        <w:rPr>
          <w:color w:val="414042"/>
        </w:rPr>
        <w:t>reIación</w:t>
      </w:r>
      <w:r>
        <w:rPr>
          <w:color w:val="414042"/>
          <w:spacing w:val="-46"/>
        </w:rPr>
        <w:t> </w:t>
      </w:r>
      <w:r>
        <w:rPr>
          <w:color w:val="414042"/>
        </w:rPr>
        <w:t>que</w:t>
      </w:r>
      <w:r>
        <w:rPr>
          <w:color w:val="414042"/>
          <w:spacing w:val="-46"/>
        </w:rPr>
        <w:t> </w:t>
      </w:r>
      <w:r>
        <w:rPr>
          <w:color w:val="414042"/>
        </w:rPr>
        <w:t>cada</w:t>
      </w:r>
      <w:r>
        <w:rPr>
          <w:color w:val="414042"/>
          <w:spacing w:val="-46"/>
        </w:rPr>
        <w:t> </w:t>
      </w:r>
      <w:r>
        <w:rPr>
          <w:color w:val="414042"/>
        </w:rPr>
        <w:t>uno</w:t>
      </w:r>
      <w:r>
        <w:rPr>
          <w:color w:val="414042"/>
          <w:spacing w:val="-46"/>
        </w:rPr>
        <w:t> </w:t>
      </w:r>
      <w:r>
        <w:rPr>
          <w:color w:val="414042"/>
        </w:rPr>
        <w:t>de</w:t>
      </w:r>
      <w:r>
        <w:rPr>
          <w:color w:val="414042"/>
          <w:spacing w:val="-46"/>
        </w:rPr>
        <w:t> </w:t>
      </w:r>
      <w:r>
        <w:rPr>
          <w:color w:val="414042"/>
        </w:rPr>
        <w:t>eIIos</w:t>
      </w:r>
      <w:r>
        <w:rPr>
          <w:color w:val="414042"/>
          <w:spacing w:val="-46"/>
        </w:rPr>
        <w:t> </w:t>
      </w:r>
      <w:r>
        <w:rPr>
          <w:color w:val="414042"/>
        </w:rPr>
        <w:t>estabIece</w:t>
      </w:r>
      <w:r>
        <w:rPr>
          <w:color w:val="414042"/>
          <w:spacing w:val="-46"/>
        </w:rPr>
        <w:t> </w:t>
      </w:r>
      <w:r>
        <w:rPr>
          <w:color w:val="414042"/>
        </w:rPr>
        <w:t>con</w:t>
      </w:r>
      <w:r>
        <w:rPr>
          <w:color w:val="414042"/>
          <w:spacing w:val="-46"/>
        </w:rPr>
        <w:t> </w:t>
      </w:r>
      <w:r>
        <w:rPr>
          <w:color w:val="414042"/>
        </w:rPr>
        <w:t>eI</w:t>
      </w:r>
      <w:r>
        <w:rPr>
          <w:color w:val="414042"/>
          <w:spacing w:val="-46"/>
        </w:rPr>
        <w:t> </w:t>
      </w:r>
      <w:r>
        <w:rPr>
          <w:color w:val="414042"/>
          <w:spacing w:val="-3"/>
        </w:rPr>
        <w:t>saber,</w:t>
      </w:r>
      <w:r>
        <w:rPr>
          <w:color w:val="414042"/>
          <w:spacing w:val="-55"/>
        </w:rPr>
        <w:t> </w:t>
      </w:r>
      <w:r>
        <w:rPr>
          <w:color w:val="414042"/>
        </w:rPr>
        <w:t>que</w:t>
      </w:r>
      <w:r>
        <w:rPr>
          <w:color w:val="414042"/>
          <w:spacing w:val="-46"/>
        </w:rPr>
        <w:t> </w:t>
      </w:r>
      <w:r>
        <w:rPr>
          <w:color w:val="414042"/>
        </w:rPr>
        <w:t>se</w:t>
      </w:r>
      <w:r>
        <w:rPr>
          <w:color w:val="414042"/>
          <w:spacing w:val="-46"/>
        </w:rPr>
        <w:t> </w:t>
      </w:r>
      <w:r>
        <w:rPr>
          <w:color w:val="414042"/>
        </w:rPr>
        <w:t>manifiesta</w:t>
      </w:r>
      <w:r>
        <w:rPr>
          <w:color w:val="414042"/>
          <w:spacing w:val="-46"/>
        </w:rPr>
        <w:t> </w:t>
      </w:r>
      <w:r>
        <w:rPr>
          <w:color w:val="414042"/>
        </w:rPr>
        <w:t>en su</w:t>
      </w:r>
      <w:r>
        <w:rPr>
          <w:color w:val="414042"/>
          <w:spacing w:val="-37"/>
        </w:rPr>
        <w:t> </w:t>
      </w:r>
      <w:r>
        <w:rPr>
          <w:color w:val="414042"/>
        </w:rPr>
        <w:t>dominio</w:t>
      </w:r>
      <w:r>
        <w:rPr>
          <w:color w:val="414042"/>
          <w:spacing w:val="-37"/>
        </w:rPr>
        <w:t> </w:t>
      </w:r>
      <w:r>
        <w:rPr>
          <w:color w:val="414042"/>
        </w:rPr>
        <w:t>de</w:t>
      </w:r>
      <w:r>
        <w:rPr>
          <w:color w:val="414042"/>
          <w:spacing w:val="-37"/>
        </w:rPr>
        <w:t> </w:t>
      </w:r>
      <w:r>
        <w:rPr>
          <w:color w:val="414042"/>
        </w:rPr>
        <w:t>Ia</w:t>
      </w:r>
      <w:r>
        <w:rPr>
          <w:color w:val="414042"/>
          <w:spacing w:val="-37"/>
        </w:rPr>
        <w:t> </w:t>
      </w:r>
      <w:r>
        <w:rPr>
          <w:color w:val="414042"/>
        </w:rPr>
        <w:t>materia</w:t>
      </w:r>
      <w:r>
        <w:rPr>
          <w:color w:val="414042"/>
          <w:spacing w:val="-37"/>
        </w:rPr>
        <w:t> </w:t>
      </w:r>
      <w:r>
        <w:rPr>
          <w:color w:val="414042"/>
        </w:rPr>
        <w:t>y</w:t>
      </w:r>
      <w:r>
        <w:rPr>
          <w:color w:val="414042"/>
          <w:spacing w:val="-37"/>
        </w:rPr>
        <w:t> </w:t>
      </w:r>
      <w:r>
        <w:rPr>
          <w:color w:val="414042"/>
        </w:rPr>
        <w:t>eI</w:t>
      </w:r>
      <w:r>
        <w:rPr>
          <w:color w:val="414042"/>
          <w:spacing w:val="-37"/>
        </w:rPr>
        <w:t> </w:t>
      </w:r>
      <w:r>
        <w:rPr>
          <w:color w:val="414042"/>
        </w:rPr>
        <w:t>significado</w:t>
      </w:r>
      <w:r>
        <w:rPr>
          <w:color w:val="414042"/>
          <w:spacing w:val="-37"/>
        </w:rPr>
        <w:t> </w:t>
      </w:r>
      <w:r>
        <w:rPr>
          <w:color w:val="414042"/>
        </w:rPr>
        <w:t>que</w:t>
      </w:r>
      <w:r>
        <w:rPr>
          <w:color w:val="414042"/>
          <w:spacing w:val="-37"/>
        </w:rPr>
        <w:t> </w:t>
      </w:r>
      <w:r>
        <w:rPr>
          <w:color w:val="414042"/>
        </w:rPr>
        <w:t>da</w:t>
      </w:r>
      <w:r>
        <w:rPr>
          <w:color w:val="414042"/>
          <w:spacing w:val="-37"/>
        </w:rPr>
        <w:t> </w:t>
      </w:r>
      <w:r>
        <w:rPr>
          <w:color w:val="414042"/>
        </w:rPr>
        <w:t>aI</w:t>
      </w:r>
      <w:r>
        <w:rPr>
          <w:color w:val="414042"/>
          <w:spacing w:val="-37"/>
        </w:rPr>
        <w:t> </w:t>
      </w:r>
      <w:r>
        <w:rPr>
          <w:color w:val="414042"/>
        </w:rPr>
        <w:t>contenido</w:t>
      </w:r>
      <w:r>
        <w:rPr>
          <w:color w:val="414042"/>
          <w:spacing w:val="-37"/>
        </w:rPr>
        <w:t> </w:t>
      </w:r>
      <w:r>
        <w:rPr>
          <w:color w:val="414042"/>
        </w:rPr>
        <w:t>propuesto</w:t>
      </w:r>
      <w:r>
        <w:rPr>
          <w:color w:val="414042"/>
          <w:spacing w:val="-37"/>
        </w:rPr>
        <w:t> </w:t>
      </w:r>
      <w:r>
        <w:rPr>
          <w:color w:val="414042"/>
        </w:rPr>
        <w:t>en</w:t>
      </w:r>
      <w:r>
        <w:rPr>
          <w:color w:val="414042"/>
          <w:spacing w:val="-37"/>
        </w:rPr>
        <w:t> </w:t>
      </w:r>
      <w:r>
        <w:rPr>
          <w:color w:val="414042"/>
        </w:rPr>
        <w:t>su </w:t>
      </w:r>
      <w:r>
        <w:rPr>
          <w:color w:val="414042"/>
          <w:w w:val="95"/>
        </w:rPr>
        <w:t>enseñanza,</w:t>
      </w:r>
      <w:r>
        <w:rPr>
          <w:color w:val="414042"/>
          <w:spacing w:val="-48"/>
          <w:w w:val="95"/>
        </w:rPr>
        <w:t> </w:t>
      </w:r>
      <w:r>
        <w:rPr>
          <w:color w:val="414042"/>
          <w:w w:val="95"/>
        </w:rPr>
        <w:t>la</w:t>
      </w:r>
      <w:r>
        <w:rPr>
          <w:color w:val="414042"/>
          <w:spacing w:val="-33"/>
          <w:w w:val="95"/>
        </w:rPr>
        <w:t> </w:t>
      </w:r>
      <w:r>
        <w:rPr>
          <w:color w:val="414042"/>
          <w:w w:val="95"/>
        </w:rPr>
        <w:t>forma</w:t>
      </w:r>
      <w:r>
        <w:rPr>
          <w:color w:val="414042"/>
          <w:spacing w:val="-33"/>
          <w:w w:val="95"/>
        </w:rPr>
        <w:t> </w:t>
      </w:r>
      <w:r>
        <w:rPr>
          <w:color w:val="414042"/>
          <w:w w:val="95"/>
        </w:rPr>
        <w:t>de</w:t>
      </w:r>
      <w:r>
        <w:rPr>
          <w:color w:val="414042"/>
          <w:spacing w:val="-33"/>
          <w:w w:val="95"/>
        </w:rPr>
        <w:t> </w:t>
      </w:r>
      <w:r>
        <w:rPr>
          <w:color w:val="414042"/>
          <w:w w:val="95"/>
        </w:rPr>
        <w:t>situarse</w:t>
      </w:r>
      <w:r>
        <w:rPr>
          <w:color w:val="414042"/>
          <w:spacing w:val="-33"/>
          <w:w w:val="95"/>
        </w:rPr>
        <w:t> </w:t>
      </w:r>
      <w:r>
        <w:rPr>
          <w:color w:val="414042"/>
          <w:w w:val="95"/>
        </w:rPr>
        <w:t>y</w:t>
      </w:r>
      <w:r>
        <w:rPr>
          <w:color w:val="414042"/>
          <w:spacing w:val="-33"/>
          <w:w w:val="95"/>
        </w:rPr>
        <w:t> </w:t>
      </w:r>
      <w:r>
        <w:rPr>
          <w:color w:val="414042"/>
          <w:w w:val="95"/>
        </w:rPr>
        <w:t>de</w:t>
      </w:r>
      <w:r>
        <w:rPr>
          <w:color w:val="414042"/>
          <w:spacing w:val="-33"/>
          <w:w w:val="95"/>
        </w:rPr>
        <w:t> </w:t>
      </w:r>
      <w:r>
        <w:rPr>
          <w:color w:val="414042"/>
          <w:w w:val="95"/>
        </w:rPr>
        <w:t>situar</w:t>
      </w:r>
      <w:r>
        <w:rPr>
          <w:color w:val="414042"/>
          <w:spacing w:val="-33"/>
          <w:w w:val="95"/>
        </w:rPr>
        <w:t> </w:t>
      </w:r>
      <w:r>
        <w:rPr>
          <w:color w:val="414042"/>
          <w:w w:val="95"/>
        </w:rPr>
        <w:t>al</w:t>
      </w:r>
      <w:r>
        <w:rPr>
          <w:color w:val="414042"/>
          <w:spacing w:val="-33"/>
          <w:w w:val="95"/>
        </w:rPr>
        <w:t> </w:t>
      </w:r>
      <w:r>
        <w:rPr>
          <w:color w:val="414042"/>
          <w:w w:val="95"/>
        </w:rPr>
        <w:t>alumno</w:t>
      </w:r>
      <w:r>
        <w:rPr>
          <w:color w:val="414042"/>
          <w:spacing w:val="-33"/>
          <w:w w:val="95"/>
        </w:rPr>
        <w:t> </w:t>
      </w:r>
      <w:r>
        <w:rPr>
          <w:color w:val="414042"/>
          <w:w w:val="95"/>
        </w:rPr>
        <w:t>con</w:t>
      </w:r>
      <w:r>
        <w:rPr>
          <w:color w:val="414042"/>
          <w:spacing w:val="-33"/>
          <w:w w:val="95"/>
        </w:rPr>
        <w:t> </w:t>
      </w:r>
      <w:r>
        <w:rPr>
          <w:color w:val="414042"/>
          <w:w w:val="95"/>
        </w:rPr>
        <w:t>relación</w:t>
      </w:r>
      <w:r>
        <w:rPr>
          <w:color w:val="414042"/>
          <w:spacing w:val="-33"/>
          <w:w w:val="95"/>
        </w:rPr>
        <w:t> </w:t>
      </w:r>
      <w:r>
        <w:rPr>
          <w:color w:val="414042"/>
          <w:w w:val="95"/>
        </w:rPr>
        <w:t>a</w:t>
      </w:r>
      <w:r>
        <w:rPr>
          <w:color w:val="414042"/>
          <w:spacing w:val="-33"/>
          <w:w w:val="95"/>
        </w:rPr>
        <w:t> </w:t>
      </w:r>
      <w:r>
        <w:rPr>
          <w:color w:val="414042"/>
          <w:w w:val="95"/>
        </w:rPr>
        <w:t>dicho</w:t>
      </w:r>
      <w:r>
        <w:rPr>
          <w:color w:val="414042"/>
          <w:spacing w:val="-33"/>
          <w:w w:val="95"/>
        </w:rPr>
        <w:t> </w:t>
      </w:r>
      <w:r>
        <w:rPr>
          <w:color w:val="414042"/>
          <w:spacing w:val="-3"/>
          <w:w w:val="95"/>
        </w:rPr>
        <w:t>saber, </w:t>
      </w:r>
      <w:r>
        <w:rPr>
          <w:color w:val="414042"/>
        </w:rPr>
        <w:t>los</w:t>
      </w:r>
      <w:r>
        <w:rPr>
          <w:color w:val="414042"/>
          <w:spacing w:val="-39"/>
        </w:rPr>
        <w:t> </w:t>
      </w:r>
      <w:r>
        <w:rPr>
          <w:color w:val="414042"/>
        </w:rPr>
        <w:t>marcos</w:t>
      </w:r>
      <w:r>
        <w:rPr>
          <w:color w:val="414042"/>
          <w:spacing w:val="-39"/>
        </w:rPr>
        <w:t> </w:t>
      </w:r>
      <w:r>
        <w:rPr>
          <w:color w:val="414042"/>
        </w:rPr>
        <w:t>de</w:t>
      </w:r>
      <w:r>
        <w:rPr>
          <w:color w:val="414042"/>
          <w:spacing w:val="-39"/>
        </w:rPr>
        <w:t> </w:t>
      </w:r>
      <w:r>
        <w:rPr>
          <w:color w:val="414042"/>
        </w:rPr>
        <w:t>referencia</w:t>
      </w:r>
      <w:r>
        <w:rPr>
          <w:color w:val="414042"/>
          <w:spacing w:val="-39"/>
        </w:rPr>
        <w:t> </w:t>
      </w:r>
      <w:r>
        <w:rPr>
          <w:color w:val="414042"/>
        </w:rPr>
        <w:t>que</w:t>
      </w:r>
      <w:r>
        <w:rPr>
          <w:color w:val="414042"/>
          <w:spacing w:val="-39"/>
        </w:rPr>
        <w:t> </w:t>
      </w:r>
      <w:r>
        <w:rPr>
          <w:color w:val="414042"/>
        </w:rPr>
        <w:t>sugiere</w:t>
      </w:r>
      <w:r>
        <w:rPr>
          <w:color w:val="414042"/>
          <w:spacing w:val="-39"/>
        </w:rPr>
        <w:t> </w:t>
      </w:r>
      <w:r>
        <w:rPr>
          <w:color w:val="414042"/>
        </w:rPr>
        <w:t>o</w:t>
      </w:r>
      <w:r>
        <w:rPr>
          <w:color w:val="414042"/>
          <w:spacing w:val="-39"/>
        </w:rPr>
        <w:t> </w:t>
      </w:r>
      <w:r>
        <w:rPr>
          <w:color w:val="414042"/>
        </w:rPr>
        <w:t>impone</w:t>
      </w:r>
      <w:r>
        <w:rPr>
          <w:color w:val="414042"/>
          <w:spacing w:val="-39"/>
        </w:rPr>
        <w:t> </w:t>
      </w:r>
      <w:r>
        <w:rPr>
          <w:color w:val="414042"/>
        </w:rPr>
        <w:t>y</w:t>
      </w:r>
      <w:r>
        <w:rPr>
          <w:color w:val="414042"/>
          <w:spacing w:val="-39"/>
        </w:rPr>
        <w:t> </w:t>
      </w:r>
      <w:r>
        <w:rPr>
          <w:color w:val="414042"/>
        </w:rPr>
        <w:t>los</w:t>
      </w:r>
      <w:r>
        <w:rPr>
          <w:color w:val="414042"/>
          <w:spacing w:val="-39"/>
        </w:rPr>
        <w:t> </w:t>
      </w:r>
      <w:r>
        <w:rPr>
          <w:color w:val="414042"/>
        </w:rPr>
        <w:t>tiempos</w:t>
      </w:r>
      <w:r>
        <w:rPr>
          <w:color w:val="414042"/>
          <w:spacing w:val="-39"/>
        </w:rPr>
        <w:t> </w:t>
      </w:r>
      <w:r>
        <w:rPr>
          <w:color w:val="414042"/>
        </w:rPr>
        <w:t>de</w:t>
      </w:r>
      <w:r>
        <w:rPr>
          <w:color w:val="414042"/>
          <w:spacing w:val="-39"/>
        </w:rPr>
        <w:t> </w:t>
      </w:r>
      <w:r>
        <w:rPr>
          <w:color w:val="414042"/>
        </w:rPr>
        <w:t>construcción </w:t>
      </w:r>
      <w:r>
        <w:rPr>
          <w:color w:val="414042"/>
          <w:w w:val="95"/>
        </w:rPr>
        <w:t>conceptual</w:t>
      </w:r>
      <w:r>
        <w:rPr>
          <w:color w:val="414042"/>
          <w:spacing w:val="-40"/>
          <w:w w:val="95"/>
        </w:rPr>
        <w:t> </w:t>
      </w:r>
      <w:r>
        <w:rPr>
          <w:color w:val="414042"/>
          <w:w w:val="95"/>
        </w:rPr>
        <w:t>que</w:t>
      </w:r>
      <w:r>
        <w:rPr>
          <w:color w:val="414042"/>
          <w:spacing w:val="-40"/>
          <w:w w:val="95"/>
        </w:rPr>
        <w:t> </w:t>
      </w:r>
      <w:r>
        <w:rPr>
          <w:color w:val="414042"/>
          <w:w w:val="95"/>
        </w:rPr>
        <w:t>otorga</w:t>
      </w:r>
      <w:r>
        <w:rPr>
          <w:color w:val="414042"/>
          <w:spacing w:val="-40"/>
          <w:w w:val="95"/>
        </w:rPr>
        <w:t> </w:t>
      </w:r>
      <w:r>
        <w:rPr>
          <w:color w:val="414042"/>
          <w:w w:val="95"/>
        </w:rPr>
        <w:t>o</w:t>
      </w:r>
      <w:r>
        <w:rPr>
          <w:color w:val="414042"/>
          <w:spacing w:val="-40"/>
          <w:w w:val="95"/>
        </w:rPr>
        <w:t> </w:t>
      </w:r>
      <w:r>
        <w:rPr>
          <w:color w:val="414042"/>
          <w:spacing w:val="2"/>
          <w:w w:val="95"/>
        </w:rPr>
        <w:t>niega.</w:t>
      </w:r>
    </w:p>
    <w:p>
      <w:pPr>
        <w:pStyle w:val="BodyText"/>
        <w:rPr>
          <w:sz w:val="20"/>
        </w:rPr>
      </w:pPr>
    </w:p>
    <w:p>
      <w:pPr>
        <w:pStyle w:val="BodyText"/>
        <w:rPr>
          <w:sz w:val="20"/>
        </w:rPr>
      </w:pPr>
    </w:p>
    <w:p>
      <w:pPr>
        <w:pStyle w:val="BodyText"/>
        <w:rPr>
          <w:sz w:val="28"/>
        </w:rPr>
      </w:pPr>
    </w:p>
    <w:p>
      <w:pPr>
        <w:pStyle w:val="Heading2"/>
        <w:ind w:left="303"/>
      </w:pPr>
      <w:r>
        <w:rPr>
          <w:color w:val="5F7456"/>
        </w:rPr>
        <w:t>74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447">
            <wp:simplePos x="0" y="0"/>
            <wp:positionH relativeFrom="page">
              <wp:posOffset>0</wp:posOffset>
            </wp:positionH>
            <wp:positionV relativeFrom="page">
              <wp:posOffset>0</wp:posOffset>
            </wp:positionV>
            <wp:extent cx="7772400" cy="10058399"/>
            <wp:effectExtent l="0" t="0" r="0" b="0"/>
            <wp:wrapNone/>
            <wp:docPr id="137" name="image9.png" descr=""/>
            <wp:cNvGraphicFramePr>
              <a:graphicFrameLocks noChangeAspect="1"/>
            </wp:cNvGraphicFramePr>
            <a:graphic>
              <a:graphicData uri="http://schemas.openxmlformats.org/drawingml/2006/picture">
                <pic:pic>
                  <pic:nvPicPr>
                    <pic:cNvPr id="13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5" w:firstLine="820"/>
        <w:jc w:val="both"/>
      </w:pPr>
      <w:r>
        <w:rPr>
          <w:color w:val="414042"/>
        </w:rPr>
        <w:t>Es</w:t>
      </w:r>
      <w:r>
        <w:rPr>
          <w:color w:val="414042"/>
          <w:spacing w:val="-27"/>
        </w:rPr>
        <w:t> </w:t>
      </w:r>
      <w:r>
        <w:rPr>
          <w:color w:val="414042"/>
        </w:rPr>
        <w:t>entonces</w:t>
      </w:r>
      <w:r>
        <w:rPr>
          <w:color w:val="414042"/>
          <w:spacing w:val="-27"/>
        </w:rPr>
        <w:t> </w:t>
      </w:r>
      <w:r>
        <w:rPr>
          <w:color w:val="414042"/>
        </w:rPr>
        <w:t>a</w:t>
      </w:r>
      <w:r>
        <w:rPr>
          <w:color w:val="414042"/>
          <w:spacing w:val="-27"/>
        </w:rPr>
        <w:t> </w:t>
      </w:r>
      <w:r>
        <w:rPr>
          <w:color w:val="414042"/>
          <w:spacing w:val="2"/>
        </w:rPr>
        <w:t>partir</w:t>
      </w:r>
      <w:r>
        <w:rPr>
          <w:color w:val="414042"/>
          <w:spacing w:val="-27"/>
        </w:rPr>
        <w:t> </w:t>
      </w:r>
      <w:r>
        <w:rPr>
          <w:color w:val="414042"/>
        </w:rPr>
        <w:t>del</w:t>
      </w:r>
      <w:r>
        <w:rPr>
          <w:color w:val="414042"/>
          <w:spacing w:val="-27"/>
        </w:rPr>
        <w:t> </w:t>
      </w:r>
      <w:r>
        <w:rPr>
          <w:color w:val="414042"/>
        </w:rPr>
        <w:t>rol</w:t>
      </w:r>
      <w:r>
        <w:rPr>
          <w:color w:val="414042"/>
          <w:spacing w:val="-27"/>
        </w:rPr>
        <w:t> </w:t>
      </w:r>
      <w:r>
        <w:rPr>
          <w:color w:val="414042"/>
        </w:rPr>
        <w:t>que</w:t>
      </w:r>
      <w:r>
        <w:rPr>
          <w:color w:val="414042"/>
          <w:spacing w:val="-27"/>
        </w:rPr>
        <w:t> </w:t>
      </w:r>
      <w:r>
        <w:rPr>
          <w:color w:val="414042"/>
        </w:rPr>
        <w:t>desempeña</w:t>
      </w:r>
      <w:r>
        <w:rPr>
          <w:color w:val="414042"/>
          <w:spacing w:val="-27"/>
        </w:rPr>
        <w:t> </w:t>
      </w:r>
      <w:r>
        <w:rPr>
          <w:color w:val="414042"/>
        </w:rPr>
        <w:t>la</w:t>
      </w:r>
      <w:r>
        <w:rPr>
          <w:color w:val="414042"/>
          <w:spacing w:val="-27"/>
        </w:rPr>
        <w:t> </w:t>
      </w:r>
      <w:r>
        <w:rPr>
          <w:color w:val="414042"/>
        </w:rPr>
        <w:t>profesora,</w:t>
      </w:r>
      <w:r>
        <w:rPr>
          <w:color w:val="414042"/>
          <w:spacing w:val="-40"/>
        </w:rPr>
        <w:t> </w:t>
      </w:r>
      <w:r>
        <w:rPr>
          <w:color w:val="414042"/>
        </w:rPr>
        <w:t>el</w:t>
      </w:r>
      <w:r>
        <w:rPr>
          <w:color w:val="414042"/>
          <w:spacing w:val="-27"/>
        </w:rPr>
        <w:t> </w:t>
      </w:r>
      <w:r>
        <w:rPr>
          <w:color w:val="414042"/>
        </w:rPr>
        <w:t>modo</w:t>
      </w:r>
      <w:r>
        <w:rPr>
          <w:color w:val="414042"/>
          <w:spacing w:val="-27"/>
        </w:rPr>
        <w:t> </w:t>
      </w:r>
      <w:r>
        <w:rPr>
          <w:color w:val="414042"/>
        </w:rPr>
        <w:t>en que</w:t>
      </w:r>
      <w:r>
        <w:rPr>
          <w:color w:val="414042"/>
          <w:spacing w:val="-10"/>
        </w:rPr>
        <w:t> </w:t>
      </w:r>
      <w:r>
        <w:rPr>
          <w:color w:val="414042"/>
        </w:rPr>
        <w:t>se</w:t>
      </w:r>
      <w:r>
        <w:rPr>
          <w:color w:val="414042"/>
          <w:spacing w:val="-10"/>
        </w:rPr>
        <w:t> </w:t>
      </w:r>
      <w:r>
        <w:rPr>
          <w:color w:val="414042"/>
        </w:rPr>
        <w:t>dará</w:t>
      </w:r>
      <w:r>
        <w:rPr>
          <w:color w:val="414042"/>
          <w:spacing w:val="-10"/>
        </w:rPr>
        <w:t> </w:t>
      </w:r>
      <w:r>
        <w:rPr>
          <w:color w:val="414042"/>
        </w:rPr>
        <w:t>la</w:t>
      </w:r>
      <w:r>
        <w:rPr>
          <w:color w:val="414042"/>
          <w:spacing w:val="-10"/>
        </w:rPr>
        <w:t> </w:t>
      </w:r>
      <w:r>
        <w:rPr>
          <w:color w:val="414042"/>
        </w:rPr>
        <w:t>interacción</w:t>
      </w:r>
      <w:r>
        <w:rPr>
          <w:color w:val="414042"/>
          <w:spacing w:val="-10"/>
        </w:rPr>
        <w:t> </w:t>
      </w:r>
      <w:r>
        <w:rPr>
          <w:color w:val="414042"/>
        </w:rPr>
        <w:t>en</w:t>
      </w:r>
      <w:r>
        <w:rPr>
          <w:color w:val="414042"/>
          <w:spacing w:val="-10"/>
        </w:rPr>
        <w:t> </w:t>
      </w:r>
      <w:r>
        <w:rPr>
          <w:color w:val="414042"/>
        </w:rPr>
        <w:t>el</w:t>
      </w:r>
      <w:r>
        <w:rPr>
          <w:color w:val="414042"/>
          <w:spacing w:val="-10"/>
        </w:rPr>
        <w:t> </w:t>
      </w:r>
      <w:r>
        <w:rPr>
          <w:color w:val="414042"/>
        </w:rPr>
        <w:t>aula,</w:t>
      </w:r>
      <w:r>
        <w:rPr>
          <w:color w:val="414042"/>
          <w:spacing w:val="-25"/>
        </w:rPr>
        <w:t> </w:t>
      </w:r>
      <w:r>
        <w:rPr>
          <w:color w:val="414042"/>
        </w:rPr>
        <w:t>dando</w:t>
      </w:r>
      <w:r>
        <w:rPr>
          <w:color w:val="414042"/>
          <w:spacing w:val="-10"/>
        </w:rPr>
        <w:t> </w:t>
      </w:r>
      <w:r>
        <w:rPr>
          <w:color w:val="414042"/>
        </w:rPr>
        <w:t>o</w:t>
      </w:r>
      <w:r>
        <w:rPr>
          <w:color w:val="414042"/>
          <w:spacing w:val="-10"/>
        </w:rPr>
        <w:t> </w:t>
      </w:r>
      <w:r>
        <w:rPr>
          <w:color w:val="414042"/>
        </w:rPr>
        <w:t>no</w:t>
      </w:r>
      <w:r>
        <w:rPr>
          <w:color w:val="414042"/>
          <w:spacing w:val="-10"/>
        </w:rPr>
        <w:t> </w:t>
      </w:r>
      <w:r>
        <w:rPr>
          <w:color w:val="414042"/>
        </w:rPr>
        <w:t>pie</w:t>
      </w:r>
      <w:r>
        <w:rPr>
          <w:color w:val="414042"/>
          <w:spacing w:val="-10"/>
        </w:rPr>
        <w:t> </w:t>
      </w:r>
      <w:r>
        <w:rPr>
          <w:color w:val="414042"/>
        </w:rPr>
        <w:t>a</w:t>
      </w:r>
      <w:r>
        <w:rPr>
          <w:color w:val="414042"/>
          <w:spacing w:val="-10"/>
        </w:rPr>
        <w:t> </w:t>
      </w:r>
      <w:r>
        <w:rPr>
          <w:color w:val="414042"/>
        </w:rPr>
        <w:t>la</w:t>
      </w:r>
      <w:r>
        <w:rPr>
          <w:color w:val="414042"/>
          <w:spacing w:val="-10"/>
        </w:rPr>
        <w:t> </w:t>
      </w:r>
      <w:r>
        <w:rPr>
          <w:color w:val="414042"/>
        </w:rPr>
        <w:t>construcción</w:t>
      </w:r>
      <w:r>
        <w:rPr>
          <w:color w:val="414042"/>
          <w:spacing w:val="-10"/>
        </w:rPr>
        <w:t> </w:t>
      </w:r>
      <w:r>
        <w:rPr>
          <w:color w:val="414042"/>
        </w:rPr>
        <w:t>del </w:t>
      </w:r>
      <w:r>
        <w:rPr>
          <w:color w:val="414042"/>
          <w:w w:val="95"/>
        </w:rPr>
        <w:t>conocimiento de forma </w:t>
      </w:r>
      <w:r>
        <w:rPr>
          <w:color w:val="414042"/>
          <w:spacing w:val="2"/>
          <w:w w:val="95"/>
        </w:rPr>
        <w:t>compartida </w:t>
      </w:r>
      <w:r>
        <w:rPr>
          <w:color w:val="414042"/>
          <w:w w:val="95"/>
        </w:rPr>
        <w:t>y controlada, ya que la principal función del</w:t>
      </w:r>
      <w:r>
        <w:rPr>
          <w:color w:val="414042"/>
          <w:spacing w:val="-17"/>
          <w:w w:val="95"/>
        </w:rPr>
        <w:t> </w:t>
      </w:r>
      <w:r>
        <w:rPr>
          <w:color w:val="414042"/>
          <w:w w:val="95"/>
        </w:rPr>
        <w:t>discurso</w:t>
      </w:r>
      <w:r>
        <w:rPr>
          <w:color w:val="414042"/>
          <w:spacing w:val="-17"/>
          <w:w w:val="95"/>
        </w:rPr>
        <w:t> </w:t>
      </w:r>
      <w:r>
        <w:rPr>
          <w:color w:val="414042"/>
          <w:w w:val="95"/>
        </w:rPr>
        <w:t>del</w:t>
      </w:r>
      <w:r>
        <w:rPr>
          <w:color w:val="414042"/>
          <w:spacing w:val="-17"/>
          <w:w w:val="95"/>
        </w:rPr>
        <w:t> </w:t>
      </w:r>
      <w:r>
        <w:rPr>
          <w:color w:val="414042"/>
          <w:w w:val="95"/>
        </w:rPr>
        <w:t>maestro</w:t>
      </w:r>
      <w:r>
        <w:rPr>
          <w:color w:val="414042"/>
          <w:spacing w:val="-17"/>
          <w:w w:val="95"/>
        </w:rPr>
        <w:t> </w:t>
      </w:r>
      <w:r>
        <w:rPr>
          <w:color w:val="414042"/>
          <w:w w:val="95"/>
        </w:rPr>
        <w:t>es</w:t>
      </w:r>
      <w:r>
        <w:rPr>
          <w:color w:val="414042"/>
          <w:spacing w:val="-17"/>
          <w:w w:val="95"/>
        </w:rPr>
        <w:t> </w:t>
      </w:r>
      <w:r>
        <w:rPr>
          <w:color w:val="414042"/>
          <w:w w:val="95"/>
        </w:rPr>
        <w:t>contribuir</w:t>
      </w:r>
      <w:r>
        <w:rPr>
          <w:color w:val="414042"/>
          <w:spacing w:val="-17"/>
          <w:w w:val="95"/>
        </w:rPr>
        <w:t> </w:t>
      </w:r>
      <w:r>
        <w:rPr>
          <w:color w:val="414042"/>
          <w:w w:val="95"/>
        </w:rPr>
        <w:t>a</w:t>
      </w:r>
      <w:r>
        <w:rPr>
          <w:color w:val="414042"/>
          <w:spacing w:val="-17"/>
          <w:w w:val="95"/>
        </w:rPr>
        <w:t> </w:t>
      </w:r>
      <w:r>
        <w:rPr>
          <w:color w:val="414042"/>
          <w:w w:val="95"/>
        </w:rPr>
        <w:t>la</w:t>
      </w:r>
      <w:r>
        <w:rPr>
          <w:color w:val="414042"/>
          <w:spacing w:val="-17"/>
          <w:w w:val="95"/>
        </w:rPr>
        <w:t> </w:t>
      </w:r>
      <w:r>
        <w:rPr>
          <w:color w:val="414042"/>
          <w:w w:val="95"/>
        </w:rPr>
        <w:t>comprensión</w:t>
      </w:r>
      <w:r>
        <w:rPr>
          <w:color w:val="414042"/>
          <w:spacing w:val="-17"/>
          <w:w w:val="95"/>
        </w:rPr>
        <w:t> </w:t>
      </w:r>
      <w:r>
        <w:rPr>
          <w:color w:val="414042"/>
          <w:w w:val="95"/>
        </w:rPr>
        <w:t>de</w:t>
      </w:r>
      <w:r>
        <w:rPr>
          <w:color w:val="414042"/>
          <w:spacing w:val="-17"/>
          <w:w w:val="95"/>
        </w:rPr>
        <w:t> </w:t>
      </w:r>
      <w:r>
        <w:rPr>
          <w:color w:val="414042"/>
          <w:w w:val="95"/>
        </w:rPr>
        <w:t>sus</w:t>
      </w:r>
      <w:r>
        <w:rPr>
          <w:color w:val="414042"/>
          <w:spacing w:val="-17"/>
          <w:w w:val="95"/>
        </w:rPr>
        <w:t> </w:t>
      </w:r>
      <w:r>
        <w:rPr>
          <w:color w:val="414042"/>
          <w:w w:val="95"/>
        </w:rPr>
        <w:t>alumnos,</w:t>
      </w:r>
      <w:r>
        <w:rPr>
          <w:color w:val="414042"/>
          <w:spacing w:val="-36"/>
          <w:w w:val="95"/>
        </w:rPr>
        <w:t> </w:t>
      </w:r>
      <w:r>
        <w:rPr>
          <w:color w:val="414042"/>
          <w:w w:val="95"/>
        </w:rPr>
        <w:t>dando las herramientas necesarias para la construcción del conocimiento por </w:t>
      </w:r>
      <w:r>
        <w:rPr>
          <w:color w:val="414042"/>
          <w:spacing w:val="2"/>
          <w:w w:val="95"/>
        </w:rPr>
        <w:t>parte </w:t>
      </w:r>
      <w:r>
        <w:rPr>
          <w:color w:val="414042"/>
        </w:rPr>
        <w:t>de</w:t>
      </w:r>
      <w:r>
        <w:rPr>
          <w:color w:val="414042"/>
          <w:spacing w:val="-15"/>
        </w:rPr>
        <w:t> </w:t>
      </w:r>
      <w:r>
        <w:rPr>
          <w:color w:val="414042"/>
        </w:rPr>
        <w:t>los</w:t>
      </w:r>
      <w:r>
        <w:rPr>
          <w:color w:val="414042"/>
          <w:spacing w:val="-15"/>
        </w:rPr>
        <w:t> </w:t>
      </w:r>
      <w:r>
        <w:rPr>
          <w:color w:val="414042"/>
        </w:rPr>
        <w:t>alumnos.</w:t>
      </w:r>
      <w:r>
        <w:rPr>
          <w:color w:val="414042"/>
          <w:spacing w:val="-29"/>
        </w:rPr>
        <w:t> </w:t>
      </w:r>
      <w:r>
        <w:rPr>
          <w:color w:val="414042"/>
        </w:rPr>
        <w:t>Como</w:t>
      </w:r>
      <w:r>
        <w:rPr>
          <w:color w:val="414042"/>
          <w:spacing w:val="-15"/>
        </w:rPr>
        <w:t> </w:t>
      </w:r>
      <w:r>
        <w:rPr>
          <w:color w:val="414042"/>
        </w:rPr>
        <w:t>ya</w:t>
      </w:r>
      <w:r>
        <w:rPr>
          <w:color w:val="414042"/>
          <w:spacing w:val="-15"/>
        </w:rPr>
        <w:t> </w:t>
      </w:r>
      <w:r>
        <w:rPr>
          <w:color w:val="414042"/>
        </w:rPr>
        <w:t>se</w:t>
      </w:r>
      <w:r>
        <w:rPr>
          <w:color w:val="414042"/>
          <w:spacing w:val="-15"/>
        </w:rPr>
        <w:t> </w:t>
      </w:r>
      <w:r>
        <w:rPr>
          <w:color w:val="414042"/>
        </w:rPr>
        <w:t>mencionó</w:t>
      </w:r>
      <w:r>
        <w:rPr>
          <w:color w:val="414042"/>
          <w:spacing w:val="-15"/>
        </w:rPr>
        <w:t> </w:t>
      </w:r>
      <w:r>
        <w:rPr>
          <w:color w:val="414042"/>
        </w:rPr>
        <w:t>anteriormente</w:t>
      </w:r>
      <w:r>
        <w:rPr>
          <w:color w:val="414042"/>
          <w:spacing w:val="-15"/>
        </w:rPr>
        <w:t> </w:t>
      </w:r>
      <w:r>
        <w:rPr>
          <w:color w:val="414042"/>
        </w:rPr>
        <w:t>el</w:t>
      </w:r>
      <w:r>
        <w:rPr>
          <w:color w:val="414042"/>
          <w:spacing w:val="-15"/>
        </w:rPr>
        <w:t> </w:t>
      </w:r>
      <w:r>
        <w:rPr>
          <w:color w:val="414042"/>
        </w:rPr>
        <w:t>discurso</w:t>
      </w:r>
      <w:r>
        <w:rPr>
          <w:color w:val="414042"/>
          <w:spacing w:val="-15"/>
        </w:rPr>
        <w:t> </w:t>
      </w:r>
      <w:r>
        <w:rPr>
          <w:color w:val="414042"/>
        </w:rPr>
        <w:t>por</w:t>
      </w:r>
      <w:r>
        <w:rPr>
          <w:color w:val="414042"/>
          <w:spacing w:val="-15"/>
        </w:rPr>
        <w:t> </w:t>
      </w:r>
      <w:r>
        <w:rPr>
          <w:color w:val="414042"/>
          <w:spacing w:val="2"/>
        </w:rPr>
        <w:t>parte </w:t>
      </w:r>
      <w:r>
        <w:rPr>
          <w:color w:val="414042"/>
        </w:rPr>
        <w:t>del</w:t>
      </w:r>
      <w:r>
        <w:rPr>
          <w:color w:val="414042"/>
          <w:spacing w:val="-45"/>
        </w:rPr>
        <w:t> </w:t>
      </w:r>
      <w:r>
        <w:rPr>
          <w:color w:val="414042"/>
        </w:rPr>
        <w:t>profesor</w:t>
      </w:r>
      <w:r>
        <w:rPr>
          <w:color w:val="414042"/>
          <w:spacing w:val="-45"/>
        </w:rPr>
        <w:t> </w:t>
      </w:r>
      <w:r>
        <w:rPr>
          <w:color w:val="414042"/>
        </w:rPr>
        <w:t>va</w:t>
      </w:r>
      <w:r>
        <w:rPr>
          <w:color w:val="414042"/>
          <w:spacing w:val="-45"/>
        </w:rPr>
        <w:t> </w:t>
      </w:r>
      <w:r>
        <w:rPr>
          <w:color w:val="414042"/>
        </w:rPr>
        <w:t>a</w:t>
      </w:r>
      <w:r>
        <w:rPr>
          <w:color w:val="414042"/>
          <w:spacing w:val="-45"/>
        </w:rPr>
        <w:t> </w:t>
      </w:r>
      <w:r>
        <w:rPr>
          <w:color w:val="414042"/>
        </w:rPr>
        <w:t>ser</w:t>
      </w:r>
      <w:r>
        <w:rPr>
          <w:color w:val="414042"/>
          <w:spacing w:val="-45"/>
        </w:rPr>
        <w:t> </w:t>
      </w:r>
      <w:r>
        <w:rPr>
          <w:color w:val="414042"/>
        </w:rPr>
        <w:t>el</w:t>
      </w:r>
      <w:r>
        <w:rPr>
          <w:color w:val="414042"/>
          <w:spacing w:val="-45"/>
        </w:rPr>
        <w:t> </w:t>
      </w:r>
      <w:r>
        <w:rPr>
          <w:color w:val="414042"/>
        </w:rPr>
        <w:t>que</w:t>
      </w:r>
      <w:r>
        <w:rPr>
          <w:color w:val="414042"/>
          <w:spacing w:val="-45"/>
        </w:rPr>
        <w:t> </w:t>
      </w:r>
      <w:r>
        <w:rPr>
          <w:color w:val="414042"/>
        </w:rPr>
        <w:t>dé</w:t>
      </w:r>
      <w:r>
        <w:rPr>
          <w:color w:val="414042"/>
          <w:spacing w:val="-45"/>
        </w:rPr>
        <w:t> </w:t>
      </w:r>
      <w:r>
        <w:rPr>
          <w:color w:val="414042"/>
        </w:rPr>
        <w:t>la</w:t>
      </w:r>
      <w:r>
        <w:rPr>
          <w:color w:val="414042"/>
          <w:spacing w:val="-45"/>
        </w:rPr>
        <w:t> </w:t>
      </w:r>
      <w:r>
        <w:rPr>
          <w:color w:val="414042"/>
        </w:rPr>
        <w:t>pauta</w:t>
      </w:r>
      <w:r>
        <w:rPr>
          <w:color w:val="414042"/>
          <w:spacing w:val="-45"/>
        </w:rPr>
        <w:t> </w:t>
      </w:r>
      <w:r>
        <w:rPr>
          <w:color w:val="414042"/>
        </w:rPr>
        <w:t>para</w:t>
      </w:r>
      <w:r>
        <w:rPr>
          <w:color w:val="414042"/>
          <w:spacing w:val="-45"/>
        </w:rPr>
        <w:t> </w:t>
      </w:r>
      <w:r>
        <w:rPr>
          <w:color w:val="414042"/>
        </w:rPr>
        <w:t>que</w:t>
      </w:r>
      <w:r>
        <w:rPr>
          <w:color w:val="414042"/>
          <w:spacing w:val="-45"/>
        </w:rPr>
        <w:t> </w:t>
      </w:r>
      <w:r>
        <w:rPr>
          <w:color w:val="414042"/>
        </w:rPr>
        <w:t>los</w:t>
      </w:r>
      <w:r>
        <w:rPr>
          <w:color w:val="414042"/>
          <w:spacing w:val="-45"/>
        </w:rPr>
        <w:t> </w:t>
      </w:r>
      <w:r>
        <w:rPr>
          <w:color w:val="414042"/>
        </w:rPr>
        <w:t>alumnos</w:t>
      </w:r>
      <w:r>
        <w:rPr>
          <w:color w:val="414042"/>
          <w:spacing w:val="-45"/>
        </w:rPr>
        <w:t> </w:t>
      </w:r>
      <w:r>
        <w:rPr>
          <w:color w:val="414042"/>
        </w:rPr>
        <w:t>progresen</w:t>
      </w:r>
      <w:r>
        <w:rPr>
          <w:color w:val="414042"/>
          <w:spacing w:val="-45"/>
        </w:rPr>
        <w:t> </w:t>
      </w:r>
      <w:r>
        <w:rPr>
          <w:color w:val="414042"/>
        </w:rPr>
        <w:t>a</w:t>
      </w:r>
      <w:r>
        <w:rPr>
          <w:color w:val="414042"/>
          <w:spacing w:val="-45"/>
        </w:rPr>
        <w:t> </w:t>
      </w:r>
      <w:r>
        <w:rPr>
          <w:color w:val="414042"/>
        </w:rPr>
        <w:t>nivel </w:t>
      </w:r>
      <w:r>
        <w:rPr>
          <w:color w:val="414042"/>
          <w:w w:val="95"/>
        </w:rPr>
        <w:t>cognitivo</w:t>
      </w:r>
      <w:r>
        <w:rPr>
          <w:color w:val="414042"/>
          <w:spacing w:val="-38"/>
          <w:w w:val="95"/>
        </w:rPr>
        <w:t> </w:t>
      </w:r>
      <w:r>
        <w:rPr>
          <w:color w:val="414042"/>
          <w:w w:val="95"/>
        </w:rPr>
        <w:t>y</w:t>
      </w:r>
      <w:r>
        <w:rPr>
          <w:color w:val="414042"/>
          <w:spacing w:val="-38"/>
          <w:w w:val="95"/>
        </w:rPr>
        <w:t> </w:t>
      </w:r>
      <w:r>
        <w:rPr>
          <w:color w:val="414042"/>
          <w:w w:val="95"/>
        </w:rPr>
        <w:t>desarrollen</w:t>
      </w:r>
      <w:r>
        <w:rPr>
          <w:color w:val="414042"/>
          <w:spacing w:val="-38"/>
          <w:w w:val="95"/>
        </w:rPr>
        <w:t> </w:t>
      </w:r>
      <w:r>
        <w:rPr>
          <w:color w:val="414042"/>
          <w:w w:val="95"/>
        </w:rPr>
        <w:t>nuevos</w:t>
      </w:r>
      <w:r>
        <w:rPr>
          <w:color w:val="414042"/>
          <w:spacing w:val="-38"/>
          <w:w w:val="95"/>
        </w:rPr>
        <w:t> </w:t>
      </w:r>
      <w:r>
        <w:rPr>
          <w:color w:val="414042"/>
          <w:w w:val="95"/>
        </w:rPr>
        <w:t>conocimientos.</w:t>
      </w:r>
    </w:p>
    <w:p>
      <w:pPr>
        <w:pStyle w:val="BodyText"/>
        <w:spacing w:line="309" w:lineRule="auto" w:before="200"/>
        <w:ind w:left="120" w:right="156" w:firstLine="820"/>
        <w:jc w:val="both"/>
      </w:pPr>
      <w:r>
        <w:rPr>
          <w:color w:val="414042"/>
        </w:rPr>
        <w:t>Con</w:t>
      </w:r>
      <w:r>
        <w:rPr>
          <w:color w:val="414042"/>
          <w:spacing w:val="-25"/>
        </w:rPr>
        <w:t> </w:t>
      </w:r>
      <w:r>
        <w:rPr>
          <w:color w:val="414042"/>
        </w:rPr>
        <w:t>respecto</w:t>
      </w:r>
      <w:r>
        <w:rPr>
          <w:color w:val="414042"/>
          <w:spacing w:val="-25"/>
        </w:rPr>
        <w:t> </w:t>
      </w:r>
      <w:r>
        <w:rPr>
          <w:color w:val="414042"/>
        </w:rPr>
        <w:t>a</w:t>
      </w:r>
      <w:r>
        <w:rPr>
          <w:color w:val="414042"/>
          <w:spacing w:val="-25"/>
        </w:rPr>
        <w:t> </w:t>
      </w:r>
      <w:r>
        <w:rPr>
          <w:color w:val="414042"/>
        </w:rPr>
        <w:t>la</w:t>
      </w:r>
      <w:r>
        <w:rPr>
          <w:color w:val="414042"/>
          <w:spacing w:val="-25"/>
        </w:rPr>
        <w:t> </w:t>
      </w:r>
      <w:r>
        <w:rPr>
          <w:color w:val="414042"/>
          <w:spacing w:val="2"/>
        </w:rPr>
        <w:t>participación</w:t>
      </w:r>
      <w:r>
        <w:rPr>
          <w:color w:val="414042"/>
          <w:spacing w:val="-25"/>
        </w:rPr>
        <w:t> </w:t>
      </w:r>
      <w:r>
        <w:rPr>
          <w:color w:val="414042"/>
        </w:rPr>
        <w:t>de</w:t>
      </w:r>
      <w:r>
        <w:rPr>
          <w:color w:val="414042"/>
          <w:spacing w:val="-25"/>
        </w:rPr>
        <w:t> </w:t>
      </w:r>
      <w:r>
        <w:rPr>
          <w:color w:val="414042"/>
        </w:rPr>
        <w:t>los</w:t>
      </w:r>
      <w:r>
        <w:rPr>
          <w:color w:val="414042"/>
          <w:spacing w:val="-25"/>
        </w:rPr>
        <w:t> </w:t>
      </w:r>
      <w:r>
        <w:rPr>
          <w:color w:val="414042"/>
        </w:rPr>
        <w:t>alumnos</w:t>
      </w:r>
      <w:r>
        <w:rPr>
          <w:color w:val="414042"/>
          <w:spacing w:val="-25"/>
        </w:rPr>
        <w:t> </w:t>
      </w:r>
      <w:r>
        <w:rPr>
          <w:color w:val="414042"/>
        </w:rPr>
        <w:t>se</w:t>
      </w:r>
      <w:r>
        <w:rPr>
          <w:color w:val="414042"/>
          <w:spacing w:val="-25"/>
        </w:rPr>
        <w:t> </w:t>
      </w:r>
      <w:r>
        <w:rPr>
          <w:color w:val="414042"/>
          <w:spacing w:val="2"/>
        </w:rPr>
        <w:t>observó</w:t>
      </w:r>
      <w:r>
        <w:rPr>
          <w:color w:val="414042"/>
          <w:spacing w:val="-25"/>
        </w:rPr>
        <w:t> </w:t>
      </w:r>
      <w:r>
        <w:rPr>
          <w:color w:val="414042"/>
        </w:rPr>
        <w:t>que</w:t>
      </w:r>
      <w:r>
        <w:rPr>
          <w:color w:val="414042"/>
          <w:spacing w:val="-25"/>
        </w:rPr>
        <w:t> </w:t>
      </w:r>
      <w:r>
        <w:rPr>
          <w:color w:val="414042"/>
        </w:rPr>
        <w:t>éstos tuvieron</w:t>
      </w:r>
      <w:r>
        <w:rPr>
          <w:color w:val="414042"/>
          <w:spacing w:val="-35"/>
        </w:rPr>
        <w:t> </w:t>
      </w:r>
      <w:r>
        <w:rPr>
          <w:color w:val="414042"/>
        </w:rPr>
        <w:t>un</w:t>
      </w:r>
      <w:r>
        <w:rPr>
          <w:color w:val="414042"/>
          <w:spacing w:val="-35"/>
        </w:rPr>
        <w:t> </w:t>
      </w:r>
      <w:r>
        <w:rPr>
          <w:color w:val="414042"/>
        </w:rPr>
        <w:t>grado</w:t>
      </w:r>
      <w:r>
        <w:rPr>
          <w:color w:val="414042"/>
          <w:spacing w:val="-35"/>
        </w:rPr>
        <w:t> </w:t>
      </w:r>
      <w:r>
        <w:rPr>
          <w:color w:val="414042"/>
        </w:rPr>
        <w:t>de</w:t>
      </w:r>
      <w:r>
        <w:rPr>
          <w:color w:val="414042"/>
          <w:spacing w:val="-35"/>
        </w:rPr>
        <w:t> </w:t>
      </w:r>
      <w:r>
        <w:rPr>
          <w:color w:val="414042"/>
          <w:spacing w:val="2"/>
        </w:rPr>
        <w:t>participación</w:t>
      </w:r>
      <w:r>
        <w:rPr>
          <w:color w:val="414042"/>
          <w:spacing w:val="-35"/>
        </w:rPr>
        <w:t> </w:t>
      </w:r>
      <w:r>
        <w:rPr>
          <w:color w:val="414042"/>
        </w:rPr>
        <w:t>mucho</w:t>
      </w:r>
      <w:r>
        <w:rPr>
          <w:color w:val="414042"/>
          <w:spacing w:val="-35"/>
        </w:rPr>
        <w:t> </w:t>
      </w:r>
      <w:r>
        <w:rPr>
          <w:color w:val="414042"/>
        </w:rPr>
        <w:t>más</w:t>
      </w:r>
      <w:r>
        <w:rPr>
          <w:color w:val="414042"/>
          <w:spacing w:val="-35"/>
        </w:rPr>
        <w:t> </w:t>
      </w:r>
      <w:r>
        <w:rPr>
          <w:color w:val="414042"/>
        </w:rPr>
        <w:t>bajo</w:t>
      </w:r>
      <w:r>
        <w:rPr>
          <w:color w:val="414042"/>
          <w:spacing w:val="-35"/>
        </w:rPr>
        <w:t> </w:t>
      </w:r>
      <w:r>
        <w:rPr>
          <w:color w:val="414042"/>
        </w:rPr>
        <w:t>que</w:t>
      </w:r>
      <w:r>
        <w:rPr>
          <w:color w:val="414042"/>
          <w:spacing w:val="-35"/>
        </w:rPr>
        <w:t> </w:t>
      </w:r>
      <w:r>
        <w:rPr>
          <w:color w:val="414042"/>
        </w:rPr>
        <w:t>las</w:t>
      </w:r>
      <w:r>
        <w:rPr>
          <w:color w:val="414042"/>
          <w:spacing w:val="-35"/>
        </w:rPr>
        <w:t> </w:t>
      </w:r>
      <w:r>
        <w:rPr>
          <w:color w:val="414042"/>
        </w:rPr>
        <w:t>profesoras,</w:t>
      </w:r>
      <w:r>
        <w:rPr>
          <w:color w:val="414042"/>
          <w:spacing w:val="-45"/>
        </w:rPr>
        <w:t> </w:t>
      </w:r>
      <w:r>
        <w:rPr>
          <w:color w:val="414042"/>
        </w:rPr>
        <w:t>esto </w:t>
      </w:r>
      <w:r>
        <w:rPr>
          <w:color w:val="414042"/>
          <w:w w:val="95"/>
        </w:rPr>
        <w:t>concuerda</w:t>
      </w:r>
      <w:r>
        <w:rPr>
          <w:color w:val="414042"/>
          <w:spacing w:val="-42"/>
          <w:w w:val="95"/>
        </w:rPr>
        <w:t> </w:t>
      </w:r>
      <w:r>
        <w:rPr>
          <w:color w:val="414042"/>
          <w:w w:val="95"/>
        </w:rPr>
        <w:t>con</w:t>
      </w:r>
      <w:r>
        <w:rPr>
          <w:color w:val="414042"/>
          <w:spacing w:val="-42"/>
          <w:w w:val="95"/>
        </w:rPr>
        <w:t> </w:t>
      </w:r>
      <w:r>
        <w:rPr>
          <w:color w:val="414042"/>
          <w:w w:val="95"/>
        </w:rPr>
        <w:t>Io</w:t>
      </w:r>
      <w:r>
        <w:rPr>
          <w:color w:val="414042"/>
          <w:spacing w:val="-42"/>
          <w:w w:val="95"/>
        </w:rPr>
        <w:t> </w:t>
      </w:r>
      <w:r>
        <w:rPr>
          <w:color w:val="414042"/>
          <w:w w:val="95"/>
        </w:rPr>
        <w:t>encontrado</w:t>
      </w:r>
      <w:r>
        <w:rPr>
          <w:color w:val="414042"/>
          <w:spacing w:val="-42"/>
          <w:w w:val="95"/>
        </w:rPr>
        <w:t> </w:t>
      </w:r>
      <w:r>
        <w:rPr>
          <w:color w:val="414042"/>
          <w:w w:val="95"/>
        </w:rPr>
        <w:t>por</w:t>
      </w:r>
      <w:r>
        <w:rPr>
          <w:color w:val="414042"/>
          <w:spacing w:val="-42"/>
          <w:w w:val="95"/>
        </w:rPr>
        <w:t> </w:t>
      </w:r>
      <w:r>
        <w:rPr>
          <w:color w:val="414042"/>
          <w:w w:val="95"/>
        </w:rPr>
        <w:t>Camacaro</w:t>
      </w:r>
      <w:r>
        <w:rPr>
          <w:color w:val="414042"/>
          <w:spacing w:val="-42"/>
          <w:w w:val="95"/>
        </w:rPr>
        <w:t> </w:t>
      </w:r>
      <w:r>
        <w:rPr>
          <w:color w:val="414042"/>
          <w:w w:val="95"/>
        </w:rPr>
        <w:t>(2008),</w:t>
      </w:r>
      <w:r>
        <w:rPr>
          <w:color w:val="414042"/>
          <w:spacing w:val="-59"/>
          <w:w w:val="95"/>
        </w:rPr>
        <w:t> </w:t>
      </w:r>
      <w:r>
        <w:rPr>
          <w:color w:val="414042"/>
          <w:w w:val="95"/>
        </w:rPr>
        <w:t>reportó</w:t>
      </w:r>
      <w:r>
        <w:rPr>
          <w:color w:val="414042"/>
          <w:spacing w:val="-42"/>
          <w:w w:val="95"/>
        </w:rPr>
        <w:t> </w:t>
      </w:r>
      <w:r>
        <w:rPr>
          <w:color w:val="414042"/>
          <w:w w:val="95"/>
        </w:rPr>
        <w:t>que</w:t>
      </w:r>
      <w:r>
        <w:rPr>
          <w:color w:val="414042"/>
          <w:spacing w:val="-10"/>
          <w:w w:val="95"/>
        </w:rPr>
        <w:t> </w:t>
      </w:r>
      <w:r>
        <w:rPr>
          <w:color w:val="414042"/>
          <w:w w:val="95"/>
        </w:rPr>
        <w:t>Ia</w:t>
      </w:r>
      <w:r>
        <w:rPr>
          <w:color w:val="414042"/>
          <w:spacing w:val="-42"/>
          <w:w w:val="95"/>
        </w:rPr>
        <w:t> </w:t>
      </w:r>
      <w:r>
        <w:rPr>
          <w:color w:val="414042"/>
          <w:spacing w:val="2"/>
          <w:w w:val="95"/>
        </w:rPr>
        <w:t>participación </w:t>
      </w:r>
      <w:r>
        <w:rPr>
          <w:color w:val="414042"/>
        </w:rPr>
        <w:t>del</w:t>
      </w:r>
      <w:r>
        <w:rPr>
          <w:color w:val="414042"/>
          <w:spacing w:val="-28"/>
        </w:rPr>
        <w:t> </w:t>
      </w:r>
      <w:r>
        <w:rPr>
          <w:color w:val="414042"/>
        </w:rPr>
        <w:t>docente</w:t>
      </w:r>
      <w:r>
        <w:rPr>
          <w:color w:val="414042"/>
          <w:spacing w:val="-28"/>
        </w:rPr>
        <w:t> </w:t>
      </w:r>
      <w:r>
        <w:rPr>
          <w:color w:val="414042"/>
        </w:rPr>
        <w:t>es</w:t>
      </w:r>
      <w:r>
        <w:rPr>
          <w:color w:val="414042"/>
          <w:spacing w:val="-28"/>
        </w:rPr>
        <w:t> </w:t>
      </w:r>
      <w:r>
        <w:rPr>
          <w:color w:val="414042"/>
        </w:rPr>
        <w:t>marcadamente</w:t>
      </w:r>
      <w:r>
        <w:rPr>
          <w:color w:val="414042"/>
          <w:spacing w:val="-28"/>
        </w:rPr>
        <w:t> </w:t>
      </w:r>
      <w:r>
        <w:rPr>
          <w:color w:val="414042"/>
        </w:rPr>
        <w:t>superior</w:t>
      </w:r>
      <w:r>
        <w:rPr>
          <w:color w:val="414042"/>
          <w:spacing w:val="-28"/>
        </w:rPr>
        <w:t> </w:t>
      </w:r>
      <w:r>
        <w:rPr>
          <w:color w:val="414042"/>
        </w:rPr>
        <w:t>a</w:t>
      </w:r>
      <w:r>
        <w:rPr>
          <w:color w:val="414042"/>
          <w:spacing w:val="-28"/>
        </w:rPr>
        <w:t> </w:t>
      </w:r>
      <w:r>
        <w:rPr>
          <w:color w:val="414042"/>
        </w:rPr>
        <w:t>la</w:t>
      </w:r>
      <w:r>
        <w:rPr>
          <w:color w:val="414042"/>
          <w:spacing w:val="-28"/>
        </w:rPr>
        <w:t> </w:t>
      </w:r>
      <w:r>
        <w:rPr>
          <w:color w:val="414042"/>
        </w:rPr>
        <w:t>del</w:t>
      </w:r>
      <w:r>
        <w:rPr>
          <w:color w:val="414042"/>
          <w:spacing w:val="-28"/>
        </w:rPr>
        <w:t> </w:t>
      </w:r>
      <w:r>
        <w:rPr>
          <w:color w:val="414042"/>
          <w:spacing w:val="2"/>
        </w:rPr>
        <w:t>estudiante.</w:t>
      </w:r>
      <w:r>
        <w:rPr>
          <w:color w:val="414042"/>
          <w:spacing w:val="-40"/>
        </w:rPr>
        <w:t> </w:t>
      </w:r>
      <w:r>
        <w:rPr>
          <w:color w:val="414042"/>
        </w:rPr>
        <w:t>En</w:t>
      </w:r>
      <w:r>
        <w:rPr>
          <w:color w:val="414042"/>
          <w:spacing w:val="-28"/>
        </w:rPr>
        <w:t> </w:t>
      </w:r>
      <w:r>
        <w:rPr>
          <w:color w:val="414042"/>
        </w:rPr>
        <w:t>el</w:t>
      </w:r>
      <w:r>
        <w:rPr>
          <w:color w:val="414042"/>
          <w:spacing w:val="-28"/>
        </w:rPr>
        <w:t> </w:t>
      </w:r>
      <w:r>
        <w:rPr>
          <w:color w:val="414042"/>
        </w:rPr>
        <w:t>grupo</w:t>
      </w:r>
      <w:r>
        <w:rPr>
          <w:color w:val="414042"/>
          <w:spacing w:val="-40"/>
        </w:rPr>
        <w:t> </w:t>
      </w:r>
      <w:r>
        <w:rPr>
          <w:color w:val="414042"/>
        </w:rPr>
        <w:t>A</w:t>
      </w:r>
      <w:r>
        <w:rPr>
          <w:color w:val="414042"/>
          <w:spacing w:val="-28"/>
        </w:rPr>
        <w:t> </w:t>
      </w:r>
      <w:r>
        <w:rPr>
          <w:color w:val="414042"/>
        </w:rPr>
        <w:t>se </w:t>
      </w:r>
      <w:r>
        <w:rPr>
          <w:color w:val="414042"/>
          <w:spacing w:val="2"/>
          <w:w w:val="95"/>
        </w:rPr>
        <w:t>observó</w:t>
      </w:r>
      <w:r>
        <w:rPr>
          <w:color w:val="414042"/>
          <w:spacing w:val="-10"/>
          <w:w w:val="95"/>
        </w:rPr>
        <w:t> </w:t>
      </w:r>
      <w:r>
        <w:rPr>
          <w:color w:val="414042"/>
          <w:w w:val="95"/>
        </w:rPr>
        <w:t>un</w:t>
      </w:r>
      <w:r>
        <w:rPr>
          <w:color w:val="414042"/>
          <w:spacing w:val="-10"/>
          <w:w w:val="95"/>
        </w:rPr>
        <w:t> </w:t>
      </w:r>
      <w:r>
        <w:rPr>
          <w:color w:val="414042"/>
          <w:w w:val="95"/>
        </w:rPr>
        <w:t>mayor</w:t>
      </w:r>
      <w:r>
        <w:rPr>
          <w:color w:val="414042"/>
          <w:spacing w:val="-10"/>
          <w:w w:val="95"/>
        </w:rPr>
        <w:t> </w:t>
      </w:r>
      <w:r>
        <w:rPr>
          <w:color w:val="414042"/>
          <w:w w:val="95"/>
        </w:rPr>
        <w:t>porcentaje</w:t>
      </w:r>
      <w:r>
        <w:rPr>
          <w:color w:val="414042"/>
          <w:spacing w:val="-10"/>
          <w:w w:val="95"/>
        </w:rPr>
        <w:t> </w:t>
      </w:r>
      <w:r>
        <w:rPr>
          <w:color w:val="414042"/>
          <w:w w:val="95"/>
        </w:rPr>
        <w:t>de</w:t>
      </w:r>
      <w:r>
        <w:rPr>
          <w:color w:val="414042"/>
          <w:spacing w:val="-10"/>
          <w:w w:val="95"/>
        </w:rPr>
        <w:t> </w:t>
      </w:r>
      <w:r>
        <w:rPr>
          <w:color w:val="414042"/>
          <w:spacing w:val="2"/>
          <w:w w:val="95"/>
        </w:rPr>
        <w:t>participaciones</w:t>
      </w:r>
      <w:r>
        <w:rPr>
          <w:color w:val="414042"/>
          <w:spacing w:val="-10"/>
          <w:w w:val="95"/>
        </w:rPr>
        <w:t> </w:t>
      </w:r>
      <w:r>
        <w:rPr>
          <w:color w:val="414042"/>
          <w:w w:val="95"/>
        </w:rPr>
        <w:t>de</w:t>
      </w:r>
      <w:r>
        <w:rPr>
          <w:color w:val="414042"/>
          <w:spacing w:val="-10"/>
          <w:w w:val="95"/>
        </w:rPr>
        <w:t> </w:t>
      </w:r>
      <w:r>
        <w:rPr>
          <w:color w:val="414042"/>
          <w:w w:val="95"/>
        </w:rPr>
        <w:t>los</w:t>
      </w:r>
      <w:r>
        <w:rPr>
          <w:color w:val="414042"/>
          <w:spacing w:val="-10"/>
          <w:w w:val="95"/>
        </w:rPr>
        <w:t> </w:t>
      </w:r>
      <w:r>
        <w:rPr>
          <w:color w:val="414042"/>
          <w:w w:val="95"/>
        </w:rPr>
        <w:t>alumnos,</w:t>
      </w:r>
      <w:r>
        <w:rPr>
          <w:color w:val="414042"/>
          <w:spacing w:val="-27"/>
          <w:w w:val="95"/>
        </w:rPr>
        <w:t> </w:t>
      </w:r>
      <w:r>
        <w:rPr>
          <w:color w:val="414042"/>
          <w:w w:val="95"/>
        </w:rPr>
        <w:t>sin</w:t>
      </w:r>
      <w:r>
        <w:rPr>
          <w:color w:val="414042"/>
          <w:spacing w:val="-10"/>
          <w:w w:val="95"/>
        </w:rPr>
        <w:t> </w:t>
      </w:r>
      <w:r>
        <w:rPr>
          <w:color w:val="414042"/>
          <w:w w:val="95"/>
        </w:rPr>
        <w:t>embargo </w:t>
      </w:r>
      <w:r>
        <w:rPr>
          <w:color w:val="414042"/>
        </w:rPr>
        <w:t>sus</w:t>
      </w:r>
      <w:r>
        <w:rPr>
          <w:color w:val="414042"/>
          <w:spacing w:val="-22"/>
        </w:rPr>
        <w:t> </w:t>
      </w:r>
      <w:r>
        <w:rPr>
          <w:color w:val="414042"/>
          <w:spacing w:val="2"/>
        </w:rPr>
        <w:t>participaciones</w:t>
      </w:r>
      <w:r>
        <w:rPr>
          <w:color w:val="414042"/>
          <w:spacing w:val="-22"/>
        </w:rPr>
        <w:t> </w:t>
      </w:r>
      <w:r>
        <w:rPr>
          <w:color w:val="414042"/>
        </w:rPr>
        <w:t>por</w:t>
      </w:r>
      <w:r>
        <w:rPr>
          <w:color w:val="414042"/>
          <w:spacing w:val="-22"/>
        </w:rPr>
        <w:t> </w:t>
      </w:r>
      <w:r>
        <w:rPr>
          <w:color w:val="414042"/>
        </w:rPr>
        <w:t>Io</w:t>
      </w:r>
      <w:r>
        <w:rPr>
          <w:color w:val="414042"/>
          <w:spacing w:val="-22"/>
        </w:rPr>
        <w:t> </w:t>
      </w:r>
      <w:r>
        <w:rPr>
          <w:color w:val="414042"/>
        </w:rPr>
        <w:t>reguIar</w:t>
      </w:r>
      <w:r>
        <w:rPr>
          <w:color w:val="414042"/>
          <w:spacing w:val="-22"/>
        </w:rPr>
        <w:t> </w:t>
      </w:r>
      <w:r>
        <w:rPr>
          <w:color w:val="414042"/>
        </w:rPr>
        <w:t>son</w:t>
      </w:r>
      <w:r>
        <w:rPr>
          <w:color w:val="414042"/>
          <w:spacing w:val="-22"/>
        </w:rPr>
        <w:t> </w:t>
      </w:r>
      <w:r>
        <w:rPr>
          <w:color w:val="414042"/>
        </w:rPr>
        <w:t>contestar</w:t>
      </w:r>
      <w:r>
        <w:rPr>
          <w:color w:val="414042"/>
          <w:spacing w:val="-22"/>
        </w:rPr>
        <w:t> </w:t>
      </w:r>
      <w:r>
        <w:rPr>
          <w:color w:val="414042"/>
        </w:rPr>
        <w:t>a</w:t>
      </w:r>
      <w:r>
        <w:rPr>
          <w:color w:val="414042"/>
          <w:spacing w:val="-22"/>
        </w:rPr>
        <w:t> </w:t>
      </w:r>
      <w:r>
        <w:rPr>
          <w:color w:val="414042"/>
        </w:rPr>
        <w:t>Ias</w:t>
      </w:r>
      <w:r>
        <w:rPr>
          <w:color w:val="414042"/>
          <w:spacing w:val="-22"/>
        </w:rPr>
        <w:t> </w:t>
      </w:r>
      <w:r>
        <w:rPr>
          <w:color w:val="414042"/>
        </w:rPr>
        <w:t>preguntas</w:t>
      </w:r>
      <w:r>
        <w:rPr>
          <w:color w:val="414042"/>
          <w:spacing w:val="-22"/>
        </w:rPr>
        <w:t> </w:t>
      </w:r>
      <w:r>
        <w:rPr>
          <w:color w:val="414042"/>
        </w:rPr>
        <w:t>específicas que</w:t>
      </w:r>
      <w:r>
        <w:rPr>
          <w:color w:val="414042"/>
          <w:spacing w:val="-31"/>
        </w:rPr>
        <w:t> </w:t>
      </w:r>
      <w:r>
        <w:rPr>
          <w:color w:val="414042"/>
        </w:rPr>
        <w:t>realizan</w:t>
      </w:r>
      <w:r>
        <w:rPr>
          <w:color w:val="414042"/>
          <w:spacing w:val="-31"/>
        </w:rPr>
        <w:t> </w:t>
      </w:r>
      <w:r>
        <w:rPr>
          <w:color w:val="414042"/>
        </w:rPr>
        <w:t>la</w:t>
      </w:r>
      <w:r>
        <w:rPr>
          <w:color w:val="414042"/>
          <w:spacing w:val="-31"/>
        </w:rPr>
        <w:t> </w:t>
      </w:r>
      <w:r>
        <w:rPr>
          <w:color w:val="414042"/>
        </w:rPr>
        <w:t>profesora</w:t>
      </w:r>
      <w:r>
        <w:rPr>
          <w:color w:val="414042"/>
          <w:spacing w:val="-31"/>
        </w:rPr>
        <w:t> </w:t>
      </w:r>
      <w:r>
        <w:rPr>
          <w:color w:val="414042"/>
        </w:rPr>
        <w:t>y</w:t>
      </w:r>
      <w:r>
        <w:rPr>
          <w:color w:val="414042"/>
          <w:spacing w:val="-31"/>
        </w:rPr>
        <w:t> </w:t>
      </w:r>
      <w:r>
        <w:rPr>
          <w:color w:val="414042"/>
        </w:rPr>
        <w:t>algunas</w:t>
      </w:r>
      <w:r>
        <w:rPr>
          <w:color w:val="414042"/>
          <w:spacing w:val="-31"/>
        </w:rPr>
        <w:t> </w:t>
      </w:r>
      <w:r>
        <w:rPr>
          <w:color w:val="414042"/>
        </w:rPr>
        <w:t>otras</w:t>
      </w:r>
      <w:r>
        <w:rPr>
          <w:color w:val="414042"/>
          <w:spacing w:val="-31"/>
        </w:rPr>
        <w:t> </w:t>
      </w:r>
      <w:r>
        <w:rPr>
          <w:color w:val="414042"/>
        </w:rPr>
        <w:t>que</w:t>
      </w:r>
      <w:r>
        <w:rPr>
          <w:color w:val="414042"/>
          <w:spacing w:val="-31"/>
        </w:rPr>
        <w:t> </w:t>
      </w:r>
      <w:r>
        <w:rPr>
          <w:color w:val="414042"/>
        </w:rPr>
        <w:t>no</w:t>
      </w:r>
      <w:r>
        <w:rPr>
          <w:color w:val="414042"/>
          <w:spacing w:val="-31"/>
        </w:rPr>
        <w:t> </w:t>
      </w:r>
      <w:r>
        <w:rPr>
          <w:color w:val="414042"/>
        </w:rPr>
        <w:t>tienen</w:t>
      </w:r>
      <w:r>
        <w:rPr>
          <w:color w:val="414042"/>
          <w:spacing w:val="-31"/>
        </w:rPr>
        <w:t> </w:t>
      </w:r>
      <w:r>
        <w:rPr>
          <w:color w:val="414042"/>
        </w:rPr>
        <w:t>ningún</w:t>
      </w:r>
      <w:r>
        <w:rPr>
          <w:color w:val="414042"/>
          <w:spacing w:val="-31"/>
        </w:rPr>
        <w:t> </w:t>
      </w:r>
      <w:r>
        <w:rPr>
          <w:color w:val="414042"/>
        </w:rPr>
        <w:t>contenido</w:t>
      </w:r>
      <w:r>
        <w:rPr>
          <w:color w:val="414042"/>
          <w:spacing w:val="-31"/>
        </w:rPr>
        <w:t> </w:t>
      </w:r>
      <w:r>
        <w:rPr>
          <w:color w:val="414042"/>
        </w:rPr>
        <w:t>de conocimientos.</w:t>
      </w:r>
    </w:p>
    <w:p>
      <w:pPr>
        <w:pStyle w:val="BodyText"/>
        <w:spacing w:line="309" w:lineRule="auto" w:before="200"/>
        <w:ind w:left="120" w:right="130" w:firstLine="820"/>
        <w:jc w:val="both"/>
      </w:pPr>
      <w:r>
        <w:rPr>
          <w:color w:val="414042"/>
        </w:rPr>
        <w:t>En el grupo B se </w:t>
      </w:r>
      <w:r>
        <w:rPr>
          <w:color w:val="414042"/>
          <w:spacing w:val="2"/>
        </w:rPr>
        <w:t>observó </w:t>
      </w:r>
      <w:r>
        <w:rPr>
          <w:color w:val="414042"/>
        </w:rPr>
        <w:t>que por lo regular los alumnos exponen sus</w:t>
      </w:r>
      <w:r>
        <w:rPr>
          <w:color w:val="414042"/>
          <w:spacing w:val="-33"/>
        </w:rPr>
        <w:t> </w:t>
      </w:r>
      <w:r>
        <w:rPr>
          <w:color w:val="414042"/>
        </w:rPr>
        <w:t>conocimientos</w:t>
      </w:r>
      <w:r>
        <w:rPr>
          <w:color w:val="414042"/>
          <w:spacing w:val="13"/>
        </w:rPr>
        <w:t> </w:t>
      </w:r>
      <w:r>
        <w:rPr>
          <w:color w:val="414042"/>
        </w:rPr>
        <w:t>y</w:t>
      </w:r>
      <w:r>
        <w:rPr>
          <w:color w:val="414042"/>
          <w:spacing w:val="-33"/>
        </w:rPr>
        <w:t> </w:t>
      </w:r>
      <w:r>
        <w:rPr>
          <w:color w:val="414042"/>
        </w:rPr>
        <w:t>no</w:t>
      </w:r>
      <w:r>
        <w:rPr>
          <w:color w:val="414042"/>
          <w:spacing w:val="-33"/>
        </w:rPr>
        <w:t> </w:t>
      </w:r>
      <w:r>
        <w:rPr>
          <w:color w:val="414042"/>
          <w:spacing w:val="-2"/>
        </w:rPr>
        <w:t>hay</w:t>
      </w:r>
      <w:r>
        <w:rPr>
          <w:color w:val="414042"/>
          <w:spacing w:val="-33"/>
        </w:rPr>
        <w:t> </w:t>
      </w:r>
      <w:r>
        <w:rPr>
          <w:color w:val="414042"/>
          <w:spacing w:val="2"/>
        </w:rPr>
        <w:t>participaciones</w:t>
      </w:r>
      <w:r>
        <w:rPr>
          <w:color w:val="414042"/>
          <w:spacing w:val="-33"/>
        </w:rPr>
        <w:t> </w:t>
      </w:r>
      <w:r>
        <w:rPr>
          <w:color w:val="414042"/>
        </w:rPr>
        <w:t>sin</w:t>
      </w:r>
      <w:r>
        <w:rPr>
          <w:color w:val="414042"/>
          <w:spacing w:val="-33"/>
        </w:rPr>
        <w:t> </w:t>
      </w:r>
      <w:r>
        <w:rPr>
          <w:color w:val="414042"/>
        </w:rPr>
        <w:t>contenido</w:t>
      </w:r>
      <w:r>
        <w:rPr>
          <w:color w:val="414042"/>
          <w:spacing w:val="-33"/>
        </w:rPr>
        <w:t> </w:t>
      </w:r>
      <w:r>
        <w:rPr>
          <w:color w:val="414042"/>
        </w:rPr>
        <w:t>de</w:t>
      </w:r>
      <w:r>
        <w:rPr>
          <w:color w:val="414042"/>
          <w:spacing w:val="-33"/>
        </w:rPr>
        <w:t> </w:t>
      </w:r>
      <w:r>
        <w:rPr>
          <w:color w:val="414042"/>
        </w:rPr>
        <w:t>conocimiento, posiblemente estas grandes diferencias en el tipo de </w:t>
      </w:r>
      <w:r>
        <w:rPr>
          <w:color w:val="414042"/>
          <w:spacing w:val="2"/>
        </w:rPr>
        <w:t>participación </w:t>
      </w:r>
      <w:r>
        <w:rPr>
          <w:color w:val="414042"/>
        </w:rPr>
        <w:t>de</w:t>
      </w:r>
      <w:r>
        <w:rPr>
          <w:color w:val="414042"/>
          <w:spacing w:val="-34"/>
        </w:rPr>
        <w:t> </w:t>
      </w:r>
      <w:r>
        <w:rPr>
          <w:color w:val="414042"/>
        </w:rPr>
        <w:t>los </w:t>
      </w:r>
      <w:r>
        <w:rPr>
          <w:color w:val="414042"/>
          <w:w w:val="95"/>
        </w:rPr>
        <w:t>alumnos</w:t>
      </w:r>
      <w:r>
        <w:rPr>
          <w:color w:val="414042"/>
          <w:spacing w:val="-19"/>
          <w:w w:val="95"/>
        </w:rPr>
        <w:t> </w:t>
      </w:r>
      <w:r>
        <w:rPr>
          <w:color w:val="414042"/>
          <w:w w:val="95"/>
        </w:rPr>
        <w:t>puede</w:t>
      </w:r>
      <w:r>
        <w:rPr>
          <w:color w:val="414042"/>
          <w:spacing w:val="-19"/>
          <w:w w:val="95"/>
        </w:rPr>
        <w:t> </w:t>
      </w:r>
      <w:r>
        <w:rPr>
          <w:color w:val="414042"/>
          <w:w w:val="95"/>
        </w:rPr>
        <w:t>deberse</w:t>
      </w:r>
      <w:r>
        <w:rPr>
          <w:color w:val="414042"/>
          <w:spacing w:val="-19"/>
          <w:w w:val="95"/>
        </w:rPr>
        <w:t> </w:t>
      </w:r>
      <w:r>
        <w:rPr>
          <w:color w:val="414042"/>
          <w:w w:val="95"/>
        </w:rPr>
        <w:t>en</w:t>
      </w:r>
      <w:r>
        <w:rPr>
          <w:color w:val="414042"/>
          <w:spacing w:val="-19"/>
          <w:w w:val="95"/>
        </w:rPr>
        <w:t> </w:t>
      </w:r>
      <w:r>
        <w:rPr>
          <w:color w:val="414042"/>
          <w:w w:val="95"/>
        </w:rPr>
        <w:t>gran</w:t>
      </w:r>
      <w:r>
        <w:rPr>
          <w:color w:val="414042"/>
          <w:spacing w:val="-19"/>
          <w:w w:val="95"/>
        </w:rPr>
        <w:t> </w:t>
      </w:r>
      <w:r>
        <w:rPr>
          <w:color w:val="414042"/>
          <w:w w:val="95"/>
        </w:rPr>
        <w:t>medida</w:t>
      </w:r>
      <w:r>
        <w:rPr>
          <w:color w:val="414042"/>
          <w:spacing w:val="-19"/>
          <w:w w:val="95"/>
        </w:rPr>
        <w:t> </w:t>
      </w:r>
      <w:r>
        <w:rPr>
          <w:color w:val="414042"/>
          <w:w w:val="95"/>
        </w:rPr>
        <w:t>al</w:t>
      </w:r>
      <w:r>
        <w:rPr>
          <w:color w:val="414042"/>
          <w:spacing w:val="-19"/>
          <w:w w:val="95"/>
        </w:rPr>
        <w:t> </w:t>
      </w:r>
      <w:r>
        <w:rPr>
          <w:color w:val="414042"/>
          <w:w w:val="95"/>
        </w:rPr>
        <w:t>tipo</w:t>
      </w:r>
      <w:r>
        <w:rPr>
          <w:color w:val="414042"/>
          <w:spacing w:val="-19"/>
          <w:w w:val="95"/>
        </w:rPr>
        <w:t> </w:t>
      </w:r>
      <w:r>
        <w:rPr>
          <w:color w:val="414042"/>
          <w:w w:val="95"/>
        </w:rPr>
        <w:t>de</w:t>
      </w:r>
      <w:r>
        <w:rPr>
          <w:color w:val="414042"/>
          <w:spacing w:val="-19"/>
          <w:w w:val="95"/>
        </w:rPr>
        <w:t> </w:t>
      </w:r>
      <w:r>
        <w:rPr>
          <w:color w:val="414042"/>
          <w:spacing w:val="2"/>
          <w:w w:val="95"/>
        </w:rPr>
        <w:t>intervenciones</w:t>
      </w:r>
      <w:r>
        <w:rPr>
          <w:color w:val="414042"/>
          <w:spacing w:val="-19"/>
          <w:w w:val="95"/>
        </w:rPr>
        <w:t> </w:t>
      </w:r>
      <w:r>
        <w:rPr>
          <w:color w:val="414042"/>
          <w:w w:val="95"/>
        </w:rPr>
        <w:t>que</w:t>
      </w:r>
      <w:r>
        <w:rPr>
          <w:color w:val="414042"/>
          <w:spacing w:val="-19"/>
          <w:w w:val="95"/>
        </w:rPr>
        <w:t> </w:t>
      </w:r>
      <w:r>
        <w:rPr>
          <w:color w:val="414042"/>
          <w:w w:val="95"/>
        </w:rPr>
        <w:t>generan </w:t>
      </w:r>
      <w:r>
        <w:rPr>
          <w:color w:val="414042"/>
        </w:rPr>
        <w:t>las</w:t>
      </w:r>
      <w:r>
        <w:rPr>
          <w:color w:val="414042"/>
          <w:spacing w:val="-6"/>
        </w:rPr>
        <w:t> </w:t>
      </w:r>
      <w:r>
        <w:rPr>
          <w:color w:val="414042"/>
        </w:rPr>
        <w:t>profesoras,</w:t>
      </w:r>
      <w:r>
        <w:rPr>
          <w:color w:val="414042"/>
          <w:spacing w:val="-21"/>
        </w:rPr>
        <w:t> </w:t>
      </w:r>
      <w:r>
        <w:rPr>
          <w:color w:val="414042"/>
        </w:rPr>
        <w:t>ya</w:t>
      </w:r>
      <w:r>
        <w:rPr>
          <w:color w:val="414042"/>
          <w:spacing w:val="-6"/>
        </w:rPr>
        <w:t> </w:t>
      </w:r>
      <w:r>
        <w:rPr>
          <w:color w:val="414042"/>
        </w:rPr>
        <w:t>que</w:t>
      </w:r>
      <w:r>
        <w:rPr>
          <w:color w:val="414042"/>
          <w:spacing w:val="-6"/>
        </w:rPr>
        <w:t> </w:t>
      </w:r>
      <w:r>
        <w:rPr>
          <w:color w:val="414042"/>
        </w:rPr>
        <w:t>por</w:t>
      </w:r>
      <w:r>
        <w:rPr>
          <w:color w:val="414042"/>
          <w:spacing w:val="-6"/>
        </w:rPr>
        <w:t> </w:t>
      </w:r>
      <w:r>
        <w:rPr>
          <w:color w:val="414042"/>
        </w:rPr>
        <w:t>lo</w:t>
      </w:r>
      <w:r>
        <w:rPr>
          <w:color w:val="414042"/>
          <w:spacing w:val="-6"/>
        </w:rPr>
        <w:t> </w:t>
      </w:r>
      <w:r>
        <w:rPr>
          <w:color w:val="414042"/>
        </w:rPr>
        <w:t>regular</w:t>
      </w:r>
      <w:r>
        <w:rPr>
          <w:color w:val="414042"/>
          <w:spacing w:val="-6"/>
        </w:rPr>
        <w:t> </w:t>
      </w:r>
      <w:r>
        <w:rPr>
          <w:color w:val="414042"/>
        </w:rPr>
        <w:t>la</w:t>
      </w:r>
      <w:r>
        <w:rPr>
          <w:color w:val="414042"/>
          <w:spacing w:val="-6"/>
        </w:rPr>
        <w:t> </w:t>
      </w:r>
      <w:r>
        <w:rPr>
          <w:color w:val="414042"/>
        </w:rPr>
        <w:t>profesora</w:t>
      </w:r>
      <w:r>
        <w:rPr>
          <w:color w:val="414042"/>
          <w:spacing w:val="-6"/>
        </w:rPr>
        <w:t> </w:t>
      </w:r>
      <w:r>
        <w:rPr>
          <w:color w:val="414042"/>
        </w:rPr>
        <w:t>del</w:t>
      </w:r>
      <w:r>
        <w:rPr>
          <w:color w:val="414042"/>
          <w:spacing w:val="-6"/>
        </w:rPr>
        <w:t> </w:t>
      </w:r>
      <w:r>
        <w:rPr>
          <w:color w:val="414042"/>
        </w:rPr>
        <w:t>grupo</w:t>
      </w:r>
      <w:r>
        <w:rPr>
          <w:color w:val="414042"/>
          <w:spacing w:val="-6"/>
        </w:rPr>
        <w:t> </w:t>
      </w:r>
      <w:r>
        <w:rPr>
          <w:color w:val="414042"/>
        </w:rPr>
        <w:t>B</w:t>
      </w:r>
      <w:r>
        <w:rPr>
          <w:color w:val="414042"/>
          <w:spacing w:val="-6"/>
        </w:rPr>
        <w:t> </w:t>
      </w:r>
      <w:r>
        <w:rPr>
          <w:color w:val="414042"/>
        </w:rPr>
        <w:t>exige</w:t>
      </w:r>
      <w:r>
        <w:rPr>
          <w:color w:val="414042"/>
          <w:spacing w:val="-6"/>
        </w:rPr>
        <w:t> </w:t>
      </w:r>
      <w:r>
        <w:rPr>
          <w:color w:val="414042"/>
        </w:rPr>
        <w:t>mayor </w:t>
      </w:r>
      <w:r>
        <w:rPr>
          <w:color w:val="414042"/>
          <w:spacing w:val="2"/>
        </w:rPr>
        <w:t>participación</w:t>
      </w:r>
      <w:r>
        <w:rPr>
          <w:color w:val="414042"/>
          <w:spacing w:val="-26"/>
        </w:rPr>
        <w:t> </w:t>
      </w:r>
      <w:r>
        <w:rPr>
          <w:color w:val="414042"/>
        </w:rPr>
        <w:t>y</w:t>
      </w:r>
      <w:r>
        <w:rPr>
          <w:color w:val="414042"/>
          <w:spacing w:val="-26"/>
        </w:rPr>
        <w:t> </w:t>
      </w:r>
      <w:r>
        <w:rPr>
          <w:color w:val="414042"/>
        </w:rPr>
        <w:t>coherencia</w:t>
      </w:r>
      <w:r>
        <w:rPr>
          <w:color w:val="414042"/>
          <w:spacing w:val="-26"/>
        </w:rPr>
        <w:t> </w:t>
      </w:r>
      <w:r>
        <w:rPr>
          <w:color w:val="414042"/>
        </w:rPr>
        <w:t>en</w:t>
      </w:r>
      <w:r>
        <w:rPr>
          <w:color w:val="414042"/>
          <w:spacing w:val="-26"/>
        </w:rPr>
        <w:t> </w:t>
      </w:r>
      <w:r>
        <w:rPr>
          <w:color w:val="414042"/>
        </w:rPr>
        <w:t>los</w:t>
      </w:r>
      <w:r>
        <w:rPr>
          <w:color w:val="414042"/>
          <w:spacing w:val="-26"/>
        </w:rPr>
        <w:t> </w:t>
      </w:r>
      <w:r>
        <w:rPr>
          <w:color w:val="414042"/>
        </w:rPr>
        <w:t>alumnos</w:t>
      </w:r>
      <w:r>
        <w:rPr>
          <w:color w:val="414042"/>
          <w:spacing w:val="-26"/>
        </w:rPr>
        <w:t> </w:t>
      </w:r>
      <w:r>
        <w:rPr>
          <w:color w:val="414042"/>
        </w:rPr>
        <w:t>que</w:t>
      </w:r>
      <w:r>
        <w:rPr>
          <w:color w:val="414042"/>
          <w:spacing w:val="-26"/>
        </w:rPr>
        <w:t> </w:t>
      </w:r>
      <w:r>
        <w:rPr>
          <w:color w:val="414042"/>
        </w:rPr>
        <w:t>la</w:t>
      </w:r>
      <w:r>
        <w:rPr>
          <w:color w:val="414042"/>
          <w:spacing w:val="-26"/>
        </w:rPr>
        <w:t> </w:t>
      </w:r>
      <w:r>
        <w:rPr>
          <w:color w:val="414042"/>
        </w:rPr>
        <w:t>profesora</w:t>
      </w:r>
      <w:r>
        <w:rPr>
          <w:color w:val="414042"/>
          <w:spacing w:val="-38"/>
        </w:rPr>
        <w:t> </w:t>
      </w:r>
      <w:r>
        <w:rPr>
          <w:color w:val="414042"/>
        </w:rPr>
        <w:t>A.</w:t>
      </w:r>
      <w:r>
        <w:rPr>
          <w:color w:val="414042"/>
          <w:spacing w:val="-38"/>
        </w:rPr>
        <w:t> </w:t>
      </w:r>
      <w:r>
        <w:rPr>
          <w:color w:val="414042"/>
        </w:rPr>
        <w:t>esto</w:t>
      </w:r>
      <w:r>
        <w:rPr>
          <w:color w:val="414042"/>
          <w:spacing w:val="-26"/>
        </w:rPr>
        <w:t> </w:t>
      </w:r>
      <w:r>
        <w:rPr>
          <w:color w:val="414042"/>
        </w:rPr>
        <w:t>apoya</w:t>
      </w:r>
      <w:r>
        <w:rPr>
          <w:color w:val="414042"/>
          <w:spacing w:val="-26"/>
        </w:rPr>
        <w:t> </w:t>
      </w:r>
      <w:r>
        <w:rPr>
          <w:color w:val="414042"/>
        </w:rPr>
        <w:t>lo expuesto</w:t>
      </w:r>
      <w:r>
        <w:rPr>
          <w:color w:val="414042"/>
          <w:spacing w:val="-15"/>
        </w:rPr>
        <w:t> </w:t>
      </w:r>
      <w:r>
        <w:rPr>
          <w:color w:val="414042"/>
        </w:rPr>
        <w:t>por</w:t>
      </w:r>
      <w:r>
        <w:rPr>
          <w:color w:val="414042"/>
          <w:spacing w:val="46"/>
        </w:rPr>
        <w:t> </w:t>
      </w:r>
      <w:r>
        <w:rPr>
          <w:color w:val="414042"/>
        </w:rPr>
        <w:t>Prados</w:t>
      </w:r>
      <w:r>
        <w:rPr>
          <w:color w:val="414042"/>
          <w:spacing w:val="-15"/>
        </w:rPr>
        <w:t> </w:t>
      </w:r>
      <w:r>
        <w:rPr>
          <w:color w:val="414042"/>
        </w:rPr>
        <w:t>y</w:t>
      </w:r>
      <w:r>
        <w:rPr>
          <w:color w:val="414042"/>
          <w:spacing w:val="-15"/>
        </w:rPr>
        <w:t> </w:t>
      </w:r>
      <w:r>
        <w:rPr>
          <w:color w:val="414042"/>
        </w:rPr>
        <w:t>Cubero</w:t>
      </w:r>
      <w:r>
        <w:rPr>
          <w:color w:val="414042"/>
          <w:spacing w:val="-15"/>
        </w:rPr>
        <w:t> </w:t>
      </w:r>
      <w:r>
        <w:rPr>
          <w:color w:val="414042"/>
        </w:rPr>
        <w:t>(2005),</w:t>
      </w:r>
      <w:r>
        <w:rPr>
          <w:color w:val="414042"/>
          <w:spacing w:val="-31"/>
        </w:rPr>
        <w:t> </w:t>
      </w:r>
      <w:r>
        <w:rPr>
          <w:color w:val="414042"/>
        </w:rPr>
        <w:t>ya</w:t>
      </w:r>
      <w:r>
        <w:rPr>
          <w:color w:val="414042"/>
          <w:spacing w:val="-15"/>
        </w:rPr>
        <w:t> </w:t>
      </w:r>
      <w:r>
        <w:rPr>
          <w:color w:val="414042"/>
        </w:rPr>
        <w:t>que</w:t>
      </w:r>
      <w:r>
        <w:rPr>
          <w:color w:val="414042"/>
          <w:spacing w:val="-15"/>
        </w:rPr>
        <w:t> </w:t>
      </w:r>
      <w:r>
        <w:rPr>
          <w:color w:val="414042"/>
        </w:rPr>
        <w:t>afirman</w:t>
      </w:r>
      <w:r>
        <w:rPr>
          <w:color w:val="414042"/>
          <w:spacing w:val="-15"/>
        </w:rPr>
        <w:t> </w:t>
      </w:r>
      <w:r>
        <w:rPr>
          <w:color w:val="414042"/>
        </w:rPr>
        <w:t>que</w:t>
      </w:r>
      <w:r>
        <w:rPr>
          <w:color w:val="414042"/>
          <w:spacing w:val="-15"/>
        </w:rPr>
        <w:t> </w:t>
      </w:r>
      <w:r>
        <w:rPr>
          <w:color w:val="414042"/>
        </w:rPr>
        <w:t>existe</w:t>
      </w:r>
      <w:r>
        <w:rPr>
          <w:color w:val="414042"/>
          <w:spacing w:val="-15"/>
        </w:rPr>
        <w:t> </w:t>
      </w:r>
      <w:r>
        <w:rPr>
          <w:color w:val="414042"/>
        </w:rPr>
        <w:t>una</w:t>
      </w:r>
      <w:r>
        <w:rPr>
          <w:color w:val="414042"/>
          <w:spacing w:val="-15"/>
        </w:rPr>
        <w:t> </w:t>
      </w:r>
      <w:r>
        <w:rPr>
          <w:color w:val="414042"/>
        </w:rPr>
        <w:t>cIara relación</w:t>
      </w:r>
      <w:r>
        <w:rPr>
          <w:color w:val="414042"/>
          <w:spacing w:val="-13"/>
        </w:rPr>
        <w:t> </w:t>
      </w:r>
      <w:r>
        <w:rPr>
          <w:color w:val="414042"/>
        </w:rPr>
        <w:t>entre</w:t>
      </w:r>
      <w:r>
        <w:rPr>
          <w:color w:val="414042"/>
          <w:spacing w:val="-13"/>
        </w:rPr>
        <w:t> </w:t>
      </w:r>
      <w:r>
        <w:rPr>
          <w:color w:val="414042"/>
        </w:rPr>
        <w:t>el</w:t>
      </w:r>
      <w:r>
        <w:rPr>
          <w:color w:val="414042"/>
          <w:spacing w:val="-13"/>
        </w:rPr>
        <w:t> </w:t>
      </w:r>
      <w:r>
        <w:rPr>
          <w:color w:val="414042"/>
        </w:rPr>
        <w:t>tipo</w:t>
      </w:r>
      <w:r>
        <w:rPr>
          <w:color w:val="414042"/>
          <w:spacing w:val="-13"/>
        </w:rPr>
        <w:t> </w:t>
      </w:r>
      <w:r>
        <w:rPr>
          <w:color w:val="414042"/>
        </w:rPr>
        <w:t>de</w:t>
      </w:r>
      <w:r>
        <w:rPr>
          <w:color w:val="414042"/>
          <w:spacing w:val="-13"/>
        </w:rPr>
        <w:t> </w:t>
      </w:r>
      <w:r>
        <w:rPr>
          <w:color w:val="414042"/>
        </w:rPr>
        <w:t>discurso</w:t>
      </w:r>
      <w:r>
        <w:rPr>
          <w:color w:val="414042"/>
          <w:spacing w:val="-13"/>
        </w:rPr>
        <w:t> </w:t>
      </w:r>
      <w:r>
        <w:rPr>
          <w:color w:val="414042"/>
        </w:rPr>
        <w:t>del</w:t>
      </w:r>
      <w:r>
        <w:rPr>
          <w:color w:val="414042"/>
          <w:spacing w:val="-13"/>
        </w:rPr>
        <w:t> </w:t>
      </w:r>
      <w:r>
        <w:rPr>
          <w:color w:val="414042"/>
        </w:rPr>
        <w:t>profesor</w:t>
      </w:r>
      <w:r>
        <w:rPr>
          <w:color w:val="414042"/>
          <w:spacing w:val="-13"/>
        </w:rPr>
        <w:t> </w:t>
      </w:r>
      <w:r>
        <w:rPr>
          <w:color w:val="414042"/>
        </w:rPr>
        <w:t>de</w:t>
      </w:r>
      <w:r>
        <w:rPr>
          <w:color w:val="414042"/>
          <w:spacing w:val="-13"/>
        </w:rPr>
        <w:t> </w:t>
      </w:r>
      <w:r>
        <w:rPr>
          <w:color w:val="414042"/>
        </w:rPr>
        <w:t>un</w:t>
      </w:r>
      <w:r>
        <w:rPr>
          <w:color w:val="414042"/>
          <w:spacing w:val="-13"/>
        </w:rPr>
        <w:t> </w:t>
      </w:r>
      <w:r>
        <w:rPr>
          <w:color w:val="414042"/>
        </w:rPr>
        <w:t>aula</w:t>
      </w:r>
      <w:r>
        <w:rPr>
          <w:color w:val="414042"/>
          <w:spacing w:val="-13"/>
        </w:rPr>
        <w:t> </w:t>
      </w:r>
      <w:r>
        <w:rPr>
          <w:color w:val="414042"/>
        </w:rPr>
        <w:t>y</w:t>
      </w:r>
      <w:r>
        <w:rPr>
          <w:color w:val="414042"/>
          <w:spacing w:val="-13"/>
        </w:rPr>
        <w:t> </w:t>
      </w:r>
      <w:r>
        <w:rPr>
          <w:color w:val="414042"/>
        </w:rPr>
        <w:t>el</w:t>
      </w:r>
      <w:r>
        <w:rPr>
          <w:color w:val="414042"/>
          <w:spacing w:val="-13"/>
        </w:rPr>
        <w:t> </w:t>
      </w:r>
      <w:r>
        <w:rPr>
          <w:color w:val="414042"/>
        </w:rPr>
        <w:t>discurso</w:t>
      </w:r>
      <w:r>
        <w:rPr>
          <w:color w:val="414042"/>
          <w:spacing w:val="-13"/>
        </w:rPr>
        <w:t> </w:t>
      </w:r>
      <w:r>
        <w:rPr>
          <w:color w:val="414042"/>
        </w:rPr>
        <w:t>que </w:t>
      </w:r>
      <w:r>
        <w:rPr>
          <w:color w:val="414042"/>
          <w:w w:val="95"/>
        </w:rPr>
        <w:t>promueve</w:t>
      </w:r>
      <w:r>
        <w:rPr>
          <w:color w:val="414042"/>
          <w:spacing w:val="-31"/>
          <w:w w:val="95"/>
        </w:rPr>
        <w:t> </w:t>
      </w:r>
      <w:r>
        <w:rPr>
          <w:color w:val="414042"/>
          <w:w w:val="95"/>
        </w:rPr>
        <w:t>en</w:t>
      </w:r>
      <w:r>
        <w:rPr>
          <w:color w:val="414042"/>
          <w:spacing w:val="-31"/>
          <w:w w:val="95"/>
        </w:rPr>
        <w:t> </w:t>
      </w:r>
      <w:r>
        <w:rPr>
          <w:color w:val="414042"/>
          <w:w w:val="95"/>
        </w:rPr>
        <w:t>sus</w:t>
      </w:r>
      <w:r>
        <w:rPr>
          <w:color w:val="414042"/>
          <w:spacing w:val="-31"/>
          <w:w w:val="95"/>
        </w:rPr>
        <w:t> </w:t>
      </w:r>
      <w:r>
        <w:rPr>
          <w:color w:val="414042"/>
          <w:w w:val="95"/>
        </w:rPr>
        <w:t>alumnos.</w:t>
      </w:r>
    </w:p>
    <w:p>
      <w:pPr>
        <w:pStyle w:val="BodyText"/>
        <w:spacing w:line="309" w:lineRule="auto" w:before="200"/>
        <w:ind w:left="120" w:right="129" w:firstLine="820"/>
        <w:jc w:val="both"/>
      </w:pPr>
      <w:r>
        <w:rPr>
          <w:color w:val="414042"/>
          <w:w w:val="95"/>
        </w:rPr>
        <w:t>En</w:t>
      </w:r>
      <w:r>
        <w:rPr>
          <w:color w:val="414042"/>
          <w:spacing w:val="-10"/>
          <w:w w:val="95"/>
        </w:rPr>
        <w:t> </w:t>
      </w:r>
      <w:r>
        <w:rPr>
          <w:color w:val="414042"/>
          <w:w w:val="95"/>
        </w:rPr>
        <w:t>cuanto</w:t>
      </w:r>
      <w:r>
        <w:rPr>
          <w:color w:val="414042"/>
          <w:spacing w:val="-10"/>
          <w:w w:val="95"/>
        </w:rPr>
        <w:t> </w:t>
      </w:r>
      <w:r>
        <w:rPr>
          <w:color w:val="414042"/>
          <w:w w:val="95"/>
        </w:rPr>
        <w:t>a</w:t>
      </w:r>
      <w:r>
        <w:rPr>
          <w:color w:val="414042"/>
          <w:spacing w:val="-10"/>
          <w:w w:val="95"/>
        </w:rPr>
        <w:t> </w:t>
      </w:r>
      <w:r>
        <w:rPr>
          <w:color w:val="414042"/>
          <w:w w:val="95"/>
        </w:rPr>
        <w:t>la</w:t>
      </w:r>
      <w:r>
        <w:rPr>
          <w:color w:val="414042"/>
          <w:spacing w:val="-10"/>
          <w:w w:val="95"/>
        </w:rPr>
        <w:t> </w:t>
      </w:r>
      <w:r>
        <w:rPr>
          <w:color w:val="414042"/>
          <w:w w:val="95"/>
        </w:rPr>
        <w:t>diferencia</w:t>
      </w:r>
      <w:r>
        <w:rPr>
          <w:color w:val="414042"/>
          <w:spacing w:val="-10"/>
          <w:w w:val="95"/>
        </w:rPr>
        <w:t> </w:t>
      </w:r>
      <w:r>
        <w:rPr>
          <w:color w:val="414042"/>
          <w:w w:val="95"/>
        </w:rPr>
        <w:t>en</w:t>
      </w:r>
      <w:r>
        <w:rPr>
          <w:color w:val="414042"/>
          <w:spacing w:val="-10"/>
          <w:w w:val="95"/>
        </w:rPr>
        <w:t> </w:t>
      </w:r>
      <w:r>
        <w:rPr>
          <w:color w:val="414042"/>
          <w:w w:val="95"/>
        </w:rPr>
        <w:t>la</w:t>
      </w:r>
      <w:r>
        <w:rPr>
          <w:color w:val="414042"/>
          <w:spacing w:val="-10"/>
          <w:w w:val="95"/>
        </w:rPr>
        <w:t> </w:t>
      </w:r>
      <w:r>
        <w:rPr>
          <w:color w:val="414042"/>
          <w:spacing w:val="2"/>
          <w:w w:val="95"/>
        </w:rPr>
        <w:t>participación</w:t>
      </w:r>
      <w:r>
        <w:rPr>
          <w:color w:val="414042"/>
          <w:spacing w:val="-10"/>
          <w:w w:val="95"/>
        </w:rPr>
        <w:t> </w:t>
      </w:r>
      <w:r>
        <w:rPr>
          <w:color w:val="414042"/>
          <w:w w:val="95"/>
        </w:rPr>
        <w:t>entre</w:t>
      </w:r>
      <w:r>
        <w:rPr>
          <w:color w:val="414042"/>
          <w:spacing w:val="-10"/>
          <w:w w:val="95"/>
        </w:rPr>
        <w:t> </w:t>
      </w:r>
      <w:r>
        <w:rPr>
          <w:color w:val="414042"/>
          <w:w w:val="95"/>
        </w:rPr>
        <w:t>hombres</w:t>
      </w:r>
      <w:r>
        <w:rPr>
          <w:color w:val="414042"/>
          <w:spacing w:val="-10"/>
          <w:w w:val="95"/>
        </w:rPr>
        <w:t> </w:t>
      </w:r>
      <w:r>
        <w:rPr>
          <w:color w:val="414042"/>
          <w:w w:val="95"/>
        </w:rPr>
        <w:t>y</w:t>
      </w:r>
      <w:r>
        <w:rPr>
          <w:color w:val="414042"/>
          <w:spacing w:val="-10"/>
          <w:w w:val="95"/>
        </w:rPr>
        <w:t> </w:t>
      </w:r>
      <w:r>
        <w:rPr>
          <w:color w:val="414042"/>
          <w:w w:val="95"/>
        </w:rPr>
        <w:t>mujeres se</w:t>
      </w:r>
      <w:r>
        <w:rPr>
          <w:color w:val="414042"/>
          <w:spacing w:val="-10"/>
          <w:w w:val="95"/>
        </w:rPr>
        <w:t> </w:t>
      </w:r>
      <w:r>
        <w:rPr>
          <w:color w:val="414042"/>
          <w:spacing w:val="2"/>
          <w:w w:val="95"/>
        </w:rPr>
        <w:t>observó</w:t>
      </w:r>
      <w:r>
        <w:rPr>
          <w:color w:val="414042"/>
          <w:spacing w:val="-10"/>
          <w:w w:val="95"/>
        </w:rPr>
        <w:t> </w:t>
      </w:r>
      <w:r>
        <w:rPr>
          <w:color w:val="414042"/>
          <w:w w:val="95"/>
        </w:rPr>
        <w:t>que</w:t>
      </w:r>
      <w:r>
        <w:rPr>
          <w:color w:val="414042"/>
          <w:spacing w:val="-10"/>
          <w:w w:val="95"/>
        </w:rPr>
        <w:t> </w:t>
      </w:r>
      <w:r>
        <w:rPr>
          <w:color w:val="414042"/>
          <w:w w:val="95"/>
        </w:rPr>
        <w:t>por</w:t>
      </w:r>
      <w:r>
        <w:rPr>
          <w:color w:val="414042"/>
          <w:spacing w:val="-10"/>
          <w:w w:val="95"/>
        </w:rPr>
        <w:t> </w:t>
      </w:r>
      <w:r>
        <w:rPr>
          <w:color w:val="414042"/>
          <w:w w:val="95"/>
        </w:rPr>
        <w:t>lo</w:t>
      </w:r>
      <w:r>
        <w:rPr>
          <w:color w:val="414042"/>
          <w:spacing w:val="-10"/>
          <w:w w:val="95"/>
        </w:rPr>
        <w:t> </w:t>
      </w:r>
      <w:r>
        <w:rPr>
          <w:color w:val="414042"/>
          <w:w w:val="95"/>
        </w:rPr>
        <w:t>regular</w:t>
      </w:r>
      <w:r>
        <w:rPr>
          <w:color w:val="414042"/>
          <w:spacing w:val="-10"/>
          <w:w w:val="95"/>
        </w:rPr>
        <w:t> </w:t>
      </w:r>
      <w:r>
        <w:rPr>
          <w:color w:val="414042"/>
          <w:w w:val="95"/>
        </w:rPr>
        <w:t>en</w:t>
      </w:r>
      <w:r>
        <w:rPr>
          <w:color w:val="414042"/>
          <w:spacing w:val="-10"/>
          <w:w w:val="95"/>
        </w:rPr>
        <w:t> </w:t>
      </w:r>
      <w:r>
        <w:rPr>
          <w:color w:val="414042"/>
          <w:w w:val="95"/>
        </w:rPr>
        <w:t>el</w:t>
      </w:r>
      <w:r>
        <w:rPr>
          <w:color w:val="414042"/>
          <w:spacing w:val="-11"/>
          <w:w w:val="95"/>
        </w:rPr>
        <w:t> </w:t>
      </w:r>
      <w:r>
        <w:rPr>
          <w:color w:val="414042"/>
          <w:w w:val="95"/>
        </w:rPr>
        <w:t>grupo</w:t>
      </w:r>
      <w:r>
        <w:rPr>
          <w:color w:val="414042"/>
          <w:spacing w:val="-30"/>
          <w:w w:val="95"/>
        </w:rPr>
        <w:t> </w:t>
      </w:r>
      <w:r>
        <w:rPr>
          <w:color w:val="414042"/>
          <w:w w:val="95"/>
        </w:rPr>
        <w:t>A</w:t>
      </w:r>
      <w:r>
        <w:rPr>
          <w:color w:val="414042"/>
          <w:spacing w:val="-10"/>
          <w:w w:val="95"/>
        </w:rPr>
        <w:t> </w:t>
      </w:r>
      <w:r>
        <w:rPr>
          <w:color w:val="414042"/>
          <w:w w:val="95"/>
        </w:rPr>
        <w:t>la</w:t>
      </w:r>
      <w:r>
        <w:rPr>
          <w:color w:val="414042"/>
          <w:spacing w:val="-10"/>
          <w:w w:val="95"/>
        </w:rPr>
        <w:t> </w:t>
      </w:r>
      <w:r>
        <w:rPr>
          <w:color w:val="414042"/>
          <w:w w:val="95"/>
        </w:rPr>
        <w:t>maestra</w:t>
      </w:r>
      <w:r>
        <w:rPr>
          <w:color w:val="414042"/>
          <w:spacing w:val="-10"/>
          <w:w w:val="95"/>
        </w:rPr>
        <w:t> </w:t>
      </w:r>
      <w:r>
        <w:rPr>
          <w:color w:val="414042"/>
          <w:w w:val="95"/>
        </w:rPr>
        <w:t>daba</w:t>
      </w:r>
      <w:r>
        <w:rPr>
          <w:color w:val="414042"/>
          <w:spacing w:val="-10"/>
          <w:w w:val="95"/>
        </w:rPr>
        <w:t> </w:t>
      </w:r>
      <w:r>
        <w:rPr>
          <w:color w:val="414042"/>
          <w:w w:val="95"/>
        </w:rPr>
        <w:t>la</w:t>
      </w:r>
      <w:r>
        <w:rPr>
          <w:color w:val="414042"/>
          <w:spacing w:val="-10"/>
          <w:w w:val="95"/>
        </w:rPr>
        <w:t> </w:t>
      </w:r>
      <w:r>
        <w:rPr>
          <w:color w:val="414042"/>
          <w:spacing w:val="2"/>
          <w:w w:val="95"/>
        </w:rPr>
        <w:t>participación</w:t>
      </w:r>
      <w:r>
        <w:rPr>
          <w:color w:val="414042"/>
          <w:spacing w:val="-10"/>
          <w:w w:val="95"/>
        </w:rPr>
        <w:t> </w:t>
      </w:r>
      <w:r>
        <w:rPr>
          <w:color w:val="414042"/>
          <w:w w:val="95"/>
        </w:rPr>
        <w:t>a los</w:t>
      </w:r>
      <w:r>
        <w:rPr>
          <w:color w:val="414042"/>
          <w:spacing w:val="-4"/>
          <w:w w:val="95"/>
        </w:rPr>
        <w:t> </w:t>
      </w:r>
      <w:r>
        <w:rPr>
          <w:color w:val="414042"/>
          <w:w w:val="95"/>
        </w:rPr>
        <w:t>alumnos</w:t>
      </w:r>
      <w:r>
        <w:rPr>
          <w:color w:val="414042"/>
          <w:spacing w:val="-4"/>
          <w:w w:val="95"/>
        </w:rPr>
        <w:t> </w:t>
      </w:r>
      <w:r>
        <w:rPr>
          <w:color w:val="414042"/>
          <w:w w:val="95"/>
        </w:rPr>
        <w:t>y</w:t>
      </w:r>
      <w:r>
        <w:rPr>
          <w:color w:val="414042"/>
          <w:spacing w:val="-4"/>
          <w:w w:val="95"/>
        </w:rPr>
        <w:t> </w:t>
      </w:r>
      <w:r>
        <w:rPr>
          <w:color w:val="414042"/>
          <w:w w:val="95"/>
        </w:rPr>
        <w:t>casi</w:t>
      </w:r>
      <w:r>
        <w:rPr>
          <w:color w:val="414042"/>
          <w:spacing w:val="-4"/>
          <w:w w:val="95"/>
        </w:rPr>
        <w:t> </w:t>
      </w:r>
      <w:r>
        <w:rPr>
          <w:color w:val="414042"/>
          <w:w w:val="95"/>
        </w:rPr>
        <w:t>no</w:t>
      </w:r>
      <w:r>
        <w:rPr>
          <w:color w:val="414042"/>
          <w:spacing w:val="-4"/>
          <w:w w:val="95"/>
        </w:rPr>
        <w:t> </w:t>
      </w:r>
      <w:r>
        <w:rPr>
          <w:color w:val="414042"/>
          <w:w w:val="95"/>
        </w:rPr>
        <w:t>pedía</w:t>
      </w:r>
      <w:r>
        <w:rPr>
          <w:color w:val="414042"/>
          <w:spacing w:val="-4"/>
          <w:w w:val="95"/>
        </w:rPr>
        <w:t> </w:t>
      </w:r>
      <w:r>
        <w:rPr>
          <w:color w:val="414042"/>
          <w:w w:val="95"/>
        </w:rPr>
        <w:t>la</w:t>
      </w:r>
      <w:r>
        <w:rPr>
          <w:color w:val="414042"/>
          <w:spacing w:val="-4"/>
          <w:w w:val="95"/>
        </w:rPr>
        <w:t> </w:t>
      </w:r>
      <w:r>
        <w:rPr>
          <w:color w:val="414042"/>
          <w:spacing w:val="2"/>
          <w:w w:val="95"/>
        </w:rPr>
        <w:t>intervención</w:t>
      </w:r>
      <w:r>
        <w:rPr>
          <w:color w:val="414042"/>
          <w:spacing w:val="-4"/>
          <w:w w:val="95"/>
        </w:rPr>
        <w:t> </w:t>
      </w:r>
      <w:r>
        <w:rPr>
          <w:color w:val="414042"/>
          <w:w w:val="95"/>
        </w:rPr>
        <w:t>de</w:t>
      </w:r>
      <w:r>
        <w:rPr>
          <w:color w:val="414042"/>
          <w:spacing w:val="-4"/>
          <w:w w:val="95"/>
        </w:rPr>
        <w:t> </w:t>
      </w:r>
      <w:r>
        <w:rPr>
          <w:color w:val="414042"/>
          <w:w w:val="95"/>
        </w:rPr>
        <w:t>las</w:t>
      </w:r>
      <w:r>
        <w:rPr>
          <w:color w:val="414042"/>
          <w:spacing w:val="-4"/>
          <w:w w:val="95"/>
        </w:rPr>
        <w:t> </w:t>
      </w:r>
      <w:r>
        <w:rPr>
          <w:color w:val="414042"/>
          <w:w w:val="95"/>
        </w:rPr>
        <w:t>alumnas.</w:t>
      </w:r>
      <w:r>
        <w:rPr>
          <w:color w:val="414042"/>
          <w:spacing w:val="-23"/>
          <w:w w:val="95"/>
        </w:rPr>
        <w:t> </w:t>
      </w:r>
      <w:r>
        <w:rPr>
          <w:color w:val="414042"/>
          <w:w w:val="95"/>
        </w:rPr>
        <w:t>Esto</w:t>
      </w:r>
      <w:r>
        <w:rPr>
          <w:color w:val="414042"/>
          <w:spacing w:val="-4"/>
          <w:w w:val="95"/>
        </w:rPr>
        <w:t> </w:t>
      </w:r>
      <w:r>
        <w:rPr>
          <w:color w:val="414042"/>
          <w:w w:val="95"/>
        </w:rPr>
        <w:t>se</w:t>
      </w:r>
      <w:r>
        <w:rPr>
          <w:color w:val="414042"/>
          <w:spacing w:val="-4"/>
          <w:w w:val="95"/>
        </w:rPr>
        <w:t> </w:t>
      </w:r>
      <w:r>
        <w:rPr>
          <w:color w:val="414042"/>
          <w:w w:val="95"/>
        </w:rPr>
        <w:t>corrobora con Io expuesto en eI trabajo de Chaves (2005) que como ya se mencionó, afirma</w:t>
      </w:r>
      <w:r>
        <w:rPr>
          <w:color w:val="414042"/>
          <w:spacing w:val="-47"/>
          <w:w w:val="95"/>
        </w:rPr>
        <w:t> </w:t>
      </w:r>
      <w:r>
        <w:rPr>
          <w:color w:val="414042"/>
          <w:w w:val="95"/>
        </w:rPr>
        <w:t>que</w:t>
      </w:r>
      <w:r>
        <w:rPr>
          <w:color w:val="414042"/>
          <w:spacing w:val="-47"/>
          <w:w w:val="95"/>
        </w:rPr>
        <w:t> </w:t>
      </w:r>
      <w:r>
        <w:rPr>
          <w:color w:val="414042"/>
          <w:w w:val="95"/>
        </w:rPr>
        <w:t>Ios</w:t>
      </w:r>
      <w:r>
        <w:rPr>
          <w:color w:val="414042"/>
          <w:spacing w:val="-47"/>
          <w:w w:val="95"/>
        </w:rPr>
        <w:t> </w:t>
      </w:r>
      <w:r>
        <w:rPr>
          <w:color w:val="414042"/>
          <w:w w:val="95"/>
        </w:rPr>
        <w:t>varones</w:t>
      </w:r>
      <w:r>
        <w:rPr>
          <w:color w:val="414042"/>
          <w:spacing w:val="-47"/>
          <w:w w:val="95"/>
        </w:rPr>
        <w:t> </w:t>
      </w:r>
      <w:r>
        <w:rPr>
          <w:color w:val="414042"/>
          <w:spacing w:val="2"/>
          <w:w w:val="95"/>
        </w:rPr>
        <w:t>participaban</w:t>
      </w:r>
      <w:r>
        <w:rPr>
          <w:color w:val="414042"/>
          <w:spacing w:val="-47"/>
          <w:w w:val="95"/>
        </w:rPr>
        <w:t> </w:t>
      </w:r>
      <w:r>
        <w:rPr>
          <w:color w:val="414042"/>
          <w:w w:val="95"/>
        </w:rPr>
        <w:t>con</w:t>
      </w:r>
      <w:r>
        <w:rPr>
          <w:color w:val="414042"/>
          <w:spacing w:val="-47"/>
          <w:w w:val="95"/>
        </w:rPr>
        <w:t> </w:t>
      </w:r>
      <w:r>
        <w:rPr>
          <w:color w:val="414042"/>
          <w:w w:val="95"/>
        </w:rPr>
        <w:t>mayor</w:t>
      </w:r>
      <w:r>
        <w:rPr>
          <w:color w:val="414042"/>
          <w:spacing w:val="-47"/>
          <w:w w:val="95"/>
        </w:rPr>
        <w:t> </w:t>
      </w:r>
      <w:r>
        <w:rPr>
          <w:color w:val="414042"/>
          <w:w w:val="95"/>
        </w:rPr>
        <w:t>frecuencia</w:t>
      </w:r>
      <w:r>
        <w:rPr>
          <w:color w:val="414042"/>
          <w:spacing w:val="-47"/>
          <w:w w:val="95"/>
        </w:rPr>
        <w:t> </w:t>
      </w:r>
      <w:r>
        <w:rPr>
          <w:color w:val="414042"/>
          <w:w w:val="95"/>
        </w:rPr>
        <w:t>durante</w:t>
      </w:r>
      <w:r>
        <w:rPr>
          <w:color w:val="414042"/>
          <w:spacing w:val="-47"/>
          <w:w w:val="95"/>
        </w:rPr>
        <w:t> </w:t>
      </w:r>
      <w:r>
        <w:rPr>
          <w:color w:val="414042"/>
          <w:w w:val="95"/>
        </w:rPr>
        <w:t>Ios</w:t>
      </w:r>
      <w:r>
        <w:rPr>
          <w:color w:val="414042"/>
          <w:spacing w:val="-47"/>
          <w:w w:val="95"/>
        </w:rPr>
        <w:t> </w:t>
      </w:r>
      <w:r>
        <w:rPr>
          <w:color w:val="414042"/>
          <w:w w:val="95"/>
        </w:rPr>
        <w:t>diferentes momentos de la jornada escolar, se les da en mayor medida la palabra y</w:t>
      </w:r>
      <w:r>
        <w:rPr>
          <w:color w:val="414042"/>
          <w:spacing w:val="-4"/>
          <w:w w:val="95"/>
        </w:rPr>
        <w:t> </w:t>
      </w:r>
      <w:r>
        <w:rPr>
          <w:color w:val="414042"/>
          <w:w w:val="95"/>
        </w:rPr>
        <w:t>son</w:t>
      </w:r>
    </w:p>
    <w:p>
      <w:pPr>
        <w:pStyle w:val="BodyText"/>
        <w:spacing w:before="5"/>
        <w:rPr>
          <w:sz w:val="21"/>
        </w:rPr>
      </w:pPr>
    </w:p>
    <w:p>
      <w:pPr>
        <w:pStyle w:val="Heading2"/>
        <w:spacing w:before="57"/>
        <w:ind w:right="591"/>
        <w:jc w:val="right"/>
      </w:pPr>
      <w:r>
        <w:rPr>
          <w:color w:val="5F7456"/>
          <w:w w:val="90"/>
        </w:rPr>
        <w:t>75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471">
            <wp:simplePos x="0" y="0"/>
            <wp:positionH relativeFrom="page">
              <wp:posOffset>0</wp:posOffset>
            </wp:positionH>
            <wp:positionV relativeFrom="page">
              <wp:posOffset>0</wp:posOffset>
            </wp:positionV>
            <wp:extent cx="7772400" cy="10058399"/>
            <wp:effectExtent l="0" t="0" r="0" b="0"/>
            <wp:wrapNone/>
            <wp:docPr id="139" name="image7.png" descr=""/>
            <wp:cNvGraphicFramePr>
              <a:graphicFrameLocks noChangeAspect="1"/>
            </wp:cNvGraphicFramePr>
            <a:graphic>
              <a:graphicData uri="http://schemas.openxmlformats.org/drawingml/2006/picture">
                <pic:pic>
                  <pic:nvPicPr>
                    <pic:cNvPr id="14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jc w:val="both"/>
      </w:pPr>
      <w:r>
        <w:rPr>
          <w:color w:val="414042"/>
          <w:w w:val="95"/>
        </w:rPr>
        <w:t>los que muestran algún ejercicio para que sus compañeras y sus compañeros lo</w:t>
      </w:r>
      <w:r>
        <w:rPr>
          <w:color w:val="414042"/>
          <w:spacing w:val="-10"/>
          <w:w w:val="95"/>
        </w:rPr>
        <w:t> </w:t>
      </w:r>
      <w:r>
        <w:rPr>
          <w:color w:val="414042"/>
          <w:w w:val="95"/>
        </w:rPr>
        <w:t>repitieran.</w:t>
      </w:r>
      <w:r>
        <w:rPr>
          <w:color w:val="414042"/>
          <w:spacing w:val="-26"/>
          <w:w w:val="95"/>
        </w:rPr>
        <w:t> </w:t>
      </w:r>
      <w:r>
        <w:rPr>
          <w:color w:val="414042"/>
          <w:w w:val="95"/>
        </w:rPr>
        <w:t>Es</w:t>
      </w:r>
      <w:r>
        <w:rPr>
          <w:color w:val="414042"/>
          <w:spacing w:val="-10"/>
          <w:w w:val="95"/>
        </w:rPr>
        <w:t> </w:t>
      </w:r>
      <w:r>
        <w:rPr>
          <w:color w:val="414042"/>
          <w:spacing w:val="-3"/>
          <w:w w:val="95"/>
        </w:rPr>
        <w:t>decir,</w:t>
      </w:r>
      <w:r>
        <w:rPr>
          <w:color w:val="414042"/>
          <w:spacing w:val="-26"/>
          <w:w w:val="95"/>
        </w:rPr>
        <w:t> </w:t>
      </w:r>
      <w:r>
        <w:rPr>
          <w:color w:val="414042"/>
          <w:w w:val="95"/>
        </w:rPr>
        <w:t>la</w:t>
      </w:r>
      <w:r>
        <w:rPr>
          <w:color w:val="414042"/>
          <w:spacing w:val="-10"/>
          <w:w w:val="95"/>
        </w:rPr>
        <w:t> </w:t>
      </w:r>
      <w:r>
        <w:rPr>
          <w:color w:val="414042"/>
          <w:w w:val="95"/>
        </w:rPr>
        <w:t>maestra</w:t>
      </w:r>
      <w:r>
        <w:rPr>
          <w:color w:val="414042"/>
          <w:spacing w:val="-10"/>
          <w:w w:val="95"/>
        </w:rPr>
        <w:t> </w:t>
      </w:r>
      <w:r>
        <w:rPr>
          <w:color w:val="414042"/>
          <w:w w:val="95"/>
        </w:rPr>
        <w:t>es</w:t>
      </w:r>
      <w:r>
        <w:rPr>
          <w:color w:val="414042"/>
          <w:spacing w:val="-10"/>
          <w:w w:val="95"/>
        </w:rPr>
        <w:t> </w:t>
      </w:r>
      <w:r>
        <w:rPr>
          <w:color w:val="414042"/>
          <w:w w:val="95"/>
        </w:rPr>
        <w:t>la</w:t>
      </w:r>
      <w:r>
        <w:rPr>
          <w:color w:val="414042"/>
          <w:spacing w:val="-10"/>
          <w:w w:val="95"/>
        </w:rPr>
        <w:t> </w:t>
      </w:r>
      <w:r>
        <w:rPr>
          <w:color w:val="414042"/>
          <w:w w:val="95"/>
        </w:rPr>
        <w:t>que</w:t>
      </w:r>
      <w:r>
        <w:rPr>
          <w:color w:val="414042"/>
          <w:spacing w:val="-10"/>
          <w:w w:val="95"/>
        </w:rPr>
        <w:t> </w:t>
      </w:r>
      <w:r>
        <w:rPr>
          <w:color w:val="414042"/>
          <w:w w:val="95"/>
        </w:rPr>
        <w:t>fomenta</w:t>
      </w:r>
      <w:r>
        <w:rPr>
          <w:color w:val="414042"/>
          <w:spacing w:val="-10"/>
          <w:w w:val="95"/>
        </w:rPr>
        <w:t> </w:t>
      </w:r>
      <w:r>
        <w:rPr>
          <w:color w:val="414042"/>
          <w:w w:val="95"/>
        </w:rPr>
        <w:t>las</w:t>
      </w:r>
      <w:r>
        <w:rPr>
          <w:color w:val="414042"/>
          <w:spacing w:val="-10"/>
          <w:w w:val="95"/>
        </w:rPr>
        <w:t> </w:t>
      </w:r>
      <w:r>
        <w:rPr>
          <w:color w:val="414042"/>
          <w:w w:val="95"/>
        </w:rPr>
        <w:t>diferencias</w:t>
      </w:r>
      <w:r>
        <w:rPr>
          <w:color w:val="414042"/>
          <w:spacing w:val="-10"/>
          <w:w w:val="95"/>
        </w:rPr>
        <w:t> </w:t>
      </w:r>
      <w:r>
        <w:rPr>
          <w:color w:val="414042"/>
          <w:w w:val="95"/>
        </w:rPr>
        <w:t>de</w:t>
      </w:r>
      <w:r>
        <w:rPr>
          <w:color w:val="414042"/>
          <w:spacing w:val="-10"/>
          <w:w w:val="95"/>
        </w:rPr>
        <w:t> </w:t>
      </w:r>
      <w:r>
        <w:rPr>
          <w:color w:val="414042"/>
          <w:w w:val="95"/>
        </w:rPr>
        <w:t>género en la clase desde el momento que le da la pauta para que los niños sean los que </w:t>
      </w:r>
      <w:r>
        <w:rPr>
          <w:color w:val="414042"/>
          <w:spacing w:val="2"/>
          <w:w w:val="95"/>
        </w:rPr>
        <w:t>intervengan </w:t>
      </w:r>
      <w:r>
        <w:rPr>
          <w:color w:val="414042"/>
          <w:w w:val="95"/>
        </w:rPr>
        <w:t>en Ia </w:t>
      </w:r>
      <w:r>
        <w:rPr>
          <w:color w:val="414042"/>
          <w:spacing w:val="2"/>
          <w:w w:val="95"/>
        </w:rPr>
        <w:t>cIase, </w:t>
      </w:r>
      <w:r>
        <w:rPr>
          <w:color w:val="414042"/>
          <w:w w:val="95"/>
        </w:rPr>
        <w:t>es entonces como Io expresa </w:t>
      </w:r>
      <w:r>
        <w:rPr>
          <w:color w:val="414042"/>
          <w:spacing w:val="2"/>
          <w:w w:val="95"/>
        </w:rPr>
        <w:t>Cortes </w:t>
      </w:r>
      <w:r>
        <w:rPr>
          <w:color w:val="414042"/>
          <w:w w:val="95"/>
        </w:rPr>
        <w:t>(2007) que el</w:t>
      </w:r>
      <w:r>
        <w:rPr>
          <w:color w:val="414042"/>
          <w:spacing w:val="-13"/>
          <w:w w:val="95"/>
        </w:rPr>
        <w:t> </w:t>
      </w:r>
      <w:r>
        <w:rPr>
          <w:color w:val="414042"/>
          <w:w w:val="95"/>
        </w:rPr>
        <w:t>lenguaje</w:t>
      </w:r>
      <w:r>
        <w:rPr>
          <w:color w:val="414042"/>
          <w:spacing w:val="-13"/>
          <w:w w:val="95"/>
        </w:rPr>
        <w:t> </w:t>
      </w:r>
      <w:r>
        <w:rPr>
          <w:color w:val="414042"/>
          <w:w w:val="95"/>
        </w:rPr>
        <w:t>y</w:t>
      </w:r>
      <w:r>
        <w:rPr>
          <w:color w:val="414042"/>
          <w:spacing w:val="-13"/>
          <w:w w:val="95"/>
        </w:rPr>
        <w:t> </w:t>
      </w:r>
      <w:r>
        <w:rPr>
          <w:color w:val="414042"/>
          <w:w w:val="95"/>
        </w:rPr>
        <w:t>el</w:t>
      </w:r>
      <w:r>
        <w:rPr>
          <w:color w:val="414042"/>
          <w:spacing w:val="-13"/>
          <w:w w:val="95"/>
        </w:rPr>
        <w:t> </w:t>
      </w:r>
      <w:r>
        <w:rPr>
          <w:color w:val="414042"/>
          <w:w w:val="95"/>
        </w:rPr>
        <w:t>discurso</w:t>
      </w:r>
      <w:r>
        <w:rPr>
          <w:color w:val="414042"/>
          <w:spacing w:val="-13"/>
          <w:w w:val="95"/>
        </w:rPr>
        <w:t> </w:t>
      </w:r>
      <w:r>
        <w:rPr>
          <w:color w:val="414042"/>
          <w:w w:val="95"/>
        </w:rPr>
        <w:t>como</w:t>
      </w:r>
      <w:r>
        <w:rPr>
          <w:color w:val="414042"/>
          <w:spacing w:val="-13"/>
          <w:w w:val="95"/>
        </w:rPr>
        <w:t> </w:t>
      </w:r>
      <w:r>
        <w:rPr>
          <w:color w:val="414042"/>
          <w:w w:val="95"/>
        </w:rPr>
        <w:t>tal</w:t>
      </w:r>
      <w:r>
        <w:rPr>
          <w:color w:val="414042"/>
          <w:spacing w:val="-13"/>
          <w:w w:val="95"/>
        </w:rPr>
        <w:t> </w:t>
      </w:r>
      <w:r>
        <w:rPr>
          <w:color w:val="414042"/>
          <w:w w:val="95"/>
        </w:rPr>
        <w:t>es</w:t>
      </w:r>
      <w:r>
        <w:rPr>
          <w:color w:val="414042"/>
          <w:spacing w:val="-13"/>
          <w:w w:val="95"/>
        </w:rPr>
        <w:t> </w:t>
      </w:r>
      <w:r>
        <w:rPr>
          <w:color w:val="414042"/>
          <w:w w:val="95"/>
        </w:rPr>
        <w:t>uno</w:t>
      </w:r>
      <w:r>
        <w:rPr>
          <w:color w:val="414042"/>
          <w:spacing w:val="-13"/>
          <w:w w:val="95"/>
        </w:rPr>
        <w:t> </w:t>
      </w:r>
      <w:r>
        <w:rPr>
          <w:color w:val="414042"/>
          <w:w w:val="95"/>
        </w:rPr>
        <w:t>de</w:t>
      </w:r>
      <w:r>
        <w:rPr>
          <w:color w:val="414042"/>
          <w:spacing w:val="-13"/>
          <w:w w:val="95"/>
        </w:rPr>
        <w:t> </w:t>
      </w:r>
      <w:r>
        <w:rPr>
          <w:color w:val="414042"/>
          <w:w w:val="95"/>
        </w:rPr>
        <w:t>los</w:t>
      </w:r>
      <w:r>
        <w:rPr>
          <w:color w:val="414042"/>
          <w:spacing w:val="-13"/>
          <w:w w:val="95"/>
        </w:rPr>
        <w:t> </w:t>
      </w:r>
      <w:r>
        <w:rPr>
          <w:color w:val="414042"/>
          <w:w w:val="95"/>
        </w:rPr>
        <w:t>factores</w:t>
      </w:r>
      <w:r>
        <w:rPr>
          <w:color w:val="414042"/>
          <w:spacing w:val="-13"/>
          <w:w w:val="95"/>
        </w:rPr>
        <w:t> </w:t>
      </w:r>
      <w:r>
        <w:rPr>
          <w:color w:val="414042"/>
          <w:w w:val="95"/>
        </w:rPr>
        <w:t>que</w:t>
      </w:r>
      <w:r>
        <w:rPr>
          <w:color w:val="414042"/>
          <w:spacing w:val="-13"/>
          <w:w w:val="95"/>
        </w:rPr>
        <w:t> </w:t>
      </w:r>
      <w:r>
        <w:rPr>
          <w:color w:val="414042"/>
          <w:spacing w:val="2"/>
          <w:w w:val="95"/>
        </w:rPr>
        <w:t>intervienen</w:t>
      </w:r>
      <w:r>
        <w:rPr>
          <w:color w:val="414042"/>
          <w:spacing w:val="-13"/>
          <w:w w:val="95"/>
        </w:rPr>
        <w:t> </w:t>
      </w:r>
      <w:r>
        <w:rPr>
          <w:color w:val="414042"/>
          <w:w w:val="95"/>
        </w:rPr>
        <w:t>en</w:t>
      </w:r>
      <w:r>
        <w:rPr>
          <w:color w:val="414042"/>
          <w:spacing w:val="-13"/>
          <w:w w:val="95"/>
        </w:rPr>
        <w:t> </w:t>
      </w:r>
      <w:r>
        <w:rPr>
          <w:color w:val="414042"/>
          <w:w w:val="95"/>
        </w:rPr>
        <w:t>la construcción</w:t>
      </w:r>
      <w:r>
        <w:rPr>
          <w:color w:val="414042"/>
          <w:spacing w:val="-47"/>
          <w:w w:val="95"/>
        </w:rPr>
        <w:t> </w:t>
      </w:r>
      <w:r>
        <w:rPr>
          <w:color w:val="414042"/>
          <w:w w:val="95"/>
        </w:rPr>
        <w:t>del</w:t>
      </w:r>
      <w:r>
        <w:rPr>
          <w:color w:val="414042"/>
          <w:spacing w:val="-47"/>
          <w:w w:val="95"/>
        </w:rPr>
        <w:t> </w:t>
      </w:r>
      <w:r>
        <w:rPr>
          <w:color w:val="414042"/>
          <w:w w:val="95"/>
        </w:rPr>
        <w:t>género.</w:t>
      </w:r>
    </w:p>
    <w:p>
      <w:pPr>
        <w:pStyle w:val="BodyText"/>
        <w:spacing w:line="309" w:lineRule="auto" w:before="200"/>
        <w:ind w:left="160" w:right="111" w:firstLine="820"/>
        <w:jc w:val="both"/>
      </w:pPr>
      <w:r>
        <w:rPr>
          <w:color w:val="414042"/>
        </w:rPr>
        <w:t>A</w:t>
      </w:r>
      <w:r>
        <w:rPr>
          <w:color w:val="414042"/>
          <w:spacing w:val="-6"/>
        </w:rPr>
        <w:t> </w:t>
      </w:r>
      <w:r>
        <w:rPr>
          <w:color w:val="414042"/>
        </w:rPr>
        <w:t>diferencia</w:t>
      </w:r>
      <w:r>
        <w:rPr>
          <w:color w:val="414042"/>
          <w:spacing w:val="-6"/>
        </w:rPr>
        <w:t> </w:t>
      </w:r>
      <w:r>
        <w:rPr>
          <w:color w:val="414042"/>
        </w:rPr>
        <w:t>del</w:t>
      </w:r>
      <w:r>
        <w:rPr>
          <w:color w:val="414042"/>
          <w:spacing w:val="-6"/>
        </w:rPr>
        <w:t> </w:t>
      </w:r>
      <w:r>
        <w:rPr>
          <w:color w:val="414042"/>
        </w:rPr>
        <w:t>grupo</w:t>
      </w:r>
      <w:r>
        <w:rPr>
          <w:color w:val="414042"/>
          <w:spacing w:val="-22"/>
        </w:rPr>
        <w:t> </w:t>
      </w:r>
      <w:r>
        <w:rPr>
          <w:color w:val="414042"/>
        </w:rPr>
        <w:t>A,</w:t>
      </w:r>
      <w:r>
        <w:rPr>
          <w:color w:val="414042"/>
          <w:spacing w:val="-22"/>
        </w:rPr>
        <w:t> </w:t>
      </w:r>
      <w:r>
        <w:rPr>
          <w:color w:val="414042"/>
        </w:rPr>
        <w:t>en</w:t>
      </w:r>
      <w:r>
        <w:rPr>
          <w:color w:val="414042"/>
          <w:spacing w:val="-6"/>
        </w:rPr>
        <w:t> </w:t>
      </w:r>
      <w:r>
        <w:rPr>
          <w:color w:val="414042"/>
        </w:rPr>
        <w:t>el</w:t>
      </w:r>
      <w:r>
        <w:rPr>
          <w:color w:val="414042"/>
          <w:spacing w:val="-6"/>
        </w:rPr>
        <w:t> </w:t>
      </w:r>
      <w:r>
        <w:rPr>
          <w:color w:val="414042"/>
        </w:rPr>
        <w:t>grupo</w:t>
      </w:r>
      <w:r>
        <w:rPr>
          <w:color w:val="414042"/>
          <w:spacing w:val="-6"/>
        </w:rPr>
        <w:t> </w:t>
      </w:r>
      <w:r>
        <w:rPr>
          <w:color w:val="414042"/>
        </w:rPr>
        <w:t>B</w:t>
      </w:r>
      <w:r>
        <w:rPr>
          <w:color w:val="414042"/>
          <w:spacing w:val="-6"/>
        </w:rPr>
        <w:t> </w:t>
      </w:r>
      <w:r>
        <w:rPr>
          <w:color w:val="414042"/>
        </w:rPr>
        <w:t>se</w:t>
      </w:r>
      <w:r>
        <w:rPr>
          <w:color w:val="414042"/>
          <w:spacing w:val="-6"/>
        </w:rPr>
        <w:t> </w:t>
      </w:r>
      <w:r>
        <w:rPr>
          <w:color w:val="414042"/>
          <w:spacing w:val="2"/>
        </w:rPr>
        <w:t>observó</w:t>
      </w:r>
      <w:r>
        <w:rPr>
          <w:color w:val="414042"/>
          <w:spacing w:val="-6"/>
        </w:rPr>
        <w:t> </w:t>
      </w:r>
      <w:r>
        <w:rPr>
          <w:color w:val="414042"/>
        </w:rPr>
        <w:t>que</w:t>
      </w:r>
      <w:r>
        <w:rPr>
          <w:color w:val="414042"/>
          <w:spacing w:val="-6"/>
        </w:rPr>
        <w:t> </w:t>
      </w:r>
      <w:r>
        <w:rPr>
          <w:color w:val="414042"/>
        </w:rPr>
        <w:t>las</w:t>
      </w:r>
      <w:r>
        <w:rPr>
          <w:color w:val="414042"/>
          <w:spacing w:val="-6"/>
        </w:rPr>
        <w:t> </w:t>
      </w:r>
      <w:r>
        <w:rPr>
          <w:color w:val="414042"/>
        </w:rPr>
        <w:t>alumnas </w:t>
      </w:r>
      <w:r>
        <w:rPr>
          <w:color w:val="414042"/>
          <w:spacing w:val="2"/>
          <w:w w:val="95"/>
        </w:rPr>
        <w:t>participaban</w:t>
      </w:r>
      <w:r>
        <w:rPr>
          <w:color w:val="414042"/>
          <w:spacing w:val="-33"/>
          <w:w w:val="95"/>
        </w:rPr>
        <w:t> </w:t>
      </w:r>
      <w:r>
        <w:rPr>
          <w:color w:val="414042"/>
          <w:w w:val="95"/>
        </w:rPr>
        <w:t>en</w:t>
      </w:r>
      <w:r>
        <w:rPr>
          <w:color w:val="414042"/>
          <w:spacing w:val="-33"/>
          <w:w w:val="95"/>
        </w:rPr>
        <w:t> </w:t>
      </w:r>
      <w:r>
        <w:rPr>
          <w:color w:val="414042"/>
          <w:w w:val="95"/>
        </w:rPr>
        <w:t>mayor</w:t>
      </w:r>
      <w:r>
        <w:rPr>
          <w:color w:val="414042"/>
          <w:spacing w:val="-33"/>
          <w:w w:val="95"/>
        </w:rPr>
        <w:t> </w:t>
      </w:r>
      <w:r>
        <w:rPr>
          <w:color w:val="414042"/>
          <w:w w:val="95"/>
        </w:rPr>
        <w:t>proporción</w:t>
      </w:r>
      <w:r>
        <w:rPr>
          <w:color w:val="414042"/>
          <w:spacing w:val="-33"/>
          <w:w w:val="95"/>
        </w:rPr>
        <w:t> </w:t>
      </w:r>
      <w:r>
        <w:rPr>
          <w:color w:val="414042"/>
          <w:w w:val="95"/>
        </w:rPr>
        <w:t>debido</w:t>
      </w:r>
      <w:r>
        <w:rPr>
          <w:color w:val="414042"/>
          <w:spacing w:val="-33"/>
          <w:w w:val="95"/>
        </w:rPr>
        <w:t> </w:t>
      </w:r>
      <w:r>
        <w:rPr>
          <w:color w:val="414042"/>
          <w:w w:val="95"/>
        </w:rPr>
        <w:t>a</w:t>
      </w:r>
      <w:r>
        <w:rPr>
          <w:color w:val="414042"/>
          <w:spacing w:val="-33"/>
          <w:w w:val="95"/>
        </w:rPr>
        <w:t> </w:t>
      </w:r>
      <w:r>
        <w:rPr>
          <w:color w:val="414042"/>
          <w:w w:val="95"/>
        </w:rPr>
        <w:t>que</w:t>
      </w:r>
      <w:r>
        <w:rPr>
          <w:color w:val="414042"/>
          <w:spacing w:val="-33"/>
          <w:w w:val="95"/>
        </w:rPr>
        <w:t> </w:t>
      </w:r>
      <w:r>
        <w:rPr>
          <w:color w:val="414042"/>
          <w:w w:val="95"/>
        </w:rPr>
        <w:t>en</w:t>
      </w:r>
      <w:r>
        <w:rPr>
          <w:color w:val="414042"/>
          <w:spacing w:val="-33"/>
          <w:w w:val="95"/>
        </w:rPr>
        <w:t> </w:t>
      </w:r>
      <w:r>
        <w:rPr>
          <w:color w:val="414042"/>
          <w:w w:val="95"/>
        </w:rPr>
        <w:t>esta</w:t>
      </w:r>
      <w:r>
        <w:rPr>
          <w:color w:val="414042"/>
          <w:spacing w:val="-33"/>
          <w:w w:val="95"/>
        </w:rPr>
        <w:t> </w:t>
      </w:r>
      <w:r>
        <w:rPr>
          <w:color w:val="414042"/>
          <w:w w:val="95"/>
        </w:rPr>
        <w:t>clase</w:t>
      </w:r>
      <w:r>
        <w:rPr>
          <w:color w:val="414042"/>
          <w:spacing w:val="-33"/>
          <w:w w:val="95"/>
        </w:rPr>
        <w:t> </w:t>
      </w:r>
      <w:r>
        <w:rPr>
          <w:color w:val="414042"/>
          <w:w w:val="95"/>
        </w:rPr>
        <w:t>la</w:t>
      </w:r>
      <w:r>
        <w:rPr>
          <w:color w:val="414042"/>
          <w:spacing w:val="-33"/>
          <w:w w:val="95"/>
        </w:rPr>
        <w:t> </w:t>
      </w:r>
      <w:r>
        <w:rPr>
          <w:color w:val="414042"/>
          <w:w w:val="95"/>
        </w:rPr>
        <w:t>profesora</w:t>
      </w:r>
      <w:r>
        <w:rPr>
          <w:color w:val="414042"/>
          <w:spacing w:val="-33"/>
          <w:w w:val="95"/>
        </w:rPr>
        <w:t> </w:t>
      </w:r>
      <w:r>
        <w:rPr>
          <w:color w:val="414042"/>
          <w:w w:val="95"/>
        </w:rPr>
        <w:t>era</w:t>
      </w:r>
      <w:r>
        <w:rPr>
          <w:color w:val="414042"/>
          <w:spacing w:val="-33"/>
          <w:w w:val="95"/>
        </w:rPr>
        <w:t> </w:t>
      </w:r>
      <w:r>
        <w:rPr>
          <w:color w:val="414042"/>
          <w:w w:val="95"/>
        </w:rPr>
        <w:t>la que</w:t>
      </w:r>
      <w:r>
        <w:rPr>
          <w:color w:val="414042"/>
          <w:spacing w:val="-35"/>
          <w:w w:val="95"/>
        </w:rPr>
        <w:t> </w:t>
      </w:r>
      <w:r>
        <w:rPr>
          <w:color w:val="414042"/>
          <w:w w:val="95"/>
        </w:rPr>
        <w:t>daba</w:t>
      </w:r>
      <w:r>
        <w:rPr>
          <w:color w:val="414042"/>
          <w:spacing w:val="-35"/>
          <w:w w:val="95"/>
        </w:rPr>
        <w:t> </w:t>
      </w:r>
      <w:r>
        <w:rPr>
          <w:color w:val="414042"/>
          <w:w w:val="95"/>
        </w:rPr>
        <w:t>la</w:t>
      </w:r>
      <w:r>
        <w:rPr>
          <w:color w:val="414042"/>
          <w:spacing w:val="-35"/>
          <w:w w:val="95"/>
        </w:rPr>
        <w:t> </w:t>
      </w:r>
      <w:r>
        <w:rPr>
          <w:color w:val="414042"/>
          <w:w w:val="95"/>
        </w:rPr>
        <w:t>pauta</w:t>
      </w:r>
      <w:r>
        <w:rPr>
          <w:color w:val="414042"/>
          <w:spacing w:val="-35"/>
          <w:w w:val="95"/>
        </w:rPr>
        <w:t> </w:t>
      </w:r>
      <w:r>
        <w:rPr>
          <w:color w:val="414042"/>
          <w:w w:val="95"/>
        </w:rPr>
        <w:t>para</w:t>
      </w:r>
      <w:r>
        <w:rPr>
          <w:color w:val="414042"/>
          <w:spacing w:val="-35"/>
          <w:w w:val="95"/>
        </w:rPr>
        <w:t> </w:t>
      </w:r>
      <w:r>
        <w:rPr>
          <w:color w:val="414042"/>
          <w:w w:val="95"/>
        </w:rPr>
        <w:t>que</w:t>
      </w:r>
      <w:r>
        <w:rPr>
          <w:color w:val="414042"/>
          <w:spacing w:val="-35"/>
          <w:w w:val="95"/>
        </w:rPr>
        <w:t> </w:t>
      </w:r>
      <w:r>
        <w:rPr>
          <w:color w:val="414042"/>
          <w:w w:val="95"/>
        </w:rPr>
        <w:t>la</w:t>
      </w:r>
      <w:r>
        <w:rPr>
          <w:color w:val="414042"/>
          <w:spacing w:val="-35"/>
          <w:w w:val="95"/>
        </w:rPr>
        <w:t> </w:t>
      </w:r>
      <w:r>
        <w:rPr>
          <w:color w:val="414042"/>
          <w:spacing w:val="2"/>
          <w:w w:val="95"/>
        </w:rPr>
        <w:t>participación</w:t>
      </w:r>
      <w:r>
        <w:rPr>
          <w:color w:val="414042"/>
          <w:spacing w:val="-35"/>
          <w:w w:val="95"/>
        </w:rPr>
        <w:t> </w:t>
      </w:r>
      <w:r>
        <w:rPr>
          <w:color w:val="414042"/>
          <w:w w:val="95"/>
        </w:rPr>
        <w:t>fuera</w:t>
      </w:r>
      <w:r>
        <w:rPr>
          <w:color w:val="414042"/>
          <w:spacing w:val="-35"/>
          <w:w w:val="95"/>
        </w:rPr>
        <w:t> </w:t>
      </w:r>
      <w:r>
        <w:rPr>
          <w:color w:val="414042"/>
          <w:w w:val="95"/>
        </w:rPr>
        <w:t>de</w:t>
      </w:r>
      <w:r>
        <w:rPr>
          <w:color w:val="414042"/>
          <w:spacing w:val="-35"/>
          <w:w w:val="95"/>
        </w:rPr>
        <w:t> </w:t>
      </w:r>
      <w:r>
        <w:rPr>
          <w:color w:val="414042"/>
          <w:w w:val="95"/>
        </w:rPr>
        <w:t>un</w:t>
      </w:r>
      <w:r>
        <w:rPr>
          <w:color w:val="414042"/>
          <w:spacing w:val="-35"/>
          <w:w w:val="95"/>
        </w:rPr>
        <w:t> </w:t>
      </w:r>
      <w:r>
        <w:rPr>
          <w:color w:val="414042"/>
          <w:w w:val="95"/>
        </w:rPr>
        <w:t>niño</w:t>
      </w:r>
      <w:r>
        <w:rPr>
          <w:color w:val="414042"/>
          <w:spacing w:val="-35"/>
          <w:w w:val="95"/>
        </w:rPr>
        <w:t> </w:t>
      </w:r>
      <w:r>
        <w:rPr>
          <w:color w:val="414042"/>
          <w:w w:val="95"/>
        </w:rPr>
        <w:t>y</w:t>
      </w:r>
      <w:r>
        <w:rPr>
          <w:color w:val="414042"/>
          <w:spacing w:val="-35"/>
          <w:w w:val="95"/>
        </w:rPr>
        <w:t> </w:t>
      </w:r>
      <w:r>
        <w:rPr>
          <w:color w:val="414042"/>
          <w:w w:val="95"/>
        </w:rPr>
        <w:t>una</w:t>
      </w:r>
      <w:r>
        <w:rPr>
          <w:color w:val="414042"/>
          <w:spacing w:val="-35"/>
          <w:w w:val="95"/>
        </w:rPr>
        <w:t> </w:t>
      </w:r>
      <w:r>
        <w:rPr>
          <w:color w:val="414042"/>
          <w:w w:val="95"/>
        </w:rPr>
        <w:t>niña,</w:t>
      </w:r>
      <w:r>
        <w:rPr>
          <w:color w:val="414042"/>
          <w:spacing w:val="-49"/>
          <w:w w:val="95"/>
        </w:rPr>
        <w:t> </w:t>
      </w:r>
      <w:r>
        <w:rPr>
          <w:color w:val="414042"/>
          <w:w w:val="95"/>
        </w:rPr>
        <w:t>es</w:t>
      </w:r>
      <w:r>
        <w:rPr>
          <w:color w:val="414042"/>
          <w:spacing w:val="-35"/>
          <w:w w:val="95"/>
        </w:rPr>
        <w:t> </w:t>
      </w:r>
      <w:r>
        <w:rPr>
          <w:color w:val="414042"/>
          <w:spacing w:val="-3"/>
          <w:w w:val="95"/>
        </w:rPr>
        <w:t>decir, </w:t>
      </w:r>
      <w:r>
        <w:rPr>
          <w:color w:val="414042"/>
          <w:w w:val="95"/>
        </w:rPr>
        <w:t>la</w:t>
      </w:r>
      <w:r>
        <w:rPr>
          <w:color w:val="414042"/>
          <w:spacing w:val="-38"/>
          <w:w w:val="95"/>
        </w:rPr>
        <w:t> </w:t>
      </w:r>
      <w:r>
        <w:rPr>
          <w:color w:val="414042"/>
          <w:spacing w:val="2"/>
          <w:w w:val="95"/>
        </w:rPr>
        <w:t>participación</w:t>
      </w:r>
      <w:r>
        <w:rPr>
          <w:color w:val="414042"/>
          <w:spacing w:val="-38"/>
          <w:w w:val="95"/>
        </w:rPr>
        <w:t> </w:t>
      </w:r>
      <w:r>
        <w:rPr>
          <w:color w:val="414042"/>
          <w:w w:val="95"/>
        </w:rPr>
        <w:t>fuera</w:t>
      </w:r>
      <w:r>
        <w:rPr>
          <w:color w:val="414042"/>
          <w:spacing w:val="-38"/>
          <w:w w:val="95"/>
        </w:rPr>
        <w:t> </w:t>
      </w:r>
      <w:r>
        <w:rPr>
          <w:color w:val="414042"/>
          <w:w w:val="95"/>
        </w:rPr>
        <w:t>equitativa.</w:t>
      </w:r>
      <w:r>
        <w:rPr>
          <w:color w:val="414042"/>
          <w:spacing w:val="-51"/>
          <w:w w:val="95"/>
        </w:rPr>
        <w:t> </w:t>
      </w:r>
      <w:r>
        <w:rPr>
          <w:color w:val="414042"/>
          <w:w w:val="95"/>
        </w:rPr>
        <w:t>La</w:t>
      </w:r>
      <w:r>
        <w:rPr>
          <w:color w:val="414042"/>
          <w:spacing w:val="-38"/>
          <w:w w:val="95"/>
        </w:rPr>
        <w:t> </w:t>
      </w:r>
      <w:r>
        <w:rPr>
          <w:color w:val="414042"/>
          <w:w w:val="95"/>
        </w:rPr>
        <w:t>profesora</w:t>
      </w:r>
      <w:r>
        <w:rPr>
          <w:color w:val="414042"/>
          <w:spacing w:val="-38"/>
          <w:w w:val="95"/>
        </w:rPr>
        <w:t> </w:t>
      </w:r>
      <w:r>
        <w:rPr>
          <w:color w:val="414042"/>
          <w:w w:val="95"/>
        </w:rPr>
        <w:t>se</w:t>
      </w:r>
      <w:r>
        <w:rPr>
          <w:color w:val="414042"/>
          <w:spacing w:val="-38"/>
          <w:w w:val="95"/>
        </w:rPr>
        <w:t> </w:t>
      </w:r>
      <w:r>
        <w:rPr>
          <w:color w:val="414042"/>
          <w:w w:val="95"/>
        </w:rPr>
        <w:t>situó</w:t>
      </w:r>
      <w:r>
        <w:rPr>
          <w:color w:val="414042"/>
          <w:spacing w:val="-38"/>
          <w:w w:val="95"/>
        </w:rPr>
        <w:t> </w:t>
      </w:r>
      <w:r>
        <w:rPr>
          <w:color w:val="414042"/>
          <w:w w:val="95"/>
        </w:rPr>
        <w:t>en</w:t>
      </w:r>
      <w:r>
        <w:rPr>
          <w:color w:val="414042"/>
          <w:spacing w:val="-38"/>
          <w:w w:val="95"/>
        </w:rPr>
        <w:t> </w:t>
      </w:r>
      <w:r>
        <w:rPr>
          <w:color w:val="414042"/>
          <w:w w:val="95"/>
        </w:rPr>
        <w:t>una</w:t>
      </w:r>
      <w:r>
        <w:rPr>
          <w:color w:val="414042"/>
          <w:spacing w:val="-38"/>
          <w:w w:val="95"/>
        </w:rPr>
        <w:t> </w:t>
      </w:r>
      <w:r>
        <w:rPr>
          <w:color w:val="414042"/>
          <w:w w:val="95"/>
        </w:rPr>
        <w:t>relación</w:t>
      </w:r>
      <w:r>
        <w:rPr>
          <w:color w:val="414042"/>
          <w:spacing w:val="-38"/>
          <w:w w:val="95"/>
        </w:rPr>
        <w:t> </w:t>
      </w:r>
      <w:r>
        <w:rPr>
          <w:color w:val="414042"/>
          <w:w w:val="95"/>
        </w:rPr>
        <w:t>de</w:t>
      </w:r>
      <w:r>
        <w:rPr>
          <w:color w:val="414042"/>
          <w:spacing w:val="-38"/>
          <w:w w:val="95"/>
        </w:rPr>
        <w:t> </w:t>
      </w:r>
      <w:r>
        <w:rPr>
          <w:color w:val="414042"/>
          <w:spacing w:val="-3"/>
          <w:w w:val="95"/>
        </w:rPr>
        <w:t>poder, </w:t>
      </w:r>
      <w:r>
        <w:rPr>
          <w:color w:val="414042"/>
        </w:rPr>
        <w:t>donde</w:t>
      </w:r>
      <w:r>
        <w:rPr>
          <w:color w:val="414042"/>
          <w:spacing w:val="-32"/>
        </w:rPr>
        <w:t> </w:t>
      </w:r>
      <w:r>
        <w:rPr>
          <w:color w:val="414042"/>
        </w:rPr>
        <w:t>ella</w:t>
      </w:r>
      <w:r>
        <w:rPr>
          <w:color w:val="414042"/>
          <w:spacing w:val="-32"/>
        </w:rPr>
        <w:t> </w:t>
      </w:r>
      <w:r>
        <w:rPr>
          <w:color w:val="414042"/>
        </w:rPr>
        <w:t>era</w:t>
      </w:r>
      <w:r>
        <w:rPr>
          <w:color w:val="414042"/>
          <w:spacing w:val="-32"/>
        </w:rPr>
        <w:t> </w:t>
      </w:r>
      <w:r>
        <w:rPr>
          <w:color w:val="414042"/>
        </w:rPr>
        <w:t>la</w:t>
      </w:r>
      <w:r>
        <w:rPr>
          <w:color w:val="414042"/>
          <w:spacing w:val="-32"/>
        </w:rPr>
        <w:t> </w:t>
      </w:r>
      <w:r>
        <w:rPr>
          <w:color w:val="414042"/>
        </w:rPr>
        <w:t>que</w:t>
      </w:r>
      <w:r>
        <w:rPr>
          <w:color w:val="414042"/>
          <w:spacing w:val="-32"/>
        </w:rPr>
        <w:t> </w:t>
      </w:r>
      <w:r>
        <w:rPr>
          <w:color w:val="414042"/>
        </w:rPr>
        <w:t>decidía</w:t>
      </w:r>
      <w:r>
        <w:rPr>
          <w:color w:val="414042"/>
          <w:spacing w:val="-32"/>
        </w:rPr>
        <w:t> </w:t>
      </w:r>
      <w:r>
        <w:rPr>
          <w:color w:val="414042"/>
        </w:rPr>
        <w:t>quien</w:t>
      </w:r>
      <w:r>
        <w:rPr>
          <w:color w:val="414042"/>
          <w:spacing w:val="-32"/>
        </w:rPr>
        <w:t> </w:t>
      </w:r>
      <w:r>
        <w:rPr>
          <w:color w:val="414042"/>
          <w:spacing w:val="2"/>
        </w:rPr>
        <w:t>participaba</w:t>
      </w:r>
      <w:r>
        <w:rPr>
          <w:color w:val="414042"/>
          <w:spacing w:val="-32"/>
        </w:rPr>
        <w:t> </w:t>
      </w:r>
      <w:r>
        <w:rPr>
          <w:color w:val="414042"/>
        </w:rPr>
        <w:t>sin</w:t>
      </w:r>
      <w:r>
        <w:rPr>
          <w:color w:val="414042"/>
          <w:spacing w:val="-32"/>
        </w:rPr>
        <w:t> </w:t>
      </w:r>
      <w:r>
        <w:rPr>
          <w:color w:val="414042"/>
        </w:rPr>
        <w:t>hacer</w:t>
      </w:r>
      <w:r>
        <w:rPr>
          <w:color w:val="414042"/>
          <w:spacing w:val="-32"/>
        </w:rPr>
        <w:t> </w:t>
      </w:r>
      <w:r>
        <w:rPr>
          <w:color w:val="414042"/>
        </w:rPr>
        <w:t>distinciones</w:t>
      </w:r>
      <w:r>
        <w:rPr>
          <w:color w:val="414042"/>
          <w:spacing w:val="-32"/>
        </w:rPr>
        <w:t> </w:t>
      </w:r>
      <w:r>
        <w:rPr>
          <w:color w:val="414042"/>
        </w:rPr>
        <w:t>por</w:t>
      </w:r>
      <w:r>
        <w:rPr>
          <w:color w:val="414042"/>
          <w:spacing w:val="-32"/>
        </w:rPr>
        <w:t> </w:t>
      </w:r>
      <w:r>
        <w:rPr>
          <w:color w:val="414042"/>
        </w:rPr>
        <w:t>el </w:t>
      </w:r>
      <w:r>
        <w:rPr>
          <w:color w:val="414042"/>
          <w:w w:val="95"/>
        </w:rPr>
        <w:t>género</w:t>
      </w:r>
      <w:r>
        <w:rPr>
          <w:color w:val="414042"/>
          <w:spacing w:val="-22"/>
          <w:w w:val="95"/>
        </w:rPr>
        <w:t> </w:t>
      </w:r>
      <w:r>
        <w:rPr>
          <w:color w:val="414042"/>
          <w:w w:val="95"/>
        </w:rPr>
        <w:t>de</w:t>
      </w:r>
      <w:r>
        <w:rPr>
          <w:color w:val="414042"/>
          <w:spacing w:val="-22"/>
          <w:w w:val="95"/>
        </w:rPr>
        <w:t> </w:t>
      </w:r>
      <w:r>
        <w:rPr>
          <w:color w:val="414042"/>
          <w:w w:val="95"/>
        </w:rPr>
        <w:t>Ios</w:t>
      </w:r>
      <w:r>
        <w:rPr>
          <w:color w:val="414042"/>
          <w:spacing w:val="-22"/>
          <w:w w:val="95"/>
        </w:rPr>
        <w:t> </w:t>
      </w:r>
      <w:r>
        <w:rPr>
          <w:color w:val="414042"/>
          <w:w w:val="95"/>
        </w:rPr>
        <w:t>aIumnos.</w:t>
      </w:r>
      <w:r>
        <w:rPr>
          <w:color w:val="414042"/>
          <w:spacing w:val="-40"/>
          <w:w w:val="95"/>
        </w:rPr>
        <w:t> </w:t>
      </w:r>
      <w:r>
        <w:rPr>
          <w:color w:val="414042"/>
          <w:w w:val="95"/>
        </w:rPr>
        <w:t>Debido</w:t>
      </w:r>
      <w:r>
        <w:rPr>
          <w:color w:val="414042"/>
          <w:spacing w:val="-22"/>
          <w:w w:val="95"/>
        </w:rPr>
        <w:t> </w:t>
      </w:r>
      <w:r>
        <w:rPr>
          <w:color w:val="414042"/>
          <w:w w:val="95"/>
        </w:rPr>
        <w:t>a</w:t>
      </w:r>
      <w:r>
        <w:rPr>
          <w:color w:val="414042"/>
          <w:spacing w:val="-22"/>
          <w:w w:val="95"/>
        </w:rPr>
        <w:t> </w:t>
      </w:r>
      <w:r>
        <w:rPr>
          <w:color w:val="414042"/>
          <w:w w:val="95"/>
        </w:rPr>
        <w:t>Ia</w:t>
      </w:r>
      <w:r>
        <w:rPr>
          <w:color w:val="414042"/>
          <w:spacing w:val="-22"/>
          <w:w w:val="95"/>
        </w:rPr>
        <w:t> </w:t>
      </w:r>
      <w:r>
        <w:rPr>
          <w:color w:val="414042"/>
          <w:w w:val="95"/>
        </w:rPr>
        <w:t>autoridad</w:t>
      </w:r>
      <w:r>
        <w:rPr>
          <w:color w:val="414042"/>
          <w:spacing w:val="-22"/>
          <w:w w:val="95"/>
        </w:rPr>
        <w:t> </w:t>
      </w:r>
      <w:r>
        <w:rPr>
          <w:color w:val="414042"/>
          <w:w w:val="95"/>
        </w:rPr>
        <w:t>y</w:t>
      </w:r>
      <w:r>
        <w:rPr>
          <w:color w:val="414042"/>
          <w:spacing w:val="-22"/>
          <w:w w:val="95"/>
        </w:rPr>
        <w:t> </w:t>
      </w:r>
      <w:r>
        <w:rPr>
          <w:color w:val="414042"/>
          <w:w w:val="95"/>
        </w:rPr>
        <w:t>a</w:t>
      </w:r>
      <w:r>
        <w:rPr>
          <w:color w:val="414042"/>
          <w:spacing w:val="-22"/>
          <w:w w:val="95"/>
        </w:rPr>
        <w:t> </w:t>
      </w:r>
      <w:r>
        <w:rPr>
          <w:color w:val="414042"/>
          <w:w w:val="95"/>
        </w:rPr>
        <w:t>Ia</w:t>
      </w:r>
      <w:r>
        <w:rPr>
          <w:color w:val="414042"/>
          <w:spacing w:val="-22"/>
          <w:w w:val="95"/>
        </w:rPr>
        <w:t> </w:t>
      </w:r>
      <w:r>
        <w:rPr>
          <w:color w:val="414042"/>
          <w:w w:val="95"/>
        </w:rPr>
        <w:t>competencia</w:t>
      </w:r>
      <w:r>
        <w:rPr>
          <w:color w:val="414042"/>
          <w:spacing w:val="-22"/>
          <w:w w:val="95"/>
        </w:rPr>
        <w:t> </w:t>
      </w:r>
      <w:r>
        <w:rPr>
          <w:color w:val="414042"/>
          <w:w w:val="95"/>
        </w:rPr>
        <w:t>que</w:t>
      </w:r>
      <w:r>
        <w:rPr>
          <w:color w:val="414042"/>
          <w:spacing w:val="-22"/>
          <w:w w:val="95"/>
        </w:rPr>
        <w:t> </w:t>
      </w:r>
      <w:r>
        <w:rPr>
          <w:color w:val="414042"/>
          <w:w w:val="95"/>
        </w:rPr>
        <w:t>Ies</w:t>
      </w:r>
      <w:r>
        <w:rPr>
          <w:color w:val="414042"/>
          <w:spacing w:val="-22"/>
          <w:w w:val="95"/>
        </w:rPr>
        <w:t> </w:t>
      </w:r>
      <w:r>
        <w:rPr>
          <w:color w:val="414042"/>
          <w:w w:val="95"/>
        </w:rPr>
        <w:t>otorga la</w:t>
      </w:r>
      <w:r>
        <w:rPr>
          <w:color w:val="414042"/>
          <w:spacing w:val="-10"/>
          <w:w w:val="95"/>
        </w:rPr>
        <w:t> </w:t>
      </w:r>
      <w:r>
        <w:rPr>
          <w:color w:val="414042"/>
          <w:w w:val="95"/>
        </w:rPr>
        <w:t>institución</w:t>
      </w:r>
      <w:r>
        <w:rPr>
          <w:color w:val="414042"/>
          <w:spacing w:val="-10"/>
          <w:w w:val="95"/>
        </w:rPr>
        <w:t> </w:t>
      </w:r>
      <w:r>
        <w:rPr>
          <w:color w:val="414042"/>
          <w:w w:val="95"/>
        </w:rPr>
        <w:t>académica,</w:t>
      </w:r>
      <w:r>
        <w:rPr>
          <w:color w:val="414042"/>
          <w:spacing w:val="-26"/>
          <w:w w:val="95"/>
        </w:rPr>
        <w:t> </w:t>
      </w:r>
      <w:r>
        <w:rPr>
          <w:color w:val="414042"/>
          <w:w w:val="95"/>
        </w:rPr>
        <w:t>los</w:t>
      </w:r>
      <w:r>
        <w:rPr>
          <w:color w:val="414042"/>
          <w:spacing w:val="-10"/>
          <w:w w:val="95"/>
        </w:rPr>
        <w:t> </w:t>
      </w:r>
      <w:r>
        <w:rPr>
          <w:color w:val="414042"/>
          <w:w w:val="95"/>
        </w:rPr>
        <w:t>profesores</w:t>
      </w:r>
      <w:r>
        <w:rPr>
          <w:color w:val="414042"/>
          <w:spacing w:val="-10"/>
          <w:w w:val="95"/>
        </w:rPr>
        <w:t> </w:t>
      </w:r>
      <w:r>
        <w:rPr>
          <w:color w:val="414042"/>
          <w:w w:val="95"/>
        </w:rPr>
        <w:t>pueden</w:t>
      </w:r>
      <w:r>
        <w:rPr>
          <w:color w:val="414042"/>
          <w:spacing w:val="-10"/>
          <w:w w:val="95"/>
        </w:rPr>
        <w:t> </w:t>
      </w:r>
      <w:r>
        <w:rPr>
          <w:color w:val="414042"/>
          <w:w w:val="95"/>
        </w:rPr>
        <w:t>practicar</w:t>
      </w:r>
      <w:r>
        <w:rPr>
          <w:color w:val="414042"/>
          <w:spacing w:val="-10"/>
          <w:w w:val="95"/>
        </w:rPr>
        <w:t> </w:t>
      </w:r>
      <w:r>
        <w:rPr>
          <w:color w:val="414042"/>
          <w:w w:val="95"/>
        </w:rPr>
        <w:t>conductas</w:t>
      </w:r>
      <w:r>
        <w:rPr>
          <w:color w:val="414042"/>
          <w:spacing w:val="-10"/>
          <w:w w:val="95"/>
        </w:rPr>
        <w:t> </w:t>
      </w:r>
      <w:r>
        <w:rPr>
          <w:color w:val="414042"/>
          <w:w w:val="95"/>
        </w:rPr>
        <w:t>de</w:t>
      </w:r>
      <w:r>
        <w:rPr>
          <w:color w:val="414042"/>
          <w:spacing w:val="-10"/>
          <w:w w:val="95"/>
        </w:rPr>
        <w:t> </w:t>
      </w:r>
      <w:r>
        <w:rPr>
          <w:color w:val="414042"/>
          <w:w w:val="95"/>
        </w:rPr>
        <w:t>poder (Cros,</w:t>
      </w:r>
      <w:r>
        <w:rPr>
          <w:color w:val="414042"/>
          <w:spacing w:val="-49"/>
          <w:w w:val="95"/>
        </w:rPr>
        <w:t> </w:t>
      </w:r>
      <w:r>
        <w:rPr>
          <w:color w:val="414042"/>
          <w:w w:val="95"/>
        </w:rPr>
        <w:t>2000,</w:t>
      </w:r>
      <w:r>
        <w:rPr>
          <w:color w:val="414042"/>
          <w:spacing w:val="-49"/>
          <w:w w:val="95"/>
        </w:rPr>
        <w:t> </w:t>
      </w:r>
      <w:r>
        <w:rPr>
          <w:color w:val="414042"/>
          <w:w w:val="95"/>
        </w:rPr>
        <w:t>citado</w:t>
      </w:r>
      <w:r>
        <w:rPr>
          <w:color w:val="414042"/>
          <w:spacing w:val="-31"/>
          <w:w w:val="95"/>
        </w:rPr>
        <w:t> </w:t>
      </w:r>
      <w:r>
        <w:rPr>
          <w:color w:val="414042"/>
          <w:w w:val="95"/>
        </w:rPr>
        <w:t>en</w:t>
      </w:r>
      <w:r>
        <w:rPr>
          <w:color w:val="414042"/>
          <w:spacing w:val="-31"/>
          <w:w w:val="95"/>
        </w:rPr>
        <w:t> </w:t>
      </w:r>
      <w:r>
        <w:rPr>
          <w:color w:val="414042"/>
          <w:w w:val="95"/>
        </w:rPr>
        <w:t>Camacaro,</w:t>
      </w:r>
      <w:r>
        <w:rPr>
          <w:color w:val="414042"/>
          <w:spacing w:val="-49"/>
          <w:w w:val="95"/>
        </w:rPr>
        <w:t> </w:t>
      </w:r>
      <w:r>
        <w:rPr>
          <w:color w:val="414042"/>
          <w:w w:val="95"/>
        </w:rPr>
        <w:t>2008),</w:t>
      </w:r>
      <w:r>
        <w:rPr>
          <w:color w:val="414042"/>
          <w:spacing w:val="-49"/>
          <w:w w:val="95"/>
        </w:rPr>
        <w:t> </w:t>
      </w:r>
      <w:r>
        <w:rPr>
          <w:color w:val="414042"/>
          <w:w w:val="95"/>
        </w:rPr>
        <w:t>donde</w:t>
      </w:r>
      <w:r>
        <w:rPr>
          <w:color w:val="414042"/>
          <w:spacing w:val="-31"/>
          <w:w w:val="95"/>
        </w:rPr>
        <w:t> </w:t>
      </w:r>
      <w:r>
        <w:rPr>
          <w:color w:val="414042"/>
          <w:w w:val="95"/>
        </w:rPr>
        <w:t>por</w:t>
      </w:r>
      <w:r>
        <w:rPr>
          <w:color w:val="414042"/>
          <w:spacing w:val="-31"/>
          <w:w w:val="95"/>
        </w:rPr>
        <w:t> </w:t>
      </w:r>
      <w:r>
        <w:rPr>
          <w:color w:val="414042"/>
          <w:w w:val="95"/>
        </w:rPr>
        <w:t>Io</w:t>
      </w:r>
      <w:r>
        <w:rPr>
          <w:color w:val="414042"/>
          <w:spacing w:val="-31"/>
          <w:w w:val="95"/>
        </w:rPr>
        <w:t> </w:t>
      </w:r>
      <w:r>
        <w:rPr>
          <w:color w:val="414042"/>
          <w:w w:val="95"/>
        </w:rPr>
        <w:t>reguIar</w:t>
      </w:r>
      <w:r>
        <w:rPr>
          <w:color w:val="414042"/>
          <w:spacing w:val="11"/>
          <w:w w:val="95"/>
        </w:rPr>
        <w:t> </w:t>
      </w:r>
      <w:r>
        <w:rPr>
          <w:color w:val="414042"/>
          <w:w w:val="95"/>
        </w:rPr>
        <w:t>están</w:t>
      </w:r>
      <w:r>
        <w:rPr>
          <w:color w:val="414042"/>
          <w:spacing w:val="-31"/>
          <w:w w:val="95"/>
        </w:rPr>
        <w:t> </w:t>
      </w:r>
      <w:r>
        <w:rPr>
          <w:color w:val="414042"/>
          <w:w w:val="95"/>
        </w:rPr>
        <w:t>inmersas</w:t>
      </w:r>
      <w:r>
        <w:rPr>
          <w:color w:val="414042"/>
          <w:spacing w:val="-31"/>
          <w:w w:val="95"/>
        </w:rPr>
        <w:t> </w:t>
      </w:r>
      <w:r>
        <w:rPr>
          <w:color w:val="414042"/>
          <w:w w:val="95"/>
        </w:rPr>
        <w:t>Ias creencias</w:t>
      </w:r>
      <w:r>
        <w:rPr>
          <w:color w:val="414042"/>
          <w:spacing w:val="-22"/>
          <w:w w:val="95"/>
        </w:rPr>
        <w:t> </w:t>
      </w:r>
      <w:r>
        <w:rPr>
          <w:color w:val="414042"/>
          <w:w w:val="95"/>
        </w:rPr>
        <w:t>de</w:t>
      </w:r>
      <w:r>
        <w:rPr>
          <w:color w:val="414042"/>
          <w:spacing w:val="-22"/>
          <w:w w:val="95"/>
        </w:rPr>
        <w:t> </w:t>
      </w:r>
      <w:r>
        <w:rPr>
          <w:color w:val="414042"/>
          <w:w w:val="95"/>
        </w:rPr>
        <w:t>la</w:t>
      </w:r>
      <w:r>
        <w:rPr>
          <w:color w:val="414042"/>
          <w:spacing w:val="-22"/>
          <w:w w:val="95"/>
        </w:rPr>
        <w:t> </w:t>
      </w:r>
      <w:r>
        <w:rPr>
          <w:color w:val="414042"/>
          <w:w w:val="95"/>
        </w:rPr>
        <w:t>vida</w:t>
      </w:r>
      <w:r>
        <w:rPr>
          <w:color w:val="414042"/>
          <w:spacing w:val="-22"/>
          <w:w w:val="95"/>
        </w:rPr>
        <w:t> </w:t>
      </w:r>
      <w:r>
        <w:rPr>
          <w:color w:val="414042"/>
          <w:w w:val="95"/>
        </w:rPr>
        <w:t>cotidiana,</w:t>
      </w:r>
      <w:r>
        <w:rPr>
          <w:color w:val="414042"/>
          <w:spacing w:val="-38"/>
          <w:w w:val="95"/>
        </w:rPr>
        <w:t> </w:t>
      </w:r>
      <w:r>
        <w:rPr>
          <w:color w:val="414042"/>
          <w:w w:val="95"/>
        </w:rPr>
        <w:t>por</w:t>
      </w:r>
      <w:r>
        <w:rPr>
          <w:color w:val="414042"/>
          <w:spacing w:val="-22"/>
          <w:w w:val="95"/>
        </w:rPr>
        <w:t> </w:t>
      </w:r>
      <w:r>
        <w:rPr>
          <w:color w:val="414042"/>
          <w:w w:val="95"/>
        </w:rPr>
        <w:t>ejemplo</w:t>
      </w:r>
      <w:r>
        <w:rPr>
          <w:color w:val="414042"/>
          <w:spacing w:val="-22"/>
          <w:w w:val="95"/>
        </w:rPr>
        <w:t> </w:t>
      </w:r>
      <w:r>
        <w:rPr>
          <w:color w:val="414042"/>
          <w:w w:val="95"/>
        </w:rPr>
        <w:t>los</w:t>
      </w:r>
      <w:r>
        <w:rPr>
          <w:color w:val="414042"/>
          <w:spacing w:val="-22"/>
          <w:w w:val="95"/>
        </w:rPr>
        <w:t> </w:t>
      </w:r>
      <w:r>
        <w:rPr>
          <w:color w:val="414042"/>
          <w:w w:val="95"/>
        </w:rPr>
        <w:t>roles</w:t>
      </w:r>
      <w:r>
        <w:rPr>
          <w:color w:val="414042"/>
          <w:spacing w:val="-22"/>
          <w:w w:val="95"/>
        </w:rPr>
        <w:t> </w:t>
      </w:r>
      <w:r>
        <w:rPr>
          <w:color w:val="414042"/>
          <w:w w:val="95"/>
        </w:rPr>
        <w:t>que</w:t>
      </w:r>
      <w:r>
        <w:rPr>
          <w:color w:val="414042"/>
          <w:spacing w:val="-22"/>
          <w:w w:val="95"/>
        </w:rPr>
        <w:t> </w:t>
      </w:r>
      <w:r>
        <w:rPr>
          <w:color w:val="414042"/>
          <w:w w:val="95"/>
        </w:rPr>
        <w:t>debe</w:t>
      </w:r>
      <w:r>
        <w:rPr>
          <w:color w:val="414042"/>
          <w:spacing w:val="-22"/>
          <w:w w:val="95"/>
        </w:rPr>
        <w:t> </w:t>
      </w:r>
      <w:r>
        <w:rPr>
          <w:color w:val="414042"/>
          <w:w w:val="95"/>
        </w:rPr>
        <w:t>ejercer</w:t>
      </w:r>
      <w:r>
        <w:rPr>
          <w:color w:val="414042"/>
          <w:spacing w:val="-22"/>
          <w:w w:val="95"/>
        </w:rPr>
        <w:t> </w:t>
      </w:r>
      <w:r>
        <w:rPr>
          <w:color w:val="414042"/>
          <w:w w:val="95"/>
        </w:rPr>
        <w:t>la</w:t>
      </w:r>
      <w:r>
        <w:rPr>
          <w:color w:val="414042"/>
          <w:spacing w:val="-22"/>
          <w:w w:val="95"/>
        </w:rPr>
        <w:t> </w:t>
      </w:r>
      <w:r>
        <w:rPr>
          <w:color w:val="414042"/>
          <w:w w:val="95"/>
        </w:rPr>
        <w:t>mujer </w:t>
      </w:r>
      <w:r>
        <w:rPr>
          <w:color w:val="414042"/>
        </w:rPr>
        <w:t>y</w:t>
      </w:r>
      <w:r>
        <w:rPr>
          <w:color w:val="414042"/>
          <w:spacing w:val="-40"/>
        </w:rPr>
        <w:t> </w:t>
      </w:r>
      <w:r>
        <w:rPr>
          <w:color w:val="414042"/>
        </w:rPr>
        <w:t>los</w:t>
      </w:r>
      <w:r>
        <w:rPr>
          <w:color w:val="414042"/>
          <w:spacing w:val="-40"/>
        </w:rPr>
        <w:t> </w:t>
      </w:r>
      <w:r>
        <w:rPr>
          <w:color w:val="414042"/>
        </w:rPr>
        <w:t>que</w:t>
      </w:r>
      <w:r>
        <w:rPr>
          <w:color w:val="414042"/>
          <w:spacing w:val="-40"/>
        </w:rPr>
        <w:t> </w:t>
      </w:r>
      <w:r>
        <w:rPr>
          <w:color w:val="414042"/>
        </w:rPr>
        <w:t>debe</w:t>
      </w:r>
      <w:r>
        <w:rPr>
          <w:color w:val="414042"/>
          <w:spacing w:val="-40"/>
        </w:rPr>
        <w:t> </w:t>
      </w:r>
      <w:r>
        <w:rPr>
          <w:color w:val="414042"/>
        </w:rPr>
        <w:t>ejercer</w:t>
      </w:r>
      <w:r>
        <w:rPr>
          <w:color w:val="414042"/>
          <w:spacing w:val="-40"/>
        </w:rPr>
        <w:t> </w:t>
      </w:r>
      <w:r>
        <w:rPr>
          <w:color w:val="414042"/>
        </w:rPr>
        <w:t>el</w:t>
      </w:r>
      <w:r>
        <w:rPr>
          <w:color w:val="414042"/>
          <w:spacing w:val="-40"/>
        </w:rPr>
        <w:t> </w:t>
      </w:r>
      <w:r>
        <w:rPr>
          <w:color w:val="414042"/>
        </w:rPr>
        <w:t>hombre,</w:t>
      </w:r>
      <w:r>
        <w:rPr>
          <w:color w:val="414042"/>
          <w:spacing w:val="-52"/>
        </w:rPr>
        <w:t> </w:t>
      </w:r>
      <w:r>
        <w:rPr>
          <w:color w:val="414042"/>
        </w:rPr>
        <w:t>de</w:t>
      </w:r>
      <w:r>
        <w:rPr>
          <w:color w:val="414042"/>
          <w:spacing w:val="-40"/>
        </w:rPr>
        <w:t> </w:t>
      </w:r>
      <w:r>
        <w:rPr>
          <w:color w:val="414042"/>
        </w:rPr>
        <w:t>esto</w:t>
      </w:r>
      <w:r>
        <w:rPr>
          <w:color w:val="414042"/>
          <w:spacing w:val="-40"/>
        </w:rPr>
        <w:t> </w:t>
      </w:r>
      <w:r>
        <w:rPr>
          <w:color w:val="414042"/>
        </w:rPr>
        <w:t>podemos</w:t>
      </w:r>
      <w:r>
        <w:rPr>
          <w:color w:val="414042"/>
          <w:spacing w:val="-40"/>
        </w:rPr>
        <w:t> </w:t>
      </w:r>
      <w:r>
        <w:rPr>
          <w:color w:val="414042"/>
        </w:rPr>
        <w:t>inferir</w:t>
      </w:r>
      <w:r>
        <w:rPr>
          <w:color w:val="414042"/>
          <w:spacing w:val="-40"/>
        </w:rPr>
        <w:t> </w:t>
      </w:r>
      <w:r>
        <w:rPr>
          <w:color w:val="414042"/>
        </w:rPr>
        <w:t>que</w:t>
      </w:r>
      <w:r>
        <w:rPr>
          <w:color w:val="414042"/>
          <w:spacing w:val="-40"/>
        </w:rPr>
        <w:t> </w:t>
      </w:r>
      <w:r>
        <w:rPr>
          <w:color w:val="414042"/>
        </w:rPr>
        <w:t>el</w:t>
      </w:r>
      <w:r>
        <w:rPr>
          <w:color w:val="414042"/>
          <w:spacing w:val="-40"/>
        </w:rPr>
        <w:t> </w:t>
      </w:r>
      <w:r>
        <w:rPr>
          <w:color w:val="414042"/>
        </w:rPr>
        <w:t>discurso</w:t>
      </w:r>
      <w:r>
        <w:rPr>
          <w:color w:val="414042"/>
          <w:spacing w:val="-40"/>
        </w:rPr>
        <w:t> </w:t>
      </w:r>
      <w:r>
        <w:rPr>
          <w:color w:val="414042"/>
        </w:rPr>
        <w:t>del profesor</w:t>
      </w:r>
      <w:r>
        <w:rPr>
          <w:color w:val="414042"/>
          <w:spacing w:val="-34"/>
        </w:rPr>
        <w:t> </w:t>
      </w:r>
      <w:r>
        <w:rPr>
          <w:color w:val="414042"/>
        </w:rPr>
        <w:t>puede</w:t>
      </w:r>
      <w:r>
        <w:rPr>
          <w:color w:val="414042"/>
          <w:spacing w:val="-34"/>
        </w:rPr>
        <w:t> </w:t>
      </w:r>
      <w:r>
        <w:rPr>
          <w:color w:val="414042"/>
        </w:rPr>
        <w:t>determinar</w:t>
      </w:r>
      <w:r>
        <w:rPr>
          <w:color w:val="414042"/>
          <w:spacing w:val="-34"/>
        </w:rPr>
        <w:t> </w:t>
      </w:r>
      <w:r>
        <w:rPr>
          <w:color w:val="414042"/>
        </w:rPr>
        <w:t>las</w:t>
      </w:r>
      <w:r>
        <w:rPr>
          <w:color w:val="414042"/>
          <w:spacing w:val="-34"/>
        </w:rPr>
        <w:t> </w:t>
      </w:r>
      <w:r>
        <w:rPr>
          <w:color w:val="414042"/>
          <w:spacing w:val="2"/>
        </w:rPr>
        <w:t>intervenciones</w:t>
      </w:r>
      <w:r>
        <w:rPr>
          <w:color w:val="414042"/>
          <w:spacing w:val="-34"/>
        </w:rPr>
        <w:t> </w:t>
      </w:r>
      <w:r>
        <w:rPr>
          <w:color w:val="414042"/>
        </w:rPr>
        <w:t>de</w:t>
      </w:r>
      <w:r>
        <w:rPr>
          <w:color w:val="414042"/>
          <w:spacing w:val="-34"/>
        </w:rPr>
        <w:t> </w:t>
      </w:r>
      <w:r>
        <w:rPr>
          <w:color w:val="414042"/>
        </w:rPr>
        <w:t>los</w:t>
      </w:r>
      <w:r>
        <w:rPr>
          <w:color w:val="414042"/>
          <w:spacing w:val="-34"/>
        </w:rPr>
        <w:t> </w:t>
      </w:r>
      <w:r>
        <w:rPr>
          <w:color w:val="414042"/>
        </w:rPr>
        <w:t>alumnos</w:t>
      </w:r>
      <w:r>
        <w:rPr>
          <w:color w:val="414042"/>
          <w:spacing w:val="-34"/>
        </w:rPr>
        <w:t> </w:t>
      </w:r>
      <w:r>
        <w:rPr>
          <w:color w:val="414042"/>
        </w:rPr>
        <w:t>haciendo</w:t>
      </w:r>
      <w:r>
        <w:rPr>
          <w:color w:val="414042"/>
          <w:spacing w:val="-34"/>
        </w:rPr>
        <w:t> </w:t>
      </w:r>
      <w:r>
        <w:rPr>
          <w:color w:val="414042"/>
        </w:rPr>
        <w:t>o</w:t>
      </w:r>
      <w:r>
        <w:rPr>
          <w:color w:val="414042"/>
          <w:spacing w:val="-34"/>
        </w:rPr>
        <w:t> </w:t>
      </w:r>
      <w:r>
        <w:rPr>
          <w:color w:val="414042"/>
        </w:rPr>
        <w:t>no </w:t>
      </w:r>
      <w:r>
        <w:rPr>
          <w:color w:val="414042"/>
          <w:w w:val="95"/>
        </w:rPr>
        <w:t>distinciones</w:t>
      </w:r>
      <w:r>
        <w:rPr>
          <w:color w:val="414042"/>
          <w:spacing w:val="-39"/>
          <w:w w:val="95"/>
        </w:rPr>
        <w:t> </w:t>
      </w:r>
      <w:r>
        <w:rPr>
          <w:color w:val="414042"/>
          <w:w w:val="95"/>
        </w:rPr>
        <w:t>por</w:t>
      </w:r>
      <w:r>
        <w:rPr>
          <w:color w:val="414042"/>
          <w:spacing w:val="-38"/>
          <w:w w:val="95"/>
        </w:rPr>
        <w:t> </w:t>
      </w:r>
      <w:r>
        <w:rPr>
          <w:color w:val="414042"/>
          <w:w w:val="95"/>
        </w:rPr>
        <w:t>el</w:t>
      </w:r>
      <w:r>
        <w:rPr>
          <w:color w:val="414042"/>
          <w:spacing w:val="-38"/>
          <w:w w:val="95"/>
        </w:rPr>
        <w:t> </w:t>
      </w:r>
      <w:r>
        <w:rPr>
          <w:color w:val="414042"/>
          <w:w w:val="95"/>
        </w:rPr>
        <w:t>género.</w:t>
      </w:r>
    </w:p>
    <w:p>
      <w:pPr>
        <w:pStyle w:val="BodyText"/>
        <w:spacing w:line="309" w:lineRule="auto" w:before="200"/>
        <w:ind w:left="160" w:right="107" w:firstLine="820"/>
        <w:jc w:val="both"/>
      </w:pPr>
      <w:r>
        <w:rPr>
          <w:color w:val="414042"/>
          <w:w w:val="95"/>
        </w:rPr>
        <w:t>Rodríguez</w:t>
      </w:r>
      <w:r>
        <w:rPr>
          <w:color w:val="414042"/>
          <w:spacing w:val="-38"/>
          <w:w w:val="95"/>
        </w:rPr>
        <w:t> </w:t>
      </w:r>
      <w:r>
        <w:rPr>
          <w:color w:val="414042"/>
          <w:w w:val="95"/>
        </w:rPr>
        <w:t>y</w:t>
      </w:r>
      <w:r>
        <w:rPr>
          <w:color w:val="414042"/>
          <w:spacing w:val="-38"/>
          <w:w w:val="95"/>
        </w:rPr>
        <w:t> </w:t>
      </w:r>
      <w:r>
        <w:rPr>
          <w:color w:val="414042"/>
          <w:w w:val="95"/>
        </w:rPr>
        <w:t>Peña,</w:t>
      </w:r>
      <w:r>
        <w:rPr>
          <w:color w:val="414042"/>
          <w:spacing w:val="-54"/>
          <w:w w:val="95"/>
        </w:rPr>
        <w:t> </w:t>
      </w:r>
      <w:r>
        <w:rPr>
          <w:color w:val="414042"/>
          <w:w w:val="95"/>
        </w:rPr>
        <w:t>2005</w:t>
      </w:r>
      <w:r>
        <w:rPr>
          <w:color w:val="414042"/>
          <w:spacing w:val="-38"/>
          <w:w w:val="95"/>
        </w:rPr>
        <w:t> </w:t>
      </w:r>
      <w:r>
        <w:rPr>
          <w:color w:val="414042"/>
          <w:w w:val="95"/>
        </w:rPr>
        <w:t>refieren</w:t>
      </w:r>
      <w:r>
        <w:rPr>
          <w:color w:val="414042"/>
          <w:spacing w:val="-38"/>
          <w:w w:val="95"/>
        </w:rPr>
        <w:t> </w:t>
      </w:r>
      <w:r>
        <w:rPr>
          <w:color w:val="414042"/>
          <w:w w:val="95"/>
        </w:rPr>
        <w:t>que</w:t>
      </w:r>
      <w:r>
        <w:rPr>
          <w:color w:val="414042"/>
          <w:spacing w:val="-38"/>
          <w:w w:val="95"/>
        </w:rPr>
        <w:t> </w:t>
      </w:r>
      <w:r>
        <w:rPr>
          <w:color w:val="414042"/>
          <w:w w:val="95"/>
        </w:rPr>
        <w:t>es</w:t>
      </w:r>
      <w:r>
        <w:rPr>
          <w:color w:val="414042"/>
          <w:spacing w:val="-38"/>
          <w:w w:val="95"/>
        </w:rPr>
        <w:t> </w:t>
      </w:r>
      <w:r>
        <w:rPr>
          <w:color w:val="414042"/>
          <w:w w:val="95"/>
        </w:rPr>
        <w:t>a</w:t>
      </w:r>
      <w:r>
        <w:rPr>
          <w:color w:val="414042"/>
          <w:spacing w:val="-38"/>
          <w:w w:val="95"/>
        </w:rPr>
        <w:t> </w:t>
      </w:r>
      <w:r>
        <w:rPr>
          <w:color w:val="414042"/>
          <w:spacing w:val="2"/>
          <w:w w:val="95"/>
        </w:rPr>
        <w:t>partir</w:t>
      </w:r>
      <w:r>
        <w:rPr>
          <w:color w:val="414042"/>
          <w:spacing w:val="-38"/>
          <w:w w:val="95"/>
        </w:rPr>
        <w:t> </w:t>
      </w:r>
      <w:r>
        <w:rPr>
          <w:color w:val="414042"/>
          <w:w w:val="95"/>
        </w:rPr>
        <w:t>de</w:t>
      </w:r>
      <w:r>
        <w:rPr>
          <w:color w:val="414042"/>
          <w:spacing w:val="-38"/>
          <w:w w:val="95"/>
        </w:rPr>
        <w:t> </w:t>
      </w:r>
      <w:r>
        <w:rPr>
          <w:color w:val="414042"/>
          <w:w w:val="95"/>
        </w:rPr>
        <w:t>un</w:t>
      </w:r>
      <w:r>
        <w:rPr>
          <w:color w:val="414042"/>
          <w:spacing w:val="-38"/>
          <w:w w:val="95"/>
        </w:rPr>
        <w:t> </w:t>
      </w:r>
      <w:r>
        <w:rPr>
          <w:color w:val="414042"/>
          <w:w w:val="95"/>
        </w:rPr>
        <w:t>proceso</w:t>
      </w:r>
      <w:r>
        <w:rPr>
          <w:color w:val="414042"/>
          <w:spacing w:val="-38"/>
          <w:w w:val="95"/>
        </w:rPr>
        <w:t> </w:t>
      </w:r>
      <w:r>
        <w:rPr>
          <w:color w:val="414042"/>
          <w:w w:val="95"/>
        </w:rPr>
        <w:t>interactivo cotidiano,</w:t>
      </w:r>
      <w:r>
        <w:rPr>
          <w:color w:val="414042"/>
          <w:spacing w:val="-33"/>
          <w:w w:val="95"/>
        </w:rPr>
        <w:t> </w:t>
      </w:r>
      <w:r>
        <w:rPr>
          <w:color w:val="414042"/>
          <w:w w:val="95"/>
        </w:rPr>
        <w:t>donde</w:t>
      </w:r>
      <w:r>
        <w:rPr>
          <w:color w:val="414042"/>
          <w:spacing w:val="-19"/>
          <w:w w:val="95"/>
        </w:rPr>
        <w:t> </w:t>
      </w:r>
      <w:r>
        <w:rPr>
          <w:color w:val="414042"/>
          <w:w w:val="95"/>
        </w:rPr>
        <w:t>las</w:t>
      </w:r>
      <w:r>
        <w:rPr>
          <w:color w:val="414042"/>
          <w:spacing w:val="-19"/>
          <w:w w:val="95"/>
        </w:rPr>
        <w:t> </w:t>
      </w:r>
      <w:r>
        <w:rPr>
          <w:color w:val="414042"/>
          <w:w w:val="95"/>
        </w:rPr>
        <w:t>niñas</w:t>
      </w:r>
      <w:r>
        <w:rPr>
          <w:color w:val="414042"/>
          <w:spacing w:val="-19"/>
          <w:w w:val="95"/>
        </w:rPr>
        <w:t> </w:t>
      </w:r>
      <w:r>
        <w:rPr>
          <w:color w:val="414042"/>
          <w:w w:val="95"/>
        </w:rPr>
        <w:t>aprenden</w:t>
      </w:r>
      <w:r>
        <w:rPr>
          <w:color w:val="414042"/>
          <w:spacing w:val="-19"/>
          <w:w w:val="95"/>
        </w:rPr>
        <w:t> </w:t>
      </w:r>
      <w:r>
        <w:rPr>
          <w:color w:val="414042"/>
          <w:w w:val="95"/>
        </w:rPr>
        <w:t>e</w:t>
      </w:r>
      <w:r>
        <w:rPr>
          <w:color w:val="414042"/>
          <w:spacing w:val="-19"/>
          <w:w w:val="95"/>
        </w:rPr>
        <w:t> </w:t>
      </w:r>
      <w:r>
        <w:rPr>
          <w:color w:val="414042"/>
          <w:w w:val="95"/>
        </w:rPr>
        <w:t>internalizan</w:t>
      </w:r>
      <w:r>
        <w:rPr>
          <w:color w:val="414042"/>
          <w:spacing w:val="-19"/>
          <w:w w:val="95"/>
        </w:rPr>
        <w:t> </w:t>
      </w:r>
      <w:r>
        <w:rPr>
          <w:color w:val="414042"/>
          <w:w w:val="95"/>
        </w:rPr>
        <w:t>actitudes</w:t>
      </w:r>
      <w:r>
        <w:rPr>
          <w:color w:val="414042"/>
          <w:spacing w:val="-19"/>
          <w:w w:val="95"/>
        </w:rPr>
        <w:t> </w:t>
      </w:r>
      <w:r>
        <w:rPr>
          <w:color w:val="414042"/>
          <w:w w:val="95"/>
        </w:rPr>
        <w:t>y</w:t>
      </w:r>
      <w:r>
        <w:rPr>
          <w:color w:val="414042"/>
          <w:spacing w:val="-19"/>
          <w:w w:val="95"/>
        </w:rPr>
        <w:t> </w:t>
      </w:r>
      <w:r>
        <w:rPr>
          <w:color w:val="414042"/>
          <w:w w:val="95"/>
        </w:rPr>
        <w:t>conductas</w:t>
      </w:r>
      <w:r>
        <w:rPr>
          <w:color w:val="414042"/>
          <w:spacing w:val="-19"/>
          <w:w w:val="95"/>
        </w:rPr>
        <w:t> </w:t>
      </w:r>
      <w:r>
        <w:rPr>
          <w:color w:val="414042"/>
          <w:w w:val="95"/>
        </w:rPr>
        <w:t>tales como</w:t>
      </w:r>
      <w:r>
        <w:rPr>
          <w:color w:val="414042"/>
          <w:spacing w:val="-11"/>
          <w:w w:val="95"/>
        </w:rPr>
        <w:t> </w:t>
      </w:r>
      <w:r>
        <w:rPr>
          <w:color w:val="414042"/>
          <w:w w:val="95"/>
        </w:rPr>
        <w:t>el</w:t>
      </w:r>
      <w:r>
        <w:rPr>
          <w:color w:val="414042"/>
          <w:spacing w:val="-11"/>
          <w:w w:val="95"/>
        </w:rPr>
        <w:t> </w:t>
      </w:r>
      <w:r>
        <w:rPr>
          <w:color w:val="414042"/>
          <w:w w:val="95"/>
        </w:rPr>
        <w:t>cuidado</w:t>
      </w:r>
      <w:r>
        <w:rPr>
          <w:color w:val="414042"/>
          <w:spacing w:val="-11"/>
          <w:w w:val="95"/>
        </w:rPr>
        <w:t> </w:t>
      </w:r>
      <w:r>
        <w:rPr>
          <w:color w:val="414042"/>
          <w:w w:val="95"/>
        </w:rPr>
        <w:t>y</w:t>
      </w:r>
      <w:r>
        <w:rPr>
          <w:color w:val="414042"/>
          <w:spacing w:val="-11"/>
          <w:w w:val="95"/>
        </w:rPr>
        <w:t> </w:t>
      </w:r>
      <w:r>
        <w:rPr>
          <w:color w:val="414042"/>
          <w:w w:val="95"/>
        </w:rPr>
        <w:t>la</w:t>
      </w:r>
      <w:r>
        <w:rPr>
          <w:color w:val="414042"/>
          <w:spacing w:val="-11"/>
          <w:w w:val="95"/>
        </w:rPr>
        <w:t> </w:t>
      </w:r>
      <w:r>
        <w:rPr>
          <w:color w:val="414042"/>
          <w:w w:val="95"/>
        </w:rPr>
        <w:t>ayuda</w:t>
      </w:r>
      <w:r>
        <w:rPr>
          <w:color w:val="414042"/>
          <w:spacing w:val="-11"/>
          <w:w w:val="95"/>
        </w:rPr>
        <w:t> </w:t>
      </w:r>
      <w:r>
        <w:rPr>
          <w:color w:val="414042"/>
          <w:w w:val="95"/>
        </w:rPr>
        <w:t>a</w:t>
      </w:r>
      <w:r>
        <w:rPr>
          <w:color w:val="414042"/>
          <w:spacing w:val="-11"/>
          <w:w w:val="95"/>
        </w:rPr>
        <w:t> </w:t>
      </w:r>
      <w:r>
        <w:rPr>
          <w:color w:val="414042"/>
          <w:w w:val="95"/>
        </w:rPr>
        <w:t>los</w:t>
      </w:r>
      <w:r>
        <w:rPr>
          <w:color w:val="414042"/>
          <w:spacing w:val="-11"/>
          <w:w w:val="95"/>
        </w:rPr>
        <w:t> </w:t>
      </w:r>
      <w:r>
        <w:rPr>
          <w:color w:val="414042"/>
          <w:w w:val="95"/>
        </w:rPr>
        <w:t>demás,</w:t>
      </w:r>
      <w:r>
        <w:rPr>
          <w:color w:val="414042"/>
          <w:spacing w:val="-26"/>
          <w:w w:val="95"/>
        </w:rPr>
        <w:t> </w:t>
      </w:r>
      <w:r>
        <w:rPr>
          <w:color w:val="414042"/>
          <w:w w:val="95"/>
        </w:rPr>
        <w:t>la</w:t>
      </w:r>
      <w:r>
        <w:rPr>
          <w:color w:val="414042"/>
          <w:spacing w:val="-11"/>
          <w:w w:val="95"/>
        </w:rPr>
        <w:t> </w:t>
      </w:r>
      <w:r>
        <w:rPr>
          <w:color w:val="414042"/>
          <w:w w:val="95"/>
        </w:rPr>
        <w:t>expresividad,</w:t>
      </w:r>
      <w:r>
        <w:rPr>
          <w:color w:val="414042"/>
          <w:spacing w:val="-26"/>
          <w:w w:val="95"/>
        </w:rPr>
        <w:t> </w:t>
      </w:r>
      <w:r>
        <w:rPr>
          <w:color w:val="414042"/>
          <w:w w:val="95"/>
        </w:rPr>
        <w:t>la</w:t>
      </w:r>
      <w:r>
        <w:rPr>
          <w:color w:val="414042"/>
          <w:spacing w:val="-11"/>
          <w:w w:val="95"/>
        </w:rPr>
        <w:t> </w:t>
      </w:r>
      <w:r>
        <w:rPr>
          <w:color w:val="414042"/>
          <w:w w:val="95"/>
        </w:rPr>
        <w:t>generosidad,</w:t>
      </w:r>
      <w:r>
        <w:rPr>
          <w:color w:val="414042"/>
          <w:spacing w:val="-26"/>
          <w:w w:val="95"/>
        </w:rPr>
        <w:t> </w:t>
      </w:r>
      <w:r>
        <w:rPr>
          <w:color w:val="414042"/>
          <w:spacing w:val="3"/>
          <w:w w:val="95"/>
        </w:rPr>
        <w:t>etc.; </w:t>
      </w:r>
      <w:r>
        <w:rPr>
          <w:color w:val="414042"/>
          <w:w w:val="95"/>
        </w:rPr>
        <w:t>mientras que los niños adquieren y demuestran características tales como la </w:t>
      </w:r>
      <w:r>
        <w:rPr>
          <w:color w:val="414042"/>
          <w:w w:val="90"/>
        </w:rPr>
        <w:t>agresión,</w:t>
      </w:r>
      <w:r>
        <w:rPr>
          <w:color w:val="414042"/>
          <w:spacing w:val="-42"/>
          <w:w w:val="90"/>
        </w:rPr>
        <w:t> </w:t>
      </w:r>
      <w:r>
        <w:rPr>
          <w:color w:val="414042"/>
          <w:w w:val="90"/>
        </w:rPr>
        <w:t>la</w:t>
      </w:r>
      <w:r>
        <w:rPr>
          <w:color w:val="414042"/>
          <w:spacing w:val="-18"/>
          <w:w w:val="90"/>
        </w:rPr>
        <w:t> </w:t>
      </w:r>
      <w:r>
        <w:rPr>
          <w:color w:val="414042"/>
          <w:w w:val="90"/>
        </w:rPr>
        <w:t>independencia</w:t>
      </w:r>
      <w:r>
        <w:rPr>
          <w:color w:val="414042"/>
          <w:spacing w:val="-18"/>
          <w:w w:val="90"/>
        </w:rPr>
        <w:t> </w:t>
      </w:r>
      <w:r>
        <w:rPr>
          <w:color w:val="414042"/>
          <w:w w:val="90"/>
        </w:rPr>
        <w:t>o</w:t>
      </w:r>
      <w:r>
        <w:rPr>
          <w:color w:val="414042"/>
          <w:spacing w:val="-18"/>
          <w:w w:val="90"/>
        </w:rPr>
        <w:t> </w:t>
      </w:r>
      <w:r>
        <w:rPr>
          <w:color w:val="414042"/>
          <w:w w:val="90"/>
        </w:rPr>
        <w:t>la</w:t>
      </w:r>
      <w:r>
        <w:rPr>
          <w:color w:val="414042"/>
          <w:spacing w:val="-18"/>
          <w:w w:val="90"/>
        </w:rPr>
        <w:t> </w:t>
      </w:r>
      <w:r>
        <w:rPr>
          <w:color w:val="414042"/>
          <w:spacing w:val="2"/>
          <w:w w:val="90"/>
        </w:rPr>
        <w:t>competitividad.Al</w:t>
      </w:r>
      <w:r>
        <w:rPr>
          <w:color w:val="414042"/>
          <w:spacing w:val="-18"/>
          <w:w w:val="90"/>
        </w:rPr>
        <w:t> </w:t>
      </w:r>
      <w:r>
        <w:rPr>
          <w:color w:val="414042"/>
          <w:w w:val="90"/>
        </w:rPr>
        <w:t>ser</w:t>
      </w:r>
      <w:r>
        <w:rPr>
          <w:color w:val="414042"/>
          <w:spacing w:val="-18"/>
          <w:w w:val="90"/>
        </w:rPr>
        <w:t> </w:t>
      </w:r>
      <w:r>
        <w:rPr>
          <w:color w:val="414042"/>
          <w:w w:val="90"/>
        </w:rPr>
        <w:t>la</w:t>
      </w:r>
      <w:r>
        <w:rPr>
          <w:color w:val="414042"/>
          <w:spacing w:val="-18"/>
          <w:w w:val="90"/>
        </w:rPr>
        <w:t> </w:t>
      </w:r>
      <w:r>
        <w:rPr>
          <w:color w:val="414042"/>
          <w:w w:val="90"/>
        </w:rPr>
        <w:t>escuela</w:t>
      </w:r>
      <w:r>
        <w:rPr>
          <w:color w:val="414042"/>
          <w:spacing w:val="-18"/>
          <w:w w:val="90"/>
        </w:rPr>
        <w:t> </w:t>
      </w:r>
      <w:r>
        <w:rPr>
          <w:color w:val="414042"/>
          <w:w w:val="90"/>
        </w:rPr>
        <w:t>uno</w:t>
      </w:r>
      <w:r>
        <w:rPr>
          <w:color w:val="414042"/>
          <w:spacing w:val="-18"/>
          <w:w w:val="90"/>
        </w:rPr>
        <w:t> </w:t>
      </w:r>
      <w:r>
        <w:rPr>
          <w:color w:val="414042"/>
          <w:w w:val="90"/>
        </w:rPr>
        <w:t>de</w:t>
      </w:r>
      <w:r>
        <w:rPr>
          <w:color w:val="414042"/>
          <w:spacing w:val="-18"/>
          <w:w w:val="90"/>
        </w:rPr>
        <w:t> </w:t>
      </w:r>
      <w:r>
        <w:rPr>
          <w:color w:val="414042"/>
          <w:w w:val="90"/>
        </w:rPr>
        <w:t>los</w:t>
      </w:r>
      <w:r>
        <w:rPr>
          <w:color w:val="414042"/>
          <w:spacing w:val="-18"/>
          <w:w w:val="90"/>
        </w:rPr>
        <w:t> </w:t>
      </w:r>
      <w:r>
        <w:rPr>
          <w:color w:val="414042"/>
          <w:w w:val="90"/>
        </w:rPr>
        <w:t>lugares </w:t>
      </w:r>
      <w:r>
        <w:rPr>
          <w:color w:val="414042"/>
          <w:w w:val="95"/>
        </w:rPr>
        <w:t>donde</w:t>
      </w:r>
      <w:r>
        <w:rPr>
          <w:color w:val="414042"/>
          <w:spacing w:val="-27"/>
          <w:w w:val="95"/>
        </w:rPr>
        <w:t> </w:t>
      </w:r>
      <w:r>
        <w:rPr>
          <w:color w:val="414042"/>
          <w:w w:val="95"/>
        </w:rPr>
        <w:t>los</w:t>
      </w:r>
      <w:r>
        <w:rPr>
          <w:color w:val="414042"/>
          <w:spacing w:val="-27"/>
          <w:w w:val="95"/>
        </w:rPr>
        <w:t> </w:t>
      </w:r>
      <w:r>
        <w:rPr>
          <w:color w:val="414042"/>
          <w:w w:val="95"/>
        </w:rPr>
        <w:t>niños</w:t>
      </w:r>
      <w:r>
        <w:rPr>
          <w:color w:val="414042"/>
          <w:spacing w:val="-27"/>
          <w:w w:val="95"/>
        </w:rPr>
        <w:t> </w:t>
      </w:r>
      <w:r>
        <w:rPr>
          <w:color w:val="414042"/>
          <w:w w:val="95"/>
        </w:rPr>
        <w:t>pasan</w:t>
      </w:r>
      <w:r>
        <w:rPr>
          <w:color w:val="414042"/>
          <w:spacing w:val="-27"/>
          <w:w w:val="95"/>
        </w:rPr>
        <w:t> </w:t>
      </w:r>
      <w:r>
        <w:rPr>
          <w:color w:val="414042"/>
          <w:w w:val="95"/>
        </w:rPr>
        <w:t>más</w:t>
      </w:r>
      <w:r>
        <w:rPr>
          <w:color w:val="414042"/>
          <w:spacing w:val="-27"/>
          <w:w w:val="95"/>
        </w:rPr>
        <w:t> </w:t>
      </w:r>
      <w:r>
        <w:rPr>
          <w:color w:val="414042"/>
          <w:w w:val="95"/>
        </w:rPr>
        <w:t>tiempo,</w:t>
      </w:r>
      <w:r>
        <w:rPr>
          <w:color w:val="414042"/>
          <w:spacing w:val="-44"/>
          <w:w w:val="95"/>
        </w:rPr>
        <w:t> </w:t>
      </w:r>
      <w:r>
        <w:rPr>
          <w:color w:val="414042"/>
          <w:w w:val="95"/>
        </w:rPr>
        <w:t>las</w:t>
      </w:r>
      <w:r>
        <w:rPr>
          <w:color w:val="414042"/>
          <w:spacing w:val="-27"/>
          <w:w w:val="95"/>
        </w:rPr>
        <w:t> </w:t>
      </w:r>
      <w:r>
        <w:rPr>
          <w:color w:val="414042"/>
          <w:w w:val="95"/>
        </w:rPr>
        <w:t>interacciones</w:t>
      </w:r>
      <w:r>
        <w:rPr>
          <w:color w:val="414042"/>
          <w:spacing w:val="-27"/>
          <w:w w:val="95"/>
        </w:rPr>
        <w:t> </w:t>
      </w:r>
      <w:r>
        <w:rPr>
          <w:color w:val="414042"/>
          <w:w w:val="95"/>
        </w:rPr>
        <w:t>y</w:t>
      </w:r>
      <w:r>
        <w:rPr>
          <w:color w:val="414042"/>
          <w:spacing w:val="-27"/>
          <w:w w:val="95"/>
        </w:rPr>
        <w:t> </w:t>
      </w:r>
      <w:r>
        <w:rPr>
          <w:color w:val="414042"/>
          <w:w w:val="95"/>
        </w:rPr>
        <w:t>el</w:t>
      </w:r>
      <w:r>
        <w:rPr>
          <w:color w:val="414042"/>
          <w:spacing w:val="-27"/>
          <w:w w:val="95"/>
        </w:rPr>
        <w:t> </w:t>
      </w:r>
      <w:r>
        <w:rPr>
          <w:color w:val="414042"/>
          <w:w w:val="95"/>
        </w:rPr>
        <w:t>discurso</w:t>
      </w:r>
      <w:r>
        <w:rPr>
          <w:color w:val="414042"/>
          <w:spacing w:val="-27"/>
          <w:w w:val="95"/>
        </w:rPr>
        <w:t> </w:t>
      </w:r>
      <w:r>
        <w:rPr>
          <w:color w:val="414042"/>
          <w:w w:val="95"/>
        </w:rPr>
        <w:t>que</w:t>
      </w:r>
      <w:r>
        <w:rPr>
          <w:color w:val="414042"/>
          <w:spacing w:val="-27"/>
          <w:w w:val="95"/>
        </w:rPr>
        <w:t> </w:t>
      </w:r>
      <w:r>
        <w:rPr>
          <w:color w:val="414042"/>
          <w:w w:val="95"/>
        </w:rPr>
        <w:t>se</w:t>
      </w:r>
      <w:r>
        <w:rPr>
          <w:color w:val="414042"/>
          <w:spacing w:val="-27"/>
          <w:w w:val="95"/>
        </w:rPr>
        <w:t> </w:t>
      </w:r>
      <w:r>
        <w:rPr>
          <w:color w:val="414042"/>
          <w:w w:val="95"/>
        </w:rPr>
        <w:t>genera en ésta son determinantes en la construcción de las diferencias referentes</w:t>
      </w:r>
      <w:r>
        <w:rPr>
          <w:color w:val="414042"/>
          <w:spacing w:val="-50"/>
          <w:w w:val="95"/>
        </w:rPr>
        <w:t> </w:t>
      </w:r>
      <w:r>
        <w:rPr>
          <w:color w:val="414042"/>
          <w:w w:val="95"/>
        </w:rPr>
        <w:t>al género.</w:t>
      </w:r>
      <w:r>
        <w:rPr>
          <w:color w:val="414042"/>
          <w:spacing w:val="-22"/>
          <w:w w:val="95"/>
        </w:rPr>
        <w:t> </w:t>
      </w:r>
      <w:r>
        <w:rPr>
          <w:color w:val="414042"/>
          <w:w w:val="95"/>
        </w:rPr>
        <w:t>Esto</w:t>
      </w:r>
      <w:r>
        <w:rPr>
          <w:color w:val="414042"/>
          <w:spacing w:val="-4"/>
          <w:w w:val="95"/>
        </w:rPr>
        <w:t> </w:t>
      </w:r>
      <w:r>
        <w:rPr>
          <w:color w:val="414042"/>
          <w:w w:val="95"/>
        </w:rPr>
        <w:t>se</w:t>
      </w:r>
      <w:r>
        <w:rPr>
          <w:color w:val="414042"/>
          <w:spacing w:val="-4"/>
          <w:w w:val="95"/>
        </w:rPr>
        <w:t> </w:t>
      </w:r>
      <w:r>
        <w:rPr>
          <w:color w:val="414042"/>
          <w:w w:val="95"/>
        </w:rPr>
        <w:t>evidenció</w:t>
      </w:r>
      <w:r>
        <w:rPr>
          <w:color w:val="414042"/>
          <w:spacing w:val="-4"/>
          <w:w w:val="95"/>
        </w:rPr>
        <w:t> </w:t>
      </w:r>
      <w:r>
        <w:rPr>
          <w:color w:val="414042"/>
          <w:w w:val="95"/>
        </w:rPr>
        <w:t>en</w:t>
      </w:r>
      <w:r>
        <w:rPr>
          <w:color w:val="414042"/>
          <w:spacing w:val="-4"/>
          <w:w w:val="95"/>
        </w:rPr>
        <w:t> </w:t>
      </w:r>
      <w:r>
        <w:rPr>
          <w:color w:val="414042"/>
          <w:w w:val="95"/>
        </w:rPr>
        <w:t>la</w:t>
      </w:r>
      <w:r>
        <w:rPr>
          <w:color w:val="414042"/>
          <w:spacing w:val="-4"/>
          <w:w w:val="95"/>
        </w:rPr>
        <w:t> </w:t>
      </w:r>
      <w:r>
        <w:rPr>
          <w:color w:val="414042"/>
          <w:w w:val="95"/>
        </w:rPr>
        <w:t>presente</w:t>
      </w:r>
      <w:r>
        <w:rPr>
          <w:color w:val="414042"/>
          <w:spacing w:val="-4"/>
          <w:w w:val="95"/>
        </w:rPr>
        <w:t> </w:t>
      </w:r>
      <w:r>
        <w:rPr>
          <w:color w:val="414042"/>
          <w:w w:val="95"/>
        </w:rPr>
        <w:t>investigación,</w:t>
      </w:r>
      <w:r>
        <w:rPr>
          <w:color w:val="414042"/>
          <w:spacing w:val="-22"/>
          <w:w w:val="95"/>
        </w:rPr>
        <w:t> </w:t>
      </w:r>
      <w:r>
        <w:rPr>
          <w:color w:val="414042"/>
          <w:w w:val="95"/>
        </w:rPr>
        <w:t>donde</w:t>
      </w:r>
      <w:r>
        <w:rPr>
          <w:color w:val="414042"/>
          <w:spacing w:val="-4"/>
          <w:w w:val="95"/>
        </w:rPr>
        <w:t> </w:t>
      </w:r>
      <w:r>
        <w:rPr>
          <w:color w:val="414042"/>
          <w:w w:val="95"/>
        </w:rPr>
        <w:t>se</w:t>
      </w:r>
      <w:r>
        <w:rPr>
          <w:color w:val="414042"/>
          <w:spacing w:val="-4"/>
          <w:w w:val="95"/>
        </w:rPr>
        <w:t> </w:t>
      </w:r>
      <w:r>
        <w:rPr>
          <w:color w:val="414042"/>
          <w:spacing w:val="2"/>
          <w:w w:val="95"/>
        </w:rPr>
        <w:t>observó</w:t>
      </w:r>
      <w:r>
        <w:rPr>
          <w:color w:val="414042"/>
          <w:spacing w:val="-4"/>
          <w:w w:val="95"/>
        </w:rPr>
        <w:t> </w:t>
      </w:r>
      <w:r>
        <w:rPr>
          <w:color w:val="414042"/>
          <w:w w:val="95"/>
        </w:rPr>
        <w:t>que la profesora A hacia diferencias respecto al género de los alumnos brindando mayor</w:t>
      </w:r>
      <w:r>
        <w:rPr>
          <w:color w:val="414042"/>
          <w:spacing w:val="-28"/>
          <w:w w:val="95"/>
        </w:rPr>
        <w:t> </w:t>
      </w:r>
      <w:r>
        <w:rPr>
          <w:color w:val="414042"/>
          <w:w w:val="95"/>
        </w:rPr>
        <w:t>atención</w:t>
      </w:r>
      <w:r>
        <w:rPr>
          <w:color w:val="414042"/>
          <w:spacing w:val="-28"/>
          <w:w w:val="95"/>
        </w:rPr>
        <w:t> </w:t>
      </w:r>
      <w:r>
        <w:rPr>
          <w:color w:val="414042"/>
          <w:w w:val="95"/>
        </w:rPr>
        <w:t>a</w:t>
      </w:r>
      <w:r>
        <w:rPr>
          <w:color w:val="414042"/>
          <w:spacing w:val="-28"/>
          <w:w w:val="95"/>
        </w:rPr>
        <w:t> </w:t>
      </w:r>
      <w:r>
        <w:rPr>
          <w:color w:val="414042"/>
          <w:w w:val="95"/>
        </w:rPr>
        <w:t>los</w:t>
      </w:r>
      <w:r>
        <w:rPr>
          <w:color w:val="414042"/>
          <w:spacing w:val="-28"/>
          <w:w w:val="95"/>
        </w:rPr>
        <w:t> </w:t>
      </w:r>
      <w:r>
        <w:rPr>
          <w:color w:val="414042"/>
          <w:w w:val="95"/>
        </w:rPr>
        <w:t>hombres</w:t>
      </w:r>
      <w:r>
        <w:rPr>
          <w:color w:val="414042"/>
          <w:spacing w:val="-28"/>
          <w:w w:val="95"/>
        </w:rPr>
        <w:t> </w:t>
      </w:r>
      <w:r>
        <w:rPr>
          <w:color w:val="414042"/>
          <w:w w:val="95"/>
        </w:rPr>
        <w:t>y</w:t>
      </w:r>
      <w:r>
        <w:rPr>
          <w:color w:val="414042"/>
          <w:spacing w:val="-28"/>
          <w:w w:val="95"/>
        </w:rPr>
        <w:t> </w:t>
      </w:r>
      <w:r>
        <w:rPr>
          <w:color w:val="414042"/>
          <w:w w:val="95"/>
        </w:rPr>
        <w:t>dando</w:t>
      </w:r>
      <w:r>
        <w:rPr>
          <w:color w:val="414042"/>
          <w:spacing w:val="-28"/>
          <w:w w:val="95"/>
        </w:rPr>
        <w:t> </w:t>
      </w:r>
      <w:r>
        <w:rPr>
          <w:color w:val="414042"/>
          <w:w w:val="95"/>
        </w:rPr>
        <w:t>menor</w:t>
      </w:r>
      <w:r>
        <w:rPr>
          <w:color w:val="414042"/>
          <w:spacing w:val="-28"/>
          <w:w w:val="95"/>
        </w:rPr>
        <w:t> </w:t>
      </w:r>
      <w:r>
        <w:rPr>
          <w:color w:val="414042"/>
          <w:spacing w:val="2"/>
          <w:w w:val="95"/>
        </w:rPr>
        <w:t>importancia</w:t>
      </w:r>
      <w:r>
        <w:rPr>
          <w:color w:val="414042"/>
          <w:spacing w:val="-28"/>
          <w:w w:val="95"/>
        </w:rPr>
        <w:t> </w:t>
      </w:r>
      <w:r>
        <w:rPr>
          <w:color w:val="414042"/>
          <w:w w:val="95"/>
        </w:rPr>
        <w:t>a</w:t>
      </w:r>
      <w:r>
        <w:rPr>
          <w:color w:val="414042"/>
          <w:spacing w:val="-28"/>
          <w:w w:val="95"/>
        </w:rPr>
        <w:t> </w:t>
      </w:r>
      <w:r>
        <w:rPr>
          <w:color w:val="414042"/>
          <w:w w:val="95"/>
        </w:rPr>
        <w:t>la</w:t>
      </w:r>
      <w:r>
        <w:rPr>
          <w:color w:val="414042"/>
          <w:spacing w:val="-28"/>
          <w:w w:val="95"/>
        </w:rPr>
        <w:t> </w:t>
      </w:r>
      <w:r>
        <w:rPr>
          <w:color w:val="414042"/>
          <w:spacing w:val="2"/>
          <w:w w:val="95"/>
        </w:rPr>
        <w:t>participación</w:t>
      </w:r>
      <w:r>
        <w:rPr>
          <w:color w:val="414042"/>
          <w:spacing w:val="-28"/>
          <w:w w:val="95"/>
        </w:rPr>
        <w:t> </w:t>
      </w:r>
      <w:r>
        <w:rPr>
          <w:color w:val="414042"/>
          <w:w w:val="95"/>
        </w:rPr>
        <w:t>de las</w:t>
      </w:r>
      <w:r>
        <w:rPr>
          <w:color w:val="414042"/>
          <w:spacing w:val="-17"/>
          <w:w w:val="95"/>
        </w:rPr>
        <w:t> </w:t>
      </w:r>
      <w:r>
        <w:rPr>
          <w:color w:val="414042"/>
          <w:w w:val="95"/>
        </w:rPr>
        <w:t>mujeres,</w:t>
      </w:r>
      <w:r>
        <w:rPr>
          <w:color w:val="414042"/>
          <w:spacing w:val="-34"/>
          <w:w w:val="95"/>
        </w:rPr>
        <w:t> </w:t>
      </w:r>
      <w:r>
        <w:rPr>
          <w:color w:val="414042"/>
          <w:w w:val="95"/>
        </w:rPr>
        <w:t>se</w:t>
      </w:r>
      <w:r>
        <w:rPr>
          <w:color w:val="414042"/>
          <w:spacing w:val="-17"/>
          <w:w w:val="95"/>
        </w:rPr>
        <w:t> </w:t>
      </w:r>
      <w:r>
        <w:rPr>
          <w:color w:val="414042"/>
          <w:w w:val="95"/>
        </w:rPr>
        <w:t>detectó</w:t>
      </w:r>
      <w:r>
        <w:rPr>
          <w:color w:val="414042"/>
          <w:spacing w:val="-17"/>
          <w:w w:val="95"/>
        </w:rPr>
        <w:t> </w:t>
      </w:r>
      <w:r>
        <w:rPr>
          <w:color w:val="414042"/>
          <w:w w:val="95"/>
        </w:rPr>
        <w:t>que</w:t>
      </w:r>
      <w:r>
        <w:rPr>
          <w:color w:val="414042"/>
          <w:spacing w:val="-17"/>
          <w:w w:val="95"/>
        </w:rPr>
        <w:t> </w:t>
      </w:r>
      <w:r>
        <w:rPr>
          <w:color w:val="414042"/>
          <w:w w:val="95"/>
        </w:rPr>
        <w:t>los</w:t>
      </w:r>
      <w:r>
        <w:rPr>
          <w:color w:val="414042"/>
          <w:spacing w:val="-17"/>
          <w:w w:val="95"/>
        </w:rPr>
        <w:t> </w:t>
      </w:r>
      <w:r>
        <w:rPr>
          <w:color w:val="414042"/>
          <w:w w:val="95"/>
        </w:rPr>
        <w:t>hombres</w:t>
      </w:r>
      <w:r>
        <w:rPr>
          <w:color w:val="414042"/>
          <w:spacing w:val="-17"/>
          <w:w w:val="95"/>
        </w:rPr>
        <w:t> </w:t>
      </w:r>
      <w:r>
        <w:rPr>
          <w:color w:val="414042"/>
          <w:w w:val="95"/>
        </w:rPr>
        <w:t>de</w:t>
      </w:r>
      <w:r>
        <w:rPr>
          <w:color w:val="414042"/>
          <w:spacing w:val="-17"/>
          <w:w w:val="95"/>
        </w:rPr>
        <w:t> </w:t>
      </w:r>
      <w:r>
        <w:rPr>
          <w:color w:val="414042"/>
          <w:w w:val="95"/>
        </w:rPr>
        <w:t>este</w:t>
      </w:r>
      <w:r>
        <w:rPr>
          <w:color w:val="414042"/>
          <w:spacing w:val="-17"/>
          <w:w w:val="95"/>
        </w:rPr>
        <w:t> </w:t>
      </w:r>
      <w:r>
        <w:rPr>
          <w:color w:val="414042"/>
          <w:w w:val="95"/>
        </w:rPr>
        <w:t>grupo</w:t>
      </w:r>
      <w:r>
        <w:rPr>
          <w:color w:val="414042"/>
          <w:spacing w:val="-17"/>
          <w:w w:val="95"/>
        </w:rPr>
        <w:t> </w:t>
      </w:r>
      <w:r>
        <w:rPr>
          <w:color w:val="414042"/>
          <w:w w:val="95"/>
        </w:rPr>
        <w:t>presentaban</w:t>
      </w:r>
      <w:r>
        <w:rPr>
          <w:color w:val="414042"/>
          <w:spacing w:val="-17"/>
          <w:w w:val="95"/>
        </w:rPr>
        <w:t> </w:t>
      </w:r>
      <w:r>
        <w:rPr>
          <w:color w:val="414042"/>
          <w:w w:val="95"/>
        </w:rPr>
        <w:t>conductas agresivas</w:t>
      </w:r>
      <w:r>
        <w:rPr>
          <w:color w:val="414042"/>
          <w:spacing w:val="-35"/>
          <w:w w:val="95"/>
        </w:rPr>
        <w:t> </w:t>
      </w:r>
      <w:r>
        <w:rPr>
          <w:color w:val="414042"/>
          <w:w w:val="95"/>
        </w:rPr>
        <w:t>y</w:t>
      </w:r>
      <w:r>
        <w:rPr>
          <w:color w:val="414042"/>
          <w:spacing w:val="-35"/>
          <w:w w:val="95"/>
        </w:rPr>
        <w:t> </w:t>
      </w:r>
      <w:r>
        <w:rPr>
          <w:color w:val="414042"/>
          <w:w w:val="95"/>
        </w:rPr>
        <w:t>de</w:t>
      </w:r>
      <w:r>
        <w:rPr>
          <w:color w:val="414042"/>
          <w:spacing w:val="-35"/>
          <w:w w:val="95"/>
        </w:rPr>
        <w:t> </w:t>
      </w:r>
      <w:r>
        <w:rPr>
          <w:color w:val="414042"/>
          <w:w w:val="95"/>
        </w:rPr>
        <w:t>competitividad</w:t>
      </w:r>
      <w:r>
        <w:rPr>
          <w:color w:val="414042"/>
          <w:spacing w:val="-35"/>
          <w:w w:val="95"/>
        </w:rPr>
        <w:t> </w:t>
      </w:r>
      <w:r>
        <w:rPr>
          <w:color w:val="414042"/>
          <w:w w:val="95"/>
        </w:rPr>
        <w:t>propias</w:t>
      </w:r>
      <w:r>
        <w:rPr>
          <w:color w:val="414042"/>
          <w:spacing w:val="-36"/>
          <w:w w:val="95"/>
        </w:rPr>
        <w:t> </w:t>
      </w:r>
      <w:r>
        <w:rPr>
          <w:color w:val="414042"/>
          <w:w w:val="95"/>
        </w:rPr>
        <w:t>de</w:t>
      </w:r>
      <w:r>
        <w:rPr>
          <w:color w:val="414042"/>
          <w:spacing w:val="-35"/>
          <w:w w:val="95"/>
        </w:rPr>
        <w:t> </w:t>
      </w:r>
      <w:r>
        <w:rPr>
          <w:color w:val="414042"/>
          <w:w w:val="95"/>
        </w:rPr>
        <w:t>los</w:t>
      </w:r>
      <w:r>
        <w:rPr>
          <w:color w:val="414042"/>
          <w:spacing w:val="-35"/>
          <w:w w:val="95"/>
        </w:rPr>
        <w:t> </w:t>
      </w:r>
      <w:r>
        <w:rPr>
          <w:color w:val="414042"/>
          <w:w w:val="95"/>
        </w:rPr>
        <w:t>varones.</w:t>
      </w:r>
    </w:p>
    <w:p>
      <w:pPr>
        <w:pStyle w:val="BodyText"/>
        <w:rPr>
          <w:sz w:val="20"/>
        </w:rPr>
      </w:pPr>
    </w:p>
    <w:p>
      <w:pPr>
        <w:pStyle w:val="BodyText"/>
        <w:rPr>
          <w:sz w:val="20"/>
        </w:rPr>
      </w:pPr>
    </w:p>
    <w:p>
      <w:pPr>
        <w:pStyle w:val="BodyText"/>
        <w:rPr>
          <w:sz w:val="20"/>
        </w:rPr>
      </w:pPr>
    </w:p>
    <w:p>
      <w:pPr>
        <w:pStyle w:val="Heading2"/>
        <w:spacing w:before="199"/>
        <w:ind w:left="303"/>
      </w:pPr>
      <w:r>
        <w:rPr>
          <w:color w:val="5F7456"/>
        </w:rPr>
        <w:t>76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495">
            <wp:simplePos x="0" y="0"/>
            <wp:positionH relativeFrom="page">
              <wp:posOffset>0</wp:posOffset>
            </wp:positionH>
            <wp:positionV relativeFrom="page">
              <wp:posOffset>0</wp:posOffset>
            </wp:positionV>
            <wp:extent cx="7772400" cy="10058399"/>
            <wp:effectExtent l="0" t="0" r="0" b="0"/>
            <wp:wrapNone/>
            <wp:docPr id="141" name="image9.png" descr=""/>
            <wp:cNvGraphicFramePr>
              <a:graphicFrameLocks noChangeAspect="1"/>
            </wp:cNvGraphicFramePr>
            <a:graphic>
              <a:graphicData uri="http://schemas.openxmlformats.org/drawingml/2006/picture">
                <pic:pic>
                  <pic:nvPicPr>
                    <pic:cNvPr id="14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firstLine="820"/>
        <w:jc w:val="both"/>
      </w:pPr>
      <w:r>
        <w:rPr>
          <w:color w:val="414042"/>
        </w:rPr>
        <w:t>Por</w:t>
      </w:r>
      <w:r>
        <w:rPr>
          <w:color w:val="414042"/>
          <w:spacing w:val="-36"/>
        </w:rPr>
        <w:t> </w:t>
      </w:r>
      <w:r>
        <w:rPr>
          <w:color w:val="414042"/>
        </w:rPr>
        <w:t>otro</w:t>
      </w:r>
      <w:r>
        <w:rPr>
          <w:color w:val="414042"/>
          <w:spacing w:val="-36"/>
        </w:rPr>
        <w:t> </w:t>
      </w:r>
      <w:r>
        <w:rPr>
          <w:color w:val="414042"/>
        </w:rPr>
        <w:t>lado,</w:t>
      </w:r>
      <w:r>
        <w:rPr>
          <w:color w:val="414042"/>
          <w:spacing w:val="-47"/>
        </w:rPr>
        <w:t> </w:t>
      </w:r>
      <w:r>
        <w:rPr>
          <w:color w:val="414042"/>
        </w:rPr>
        <w:t>en</w:t>
      </w:r>
      <w:r>
        <w:rPr>
          <w:color w:val="414042"/>
          <w:spacing w:val="-36"/>
        </w:rPr>
        <w:t> </w:t>
      </w:r>
      <w:r>
        <w:rPr>
          <w:color w:val="414042"/>
        </w:rPr>
        <w:t>el</w:t>
      </w:r>
      <w:r>
        <w:rPr>
          <w:color w:val="414042"/>
          <w:spacing w:val="-36"/>
        </w:rPr>
        <w:t> </w:t>
      </w:r>
      <w:r>
        <w:rPr>
          <w:color w:val="414042"/>
        </w:rPr>
        <w:t>discurso</w:t>
      </w:r>
      <w:r>
        <w:rPr>
          <w:color w:val="414042"/>
          <w:spacing w:val="-36"/>
        </w:rPr>
        <w:t> </w:t>
      </w:r>
      <w:r>
        <w:rPr>
          <w:color w:val="414042"/>
        </w:rPr>
        <w:t>podemos</w:t>
      </w:r>
      <w:r>
        <w:rPr>
          <w:color w:val="414042"/>
          <w:spacing w:val="-36"/>
        </w:rPr>
        <w:t> </w:t>
      </w:r>
      <w:r>
        <w:rPr>
          <w:color w:val="414042"/>
        </w:rPr>
        <w:t>detectar</w:t>
      </w:r>
      <w:r>
        <w:rPr>
          <w:color w:val="414042"/>
          <w:spacing w:val="-36"/>
        </w:rPr>
        <w:t> </w:t>
      </w:r>
      <w:r>
        <w:rPr>
          <w:color w:val="414042"/>
        </w:rPr>
        <w:t>turnos</w:t>
      </w:r>
      <w:r>
        <w:rPr>
          <w:color w:val="414042"/>
          <w:spacing w:val="-36"/>
        </w:rPr>
        <w:t> </w:t>
      </w:r>
      <w:r>
        <w:rPr>
          <w:color w:val="414042"/>
        </w:rPr>
        <w:t>de</w:t>
      </w:r>
      <w:r>
        <w:rPr>
          <w:color w:val="414042"/>
          <w:spacing w:val="-36"/>
        </w:rPr>
        <w:t> </w:t>
      </w:r>
      <w:r>
        <w:rPr>
          <w:color w:val="414042"/>
        </w:rPr>
        <w:t>interacción </w:t>
      </w:r>
      <w:r>
        <w:rPr>
          <w:color w:val="414042"/>
          <w:w w:val="95"/>
        </w:rPr>
        <w:t>encaminados</w:t>
      </w:r>
      <w:r>
        <w:rPr>
          <w:color w:val="414042"/>
          <w:spacing w:val="-30"/>
          <w:w w:val="95"/>
        </w:rPr>
        <w:t> </w:t>
      </w:r>
      <w:r>
        <w:rPr>
          <w:color w:val="414042"/>
          <w:w w:val="95"/>
        </w:rPr>
        <w:t>a</w:t>
      </w:r>
      <w:r>
        <w:rPr>
          <w:color w:val="414042"/>
          <w:spacing w:val="-30"/>
          <w:w w:val="95"/>
        </w:rPr>
        <w:t> </w:t>
      </w:r>
      <w:r>
        <w:rPr>
          <w:color w:val="414042"/>
          <w:spacing w:val="2"/>
          <w:w w:val="95"/>
        </w:rPr>
        <w:t>aportar</w:t>
      </w:r>
      <w:r>
        <w:rPr>
          <w:color w:val="414042"/>
          <w:spacing w:val="-30"/>
          <w:w w:val="95"/>
        </w:rPr>
        <w:t> </w:t>
      </w:r>
      <w:r>
        <w:rPr>
          <w:color w:val="414042"/>
          <w:w w:val="95"/>
        </w:rPr>
        <w:t>información</w:t>
      </w:r>
      <w:r>
        <w:rPr>
          <w:color w:val="414042"/>
          <w:spacing w:val="-30"/>
          <w:w w:val="95"/>
        </w:rPr>
        <w:t> </w:t>
      </w:r>
      <w:r>
        <w:rPr>
          <w:color w:val="414042"/>
          <w:w w:val="95"/>
        </w:rPr>
        <w:t>específica,</w:t>
      </w:r>
      <w:r>
        <w:rPr>
          <w:color w:val="414042"/>
          <w:spacing w:val="-43"/>
          <w:w w:val="95"/>
        </w:rPr>
        <w:t> </w:t>
      </w:r>
      <w:r>
        <w:rPr>
          <w:color w:val="414042"/>
          <w:w w:val="95"/>
        </w:rPr>
        <w:t>controIar</w:t>
      </w:r>
      <w:r>
        <w:rPr>
          <w:color w:val="414042"/>
          <w:spacing w:val="-30"/>
          <w:w w:val="95"/>
        </w:rPr>
        <w:t> </w:t>
      </w:r>
      <w:r>
        <w:rPr>
          <w:color w:val="414042"/>
          <w:w w:val="95"/>
        </w:rPr>
        <w:t>Ias</w:t>
      </w:r>
      <w:r>
        <w:rPr>
          <w:color w:val="414042"/>
          <w:spacing w:val="-30"/>
          <w:w w:val="95"/>
        </w:rPr>
        <w:t> </w:t>
      </w:r>
      <w:r>
        <w:rPr>
          <w:color w:val="414042"/>
          <w:w w:val="95"/>
        </w:rPr>
        <w:t>ejecuciones</w:t>
      </w:r>
      <w:r>
        <w:rPr>
          <w:color w:val="414042"/>
          <w:spacing w:val="-30"/>
          <w:w w:val="95"/>
        </w:rPr>
        <w:t> </w:t>
      </w:r>
      <w:r>
        <w:rPr>
          <w:color w:val="414042"/>
          <w:w w:val="95"/>
        </w:rPr>
        <w:t>de</w:t>
      </w:r>
      <w:r>
        <w:rPr>
          <w:color w:val="414042"/>
          <w:spacing w:val="-30"/>
          <w:w w:val="95"/>
        </w:rPr>
        <w:t> </w:t>
      </w:r>
      <w:r>
        <w:rPr>
          <w:color w:val="414042"/>
          <w:w w:val="95"/>
        </w:rPr>
        <w:t>Ios </w:t>
      </w:r>
      <w:r>
        <w:rPr>
          <w:color w:val="414042"/>
          <w:spacing w:val="2"/>
          <w:w w:val="89"/>
        </w:rPr>
        <w:t>p</w:t>
      </w:r>
      <w:r>
        <w:rPr>
          <w:color w:val="414042"/>
          <w:spacing w:val="2"/>
          <w:w w:val="81"/>
        </w:rPr>
        <w:t>a</w:t>
      </w:r>
      <w:r>
        <w:rPr>
          <w:color w:val="414042"/>
          <w:spacing w:val="7"/>
          <w:w w:val="101"/>
        </w:rPr>
        <w:t>r</w:t>
      </w:r>
      <w:r>
        <w:rPr>
          <w:color w:val="414042"/>
          <w:spacing w:val="2"/>
          <w:w w:val="83"/>
        </w:rPr>
        <w:t>t</w:t>
      </w:r>
      <w:r>
        <w:rPr>
          <w:color w:val="414042"/>
          <w:spacing w:val="2"/>
          <w:w w:val="76"/>
        </w:rPr>
        <w:t>i</w:t>
      </w:r>
      <w:r>
        <w:rPr>
          <w:color w:val="414042"/>
          <w:spacing w:val="2"/>
          <w:w w:val="88"/>
        </w:rPr>
        <w:t>c</w:t>
      </w:r>
      <w:r>
        <w:rPr>
          <w:color w:val="414042"/>
          <w:spacing w:val="2"/>
          <w:w w:val="76"/>
        </w:rPr>
        <w:t>i</w:t>
      </w:r>
      <w:r>
        <w:rPr>
          <w:color w:val="414042"/>
          <w:spacing w:val="2"/>
          <w:w w:val="89"/>
        </w:rPr>
        <w:t>p</w:t>
      </w:r>
      <w:r>
        <w:rPr>
          <w:color w:val="414042"/>
          <w:spacing w:val="2"/>
          <w:w w:val="81"/>
        </w:rPr>
        <w:t>a</w:t>
      </w:r>
      <w:r>
        <w:rPr>
          <w:color w:val="414042"/>
          <w:spacing w:val="2"/>
          <w:w w:val="91"/>
        </w:rPr>
        <w:t>n</w:t>
      </w:r>
      <w:r>
        <w:rPr>
          <w:color w:val="414042"/>
          <w:spacing w:val="2"/>
          <w:w w:val="83"/>
        </w:rPr>
        <w:t>t</w:t>
      </w:r>
      <w:r>
        <w:rPr>
          <w:color w:val="414042"/>
          <w:spacing w:val="2"/>
          <w:w w:val="87"/>
        </w:rPr>
        <w:t>e</w:t>
      </w:r>
      <w:r>
        <w:rPr>
          <w:color w:val="414042"/>
          <w:spacing w:val="2"/>
          <w:w w:val="95"/>
        </w:rPr>
        <w:t>s</w:t>
      </w:r>
      <w:r>
        <w:rPr>
          <w:color w:val="414042"/>
          <w:w w:val="59"/>
        </w:rPr>
        <w:t>,</w:t>
      </w:r>
      <w:r>
        <w:rPr>
          <w:color w:val="414042"/>
          <w:spacing w:val="-32"/>
        </w:rPr>
        <w:t> </w:t>
      </w:r>
      <w:r>
        <w:rPr>
          <w:color w:val="414042"/>
          <w:spacing w:val="-2"/>
          <w:w w:val="87"/>
        </w:rPr>
        <w:t>e</w:t>
      </w:r>
      <w:r>
        <w:rPr>
          <w:color w:val="414042"/>
          <w:spacing w:val="2"/>
          <w:w w:val="89"/>
        </w:rPr>
        <w:t>v</w:t>
      </w:r>
      <w:r>
        <w:rPr>
          <w:color w:val="414042"/>
          <w:spacing w:val="2"/>
          <w:w w:val="81"/>
        </w:rPr>
        <w:t>a</w:t>
      </w:r>
      <w:r>
        <w:rPr>
          <w:color w:val="414042"/>
          <w:spacing w:val="2"/>
          <w:w w:val="78"/>
        </w:rPr>
        <w:t>I</w:t>
      </w:r>
      <w:r>
        <w:rPr>
          <w:color w:val="414042"/>
          <w:spacing w:val="2"/>
          <w:w w:val="91"/>
        </w:rPr>
        <w:t>u</w:t>
      </w:r>
      <w:r>
        <w:rPr>
          <w:color w:val="414042"/>
          <w:spacing w:val="2"/>
          <w:w w:val="81"/>
        </w:rPr>
        <w:t>a</w:t>
      </w:r>
      <w:r>
        <w:rPr>
          <w:color w:val="414042"/>
          <w:w w:val="101"/>
        </w:rPr>
        <w:t>r</w:t>
      </w:r>
      <w:r>
        <w:rPr>
          <w:color w:val="414042"/>
          <w:spacing w:val="-6"/>
        </w:rPr>
        <w:t> </w:t>
      </w:r>
      <w:r>
        <w:rPr>
          <w:color w:val="414042"/>
          <w:spacing w:val="2"/>
          <w:w w:val="87"/>
        </w:rPr>
        <w:t>e</w:t>
      </w:r>
      <w:r>
        <w:rPr>
          <w:color w:val="414042"/>
          <w:w w:val="78"/>
        </w:rPr>
        <w:t>I</w:t>
      </w:r>
      <w:r>
        <w:rPr>
          <w:color w:val="414042"/>
          <w:spacing w:val="-6"/>
        </w:rPr>
        <w:t> </w:t>
      </w:r>
      <w:r>
        <w:rPr>
          <w:color w:val="414042"/>
          <w:spacing w:val="2"/>
          <w:w w:val="89"/>
        </w:rPr>
        <w:t>p</w:t>
      </w:r>
      <w:r>
        <w:rPr>
          <w:color w:val="414042"/>
          <w:spacing w:val="-4"/>
          <w:w w:val="101"/>
        </w:rPr>
        <w:t>r</w:t>
      </w:r>
      <w:r>
        <w:rPr>
          <w:color w:val="414042"/>
          <w:spacing w:val="2"/>
          <w:w w:val="102"/>
        </w:rPr>
        <w:t>o</w:t>
      </w:r>
      <w:r>
        <w:rPr>
          <w:color w:val="414042"/>
          <w:spacing w:val="2"/>
          <w:w w:val="88"/>
        </w:rPr>
        <w:t>c</w:t>
      </w:r>
      <w:r>
        <w:rPr>
          <w:color w:val="414042"/>
          <w:spacing w:val="2"/>
          <w:w w:val="87"/>
        </w:rPr>
        <w:t>e</w:t>
      </w:r>
      <w:r>
        <w:rPr>
          <w:color w:val="414042"/>
          <w:spacing w:val="2"/>
          <w:w w:val="95"/>
        </w:rPr>
        <w:t>s</w:t>
      </w:r>
      <w:r>
        <w:rPr>
          <w:color w:val="414042"/>
          <w:w w:val="102"/>
        </w:rPr>
        <w:t>o</w:t>
      </w:r>
      <w:r>
        <w:rPr>
          <w:color w:val="414042"/>
          <w:spacing w:val="-6"/>
        </w:rPr>
        <w:t> </w:t>
      </w:r>
      <w:r>
        <w:rPr>
          <w:color w:val="414042"/>
          <w:spacing w:val="2"/>
          <w:w w:val="91"/>
        </w:rPr>
        <w:t>d</w:t>
      </w:r>
      <w:r>
        <w:rPr>
          <w:color w:val="414042"/>
          <w:w w:val="87"/>
        </w:rPr>
        <w:t>e</w:t>
      </w:r>
      <w:r>
        <w:rPr>
          <w:color w:val="414042"/>
          <w:spacing w:val="-6"/>
        </w:rPr>
        <w:t> </w:t>
      </w:r>
      <w:r>
        <w:rPr>
          <w:color w:val="414042"/>
          <w:spacing w:val="2"/>
          <w:w w:val="78"/>
        </w:rPr>
        <w:t>I</w:t>
      </w:r>
      <w:r>
        <w:rPr>
          <w:color w:val="414042"/>
          <w:spacing w:val="2"/>
          <w:w w:val="102"/>
        </w:rPr>
        <w:t>o</w:t>
      </w:r>
      <w:r>
        <w:rPr>
          <w:color w:val="414042"/>
          <w:w w:val="95"/>
        </w:rPr>
        <w:t>s</w:t>
      </w:r>
      <w:r>
        <w:rPr>
          <w:color w:val="414042"/>
          <w:spacing w:val="-6"/>
        </w:rPr>
        <w:t> </w:t>
      </w:r>
      <w:r>
        <w:rPr>
          <w:color w:val="414042"/>
          <w:spacing w:val="2"/>
          <w:w w:val="81"/>
        </w:rPr>
        <w:t>a</w:t>
      </w:r>
      <w:r>
        <w:rPr>
          <w:color w:val="414042"/>
          <w:spacing w:val="2"/>
          <w:w w:val="78"/>
        </w:rPr>
        <w:t>I</w:t>
      </w:r>
      <w:r>
        <w:rPr>
          <w:color w:val="414042"/>
          <w:spacing w:val="2"/>
          <w:w w:val="91"/>
        </w:rPr>
        <w:t>u</w:t>
      </w:r>
      <w:r>
        <w:rPr>
          <w:color w:val="414042"/>
          <w:spacing w:val="2"/>
          <w:w w:val="92"/>
        </w:rPr>
        <w:t>m</w:t>
      </w:r>
      <w:r>
        <w:rPr>
          <w:color w:val="414042"/>
          <w:spacing w:val="2"/>
          <w:w w:val="91"/>
        </w:rPr>
        <w:t>n</w:t>
      </w:r>
      <w:r>
        <w:rPr>
          <w:color w:val="414042"/>
          <w:spacing w:val="2"/>
          <w:w w:val="102"/>
        </w:rPr>
        <w:t>o</w:t>
      </w:r>
      <w:r>
        <w:rPr>
          <w:color w:val="414042"/>
          <w:w w:val="95"/>
        </w:rPr>
        <w:t>s</w:t>
      </w:r>
      <w:r>
        <w:rPr>
          <w:color w:val="414042"/>
          <w:spacing w:val="-6"/>
        </w:rPr>
        <w:t> </w:t>
      </w:r>
      <w:r>
        <w:rPr>
          <w:color w:val="414042"/>
          <w:spacing w:val="2"/>
          <w:w w:val="87"/>
        </w:rPr>
        <w:t>(</w:t>
      </w:r>
      <w:r>
        <w:rPr>
          <w:color w:val="414042"/>
          <w:spacing w:val="2"/>
          <w:w w:val="118"/>
        </w:rPr>
        <w:t>C</w:t>
      </w:r>
      <w:r>
        <w:rPr>
          <w:color w:val="414042"/>
          <w:spacing w:val="2"/>
          <w:w w:val="102"/>
        </w:rPr>
        <w:t>o</w:t>
      </w:r>
      <w:r>
        <w:rPr>
          <w:color w:val="414042"/>
          <w:spacing w:val="2"/>
          <w:w w:val="78"/>
        </w:rPr>
        <w:t>I</w:t>
      </w:r>
      <w:r>
        <w:rPr>
          <w:color w:val="414042"/>
          <w:spacing w:val="7"/>
          <w:w w:val="87"/>
        </w:rPr>
        <w:t>e</w:t>
      </w:r>
      <w:r>
        <w:rPr>
          <w:color w:val="414042"/>
          <w:w w:val="59"/>
        </w:rPr>
        <w:t>,</w:t>
      </w:r>
      <w:r>
        <w:rPr>
          <w:color w:val="414042"/>
          <w:spacing w:val="-32"/>
        </w:rPr>
        <w:t> </w:t>
      </w:r>
      <w:r>
        <w:rPr>
          <w:color w:val="414042"/>
          <w:spacing w:val="2"/>
          <w:w w:val="179"/>
        </w:rPr>
        <w:t>I</w:t>
      </w:r>
      <w:r>
        <w:rPr>
          <w:color w:val="414042"/>
          <w:spacing w:val="2"/>
          <w:w w:val="95"/>
        </w:rPr>
        <w:t>990</w:t>
      </w:r>
      <w:r>
        <w:rPr>
          <w:color w:val="414042"/>
          <w:w w:val="59"/>
        </w:rPr>
        <w:t>,</w:t>
      </w:r>
      <w:r>
        <w:rPr>
          <w:color w:val="414042"/>
          <w:spacing w:val="-32"/>
        </w:rPr>
        <w:t> </w:t>
      </w:r>
      <w:r>
        <w:rPr>
          <w:color w:val="414042"/>
          <w:spacing w:val="2"/>
          <w:w w:val="88"/>
        </w:rPr>
        <w:t>c</w:t>
      </w:r>
      <w:r>
        <w:rPr>
          <w:color w:val="414042"/>
          <w:spacing w:val="2"/>
          <w:w w:val="76"/>
        </w:rPr>
        <w:t>i</w:t>
      </w:r>
      <w:r>
        <w:rPr>
          <w:color w:val="414042"/>
          <w:spacing w:val="2"/>
          <w:w w:val="83"/>
        </w:rPr>
        <w:t>t</w:t>
      </w:r>
      <w:r>
        <w:rPr>
          <w:color w:val="414042"/>
          <w:spacing w:val="2"/>
          <w:w w:val="81"/>
        </w:rPr>
        <w:t>a</w:t>
      </w:r>
      <w:r>
        <w:rPr>
          <w:color w:val="414042"/>
          <w:spacing w:val="2"/>
          <w:w w:val="91"/>
        </w:rPr>
        <w:t>d</w:t>
      </w:r>
      <w:r>
        <w:rPr>
          <w:color w:val="414042"/>
          <w:w w:val="102"/>
        </w:rPr>
        <w:t>o</w:t>
      </w:r>
      <w:r>
        <w:rPr>
          <w:color w:val="414042"/>
          <w:spacing w:val="-6"/>
        </w:rPr>
        <w:t> </w:t>
      </w:r>
      <w:r>
        <w:rPr>
          <w:color w:val="414042"/>
          <w:spacing w:val="2"/>
          <w:w w:val="87"/>
        </w:rPr>
        <w:t>e</w:t>
      </w:r>
      <w:r>
        <w:rPr>
          <w:color w:val="414042"/>
          <w:w w:val="91"/>
        </w:rPr>
        <w:t>n</w:t>
      </w:r>
      <w:r>
        <w:rPr>
          <w:color w:val="414042"/>
          <w:spacing w:val="-6"/>
        </w:rPr>
        <w:t> </w:t>
      </w:r>
      <w:r>
        <w:rPr>
          <w:color w:val="414042"/>
          <w:spacing w:val="2"/>
          <w:w w:val="91"/>
        </w:rPr>
        <w:t>P</w:t>
      </w:r>
      <w:r>
        <w:rPr>
          <w:color w:val="414042"/>
          <w:spacing w:val="2"/>
          <w:w w:val="101"/>
        </w:rPr>
        <w:t>r</w:t>
      </w:r>
      <w:r>
        <w:rPr>
          <w:color w:val="414042"/>
          <w:spacing w:val="2"/>
          <w:w w:val="81"/>
        </w:rPr>
        <w:t>a</w:t>
      </w:r>
      <w:r>
        <w:rPr>
          <w:color w:val="414042"/>
          <w:spacing w:val="2"/>
          <w:w w:val="91"/>
        </w:rPr>
        <w:t>d</w:t>
      </w:r>
      <w:r>
        <w:rPr>
          <w:color w:val="414042"/>
          <w:spacing w:val="2"/>
          <w:w w:val="102"/>
        </w:rPr>
        <w:t>o</w:t>
      </w:r>
      <w:r>
        <w:rPr>
          <w:color w:val="414042"/>
          <w:w w:val="95"/>
        </w:rPr>
        <w:t>s</w:t>
      </w:r>
      <w:r>
        <w:rPr>
          <w:color w:val="414042"/>
          <w:spacing w:val="-6"/>
        </w:rPr>
        <w:t> </w:t>
      </w:r>
      <w:r>
        <w:rPr>
          <w:color w:val="414042"/>
          <w:w w:val="88"/>
        </w:rPr>
        <w:t>y </w:t>
      </w:r>
      <w:r>
        <w:rPr>
          <w:color w:val="414042"/>
          <w:w w:val="95"/>
        </w:rPr>
        <w:t>Cubero,</w:t>
      </w:r>
      <w:r>
        <w:rPr>
          <w:color w:val="414042"/>
          <w:spacing w:val="-40"/>
          <w:w w:val="95"/>
        </w:rPr>
        <w:t> </w:t>
      </w:r>
      <w:r>
        <w:rPr>
          <w:color w:val="414042"/>
          <w:w w:val="95"/>
        </w:rPr>
        <w:t>2005),</w:t>
      </w:r>
      <w:r>
        <w:rPr>
          <w:color w:val="414042"/>
          <w:spacing w:val="8"/>
          <w:w w:val="95"/>
        </w:rPr>
        <w:t> </w:t>
      </w:r>
      <w:r>
        <w:rPr>
          <w:color w:val="414042"/>
          <w:w w:val="95"/>
        </w:rPr>
        <w:t>por</w:t>
      </w:r>
      <w:r>
        <w:rPr>
          <w:color w:val="414042"/>
          <w:spacing w:val="-24"/>
          <w:w w:val="95"/>
        </w:rPr>
        <w:t> </w:t>
      </w:r>
      <w:r>
        <w:rPr>
          <w:color w:val="414042"/>
          <w:w w:val="95"/>
        </w:rPr>
        <w:t>taI</w:t>
      </w:r>
      <w:r>
        <w:rPr>
          <w:color w:val="414042"/>
          <w:spacing w:val="-24"/>
          <w:w w:val="95"/>
        </w:rPr>
        <w:t> </w:t>
      </w:r>
      <w:r>
        <w:rPr>
          <w:color w:val="414042"/>
          <w:w w:val="95"/>
        </w:rPr>
        <w:t>motivo</w:t>
      </w:r>
      <w:r>
        <w:rPr>
          <w:color w:val="414042"/>
          <w:spacing w:val="-24"/>
          <w:w w:val="95"/>
        </w:rPr>
        <w:t> </w:t>
      </w:r>
      <w:r>
        <w:rPr>
          <w:color w:val="414042"/>
          <w:w w:val="95"/>
        </w:rPr>
        <w:t>se</w:t>
      </w:r>
      <w:r>
        <w:rPr>
          <w:color w:val="414042"/>
          <w:spacing w:val="-24"/>
          <w:w w:val="95"/>
        </w:rPr>
        <w:t> </w:t>
      </w:r>
      <w:r>
        <w:rPr>
          <w:color w:val="414042"/>
          <w:w w:val="95"/>
        </w:rPr>
        <w:t>reaIizó</w:t>
      </w:r>
      <w:r>
        <w:rPr>
          <w:color w:val="414042"/>
          <w:spacing w:val="-24"/>
          <w:w w:val="95"/>
        </w:rPr>
        <w:t> </w:t>
      </w:r>
      <w:r>
        <w:rPr>
          <w:color w:val="414042"/>
          <w:w w:val="95"/>
        </w:rPr>
        <w:t>un</w:t>
      </w:r>
      <w:r>
        <w:rPr>
          <w:color w:val="414042"/>
          <w:spacing w:val="-24"/>
          <w:w w:val="95"/>
        </w:rPr>
        <w:t> </w:t>
      </w:r>
      <w:r>
        <w:rPr>
          <w:color w:val="414042"/>
          <w:w w:val="95"/>
        </w:rPr>
        <w:t>anáIisis</w:t>
      </w:r>
      <w:r>
        <w:rPr>
          <w:color w:val="414042"/>
          <w:spacing w:val="-24"/>
          <w:w w:val="95"/>
        </w:rPr>
        <w:t> </w:t>
      </w:r>
      <w:r>
        <w:rPr>
          <w:color w:val="414042"/>
          <w:w w:val="95"/>
        </w:rPr>
        <w:t>de</w:t>
      </w:r>
      <w:r>
        <w:rPr>
          <w:color w:val="414042"/>
          <w:spacing w:val="-24"/>
          <w:w w:val="95"/>
        </w:rPr>
        <w:t> </w:t>
      </w:r>
      <w:r>
        <w:rPr>
          <w:color w:val="414042"/>
          <w:w w:val="95"/>
        </w:rPr>
        <w:t>frecuencias,</w:t>
      </w:r>
      <w:r>
        <w:rPr>
          <w:color w:val="414042"/>
          <w:spacing w:val="-40"/>
          <w:w w:val="95"/>
        </w:rPr>
        <w:t> </w:t>
      </w:r>
      <w:r>
        <w:rPr>
          <w:color w:val="414042"/>
          <w:w w:val="95"/>
        </w:rPr>
        <w:t>su</w:t>
      </w:r>
      <w:r>
        <w:rPr>
          <w:color w:val="414042"/>
          <w:spacing w:val="-24"/>
          <w:w w:val="95"/>
        </w:rPr>
        <w:t> </w:t>
      </w:r>
      <w:r>
        <w:rPr>
          <w:color w:val="414042"/>
          <w:w w:val="95"/>
        </w:rPr>
        <w:t>principaI </w:t>
      </w:r>
      <w:r>
        <w:rPr>
          <w:color w:val="414042"/>
        </w:rPr>
        <w:t>finaIidad</w:t>
      </w:r>
      <w:r>
        <w:rPr>
          <w:color w:val="414042"/>
          <w:spacing w:val="-31"/>
        </w:rPr>
        <w:t> </w:t>
      </w:r>
      <w:r>
        <w:rPr>
          <w:color w:val="414042"/>
        </w:rPr>
        <w:t>fue</w:t>
      </w:r>
      <w:r>
        <w:rPr>
          <w:color w:val="414042"/>
          <w:spacing w:val="-31"/>
        </w:rPr>
        <w:t> </w:t>
      </w:r>
      <w:r>
        <w:rPr>
          <w:color w:val="414042"/>
        </w:rPr>
        <w:t>encontrar</w:t>
      </w:r>
      <w:r>
        <w:rPr>
          <w:color w:val="414042"/>
          <w:spacing w:val="-31"/>
        </w:rPr>
        <w:t> </w:t>
      </w:r>
      <w:r>
        <w:rPr>
          <w:color w:val="414042"/>
        </w:rPr>
        <w:t>reguIaridades</w:t>
      </w:r>
      <w:r>
        <w:rPr>
          <w:color w:val="414042"/>
          <w:spacing w:val="-31"/>
        </w:rPr>
        <w:t> </w:t>
      </w:r>
      <w:r>
        <w:rPr>
          <w:color w:val="414042"/>
        </w:rPr>
        <w:t>en</w:t>
      </w:r>
      <w:r>
        <w:rPr>
          <w:color w:val="414042"/>
          <w:spacing w:val="-31"/>
        </w:rPr>
        <w:t> </w:t>
      </w:r>
      <w:r>
        <w:rPr>
          <w:color w:val="414042"/>
        </w:rPr>
        <w:t>eI</w:t>
      </w:r>
      <w:r>
        <w:rPr>
          <w:color w:val="414042"/>
          <w:spacing w:val="-31"/>
        </w:rPr>
        <w:t> </w:t>
      </w:r>
      <w:r>
        <w:rPr>
          <w:color w:val="414042"/>
        </w:rPr>
        <w:t>discurso.</w:t>
      </w:r>
      <w:r>
        <w:rPr>
          <w:color w:val="414042"/>
          <w:spacing w:val="-42"/>
        </w:rPr>
        <w:t> </w:t>
      </w:r>
      <w:r>
        <w:rPr>
          <w:color w:val="414042"/>
        </w:rPr>
        <w:t>Se</w:t>
      </w:r>
      <w:r>
        <w:rPr>
          <w:color w:val="414042"/>
          <w:spacing w:val="-31"/>
        </w:rPr>
        <w:t> </w:t>
      </w:r>
      <w:r>
        <w:rPr>
          <w:color w:val="414042"/>
        </w:rPr>
        <w:t>pudo</w:t>
      </w:r>
      <w:r>
        <w:rPr>
          <w:color w:val="414042"/>
          <w:spacing w:val="-31"/>
        </w:rPr>
        <w:t> </w:t>
      </w:r>
      <w:r>
        <w:rPr>
          <w:color w:val="414042"/>
          <w:spacing w:val="2"/>
        </w:rPr>
        <w:t>observar</w:t>
      </w:r>
      <w:r>
        <w:rPr>
          <w:color w:val="414042"/>
          <w:spacing w:val="-31"/>
        </w:rPr>
        <w:t> </w:t>
      </w:r>
      <w:r>
        <w:rPr>
          <w:color w:val="414042"/>
        </w:rPr>
        <w:t>en</w:t>
      </w:r>
      <w:r>
        <w:rPr>
          <w:color w:val="414042"/>
          <w:spacing w:val="-31"/>
        </w:rPr>
        <w:t> </w:t>
      </w:r>
      <w:r>
        <w:rPr>
          <w:color w:val="414042"/>
        </w:rPr>
        <w:t>eI grupo</w:t>
      </w:r>
      <w:r>
        <w:rPr>
          <w:color w:val="414042"/>
          <w:spacing w:val="-48"/>
        </w:rPr>
        <w:t> </w:t>
      </w:r>
      <w:r>
        <w:rPr>
          <w:color w:val="414042"/>
        </w:rPr>
        <w:t>A</w:t>
      </w:r>
      <w:r>
        <w:rPr>
          <w:color w:val="414042"/>
          <w:spacing w:val="-37"/>
        </w:rPr>
        <w:t> </w:t>
      </w:r>
      <w:r>
        <w:rPr>
          <w:color w:val="414042"/>
        </w:rPr>
        <w:t>que</w:t>
      </w:r>
      <w:r>
        <w:rPr>
          <w:color w:val="414042"/>
          <w:spacing w:val="-37"/>
        </w:rPr>
        <w:t> </w:t>
      </w:r>
      <w:r>
        <w:rPr>
          <w:color w:val="414042"/>
        </w:rPr>
        <w:t>por</w:t>
      </w:r>
      <w:r>
        <w:rPr>
          <w:color w:val="414042"/>
          <w:spacing w:val="-37"/>
        </w:rPr>
        <w:t> </w:t>
      </w:r>
      <w:r>
        <w:rPr>
          <w:color w:val="414042"/>
        </w:rPr>
        <w:t>lo</w:t>
      </w:r>
      <w:r>
        <w:rPr>
          <w:color w:val="414042"/>
          <w:spacing w:val="-37"/>
        </w:rPr>
        <w:t> </w:t>
      </w:r>
      <w:r>
        <w:rPr>
          <w:color w:val="414042"/>
        </w:rPr>
        <w:t>regular</w:t>
      </w:r>
      <w:r>
        <w:rPr>
          <w:color w:val="414042"/>
          <w:spacing w:val="-37"/>
        </w:rPr>
        <w:t> </w:t>
      </w:r>
      <w:r>
        <w:rPr>
          <w:color w:val="414042"/>
        </w:rPr>
        <w:t>después</w:t>
      </w:r>
      <w:r>
        <w:rPr>
          <w:color w:val="414042"/>
          <w:spacing w:val="-37"/>
        </w:rPr>
        <w:t> </w:t>
      </w:r>
      <w:r>
        <w:rPr>
          <w:color w:val="414042"/>
        </w:rPr>
        <w:t>de</w:t>
      </w:r>
      <w:r>
        <w:rPr>
          <w:color w:val="414042"/>
          <w:spacing w:val="-37"/>
        </w:rPr>
        <w:t> </w:t>
      </w:r>
      <w:r>
        <w:rPr>
          <w:color w:val="414042"/>
        </w:rPr>
        <w:t>que</w:t>
      </w:r>
      <w:r>
        <w:rPr>
          <w:color w:val="414042"/>
          <w:spacing w:val="-37"/>
        </w:rPr>
        <w:t> </w:t>
      </w:r>
      <w:r>
        <w:rPr>
          <w:color w:val="414042"/>
        </w:rPr>
        <w:t>la</w:t>
      </w:r>
      <w:r>
        <w:rPr>
          <w:color w:val="414042"/>
          <w:spacing w:val="-37"/>
        </w:rPr>
        <w:t> </w:t>
      </w:r>
      <w:r>
        <w:rPr>
          <w:color w:val="414042"/>
        </w:rPr>
        <w:t>profesora</w:t>
      </w:r>
      <w:r>
        <w:rPr>
          <w:color w:val="414042"/>
          <w:spacing w:val="-37"/>
        </w:rPr>
        <w:t> </w:t>
      </w:r>
      <w:r>
        <w:rPr>
          <w:color w:val="414042"/>
        </w:rPr>
        <w:t>plantea</w:t>
      </w:r>
      <w:r>
        <w:rPr>
          <w:color w:val="414042"/>
          <w:spacing w:val="-37"/>
        </w:rPr>
        <w:t> </w:t>
      </w:r>
      <w:r>
        <w:rPr>
          <w:color w:val="414042"/>
        </w:rPr>
        <w:t>una</w:t>
      </w:r>
      <w:r>
        <w:rPr>
          <w:color w:val="414042"/>
          <w:spacing w:val="-37"/>
        </w:rPr>
        <w:t> </w:t>
      </w:r>
      <w:r>
        <w:rPr>
          <w:color w:val="414042"/>
        </w:rPr>
        <w:t>pregunta </w:t>
      </w:r>
      <w:r>
        <w:rPr>
          <w:color w:val="414042"/>
          <w:w w:val="95"/>
        </w:rPr>
        <w:t>de</w:t>
      </w:r>
      <w:r>
        <w:rPr>
          <w:color w:val="414042"/>
          <w:spacing w:val="-26"/>
          <w:w w:val="95"/>
        </w:rPr>
        <w:t> </w:t>
      </w:r>
      <w:r>
        <w:rPr>
          <w:color w:val="414042"/>
          <w:w w:val="95"/>
        </w:rPr>
        <w:t>eIicitación</w:t>
      </w:r>
      <w:r>
        <w:rPr>
          <w:color w:val="414042"/>
          <w:spacing w:val="-26"/>
          <w:w w:val="95"/>
        </w:rPr>
        <w:t> </w:t>
      </w:r>
      <w:r>
        <w:rPr>
          <w:color w:val="414042"/>
          <w:w w:val="95"/>
        </w:rPr>
        <w:t>directa</w:t>
      </w:r>
      <w:r>
        <w:rPr>
          <w:color w:val="414042"/>
          <w:spacing w:val="-26"/>
          <w:w w:val="95"/>
        </w:rPr>
        <w:t> </w:t>
      </w:r>
      <w:r>
        <w:rPr>
          <w:color w:val="414042"/>
          <w:w w:val="95"/>
        </w:rPr>
        <w:t>Ios</w:t>
      </w:r>
      <w:r>
        <w:rPr>
          <w:color w:val="414042"/>
          <w:spacing w:val="-26"/>
          <w:w w:val="95"/>
        </w:rPr>
        <w:t> </w:t>
      </w:r>
      <w:r>
        <w:rPr>
          <w:color w:val="414042"/>
          <w:w w:val="95"/>
        </w:rPr>
        <w:t>aIumnos</w:t>
      </w:r>
      <w:r>
        <w:rPr>
          <w:color w:val="414042"/>
          <w:spacing w:val="-26"/>
          <w:w w:val="95"/>
        </w:rPr>
        <w:t> </w:t>
      </w:r>
      <w:r>
        <w:rPr>
          <w:color w:val="414042"/>
          <w:w w:val="95"/>
        </w:rPr>
        <w:t>responden</w:t>
      </w:r>
      <w:r>
        <w:rPr>
          <w:color w:val="414042"/>
          <w:spacing w:val="-26"/>
          <w:w w:val="95"/>
        </w:rPr>
        <w:t> </w:t>
      </w:r>
      <w:r>
        <w:rPr>
          <w:color w:val="414042"/>
          <w:w w:val="95"/>
        </w:rPr>
        <w:t>de</w:t>
      </w:r>
      <w:r>
        <w:rPr>
          <w:color w:val="414042"/>
          <w:spacing w:val="-26"/>
          <w:w w:val="95"/>
        </w:rPr>
        <w:t> </w:t>
      </w:r>
      <w:r>
        <w:rPr>
          <w:color w:val="414042"/>
          <w:w w:val="95"/>
        </w:rPr>
        <w:t>manera</w:t>
      </w:r>
      <w:r>
        <w:rPr>
          <w:color w:val="414042"/>
          <w:spacing w:val="-26"/>
          <w:w w:val="95"/>
        </w:rPr>
        <w:t> </w:t>
      </w:r>
      <w:r>
        <w:rPr>
          <w:color w:val="414042"/>
          <w:w w:val="95"/>
        </w:rPr>
        <w:t>específica</w:t>
      </w:r>
      <w:r>
        <w:rPr>
          <w:color w:val="414042"/>
          <w:spacing w:val="-26"/>
          <w:w w:val="95"/>
        </w:rPr>
        <w:t> </w:t>
      </w:r>
      <w:r>
        <w:rPr>
          <w:color w:val="414042"/>
          <w:w w:val="95"/>
        </w:rPr>
        <w:t>a</w:t>
      </w:r>
      <w:r>
        <w:rPr>
          <w:color w:val="414042"/>
          <w:spacing w:val="-26"/>
          <w:w w:val="95"/>
        </w:rPr>
        <w:t> </w:t>
      </w:r>
      <w:r>
        <w:rPr>
          <w:color w:val="414042"/>
          <w:w w:val="95"/>
        </w:rPr>
        <w:t>ésta</w:t>
      </w:r>
      <w:r>
        <w:rPr>
          <w:color w:val="414042"/>
          <w:spacing w:val="-26"/>
          <w:w w:val="95"/>
        </w:rPr>
        <w:t> </w:t>
      </w:r>
      <w:r>
        <w:rPr>
          <w:color w:val="414042"/>
          <w:w w:val="95"/>
        </w:rPr>
        <w:t>o</w:t>
      </w:r>
      <w:r>
        <w:rPr>
          <w:color w:val="414042"/>
          <w:spacing w:val="-26"/>
          <w:w w:val="95"/>
        </w:rPr>
        <w:t> </w:t>
      </w:r>
      <w:r>
        <w:rPr>
          <w:color w:val="414042"/>
          <w:w w:val="95"/>
        </w:rPr>
        <w:t>que exponen</w:t>
      </w:r>
      <w:r>
        <w:rPr>
          <w:color w:val="414042"/>
          <w:spacing w:val="-13"/>
          <w:w w:val="95"/>
        </w:rPr>
        <w:t> </w:t>
      </w:r>
      <w:r>
        <w:rPr>
          <w:color w:val="414042"/>
          <w:w w:val="95"/>
        </w:rPr>
        <w:t>sus</w:t>
      </w:r>
      <w:r>
        <w:rPr>
          <w:color w:val="414042"/>
          <w:spacing w:val="-13"/>
          <w:w w:val="95"/>
        </w:rPr>
        <w:t> </w:t>
      </w:r>
      <w:r>
        <w:rPr>
          <w:color w:val="414042"/>
          <w:w w:val="95"/>
        </w:rPr>
        <w:t>conocimientos</w:t>
      </w:r>
      <w:r>
        <w:rPr>
          <w:color w:val="414042"/>
          <w:spacing w:val="-13"/>
          <w:w w:val="95"/>
        </w:rPr>
        <w:t> </w:t>
      </w:r>
      <w:r>
        <w:rPr>
          <w:color w:val="414042"/>
          <w:w w:val="95"/>
        </w:rPr>
        <w:t>acerca</w:t>
      </w:r>
      <w:r>
        <w:rPr>
          <w:color w:val="414042"/>
          <w:spacing w:val="-13"/>
          <w:w w:val="95"/>
        </w:rPr>
        <w:t> </w:t>
      </w:r>
      <w:r>
        <w:rPr>
          <w:color w:val="414042"/>
          <w:w w:val="95"/>
        </w:rPr>
        <w:t>del</w:t>
      </w:r>
      <w:r>
        <w:rPr>
          <w:color w:val="414042"/>
          <w:spacing w:val="-13"/>
          <w:w w:val="95"/>
        </w:rPr>
        <w:t> </w:t>
      </w:r>
      <w:r>
        <w:rPr>
          <w:color w:val="414042"/>
          <w:w w:val="95"/>
        </w:rPr>
        <w:t>tema,</w:t>
      </w:r>
      <w:r>
        <w:rPr>
          <w:color w:val="414042"/>
          <w:spacing w:val="-31"/>
          <w:w w:val="95"/>
        </w:rPr>
        <w:t> </w:t>
      </w:r>
      <w:r>
        <w:rPr>
          <w:color w:val="414042"/>
          <w:w w:val="95"/>
        </w:rPr>
        <w:t>también</w:t>
      </w:r>
      <w:r>
        <w:rPr>
          <w:color w:val="414042"/>
          <w:spacing w:val="-13"/>
          <w:w w:val="95"/>
        </w:rPr>
        <w:t> </w:t>
      </w:r>
      <w:r>
        <w:rPr>
          <w:color w:val="414042"/>
          <w:w w:val="95"/>
        </w:rPr>
        <w:t>se</w:t>
      </w:r>
      <w:r>
        <w:rPr>
          <w:color w:val="414042"/>
          <w:spacing w:val="-13"/>
          <w:w w:val="95"/>
        </w:rPr>
        <w:t> </w:t>
      </w:r>
      <w:r>
        <w:rPr>
          <w:color w:val="414042"/>
          <w:spacing w:val="2"/>
          <w:w w:val="95"/>
        </w:rPr>
        <w:t>observó</w:t>
      </w:r>
      <w:r>
        <w:rPr>
          <w:color w:val="414042"/>
          <w:spacing w:val="-13"/>
          <w:w w:val="95"/>
        </w:rPr>
        <w:t> </w:t>
      </w:r>
      <w:r>
        <w:rPr>
          <w:color w:val="414042"/>
          <w:w w:val="95"/>
        </w:rPr>
        <w:t>que</w:t>
      </w:r>
      <w:r>
        <w:rPr>
          <w:color w:val="414042"/>
          <w:spacing w:val="-13"/>
          <w:w w:val="95"/>
        </w:rPr>
        <w:t> </w:t>
      </w:r>
      <w:r>
        <w:rPr>
          <w:color w:val="414042"/>
          <w:w w:val="95"/>
        </w:rPr>
        <w:t>después </w:t>
      </w:r>
      <w:r>
        <w:rPr>
          <w:color w:val="414042"/>
        </w:rPr>
        <w:t>de</w:t>
      </w:r>
      <w:r>
        <w:rPr>
          <w:color w:val="414042"/>
          <w:spacing w:val="-24"/>
        </w:rPr>
        <w:t> </w:t>
      </w:r>
      <w:r>
        <w:rPr>
          <w:color w:val="414042"/>
        </w:rPr>
        <w:t>que</w:t>
      </w:r>
      <w:r>
        <w:rPr>
          <w:color w:val="414042"/>
          <w:spacing w:val="-24"/>
        </w:rPr>
        <w:t> </w:t>
      </w:r>
      <w:r>
        <w:rPr>
          <w:color w:val="414042"/>
        </w:rPr>
        <w:t>la</w:t>
      </w:r>
      <w:r>
        <w:rPr>
          <w:color w:val="414042"/>
          <w:spacing w:val="-24"/>
        </w:rPr>
        <w:t> </w:t>
      </w:r>
      <w:r>
        <w:rPr>
          <w:color w:val="414042"/>
        </w:rPr>
        <w:t>profesora</w:t>
      </w:r>
      <w:r>
        <w:rPr>
          <w:color w:val="414042"/>
          <w:spacing w:val="-24"/>
        </w:rPr>
        <w:t> </w:t>
      </w:r>
      <w:r>
        <w:rPr>
          <w:color w:val="414042"/>
        </w:rPr>
        <w:t>da</w:t>
      </w:r>
      <w:r>
        <w:rPr>
          <w:color w:val="414042"/>
          <w:spacing w:val="-24"/>
        </w:rPr>
        <w:t> </w:t>
      </w:r>
      <w:r>
        <w:rPr>
          <w:color w:val="414042"/>
        </w:rPr>
        <w:t>una</w:t>
      </w:r>
      <w:r>
        <w:rPr>
          <w:color w:val="414042"/>
          <w:spacing w:val="-24"/>
        </w:rPr>
        <w:t> </w:t>
      </w:r>
      <w:r>
        <w:rPr>
          <w:color w:val="414042"/>
        </w:rPr>
        <w:t>retroalimentación</w:t>
      </w:r>
      <w:r>
        <w:rPr>
          <w:color w:val="414042"/>
          <w:spacing w:val="-24"/>
        </w:rPr>
        <w:t> </w:t>
      </w:r>
      <w:r>
        <w:rPr>
          <w:color w:val="414042"/>
        </w:rPr>
        <w:t>positiva</w:t>
      </w:r>
      <w:r>
        <w:rPr>
          <w:color w:val="414042"/>
          <w:spacing w:val="-24"/>
        </w:rPr>
        <w:t> </w:t>
      </w:r>
      <w:r>
        <w:rPr>
          <w:color w:val="414042"/>
        </w:rPr>
        <w:t>los</w:t>
      </w:r>
      <w:r>
        <w:rPr>
          <w:color w:val="414042"/>
          <w:spacing w:val="-24"/>
        </w:rPr>
        <w:t> </w:t>
      </w:r>
      <w:r>
        <w:rPr>
          <w:color w:val="414042"/>
        </w:rPr>
        <w:t>alumnos</w:t>
      </w:r>
      <w:r>
        <w:rPr>
          <w:color w:val="414042"/>
          <w:spacing w:val="-24"/>
        </w:rPr>
        <w:t> </w:t>
      </w:r>
      <w:r>
        <w:rPr>
          <w:color w:val="414042"/>
        </w:rPr>
        <w:t>tienen</w:t>
      </w:r>
      <w:r>
        <w:rPr>
          <w:color w:val="414042"/>
          <w:spacing w:val="-24"/>
        </w:rPr>
        <w:t> </w:t>
      </w:r>
      <w:r>
        <w:rPr>
          <w:color w:val="414042"/>
        </w:rPr>
        <w:t>a expresar</w:t>
      </w:r>
      <w:r>
        <w:rPr>
          <w:color w:val="414042"/>
          <w:spacing w:val="-23"/>
        </w:rPr>
        <w:t> </w:t>
      </w:r>
      <w:r>
        <w:rPr>
          <w:color w:val="414042"/>
        </w:rPr>
        <w:t>sus</w:t>
      </w:r>
      <w:r>
        <w:rPr>
          <w:color w:val="414042"/>
          <w:spacing w:val="-23"/>
        </w:rPr>
        <w:t> </w:t>
      </w:r>
      <w:r>
        <w:rPr>
          <w:color w:val="414042"/>
        </w:rPr>
        <w:t>conocimientos,</w:t>
      </w:r>
      <w:r>
        <w:rPr>
          <w:color w:val="414042"/>
          <w:spacing w:val="-35"/>
        </w:rPr>
        <w:t> </w:t>
      </w:r>
      <w:r>
        <w:rPr>
          <w:color w:val="414042"/>
        </w:rPr>
        <w:t>es</w:t>
      </w:r>
      <w:r>
        <w:rPr>
          <w:color w:val="414042"/>
          <w:spacing w:val="-23"/>
        </w:rPr>
        <w:t> </w:t>
      </w:r>
      <w:r>
        <w:rPr>
          <w:color w:val="414042"/>
          <w:spacing w:val="-3"/>
        </w:rPr>
        <w:t>decir,</w:t>
      </w:r>
      <w:r>
        <w:rPr>
          <w:color w:val="414042"/>
          <w:spacing w:val="-35"/>
        </w:rPr>
        <w:t> </w:t>
      </w:r>
      <w:r>
        <w:rPr>
          <w:color w:val="414042"/>
        </w:rPr>
        <w:t>la</w:t>
      </w:r>
      <w:r>
        <w:rPr>
          <w:color w:val="414042"/>
          <w:spacing w:val="-23"/>
        </w:rPr>
        <w:t> </w:t>
      </w:r>
      <w:r>
        <w:rPr>
          <w:color w:val="414042"/>
        </w:rPr>
        <w:t>retroalimentación</w:t>
      </w:r>
      <w:r>
        <w:rPr>
          <w:color w:val="414042"/>
          <w:spacing w:val="-23"/>
        </w:rPr>
        <w:t> </w:t>
      </w:r>
      <w:r>
        <w:rPr>
          <w:color w:val="414042"/>
        </w:rPr>
        <w:t>fue</w:t>
      </w:r>
      <w:r>
        <w:rPr>
          <w:color w:val="414042"/>
          <w:spacing w:val="-23"/>
        </w:rPr>
        <w:t> </w:t>
      </w:r>
      <w:r>
        <w:rPr>
          <w:color w:val="414042"/>
        </w:rPr>
        <w:t>un</w:t>
      </w:r>
      <w:r>
        <w:rPr>
          <w:color w:val="414042"/>
          <w:spacing w:val="-23"/>
        </w:rPr>
        <w:t> </w:t>
      </w:r>
      <w:r>
        <w:rPr>
          <w:color w:val="414042"/>
        </w:rPr>
        <w:t>punto</w:t>
      </w:r>
      <w:r>
        <w:rPr>
          <w:color w:val="414042"/>
          <w:spacing w:val="-23"/>
        </w:rPr>
        <w:t> </w:t>
      </w:r>
      <w:r>
        <w:rPr>
          <w:color w:val="414042"/>
        </w:rPr>
        <w:t>de </w:t>
      </w:r>
      <w:r>
        <w:rPr>
          <w:color w:val="414042"/>
          <w:spacing w:val="2"/>
          <w:w w:val="90"/>
        </w:rPr>
        <w:t>partida </w:t>
      </w:r>
      <w:r>
        <w:rPr>
          <w:color w:val="414042"/>
          <w:w w:val="90"/>
        </w:rPr>
        <w:t>para incrementar la </w:t>
      </w:r>
      <w:r>
        <w:rPr>
          <w:color w:val="414042"/>
          <w:spacing w:val="2"/>
          <w:w w:val="90"/>
        </w:rPr>
        <w:t>participación </w:t>
      </w:r>
      <w:r>
        <w:rPr>
          <w:color w:val="414042"/>
          <w:w w:val="90"/>
        </w:rPr>
        <w:t>de los</w:t>
      </w:r>
      <w:r>
        <w:rPr>
          <w:color w:val="414042"/>
          <w:spacing w:val="-11"/>
          <w:w w:val="90"/>
        </w:rPr>
        <w:t> </w:t>
      </w:r>
      <w:r>
        <w:rPr>
          <w:color w:val="414042"/>
          <w:w w:val="90"/>
        </w:rPr>
        <w:t>alumnos.</w:t>
      </w:r>
    </w:p>
    <w:p>
      <w:pPr>
        <w:pStyle w:val="BodyText"/>
        <w:spacing w:line="309" w:lineRule="auto" w:before="200"/>
        <w:ind w:left="120" w:right="156" w:firstLine="820"/>
        <w:jc w:val="both"/>
      </w:pPr>
      <w:r>
        <w:rPr>
          <w:color w:val="414042"/>
        </w:rPr>
        <w:t>Otro</w:t>
      </w:r>
      <w:r>
        <w:rPr>
          <w:color w:val="414042"/>
          <w:spacing w:val="-34"/>
        </w:rPr>
        <w:t> </w:t>
      </w:r>
      <w:r>
        <w:rPr>
          <w:color w:val="414042"/>
        </w:rPr>
        <w:t>patrón</w:t>
      </w:r>
      <w:r>
        <w:rPr>
          <w:color w:val="414042"/>
          <w:spacing w:val="-34"/>
        </w:rPr>
        <w:t> </w:t>
      </w:r>
      <w:r>
        <w:rPr>
          <w:color w:val="414042"/>
        </w:rPr>
        <w:t>que</w:t>
      </w:r>
      <w:r>
        <w:rPr>
          <w:color w:val="414042"/>
          <w:spacing w:val="-34"/>
        </w:rPr>
        <w:t> </w:t>
      </w:r>
      <w:r>
        <w:rPr>
          <w:color w:val="414042"/>
        </w:rPr>
        <w:t>se</w:t>
      </w:r>
      <w:r>
        <w:rPr>
          <w:color w:val="414042"/>
          <w:spacing w:val="-34"/>
        </w:rPr>
        <w:t> </w:t>
      </w:r>
      <w:r>
        <w:rPr>
          <w:color w:val="414042"/>
        </w:rPr>
        <w:t>encontró</w:t>
      </w:r>
      <w:r>
        <w:rPr>
          <w:color w:val="414042"/>
          <w:spacing w:val="-34"/>
        </w:rPr>
        <w:t> </w:t>
      </w:r>
      <w:r>
        <w:rPr>
          <w:color w:val="414042"/>
        </w:rPr>
        <w:t>en</w:t>
      </w:r>
      <w:r>
        <w:rPr>
          <w:color w:val="414042"/>
          <w:spacing w:val="-34"/>
        </w:rPr>
        <w:t> </w:t>
      </w:r>
      <w:r>
        <w:rPr>
          <w:color w:val="414042"/>
        </w:rPr>
        <w:t>este</w:t>
      </w:r>
      <w:r>
        <w:rPr>
          <w:color w:val="414042"/>
          <w:spacing w:val="-34"/>
        </w:rPr>
        <w:t> </w:t>
      </w:r>
      <w:r>
        <w:rPr>
          <w:color w:val="414042"/>
        </w:rPr>
        <w:t>grupo</w:t>
      </w:r>
      <w:r>
        <w:rPr>
          <w:color w:val="414042"/>
          <w:spacing w:val="-34"/>
        </w:rPr>
        <w:t> </w:t>
      </w:r>
      <w:r>
        <w:rPr>
          <w:color w:val="414042"/>
        </w:rPr>
        <w:t>fue</w:t>
      </w:r>
      <w:r>
        <w:rPr>
          <w:color w:val="414042"/>
          <w:spacing w:val="-34"/>
        </w:rPr>
        <w:t> </w:t>
      </w:r>
      <w:r>
        <w:rPr>
          <w:color w:val="414042"/>
        </w:rPr>
        <w:t>que</w:t>
      </w:r>
      <w:r>
        <w:rPr>
          <w:color w:val="414042"/>
          <w:spacing w:val="-34"/>
        </w:rPr>
        <w:t> </w:t>
      </w:r>
      <w:r>
        <w:rPr>
          <w:color w:val="414042"/>
        </w:rPr>
        <w:t>después</w:t>
      </w:r>
      <w:r>
        <w:rPr>
          <w:color w:val="414042"/>
          <w:spacing w:val="-34"/>
        </w:rPr>
        <w:t> </w:t>
      </w:r>
      <w:r>
        <w:rPr>
          <w:color w:val="414042"/>
        </w:rPr>
        <w:t>de</w:t>
      </w:r>
      <w:r>
        <w:rPr>
          <w:color w:val="414042"/>
          <w:spacing w:val="-34"/>
        </w:rPr>
        <w:t> </w:t>
      </w:r>
      <w:r>
        <w:rPr>
          <w:color w:val="414042"/>
        </w:rPr>
        <w:t>que</w:t>
      </w:r>
      <w:r>
        <w:rPr>
          <w:color w:val="414042"/>
          <w:spacing w:val="-34"/>
        </w:rPr>
        <w:t> </w:t>
      </w:r>
      <w:r>
        <w:rPr>
          <w:color w:val="414042"/>
        </w:rPr>
        <w:t>la </w:t>
      </w:r>
      <w:r>
        <w:rPr>
          <w:color w:val="414042"/>
          <w:w w:val="95"/>
        </w:rPr>
        <w:t>profesora</w:t>
      </w:r>
      <w:r>
        <w:rPr>
          <w:color w:val="414042"/>
          <w:spacing w:val="-8"/>
          <w:w w:val="95"/>
        </w:rPr>
        <w:t> </w:t>
      </w:r>
      <w:r>
        <w:rPr>
          <w:color w:val="414042"/>
          <w:w w:val="95"/>
        </w:rPr>
        <w:t>planteaba</w:t>
      </w:r>
      <w:r>
        <w:rPr>
          <w:color w:val="414042"/>
          <w:spacing w:val="-8"/>
          <w:w w:val="95"/>
        </w:rPr>
        <w:t> </w:t>
      </w:r>
      <w:r>
        <w:rPr>
          <w:color w:val="414042"/>
          <w:w w:val="95"/>
        </w:rPr>
        <w:t>una</w:t>
      </w:r>
      <w:r>
        <w:rPr>
          <w:color w:val="414042"/>
          <w:spacing w:val="-8"/>
          <w:w w:val="95"/>
        </w:rPr>
        <w:t> </w:t>
      </w:r>
      <w:r>
        <w:rPr>
          <w:color w:val="414042"/>
          <w:w w:val="95"/>
        </w:rPr>
        <w:t>pregunta</w:t>
      </w:r>
      <w:r>
        <w:rPr>
          <w:color w:val="414042"/>
          <w:spacing w:val="-8"/>
          <w:w w:val="95"/>
        </w:rPr>
        <w:t> </w:t>
      </w:r>
      <w:r>
        <w:rPr>
          <w:color w:val="414042"/>
          <w:w w:val="95"/>
        </w:rPr>
        <w:t>del</w:t>
      </w:r>
      <w:r>
        <w:rPr>
          <w:color w:val="414042"/>
          <w:spacing w:val="-8"/>
          <w:w w:val="95"/>
        </w:rPr>
        <w:t> </w:t>
      </w:r>
      <w:r>
        <w:rPr>
          <w:color w:val="414042"/>
          <w:w w:val="95"/>
        </w:rPr>
        <w:t>por</w:t>
      </w:r>
      <w:r>
        <w:rPr>
          <w:color w:val="414042"/>
          <w:spacing w:val="-8"/>
          <w:w w:val="95"/>
        </w:rPr>
        <w:t> </w:t>
      </w:r>
      <w:r>
        <w:rPr>
          <w:color w:val="414042"/>
          <w:w w:val="95"/>
        </w:rPr>
        <w:t>qué</w:t>
      </w:r>
      <w:r>
        <w:rPr>
          <w:color w:val="414042"/>
          <w:spacing w:val="-8"/>
          <w:w w:val="95"/>
        </w:rPr>
        <w:t> </w:t>
      </w:r>
      <w:r>
        <w:rPr>
          <w:color w:val="414042"/>
          <w:w w:val="95"/>
        </w:rPr>
        <w:t>sin</w:t>
      </w:r>
      <w:r>
        <w:rPr>
          <w:color w:val="414042"/>
          <w:spacing w:val="-8"/>
          <w:w w:val="95"/>
        </w:rPr>
        <w:t> </w:t>
      </w:r>
      <w:r>
        <w:rPr>
          <w:color w:val="414042"/>
          <w:w w:val="95"/>
        </w:rPr>
        <w:t>contenido</w:t>
      </w:r>
      <w:r>
        <w:rPr>
          <w:color w:val="414042"/>
          <w:spacing w:val="-8"/>
          <w:w w:val="95"/>
        </w:rPr>
        <w:t> </w:t>
      </w:r>
      <w:r>
        <w:rPr>
          <w:color w:val="414042"/>
          <w:w w:val="95"/>
        </w:rPr>
        <w:t>de</w:t>
      </w:r>
      <w:r>
        <w:rPr>
          <w:color w:val="414042"/>
          <w:spacing w:val="-8"/>
          <w:w w:val="95"/>
        </w:rPr>
        <w:t> </w:t>
      </w:r>
      <w:r>
        <w:rPr>
          <w:color w:val="414042"/>
          <w:w w:val="95"/>
        </w:rPr>
        <w:t>conocimiento Ios</w:t>
      </w:r>
      <w:r>
        <w:rPr>
          <w:color w:val="414042"/>
          <w:spacing w:val="-25"/>
          <w:w w:val="95"/>
        </w:rPr>
        <w:t> </w:t>
      </w:r>
      <w:r>
        <w:rPr>
          <w:color w:val="414042"/>
          <w:w w:val="95"/>
        </w:rPr>
        <w:t>aIumnos</w:t>
      </w:r>
      <w:r>
        <w:rPr>
          <w:color w:val="414042"/>
          <w:spacing w:val="-25"/>
          <w:w w:val="95"/>
        </w:rPr>
        <w:t> </w:t>
      </w:r>
      <w:r>
        <w:rPr>
          <w:color w:val="414042"/>
          <w:w w:val="95"/>
        </w:rPr>
        <w:t>contestaban</w:t>
      </w:r>
      <w:r>
        <w:rPr>
          <w:color w:val="414042"/>
          <w:spacing w:val="-25"/>
          <w:w w:val="95"/>
        </w:rPr>
        <w:t> </w:t>
      </w:r>
      <w:r>
        <w:rPr>
          <w:color w:val="414042"/>
          <w:w w:val="95"/>
        </w:rPr>
        <w:t>de</w:t>
      </w:r>
      <w:r>
        <w:rPr>
          <w:color w:val="414042"/>
          <w:spacing w:val="-25"/>
          <w:w w:val="95"/>
        </w:rPr>
        <w:t> </w:t>
      </w:r>
      <w:r>
        <w:rPr>
          <w:color w:val="414042"/>
          <w:w w:val="95"/>
        </w:rPr>
        <w:t>forma</w:t>
      </w:r>
      <w:r>
        <w:rPr>
          <w:color w:val="414042"/>
          <w:spacing w:val="-25"/>
          <w:w w:val="95"/>
        </w:rPr>
        <w:t> </w:t>
      </w:r>
      <w:r>
        <w:rPr>
          <w:color w:val="414042"/>
          <w:w w:val="95"/>
        </w:rPr>
        <w:t>específica,</w:t>
      </w:r>
      <w:r>
        <w:rPr>
          <w:color w:val="414042"/>
          <w:spacing w:val="-40"/>
          <w:w w:val="95"/>
        </w:rPr>
        <w:t> </w:t>
      </w:r>
      <w:r>
        <w:rPr>
          <w:color w:val="414042"/>
          <w:w w:val="95"/>
        </w:rPr>
        <w:t>esto</w:t>
      </w:r>
      <w:r>
        <w:rPr>
          <w:color w:val="414042"/>
          <w:spacing w:val="-25"/>
          <w:w w:val="95"/>
        </w:rPr>
        <w:t> </w:t>
      </w:r>
      <w:r>
        <w:rPr>
          <w:color w:val="414042"/>
          <w:w w:val="95"/>
        </w:rPr>
        <w:t>posibIemente</w:t>
      </w:r>
      <w:r>
        <w:rPr>
          <w:color w:val="414042"/>
          <w:spacing w:val="-25"/>
          <w:w w:val="95"/>
        </w:rPr>
        <w:t> </w:t>
      </w:r>
      <w:r>
        <w:rPr>
          <w:color w:val="414042"/>
          <w:w w:val="95"/>
        </w:rPr>
        <w:t>se</w:t>
      </w:r>
      <w:r>
        <w:rPr>
          <w:color w:val="414042"/>
          <w:spacing w:val="-25"/>
          <w:w w:val="95"/>
        </w:rPr>
        <w:t> </w:t>
      </w:r>
      <w:r>
        <w:rPr>
          <w:color w:val="414042"/>
          <w:w w:val="95"/>
        </w:rPr>
        <w:t>debe</w:t>
      </w:r>
      <w:r>
        <w:rPr>
          <w:color w:val="414042"/>
          <w:spacing w:val="-25"/>
          <w:w w:val="95"/>
        </w:rPr>
        <w:t> </w:t>
      </w:r>
      <w:r>
        <w:rPr>
          <w:color w:val="414042"/>
          <w:w w:val="95"/>
        </w:rPr>
        <w:t>a</w:t>
      </w:r>
      <w:r>
        <w:rPr>
          <w:color w:val="414042"/>
          <w:spacing w:val="-25"/>
          <w:w w:val="95"/>
        </w:rPr>
        <w:t> </w:t>
      </w:r>
      <w:r>
        <w:rPr>
          <w:color w:val="414042"/>
          <w:w w:val="95"/>
        </w:rPr>
        <w:t>que la</w:t>
      </w:r>
      <w:r>
        <w:rPr>
          <w:color w:val="414042"/>
          <w:spacing w:val="-20"/>
          <w:w w:val="95"/>
        </w:rPr>
        <w:t> </w:t>
      </w:r>
      <w:r>
        <w:rPr>
          <w:color w:val="414042"/>
          <w:w w:val="95"/>
        </w:rPr>
        <w:t>actividad</w:t>
      </w:r>
      <w:r>
        <w:rPr>
          <w:color w:val="414042"/>
          <w:spacing w:val="-20"/>
          <w:w w:val="95"/>
        </w:rPr>
        <w:t> </w:t>
      </w:r>
      <w:r>
        <w:rPr>
          <w:color w:val="414042"/>
          <w:w w:val="95"/>
        </w:rPr>
        <w:t>que</w:t>
      </w:r>
      <w:r>
        <w:rPr>
          <w:color w:val="414042"/>
          <w:spacing w:val="-20"/>
          <w:w w:val="95"/>
        </w:rPr>
        <w:t> </w:t>
      </w:r>
      <w:r>
        <w:rPr>
          <w:color w:val="414042"/>
          <w:w w:val="95"/>
        </w:rPr>
        <w:t>se</w:t>
      </w:r>
      <w:r>
        <w:rPr>
          <w:color w:val="414042"/>
          <w:spacing w:val="-20"/>
          <w:w w:val="95"/>
        </w:rPr>
        <w:t> </w:t>
      </w:r>
      <w:r>
        <w:rPr>
          <w:color w:val="414042"/>
          <w:w w:val="95"/>
        </w:rPr>
        <w:t>estaba</w:t>
      </w:r>
      <w:r>
        <w:rPr>
          <w:color w:val="414042"/>
          <w:spacing w:val="-20"/>
          <w:w w:val="95"/>
        </w:rPr>
        <w:t> </w:t>
      </w:r>
      <w:r>
        <w:rPr>
          <w:color w:val="414042"/>
          <w:w w:val="95"/>
        </w:rPr>
        <w:t>trabajando</w:t>
      </w:r>
      <w:r>
        <w:rPr>
          <w:color w:val="414042"/>
          <w:spacing w:val="-20"/>
          <w:w w:val="95"/>
        </w:rPr>
        <w:t> </w:t>
      </w:r>
      <w:r>
        <w:rPr>
          <w:color w:val="414042"/>
          <w:w w:val="95"/>
        </w:rPr>
        <w:t>únicamente</w:t>
      </w:r>
      <w:r>
        <w:rPr>
          <w:color w:val="414042"/>
          <w:spacing w:val="-20"/>
          <w:w w:val="95"/>
        </w:rPr>
        <w:t> </w:t>
      </w:r>
      <w:r>
        <w:rPr>
          <w:color w:val="414042"/>
          <w:w w:val="95"/>
        </w:rPr>
        <w:t>buscaba</w:t>
      </w:r>
      <w:r>
        <w:rPr>
          <w:color w:val="414042"/>
          <w:spacing w:val="-20"/>
          <w:w w:val="95"/>
        </w:rPr>
        <w:t> </w:t>
      </w:r>
      <w:r>
        <w:rPr>
          <w:color w:val="414042"/>
          <w:w w:val="95"/>
        </w:rPr>
        <w:t>conocer</w:t>
      </w:r>
      <w:r>
        <w:rPr>
          <w:color w:val="414042"/>
          <w:spacing w:val="-20"/>
          <w:w w:val="95"/>
        </w:rPr>
        <w:t> </w:t>
      </w:r>
      <w:r>
        <w:rPr>
          <w:color w:val="414042"/>
          <w:w w:val="95"/>
        </w:rPr>
        <w:t>sus</w:t>
      </w:r>
      <w:r>
        <w:rPr>
          <w:color w:val="414042"/>
          <w:spacing w:val="-20"/>
          <w:w w:val="95"/>
        </w:rPr>
        <w:t> </w:t>
      </w:r>
      <w:r>
        <w:rPr>
          <w:color w:val="414042"/>
          <w:w w:val="95"/>
        </w:rPr>
        <w:t>puntos de</w:t>
      </w:r>
      <w:r>
        <w:rPr>
          <w:color w:val="414042"/>
          <w:spacing w:val="-31"/>
          <w:w w:val="95"/>
        </w:rPr>
        <w:t> </w:t>
      </w:r>
      <w:r>
        <w:rPr>
          <w:color w:val="414042"/>
          <w:w w:val="95"/>
        </w:rPr>
        <w:t>vista</w:t>
      </w:r>
      <w:r>
        <w:rPr>
          <w:color w:val="414042"/>
          <w:spacing w:val="-31"/>
          <w:w w:val="95"/>
        </w:rPr>
        <w:t> </w:t>
      </w:r>
      <w:r>
        <w:rPr>
          <w:color w:val="414042"/>
          <w:w w:val="95"/>
        </w:rPr>
        <w:t>y</w:t>
      </w:r>
      <w:r>
        <w:rPr>
          <w:color w:val="414042"/>
          <w:spacing w:val="-31"/>
          <w:w w:val="95"/>
        </w:rPr>
        <w:t> </w:t>
      </w:r>
      <w:r>
        <w:rPr>
          <w:color w:val="414042"/>
          <w:w w:val="95"/>
        </w:rPr>
        <w:t>sentimientos</w:t>
      </w:r>
      <w:r>
        <w:rPr>
          <w:color w:val="414042"/>
          <w:spacing w:val="-31"/>
          <w:w w:val="95"/>
        </w:rPr>
        <w:t> </w:t>
      </w:r>
      <w:r>
        <w:rPr>
          <w:color w:val="414042"/>
          <w:w w:val="95"/>
        </w:rPr>
        <w:t>con</w:t>
      </w:r>
      <w:r>
        <w:rPr>
          <w:color w:val="414042"/>
          <w:spacing w:val="-31"/>
          <w:w w:val="95"/>
        </w:rPr>
        <w:t> </w:t>
      </w:r>
      <w:r>
        <w:rPr>
          <w:color w:val="414042"/>
          <w:w w:val="95"/>
        </w:rPr>
        <w:t>respecto</w:t>
      </w:r>
      <w:r>
        <w:rPr>
          <w:color w:val="414042"/>
          <w:spacing w:val="-31"/>
          <w:w w:val="95"/>
        </w:rPr>
        <w:t> </w:t>
      </w:r>
      <w:r>
        <w:rPr>
          <w:color w:val="414042"/>
          <w:w w:val="95"/>
        </w:rPr>
        <w:t>a</w:t>
      </w:r>
      <w:r>
        <w:rPr>
          <w:color w:val="414042"/>
          <w:spacing w:val="-31"/>
          <w:w w:val="95"/>
        </w:rPr>
        <w:t> </w:t>
      </w:r>
      <w:r>
        <w:rPr>
          <w:color w:val="414042"/>
          <w:w w:val="95"/>
        </w:rPr>
        <w:t>un</w:t>
      </w:r>
      <w:r>
        <w:rPr>
          <w:color w:val="414042"/>
          <w:spacing w:val="-31"/>
          <w:w w:val="95"/>
        </w:rPr>
        <w:t> </w:t>
      </w:r>
      <w:r>
        <w:rPr>
          <w:color w:val="414042"/>
          <w:w w:val="95"/>
        </w:rPr>
        <w:t>tema</w:t>
      </w:r>
      <w:r>
        <w:rPr>
          <w:color w:val="414042"/>
          <w:spacing w:val="-31"/>
          <w:w w:val="95"/>
        </w:rPr>
        <w:t> </w:t>
      </w:r>
      <w:r>
        <w:rPr>
          <w:color w:val="414042"/>
          <w:w w:val="95"/>
        </w:rPr>
        <w:t>específico.</w:t>
      </w:r>
    </w:p>
    <w:p>
      <w:pPr>
        <w:pStyle w:val="BodyText"/>
        <w:spacing w:line="309" w:lineRule="auto" w:before="200"/>
        <w:ind w:left="120" w:right="155" w:firstLine="820"/>
        <w:jc w:val="both"/>
      </w:pPr>
      <w:r>
        <w:rPr>
          <w:color w:val="414042"/>
        </w:rPr>
        <w:t>Con</w:t>
      </w:r>
      <w:r>
        <w:rPr>
          <w:color w:val="414042"/>
          <w:spacing w:val="-40"/>
        </w:rPr>
        <w:t> </w:t>
      </w:r>
      <w:r>
        <w:rPr>
          <w:color w:val="414042"/>
        </w:rPr>
        <w:t>respecto</w:t>
      </w:r>
      <w:r>
        <w:rPr>
          <w:color w:val="414042"/>
          <w:spacing w:val="-39"/>
        </w:rPr>
        <w:t> </w:t>
      </w:r>
      <w:r>
        <w:rPr>
          <w:color w:val="414042"/>
        </w:rPr>
        <w:t>al</w:t>
      </w:r>
      <w:r>
        <w:rPr>
          <w:color w:val="414042"/>
          <w:spacing w:val="-40"/>
        </w:rPr>
        <w:t> </w:t>
      </w:r>
      <w:r>
        <w:rPr>
          <w:color w:val="414042"/>
        </w:rPr>
        <w:t>grupo</w:t>
      </w:r>
      <w:r>
        <w:rPr>
          <w:color w:val="414042"/>
          <w:spacing w:val="-39"/>
        </w:rPr>
        <w:t> </w:t>
      </w:r>
      <w:r>
        <w:rPr>
          <w:color w:val="414042"/>
        </w:rPr>
        <w:t>B</w:t>
      </w:r>
      <w:r>
        <w:rPr>
          <w:color w:val="414042"/>
          <w:spacing w:val="-39"/>
        </w:rPr>
        <w:t> </w:t>
      </w:r>
      <w:r>
        <w:rPr>
          <w:color w:val="414042"/>
        </w:rPr>
        <w:t>la</w:t>
      </w:r>
      <w:r>
        <w:rPr>
          <w:color w:val="414042"/>
          <w:spacing w:val="-39"/>
        </w:rPr>
        <w:t> </w:t>
      </w:r>
      <w:r>
        <w:rPr>
          <w:color w:val="414042"/>
        </w:rPr>
        <w:t>interacción</w:t>
      </w:r>
      <w:r>
        <w:rPr>
          <w:color w:val="414042"/>
          <w:spacing w:val="-40"/>
        </w:rPr>
        <w:t> </w:t>
      </w:r>
      <w:r>
        <w:rPr>
          <w:color w:val="414042"/>
        </w:rPr>
        <w:t>fue</w:t>
      </w:r>
      <w:r>
        <w:rPr>
          <w:color w:val="414042"/>
          <w:spacing w:val="-39"/>
        </w:rPr>
        <w:t> </w:t>
      </w:r>
      <w:r>
        <w:rPr>
          <w:color w:val="414042"/>
        </w:rPr>
        <w:t>muy</w:t>
      </w:r>
      <w:r>
        <w:rPr>
          <w:color w:val="414042"/>
          <w:spacing w:val="-40"/>
        </w:rPr>
        <w:t> </w:t>
      </w:r>
      <w:r>
        <w:rPr>
          <w:color w:val="414042"/>
        </w:rPr>
        <w:t>variada</w:t>
      </w:r>
      <w:r>
        <w:rPr>
          <w:color w:val="414042"/>
          <w:spacing w:val="-39"/>
        </w:rPr>
        <w:t> </w:t>
      </w:r>
      <w:r>
        <w:rPr>
          <w:color w:val="414042"/>
        </w:rPr>
        <w:t>y</w:t>
      </w:r>
      <w:r>
        <w:rPr>
          <w:color w:val="414042"/>
          <w:spacing w:val="-40"/>
        </w:rPr>
        <w:t> </w:t>
      </w:r>
      <w:r>
        <w:rPr>
          <w:color w:val="414042"/>
        </w:rPr>
        <w:t>controlada</w:t>
      </w:r>
      <w:r>
        <w:rPr>
          <w:color w:val="414042"/>
          <w:spacing w:val="-39"/>
        </w:rPr>
        <w:t> </w:t>
      </w:r>
      <w:r>
        <w:rPr>
          <w:color w:val="414042"/>
        </w:rPr>
        <w:t>y </w:t>
      </w:r>
      <w:r>
        <w:rPr>
          <w:color w:val="414042"/>
          <w:w w:val="95"/>
        </w:rPr>
        <w:t>solamente</w:t>
      </w:r>
      <w:r>
        <w:rPr>
          <w:color w:val="414042"/>
          <w:spacing w:val="-31"/>
          <w:w w:val="95"/>
        </w:rPr>
        <w:t> </w:t>
      </w:r>
      <w:r>
        <w:rPr>
          <w:color w:val="414042"/>
          <w:w w:val="95"/>
        </w:rPr>
        <w:t>se</w:t>
      </w:r>
      <w:r>
        <w:rPr>
          <w:color w:val="414042"/>
          <w:spacing w:val="-31"/>
          <w:w w:val="95"/>
        </w:rPr>
        <w:t> </w:t>
      </w:r>
      <w:r>
        <w:rPr>
          <w:color w:val="414042"/>
          <w:w w:val="95"/>
        </w:rPr>
        <w:t>encontró</w:t>
      </w:r>
      <w:r>
        <w:rPr>
          <w:color w:val="414042"/>
          <w:spacing w:val="-31"/>
          <w:w w:val="95"/>
        </w:rPr>
        <w:t> </w:t>
      </w:r>
      <w:r>
        <w:rPr>
          <w:color w:val="414042"/>
          <w:w w:val="95"/>
        </w:rPr>
        <w:t>un</w:t>
      </w:r>
      <w:r>
        <w:rPr>
          <w:color w:val="414042"/>
          <w:spacing w:val="-31"/>
          <w:w w:val="95"/>
        </w:rPr>
        <w:t> </w:t>
      </w:r>
      <w:r>
        <w:rPr>
          <w:color w:val="414042"/>
          <w:w w:val="95"/>
        </w:rPr>
        <w:t>patrón</w:t>
      </w:r>
      <w:r>
        <w:rPr>
          <w:color w:val="414042"/>
          <w:spacing w:val="-31"/>
          <w:w w:val="95"/>
        </w:rPr>
        <w:t> </w:t>
      </w:r>
      <w:r>
        <w:rPr>
          <w:color w:val="414042"/>
          <w:w w:val="95"/>
        </w:rPr>
        <w:t>dentro</w:t>
      </w:r>
      <w:r>
        <w:rPr>
          <w:color w:val="414042"/>
          <w:spacing w:val="-31"/>
          <w:w w:val="95"/>
        </w:rPr>
        <w:t> </w:t>
      </w:r>
      <w:r>
        <w:rPr>
          <w:color w:val="414042"/>
          <w:w w:val="95"/>
        </w:rPr>
        <w:t>de</w:t>
      </w:r>
      <w:r>
        <w:rPr>
          <w:color w:val="414042"/>
          <w:spacing w:val="-31"/>
          <w:w w:val="95"/>
        </w:rPr>
        <w:t> </w:t>
      </w:r>
      <w:r>
        <w:rPr>
          <w:color w:val="414042"/>
          <w:w w:val="95"/>
        </w:rPr>
        <w:t>esta</w:t>
      </w:r>
      <w:r>
        <w:rPr>
          <w:color w:val="414042"/>
          <w:spacing w:val="-31"/>
          <w:w w:val="95"/>
        </w:rPr>
        <w:t> </w:t>
      </w:r>
      <w:r>
        <w:rPr>
          <w:color w:val="414042"/>
          <w:spacing w:val="2"/>
          <w:w w:val="95"/>
        </w:rPr>
        <w:t>clase.</w:t>
      </w:r>
      <w:r>
        <w:rPr>
          <w:color w:val="414042"/>
          <w:spacing w:val="-48"/>
          <w:w w:val="95"/>
        </w:rPr>
        <w:t> </w:t>
      </w:r>
      <w:r>
        <w:rPr>
          <w:color w:val="414042"/>
          <w:w w:val="95"/>
        </w:rPr>
        <w:t>Una</w:t>
      </w:r>
      <w:r>
        <w:rPr>
          <w:color w:val="414042"/>
          <w:spacing w:val="-31"/>
          <w:w w:val="95"/>
        </w:rPr>
        <w:t> </w:t>
      </w:r>
      <w:r>
        <w:rPr>
          <w:color w:val="414042"/>
          <w:w w:val="95"/>
        </w:rPr>
        <w:t>vez</w:t>
      </w:r>
      <w:r>
        <w:rPr>
          <w:color w:val="414042"/>
          <w:spacing w:val="-31"/>
          <w:w w:val="95"/>
        </w:rPr>
        <w:t> </w:t>
      </w:r>
      <w:r>
        <w:rPr>
          <w:color w:val="414042"/>
          <w:w w:val="95"/>
        </w:rPr>
        <w:t>que</w:t>
      </w:r>
      <w:r>
        <w:rPr>
          <w:color w:val="414042"/>
          <w:spacing w:val="-31"/>
          <w:w w:val="95"/>
        </w:rPr>
        <w:t> </w:t>
      </w:r>
      <w:r>
        <w:rPr>
          <w:color w:val="414042"/>
          <w:w w:val="95"/>
        </w:rPr>
        <w:t>la</w:t>
      </w:r>
      <w:r>
        <w:rPr>
          <w:color w:val="414042"/>
          <w:spacing w:val="-31"/>
          <w:w w:val="95"/>
        </w:rPr>
        <w:t> </w:t>
      </w:r>
      <w:r>
        <w:rPr>
          <w:color w:val="414042"/>
          <w:w w:val="95"/>
        </w:rPr>
        <w:t>profesora daba</w:t>
      </w:r>
      <w:r>
        <w:rPr>
          <w:color w:val="414042"/>
          <w:spacing w:val="-14"/>
          <w:w w:val="95"/>
        </w:rPr>
        <w:t> </w:t>
      </w:r>
      <w:r>
        <w:rPr>
          <w:color w:val="414042"/>
          <w:w w:val="95"/>
        </w:rPr>
        <w:t>una</w:t>
      </w:r>
      <w:r>
        <w:rPr>
          <w:color w:val="414042"/>
          <w:spacing w:val="-14"/>
          <w:w w:val="95"/>
        </w:rPr>
        <w:t> </w:t>
      </w:r>
      <w:r>
        <w:rPr>
          <w:color w:val="414042"/>
          <w:w w:val="95"/>
        </w:rPr>
        <w:t>retroalimentación</w:t>
      </w:r>
      <w:r>
        <w:rPr>
          <w:color w:val="414042"/>
          <w:spacing w:val="-14"/>
          <w:w w:val="95"/>
        </w:rPr>
        <w:t> </w:t>
      </w:r>
      <w:r>
        <w:rPr>
          <w:color w:val="414042"/>
          <w:w w:val="95"/>
        </w:rPr>
        <w:t>negativa</w:t>
      </w:r>
      <w:r>
        <w:rPr>
          <w:color w:val="414042"/>
          <w:spacing w:val="-14"/>
          <w:w w:val="95"/>
        </w:rPr>
        <w:t> </w:t>
      </w:r>
      <w:r>
        <w:rPr>
          <w:color w:val="414042"/>
          <w:w w:val="95"/>
        </w:rPr>
        <w:t>los</w:t>
      </w:r>
      <w:r>
        <w:rPr>
          <w:color w:val="414042"/>
          <w:spacing w:val="-14"/>
          <w:w w:val="95"/>
        </w:rPr>
        <w:t> </w:t>
      </w:r>
      <w:r>
        <w:rPr>
          <w:color w:val="414042"/>
          <w:w w:val="95"/>
        </w:rPr>
        <w:t>alumnos</w:t>
      </w:r>
      <w:r>
        <w:rPr>
          <w:color w:val="414042"/>
          <w:spacing w:val="-14"/>
          <w:w w:val="95"/>
        </w:rPr>
        <w:t> </w:t>
      </w:r>
      <w:r>
        <w:rPr>
          <w:color w:val="414042"/>
          <w:w w:val="95"/>
        </w:rPr>
        <w:t>exponían</w:t>
      </w:r>
      <w:r>
        <w:rPr>
          <w:color w:val="414042"/>
          <w:spacing w:val="-14"/>
          <w:w w:val="95"/>
        </w:rPr>
        <w:t> </w:t>
      </w:r>
      <w:r>
        <w:rPr>
          <w:color w:val="414042"/>
          <w:w w:val="95"/>
        </w:rPr>
        <w:t>sus</w:t>
      </w:r>
      <w:r>
        <w:rPr>
          <w:color w:val="414042"/>
          <w:spacing w:val="-14"/>
          <w:w w:val="95"/>
        </w:rPr>
        <w:t> </w:t>
      </w:r>
      <w:r>
        <w:rPr>
          <w:color w:val="414042"/>
          <w:w w:val="95"/>
        </w:rPr>
        <w:t>conocimientos </w:t>
      </w:r>
      <w:r>
        <w:rPr>
          <w:color w:val="414042"/>
        </w:rPr>
        <w:t>sobre</w:t>
      </w:r>
      <w:r>
        <w:rPr>
          <w:color w:val="414042"/>
          <w:spacing w:val="-24"/>
        </w:rPr>
        <w:t> </w:t>
      </w:r>
      <w:r>
        <w:rPr>
          <w:color w:val="414042"/>
        </w:rPr>
        <w:t>el</w:t>
      </w:r>
      <w:r>
        <w:rPr>
          <w:color w:val="414042"/>
          <w:spacing w:val="-24"/>
        </w:rPr>
        <w:t> </w:t>
      </w:r>
      <w:r>
        <w:rPr>
          <w:color w:val="414042"/>
        </w:rPr>
        <w:t>tema,</w:t>
      </w:r>
      <w:r>
        <w:rPr>
          <w:color w:val="414042"/>
          <w:spacing w:val="-37"/>
        </w:rPr>
        <w:t> </w:t>
      </w:r>
      <w:r>
        <w:rPr>
          <w:color w:val="414042"/>
        </w:rPr>
        <w:t>es</w:t>
      </w:r>
      <w:r>
        <w:rPr>
          <w:color w:val="414042"/>
          <w:spacing w:val="-24"/>
        </w:rPr>
        <w:t> </w:t>
      </w:r>
      <w:r>
        <w:rPr>
          <w:color w:val="414042"/>
          <w:spacing w:val="-3"/>
        </w:rPr>
        <w:t>decir,</w:t>
      </w:r>
      <w:r>
        <w:rPr>
          <w:color w:val="414042"/>
          <w:spacing w:val="-37"/>
        </w:rPr>
        <w:t> </w:t>
      </w:r>
      <w:r>
        <w:rPr>
          <w:color w:val="414042"/>
        </w:rPr>
        <w:t>una</w:t>
      </w:r>
      <w:r>
        <w:rPr>
          <w:color w:val="414042"/>
          <w:spacing w:val="-24"/>
        </w:rPr>
        <w:t> </w:t>
      </w:r>
      <w:r>
        <w:rPr>
          <w:color w:val="414042"/>
        </w:rPr>
        <w:t>vez</w:t>
      </w:r>
      <w:r>
        <w:rPr>
          <w:color w:val="414042"/>
          <w:spacing w:val="-24"/>
        </w:rPr>
        <w:t> </w:t>
      </w:r>
      <w:r>
        <w:rPr>
          <w:color w:val="414042"/>
        </w:rPr>
        <w:t>más</w:t>
      </w:r>
      <w:r>
        <w:rPr>
          <w:color w:val="414042"/>
          <w:spacing w:val="-24"/>
        </w:rPr>
        <w:t> </w:t>
      </w:r>
      <w:r>
        <w:rPr>
          <w:color w:val="414042"/>
        </w:rPr>
        <w:t>se</w:t>
      </w:r>
      <w:r>
        <w:rPr>
          <w:color w:val="414042"/>
          <w:spacing w:val="-24"/>
        </w:rPr>
        <w:t> </w:t>
      </w:r>
      <w:r>
        <w:rPr>
          <w:color w:val="414042"/>
        </w:rPr>
        <w:t>pudo</w:t>
      </w:r>
      <w:r>
        <w:rPr>
          <w:color w:val="414042"/>
          <w:spacing w:val="-24"/>
        </w:rPr>
        <w:t> </w:t>
      </w:r>
      <w:r>
        <w:rPr>
          <w:color w:val="414042"/>
          <w:spacing w:val="2"/>
        </w:rPr>
        <w:t>observar</w:t>
      </w:r>
      <w:r>
        <w:rPr>
          <w:color w:val="414042"/>
          <w:spacing w:val="-24"/>
        </w:rPr>
        <w:t> </w:t>
      </w:r>
      <w:r>
        <w:rPr>
          <w:color w:val="414042"/>
        </w:rPr>
        <w:t>como</w:t>
      </w:r>
      <w:r>
        <w:rPr>
          <w:color w:val="414042"/>
          <w:spacing w:val="-24"/>
        </w:rPr>
        <w:t> </w:t>
      </w:r>
      <w:r>
        <w:rPr>
          <w:color w:val="414042"/>
        </w:rPr>
        <w:t>a</w:t>
      </w:r>
      <w:r>
        <w:rPr>
          <w:color w:val="414042"/>
          <w:spacing w:val="-24"/>
        </w:rPr>
        <w:t> </w:t>
      </w:r>
      <w:r>
        <w:rPr>
          <w:color w:val="414042"/>
          <w:spacing w:val="2"/>
        </w:rPr>
        <w:t>partir</w:t>
      </w:r>
      <w:r>
        <w:rPr>
          <w:color w:val="414042"/>
          <w:spacing w:val="-24"/>
        </w:rPr>
        <w:t> </w:t>
      </w:r>
      <w:r>
        <w:rPr>
          <w:color w:val="414042"/>
        </w:rPr>
        <w:t>de</w:t>
      </w:r>
      <w:r>
        <w:rPr>
          <w:color w:val="414042"/>
          <w:spacing w:val="-24"/>
        </w:rPr>
        <w:t> </w:t>
      </w:r>
      <w:r>
        <w:rPr>
          <w:color w:val="414042"/>
        </w:rPr>
        <w:t>una </w:t>
      </w:r>
      <w:r>
        <w:rPr>
          <w:color w:val="414042"/>
          <w:w w:val="95"/>
        </w:rPr>
        <w:t>retroalimentación</w:t>
      </w:r>
      <w:r>
        <w:rPr>
          <w:color w:val="414042"/>
          <w:spacing w:val="-51"/>
          <w:w w:val="95"/>
        </w:rPr>
        <w:t> </w:t>
      </w:r>
      <w:r>
        <w:rPr>
          <w:color w:val="414042"/>
          <w:w w:val="95"/>
        </w:rPr>
        <w:t>proporcionada</w:t>
      </w:r>
      <w:r>
        <w:rPr>
          <w:color w:val="414042"/>
          <w:spacing w:val="-51"/>
          <w:w w:val="95"/>
        </w:rPr>
        <w:t> </w:t>
      </w:r>
      <w:r>
        <w:rPr>
          <w:color w:val="414042"/>
          <w:w w:val="95"/>
        </w:rPr>
        <w:t>por</w:t>
      </w:r>
      <w:r>
        <w:rPr>
          <w:color w:val="414042"/>
          <w:spacing w:val="-51"/>
          <w:w w:val="95"/>
        </w:rPr>
        <w:t> </w:t>
      </w:r>
      <w:r>
        <w:rPr>
          <w:color w:val="414042"/>
          <w:w w:val="95"/>
        </w:rPr>
        <w:t>la</w:t>
      </w:r>
      <w:r>
        <w:rPr>
          <w:color w:val="414042"/>
          <w:spacing w:val="-51"/>
          <w:w w:val="95"/>
        </w:rPr>
        <w:t> </w:t>
      </w:r>
      <w:r>
        <w:rPr>
          <w:color w:val="414042"/>
          <w:w w:val="95"/>
        </w:rPr>
        <w:t>profesora</w:t>
      </w:r>
      <w:r>
        <w:rPr>
          <w:color w:val="414042"/>
          <w:spacing w:val="-51"/>
          <w:w w:val="95"/>
        </w:rPr>
        <w:t> </w:t>
      </w:r>
      <w:r>
        <w:rPr>
          <w:color w:val="414042"/>
          <w:w w:val="95"/>
        </w:rPr>
        <w:t>los</w:t>
      </w:r>
      <w:r>
        <w:rPr>
          <w:color w:val="414042"/>
          <w:spacing w:val="-51"/>
          <w:w w:val="95"/>
        </w:rPr>
        <w:t> </w:t>
      </w:r>
      <w:r>
        <w:rPr>
          <w:color w:val="414042"/>
          <w:w w:val="95"/>
        </w:rPr>
        <w:t>alumnos</w:t>
      </w:r>
      <w:r>
        <w:rPr>
          <w:color w:val="414042"/>
          <w:spacing w:val="-51"/>
          <w:w w:val="95"/>
        </w:rPr>
        <w:t> </w:t>
      </w:r>
      <w:r>
        <w:rPr>
          <w:color w:val="414042"/>
          <w:w w:val="95"/>
        </w:rPr>
        <w:t>tienden</w:t>
      </w:r>
      <w:r>
        <w:rPr>
          <w:color w:val="414042"/>
          <w:spacing w:val="-51"/>
          <w:w w:val="95"/>
        </w:rPr>
        <w:t> </w:t>
      </w:r>
      <w:r>
        <w:rPr>
          <w:color w:val="414042"/>
          <w:w w:val="95"/>
        </w:rPr>
        <w:t>a</w:t>
      </w:r>
      <w:r>
        <w:rPr>
          <w:color w:val="414042"/>
          <w:spacing w:val="-51"/>
          <w:w w:val="95"/>
        </w:rPr>
        <w:t> </w:t>
      </w:r>
      <w:r>
        <w:rPr>
          <w:color w:val="414042"/>
          <w:w w:val="95"/>
        </w:rPr>
        <w:t>exponer </w:t>
      </w:r>
      <w:r>
        <w:rPr>
          <w:color w:val="414042"/>
        </w:rPr>
        <w:t>sus</w:t>
      </w:r>
      <w:r>
        <w:rPr>
          <w:color w:val="414042"/>
          <w:spacing w:val="-51"/>
        </w:rPr>
        <w:t> </w:t>
      </w:r>
      <w:r>
        <w:rPr>
          <w:color w:val="414042"/>
        </w:rPr>
        <w:t>conocimientos,</w:t>
      </w:r>
      <w:r>
        <w:rPr>
          <w:color w:val="414042"/>
          <w:spacing w:val="-60"/>
        </w:rPr>
        <w:t> </w:t>
      </w:r>
      <w:r>
        <w:rPr>
          <w:color w:val="414042"/>
        </w:rPr>
        <w:t>esto</w:t>
      </w:r>
      <w:r>
        <w:rPr>
          <w:color w:val="414042"/>
          <w:spacing w:val="-51"/>
        </w:rPr>
        <w:t> </w:t>
      </w:r>
      <w:r>
        <w:rPr>
          <w:color w:val="414042"/>
        </w:rPr>
        <w:t>fue</w:t>
      </w:r>
      <w:r>
        <w:rPr>
          <w:color w:val="414042"/>
          <w:spacing w:val="-51"/>
        </w:rPr>
        <w:t> </w:t>
      </w:r>
      <w:r>
        <w:rPr>
          <w:color w:val="414042"/>
        </w:rPr>
        <w:t>expuesto</w:t>
      </w:r>
      <w:r>
        <w:rPr>
          <w:color w:val="414042"/>
          <w:spacing w:val="-51"/>
        </w:rPr>
        <w:t> </w:t>
      </w:r>
      <w:r>
        <w:rPr>
          <w:color w:val="414042"/>
        </w:rPr>
        <w:t>por</w:t>
      </w:r>
      <w:r>
        <w:rPr>
          <w:color w:val="414042"/>
          <w:spacing w:val="-51"/>
        </w:rPr>
        <w:t> </w:t>
      </w:r>
      <w:r>
        <w:rPr>
          <w:color w:val="414042"/>
        </w:rPr>
        <w:t>De</w:t>
      </w:r>
      <w:r>
        <w:rPr>
          <w:color w:val="414042"/>
          <w:spacing w:val="-51"/>
        </w:rPr>
        <w:t> </w:t>
      </w:r>
      <w:r>
        <w:rPr>
          <w:color w:val="414042"/>
        </w:rPr>
        <w:t>Longhi</w:t>
      </w:r>
      <w:r>
        <w:rPr>
          <w:color w:val="414042"/>
          <w:spacing w:val="-51"/>
        </w:rPr>
        <w:t> </w:t>
      </w:r>
      <w:r>
        <w:rPr>
          <w:color w:val="414042"/>
        </w:rPr>
        <w:t>(2000)</w:t>
      </w:r>
      <w:r>
        <w:rPr>
          <w:color w:val="414042"/>
          <w:spacing w:val="-51"/>
        </w:rPr>
        <w:t> </w:t>
      </w:r>
      <w:r>
        <w:rPr>
          <w:color w:val="414042"/>
        </w:rPr>
        <w:t>quien</w:t>
      </w:r>
      <w:r>
        <w:rPr>
          <w:color w:val="414042"/>
          <w:spacing w:val="-51"/>
        </w:rPr>
        <w:t> </w:t>
      </w:r>
      <w:r>
        <w:rPr>
          <w:color w:val="414042"/>
          <w:spacing w:val="2"/>
        </w:rPr>
        <w:t>observó</w:t>
      </w:r>
      <w:r>
        <w:rPr>
          <w:color w:val="414042"/>
          <w:spacing w:val="-51"/>
        </w:rPr>
        <w:t> </w:t>
      </w:r>
      <w:r>
        <w:rPr>
          <w:color w:val="414042"/>
        </w:rPr>
        <w:t>que Ia</w:t>
      </w:r>
      <w:r>
        <w:rPr>
          <w:color w:val="414042"/>
          <w:spacing w:val="-25"/>
        </w:rPr>
        <w:t> </w:t>
      </w:r>
      <w:r>
        <w:rPr>
          <w:color w:val="414042"/>
        </w:rPr>
        <w:t>retroaIimentación</w:t>
      </w:r>
      <w:r>
        <w:rPr>
          <w:color w:val="414042"/>
          <w:spacing w:val="-25"/>
        </w:rPr>
        <w:t> </w:t>
      </w:r>
      <w:r>
        <w:rPr>
          <w:color w:val="414042"/>
        </w:rPr>
        <w:t>contribuye</w:t>
      </w:r>
      <w:r>
        <w:rPr>
          <w:color w:val="414042"/>
          <w:spacing w:val="-25"/>
        </w:rPr>
        <w:t> </w:t>
      </w:r>
      <w:r>
        <w:rPr>
          <w:color w:val="414042"/>
        </w:rPr>
        <w:t>aI</w:t>
      </w:r>
      <w:r>
        <w:rPr>
          <w:color w:val="414042"/>
          <w:spacing w:val="-25"/>
        </w:rPr>
        <w:t> </w:t>
      </w:r>
      <w:r>
        <w:rPr>
          <w:color w:val="414042"/>
        </w:rPr>
        <w:t>proceso</w:t>
      </w:r>
      <w:r>
        <w:rPr>
          <w:color w:val="414042"/>
          <w:spacing w:val="-25"/>
        </w:rPr>
        <w:t> </w:t>
      </w:r>
      <w:r>
        <w:rPr>
          <w:color w:val="414042"/>
        </w:rPr>
        <w:t>de</w:t>
      </w:r>
      <w:r>
        <w:rPr>
          <w:color w:val="414042"/>
          <w:spacing w:val="-25"/>
        </w:rPr>
        <w:t> </w:t>
      </w:r>
      <w:r>
        <w:rPr>
          <w:color w:val="414042"/>
        </w:rPr>
        <w:t>reflexión</w:t>
      </w:r>
      <w:r>
        <w:rPr>
          <w:color w:val="414042"/>
          <w:spacing w:val="-25"/>
        </w:rPr>
        <w:t> </w:t>
      </w:r>
      <w:r>
        <w:rPr>
          <w:color w:val="414042"/>
        </w:rPr>
        <w:t>en</w:t>
      </w:r>
      <w:r>
        <w:rPr>
          <w:color w:val="414042"/>
          <w:spacing w:val="-25"/>
        </w:rPr>
        <w:t> </w:t>
      </w:r>
      <w:r>
        <w:rPr>
          <w:color w:val="414042"/>
        </w:rPr>
        <w:t>eI</w:t>
      </w:r>
      <w:r>
        <w:rPr>
          <w:color w:val="414042"/>
          <w:spacing w:val="-25"/>
        </w:rPr>
        <w:t> </w:t>
      </w:r>
      <w:r>
        <w:rPr>
          <w:color w:val="414042"/>
        </w:rPr>
        <w:t>aIumno</w:t>
      </w:r>
      <w:r>
        <w:rPr>
          <w:color w:val="414042"/>
          <w:spacing w:val="-25"/>
        </w:rPr>
        <w:t> </w:t>
      </w:r>
      <w:r>
        <w:rPr>
          <w:color w:val="414042"/>
        </w:rPr>
        <w:t>sobre su</w:t>
      </w:r>
      <w:r>
        <w:rPr>
          <w:color w:val="414042"/>
          <w:spacing w:val="-30"/>
        </w:rPr>
        <w:t> </w:t>
      </w:r>
      <w:r>
        <w:rPr>
          <w:color w:val="414042"/>
        </w:rPr>
        <w:t>dominio</w:t>
      </w:r>
      <w:r>
        <w:rPr>
          <w:color w:val="414042"/>
          <w:spacing w:val="-30"/>
        </w:rPr>
        <w:t> </w:t>
      </w:r>
      <w:r>
        <w:rPr>
          <w:color w:val="414042"/>
        </w:rPr>
        <w:t>del</w:t>
      </w:r>
      <w:r>
        <w:rPr>
          <w:color w:val="414042"/>
          <w:spacing w:val="-30"/>
        </w:rPr>
        <w:t> </w:t>
      </w:r>
      <w:r>
        <w:rPr>
          <w:color w:val="414042"/>
        </w:rPr>
        <w:t>tema</w:t>
      </w:r>
      <w:r>
        <w:rPr>
          <w:color w:val="414042"/>
          <w:spacing w:val="18"/>
        </w:rPr>
        <w:t> </w:t>
      </w:r>
      <w:r>
        <w:rPr>
          <w:color w:val="414042"/>
        </w:rPr>
        <w:t>generando</w:t>
      </w:r>
      <w:r>
        <w:rPr>
          <w:color w:val="414042"/>
          <w:spacing w:val="-30"/>
        </w:rPr>
        <w:t> </w:t>
      </w:r>
      <w:r>
        <w:rPr>
          <w:color w:val="414042"/>
        </w:rPr>
        <w:t>en</w:t>
      </w:r>
      <w:r>
        <w:rPr>
          <w:color w:val="414042"/>
          <w:spacing w:val="-30"/>
        </w:rPr>
        <w:t> </w:t>
      </w:r>
      <w:r>
        <w:rPr>
          <w:color w:val="414042"/>
        </w:rPr>
        <w:t>el</w:t>
      </w:r>
      <w:r>
        <w:rPr>
          <w:color w:val="414042"/>
          <w:spacing w:val="-30"/>
        </w:rPr>
        <w:t> </w:t>
      </w:r>
      <w:r>
        <w:rPr>
          <w:color w:val="414042"/>
        </w:rPr>
        <w:t>alumno</w:t>
      </w:r>
      <w:r>
        <w:rPr>
          <w:color w:val="414042"/>
          <w:spacing w:val="-30"/>
        </w:rPr>
        <w:t> </w:t>
      </w:r>
      <w:r>
        <w:rPr>
          <w:color w:val="414042"/>
        </w:rPr>
        <w:t>un</w:t>
      </w:r>
      <w:r>
        <w:rPr>
          <w:color w:val="414042"/>
          <w:spacing w:val="-30"/>
        </w:rPr>
        <w:t> </w:t>
      </w:r>
      <w:r>
        <w:rPr>
          <w:color w:val="414042"/>
        </w:rPr>
        <w:t>mayor</w:t>
      </w:r>
      <w:r>
        <w:rPr>
          <w:color w:val="414042"/>
          <w:spacing w:val="-30"/>
        </w:rPr>
        <w:t> </w:t>
      </w:r>
      <w:r>
        <w:rPr>
          <w:color w:val="414042"/>
        </w:rPr>
        <w:t>interés</w:t>
      </w:r>
      <w:r>
        <w:rPr>
          <w:color w:val="414042"/>
          <w:spacing w:val="-30"/>
        </w:rPr>
        <w:t> </w:t>
      </w:r>
      <w:r>
        <w:rPr>
          <w:color w:val="414042"/>
        </w:rPr>
        <w:t>en</w:t>
      </w:r>
      <w:r>
        <w:rPr>
          <w:color w:val="414042"/>
          <w:spacing w:val="-30"/>
        </w:rPr>
        <w:t> </w:t>
      </w:r>
      <w:r>
        <w:rPr>
          <w:color w:val="414042"/>
        </w:rPr>
        <w:t>el</w:t>
      </w:r>
      <w:r>
        <w:rPr>
          <w:color w:val="414042"/>
          <w:spacing w:val="-30"/>
        </w:rPr>
        <w:t> </w:t>
      </w:r>
      <w:r>
        <w:rPr>
          <w:color w:val="414042"/>
        </w:rPr>
        <w:t>tema</w:t>
      </w:r>
      <w:r>
        <w:rPr>
          <w:color w:val="414042"/>
          <w:spacing w:val="-30"/>
        </w:rPr>
        <w:t> </w:t>
      </w:r>
      <w:r>
        <w:rPr>
          <w:color w:val="414042"/>
        </w:rPr>
        <w:t>e </w:t>
      </w:r>
      <w:r>
        <w:rPr>
          <w:color w:val="414042"/>
          <w:w w:val="90"/>
        </w:rPr>
        <w:t>incrementado la </w:t>
      </w:r>
      <w:r>
        <w:rPr>
          <w:color w:val="414042"/>
          <w:spacing w:val="2"/>
          <w:w w:val="90"/>
        </w:rPr>
        <w:t>participación </w:t>
      </w:r>
      <w:r>
        <w:rPr>
          <w:color w:val="414042"/>
          <w:w w:val="90"/>
        </w:rPr>
        <w:t>de los</w:t>
      </w:r>
      <w:r>
        <w:rPr>
          <w:color w:val="414042"/>
          <w:spacing w:val="17"/>
          <w:w w:val="90"/>
        </w:rPr>
        <w:t> </w:t>
      </w:r>
      <w:r>
        <w:rPr>
          <w:color w:val="414042"/>
          <w:w w:val="90"/>
        </w:rPr>
        <w:t>alumnos.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Heading2"/>
        <w:ind w:right="591"/>
        <w:jc w:val="right"/>
      </w:pPr>
      <w:r>
        <w:rPr>
          <w:color w:val="5F7456"/>
          <w:w w:val="90"/>
        </w:rPr>
        <w:t>77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519">
            <wp:simplePos x="0" y="0"/>
            <wp:positionH relativeFrom="page">
              <wp:posOffset>0</wp:posOffset>
            </wp:positionH>
            <wp:positionV relativeFrom="page">
              <wp:posOffset>0</wp:posOffset>
            </wp:positionV>
            <wp:extent cx="7772400" cy="10058399"/>
            <wp:effectExtent l="0" t="0" r="0" b="0"/>
            <wp:wrapNone/>
            <wp:docPr id="143" name="image7.png" descr=""/>
            <wp:cNvGraphicFramePr>
              <a:graphicFrameLocks noChangeAspect="1"/>
            </wp:cNvGraphicFramePr>
            <a:graphic>
              <a:graphicData uri="http://schemas.openxmlformats.org/drawingml/2006/picture">
                <pic:pic>
                  <pic:nvPicPr>
                    <pic:cNvPr id="14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firstLine="820"/>
        <w:jc w:val="both"/>
      </w:pPr>
      <w:r>
        <w:rPr>
          <w:color w:val="414042"/>
        </w:rPr>
        <w:t>DeI anáIisis de probabiIidad se pudo </w:t>
      </w:r>
      <w:r>
        <w:rPr>
          <w:color w:val="414042"/>
          <w:spacing w:val="2"/>
        </w:rPr>
        <w:t>observar </w:t>
      </w:r>
      <w:r>
        <w:rPr>
          <w:color w:val="414042"/>
        </w:rPr>
        <w:t>que Ias preguntas  de</w:t>
      </w:r>
      <w:r>
        <w:rPr>
          <w:color w:val="414042"/>
          <w:spacing w:val="-26"/>
        </w:rPr>
        <w:t> </w:t>
      </w:r>
      <w:r>
        <w:rPr>
          <w:color w:val="414042"/>
        </w:rPr>
        <w:t>elicitación</w:t>
      </w:r>
      <w:r>
        <w:rPr>
          <w:color w:val="414042"/>
          <w:spacing w:val="-26"/>
        </w:rPr>
        <w:t> </w:t>
      </w:r>
      <w:r>
        <w:rPr>
          <w:color w:val="414042"/>
        </w:rPr>
        <w:t>directa</w:t>
      </w:r>
      <w:r>
        <w:rPr>
          <w:color w:val="414042"/>
          <w:spacing w:val="-26"/>
        </w:rPr>
        <w:t> </w:t>
      </w:r>
      <w:r>
        <w:rPr>
          <w:color w:val="414042"/>
        </w:rPr>
        <w:t>en</w:t>
      </w:r>
      <w:r>
        <w:rPr>
          <w:color w:val="414042"/>
          <w:spacing w:val="-26"/>
        </w:rPr>
        <w:t> </w:t>
      </w:r>
      <w:r>
        <w:rPr>
          <w:color w:val="414042"/>
        </w:rPr>
        <w:t>el</w:t>
      </w:r>
      <w:r>
        <w:rPr>
          <w:color w:val="414042"/>
          <w:spacing w:val="-27"/>
        </w:rPr>
        <w:t> </w:t>
      </w:r>
      <w:r>
        <w:rPr>
          <w:color w:val="414042"/>
        </w:rPr>
        <w:t>grupo</w:t>
      </w:r>
      <w:r>
        <w:rPr>
          <w:color w:val="414042"/>
          <w:spacing w:val="-38"/>
        </w:rPr>
        <w:t> </w:t>
      </w:r>
      <w:r>
        <w:rPr>
          <w:color w:val="414042"/>
        </w:rPr>
        <w:t>A</w:t>
      </w:r>
      <w:r>
        <w:rPr>
          <w:color w:val="414042"/>
          <w:spacing w:val="-26"/>
        </w:rPr>
        <w:t> </w:t>
      </w:r>
      <w:r>
        <w:rPr>
          <w:color w:val="414042"/>
        </w:rPr>
        <w:t>van</w:t>
      </w:r>
      <w:r>
        <w:rPr>
          <w:color w:val="414042"/>
          <w:spacing w:val="-26"/>
        </w:rPr>
        <w:t> </w:t>
      </w:r>
      <w:r>
        <w:rPr>
          <w:color w:val="414042"/>
        </w:rPr>
        <w:t>seguidas</w:t>
      </w:r>
      <w:r>
        <w:rPr>
          <w:color w:val="414042"/>
          <w:spacing w:val="-26"/>
        </w:rPr>
        <w:t> </w:t>
      </w:r>
      <w:r>
        <w:rPr>
          <w:color w:val="414042"/>
        </w:rPr>
        <w:t>en</w:t>
      </w:r>
      <w:r>
        <w:rPr>
          <w:color w:val="414042"/>
          <w:spacing w:val="-26"/>
        </w:rPr>
        <w:t> </w:t>
      </w:r>
      <w:r>
        <w:rPr>
          <w:color w:val="414042"/>
        </w:rPr>
        <w:t>mayor</w:t>
      </w:r>
      <w:r>
        <w:rPr>
          <w:color w:val="414042"/>
          <w:spacing w:val="-26"/>
        </w:rPr>
        <w:t> </w:t>
      </w:r>
      <w:r>
        <w:rPr>
          <w:color w:val="414042"/>
        </w:rPr>
        <w:t>probabilidad</w:t>
      </w:r>
      <w:r>
        <w:rPr>
          <w:color w:val="414042"/>
          <w:spacing w:val="-26"/>
        </w:rPr>
        <w:t> </w:t>
      </w:r>
      <w:r>
        <w:rPr>
          <w:color w:val="414042"/>
        </w:rPr>
        <w:t>por respuestas</w:t>
      </w:r>
      <w:r>
        <w:rPr>
          <w:color w:val="414042"/>
          <w:spacing w:val="-36"/>
        </w:rPr>
        <w:t> </w:t>
      </w:r>
      <w:r>
        <w:rPr>
          <w:color w:val="414042"/>
        </w:rPr>
        <w:t>a</w:t>
      </w:r>
      <w:r>
        <w:rPr>
          <w:color w:val="414042"/>
          <w:spacing w:val="-36"/>
        </w:rPr>
        <w:t> </w:t>
      </w:r>
      <w:r>
        <w:rPr>
          <w:color w:val="414042"/>
        </w:rPr>
        <w:t>Ia</w:t>
      </w:r>
      <w:r>
        <w:rPr>
          <w:color w:val="414042"/>
          <w:spacing w:val="-36"/>
        </w:rPr>
        <w:t> </w:t>
      </w:r>
      <w:r>
        <w:rPr>
          <w:color w:val="414042"/>
        </w:rPr>
        <w:t>pregunta</w:t>
      </w:r>
      <w:r>
        <w:rPr>
          <w:color w:val="414042"/>
          <w:spacing w:val="-36"/>
        </w:rPr>
        <w:t> </w:t>
      </w:r>
      <w:r>
        <w:rPr>
          <w:color w:val="414042"/>
        </w:rPr>
        <w:t>específica</w:t>
      </w:r>
      <w:r>
        <w:rPr>
          <w:color w:val="414042"/>
          <w:spacing w:val="-36"/>
        </w:rPr>
        <w:t> </w:t>
      </w:r>
      <w:r>
        <w:rPr>
          <w:color w:val="414042"/>
        </w:rPr>
        <w:t>y</w:t>
      </w:r>
      <w:r>
        <w:rPr>
          <w:color w:val="414042"/>
          <w:spacing w:val="-36"/>
        </w:rPr>
        <w:t> </w:t>
      </w:r>
      <w:r>
        <w:rPr>
          <w:color w:val="414042"/>
        </w:rPr>
        <w:t>que</w:t>
      </w:r>
      <w:r>
        <w:rPr>
          <w:color w:val="414042"/>
          <w:spacing w:val="-36"/>
        </w:rPr>
        <w:t> </w:t>
      </w:r>
      <w:r>
        <w:rPr>
          <w:color w:val="414042"/>
        </w:rPr>
        <w:t>en</w:t>
      </w:r>
      <w:r>
        <w:rPr>
          <w:color w:val="414042"/>
          <w:spacing w:val="-36"/>
        </w:rPr>
        <w:t> </w:t>
      </w:r>
      <w:r>
        <w:rPr>
          <w:color w:val="414042"/>
        </w:rPr>
        <w:t>eI</w:t>
      </w:r>
      <w:r>
        <w:rPr>
          <w:color w:val="414042"/>
          <w:spacing w:val="-36"/>
        </w:rPr>
        <w:t> </w:t>
      </w:r>
      <w:r>
        <w:rPr>
          <w:color w:val="414042"/>
        </w:rPr>
        <w:t>grupo</w:t>
      </w:r>
      <w:r>
        <w:rPr>
          <w:color w:val="414042"/>
          <w:spacing w:val="-36"/>
        </w:rPr>
        <w:t> </w:t>
      </w:r>
      <w:r>
        <w:rPr>
          <w:color w:val="414042"/>
        </w:rPr>
        <w:t>B</w:t>
      </w:r>
      <w:r>
        <w:rPr>
          <w:color w:val="414042"/>
          <w:spacing w:val="-36"/>
        </w:rPr>
        <w:t> </w:t>
      </w:r>
      <w:r>
        <w:rPr>
          <w:color w:val="414042"/>
        </w:rPr>
        <w:t>siempre</w:t>
      </w:r>
      <w:r>
        <w:rPr>
          <w:color w:val="414042"/>
          <w:spacing w:val="-36"/>
        </w:rPr>
        <w:t> </w:t>
      </w:r>
      <w:r>
        <w:rPr>
          <w:color w:val="414042"/>
        </w:rPr>
        <w:t>van</w:t>
      </w:r>
      <w:r>
        <w:rPr>
          <w:color w:val="414042"/>
          <w:spacing w:val="-36"/>
        </w:rPr>
        <w:t> </w:t>
      </w:r>
      <w:r>
        <w:rPr>
          <w:color w:val="414042"/>
        </w:rPr>
        <w:t>seguidas de</w:t>
      </w:r>
      <w:r>
        <w:rPr>
          <w:color w:val="414042"/>
          <w:spacing w:val="-43"/>
        </w:rPr>
        <w:t> </w:t>
      </w:r>
      <w:r>
        <w:rPr>
          <w:color w:val="414042"/>
        </w:rPr>
        <w:t>exposición</w:t>
      </w:r>
      <w:r>
        <w:rPr>
          <w:color w:val="414042"/>
          <w:spacing w:val="-43"/>
        </w:rPr>
        <w:t> </w:t>
      </w:r>
      <w:r>
        <w:rPr>
          <w:color w:val="414042"/>
        </w:rPr>
        <w:t>de</w:t>
      </w:r>
      <w:r>
        <w:rPr>
          <w:color w:val="414042"/>
          <w:spacing w:val="-43"/>
        </w:rPr>
        <w:t> </w:t>
      </w:r>
      <w:r>
        <w:rPr>
          <w:color w:val="414042"/>
        </w:rPr>
        <w:t>los</w:t>
      </w:r>
      <w:r>
        <w:rPr>
          <w:color w:val="414042"/>
          <w:spacing w:val="-43"/>
        </w:rPr>
        <w:t> </w:t>
      </w:r>
      <w:r>
        <w:rPr>
          <w:color w:val="414042"/>
        </w:rPr>
        <w:t>alumnos</w:t>
      </w:r>
      <w:r>
        <w:rPr>
          <w:color w:val="414042"/>
          <w:spacing w:val="-43"/>
        </w:rPr>
        <w:t> </w:t>
      </w:r>
      <w:r>
        <w:rPr>
          <w:color w:val="414042"/>
        </w:rPr>
        <w:t>acerca</w:t>
      </w:r>
      <w:r>
        <w:rPr>
          <w:color w:val="414042"/>
          <w:spacing w:val="-43"/>
        </w:rPr>
        <w:t> </w:t>
      </w:r>
      <w:r>
        <w:rPr>
          <w:color w:val="414042"/>
        </w:rPr>
        <w:t>del</w:t>
      </w:r>
      <w:r>
        <w:rPr>
          <w:color w:val="414042"/>
          <w:spacing w:val="-43"/>
        </w:rPr>
        <w:t> </w:t>
      </w:r>
      <w:r>
        <w:rPr>
          <w:color w:val="414042"/>
        </w:rPr>
        <w:t>tema,</w:t>
      </w:r>
      <w:r>
        <w:rPr>
          <w:color w:val="414042"/>
          <w:spacing w:val="-53"/>
        </w:rPr>
        <w:t> </w:t>
      </w:r>
      <w:r>
        <w:rPr>
          <w:color w:val="414042"/>
        </w:rPr>
        <w:t>esto</w:t>
      </w:r>
      <w:r>
        <w:rPr>
          <w:color w:val="414042"/>
          <w:spacing w:val="-43"/>
        </w:rPr>
        <w:t> </w:t>
      </w:r>
      <w:r>
        <w:rPr>
          <w:color w:val="414042"/>
        </w:rPr>
        <w:t>por</w:t>
      </w:r>
      <w:r>
        <w:rPr>
          <w:color w:val="414042"/>
          <w:spacing w:val="-43"/>
        </w:rPr>
        <w:t> </w:t>
      </w:r>
      <w:r>
        <w:rPr>
          <w:color w:val="414042"/>
        </w:rPr>
        <w:t>el</w:t>
      </w:r>
      <w:r>
        <w:rPr>
          <w:color w:val="414042"/>
          <w:spacing w:val="-43"/>
        </w:rPr>
        <w:t> </w:t>
      </w:r>
      <w:r>
        <w:rPr>
          <w:color w:val="414042"/>
        </w:rPr>
        <w:t>nivel</w:t>
      </w:r>
      <w:r>
        <w:rPr>
          <w:color w:val="414042"/>
          <w:spacing w:val="-43"/>
        </w:rPr>
        <w:t> </w:t>
      </w:r>
      <w:r>
        <w:rPr>
          <w:color w:val="414042"/>
        </w:rPr>
        <w:t>cognitivo</w:t>
      </w:r>
      <w:r>
        <w:rPr>
          <w:color w:val="414042"/>
          <w:spacing w:val="-43"/>
        </w:rPr>
        <w:t> </w:t>
      </w:r>
      <w:r>
        <w:rPr>
          <w:color w:val="414042"/>
        </w:rPr>
        <w:t>que </w:t>
      </w:r>
      <w:r>
        <w:rPr>
          <w:color w:val="414042"/>
          <w:w w:val="95"/>
        </w:rPr>
        <w:t>requiere</w:t>
      </w:r>
      <w:r>
        <w:rPr>
          <w:color w:val="414042"/>
          <w:spacing w:val="-30"/>
          <w:w w:val="95"/>
        </w:rPr>
        <w:t> </w:t>
      </w:r>
      <w:r>
        <w:rPr>
          <w:color w:val="414042"/>
          <w:w w:val="95"/>
        </w:rPr>
        <w:t>cada</w:t>
      </w:r>
      <w:r>
        <w:rPr>
          <w:color w:val="414042"/>
          <w:spacing w:val="-30"/>
          <w:w w:val="95"/>
        </w:rPr>
        <w:t> </w:t>
      </w:r>
      <w:r>
        <w:rPr>
          <w:color w:val="414042"/>
          <w:w w:val="95"/>
        </w:rPr>
        <w:t>pregunta,</w:t>
      </w:r>
      <w:r>
        <w:rPr>
          <w:color w:val="414042"/>
          <w:spacing w:val="-43"/>
          <w:w w:val="95"/>
        </w:rPr>
        <w:t> </w:t>
      </w:r>
      <w:r>
        <w:rPr>
          <w:color w:val="414042"/>
          <w:w w:val="95"/>
        </w:rPr>
        <w:t>es</w:t>
      </w:r>
      <w:r>
        <w:rPr>
          <w:color w:val="414042"/>
          <w:spacing w:val="-30"/>
          <w:w w:val="95"/>
        </w:rPr>
        <w:t> </w:t>
      </w:r>
      <w:r>
        <w:rPr>
          <w:color w:val="414042"/>
          <w:spacing w:val="-3"/>
          <w:w w:val="95"/>
        </w:rPr>
        <w:t>decir,</w:t>
      </w:r>
      <w:r>
        <w:rPr>
          <w:color w:val="414042"/>
          <w:spacing w:val="-43"/>
          <w:w w:val="95"/>
        </w:rPr>
        <w:t> </w:t>
      </w:r>
      <w:r>
        <w:rPr>
          <w:color w:val="414042"/>
          <w:w w:val="95"/>
        </w:rPr>
        <w:t>que</w:t>
      </w:r>
      <w:r>
        <w:rPr>
          <w:color w:val="414042"/>
          <w:spacing w:val="-30"/>
          <w:w w:val="95"/>
        </w:rPr>
        <w:t> </w:t>
      </w:r>
      <w:r>
        <w:rPr>
          <w:color w:val="414042"/>
          <w:w w:val="95"/>
        </w:rPr>
        <w:t>las</w:t>
      </w:r>
      <w:r>
        <w:rPr>
          <w:color w:val="414042"/>
          <w:spacing w:val="-30"/>
          <w:w w:val="95"/>
        </w:rPr>
        <w:t> </w:t>
      </w:r>
      <w:r>
        <w:rPr>
          <w:color w:val="414042"/>
          <w:w w:val="95"/>
        </w:rPr>
        <w:t>preguntas</w:t>
      </w:r>
      <w:r>
        <w:rPr>
          <w:color w:val="414042"/>
          <w:spacing w:val="-30"/>
          <w:w w:val="95"/>
        </w:rPr>
        <w:t> </w:t>
      </w:r>
      <w:r>
        <w:rPr>
          <w:color w:val="414042"/>
          <w:w w:val="95"/>
        </w:rPr>
        <w:t>planteadas</w:t>
      </w:r>
      <w:r>
        <w:rPr>
          <w:color w:val="414042"/>
          <w:spacing w:val="-30"/>
          <w:w w:val="95"/>
        </w:rPr>
        <w:t> </w:t>
      </w:r>
      <w:r>
        <w:rPr>
          <w:color w:val="414042"/>
          <w:w w:val="95"/>
        </w:rPr>
        <w:t>por</w:t>
      </w:r>
      <w:r>
        <w:rPr>
          <w:color w:val="414042"/>
          <w:spacing w:val="-30"/>
          <w:w w:val="95"/>
        </w:rPr>
        <w:t> </w:t>
      </w:r>
      <w:r>
        <w:rPr>
          <w:color w:val="414042"/>
          <w:w w:val="95"/>
        </w:rPr>
        <w:t>la</w:t>
      </w:r>
      <w:r>
        <w:rPr>
          <w:color w:val="414042"/>
          <w:spacing w:val="-30"/>
          <w:w w:val="95"/>
        </w:rPr>
        <w:t> </w:t>
      </w:r>
      <w:r>
        <w:rPr>
          <w:color w:val="414042"/>
          <w:w w:val="95"/>
        </w:rPr>
        <w:t>profesora A</w:t>
      </w:r>
      <w:r>
        <w:rPr>
          <w:color w:val="414042"/>
          <w:spacing w:val="-30"/>
          <w:w w:val="95"/>
        </w:rPr>
        <w:t> </w:t>
      </w:r>
      <w:r>
        <w:rPr>
          <w:color w:val="414042"/>
          <w:w w:val="95"/>
        </w:rPr>
        <w:t>por</w:t>
      </w:r>
      <w:r>
        <w:rPr>
          <w:color w:val="414042"/>
          <w:spacing w:val="-30"/>
          <w:w w:val="95"/>
        </w:rPr>
        <w:t> </w:t>
      </w:r>
      <w:r>
        <w:rPr>
          <w:color w:val="414042"/>
          <w:w w:val="95"/>
        </w:rPr>
        <w:t>lo</w:t>
      </w:r>
      <w:r>
        <w:rPr>
          <w:color w:val="414042"/>
          <w:spacing w:val="-30"/>
          <w:w w:val="95"/>
        </w:rPr>
        <w:t> </w:t>
      </w:r>
      <w:r>
        <w:rPr>
          <w:color w:val="414042"/>
          <w:w w:val="95"/>
        </w:rPr>
        <w:t>regular</w:t>
      </w:r>
      <w:r>
        <w:rPr>
          <w:color w:val="414042"/>
          <w:spacing w:val="-30"/>
          <w:w w:val="95"/>
        </w:rPr>
        <w:t> </w:t>
      </w:r>
      <w:r>
        <w:rPr>
          <w:color w:val="414042"/>
          <w:w w:val="95"/>
        </w:rPr>
        <w:t>no</w:t>
      </w:r>
      <w:r>
        <w:rPr>
          <w:color w:val="414042"/>
          <w:spacing w:val="-30"/>
          <w:w w:val="95"/>
        </w:rPr>
        <w:t> </w:t>
      </w:r>
      <w:r>
        <w:rPr>
          <w:color w:val="414042"/>
          <w:w w:val="95"/>
        </w:rPr>
        <w:t>exigen</w:t>
      </w:r>
      <w:r>
        <w:rPr>
          <w:color w:val="414042"/>
          <w:spacing w:val="-30"/>
          <w:w w:val="95"/>
        </w:rPr>
        <w:t> </w:t>
      </w:r>
      <w:r>
        <w:rPr>
          <w:color w:val="414042"/>
          <w:w w:val="95"/>
        </w:rPr>
        <w:t>una</w:t>
      </w:r>
      <w:r>
        <w:rPr>
          <w:color w:val="414042"/>
          <w:spacing w:val="-30"/>
          <w:w w:val="95"/>
        </w:rPr>
        <w:t> </w:t>
      </w:r>
      <w:r>
        <w:rPr>
          <w:color w:val="414042"/>
          <w:w w:val="95"/>
        </w:rPr>
        <w:t>nivel</w:t>
      </w:r>
      <w:r>
        <w:rPr>
          <w:color w:val="414042"/>
          <w:spacing w:val="-30"/>
          <w:w w:val="95"/>
        </w:rPr>
        <w:t> </w:t>
      </w:r>
      <w:r>
        <w:rPr>
          <w:color w:val="414042"/>
          <w:w w:val="95"/>
        </w:rPr>
        <w:t>cognitivo</w:t>
      </w:r>
      <w:r>
        <w:rPr>
          <w:color w:val="414042"/>
          <w:spacing w:val="-30"/>
          <w:w w:val="95"/>
        </w:rPr>
        <w:t> </w:t>
      </w:r>
      <w:r>
        <w:rPr>
          <w:color w:val="414042"/>
          <w:w w:val="95"/>
        </w:rPr>
        <w:t>a</w:t>
      </w:r>
      <w:r>
        <w:rPr>
          <w:color w:val="414042"/>
          <w:spacing w:val="-30"/>
          <w:w w:val="95"/>
        </w:rPr>
        <w:t> </w:t>
      </w:r>
      <w:r>
        <w:rPr>
          <w:color w:val="414042"/>
          <w:w w:val="95"/>
        </w:rPr>
        <w:t>diferencia</w:t>
      </w:r>
      <w:r>
        <w:rPr>
          <w:color w:val="414042"/>
          <w:spacing w:val="-30"/>
          <w:w w:val="95"/>
        </w:rPr>
        <w:t> </w:t>
      </w:r>
      <w:r>
        <w:rPr>
          <w:color w:val="414042"/>
          <w:w w:val="95"/>
        </w:rPr>
        <w:t>de</w:t>
      </w:r>
      <w:r>
        <w:rPr>
          <w:color w:val="414042"/>
          <w:spacing w:val="-30"/>
          <w:w w:val="95"/>
        </w:rPr>
        <w:t> </w:t>
      </w:r>
      <w:r>
        <w:rPr>
          <w:color w:val="414042"/>
          <w:w w:val="95"/>
        </w:rPr>
        <w:t>las</w:t>
      </w:r>
      <w:r>
        <w:rPr>
          <w:color w:val="414042"/>
          <w:spacing w:val="-30"/>
          <w:w w:val="95"/>
        </w:rPr>
        <w:t> </w:t>
      </w:r>
      <w:r>
        <w:rPr>
          <w:color w:val="414042"/>
          <w:w w:val="95"/>
        </w:rPr>
        <w:t>preguntas</w:t>
      </w:r>
      <w:r>
        <w:rPr>
          <w:color w:val="414042"/>
          <w:spacing w:val="-30"/>
          <w:w w:val="95"/>
        </w:rPr>
        <w:t> </w:t>
      </w:r>
      <w:r>
        <w:rPr>
          <w:color w:val="414042"/>
          <w:w w:val="95"/>
        </w:rPr>
        <w:t>de</w:t>
      </w:r>
      <w:r>
        <w:rPr>
          <w:color w:val="414042"/>
          <w:spacing w:val="-30"/>
          <w:w w:val="95"/>
        </w:rPr>
        <w:t> </w:t>
      </w:r>
      <w:r>
        <w:rPr>
          <w:color w:val="414042"/>
          <w:w w:val="95"/>
        </w:rPr>
        <w:t>la profesora</w:t>
      </w:r>
      <w:r>
        <w:rPr>
          <w:color w:val="414042"/>
          <w:spacing w:val="-19"/>
          <w:w w:val="95"/>
        </w:rPr>
        <w:t> </w:t>
      </w:r>
      <w:r>
        <w:rPr>
          <w:color w:val="414042"/>
          <w:w w:val="95"/>
        </w:rPr>
        <w:t>B.</w:t>
      </w:r>
      <w:r>
        <w:rPr>
          <w:color w:val="414042"/>
          <w:spacing w:val="-39"/>
          <w:w w:val="95"/>
        </w:rPr>
        <w:t> </w:t>
      </w:r>
      <w:r>
        <w:rPr>
          <w:color w:val="414042"/>
          <w:w w:val="95"/>
        </w:rPr>
        <w:t>como</w:t>
      </w:r>
      <w:r>
        <w:rPr>
          <w:color w:val="414042"/>
          <w:spacing w:val="-19"/>
          <w:w w:val="95"/>
        </w:rPr>
        <w:t> </w:t>
      </w:r>
      <w:r>
        <w:rPr>
          <w:color w:val="414042"/>
          <w:w w:val="95"/>
        </w:rPr>
        <w:t>ya</w:t>
      </w:r>
      <w:r>
        <w:rPr>
          <w:color w:val="414042"/>
          <w:spacing w:val="-19"/>
          <w:w w:val="95"/>
        </w:rPr>
        <w:t> </w:t>
      </w:r>
      <w:r>
        <w:rPr>
          <w:color w:val="414042"/>
          <w:w w:val="95"/>
        </w:rPr>
        <w:t>se</w:t>
      </w:r>
      <w:r>
        <w:rPr>
          <w:color w:val="414042"/>
          <w:spacing w:val="-19"/>
          <w:w w:val="95"/>
        </w:rPr>
        <w:t> </w:t>
      </w:r>
      <w:r>
        <w:rPr>
          <w:color w:val="414042"/>
          <w:w w:val="95"/>
        </w:rPr>
        <w:t>mencionó</w:t>
      </w:r>
      <w:r>
        <w:rPr>
          <w:color w:val="414042"/>
          <w:spacing w:val="-19"/>
          <w:w w:val="95"/>
        </w:rPr>
        <w:t> </w:t>
      </w:r>
      <w:r>
        <w:rPr>
          <w:color w:val="414042"/>
          <w:w w:val="95"/>
        </w:rPr>
        <w:t>anteriormente</w:t>
      </w:r>
      <w:r>
        <w:rPr>
          <w:color w:val="414042"/>
          <w:spacing w:val="-19"/>
          <w:w w:val="95"/>
        </w:rPr>
        <w:t> </w:t>
      </w:r>
      <w:r>
        <w:rPr>
          <w:color w:val="414042"/>
          <w:w w:val="95"/>
        </w:rPr>
        <w:t>el</w:t>
      </w:r>
      <w:r>
        <w:rPr>
          <w:color w:val="414042"/>
          <w:spacing w:val="-19"/>
          <w:w w:val="95"/>
        </w:rPr>
        <w:t> </w:t>
      </w:r>
      <w:r>
        <w:rPr>
          <w:color w:val="414042"/>
          <w:w w:val="95"/>
        </w:rPr>
        <w:t>patrón</w:t>
      </w:r>
      <w:r>
        <w:rPr>
          <w:color w:val="414042"/>
          <w:spacing w:val="-19"/>
          <w:w w:val="95"/>
        </w:rPr>
        <w:t> </w:t>
      </w:r>
      <w:r>
        <w:rPr>
          <w:color w:val="414042"/>
          <w:w w:val="95"/>
        </w:rPr>
        <w:t>de</w:t>
      </w:r>
      <w:r>
        <w:rPr>
          <w:color w:val="414042"/>
          <w:spacing w:val="-19"/>
          <w:w w:val="95"/>
        </w:rPr>
        <w:t> </w:t>
      </w:r>
      <w:r>
        <w:rPr>
          <w:color w:val="414042"/>
          <w:w w:val="95"/>
        </w:rPr>
        <w:t>discurso</w:t>
      </w:r>
      <w:r>
        <w:rPr>
          <w:color w:val="414042"/>
          <w:spacing w:val="-19"/>
          <w:w w:val="95"/>
        </w:rPr>
        <w:t> </w:t>
      </w:r>
      <w:r>
        <w:rPr>
          <w:color w:val="414042"/>
          <w:w w:val="95"/>
        </w:rPr>
        <w:t>que</w:t>
      </w:r>
      <w:r>
        <w:rPr>
          <w:color w:val="414042"/>
          <w:spacing w:val="-19"/>
          <w:w w:val="95"/>
        </w:rPr>
        <w:t> </w:t>
      </w:r>
      <w:r>
        <w:rPr>
          <w:color w:val="414042"/>
          <w:w w:val="95"/>
        </w:rPr>
        <w:t>los profesores</w:t>
      </w:r>
      <w:r>
        <w:rPr>
          <w:color w:val="414042"/>
          <w:spacing w:val="-26"/>
          <w:w w:val="95"/>
        </w:rPr>
        <w:t> </w:t>
      </w:r>
      <w:r>
        <w:rPr>
          <w:color w:val="414042"/>
          <w:w w:val="95"/>
        </w:rPr>
        <w:t>utiIizan</w:t>
      </w:r>
      <w:r>
        <w:rPr>
          <w:color w:val="414042"/>
          <w:spacing w:val="-26"/>
          <w:w w:val="95"/>
        </w:rPr>
        <w:t> </w:t>
      </w:r>
      <w:r>
        <w:rPr>
          <w:color w:val="414042"/>
          <w:w w:val="95"/>
        </w:rPr>
        <w:t>en</w:t>
      </w:r>
      <w:r>
        <w:rPr>
          <w:color w:val="414042"/>
          <w:spacing w:val="-26"/>
          <w:w w:val="95"/>
        </w:rPr>
        <w:t> </w:t>
      </w:r>
      <w:r>
        <w:rPr>
          <w:color w:val="414042"/>
          <w:w w:val="95"/>
        </w:rPr>
        <w:t>sus</w:t>
      </w:r>
      <w:r>
        <w:rPr>
          <w:color w:val="414042"/>
          <w:spacing w:val="-26"/>
          <w:w w:val="95"/>
        </w:rPr>
        <w:t> </w:t>
      </w:r>
      <w:r>
        <w:rPr>
          <w:color w:val="414042"/>
          <w:w w:val="95"/>
        </w:rPr>
        <w:t>cIases</w:t>
      </w:r>
      <w:r>
        <w:rPr>
          <w:color w:val="414042"/>
          <w:spacing w:val="-26"/>
          <w:w w:val="95"/>
        </w:rPr>
        <w:t> </w:t>
      </w:r>
      <w:r>
        <w:rPr>
          <w:color w:val="414042"/>
          <w:w w:val="95"/>
        </w:rPr>
        <w:t>se</w:t>
      </w:r>
      <w:r>
        <w:rPr>
          <w:color w:val="414042"/>
          <w:spacing w:val="-26"/>
          <w:w w:val="95"/>
        </w:rPr>
        <w:t> </w:t>
      </w:r>
      <w:r>
        <w:rPr>
          <w:color w:val="414042"/>
          <w:w w:val="95"/>
        </w:rPr>
        <w:t>verá</w:t>
      </w:r>
      <w:r>
        <w:rPr>
          <w:color w:val="414042"/>
          <w:spacing w:val="-26"/>
          <w:w w:val="95"/>
        </w:rPr>
        <w:t> </w:t>
      </w:r>
      <w:r>
        <w:rPr>
          <w:color w:val="414042"/>
          <w:w w:val="95"/>
        </w:rPr>
        <w:t>reflejado</w:t>
      </w:r>
      <w:r>
        <w:rPr>
          <w:color w:val="414042"/>
          <w:spacing w:val="-26"/>
          <w:w w:val="95"/>
        </w:rPr>
        <w:t> </w:t>
      </w:r>
      <w:r>
        <w:rPr>
          <w:color w:val="414042"/>
          <w:w w:val="95"/>
        </w:rPr>
        <w:t>en</w:t>
      </w:r>
      <w:r>
        <w:rPr>
          <w:color w:val="414042"/>
          <w:spacing w:val="-26"/>
          <w:w w:val="95"/>
        </w:rPr>
        <w:t> </w:t>
      </w:r>
      <w:r>
        <w:rPr>
          <w:color w:val="414042"/>
          <w:w w:val="95"/>
        </w:rPr>
        <w:t>eI</w:t>
      </w:r>
      <w:r>
        <w:rPr>
          <w:color w:val="414042"/>
          <w:spacing w:val="-26"/>
          <w:w w:val="95"/>
        </w:rPr>
        <w:t> </w:t>
      </w:r>
      <w:r>
        <w:rPr>
          <w:color w:val="414042"/>
          <w:w w:val="95"/>
        </w:rPr>
        <w:t>discurso</w:t>
      </w:r>
      <w:r>
        <w:rPr>
          <w:color w:val="414042"/>
          <w:spacing w:val="-26"/>
          <w:w w:val="95"/>
        </w:rPr>
        <w:t> </w:t>
      </w:r>
      <w:r>
        <w:rPr>
          <w:color w:val="414042"/>
          <w:w w:val="95"/>
        </w:rPr>
        <w:t>de</w:t>
      </w:r>
      <w:r>
        <w:rPr>
          <w:color w:val="414042"/>
          <w:spacing w:val="-26"/>
          <w:w w:val="95"/>
        </w:rPr>
        <w:t> </w:t>
      </w:r>
      <w:r>
        <w:rPr>
          <w:color w:val="414042"/>
          <w:w w:val="95"/>
        </w:rPr>
        <w:t>sus</w:t>
      </w:r>
      <w:r>
        <w:rPr>
          <w:color w:val="414042"/>
          <w:spacing w:val="-26"/>
          <w:w w:val="95"/>
        </w:rPr>
        <w:t> </w:t>
      </w:r>
      <w:r>
        <w:rPr>
          <w:color w:val="414042"/>
          <w:w w:val="95"/>
        </w:rPr>
        <w:t>aIumnos (Prados</w:t>
      </w:r>
      <w:r>
        <w:rPr>
          <w:color w:val="414042"/>
          <w:spacing w:val="-19"/>
          <w:w w:val="95"/>
        </w:rPr>
        <w:t> </w:t>
      </w:r>
      <w:r>
        <w:rPr>
          <w:color w:val="414042"/>
          <w:w w:val="95"/>
        </w:rPr>
        <w:t>y</w:t>
      </w:r>
      <w:r>
        <w:rPr>
          <w:color w:val="414042"/>
          <w:spacing w:val="-19"/>
          <w:w w:val="95"/>
        </w:rPr>
        <w:t> </w:t>
      </w:r>
      <w:r>
        <w:rPr>
          <w:color w:val="414042"/>
          <w:w w:val="95"/>
        </w:rPr>
        <w:t>Cubero,</w:t>
      </w:r>
      <w:r>
        <w:rPr>
          <w:color w:val="414042"/>
          <w:spacing w:val="-38"/>
          <w:w w:val="95"/>
        </w:rPr>
        <w:t> </w:t>
      </w:r>
      <w:r>
        <w:rPr>
          <w:color w:val="414042"/>
          <w:spacing w:val="2"/>
          <w:w w:val="95"/>
        </w:rPr>
        <w:t>2005).</w:t>
      </w:r>
    </w:p>
    <w:p>
      <w:pPr>
        <w:pStyle w:val="BodyText"/>
        <w:spacing w:line="309" w:lineRule="auto" w:before="200"/>
        <w:ind w:left="160" w:right="108" w:firstLine="820"/>
        <w:jc w:val="both"/>
      </w:pPr>
      <w:r>
        <w:rPr>
          <w:color w:val="414042"/>
        </w:rPr>
        <w:t>Al analizar las </w:t>
      </w:r>
      <w:r>
        <w:rPr>
          <w:color w:val="414042"/>
          <w:spacing w:val="2"/>
        </w:rPr>
        <w:t>participaciones </w:t>
      </w:r>
      <w:r>
        <w:rPr>
          <w:color w:val="414042"/>
        </w:rPr>
        <w:t>de los alumnos sin contenido de conocimiento</w:t>
      </w:r>
      <w:r>
        <w:rPr>
          <w:color w:val="414042"/>
          <w:spacing w:val="-37"/>
        </w:rPr>
        <w:t> </w:t>
      </w:r>
      <w:r>
        <w:rPr>
          <w:color w:val="414042"/>
        </w:rPr>
        <w:t>en</w:t>
      </w:r>
      <w:r>
        <w:rPr>
          <w:color w:val="414042"/>
          <w:spacing w:val="-37"/>
        </w:rPr>
        <w:t> </w:t>
      </w:r>
      <w:r>
        <w:rPr>
          <w:color w:val="414042"/>
        </w:rPr>
        <w:t>el</w:t>
      </w:r>
      <w:r>
        <w:rPr>
          <w:color w:val="414042"/>
          <w:spacing w:val="-37"/>
        </w:rPr>
        <w:t> </w:t>
      </w:r>
      <w:r>
        <w:rPr>
          <w:color w:val="414042"/>
        </w:rPr>
        <w:t>grupo</w:t>
      </w:r>
      <w:r>
        <w:rPr>
          <w:color w:val="414042"/>
          <w:spacing w:val="-49"/>
        </w:rPr>
        <w:t> </w:t>
      </w:r>
      <w:r>
        <w:rPr>
          <w:color w:val="414042"/>
        </w:rPr>
        <w:t>A</w:t>
      </w:r>
      <w:r>
        <w:rPr>
          <w:color w:val="414042"/>
          <w:spacing w:val="-37"/>
        </w:rPr>
        <w:t> </w:t>
      </w:r>
      <w:r>
        <w:rPr>
          <w:color w:val="414042"/>
        </w:rPr>
        <w:t>se</w:t>
      </w:r>
      <w:r>
        <w:rPr>
          <w:color w:val="414042"/>
          <w:spacing w:val="-37"/>
        </w:rPr>
        <w:t> </w:t>
      </w:r>
      <w:r>
        <w:rPr>
          <w:color w:val="414042"/>
          <w:spacing w:val="2"/>
        </w:rPr>
        <w:t>observó</w:t>
      </w:r>
      <w:r>
        <w:rPr>
          <w:color w:val="414042"/>
          <w:spacing w:val="-37"/>
        </w:rPr>
        <w:t> </w:t>
      </w:r>
      <w:r>
        <w:rPr>
          <w:color w:val="414042"/>
        </w:rPr>
        <w:t>que</w:t>
      </w:r>
      <w:r>
        <w:rPr>
          <w:color w:val="414042"/>
          <w:spacing w:val="-37"/>
        </w:rPr>
        <w:t> </w:t>
      </w:r>
      <w:r>
        <w:rPr>
          <w:color w:val="414042"/>
        </w:rPr>
        <w:t>existe</w:t>
      </w:r>
      <w:r>
        <w:rPr>
          <w:color w:val="414042"/>
          <w:spacing w:val="-37"/>
        </w:rPr>
        <w:t> </w:t>
      </w:r>
      <w:r>
        <w:rPr>
          <w:color w:val="414042"/>
        </w:rPr>
        <w:t>una</w:t>
      </w:r>
      <w:r>
        <w:rPr>
          <w:color w:val="414042"/>
          <w:spacing w:val="-37"/>
        </w:rPr>
        <w:t> </w:t>
      </w:r>
      <w:r>
        <w:rPr>
          <w:color w:val="414042"/>
        </w:rPr>
        <w:t>probabilidad</w:t>
      </w:r>
      <w:r>
        <w:rPr>
          <w:color w:val="414042"/>
          <w:spacing w:val="-37"/>
        </w:rPr>
        <w:t> </w:t>
      </w:r>
      <w:r>
        <w:rPr>
          <w:color w:val="414042"/>
        </w:rPr>
        <w:t>de</w:t>
      </w:r>
      <w:r>
        <w:rPr>
          <w:color w:val="414042"/>
          <w:spacing w:val="-37"/>
        </w:rPr>
        <w:t> </w:t>
      </w:r>
      <w:r>
        <w:rPr>
          <w:color w:val="414042"/>
        </w:rPr>
        <w:t>que</w:t>
      </w:r>
      <w:r>
        <w:rPr>
          <w:color w:val="414042"/>
          <w:spacing w:val="-37"/>
        </w:rPr>
        <w:t> </w:t>
      </w:r>
      <w:r>
        <w:rPr>
          <w:color w:val="414042"/>
        </w:rPr>
        <w:t>le </w:t>
      </w:r>
      <w:r>
        <w:rPr>
          <w:color w:val="414042"/>
          <w:w w:val="95"/>
        </w:rPr>
        <w:t>antecedan</w:t>
      </w:r>
      <w:r>
        <w:rPr>
          <w:color w:val="414042"/>
          <w:spacing w:val="-37"/>
          <w:w w:val="95"/>
        </w:rPr>
        <w:t> </w:t>
      </w:r>
      <w:r>
        <w:rPr>
          <w:color w:val="414042"/>
          <w:w w:val="95"/>
        </w:rPr>
        <w:t>preguntas</w:t>
      </w:r>
      <w:r>
        <w:rPr>
          <w:color w:val="414042"/>
          <w:spacing w:val="-37"/>
          <w:w w:val="95"/>
        </w:rPr>
        <w:t> </w:t>
      </w:r>
      <w:r>
        <w:rPr>
          <w:color w:val="414042"/>
          <w:w w:val="95"/>
        </w:rPr>
        <w:t>de</w:t>
      </w:r>
      <w:r>
        <w:rPr>
          <w:color w:val="414042"/>
          <w:spacing w:val="-37"/>
          <w:w w:val="95"/>
        </w:rPr>
        <w:t> </w:t>
      </w:r>
      <w:r>
        <w:rPr>
          <w:color w:val="414042"/>
          <w:w w:val="95"/>
        </w:rPr>
        <w:t>elicitación</w:t>
      </w:r>
      <w:r>
        <w:rPr>
          <w:color w:val="414042"/>
          <w:spacing w:val="-37"/>
          <w:w w:val="95"/>
        </w:rPr>
        <w:t> </w:t>
      </w:r>
      <w:r>
        <w:rPr>
          <w:color w:val="414042"/>
          <w:w w:val="95"/>
        </w:rPr>
        <w:t>directas</w:t>
      </w:r>
      <w:r>
        <w:rPr>
          <w:color w:val="414042"/>
          <w:spacing w:val="-37"/>
          <w:w w:val="95"/>
        </w:rPr>
        <w:t> </w:t>
      </w:r>
      <w:r>
        <w:rPr>
          <w:color w:val="414042"/>
          <w:w w:val="95"/>
        </w:rPr>
        <w:t>e</w:t>
      </w:r>
      <w:r>
        <w:rPr>
          <w:color w:val="414042"/>
          <w:spacing w:val="-37"/>
          <w:w w:val="95"/>
        </w:rPr>
        <w:t> </w:t>
      </w:r>
      <w:r>
        <w:rPr>
          <w:color w:val="414042"/>
          <w:w w:val="95"/>
        </w:rPr>
        <w:t>indisciplina</w:t>
      </w:r>
      <w:r>
        <w:rPr>
          <w:color w:val="414042"/>
          <w:spacing w:val="-36"/>
          <w:w w:val="95"/>
        </w:rPr>
        <w:t> </w:t>
      </w:r>
      <w:r>
        <w:rPr>
          <w:color w:val="414042"/>
          <w:w w:val="95"/>
        </w:rPr>
        <w:t>o</w:t>
      </w:r>
      <w:r>
        <w:rPr>
          <w:color w:val="414042"/>
          <w:spacing w:val="-37"/>
          <w:w w:val="95"/>
        </w:rPr>
        <w:t> </w:t>
      </w:r>
      <w:r>
        <w:rPr>
          <w:color w:val="414042"/>
          <w:w w:val="95"/>
        </w:rPr>
        <w:t>pérdida</w:t>
      </w:r>
      <w:r>
        <w:rPr>
          <w:color w:val="414042"/>
          <w:spacing w:val="-37"/>
          <w:w w:val="95"/>
        </w:rPr>
        <w:t> </w:t>
      </w:r>
      <w:r>
        <w:rPr>
          <w:color w:val="414042"/>
          <w:w w:val="95"/>
        </w:rPr>
        <w:t>del</w:t>
      </w:r>
      <w:r>
        <w:rPr>
          <w:color w:val="414042"/>
          <w:spacing w:val="-37"/>
          <w:w w:val="95"/>
        </w:rPr>
        <w:t> </w:t>
      </w:r>
      <w:r>
        <w:rPr>
          <w:color w:val="414042"/>
          <w:w w:val="95"/>
        </w:rPr>
        <w:t>control, </w:t>
      </w:r>
      <w:r>
        <w:rPr>
          <w:color w:val="414042"/>
        </w:rPr>
        <w:t>es</w:t>
      </w:r>
      <w:r>
        <w:rPr>
          <w:color w:val="414042"/>
          <w:spacing w:val="-15"/>
        </w:rPr>
        <w:t> </w:t>
      </w:r>
      <w:r>
        <w:rPr>
          <w:color w:val="414042"/>
          <w:spacing w:val="-3"/>
        </w:rPr>
        <w:t>decir,</w:t>
      </w:r>
      <w:r>
        <w:rPr>
          <w:color w:val="414042"/>
          <w:spacing w:val="-30"/>
        </w:rPr>
        <w:t> </w:t>
      </w:r>
      <w:r>
        <w:rPr>
          <w:color w:val="414042"/>
        </w:rPr>
        <w:t>una</w:t>
      </w:r>
      <w:r>
        <w:rPr>
          <w:color w:val="414042"/>
          <w:spacing w:val="-15"/>
        </w:rPr>
        <w:t> </w:t>
      </w:r>
      <w:r>
        <w:rPr>
          <w:color w:val="414042"/>
        </w:rPr>
        <w:t>vez</w:t>
      </w:r>
      <w:r>
        <w:rPr>
          <w:color w:val="414042"/>
          <w:spacing w:val="-15"/>
        </w:rPr>
        <w:t> </w:t>
      </w:r>
      <w:r>
        <w:rPr>
          <w:color w:val="414042"/>
        </w:rPr>
        <w:t>que</w:t>
      </w:r>
      <w:r>
        <w:rPr>
          <w:color w:val="414042"/>
          <w:spacing w:val="-15"/>
        </w:rPr>
        <w:t> </w:t>
      </w:r>
      <w:r>
        <w:rPr>
          <w:color w:val="414042"/>
        </w:rPr>
        <w:t>la</w:t>
      </w:r>
      <w:r>
        <w:rPr>
          <w:color w:val="414042"/>
          <w:spacing w:val="-15"/>
        </w:rPr>
        <w:t> </w:t>
      </w:r>
      <w:r>
        <w:rPr>
          <w:color w:val="414042"/>
        </w:rPr>
        <w:t>profesora</w:t>
      </w:r>
      <w:r>
        <w:rPr>
          <w:color w:val="414042"/>
          <w:spacing w:val="-15"/>
        </w:rPr>
        <w:t> </w:t>
      </w:r>
      <w:r>
        <w:rPr>
          <w:color w:val="414042"/>
        </w:rPr>
        <w:t>pierde</w:t>
      </w:r>
      <w:r>
        <w:rPr>
          <w:color w:val="414042"/>
          <w:spacing w:val="-15"/>
        </w:rPr>
        <w:t> </w:t>
      </w:r>
      <w:r>
        <w:rPr>
          <w:color w:val="414042"/>
        </w:rPr>
        <w:t>el</w:t>
      </w:r>
      <w:r>
        <w:rPr>
          <w:color w:val="414042"/>
          <w:spacing w:val="-15"/>
        </w:rPr>
        <w:t> </w:t>
      </w:r>
      <w:r>
        <w:rPr>
          <w:color w:val="414042"/>
        </w:rPr>
        <w:t>control</w:t>
      </w:r>
      <w:r>
        <w:rPr>
          <w:color w:val="414042"/>
          <w:spacing w:val="-15"/>
        </w:rPr>
        <w:t> </w:t>
      </w:r>
      <w:r>
        <w:rPr>
          <w:color w:val="414042"/>
        </w:rPr>
        <w:t>de</w:t>
      </w:r>
      <w:r>
        <w:rPr>
          <w:color w:val="414042"/>
          <w:spacing w:val="-15"/>
        </w:rPr>
        <w:t> </w:t>
      </w:r>
      <w:r>
        <w:rPr>
          <w:color w:val="414042"/>
        </w:rPr>
        <w:t>la</w:t>
      </w:r>
      <w:r>
        <w:rPr>
          <w:color w:val="414042"/>
          <w:spacing w:val="-15"/>
        </w:rPr>
        <w:t> </w:t>
      </w:r>
      <w:r>
        <w:rPr>
          <w:color w:val="414042"/>
        </w:rPr>
        <w:t>clase</w:t>
      </w:r>
      <w:r>
        <w:rPr>
          <w:color w:val="414042"/>
          <w:spacing w:val="-15"/>
        </w:rPr>
        <w:t> </w:t>
      </w:r>
      <w:r>
        <w:rPr>
          <w:color w:val="414042"/>
        </w:rPr>
        <w:t>los</w:t>
      </w:r>
      <w:r>
        <w:rPr>
          <w:color w:val="414042"/>
          <w:spacing w:val="-15"/>
        </w:rPr>
        <w:t> </w:t>
      </w:r>
      <w:r>
        <w:rPr>
          <w:color w:val="414042"/>
        </w:rPr>
        <w:t>alumnos </w:t>
      </w:r>
      <w:r>
        <w:rPr>
          <w:color w:val="414042"/>
          <w:w w:val="95"/>
        </w:rPr>
        <w:t>empiezan</w:t>
      </w:r>
      <w:r>
        <w:rPr>
          <w:color w:val="414042"/>
          <w:spacing w:val="-29"/>
          <w:w w:val="95"/>
        </w:rPr>
        <w:t> </w:t>
      </w:r>
      <w:r>
        <w:rPr>
          <w:color w:val="414042"/>
          <w:w w:val="95"/>
        </w:rPr>
        <w:t>a</w:t>
      </w:r>
      <w:r>
        <w:rPr>
          <w:color w:val="414042"/>
          <w:spacing w:val="-29"/>
          <w:w w:val="95"/>
        </w:rPr>
        <w:t> </w:t>
      </w:r>
      <w:r>
        <w:rPr>
          <w:color w:val="414042"/>
          <w:w w:val="95"/>
        </w:rPr>
        <w:t>hacer</w:t>
      </w:r>
      <w:r>
        <w:rPr>
          <w:color w:val="414042"/>
          <w:spacing w:val="-29"/>
          <w:w w:val="95"/>
        </w:rPr>
        <w:t> </w:t>
      </w:r>
      <w:r>
        <w:rPr>
          <w:color w:val="414042"/>
          <w:w w:val="95"/>
        </w:rPr>
        <w:t>comentarios</w:t>
      </w:r>
      <w:r>
        <w:rPr>
          <w:color w:val="414042"/>
          <w:spacing w:val="-29"/>
          <w:w w:val="95"/>
        </w:rPr>
        <w:t> </w:t>
      </w:r>
      <w:r>
        <w:rPr>
          <w:color w:val="414042"/>
          <w:w w:val="95"/>
        </w:rPr>
        <w:t>que</w:t>
      </w:r>
      <w:r>
        <w:rPr>
          <w:color w:val="414042"/>
          <w:spacing w:val="-29"/>
          <w:w w:val="95"/>
        </w:rPr>
        <w:t> </w:t>
      </w:r>
      <w:r>
        <w:rPr>
          <w:color w:val="414042"/>
          <w:w w:val="95"/>
        </w:rPr>
        <w:t>no</w:t>
      </w:r>
      <w:r>
        <w:rPr>
          <w:color w:val="414042"/>
          <w:spacing w:val="15"/>
          <w:w w:val="95"/>
        </w:rPr>
        <w:t> </w:t>
      </w:r>
      <w:r>
        <w:rPr>
          <w:color w:val="414042"/>
          <w:spacing w:val="2"/>
          <w:w w:val="95"/>
        </w:rPr>
        <w:t>aportan</w:t>
      </w:r>
      <w:r>
        <w:rPr>
          <w:color w:val="414042"/>
          <w:spacing w:val="-29"/>
          <w:w w:val="95"/>
        </w:rPr>
        <w:t> </w:t>
      </w:r>
      <w:r>
        <w:rPr>
          <w:color w:val="414042"/>
          <w:w w:val="95"/>
        </w:rPr>
        <w:t>nada</w:t>
      </w:r>
      <w:r>
        <w:rPr>
          <w:color w:val="414042"/>
          <w:spacing w:val="-29"/>
          <w:w w:val="95"/>
        </w:rPr>
        <w:t> </w:t>
      </w:r>
      <w:r>
        <w:rPr>
          <w:color w:val="414042"/>
          <w:w w:val="95"/>
        </w:rPr>
        <w:t>a</w:t>
      </w:r>
      <w:r>
        <w:rPr>
          <w:color w:val="414042"/>
          <w:spacing w:val="-29"/>
          <w:w w:val="95"/>
        </w:rPr>
        <w:t> </w:t>
      </w:r>
      <w:r>
        <w:rPr>
          <w:color w:val="414042"/>
          <w:w w:val="95"/>
        </w:rPr>
        <w:t>Ia</w:t>
      </w:r>
      <w:r>
        <w:rPr>
          <w:color w:val="414042"/>
          <w:spacing w:val="-29"/>
          <w:w w:val="95"/>
        </w:rPr>
        <w:t> </w:t>
      </w:r>
      <w:r>
        <w:rPr>
          <w:color w:val="414042"/>
          <w:spacing w:val="2"/>
          <w:w w:val="95"/>
        </w:rPr>
        <w:t>cIase.</w:t>
      </w:r>
      <w:r>
        <w:rPr>
          <w:color w:val="414042"/>
          <w:spacing w:val="-47"/>
          <w:w w:val="95"/>
        </w:rPr>
        <w:t> </w:t>
      </w:r>
      <w:r>
        <w:rPr>
          <w:color w:val="414042"/>
          <w:w w:val="95"/>
        </w:rPr>
        <w:t>No</w:t>
      </w:r>
      <w:r>
        <w:rPr>
          <w:color w:val="414042"/>
          <w:spacing w:val="-29"/>
          <w:w w:val="95"/>
        </w:rPr>
        <w:t> </w:t>
      </w:r>
      <w:r>
        <w:rPr>
          <w:color w:val="414042"/>
          <w:w w:val="95"/>
        </w:rPr>
        <w:t>se</w:t>
      </w:r>
      <w:r>
        <w:rPr>
          <w:color w:val="414042"/>
          <w:spacing w:val="-29"/>
          <w:w w:val="95"/>
        </w:rPr>
        <w:t> </w:t>
      </w:r>
      <w:r>
        <w:rPr>
          <w:color w:val="414042"/>
          <w:w w:val="95"/>
        </w:rPr>
        <w:t>mostraron </w:t>
      </w:r>
      <w:r>
        <w:rPr>
          <w:color w:val="414042"/>
        </w:rPr>
        <w:t>respuestas</w:t>
      </w:r>
      <w:r>
        <w:rPr>
          <w:color w:val="414042"/>
          <w:spacing w:val="-34"/>
        </w:rPr>
        <w:t> </w:t>
      </w:r>
      <w:r>
        <w:rPr>
          <w:color w:val="414042"/>
        </w:rPr>
        <w:t>de</w:t>
      </w:r>
      <w:r>
        <w:rPr>
          <w:color w:val="414042"/>
          <w:spacing w:val="-34"/>
        </w:rPr>
        <w:t> </w:t>
      </w:r>
      <w:r>
        <w:rPr>
          <w:color w:val="414042"/>
        </w:rPr>
        <w:t>este</w:t>
      </w:r>
      <w:r>
        <w:rPr>
          <w:color w:val="414042"/>
          <w:spacing w:val="-34"/>
        </w:rPr>
        <w:t> </w:t>
      </w:r>
      <w:r>
        <w:rPr>
          <w:color w:val="414042"/>
        </w:rPr>
        <w:t>tipo</w:t>
      </w:r>
      <w:r>
        <w:rPr>
          <w:color w:val="414042"/>
          <w:spacing w:val="-34"/>
        </w:rPr>
        <w:t> </w:t>
      </w:r>
      <w:r>
        <w:rPr>
          <w:color w:val="414042"/>
        </w:rPr>
        <w:t>en</w:t>
      </w:r>
      <w:r>
        <w:rPr>
          <w:color w:val="414042"/>
          <w:spacing w:val="-34"/>
        </w:rPr>
        <w:t> </w:t>
      </w:r>
      <w:r>
        <w:rPr>
          <w:color w:val="414042"/>
        </w:rPr>
        <w:t>eI</w:t>
      </w:r>
      <w:r>
        <w:rPr>
          <w:color w:val="414042"/>
          <w:spacing w:val="-34"/>
        </w:rPr>
        <w:t> </w:t>
      </w:r>
      <w:r>
        <w:rPr>
          <w:color w:val="414042"/>
        </w:rPr>
        <w:t>grupo</w:t>
      </w:r>
      <w:r>
        <w:rPr>
          <w:color w:val="414042"/>
          <w:spacing w:val="-34"/>
        </w:rPr>
        <w:t> </w:t>
      </w:r>
      <w:r>
        <w:rPr>
          <w:color w:val="414042"/>
        </w:rPr>
        <w:t>B.</w:t>
      </w:r>
      <w:r>
        <w:rPr>
          <w:color w:val="414042"/>
          <w:spacing w:val="-3"/>
        </w:rPr>
        <w:t> </w:t>
      </w:r>
      <w:r>
        <w:rPr>
          <w:color w:val="414042"/>
        </w:rPr>
        <w:t>Según</w:t>
      </w:r>
      <w:r>
        <w:rPr>
          <w:color w:val="414042"/>
          <w:spacing w:val="-34"/>
        </w:rPr>
        <w:t> </w:t>
      </w:r>
      <w:r>
        <w:rPr>
          <w:color w:val="414042"/>
        </w:rPr>
        <w:t>Camacaro</w:t>
      </w:r>
      <w:r>
        <w:rPr>
          <w:color w:val="414042"/>
          <w:spacing w:val="-34"/>
        </w:rPr>
        <w:t> </w:t>
      </w:r>
      <w:r>
        <w:rPr>
          <w:color w:val="414042"/>
        </w:rPr>
        <w:t>(2008)</w:t>
      </w:r>
      <w:r>
        <w:rPr>
          <w:color w:val="414042"/>
          <w:spacing w:val="-34"/>
        </w:rPr>
        <w:t> </w:t>
      </w:r>
      <w:r>
        <w:rPr>
          <w:color w:val="414042"/>
        </w:rPr>
        <w:t>Ia</w:t>
      </w:r>
      <w:r>
        <w:rPr>
          <w:color w:val="414042"/>
          <w:spacing w:val="-34"/>
        </w:rPr>
        <w:t> </w:t>
      </w:r>
      <w:r>
        <w:rPr>
          <w:color w:val="414042"/>
        </w:rPr>
        <w:t>interacción </w:t>
      </w:r>
      <w:r>
        <w:rPr>
          <w:color w:val="414042"/>
          <w:w w:val="95"/>
        </w:rPr>
        <w:t>aIumno-docente</w:t>
      </w:r>
      <w:r>
        <w:rPr>
          <w:color w:val="414042"/>
          <w:spacing w:val="-28"/>
          <w:w w:val="95"/>
        </w:rPr>
        <w:t> </w:t>
      </w:r>
      <w:r>
        <w:rPr>
          <w:color w:val="414042"/>
          <w:w w:val="95"/>
        </w:rPr>
        <w:t>se</w:t>
      </w:r>
      <w:r>
        <w:rPr>
          <w:color w:val="414042"/>
          <w:spacing w:val="-28"/>
          <w:w w:val="95"/>
        </w:rPr>
        <w:t> </w:t>
      </w:r>
      <w:r>
        <w:rPr>
          <w:color w:val="414042"/>
          <w:w w:val="95"/>
        </w:rPr>
        <w:t>define</w:t>
      </w:r>
      <w:r>
        <w:rPr>
          <w:color w:val="414042"/>
          <w:spacing w:val="-28"/>
          <w:w w:val="95"/>
        </w:rPr>
        <w:t> </w:t>
      </w:r>
      <w:r>
        <w:rPr>
          <w:color w:val="414042"/>
          <w:w w:val="95"/>
        </w:rPr>
        <w:t>como</w:t>
      </w:r>
      <w:r>
        <w:rPr>
          <w:color w:val="414042"/>
          <w:spacing w:val="-28"/>
          <w:w w:val="95"/>
        </w:rPr>
        <w:t> </w:t>
      </w:r>
      <w:r>
        <w:rPr>
          <w:color w:val="414042"/>
          <w:w w:val="95"/>
        </w:rPr>
        <w:t>una</w:t>
      </w:r>
      <w:r>
        <w:rPr>
          <w:color w:val="414042"/>
          <w:spacing w:val="-28"/>
          <w:w w:val="95"/>
        </w:rPr>
        <w:t> </w:t>
      </w:r>
      <w:r>
        <w:rPr>
          <w:color w:val="414042"/>
          <w:w w:val="95"/>
        </w:rPr>
        <w:t>reIación</w:t>
      </w:r>
      <w:r>
        <w:rPr>
          <w:color w:val="414042"/>
          <w:spacing w:val="-28"/>
          <w:w w:val="95"/>
        </w:rPr>
        <w:t> </w:t>
      </w:r>
      <w:r>
        <w:rPr>
          <w:color w:val="414042"/>
          <w:w w:val="95"/>
        </w:rPr>
        <w:t>asimétrica,</w:t>
      </w:r>
      <w:r>
        <w:rPr>
          <w:color w:val="414042"/>
          <w:spacing w:val="-45"/>
          <w:w w:val="95"/>
        </w:rPr>
        <w:t> </w:t>
      </w:r>
      <w:r>
        <w:rPr>
          <w:color w:val="414042"/>
          <w:w w:val="95"/>
        </w:rPr>
        <w:t>por</w:t>
      </w:r>
      <w:r>
        <w:rPr>
          <w:color w:val="414042"/>
          <w:spacing w:val="-28"/>
          <w:w w:val="95"/>
        </w:rPr>
        <w:t> </w:t>
      </w:r>
      <w:r>
        <w:rPr>
          <w:color w:val="414042"/>
          <w:w w:val="95"/>
        </w:rPr>
        <w:t>Io</w:t>
      </w:r>
      <w:r>
        <w:rPr>
          <w:color w:val="414042"/>
          <w:spacing w:val="-28"/>
          <w:w w:val="95"/>
        </w:rPr>
        <w:t> </w:t>
      </w:r>
      <w:r>
        <w:rPr>
          <w:color w:val="414042"/>
          <w:w w:val="95"/>
        </w:rPr>
        <w:t>que</w:t>
      </w:r>
      <w:r>
        <w:rPr>
          <w:color w:val="414042"/>
          <w:spacing w:val="-28"/>
          <w:w w:val="95"/>
        </w:rPr>
        <w:t> </w:t>
      </w:r>
      <w:r>
        <w:rPr>
          <w:color w:val="414042"/>
          <w:w w:val="95"/>
        </w:rPr>
        <w:t>eI</w:t>
      </w:r>
      <w:r>
        <w:rPr>
          <w:color w:val="414042"/>
          <w:spacing w:val="-28"/>
          <w:w w:val="95"/>
        </w:rPr>
        <w:t> </w:t>
      </w:r>
      <w:r>
        <w:rPr>
          <w:color w:val="414042"/>
          <w:w w:val="95"/>
        </w:rPr>
        <w:t>roI</w:t>
      </w:r>
      <w:r>
        <w:rPr>
          <w:color w:val="414042"/>
          <w:spacing w:val="-28"/>
          <w:w w:val="95"/>
        </w:rPr>
        <w:t> </w:t>
      </w:r>
      <w:r>
        <w:rPr>
          <w:color w:val="414042"/>
          <w:w w:val="95"/>
        </w:rPr>
        <w:t>de</w:t>
      </w:r>
      <w:r>
        <w:rPr>
          <w:color w:val="414042"/>
          <w:spacing w:val="-28"/>
          <w:w w:val="95"/>
        </w:rPr>
        <w:t> </w:t>
      </w:r>
      <w:r>
        <w:rPr>
          <w:color w:val="414042"/>
          <w:w w:val="95"/>
        </w:rPr>
        <w:t>Ios </w:t>
      </w:r>
      <w:r>
        <w:rPr>
          <w:color w:val="414042"/>
          <w:w w:val="90"/>
        </w:rPr>
        <w:t>actores está</w:t>
      </w:r>
      <w:r>
        <w:rPr>
          <w:color w:val="414042"/>
          <w:spacing w:val="-19"/>
          <w:w w:val="90"/>
        </w:rPr>
        <w:t> </w:t>
      </w:r>
      <w:r>
        <w:rPr>
          <w:color w:val="414042"/>
          <w:w w:val="90"/>
        </w:rPr>
        <w:t>delimitado.</w:t>
      </w:r>
    </w:p>
    <w:p>
      <w:pPr>
        <w:pStyle w:val="BodyText"/>
        <w:spacing w:line="309" w:lineRule="auto" w:before="200"/>
        <w:ind w:left="160" w:right="136" w:firstLine="820"/>
        <w:jc w:val="both"/>
      </w:pPr>
      <w:r>
        <w:rPr>
          <w:color w:val="414042"/>
          <w:w w:val="95"/>
        </w:rPr>
        <w:t>En</w:t>
      </w:r>
      <w:r>
        <w:rPr>
          <w:color w:val="414042"/>
          <w:spacing w:val="-27"/>
          <w:w w:val="95"/>
        </w:rPr>
        <w:t> </w:t>
      </w:r>
      <w:r>
        <w:rPr>
          <w:color w:val="414042"/>
          <w:w w:val="95"/>
        </w:rPr>
        <w:t>ella,</w:t>
      </w:r>
      <w:r>
        <w:rPr>
          <w:color w:val="414042"/>
          <w:spacing w:val="-42"/>
          <w:w w:val="95"/>
        </w:rPr>
        <w:t> </w:t>
      </w:r>
      <w:r>
        <w:rPr>
          <w:color w:val="414042"/>
          <w:w w:val="95"/>
        </w:rPr>
        <w:t>el</w:t>
      </w:r>
      <w:r>
        <w:rPr>
          <w:color w:val="414042"/>
          <w:spacing w:val="-27"/>
          <w:w w:val="95"/>
        </w:rPr>
        <w:t> </w:t>
      </w:r>
      <w:r>
        <w:rPr>
          <w:color w:val="414042"/>
          <w:w w:val="95"/>
        </w:rPr>
        <w:t>docente</w:t>
      </w:r>
      <w:r>
        <w:rPr>
          <w:color w:val="414042"/>
          <w:spacing w:val="-27"/>
          <w:w w:val="95"/>
        </w:rPr>
        <w:t> </w:t>
      </w:r>
      <w:r>
        <w:rPr>
          <w:color w:val="414042"/>
          <w:w w:val="95"/>
        </w:rPr>
        <w:t>representa</w:t>
      </w:r>
      <w:r>
        <w:rPr>
          <w:color w:val="414042"/>
          <w:spacing w:val="-27"/>
          <w:w w:val="95"/>
        </w:rPr>
        <w:t> </w:t>
      </w:r>
      <w:r>
        <w:rPr>
          <w:color w:val="414042"/>
          <w:w w:val="95"/>
        </w:rPr>
        <w:t>la</w:t>
      </w:r>
      <w:r>
        <w:rPr>
          <w:color w:val="414042"/>
          <w:spacing w:val="-27"/>
          <w:w w:val="95"/>
        </w:rPr>
        <w:t> </w:t>
      </w:r>
      <w:r>
        <w:rPr>
          <w:color w:val="414042"/>
          <w:w w:val="95"/>
        </w:rPr>
        <w:t>autoridad</w:t>
      </w:r>
      <w:r>
        <w:rPr>
          <w:color w:val="414042"/>
          <w:spacing w:val="-27"/>
          <w:w w:val="95"/>
        </w:rPr>
        <w:t> </w:t>
      </w:r>
      <w:r>
        <w:rPr>
          <w:color w:val="414042"/>
          <w:w w:val="95"/>
        </w:rPr>
        <w:t>a</w:t>
      </w:r>
      <w:r>
        <w:rPr>
          <w:color w:val="414042"/>
          <w:spacing w:val="-27"/>
          <w:w w:val="95"/>
        </w:rPr>
        <w:t> </w:t>
      </w:r>
      <w:r>
        <w:rPr>
          <w:color w:val="414042"/>
          <w:w w:val="95"/>
        </w:rPr>
        <w:t>la</w:t>
      </w:r>
      <w:r>
        <w:rPr>
          <w:color w:val="414042"/>
          <w:spacing w:val="-27"/>
          <w:w w:val="95"/>
        </w:rPr>
        <w:t> </w:t>
      </w:r>
      <w:r>
        <w:rPr>
          <w:color w:val="414042"/>
          <w:w w:val="95"/>
        </w:rPr>
        <w:t>que</w:t>
      </w:r>
      <w:r>
        <w:rPr>
          <w:color w:val="414042"/>
          <w:spacing w:val="-27"/>
          <w:w w:val="95"/>
        </w:rPr>
        <w:t> </w:t>
      </w:r>
      <w:r>
        <w:rPr>
          <w:color w:val="414042"/>
          <w:w w:val="95"/>
        </w:rPr>
        <w:t>debe</w:t>
      </w:r>
      <w:r>
        <w:rPr>
          <w:color w:val="414042"/>
          <w:spacing w:val="-27"/>
          <w:w w:val="95"/>
        </w:rPr>
        <w:t> </w:t>
      </w:r>
      <w:r>
        <w:rPr>
          <w:color w:val="414042"/>
          <w:w w:val="95"/>
        </w:rPr>
        <w:t>estar</w:t>
      </w:r>
      <w:r>
        <w:rPr>
          <w:color w:val="414042"/>
          <w:spacing w:val="-27"/>
          <w:w w:val="95"/>
        </w:rPr>
        <w:t> </w:t>
      </w:r>
      <w:r>
        <w:rPr>
          <w:color w:val="414042"/>
          <w:w w:val="95"/>
        </w:rPr>
        <w:t>sujeto</w:t>
      </w:r>
      <w:r>
        <w:rPr>
          <w:color w:val="414042"/>
          <w:spacing w:val="-27"/>
          <w:w w:val="95"/>
        </w:rPr>
        <w:t> </w:t>
      </w:r>
      <w:r>
        <w:rPr>
          <w:color w:val="414042"/>
          <w:w w:val="95"/>
        </w:rPr>
        <w:t>el alumno,</w:t>
      </w:r>
      <w:r>
        <w:rPr>
          <w:color w:val="414042"/>
          <w:spacing w:val="-27"/>
          <w:w w:val="95"/>
        </w:rPr>
        <w:t> </w:t>
      </w:r>
      <w:r>
        <w:rPr>
          <w:color w:val="414042"/>
          <w:w w:val="95"/>
        </w:rPr>
        <w:t>sin</w:t>
      </w:r>
      <w:r>
        <w:rPr>
          <w:color w:val="414042"/>
          <w:spacing w:val="-10"/>
          <w:w w:val="95"/>
        </w:rPr>
        <w:t> </w:t>
      </w:r>
      <w:r>
        <w:rPr>
          <w:color w:val="414042"/>
          <w:w w:val="95"/>
        </w:rPr>
        <w:t>embargo</w:t>
      </w:r>
      <w:r>
        <w:rPr>
          <w:color w:val="414042"/>
          <w:spacing w:val="-10"/>
          <w:w w:val="95"/>
        </w:rPr>
        <w:t> </w:t>
      </w:r>
      <w:r>
        <w:rPr>
          <w:color w:val="414042"/>
          <w:w w:val="95"/>
        </w:rPr>
        <w:t>sin</w:t>
      </w:r>
      <w:r>
        <w:rPr>
          <w:color w:val="414042"/>
          <w:spacing w:val="-10"/>
          <w:w w:val="95"/>
        </w:rPr>
        <w:t> </w:t>
      </w:r>
      <w:r>
        <w:rPr>
          <w:color w:val="414042"/>
          <w:w w:val="95"/>
        </w:rPr>
        <w:t>la</w:t>
      </w:r>
      <w:r>
        <w:rPr>
          <w:color w:val="414042"/>
          <w:spacing w:val="-10"/>
          <w:w w:val="95"/>
        </w:rPr>
        <w:t> </w:t>
      </w:r>
      <w:r>
        <w:rPr>
          <w:color w:val="414042"/>
          <w:w w:val="95"/>
        </w:rPr>
        <w:t>relación</w:t>
      </w:r>
      <w:r>
        <w:rPr>
          <w:color w:val="414042"/>
          <w:spacing w:val="-10"/>
          <w:w w:val="95"/>
        </w:rPr>
        <w:t> </w:t>
      </w:r>
      <w:r>
        <w:rPr>
          <w:color w:val="414042"/>
          <w:w w:val="95"/>
        </w:rPr>
        <w:t>entre</w:t>
      </w:r>
      <w:r>
        <w:rPr>
          <w:color w:val="414042"/>
          <w:spacing w:val="-10"/>
          <w:w w:val="95"/>
        </w:rPr>
        <w:t> </w:t>
      </w:r>
      <w:r>
        <w:rPr>
          <w:color w:val="414042"/>
          <w:w w:val="95"/>
        </w:rPr>
        <w:t>profesor-alumno</w:t>
      </w:r>
      <w:r>
        <w:rPr>
          <w:color w:val="414042"/>
          <w:spacing w:val="-10"/>
          <w:w w:val="95"/>
        </w:rPr>
        <w:t> </w:t>
      </w:r>
      <w:r>
        <w:rPr>
          <w:color w:val="414042"/>
          <w:w w:val="95"/>
        </w:rPr>
        <w:t>no</w:t>
      </w:r>
      <w:r>
        <w:rPr>
          <w:color w:val="414042"/>
          <w:spacing w:val="-10"/>
          <w:w w:val="95"/>
        </w:rPr>
        <w:t> </w:t>
      </w:r>
      <w:r>
        <w:rPr>
          <w:color w:val="414042"/>
          <w:w w:val="95"/>
        </w:rPr>
        <w:t>está</w:t>
      </w:r>
      <w:r>
        <w:rPr>
          <w:color w:val="414042"/>
          <w:spacing w:val="-10"/>
          <w:w w:val="95"/>
        </w:rPr>
        <w:t> </w:t>
      </w:r>
      <w:r>
        <w:rPr>
          <w:color w:val="414042"/>
          <w:w w:val="95"/>
        </w:rPr>
        <w:t>regulada</w:t>
      </w:r>
      <w:r>
        <w:rPr>
          <w:color w:val="414042"/>
          <w:spacing w:val="-10"/>
          <w:w w:val="95"/>
        </w:rPr>
        <w:t> </w:t>
      </w:r>
      <w:r>
        <w:rPr>
          <w:color w:val="414042"/>
          <w:w w:val="95"/>
        </w:rPr>
        <w:t>a adecuadamente</w:t>
      </w:r>
      <w:r>
        <w:rPr>
          <w:color w:val="414042"/>
          <w:spacing w:val="-50"/>
          <w:w w:val="95"/>
        </w:rPr>
        <w:t> </w:t>
      </w:r>
      <w:r>
        <w:rPr>
          <w:color w:val="414042"/>
          <w:w w:val="95"/>
        </w:rPr>
        <w:t>se</w:t>
      </w:r>
      <w:r>
        <w:rPr>
          <w:color w:val="414042"/>
          <w:spacing w:val="-50"/>
          <w:w w:val="95"/>
        </w:rPr>
        <w:t> </w:t>
      </w:r>
      <w:r>
        <w:rPr>
          <w:color w:val="414042"/>
          <w:w w:val="95"/>
        </w:rPr>
        <w:t>puede</w:t>
      </w:r>
      <w:r>
        <w:rPr>
          <w:color w:val="414042"/>
          <w:spacing w:val="-50"/>
          <w:w w:val="95"/>
        </w:rPr>
        <w:t> </w:t>
      </w:r>
      <w:r>
        <w:rPr>
          <w:color w:val="414042"/>
          <w:w w:val="95"/>
        </w:rPr>
        <w:t>caer</w:t>
      </w:r>
      <w:r>
        <w:rPr>
          <w:color w:val="414042"/>
          <w:spacing w:val="-50"/>
          <w:w w:val="95"/>
        </w:rPr>
        <w:t> </w:t>
      </w:r>
      <w:r>
        <w:rPr>
          <w:color w:val="414042"/>
          <w:w w:val="95"/>
        </w:rPr>
        <w:t>en</w:t>
      </w:r>
      <w:r>
        <w:rPr>
          <w:color w:val="414042"/>
          <w:spacing w:val="-50"/>
          <w:w w:val="95"/>
        </w:rPr>
        <w:t> </w:t>
      </w:r>
      <w:r>
        <w:rPr>
          <w:color w:val="414042"/>
          <w:w w:val="95"/>
        </w:rPr>
        <w:t>la</w:t>
      </w:r>
      <w:r>
        <w:rPr>
          <w:color w:val="414042"/>
          <w:spacing w:val="-50"/>
          <w:w w:val="95"/>
        </w:rPr>
        <w:t> </w:t>
      </w:r>
      <w:r>
        <w:rPr>
          <w:color w:val="414042"/>
          <w:w w:val="95"/>
        </w:rPr>
        <w:t>indisciplina</w:t>
      </w:r>
      <w:r>
        <w:rPr>
          <w:color w:val="414042"/>
          <w:spacing w:val="-50"/>
          <w:w w:val="95"/>
        </w:rPr>
        <w:t> </w:t>
      </w:r>
      <w:r>
        <w:rPr>
          <w:color w:val="414042"/>
          <w:w w:val="95"/>
        </w:rPr>
        <w:t>la</w:t>
      </w:r>
      <w:r>
        <w:rPr>
          <w:color w:val="414042"/>
          <w:spacing w:val="-50"/>
          <w:w w:val="95"/>
        </w:rPr>
        <w:t> </w:t>
      </w:r>
      <w:r>
        <w:rPr>
          <w:color w:val="414042"/>
          <w:w w:val="95"/>
        </w:rPr>
        <w:t>cual</w:t>
      </w:r>
      <w:r>
        <w:rPr>
          <w:color w:val="414042"/>
          <w:spacing w:val="-50"/>
          <w:w w:val="95"/>
        </w:rPr>
        <w:t> </w:t>
      </w:r>
      <w:r>
        <w:rPr>
          <w:color w:val="414042"/>
          <w:w w:val="95"/>
        </w:rPr>
        <w:t>obstaculiza</w:t>
      </w:r>
      <w:r>
        <w:rPr>
          <w:color w:val="414042"/>
          <w:spacing w:val="-50"/>
          <w:w w:val="95"/>
        </w:rPr>
        <w:t> </w:t>
      </w:r>
      <w:r>
        <w:rPr>
          <w:color w:val="414042"/>
          <w:w w:val="95"/>
        </w:rPr>
        <w:t>la</w:t>
      </w:r>
      <w:r>
        <w:rPr>
          <w:color w:val="414042"/>
          <w:spacing w:val="-50"/>
          <w:w w:val="95"/>
        </w:rPr>
        <w:t> </w:t>
      </w:r>
      <w:r>
        <w:rPr>
          <w:color w:val="414042"/>
          <w:w w:val="95"/>
        </w:rPr>
        <w:t>adquisición </w:t>
      </w:r>
      <w:r>
        <w:rPr>
          <w:color w:val="414042"/>
        </w:rPr>
        <w:t>de</w:t>
      </w:r>
      <w:r>
        <w:rPr>
          <w:color w:val="414042"/>
          <w:spacing w:val="-44"/>
        </w:rPr>
        <w:t> </w:t>
      </w:r>
      <w:r>
        <w:rPr>
          <w:color w:val="414042"/>
        </w:rPr>
        <w:t>conocimientos</w:t>
      </w:r>
      <w:r>
        <w:rPr>
          <w:color w:val="414042"/>
          <w:spacing w:val="-44"/>
        </w:rPr>
        <w:t> </w:t>
      </w:r>
      <w:r>
        <w:rPr>
          <w:color w:val="414042"/>
        </w:rPr>
        <w:t>en</w:t>
      </w:r>
      <w:r>
        <w:rPr>
          <w:color w:val="414042"/>
          <w:spacing w:val="-44"/>
        </w:rPr>
        <w:t> </w:t>
      </w:r>
      <w:r>
        <w:rPr>
          <w:color w:val="414042"/>
        </w:rPr>
        <w:t>el</w:t>
      </w:r>
      <w:r>
        <w:rPr>
          <w:color w:val="414042"/>
          <w:spacing w:val="-44"/>
        </w:rPr>
        <w:t> </w:t>
      </w:r>
      <w:r>
        <w:rPr>
          <w:color w:val="414042"/>
        </w:rPr>
        <w:t>aula,</w:t>
      </w:r>
      <w:r>
        <w:rPr>
          <w:color w:val="414042"/>
          <w:spacing w:val="-54"/>
        </w:rPr>
        <w:t> </w:t>
      </w:r>
      <w:r>
        <w:rPr>
          <w:color w:val="414042"/>
        </w:rPr>
        <w:t>por</w:t>
      </w:r>
      <w:r>
        <w:rPr>
          <w:color w:val="414042"/>
          <w:spacing w:val="-44"/>
        </w:rPr>
        <w:t> </w:t>
      </w:r>
      <w:r>
        <w:rPr>
          <w:color w:val="414042"/>
        </w:rPr>
        <w:t>tal</w:t>
      </w:r>
      <w:r>
        <w:rPr>
          <w:color w:val="414042"/>
          <w:spacing w:val="-44"/>
        </w:rPr>
        <w:t> </w:t>
      </w:r>
      <w:r>
        <w:rPr>
          <w:color w:val="414042"/>
        </w:rPr>
        <w:t>motivo</w:t>
      </w:r>
      <w:r>
        <w:rPr>
          <w:color w:val="414042"/>
          <w:spacing w:val="-44"/>
        </w:rPr>
        <w:t> </w:t>
      </w:r>
      <w:r>
        <w:rPr>
          <w:color w:val="414042"/>
        </w:rPr>
        <w:t>la</w:t>
      </w:r>
      <w:r>
        <w:rPr>
          <w:color w:val="414042"/>
          <w:spacing w:val="-44"/>
        </w:rPr>
        <w:t> </w:t>
      </w:r>
      <w:r>
        <w:rPr>
          <w:color w:val="414042"/>
        </w:rPr>
        <w:t>profesora</w:t>
      </w:r>
      <w:r>
        <w:rPr>
          <w:color w:val="414042"/>
          <w:spacing w:val="-44"/>
        </w:rPr>
        <w:t> </w:t>
      </w:r>
      <w:r>
        <w:rPr>
          <w:color w:val="414042"/>
        </w:rPr>
        <w:t>del</w:t>
      </w:r>
      <w:r>
        <w:rPr>
          <w:color w:val="414042"/>
          <w:spacing w:val="-44"/>
        </w:rPr>
        <w:t> </w:t>
      </w:r>
      <w:r>
        <w:rPr>
          <w:color w:val="414042"/>
        </w:rPr>
        <w:t>grupo</w:t>
      </w:r>
      <w:r>
        <w:rPr>
          <w:color w:val="414042"/>
          <w:spacing w:val="-54"/>
        </w:rPr>
        <w:t> </w:t>
      </w:r>
      <w:r>
        <w:rPr>
          <w:color w:val="414042"/>
        </w:rPr>
        <w:t>A</w:t>
      </w:r>
      <w:r>
        <w:rPr>
          <w:color w:val="414042"/>
          <w:spacing w:val="-44"/>
        </w:rPr>
        <w:t> </w:t>
      </w:r>
      <w:r>
        <w:rPr>
          <w:color w:val="414042"/>
        </w:rPr>
        <w:t>al</w:t>
      </w:r>
      <w:r>
        <w:rPr>
          <w:color w:val="414042"/>
          <w:spacing w:val="-44"/>
        </w:rPr>
        <w:t> </w:t>
      </w:r>
      <w:r>
        <w:rPr>
          <w:color w:val="414042"/>
        </w:rPr>
        <w:t>perder el</w:t>
      </w:r>
      <w:r>
        <w:rPr>
          <w:color w:val="414042"/>
          <w:spacing w:val="-20"/>
        </w:rPr>
        <w:t> </w:t>
      </w:r>
      <w:r>
        <w:rPr>
          <w:color w:val="414042"/>
        </w:rPr>
        <w:t>control</w:t>
      </w:r>
      <w:r>
        <w:rPr>
          <w:color w:val="414042"/>
          <w:spacing w:val="-20"/>
        </w:rPr>
        <w:t> </w:t>
      </w:r>
      <w:r>
        <w:rPr>
          <w:color w:val="414042"/>
        </w:rPr>
        <w:t>sobre</w:t>
      </w:r>
      <w:r>
        <w:rPr>
          <w:color w:val="414042"/>
          <w:spacing w:val="-20"/>
        </w:rPr>
        <w:t> </w:t>
      </w:r>
      <w:r>
        <w:rPr>
          <w:color w:val="414042"/>
        </w:rPr>
        <w:t>sus</w:t>
      </w:r>
      <w:r>
        <w:rPr>
          <w:color w:val="414042"/>
          <w:spacing w:val="-20"/>
        </w:rPr>
        <w:t> </w:t>
      </w:r>
      <w:r>
        <w:rPr>
          <w:color w:val="414042"/>
        </w:rPr>
        <w:t>alumnos</w:t>
      </w:r>
      <w:r>
        <w:rPr>
          <w:color w:val="414042"/>
          <w:spacing w:val="-19"/>
        </w:rPr>
        <w:t> </w:t>
      </w:r>
      <w:r>
        <w:rPr>
          <w:color w:val="414042"/>
        </w:rPr>
        <w:t>da</w:t>
      </w:r>
      <w:r>
        <w:rPr>
          <w:color w:val="414042"/>
          <w:spacing w:val="-19"/>
        </w:rPr>
        <w:t> </w:t>
      </w:r>
      <w:r>
        <w:rPr>
          <w:color w:val="414042"/>
        </w:rPr>
        <w:t>la</w:t>
      </w:r>
      <w:r>
        <w:rPr>
          <w:color w:val="414042"/>
          <w:spacing w:val="-20"/>
        </w:rPr>
        <w:t> </w:t>
      </w:r>
      <w:r>
        <w:rPr>
          <w:color w:val="414042"/>
        </w:rPr>
        <w:t>pauta</w:t>
      </w:r>
      <w:r>
        <w:rPr>
          <w:color w:val="414042"/>
          <w:spacing w:val="-20"/>
        </w:rPr>
        <w:t> </w:t>
      </w:r>
      <w:r>
        <w:rPr>
          <w:color w:val="414042"/>
        </w:rPr>
        <w:t>para</w:t>
      </w:r>
      <w:r>
        <w:rPr>
          <w:color w:val="414042"/>
          <w:spacing w:val="-20"/>
        </w:rPr>
        <w:t> </w:t>
      </w:r>
      <w:r>
        <w:rPr>
          <w:color w:val="414042"/>
        </w:rPr>
        <w:t>que</w:t>
      </w:r>
      <w:r>
        <w:rPr>
          <w:color w:val="414042"/>
          <w:spacing w:val="-20"/>
        </w:rPr>
        <w:t> </w:t>
      </w:r>
      <w:r>
        <w:rPr>
          <w:color w:val="414042"/>
        </w:rPr>
        <w:t>estos</w:t>
      </w:r>
      <w:r>
        <w:rPr>
          <w:color w:val="414042"/>
          <w:spacing w:val="-19"/>
        </w:rPr>
        <w:t> </w:t>
      </w:r>
      <w:r>
        <w:rPr>
          <w:color w:val="414042"/>
        </w:rPr>
        <w:t>comiencen</w:t>
      </w:r>
      <w:r>
        <w:rPr>
          <w:color w:val="414042"/>
          <w:spacing w:val="-20"/>
        </w:rPr>
        <w:t> </w:t>
      </w:r>
      <w:r>
        <w:rPr>
          <w:color w:val="414042"/>
        </w:rPr>
        <w:t>a</w:t>
      </w:r>
      <w:r>
        <w:rPr>
          <w:color w:val="414042"/>
          <w:spacing w:val="-19"/>
        </w:rPr>
        <w:t> </w:t>
      </w:r>
      <w:r>
        <w:rPr>
          <w:color w:val="414042"/>
        </w:rPr>
        <w:t>hacer </w:t>
      </w:r>
      <w:r>
        <w:rPr>
          <w:color w:val="414042"/>
          <w:w w:val="90"/>
        </w:rPr>
        <w:t>comentarios que no tienen relevancia para el</w:t>
      </w:r>
      <w:r>
        <w:rPr>
          <w:color w:val="414042"/>
          <w:spacing w:val="-3"/>
          <w:w w:val="90"/>
        </w:rPr>
        <w:t> </w:t>
      </w:r>
      <w:r>
        <w:rPr>
          <w:color w:val="414042"/>
          <w:w w:val="90"/>
        </w:rPr>
        <w:t>aprendizaje.</w:t>
      </w:r>
    </w:p>
    <w:p>
      <w:pPr>
        <w:pStyle w:val="BodyText"/>
        <w:spacing w:line="309" w:lineRule="auto" w:before="200"/>
        <w:ind w:left="160" w:right="135" w:firstLine="820"/>
        <w:jc w:val="both"/>
      </w:pPr>
      <w:r>
        <w:rPr>
          <w:color w:val="414042"/>
          <w:spacing w:val="-3"/>
          <w:w w:val="95"/>
        </w:rPr>
        <w:t>También</w:t>
      </w:r>
      <w:r>
        <w:rPr>
          <w:color w:val="414042"/>
          <w:spacing w:val="-29"/>
          <w:w w:val="95"/>
        </w:rPr>
        <w:t> </w:t>
      </w:r>
      <w:r>
        <w:rPr>
          <w:color w:val="414042"/>
          <w:w w:val="95"/>
        </w:rPr>
        <w:t>se</w:t>
      </w:r>
      <w:r>
        <w:rPr>
          <w:color w:val="414042"/>
          <w:spacing w:val="-29"/>
          <w:w w:val="95"/>
        </w:rPr>
        <w:t> </w:t>
      </w:r>
      <w:r>
        <w:rPr>
          <w:color w:val="414042"/>
          <w:spacing w:val="2"/>
          <w:w w:val="95"/>
        </w:rPr>
        <w:t>observó</w:t>
      </w:r>
      <w:r>
        <w:rPr>
          <w:color w:val="414042"/>
          <w:spacing w:val="-29"/>
          <w:w w:val="95"/>
        </w:rPr>
        <w:t> </w:t>
      </w:r>
      <w:r>
        <w:rPr>
          <w:color w:val="414042"/>
          <w:w w:val="95"/>
        </w:rPr>
        <w:t>que</w:t>
      </w:r>
      <w:r>
        <w:rPr>
          <w:color w:val="414042"/>
          <w:spacing w:val="-29"/>
          <w:w w:val="95"/>
        </w:rPr>
        <w:t> </w:t>
      </w:r>
      <w:r>
        <w:rPr>
          <w:color w:val="414042"/>
          <w:w w:val="95"/>
        </w:rPr>
        <w:t>después</w:t>
      </w:r>
      <w:r>
        <w:rPr>
          <w:color w:val="414042"/>
          <w:spacing w:val="-29"/>
          <w:w w:val="95"/>
        </w:rPr>
        <w:t> </w:t>
      </w:r>
      <w:r>
        <w:rPr>
          <w:color w:val="414042"/>
          <w:w w:val="95"/>
        </w:rPr>
        <w:t>de</w:t>
      </w:r>
      <w:r>
        <w:rPr>
          <w:color w:val="414042"/>
          <w:spacing w:val="-29"/>
          <w:w w:val="95"/>
        </w:rPr>
        <w:t> </w:t>
      </w:r>
      <w:r>
        <w:rPr>
          <w:color w:val="414042"/>
          <w:w w:val="95"/>
        </w:rPr>
        <w:t>que</w:t>
      </w:r>
      <w:r>
        <w:rPr>
          <w:color w:val="414042"/>
          <w:spacing w:val="-29"/>
          <w:w w:val="95"/>
        </w:rPr>
        <w:t> </w:t>
      </w:r>
      <w:r>
        <w:rPr>
          <w:color w:val="414042"/>
          <w:w w:val="95"/>
        </w:rPr>
        <w:t>la</w:t>
      </w:r>
      <w:r>
        <w:rPr>
          <w:color w:val="414042"/>
          <w:spacing w:val="-29"/>
          <w:w w:val="95"/>
        </w:rPr>
        <w:t> </w:t>
      </w:r>
      <w:r>
        <w:rPr>
          <w:color w:val="414042"/>
          <w:w w:val="95"/>
        </w:rPr>
        <w:t>profesora</w:t>
      </w:r>
      <w:r>
        <w:rPr>
          <w:color w:val="414042"/>
          <w:spacing w:val="-29"/>
          <w:w w:val="95"/>
        </w:rPr>
        <w:t> </w:t>
      </w:r>
      <w:r>
        <w:rPr>
          <w:color w:val="414042"/>
          <w:w w:val="95"/>
        </w:rPr>
        <w:t>da</w:t>
      </w:r>
      <w:r>
        <w:rPr>
          <w:color w:val="414042"/>
          <w:spacing w:val="-29"/>
          <w:w w:val="95"/>
        </w:rPr>
        <w:t> </w:t>
      </w:r>
      <w:r>
        <w:rPr>
          <w:color w:val="414042"/>
          <w:w w:val="95"/>
        </w:rPr>
        <w:t>una</w:t>
      </w:r>
      <w:r>
        <w:rPr>
          <w:color w:val="414042"/>
          <w:spacing w:val="-29"/>
          <w:w w:val="95"/>
        </w:rPr>
        <w:t> </w:t>
      </w:r>
      <w:r>
        <w:rPr>
          <w:color w:val="414042"/>
          <w:w w:val="95"/>
        </w:rPr>
        <w:t>explicación </w:t>
      </w:r>
      <w:r>
        <w:rPr>
          <w:color w:val="414042"/>
        </w:rPr>
        <w:t>de</w:t>
      </w:r>
      <w:r>
        <w:rPr>
          <w:color w:val="414042"/>
          <w:spacing w:val="-38"/>
        </w:rPr>
        <w:t> </w:t>
      </w:r>
      <w:r>
        <w:rPr>
          <w:color w:val="414042"/>
        </w:rPr>
        <w:t>la</w:t>
      </w:r>
      <w:r>
        <w:rPr>
          <w:color w:val="414042"/>
          <w:spacing w:val="-38"/>
        </w:rPr>
        <w:t> </w:t>
      </w:r>
      <w:r>
        <w:rPr>
          <w:color w:val="414042"/>
        </w:rPr>
        <w:t>actividad</w:t>
      </w:r>
      <w:r>
        <w:rPr>
          <w:color w:val="414042"/>
          <w:spacing w:val="-38"/>
        </w:rPr>
        <w:t> </w:t>
      </w:r>
      <w:r>
        <w:rPr>
          <w:color w:val="414042"/>
        </w:rPr>
        <w:t>a</w:t>
      </w:r>
      <w:r>
        <w:rPr>
          <w:color w:val="414042"/>
          <w:spacing w:val="-38"/>
        </w:rPr>
        <w:t> </w:t>
      </w:r>
      <w:r>
        <w:rPr>
          <w:color w:val="414042"/>
        </w:rPr>
        <w:t>realizar</w:t>
      </w:r>
      <w:r>
        <w:rPr>
          <w:color w:val="414042"/>
          <w:spacing w:val="-38"/>
        </w:rPr>
        <w:t> </w:t>
      </w:r>
      <w:r>
        <w:rPr>
          <w:color w:val="414042"/>
        </w:rPr>
        <w:t>los</w:t>
      </w:r>
      <w:r>
        <w:rPr>
          <w:color w:val="414042"/>
          <w:spacing w:val="-38"/>
        </w:rPr>
        <w:t> </w:t>
      </w:r>
      <w:r>
        <w:rPr>
          <w:color w:val="414042"/>
        </w:rPr>
        <w:t>alumnos</w:t>
      </w:r>
      <w:r>
        <w:rPr>
          <w:color w:val="414042"/>
          <w:spacing w:val="-38"/>
        </w:rPr>
        <w:t> </w:t>
      </w:r>
      <w:r>
        <w:rPr>
          <w:color w:val="414042"/>
        </w:rPr>
        <w:t>del</w:t>
      </w:r>
      <w:r>
        <w:rPr>
          <w:color w:val="414042"/>
          <w:spacing w:val="-38"/>
        </w:rPr>
        <w:t> </w:t>
      </w:r>
      <w:r>
        <w:rPr>
          <w:color w:val="414042"/>
        </w:rPr>
        <w:t>grupo</w:t>
      </w:r>
      <w:r>
        <w:rPr>
          <w:color w:val="414042"/>
          <w:spacing w:val="-50"/>
        </w:rPr>
        <w:t> </w:t>
      </w:r>
      <w:r>
        <w:rPr>
          <w:color w:val="414042"/>
        </w:rPr>
        <w:t>A</w:t>
      </w:r>
      <w:r>
        <w:rPr>
          <w:color w:val="414042"/>
          <w:spacing w:val="-38"/>
        </w:rPr>
        <w:t> </w:t>
      </w:r>
      <w:r>
        <w:rPr>
          <w:color w:val="414042"/>
        </w:rPr>
        <w:t>y</w:t>
      </w:r>
      <w:r>
        <w:rPr>
          <w:color w:val="414042"/>
          <w:spacing w:val="-38"/>
        </w:rPr>
        <w:t> </w:t>
      </w:r>
      <w:r>
        <w:rPr>
          <w:color w:val="414042"/>
        </w:rPr>
        <w:t>del</w:t>
      </w:r>
      <w:r>
        <w:rPr>
          <w:color w:val="414042"/>
          <w:spacing w:val="-38"/>
        </w:rPr>
        <w:t> </w:t>
      </w:r>
      <w:r>
        <w:rPr>
          <w:color w:val="414042"/>
        </w:rPr>
        <w:t>grupo</w:t>
      </w:r>
      <w:r>
        <w:rPr>
          <w:color w:val="414042"/>
          <w:spacing w:val="-38"/>
        </w:rPr>
        <w:t> </w:t>
      </w:r>
      <w:r>
        <w:rPr>
          <w:color w:val="414042"/>
        </w:rPr>
        <w:t>B</w:t>
      </w:r>
      <w:r>
        <w:rPr>
          <w:color w:val="414042"/>
          <w:spacing w:val="-38"/>
        </w:rPr>
        <w:t> </w:t>
      </w:r>
      <w:r>
        <w:rPr>
          <w:color w:val="414042"/>
        </w:rPr>
        <w:t>contestan</w:t>
      </w:r>
      <w:r>
        <w:rPr>
          <w:color w:val="414042"/>
          <w:spacing w:val="-38"/>
        </w:rPr>
        <w:t> </w:t>
      </w:r>
      <w:r>
        <w:rPr>
          <w:color w:val="414042"/>
        </w:rPr>
        <w:t>con respuestas</w:t>
      </w:r>
      <w:r>
        <w:rPr>
          <w:color w:val="414042"/>
          <w:spacing w:val="-30"/>
        </w:rPr>
        <w:t> </w:t>
      </w:r>
      <w:r>
        <w:rPr>
          <w:color w:val="414042"/>
        </w:rPr>
        <w:t>inespecíficas</w:t>
      </w:r>
      <w:r>
        <w:rPr>
          <w:color w:val="414042"/>
          <w:spacing w:val="-30"/>
        </w:rPr>
        <w:t> </w:t>
      </w:r>
      <w:r>
        <w:rPr>
          <w:color w:val="414042"/>
        </w:rPr>
        <w:t>sin</w:t>
      </w:r>
      <w:r>
        <w:rPr>
          <w:color w:val="414042"/>
          <w:spacing w:val="-30"/>
        </w:rPr>
        <w:t> </w:t>
      </w:r>
      <w:r>
        <w:rPr>
          <w:color w:val="414042"/>
        </w:rPr>
        <w:t>embargo</w:t>
      </w:r>
      <w:r>
        <w:rPr>
          <w:color w:val="414042"/>
          <w:spacing w:val="-30"/>
        </w:rPr>
        <w:t> </w:t>
      </w:r>
      <w:r>
        <w:rPr>
          <w:color w:val="414042"/>
        </w:rPr>
        <w:t>Ia</w:t>
      </w:r>
      <w:r>
        <w:rPr>
          <w:color w:val="414042"/>
          <w:spacing w:val="-30"/>
        </w:rPr>
        <w:t> </w:t>
      </w:r>
      <w:r>
        <w:rPr>
          <w:color w:val="414042"/>
        </w:rPr>
        <w:t>profesora</w:t>
      </w:r>
      <w:r>
        <w:rPr>
          <w:color w:val="414042"/>
          <w:spacing w:val="-30"/>
        </w:rPr>
        <w:t> </w:t>
      </w:r>
      <w:r>
        <w:rPr>
          <w:color w:val="414042"/>
        </w:rPr>
        <w:t>deI</w:t>
      </w:r>
      <w:r>
        <w:rPr>
          <w:color w:val="414042"/>
          <w:spacing w:val="-30"/>
        </w:rPr>
        <w:t> </w:t>
      </w:r>
      <w:r>
        <w:rPr>
          <w:color w:val="414042"/>
        </w:rPr>
        <w:t>grupo</w:t>
      </w:r>
      <w:r>
        <w:rPr>
          <w:color w:val="414042"/>
          <w:spacing w:val="-30"/>
        </w:rPr>
        <w:t> </w:t>
      </w:r>
      <w:r>
        <w:rPr>
          <w:color w:val="414042"/>
        </w:rPr>
        <w:t>B</w:t>
      </w:r>
      <w:r>
        <w:rPr>
          <w:color w:val="414042"/>
          <w:spacing w:val="-30"/>
        </w:rPr>
        <w:t> </w:t>
      </w:r>
      <w:r>
        <w:rPr>
          <w:color w:val="414042"/>
        </w:rPr>
        <w:t>dedica</w:t>
      </w:r>
      <w:r>
        <w:rPr>
          <w:color w:val="414042"/>
          <w:spacing w:val="-30"/>
        </w:rPr>
        <w:t> </w:t>
      </w:r>
      <w:r>
        <w:rPr>
          <w:color w:val="414042"/>
        </w:rPr>
        <w:t>mayor proporción</w:t>
      </w:r>
      <w:r>
        <w:rPr>
          <w:color w:val="414042"/>
          <w:spacing w:val="-22"/>
        </w:rPr>
        <w:t> </w:t>
      </w:r>
      <w:r>
        <w:rPr>
          <w:color w:val="414042"/>
        </w:rPr>
        <w:t>de</w:t>
      </w:r>
      <w:r>
        <w:rPr>
          <w:color w:val="414042"/>
          <w:spacing w:val="-22"/>
        </w:rPr>
        <w:t> </w:t>
      </w:r>
      <w:r>
        <w:rPr>
          <w:color w:val="414042"/>
        </w:rPr>
        <w:t>sus</w:t>
      </w:r>
      <w:r>
        <w:rPr>
          <w:color w:val="414042"/>
          <w:spacing w:val="-22"/>
        </w:rPr>
        <w:t> </w:t>
      </w:r>
      <w:r>
        <w:rPr>
          <w:color w:val="414042"/>
          <w:spacing w:val="2"/>
        </w:rPr>
        <w:t>intervenciones</w:t>
      </w:r>
      <w:r>
        <w:rPr>
          <w:color w:val="414042"/>
          <w:spacing w:val="-22"/>
        </w:rPr>
        <w:t> </w:t>
      </w:r>
      <w:r>
        <w:rPr>
          <w:color w:val="414042"/>
        </w:rPr>
        <w:t>a</w:t>
      </w:r>
      <w:r>
        <w:rPr>
          <w:color w:val="414042"/>
          <w:spacing w:val="-22"/>
        </w:rPr>
        <w:t> </w:t>
      </w:r>
      <w:r>
        <w:rPr>
          <w:color w:val="414042"/>
        </w:rPr>
        <w:t>este</w:t>
      </w:r>
      <w:r>
        <w:rPr>
          <w:color w:val="414042"/>
          <w:spacing w:val="-22"/>
        </w:rPr>
        <w:t> </w:t>
      </w:r>
      <w:r>
        <w:rPr>
          <w:color w:val="414042"/>
        </w:rPr>
        <w:t>tipo</w:t>
      </w:r>
      <w:r>
        <w:rPr>
          <w:color w:val="414042"/>
          <w:spacing w:val="-22"/>
        </w:rPr>
        <w:t> </w:t>
      </w:r>
      <w:r>
        <w:rPr>
          <w:color w:val="414042"/>
        </w:rPr>
        <w:t>de</w:t>
      </w:r>
      <w:r>
        <w:rPr>
          <w:color w:val="414042"/>
          <w:spacing w:val="-22"/>
        </w:rPr>
        <w:t> </w:t>
      </w:r>
      <w:r>
        <w:rPr>
          <w:color w:val="414042"/>
        </w:rPr>
        <w:t>actividad,</w:t>
      </w:r>
      <w:r>
        <w:rPr>
          <w:color w:val="414042"/>
          <w:spacing w:val="-35"/>
        </w:rPr>
        <w:t> </w:t>
      </w:r>
      <w:r>
        <w:rPr>
          <w:color w:val="414042"/>
        </w:rPr>
        <w:t>Prados</w:t>
      </w:r>
      <w:r>
        <w:rPr>
          <w:color w:val="414042"/>
          <w:spacing w:val="-22"/>
        </w:rPr>
        <w:t> </w:t>
      </w:r>
      <w:r>
        <w:rPr>
          <w:color w:val="414042"/>
        </w:rPr>
        <w:t>y</w:t>
      </w:r>
      <w:r>
        <w:rPr>
          <w:color w:val="414042"/>
          <w:spacing w:val="-22"/>
        </w:rPr>
        <w:t> </w:t>
      </w:r>
      <w:r>
        <w:rPr>
          <w:color w:val="414042"/>
        </w:rPr>
        <w:t>Cubero </w:t>
      </w:r>
      <w:r>
        <w:rPr>
          <w:color w:val="414042"/>
          <w:w w:val="95"/>
        </w:rPr>
        <w:t>(2005)</w:t>
      </w:r>
      <w:r>
        <w:rPr>
          <w:color w:val="414042"/>
          <w:spacing w:val="-23"/>
          <w:w w:val="95"/>
        </w:rPr>
        <w:t> </w:t>
      </w:r>
      <w:r>
        <w:rPr>
          <w:color w:val="414042"/>
          <w:w w:val="95"/>
        </w:rPr>
        <w:t>afirman</w:t>
      </w:r>
      <w:r>
        <w:rPr>
          <w:color w:val="414042"/>
          <w:spacing w:val="-23"/>
          <w:w w:val="95"/>
        </w:rPr>
        <w:t> </w:t>
      </w:r>
      <w:r>
        <w:rPr>
          <w:color w:val="414042"/>
          <w:w w:val="95"/>
        </w:rPr>
        <w:t>que</w:t>
      </w:r>
      <w:r>
        <w:rPr>
          <w:color w:val="414042"/>
          <w:spacing w:val="-23"/>
          <w:w w:val="95"/>
        </w:rPr>
        <w:t> </w:t>
      </w:r>
      <w:r>
        <w:rPr>
          <w:color w:val="414042"/>
          <w:w w:val="95"/>
        </w:rPr>
        <w:t>es</w:t>
      </w:r>
      <w:r>
        <w:rPr>
          <w:color w:val="414042"/>
          <w:spacing w:val="-23"/>
          <w:w w:val="95"/>
        </w:rPr>
        <w:t> </w:t>
      </w:r>
      <w:r>
        <w:rPr>
          <w:color w:val="414042"/>
          <w:w w:val="95"/>
        </w:rPr>
        <w:t>útiI</w:t>
      </w:r>
      <w:r>
        <w:rPr>
          <w:color w:val="414042"/>
          <w:spacing w:val="-23"/>
          <w:w w:val="95"/>
        </w:rPr>
        <w:t> </w:t>
      </w:r>
      <w:r>
        <w:rPr>
          <w:color w:val="414042"/>
          <w:w w:val="95"/>
        </w:rPr>
        <w:t>proporcionar</w:t>
      </w:r>
      <w:r>
        <w:rPr>
          <w:color w:val="414042"/>
          <w:spacing w:val="-23"/>
          <w:w w:val="95"/>
        </w:rPr>
        <w:t> </w:t>
      </w:r>
      <w:r>
        <w:rPr>
          <w:color w:val="414042"/>
          <w:w w:val="95"/>
        </w:rPr>
        <w:t>una</w:t>
      </w:r>
      <w:r>
        <w:rPr>
          <w:color w:val="414042"/>
          <w:spacing w:val="-23"/>
          <w:w w:val="95"/>
        </w:rPr>
        <w:t> </w:t>
      </w:r>
      <w:r>
        <w:rPr>
          <w:color w:val="414042"/>
          <w:w w:val="95"/>
        </w:rPr>
        <w:t>visión</w:t>
      </w:r>
      <w:r>
        <w:rPr>
          <w:color w:val="414042"/>
          <w:spacing w:val="-23"/>
          <w:w w:val="95"/>
        </w:rPr>
        <w:t> </w:t>
      </w:r>
      <w:r>
        <w:rPr>
          <w:color w:val="414042"/>
          <w:w w:val="95"/>
        </w:rPr>
        <w:t>ordenada</w:t>
      </w:r>
      <w:r>
        <w:rPr>
          <w:color w:val="414042"/>
          <w:spacing w:val="-23"/>
          <w:w w:val="95"/>
        </w:rPr>
        <w:t> </w:t>
      </w:r>
      <w:r>
        <w:rPr>
          <w:color w:val="414042"/>
          <w:w w:val="95"/>
        </w:rPr>
        <w:t>de</w:t>
      </w:r>
      <w:r>
        <w:rPr>
          <w:color w:val="414042"/>
          <w:spacing w:val="-23"/>
          <w:w w:val="95"/>
        </w:rPr>
        <w:t> </w:t>
      </w:r>
      <w:r>
        <w:rPr>
          <w:color w:val="414042"/>
          <w:w w:val="95"/>
        </w:rPr>
        <w:t>Ias</w:t>
      </w:r>
      <w:r>
        <w:rPr>
          <w:color w:val="414042"/>
          <w:spacing w:val="28"/>
          <w:w w:val="95"/>
        </w:rPr>
        <w:t> </w:t>
      </w:r>
      <w:r>
        <w:rPr>
          <w:color w:val="414042"/>
          <w:w w:val="95"/>
        </w:rPr>
        <w:t>actividades </w:t>
      </w:r>
      <w:r>
        <w:rPr>
          <w:color w:val="414042"/>
        </w:rPr>
        <w:t>de</w:t>
      </w:r>
      <w:r>
        <w:rPr>
          <w:color w:val="414042"/>
          <w:spacing w:val="-17"/>
        </w:rPr>
        <w:t> </w:t>
      </w:r>
      <w:r>
        <w:rPr>
          <w:color w:val="414042"/>
          <w:spacing w:val="2"/>
        </w:rPr>
        <w:t>clase,</w:t>
      </w:r>
      <w:r>
        <w:rPr>
          <w:color w:val="414042"/>
          <w:spacing w:val="-29"/>
        </w:rPr>
        <w:t> </w:t>
      </w:r>
      <w:r>
        <w:rPr>
          <w:color w:val="414042"/>
        </w:rPr>
        <w:t>ya</w:t>
      </w:r>
      <w:r>
        <w:rPr>
          <w:color w:val="414042"/>
          <w:spacing w:val="-17"/>
        </w:rPr>
        <w:t> </w:t>
      </w:r>
      <w:r>
        <w:rPr>
          <w:color w:val="414042"/>
        </w:rPr>
        <w:t>que</w:t>
      </w:r>
      <w:r>
        <w:rPr>
          <w:color w:val="414042"/>
          <w:spacing w:val="-17"/>
        </w:rPr>
        <w:t> </w:t>
      </w:r>
      <w:r>
        <w:rPr>
          <w:color w:val="414042"/>
        </w:rPr>
        <w:t>refuerzan</w:t>
      </w:r>
      <w:r>
        <w:rPr>
          <w:color w:val="414042"/>
          <w:spacing w:val="-17"/>
        </w:rPr>
        <w:t> </w:t>
      </w:r>
      <w:r>
        <w:rPr>
          <w:color w:val="414042"/>
        </w:rPr>
        <w:t>la</w:t>
      </w:r>
      <w:r>
        <w:rPr>
          <w:color w:val="414042"/>
          <w:spacing w:val="-17"/>
        </w:rPr>
        <w:t> </w:t>
      </w:r>
      <w:r>
        <w:rPr>
          <w:color w:val="414042"/>
        </w:rPr>
        <w:t>asimilación</w:t>
      </w:r>
      <w:r>
        <w:rPr>
          <w:color w:val="414042"/>
          <w:spacing w:val="-17"/>
        </w:rPr>
        <w:t> </w:t>
      </w:r>
      <w:r>
        <w:rPr>
          <w:color w:val="414042"/>
        </w:rPr>
        <w:t>y</w:t>
      </w:r>
      <w:r>
        <w:rPr>
          <w:color w:val="414042"/>
          <w:spacing w:val="-17"/>
        </w:rPr>
        <w:t> </w:t>
      </w:r>
      <w:r>
        <w:rPr>
          <w:color w:val="414042"/>
        </w:rPr>
        <w:t>comprensión</w:t>
      </w:r>
      <w:r>
        <w:rPr>
          <w:color w:val="414042"/>
          <w:spacing w:val="-17"/>
        </w:rPr>
        <w:t> </w:t>
      </w:r>
      <w:r>
        <w:rPr>
          <w:color w:val="414042"/>
        </w:rPr>
        <w:t>de</w:t>
      </w:r>
      <w:r>
        <w:rPr>
          <w:color w:val="414042"/>
          <w:spacing w:val="-17"/>
        </w:rPr>
        <w:t> </w:t>
      </w:r>
      <w:r>
        <w:rPr>
          <w:color w:val="414042"/>
        </w:rPr>
        <w:t>los</w:t>
      </w:r>
      <w:r>
        <w:rPr>
          <w:color w:val="414042"/>
          <w:spacing w:val="-17"/>
        </w:rPr>
        <w:t> </w:t>
      </w:r>
      <w:r>
        <w:rPr>
          <w:color w:val="414042"/>
        </w:rPr>
        <w:t>alumnos</w:t>
      </w:r>
      <w:r>
        <w:rPr>
          <w:color w:val="414042"/>
          <w:spacing w:val="-17"/>
        </w:rPr>
        <w:t> </w:t>
      </w:r>
      <w:r>
        <w:rPr>
          <w:color w:val="414042"/>
        </w:rPr>
        <w:t>en </w:t>
      </w:r>
      <w:r>
        <w:rPr>
          <w:color w:val="414042"/>
          <w:w w:val="95"/>
        </w:rPr>
        <w:t>relación</w:t>
      </w:r>
      <w:r>
        <w:rPr>
          <w:color w:val="414042"/>
          <w:spacing w:val="-29"/>
          <w:w w:val="95"/>
        </w:rPr>
        <w:t> </w:t>
      </w:r>
      <w:r>
        <w:rPr>
          <w:color w:val="414042"/>
          <w:w w:val="95"/>
        </w:rPr>
        <w:t>con</w:t>
      </w:r>
      <w:r>
        <w:rPr>
          <w:color w:val="414042"/>
          <w:spacing w:val="-29"/>
          <w:w w:val="95"/>
        </w:rPr>
        <w:t> </w:t>
      </w:r>
      <w:r>
        <w:rPr>
          <w:color w:val="414042"/>
          <w:w w:val="95"/>
        </w:rPr>
        <w:t>el</w:t>
      </w:r>
      <w:r>
        <w:rPr>
          <w:color w:val="414042"/>
          <w:spacing w:val="-29"/>
          <w:w w:val="95"/>
        </w:rPr>
        <w:t> </w:t>
      </w:r>
      <w:r>
        <w:rPr>
          <w:color w:val="414042"/>
          <w:w w:val="95"/>
        </w:rPr>
        <w:t>tema,</w:t>
      </w:r>
      <w:r>
        <w:rPr>
          <w:color w:val="414042"/>
          <w:spacing w:val="-46"/>
          <w:w w:val="95"/>
        </w:rPr>
        <w:t> </w:t>
      </w:r>
      <w:r>
        <w:rPr>
          <w:color w:val="414042"/>
          <w:w w:val="95"/>
        </w:rPr>
        <w:t>este</w:t>
      </w:r>
      <w:r>
        <w:rPr>
          <w:color w:val="414042"/>
          <w:spacing w:val="-29"/>
          <w:w w:val="95"/>
        </w:rPr>
        <w:t> </w:t>
      </w:r>
      <w:r>
        <w:rPr>
          <w:color w:val="414042"/>
          <w:w w:val="95"/>
        </w:rPr>
        <w:t>fue</w:t>
      </w:r>
      <w:r>
        <w:rPr>
          <w:color w:val="414042"/>
          <w:spacing w:val="-29"/>
          <w:w w:val="95"/>
        </w:rPr>
        <w:t> </w:t>
      </w:r>
      <w:r>
        <w:rPr>
          <w:color w:val="414042"/>
          <w:w w:val="95"/>
        </w:rPr>
        <w:t>uno</w:t>
      </w:r>
      <w:r>
        <w:rPr>
          <w:color w:val="414042"/>
          <w:spacing w:val="-29"/>
          <w:w w:val="95"/>
        </w:rPr>
        <w:t> </w:t>
      </w:r>
      <w:r>
        <w:rPr>
          <w:color w:val="414042"/>
          <w:w w:val="95"/>
        </w:rPr>
        <w:t>de</w:t>
      </w:r>
      <w:r>
        <w:rPr>
          <w:color w:val="414042"/>
          <w:spacing w:val="-29"/>
          <w:w w:val="95"/>
        </w:rPr>
        <w:t> </w:t>
      </w:r>
      <w:r>
        <w:rPr>
          <w:color w:val="414042"/>
          <w:w w:val="95"/>
        </w:rPr>
        <w:t>los</w:t>
      </w:r>
      <w:r>
        <w:rPr>
          <w:color w:val="414042"/>
          <w:spacing w:val="-29"/>
          <w:w w:val="95"/>
        </w:rPr>
        <w:t> </w:t>
      </w:r>
      <w:r>
        <w:rPr>
          <w:color w:val="414042"/>
          <w:w w:val="95"/>
        </w:rPr>
        <w:t>factores</w:t>
      </w:r>
      <w:r>
        <w:rPr>
          <w:color w:val="414042"/>
          <w:spacing w:val="-29"/>
          <w:w w:val="95"/>
        </w:rPr>
        <w:t> </w:t>
      </w:r>
      <w:r>
        <w:rPr>
          <w:color w:val="414042"/>
          <w:w w:val="95"/>
        </w:rPr>
        <w:t>que</w:t>
      </w:r>
      <w:r>
        <w:rPr>
          <w:color w:val="414042"/>
          <w:spacing w:val="-29"/>
          <w:w w:val="95"/>
        </w:rPr>
        <w:t> </w:t>
      </w:r>
      <w:r>
        <w:rPr>
          <w:color w:val="414042"/>
          <w:w w:val="95"/>
        </w:rPr>
        <w:t>permitió</w:t>
      </w:r>
      <w:r>
        <w:rPr>
          <w:color w:val="414042"/>
          <w:spacing w:val="-29"/>
          <w:w w:val="95"/>
        </w:rPr>
        <w:t> </w:t>
      </w:r>
      <w:r>
        <w:rPr>
          <w:color w:val="414042"/>
          <w:w w:val="95"/>
        </w:rPr>
        <w:t>que</w:t>
      </w:r>
      <w:r>
        <w:rPr>
          <w:color w:val="414042"/>
          <w:spacing w:val="-29"/>
          <w:w w:val="95"/>
        </w:rPr>
        <w:t> </w:t>
      </w:r>
      <w:r>
        <w:rPr>
          <w:color w:val="414042"/>
          <w:w w:val="95"/>
        </w:rPr>
        <w:t>la</w:t>
      </w:r>
      <w:r>
        <w:rPr>
          <w:color w:val="414042"/>
          <w:spacing w:val="-29"/>
          <w:w w:val="95"/>
        </w:rPr>
        <w:t> </w:t>
      </w:r>
      <w:r>
        <w:rPr>
          <w:color w:val="414042"/>
          <w:w w:val="95"/>
        </w:rPr>
        <w:t>profesora tuviera</w:t>
      </w:r>
      <w:r>
        <w:rPr>
          <w:color w:val="414042"/>
          <w:spacing w:val="-24"/>
          <w:w w:val="95"/>
        </w:rPr>
        <w:t> </w:t>
      </w:r>
      <w:r>
        <w:rPr>
          <w:color w:val="414042"/>
          <w:w w:val="95"/>
        </w:rPr>
        <w:t>un</w:t>
      </w:r>
      <w:r>
        <w:rPr>
          <w:color w:val="414042"/>
          <w:spacing w:val="-24"/>
          <w:w w:val="95"/>
        </w:rPr>
        <w:t> </w:t>
      </w:r>
      <w:r>
        <w:rPr>
          <w:color w:val="414042"/>
          <w:w w:val="95"/>
        </w:rPr>
        <w:t>mayor</w:t>
      </w:r>
      <w:r>
        <w:rPr>
          <w:color w:val="414042"/>
          <w:spacing w:val="-24"/>
          <w:w w:val="95"/>
        </w:rPr>
        <w:t> </w:t>
      </w:r>
      <w:r>
        <w:rPr>
          <w:color w:val="414042"/>
          <w:w w:val="95"/>
        </w:rPr>
        <w:t>control</w:t>
      </w:r>
      <w:r>
        <w:rPr>
          <w:color w:val="414042"/>
          <w:spacing w:val="-24"/>
          <w:w w:val="95"/>
        </w:rPr>
        <w:t> </w:t>
      </w:r>
      <w:r>
        <w:rPr>
          <w:color w:val="414042"/>
          <w:w w:val="95"/>
        </w:rPr>
        <w:t>sobre</w:t>
      </w:r>
      <w:r>
        <w:rPr>
          <w:color w:val="414042"/>
          <w:spacing w:val="-24"/>
          <w:w w:val="95"/>
        </w:rPr>
        <w:t> </w:t>
      </w:r>
      <w:r>
        <w:rPr>
          <w:color w:val="414042"/>
          <w:w w:val="95"/>
        </w:rPr>
        <w:t>sus</w:t>
      </w:r>
      <w:r>
        <w:rPr>
          <w:color w:val="414042"/>
          <w:spacing w:val="-24"/>
          <w:w w:val="95"/>
        </w:rPr>
        <w:t> </w:t>
      </w:r>
      <w:r>
        <w:rPr>
          <w:color w:val="414042"/>
          <w:w w:val="95"/>
        </w:rPr>
        <w:t>alumnos</w:t>
      </w:r>
      <w:r>
        <w:rPr>
          <w:color w:val="414042"/>
          <w:spacing w:val="-24"/>
          <w:w w:val="95"/>
        </w:rPr>
        <w:t> </w:t>
      </w:r>
      <w:r>
        <w:rPr>
          <w:color w:val="414042"/>
          <w:w w:val="95"/>
        </w:rPr>
        <w:t>y</w:t>
      </w:r>
      <w:r>
        <w:rPr>
          <w:color w:val="414042"/>
          <w:spacing w:val="-24"/>
          <w:w w:val="95"/>
        </w:rPr>
        <w:t> </w:t>
      </w:r>
      <w:r>
        <w:rPr>
          <w:color w:val="414042"/>
          <w:w w:val="95"/>
        </w:rPr>
        <w:t>una</w:t>
      </w:r>
      <w:r>
        <w:rPr>
          <w:color w:val="414042"/>
          <w:spacing w:val="-24"/>
          <w:w w:val="95"/>
        </w:rPr>
        <w:t> </w:t>
      </w:r>
      <w:r>
        <w:rPr>
          <w:color w:val="414042"/>
          <w:w w:val="95"/>
        </w:rPr>
        <w:t>mejor</w:t>
      </w:r>
      <w:r>
        <w:rPr>
          <w:color w:val="414042"/>
          <w:spacing w:val="-24"/>
          <w:w w:val="95"/>
        </w:rPr>
        <w:t> </w:t>
      </w:r>
      <w:r>
        <w:rPr>
          <w:color w:val="414042"/>
          <w:w w:val="95"/>
        </w:rPr>
        <w:t>interacción</w:t>
      </w:r>
      <w:r>
        <w:rPr>
          <w:color w:val="414042"/>
          <w:spacing w:val="-23"/>
          <w:w w:val="95"/>
        </w:rPr>
        <w:t> </w:t>
      </w:r>
      <w:r>
        <w:rPr>
          <w:color w:val="414042"/>
          <w:w w:val="95"/>
        </w:rPr>
        <w:t>en</w:t>
      </w:r>
      <w:r>
        <w:rPr>
          <w:color w:val="414042"/>
          <w:spacing w:val="-24"/>
          <w:w w:val="95"/>
        </w:rPr>
        <w:t> </w:t>
      </w:r>
      <w:r>
        <w:rPr>
          <w:color w:val="414042"/>
          <w:spacing w:val="2"/>
          <w:w w:val="95"/>
        </w:rPr>
        <w:t>clase.</w:t>
      </w:r>
    </w:p>
    <w:p>
      <w:pPr>
        <w:pStyle w:val="BodyText"/>
        <w:spacing w:before="5"/>
        <w:rPr>
          <w:sz w:val="21"/>
        </w:rPr>
      </w:pPr>
    </w:p>
    <w:p>
      <w:pPr>
        <w:pStyle w:val="Heading2"/>
        <w:spacing w:before="57"/>
        <w:ind w:left="303"/>
      </w:pPr>
      <w:r>
        <w:rPr>
          <w:color w:val="5F7456"/>
        </w:rPr>
        <w:t>78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543">
            <wp:simplePos x="0" y="0"/>
            <wp:positionH relativeFrom="page">
              <wp:posOffset>0</wp:posOffset>
            </wp:positionH>
            <wp:positionV relativeFrom="page">
              <wp:posOffset>0</wp:posOffset>
            </wp:positionV>
            <wp:extent cx="7772400" cy="10058399"/>
            <wp:effectExtent l="0" t="0" r="0" b="0"/>
            <wp:wrapNone/>
            <wp:docPr id="145" name="image9.png" descr=""/>
            <wp:cNvGraphicFramePr>
              <a:graphicFrameLocks noChangeAspect="1"/>
            </wp:cNvGraphicFramePr>
            <a:graphic>
              <a:graphicData uri="http://schemas.openxmlformats.org/drawingml/2006/picture">
                <pic:pic>
                  <pic:nvPicPr>
                    <pic:cNvPr id="14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firstLine="820"/>
        <w:jc w:val="both"/>
      </w:pPr>
      <w:r>
        <w:rPr>
          <w:color w:val="414042"/>
          <w:w w:val="95"/>
        </w:rPr>
        <w:t>Finalmente</w:t>
      </w:r>
      <w:r>
        <w:rPr>
          <w:color w:val="414042"/>
          <w:spacing w:val="-21"/>
          <w:w w:val="95"/>
        </w:rPr>
        <w:t> </w:t>
      </w:r>
      <w:r>
        <w:rPr>
          <w:color w:val="414042"/>
          <w:w w:val="95"/>
        </w:rPr>
        <w:t>de</w:t>
      </w:r>
      <w:r>
        <w:rPr>
          <w:color w:val="414042"/>
          <w:spacing w:val="-21"/>
          <w:w w:val="95"/>
        </w:rPr>
        <w:t> </w:t>
      </w:r>
      <w:r>
        <w:rPr>
          <w:color w:val="414042"/>
          <w:w w:val="95"/>
        </w:rPr>
        <w:t>la</w:t>
      </w:r>
      <w:r>
        <w:rPr>
          <w:color w:val="414042"/>
          <w:spacing w:val="-21"/>
          <w:w w:val="95"/>
        </w:rPr>
        <w:t> </w:t>
      </w:r>
      <w:r>
        <w:rPr>
          <w:color w:val="414042"/>
          <w:w w:val="95"/>
        </w:rPr>
        <w:t>presente</w:t>
      </w:r>
      <w:r>
        <w:rPr>
          <w:color w:val="414042"/>
          <w:spacing w:val="-21"/>
          <w:w w:val="95"/>
        </w:rPr>
        <w:t> </w:t>
      </w:r>
      <w:r>
        <w:rPr>
          <w:color w:val="414042"/>
          <w:w w:val="95"/>
        </w:rPr>
        <w:t>investigación</w:t>
      </w:r>
      <w:r>
        <w:rPr>
          <w:color w:val="414042"/>
          <w:spacing w:val="-21"/>
          <w:w w:val="95"/>
        </w:rPr>
        <w:t> </w:t>
      </w:r>
      <w:r>
        <w:rPr>
          <w:color w:val="414042"/>
          <w:w w:val="95"/>
        </w:rPr>
        <w:t>se</w:t>
      </w:r>
      <w:r>
        <w:rPr>
          <w:color w:val="414042"/>
          <w:spacing w:val="-21"/>
          <w:w w:val="95"/>
        </w:rPr>
        <w:t> </w:t>
      </w:r>
      <w:r>
        <w:rPr>
          <w:color w:val="414042"/>
          <w:w w:val="95"/>
        </w:rPr>
        <w:t>puede</w:t>
      </w:r>
      <w:r>
        <w:rPr>
          <w:color w:val="414042"/>
          <w:spacing w:val="-21"/>
          <w:w w:val="95"/>
        </w:rPr>
        <w:t> </w:t>
      </w:r>
      <w:r>
        <w:rPr>
          <w:color w:val="414042"/>
          <w:w w:val="95"/>
        </w:rPr>
        <w:t>inferir</w:t>
      </w:r>
      <w:r>
        <w:rPr>
          <w:color w:val="414042"/>
          <w:spacing w:val="-21"/>
          <w:w w:val="95"/>
        </w:rPr>
        <w:t> </w:t>
      </w:r>
      <w:r>
        <w:rPr>
          <w:color w:val="414042"/>
          <w:w w:val="95"/>
        </w:rPr>
        <w:t>que</w:t>
      </w:r>
      <w:r>
        <w:rPr>
          <w:color w:val="414042"/>
          <w:spacing w:val="-21"/>
          <w:w w:val="95"/>
        </w:rPr>
        <w:t> </w:t>
      </w:r>
      <w:r>
        <w:rPr>
          <w:color w:val="414042"/>
          <w:w w:val="95"/>
        </w:rPr>
        <w:t>el</w:t>
      </w:r>
      <w:r>
        <w:rPr>
          <w:color w:val="414042"/>
          <w:spacing w:val="-21"/>
          <w:w w:val="95"/>
        </w:rPr>
        <w:t> </w:t>
      </w:r>
      <w:r>
        <w:rPr>
          <w:color w:val="414042"/>
          <w:w w:val="95"/>
        </w:rPr>
        <w:t>control que</w:t>
      </w:r>
      <w:r>
        <w:rPr>
          <w:color w:val="414042"/>
          <w:spacing w:val="-40"/>
          <w:w w:val="95"/>
        </w:rPr>
        <w:t> </w:t>
      </w:r>
      <w:r>
        <w:rPr>
          <w:color w:val="414042"/>
          <w:w w:val="95"/>
        </w:rPr>
        <w:t>ejercen</w:t>
      </w:r>
      <w:r>
        <w:rPr>
          <w:color w:val="414042"/>
          <w:spacing w:val="-40"/>
          <w:w w:val="95"/>
        </w:rPr>
        <w:t> </w:t>
      </w:r>
      <w:r>
        <w:rPr>
          <w:color w:val="414042"/>
          <w:w w:val="95"/>
        </w:rPr>
        <w:t>los</w:t>
      </w:r>
      <w:r>
        <w:rPr>
          <w:color w:val="414042"/>
          <w:spacing w:val="-40"/>
          <w:w w:val="95"/>
        </w:rPr>
        <w:t> </w:t>
      </w:r>
      <w:r>
        <w:rPr>
          <w:color w:val="414042"/>
          <w:w w:val="95"/>
        </w:rPr>
        <w:t>docentes</w:t>
      </w:r>
      <w:r>
        <w:rPr>
          <w:color w:val="414042"/>
          <w:spacing w:val="-40"/>
          <w:w w:val="95"/>
        </w:rPr>
        <w:t> </w:t>
      </w:r>
      <w:r>
        <w:rPr>
          <w:color w:val="414042"/>
          <w:w w:val="95"/>
        </w:rPr>
        <w:t>es</w:t>
      </w:r>
      <w:r>
        <w:rPr>
          <w:color w:val="414042"/>
          <w:spacing w:val="-40"/>
          <w:w w:val="95"/>
        </w:rPr>
        <w:t> </w:t>
      </w:r>
      <w:r>
        <w:rPr>
          <w:color w:val="414042"/>
          <w:spacing w:val="2"/>
          <w:w w:val="95"/>
        </w:rPr>
        <w:t>importante,</w:t>
      </w:r>
      <w:r>
        <w:rPr>
          <w:color w:val="414042"/>
          <w:spacing w:val="-52"/>
          <w:w w:val="95"/>
        </w:rPr>
        <w:t> </w:t>
      </w:r>
      <w:r>
        <w:rPr>
          <w:color w:val="414042"/>
          <w:w w:val="95"/>
        </w:rPr>
        <w:t>ya</w:t>
      </w:r>
      <w:r>
        <w:rPr>
          <w:color w:val="414042"/>
          <w:spacing w:val="-40"/>
          <w:w w:val="95"/>
        </w:rPr>
        <w:t> </w:t>
      </w:r>
      <w:r>
        <w:rPr>
          <w:color w:val="414042"/>
          <w:w w:val="95"/>
        </w:rPr>
        <w:t>que</w:t>
      </w:r>
      <w:r>
        <w:rPr>
          <w:color w:val="414042"/>
          <w:spacing w:val="-40"/>
          <w:w w:val="95"/>
        </w:rPr>
        <w:t> </w:t>
      </w:r>
      <w:r>
        <w:rPr>
          <w:color w:val="414042"/>
          <w:w w:val="95"/>
        </w:rPr>
        <w:t>determina</w:t>
      </w:r>
      <w:r>
        <w:rPr>
          <w:color w:val="414042"/>
          <w:spacing w:val="-40"/>
          <w:w w:val="95"/>
        </w:rPr>
        <w:t> </w:t>
      </w:r>
      <w:r>
        <w:rPr>
          <w:color w:val="414042"/>
          <w:w w:val="95"/>
        </w:rPr>
        <w:t>las</w:t>
      </w:r>
      <w:r>
        <w:rPr>
          <w:color w:val="414042"/>
          <w:spacing w:val="-40"/>
          <w:w w:val="95"/>
        </w:rPr>
        <w:t> </w:t>
      </w:r>
      <w:r>
        <w:rPr>
          <w:color w:val="414042"/>
          <w:w w:val="95"/>
        </w:rPr>
        <w:t>interacciones</w:t>
      </w:r>
      <w:r>
        <w:rPr>
          <w:color w:val="414042"/>
          <w:spacing w:val="-40"/>
          <w:w w:val="95"/>
        </w:rPr>
        <w:t> </w:t>
      </w:r>
      <w:r>
        <w:rPr>
          <w:color w:val="414042"/>
          <w:w w:val="95"/>
        </w:rPr>
        <w:t>que </w:t>
      </w:r>
      <w:r>
        <w:rPr>
          <w:color w:val="414042"/>
        </w:rPr>
        <w:t>se</w:t>
      </w:r>
      <w:r>
        <w:rPr>
          <w:color w:val="414042"/>
          <w:spacing w:val="-45"/>
        </w:rPr>
        <w:t> </w:t>
      </w:r>
      <w:r>
        <w:rPr>
          <w:color w:val="414042"/>
        </w:rPr>
        <w:t>generan</w:t>
      </w:r>
      <w:r>
        <w:rPr>
          <w:color w:val="414042"/>
          <w:spacing w:val="-45"/>
        </w:rPr>
        <w:t> </w:t>
      </w:r>
      <w:r>
        <w:rPr>
          <w:color w:val="414042"/>
        </w:rPr>
        <w:t>en</w:t>
      </w:r>
      <w:r>
        <w:rPr>
          <w:color w:val="414042"/>
          <w:spacing w:val="-45"/>
        </w:rPr>
        <w:t> </w:t>
      </w:r>
      <w:r>
        <w:rPr>
          <w:color w:val="414042"/>
        </w:rPr>
        <w:t>el</w:t>
      </w:r>
      <w:r>
        <w:rPr>
          <w:color w:val="414042"/>
          <w:spacing w:val="-45"/>
        </w:rPr>
        <w:t> </w:t>
      </w:r>
      <w:r>
        <w:rPr>
          <w:color w:val="414042"/>
        </w:rPr>
        <w:t>aula,</w:t>
      </w:r>
      <w:r>
        <w:rPr>
          <w:color w:val="414042"/>
          <w:spacing w:val="-55"/>
        </w:rPr>
        <w:t> </w:t>
      </w:r>
      <w:r>
        <w:rPr>
          <w:color w:val="414042"/>
        </w:rPr>
        <w:t>el</w:t>
      </w:r>
      <w:r>
        <w:rPr>
          <w:color w:val="414042"/>
          <w:spacing w:val="-45"/>
        </w:rPr>
        <w:t> </w:t>
      </w:r>
      <w:r>
        <w:rPr>
          <w:color w:val="414042"/>
        </w:rPr>
        <w:t>tipo</w:t>
      </w:r>
      <w:r>
        <w:rPr>
          <w:color w:val="414042"/>
          <w:spacing w:val="-45"/>
        </w:rPr>
        <w:t> </w:t>
      </w:r>
      <w:r>
        <w:rPr>
          <w:color w:val="414042"/>
        </w:rPr>
        <w:t>de</w:t>
      </w:r>
      <w:r>
        <w:rPr>
          <w:color w:val="414042"/>
          <w:spacing w:val="-45"/>
        </w:rPr>
        <w:t> </w:t>
      </w:r>
      <w:r>
        <w:rPr>
          <w:color w:val="414042"/>
          <w:spacing w:val="2"/>
        </w:rPr>
        <w:t>intervención</w:t>
      </w:r>
      <w:r>
        <w:rPr>
          <w:color w:val="414042"/>
          <w:spacing w:val="-45"/>
        </w:rPr>
        <w:t> </w:t>
      </w:r>
      <w:r>
        <w:rPr>
          <w:color w:val="414042"/>
        </w:rPr>
        <w:t>que</w:t>
      </w:r>
      <w:r>
        <w:rPr>
          <w:color w:val="414042"/>
          <w:spacing w:val="-45"/>
        </w:rPr>
        <w:t> </w:t>
      </w:r>
      <w:r>
        <w:rPr>
          <w:color w:val="414042"/>
        </w:rPr>
        <w:t>dan</w:t>
      </w:r>
      <w:r>
        <w:rPr>
          <w:color w:val="414042"/>
          <w:spacing w:val="-45"/>
        </w:rPr>
        <w:t> </w:t>
      </w:r>
      <w:r>
        <w:rPr>
          <w:color w:val="414042"/>
        </w:rPr>
        <w:t>los</w:t>
      </w:r>
      <w:r>
        <w:rPr>
          <w:color w:val="414042"/>
          <w:spacing w:val="-45"/>
        </w:rPr>
        <w:t> </w:t>
      </w:r>
      <w:r>
        <w:rPr>
          <w:color w:val="414042"/>
        </w:rPr>
        <w:t>alumnos</w:t>
      </w:r>
      <w:r>
        <w:rPr>
          <w:color w:val="414042"/>
          <w:spacing w:val="-45"/>
        </w:rPr>
        <w:t> </w:t>
      </w:r>
      <w:r>
        <w:rPr>
          <w:color w:val="414042"/>
        </w:rPr>
        <w:t>así</w:t>
      </w:r>
      <w:r>
        <w:rPr>
          <w:color w:val="414042"/>
          <w:spacing w:val="-45"/>
        </w:rPr>
        <w:t> </w:t>
      </w:r>
      <w:r>
        <w:rPr>
          <w:color w:val="414042"/>
        </w:rPr>
        <w:t>como</w:t>
      </w:r>
      <w:r>
        <w:rPr>
          <w:color w:val="414042"/>
          <w:spacing w:val="-45"/>
        </w:rPr>
        <w:t> </w:t>
      </w:r>
      <w:r>
        <w:rPr>
          <w:color w:val="414042"/>
        </w:rPr>
        <w:t>el </w:t>
      </w:r>
      <w:r>
        <w:rPr>
          <w:color w:val="414042"/>
          <w:w w:val="95"/>
        </w:rPr>
        <w:t>niveI</w:t>
      </w:r>
      <w:r>
        <w:rPr>
          <w:color w:val="414042"/>
          <w:spacing w:val="-41"/>
          <w:w w:val="95"/>
        </w:rPr>
        <w:t> </w:t>
      </w:r>
      <w:r>
        <w:rPr>
          <w:color w:val="414042"/>
          <w:w w:val="95"/>
        </w:rPr>
        <w:t>de</w:t>
      </w:r>
      <w:r>
        <w:rPr>
          <w:color w:val="414042"/>
          <w:spacing w:val="-41"/>
          <w:w w:val="95"/>
        </w:rPr>
        <w:t> </w:t>
      </w:r>
      <w:r>
        <w:rPr>
          <w:color w:val="414042"/>
          <w:spacing w:val="2"/>
          <w:w w:val="95"/>
        </w:rPr>
        <w:t>participación</w:t>
      </w:r>
      <w:r>
        <w:rPr>
          <w:color w:val="414042"/>
          <w:spacing w:val="-41"/>
          <w:w w:val="95"/>
        </w:rPr>
        <w:t> </w:t>
      </w:r>
      <w:r>
        <w:rPr>
          <w:color w:val="414042"/>
          <w:w w:val="95"/>
        </w:rPr>
        <w:t>entre</w:t>
      </w:r>
      <w:r>
        <w:rPr>
          <w:color w:val="414042"/>
          <w:spacing w:val="-41"/>
          <w:w w:val="95"/>
        </w:rPr>
        <w:t> </w:t>
      </w:r>
      <w:r>
        <w:rPr>
          <w:color w:val="414042"/>
          <w:w w:val="95"/>
        </w:rPr>
        <w:t>hombres</w:t>
      </w:r>
      <w:r>
        <w:rPr>
          <w:color w:val="414042"/>
          <w:spacing w:val="-41"/>
          <w:w w:val="95"/>
        </w:rPr>
        <w:t> </w:t>
      </w:r>
      <w:r>
        <w:rPr>
          <w:color w:val="414042"/>
          <w:w w:val="95"/>
        </w:rPr>
        <w:t>y</w:t>
      </w:r>
      <w:r>
        <w:rPr>
          <w:color w:val="414042"/>
          <w:spacing w:val="-41"/>
          <w:w w:val="95"/>
        </w:rPr>
        <w:t> </w:t>
      </w:r>
      <w:r>
        <w:rPr>
          <w:color w:val="414042"/>
          <w:w w:val="95"/>
        </w:rPr>
        <w:t>mujeres,</w:t>
      </w:r>
      <w:r>
        <w:rPr>
          <w:color w:val="414042"/>
          <w:spacing w:val="-54"/>
          <w:w w:val="95"/>
        </w:rPr>
        <w:t> </w:t>
      </w:r>
      <w:r>
        <w:rPr>
          <w:color w:val="414042"/>
          <w:w w:val="95"/>
        </w:rPr>
        <w:t>Io</w:t>
      </w:r>
      <w:r>
        <w:rPr>
          <w:color w:val="414042"/>
          <w:spacing w:val="-41"/>
          <w:w w:val="95"/>
        </w:rPr>
        <w:t> </w:t>
      </w:r>
      <w:r>
        <w:rPr>
          <w:color w:val="414042"/>
          <w:w w:val="95"/>
        </w:rPr>
        <w:t>cuaI</w:t>
      </w:r>
      <w:r>
        <w:rPr>
          <w:color w:val="414042"/>
          <w:spacing w:val="-41"/>
          <w:w w:val="95"/>
        </w:rPr>
        <w:t> </w:t>
      </w:r>
      <w:r>
        <w:rPr>
          <w:color w:val="414042"/>
          <w:w w:val="95"/>
        </w:rPr>
        <w:t>reafirma</w:t>
      </w:r>
      <w:r>
        <w:rPr>
          <w:color w:val="414042"/>
          <w:spacing w:val="-41"/>
          <w:w w:val="95"/>
        </w:rPr>
        <w:t> </w:t>
      </w:r>
      <w:r>
        <w:rPr>
          <w:color w:val="414042"/>
          <w:w w:val="95"/>
        </w:rPr>
        <w:t>Io</w:t>
      </w:r>
      <w:r>
        <w:rPr>
          <w:color w:val="414042"/>
          <w:spacing w:val="-41"/>
          <w:w w:val="95"/>
        </w:rPr>
        <w:t> </w:t>
      </w:r>
      <w:r>
        <w:rPr>
          <w:color w:val="414042"/>
          <w:w w:val="95"/>
        </w:rPr>
        <w:t>expuesto</w:t>
      </w:r>
      <w:r>
        <w:rPr>
          <w:color w:val="414042"/>
          <w:spacing w:val="-41"/>
          <w:w w:val="95"/>
        </w:rPr>
        <w:t> </w:t>
      </w:r>
      <w:r>
        <w:rPr>
          <w:color w:val="414042"/>
          <w:w w:val="95"/>
        </w:rPr>
        <w:t>por </w:t>
      </w:r>
      <w:r>
        <w:rPr>
          <w:color w:val="414042"/>
        </w:rPr>
        <w:t>De</w:t>
      </w:r>
      <w:r>
        <w:rPr>
          <w:color w:val="414042"/>
          <w:spacing w:val="-26"/>
        </w:rPr>
        <w:t> </w:t>
      </w:r>
      <w:r>
        <w:rPr>
          <w:color w:val="414042"/>
        </w:rPr>
        <w:t>Longhi</w:t>
      </w:r>
      <w:r>
        <w:rPr>
          <w:color w:val="414042"/>
          <w:spacing w:val="-26"/>
        </w:rPr>
        <w:t> </w:t>
      </w:r>
      <w:r>
        <w:rPr>
          <w:color w:val="414042"/>
        </w:rPr>
        <w:t>(2000)</w:t>
      </w:r>
      <w:r>
        <w:rPr>
          <w:color w:val="414042"/>
          <w:spacing w:val="-26"/>
        </w:rPr>
        <w:t> </w:t>
      </w:r>
      <w:r>
        <w:rPr>
          <w:color w:val="414042"/>
        </w:rPr>
        <w:t>quien</w:t>
      </w:r>
      <w:r>
        <w:rPr>
          <w:color w:val="414042"/>
          <w:spacing w:val="-26"/>
        </w:rPr>
        <w:t> </w:t>
      </w:r>
      <w:r>
        <w:rPr>
          <w:color w:val="414042"/>
        </w:rPr>
        <w:t>menciona</w:t>
      </w:r>
      <w:r>
        <w:rPr>
          <w:color w:val="414042"/>
          <w:spacing w:val="-26"/>
        </w:rPr>
        <w:t> </w:t>
      </w:r>
      <w:r>
        <w:rPr>
          <w:color w:val="414042"/>
        </w:rPr>
        <w:t>que</w:t>
      </w:r>
      <w:r>
        <w:rPr>
          <w:color w:val="414042"/>
          <w:spacing w:val="-26"/>
        </w:rPr>
        <w:t> </w:t>
      </w:r>
      <w:r>
        <w:rPr>
          <w:color w:val="414042"/>
        </w:rPr>
        <w:t>Ia</w:t>
      </w:r>
      <w:r>
        <w:rPr>
          <w:color w:val="414042"/>
          <w:spacing w:val="-26"/>
        </w:rPr>
        <w:t> </w:t>
      </w:r>
      <w:r>
        <w:rPr>
          <w:color w:val="414042"/>
        </w:rPr>
        <w:t>forma</w:t>
      </w:r>
      <w:r>
        <w:rPr>
          <w:color w:val="414042"/>
          <w:spacing w:val="-26"/>
        </w:rPr>
        <w:t> </w:t>
      </w:r>
      <w:r>
        <w:rPr>
          <w:color w:val="414042"/>
        </w:rPr>
        <w:t>en</w:t>
      </w:r>
      <w:r>
        <w:rPr>
          <w:color w:val="414042"/>
          <w:spacing w:val="-26"/>
        </w:rPr>
        <w:t> </w:t>
      </w:r>
      <w:r>
        <w:rPr>
          <w:color w:val="414042"/>
        </w:rPr>
        <w:t>que</w:t>
      </w:r>
      <w:r>
        <w:rPr>
          <w:color w:val="414042"/>
          <w:spacing w:val="-26"/>
        </w:rPr>
        <w:t> </w:t>
      </w:r>
      <w:r>
        <w:rPr>
          <w:color w:val="414042"/>
        </w:rPr>
        <w:t>situé</w:t>
      </w:r>
      <w:r>
        <w:rPr>
          <w:color w:val="414042"/>
          <w:spacing w:val="-26"/>
        </w:rPr>
        <w:t> </w:t>
      </w:r>
      <w:r>
        <w:rPr>
          <w:color w:val="414042"/>
        </w:rPr>
        <w:t>eI</w:t>
      </w:r>
      <w:r>
        <w:rPr>
          <w:color w:val="414042"/>
          <w:spacing w:val="-26"/>
        </w:rPr>
        <w:t> </w:t>
      </w:r>
      <w:r>
        <w:rPr>
          <w:color w:val="414042"/>
        </w:rPr>
        <w:t>profesor</w:t>
      </w:r>
      <w:r>
        <w:rPr>
          <w:color w:val="414042"/>
          <w:spacing w:val="-26"/>
        </w:rPr>
        <w:t> </w:t>
      </w:r>
      <w:r>
        <w:rPr>
          <w:color w:val="414042"/>
        </w:rPr>
        <w:t>y</w:t>
      </w:r>
      <w:r>
        <w:rPr>
          <w:color w:val="414042"/>
          <w:spacing w:val="-26"/>
        </w:rPr>
        <w:t> </w:t>
      </w:r>
      <w:r>
        <w:rPr>
          <w:color w:val="414042"/>
        </w:rPr>
        <w:t>en que</w:t>
      </w:r>
      <w:r>
        <w:rPr>
          <w:color w:val="414042"/>
          <w:spacing w:val="-46"/>
        </w:rPr>
        <w:t> </w:t>
      </w:r>
      <w:r>
        <w:rPr>
          <w:color w:val="414042"/>
        </w:rPr>
        <w:t>situé</w:t>
      </w:r>
      <w:r>
        <w:rPr>
          <w:color w:val="414042"/>
          <w:spacing w:val="-46"/>
        </w:rPr>
        <w:t> </w:t>
      </w:r>
      <w:r>
        <w:rPr>
          <w:color w:val="414042"/>
        </w:rPr>
        <w:t>a</w:t>
      </w:r>
      <w:r>
        <w:rPr>
          <w:color w:val="414042"/>
          <w:spacing w:val="-46"/>
        </w:rPr>
        <w:t> </w:t>
      </w:r>
      <w:r>
        <w:rPr>
          <w:color w:val="414042"/>
        </w:rPr>
        <w:t>sus</w:t>
      </w:r>
      <w:r>
        <w:rPr>
          <w:color w:val="414042"/>
          <w:spacing w:val="-46"/>
        </w:rPr>
        <w:t> </w:t>
      </w:r>
      <w:r>
        <w:rPr>
          <w:color w:val="414042"/>
        </w:rPr>
        <w:t>alumnos</w:t>
      </w:r>
      <w:r>
        <w:rPr>
          <w:color w:val="414042"/>
          <w:spacing w:val="-46"/>
        </w:rPr>
        <w:t> </w:t>
      </w:r>
      <w:r>
        <w:rPr>
          <w:color w:val="414042"/>
        </w:rPr>
        <w:t>en</w:t>
      </w:r>
      <w:r>
        <w:rPr>
          <w:color w:val="414042"/>
          <w:spacing w:val="-46"/>
        </w:rPr>
        <w:t> </w:t>
      </w:r>
      <w:r>
        <w:rPr>
          <w:color w:val="414042"/>
        </w:rPr>
        <w:t>el</w:t>
      </w:r>
      <w:r>
        <w:rPr>
          <w:color w:val="414042"/>
          <w:spacing w:val="-46"/>
        </w:rPr>
        <w:t> </w:t>
      </w:r>
      <w:r>
        <w:rPr>
          <w:color w:val="414042"/>
        </w:rPr>
        <w:t>factor</w:t>
      </w:r>
      <w:r>
        <w:rPr>
          <w:color w:val="414042"/>
          <w:spacing w:val="-46"/>
        </w:rPr>
        <w:t> </w:t>
      </w:r>
      <w:r>
        <w:rPr>
          <w:color w:val="414042"/>
        </w:rPr>
        <w:t>que</w:t>
      </w:r>
      <w:r>
        <w:rPr>
          <w:color w:val="414042"/>
          <w:spacing w:val="-46"/>
        </w:rPr>
        <w:t> </w:t>
      </w:r>
      <w:r>
        <w:rPr>
          <w:color w:val="414042"/>
        </w:rPr>
        <w:t>determina</w:t>
      </w:r>
      <w:r>
        <w:rPr>
          <w:color w:val="414042"/>
          <w:spacing w:val="-46"/>
        </w:rPr>
        <w:t> </w:t>
      </w:r>
      <w:r>
        <w:rPr>
          <w:color w:val="414042"/>
        </w:rPr>
        <w:t>la</w:t>
      </w:r>
      <w:r>
        <w:rPr>
          <w:color w:val="414042"/>
          <w:spacing w:val="-46"/>
        </w:rPr>
        <w:t> </w:t>
      </w:r>
      <w:r>
        <w:rPr>
          <w:color w:val="414042"/>
        </w:rPr>
        <w:t>interacción</w:t>
      </w:r>
      <w:r>
        <w:rPr>
          <w:color w:val="414042"/>
          <w:spacing w:val="-46"/>
        </w:rPr>
        <w:t> </w:t>
      </w:r>
      <w:r>
        <w:rPr>
          <w:color w:val="414042"/>
        </w:rPr>
        <w:t>y</w:t>
      </w:r>
      <w:r>
        <w:rPr>
          <w:color w:val="414042"/>
          <w:spacing w:val="-46"/>
        </w:rPr>
        <w:t> </w:t>
      </w:r>
      <w:r>
        <w:rPr>
          <w:color w:val="414042"/>
        </w:rPr>
        <w:t>el</w:t>
      </w:r>
      <w:r>
        <w:rPr>
          <w:color w:val="414042"/>
          <w:spacing w:val="-46"/>
        </w:rPr>
        <w:t> </w:t>
      </w:r>
      <w:r>
        <w:rPr>
          <w:color w:val="414042"/>
        </w:rPr>
        <w:t>proceso </w:t>
      </w:r>
      <w:r>
        <w:rPr>
          <w:color w:val="414042"/>
          <w:w w:val="95"/>
        </w:rPr>
        <w:t>de</w:t>
      </w:r>
      <w:r>
        <w:rPr>
          <w:color w:val="414042"/>
          <w:spacing w:val="-29"/>
          <w:w w:val="95"/>
        </w:rPr>
        <w:t> </w:t>
      </w:r>
      <w:r>
        <w:rPr>
          <w:color w:val="414042"/>
          <w:w w:val="95"/>
        </w:rPr>
        <w:t>construcción</w:t>
      </w:r>
      <w:r>
        <w:rPr>
          <w:color w:val="414042"/>
          <w:spacing w:val="-29"/>
          <w:w w:val="95"/>
        </w:rPr>
        <w:t> </w:t>
      </w:r>
      <w:r>
        <w:rPr>
          <w:color w:val="414042"/>
          <w:w w:val="95"/>
        </w:rPr>
        <w:t>de</w:t>
      </w:r>
      <w:r>
        <w:rPr>
          <w:color w:val="414042"/>
          <w:spacing w:val="-29"/>
          <w:w w:val="95"/>
        </w:rPr>
        <w:t> </w:t>
      </w:r>
      <w:r>
        <w:rPr>
          <w:color w:val="414042"/>
          <w:w w:val="95"/>
        </w:rPr>
        <w:t>conocimientos.</w:t>
      </w:r>
    </w:p>
    <w:p>
      <w:pPr>
        <w:pStyle w:val="BodyText"/>
        <w:spacing w:before="7"/>
        <w:rPr>
          <w:sz w:val="27"/>
        </w:rPr>
      </w:pPr>
    </w:p>
    <w:p>
      <w:pPr>
        <w:pStyle w:val="Heading3"/>
        <w:ind w:left="120"/>
        <w:jc w:val="left"/>
      </w:pPr>
      <w:r>
        <w:rPr>
          <w:color w:val="649705"/>
        </w:rPr>
        <w:t>Referencias</w:t>
      </w:r>
    </w:p>
    <w:p>
      <w:pPr>
        <w:spacing w:before="208"/>
        <w:ind w:left="120" w:right="0" w:firstLine="0"/>
        <w:jc w:val="left"/>
        <w:rPr>
          <w:sz w:val="26"/>
        </w:rPr>
      </w:pPr>
      <w:r>
        <w:rPr>
          <w:color w:val="414042"/>
          <w:w w:val="90"/>
          <w:sz w:val="26"/>
        </w:rPr>
        <w:t>Anguera, M.T. </w:t>
      </w:r>
      <w:r>
        <w:rPr>
          <w:i/>
          <w:color w:val="414042"/>
          <w:w w:val="90"/>
          <w:sz w:val="26"/>
        </w:rPr>
        <w:t>(1988). Manual de Técnicas de Observación, </w:t>
      </w:r>
      <w:r>
        <w:rPr>
          <w:color w:val="414042"/>
          <w:w w:val="90"/>
          <w:sz w:val="26"/>
        </w:rPr>
        <w:t>Trillas: México</w:t>
      </w:r>
    </w:p>
    <w:p>
      <w:pPr>
        <w:pStyle w:val="BodyText"/>
        <w:spacing w:before="9"/>
        <w:rPr>
          <w:sz w:val="24"/>
        </w:rPr>
      </w:pPr>
    </w:p>
    <w:p>
      <w:pPr>
        <w:spacing w:line="309" w:lineRule="auto" w:before="0"/>
        <w:ind w:left="404" w:right="133" w:hanging="284"/>
        <w:jc w:val="both"/>
        <w:rPr>
          <w:sz w:val="26"/>
        </w:rPr>
      </w:pPr>
      <w:r>
        <w:rPr>
          <w:color w:val="414042"/>
          <w:w w:val="85"/>
          <w:sz w:val="26"/>
        </w:rPr>
        <w:t>Blosser,</w:t>
      </w:r>
      <w:r>
        <w:rPr>
          <w:color w:val="414042"/>
          <w:spacing w:val="-55"/>
          <w:w w:val="85"/>
          <w:sz w:val="26"/>
        </w:rPr>
        <w:t> </w:t>
      </w:r>
      <w:r>
        <w:rPr>
          <w:color w:val="414042"/>
          <w:spacing w:val="-19"/>
          <w:w w:val="85"/>
          <w:sz w:val="26"/>
        </w:rPr>
        <w:t>P.</w:t>
      </w:r>
      <w:r>
        <w:rPr>
          <w:color w:val="414042"/>
          <w:spacing w:val="-55"/>
          <w:w w:val="85"/>
          <w:sz w:val="26"/>
        </w:rPr>
        <w:t> </w:t>
      </w:r>
      <w:r>
        <w:rPr>
          <w:i/>
          <w:color w:val="414042"/>
          <w:w w:val="85"/>
          <w:sz w:val="26"/>
        </w:rPr>
        <w:t>(1979).</w:t>
      </w:r>
      <w:r>
        <w:rPr>
          <w:i/>
          <w:color w:val="414042"/>
          <w:spacing w:val="-55"/>
          <w:w w:val="85"/>
          <w:sz w:val="26"/>
        </w:rPr>
        <w:t> </w:t>
      </w:r>
      <w:r>
        <w:rPr>
          <w:i/>
          <w:color w:val="414042"/>
          <w:w w:val="85"/>
          <w:sz w:val="26"/>
        </w:rPr>
        <w:t>Review</w:t>
      </w:r>
      <w:r>
        <w:rPr>
          <w:i/>
          <w:color w:val="414042"/>
          <w:spacing w:val="-40"/>
          <w:w w:val="85"/>
          <w:sz w:val="26"/>
        </w:rPr>
        <w:t> </w:t>
      </w:r>
      <w:r>
        <w:rPr>
          <w:i/>
          <w:color w:val="414042"/>
          <w:w w:val="85"/>
          <w:sz w:val="26"/>
        </w:rPr>
        <w:t>of</w:t>
      </w:r>
      <w:r>
        <w:rPr>
          <w:i/>
          <w:color w:val="414042"/>
          <w:spacing w:val="-40"/>
          <w:w w:val="85"/>
          <w:sz w:val="26"/>
        </w:rPr>
        <w:t> </w:t>
      </w:r>
      <w:r>
        <w:rPr>
          <w:i/>
          <w:color w:val="414042"/>
          <w:spacing w:val="2"/>
          <w:w w:val="85"/>
          <w:sz w:val="26"/>
        </w:rPr>
        <w:t>research:</w:t>
      </w:r>
      <w:r>
        <w:rPr>
          <w:i/>
          <w:color w:val="414042"/>
          <w:spacing w:val="-55"/>
          <w:w w:val="85"/>
          <w:sz w:val="26"/>
        </w:rPr>
        <w:t> </w:t>
      </w:r>
      <w:r>
        <w:rPr>
          <w:i/>
          <w:color w:val="414042"/>
          <w:spacing w:val="2"/>
          <w:w w:val="85"/>
          <w:sz w:val="26"/>
        </w:rPr>
        <w:t>teacher</w:t>
      </w:r>
      <w:r>
        <w:rPr>
          <w:i/>
          <w:color w:val="414042"/>
          <w:spacing w:val="-40"/>
          <w:w w:val="85"/>
          <w:sz w:val="26"/>
        </w:rPr>
        <w:t> </w:t>
      </w:r>
      <w:r>
        <w:rPr>
          <w:i/>
          <w:color w:val="414042"/>
          <w:w w:val="85"/>
          <w:sz w:val="26"/>
        </w:rPr>
        <w:t>questioning</w:t>
      </w:r>
      <w:r>
        <w:rPr>
          <w:i/>
          <w:color w:val="414042"/>
          <w:spacing w:val="-40"/>
          <w:w w:val="85"/>
          <w:sz w:val="26"/>
        </w:rPr>
        <w:t> </w:t>
      </w:r>
      <w:r>
        <w:rPr>
          <w:i/>
          <w:color w:val="414042"/>
          <w:w w:val="85"/>
          <w:sz w:val="26"/>
        </w:rPr>
        <w:t>behavior</w:t>
      </w:r>
      <w:r>
        <w:rPr>
          <w:i/>
          <w:color w:val="414042"/>
          <w:spacing w:val="-40"/>
          <w:w w:val="85"/>
          <w:sz w:val="26"/>
        </w:rPr>
        <w:t> </w:t>
      </w:r>
      <w:r>
        <w:rPr>
          <w:i/>
          <w:color w:val="414042"/>
          <w:w w:val="85"/>
          <w:sz w:val="26"/>
        </w:rPr>
        <w:t>in</w:t>
      </w:r>
      <w:r>
        <w:rPr>
          <w:i/>
          <w:color w:val="414042"/>
          <w:spacing w:val="-40"/>
          <w:w w:val="85"/>
          <w:sz w:val="26"/>
        </w:rPr>
        <w:t> </w:t>
      </w:r>
      <w:r>
        <w:rPr>
          <w:i/>
          <w:color w:val="414042"/>
          <w:w w:val="85"/>
          <w:sz w:val="26"/>
        </w:rPr>
        <w:t>science</w:t>
      </w:r>
      <w:r>
        <w:rPr>
          <w:i/>
          <w:color w:val="414042"/>
          <w:spacing w:val="-40"/>
          <w:w w:val="85"/>
          <w:sz w:val="26"/>
        </w:rPr>
        <w:t> </w:t>
      </w:r>
      <w:r>
        <w:rPr>
          <w:i/>
          <w:color w:val="414042"/>
          <w:w w:val="85"/>
          <w:sz w:val="26"/>
        </w:rPr>
        <w:t>classroom. </w:t>
      </w:r>
      <w:r>
        <w:rPr>
          <w:color w:val="414042"/>
          <w:w w:val="95"/>
          <w:sz w:val="26"/>
        </w:rPr>
        <w:t>CoIumbus, ERIC CIearinghouse for </w:t>
      </w:r>
      <w:r>
        <w:rPr>
          <w:color w:val="414042"/>
          <w:spacing w:val="2"/>
          <w:w w:val="95"/>
          <w:sz w:val="26"/>
        </w:rPr>
        <w:t>Science, </w:t>
      </w:r>
      <w:r>
        <w:rPr>
          <w:color w:val="414042"/>
          <w:w w:val="95"/>
          <w:sz w:val="26"/>
        </w:rPr>
        <w:t>Mathematics and EnviromentaI Education.</w:t>
      </w:r>
      <w:r>
        <w:rPr>
          <w:color w:val="414042"/>
          <w:spacing w:val="16"/>
          <w:w w:val="95"/>
          <w:sz w:val="26"/>
        </w:rPr>
        <w:t> </w:t>
      </w:r>
      <w:r>
        <w:rPr>
          <w:color w:val="414042"/>
          <w:w w:val="95"/>
          <w:sz w:val="26"/>
        </w:rPr>
        <w:t>EDII848</w:t>
      </w:r>
    </w:p>
    <w:p>
      <w:pPr>
        <w:spacing w:line="309" w:lineRule="auto" w:before="200"/>
        <w:ind w:left="404" w:right="156" w:hanging="284"/>
        <w:jc w:val="both"/>
        <w:rPr>
          <w:sz w:val="26"/>
        </w:rPr>
      </w:pPr>
      <w:r>
        <w:rPr>
          <w:color w:val="414042"/>
          <w:w w:val="95"/>
          <w:sz w:val="26"/>
        </w:rPr>
        <w:t>Cala, M. y de la Mata, L. </w:t>
      </w:r>
      <w:r>
        <w:rPr>
          <w:i/>
          <w:color w:val="414042"/>
          <w:w w:val="95"/>
          <w:sz w:val="26"/>
        </w:rPr>
        <w:t>(2005). Modos de </w:t>
      </w:r>
      <w:r>
        <w:rPr>
          <w:i/>
          <w:color w:val="414042"/>
          <w:spacing w:val="2"/>
          <w:w w:val="95"/>
          <w:sz w:val="26"/>
        </w:rPr>
        <w:t>discurso </w:t>
      </w:r>
      <w:r>
        <w:rPr>
          <w:i/>
          <w:color w:val="414042"/>
          <w:w w:val="95"/>
          <w:sz w:val="26"/>
        </w:rPr>
        <w:t>y actitudes en grupos de </w:t>
      </w:r>
      <w:r>
        <w:rPr>
          <w:i/>
          <w:color w:val="414042"/>
          <w:w w:val="90"/>
          <w:sz w:val="26"/>
        </w:rPr>
        <w:t>discusión.</w:t>
      </w:r>
      <w:r>
        <w:rPr>
          <w:i/>
          <w:color w:val="414042"/>
          <w:spacing w:val="-34"/>
          <w:w w:val="90"/>
          <w:sz w:val="26"/>
        </w:rPr>
        <w:t> </w:t>
      </w:r>
      <w:r>
        <w:rPr>
          <w:i/>
          <w:color w:val="414042"/>
          <w:w w:val="90"/>
          <w:sz w:val="26"/>
        </w:rPr>
        <w:t>Un</w:t>
      </w:r>
      <w:r>
        <w:rPr>
          <w:i/>
          <w:color w:val="414042"/>
          <w:spacing w:val="-20"/>
          <w:w w:val="90"/>
          <w:sz w:val="26"/>
        </w:rPr>
        <w:t> </w:t>
      </w:r>
      <w:r>
        <w:rPr>
          <w:i/>
          <w:color w:val="414042"/>
          <w:w w:val="90"/>
          <w:sz w:val="26"/>
        </w:rPr>
        <w:t>estudio</w:t>
      </w:r>
      <w:r>
        <w:rPr>
          <w:i/>
          <w:color w:val="414042"/>
          <w:spacing w:val="-20"/>
          <w:w w:val="90"/>
          <w:sz w:val="26"/>
        </w:rPr>
        <w:t> </w:t>
      </w:r>
      <w:r>
        <w:rPr>
          <w:i/>
          <w:color w:val="414042"/>
          <w:w w:val="90"/>
          <w:sz w:val="26"/>
        </w:rPr>
        <w:t>comparativo</w:t>
      </w:r>
      <w:r>
        <w:rPr>
          <w:i/>
          <w:color w:val="414042"/>
          <w:spacing w:val="-20"/>
          <w:w w:val="90"/>
          <w:sz w:val="26"/>
        </w:rPr>
        <w:t> </w:t>
      </w:r>
      <w:r>
        <w:rPr>
          <w:i/>
          <w:color w:val="414042"/>
          <w:w w:val="90"/>
          <w:sz w:val="26"/>
        </w:rPr>
        <w:t>de</w:t>
      </w:r>
      <w:r>
        <w:rPr>
          <w:i/>
          <w:color w:val="414042"/>
          <w:spacing w:val="-20"/>
          <w:w w:val="90"/>
          <w:sz w:val="26"/>
        </w:rPr>
        <w:t> </w:t>
      </w:r>
      <w:r>
        <w:rPr>
          <w:i/>
          <w:color w:val="414042"/>
          <w:w w:val="90"/>
          <w:sz w:val="26"/>
        </w:rPr>
        <w:t>mujeres</w:t>
      </w:r>
      <w:r>
        <w:rPr>
          <w:i/>
          <w:color w:val="414042"/>
          <w:spacing w:val="-20"/>
          <w:w w:val="90"/>
          <w:sz w:val="26"/>
        </w:rPr>
        <w:t> </w:t>
      </w:r>
      <w:r>
        <w:rPr>
          <w:i/>
          <w:color w:val="414042"/>
          <w:w w:val="90"/>
          <w:sz w:val="26"/>
        </w:rPr>
        <w:t>y</w:t>
      </w:r>
      <w:r>
        <w:rPr>
          <w:i/>
          <w:color w:val="414042"/>
          <w:spacing w:val="-20"/>
          <w:w w:val="90"/>
          <w:sz w:val="26"/>
        </w:rPr>
        <w:t> </w:t>
      </w:r>
      <w:r>
        <w:rPr>
          <w:i/>
          <w:color w:val="414042"/>
          <w:w w:val="90"/>
          <w:sz w:val="26"/>
        </w:rPr>
        <w:t>hombres</w:t>
      </w:r>
      <w:r>
        <w:rPr>
          <w:color w:val="414042"/>
          <w:w w:val="90"/>
          <w:sz w:val="26"/>
        </w:rPr>
        <w:t>.</w:t>
      </w:r>
      <w:r>
        <w:rPr>
          <w:color w:val="414042"/>
          <w:spacing w:val="-48"/>
          <w:w w:val="90"/>
          <w:sz w:val="26"/>
        </w:rPr>
        <w:t> </w:t>
      </w:r>
      <w:r>
        <w:rPr>
          <w:color w:val="414042"/>
          <w:w w:val="90"/>
          <w:sz w:val="26"/>
        </w:rPr>
        <w:t>Avances</w:t>
      </w:r>
      <w:r>
        <w:rPr>
          <w:color w:val="414042"/>
          <w:spacing w:val="-20"/>
          <w:w w:val="90"/>
          <w:sz w:val="26"/>
        </w:rPr>
        <w:t> </w:t>
      </w:r>
      <w:r>
        <w:rPr>
          <w:color w:val="414042"/>
          <w:w w:val="90"/>
          <w:sz w:val="26"/>
        </w:rPr>
        <w:t>en</w:t>
      </w:r>
      <w:r>
        <w:rPr>
          <w:color w:val="414042"/>
          <w:spacing w:val="-20"/>
          <w:w w:val="90"/>
          <w:sz w:val="26"/>
        </w:rPr>
        <w:t> </w:t>
      </w:r>
      <w:r>
        <w:rPr>
          <w:color w:val="414042"/>
          <w:w w:val="90"/>
          <w:sz w:val="26"/>
        </w:rPr>
        <w:t>Psicología </w:t>
      </w:r>
      <w:r>
        <w:rPr>
          <w:color w:val="414042"/>
          <w:w w:val="95"/>
          <w:sz w:val="26"/>
        </w:rPr>
        <w:t>Latinoamericana, 23(I),</w:t>
      </w:r>
      <w:r>
        <w:rPr>
          <w:color w:val="414042"/>
          <w:spacing w:val="-52"/>
          <w:w w:val="95"/>
          <w:sz w:val="26"/>
        </w:rPr>
        <w:t> </w:t>
      </w:r>
      <w:r>
        <w:rPr>
          <w:color w:val="414042"/>
          <w:w w:val="95"/>
          <w:sz w:val="26"/>
        </w:rPr>
        <w:t>I55-I75.</w:t>
      </w:r>
    </w:p>
    <w:p>
      <w:pPr>
        <w:spacing w:line="309" w:lineRule="auto" w:before="200"/>
        <w:ind w:left="404" w:right="129" w:hanging="284"/>
        <w:jc w:val="both"/>
        <w:rPr>
          <w:sz w:val="26"/>
        </w:rPr>
      </w:pPr>
      <w:r>
        <w:rPr>
          <w:color w:val="414042"/>
          <w:w w:val="90"/>
          <w:sz w:val="26"/>
        </w:rPr>
        <w:t>Campos,</w:t>
      </w:r>
      <w:r>
        <w:rPr>
          <w:color w:val="414042"/>
          <w:spacing w:val="-38"/>
          <w:w w:val="90"/>
          <w:sz w:val="26"/>
        </w:rPr>
        <w:t> </w:t>
      </w:r>
      <w:r>
        <w:rPr>
          <w:color w:val="414042"/>
          <w:w w:val="90"/>
          <w:sz w:val="26"/>
        </w:rPr>
        <w:t>M.</w:t>
      </w:r>
      <w:r>
        <w:rPr>
          <w:color w:val="414042"/>
          <w:spacing w:val="-38"/>
          <w:w w:val="90"/>
          <w:sz w:val="26"/>
        </w:rPr>
        <w:t> </w:t>
      </w:r>
      <w:r>
        <w:rPr>
          <w:color w:val="414042"/>
          <w:w w:val="90"/>
          <w:sz w:val="26"/>
        </w:rPr>
        <w:t>y</w:t>
      </w:r>
      <w:r>
        <w:rPr>
          <w:color w:val="414042"/>
          <w:spacing w:val="-22"/>
          <w:w w:val="90"/>
          <w:sz w:val="26"/>
        </w:rPr>
        <w:t> </w:t>
      </w:r>
      <w:r>
        <w:rPr>
          <w:color w:val="414042"/>
          <w:w w:val="90"/>
          <w:sz w:val="26"/>
        </w:rPr>
        <w:t>Gaspar,</w:t>
      </w:r>
      <w:r>
        <w:rPr>
          <w:color w:val="414042"/>
          <w:spacing w:val="-38"/>
          <w:w w:val="90"/>
          <w:sz w:val="26"/>
        </w:rPr>
        <w:t> </w:t>
      </w:r>
      <w:r>
        <w:rPr>
          <w:color w:val="414042"/>
          <w:w w:val="90"/>
          <w:sz w:val="26"/>
        </w:rPr>
        <w:t>S.</w:t>
      </w:r>
      <w:r>
        <w:rPr>
          <w:color w:val="414042"/>
          <w:spacing w:val="-38"/>
          <w:w w:val="90"/>
          <w:sz w:val="26"/>
        </w:rPr>
        <w:t> </w:t>
      </w:r>
      <w:r>
        <w:rPr>
          <w:i/>
          <w:color w:val="414042"/>
          <w:w w:val="90"/>
          <w:sz w:val="26"/>
        </w:rPr>
        <w:t>(2009).</w:t>
      </w:r>
      <w:r>
        <w:rPr>
          <w:i/>
          <w:color w:val="414042"/>
          <w:spacing w:val="-38"/>
          <w:w w:val="90"/>
          <w:sz w:val="26"/>
        </w:rPr>
        <w:t> </w:t>
      </w:r>
      <w:r>
        <w:rPr>
          <w:i/>
          <w:color w:val="414042"/>
          <w:spacing w:val="2"/>
          <w:w w:val="90"/>
          <w:sz w:val="26"/>
        </w:rPr>
        <w:t>Discurso</w:t>
      </w:r>
      <w:r>
        <w:rPr>
          <w:i/>
          <w:color w:val="414042"/>
          <w:spacing w:val="-22"/>
          <w:w w:val="90"/>
          <w:sz w:val="26"/>
        </w:rPr>
        <w:t> </w:t>
      </w:r>
      <w:r>
        <w:rPr>
          <w:i/>
          <w:color w:val="414042"/>
          <w:w w:val="90"/>
          <w:sz w:val="26"/>
        </w:rPr>
        <w:t>y</w:t>
      </w:r>
      <w:r>
        <w:rPr>
          <w:i/>
          <w:color w:val="414042"/>
          <w:spacing w:val="-22"/>
          <w:w w:val="90"/>
          <w:sz w:val="26"/>
        </w:rPr>
        <w:t> </w:t>
      </w:r>
      <w:r>
        <w:rPr>
          <w:i/>
          <w:color w:val="414042"/>
          <w:w w:val="90"/>
          <w:sz w:val="26"/>
        </w:rPr>
        <w:t>construcción.</w:t>
      </w:r>
      <w:r>
        <w:rPr>
          <w:i/>
          <w:color w:val="414042"/>
          <w:spacing w:val="-38"/>
          <w:w w:val="90"/>
          <w:sz w:val="26"/>
        </w:rPr>
        <w:t> </w:t>
      </w:r>
      <w:r>
        <w:rPr>
          <w:i/>
          <w:color w:val="414042"/>
          <w:w w:val="90"/>
          <w:sz w:val="26"/>
        </w:rPr>
        <w:t>En</w:t>
      </w:r>
      <w:r>
        <w:rPr>
          <w:i/>
          <w:color w:val="414042"/>
          <w:spacing w:val="-22"/>
          <w:w w:val="90"/>
          <w:sz w:val="26"/>
        </w:rPr>
        <w:t> </w:t>
      </w:r>
      <w:r>
        <w:rPr>
          <w:i/>
          <w:color w:val="414042"/>
          <w:w w:val="90"/>
          <w:sz w:val="26"/>
        </w:rPr>
        <w:t>M.</w:t>
      </w:r>
      <w:r>
        <w:rPr>
          <w:i/>
          <w:color w:val="414042"/>
          <w:spacing w:val="-51"/>
          <w:w w:val="90"/>
          <w:sz w:val="26"/>
        </w:rPr>
        <w:t> </w:t>
      </w:r>
      <w:r>
        <w:rPr>
          <w:i/>
          <w:color w:val="414042"/>
          <w:w w:val="90"/>
          <w:sz w:val="26"/>
        </w:rPr>
        <w:t>A.</w:t>
      </w:r>
      <w:r>
        <w:rPr>
          <w:i/>
          <w:color w:val="414042"/>
          <w:spacing w:val="-38"/>
          <w:w w:val="90"/>
          <w:sz w:val="26"/>
        </w:rPr>
        <w:t> </w:t>
      </w:r>
      <w:r>
        <w:rPr>
          <w:i/>
          <w:color w:val="414042"/>
          <w:spacing w:val="2"/>
          <w:w w:val="90"/>
          <w:sz w:val="26"/>
        </w:rPr>
        <w:t>Campos,</w:t>
      </w:r>
      <w:r>
        <w:rPr>
          <w:i/>
          <w:color w:val="414042"/>
          <w:spacing w:val="-38"/>
          <w:w w:val="90"/>
          <w:sz w:val="26"/>
        </w:rPr>
        <w:t> </w:t>
      </w:r>
      <w:r>
        <w:rPr>
          <w:i/>
          <w:color w:val="414042"/>
          <w:spacing w:val="2"/>
          <w:w w:val="90"/>
          <w:sz w:val="26"/>
        </w:rPr>
        <w:t>Discurso, </w:t>
      </w:r>
      <w:r>
        <w:rPr>
          <w:i/>
          <w:color w:val="414042"/>
          <w:w w:val="90"/>
          <w:sz w:val="26"/>
        </w:rPr>
        <w:t>construcción</w:t>
      </w:r>
      <w:r>
        <w:rPr>
          <w:i/>
          <w:color w:val="414042"/>
          <w:spacing w:val="-33"/>
          <w:w w:val="90"/>
          <w:sz w:val="26"/>
        </w:rPr>
        <w:t> </w:t>
      </w:r>
      <w:r>
        <w:rPr>
          <w:i/>
          <w:color w:val="414042"/>
          <w:w w:val="90"/>
          <w:sz w:val="26"/>
        </w:rPr>
        <w:t>de</w:t>
      </w:r>
      <w:r>
        <w:rPr>
          <w:i/>
          <w:color w:val="414042"/>
          <w:spacing w:val="-32"/>
          <w:w w:val="90"/>
          <w:sz w:val="26"/>
        </w:rPr>
        <w:t> </w:t>
      </w:r>
      <w:r>
        <w:rPr>
          <w:i/>
          <w:color w:val="414042"/>
          <w:w w:val="90"/>
          <w:sz w:val="26"/>
        </w:rPr>
        <w:t>conocimiento</w:t>
      </w:r>
      <w:r>
        <w:rPr>
          <w:i/>
          <w:color w:val="414042"/>
          <w:spacing w:val="-33"/>
          <w:w w:val="90"/>
          <w:sz w:val="26"/>
        </w:rPr>
        <w:t> </w:t>
      </w:r>
      <w:r>
        <w:rPr>
          <w:i/>
          <w:color w:val="414042"/>
          <w:w w:val="90"/>
          <w:sz w:val="26"/>
        </w:rPr>
        <w:t>y</w:t>
      </w:r>
      <w:r>
        <w:rPr>
          <w:i/>
          <w:color w:val="414042"/>
          <w:spacing w:val="-32"/>
          <w:w w:val="90"/>
          <w:sz w:val="26"/>
        </w:rPr>
        <w:t> </w:t>
      </w:r>
      <w:r>
        <w:rPr>
          <w:i/>
          <w:color w:val="414042"/>
          <w:w w:val="90"/>
          <w:sz w:val="26"/>
        </w:rPr>
        <w:t>enseñanza</w:t>
      </w:r>
      <w:r>
        <w:rPr>
          <w:i/>
          <w:color w:val="414042"/>
          <w:spacing w:val="-32"/>
          <w:w w:val="90"/>
          <w:sz w:val="26"/>
        </w:rPr>
        <w:t> </w:t>
      </w:r>
      <w:r>
        <w:rPr>
          <w:i/>
          <w:color w:val="414042"/>
          <w:w w:val="90"/>
          <w:sz w:val="26"/>
        </w:rPr>
        <w:t>(pp.</w:t>
      </w:r>
      <w:r>
        <w:rPr>
          <w:i/>
          <w:color w:val="414042"/>
          <w:spacing w:val="-45"/>
          <w:w w:val="90"/>
          <w:sz w:val="26"/>
        </w:rPr>
        <w:t> </w:t>
      </w:r>
      <w:r>
        <w:rPr>
          <w:i/>
          <w:color w:val="414042"/>
          <w:w w:val="90"/>
          <w:sz w:val="26"/>
        </w:rPr>
        <w:t>23-58).</w:t>
      </w:r>
      <w:r>
        <w:rPr>
          <w:i/>
          <w:color w:val="414042"/>
          <w:spacing w:val="-32"/>
          <w:w w:val="90"/>
          <w:sz w:val="26"/>
        </w:rPr>
        <w:t> </w:t>
      </w:r>
      <w:r>
        <w:rPr>
          <w:color w:val="414042"/>
          <w:w w:val="90"/>
          <w:sz w:val="26"/>
        </w:rPr>
        <w:t>México:</w:t>
      </w:r>
      <w:r>
        <w:rPr>
          <w:color w:val="414042"/>
          <w:spacing w:val="-45"/>
          <w:w w:val="90"/>
          <w:sz w:val="26"/>
        </w:rPr>
        <w:t> </w:t>
      </w:r>
      <w:r>
        <w:rPr>
          <w:color w:val="414042"/>
          <w:spacing w:val="2"/>
          <w:w w:val="90"/>
          <w:sz w:val="26"/>
        </w:rPr>
        <w:t>IISUE.</w:t>
      </w:r>
    </w:p>
    <w:p>
      <w:pPr>
        <w:spacing w:line="309" w:lineRule="auto" w:before="200"/>
        <w:ind w:left="404" w:right="158" w:hanging="284"/>
        <w:jc w:val="both"/>
        <w:rPr>
          <w:sz w:val="26"/>
        </w:rPr>
      </w:pPr>
      <w:r>
        <w:rPr>
          <w:color w:val="414042"/>
          <w:w w:val="90"/>
          <w:sz w:val="26"/>
        </w:rPr>
        <w:t>Camacaro,</w:t>
      </w:r>
      <w:r>
        <w:rPr>
          <w:color w:val="414042"/>
          <w:spacing w:val="-34"/>
          <w:w w:val="90"/>
          <w:sz w:val="26"/>
        </w:rPr>
        <w:t> </w:t>
      </w:r>
      <w:r>
        <w:rPr>
          <w:color w:val="414042"/>
          <w:w w:val="90"/>
          <w:sz w:val="26"/>
        </w:rPr>
        <w:t>Z.</w:t>
      </w:r>
      <w:r>
        <w:rPr>
          <w:color w:val="414042"/>
          <w:spacing w:val="-34"/>
          <w:w w:val="90"/>
          <w:sz w:val="26"/>
        </w:rPr>
        <w:t> </w:t>
      </w:r>
      <w:r>
        <w:rPr>
          <w:i/>
          <w:color w:val="414042"/>
          <w:w w:val="90"/>
          <w:sz w:val="26"/>
        </w:rPr>
        <w:t>(2008).</w:t>
      </w:r>
      <w:r>
        <w:rPr>
          <w:i/>
          <w:color w:val="414042"/>
          <w:spacing w:val="-34"/>
          <w:w w:val="90"/>
          <w:sz w:val="26"/>
        </w:rPr>
        <w:t> </w:t>
      </w:r>
      <w:r>
        <w:rPr>
          <w:i/>
          <w:color w:val="414042"/>
          <w:w w:val="90"/>
          <w:sz w:val="26"/>
        </w:rPr>
        <w:t>La</w:t>
      </w:r>
      <w:r>
        <w:rPr>
          <w:i/>
          <w:color w:val="414042"/>
          <w:spacing w:val="-19"/>
          <w:w w:val="90"/>
          <w:sz w:val="26"/>
        </w:rPr>
        <w:t> </w:t>
      </w:r>
      <w:r>
        <w:rPr>
          <w:i/>
          <w:color w:val="414042"/>
          <w:w w:val="90"/>
          <w:sz w:val="26"/>
        </w:rPr>
        <w:t>interacción</w:t>
      </w:r>
      <w:r>
        <w:rPr>
          <w:i/>
          <w:color w:val="414042"/>
          <w:spacing w:val="-19"/>
          <w:w w:val="90"/>
          <w:sz w:val="26"/>
        </w:rPr>
        <w:t> </w:t>
      </w:r>
      <w:r>
        <w:rPr>
          <w:i/>
          <w:color w:val="414042"/>
          <w:w w:val="90"/>
          <w:sz w:val="26"/>
        </w:rPr>
        <w:t>verbal</w:t>
      </w:r>
      <w:r>
        <w:rPr>
          <w:i/>
          <w:color w:val="414042"/>
          <w:spacing w:val="-19"/>
          <w:w w:val="90"/>
          <w:sz w:val="26"/>
        </w:rPr>
        <w:t> </w:t>
      </w:r>
      <w:r>
        <w:rPr>
          <w:i/>
          <w:color w:val="414042"/>
          <w:w w:val="90"/>
          <w:sz w:val="26"/>
        </w:rPr>
        <w:t>alumno-docente</w:t>
      </w:r>
      <w:r>
        <w:rPr>
          <w:i/>
          <w:color w:val="414042"/>
          <w:spacing w:val="-19"/>
          <w:w w:val="90"/>
          <w:sz w:val="26"/>
        </w:rPr>
        <w:t> </w:t>
      </w:r>
      <w:r>
        <w:rPr>
          <w:i/>
          <w:color w:val="414042"/>
          <w:w w:val="90"/>
          <w:sz w:val="26"/>
        </w:rPr>
        <w:t>en</w:t>
      </w:r>
      <w:r>
        <w:rPr>
          <w:i/>
          <w:color w:val="414042"/>
          <w:spacing w:val="-19"/>
          <w:w w:val="90"/>
          <w:sz w:val="26"/>
        </w:rPr>
        <w:t> </w:t>
      </w:r>
      <w:r>
        <w:rPr>
          <w:i/>
          <w:color w:val="414042"/>
          <w:w w:val="90"/>
          <w:sz w:val="26"/>
        </w:rPr>
        <w:t>el</w:t>
      </w:r>
      <w:r>
        <w:rPr>
          <w:i/>
          <w:color w:val="414042"/>
          <w:spacing w:val="-19"/>
          <w:w w:val="90"/>
          <w:sz w:val="26"/>
        </w:rPr>
        <w:t> </w:t>
      </w:r>
      <w:r>
        <w:rPr>
          <w:i/>
          <w:color w:val="414042"/>
          <w:w w:val="90"/>
          <w:sz w:val="26"/>
        </w:rPr>
        <w:t>aula</w:t>
      </w:r>
      <w:r>
        <w:rPr>
          <w:i/>
          <w:color w:val="414042"/>
          <w:spacing w:val="-19"/>
          <w:w w:val="90"/>
          <w:sz w:val="26"/>
        </w:rPr>
        <w:t> </w:t>
      </w:r>
      <w:r>
        <w:rPr>
          <w:i/>
          <w:color w:val="414042"/>
          <w:w w:val="90"/>
          <w:sz w:val="26"/>
        </w:rPr>
        <w:t>de</w:t>
      </w:r>
      <w:r>
        <w:rPr>
          <w:i/>
          <w:color w:val="414042"/>
          <w:spacing w:val="-19"/>
          <w:w w:val="90"/>
          <w:sz w:val="26"/>
        </w:rPr>
        <w:t> </w:t>
      </w:r>
      <w:r>
        <w:rPr>
          <w:i/>
          <w:color w:val="414042"/>
          <w:spacing w:val="2"/>
          <w:w w:val="90"/>
          <w:sz w:val="26"/>
        </w:rPr>
        <w:t>clase</w:t>
      </w:r>
      <w:r>
        <w:rPr>
          <w:i/>
          <w:color w:val="414042"/>
          <w:spacing w:val="-19"/>
          <w:w w:val="90"/>
          <w:sz w:val="26"/>
        </w:rPr>
        <w:t> </w:t>
      </w:r>
      <w:r>
        <w:rPr>
          <w:i/>
          <w:color w:val="414042"/>
          <w:w w:val="90"/>
          <w:sz w:val="26"/>
        </w:rPr>
        <w:t>(un </w:t>
      </w:r>
      <w:r>
        <w:rPr>
          <w:i/>
          <w:color w:val="414042"/>
          <w:w w:val="90"/>
          <w:sz w:val="26"/>
        </w:rPr>
        <w:t>estudio</w:t>
      </w:r>
      <w:r>
        <w:rPr>
          <w:i/>
          <w:color w:val="414042"/>
          <w:spacing w:val="-10"/>
          <w:w w:val="90"/>
          <w:sz w:val="26"/>
        </w:rPr>
        <w:t> </w:t>
      </w:r>
      <w:r>
        <w:rPr>
          <w:i/>
          <w:color w:val="414042"/>
          <w:w w:val="90"/>
          <w:sz w:val="26"/>
        </w:rPr>
        <w:t>de</w:t>
      </w:r>
      <w:r>
        <w:rPr>
          <w:i/>
          <w:color w:val="414042"/>
          <w:spacing w:val="-10"/>
          <w:w w:val="90"/>
          <w:sz w:val="26"/>
        </w:rPr>
        <w:t> </w:t>
      </w:r>
      <w:r>
        <w:rPr>
          <w:i/>
          <w:color w:val="414042"/>
          <w:w w:val="90"/>
          <w:sz w:val="26"/>
        </w:rPr>
        <w:t>caso).</w:t>
      </w:r>
      <w:r>
        <w:rPr>
          <w:i/>
          <w:color w:val="414042"/>
          <w:spacing w:val="-11"/>
          <w:w w:val="90"/>
          <w:sz w:val="26"/>
        </w:rPr>
        <w:t> </w:t>
      </w:r>
      <w:r>
        <w:rPr>
          <w:color w:val="414042"/>
          <w:w w:val="90"/>
          <w:sz w:val="26"/>
        </w:rPr>
        <w:t>Laurus,</w:t>
      </w:r>
      <w:r>
        <w:rPr>
          <w:color w:val="414042"/>
          <w:spacing w:val="-31"/>
          <w:w w:val="90"/>
          <w:sz w:val="26"/>
        </w:rPr>
        <w:t> </w:t>
      </w:r>
      <w:r>
        <w:rPr>
          <w:color w:val="414042"/>
          <w:w w:val="90"/>
          <w:sz w:val="26"/>
        </w:rPr>
        <w:t>I89-206.</w:t>
      </w:r>
    </w:p>
    <w:p>
      <w:pPr>
        <w:spacing w:line="309" w:lineRule="auto" w:before="200"/>
        <w:ind w:left="404" w:right="157" w:hanging="284"/>
        <w:jc w:val="both"/>
        <w:rPr>
          <w:sz w:val="26"/>
        </w:rPr>
      </w:pPr>
      <w:r>
        <w:rPr>
          <w:color w:val="414042"/>
          <w:w w:val="90"/>
          <w:sz w:val="26"/>
        </w:rPr>
        <w:t>Chaves,A.</w:t>
      </w:r>
      <w:r>
        <w:rPr>
          <w:color w:val="414042"/>
          <w:spacing w:val="-53"/>
          <w:w w:val="90"/>
          <w:sz w:val="26"/>
        </w:rPr>
        <w:t> </w:t>
      </w:r>
      <w:r>
        <w:rPr>
          <w:i/>
          <w:color w:val="414042"/>
          <w:w w:val="90"/>
          <w:sz w:val="26"/>
        </w:rPr>
        <w:t>(2005).</w:t>
      </w:r>
      <w:r>
        <w:rPr>
          <w:i/>
          <w:color w:val="414042"/>
          <w:spacing w:val="-53"/>
          <w:w w:val="90"/>
          <w:sz w:val="26"/>
        </w:rPr>
        <w:t> </w:t>
      </w:r>
      <w:r>
        <w:rPr>
          <w:i/>
          <w:color w:val="414042"/>
          <w:w w:val="90"/>
          <w:sz w:val="26"/>
        </w:rPr>
        <w:t>Las</w:t>
      </w:r>
      <w:r>
        <w:rPr>
          <w:i/>
          <w:color w:val="414042"/>
          <w:spacing w:val="-41"/>
          <w:w w:val="90"/>
          <w:sz w:val="26"/>
        </w:rPr>
        <w:t> </w:t>
      </w:r>
      <w:r>
        <w:rPr>
          <w:i/>
          <w:color w:val="414042"/>
          <w:w w:val="90"/>
          <w:sz w:val="26"/>
        </w:rPr>
        <w:t>relaciones</w:t>
      </w:r>
      <w:r>
        <w:rPr>
          <w:i/>
          <w:color w:val="414042"/>
          <w:spacing w:val="-41"/>
          <w:w w:val="90"/>
          <w:sz w:val="26"/>
        </w:rPr>
        <w:t> </w:t>
      </w:r>
      <w:r>
        <w:rPr>
          <w:i/>
          <w:color w:val="414042"/>
          <w:w w:val="90"/>
          <w:sz w:val="26"/>
        </w:rPr>
        <w:t>de</w:t>
      </w:r>
      <w:r>
        <w:rPr>
          <w:i/>
          <w:color w:val="414042"/>
          <w:spacing w:val="-41"/>
          <w:w w:val="90"/>
          <w:sz w:val="26"/>
        </w:rPr>
        <w:t> </w:t>
      </w:r>
      <w:r>
        <w:rPr>
          <w:i/>
          <w:color w:val="414042"/>
          <w:w w:val="90"/>
          <w:sz w:val="26"/>
        </w:rPr>
        <w:t>género</w:t>
      </w:r>
      <w:r>
        <w:rPr>
          <w:i/>
          <w:color w:val="414042"/>
          <w:spacing w:val="-41"/>
          <w:w w:val="90"/>
          <w:sz w:val="26"/>
        </w:rPr>
        <w:t> </w:t>
      </w:r>
      <w:r>
        <w:rPr>
          <w:i/>
          <w:color w:val="414042"/>
          <w:w w:val="90"/>
          <w:sz w:val="26"/>
        </w:rPr>
        <w:t>en</w:t>
      </w:r>
      <w:r>
        <w:rPr>
          <w:i/>
          <w:color w:val="414042"/>
          <w:spacing w:val="-41"/>
          <w:w w:val="90"/>
          <w:sz w:val="26"/>
        </w:rPr>
        <w:t> </w:t>
      </w:r>
      <w:r>
        <w:rPr>
          <w:i/>
          <w:color w:val="414042"/>
          <w:w w:val="90"/>
          <w:sz w:val="26"/>
        </w:rPr>
        <w:t>el</w:t>
      </w:r>
      <w:r>
        <w:rPr>
          <w:i/>
          <w:color w:val="414042"/>
          <w:spacing w:val="-41"/>
          <w:w w:val="90"/>
          <w:sz w:val="26"/>
        </w:rPr>
        <w:t> </w:t>
      </w:r>
      <w:r>
        <w:rPr>
          <w:i/>
          <w:color w:val="414042"/>
          <w:w w:val="90"/>
          <w:sz w:val="26"/>
        </w:rPr>
        <w:t>contexto</w:t>
      </w:r>
      <w:r>
        <w:rPr>
          <w:i/>
          <w:color w:val="414042"/>
          <w:spacing w:val="-41"/>
          <w:w w:val="90"/>
          <w:sz w:val="26"/>
        </w:rPr>
        <w:t> </w:t>
      </w:r>
      <w:r>
        <w:rPr>
          <w:i/>
          <w:color w:val="414042"/>
          <w:w w:val="90"/>
          <w:sz w:val="26"/>
        </w:rPr>
        <w:t>escolar.</w:t>
      </w:r>
      <w:r>
        <w:rPr>
          <w:i/>
          <w:color w:val="414042"/>
          <w:spacing w:val="-53"/>
          <w:w w:val="90"/>
          <w:sz w:val="26"/>
        </w:rPr>
        <w:t> </w:t>
      </w:r>
      <w:r>
        <w:rPr>
          <w:i/>
          <w:color w:val="414042"/>
          <w:w w:val="90"/>
          <w:sz w:val="26"/>
        </w:rPr>
        <w:t>Un</w:t>
      </w:r>
      <w:r>
        <w:rPr>
          <w:i/>
          <w:color w:val="414042"/>
          <w:spacing w:val="-41"/>
          <w:w w:val="90"/>
          <w:sz w:val="26"/>
        </w:rPr>
        <w:t> </w:t>
      </w:r>
      <w:r>
        <w:rPr>
          <w:i/>
          <w:color w:val="414042"/>
          <w:w w:val="90"/>
          <w:sz w:val="26"/>
        </w:rPr>
        <w:t>estudio</w:t>
      </w:r>
      <w:r>
        <w:rPr>
          <w:i/>
          <w:color w:val="414042"/>
          <w:spacing w:val="-41"/>
          <w:w w:val="90"/>
          <w:sz w:val="26"/>
        </w:rPr>
        <w:t> </w:t>
      </w:r>
      <w:r>
        <w:rPr>
          <w:i/>
          <w:color w:val="414042"/>
          <w:w w:val="90"/>
          <w:sz w:val="26"/>
        </w:rPr>
        <w:t>de</w:t>
      </w:r>
      <w:r>
        <w:rPr>
          <w:i/>
          <w:color w:val="414042"/>
          <w:spacing w:val="-41"/>
          <w:w w:val="90"/>
          <w:sz w:val="26"/>
        </w:rPr>
        <w:t> </w:t>
      </w:r>
      <w:r>
        <w:rPr>
          <w:i/>
          <w:color w:val="414042"/>
          <w:w w:val="90"/>
          <w:sz w:val="26"/>
        </w:rPr>
        <w:t>caso </w:t>
      </w:r>
      <w:r>
        <w:rPr>
          <w:i/>
          <w:color w:val="414042"/>
          <w:w w:val="95"/>
          <w:sz w:val="26"/>
        </w:rPr>
        <w:t>a</w:t>
      </w:r>
      <w:r>
        <w:rPr>
          <w:i/>
          <w:color w:val="414042"/>
          <w:spacing w:val="-38"/>
          <w:w w:val="95"/>
          <w:sz w:val="26"/>
        </w:rPr>
        <w:t> </w:t>
      </w:r>
      <w:r>
        <w:rPr>
          <w:i/>
          <w:color w:val="414042"/>
          <w:w w:val="95"/>
          <w:sz w:val="26"/>
        </w:rPr>
        <w:t>nivel</w:t>
      </w:r>
      <w:r>
        <w:rPr>
          <w:i/>
          <w:color w:val="414042"/>
          <w:spacing w:val="-38"/>
          <w:w w:val="95"/>
          <w:sz w:val="26"/>
        </w:rPr>
        <w:t> </w:t>
      </w:r>
      <w:r>
        <w:rPr>
          <w:i/>
          <w:color w:val="414042"/>
          <w:w w:val="95"/>
          <w:sz w:val="26"/>
        </w:rPr>
        <w:t>de</w:t>
      </w:r>
      <w:r>
        <w:rPr>
          <w:i/>
          <w:color w:val="414042"/>
          <w:spacing w:val="-38"/>
          <w:w w:val="95"/>
          <w:sz w:val="26"/>
        </w:rPr>
        <w:t> </w:t>
      </w:r>
      <w:r>
        <w:rPr>
          <w:i/>
          <w:color w:val="414042"/>
          <w:w w:val="95"/>
          <w:sz w:val="26"/>
        </w:rPr>
        <w:t>educación</w:t>
      </w:r>
      <w:r>
        <w:rPr>
          <w:i/>
          <w:color w:val="414042"/>
          <w:spacing w:val="-38"/>
          <w:w w:val="95"/>
          <w:sz w:val="26"/>
        </w:rPr>
        <w:t> </w:t>
      </w:r>
      <w:r>
        <w:rPr>
          <w:i/>
          <w:color w:val="414042"/>
          <w:w w:val="95"/>
          <w:sz w:val="26"/>
        </w:rPr>
        <w:t>preescolar,</w:t>
      </w:r>
      <w:r>
        <w:rPr>
          <w:i/>
          <w:color w:val="414042"/>
          <w:spacing w:val="-38"/>
          <w:w w:val="95"/>
          <w:sz w:val="26"/>
        </w:rPr>
        <w:t> </w:t>
      </w:r>
      <w:r>
        <w:rPr>
          <w:color w:val="414042"/>
          <w:w w:val="95"/>
          <w:sz w:val="26"/>
        </w:rPr>
        <w:t>Costa</w:t>
      </w:r>
      <w:r>
        <w:rPr>
          <w:color w:val="414042"/>
          <w:spacing w:val="-38"/>
          <w:w w:val="95"/>
          <w:sz w:val="26"/>
        </w:rPr>
        <w:t> </w:t>
      </w:r>
      <w:r>
        <w:rPr>
          <w:color w:val="414042"/>
          <w:w w:val="95"/>
          <w:sz w:val="26"/>
        </w:rPr>
        <w:t>Rica.</w:t>
      </w:r>
      <w:r>
        <w:rPr>
          <w:color w:val="414042"/>
          <w:spacing w:val="-48"/>
          <w:w w:val="95"/>
          <w:sz w:val="26"/>
        </w:rPr>
        <w:t> </w:t>
      </w:r>
      <w:r>
        <w:rPr>
          <w:color w:val="414042"/>
          <w:w w:val="95"/>
          <w:sz w:val="26"/>
        </w:rPr>
        <w:t>Revista</w:t>
      </w:r>
      <w:r>
        <w:rPr>
          <w:color w:val="414042"/>
          <w:spacing w:val="-38"/>
          <w:w w:val="95"/>
          <w:sz w:val="26"/>
        </w:rPr>
        <w:t> </w:t>
      </w:r>
      <w:r>
        <w:rPr>
          <w:color w:val="414042"/>
          <w:w w:val="95"/>
          <w:sz w:val="26"/>
        </w:rPr>
        <w:t>electrónica</w:t>
      </w:r>
      <w:r>
        <w:rPr>
          <w:color w:val="414042"/>
          <w:spacing w:val="-38"/>
          <w:w w:val="95"/>
          <w:sz w:val="26"/>
        </w:rPr>
        <w:t> </w:t>
      </w:r>
      <w:r>
        <w:rPr>
          <w:color w:val="414042"/>
          <w:w w:val="95"/>
          <w:sz w:val="26"/>
        </w:rPr>
        <w:t>de</w:t>
      </w:r>
      <w:r>
        <w:rPr>
          <w:color w:val="414042"/>
          <w:spacing w:val="-38"/>
          <w:w w:val="95"/>
          <w:sz w:val="26"/>
        </w:rPr>
        <w:t> </w:t>
      </w:r>
      <w:r>
        <w:rPr>
          <w:color w:val="414042"/>
          <w:w w:val="95"/>
          <w:sz w:val="26"/>
        </w:rPr>
        <w:t>historia,</w:t>
      </w:r>
      <w:r>
        <w:rPr>
          <w:color w:val="414042"/>
          <w:spacing w:val="-48"/>
          <w:w w:val="95"/>
          <w:sz w:val="26"/>
        </w:rPr>
        <w:t> </w:t>
      </w:r>
      <w:r>
        <w:rPr>
          <w:color w:val="414042"/>
          <w:w w:val="95"/>
          <w:sz w:val="26"/>
        </w:rPr>
        <w:t>5 </w:t>
      </w:r>
      <w:r>
        <w:rPr>
          <w:color w:val="414042"/>
          <w:sz w:val="26"/>
        </w:rPr>
        <w:t>(I),</w:t>
      </w:r>
      <w:r>
        <w:rPr>
          <w:color w:val="414042"/>
          <w:spacing w:val="43"/>
          <w:sz w:val="26"/>
        </w:rPr>
        <w:t> </w:t>
      </w:r>
      <w:r>
        <w:rPr>
          <w:color w:val="414042"/>
          <w:sz w:val="26"/>
        </w:rPr>
        <w:t>I-I8.</w:t>
      </w:r>
    </w:p>
    <w:p>
      <w:pPr>
        <w:spacing w:line="309" w:lineRule="auto" w:before="200"/>
        <w:ind w:left="404" w:right="157" w:hanging="284"/>
        <w:jc w:val="both"/>
        <w:rPr>
          <w:sz w:val="26"/>
        </w:rPr>
      </w:pPr>
      <w:r>
        <w:rPr>
          <w:color w:val="414042"/>
          <w:spacing w:val="2"/>
          <w:w w:val="90"/>
          <w:sz w:val="26"/>
        </w:rPr>
        <w:t>Cortés,</w:t>
      </w:r>
      <w:r>
        <w:rPr>
          <w:color w:val="414042"/>
          <w:spacing w:val="-20"/>
          <w:w w:val="90"/>
          <w:sz w:val="26"/>
        </w:rPr>
        <w:t> </w:t>
      </w:r>
      <w:r>
        <w:rPr>
          <w:color w:val="414042"/>
          <w:w w:val="90"/>
          <w:sz w:val="26"/>
        </w:rPr>
        <w:t>R.</w:t>
      </w:r>
      <w:r>
        <w:rPr>
          <w:color w:val="414042"/>
          <w:spacing w:val="-20"/>
          <w:w w:val="90"/>
          <w:sz w:val="26"/>
        </w:rPr>
        <w:t> </w:t>
      </w:r>
      <w:r>
        <w:rPr>
          <w:color w:val="414042"/>
          <w:w w:val="90"/>
          <w:sz w:val="26"/>
        </w:rPr>
        <w:t>J.</w:t>
      </w:r>
      <w:r>
        <w:rPr>
          <w:color w:val="414042"/>
          <w:spacing w:val="-20"/>
          <w:w w:val="90"/>
          <w:sz w:val="26"/>
        </w:rPr>
        <w:t> </w:t>
      </w:r>
      <w:r>
        <w:rPr>
          <w:i/>
          <w:color w:val="414042"/>
          <w:w w:val="90"/>
          <w:sz w:val="26"/>
        </w:rPr>
        <w:t>(2007).</w:t>
      </w:r>
      <w:r>
        <w:rPr>
          <w:i/>
          <w:color w:val="414042"/>
          <w:spacing w:val="-20"/>
          <w:w w:val="90"/>
          <w:sz w:val="26"/>
        </w:rPr>
        <w:t> </w:t>
      </w:r>
      <w:r>
        <w:rPr>
          <w:i/>
          <w:color w:val="414042"/>
          <w:spacing w:val="2"/>
          <w:w w:val="90"/>
          <w:sz w:val="26"/>
        </w:rPr>
        <w:t>Discurso</w:t>
      </w:r>
      <w:r>
        <w:rPr>
          <w:i/>
          <w:color w:val="414042"/>
          <w:spacing w:val="-5"/>
          <w:w w:val="90"/>
          <w:sz w:val="26"/>
        </w:rPr>
        <w:t> </w:t>
      </w:r>
      <w:r>
        <w:rPr>
          <w:i/>
          <w:color w:val="414042"/>
          <w:w w:val="90"/>
          <w:sz w:val="26"/>
        </w:rPr>
        <w:t>de</w:t>
      </w:r>
      <w:r>
        <w:rPr>
          <w:i/>
          <w:color w:val="414042"/>
          <w:spacing w:val="-5"/>
          <w:w w:val="90"/>
          <w:sz w:val="26"/>
        </w:rPr>
        <w:t> </w:t>
      </w:r>
      <w:r>
        <w:rPr>
          <w:i/>
          <w:color w:val="414042"/>
          <w:w w:val="90"/>
          <w:sz w:val="26"/>
        </w:rPr>
        <w:t>género</w:t>
      </w:r>
      <w:r>
        <w:rPr>
          <w:i/>
          <w:color w:val="414042"/>
          <w:spacing w:val="-5"/>
          <w:w w:val="90"/>
          <w:sz w:val="26"/>
        </w:rPr>
        <w:t> </w:t>
      </w:r>
      <w:r>
        <w:rPr>
          <w:i/>
          <w:color w:val="414042"/>
          <w:w w:val="90"/>
          <w:sz w:val="26"/>
        </w:rPr>
        <w:t>y</w:t>
      </w:r>
      <w:r>
        <w:rPr>
          <w:i/>
          <w:color w:val="414042"/>
          <w:spacing w:val="-5"/>
          <w:w w:val="90"/>
          <w:sz w:val="26"/>
        </w:rPr>
        <w:t> </w:t>
      </w:r>
      <w:r>
        <w:rPr>
          <w:i/>
          <w:color w:val="414042"/>
          <w:w w:val="90"/>
          <w:sz w:val="26"/>
        </w:rPr>
        <w:t>práctica</w:t>
      </w:r>
      <w:r>
        <w:rPr>
          <w:i/>
          <w:color w:val="414042"/>
          <w:spacing w:val="-5"/>
          <w:w w:val="90"/>
          <w:sz w:val="26"/>
        </w:rPr>
        <w:t> </w:t>
      </w:r>
      <w:r>
        <w:rPr>
          <w:i/>
          <w:color w:val="414042"/>
          <w:spacing w:val="2"/>
          <w:w w:val="90"/>
          <w:sz w:val="26"/>
        </w:rPr>
        <w:t>docente.</w:t>
      </w:r>
      <w:r>
        <w:rPr>
          <w:i/>
          <w:color w:val="414042"/>
          <w:spacing w:val="-20"/>
          <w:w w:val="90"/>
          <w:sz w:val="26"/>
        </w:rPr>
        <w:t> </w:t>
      </w:r>
      <w:r>
        <w:rPr>
          <w:i/>
          <w:color w:val="414042"/>
          <w:w w:val="90"/>
          <w:sz w:val="26"/>
        </w:rPr>
        <w:t>Revista</w:t>
      </w:r>
      <w:r>
        <w:rPr>
          <w:i/>
          <w:color w:val="414042"/>
          <w:spacing w:val="-5"/>
          <w:w w:val="90"/>
          <w:sz w:val="26"/>
        </w:rPr>
        <w:t> </w:t>
      </w:r>
      <w:r>
        <w:rPr>
          <w:i/>
          <w:color w:val="414042"/>
          <w:w w:val="90"/>
          <w:sz w:val="26"/>
        </w:rPr>
        <w:t>Investigación </w:t>
      </w:r>
      <w:r>
        <w:rPr>
          <w:i/>
          <w:color w:val="414042"/>
          <w:w w:val="90"/>
          <w:sz w:val="26"/>
        </w:rPr>
        <w:t>Educativa,</w:t>
      </w:r>
      <w:r>
        <w:rPr>
          <w:i/>
          <w:color w:val="414042"/>
          <w:spacing w:val="-30"/>
          <w:w w:val="90"/>
          <w:sz w:val="26"/>
        </w:rPr>
        <w:t> </w:t>
      </w:r>
      <w:r>
        <w:rPr>
          <w:color w:val="414042"/>
          <w:w w:val="90"/>
          <w:sz w:val="26"/>
        </w:rPr>
        <w:t>25(I),</w:t>
      </w:r>
      <w:r>
        <w:rPr>
          <w:color w:val="414042"/>
          <w:spacing w:val="-43"/>
          <w:w w:val="90"/>
          <w:sz w:val="26"/>
        </w:rPr>
        <w:t> </w:t>
      </w:r>
      <w:r>
        <w:rPr>
          <w:color w:val="414042"/>
          <w:spacing w:val="2"/>
          <w:w w:val="90"/>
          <w:sz w:val="26"/>
        </w:rPr>
        <w:t>59.</w:t>
      </w:r>
    </w:p>
    <w:p>
      <w:pPr>
        <w:spacing w:line="309" w:lineRule="auto" w:before="200"/>
        <w:ind w:left="404" w:right="158" w:hanging="284"/>
        <w:jc w:val="both"/>
        <w:rPr>
          <w:sz w:val="26"/>
        </w:rPr>
      </w:pPr>
      <w:r>
        <w:rPr>
          <w:color w:val="414042"/>
          <w:w w:val="85"/>
          <w:sz w:val="26"/>
        </w:rPr>
        <w:t>De</w:t>
      </w:r>
      <w:r>
        <w:rPr>
          <w:color w:val="414042"/>
          <w:spacing w:val="-10"/>
          <w:w w:val="85"/>
          <w:sz w:val="26"/>
        </w:rPr>
        <w:t> </w:t>
      </w:r>
      <w:r>
        <w:rPr>
          <w:color w:val="414042"/>
          <w:spacing w:val="2"/>
          <w:w w:val="85"/>
          <w:sz w:val="26"/>
        </w:rPr>
        <w:t>Longhi,A.</w:t>
      </w:r>
      <w:r>
        <w:rPr>
          <w:color w:val="414042"/>
          <w:spacing w:val="-34"/>
          <w:w w:val="85"/>
          <w:sz w:val="26"/>
        </w:rPr>
        <w:t> </w:t>
      </w:r>
      <w:r>
        <w:rPr>
          <w:color w:val="414042"/>
          <w:w w:val="85"/>
          <w:sz w:val="26"/>
        </w:rPr>
        <w:t>(</w:t>
      </w:r>
      <w:r>
        <w:rPr>
          <w:i/>
          <w:color w:val="414042"/>
          <w:w w:val="85"/>
          <w:sz w:val="26"/>
        </w:rPr>
        <w:t>2000).</w:t>
      </w:r>
      <w:r>
        <w:rPr>
          <w:i/>
          <w:color w:val="414042"/>
          <w:spacing w:val="-34"/>
          <w:w w:val="85"/>
          <w:sz w:val="26"/>
        </w:rPr>
        <w:t> </w:t>
      </w:r>
      <w:r>
        <w:rPr>
          <w:i/>
          <w:color w:val="414042"/>
          <w:w w:val="85"/>
          <w:sz w:val="26"/>
        </w:rPr>
        <w:t>El</w:t>
      </w:r>
      <w:r>
        <w:rPr>
          <w:i/>
          <w:color w:val="414042"/>
          <w:spacing w:val="-10"/>
          <w:w w:val="85"/>
          <w:sz w:val="26"/>
        </w:rPr>
        <w:t> </w:t>
      </w:r>
      <w:r>
        <w:rPr>
          <w:i/>
          <w:color w:val="414042"/>
          <w:spacing w:val="2"/>
          <w:w w:val="85"/>
          <w:sz w:val="26"/>
        </w:rPr>
        <w:t>discurso</w:t>
      </w:r>
      <w:r>
        <w:rPr>
          <w:i/>
          <w:color w:val="414042"/>
          <w:spacing w:val="-10"/>
          <w:w w:val="85"/>
          <w:sz w:val="26"/>
        </w:rPr>
        <w:t> </w:t>
      </w:r>
      <w:r>
        <w:rPr>
          <w:i/>
          <w:color w:val="414042"/>
          <w:w w:val="85"/>
          <w:sz w:val="26"/>
        </w:rPr>
        <w:t>del</w:t>
      </w:r>
      <w:r>
        <w:rPr>
          <w:i/>
          <w:color w:val="414042"/>
          <w:spacing w:val="-10"/>
          <w:w w:val="85"/>
          <w:sz w:val="26"/>
        </w:rPr>
        <w:t> </w:t>
      </w:r>
      <w:r>
        <w:rPr>
          <w:i/>
          <w:color w:val="414042"/>
          <w:w w:val="85"/>
          <w:sz w:val="26"/>
        </w:rPr>
        <w:t>profesor</w:t>
      </w:r>
      <w:r>
        <w:rPr>
          <w:i/>
          <w:color w:val="414042"/>
          <w:spacing w:val="-10"/>
          <w:w w:val="85"/>
          <w:sz w:val="26"/>
        </w:rPr>
        <w:t> </w:t>
      </w:r>
      <w:r>
        <w:rPr>
          <w:i/>
          <w:color w:val="414042"/>
          <w:w w:val="85"/>
          <w:sz w:val="26"/>
        </w:rPr>
        <w:t>y</w:t>
      </w:r>
      <w:r>
        <w:rPr>
          <w:i/>
          <w:color w:val="414042"/>
          <w:spacing w:val="-10"/>
          <w:w w:val="85"/>
          <w:sz w:val="26"/>
        </w:rPr>
        <w:t> </w:t>
      </w:r>
      <w:r>
        <w:rPr>
          <w:i/>
          <w:color w:val="414042"/>
          <w:w w:val="85"/>
          <w:sz w:val="26"/>
        </w:rPr>
        <w:t>del</w:t>
      </w:r>
      <w:r>
        <w:rPr>
          <w:i/>
          <w:color w:val="414042"/>
          <w:spacing w:val="-10"/>
          <w:w w:val="85"/>
          <w:sz w:val="26"/>
        </w:rPr>
        <w:t> </w:t>
      </w:r>
      <w:r>
        <w:rPr>
          <w:i/>
          <w:color w:val="414042"/>
          <w:w w:val="85"/>
          <w:sz w:val="26"/>
        </w:rPr>
        <w:t>alumno:</w:t>
      </w:r>
      <w:r>
        <w:rPr>
          <w:i/>
          <w:color w:val="414042"/>
          <w:spacing w:val="-34"/>
          <w:w w:val="85"/>
          <w:sz w:val="26"/>
        </w:rPr>
        <w:t> </w:t>
      </w:r>
      <w:r>
        <w:rPr>
          <w:i/>
          <w:color w:val="414042"/>
          <w:w w:val="85"/>
          <w:sz w:val="26"/>
        </w:rPr>
        <w:t>análisis</w:t>
      </w:r>
      <w:r>
        <w:rPr>
          <w:i/>
          <w:color w:val="414042"/>
          <w:spacing w:val="-10"/>
          <w:w w:val="85"/>
          <w:sz w:val="26"/>
        </w:rPr>
        <w:t> </w:t>
      </w:r>
      <w:r>
        <w:rPr>
          <w:i/>
          <w:color w:val="414042"/>
          <w:w w:val="85"/>
          <w:sz w:val="26"/>
        </w:rPr>
        <w:t>didáctico</w:t>
      </w:r>
      <w:r>
        <w:rPr>
          <w:i/>
          <w:color w:val="414042"/>
          <w:spacing w:val="-10"/>
          <w:w w:val="85"/>
          <w:sz w:val="26"/>
        </w:rPr>
        <w:t> </w:t>
      </w:r>
      <w:r>
        <w:rPr>
          <w:i/>
          <w:color w:val="414042"/>
          <w:w w:val="85"/>
          <w:sz w:val="26"/>
        </w:rPr>
        <w:t>en</w:t>
      </w:r>
      <w:r>
        <w:rPr>
          <w:i/>
          <w:color w:val="414042"/>
          <w:spacing w:val="-10"/>
          <w:w w:val="85"/>
          <w:sz w:val="26"/>
        </w:rPr>
        <w:t> </w:t>
      </w:r>
      <w:r>
        <w:rPr>
          <w:i/>
          <w:color w:val="414042"/>
          <w:spacing w:val="2"/>
          <w:w w:val="85"/>
          <w:sz w:val="26"/>
        </w:rPr>
        <w:t>clases </w:t>
      </w:r>
      <w:r>
        <w:rPr>
          <w:i/>
          <w:color w:val="414042"/>
          <w:w w:val="95"/>
          <w:sz w:val="26"/>
        </w:rPr>
        <w:t>de</w:t>
      </w:r>
      <w:r>
        <w:rPr>
          <w:i/>
          <w:color w:val="414042"/>
          <w:spacing w:val="-48"/>
          <w:w w:val="95"/>
          <w:sz w:val="26"/>
        </w:rPr>
        <w:t> </w:t>
      </w:r>
      <w:r>
        <w:rPr>
          <w:i/>
          <w:color w:val="414042"/>
          <w:spacing w:val="2"/>
          <w:w w:val="95"/>
          <w:sz w:val="26"/>
        </w:rPr>
        <w:t>ciencias.</w:t>
      </w:r>
      <w:r>
        <w:rPr>
          <w:i/>
          <w:color w:val="414042"/>
          <w:spacing w:val="-48"/>
          <w:w w:val="95"/>
          <w:sz w:val="26"/>
        </w:rPr>
        <w:t> </w:t>
      </w:r>
      <w:r>
        <w:rPr>
          <w:color w:val="414042"/>
          <w:w w:val="95"/>
          <w:sz w:val="26"/>
        </w:rPr>
        <w:t>Enseñanza</w:t>
      </w:r>
      <w:r>
        <w:rPr>
          <w:color w:val="414042"/>
          <w:spacing w:val="-48"/>
          <w:w w:val="95"/>
          <w:sz w:val="26"/>
        </w:rPr>
        <w:t> </w:t>
      </w:r>
      <w:r>
        <w:rPr>
          <w:color w:val="414042"/>
          <w:w w:val="95"/>
          <w:sz w:val="26"/>
        </w:rPr>
        <w:t>de</w:t>
      </w:r>
      <w:r>
        <w:rPr>
          <w:color w:val="414042"/>
          <w:spacing w:val="-48"/>
          <w:w w:val="95"/>
          <w:sz w:val="26"/>
        </w:rPr>
        <w:t> </w:t>
      </w:r>
      <w:r>
        <w:rPr>
          <w:color w:val="414042"/>
          <w:w w:val="95"/>
          <w:sz w:val="26"/>
        </w:rPr>
        <w:t>Ias</w:t>
      </w:r>
      <w:r>
        <w:rPr>
          <w:color w:val="414042"/>
          <w:spacing w:val="-48"/>
          <w:w w:val="95"/>
          <w:sz w:val="26"/>
        </w:rPr>
        <w:t> </w:t>
      </w:r>
      <w:r>
        <w:rPr>
          <w:color w:val="414042"/>
          <w:w w:val="95"/>
          <w:sz w:val="26"/>
        </w:rPr>
        <w:t>ciencias,</w:t>
      </w:r>
      <w:r>
        <w:rPr>
          <w:color w:val="414042"/>
          <w:spacing w:val="-57"/>
          <w:w w:val="95"/>
          <w:sz w:val="26"/>
        </w:rPr>
        <w:t> </w:t>
      </w:r>
      <w:r>
        <w:rPr>
          <w:color w:val="414042"/>
          <w:w w:val="95"/>
          <w:sz w:val="26"/>
        </w:rPr>
        <w:t>20I-2I6.</w:t>
      </w:r>
    </w:p>
    <w:p>
      <w:pPr>
        <w:spacing w:before="200"/>
        <w:ind w:left="120" w:right="0" w:firstLine="0"/>
        <w:jc w:val="left"/>
        <w:rPr>
          <w:i/>
          <w:sz w:val="26"/>
        </w:rPr>
      </w:pPr>
      <w:r>
        <w:rPr>
          <w:color w:val="414042"/>
          <w:w w:val="90"/>
          <w:sz w:val="26"/>
        </w:rPr>
        <w:t>Elshout-Mohr,</w:t>
      </w:r>
      <w:r>
        <w:rPr>
          <w:color w:val="414042"/>
          <w:spacing w:val="-40"/>
          <w:w w:val="90"/>
          <w:sz w:val="26"/>
        </w:rPr>
        <w:t> </w:t>
      </w:r>
      <w:r>
        <w:rPr>
          <w:color w:val="414042"/>
          <w:spacing w:val="-4"/>
          <w:w w:val="90"/>
          <w:sz w:val="26"/>
        </w:rPr>
        <w:t>M.,Van</w:t>
      </w:r>
      <w:r>
        <w:rPr>
          <w:color w:val="414042"/>
          <w:spacing w:val="-8"/>
          <w:w w:val="90"/>
          <w:sz w:val="26"/>
        </w:rPr>
        <w:t> </w:t>
      </w:r>
      <w:r>
        <w:rPr>
          <w:color w:val="414042"/>
          <w:w w:val="90"/>
          <w:sz w:val="26"/>
        </w:rPr>
        <w:t>Hout-Wolters,</w:t>
      </w:r>
      <w:r>
        <w:rPr>
          <w:color w:val="414042"/>
          <w:spacing w:val="-40"/>
          <w:w w:val="90"/>
          <w:sz w:val="26"/>
        </w:rPr>
        <w:t> </w:t>
      </w:r>
      <w:r>
        <w:rPr>
          <w:color w:val="414042"/>
          <w:w w:val="90"/>
          <w:sz w:val="26"/>
        </w:rPr>
        <w:t>B.</w:t>
      </w:r>
      <w:r>
        <w:rPr>
          <w:color w:val="414042"/>
          <w:spacing w:val="-40"/>
          <w:w w:val="90"/>
          <w:sz w:val="26"/>
        </w:rPr>
        <w:t> </w:t>
      </w:r>
      <w:r>
        <w:rPr>
          <w:color w:val="414042"/>
          <w:w w:val="90"/>
          <w:sz w:val="26"/>
        </w:rPr>
        <w:t>y</w:t>
      </w:r>
      <w:r>
        <w:rPr>
          <w:color w:val="414042"/>
          <w:spacing w:val="-8"/>
          <w:w w:val="90"/>
          <w:sz w:val="26"/>
        </w:rPr>
        <w:t> </w:t>
      </w:r>
      <w:r>
        <w:rPr>
          <w:color w:val="414042"/>
          <w:w w:val="90"/>
          <w:sz w:val="26"/>
        </w:rPr>
        <w:t>Broekkamp,</w:t>
      </w:r>
      <w:r>
        <w:rPr>
          <w:color w:val="414042"/>
          <w:spacing w:val="-40"/>
          <w:w w:val="90"/>
          <w:sz w:val="26"/>
        </w:rPr>
        <w:t> </w:t>
      </w:r>
      <w:r>
        <w:rPr>
          <w:color w:val="414042"/>
          <w:w w:val="90"/>
          <w:sz w:val="26"/>
        </w:rPr>
        <w:t>H.</w:t>
      </w:r>
      <w:r>
        <w:rPr>
          <w:color w:val="414042"/>
          <w:spacing w:val="-40"/>
          <w:w w:val="90"/>
          <w:sz w:val="26"/>
        </w:rPr>
        <w:t> </w:t>
      </w:r>
      <w:r>
        <w:rPr>
          <w:i/>
          <w:color w:val="414042"/>
          <w:w w:val="90"/>
          <w:sz w:val="26"/>
        </w:rPr>
        <w:t>(1999).</w:t>
      </w:r>
      <w:r>
        <w:rPr>
          <w:i/>
          <w:color w:val="414042"/>
          <w:spacing w:val="-40"/>
          <w:w w:val="90"/>
          <w:sz w:val="26"/>
        </w:rPr>
        <w:t> </w:t>
      </w:r>
      <w:r>
        <w:rPr>
          <w:i/>
          <w:color w:val="414042"/>
          <w:w w:val="90"/>
          <w:sz w:val="26"/>
        </w:rPr>
        <w:t>Mapping</w:t>
      </w:r>
      <w:r>
        <w:rPr>
          <w:i/>
          <w:color w:val="414042"/>
          <w:spacing w:val="-8"/>
          <w:w w:val="90"/>
          <w:sz w:val="26"/>
        </w:rPr>
        <w:t> </w:t>
      </w:r>
      <w:r>
        <w:rPr>
          <w:i/>
          <w:color w:val="414042"/>
          <w:w w:val="90"/>
          <w:sz w:val="26"/>
        </w:rPr>
        <w:t>situations</w:t>
      </w:r>
    </w:p>
    <w:p>
      <w:pPr>
        <w:pStyle w:val="BodyText"/>
        <w:rPr>
          <w:i/>
          <w:sz w:val="20"/>
        </w:rPr>
      </w:pPr>
    </w:p>
    <w:p>
      <w:pPr>
        <w:pStyle w:val="BodyText"/>
        <w:spacing w:before="4"/>
        <w:rPr>
          <w:i/>
          <w:sz w:val="19"/>
        </w:rPr>
      </w:pPr>
    </w:p>
    <w:p>
      <w:pPr>
        <w:pStyle w:val="Heading2"/>
        <w:ind w:right="591"/>
        <w:jc w:val="right"/>
      </w:pPr>
      <w:r>
        <w:rPr>
          <w:color w:val="5F7456"/>
          <w:w w:val="90"/>
        </w:rPr>
        <w:t>79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567">
            <wp:simplePos x="0" y="0"/>
            <wp:positionH relativeFrom="page">
              <wp:posOffset>0</wp:posOffset>
            </wp:positionH>
            <wp:positionV relativeFrom="page">
              <wp:posOffset>0</wp:posOffset>
            </wp:positionV>
            <wp:extent cx="7772400" cy="10058399"/>
            <wp:effectExtent l="0" t="0" r="0" b="0"/>
            <wp:wrapNone/>
            <wp:docPr id="147" name="image7.png" descr=""/>
            <wp:cNvGraphicFramePr>
              <a:graphicFrameLocks noChangeAspect="1"/>
            </wp:cNvGraphicFramePr>
            <a:graphic>
              <a:graphicData uri="http://schemas.openxmlformats.org/drawingml/2006/picture">
                <pic:pic>
                  <pic:nvPicPr>
                    <pic:cNvPr id="14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before="64"/>
        <w:ind w:left="444" w:right="-4" w:firstLine="0"/>
        <w:jc w:val="left"/>
        <w:rPr>
          <w:sz w:val="26"/>
        </w:rPr>
      </w:pPr>
      <w:r>
        <w:rPr>
          <w:i/>
          <w:color w:val="414042"/>
          <w:w w:val="85"/>
          <w:sz w:val="26"/>
        </w:rPr>
        <w:t>in classroorn and research: Eight types of instructional-learning episodes. </w:t>
      </w:r>
      <w:r>
        <w:rPr>
          <w:color w:val="414042"/>
          <w:w w:val="85"/>
          <w:sz w:val="26"/>
        </w:rPr>
        <w:t>Learning</w:t>
      </w:r>
    </w:p>
    <w:p>
      <w:pPr>
        <w:pStyle w:val="BodyText"/>
        <w:spacing w:before="88"/>
        <w:ind w:left="444" w:right="109"/>
      </w:pPr>
      <w:r>
        <w:rPr>
          <w:color w:val="414042"/>
          <w:w w:val="90"/>
        </w:rPr>
        <w:t>and Instruction, 9, 57-75.</w:t>
      </w:r>
    </w:p>
    <w:p>
      <w:pPr>
        <w:pStyle w:val="BodyText"/>
        <w:spacing w:before="9"/>
        <w:rPr>
          <w:sz w:val="24"/>
        </w:rPr>
      </w:pPr>
    </w:p>
    <w:p>
      <w:pPr>
        <w:spacing w:line="309" w:lineRule="auto" w:before="0"/>
        <w:ind w:left="444" w:right="139" w:hanging="284"/>
        <w:jc w:val="both"/>
        <w:rPr>
          <w:sz w:val="26"/>
        </w:rPr>
      </w:pPr>
      <w:r>
        <w:rPr>
          <w:color w:val="414042"/>
          <w:w w:val="90"/>
          <w:sz w:val="26"/>
        </w:rPr>
        <w:t>Escobar,</w:t>
      </w:r>
      <w:r>
        <w:rPr>
          <w:color w:val="414042"/>
          <w:spacing w:val="-54"/>
          <w:w w:val="90"/>
          <w:sz w:val="26"/>
        </w:rPr>
        <w:t> </w:t>
      </w:r>
      <w:r>
        <w:rPr>
          <w:color w:val="414042"/>
          <w:w w:val="90"/>
          <w:sz w:val="26"/>
        </w:rPr>
        <w:t>J.</w:t>
      </w:r>
      <w:r>
        <w:rPr>
          <w:color w:val="414042"/>
          <w:spacing w:val="-54"/>
          <w:w w:val="90"/>
          <w:sz w:val="26"/>
        </w:rPr>
        <w:t> </w:t>
      </w:r>
      <w:r>
        <w:rPr>
          <w:color w:val="414042"/>
          <w:w w:val="90"/>
          <w:sz w:val="26"/>
        </w:rPr>
        <w:t>y</w:t>
      </w:r>
      <w:r>
        <w:rPr>
          <w:color w:val="414042"/>
          <w:spacing w:val="-44"/>
          <w:w w:val="90"/>
          <w:sz w:val="26"/>
        </w:rPr>
        <w:t> </w:t>
      </w:r>
      <w:r>
        <w:rPr>
          <w:color w:val="414042"/>
          <w:w w:val="90"/>
          <w:sz w:val="26"/>
        </w:rPr>
        <w:t>Jiménez,</w:t>
      </w:r>
      <w:r>
        <w:rPr>
          <w:color w:val="414042"/>
          <w:spacing w:val="-54"/>
          <w:w w:val="90"/>
          <w:sz w:val="26"/>
        </w:rPr>
        <w:t> </w:t>
      </w:r>
      <w:r>
        <w:rPr>
          <w:color w:val="414042"/>
          <w:w w:val="90"/>
          <w:sz w:val="26"/>
        </w:rPr>
        <w:t>J.</w:t>
      </w:r>
      <w:r>
        <w:rPr>
          <w:color w:val="414042"/>
          <w:spacing w:val="-54"/>
          <w:w w:val="90"/>
          <w:sz w:val="26"/>
        </w:rPr>
        <w:t> </w:t>
      </w:r>
      <w:r>
        <w:rPr>
          <w:i/>
          <w:color w:val="414042"/>
          <w:w w:val="90"/>
          <w:sz w:val="26"/>
        </w:rPr>
        <w:t>(2008).</w:t>
      </w:r>
      <w:r>
        <w:rPr>
          <w:i/>
          <w:color w:val="414042"/>
          <w:spacing w:val="-54"/>
          <w:w w:val="90"/>
          <w:sz w:val="26"/>
        </w:rPr>
        <w:t> </w:t>
      </w:r>
      <w:r>
        <w:rPr>
          <w:i/>
          <w:color w:val="414042"/>
          <w:w w:val="90"/>
          <w:sz w:val="26"/>
        </w:rPr>
        <w:t>La</w:t>
      </w:r>
      <w:r>
        <w:rPr>
          <w:i/>
          <w:color w:val="414042"/>
          <w:spacing w:val="-44"/>
          <w:w w:val="90"/>
          <w:sz w:val="26"/>
        </w:rPr>
        <w:t> </w:t>
      </w:r>
      <w:r>
        <w:rPr>
          <w:i/>
          <w:color w:val="414042"/>
          <w:w w:val="90"/>
          <w:sz w:val="26"/>
        </w:rPr>
        <w:t>evolución</w:t>
      </w:r>
      <w:r>
        <w:rPr>
          <w:i/>
          <w:color w:val="414042"/>
          <w:spacing w:val="-44"/>
          <w:w w:val="90"/>
          <w:sz w:val="26"/>
        </w:rPr>
        <w:t> </w:t>
      </w:r>
      <w:r>
        <w:rPr>
          <w:i/>
          <w:color w:val="414042"/>
          <w:w w:val="90"/>
          <w:sz w:val="26"/>
        </w:rPr>
        <w:t>del</w:t>
      </w:r>
      <w:r>
        <w:rPr>
          <w:i/>
          <w:color w:val="414042"/>
          <w:spacing w:val="-44"/>
          <w:w w:val="90"/>
          <w:sz w:val="26"/>
        </w:rPr>
        <w:t> </w:t>
      </w:r>
      <w:r>
        <w:rPr>
          <w:i/>
          <w:color w:val="414042"/>
          <w:w w:val="90"/>
          <w:sz w:val="26"/>
        </w:rPr>
        <w:t>acceso</w:t>
      </w:r>
      <w:r>
        <w:rPr>
          <w:i/>
          <w:color w:val="414042"/>
          <w:spacing w:val="-44"/>
          <w:w w:val="90"/>
          <w:sz w:val="26"/>
        </w:rPr>
        <w:t> </w:t>
      </w:r>
      <w:r>
        <w:rPr>
          <w:i/>
          <w:color w:val="414042"/>
          <w:w w:val="90"/>
          <w:sz w:val="26"/>
        </w:rPr>
        <w:t>a</w:t>
      </w:r>
      <w:r>
        <w:rPr>
          <w:i/>
          <w:color w:val="414042"/>
          <w:spacing w:val="-44"/>
          <w:w w:val="90"/>
          <w:sz w:val="26"/>
        </w:rPr>
        <w:t> </w:t>
      </w:r>
      <w:r>
        <w:rPr>
          <w:i/>
          <w:color w:val="414042"/>
          <w:w w:val="90"/>
          <w:sz w:val="26"/>
        </w:rPr>
        <w:t>la</w:t>
      </w:r>
      <w:r>
        <w:rPr>
          <w:i/>
          <w:color w:val="414042"/>
          <w:spacing w:val="-44"/>
          <w:w w:val="90"/>
          <w:sz w:val="26"/>
        </w:rPr>
        <w:t> </w:t>
      </w:r>
      <w:r>
        <w:rPr>
          <w:i/>
          <w:color w:val="414042"/>
          <w:w w:val="90"/>
          <w:sz w:val="26"/>
        </w:rPr>
        <w:t>educación</w:t>
      </w:r>
      <w:r>
        <w:rPr>
          <w:i/>
          <w:color w:val="414042"/>
          <w:spacing w:val="-44"/>
          <w:w w:val="90"/>
          <w:sz w:val="26"/>
        </w:rPr>
        <w:t> </w:t>
      </w:r>
      <w:r>
        <w:rPr>
          <w:i/>
          <w:color w:val="414042"/>
          <w:w w:val="90"/>
          <w:sz w:val="26"/>
        </w:rPr>
        <w:t>por</w:t>
      </w:r>
      <w:r>
        <w:rPr>
          <w:i/>
          <w:color w:val="414042"/>
          <w:spacing w:val="-44"/>
          <w:w w:val="90"/>
          <w:sz w:val="26"/>
        </w:rPr>
        <w:t> </w:t>
      </w:r>
      <w:r>
        <w:rPr>
          <w:i/>
          <w:color w:val="414042"/>
          <w:w w:val="90"/>
          <w:sz w:val="26"/>
        </w:rPr>
        <w:t>géneros</w:t>
      </w:r>
      <w:r>
        <w:rPr>
          <w:i/>
          <w:color w:val="414042"/>
          <w:spacing w:val="-44"/>
          <w:w w:val="90"/>
          <w:sz w:val="26"/>
        </w:rPr>
        <w:t> </w:t>
      </w:r>
      <w:r>
        <w:rPr>
          <w:i/>
          <w:color w:val="414042"/>
          <w:w w:val="90"/>
          <w:sz w:val="26"/>
        </w:rPr>
        <w:t>en </w:t>
      </w:r>
      <w:r>
        <w:rPr>
          <w:i/>
          <w:color w:val="414042"/>
          <w:w w:val="95"/>
          <w:sz w:val="26"/>
        </w:rPr>
        <w:t>México.</w:t>
      </w:r>
      <w:r>
        <w:rPr>
          <w:i/>
          <w:color w:val="414042"/>
          <w:spacing w:val="-41"/>
          <w:w w:val="95"/>
          <w:sz w:val="26"/>
        </w:rPr>
        <w:t> </w:t>
      </w:r>
      <w:r>
        <w:rPr>
          <w:color w:val="414042"/>
          <w:w w:val="95"/>
          <w:sz w:val="26"/>
        </w:rPr>
        <w:t>Revista</w:t>
      </w:r>
      <w:r>
        <w:rPr>
          <w:color w:val="414042"/>
          <w:spacing w:val="-23"/>
          <w:w w:val="95"/>
          <w:sz w:val="26"/>
        </w:rPr>
        <w:t> </w:t>
      </w:r>
      <w:r>
        <w:rPr>
          <w:color w:val="414042"/>
          <w:w w:val="95"/>
          <w:sz w:val="26"/>
        </w:rPr>
        <w:t>DigitaI</w:t>
      </w:r>
      <w:r>
        <w:rPr>
          <w:color w:val="414042"/>
          <w:spacing w:val="-23"/>
          <w:w w:val="95"/>
          <w:sz w:val="26"/>
        </w:rPr>
        <w:t> </w:t>
      </w:r>
      <w:r>
        <w:rPr>
          <w:color w:val="414042"/>
          <w:w w:val="95"/>
          <w:sz w:val="26"/>
        </w:rPr>
        <w:t>Universitaria,</w:t>
      </w:r>
      <w:r>
        <w:rPr>
          <w:color w:val="414042"/>
          <w:spacing w:val="-41"/>
          <w:w w:val="95"/>
          <w:sz w:val="26"/>
        </w:rPr>
        <w:t> </w:t>
      </w:r>
      <w:r>
        <w:rPr>
          <w:color w:val="414042"/>
          <w:w w:val="95"/>
          <w:sz w:val="26"/>
        </w:rPr>
        <w:t>9</w:t>
      </w:r>
      <w:r>
        <w:rPr>
          <w:color w:val="414042"/>
          <w:spacing w:val="-23"/>
          <w:w w:val="95"/>
          <w:sz w:val="26"/>
        </w:rPr>
        <w:t> </w:t>
      </w:r>
      <w:r>
        <w:rPr>
          <w:color w:val="414042"/>
          <w:w w:val="95"/>
          <w:sz w:val="26"/>
        </w:rPr>
        <w:t>(I2),</w:t>
      </w:r>
      <w:r>
        <w:rPr>
          <w:color w:val="414042"/>
          <w:spacing w:val="-41"/>
          <w:w w:val="95"/>
          <w:sz w:val="26"/>
        </w:rPr>
        <w:t> </w:t>
      </w:r>
      <w:r>
        <w:rPr>
          <w:color w:val="414042"/>
          <w:w w:val="95"/>
          <w:sz w:val="26"/>
        </w:rPr>
        <w:t>I-I6.</w:t>
      </w:r>
    </w:p>
    <w:p>
      <w:pPr>
        <w:spacing w:before="200"/>
        <w:ind w:left="160" w:right="109" w:firstLine="0"/>
        <w:jc w:val="left"/>
        <w:rPr>
          <w:sz w:val="26"/>
        </w:rPr>
      </w:pPr>
      <w:r>
        <w:rPr>
          <w:color w:val="414042"/>
          <w:w w:val="90"/>
          <w:sz w:val="26"/>
        </w:rPr>
        <w:t>Forero, A. </w:t>
      </w:r>
      <w:r>
        <w:rPr>
          <w:i/>
          <w:color w:val="414042"/>
          <w:w w:val="90"/>
          <w:sz w:val="26"/>
        </w:rPr>
        <w:t>(2008). Interacción  y  discurso en  las  clases de  matemáticas. </w:t>
      </w:r>
      <w:r>
        <w:rPr>
          <w:color w:val="414042"/>
          <w:w w:val="90"/>
          <w:sz w:val="26"/>
        </w:rPr>
        <w:t>Univ.</w:t>
      </w:r>
    </w:p>
    <w:p>
      <w:pPr>
        <w:pStyle w:val="BodyText"/>
        <w:spacing w:before="88"/>
        <w:ind w:left="444" w:right="109"/>
      </w:pPr>
      <w:r>
        <w:rPr>
          <w:color w:val="414042"/>
          <w:w w:val="90"/>
        </w:rPr>
        <w:t>PsychoIogy, 787-805.</w:t>
      </w:r>
    </w:p>
    <w:p>
      <w:pPr>
        <w:pStyle w:val="BodyText"/>
        <w:spacing w:before="9"/>
        <w:rPr>
          <w:sz w:val="24"/>
        </w:rPr>
      </w:pPr>
    </w:p>
    <w:p>
      <w:pPr>
        <w:spacing w:before="0"/>
        <w:ind w:left="160" w:right="109" w:firstLine="0"/>
        <w:jc w:val="left"/>
        <w:rPr>
          <w:sz w:val="26"/>
        </w:rPr>
      </w:pPr>
      <w:r>
        <w:rPr>
          <w:color w:val="414042"/>
          <w:w w:val="90"/>
          <w:sz w:val="26"/>
        </w:rPr>
        <w:t>GaIicia,</w:t>
      </w:r>
      <w:r>
        <w:rPr>
          <w:color w:val="414042"/>
          <w:spacing w:val="-47"/>
          <w:w w:val="90"/>
          <w:sz w:val="26"/>
        </w:rPr>
        <w:t> </w:t>
      </w:r>
      <w:r>
        <w:rPr>
          <w:color w:val="414042"/>
          <w:w w:val="90"/>
          <w:sz w:val="26"/>
        </w:rPr>
        <w:t>I.</w:t>
      </w:r>
      <w:r>
        <w:rPr>
          <w:color w:val="414042"/>
          <w:spacing w:val="-47"/>
          <w:w w:val="90"/>
          <w:sz w:val="26"/>
        </w:rPr>
        <w:t> </w:t>
      </w:r>
      <w:r>
        <w:rPr>
          <w:color w:val="414042"/>
          <w:w w:val="90"/>
          <w:sz w:val="26"/>
        </w:rPr>
        <w:t>X.</w:t>
      </w:r>
      <w:r>
        <w:rPr>
          <w:color w:val="414042"/>
          <w:spacing w:val="-46"/>
          <w:w w:val="90"/>
          <w:sz w:val="26"/>
        </w:rPr>
        <w:t> </w:t>
      </w:r>
      <w:r>
        <w:rPr>
          <w:i/>
          <w:color w:val="414042"/>
          <w:w w:val="90"/>
          <w:sz w:val="26"/>
        </w:rPr>
        <w:t>(2005)</w:t>
      </w:r>
      <w:r>
        <w:rPr>
          <w:i/>
          <w:color w:val="414042"/>
          <w:spacing w:val="-33"/>
          <w:w w:val="90"/>
          <w:sz w:val="26"/>
        </w:rPr>
        <w:t> </w:t>
      </w:r>
      <w:r>
        <w:rPr>
          <w:i/>
          <w:color w:val="414042"/>
          <w:w w:val="90"/>
          <w:sz w:val="26"/>
        </w:rPr>
        <w:t>Las</w:t>
      </w:r>
      <w:r>
        <w:rPr>
          <w:i/>
          <w:color w:val="414042"/>
          <w:spacing w:val="-33"/>
          <w:w w:val="90"/>
          <w:sz w:val="26"/>
        </w:rPr>
        <w:t> </w:t>
      </w:r>
      <w:r>
        <w:rPr>
          <w:i/>
          <w:color w:val="414042"/>
          <w:w w:val="90"/>
          <w:sz w:val="26"/>
        </w:rPr>
        <w:t>canciones</w:t>
      </w:r>
      <w:r>
        <w:rPr>
          <w:i/>
          <w:color w:val="414042"/>
          <w:spacing w:val="-33"/>
          <w:w w:val="90"/>
          <w:sz w:val="26"/>
        </w:rPr>
        <w:t> </w:t>
      </w:r>
      <w:r>
        <w:rPr>
          <w:i/>
          <w:color w:val="414042"/>
          <w:w w:val="90"/>
          <w:sz w:val="26"/>
        </w:rPr>
        <w:t>en</w:t>
      </w:r>
      <w:r>
        <w:rPr>
          <w:i/>
          <w:color w:val="414042"/>
          <w:spacing w:val="-33"/>
          <w:w w:val="90"/>
          <w:sz w:val="26"/>
        </w:rPr>
        <w:t> </w:t>
      </w:r>
      <w:r>
        <w:rPr>
          <w:i/>
          <w:color w:val="414042"/>
          <w:w w:val="90"/>
          <w:sz w:val="26"/>
        </w:rPr>
        <w:t>los</w:t>
      </w:r>
      <w:r>
        <w:rPr>
          <w:i/>
          <w:color w:val="414042"/>
          <w:spacing w:val="-33"/>
          <w:w w:val="90"/>
          <w:sz w:val="26"/>
        </w:rPr>
        <w:t> </w:t>
      </w:r>
      <w:r>
        <w:rPr>
          <w:i/>
          <w:color w:val="414042"/>
          <w:w w:val="90"/>
          <w:sz w:val="26"/>
        </w:rPr>
        <w:t>programas</w:t>
      </w:r>
      <w:r>
        <w:rPr>
          <w:i/>
          <w:color w:val="414042"/>
          <w:spacing w:val="-33"/>
          <w:w w:val="90"/>
          <w:sz w:val="26"/>
        </w:rPr>
        <w:t> </w:t>
      </w:r>
      <w:r>
        <w:rPr>
          <w:i/>
          <w:color w:val="414042"/>
          <w:w w:val="90"/>
          <w:sz w:val="26"/>
        </w:rPr>
        <w:t>de</w:t>
      </w:r>
      <w:r>
        <w:rPr>
          <w:i/>
          <w:color w:val="414042"/>
          <w:spacing w:val="-33"/>
          <w:w w:val="90"/>
          <w:sz w:val="26"/>
        </w:rPr>
        <w:t> </w:t>
      </w:r>
      <w:r>
        <w:rPr>
          <w:i/>
          <w:color w:val="414042"/>
          <w:w w:val="90"/>
          <w:sz w:val="26"/>
        </w:rPr>
        <w:t>educación</w:t>
      </w:r>
      <w:r>
        <w:rPr>
          <w:i/>
          <w:color w:val="414042"/>
          <w:spacing w:val="-33"/>
          <w:w w:val="90"/>
          <w:sz w:val="26"/>
        </w:rPr>
        <w:t> </w:t>
      </w:r>
      <w:r>
        <w:rPr>
          <w:i/>
          <w:color w:val="414042"/>
          <w:w w:val="90"/>
          <w:sz w:val="26"/>
        </w:rPr>
        <w:t>ambiental.</w:t>
      </w:r>
      <w:r>
        <w:rPr>
          <w:i/>
          <w:color w:val="414042"/>
          <w:spacing w:val="-45"/>
          <w:w w:val="90"/>
          <w:sz w:val="26"/>
        </w:rPr>
        <w:t> </w:t>
      </w:r>
      <w:r>
        <w:rPr>
          <w:color w:val="414042"/>
          <w:w w:val="90"/>
          <w:sz w:val="26"/>
        </w:rPr>
        <w:t>Eufonía</w:t>
      </w:r>
    </w:p>
    <w:p>
      <w:pPr>
        <w:pStyle w:val="BodyText"/>
        <w:spacing w:before="88"/>
        <w:ind w:left="444" w:right="109"/>
      </w:pPr>
      <w:r>
        <w:rPr>
          <w:color w:val="414042"/>
        </w:rPr>
        <w:t>Didáctica de Ia Música.</w:t>
      </w:r>
      <w:r>
        <w:rPr>
          <w:color w:val="414042"/>
          <w:spacing w:val="-57"/>
        </w:rPr>
        <w:t> </w:t>
      </w:r>
      <w:r>
        <w:rPr>
          <w:color w:val="414042"/>
        </w:rPr>
        <w:t>No.</w:t>
      </w:r>
      <w:r>
        <w:rPr>
          <w:color w:val="414042"/>
          <w:spacing w:val="-57"/>
        </w:rPr>
        <w:t> </w:t>
      </w:r>
      <w:r>
        <w:rPr>
          <w:color w:val="414042"/>
        </w:rPr>
        <w:t>34,</w:t>
      </w:r>
      <w:r>
        <w:rPr>
          <w:color w:val="414042"/>
          <w:spacing w:val="-68"/>
        </w:rPr>
        <w:t> </w:t>
      </w:r>
      <w:r>
        <w:rPr>
          <w:color w:val="414042"/>
        </w:rPr>
        <w:t>Año X,</w:t>
      </w:r>
      <w:r>
        <w:rPr>
          <w:color w:val="414042"/>
          <w:spacing w:val="-57"/>
        </w:rPr>
        <w:t> </w:t>
      </w:r>
      <w:r>
        <w:rPr>
          <w:color w:val="414042"/>
          <w:spacing w:val="2"/>
        </w:rPr>
        <w:t>8I-90.</w:t>
      </w:r>
    </w:p>
    <w:p>
      <w:pPr>
        <w:pStyle w:val="BodyText"/>
        <w:spacing w:before="9"/>
        <w:rPr>
          <w:sz w:val="24"/>
        </w:rPr>
      </w:pPr>
    </w:p>
    <w:p>
      <w:pPr>
        <w:spacing w:line="309" w:lineRule="auto" w:before="0"/>
        <w:ind w:left="444" w:right="114" w:hanging="284"/>
        <w:jc w:val="both"/>
        <w:rPr>
          <w:sz w:val="26"/>
        </w:rPr>
      </w:pPr>
      <w:r>
        <w:rPr>
          <w:color w:val="414042"/>
          <w:w w:val="90"/>
          <w:sz w:val="26"/>
        </w:rPr>
        <w:t>Hernández,</w:t>
      </w:r>
      <w:r>
        <w:rPr>
          <w:color w:val="414042"/>
          <w:spacing w:val="-31"/>
          <w:w w:val="90"/>
          <w:sz w:val="26"/>
        </w:rPr>
        <w:t> </w:t>
      </w:r>
      <w:r>
        <w:rPr>
          <w:color w:val="414042"/>
          <w:w w:val="90"/>
          <w:sz w:val="26"/>
        </w:rPr>
        <w:t>G.</w:t>
      </w:r>
      <w:r>
        <w:rPr>
          <w:color w:val="414042"/>
          <w:spacing w:val="-16"/>
          <w:w w:val="90"/>
          <w:sz w:val="26"/>
        </w:rPr>
        <w:t> </w:t>
      </w:r>
      <w:r>
        <w:rPr>
          <w:i/>
          <w:color w:val="414042"/>
          <w:w w:val="90"/>
          <w:sz w:val="26"/>
        </w:rPr>
        <w:t>(2009).</w:t>
      </w:r>
      <w:r>
        <w:rPr>
          <w:i/>
          <w:color w:val="414042"/>
          <w:spacing w:val="-31"/>
          <w:w w:val="90"/>
          <w:sz w:val="26"/>
        </w:rPr>
        <w:t> </w:t>
      </w:r>
      <w:r>
        <w:rPr>
          <w:i/>
          <w:color w:val="414042"/>
          <w:w w:val="90"/>
          <w:sz w:val="26"/>
        </w:rPr>
        <w:t>El</w:t>
      </w:r>
      <w:r>
        <w:rPr>
          <w:i/>
          <w:color w:val="414042"/>
          <w:spacing w:val="-16"/>
          <w:w w:val="90"/>
          <w:sz w:val="26"/>
        </w:rPr>
        <w:t> </w:t>
      </w:r>
      <w:r>
        <w:rPr>
          <w:i/>
          <w:color w:val="414042"/>
          <w:w w:val="90"/>
          <w:sz w:val="26"/>
        </w:rPr>
        <w:t>interés</w:t>
      </w:r>
      <w:r>
        <w:rPr>
          <w:i/>
          <w:color w:val="414042"/>
          <w:spacing w:val="-16"/>
          <w:w w:val="90"/>
          <w:sz w:val="26"/>
        </w:rPr>
        <w:t> </w:t>
      </w:r>
      <w:r>
        <w:rPr>
          <w:i/>
          <w:color w:val="414042"/>
          <w:w w:val="90"/>
          <w:sz w:val="26"/>
        </w:rPr>
        <w:t>matemático</w:t>
      </w:r>
      <w:r>
        <w:rPr>
          <w:i/>
          <w:color w:val="414042"/>
          <w:spacing w:val="-16"/>
          <w:w w:val="90"/>
          <w:sz w:val="26"/>
        </w:rPr>
        <w:t> </w:t>
      </w:r>
      <w:r>
        <w:rPr>
          <w:i/>
          <w:color w:val="414042"/>
          <w:w w:val="90"/>
          <w:sz w:val="26"/>
        </w:rPr>
        <w:t>y</w:t>
      </w:r>
      <w:r>
        <w:rPr>
          <w:i/>
          <w:color w:val="414042"/>
          <w:spacing w:val="-16"/>
          <w:w w:val="90"/>
          <w:sz w:val="26"/>
        </w:rPr>
        <w:t> </w:t>
      </w:r>
      <w:r>
        <w:rPr>
          <w:i/>
          <w:color w:val="414042"/>
          <w:w w:val="90"/>
          <w:sz w:val="26"/>
        </w:rPr>
        <w:t>las</w:t>
      </w:r>
      <w:r>
        <w:rPr>
          <w:i/>
          <w:color w:val="414042"/>
          <w:spacing w:val="-16"/>
          <w:w w:val="90"/>
          <w:sz w:val="26"/>
        </w:rPr>
        <w:t> </w:t>
      </w:r>
      <w:r>
        <w:rPr>
          <w:i/>
          <w:color w:val="414042"/>
          <w:w w:val="90"/>
          <w:sz w:val="26"/>
        </w:rPr>
        <w:t>organizaciones</w:t>
      </w:r>
      <w:r>
        <w:rPr>
          <w:i/>
          <w:color w:val="414042"/>
          <w:spacing w:val="-16"/>
          <w:w w:val="90"/>
          <w:sz w:val="26"/>
        </w:rPr>
        <w:t> </w:t>
      </w:r>
      <w:r>
        <w:rPr>
          <w:i/>
          <w:color w:val="414042"/>
          <w:w w:val="90"/>
          <w:sz w:val="26"/>
        </w:rPr>
        <w:t>conceptuales</w:t>
      </w:r>
      <w:r>
        <w:rPr>
          <w:i/>
          <w:color w:val="414042"/>
          <w:spacing w:val="-16"/>
          <w:w w:val="90"/>
          <w:sz w:val="26"/>
        </w:rPr>
        <w:t> </w:t>
      </w:r>
      <w:r>
        <w:rPr>
          <w:i/>
          <w:color w:val="414042"/>
          <w:w w:val="90"/>
          <w:sz w:val="26"/>
        </w:rPr>
        <w:t>de </w:t>
      </w:r>
      <w:r>
        <w:rPr>
          <w:i/>
          <w:color w:val="414042"/>
          <w:w w:val="85"/>
          <w:sz w:val="26"/>
        </w:rPr>
        <w:t>estudiantes</w:t>
      </w:r>
      <w:r>
        <w:rPr>
          <w:i/>
          <w:color w:val="414042"/>
          <w:spacing w:val="-12"/>
          <w:w w:val="85"/>
          <w:sz w:val="26"/>
        </w:rPr>
        <w:t> </w:t>
      </w:r>
      <w:r>
        <w:rPr>
          <w:i/>
          <w:color w:val="414042"/>
          <w:w w:val="85"/>
          <w:sz w:val="26"/>
        </w:rPr>
        <w:t>de</w:t>
      </w:r>
      <w:r>
        <w:rPr>
          <w:i/>
          <w:color w:val="414042"/>
          <w:spacing w:val="-12"/>
          <w:w w:val="85"/>
          <w:sz w:val="26"/>
        </w:rPr>
        <w:t> </w:t>
      </w:r>
      <w:r>
        <w:rPr>
          <w:i/>
          <w:color w:val="414042"/>
          <w:spacing w:val="3"/>
          <w:w w:val="85"/>
          <w:sz w:val="26"/>
        </w:rPr>
        <w:t>primaria</w:t>
      </w:r>
      <w:r>
        <w:rPr>
          <w:i/>
          <w:color w:val="414042"/>
          <w:spacing w:val="-12"/>
          <w:w w:val="85"/>
          <w:sz w:val="26"/>
        </w:rPr>
        <w:t> </w:t>
      </w:r>
      <w:r>
        <w:rPr>
          <w:i/>
          <w:color w:val="414042"/>
          <w:w w:val="85"/>
          <w:sz w:val="26"/>
        </w:rPr>
        <w:t>sobre</w:t>
      </w:r>
      <w:r>
        <w:rPr>
          <w:i/>
          <w:color w:val="414042"/>
          <w:spacing w:val="-12"/>
          <w:w w:val="85"/>
          <w:sz w:val="26"/>
        </w:rPr>
        <w:t> </w:t>
      </w:r>
      <w:r>
        <w:rPr>
          <w:i/>
          <w:color w:val="414042"/>
          <w:w w:val="85"/>
          <w:sz w:val="26"/>
        </w:rPr>
        <w:t>el</w:t>
      </w:r>
      <w:r>
        <w:rPr>
          <w:i/>
          <w:color w:val="414042"/>
          <w:spacing w:val="-12"/>
          <w:w w:val="85"/>
          <w:sz w:val="26"/>
        </w:rPr>
        <w:t> </w:t>
      </w:r>
      <w:r>
        <w:rPr>
          <w:i/>
          <w:color w:val="414042"/>
          <w:w w:val="85"/>
          <w:sz w:val="26"/>
        </w:rPr>
        <w:t>concepto</w:t>
      </w:r>
      <w:r>
        <w:rPr>
          <w:i/>
          <w:color w:val="414042"/>
          <w:spacing w:val="-12"/>
          <w:w w:val="85"/>
          <w:sz w:val="26"/>
        </w:rPr>
        <w:t> </w:t>
      </w:r>
      <w:r>
        <w:rPr>
          <w:i/>
          <w:color w:val="414042"/>
          <w:w w:val="85"/>
          <w:sz w:val="26"/>
        </w:rPr>
        <w:t>el</w:t>
      </w:r>
      <w:r>
        <w:rPr>
          <w:i/>
          <w:color w:val="414042"/>
          <w:spacing w:val="-12"/>
          <w:w w:val="85"/>
          <w:sz w:val="26"/>
        </w:rPr>
        <w:t> </w:t>
      </w:r>
      <w:r>
        <w:rPr>
          <w:i/>
          <w:color w:val="414042"/>
          <w:w w:val="85"/>
          <w:sz w:val="26"/>
        </w:rPr>
        <w:t>perímetro.</w:t>
      </w:r>
      <w:r>
        <w:rPr>
          <w:i/>
          <w:color w:val="414042"/>
          <w:spacing w:val="-31"/>
          <w:w w:val="85"/>
          <w:sz w:val="26"/>
        </w:rPr>
        <w:t> </w:t>
      </w:r>
      <w:r>
        <w:rPr>
          <w:i/>
          <w:color w:val="414042"/>
          <w:w w:val="85"/>
          <w:sz w:val="26"/>
        </w:rPr>
        <w:t>En</w:t>
      </w:r>
      <w:r>
        <w:rPr>
          <w:i/>
          <w:color w:val="414042"/>
          <w:spacing w:val="-12"/>
          <w:w w:val="85"/>
          <w:sz w:val="26"/>
        </w:rPr>
        <w:t> </w:t>
      </w:r>
      <w:r>
        <w:rPr>
          <w:i/>
          <w:color w:val="414042"/>
          <w:w w:val="85"/>
          <w:sz w:val="26"/>
        </w:rPr>
        <w:t>M.</w:t>
      </w:r>
      <w:r>
        <w:rPr>
          <w:i/>
          <w:color w:val="414042"/>
          <w:spacing w:val="-46"/>
          <w:w w:val="85"/>
          <w:sz w:val="26"/>
        </w:rPr>
        <w:t> </w:t>
      </w:r>
      <w:r>
        <w:rPr>
          <w:i/>
          <w:color w:val="414042"/>
          <w:w w:val="85"/>
          <w:sz w:val="26"/>
        </w:rPr>
        <w:t>A.</w:t>
      </w:r>
      <w:r>
        <w:rPr>
          <w:i/>
          <w:color w:val="414042"/>
          <w:spacing w:val="-31"/>
          <w:w w:val="85"/>
          <w:sz w:val="26"/>
        </w:rPr>
        <w:t> </w:t>
      </w:r>
      <w:r>
        <w:rPr>
          <w:i/>
          <w:color w:val="414042"/>
          <w:spacing w:val="2"/>
          <w:w w:val="85"/>
          <w:sz w:val="26"/>
        </w:rPr>
        <w:t>Campos,</w:t>
      </w:r>
      <w:r>
        <w:rPr>
          <w:i/>
          <w:color w:val="414042"/>
          <w:spacing w:val="-31"/>
          <w:w w:val="85"/>
          <w:sz w:val="26"/>
        </w:rPr>
        <w:t> </w:t>
      </w:r>
      <w:r>
        <w:rPr>
          <w:i/>
          <w:color w:val="414042"/>
          <w:spacing w:val="2"/>
          <w:w w:val="85"/>
          <w:sz w:val="26"/>
        </w:rPr>
        <w:t>Discurso, </w:t>
      </w:r>
      <w:r>
        <w:rPr>
          <w:i/>
          <w:color w:val="414042"/>
          <w:w w:val="90"/>
          <w:sz w:val="26"/>
        </w:rPr>
        <w:t>construcción</w:t>
      </w:r>
      <w:r>
        <w:rPr>
          <w:i/>
          <w:color w:val="414042"/>
          <w:spacing w:val="-24"/>
          <w:w w:val="90"/>
          <w:sz w:val="26"/>
        </w:rPr>
        <w:t> </w:t>
      </w:r>
      <w:r>
        <w:rPr>
          <w:i/>
          <w:color w:val="414042"/>
          <w:w w:val="90"/>
          <w:sz w:val="26"/>
        </w:rPr>
        <w:t>de</w:t>
      </w:r>
      <w:r>
        <w:rPr>
          <w:i/>
          <w:color w:val="414042"/>
          <w:spacing w:val="-22"/>
          <w:w w:val="90"/>
          <w:sz w:val="26"/>
        </w:rPr>
        <w:t> </w:t>
      </w:r>
      <w:r>
        <w:rPr>
          <w:i/>
          <w:color w:val="414042"/>
          <w:w w:val="90"/>
          <w:sz w:val="26"/>
        </w:rPr>
        <w:t>conocimiento</w:t>
      </w:r>
      <w:r>
        <w:rPr>
          <w:i/>
          <w:color w:val="414042"/>
          <w:spacing w:val="-24"/>
          <w:w w:val="90"/>
          <w:sz w:val="26"/>
        </w:rPr>
        <w:t> </w:t>
      </w:r>
      <w:r>
        <w:rPr>
          <w:i/>
          <w:color w:val="414042"/>
          <w:w w:val="90"/>
          <w:sz w:val="26"/>
        </w:rPr>
        <w:t>y</w:t>
      </w:r>
      <w:r>
        <w:rPr>
          <w:i/>
          <w:color w:val="414042"/>
          <w:spacing w:val="-22"/>
          <w:w w:val="90"/>
          <w:sz w:val="26"/>
        </w:rPr>
        <w:t> </w:t>
      </w:r>
      <w:r>
        <w:rPr>
          <w:i/>
          <w:color w:val="414042"/>
          <w:w w:val="90"/>
          <w:sz w:val="26"/>
        </w:rPr>
        <w:t>enseñanza</w:t>
      </w:r>
      <w:r>
        <w:rPr>
          <w:i/>
          <w:color w:val="414042"/>
          <w:spacing w:val="-23"/>
          <w:w w:val="90"/>
          <w:sz w:val="26"/>
        </w:rPr>
        <w:t> </w:t>
      </w:r>
      <w:r>
        <w:rPr>
          <w:i/>
          <w:color w:val="414042"/>
          <w:w w:val="90"/>
          <w:sz w:val="26"/>
        </w:rPr>
        <w:t>(pp.</w:t>
      </w:r>
      <w:r>
        <w:rPr>
          <w:i/>
          <w:color w:val="414042"/>
          <w:spacing w:val="-39"/>
          <w:w w:val="90"/>
          <w:sz w:val="26"/>
        </w:rPr>
        <w:t> </w:t>
      </w:r>
      <w:r>
        <w:rPr>
          <w:i/>
          <w:color w:val="414042"/>
          <w:w w:val="90"/>
          <w:sz w:val="26"/>
        </w:rPr>
        <w:t>101-128).</w:t>
      </w:r>
      <w:r>
        <w:rPr>
          <w:i/>
          <w:color w:val="414042"/>
          <w:spacing w:val="-22"/>
          <w:w w:val="90"/>
          <w:sz w:val="26"/>
        </w:rPr>
        <w:t> </w:t>
      </w:r>
      <w:r>
        <w:rPr>
          <w:color w:val="414042"/>
          <w:w w:val="90"/>
          <w:sz w:val="26"/>
        </w:rPr>
        <w:t>México:</w:t>
      </w:r>
      <w:r>
        <w:rPr>
          <w:color w:val="414042"/>
          <w:spacing w:val="-39"/>
          <w:w w:val="90"/>
          <w:sz w:val="26"/>
        </w:rPr>
        <w:t> </w:t>
      </w:r>
      <w:r>
        <w:rPr>
          <w:color w:val="414042"/>
          <w:w w:val="90"/>
          <w:sz w:val="26"/>
        </w:rPr>
        <w:t>IISUE</w:t>
      </w:r>
    </w:p>
    <w:p>
      <w:pPr>
        <w:spacing w:line="309" w:lineRule="auto" w:before="200"/>
        <w:ind w:left="444" w:right="109" w:hanging="284"/>
        <w:jc w:val="both"/>
        <w:rPr>
          <w:sz w:val="26"/>
        </w:rPr>
      </w:pPr>
      <w:r>
        <w:rPr>
          <w:color w:val="414042"/>
          <w:w w:val="95"/>
          <w:sz w:val="26"/>
        </w:rPr>
        <w:t>Lorenzo,</w:t>
      </w:r>
      <w:r>
        <w:rPr>
          <w:color w:val="414042"/>
          <w:spacing w:val="-47"/>
          <w:w w:val="95"/>
          <w:sz w:val="26"/>
        </w:rPr>
        <w:t> </w:t>
      </w:r>
      <w:r>
        <w:rPr>
          <w:color w:val="414042"/>
          <w:w w:val="95"/>
          <w:sz w:val="26"/>
        </w:rPr>
        <w:t>M.</w:t>
      </w:r>
      <w:r>
        <w:rPr>
          <w:color w:val="414042"/>
          <w:spacing w:val="-47"/>
          <w:w w:val="95"/>
          <w:sz w:val="26"/>
        </w:rPr>
        <w:t> </w:t>
      </w:r>
      <w:r>
        <w:rPr>
          <w:color w:val="414042"/>
          <w:w w:val="95"/>
          <w:sz w:val="26"/>
        </w:rPr>
        <w:t>y</w:t>
      </w:r>
      <w:r>
        <w:rPr>
          <w:color w:val="414042"/>
          <w:spacing w:val="-37"/>
          <w:w w:val="95"/>
          <w:sz w:val="26"/>
        </w:rPr>
        <w:t> </w:t>
      </w:r>
      <w:r>
        <w:rPr>
          <w:color w:val="414042"/>
          <w:w w:val="95"/>
          <w:sz w:val="26"/>
        </w:rPr>
        <w:t>Rossi,</w:t>
      </w:r>
      <w:r>
        <w:rPr>
          <w:color w:val="414042"/>
          <w:spacing w:val="-56"/>
          <w:w w:val="95"/>
          <w:sz w:val="26"/>
        </w:rPr>
        <w:t> </w:t>
      </w:r>
      <w:r>
        <w:rPr>
          <w:color w:val="414042"/>
          <w:w w:val="95"/>
          <w:sz w:val="26"/>
        </w:rPr>
        <w:t>A.</w:t>
      </w:r>
      <w:r>
        <w:rPr>
          <w:color w:val="414042"/>
          <w:spacing w:val="-47"/>
          <w:w w:val="95"/>
          <w:sz w:val="26"/>
        </w:rPr>
        <w:t> </w:t>
      </w:r>
      <w:r>
        <w:rPr>
          <w:i/>
          <w:color w:val="414042"/>
          <w:w w:val="95"/>
          <w:sz w:val="26"/>
        </w:rPr>
        <w:t>(2009).</w:t>
      </w:r>
      <w:r>
        <w:rPr>
          <w:i/>
          <w:color w:val="414042"/>
          <w:spacing w:val="-54"/>
          <w:w w:val="95"/>
          <w:sz w:val="26"/>
        </w:rPr>
        <w:t> </w:t>
      </w:r>
      <w:r>
        <w:rPr>
          <w:i/>
          <w:color w:val="414042"/>
          <w:w w:val="95"/>
          <w:sz w:val="26"/>
        </w:rPr>
        <w:t>Análisis</w:t>
      </w:r>
      <w:r>
        <w:rPr>
          <w:i/>
          <w:color w:val="414042"/>
          <w:spacing w:val="-37"/>
          <w:w w:val="95"/>
          <w:sz w:val="26"/>
        </w:rPr>
        <w:t> </w:t>
      </w:r>
      <w:r>
        <w:rPr>
          <w:i/>
          <w:color w:val="414042"/>
          <w:w w:val="95"/>
          <w:sz w:val="26"/>
        </w:rPr>
        <w:t>de</w:t>
      </w:r>
      <w:r>
        <w:rPr>
          <w:i/>
          <w:color w:val="414042"/>
          <w:spacing w:val="-37"/>
          <w:w w:val="95"/>
          <w:sz w:val="26"/>
        </w:rPr>
        <w:t> </w:t>
      </w:r>
      <w:r>
        <w:rPr>
          <w:i/>
          <w:color w:val="414042"/>
          <w:w w:val="95"/>
          <w:sz w:val="26"/>
        </w:rPr>
        <w:t>las</w:t>
      </w:r>
      <w:r>
        <w:rPr>
          <w:i/>
          <w:color w:val="414042"/>
          <w:spacing w:val="-37"/>
          <w:w w:val="95"/>
          <w:sz w:val="26"/>
        </w:rPr>
        <w:t> </w:t>
      </w:r>
      <w:r>
        <w:rPr>
          <w:i/>
          <w:color w:val="414042"/>
          <w:w w:val="95"/>
          <w:sz w:val="26"/>
        </w:rPr>
        <w:t>estrategias</w:t>
      </w:r>
      <w:r>
        <w:rPr>
          <w:i/>
          <w:color w:val="414042"/>
          <w:spacing w:val="-37"/>
          <w:w w:val="95"/>
          <w:sz w:val="26"/>
        </w:rPr>
        <w:t> </w:t>
      </w:r>
      <w:r>
        <w:rPr>
          <w:i/>
          <w:color w:val="414042"/>
          <w:w w:val="95"/>
          <w:sz w:val="26"/>
        </w:rPr>
        <w:t>didácticas</w:t>
      </w:r>
      <w:r>
        <w:rPr>
          <w:i/>
          <w:color w:val="414042"/>
          <w:spacing w:val="-37"/>
          <w:w w:val="95"/>
          <w:sz w:val="26"/>
        </w:rPr>
        <w:t> </w:t>
      </w:r>
      <w:r>
        <w:rPr>
          <w:i/>
          <w:color w:val="414042"/>
          <w:w w:val="95"/>
          <w:sz w:val="26"/>
        </w:rPr>
        <w:t>presentes</w:t>
      </w:r>
      <w:r>
        <w:rPr>
          <w:i/>
          <w:color w:val="414042"/>
          <w:spacing w:val="-37"/>
          <w:w w:val="95"/>
          <w:sz w:val="26"/>
        </w:rPr>
        <w:t> </w:t>
      </w:r>
      <w:r>
        <w:rPr>
          <w:i/>
          <w:color w:val="414042"/>
          <w:w w:val="95"/>
          <w:sz w:val="26"/>
        </w:rPr>
        <w:t>en </w:t>
      </w:r>
      <w:r>
        <w:rPr>
          <w:i/>
          <w:color w:val="414042"/>
          <w:w w:val="85"/>
          <w:sz w:val="26"/>
        </w:rPr>
        <w:t>el</w:t>
      </w:r>
      <w:r>
        <w:rPr>
          <w:i/>
          <w:color w:val="414042"/>
          <w:spacing w:val="-6"/>
          <w:w w:val="85"/>
          <w:sz w:val="26"/>
        </w:rPr>
        <w:t> </w:t>
      </w:r>
      <w:r>
        <w:rPr>
          <w:i/>
          <w:color w:val="414042"/>
          <w:spacing w:val="2"/>
          <w:w w:val="85"/>
          <w:sz w:val="26"/>
        </w:rPr>
        <w:t>discurso</w:t>
      </w:r>
      <w:r>
        <w:rPr>
          <w:i/>
          <w:color w:val="414042"/>
          <w:spacing w:val="-6"/>
          <w:w w:val="85"/>
          <w:sz w:val="26"/>
        </w:rPr>
        <w:t> </w:t>
      </w:r>
      <w:r>
        <w:rPr>
          <w:i/>
          <w:color w:val="414042"/>
          <w:w w:val="85"/>
          <w:sz w:val="26"/>
        </w:rPr>
        <w:t>del</w:t>
      </w:r>
      <w:r>
        <w:rPr>
          <w:i/>
          <w:color w:val="414042"/>
          <w:spacing w:val="-6"/>
          <w:w w:val="85"/>
          <w:sz w:val="26"/>
        </w:rPr>
        <w:t> </w:t>
      </w:r>
      <w:r>
        <w:rPr>
          <w:i/>
          <w:color w:val="414042"/>
          <w:w w:val="85"/>
          <w:sz w:val="26"/>
        </w:rPr>
        <w:t>profesor</w:t>
      </w:r>
      <w:r>
        <w:rPr>
          <w:i/>
          <w:color w:val="414042"/>
          <w:spacing w:val="-6"/>
          <w:w w:val="85"/>
          <w:sz w:val="26"/>
        </w:rPr>
        <w:t> </w:t>
      </w:r>
      <w:r>
        <w:rPr>
          <w:i/>
          <w:color w:val="414042"/>
          <w:spacing w:val="2"/>
          <w:w w:val="85"/>
          <w:sz w:val="26"/>
        </w:rPr>
        <w:t>universitario</w:t>
      </w:r>
      <w:r>
        <w:rPr>
          <w:i/>
          <w:color w:val="414042"/>
          <w:spacing w:val="-6"/>
          <w:w w:val="85"/>
          <w:sz w:val="26"/>
        </w:rPr>
        <w:t> </w:t>
      </w:r>
      <w:r>
        <w:rPr>
          <w:i/>
          <w:color w:val="414042"/>
          <w:w w:val="85"/>
          <w:sz w:val="26"/>
        </w:rPr>
        <w:t>de</w:t>
      </w:r>
      <w:r>
        <w:rPr>
          <w:i/>
          <w:color w:val="414042"/>
          <w:spacing w:val="-6"/>
          <w:w w:val="85"/>
          <w:sz w:val="26"/>
        </w:rPr>
        <w:t> </w:t>
      </w:r>
      <w:r>
        <w:rPr>
          <w:i/>
          <w:color w:val="414042"/>
          <w:w w:val="85"/>
          <w:sz w:val="26"/>
        </w:rPr>
        <w:t>química</w:t>
      </w:r>
      <w:r>
        <w:rPr>
          <w:i/>
          <w:color w:val="414042"/>
          <w:spacing w:val="-6"/>
          <w:w w:val="85"/>
          <w:sz w:val="26"/>
        </w:rPr>
        <w:t> </w:t>
      </w:r>
      <w:r>
        <w:rPr>
          <w:i/>
          <w:color w:val="414042"/>
          <w:w w:val="85"/>
          <w:sz w:val="26"/>
        </w:rPr>
        <w:t>orgánica.</w:t>
      </w:r>
      <w:r>
        <w:rPr>
          <w:i/>
          <w:color w:val="414042"/>
          <w:spacing w:val="-24"/>
          <w:w w:val="85"/>
          <w:sz w:val="26"/>
        </w:rPr>
        <w:t> </w:t>
      </w:r>
      <w:r>
        <w:rPr>
          <w:i/>
          <w:color w:val="414042"/>
          <w:w w:val="85"/>
          <w:sz w:val="26"/>
        </w:rPr>
        <w:t>M.</w:t>
      </w:r>
      <w:r>
        <w:rPr>
          <w:i/>
          <w:color w:val="414042"/>
          <w:spacing w:val="-38"/>
          <w:w w:val="85"/>
          <w:sz w:val="26"/>
        </w:rPr>
        <w:t> </w:t>
      </w:r>
      <w:r>
        <w:rPr>
          <w:i/>
          <w:color w:val="414042"/>
          <w:w w:val="85"/>
          <w:sz w:val="26"/>
        </w:rPr>
        <w:t>A.</w:t>
      </w:r>
      <w:r>
        <w:rPr>
          <w:i/>
          <w:color w:val="414042"/>
          <w:spacing w:val="-24"/>
          <w:w w:val="85"/>
          <w:sz w:val="26"/>
        </w:rPr>
        <w:t> </w:t>
      </w:r>
      <w:r>
        <w:rPr>
          <w:i/>
          <w:color w:val="414042"/>
          <w:spacing w:val="2"/>
          <w:w w:val="85"/>
          <w:sz w:val="26"/>
        </w:rPr>
        <w:t>Campos,</w:t>
      </w:r>
      <w:r>
        <w:rPr>
          <w:i/>
          <w:color w:val="414042"/>
          <w:spacing w:val="-24"/>
          <w:w w:val="85"/>
          <w:sz w:val="26"/>
        </w:rPr>
        <w:t> </w:t>
      </w:r>
      <w:r>
        <w:rPr>
          <w:i/>
          <w:color w:val="414042"/>
          <w:spacing w:val="2"/>
          <w:w w:val="85"/>
          <w:sz w:val="26"/>
        </w:rPr>
        <w:t>Discurso, </w:t>
      </w:r>
      <w:r>
        <w:rPr>
          <w:i/>
          <w:color w:val="414042"/>
          <w:w w:val="90"/>
          <w:sz w:val="26"/>
        </w:rPr>
        <w:t>construcción</w:t>
      </w:r>
      <w:r>
        <w:rPr>
          <w:i/>
          <w:color w:val="414042"/>
          <w:spacing w:val="-24"/>
          <w:w w:val="90"/>
          <w:sz w:val="26"/>
        </w:rPr>
        <w:t> </w:t>
      </w:r>
      <w:r>
        <w:rPr>
          <w:i/>
          <w:color w:val="414042"/>
          <w:w w:val="90"/>
          <w:sz w:val="26"/>
        </w:rPr>
        <w:t>de</w:t>
      </w:r>
      <w:r>
        <w:rPr>
          <w:i/>
          <w:color w:val="414042"/>
          <w:spacing w:val="-23"/>
          <w:w w:val="90"/>
          <w:sz w:val="26"/>
        </w:rPr>
        <w:t> </w:t>
      </w:r>
      <w:r>
        <w:rPr>
          <w:i/>
          <w:color w:val="414042"/>
          <w:w w:val="90"/>
          <w:sz w:val="26"/>
        </w:rPr>
        <w:t>conocimiento</w:t>
      </w:r>
      <w:r>
        <w:rPr>
          <w:i/>
          <w:color w:val="414042"/>
          <w:spacing w:val="-24"/>
          <w:w w:val="90"/>
          <w:sz w:val="26"/>
        </w:rPr>
        <w:t> </w:t>
      </w:r>
      <w:r>
        <w:rPr>
          <w:i/>
          <w:color w:val="414042"/>
          <w:w w:val="90"/>
          <w:sz w:val="26"/>
        </w:rPr>
        <w:t>y</w:t>
      </w:r>
      <w:r>
        <w:rPr>
          <w:i/>
          <w:color w:val="414042"/>
          <w:spacing w:val="-23"/>
          <w:w w:val="90"/>
          <w:sz w:val="26"/>
        </w:rPr>
        <w:t> </w:t>
      </w:r>
      <w:r>
        <w:rPr>
          <w:i/>
          <w:color w:val="414042"/>
          <w:w w:val="90"/>
          <w:sz w:val="26"/>
        </w:rPr>
        <w:t>enseñanza</w:t>
      </w:r>
      <w:r>
        <w:rPr>
          <w:i/>
          <w:color w:val="414042"/>
          <w:spacing w:val="-24"/>
          <w:w w:val="90"/>
          <w:sz w:val="26"/>
        </w:rPr>
        <w:t> </w:t>
      </w:r>
      <w:r>
        <w:rPr>
          <w:i/>
          <w:color w:val="414042"/>
          <w:w w:val="90"/>
          <w:sz w:val="26"/>
        </w:rPr>
        <w:t>(pp.</w:t>
      </w:r>
      <w:r>
        <w:rPr>
          <w:i/>
          <w:color w:val="414042"/>
          <w:spacing w:val="-40"/>
          <w:w w:val="90"/>
          <w:sz w:val="26"/>
        </w:rPr>
        <w:t> </w:t>
      </w:r>
      <w:r>
        <w:rPr>
          <w:i/>
          <w:color w:val="414042"/>
          <w:w w:val="90"/>
          <w:sz w:val="26"/>
        </w:rPr>
        <w:t>149-178)</w:t>
      </w:r>
      <w:r>
        <w:rPr>
          <w:color w:val="414042"/>
          <w:w w:val="90"/>
          <w:sz w:val="26"/>
        </w:rPr>
        <w:t>.</w:t>
      </w:r>
      <w:r>
        <w:rPr>
          <w:color w:val="414042"/>
          <w:spacing w:val="-39"/>
          <w:w w:val="90"/>
          <w:sz w:val="26"/>
        </w:rPr>
        <w:t> </w:t>
      </w:r>
      <w:r>
        <w:rPr>
          <w:color w:val="414042"/>
          <w:w w:val="90"/>
          <w:sz w:val="26"/>
        </w:rPr>
        <w:t>México:</w:t>
      </w:r>
      <w:r>
        <w:rPr>
          <w:color w:val="414042"/>
          <w:spacing w:val="-39"/>
          <w:w w:val="90"/>
          <w:sz w:val="26"/>
        </w:rPr>
        <w:t> </w:t>
      </w:r>
      <w:r>
        <w:rPr>
          <w:color w:val="414042"/>
          <w:w w:val="90"/>
          <w:sz w:val="26"/>
        </w:rPr>
        <w:t>IISUE</w:t>
      </w:r>
    </w:p>
    <w:p>
      <w:pPr>
        <w:spacing w:line="309" w:lineRule="auto" w:before="200"/>
        <w:ind w:left="444" w:right="137" w:hanging="284"/>
        <w:jc w:val="both"/>
        <w:rPr>
          <w:i/>
          <w:sz w:val="26"/>
        </w:rPr>
      </w:pPr>
      <w:r>
        <w:rPr>
          <w:color w:val="414042"/>
          <w:spacing w:val="2"/>
          <w:w w:val="88"/>
          <w:sz w:val="26"/>
        </w:rPr>
        <w:t>Manghi</w:t>
      </w:r>
      <w:r>
        <w:rPr>
          <w:color w:val="414042"/>
          <w:w w:val="88"/>
          <w:sz w:val="26"/>
        </w:rPr>
        <w:t>,</w:t>
      </w:r>
      <w:r>
        <w:rPr>
          <w:color w:val="414042"/>
          <w:spacing w:val="26"/>
          <w:sz w:val="26"/>
        </w:rPr>
        <w:t> </w:t>
      </w:r>
      <w:r>
        <w:rPr>
          <w:color w:val="414042"/>
          <w:spacing w:val="-17"/>
          <w:w w:val="122"/>
          <w:sz w:val="26"/>
        </w:rPr>
        <w:t>D</w:t>
      </w:r>
      <w:r>
        <w:rPr>
          <w:color w:val="414042"/>
          <w:w w:val="59"/>
          <w:sz w:val="26"/>
        </w:rPr>
        <w:t>.</w:t>
      </w:r>
      <w:r>
        <w:rPr>
          <w:color w:val="414042"/>
          <w:spacing w:val="26"/>
          <w:sz w:val="26"/>
        </w:rPr>
        <w:t> </w:t>
      </w:r>
      <w:r>
        <w:rPr>
          <w:i/>
          <w:color w:val="414042"/>
          <w:spacing w:val="2"/>
          <w:w w:val="79"/>
          <w:sz w:val="26"/>
        </w:rPr>
        <w:t>(</w:t>
      </w:r>
      <w:r>
        <w:rPr>
          <w:i/>
          <w:color w:val="414042"/>
          <w:spacing w:val="2"/>
          <w:w w:val="99"/>
          <w:sz w:val="26"/>
        </w:rPr>
        <w:t>2013</w:t>
      </w:r>
      <w:r>
        <w:rPr>
          <w:i/>
          <w:color w:val="414042"/>
          <w:spacing w:val="2"/>
          <w:w w:val="79"/>
          <w:sz w:val="26"/>
        </w:rPr>
        <w:t>)</w:t>
      </w:r>
      <w:r>
        <w:rPr>
          <w:i/>
          <w:color w:val="414042"/>
          <w:w w:val="53"/>
          <w:sz w:val="26"/>
        </w:rPr>
        <w:t>.</w:t>
      </w:r>
      <w:r>
        <w:rPr>
          <w:i/>
          <w:color w:val="414042"/>
          <w:spacing w:val="26"/>
          <w:sz w:val="26"/>
        </w:rPr>
        <w:t> </w:t>
      </w:r>
      <w:r>
        <w:rPr>
          <w:i/>
          <w:color w:val="414042"/>
          <w:spacing w:val="2"/>
          <w:w w:val="82"/>
          <w:sz w:val="26"/>
        </w:rPr>
        <w:t>L</w:t>
      </w:r>
      <w:r>
        <w:rPr>
          <w:i/>
          <w:color w:val="414042"/>
          <w:w w:val="89"/>
          <w:sz w:val="26"/>
        </w:rPr>
        <w:t>a</w:t>
      </w:r>
      <w:r>
        <w:rPr>
          <w:i/>
          <w:color w:val="414042"/>
          <w:sz w:val="26"/>
        </w:rPr>
        <w:t> </w:t>
      </w:r>
      <w:r>
        <w:rPr>
          <w:i/>
          <w:color w:val="414042"/>
          <w:spacing w:val="-26"/>
          <w:sz w:val="26"/>
        </w:rPr>
        <w:t> </w:t>
      </w:r>
      <w:r>
        <w:rPr>
          <w:i/>
          <w:color w:val="414042"/>
          <w:spacing w:val="2"/>
          <w:w w:val="89"/>
          <w:sz w:val="26"/>
        </w:rPr>
        <w:t>m</w:t>
      </w:r>
      <w:r>
        <w:rPr>
          <w:i/>
          <w:color w:val="414042"/>
          <w:spacing w:val="2"/>
          <w:w w:val="81"/>
          <w:sz w:val="26"/>
        </w:rPr>
        <w:t>e</w:t>
      </w:r>
      <w:r>
        <w:rPr>
          <w:i/>
          <w:color w:val="414042"/>
          <w:spacing w:val="2"/>
          <w:w w:val="84"/>
          <w:sz w:val="26"/>
        </w:rPr>
        <w:t>d</w:t>
      </w:r>
      <w:r>
        <w:rPr>
          <w:i/>
          <w:color w:val="414042"/>
          <w:spacing w:val="2"/>
          <w:w w:val="61"/>
          <w:sz w:val="26"/>
        </w:rPr>
        <w:t>i</w:t>
      </w:r>
      <w:r>
        <w:rPr>
          <w:i/>
          <w:color w:val="414042"/>
          <w:spacing w:val="2"/>
          <w:w w:val="89"/>
          <w:sz w:val="26"/>
        </w:rPr>
        <w:t>a</w:t>
      </w:r>
      <w:r>
        <w:rPr>
          <w:i/>
          <w:color w:val="414042"/>
          <w:spacing w:val="2"/>
          <w:w w:val="83"/>
          <w:sz w:val="26"/>
        </w:rPr>
        <w:t>c</w:t>
      </w:r>
      <w:r>
        <w:rPr>
          <w:i/>
          <w:color w:val="414042"/>
          <w:spacing w:val="2"/>
          <w:w w:val="61"/>
          <w:sz w:val="26"/>
        </w:rPr>
        <w:t>i</w:t>
      </w:r>
      <w:r>
        <w:rPr>
          <w:i/>
          <w:color w:val="414042"/>
          <w:spacing w:val="2"/>
          <w:w w:val="83"/>
          <w:sz w:val="26"/>
        </w:rPr>
        <w:t>ó</w:t>
      </w:r>
      <w:r>
        <w:rPr>
          <w:i/>
          <w:color w:val="414042"/>
          <w:w w:val="85"/>
          <w:sz w:val="26"/>
        </w:rPr>
        <w:t>n</w:t>
      </w:r>
      <w:r>
        <w:rPr>
          <w:i/>
          <w:color w:val="414042"/>
          <w:sz w:val="26"/>
        </w:rPr>
        <w:t> </w:t>
      </w:r>
      <w:r>
        <w:rPr>
          <w:i/>
          <w:color w:val="414042"/>
          <w:spacing w:val="-26"/>
          <w:sz w:val="26"/>
        </w:rPr>
        <w:t> </w:t>
      </w:r>
      <w:r>
        <w:rPr>
          <w:i/>
          <w:color w:val="414042"/>
          <w:spacing w:val="2"/>
          <w:w w:val="84"/>
          <w:sz w:val="26"/>
        </w:rPr>
        <w:t>d</w:t>
      </w:r>
      <w:r>
        <w:rPr>
          <w:i/>
          <w:color w:val="414042"/>
          <w:spacing w:val="2"/>
          <w:w w:val="81"/>
          <w:sz w:val="26"/>
        </w:rPr>
        <w:t>e</w:t>
      </w:r>
      <w:r>
        <w:rPr>
          <w:i/>
          <w:color w:val="414042"/>
          <w:w w:val="58"/>
          <w:sz w:val="26"/>
        </w:rPr>
        <w:t>l</w:t>
      </w:r>
      <w:r>
        <w:rPr>
          <w:i/>
          <w:color w:val="414042"/>
          <w:sz w:val="26"/>
        </w:rPr>
        <w:t> </w:t>
      </w:r>
      <w:r>
        <w:rPr>
          <w:i/>
          <w:color w:val="414042"/>
          <w:spacing w:val="-26"/>
          <w:sz w:val="26"/>
        </w:rPr>
        <w:t> </w:t>
      </w:r>
      <w:r>
        <w:rPr>
          <w:i/>
          <w:color w:val="414042"/>
          <w:spacing w:val="2"/>
          <w:w w:val="87"/>
          <w:sz w:val="26"/>
        </w:rPr>
        <w:t>p</w:t>
      </w:r>
      <w:r>
        <w:rPr>
          <w:i/>
          <w:color w:val="414042"/>
          <w:spacing w:val="-3"/>
          <w:w w:val="75"/>
          <w:sz w:val="26"/>
        </w:rPr>
        <w:t>r</w:t>
      </w:r>
      <w:r>
        <w:rPr>
          <w:i/>
          <w:color w:val="414042"/>
          <w:spacing w:val="2"/>
          <w:w w:val="83"/>
          <w:sz w:val="26"/>
        </w:rPr>
        <w:t>o</w:t>
      </w:r>
      <w:r>
        <w:rPr>
          <w:i/>
          <w:color w:val="414042"/>
          <w:spacing w:val="-2"/>
          <w:w w:val="67"/>
          <w:sz w:val="26"/>
        </w:rPr>
        <w:t>f</w:t>
      </w:r>
      <w:r>
        <w:rPr>
          <w:i/>
          <w:color w:val="414042"/>
          <w:spacing w:val="2"/>
          <w:w w:val="81"/>
          <w:sz w:val="26"/>
        </w:rPr>
        <w:t>e</w:t>
      </w:r>
      <w:r>
        <w:rPr>
          <w:i/>
          <w:color w:val="414042"/>
          <w:spacing w:val="2"/>
          <w:w w:val="87"/>
          <w:sz w:val="26"/>
        </w:rPr>
        <w:t>s</w:t>
      </w:r>
      <w:r>
        <w:rPr>
          <w:i/>
          <w:color w:val="414042"/>
          <w:spacing w:val="2"/>
          <w:w w:val="83"/>
          <w:sz w:val="26"/>
        </w:rPr>
        <w:t>o</w:t>
      </w:r>
      <w:r>
        <w:rPr>
          <w:i/>
          <w:color w:val="414042"/>
          <w:w w:val="75"/>
          <w:sz w:val="26"/>
        </w:rPr>
        <w:t>r</w:t>
      </w:r>
      <w:r>
        <w:rPr>
          <w:i/>
          <w:color w:val="414042"/>
          <w:sz w:val="26"/>
        </w:rPr>
        <w:t> </w:t>
      </w:r>
      <w:r>
        <w:rPr>
          <w:i/>
          <w:color w:val="414042"/>
          <w:spacing w:val="-26"/>
          <w:sz w:val="26"/>
        </w:rPr>
        <w:t> </w:t>
      </w:r>
      <w:r>
        <w:rPr>
          <w:i/>
          <w:color w:val="414042"/>
          <w:spacing w:val="2"/>
          <w:w w:val="81"/>
          <w:sz w:val="26"/>
        </w:rPr>
        <w:t>e</w:t>
      </w:r>
      <w:r>
        <w:rPr>
          <w:i/>
          <w:color w:val="414042"/>
          <w:spacing w:val="2"/>
          <w:w w:val="87"/>
          <w:sz w:val="26"/>
        </w:rPr>
        <w:t>s</w:t>
      </w:r>
      <w:r>
        <w:rPr>
          <w:i/>
          <w:color w:val="414042"/>
          <w:spacing w:val="2"/>
          <w:w w:val="87"/>
          <w:sz w:val="26"/>
        </w:rPr>
        <w:t>p</w:t>
      </w:r>
      <w:r>
        <w:rPr>
          <w:i/>
          <w:color w:val="414042"/>
          <w:spacing w:val="2"/>
          <w:w w:val="81"/>
          <w:sz w:val="26"/>
        </w:rPr>
        <w:t>e</w:t>
      </w:r>
      <w:r>
        <w:rPr>
          <w:i/>
          <w:color w:val="414042"/>
          <w:spacing w:val="2"/>
          <w:w w:val="83"/>
          <w:sz w:val="26"/>
        </w:rPr>
        <w:t>c</w:t>
      </w:r>
      <w:r>
        <w:rPr>
          <w:i/>
          <w:color w:val="414042"/>
          <w:spacing w:val="2"/>
          <w:w w:val="61"/>
          <w:sz w:val="26"/>
        </w:rPr>
        <w:t>i</w:t>
      </w:r>
      <w:r>
        <w:rPr>
          <w:i/>
          <w:color w:val="414042"/>
          <w:spacing w:val="2"/>
          <w:w w:val="89"/>
          <w:sz w:val="26"/>
        </w:rPr>
        <w:t>a</w:t>
      </w:r>
      <w:r>
        <w:rPr>
          <w:i/>
          <w:color w:val="414042"/>
          <w:spacing w:val="2"/>
          <w:w w:val="58"/>
          <w:sz w:val="26"/>
        </w:rPr>
        <w:t>l</w:t>
      </w:r>
      <w:r>
        <w:rPr>
          <w:i/>
          <w:color w:val="414042"/>
          <w:spacing w:val="2"/>
          <w:w w:val="61"/>
          <w:sz w:val="26"/>
        </w:rPr>
        <w:t>i</w:t>
      </w:r>
      <w:r>
        <w:rPr>
          <w:i/>
          <w:color w:val="414042"/>
          <w:spacing w:val="2"/>
          <w:w w:val="87"/>
          <w:sz w:val="26"/>
        </w:rPr>
        <w:t>s</w:t>
      </w:r>
      <w:r>
        <w:rPr>
          <w:i/>
          <w:color w:val="414042"/>
          <w:spacing w:val="2"/>
          <w:w w:val="66"/>
          <w:sz w:val="26"/>
        </w:rPr>
        <w:t>t</w:t>
      </w:r>
      <w:r>
        <w:rPr>
          <w:i/>
          <w:color w:val="414042"/>
          <w:w w:val="89"/>
          <w:sz w:val="26"/>
        </w:rPr>
        <w:t>a</w:t>
      </w:r>
      <w:r>
        <w:rPr>
          <w:i/>
          <w:color w:val="414042"/>
          <w:sz w:val="26"/>
        </w:rPr>
        <w:t> </w:t>
      </w:r>
      <w:r>
        <w:rPr>
          <w:i/>
          <w:color w:val="414042"/>
          <w:spacing w:val="-26"/>
          <w:sz w:val="26"/>
        </w:rPr>
        <w:t> </w:t>
      </w:r>
      <w:r>
        <w:rPr>
          <w:i/>
          <w:color w:val="414042"/>
          <w:spacing w:val="2"/>
          <w:w w:val="87"/>
          <w:sz w:val="26"/>
        </w:rPr>
        <w:t>p</w:t>
      </w:r>
      <w:r>
        <w:rPr>
          <w:i/>
          <w:color w:val="414042"/>
          <w:spacing w:val="2"/>
          <w:w w:val="89"/>
          <w:sz w:val="26"/>
        </w:rPr>
        <w:t>a</w:t>
      </w:r>
      <w:r>
        <w:rPr>
          <w:i/>
          <w:color w:val="414042"/>
          <w:spacing w:val="-3"/>
          <w:w w:val="75"/>
          <w:sz w:val="26"/>
        </w:rPr>
        <w:t>r</w:t>
      </w:r>
      <w:r>
        <w:rPr>
          <w:i/>
          <w:color w:val="414042"/>
          <w:w w:val="89"/>
          <w:sz w:val="26"/>
        </w:rPr>
        <w:t>a</w:t>
      </w:r>
      <w:r>
        <w:rPr>
          <w:i/>
          <w:color w:val="414042"/>
          <w:sz w:val="26"/>
        </w:rPr>
        <w:t> </w:t>
      </w:r>
      <w:r>
        <w:rPr>
          <w:i/>
          <w:color w:val="414042"/>
          <w:spacing w:val="-26"/>
          <w:sz w:val="26"/>
        </w:rPr>
        <w:t> </w:t>
      </w:r>
      <w:r>
        <w:rPr>
          <w:i/>
          <w:color w:val="414042"/>
          <w:spacing w:val="2"/>
          <w:w w:val="58"/>
          <w:sz w:val="26"/>
        </w:rPr>
        <w:t>l</w:t>
      </w:r>
      <w:r>
        <w:rPr>
          <w:i/>
          <w:color w:val="414042"/>
          <w:w w:val="89"/>
          <w:sz w:val="26"/>
        </w:rPr>
        <w:t>a</w:t>
      </w:r>
      <w:r>
        <w:rPr>
          <w:i/>
          <w:color w:val="414042"/>
          <w:sz w:val="26"/>
        </w:rPr>
        <w:t> </w:t>
      </w:r>
      <w:r>
        <w:rPr>
          <w:i/>
          <w:color w:val="414042"/>
          <w:spacing w:val="-26"/>
          <w:sz w:val="26"/>
        </w:rPr>
        <w:t> </w:t>
      </w:r>
      <w:r>
        <w:rPr>
          <w:i/>
          <w:color w:val="414042"/>
          <w:spacing w:val="2"/>
          <w:w w:val="89"/>
          <w:sz w:val="26"/>
        </w:rPr>
        <w:t>a</w:t>
      </w:r>
      <w:r>
        <w:rPr>
          <w:i/>
          <w:color w:val="414042"/>
          <w:spacing w:val="2"/>
          <w:w w:val="58"/>
          <w:sz w:val="26"/>
        </w:rPr>
        <w:t>l</w:t>
      </w:r>
      <w:r>
        <w:rPr>
          <w:i/>
          <w:color w:val="414042"/>
          <w:spacing w:val="-2"/>
          <w:w w:val="67"/>
          <w:sz w:val="26"/>
        </w:rPr>
        <w:t>f</w:t>
      </w:r>
      <w:r>
        <w:rPr>
          <w:i/>
          <w:color w:val="414042"/>
          <w:spacing w:val="2"/>
          <w:w w:val="89"/>
          <w:sz w:val="26"/>
        </w:rPr>
        <w:t>a</w:t>
      </w:r>
      <w:r>
        <w:rPr>
          <w:i/>
          <w:color w:val="414042"/>
          <w:spacing w:val="2"/>
          <w:w w:val="84"/>
          <w:sz w:val="26"/>
        </w:rPr>
        <w:t>b</w:t>
      </w:r>
      <w:r>
        <w:rPr>
          <w:i/>
          <w:color w:val="414042"/>
          <w:spacing w:val="2"/>
          <w:w w:val="81"/>
          <w:sz w:val="26"/>
        </w:rPr>
        <w:t>e</w:t>
      </w:r>
      <w:r>
        <w:rPr>
          <w:i/>
          <w:color w:val="414042"/>
          <w:spacing w:val="2"/>
          <w:w w:val="66"/>
          <w:sz w:val="26"/>
        </w:rPr>
        <w:t>t</w:t>
      </w:r>
      <w:r>
        <w:rPr>
          <w:i/>
          <w:color w:val="414042"/>
          <w:spacing w:val="2"/>
          <w:w w:val="61"/>
          <w:sz w:val="26"/>
        </w:rPr>
        <w:t>i</w:t>
      </w:r>
      <w:r>
        <w:rPr>
          <w:i/>
          <w:color w:val="414042"/>
          <w:spacing w:val="2"/>
          <w:w w:val="96"/>
          <w:sz w:val="26"/>
        </w:rPr>
        <w:t>z</w:t>
      </w:r>
      <w:r>
        <w:rPr>
          <w:i/>
          <w:color w:val="414042"/>
          <w:spacing w:val="2"/>
          <w:w w:val="89"/>
          <w:sz w:val="26"/>
        </w:rPr>
        <w:t>a</w:t>
      </w:r>
      <w:r>
        <w:rPr>
          <w:i/>
          <w:color w:val="414042"/>
          <w:spacing w:val="2"/>
          <w:w w:val="83"/>
          <w:sz w:val="26"/>
        </w:rPr>
        <w:t>c</w:t>
      </w:r>
      <w:r>
        <w:rPr>
          <w:i/>
          <w:color w:val="414042"/>
          <w:spacing w:val="2"/>
          <w:w w:val="61"/>
          <w:sz w:val="26"/>
        </w:rPr>
        <w:t>i</w:t>
      </w:r>
      <w:r>
        <w:rPr>
          <w:i/>
          <w:color w:val="414042"/>
          <w:spacing w:val="2"/>
          <w:w w:val="83"/>
          <w:sz w:val="26"/>
        </w:rPr>
        <w:t>ó</w:t>
      </w:r>
      <w:r>
        <w:rPr>
          <w:i/>
          <w:color w:val="414042"/>
          <w:w w:val="85"/>
          <w:sz w:val="26"/>
        </w:rPr>
        <w:t>n</w:t>
      </w:r>
      <w:r>
        <w:rPr>
          <w:i/>
          <w:color w:val="414042"/>
          <w:w w:val="85"/>
          <w:sz w:val="26"/>
        </w:rPr>
        <w:t> </w:t>
      </w:r>
      <w:r>
        <w:rPr>
          <w:i/>
          <w:color w:val="414042"/>
          <w:w w:val="90"/>
          <w:sz w:val="26"/>
        </w:rPr>
        <w:t>semiótica</w:t>
      </w:r>
      <w:r>
        <w:rPr>
          <w:i/>
          <w:color w:val="414042"/>
          <w:spacing w:val="-13"/>
          <w:w w:val="90"/>
          <w:sz w:val="26"/>
        </w:rPr>
        <w:t> </w:t>
      </w:r>
      <w:r>
        <w:rPr>
          <w:i/>
          <w:color w:val="414042"/>
          <w:w w:val="90"/>
          <w:sz w:val="26"/>
        </w:rPr>
        <w:t>en</w:t>
      </w:r>
      <w:r>
        <w:rPr>
          <w:i/>
          <w:color w:val="414042"/>
          <w:spacing w:val="-13"/>
          <w:w w:val="90"/>
          <w:sz w:val="26"/>
        </w:rPr>
        <w:t> </w:t>
      </w:r>
      <w:r>
        <w:rPr>
          <w:i/>
          <w:color w:val="414042"/>
          <w:w w:val="90"/>
          <w:sz w:val="26"/>
        </w:rPr>
        <w:t>el</w:t>
      </w:r>
      <w:r>
        <w:rPr>
          <w:i/>
          <w:color w:val="414042"/>
          <w:spacing w:val="-13"/>
          <w:w w:val="90"/>
          <w:sz w:val="26"/>
        </w:rPr>
        <w:t> </w:t>
      </w:r>
      <w:r>
        <w:rPr>
          <w:i/>
          <w:color w:val="414042"/>
          <w:w w:val="90"/>
          <w:sz w:val="26"/>
        </w:rPr>
        <w:t>aula</w:t>
      </w:r>
      <w:r>
        <w:rPr>
          <w:i/>
          <w:color w:val="414042"/>
          <w:spacing w:val="-13"/>
          <w:w w:val="90"/>
          <w:sz w:val="26"/>
        </w:rPr>
        <w:t> </w:t>
      </w:r>
      <w:r>
        <w:rPr>
          <w:i/>
          <w:color w:val="414042"/>
          <w:w w:val="90"/>
          <w:sz w:val="26"/>
        </w:rPr>
        <w:t>de</w:t>
      </w:r>
      <w:r>
        <w:rPr>
          <w:i/>
          <w:color w:val="414042"/>
          <w:spacing w:val="-13"/>
          <w:w w:val="90"/>
          <w:sz w:val="26"/>
        </w:rPr>
        <w:t> </w:t>
      </w:r>
      <w:r>
        <w:rPr>
          <w:i/>
          <w:color w:val="414042"/>
          <w:w w:val="90"/>
          <w:sz w:val="26"/>
        </w:rPr>
        <w:t>matemática.</w:t>
      </w:r>
      <w:r>
        <w:rPr>
          <w:i/>
          <w:color w:val="414042"/>
          <w:spacing w:val="-12"/>
          <w:w w:val="90"/>
          <w:sz w:val="26"/>
        </w:rPr>
        <w:t> </w:t>
      </w:r>
      <w:r>
        <w:rPr>
          <w:color w:val="414042"/>
          <w:w w:val="90"/>
          <w:sz w:val="26"/>
        </w:rPr>
        <w:t>En</w:t>
      </w:r>
      <w:r>
        <w:rPr>
          <w:color w:val="414042"/>
          <w:spacing w:val="-13"/>
          <w:w w:val="90"/>
          <w:sz w:val="26"/>
        </w:rPr>
        <w:t> </w:t>
      </w:r>
      <w:r>
        <w:rPr>
          <w:color w:val="414042"/>
          <w:w w:val="90"/>
          <w:sz w:val="26"/>
        </w:rPr>
        <w:t>E.</w:t>
      </w:r>
      <w:r>
        <w:rPr>
          <w:color w:val="414042"/>
          <w:spacing w:val="-35"/>
          <w:w w:val="90"/>
          <w:sz w:val="26"/>
        </w:rPr>
        <w:t> </w:t>
      </w:r>
      <w:r>
        <w:rPr>
          <w:color w:val="414042"/>
          <w:w w:val="90"/>
          <w:sz w:val="26"/>
        </w:rPr>
        <w:t>Moyano</w:t>
      </w:r>
      <w:r>
        <w:rPr>
          <w:color w:val="414042"/>
          <w:spacing w:val="-13"/>
          <w:w w:val="90"/>
          <w:sz w:val="26"/>
        </w:rPr>
        <w:t> </w:t>
      </w:r>
      <w:r>
        <w:rPr>
          <w:color w:val="414042"/>
          <w:w w:val="90"/>
          <w:sz w:val="26"/>
        </w:rPr>
        <w:t>(Coord.)</w:t>
      </w:r>
      <w:r>
        <w:rPr>
          <w:color w:val="414042"/>
          <w:spacing w:val="-35"/>
          <w:w w:val="90"/>
          <w:sz w:val="26"/>
        </w:rPr>
        <w:t> </w:t>
      </w:r>
      <w:r>
        <w:rPr>
          <w:color w:val="414042"/>
          <w:w w:val="90"/>
          <w:sz w:val="26"/>
        </w:rPr>
        <w:t>Aprender</w:t>
      </w:r>
      <w:r>
        <w:rPr>
          <w:color w:val="414042"/>
          <w:spacing w:val="-13"/>
          <w:w w:val="90"/>
          <w:sz w:val="26"/>
        </w:rPr>
        <w:t> </w:t>
      </w:r>
      <w:r>
        <w:rPr>
          <w:color w:val="414042"/>
          <w:w w:val="90"/>
          <w:sz w:val="26"/>
        </w:rPr>
        <w:t>ciencias</w:t>
      </w:r>
      <w:r>
        <w:rPr>
          <w:color w:val="414042"/>
          <w:spacing w:val="-13"/>
          <w:w w:val="90"/>
          <w:sz w:val="26"/>
        </w:rPr>
        <w:t> </w:t>
      </w:r>
      <w:r>
        <w:rPr>
          <w:color w:val="414042"/>
          <w:w w:val="90"/>
          <w:sz w:val="26"/>
        </w:rPr>
        <w:t>y </w:t>
      </w:r>
      <w:r>
        <w:rPr>
          <w:color w:val="414042"/>
          <w:w w:val="85"/>
          <w:sz w:val="26"/>
        </w:rPr>
        <w:t>humanidades: </w:t>
      </w:r>
      <w:r>
        <w:rPr>
          <w:i/>
          <w:color w:val="414042"/>
          <w:w w:val="85"/>
          <w:sz w:val="26"/>
        </w:rPr>
        <w:t>una cuestión de lectura y escritura:</w:t>
      </w:r>
      <w:r>
        <w:rPr>
          <w:i/>
          <w:color w:val="414042"/>
          <w:spacing w:val="-57"/>
          <w:w w:val="85"/>
          <w:sz w:val="26"/>
        </w:rPr>
        <w:t> </w:t>
      </w:r>
      <w:r>
        <w:rPr>
          <w:i/>
          <w:color w:val="414042"/>
          <w:spacing w:val="3"/>
          <w:w w:val="85"/>
          <w:sz w:val="26"/>
        </w:rPr>
        <w:t>Aportes </w:t>
      </w:r>
      <w:r>
        <w:rPr>
          <w:i/>
          <w:color w:val="414042"/>
          <w:w w:val="85"/>
          <w:sz w:val="26"/>
        </w:rPr>
        <w:t>para la construcción de </w:t>
      </w:r>
      <w:r>
        <w:rPr>
          <w:i/>
          <w:color w:val="414042"/>
          <w:w w:val="85"/>
          <w:sz w:val="26"/>
        </w:rPr>
        <w:t>un</w:t>
      </w:r>
      <w:r>
        <w:rPr>
          <w:i/>
          <w:color w:val="414042"/>
          <w:spacing w:val="-13"/>
          <w:w w:val="85"/>
          <w:sz w:val="26"/>
        </w:rPr>
        <w:t> </w:t>
      </w:r>
      <w:r>
        <w:rPr>
          <w:i/>
          <w:color w:val="414042"/>
          <w:w w:val="85"/>
          <w:sz w:val="26"/>
        </w:rPr>
        <w:t>programa</w:t>
      </w:r>
      <w:r>
        <w:rPr>
          <w:i/>
          <w:color w:val="414042"/>
          <w:spacing w:val="-13"/>
          <w:w w:val="85"/>
          <w:sz w:val="26"/>
        </w:rPr>
        <w:t> </w:t>
      </w:r>
      <w:r>
        <w:rPr>
          <w:i/>
          <w:color w:val="414042"/>
          <w:w w:val="85"/>
          <w:sz w:val="26"/>
        </w:rPr>
        <w:t>de</w:t>
      </w:r>
      <w:r>
        <w:rPr>
          <w:i/>
          <w:color w:val="414042"/>
          <w:spacing w:val="-13"/>
          <w:w w:val="85"/>
          <w:sz w:val="26"/>
        </w:rPr>
        <w:t> </w:t>
      </w:r>
      <w:r>
        <w:rPr>
          <w:i/>
          <w:color w:val="414042"/>
          <w:spacing w:val="2"/>
          <w:w w:val="85"/>
          <w:sz w:val="26"/>
        </w:rPr>
        <w:t>inclusión</w:t>
      </w:r>
      <w:r>
        <w:rPr>
          <w:i/>
          <w:color w:val="414042"/>
          <w:spacing w:val="-13"/>
          <w:w w:val="85"/>
          <w:sz w:val="26"/>
        </w:rPr>
        <w:t> </w:t>
      </w:r>
      <w:r>
        <w:rPr>
          <w:i/>
          <w:color w:val="414042"/>
          <w:w w:val="85"/>
          <w:sz w:val="26"/>
        </w:rPr>
        <w:t>social</w:t>
      </w:r>
      <w:r>
        <w:rPr>
          <w:i/>
          <w:color w:val="414042"/>
          <w:spacing w:val="-13"/>
          <w:w w:val="85"/>
          <w:sz w:val="26"/>
        </w:rPr>
        <w:t> </w:t>
      </w:r>
      <w:r>
        <w:rPr>
          <w:i/>
          <w:color w:val="414042"/>
          <w:w w:val="85"/>
          <w:sz w:val="26"/>
        </w:rPr>
        <w:t>a</w:t>
      </w:r>
      <w:r>
        <w:rPr>
          <w:i/>
          <w:color w:val="414042"/>
          <w:spacing w:val="-13"/>
          <w:w w:val="85"/>
          <w:sz w:val="26"/>
        </w:rPr>
        <w:t> </w:t>
      </w:r>
      <w:r>
        <w:rPr>
          <w:i/>
          <w:color w:val="414042"/>
          <w:w w:val="85"/>
          <w:sz w:val="26"/>
        </w:rPr>
        <w:t>través</w:t>
      </w:r>
      <w:r>
        <w:rPr>
          <w:i/>
          <w:color w:val="414042"/>
          <w:spacing w:val="-13"/>
          <w:w w:val="85"/>
          <w:sz w:val="26"/>
        </w:rPr>
        <w:t> </w:t>
      </w:r>
      <w:r>
        <w:rPr>
          <w:i/>
          <w:color w:val="414042"/>
          <w:w w:val="85"/>
          <w:sz w:val="26"/>
        </w:rPr>
        <w:t>de</w:t>
      </w:r>
      <w:r>
        <w:rPr>
          <w:i/>
          <w:color w:val="414042"/>
          <w:spacing w:val="-13"/>
          <w:w w:val="85"/>
          <w:sz w:val="26"/>
        </w:rPr>
        <w:t> </w:t>
      </w:r>
      <w:r>
        <w:rPr>
          <w:i/>
          <w:color w:val="414042"/>
          <w:w w:val="85"/>
          <w:sz w:val="26"/>
        </w:rPr>
        <w:t>la</w:t>
      </w:r>
      <w:r>
        <w:rPr>
          <w:i/>
          <w:color w:val="414042"/>
          <w:spacing w:val="-13"/>
          <w:w w:val="85"/>
          <w:sz w:val="26"/>
        </w:rPr>
        <w:t> </w:t>
      </w:r>
      <w:r>
        <w:rPr>
          <w:i/>
          <w:color w:val="414042"/>
          <w:w w:val="85"/>
          <w:sz w:val="26"/>
        </w:rPr>
        <w:t>educación</w:t>
      </w:r>
      <w:r>
        <w:rPr>
          <w:i/>
          <w:color w:val="414042"/>
          <w:spacing w:val="-13"/>
          <w:w w:val="85"/>
          <w:sz w:val="26"/>
        </w:rPr>
        <w:t> </w:t>
      </w:r>
      <w:r>
        <w:rPr>
          <w:i/>
          <w:color w:val="414042"/>
          <w:w w:val="85"/>
          <w:sz w:val="26"/>
        </w:rPr>
        <w:t>lingüística.</w:t>
      </w:r>
    </w:p>
    <w:p>
      <w:pPr>
        <w:spacing w:line="309" w:lineRule="auto" w:before="200"/>
        <w:ind w:left="444" w:right="109" w:hanging="284"/>
        <w:jc w:val="both"/>
        <w:rPr>
          <w:sz w:val="26"/>
        </w:rPr>
      </w:pPr>
      <w:r>
        <w:rPr>
          <w:color w:val="414042"/>
          <w:w w:val="90"/>
          <w:sz w:val="26"/>
        </w:rPr>
        <w:t>Prados,</w:t>
      </w:r>
      <w:r>
        <w:rPr>
          <w:color w:val="414042"/>
          <w:spacing w:val="-43"/>
          <w:w w:val="90"/>
          <w:sz w:val="26"/>
        </w:rPr>
        <w:t> </w:t>
      </w:r>
      <w:r>
        <w:rPr>
          <w:color w:val="414042"/>
          <w:w w:val="90"/>
          <w:sz w:val="26"/>
        </w:rPr>
        <w:t>M.</w:t>
      </w:r>
      <w:r>
        <w:rPr>
          <w:color w:val="414042"/>
          <w:spacing w:val="-43"/>
          <w:w w:val="90"/>
          <w:sz w:val="26"/>
        </w:rPr>
        <w:t> </w:t>
      </w:r>
      <w:r>
        <w:rPr>
          <w:color w:val="414042"/>
          <w:w w:val="90"/>
          <w:sz w:val="26"/>
        </w:rPr>
        <w:t>y</w:t>
      </w:r>
      <w:r>
        <w:rPr>
          <w:color w:val="414042"/>
          <w:spacing w:val="-30"/>
          <w:w w:val="90"/>
          <w:sz w:val="26"/>
        </w:rPr>
        <w:t> </w:t>
      </w:r>
      <w:r>
        <w:rPr>
          <w:color w:val="414042"/>
          <w:w w:val="90"/>
          <w:sz w:val="26"/>
        </w:rPr>
        <w:t>Cubero,</w:t>
      </w:r>
      <w:r>
        <w:rPr>
          <w:color w:val="414042"/>
          <w:spacing w:val="-43"/>
          <w:w w:val="90"/>
          <w:sz w:val="26"/>
        </w:rPr>
        <w:t> </w:t>
      </w:r>
      <w:r>
        <w:rPr>
          <w:color w:val="414042"/>
          <w:w w:val="90"/>
          <w:sz w:val="26"/>
        </w:rPr>
        <w:t>R.</w:t>
      </w:r>
      <w:r>
        <w:rPr>
          <w:color w:val="414042"/>
          <w:spacing w:val="-43"/>
          <w:w w:val="90"/>
          <w:sz w:val="26"/>
        </w:rPr>
        <w:t> </w:t>
      </w:r>
      <w:r>
        <w:rPr>
          <w:i/>
          <w:color w:val="414042"/>
          <w:w w:val="90"/>
          <w:sz w:val="26"/>
        </w:rPr>
        <w:t>(2005).</w:t>
      </w:r>
      <w:r>
        <w:rPr>
          <w:i/>
          <w:color w:val="414042"/>
          <w:spacing w:val="-43"/>
          <w:w w:val="90"/>
          <w:sz w:val="26"/>
        </w:rPr>
        <w:t> </w:t>
      </w:r>
      <w:r>
        <w:rPr>
          <w:i/>
          <w:color w:val="414042"/>
          <w:w w:val="90"/>
          <w:sz w:val="26"/>
        </w:rPr>
        <w:t>Construcción</w:t>
      </w:r>
      <w:r>
        <w:rPr>
          <w:i/>
          <w:color w:val="414042"/>
          <w:spacing w:val="-30"/>
          <w:w w:val="90"/>
          <w:sz w:val="26"/>
        </w:rPr>
        <w:t> </w:t>
      </w:r>
      <w:r>
        <w:rPr>
          <w:i/>
          <w:color w:val="414042"/>
          <w:w w:val="90"/>
          <w:sz w:val="26"/>
        </w:rPr>
        <w:t>del</w:t>
      </w:r>
      <w:r>
        <w:rPr>
          <w:i/>
          <w:color w:val="414042"/>
          <w:spacing w:val="-30"/>
          <w:w w:val="90"/>
          <w:sz w:val="26"/>
        </w:rPr>
        <w:t> </w:t>
      </w:r>
      <w:r>
        <w:rPr>
          <w:i/>
          <w:color w:val="414042"/>
          <w:w w:val="90"/>
          <w:sz w:val="26"/>
        </w:rPr>
        <w:t>conocimiento</w:t>
      </w:r>
      <w:r>
        <w:rPr>
          <w:i/>
          <w:color w:val="414042"/>
          <w:spacing w:val="-30"/>
          <w:w w:val="90"/>
          <w:sz w:val="26"/>
        </w:rPr>
        <w:t> </w:t>
      </w:r>
      <w:r>
        <w:rPr>
          <w:i/>
          <w:color w:val="414042"/>
          <w:w w:val="90"/>
          <w:sz w:val="26"/>
        </w:rPr>
        <w:t>y</w:t>
      </w:r>
      <w:r>
        <w:rPr>
          <w:i/>
          <w:color w:val="414042"/>
          <w:spacing w:val="-30"/>
          <w:w w:val="90"/>
          <w:sz w:val="26"/>
        </w:rPr>
        <w:t> </w:t>
      </w:r>
      <w:r>
        <w:rPr>
          <w:i/>
          <w:color w:val="414042"/>
          <w:spacing w:val="2"/>
          <w:w w:val="90"/>
          <w:sz w:val="26"/>
        </w:rPr>
        <w:t>discurso</w:t>
      </w:r>
      <w:r>
        <w:rPr>
          <w:i/>
          <w:color w:val="414042"/>
          <w:spacing w:val="-30"/>
          <w:w w:val="90"/>
          <w:sz w:val="26"/>
        </w:rPr>
        <w:t> </w:t>
      </w:r>
      <w:r>
        <w:rPr>
          <w:i/>
          <w:color w:val="414042"/>
          <w:w w:val="90"/>
          <w:sz w:val="26"/>
        </w:rPr>
        <w:t>educativo. </w:t>
      </w:r>
      <w:r>
        <w:rPr>
          <w:i/>
          <w:color w:val="414042"/>
          <w:w w:val="85"/>
          <w:sz w:val="26"/>
        </w:rPr>
        <w:t>Una</w:t>
      </w:r>
      <w:r>
        <w:rPr>
          <w:i/>
          <w:color w:val="414042"/>
          <w:spacing w:val="-22"/>
          <w:w w:val="85"/>
          <w:sz w:val="26"/>
        </w:rPr>
        <w:t> </w:t>
      </w:r>
      <w:r>
        <w:rPr>
          <w:i/>
          <w:color w:val="414042"/>
          <w:w w:val="85"/>
          <w:sz w:val="26"/>
        </w:rPr>
        <w:t>aproximación</w:t>
      </w:r>
      <w:r>
        <w:rPr>
          <w:i/>
          <w:color w:val="414042"/>
          <w:spacing w:val="-22"/>
          <w:w w:val="85"/>
          <w:sz w:val="26"/>
        </w:rPr>
        <w:t> </w:t>
      </w:r>
      <w:r>
        <w:rPr>
          <w:i/>
          <w:color w:val="414042"/>
          <w:w w:val="85"/>
          <w:sz w:val="26"/>
        </w:rPr>
        <w:t>al</w:t>
      </w:r>
      <w:r>
        <w:rPr>
          <w:i/>
          <w:color w:val="414042"/>
          <w:spacing w:val="-22"/>
          <w:w w:val="85"/>
          <w:sz w:val="26"/>
        </w:rPr>
        <w:t> </w:t>
      </w:r>
      <w:r>
        <w:rPr>
          <w:i/>
          <w:color w:val="414042"/>
          <w:w w:val="85"/>
          <w:sz w:val="26"/>
        </w:rPr>
        <w:t>estudio</w:t>
      </w:r>
      <w:r>
        <w:rPr>
          <w:i/>
          <w:color w:val="414042"/>
          <w:spacing w:val="-22"/>
          <w:w w:val="85"/>
          <w:sz w:val="26"/>
        </w:rPr>
        <w:t> </w:t>
      </w:r>
      <w:r>
        <w:rPr>
          <w:i/>
          <w:color w:val="414042"/>
          <w:w w:val="85"/>
          <w:sz w:val="26"/>
        </w:rPr>
        <w:t>del</w:t>
      </w:r>
      <w:r>
        <w:rPr>
          <w:i/>
          <w:color w:val="414042"/>
          <w:spacing w:val="-22"/>
          <w:w w:val="85"/>
          <w:sz w:val="26"/>
        </w:rPr>
        <w:t> </w:t>
      </w:r>
      <w:r>
        <w:rPr>
          <w:i/>
          <w:color w:val="414042"/>
          <w:spacing w:val="2"/>
          <w:w w:val="85"/>
          <w:sz w:val="26"/>
        </w:rPr>
        <w:t>discurso</w:t>
      </w:r>
      <w:r>
        <w:rPr>
          <w:i/>
          <w:color w:val="414042"/>
          <w:spacing w:val="-22"/>
          <w:w w:val="85"/>
          <w:sz w:val="26"/>
        </w:rPr>
        <w:t> </w:t>
      </w:r>
      <w:r>
        <w:rPr>
          <w:i/>
          <w:color w:val="414042"/>
          <w:w w:val="85"/>
          <w:sz w:val="26"/>
        </w:rPr>
        <w:t>de</w:t>
      </w:r>
      <w:r>
        <w:rPr>
          <w:i/>
          <w:color w:val="414042"/>
          <w:spacing w:val="-22"/>
          <w:w w:val="85"/>
          <w:sz w:val="26"/>
        </w:rPr>
        <w:t> </w:t>
      </w:r>
      <w:r>
        <w:rPr>
          <w:i/>
          <w:color w:val="414042"/>
          <w:w w:val="85"/>
          <w:sz w:val="26"/>
        </w:rPr>
        <w:t>profesores</w:t>
      </w:r>
      <w:r>
        <w:rPr>
          <w:i/>
          <w:color w:val="414042"/>
          <w:spacing w:val="-22"/>
          <w:w w:val="85"/>
          <w:sz w:val="26"/>
        </w:rPr>
        <w:t> </w:t>
      </w:r>
      <w:r>
        <w:rPr>
          <w:i/>
          <w:color w:val="414042"/>
          <w:w w:val="85"/>
          <w:sz w:val="26"/>
        </w:rPr>
        <w:t>y</w:t>
      </w:r>
      <w:r>
        <w:rPr>
          <w:i/>
          <w:color w:val="414042"/>
          <w:spacing w:val="-22"/>
          <w:w w:val="85"/>
          <w:sz w:val="26"/>
        </w:rPr>
        <w:t> </w:t>
      </w:r>
      <w:r>
        <w:rPr>
          <w:i/>
          <w:color w:val="414042"/>
          <w:w w:val="85"/>
          <w:sz w:val="26"/>
        </w:rPr>
        <w:t>alumnos</w:t>
      </w:r>
      <w:r>
        <w:rPr>
          <w:i/>
          <w:color w:val="414042"/>
          <w:spacing w:val="-22"/>
          <w:w w:val="85"/>
          <w:sz w:val="26"/>
        </w:rPr>
        <w:t> </w:t>
      </w:r>
      <w:r>
        <w:rPr>
          <w:i/>
          <w:color w:val="414042"/>
          <w:w w:val="85"/>
          <w:sz w:val="26"/>
        </w:rPr>
        <w:t>en</w:t>
      </w:r>
      <w:r>
        <w:rPr>
          <w:i/>
          <w:color w:val="414042"/>
          <w:spacing w:val="-22"/>
          <w:w w:val="85"/>
          <w:sz w:val="26"/>
        </w:rPr>
        <w:t> </w:t>
      </w:r>
      <w:r>
        <w:rPr>
          <w:i/>
          <w:color w:val="414042"/>
          <w:w w:val="85"/>
          <w:sz w:val="26"/>
        </w:rPr>
        <w:t>la</w:t>
      </w:r>
      <w:r>
        <w:rPr>
          <w:i/>
          <w:color w:val="414042"/>
          <w:spacing w:val="-22"/>
          <w:w w:val="85"/>
          <w:sz w:val="26"/>
        </w:rPr>
        <w:t> </w:t>
      </w:r>
      <w:r>
        <w:rPr>
          <w:i/>
          <w:color w:val="414042"/>
          <w:spacing w:val="2"/>
          <w:w w:val="85"/>
          <w:sz w:val="26"/>
        </w:rPr>
        <w:t>universidad. </w:t>
      </w:r>
      <w:r>
        <w:rPr>
          <w:color w:val="414042"/>
          <w:spacing w:val="-4"/>
          <w:w w:val="102"/>
          <w:sz w:val="26"/>
        </w:rPr>
        <w:t>A</w:t>
      </w:r>
      <w:r>
        <w:rPr>
          <w:color w:val="414042"/>
          <w:spacing w:val="2"/>
          <w:w w:val="102"/>
          <w:sz w:val="26"/>
        </w:rPr>
        <w:t>v</w:t>
      </w:r>
      <w:r>
        <w:rPr>
          <w:color w:val="414042"/>
          <w:spacing w:val="2"/>
          <w:w w:val="81"/>
          <w:sz w:val="26"/>
        </w:rPr>
        <w:t>a</w:t>
      </w:r>
      <w:r>
        <w:rPr>
          <w:color w:val="414042"/>
          <w:spacing w:val="2"/>
          <w:w w:val="91"/>
          <w:sz w:val="26"/>
        </w:rPr>
        <w:t>n</w:t>
      </w:r>
      <w:r>
        <w:rPr>
          <w:color w:val="414042"/>
          <w:spacing w:val="2"/>
          <w:w w:val="88"/>
          <w:sz w:val="26"/>
        </w:rPr>
        <w:t>c</w:t>
      </w:r>
      <w:r>
        <w:rPr>
          <w:color w:val="414042"/>
          <w:spacing w:val="2"/>
          <w:w w:val="87"/>
          <w:sz w:val="26"/>
        </w:rPr>
        <w:t>e</w:t>
      </w:r>
      <w:r>
        <w:rPr>
          <w:color w:val="414042"/>
          <w:w w:val="95"/>
          <w:sz w:val="26"/>
        </w:rPr>
        <w:t>s</w:t>
      </w:r>
      <w:r>
        <w:rPr>
          <w:color w:val="414042"/>
          <w:spacing w:val="-1"/>
          <w:sz w:val="26"/>
        </w:rPr>
        <w:t> </w:t>
      </w:r>
      <w:r>
        <w:rPr>
          <w:color w:val="414042"/>
          <w:spacing w:val="2"/>
          <w:w w:val="87"/>
          <w:sz w:val="26"/>
        </w:rPr>
        <w:t>e</w:t>
      </w:r>
      <w:r>
        <w:rPr>
          <w:color w:val="414042"/>
          <w:w w:val="91"/>
          <w:sz w:val="26"/>
        </w:rPr>
        <w:t>n</w:t>
      </w:r>
      <w:r>
        <w:rPr>
          <w:color w:val="414042"/>
          <w:spacing w:val="-1"/>
          <w:sz w:val="26"/>
        </w:rPr>
        <w:t> </w:t>
      </w:r>
      <w:r>
        <w:rPr>
          <w:color w:val="414042"/>
          <w:spacing w:val="2"/>
          <w:w w:val="91"/>
          <w:sz w:val="26"/>
        </w:rPr>
        <w:t>P</w:t>
      </w:r>
      <w:r>
        <w:rPr>
          <w:color w:val="414042"/>
          <w:spacing w:val="2"/>
          <w:w w:val="95"/>
          <w:sz w:val="26"/>
        </w:rPr>
        <w:t>s</w:t>
      </w:r>
      <w:r>
        <w:rPr>
          <w:color w:val="414042"/>
          <w:spacing w:val="2"/>
          <w:w w:val="76"/>
          <w:sz w:val="26"/>
        </w:rPr>
        <w:t>i</w:t>
      </w:r>
      <w:r>
        <w:rPr>
          <w:color w:val="414042"/>
          <w:spacing w:val="2"/>
          <w:w w:val="88"/>
          <w:sz w:val="26"/>
        </w:rPr>
        <w:t>c</w:t>
      </w:r>
      <w:r>
        <w:rPr>
          <w:color w:val="414042"/>
          <w:spacing w:val="2"/>
          <w:w w:val="102"/>
          <w:sz w:val="26"/>
        </w:rPr>
        <w:t>o</w:t>
      </w:r>
      <w:r>
        <w:rPr>
          <w:color w:val="414042"/>
          <w:spacing w:val="2"/>
          <w:w w:val="78"/>
          <w:sz w:val="26"/>
        </w:rPr>
        <w:t>I</w:t>
      </w:r>
      <w:r>
        <w:rPr>
          <w:color w:val="414042"/>
          <w:spacing w:val="2"/>
          <w:w w:val="102"/>
          <w:sz w:val="26"/>
        </w:rPr>
        <w:t>o</w:t>
      </w:r>
      <w:r>
        <w:rPr>
          <w:color w:val="414042"/>
          <w:spacing w:val="2"/>
          <w:w w:val="85"/>
          <w:sz w:val="26"/>
        </w:rPr>
        <w:t>g</w:t>
      </w:r>
      <w:r>
        <w:rPr>
          <w:color w:val="414042"/>
          <w:spacing w:val="2"/>
          <w:w w:val="76"/>
          <w:sz w:val="26"/>
        </w:rPr>
        <w:t>í</w:t>
      </w:r>
      <w:r>
        <w:rPr>
          <w:color w:val="414042"/>
          <w:w w:val="81"/>
          <w:sz w:val="26"/>
        </w:rPr>
        <w:t>a</w:t>
      </w:r>
      <w:r>
        <w:rPr>
          <w:color w:val="414042"/>
          <w:spacing w:val="-1"/>
          <w:sz w:val="26"/>
        </w:rPr>
        <w:t> </w:t>
      </w:r>
      <w:r>
        <w:rPr>
          <w:color w:val="414042"/>
          <w:spacing w:val="2"/>
          <w:w w:val="96"/>
          <w:sz w:val="26"/>
        </w:rPr>
        <w:t>L</w:t>
      </w:r>
      <w:r>
        <w:rPr>
          <w:color w:val="414042"/>
          <w:spacing w:val="2"/>
          <w:w w:val="81"/>
          <w:sz w:val="26"/>
        </w:rPr>
        <w:t>a</w:t>
      </w:r>
      <w:r>
        <w:rPr>
          <w:color w:val="414042"/>
          <w:spacing w:val="2"/>
          <w:w w:val="83"/>
          <w:sz w:val="26"/>
        </w:rPr>
        <w:t>t</w:t>
      </w:r>
      <w:r>
        <w:rPr>
          <w:color w:val="414042"/>
          <w:spacing w:val="2"/>
          <w:w w:val="76"/>
          <w:sz w:val="26"/>
        </w:rPr>
        <w:t>i</w:t>
      </w:r>
      <w:r>
        <w:rPr>
          <w:color w:val="414042"/>
          <w:spacing w:val="2"/>
          <w:w w:val="91"/>
          <w:sz w:val="26"/>
        </w:rPr>
        <w:t>n</w:t>
      </w:r>
      <w:r>
        <w:rPr>
          <w:color w:val="414042"/>
          <w:spacing w:val="2"/>
          <w:w w:val="102"/>
          <w:sz w:val="26"/>
        </w:rPr>
        <w:t>o</w:t>
      </w:r>
      <w:r>
        <w:rPr>
          <w:color w:val="414042"/>
          <w:spacing w:val="2"/>
          <w:w w:val="81"/>
          <w:sz w:val="26"/>
        </w:rPr>
        <w:t>a</w:t>
      </w:r>
      <w:r>
        <w:rPr>
          <w:color w:val="414042"/>
          <w:spacing w:val="2"/>
          <w:w w:val="92"/>
          <w:sz w:val="26"/>
        </w:rPr>
        <w:t>m</w:t>
      </w:r>
      <w:r>
        <w:rPr>
          <w:color w:val="414042"/>
          <w:spacing w:val="2"/>
          <w:w w:val="87"/>
          <w:sz w:val="26"/>
        </w:rPr>
        <w:t>e</w:t>
      </w:r>
      <w:r>
        <w:rPr>
          <w:color w:val="414042"/>
          <w:spacing w:val="2"/>
          <w:w w:val="101"/>
          <w:sz w:val="26"/>
        </w:rPr>
        <w:t>r</w:t>
      </w:r>
      <w:r>
        <w:rPr>
          <w:color w:val="414042"/>
          <w:spacing w:val="2"/>
          <w:w w:val="76"/>
          <w:sz w:val="26"/>
        </w:rPr>
        <w:t>i</w:t>
      </w:r>
      <w:r>
        <w:rPr>
          <w:color w:val="414042"/>
          <w:spacing w:val="2"/>
          <w:w w:val="88"/>
          <w:sz w:val="26"/>
        </w:rPr>
        <w:t>c</w:t>
      </w:r>
      <w:r>
        <w:rPr>
          <w:color w:val="414042"/>
          <w:spacing w:val="2"/>
          <w:w w:val="81"/>
          <w:sz w:val="26"/>
        </w:rPr>
        <w:t>a</w:t>
      </w:r>
      <w:r>
        <w:rPr>
          <w:color w:val="414042"/>
          <w:spacing w:val="2"/>
          <w:w w:val="91"/>
          <w:sz w:val="26"/>
        </w:rPr>
        <w:t>n</w:t>
      </w:r>
      <w:r>
        <w:rPr>
          <w:color w:val="414042"/>
          <w:spacing w:val="2"/>
          <w:w w:val="81"/>
          <w:sz w:val="26"/>
        </w:rPr>
        <w:t>a</w:t>
      </w:r>
      <w:r>
        <w:rPr>
          <w:color w:val="414042"/>
          <w:w w:val="59"/>
          <w:sz w:val="26"/>
        </w:rPr>
        <w:t>,</w:t>
      </w:r>
      <w:r>
        <w:rPr>
          <w:color w:val="414042"/>
          <w:spacing w:val="-27"/>
          <w:sz w:val="26"/>
        </w:rPr>
        <w:t> </w:t>
      </w:r>
      <w:r>
        <w:rPr>
          <w:color w:val="414042"/>
          <w:spacing w:val="2"/>
          <w:w w:val="179"/>
          <w:sz w:val="26"/>
        </w:rPr>
        <w:t>I</w:t>
      </w:r>
      <w:r>
        <w:rPr>
          <w:color w:val="414042"/>
          <w:spacing w:val="2"/>
          <w:w w:val="95"/>
          <w:sz w:val="26"/>
        </w:rPr>
        <w:t>4</w:t>
      </w:r>
      <w:r>
        <w:rPr>
          <w:color w:val="414042"/>
          <w:spacing w:val="2"/>
          <w:w w:val="179"/>
          <w:sz w:val="26"/>
        </w:rPr>
        <w:t>I</w:t>
      </w:r>
      <w:r>
        <w:rPr>
          <w:color w:val="414042"/>
          <w:spacing w:val="2"/>
          <w:w w:val="87"/>
          <w:sz w:val="26"/>
        </w:rPr>
        <w:t>-</w:t>
      </w:r>
      <w:r>
        <w:rPr>
          <w:color w:val="414042"/>
          <w:spacing w:val="2"/>
          <w:w w:val="179"/>
          <w:sz w:val="26"/>
        </w:rPr>
        <w:t>I</w:t>
      </w:r>
      <w:r>
        <w:rPr>
          <w:color w:val="414042"/>
          <w:spacing w:val="2"/>
          <w:w w:val="95"/>
          <w:sz w:val="26"/>
        </w:rPr>
        <w:t>53</w:t>
      </w:r>
      <w:r>
        <w:rPr>
          <w:color w:val="414042"/>
          <w:w w:val="59"/>
          <w:sz w:val="26"/>
        </w:rPr>
        <w:t>.</w:t>
      </w:r>
    </w:p>
    <w:p>
      <w:pPr>
        <w:spacing w:line="309" w:lineRule="auto" w:before="200"/>
        <w:ind w:left="444" w:right="138" w:hanging="284"/>
        <w:jc w:val="both"/>
        <w:rPr>
          <w:sz w:val="26"/>
        </w:rPr>
      </w:pPr>
      <w:r>
        <w:rPr>
          <w:color w:val="414042"/>
          <w:w w:val="90"/>
          <w:sz w:val="26"/>
        </w:rPr>
        <w:t>Rodríguez,</w:t>
      </w:r>
      <w:r>
        <w:rPr>
          <w:color w:val="414042"/>
          <w:spacing w:val="-53"/>
          <w:w w:val="90"/>
          <w:sz w:val="26"/>
        </w:rPr>
        <w:t> </w:t>
      </w:r>
      <w:r>
        <w:rPr>
          <w:color w:val="414042"/>
          <w:w w:val="90"/>
          <w:sz w:val="26"/>
        </w:rPr>
        <w:t>M.</w:t>
      </w:r>
      <w:r>
        <w:rPr>
          <w:color w:val="414042"/>
          <w:spacing w:val="-53"/>
          <w:w w:val="90"/>
          <w:sz w:val="26"/>
        </w:rPr>
        <w:t> </w:t>
      </w:r>
      <w:r>
        <w:rPr>
          <w:color w:val="414042"/>
          <w:w w:val="90"/>
          <w:sz w:val="26"/>
        </w:rPr>
        <w:t>y</w:t>
      </w:r>
      <w:r>
        <w:rPr>
          <w:color w:val="414042"/>
          <w:spacing w:val="-43"/>
          <w:w w:val="90"/>
          <w:sz w:val="26"/>
        </w:rPr>
        <w:t> </w:t>
      </w:r>
      <w:r>
        <w:rPr>
          <w:color w:val="414042"/>
          <w:w w:val="90"/>
          <w:sz w:val="26"/>
        </w:rPr>
        <w:t>Peña,</w:t>
      </w:r>
      <w:r>
        <w:rPr>
          <w:color w:val="414042"/>
          <w:spacing w:val="-53"/>
          <w:w w:val="90"/>
          <w:sz w:val="26"/>
        </w:rPr>
        <w:t> </w:t>
      </w:r>
      <w:r>
        <w:rPr>
          <w:color w:val="414042"/>
          <w:w w:val="90"/>
          <w:sz w:val="26"/>
        </w:rPr>
        <w:t>J.</w:t>
      </w:r>
      <w:r>
        <w:rPr>
          <w:color w:val="414042"/>
          <w:spacing w:val="-53"/>
          <w:w w:val="90"/>
          <w:sz w:val="26"/>
        </w:rPr>
        <w:t> </w:t>
      </w:r>
      <w:r>
        <w:rPr>
          <w:i/>
          <w:color w:val="414042"/>
          <w:w w:val="90"/>
          <w:sz w:val="26"/>
        </w:rPr>
        <w:t>(2005).</w:t>
      </w:r>
      <w:r>
        <w:rPr>
          <w:i/>
          <w:color w:val="414042"/>
          <w:spacing w:val="-53"/>
          <w:w w:val="90"/>
          <w:sz w:val="26"/>
        </w:rPr>
        <w:t> </w:t>
      </w:r>
      <w:r>
        <w:rPr>
          <w:i/>
          <w:color w:val="414042"/>
          <w:w w:val="90"/>
          <w:sz w:val="26"/>
        </w:rPr>
        <w:t>La</w:t>
      </w:r>
      <w:r>
        <w:rPr>
          <w:i/>
          <w:color w:val="414042"/>
          <w:spacing w:val="-43"/>
          <w:w w:val="90"/>
          <w:sz w:val="26"/>
        </w:rPr>
        <w:t> </w:t>
      </w:r>
      <w:r>
        <w:rPr>
          <w:i/>
          <w:color w:val="414042"/>
          <w:w w:val="90"/>
          <w:sz w:val="26"/>
        </w:rPr>
        <w:t>investigación</w:t>
      </w:r>
      <w:r>
        <w:rPr>
          <w:i/>
          <w:color w:val="414042"/>
          <w:spacing w:val="-43"/>
          <w:w w:val="90"/>
          <w:sz w:val="26"/>
        </w:rPr>
        <w:t> </w:t>
      </w:r>
      <w:r>
        <w:rPr>
          <w:i/>
          <w:color w:val="414042"/>
          <w:w w:val="90"/>
          <w:sz w:val="26"/>
        </w:rPr>
        <w:t>sobre</w:t>
      </w:r>
      <w:r>
        <w:rPr>
          <w:i/>
          <w:color w:val="414042"/>
          <w:spacing w:val="-43"/>
          <w:w w:val="90"/>
          <w:sz w:val="26"/>
        </w:rPr>
        <w:t> </w:t>
      </w:r>
      <w:r>
        <w:rPr>
          <w:i/>
          <w:color w:val="414042"/>
          <w:w w:val="90"/>
          <w:sz w:val="26"/>
        </w:rPr>
        <w:t>el</w:t>
      </w:r>
      <w:r>
        <w:rPr>
          <w:i/>
          <w:color w:val="414042"/>
          <w:spacing w:val="-43"/>
          <w:w w:val="90"/>
          <w:sz w:val="26"/>
        </w:rPr>
        <w:t> </w:t>
      </w:r>
      <w:r>
        <w:rPr>
          <w:i/>
          <w:color w:val="414042"/>
          <w:w w:val="90"/>
          <w:sz w:val="26"/>
        </w:rPr>
        <w:t>género</w:t>
      </w:r>
      <w:r>
        <w:rPr>
          <w:i/>
          <w:color w:val="414042"/>
          <w:spacing w:val="-43"/>
          <w:w w:val="90"/>
          <w:sz w:val="26"/>
        </w:rPr>
        <w:t> </w:t>
      </w:r>
      <w:r>
        <w:rPr>
          <w:i/>
          <w:color w:val="414042"/>
          <w:w w:val="90"/>
          <w:sz w:val="26"/>
        </w:rPr>
        <w:t>en</w:t>
      </w:r>
      <w:r>
        <w:rPr>
          <w:i/>
          <w:color w:val="414042"/>
          <w:spacing w:val="-43"/>
          <w:w w:val="90"/>
          <w:sz w:val="26"/>
        </w:rPr>
        <w:t> </w:t>
      </w:r>
      <w:r>
        <w:rPr>
          <w:i/>
          <w:color w:val="414042"/>
          <w:w w:val="90"/>
          <w:sz w:val="26"/>
        </w:rPr>
        <w:t>la</w:t>
      </w:r>
      <w:r>
        <w:rPr>
          <w:i/>
          <w:color w:val="414042"/>
          <w:spacing w:val="-43"/>
          <w:w w:val="90"/>
          <w:sz w:val="26"/>
        </w:rPr>
        <w:t> </w:t>
      </w:r>
      <w:r>
        <w:rPr>
          <w:i/>
          <w:color w:val="414042"/>
          <w:w w:val="90"/>
          <w:sz w:val="26"/>
        </w:rPr>
        <w:t>escuela:</w:t>
      </w:r>
      <w:r>
        <w:rPr>
          <w:i/>
          <w:color w:val="414042"/>
          <w:spacing w:val="-53"/>
          <w:w w:val="90"/>
          <w:sz w:val="26"/>
        </w:rPr>
        <w:t> </w:t>
      </w:r>
      <w:r>
        <w:rPr>
          <w:i/>
          <w:color w:val="414042"/>
          <w:w w:val="90"/>
          <w:sz w:val="26"/>
        </w:rPr>
        <w:t>nuevas </w:t>
      </w:r>
      <w:r>
        <w:rPr>
          <w:i/>
          <w:color w:val="414042"/>
          <w:spacing w:val="2"/>
          <w:w w:val="82"/>
          <w:sz w:val="26"/>
        </w:rPr>
        <w:t>pe</w:t>
      </w:r>
      <w:r>
        <w:rPr>
          <w:i/>
          <w:color w:val="414042"/>
          <w:spacing w:val="7"/>
          <w:w w:val="82"/>
          <w:sz w:val="26"/>
        </w:rPr>
        <w:t>r</w:t>
      </w:r>
      <w:r>
        <w:rPr>
          <w:i/>
          <w:color w:val="414042"/>
          <w:spacing w:val="2"/>
          <w:w w:val="81"/>
          <w:sz w:val="26"/>
        </w:rPr>
        <w:t>spectiva</w:t>
      </w:r>
      <w:r>
        <w:rPr>
          <w:i/>
          <w:color w:val="414042"/>
          <w:w w:val="81"/>
          <w:sz w:val="26"/>
        </w:rPr>
        <w:t>s</w:t>
      </w:r>
      <w:r>
        <w:rPr>
          <w:i/>
          <w:color w:val="414042"/>
          <w:spacing w:val="-1"/>
          <w:sz w:val="26"/>
        </w:rPr>
        <w:t> </w:t>
      </w:r>
      <w:r>
        <w:rPr>
          <w:i/>
          <w:color w:val="414042"/>
          <w:spacing w:val="2"/>
          <w:w w:val="77"/>
          <w:sz w:val="26"/>
        </w:rPr>
        <w:t>teó</w:t>
      </w:r>
      <w:r>
        <w:rPr>
          <w:i/>
          <w:color w:val="414042"/>
          <w:spacing w:val="7"/>
          <w:w w:val="77"/>
          <w:sz w:val="26"/>
        </w:rPr>
        <w:t>r</w:t>
      </w:r>
      <w:r>
        <w:rPr>
          <w:i/>
          <w:color w:val="414042"/>
          <w:spacing w:val="2"/>
          <w:w w:val="82"/>
          <w:sz w:val="26"/>
        </w:rPr>
        <w:t>ica</w:t>
      </w:r>
      <w:r>
        <w:rPr>
          <w:i/>
          <w:color w:val="414042"/>
          <w:spacing w:val="10"/>
          <w:w w:val="82"/>
          <w:sz w:val="26"/>
        </w:rPr>
        <w:t>s</w:t>
      </w:r>
      <w:r>
        <w:rPr>
          <w:i/>
          <w:color w:val="414042"/>
          <w:w w:val="53"/>
          <w:sz w:val="26"/>
        </w:rPr>
        <w:t>.</w:t>
      </w:r>
      <w:r>
        <w:rPr>
          <w:i/>
          <w:color w:val="414042"/>
          <w:spacing w:val="-27"/>
          <w:sz w:val="26"/>
        </w:rPr>
        <w:t> </w:t>
      </w:r>
      <w:r>
        <w:rPr>
          <w:color w:val="414042"/>
          <w:spacing w:val="-37"/>
          <w:w w:val="96"/>
          <w:sz w:val="26"/>
        </w:rPr>
        <w:t>T</w:t>
      </w:r>
      <w:r>
        <w:rPr>
          <w:color w:val="414042"/>
          <w:spacing w:val="2"/>
          <w:w w:val="96"/>
          <w:sz w:val="26"/>
        </w:rPr>
        <w:t>e</w:t>
      </w:r>
      <w:r>
        <w:rPr>
          <w:color w:val="414042"/>
          <w:spacing w:val="2"/>
          <w:w w:val="102"/>
          <w:sz w:val="26"/>
        </w:rPr>
        <w:t>o</w:t>
      </w:r>
      <w:r>
        <w:rPr>
          <w:color w:val="414042"/>
          <w:spacing w:val="2"/>
          <w:w w:val="101"/>
          <w:sz w:val="26"/>
        </w:rPr>
        <w:t>r</w:t>
      </w:r>
      <w:r>
        <w:rPr>
          <w:color w:val="414042"/>
          <w:spacing w:val="2"/>
          <w:w w:val="76"/>
          <w:sz w:val="26"/>
        </w:rPr>
        <w:t>í</w:t>
      </w:r>
      <w:r>
        <w:rPr>
          <w:color w:val="414042"/>
          <w:w w:val="81"/>
          <w:sz w:val="26"/>
        </w:rPr>
        <w:t>a</w:t>
      </w:r>
      <w:r>
        <w:rPr>
          <w:color w:val="414042"/>
          <w:spacing w:val="-1"/>
          <w:sz w:val="26"/>
        </w:rPr>
        <w:t> </w:t>
      </w:r>
      <w:r>
        <w:rPr>
          <w:color w:val="414042"/>
          <w:spacing w:val="2"/>
          <w:w w:val="91"/>
          <w:sz w:val="26"/>
        </w:rPr>
        <w:t>d</w:t>
      </w:r>
      <w:r>
        <w:rPr>
          <w:color w:val="414042"/>
          <w:w w:val="87"/>
          <w:sz w:val="26"/>
        </w:rPr>
        <w:t>e</w:t>
      </w:r>
      <w:r>
        <w:rPr>
          <w:color w:val="414042"/>
          <w:spacing w:val="-1"/>
          <w:sz w:val="26"/>
        </w:rPr>
        <w:t> </w:t>
      </w:r>
      <w:r>
        <w:rPr>
          <w:color w:val="414042"/>
          <w:spacing w:val="2"/>
          <w:w w:val="78"/>
          <w:sz w:val="26"/>
        </w:rPr>
        <w:t>I</w:t>
      </w:r>
      <w:r>
        <w:rPr>
          <w:color w:val="414042"/>
          <w:w w:val="81"/>
          <w:sz w:val="26"/>
        </w:rPr>
        <w:t>a</w:t>
      </w:r>
      <w:r>
        <w:rPr>
          <w:color w:val="414042"/>
          <w:spacing w:val="-1"/>
          <w:sz w:val="26"/>
        </w:rPr>
        <w:t> </w:t>
      </w:r>
      <w:r>
        <w:rPr>
          <w:color w:val="414042"/>
          <w:spacing w:val="2"/>
          <w:w w:val="93"/>
          <w:sz w:val="26"/>
        </w:rPr>
        <w:t>E</w:t>
      </w:r>
      <w:r>
        <w:rPr>
          <w:color w:val="414042"/>
          <w:spacing w:val="2"/>
          <w:w w:val="91"/>
          <w:sz w:val="26"/>
        </w:rPr>
        <w:t>d</w:t>
      </w:r>
      <w:r>
        <w:rPr>
          <w:color w:val="414042"/>
          <w:spacing w:val="2"/>
          <w:w w:val="91"/>
          <w:sz w:val="26"/>
        </w:rPr>
        <w:t>u</w:t>
      </w:r>
      <w:r>
        <w:rPr>
          <w:color w:val="414042"/>
          <w:spacing w:val="2"/>
          <w:w w:val="88"/>
          <w:sz w:val="26"/>
        </w:rPr>
        <w:t>c</w:t>
      </w:r>
      <w:r>
        <w:rPr>
          <w:color w:val="414042"/>
          <w:spacing w:val="2"/>
          <w:w w:val="81"/>
          <w:sz w:val="26"/>
        </w:rPr>
        <w:t>a</w:t>
      </w:r>
      <w:r>
        <w:rPr>
          <w:color w:val="414042"/>
          <w:spacing w:val="2"/>
          <w:w w:val="88"/>
          <w:sz w:val="26"/>
        </w:rPr>
        <w:t>c</w:t>
      </w:r>
      <w:r>
        <w:rPr>
          <w:color w:val="414042"/>
          <w:spacing w:val="2"/>
          <w:w w:val="76"/>
          <w:sz w:val="26"/>
        </w:rPr>
        <w:t>i</w:t>
      </w:r>
      <w:r>
        <w:rPr>
          <w:color w:val="414042"/>
          <w:spacing w:val="2"/>
          <w:w w:val="102"/>
          <w:sz w:val="26"/>
        </w:rPr>
        <w:t>ó</w:t>
      </w:r>
      <w:r>
        <w:rPr>
          <w:color w:val="414042"/>
          <w:spacing w:val="2"/>
          <w:w w:val="91"/>
          <w:sz w:val="26"/>
        </w:rPr>
        <w:t>n</w:t>
      </w:r>
      <w:r>
        <w:rPr>
          <w:color w:val="414042"/>
          <w:w w:val="59"/>
          <w:sz w:val="26"/>
        </w:rPr>
        <w:t>,</w:t>
      </w:r>
      <w:r>
        <w:rPr>
          <w:color w:val="414042"/>
          <w:spacing w:val="-27"/>
          <w:sz w:val="26"/>
        </w:rPr>
        <w:t> </w:t>
      </w:r>
      <w:r>
        <w:rPr>
          <w:color w:val="414042"/>
          <w:spacing w:val="2"/>
          <w:w w:val="87"/>
          <w:sz w:val="26"/>
        </w:rPr>
        <w:t>(</w:t>
      </w:r>
      <w:r>
        <w:rPr>
          <w:color w:val="414042"/>
          <w:spacing w:val="2"/>
          <w:w w:val="179"/>
          <w:sz w:val="26"/>
        </w:rPr>
        <w:t>I</w:t>
      </w:r>
      <w:r>
        <w:rPr>
          <w:color w:val="414042"/>
          <w:spacing w:val="2"/>
          <w:w w:val="95"/>
          <w:sz w:val="26"/>
        </w:rPr>
        <w:t>7</w:t>
      </w:r>
      <w:r>
        <w:rPr>
          <w:color w:val="414042"/>
          <w:spacing w:val="2"/>
          <w:w w:val="87"/>
          <w:sz w:val="26"/>
        </w:rPr>
        <w:t>)</w:t>
      </w:r>
      <w:r>
        <w:rPr>
          <w:color w:val="414042"/>
          <w:w w:val="59"/>
          <w:sz w:val="26"/>
        </w:rPr>
        <w:t>,</w:t>
      </w:r>
      <w:r>
        <w:rPr>
          <w:color w:val="414042"/>
          <w:spacing w:val="-27"/>
          <w:sz w:val="26"/>
        </w:rPr>
        <w:t> </w:t>
      </w:r>
      <w:r>
        <w:rPr>
          <w:color w:val="414042"/>
          <w:spacing w:val="2"/>
          <w:w w:val="95"/>
          <w:sz w:val="26"/>
        </w:rPr>
        <w:t>25</w:t>
      </w:r>
      <w:r>
        <w:rPr>
          <w:color w:val="414042"/>
          <w:spacing w:val="2"/>
          <w:w w:val="87"/>
          <w:sz w:val="26"/>
        </w:rPr>
        <w:t>-</w:t>
      </w:r>
      <w:r>
        <w:rPr>
          <w:color w:val="414042"/>
          <w:spacing w:val="2"/>
          <w:w w:val="95"/>
          <w:sz w:val="26"/>
        </w:rPr>
        <w:t>48</w:t>
      </w:r>
      <w:r>
        <w:rPr>
          <w:color w:val="414042"/>
          <w:w w:val="59"/>
          <w:sz w:val="26"/>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4"/>
        </w:rPr>
      </w:pPr>
    </w:p>
    <w:p>
      <w:pPr>
        <w:pStyle w:val="Heading2"/>
        <w:ind w:left="303"/>
      </w:pPr>
      <w:r>
        <w:rPr>
          <w:color w:val="5F7456"/>
        </w:rPr>
        <w:t>80</w:t>
      </w:r>
    </w:p>
    <w:p>
      <w:pPr>
        <w:spacing w:after="0"/>
        <w:sectPr>
          <w:pgSz w:w="12240" w:h="15840"/>
          <w:pgMar w:top="1500" w:bottom="280" w:left="1720" w:right="1700"/>
        </w:sectPr>
      </w:pPr>
    </w:p>
    <w:p>
      <w:pPr>
        <w:pStyle w:val="BodyText"/>
        <w:rPr>
          <w:b/>
          <w:sz w:val="20"/>
        </w:rPr>
      </w:pPr>
    </w:p>
    <w:p>
      <w:pPr>
        <w:pStyle w:val="BodyText"/>
        <w:rPr>
          <w:b/>
          <w:sz w:val="20"/>
        </w:rPr>
      </w:pPr>
    </w:p>
    <w:p>
      <w:pPr>
        <w:pStyle w:val="BodyText"/>
        <w:rPr>
          <w:b/>
          <w:sz w:val="20"/>
        </w:rPr>
      </w:pPr>
    </w:p>
    <w:p>
      <w:pPr>
        <w:spacing w:before="120"/>
        <w:ind w:left="203" w:right="3842" w:firstLine="0"/>
        <w:jc w:val="center"/>
        <w:rPr>
          <w:rFonts w:ascii="Tahoma" w:hAnsi="Tahoma"/>
          <w:b/>
          <w:sz w:val="54"/>
        </w:rPr>
      </w:pPr>
      <w:bookmarkStart w:name="_bookmark5" w:id="6"/>
      <w:bookmarkEnd w:id="6"/>
      <w:r>
        <w:rPr/>
      </w:r>
      <w:r>
        <w:rPr>
          <w:rFonts w:ascii="Tahoma" w:hAnsi="Tahoma"/>
          <w:b/>
          <w:color w:val="304C03"/>
          <w:spacing w:val="-3"/>
          <w:w w:val="95"/>
          <w:sz w:val="54"/>
        </w:rPr>
        <w:t>CAPÍTULO</w:t>
      </w:r>
      <w:r>
        <w:rPr>
          <w:rFonts w:ascii="Tahoma" w:hAnsi="Tahoma"/>
          <w:b/>
          <w:color w:val="304C03"/>
          <w:spacing w:val="59"/>
          <w:w w:val="95"/>
          <w:sz w:val="54"/>
        </w:rPr>
        <w:t> </w:t>
      </w:r>
      <w:r>
        <w:rPr>
          <w:rFonts w:ascii="Tahoma" w:hAnsi="Tahoma"/>
          <w:b/>
          <w:color w:val="304C03"/>
          <w:w w:val="95"/>
          <w:sz w:val="54"/>
        </w:rPr>
        <w:t>IV</w:t>
      </w:r>
    </w:p>
    <w:p>
      <w:pPr>
        <w:spacing w:line="276" w:lineRule="exact" w:before="143"/>
        <w:ind w:left="204" w:right="3842" w:firstLine="0"/>
        <w:jc w:val="center"/>
        <w:rPr>
          <w:b/>
          <w:sz w:val="24"/>
        </w:rPr>
      </w:pPr>
      <w:r>
        <w:rPr>
          <w:b/>
          <w:color w:val="FFFFFF"/>
          <w:spacing w:val="-6"/>
          <w:w w:val="120"/>
          <w:sz w:val="24"/>
        </w:rPr>
        <w:t>ACTIVADORES, </w:t>
      </w:r>
      <w:r>
        <w:rPr>
          <w:b/>
          <w:color w:val="FFFFFF"/>
          <w:w w:val="120"/>
          <w:sz w:val="24"/>
        </w:rPr>
        <w:t>CREENCIASY </w:t>
      </w:r>
      <w:r>
        <w:rPr>
          <w:b/>
          <w:color w:val="FFFFFF"/>
          <w:spacing w:val="-3"/>
          <w:w w:val="120"/>
          <w:sz w:val="24"/>
        </w:rPr>
        <w:t>CONSECUENCIAS </w:t>
      </w:r>
      <w:r>
        <w:rPr>
          <w:b/>
          <w:color w:val="FFFFFF"/>
          <w:w w:val="120"/>
          <w:sz w:val="24"/>
        </w:rPr>
        <w:t>DEL USO DE </w:t>
      </w:r>
      <w:r>
        <w:rPr>
          <w:b/>
          <w:color w:val="FFFFFF"/>
          <w:spacing w:val="-3"/>
          <w:w w:val="120"/>
          <w:sz w:val="24"/>
        </w:rPr>
        <w:t>REDES SOCIALESVIRTUALES </w:t>
      </w:r>
      <w:r>
        <w:rPr>
          <w:b/>
          <w:color w:val="FFFFFF"/>
          <w:w w:val="120"/>
          <w:sz w:val="24"/>
        </w:rPr>
        <w:t>EN </w:t>
      </w:r>
      <w:r>
        <w:rPr>
          <w:b/>
          <w:color w:val="FFFFFF"/>
          <w:spacing w:val="-3"/>
          <w:w w:val="120"/>
          <w:sz w:val="24"/>
        </w:rPr>
        <w:t>JÓVENES</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8"/>
        <w:rPr>
          <w:b/>
          <w:sz w:val="21"/>
        </w:rPr>
      </w:pPr>
    </w:p>
    <w:p>
      <w:pPr>
        <w:spacing w:before="0"/>
        <w:ind w:left="100" w:right="0" w:firstLine="0"/>
        <w:jc w:val="both"/>
        <w:rPr>
          <w:rFonts w:ascii="Calibri"/>
          <w:b/>
          <w:sz w:val="22"/>
        </w:rPr>
      </w:pPr>
      <w:r>
        <w:rPr>
          <w:rFonts w:ascii="Calibri"/>
          <w:b/>
          <w:color w:val="FFFFFF"/>
          <w:sz w:val="22"/>
        </w:rPr>
        <w:t>Resumen</w:t>
      </w:r>
    </w:p>
    <w:p>
      <w:pPr>
        <w:spacing w:line="254" w:lineRule="exact" w:before="190"/>
        <w:ind w:left="100" w:right="3485" w:firstLine="0"/>
        <w:jc w:val="both"/>
        <w:rPr>
          <w:rFonts w:ascii="Calibri" w:hAnsi="Calibri"/>
          <w:b/>
          <w:sz w:val="22"/>
        </w:rPr>
      </w:pPr>
      <w:r>
        <w:rPr>
          <w:rFonts w:ascii="Calibri" w:hAnsi="Calibri"/>
          <w:b/>
          <w:color w:val="FFFFFF"/>
          <w:sz w:val="22"/>
        </w:rPr>
        <w:t>Las redes sociaIes en internet han mostrado una popuIaridad exorbitante en Ia úItima década, principaImente en Ia pobIación juveniI de contextos urbanos. Estos espacios de convivencia virtuaIes se han situado como Ias herramientas comunicativas por exceIencia, desveIando un sinnúmero de consecuencias positivas y negativas</w:t>
      </w:r>
      <w:r>
        <w:rPr>
          <w:rFonts w:ascii="Calibri" w:hAnsi="Calibri"/>
          <w:b/>
          <w:color w:val="FFFFFF"/>
          <w:spacing w:val="-31"/>
          <w:sz w:val="22"/>
        </w:rPr>
        <w:t> </w:t>
      </w:r>
      <w:r>
        <w:rPr>
          <w:rFonts w:ascii="Calibri" w:hAnsi="Calibri"/>
          <w:b/>
          <w:color w:val="FFFFFF"/>
          <w:sz w:val="22"/>
        </w:rPr>
        <w:t>que han sido documentadas en diversas investigaciones, resaItando Ia importancia</w:t>
      </w:r>
      <w:r>
        <w:rPr>
          <w:rFonts w:ascii="Calibri" w:hAnsi="Calibri"/>
          <w:b/>
          <w:color w:val="FFFFFF"/>
          <w:spacing w:val="-25"/>
          <w:sz w:val="22"/>
        </w:rPr>
        <w:t> </w:t>
      </w:r>
      <w:r>
        <w:rPr>
          <w:rFonts w:ascii="Calibri" w:hAnsi="Calibri"/>
          <w:b/>
          <w:color w:val="FFFFFF"/>
          <w:sz w:val="22"/>
        </w:rPr>
        <w:t>de</w:t>
      </w:r>
      <w:r>
        <w:rPr>
          <w:rFonts w:ascii="Calibri" w:hAnsi="Calibri"/>
          <w:b/>
          <w:color w:val="FFFFFF"/>
          <w:spacing w:val="-24"/>
          <w:sz w:val="22"/>
        </w:rPr>
        <w:t> </w:t>
      </w:r>
      <w:r>
        <w:rPr>
          <w:rFonts w:ascii="Calibri" w:hAnsi="Calibri"/>
          <w:b/>
          <w:color w:val="FFFFFF"/>
          <w:sz w:val="22"/>
        </w:rPr>
        <w:t>identificar</w:t>
      </w:r>
      <w:r>
        <w:rPr>
          <w:rFonts w:ascii="Calibri" w:hAnsi="Calibri"/>
          <w:b/>
          <w:color w:val="FFFFFF"/>
          <w:spacing w:val="-24"/>
          <w:sz w:val="22"/>
        </w:rPr>
        <w:t> </w:t>
      </w:r>
      <w:r>
        <w:rPr>
          <w:rFonts w:ascii="Calibri" w:hAnsi="Calibri"/>
          <w:b/>
          <w:color w:val="FFFFFF"/>
          <w:sz w:val="22"/>
        </w:rPr>
        <w:t>Ios</w:t>
      </w:r>
      <w:r>
        <w:rPr>
          <w:rFonts w:ascii="Calibri" w:hAnsi="Calibri"/>
          <w:b/>
          <w:color w:val="FFFFFF"/>
          <w:spacing w:val="-25"/>
          <w:sz w:val="22"/>
        </w:rPr>
        <w:t> </w:t>
      </w:r>
      <w:r>
        <w:rPr>
          <w:rFonts w:ascii="Calibri" w:hAnsi="Calibri"/>
          <w:b/>
          <w:color w:val="FFFFFF"/>
          <w:sz w:val="22"/>
        </w:rPr>
        <w:t>motivos</w:t>
      </w:r>
      <w:r>
        <w:rPr>
          <w:rFonts w:ascii="Calibri" w:hAnsi="Calibri"/>
          <w:b/>
          <w:color w:val="FFFFFF"/>
          <w:spacing w:val="-24"/>
          <w:sz w:val="22"/>
        </w:rPr>
        <w:t> </w:t>
      </w:r>
      <w:r>
        <w:rPr>
          <w:rFonts w:ascii="Calibri" w:hAnsi="Calibri"/>
          <w:b/>
          <w:color w:val="FFFFFF"/>
          <w:sz w:val="22"/>
        </w:rPr>
        <w:t>y</w:t>
      </w:r>
      <w:r>
        <w:rPr>
          <w:rFonts w:ascii="Calibri" w:hAnsi="Calibri"/>
          <w:b/>
          <w:color w:val="FFFFFF"/>
          <w:spacing w:val="-24"/>
          <w:sz w:val="22"/>
        </w:rPr>
        <w:t> </w:t>
      </w:r>
      <w:r>
        <w:rPr>
          <w:rFonts w:ascii="Calibri" w:hAnsi="Calibri"/>
          <w:b/>
          <w:color w:val="FFFFFF"/>
          <w:sz w:val="22"/>
        </w:rPr>
        <w:t>Ias</w:t>
      </w:r>
      <w:r>
        <w:rPr>
          <w:rFonts w:ascii="Calibri" w:hAnsi="Calibri"/>
          <w:b/>
          <w:color w:val="FFFFFF"/>
          <w:spacing w:val="-25"/>
          <w:sz w:val="22"/>
        </w:rPr>
        <w:t> </w:t>
      </w:r>
      <w:r>
        <w:rPr>
          <w:rFonts w:ascii="Calibri" w:hAnsi="Calibri"/>
          <w:b/>
          <w:color w:val="FFFFFF"/>
          <w:sz w:val="22"/>
        </w:rPr>
        <w:t>creencias</w:t>
      </w:r>
      <w:r>
        <w:rPr>
          <w:rFonts w:ascii="Calibri" w:hAnsi="Calibri"/>
          <w:b/>
          <w:color w:val="FFFFFF"/>
          <w:spacing w:val="-24"/>
          <w:sz w:val="22"/>
        </w:rPr>
        <w:t> </w:t>
      </w:r>
      <w:r>
        <w:rPr>
          <w:rFonts w:ascii="Calibri" w:hAnsi="Calibri"/>
          <w:b/>
          <w:color w:val="FFFFFF"/>
          <w:sz w:val="22"/>
        </w:rPr>
        <w:t>que</w:t>
      </w:r>
      <w:r>
        <w:rPr>
          <w:rFonts w:ascii="Calibri" w:hAnsi="Calibri"/>
          <w:b/>
          <w:color w:val="FFFFFF"/>
          <w:spacing w:val="-24"/>
          <w:sz w:val="22"/>
        </w:rPr>
        <w:t> </w:t>
      </w:r>
      <w:r>
        <w:rPr>
          <w:rFonts w:ascii="Calibri" w:hAnsi="Calibri"/>
          <w:b/>
          <w:color w:val="FFFFFF"/>
          <w:sz w:val="22"/>
        </w:rPr>
        <w:t>fundamentan su uso para comprender Ia naturaIeza de dichas probIemáticas. Bajo éstas premisas, se reaIizó una serie de entrevistas semiestructuradas con diversos usuarios de redes sociaIes en</w:t>
      </w:r>
      <w:r>
        <w:rPr>
          <w:rFonts w:ascii="Calibri" w:hAnsi="Calibri"/>
          <w:b/>
          <w:color w:val="FFFFFF"/>
          <w:spacing w:val="-22"/>
          <w:sz w:val="22"/>
        </w:rPr>
        <w:t> </w:t>
      </w:r>
      <w:r>
        <w:rPr>
          <w:rFonts w:ascii="Calibri" w:hAnsi="Calibri"/>
          <w:b/>
          <w:color w:val="FFFFFF"/>
          <w:sz w:val="22"/>
        </w:rPr>
        <w:t>internet.</w:t>
      </w:r>
    </w:p>
    <w:p>
      <w:pPr>
        <w:pStyle w:val="BodyText"/>
        <w:spacing w:before="4"/>
        <w:rPr>
          <w:rFonts w:ascii="Calibri"/>
          <w:b/>
        </w:rPr>
      </w:pPr>
    </w:p>
    <w:p>
      <w:pPr>
        <w:spacing w:after="0"/>
        <w:rPr>
          <w:rFonts w:ascii="Calibri"/>
        </w:rPr>
        <w:sectPr>
          <w:pgSz w:w="12240" w:h="15840"/>
          <w:pgMar w:top="1500" w:bottom="280" w:left="620" w:right="1720"/>
        </w:sectPr>
      </w:pPr>
    </w:p>
    <w:p>
      <w:pPr>
        <w:pStyle w:val="BodyText"/>
        <w:spacing w:before="1"/>
        <w:rPr>
          <w:rFonts w:ascii="Calibri"/>
          <w:b/>
          <w:sz w:val="27"/>
        </w:rPr>
      </w:pPr>
      <w:r>
        <w:rPr/>
        <w:drawing>
          <wp:anchor distT="0" distB="0" distL="0" distR="0" allowOverlap="1" layoutInCell="1" locked="0" behindDoc="1" simplePos="0" relativeHeight="268217591">
            <wp:simplePos x="0" y="0"/>
            <wp:positionH relativeFrom="page">
              <wp:posOffset>0</wp:posOffset>
            </wp:positionH>
            <wp:positionV relativeFrom="page">
              <wp:posOffset>0</wp:posOffset>
            </wp:positionV>
            <wp:extent cx="7772400" cy="10046207"/>
            <wp:effectExtent l="0" t="0" r="0" b="0"/>
            <wp:wrapNone/>
            <wp:docPr id="149" name="image10.png" descr=""/>
            <wp:cNvGraphicFramePr>
              <a:graphicFrameLocks noChangeAspect="1"/>
            </wp:cNvGraphicFramePr>
            <a:graphic>
              <a:graphicData uri="http://schemas.openxmlformats.org/drawingml/2006/picture">
                <pic:pic>
                  <pic:nvPicPr>
                    <pic:cNvPr id="150" name="image10.png"/>
                    <pic:cNvPicPr/>
                  </pic:nvPicPr>
                  <pic:blipFill>
                    <a:blip r:embed="rId15" cstate="print"/>
                    <a:stretch>
                      <a:fillRect/>
                    </a:stretch>
                  </pic:blipFill>
                  <pic:spPr>
                    <a:xfrm>
                      <a:off x="0" y="0"/>
                      <a:ext cx="7772400" cy="10046207"/>
                    </a:xfrm>
                    <a:prstGeom prst="rect">
                      <a:avLst/>
                    </a:prstGeom>
                  </pic:spPr>
                </pic:pic>
              </a:graphicData>
            </a:graphic>
          </wp:anchor>
        </w:drawing>
      </w:r>
    </w:p>
    <w:p>
      <w:pPr>
        <w:spacing w:line="254" w:lineRule="exact" w:before="0"/>
        <w:ind w:left="100" w:right="0" w:firstLine="0"/>
        <w:jc w:val="both"/>
        <w:rPr>
          <w:rFonts w:ascii="Calibri" w:hAnsi="Calibri"/>
          <w:b/>
          <w:sz w:val="22"/>
        </w:rPr>
      </w:pPr>
      <w:r>
        <w:rPr>
          <w:rFonts w:ascii="Calibri" w:hAnsi="Calibri"/>
          <w:b/>
          <w:color w:val="FFFFFF"/>
          <w:sz w:val="22"/>
        </w:rPr>
        <w:t>La información obtenida fue categorizada por su simiIitud semántica bajo eI modeIo A-B-C de EIIis (1968), observándose que Ias necesidades de comunicación y Ia imposición sociaI constituyen Ios eIementos activadores para Ia inserción en éstos sitios virtuaIes. Las creencias derivadas de su uso se expresan en beneficios económicos, académicos, sexuaIes, informativos y IaboraIes. Además, se vincuIan con eI esparcimiento y con una mejor comunicación y afirmación personaI. Por otra parte, son reIacionadas con inseguridad, vanidad  y egoIatría. Las consecuencias reportadas presentan dos visiones: una positiva donde se premia su uso con fines de empoderamiento y comunicación</w:t>
      </w:r>
      <w:r>
        <w:rPr>
          <w:rFonts w:ascii="Calibri" w:hAnsi="Calibri"/>
          <w:b/>
          <w:color w:val="FFFFFF"/>
          <w:spacing w:val="-11"/>
          <w:sz w:val="22"/>
        </w:rPr>
        <w:t> </w:t>
      </w:r>
      <w:r>
        <w:rPr>
          <w:rFonts w:ascii="Calibri" w:hAnsi="Calibri"/>
          <w:b/>
          <w:color w:val="FFFFFF"/>
          <w:sz w:val="22"/>
        </w:rPr>
        <w:t>y</w:t>
      </w:r>
      <w:r>
        <w:rPr>
          <w:rFonts w:ascii="Calibri" w:hAnsi="Calibri"/>
          <w:b/>
          <w:color w:val="FFFFFF"/>
          <w:spacing w:val="-11"/>
          <w:sz w:val="22"/>
        </w:rPr>
        <w:t> </w:t>
      </w:r>
      <w:r>
        <w:rPr>
          <w:rFonts w:ascii="Calibri" w:hAnsi="Calibri"/>
          <w:b/>
          <w:color w:val="FFFFFF"/>
          <w:sz w:val="22"/>
        </w:rPr>
        <w:t>por</w:t>
      </w:r>
      <w:r>
        <w:rPr>
          <w:rFonts w:ascii="Calibri" w:hAnsi="Calibri"/>
          <w:b/>
          <w:color w:val="FFFFFF"/>
          <w:spacing w:val="-11"/>
          <w:sz w:val="22"/>
        </w:rPr>
        <w:t> </w:t>
      </w:r>
      <w:r>
        <w:rPr>
          <w:rFonts w:ascii="Calibri" w:hAnsi="Calibri"/>
          <w:b/>
          <w:color w:val="FFFFFF"/>
          <w:sz w:val="22"/>
        </w:rPr>
        <w:t>otra</w:t>
      </w:r>
      <w:r>
        <w:rPr>
          <w:rFonts w:ascii="Calibri" w:hAnsi="Calibri"/>
          <w:b/>
          <w:color w:val="FFFFFF"/>
          <w:spacing w:val="-11"/>
          <w:sz w:val="22"/>
        </w:rPr>
        <w:t> </w:t>
      </w:r>
      <w:r>
        <w:rPr>
          <w:rFonts w:ascii="Calibri" w:hAnsi="Calibri"/>
          <w:b/>
          <w:color w:val="FFFFFF"/>
          <w:sz w:val="22"/>
        </w:rPr>
        <w:t>donde</w:t>
      </w:r>
      <w:r>
        <w:rPr>
          <w:rFonts w:ascii="Calibri" w:hAnsi="Calibri"/>
          <w:b/>
          <w:color w:val="FFFFFF"/>
          <w:spacing w:val="-11"/>
          <w:sz w:val="22"/>
        </w:rPr>
        <w:t> </w:t>
      </w:r>
      <w:r>
        <w:rPr>
          <w:rFonts w:ascii="Calibri" w:hAnsi="Calibri"/>
          <w:b/>
          <w:color w:val="FFFFFF"/>
          <w:sz w:val="22"/>
        </w:rPr>
        <w:t>se</w:t>
      </w:r>
      <w:r>
        <w:rPr>
          <w:rFonts w:ascii="Calibri" w:hAnsi="Calibri"/>
          <w:b/>
          <w:color w:val="FFFFFF"/>
          <w:spacing w:val="-11"/>
          <w:sz w:val="22"/>
        </w:rPr>
        <w:t> </w:t>
      </w:r>
      <w:r>
        <w:rPr>
          <w:rFonts w:ascii="Calibri" w:hAnsi="Calibri"/>
          <w:b/>
          <w:color w:val="FFFFFF"/>
          <w:sz w:val="22"/>
        </w:rPr>
        <w:t>observa</w:t>
      </w:r>
      <w:r>
        <w:rPr>
          <w:rFonts w:ascii="Calibri" w:hAnsi="Calibri"/>
          <w:b/>
          <w:color w:val="FFFFFF"/>
          <w:spacing w:val="-11"/>
          <w:sz w:val="22"/>
        </w:rPr>
        <w:t> </w:t>
      </w:r>
      <w:r>
        <w:rPr>
          <w:rFonts w:ascii="Calibri" w:hAnsi="Calibri"/>
          <w:b/>
          <w:color w:val="FFFFFF"/>
          <w:sz w:val="22"/>
        </w:rPr>
        <w:t>eI</w:t>
      </w:r>
      <w:r>
        <w:rPr>
          <w:rFonts w:ascii="Calibri" w:hAnsi="Calibri"/>
          <w:b/>
          <w:color w:val="FFFFFF"/>
          <w:spacing w:val="-11"/>
          <w:sz w:val="22"/>
        </w:rPr>
        <w:t> </w:t>
      </w:r>
      <w:r>
        <w:rPr>
          <w:rFonts w:ascii="Calibri" w:hAnsi="Calibri"/>
          <w:b/>
          <w:color w:val="FFFFFF"/>
          <w:sz w:val="22"/>
        </w:rPr>
        <w:t>riesgo</w:t>
      </w:r>
      <w:r>
        <w:rPr>
          <w:rFonts w:ascii="Calibri" w:hAnsi="Calibri"/>
          <w:b/>
          <w:color w:val="FFFFFF"/>
          <w:spacing w:val="-11"/>
          <w:sz w:val="22"/>
        </w:rPr>
        <w:t> </w:t>
      </w:r>
      <w:r>
        <w:rPr>
          <w:rFonts w:ascii="Calibri" w:hAnsi="Calibri"/>
          <w:b/>
          <w:color w:val="FFFFFF"/>
          <w:sz w:val="22"/>
        </w:rPr>
        <w:t>de</w:t>
      </w:r>
      <w:r>
        <w:rPr>
          <w:rFonts w:ascii="Calibri" w:hAnsi="Calibri"/>
          <w:b/>
          <w:color w:val="FFFFFF"/>
          <w:spacing w:val="-11"/>
          <w:sz w:val="22"/>
        </w:rPr>
        <w:t> </w:t>
      </w:r>
      <w:r>
        <w:rPr>
          <w:rFonts w:ascii="Calibri" w:hAnsi="Calibri"/>
          <w:b/>
          <w:color w:val="FFFFFF"/>
          <w:sz w:val="22"/>
        </w:rPr>
        <w:t>enajenamiento y adicción a</w:t>
      </w:r>
      <w:r>
        <w:rPr>
          <w:rFonts w:ascii="Calibri" w:hAnsi="Calibri"/>
          <w:b/>
          <w:color w:val="FFFFFF"/>
          <w:spacing w:val="-9"/>
          <w:sz w:val="22"/>
        </w:rPr>
        <w:t> </w:t>
      </w:r>
      <w:r>
        <w:rPr>
          <w:rFonts w:ascii="Calibri" w:hAnsi="Calibri"/>
          <w:b/>
          <w:color w:val="FFFFFF"/>
          <w:sz w:val="22"/>
        </w:rPr>
        <w:t>eIIas.</w:t>
      </w:r>
    </w:p>
    <w:p>
      <w:pPr>
        <w:pStyle w:val="BodyText"/>
        <w:rPr>
          <w:rFonts w:ascii="Calibri"/>
          <w:b/>
          <w:sz w:val="22"/>
        </w:rPr>
      </w:pPr>
    </w:p>
    <w:p>
      <w:pPr>
        <w:pStyle w:val="BodyText"/>
        <w:spacing w:before="6"/>
        <w:rPr>
          <w:rFonts w:ascii="Calibri"/>
          <w:b/>
          <w:sz w:val="31"/>
        </w:rPr>
      </w:pPr>
    </w:p>
    <w:p>
      <w:pPr>
        <w:spacing w:line="252" w:lineRule="exact" w:before="0"/>
        <w:ind w:left="100" w:right="0" w:firstLine="0"/>
        <w:jc w:val="both"/>
        <w:rPr>
          <w:rFonts w:ascii="Calibri" w:hAnsi="Calibri"/>
          <w:b/>
          <w:sz w:val="22"/>
        </w:rPr>
      </w:pPr>
      <w:r>
        <w:rPr>
          <w:rFonts w:ascii="Calibri" w:hAnsi="Calibri"/>
          <w:b/>
          <w:color w:val="FFFFFF"/>
          <w:sz w:val="22"/>
        </w:rPr>
        <w:t>PaIabras</w:t>
      </w:r>
      <w:r>
        <w:rPr>
          <w:rFonts w:ascii="Calibri" w:hAnsi="Calibri"/>
          <w:b/>
          <w:color w:val="FFFFFF"/>
          <w:spacing w:val="-5"/>
          <w:sz w:val="22"/>
        </w:rPr>
        <w:t> </w:t>
      </w:r>
      <w:r>
        <w:rPr>
          <w:rFonts w:ascii="Calibri" w:hAnsi="Calibri"/>
          <w:b/>
          <w:color w:val="FFFFFF"/>
          <w:sz w:val="22"/>
        </w:rPr>
        <w:t>CIave:</w:t>
      </w:r>
      <w:r>
        <w:rPr>
          <w:rFonts w:ascii="Calibri" w:hAnsi="Calibri"/>
          <w:b/>
          <w:color w:val="FFFFFF"/>
          <w:spacing w:val="-5"/>
          <w:sz w:val="22"/>
        </w:rPr>
        <w:t> </w:t>
      </w:r>
      <w:r>
        <w:rPr>
          <w:rFonts w:ascii="Calibri" w:hAnsi="Calibri"/>
          <w:b/>
          <w:color w:val="FFFFFF"/>
          <w:sz w:val="22"/>
        </w:rPr>
        <w:t>redes</w:t>
      </w:r>
      <w:r>
        <w:rPr>
          <w:rFonts w:ascii="Calibri" w:hAnsi="Calibri"/>
          <w:b/>
          <w:color w:val="FFFFFF"/>
          <w:spacing w:val="-5"/>
          <w:sz w:val="22"/>
        </w:rPr>
        <w:t> </w:t>
      </w:r>
      <w:r>
        <w:rPr>
          <w:rFonts w:ascii="Calibri" w:hAnsi="Calibri"/>
          <w:b/>
          <w:color w:val="FFFFFF"/>
          <w:sz w:val="22"/>
        </w:rPr>
        <w:t>sociaIes</w:t>
      </w:r>
      <w:r>
        <w:rPr>
          <w:rFonts w:ascii="Calibri" w:hAnsi="Calibri"/>
          <w:b/>
          <w:color w:val="FFFFFF"/>
          <w:spacing w:val="-5"/>
          <w:sz w:val="22"/>
        </w:rPr>
        <w:t> </w:t>
      </w:r>
      <w:r>
        <w:rPr>
          <w:rFonts w:ascii="Calibri" w:hAnsi="Calibri"/>
          <w:b/>
          <w:color w:val="FFFFFF"/>
          <w:sz w:val="22"/>
        </w:rPr>
        <w:t>en</w:t>
      </w:r>
      <w:r>
        <w:rPr>
          <w:rFonts w:ascii="Calibri" w:hAnsi="Calibri"/>
          <w:b/>
          <w:color w:val="FFFFFF"/>
          <w:spacing w:val="-5"/>
          <w:sz w:val="22"/>
        </w:rPr>
        <w:t> </w:t>
      </w:r>
      <w:r>
        <w:rPr>
          <w:rFonts w:ascii="Calibri" w:hAnsi="Calibri"/>
          <w:b/>
          <w:color w:val="FFFFFF"/>
          <w:sz w:val="22"/>
        </w:rPr>
        <w:t>internet,</w:t>
      </w:r>
      <w:r>
        <w:rPr>
          <w:rFonts w:ascii="Calibri" w:hAnsi="Calibri"/>
          <w:b/>
          <w:color w:val="FFFFFF"/>
          <w:spacing w:val="-5"/>
          <w:sz w:val="22"/>
        </w:rPr>
        <w:t> </w:t>
      </w:r>
      <w:r>
        <w:rPr>
          <w:rFonts w:ascii="Calibri" w:hAnsi="Calibri"/>
          <w:b/>
          <w:color w:val="FFFFFF"/>
          <w:sz w:val="22"/>
        </w:rPr>
        <w:t>jóvenes,</w:t>
      </w:r>
      <w:r>
        <w:rPr>
          <w:rFonts w:ascii="Calibri" w:hAnsi="Calibri"/>
          <w:b/>
          <w:color w:val="FFFFFF"/>
          <w:spacing w:val="-5"/>
          <w:sz w:val="22"/>
        </w:rPr>
        <w:t> </w:t>
      </w:r>
      <w:r>
        <w:rPr>
          <w:rFonts w:ascii="Calibri" w:hAnsi="Calibri"/>
          <w:b/>
          <w:color w:val="FFFFFF"/>
          <w:sz w:val="22"/>
        </w:rPr>
        <w:t>Facebook,</w:t>
      </w:r>
      <w:r>
        <w:rPr>
          <w:rFonts w:ascii="Calibri" w:hAnsi="Calibri"/>
          <w:b/>
          <w:color w:val="FFFFFF"/>
          <w:spacing w:val="-5"/>
          <w:sz w:val="22"/>
        </w:rPr>
        <w:t> </w:t>
      </w:r>
      <w:r>
        <w:rPr>
          <w:rFonts w:ascii="Calibri" w:hAnsi="Calibri"/>
          <w:b/>
          <w:color w:val="FFFFFF"/>
          <w:spacing w:val="-4"/>
          <w:sz w:val="22"/>
        </w:rPr>
        <w:t>Twi†er, </w:t>
      </w:r>
      <w:r>
        <w:rPr>
          <w:rFonts w:ascii="Calibri" w:hAnsi="Calibri"/>
          <w:b/>
          <w:color w:val="FFFFFF"/>
          <w:sz w:val="22"/>
        </w:rPr>
        <w:t>TREC</w:t>
      </w:r>
    </w:p>
    <w:p>
      <w:pPr>
        <w:spacing w:before="70"/>
        <w:ind w:left="100" w:right="0" w:firstLine="0"/>
        <w:jc w:val="left"/>
        <w:rPr>
          <w:b/>
          <w:sz w:val="22"/>
        </w:rPr>
      </w:pPr>
      <w:r>
        <w:rPr/>
        <w:br w:type="column"/>
      </w:r>
      <w:r>
        <w:rPr>
          <w:b/>
          <w:color w:val="304C03"/>
          <w:sz w:val="22"/>
        </w:rPr>
        <w:t>José Arce Valdez</w:t>
      </w:r>
    </w:p>
    <w:p>
      <w:pPr>
        <w:pStyle w:val="BodyText"/>
        <w:spacing w:before="1"/>
        <w:rPr>
          <w:b/>
          <w:sz w:val="27"/>
        </w:rPr>
      </w:pPr>
    </w:p>
    <w:p>
      <w:pPr>
        <w:spacing w:line="309" w:lineRule="auto" w:before="0"/>
        <w:ind w:left="100" w:right="0" w:firstLine="0"/>
        <w:jc w:val="left"/>
        <w:rPr>
          <w:b/>
          <w:sz w:val="22"/>
        </w:rPr>
      </w:pPr>
      <w:r>
        <w:rPr>
          <w:b/>
          <w:color w:val="304C03"/>
          <w:w w:val="105"/>
          <w:sz w:val="22"/>
        </w:rPr>
        <w:t>Leonor Guadalupe Delgadillo Guzmán</w:t>
      </w:r>
    </w:p>
    <w:p>
      <w:pPr>
        <w:spacing w:after="0" w:line="309" w:lineRule="auto"/>
        <w:jc w:val="left"/>
        <w:rPr>
          <w:sz w:val="22"/>
        </w:rPr>
        <w:sectPr>
          <w:type w:val="continuous"/>
          <w:pgSz w:w="12240" w:h="15840"/>
          <w:pgMar w:top="0" w:bottom="0" w:left="620" w:right="1720"/>
          <w:cols w:num="2" w:equalWidth="0">
            <w:col w:w="6413" w:space="1051"/>
            <w:col w:w="2436"/>
          </w:cols>
        </w:sectPr>
      </w:pPr>
    </w:p>
    <w:p>
      <w:pPr>
        <w:pStyle w:val="BodyText"/>
        <w:rPr>
          <w:b/>
          <w:sz w:val="13"/>
        </w:rPr>
      </w:pPr>
      <w:r>
        <w:rPr/>
        <w:drawing>
          <wp:anchor distT="0" distB="0" distL="0" distR="0" allowOverlap="1" layoutInCell="1" locked="0" behindDoc="1" simplePos="0" relativeHeight="268217615">
            <wp:simplePos x="0" y="0"/>
            <wp:positionH relativeFrom="page">
              <wp:posOffset>0</wp:posOffset>
            </wp:positionH>
            <wp:positionV relativeFrom="page">
              <wp:posOffset>0</wp:posOffset>
            </wp:positionV>
            <wp:extent cx="7772400" cy="10058399"/>
            <wp:effectExtent l="0" t="0" r="0" b="0"/>
            <wp:wrapNone/>
            <wp:docPr id="151" name="image7.png" descr=""/>
            <wp:cNvGraphicFramePr>
              <a:graphicFrameLocks noChangeAspect="1"/>
            </wp:cNvGraphicFramePr>
            <a:graphic>
              <a:graphicData uri="http://schemas.openxmlformats.org/drawingml/2006/picture">
                <pic:pic>
                  <pic:nvPicPr>
                    <pic:cNvPr id="15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74A11E"/>
          <w:w w:val="105"/>
        </w:rPr>
        <w:t>Abstract</w:t>
      </w:r>
    </w:p>
    <w:p>
      <w:pPr>
        <w:pStyle w:val="BodyText"/>
        <w:spacing w:before="9"/>
        <w:rPr>
          <w:b/>
          <w:sz w:val="24"/>
        </w:rPr>
      </w:pPr>
    </w:p>
    <w:p>
      <w:pPr>
        <w:pStyle w:val="BodyText"/>
        <w:spacing w:line="309" w:lineRule="auto"/>
        <w:ind w:left="160" w:right="108"/>
        <w:jc w:val="both"/>
      </w:pPr>
      <w:r>
        <w:rPr>
          <w:color w:val="414042"/>
          <w:w w:val="95"/>
        </w:rPr>
        <w:t>SociaI</w:t>
      </w:r>
      <w:r>
        <w:rPr>
          <w:color w:val="414042"/>
          <w:spacing w:val="-17"/>
          <w:w w:val="95"/>
        </w:rPr>
        <w:t> </w:t>
      </w:r>
      <w:r>
        <w:rPr>
          <w:color w:val="414042"/>
          <w:w w:val="95"/>
        </w:rPr>
        <w:t>networKing</w:t>
      </w:r>
      <w:r>
        <w:rPr>
          <w:color w:val="414042"/>
          <w:spacing w:val="-17"/>
          <w:w w:val="95"/>
        </w:rPr>
        <w:t> </w:t>
      </w:r>
      <w:r>
        <w:rPr>
          <w:color w:val="414042"/>
          <w:w w:val="95"/>
        </w:rPr>
        <w:t>sites</w:t>
      </w:r>
      <w:r>
        <w:rPr>
          <w:color w:val="414042"/>
          <w:spacing w:val="-17"/>
          <w:w w:val="95"/>
        </w:rPr>
        <w:t> </w:t>
      </w:r>
      <w:r>
        <w:rPr>
          <w:color w:val="414042"/>
          <w:spacing w:val="-3"/>
          <w:w w:val="95"/>
        </w:rPr>
        <w:t>have</w:t>
      </w:r>
      <w:r>
        <w:rPr>
          <w:color w:val="414042"/>
          <w:spacing w:val="-17"/>
          <w:w w:val="95"/>
        </w:rPr>
        <w:t> </w:t>
      </w:r>
      <w:r>
        <w:rPr>
          <w:color w:val="414042"/>
          <w:w w:val="95"/>
        </w:rPr>
        <w:t>shown</w:t>
      </w:r>
      <w:r>
        <w:rPr>
          <w:color w:val="414042"/>
          <w:spacing w:val="-17"/>
          <w:w w:val="95"/>
        </w:rPr>
        <w:t> </w:t>
      </w:r>
      <w:r>
        <w:rPr>
          <w:color w:val="414042"/>
          <w:w w:val="95"/>
        </w:rPr>
        <w:t>an</w:t>
      </w:r>
      <w:r>
        <w:rPr>
          <w:color w:val="414042"/>
          <w:spacing w:val="-17"/>
          <w:w w:val="95"/>
        </w:rPr>
        <w:t> </w:t>
      </w:r>
      <w:r>
        <w:rPr>
          <w:color w:val="414042"/>
          <w:w w:val="95"/>
        </w:rPr>
        <w:t>excessive</w:t>
      </w:r>
      <w:r>
        <w:rPr>
          <w:color w:val="414042"/>
          <w:spacing w:val="-17"/>
          <w:w w:val="95"/>
        </w:rPr>
        <w:t> </w:t>
      </w:r>
      <w:r>
        <w:rPr>
          <w:color w:val="414042"/>
          <w:w w:val="95"/>
        </w:rPr>
        <w:t>popuIarity</w:t>
      </w:r>
      <w:r>
        <w:rPr>
          <w:color w:val="414042"/>
          <w:spacing w:val="-17"/>
          <w:w w:val="95"/>
        </w:rPr>
        <w:t> </w:t>
      </w:r>
      <w:r>
        <w:rPr>
          <w:color w:val="414042"/>
          <w:w w:val="95"/>
        </w:rPr>
        <w:t>in</w:t>
      </w:r>
      <w:r>
        <w:rPr>
          <w:color w:val="414042"/>
          <w:spacing w:val="-17"/>
          <w:w w:val="95"/>
        </w:rPr>
        <w:t> </w:t>
      </w:r>
      <w:r>
        <w:rPr>
          <w:color w:val="414042"/>
          <w:w w:val="95"/>
        </w:rPr>
        <w:t>the</w:t>
      </w:r>
      <w:r>
        <w:rPr>
          <w:color w:val="414042"/>
          <w:spacing w:val="-17"/>
          <w:w w:val="95"/>
        </w:rPr>
        <w:t> </w:t>
      </w:r>
      <w:r>
        <w:rPr>
          <w:color w:val="414042"/>
          <w:w w:val="95"/>
        </w:rPr>
        <w:t>Iast</w:t>
      </w:r>
      <w:r>
        <w:rPr>
          <w:color w:val="414042"/>
          <w:spacing w:val="-17"/>
          <w:w w:val="95"/>
        </w:rPr>
        <w:t> </w:t>
      </w:r>
      <w:r>
        <w:rPr>
          <w:color w:val="414042"/>
          <w:spacing w:val="2"/>
          <w:w w:val="95"/>
        </w:rPr>
        <w:t>decade, </w:t>
      </w:r>
      <w:r>
        <w:rPr>
          <w:color w:val="414042"/>
          <w:w w:val="95"/>
        </w:rPr>
        <w:t>mainly</w:t>
      </w:r>
      <w:r>
        <w:rPr>
          <w:color w:val="414042"/>
          <w:spacing w:val="-46"/>
          <w:w w:val="95"/>
        </w:rPr>
        <w:t> </w:t>
      </w:r>
      <w:r>
        <w:rPr>
          <w:color w:val="414042"/>
          <w:w w:val="95"/>
        </w:rPr>
        <w:t>in</w:t>
      </w:r>
      <w:r>
        <w:rPr>
          <w:color w:val="414042"/>
          <w:spacing w:val="-46"/>
          <w:w w:val="95"/>
        </w:rPr>
        <w:t> </w:t>
      </w:r>
      <w:r>
        <w:rPr>
          <w:color w:val="414042"/>
          <w:w w:val="95"/>
        </w:rPr>
        <w:t>the</w:t>
      </w:r>
      <w:r>
        <w:rPr>
          <w:color w:val="414042"/>
          <w:spacing w:val="-46"/>
          <w:w w:val="95"/>
        </w:rPr>
        <w:t> </w:t>
      </w:r>
      <w:r>
        <w:rPr>
          <w:color w:val="414042"/>
          <w:w w:val="95"/>
        </w:rPr>
        <w:t>youth</w:t>
      </w:r>
      <w:r>
        <w:rPr>
          <w:color w:val="414042"/>
          <w:spacing w:val="-46"/>
          <w:w w:val="95"/>
        </w:rPr>
        <w:t> </w:t>
      </w:r>
      <w:r>
        <w:rPr>
          <w:color w:val="414042"/>
          <w:w w:val="95"/>
        </w:rPr>
        <w:t>population</w:t>
      </w:r>
      <w:r>
        <w:rPr>
          <w:color w:val="414042"/>
          <w:spacing w:val="-46"/>
          <w:w w:val="95"/>
        </w:rPr>
        <w:t> </w:t>
      </w:r>
      <w:r>
        <w:rPr>
          <w:color w:val="414042"/>
          <w:w w:val="95"/>
        </w:rPr>
        <w:t>in</w:t>
      </w:r>
      <w:r>
        <w:rPr>
          <w:color w:val="414042"/>
          <w:spacing w:val="-46"/>
          <w:w w:val="95"/>
        </w:rPr>
        <w:t> </w:t>
      </w:r>
      <w:r>
        <w:rPr>
          <w:color w:val="414042"/>
          <w:w w:val="95"/>
        </w:rPr>
        <w:t>urban</w:t>
      </w:r>
      <w:r>
        <w:rPr>
          <w:color w:val="414042"/>
          <w:spacing w:val="-46"/>
          <w:w w:val="95"/>
        </w:rPr>
        <w:t> </w:t>
      </w:r>
      <w:r>
        <w:rPr>
          <w:color w:val="414042"/>
          <w:w w:val="95"/>
        </w:rPr>
        <w:t>contexts.These</w:t>
      </w:r>
      <w:r>
        <w:rPr>
          <w:color w:val="414042"/>
          <w:spacing w:val="-46"/>
          <w:w w:val="95"/>
        </w:rPr>
        <w:t> </w:t>
      </w:r>
      <w:r>
        <w:rPr>
          <w:color w:val="414042"/>
          <w:spacing w:val="2"/>
          <w:w w:val="95"/>
        </w:rPr>
        <w:t>virtual</w:t>
      </w:r>
      <w:r>
        <w:rPr>
          <w:color w:val="414042"/>
          <w:spacing w:val="-46"/>
          <w:w w:val="95"/>
        </w:rPr>
        <w:t> </w:t>
      </w:r>
      <w:r>
        <w:rPr>
          <w:color w:val="414042"/>
          <w:w w:val="95"/>
        </w:rPr>
        <w:t>spaces</w:t>
      </w:r>
      <w:r>
        <w:rPr>
          <w:color w:val="414042"/>
          <w:spacing w:val="-46"/>
          <w:w w:val="95"/>
        </w:rPr>
        <w:t> </w:t>
      </w:r>
      <w:r>
        <w:rPr>
          <w:color w:val="414042"/>
          <w:w w:val="95"/>
        </w:rPr>
        <w:t>are</w:t>
      </w:r>
      <w:r>
        <w:rPr>
          <w:color w:val="414042"/>
          <w:spacing w:val="-46"/>
          <w:w w:val="95"/>
        </w:rPr>
        <w:t> </w:t>
      </w:r>
      <w:r>
        <w:rPr>
          <w:color w:val="414042"/>
          <w:w w:val="95"/>
        </w:rPr>
        <w:t>seen</w:t>
      </w:r>
      <w:r>
        <w:rPr>
          <w:color w:val="414042"/>
          <w:spacing w:val="-46"/>
          <w:w w:val="95"/>
        </w:rPr>
        <w:t> </w:t>
      </w:r>
      <w:r>
        <w:rPr>
          <w:color w:val="414042"/>
          <w:w w:val="95"/>
        </w:rPr>
        <w:t>as </w:t>
      </w:r>
      <w:r>
        <w:rPr>
          <w:color w:val="414042"/>
          <w:w w:val="90"/>
        </w:rPr>
        <w:t>communicative</w:t>
      </w:r>
      <w:r>
        <w:rPr>
          <w:color w:val="414042"/>
          <w:spacing w:val="-5"/>
          <w:w w:val="90"/>
        </w:rPr>
        <w:t> </w:t>
      </w:r>
      <w:r>
        <w:rPr>
          <w:color w:val="414042"/>
          <w:w w:val="90"/>
        </w:rPr>
        <w:t>tools</w:t>
      </w:r>
      <w:r>
        <w:rPr>
          <w:color w:val="414042"/>
          <w:spacing w:val="-5"/>
          <w:w w:val="90"/>
        </w:rPr>
        <w:t> </w:t>
      </w:r>
      <w:r>
        <w:rPr>
          <w:color w:val="414042"/>
          <w:w w:val="90"/>
        </w:rPr>
        <w:t>par</w:t>
      </w:r>
      <w:r>
        <w:rPr>
          <w:color w:val="414042"/>
          <w:spacing w:val="-5"/>
          <w:w w:val="90"/>
        </w:rPr>
        <w:t> </w:t>
      </w:r>
      <w:r>
        <w:rPr>
          <w:color w:val="414042"/>
          <w:spacing w:val="2"/>
          <w:w w:val="90"/>
        </w:rPr>
        <w:t>excellence,</w:t>
      </w:r>
      <w:r>
        <w:rPr>
          <w:color w:val="414042"/>
          <w:spacing w:val="-29"/>
          <w:w w:val="90"/>
        </w:rPr>
        <w:t> </w:t>
      </w:r>
      <w:r>
        <w:rPr>
          <w:color w:val="414042"/>
          <w:w w:val="90"/>
        </w:rPr>
        <w:t>revealing</w:t>
      </w:r>
      <w:r>
        <w:rPr>
          <w:color w:val="414042"/>
          <w:spacing w:val="-5"/>
          <w:w w:val="90"/>
        </w:rPr>
        <w:t> </w:t>
      </w:r>
      <w:r>
        <w:rPr>
          <w:color w:val="414042"/>
          <w:w w:val="90"/>
        </w:rPr>
        <w:t>a</w:t>
      </w:r>
      <w:r>
        <w:rPr>
          <w:color w:val="414042"/>
          <w:spacing w:val="-5"/>
          <w:w w:val="90"/>
        </w:rPr>
        <w:t> </w:t>
      </w:r>
      <w:r>
        <w:rPr>
          <w:color w:val="414042"/>
          <w:w w:val="90"/>
        </w:rPr>
        <w:t>number</w:t>
      </w:r>
      <w:r>
        <w:rPr>
          <w:color w:val="414042"/>
          <w:spacing w:val="-5"/>
          <w:w w:val="90"/>
        </w:rPr>
        <w:t> </w:t>
      </w:r>
      <w:r>
        <w:rPr>
          <w:color w:val="414042"/>
          <w:w w:val="90"/>
        </w:rPr>
        <w:t>of</w:t>
      </w:r>
      <w:r>
        <w:rPr>
          <w:color w:val="414042"/>
          <w:spacing w:val="-5"/>
          <w:w w:val="90"/>
        </w:rPr>
        <w:t> </w:t>
      </w:r>
      <w:r>
        <w:rPr>
          <w:color w:val="414042"/>
          <w:w w:val="90"/>
        </w:rPr>
        <w:t>positive</w:t>
      </w:r>
      <w:r>
        <w:rPr>
          <w:color w:val="414042"/>
          <w:spacing w:val="-5"/>
          <w:w w:val="90"/>
        </w:rPr>
        <w:t> </w:t>
      </w:r>
      <w:r>
        <w:rPr>
          <w:color w:val="414042"/>
          <w:w w:val="90"/>
        </w:rPr>
        <w:t>and</w:t>
      </w:r>
      <w:r>
        <w:rPr>
          <w:color w:val="414042"/>
          <w:spacing w:val="-5"/>
          <w:w w:val="90"/>
        </w:rPr>
        <w:t> </w:t>
      </w:r>
      <w:r>
        <w:rPr>
          <w:color w:val="414042"/>
          <w:w w:val="90"/>
        </w:rPr>
        <w:t>negative </w:t>
      </w:r>
      <w:r>
        <w:rPr>
          <w:color w:val="414042"/>
        </w:rPr>
        <w:t>consequences</w:t>
      </w:r>
      <w:r>
        <w:rPr>
          <w:color w:val="414042"/>
          <w:spacing w:val="-16"/>
        </w:rPr>
        <w:t> </w:t>
      </w:r>
      <w:r>
        <w:rPr>
          <w:color w:val="414042"/>
        </w:rPr>
        <w:t>that</w:t>
      </w:r>
      <w:r>
        <w:rPr>
          <w:color w:val="414042"/>
          <w:spacing w:val="-16"/>
        </w:rPr>
        <w:t> </w:t>
      </w:r>
      <w:r>
        <w:rPr>
          <w:color w:val="414042"/>
          <w:spacing w:val="-3"/>
        </w:rPr>
        <w:t>have</w:t>
      </w:r>
      <w:r>
        <w:rPr>
          <w:color w:val="414042"/>
          <w:spacing w:val="-16"/>
        </w:rPr>
        <w:t> </w:t>
      </w:r>
      <w:r>
        <w:rPr>
          <w:color w:val="414042"/>
        </w:rPr>
        <w:t>been</w:t>
      </w:r>
      <w:r>
        <w:rPr>
          <w:color w:val="414042"/>
          <w:spacing w:val="-16"/>
        </w:rPr>
        <w:t> </w:t>
      </w:r>
      <w:r>
        <w:rPr>
          <w:color w:val="414042"/>
        </w:rPr>
        <w:t>documented</w:t>
      </w:r>
      <w:r>
        <w:rPr>
          <w:color w:val="414042"/>
          <w:spacing w:val="-16"/>
        </w:rPr>
        <w:t> </w:t>
      </w:r>
      <w:r>
        <w:rPr>
          <w:color w:val="414042"/>
        </w:rPr>
        <w:t>in</w:t>
      </w:r>
      <w:r>
        <w:rPr>
          <w:color w:val="414042"/>
          <w:spacing w:val="-16"/>
        </w:rPr>
        <w:t> </w:t>
      </w:r>
      <w:r>
        <w:rPr>
          <w:color w:val="414042"/>
        </w:rPr>
        <w:t>various</w:t>
      </w:r>
      <w:r>
        <w:rPr>
          <w:color w:val="414042"/>
          <w:spacing w:val="-16"/>
        </w:rPr>
        <w:t> </w:t>
      </w:r>
      <w:r>
        <w:rPr>
          <w:color w:val="414042"/>
        </w:rPr>
        <w:t>studies.</w:t>
      </w:r>
      <w:r>
        <w:rPr>
          <w:color w:val="414042"/>
          <w:spacing w:val="-43"/>
        </w:rPr>
        <w:t> </w:t>
      </w:r>
      <w:r>
        <w:rPr>
          <w:color w:val="414042"/>
        </w:rPr>
        <w:t>This</w:t>
      </w:r>
      <w:r>
        <w:rPr>
          <w:color w:val="414042"/>
          <w:spacing w:val="-16"/>
        </w:rPr>
        <w:t> </w:t>
      </w:r>
      <w:r>
        <w:rPr>
          <w:color w:val="414042"/>
        </w:rPr>
        <w:t>remarks the</w:t>
      </w:r>
      <w:r>
        <w:rPr>
          <w:color w:val="414042"/>
          <w:spacing w:val="-38"/>
        </w:rPr>
        <w:t> </w:t>
      </w:r>
      <w:r>
        <w:rPr>
          <w:color w:val="414042"/>
          <w:spacing w:val="2"/>
        </w:rPr>
        <w:t>importance</w:t>
      </w:r>
      <w:r>
        <w:rPr>
          <w:color w:val="414042"/>
          <w:spacing w:val="-38"/>
        </w:rPr>
        <w:t> </w:t>
      </w:r>
      <w:r>
        <w:rPr>
          <w:color w:val="414042"/>
        </w:rPr>
        <w:t>of</w:t>
      </w:r>
      <w:r>
        <w:rPr>
          <w:color w:val="414042"/>
          <w:spacing w:val="-38"/>
        </w:rPr>
        <w:t> </w:t>
      </w:r>
      <w:r>
        <w:rPr>
          <w:color w:val="414042"/>
        </w:rPr>
        <w:t>identifying</w:t>
      </w:r>
      <w:r>
        <w:rPr>
          <w:color w:val="414042"/>
          <w:spacing w:val="-38"/>
        </w:rPr>
        <w:t> </w:t>
      </w:r>
      <w:r>
        <w:rPr>
          <w:color w:val="414042"/>
        </w:rPr>
        <w:t>the</w:t>
      </w:r>
      <w:r>
        <w:rPr>
          <w:color w:val="414042"/>
          <w:spacing w:val="-38"/>
        </w:rPr>
        <w:t> </w:t>
      </w:r>
      <w:r>
        <w:rPr>
          <w:color w:val="414042"/>
        </w:rPr>
        <w:t>reasons</w:t>
      </w:r>
      <w:r>
        <w:rPr>
          <w:color w:val="414042"/>
          <w:spacing w:val="-38"/>
        </w:rPr>
        <w:t> </w:t>
      </w:r>
      <w:r>
        <w:rPr>
          <w:color w:val="414042"/>
        </w:rPr>
        <w:t>and</w:t>
      </w:r>
      <w:r>
        <w:rPr>
          <w:color w:val="414042"/>
          <w:spacing w:val="-38"/>
        </w:rPr>
        <w:t> </w:t>
      </w:r>
      <w:r>
        <w:rPr>
          <w:color w:val="414042"/>
        </w:rPr>
        <w:t>beliefs</w:t>
      </w:r>
      <w:r>
        <w:rPr>
          <w:color w:val="414042"/>
          <w:spacing w:val="-38"/>
        </w:rPr>
        <w:t> </w:t>
      </w:r>
      <w:r>
        <w:rPr>
          <w:color w:val="414042"/>
        </w:rPr>
        <w:t>that</w:t>
      </w:r>
      <w:r>
        <w:rPr>
          <w:color w:val="414042"/>
          <w:spacing w:val="-38"/>
        </w:rPr>
        <w:t> </w:t>
      </w:r>
      <w:r>
        <w:rPr>
          <w:color w:val="414042"/>
        </w:rPr>
        <w:t>underlie</w:t>
      </w:r>
      <w:r>
        <w:rPr>
          <w:color w:val="414042"/>
          <w:spacing w:val="-38"/>
        </w:rPr>
        <w:t> </w:t>
      </w:r>
      <w:r>
        <w:rPr>
          <w:color w:val="414042"/>
        </w:rPr>
        <w:t>its</w:t>
      </w:r>
      <w:r>
        <w:rPr>
          <w:color w:val="414042"/>
          <w:spacing w:val="-38"/>
        </w:rPr>
        <w:t> </w:t>
      </w:r>
      <w:r>
        <w:rPr>
          <w:color w:val="414042"/>
        </w:rPr>
        <w:t>use</w:t>
      </w:r>
      <w:r>
        <w:rPr>
          <w:color w:val="414042"/>
          <w:spacing w:val="-38"/>
        </w:rPr>
        <w:t> </w:t>
      </w:r>
      <w:r>
        <w:rPr>
          <w:color w:val="414042"/>
        </w:rPr>
        <w:t>to </w:t>
      </w:r>
      <w:r>
        <w:rPr>
          <w:color w:val="414042"/>
          <w:w w:val="95"/>
        </w:rPr>
        <w:t>understand</w:t>
      </w:r>
      <w:r>
        <w:rPr>
          <w:color w:val="414042"/>
          <w:spacing w:val="-20"/>
          <w:w w:val="95"/>
        </w:rPr>
        <w:t> </w:t>
      </w:r>
      <w:r>
        <w:rPr>
          <w:color w:val="414042"/>
          <w:w w:val="95"/>
        </w:rPr>
        <w:t>the</w:t>
      </w:r>
      <w:r>
        <w:rPr>
          <w:color w:val="414042"/>
          <w:spacing w:val="-20"/>
          <w:w w:val="95"/>
        </w:rPr>
        <w:t> </w:t>
      </w:r>
      <w:r>
        <w:rPr>
          <w:color w:val="414042"/>
          <w:w w:val="95"/>
        </w:rPr>
        <w:t>nature</w:t>
      </w:r>
      <w:r>
        <w:rPr>
          <w:color w:val="414042"/>
          <w:spacing w:val="-20"/>
          <w:w w:val="95"/>
        </w:rPr>
        <w:t> </w:t>
      </w:r>
      <w:r>
        <w:rPr>
          <w:color w:val="414042"/>
          <w:w w:val="95"/>
        </w:rPr>
        <w:t>of</w:t>
      </w:r>
      <w:r>
        <w:rPr>
          <w:color w:val="414042"/>
          <w:spacing w:val="-20"/>
          <w:w w:val="95"/>
        </w:rPr>
        <w:t> </w:t>
      </w:r>
      <w:r>
        <w:rPr>
          <w:color w:val="414042"/>
          <w:w w:val="95"/>
        </w:rPr>
        <w:t>those</w:t>
      </w:r>
      <w:r>
        <w:rPr>
          <w:color w:val="414042"/>
          <w:spacing w:val="-20"/>
          <w:w w:val="95"/>
        </w:rPr>
        <w:t> </w:t>
      </w:r>
      <w:r>
        <w:rPr>
          <w:color w:val="414042"/>
          <w:w w:val="95"/>
        </w:rPr>
        <w:t>problems.</w:t>
      </w:r>
      <w:r>
        <w:rPr>
          <w:color w:val="414042"/>
          <w:spacing w:val="-37"/>
          <w:w w:val="95"/>
        </w:rPr>
        <w:t> </w:t>
      </w:r>
      <w:r>
        <w:rPr>
          <w:color w:val="414042"/>
          <w:w w:val="95"/>
        </w:rPr>
        <w:t>Under</w:t>
      </w:r>
      <w:r>
        <w:rPr>
          <w:color w:val="414042"/>
          <w:spacing w:val="-20"/>
          <w:w w:val="95"/>
        </w:rPr>
        <w:t> </w:t>
      </w:r>
      <w:r>
        <w:rPr>
          <w:color w:val="414042"/>
          <w:w w:val="95"/>
        </w:rPr>
        <w:t>these</w:t>
      </w:r>
      <w:r>
        <w:rPr>
          <w:color w:val="414042"/>
          <w:spacing w:val="-20"/>
          <w:w w:val="95"/>
        </w:rPr>
        <w:t> </w:t>
      </w:r>
      <w:r>
        <w:rPr>
          <w:color w:val="414042"/>
          <w:w w:val="95"/>
        </w:rPr>
        <w:t>assumptions,</w:t>
      </w:r>
      <w:r>
        <w:rPr>
          <w:color w:val="414042"/>
          <w:spacing w:val="-37"/>
          <w:w w:val="95"/>
        </w:rPr>
        <w:t> </w:t>
      </w:r>
      <w:r>
        <w:rPr>
          <w:color w:val="414042"/>
          <w:w w:val="95"/>
        </w:rPr>
        <w:t>a</w:t>
      </w:r>
      <w:r>
        <w:rPr>
          <w:color w:val="414042"/>
          <w:spacing w:val="-20"/>
          <w:w w:val="95"/>
        </w:rPr>
        <w:t> </w:t>
      </w:r>
      <w:r>
        <w:rPr>
          <w:color w:val="414042"/>
          <w:w w:val="95"/>
        </w:rPr>
        <w:t>series</w:t>
      </w:r>
      <w:r>
        <w:rPr>
          <w:color w:val="414042"/>
          <w:spacing w:val="-20"/>
          <w:w w:val="95"/>
        </w:rPr>
        <w:t> </w:t>
      </w:r>
      <w:r>
        <w:rPr>
          <w:color w:val="414042"/>
          <w:w w:val="95"/>
        </w:rPr>
        <w:t>of </w:t>
      </w:r>
      <w:r>
        <w:rPr>
          <w:color w:val="414042"/>
        </w:rPr>
        <w:t>semi-structured</w:t>
      </w:r>
      <w:r>
        <w:rPr>
          <w:color w:val="414042"/>
          <w:spacing w:val="-38"/>
        </w:rPr>
        <w:t> </w:t>
      </w:r>
      <w:r>
        <w:rPr>
          <w:color w:val="414042"/>
          <w:spacing w:val="2"/>
        </w:rPr>
        <w:t>interviews</w:t>
      </w:r>
      <w:r>
        <w:rPr>
          <w:color w:val="414042"/>
          <w:spacing w:val="-38"/>
        </w:rPr>
        <w:t> </w:t>
      </w:r>
      <w:r>
        <w:rPr>
          <w:color w:val="414042"/>
        </w:rPr>
        <w:t>with</w:t>
      </w:r>
      <w:r>
        <w:rPr>
          <w:color w:val="414042"/>
          <w:spacing w:val="-38"/>
        </w:rPr>
        <w:t> </w:t>
      </w:r>
      <w:r>
        <w:rPr>
          <w:color w:val="414042"/>
        </w:rPr>
        <w:t>various</w:t>
      </w:r>
      <w:r>
        <w:rPr>
          <w:color w:val="414042"/>
          <w:spacing w:val="-38"/>
        </w:rPr>
        <w:t> </w:t>
      </w:r>
      <w:r>
        <w:rPr>
          <w:color w:val="414042"/>
        </w:rPr>
        <w:t>users</w:t>
      </w:r>
      <w:r>
        <w:rPr>
          <w:color w:val="414042"/>
          <w:spacing w:val="-38"/>
        </w:rPr>
        <w:t> </w:t>
      </w:r>
      <w:r>
        <w:rPr>
          <w:color w:val="414042"/>
        </w:rPr>
        <w:t>of</w:t>
      </w:r>
      <w:r>
        <w:rPr>
          <w:color w:val="414042"/>
          <w:spacing w:val="-38"/>
        </w:rPr>
        <w:t> </w:t>
      </w:r>
      <w:r>
        <w:rPr>
          <w:color w:val="414042"/>
        </w:rPr>
        <w:t>social</w:t>
      </w:r>
      <w:r>
        <w:rPr>
          <w:color w:val="414042"/>
          <w:spacing w:val="-38"/>
        </w:rPr>
        <w:t> </w:t>
      </w:r>
      <w:r>
        <w:rPr>
          <w:color w:val="414042"/>
        </w:rPr>
        <w:t>networking</w:t>
      </w:r>
      <w:r>
        <w:rPr>
          <w:color w:val="414042"/>
          <w:spacing w:val="-38"/>
        </w:rPr>
        <w:t> </w:t>
      </w:r>
      <w:r>
        <w:rPr>
          <w:color w:val="414042"/>
        </w:rPr>
        <w:t>sites</w:t>
      </w:r>
      <w:r>
        <w:rPr>
          <w:color w:val="414042"/>
          <w:spacing w:val="-38"/>
        </w:rPr>
        <w:t> </w:t>
      </w:r>
      <w:r>
        <w:rPr>
          <w:color w:val="414042"/>
        </w:rPr>
        <w:t>was </w:t>
      </w:r>
      <w:r>
        <w:rPr>
          <w:color w:val="414042"/>
          <w:w w:val="95"/>
        </w:rPr>
        <w:t>performed. The information was collected and categorized by their</w:t>
      </w:r>
      <w:r>
        <w:rPr>
          <w:color w:val="414042"/>
          <w:spacing w:val="-41"/>
          <w:w w:val="95"/>
        </w:rPr>
        <w:t> </w:t>
      </w:r>
      <w:r>
        <w:rPr>
          <w:color w:val="414042"/>
          <w:w w:val="95"/>
        </w:rPr>
        <w:t>semantic </w:t>
      </w:r>
      <w:r>
        <w:rPr>
          <w:color w:val="414042"/>
          <w:spacing w:val="2"/>
          <w:w w:val="95"/>
        </w:rPr>
        <w:t>s</w:t>
      </w:r>
      <w:r>
        <w:rPr>
          <w:color w:val="414042"/>
          <w:spacing w:val="2"/>
          <w:w w:val="76"/>
        </w:rPr>
        <w:t>i</w:t>
      </w:r>
      <w:r>
        <w:rPr>
          <w:color w:val="414042"/>
          <w:spacing w:val="2"/>
          <w:w w:val="92"/>
        </w:rPr>
        <w:t>m</w:t>
      </w:r>
      <w:r>
        <w:rPr>
          <w:color w:val="414042"/>
          <w:spacing w:val="2"/>
          <w:w w:val="76"/>
        </w:rPr>
        <w:t>i</w:t>
      </w:r>
      <w:r>
        <w:rPr>
          <w:color w:val="414042"/>
          <w:spacing w:val="2"/>
          <w:w w:val="78"/>
        </w:rPr>
        <w:t>I</w:t>
      </w:r>
      <w:r>
        <w:rPr>
          <w:color w:val="414042"/>
          <w:spacing w:val="2"/>
          <w:w w:val="81"/>
        </w:rPr>
        <w:t>a</w:t>
      </w:r>
      <w:r>
        <w:rPr>
          <w:color w:val="414042"/>
          <w:spacing w:val="2"/>
          <w:w w:val="101"/>
        </w:rPr>
        <w:t>r</w:t>
      </w:r>
      <w:r>
        <w:rPr>
          <w:color w:val="414042"/>
          <w:spacing w:val="2"/>
          <w:w w:val="76"/>
        </w:rPr>
        <w:t>i</w:t>
      </w:r>
      <w:r>
        <w:rPr>
          <w:color w:val="414042"/>
          <w:spacing w:val="2"/>
          <w:w w:val="83"/>
        </w:rPr>
        <w:t>t</w:t>
      </w:r>
      <w:r>
        <w:rPr>
          <w:color w:val="414042"/>
          <w:w w:val="88"/>
        </w:rPr>
        <w:t>y</w:t>
      </w:r>
      <w:r>
        <w:rPr>
          <w:color w:val="414042"/>
          <w:spacing w:val="6"/>
        </w:rPr>
        <w:t> </w:t>
      </w:r>
      <w:r>
        <w:rPr>
          <w:color w:val="414042"/>
          <w:spacing w:val="2"/>
          <w:w w:val="91"/>
        </w:rPr>
        <w:t>un</w:t>
      </w:r>
      <w:r>
        <w:rPr>
          <w:color w:val="414042"/>
          <w:spacing w:val="2"/>
          <w:w w:val="91"/>
        </w:rPr>
        <w:t>d</w:t>
      </w:r>
      <w:r>
        <w:rPr>
          <w:color w:val="414042"/>
          <w:spacing w:val="2"/>
          <w:w w:val="87"/>
        </w:rPr>
        <w:t>e</w:t>
      </w:r>
      <w:r>
        <w:rPr>
          <w:color w:val="414042"/>
          <w:w w:val="101"/>
        </w:rPr>
        <w:t>r</w:t>
      </w:r>
      <w:r>
        <w:rPr>
          <w:color w:val="414042"/>
          <w:spacing w:val="6"/>
        </w:rPr>
        <w:t> </w:t>
      </w:r>
      <w:r>
        <w:rPr>
          <w:color w:val="414042"/>
          <w:spacing w:val="2"/>
          <w:w w:val="83"/>
        </w:rPr>
        <w:t>t</w:t>
      </w:r>
      <w:r>
        <w:rPr>
          <w:color w:val="414042"/>
          <w:spacing w:val="2"/>
          <w:w w:val="91"/>
        </w:rPr>
        <w:t>h</w:t>
      </w:r>
      <w:r>
        <w:rPr>
          <w:color w:val="414042"/>
          <w:w w:val="87"/>
        </w:rPr>
        <w:t>e</w:t>
      </w:r>
      <w:r>
        <w:rPr>
          <w:color w:val="414042"/>
          <w:spacing w:val="6"/>
        </w:rPr>
        <w:t> </w:t>
      </w:r>
      <w:r>
        <w:rPr>
          <w:color w:val="414042"/>
          <w:spacing w:val="2"/>
          <w:w w:val="93"/>
        </w:rPr>
        <w:t>E</w:t>
      </w:r>
      <w:r>
        <w:rPr>
          <w:color w:val="414042"/>
          <w:spacing w:val="2"/>
          <w:w w:val="78"/>
        </w:rPr>
        <w:t>II</w:t>
      </w:r>
      <w:r>
        <w:rPr>
          <w:color w:val="414042"/>
          <w:spacing w:val="2"/>
          <w:w w:val="76"/>
        </w:rPr>
        <w:t>i</w:t>
      </w:r>
      <w:r>
        <w:rPr>
          <w:color w:val="414042"/>
          <w:w w:val="95"/>
        </w:rPr>
        <w:t>s</w:t>
      </w:r>
      <w:r>
        <w:rPr>
          <w:color w:val="414042"/>
          <w:spacing w:val="6"/>
        </w:rPr>
        <w:t> </w:t>
      </w:r>
      <w:r>
        <w:rPr>
          <w:color w:val="414042"/>
          <w:spacing w:val="2"/>
          <w:w w:val="87"/>
        </w:rPr>
        <w:t>(</w:t>
      </w:r>
      <w:r>
        <w:rPr>
          <w:color w:val="414042"/>
          <w:spacing w:val="2"/>
          <w:w w:val="179"/>
        </w:rPr>
        <w:t>I</w:t>
      </w:r>
      <w:r>
        <w:rPr>
          <w:color w:val="414042"/>
          <w:spacing w:val="2"/>
          <w:w w:val="95"/>
        </w:rPr>
        <w:t>968</w:t>
      </w:r>
      <w:r>
        <w:rPr>
          <w:color w:val="414042"/>
          <w:w w:val="87"/>
        </w:rPr>
        <w:t>)</w:t>
      </w:r>
      <w:r>
        <w:rPr>
          <w:color w:val="414042"/>
          <w:spacing w:val="-20"/>
        </w:rPr>
        <w:t> </w:t>
      </w:r>
      <w:r>
        <w:rPr>
          <w:color w:val="414042"/>
          <w:spacing w:val="2"/>
          <w:w w:val="113"/>
        </w:rPr>
        <w:t>A</w:t>
      </w:r>
      <w:r>
        <w:rPr>
          <w:color w:val="414042"/>
          <w:spacing w:val="2"/>
          <w:w w:val="87"/>
        </w:rPr>
        <w:t>-</w:t>
      </w:r>
      <w:r>
        <w:rPr>
          <w:color w:val="414042"/>
          <w:spacing w:val="2"/>
          <w:w w:val="99"/>
        </w:rPr>
        <w:t>B</w:t>
      </w:r>
      <w:r>
        <w:rPr>
          <w:color w:val="414042"/>
          <w:spacing w:val="2"/>
          <w:w w:val="87"/>
        </w:rPr>
        <w:t>-</w:t>
      </w:r>
      <w:r>
        <w:rPr>
          <w:color w:val="414042"/>
          <w:w w:val="118"/>
        </w:rPr>
        <w:t>C</w:t>
      </w:r>
      <w:r>
        <w:rPr>
          <w:color w:val="414042"/>
          <w:spacing w:val="6"/>
        </w:rPr>
        <w:t> </w:t>
      </w:r>
      <w:r>
        <w:rPr>
          <w:color w:val="414042"/>
          <w:spacing w:val="2"/>
          <w:w w:val="92"/>
        </w:rPr>
        <w:t>m</w:t>
      </w:r>
      <w:r>
        <w:rPr>
          <w:color w:val="414042"/>
          <w:spacing w:val="2"/>
          <w:w w:val="102"/>
        </w:rPr>
        <w:t>o</w:t>
      </w:r>
      <w:r>
        <w:rPr>
          <w:color w:val="414042"/>
          <w:spacing w:val="2"/>
          <w:w w:val="91"/>
        </w:rPr>
        <w:t>d</w:t>
      </w:r>
      <w:r>
        <w:rPr>
          <w:color w:val="414042"/>
          <w:spacing w:val="2"/>
          <w:w w:val="87"/>
        </w:rPr>
        <w:t>e</w:t>
      </w:r>
      <w:r>
        <w:rPr>
          <w:color w:val="414042"/>
          <w:spacing w:val="2"/>
          <w:w w:val="78"/>
        </w:rPr>
        <w:t>I</w:t>
      </w:r>
      <w:r>
        <w:rPr>
          <w:color w:val="414042"/>
          <w:w w:val="59"/>
        </w:rPr>
        <w:t>,</w:t>
      </w:r>
      <w:r>
        <w:rPr>
          <w:color w:val="414042"/>
          <w:spacing w:val="-20"/>
        </w:rPr>
        <w:t> </w:t>
      </w:r>
      <w:r>
        <w:rPr>
          <w:color w:val="414042"/>
          <w:spacing w:val="2"/>
          <w:w w:val="95"/>
        </w:rPr>
        <w:t>s</w:t>
      </w:r>
      <w:r>
        <w:rPr>
          <w:color w:val="414042"/>
          <w:spacing w:val="2"/>
          <w:w w:val="91"/>
        </w:rPr>
        <w:t>h</w:t>
      </w:r>
      <w:r>
        <w:rPr>
          <w:color w:val="414042"/>
          <w:spacing w:val="-1"/>
          <w:w w:val="102"/>
        </w:rPr>
        <w:t>o</w:t>
      </w:r>
      <w:r>
        <w:rPr>
          <w:color w:val="414042"/>
          <w:spacing w:val="2"/>
          <w:w w:val="96"/>
        </w:rPr>
        <w:t>w</w:t>
      </w:r>
      <w:r>
        <w:rPr>
          <w:color w:val="414042"/>
          <w:spacing w:val="2"/>
          <w:w w:val="76"/>
        </w:rPr>
        <w:t>i</w:t>
      </w:r>
      <w:r>
        <w:rPr>
          <w:color w:val="414042"/>
          <w:spacing w:val="2"/>
          <w:w w:val="91"/>
        </w:rPr>
        <w:t>n</w:t>
      </w:r>
      <w:r>
        <w:rPr>
          <w:color w:val="414042"/>
          <w:w w:val="85"/>
        </w:rPr>
        <w:t>g</w:t>
      </w:r>
      <w:r>
        <w:rPr>
          <w:color w:val="414042"/>
          <w:spacing w:val="6"/>
        </w:rPr>
        <w:t> </w:t>
      </w:r>
      <w:r>
        <w:rPr>
          <w:color w:val="414042"/>
          <w:spacing w:val="2"/>
          <w:w w:val="83"/>
        </w:rPr>
        <w:t>t</w:t>
      </w:r>
      <w:r>
        <w:rPr>
          <w:color w:val="414042"/>
          <w:spacing w:val="2"/>
          <w:w w:val="91"/>
        </w:rPr>
        <w:t>h</w:t>
      </w:r>
      <w:r>
        <w:rPr>
          <w:color w:val="414042"/>
          <w:spacing w:val="2"/>
          <w:w w:val="81"/>
        </w:rPr>
        <w:t>a</w:t>
      </w:r>
      <w:r>
        <w:rPr>
          <w:color w:val="414042"/>
          <w:w w:val="83"/>
        </w:rPr>
        <w:t>t</w:t>
      </w:r>
      <w:r>
        <w:rPr>
          <w:color w:val="414042"/>
          <w:spacing w:val="6"/>
        </w:rPr>
        <w:t> </w:t>
      </w:r>
      <w:r>
        <w:rPr>
          <w:color w:val="414042"/>
          <w:spacing w:val="2"/>
          <w:w w:val="83"/>
        </w:rPr>
        <w:t>t</w:t>
      </w:r>
      <w:r>
        <w:rPr>
          <w:color w:val="414042"/>
          <w:spacing w:val="2"/>
          <w:w w:val="91"/>
        </w:rPr>
        <w:t>h</w:t>
      </w:r>
      <w:r>
        <w:rPr>
          <w:color w:val="414042"/>
          <w:w w:val="87"/>
        </w:rPr>
        <w:t>e</w:t>
      </w:r>
      <w:r>
        <w:rPr>
          <w:color w:val="414042"/>
          <w:spacing w:val="6"/>
        </w:rPr>
        <w:t> </w:t>
      </w:r>
      <w:r>
        <w:rPr>
          <w:color w:val="414042"/>
          <w:spacing w:val="2"/>
          <w:w w:val="88"/>
        </w:rPr>
        <w:t>c</w:t>
      </w:r>
      <w:r>
        <w:rPr>
          <w:color w:val="414042"/>
          <w:spacing w:val="2"/>
          <w:w w:val="102"/>
        </w:rPr>
        <w:t>o</w:t>
      </w:r>
      <w:r>
        <w:rPr>
          <w:color w:val="414042"/>
          <w:spacing w:val="2"/>
          <w:w w:val="92"/>
        </w:rPr>
        <w:t>m</w:t>
      </w:r>
      <w:r>
        <w:rPr>
          <w:color w:val="414042"/>
          <w:spacing w:val="-1"/>
          <w:w w:val="92"/>
        </w:rPr>
        <w:t>m</w:t>
      </w:r>
      <w:r>
        <w:rPr>
          <w:color w:val="414042"/>
          <w:spacing w:val="2"/>
          <w:w w:val="91"/>
        </w:rPr>
        <w:t>un</w:t>
      </w:r>
      <w:r>
        <w:rPr>
          <w:color w:val="414042"/>
          <w:spacing w:val="2"/>
          <w:w w:val="76"/>
        </w:rPr>
        <w:t>i</w:t>
      </w:r>
      <w:r>
        <w:rPr>
          <w:color w:val="414042"/>
          <w:spacing w:val="2"/>
          <w:w w:val="88"/>
        </w:rPr>
        <w:t>c</w:t>
      </w:r>
      <w:r>
        <w:rPr>
          <w:color w:val="414042"/>
          <w:spacing w:val="2"/>
          <w:w w:val="81"/>
        </w:rPr>
        <w:t>a</w:t>
      </w:r>
      <w:r>
        <w:rPr>
          <w:color w:val="414042"/>
          <w:spacing w:val="2"/>
          <w:w w:val="83"/>
        </w:rPr>
        <w:t>t</w:t>
      </w:r>
      <w:r>
        <w:rPr>
          <w:color w:val="414042"/>
          <w:spacing w:val="2"/>
          <w:w w:val="76"/>
        </w:rPr>
        <w:t>i</w:t>
      </w:r>
      <w:r>
        <w:rPr>
          <w:color w:val="414042"/>
          <w:spacing w:val="2"/>
          <w:w w:val="102"/>
        </w:rPr>
        <w:t>o</w:t>
      </w:r>
      <w:r>
        <w:rPr>
          <w:color w:val="414042"/>
          <w:w w:val="91"/>
        </w:rPr>
        <w:t>n </w:t>
      </w:r>
      <w:r>
        <w:rPr>
          <w:color w:val="414042"/>
        </w:rPr>
        <w:t>needs</w:t>
      </w:r>
      <w:r>
        <w:rPr>
          <w:color w:val="414042"/>
          <w:spacing w:val="-43"/>
        </w:rPr>
        <w:t> </w:t>
      </w:r>
      <w:r>
        <w:rPr>
          <w:color w:val="414042"/>
        </w:rPr>
        <w:t>and</w:t>
      </w:r>
      <w:r>
        <w:rPr>
          <w:color w:val="414042"/>
          <w:spacing w:val="-43"/>
        </w:rPr>
        <w:t> </w:t>
      </w:r>
      <w:r>
        <w:rPr>
          <w:color w:val="414042"/>
        </w:rPr>
        <w:t>sociaI</w:t>
      </w:r>
      <w:r>
        <w:rPr>
          <w:color w:val="414042"/>
          <w:spacing w:val="-43"/>
        </w:rPr>
        <w:t> </w:t>
      </w:r>
      <w:r>
        <w:rPr>
          <w:color w:val="414042"/>
        </w:rPr>
        <w:t>influences</w:t>
      </w:r>
      <w:r>
        <w:rPr>
          <w:color w:val="414042"/>
          <w:spacing w:val="-43"/>
        </w:rPr>
        <w:t> </w:t>
      </w:r>
      <w:r>
        <w:rPr>
          <w:color w:val="414042"/>
        </w:rPr>
        <w:t>are</w:t>
      </w:r>
      <w:r>
        <w:rPr>
          <w:color w:val="414042"/>
          <w:spacing w:val="-43"/>
        </w:rPr>
        <w:t> </w:t>
      </w:r>
      <w:r>
        <w:rPr>
          <w:color w:val="414042"/>
        </w:rPr>
        <w:t>the</w:t>
      </w:r>
      <w:r>
        <w:rPr>
          <w:color w:val="414042"/>
          <w:spacing w:val="-43"/>
        </w:rPr>
        <w:t> </w:t>
      </w:r>
      <w:r>
        <w:rPr>
          <w:color w:val="414042"/>
        </w:rPr>
        <w:t>base</w:t>
      </w:r>
      <w:r>
        <w:rPr>
          <w:color w:val="414042"/>
          <w:spacing w:val="-43"/>
        </w:rPr>
        <w:t> </w:t>
      </w:r>
      <w:r>
        <w:rPr>
          <w:color w:val="414042"/>
        </w:rPr>
        <w:t>for</w:t>
      </w:r>
      <w:r>
        <w:rPr>
          <w:color w:val="414042"/>
          <w:spacing w:val="-43"/>
        </w:rPr>
        <w:t> </w:t>
      </w:r>
      <w:r>
        <w:rPr>
          <w:color w:val="414042"/>
          <w:spacing w:val="2"/>
        </w:rPr>
        <w:t>insertion</w:t>
      </w:r>
      <w:r>
        <w:rPr>
          <w:color w:val="414042"/>
          <w:spacing w:val="-43"/>
        </w:rPr>
        <w:t> </w:t>
      </w:r>
      <w:r>
        <w:rPr>
          <w:color w:val="414042"/>
        </w:rPr>
        <w:t>into</w:t>
      </w:r>
      <w:r>
        <w:rPr>
          <w:color w:val="414042"/>
          <w:spacing w:val="-43"/>
        </w:rPr>
        <w:t> </w:t>
      </w:r>
      <w:r>
        <w:rPr>
          <w:color w:val="414042"/>
        </w:rPr>
        <w:t>these</w:t>
      </w:r>
      <w:r>
        <w:rPr>
          <w:color w:val="414042"/>
          <w:spacing w:val="-43"/>
        </w:rPr>
        <w:t> </w:t>
      </w:r>
      <w:r>
        <w:rPr>
          <w:color w:val="414042"/>
          <w:spacing w:val="2"/>
        </w:rPr>
        <w:t>virtuaI</w:t>
      </w:r>
      <w:r>
        <w:rPr>
          <w:color w:val="414042"/>
          <w:spacing w:val="-43"/>
        </w:rPr>
        <w:t> </w:t>
      </w:r>
      <w:r>
        <w:rPr>
          <w:color w:val="414042"/>
          <w:spacing w:val="2"/>
        </w:rPr>
        <w:t>sites. </w:t>
      </w:r>
      <w:r>
        <w:rPr>
          <w:color w:val="414042"/>
          <w:w w:val="95"/>
        </w:rPr>
        <w:t>The</w:t>
      </w:r>
      <w:r>
        <w:rPr>
          <w:color w:val="414042"/>
          <w:spacing w:val="-19"/>
          <w:w w:val="95"/>
        </w:rPr>
        <w:t> </w:t>
      </w:r>
      <w:r>
        <w:rPr>
          <w:color w:val="414042"/>
          <w:w w:val="95"/>
        </w:rPr>
        <w:t>beIiefs</w:t>
      </w:r>
      <w:r>
        <w:rPr>
          <w:color w:val="414042"/>
          <w:spacing w:val="-19"/>
          <w:w w:val="95"/>
        </w:rPr>
        <w:t> </w:t>
      </w:r>
      <w:r>
        <w:rPr>
          <w:color w:val="414042"/>
          <w:w w:val="95"/>
        </w:rPr>
        <w:t>of</w:t>
      </w:r>
      <w:r>
        <w:rPr>
          <w:color w:val="414042"/>
          <w:spacing w:val="-19"/>
          <w:w w:val="95"/>
        </w:rPr>
        <w:t> </w:t>
      </w:r>
      <w:r>
        <w:rPr>
          <w:color w:val="414042"/>
          <w:w w:val="95"/>
        </w:rPr>
        <w:t>its</w:t>
      </w:r>
      <w:r>
        <w:rPr>
          <w:color w:val="414042"/>
          <w:spacing w:val="-19"/>
          <w:w w:val="95"/>
        </w:rPr>
        <w:t> </w:t>
      </w:r>
      <w:r>
        <w:rPr>
          <w:color w:val="414042"/>
          <w:w w:val="95"/>
        </w:rPr>
        <w:t>use</w:t>
      </w:r>
      <w:r>
        <w:rPr>
          <w:color w:val="414042"/>
          <w:spacing w:val="-19"/>
          <w:w w:val="95"/>
        </w:rPr>
        <w:t> </w:t>
      </w:r>
      <w:r>
        <w:rPr>
          <w:color w:val="414042"/>
          <w:w w:val="95"/>
        </w:rPr>
        <w:t>are</w:t>
      </w:r>
      <w:r>
        <w:rPr>
          <w:color w:val="414042"/>
          <w:spacing w:val="-19"/>
          <w:w w:val="95"/>
        </w:rPr>
        <w:t> </w:t>
      </w:r>
      <w:r>
        <w:rPr>
          <w:color w:val="414042"/>
          <w:w w:val="95"/>
        </w:rPr>
        <w:t>in</w:t>
      </w:r>
      <w:r>
        <w:rPr>
          <w:color w:val="414042"/>
          <w:spacing w:val="-19"/>
          <w:w w:val="95"/>
        </w:rPr>
        <w:t> </w:t>
      </w:r>
      <w:r>
        <w:rPr>
          <w:color w:val="414042"/>
          <w:spacing w:val="2"/>
          <w:w w:val="95"/>
        </w:rPr>
        <w:t>economic,</w:t>
      </w:r>
      <w:r>
        <w:rPr>
          <w:color w:val="414042"/>
          <w:spacing w:val="-33"/>
          <w:w w:val="95"/>
        </w:rPr>
        <w:t> </w:t>
      </w:r>
      <w:r>
        <w:rPr>
          <w:color w:val="414042"/>
          <w:spacing w:val="2"/>
          <w:w w:val="95"/>
        </w:rPr>
        <w:t>academic,</w:t>
      </w:r>
      <w:r>
        <w:rPr>
          <w:color w:val="414042"/>
          <w:spacing w:val="-33"/>
          <w:w w:val="95"/>
        </w:rPr>
        <w:t> </w:t>
      </w:r>
      <w:r>
        <w:rPr>
          <w:color w:val="414042"/>
          <w:w w:val="95"/>
        </w:rPr>
        <w:t>sexuaI,</w:t>
      </w:r>
      <w:r>
        <w:rPr>
          <w:color w:val="414042"/>
          <w:spacing w:val="-33"/>
          <w:w w:val="95"/>
        </w:rPr>
        <w:t> </w:t>
      </w:r>
      <w:r>
        <w:rPr>
          <w:color w:val="414042"/>
          <w:w w:val="95"/>
        </w:rPr>
        <w:t>information</w:t>
      </w:r>
      <w:r>
        <w:rPr>
          <w:color w:val="414042"/>
          <w:spacing w:val="-19"/>
          <w:w w:val="95"/>
        </w:rPr>
        <w:t> </w:t>
      </w:r>
      <w:r>
        <w:rPr>
          <w:color w:val="414042"/>
          <w:w w:val="95"/>
        </w:rPr>
        <w:t>benefits; also they are related to scattering, better communication links and personal affirmation.</w:t>
      </w:r>
      <w:r>
        <w:rPr>
          <w:color w:val="414042"/>
          <w:spacing w:val="-47"/>
          <w:w w:val="95"/>
        </w:rPr>
        <w:t> </w:t>
      </w:r>
      <w:r>
        <w:rPr>
          <w:color w:val="414042"/>
          <w:w w:val="95"/>
        </w:rPr>
        <w:t>On</w:t>
      </w:r>
      <w:r>
        <w:rPr>
          <w:color w:val="414042"/>
          <w:spacing w:val="-34"/>
          <w:w w:val="95"/>
        </w:rPr>
        <w:t> </w:t>
      </w:r>
      <w:r>
        <w:rPr>
          <w:color w:val="414042"/>
          <w:w w:val="95"/>
        </w:rPr>
        <w:t>the</w:t>
      </w:r>
      <w:r>
        <w:rPr>
          <w:color w:val="414042"/>
          <w:spacing w:val="-34"/>
          <w:w w:val="95"/>
        </w:rPr>
        <w:t> </w:t>
      </w:r>
      <w:r>
        <w:rPr>
          <w:color w:val="414042"/>
          <w:w w:val="95"/>
        </w:rPr>
        <w:t>other</w:t>
      </w:r>
      <w:r>
        <w:rPr>
          <w:color w:val="414042"/>
          <w:spacing w:val="-34"/>
          <w:w w:val="95"/>
        </w:rPr>
        <w:t> </w:t>
      </w:r>
      <w:r>
        <w:rPr>
          <w:color w:val="414042"/>
          <w:w w:val="95"/>
        </w:rPr>
        <w:t>hand,</w:t>
      </w:r>
      <w:r>
        <w:rPr>
          <w:color w:val="414042"/>
          <w:spacing w:val="-47"/>
          <w:w w:val="95"/>
        </w:rPr>
        <w:t> </w:t>
      </w:r>
      <w:r>
        <w:rPr>
          <w:color w:val="414042"/>
          <w:w w:val="95"/>
        </w:rPr>
        <w:t>sociaI</w:t>
      </w:r>
      <w:r>
        <w:rPr>
          <w:color w:val="414042"/>
          <w:spacing w:val="-34"/>
          <w:w w:val="95"/>
        </w:rPr>
        <w:t> </w:t>
      </w:r>
      <w:r>
        <w:rPr>
          <w:color w:val="414042"/>
          <w:w w:val="95"/>
        </w:rPr>
        <w:t>networKs</w:t>
      </w:r>
      <w:r>
        <w:rPr>
          <w:color w:val="414042"/>
          <w:spacing w:val="-34"/>
          <w:w w:val="95"/>
        </w:rPr>
        <w:t> </w:t>
      </w:r>
      <w:r>
        <w:rPr>
          <w:color w:val="414042"/>
          <w:w w:val="95"/>
        </w:rPr>
        <w:t>are</w:t>
      </w:r>
      <w:r>
        <w:rPr>
          <w:color w:val="414042"/>
          <w:spacing w:val="-34"/>
          <w:w w:val="95"/>
        </w:rPr>
        <w:t> </w:t>
      </w:r>
      <w:r>
        <w:rPr>
          <w:color w:val="414042"/>
          <w:w w:val="95"/>
        </w:rPr>
        <w:t>reIated</w:t>
      </w:r>
      <w:r>
        <w:rPr>
          <w:color w:val="414042"/>
          <w:spacing w:val="-34"/>
          <w:w w:val="95"/>
        </w:rPr>
        <w:t> </w:t>
      </w:r>
      <w:r>
        <w:rPr>
          <w:color w:val="414042"/>
          <w:w w:val="95"/>
        </w:rPr>
        <w:t>to</w:t>
      </w:r>
      <w:r>
        <w:rPr>
          <w:color w:val="414042"/>
          <w:spacing w:val="-34"/>
          <w:w w:val="95"/>
        </w:rPr>
        <w:t> </w:t>
      </w:r>
      <w:r>
        <w:rPr>
          <w:color w:val="414042"/>
          <w:w w:val="95"/>
        </w:rPr>
        <w:t>insecurity,</w:t>
      </w:r>
      <w:r>
        <w:rPr>
          <w:color w:val="414042"/>
          <w:spacing w:val="-47"/>
          <w:w w:val="95"/>
        </w:rPr>
        <w:t> </w:t>
      </w:r>
      <w:r>
        <w:rPr>
          <w:color w:val="414042"/>
          <w:w w:val="95"/>
        </w:rPr>
        <w:t>vanity and</w:t>
      </w:r>
      <w:r>
        <w:rPr>
          <w:color w:val="414042"/>
          <w:spacing w:val="-31"/>
          <w:w w:val="95"/>
        </w:rPr>
        <w:t> </w:t>
      </w:r>
      <w:r>
        <w:rPr>
          <w:color w:val="414042"/>
          <w:spacing w:val="3"/>
          <w:w w:val="95"/>
        </w:rPr>
        <w:t>egoism.The</w:t>
      </w:r>
      <w:r>
        <w:rPr>
          <w:color w:val="414042"/>
          <w:spacing w:val="-31"/>
          <w:w w:val="95"/>
        </w:rPr>
        <w:t> </w:t>
      </w:r>
      <w:r>
        <w:rPr>
          <w:color w:val="414042"/>
          <w:w w:val="95"/>
        </w:rPr>
        <w:t>consequences</w:t>
      </w:r>
      <w:r>
        <w:rPr>
          <w:color w:val="414042"/>
          <w:spacing w:val="-31"/>
          <w:w w:val="95"/>
        </w:rPr>
        <w:t> </w:t>
      </w:r>
      <w:r>
        <w:rPr>
          <w:color w:val="414042"/>
          <w:spacing w:val="-3"/>
          <w:w w:val="95"/>
        </w:rPr>
        <w:t>have</w:t>
      </w:r>
      <w:r>
        <w:rPr>
          <w:color w:val="414042"/>
          <w:spacing w:val="-31"/>
          <w:w w:val="95"/>
        </w:rPr>
        <w:t> </w:t>
      </w:r>
      <w:r>
        <w:rPr>
          <w:color w:val="414042"/>
          <w:w w:val="95"/>
        </w:rPr>
        <w:t>reported</w:t>
      </w:r>
      <w:r>
        <w:rPr>
          <w:color w:val="414042"/>
          <w:spacing w:val="-31"/>
          <w:w w:val="95"/>
        </w:rPr>
        <w:t> </w:t>
      </w:r>
      <w:r>
        <w:rPr>
          <w:color w:val="414042"/>
          <w:w w:val="95"/>
        </w:rPr>
        <w:t>two</w:t>
      </w:r>
      <w:r>
        <w:rPr>
          <w:color w:val="414042"/>
          <w:spacing w:val="-31"/>
          <w:w w:val="95"/>
        </w:rPr>
        <w:t> </w:t>
      </w:r>
      <w:r>
        <w:rPr>
          <w:color w:val="414042"/>
          <w:w w:val="95"/>
        </w:rPr>
        <w:t>visions:</w:t>
      </w:r>
      <w:r>
        <w:rPr>
          <w:color w:val="414042"/>
          <w:spacing w:val="-46"/>
          <w:w w:val="95"/>
        </w:rPr>
        <w:t> </w:t>
      </w:r>
      <w:r>
        <w:rPr>
          <w:color w:val="414042"/>
          <w:w w:val="95"/>
        </w:rPr>
        <w:t>a</w:t>
      </w:r>
      <w:r>
        <w:rPr>
          <w:color w:val="414042"/>
          <w:spacing w:val="-31"/>
          <w:w w:val="95"/>
        </w:rPr>
        <w:t> </w:t>
      </w:r>
      <w:r>
        <w:rPr>
          <w:color w:val="414042"/>
          <w:w w:val="95"/>
        </w:rPr>
        <w:t>positive</w:t>
      </w:r>
      <w:r>
        <w:rPr>
          <w:color w:val="414042"/>
          <w:spacing w:val="-31"/>
          <w:w w:val="95"/>
        </w:rPr>
        <w:t> </w:t>
      </w:r>
      <w:r>
        <w:rPr>
          <w:color w:val="414042"/>
          <w:w w:val="95"/>
        </w:rPr>
        <w:t>where</w:t>
      </w:r>
      <w:r>
        <w:rPr>
          <w:color w:val="414042"/>
          <w:spacing w:val="-31"/>
          <w:w w:val="95"/>
        </w:rPr>
        <w:t> </w:t>
      </w:r>
      <w:r>
        <w:rPr>
          <w:color w:val="414042"/>
          <w:w w:val="95"/>
        </w:rPr>
        <w:t>they are</w:t>
      </w:r>
      <w:r>
        <w:rPr>
          <w:color w:val="414042"/>
          <w:spacing w:val="-26"/>
          <w:w w:val="95"/>
        </w:rPr>
        <w:t> </w:t>
      </w:r>
      <w:r>
        <w:rPr>
          <w:color w:val="414042"/>
          <w:w w:val="95"/>
        </w:rPr>
        <w:t>used</w:t>
      </w:r>
      <w:r>
        <w:rPr>
          <w:color w:val="414042"/>
          <w:spacing w:val="-26"/>
          <w:w w:val="95"/>
        </w:rPr>
        <w:t> </w:t>
      </w:r>
      <w:r>
        <w:rPr>
          <w:color w:val="414042"/>
          <w:w w:val="95"/>
        </w:rPr>
        <w:t>for</w:t>
      </w:r>
      <w:r>
        <w:rPr>
          <w:color w:val="414042"/>
          <w:spacing w:val="-26"/>
          <w:w w:val="95"/>
        </w:rPr>
        <w:t> </w:t>
      </w:r>
      <w:r>
        <w:rPr>
          <w:color w:val="414042"/>
          <w:w w:val="95"/>
        </w:rPr>
        <w:t>communication</w:t>
      </w:r>
      <w:r>
        <w:rPr>
          <w:color w:val="414042"/>
          <w:spacing w:val="-26"/>
          <w:w w:val="95"/>
        </w:rPr>
        <w:t> </w:t>
      </w:r>
      <w:r>
        <w:rPr>
          <w:color w:val="414042"/>
          <w:w w:val="95"/>
        </w:rPr>
        <w:t>and</w:t>
      </w:r>
      <w:r>
        <w:rPr>
          <w:color w:val="414042"/>
          <w:spacing w:val="-26"/>
          <w:w w:val="95"/>
        </w:rPr>
        <w:t> </w:t>
      </w:r>
      <w:r>
        <w:rPr>
          <w:color w:val="414042"/>
          <w:w w:val="95"/>
        </w:rPr>
        <w:t>empowerment,</w:t>
      </w:r>
      <w:r>
        <w:rPr>
          <w:color w:val="414042"/>
          <w:spacing w:val="-44"/>
          <w:w w:val="95"/>
        </w:rPr>
        <w:t> </w:t>
      </w:r>
      <w:r>
        <w:rPr>
          <w:color w:val="414042"/>
          <w:w w:val="95"/>
        </w:rPr>
        <w:t>and</w:t>
      </w:r>
      <w:r>
        <w:rPr>
          <w:color w:val="414042"/>
          <w:spacing w:val="-26"/>
          <w:w w:val="95"/>
        </w:rPr>
        <w:t> </w:t>
      </w:r>
      <w:r>
        <w:rPr>
          <w:color w:val="414042"/>
          <w:w w:val="95"/>
        </w:rPr>
        <w:t>the</w:t>
      </w:r>
      <w:r>
        <w:rPr>
          <w:color w:val="414042"/>
          <w:spacing w:val="-26"/>
          <w:w w:val="95"/>
        </w:rPr>
        <w:t> </w:t>
      </w:r>
      <w:r>
        <w:rPr>
          <w:color w:val="414042"/>
          <w:w w:val="95"/>
        </w:rPr>
        <w:t>other</w:t>
      </w:r>
      <w:r>
        <w:rPr>
          <w:color w:val="414042"/>
          <w:spacing w:val="-26"/>
          <w:w w:val="95"/>
        </w:rPr>
        <w:t> </w:t>
      </w:r>
      <w:r>
        <w:rPr>
          <w:color w:val="414042"/>
          <w:w w:val="95"/>
        </w:rPr>
        <w:t>which</w:t>
      </w:r>
      <w:r>
        <w:rPr>
          <w:color w:val="414042"/>
          <w:spacing w:val="-26"/>
          <w:w w:val="95"/>
        </w:rPr>
        <w:t> </w:t>
      </w:r>
      <w:r>
        <w:rPr>
          <w:color w:val="414042"/>
          <w:w w:val="95"/>
        </w:rPr>
        <w:t>shows</w:t>
      </w:r>
      <w:r>
        <w:rPr>
          <w:color w:val="414042"/>
          <w:spacing w:val="-26"/>
          <w:w w:val="95"/>
        </w:rPr>
        <w:t> </w:t>
      </w:r>
      <w:r>
        <w:rPr>
          <w:color w:val="414042"/>
          <w:w w:val="95"/>
        </w:rPr>
        <w:t>the risk</w:t>
      </w:r>
      <w:r>
        <w:rPr>
          <w:color w:val="414042"/>
          <w:spacing w:val="-37"/>
          <w:w w:val="95"/>
        </w:rPr>
        <w:t> </w:t>
      </w:r>
      <w:r>
        <w:rPr>
          <w:color w:val="414042"/>
          <w:w w:val="95"/>
        </w:rPr>
        <w:t>of</w:t>
      </w:r>
      <w:r>
        <w:rPr>
          <w:color w:val="414042"/>
          <w:spacing w:val="-37"/>
          <w:w w:val="95"/>
        </w:rPr>
        <w:t> </w:t>
      </w:r>
      <w:r>
        <w:rPr>
          <w:color w:val="414042"/>
          <w:w w:val="95"/>
        </w:rPr>
        <w:t>alienation</w:t>
      </w:r>
      <w:r>
        <w:rPr>
          <w:color w:val="414042"/>
          <w:spacing w:val="-38"/>
          <w:w w:val="95"/>
        </w:rPr>
        <w:t> </w:t>
      </w:r>
      <w:r>
        <w:rPr>
          <w:color w:val="414042"/>
          <w:w w:val="95"/>
        </w:rPr>
        <w:t>and</w:t>
      </w:r>
      <w:r>
        <w:rPr>
          <w:color w:val="414042"/>
          <w:spacing w:val="-37"/>
          <w:w w:val="95"/>
        </w:rPr>
        <w:t> </w:t>
      </w:r>
      <w:r>
        <w:rPr>
          <w:color w:val="414042"/>
          <w:w w:val="95"/>
        </w:rPr>
        <w:t>addiction</w:t>
      </w:r>
      <w:r>
        <w:rPr>
          <w:color w:val="414042"/>
          <w:spacing w:val="-38"/>
          <w:w w:val="95"/>
        </w:rPr>
        <w:t> </w:t>
      </w:r>
      <w:r>
        <w:rPr>
          <w:color w:val="414042"/>
          <w:w w:val="95"/>
        </w:rPr>
        <w:t>to</w:t>
      </w:r>
      <w:r>
        <w:rPr>
          <w:color w:val="414042"/>
          <w:spacing w:val="-37"/>
          <w:w w:val="95"/>
        </w:rPr>
        <w:t> </w:t>
      </w:r>
      <w:r>
        <w:rPr>
          <w:color w:val="414042"/>
          <w:w w:val="95"/>
        </w:rPr>
        <w:t>them.</w:t>
      </w:r>
    </w:p>
    <w:p>
      <w:pPr>
        <w:pStyle w:val="BodyText"/>
        <w:spacing w:before="200"/>
        <w:ind w:left="160"/>
        <w:jc w:val="both"/>
      </w:pPr>
      <w:r>
        <w:rPr>
          <w:color w:val="414042"/>
          <w:w w:val="90"/>
        </w:rPr>
        <w:t>Keywords: social networking sites, young, Facebook,Twitter, REBT</w:t>
      </w:r>
    </w:p>
    <w:p>
      <w:pPr>
        <w:pStyle w:val="BodyText"/>
        <w:spacing w:before="1"/>
        <w:rPr>
          <w:sz w:val="35"/>
        </w:rPr>
      </w:pPr>
    </w:p>
    <w:p>
      <w:pPr>
        <w:pStyle w:val="Heading3"/>
      </w:pPr>
      <w:r>
        <w:rPr>
          <w:color w:val="649705"/>
        </w:rPr>
        <w:t>Introducción</w:t>
      </w:r>
    </w:p>
    <w:p>
      <w:pPr>
        <w:pStyle w:val="BodyText"/>
        <w:spacing w:line="309" w:lineRule="auto" w:before="208"/>
        <w:ind w:left="160" w:right="110"/>
        <w:jc w:val="both"/>
      </w:pPr>
      <w:r>
        <w:rPr>
          <w:color w:val="414042"/>
          <w:w w:val="95"/>
        </w:rPr>
        <w:t>En</w:t>
      </w:r>
      <w:r>
        <w:rPr>
          <w:color w:val="414042"/>
          <w:spacing w:val="-26"/>
          <w:w w:val="95"/>
        </w:rPr>
        <w:t> </w:t>
      </w:r>
      <w:r>
        <w:rPr>
          <w:color w:val="414042"/>
          <w:w w:val="95"/>
        </w:rPr>
        <w:t>la</w:t>
      </w:r>
      <w:r>
        <w:rPr>
          <w:color w:val="414042"/>
          <w:spacing w:val="-26"/>
          <w:w w:val="95"/>
        </w:rPr>
        <w:t> </w:t>
      </w:r>
      <w:r>
        <w:rPr>
          <w:color w:val="414042"/>
          <w:w w:val="95"/>
        </w:rPr>
        <w:t>actualidad,</w:t>
      </w:r>
      <w:r>
        <w:rPr>
          <w:color w:val="414042"/>
          <w:spacing w:val="-42"/>
          <w:w w:val="95"/>
        </w:rPr>
        <w:t> </w:t>
      </w:r>
      <w:r>
        <w:rPr>
          <w:color w:val="414042"/>
          <w:w w:val="95"/>
        </w:rPr>
        <w:t>el</w:t>
      </w:r>
      <w:r>
        <w:rPr>
          <w:color w:val="414042"/>
          <w:spacing w:val="-26"/>
          <w:w w:val="95"/>
        </w:rPr>
        <w:t> </w:t>
      </w:r>
      <w:r>
        <w:rPr>
          <w:color w:val="414042"/>
          <w:w w:val="95"/>
        </w:rPr>
        <w:t>uso</w:t>
      </w:r>
      <w:r>
        <w:rPr>
          <w:color w:val="414042"/>
          <w:spacing w:val="-26"/>
          <w:w w:val="95"/>
        </w:rPr>
        <w:t> </w:t>
      </w:r>
      <w:r>
        <w:rPr>
          <w:color w:val="414042"/>
          <w:w w:val="95"/>
        </w:rPr>
        <w:t>de</w:t>
      </w:r>
      <w:r>
        <w:rPr>
          <w:color w:val="414042"/>
          <w:spacing w:val="-26"/>
          <w:w w:val="95"/>
        </w:rPr>
        <w:t> </w:t>
      </w:r>
      <w:r>
        <w:rPr>
          <w:color w:val="414042"/>
          <w:w w:val="95"/>
        </w:rPr>
        <w:t>las</w:t>
      </w:r>
      <w:r>
        <w:rPr>
          <w:color w:val="414042"/>
          <w:spacing w:val="-26"/>
          <w:w w:val="95"/>
        </w:rPr>
        <w:t> </w:t>
      </w:r>
      <w:r>
        <w:rPr>
          <w:color w:val="414042"/>
          <w:w w:val="95"/>
        </w:rPr>
        <w:t>redes</w:t>
      </w:r>
      <w:r>
        <w:rPr>
          <w:color w:val="414042"/>
          <w:spacing w:val="-26"/>
          <w:w w:val="95"/>
        </w:rPr>
        <w:t> </w:t>
      </w:r>
      <w:r>
        <w:rPr>
          <w:color w:val="414042"/>
          <w:w w:val="95"/>
        </w:rPr>
        <w:t>sociales</w:t>
      </w:r>
      <w:r>
        <w:rPr>
          <w:color w:val="414042"/>
          <w:spacing w:val="-26"/>
          <w:w w:val="95"/>
        </w:rPr>
        <w:t> </w:t>
      </w:r>
      <w:r>
        <w:rPr>
          <w:color w:val="414042"/>
          <w:w w:val="95"/>
        </w:rPr>
        <w:t>en</w:t>
      </w:r>
      <w:r>
        <w:rPr>
          <w:color w:val="414042"/>
          <w:spacing w:val="-26"/>
          <w:w w:val="95"/>
        </w:rPr>
        <w:t> </w:t>
      </w:r>
      <w:r>
        <w:rPr>
          <w:color w:val="414042"/>
          <w:w w:val="95"/>
        </w:rPr>
        <w:t>internet</w:t>
      </w:r>
      <w:r>
        <w:rPr>
          <w:color w:val="414042"/>
          <w:spacing w:val="-26"/>
          <w:w w:val="95"/>
        </w:rPr>
        <w:t> </w:t>
      </w:r>
      <w:r>
        <w:rPr>
          <w:color w:val="414042"/>
          <w:w w:val="95"/>
        </w:rPr>
        <w:t>se</w:t>
      </w:r>
      <w:r>
        <w:rPr>
          <w:color w:val="414042"/>
          <w:spacing w:val="-26"/>
          <w:w w:val="95"/>
        </w:rPr>
        <w:t> </w:t>
      </w:r>
      <w:r>
        <w:rPr>
          <w:color w:val="414042"/>
          <w:w w:val="95"/>
        </w:rPr>
        <w:t>promueve</w:t>
      </w:r>
      <w:r>
        <w:rPr>
          <w:color w:val="414042"/>
          <w:spacing w:val="-26"/>
          <w:w w:val="95"/>
        </w:rPr>
        <w:t> </w:t>
      </w:r>
      <w:r>
        <w:rPr>
          <w:color w:val="414042"/>
          <w:w w:val="95"/>
        </w:rPr>
        <w:t>como</w:t>
      </w:r>
      <w:r>
        <w:rPr>
          <w:color w:val="414042"/>
          <w:spacing w:val="-26"/>
          <w:w w:val="95"/>
        </w:rPr>
        <w:t> </w:t>
      </w:r>
      <w:r>
        <w:rPr>
          <w:color w:val="414042"/>
          <w:w w:val="95"/>
        </w:rPr>
        <w:t>una herramienta</w:t>
      </w:r>
      <w:r>
        <w:rPr>
          <w:color w:val="414042"/>
          <w:spacing w:val="-14"/>
          <w:w w:val="95"/>
        </w:rPr>
        <w:t> </w:t>
      </w:r>
      <w:r>
        <w:rPr>
          <w:color w:val="414042"/>
          <w:w w:val="95"/>
        </w:rPr>
        <w:t>actualizadora</w:t>
      </w:r>
      <w:r>
        <w:rPr>
          <w:color w:val="414042"/>
          <w:spacing w:val="-14"/>
          <w:w w:val="95"/>
        </w:rPr>
        <w:t> </w:t>
      </w:r>
      <w:r>
        <w:rPr>
          <w:color w:val="414042"/>
          <w:w w:val="95"/>
        </w:rPr>
        <w:t>que</w:t>
      </w:r>
      <w:r>
        <w:rPr>
          <w:color w:val="414042"/>
          <w:spacing w:val="-14"/>
          <w:w w:val="95"/>
        </w:rPr>
        <w:t> </w:t>
      </w:r>
      <w:r>
        <w:rPr>
          <w:color w:val="414042"/>
          <w:w w:val="95"/>
        </w:rPr>
        <w:t>permite</w:t>
      </w:r>
      <w:r>
        <w:rPr>
          <w:color w:val="414042"/>
          <w:spacing w:val="-14"/>
          <w:w w:val="95"/>
        </w:rPr>
        <w:t> </w:t>
      </w:r>
      <w:r>
        <w:rPr>
          <w:color w:val="414042"/>
          <w:w w:val="95"/>
        </w:rPr>
        <w:t>a</w:t>
      </w:r>
      <w:r>
        <w:rPr>
          <w:color w:val="414042"/>
          <w:spacing w:val="-14"/>
          <w:w w:val="95"/>
        </w:rPr>
        <w:t> </w:t>
      </w:r>
      <w:r>
        <w:rPr>
          <w:color w:val="414042"/>
          <w:w w:val="95"/>
        </w:rPr>
        <w:t>los</w:t>
      </w:r>
      <w:r>
        <w:rPr>
          <w:color w:val="414042"/>
          <w:spacing w:val="-14"/>
          <w:w w:val="95"/>
        </w:rPr>
        <w:t> </w:t>
      </w:r>
      <w:r>
        <w:rPr>
          <w:color w:val="414042"/>
          <w:w w:val="95"/>
        </w:rPr>
        <w:t>individuos</w:t>
      </w:r>
      <w:r>
        <w:rPr>
          <w:color w:val="414042"/>
          <w:spacing w:val="-14"/>
          <w:w w:val="95"/>
        </w:rPr>
        <w:t> </w:t>
      </w:r>
      <w:r>
        <w:rPr>
          <w:color w:val="414042"/>
          <w:spacing w:val="2"/>
          <w:w w:val="95"/>
        </w:rPr>
        <w:t>participar</w:t>
      </w:r>
      <w:r>
        <w:rPr>
          <w:color w:val="414042"/>
          <w:spacing w:val="-14"/>
          <w:w w:val="95"/>
        </w:rPr>
        <w:t> </w:t>
      </w:r>
      <w:r>
        <w:rPr>
          <w:color w:val="414042"/>
          <w:w w:val="95"/>
        </w:rPr>
        <w:t>libremente en</w:t>
      </w:r>
      <w:r>
        <w:rPr>
          <w:color w:val="414042"/>
          <w:spacing w:val="-17"/>
          <w:w w:val="95"/>
        </w:rPr>
        <w:t> </w:t>
      </w:r>
      <w:r>
        <w:rPr>
          <w:color w:val="414042"/>
          <w:w w:val="95"/>
        </w:rPr>
        <w:t>los</w:t>
      </w:r>
      <w:r>
        <w:rPr>
          <w:color w:val="414042"/>
          <w:spacing w:val="-17"/>
          <w:w w:val="95"/>
        </w:rPr>
        <w:t> </w:t>
      </w:r>
      <w:r>
        <w:rPr>
          <w:color w:val="414042"/>
          <w:w w:val="95"/>
        </w:rPr>
        <w:t>foros</w:t>
      </w:r>
      <w:r>
        <w:rPr>
          <w:color w:val="414042"/>
          <w:spacing w:val="-17"/>
          <w:w w:val="95"/>
        </w:rPr>
        <w:t> </w:t>
      </w:r>
      <w:r>
        <w:rPr>
          <w:color w:val="414042"/>
          <w:w w:val="95"/>
        </w:rPr>
        <w:t>de</w:t>
      </w:r>
      <w:r>
        <w:rPr>
          <w:color w:val="414042"/>
          <w:spacing w:val="-17"/>
          <w:w w:val="95"/>
        </w:rPr>
        <w:t> </w:t>
      </w:r>
      <w:r>
        <w:rPr>
          <w:color w:val="414042"/>
          <w:w w:val="95"/>
        </w:rPr>
        <w:t>entretenimiento,</w:t>
      </w:r>
      <w:r>
        <w:rPr>
          <w:color w:val="414042"/>
          <w:spacing w:val="-32"/>
          <w:w w:val="95"/>
        </w:rPr>
        <w:t> </w:t>
      </w:r>
      <w:r>
        <w:rPr>
          <w:color w:val="414042"/>
          <w:w w:val="95"/>
        </w:rPr>
        <w:t>trabajo,</w:t>
      </w:r>
      <w:r>
        <w:rPr>
          <w:color w:val="414042"/>
          <w:spacing w:val="-32"/>
          <w:w w:val="95"/>
        </w:rPr>
        <w:t> </w:t>
      </w:r>
      <w:r>
        <w:rPr>
          <w:color w:val="414042"/>
          <w:w w:val="95"/>
        </w:rPr>
        <w:t>información</w:t>
      </w:r>
      <w:r>
        <w:rPr>
          <w:color w:val="414042"/>
          <w:spacing w:val="-17"/>
          <w:w w:val="95"/>
        </w:rPr>
        <w:t> </w:t>
      </w:r>
      <w:r>
        <w:rPr>
          <w:color w:val="414042"/>
          <w:w w:val="95"/>
        </w:rPr>
        <w:t>y</w:t>
      </w:r>
      <w:r>
        <w:rPr>
          <w:color w:val="414042"/>
          <w:spacing w:val="-17"/>
          <w:w w:val="95"/>
        </w:rPr>
        <w:t> </w:t>
      </w:r>
      <w:r>
        <w:rPr>
          <w:color w:val="414042"/>
          <w:w w:val="95"/>
        </w:rPr>
        <w:t>formación,</w:t>
      </w:r>
      <w:r>
        <w:rPr>
          <w:color w:val="414042"/>
          <w:spacing w:val="-32"/>
          <w:w w:val="95"/>
        </w:rPr>
        <w:t> </w:t>
      </w:r>
      <w:r>
        <w:rPr>
          <w:color w:val="414042"/>
          <w:w w:val="95"/>
        </w:rPr>
        <w:t>que</w:t>
      </w:r>
      <w:r>
        <w:rPr>
          <w:color w:val="414042"/>
          <w:spacing w:val="-17"/>
          <w:w w:val="95"/>
        </w:rPr>
        <w:t> </w:t>
      </w:r>
      <w:r>
        <w:rPr>
          <w:color w:val="414042"/>
          <w:w w:val="95"/>
        </w:rPr>
        <w:t>siendo realizados en espacios físicos y de manera presencial, ocasionarían exclusión </w:t>
      </w:r>
      <w:r>
        <w:rPr>
          <w:color w:val="414042"/>
          <w:spacing w:val="2"/>
          <w:w w:val="91"/>
        </w:rPr>
        <w:t>d</w:t>
      </w:r>
      <w:r>
        <w:rPr>
          <w:color w:val="414042"/>
          <w:spacing w:val="2"/>
          <w:w w:val="87"/>
        </w:rPr>
        <w:t>e</w:t>
      </w:r>
      <w:r>
        <w:rPr>
          <w:color w:val="414042"/>
          <w:spacing w:val="2"/>
          <w:w w:val="89"/>
        </w:rPr>
        <w:t>b</w:t>
      </w:r>
      <w:r>
        <w:rPr>
          <w:color w:val="414042"/>
          <w:spacing w:val="2"/>
          <w:w w:val="76"/>
        </w:rPr>
        <w:t>i</w:t>
      </w:r>
      <w:r>
        <w:rPr>
          <w:color w:val="414042"/>
          <w:spacing w:val="2"/>
          <w:w w:val="91"/>
        </w:rPr>
        <w:t>d</w:t>
      </w:r>
      <w:r>
        <w:rPr>
          <w:color w:val="414042"/>
          <w:w w:val="102"/>
        </w:rPr>
        <w:t>o</w:t>
      </w:r>
      <w:r>
        <w:rPr>
          <w:color w:val="414042"/>
        </w:rPr>
        <w:t> </w:t>
      </w:r>
      <w:r>
        <w:rPr>
          <w:color w:val="414042"/>
          <w:w w:val="81"/>
        </w:rPr>
        <w:t>a</w:t>
      </w:r>
      <w:r>
        <w:rPr>
          <w:color w:val="414042"/>
        </w:rPr>
        <w:t> </w:t>
      </w:r>
      <w:r>
        <w:rPr>
          <w:color w:val="414042"/>
          <w:spacing w:val="2"/>
          <w:w w:val="78"/>
        </w:rPr>
        <w:t>I</w:t>
      </w:r>
      <w:r>
        <w:rPr>
          <w:color w:val="414042"/>
          <w:spacing w:val="2"/>
          <w:w w:val="102"/>
        </w:rPr>
        <w:t>o</w:t>
      </w:r>
      <w:r>
        <w:rPr>
          <w:color w:val="414042"/>
          <w:w w:val="95"/>
        </w:rPr>
        <w:t>s</w:t>
      </w:r>
      <w:r>
        <w:rPr>
          <w:color w:val="414042"/>
        </w:rPr>
        <w:t> </w:t>
      </w:r>
      <w:r>
        <w:rPr>
          <w:color w:val="414042"/>
          <w:spacing w:val="-3"/>
          <w:w w:val="101"/>
        </w:rPr>
        <w:t>r</w:t>
      </w:r>
      <w:r>
        <w:rPr>
          <w:color w:val="414042"/>
          <w:spacing w:val="2"/>
          <w:w w:val="87"/>
        </w:rPr>
        <w:t>e</w:t>
      </w:r>
      <w:r>
        <w:rPr>
          <w:color w:val="414042"/>
          <w:spacing w:val="2"/>
          <w:w w:val="89"/>
        </w:rPr>
        <w:t>q</w:t>
      </w:r>
      <w:r>
        <w:rPr>
          <w:color w:val="414042"/>
          <w:spacing w:val="2"/>
          <w:w w:val="91"/>
        </w:rPr>
        <w:t>u</w:t>
      </w:r>
      <w:r>
        <w:rPr>
          <w:color w:val="414042"/>
          <w:spacing w:val="2"/>
          <w:w w:val="87"/>
        </w:rPr>
        <w:t>e</w:t>
      </w:r>
      <w:r>
        <w:rPr>
          <w:color w:val="414042"/>
          <w:spacing w:val="2"/>
          <w:w w:val="101"/>
        </w:rPr>
        <w:t>r</w:t>
      </w:r>
      <w:r>
        <w:rPr>
          <w:color w:val="414042"/>
          <w:spacing w:val="2"/>
          <w:w w:val="76"/>
        </w:rPr>
        <w:t>i</w:t>
      </w:r>
      <w:r>
        <w:rPr>
          <w:color w:val="414042"/>
          <w:spacing w:val="2"/>
          <w:w w:val="92"/>
        </w:rPr>
        <w:t>m</w:t>
      </w:r>
      <w:r>
        <w:rPr>
          <w:color w:val="414042"/>
          <w:spacing w:val="2"/>
          <w:w w:val="76"/>
        </w:rPr>
        <w:t>i</w:t>
      </w:r>
      <w:r>
        <w:rPr>
          <w:color w:val="414042"/>
          <w:spacing w:val="2"/>
          <w:w w:val="87"/>
        </w:rPr>
        <w:t>e</w:t>
      </w:r>
      <w:r>
        <w:rPr>
          <w:color w:val="414042"/>
          <w:spacing w:val="2"/>
          <w:w w:val="91"/>
        </w:rPr>
        <w:t>n</w:t>
      </w:r>
      <w:r>
        <w:rPr>
          <w:color w:val="414042"/>
          <w:spacing w:val="2"/>
          <w:w w:val="83"/>
        </w:rPr>
        <w:t>t</w:t>
      </w:r>
      <w:r>
        <w:rPr>
          <w:color w:val="414042"/>
          <w:spacing w:val="2"/>
          <w:w w:val="102"/>
        </w:rPr>
        <w:t>o</w:t>
      </w:r>
      <w:r>
        <w:rPr>
          <w:color w:val="414042"/>
          <w:w w:val="95"/>
        </w:rPr>
        <w:t>s</w:t>
      </w:r>
      <w:r>
        <w:rPr>
          <w:color w:val="414042"/>
        </w:rPr>
        <w:t> </w:t>
      </w:r>
      <w:r>
        <w:rPr>
          <w:color w:val="414042"/>
          <w:spacing w:val="2"/>
          <w:w w:val="89"/>
        </w:rPr>
        <w:t>p</w:t>
      </w:r>
      <w:r>
        <w:rPr>
          <w:color w:val="414042"/>
          <w:spacing w:val="2"/>
          <w:w w:val="81"/>
        </w:rPr>
        <w:t>a</w:t>
      </w:r>
      <w:r>
        <w:rPr>
          <w:color w:val="414042"/>
          <w:spacing w:val="2"/>
          <w:w w:val="101"/>
        </w:rPr>
        <w:t>r</w:t>
      </w:r>
      <w:r>
        <w:rPr>
          <w:color w:val="414042"/>
          <w:w w:val="81"/>
        </w:rPr>
        <w:t>a</w:t>
      </w:r>
      <w:r>
        <w:rPr>
          <w:color w:val="414042"/>
        </w:rPr>
        <w:t> </w:t>
      </w:r>
      <w:r>
        <w:rPr>
          <w:color w:val="414042"/>
          <w:w w:val="88"/>
        </w:rPr>
        <w:t>f</w:t>
      </w:r>
      <w:r>
        <w:rPr>
          <w:color w:val="414042"/>
          <w:spacing w:val="2"/>
          <w:w w:val="88"/>
        </w:rPr>
        <w:t>o</w:t>
      </w:r>
      <w:r>
        <w:rPr>
          <w:color w:val="414042"/>
          <w:spacing w:val="2"/>
          <w:w w:val="101"/>
        </w:rPr>
        <w:t>r</w:t>
      </w:r>
      <w:r>
        <w:rPr>
          <w:color w:val="414042"/>
          <w:spacing w:val="2"/>
          <w:w w:val="92"/>
        </w:rPr>
        <w:t>m</w:t>
      </w:r>
      <w:r>
        <w:rPr>
          <w:color w:val="414042"/>
          <w:spacing w:val="2"/>
          <w:w w:val="81"/>
        </w:rPr>
        <w:t>a</w:t>
      </w:r>
      <w:r>
        <w:rPr>
          <w:color w:val="414042"/>
          <w:w w:val="101"/>
        </w:rPr>
        <w:t>r</w:t>
      </w:r>
      <w:r>
        <w:rPr>
          <w:color w:val="414042"/>
        </w:rPr>
        <w:t> </w:t>
      </w:r>
      <w:r>
        <w:rPr>
          <w:color w:val="414042"/>
          <w:spacing w:val="2"/>
          <w:w w:val="89"/>
        </w:rPr>
        <w:t>p</w:t>
      </w:r>
      <w:r>
        <w:rPr>
          <w:color w:val="414042"/>
          <w:spacing w:val="2"/>
          <w:w w:val="81"/>
        </w:rPr>
        <w:t>a</w:t>
      </w:r>
      <w:r>
        <w:rPr>
          <w:color w:val="414042"/>
          <w:spacing w:val="7"/>
          <w:w w:val="101"/>
        </w:rPr>
        <w:t>r</w:t>
      </w:r>
      <w:r>
        <w:rPr>
          <w:color w:val="414042"/>
          <w:spacing w:val="2"/>
          <w:w w:val="83"/>
        </w:rPr>
        <w:t>t</w:t>
      </w:r>
      <w:r>
        <w:rPr>
          <w:color w:val="414042"/>
          <w:w w:val="87"/>
        </w:rPr>
        <w:t>e</w:t>
      </w:r>
      <w:r>
        <w:rPr>
          <w:color w:val="414042"/>
        </w:rPr>
        <w:t> </w:t>
      </w:r>
      <w:r>
        <w:rPr>
          <w:color w:val="414042"/>
          <w:spacing w:val="2"/>
          <w:w w:val="91"/>
        </w:rPr>
        <w:t>d</w:t>
      </w:r>
      <w:r>
        <w:rPr>
          <w:color w:val="414042"/>
          <w:w w:val="87"/>
        </w:rPr>
        <w:t>e</w:t>
      </w:r>
      <w:r>
        <w:rPr>
          <w:color w:val="414042"/>
        </w:rPr>
        <w:t> </w:t>
      </w:r>
      <w:r>
        <w:rPr>
          <w:color w:val="414042"/>
          <w:spacing w:val="2"/>
          <w:w w:val="87"/>
        </w:rPr>
        <w:t>e</w:t>
      </w:r>
      <w:r>
        <w:rPr>
          <w:color w:val="414042"/>
          <w:spacing w:val="2"/>
          <w:w w:val="78"/>
        </w:rPr>
        <w:t>II</w:t>
      </w:r>
      <w:r>
        <w:rPr>
          <w:color w:val="414042"/>
          <w:w w:val="102"/>
        </w:rPr>
        <w:t>o</w:t>
      </w:r>
      <w:r>
        <w:rPr>
          <w:color w:val="414042"/>
        </w:rPr>
        <w:t> </w:t>
      </w:r>
      <w:r>
        <w:rPr>
          <w:color w:val="414042"/>
          <w:spacing w:val="2"/>
          <w:w w:val="87"/>
        </w:rPr>
        <w:t>(</w:t>
      </w:r>
      <w:r>
        <w:rPr>
          <w:color w:val="414042"/>
          <w:spacing w:val="2"/>
          <w:w w:val="99"/>
        </w:rPr>
        <w:t>B</w:t>
      </w:r>
      <w:r>
        <w:rPr>
          <w:color w:val="414042"/>
          <w:spacing w:val="2"/>
          <w:w w:val="102"/>
        </w:rPr>
        <w:t>o</w:t>
      </w:r>
      <w:r>
        <w:rPr>
          <w:color w:val="414042"/>
          <w:spacing w:val="2"/>
          <w:w w:val="95"/>
        </w:rPr>
        <w:t>s</w:t>
      </w:r>
      <w:r>
        <w:rPr>
          <w:color w:val="414042"/>
          <w:spacing w:val="2"/>
          <w:w w:val="91"/>
        </w:rPr>
        <w:t>h</w:t>
      </w:r>
      <w:r>
        <w:rPr>
          <w:color w:val="414042"/>
          <w:spacing w:val="2"/>
          <w:w w:val="81"/>
        </w:rPr>
        <w:t>a</w:t>
      </w:r>
      <w:r>
        <w:rPr>
          <w:color w:val="414042"/>
          <w:w w:val="59"/>
        </w:rPr>
        <w:t>,</w:t>
      </w:r>
      <w:r>
        <w:rPr>
          <w:color w:val="414042"/>
          <w:spacing w:val="-26"/>
        </w:rPr>
        <w:t> </w:t>
      </w:r>
      <w:r>
        <w:rPr>
          <w:color w:val="414042"/>
          <w:spacing w:val="2"/>
          <w:w w:val="179"/>
        </w:rPr>
        <w:t>I</w:t>
      </w:r>
      <w:r>
        <w:rPr>
          <w:color w:val="414042"/>
          <w:spacing w:val="2"/>
          <w:w w:val="95"/>
        </w:rPr>
        <w:t>998</w:t>
      </w:r>
      <w:r>
        <w:rPr>
          <w:color w:val="414042"/>
          <w:spacing w:val="2"/>
          <w:w w:val="87"/>
        </w:rPr>
        <w:t>)</w:t>
      </w:r>
      <w:r>
        <w:rPr>
          <w:color w:val="414042"/>
          <w:spacing w:val="2"/>
          <w:w w:val="59"/>
        </w:rPr>
        <w:t>.</w:t>
      </w:r>
      <w:r>
        <w:rPr>
          <w:color w:val="414042"/>
          <w:spacing w:val="-37"/>
          <w:w w:val="104"/>
        </w:rPr>
        <w:t>T</w:t>
      </w:r>
      <w:r>
        <w:rPr>
          <w:color w:val="414042"/>
          <w:spacing w:val="2"/>
          <w:w w:val="102"/>
        </w:rPr>
        <w:t>o</w:t>
      </w:r>
      <w:r>
        <w:rPr>
          <w:color w:val="414042"/>
          <w:spacing w:val="2"/>
          <w:w w:val="91"/>
        </w:rPr>
        <w:t>d</w:t>
      </w:r>
      <w:r>
        <w:rPr>
          <w:color w:val="414042"/>
          <w:w w:val="102"/>
        </w:rPr>
        <w:t>o</w:t>
      </w:r>
      <w:r>
        <w:rPr>
          <w:color w:val="414042"/>
        </w:rPr>
        <w:t> </w:t>
      </w:r>
      <w:r>
        <w:rPr>
          <w:color w:val="414042"/>
          <w:spacing w:val="2"/>
          <w:w w:val="87"/>
        </w:rPr>
        <w:t>e</w:t>
      </w:r>
      <w:r>
        <w:rPr>
          <w:color w:val="414042"/>
          <w:spacing w:val="2"/>
          <w:w w:val="95"/>
        </w:rPr>
        <w:t>s</w:t>
      </w:r>
      <w:r>
        <w:rPr>
          <w:color w:val="414042"/>
          <w:spacing w:val="2"/>
          <w:w w:val="83"/>
        </w:rPr>
        <w:t>t</w:t>
      </w:r>
      <w:r>
        <w:rPr>
          <w:color w:val="414042"/>
          <w:w w:val="102"/>
        </w:rPr>
        <w:t>o </w:t>
      </w:r>
      <w:r>
        <w:rPr>
          <w:color w:val="414042"/>
          <w:w w:val="95"/>
        </w:rPr>
        <w:t>influye</w:t>
      </w:r>
      <w:r>
        <w:rPr>
          <w:color w:val="414042"/>
          <w:spacing w:val="-31"/>
          <w:w w:val="95"/>
        </w:rPr>
        <w:t> </w:t>
      </w:r>
      <w:r>
        <w:rPr>
          <w:color w:val="414042"/>
          <w:w w:val="95"/>
        </w:rPr>
        <w:t>directamente</w:t>
      </w:r>
      <w:r>
        <w:rPr>
          <w:color w:val="414042"/>
          <w:spacing w:val="-31"/>
          <w:w w:val="95"/>
        </w:rPr>
        <w:t> </w:t>
      </w:r>
      <w:r>
        <w:rPr>
          <w:color w:val="414042"/>
          <w:w w:val="95"/>
        </w:rPr>
        <w:t>en</w:t>
      </w:r>
      <w:r>
        <w:rPr>
          <w:color w:val="414042"/>
          <w:spacing w:val="-31"/>
          <w:w w:val="95"/>
        </w:rPr>
        <w:t> </w:t>
      </w:r>
      <w:r>
        <w:rPr>
          <w:color w:val="414042"/>
          <w:w w:val="95"/>
        </w:rPr>
        <w:t>Ia</w:t>
      </w:r>
      <w:r>
        <w:rPr>
          <w:color w:val="414042"/>
          <w:spacing w:val="-31"/>
          <w:w w:val="95"/>
        </w:rPr>
        <w:t> </w:t>
      </w:r>
      <w:r>
        <w:rPr>
          <w:color w:val="414042"/>
          <w:w w:val="95"/>
        </w:rPr>
        <w:t>posibiIidad</w:t>
      </w:r>
      <w:r>
        <w:rPr>
          <w:color w:val="414042"/>
          <w:spacing w:val="-31"/>
          <w:w w:val="95"/>
        </w:rPr>
        <w:t> </w:t>
      </w:r>
      <w:r>
        <w:rPr>
          <w:color w:val="414042"/>
          <w:w w:val="95"/>
        </w:rPr>
        <w:t>de</w:t>
      </w:r>
      <w:r>
        <w:rPr>
          <w:color w:val="414042"/>
          <w:spacing w:val="-31"/>
          <w:w w:val="95"/>
        </w:rPr>
        <w:t> </w:t>
      </w:r>
      <w:r>
        <w:rPr>
          <w:color w:val="414042"/>
          <w:w w:val="95"/>
        </w:rPr>
        <w:t>aprender</w:t>
      </w:r>
      <w:r>
        <w:rPr>
          <w:color w:val="414042"/>
          <w:spacing w:val="-31"/>
          <w:w w:val="95"/>
        </w:rPr>
        <w:t> </w:t>
      </w:r>
      <w:r>
        <w:rPr>
          <w:color w:val="414042"/>
          <w:w w:val="95"/>
        </w:rPr>
        <w:t>y</w:t>
      </w:r>
      <w:r>
        <w:rPr>
          <w:color w:val="414042"/>
          <w:spacing w:val="-31"/>
          <w:w w:val="95"/>
        </w:rPr>
        <w:t> </w:t>
      </w:r>
      <w:r>
        <w:rPr>
          <w:color w:val="414042"/>
          <w:w w:val="95"/>
        </w:rPr>
        <w:t>habiIitar</w:t>
      </w:r>
      <w:r>
        <w:rPr>
          <w:color w:val="414042"/>
          <w:spacing w:val="-31"/>
          <w:w w:val="95"/>
        </w:rPr>
        <w:t> </w:t>
      </w:r>
      <w:r>
        <w:rPr>
          <w:color w:val="414042"/>
          <w:w w:val="95"/>
        </w:rPr>
        <w:t>necesidades</w:t>
      </w:r>
      <w:r>
        <w:rPr>
          <w:color w:val="414042"/>
          <w:spacing w:val="-31"/>
          <w:w w:val="95"/>
        </w:rPr>
        <w:t> </w:t>
      </w:r>
      <w:r>
        <w:rPr>
          <w:color w:val="414042"/>
          <w:w w:val="95"/>
        </w:rPr>
        <w:t>para </w:t>
      </w:r>
      <w:r>
        <w:rPr>
          <w:color w:val="414042"/>
          <w:spacing w:val="2"/>
          <w:w w:val="76"/>
        </w:rPr>
        <w:t>i</w:t>
      </w:r>
      <w:r>
        <w:rPr>
          <w:color w:val="414042"/>
          <w:spacing w:val="2"/>
          <w:w w:val="91"/>
        </w:rPr>
        <w:t>n</w:t>
      </w:r>
      <w:r>
        <w:rPr>
          <w:color w:val="414042"/>
          <w:spacing w:val="2"/>
          <w:w w:val="83"/>
        </w:rPr>
        <w:t>t</w:t>
      </w:r>
      <w:r>
        <w:rPr>
          <w:color w:val="414042"/>
          <w:spacing w:val="2"/>
          <w:w w:val="87"/>
        </w:rPr>
        <w:t>e</w:t>
      </w:r>
      <w:r>
        <w:rPr>
          <w:color w:val="414042"/>
          <w:spacing w:val="2"/>
          <w:w w:val="85"/>
        </w:rPr>
        <w:t>g</w:t>
      </w:r>
      <w:r>
        <w:rPr>
          <w:color w:val="414042"/>
          <w:spacing w:val="2"/>
          <w:w w:val="101"/>
        </w:rPr>
        <w:t>r</w:t>
      </w:r>
      <w:r>
        <w:rPr>
          <w:color w:val="414042"/>
          <w:spacing w:val="2"/>
          <w:w w:val="81"/>
        </w:rPr>
        <w:t>a</w:t>
      </w:r>
      <w:r>
        <w:rPr>
          <w:color w:val="414042"/>
          <w:spacing w:val="2"/>
          <w:w w:val="101"/>
        </w:rPr>
        <w:t>r</w:t>
      </w:r>
      <w:r>
        <w:rPr>
          <w:color w:val="414042"/>
          <w:spacing w:val="2"/>
          <w:w w:val="95"/>
        </w:rPr>
        <w:t>s</w:t>
      </w:r>
      <w:r>
        <w:rPr>
          <w:color w:val="414042"/>
          <w:w w:val="87"/>
        </w:rPr>
        <w:t>e</w:t>
      </w:r>
      <w:r>
        <w:rPr>
          <w:color w:val="414042"/>
          <w:spacing w:val="-2"/>
        </w:rPr>
        <w:t> </w:t>
      </w:r>
      <w:r>
        <w:rPr>
          <w:color w:val="414042"/>
          <w:w w:val="81"/>
        </w:rPr>
        <w:t>a</w:t>
      </w:r>
      <w:r>
        <w:rPr>
          <w:color w:val="414042"/>
          <w:spacing w:val="-2"/>
        </w:rPr>
        <w:t> </w:t>
      </w:r>
      <w:r>
        <w:rPr>
          <w:color w:val="414042"/>
          <w:spacing w:val="2"/>
          <w:w w:val="87"/>
        </w:rPr>
        <w:t>é</w:t>
      </w:r>
      <w:r>
        <w:rPr>
          <w:color w:val="414042"/>
          <w:spacing w:val="2"/>
          <w:w w:val="95"/>
        </w:rPr>
        <w:t>s</w:t>
      </w:r>
      <w:r>
        <w:rPr>
          <w:color w:val="414042"/>
          <w:spacing w:val="2"/>
          <w:w w:val="83"/>
        </w:rPr>
        <w:t>t</w:t>
      </w:r>
      <w:r>
        <w:rPr>
          <w:color w:val="414042"/>
          <w:spacing w:val="2"/>
          <w:w w:val="81"/>
        </w:rPr>
        <w:t>a</w:t>
      </w:r>
      <w:r>
        <w:rPr>
          <w:color w:val="414042"/>
          <w:w w:val="95"/>
        </w:rPr>
        <w:t>s</w:t>
      </w:r>
      <w:r>
        <w:rPr>
          <w:color w:val="414042"/>
          <w:spacing w:val="-2"/>
        </w:rPr>
        <w:t> </w:t>
      </w:r>
      <w:r>
        <w:rPr>
          <w:color w:val="414042"/>
          <w:spacing w:val="2"/>
          <w:w w:val="91"/>
        </w:rPr>
        <w:t>n</w:t>
      </w:r>
      <w:r>
        <w:rPr>
          <w:color w:val="414042"/>
          <w:w w:val="96"/>
        </w:rPr>
        <w:t>o</w:t>
      </w:r>
      <w:r>
        <w:rPr>
          <w:color w:val="414042"/>
          <w:spacing w:val="-3"/>
          <w:w w:val="96"/>
        </w:rPr>
        <w:t>v</w:t>
      </w:r>
      <w:r>
        <w:rPr>
          <w:color w:val="414042"/>
          <w:spacing w:val="2"/>
          <w:w w:val="87"/>
        </w:rPr>
        <w:t>e</w:t>
      </w:r>
      <w:r>
        <w:rPr>
          <w:color w:val="414042"/>
          <w:spacing w:val="2"/>
          <w:w w:val="91"/>
        </w:rPr>
        <w:t>d</w:t>
      </w:r>
      <w:r>
        <w:rPr>
          <w:color w:val="414042"/>
          <w:spacing w:val="2"/>
          <w:w w:val="102"/>
        </w:rPr>
        <w:t>o</w:t>
      </w:r>
      <w:r>
        <w:rPr>
          <w:color w:val="414042"/>
          <w:spacing w:val="2"/>
          <w:w w:val="95"/>
        </w:rPr>
        <w:t>s</w:t>
      </w:r>
      <w:r>
        <w:rPr>
          <w:color w:val="414042"/>
          <w:spacing w:val="2"/>
          <w:w w:val="81"/>
        </w:rPr>
        <w:t>a</w:t>
      </w:r>
      <w:r>
        <w:rPr>
          <w:color w:val="414042"/>
          <w:w w:val="95"/>
        </w:rPr>
        <w:t>s</w:t>
      </w:r>
      <w:r>
        <w:rPr>
          <w:color w:val="414042"/>
          <w:spacing w:val="-2"/>
        </w:rPr>
        <w:t> </w:t>
      </w:r>
      <w:r>
        <w:rPr>
          <w:color w:val="414042"/>
          <w:w w:val="67"/>
        </w:rPr>
        <w:t>f</w:t>
      </w:r>
      <w:r>
        <w:rPr>
          <w:color w:val="414042"/>
          <w:spacing w:val="2"/>
          <w:w w:val="102"/>
        </w:rPr>
        <w:t>o</w:t>
      </w:r>
      <w:r>
        <w:rPr>
          <w:color w:val="414042"/>
          <w:spacing w:val="2"/>
          <w:w w:val="101"/>
        </w:rPr>
        <w:t>r</w:t>
      </w:r>
      <w:r>
        <w:rPr>
          <w:color w:val="414042"/>
          <w:spacing w:val="2"/>
          <w:w w:val="92"/>
        </w:rPr>
        <w:t>m</w:t>
      </w:r>
      <w:r>
        <w:rPr>
          <w:color w:val="414042"/>
          <w:spacing w:val="2"/>
          <w:w w:val="81"/>
        </w:rPr>
        <w:t>a</w:t>
      </w:r>
      <w:r>
        <w:rPr>
          <w:color w:val="414042"/>
          <w:w w:val="95"/>
        </w:rPr>
        <w:t>s</w:t>
      </w:r>
      <w:r>
        <w:rPr>
          <w:color w:val="414042"/>
          <w:spacing w:val="-2"/>
        </w:rPr>
        <w:t> </w:t>
      </w:r>
      <w:r>
        <w:rPr>
          <w:color w:val="414042"/>
          <w:spacing w:val="2"/>
          <w:w w:val="91"/>
        </w:rPr>
        <w:t>d</w:t>
      </w:r>
      <w:r>
        <w:rPr>
          <w:color w:val="414042"/>
          <w:w w:val="87"/>
        </w:rPr>
        <w:t>e</w:t>
      </w:r>
      <w:r>
        <w:rPr>
          <w:color w:val="414042"/>
          <w:spacing w:val="-2"/>
        </w:rPr>
        <w:t> </w:t>
      </w:r>
      <w:r>
        <w:rPr>
          <w:color w:val="414042"/>
          <w:spacing w:val="2"/>
          <w:w w:val="95"/>
        </w:rPr>
        <w:t>s</w:t>
      </w:r>
      <w:r>
        <w:rPr>
          <w:color w:val="414042"/>
          <w:spacing w:val="2"/>
          <w:w w:val="102"/>
        </w:rPr>
        <w:t>o</w:t>
      </w:r>
      <w:r>
        <w:rPr>
          <w:color w:val="414042"/>
          <w:spacing w:val="2"/>
          <w:w w:val="88"/>
        </w:rPr>
        <w:t>c</w:t>
      </w:r>
      <w:r>
        <w:rPr>
          <w:color w:val="414042"/>
          <w:spacing w:val="2"/>
          <w:w w:val="76"/>
        </w:rPr>
        <w:t>i</w:t>
      </w:r>
      <w:r>
        <w:rPr>
          <w:color w:val="414042"/>
          <w:spacing w:val="2"/>
          <w:w w:val="81"/>
        </w:rPr>
        <w:t>a</w:t>
      </w:r>
      <w:r>
        <w:rPr>
          <w:color w:val="414042"/>
          <w:spacing w:val="2"/>
          <w:w w:val="78"/>
        </w:rPr>
        <w:t>I</w:t>
      </w:r>
      <w:r>
        <w:rPr>
          <w:color w:val="414042"/>
          <w:spacing w:val="2"/>
          <w:w w:val="76"/>
        </w:rPr>
        <w:t>i</w:t>
      </w:r>
      <w:r>
        <w:rPr>
          <w:color w:val="414042"/>
          <w:spacing w:val="2"/>
          <w:w w:val="87"/>
        </w:rPr>
        <w:t>z</w:t>
      </w:r>
      <w:r>
        <w:rPr>
          <w:color w:val="414042"/>
          <w:spacing w:val="2"/>
          <w:w w:val="81"/>
        </w:rPr>
        <w:t>a</w:t>
      </w:r>
      <w:r>
        <w:rPr>
          <w:color w:val="414042"/>
          <w:spacing w:val="2"/>
          <w:w w:val="88"/>
        </w:rPr>
        <w:t>c</w:t>
      </w:r>
      <w:r>
        <w:rPr>
          <w:color w:val="414042"/>
          <w:spacing w:val="2"/>
          <w:w w:val="76"/>
        </w:rPr>
        <w:t>i</w:t>
      </w:r>
      <w:r>
        <w:rPr>
          <w:color w:val="414042"/>
          <w:spacing w:val="2"/>
          <w:w w:val="102"/>
        </w:rPr>
        <w:t>ó</w:t>
      </w:r>
      <w:r>
        <w:rPr>
          <w:color w:val="414042"/>
          <w:w w:val="91"/>
        </w:rPr>
        <w:t>n</w:t>
      </w:r>
      <w:r>
        <w:rPr>
          <w:color w:val="414042"/>
          <w:spacing w:val="-2"/>
        </w:rPr>
        <w:t> </w:t>
      </w:r>
      <w:r>
        <w:rPr>
          <w:color w:val="414042"/>
          <w:spacing w:val="2"/>
          <w:w w:val="87"/>
        </w:rPr>
        <w:t>(</w:t>
      </w:r>
      <w:r>
        <w:rPr>
          <w:color w:val="414042"/>
          <w:spacing w:val="-34"/>
          <w:w w:val="105"/>
        </w:rPr>
        <w:t>Y</w:t>
      </w:r>
      <w:r>
        <w:rPr>
          <w:color w:val="414042"/>
          <w:spacing w:val="2"/>
          <w:w w:val="102"/>
        </w:rPr>
        <w:t>o</w:t>
      </w:r>
      <w:r>
        <w:rPr>
          <w:color w:val="414042"/>
          <w:spacing w:val="2"/>
          <w:w w:val="91"/>
        </w:rPr>
        <w:t>un</w:t>
      </w:r>
      <w:r>
        <w:rPr>
          <w:color w:val="414042"/>
          <w:spacing w:val="2"/>
          <w:w w:val="85"/>
        </w:rPr>
        <w:t>g</w:t>
      </w:r>
      <w:r>
        <w:rPr>
          <w:color w:val="414042"/>
          <w:w w:val="59"/>
        </w:rPr>
        <w:t>,</w:t>
      </w:r>
      <w:r>
        <w:rPr>
          <w:color w:val="414042"/>
          <w:spacing w:val="-28"/>
        </w:rPr>
        <w:t> </w:t>
      </w:r>
      <w:r>
        <w:rPr>
          <w:color w:val="414042"/>
          <w:spacing w:val="2"/>
          <w:w w:val="122"/>
        </w:rPr>
        <w:t>D</w:t>
      </w:r>
      <w:r>
        <w:rPr>
          <w:color w:val="414042"/>
          <w:spacing w:val="2"/>
          <w:w w:val="91"/>
        </w:rPr>
        <w:t>u</w:t>
      </w:r>
      <w:r>
        <w:rPr>
          <w:color w:val="414042"/>
          <w:spacing w:val="2"/>
          <w:w w:val="83"/>
        </w:rPr>
        <w:t>tt</w:t>
      </w:r>
      <w:r>
        <w:rPr>
          <w:color w:val="414042"/>
          <w:w w:val="81"/>
        </w:rPr>
        <w:t>a</w:t>
      </w:r>
      <w:r>
        <w:rPr>
          <w:color w:val="414042"/>
          <w:spacing w:val="-2"/>
        </w:rPr>
        <w:t> </w:t>
      </w:r>
      <w:r>
        <w:rPr>
          <w:color w:val="414042"/>
          <w:w w:val="88"/>
        </w:rPr>
        <w:t>y</w:t>
      </w:r>
      <w:r>
        <w:rPr>
          <w:color w:val="414042"/>
          <w:spacing w:val="-2"/>
        </w:rPr>
        <w:t> </w:t>
      </w:r>
      <w:r>
        <w:rPr>
          <w:color w:val="414042"/>
          <w:spacing w:val="2"/>
          <w:w w:val="122"/>
        </w:rPr>
        <w:t>D</w:t>
      </w:r>
      <w:r>
        <w:rPr>
          <w:color w:val="414042"/>
          <w:spacing w:val="2"/>
          <w:w w:val="102"/>
        </w:rPr>
        <w:t>o</w:t>
      </w:r>
      <w:r>
        <w:rPr>
          <w:color w:val="414042"/>
          <w:spacing w:val="2"/>
          <w:w w:val="92"/>
        </w:rPr>
        <w:t>mm</w:t>
      </w:r>
      <w:r>
        <w:rPr>
          <w:color w:val="414042"/>
          <w:spacing w:val="2"/>
          <w:w w:val="87"/>
        </w:rPr>
        <w:t>e</w:t>
      </w:r>
      <w:r>
        <w:rPr>
          <w:color w:val="414042"/>
          <w:spacing w:val="2"/>
          <w:w w:val="83"/>
        </w:rPr>
        <w:t>t</w:t>
      </w:r>
      <w:r>
        <w:rPr>
          <w:color w:val="414042"/>
          <w:spacing w:val="-19"/>
          <w:w w:val="88"/>
        </w:rPr>
        <w:t>y</w:t>
      </w:r>
      <w:r>
        <w:rPr>
          <w:color w:val="414042"/>
          <w:w w:val="59"/>
        </w:rPr>
        <w:t>, </w:t>
      </w:r>
      <w:r>
        <w:rPr>
          <w:color w:val="414042"/>
          <w:w w:val="95"/>
        </w:rPr>
        <w:t>2009), trastocando aspectos personaIes como Ias creencias, Ias experiencias </w:t>
      </w:r>
      <w:r>
        <w:rPr>
          <w:color w:val="414042"/>
          <w:w w:val="90"/>
        </w:rPr>
        <w:t>afectivas,</w:t>
      </w:r>
      <w:r>
        <w:rPr>
          <w:color w:val="414042"/>
          <w:spacing w:val="-50"/>
          <w:w w:val="90"/>
        </w:rPr>
        <w:t> </w:t>
      </w:r>
      <w:r>
        <w:rPr>
          <w:color w:val="414042"/>
          <w:w w:val="90"/>
        </w:rPr>
        <w:t>la</w:t>
      </w:r>
      <w:r>
        <w:rPr>
          <w:color w:val="414042"/>
          <w:spacing w:val="-32"/>
          <w:w w:val="90"/>
        </w:rPr>
        <w:t> </w:t>
      </w:r>
      <w:r>
        <w:rPr>
          <w:color w:val="414042"/>
          <w:w w:val="90"/>
        </w:rPr>
        <w:t>moral,</w:t>
      </w:r>
      <w:r>
        <w:rPr>
          <w:color w:val="414042"/>
          <w:spacing w:val="-50"/>
          <w:w w:val="90"/>
        </w:rPr>
        <w:t> </w:t>
      </w:r>
      <w:r>
        <w:rPr>
          <w:color w:val="414042"/>
          <w:w w:val="90"/>
        </w:rPr>
        <w:t>la</w:t>
      </w:r>
      <w:r>
        <w:rPr>
          <w:color w:val="414042"/>
          <w:spacing w:val="-32"/>
          <w:w w:val="90"/>
        </w:rPr>
        <w:t> </w:t>
      </w:r>
      <w:r>
        <w:rPr>
          <w:color w:val="414042"/>
          <w:w w:val="90"/>
        </w:rPr>
        <w:t>intimidad,</w:t>
      </w:r>
      <w:r>
        <w:rPr>
          <w:color w:val="414042"/>
          <w:spacing w:val="-50"/>
          <w:w w:val="90"/>
        </w:rPr>
        <w:t> </w:t>
      </w:r>
      <w:r>
        <w:rPr>
          <w:color w:val="414042"/>
          <w:w w:val="90"/>
        </w:rPr>
        <w:t>la</w:t>
      </w:r>
      <w:r>
        <w:rPr>
          <w:color w:val="414042"/>
          <w:spacing w:val="-32"/>
          <w:w w:val="90"/>
        </w:rPr>
        <w:t> </w:t>
      </w:r>
      <w:r>
        <w:rPr>
          <w:color w:val="414042"/>
          <w:w w:val="90"/>
        </w:rPr>
        <w:t>privacidad</w:t>
      </w:r>
      <w:r>
        <w:rPr>
          <w:color w:val="414042"/>
          <w:spacing w:val="-32"/>
          <w:w w:val="90"/>
        </w:rPr>
        <w:t> </w:t>
      </w:r>
      <w:r>
        <w:rPr>
          <w:color w:val="414042"/>
          <w:w w:val="90"/>
        </w:rPr>
        <w:t>y</w:t>
      </w:r>
      <w:r>
        <w:rPr>
          <w:color w:val="414042"/>
          <w:spacing w:val="-32"/>
          <w:w w:val="90"/>
        </w:rPr>
        <w:t> </w:t>
      </w:r>
      <w:r>
        <w:rPr>
          <w:color w:val="414042"/>
          <w:w w:val="90"/>
        </w:rPr>
        <w:t>la</w:t>
      </w:r>
      <w:r>
        <w:rPr>
          <w:color w:val="414042"/>
          <w:spacing w:val="-32"/>
          <w:w w:val="90"/>
        </w:rPr>
        <w:t> </w:t>
      </w:r>
      <w:r>
        <w:rPr>
          <w:color w:val="414042"/>
          <w:spacing w:val="2"/>
          <w:w w:val="90"/>
        </w:rPr>
        <w:t>participación</w:t>
      </w:r>
      <w:r>
        <w:rPr>
          <w:color w:val="414042"/>
          <w:spacing w:val="-32"/>
          <w:w w:val="90"/>
        </w:rPr>
        <w:t> </w:t>
      </w:r>
      <w:r>
        <w:rPr>
          <w:color w:val="414042"/>
          <w:w w:val="90"/>
        </w:rPr>
        <w:t>en</w:t>
      </w:r>
      <w:r>
        <w:rPr>
          <w:color w:val="414042"/>
          <w:spacing w:val="-32"/>
          <w:w w:val="90"/>
        </w:rPr>
        <w:t> </w:t>
      </w:r>
      <w:r>
        <w:rPr>
          <w:color w:val="414042"/>
          <w:w w:val="90"/>
        </w:rPr>
        <w:t>eventos</w:t>
      </w:r>
      <w:r>
        <w:rPr>
          <w:color w:val="414042"/>
          <w:spacing w:val="-32"/>
          <w:w w:val="90"/>
        </w:rPr>
        <w:t> </w:t>
      </w:r>
      <w:r>
        <w:rPr>
          <w:color w:val="414042"/>
          <w:w w:val="90"/>
        </w:rPr>
        <w:t>de</w:t>
      </w:r>
      <w:r>
        <w:rPr>
          <w:color w:val="414042"/>
          <w:spacing w:val="-32"/>
          <w:w w:val="90"/>
        </w:rPr>
        <w:t> </w:t>
      </w:r>
      <w:r>
        <w:rPr>
          <w:color w:val="414042"/>
          <w:w w:val="90"/>
        </w:rPr>
        <w:t>suma </w:t>
      </w:r>
      <w:r>
        <w:rPr>
          <w:color w:val="414042"/>
          <w:spacing w:val="2"/>
          <w:w w:val="95"/>
        </w:rPr>
        <w:t>importancia</w:t>
      </w:r>
      <w:r>
        <w:rPr>
          <w:color w:val="414042"/>
          <w:spacing w:val="-10"/>
          <w:w w:val="95"/>
        </w:rPr>
        <w:t> </w:t>
      </w:r>
      <w:r>
        <w:rPr>
          <w:color w:val="414042"/>
          <w:w w:val="95"/>
        </w:rPr>
        <w:t>para</w:t>
      </w:r>
      <w:r>
        <w:rPr>
          <w:color w:val="414042"/>
          <w:spacing w:val="-10"/>
          <w:w w:val="95"/>
        </w:rPr>
        <w:t> </w:t>
      </w:r>
      <w:r>
        <w:rPr>
          <w:color w:val="414042"/>
          <w:w w:val="95"/>
        </w:rPr>
        <w:t>la</w:t>
      </w:r>
      <w:r>
        <w:rPr>
          <w:color w:val="414042"/>
          <w:spacing w:val="-10"/>
          <w:w w:val="95"/>
        </w:rPr>
        <w:t> </w:t>
      </w:r>
      <w:r>
        <w:rPr>
          <w:color w:val="414042"/>
          <w:w w:val="95"/>
        </w:rPr>
        <w:t>vida</w:t>
      </w:r>
      <w:r>
        <w:rPr>
          <w:color w:val="414042"/>
          <w:spacing w:val="-10"/>
          <w:w w:val="95"/>
        </w:rPr>
        <w:t> </w:t>
      </w:r>
      <w:r>
        <w:rPr>
          <w:color w:val="414042"/>
          <w:w w:val="95"/>
        </w:rPr>
        <w:t>social,</w:t>
      </w:r>
      <w:r>
        <w:rPr>
          <w:color w:val="414042"/>
          <w:spacing w:val="-26"/>
          <w:w w:val="95"/>
        </w:rPr>
        <w:t> </w:t>
      </w:r>
      <w:r>
        <w:rPr>
          <w:color w:val="414042"/>
          <w:w w:val="95"/>
        </w:rPr>
        <w:t>fomentando</w:t>
      </w:r>
      <w:r>
        <w:rPr>
          <w:color w:val="414042"/>
          <w:spacing w:val="-10"/>
          <w:w w:val="95"/>
        </w:rPr>
        <w:t> </w:t>
      </w:r>
      <w:r>
        <w:rPr>
          <w:color w:val="414042"/>
          <w:w w:val="95"/>
        </w:rPr>
        <w:t>la</w:t>
      </w:r>
      <w:r>
        <w:rPr>
          <w:color w:val="414042"/>
          <w:spacing w:val="-10"/>
          <w:w w:val="95"/>
        </w:rPr>
        <w:t> </w:t>
      </w:r>
      <w:r>
        <w:rPr>
          <w:color w:val="414042"/>
          <w:w w:val="95"/>
        </w:rPr>
        <w:t>autopromoción</w:t>
      </w:r>
      <w:r>
        <w:rPr>
          <w:color w:val="414042"/>
          <w:spacing w:val="-10"/>
          <w:w w:val="95"/>
        </w:rPr>
        <w:t> </w:t>
      </w:r>
      <w:r>
        <w:rPr>
          <w:color w:val="414042"/>
          <w:w w:val="95"/>
        </w:rPr>
        <w:t>y</w:t>
      </w:r>
      <w:r>
        <w:rPr>
          <w:color w:val="414042"/>
          <w:spacing w:val="-10"/>
          <w:w w:val="95"/>
        </w:rPr>
        <w:t> </w:t>
      </w:r>
      <w:r>
        <w:rPr>
          <w:color w:val="414042"/>
          <w:w w:val="95"/>
        </w:rPr>
        <w:t>la</w:t>
      </w:r>
      <w:r>
        <w:rPr>
          <w:color w:val="414042"/>
          <w:spacing w:val="-10"/>
          <w:w w:val="95"/>
        </w:rPr>
        <w:t> </w:t>
      </w:r>
      <w:r>
        <w:rPr>
          <w:color w:val="414042"/>
          <w:w w:val="95"/>
        </w:rPr>
        <w:t>cotización individual.</w:t>
      </w:r>
    </w:p>
    <w:p>
      <w:pPr>
        <w:pStyle w:val="BodyText"/>
        <w:rPr>
          <w:sz w:val="20"/>
        </w:rPr>
      </w:pPr>
    </w:p>
    <w:p>
      <w:pPr>
        <w:pStyle w:val="Heading2"/>
        <w:spacing w:before="223"/>
        <w:ind w:left="303"/>
      </w:pPr>
      <w:r>
        <w:rPr>
          <w:color w:val="5F7456"/>
        </w:rPr>
        <w:t>82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639">
            <wp:simplePos x="0" y="0"/>
            <wp:positionH relativeFrom="page">
              <wp:posOffset>0</wp:posOffset>
            </wp:positionH>
            <wp:positionV relativeFrom="page">
              <wp:posOffset>0</wp:posOffset>
            </wp:positionV>
            <wp:extent cx="7772400" cy="10058399"/>
            <wp:effectExtent l="0" t="0" r="0" b="0"/>
            <wp:wrapNone/>
            <wp:docPr id="153" name="image9.png" descr=""/>
            <wp:cNvGraphicFramePr>
              <a:graphicFrameLocks noChangeAspect="1"/>
            </wp:cNvGraphicFramePr>
            <a:graphic>
              <a:graphicData uri="http://schemas.openxmlformats.org/drawingml/2006/picture">
                <pic:pic>
                  <pic:nvPicPr>
                    <pic:cNvPr id="15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29" w:firstLine="820"/>
        <w:jc w:val="both"/>
      </w:pPr>
      <w:r>
        <w:rPr>
          <w:color w:val="414042"/>
        </w:rPr>
        <w:t>De</w:t>
      </w:r>
      <w:r>
        <w:rPr>
          <w:color w:val="414042"/>
          <w:spacing w:val="-24"/>
        </w:rPr>
        <w:t> </w:t>
      </w:r>
      <w:r>
        <w:rPr>
          <w:color w:val="414042"/>
        </w:rPr>
        <w:t>esta</w:t>
      </w:r>
      <w:r>
        <w:rPr>
          <w:color w:val="414042"/>
          <w:spacing w:val="-24"/>
        </w:rPr>
        <w:t> </w:t>
      </w:r>
      <w:r>
        <w:rPr>
          <w:color w:val="414042"/>
        </w:rPr>
        <w:t>manera,</w:t>
      </w:r>
      <w:r>
        <w:rPr>
          <w:color w:val="414042"/>
          <w:spacing w:val="-36"/>
        </w:rPr>
        <w:t> </w:t>
      </w:r>
      <w:r>
        <w:rPr>
          <w:color w:val="414042"/>
        </w:rPr>
        <w:t>se</w:t>
      </w:r>
      <w:r>
        <w:rPr>
          <w:color w:val="414042"/>
          <w:spacing w:val="-24"/>
        </w:rPr>
        <w:t> </w:t>
      </w:r>
      <w:r>
        <w:rPr>
          <w:color w:val="414042"/>
        </w:rPr>
        <w:t>IIeva</w:t>
      </w:r>
      <w:r>
        <w:rPr>
          <w:color w:val="414042"/>
          <w:spacing w:val="-24"/>
        </w:rPr>
        <w:t> </w:t>
      </w:r>
      <w:r>
        <w:rPr>
          <w:color w:val="414042"/>
        </w:rPr>
        <w:t>a</w:t>
      </w:r>
      <w:r>
        <w:rPr>
          <w:color w:val="414042"/>
          <w:spacing w:val="-24"/>
        </w:rPr>
        <w:t> </w:t>
      </w:r>
      <w:r>
        <w:rPr>
          <w:color w:val="414042"/>
        </w:rPr>
        <w:t>Ia</w:t>
      </w:r>
      <w:r>
        <w:rPr>
          <w:color w:val="414042"/>
          <w:spacing w:val="-24"/>
        </w:rPr>
        <w:t> </w:t>
      </w:r>
      <w:r>
        <w:rPr>
          <w:color w:val="414042"/>
        </w:rPr>
        <w:t>personaIidad</w:t>
      </w:r>
      <w:r>
        <w:rPr>
          <w:color w:val="414042"/>
          <w:spacing w:val="-24"/>
        </w:rPr>
        <w:t> </w:t>
      </w:r>
      <w:r>
        <w:rPr>
          <w:color w:val="414042"/>
        </w:rPr>
        <w:t>a</w:t>
      </w:r>
      <w:r>
        <w:rPr>
          <w:color w:val="414042"/>
          <w:spacing w:val="-24"/>
        </w:rPr>
        <w:t> </w:t>
      </w:r>
      <w:r>
        <w:rPr>
          <w:color w:val="414042"/>
        </w:rPr>
        <w:t>Io</w:t>
      </w:r>
      <w:r>
        <w:rPr>
          <w:color w:val="414042"/>
          <w:spacing w:val="-24"/>
        </w:rPr>
        <w:t> </w:t>
      </w:r>
      <w:r>
        <w:rPr>
          <w:color w:val="414042"/>
        </w:rPr>
        <w:t>ajeno,</w:t>
      </w:r>
      <w:r>
        <w:rPr>
          <w:color w:val="414042"/>
          <w:spacing w:val="-36"/>
        </w:rPr>
        <w:t> </w:t>
      </w:r>
      <w:r>
        <w:rPr>
          <w:color w:val="414042"/>
        </w:rPr>
        <w:t>Iegitimando</w:t>
      </w:r>
      <w:r>
        <w:rPr>
          <w:color w:val="414042"/>
          <w:spacing w:val="-24"/>
        </w:rPr>
        <w:t> </w:t>
      </w:r>
      <w:r>
        <w:rPr>
          <w:color w:val="414042"/>
        </w:rPr>
        <w:t>Ia </w:t>
      </w:r>
      <w:r>
        <w:rPr>
          <w:color w:val="414042"/>
          <w:w w:val="95"/>
        </w:rPr>
        <w:t>existencia</w:t>
      </w:r>
      <w:r>
        <w:rPr>
          <w:color w:val="414042"/>
          <w:spacing w:val="-14"/>
          <w:w w:val="95"/>
        </w:rPr>
        <w:t> </w:t>
      </w:r>
      <w:r>
        <w:rPr>
          <w:color w:val="414042"/>
          <w:w w:val="95"/>
        </w:rPr>
        <w:t>del</w:t>
      </w:r>
      <w:r>
        <w:rPr>
          <w:color w:val="414042"/>
          <w:spacing w:val="-14"/>
          <w:w w:val="95"/>
        </w:rPr>
        <w:t> </w:t>
      </w:r>
      <w:r>
        <w:rPr>
          <w:color w:val="414042"/>
          <w:w w:val="95"/>
        </w:rPr>
        <w:t>individuo</w:t>
      </w:r>
      <w:r>
        <w:rPr>
          <w:color w:val="414042"/>
          <w:spacing w:val="-14"/>
          <w:w w:val="95"/>
        </w:rPr>
        <w:t> </w:t>
      </w:r>
      <w:r>
        <w:rPr>
          <w:color w:val="414042"/>
          <w:w w:val="95"/>
        </w:rPr>
        <w:t>a</w:t>
      </w:r>
      <w:r>
        <w:rPr>
          <w:color w:val="414042"/>
          <w:spacing w:val="-14"/>
          <w:w w:val="95"/>
        </w:rPr>
        <w:t> </w:t>
      </w:r>
      <w:r>
        <w:rPr>
          <w:color w:val="414042"/>
          <w:spacing w:val="2"/>
          <w:w w:val="95"/>
        </w:rPr>
        <w:t>partir</w:t>
      </w:r>
      <w:r>
        <w:rPr>
          <w:color w:val="414042"/>
          <w:spacing w:val="-14"/>
          <w:w w:val="95"/>
        </w:rPr>
        <w:t> </w:t>
      </w:r>
      <w:r>
        <w:rPr>
          <w:color w:val="414042"/>
          <w:w w:val="95"/>
        </w:rPr>
        <w:t>de</w:t>
      </w:r>
      <w:r>
        <w:rPr>
          <w:color w:val="414042"/>
          <w:spacing w:val="-14"/>
          <w:w w:val="95"/>
        </w:rPr>
        <w:t> </w:t>
      </w:r>
      <w:r>
        <w:rPr>
          <w:color w:val="414042"/>
          <w:w w:val="95"/>
        </w:rPr>
        <w:t>la</w:t>
      </w:r>
      <w:r>
        <w:rPr>
          <w:color w:val="414042"/>
          <w:spacing w:val="-14"/>
          <w:w w:val="95"/>
        </w:rPr>
        <w:t> </w:t>
      </w:r>
      <w:r>
        <w:rPr>
          <w:color w:val="414042"/>
          <w:w w:val="95"/>
        </w:rPr>
        <w:t>visibilidad,</w:t>
      </w:r>
      <w:r>
        <w:rPr>
          <w:color w:val="414042"/>
          <w:spacing w:val="-31"/>
          <w:w w:val="95"/>
        </w:rPr>
        <w:t> </w:t>
      </w:r>
      <w:r>
        <w:rPr>
          <w:color w:val="414042"/>
          <w:w w:val="95"/>
        </w:rPr>
        <w:t>la</w:t>
      </w:r>
      <w:r>
        <w:rPr>
          <w:color w:val="414042"/>
          <w:spacing w:val="-14"/>
          <w:w w:val="95"/>
        </w:rPr>
        <w:t> </w:t>
      </w:r>
      <w:r>
        <w:rPr>
          <w:color w:val="414042"/>
          <w:w w:val="95"/>
        </w:rPr>
        <w:t>opinión</w:t>
      </w:r>
      <w:r>
        <w:rPr>
          <w:color w:val="414042"/>
          <w:spacing w:val="-14"/>
          <w:w w:val="95"/>
        </w:rPr>
        <w:t> </w:t>
      </w:r>
      <w:r>
        <w:rPr>
          <w:color w:val="414042"/>
          <w:w w:val="95"/>
        </w:rPr>
        <w:t>y</w:t>
      </w:r>
      <w:r>
        <w:rPr>
          <w:color w:val="414042"/>
          <w:spacing w:val="-14"/>
          <w:w w:val="95"/>
        </w:rPr>
        <w:t> </w:t>
      </w:r>
      <w:r>
        <w:rPr>
          <w:color w:val="414042"/>
          <w:w w:val="95"/>
        </w:rPr>
        <w:t>el</w:t>
      </w:r>
      <w:r>
        <w:rPr>
          <w:color w:val="414042"/>
          <w:spacing w:val="-14"/>
          <w:w w:val="95"/>
        </w:rPr>
        <w:t> </w:t>
      </w:r>
      <w:r>
        <w:rPr>
          <w:color w:val="414042"/>
          <w:w w:val="95"/>
        </w:rPr>
        <w:t>apoyo</w:t>
      </w:r>
      <w:r>
        <w:rPr>
          <w:color w:val="414042"/>
          <w:spacing w:val="-14"/>
          <w:w w:val="95"/>
        </w:rPr>
        <w:t> </w:t>
      </w:r>
      <w:r>
        <w:rPr>
          <w:color w:val="414042"/>
          <w:w w:val="95"/>
        </w:rPr>
        <w:t>público </w:t>
      </w:r>
      <w:r>
        <w:rPr>
          <w:color w:val="414042"/>
          <w:spacing w:val="-3"/>
          <w:w w:val="101"/>
        </w:rPr>
        <w:t>r</w:t>
      </w:r>
      <w:r>
        <w:rPr>
          <w:color w:val="414042"/>
          <w:spacing w:val="2"/>
          <w:w w:val="87"/>
        </w:rPr>
        <w:t>e</w:t>
      </w:r>
      <w:r>
        <w:rPr>
          <w:color w:val="414042"/>
          <w:spacing w:val="2"/>
          <w:w w:val="95"/>
        </w:rPr>
        <w:t>s</w:t>
      </w:r>
      <w:r>
        <w:rPr>
          <w:color w:val="414042"/>
          <w:spacing w:val="2"/>
          <w:w w:val="89"/>
        </w:rPr>
        <w:t>p</w:t>
      </w:r>
      <w:r>
        <w:rPr>
          <w:color w:val="414042"/>
          <w:spacing w:val="2"/>
          <w:w w:val="87"/>
        </w:rPr>
        <w:t>e</w:t>
      </w:r>
      <w:r>
        <w:rPr>
          <w:color w:val="414042"/>
          <w:spacing w:val="2"/>
          <w:w w:val="88"/>
        </w:rPr>
        <w:t>c</w:t>
      </w:r>
      <w:r>
        <w:rPr>
          <w:color w:val="414042"/>
          <w:spacing w:val="2"/>
          <w:w w:val="83"/>
        </w:rPr>
        <w:t>t</w:t>
      </w:r>
      <w:r>
        <w:rPr>
          <w:color w:val="414042"/>
          <w:w w:val="102"/>
        </w:rPr>
        <w:t>o</w:t>
      </w:r>
      <w:r>
        <w:rPr>
          <w:color w:val="414042"/>
        </w:rPr>
        <w:t> </w:t>
      </w:r>
      <w:r>
        <w:rPr>
          <w:color w:val="414042"/>
          <w:spacing w:val="2"/>
          <w:w w:val="91"/>
        </w:rPr>
        <w:t>d</w:t>
      </w:r>
      <w:r>
        <w:rPr>
          <w:color w:val="414042"/>
          <w:w w:val="87"/>
        </w:rPr>
        <w:t>e</w:t>
      </w:r>
      <w:r>
        <w:rPr>
          <w:color w:val="414042"/>
        </w:rPr>
        <w:t> </w:t>
      </w:r>
      <w:r>
        <w:rPr>
          <w:color w:val="414042"/>
          <w:spacing w:val="2"/>
          <w:w w:val="95"/>
        </w:rPr>
        <w:t>s</w:t>
      </w:r>
      <w:r>
        <w:rPr>
          <w:color w:val="414042"/>
          <w:w w:val="76"/>
        </w:rPr>
        <w:t>í</w:t>
      </w:r>
      <w:r>
        <w:rPr>
          <w:color w:val="414042"/>
        </w:rPr>
        <w:t> </w:t>
      </w:r>
      <w:r>
        <w:rPr>
          <w:color w:val="414042"/>
          <w:spacing w:val="2"/>
          <w:w w:val="92"/>
        </w:rPr>
        <w:t>m</w:t>
      </w:r>
      <w:r>
        <w:rPr>
          <w:color w:val="414042"/>
          <w:spacing w:val="2"/>
          <w:w w:val="76"/>
        </w:rPr>
        <w:t>i</w:t>
      </w:r>
      <w:r>
        <w:rPr>
          <w:color w:val="414042"/>
          <w:spacing w:val="2"/>
          <w:w w:val="95"/>
        </w:rPr>
        <w:t>s</w:t>
      </w:r>
      <w:r>
        <w:rPr>
          <w:color w:val="414042"/>
          <w:spacing w:val="2"/>
          <w:w w:val="92"/>
        </w:rPr>
        <w:t>m</w:t>
      </w:r>
      <w:r>
        <w:rPr>
          <w:color w:val="414042"/>
          <w:w w:val="102"/>
        </w:rPr>
        <w:t>o</w:t>
      </w:r>
      <w:r>
        <w:rPr>
          <w:color w:val="414042"/>
        </w:rPr>
        <w:t> </w:t>
      </w:r>
      <w:r>
        <w:rPr>
          <w:color w:val="414042"/>
          <w:spacing w:val="2"/>
          <w:w w:val="87"/>
        </w:rPr>
        <w:t>(</w:t>
      </w:r>
      <w:r>
        <w:rPr>
          <w:color w:val="414042"/>
          <w:spacing w:val="2"/>
          <w:w w:val="95"/>
        </w:rPr>
        <w:t>S</w:t>
      </w:r>
      <w:r>
        <w:rPr>
          <w:color w:val="414042"/>
          <w:spacing w:val="2"/>
          <w:w w:val="76"/>
        </w:rPr>
        <w:t>i</w:t>
      </w:r>
      <w:r>
        <w:rPr>
          <w:color w:val="414042"/>
          <w:spacing w:val="2"/>
          <w:w w:val="89"/>
        </w:rPr>
        <w:t>b</w:t>
      </w:r>
      <w:r>
        <w:rPr>
          <w:color w:val="414042"/>
          <w:spacing w:val="2"/>
          <w:w w:val="76"/>
        </w:rPr>
        <w:t>i</w:t>
      </w:r>
      <w:r>
        <w:rPr>
          <w:color w:val="414042"/>
          <w:spacing w:val="2"/>
          <w:w w:val="78"/>
        </w:rPr>
        <w:t>I</w:t>
      </w:r>
      <w:r>
        <w:rPr>
          <w:color w:val="414042"/>
          <w:spacing w:val="2"/>
          <w:w w:val="81"/>
        </w:rPr>
        <w:t>a</w:t>
      </w:r>
      <w:r>
        <w:rPr>
          <w:color w:val="414042"/>
          <w:w w:val="59"/>
        </w:rPr>
        <w:t>,</w:t>
      </w:r>
      <w:r>
        <w:rPr>
          <w:color w:val="414042"/>
          <w:spacing w:val="-26"/>
        </w:rPr>
        <w:t> </w:t>
      </w:r>
      <w:r>
        <w:rPr>
          <w:color w:val="414042"/>
          <w:spacing w:val="2"/>
          <w:w w:val="95"/>
        </w:rPr>
        <w:t>2009</w:t>
      </w:r>
      <w:r>
        <w:rPr>
          <w:color w:val="414042"/>
          <w:w w:val="62"/>
        </w:rPr>
        <w:t>;</w:t>
      </w:r>
      <w:r>
        <w:rPr>
          <w:color w:val="414042"/>
          <w:spacing w:val="-26"/>
        </w:rPr>
        <w:t> </w:t>
      </w:r>
      <w:r>
        <w:rPr>
          <w:color w:val="414042"/>
          <w:spacing w:val="2"/>
          <w:w w:val="109"/>
        </w:rPr>
        <w:t>G</w:t>
      </w:r>
      <w:r>
        <w:rPr>
          <w:color w:val="414042"/>
          <w:spacing w:val="-4"/>
          <w:w w:val="101"/>
        </w:rPr>
        <w:t>r</w:t>
      </w:r>
      <w:r>
        <w:rPr>
          <w:color w:val="414042"/>
          <w:spacing w:val="2"/>
          <w:w w:val="102"/>
        </w:rPr>
        <w:t>o</w:t>
      </w:r>
      <w:r>
        <w:rPr>
          <w:color w:val="414042"/>
          <w:spacing w:val="2"/>
          <w:w w:val="95"/>
        </w:rPr>
        <w:t>ss</w:t>
      </w:r>
      <w:r>
        <w:rPr>
          <w:color w:val="414042"/>
          <w:w w:val="59"/>
        </w:rPr>
        <w:t>,</w:t>
      </w:r>
      <w:r>
        <w:rPr>
          <w:color w:val="414042"/>
          <w:spacing w:val="-26"/>
        </w:rPr>
        <w:t> </w:t>
      </w:r>
      <w:r>
        <w:rPr>
          <w:color w:val="414042"/>
          <w:spacing w:val="2"/>
          <w:w w:val="95"/>
        </w:rPr>
        <w:t>20</w:t>
      </w:r>
      <w:r>
        <w:rPr>
          <w:color w:val="414042"/>
          <w:spacing w:val="2"/>
          <w:w w:val="179"/>
        </w:rPr>
        <w:t>I</w:t>
      </w:r>
      <w:r>
        <w:rPr>
          <w:color w:val="414042"/>
          <w:spacing w:val="2"/>
          <w:w w:val="95"/>
        </w:rPr>
        <w:t>0</w:t>
      </w:r>
      <w:r>
        <w:rPr>
          <w:color w:val="414042"/>
          <w:w w:val="62"/>
        </w:rPr>
        <w:t>;</w:t>
      </w:r>
      <w:r>
        <w:rPr>
          <w:color w:val="414042"/>
          <w:spacing w:val="-59"/>
        </w:rPr>
        <w:t> </w:t>
      </w:r>
      <w:r>
        <w:rPr>
          <w:color w:val="414042"/>
          <w:spacing w:val="-34"/>
          <w:w w:val="104"/>
        </w:rPr>
        <w:t>T</w:t>
      </w:r>
      <w:r>
        <w:rPr>
          <w:color w:val="414042"/>
          <w:spacing w:val="2"/>
          <w:w w:val="91"/>
        </w:rPr>
        <w:t>u</w:t>
      </w:r>
      <w:r>
        <w:rPr>
          <w:color w:val="414042"/>
          <w:spacing w:val="2"/>
          <w:w w:val="88"/>
        </w:rPr>
        <w:t>c</w:t>
      </w:r>
      <w:r>
        <w:rPr>
          <w:color w:val="414042"/>
          <w:spacing w:val="-6"/>
          <w:w w:val="83"/>
        </w:rPr>
        <w:t>K</w:t>
      </w:r>
      <w:r>
        <w:rPr>
          <w:color w:val="414042"/>
          <w:spacing w:val="2"/>
          <w:w w:val="87"/>
        </w:rPr>
        <w:t>e</w:t>
      </w:r>
      <w:r>
        <w:rPr>
          <w:color w:val="414042"/>
          <w:spacing w:val="-24"/>
          <w:w w:val="101"/>
        </w:rPr>
        <w:t>r</w:t>
      </w:r>
      <w:r>
        <w:rPr>
          <w:color w:val="414042"/>
          <w:w w:val="59"/>
        </w:rPr>
        <w:t>,</w:t>
      </w:r>
      <w:r>
        <w:rPr>
          <w:color w:val="414042"/>
          <w:spacing w:val="-26"/>
        </w:rPr>
        <w:t> </w:t>
      </w:r>
      <w:r>
        <w:rPr>
          <w:color w:val="414042"/>
          <w:spacing w:val="2"/>
          <w:w w:val="95"/>
        </w:rPr>
        <w:t>20</w:t>
      </w:r>
      <w:r>
        <w:rPr>
          <w:color w:val="414042"/>
          <w:spacing w:val="2"/>
          <w:w w:val="179"/>
        </w:rPr>
        <w:t>II</w:t>
      </w:r>
      <w:r>
        <w:rPr>
          <w:color w:val="414042"/>
          <w:spacing w:val="2"/>
          <w:w w:val="87"/>
        </w:rPr>
        <w:t>)</w:t>
      </w:r>
      <w:r>
        <w:rPr>
          <w:color w:val="414042"/>
          <w:w w:val="59"/>
        </w:rPr>
        <w:t>,</w:t>
      </w:r>
      <w:r>
        <w:rPr>
          <w:color w:val="414042"/>
          <w:spacing w:val="-26"/>
        </w:rPr>
        <w:t> </w:t>
      </w:r>
      <w:r>
        <w:rPr>
          <w:color w:val="414042"/>
          <w:spacing w:val="2"/>
          <w:w w:val="89"/>
        </w:rPr>
        <w:t>p</w:t>
      </w:r>
      <w:r>
        <w:rPr>
          <w:color w:val="414042"/>
          <w:spacing w:val="2"/>
          <w:w w:val="87"/>
        </w:rPr>
        <w:t>e</w:t>
      </w:r>
      <w:r>
        <w:rPr>
          <w:color w:val="414042"/>
          <w:spacing w:val="-4"/>
          <w:w w:val="101"/>
        </w:rPr>
        <w:t>r</w:t>
      </w:r>
      <w:r>
        <w:rPr>
          <w:color w:val="414042"/>
          <w:w w:val="102"/>
        </w:rPr>
        <w:t>o</w:t>
      </w:r>
      <w:r>
        <w:rPr>
          <w:color w:val="414042"/>
        </w:rPr>
        <w:t> </w:t>
      </w:r>
      <w:r>
        <w:rPr>
          <w:color w:val="414042"/>
          <w:spacing w:val="2"/>
          <w:w w:val="91"/>
        </w:rPr>
        <w:t>d</w:t>
      </w:r>
      <w:r>
        <w:rPr>
          <w:color w:val="414042"/>
          <w:w w:val="87"/>
        </w:rPr>
        <w:t>e</w:t>
      </w:r>
      <w:r>
        <w:rPr>
          <w:color w:val="414042"/>
        </w:rPr>
        <w:t> </w:t>
      </w:r>
      <w:r>
        <w:rPr>
          <w:color w:val="414042"/>
          <w:spacing w:val="2"/>
          <w:w w:val="78"/>
        </w:rPr>
        <w:t>I</w:t>
      </w:r>
      <w:r>
        <w:rPr>
          <w:color w:val="414042"/>
          <w:w w:val="81"/>
        </w:rPr>
        <w:t>a</w:t>
      </w:r>
      <w:r>
        <w:rPr>
          <w:color w:val="414042"/>
        </w:rPr>
        <w:t> </w:t>
      </w:r>
      <w:r>
        <w:rPr>
          <w:color w:val="414042"/>
          <w:spacing w:val="2"/>
          <w:w w:val="92"/>
        </w:rPr>
        <w:t>m</w:t>
      </w:r>
      <w:r>
        <w:rPr>
          <w:color w:val="414042"/>
          <w:spacing w:val="2"/>
          <w:w w:val="76"/>
        </w:rPr>
        <w:t>i</w:t>
      </w:r>
      <w:r>
        <w:rPr>
          <w:color w:val="414042"/>
          <w:spacing w:val="2"/>
          <w:w w:val="95"/>
        </w:rPr>
        <w:t>s</w:t>
      </w:r>
      <w:r>
        <w:rPr>
          <w:color w:val="414042"/>
          <w:spacing w:val="2"/>
          <w:w w:val="92"/>
        </w:rPr>
        <w:t>m</w:t>
      </w:r>
      <w:r>
        <w:rPr>
          <w:color w:val="414042"/>
          <w:w w:val="81"/>
        </w:rPr>
        <w:t>a </w:t>
      </w:r>
      <w:r>
        <w:rPr>
          <w:color w:val="414042"/>
        </w:rPr>
        <w:t>forma,</w:t>
      </w:r>
      <w:r>
        <w:rPr>
          <w:color w:val="414042"/>
          <w:spacing w:val="-29"/>
        </w:rPr>
        <w:t> </w:t>
      </w:r>
      <w:r>
        <w:rPr>
          <w:color w:val="414042"/>
        </w:rPr>
        <w:t>aglutinando</w:t>
      </w:r>
      <w:r>
        <w:rPr>
          <w:color w:val="414042"/>
          <w:spacing w:val="-16"/>
        </w:rPr>
        <w:t> </w:t>
      </w:r>
      <w:r>
        <w:rPr>
          <w:color w:val="414042"/>
        </w:rPr>
        <w:t>el</w:t>
      </w:r>
      <w:r>
        <w:rPr>
          <w:color w:val="414042"/>
          <w:spacing w:val="-16"/>
        </w:rPr>
        <w:t> </w:t>
      </w:r>
      <w:r>
        <w:rPr>
          <w:color w:val="414042"/>
        </w:rPr>
        <w:t>entramado</w:t>
      </w:r>
      <w:r>
        <w:rPr>
          <w:color w:val="414042"/>
          <w:spacing w:val="-16"/>
        </w:rPr>
        <w:t> </w:t>
      </w:r>
      <w:r>
        <w:rPr>
          <w:color w:val="414042"/>
        </w:rPr>
        <w:t>social</w:t>
      </w:r>
      <w:r>
        <w:rPr>
          <w:color w:val="414042"/>
          <w:spacing w:val="-16"/>
        </w:rPr>
        <w:t> </w:t>
      </w:r>
      <w:r>
        <w:rPr>
          <w:color w:val="414042"/>
        </w:rPr>
        <w:t>no</w:t>
      </w:r>
      <w:r>
        <w:rPr>
          <w:color w:val="414042"/>
          <w:spacing w:val="-16"/>
        </w:rPr>
        <w:t> </w:t>
      </w:r>
      <w:r>
        <w:rPr>
          <w:color w:val="414042"/>
          <w:spacing w:val="2"/>
        </w:rPr>
        <w:t>virtual</w:t>
      </w:r>
      <w:r>
        <w:rPr>
          <w:color w:val="414042"/>
          <w:spacing w:val="-16"/>
        </w:rPr>
        <w:t> </w:t>
      </w:r>
      <w:r>
        <w:rPr>
          <w:color w:val="414042"/>
        </w:rPr>
        <w:t>y</w:t>
      </w:r>
      <w:r>
        <w:rPr>
          <w:color w:val="414042"/>
          <w:spacing w:val="-16"/>
        </w:rPr>
        <w:t> </w:t>
      </w:r>
      <w:r>
        <w:rPr>
          <w:color w:val="414042"/>
        </w:rPr>
        <w:t>sus</w:t>
      </w:r>
      <w:r>
        <w:rPr>
          <w:color w:val="414042"/>
          <w:spacing w:val="-16"/>
        </w:rPr>
        <w:t> </w:t>
      </w:r>
      <w:r>
        <w:rPr>
          <w:color w:val="414042"/>
        </w:rPr>
        <w:t>divergencias</w:t>
      </w:r>
      <w:r>
        <w:rPr>
          <w:color w:val="414042"/>
          <w:spacing w:val="-16"/>
        </w:rPr>
        <w:t> </w:t>
      </w:r>
      <w:r>
        <w:rPr>
          <w:color w:val="414042"/>
        </w:rPr>
        <w:t>en</w:t>
      </w:r>
      <w:r>
        <w:rPr>
          <w:color w:val="414042"/>
          <w:spacing w:val="-16"/>
        </w:rPr>
        <w:t> </w:t>
      </w:r>
      <w:r>
        <w:rPr>
          <w:color w:val="414042"/>
        </w:rPr>
        <w:t>un </w:t>
      </w:r>
      <w:r>
        <w:rPr>
          <w:color w:val="414042"/>
          <w:w w:val="95"/>
        </w:rPr>
        <w:t>nuevo espacio con herramientas comunicativas digitales (Herrera, Pacheco, </w:t>
      </w:r>
      <w:r>
        <w:rPr>
          <w:color w:val="414042"/>
          <w:spacing w:val="2"/>
          <w:w w:val="91"/>
        </w:rPr>
        <w:t>P</w:t>
      </w:r>
      <w:r>
        <w:rPr>
          <w:color w:val="414042"/>
          <w:spacing w:val="2"/>
          <w:w w:val="81"/>
        </w:rPr>
        <w:t>a</w:t>
      </w:r>
      <w:r>
        <w:rPr>
          <w:color w:val="414042"/>
          <w:spacing w:val="2"/>
          <w:w w:val="78"/>
        </w:rPr>
        <w:t>I</w:t>
      </w:r>
      <w:r>
        <w:rPr>
          <w:color w:val="414042"/>
          <w:spacing w:val="2"/>
          <w:w w:val="102"/>
        </w:rPr>
        <w:t>o</w:t>
      </w:r>
      <w:r>
        <w:rPr>
          <w:color w:val="414042"/>
          <w:spacing w:val="2"/>
          <w:w w:val="92"/>
        </w:rPr>
        <w:t>m</w:t>
      </w:r>
      <w:r>
        <w:rPr>
          <w:color w:val="414042"/>
          <w:spacing w:val="2"/>
          <w:w w:val="81"/>
        </w:rPr>
        <w:t>a</w:t>
      </w:r>
      <w:r>
        <w:rPr>
          <w:color w:val="414042"/>
          <w:w w:val="101"/>
        </w:rPr>
        <w:t>r</w:t>
      </w:r>
      <w:r>
        <w:rPr>
          <w:color w:val="414042"/>
          <w:spacing w:val="15"/>
        </w:rPr>
        <w:t> </w:t>
      </w:r>
      <w:r>
        <w:rPr>
          <w:color w:val="414042"/>
          <w:w w:val="88"/>
        </w:rPr>
        <w:t>y</w:t>
      </w:r>
      <w:r>
        <w:rPr>
          <w:color w:val="414042"/>
          <w:spacing w:val="15"/>
        </w:rPr>
        <w:t> </w:t>
      </w:r>
      <w:r>
        <w:rPr>
          <w:color w:val="414042"/>
          <w:spacing w:val="2"/>
          <w:w w:val="117"/>
        </w:rPr>
        <w:t>Z</w:t>
      </w:r>
      <w:r>
        <w:rPr>
          <w:color w:val="414042"/>
          <w:spacing w:val="2"/>
          <w:w w:val="81"/>
        </w:rPr>
        <w:t>a</w:t>
      </w:r>
      <w:r>
        <w:rPr>
          <w:color w:val="414042"/>
          <w:spacing w:val="2"/>
          <w:w w:val="89"/>
        </w:rPr>
        <w:t>b</w:t>
      </w:r>
      <w:r>
        <w:rPr>
          <w:color w:val="414042"/>
          <w:spacing w:val="2"/>
          <w:w w:val="81"/>
        </w:rPr>
        <w:t>a</w:t>
      </w:r>
      <w:r>
        <w:rPr>
          <w:color w:val="414042"/>
          <w:spacing w:val="2"/>
          <w:w w:val="78"/>
        </w:rPr>
        <w:t>I</w:t>
      </w:r>
      <w:r>
        <w:rPr>
          <w:color w:val="414042"/>
          <w:spacing w:val="2"/>
          <w:w w:val="81"/>
        </w:rPr>
        <w:t>a</w:t>
      </w:r>
      <w:r>
        <w:rPr>
          <w:color w:val="414042"/>
          <w:w w:val="59"/>
        </w:rPr>
        <w:t>,</w:t>
      </w:r>
      <w:r>
        <w:rPr>
          <w:color w:val="414042"/>
          <w:spacing w:val="-11"/>
        </w:rPr>
        <w:t> </w:t>
      </w:r>
      <w:r>
        <w:rPr>
          <w:color w:val="414042"/>
          <w:spacing w:val="2"/>
          <w:w w:val="95"/>
        </w:rPr>
        <w:t>20</w:t>
      </w:r>
      <w:r>
        <w:rPr>
          <w:color w:val="414042"/>
          <w:spacing w:val="2"/>
          <w:w w:val="179"/>
        </w:rPr>
        <w:t>I</w:t>
      </w:r>
      <w:r>
        <w:rPr>
          <w:color w:val="414042"/>
          <w:spacing w:val="2"/>
          <w:w w:val="95"/>
        </w:rPr>
        <w:t>0</w:t>
      </w:r>
      <w:r>
        <w:rPr>
          <w:color w:val="414042"/>
          <w:w w:val="62"/>
        </w:rPr>
        <w:t>;</w:t>
      </w:r>
      <w:r>
        <w:rPr>
          <w:color w:val="414042"/>
          <w:spacing w:val="-11"/>
        </w:rPr>
        <w:t> </w:t>
      </w:r>
      <w:r>
        <w:rPr>
          <w:color w:val="414042"/>
          <w:spacing w:val="2"/>
          <w:w w:val="109"/>
        </w:rPr>
        <w:t>G</w:t>
      </w:r>
      <w:r>
        <w:rPr>
          <w:color w:val="414042"/>
          <w:spacing w:val="2"/>
          <w:w w:val="76"/>
        </w:rPr>
        <w:t>i</w:t>
      </w:r>
      <w:r>
        <w:rPr>
          <w:color w:val="414042"/>
          <w:spacing w:val="2"/>
          <w:w w:val="78"/>
        </w:rPr>
        <w:t>I</w:t>
      </w:r>
      <w:r>
        <w:rPr>
          <w:color w:val="414042"/>
          <w:spacing w:val="2"/>
          <w:w w:val="87"/>
        </w:rPr>
        <w:t>-</w:t>
      </w:r>
      <w:r>
        <w:rPr>
          <w:color w:val="414042"/>
          <w:spacing w:val="-3"/>
          <w:w w:val="52"/>
        </w:rPr>
        <w:t>J</w:t>
      </w:r>
      <w:r>
        <w:rPr>
          <w:color w:val="414042"/>
          <w:spacing w:val="2"/>
          <w:w w:val="91"/>
        </w:rPr>
        <w:t>u</w:t>
      </w:r>
      <w:r>
        <w:rPr>
          <w:color w:val="414042"/>
          <w:spacing w:val="2"/>
          <w:w w:val="81"/>
        </w:rPr>
        <w:t>á</w:t>
      </w:r>
      <w:r>
        <w:rPr>
          <w:color w:val="414042"/>
          <w:spacing w:val="-3"/>
          <w:w w:val="101"/>
        </w:rPr>
        <w:t>r</w:t>
      </w:r>
      <w:r>
        <w:rPr>
          <w:color w:val="414042"/>
          <w:spacing w:val="2"/>
          <w:w w:val="87"/>
        </w:rPr>
        <w:t>e</w:t>
      </w:r>
      <w:r>
        <w:rPr>
          <w:color w:val="414042"/>
          <w:spacing w:val="2"/>
          <w:w w:val="87"/>
        </w:rPr>
        <w:t>z</w:t>
      </w:r>
      <w:r>
        <w:rPr>
          <w:color w:val="414042"/>
          <w:w w:val="59"/>
        </w:rPr>
        <w:t>,</w:t>
      </w:r>
      <w:r>
        <w:rPr>
          <w:color w:val="414042"/>
          <w:spacing w:val="-50"/>
        </w:rPr>
        <w:t> </w:t>
      </w:r>
      <w:r>
        <w:rPr>
          <w:color w:val="414042"/>
          <w:spacing w:val="-13"/>
          <w:w w:val="102"/>
        </w:rPr>
        <w:t>V</w:t>
      </w:r>
      <w:r>
        <w:rPr>
          <w:color w:val="414042"/>
          <w:spacing w:val="2"/>
          <w:w w:val="81"/>
        </w:rPr>
        <w:t>a</w:t>
      </w:r>
      <w:r>
        <w:rPr>
          <w:color w:val="414042"/>
          <w:spacing w:val="2"/>
          <w:w w:val="78"/>
        </w:rPr>
        <w:t>II</w:t>
      </w:r>
      <w:r>
        <w:rPr>
          <w:color w:val="414042"/>
          <w:spacing w:val="2"/>
          <w:w w:val="87"/>
        </w:rPr>
        <w:t>-</w:t>
      </w:r>
      <w:r>
        <w:rPr>
          <w:color w:val="414042"/>
          <w:spacing w:val="2"/>
          <w:w w:val="96"/>
        </w:rPr>
        <w:t>L</w:t>
      </w:r>
      <w:r>
        <w:rPr>
          <w:color w:val="414042"/>
          <w:spacing w:val="2"/>
          <w:w w:val="78"/>
        </w:rPr>
        <w:t>I</w:t>
      </w:r>
      <w:r>
        <w:rPr>
          <w:color w:val="414042"/>
          <w:w w:val="96"/>
        </w:rPr>
        <w:t>o</w:t>
      </w:r>
      <w:r>
        <w:rPr>
          <w:color w:val="414042"/>
          <w:spacing w:val="-3"/>
          <w:w w:val="96"/>
        </w:rPr>
        <w:t>v</w:t>
      </w:r>
      <w:r>
        <w:rPr>
          <w:color w:val="414042"/>
          <w:spacing w:val="2"/>
          <w:w w:val="87"/>
        </w:rPr>
        <w:t>e</w:t>
      </w:r>
      <w:r>
        <w:rPr>
          <w:color w:val="414042"/>
          <w:spacing w:val="2"/>
          <w:w w:val="101"/>
        </w:rPr>
        <w:t>r</w:t>
      </w:r>
      <w:r>
        <w:rPr>
          <w:color w:val="414042"/>
          <w:w w:val="81"/>
        </w:rPr>
        <w:t>a</w:t>
      </w:r>
      <w:r>
        <w:rPr>
          <w:color w:val="414042"/>
          <w:spacing w:val="15"/>
        </w:rPr>
        <w:t> </w:t>
      </w:r>
      <w:r>
        <w:rPr>
          <w:color w:val="414042"/>
          <w:w w:val="88"/>
        </w:rPr>
        <w:t>y</w:t>
      </w:r>
      <w:r>
        <w:rPr>
          <w:color w:val="414042"/>
          <w:spacing w:val="15"/>
        </w:rPr>
        <w:t> </w:t>
      </w:r>
      <w:r>
        <w:rPr>
          <w:color w:val="414042"/>
          <w:spacing w:val="-2"/>
          <w:w w:val="89"/>
        </w:rPr>
        <w:t>F</w:t>
      </w:r>
      <w:r>
        <w:rPr>
          <w:color w:val="414042"/>
          <w:spacing w:val="2"/>
          <w:w w:val="87"/>
        </w:rPr>
        <w:t>e</w:t>
      </w:r>
      <w:r>
        <w:rPr>
          <w:color w:val="414042"/>
          <w:spacing w:val="2"/>
          <w:w w:val="78"/>
        </w:rPr>
        <w:t>I</w:t>
      </w:r>
      <w:r>
        <w:rPr>
          <w:color w:val="414042"/>
          <w:spacing w:val="2"/>
          <w:w w:val="76"/>
        </w:rPr>
        <w:t>i</w:t>
      </w:r>
      <w:r>
        <w:rPr>
          <w:color w:val="414042"/>
          <w:spacing w:val="2"/>
          <w:w w:val="91"/>
        </w:rPr>
        <w:t>u</w:t>
      </w:r>
      <w:r>
        <w:rPr>
          <w:color w:val="414042"/>
          <w:w w:val="59"/>
        </w:rPr>
        <w:t>,</w:t>
      </w:r>
      <w:r>
        <w:rPr>
          <w:color w:val="414042"/>
          <w:spacing w:val="-11"/>
        </w:rPr>
        <w:t> </w:t>
      </w:r>
      <w:r>
        <w:rPr>
          <w:color w:val="414042"/>
          <w:spacing w:val="2"/>
          <w:w w:val="95"/>
        </w:rPr>
        <w:t>20</w:t>
      </w:r>
      <w:r>
        <w:rPr>
          <w:color w:val="414042"/>
          <w:spacing w:val="2"/>
          <w:w w:val="179"/>
        </w:rPr>
        <w:t>I</w:t>
      </w:r>
      <w:r>
        <w:rPr>
          <w:color w:val="414042"/>
          <w:spacing w:val="2"/>
          <w:w w:val="95"/>
        </w:rPr>
        <w:t>0</w:t>
      </w:r>
      <w:r>
        <w:rPr>
          <w:color w:val="414042"/>
          <w:spacing w:val="2"/>
          <w:w w:val="87"/>
        </w:rPr>
        <w:t>)</w:t>
      </w:r>
      <w:r>
        <w:rPr>
          <w:color w:val="414042"/>
          <w:w w:val="59"/>
        </w:rPr>
        <w:t>.</w:t>
      </w:r>
      <w:r>
        <w:rPr>
          <w:color w:val="414042"/>
          <w:spacing w:val="-11"/>
        </w:rPr>
        <w:t> </w:t>
      </w:r>
      <w:r>
        <w:rPr>
          <w:color w:val="414042"/>
          <w:spacing w:val="2"/>
          <w:w w:val="93"/>
        </w:rPr>
        <w:t>E</w:t>
      </w:r>
      <w:r>
        <w:rPr>
          <w:color w:val="414042"/>
          <w:w w:val="95"/>
        </w:rPr>
        <w:t>s</w:t>
      </w:r>
      <w:r>
        <w:rPr>
          <w:color w:val="414042"/>
          <w:spacing w:val="15"/>
        </w:rPr>
        <w:t> </w:t>
      </w:r>
      <w:r>
        <w:rPr>
          <w:color w:val="414042"/>
          <w:spacing w:val="2"/>
          <w:w w:val="81"/>
        </w:rPr>
        <w:t>a</w:t>
      </w:r>
      <w:r>
        <w:rPr>
          <w:color w:val="414042"/>
          <w:spacing w:val="2"/>
          <w:w w:val="95"/>
        </w:rPr>
        <w:t>s</w:t>
      </w:r>
      <w:r>
        <w:rPr>
          <w:color w:val="414042"/>
          <w:w w:val="76"/>
        </w:rPr>
        <w:t>í</w:t>
      </w:r>
      <w:r>
        <w:rPr>
          <w:color w:val="414042"/>
          <w:spacing w:val="15"/>
        </w:rPr>
        <w:t> </w:t>
      </w:r>
      <w:r>
        <w:rPr>
          <w:color w:val="414042"/>
          <w:spacing w:val="2"/>
          <w:w w:val="89"/>
        </w:rPr>
        <w:t>q</w:t>
      </w:r>
      <w:r>
        <w:rPr>
          <w:color w:val="414042"/>
          <w:spacing w:val="2"/>
          <w:w w:val="91"/>
        </w:rPr>
        <w:t>u</w:t>
      </w:r>
      <w:r>
        <w:rPr>
          <w:color w:val="414042"/>
          <w:w w:val="87"/>
        </w:rPr>
        <w:t>e</w:t>
      </w:r>
      <w:r>
        <w:rPr>
          <w:color w:val="414042"/>
          <w:spacing w:val="15"/>
        </w:rPr>
        <w:t> </w:t>
      </w:r>
      <w:r>
        <w:rPr>
          <w:color w:val="414042"/>
          <w:spacing w:val="2"/>
          <w:w w:val="91"/>
        </w:rPr>
        <w:t>d</w:t>
      </w:r>
      <w:r>
        <w:rPr>
          <w:color w:val="414042"/>
          <w:spacing w:val="2"/>
          <w:w w:val="87"/>
        </w:rPr>
        <w:t>e</w:t>
      </w:r>
      <w:r>
        <w:rPr>
          <w:color w:val="414042"/>
          <w:spacing w:val="2"/>
          <w:w w:val="95"/>
        </w:rPr>
        <w:t>s</w:t>
      </w:r>
      <w:r>
        <w:rPr>
          <w:color w:val="414042"/>
          <w:spacing w:val="2"/>
          <w:w w:val="91"/>
        </w:rPr>
        <w:t>d</w:t>
      </w:r>
      <w:r>
        <w:rPr>
          <w:color w:val="414042"/>
          <w:w w:val="87"/>
        </w:rPr>
        <w:t>e </w:t>
      </w:r>
      <w:r>
        <w:rPr>
          <w:color w:val="414042"/>
          <w:w w:val="95"/>
        </w:rPr>
        <w:t>ésta</w:t>
      </w:r>
      <w:r>
        <w:rPr>
          <w:color w:val="414042"/>
          <w:spacing w:val="-32"/>
          <w:w w:val="95"/>
        </w:rPr>
        <w:t> </w:t>
      </w:r>
      <w:r>
        <w:rPr>
          <w:color w:val="414042"/>
          <w:w w:val="95"/>
        </w:rPr>
        <w:t>perspectiva,</w:t>
      </w:r>
      <w:r>
        <w:rPr>
          <w:color w:val="414042"/>
          <w:spacing w:val="-46"/>
          <w:w w:val="95"/>
        </w:rPr>
        <w:t> </w:t>
      </w:r>
      <w:r>
        <w:rPr>
          <w:color w:val="414042"/>
          <w:w w:val="95"/>
        </w:rPr>
        <w:t>las</w:t>
      </w:r>
      <w:r>
        <w:rPr>
          <w:color w:val="414042"/>
          <w:spacing w:val="-32"/>
          <w:w w:val="95"/>
        </w:rPr>
        <w:t> </w:t>
      </w:r>
      <w:r>
        <w:rPr>
          <w:color w:val="414042"/>
          <w:w w:val="95"/>
        </w:rPr>
        <w:t>redes</w:t>
      </w:r>
      <w:r>
        <w:rPr>
          <w:color w:val="414042"/>
          <w:spacing w:val="-32"/>
          <w:w w:val="95"/>
        </w:rPr>
        <w:t> </w:t>
      </w:r>
      <w:r>
        <w:rPr>
          <w:color w:val="414042"/>
          <w:spacing w:val="2"/>
          <w:w w:val="95"/>
        </w:rPr>
        <w:t>virtuales</w:t>
      </w:r>
      <w:r>
        <w:rPr>
          <w:color w:val="414042"/>
          <w:spacing w:val="-32"/>
          <w:w w:val="95"/>
        </w:rPr>
        <w:t> </w:t>
      </w:r>
      <w:r>
        <w:rPr>
          <w:color w:val="414042"/>
          <w:w w:val="95"/>
        </w:rPr>
        <w:t>se</w:t>
      </w:r>
      <w:r>
        <w:rPr>
          <w:color w:val="414042"/>
          <w:spacing w:val="-32"/>
          <w:w w:val="95"/>
        </w:rPr>
        <w:t> </w:t>
      </w:r>
      <w:r>
        <w:rPr>
          <w:color w:val="414042"/>
          <w:w w:val="95"/>
        </w:rPr>
        <w:t>visibilizan</w:t>
      </w:r>
      <w:r>
        <w:rPr>
          <w:color w:val="414042"/>
          <w:spacing w:val="-32"/>
          <w:w w:val="95"/>
        </w:rPr>
        <w:t> </w:t>
      </w:r>
      <w:r>
        <w:rPr>
          <w:color w:val="414042"/>
          <w:w w:val="95"/>
        </w:rPr>
        <w:t>como</w:t>
      </w:r>
      <w:r>
        <w:rPr>
          <w:color w:val="414042"/>
          <w:spacing w:val="-32"/>
          <w:w w:val="95"/>
        </w:rPr>
        <w:t> </w:t>
      </w:r>
      <w:r>
        <w:rPr>
          <w:color w:val="414042"/>
          <w:w w:val="95"/>
        </w:rPr>
        <w:t>un</w:t>
      </w:r>
      <w:r>
        <w:rPr>
          <w:color w:val="414042"/>
          <w:spacing w:val="-32"/>
          <w:w w:val="95"/>
        </w:rPr>
        <w:t> </w:t>
      </w:r>
      <w:r>
        <w:rPr>
          <w:color w:val="414042"/>
          <w:w w:val="95"/>
        </w:rPr>
        <w:t>medio</w:t>
      </w:r>
      <w:r>
        <w:rPr>
          <w:color w:val="414042"/>
          <w:spacing w:val="-32"/>
          <w:w w:val="95"/>
        </w:rPr>
        <w:t> </w:t>
      </w:r>
      <w:r>
        <w:rPr>
          <w:color w:val="414042"/>
          <w:w w:val="95"/>
        </w:rPr>
        <w:t>que</w:t>
      </w:r>
      <w:r>
        <w:rPr>
          <w:color w:val="414042"/>
          <w:spacing w:val="-32"/>
          <w:w w:val="95"/>
        </w:rPr>
        <w:t> </w:t>
      </w:r>
      <w:r>
        <w:rPr>
          <w:color w:val="414042"/>
          <w:w w:val="95"/>
        </w:rPr>
        <w:t>se</w:t>
      </w:r>
      <w:r>
        <w:rPr>
          <w:color w:val="414042"/>
          <w:spacing w:val="-32"/>
          <w:w w:val="95"/>
        </w:rPr>
        <w:t> </w:t>
      </w:r>
      <w:r>
        <w:rPr>
          <w:color w:val="414042"/>
          <w:spacing w:val="2"/>
          <w:w w:val="95"/>
        </w:rPr>
        <w:t>inserta </w:t>
      </w:r>
      <w:r>
        <w:rPr>
          <w:color w:val="414042"/>
          <w:w w:val="95"/>
        </w:rPr>
        <w:t>dentro</w:t>
      </w:r>
      <w:r>
        <w:rPr>
          <w:color w:val="414042"/>
          <w:spacing w:val="-21"/>
          <w:w w:val="95"/>
        </w:rPr>
        <w:t> </w:t>
      </w:r>
      <w:r>
        <w:rPr>
          <w:color w:val="414042"/>
          <w:w w:val="95"/>
        </w:rPr>
        <w:t>de</w:t>
      </w:r>
      <w:r>
        <w:rPr>
          <w:color w:val="414042"/>
          <w:spacing w:val="-21"/>
          <w:w w:val="95"/>
        </w:rPr>
        <w:t> </w:t>
      </w:r>
      <w:r>
        <w:rPr>
          <w:color w:val="414042"/>
          <w:w w:val="95"/>
        </w:rPr>
        <w:t>Ios</w:t>
      </w:r>
      <w:r>
        <w:rPr>
          <w:color w:val="414042"/>
          <w:spacing w:val="-21"/>
          <w:w w:val="95"/>
        </w:rPr>
        <w:t> </w:t>
      </w:r>
      <w:r>
        <w:rPr>
          <w:color w:val="414042"/>
          <w:w w:val="95"/>
        </w:rPr>
        <w:t>procesos</w:t>
      </w:r>
      <w:r>
        <w:rPr>
          <w:color w:val="414042"/>
          <w:spacing w:val="-21"/>
          <w:w w:val="95"/>
        </w:rPr>
        <w:t> </w:t>
      </w:r>
      <w:r>
        <w:rPr>
          <w:color w:val="414042"/>
          <w:w w:val="95"/>
        </w:rPr>
        <w:t>sociaIes,</w:t>
      </w:r>
      <w:r>
        <w:rPr>
          <w:color w:val="414042"/>
          <w:spacing w:val="-36"/>
          <w:w w:val="95"/>
        </w:rPr>
        <w:t> </w:t>
      </w:r>
      <w:r>
        <w:rPr>
          <w:color w:val="414042"/>
          <w:w w:val="95"/>
        </w:rPr>
        <w:t>ejerciendo</w:t>
      </w:r>
      <w:r>
        <w:rPr>
          <w:color w:val="414042"/>
          <w:spacing w:val="-21"/>
          <w:w w:val="95"/>
        </w:rPr>
        <w:t> </w:t>
      </w:r>
      <w:r>
        <w:rPr>
          <w:color w:val="414042"/>
          <w:w w:val="95"/>
        </w:rPr>
        <w:t>por</w:t>
      </w:r>
      <w:r>
        <w:rPr>
          <w:color w:val="414042"/>
          <w:spacing w:val="-21"/>
          <w:w w:val="95"/>
        </w:rPr>
        <w:t> </w:t>
      </w:r>
      <w:r>
        <w:rPr>
          <w:color w:val="414042"/>
          <w:w w:val="95"/>
        </w:rPr>
        <w:t>tanto,</w:t>
      </w:r>
      <w:r>
        <w:rPr>
          <w:color w:val="414042"/>
          <w:spacing w:val="-36"/>
          <w:w w:val="95"/>
        </w:rPr>
        <w:t> </w:t>
      </w:r>
      <w:r>
        <w:rPr>
          <w:color w:val="414042"/>
          <w:spacing w:val="2"/>
          <w:w w:val="95"/>
        </w:rPr>
        <w:t>cierta</w:t>
      </w:r>
      <w:r>
        <w:rPr>
          <w:color w:val="414042"/>
          <w:spacing w:val="-21"/>
          <w:w w:val="95"/>
        </w:rPr>
        <w:t> </w:t>
      </w:r>
      <w:r>
        <w:rPr>
          <w:color w:val="414042"/>
          <w:w w:val="95"/>
        </w:rPr>
        <w:t>influencia</w:t>
      </w:r>
      <w:r>
        <w:rPr>
          <w:color w:val="414042"/>
          <w:spacing w:val="-21"/>
          <w:w w:val="95"/>
        </w:rPr>
        <w:t> </w:t>
      </w:r>
      <w:r>
        <w:rPr>
          <w:color w:val="414042"/>
          <w:w w:val="95"/>
        </w:rPr>
        <w:t>directa sobre</w:t>
      </w:r>
      <w:r>
        <w:rPr>
          <w:color w:val="414042"/>
          <w:spacing w:val="-37"/>
          <w:w w:val="95"/>
        </w:rPr>
        <w:t> </w:t>
      </w:r>
      <w:r>
        <w:rPr>
          <w:color w:val="414042"/>
          <w:w w:val="95"/>
        </w:rPr>
        <w:t>las</w:t>
      </w:r>
      <w:r>
        <w:rPr>
          <w:color w:val="414042"/>
          <w:spacing w:val="-37"/>
          <w:w w:val="95"/>
        </w:rPr>
        <w:t> </w:t>
      </w:r>
      <w:r>
        <w:rPr>
          <w:color w:val="414042"/>
          <w:w w:val="95"/>
        </w:rPr>
        <w:t>cogniciones,</w:t>
      </w:r>
      <w:r>
        <w:rPr>
          <w:color w:val="414042"/>
          <w:spacing w:val="-50"/>
          <w:w w:val="95"/>
        </w:rPr>
        <w:t> </w:t>
      </w:r>
      <w:r>
        <w:rPr>
          <w:color w:val="414042"/>
          <w:w w:val="95"/>
        </w:rPr>
        <w:t>emociones</w:t>
      </w:r>
      <w:r>
        <w:rPr>
          <w:color w:val="414042"/>
          <w:spacing w:val="-37"/>
          <w:w w:val="95"/>
        </w:rPr>
        <w:t> </w:t>
      </w:r>
      <w:r>
        <w:rPr>
          <w:color w:val="414042"/>
          <w:w w:val="95"/>
        </w:rPr>
        <w:t>y</w:t>
      </w:r>
      <w:r>
        <w:rPr>
          <w:color w:val="414042"/>
          <w:spacing w:val="-37"/>
          <w:w w:val="95"/>
        </w:rPr>
        <w:t> </w:t>
      </w:r>
      <w:r>
        <w:rPr>
          <w:color w:val="414042"/>
          <w:w w:val="95"/>
        </w:rPr>
        <w:t>acciones</w:t>
      </w:r>
      <w:r>
        <w:rPr>
          <w:color w:val="414042"/>
          <w:spacing w:val="-37"/>
          <w:w w:val="95"/>
        </w:rPr>
        <w:t> </w:t>
      </w:r>
      <w:r>
        <w:rPr>
          <w:color w:val="414042"/>
          <w:w w:val="95"/>
        </w:rPr>
        <w:t>del</w:t>
      </w:r>
      <w:r>
        <w:rPr>
          <w:color w:val="414042"/>
          <w:spacing w:val="-37"/>
          <w:w w:val="95"/>
        </w:rPr>
        <w:t> </w:t>
      </w:r>
      <w:r>
        <w:rPr>
          <w:color w:val="414042"/>
          <w:w w:val="95"/>
        </w:rPr>
        <w:t>individuo.</w:t>
      </w:r>
    </w:p>
    <w:p>
      <w:pPr>
        <w:pStyle w:val="BodyText"/>
        <w:spacing w:line="309" w:lineRule="auto" w:before="200"/>
        <w:ind w:left="120" w:right="128" w:firstLine="820"/>
        <w:jc w:val="both"/>
      </w:pPr>
      <w:r>
        <w:rPr>
          <w:color w:val="414042"/>
          <w:w w:val="95"/>
        </w:rPr>
        <w:t>En México,</w:t>
      </w:r>
      <w:r>
        <w:rPr>
          <w:color w:val="414042"/>
          <w:spacing w:val="-53"/>
          <w:w w:val="95"/>
        </w:rPr>
        <w:t> </w:t>
      </w:r>
      <w:r>
        <w:rPr>
          <w:color w:val="414042"/>
          <w:w w:val="95"/>
        </w:rPr>
        <w:t>las redes sociales han tenido una aceptación incondicional </w:t>
      </w:r>
      <w:r>
        <w:rPr>
          <w:color w:val="414042"/>
          <w:spacing w:val="2"/>
          <w:w w:val="87"/>
        </w:rPr>
        <w:t>e</w:t>
      </w:r>
      <w:r>
        <w:rPr>
          <w:color w:val="414042"/>
          <w:w w:val="91"/>
        </w:rPr>
        <w:t>n</w:t>
      </w:r>
      <w:r>
        <w:rPr>
          <w:color w:val="414042"/>
          <w:spacing w:val="28"/>
        </w:rPr>
        <w:t> </w:t>
      </w:r>
      <w:r>
        <w:rPr>
          <w:color w:val="414042"/>
          <w:spacing w:val="2"/>
          <w:w w:val="91"/>
        </w:rPr>
        <w:t>un</w:t>
      </w:r>
      <w:r>
        <w:rPr>
          <w:color w:val="414042"/>
          <w:w w:val="81"/>
        </w:rPr>
        <w:t>a</w:t>
      </w:r>
      <w:r>
        <w:rPr>
          <w:color w:val="414042"/>
          <w:spacing w:val="28"/>
        </w:rPr>
        <w:t> </w:t>
      </w:r>
      <w:r>
        <w:rPr>
          <w:color w:val="414042"/>
          <w:spacing w:val="2"/>
          <w:w w:val="85"/>
        </w:rPr>
        <w:t>g</w:t>
      </w:r>
      <w:r>
        <w:rPr>
          <w:color w:val="414042"/>
          <w:spacing w:val="2"/>
          <w:w w:val="101"/>
        </w:rPr>
        <w:t>r</w:t>
      </w:r>
      <w:r>
        <w:rPr>
          <w:color w:val="414042"/>
          <w:spacing w:val="2"/>
          <w:w w:val="81"/>
        </w:rPr>
        <w:t>a</w:t>
      </w:r>
      <w:r>
        <w:rPr>
          <w:color w:val="414042"/>
          <w:w w:val="91"/>
        </w:rPr>
        <w:t>n</w:t>
      </w:r>
      <w:r>
        <w:rPr>
          <w:color w:val="414042"/>
          <w:spacing w:val="28"/>
        </w:rPr>
        <w:t> </w:t>
      </w:r>
      <w:r>
        <w:rPr>
          <w:color w:val="414042"/>
          <w:spacing w:val="2"/>
          <w:w w:val="89"/>
        </w:rPr>
        <w:t>p</w:t>
      </w:r>
      <w:r>
        <w:rPr>
          <w:color w:val="414042"/>
          <w:spacing w:val="2"/>
          <w:w w:val="81"/>
        </w:rPr>
        <w:t>a</w:t>
      </w:r>
      <w:r>
        <w:rPr>
          <w:color w:val="414042"/>
          <w:spacing w:val="7"/>
          <w:w w:val="101"/>
        </w:rPr>
        <w:t>r</w:t>
      </w:r>
      <w:r>
        <w:rPr>
          <w:color w:val="414042"/>
          <w:spacing w:val="2"/>
          <w:w w:val="83"/>
        </w:rPr>
        <w:t>t</w:t>
      </w:r>
      <w:r>
        <w:rPr>
          <w:color w:val="414042"/>
          <w:w w:val="87"/>
        </w:rPr>
        <w:t>e</w:t>
      </w:r>
      <w:r>
        <w:rPr>
          <w:color w:val="414042"/>
          <w:spacing w:val="28"/>
        </w:rPr>
        <w:t> </w:t>
      </w:r>
      <w:r>
        <w:rPr>
          <w:color w:val="414042"/>
          <w:spacing w:val="2"/>
          <w:w w:val="91"/>
        </w:rPr>
        <w:t>d</w:t>
      </w:r>
      <w:r>
        <w:rPr>
          <w:color w:val="414042"/>
          <w:w w:val="87"/>
        </w:rPr>
        <w:t>e</w:t>
      </w:r>
      <w:r>
        <w:rPr>
          <w:color w:val="414042"/>
          <w:spacing w:val="28"/>
        </w:rPr>
        <w:t> </w:t>
      </w:r>
      <w:r>
        <w:rPr>
          <w:color w:val="414042"/>
          <w:spacing w:val="2"/>
          <w:w w:val="78"/>
        </w:rPr>
        <w:t>I</w:t>
      </w:r>
      <w:r>
        <w:rPr>
          <w:color w:val="414042"/>
          <w:w w:val="81"/>
        </w:rPr>
        <w:t>a</w:t>
      </w:r>
      <w:r>
        <w:rPr>
          <w:color w:val="414042"/>
          <w:spacing w:val="28"/>
        </w:rPr>
        <w:t> </w:t>
      </w:r>
      <w:r>
        <w:rPr>
          <w:color w:val="414042"/>
          <w:spacing w:val="2"/>
          <w:w w:val="89"/>
        </w:rPr>
        <w:t>p</w:t>
      </w:r>
      <w:r>
        <w:rPr>
          <w:color w:val="414042"/>
          <w:spacing w:val="2"/>
          <w:w w:val="102"/>
        </w:rPr>
        <w:t>o</w:t>
      </w:r>
      <w:r>
        <w:rPr>
          <w:color w:val="414042"/>
          <w:spacing w:val="2"/>
          <w:w w:val="89"/>
        </w:rPr>
        <w:t>b</w:t>
      </w:r>
      <w:r>
        <w:rPr>
          <w:color w:val="414042"/>
          <w:spacing w:val="2"/>
          <w:w w:val="78"/>
        </w:rPr>
        <w:t>I</w:t>
      </w:r>
      <w:r>
        <w:rPr>
          <w:color w:val="414042"/>
          <w:spacing w:val="2"/>
          <w:w w:val="81"/>
        </w:rPr>
        <w:t>a</w:t>
      </w:r>
      <w:r>
        <w:rPr>
          <w:color w:val="414042"/>
          <w:spacing w:val="2"/>
          <w:w w:val="88"/>
        </w:rPr>
        <w:t>c</w:t>
      </w:r>
      <w:r>
        <w:rPr>
          <w:color w:val="414042"/>
          <w:spacing w:val="2"/>
          <w:w w:val="76"/>
        </w:rPr>
        <w:t>i</w:t>
      </w:r>
      <w:r>
        <w:rPr>
          <w:color w:val="414042"/>
          <w:spacing w:val="2"/>
          <w:w w:val="102"/>
        </w:rPr>
        <w:t>ó</w:t>
      </w:r>
      <w:r>
        <w:rPr>
          <w:color w:val="414042"/>
          <w:w w:val="91"/>
        </w:rPr>
        <w:t>n</w:t>
      </w:r>
      <w:r>
        <w:rPr>
          <w:color w:val="414042"/>
          <w:spacing w:val="28"/>
        </w:rPr>
        <w:t> </w:t>
      </w:r>
      <w:r>
        <w:rPr>
          <w:color w:val="414042"/>
          <w:spacing w:val="2"/>
          <w:w w:val="88"/>
        </w:rPr>
        <w:t>y</w:t>
      </w:r>
      <w:r>
        <w:rPr>
          <w:color w:val="414042"/>
          <w:w w:val="81"/>
        </w:rPr>
        <w:t>a</w:t>
      </w:r>
      <w:r>
        <w:rPr>
          <w:color w:val="414042"/>
          <w:spacing w:val="28"/>
        </w:rPr>
        <w:t> </w:t>
      </w:r>
      <w:r>
        <w:rPr>
          <w:color w:val="414042"/>
          <w:spacing w:val="2"/>
          <w:w w:val="89"/>
        </w:rPr>
        <w:t>q</w:t>
      </w:r>
      <w:r>
        <w:rPr>
          <w:color w:val="414042"/>
          <w:spacing w:val="2"/>
          <w:w w:val="91"/>
        </w:rPr>
        <w:t>u</w:t>
      </w:r>
      <w:r>
        <w:rPr>
          <w:color w:val="414042"/>
          <w:w w:val="87"/>
        </w:rPr>
        <w:t>e</w:t>
      </w:r>
      <w:r>
        <w:rPr>
          <w:color w:val="414042"/>
          <w:spacing w:val="28"/>
        </w:rPr>
        <w:t> </w:t>
      </w:r>
      <w:r>
        <w:rPr>
          <w:color w:val="414042"/>
          <w:spacing w:val="2"/>
          <w:w w:val="91"/>
        </w:rPr>
        <w:t>d</w:t>
      </w:r>
      <w:r>
        <w:rPr>
          <w:color w:val="414042"/>
          <w:spacing w:val="2"/>
          <w:w w:val="91"/>
        </w:rPr>
        <w:t>u</w:t>
      </w:r>
      <w:r>
        <w:rPr>
          <w:color w:val="414042"/>
          <w:spacing w:val="2"/>
          <w:w w:val="101"/>
        </w:rPr>
        <w:t>r</w:t>
      </w:r>
      <w:r>
        <w:rPr>
          <w:color w:val="414042"/>
          <w:spacing w:val="2"/>
          <w:w w:val="81"/>
        </w:rPr>
        <w:t>a</w:t>
      </w:r>
      <w:r>
        <w:rPr>
          <w:color w:val="414042"/>
          <w:spacing w:val="2"/>
          <w:w w:val="91"/>
        </w:rPr>
        <w:t>n</w:t>
      </w:r>
      <w:r>
        <w:rPr>
          <w:color w:val="414042"/>
          <w:spacing w:val="2"/>
          <w:w w:val="83"/>
        </w:rPr>
        <w:t>t</w:t>
      </w:r>
      <w:r>
        <w:rPr>
          <w:color w:val="414042"/>
          <w:w w:val="87"/>
        </w:rPr>
        <w:t>e</w:t>
      </w:r>
      <w:r>
        <w:rPr>
          <w:color w:val="414042"/>
          <w:spacing w:val="28"/>
        </w:rPr>
        <w:t> </w:t>
      </w:r>
      <w:r>
        <w:rPr>
          <w:color w:val="414042"/>
          <w:spacing w:val="2"/>
          <w:w w:val="95"/>
        </w:rPr>
        <w:t>20</w:t>
      </w:r>
      <w:r>
        <w:rPr>
          <w:color w:val="414042"/>
          <w:spacing w:val="2"/>
          <w:w w:val="179"/>
        </w:rPr>
        <w:t>II</w:t>
      </w:r>
      <w:r>
        <w:rPr>
          <w:color w:val="414042"/>
          <w:w w:val="59"/>
        </w:rPr>
        <w:t>,</w:t>
      </w:r>
      <w:r>
        <w:rPr>
          <w:color w:val="414042"/>
          <w:spacing w:val="2"/>
        </w:rPr>
        <w:t> </w:t>
      </w:r>
      <w:r>
        <w:rPr>
          <w:color w:val="414042"/>
          <w:spacing w:val="2"/>
          <w:w w:val="95"/>
        </w:rPr>
        <w:t>s</w:t>
      </w:r>
      <w:r>
        <w:rPr>
          <w:color w:val="414042"/>
          <w:w w:val="87"/>
        </w:rPr>
        <w:t>e</w:t>
      </w:r>
      <w:r>
        <w:rPr>
          <w:color w:val="414042"/>
          <w:spacing w:val="28"/>
        </w:rPr>
        <w:t> </w:t>
      </w:r>
      <w:r>
        <w:rPr>
          <w:color w:val="414042"/>
          <w:spacing w:val="2"/>
          <w:w w:val="87"/>
        </w:rPr>
        <w:t>e</w:t>
      </w:r>
      <w:r>
        <w:rPr>
          <w:color w:val="414042"/>
          <w:spacing w:val="2"/>
          <w:w w:val="95"/>
        </w:rPr>
        <w:t>s</w:t>
      </w:r>
      <w:r>
        <w:rPr>
          <w:color w:val="414042"/>
          <w:spacing w:val="2"/>
          <w:w w:val="83"/>
        </w:rPr>
        <w:t>t</w:t>
      </w:r>
      <w:r>
        <w:rPr>
          <w:color w:val="414042"/>
          <w:spacing w:val="2"/>
          <w:w w:val="76"/>
        </w:rPr>
        <w:t>i</w:t>
      </w:r>
      <w:r>
        <w:rPr>
          <w:color w:val="414042"/>
          <w:spacing w:val="2"/>
          <w:w w:val="92"/>
        </w:rPr>
        <w:t>m</w:t>
      </w:r>
      <w:r>
        <w:rPr>
          <w:color w:val="414042"/>
          <w:w w:val="102"/>
        </w:rPr>
        <w:t>ó</w:t>
      </w:r>
      <w:r>
        <w:rPr>
          <w:color w:val="414042"/>
          <w:spacing w:val="28"/>
        </w:rPr>
        <w:t> </w:t>
      </w:r>
      <w:r>
        <w:rPr>
          <w:color w:val="414042"/>
          <w:spacing w:val="2"/>
          <w:w w:val="89"/>
        </w:rPr>
        <w:t>q</w:t>
      </w:r>
      <w:r>
        <w:rPr>
          <w:color w:val="414042"/>
          <w:spacing w:val="2"/>
          <w:w w:val="91"/>
        </w:rPr>
        <w:t>u</w:t>
      </w:r>
      <w:r>
        <w:rPr>
          <w:color w:val="414042"/>
          <w:w w:val="87"/>
        </w:rPr>
        <w:t>e</w:t>
      </w:r>
      <w:r>
        <w:rPr>
          <w:color w:val="414042"/>
          <w:spacing w:val="28"/>
        </w:rPr>
        <w:t> </w:t>
      </w:r>
      <w:r>
        <w:rPr>
          <w:color w:val="414042"/>
          <w:spacing w:val="2"/>
          <w:w w:val="91"/>
        </w:rPr>
        <w:t>d</w:t>
      </w:r>
      <w:r>
        <w:rPr>
          <w:color w:val="414042"/>
          <w:w w:val="87"/>
        </w:rPr>
        <w:t>e</w:t>
      </w:r>
      <w:r>
        <w:rPr>
          <w:color w:val="414042"/>
          <w:spacing w:val="28"/>
        </w:rPr>
        <w:t> </w:t>
      </w:r>
      <w:r>
        <w:rPr>
          <w:color w:val="414042"/>
          <w:spacing w:val="2"/>
          <w:w w:val="78"/>
        </w:rPr>
        <w:t>I</w:t>
      </w:r>
      <w:r>
        <w:rPr>
          <w:color w:val="414042"/>
          <w:w w:val="81"/>
        </w:rPr>
        <w:t>a </w:t>
      </w:r>
      <w:r>
        <w:rPr>
          <w:color w:val="414042"/>
          <w:w w:val="95"/>
        </w:rPr>
        <w:t>totaIidad</w:t>
      </w:r>
      <w:r>
        <w:rPr>
          <w:color w:val="414042"/>
          <w:spacing w:val="-11"/>
          <w:w w:val="95"/>
        </w:rPr>
        <w:t> </w:t>
      </w:r>
      <w:r>
        <w:rPr>
          <w:color w:val="414042"/>
          <w:w w:val="95"/>
        </w:rPr>
        <w:t>de</w:t>
      </w:r>
      <w:r>
        <w:rPr>
          <w:color w:val="414042"/>
          <w:spacing w:val="-11"/>
          <w:w w:val="95"/>
        </w:rPr>
        <w:t> </w:t>
      </w:r>
      <w:r>
        <w:rPr>
          <w:color w:val="414042"/>
          <w:w w:val="95"/>
        </w:rPr>
        <w:t>Ia</w:t>
      </w:r>
      <w:r>
        <w:rPr>
          <w:color w:val="414042"/>
          <w:spacing w:val="-11"/>
          <w:w w:val="95"/>
        </w:rPr>
        <w:t> </w:t>
      </w:r>
      <w:r>
        <w:rPr>
          <w:color w:val="414042"/>
          <w:w w:val="95"/>
        </w:rPr>
        <w:t>humanidad,</w:t>
      </w:r>
      <w:r>
        <w:rPr>
          <w:color w:val="414042"/>
          <w:spacing w:val="-28"/>
          <w:w w:val="95"/>
        </w:rPr>
        <w:t> </w:t>
      </w:r>
      <w:r>
        <w:rPr>
          <w:color w:val="414042"/>
          <w:w w:val="95"/>
        </w:rPr>
        <w:t>eI</w:t>
      </w:r>
      <w:r>
        <w:rPr>
          <w:color w:val="414042"/>
          <w:spacing w:val="-11"/>
          <w:w w:val="95"/>
        </w:rPr>
        <w:t> </w:t>
      </w:r>
      <w:r>
        <w:rPr>
          <w:color w:val="414042"/>
          <w:w w:val="95"/>
        </w:rPr>
        <w:t>7.39%</w:t>
      </w:r>
      <w:r>
        <w:rPr>
          <w:color w:val="414042"/>
          <w:spacing w:val="-11"/>
          <w:w w:val="95"/>
        </w:rPr>
        <w:t> </w:t>
      </w:r>
      <w:r>
        <w:rPr>
          <w:color w:val="414042"/>
          <w:w w:val="95"/>
        </w:rPr>
        <w:t>contaba</w:t>
      </w:r>
      <w:r>
        <w:rPr>
          <w:color w:val="414042"/>
          <w:spacing w:val="-11"/>
          <w:w w:val="95"/>
        </w:rPr>
        <w:t> </w:t>
      </w:r>
      <w:r>
        <w:rPr>
          <w:color w:val="414042"/>
          <w:w w:val="95"/>
        </w:rPr>
        <w:t>con</w:t>
      </w:r>
      <w:r>
        <w:rPr>
          <w:color w:val="414042"/>
          <w:spacing w:val="-11"/>
          <w:w w:val="95"/>
        </w:rPr>
        <w:t> </w:t>
      </w:r>
      <w:r>
        <w:rPr>
          <w:color w:val="414042"/>
          <w:w w:val="95"/>
        </w:rPr>
        <w:t>un</w:t>
      </w:r>
      <w:r>
        <w:rPr>
          <w:color w:val="414042"/>
          <w:spacing w:val="-11"/>
          <w:w w:val="95"/>
        </w:rPr>
        <w:t> </w:t>
      </w:r>
      <w:r>
        <w:rPr>
          <w:color w:val="414042"/>
          <w:w w:val="95"/>
        </w:rPr>
        <w:t>perfiI</w:t>
      </w:r>
      <w:r>
        <w:rPr>
          <w:color w:val="414042"/>
          <w:spacing w:val="-11"/>
          <w:w w:val="95"/>
        </w:rPr>
        <w:t> </w:t>
      </w:r>
      <w:r>
        <w:rPr>
          <w:color w:val="414042"/>
          <w:w w:val="95"/>
        </w:rPr>
        <w:t>activo</w:t>
      </w:r>
      <w:r>
        <w:rPr>
          <w:color w:val="414042"/>
          <w:spacing w:val="-11"/>
          <w:w w:val="95"/>
        </w:rPr>
        <w:t> </w:t>
      </w:r>
      <w:r>
        <w:rPr>
          <w:color w:val="414042"/>
          <w:w w:val="95"/>
        </w:rPr>
        <w:t>en</w:t>
      </w:r>
      <w:r>
        <w:rPr>
          <w:color w:val="414042"/>
          <w:spacing w:val="-11"/>
          <w:w w:val="95"/>
        </w:rPr>
        <w:t> </w:t>
      </w:r>
      <w:r>
        <w:rPr>
          <w:color w:val="414042"/>
          <w:w w:val="95"/>
        </w:rPr>
        <w:t>FacebooK </w:t>
      </w:r>
      <w:r>
        <w:rPr>
          <w:color w:val="414042"/>
          <w:spacing w:val="2"/>
          <w:w w:val="87"/>
        </w:rPr>
        <w:t>e</w:t>
      </w:r>
      <w:r>
        <w:rPr>
          <w:color w:val="414042"/>
          <w:w w:val="91"/>
        </w:rPr>
        <w:t>n</w:t>
      </w:r>
      <w:r>
        <w:rPr>
          <w:color w:val="414042"/>
          <w:spacing w:val="30"/>
        </w:rPr>
        <w:t> </w:t>
      </w:r>
      <w:r>
        <w:rPr>
          <w:color w:val="414042"/>
          <w:spacing w:val="2"/>
          <w:w w:val="110"/>
        </w:rPr>
        <w:t>M</w:t>
      </w:r>
      <w:r>
        <w:rPr>
          <w:color w:val="414042"/>
          <w:spacing w:val="2"/>
          <w:w w:val="87"/>
        </w:rPr>
        <w:t>é</w:t>
      </w:r>
      <w:r>
        <w:rPr>
          <w:color w:val="414042"/>
          <w:spacing w:val="2"/>
          <w:w w:val="99"/>
        </w:rPr>
        <w:t>x</w:t>
      </w:r>
      <w:r>
        <w:rPr>
          <w:color w:val="414042"/>
          <w:spacing w:val="2"/>
          <w:w w:val="76"/>
        </w:rPr>
        <w:t>i</w:t>
      </w:r>
      <w:r>
        <w:rPr>
          <w:color w:val="414042"/>
          <w:spacing w:val="2"/>
          <w:w w:val="88"/>
        </w:rPr>
        <w:t>c</w:t>
      </w:r>
      <w:r>
        <w:rPr>
          <w:color w:val="414042"/>
          <w:spacing w:val="-6"/>
          <w:w w:val="102"/>
        </w:rPr>
        <w:t>o</w:t>
      </w:r>
      <w:r>
        <w:rPr>
          <w:color w:val="414042"/>
          <w:w w:val="59"/>
        </w:rPr>
        <w:t>,</w:t>
      </w:r>
      <w:r>
        <w:rPr>
          <w:color w:val="414042"/>
          <w:spacing w:val="4"/>
        </w:rPr>
        <w:t> </w:t>
      </w:r>
      <w:r>
        <w:rPr>
          <w:color w:val="414042"/>
          <w:spacing w:val="2"/>
          <w:w w:val="87"/>
        </w:rPr>
        <w:t>e</w:t>
      </w:r>
      <w:r>
        <w:rPr>
          <w:color w:val="414042"/>
          <w:w w:val="95"/>
        </w:rPr>
        <w:t>s</w:t>
      </w:r>
      <w:r>
        <w:rPr>
          <w:color w:val="414042"/>
          <w:spacing w:val="30"/>
        </w:rPr>
        <w:t> </w:t>
      </w:r>
      <w:r>
        <w:rPr>
          <w:color w:val="414042"/>
          <w:spacing w:val="2"/>
          <w:w w:val="91"/>
        </w:rPr>
        <w:t>d</w:t>
      </w:r>
      <w:r>
        <w:rPr>
          <w:color w:val="414042"/>
          <w:spacing w:val="2"/>
          <w:w w:val="87"/>
        </w:rPr>
        <w:t>e</w:t>
      </w:r>
      <w:r>
        <w:rPr>
          <w:color w:val="414042"/>
          <w:spacing w:val="2"/>
          <w:w w:val="88"/>
        </w:rPr>
        <w:t>c</w:t>
      </w:r>
      <w:r>
        <w:rPr>
          <w:color w:val="414042"/>
          <w:spacing w:val="2"/>
          <w:w w:val="76"/>
        </w:rPr>
        <w:t>i</w:t>
      </w:r>
      <w:r>
        <w:rPr>
          <w:color w:val="414042"/>
          <w:spacing w:val="-24"/>
          <w:w w:val="101"/>
        </w:rPr>
        <w:t>r</w:t>
      </w:r>
      <w:r>
        <w:rPr>
          <w:color w:val="414042"/>
          <w:w w:val="59"/>
        </w:rPr>
        <w:t>,</w:t>
      </w:r>
      <w:r>
        <w:rPr>
          <w:color w:val="414042"/>
          <w:spacing w:val="4"/>
        </w:rPr>
        <w:t> </w:t>
      </w:r>
      <w:r>
        <w:rPr>
          <w:color w:val="414042"/>
          <w:spacing w:val="2"/>
          <w:w w:val="179"/>
        </w:rPr>
        <w:t>I</w:t>
      </w:r>
      <w:r>
        <w:rPr>
          <w:color w:val="414042"/>
          <w:spacing w:val="2"/>
          <w:w w:val="95"/>
        </w:rPr>
        <w:t>3</w:t>
      </w:r>
      <w:r>
        <w:rPr>
          <w:color w:val="414042"/>
          <w:w w:val="59"/>
        </w:rPr>
        <w:t>,</w:t>
      </w:r>
      <w:r>
        <w:rPr>
          <w:color w:val="414042"/>
          <w:spacing w:val="4"/>
        </w:rPr>
        <w:t> </w:t>
      </w:r>
      <w:r>
        <w:rPr>
          <w:color w:val="414042"/>
          <w:spacing w:val="2"/>
          <w:w w:val="95"/>
        </w:rPr>
        <w:t>645</w:t>
      </w:r>
      <w:r>
        <w:rPr>
          <w:color w:val="414042"/>
          <w:spacing w:val="2"/>
          <w:w w:val="59"/>
        </w:rPr>
        <w:t>,</w:t>
      </w:r>
      <w:r>
        <w:rPr>
          <w:color w:val="414042"/>
          <w:spacing w:val="2"/>
          <w:w w:val="95"/>
        </w:rPr>
        <w:t>52</w:t>
      </w:r>
      <w:r>
        <w:rPr>
          <w:color w:val="414042"/>
          <w:w w:val="95"/>
        </w:rPr>
        <w:t>0</w:t>
      </w:r>
      <w:r>
        <w:rPr>
          <w:color w:val="414042"/>
          <w:spacing w:val="30"/>
        </w:rPr>
        <w:t> </w:t>
      </w:r>
      <w:r>
        <w:rPr>
          <w:color w:val="414042"/>
          <w:spacing w:val="2"/>
          <w:w w:val="76"/>
        </w:rPr>
        <w:t>i</w:t>
      </w:r>
      <w:r>
        <w:rPr>
          <w:color w:val="414042"/>
          <w:spacing w:val="2"/>
          <w:w w:val="91"/>
        </w:rPr>
        <w:t>n</w:t>
      </w:r>
      <w:r>
        <w:rPr>
          <w:color w:val="414042"/>
          <w:spacing w:val="2"/>
          <w:w w:val="91"/>
        </w:rPr>
        <w:t>d</w:t>
      </w:r>
      <w:r>
        <w:rPr>
          <w:color w:val="414042"/>
          <w:spacing w:val="2"/>
          <w:w w:val="76"/>
        </w:rPr>
        <w:t>i</w:t>
      </w:r>
      <w:r>
        <w:rPr>
          <w:color w:val="414042"/>
          <w:spacing w:val="2"/>
          <w:w w:val="89"/>
        </w:rPr>
        <w:t>v</w:t>
      </w:r>
      <w:r>
        <w:rPr>
          <w:color w:val="414042"/>
          <w:spacing w:val="2"/>
          <w:w w:val="76"/>
        </w:rPr>
        <w:t>i</w:t>
      </w:r>
      <w:r>
        <w:rPr>
          <w:color w:val="414042"/>
          <w:spacing w:val="2"/>
          <w:w w:val="91"/>
        </w:rPr>
        <w:t>d</w:t>
      </w:r>
      <w:r>
        <w:rPr>
          <w:color w:val="414042"/>
          <w:spacing w:val="2"/>
          <w:w w:val="91"/>
        </w:rPr>
        <w:t>u</w:t>
      </w:r>
      <w:r>
        <w:rPr>
          <w:color w:val="414042"/>
          <w:spacing w:val="2"/>
          <w:w w:val="102"/>
        </w:rPr>
        <w:t>o</w:t>
      </w:r>
      <w:r>
        <w:rPr>
          <w:color w:val="414042"/>
          <w:spacing w:val="2"/>
          <w:w w:val="95"/>
        </w:rPr>
        <w:t>s</w:t>
      </w:r>
      <w:r>
        <w:rPr>
          <w:color w:val="414042"/>
          <w:w w:val="59"/>
        </w:rPr>
        <w:t>.</w:t>
      </w:r>
      <w:r>
        <w:rPr>
          <w:color w:val="414042"/>
          <w:spacing w:val="-22"/>
        </w:rPr>
        <w:t> </w:t>
      </w:r>
      <w:r>
        <w:rPr>
          <w:color w:val="414042"/>
          <w:spacing w:val="2"/>
          <w:w w:val="113"/>
        </w:rPr>
        <w:t>A</w:t>
      </w:r>
      <w:r>
        <w:rPr>
          <w:color w:val="414042"/>
          <w:spacing w:val="2"/>
          <w:w w:val="88"/>
        </w:rPr>
        <w:t>c</w:t>
      </w:r>
      <w:r>
        <w:rPr>
          <w:color w:val="414042"/>
          <w:spacing w:val="2"/>
          <w:w w:val="83"/>
        </w:rPr>
        <w:t>t</w:t>
      </w:r>
      <w:r>
        <w:rPr>
          <w:color w:val="414042"/>
          <w:spacing w:val="2"/>
          <w:w w:val="91"/>
        </w:rPr>
        <w:t>u</w:t>
      </w:r>
      <w:r>
        <w:rPr>
          <w:color w:val="414042"/>
          <w:spacing w:val="2"/>
          <w:w w:val="81"/>
        </w:rPr>
        <w:t>a</w:t>
      </w:r>
      <w:r>
        <w:rPr>
          <w:color w:val="414042"/>
          <w:spacing w:val="2"/>
          <w:w w:val="78"/>
        </w:rPr>
        <w:t>I</w:t>
      </w:r>
      <w:r>
        <w:rPr>
          <w:color w:val="414042"/>
          <w:spacing w:val="2"/>
          <w:w w:val="92"/>
        </w:rPr>
        <w:t>m</w:t>
      </w:r>
      <w:r>
        <w:rPr>
          <w:color w:val="414042"/>
          <w:spacing w:val="2"/>
          <w:w w:val="87"/>
        </w:rPr>
        <w:t>e</w:t>
      </w:r>
      <w:r>
        <w:rPr>
          <w:color w:val="414042"/>
          <w:spacing w:val="2"/>
          <w:w w:val="91"/>
        </w:rPr>
        <w:t>n</w:t>
      </w:r>
      <w:r>
        <w:rPr>
          <w:color w:val="414042"/>
          <w:spacing w:val="2"/>
          <w:w w:val="83"/>
        </w:rPr>
        <w:t>t</w:t>
      </w:r>
      <w:r>
        <w:rPr>
          <w:color w:val="414042"/>
          <w:w w:val="87"/>
        </w:rPr>
        <w:t>e</w:t>
      </w:r>
      <w:r>
        <w:rPr>
          <w:color w:val="414042"/>
          <w:spacing w:val="30"/>
        </w:rPr>
        <w:t> </w:t>
      </w:r>
      <w:r>
        <w:rPr>
          <w:color w:val="414042"/>
          <w:spacing w:val="2"/>
          <w:w w:val="95"/>
        </w:rPr>
        <w:t>s</w:t>
      </w:r>
      <w:r>
        <w:rPr>
          <w:color w:val="414042"/>
          <w:w w:val="87"/>
        </w:rPr>
        <w:t>e</w:t>
      </w:r>
      <w:r>
        <w:rPr>
          <w:color w:val="414042"/>
          <w:spacing w:val="30"/>
        </w:rPr>
        <w:t> </w:t>
      </w:r>
      <w:r>
        <w:rPr>
          <w:color w:val="414042"/>
          <w:spacing w:val="-3"/>
          <w:w w:val="101"/>
        </w:rPr>
        <w:t>r</w:t>
      </w:r>
      <w:r>
        <w:rPr>
          <w:color w:val="414042"/>
          <w:spacing w:val="2"/>
          <w:w w:val="87"/>
        </w:rPr>
        <w:t>e</w:t>
      </w:r>
      <w:r>
        <w:rPr>
          <w:color w:val="414042"/>
          <w:w w:val="76"/>
        </w:rPr>
        <w:t>f</w:t>
      </w:r>
      <w:r>
        <w:rPr>
          <w:color w:val="414042"/>
          <w:spacing w:val="2"/>
          <w:w w:val="76"/>
        </w:rPr>
        <w:t>i</w:t>
      </w:r>
      <w:r>
        <w:rPr>
          <w:color w:val="414042"/>
          <w:spacing w:val="2"/>
          <w:w w:val="87"/>
        </w:rPr>
        <w:t>e</w:t>
      </w:r>
      <w:r>
        <w:rPr>
          <w:color w:val="414042"/>
          <w:spacing w:val="-3"/>
          <w:w w:val="101"/>
        </w:rPr>
        <w:t>r</w:t>
      </w:r>
      <w:r>
        <w:rPr>
          <w:color w:val="414042"/>
          <w:w w:val="87"/>
        </w:rPr>
        <w:t>e</w:t>
      </w:r>
      <w:r>
        <w:rPr>
          <w:color w:val="414042"/>
          <w:spacing w:val="30"/>
        </w:rPr>
        <w:t> </w:t>
      </w:r>
      <w:r>
        <w:rPr>
          <w:color w:val="414042"/>
          <w:spacing w:val="2"/>
          <w:w w:val="89"/>
        </w:rPr>
        <w:t>q</w:t>
      </w:r>
      <w:r>
        <w:rPr>
          <w:color w:val="414042"/>
          <w:spacing w:val="2"/>
          <w:w w:val="91"/>
        </w:rPr>
        <w:t>u</w:t>
      </w:r>
      <w:r>
        <w:rPr>
          <w:color w:val="414042"/>
          <w:w w:val="87"/>
        </w:rPr>
        <w:t>e</w:t>
      </w:r>
      <w:r>
        <w:rPr>
          <w:color w:val="414042"/>
          <w:spacing w:val="30"/>
        </w:rPr>
        <w:t> </w:t>
      </w:r>
      <w:r>
        <w:rPr>
          <w:color w:val="414042"/>
          <w:spacing w:val="2"/>
          <w:w w:val="91"/>
        </w:rPr>
        <w:t>h</w:t>
      </w:r>
      <w:r>
        <w:rPr>
          <w:color w:val="414042"/>
          <w:spacing w:val="2"/>
          <w:w w:val="81"/>
        </w:rPr>
        <w:t>a</w:t>
      </w:r>
      <w:r>
        <w:rPr>
          <w:color w:val="414042"/>
          <w:spacing w:val="2"/>
          <w:w w:val="95"/>
        </w:rPr>
        <w:t>s</w:t>
      </w:r>
      <w:r>
        <w:rPr>
          <w:color w:val="414042"/>
          <w:spacing w:val="2"/>
          <w:w w:val="83"/>
        </w:rPr>
        <w:t>t</w:t>
      </w:r>
      <w:r>
        <w:rPr>
          <w:color w:val="414042"/>
          <w:w w:val="81"/>
        </w:rPr>
        <w:t>a </w:t>
      </w:r>
      <w:r>
        <w:rPr>
          <w:color w:val="414042"/>
          <w:spacing w:val="2"/>
          <w:w w:val="95"/>
        </w:rPr>
        <w:t>s</w:t>
      </w:r>
      <w:r>
        <w:rPr>
          <w:color w:val="414042"/>
          <w:spacing w:val="2"/>
          <w:w w:val="87"/>
        </w:rPr>
        <w:t>e</w:t>
      </w:r>
      <w:r>
        <w:rPr>
          <w:color w:val="414042"/>
          <w:spacing w:val="2"/>
          <w:w w:val="89"/>
        </w:rPr>
        <w:t>p</w:t>
      </w:r>
      <w:r>
        <w:rPr>
          <w:color w:val="414042"/>
          <w:spacing w:val="2"/>
          <w:w w:val="83"/>
        </w:rPr>
        <w:t>t</w:t>
      </w:r>
      <w:r>
        <w:rPr>
          <w:color w:val="414042"/>
          <w:spacing w:val="2"/>
          <w:w w:val="76"/>
        </w:rPr>
        <w:t>i</w:t>
      </w:r>
      <w:r>
        <w:rPr>
          <w:color w:val="414042"/>
          <w:spacing w:val="2"/>
          <w:w w:val="87"/>
        </w:rPr>
        <w:t>e</w:t>
      </w:r>
      <w:r>
        <w:rPr>
          <w:color w:val="414042"/>
          <w:spacing w:val="2"/>
          <w:w w:val="92"/>
        </w:rPr>
        <w:t>m</w:t>
      </w:r>
      <w:r>
        <w:rPr>
          <w:color w:val="414042"/>
          <w:spacing w:val="2"/>
          <w:w w:val="89"/>
        </w:rPr>
        <w:t>b</w:t>
      </w:r>
      <w:r>
        <w:rPr>
          <w:color w:val="414042"/>
          <w:spacing w:val="-3"/>
          <w:w w:val="101"/>
        </w:rPr>
        <w:t>r</w:t>
      </w:r>
      <w:r>
        <w:rPr>
          <w:color w:val="414042"/>
          <w:w w:val="87"/>
        </w:rPr>
        <w:t>e</w:t>
      </w:r>
      <w:r>
        <w:rPr>
          <w:color w:val="414042"/>
        </w:rPr>
        <w:t> </w:t>
      </w:r>
      <w:r>
        <w:rPr>
          <w:color w:val="414042"/>
          <w:spacing w:val="-28"/>
        </w:rPr>
        <w:t> </w:t>
      </w:r>
      <w:r>
        <w:rPr>
          <w:color w:val="414042"/>
          <w:spacing w:val="2"/>
          <w:w w:val="91"/>
        </w:rPr>
        <w:t>d</w:t>
      </w:r>
      <w:r>
        <w:rPr>
          <w:color w:val="414042"/>
          <w:w w:val="87"/>
        </w:rPr>
        <w:t>e</w:t>
      </w:r>
      <w:r>
        <w:rPr>
          <w:color w:val="414042"/>
        </w:rPr>
        <w:t> </w:t>
      </w:r>
      <w:r>
        <w:rPr>
          <w:color w:val="414042"/>
          <w:spacing w:val="-28"/>
        </w:rPr>
        <w:t> </w:t>
      </w:r>
      <w:r>
        <w:rPr>
          <w:color w:val="414042"/>
          <w:spacing w:val="2"/>
          <w:w w:val="95"/>
        </w:rPr>
        <w:t>20</w:t>
      </w:r>
      <w:r>
        <w:rPr>
          <w:color w:val="414042"/>
          <w:spacing w:val="2"/>
          <w:w w:val="179"/>
        </w:rPr>
        <w:t>I</w:t>
      </w:r>
      <w:r>
        <w:rPr>
          <w:color w:val="414042"/>
          <w:spacing w:val="2"/>
          <w:w w:val="95"/>
        </w:rPr>
        <w:t>3</w:t>
      </w:r>
      <w:r>
        <w:rPr>
          <w:color w:val="414042"/>
          <w:w w:val="59"/>
        </w:rPr>
        <w:t>,</w:t>
      </w:r>
      <w:r>
        <w:rPr>
          <w:color w:val="414042"/>
          <w:spacing w:val="24"/>
        </w:rPr>
        <w:t> </w:t>
      </w:r>
      <w:r>
        <w:rPr>
          <w:color w:val="414042"/>
          <w:spacing w:val="2"/>
          <w:w w:val="91"/>
        </w:rPr>
        <w:t>un</w:t>
      </w:r>
      <w:r>
        <w:rPr>
          <w:color w:val="414042"/>
          <w:w w:val="81"/>
        </w:rPr>
        <w:t>a</w:t>
      </w:r>
      <w:r>
        <w:rPr>
          <w:color w:val="414042"/>
        </w:rPr>
        <w:t> </w:t>
      </w:r>
      <w:r>
        <w:rPr>
          <w:color w:val="414042"/>
          <w:spacing w:val="-28"/>
        </w:rPr>
        <w:t> </w:t>
      </w:r>
      <w:r>
        <w:rPr>
          <w:color w:val="414042"/>
          <w:spacing w:val="2"/>
          <w:w w:val="83"/>
        </w:rPr>
        <w:t>t</w:t>
      </w:r>
      <w:r>
        <w:rPr>
          <w:color w:val="414042"/>
          <w:spacing w:val="2"/>
          <w:w w:val="87"/>
        </w:rPr>
        <w:t>e</w:t>
      </w:r>
      <w:r>
        <w:rPr>
          <w:color w:val="414042"/>
          <w:spacing w:val="-4"/>
          <w:w w:val="101"/>
        </w:rPr>
        <w:t>r</w:t>
      </w:r>
      <w:r>
        <w:rPr>
          <w:color w:val="414042"/>
          <w:spacing w:val="2"/>
          <w:w w:val="88"/>
        </w:rPr>
        <w:t>c</w:t>
      </w:r>
      <w:r>
        <w:rPr>
          <w:color w:val="414042"/>
          <w:spacing w:val="2"/>
          <w:w w:val="87"/>
        </w:rPr>
        <w:t>e</w:t>
      </w:r>
      <w:r>
        <w:rPr>
          <w:color w:val="414042"/>
          <w:spacing w:val="2"/>
          <w:w w:val="101"/>
        </w:rPr>
        <w:t>r</w:t>
      </w:r>
      <w:r>
        <w:rPr>
          <w:color w:val="414042"/>
          <w:w w:val="81"/>
        </w:rPr>
        <w:t>a</w:t>
      </w:r>
      <w:r>
        <w:rPr>
          <w:color w:val="414042"/>
        </w:rPr>
        <w:t> </w:t>
      </w:r>
      <w:r>
        <w:rPr>
          <w:color w:val="414042"/>
          <w:spacing w:val="-28"/>
        </w:rPr>
        <w:t> </w:t>
      </w:r>
      <w:r>
        <w:rPr>
          <w:color w:val="414042"/>
          <w:spacing w:val="2"/>
          <w:w w:val="89"/>
        </w:rPr>
        <w:t>p</w:t>
      </w:r>
      <w:r>
        <w:rPr>
          <w:color w:val="414042"/>
          <w:spacing w:val="2"/>
          <w:w w:val="81"/>
        </w:rPr>
        <w:t>a</w:t>
      </w:r>
      <w:r>
        <w:rPr>
          <w:color w:val="414042"/>
          <w:spacing w:val="7"/>
          <w:w w:val="101"/>
        </w:rPr>
        <w:t>r</w:t>
      </w:r>
      <w:r>
        <w:rPr>
          <w:color w:val="414042"/>
          <w:spacing w:val="2"/>
          <w:w w:val="83"/>
        </w:rPr>
        <w:t>t</w:t>
      </w:r>
      <w:r>
        <w:rPr>
          <w:color w:val="414042"/>
          <w:w w:val="87"/>
        </w:rPr>
        <w:t>e</w:t>
      </w:r>
      <w:r>
        <w:rPr>
          <w:color w:val="414042"/>
        </w:rPr>
        <w:t> </w:t>
      </w:r>
      <w:r>
        <w:rPr>
          <w:color w:val="414042"/>
          <w:spacing w:val="-28"/>
        </w:rPr>
        <w:t> </w:t>
      </w:r>
      <w:r>
        <w:rPr>
          <w:color w:val="414042"/>
          <w:spacing w:val="2"/>
          <w:w w:val="91"/>
        </w:rPr>
        <w:t>d</w:t>
      </w:r>
      <w:r>
        <w:rPr>
          <w:color w:val="414042"/>
          <w:w w:val="87"/>
        </w:rPr>
        <w:t>e</w:t>
      </w:r>
      <w:r>
        <w:rPr>
          <w:color w:val="414042"/>
        </w:rPr>
        <w:t> </w:t>
      </w:r>
      <w:r>
        <w:rPr>
          <w:color w:val="414042"/>
          <w:spacing w:val="-28"/>
        </w:rPr>
        <w:t> </w:t>
      </w:r>
      <w:r>
        <w:rPr>
          <w:color w:val="414042"/>
          <w:spacing w:val="2"/>
          <w:w w:val="78"/>
        </w:rPr>
        <w:t>I</w:t>
      </w:r>
      <w:r>
        <w:rPr>
          <w:color w:val="414042"/>
          <w:w w:val="81"/>
        </w:rPr>
        <w:t>a</w:t>
      </w:r>
      <w:r>
        <w:rPr>
          <w:color w:val="414042"/>
        </w:rPr>
        <w:t> </w:t>
      </w:r>
      <w:r>
        <w:rPr>
          <w:color w:val="414042"/>
          <w:spacing w:val="-28"/>
        </w:rPr>
        <w:t> </w:t>
      </w:r>
      <w:r>
        <w:rPr>
          <w:color w:val="414042"/>
          <w:spacing w:val="2"/>
          <w:w w:val="89"/>
        </w:rPr>
        <w:t>p</w:t>
      </w:r>
      <w:r>
        <w:rPr>
          <w:color w:val="414042"/>
          <w:spacing w:val="2"/>
          <w:w w:val="102"/>
        </w:rPr>
        <w:t>o</w:t>
      </w:r>
      <w:r>
        <w:rPr>
          <w:color w:val="414042"/>
          <w:spacing w:val="2"/>
          <w:w w:val="89"/>
        </w:rPr>
        <w:t>b</w:t>
      </w:r>
      <w:r>
        <w:rPr>
          <w:color w:val="414042"/>
          <w:spacing w:val="2"/>
          <w:w w:val="78"/>
        </w:rPr>
        <w:t>I</w:t>
      </w:r>
      <w:r>
        <w:rPr>
          <w:color w:val="414042"/>
          <w:spacing w:val="2"/>
          <w:w w:val="81"/>
        </w:rPr>
        <w:t>a</w:t>
      </w:r>
      <w:r>
        <w:rPr>
          <w:color w:val="414042"/>
          <w:spacing w:val="2"/>
          <w:w w:val="88"/>
        </w:rPr>
        <w:t>c</w:t>
      </w:r>
      <w:r>
        <w:rPr>
          <w:color w:val="414042"/>
          <w:spacing w:val="2"/>
          <w:w w:val="76"/>
        </w:rPr>
        <w:t>i</w:t>
      </w:r>
      <w:r>
        <w:rPr>
          <w:color w:val="414042"/>
          <w:spacing w:val="2"/>
          <w:w w:val="102"/>
        </w:rPr>
        <w:t>ó</w:t>
      </w:r>
      <w:r>
        <w:rPr>
          <w:color w:val="414042"/>
          <w:w w:val="91"/>
        </w:rPr>
        <w:t>n</w:t>
      </w:r>
      <w:r>
        <w:rPr>
          <w:color w:val="414042"/>
        </w:rPr>
        <w:t> </w:t>
      </w:r>
      <w:r>
        <w:rPr>
          <w:color w:val="414042"/>
          <w:spacing w:val="-28"/>
        </w:rPr>
        <w:t> </w:t>
      </w:r>
      <w:r>
        <w:rPr>
          <w:color w:val="414042"/>
          <w:spacing w:val="2"/>
          <w:w w:val="83"/>
        </w:rPr>
        <w:t>t</w:t>
      </w:r>
      <w:r>
        <w:rPr>
          <w:color w:val="414042"/>
          <w:spacing w:val="2"/>
          <w:w w:val="102"/>
        </w:rPr>
        <w:t>o</w:t>
      </w:r>
      <w:r>
        <w:rPr>
          <w:color w:val="414042"/>
          <w:spacing w:val="2"/>
          <w:w w:val="83"/>
        </w:rPr>
        <w:t>t</w:t>
      </w:r>
      <w:r>
        <w:rPr>
          <w:color w:val="414042"/>
          <w:spacing w:val="2"/>
          <w:w w:val="81"/>
        </w:rPr>
        <w:t>a</w:t>
      </w:r>
      <w:r>
        <w:rPr>
          <w:color w:val="414042"/>
          <w:w w:val="78"/>
        </w:rPr>
        <w:t>I</w:t>
      </w:r>
      <w:r>
        <w:rPr>
          <w:color w:val="414042"/>
        </w:rPr>
        <w:t> </w:t>
      </w:r>
      <w:r>
        <w:rPr>
          <w:color w:val="414042"/>
          <w:spacing w:val="-28"/>
        </w:rPr>
        <w:t> </w:t>
      </w:r>
      <w:r>
        <w:rPr>
          <w:color w:val="414042"/>
          <w:spacing w:val="2"/>
          <w:w w:val="91"/>
        </w:rPr>
        <w:t>d</w:t>
      </w:r>
      <w:r>
        <w:rPr>
          <w:color w:val="414042"/>
          <w:w w:val="87"/>
        </w:rPr>
        <w:t>e</w:t>
      </w:r>
      <w:r>
        <w:rPr>
          <w:color w:val="414042"/>
        </w:rPr>
        <w:t> </w:t>
      </w:r>
      <w:r>
        <w:rPr>
          <w:color w:val="414042"/>
          <w:spacing w:val="-28"/>
        </w:rPr>
        <w:t> </w:t>
      </w:r>
      <w:r>
        <w:rPr>
          <w:color w:val="414042"/>
          <w:spacing w:val="2"/>
          <w:w w:val="110"/>
        </w:rPr>
        <w:t>M</w:t>
      </w:r>
      <w:r>
        <w:rPr>
          <w:color w:val="414042"/>
          <w:spacing w:val="2"/>
          <w:w w:val="87"/>
        </w:rPr>
        <w:t>é</w:t>
      </w:r>
      <w:r>
        <w:rPr>
          <w:color w:val="414042"/>
          <w:spacing w:val="2"/>
          <w:w w:val="99"/>
        </w:rPr>
        <w:t>x</w:t>
      </w:r>
      <w:r>
        <w:rPr>
          <w:color w:val="414042"/>
          <w:spacing w:val="2"/>
          <w:w w:val="76"/>
        </w:rPr>
        <w:t>i</w:t>
      </w:r>
      <w:r>
        <w:rPr>
          <w:color w:val="414042"/>
          <w:spacing w:val="2"/>
          <w:w w:val="88"/>
        </w:rPr>
        <w:t>c</w:t>
      </w:r>
      <w:r>
        <w:rPr>
          <w:color w:val="414042"/>
          <w:w w:val="102"/>
        </w:rPr>
        <w:t>o</w:t>
      </w:r>
      <w:r>
        <w:rPr>
          <w:color w:val="414042"/>
        </w:rPr>
        <w:t> </w:t>
      </w:r>
      <w:r>
        <w:rPr>
          <w:color w:val="414042"/>
          <w:spacing w:val="-28"/>
        </w:rPr>
        <w:t> </w:t>
      </w:r>
      <w:r>
        <w:rPr>
          <w:color w:val="414042"/>
          <w:spacing w:val="2"/>
          <w:w w:val="95"/>
        </w:rPr>
        <w:t>s</w:t>
      </w:r>
      <w:r>
        <w:rPr>
          <w:color w:val="414042"/>
          <w:w w:val="87"/>
        </w:rPr>
        <w:t>e </w:t>
      </w:r>
      <w:r>
        <w:rPr>
          <w:color w:val="414042"/>
          <w:w w:val="95"/>
        </w:rPr>
        <w:t>encuentra</w:t>
      </w:r>
      <w:r>
        <w:rPr>
          <w:color w:val="414042"/>
          <w:spacing w:val="-33"/>
          <w:w w:val="95"/>
        </w:rPr>
        <w:t> </w:t>
      </w:r>
      <w:r>
        <w:rPr>
          <w:color w:val="414042"/>
          <w:w w:val="95"/>
        </w:rPr>
        <w:t>registrada</w:t>
      </w:r>
      <w:r>
        <w:rPr>
          <w:color w:val="414042"/>
          <w:spacing w:val="-33"/>
          <w:w w:val="95"/>
        </w:rPr>
        <w:t> </w:t>
      </w:r>
      <w:r>
        <w:rPr>
          <w:color w:val="414042"/>
          <w:w w:val="95"/>
        </w:rPr>
        <w:t>en</w:t>
      </w:r>
      <w:r>
        <w:rPr>
          <w:color w:val="414042"/>
          <w:spacing w:val="-33"/>
          <w:w w:val="95"/>
        </w:rPr>
        <w:t> </w:t>
      </w:r>
      <w:r>
        <w:rPr>
          <w:color w:val="414042"/>
          <w:w w:val="95"/>
        </w:rPr>
        <w:t>esta</w:t>
      </w:r>
      <w:r>
        <w:rPr>
          <w:color w:val="414042"/>
          <w:spacing w:val="-33"/>
          <w:w w:val="95"/>
        </w:rPr>
        <w:t> </w:t>
      </w:r>
      <w:r>
        <w:rPr>
          <w:color w:val="414042"/>
          <w:w w:val="95"/>
        </w:rPr>
        <w:t>red,</w:t>
      </w:r>
      <w:r>
        <w:rPr>
          <w:color w:val="414042"/>
          <w:spacing w:val="-46"/>
          <w:w w:val="95"/>
        </w:rPr>
        <w:t> </w:t>
      </w:r>
      <w:r>
        <w:rPr>
          <w:color w:val="414042"/>
          <w:w w:val="95"/>
        </w:rPr>
        <w:t>es</w:t>
      </w:r>
      <w:r>
        <w:rPr>
          <w:color w:val="414042"/>
          <w:spacing w:val="-33"/>
          <w:w w:val="95"/>
        </w:rPr>
        <w:t> </w:t>
      </w:r>
      <w:r>
        <w:rPr>
          <w:color w:val="414042"/>
          <w:spacing w:val="-3"/>
          <w:w w:val="95"/>
        </w:rPr>
        <w:t>decir,</w:t>
      </w:r>
      <w:r>
        <w:rPr>
          <w:color w:val="414042"/>
          <w:spacing w:val="-46"/>
          <w:w w:val="95"/>
        </w:rPr>
        <w:t> </w:t>
      </w:r>
      <w:r>
        <w:rPr>
          <w:color w:val="414042"/>
          <w:w w:val="95"/>
        </w:rPr>
        <w:t>39,</w:t>
      </w:r>
      <w:r>
        <w:rPr>
          <w:color w:val="414042"/>
          <w:spacing w:val="-46"/>
          <w:w w:val="95"/>
        </w:rPr>
        <w:t> </w:t>
      </w:r>
      <w:r>
        <w:rPr>
          <w:color w:val="414042"/>
          <w:w w:val="95"/>
        </w:rPr>
        <w:t>8I0,580</w:t>
      </w:r>
      <w:r>
        <w:rPr>
          <w:color w:val="414042"/>
          <w:spacing w:val="-33"/>
          <w:w w:val="95"/>
        </w:rPr>
        <w:t> </w:t>
      </w:r>
      <w:r>
        <w:rPr>
          <w:color w:val="414042"/>
          <w:w w:val="95"/>
        </w:rPr>
        <w:t>usuarios</w:t>
      </w:r>
      <w:r>
        <w:rPr>
          <w:color w:val="414042"/>
          <w:spacing w:val="-33"/>
          <w:w w:val="95"/>
        </w:rPr>
        <w:t> </w:t>
      </w:r>
      <w:r>
        <w:rPr>
          <w:color w:val="414042"/>
          <w:w w:val="95"/>
        </w:rPr>
        <w:t>(SociaIbreaKers, </w:t>
      </w:r>
      <w:r>
        <w:rPr>
          <w:color w:val="414042"/>
          <w:spacing w:val="2"/>
          <w:w w:val="95"/>
        </w:rPr>
        <w:t>20</w:t>
      </w:r>
      <w:r>
        <w:rPr>
          <w:color w:val="414042"/>
          <w:spacing w:val="2"/>
          <w:w w:val="179"/>
        </w:rPr>
        <w:t>I</w:t>
      </w:r>
      <w:r>
        <w:rPr>
          <w:color w:val="414042"/>
          <w:spacing w:val="2"/>
          <w:w w:val="95"/>
        </w:rPr>
        <w:t>3</w:t>
      </w:r>
      <w:r>
        <w:rPr>
          <w:color w:val="414042"/>
          <w:spacing w:val="2"/>
          <w:w w:val="87"/>
        </w:rPr>
        <w:t>)</w:t>
      </w:r>
      <w:r>
        <w:rPr>
          <w:color w:val="414042"/>
          <w:w w:val="59"/>
        </w:rPr>
        <w:t>.</w:t>
      </w:r>
      <w:r>
        <w:rPr>
          <w:color w:val="414042"/>
          <w:spacing w:val="-47"/>
        </w:rPr>
        <w:t> </w:t>
      </w:r>
      <w:r>
        <w:rPr>
          <w:color w:val="414042"/>
          <w:spacing w:val="2"/>
          <w:w w:val="103"/>
        </w:rPr>
        <w:t>R</w:t>
      </w:r>
      <w:r>
        <w:rPr>
          <w:color w:val="414042"/>
          <w:spacing w:val="2"/>
          <w:w w:val="87"/>
        </w:rPr>
        <w:t>e</w:t>
      </w:r>
      <w:r>
        <w:rPr>
          <w:color w:val="414042"/>
          <w:spacing w:val="2"/>
          <w:w w:val="95"/>
        </w:rPr>
        <w:t>s</w:t>
      </w:r>
      <w:r>
        <w:rPr>
          <w:color w:val="414042"/>
          <w:spacing w:val="2"/>
          <w:w w:val="89"/>
        </w:rPr>
        <w:t>p</w:t>
      </w:r>
      <w:r>
        <w:rPr>
          <w:color w:val="414042"/>
          <w:spacing w:val="2"/>
          <w:w w:val="87"/>
        </w:rPr>
        <w:t>e</w:t>
      </w:r>
      <w:r>
        <w:rPr>
          <w:color w:val="414042"/>
          <w:spacing w:val="2"/>
          <w:w w:val="88"/>
        </w:rPr>
        <w:t>c</w:t>
      </w:r>
      <w:r>
        <w:rPr>
          <w:color w:val="414042"/>
          <w:spacing w:val="2"/>
          <w:w w:val="83"/>
        </w:rPr>
        <w:t>t</w:t>
      </w:r>
      <w:r>
        <w:rPr>
          <w:color w:val="414042"/>
          <w:w w:val="102"/>
        </w:rPr>
        <w:t>o</w:t>
      </w:r>
      <w:r>
        <w:rPr>
          <w:color w:val="414042"/>
          <w:spacing w:val="-21"/>
        </w:rPr>
        <w:t> </w:t>
      </w:r>
      <w:r>
        <w:rPr>
          <w:color w:val="414042"/>
          <w:spacing w:val="2"/>
          <w:w w:val="91"/>
        </w:rPr>
        <w:t>d</w:t>
      </w:r>
      <w:r>
        <w:rPr>
          <w:color w:val="414042"/>
          <w:spacing w:val="2"/>
          <w:w w:val="87"/>
        </w:rPr>
        <w:t>e</w:t>
      </w:r>
      <w:r>
        <w:rPr>
          <w:color w:val="414042"/>
          <w:w w:val="78"/>
        </w:rPr>
        <w:t>I</w:t>
      </w:r>
      <w:r>
        <w:rPr>
          <w:color w:val="414042"/>
          <w:spacing w:val="-21"/>
        </w:rPr>
        <w:t> </w:t>
      </w:r>
      <w:r>
        <w:rPr>
          <w:color w:val="414042"/>
          <w:spacing w:val="2"/>
          <w:w w:val="91"/>
        </w:rPr>
        <w:t>u</w:t>
      </w:r>
      <w:r>
        <w:rPr>
          <w:color w:val="414042"/>
          <w:spacing w:val="2"/>
          <w:w w:val="95"/>
        </w:rPr>
        <w:t>s</w:t>
      </w:r>
      <w:r>
        <w:rPr>
          <w:color w:val="414042"/>
          <w:w w:val="102"/>
        </w:rPr>
        <w:t>o</w:t>
      </w:r>
      <w:r>
        <w:rPr>
          <w:color w:val="414042"/>
          <w:spacing w:val="-21"/>
        </w:rPr>
        <w:t> </w:t>
      </w:r>
      <w:r>
        <w:rPr>
          <w:color w:val="414042"/>
          <w:spacing w:val="2"/>
          <w:w w:val="91"/>
        </w:rPr>
        <w:t>d</w:t>
      </w:r>
      <w:r>
        <w:rPr>
          <w:color w:val="414042"/>
          <w:w w:val="87"/>
        </w:rPr>
        <w:t>e</w:t>
      </w:r>
      <w:r>
        <w:rPr>
          <w:color w:val="414042"/>
          <w:spacing w:val="-54"/>
        </w:rPr>
        <w:t> </w:t>
      </w:r>
      <w:r>
        <w:rPr>
          <w:color w:val="414042"/>
          <w:spacing w:val="-37"/>
          <w:w w:val="104"/>
        </w:rPr>
        <w:t>T</w:t>
      </w:r>
      <w:r>
        <w:rPr>
          <w:color w:val="414042"/>
          <w:spacing w:val="2"/>
          <w:w w:val="96"/>
        </w:rPr>
        <w:t>w</w:t>
      </w:r>
      <w:r>
        <w:rPr>
          <w:color w:val="414042"/>
          <w:spacing w:val="2"/>
          <w:w w:val="76"/>
        </w:rPr>
        <w:t>i</w:t>
      </w:r>
      <w:r>
        <w:rPr>
          <w:color w:val="414042"/>
          <w:spacing w:val="2"/>
          <w:w w:val="83"/>
        </w:rPr>
        <w:t>tt</w:t>
      </w:r>
      <w:r>
        <w:rPr>
          <w:color w:val="414042"/>
          <w:spacing w:val="2"/>
          <w:w w:val="87"/>
        </w:rPr>
        <w:t>e</w:t>
      </w:r>
      <w:r>
        <w:rPr>
          <w:color w:val="414042"/>
          <w:w w:val="101"/>
        </w:rPr>
        <w:t>r</w:t>
      </w:r>
      <w:r>
        <w:rPr>
          <w:color w:val="414042"/>
          <w:spacing w:val="-21"/>
        </w:rPr>
        <w:t> </w:t>
      </w:r>
      <w:r>
        <w:rPr>
          <w:color w:val="414042"/>
          <w:spacing w:val="2"/>
          <w:w w:val="87"/>
        </w:rPr>
        <w:t>(</w:t>
      </w:r>
      <w:r>
        <w:rPr>
          <w:color w:val="414042"/>
          <w:spacing w:val="2"/>
          <w:w w:val="78"/>
        </w:rPr>
        <w:t>I</w:t>
      </w:r>
      <w:r>
        <w:rPr>
          <w:color w:val="414042"/>
          <w:w w:val="81"/>
        </w:rPr>
        <w:t>a</w:t>
      </w:r>
      <w:r>
        <w:rPr>
          <w:color w:val="414042"/>
          <w:spacing w:val="-21"/>
        </w:rPr>
        <w:t> </w:t>
      </w:r>
      <w:r>
        <w:rPr>
          <w:color w:val="414042"/>
          <w:spacing w:val="2"/>
          <w:w w:val="95"/>
        </w:rPr>
        <w:t>s</w:t>
      </w:r>
      <w:r>
        <w:rPr>
          <w:color w:val="414042"/>
          <w:spacing w:val="2"/>
          <w:w w:val="87"/>
        </w:rPr>
        <w:t>e</w:t>
      </w:r>
      <w:r>
        <w:rPr>
          <w:color w:val="414042"/>
          <w:spacing w:val="2"/>
          <w:w w:val="85"/>
        </w:rPr>
        <w:t>g</w:t>
      </w:r>
      <w:r>
        <w:rPr>
          <w:color w:val="414042"/>
          <w:spacing w:val="2"/>
          <w:w w:val="91"/>
        </w:rPr>
        <w:t>un</w:t>
      </w:r>
      <w:r>
        <w:rPr>
          <w:color w:val="414042"/>
          <w:spacing w:val="2"/>
          <w:w w:val="91"/>
        </w:rPr>
        <w:t>d</w:t>
      </w:r>
      <w:r>
        <w:rPr>
          <w:color w:val="414042"/>
          <w:w w:val="81"/>
        </w:rPr>
        <w:t>a</w:t>
      </w:r>
      <w:r>
        <w:rPr>
          <w:color w:val="414042"/>
          <w:spacing w:val="-21"/>
        </w:rPr>
        <w:t> </w:t>
      </w:r>
      <w:r>
        <w:rPr>
          <w:color w:val="414042"/>
          <w:spacing w:val="-3"/>
          <w:w w:val="101"/>
        </w:rPr>
        <w:t>r</w:t>
      </w:r>
      <w:r>
        <w:rPr>
          <w:color w:val="414042"/>
          <w:spacing w:val="2"/>
          <w:w w:val="87"/>
        </w:rPr>
        <w:t>e</w:t>
      </w:r>
      <w:r>
        <w:rPr>
          <w:color w:val="414042"/>
          <w:w w:val="91"/>
        </w:rPr>
        <w:t>d</w:t>
      </w:r>
      <w:r>
        <w:rPr>
          <w:color w:val="414042"/>
          <w:spacing w:val="-21"/>
        </w:rPr>
        <w:t> </w:t>
      </w:r>
      <w:r>
        <w:rPr>
          <w:color w:val="414042"/>
          <w:spacing w:val="2"/>
          <w:w w:val="95"/>
        </w:rPr>
        <w:t>s</w:t>
      </w:r>
      <w:r>
        <w:rPr>
          <w:color w:val="414042"/>
          <w:spacing w:val="2"/>
          <w:w w:val="102"/>
        </w:rPr>
        <w:t>o</w:t>
      </w:r>
      <w:r>
        <w:rPr>
          <w:color w:val="414042"/>
          <w:spacing w:val="2"/>
          <w:w w:val="88"/>
        </w:rPr>
        <w:t>c</w:t>
      </w:r>
      <w:r>
        <w:rPr>
          <w:color w:val="414042"/>
          <w:spacing w:val="2"/>
          <w:w w:val="76"/>
        </w:rPr>
        <w:t>i</w:t>
      </w:r>
      <w:r>
        <w:rPr>
          <w:color w:val="414042"/>
          <w:spacing w:val="2"/>
          <w:w w:val="81"/>
        </w:rPr>
        <w:t>a</w:t>
      </w:r>
      <w:r>
        <w:rPr>
          <w:color w:val="414042"/>
          <w:w w:val="78"/>
        </w:rPr>
        <w:t>I</w:t>
      </w:r>
      <w:r>
        <w:rPr>
          <w:color w:val="414042"/>
          <w:spacing w:val="-21"/>
        </w:rPr>
        <w:t> </w:t>
      </w:r>
      <w:r>
        <w:rPr>
          <w:color w:val="414042"/>
          <w:spacing w:val="2"/>
          <w:w w:val="87"/>
        </w:rPr>
        <w:t>e</w:t>
      </w:r>
      <w:r>
        <w:rPr>
          <w:color w:val="414042"/>
          <w:w w:val="91"/>
        </w:rPr>
        <w:t>n</w:t>
      </w:r>
      <w:r>
        <w:rPr>
          <w:color w:val="414042"/>
          <w:spacing w:val="-21"/>
        </w:rPr>
        <w:t> </w:t>
      </w:r>
      <w:r>
        <w:rPr>
          <w:color w:val="414042"/>
          <w:spacing w:val="2"/>
          <w:w w:val="76"/>
        </w:rPr>
        <w:t>i</w:t>
      </w:r>
      <w:r>
        <w:rPr>
          <w:color w:val="414042"/>
          <w:spacing w:val="2"/>
          <w:w w:val="91"/>
        </w:rPr>
        <w:t>n</w:t>
      </w:r>
      <w:r>
        <w:rPr>
          <w:color w:val="414042"/>
          <w:spacing w:val="2"/>
          <w:w w:val="83"/>
        </w:rPr>
        <w:t>t</w:t>
      </w:r>
      <w:r>
        <w:rPr>
          <w:color w:val="414042"/>
          <w:spacing w:val="2"/>
          <w:w w:val="87"/>
        </w:rPr>
        <w:t>e</w:t>
      </w:r>
      <w:r>
        <w:rPr>
          <w:color w:val="414042"/>
          <w:spacing w:val="2"/>
          <w:w w:val="101"/>
        </w:rPr>
        <w:t>r</w:t>
      </w:r>
      <w:r>
        <w:rPr>
          <w:color w:val="414042"/>
          <w:spacing w:val="2"/>
          <w:w w:val="91"/>
        </w:rPr>
        <w:t>n</w:t>
      </w:r>
      <w:r>
        <w:rPr>
          <w:color w:val="414042"/>
          <w:spacing w:val="2"/>
          <w:w w:val="87"/>
        </w:rPr>
        <w:t>e</w:t>
      </w:r>
      <w:r>
        <w:rPr>
          <w:color w:val="414042"/>
          <w:w w:val="83"/>
        </w:rPr>
        <w:t>t</w:t>
      </w:r>
      <w:r>
        <w:rPr>
          <w:color w:val="414042"/>
          <w:spacing w:val="-21"/>
        </w:rPr>
        <w:t> </w:t>
      </w:r>
      <w:r>
        <w:rPr>
          <w:color w:val="414042"/>
          <w:spacing w:val="2"/>
          <w:w w:val="92"/>
        </w:rPr>
        <w:t>m</w:t>
      </w:r>
      <w:r>
        <w:rPr>
          <w:color w:val="414042"/>
          <w:spacing w:val="2"/>
          <w:w w:val="81"/>
        </w:rPr>
        <w:t>á</w:t>
      </w:r>
      <w:r>
        <w:rPr>
          <w:color w:val="414042"/>
          <w:w w:val="95"/>
        </w:rPr>
        <w:t>s</w:t>
      </w:r>
      <w:r>
        <w:rPr>
          <w:color w:val="414042"/>
          <w:spacing w:val="-21"/>
        </w:rPr>
        <w:t> </w:t>
      </w:r>
      <w:r>
        <w:rPr>
          <w:color w:val="414042"/>
          <w:spacing w:val="2"/>
          <w:w w:val="89"/>
        </w:rPr>
        <w:t>p</w:t>
      </w:r>
      <w:r>
        <w:rPr>
          <w:color w:val="414042"/>
          <w:spacing w:val="2"/>
          <w:w w:val="102"/>
        </w:rPr>
        <w:t>o</w:t>
      </w:r>
      <w:r>
        <w:rPr>
          <w:color w:val="414042"/>
          <w:spacing w:val="2"/>
          <w:w w:val="89"/>
        </w:rPr>
        <w:t>p</w:t>
      </w:r>
      <w:r>
        <w:rPr>
          <w:color w:val="414042"/>
          <w:spacing w:val="2"/>
          <w:w w:val="91"/>
        </w:rPr>
        <w:t>u</w:t>
      </w:r>
      <w:r>
        <w:rPr>
          <w:color w:val="414042"/>
          <w:spacing w:val="2"/>
          <w:w w:val="78"/>
        </w:rPr>
        <w:t>I</w:t>
      </w:r>
      <w:r>
        <w:rPr>
          <w:color w:val="414042"/>
          <w:spacing w:val="2"/>
          <w:w w:val="81"/>
        </w:rPr>
        <w:t>a</w:t>
      </w:r>
      <w:r>
        <w:rPr>
          <w:color w:val="414042"/>
          <w:w w:val="101"/>
        </w:rPr>
        <w:t>r </w:t>
      </w:r>
      <w:r>
        <w:rPr>
          <w:color w:val="414042"/>
          <w:w w:val="95"/>
        </w:rPr>
        <w:t>deI</w:t>
      </w:r>
      <w:r>
        <w:rPr>
          <w:color w:val="414042"/>
          <w:spacing w:val="-19"/>
          <w:w w:val="95"/>
        </w:rPr>
        <w:t> </w:t>
      </w:r>
      <w:r>
        <w:rPr>
          <w:color w:val="414042"/>
          <w:w w:val="95"/>
        </w:rPr>
        <w:t>mundo)</w:t>
      </w:r>
      <w:r>
        <w:rPr>
          <w:color w:val="414042"/>
          <w:spacing w:val="-19"/>
          <w:w w:val="95"/>
        </w:rPr>
        <w:t> </w:t>
      </w:r>
      <w:r>
        <w:rPr>
          <w:color w:val="414042"/>
          <w:w w:val="95"/>
        </w:rPr>
        <w:t>Ia</w:t>
      </w:r>
      <w:r>
        <w:rPr>
          <w:color w:val="414042"/>
          <w:spacing w:val="-19"/>
          <w:w w:val="95"/>
        </w:rPr>
        <w:t> </w:t>
      </w:r>
      <w:r>
        <w:rPr>
          <w:color w:val="414042"/>
          <w:w w:val="95"/>
        </w:rPr>
        <w:t>pobIación</w:t>
      </w:r>
      <w:r>
        <w:rPr>
          <w:color w:val="414042"/>
          <w:spacing w:val="-19"/>
          <w:w w:val="95"/>
        </w:rPr>
        <w:t> </w:t>
      </w:r>
      <w:r>
        <w:rPr>
          <w:color w:val="414042"/>
          <w:w w:val="95"/>
        </w:rPr>
        <w:t>mexicana</w:t>
      </w:r>
      <w:r>
        <w:rPr>
          <w:color w:val="414042"/>
          <w:spacing w:val="-19"/>
          <w:w w:val="95"/>
        </w:rPr>
        <w:t> </w:t>
      </w:r>
      <w:r>
        <w:rPr>
          <w:color w:val="414042"/>
          <w:w w:val="95"/>
        </w:rPr>
        <w:t>ha</w:t>
      </w:r>
      <w:r>
        <w:rPr>
          <w:color w:val="414042"/>
          <w:spacing w:val="-19"/>
          <w:w w:val="95"/>
        </w:rPr>
        <w:t> </w:t>
      </w:r>
      <w:r>
        <w:rPr>
          <w:color w:val="414042"/>
          <w:w w:val="95"/>
        </w:rPr>
        <w:t>demostrado</w:t>
      </w:r>
      <w:r>
        <w:rPr>
          <w:color w:val="414042"/>
          <w:spacing w:val="-19"/>
          <w:w w:val="95"/>
        </w:rPr>
        <w:t> </w:t>
      </w:r>
      <w:r>
        <w:rPr>
          <w:color w:val="414042"/>
          <w:w w:val="95"/>
        </w:rPr>
        <w:t>un</w:t>
      </w:r>
      <w:r>
        <w:rPr>
          <w:color w:val="414042"/>
          <w:spacing w:val="-19"/>
          <w:w w:val="95"/>
        </w:rPr>
        <w:t> </w:t>
      </w:r>
      <w:r>
        <w:rPr>
          <w:color w:val="414042"/>
          <w:w w:val="95"/>
        </w:rPr>
        <w:t>interés</w:t>
      </w:r>
      <w:r>
        <w:rPr>
          <w:color w:val="414042"/>
          <w:spacing w:val="-19"/>
          <w:w w:val="95"/>
        </w:rPr>
        <w:t> </w:t>
      </w:r>
      <w:r>
        <w:rPr>
          <w:color w:val="414042"/>
          <w:w w:val="95"/>
        </w:rPr>
        <w:t>mayor</w:t>
      </w:r>
      <w:r>
        <w:rPr>
          <w:color w:val="414042"/>
          <w:spacing w:val="-19"/>
          <w:w w:val="95"/>
        </w:rPr>
        <w:t> </w:t>
      </w:r>
      <w:r>
        <w:rPr>
          <w:color w:val="414042"/>
          <w:w w:val="95"/>
        </w:rPr>
        <w:t>a</w:t>
      </w:r>
      <w:r>
        <w:rPr>
          <w:color w:val="414042"/>
          <w:spacing w:val="-19"/>
          <w:w w:val="95"/>
        </w:rPr>
        <w:t> </w:t>
      </w:r>
      <w:r>
        <w:rPr>
          <w:color w:val="414042"/>
          <w:spacing w:val="2"/>
          <w:w w:val="95"/>
        </w:rPr>
        <w:t>partir</w:t>
      </w:r>
      <w:r>
        <w:rPr>
          <w:color w:val="414042"/>
          <w:spacing w:val="-19"/>
          <w:w w:val="95"/>
        </w:rPr>
        <w:t> </w:t>
      </w:r>
      <w:r>
        <w:rPr>
          <w:color w:val="414042"/>
          <w:w w:val="95"/>
        </w:rPr>
        <w:t>de </w:t>
      </w:r>
      <w:r>
        <w:rPr>
          <w:color w:val="414042"/>
          <w:spacing w:val="2"/>
          <w:w w:val="78"/>
        </w:rPr>
        <w:t>I</w:t>
      </w:r>
      <w:r>
        <w:rPr>
          <w:color w:val="414042"/>
          <w:spacing w:val="2"/>
          <w:w w:val="81"/>
        </w:rPr>
        <w:t>a</w:t>
      </w:r>
      <w:r>
        <w:rPr>
          <w:color w:val="414042"/>
          <w:w w:val="95"/>
        </w:rPr>
        <w:t>s</w:t>
      </w:r>
      <w:r>
        <w:rPr>
          <w:color w:val="414042"/>
          <w:spacing w:val="25"/>
        </w:rPr>
        <w:t> </w:t>
      </w:r>
      <w:r>
        <w:rPr>
          <w:color w:val="414042"/>
          <w:spacing w:val="2"/>
          <w:w w:val="87"/>
        </w:rPr>
        <w:t>e</w:t>
      </w:r>
      <w:r>
        <w:rPr>
          <w:color w:val="414042"/>
          <w:spacing w:val="2"/>
          <w:w w:val="78"/>
        </w:rPr>
        <w:t>I</w:t>
      </w:r>
      <w:r>
        <w:rPr>
          <w:color w:val="414042"/>
          <w:spacing w:val="2"/>
          <w:w w:val="87"/>
        </w:rPr>
        <w:t>e</w:t>
      </w:r>
      <w:r>
        <w:rPr>
          <w:color w:val="414042"/>
          <w:spacing w:val="2"/>
          <w:w w:val="88"/>
        </w:rPr>
        <w:t>cc</w:t>
      </w:r>
      <w:r>
        <w:rPr>
          <w:color w:val="414042"/>
          <w:spacing w:val="2"/>
          <w:w w:val="76"/>
        </w:rPr>
        <w:t>i</w:t>
      </w:r>
      <w:r>
        <w:rPr>
          <w:color w:val="414042"/>
          <w:spacing w:val="2"/>
          <w:w w:val="102"/>
        </w:rPr>
        <w:t>o</w:t>
      </w:r>
      <w:r>
        <w:rPr>
          <w:color w:val="414042"/>
          <w:spacing w:val="2"/>
          <w:w w:val="91"/>
        </w:rPr>
        <w:t>n</w:t>
      </w:r>
      <w:r>
        <w:rPr>
          <w:color w:val="414042"/>
          <w:spacing w:val="2"/>
          <w:w w:val="87"/>
        </w:rPr>
        <w:t>e</w:t>
      </w:r>
      <w:r>
        <w:rPr>
          <w:color w:val="414042"/>
          <w:w w:val="95"/>
        </w:rPr>
        <w:t>s</w:t>
      </w:r>
      <w:r>
        <w:rPr>
          <w:color w:val="414042"/>
          <w:spacing w:val="25"/>
        </w:rPr>
        <w:t> </w:t>
      </w:r>
      <w:r>
        <w:rPr>
          <w:color w:val="414042"/>
          <w:spacing w:val="2"/>
          <w:w w:val="89"/>
        </w:rPr>
        <w:t>p</w:t>
      </w:r>
      <w:r>
        <w:rPr>
          <w:color w:val="414042"/>
          <w:spacing w:val="-3"/>
          <w:w w:val="101"/>
        </w:rPr>
        <w:t>r</w:t>
      </w:r>
      <w:r>
        <w:rPr>
          <w:color w:val="414042"/>
          <w:spacing w:val="2"/>
          <w:w w:val="87"/>
        </w:rPr>
        <w:t>e</w:t>
      </w:r>
      <w:r>
        <w:rPr>
          <w:color w:val="414042"/>
          <w:spacing w:val="2"/>
          <w:w w:val="95"/>
        </w:rPr>
        <w:t>s</w:t>
      </w:r>
      <w:r>
        <w:rPr>
          <w:color w:val="414042"/>
          <w:spacing w:val="2"/>
          <w:w w:val="76"/>
        </w:rPr>
        <w:t>i</w:t>
      </w:r>
      <w:r>
        <w:rPr>
          <w:color w:val="414042"/>
          <w:spacing w:val="2"/>
          <w:w w:val="91"/>
        </w:rPr>
        <w:t>d</w:t>
      </w:r>
      <w:r>
        <w:rPr>
          <w:color w:val="414042"/>
          <w:spacing w:val="2"/>
          <w:w w:val="87"/>
        </w:rPr>
        <w:t>e</w:t>
      </w:r>
      <w:r>
        <w:rPr>
          <w:color w:val="414042"/>
          <w:spacing w:val="2"/>
          <w:w w:val="91"/>
        </w:rPr>
        <w:t>n</w:t>
      </w:r>
      <w:r>
        <w:rPr>
          <w:color w:val="414042"/>
          <w:spacing w:val="2"/>
          <w:w w:val="88"/>
        </w:rPr>
        <w:t>c</w:t>
      </w:r>
      <w:r>
        <w:rPr>
          <w:color w:val="414042"/>
          <w:spacing w:val="2"/>
          <w:w w:val="76"/>
        </w:rPr>
        <w:t>i</w:t>
      </w:r>
      <w:r>
        <w:rPr>
          <w:color w:val="414042"/>
          <w:spacing w:val="2"/>
          <w:w w:val="81"/>
        </w:rPr>
        <w:t>a</w:t>
      </w:r>
      <w:r>
        <w:rPr>
          <w:color w:val="414042"/>
          <w:spacing w:val="2"/>
          <w:w w:val="78"/>
        </w:rPr>
        <w:t>I</w:t>
      </w:r>
      <w:r>
        <w:rPr>
          <w:color w:val="414042"/>
          <w:spacing w:val="2"/>
          <w:w w:val="87"/>
        </w:rPr>
        <w:t>e</w:t>
      </w:r>
      <w:r>
        <w:rPr>
          <w:color w:val="414042"/>
          <w:w w:val="95"/>
        </w:rPr>
        <w:t>s</w:t>
      </w:r>
      <w:r>
        <w:rPr>
          <w:color w:val="414042"/>
          <w:spacing w:val="25"/>
        </w:rPr>
        <w:t> </w:t>
      </w:r>
      <w:r>
        <w:rPr>
          <w:color w:val="414042"/>
          <w:spacing w:val="2"/>
          <w:w w:val="91"/>
        </w:rPr>
        <w:t>d</w:t>
      </w:r>
      <w:r>
        <w:rPr>
          <w:color w:val="414042"/>
          <w:w w:val="87"/>
        </w:rPr>
        <w:t>e</w:t>
      </w:r>
      <w:r>
        <w:rPr>
          <w:color w:val="414042"/>
          <w:spacing w:val="25"/>
        </w:rPr>
        <w:t> </w:t>
      </w:r>
      <w:r>
        <w:rPr>
          <w:color w:val="414042"/>
          <w:spacing w:val="2"/>
          <w:w w:val="95"/>
        </w:rPr>
        <w:t>20</w:t>
      </w:r>
      <w:r>
        <w:rPr>
          <w:color w:val="414042"/>
          <w:spacing w:val="2"/>
          <w:w w:val="179"/>
        </w:rPr>
        <w:t>I</w:t>
      </w:r>
      <w:r>
        <w:rPr>
          <w:color w:val="414042"/>
          <w:spacing w:val="2"/>
          <w:w w:val="95"/>
        </w:rPr>
        <w:t>2</w:t>
      </w:r>
      <w:r>
        <w:rPr>
          <w:color w:val="414042"/>
          <w:w w:val="59"/>
        </w:rPr>
        <w:t>,</w:t>
      </w:r>
      <w:r>
        <w:rPr>
          <w:color w:val="414042"/>
          <w:spacing w:val="-1"/>
        </w:rPr>
        <w:t> </w:t>
      </w:r>
      <w:r>
        <w:rPr>
          <w:color w:val="414042"/>
          <w:spacing w:val="2"/>
          <w:w w:val="78"/>
        </w:rPr>
        <w:t>II</w:t>
      </w:r>
      <w:r>
        <w:rPr>
          <w:color w:val="414042"/>
          <w:spacing w:val="2"/>
          <w:w w:val="87"/>
        </w:rPr>
        <w:t>e</w:t>
      </w:r>
      <w:r>
        <w:rPr>
          <w:color w:val="414042"/>
          <w:spacing w:val="2"/>
          <w:w w:val="85"/>
        </w:rPr>
        <w:t>g</w:t>
      </w:r>
      <w:r>
        <w:rPr>
          <w:color w:val="414042"/>
          <w:spacing w:val="2"/>
          <w:w w:val="81"/>
        </w:rPr>
        <w:t>a</w:t>
      </w:r>
      <w:r>
        <w:rPr>
          <w:color w:val="414042"/>
          <w:spacing w:val="2"/>
          <w:w w:val="91"/>
        </w:rPr>
        <w:t>n</w:t>
      </w:r>
      <w:r>
        <w:rPr>
          <w:color w:val="414042"/>
          <w:spacing w:val="2"/>
          <w:w w:val="91"/>
        </w:rPr>
        <w:t>d</w:t>
      </w:r>
      <w:r>
        <w:rPr>
          <w:color w:val="414042"/>
          <w:w w:val="102"/>
        </w:rPr>
        <w:t>o</w:t>
      </w:r>
      <w:r>
        <w:rPr>
          <w:color w:val="414042"/>
          <w:spacing w:val="25"/>
        </w:rPr>
        <w:t> </w:t>
      </w:r>
      <w:r>
        <w:rPr>
          <w:color w:val="414042"/>
          <w:w w:val="81"/>
        </w:rPr>
        <w:t>a</w:t>
      </w:r>
      <w:r>
        <w:rPr>
          <w:color w:val="414042"/>
          <w:spacing w:val="25"/>
        </w:rPr>
        <w:t> </w:t>
      </w:r>
      <w:r>
        <w:rPr>
          <w:color w:val="414042"/>
          <w:spacing w:val="2"/>
          <w:w w:val="78"/>
        </w:rPr>
        <w:t>I</w:t>
      </w:r>
      <w:r>
        <w:rPr>
          <w:color w:val="414042"/>
          <w:spacing w:val="2"/>
          <w:w w:val="81"/>
        </w:rPr>
        <w:t>a</w:t>
      </w:r>
      <w:r>
        <w:rPr>
          <w:color w:val="414042"/>
          <w:w w:val="95"/>
        </w:rPr>
        <w:t>s</w:t>
      </w:r>
      <w:r>
        <w:rPr>
          <w:color w:val="414042"/>
          <w:spacing w:val="25"/>
        </w:rPr>
        <w:t> </w:t>
      </w:r>
      <w:r>
        <w:rPr>
          <w:color w:val="414042"/>
          <w:spacing w:val="2"/>
          <w:w w:val="179"/>
        </w:rPr>
        <w:t>II</w:t>
      </w:r>
      <w:r>
        <w:rPr>
          <w:color w:val="414042"/>
          <w:spacing w:val="2"/>
          <w:w w:val="59"/>
        </w:rPr>
        <w:t>.</w:t>
      </w:r>
      <w:r>
        <w:rPr>
          <w:color w:val="414042"/>
          <w:w w:val="95"/>
        </w:rPr>
        <w:t>7</w:t>
      </w:r>
      <w:r>
        <w:rPr>
          <w:color w:val="414042"/>
          <w:spacing w:val="25"/>
        </w:rPr>
        <w:t> </w:t>
      </w:r>
      <w:r>
        <w:rPr>
          <w:color w:val="414042"/>
          <w:spacing w:val="2"/>
          <w:w w:val="92"/>
        </w:rPr>
        <w:t>m</w:t>
      </w:r>
      <w:r>
        <w:rPr>
          <w:color w:val="414042"/>
          <w:spacing w:val="2"/>
          <w:w w:val="76"/>
        </w:rPr>
        <w:t>i</w:t>
      </w:r>
      <w:r>
        <w:rPr>
          <w:color w:val="414042"/>
          <w:spacing w:val="2"/>
          <w:w w:val="78"/>
        </w:rPr>
        <w:t>II</w:t>
      </w:r>
      <w:r>
        <w:rPr>
          <w:color w:val="414042"/>
          <w:spacing w:val="2"/>
          <w:w w:val="102"/>
        </w:rPr>
        <w:t>o</w:t>
      </w:r>
      <w:r>
        <w:rPr>
          <w:color w:val="414042"/>
          <w:spacing w:val="2"/>
          <w:w w:val="91"/>
        </w:rPr>
        <w:t>n</w:t>
      </w:r>
      <w:r>
        <w:rPr>
          <w:color w:val="414042"/>
          <w:spacing w:val="2"/>
          <w:w w:val="87"/>
        </w:rPr>
        <w:t>e</w:t>
      </w:r>
      <w:r>
        <w:rPr>
          <w:color w:val="414042"/>
          <w:w w:val="95"/>
        </w:rPr>
        <w:t>s</w:t>
      </w:r>
      <w:r>
        <w:rPr>
          <w:color w:val="414042"/>
          <w:spacing w:val="25"/>
        </w:rPr>
        <w:t> </w:t>
      </w:r>
      <w:r>
        <w:rPr>
          <w:color w:val="414042"/>
          <w:spacing w:val="2"/>
          <w:w w:val="91"/>
        </w:rPr>
        <w:t>d</w:t>
      </w:r>
      <w:r>
        <w:rPr>
          <w:color w:val="414042"/>
          <w:w w:val="87"/>
        </w:rPr>
        <w:t>e</w:t>
      </w:r>
      <w:r>
        <w:rPr>
          <w:color w:val="414042"/>
          <w:spacing w:val="25"/>
        </w:rPr>
        <w:t> </w:t>
      </w:r>
      <w:r>
        <w:rPr>
          <w:color w:val="414042"/>
          <w:spacing w:val="2"/>
          <w:w w:val="88"/>
        </w:rPr>
        <w:t>c</w:t>
      </w:r>
      <w:r>
        <w:rPr>
          <w:color w:val="414042"/>
          <w:spacing w:val="2"/>
          <w:w w:val="91"/>
        </w:rPr>
        <w:t>u</w:t>
      </w:r>
      <w:r>
        <w:rPr>
          <w:color w:val="414042"/>
          <w:spacing w:val="2"/>
          <w:w w:val="87"/>
        </w:rPr>
        <w:t>e</w:t>
      </w:r>
      <w:r>
        <w:rPr>
          <w:color w:val="414042"/>
          <w:spacing w:val="2"/>
          <w:w w:val="91"/>
        </w:rPr>
        <w:t>n</w:t>
      </w:r>
      <w:r>
        <w:rPr>
          <w:color w:val="414042"/>
          <w:spacing w:val="2"/>
          <w:w w:val="83"/>
        </w:rPr>
        <w:t>t</w:t>
      </w:r>
      <w:r>
        <w:rPr>
          <w:color w:val="414042"/>
          <w:spacing w:val="2"/>
          <w:w w:val="81"/>
        </w:rPr>
        <w:t>a</w:t>
      </w:r>
      <w:r>
        <w:rPr>
          <w:color w:val="414042"/>
          <w:w w:val="95"/>
        </w:rPr>
        <w:t>s </w:t>
      </w:r>
      <w:r>
        <w:rPr>
          <w:color w:val="414042"/>
          <w:w w:val="90"/>
        </w:rPr>
        <w:t>activas (e-marKeter,</w:t>
      </w:r>
      <w:r>
        <w:rPr>
          <w:color w:val="414042"/>
          <w:spacing w:val="-34"/>
          <w:w w:val="90"/>
        </w:rPr>
        <w:t> </w:t>
      </w:r>
      <w:r>
        <w:rPr>
          <w:color w:val="414042"/>
          <w:spacing w:val="2"/>
          <w:w w:val="90"/>
        </w:rPr>
        <w:t>20I3).</w:t>
      </w:r>
    </w:p>
    <w:p>
      <w:pPr>
        <w:pStyle w:val="BodyText"/>
        <w:spacing w:line="309" w:lineRule="auto" w:before="200"/>
        <w:ind w:left="120" w:right="128" w:firstLine="820"/>
        <w:jc w:val="both"/>
      </w:pPr>
      <w:r>
        <w:rPr>
          <w:color w:val="414042"/>
          <w:w w:val="95"/>
        </w:rPr>
        <w:t>Dentro</w:t>
      </w:r>
      <w:r>
        <w:rPr>
          <w:color w:val="414042"/>
          <w:spacing w:val="-21"/>
          <w:w w:val="95"/>
        </w:rPr>
        <w:t> </w:t>
      </w:r>
      <w:r>
        <w:rPr>
          <w:color w:val="414042"/>
          <w:w w:val="95"/>
        </w:rPr>
        <w:t>de</w:t>
      </w:r>
      <w:r>
        <w:rPr>
          <w:color w:val="414042"/>
          <w:spacing w:val="-21"/>
          <w:w w:val="95"/>
        </w:rPr>
        <w:t> </w:t>
      </w:r>
      <w:r>
        <w:rPr>
          <w:color w:val="414042"/>
          <w:w w:val="95"/>
        </w:rPr>
        <w:t>diversas</w:t>
      </w:r>
      <w:r>
        <w:rPr>
          <w:color w:val="414042"/>
          <w:spacing w:val="-21"/>
          <w:w w:val="95"/>
        </w:rPr>
        <w:t> </w:t>
      </w:r>
      <w:r>
        <w:rPr>
          <w:color w:val="414042"/>
          <w:w w:val="95"/>
        </w:rPr>
        <w:t>investigaciones</w:t>
      </w:r>
      <w:r>
        <w:rPr>
          <w:color w:val="414042"/>
          <w:spacing w:val="-21"/>
          <w:w w:val="95"/>
        </w:rPr>
        <w:t> </w:t>
      </w:r>
      <w:r>
        <w:rPr>
          <w:color w:val="414042"/>
          <w:w w:val="95"/>
        </w:rPr>
        <w:t>se</w:t>
      </w:r>
      <w:r>
        <w:rPr>
          <w:color w:val="414042"/>
          <w:spacing w:val="-21"/>
          <w:w w:val="95"/>
        </w:rPr>
        <w:t> </w:t>
      </w:r>
      <w:r>
        <w:rPr>
          <w:color w:val="414042"/>
          <w:w w:val="95"/>
        </w:rPr>
        <w:t>ha</w:t>
      </w:r>
      <w:r>
        <w:rPr>
          <w:color w:val="414042"/>
          <w:spacing w:val="-21"/>
          <w:w w:val="95"/>
        </w:rPr>
        <w:t> </w:t>
      </w:r>
      <w:r>
        <w:rPr>
          <w:color w:val="414042"/>
          <w:w w:val="95"/>
        </w:rPr>
        <w:t>Iogrado</w:t>
      </w:r>
      <w:r>
        <w:rPr>
          <w:color w:val="414042"/>
          <w:spacing w:val="-21"/>
          <w:w w:val="95"/>
        </w:rPr>
        <w:t> </w:t>
      </w:r>
      <w:r>
        <w:rPr>
          <w:color w:val="414042"/>
          <w:w w:val="95"/>
        </w:rPr>
        <w:t>identificar</w:t>
      </w:r>
      <w:r>
        <w:rPr>
          <w:color w:val="414042"/>
          <w:spacing w:val="-21"/>
          <w:w w:val="95"/>
        </w:rPr>
        <w:t> </w:t>
      </w:r>
      <w:r>
        <w:rPr>
          <w:color w:val="414042"/>
          <w:w w:val="95"/>
        </w:rPr>
        <w:t>una</w:t>
      </w:r>
      <w:r>
        <w:rPr>
          <w:color w:val="414042"/>
          <w:spacing w:val="-21"/>
          <w:w w:val="95"/>
        </w:rPr>
        <w:t> </w:t>
      </w:r>
      <w:r>
        <w:rPr>
          <w:color w:val="414042"/>
          <w:w w:val="95"/>
        </w:rPr>
        <w:t>ampIia </w:t>
      </w:r>
      <w:r>
        <w:rPr>
          <w:color w:val="414042"/>
        </w:rPr>
        <w:t>cantidad</w:t>
      </w:r>
      <w:r>
        <w:rPr>
          <w:color w:val="414042"/>
          <w:spacing w:val="-8"/>
        </w:rPr>
        <w:t> </w:t>
      </w:r>
      <w:r>
        <w:rPr>
          <w:color w:val="414042"/>
        </w:rPr>
        <w:t>de</w:t>
      </w:r>
      <w:r>
        <w:rPr>
          <w:color w:val="414042"/>
          <w:spacing w:val="-8"/>
        </w:rPr>
        <w:t> </w:t>
      </w:r>
      <w:r>
        <w:rPr>
          <w:color w:val="414042"/>
        </w:rPr>
        <w:t>implicaciones</w:t>
      </w:r>
      <w:r>
        <w:rPr>
          <w:color w:val="414042"/>
          <w:spacing w:val="-8"/>
        </w:rPr>
        <w:t> </w:t>
      </w:r>
      <w:r>
        <w:rPr>
          <w:color w:val="414042"/>
        </w:rPr>
        <w:t>negativas</w:t>
      </w:r>
      <w:r>
        <w:rPr>
          <w:color w:val="414042"/>
          <w:spacing w:val="-8"/>
        </w:rPr>
        <w:t> </w:t>
      </w:r>
      <w:r>
        <w:rPr>
          <w:color w:val="414042"/>
        </w:rPr>
        <w:t>que</w:t>
      </w:r>
      <w:r>
        <w:rPr>
          <w:color w:val="414042"/>
          <w:spacing w:val="-8"/>
        </w:rPr>
        <w:t> </w:t>
      </w:r>
      <w:r>
        <w:rPr>
          <w:color w:val="414042"/>
        </w:rPr>
        <w:t>conlleva</w:t>
      </w:r>
      <w:r>
        <w:rPr>
          <w:color w:val="414042"/>
          <w:spacing w:val="-8"/>
        </w:rPr>
        <w:t> </w:t>
      </w:r>
      <w:r>
        <w:rPr>
          <w:color w:val="414042"/>
        </w:rPr>
        <w:t>el</w:t>
      </w:r>
      <w:r>
        <w:rPr>
          <w:color w:val="414042"/>
          <w:spacing w:val="-8"/>
        </w:rPr>
        <w:t> </w:t>
      </w:r>
      <w:r>
        <w:rPr>
          <w:color w:val="414042"/>
        </w:rPr>
        <w:t>uso</w:t>
      </w:r>
      <w:r>
        <w:rPr>
          <w:color w:val="414042"/>
          <w:spacing w:val="-8"/>
        </w:rPr>
        <w:t> </w:t>
      </w:r>
      <w:r>
        <w:rPr>
          <w:color w:val="414042"/>
        </w:rPr>
        <w:t>de</w:t>
      </w:r>
      <w:r>
        <w:rPr>
          <w:color w:val="414042"/>
          <w:spacing w:val="-8"/>
        </w:rPr>
        <w:t> </w:t>
      </w:r>
      <w:r>
        <w:rPr>
          <w:color w:val="414042"/>
        </w:rPr>
        <w:t>tales</w:t>
      </w:r>
      <w:r>
        <w:rPr>
          <w:color w:val="414042"/>
          <w:spacing w:val="-8"/>
        </w:rPr>
        <w:t> </w:t>
      </w:r>
      <w:r>
        <w:rPr>
          <w:color w:val="414042"/>
        </w:rPr>
        <w:t>espacios </w:t>
      </w:r>
      <w:r>
        <w:rPr>
          <w:color w:val="414042"/>
          <w:spacing w:val="2"/>
        </w:rPr>
        <w:t>virtuales, </w:t>
      </w:r>
      <w:r>
        <w:rPr>
          <w:color w:val="414042"/>
        </w:rPr>
        <w:t>los cuales y de acuerdo con el modelo cognitivo conductual de </w:t>
      </w:r>
      <w:r>
        <w:rPr>
          <w:color w:val="414042"/>
          <w:spacing w:val="2"/>
          <w:w w:val="122"/>
        </w:rPr>
        <w:t>D</w:t>
      </w:r>
      <w:r>
        <w:rPr>
          <w:color w:val="414042"/>
          <w:spacing w:val="-7"/>
          <w:w w:val="81"/>
        </w:rPr>
        <w:t>a</w:t>
      </w:r>
      <w:r>
        <w:rPr>
          <w:color w:val="414042"/>
          <w:spacing w:val="2"/>
          <w:w w:val="89"/>
        </w:rPr>
        <w:t>v</w:t>
      </w:r>
      <w:r>
        <w:rPr>
          <w:color w:val="414042"/>
          <w:spacing w:val="2"/>
          <w:w w:val="76"/>
        </w:rPr>
        <w:t>i</w:t>
      </w:r>
      <w:r>
        <w:rPr>
          <w:color w:val="414042"/>
          <w:w w:val="95"/>
        </w:rPr>
        <w:t>s</w:t>
      </w:r>
      <w:r>
        <w:rPr>
          <w:color w:val="414042"/>
        </w:rPr>
        <w:t> </w:t>
      </w:r>
      <w:r>
        <w:rPr>
          <w:color w:val="414042"/>
          <w:spacing w:val="-32"/>
        </w:rPr>
        <w:t> </w:t>
      </w:r>
      <w:r>
        <w:rPr>
          <w:color w:val="414042"/>
          <w:spacing w:val="2"/>
          <w:w w:val="87"/>
        </w:rPr>
        <w:t>(</w:t>
      </w:r>
      <w:r>
        <w:rPr>
          <w:color w:val="414042"/>
          <w:spacing w:val="2"/>
          <w:w w:val="95"/>
        </w:rPr>
        <w:t>200</w:t>
      </w:r>
      <w:r>
        <w:rPr>
          <w:color w:val="414042"/>
          <w:spacing w:val="2"/>
          <w:w w:val="179"/>
        </w:rPr>
        <w:t>I</w:t>
      </w:r>
      <w:r>
        <w:rPr>
          <w:color w:val="414042"/>
          <w:w w:val="87"/>
        </w:rPr>
        <w:t>)</w:t>
      </w:r>
      <w:r>
        <w:rPr>
          <w:color w:val="414042"/>
        </w:rPr>
        <w:t> </w:t>
      </w:r>
      <w:r>
        <w:rPr>
          <w:color w:val="414042"/>
          <w:spacing w:val="-32"/>
        </w:rPr>
        <w:t> </w:t>
      </w:r>
      <w:r>
        <w:rPr>
          <w:color w:val="414042"/>
          <w:spacing w:val="2"/>
          <w:w w:val="95"/>
        </w:rPr>
        <w:t>s</w:t>
      </w:r>
      <w:r>
        <w:rPr>
          <w:color w:val="414042"/>
          <w:w w:val="87"/>
        </w:rPr>
        <w:t>e</w:t>
      </w:r>
      <w:r>
        <w:rPr>
          <w:color w:val="414042"/>
        </w:rPr>
        <w:t> </w:t>
      </w:r>
      <w:r>
        <w:rPr>
          <w:color w:val="414042"/>
          <w:spacing w:val="-32"/>
        </w:rPr>
        <w:t> </w:t>
      </w:r>
      <w:r>
        <w:rPr>
          <w:color w:val="414042"/>
          <w:spacing w:val="2"/>
          <w:w w:val="95"/>
        </w:rPr>
        <w:t>s</w:t>
      </w:r>
      <w:r>
        <w:rPr>
          <w:color w:val="414042"/>
          <w:spacing w:val="2"/>
          <w:w w:val="91"/>
        </w:rPr>
        <w:t>u</w:t>
      </w:r>
      <w:r>
        <w:rPr>
          <w:color w:val="414042"/>
          <w:spacing w:val="2"/>
          <w:w w:val="85"/>
        </w:rPr>
        <w:t>g</w:t>
      </w:r>
      <w:r>
        <w:rPr>
          <w:color w:val="414042"/>
          <w:spacing w:val="2"/>
          <w:w w:val="76"/>
        </w:rPr>
        <w:t>i</w:t>
      </w:r>
      <w:r>
        <w:rPr>
          <w:color w:val="414042"/>
          <w:spacing w:val="2"/>
          <w:w w:val="87"/>
        </w:rPr>
        <w:t>e</w:t>
      </w:r>
      <w:r>
        <w:rPr>
          <w:color w:val="414042"/>
          <w:spacing w:val="-3"/>
          <w:w w:val="101"/>
        </w:rPr>
        <w:t>r</w:t>
      </w:r>
      <w:r>
        <w:rPr>
          <w:color w:val="414042"/>
          <w:w w:val="87"/>
        </w:rPr>
        <w:t>e</w:t>
      </w:r>
      <w:r>
        <w:rPr>
          <w:color w:val="414042"/>
        </w:rPr>
        <w:t> </w:t>
      </w:r>
      <w:r>
        <w:rPr>
          <w:color w:val="414042"/>
          <w:spacing w:val="-32"/>
        </w:rPr>
        <w:t> </w:t>
      </w:r>
      <w:r>
        <w:rPr>
          <w:color w:val="414042"/>
          <w:spacing w:val="2"/>
          <w:w w:val="89"/>
        </w:rPr>
        <w:t>q</w:t>
      </w:r>
      <w:r>
        <w:rPr>
          <w:color w:val="414042"/>
          <w:spacing w:val="2"/>
          <w:w w:val="91"/>
        </w:rPr>
        <w:t>u</w:t>
      </w:r>
      <w:r>
        <w:rPr>
          <w:color w:val="414042"/>
          <w:w w:val="87"/>
        </w:rPr>
        <w:t>e</w:t>
      </w:r>
      <w:r>
        <w:rPr>
          <w:color w:val="414042"/>
        </w:rPr>
        <w:t> </w:t>
      </w:r>
      <w:r>
        <w:rPr>
          <w:color w:val="414042"/>
          <w:spacing w:val="-32"/>
        </w:rPr>
        <w:t> </w:t>
      </w:r>
      <w:r>
        <w:rPr>
          <w:color w:val="414042"/>
          <w:spacing w:val="2"/>
          <w:w w:val="83"/>
        </w:rPr>
        <w:t>t</w:t>
      </w:r>
      <w:r>
        <w:rPr>
          <w:color w:val="414042"/>
          <w:spacing w:val="2"/>
          <w:w w:val="76"/>
        </w:rPr>
        <w:t>i</w:t>
      </w:r>
      <w:r>
        <w:rPr>
          <w:color w:val="414042"/>
          <w:spacing w:val="2"/>
          <w:w w:val="87"/>
        </w:rPr>
        <w:t>e</w:t>
      </w:r>
      <w:r>
        <w:rPr>
          <w:color w:val="414042"/>
          <w:spacing w:val="2"/>
          <w:w w:val="91"/>
        </w:rPr>
        <w:t>n</w:t>
      </w:r>
      <w:r>
        <w:rPr>
          <w:color w:val="414042"/>
          <w:spacing w:val="2"/>
          <w:w w:val="87"/>
        </w:rPr>
        <w:t>e</w:t>
      </w:r>
      <w:r>
        <w:rPr>
          <w:color w:val="414042"/>
          <w:w w:val="91"/>
        </w:rPr>
        <w:t>n</w:t>
      </w:r>
      <w:r>
        <w:rPr>
          <w:color w:val="414042"/>
        </w:rPr>
        <w:t> </w:t>
      </w:r>
      <w:r>
        <w:rPr>
          <w:color w:val="414042"/>
          <w:spacing w:val="-32"/>
        </w:rPr>
        <w:t> </w:t>
      </w:r>
      <w:r>
        <w:rPr>
          <w:color w:val="414042"/>
          <w:spacing w:val="2"/>
          <w:w w:val="88"/>
        </w:rPr>
        <w:t>c</w:t>
      </w:r>
      <w:r>
        <w:rPr>
          <w:color w:val="414042"/>
          <w:spacing w:val="2"/>
          <w:w w:val="102"/>
        </w:rPr>
        <w:t>o</w:t>
      </w:r>
      <w:r>
        <w:rPr>
          <w:color w:val="414042"/>
          <w:spacing w:val="2"/>
          <w:w w:val="92"/>
        </w:rPr>
        <w:t>m</w:t>
      </w:r>
      <w:r>
        <w:rPr>
          <w:color w:val="414042"/>
          <w:w w:val="102"/>
        </w:rPr>
        <w:t>o</w:t>
      </w:r>
      <w:r>
        <w:rPr>
          <w:color w:val="414042"/>
        </w:rPr>
        <w:t> </w:t>
      </w:r>
      <w:r>
        <w:rPr>
          <w:color w:val="414042"/>
          <w:spacing w:val="-32"/>
        </w:rPr>
        <w:t> </w:t>
      </w:r>
      <w:r>
        <w:rPr>
          <w:color w:val="414042"/>
          <w:spacing w:val="2"/>
          <w:w w:val="89"/>
        </w:rPr>
        <w:t>b</w:t>
      </w:r>
      <w:r>
        <w:rPr>
          <w:color w:val="414042"/>
          <w:spacing w:val="2"/>
          <w:w w:val="81"/>
        </w:rPr>
        <w:t>a</w:t>
      </w:r>
      <w:r>
        <w:rPr>
          <w:color w:val="414042"/>
          <w:spacing w:val="2"/>
          <w:w w:val="95"/>
        </w:rPr>
        <w:t>s</w:t>
      </w:r>
      <w:r>
        <w:rPr>
          <w:color w:val="414042"/>
          <w:w w:val="87"/>
        </w:rPr>
        <w:t>e</w:t>
      </w:r>
      <w:r>
        <w:rPr>
          <w:color w:val="414042"/>
        </w:rPr>
        <w:t> </w:t>
      </w:r>
      <w:r>
        <w:rPr>
          <w:color w:val="414042"/>
          <w:spacing w:val="-32"/>
        </w:rPr>
        <w:t> </w:t>
      </w:r>
      <w:r>
        <w:rPr>
          <w:color w:val="414042"/>
          <w:spacing w:val="2"/>
          <w:w w:val="89"/>
        </w:rPr>
        <w:t>p</w:t>
      </w:r>
      <w:r>
        <w:rPr>
          <w:color w:val="414042"/>
          <w:spacing w:val="2"/>
          <w:w w:val="87"/>
        </w:rPr>
        <w:t>e</w:t>
      </w:r>
      <w:r>
        <w:rPr>
          <w:color w:val="414042"/>
          <w:spacing w:val="2"/>
          <w:w w:val="91"/>
        </w:rPr>
        <w:t>n</w:t>
      </w:r>
      <w:r>
        <w:rPr>
          <w:color w:val="414042"/>
          <w:spacing w:val="2"/>
          <w:w w:val="95"/>
        </w:rPr>
        <w:t>s</w:t>
      </w:r>
      <w:r>
        <w:rPr>
          <w:color w:val="414042"/>
          <w:spacing w:val="2"/>
          <w:w w:val="81"/>
        </w:rPr>
        <w:t>a</w:t>
      </w:r>
      <w:r>
        <w:rPr>
          <w:color w:val="414042"/>
          <w:spacing w:val="2"/>
          <w:w w:val="92"/>
        </w:rPr>
        <w:t>m</w:t>
      </w:r>
      <w:r>
        <w:rPr>
          <w:color w:val="414042"/>
          <w:spacing w:val="2"/>
          <w:w w:val="76"/>
        </w:rPr>
        <w:t>i</w:t>
      </w:r>
      <w:r>
        <w:rPr>
          <w:color w:val="414042"/>
          <w:spacing w:val="2"/>
          <w:w w:val="87"/>
        </w:rPr>
        <w:t>e</w:t>
      </w:r>
      <w:r>
        <w:rPr>
          <w:color w:val="414042"/>
          <w:spacing w:val="2"/>
          <w:w w:val="91"/>
        </w:rPr>
        <w:t>n</w:t>
      </w:r>
      <w:r>
        <w:rPr>
          <w:color w:val="414042"/>
          <w:spacing w:val="2"/>
          <w:w w:val="83"/>
        </w:rPr>
        <w:t>t</w:t>
      </w:r>
      <w:r>
        <w:rPr>
          <w:color w:val="414042"/>
          <w:spacing w:val="2"/>
          <w:w w:val="102"/>
        </w:rPr>
        <w:t>o</w:t>
      </w:r>
      <w:r>
        <w:rPr>
          <w:color w:val="414042"/>
          <w:w w:val="95"/>
        </w:rPr>
        <w:t>s</w:t>
      </w:r>
      <w:r>
        <w:rPr>
          <w:color w:val="414042"/>
        </w:rPr>
        <w:t> </w:t>
      </w:r>
      <w:r>
        <w:rPr>
          <w:color w:val="414042"/>
          <w:spacing w:val="-32"/>
        </w:rPr>
        <w:t> </w:t>
      </w:r>
      <w:r>
        <w:rPr>
          <w:color w:val="414042"/>
          <w:spacing w:val="2"/>
          <w:w w:val="89"/>
        </w:rPr>
        <w:t>p</w:t>
      </w:r>
      <w:r>
        <w:rPr>
          <w:color w:val="414042"/>
          <w:spacing w:val="-4"/>
          <w:w w:val="101"/>
        </w:rPr>
        <w:t>r</w:t>
      </w:r>
      <w:r>
        <w:rPr>
          <w:color w:val="414042"/>
          <w:spacing w:val="2"/>
          <w:w w:val="102"/>
        </w:rPr>
        <w:t>o</w:t>
      </w:r>
      <w:r>
        <w:rPr>
          <w:color w:val="414042"/>
          <w:spacing w:val="2"/>
          <w:w w:val="89"/>
        </w:rPr>
        <w:t>b</w:t>
      </w:r>
      <w:r>
        <w:rPr>
          <w:color w:val="414042"/>
          <w:spacing w:val="2"/>
          <w:w w:val="78"/>
        </w:rPr>
        <w:t>I</w:t>
      </w:r>
      <w:r>
        <w:rPr>
          <w:color w:val="414042"/>
          <w:spacing w:val="2"/>
          <w:w w:val="87"/>
        </w:rPr>
        <w:t>e</w:t>
      </w:r>
      <w:r>
        <w:rPr>
          <w:color w:val="414042"/>
          <w:spacing w:val="2"/>
          <w:w w:val="92"/>
        </w:rPr>
        <w:t>m</w:t>
      </w:r>
      <w:r>
        <w:rPr>
          <w:color w:val="414042"/>
          <w:spacing w:val="2"/>
          <w:w w:val="81"/>
        </w:rPr>
        <w:t>á</w:t>
      </w:r>
      <w:r>
        <w:rPr>
          <w:color w:val="414042"/>
          <w:spacing w:val="2"/>
          <w:w w:val="83"/>
        </w:rPr>
        <w:t>t</w:t>
      </w:r>
      <w:r>
        <w:rPr>
          <w:color w:val="414042"/>
          <w:spacing w:val="2"/>
          <w:w w:val="76"/>
        </w:rPr>
        <w:t>i</w:t>
      </w:r>
      <w:r>
        <w:rPr>
          <w:color w:val="414042"/>
          <w:spacing w:val="2"/>
          <w:w w:val="88"/>
        </w:rPr>
        <w:t>c</w:t>
      </w:r>
      <w:r>
        <w:rPr>
          <w:color w:val="414042"/>
          <w:spacing w:val="2"/>
          <w:w w:val="102"/>
        </w:rPr>
        <w:t>o</w:t>
      </w:r>
      <w:r>
        <w:rPr>
          <w:color w:val="414042"/>
          <w:w w:val="95"/>
        </w:rPr>
        <w:t>s </w:t>
      </w:r>
      <w:r>
        <w:rPr>
          <w:color w:val="414042"/>
        </w:rPr>
        <w:t>en</w:t>
      </w:r>
      <w:r>
        <w:rPr>
          <w:color w:val="414042"/>
          <w:spacing w:val="-40"/>
        </w:rPr>
        <w:t> </w:t>
      </w:r>
      <w:r>
        <w:rPr>
          <w:color w:val="414042"/>
        </w:rPr>
        <w:t>conjunto</w:t>
      </w:r>
      <w:r>
        <w:rPr>
          <w:color w:val="414042"/>
          <w:spacing w:val="-40"/>
        </w:rPr>
        <w:t> </w:t>
      </w:r>
      <w:r>
        <w:rPr>
          <w:color w:val="414042"/>
        </w:rPr>
        <w:t>con</w:t>
      </w:r>
      <w:r>
        <w:rPr>
          <w:color w:val="414042"/>
          <w:spacing w:val="-40"/>
        </w:rPr>
        <w:t> </w:t>
      </w:r>
      <w:r>
        <w:rPr>
          <w:color w:val="414042"/>
        </w:rPr>
        <w:t>acciones</w:t>
      </w:r>
      <w:r>
        <w:rPr>
          <w:color w:val="414042"/>
          <w:spacing w:val="-40"/>
        </w:rPr>
        <w:t> </w:t>
      </w:r>
      <w:r>
        <w:rPr>
          <w:color w:val="414042"/>
        </w:rPr>
        <w:t>que</w:t>
      </w:r>
      <w:r>
        <w:rPr>
          <w:color w:val="414042"/>
          <w:spacing w:val="-40"/>
        </w:rPr>
        <w:t> </w:t>
      </w:r>
      <w:r>
        <w:rPr>
          <w:color w:val="414042"/>
        </w:rPr>
        <w:t>Ies</w:t>
      </w:r>
      <w:r>
        <w:rPr>
          <w:color w:val="414042"/>
          <w:spacing w:val="-40"/>
        </w:rPr>
        <w:t> </w:t>
      </w:r>
      <w:r>
        <w:rPr>
          <w:color w:val="414042"/>
        </w:rPr>
        <w:t>mantienen</w:t>
      </w:r>
      <w:r>
        <w:rPr>
          <w:color w:val="414042"/>
          <w:spacing w:val="-40"/>
        </w:rPr>
        <w:t> </w:t>
      </w:r>
      <w:r>
        <w:rPr>
          <w:color w:val="414042"/>
        </w:rPr>
        <w:t>o</w:t>
      </w:r>
      <w:r>
        <w:rPr>
          <w:color w:val="414042"/>
          <w:spacing w:val="-40"/>
        </w:rPr>
        <w:t> </w:t>
      </w:r>
      <w:r>
        <w:rPr>
          <w:color w:val="414042"/>
        </w:rPr>
        <w:t>intensifican.</w:t>
      </w:r>
      <w:r>
        <w:rPr>
          <w:color w:val="414042"/>
          <w:spacing w:val="-50"/>
        </w:rPr>
        <w:t> </w:t>
      </w:r>
      <w:r>
        <w:rPr>
          <w:color w:val="414042"/>
        </w:rPr>
        <w:t>Con</w:t>
      </w:r>
      <w:r>
        <w:rPr>
          <w:color w:val="414042"/>
          <w:spacing w:val="-40"/>
        </w:rPr>
        <w:t> </w:t>
      </w:r>
      <w:r>
        <w:rPr>
          <w:color w:val="414042"/>
        </w:rPr>
        <w:t>base</w:t>
      </w:r>
      <w:r>
        <w:rPr>
          <w:color w:val="414042"/>
          <w:spacing w:val="-40"/>
        </w:rPr>
        <w:t> </w:t>
      </w:r>
      <w:r>
        <w:rPr>
          <w:color w:val="414042"/>
        </w:rPr>
        <w:t>en</w:t>
      </w:r>
      <w:r>
        <w:rPr>
          <w:color w:val="414042"/>
          <w:spacing w:val="-40"/>
        </w:rPr>
        <w:t> </w:t>
      </w:r>
      <w:r>
        <w:rPr>
          <w:color w:val="414042"/>
        </w:rPr>
        <w:t>eIIo, </w:t>
      </w:r>
      <w:r>
        <w:rPr>
          <w:color w:val="414042"/>
          <w:w w:val="90"/>
        </w:rPr>
        <w:t>diversas investigaciones afirman que Ias redes sociaIes </w:t>
      </w:r>
      <w:r>
        <w:rPr>
          <w:color w:val="414042"/>
          <w:spacing w:val="2"/>
          <w:w w:val="90"/>
        </w:rPr>
        <w:t>virtuaIes </w:t>
      </w:r>
      <w:r>
        <w:rPr>
          <w:color w:val="414042"/>
          <w:w w:val="90"/>
        </w:rPr>
        <w:t>primordiaImente </w:t>
      </w:r>
      <w:r>
        <w:rPr>
          <w:color w:val="414042"/>
        </w:rPr>
        <w:t>reducen</w:t>
      </w:r>
      <w:r>
        <w:rPr>
          <w:color w:val="414042"/>
          <w:spacing w:val="-19"/>
        </w:rPr>
        <w:t> </w:t>
      </w:r>
      <w:r>
        <w:rPr>
          <w:color w:val="414042"/>
        </w:rPr>
        <w:t>el</w:t>
      </w:r>
      <w:r>
        <w:rPr>
          <w:color w:val="414042"/>
          <w:spacing w:val="-19"/>
        </w:rPr>
        <w:t> </w:t>
      </w:r>
      <w:r>
        <w:rPr>
          <w:color w:val="414042"/>
        </w:rPr>
        <w:t>contacto</w:t>
      </w:r>
      <w:r>
        <w:rPr>
          <w:color w:val="414042"/>
          <w:spacing w:val="-19"/>
        </w:rPr>
        <w:t> </w:t>
      </w:r>
      <w:r>
        <w:rPr>
          <w:color w:val="414042"/>
        </w:rPr>
        <w:t>cara</w:t>
      </w:r>
      <w:r>
        <w:rPr>
          <w:color w:val="414042"/>
          <w:spacing w:val="-19"/>
        </w:rPr>
        <w:t> </w:t>
      </w:r>
      <w:r>
        <w:rPr>
          <w:color w:val="414042"/>
        </w:rPr>
        <w:t>a</w:t>
      </w:r>
      <w:r>
        <w:rPr>
          <w:color w:val="414042"/>
          <w:spacing w:val="-19"/>
        </w:rPr>
        <w:t> </w:t>
      </w:r>
      <w:r>
        <w:rPr>
          <w:color w:val="414042"/>
        </w:rPr>
        <w:t>cara,</w:t>
      </w:r>
      <w:r>
        <w:rPr>
          <w:color w:val="414042"/>
          <w:spacing w:val="-32"/>
        </w:rPr>
        <w:t> </w:t>
      </w:r>
      <w:r>
        <w:rPr>
          <w:color w:val="414042"/>
        </w:rPr>
        <w:t>lo</w:t>
      </w:r>
      <w:r>
        <w:rPr>
          <w:color w:val="414042"/>
          <w:spacing w:val="-19"/>
        </w:rPr>
        <w:t> </w:t>
      </w:r>
      <w:r>
        <w:rPr>
          <w:color w:val="414042"/>
        </w:rPr>
        <w:t>cual</w:t>
      </w:r>
      <w:r>
        <w:rPr>
          <w:color w:val="414042"/>
          <w:spacing w:val="-19"/>
        </w:rPr>
        <w:t> </w:t>
      </w:r>
      <w:r>
        <w:rPr>
          <w:color w:val="414042"/>
        </w:rPr>
        <w:t>facilita</w:t>
      </w:r>
      <w:r>
        <w:rPr>
          <w:color w:val="414042"/>
          <w:spacing w:val="-19"/>
        </w:rPr>
        <w:t> </w:t>
      </w:r>
      <w:r>
        <w:rPr>
          <w:color w:val="414042"/>
        </w:rPr>
        <w:t>la</w:t>
      </w:r>
      <w:r>
        <w:rPr>
          <w:color w:val="414042"/>
          <w:spacing w:val="-19"/>
        </w:rPr>
        <w:t> </w:t>
      </w:r>
      <w:r>
        <w:rPr>
          <w:color w:val="414042"/>
        </w:rPr>
        <w:t>confusión</w:t>
      </w:r>
      <w:r>
        <w:rPr>
          <w:color w:val="414042"/>
          <w:spacing w:val="-19"/>
        </w:rPr>
        <w:t> </w:t>
      </w:r>
      <w:r>
        <w:rPr>
          <w:color w:val="414042"/>
        </w:rPr>
        <w:t>entre</w:t>
      </w:r>
      <w:r>
        <w:rPr>
          <w:color w:val="414042"/>
          <w:spacing w:val="-19"/>
        </w:rPr>
        <w:t> </w:t>
      </w:r>
      <w:r>
        <w:rPr>
          <w:color w:val="414042"/>
        </w:rPr>
        <w:t>lo</w:t>
      </w:r>
      <w:r>
        <w:rPr>
          <w:color w:val="414042"/>
          <w:spacing w:val="-19"/>
        </w:rPr>
        <w:t> </w:t>
      </w:r>
      <w:r>
        <w:rPr>
          <w:color w:val="414042"/>
        </w:rPr>
        <w:t>real</w:t>
      </w:r>
      <w:r>
        <w:rPr>
          <w:color w:val="414042"/>
          <w:spacing w:val="-19"/>
        </w:rPr>
        <w:t> </w:t>
      </w:r>
      <w:r>
        <w:rPr>
          <w:color w:val="414042"/>
        </w:rPr>
        <w:t>y Io</w:t>
      </w:r>
      <w:r>
        <w:rPr>
          <w:color w:val="414042"/>
          <w:spacing w:val="-29"/>
        </w:rPr>
        <w:t> </w:t>
      </w:r>
      <w:r>
        <w:rPr>
          <w:color w:val="414042"/>
        </w:rPr>
        <w:t>ficticio,</w:t>
      </w:r>
      <w:r>
        <w:rPr>
          <w:color w:val="414042"/>
          <w:spacing w:val="-40"/>
        </w:rPr>
        <w:t> </w:t>
      </w:r>
      <w:r>
        <w:rPr>
          <w:color w:val="414042"/>
        </w:rPr>
        <w:t>Io</w:t>
      </w:r>
      <w:r>
        <w:rPr>
          <w:color w:val="414042"/>
          <w:spacing w:val="-29"/>
        </w:rPr>
        <w:t> </w:t>
      </w:r>
      <w:r>
        <w:rPr>
          <w:color w:val="414042"/>
        </w:rPr>
        <w:t>íntimo,</w:t>
      </w:r>
      <w:r>
        <w:rPr>
          <w:color w:val="414042"/>
          <w:spacing w:val="-40"/>
        </w:rPr>
        <w:t> </w:t>
      </w:r>
      <w:r>
        <w:rPr>
          <w:color w:val="414042"/>
        </w:rPr>
        <w:t>Io</w:t>
      </w:r>
      <w:r>
        <w:rPr>
          <w:color w:val="414042"/>
          <w:spacing w:val="-29"/>
        </w:rPr>
        <w:t> </w:t>
      </w:r>
      <w:r>
        <w:rPr>
          <w:color w:val="414042"/>
        </w:rPr>
        <w:t>privado</w:t>
      </w:r>
      <w:r>
        <w:rPr>
          <w:color w:val="414042"/>
          <w:spacing w:val="-29"/>
        </w:rPr>
        <w:t> </w:t>
      </w:r>
      <w:r>
        <w:rPr>
          <w:color w:val="414042"/>
        </w:rPr>
        <w:t>y</w:t>
      </w:r>
      <w:r>
        <w:rPr>
          <w:color w:val="414042"/>
          <w:spacing w:val="-29"/>
        </w:rPr>
        <w:t> </w:t>
      </w:r>
      <w:r>
        <w:rPr>
          <w:color w:val="414042"/>
        </w:rPr>
        <w:t>Io</w:t>
      </w:r>
      <w:r>
        <w:rPr>
          <w:color w:val="414042"/>
          <w:spacing w:val="-29"/>
        </w:rPr>
        <w:t> </w:t>
      </w:r>
      <w:r>
        <w:rPr>
          <w:color w:val="414042"/>
        </w:rPr>
        <w:t>púbIico,</w:t>
      </w:r>
      <w:r>
        <w:rPr>
          <w:color w:val="414042"/>
          <w:spacing w:val="-40"/>
        </w:rPr>
        <w:t> </w:t>
      </w:r>
      <w:r>
        <w:rPr>
          <w:color w:val="414042"/>
        </w:rPr>
        <w:t>fomentando</w:t>
      </w:r>
      <w:r>
        <w:rPr>
          <w:color w:val="414042"/>
          <w:spacing w:val="-29"/>
        </w:rPr>
        <w:t> </w:t>
      </w:r>
      <w:r>
        <w:rPr>
          <w:color w:val="414042"/>
        </w:rPr>
        <w:t>con</w:t>
      </w:r>
      <w:r>
        <w:rPr>
          <w:color w:val="414042"/>
          <w:spacing w:val="-29"/>
        </w:rPr>
        <w:t> </w:t>
      </w:r>
      <w:r>
        <w:rPr>
          <w:color w:val="414042"/>
        </w:rPr>
        <w:t>eIIo</w:t>
      </w:r>
      <w:r>
        <w:rPr>
          <w:color w:val="414042"/>
          <w:spacing w:val="-29"/>
        </w:rPr>
        <w:t> </w:t>
      </w:r>
      <w:r>
        <w:rPr>
          <w:color w:val="414042"/>
        </w:rPr>
        <w:t>conductas </w:t>
      </w:r>
      <w:r>
        <w:rPr>
          <w:color w:val="414042"/>
          <w:spacing w:val="2"/>
          <w:w w:val="91"/>
        </w:rPr>
        <w:t>h</w:t>
      </w:r>
      <w:r>
        <w:rPr>
          <w:color w:val="414042"/>
          <w:spacing w:val="2"/>
          <w:w w:val="76"/>
        </w:rPr>
        <w:t>i</w:t>
      </w:r>
      <w:r>
        <w:rPr>
          <w:color w:val="414042"/>
          <w:spacing w:val="2"/>
          <w:w w:val="95"/>
        </w:rPr>
        <w:t>s</w:t>
      </w:r>
      <w:r>
        <w:rPr>
          <w:color w:val="414042"/>
          <w:spacing w:val="2"/>
          <w:w w:val="83"/>
        </w:rPr>
        <w:t>t</w:t>
      </w:r>
      <w:r>
        <w:rPr>
          <w:color w:val="414042"/>
          <w:spacing w:val="2"/>
          <w:w w:val="101"/>
        </w:rPr>
        <w:t>r</w:t>
      </w:r>
      <w:r>
        <w:rPr>
          <w:color w:val="414042"/>
          <w:spacing w:val="2"/>
          <w:w w:val="76"/>
        </w:rPr>
        <w:t>i</w:t>
      </w:r>
      <w:r>
        <w:rPr>
          <w:color w:val="414042"/>
          <w:spacing w:val="2"/>
          <w:w w:val="102"/>
        </w:rPr>
        <w:t>ó</w:t>
      </w:r>
      <w:r>
        <w:rPr>
          <w:color w:val="414042"/>
          <w:spacing w:val="2"/>
          <w:w w:val="91"/>
        </w:rPr>
        <w:t>n</w:t>
      </w:r>
      <w:r>
        <w:rPr>
          <w:color w:val="414042"/>
          <w:spacing w:val="2"/>
          <w:w w:val="76"/>
        </w:rPr>
        <w:t>i</w:t>
      </w:r>
      <w:r>
        <w:rPr>
          <w:color w:val="414042"/>
          <w:spacing w:val="2"/>
          <w:w w:val="88"/>
        </w:rPr>
        <w:t>c</w:t>
      </w:r>
      <w:r>
        <w:rPr>
          <w:color w:val="414042"/>
          <w:spacing w:val="2"/>
          <w:w w:val="81"/>
        </w:rPr>
        <w:t>a</w:t>
      </w:r>
      <w:r>
        <w:rPr>
          <w:color w:val="414042"/>
          <w:w w:val="95"/>
        </w:rPr>
        <w:t>s</w:t>
      </w:r>
      <w:r>
        <w:rPr>
          <w:color w:val="414042"/>
          <w:spacing w:val="10"/>
        </w:rPr>
        <w:t> </w:t>
      </w:r>
      <w:r>
        <w:rPr>
          <w:color w:val="414042"/>
          <w:w w:val="88"/>
        </w:rPr>
        <w:t>y</w:t>
      </w:r>
      <w:r>
        <w:rPr>
          <w:color w:val="414042"/>
          <w:spacing w:val="10"/>
        </w:rPr>
        <w:t> </w:t>
      </w:r>
      <w:r>
        <w:rPr>
          <w:color w:val="414042"/>
          <w:spacing w:val="2"/>
          <w:w w:val="91"/>
        </w:rPr>
        <w:t>n</w:t>
      </w:r>
      <w:r>
        <w:rPr>
          <w:color w:val="414042"/>
          <w:spacing w:val="2"/>
          <w:w w:val="81"/>
        </w:rPr>
        <w:t>a</w:t>
      </w:r>
      <w:r>
        <w:rPr>
          <w:color w:val="414042"/>
          <w:spacing w:val="-4"/>
          <w:w w:val="101"/>
        </w:rPr>
        <w:t>r</w:t>
      </w:r>
      <w:r>
        <w:rPr>
          <w:color w:val="414042"/>
          <w:spacing w:val="2"/>
          <w:w w:val="88"/>
        </w:rPr>
        <w:t>c</w:t>
      </w:r>
      <w:r>
        <w:rPr>
          <w:color w:val="414042"/>
          <w:spacing w:val="2"/>
          <w:w w:val="76"/>
        </w:rPr>
        <w:t>i</w:t>
      </w:r>
      <w:r>
        <w:rPr>
          <w:color w:val="414042"/>
          <w:spacing w:val="2"/>
          <w:w w:val="95"/>
        </w:rPr>
        <w:t>s</w:t>
      </w:r>
      <w:r>
        <w:rPr>
          <w:color w:val="414042"/>
          <w:spacing w:val="2"/>
          <w:w w:val="76"/>
        </w:rPr>
        <w:t>i</w:t>
      </w:r>
      <w:r>
        <w:rPr>
          <w:color w:val="414042"/>
          <w:spacing w:val="2"/>
          <w:w w:val="95"/>
        </w:rPr>
        <w:t>s</w:t>
      </w:r>
      <w:r>
        <w:rPr>
          <w:color w:val="414042"/>
          <w:spacing w:val="2"/>
          <w:w w:val="83"/>
        </w:rPr>
        <w:t>t</w:t>
      </w:r>
      <w:r>
        <w:rPr>
          <w:color w:val="414042"/>
          <w:spacing w:val="2"/>
          <w:w w:val="81"/>
        </w:rPr>
        <w:t>a</w:t>
      </w:r>
      <w:r>
        <w:rPr>
          <w:color w:val="414042"/>
          <w:w w:val="95"/>
        </w:rPr>
        <w:t>s</w:t>
      </w:r>
      <w:r>
        <w:rPr>
          <w:color w:val="414042"/>
          <w:spacing w:val="10"/>
        </w:rPr>
        <w:t> </w:t>
      </w:r>
      <w:r>
        <w:rPr>
          <w:color w:val="414042"/>
          <w:spacing w:val="2"/>
          <w:w w:val="89"/>
        </w:rPr>
        <w:t>q</w:t>
      </w:r>
      <w:r>
        <w:rPr>
          <w:color w:val="414042"/>
          <w:spacing w:val="2"/>
          <w:w w:val="91"/>
        </w:rPr>
        <w:t>u</w:t>
      </w:r>
      <w:r>
        <w:rPr>
          <w:color w:val="414042"/>
          <w:w w:val="87"/>
        </w:rPr>
        <w:t>e</w:t>
      </w:r>
      <w:r>
        <w:rPr>
          <w:color w:val="414042"/>
          <w:spacing w:val="10"/>
        </w:rPr>
        <w:t> </w:t>
      </w:r>
      <w:r>
        <w:rPr>
          <w:color w:val="414042"/>
          <w:spacing w:val="2"/>
          <w:w w:val="91"/>
        </w:rPr>
        <w:t>d</w:t>
      </w:r>
      <w:r>
        <w:rPr>
          <w:color w:val="414042"/>
          <w:spacing w:val="2"/>
          <w:w w:val="87"/>
        </w:rPr>
        <w:t>e</w:t>
      </w:r>
      <w:r>
        <w:rPr>
          <w:color w:val="414042"/>
          <w:w w:val="88"/>
        </w:rPr>
        <w:t>f</w:t>
      </w:r>
      <w:r>
        <w:rPr>
          <w:color w:val="414042"/>
          <w:spacing w:val="2"/>
          <w:w w:val="88"/>
        </w:rPr>
        <w:t>o</w:t>
      </w:r>
      <w:r>
        <w:rPr>
          <w:color w:val="414042"/>
          <w:spacing w:val="2"/>
          <w:w w:val="101"/>
        </w:rPr>
        <w:t>r</w:t>
      </w:r>
      <w:r>
        <w:rPr>
          <w:color w:val="414042"/>
          <w:spacing w:val="2"/>
          <w:w w:val="92"/>
        </w:rPr>
        <w:t>m</w:t>
      </w:r>
      <w:r>
        <w:rPr>
          <w:color w:val="414042"/>
          <w:spacing w:val="2"/>
          <w:w w:val="81"/>
        </w:rPr>
        <w:t>a</w:t>
      </w:r>
      <w:r>
        <w:rPr>
          <w:color w:val="414042"/>
          <w:w w:val="91"/>
        </w:rPr>
        <w:t>n</w:t>
      </w:r>
      <w:r>
        <w:rPr>
          <w:color w:val="414042"/>
          <w:spacing w:val="10"/>
        </w:rPr>
        <w:t> </w:t>
      </w:r>
      <w:r>
        <w:rPr>
          <w:color w:val="414042"/>
          <w:spacing w:val="2"/>
          <w:w w:val="78"/>
        </w:rPr>
        <w:t>I</w:t>
      </w:r>
      <w:r>
        <w:rPr>
          <w:color w:val="414042"/>
          <w:w w:val="81"/>
        </w:rPr>
        <w:t>a</w:t>
      </w:r>
      <w:r>
        <w:rPr>
          <w:color w:val="414042"/>
          <w:spacing w:val="10"/>
        </w:rPr>
        <w:t> </w:t>
      </w:r>
      <w:r>
        <w:rPr>
          <w:color w:val="414042"/>
          <w:spacing w:val="-3"/>
          <w:w w:val="101"/>
        </w:rPr>
        <w:t>r</w:t>
      </w:r>
      <w:r>
        <w:rPr>
          <w:color w:val="414042"/>
          <w:spacing w:val="2"/>
          <w:w w:val="87"/>
        </w:rPr>
        <w:t>e</w:t>
      </w:r>
      <w:r>
        <w:rPr>
          <w:color w:val="414042"/>
          <w:spacing w:val="2"/>
          <w:w w:val="81"/>
        </w:rPr>
        <w:t>a</w:t>
      </w:r>
      <w:r>
        <w:rPr>
          <w:color w:val="414042"/>
          <w:spacing w:val="2"/>
          <w:w w:val="78"/>
        </w:rPr>
        <w:t>I</w:t>
      </w:r>
      <w:r>
        <w:rPr>
          <w:color w:val="414042"/>
          <w:spacing w:val="2"/>
          <w:w w:val="76"/>
        </w:rPr>
        <w:t>i</w:t>
      </w:r>
      <w:r>
        <w:rPr>
          <w:color w:val="414042"/>
          <w:spacing w:val="2"/>
          <w:w w:val="91"/>
        </w:rPr>
        <w:t>d</w:t>
      </w:r>
      <w:r>
        <w:rPr>
          <w:color w:val="414042"/>
          <w:spacing w:val="2"/>
          <w:w w:val="81"/>
        </w:rPr>
        <w:t>a</w:t>
      </w:r>
      <w:r>
        <w:rPr>
          <w:color w:val="414042"/>
          <w:w w:val="91"/>
        </w:rPr>
        <w:t>d</w:t>
      </w:r>
      <w:r>
        <w:rPr>
          <w:color w:val="414042"/>
          <w:spacing w:val="10"/>
        </w:rPr>
        <w:t> </w:t>
      </w:r>
      <w:r>
        <w:rPr>
          <w:color w:val="414042"/>
          <w:spacing w:val="2"/>
          <w:w w:val="87"/>
        </w:rPr>
        <w:t>(</w:t>
      </w:r>
      <w:r>
        <w:rPr>
          <w:color w:val="414042"/>
          <w:spacing w:val="2"/>
          <w:w w:val="93"/>
        </w:rPr>
        <w:t>E</w:t>
      </w:r>
      <w:r>
        <w:rPr>
          <w:color w:val="414042"/>
          <w:spacing w:val="2"/>
          <w:w w:val="88"/>
        </w:rPr>
        <w:t>c</w:t>
      </w:r>
      <w:r>
        <w:rPr>
          <w:color w:val="414042"/>
          <w:spacing w:val="2"/>
          <w:w w:val="91"/>
        </w:rPr>
        <w:t>h</w:t>
      </w:r>
      <w:r>
        <w:rPr>
          <w:color w:val="414042"/>
          <w:spacing w:val="2"/>
          <w:w w:val="87"/>
        </w:rPr>
        <w:t>e</w:t>
      </w:r>
      <w:r>
        <w:rPr>
          <w:color w:val="414042"/>
          <w:spacing w:val="2"/>
          <w:w w:val="89"/>
        </w:rPr>
        <w:t>b</w:t>
      </w:r>
      <w:r>
        <w:rPr>
          <w:color w:val="414042"/>
          <w:spacing w:val="2"/>
          <w:w w:val="91"/>
        </w:rPr>
        <w:t>u</w:t>
      </w:r>
      <w:r>
        <w:rPr>
          <w:color w:val="414042"/>
          <w:w w:val="101"/>
        </w:rPr>
        <w:t>r</w:t>
      </w:r>
      <w:r>
        <w:rPr>
          <w:color w:val="414042"/>
          <w:spacing w:val="2"/>
          <w:w w:val="101"/>
        </w:rPr>
        <w:t>r</w:t>
      </w:r>
      <w:r>
        <w:rPr>
          <w:color w:val="414042"/>
          <w:spacing w:val="2"/>
          <w:w w:val="91"/>
        </w:rPr>
        <w:t>ú</w:t>
      </w:r>
      <w:r>
        <w:rPr>
          <w:color w:val="414042"/>
          <w:w w:val="81"/>
        </w:rPr>
        <w:t>a</w:t>
      </w:r>
      <w:r>
        <w:rPr>
          <w:color w:val="414042"/>
          <w:spacing w:val="10"/>
        </w:rPr>
        <w:t> </w:t>
      </w:r>
      <w:r>
        <w:rPr>
          <w:color w:val="414042"/>
          <w:w w:val="88"/>
        </w:rPr>
        <w:t>y</w:t>
      </w:r>
      <w:r>
        <w:rPr>
          <w:color w:val="414042"/>
          <w:spacing w:val="10"/>
        </w:rPr>
        <w:t> </w:t>
      </w:r>
      <w:r>
        <w:rPr>
          <w:color w:val="414042"/>
          <w:spacing w:val="2"/>
          <w:w w:val="118"/>
        </w:rPr>
        <w:t>C</w:t>
      </w:r>
      <w:r>
        <w:rPr>
          <w:color w:val="414042"/>
          <w:spacing w:val="2"/>
          <w:w w:val="102"/>
        </w:rPr>
        <w:t>o</w:t>
      </w:r>
      <w:r>
        <w:rPr>
          <w:color w:val="414042"/>
          <w:w w:val="101"/>
        </w:rPr>
        <w:t>r</w:t>
      </w:r>
      <w:r>
        <w:rPr>
          <w:color w:val="414042"/>
          <w:spacing w:val="2"/>
          <w:w w:val="101"/>
        </w:rPr>
        <w:t>r</w:t>
      </w:r>
      <w:r>
        <w:rPr>
          <w:color w:val="414042"/>
          <w:spacing w:val="2"/>
          <w:w w:val="81"/>
        </w:rPr>
        <w:t>a</w:t>
      </w:r>
      <w:r>
        <w:rPr>
          <w:color w:val="414042"/>
          <w:spacing w:val="2"/>
          <w:w w:val="78"/>
        </w:rPr>
        <w:t>I</w:t>
      </w:r>
      <w:r>
        <w:rPr>
          <w:color w:val="414042"/>
          <w:w w:val="59"/>
        </w:rPr>
        <w:t>,</w:t>
      </w:r>
      <w:r>
        <w:rPr>
          <w:color w:val="414042"/>
          <w:spacing w:val="-16"/>
        </w:rPr>
        <w:t> </w:t>
      </w:r>
      <w:r>
        <w:rPr>
          <w:color w:val="414042"/>
          <w:spacing w:val="2"/>
          <w:w w:val="95"/>
        </w:rPr>
        <w:t>20</w:t>
      </w:r>
      <w:r>
        <w:rPr>
          <w:color w:val="414042"/>
          <w:spacing w:val="2"/>
          <w:w w:val="179"/>
        </w:rPr>
        <w:t>I</w:t>
      </w:r>
      <w:r>
        <w:rPr>
          <w:color w:val="414042"/>
          <w:spacing w:val="2"/>
          <w:w w:val="95"/>
        </w:rPr>
        <w:t>0</w:t>
      </w:r>
      <w:r>
        <w:rPr>
          <w:color w:val="414042"/>
          <w:w w:val="87"/>
        </w:rPr>
        <w:t>) </w:t>
      </w:r>
      <w:r>
        <w:rPr>
          <w:color w:val="414042"/>
          <w:w w:val="95"/>
        </w:rPr>
        <w:t>afectando</w:t>
      </w:r>
      <w:r>
        <w:rPr>
          <w:color w:val="414042"/>
          <w:spacing w:val="-29"/>
          <w:w w:val="95"/>
        </w:rPr>
        <w:t> </w:t>
      </w:r>
      <w:r>
        <w:rPr>
          <w:color w:val="414042"/>
          <w:w w:val="95"/>
        </w:rPr>
        <w:t>las</w:t>
      </w:r>
      <w:r>
        <w:rPr>
          <w:color w:val="414042"/>
          <w:spacing w:val="-29"/>
          <w:w w:val="95"/>
        </w:rPr>
        <w:t> </w:t>
      </w:r>
      <w:r>
        <w:rPr>
          <w:color w:val="414042"/>
          <w:w w:val="95"/>
        </w:rPr>
        <w:t>actividades</w:t>
      </w:r>
      <w:r>
        <w:rPr>
          <w:color w:val="414042"/>
          <w:spacing w:val="-29"/>
          <w:w w:val="95"/>
        </w:rPr>
        <w:t> </w:t>
      </w:r>
      <w:r>
        <w:rPr>
          <w:color w:val="414042"/>
          <w:w w:val="95"/>
        </w:rPr>
        <w:t>diarias</w:t>
      </w:r>
      <w:r>
        <w:rPr>
          <w:color w:val="414042"/>
          <w:spacing w:val="-29"/>
          <w:w w:val="95"/>
        </w:rPr>
        <w:t> </w:t>
      </w:r>
      <w:r>
        <w:rPr>
          <w:color w:val="414042"/>
          <w:w w:val="95"/>
        </w:rPr>
        <w:t>e</w:t>
      </w:r>
      <w:r>
        <w:rPr>
          <w:color w:val="414042"/>
          <w:spacing w:val="-29"/>
          <w:w w:val="95"/>
        </w:rPr>
        <w:t> </w:t>
      </w:r>
      <w:r>
        <w:rPr>
          <w:color w:val="414042"/>
          <w:w w:val="95"/>
        </w:rPr>
        <w:t>incrementando</w:t>
      </w:r>
      <w:r>
        <w:rPr>
          <w:color w:val="414042"/>
          <w:spacing w:val="-29"/>
          <w:w w:val="95"/>
        </w:rPr>
        <w:t> </w:t>
      </w:r>
      <w:r>
        <w:rPr>
          <w:color w:val="414042"/>
          <w:w w:val="95"/>
        </w:rPr>
        <w:t>el</w:t>
      </w:r>
      <w:r>
        <w:rPr>
          <w:color w:val="414042"/>
          <w:spacing w:val="-29"/>
          <w:w w:val="95"/>
        </w:rPr>
        <w:t> </w:t>
      </w:r>
      <w:r>
        <w:rPr>
          <w:color w:val="414042"/>
          <w:w w:val="95"/>
        </w:rPr>
        <w:t>aislamiento,</w:t>
      </w:r>
      <w:r>
        <w:rPr>
          <w:color w:val="414042"/>
          <w:spacing w:val="-41"/>
          <w:w w:val="95"/>
        </w:rPr>
        <w:t> </w:t>
      </w:r>
      <w:r>
        <w:rPr>
          <w:color w:val="414042"/>
          <w:w w:val="95"/>
        </w:rPr>
        <w:t>la</w:t>
      </w:r>
      <w:r>
        <w:rPr>
          <w:color w:val="414042"/>
          <w:spacing w:val="-29"/>
          <w:w w:val="95"/>
        </w:rPr>
        <w:t> </w:t>
      </w:r>
      <w:r>
        <w:rPr>
          <w:color w:val="414042"/>
          <w:w w:val="95"/>
        </w:rPr>
        <w:t>ansiedad</w:t>
      </w:r>
      <w:r>
        <w:rPr>
          <w:color w:val="414042"/>
          <w:spacing w:val="-29"/>
          <w:w w:val="95"/>
        </w:rPr>
        <w:t> </w:t>
      </w:r>
      <w:r>
        <w:rPr>
          <w:color w:val="414042"/>
          <w:w w:val="95"/>
        </w:rPr>
        <w:t>y Ia</w:t>
      </w:r>
      <w:r>
        <w:rPr>
          <w:color w:val="414042"/>
          <w:spacing w:val="-24"/>
          <w:w w:val="95"/>
        </w:rPr>
        <w:t> </w:t>
      </w:r>
      <w:r>
        <w:rPr>
          <w:color w:val="414042"/>
          <w:w w:val="95"/>
        </w:rPr>
        <w:t>depresión</w:t>
      </w:r>
      <w:r>
        <w:rPr>
          <w:color w:val="414042"/>
          <w:spacing w:val="-24"/>
          <w:w w:val="95"/>
        </w:rPr>
        <w:t> </w:t>
      </w:r>
      <w:r>
        <w:rPr>
          <w:color w:val="414042"/>
          <w:w w:val="95"/>
        </w:rPr>
        <w:t>(Feinstein,</w:t>
      </w:r>
      <w:r>
        <w:rPr>
          <w:color w:val="414042"/>
          <w:spacing w:val="-41"/>
          <w:w w:val="95"/>
        </w:rPr>
        <w:t> </w:t>
      </w:r>
      <w:r>
        <w:rPr>
          <w:color w:val="414042"/>
          <w:w w:val="95"/>
        </w:rPr>
        <w:t>Bhatia,</w:t>
      </w:r>
      <w:r>
        <w:rPr>
          <w:color w:val="414042"/>
          <w:spacing w:val="-41"/>
          <w:w w:val="95"/>
        </w:rPr>
        <w:t> </w:t>
      </w:r>
      <w:r>
        <w:rPr>
          <w:color w:val="414042"/>
          <w:w w:val="95"/>
        </w:rPr>
        <w:t>Hershenberg</w:t>
      </w:r>
      <w:r>
        <w:rPr>
          <w:color w:val="414042"/>
          <w:spacing w:val="-24"/>
          <w:w w:val="95"/>
        </w:rPr>
        <w:t> </w:t>
      </w:r>
      <w:r>
        <w:rPr>
          <w:color w:val="414042"/>
          <w:w w:val="95"/>
        </w:rPr>
        <w:t>y</w:t>
      </w:r>
      <w:r>
        <w:rPr>
          <w:color w:val="414042"/>
          <w:spacing w:val="-24"/>
          <w:w w:val="95"/>
        </w:rPr>
        <w:t> </w:t>
      </w:r>
      <w:r>
        <w:rPr>
          <w:color w:val="414042"/>
          <w:w w:val="95"/>
        </w:rPr>
        <w:t>DaviIa,</w:t>
      </w:r>
      <w:r>
        <w:rPr>
          <w:color w:val="414042"/>
          <w:spacing w:val="-41"/>
          <w:w w:val="95"/>
        </w:rPr>
        <w:t> </w:t>
      </w:r>
      <w:r>
        <w:rPr>
          <w:color w:val="414042"/>
          <w:w w:val="95"/>
        </w:rPr>
        <w:t>20I2;</w:t>
      </w:r>
      <w:r>
        <w:rPr>
          <w:color w:val="414042"/>
          <w:spacing w:val="-41"/>
          <w:w w:val="95"/>
        </w:rPr>
        <w:t> </w:t>
      </w:r>
      <w:r>
        <w:rPr>
          <w:color w:val="414042"/>
          <w:w w:val="95"/>
        </w:rPr>
        <w:t>Das</w:t>
      </w:r>
      <w:r>
        <w:rPr>
          <w:color w:val="414042"/>
          <w:spacing w:val="-24"/>
          <w:w w:val="95"/>
        </w:rPr>
        <w:t> </w:t>
      </w:r>
      <w:r>
        <w:rPr>
          <w:color w:val="414042"/>
          <w:w w:val="95"/>
        </w:rPr>
        <w:t>y</w:t>
      </w:r>
      <w:r>
        <w:rPr>
          <w:color w:val="414042"/>
          <w:spacing w:val="-24"/>
          <w:w w:val="95"/>
        </w:rPr>
        <w:t> </w:t>
      </w:r>
      <w:r>
        <w:rPr>
          <w:color w:val="414042"/>
          <w:w w:val="95"/>
        </w:rPr>
        <w:t>ShanKar,</w:t>
      </w:r>
      <w:r>
        <w:rPr>
          <w:color w:val="414042"/>
          <w:spacing w:val="-41"/>
          <w:w w:val="95"/>
        </w:rPr>
        <w:t> </w:t>
      </w:r>
      <w:r>
        <w:rPr>
          <w:color w:val="414042"/>
          <w:w w:val="95"/>
        </w:rPr>
        <w:t>20II; </w:t>
      </w:r>
      <w:r>
        <w:rPr>
          <w:color w:val="414042"/>
          <w:w w:val="90"/>
        </w:rPr>
        <w:t>Sigman,</w:t>
      </w:r>
      <w:r>
        <w:rPr>
          <w:color w:val="414042"/>
          <w:spacing w:val="-52"/>
          <w:w w:val="90"/>
        </w:rPr>
        <w:t> </w:t>
      </w:r>
      <w:r>
        <w:rPr>
          <w:color w:val="414042"/>
          <w:spacing w:val="2"/>
          <w:w w:val="90"/>
        </w:rPr>
        <w:t>2009).</w:t>
      </w:r>
    </w:p>
    <w:p>
      <w:pPr>
        <w:pStyle w:val="BodyText"/>
        <w:rPr>
          <w:sz w:val="20"/>
        </w:rPr>
      </w:pPr>
    </w:p>
    <w:p>
      <w:pPr>
        <w:pStyle w:val="BodyText"/>
        <w:spacing w:before="8"/>
        <w:rPr>
          <w:sz w:val="18"/>
        </w:rPr>
      </w:pPr>
    </w:p>
    <w:p>
      <w:pPr>
        <w:pStyle w:val="Heading2"/>
        <w:ind w:right="591"/>
        <w:jc w:val="right"/>
      </w:pPr>
      <w:r>
        <w:rPr>
          <w:color w:val="5F7456"/>
          <w:w w:val="90"/>
        </w:rPr>
        <w:t>83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663">
            <wp:simplePos x="0" y="0"/>
            <wp:positionH relativeFrom="page">
              <wp:posOffset>0</wp:posOffset>
            </wp:positionH>
            <wp:positionV relativeFrom="page">
              <wp:posOffset>0</wp:posOffset>
            </wp:positionV>
            <wp:extent cx="7772400" cy="10058399"/>
            <wp:effectExtent l="0" t="0" r="0" b="0"/>
            <wp:wrapNone/>
            <wp:docPr id="155" name="image7.png" descr=""/>
            <wp:cNvGraphicFramePr>
              <a:graphicFrameLocks noChangeAspect="1"/>
            </wp:cNvGraphicFramePr>
            <a:graphic>
              <a:graphicData uri="http://schemas.openxmlformats.org/drawingml/2006/picture">
                <pic:pic>
                  <pic:nvPicPr>
                    <pic:cNvPr id="15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firstLine="820"/>
        <w:jc w:val="both"/>
      </w:pPr>
      <w:r>
        <w:rPr>
          <w:color w:val="414042"/>
          <w:w w:val="95"/>
        </w:rPr>
        <w:t>Además,</w:t>
      </w:r>
      <w:r>
        <w:rPr>
          <w:color w:val="414042"/>
          <w:spacing w:val="-59"/>
          <w:w w:val="95"/>
        </w:rPr>
        <w:t> </w:t>
      </w:r>
      <w:r>
        <w:rPr>
          <w:color w:val="414042"/>
          <w:w w:val="95"/>
        </w:rPr>
        <w:t>la</w:t>
      </w:r>
      <w:r>
        <w:rPr>
          <w:color w:val="414042"/>
          <w:spacing w:val="-50"/>
          <w:w w:val="95"/>
        </w:rPr>
        <w:t> </w:t>
      </w:r>
      <w:r>
        <w:rPr>
          <w:color w:val="414042"/>
          <w:w w:val="95"/>
        </w:rPr>
        <w:t>vulnerabilidad</w:t>
      </w:r>
      <w:r>
        <w:rPr>
          <w:color w:val="414042"/>
          <w:spacing w:val="-50"/>
          <w:w w:val="95"/>
        </w:rPr>
        <w:t> </w:t>
      </w:r>
      <w:r>
        <w:rPr>
          <w:color w:val="414042"/>
          <w:w w:val="95"/>
        </w:rPr>
        <w:t>psicológica,</w:t>
      </w:r>
      <w:r>
        <w:rPr>
          <w:color w:val="414042"/>
          <w:spacing w:val="-59"/>
          <w:w w:val="95"/>
        </w:rPr>
        <w:t> </w:t>
      </w:r>
      <w:r>
        <w:rPr>
          <w:color w:val="414042"/>
          <w:w w:val="95"/>
        </w:rPr>
        <w:t>los</w:t>
      </w:r>
      <w:r>
        <w:rPr>
          <w:color w:val="414042"/>
          <w:spacing w:val="-50"/>
          <w:w w:val="95"/>
        </w:rPr>
        <w:t> </w:t>
      </w:r>
      <w:r>
        <w:rPr>
          <w:color w:val="414042"/>
          <w:w w:val="95"/>
        </w:rPr>
        <w:t>factores</w:t>
      </w:r>
      <w:r>
        <w:rPr>
          <w:color w:val="414042"/>
          <w:spacing w:val="-50"/>
          <w:w w:val="95"/>
        </w:rPr>
        <w:t> </w:t>
      </w:r>
      <w:r>
        <w:rPr>
          <w:color w:val="414042"/>
          <w:w w:val="95"/>
        </w:rPr>
        <w:t>estresantes</w:t>
      </w:r>
      <w:r>
        <w:rPr>
          <w:color w:val="414042"/>
          <w:spacing w:val="-50"/>
          <w:w w:val="95"/>
        </w:rPr>
        <w:t> </w:t>
      </w:r>
      <w:r>
        <w:rPr>
          <w:color w:val="414042"/>
          <w:w w:val="95"/>
        </w:rPr>
        <w:t>y</w:t>
      </w:r>
      <w:r>
        <w:rPr>
          <w:color w:val="414042"/>
          <w:spacing w:val="-50"/>
          <w:w w:val="95"/>
        </w:rPr>
        <w:t> </w:t>
      </w:r>
      <w:r>
        <w:rPr>
          <w:color w:val="414042"/>
          <w:w w:val="95"/>
        </w:rPr>
        <w:t>el</w:t>
      </w:r>
      <w:r>
        <w:rPr>
          <w:color w:val="414042"/>
          <w:spacing w:val="-50"/>
          <w:w w:val="95"/>
        </w:rPr>
        <w:t> </w:t>
      </w:r>
      <w:r>
        <w:rPr>
          <w:color w:val="414042"/>
          <w:w w:val="95"/>
        </w:rPr>
        <w:t>apoyo familiar</w:t>
      </w:r>
      <w:r>
        <w:rPr>
          <w:color w:val="414042"/>
          <w:spacing w:val="-11"/>
          <w:w w:val="95"/>
        </w:rPr>
        <w:t> </w:t>
      </w:r>
      <w:r>
        <w:rPr>
          <w:color w:val="414042"/>
          <w:w w:val="95"/>
        </w:rPr>
        <w:t>y</w:t>
      </w:r>
      <w:r>
        <w:rPr>
          <w:color w:val="414042"/>
          <w:spacing w:val="-11"/>
          <w:w w:val="95"/>
        </w:rPr>
        <w:t> </w:t>
      </w:r>
      <w:r>
        <w:rPr>
          <w:color w:val="414042"/>
          <w:w w:val="95"/>
        </w:rPr>
        <w:t>social</w:t>
      </w:r>
      <w:r>
        <w:rPr>
          <w:color w:val="414042"/>
          <w:spacing w:val="-11"/>
          <w:w w:val="95"/>
        </w:rPr>
        <w:t> </w:t>
      </w:r>
      <w:r>
        <w:rPr>
          <w:color w:val="414042"/>
          <w:w w:val="95"/>
        </w:rPr>
        <w:t>se</w:t>
      </w:r>
      <w:r>
        <w:rPr>
          <w:color w:val="414042"/>
          <w:spacing w:val="-11"/>
          <w:w w:val="95"/>
        </w:rPr>
        <w:t> </w:t>
      </w:r>
      <w:r>
        <w:rPr>
          <w:color w:val="414042"/>
          <w:w w:val="95"/>
        </w:rPr>
        <w:t>encuentran</w:t>
      </w:r>
      <w:r>
        <w:rPr>
          <w:color w:val="414042"/>
          <w:spacing w:val="-11"/>
          <w:w w:val="95"/>
        </w:rPr>
        <w:t> </w:t>
      </w:r>
      <w:r>
        <w:rPr>
          <w:color w:val="414042"/>
          <w:w w:val="95"/>
        </w:rPr>
        <w:t>relacionadas</w:t>
      </w:r>
      <w:r>
        <w:rPr>
          <w:color w:val="414042"/>
          <w:spacing w:val="-11"/>
          <w:w w:val="95"/>
        </w:rPr>
        <w:t> </w:t>
      </w:r>
      <w:r>
        <w:rPr>
          <w:color w:val="414042"/>
          <w:w w:val="95"/>
        </w:rPr>
        <w:t>directamente</w:t>
      </w:r>
      <w:r>
        <w:rPr>
          <w:color w:val="414042"/>
          <w:spacing w:val="-11"/>
          <w:w w:val="95"/>
        </w:rPr>
        <w:t> </w:t>
      </w:r>
      <w:r>
        <w:rPr>
          <w:color w:val="414042"/>
          <w:w w:val="95"/>
        </w:rPr>
        <w:t>con</w:t>
      </w:r>
      <w:r>
        <w:rPr>
          <w:color w:val="414042"/>
          <w:spacing w:val="-11"/>
          <w:w w:val="95"/>
        </w:rPr>
        <w:t> </w:t>
      </w:r>
      <w:r>
        <w:rPr>
          <w:color w:val="414042"/>
          <w:w w:val="95"/>
        </w:rPr>
        <w:t>el</w:t>
      </w:r>
      <w:r>
        <w:rPr>
          <w:color w:val="414042"/>
          <w:spacing w:val="-11"/>
          <w:w w:val="95"/>
        </w:rPr>
        <w:t> </w:t>
      </w:r>
      <w:r>
        <w:rPr>
          <w:color w:val="414042"/>
          <w:w w:val="95"/>
        </w:rPr>
        <w:t>abuso</w:t>
      </w:r>
      <w:r>
        <w:rPr>
          <w:color w:val="414042"/>
          <w:spacing w:val="-11"/>
          <w:w w:val="95"/>
        </w:rPr>
        <w:t> </w:t>
      </w:r>
      <w:r>
        <w:rPr>
          <w:color w:val="414042"/>
          <w:w w:val="95"/>
        </w:rPr>
        <w:t>de</w:t>
      </w:r>
      <w:r>
        <w:rPr>
          <w:color w:val="414042"/>
          <w:spacing w:val="-11"/>
          <w:w w:val="95"/>
        </w:rPr>
        <w:t> </w:t>
      </w:r>
      <w:r>
        <w:rPr>
          <w:color w:val="414042"/>
          <w:w w:val="95"/>
        </w:rPr>
        <w:t>los </w:t>
      </w:r>
      <w:r>
        <w:rPr>
          <w:color w:val="414042"/>
          <w:spacing w:val="2"/>
          <w:w w:val="95"/>
        </w:rPr>
        <w:t>servicios </w:t>
      </w:r>
      <w:r>
        <w:rPr>
          <w:color w:val="414042"/>
          <w:w w:val="95"/>
        </w:rPr>
        <w:t>de internet, los cuales pueden llevar a contenidos dañinos como el racismo,</w:t>
      </w:r>
      <w:r>
        <w:rPr>
          <w:color w:val="414042"/>
          <w:spacing w:val="-56"/>
          <w:w w:val="95"/>
        </w:rPr>
        <w:t> </w:t>
      </w:r>
      <w:r>
        <w:rPr>
          <w:color w:val="414042"/>
          <w:w w:val="95"/>
        </w:rPr>
        <w:t>Ia</w:t>
      </w:r>
      <w:r>
        <w:rPr>
          <w:color w:val="414042"/>
          <w:spacing w:val="-43"/>
          <w:w w:val="95"/>
        </w:rPr>
        <w:t> </w:t>
      </w:r>
      <w:r>
        <w:rPr>
          <w:color w:val="414042"/>
          <w:w w:val="95"/>
        </w:rPr>
        <w:t>vioIencia,</w:t>
      </w:r>
      <w:r>
        <w:rPr>
          <w:color w:val="414042"/>
          <w:spacing w:val="-56"/>
          <w:w w:val="95"/>
        </w:rPr>
        <w:t> </w:t>
      </w:r>
      <w:r>
        <w:rPr>
          <w:color w:val="414042"/>
          <w:w w:val="95"/>
        </w:rPr>
        <w:t>Ia</w:t>
      </w:r>
      <w:r>
        <w:rPr>
          <w:color w:val="414042"/>
          <w:spacing w:val="-43"/>
          <w:w w:val="95"/>
        </w:rPr>
        <w:t> </w:t>
      </w:r>
      <w:r>
        <w:rPr>
          <w:color w:val="414042"/>
          <w:w w:val="95"/>
        </w:rPr>
        <w:t>anorexia,</w:t>
      </w:r>
      <w:r>
        <w:rPr>
          <w:color w:val="414042"/>
          <w:spacing w:val="-56"/>
          <w:w w:val="95"/>
        </w:rPr>
        <w:t> </w:t>
      </w:r>
      <w:r>
        <w:rPr>
          <w:color w:val="414042"/>
          <w:w w:val="95"/>
        </w:rPr>
        <w:t>eI</w:t>
      </w:r>
      <w:r>
        <w:rPr>
          <w:color w:val="414042"/>
          <w:spacing w:val="-43"/>
          <w:w w:val="95"/>
        </w:rPr>
        <w:t> </w:t>
      </w:r>
      <w:r>
        <w:rPr>
          <w:color w:val="414042"/>
          <w:w w:val="95"/>
        </w:rPr>
        <w:t>suicidio</w:t>
      </w:r>
      <w:r>
        <w:rPr>
          <w:color w:val="414042"/>
          <w:spacing w:val="-43"/>
          <w:w w:val="95"/>
        </w:rPr>
        <w:t> </w:t>
      </w:r>
      <w:r>
        <w:rPr>
          <w:color w:val="414042"/>
          <w:w w:val="95"/>
        </w:rPr>
        <w:t>o</w:t>
      </w:r>
      <w:r>
        <w:rPr>
          <w:color w:val="414042"/>
          <w:spacing w:val="-43"/>
          <w:w w:val="95"/>
        </w:rPr>
        <w:t> </w:t>
      </w:r>
      <w:r>
        <w:rPr>
          <w:color w:val="414042"/>
          <w:w w:val="95"/>
        </w:rPr>
        <w:t>Ia</w:t>
      </w:r>
      <w:r>
        <w:rPr>
          <w:color w:val="414042"/>
          <w:spacing w:val="-43"/>
          <w:w w:val="95"/>
        </w:rPr>
        <w:t> </w:t>
      </w:r>
      <w:r>
        <w:rPr>
          <w:color w:val="414042"/>
          <w:w w:val="95"/>
        </w:rPr>
        <w:t>comisión</w:t>
      </w:r>
      <w:r>
        <w:rPr>
          <w:color w:val="414042"/>
          <w:spacing w:val="-43"/>
          <w:w w:val="95"/>
        </w:rPr>
        <w:t> </w:t>
      </w:r>
      <w:r>
        <w:rPr>
          <w:color w:val="414042"/>
          <w:w w:val="95"/>
        </w:rPr>
        <w:t>de</w:t>
      </w:r>
      <w:r>
        <w:rPr>
          <w:color w:val="414042"/>
          <w:spacing w:val="-43"/>
          <w:w w:val="95"/>
        </w:rPr>
        <w:t> </w:t>
      </w:r>
      <w:r>
        <w:rPr>
          <w:color w:val="414042"/>
          <w:w w:val="95"/>
        </w:rPr>
        <w:t>deIitos</w:t>
      </w:r>
      <w:r>
        <w:rPr>
          <w:color w:val="414042"/>
          <w:spacing w:val="-43"/>
          <w:w w:val="95"/>
        </w:rPr>
        <w:t> </w:t>
      </w:r>
      <w:r>
        <w:rPr>
          <w:color w:val="414042"/>
          <w:w w:val="95"/>
        </w:rPr>
        <w:t>en</w:t>
      </w:r>
      <w:r>
        <w:rPr>
          <w:color w:val="414042"/>
          <w:spacing w:val="-43"/>
          <w:w w:val="95"/>
        </w:rPr>
        <w:t> </w:t>
      </w:r>
      <w:r>
        <w:rPr>
          <w:color w:val="414042"/>
          <w:w w:val="95"/>
        </w:rPr>
        <w:t>Iínea</w:t>
      </w:r>
      <w:r>
        <w:rPr>
          <w:color w:val="414042"/>
          <w:spacing w:val="-43"/>
          <w:w w:val="95"/>
        </w:rPr>
        <w:t> </w:t>
      </w:r>
      <w:r>
        <w:rPr>
          <w:color w:val="414042"/>
          <w:w w:val="95"/>
        </w:rPr>
        <w:t>(Das </w:t>
      </w:r>
      <w:r>
        <w:rPr>
          <w:color w:val="414042"/>
          <w:w w:val="88"/>
        </w:rPr>
        <w:t>y</w:t>
      </w:r>
      <w:r>
        <w:rPr>
          <w:color w:val="414042"/>
          <w:spacing w:val="-1"/>
        </w:rPr>
        <w:t> </w:t>
      </w:r>
      <w:r>
        <w:rPr>
          <w:color w:val="414042"/>
          <w:spacing w:val="2"/>
          <w:w w:val="95"/>
        </w:rPr>
        <w:t>S</w:t>
      </w:r>
      <w:r>
        <w:rPr>
          <w:color w:val="414042"/>
          <w:spacing w:val="2"/>
          <w:w w:val="91"/>
        </w:rPr>
        <w:t>h</w:t>
      </w:r>
      <w:r>
        <w:rPr>
          <w:color w:val="414042"/>
          <w:spacing w:val="2"/>
          <w:w w:val="81"/>
        </w:rPr>
        <w:t>a</w:t>
      </w:r>
      <w:r>
        <w:rPr>
          <w:color w:val="414042"/>
          <w:spacing w:val="2"/>
          <w:w w:val="91"/>
        </w:rPr>
        <w:t>n</w:t>
      </w:r>
      <w:r>
        <w:rPr>
          <w:color w:val="414042"/>
          <w:spacing w:val="2"/>
          <w:w w:val="83"/>
        </w:rPr>
        <w:t>K</w:t>
      </w:r>
      <w:r>
        <w:rPr>
          <w:color w:val="414042"/>
          <w:spacing w:val="2"/>
          <w:w w:val="81"/>
        </w:rPr>
        <w:t>a</w:t>
      </w:r>
      <w:r>
        <w:rPr>
          <w:color w:val="414042"/>
          <w:spacing w:val="-24"/>
          <w:w w:val="101"/>
        </w:rPr>
        <w:t>r</w:t>
      </w:r>
      <w:r>
        <w:rPr>
          <w:color w:val="414042"/>
          <w:w w:val="59"/>
        </w:rPr>
        <w:t>,</w:t>
      </w:r>
      <w:r>
        <w:rPr>
          <w:color w:val="414042"/>
          <w:spacing w:val="-27"/>
        </w:rPr>
        <w:t> </w:t>
      </w:r>
      <w:r>
        <w:rPr>
          <w:color w:val="414042"/>
          <w:spacing w:val="2"/>
          <w:w w:val="95"/>
        </w:rPr>
        <w:t>20</w:t>
      </w:r>
      <w:r>
        <w:rPr>
          <w:color w:val="414042"/>
          <w:spacing w:val="2"/>
          <w:w w:val="179"/>
        </w:rPr>
        <w:t>II</w:t>
      </w:r>
      <w:r>
        <w:rPr>
          <w:color w:val="414042"/>
          <w:w w:val="62"/>
        </w:rPr>
        <w:t>;</w:t>
      </w:r>
      <w:r>
        <w:rPr>
          <w:color w:val="414042"/>
          <w:spacing w:val="-27"/>
        </w:rPr>
        <w:t> </w:t>
      </w:r>
      <w:r>
        <w:rPr>
          <w:color w:val="414042"/>
          <w:spacing w:val="2"/>
          <w:w w:val="93"/>
        </w:rPr>
        <w:t>E</w:t>
      </w:r>
      <w:r>
        <w:rPr>
          <w:color w:val="414042"/>
          <w:spacing w:val="2"/>
          <w:w w:val="88"/>
        </w:rPr>
        <w:t>c</w:t>
      </w:r>
      <w:r>
        <w:rPr>
          <w:color w:val="414042"/>
          <w:spacing w:val="2"/>
          <w:w w:val="91"/>
        </w:rPr>
        <w:t>h</w:t>
      </w:r>
      <w:r>
        <w:rPr>
          <w:color w:val="414042"/>
          <w:spacing w:val="2"/>
          <w:w w:val="87"/>
        </w:rPr>
        <w:t>e</w:t>
      </w:r>
      <w:r>
        <w:rPr>
          <w:color w:val="414042"/>
          <w:spacing w:val="2"/>
          <w:w w:val="89"/>
        </w:rPr>
        <w:t>b</w:t>
      </w:r>
      <w:r>
        <w:rPr>
          <w:color w:val="414042"/>
          <w:spacing w:val="2"/>
          <w:w w:val="91"/>
        </w:rPr>
        <w:t>u</w:t>
      </w:r>
      <w:r>
        <w:rPr>
          <w:color w:val="414042"/>
          <w:w w:val="101"/>
        </w:rPr>
        <w:t>r</w:t>
      </w:r>
      <w:r>
        <w:rPr>
          <w:color w:val="414042"/>
          <w:spacing w:val="2"/>
          <w:w w:val="101"/>
        </w:rPr>
        <w:t>r</w:t>
      </w:r>
      <w:r>
        <w:rPr>
          <w:color w:val="414042"/>
          <w:spacing w:val="2"/>
          <w:w w:val="91"/>
        </w:rPr>
        <w:t>ú</w:t>
      </w:r>
      <w:r>
        <w:rPr>
          <w:color w:val="414042"/>
          <w:w w:val="81"/>
        </w:rPr>
        <w:t>a</w:t>
      </w:r>
      <w:r>
        <w:rPr>
          <w:color w:val="414042"/>
          <w:spacing w:val="-1"/>
        </w:rPr>
        <w:t> </w:t>
      </w:r>
      <w:r>
        <w:rPr>
          <w:color w:val="414042"/>
          <w:w w:val="88"/>
        </w:rPr>
        <w:t>y</w:t>
      </w:r>
      <w:r>
        <w:rPr>
          <w:color w:val="414042"/>
          <w:spacing w:val="-1"/>
        </w:rPr>
        <w:t> </w:t>
      </w:r>
      <w:r>
        <w:rPr>
          <w:color w:val="414042"/>
          <w:spacing w:val="2"/>
          <w:w w:val="118"/>
        </w:rPr>
        <w:t>C</w:t>
      </w:r>
      <w:r>
        <w:rPr>
          <w:color w:val="414042"/>
          <w:spacing w:val="2"/>
          <w:w w:val="102"/>
        </w:rPr>
        <w:t>o</w:t>
      </w:r>
      <w:r>
        <w:rPr>
          <w:color w:val="414042"/>
          <w:w w:val="101"/>
        </w:rPr>
        <w:t>r</w:t>
      </w:r>
      <w:r>
        <w:rPr>
          <w:color w:val="414042"/>
          <w:spacing w:val="2"/>
          <w:w w:val="101"/>
        </w:rPr>
        <w:t>r</w:t>
      </w:r>
      <w:r>
        <w:rPr>
          <w:color w:val="414042"/>
          <w:spacing w:val="2"/>
          <w:w w:val="81"/>
        </w:rPr>
        <w:t>a</w:t>
      </w:r>
      <w:r>
        <w:rPr>
          <w:color w:val="414042"/>
          <w:spacing w:val="2"/>
          <w:w w:val="78"/>
        </w:rPr>
        <w:t>I</w:t>
      </w:r>
      <w:r>
        <w:rPr>
          <w:color w:val="414042"/>
          <w:w w:val="59"/>
        </w:rPr>
        <w:t>,</w:t>
      </w:r>
      <w:r>
        <w:rPr>
          <w:color w:val="414042"/>
          <w:spacing w:val="-27"/>
        </w:rPr>
        <w:t> </w:t>
      </w:r>
      <w:r>
        <w:rPr>
          <w:color w:val="414042"/>
          <w:spacing w:val="2"/>
          <w:w w:val="95"/>
        </w:rPr>
        <w:t>20</w:t>
      </w:r>
      <w:r>
        <w:rPr>
          <w:color w:val="414042"/>
          <w:spacing w:val="2"/>
          <w:w w:val="179"/>
        </w:rPr>
        <w:t>I</w:t>
      </w:r>
      <w:r>
        <w:rPr>
          <w:color w:val="414042"/>
          <w:spacing w:val="2"/>
          <w:w w:val="95"/>
        </w:rPr>
        <w:t>0</w:t>
      </w:r>
      <w:r>
        <w:rPr>
          <w:color w:val="414042"/>
          <w:spacing w:val="2"/>
          <w:w w:val="87"/>
        </w:rPr>
        <w:t>)</w:t>
      </w:r>
      <w:r>
        <w:rPr>
          <w:color w:val="414042"/>
          <w:w w:val="59"/>
        </w:rPr>
        <w:t>.</w:t>
      </w:r>
    </w:p>
    <w:p>
      <w:pPr>
        <w:pStyle w:val="BodyText"/>
        <w:spacing w:line="309" w:lineRule="auto" w:before="200"/>
        <w:ind w:left="160" w:right="136" w:firstLine="820"/>
        <w:jc w:val="both"/>
      </w:pPr>
      <w:r>
        <w:rPr>
          <w:color w:val="414042"/>
          <w:w w:val="95"/>
        </w:rPr>
        <w:t>En</w:t>
      </w:r>
      <w:r>
        <w:rPr>
          <w:color w:val="414042"/>
          <w:spacing w:val="-11"/>
          <w:w w:val="95"/>
        </w:rPr>
        <w:t> </w:t>
      </w:r>
      <w:r>
        <w:rPr>
          <w:color w:val="414042"/>
          <w:spacing w:val="2"/>
          <w:w w:val="95"/>
        </w:rPr>
        <w:t>contraparte,</w:t>
      </w:r>
      <w:r>
        <w:rPr>
          <w:color w:val="414042"/>
          <w:spacing w:val="-28"/>
          <w:w w:val="95"/>
        </w:rPr>
        <w:t> </w:t>
      </w:r>
      <w:r>
        <w:rPr>
          <w:color w:val="414042"/>
          <w:w w:val="95"/>
        </w:rPr>
        <w:t>las</w:t>
      </w:r>
      <w:r>
        <w:rPr>
          <w:color w:val="414042"/>
          <w:spacing w:val="-11"/>
          <w:w w:val="95"/>
        </w:rPr>
        <w:t> </w:t>
      </w:r>
      <w:r>
        <w:rPr>
          <w:color w:val="414042"/>
          <w:w w:val="95"/>
        </w:rPr>
        <w:t>redes</w:t>
      </w:r>
      <w:r>
        <w:rPr>
          <w:color w:val="414042"/>
          <w:spacing w:val="-11"/>
          <w:w w:val="95"/>
        </w:rPr>
        <w:t> </w:t>
      </w:r>
      <w:r>
        <w:rPr>
          <w:color w:val="414042"/>
          <w:w w:val="95"/>
        </w:rPr>
        <w:t>sociales</w:t>
      </w:r>
      <w:r>
        <w:rPr>
          <w:color w:val="414042"/>
          <w:spacing w:val="-11"/>
          <w:w w:val="95"/>
        </w:rPr>
        <w:t> </w:t>
      </w:r>
      <w:r>
        <w:rPr>
          <w:color w:val="414042"/>
          <w:spacing w:val="2"/>
          <w:w w:val="95"/>
        </w:rPr>
        <w:t>virtuales</w:t>
      </w:r>
      <w:r>
        <w:rPr>
          <w:color w:val="414042"/>
          <w:spacing w:val="-11"/>
          <w:w w:val="95"/>
        </w:rPr>
        <w:t> </w:t>
      </w:r>
      <w:r>
        <w:rPr>
          <w:color w:val="414042"/>
          <w:w w:val="95"/>
        </w:rPr>
        <w:t>también</w:t>
      </w:r>
      <w:r>
        <w:rPr>
          <w:color w:val="414042"/>
          <w:spacing w:val="-11"/>
          <w:w w:val="95"/>
        </w:rPr>
        <w:t> </w:t>
      </w:r>
      <w:r>
        <w:rPr>
          <w:color w:val="414042"/>
          <w:w w:val="95"/>
        </w:rPr>
        <w:t>se</w:t>
      </w:r>
      <w:r>
        <w:rPr>
          <w:color w:val="414042"/>
          <w:spacing w:val="-11"/>
          <w:w w:val="95"/>
        </w:rPr>
        <w:t> </w:t>
      </w:r>
      <w:r>
        <w:rPr>
          <w:color w:val="414042"/>
          <w:w w:val="95"/>
        </w:rPr>
        <w:t>relacionan</w:t>
      </w:r>
      <w:r>
        <w:rPr>
          <w:color w:val="414042"/>
          <w:spacing w:val="-11"/>
          <w:w w:val="95"/>
        </w:rPr>
        <w:t> </w:t>
      </w:r>
      <w:r>
        <w:rPr>
          <w:color w:val="414042"/>
          <w:w w:val="95"/>
        </w:rPr>
        <w:t>con </w:t>
      </w:r>
      <w:r>
        <w:rPr>
          <w:color w:val="414042"/>
        </w:rPr>
        <w:t>índices</w:t>
      </w:r>
      <w:r>
        <w:rPr>
          <w:color w:val="414042"/>
          <w:spacing w:val="-36"/>
        </w:rPr>
        <w:t> </w:t>
      </w:r>
      <w:r>
        <w:rPr>
          <w:color w:val="414042"/>
        </w:rPr>
        <w:t>positivos</w:t>
      </w:r>
      <w:r>
        <w:rPr>
          <w:color w:val="414042"/>
          <w:spacing w:val="-36"/>
        </w:rPr>
        <w:t> </w:t>
      </w:r>
      <w:r>
        <w:rPr>
          <w:color w:val="414042"/>
        </w:rPr>
        <w:t>de</w:t>
      </w:r>
      <w:r>
        <w:rPr>
          <w:color w:val="414042"/>
          <w:spacing w:val="-36"/>
        </w:rPr>
        <w:t> </w:t>
      </w:r>
      <w:r>
        <w:rPr>
          <w:color w:val="414042"/>
        </w:rPr>
        <w:t>satisfacción</w:t>
      </w:r>
      <w:r>
        <w:rPr>
          <w:color w:val="414042"/>
          <w:spacing w:val="-36"/>
        </w:rPr>
        <w:t> </w:t>
      </w:r>
      <w:r>
        <w:rPr>
          <w:color w:val="414042"/>
        </w:rPr>
        <w:t>grupaI</w:t>
      </w:r>
      <w:r>
        <w:rPr>
          <w:color w:val="414042"/>
          <w:spacing w:val="-36"/>
        </w:rPr>
        <w:t> </w:t>
      </w:r>
      <w:r>
        <w:rPr>
          <w:color w:val="414042"/>
        </w:rPr>
        <w:t>(Bargh,</w:t>
      </w:r>
      <w:r>
        <w:rPr>
          <w:color w:val="414042"/>
          <w:spacing w:val="-47"/>
        </w:rPr>
        <w:t> </w:t>
      </w:r>
      <w:r>
        <w:rPr>
          <w:color w:val="414042"/>
        </w:rPr>
        <w:t>2004)</w:t>
      </w:r>
      <w:r>
        <w:rPr>
          <w:color w:val="414042"/>
          <w:spacing w:val="-36"/>
        </w:rPr>
        <w:t> </w:t>
      </w:r>
      <w:r>
        <w:rPr>
          <w:color w:val="414042"/>
        </w:rPr>
        <w:t>y</w:t>
      </w:r>
      <w:r>
        <w:rPr>
          <w:color w:val="414042"/>
          <w:spacing w:val="-36"/>
        </w:rPr>
        <w:t> </w:t>
      </w:r>
      <w:r>
        <w:rPr>
          <w:color w:val="414042"/>
        </w:rPr>
        <w:t>personaI</w:t>
      </w:r>
      <w:r>
        <w:rPr>
          <w:color w:val="414042"/>
          <w:spacing w:val="-36"/>
        </w:rPr>
        <w:t> </w:t>
      </w:r>
      <w:r>
        <w:rPr>
          <w:color w:val="414042"/>
        </w:rPr>
        <w:t>dado</w:t>
      </w:r>
      <w:r>
        <w:rPr>
          <w:color w:val="414042"/>
          <w:spacing w:val="-36"/>
        </w:rPr>
        <w:t> </w:t>
      </w:r>
      <w:r>
        <w:rPr>
          <w:color w:val="414042"/>
        </w:rPr>
        <w:t>que</w:t>
      </w:r>
      <w:r>
        <w:rPr>
          <w:color w:val="414042"/>
          <w:spacing w:val="-36"/>
        </w:rPr>
        <w:t> </w:t>
      </w:r>
      <w:r>
        <w:rPr>
          <w:color w:val="414042"/>
        </w:rPr>
        <w:t>se </w:t>
      </w:r>
      <w:r>
        <w:rPr>
          <w:color w:val="414042"/>
          <w:w w:val="95"/>
        </w:rPr>
        <w:t>libera</w:t>
      </w:r>
      <w:r>
        <w:rPr>
          <w:color w:val="414042"/>
          <w:spacing w:val="-20"/>
          <w:w w:val="95"/>
        </w:rPr>
        <w:t> </w:t>
      </w:r>
      <w:r>
        <w:rPr>
          <w:color w:val="414042"/>
          <w:w w:val="95"/>
        </w:rPr>
        <w:t>al</w:t>
      </w:r>
      <w:r>
        <w:rPr>
          <w:color w:val="414042"/>
          <w:spacing w:val="-21"/>
          <w:w w:val="95"/>
        </w:rPr>
        <w:t> </w:t>
      </w:r>
      <w:r>
        <w:rPr>
          <w:color w:val="414042"/>
          <w:w w:val="95"/>
        </w:rPr>
        <w:t>individuo</w:t>
      </w:r>
      <w:r>
        <w:rPr>
          <w:color w:val="414042"/>
          <w:spacing w:val="-20"/>
          <w:w w:val="95"/>
        </w:rPr>
        <w:t> </w:t>
      </w:r>
      <w:r>
        <w:rPr>
          <w:color w:val="414042"/>
          <w:w w:val="95"/>
        </w:rPr>
        <w:t>de</w:t>
      </w:r>
      <w:r>
        <w:rPr>
          <w:color w:val="414042"/>
          <w:spacing w:val="-20"/>
          <w:w w:val="95"/>
        </w:rPr>
        <w:t> </w:t>
      </w:r>
      <w:r>
        <w:rPr>
          <w:color w:val="414042"/>
          <w:w w:val="95"/>
        </w:rPr>
        <w:t>las</w:t>
      </w:r>
      <w:r>
        <w:rPr>
          <w:color w:val="414042"/>
          <w:spacing w:val="-20"/>
          <w:w w:val="95"/>
        </w:rPr>
        <w:t> </w:t>
      </w:r>
      <w:r>
        <w:rPr>
          <w:color w:val="414042"/>
          <w:w w:val="95"/>
        </w:rPr>
        <w:t>presiones</w:t>
      </w:r>
      <w:r>
        <w:rPr>
          <w:color w:val="414042"/>
          <w:spacing w:val="-20"/>
          <w:w w:val="95"/>
        </w:rPr>
        <w:t> </w:t>
      </w:r>
      <w:r>
        <w:rPr>
          <w:color w:val="414042"/>
          <w:w w:val="95"/>
        </w:rPr>
        <w:t>sociales,</w:t>
      </w:r>
      <w:r>
        <w:rPr>
          <w:color w:val="414042"/>
          <w:spacing w:val="-36"/>
          <w:w w:val="95"/>
        </w:rPr>
        <w:t> </w:t>
      </w:r>
      <w:r>
        <w:rPr>
          <w:color w:val="414042"/>
          <w:w w:val="95"/>
        </w:rPr>
        <w:t>percibiendo</w:t>
      </w:r>
      <w:r>
        <w:rPr>
          <w:color w:val="414042"/>
          <w:spacing w:val="-20"/>
          <w:w w:val="95"/>
        </w:rPr>
        <w:t> </w:t>
      </w:r>
      <w:r>
        <w:rPr>
          <w:color w:val="414042"/>
          <w:w w:val="95"/>
        </w:rPr>
        <w:t>a</w:t>
      </w:r>
      <w:r>
        <w:rPr>
          <w:color w:val="414042"/>
          <w:spacing w:val="-20"/>
          <w:w w:val="95"/>
        </w:rPr>
        <w:t> </w:t>
      </w:r>
      <w:r>
        <w:rPr>
          <w:color w:val="414042"/>
          <w:w w:val="95"/>
        </w:rPr>
        <w:t>las</w:t>
      </w:r>
      <w:r>
        <w:rPr>
          <w:color w:val="414042"/>
          <w:spacing w:val="-20"/>
          <w:w w:val="95"/>
        </w:rPr>
        <w:t> </w:t>
      </w:r>
      <w:r>
        <w:rPr>
          <w:color w:val="414042"/>
          <w:w w:val="95"/>
        </w:rPr>
        <w:t>interacciones</w:t>
      </w:r>
      <w:r>
        <w:rPr>
          <w:color w:val="414042"/>
          <w:spacing w:val="-20"/>
          <w:w w:val="95"/>
        </w:rPr>
        <w:t> </w:t>
      </w:r>
      <w:r>
        <w:rPr>
          <w:color w:val="414042"/>
          <w:w w:val="95"/>
        </w:rPr>
        <w:t>en </w:t>
      </w:r>
      <w:r>
        <w:rPr>
          <w:color w:val="414042"/>
        </w:rPr>
        <w:t>línea</w:t>
      </w:r>
      <w:r>
        <w:rPr>
          <w:color w:val="414042"/>
          <w:spacing w:val="-35"/>
        </w:rPr>
        <w:t> </w:t>
      </w:r>
      <w:r>
        <w:rPr>
          <w:color w:val="414042"/>
        </w:rPr>
        <w:t>como</w:t>
      </w:r>
      <w:r>
        <w:rPr>
          <w:color w:val="414042"/>
          <w:spacing w:val="-35"/>
        </w:rPr>
        <w:t> </w:t>
      </w:r>
      <w:r>
        <w:rPr>
          <w:color w:val="414042"/>
        </w:rPr>
        <w:t>una</w:t>
      </w:r>
      <w:r>
        <w:rPr>
          <w:color w:val="414042"/>
          <w:spacing w:val="-35"/>
        </w:rPr>
        <w:t> </w:t>
      </w:r>
      <w:r>
        <w:rPr>
          <w:color w:val="414042"/>
        </w:rPr>
        <w:t>manera</w:t>
      </w:r>
      <w:r>
        <w:rPr>
          <w:color w:val="414042"/>
          <w:spacing w:val="-35"/>
        </w:rPr>
        <w:t> </w:t>
      </w:r>
      <w:r>
        <w:rPr>
          <w:color w:val="414042"/>
        </w:rPr>
        <w:t>más</w:t>
      </w:r>
      <w:r>
        <w:rPr>
          <w:color w:val="414042"/>
          <w:spacing w:val="-35"/>
        </w:rPr>
        <w:t> </w:t>
      </w:r>
      <w:r>
        <w:rPr>
          <w:color w:val="414042"/>
        </w:rPr>
        <w:t>segura</w:t>
      </w:r>
      <w:r>
        <w:rPr>
          <w:color w:val="414042"/>
          <w:spacing w:val="-35"/>
        </w:rPr>
        <w:t> </w:t>
      </w:r>
      <w:r>
        <w:rPr>
          <w:color w:val="414042"/>
        </w:rPr>
        <w:t>de</w:t>
      </w:r>
      <w:r>
        <w:rPr>
          <w:color w:val="414042"/>
          <w:spacing w:val="-35"/>
        </w:rPr>
        <w:t> </w:t>
      </w:r>
      <w:r>
        <w:rPr>
          <w:color w:val="414042"/>
        </w:rPr>
        <w:t>para</w:t>
      </w:r>
      <w:r>
        <w:rPr>
          <w:color w:val="414042"/>
          <w:spacing w:val="-35"/>
        </w:rPr>
        <w:t> </w:t>
      </w:r>
      <w:r>
        <w:rPr>
          <w:color w:val="414042"/>
        </w:rPr>
        <w:t>comunicarse</w:t>
      </w:r>
      <w:r>
        <w:rPr>
          <w:color w:val="414042"/>
          <w:spacing w:val="-35"/>
        </w:rPr>
        <w:t> </w:t>
      </w:r>
      <w:r>
        <w:rPr>
          <w:color w:val="414042"/>
        </w:rPr>
        <w:t>(Ybarra,</w:t>
      </w:r>
      <w:r>
        <w:rPr>
          <w:color w:val="414042"/>
          <w:spacing w:val="-55"/>
        </w:rPr>
        <w:t> </w:t>
      </w:r>
      <w:r>
        <w:rPr>
          <w:color w:val="414042"/>
        </w:rPr>
        <w:t>Alexander </w:t>
      </w:r>
      <w:r>
        <w:rPr>
          <w:color w:val="414042"/>
          <w:w w:val="95"/>
        </w:rPr>
        <w:t>y</w:t>
      </w:r>
      <w:r>
        <w:rPr>
          <w:color w:val="414042"/>
          <w:spacing w:val="-9"/>
          <w:w w:val="95"/>
        </w:rPr>
        <w:t> </w:t>
      </w:r>
      <w:r>
        <w:rPr>
          <w:color w:val="414042"/>
          <w:w w:val="95"/>
        </w:rPr>
        <w:t>MitcheII,</w:t>
      </w:r>
      <w:r>
        <w:rPr>
          <w:color w:val="414042"/>
          <w:spacing w:val="-27"/>
          <w:w w:val="95"/>
        </w:rPr>
        <w:t> </w:t>
      </w:r>
      <w:r>
        <w:rPr>
          <w:color w:val="414042"/>
          <w:w w:val="95"/>
        </w:rPr>
        <w:t>2005).</w:t>
      </w:r>
      <w:r>
        <w:rPr>
          <w:color w:val="414042"/>
          <w:spacing w:val="-44"/>
          <w:w w:val="95"/>
        </w:rPr>
        <w:t> </w:t>
      </w:r>
      <w:r>
        <w:rPr>
          <w:color w:val="414042"/>
          <w:w w:val="95"/>
        </w:rPr>
        <w:t>Asimismo,</w:t>
      </w:r>
      <w:r>
        <w:rPr>
          <w:color w:val="414042"/>
          <w:spacing w:val="-27"/>
          <w:w w:val="95"/>
        </w:rPr>
        <w:t> </w:t>
      </w:r>
      <w:r>
        <w:rPr>
          <w:color w:val="414042"/>
          <w:w w:val="95"/>
        </w:rPr>
        <w:t>en</w:t>
      </w:r>
      <w:r>
        <w:rPr>
          <w:color w:val="414042"/>
          <w:spacing w:val="-9"/>
          <w:w w:val="95"/>
        </w:rPr>
        <w:t> </w:t>
      </w:r>
      <w:r>
        <w:rPr>
          <w:color w:val="414042"/>
          <w:w w:val="95"/>
        </w:rPr>
        <w:t>materia</w:t>
      </w:r>
      <w:r>
        <w:rPr>
          <w:color w:val="414042"/>
          <w:spacing w:val="-9"/>
          <w:w w:val="95"/>
        </w:rPr>
        <w:t> </w:t>
      </w:r>
      <w:r>
        <w:rPr>
          <w:color w:val="414042"/>
          <w:w w:val="95"/>
        </w:rPr>
        <w:t>de</w:t>
      </w:r>
      <w:r>
        <w:rPr>
          <w:color w:val="414042"/>
          <w:spacing w:val="-9"/>
          <w:w w:val="95"/>
        </w:rPr>
        <w:t> </w:t>
      </w:r>
      <w:r>
        <w:rPr>
          <w:color w:val="414042"/>
          <w:w w:val="95"/>
        </w:rPr>
        <w:t>educación</w:t>
      </w:r>
      <w:r>
        <w:rPr>
          <w:color w:val="414042"/>
          <w:spacing w:val="-9"/>
          <w:w w:val="95"/>
        </w:rPr>
        <w:t> </w:t>
      </w:r>
      <w:r>
        <w:rPr>
          <w:color w:val="414042"/>
          <w:w w:val="95"/>
        </w:rPr>
        <w:t>se</w:t>
      </w:r>
      <w:r>
        <w:rPr>
          <w:color w:val="414042"/>
          <w:spacing w:val="-9"/>
          <w:w w:val="95"/>
        </w:rPr>
        <w:t> </w:t>
      </w:r>
      <w:r>
        <w:rPr>
          <w:color w:val="414042"/>
          <w:w w:val="95"/>
        </w:rPr>
        <w:t>ha</w:t>
      </w:r>
      <w:r>
        <w:rPr>
          <w:color w:val="414042"/>
          <w:spacing w:val="-9"/>
          <w:w w:val="95"/>
        </w:rPr>
        <w:t> </w:t>
      </w:r>
      <w:r>
        <w:rPr>
          <w:color w:val="414042"/>
          <w:spacing w:val="2"/>
          <w:w w:val="95"/>
        </w:rPr>
        <w:t>observado</w:t>
      </w:r>
      <w:r>
        <w:rPr>
          <w:color w:val="414042"/>
          <w:spacing w:val="-9"/>
          <w:w w:val="95"/>
        </w:rPr>
        <w:t> </w:t>
      </w:r>
      <w:r>
        <w:rPr>
          <w:color w:val="414042"/>
          <w:w w:val="95"/>
        </w:rPr>
        <w:t>que</w:t>
      </w:r>
      <w:r>
        <w:rPr>
          <w:color w:val="414042"/>
          <w:spacing w:val="-9"/>
          <w:w w:val="95"/>
        </w:rPr>
        <w:t> </w:t>
      </w:r>
      <w:r>
        <w:rPr>
          <w:color w:val="414042"/>
          <w:w w:val="95"/>
        </w:rPr>
        <w:t>Ias </w:t>
      </w:r>
      <w:r>
        <w:rPr>
          <w:color w:val="414042"/>
          <w:w w:val="90"/>
        </w:rPr>
        <w:t>redes</w:t>
      </w:r>
      <w:r>
        <w:rPr>
          <w:color w:val="414042"/>
          <w:spacing w:val="-6"/>
          <w:w w:val="90"/>
        </w:rPr>
        <w:t> </w:t>
      </w:r>
      <w:r>
        <w:rPr>
          <w:color w:val="414042"/>
          <w:w w:val="90"/>
        </w:rPr>
        <w:t>sociales</w:t>
      </w:r>
      <w:r>
        <w:rPr>
          <w:color w:val="414042"/>
          <w:spacing w:val="-6"/>
          <w:w w:val="90"/>
        </w:rPr>
        <w:t> </w:t>
      </w:r>
      <w:r>
        <w:rPr>
          <w:color w:val="414042"/>
          <w:spacing w:val="2"/>
          <w:w w:val="90"/>
        </w:rPr>
        <w:t>virtuales</w:t>
      </w:r>
      <w:r>
        <w:rPr>
          <w:color w:val="414042"/>
          <w:spacing w:val="-6"/>
          <w:w w:val="90"/>
        </w:rPr>
        <w:t> </w:t>
      </w:r>
      <w:r>
        <w:rPr>
          <w:color w:val="414042"/>
          <w:w w:val="90"/>
        </w:rPr>
        <w:t>constituyen</w:t>
      </w:r>
      <w:r>
        <w:rPr>
          <w:color w:val="414042"/>
          <w:spacing w:val="-7"/>
          <w:w w:val="90"/>
        </w:rPr>
        <w:t> </w:t>
      </w:r>
      <w:r>
        <w:rPr>
          <w:color w:val="414042"/>
          <w:w w:val="90"/>
        </w:rPr>
        <w:t>una</w:t>
      </w:r>
      <w:r>
        <w:rPr>
          <w:color w:val="414042"/>
          <w:spacing w:val="-6"/>
          <w:w w:val="90"/>
        </w:rPr>
        <w:t> </w:t>
      </w:r>
      <w:r>
        <w:rPr>
          <w:color w:val="414042"/>
          <w:w w:val="90"/>
        </w:rPr>
        <w:t>herramienta</w:t>
      </w:r>
      <w:r>
        <w:rPr>
          <w:color w:val="414042"/>
          <w:spacing w:val="-6"/>
          <w:w w:val="90"/>
        </w:rPr>
        <w:t> </w:t>
      </w:r>
      <w:r>
        <w:rPr>
          <w:color w:val="414042"/>
          <w:w w:val="90"/>
        </w:rPr>
        <w:t>que</w:t>
      </w:r>
      <w:r>
        <w:rPr>
          <w:color w:val="414042"/>
          <w:spacing w:val="-6"/>
          <w:w w:val="90"/>
        </w:rPr>
        <w:t> </w:t>
      </w:r>
      <w:r>
        <w:rPr>
          <w:color w:val="414042"/>
          <w:w w:val="90"/>
        </w:rPr>
        <w:t>fomenta</w:t>
      </w:r>
      <w:r>
        <w:rPr>
          <w:color w:val="414042"/>
          <w:spacing w:val="-6"/>
          <w:w w:val="90"/>
        </w:rPr>
        <w:t> </w:t>
      </w:r>
      <w:r>
        <w:rPr>
          <w:color w:val="414042"/>
          <w:w w:val="90"/>
        </w:rPr>
        <w:t>el</w:t>
      </w:r>
      <w:r>
        <w:rPr>
          <w:color w:val="414042"/>
          <w:spacing w:val="-7"/>
          <w:w w:val="90"/>
        </w:rPr>
        <w:t> </w:t>
      </w:r>
      <w:r>
        <w:rPr>
          <w:color w:val="414042"/>
          <w:w w:val="90"/>
        </w:rPr>
        <w:t>aprendizaje </w:t>
      </w:r>
      <w:r>
        <w:rPr>
          <w:color w:val="414042"/>
          <w:w w:val="95"/>
        </w:rPr>
        <w:t>colaborativo</w:t>
      </w:r>
      <w:r>
        <w:rPr>
          <w:color w:val="414042"/>
          <w:spacing w:val="-21"/>
          <w:w w:val="95"/>
        </w:rPr>
        <w:t> </w:t>
      </w:r>
      <w:r>
        <w:rPr>
          <w:color w:val="414042"/>
          <w:w w:val="95"/>
        </w:rPr>
        <w:t>a</w:t>
      </w:r>
      <w:r>
        <w:rPr>
          <w:color w:val="414042"/>
          <w:spacing w:val="-21"/>
          <w:w w:val="95"/>
        </w:rPr>
        <w:t> </w:t>
      </w:r>
      <w:r>
        <w:rPr>
          <w:color w:val="414042"/>
          <w:w w:val="95"/>
        </w:rPr>
        <w:t>través</w:t>
      </w:r>
      <w:r>
        <w:rPr>
          <w:color w:val="414042"/>
          <w:spacing w:val="-21"/>
          <w:w w:val="95"/>
        </w:rPr>
        <w:t> </w:t>
      </w:r>
      <w:r>
        <w:rPr>
          <w:color w:val="414042"/>
          <w:w w:val="95"/>
        </w:rPr>
        <w:t>de</w:t>
      </w:r>
      <w:r>
        <w:rPr>
          <w:color w:val="414042"/>
          <w:spacing w:val="-21"/>
          <w:w w:val="95"/>
        </w:rPr>
        <w:t> </w:t>
      </w:r>
      <w:r>
        <w:rPr>
          <w:color w:val="414042"/>
          <w:w w:val="95"/>
        </w:rPr>
        <w:t>elementos</w:t>
      </w:r>
      <w:r>
        <w:rPr>
          <w:color w:val="414042"/>
          <w:spacing w:val="-21"/>
          <w:w w:val="95"/>
        </w:rPr>
        <w:t> </w:t>
      </w:r>
      <w:r>
        <w:rPr>
          <w:color w:val="414042"/>
          <w:w w:val="95"/>
        </w:rPr>
        <w:t>multimedia</w:t>
      </w:r>
      <w:r>
        <w:rPr>
          <w:color w:val="414042"/>
          <w:spacing w:val="-21"/>
          <w:w w:val="95"/>
        </w:rPr>
        <w:t> </w:t>
      </w:r>
      <w:r>
        <w:rPr>
          <w:color w:val="414042"/>
          <w:w w:val="95"/>
        </w:rPr>
        <w:t>que</w:t>
      </w:r>
      <w:r>
        <w:rPr>
          <w:color w:val="414042"/>
          <w:spacing w:val="-21"/>
          <w:w w:val="95"/>
        </w:rPr>
        <w:t> </w:t>
      </w:r>
      <w:r>
        <w:rPr>
          <w:color w:val="414042"/>
          <w:w w:val="95"/>
        </w:rPr>
        <w:t>permiten</w:t>
      </w:r>
      <w:r>
        <w:rPr>
          <w:color w:val="414042"/>
          <w:spacing w:val="-21"/>
          <w:w w:val="95"/>
        </w:rPr>
        <w:t> </w:t>
      </w:r>
      <w:r>
        <w:rPr>
          <w:color w:val="414042"/>
          <w:w w:val="95"/>
        </w:rPr>
        <w:t>realizar</w:t>
      </w:r>
      <w:r>
        <w:rPr>
          <w:color w:val="414042"/>
          <w:spacing w:val="-21"/>
          <w:w w:val="95"/>
        </w:rPr>
        <w:t> </w:t>
      </w:r>
      <w:r>
        <w:rPr>
          <w:color w:val="414042"/>
          <w:w w:val="95"/>
        </w:rPr>
        <w:t>diversas </w:t>
      </w:r>
      <w:r>
        <w:rPr>
          <w:color w:val="414042"/>
          <w:spacing w:val="2"/>
          <w:w w:val="81"/>
        </w:rPr>
        <w:t>a</w:t>
      </w:r>
      <w:r>
        <w:rPr>
          <w:color w:val="414042"/>
          <w:spacing w:val="2"/>
          <w:w w:val="88"/>
        </w:rPr>
        <w:t>c</w:t>
      </w:r>
      <w:r>
        <w:rPr>
          <w:color w:val="414042"/>
          <w:spacing w:val="2"/>
          <w:w w:val="83"/>
        </w:rPr>
        <w:t>t</w:t>
      </w:r>
      <w:r>
        <w:rPr>
          <w:color w:val="414042"/>
          <w:spacing w:val="2"/>
          <w:w w:val="76"/>
        </w:rPr>
        <w:t>i</w:t>
      </w:r>
      <w:r>
        <w:rPr>
          <w:color w:val="414042"/>
          <w:spacing w:val="2"/>
          <w:w w:val="89"/>
        </w:rPr>
        <w:t>v</w:t>
      </w:r>
      <w:r>
        <w:rPr>
          <w:color w:val="414042"/>
          <w:spacing w:val="2"/>
          <w:w w:val="76"/>
        </w:rPr>
        <w:t>i</w:t>
      </w:r>
      <w:r>
        <w:rPr>
          <w:color w:val="414042"/>
          <w:spacing w:val="2"/>
          <w:w w:val="91"/>
        </w:rPr>
        <w:t>d</w:t>
      </w:r>
      <w:r>
        <w:rPr>
          <w:color w:val="414042"/>
          <w:spacing w:val="2"/>
          <w:w w:val="81"/>
        </w:rPr>
        <w:t>a</w:t>
      </w:r>
      <w:r>
        <w:rPr>
          <w:color w:val="414042"/>
          <w:spacing w:val="2"/>
          <w:w w:val="91"/>
        </w:rPr>
        <w:t>d</w:t>
      </w:r>
      <w:r>
        <w:rPr>
          <w:color w:val="414042"/>
          <w:spacing w:val="2"/>
          <w:w w:val="87"/>
        </w:rPr>
        <w:t>e</w:t>
      </w:r>
      <w:r>
        <w:rPr>
          <w:color w:val="414042"/>
          <w:w w:val="95"/>
        </w:rPr>
        <w:t>s</w:t>
      </w:r>
      <w:r>
        <w:rPr>
          <w:color w:val="414042"/>
          <w:spacing w:val="-1"/>
        </w:rPr>
        <w:t> </w:t>
      </w:r>
      <w:r>
        <w:rPr>
          <w:color w:val="414042"/>
          <w:w w:val="81"/>
        </w:rPr>
        <w:t>a</w:t>
      </w:r>
      <w:r>
        <w:rPr>
          <w:color w:val="414042"/>
          <w:spacing w:val="-1"/>
        </w:rPr>
        <w:t> </w:t>
      </w:r>
      <w:r>
        <w:rPr>
          <w:color w:val="414042"/>
          <w:spacing w:val="2"/>
          <w:w w:val="78"/>
        </w:rPr>
        <w:t>I</w:t>
      </w:r>
      <w:r>
        <w:rPr>
          <w:color w:val="414042"/>
          <w:spacing w:val="2"/>
          <w:w w:val="102"/>
        </w:rPr>
        <w:t>o</w:t>
      </w:r>
      <w:r>
        <w:rPr>
          <w:color w:val="414042"/>
          <w:w w:val="95"/>
        </w:rPr>
        <w:t>s</w:t>
      </w:r>
      <w:r>
        <w:rPr>
          <w:color w:val="414042"/>
          <w:spacing w:val="-1"/>
        </w:rPr>
        <w:t> </w:t>
      </w:r>
      <w:r>
        <w:rPr>
          <w:color w:val="414042"/>
          <w:spacing w:val="2"/>
          <w:w w:val="85"/>
        </w:rPr>
        <w:t>g</w:t>
      </w:r>
      <w:r>
        <w:rPr>
          <w:color w:val="414042"/>
          <w:spacing w:val="2"/>
          <w:w w:val="101"/>
        </w:rPr>
        <w:t>r</w:t>
      </w:r>
      <w:r>
        <w:rPr>
          <w:color w:val="414042"/>
          <w:spacing w:val="2"/>
          <w:w w:val="91"/>
        </w:rPr>
        <w:t>u</w:t>
      </w:r>
      <w:r>
        <w:rPr>
          <w:color w:val="414042"/>
          <w:spacing w:val="2"/>
          <w:w w:val="89"/>
        </w:rPr>
        <w:t>p</w:t>
      </w:r>
      <w:r>
        <w:rPr>
          <w:color w:val="414042"/>
          <w:spacing w:val="2"/>
          <w:w w:val="102"/>
        </w:rPr>
        <w:t>o</w:t>
      </w:r>
      <w:r>
        <w:rPr>
          <w:color w:val="414042"/>
          <w:w w:val="95"/>
        </w:rPr>
        <w:t>s</w:t>
      </w:r>
      <w:r>
        <w:rPr>
          <w:color w:val="414042"/>
          <w:spacing w:val="-1"/>
        </w:rPr>
        <w:t> </w:t>
      </w:r>
      <w:r>
        <w:rPr>
          <w:color w:val="414042"/>
          <w:spacing w:val="2"/>
          <w:w w:val="91"/>
        </w:rPr>
        <w:t>d</w:t>
      </w:r>
      <w:r>
        <w:rPr>
          <w:color w:val="414042"/>
          <w:w w:val="87"/>
        </w:rPr>
        <w:t>e</w:t>
      </w:r>
      <w:r>
        <w:rPr>
          <w:color w:val="414042"/>
          <w:spacing w:val="-1"/>
        </w:rPr>
        <w:t> </w:t>
      </w:r>
      <w:r>
        <w:rPr>
          <w:color w:val="414042"/>
          <w:spacing w:val="2"/>
          <w:w w:val="83"/>
        </w:rPr>
        <w:t>t</w:t>
      </w:r>
      <w:r>
        <w:rPr>
          <w:color w:val="414042"/>
          <w:spacing w:val="2"/>
          <w:w w:val="101"/>
        </w:rPr>
        <w:t>r</w:t>
      </w:r>
      <w:r>
        <w:rPr>
          <w:color w:val="414042"/>
          <w:spacing w:val="2"/>
          <w:w w:val="81"/>
        </w:rPr>
        <w:t>a</w:t>
      </w:r>
      <w:r>
        <w:rPr>
          <w:color w:val="414042"/>
          <w:spacing w:val="2"/>
          <w:w w:val="89"/>
        </w:rPr>
        <w:t>b</w:t>
      </w:r>
      <w:r>
        <w:rPr>
          <w:color w:val="414042"/>
          <w:spacing w:val="2"/>
          <w:w w:val="81"/>
        </w:rPr>
        <w:t>a</w:t>
      </w:r>
      <w:r>
        <w:rPr>
          <w:color w:val="414042"/>
          <w:spacing w:val="2"/>
          <w:w w:val="59"/>
        </w:rPr>
        <w:t>j</w:t>
      </w:r>
      <w:r>
        <w:rPr>
          <w:color w:val="414042"/>
          <w:w w:val="102"/>
        </w:rPr>
        <w:t>o</w:t>
      </w:r>
      <w:r>
        <w:rPr>
          <w:color w:val="414042"/>
          <w:spacing w:val="-1"/>
        </w:rPr>
        <w:t> </w:t>
      </w:r>
      <w:r>
        <w:rPr>
          <w:color w:val="414042"/>
          <w:spacing w:val="2"/>
          <w:w w:val="87"/>
        </w:rPr>
        <w:t>(</w:t>
      </w:r>
      <w:r>
        <w:rPr>
          <w:color w:val="414042"/>
          <w:spacing w:val="2"/>
          <w:w w:val="96"/>
        </w:rPr>
        <w:t>L</w:t>
      </w:r>
      <w:r>
        <w:rPr>
          <w:color w:val="414042"/>
          <w:spacing w:val="2"/>
          <w:w w:val="78"/>
        </w:rPr>
        <w:t>I</w:t>
      </w:r>
      <w:r>
        <w:rPr>
          <w:color w:val="414042"/>
          <w:spacing w:val="2"/>
          <w:w w:val="102"/>
        </w:rPr>
        <w:t>o</w:t>
      </w:r>
      <w:r>
        <w:rPr>
          <w:color w:val="414042"/>
          <w:spacing w:val="-3"/>
          <w:w w:val="101"/>
        </w:rPr>
        <w:t>r</w:t>
      </w:r>
      <w:r>
        <w:rPr>
          <w:color w:val="414042"/>
          <w:spacing w:val="2"/>
          <w:w w:val="87"/>
        </w:rPr>
        <w:t>e</w:t>
      </w:r>
      <w:r>
        <w:rPr>
          <w:color w:val="414042"/>
          <w:spacing w:val="2"/>
          <w:w w:val="91"/>
        </w:rPr>
        <w:t>n</w:t>
      </w:r>
      <w:r>
        <w:rPr>
          <w:color w:val="414042"/>
          <w:w w:val="95"/>
        </w:rPr>
        <w:t>s</w:t>
      </w:r>
      <w:r>
        <w:rPr>
          <w:color w:val="414042"/>
          <w:spacing w:val="-1"/>
        </w:rPr>
        <w:t> </w:t>
      </w:r>
      <w:r>
        <w:rPr>
          <w:color w:val="414042"/>
          <w:w w:val="88"/>
        </w:rPr>
        <w:t>y</w:t>
      </w:r>
      <w:r>
        <w:rPr>
          <w:color w:val="414042"/>
          <w:spacing w:val="-1"/>
        </w:rPr>
        <w:t> </w:t>
      </w:r>
      <w:r>
        <w:rPr>
          <w:color w:val="414042"/>
          <w:spacing w:val="2"/>
          <w:w w:val="118"/>
        </w:rPr>
        <w:t>C</w:t>
      </w:r>
      <w:r>
        <w:rPr>
          <w:color w:val="414042"/>
          <w:w w:val="85"/>
        </w:rPr>
        <w:t>a</w:t>
      </w:r>
      <w:r>
        <w:rPr>
          <w:color w:val="414042"/>
          <w:spacing w:val="2"/>
          <w:w w:val="85"/>
        </w:rPr>
        <w:t>p</w:t>
      </w:r>
      <w:r>
        <w:rPr>
          <w:color w:val="414042"/>
          <w:spacing w:val="2"/>
          <w:w w:val="91"/>
        </w:rPr>
        <w:t>d</w:t>
      </w:r>
      <w:r>
        <w:rPr>
          <w:color w:val="414042"/>
          <w:spacing w:val="2"/>
          <w:w w:val="87"/>
        </w:rPr>
        <w:t>e</w:t>
      </w:r>
      <w:r>
        <w:rPr>
          <w:color w:val="414042"/>
          <w:w w:val="67"/>
        </w:rPr>
        <w:t>f</w:t>
      </w:r>
      <w:r>
        <w:rPr>
          <w:color w:val="414042"/>
          <w:spacing w:val="2"/>
          <w:w w:val="87"/>
        </w:rPr>
        <w:t>e</w:t>
      </w:r>
      <w:r>
        <w:rPr>
          <w:color w:val="414042"/>
          <w:w w:val="101"/>
        </w:rPr>
        <w:t>r</w:t>
      </w:r>
      <w:r>
        <w:rPr>
          <w:color w:val="414042"/>
          <w:spacing w:val="-4"/>
          <w:w w:val="101"/>
        </w:rPr>
        <w:t>r</w:t>
      </w:r>
      <w:r>
        <w:rPr>
          <w:color w:val="414042"/>
          <w:spacing w:val="-6"/>
          <w:w w:val="102"/>
        </w:rPr>
        <w:t>o</w:t>
      </w:r>
      <w:r>
        <w:rPr>
          <w:color w:val="414042"/>
          <w:w w:val="59"/>
        </w:rPr>
        <w:t>,</w:t>
      </w:r>
      <w:r>
        <w:rPr>
          <w:color w:val="414042"/>
          <w:spacing w:val="-27"/>
        </w:rPr>
        <w:t> </w:t>
      </w:r>
      <w:r>
        <w:rPr>
          <w:color w:val="414042"/>
          <w:spacing w:val="2"/>
          <w:w w:val="95"/>
        </w:rPr>
        <w:t>20</w:t>
      </w:r>
      <w:r>
        <w:rPr>
          <w:color w:val="414042"/>
          <w:spacing w:val="2"/>
          <w:w w:val="179"/>
        </w:rPr>
        <w:t>II</w:t>
      </w:r>
      <w:r>
        <w:rPr>
          <w:color w:val="414042"/>
          <w:spacing w:val="2"/>
          <w:w w:val="87"/>
        </w:rPr>
        <w:t>)</w:t>
      </w:r>
      <w:r>
        <w:rPr>
          <w:color w:val="414042"/>
          <w:w w:val="59"/>
        </w:rPr>
        <w:t>.</w:t>
      </w:r>
    </w:p>
    <w:p>
      <w:pPr>
        <w:pStyle w:val="BodyText"/>
        <w:spacing w:line="309" w:lineRule="auto" w:before="200"/>
        <w:ind w:left="160" w:right="111" w:firstLine="820"/>
        <w:jc w:val="both"/>
      </w:pPr>
      <w:r>
        <w:rPr>
          <w:color w:val="414042"/>
        </w:rPr>
        <w:t>Bajo</w:t>
      </w:r>
      <w:r>
        <w:rPr>
          <w:color w:val="414042"/>
          <w:spacing w:val="-37"/>
        </w:rPr>
        <w:t> </w:t>
      </w:r>
      <w:r>
        <w:rPr>
          <w:color w:val="414042"/>
        </w:rPr>
        <w:t>estos</w:t>
      </w:r>
      <w:r>
        <w:rPr>
          <w:color w:val="414042"/>
          <w:spacing w:val="-37"/>
        </w:rPr>
        <w:t> </w:t>
      </w:r>
      <w:r>
        <w:rPr>
          <w:color w:val="414042"/>
        </w:rPr>
        <w:t>supuestos,</w:t>
      </w:r>
      <w:r>
        <w:rPr>
          <w:color w:val="414042"/>
          <w:spacing w:val="-49"/>
        </w:rPr>
        <w:t> </w:t>
      </w:r>
      <w:r>
        <w:rPr>
          <w:color w:val="414042"/>
        </w:rPr>
        <w:t>se</w:t>
      </w:r>
      <w:r>
        <w:rPr>
          <w:color w:val="414042"/>
          <w:spacing w:val="-37"/>
        </w:rPr>
        <w:t> </w:t>
      </w:r>
      <w:r>
        <w:rPr>
          <w:color w:val="414042"/>
          <w:spacing w:val="2"/>
        </w:rPr>
        <w:t>observa</w:t>
      </w:r>
      <w:r>
        <w:rPr>
          <w:color w:val="414042"/>
          <w:spacing w:val="-37"/>
        </w:rPr>
        <w:t> </w:t>
      </w:r>
      <w:r>
        <w:rPr>
          <w:color w:val="414042"/>
        </w:rPr>
        <w:t>que</w:t>
      </w:r>
      <w:r>
        <w:rPr>
          <w:color w:val="414042"/>
          <w:spacing w:val="-37"/>
        </w:rPr>
        <w:t> </w:t>
      </w:r>
      <w:r>
        <w:rPr>
          <w:color w:val="414042"/>
        </w:rPr>
        <w:t>el</w:t>
      </w:r>
      <w:r>
        <w:rPr>
          <w:color w:val="414042"/>
          <w:spacing w:val="-37"/>
        </w:rPr>
        <w:t> </w:t>
      </w:r>
      <w:r>
        <w:rPr>
          <w:color w:val="414042"/>
        </w:rPr>
        <w:t>uso</w:t>
      </w:r>
      <w:r>
        <w:rPr>
          <w:color w:val="414042"/>
          <w:spacing w:val="-37"/>
        </w:rPr>
        <w:t> </w:t>
      </w:r>
      <w:r>
        <w:rPr>
          <w:color w:val="414042"/>
        </w:rPr>
        <w:t>de</w:t>
      </w:r>
      <w:r>
        <w:rPr>
          <w:color w:val="414042"/>
          <w:spacing w:val="-37"/>
        </w:rPr>
        <w:t> </w:t>
      </w:r>
      <w:r>
        <w:rPr>
          <w:color w:val="414042"/>
        </w:rPr>
        <w:t>las</w:t>
      </w:r>
      <w:r>
        <w:rPr>
          <w:color w:val="414042"/>
          <w:spacing w:val="-37"/>
        </w:rPr>
        <w:t> </w:t>
      </w:r>
      <w:r>
        <w:rPr>
          <w:color w:val="414042"/>
        </w:rPr>
        <w:t>redes</w:t>
      </w:r>
      <w:r>
        <w:rPr>
          <w:color w:val="414042"/>
          <w:spacing w:val="-37"/>
        </w:rPr>
        <w:t> </w:t>
      </w:r>
      <w:r>
        <w:rPr>
          <w:color w:val="414042"/>
        </w:rPr>
        <w:t>sociales</w:t>
      </w:r>
      <w:r>
        <w:rPr>
          <w:color w:val="414042"/>
          <w:spacing w:val="-37"/>
        </w:rPr>
        <w:t> </w:t>
      </w:r>
      <w:r>
        <w:rPr>
          <w:color w:val="414042"/>
        </w:rPr>
        <w:t>goza </w:t>
      </w:r>
      <w:r>
        <w:rPr>
          <w:color w:val="414042"/>
          <w:w w:val="95"/>
        </w:rPr>
        <w:t>de</w:t>
      </w:r>
      <w:r>
        <w:rPr>
          <w:color w:val="414042"/>
          <w:spacing w:val="-10"/>
          <w:w w:val="95"/>
        </w:rPr>
        <w:t> </w:t>
      </w:r>
      <w:r>
        <w:rPr>
          <w:color w:val="414042"/>
          <w:w w:val="95"/>
        </w:rPr>
        <w:t>una</w:t>
      </w:r>
      <w:r>
        <w:rPr>
          <w:color w:val="414042"/>
          <w:spacing w:val="-10"/>
          <w:w w:val="95"/>
        </w:rPr>
        <w:t> </w:t>
      </w:r>
      <w:r>
        <w:rPr>
          <w:color w:val="414042"/>
          <w:w w:val="95"/>
        </w:rPr>
        <w:t>amplia</w:t>
      </w:r>
      <w:r>
        <w:rPr>
          <w:color w:val="414042"/>
          <w:spacing w:val="-10"/>
          <w:w w:val="95"/>
        </w:rPr>
        <w:t> </w:t>
      </w:r>
      <w:r>
        <w:rPr>
          <w:color w:val="414042"/>
          <w:w w:val="95"/>
        </w:rPr>
        <w:t>popularidad</w:t>
      </w:r>
      <w:r>
        <w:rPr>
          <w:color w:val="414042"/>
          <w:spacing w:val="-10"/>
          <w:w w:val="95"/>
        </w:rPr>
        <w:t> </w:t>
      </w:r>
      <w:r>
        <w:rPr>
          <w:color w:val="414042"/>
          <w:w w:val="95"/>
        </w:rPr>
        <w:t>dentro</w:t>
      </w:r>
      <w:r>
        <w:rPr>
          <w:color w:val="414042"/>
          <w:spacing w:val="-10"/>
          <w:w w:val="95"/>
        </w:rPr>
        <w:t> </w:t>
      </w:r>
      <w:r>
        <w:rPr>
          <w:color w:val="414042"/>
          <w:w w:val="95"/>
        </w:rPr>
        <w:t>de</w:t>
      </w:r>
      <w:r>
        <w:rPr>
          <w:color w:val="414042"/>
          <w:spacing w:val="-10"/>
          <w:w w:val="95"/>
        </w:rPr>
        <w:t> </w:t>
      </w:r>
      <w:r>
        <w:rPr>
          <w:color w:val="414042"/>
          <w:w w:val="95"/>
        </w:rPr>
        <w:t>la</w:t>
      </w:r>
      <w:r>
        <w:rPr>
          <w:color w:val="414042"/>
          <w:spacing w:val="-10"/>
          <w:w w:val="95"/>
        </w:rPr>
        <w:t> </w:t>
      </w:r>
      <w:r>
        <w:rPr>
          <w:color w:val="414042"/>
          <w:w w:val="95"/>
        </w:rPr>
        <w:t>población</w:t>
      </w:r>
      <w:r>
        <w:rPr>
          <w:color w:val="414042"/>
          <w:spacing w:val="-10"/>
          <w:w w:val="95"/>
        </w:rPr>
        <w:t> </w:t>
      </w:r>
      <w:r>
        <w:rPr>
          <w:color w:val="414042"/>
          <w:w w:val="95"/>
        </w:rPr>
        <w:t>juvenil</w:t>
      </w:r>
      <w:r>
        <w:rPr>
          <w:color w:val="414042"/>
          <w:spacing w:val="-10"/>
          <w:w w:val="95"/>
        </w:rPr>
        <w:t> </w:t>
      </w:r>
      <w:r>
        <w:rPr>
          <w:color w:val="414042"/>
          <w:w w:val="95"/>
        </w:rPr>
        <w:t>puesto</w:t>
      </w:r>
      <w:r>
        <w:rPr>
          <w:color w:val="414042"/>
          <w:spacing w:val="-10"/>
          <w:w w:val="95"/>
        </w:rPr>
        <w:t> </w:t>
      </w:r>
      <w:r>
        <w:rPr>
          <w:color w:val="414042"/>
          <w:w w:val="95"/>
        </w:rPr>
        <w:t>que</w:t>
      </w:r>
      <w:r>
        <w:rPr>
          <w:color w:val="414042"/>
          <w:spacing w:val="-10"/>
          <w:w w:val="95"/>
        </w:rPr>
        <w:t> </w:t>
      </w:r>
      <w:r>
        <w:rPr>
          <w:color w:val="414042"/>
          <w:w w:val="95"/>
        </w:rPr>
        <w:t>permite exponer</w:t>
      </w:r>
      <w:r>
        <w:rPr>
          <w:color w:val="414042"/>
          <w:spacing w:val="-32"/>
          <w:w w:val="95"/>
        </w:rPr>
        <w:t> </w:t>
      </w:r>
      <w:r>
        <w:rPr>
          <w:color w:val="414042"/>
          <w:w w:val="95"/>
        </w:rPr>
        <w:t>de</w:t>
      </w:r>
      <w:r>
        <w:rPr>
          <w:color w:val="414042"/>
          <w:spacing w:val="-32"/>
          <w:w w:val="95"/>
        </w:rPr>
        <w:t> </w:t>
      </w:r>
      <w:r>
        <w:rPr>
          <w:color w:val="414042"/>
          <w:w w:val="95"/>
        </w:rPr>
        <w:t>manera</w:t>
      </w:r>
      <w:r>
        <w:rPr>
          <w:color w:val="414042"/>
          <w:spacing w:val="-32"/>
          <w:w w:val="95"/>
        </w:rPr>
        <w:t> </w:t>
      </w:r>
      <w:r>
        <w:rPr>
          <w:color w:val="414042"/>
          <w:w w:val="95"/>
        </w:rPr>
        <w:t>senciIIa</w:t>
      </w:r>
      <w:r>
        <w:rPr>
          <w:color w:val="414042"/>
          <w:spacing w:val="-32"/>
          <w:w w:val="95"/>
        </w:rPr>
        <w:t> </w:t>
      </w:r>
      <w:r>
        <w:rPr>
          <w:color w:val="414042"/>
          <w:w w:val="95"/>
        </w:rPr>
        <w:t>Ia</w:t>
      </w:r>
      <w:r>
        <w:rPr>
          <w:color w:val="414042"/>
          <w:spacing w:val="-32"/>
          <w:w w:val="95"/>
        </w:rPr>
        <w:t> </w:t>
      </w:r>
      <w:r>
        <w:rPr>
          <w:color w:val="414042"/>
          <w:w w:val="95"/>
        </w:rPr>
        <w:t>reaIidad</w:t>
      </w:r>
      <w:r>
        <w:rPr>
          <w:color w:val="414042"/>
          <w:spacing w:val="-32"/>
          <w:w w:val="95"/>
        </w:rPr>
        <w:t> </w:t>
      </w:r>
      <w:r>
        <w:rPr>
          <w:color w:val="414042"/>
          <w:w w:val="95"/>
        </w:rPr>
        <w:t>individuaI</w:t>
      </w:r>
      <w:r>
        <w:rPr>
          <w:color w:val="414042"/>
          <w:spacing w:val="-32"/>
          <w:w w:val="95"/>
        </w:rPr>
        <w:t> </w:t>
      </w:r>
      <w:r>
        <w:rPr>
          <w:color w:val="414042"/>
          <w:w w:val="95"/>
        </w:rPr>
        <w:t>[deseada]</w:t>
      </w:r>
      <w:r>
        <w:rPr>
          <w:color w:val="414042"/>
          <w:spacing w:val="-32"/>
          <w:w w:val="95"/>
        </w:rPr>
        <w:t> </w:t>
      </w:r>
      <w:r>
        <w:rPr>
          <w:color w:val="414042"/>
          <w:w w:val="95"/>
        </w:rPr>
        <w:t>y</w:t>
      </w:r>
      <w:r>
        <w:rPr>
          <w:color w:val="414042"/>
          <w:spacing w:val="-32"/>
          <w:w w:val="95"/>
        </w:rPr>
        <w:t> </w:t>
      </w:r>
      <w:r>
        <w:rPr>
          <w:color w:val="414042"/>
          <w:w w:val="95"/>
        </w:rPr>
        <w:t>hacer</w:t>
      </w:r>
      <w:r>
        <w:rPr>
          <w:color w:val="414042"/>
          <w:spacing w:val="-32"/>
          <w:w w:val="95"/>
        </w:rPr>
        <w:t> </w:t>
      </w:r>
      <w:r>
        <w:rPr>
          <w:color w:val="414042"/>
          <w:spacing w:val="2"/>
          <w:w w:val="95"/>
        </w:rPr>
        <w:t>partícipe</w:t>
      </w:r>
      <w:r>
        <w:rPr>
          <w:color w:val="414042"/>
          <w:spacing w:val="-32"/>
          <w:w w:val="95"/>
        </w:rPr>
        <w:t> </w:t>
      </w:r>
      <w:r>
        <w:rPr>
          <w:color w:val="414042"/>
          <w:w w:val="95"/>
        </w:rPr>
        <w:t>aI usuario</w:t>
      </w:r>
      <w:r>
        <w:rPr>
          <w:color w:val="414042"/>
          <w:spacing w:val="-22"/>
          <w:w w:val="95"/>
        </w:rPr>
        <w:t> </w:t>
      </w:r>
      <w:r>
        <w:rPr>
          <w:color w:val="414042"/>
          <w:w w:val="95"/>
        </w:rPr>
        <w:t>del</w:t>
      </w:r>
      <w:r>
        <w:rPr>
          <w:color w:val="414042"/>
          <w:spacing w:val="-22"/>
          <w:w w:val="95"/>
        </w:rPr>
        <w:t> </w:t>
      </w:r>
      <w:r>
        <w:rPr>
          <w:color w:val="414042"/>
          <w:w w:val="95"/>
        </w:rPr>
        <w:t>proceso</w:t>
      </w:r>
      <w:r>
        <w:rPr>
          <w:color w:val="414042"/>
          <w:spacing w:val="-22"/>
          <w:w w:val="95"/>
        </w:rPr>
        <w:t> </w:t>
      </w:r>
      <w:r>
        <w:rPr>
          <w:color w:val="414042"/>
          <w:w w:val="95"/>
        </w:rPr>
        <w:t>de</w:t>
      </w:r>
      <w:r>
        <w:rPr>
          <w:color w:val="414042"/>
          <w:spacing w:val="-22"/>
          <w:w w:val="95"/>
        </w:rPr>
        <w:t> </w:t>
      </w:r>
      <w:r>
        <w:rPr>
          <w:color w:val="414042"/>
          <w:w w:val="95"/>
        </w:rPr>
        <w:t>construcción</w:t>
      </w:r>
      <w:r>
        <w:rPr>
          <w:color w:val="414042"/>
          <w:spacing w:val="-22"/>
          <w:w w:val="95"/>
        </w:rPr>
        <w:t> </w:t>
      </w:r>
      <w:r>
        <w:rPr>
          <w:color w:val="414042"/>
          <w:w w:val="95"/>
        </w:rPr>
        <w:t>social</w:t>
      </w:r>
      <w:r>
        <w:rPr>
          <w:color w:val="414042"/>
          <w:spacing w:val="-22"/>
          <w:w w:val="95"/>
        </w:rPr>
        <w:t> </w:t>
      </w:r>
      <w:r>
        <w:rPr>
          <w:color w:val="414042"/>
          <w:w w:val="95"/>
        </w:rPr>
        <w:t>diaria</w:t>
      </w:r>
      <w:r>
        <w:rPr>
          <w:color w:val="414042"/>
          <w:spacing w:val="-22"/>
          <w:w w:val="95"/>
        </w:rPr>
        <w:t> </w:t>
      </w:r>
      <w:r>
        <w:rPr>
          <w:color w:val="414042"/>
          <w:w w:val="95"/>
        </w:rPr>
        <w:t>al</w:t>
      </w:r>
      <w:r>
        <w:rPr>
          <w:color w:val="414042"/>
          <w:spacing w:val="-22"/>
          <w:w w:val="95"/>
        </w:rPr>
        <w:t> </w:t>
      </w:r>
      <w:r>
        <w:rPr>
          <w:color w:val="414042"/>
          <w:w w:val="95"/>
        </w:rPr>
        <w:t>incorporar</w:t>
      </w:r>
      <w:r>
        <w:rPr>
          <w:color w:val="414042"/>
          <w:spacing w:val="-22"/>
          <w:w w:val="95"/>
        </w:rPr>
        <w:t> </w:t>
      </w:r>
      <w:r>
        <w:rPr>
          <w:color w:val="414042"/>
          <w:w w:val="95"/>
        </w:rPr>
        <w:t>sus</w:t>
      </w:r>
      <w:r>
        <w:rPr>
          <w:color w:val="414042"/>
          <w:spacing w:val="-22"/>
          <w:w w:val="95"/>
        </w:rPr>
        <w:t> </w:t>
      </w:r>
      <w:r>
        <w:rPr>
          <w:color w:val="414042"/>
          <w:w w:val="95"/>
        </w:rPr>
        <w:t>comentarios </w:t>
      </w:r>
      <w:r>
        <w:rPr>
          <w:color w:val="414042"/>
        </w:rPr>
        <w:t>y/o</w:t>
      </w:r>
      <w:r>
        <w:rPr>
          <w:color w:val="414042"/>
          <w:spacing w:val="-35"/>
        </w:rPr>
        <w:t> </w:t>
      </w:r>
      <w:r>
        <w:rPr>
          <w:color w:val="414042"/>
          <w:spacing w:val="2"/>
        </w:rPr>
        <w:t>aportaciones</w:t>
      </w:r>
      <w:r>
        <w:rPr>
          <w:color w:val="414042"/>
          <w:spacing w:val="-35"/>
        </w:rPr>
        <w:t> </w:t>
      </w:r>
      <w:r>
        <w:rPr>
          <w:color w:val="414042"/>
        </w:rPr>
        <w:t>a</w:t>
      </w:r>
      <w:r>
        <w:rPr>
          <w:color w:val="414042"/>
          <w:spacing w:val="-35"/>
        </w:rPr>
        <w:t> </w:t>
      </w:r>
      <w:r>
        <w:rPr>
          <w:color w:val="414042"/>
        </w:rPr>
        <w:t>los</w:t>
      </w:r>
      <w:r>
        <w:rPr>
          <w:color w:val="414042"/>
          <w:spacing w:val="-35"/>
        </w:rPr>
        <w:t> </w:t>
      </w:r>
      <w:r>
        <w:rPr>
          <w:color w:val="414042"/>
        </w:rPr>
        <w:t>fenómenos</w:t>
      </w:r>
      <w:r>
        <w:rPr>
          <w:color w:val="414042"/>
          <w:spacing w:val="-35"/>
        </w:rPr>
        <w:t> </w:t>
      </w:r>
      <w:r>
        <w:rPr>
          <w:color w:val="414042"/>
        </w:rPr>
        <w:t>que</w:t>
      </w:r>
      <w:r>
        <w:rPr>
          <w:color w:val="414042"/>
          <w:spacing w:val="-35"/>
        </w:rPr>
        <w:t> </w:t>
      </w:r>
      <w:r>
        <w:rPr>
          <w:color w:val="414042"/>
        </w:rPr>
        <w:t>se</w:t>
      </w:r>
      <w:r>
        <w:rPr>
          <w:color w:val="414042"/>
          <w:spacing w:val="-35"/>
        </w:rPr>
        <w:t> </w:t>
      </w:r>
      <w:r>
        <w:rPr>
          <w:color w:val="414042"/>
        </w:rPr>
        <w:t>suceden</w:t>
      </w:r>
      <w:r>
        <w:rPr>
          <w:color w:val="414042"/>
          <w:spacing w:val="-35"/>
        </w:rPr>
        <w:t> </w:t>
      </w:r>
      <w:r>
        <w:rPr>
          <w:color w:val="414042"/>
        </w:rPr>
        <w:t>en</w:t>
      </w:r>
      <w:r>
        <w:rPr>
          <w:color w:val="414042"/>
          <w:spacing w:val="-35"/>
        </w:rPr>
        <w:t> </w:t>
      </w:r>
      <w:r>
        <w:rPr>
          <w:color w:val="414042"/>
        </w:rPr>
        <w:t>el</w:t>
      </w:r>
      <w:r>
        <w:rPr>
          <w:color w:val="414042"/>
          <w:spacing w:val="-35"/>
        </w:rPr>
        <w:t> </w:t>
      </w:r>
      <w:r>
        <w:rPr>
          <w:color w:val="414042"/>
        </w:rPr>
        <w:t>plano</w:t>
      </w:r>
      <w:r>
        <w:rPr>
          <w:color w:val="414042"/>
          <w:spacing w:val="-35"/>
        </w:rPr>
        <w:t> </w:t>
      </w:r>
      <w:r>
        <w:rPr>
          <w:color w:val="414042"/>
        </w:rPr>
        <w:t>de</w:t>
      </w:r>
      <w:r>
        <w:rPr>
          <w:color w:val="414042"/>
          <w:spacing w:val="-35"/>
        </w:rPr>
        <w:t> </w:t>
      </w:r>
      <w:r>
        <w:rPr>
          <w:color w:val="414042"/>
        </w:rPr>
        <w:t>la</w:t>
      </w:r>
      <w:r>
        <w:rPr>
          <w:color w:val="414042"/>
          <w:spacing w:val="-35"/>
        </w:rPr>
        <w:t> </w:t>
      </w:r>
      <w:r>
        <w:rPr>
          <w:color w:val="414042"/>
        </w:rPr>
        <w:t>realidad. Es</w:t>
      </w:r>
      <w:r>
        <w:rPr>
          <w:color w:val="414042"/>
          <w:spacing w:val="-27"/>
        </w:rPr>
        <w:t> </w:t>
      </w:r>
      <w:r>
        <w:rPr>
          <w:color w:val="414042"/>
        </w:rPr>
        <w:t>así</w:t>
      </w:r>
      <w:r>
        <w:rPr>
          <w:color w:val="414042"/>
          <w:spacing w:val="-27"/>
        </w:rPr>
        <w:t> </w:t>
      </w:r>
      <w:r>
        <w:rPr>
          <w:color w:val="414042"/>
        </w:rPr>
        <w:t>que</w:t>
      </w:r>
      <w:r>
        <w:rPr>
          <w:color w:val="414042"/>
          <w:spacing w:val="-27"/>
        </w:rPr>
        <w:t> </w:t>
      </w:r>
      <w:r>
        <w:rPr>
          <w:color w:val="414042"/>
        </w:rPr>
        <w:t>la</w:t>
      </w:r>
      <w:r>
        <w:rPr>
          <w:color w:val="414042"/>
          <w:spacing w:val="-27"/>
        </w:rPr>
        <w:t> </w:t>
      </w:r>
      <w:r>
        <w:rPr>
          <w:color w:val="414042"/>
        </w:rPr>
        <w:t>inserción</w:t>
      </w:r>
      <w:r>
        <w:rPr>
          <w:color w:val="414042"/>
          <w:spacing w:val="-27"/>
        </w:rPr>
        <w:t> </w:t>
      </w:r>
      <w:r>
        <w:rPr>
          <w:color w:val="414042"/>
        </w:rPr>
        <w:t>a</w:t>
      </w:r>
      <w:r>
        <w:rPr>
          <w:color w:val="414042"/>
          <w:spacing w:val="-27"/>
        </w:rPr>
        <w:t> </w:t>
      </w:r>
      <w:r>
        <w:rPr>
          <w:color w:val="414042"/>
        </w:rPr>
        <w:t>movilizaciones</w:t>
      </w:r>
      <w:r>
        <w:rPr>
          <w:color w:val="414042"/>
          <w:spacing w:val="-27"/>
        </w:rPr>
        <w:t> </w:t>
      </w:r>
      <w:r>
        <w:rPr>
          <w:color w:val="414042"/>
        </w:rPr>
        <w:t>sociales,</w:t>
      </w:r>
      <w:r>
        <w:rPr>
          <w:color w:val="414042"/>
          <w:spacing w:val="-38"/>
        </w:rPr>
        <w:t> </w:t>
      </w:r>
      <w:r>
        <w:rPr>
          <w:color w:val="414042"/>
        </w:rPr>
        <w:t>la</w:t>
      </w:r>
      <w:r>
        <w:rPr>
          <w:color w:val="414042"/>
          <w:spacing w:val="-27"/>
        </w:rPr>
        <w:t> </w:t>
      </w:r>
      <w:r>
        <w:rPr>
          <w:color w:val="414042"/>
        </w:rPr>
        <w:t>organización</w:t>
      </w:r>
      <w:r>
        <w:rPr>
          <w:color w:val="414042"/>
          <w:spacing w:val="-27"/>
        </w:rPr>
        <w:t> </w:t>
      </w:r>
      <w:r>
        <w:rPr>
          <w:color w:val="414042"/>
        </w:rPr>
        <w:t>de</w:t>
      </w:r>
      <w:r>
        <w:rPr>
          <w:color w:val="414042"/>
          <w:spacing w:val="-27"/>
        </w:rPr>
        <w:t> </w:t>
      </w:r>
      <w:r>
        <w:rPr>
          <w:color w:val="414042"/>
        </w:rPr>
        <w:t>eventos </w:t>
      </w:r>
      <w:r>
        <w:rPr>
          <w:color w:val="414042"/>
          <w:w w:val="95"/>
        </w:rPr>
        <w:t>particulares,</w:t>
      </w:r>
      <w:r>
        <w:rPr>
          <w:color w:val="414042"/>
          <w:spacing w:val="-40"/>
          <w:w w:val="95"/>
        </w:rPr>
        <w:t> </w:t>
      </w:r>
      <w:r>
        <w:rPr>
          <w:color w:val="414042"/>
          <w:w w:val="95"/>
        </w:rPr>
        <w:t>la</w:t>
      </w:r>
      <w:r>
        <w:rPr>
          <w:color w:val="414042"/>
          <w:spacing w:val="-26"/>
          <w:w w:val="95"/>
        </w:rPr>
        <w:t> </w:t>
      </w:r>
      <w:r>
        <w:rPr>
          <w:color w:val="414042"/>
          <w:w w:val="95"/>
        </w:rPr>
        <w:t>difusión</w:t>
      </w:r>
      <w:r>
        <w:rPr>
          <w:color w:val="414042"/>
          <w:spacing w:val="-26"/>
          <w:w w:val="95"/>
        </w:rPr>
        <w:t> </w:t>
      </w:r>
      <w:r>
        <w:rPr>
          <w:color w:val="414042"/>
          <w:w w:val="95"/>
        </w:rPr>
        <w:t>de</w:t>
      </w:r>
      <w:r>
        <w:rPr>
          <w:color w:val="414042"/>
          <w:spacing w:val="-26"/>
          <w:w w:val="95"/>
        </w:rPr>
        <w:t> </w:t>
      </w:r>
      <w:r>
        <w:rPr>
          <w:color w:val="414042"/>
          <w:w w:val="95"/>
        </w:rPr>
        <w:t>campañas</w:t>
      </w:r>
      <w:r>
        <w:rPr>
          <w:color w:val="414042"/>
          <w:spacing w:val="-26"/>
          <w:w w:val="95"/>
        </w:rPr>
        <w:t> </w:t>
      </w:r>
      <w:r>
        <w:rPr>
          <w:color w:val="414042"/>
          <w:w w:val="95"/>
        </w:rPr>
        <w:t>informativas</w:t>
      </w:r>
      <w:r>
        <w:rPr>
          <w:color w:val="414042"/>
          <w:spacing w:val="-26"/>
          <w:w w:val="95"/>
        </w:rPr>
        <w:t> </w:t>
      </w:r>
      <w:r>
        <w:rPr>
          <w:color w:val="414042"/>
          <w:w w:val="95"/>
        </w:rPr>
        <w:t>y</w:t>
      </w:r>
      <w:r>
        <w:rPr>
          <w:color w:val="414042"/>
          <w:spacing w:val="-26"/>
          <w:w w:val="95"/>
        </w:rPr>
        <w:t> </w:t>
      </w:r>
      <w:r>
        <w:rPr>
          <w:color w:val="414042"/>
          <w:w w:val="95"/>
        </w:rPr>
        <w:t>elementos</w:t>
      </w:r>
      <w:r>
        <w:rPr>
          <w:color w:val="414042"/>
          <w:spacing w:val="-26"/>
          <w:w w:val="95"/>
        </w:rPr>
        <w:t> </w:t>
      </w:r>
      <w:r>
        <w:rPr>
          <w:color w:val="414042"/>
          <w:w w:val="95"/>
        </w:rPr>
        <w:t>propios</w:t>
      </w:r>
      <w:r>
        <w:rPr>
          <w:color w:val="414042"/>
          <w:spacing w:val="-26"/>
          <w:w w:val="95"/>
        </w:rPr>
        <w:t> </w:t>
      </w:r>
      <w:r>
        <w:rPr>
          <w:color w:val="414042"/>
          <w:w w:val="95"/>
        </w:rPr>
        <w:t>al</w:t>
      </w:r>
      <w:r>
        <w:rPr>
          <w:color w:val="414042"/>
          <w:spacing w:val="-27"/>
          <w:w w:val="95"/>
        </w:rPr>
        <w:t> </w:t>
      </w:r>
      <w:r>
        <w:rPr>
          <w:color w:val="414042"/>
          <w:w w:val="95"/>
        </w:rPr>
        <w:t>ocio, esparcimiento</w:t>
      </w:r>
      <w:r>
        <w:rPr>
          <w:color w:val="414042"/>
          <w:spacing w:val="-26"/>
          <w:w w:val="95"/>
        </w:rPr>
        <w:t> </w:t>
      </w:r>
      <w:r>
        <w:rPr>
          <w:color w:val="414042"/>
          <w:w w:val="95"/>
        </w:rPr>
        <w:t>y</w:t>
      </w:r>
      <w:r>
        <w:rPr>
          <w:color w:val="414042"/>
          <w:spacing w:val="-26"/>
          <w:w w:val="95"/>
        </w:rPr>
        <w:t> </w:t>
      </w:r>
      <w:r>
        <w:rPr>
          <w:color w:val="414042"/>
          <w:w w:val="95"/>
        </w:rPr>
        <w:t>disfrute</w:t>
      </w:r>
      <w:r>
        <w:rPr>
          <w:color w:val="414042"/>
          <w:spacing w:val="-26"/>
          <w:w w:val="95"/>
        </w:rPr>
        <w:t> </w:t>
      </w:r>
      <w:r>
        <w:rPr>
          <w:color w:val="414042"/>
          <w:w w:val="95"/>
        </w:rPr>
        <w:t>deI</w:t>
      </w:r>
      <w:r>
        <w:rPr>
          <w:color w:val="414042"/>
          <w:spacing w:val="-26"/>
          <w:w w:val="95"/>
        </w:rPr>
        <w:t> </w:t>
      </w:r>
      <w:r>
        <w:rPr>
          <w:color w:val="414042"/>
          <w:w w:val="95"/>
        </w:rPr>
        <w:t>usuario</w:t>
      </w:r>
      <w:r>
        <w:rPr>
          <w:color w:val="414042"/>
          <w:spacing w:val="-26"/>
          <w:w w:val="95"/>
        </w:rPr>
        <w:t> </w:t>
      </w:r>
      <w:r>
        <w:rPr>
          <w:color w:val="414042"/>
          <w:w w:val="95"/>
        </w:rPr>
        <w:t>inundan</w:t>
      </w:r>
      <w:r>
        <w:rPr>
          <w:color w:val="414042"/>
          <w:spacing w:val="-26"/>
          <w:w w:val="95"/>
        </w:rPr>
        <w:t> </w:t>
      </w:r>
      <w:r>
        <w:rPr>
          <w:color w:val="414042"/>
          <w:w w:val="95"/>
        </w:rPr>
        <w:t>su</w:t>
      </w:r>
      <w:r>
        <w:rPr>
          <w:color w:val="414042"/>
          <w:spacing w:val="-26"/>
          <w:w w:val="95"/>
        </w:rPr>
        <w:t> </w:t>
      </w:r>
      <w:r>
        <w:rPr>
          <w:color w:val="414042"/>
          <w:w w:val="95"/>
        </w:rPr>
        <w:t>perfiI</w:t>
      </w:r>
      <w:r>
        <w:rPr>
          <w:color w:val="414042"/>
          <w:spacing w:val="-26"/>
          <w:w w:val="95"/>
        </w:rPr>
        <w:t> </w:t>
      </w:r>
      <w:r>
        <w:rPr>
          <w:color w:val="414042"/>
          <w:spacing w:val="2"/>
          <w:w w:val="95"/>
        </w:rPr>
        <w:t>virtuaI</w:t>
      </w:r>
      <w:r>
        <w:rPr>
          <w:color w:val="414042"/>
          <w:spacing w:val="-26"/>
          <w:w w:val="95"/>
        </w:rPr>
        <w:t> </w:t>
      </w:r>
      <w:r>
        <w:rPr>
          <w:color w:val="414042"/>
          <w:w w:val="95"/>
        </w:rPr>
        <w:t>sociaI</w:t>
      </w:r>
      <w:r>
        <w:rPr>
          <w:color w:val="414042"/>
          <w:spacing w:val="-26"/>
          <w:w w:val="95"/>
        </w:rPr>
        <w:t> </w:t>
      </w:r>
      <w:r>
        <w:rPr>
          <w:color w:val="414042"/>
          <w:w w:val="95"/>
        </w:rPr>
        <w:t>y</w:t>
      </w:r>
      <w:r>
        <w:rPr>
          <w:color w:val="414042"/>
          <w:spacing w:val="-26"/>
          <w:w w:val="95"/>
        </w:rPr>
        <w:t> </w:t>
      </w:r>
      <w:r>
        <w:rPr>
          <w:color w:val="414042"/>
          <w:w w:val="95"/>
        </w:rPr>
        <w:t>Io</w:t>
      </w:r>
      <w:r>
        <w:rPr>
          <w:color w:val="414042"/>
          <w:spacing w:val="-26"/>
          <w:w w:val="95"/>
        </w:rPr>
        <w:t> </w:t>
      </w:r>
      <w:r>
        <w:rPr>
          <w:color w:val="414042"/>
          <w:w w:val="95"/>
        </w:rPr>
        <w:t>coIocan como</w:t>
      </w:r>
      <w:r>
        <w:rPr>
          <w:color w:val="414042"/>
          <w:spacing w:val="-36"/>
          <w:w w:val="95"/>
        </w:rPr>
        <w:t> </w:t>
      </w:r>
      <w:r>
        <w:rPr>
          <w:color w:val="414042"/>
          <w:w w:val="95"/>
        </w:rPr>
        <w:t>un</w:t>
      </w:r>
      <w:r>
        <w:rPr>
          <w:color w:val="414042"/>
          <w:spacing w:val="-36"/>
          <w:w w:val="95"/>
        </w:rPr>
        <w:t> </w:t>
      </w:r>
      <w:r>
        <w:rPr>
          <w:color w:val="414042"/>
          <w:w w:val="95"/>
        </w:rPr>
        <w:t>verdadero</w:t>
      </w:r>
      <w:r>
        <w:rPr>
          <w:color w:val="414042"/>
          <w:spacing w:val="-36"/>
          <w:w w:val="95"/>
        </w:rPr>
        <w:t> </w:t>
      </w:r>
      <w:r>
        <w:rPr>
          <w:color w:val="414042"/>
          <w:w w:val="95"/>
        </w:rPr>
        <w:t>protagonista</w:t>
      </w:r>
      <w:r>
        <w:rPr>
          <w:color w:val="414042"/>
          <w:spacing w:val="-36"/>
          <w:w w:val="95"/>
        </w:rPr>
        <w:t> </w:t>
      </w:r>
      <w:r>
        <w:rPr>
          <w:color w:val="414042"/>
          <w:w w:val="95"/>
        </w:rPr>
        <w:t>de</w:t>
      </w:r>
      <w:r>
        <w:rPr>
          <w:color w:val="414042"/>
          <w:spacing w:val="-36"/>
          <w:w w:val="95"/>
        </w:rPr>
        <w:t> </w:t>
      </w:r>
      <w:r>
        <w:rPr>
          <w:color w:val="414042"/>
          <w:w w:val="95"/>
        </w:rPr>
        <w:t>tales</w:t>
      </w:r>
      <w:r>
        <w:rPr>
          <w:color w:val="414042"/>
          <w:spacing w:val="-36"/>
          <w:w w:val="95"/>
        </w:rPr>
        <w:t> </w:t>
      </w:r>
      <w:r>
        <w:rPr>
          <w:color w:val="414042"/>
          <w:w w:val="95"/>
        </w:rPr>
        <w:t>situaciones.</w:t>
      </w:r>
    </w:p>
    <w:p>
      <w:pPr>
        <w:pStyle w:val="BodyText"/>
        <w:spacing w:line="309" w:lineRule="auto" w:before="200"/>
        <w:ind w:left="160" w:right="107" w:firstLine="820"/>
        <w:jc w:val="both"/>
      </w:pPr>
      <w:r>
        <w:rPr>
          <w:color w:val="414042"/>
        </w:rPr>
        <w:t>Siendo Ia personaIidad en gran </w:t>
      </w:r>
      <w:r>
        <w:rPr>
          <w:color w:val="414042"/>
          <w:spacing w:val="2"/>
        </w:rPr>
        <w:t>parte </w:t>
      </w:r>
      <w:r>
        <w:rPr>
          <w:color w:val="414042"/>
        </w:rPr>
        <w:t>un conjunto de creencias, </w:t>
      </w:r>
      <w:r>
        <w:rPr>
          <w:color w:val="414042"/>
          <w:w w:val="95"/>
        </w:rPr>
        <w:t>fundamentos</w:t>
      </w:r>
      <w:r>
        <w:rPr>
          <w:color w:val="414042"/>
          <w:spacing w:val="-28"/>
          <w:w w:val="95"/>
        </w:rPr>
        <w:t> </w:t>
      </w:r>
      <w:r>
        <w:rPr>
          <w:color w:val="414042"/>
          <w:w w:val="95"/>
        </w:rPr>
        <w:t>o</w:t>
      </w:r>
      <w:r>
        <w:rPr>
          <w:color w:val="414042"/>
          <w:spacing w:val="-28"/>
          <w:w w:val="95"/>
        </w:rPr>
        <w:t> </w:t>
      </w:r>
      <w:r>
        <w:rPr>
          <w:color w:val="414042"/>
          <w:w w:val="95"/>
        </w:rPr>
        <w:t>actitudes</w:t>
      </w:r>
      <w:r>
        <w:rPr>
          <w:color w:val="414042"/>
          <w:spacing w:val="-29"/>
          <w:w w:val="95"/>
        </w:rPr>
        <w:t> </w:t>
      </w:r>
      <w:r>
        <w:rPr>
          <w:color w:val="414042"/>
          <w:w w:val="95"/>
        </w:rPr>
        <w:t>basados</w:t>
      </w:r>
      <w:r>
        <w:rPr>
          <w:color w:val="414042"/>
          <w:spacing w:val="-28"/>
          <w:w w:val="95"/>
        </w:rPr>
        <w:t> </w:t>
      </w:r>
      <w:r>
        <w:rPr>
          <w:color w:val="414042"/>
          <w:w w:val="95"/>
        </w:rPr>
        <w:t>en</w:t>
      </w:r>
      <w:r>
        <w:rPr>
          <w:color w:val="414042"/>
          <w:spacing w:val="-28"/>
          <w:w w:val="95"/>
        </w:rPr>
        <w:t> </w:t>
      </w:r>
      <w:r>
        <w:rPr>
          <w:color w:val="414042"/>
          <w:w w:val="95"/>
        </w:rPr>
        <w:t>la</w:t>
      </w:r>
      <w:r>
        <w:rPr>
          <w:color w:val="414042"/>
          <w:spacing w:val="-28"/>
          <w:w w:val="95"/>
        </w:rPr>
        <w:t> </w:t>
      </w:r>
      <w:r>
        <w:rPr>
          <w:color w:val="414042"/>
          <w:w w:val="95"/>
        </w:rPr>
        <w:t>razón</w:t>
      </w:r>
      <w:r>
        <w:rPr>
          <w:color w:val="414042"/>
          <w:spacing w:val="-28"/>
          <w:w w:val="95"/>
        </w:rPr>
        <w:t> </w:t>
      </w:r>
      <w:r>
        <w:rPr>
          <w:color w:val="414042"/>
          <w:w w:val="95"/>
        </w:rPr>
        <w:t>y</w:t>
      </w:r>
      <w:r>
        <w:rPr>
          <w:color w:val="414042"/>
          <w:spacing w:val="-28"/>
          <w:w w:val="95"/>
        </w:rPr>
        <w:t> </w:t>
      </w:r>
      <w:r>
        <w:rPr>
          <w:color w:val="414042"/>
          <w:w w:val="95"/>
        </w:rPr>
        <w:t>la</w:t>
      </w:r>
      <w:r>
        <w:rPr>
          <w:color w:val="414042"/>
          <w:spacing w:val="-28"/>
          <w:w w:val="95"/>
        </w:rPr>
        <w:t> </w:t>
      </w:r>
      <w:r>
        <w:rPr>
          <w:color w:val="414042"/>
          <w:w w:val="95"/>
        </w:rPr>
        <w:t>experiencia</w:t>
      </w:r>
      <w:r>
        <w:rPr>
          <w:color w:val="414042"/>
          <w:spacing w:val="-28"/>
          <w:w w:val="95"/>
        </w:rPr>
        <w:t> </w:t>
      </w:r>
      <w:r>
        <w:rPr>
          <w:color w:val="414042"/>
          <w:w w:val="95"/>
        </w:rPr>
        <w:t>(Ellis</w:t>
      </w:r>
      <w:r>
        <w:rPr>
          <w:color w:val="414042"/>
          <w:spacing w:val="-28"/>
          <w:w w:val="95"/>
        </w:rPr>
        <w:t> </w:t>
      </w:r>
      <w:r>
        <w:rPr>
          <w:color w:val="414042"/>
          <w:w w:val="95"/>
        </w:rPr>
        <w:t>y</w:t>
      </w:r>
      <w:r>
        <w:rPr>
          <w:color w:val="414042"/>
          <w:spacing w:val="-44"/>
          <w:w w:val="95"/>
        </w:rPr>
        <w:t> </w:t>
      </w:r>
      <w:r>
        <w:rPr>
          <w:color w:val="414042"/>
          <w:w w:val="95"/>
        </w:rPr>
        <w:t>Abrahams, </w:t>
      </w:r>
      <w:r>
        <w:rPr>
          <w:color w:val="414042"/>
          <w:spacing w:val="2"/>
          <w:w w:val="179"/>
        </w:rPr>
        <w:t>I</w:t>
      </w:r>
      <w:r>
        <w:rPr>
          <w:color w:val="414042"/>
          <w:spacing w:val="2"/>
          <w:w w:val="95"/>
        </w:rPr>
        <w:t>980</w:t>
      </w:r>
      <w:r>
        <w:rPr>
          <w:color w:val="414042"/>
          <w:spacing w:val="2"/>
          <w:w w:val="87"/>
        </w:rPr>
        <w:t>)</w:t>
      </w:r>
      <w:r>
        <w:rPr>
          <w:color w:val="414042"/>
          <w:w w:val="59"/>
        </w:rPr>
        <w:t>,</w:t>
      </w:r>
      <w:r>
        <w:rPr>
          <w:color w:val="414042"/>
          <w:spacing w:val="-12"/>
        </w:rPr>
        <w:t> </w:t>
      </w:r>
      <w:r>
        <w:rPr>
          <w:color w:val="414042"/>
          <w:spacing w:val="2"/>
          <w:w w:val="95"/>
        </w:rPr>
        <w:t>s</w:t>
      </w:r>
      <w:r>
        <w:rPr>
          <w:color w:val="414042"/>
          <w:w w:val="87"/>
        </w:rPr>
        <w:t>e</w:t>
      </w:r>
      <w:r>
        <w:rPr>
          <w:color w:val="414042"/>
          <w:spacing w:val="14"/>
        </w:rPr>
        <w:t> </w:t>
      </w:r>
      <w:r>
        <w:rPr>
          <w:color w:val="414042"/>
          <w:spacing w:val="2"/>
          <w:w w:val="102"/>
        </w:rPr>
        <w:t>o</w:t>
      </w:r>
      <w:r>
        <w:rPr>
          <w:color w:val="414042"/>
          <w:spacing w:val="2"/>
          <w:w w:val="89"/>
        </w:rPr>
        <w:t>b</w:t>
      </w:r>
      <w:r>
        <w:rPr>
          <w:color w:val="414042"/>
          <w:spacing w:val="2"/>
          <w:w w:val="95"/>
        </w:rPr>
        <w:t>s</w:t>
      </w:r>
      <w:r>
        <w:rPr>
          <w:color w:val="414042"/>
          <w:spacing w:val="2"/>
          <w:w w:val="87"/>
        </w:rPr>
        <w:t>e</w:t>
      </w:r>
      <w:r>
        <w:rPr>
          <w:color w:val="414042"/>
          <w:spacing w:val="10"/>
          <w:w w:val="101"/>
        </w:rPr>
        <w:t>r</w:t>
      </w:r>
      <w:r>
        <w:rPr>
          <w:color w:val="414042"/>
          <w:spacing w:val="2"/>
          <w:w w:val="89"/>
        </w:rPr>
        <w:t>v</w:t>
      </w:r>
      <w:r>
        <w:rPr>
          <w:color w:val="414042"/>
          <w:w w:val="81"/>
        </w:rPr>
        <w:t>a</w:t>
      </w:r>
      <w:r>
        <w:rPr>
          <w:color w:val="414042"/>
          <w:spacing w:val="14"/>
        </w:rPr>
        <w:t> </w:t>
      </w:r>
      <w:r>
        <w:rPr>
          <w:color w:val="414042"/>
          <w:spacing w:val="2"/>
          <w:w w:val="89"/>
        </w:rPr>
        <w:t>q</w:t>
      </w:r>
      <w:r>
        <w:rPr>
          <w:color w:val="414042"/>
          <w:spacing w:val="2"/>
          <w:w w:val="91"/>
        </w:rPr>
        <w:t>u</w:t>
      </w:r>
      <w:r>
        <w:rPr>
          <w:color w:val="414042"/>
          <w:w w:val="87"/>
        </w:rPr>
        <w:t>e</w:t>
      </w:r>
      <w:r>
        <w:rPr>
          <w:color w:val="414042"/>
          <w:spacing w:val="14"/>
        </w:rPr>
        <w:t> </w:t>
      </w:r>
      <w:r>
        <w:rPr>
          <w:color w:val="414042"/>
          <w:spacing w:val="2"/>
          <w:w w:val="87"/>
        </w:rPr>
        <w:t>e</w:t>
      </w:r>
      <w:r>
        <w:rPr>
          <w:color w:val="414042"/>
          <w:spacing w:val="2"/>
          <w:w w:val="99"/>
        </w:rPr>
        <w:t>x</w:t>
      </w:r>
      <w:r>
        <w:rPr>
          <w:color w:val="414042"/>
          <w:spacing w:val="2"/>
          <w:w w:val="76"/>
        </w:rPr>
        <w:t>i</w:t>
      </w:r>
      <w:r>
        <w:rPr>
          <w:color w:val="414042"/>
          <w:spacing w:val="2"/>
          <w:w w:val="95"/>
        </w:rPr>
        <w:t>s</w:t>
      </w:r>
      <w:r>
        <w:rPr>
          <w:color w:val="414042"/>
          <w:spacing w:val="2"/>
          <w:w w:val="83"/>
        </w:rPr>
        <w:t>t</w:t>
      </w:r>
      <w:r>
        <w:rPr>
          <w:color w:val="414042"/>
          <w:spacing w:val="2"/>
          <w:w w:val="87"/>
        </w:rPr>
        <w:t>e</w:t>
      </w:r>
      <w:r>
        <w:rPr>
          <w:color w:val="414042"/>
          <w:w w:val="91"/>
        </w:rPr>
        <w:t>n</w:t>
      </w:r>
      <w:r>
        <w:rPr>
          <w:color w:val="414042"/>
          <w:spacing w:val="14"/>
        </w:rPr>
        <w:t> </w:t>
      </w:r>
      <w:r>
        <w:rPr>
          <w:color w:val="414042"/>
          <w:spacing w:val="2"/>
          <w:w w:val="87"/>
        </w:rPr>
        <w:t>e</w:t>
      </w:r>
      <w:r>
        <w:rPr>
          <w:color w:val="414042"/>
          <w:spacing w:val="2"/>
          <w:w w:val="78"/>
        </w:rPr>
        <w:t>I</w:t>
      </w:r>
      <w:r>
        <w:rPr>
          <w:color w:val="414042"/>
          <w:spacing w:val="2"/>
          <w:w w:val="87"/>
        </w:rPr>
        <w:t>e</w:t>
      </w:r>
      <w:r>
        <w:rPr>
          <w:color w:val="414042"/>
          <w:spacing w:val="2"/>
          <w:w w:val="92"/>
        </w:rPr>
        <w:t>m</w:t>
      </w:r>
      <w:r>
        <w:rPr>
          <w:color w:val="414042"/>
          <w:spacing w:val="2"/>
          <w:w w:val="87"/>
        </w:rPr>
        <w:t>e</w:t>
      </w:r>
      <w:r>
        <w:rPr>
          <w:color w:val="414042"/>
          <w:spacing w:val="2"/>
          <w:w w:val="91"/>
        </w:rPr>
        <w:t>n</w:t>
      </w:r>
      <w:r>
        <w:rPr>
          <w:color w:val="414042"/>
          <w:spacing w:val="2"/>
          <w:w w:val="83"/>
        </w:rPr>
        <w:t>t</w:t>
      </w:r>
      <w:r>
        <w:rPr>
          <w:color w:val="414042"/>
          <w:spacing w:val="2"/>
          <w:w w:val="102"/>
        </w:rPr>
        <w:t>o</w:t>
      </w:r>
      <w:r>
        <w:rPr>
          <w:color w:val="414042"/>
          <w:w w:val="95"/>
        </w:rPr>
        <w:t>s</w:t>
      </w:r>
      <w:r>
        <w:rPr>
          <w:color w:val="414042"/>
          <w:spacing w:val="14"/>
        </w:rPr>
        <w:t> </w:t>
      </w:r>
      <w:r>
        <w:rPr>
          <w:color w:val="414042"/>
          <w:spacing w:val="2"/>
          <w:w w:val="95"/>
        </w:rPr>
        <w:t>s</w:t>
      </w:r>
      <w:r>
        <w:rPr>
          <w:color w:val="414042"/>
          <w:spacing w:val="2"/>
          <w:w w:val="102"/>
        </w:rPr>
        <w:t>o</w:t>
      </w:r>
      <w:r>
        <w:rPr>
          <w:color w:val="414042"/>
          <w:spacing w:val="2"/>
          <w:w w:val="88"/>
        </w:rPr>
        <w:t>c</w:t>
      </w:r>
      <w:r>
        <w:rPr>
          <w:color w:val="414042"/>
          <w:spacing w:val="2"/>
          <w:w w:val="76"/>
        </w:rPr>
        <w:t>i</w:t>
      </w:r>
      <w:r>
        <w:rPr>
          <w:color w:val="414042"/>
          <w:spacing w:val="2"/>
          <w:w w:val="81"/>
        </w:rPr>
        <w:t>a</w:t>
      </w:r>
      <w:r>
        <w:rPr>
          <w:color w:val="414042"/>
          <w:spacing w:val="2"/>
          <w:w w:val="78"/>
        </w:rPr>
        <w:t>I</w:t>
      </w:r>
      <w:r>
        <w:rPr>
          <w:color w:val="414042"/>
          <w:spacing w:val="2"/>
          <w:w w:val="87"/>
        </w:rPr>
        <w:t>e</w:t>
      </w:r>
      <w:r>
        <w:rPr>
          <w:color w:val="414042"/>
          <w:w w:val="95"/>
        </w:rPr>
        <w:t>s</w:t>
      </w:r>
      <w:r>
        <w:rPr>
          <w:color w:val="414042"/>
          <w:spacing w:val="14"/>
        </w:rPr>
        <w:t> </w:t>
      </w:r>
      <w:r>
        <w:rPr>
          <w:color w:val="414042"/>
          <w:spacing w:val="2"/>
          <w:w w:val="89"/>
        </w:rPr>
        <w:t>q</w:t>
      </w:r>
      <w:r>
        <w:rPr>
          <w:color w:val="414042"/>
          <w:spacing w:val="2"/>
          <w:w w:val="91"/>
        </w:rPr>
        <w:t>u</w:t>
      </w:r>
      <w:r>
        <w:rPr>
          <w:color w:val="414042"/>
          <w:w w:val="87"/>
        </w:rPr>
        <w:t>e</w:t>
      </w:r>
      <w:r>
        <w:rPr>
          <w:color w:val="414042"/>
          <w:spacing w:val="14"/>
        </w:rPr>
        <w:t> </w:t>
      </w:r>
      <w:r>
        <w:rPr>
          <w:color w:val="414042"/>
          <w:spacing w:val="2"/>
          <w:w w:val="81"/>
        </w:rPr>
        <w:t>a</w:t>
      </w:r>
      <w:r>
        <w:rPr>
          <w:color w:val="414042"/>
          <w:spacing w:val="2"/>
          <w:w w:val="88"/>
        </w:rPr>
        <w:t>c</w:t>
      </w:r>
      <w:r>
        <w:rPr>
          <w:color w:val="414042"/>
          <w:spacing w:val="2"/>
          <w:w w:val="83"/>
        </w:rPr>
        <w:t>t</w:t>
      </w:r>
      <w:r>
        <w:rPr>
          <w:color w:val="414042"/>
          <w:spacing w:val="2"/>
          <w:w w:val="76"/>
        </w:rPr>
        <w:t>i</w:t>
      </w:r>
      <w:r>
        <w:rPr>
          <w:color w:val="414042"/>
          <w:spacing w:val="2"/>
          <w:w w:val="89"/>
        </w:rPr>
        <w:t>v</w:t>
      </w:r>
      <w:r>
        <w:rPr>
          <w:color w:val="414042"/>
          <w:spacing w:val="2"/>
          <w:w w:val="81"/>
        </w:rPr>
        <w:t>a</w:t>
      </w:r>
      <w:r>
        <w:rPr>
          <w:color w:val="414042"/>
          <w:w w:val="91"/>
        </w:rPr>
        <w:t>n</w:t>
      </w:r>
      <w:r>
        <w:rPr>
          <w:color w:val="414042"/>
          <w:spacing w:val="14"/>
        </w:rPr>
        <w:t> </w:t>
      </w:r>
      <w:r>
        <w:rPr>
          <w:color w:val="414042"/>
          <w:spacing w:val="2"/>
          <w:w w:val="87"/>
        </w:rPr>
        <w:t>e</w:t>
      </w:r>
      <w:r>
        <w:rPr>
          <w:color w:val="414042"/>
          <w:w w:val="78"/>
        </w:rPr>
        <w:t>I</w:t>
      </w:r>
      <w:r>
        <w:rPr>
          <w:color w:val="414042"/>
          <w:spacing w:val="14"/>
        </w:rPr>
        <w:t> </w:t>
      </w:r>
      <w:r>
        <w:rPr>
          <w:color w:val="414042"/>
          <w:spacing w:val="2"/>
          <w:w w:val="76"/>
        </w:rPr>
        <w:t>i</w:t>
      </w:r>
      <w:r>
        <w:rPr>
          <w:color w:val="414042"/>
          <w:spacing w:val="2"/>
          <w:w w:val="91"/>
        </w:rPr>
        <w:t>n</w:t>
      </w:r>
      <w:r>
        <w:rPr>
          <w:color w:val="414042"/>
          <w:spacing w:val="2"/>
          <w:w w:val="83"/>
        </w:rPr>
        <w:t>t</w:t>
      </w:r>
      <w:r>
        <w:rPr>
          <w:color w:val="414042"/>
          <w:spacing w:val="2"/>
          <w:w w:val="87"/>
        </w:rPr>
        <w:t>e</w:t>
      </w:r>
      <w:r>
        <w:rPr>
          <w:color w:val="414042"/>
          <w:spacing w:val="2"/>
          <w:w w:val="101"/>
        </w:rPr>
        <w:t>r</w:t>
      </w:r>
      <w:r>
        <w:rPr>
          <w:color w:val="414042"/>
          <w:spacing w:val="2"/>
          <w:w w:val="87"/>
        </w:rPr>
        <w:t>é</w:t>
      </w:r>
      <w:r>
        <w:rPr>
          <w:color w:val="414042"/>
          <w:w w:val="95"/>
        </w:rPr>
        <w:t>s</w:t>
      </w:r>
      <w:r>
        <w:rPr>
          <w:color w:val="414042"/>
          <w:spacing w:val="14"/>
        </w:rPr>
        <w:t> </w:t>
      </w:r>
      <w:r>
        <w:rPr>
          <w:color w:val="414042"/>
          <w:spacing w:val="2"/>
          <w:w w:val="87"/>
        </w:rPr>
        <w:t>e</w:t>
      </w:r>
      <w:r>
        <w:rPr>
          <w:color w:val="414042"/>
          <w:w w:val="91"/>
        </w:rPr>
        <w:t>n</w:t>
      </w:r>
      <w:r>
        <w:rPr>
          <w:color w:val="414042"/>
          <w:spacing w:val="14"/>
        </w:rPr>
        <w:t> </w:t>
      </w:r>
      <w:r>
        <w:rPr>
          <w:color w:val="414042"/>
          <w:spacing w:val="2"/>
          <w:w w:val="78"/>
        </w:rPr>
        <w:t>I</w:t>
      </w:r>
      <w:r>
        <w:rPr>
          <w:color w:val="414042"/>
          <w:spacing w:val="2"/>
          <w:w w:val="81"/>
        </w:rPr>
        <w:t>a</w:t>
      </w:r>
      <w:r>
        <w:rPr>
          <w:color w:val="414042"/>
          <w:w w:val="95"/>
        </w:rPr>
        <w:t>s </w:t>
      </w:r>
      <w:r>
        <w:rPr>
          <w:color w:val="414042"/>
        </w:rPr>
        <w:t>redes</w:t>
      </w:r>
      <w:r>
        <w:rPr>
          <w:color w:val="414042"/>
          <w:spacing w:val="-34"/>
        </w:rPr>
        <w:t> </w:t>
      </w:r>
      <w:r>
        <w:rPr>
          <w:color w:val="414042"/>
        </w:rPr>
        <w:t>sociaIes</w:t>
      </w:r>
      <w:r>
        <w:rPr>
          <w:color w:val="414042"/>
          <w:spacing w:val="-34"/>
        </w:rPr>
        <w:t> </w:t>
      </w:r>
      <w:r>
        <w:rPr>
          <w:color w:val="414042"/>
          <w:spacing w:val="2"/>
        </w:rPr>
        <w:t>virtuaIes</w:t>
      </w:r>
      <w:r>
        <w:rPr>
          <w:color w:val="414042"/>
          <w:spacing w:val="-34"/>
        </w:rPr>
        <w:t> </w:t>
      </w:r>
      <w:r>
        <w:rPr>
          <w:color w:val="414042"/>
          <w:w w:val="105"/>
        </w:rPr>
        <w:t>–</w:t>
      </w:r>
      <w:r>
        <w:rPr>
          <w:color w:val="414042"/>
          <w:spacing w:val="-38"/>
          <w:w w:val="105"/>
        </w:rPr>
        <w:t> </w:t>
      </w:r>
      <w:r>
        <w:rPr>
          <w:color w:val="414042"/>
        </w:rPr>
        <w:t>taIes</w:t>
      </w:r>
      <w:r>
        <w:rPr>
          <w:color w:val="414042"/>
          <w:spacing w:val="-34"/>
        </w:rPr>
        <w:t> </w:t>
      </w:r>
      <w:r>
        <w:rPr>
          <w:color w:val="414042"/>
        </w:rPr>
        <w:t>como</w:t>
      </w:r>
      <w:r>
        <w:rPr>
          <w:color w:val="414042"/>
          <w:spacing w:val="-34"/>
        </w:rPr>
        <w:t> </w:t>
      </w:r>
      <w:r>
        <w:rPr>
          <w:color w:val="414042"/>
        </w:rPr>
        <w:t>Ia</w:t>
      </w:r>
      <w:r>
        <w:rPr>
          <w:color w:val="414042"/>
          <w:spacing w:val="-34"/>
        </w:rPr>
        <w:t> </w:t>
      </w:r>
      <w:r>
        <w:rPr>
          <w:color w:val="414042"/>
        </w:rPr>
        <w:t>influencia</w:t>
      </w:r>
      <w:r>
        <w:rPr>
          <w:color w:val="414042"/>
          <w:spacing w:val="-34"/>
        </w:rPr>
        <w:t> </w:t>
      </w:r>
      <w:r>
        <w:rPr>
          <w:color w:val="414042"/>
        </w:rPr>
        <w:t>ejercida</w:t>
      </w:r>
      <w:r>
        <w:rPr>
          <w:color w:val="414042"/>
          <w:spacing w:val="-34"/>
        </w:rPr>
        <w:t> </w:t>
      </w:r>
      <w:r>
        <w:rPr>
          <w:color w:val="414042"/>
        </w:rPr>
        <w:t>por</w:t>
      </w:r>
      <w:r>
        <w:rPr>
          <w:color w:val="414042"/>
          <w:spacing w:val="-34"/>
        </w:rPr>
        <w:t> </w:t>
      </w:r>
      <w:r>
        <w:rPr>
          <w:color w:val="414042"/>
        </w:rPr>
        <w:t>Ios</w:t>
      </w:r>
      <w:r>
        <w:rPr>
          <w:color w:val="414042"/>
          <w:spacing w:val="-34"/>
        </w:rPr>
        <w:t> </w:t>
      </w:r>
      <w:r>
        <w:rPr>
          <w:color w:val="414042"/>
        </w:rPr>
        <w:t>medios</w:t>
      </w:r>
      <w:r>
        <w:rPr>
          <w:color w:val="414042"/>
          <w:spacing w:val="-34"/>
        </w:rPr>
        <w:t> </w:t>
      </w:r>
      <w:r>
        <w:rPr>
          <w:color w:val="414042"/>
        </w:rPr>
        <w:t>de </w:t>
      </w:r>
      <w:r>
        <w:rPr>
          <w:color w:val="414042"/>
          <w:w w:val="95"/>
        </w:rPr>
        <w:t>comunicación</w:t>
      </w:r>
      <w:r>
        <w:rPr>
          <w:color w:val="414042"/>
          <w:spacing w:val="-30"/>
          <w:w w:val="95"/>
        </w:rPr>
        <w:t> </w:t>
      </w:r>
      <w:r>
        <w:rPr>
          <w:color w:val="414042"/>
          <w:w w:val="95"/>
        </w:rPr>
        <w:t>y</w:t>
      </w:r>
      <w:r>
        <w:rPr>
          <w:color w:val="414042"/>
          <w:spacing w:val="-30"/>
          <w:w w:val="95"/>
        </w:rPr>
        <w:t> </w:t>
      </w:r>
      <w:r>
        <w:rPr>
          <w:color w:val="414042"/>
          <w:w w:val="95"/>
        </w:rPr>
        <w:t>por</w:t>
      </w:r>
      <w:r>
        <w:rPr>
          <w:color w:val="414042"/>
          <w:spacing w:val="-30"/>
          <w:w w:val="95"/>
        </w:rPr>
        <w:t> </w:t>
      </w:r>
      <w:r>
        <w:rPr>
          <w:color w:val="414042"/>
          <w:w w:val="95"/>
        </w:rPr>
        <w:t>la</w:t>
      </w:r>
      <w:r>
        <w:rPr>
          <w:color w:val="414042"/>
          <w:spacing w:val="-30"/>
          <w:w w:val="95"/>
        </w:rPr>
        <w:t> </w:t>
      </w:r>
      <w:r>
        <w:rPr>
          <w:color w:val="414042"/>
          <w:w w:val="95"/>
        </w:rPr>
        <w:t>comunidad</w:t>
      </w:r>
      <w:r>
        <w:rPr>
          <w:color w:val="414042"/>
          <w:spacing w:val="-30"/>
          <w:w w:val="95"/>
        </w:rPr>
        <w:t> </w:t>
      </w:r>
      <w:r>
        <w:rPr>
          <w:color w:val="414042"/>
          <w:w w:val="95"/>
        </w:rPr>
        <w:t>global</w:t>
      </w:r>
      <w:r>
        <w:rPr>
          <w:color w:val="414042"/>
          <w:spacing w:val="-30"/>
          <w:w w:val="95"/>
        </w:rPr>
        <w:t> </w:t>
      </w:r>
      <w:r>
        <w:rPr>
          <w:color w:val="414042"/>
          <w:w w:val="95"/>
        </w:rPr>
        <w:t>o</w:t>
      </w:r>
      <w:r>
        <w:rPr>
          <w:color w:val="414042"/>
          <w:spacing w:val="-30"/>
          <w:w w:val="95"/>
        </w:rPr>
        <w:t> </w:t>
      </w:r>
      <w:r>
        <w:rPr>
          <w:color w:val="414042"/>
          <w:w w:val="95"/>
        </w:rPr>
        <w:t>por</w:t>
      </w:r>
      <w:r>
        <w:rPr>
          <w:color w:val="414042"/>
          <w:spacing w:val="-30"/>
          <w:w w:val="95"/>
        </w:rPr>
        <w:t> </w:t>
      </w:r>
      <w:r>
        <w:rPr>
          <w:color w:val="414042"/>
          <w:w w:val="95"/>
        </w:rPr>
        <w:t>las</w:t>
      </w:r>
      <w:r>
        <w:rPr>
          <w:color w:val="414042"/>
          <w:spacing w:val="-30"/>
          <w:w w:val="95"/>
        </w:rPr>
        <w:t> </w:t>
      </w:r>
      <w:r>
        <w:rPr>
          <w:color w:val="414042"/>
          <w:w w:val="95"/>
        </w:rPr>
        <w:t>sociedades</w:t>
      </w:r>
      <w:r>
        <w:rPr>
          <w:color w:val="414042"/>
          <w:spacing w:val="-30"/>
          <w:w w:val="95"/>
        </w:rPr>
        <w:t> </w:t>
      </w:r>
      <w:r>
        <w:rPr>
          <w:color w:val="414042"/>
          <w:w w:val="95"/>
        </w:rPr>
        <w:t>tecnológicamente </w:t>
      </w:r>
      <w:r>
        <w:rPr>
          <w:color w:val="414042"/>
        </w:rPr>
        <w:t>más avanzadas </w:t>
      </w:r>
      <w:r>
        <w:rPr>
          <w:color w:val="414042"/>
          <w:w w:val="105"/>
        </w:rPr>
        <w:t>– </w:t>
      </w:r>
      <w:r>
        <w:rPr>
          <w:color w:val="414042"/>
        </w:rPr>
        <w:t>(Becerra, 2003), que de forma conjunta con eI propio </w:t>
      </w:r>
      <w:r>
        <w:rPr>
          <w:color w:val="414042"/>
          <w:w w:val="95"/>
        </w:rPr>
        <w:t>esquema de valores tienen como consecuencia directa el involucramiento en </w:t>
      </w:r>
      <w:r>
        <w:rPr>
          <w:color w:val="414042"/>
        </w:rPr>
        <w:t>ellas.</w:t>
      </w:r>
      <w:r>
        <w:rPr>
          <w:color w:val="414042"/>
          <w:spacing w:val="-36"/>
        </w:rPr>
        <w:t> </w:t>
      </w:r>
      <w:r>
        <w:rPr>
          <w:color w:val="414042"/>
        </w:rPr>
        <w:t>Lo</w:t>
      </w:r>
      <w:r>
        <w:rPr>
          <w:color w:val="414042"/>
          <w:spacing w:val="-23"/>
        </w:rPr>
        <w:t> </w:t>
      </w:r>
      <w:r>
        <w:rPr>
          <w:color w:val="414042"/>
        </w:rPr>
        <w:t>anterior</w:t>
      </w:r>
      <w:r>
        <w:rPr>
          <w:color w:val="414042"/>
          <w:spacing w:val="-23"/>
        </w:rPr>
        <w:t> </w:t>
      </w:r>
      <w:r>
        <w:rPr>
          <w:color w:val="414042"/>
        </w:rPr>
        <w:t>se</w:t>
      </w:r>
      <w:r>
        <w:rPr>
          <w:color w:val="414042"/>
          <w:spacing w:val="-23"/>
        </w:rPr>
        <w:t> </w:t>
      </w:r>
      <w:r>
        <w:rPr>
          <w:color w:val="414042"/>
        </w:rPr>
        <w:t>combina</w:t>
      </w:r>
      <w:r>
        <w:rPr>
          <w:color w:val="414042"/>
          <w:spacing w:val="-23"/>
        </w:rPr>
        <w:t> </w:t>
      </w:r>
      <w:r>
        <w:rPr>
          <w:color w:val="414042"/>
        </w:rPr>
        <w:t>con</w:t>
      </w:r>
      <w:r>
        <w:rPr>
          <w:color w:val="414042"/>
          <w:spacing w:val="-23"/>
        </w:rPr>
        <w:t> </w:t>
      </w:r>
      <w:r>
        <w:rPr>
          <w:color w:val="414042"/>
        </w:rPr>
        <w:t>el</w:t>
      </w:r>
      <w:r>
        <w:rPr>
          <w:color w:val="414042"/>
          <w:spacing w:val="-23"/>
        </w:rPr>
        <w:t> </w:t>
      </w:r>
      <w:r>
        <w:rPr>
          <w:color w:val="414042"/>
        </w:rPr>
        <w:t>refuerzo</w:t>
      </w:r>
      <w:r>
        <w:rPr>
          <w:color w:val="414042"/>
          <w:spacing w:val="-23"/>
        </w:rPr>
        <w:t> </w:t>
      </w:r>
      <w:r>
        <w:rPr>
          <w:color w:val="414042"/>
        </w:rPr>
        <w:t>que</w:t>
      </w:r>
      <w:r>
        <w:rPr>
          <w:color w:val="414042"/>
          <w:spacing w:val="-23"/>
        </w:rPr>
        <w:t> </w:t>
      </w:r>
      <w:r>
        <w:rPr>
          <w:color w:val="414042"/>
        </w:rPr>
        <w:t>ejercen</w:t>
      </w:r>
      <w:r>
        <w:rPr>
          <w:color w:val="414042"/>
          <w:spacing w:val="-23"/>
        </w:rPr>
        <w:t> </w:t>
      </w:r>
      <w:r>
        <w:rPr>
          <w:color w:val="414042"/>
        </w:rPr>
        <w:t>los</w:t>
      </w:r>
      <w:r>
        <w:rPr>
          <w:color w:val="414042"/>
          <w:spacing w:val="-23"/>
        </w:rPr>
        <w:t> </w:t>
      </w:r>
      <w:r>
        <w:rPr>
          <w:color w:val="414042"/>
        </w:rPr>
        <w:t>textos,</w:t>
      </w:r>
      <w:r>
        <w:rPr>
          <w:color w:val="414042"/>
          <w:spacing w:val="-36"/>
        </w:rPr>
        <w:t> </w:t>
      </w:r>
      <w:r>
        <w:rPr>
          <w:color w:val="414042"/>
        </w:rPr>
        <w:t>iconos o</w:t>
      </w:r>
      <w:r>
        <w:rPr>
          <w:color w:val="414042"/>
          <w:spacing w:val="-11"/>
        </w:rPr>
        <w:t> </w:t>
      </w:r>
      <w:r>
        <w:rPr>
          <w:color w:val="414042"/>
        </w:rPr>
        <w:t>herramientas</w:t>
      </w:r>
      <w:r>
        <w:rPr>
          <w:color w:val="414042"/>
          <w:spacing w:val="-11"/>
        </w:rPr>
        <w:t> </w:t>
      </w:r>
      <w:r>
        <w:rPr>
          <w:color w:val="414042"/>
        </w:rPr>
        <w:t>simpIificadoras</w:t>
      </w:r>
      <w:r>
        <w:rPr>
          <w:color w:val="414042"/>
          <w:spacing w:val="-11"/>
        </w:rPr>
        <w:t> </w:t>
      </w:r>
      <w:r>
        <w:rPr>
          <w:color w:val="414042"/>
        </w:rPr>
        <w:t>de</w:t>
      </w:r>
      <w:r>
        <w:rPr>
          <w:color w:val="414042"/>
          <w:spacing w:val="-11"/>
        </w:rPr>
        <w:t> </w:t>
      </w:r>
      <w:r>
        <w:rPr>
          <w:color w:val="414042"/>
        </w:rPr>
        <w:t>Ia</w:t>
      </w:r>
      <w:r>
        <w:rPr>
          <w:color w:val="414042"/>
          <w:spacing w:val="-11"/>
        </w:rPr>
        <w:t> </w:t>
      </w:r>
      <w:r>
        <w:rPr>
          <w:color w:val="414042"/>
        </w:rPr>
        <w:t>comunicación</w:t>
      </w:r>
      <w:r>
        <w:rPr>
          <w:color w:val="414042"/>
          <w:spacing w:val="-11"/>
        </w:rPr>
        <w:t> </w:t>
      </w:r>
      <w:r>
        <w:rPr>
          <w:color w:val="414042"/>
        </w:rPr>
        <w:t>dentro</w:t>
      </w:r>
      <w:r>
        <w:rPr>
          <w:color w:val="414042"/>
          <w:spacing w:val="-11"/>
        </w:rPr>
        <w:t> </w:t>
      </w:r>
      <w:r>
        <w:rPr>
          <w:color w:val="414042"/>
        </w:rPr>
        <w:t>de</w:t>
      </w:r>
      <w:r>
        <w:rPr>
          <w:color w:val="414042"/>
          <w:spacing w:val="-11"/>
        </w:rPr>
        <w:t> </w:t>
      </w:r>
      <w:r>
        <w:rPr>
          <w:color w:val="414042"/>
        </w:rPr>
        <w:t>Ios</w:t>
      </w:r>
      <w:r>
        <w:rPr>
          <w:color w:val="414042"/>
          <w:spacing w:val="-11"/>
        </w:rPr>
        <w:t> </w:t>
      </w:r>
      <w:r>
        <w:rPr>
          <w:color w:val="414042"/>
        </w:rPr>
        <w:t>espacios</w:t>
      </w:r>
    </w:p>
    <w:p>
      <w:pPr>
        <w:pStyle w:val="BodyText"/>
        <w:spacing w:before="5"/>
        <w:rPr>
          <w:sz w:val="21"/>
        </w:rPr>
      </w:pPr>
    </w:p>
    <w:p>
      <w:pPr>
        <w:pStyle w:val="Heading2"/>
        <w:spacing w:before="57"/>
        <w:ind w:left="303"/>
      </w:pPr>
      <w:r>
        <w:rPr>
          <w:color w:val="5F7456"/>
        </w:rPr>
        <w:t>84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687">
            <wp:simplePos x="0" y="0"/>
            <wp:positionH relativeFrom="page">
              <wp:posOffset>0</wp:posOffset>
            </wp:positionH>
            <wp:positionV relativeFrom="page">
              <wp:posOffset>0</wp:posOffset>
            </wp:positionV>
            <wp:extent cx="7772400" cy="10058399"/>
            <wp:effectExtent l="0" t="0" r="0" b="0"/>
            <wp:wrapNone/>
            <wp:docPr id="157" name="image9.png" descr=""/>
            <wp:cNvGraphicFramePr>
              <a:graphicFrameLocks noChangeAspect="1"/>
            </wp:cNvGraphicFramePr>
            <a:graphic>
              <a:graphicData uri="http://schemas.openxmlformats.org/drawingml/2006/picture">
                <pic:pic>
                  <pic:nvPicPr>
                    <pic:cNvPr id="15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jc w:val="both"/>
      </w:pPr>
      <w:r>
        <w:rPr>
          <w:color w:val="414042"/>
          <w:spacing w:val="2"/>
          <w:w w:val="95"/>
        </w:rPr>
        <w:t>virtuaIes</w:t>
      </w:r>
      <w:r>
        <w:rPr>
          <w:color w:val="414042"/>
          <w:spacing w:val="-13"/>
          <w:w w:val="95"/>
        </w:rPr>
        <w:t> </w:t>
      </w:r>
      <w:r>
        <w:rPr>
          <w:color w:val="414042"/>
          <w:w w:val="95"/>
        </w:rPr>
        <w:t>(IiKes,</w:t>
      </w:r>
      <w:r>
        <w:rPr>
          <w:color w:val="414042"/>
          <w:spacing w:val="-28"/>
          <w:w w:val="95"/>
        </w:rPr>
        <w:t> </w:t>
      </w:r>
      <w:r>
        <w:rPr>
          <w:color w:val="414042"/>
          <w:w w:val="95"/>
        </w:rPr>
        <w:t>retweets,</w:t>
      </w:r>
      <w:r>
        <w:rPr>
          <w:color w:val="414042"/>
          <w:spacing w:val="-28"/>
          <w:w w:val="95"/>
        </w:rPr>
        <w:t> </w:t>
      </w:r>
      <w:r>
        <w:rPr>
          <w:color w:val="414042"/>
          <w:spacing w:val="2"/>
          <w:w w:val="95"/>
        </w:rPr>
        <w:t>compartir</w:t>
      </w:r>
      <w:r>
        <w:rPr>
          <w:color w:val="414042"/>
          <w:spacing w:val="-13"/>
          <w:w w:val="95"/>
        </w:rPr>
        <w:t> </w:t>
      </w:r>
      <w:r>
        <w:rPr>
          <w:color w:val="414042"/>
          <w:w w:val="95"/>
        </w:rPr>
        <w:t>Ia</w:t>
      </w:r>
      <w:r>
        <w:rPr>
          <w:color w:val="414042"/>
          <w:spacing w:val="-13"/>
          <w:w w:val="95"/>
        </w:rPr>
        <w:t> </w:t>
      </w:r>
      <w:r>
        <w:rPr>
          <w:color w:val="414042"/>
          <w:w w:val="95"/>
        </w:rPr>
        <w:t>información)</w:t>
      </w:r>
      <w:r>
        <w:rPr>
          <w:color w:val="414042"/>
          <w:spacing w:val="-13"/>
          <w:w w:val="95"/>
        </w:rPr>
        <w:t> </w:t>
      </w:r>
      <w:r>
        <w:rPr>
          <w:color w:val="414042"/>
          <w:w w:val="95"/>
        </w:rPr>
        <w:t>que</w:t>
      </w:r>
      <w:r>
        <w:rPr>
          <w:color w:val="414042"/>
          <w:spacing w:val="-13"/>
          <w:w w:val="95"/>
        </w:rPr>
        <w:t> </w:t>
      </w:r>
      <w:r>
        <w:rPr>
          <w:color w:val="414042"/>
          <w:w w:val="95"/>
        </w:rPr>
        <w:t>ponen</w:t>
      </w:r>
      <w:r>
        <w:rPr>
          <w:color w:val="414042"/>
          <w:spacing w:val="-13"/>
          <w:w w:val="95"/>
        </w:rPr>
        <w:t> </w:t>
      </w:r>
      <w:r>
        <w:rPr>
          <w:color w:val="414042"/>
          <w:w w:val="95"/>
        </w:rPr>
        <w:t>de</w:t>
      </w:r>
      <w:r>
        <w:rPr>
          <w:color w:val="414042"/>
          <w:spacing w:val="-13"/>
          <w:w w:val="95"/>
        </w:rPr>
        <w:t> </w:t>
      </w:r>
      <w:r>
        <w:rPr>
          <w:color w:val="414042"/>
          <w:w w:val="95"/>
        </w:rPr>
        <w:t>manifiesto eI interés y eI agrado de Ios contenidos pubIicados en perfiI personaI, Io que sugiere</w:t>
      </w:r>
      <w:r>
        <w:rPr>
          <w:color w:val="414042"/>
          <w:spacing w:val="-27"/>
          <w:w w:val="95"/>
        </w:rPr>
        <w:t> </w:t>
      </w:r>
      <w:r>
        <w:rPr>
          <w:color w:val="414042"/>
          <w:w w:val="95"/>
        </w:rPr>
        <w:t>un</w:t>
      </w:r>
      <w:r>
        <w:rPr>
          <w:color w:val="414042"/>
          <w:spacing w:val="-27"/>
          <w:w w:val="95"/>
        </w:rPr>
        <w:t> </w:t>
      </w:r>
      <w:r>
        <w:rPr>
          <w:color w:val="414042"/>
          <w:w w:val="95"/>
        </w:rPr>
        <w:t>impacto</w:t>
      </w:r>
      <w:r>
        <w:rPr>
          <w:color w:val="414042"/>
          <w:spacing w:val="-27"/>
          <w:w w:val="95"/>
        </w:rPr>
        <w:t> </w:t>
      </w:r>
      <w:r>
        <w:rPr>
          <w:color w:val="414042"/>
          <w:w w:val="95"/>
        </w:rPr>
        <w:t>directo</w:t>
      </w:r>
      <w:r>
        <w:rPr>
          <w:color w:val="414042"/>
          <w:spacing w:val="-27"/>
          <w:w w:val="95"/>
        </w:rPr>
        <w:t> </w:t>
      </w:r>
      <w:r>
        <w:rPr>
          <w:color w:val="414042"/>
          <w:w w:val="95"/>
        </w:rPr>
        <w:t>en</w:t>
      </w:r>
      <w:r>
        <w:rPr>
          <w:color w:val="414042"/>
          <w:spacing w:val="-27"/>
          <w:w w:val="95"/>
        </w:rPr>
        <w:t> </w:t>
      </w:r>
      <w:r>
        <w:rPr>
          <w:color w:val="414042"/>
          <w:w w:val="95"/>
        </w:rPr>
        <w:t>el</w:t>
      </w:r>
      <w:r>
        <w:rPr>
          <w:color w:val="414042"/>
          <w:spacing w:val="-28"/>
          <w:w w:val="95"/>
        </w:rPr>
        <w:t> </w:t>
      </w:r>
      <w:r>
        <w:rPr>
          <w:color w:val="414042"/>
          <w:w w:val="95"/>
        </w:rPr>
        <w:t>plano</w:t>
      </w:r>
      <w:r>
        <w:rPr>
          <w:color w:val="414042"/>
          <w:spacing w:val="-27"/>
          <w:w w:val="95"/>
        </w:rPr>
        <w:t> </w:t>
      </w:r>
      <w:r>
        <w:rPr>
          <w:color w:val="414042"/>
          <w:w w:val="95"/>
        </w:rPr>
        <w:t>afectivo</w:t>
      </w:r>
      <w:r>
        <w:rPr>
          <w:color w:val="414042"/>
          <w:spacing w:val="-27"/>
          <w:w w:val="95"/>
        </w:rPr>
        <w:t> </w:t>
      </w:r>
      <w:r>
        <w:rPr>
          <w:color w:val="414042"/>
          <w:w w:val="95"/>
        </w:rPr>
        <w:t>del</w:t>
      </w:r>
      <w:r>
        <w:rPr>
          <w:color w:val="414042"/>
          <w:spacing w:val="-28"/>
          <w:w w:val="95"/>
        </w:rPr>
        <w:t> </w:t>
      </w:r>
      <w:r>
        <w:rPr>
          <w:color w:val="414042"/>
          <w:w w:val="95"/>
        </w:rPr>
        <w:t>sujeto,</w:t>
      </w:r>
      <w:r>
        <w:rPr>
          <w:color w:val="414042"/>
          <w:spacing w:val="-42"/>
          <w:w w:val="95"/>
        </w:rPr>
        <w:t> </w:t>
      </w:r>
      <w:r>
        <w:rPr>
          <w:color w:val="414042"/>
          <w:w w:val="95"/>
        </w:rPr>
        <w:t>dando</w:t>
      </w:r>
      <w:r>
        <w:rPr>
          <w:color w:val="414042"/>
          <w:spacing w:val="-27"/>
          <w:w w:val="95"/>
        </w:rPr>
        <w:t> </w:t>
      </w:r>
      <w:r>
        <w:rPr>
          <w:color w:val="414042"/>
          <w:w w:val="95"/>
        </w:rPr>
        <w:t>paso</w:t>
      </w:r>
      <w:r>
        <w:rPr>
          <w:color w:val="414042"/>
          <w:spacing w:val="-27"/>
          <w:w w:val="95"/>
        </w:rPr>
        <w:t> </w:t>
      </w:r>
      <w:r>
        <w:rPr>
          <w:color w:val="414042"/>
          <w:w w:val="95"/>
        </w:rPr>
        <w:t>también a</w:t>
      </w:r>
      <w:r>
        <w:rPr>
          <w:color w:val="414042"/>
          <w:spacing w:val="-12"/>
          <w:w w:val="95"/>
        </w:rPr>
        <w:t> </w:t>
      </w:r>
      <w:r>
        <w:rPr>
          <w:color w:val="414042"/>
          <w:w w:val="95"/>
        </w:rPr>
        <w:t>la</w:t>
      </w:r>
      <w:r>
        <w:rPr>
          <w:color w:val="414042"/>
          <w:spacing w:val="-12"/>
          <w:w w:val="95"/>
        </w:rPr>
        <w:t> </w:t>
      </w:r>
      <w:r>
        <w:rPr>
          <w:color w:val="414042"/>
          <w:w w:val="95"/>
        </w:rPr>
        <w:t>realización</w:t>
      </w:r>
      <w:r>
        <w:rPr>
          <w:color w:val="414042"/>
          <w:spacing w:val="-12"/>
          <w:w w:val="95"/>
        </w:rPr>
        <w:t> </w:t>
      </w:r>
      <w:r>
        <w:rPr>
          <w:color w:val="414042"/>
          <w:w w:val="95"/>
        </w:rPr>
        <w:t>de</w:t>
      </w:r>
      <w:r>
        <w:rPr>
          <w:color w:val="414042"/>
          <w:spacing w:val="-12"/>
          <w:w w:val="95"/>
        </w:rPr>
        <w:t> </w:t>
      </w:r>
      <w:r>
        <w:rPr>
          <w:color w:val="414042"/>
          <w:w w:val="95"/>
        </w:rPr>
        <w:t>acciones</w:t>
      </w:r>
      <w:r>
        <w:rPr>
          <w:color w:val="414042"/>
          <w:spacing w:val="-12"/>
          <w:w w:val="95"/>
        </w:rPr>
        <w:t> </w:t>
      </w:r>
      <w:r>
        <w:rPr>
          <w:color w:val="414042"/>
          <w:w w:val="95"/>
        </w:rPr>
        <w:t>como</w:t>
      </w:r>
      <w:r>
        <w:rPr>
          <w:color w:val="414042"/>
          <w:spacing w:val="-12"/>
          <w:w w:val="95"/>
        </w:rPr>
        <w:t> </w:t>
      </w:r>
      <w:r>
        <w:rPr>
          <w:color w:val="414042"/>
          <w:w w:val="95"/>
        </w:rPr>
        <w:t>la</w:t>
      </w:r>
      <w:r>
        <w:rPr>
          <w:color w:val="414042"/>
          <w:spacing w:val="-12"/>
          <w:w w:val="95"/>
        </w:rPr>
        <w:t> </w:t>
      </w:r>
      <w:r>
        <w:rPr>
          <w:color w:val="414042"/>
          <w:w w:val="95"/>
        </w:rPr>
        <w:t>actualización</w:t>
      </w:r>
      <w:r>
        <w:rPr>
          <w:color w:val="414042"/>
          <w:spacing w:val="-12"/>
          <w:w w:val="95"/>
        </w:rPr>
        <w:t> </w:t>
      </w:r>
      <w:r>
        <w:rPr>
          <w:color w:val="414042"/>
          <w:w w:val="95"/>
        </w:rPr>
        <w:t>y</w:t>
      </w:r>
      <w:r>
        <w:rPr>
          <w:color w:val="414042"/>
          <w:spacing w:val="-12"/>
          <w:w w:val="95"/>
        </w:rPr>
        <w:t> </w:t>
      </w:r>
      <w:r>
        <w:rPr>
          <w:color w:val="414042"/>
          <w:w w:val="95"/>
        </w:rPr>
        <w:t>la</w:t>
      </w:r>
      <w:r>
        <w:rPr>
          <w:color w:val="414042"/>
          <w:spacing w:val="-12"/>
          <w:w w:val="95"/>
        </w:rPr>
        <w:t> </w:t>
      </w:r>
      <w:r>
        <w:rPr>
          <w:color w:val="414042"/>
          <w:w w:val="95"/>
        </w:rPr>
        <w:t>revisión</w:t>
      </w:r>
      <w:r>
        <w:rPr>
          <w:color w:val="414042"/>
          <w:spacing w:val="-12"/>
          <w:w w:val="95"/>
        </w:rPr>
        <w:t> </w:t>
      </w:r>
      <w:r>
        <w:rPr>
          <w:color w:val="414042"/>
          <w:w w:val="95"/>
        </w:rPr>
        <w:t>constantes</w:t>
      </w:r>
      <w:r>
        <w:rPr>
          <w:color w:val="414042"/>
          <w:spacing w:val="-12"/>
          <w:w w:val="95"/>
        </w:rPr>
        <w:t> </w:t>
      </w:r>
      <w:r>
        <w:rPr>
          <w:color w:val="414042"/>
          <w:w w:val="95"/>
        </w:rPr>
        <w:t>del </w:t>
      </w:r>
      <w:r>
        <w:rPr>
          <w:color w:val="414042"/>
          <w:w w:val="90"/>
        </w:rPr>
        <w:t>perfiI</w:t>
      </w:r>
      <w:r>
        <w:rPr>
          <w:color w:val="414042"/>
          <w:spacing w:val="-6"/>
          <w:w w:val="90"/>
        </w:rPr>
        <w:t> </w:t>
      </w:r>
      <w:r>
        <w:rPr>
          <w:color w:val="414042"/>
          <w:w w:val="90"/>
        </w:rPr>
        <w:t>personaI.</w:t>
      </w:r>
    </w:p>
    <w:p>
      <w:pPr>
        <w:pStyle w:val="BodyText"/>
        <w:spacing w:line="309" w:lineRule="auto" w:before="200"/>
        <w:ind w:left="120" w:right="129" w:firstLine="820"/>
        <w:jc w:val="both"/>
      </w:pPr>
      <w:r>
        <w:rPr>
          <w:color w:val="414042"/>
          <w:w w:val="95"/>
        </w:rPr>
        <w:t>Por</w:t>
      </w:r>
      <w:r>
        <w:rPr>
          <w:color w:val="414042"/>
          <w:spacing w:val="-19"/>
          <w:w w:val="95"/>
        </w:rPr>
        <w:t> </w:t>
      </w:r>
      <w:r>
        <w:rPr>
          <w:color w:val="414042"/>
          <w:w w:val="95"/>
        </w:rPr>
        <w:t>todo</w:t>
      </w:r>
      <w:r>
        <w:rPr>
          <w:color w:val="414042"/>
          <w:spacing w:val="-19"/>
          <w:w w:val="95"/>
        </w:rPr>
        <w:t> </w:t>
      </w:r>
      <w:r>
        <w:rPr>
          <w:color w:val="414042"/>
          <w:w w:val="95"/>
        </w:rPr>
        <w:t>lo</w:t>
      </w:r>
      <w:r>
        <w:rPr>
          <w:color w:val="414042"/>
          <w:spacing w:val="-19"/>
          <w:w w:val="95"/>
        </w:rPr>
        <w:t> </w:t>
      </w:r>
      <w:r>
        <w:rPr>
          <w:color w:val="414042"/>
          <w:w w:val="95"/>
        </w:rPr>
        <w:t>anterior,</w:t>
      </w:r>
      <w:r>
        <w:rPr>
          <w:color w:val="414042"/>
          <w:spacing w:val="-37"/>
          <w:w w:val="95"/>
        </w:rPr>
        <w:t> </w:t>
      </w:r>
      <w:r>
        <w:rPr>
          <w:color w:val="414042"/>
          <w:w w:val="95"/>
        </w:rPr>
        <w:t>resulta</w:t>
      </w:r>
      <w:r>
        <w:rPr>
          <w:color w:val="414042"/>
          <w:spacing w:val="-19"/>
          <w:w w:val="95"/>
        </w:rPr>
        <w:t> </w:t>
      </w:r>
      <w:r>
        <w:rPr>
          <w:color w:val="414042"/>
          <w:spacing w:val="2"/>
          <w:w w:val="95"/>
        </w:rPr>
        <w:t>importante</w:t>
      </w:r>
      <w:r>
        <w:rPr>
          <w:color w:val="414042"/>
          <w:spacing w:val="-19"/>
          <w:w w:val="95"/>
        </w:rPr>
        <w:t> </w:t>
      </w:r>
      <w:r>
        <w:rPr>
          <w:color w:val="414042"/>
          <w:w w:val="95"/>
        </w:rPr>
        <w:t>comprender</w:t>
      </w:r>
      <w:r>
        <w:rPr>
          <w:color w:val="414042"/>
          <w:spacing w:val="-19"/>
          <w:w w:val="95"/>
        </w:rPr>
        <w:t> </w:t>
      </w:r>
      <w:r>
        <w:rPr>
          <w:color w:val="414042"/>
          <w:w w:val="95"/>
        </w:rPr>
        <w:t>tres</w:t>
      </w:r>
      <w:r>
        <w:rPr>
          <w:color w:val="414042"/>
          <w:spacing w:val="-19"/>
          <w:w w:val="95"/>
        </w:rPr>
        <w:t> </w:t>
      </w:r>
      <w:r>
        <w:rPr>
          <w:color w:val="414042"/>
          <w:w w:val="95"/>
        </w:rPr>
        <w:t>aspectos</w:t>
      </w:r>
      <w:r>
        <w:rPr>
          <w:color w:val="414042"/>
          <w:spacing w:val="-19"/>
          <w:w w:val="95"/>
        </w:rPr>
        <w:t> </w:t>
      </w:r>
      <w:r>
        <w:rPr>
          <w:color w:val="414042"/>
          <w:w w:val="95"/>
        </w:rPr>
        <w:t>que se</w:t>
      </w:r>
      <w:r>
        <w:rPr>
          <w:color w:val="414042"/>
          <w:spacing w:val="-22"/>
          <w:w w:val="95"/>
        </w:rPr>
        <w:t> </w:t>
      </w:r>
      <w:r>
        <w:rPr>
          <w:color w:val="414042"/>
          <w:w w:val="95"/>
        </w:rPr>
        <w:t>manifiestan</w:t>
      </w:r>
      <w:r>
        <w:rPr>
          <w:color w:val="414042"/>
          <w:spacing w:val="-22"/>
          <w:w w:val="95"/>
        </w:rPr>
        <w:t> </w:t>
      </w:r>
      <w:r>
        <w:rPr>
          <w:color w:val="414042"/>
          <w:w w:val="95"/>
        </w:rPr>
        <w:t>como</w:t>
      </w:r>
      <w:r>
        <w:rPr>
          <w:color w:val="414042"/>
          <w:spacing w:val="-22"/>
          <w:w w:val="95"/>
        </w:rPr>
        <w:t> </w:t>
      </w:r>
      <w:r>
        <w:rPr>
          <w:color w:val="414042"/>
          <w:w w:val="95"/>
        </w:rPr>
        <w:t>fundamentaIes</w:t>
      </w:r>
      <w:r>
        <w:rPr>
          <w:color w:val="414042"/>
          <w:spacing w:val="-22"/>
          <w:w w:val="95"/>
        </w:rPr>
        <w:t> </w:t>
      </w:r>
      <w:r>
        <w:rPr>
          <w:color w:val="414042"/>
          <w:w w:val="95"/>
        </w:rPr>
        <w:t>en</w:t>
      </w:r>
      <w:r>
        <w:rPr>
          <w:color w:val="414042"/>
          <w:spacing w:val="-22"/>
          <w:w w:val="95"/>
        </w:rPr>
        <w:t> </w:t>
      </w:r>
      <w:r>
        <w:rPr>
          <w:color w:val="414042"/>
          <w:w w:val="95"/>
        </w:rPr>
        <w:t>eI</w:t>
      </w:r>
      <w:r>
        <w:rPr>
          <w:color w:val="414042"/>
          <w:spacing w:val="-22"/>
          <w:w w:val="95"/>
        </w:rPr>
        <w:t> </w:t>
      </w:r>
      <w:r>
        <w:rPr>
          <w:color w:val="414042"/>
          <w:w w:val="95"/>
        </w:rPr>
        <w:t>uso</w:t>
      </w:r>
      <w:r>
        <w:rPr>
          <w:color w:val="414042"/>
          <w:spacing w:val="-22"/>
          <w:w w:val="95"/>
        </w:rPr>
        <w:t> </w:t>
      </w:r>
      <w:r>
        <w:rPr>
          <w:color w:val="414042"/>
          <w:w w:val="95"/>
        </w:rPr>
        <w:t>de</w:t>
      </w:r>
      <w:r>
        <w:rPr>
          <w:color w:val="414042"/>
          <w:spacing w:val="-22"/>
          <w:w w:val="95"/>
        </w:rPr>
        <w:t> </w:t>
      </w:r>
      <w:r>
        <w:rPr>
          <w:color w:val="414042"/>
          <w:w w:val="95"/>
        </w:rPr>
        <w:t>Ias</w:t>
      </w:r>
      <w:r>
        <w:rPr>
          <w:color w:val="414042"/>
          <w:spacing w:val="-22"/>
          <w:w w:val="95"/>
        </w:rPr>
        <w:t> </w:t>
      </w:r>
      <w:r>
        <w:rPr>
          <w:color w:val="414042"/>
          <w:w w:val="95"/>
        </w:rPr>
        <w:t>redes</w:t>
      </w:r>
      <w:r>
        <w:rPr>
          <w:color w:val="414042"/>
          <w:spacing w:val="-22"/>
          <w:w w:val="95"/>
        </w:rPr>
        <w:t> </w:t>
      </w:r>
      <w:r>
        <w:rPr>
          <w:color w:val="414042"/>
          <w:w w:val="95"/>
        </w:rPr>
        <w:t>sociaIes</w:t>
      </w:r>
      <w:r>
        <w:rPr>
          <w:color w:val="414042"/>
          <w:spacing w:val="-22"/>
          <w:w w:val="95"/>
        </w:rPr>
        <w:t> </w:t>
      </w:r>
      <w:r>
        <w:rPr>
          <w:color w:val="414042"/>
          <w:w w:val="95"/>
        </w:rPr>
        <w:t>en</w:t>
      </w:r>
      <w:r>
        <w:rPr>
          <w:color w:val="414042"/>
          <w:spacing w:val="-22"/>
          <w:w w:val="95"/>
        </w:rPr>
        <w:t> </w:t>
      </w:r>
      <w:r>
        <w:rPr>
          <w:color w:val="414042"/>
          <w:w w:val="95"/>
        </w:rPr>
        <w:t>internet: </w:t>
      </w:r>
      <w:r>
        <w:rPr>
          <w:color w:val="414042"/>
        </w:rPr>
        <w:t>los</w:t>
      </w:r>
      <w:r>
        <w:rPr>
          <w:color w:val="414042"/>
          <w:spacing w:val="-40"/>
        </w:rPr>
        <w:t> </w:t>
      </w:r>
      <w:r>
        <w:rPr>
          <w:color w:val="414042"/>
        </w:rPr>
        <w:t>motivos</w:t>
      </w:r>
      <w:r>
        <w:rPr>
          <w:color w:val="414042"/>
          <w:spacing w:val="-40"/>
        </w:rPr>
        <w:t> </w:t>
      </w:r>
      <w:r>
        <w:rPr>
          <w:color w:val="414042"/>
        </w:rPr>
        <w:t>que</w:t>
      </w:r>
      <w:r>
        <w:rPr>
          <w:color w:val="414042"/>
          <w:spacing w:val="-40"/>
        </w:rPr>
        <w:t> </w:t>
      </w:r>
      <w:r>
        <w:rPr>
          <w:color w:val="414042"/>
        </w:rPr>
        <w:t>sustentan</w:t>
      </w:r>
      <w:r>
        <w:rPr>
          <w:color w:val="414042"/>
          <w:spacing w:val="-40"/>
        </w:rPr>
        <w:t> </w:t>
      </w:r>
      <w:r>
        <w:rPr>
          <w:color w:val="414042"/>
        </w:rPr>
        <w:t>la</w:t>
      </w:r>
      <w:r>
        <w:rPr>
          <w:color w:val="414042"/>
          <w:spacing w:val="-40"/>
        </w:rPr>
        <w:t> </w:t>
      </w:r>
      <w:r>
        <w:rPr>
          <w:color w:val="414042"/>
        </w:rPr>
        <w:t>inscripción,</w:t>
      </w:r>
      <w:r>
        <w:rPr>
          <w:color w:val="414042"/>
          <w:spacing w:val="-50"/>
        </w:rPr>
        <w:t> </w:t>
      </w:r>
      <w:r>
        <w:rPr>
          <w:color w:val="414042"/>
        </w:rPr>
        <w:t>las</w:t>
      </w:r>
      <w:r>
        <w:rPr>
          <w:color w:val="414042"/>
          <w:spacing w:val="-40"/>
        </w:rPr>
        <w:t> </w:t>
      </w:r>
      <w:r>
        <w:rPr>
          <w:color w:val="414042"/>
        </w:rPr>
        <w:t>creencias</w:t>
      </w:r>
      <w:r>
        <w:rPr>
          <w:color w:val="414042"/>
          <w:spacing w:val="-40"/>
        </w:rPr>
        <w:t> </w:t>
      </w:r>
      <w:r>
        <w:rPr>
          <w:color w:val="414042"/>
        </w:rPr>
        <w:t>que</w:t>
      </w:r>
      <w:r>
        <w:rPr>
          <w:color w:val="414042"/>
          <w:spacing w:val="-40"/>
        </w:rPr>
        <w:t> </w:t>
      </w:r>
      <w:r>
        <w:rPr>
          <w:color w:val="414042"/>
        </w:rPr>
        <w:t>fomentan</w:t>
      </w:r>
      <w:r>
        <w:rPr>
          <w:color w:val="414042"/>
          <w:spacing w:val="-40"/>
        </w:rPr>
        <w:t> </w:t>
      </w:r>
      <w:r>
        <w:rPr>
          <w:color w:val="414042"/>
        </w:rPr>
        <w:t>su</w:t>
      </w:r>
      <w:r>
        <w:rPr>
          <w:color w:val="414042"/>
          <w:spacing w:val="-40"/>
        </w:rPr>
        <w:t> </w:t>
      </w:r>
      <w:r>
        <w:rPr>
          <w:color w:val="414042"/>
        </w:rPr>
        <w:t>uso</w:t>
      </w:r>
      <w:r>
        <w:rPr>
          <w:color w:val="414042"/>
          <w:spacing w:val="-40"/>
        </w:rPr>
        <w:t> </w:t>
      </w:r>
      <w:r>
        <w:rPr>
          <w:color w:val="414042"/>
        </w:rPr>
        <w:t>y </w:t>
      </w:r>
      <w:r>
        <w:rPr>
          <w:color w:val="414042"/>
          <w:w w:val="95"/>
        </w:rPr>
        <w:t>finaImente</w:t>
      </w:r>
      <w:r>
        <w:rPr>
          <w:color w:val="414042"/>
          <w:spacing w:val="-15"/>
          <w:w w:val="95"/>
        </w:rPr>
        <w:t> </w:t>
      </w:r>
      <w:r>
        <w:rPr>
          <w:color w:val="414042"/>
          <w:w w:val="95"/>
        </w:rPr>
        <w:t>Ias</w:t>
      </w:r>
      <w:r>
        <w:rPr>
          <w:color w:val="414042"/>
          <w:spacing w:val="-15"/>
          <w:w w:val="95"/>
        </w:rPr>
        <w:t> </w:t>
      </w:r>
      <w:r>
        <w:rPr>
          <w:color w:val="414042"/>
          <w:w w:val="95"/>
        </w:rPr>
        <w:t>consecuencias</w:t>
      </w:r>
      <w:r>
        <w:rPr>
          <w:color w:val="414042"/>
          <w:spacing w:val="-15"/>
          <w:w w:val="95"/>
        </w:rPr>
        <w:t> </w:t>
      </w:r>
      <w:r>
        <w:rPr>
          <w:color w:val="414042"/>
          <w:w w:val="95"/>
        </w:rPr>
        <w:t>que</w:t>
      </w:r>
      <w:r>
        <w:rPr>
          <w:color w:val="414042"/>
          <w:spacing w:val="-15"/>
          <w:w w:val="95"/>
        </w:rPr>
        <w:t> </w:t>
      </w:r>
      <w:r>
        <w:rPr>
          <w:color w:val="414042"/>
          <w:w w:val="95"/>
        </w:rPr>
        <w:t>Ios</w:t>
      </w:r>
      <w:r>
        <w:rPr>
          <w:color w:val="414042"/>
          <w:spacing w:val="-15"/>
          <w:w w:val="95"/>
        </w:rPr>
        <w:t> </w:t>
      </w:r>
      <w:r>
        <w:rPr>
          <w:color w:val="414042"/>
          <w:w w:val="95"/>
        </w:rPr>
        <w:t>usuarios</w:t>
      </w:r>
      <w:r>
        <w:rPr>
          <w:color w:val="414042"/>
          <w:spacing w:val="-15"/>
          <w:w w:val="95"/>
        </w:rPr>
        <w:t> </w:t>
      </w:r>
      <w:r>
        <w:rPr>
          <w:color w:val="414042"/>
          <w:w w:val="95"/>
        </w:rPr>
        <w:t>mismos</w:t>
      </w:r>
      <w:r>
        <w:rPr>
          <w:color w:val="414042"/>
          <w:spacing w:val="-15"/>
          <w:w w:val="95"/>
        </w:rPr>
        <w:t> </w:t>
      </w:r>
      <w:r>
        <w:rPr>
          <w:color w:val="414042"/>
          <w:w w:val="95"/>
        </w:rPr>
        <w:t>reportan</w:t>
      </w:r>
      <w:r>
        <w:rPr>
          <w:color w:val="414042"/>
          <w:spacing w:val="-15"/>
          <w:w w:val="95"/>
        </w:rPr>
        <w:t> </w:t>
      </w:r>
      <w:r>
        <w:rPr>
          <w:color w:val="414042"/>
          <w:w w:val="95"/>
        </w:rPr>
        <w:t>aI</w:t>
      </w:r>
      <w:r>
        <w:rPr>
          <w:color w:val="414042"/>
          <w:spacing w:val="-15"/>
          <w:w w:val="95"/>
        </w:rPr>
        <w:t> </w:t>
      </w:r>
      <w:r>
        <w:rPr>
          <w:color w:val="414042"/>
          <w:w w:val="95"/>
        </w:rPr>
        <w:t>encontrarse </w:t>
      </w:r>
      <w:r>
        <w:rPr>
          <w:color w:val="414042"/>
          <w:w w:val="85"/>
        </w:rPr>
        <w:t>en</w:t>
      </w:r>
      <w:r>
        <w:rPr>
          <w:color w:val="414042"/>
          <w:spacing w:val="-6"/>
          <w:w w:val="85"/>
        </w:rPr>
        <w:t> </w:t>
      </w:r>
      <w:r>
        <w:rPr>
          <w:color w:val="414042"/>
          <w:spacing w:val="2"/>
          <w:w w:val="85"/>
        </w:rPr>
        <w:t>ellas.</w:t>
      </w:r>
    </w:p>
    <w:p>
      <w:pPr>
        <w:pStyle w:val="BodyText"/>
        <w:spacing w:before="7"/>
        <w:rPr>
          <w:sz w:val="27"/>
        </w:rPr>
      </w:pPr>
    </w:p>
    <w:p>
      <w:pPr>
        <w:pStyle w:val="Heading3"/>
        <w:ind w:left="120"/>
      </w:pPr>
      <w:r>
        <w:rPr>
          <w:color w:val="649705"/>
          <w:w w:val="105"/>
        </w:rPr>
        <w:t>Marco Metodológico</w:t>
      </w:r>
    </w:p>
    <w:p>
      <w:pPr>
        <w:pStyle w:val="BodyText"/>
        <w:spacing w:line="309" w:lineRule="auto" w:before="208"/>
        <w:ind w:left="120" w:right="155"/>
        <w:jc w:val="both"/>
      </w:pPr>
      <w:r>
        <w:rPr>
          <w:color w:val="414042"/>
          <w:w w:val="95"/>
        </w:rPr>
        <w:t>La</w:t>
      </w:r>
      <w:r>
        <w:rPr>
          <w:color w:val="414042"/>
          <w:spacing w:val="-40"/>
          <w:w w:val="95"/>
        </w:rPr>
        <w:t> </w:t>
      </w:r>
      <w:r>
        <w:rPr>
          <w:color w:val="414042"/>
          <w:w w:val="95"/>
        </w:rPr>
        <w:t>presente</w:t>
      </w:r>
      <w:r>
        <w:rPr>
          <w:color w:val="414042"/>
          <w:spacing w:val="-40"/>
          <w:w w:val="95"/>
        </w:rPr>
        <w:t> </w:t>
      </w:r>
      <w:r>
        <w:rPr>
          <w:color w:val="414042"/>
          <w:w w:val="95"/>
        </w:rPr>
        <w:t>investigación</w:t>
      </w:r>
      <w:r>
        <w:rPr>
          <w:color w:val="414042"/>
          <w:spacing w:val="-40"/>
          <w:w w:val="95"/>
        </w:rPr>
        <w:t> </w:t>
      </w:r>
      <w:r>
        <w:rPr>
          <w:color w:val="414042"/>
          <w:w w:val="95"/>
        </w:rPr>
        <w:t>contempla</w:t>
      </w:r>
      <w:r>
        <w:rPr>
          <w:color w:val="414042"/>
          <w:spacing w:val="-40"/>
          <w:w w:val="95"/>
        </w:rPr>
        <w:t> </w:t>
      </w:r>
      <w:r>
        <w:rPr>
          <w:color w:val="414042"/>
          <w:w w:val="95"/>
        </w:rPr>
        <w:t>la</w:t>
      </w:r>
      <w:r>
        <w:rPr>
          <w:color w:val="414042"/>
          <w:spacing w:val="-40"/>
          <w:w w:val="95"/>
        </w:rPr>
        <w:t> </w:t>
      </w:r>
      <w:r>
        <w:rPr>
          <w:color w:val="414042"/>
          <w:w w:val="95"/>
        </w:rPr>
        <w:t>investigación</w:t>
      </w:r>
      <w:r>
        <w:rPr>
          <w:color w:val="414042"/>
          <w:spacing w:val="-40"/>
          <w:w w:val="95"/>
        </w:rPr>
        <w:t> </w:t>
      </w:r>
      <w:r>
        <w:rPr>
          <w:color w:val="414042"/>
          <w:w w:val="95"/>
        </w:rPr>
        <w:t>cualitativa,</w:t>
      </w:r>
      <w:r>
        <w:rPr>
          <w:color w:val="414042"/>
          <w:spacing w:val="-49"/>
          <w:w w:val="95"/>
        </w:rPr>
        <w:t> </w:t>
      </w:r>
      <w:r>
        <w:rPr>
          <w:color w:val="414042"/>
          <w:w w:val="95"/>
        </w:rPr>
        <w:t>siendo</w:t>
      </w:r>
      <w:r>
        <w:rPr>
          <w:color w:val="414042"/>
          <w:spacing w:val="-40"/>
          <w:w w:val="95"/>
        </w:rPr>
        <w:t> </w:t>
      </w:r>
      <w:r>
        <w:rPr>
          <w:color w:val="414042"/>
          <w:w w:val="95"/>
        </w:rPr>
        <w:t>de</w:t>
      </w:r>
      <w:r>
        <w:rPr>
          <w:color w:val="414042"/>
          <w:spacing w:val="-40"/>
          <w:w w:val="95"/>
        </w:rPr>
        <w:t> </w:t>
      </w:r>
      <w:r>
        <w:rPr>
          <w:color w:val="414042"/>
          <w:w w:val="95"/>
        </w:rPr>
        <w:t>este </w:t>
      </w:r>
      <w:r>
        <w:rPr>
          <w:color w:val="414042"/>
          <w:spacing w:val="2"/>
          <w:w w:val="95"/>
        </w:rPr>
        <w:t>corte</w:t>
      </w:r>
      <w:r>
        <w:rPr>
          <w:color w:val="414042"/>
          <w:spacing w:val="-10"/>
          <w:w w:val="95"/>
        </w:rPr>
        <w:t> </w:t>
      </w:r>
      <w:r>
        <w:rPr>
          <w:color w:val="414042"/>
          <w:w w:val="95"/>
        </w:rPr>
        <w:t>por</w:t>
      </w:r>
      <w:r>
        <w:rPr>
          <w:color w:val="414042"/>
          <w:spacing w:val="-10"/>
          <w:w w:val="95"/>
        </w:rPr>
        <w:t> </w:t>
      </w:r>
      <w:r>
        <w:rPr>
          <w:color w:val="414042"/>
          <w:w w:val="95"/>
        </w:rPr>
        <w:t>ser</w:t>
      </w:r>
      <w:r>
        <w:rPr>
          <w:color w:val="414042"/>
          <w:spacing w:val="-10"/>
          <w:w w:val="95"/>
        </w:rPr>
        <w:t> </w:t>
      </w:r>
      <w:r>
        <w:rPr>
          <w:color w:val="414042"/>
          <w:w w:val="95"/>
        </w:rPr>
        <w:t>una</w:t>
      </w:r>
      <w:r>
        <w:rPr>
          <w:color w:val="414042"/>
          <w:spacing w:val="-9"/>
          <w:w w:val="95"/>
        </w:rPr>
        <w:t> </w:t>
      </w:r>
      <w:r>
        <w:rPr>
          <w:color w:val="414042"/>
          <w:w w:val="95"/>
        </w:rPr>
        <w:t>de</w:t>
      </w:r>
      <w:r>
        <w:rPr>
          <w:color w:val="414042"/>
          <w:spacing w:val="-10"/>
          <w:w w:val="95"/>
        </w:rPr>
        <w:t> </w:t>
      </w:r>
      <w:r>
        <w:rPr>
          <w:color w:val="414042"/>
          <w:w w:val="95"/>
        </w:rPr>
        <w:t>las</w:t>
      </w:r>
      <w:r>
        <w:rPr>
          <w:color w:val="414042"/>
          <w:spacing w:val="-9"/>
          <w:w w:val="95"/>
        </w:rPr>
        <w:t> </w:t>
      </w:r>
      <w:r>
        <w:rPr>
          <w:color w:val="414042"/>
          <w:w w:val="95"/>
        </w:rPr>
        <w:t>que</w:t>
      </w:r>
      <w:r>
        <w:rPr>
          <w:color w:val="414042"/>
          <w:spacing w:val="-10"/>
          <w:w w:val="95"/>
        </w:rPr>
        <w:t> </w:t>
      </w:r>
      <w:r>
        <w:rPr>
          <w:color w:val="414042"/>
          <w:w w:val="95"/>
        </w:rPr>
        <w:t>más</w:t>
      </w:r>
      <w:r>
        <w:rPr>
          <w:color w:val="414042"/>
          <w:spacing w:val="-9"/>
          <w:w w:val="95"/>
        </w:rPr>
        <w:t> </w:t>
      </w:r>
      <w:r>
        <w:rPr>
          <w:color w:val="414042"/>
          <w:w w:val="95"/>
        </w:rPr>
        <w:t>se</w:t>
      </w:r>
      <w:r>
        <w:rPr>
          <w:color w:val="414042"/>
          <w:spacing w:val="-10"/>
          <w:w w:val="95"/>
        </w:rPr>
        <w:t> </w:t>
      </w:r>
      <w:r>
        <w:rPr>
          <w:color w:val="414042"/>
          <w:w w:val="95"/>
        </w:rPr>
        <w:t>acercan</w:t>
      </w:r>
      <w:r>
        <w:rPr>
          <w:color w:val="414042"/>
          <w:spacing w:val="-10"/>
          <w:w w:val="95"/>
        </w:rPr>
        <w:t> </w:t>
      </w:r>
      <w:r>
        <w:rPr>
          <w:color w:val="414042"/>
          <w:w w:val="95"/>
        </w:rPr>
        <w:t>a</w:t>
      </w:r>
      <w:r>
        <w:rPr>
          <w:color w:val="414042"/>
          <w:spacing w:val="-9"/>
          <w:w w:val="95"/>
        </w:rPr>
        <w:t> </w:t>
      </w:r>
      <w:r>
        <w:rPr>
          <w:color w:val="414042"/>
          <w:w w:val="95"/>
        </w:rPr>
        <w:t>dar</w:t>
      </w:r>
      <w:r>
        <w:rPr>
          <w:color w:val="414042"/>
          <w:spacing w:val="-10"/>
          <w:w w:val="95"/>
        </w:rPr>
        <w:t> </w:t>
      </w:r>
      <w:r>
        <w:rPr>
          <w:color w:val="414042"/>
          <w:w w:val="95"/>
        </w:rPr>
        <w:t>una</w:t>
      </w:r>
      <w:r>
        <w:rPr>
          <w:color w:val="414042"/>
          <w:spacing w:val="-9"/>
          <w:w w:val="95"/>
        </w:rPr>
        <w:t> </w:t>
      </w:r>
      <w:r>
        <w:rPr>
          <w:color w:val="414042"/>
          <w:w w:val="95"/>
        </w:rPr>
        <w:t>visión</w:t>
      </w:r>
      <w:r>
        <w:rPr>
          <w:color w:val="414042"/>
          <w:spacing w:val="-10"/>
          <w:w w:val="95"/>
        </w:rPr>
        <w:t> </w:t>
      </w:r>
      <w:r>
        <w:rPr>
          <w:color w:val="414042"/>
          <w:w w:val="95"/>
        </w:rPr>
        <w:t>más</w:t>
      </w:r>
      <w:r>
        <w:rPr>
          <w:color w:val="414042"/>
          <w:spacing w:val="-9"/>
          <w:w w:val="95"/>
        </w:rPr>
        <w:t> </w:t>
      </w:r>
      <w:r>
        <w:rPr>
          <w:color w:val="414042"/>
          <w:w w:val="95"/>
        </w:rPr>
        <w:t>amplia</w:t>
      </w:r>
      <w:r>
        <w:rPr>
          <w:color w:val="414042"/>
          <w:spacing w:val="-9"/>
          <w:w w:val="95"/>
        </w:rPr>
        <w:t> </w:t>
      </w:r>
      <w:r>
        <w:rPr>
          <w:color w:val="414042"/>
          <w:w w:val="95"/>
        </w:rPr>
        <w:t>de</w:t>
      </w:r>
      <w:r>
        <w:rPr>
          <w:color w:val="414042"/>
          <w:spacing w:val="-10"/>
          <w:w w:val="95"/>
        </w:rPr>
        <w:t> </w:t>
      </w:r>
      <w:r>
        <w:rPr>
          <w:color w:val="414042"/>
          <w:w w:val="95"/>
        </w:rPr>
        <w:t>lo </w:t>
      </w:r>
      <w:r>
        <w:rPr>
          <w:color w:val="414042"/>
          <w:w w:val="90"/>
        </w:rPr>
        <w:t>que se pretendía indagar entre los</w:t>
      </w:r>
      <w:r>
        <w:rPr>
          <w:color w:val="414042"/>
          <w:spacing w:val="-17"/>
          <w:w w:val="90"/>
        </w:rPr>
        <w:t> </w:t>
      </w:r>
      <w:r>
        <w:rPr>
          <w:color w:val="414042"/>
          <w:spacing w:val="2"/>
          <w:w w:val="90"/>
        </w:rPr>
        <w:t>participantes.</w:t>
      </w:r>
    </w:p>
    <w:p>
      <w:pPr>
        <w:pStyle w:val="BodyText"/>
        <w:spacing w:before="200"/>
        <w:ind w:left="120"/>
        <w:jc w:val="both"/>
      </w:pPr>
      <w:r>
        <w:rPr>
          <w:color w:val="414042"/>
          <w:w w:val="95"/>
        </w:rPr>
        <w:t>Participantes</w:t>
      </w:r>
    </w:p>
    <w:p>
      <w:pPr>
        <w:pStyle w:val="BodyText"/>
        <w:spacing w:before="9"/>
        <w:rPr>
          <w:sz w:val="24"/>
        </w:rPr>
      </w:pPr>
    </w:p>
    <w:p>
      <w:pPr>
        <w:pStyle w:val="BodyText"/>
        <w:spacing w:line="309" w:lineRule="auto"/>
        <w:ind w:left="120" w:right="127"/>
        <w:jc w:val="both"/>
      </w:pPr>
      <w:r>
        <w:rPr>
          <w:color w:val="414042"/>
        </w:rPr>
        <w:t>Se</w:t>
      </w:r>
      <w:r>
        <w:rPr>
          <w:color w:val="414042"/>
          <w:spacing w:val="-19"/>
        </w:rPr>
        <w:t> </w:t>
      </w:r>
      <w:r>
        <w:rPr>
          <w:color w:val="414042"/>
        </w:rPr>
        <w:t>trabajó</w:t>
      </w:r>
      <w:r>
        <w:rPr>
          <w:color w:val="414042"/>
          <w:spacing w:val="-19"/>
        </w:rPr>
        <w:t> </w:t>
      </w:r>
      <w:r>
        <w:rPr>
          <w:color w:val="414042"/>
        </w:rPr>
        <w:t>con</w:t>
      </w:r>
      <w:r>
        <w:rPr>
          <w:color w:val="414042"/>
          <w:spacing w:val="-19"/>
        </w:rPr>
        <w:t> </w:t>
      </w:r>
      <w:r>
        <w:rPr>
          <w:color w:val="414042"/>
        </w:rPr>
        <w:t>un</w:t>
      </w:r>
      <w:r>
        <w:rPr>
          <w:color w:val="414042"/>
          <w:spacing w:val="-19"/>
        </w:rPr>
        <w:t> </w:t>
      </w:r>
      <w:r>
        <w:rPr>
          <w:color w:val="414042"/>
        </w:rPr>
        <w:t>grupo</w:t>
      </w:r>
      <w:r>
        <w:rPr>
          <w:color w:val="414042"/>
          <w:spacing w:val="-19"/>
        </w:rPr>
        <w:t> </w:t>
      </w:r>
      <w:r>
        <w:rPr>
          <w:color w:val="414042"/>
        </w:rPr>
        <w:t>de</w:t>
      </w:r>
      <w:r>
        <w:rPr>
          <w:color w:val="414042"/>
          <w:spacing w:val="-19"/>
        </w:rPr>
        <w:t> </w:t>
      </w:r>
      <w:r>
        <w:rPr>
          <w:color w:val="414042"/>
        </w:rPr>
        <w:t>siete</w:t>
      </w:r>
      <w:r>
        <w:rPr>
          <w:color w:val="414042"/>
          <w:spacing w:val="-19"/>
        </w:rPr>
        <w:t> </w:t>
      </w:r>
      <w:r>
        <w:rPr>
          <w:color w:val="414042"/>
        </w:rPr>
        <w:t>personas</w:t>
      </w:r>
      <w:r>
        <w:rPr>
          <w:color w:val="414042"/>
          <w:spacing w:val="-18"/>
        </w:rPr>
        <w:t> </w:t>
      </w:r>
      <w:r>
        <w:rPr>
          <w:color w:val="414042"/>
        </w:rPr>
        <w:t>(mujeres=</w:t>
      </w:r>
      <w:r>
        <w:rPr>
          <w:color w:val="414042"/>
          <w:spacing w:val="-18"/>
        </w:rPr>
        <w:t> </w:t>
      </w:r>
      <w:r>
        <w:rPr>
          <w:color w:val="414042"/>
        </w:rPr>
        <w:t>4,</w:t>
      </w:r>
      <w:r>
        <w:rPr>
          <w:color w:val="414042"/>
          <w:spacing w:val="-33"/>
        </w:rPr>
        <w:t> </w:t>
      </w:r>
      <w:r>
        <w:rPr>
          <w:color w:val="414042"/>
        </w:rPr>
        <w:t>hombres=3)</w:t>
      </w:r>
      <w:r>
        <w:rPr>
          <w:color w:val="414042"/>
          <w:spacing w:val="-19"/>
        </w:rPr>
        <w:t> </w:t>
      </w:r>
      <w:r>
        <w:rPr>
          <w:color w:val="414042"/>
        </w:rPr>
        <w:t>con</w:t>
      </w:r>
      <w:r>
        <w:rPr>
          <w:color w:val="414042"/>
          <w:spacing w:val="-19"/>
        </w:rPr>
        <w:t> </w:t>
      </w:r>
      <w:r>
        <w:rPr>
          <w:color w:val="414042"/>
        </w:rPr>
        <w:t>un </w:t>
      </w:r>
      <w:r>
        <w:rPr>
          <w:color w:val="414042"/>
          <w:w w:val="95"/>
        </w:rPr>
        <w:t>promedio</w:t>
      </w:r>
      <w:r>
        <w:rPr>
          <w:color w:val="414042"/>
          <w:spacing w:val="-52"/>
          <w:w w:val="95"/>
        </w:rPr>
        <w:t> </w:t>
      </w:r>
      <w:r>
        <w:rPr>
          <w:color w:val="414042"/>
          <w:w w:val="95"/>
        </w:rPr>
        <w:t>de</w:t>
      </w:r>
      <w:r>
        <w:rPr>
          <w:color w:val="414042"/>
          <w:spacing w:val="-52"/>
          <w:w w:val="95"/>
        </w:rPr>
        <w:t> </w:t>
      </w:r>
      <w:r>
        <w:rPr>
          <w:color w:val="414042"/>
          <w:w w:val="95"/>
        </w:rPr>
        <w:t>edad</w:t>
      </w:r>
      <w:r>
        <w:rPr>
          <w:color w:val="414042"/>
          <w:spacing w:val="-52"/>
          <w:w w:val="95"/>
        </w:rPr>
        <w:t> </w:t>
      </w:r>
      <w:r>
        <w:rPr>
          <w:color w:val="414042"/>
          <w:w w:val="95"/>
        </w:rPr>
        <w:t>de</w:t>
      </w:r>
      <w:r>
        <w:rPr>
          <w:color w:val="414042"/>
          <w:spacing w:val="-52"/>
          <w:w w:val="95"/>
        </w:rPr>
        <w:t> </w:t>
      </w:r>
      <w:r>
        <w:rPr>
          <w:color w:val="414042"/>
          <w:w w:val="95"/>
        </w:rPr>
        <w:t>2I</w:t>
      </w:r>
      <w:r>
        <w:rPr>
          <w:color w:val="414042"/>
          <w:spacing w:val="-52"/>
          <w:w w:val="95"/>
        </w:rPr>
        <w:t> </w:t>
      </w:r>
      <w:r>
        <w:rPr>
          <w:color w:val="414042"/>
          <w:spacing w:val="3"/>
          <w:w w:val="95"/>
        </w:rPr>
        <w:t>años,con</w:t>
      </w:r>
      <w:r>
        <w:rPr>
          <w:color w:val="414042"/>
          <w:spacing w:val="-52"/>
          <w:w w:val="95"/>
        </w:rPr>
        <w:t> </w:t>
      </w:r>
      <w:r>
        <w:rPr>
          <w:color w:val="414042"/>
          <w:w w:val="95"/>
        </w:rPr>
        <w:t>diversos</w:t>
      </w:r>
      <w:r>
        <w:rPr>
          <w:color w:val="414042"/>
          <w:spacing w:val="-52"/>
          <w:w w:val="95"/>
        </w:rPr>
        <w:t> </w:t>
      </w:r>
      <w:r>
        <w:rPr>
          <w:color w:val="414042"/>
          <w:w w:val="95"/>
        </w:rPr>
        <w:t>grados</w:t>
      </w:r>
      <w:r>
        <w:rPr>
          <w:color w:val="414042"/>
          <w:spacing w:val="-52"/>
          <w:w w:val="95"/>
        </w:rPr>
        <w:t> </w:t>
      </w:r>
      <w:r>
        <w:rPr>
          <w:color w:val="414042"/>
          <w:w w:val="95"/>
        </w:rPr>
        <w:t>de</w:t>
      </w:r>
      <w:r>
        <w:rPr>
          <w:color w:val="414042"/>
          <w:spacing w:val="-52"/>
          <w:w w:val="95"/>
        </w:rPr>
        <w:t> </w:t>
      </w:r>
      <w:r>
        <w:rPr>
          <w:color w:val="414042"/>
          <w:w w:val="95"/>
        </w:rPr>
        <w:t>escoIaridad</w:t>
      </w:r>
      <w:r>
        <w:rPr>
          <w:color w:val="414042"/>
          <w:spacing w:val="-52"/>
          <w:w w:val="95"/>
        </w:rPr>
        <w:t> </w:t>
      </w:r>
      <w:r>
        <w:rPr>
          <w:color w:val="414042"/>
          <w:w w:val="95"/>
        </w:rPr>
        <w:t>(preparatoria=3, Iicenciatura=</w:t>
      </w:r>
      <w:r>
        <w:rPr>
          <w:color w:val="414042"/>
          <w:spacing w:val="-35"/>
          <w:w w:val="95"/>
        </w:rPr>
        <w:t> </w:t>
      </w:r>
      <w:r>
        <w:rPr>
          <w:color w:val="414042"/>
          <w:w w:val="95"/>
        </w:rPr>
        <w:t>4),</w:t>
      </w:r>
      <w:r>
        <w:rPr>
          <w:color w:val="414042"/>
          <w:spacing w:val="-48"/>
          <w:w w:val="95"/>
        </w:rPr>
        <w:t> </w:t>
      </w:r>
      <w:r>
        <w:rPr>
          <w:color w:val="414042"/>
          <w:w w:val="95"/>
        </w:rPr>
        <w:t>usuarios</w:t>
      </w:r>
      <w:r>
        <w:rPr>
          <w:color w:val="414042"/>
          <w:spacing w:val="-35"/>
          <w:w w:val="95"/>
        </w:rPr>
        <w:t> </w:t>
      </w:r>
      <w:r>
        <w:rPr>
          <w:color w:val="414042"/>
          <w:w w:val="95"/>
        </w:rPr>
        <w:t>activos</w:t>
      </w:r>
      <w:r>
        <w:rPr>
          <w:color w:val="414042"/>
          <w:spacing w:val="-35"/>
          <w:w w:val="95"/>
        </w:rPr>
        <w:t> </w:t>
      </w:r>
      <w:r>
        <w:rPr>
          <w:color w:val="414042"/>
          <w:w w:val="95"/>
        </w:rPr>
        <w:t>de</w:t>
      </w:r>
      <w:r>
        <w:rPr>
          <w:color w:val="414042"/>
          <w:spacing w:val="-35"/>
          <w:w w:val="95"/>
        </w:rPr>
        <w:t> </w:t>
      </w:r>
      <w:r>
        <w:rPr>
          <w:color w:val="414042"/>
          <w:w w:val="95"/>
        </w:rPr>
        <w:t>Ias</w:t>
      </w:r>
      <w:r>
        <w:rPr>
          <w:color w:val="414042"/>
          <w:spacing w:val="-35"/>
          <w:w w:val="95"/>
        </w:rPr>
        <w:t> </w:t>
      </w:r>
      <w:r>
        <w:rPr>
          <w:color w:val="414042"/>
          <w:w w:val="95"/>
        </w:rPr>
        <w:t>redes</w:t>
      </w:r>
      <w:r>
        <w:rPr>
          <w:color w:val="414042"/>
          <w:spacing w:val="-35"/>
          <w:w w:val="95"/>
        </w:rPr>
        <w:t> </w:t>
      </w:r>
      <w:r>
        <w:rPr>
          <w:color w:val="414042"/>
          <w:w w:val="95"/>
        </w:rPr>
        <w:t>sociaIes</w:t>
      </w:r>
      <w:r>
        <w:rPr>
          <w:color w:val="414042"/>
          <w:spacing w:val="-35"/>
          <w:w w:val="95"/>
        </w:rPr>
        <w:t> </w:t>
      </w:r>
      <w:r>
        <w:rPr>
          <w:color w:val="414042"/>
          <w:w w:val="95"/>
        </w:rPr>
        <w:t>FacebooK</w:t>
      </w:r>
      <w:r>
        <w:rPr>
          <w:color w:val="414042"/>
          <w:spacing w:val="-35"/>
          <w:w w:val="95"/>
        </w:rPr>
        <w:t> </w:t>
      </w:r>
      <w:r>
        <w:rPr>
          <w:color w:val="414042"/>
          <w:w w:val="95"/>
        </w:rPr>
        <w:t>y</w:t>
      </w:r>
      <w:r>
        <w:rPr>
          <w:color w:val="414042"/>
          <w:spacing w:val="-52"/>
          <w:w w:val="95"/>
        </w:rPr>
        <w:t> </w:t>
      </w:r>
      <w:r>
        <w:rPr>
          <w:color w:val="414042"/>
          <w:spacing w:val="-7"/>
          <w:w w:val="95"/>
        </w:rPr>
        <w:t>Twitter.</w:t>
      </w:r>
    </w:p>
    <w:p>
      <w:pPr>
        <w:pStyle w:val="BodyText"/>
        <w:spacing w:before="7"/>
        <w:rPr>
          <w:sz w:val="27"/>
        </w:rPr>
      </w:pPr>
    </w:p>
    <w:p>
      <w:pPr>
        <w:pStyle w:val="Heading3"/>
        <w:ind w:left="120"/>
      </w:pPr>
      <w:r>
        <w:rPr>
          <w:color w:val="649705"/>
        </w:rPr>
        <w:t>Técnica de indagación</w:t>
      </w:r>
    </w:p>
    <w:p>
      <w:pPr>
        <w:pStyle w:val="BodyText"/>
        <w:spacing w:line="309" w:lineRule="auto" w:before="208"/>
        <w:ind w:left="120" w:right="126"/>
        <w:jc w:val="both"/>
      </w:pPr>
      <w:r>
        <w:rPr>
          <w:color w:val="414042"/>
          <w:w w:val="95"/>
        </w:rPr>
        <w:t>La</w:t>
      </w:r>
      <w:r>
        <w:rPr>
          <w:color w:val="414042"/>
          <w:spacing w:val="-26"/>
          <w:w w:val="95"/>
        </w:rPr>
        <w:t> </w:t>
      </w:r>
      <w:r>
        <w:rPr>
          <w:color w:val="414042"/>
          <w:w w:val="95"/>
        </w:rPr>
        <w:t>técnica</w:t>
      </w:r>
      <w:r>
        <w:rPr>
          <w:color w:val="414042"/>
          <w:spacing w:val="-26"/>
          <w:w w:val="95"/>
        </w:rPr>
        <w:t> </w:t>
      </w:r>
      <w:r>
        <w:rPr>
          <w:color w:val="414042"/>
          <w:w w:val="95"/>
        </w:rPr>
        <w:t>de</w:t>
      </w:r>
      <w:r>
        <w:rPr>
          <w:color w:val="414042"/>
          <w:spacing w:val="-26"/>
          <w:w w:val="95"/>
        </w:rPr>
        <w:t> </w:t>
      </w:r>
      <w:r>
        <w:rPr>
          <w:color w:val="414042"/>
          <w:w w:val="95"/>
        </w:rPr>
        <w:t>indagación</w:t>
      </w:r>
      <w:r>
        <w:rPr>
          <w:color w:val="414042"/>
          <w:spacing w:val="-25"/>
          <w:w w:val="95"/>
        </w:rPr>
        <w:t> </w:t>
      </w:r>
      <w:r>
        <w:rPr>
          <w:color w:val="414042"/>
          <w:w w:val="95"/>
        </w:rPr>
        <w:t>para</w:t>
      </w:r>
      <w:r>
        <w:rPr>
          <w:color w:val="414042"/>
          <w:spacing w:val="-26"/>
          <w:w w:val="95"/>
        </w:rPr>
        <w:t> </w:t>
      </w:r>
      <w:r>
        <w:rPr>
          <w:color w:val="414042"/>
          <w:w w:val="95"/>
        </w:rPr>
        <w:t>este</w:t>
      </w:r>
      <w:r>
        <w:rPr>
          <w:color w:val="414042"/>
          <w:spacing w:val="-26"/>
          <w:w w:val="95"/>
        </w:rPr>
        <w:t> </w:t>
      </w:r>
      <w:r>
        <w:rPr>
          <w:color w:val="414042"/>
          <w:w w:val="95"/>
        </w:rPr>
        <w:t>proceso</w:t>
      </w:r>
      <w:r>
        <w:rPr>
          <w:color w:val="414042"/>
          <w:spacing w:val="-26"/>
          <w:w w:val="95"/>
        </w:rPr>
        <w:t> </w:t>
      </w:r>
      <w:r>
        <w:rPr>
          <w:color w:val="414042"/>
          <w:w w:val="95"/>
        </w:rPr>
        <w:t>fue</w:t>
      </w:r>
      <w:r>
        <w:rPr>
          <w:color w:val="414042"/>
          <w:spacing w:val="-26"/>
          <w:w w:val="95"/>
        </w:rPr>
        <w:t> </w:t>
      </w:r>
      <w:r>
        <w:rPr>
          <w:color w:val="414042"/>
          <w:w w:val="95"/>
        </w:rPr>
        <w:t>la</w:t>
      </w:r>
      <w:r>
        <w:rPr>
          <w:color w:val="414042"/>
          <w:spacing w:val="-26"/>
          <w:w w:val="95"/>
        </w:rPr>
        <w:t> </w:t>
      </w:r>
      <w:r>
        <w:rPr>
          <w:color w:val="414042"/>
          <w:w w:val="95"/>
        </w:rPr>
        <w:t>entrevista</w:t>
      </w:r>
      <w:r>
        <w:rPr>
          <w:color w:val="414042"/>
          <w:spacing w:val="-26"/>
          <w:w w:val="95"/>
        </w:rPr>
        <w:t> </w:t>
      </w:r>
      <w:r>
        <w:rPr>
          <w:color w:val="414042"/>
          <w:w w:val="95"/>
        </w:rPr>
        <w:t>semiestructurada. Para</w:t>
      </w:r>
      <w:r>
        <w:rPr>
          <w:color w:val="414042"/>
          <w:spacing w:val="-33"/>
          <w:w w:val="95"/>
        </w:rPr>
        <w:t> </w:t>
      </w:r>
      <w:r>
        <w:rPr>
          <w:color w:val="414042"/>
          <w:w w:val="95"/>
        </w:rPr>
        <w:t>ello,</w:t>
      </w:r>
      <w:r>
        <w:rPr>
          <w:color w:val="414042"/>
          <w:spacing w:val="-48"/>
          <w:w w:val="95"/>
        </w:rPr>
        <w:t> </w:t>
      </w:r>
      <w:r>
        <w:rPr>
          <w:color w:val="414042"/>
          <w:w w:val="95"/>
        </w:rPr>
        <w:t>se</w:t>
      </w:r>
      <w:r>
        <w:rPr>
          <w:color w:val="414042"/>
          <w:spacing w:val="-33"/>
          <w:w w:val="95"/>
        </w:rPr>
        <w:t> </w:t>
      </w:r>
      <w:r>
        <w:rPr>
          <w:color w:val="414042"/>
          <w:w w:val="95"/>
        </w:rPr>
        <w:t>elaboró</w:t>
      </w:r>
      <w:r>
        <w:rPr>
          <w:color w:val="414042"/>
          <w:spacing w:val="-33"/>
          <w:w w:val="95"/>
        </w:rPr>
        <w:t> </w:t>
      </w:r>
      <w:r>
        <w:rPr>
          <w:color w:val="414042"/>
          <w:w w:val="95"/>
        </w:rPr>
        <w:t>una</w:t>
      </w:r>
      <w:r>
        <w:rPr>
          <w:color w:val="414042"/>
          <w:spacing w:val="-33"/>
          <w:w w:val="95"/>
        </w:rPr>
        <w:t> </w:t>
      </w:r>
      <w:r>
        <w:rPr>
          <w:color w:val="414042"/>
          <w:w w:val="95"/>
        </w:rPr>
        <w:t>guía</w:t>
      </w:r>
      <w:r>
        <w:rPr>
          <w:color w:val="414042"/>
          <w:spacing w:val="-33"/>
          <w:w w:val="95"/>
        </w:rPr>
        <w:t> </w:t>
      </w:r>
      <w:r>
        <w:rPr>
          <w:color w:val="414042"/>
          <w:w w:val="95"/>
        </w:rPr>
        <w:t>de</w:t>
      </w:r>
      <w:r>
        <w:rPr>
          <w:color w:val="414042"/>
          <w:spacing w:val="-33"/>
          <w:w w:val="95"/>
        </w:rPr>
        <w:t> </w:t>
      </w:r>
      <w:r>
        <w:rPr>
          <w:color w:val="414042"/>
          <w:w w:val="95"/>
        </w:rPr>
        <w:t>entrevista</w:t>
      </w:r>
      <w:r>
        <w:rPr>
          <w:color w:val="414042"/>
          <w:spacing w:val="-33"/>
          <w:w w:val="95"/>
        </w:rPr>
        <w:t> </w:t>
      </w:r>
      <w:r>
        <w:rPr>
          <w:color w:val="414042"/>
          <w:w w:val="95"/>
        </w:rPr>
        <w:t>basada</w:t>
      </w:r>
      <w:r>
        <w:rPr>
          <w:color w:val="414042"/>
          <w:spacing w:val="-33"/>
          <w:w w:val="95"/>
        </w:rPr>
        <w:t> </w:t>
      </w:r>
      <w:r>
        <w:rPr>
          <w:color w:val="414042"/>
          <w:w w:val="95"/>
        </w:rPr>
        <w:t>en</w:t>
      </w:r>
      <w:r>
        <w:rPr>
          <w:color w:val="414042"/>
          <w:spacing w:val="-33"/>
          <w:w w:val="95"/>
        </w:rPr>
        <w:t> </w:t>
      </w:r>
      <w:r>
        <w:rPr>
          <w:color w:val="414042"/>
          <w:w w:val="95"/>
        </w:rPr>
        <w:t>los</w:t>
      </w:r>
      <w:r>
        <w:rPr>
          <w:color w:val="414042"/>
          <w:spacing w:val="-33"/>
          <w:w w:val="95"/>
        </w:rPr>
        <w:t> </w:t>
      </w:r>
      <w:r>
        <w:rPr>
          <w:color w:val="414042"/>
          <w:w w:val="95"/>
        </w:rPr>
        <w:t>elementos</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teoría de</w:t>
      </w:r>
      <w:r>
        <w:rPr>
          <w:color w:val="414042"/>
          <w:spacing w:val="-21"/>
          <w:w w:val="95"/>
        </w:rPr>
        <w:t> </w:t>
      </w:r>
      <w:r>
        <w:rPr>
          <w:color w:val="414042"/>
          <w:w w:val="95"/>
        </w:rPr>
        <w:t>EIIis</w:t>
      </w:r>
      <w:r>
        <w:rPr>
          <w:color w:val="414042"/>
          <w:spacing w:val="-21"/>
          <w:w w:val="95"/>
        </w:rPr>
        <w:t> </w:t>
      </w:r>
      <w:r>
        <w:rPr>
          <w:color w:val="414042"/>
          <w:w w:val="95"/>
        </w:rPr>
        <w:t>(I984)</w:t>
      </w:r>
      <w:r>
        <w:rPr>
          <w:color w:val="414042"/>
          <w:spacing w:val="-21"/>
          <w:w w:val="95"/>
        </w:rPr>
        <w:t> </w:t>
      </w:r>
      <w:r>
        <w:rPr>
          <w:color w:val="414042"/>
          <w:w w:val="95"/>
        </w:rPr>
        <w:t>activadores,</w:t>
      </w:r>
      <w:r>
        <w:rPr>
          <w:color w:val="414042"/>
          <w:spacing w:val="-39"/>
          <w:w w:val="95"/>
        </w:rPr>
        <w:t> </w:t>
      </w:r>
      <w:r>
        <w:rPr>
          <w:color w:val="414042"/>
          <w:w w:val="95"/>
        </w:rPr>
        <w:t>creencias</w:t>
      </w:r>
      <w:r>
        <w:rPr>
          <w:color w:val="414042"/>
          <w:spacing w:val="-21"/>
          <w:w w:val="95"/>
        </w:rPr>
        <w:t> </w:t>
      </w:r>
      <w:r>
        <w:rPr>
          <w:color w:val="414042"/>
          <w:w w:val="95"/>
        </w:rPr>
        <w:t>y</w:t>
      </w:r>
      <w:r>
        <w:rPr>
          <w:color w:val="414042"/>
          <w:spacing w:val="-21"/>
          <w:w w:val="95"/>
        </w:rPr>
        <w:t> </w:t>
      </w:r>
      <w:r>
        <w:rPr>
          <w:color w:val="414042"/>
          <w:w w:val="95"/>
        </w:rPr>
        <w:t>consecuencias</w:t>
      </w:r>
      <w:r>
        <w:rPr>
          <w:color w:val="414042"/>
          <w:spacing w:val="-21"/>
          <w:w w:val="95"/>
        </w:rPr>
        <w:t> </w:t>
      </w:r>
      <w:r>
        <w:rPr>
          <w:color w:val="414042"/>
          <w:w w:val="95"/>
        </w:rPr>
        <w:t>(modeIo</w:t>
      </w:r>
      <w:r>
        <w:rPr>
          <w:color w:val="414042"/>
          <w:spacing w:val="-39"/>
          <w:w w:val="95"/>
        </w:rPr>
        <w:t> </w:t>
      </w:r>
      <w:r>
        <w:rPr>
          <w:color w:val="414042"/>
          <w:w w:val="95"/>
        </w:rPr>
        <w:t>A-B-C).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pStyle w:val="Heading2"/>
        <w:ind w:right="591"/>
        <w:jc w:val="right"/>
      </w:pPr>
      <w:r>
        <w:rPr>
          <w:color w:val="5F7456"/>
          <w:w w:val="90"/>
        </w:rPr>
        <w:t>85</w:t>
      </w:r>
    </w:p>
    <w:p>
      <w:pPr>
        <w:spacing w:after="0"/>
        <w:jc w:val="right"/>
        <w:sectPr>
          <w:pgSz w:w="12240" w:h="15840"/>
          <w:pgMar w:top="1500" w:bottom="280" w:left="1720" w:right="1720"/>
        </w:sectPr>
      </w:pPr>
    </w:p>
    <w:p>
      <w:pPr>
        <w:pStyle w:val="BodyText"/>
        <w:rPr>
          <w:b/>
          <w:sz w:val="13"/>
        </w:rPr>
      </w:pPr>
      <w:r>
        <w:rPr/>
        <w:pict>
          <v:group style="position:absolute;margin-left:0pt;margin-top:0pt;width:612pt;height:792pt;mso-position-horizontal-relative:page;mso-position-vertical-relative:page;z-index:-217744" coordorigin="0,0" coordsize="12240,15840">
            <v:shape style="position:absolute;left:0;top:0;width:12240;height:15840" type="#_x0000_t75" stroked="false">
              <v:imagedata r:id="rId12" o:title=""/>
            </v:shape>
            <v:shape style="position:absolute;left:1890;top:8968;width:8504;height:2124" coordorigin="1890,8968" coordsize="8504,2124" path="m10394,10793l9804,10793,9214,10793,8624,10793,8034,10793,7444,10793,6854,10793,6264,10793,5664,10793,3000,10793,1890,10793,1890,11091,3000,11091,5664,11091,6264,11091,6854,11091,7444,11091,8034,11091,8624,11091,9214,11091,9804,11091,10394,11091,10394,10793m10394,10197l9804,10197,9214,10197,8624,10197,8034,10197,7444,10197,6854,10197,6264,10197,5664,10197,3000,10197,1890,10197,1890,10495,3000,10495,5664,10495,6264,10495,6854,10495,7444,10495,8034,10495,8624,10495,9214,10495,9804,10495,10394,10495,10394,10197m10394,9600l9804,9600,9214,9600,8624,9600,8034,9600,7444,9600,6854,9600,6264,9600,5664,9600,3000,9600,1890,9600,1890,9899,3000,9899,5664,9899,6264,9899,6854,9899,7444,9899,8034,9899,8624,9899,9214,9899,9804,9899,10394,9899,10394,9600m10394,8968l9804,8968,9214,8968,8624,8968,8034,8968,7444,8968,6854,8968,6264,8968,5664,8968,3000,8968,1890,8968,1890,9302,3000,9302,5664,9302,6264,9302,6854,9302,7444,9302,8034,9302,8624,9302,9214,9302,9804,9302,10394,9302,10394,8968e" filled="true" fillcolor="#ffffff" stroked="false">
              <v:path arrowok="t"/>
              <v:fill type="solid"/>
            </v:shape>
            <v:rect style="position:absolute;left:1880;top:8958;width:1120;height:20" filled="true" fillcolor="#ffffff" stroked="false">
              <v:fill type="solid"/>
            </v:rect>
            <v:line style="position:absolute" from="1890,9302" to="1890,8978" stroked="true" strokeweight="1pt" strokecolor="#ffffff"/>
            <v:rect style="position:absolute;left:3000;top:8958;width:2664;height:20" filled="true" fillcolor="#ffffff" stroked="false">
              <v:fill type="solid"/>
            </v:rect>
            <v:line style="position:absolute" from="3000,9300" to="3000,8978" stroked="true" strokeweight="1pt" strokecolor="#ffffff"/>
            <v:shape style="position:absolute;left:5664;top:8958;width:1780;height:20" coordorigin="5664,8958" coordsize="1780,20" path="m7444,8958l6854,8958,6264,8958,5664,8958,5664,8978,6264,8978,6854,8978,7444,8978,7444,8958e" filled="true" fillcolor="#ffffff" stroked="false">
              <v:path arrowok="t"/>
              <v:fill type="solid"/>
            </v:shape>
            <v:line style="position:absolute" from="6854,9300" to="6854,8978" stroked="true" strokeweight="1pt" strokecolor="#ffffff"/>
            <v:shape style="position:absolute;left:7444;top:8958;width:1770;height:20" coordorigin="7444,8958" coordsize="1770,20" path="m9214,8958l8624,8958,8034,8958,7444,8958,7444,8978,8034,8978,8624,8978,9214,8978,9214,8958e" filled="true" fillcolor="#ffffff" stroked="false">
              <v:path arrowok="t"/>
              <v:fill type="solid"/>
            </v:shape>
            <v:line style="position:absolute" from="8624,9300" to="8624,8978" stroked="true" strokeweight="1pt" strokecolor="#ffffff"/>
            <v:shape style="position:absolute;left:9214;top:8958;width:1190;height:20" coordorigin="9214,8958" coordsize="1190,20" path="m10404,8958l9804,8958,9214,8958,9214,8978,9804,8978,10404,8978,10404,8958e" filled="true" fillcolor="#ffffff" stroked="false">
              <v:path arrowok="t"/>
              <v:fill type="solid"/>
            </v:shape>
            <v:line style="position:absolute" from="10394,9302" to="10394,8978" stroked="true" strokeweight="1pt" strokecolor="#ffffff"/>
            <v:line style="position:absolute" from="1890,9889" to="1890,9600" stroked="true" strokeweight="1pt" strokecolor="#ffffff"/>
            <v:line style="position:absolute" from="3000,9889" to="3000,9603" stroked="true" strokeweight="1pt" strokecolor="#ffffff"/>
            <v:line style="position:absolute" from="6854,9889" to="6854,9603" stroked="true" strokeweight="1pt" strokecolor="#ffffff"/>
            <v:line style="position:absolute" from="8624,9889" to="8624,9603" stroked="true" strokeweight="1pt" strokecolor="#ffffff"/>
            <v:line style="position:absolute" from="10394,9889" to="10394,9600" stroked="true" strokeweight="1pt" strokecolor="#ffffff"/>
            <v:rect style="position:absolute;left:1880;top:9889;width:8524;height:20" filled="true" fillcolor="#ffffff" stroked="false">
              <v:fill type="solid"/>
            </v:rect>
            <v:line style="position:absolute" from="1890,10495" to="1890,10197" stroked="true" strokeweight="1pt" strokecolor="#ffffff"/>
            <v:line style="position:absolute" from="3000,10493" to="3000,10199" stroked="true" strokeweight="1pt" strokecolor="#ffffff"/>
            <v:line style="position:absolute" from="6854,10493" to="6854,10199" stroked="true" strokeweight="1pt" strokecolor="#ffffff"/>
            <v:line style="position:absolute" from="8624,10493" to="8624,10199" stroked="true" strokeweight="1pt" strokecolor="#ffffff"/>
            <v:line style="position:absolute" from="10394,10495" to="10394,10197" stroked="true" strokeweight="1pt" strokecolor="#ffffff"/>
            <v:rect style="position:absolute;left:1880;top:10783;width:1120;height:20" filled="true" fillcolor="#ffffff" stroked="false">
              <v:fill type="solid"/>
            </v:rect>
            <v:line style="position:absolute" from="1890,11081" to="1890,10803" stroked="true" strokeweight="1pt" strokecolor="#ffffff"/>
            <v:rect style="position:absolute;left:3000;top:10783;width:2664;height:20" filled="true" fillcolor="#ffffff" stroked="false">
              <v:fill type="solid"/>
            </v:rect>
            <v:line style="position:absolute" from="3000,11081" to="3000,10803" stroked="true" strokeweight="1pt" strokecolor="#ffffff"/>
            <v:shape style="position:absolute;left:5664;top:10783;width:1780;height:20" coordorigin="5664,10783" coordsize="1780,20" path="m7444,10783l6854,10783,6264,10783,5664,10783,5664,10803,6264,10803,6854,10803,7444,10803,7444,10783e" filled="true" fillcolor="#ffffff" stroked="false">
              <v:path arrowok="t"/>
              <v:fill type="solid"/>
            </v:shape>
            <v:line style="position:absolute" from="6854,11081" to="6854,10803" stroked="true" strokeweight="1pt" strokecolor="#ffffff"/>
            <v:shape style="position:absolute;left:7444;top:10783;width:1770;height:20" coordorigin="7444,10783" coordsize="1770,20" path="m9214,10783l8624,10783,8034,10783,7444,10783,7444,10803,8034,10803,8624,10803,9214,10803,9214,10783e" filled="true" fillcolor="#ffffff" stroked="false">
              <v:path arrowok="t"/>
              <v:fill type="solid"/>
            </v:shape>
            <v:line style="position:absolute" from="8624,11081" to="8624,10803" stroked="true" strokeweight="1pt" strokecolor="#ffffff"/>
            <v:shape style="position:absolute;left:9214;top:10783;width:1190;height:20" coordorigin="9214,10783" coordsize="1190,20" path="m10404,10783l9804,10783,9214,10783,9214,10803,9804,10803,10404,10803,10404,10783e" filled="true" fillcolor="#ffffff" stroked="false">
              <v:path arrowok="t"/>
              <v:fill type="solid"/>
            </v:shape>
            <v:line style="position:absolute" from="10394,11081" to="10394,10803" stroked="true" strokeweight="1pt" strokecolor="#ffffff"/>
            <v:rect style="position:absolute;left:1880;top:11081;width:8524;height:20" filled="true" fillcolor="#ffffff" stroked="false">
              <v:fill type="solid"/>
            </v:rect>
            <v:line style="position:absolute" from="5664,9300" to="5664,8978" stroked="true" strokeweight=".25pt" strokecolor="#ffffff"/>
            <v:line style="position:absolute" from="6264,9300" to="6264,8978" stroked="true" strokeweight=".25pt" strokecolor="#ffffff"/>
            <v:line style="position:absolute" from="7444,9300" to="7444,8978" stroked="true" strokeweight=".25pt" strokecolor="#ffffff"/>
            <v:line style="position:absolute" from="8034,9300" to="8034,8978" stroked="true" strokeweight=".25pt" strokecolor="#ffffff"/>
            <v:line style="position:absolute" from="9214,9300" to="9214,8978" stroked="true" strokeweight=".25pt" strokecolor="#ffffff"/>
            <v:line style="position:absolute" from="9804,9300" to="9804,8978" stroked="true" strokeweight=".25pt" strokecolor="#ffffff"/>
            <v:line style="position:absolute" from="1900,9302" to="3000,9302" stroked="true" strokeweight=".25pt" strokecolor="#ffffff"/>
            <v:line style="position:absolute" from="3000,9302" to="5664,9302" stroked="true" strokeweight=".25pt" strokecolor="#ffffff"/>
            <v:line style="position:absolute" from="5664,9302" to="6264,9302" stroked="true" strokeweight=".25pt" strokecolor="#ffffff"/>
            <v:line style="position:absolute" from="6264,9302" to="6854,9302" stroked="true" strokeweight=".25pt" strokecolor="#ffffff"/>
            <v:line style="position:absolute" from="6854,9302" to="7444,9302" stroked="true" strokeweight=".25pt" strokecolor="#ffffff"/>
            <v:line style="position:absolute" from="7444,9302" to="8034,9302" stroked="true" strokeweight=".25pt" strokecolor="#ffffff"/>
            <v:line style="position:absolute" from="8034,9302" to="8624,9302" stroked="true" strokeweight=".25pt" strokecolor="#ffffff"/>
            <v:line style="position:absolute" from="8624,9302" to="9214,9302" stroked="true" strokeweight=".25pt" strokecolor="#ffffff"/>
            <v:line style="position:absolute" from="9214,9302" to="9804,9302" stroked="true" strokeweight=".25pt" strokecolor="#ffffff"/>
            <v:line style="position:absolute" from="9804,9302" to="10384,9302" stroked="true" strokeweight=".25pt" strokecolor="#ffffff"/>
            <v:line style="position:absolute" from="1900,9600" to="3000,9600" stroked="true" strokeweight=".25pt" strokecolor="#ffffff"/>
            <v:line style="position:absolute" from="3000,9600" to="5664,9600" stroked="true" strokeweight=".25pt" strokecolor="#ffffff"/>
            <v:line style="position:absolute" from="5664,9889" to="5664,9603" stroked="true" strokeweight=".25pt" strokecolor="#ffffff"/>
            <v:line style="position:absolute" from="6264,9600" to="6854,9600" stroked="true" strokeweight=".25pt" strokecolor="#ffffff"/>
            <v:line style="position:absolute" from="6264,9889" to="6264,9603" stroked="true" strokeweight=".25pt" strokecolor="#ffffff"/>
            <v:line style="position:absolute" from="6854,9600" to="7444,9600" stroked="true" strokeweight=".25pt" strokecolor="#ffffff"/>
            <v:line style="position:absolute" from="7444,9889" to="7444,9603" stroked="true" strokeweight=".25pt" strokecolor="#ffffff"/>
            <v:line style="position:absolute" from="8034,9600" to="8624,9600" stroked="true" strokeweight=".25pt" strokecolor="#ffffff"/>
            <v:line style="position:absolute" from="8034,9889" to="8034,9603" stroked="true" strokeweight=".25pt" strokecolor="#ffffff"/>
            <v:line style="position:absolute" from="8624,9600" to="9214,9600" stroked="true" strokeweight=".25pt" strokecolor="#ffffff"/>
            <v:line style="position:absolute" from="9214,9889" to="9214,9603" stroked="true" strokeweight=".25pt" strokecolor="#ffffff"/>
            <v:line style="position:absolute" from="9804,9600" to="10384,9600" stroked="true" strokeweight=".25pt" strokecolor="#ffffff"/>
            <v:line style="position:absolute" from="9804,9889" to="9804,9603" stroked="true" strokeweight=".25pt" strokecolor="#ffffff"/>
            <v:line style="position:absolute" from="1900,10197" to="3000,10197" stroked="true" strokeweight=".25pt" strokecolor="#ffffff"/>
            <v:line style="position:absolute" from="3000,10197" to="5664,10197" stroked="true" strokeweight=".25pt" strokecolor="#ffffff"/>
            <v:line style="position:absolute" from="5664,10197" to="6264,10197" stroked="true" strokeweight=".25pt" strokecolor="#ffffff"/>
            <v:line style="position:absolute" from="5664,10493" to="5664,10199" stroked="true" strokeweight=".25pt" strokecolor="#ffffff"/>
            <v:line style="position:absolute" from="6264,10197" to="6854,10197" stroked="true" strokeweight=".25pt" strokecolor="#ffffff"/>
            <v:line style="position:absolute" from="6264,10493" to="6264,10199" stroked="true" strokeweight=".25pt" strokecolor="#ffffff"/>
            <v:line style="position:absolute" from="6854,10197" to="7444,10197" stroked="true" strokeweight=".25pt" strokecolor="#ffffff"/>
            <v:line style="position:absolute" from="7444,10197" to="8034,10197" stroked="true" strokeweight=".25pt" strokecolor="#ffffff"/>
            <v:line style="position:absolute" from="7444,10493" to="7444,10199" stroked="true" strokeweight=".25pt" strokecolor="#ffffff"/>
            <v:line style="position:absolute" from="8034,10197" to="8624,10197" stroked="true" strokeweight=".25pt" strokecolor="#ffffff"/>
            <v:line style="position:absolute" from="8034,10493" to="8034,10199" stroked="true" strokeweight=".25pt" strokecolor="#ffffff"/>
            <v:line style="position:absolute" from="8624,10197" to="9214,10197" stroked="true" strokeweight=".25pt" strokecolor="#ffffff"/>
            <v:line style="position:absolute" from="9214,10197" to="9804,10197" stroked="true" strokeweight=".25pt" strokecolor="#ffffff"/>
            <v:line style="position:absolute" from="9214,10493" to="9214,10199" stroked="true" strokeweight=".25pt" strokecolor="#ffffff"/>
            <v:line style="position:absolute" from="9804,10197" to="10384,10197" stroked="true" strokeweight=".25pt" strokecolor="#ffffff"/>
            <v:line style="position:absolute" from="9804,10493" to="9804,10199" stroked="true" strokeweight=".25pt" strokecolor="#ffffff"/>
            <v:line style="position:absolute" from="1900,10495" to="3000,10495" stroked="true" strokeweight=".25pt" strokecolor="#ffffff"/>
            <v:line style="position:absolute" from="3000,10495" to="5664,10495" stroked="true" strokeweight=".25pt" strokecolor="#ffffff"/>
            <v:line style="position:absolute" from="5664,10495" to="6264,10495" stroked="true" strokeweight=".25pt" strokecolor="#ffffff"/>
            <v:line style="position:absolute" from="6264,10495" to="6854,10495" stroked="true" strokeweight=".25pt" strokecolor="#ffffff"/>
            <v:line style="position:absolute" from="6854,10495" to="7444,10495" stroked="true" strokeweight=".25pt" strokecolor="#ffffff"/>
            <v:line style="position:absolute" from="7444,10495" to="8034,10495" stroked="true" strokeweight=".25pt" strokecolor="#ffffff"/>
            <v:line style="position:absolute" from="8034,10495" to="8624,10495" stroked="true" strokeweight=".25pt" strokecolor="#ffffff"/>
            <v:line style="position:absolute" from="8624,10495" to="9214,10495" stroked="true" strokeweight=".25pt" strokecolor="#ffffff"/>
            <v:line style="position:absolute" from="9214,10495" to="9804,10495" stroked="true" strokeweight=".25pt" strokecolor="#ffffff"/>
            <v:line style="position:absolute" from="9804,10495" to="10384,10495" stroked="true" strokeweight=".25pt" strokecolor="#ffffff"/>
            <v:line style="position:absolute" from="5664,11081" to="5664,10803" stroked="true" strokeweight=".25pt" strokecolor="#ffffff"/>
            <v:line style="position:absolute" from="6264,11081" to="6264,10803" stroked="true" strokeweight=".25pt" strokecolor="#ffffff"/>
            <v:line style="position:absolute" from="7444,11081" to="7444,10803" stroked="true" strokeweight=".25pt" strokecolor="#ffffff"/>
            <v:line style="position:absolute" from="8034,11081" to="8034,10803" stroked="true" strokeweight=".25pt" strokecolor="#ffffff"/>
            <v:line style="position:absolute" from="9214,11081" to="9214,10803" stroked="true" strokeweight=".25pt" strokecolor="#ffffff"/>
            <v:line style="position:absolute" from="9804,11081" to="9804,10803" stroked="true" strokeweight=".25pt" strokecolor="#ffffff"/>
            <w10:wrap type="none"/>
          </v:group>
        </w:pict>
      </w:r>
    </w:p>
    <w:p>
      <w:pPr>
        <w:pStyle w:val="Heading3"/>
        <w:spacing w:before="64"/>
      </w:pPr>
      <w:r>
        <w:rPr>
          <w:color w:val="649705"/>
        </w:rPr>
        <w:t>Procedimiento</w:t>
      </w:r>
    </w:p>
    <w:p>
      <w:pPr>
        <w:pStyle w:val="BodyText"/>
        <w:spacing w:line="309" w:lineRule="auto" w:before="208"/>
        <w:ind w:left="160" w:right="110"/>
        <w:jc w:val="both"/>
      </w:pPr>
      <w:r>
        <w:rPr>
          <w:color w:val="414042"/>
          <w:w w:val="95"/>
        </w:rPr>
        <w:t>Los</w:t>
      </w:r>
      <w:r>
        <w:rPr>
          <w:color w:val="414042"/>
          <w:spacing w:val="-27"/>
          <w:w w:val="95"/>
        </w:rPr>
        <w:t> </w:t>
      </w:r>
      <w:r>
        <w:rPr>
          <w:color w:val="414042"/>
          <w:spacing w:val="2"/>
          <w:w w:val="95"/>
        </w:rPr>
        <w:t>participantes</w:t>
      </w:r>
      <w:r>
        <w:rPr>
          <w:color w:val="414042"/>
          <w:spacing w:val="-27"/>
          <w:w w:val="95"/>
        </w:rPr>
        <w:t> </w:t>
      </w:r>
      <w:r>
        <w:rPr>
          <w:color w:val="414042"/>
          <w:w w:val="95"/>
        </w:rPr>
        <w:t>fueron</w:t>
      </w:r>
      <w:r>
        <w:rPr>
          <w:color w:val="414042"/>
          <w:spacing w:val="-27"/>
          <w:w w:val="95"/>
        </w:rPr>
        <w:t> </w:t>
      </w:r>
      <w:r>
        <w:rPr>
          <w:color w:val="414042"/>
          <w:w w:val="95"/>
        </w:rPr>
        <w:t>contactados</w:t>
      </w:r>
      <w:r>
        <w:rPr>
          <w:color w:val="414042"/>
          <w:spacing w:val="-27"/>
          <w:w w:val="95"/>
        </w:rPr>
        <w:t> </w:t>
      </w:r>
      <w:r>
        <w:rPr>
          <w:color w:val="414042"/>
          <w:w w:val="95"/>
        </w:rPr>
        <w:t>a</w:t>
      </w:r>
      <w:r>
        <w:rPr>
          <w:color w:val="414042"/>
          <w:spacing w:val="-27"/>
          <w:w w:val="95"/>
        </w:rPr>
        <w:t> </w:t>
      </w:r>
      <w:r>
        <w:rPr>
          <w:color w:val="414042"/>
          <w:w w:val="95"/>
        </w:rPr>
        <w:t>través</w:t>
      </w:r>
      <w:r>
        <w:rPr>
          <w:color w:val="414042"/>
          <w:spacing w:val="-27"/>
          <w:w w:val="95"/>
        </w:rPr>
        <w:t> </w:t>
      </w:r>
      <w:r>
        <w:rPr>
          <w:color w:val="414042"/>
          <w:w w:val="95"/>
        </w:rPr>
        <w:t>de</w:t>
      </w:r>
      <w:r>
        <w:rPr>
          <w:color w:val="414042"/>
          <w:spacing w:val="-27"/>
          <w:w w:val="95"/>
        </w:rPr>
        <w:t> </w:t>
      </w:r>
      <w:r>
        <w:rPr>
          <w:color w:val="414042"/>
          <w:w w:val="95"/>
        </w:rPr>
        <w:t>las</w:t>
      </w:r>
      <w:r>
        <w:rPr>
          <w:color w:val="414042"/>
          <w:spacing w:val="-27"/>
          <w:w w:val="95"/>
        </w:rPr>
        <w:t> </w:t>
      </w:r>
      <w:r>
        <w:rPr>
          <w:color w:val="414042"/>
          <w:w w:val="95"/>
        </w:rPr>
        <w:t>redes</w:t>
      </w:r>
      <w:r>
        <w:rPr>
          <w:color w:val="414042"/>
          <w:spacing w:val="-27"/>
          <w:w w:val="95"/>
        </w:rPr>
        <w:t> </w:t>
      </w:r>
      <w:r>
        <w:rPr>
          <w:color w:val="414042"/>
          <w:w w:val="95"/>
        </w:rPr>
        <w:t>sociales</w:t>
      </w:r>
      <w:r>
        <w:rPr>
          <w:color w:val="414042"/>
          <w:spacing w:val="-27"/>
          <w:w w:val="95"/>
        </w:rPr>
        <w:t> </w:t>
      </w:r>
      <w:r>
        <w:rPr>
          <w:color w:val="414042"/>
          <w:w w:val="95"/>
        </w:rPr>
        <w:t>y</w:t>
      </w:r>
      <w:r>
        <w:rPr>
          <w:color w:val="414042"/>
          <w:spacing w:val="-27"/>
          <w:w w:val="95"/>
        </w:rPr>
        <w:t> </w:t>
      </w:r>
      <w:r>
        <w:rPr>
          <w:color w:val="414042"/>
          <w:w w:val="95"/>
        </w:rPr>
        <w:t>citados</w:t>
      </w:r>
      <w:r>
        <w:rPr>
          <w:color w:val="414042"/>
          <w:spacing w:val="-27"/>
          <w:w w:val="95"/>
        </w:rPr>
        <w:t> </w:t>
      </w:r>
      <w:r>
        <w:rPr>
          <w:color w:val="414042"/>
          <w:w w:val="95"/>
        </w:rPr>
        <w:t>en </w:t>
      </w:r>
      <w:r>
        <w:rPr>
          <w:color w:val="414042"/>
        </w:rPr>
        <w:t>un</w:t>
      </w:r>
      <w:r>
        <w:rPr>
          <w:color w:val="414042"/>
          <w:spacing w:val="-51"/>
        </w:rPr>
        <w:t> </w:t>
      </w:r>
      <w:r>
        <w:rPr>
          <w:color w:val="414042"/>
        </w:rPr>
        <w:t>espacio</w:t>
      </w:r>
      <w:r>
        <w:rPr>
          <w:color w:val="414042"/>
          <w:spacing w:val="-51"/>
        </w:rPr>
        <w:t> </w:t>
      </w:r>
      <w:r>
        <w:rPr>
          <w:color w:val="414042"/>
        </w:rPr>
        <w:t>privado</w:t>
      </w:r>
      <w:r>
        <w:rPr>
          <w:color w:val="414042"/>
          <w:spacing w:val="-51"/>
        </w:rPr>
        <w:t> </w:t>
      </w:r>
      <w:r>
        <w:rPr>
          <w:color w:val="414042"/>
        </w:rPr>
        <w:t>de</w:t>
      </w:r>
      <w:r>
        <w:rPr>
          <w:color w:val="414042"/>
          <w:spacing w:val="-51"/>
        </w:rPr>
        <w:t> </w:t>
      </w:r>
      <w:r>
        <w:rPr>
          <w:color w:val="414042"/>
        </w:rPr>
        <w:t>Ia</w:t>
      </w:r>
      <w:r>
        <w:rPr>
          <w:color w:val="414042"/>
          <w:spacing w:val="-51"/>
        </w:rPr>
        <w:t> </w:t>
      </w:r>
      <w:r>
        <w:rPr>
          <w:color w:val="414042"/>
        </w:rPr>
        <w:t>ciudad</w:t>
      </w:r>
      <w:r>
        <w:rPr>
          <w:color w:val="414042"/>
          <w:spacing w:val="-51"/>
        </w:rPr>
        <w:t> </w:t>
      </w:r>
      <w:r>
        <w:rPr>
          <w:color w:val="414042"/>
        </w:rPr>
        <w:t>de</w:t>
      </w:r>
      <w:r>
        <w:rPr>
          <w:color w:val="414042"/>
          <w:spacing w:val="-63"/>
        </w:rPr>
        <w:t> </w:t>
      </w:r>
      <w:r>
        <w:rPr>
          <w:color w:val="414042"/>
          <w:spacing w:val="-4"/>
        </w:rPr>
        <w:t>ToIuca.</w:t>
      </w:r>
      <w:r>
        <w:rPr>
          <w:color w:val="414042"/>
          <w:spacing w:val="-60"/>
        </w:rPr>
        <w:t> </w:t>
      </w:r>
      <w:r>
        <w:rPr>
          <w:color w:val="414042"/>
        </w:rPr>
        <w:t>Se</w:t>
      </w:r>
      <w:r>
        <w:rPr>
          <w:color w:val="414042"/>
          <w:spacing w:val="-51"/>
        </w:rPr>
        <w:t> </w:t>
      </w:r>
      <w:r>
        <w:rPr>
          <w:color w:val="414042"/>
        </w:rPr>
        <w:t>contó</w:t>
      </w:r>
      <w:r>
        <w:rPr>
          <w:color w:val="414042"/>
          <w:spacing w:val="-51"/>
        </w:rPr>
        <w:t> </w:t>
      </w:r>
      <w:r>
        <w:rPr>
          <w:color w:val="414042"/>
        </w:rPr>
        <w:t>con</w:t>
      </w:r>
      <w:r>
        <w:rPr>
          <w:color w:val="414042"/>
          <w:spacing w:val="-51"/>
        </w:rPr>
        <w:t> </w:t>
      </w:r>
      <w:r>
        <w:rPr>
          <w:color w:val="414042"/>
        </w:rPr>
        <w:t>Ia</w:t>
      </w:r>
      <w:r>
        <w:rPr>
          <w:color w:val="414042"/>
          <w:spacing w:val="-51"/>
        </w:rPr>
        <w:t> </w:t>
      </w:r>
      <w:r>
        <w:rPr>
          <w:color w:val="414042"/>
        </w:rPr>
        <w:t>aprobación</w:t>
      </w:r>
      <w:r>
        <w:rPr>
          <w:color w:val="414042"/>
          <w:spacing w:val="-51"/>
        </w:rPr>
        <w:t> </w:t>
      </w:r>
      <w:r>
        <w:rPr>
          <w:color w:val="414042"/>
        </w:rPr>
        <w:t>de</w:t>
      </w:r>
      <w:r>
        <w:rPr>
          <w:color w:val="414042"/>
          <w:spacing w:val="-51"/>
        </w:rPr>
        <w:t> </w:t>
      </w:r>
      <w:r>
        <w:rPr>
          <w:color w:val="414042"/>
        </w:rPr>
        <w:t>todos </w:t>
      </w:r>
      <w:r>
        <w:rPr>
          <w:color w:val="414042"/>
          <w:w w:val="95"/>
        </w:rPr>
        <w:t>para</w:t>
      </w:r>
      <w:r>
        <w:rPr>
          <w:color w:val="414042"/>
          <w:spacing w:val="-36"/>
          <w:w w:val="95"/>
        </w:rPr>
        <w:t> </w:t>
      </w:r>
      <w:r>
        <w:rPr>
          <w:color w:val="414042"/>
          <w:w w:val="95"/>
        </w:rPr>
        <w:t>ser</w:t>
      </w:r>
      <w:r>
        <w:rPr>
          <w:color w:val="414042"/>
          <w:spacing w:val="-36"/>
          <w:w w:val="95"/>
        </w:rPr>
        <w:t> </w:t>
      </w:r>
      <w:r>
        <w:rPr>
          <w:color w:val="414042"/>
          <w:w w:val="95"/>
        </w:rPr>
        <w:t>audiograbados</w:t>
      </w:r>
      <w:r>
        <w:rPr>
          <w:color w:val="414042"/>
          <w:spacing w:val="-36"/>
          <w:w w:val="95"/>
        </w:rPr>
        <w:t> </w:t>
      </w:r>
      <w:r>
        <w:rPr>
          <w:color w:val="414042"/>
          <w:w w:val="95"/>
        </w:rPr>
        <w:t>bajo</w:t>
      </w:r>
      <w:r>
        <w:rPr>
          <w:color w:val="414042"/>
          <w:spacing w:val="-36"/>
          <w:w w:val="95"/>
        </w:rPr>
        <w:t> </w:t>
      </w:r>
      <w:r>
        <w:rPr>
          <w:color w:val="414042"/>
          <w:w w:val="95"/>
        </w:rPr>
        <w:t>Ia</w:t>
      </w:r>
      <w:r>
        <w:rPr>
          <w:color w:val="414042"/>
          <w:spacing w:val="-36"/>
          <w:w w:val="95"/>
        </w:rPr>
        <w:t> </w:t>
      </w:r>
      <w:r>
        <w:rPr>
          <w:color w:val="414042"/>
          <w:w w:val="95"/>
        </w:rPr>
        <w:t>condición</w:t>
      </w:r>
      <w:r>
        <w:rPr>
          <w:color w:val="414042"/>
          <w:spacing w:val="-36"/>
          <w:w w:val="95"/>
        </w:rPr>
        <w:t> </w:t>
      </w:r>
      <w:r>
        <w:rPr>
          <w:color w:val="414042"/>
          <w:w w:val="95"/>
        </w:rPr>
        <w:t>deI</w:t>
      </w:r>
      <w:r>
        <w:rPr>
          <w:color w:val="414042"/>
          <w:spacing w:val="-36"/>
          <w:w w:val="95"/>
        </w:rPr>
        <w:t> </w:t>
      </w:r>
      <w:r>
        <w:rPr>
          <w:color w:val="414042"/>
          <w:w w:val="95"/>
        </w:rPr>
        <w:t>anonimato</w:t>
      </w:r>
      <w:r>
        <w:rPr>
          <w:color w:val="414042"/>
          <w:spacing w:val="-36"/>
          <w:w w:val="95"/>
        </w:rPr>
        <w:t> </w:t>
      </w:r>
      <w:r>
        <w:rPr>
          <w:color w:val="414042"/>
          <w:w w:val="95"/>
        </w:rPr>
        <w:t>y</w:t>
      </w:r>
      <w:r>
        <w:rPr>
          <w:color w:val="414042"/>
          <w:spacing w:val="-36"/>
          <w:w w:val="95"/>
        </w:rPr>
        <w:t> </w:t>
      </w:r>
      <w:r>
        <w:rPr>
          <w:color w:val="414042"/>
          <w:w w:val="95"/>
        </w:rPr>
        <w:t>Ia</w:t>
      </w:r>
      <w:r>
        <w:rPr>
          <w:color w:val="414042"/>
          <w:spacing w:val="-36"/>
          <w:w w:val="95"/>
        </w:rPr>
        <w:t> </w:t>
      </w:r>
      <w:r>
        <w:rPr>
          <w:color w:val="414042"/>
          <w:w w:val="95"/>
        </w:rPr>
        <w:t>confidenciaIidad</w:t>
      </w:r>
      <w:r>
        <w:rPr>
          <w:color w:val="414042"/>
          <w:spacing w:val="-36"/>
          <w:w w:val="95"/>
        </w:rPr>
        <w:t> </w:t>
      </w:r>
      <w:r>
        <w:rPr>
          <w:color w:val="414042"/>
          <w:w w:val="95"/>
        </w:rPr>
        <w:t>de sus</w:t>
      </w:r>
      <w:r>
        <w:rPr>
          <w:color w:val="414042"/>
          <w:spacing w:val="-58"/>
          <w:w w:val="95"/>
        </w:rPr>
        <w:t> </w:t>
      </w:r>
      <w:r>
        <w:rPr>
          <w:color w:val="414042"/>
          <w:w w:val="95"/>
        </w:rPr>
        <w:t>datos.</w:t>
      </w:r>
      <w:r>
        <w:rPr>
          <w:color w:val="414042"/>
          <w:spacing w:val="-66"/>
          <w:w w:val="95"/>
        </w:rPr>
        <w:t> </w:t>
      </w:r>
      <w:r>
        <w:rPr>
          <w:color w:val="414042"/>
          <w:w w:val="95"/>
        </w:rPr>
        <w:t>Las</w:t>
      </w:r>
      <w:r>
        <w:rPr>
          <w:color w:val="414042"/>
          <w:spacing w:val="-58"/>
          <w:w w:val="95"/>
        </w:rPr>
        <w:t> </w:t>
      </w:r>
      <w:r>
        <w:rPr>
          <w:color w:val="414042"/>
          <w:w w:val="95"/>
        </w:rPr>
        <w:t>entrevistas</w:t>
      </w:r>
      <w:r>
        <w:rPr>
          <w:color w:val="414042"/>
          <w:spacing w:val="-58"/>
          <w:w w:val="95"/>
        </w:rPr>
        <w:t> </w:t>
      </w:r>
      <w:r>
        <w:rPr>
          <w:color w:val="414042"/>
          <w:w w:val="95"/>
        </w:rPr>
        <w:t>tuvieron</w:t>
      </w:r>
      <w:r>
        <w:rPr>
          <w:color w:val="414042"/>
          <w:spacing w:val="-58"/>
          <w:w w:val="95"/>
        </w:rPr>
        <w:t> </w:t>
      </w:r>
      <w:r>
        <w:rPr>
          <w:color w:val="414042"/>
          <w:w w:val="95"/>
        </w:rPr>
        <w:t>una</w:t>
      </w:r>
      <w:r>
        <w:rPr>
          <w:color w:val="414042"/>
          <w:spacing w:val="-58"/>
          <w:w w:val="95"/>
        </w:rPr>
        <w:t> </w:t>
      </w:r>
      <w:r>
        <w:rPr>
          <w:color w:val="414042"/>
          <w:w w:val="95"/>
        </w:rPr>
        <w:t>duración</w:t>
      </w:r>
      <w:r>
        <w:rPr>
          <w:color w:val="414042"/>
          <w:spacing w:val="-58"/>
          <w:w w:val="95"/>
        </w:rPr>
        <w:t> </w:t>
      </w:r>
      <w:r>
        <w:rPr>
          <w:color w:val="414042"/>
          <w:w w:val="95"/>
        </w:rPr>
        <w:t>de</w:t>
      </w:r>
      <w:r>
        <w:rPr>
          <w:color w:val="414042"/>
          <w:spacing w:val="-58"/>
          <w:w w:val="95"/>
        </w:rPr>
        <w:t> </w:t>
      </w:r>
      <w:r>
        <w:rPr>
          <w:color w:val="414042"/>
          <w:w w:val="95"/>
        </w:rPr>
        <w:t>50</w:t>
      </w:r>
      <w:r>
        <w:rPr>
          <w:color w:val="414042"/>
          <w:spacing w:val="-58"/>
          <w:w w:val="95"/>
        </w:rPr>
        <w:t> </w:t>
      </w:r>
      <w:r>
        <w:rPr>
          <w:color w:val="414042"/>
          <w:w w:val="95"/>
        </w:rPr>
        <w:t>minutos</w:t>
      </w:r>
      <w:r>
        <w:rPr>
          <w:color w:val="414042"/>
          <w:spacing w:val="-58"/>
          <w:w w:val="95"/>
        </w:rPr>
        <w:t> </w:t>
      </w:r>
      <w:r>
        <w:rPr>
          <w:color w:val="414042"/>
          <w:w w:val="95"/>
        </w:rPr>
        <w:t>aproximadamente. La</w:t>
      </w:r>
      <w:r>
        <w:rPr>
          <w:color w:val="414042"/>
          <w:spacing w:val="-48"/>
          <w:w w:val="95"/>
        </w:rPr>
        <w:t> </w:t>
      </w:r>
      <w:r>
        <w:rPr>
          <w:color w:val="414042"/>
          <w:w w:val="95"/>
        </w:rPr>
        <w:t>información</w:t>
      </w:r>
      <w:r>
        <w:rPr>
          <w:color w:val="414042"/>
          <w:spacing w:val="-48"/>
          <w:w w:val="95"/>
        </w:rPr>
        <w:t> </w:t>
      </w:r>
      <w:r>
        <w:rPr>
          <w:color w:val="414042"/>
          <w:w w:val="95"/>
        </w:rPr>
        <w:t>fue</w:t>
      </w:r>
      <w:r>
        <w:rPr>
          <w:color w:val="414042"/>
          <w:spacing w:val="-48"/>
          <w:w w:val="95"/>
        </w:rPr>
        <w:t> </w:t>
      </w:r>
      <w:r>
        <w:rPr>
          <w:color w:val="414042"/>
          <w:w w:val="95"/>
        </w:rPr>
        <w:t>analizada</w:t>
      </w:r>
      <w:r>
        <w:rPr>
          <w:color w:val="414042"/>
          <w:spacing w:val="-48"/>
          <w:w w:val="95"/>
        </w:rPr>
        <w:t> </w:t>
      </w:r>
      <w:r>
        <w:rPr>
          <w:color w:val="414042"/>
          <w:w w:val="95"/>
        </w:rPr>
        <w:t>por</w:t>
      </w:r>
      <w:r>
        <w:rPr>
          <w:color w:val="414042"/>
          <w:spacing w:val="-48"/>
          <w:w w:val="95"/>
        </w:rPr>
        <w:t> </w:t>
      </w:r>
      <w:r>
        <w:rPr>
          <w:color w:val="414042"/>
          <w:w w:val="95"/>
        </w:rPr>
        <w:t>su</w:t>
      </w:r>
      <w:r>
        <w:rPr>
          <w:color w:val="414042"/>
          <w:spacing w:val="-48"/>
          <w:w w:val="95"/>
        </w:rPr>
        <w:t> </w:t>
      </w:r>
      <w:r>
        <w:rPr>
          <w:color w:val="414042"/>
          <w:w w:val="95"/>
        </w:rPr>
        <w:t>similitud</w:t>
      </w:r>
      <w:r>
        <w:rPr>
          <w:color w:val="414042"/>
          <w:spacing w:val="-48"/>
          <w:w w:val="95"/>
        </w:rPr>
        <w:t> </w:t>
      </w:r>
      <w:r>
        <w:rPr>
          <w:color w:val="414042"/>
          <w:w w:val="95"/>
        </w:rPr>
        <w:t>semántica</w:t>
      </w:r>
      <w:r>
        <w:rPr>
          <w:color w:val="414042"/>
          <w:spacing w:val="-48"/>
          <w:w w:val="95"/>
        </w:rPr>
        <w:t> </w:t>
      </w:r>
      <w:r>
        <w:rPr>
          <w:color w:val="414042"/>
          <w:w w:val="95"/>
        </w:rPr>
        <w:t>a</w:t>
      </w:r>
      <w:r>
        <w:rPr>
          <w:color w:val="414042"/>
          <w:spacing w:val="-48"/>
          <w:w w:val="95"/>
        </w:rPr>
        <w:t> </w:t>
      </w:r>
      <w:r>
        <w:rPr>
          <w:color w:val="414042"/>
          <w:spacing w:val="2"/>
          <w:w w:val="95"/>
        </w:rPr>
        <w:t>partir</w:t>
      </w:r>
      <w:r>
        <w:rPr>
          <w:color w:val="414042"/>
          <w:spacing w:val="-48"/>
          <w:w w:val="95"/>
        </w:rPr>
        <w:t> </w:t>
      </w:r>
      <w:r>
        <w:rPr>
          <w:color w:val="414042"/>
          <w:w w:val="95"/>
        </w:rPr>
        <w:t>de</w:t>
      </w:r>
      <w:r>
        <w:rPr>
          <w:color w:val="414042"/>
          <w:spacing w:val="-48"/>
          <w:w w:val="95"/>
        </w:rPr>
        <w:t> </w:t>
      </w:r>
      <w:r>
        <w:rPr>
          <w:color w:val="414042"/>
          <w:w w:val="95"/>
        </w:rPr>
        <w:t>los</w:t>
      </w:r>
      <w:r>
        <w:rPr>
          <w:color w:val="414042"/>
          <w:spacing w:val="-48"/>
          <w:w w:val="95"/>
        </w:rPr>
        <w:t> </w:t>
      </w:r>
      <w:r>
        <w:rPr>
          <w:color w:val="414042"/>
          <w:w w:val="95"/>
        </w:rPr>
        <w:t>postulados </w:t>
      </w:r>
      <w:r>
        <w:rPr>
          <w:color w:val="414042"/>
          <w:spacing w:val="2"/>
          <w:w w:val="91"/>
        </w:rPr>
        <w:t>d</w:t>
      </w:r>
      <w:r>
        <w:rPr>
          <w:color w:val="414042"/>
          <w:spacing w:val="2"/>
          <w:w w:val="87"/>
        </w:rPr>
        <w:t>e</w:t>
      </w:r>
      <w:r>
        <w:rPr>
          <w:color w:val="414042"/>
          <w:w w:val="78"/>
        </w:rPr>
        <w:t>I</w:t>
      </w:r>
      <w:r>
        <w:rPr>
          <w:color w:val="414042"/>
          <w:spacing w:val="31"/>
        </w:rPr>
        <w:t> </w:t>
      </w:r>
      <w:r>
        <w:rPr>
          <w:color w:val="414042"/>
          <w:spacing w:val="2"/>
          <w:w w:val="92"/>
        </w:rPr>
        <w:t>m</w:t>
      </w:r>
      <w:r>
        <w:rPr>
          <w:color w:val="414042"/>
          <w:spacing w:val="2"/>
          <w:w w:val="102"/>
        </w:rPr>
        <w:t>o</w:t>
      </w:r>
      <w:r>
        <w:rPr>
          <w:color w:val="414042"/>
          <w:spacing w:val="2"/>
          <w:w w:val="91"/>
        </w:rPr>
        <w:t>d</w:t>
      </w:r>
      <w:r>
        <w:rPr>
          <w:color w:val="414042"/>
          <w:spacing w:val="2"/>
          <w:w w:val="87"/>
        </w:rPr>
        <w:t>e</w:t>
      </w:r>
      <w:r>
        <w:rPr>
          <w:color w:val="414042"/>
          <w:spacing w:val="2"/>
          <w:w w:val="78"/>
        </w:rPr>
        <w:t>I</w:t>
      </w:r>
      <w:r>
        <w:rPr>
          <w:color w:val="414042"/>
          <w:w w:val="102"/>
        </w:rPr>
        <w:t>o</w:t>
      </w:r>
      <w:r>
        <w:rPr>
          <w:color w:val="414042"/>
          <w:spacing w:val="5"/>
        </w:rPr>
        <w:t> </w:t>
      </w:r>
      <w:r>
        <w:rPr>
          <w:color w:val="414042"/>
          <w:spacing w:val="2"/>
          <w:w w:val="113"/>
        </w:rPr>
        <w:t>A</w:t>
      </w:r>
      <w:r>
        <w:rPr>
          <w:color w:val="414042"/>
          <w:spacing w:val="2"/>
          <w:w w:val="87"/>
        </w:rPr>
        <w:t>-</w:t>
      </w:r>
      <w:r>
        <w:rPr>
          <w:color w:val="414042"/>
          <w:spacing w:val="2"/>
          <w:w w:val="99"/>
        </w:rPr>
        <w:t>B</w:t>
      </w:r>
      <w:r>
        <w:rPr>
          <w:color w:val="414042"/>
          <w:spacing w:val="2"/>
          <w:w w:val="87"/>
        </w:rPr>
        <w:t>-</w:t>
      </w:r>
      <w:r>
        <w:rPr>
          <w:color w:val="414042"/>
          <w:w w:val="118"/>
        </w:rPr>
        <w:t>C</w:t>
      </w:r>
      <w:r>
        <w:rPr>
          <w:color w:val="414042"/>
          <w:spacing w:val="31"/>
        </w:rPr>
        <w:t> </w:t>
      </w:r>
      <w:r>
        <w:rPr>
          <w:color w:val="414042"/>
          <w:spacing w:val="2"/>
          <w:w w:val="91"/>
        </w:rPr>
        <w:t>d</w:t>
      </w:r>
      <w:r>
        <w:rPr>
          <w:color w:val="414042"/>
          <w:w w:val="87"/>
        </w:rPr>
        <w:t>e</w:t>
      </w:r>
      <w:r>
        <w:rPr>
          <w:color w:val="414042"/>
          <w:spacing w:val="31"/>
        </w:rPr>
        <w:t> </w:t>
      </w:r>
      <w:r>
        <w:rPr>
          <w:color w:val="414042"/>
          <w:spacing w:val="2"/>
          <w:w w:val="93"/>
        </w:rPr>
        <w:t>E</w:t>
      </w:r>
      <w:r>
        <w:rPr>
          <w:color w:val="414042"/>
          <w:spacing w:val="2"/>
          <w:w w:val="78"/>
        </w:rPr>
        <w:t>II</w:t>
      </w:r>
      <w:r>
        <w:rPr>
          <w:color w:val="414042"/>
          <w:spacing w:val="2"/>
          <w:w w:val="76"/>
        </w:rPr>
        <w:t>i</w:t>
      </w:r>
      <w:r>
        <w:rPr>
          <w:color w:val="414042"/>
          <w:w w:val="95"/>
        </w:rPr>
        <w:t>s</w:t>
      </w:r>
      <w:r>
        <w:rPr>
          <w:color w:val="414042"/>
          <w:spacing w:val="31"/>
        </w:rPr>
        <w:t> </w:t>
      </w:r>
      <w:r>
        <w:rPr>
          <w:color w:val="414042"/>
          <w:spacing w:val="2"/>
          <w:w w:val="87"/>
        </w:rPr>
        <w:t>(</w:t>
      </w:r>
      <w:r>
        <w:rPr>
          <w:color w:val="414042"/>
          <w:spacing w:val="2"/>
          <w:w w:val="179"/>
        </w:rPr>
        <w:t>I</w:t>
      </w:r>
      <w:r>
        <w:rPr>
          <w:color w:val="414042"/>
          <w:spacing w:val="2"/>
          <w:w w:val="95"/>
        </w:rPr>
        <w:t>960</w:t>
      </w:r>
      <w:r>
        <w:rPr>
          <w:color w:val="414042"/>
          <w:w w:val="87"/>
        </w:rPr>
        <w:t>)</w:t>
      </w:r>
      <w:r>
        <w:rPr>
          <w:color w:val="414042"/>
          <w:spacing w:val="31"/>
        </w:rPr>
        <w:t> </w:t>
      </w:r>
      <w:r>
        <w:rPr>
          <w:color w:val="414042"/>
          <w:w w:val="88"/>
        </w:rPr>
        <w:t>y</w:t>
      </w:r>
      <w:r>
        <w:rPr>
          <w:color w:val="414042"/>
          <w:spacing w:val="31"/>
        </w:rPr>
        <w:t> </w:t>
      </w:r>
      <w:r>
        <w:rPr>
          <w:color w:val="414042"/>
          <w:spacing w:val="2"/>
          <w:w w:val="88"/>
        </w:rPr>
        <w:t>c</w:t>
      </w:r>
      <w:r>
        <w:rPr>
          <w:color w:val="414042"/>
          <w:spacing w:val="2"/>
          <w:w w:val="102"/>
        </w:rPr>
        <w:t>o</w:t>
      </w:r>
      <w:r>
        <w:rPr>
          <w:color w:val="414042"/>
          <w:spacing w:val="2"/>
          <w:w w:val="91"/>
        </w:rPr>
        <w:t>n</w:t>
      </w:r>
      <w:r>
        <w:rPr>
          <w:color w:val="414042"/>
          <w:spacing w:val="2"/>
          <w:w w:val="91"/>
        </w:rPr>
        <w:t>d</w:t>
      </w:r>
      <w:r>
        <w:rPr>
          <w:color w:val="414042"/>
          <w:spacing w:val="2"/>
          <w:w w:val="87"/>
        </w:rPr>
        <w:t>e</w:t>
      </w:r>
      <w:r>
        <w:rPr>
          <w:color w:val="414042"/>
          <w:spacing w:val="2"/>
          <w:w w:val="91"/>
        </w:rPr>
        <w:t>n</w:t>
      </w:r>
      <w:r>
        <w:rPr>
          <w:color w:val="414042"/>
          <w:spacing w:val="2"/>
          <w:w w:val="95"/>
        </w:rPr>
        <w:t>s</w:t>
      </w:r>
      <w:r>
        <w:rPr>
          <w:color w:val="414042"/>
          <w:spacing w:val="2"/>
          <w:w w:val="81"/>
        </w:rPr>
        <w:t>a</w:t>
      </w:r>
      <w:r>
        <w:rPr>
          <w:color w:val="414042"/>
          <w:spacing w:val="2"/>
          <w:w w:val="91"/>
        </w:rPr>
        <w:t>d</w:t>
      </w:r>
      <w:r>
        <w:rPr>
          <w:color w:val="414042"/>
          <w:w w:val="81"/>
        </w:rPr>
        <w:t>a</w:t>
      </w:r>
      <w:r>
        <w:rPr>
          <w:color w:val="414042"/>
          <w:spacing w:val="31"/>
        </w:rPr>
        <w:t> </w:t>
      </w:r>
      <w:r>
        <w:rPr>
          <w:color w:val="414042"/>
          <w:spacing w:val="2"/>
          <w:w w:val="87"/>
        </w:rPr>
        <w:t>e</w:t>
      </w:r>
      <w:r>
        <w:rPr>
          <w:color w:val="414042"/>
          <w:w w:val="91"/>
        </w:rPr>
        <w:t>n</w:t>
      </w:r>
      <w:r>
        <w:rPr>
          <w:color w:val="414042"/>
          <w:spacing w:val="31"/>
        </w:rPr>
        <w:t> </w:t>
      </w:r>
      <w:r>
        <w:rPr>
          <w:color w:val="414042"/>
          <w:spacing w:val="2"/>
          <w:w w:val="83"/>
        </w:rPr>
        <w:t>t</w:t>
      </w:r>
      <w:r>
        <w:rPr>
          <w:color w:val="414042"/>
          <w:spacing w:val="-3"/>
          <w:w w:val="101"/>
        </w:rPr>
        <w:t>r</w:t>
      </w:r>
      <w:r>
        <w:rPr>
          <w:color w:val="414042"/>
          <w:spacing w:val="2"/>
          <w:w w:val="87"/>
        </w:rPr>
        <w:t>e</w:t>
      </w:r>
      <w:r>
        <w:rPr>
          <w:color w:val="414042"/>
          <w:w w:val="95"/>
        </w:rPr>
        <w:t>s</w:t>
      </w:r>
      <w:r>
        <w:rPr>
          <w:color w:val="414042"/>
        </w:rPr>
        <w:t>  </w:t>
      </w:r>
      <w:r>
        <w:rPr>
          <w:color w:val="414042"/>
          <w:spacing w:val="-19"/>
        </w:rPr>
        <w:t> </w:t>
      </w:r>
      <w:r>
        <w:rPr>
          <w:color w:val="414042"/>
          <w:spacing w:val="2"/>
          <w:w w:val="88"/>
        </w:rPr>
        <w:t>c</w:t>
      </w:r>
      <w:r>
        <w:rPr>
          <w:color w:val="414042"/>
          <w:spacing w:val="2"/>
          <w:w w:val="81"/>
        </w:rPr>
        <w:t>a</w:t>
      </w:r>
      <w:r>
        <w:rPr>
          <w:color w:val="414042"/>
          <w:spacing w:val="2"/>
          <w:w w:val="83"/>
        </w:rPr>
        <w:t>t</w:t>
      </w:r>
      <w:r>
        <w:rPr>
          <w:color w:val="414042"/>
          <w:spacing w:val="2"/>
          <w:w w:val="87"/>
        </w:rPr>
        <w:t>e</w:t>
      </w:r>
      <w:r>
        <w:rPr>
          <w:color w:val="414042"/>
          <w:w w:val="94"/>
        </w:rPr>
        <w:t>g</w:t>
      </w:r>
      <w:r>
        <w:rPr>
          <w:color w:val="414042"/>
          <w:spacing w:val="2"/>
          <w:w w:val="94"/>
        </w:rPr>
        <w:t>o</w:t>
      </w:r>
      <w:r>
        <w:rPr>
          <w:color w:val="414042"/>
          <w:spacing w:val="2"/>
          <w:w w:val="101"/>
        </w:rPr>
        <w:t>r</w:t>
      </w:r>
      <w:r>
        <w:rPr>
          <w:color w:val="414042"/>
          <w:spacing w:val="2"/>
          <w:w w:val="76"/>
        </w:rPr>
        <w:t>í</w:t>
      </w:r>
      <w:r>
        <w:rPr>
          <w:color w:val="414042"/>
          <w:spacing w:val="2"/>
          <w:w w:val="81"/>
        </w:rPr>
        <w:t>a</w:t>
      </w:r>
      <w:r>
        <w:rPr>
          <w:color w:val="414042"/>
          <w:spacing w:val="2"/>
          <w:w w:val="95"/>
        </w:rPr>
        <w:t>s</w:t>
      </w:r>
      <w:r>
        <w:rPr>
          <w:color w:val="414042"/>
          <w:w w:val="59"/>
        </w:rPr>
        <w:t>:</w:t>
      </w:r>
      <w:r>
        <w:rPr>
          <w:color w:val="414042"/>
          <w:spacing w:val="5"/>
        </w:rPr>
        <w:t> </w:t>
      </w:r>
      <w:r>
        <w:rPr>
          <w:color w:val="414042"/>
          <w:spacing w:val="2"/>
          <w:w w:val="92"/>
        </w:rPr>
        <w:t>m</w:t>
      </w:r>
      <w:r>
        <w:rPr>
          <w:color w:val="414042"/>
          <w:spacing w:val="2"/>
          <w:w w:val="102"/>
        </w:rPr>
        <w:t>o</w:t>
      </w:r>
      <w:r>
        <w:rPr>
          <w:color w:val="414042"/>
          <w:spacing w:val="2"/>
          <w:w w:val="83"/>
        </w:rPr>
        <w:t>t</w:t>
      </w:r>
      <w:r>
        <w:rPr>
          <w:color w:val="414042"/>
          <w:spacing w:val="2"/>
          <w:w w:val="76"/>
        </w:rPr>
        <w:t>i</w:t>
      </w:r>
      <w:r>
        <w:rPr>
          <w:color w:val="414042"/>
          <w:spacing w:val="-3"/>
          <w:w w:val="89"/>
        </w:rPr>
        <w:t>v</w:t>
      </w:r>
      <w:r>
        <w:rPr>
          <w:color w:val="414042"/>
          <w:spacing w:val="2"/>
          <w:w w:val="102"/>
        </w:rPr>
        <w:t>o</w:t>
      </w:r>
      <w:r>
        <w:rPr>
          <w:color w:val="414042"/>
          <w:spacing w:val="2"/>
          <w:w w:val="95"/>
        </w:rPr>
        <w:t>s</w:t>
      </w:r>
      <w:r>
        <w:rPr>
          <w:color w:val="414042"/>
          <w:w w:val="59"/>
        </w:rPr>
        <w:t>, </w:t>
      </w:r>
      <w:r>
        <w:rPr>
          <w:color w:val="414042"/>
          <w:w w:val="90"/>
        </w:rPr>
        <w:t>creencias y</w:t>
      </w:r>
      <w:r>
        <w:rPr>
          <w:color w:val="414042"/>
          <w:spacing w:val="10"/>
          <w:w w:val="90"/>
        </w:rPr>
        <w:t> </w:t>
      </w:r>
      <w:r>
        <w:rPr>
          <w:color w:val="414042"/>
          <w:w w:val="90"/>
        </w:rPr>
        <w:t>consecuencias.</w:t>
      </w:r>
    </w:p>
    <w:p>
      <w:pPr>
        <w:pStyle w:val="BodyText"/>
      </w:pPr>
    </w:p>
    <w:p>
      <w:pPr>
        <w:pStyle w:val="BodyText"/>
      </w:pPr>
    </w:p>
    <w:p>
      <w:pPr>
        <w:pStyle w:val="BodyText"/>
        <w:spacing w:before="4"/>
      </w:pPr>
    </w:p>
    <w:p>
      <w:pPr>
        <w:pStyle w:val="Heading3"/>
        <w:spacing w:before="1"/>
      </w:pPr>
      <w:r>
        <w:rPr>
          <w:color w:val="649705"/>
        </w:rPr>
        <w:t>Resultados</w:t>
      </w:r>
    </w:p>
    <w:p>
      <w:pPr>
        <w:pStyle w:val="BodyText"/>
        <w:spacing w:line="309" w:lineRule="auto" w:before="208"/>
        <w:ind w:left="160" w:right="136"/>
        <w:jc w:val="both"/>
      </w:pPr>
      <w:r>
        <w:rPr>
          <w:color w:val="414042"/>
          <w:w w:val="95"/>
        </w:rPr>
        <w:t>De</w:t>
      </w:r>
      <w:r>
        <w:rPr>
          <w:color w:val="414042"/>
          <w:spacing w:val="-33"/>
          <w:w w:val="95"/>
        </w:rPr>
        <w:t> </w:t>
      </w:r>
      <w:r>
        <w:rPr>
          <w:color w:val="414042"/>
          <w:w w:val="95"/>
        </w:rPr>
        <w:t>acuerdo</w:t>
      </w:r>
      <w:r>
        <w:rPr>
          <w:color w:val="414042"/>
          <w:spacing w:val="-33"/>
          <w:w w:val="95"/>
        </w:rPr>
        <w:t> </w:t>
      </w:r>
      <w:r>
        <w:rPr>
          <w:color w:val="414042"/>
          <w:w w:val="95"/>
        </w:rPr>
        <w:t>con</w:t>
      </w:r>
      <w:r>
        <w:rPr>
          <w:color w:val="414042"/>
          <w:spacing w:val="-33"/>
          <w:w w:val="95"/>
        </w:rPr>
        <w:t> </w:t>
      </w:r>
      <w:r>
        <w:rPr>
          <w:color w:val="414042"/>
          <w:w w:val="95"/>
        </w:rPr>
        <w:t>Ias</w:t>
      </w:r>
      <w:r>
        <w:rPr>
          <w:color w:val="414042"/>
          <w:spacing w:val="-33"/>
          <w:w w:val="95"/>
        </w:rPr>
        <w:t> </w:t>
      </w:r>
      <w:r>
        <w:rPr>
          <w:color w:val="414042"/>
          <w:w w:val="95"/>
        </w:rPr>
        <w:t>opiniones</w:t>
      </w:r>
      <w:r>
        <w:rPr>
          <w:color w:val="414042"/>
          <w:spacing w:val="-33"/>
          <w:w w:val="95"/>
        </w:rPr>
        <w:t> </w:t>
      </w:r>
      <w:r>
        <w:rPr>
          <w:color w:val="414042"/>
          <w:w w:val="95"/>
        </w:rPr>
        <w:t>obtenidas,</w:t>
      </w:r>
      <w:r>
        <w:rPr>
          <w:color w:val="414042"/>
          <w:spacing w:val="-51"/>
          <w:w w:val="95"/>
        </w:rPr>
        <w:t> </w:t>
      </w:r>
      <w:r>
        <w:rPr>
          <w:color w:val="414042"/>
          <w:w w:val="95"/>
        </w:rPr>
        <w:t>se</w:t>
      </w:r>
      <w:r>
        <w:rPr>
          <w:color w:val="414042"/>
          <w:spacing w:val="-33"/>
          <w:w w:val="95"/>
        </w:rPr>
        <w:t> </w:t>
      </w:r>
      <w:r>
        <w:rPr>
          <w:color w:val="414042"/>
          <w:w w:val="95"/>
        </w:rPr>
        <w:t>encontró</w:t>
      </w:r>
      <w:r>
        <w:rPr>
          <w:color w:val="414042"/>
          <w:spacing w:val="-33"/>
          <w:w w:val="95"/>
        </w:rPr>
        <w:t> </w:t>
      </w:r>
      <w:r>
        <w:rPr>
          <w:color w:val="414042"/>
          <w:w w:val="95"/>
        </w:rPr>
        <w:t>que</w:t>
      </w:r>
      <w:r>
        <w:rPr>
          <w:color w:val="414042"/>
          <w:spacing w:val="-33"/>
          <w:w w:val="95"/>
        </w:rPr>
        <w:t> </w:t>
      </w:r>
      <w:r>
        <w:rPr>
          <w:color w:val="414042"/>
          <w:w w:val="95"/>
        </w:rPr>
        <w:t>Ios</w:t>
      </w:r>
      <w:r>
        <w:rPr>
          <w:color w:val="414042"/>
          <w:spacing w:val="-33"/>
          <w:w w:val="95"/>
        </w:rPr>
        <w:t> </w:t>
      </w:r>
      <w:r>
        <w:rPr>
          <w:color w:val="414042"/>
          <w:w w:val="95"/>
        </w:rPr>
        <w:t>jóvenes</w:t>
      </w:r>
      <w:r>
        <w:rPr>
          <w:color w:val="414042"/>
          <w:spacing w:val="-33"/>
          <w:w w:val="95"/>
        </w:rPr>
        <w:t> </w:t>
      </w:r>
      <w:r>
        <w:rPr>
          <w:color w:val="414042"/>
          <w:w w:val="95"/>
        </w:rPr>
        <w:t>se</w:t>
      </w:r>
      <w:r>
        <w:rPr>
          <w:color w:val="414042"/>
          <w:spacing w:val="-33"/>
          <w:w w:val="95"/>
        </w:rPr>
        <w:t> </w:t>
      </w:r>
      <w:r>
        <w:rPr>
          <w:color w:val="414042"/>
          <w:spacing w:val="2"/>
          <w:w w:val="95"/>
        </w:rPr>
        <w:t>insertan </w:t>
      </w:r>
      <w:r>
        <w:rPr>
          <w:color w:val="414042"/>
          <w:w w:val="95"/>
        </w:rPr>
        <w:t>en</w:t>
      </w:r>
      <w:r>
        <w:rPr>
          <w:color w:val="414042"/>
          <w:spacing w:val="-28"/>
          <w:w w:val="95"/>
        </w:rPr>
        <w:t> </w:t>
      </w:r>
      <w:r>
        <w:rPr>
          <w:color w:val="414042"/>
          <w:w w:val="95"/>
        </w:rPr>
        <w:t>las</w:t>
      </w:r>
      <w:r>
        <w:rPr>
          <w:color w:val="414042"/>
          <w:spacing w:val="-28"/>
          <w:w w:val="95"/>
        </w:rPr>
        <w:t> </w:t>
      </w:r>
      <w:r>
        <w:rPr>
          <w:color w:val="414042"/>
          <w:w w:val="95"/>
        </w:rPr>
        <w:t>redes</w:t>
      </w:r>
      <w:r>
        <w:rPr>
          <w:color w:val="414042"/>
          <w:spacing w:val="-28"/>
          <w:w w:val="95"/>
        </w:rPr>
        <w:t> </w:t>
      </w:r>
      <w:r>
        <w:rPr>
          <w:color w:val="414042"/>
          <w:w w:val="95"/>
        </w:rPr>
        <w:t>sociales</w:t>
      </w:r>
      <w:r>
        <w:rPr>
          <w:color w:val="414042"/>
          <w:spacing w:val="-28"/>
          <w:w w:val="95"/>
        </w:rPr>
        <w:t> </w:t>
      </w:r>
      <w:r>
        <w:rPr>
          <w:color w:val="414042"/>
          <w:w w:val="95"/>
        </w:rPr>
        <w:t>en</w:t>
      </w:r>
      <w:r>
        <w:rPr>
          <w:color w:val="414042"/>
          <w:spacing w:val="-28"/>
          <w:w w:val="95"/>
        </w:rPr>
        <w:t> </w:t>
      </w:r>
      <w:r>
        <w:rPr>
          <w:color w:val="414042"/>
          <w:w w:val="95"/>
        </w:rPr>
        <w:t>internet</w:t>
      </w:r>
      <w:r>
        <w:rPr>
          <w:color w:val="414042"/>
          <w:spacing w:val="-28"/>
          <w:w w:val="95"/>
        </w:rPr>
        <w:t> </w:t>
      </w:r>
      <w:r>
        <w:rPr>
          <w:color w:val="414042"/>
          <w:w w:val="95"/>
        </w:rPr>
        <w:t>principalmente</w:t>
      </w:r>
      <w:r>
        <w:rPr>
          <w:color w:val="414042"/>
          <w:spacing w:val="-28"/>
          <w:w w:val="95"/>
        </w:rPr>
        <w:t> </w:t>
      </w:r>
      <w:r>
        <w:rPr>
          <w:color w:val="414042"/>
          <w:w w:val="95"/>
        </w:rPr>
        <w:t>motivados</w:t>
      </w:r>
      <w:r>
        <w:rPr>
          <w:color w:val="414042"/>
          <w:spacing w:val="-28"/>
          <w:w w:val="95"/>
        </w:rPr>
        <w:t> </w:t>
      </w:r>
      <w:r>
        <w:rPr>
          <w:color w:val="414042"/>
          <w:w w:val="95"/>
        </w:rPr>
        <w:t>por</w:t>
      </w:r>
      <w:r>
        <w:rPr>
          <w:color w:val="414042"/>
          <w:spacing w:val="-28"/>
          <w:w w:val="95"/>
        </w:rPr>
        <w:t> </w:t>
      </w:r>
      <w:r>
        <w:rPr>
          <w:color w:val="414042"/>
          <w:w w:val="95"/>
        </w:rPr>
        <w:t>la</w:t>
      </w:r>
      <w:r>
        <w:rPr>
          <w:color w:val="414042"/>
          <w:spacing w:val="-28"/>
          <w:w w:val="95"/>
        </w:rPr>
        <w:t> </w:t>
      </w:r>
      <w:r>
        <w:rPr>
          <w:color w:val="414042"/>
          <w:w w:val="95"/>
        </w:rPr>
        <w:t>diversión</w:t>
      </w:r>
      <w:r>
        <w:rPr>
          <w:color w:val="414042"/>
          <w:spacing w:val="-28"/>
          <w:w w:val="95"/>
        </w:rPr>
        <w:t> </w:t>
      </w:r>
      <w:r>
        <w:rPr>
          <w:color w:val="414042"/>
          <w:w w:val="95"/>
        </w:rPr>
        <w:t>que supone</w:t>
      </w:r>
      <w:r>
        <w:rPr>
          <w:color w:val="414042"/>
          <w:spacing w:val="-22"/>
          <w:w w:val="95"/>
        </w:rPr>
        <w:t> </w:t>
      </w:r>
      <w:r>
        <w:rPr>
          <w:color w:val="414042"/>
          <w:w w:val="95"/>
        </w:rPr>
        <w:t>su</w:t>
      </w:r>
      <w:r>
        <w:rPr>
          <w:color w:val="414042"/>
          <w:spacing w:val="-22"/>
          <w:w w:val="95"/>
        </w:rPr>
        <w:t> </w:t>
      </w:r>
      <w:r>
        <w:rPr>
          <w:color w:val="414042"/>
          <w:w w:val="95"/>
        </w:rPr>
        <w:t>uso</w:t>
      </w:r>
      <w:r>
        <w:rPr>
          <w:color w:val="414042"/>
          <w:spacing w:val="-22"/>
          <w:w w:val="95"/>
        </w:rPr>
        <w:t> </w:t>
      </w:r>
      <w:r>
        <w:rPr>
          <w:color w:val="414042"/>
          <w:w w:val="95"/>
        </w:rPr>
        <w:t>y</w:t>
      </w:r>
      <w:r>
        <w:rPr>
          <w:color w:val="414042"/>
          <w:spacing w:val="-22"/>
          <w:w w:val="95"/>
        </w:rPr>
        <w:t> </w:t>
      </w:r>
      <w:r>
        <w:rPr>
          <w:color w:val="414042"/>
          <w:w w:val="95"/>
        </w:rPr>
        <w:t>porque</w:t>
      </w:r>
      <w:r>
        <w:rPr>
          <w:color w:val="414042"/>
          <w:spacing w:val="-22"/>
          <w:w w:val="95"/>
        </w:rPr>
        <w:t> </w:t>
      </w:r>
      <w:r>
        <w:rPr>
          <w:color w:val="414042"/>
          <w:w w:val="95"/>
        </w:rPr>
        <w:t>son</w:t>
      </w:r>
      <w:r>
        <w:rPr>
          <w:color w:val="414042"/>
          <w:spacing w:val="-22"/>
          <w:w w:val="95"/>
        </w:rPr>
        <w:t> </w:t>
      </w:r>
      <w:r>
        <w:rPr>
          <w:color w:val="414042"/>
          <w:w w:val="95"/>
        </w:rPr>
        <w:t>herramientas</w:t>
      </w:r>
      <w:r>
        <w:rPr>
          <w:color w:val="414042"/>
          <w:spacing w:val="-22"/>
          <w:w w:val="95"/>
        </w:rPr>
        <w:t> </w:t>
      </w:r>
      <w:r>
        <w:rPr>
          <w:color w:val="414042"/>
          <w:w w:val="95"/>
        </w:rPr>
        <w:t>comunicativas</w:t>
      </w:r>
      <w:r>
        <w:rPr>
          <w:color w:val="414042"/>
          <w:spacing w:val="-40"/>
          <w:w w:val="95"/>
        </w:rPr>
        <w:t> </w:t>
      </w:r>
      <w:r>
        <w:rPr>
          <w:color w:val="414042"/>
          <w:w w:val="95"/>
        </w:rPr>
        <w:t>“de</w:t>
      </w:r>
      <w:r>
        <w:rPr>
          <w:color w:val="414042"/>
          <w:spacing w:val="-22"/>
          <w:w w:val="95"/>
        </w:rPr>
        <w:t> </w:t>
      </w:r>
      <w:r>
        <w:rPr>
          <w:color w:val="414042"/>
          <w:w w:val="95"/>
        </w:rPr>
        <w:t>moda”</w:t>
      </w:r>
    </w:p>
    <w:p>
      <w:pPr>
        <w:pStyle w:val="BodyText"/>
        <w:ind w:left="160"/>
        <w:jc w:val="both"/>
      </w:pPr>
      <w:r>
        <w:rPr>
          <w:color w:val="414042"/>
          <w:w w:val="95"/>
        </w:rPr>
        <w:t>(ver tabIa</w:t>
      </w:r>
      <w:r>
        <w:rPr>
          <w:color w:val="414042"/>
          <w:spacing w:val="-50"/>
          <w:w w:val="95"/>
        </w:rPr>
        <w:t> </w:t>
      </w:r>
      <w:r>
        <w:rPr>
          <w:color w:val="414042"/>
          <w:spacing w:val="2"/>
          <w:w w:val="95"/>
        </w:rPr>
        <w:t>I).</w:t>
      </w:r>
    </w:p>
    <w:p>
      <w:pPr>
        <w:pStyle w:val="BodyText"/>
        <w:spacing w:before="9"/>
        <w:rPr>
          <w:sz w:val="24"/>
        </w:rPr>
      </w:pPr>
    </w:p>
    <w:p>
      <w:pPr>
        <w:pStyle w:val="BodyText"/>
        <w:ind w:left="980" w:right="109"/>
      </w:pPr>
      <w:r>
        <w:rPr>
          <w:color w:val="414042"/>
          <w:spacing w:val="-5"/>
        </w:rPr>
        <w:t>TabIa </w:t>
      </w:r>
      <w:r>
        <w:rPr>
          <w:color w:val="414042"/>
          <w:w w:val="130"/>
        </w:rPr>
        <w:t>I</w:t>
      </w:r>
      <w:r>
        <w:rPr>
          <w:color w:val="414042"/>
          <w:spacing w:val="-51"/>
          <w:w w:val="130"/>
        </w:rPr>
        <w:t> </w:t>
      </w:r>
      <w:r>
        <w:rPr>
          <w:color w:val="414042"/>
        </w:rPr>
        <w:t>Motivos</w:t>
      </w:r>
      <w:r>
        <w:rPr>
          <w:color w:val="414042"/>
          <w:spacing w:val="-53"/>
        </w:rPr>
        <w:t> </w:t>
      </w:r>
      <w:r>
        <w:rPr>
          <w:color w:val="414042"/>
        </w:rPr>
        <w:t>para</w:t>
      </w:r>
      <w:r>
        <w:rPr>
          <w:color w:val="414042"/>
          <w:spacing w:val="-53"/>
        </w:rPr>
        <w:t> </w:t>
      </w:r>
      <w:r>
        <w:rPr>
          <w:color w:val="414042"/>
          <w:spacing w:val="2"/>
        </w:rPr>
        <w:t>insertarse</w:t>
      </w:r>
      <w:r>
        <w:rPr>
          <w:color w:val="414042"/>
          <w:spacing w:val="-53"/>
        </w:rPr>
        <w:t> </w:t>
      </w:r>
      <w:r>
        <w:rPr>
          <w:color w:val="414042"/>
        </w:rPr>
        <w:t>en</w:t>
      </w:r>
      <w:r>
        <w:rPr>
          <w:color w:val="414042"/>
          <w:spacing w:val="-53"/>
        </w:rPr>
        <w:t> </w:t>
      </w:r>
      <w:r>
        <w:rPr>
          <w:color w:val="414042"/>
        </w:rPr>
        <w:t>Ias</w:t>
      </w:r>
      <w:r>
        <w:rPr>
          <w:color w:val="414042"/>
          <w:spacing w:val="-53"/>
        </w:rPr>
        <w:t> </w:t>
      </w:r>
      <w:r>
        <w:rPr>
          <w:color w:val="414042"/>
        </w:rPr>
        <w:t>redes</w:t>
      </w:r>
      <w:r>
        <w:rPr>
          <w:color w:val="414042"/>
          <w:spacing w:val="-53"/>
        </w:rPr>
        <w:t> </w:t>
      </w:r>
      <w:r>
        <w:rPr>
          <w:color w:val="414042"/>
        </w:rPr>
        <w:t>sociaIes.</w:t>
      </w:r>
    </w:p>
    <w:p>
      <w:pPr>
        <w:pStyle w:val="BodyText"/>
        <w:rPr>
          <w:sz w:val="20"/>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10"/>
        <w:gridCol w:w="2664"/>
        <w:gridCol w:w="600"/>
        <w:gridCol w:w="590"/>
        <w:gridCol w:w="590"/>
        <w:gridCol w:w="590"/>
        <w:gridCol w:w="590"/>
        <w:gridCol w:w="590"/>
        <w:gridCol w:w="590"/>
        <w:gridCol w:w="590"/>
      </w:tblGrid>
      <w:tr>
        <w:trPr>
          <w:trHeight w:val="298" w:hRule="exact"/>
        </w:trPr>
        <w:tc>
          <w:tcPr>
            <w:tcW w:w="1110" w:type="dxa"/>
            <w:tcBorders>
              <w:top w:val="single" w:sz="8" w:space="0" w:color="FFFFFF"/>
              <w:left w:val="single" w:sz="8" w:space="0" w:color="FFFFFF"/>
              <w:right w:val="single" w:sz="8" w:space="0" w:color="FFFFFF"/>
            </w:tcBorders>
            <w:shd w:val="clear" w:color="auto" w:fill="D3D5CD"/>
          </w:tcPr>
          <w:p>
            <w:pPr>
              <w:pStyle w:val="TableParagraph"/>
              <w:ind w:left="70"/>
              <w:rPr>
                <w:sz w:val="20"/>
              </w:rPr>
            </w:pPr>
            <w:r>
              <w:rPr>
                <w:color w:val="231F20"/>
                <w:sz w:val="20"/>
              </w:rPr>
              <w:t>Motivos</w:t>
            </w:r>
          </w:p>
        </w:tc>
        <w:tc>
          <w:tcPr>
            <w:tcW w:w="2664" w:type="dxa"/>
            <w:tcBorders>
              <w:top w:val="single" w:sz="8" w:space="0" w:color="FFFFFF"/>
              <w:left w:val="single" w:sz="8" w:space="0" w:color="FFFFFF"/>
              <w:right w:val="single" w:sz="2" w:space="0" w:color="FFFFFF"/>
            </w:tcBorders>
            <w:shd w:val="clear" w:color="auto" w:fill="D3D5CD"/>
          </w:tcPr>
          <w:p>
            <w:pPr/>
          </w:p>
        </w:tc>
        <w:tc>
          <w:tcPr>
            <w:tcW w:w="600" w:type="dxa"/>
            <w:tcBorders>
              <w:top w:val="single" w:sz="8" w:space="0" w:color="FFFFFF"/>
              <w:left w:val="single" w:sz="2" w:space="0" w:color="FFFFFF"/>
              <w:right w:val="single" w:sz="2" w:space="0" w:color="FFFFFF"/>
            </w:tcBorders>
            <w:shd w:val="clear" w:color="auto" w:fill="D3D5CD"/>
          </w:tcPr>
          <w:p>
            <w:pPr>
              <w:pStyle w:val="TableParagraph"/>
              <w:ind w:left="196"/>
              <w:rPr>
                <w:sz w:val="20"/>
              </w:rPr>
            </w:pPr>
            <w:r>
              <w:rPr>
                <w:color w:val="231F20"/>
                <w:w w:val="120"/>
                <w:sz w:val="20"/>
              </w:rPr>
              <w:t>PI</w:t>
            </w:r>
          </w:p>
        </w:tc>
        <w:tc>
          <w:tcPr>
            <w:tcW w:w="590" w:type="dxa"/>
            <w:tcBorders>
              <w:top w:val="single" w:sz="8" w:space="0" w:color="FFFFFF"/>
              <w:left w:val="single" w:sz="2" w:space="0" w:color="FFFFFF"/>
              <w:right w:val="single" w:sz="8" w:space="0" w:color="FFFFFF"/>
            </w:tcBorders>
            <w:shd w:val="clear" w:color="auto" w:fill="D3D5CD"/>
          </w:tcPr>
          <w:p>
            <w:pPr>
              <w:pStyle w:val="TableParagraph"/>
              <w:ind w:left="86" w:right="79"/>
              <w:jc w:val="center"/>
              <w:rPr>
                <w:sz w:val="20"/>
              </w:rPr>
            </w:pPr>
            <w:r>
              <w:rPr>
                <w:color w:val="231F20"/>
                <w:sz w:val="20"/>
              </w:rPr>
              <w:t>P2</w:t>
            </w:r>
          </w:p>
        </w:tc>
        <w:tc>
          <w:tcPr>
            <w:tcW w:w="590" w:type="dxa"/>
            <w:tcBorders>
              <w:top w:val="single" w:sz="8" w:space="0" w:color="FFFFFF"/>
              <w:left w:val="single" w:sz="8" w:space="0" w:color="FFFFFF"/>
              <w:right w:val="single" w:sz="2" w:space="0" w:color="FFFFFF"/>
            </w:tcBorders>
            <w:shd w:val="clear" w:color="auto" w:fill="D3D5CD"/>
          </w:tcPr>
          <w:p>
            <w:pPr>
              <w:pStyle w:val="TableParagraph"/>
              <w:ind w:left="184"/>
              <w:rPr>
                <w:sz w:val="20"/>
              </w:rPr>
            </w:pPr>
            <w:r>
              <w:rPr>
                <w:color w:val="231F20"/>
                <w:sz w:val="20"/>
              </w:rPr>
              <w:t>P3</w:t>
            </w:r>
          </w:p>
        </w:tc>
        <w:tc>
          <w:tcPr>
            <w:tcW w:w="590" w:type="dxa"/>
            <w:tcBorders>
              <w:top w:val="single" w:sz="8" w:space="0" w:color="FFFFFF"/>
              <w:left w:val="single" w:sz="2" w:space="0" w:color="FFFFFF"/>
              <w:right w:val="single" w:sz="2" w:space="0" w:color="FFFFFF"/>
            </w:tcBorders>
            <w:shd w:val="clear" w:color="auto" w:fill="D3D5CD"/>
          </w:tcPr>
          <w:p>
            <w:pPr>
              <w:pStyle w:val="TableParagraph"/>
              <w:ind w:left="164" w:right="164"/>
              <w:jc w:val="center"/>
              <w:rPr>
                <w:sz w:val="20"/>
              </w:rPr>
            </w:pPr>
            <w:r>
              <w:rPr>
                <w:color w:val="231F20"/>
                <w:sz w:val="20"/>
              </w:rPr>
              <w:t>P4</w:t>
            </w:r>
          </w:p>
        </w:tc>
        <w:tc>
          <w:tcPr>
            <w:tcW w:w="590" w:type="dxa"/>
            <w:tcBorders>
              <w:top w:val="single" w:sz="8" w:space="0" w:color="FFFFFF"/>
              <w:left w:val="single" w:sz="2" w:space="0" w:color="FFFFFF"/>
              <w:right w:val="single" w:sz="8" w:space="0" w:color="FFFFFF"/>
            </w:tcBorders>
            <w:shd w:val="clear" w:color="auto" w:fill="D3D5CD"/>
          </w:tcPr>
          <w:p>
            <w:pPr>
              <w:pStyle w:val="TableParagraph"/>
              <w:ind w:left="86" w:right="79"/>
              <w:jc w:val="center"/>
              <w:rPr>
                <w:sz w:val="20"/>
              </w:rPr>
            </w:pPr>
            <w:r>
              <w:rPr>
                <w:color w:val="231F20"/>
                <w:sz w:val="20"/>
              </w:rPr>
              <w:t>P5</w:t>
            </w:r>
          </w:p>
        </w:tc>
        <w:tc>
          <w:tcPr>
            <w:tcW w:w="590" w:type="dxa"/>
            <w:tcBorders>
              <w:top w:val="single" w:sz="8" w:space="0" w:color="FFFFFF"/>
              <w:left w:val="single" w:sz="8" w:space="0" w:color="FFFFFF"/>
              <w:right w:val="single" w:sz="2" w:space="0" w:color="FFFFFF"/>
            </w:tcBorders>
            <w:shd w:val="clear" w:color="auto" w:fill="D3D5CD"/>
          </w:tcPr>
          <w:p>
            <w:pPr>
              <w:pStyle w:val="TableParagraph"/>
              <w:ind w:left="184"/>
              <w:rPr>
                <w:sz w:val="20"/>
              </w:rPr>
            </w:pPr>
            <w:r>
              <w:rPr>
                <w:color w:val="231F20"/>
                <w:sz w:val="20"/>
              </w:rPr>
              <w:t>P6</w:t>
            </w:r>
          </w:p>
        </w:tc>
        <w:tc>
          <w:tcPr>
            <w:tcW w:w="590" w:type="dxa"/>
            <w:tcBorders>
              <w:top w:val="single" w:sz="8" w:space="0" w:color="FFFFFF"/>
              <w:left w:val="single" w:sz="2" w:space="0" w:color="FFFFFF"/>
              <w:right w:val="single" w:sz="2" w:space="0" w:color="FFFFFF"/>
            </w:tcBorders>
            <w:shd w:val="clear" w:color="auto" w:fill="D3D5CD"/>
          </w:tcPr>
          <w:p>
            <w:pPr>
              <w:pStyle w:val="TableParagraph"/>
              <w:ind w:left="164" w:right="164"/>
              <w:jc w:val="center"/>
              <w:rPr>
                <w:sz w:val="20"/>
              </w:rPr>
            </w:pPr>
            <w:r>
              <w:rPr>
                <w:color w:val="231F20"/>
                <w:sz w:val="20"/>
              </w:rPr>
              <w:t>P7</w:t>
            </w:r>
          </w:p>
        </w:tc>
        <w:tc>
          <w:tcPr>
            <w:tcW w:w="590" w:type="dxa"/>
            <w:tcBorders>
              <w:top w:val="single" w:sz="8" w:space="0" w:color="FFFFFF"/>
              <w:left w:val="single" w:sz="2" w:space="0" w:color="FFFFFF"/>
              <w:right w:val="single" w:sz="8" w:space="0" w:color="FFFFFF"/>
            </w:tcBorders>
            <w:shd w:val="clear" w:color="auto" w:fill="D3D5CD"/>
          </w:tcPr>
          <w:p>
            <w:pPr>
              <w:pStyle w:val="TableParagraph"/>
              <w:ind w:left="106" w:right="79"/>
              <w:jc w:val="center"/>
              <w:rPr>
                <w:sz w:val="20"/>
              </w:rPr>
            </w:pPr>
            <w:r>
              <w:rPr>
                <w:color w:val="231F20"/>
                <w:w w:val="95"/>
                <w:sz w:val="20"/>
              </w:rPr>
              <w:t>F.A.</w:t>
            </w:r>
          </w:p>
        </w:tc>
      </w:tr>
      <w:tr>
        <w:trPr>
          <w:trHeight w:val="334" w:hRule="exact"/>
        </w:trPr>
        <w:tc>
          <w:tcPr>
            <w:tcW w:w="1110" w:type="dxa"/>
            <w:shd w:val="clear" w:color="auto" w:fill="FFFFFF"/>
          </w:tcPr>
          <w:p>
            <w:pPr/>
          </w:p>
        </w:tc>
        <w:tc>
          <w:tcPr>
            <w:tcW w:w="2664" w:type="dxa"/>
            <w:shd w:val="clear" w:color="auto" w:fill="FFFFFF"/>
          </w:tcPr>
          <w:p>
            <w:pPr>
              <w:pStyle w:val="TableParagraph"/>
              <w:spacing w:before="30"/>
              <w:ind w:left="80"/>
              <w:rPr>
                <w:sz w:val="20"/>
              </w:rPr>
            </w:pPr>
            <w:r>
              <w:rPr>
                <w:color w:val="231F20"/>
                <w:sz w:val="20"/>
              </w:rPr>
              <w:t>Diversión</w:t>
            </w:r>
          </w:p>
        </w:tc>
        <w:tc>
          <w:tcPr>
            <w:tcW w:w="600" w:type="dxa"/>
            <w:shd w:val="clear" w:color="auto" w:fill="FFFFFF"/>
          </w:tcPr>
          <w:p>
            <w:pPr>
              <w:pStyle w:val="TableParagraph"/>
              <w:spacing w:before="48"/>
              <w:ind w:left="229"/>
              <w:rPr>
                <w:sz w:val="20"/>
              </w:rPr>
            </w:pPr>
            <w:r>
              <w:rPr>
                <w:color w:val="231F20"/>
                <w:w w:val="127"/>
                <w:sz w:val="20"/>
              </w:rPr>
              <w:t>X</w:t>
            </w:r>
          </w:p>
        </w:tc>
        <w:tc>
          <w:tcPr>
            <w:tcW w:w="590" w:type="dxa"/>
            <w:shd w:val="clear" w:color="auto" w:fill="FFFFFF"/>
          </w:tcPr>
          <w:p>
            <w:pPr>
              <w:pStyle w:val="TableParagraph"/>
              <w:spacing w:before="48"/>
              <w:ind w:left="0"/>
              <w:jc w:val="center"/>
              <w:rPr>
                <w:sz w:val="20"/>
              </w:rPr>
            </w:pPr>
            <w:r>
              <w:rPr>
                <w:color w:val="231F20"/>
                <w:w w:val="127"/>
                <w:sz w:val="20"/>
              </w:rPr>
              <w:t>X</w:t>
            </w:r>
          </w:p>
        </w:tc>
        <w:tc>
          <w:tcPr>
            <w:tcW w:w="590" w:type="dxa"/>
            <w:shd w:val="clear" w:color="auto" w:fill="FFFFFF"/>
          </w:tcPr>
          <w:p>
            <w:pPr>
              <w:pStyle w:val="TableParagraph"/>
              <w:spacing w:before="48"/>
              <w:ind w:left="224"/>
              <w:rPr>
                <w:sz w:val="20"/>
              </w:rPr>
            </w:pPr>
            <w:r>
              <w:rPr>
                <w:color w:val="231F20"/>
                <w:w w:val="127"/>
                <w:sz w:val="20"/>
              </w:rPr>
              <w:t>X</w:t>
            </w:r>
          </w:p>
        </w:tc>
        <w:tc>
          <w:tcPr>
            <w:tcW w:w="590" w:type="dxa"/>
            <w:shd w:val="clear" w:color="auto" w:fill="FFFFFF"/>
          </w:tcPr>
          <w:p>
            <w:pPr>
              <w:pStyle w:val="TableParagraph"/>
              <w:spacing w:before="48"/>
              <w:ind w:left="0"/>
              <w:jc w:val="center"/>
              <w:rPr>
                <w:sz w:val="20"/>
              </w:rPr>
            </w:pPr>
            <w:r>
              <w:rPr>
                <w:color w:val="231F20"/>
                <w:w w:val="127"/>
                <w:sz w:val="20"/>
              </w:rPr>
              <w:t>X</w:t>
            </w:r>
          </w:p>
        </w:tc>
        <w:tc>
          <w:tcPr>
            <w:tcW w:w="590" w:type="dxa"/>
            <w:shd w:val="clear" w:color="auto" w:fill="FFFFFF"/>
          </w:tcPr>
          <w:p>
            <w:pPr>
              <w:pStyle w:val="TableParagraph"/>
              <w:spacing w:before="48"/>
              <w:ind w:left="0"/>
              <w:jc w:val="center"/>
              <w:rPr>
                <w:sz w:val="20"/>
              </w:rPr>
            </w:pPr>
            <w:r>
              <w:rPr>
                <w:color w:val="231F20"/>
                <w:w w:val="127"/>
                <w:sz w:val="20"/>
              </w:rPr>
              <w:t>X</w:t>
            </w:r>
          </w:p>
        </w:tc>
        <w:tc>
          <w:tcPr>
            <w:tcW w:w="590" w:type="dxa"/>
            <w:shd w:val="clear" w:color="auto" w:fill="FFFFFF"/>
          </w:tcPr>
          <w:p>
            <w:pPr/>
          </w:p>
        </w:tc>
        <w:tc>
          <w:tcPr>
            <w:tcW w:w="590" w:type="dxa"/>
            <w:shd w:val="clear" w:color="auto" w:fill="FFFFFF"/>
          </w:tcPr>
          <w:p>
            <w:pPr/>
          </w:p>
        </w:tc>
        <w:tc>
          <w:tcPr>
            <w:tcW w:w="590" w:type="dxa"/>
            <w:shd w:val="clear" w:color="auto" w:fill="FFFFFF"/>
          </w:tcPr>
          <w:p>
            <w:pPr>
              <w:pStyle w:val="TableParagraph"/>
              <w:spacing w:before="48"/>
              <w:ind w:left="0"/>
              <w:jc w:val="center"/>
              <w:rPr>
                <w:sz w:val="20"/>
              </w:rPr>
            </w:pPr>
            <w:r>
              <w:rPr>
                <w:color w:val="231F20"/>
                <w:w w:val="95"/>
                <w:sz w:val="20"/>
              </w:rPr>
              <w:t>5</w:t>
            </w:r>
          </w:p>
        </w:tc>
      </w:tr>
      <w:tr>
        <w:trPr>
          <w:trHeight w:val="298" w:hRule="exact"/>
        </w:trPr>
        <w:tc>
          <w:tcPr>
            <w:tcW w:w="1110" w:type="dxa"/>
            <w:tcBorders>
              <w:left w:val="single" w:sz="8" w:space="0" w:color="FFFFFF"/>
              <w:right w:val="single" w:sz="8" w:space="0" w:color="FFFFFF"/>
            </w:tcBorders>
          </w:tcPr>
          <w:p>
            <w:pPr>
              <w:pStyle w:val="TableParagraph"/>
              <w:spacing w:before="30"/>
              <w:ind w:left="70"/>
              <w:rPr>
                <w:sz w:val="20"/>
              </w:rPr>
            </w:pPr>
            <w:r>
              <w:rPr>
                <w:color w:val="231F20"/>
                <w:sz w:val="20"/>
              </w:rPr>
              <w:t>Internos</w:t>
            </w:r>
          </w:p>
        </w:tc>
        <w:tc>
          <w:tcPr>
            <w:tcW w:w="2664" w:type="dxa"/>
            <w:tcBorders>
              <w:left w:val="single" w:sz="8" w:space="0" w:color="FFFFFF"/>
              <w:right w:val="single" w:sz="2" w:space="0" w:color="FFFFFF"/>
            </w:tcBorders>
          </w:tcPr>
          <w:p>
            <w:pPr>
              <w:pStyle w:val="TableParagraph"/>
              <w:spacing w:before="30"/>
              <w:ind w:left="70"/>
              <w:rPr>
                <w:sz w:val="20"/>
              </w:rPr>
            </w:pPr>
            <w:r>
              <w:rPr>
                <w:color w:val="231F20"/>
                <w:w w:val="90"/>
                <w:sz w:val="20"/>
              </w:rPr>
              <w:t>Búsqueda de información</w:t>
            </w:r>
          </w:p>
        </w:tc>
        <w:tc>
          <w:tcPr>
            <w:tcW w:w="600" w:type="dxa"/>
            <w:tcBorders>
              <w:left w:val="single" w:sz="2" w:space="0" w:color="FFFFFF"/>
              <w:right w:val="single" w:sz="2" w:space="0" w:color="FFFFFF"/>
            </w:tcBorders>
          </w:tcPr>
          <w:p>
            <w:pPr>
              <w:pStyle w:val="TableParagraph"/>
              <w:spacing w:before="30"/>
              <w:ind w:left="226"/>
              <w:rPr>
                <w:sz w:val="20"/>
              </w:rPr>
            </w:pPr>
            <w:r>
              <w:rPr>
                <w:color w:val="231F20"/>
                <w:w w:val="127"/>
                <w:sz w:val="20"/>
              </w:rPr>
              <w:t>X</w:t>
            </w:r>
          </w:p>
        </w:tc>
        <w:tc>
          <w:tcPr>
            <w:tcW w:w="590" w:type="dxa"/>
            <w:tcBorders>
              <w:left w:val="single" w:sz="2" w:space="0" w:color="FFFFFF"/>
              <w:right w:val="single" w:sz="8" w:space="0" w:color="FFFFFF"/>
            </w:tcBorders>
          </w:tcPr>
          <w:p>
            <w:pPr/>
          </w:p>
        </w:tc>
        <w:tc>
          <w:tcPr>
            <w:tcW w:w="590" w:type="dxa"/>
            <w:tcBorders>
              <w:left w:val="single" w:sz="8" w:space="0" w:color="FFFFFF"/>
              <w:right w:val="single" w:sz="2" w:space="0" w:color="FFFFFF"/>
            </w:tcBorders>
          </w:tcPr>
          <w:p>
            <w:pPr>
              <w:pStyle w:val="TableParagraph"/>
              <w:spacing w:before="30"/>
              <w:ind w:left="214"/>
              <w:rPr>
                <w:sz w:val="20"/>
              </w:rPr>
            </w:pPr>
            <w:r>
              <w:rPr>
                <w:color w:val="231F20"/>
                <w:w w:val="127"/>
                <w:sz w:val="20"/>
              </w:rPr>
              <w:t>X</w:t>
            </w:r>
          </w:p>
        </w:tc>
        <w:tc>
          <w:tcPr>
            <w:tcW w:w="590" w:type="dxa"/>
            <w:tcBorders>
              <w:left w:val="single" w:sz="2" w:space="0" w:color="FFFFFF"/>
              <w:right w:val="single" w:sz="2" w:space="0" w:color="FFFFFF"/>
            </w:tcBorders>
          </w:tcPr>
          <w:p>
            <w:pPr/>
          </w:p>
        </w:tc>
        <w:tc>
          <w:tcPr>
            <w:tcW w:w="590" w:type="dxa"/>
            <w:tcBorders>
              <w:left w:val="single" w:sz="2" w:space="0" w:color="FFFFFF"/>
              <w:right w:val="single" w:sz="8" w:space="0" w:color="FFFFFF"/>
            </w:tcBorders>
          </w:tcPr>
          <w:p>
            <w:pPr/>
          </w:p>
        </w:tc>
        <w:tc>
          <w:tcPr>
            <w:tcW w:w="590" w:type="dxa"/>
            <w:tcBorders>
              <w:left w:val="single" w:sz="8" w:space="0" w:color="FFFFFF"/>
              <w:right w:val="single" w:sz="2" w:space="0" w:color="FFFFFF"/>
            </w:tcBorders>
          </w:tcPr>
          <w:p>
            <w:pPr/>
          </w:p>
        </w:tc>
        <w:tc>
          <w:tcPr>
            <w:tcW w:w="590" w:type="dxa"/>
            <w:tcBorders>
              <w:left w:val="single" w:sz="2" w:space="0" w:color="FFFFFF"/>
              <w:right w:val="single" w:sz="2" w:space="0" w:color="FFFFFF"/>
            </w:tcBorders>
          </w:tcPr>
          <w:p>
            <w:pPr/>
          </w:p>
        </w:tc>
        <w:tc>
          <w:tcPr>
            <w:tcW w:w="590" w:type="dxa"/>
            <w:tcBorders>
              <w:left w:val="single" w:sz="2" w:space="0" w:color="FFFFFF"/>
              <w:right w:val="single" w:sz="8" w:space="0" w:color="FFFFFF"/>
            </w:tcBorders>
          </w:tcPr>
          <w:p>
            <w:pPr>
              <w:pStyle w:val="TableParagraph"/>
              <w:spacing w:before="30"/>
              <w:ind w:left="7"/>
              <w:jc w:val="center"/>
              <w:rPr>
                <w:sz w:val="20"/>
              </w:rPr>
            </w:pPr>
            <w:r>
              <w:rPr>
                <w:color w:val="231F20"/>
                <w:w w:val="95"/>
                <w:sz w:val="20"/>
              </w:rPr>
              <w:t>2</w:t>
            </w:r>
          </w:p>
        </w:tc>
      </w:tr>
      <w:tr>
        <w:trPr>
          <w:trHeight w:val="298" w:hRule="exact"/>
        </w:trPr>
        <w:tc>
          <w:tcPr>
            <w:tcW w:w="1110" w:type="dxa"/>
            <w:shd w:val="clear" w:color="auto" w:fill="FFFFFF"/>
          </w:tcPr>
          <w:p>
            <w:pPr/>
          </w:p>
        </w:tc>
        <w:tc>
          <w:tcPr>
            <w:tcW w:w="2664" w:type="dxa"/>
            <w:shd w:val="clear" w:color="auto" w:fill="FFFFFF"/>
          </w:tcPr>
          <w:p>
            <w:pPr>
              <w:pStyle w:val="TableParagraph"/>
              <w:spacing w:before="30"/>
              <w:ind w:left="80"/>
              <w:rPr>
                <w:sz w:val="20"/>
              </w:rPr>
            </w:pPr>
            <w:r>
              <w:rPr>
                <w:color w:val="231F20"/>
                <w:sz w:val="20"/>
              </w:rPr>
              <w:t>Curiosidad</w:t>
            </w:r>
          </w:p>
        </w:tc>
        <w:tc>
          <w:tcPr>
            <w:tcW w:w="600" w:type="dxa"/>
            <w:shd w:val="clear" w:color="auto" w:fill="FFFFFF"/>
          </w:tcPr>
          <w:p>
            <w:pPr>
              <w:pStyle w:val="TableParagraph"/>
              <w:spacing w:before="30"/>
              <w:ind w:left="229"/>
              <w:rPr>
                <w:sz w:val="20"/>
              </w:rPr>
            </w:pPr>
            <w:r>
              <w:rPr>
                <w:color w:val="231F20"/>
                <w:w w:val="127"/>
                <w:sz w:val="20"/>
              </w:rPr>
              <w:t>X</w:t>
            </w:r>
          </w:p>
        </w:tc>
        <w:tc>
          <w:tcPr>
            <w:tcW w:w="590" w:type="dxa"/>
            <w:shd w:val="clear" w:color="auto" w:fill="FFFFFF"/>
          </w:tcPr>
          <w:p>
            <w:pPr/>
          </w:p>
        </w:tc>
        <w:tc>
          <w:tcPr>
            <w:tcW w:w="590" w:type="dxa"/>
            <w:shd w:val="clear" w:color="auto" w:fill="FFFFFF"/>
          </w:tcPr>
          <w:p>
            <w:pPr/>
          </w:p>
        </w:tc>
        <w:tc>
          <w:tcPr>
            <w:tcW w:w="590" w:type="dxa"/>
            <w:shd w:val="clear" w:color="auto" w:fill="FFFFFF"/>
          </w:tcPr>
          <w:p>
            <w:pPr/>
          </w:p>
        </w:tc>
        <w:tc>
          <w:tcPr>
            <w:tcW w:w="590" w:type="dxa"/>
            <w:shd w:val="clear" w:color="auto" w:fill="FFFFFF"/>
          </w:tcPr>
          <w:p>
            <w:pPr>
              <w:pStyle w:val="TableParagraph"/>
              <w:spacing w:before="30"/>
              <w:ind w:left="0"/>
              <w:jc w:val="center"/>
              <w:rPr>
                <w:sz w:val="20"/>
              </w:rPr>
            </w:pPr>
            <w:r>
              <w:rPr>
                <w:color w:val="231F20"/>
                <w:w w:val="127"/>
                <w:sz w:val="20"/>
              </w:rPr>
              <w:t>X</w:t>
            </w:r>
          </w:p>
        </w:tc>
        <w:tc>
          <w:tcPr>
            <w:tcW w:w="590" w:type="dxa"/>
            <w:shd w:val="clear" w:color="auto" w:fill="FFFFFF"/>
          </w:tcPr>
          <w:p>
            <w:pPr/>
          </w:p>
        </w:tc>
        <w:tc>
          <w:tcPr>
            <w:tcW w:w="590" w:type="dxa"/>
            <w:shd w:val="clear" w:color="auto" w:fill="FFFFFF"/>
          </w:tcPr>
          <w:p>
            <w:pPr/>
          </w:p>
        </w:tc>
        <w:tc>
          <w:tcPr>
            <w:tcW w:w="590" w:type="dxa"/>
            <w:shd w:val="clear" w:color="auto" w:fill="FFFFFF"/>
          </w:tcPr>
          <w:p>
            <w:pPr>
              <w:pStyle w:val="TableParagraph"/>
              <w:spacing w:before="30"/>
              <w:ind w:left="0"/>
              <w:jc w:val="center"/>
              <w:rPr>
                <w:sz w:val="20"/>
              </w:rPr>
            </w:pPr>
            <w:r>
              <w:rPr>
                <w:color w:val="231F20"/>
                <w:w w:val="95"/>
                <w:sz w:val="20"/>
              </w:rPr>
              <w:t>2</w:t>
            </w:r>
          </w:p>
        </w:tc>
      </w:tr>
      <w:tr>
        <w:trPr>
          <w:trHeight w:val="298" w:hRule="exact"/>
        </w:trPr>
        <w:tc>
          <w:tcPr>
            <w:tcW w:w="1110" w:type="dxa"/>
            <w:tcBorders>
              <w:left w:val="single" w:sz="8" w:space="0" w:color="FFFFFF"/>
              <w:right w:val="single" w:sz="8" w:space="0" w:color="FFFFFF"/>
            </w:tcBorders>
            <w:shd w:val="clear" w:color="auto" w:fill="D3D5CD"/>
          </w:tcPr>
          <w:p>
            <w:pPr/>
          </w:p>
        </w:tc>
        <w:tc>
          <w:tcPr>
            <w:tcW w:w="2664" w:type="dxa"/>
            <w:tcBorders>
              <w:left w:val="single" w:sz="8" w:space="0" w:color="FFFFFF"/>
              <w:right w:val="single" w:sz="2" w:space="0" w:color="FFFFFF"/>
            </w:tcBorders>
            <w:shd w:val="clear" w:color="auto" w:fill="D3D5CD"/>
          </w:tcPr>
          <w:p>
            <w:pPr>
              <w:pStyle w:val="TableParagraph"/>
              <w:spacing w:before="30"/>
              <w:ind w:left="70"/>
              <w:rPr>
                <w:sz w:val="20"/>
              </w:rPr>
            </w:pPr>
            <w:r>
              <w:rPr>
                <w:color w:val="231F20"/>
                <w:sz w:val="20"/>
              </w:rPr>
              <w:t>Moda</w:t>
            </w:r>
          </w:p>
        </w:tc>
        <w:tc>
          <w:tcPr>
            <w:tcW w:w="600" w:type="dxa"/>
            <w:tcBorders>
              <w:left w:val="single" w:sz="2" w:space="0" w:color="FFFFFF"/>
              <w:right w:val="single" w:sz="2" w:space="0" w:color="FFFFFF"/>
            </w:tcBorders>
            <w:shd w:val="clear" w:color="auto" w:fill="D3D5CD"/>
          </w:tcPr>
          <w:p>
            <w:pPr>
              <w:pStyle w:val="TableParagraph"/>
              <w:spacing w:before="30"/>
              <w:ind w:left="226"/>
              <w:rPr>
                <w:sz w:val="20"/>
              </w:rPr>
            </w:pPr>
            <w:r>
              <w:rPr>
                <w:color w:val="231F20"/>
                <w:w w:val="127"/>
                <w:sz w:val="20"/>
              </w:rPr>
              <w:t>X</w:t>
            </w:r>
          </w:p>
        </w:tc>
        <w:tc>
          <w:tcPr>
            <w:tcW w:w="590" w:type="dxa"/>
            <w:tcBorders>
              <w:left w:val="single" w:sz="2" w:space="0" w:color="FFFFFF"/>
              <w:right w:val="single" w:sz="8" w:space="0" w:color="FFFFFF"/>
            </w:tcBorders>
            <w:shd w:val="clear" w:color="auto" w:fill="D3D5CD"/>
          </w:tcPr>
          <w:p>
            <w:pPr>
              <w:pStyle w:val="TableParagraph"/>
              <w:spacing w:before="30"/>
              <w:ind w:left="7"/>
              <w:jc w:val="center"/>
              <w:rPr>
                <w:sz w:val="20"/>
              </w:rPr>
            </w:pPr>
            <w:r>
              <w:rPr>
                <w:color w:val="231F20"/>
                <w:w w:val="127"/>
                <w:sz w:val="20"/>
              </w:rPr>
              <w:t>X</w:t>
            </w:r>
          </w:p>
        </w:tc>
        <w:tc>
          <w:tcPr>
            <w:tcW w:w="590" w:type="dxa"/>
            <w:tcBorders>
              <w:left w:val="single" w:sz="8" w:space="0" w:color="FFFFFF"/>
              <w:right w:val="single" w:sz="2" w:space="0" w:color="FFFFFF"/>
            </w:tcBorders>
            <w:shd w:val="clear" w:color="auto" w:fill="D3D5CD"/>
          </w:tcPr>
          <w:p>
            <w:pPr/>
          </w:p>
        </w:tc>
        <w:tc>
          <w:tcPr>
            <w:tcW w:w="590" w:type="dxa"/>
            <w:tcBorders>
              <w:left w:val="single" w:sz="2" w:space="0" w:color="FFFFFF"/>
              <w:right w:val="single" w:sz="2" w:space="0" w:color="FFFFFF"/>
            </w:tcBorders>
            <w:shd w:val="clear" w:color="auto" w:fill="D3D5CD"/>
          </w:tcPr>
          <w:p>
            <w:pPr/>
          </w:p>
        </w:tc>
        <w:tc>
          <w:tcPr>
            <w:tcW w:w="590" w:type="dxa"/>
            <w:tcBorders>
              <w:left w:val="single" w:sz="2" w:space="0" w:color="FFFFFF"/>
              <w:right w:val="single" w:sz="8" w:space="0" w:color="FFFFFF"/>
            </w:tcBorders>
            <w:shd w:val="clear" w:color="auto" w:fill="D3D5CD"/>
          </w:tcPr>
          <w:p>
            <w:pPr>
              <w:pStyle w:val="TableParagraph"/>
              <w:spacing w:before="30"/>
              <w:ind w:left="7"/>
              <w:jc w:val="center"/>
              <w:rPr>
                <w:sz w:val="20"/>
              </w:rPr>
            </w:pPr>
            <w:r>
              <w:rPr>
                <w:color w:val="231F20"/>
                <w:w w:val="127"/>
                <w:sz w:val="20"/>
              </w:rPr>
              <w:t>X</w:t>
            </w:r>
          </w:p>
        </w:tc>
        <w:tc>
          <w:tcPr>
            <w:tcW w:w="590" w:type="dxa"/>
            <w:tcBorders>
              <w:left w:val="single" w:sz="8" w:space="0" w:color="FFFFFF"/>
              <w:right w:val="single" w:sz="2" w:space="0" w:color="FFFFFF"/>
            </w:tcBorders>
            <w:shd w:val="clear" w:color="auto" w:fill="D3D5CD"/>
          </w:tcPr>
          <w:p>
            <w:pPr>
              <w:pStyle w:val="TableParagraph"/>
              <w:spacing w:before="30"/>
              <w:ind w:left="214"/>
              <w:rPr>
                <w:sz w:val="20"/>
              </w:rPr>
            </w:pPr>
            <w:r>
              <w:rPr>
                <w:color w:val="231F20"/>
                <w:w w:val="127"/>
                <w:sz w:val="20"/>
              </w:rPr>
              <w:t>X</w:t>
            </w:r>
          </w:p>
        </w:tc>
        <w:tc>
          <w:tcPr>
            <w:tcW w:w="590" w:type="dxa"/>
            <w:tcBorders>
              <w:left w:val="single" w:sz="2" w:space="0" w:color="FFFFFF"/>
              <w:right w:val="single" w:sz="2" w:space="0" w:color="FFFFFF"/>
            </w:tcBorders>
            <w:shd w:val="clear" w:color="auto" w:fill="D3D5CD"/>
          </w:tcPr>
          <w:p>
            <w:pPr>
              <w:pStyle w:val="TableParagraph"/>
              <w:spacing w:before="30"/>
              <w:ind w:left="0"/>
              <w:jc w:val="center"/>
              <w:rPr>
                <w:sz w:val="20"/>
              </w:rPr>
            </w:pPr>
            <w:r>
              <w:rPr>
                <w:color w:val="231F20"/>
                <w:w w:val="127"/>
                <w:sz w:val="20"/>
              </w:rPr>
              <w:t>X</w:t>
            </w:r>
          </w:p>
        </w:tc>
        <w:tc>
          <w:tcPr>
            <w:tcW w:w="590" w:type="dxa"/>
            <w:tcBorders>
              <w:left w:val="single" w:sz="2" w:space="0" w:color="FFFFFF"/>
              <w:right w:val="single" w:sz="8" w:space="0" w:color="FFFFFF"/>
            </w:tcBorders>
            <w:shd w:val="clear" w:color="auto" w:fill="D3D5CD"/>
          </w:tcPr>
          <w:p>
            <w:pPr>
              <w:pStyle w:val="TableParagraph"/>
              <w:spacing w:before="30"/>
              <w:ind w:left="7"/>
              <w:jc w:val="center"/>
              <w:rPr>
                <w:sz w:val="20"/>
              </w:rPr>
            </w:pPr>
            <w:r>
              <w:rPr>
                <w:color w:val="231F20"/>
                <w:w w:val="95"/>
                <w:sz w:val="20"/>
              </w:rPr>
              <w:t>5</w:t>
            </w:r>
          </w:p>
        </w:tc>
      </w:tr>
      <w:tr>
        <w:trPr>
          <w:trHeight w:val="298" w:hRule="exact"/>
        </w:trPr>
        <w:tc>
          <w:tcPr>
            <w:tcW w:w="1110" w:type="dxa"/>
            <w:shd w:val="clear" w:color="auto" w:fill="FFFFFF"/>
          </w:tcPr>
          <w:p>
            <w:pPr>
              <w:pStyle w:val="TableParagraph"/>
              <w:spacing w:before="30"/>
              <w:ind w:left="80"/>
              <w:rPr>
                <w:sz w:val="20"/>
              </w:rPr>
            </w:pPr>
            <w:r>
              <w:rPr>
                <w:color w:val="231F20"/>
                <w:sz w:val="20"/>
              </w:rPr>
              <w:t>Externos</w:t>
            </w:r>
          </w:p>
        </w:tc>
        <w:tc>
          <w:tcPr>
            <w:tcW w:w="2664" w:type="dxa"/>
            <w:shd w:val="clear" w:color="auto" w:fill="FFFFFF"/>
          </w:tcPr>
          <w:p>
            <w:pPr>
              <w:pStyle w:val="TableParagraph"/>
              <w:spacing w:before="30"/>
              <w:ind w:left="80"/>
              <w:rPr>
                <w:sz w:val="20"/>
              </w:rPr>
            </w:pPr>
            <w:r>
              <w:rPr>
                <w:color w:val="231F20"/>
                <w:w w:val="90"/>
                <w:sz w:val="20"/>
              </w:rPr>
              <w:t>Presión de amistades</w:t>
            </w:r>
          </w:p>
        </w:tc>
        <w:tc>
          <w:tcPr>
            <w:tcW w:w="600" w:type="dxa"/>
            <w:shd w:val="clear" w:color="auto" w:fill="FFFFFF"/>
          </w:tcPr>
          <w:p>
            <w:pPr/>
          </w:p>
        </w:tc>
        <w:tc>
          <w:tcPr>
            <w:tcW w:w="590" w:type="dxa"/>
            <w:shd w:val="clear" w:color="auto" w:fill="FFFFFF"/>
          </w:tcPr>
          <w:p>
            <w:pPr/>
          </w:p>
        </w:tc>
        <w:tc>
          <w:tcPr>
            <w:tcW w:w="590" w:type="dxa"/>
            <w:shd w:val="clear" w:color="auto" w:fill="FFFFFF"/>
          </w:tcPr>
          <w:p>
            <w:pPr/>
          </w:p>
        </w:tc>
        <w:tc>
          <w:tcPr>
            <w:tcW w:w="590" w:type="dxa"/>
            <w:shd w:val="clear" w:color="auto" w:fill="FFFFFF"/>
          </w:tcPr>
          <w:p>
            <w:pPr>
              <w:pStyle w:val="TableParagraph"/>
              <w:spacing w:before="30"/>
              <w:ind w:left="0"/>
              <w:jc w:val="center"/>
              <w:rPr>
                <w:sz w:val="20"/>
              </w:rPr>
            </w:pPr>
            <w:r>
              <w:rPr>
                <w:color w:val="231F20"/>
                <w:w w:val="127"/>
                <w:sz w:val="20"/>
              </w:rPr>
              <w:t>X</w:t>
            </w:r>
          </w:p>
        </w:tc>
        <w:tc>
          <w:tcPr>
            <w:tcW w:w="590" w:type="dxa"/>
            <w:shd w:val="clear" w:color="auto" w:fill="FFFFFF"/>
          </w:tcPr>
          <w:p>
            <w:pPr>
              <w:pStyle w:val="TableParagraph"/>
              <w:spacing w:before="30"/>
              <w:ind w:left="0"/>
              <w:jc w:val="center"/>
              <w:rPr>
                <w:sz w:val="20"/>
              </w:rPr>
            </w:pPr>
            <w:r>
              <w:rPr>
                <w:color w:val="231F20"/>
                <w:w w:val="127"/>
                <w:sz w:val="20"/>
              </w:rPr>
              <w:t>X</w:t>
            </w:r>
          </w:p>
        </w:tc>
        <w:tc>
          <w:tcPr>
            <w:tcW w:w="590" w:type="dxa"/>
            <w:shd w:val="clear" w:color="auto" w:fill="FFFFFF"/>
          </w:tcPr>
          <w:p>
            <w:pPr>
              <w:pStyle w:val="TableParagraph"/>
              <w:spacing w:before="30"/>
              <w:ind w:left="224"/>
              <w:rPr>
                <w:sz w:val="20"/>
              </w:rPr>
            </w:pPr>
            <w:r>
              <w:rPr>
                <w:color w:val="231F20"/>
                <w:w w:val="127"/>
                <w:sz w:val="20"/>
              </w:rPr>
              <w:t>X</w:t>
            </w:r>
          </w:p>
        </w:tc>
        <w:tc>
          <w:tcPr>
            <w:tcW w:w="590" w:type="dxa"/>
            <w:shd w:val="clear" w:color="auto" w:fill="FFFFFF"/>
          </w:tcPr>
          <w:p>
            <w:pPr>
              <w:pStyle w:val="TableParagraph"/>
              <w:spacing w:before="30"/>
              <w:ind w:left="0"/>
              <w:jc w:val="center"/>
              <w:rPr>
                <w:sz w:val="20"/>
              </w:rPr>
            </w:pPr>
            <w:r>
              <w:rPr>
                <w:color w:val="231F20"/>
                <w:w w:val="127"/>
                <w:sz w:val="20"/>
              </w:rPr>
              <w:t>X</w:t>
            </w:r>
          </w:p>
        </w:tc>
        <w:tc>
          <w:tcPr>
            <w:tcW w:w="590" w:type="dxa"/>
            <w:shd w:val="clear" w:color="auto" w:fill="FFFFFF"/>
          </w:tcPr>
          <w:p>
            <w:pPr>
              <w:pStyle w:val="TableParagraph"/>
              <w:spacing w:before="30"/>
              <w:ind w:left="0"/>
              <w:jc w:val="center"/>
              <w:rPr>
                <w:sz w:val="20"/>
              </w:rPr>
            </w:pPr>
            <w:r>
              <w:rPr>
                <w:color w:val="231F20"/>
                <w:w w:val="95"/>
                <w:sz w:val="20"/>
              </w:rPr>
              <w:t>4</w:t>
            </w:r>
          </w:p>
        </w:tc>
      </w:tr>
      <w:tr>
        <w:trPr>
          <w:trHeight w:val="298" w:hRule="exact"/>
        </w:trPr>
        <w:tc>
          <w:tcPr>
            <w:tcW w:w="1110" w:type="dxa"/>
            <w:tcBorders>
              <w:left w:val="single" w:sz="8" w:space="0" w:color="FFFFFF"/>
              <w:right w:val="single" w:sz="8" w:space="0" w:color="FFFFFF"/>
            </w:tcBorders>
            <w:shd w:val="clear" w:color="auto" w:fill="D3D5CD"/>
          </w:tcPr>
          <w:p>
            <w:pPr/>
          </w:p>
        </w:tc>
        <w:tc>
          <w:tcPr>
            <w:tcW w:w="2664" w:type="dxa"/>
            <w:tcBorders>
              <w:left w:val="single" w:sz="8" w:space="0" w:color="FFFFFF"/>
              <w:right w:val="single" w:sz="2" w:space="0" w:color="FFFFFF"/>
            </w:tcBorders>
            <w:shd w:val="clear" w:color="auto" w:fill="D3D5CD"/>
          </w:tcPr>
          <w:p>
            <w:pPr>
              <w:pStyle w:val="TableParagraph"/>
              <w:spacing w:before="30"/>
              <w:ind w:left="70"/>
              <w:rPr>
                <w:sz w:val="20"/>
              </w:rPr>
            </w:pPr>
            <w:r>
              <w:rPr>
                <w:color w:val="231F20"/>
                <w:sz w:val="20"/>
              </w:rPr>
              <w:t>Comunicación</w:t>
            </w:r>
          </w:p>
        </w:tc>
        <w:tc>
          <w:tcPr>
            <w:tcW w:w="600" w:type="dxa"/>
            <w:tcBorders>
              <w:left w:val="single" w:sz="2" w:space="0" w:color="FFFFFF"/>
              <w:right w:val="single" w:sz="2" w:space="0" w:color="FFFFFF"/>
            </w:tcBorders>
            <w:shd w:val="clear" w:color="auto" w:fill="D3D5CD"/>
          </w:tcPr>
          <w:p>
            <w:pPr/>
          </w:p>
        </w:tc>
        <w:tc>
          <w:tcPr>
            <w:tcW w:w="590" w:type="dxa"/>
            <w:tcBorders>
              <w:left w:val="single" w:sz="2" w:space="0" w:color="FFFFFF"/>
              <w:right w:val="single" w:sz="8" w:space="0" w:color="FFFFFF"/>
            </w:tcBorders>
            <w:shd w:val="clear" w:color="auto" w:fill="D3D5CD"/>
          </w:tcPr>
          <w:p>
            <w:pPr>
              <w:pStyle w:val="TableParagraph"/>
              <w:spacing w:before="30"/>
              <w:ind w:left="7"/>
              <w:jc w:val="center"/>
              <w:rPr>
                <w:sz w:val="20"/>
              </w:rPr>
            </w:pPr>
            <w:r>
              <w:rPr>
                <w:color w:val="231F20"/>
                <w:w w:val="127"/>
                <w:sz w:val="20"/>
              </w:rPr>
              <w:t>X</w:t>
            </w:r>
          </w:p>
        </w:tc>
        <w:tc>
          <w:tcPr>
            <w:tcW w:w="590" w:type="dxa"/>
            <w:tcBorders>
              <w:left w:val="single" w:sz="8" w:space="0" w:color="FFFFFF"/>
              <w:right w:val="single" w:sz="2" w:space="0" w:color="FFFFFF"/>
            </w:tcBorders>
            <w:shd w:val="clear" w:color="auto" w:fill="D3D5CD"/>
          </w:tcPr>
          <w:p>
            <w:pPr/>
          </w:p>
        </w:tc>
        <w:tc>
          <w:tcPr>
            <w:tcW w:w="590" w:type="dxa"/>
            <w:tcBorders>
              <w:left w:val="single" w:sz="2" w:space="0" w:color="FFFFFF"/>
              <w:right w:val="single" w:sz="2" w:space="0" w:color="FFFFFF"/>
            </w:tcBorders>
            <w:shd w:val="clear" w:color="auto" w:fill="D3D5CD"/>
          </w:tcPr>
          <w:p>
            <w:pPr>
              <w:pStyle w:val="TableParagraph"/>
              <w:spacing w:before="30"/>
              <w:ind w:left="0"/>
              <w:jc w:val="center"/>
              <w:rPr>
                <w:sz w:val="20"/>
              </w:rPr>
            </w:pPr>
            <w:r>
              <w:rPr>
                <w:color w:val="231F20"/>
                <w:w w:val="127"/>
                <w:sz w:val="20"/>
              </w:rPr>
              <w:t>X</w:t>
            </w:r>
          </w:p>
        </w:tc>
        <w:tc>
          <w:tcPr>
            <w:tcW w:w="590" w:type="dxa"/>
            <w:tcBorders>
              <w:left w:val="single" w:sz="2" w:space="0" w:color="FFFFFF"/>
              <w:right w:val="single" w:sz="8" w:space="0" w:color="FFFFFF"/>
            </w:tcBorders>
            <w:shd w:val="clear" w:color="auto" w:fill="D3D5CD"/>
          </w:tcPr>
          <w:p>
            <w:pPr/>
          </w:p>
        </w:tc>
        <w:tc>
          <w:tcPr>
            <w:tcW w:w="590" w:type="dxa"/>
            <w:tcBorders>
              <w:left w:val="single" w:sz="8" w:space="0" w:color="FFFFFF"/>
              <w:right w:val="single" w:sz="2" w:space="0" w:color="FFFFFF"/>
            </w:tcBorders>
            <w:shd w:val="clear" w:color="auto" w:fill="D3D5CD"/>
          </w:tcPr>
          <w:p>
            <w:pPr/>
          </w:p>
        </w:tc>
        <w:tc>
          <w:tcPr>
            <w:tcW w:w="590" w:type="dxa"/>
            <w:tcBorders>
              <w:left w:val="single" w:sz="2" w:space="0" w:color="FFFFFF"/>
              <w:right w:val="single" w:sz="2" w:space="0" w:color="FFFFFF"/>
            </w:tcBorders>
            <w:shd w:val="clear" w:color="auto" w:fill="D3D5CD"/>
          </w:tcPr>
          <w:p>
            <w:pPr/>
          </w:p>
        </w:tc>
        <w:tc>
          <w:tcPr>
            <w:tcW w:w="590" w:type="dxa"/>
            <w:tcBorders>
              <w:left w:val="single" w:sz="2" w:space="0" w:color="FFFFFF"/>
              <w:right w:val="single" w:sz="8" w:space="0" w:color="FFFFFF"/>
            </w:tcBorders>
            <w:shd w:val="clear" w:color="auto" w:fill="D3D5CD"/>
          </w:tcPr>
          <w:p>
            <w:pPr>
              <w:pStyle w:val="TableParagraph"/>
              <w:spacing w:before="30"/>
              <w:ind w:left="7"/>
              <w:jc w:val="center"/>
              <w:rPr>
                <w:sz w:val="20"/>
              </w:rPr>
            </w:pPr>
            <w:r>
              <w:rPr>
                <w:color w:val="231F20"/>
                <w:w w:val="95"/>
                <w:sz w:val="20"/>
              </w:rPr>
              <w:t>2</w:t>
            </w:r>
          </w:p>
        </w:tc>
      </w:tr>
      <w:tr>
        <w:trPr>
          <w:trHeight w:val="358" w:hRule="exact"/>
        </w:trPr>
        <w:tc>
          <w:tcPr>
            <w:tcW w:w="1110" w:type="dxa"/>
            <w:shd w:val="clear" w:color="auto" w:fill="FFFFFF"/>
          </w:tcPr>
          <w:p>
            <w:pPr/>
          </w:p>
        </w:tc>
        <w:tc>
          <w:tcPr>
            <w:tcW w:w="2664" w:type="dxa"/>
            <w:shd w:val="clear" w:color="auto" w:fill="FFFFFF"/>
          </w:tcPr>
          <w:p>
            <w:pPr>
              <w:pStyle w:val="TableParagraph"/>
              <w:spacing w:before="30"/>
              <w:ind w:left="80"/>
              <w:rPr>
                <w:sz w:val="20"/>
              </w:rPr>
            </w:pPr>
            <w:r>
              <w:rPr>
                <w:color w:val="231F20"/>
                <w:w w:val="90"/>
                <w:sz w:val="20"/>
              </w:rPr>
              <w:t>Tareas escolares</w:t>
            </w:r>
          </w:p>
        </w:tc>
        <w:tc>
          <w:tcPr>
            <w:tcW w:w="600" w:type="dxa"/>
            <w:shd w:val="clear" w:color="auto" w:fill="FFFFFF"/>
          </w:tcPr>
          <w:p>
            <w:pPr/>
          </w:p>
        </w:tc>
        <w:tc>
          <w:tcPr>
            <w:tcW w:w="590" w:type="dxa"/>
            <w:shd w:val="clear" w:color="auto" w:fill="FFFFFF"/>
          </w:tcPr>
          <w:p>
            <w:pPr>
              <w:pStyle w:val="TableParagraph"/>
              <w:spacing w:before="30"/>
              <w:ind w:left="0"/>
              <w:jc w:val="center"/>
              <w:rPr>
                <w:sz w:val="20"/>
              </w:rPr>
            </w:pPr>
            <w:r>
              <w:rPr>
                <w:color w:val="231F20"/>
                <w:w w:val="127"/>
                <w:sz w:val="20"/>
              </w:rPr>
              <w:t>X</w:t>
            </w:r>
          </w:p>
        </w:tc>
        <w:tc>
          <w:tcPr>
            <w:tcW w:w="590" w:type="dxa"/>
            <w:shd w:val="clear" w:color="auto" w:fill="FFFFFF"/>
          </w:tcPr>
          <w:p>
            <w:pPr>
              <w:pStyle w:val="TableParagraph"/>
              <w:spacing w:before="30"/>
              <w:ind w:left="224"/>
              <w:rPr>
                <w:sz w:val="20"/>
              </w:rPr>
            </w:pPr>
            <w:r>
              <w:rPr>
                <w:color w:val="231F20"/>
                <w:w w:val="127"/>
                <w:sz w:val="20"/>
              </w:rPr>
              <w:t>X</w:t>
            </w:r>
          </w:p>
        </w:tc>
        <w:tc>
          <w:tcPr>
            <w:tcW w:w="590" w:type="dxa"/>
            <w:shd w:val="clear" w:color="auto" w:fill="FFFFFF"/>
          </w:tcPr>
          <w:p>
            <w:pPr/>
          </w:p>
        </w:tc>
        <w:tc>
          <w:tcPr>
            <w:tcW w:w="590" w:type="dxa"/>
            <w:shd w:val="clear" w:color="auto" w:fill="FFFFFF"/>
          </w:tcPr>
          <w:p>
            <w:pPr/>
          </w:p>
        </w:tc>
        <w:tc>
          <w:tcPr>
            <w:tcW w:w="590" w:type="dxa"/>
            <w:shd w:val="clear" w:color="auto" w:fill="FFFFFF"/>
          </w:tcPr>
          <w:p>
            <w:pPr/>
          </w:p>
        </w:tc>
        <w:tc>
          <w:tcPr>
            <w:tcW w:w="590" w:type="dxa"/>
            <w:shd w:val="clear" w:color="auto" w:fill="FFFFFF"/>
          </w:tcPr>
          <w:p>
            <w:pPr/>
          </w:p>
        </w:tc>
        <w:tc>
          <w:tcPr>
            <w:tcW w:w="590" w:type="dxa"/>
            <w:shd w:val="clear" w:color="auto" w:fill="FFFFFF"/>
          </w:tcPr>
          <w:p>
            <w:pPr>
              <w:pStyle w:val="TableParagraph"/>
              <w:spacing w:before="30"/>
              <w:ind w:left="0"/>
              <w:jc w:val="center"/>
              <w:rPr>
                <w:sz w:val="20"/>
              </w:rPr>
            </w:pPr>
            <w:r>
              <w:rPr>
                <w:color w:val="231F20"/>
                <w:w w:val="95"/>
                <w:sz w:val="20"/>
              </w:rPr>
              <w:t>2</w:t>
            </w:r>
          </w:p>
        </w:tc>
      </w:tr>
    </w:tbl>
    <w:p>
      <w:pPr>
        <w:spacing w:before="53"/>
        <w:ind w:left="160" w:right="109" w:firstLine="0"/>
        <w:jc w:val="left"/>
        <w:rPr>
          <w:i/>
          <w:sz w:val="22"/>
        </w:rPr>
      </w:pPr>
      <w:r>
        <w:rPr>
          <w:i/>
          <w:color w:val="414042"/>
          <w:spacing w:val="2"/>
          <w:w w:val="107"/>
          <w:sz w:val="22"/>
        </w:rPr>
        <w:t>N</w:t>
      </w:r>
      <w:r>
        <w:rPr>
          <w:i/>
          <w:color w:val="414042"/>
          <w:spacing w:val="2"/>
          <w:w w:val="83"/>
          <w:sz w:val="22"/>
        </w:rPr>
        <w:t>o</w:t>
      </w:r>
      <w:r>
        <w:rPr>
          <w:i/>
          <w:color w:val="414042"/>
          <w:spacing w:val="2"/>
          <w:w w:val="66"/>
          <w:sz w:val="22"/>
        </w:rPr>
        <w:t>t</w:t>
      </w:r>
      <w:r>
        <w:rPr>
          <w:i/>
          <w:color w:val="414042"/>
          <w:spacing w:val="2"/>
          <w:w w:val="89"/>
          <w:sz w:val="22"/>
        </w:rPr>
        <w:t>a</w:t>
      </w:r>
      <w:r>
        <w:rPr>
          <w:i/>
          <w:color w:val="414042"/>
          <w:w w:val="53"/>
          <w:sz w:val="22"/>
        </w:rPr>
        <w:t>:</w:t>
      </w:r>
      <w:r>
        <w:rPr>
          <w:i/>
          <w:color w:val="414042"/>
          <w:spacing w:val="-23"/>
          <w:sz w:val="22"/>
        </w:rPr>
        <w:t> </w:t>
      </w:r>
      <w:r>
        <w:rPr>
          <w:i/>
          <w:color w:val="414042"/>
          <w:spacing w:val="-20"/>
          <w:w w:val="79"/>
          <w:sz w:val="22"/>
        </w:rPr>
        <w:t>F</w:t>
      </w:r>
      <w:r>
        <w:rPr>
          <w:i/>
          <w:color w:val="414042"/>
          <w:spacing w:val="2"/>
          <w:w w:val="53"/>
          <w:sz w:val="22"/>
        </w:rPr>
        <w:t>.</w:t>
      </w:r>
      <w:r>
        <w:rPr>
          <w:i/>
          <w:color w:val="414042"/>
          <w:spacing w:val="2"/>
          <w:w w:val="85"/>
          <w:sz w:val="22"/>
        </w:rPr>
        <w:t>A</w:t>
      </w:r>
      <w:r>
        <w:rPr>
          <w:i/>
          <w:color w:val="414042"/>
          <w:spacing w:val="2"/>
          <w:w w:val="53"/>
          <w:sz w:val="22"/>
        </w:rPr>
        <w:t>.</w:t>
      </w:r>
      <w:r>
        <w:rPr>
          <w:i/>
          <w:color w:val="414042"/>
          <w:w w:val="111"/>
          <w:sz w:val="22"/>
        </w:rPr>
        <w:t>=</w:t>
      </w:r>
      <w:r>
        <w:rPr>
          <w:i/>
          <w:color w:val="414042"/>
          <w:spacing w:val="-1"/>
          <w:sz w:val="22"/>
        </w:rPr>
        <w:t> </w:t>
      </w:r>
      <w:r>
        <w:rPr>
          <w:i/>
          <w:color w:val="414042"/>
          <w:spacing w:val="2"/>
          <w:w w:val="67"/>
          <w:sz w:val="22"/>
        </w:rPr>
        <w:t>f</w:t>
      </w:r>
      <w:r>
        <w:rPr>
          <w:i/>
          <w:color w:val="414042"/>
          <w:w w:val="78"/>
          <w:sz w:val="22"/>
        </w:rPr>
        <w:t>r</w:t>
      </w:r>
      <w:r>
        <w:rPr>
          <w:i/>
          <w:color w:val="414042"/>
          <w:spacing w:val="2"/>
          <w:w w:val="78"/>
          <w:sz w:val="22"/>
        </w:rPr>
        <w:t>e</w:t>
      </w:r>
      <w:r>
        <w:rPr>
          <w:i/>
          <w:color w:val="414042"/>
          <w:spacing w:val="2"/>
          <w:w w:val="83"/>
          <w:sz w:val="22"/>
        </w:rPr>
        <w:t>c</w:t>
      </w:r>
      <w:r>
        <w:rPr>
          <w:i/>
          <w:color w:val="414042"/>
          <w:spacing w:val="2"/>
          <w:w w:val="84"/>
          <w:sz w:val="22"/>
        </w:rPr>
        <w:t>u</w:t>
      </w:r>
      <w:r>
        <w:rPr>
          <w:i/>
          <w:color w:val="414042"/>
          <w:spacing w:val="2"/>
          <w:w w:val="81"/>
          <w:sz w:val="22"/>
        </w:rPr>
        <w:t>e</w:t>
      </w:r>
      <w:r>
        <w:rPr>
          <w:i/>
          <w:color w:val="414042"/>
          <w:spacing w:val="2"/>
          <w:w w:val="85"/>
          <w:sz w:val="22"/>
        </w:rPr>
        <w:t>n</w:t>
      </w:r>
      <w:r>
        <w:rPr>
          <w:i/>
          <w:color w:val="414042"/>
          <w:spacing w:val="2"/>
          <w:w w:val="83"/>
          <w:sz w:val="22"/>
        </w:rPr>
        <w:t>c</w:t>
      </w:r>
      <w:r>
        <w:rPr>
          <w:i/>
          <w:color w:val="414042"/>
          <w:spacing w:val="2"/>
          <w:w w:val="61"/>
          <w:sz w:val="22"/>
        </w:rPr>
        <w:t>i</w:t>
      </w:r>
      <w:r>
        <w:rPr>
          <w:i/>
          <w:color w:val="414042"/>
          <w:w w:val="89"/>
          <w:sz w:val="22"/>
        </w:rPr>
        <w:t>a</w:t>
      </w:r>
      <w:r>
        <w:rPr>
          <w:i/>
          <w:color w:val="414042"/>
          <w:spacing w:val="-1"/>
          <w:sz w:val="22"/>
        </w:rPr>
        <w:t> </w:t>
      </w:r>
      <w:r>
        <w:rPr>
          <w:i/>
          <w:color w:val="414042"/>
          <w:spacing w:val="2"/>
          <w:w w:val="84"/>
          <w:sz w:val="22"/>
        </w:rPr>
        <w:t>d</w:t>
      </w:r>
      <w:r>
        <w:rPr>
          <w:i/>
          <w:color w:val="414042"/>
          <w:w w:val="81"/>
          <w:sz w:val="22"/>
        </w:rPr>
        <w:t>e</w:t>
      </w:r>
      <w:r>
        <w:rPr>
          <w:i/>
          <w:color w:val="414042"/>
          <w:spacing w:val="-1"/>
          <w:sz w:val="22"/>
        </w:rPr>
        <w:t> </w:t>
      </w:r>
      <w:r>
        <w:rPr>
          <w:i/>
          <w:color w:val="414042"/>
          <w:spacing w:val="2"/>
          <w:w w:val="89"/>
          <w:sz w:val="22"/>
        </w:rPr>
        <w:t>a</w:t>
      </w:r>
      <w:r>
        <w:rPr>
          <w:i/>
          <w:color w:val="414042"/>
          <w:spacing w:val="2"/>
          <w:w w:val="87"/>
          <w:sz w:val="22"/>
        </w:rPr>
        <w:t>p</w:t>
      </w:r>
      <w:r>
        <w:rPr>
          <w:i/>
          <w:color w:val="414042"/>
          <w:spacing w:val="2"/>
          <w:w w:val="89"/>
          <w:sz w:val="22"/>
        </w:rPr>
        <w:t>a</w:t>
      </w:r>
      <w:r>
        <w:rPr>
          <w:i/>
          <w:color w:val="414042"/>
          <w:spacing w:val="6"/>
          <w:w w:val="75"/>
          <w:sz w:val="22"/>
        </w:rPr>
        <w:t>r</w:t>
      </w:r>
      <w:r>
        <w:rPr>
          <w:i/>
          <w:color w:val="414042"/>
          <w:spacing w:val="2"/>
          <w:w w:val="61"/>
          <w:sz w:val="22"/>
        </w:rPr>
        <w:t>i</w:t>
      </w:r>
      <w:r>
        <w:rPr>
          <w:i/>
          <w:color w:val="414042"/>
          <w:spacing w:val="2"/>
          <w:w w:val="83"/>
          <w:sz w:val="22"/>
        </w:rPr>
        <w:t>c</w:t>
      </w:r>
      <w:r>
        <w:rPr>
          <w:i/>
          <w:color w:val="414042"/>
          <w:spacing w:val="2"/>
          <w:w w:val="61"/>
          <w:sz w:val="22"/>
        </w:rPr>
        <w:t>i</w:t>
      </w:r>
      <w:r>
        <w:rPr>
          <w:i/>
          <w:color w:val="414042"/>
          <w:spacing w:val="2"/>
          <w:w w:val="83"/>
          <w:sz w:val="22"/>
        </w:rPr>
        <w:t>ó</w:t>
      </w:r>
      <w:r>
        <w:rPr>
          <w:i/>
          <w:color w:val="414042"/>
          <w:w w:val="85"/>
          <w:sz w:val="22"/>
        </w:rPr>
        <w:t>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Heading2"/>
        <w:spacing w:before="231"/>
        <w:ind w:left="303"/>
      </w:pPr>
      <w:r>
        <w:rPr>
          <w:color w:val="5F7456"/>
        </w:rPr>
        <w:t>86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735">
            <wp:simplePos x="0" y="0"/>
            <wp:positionH relativeFrom="page">
              <wp:posOffset>0</wp:posOffset>
            </wp:positionH>
            <wp:positionV relativeFrom="page">
              <wp:posOffset>0</wp:posOffset>
            </wp:positionV>
            <wp:extent cx="7772400" cy="10058399"/>
            <wp:effectExtent l="0" t="0" r="0" b="0"/>
            <wp:wrapNone/>
            <wp:docPr id="159" name="image9.png" descr=""/>
            <wp:cNvGraphicFramePr>
              <a:graphicFrameLocks noChangeAspect="1"/>
            </wp:cNvGraphicFramePr>
            <a:graphic>
              <a:graphicData uri="http://schemas.openxmlformats.org/drawingml/2006/picture">
                <pic:pic>
                  <pic:nvPicPr>
                    <pic:cNvPr id="16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firstLine="820"/>
        <w:jc w:val="both"/>
      </w:pPr>
      <w:r>
        <w:rPr>
          <w:color w:val="414042"/>
          <w:w w:val="95"/>
        </w:rPr>
        <w:t>Posteriormente,</w:t>
      </w:r>
      <w:r>
        <w:rPr>
          <w:color w:val="414042"/>
          <w:spacing w:val="-56"/>
          <w:w w:val="95"/>
        </w:rPr>
        <w:t> </w:t>
      </w:r>
      <w:r>
        <w:rPr>
          <w:color w:val="414042"/>
          <w:w w:val="95"/>
        </w:rPr>
        <w:t>las</w:t>
      </w:r>
      <w:r>
        <w:rPr>
          <w:color w:val="414042"/>
          <w:spacing w:val="-42"/>
          <w:w w:val="95"/>
        </w:rPr>
        <w:t> </w:t>
      </w:r>
      <w:r>
        <w:rPr>
          <w:color w:val="414042"/>
          <w:w w:val="95"/>
        </w:rPr>
        <w:t>creencias</w:t>
      </w:r>
      <w:r>
        <w:rPr>
          <w:color w:val="414042"/>
          <w:spacing w:val="-42"/>
          <w:w w:val="95"/>
        </w:rPr>
        <w:t> </w:t>
      </w:r>
      <w:r>
        <w:rPr>
          <w:color w:val="414042"/>
          <w:w w:val="95"/>
        </w:rPr>
        <w:t>que</w:t>
      </w:r>
      <w:r>
        <w:rPr>
          <w:color w:val="414042"/>
          <w:spacing w:val="-42"/>
          <w:w w:val="95"/>
        </w:rPr>
        <w:t> </w:t>
      </w:r>
      <w:r>
        <w:rPr>
          <w:color w:val="414042"/>
          <w:w w:val="95"/>
        </w:rPr>
        <w:t>se</w:t>
      </w:r>
      <w:r>
        <w:rPr>
          <w:color w:val="414042"/>
          <w:spacing w:val="-42"/>
          <w:w w:val="95"/>
        </w:rPr>
        <w:t> </w:t>
      </w:r>
      <w:r>
        <w:rPr>
          <w:color w:val="414042"/>
          <w:w w:val="95"/>
        </w:rPr>
        <w:t>tienen</w:t>
      </w:r>
      <w:r>
        <w:rPr>
          <w:color w:val="414042"/>
          <w:spacing w:val="-42"/>
          <w:w w:val="95"/>
        </w:rPr>
        <w:t> </w:t>
      </w:r>
      <w:r>
        <w:rPr>
          <w:color w:val="414042"/>
          <w:w w:val="95"/>
        </w:rPr>
        <w:t>respecto</w:t>
      </w:r>
      <w:r>
        <w:rPr>
          <w:color w:val="414042"/>
          <w:spacing w:val="-42"/>
          <w:w w:val="95"/>
        </w:rPr>
        <w:t> </w:t>
      </w:r>
      <w:r>
        <w:rPr>
          <w:color w:val="414042"/>
          <w:w w:val="95"/>
        </w:rPr>
        <w:t>del</w:t>
      </w:r>
      <w:r>
        <w:rPr>
          <w:color w:val="414042"/>
          <w:spacing w:val="-42"/>
          <w:w w:val="95"/>
        </w:rPr>
        <w:t> </w:t>
      </w:r>
      <w:r>
        <w:rPr>
          <w:color w:val="414042"/>
          <w:w w:val="95"/>
        </w:rPr>
        <w:t>uso</w:t>
      </w:r>
      <w:r>
        <w:rPr>
          <w:color w:val="414042"/>
          <w:spacing w:val="-42"/>
          <w:w w:val="95"/>
        </w:rPr>
        <w:t> </w:t>
      </w:r>
      <w:r>
        <w:rPr>
          <w:color w:val="414042"/>
          <w:w w:val="95"/>
        </w:rPr>
        <w:t>de</w:t>
      </w:r>
      <w:r>
        <w:rPr>
          <w:color w:val="414042"/>
          <w:spacing w:val="-42"/>
          <w:w w:val="95"/>
        </w:rPr>
        <w:t> </w:t>
      </w:r>
      <w:r>
        <w:rPr>
          <w:color w:val="414042"/>
          <w:w w:val="95"/>
        </w:rPr>
        <w:t>las</w:t>
      </w:r>
      <w:r>
        <w:rPr>
          <w:color w:val="414042"/>
          <w:spacing w:val="-42"/>
          <w:w w:val="95"/>
        </w:rPr>
        <w:t> </w:t>
      </w:r>
      <w:r>
        <w:rPr>
          <w:color w:val="414042"/>
          <w:w w:val="95"/>
        </w:rPr>
        <w:t>redes sociales</w:t>
      </w:r>
      <w:r>
        <w:rPr>
          <w:color w:val="414042"/>
          <w:spacing w:val="-9"/>
          <w:w w:val="95"/>
        </w:rPr>
        <w:t> </w:t>
      </w:r>
      <w:r>
        <w:rPr>
          <w:color w:val="414042"/>
          <w:w w:val="95"/>
        </w:rPr>
        <w:t>en</w:t>
      </w:r>
      <w:r>
        <w:rPr>
          <w:color w:val="414042"/>
          <w:spacing w:val="-9"/>
          <w:w w:val="95"/>
        </w:rPr>
        <w:t> </w:t>
      </w:r>
      <w:r>
        <w:rPr>
          <w:color w:val="414042"/>
          <w:w w:val="95"/>
        </w:rPr>
        <w:t>internet</w:t>
      </w:r>
      <w:r>
        <w:rPr>
          <w:color w:val="414042"/>
          <w:spacing w:val="-9"/>
          <w:w w:val="95"/>
        </w:rPr>
        <w:t> </w:t>
      </w:r>
      <w:r>
        <w:rPr>
          <w:color w:val="414042"/>
          <w:w w:val="95"/>
        </w:rPr>
        <w:t>fueron</w:t>
      </w:r>
      <w:r>
        <w:rPr>
          <w:color w:val="414042"/>
          <w:spacing w:val="-9"/>
          <w:w w:val="95"/>
        </w:rPr>
        <w:t> </w:t>
      </w:r>
      <w:r>
        <w:rPr>
          <w:color w:val="414042"/>
          <w:w w:val="95"/>
        </w:rPr>
        <w:t>reunidas</w:t>
      </w:r>
      <w:r>
        <w:rPr>
          <w:color w:val="414042"/>
          <w:spacing w:val="-9"/>
          <w:w w:val="95"/>
        </w:rPr>
        <w:t> </w:t>
      </w:r>
      <w:r>
        <w:rPr>
          <w:color w:val="414042"/>
          <w:w w:val="95"/>
        </w:rPr>
        <w:t>en</w:t>
      </w:r>
      <w:r>
        <w:rPr>
          <w:color w:val="414042"/>
          <w:spacing w:val="-9"/>
          <w:w w:val="95"/>
        </w:rPr>
        <w:t> </w:t>
      </w:r>
      <w:r>
        <w:rPr>
          <w:color w:val="414042"/>
          <w:w w:val="95"/>
        </w:rPr>
        <w:t>subcategorías</w:t>
      </w:r>
      <w:r>
        <w:rPr>
          <w:color w:val="414042"/>
          <w:spacing w:val="-9"/>
          <w:w w:val="95"/>
        </w:rPr>
        <w:t> </w:t>
      </w:r>
      <w:r>
        <w:rPr>
          <w:color w:val="414042"/>
          <w:w w:val="95"/>
        </w:rPr>
        <w:t>semánticas.</w:t>
      </w:r>
      <w:r>
        <w:rPr>
          <w:color w:val="414042"/>
          <w:spacing w:val="-24"/>
          <w:w w:val="95"/>
        </w:rPr>
        <w:t> </w:t>
      </w:r>
      <w:r>
        <w:rPr>
          <w:color w:val="414042"/>
          <w:w w:val="95"/>
        </w:rPr>
        <w:t>La</w:t>
      </w:r>
      <w:r>
        <w:rPr>
          <w:color w:val="414042"/>
          <w:spacing w:val="-9"/>
          <w:w w:val="95"/>
        </w:rPr>
        <w:t> </w:t>
      </w:r>
      <w:r>
        <w:rPr>
          <w:color w:val="414042"/>
          <w:w w:val="95"/>
        </w:rPr>
        <w:t>primera </w:t>
      </w:r>
      <w:r>
        <w:rPr>
          <w:color w:val="414042"/>
        </w:rPr>
        <w:t>de</w:t>
      </w:r>
      <w:r>
        <w:rPr>
          <w:color w:val="414042"/>
          <w:spacing w:val="-34"/>
        </w:rPr>
        <w:t> </w:t>
      </w:r>
      <w:r>
        <w:rPr>
          <w:color w:val="414042"/>
        </w:rPr>
        <w:t>eIIa,</w:t>
      </w:r>
      <w:r>
        <w:rPr>
          <w:color w:val="414042"/>
          <w:spacing w:val="-45"/>
        </w:rPr>
        <w:t> </w:t>
      </w:r>
      <w:r>
        <w:rPr>
          <w:color w:val="414042"/>
        </w:rPr>
        <w:t>referente</w:t>
      </w:r>
      <w:r>
        <w:rPr>
          <w:color w:val="414042"/>
          <w:spacing w:val="-34"/>
        </w:rPr>
        <w:t> </w:t>
      </w:r>
      <w:r>
        <w:rPr>
          <w:color w:val="414042"/>
        </w:rPr>
        <w:t>a</w:t>
      </w:r>
      <w:r>
        <w:rPr>
          <w:color w:val="414042"/>
          <w:spacing w:val="-34"/>
        </w:rPr>
        <w:t> </w:t>
      </w:r>
      <w:r>
        <w:rPr>
          <w:color w:val="414042"/>
        </w:rPr>
        <w:t>Ios</w:t>
      </w:r>
      <w:r>
        <w:rPr>
          <w:color w:val="414042"/>
          <w:spacing w:val="-34"/>
        </w:rPr>
        <w:t> </w:t>
      </w:r>
      <w:r>
        <w:rPr>
          <w:color w:val="414042"/>
        </w:rPr>
        <w:t>beneficios,</w:t>
      </w:r>
      <w:r>
        <w:rPr>
          <w:color w:val="414042"/>
          <w:spacing w:val="-45"/>
        </w:rPr>
        <w:t> </w:t>
      </w:r>
      <w:r>
        <w:rPr>
          <w:color w:val="414042"/>
        </w:rPr>
        <w:t>mostró</w:t>
      </w:r>
      <w:r>
        <w:rPr>
          <w:color w:val="414042"/>
          <w:spacing w:val="-34"/>
        </w:rPr>
        <w:t> </w:t>
      </w:r>
      <w:r>
        <w:rPr>
          <w:color w:val="414042"/>
        </w:rPr>
        <w:t>que</w:t>
      </w:r>
      <w:r>
        <w:rPr>
          <w:color w:val="414042"/>
          <w:spacing w:val="-34"/>
        </w:rPr>
        <w:t> </w:t>
      </w:r>
      <w:r>
        <w:rPr>
          <w:color w:val="414042"/>
        </w:rPr>
        <w:t>Ios</w:t>
      </w:r>
      <w:r>
        <w:rPr>
          <w:color w:val="414042"/>
          <w:spacing w:val="-34"/>
        </w:rPr>
        <w:t> </w:t>
      </w:r>
      <w:r>
        <w:rPr>
          <w:color w:val="414042"/>
        </w:rPr>
        <w:t>jóvenes</w:t>
      </w:r>
      <w:r>
        <w:rPr>
          <w:color w:val="414042"/>
          <w:spacing w:val="-34"/>
        </w:rPr>
        <w:t> </w:t>
      </w:r>
      <w:r>
        <w:rPr>
          <w:color w:val="414042"/>
        </w:rPr>
        <w:t>consideran</w:t>
      </w:r>
      <w:r>
        <w:rPr>
          <w:color w:val="414042"/>
          <w:spacing w:val="-34"/>
        </w:rPr>
        <w:t> </w:t>
      </w:r>
      <w:r>
        <w:rPr>
          <w:color w:val="414042"/>
        </w:rPr>
        <w:t>que</w:t>
      </w:r>
      <w:r>
        <w:rPr>
          <w:color w:val="414042"/>
          <w:spacing w:val="-34"/>
        </w:rPr>
        <w:t> </w:t>
      </w:r>
      <w:r>
        <w:rPr>
          <w:color w:val="414042"/>
        </w:rPr>
        <w:t>aI </w:t>
      </w:r>
      <w:r>
        <w:rPr>
          <w:color w:val="414042"/>
          <w:w w:val="95"/>
        </w:rPr>
        <w:t>encontrarse inscritos en los espacios </w:t>
      </w:r>
      <w:r>
        <w:rPr>
          <w:color w:val="414042"/>
          <w:spacing w:val="2"/>
          <w:w w:val="95"/>
        </w:rPr>
        <w:t>virtuales </w:t>
      </w:r>
      <w:r>
        <w:rPr>
          <w:color w:val="414042"/>
          <w:w w:val="95"/>
        </w:rPr>
        <w:t>antes mencionados les resulta primordialmente</w:t>
      </w:r>
      <w:r>
        <w:rPr>
          <w:color w:val="414042"/>
          <w:spacing w:val="-26"/>
          <w:w w:val="95"/>
        </w:rPr>
        <w:t> </w:t>
      </w:r>
      <w:r>
        <w:rPr>
          <w:color w:val="414042"/>
          <w:w w:val="95"/>
        </w:rPr>
        <w:t>útil</w:t>
      </w:r>
      <w:r>
        <w:rPr>
          <w:color w:val="414042"/>
          <w:spacing w:val="-26"/>
          <w:w w:val="95"/>
        </w:rPr>
        <w:t> </w:t>
      </w:r>
      <w:r>
        <w:rPr>
          <w:color w:val="414042"/>
          <w:w w:val="95"/>
        </w:rPr>
        <w:t>en</w:t>
      </w:r>
      <w:r>
        <w:rPr>
          <w:color w:val="414042"/>
          <w:spacing w:val="-26"/>
          <w:w w:val="95"/>
        </w:rPr>
        <w:t> </w:t>
      </w:r>
      <w:r>
        <w:rPr>
          <w:color w:val="414042"/>
          <w:w w:val="95"/>
        </w:rPr>
        <w:t>la</w:t>
      </w:r>
      <w:r>
        <w:rPr>
          <w:color w:val="414042"/>
          <w:spacing w:val="-26"/>
          <w:w w:val="95"/>
        </w:rPr>
        <w:t> </w:t>
      </w:r>
      <w:r>
        <w:rPr>
          <w:color w:val="414042"/>
          <w:w w:val="95"/>
        </w:rPr>
        <w:t>realización</w:t>
      </w:r>
      <w:r>
        <w:rPr>
          <w:color w:val="414042"/>
          <w:spacing w:val="-26"/>
          <w:w w:val="95"/>
        </w:rPr>
        <w:t> </w:t>
      </w:r>
      <w:r>
        <w:rPr>
          <w:color w:val="414042"/>
          <w:w w:val="95"/>
        </w:rPr>
        <w:t>de</w:t>
      </w:r>
      <w:r>
        <w:rPr>
          <w:color w:val="414042"/>
          <w:spacing w:val="-26"/>
          <w:w w:val="95"/>
        </w:rPr>
        <w:t> </w:t>
      </w:r>
      <w:r>
        <w:rPr>
          <w:color w:val="414042"/>
          <w:w w:val="95"/>
        </w:rPr>
        <w:t>sus</w:t>
      </w:r>
      <w:r>
        <w:rPr>
          <w:color w:val="414042"/>
          <w:spacing w:val="-26"/>
          <w:w w:val="95"/>
        </w:rPr>
        <w:t> </w:t>
      </w:r>
      <w:r>
        <w:rPr>
          <w:color w:val="414042"/>
          <w:w w:val="95"/>
        </w:rPr>
        <w:t>actividades</w:t>
      </w:r>
      <w:r>
        <w:rPr>
          <w:color w:val="414042"/>
          <w:spacing w:val="-26"/>
          <w:w w:val="95"/>
        </w:rPr>
        <w:t> </w:t>
      </w:r>
      <w:r>
        <w:rPr>
          <w:color w:val="414042"/>
          <w:w w:val="95"/>
        </w:rPr>
        <w:t>escolares</w:t>
      </w:r>
      <w:r>
        <w:rPr>
          <w:color w:val="414042"/>
          <w:spacing w:val="-26"/>
          <w:w w:val="95"/>
        </w:rPr>
        <w:t> </w:t>
      </w:r>
      <w:r>
        <w:rPr>
          <w:color w:val="414042"/>
          <w:w w:val="95"/>
        </w:rPr>
        <w:t>así</w:t>
      </w:r>
      <w:r>
        <w:rPr>
          <w:color w:val="414042"/>
          <w:spacing w:val="-26"/>
          <w:w w:val="95"/>
        </w:rPr>
        <w:t> </w:t>
      </w:r>
      <w:r>
        <w:rPr>
          <w:color w:val="414042"/>
          <w:w w:val="95"/>
        </w:rPr>
        <w:t>como</w:t>
      </w:r>
      <w:r>
        <w:rPr>
          <w:color w:val="414042"/>
          <w:spacing w:val="-26"/>
          <w:w w:val="95"/>
        </w:rPr>
        <w:t> </w:t>
      </w:r>
      <w:r>
        <w:rPr>
          <w:color w:val="414042"/>
          <w:w w:val="95"/>
        </w:rPr>
        <w:t>en </w:t>
      </w:r>
      <w:r>
        <w:rPr>
          <w:color w:val="414042"/>
        </w:rPr>
        <w:t>la</w:t>
      </w:r>
      <w:r>
        <w:rPr>
          <w:color w:val="414042"/>
          <w:spacing w:val="-44"/>
        </w:rPr>
        <w:t> </w:t>
      </w:r>
      <w:r>
        <w:rPr>
          <w:color w:val="414042"/>
        </w:rPr>
        <w:t>promoción</w:t>
      </w:r>
      <w:r>
        <w:rPr>
          <w:color w:val="414042"/>
          <w:spacing w:val="-44"/>
        </w:rPr>
        <w:t> </w:t>
      </w:r>
      <w:r>
        <w:rPr>
          <w:color w:val="414042"/>
        </w:rPr>
        <w:t>de</w:t>
      </w:r>
      <w:r>
        <w:rPr>
          <w:color w:val="414042"/>
          <w:spacing w:val="-44"/>
        </w:rPr>
        <w:t> </w:t>
      </w:r>
      <w:r>
        <w:rPr>
          <w:color w:val="414042"/>
        </w:rPr>
        <w:t>eventos</w:t>
      </w:r>
      <w:r>
        <w:rPr>
          <w:color w:val="414042"/>
          <w:spacing w:val="-44"/>
        </w:rPr>
        <w:t> </w:t>
      </w:r>
      <w:r>
        <w:rPr>
          <w:color w:val="414042"/>
        </w:rPr>
        <w:t>sociales</w:t>
      </w:r>
      <w:r>
        <w:rPr>
          <w:color w:val="414042"/>
          <w:spacing w:val="-44"/>
        </w:rPr>
        <w:t> </w:t>
      </w:r>
      <w:r>
        <w:rPr>
          <w:color w:val="414042"/>
        </w:rPr>
        <w:t>y</w:t>
      </w:r>
      <w:r>
        <w:rPr>
          <w:color w:val="414042"/>
          <w:spacing w:val="-44"/>
        </w:rPr>
        <w:t> </w:t>
      </w:r>
      <w:r>
        <w:rPr>
          <w:color w:val="414042"/>
        </w:rPr>
        <w:t>negocios.</w:t>
      </w:r>
      <w:r>
        <w:rPr>
          <w:color w:val="414042"/>
          <w:spacing w:val="-54"/>
        </w:rPr>
        <w:t> </w:t>
      </w:r>
      <w:r>
        <w:rPr>
          <w:color w:val="414042"/>
        </w:rPr>
        <w:t>En</w:t>
      </w:r>
      <w:r>
        <w:rPr>
          <w:color w:val="414042"/>
          <w:spacing w:val="-44"/>
        </w:rPr>
        <w:t> </w:t>
      </w:r>
      <w:r>
        <w:rPr>
          <w:color w:val="414042"/>
        </w:rPr>
        <w:t>el</w:t>
      </w:r>
      <w:r>
        <w:rPr>
          <w:color w:val="414042"/>
          <w:spacing w:val="-44"/>
        </w:rPr>
        <w:t> </w:t>
      </w:r>
      <w:r>
        <w:rPr>
          <w:color w:val="414042"/>
        </w:rPr>
        <w:t>mismo</w:t>
      </w:r>
      <w:r>
        <w:rPr>
          <w:color w:val="414042"/>
          <w:spacing w:val="-44"/>
        </w:rPr>
        <w:t> </w:t>
      </w:r>
      <w:r>
        <w:rPr>
          <w:color w:val="414042"/>
        </w:rPr>
        <w:t>sentido,</w:t>
      </w:r>
      <w:r>
        <w:rPr>
          <w:color w:val="414042"/>
          <w:spacing w:val="-54"/>
        </w:rPr>
        <w:t> </w:t>
      </w:r>
      <w:r>
        <w:rPr>
          <w:color w:val="414042"/>
        </w:rPr>
        <w:t>se</w:t>
      </w:r>
      <w:r>
        <w:rPr>
          <w:color w:val="414042"/>
          <w:spacing w:val="-44"/>
        </w:rPr>
        <w:t> </w:t>
      </w:r>
      <w:r>
        <w:rPr>
          <w:color w:val="414042"/>
          <w:spacing w:val="2"/>
        </w:rPr>
        <w:t>observó </w:t>
      </w:r>
      <w:r>
        <w:rPr>
          <w:color w:val="414042"/>
          <w:w w:val="95"/>
        </w:rPr>
        <w:t>que</w:t>
      </w:r>
      <w:r>
        <w:rPr>
          <w:color w:val="414042"/>
          <w:spacing w:val="-24"/>
          <w:w w:val="95"/>
        </w:rPr>
        <w:t> </w:t>
      </w:r>
      <w:r>
        <w:rPr>
          <w:color w:val="414042"/>
          <w:w w:val="95"/>
        </w:rPr>
        <w:t>Ies</w:t>
      </w:r>
      <w:r>
        <w:rPr>
          <w:color w:val="414042"/>
          <w:spacing w:val="-24"/>
          <w:w w:val="95"/>
        </w:rPr>
        <w:t> </w:t>
      </w:r>
      <w:r>
        <w:rPr>
          <w:color w:val="414042"/>
          <w:w w:val="95"/>
        </w:rPr>
        <w:t>parece</w:t>
      </w:r>
      <w:r>
        <w:rPr>
          <w:color w:val="414042"/>
          <w:spacing w:val="-24"/>
          <w:w w:val="95"/>
        </w:rPr>
        <w:t> </w:t>
      </w:r>
      <w:r>
        <w:rPr>
          <w:color w:val="414042"/>
          <w:w w:val="95"/>
        </w:rPr>
        <w:t>que</w:t>
      </w:r>
      <w:r>
        <w:rPr>
          <w:color w:val="414042"/>
          <w:spacing w:val="-24"/>
          <w:w w:val="95"/>
        </w:rPr>
        <w:t> </w:t>
      </w:r>
      <w:r>
        <w:rPr>
          <w:color w:val="414042"/>
          <w:w w:val="95"/>
        </w:rPr>
        <w:t>usarIas</w:t>
      </w:r>
      <w:r>
        <w:rPr>
          <w:color w:val="414042"/>
          <w:spacing w:val="-24"/>
          <w:w w:val="95"/>
        </w:rPr>
        <w:t> </w:t>
      </w:r>
      <w:r>
        <w:rPr>
          <w:color w:val="414042"/>
          <w:w w:val="95"/>
        </w:rPr>
        <w:t>es</w:t>
      </w:r>
      <w:r>
        <w:rPr>
          <w:color w:val="414042"/>
          <w:spacing w:val="-24"/>
          <w:w w:val="95"/>
        </w:rPr>
        <w:t> </w:t>
      </w:r>
      <w:r>
        <w:rPr>
          <w:color w:val="414042"/>
          <w:w w:val="95"/>
        </w:rPr>
        <w:t>bueno,</w:t>
      </w:r>
      <w:r>
        <w:rPr>
          <w:color w:val="414042"/>
          <w:spacing w:val="-39"/>
          <w:w w:val="95"/>
        </w:rPr>
        <w:t> </w:t>
      </w:r>
      <w:r>
        <w:rPr>
          <w:color w:val="414042"/>
          <w:w w:val="95"/>
        </w:rPr>
        <w:t>Ies</w:t>
      </w:r>
      <w:r>
        <w:rPr>
          <w:color w:val="414042"/>
          <w:spacing w:val="-24"/>
          <w:w w:val="95"/>
        </w:rPr>
        <w:t> </w:t>
      </w:r>
      <w:r>
        <w:rPr>
          <w:color w:val="414042"/>
          <w:w w:val="95"/>
        </w:rPr>
        <w:t>ahorra</w:t>
      </w:r>
      <w:r>
        <w:rPr>
          <w:color w:val="414042"/>
          <w:spacing w:val="-24"/>
          <w:w w:val="95"/>
        </w:rPr>
        <w:t> </w:t>
      </w:r>
      <w:r>
        <w:rPr>
          <w:color w:val="414042"/>
          <w:w w:val="95"/>
        </w:rPr>
        <w:t>dinero,</w:t>
      </w:r>
      <w:r>
        <w:rPr>
          <w:color w:val="414042"/>
          <w:spacing w:val="-39"/>
          <w:w w:val="95"/>
        </w:rPr>
        <w:t> </w:t>
      </w:r>
      <w:r>
        <w:rPr>
          <w:color w:val="414042"/>
          <w:w w:val="95"/>
        </w:rPr>
        <w:t>permiten</w:t>
      </w:r>
      <w:r>
        <w:rPr>
          <w:color w:val="414042"/>
          <w:spacing w:val="-24"/>
          <w:w w:val="95"/>
        </w:rPr>
        <w:t> </w:t>
      </w:r>
      <w:r>
        <w:rPr>
          <w:color w:val="414042"/>
          <w:w w:val="95"/>
        </w:rPr>
        <w:t>aIcanzar</w:t>
      </w:r>
      <w:r>
        <w:rPr>
          <w:color w:val="414042"/>
          <w:spacing w:val="-24"/>
          <w:w w:val="95"/>
        </w:rPr>
        <w:t> </w:t>
      </w:r>
      <w:r>
        <w:rPr>
          <w:color w:val="414042"/>
          <w:w w:val="95"/>
        </w:rPr>
        <w:t>fines </w:t>
      </w:r>
      <w:r>
        <w:rPr>
          <w:color w:val="414042"/>
        </w:rPr>
        <w:t>sexuales,</w:t>
      </w:r>
      <w:r>
        <w:rPr>
          <w:color w:val="414042"/>
          <w:spacing w:val="-40"/>
        </w:rPr>
        <w:t> </w:t>
      </w:r>
      <w:r>
        <w:rPr>
          <w:color w:val="414042"/>
        </w:rPr>
        <w:t>fomentan</w:t>
      </w:r>
      <w:r>
        <w:rPr>
          <w:color w:val="414042"/>
          <w:spacing w:val="-30"/>
        </w:rPr>
        <w:t> </w:t>
      </w:r>
      <w:r>
        <w:rPr>
          <w:color w:val="414042"/>
        </w:rPr>
        <w:t>los</w:t>
      </w:r>
      <w:r>
        <w:rPr>
          <w:color w:val="414042"/>
          <w:spacing w:val="-30"/>
        </w:rPr>
        <w:t> </w:t>
      </w:r>
      <w:r>
        <w:rPr>
          <w:color w:val="414042"/>
        </w:rPr>
        <w:t>valores</w:t>
      </w:r>
      <w:r>
        <w:rPr>
          <w:color w:val="414042"/>
          <w:spacing w:val="-30"/>
        </w:rPr>
        <w:t> </w:t>
      </w:r>
      <w:r>
        <w:rPr>
          <w:color w:val="414042"/>
        </w:rPr>
        <w:t>humanos,</w:t>
      </w:r>
      <w:r>
        <w:rPr>
          <w:color w:val="414042"/>
          <w:spacing w:val="-40"/>
        </w:rPr>
        <w:t> </w:t>
      </w:r>
      <w:r>
        <w:rPr>
          <w:color w:val="414042"/>
          <w:spacing w:val="2"/>
        </w:rPr>
        <w:t>sirven</w:t>
      </w:r>
      <w:r>
        <w:rPr>
          <w:color w:val="414042"/>
          <w:spacing w:val="-30"/>
        </w:rPr>
        <w:t> </w:t>
      </w:r>
      <w:r>
        <w:rPr>
          <w:color w:val="414042"/>
        </w:rPr>
        <w:t>para</w:t>
      </w:r>
      <w:r>
        <w:rPr>
          <w:color w:val="414042"/>
          <w:spacing w:val="-30"/>
        </w:rPr>
        <w:t> </w:t>
      </w:r>
      <w:r>
        <w:rPr>
          <w:color w:val="414042"/>
        </w:rPr>
        <w:t>la</w:t>
      </w:r>
      <w:r>
        <w:rPr>
          <w:color w:val="414042"/>
          <w:spacing w:val="-30"/>
        </w:rPr>
        <w:t> </w:t>
      </w:r>
      <w:r>
        <w:rPr>
          <w:color w:val="414042"/>
        </w:rPr>
        <w:t>cohesión</w:t>
      </w:r>
      <w:r>
        <w:rPr>
          <w:color w:val="414042"/>
          <w:spacing w:val="-30"/>
        </w:rPr>
        <w:t> </w:t>
      </w:r>
      <w:r>
        <w:rPr>
          <w:color w:val="414042"/>
        </w:rPr>
        <w:t>social,</w:t>
      </w:r>
      <w:r>
        <w:rPr>
          <w:color w:val="414042"/>
          <w:spacing w:val="-40"/>
        </w:rPr>
        <w:t> </w:t>
      </w:r>
      <w:r>
        <w:rPr>
          <w:color w:val="414042"/>
        </w:rPr>
        <w:t>son </w:t>
      </w:r>
      <w:r>
        <w:rPr>
          <w:color w:val="414042"/>
          <w:w w:val="95"/>
        </w:rPr>
        <w:t>indispensables</w:t>
      </w:r>
      <w:r>
        <w:rPr>
          <w:color w:val="414042"/>
          <w:spacing w:val="-15"/>
          <w:w w:val="95"/>
        </w:rPr>
        <w:t> </w:t>
      </w:r>
      <w:r>
        <w:rPr>
          <w:color w:val="414042"/>
          <w:w w:val="95"/>
        </w:rPr>
        <w:t>y</w:t>
      </w:r>
      <w:r>
        <w:rPr>
          <w:color w:val="414042"/>
          <w:spacing w:val="-15"/>
          <w:w w:val="95"/>
        </w:rPr>
        <w:t> </w:t>
      </w:r>
      <w:r>
        <w:rPr>
          <w:color w:val="414042"/>
          <w:w w:val="95"/>
        </w:rPr>
        <w:t>que</w:t>
      </w:r>
      <w:r>
        <w:rPr>
          <w:color w:val="414042"/>
          <w:spacing w:val="-15"/>
          <w:w w:val="95"/>
        </w:rPr>
        <w:t> </w:t>
      </w:r>
      <w:r>
        <w:rPr>
          <w:color w:val="414042"/>
          <w:w w:val="95"/>
        </w:rPr>
        <w:t>aquellos</w:t>
      </w:r>
      <w:r>
        <w:rPr>
          <w:color w:val="414042"/>
          <w:spacing w:val="-15"/>
          <w:w w:val="95"/>
        </w:rPr>
        <w:t> </w:t>
      </w:r>
      <w:r>
        <w:rPr>
          <w:color w:val="414042"/>
          <w:w w:val="95"/>
        </w:rPr>
        <w:t>que</w:t>
      </w:r>
      <w:r>
        <w:rPr>
          <w:color w:val="414042"/>
          <w:spacing w:val="-15"/>
          <w:w w:val="95"/>
        </w:rPr>
        <w:t> </w:t>
      </w:r>
      <w:r>
        <w:rPr>
          <w:color w:val="414042"/>
          <w:w w:val="95"/>
        </w:rPr>
        <w:t>no</w:t>
      </w:r>
      <w:r>
        <w:rPr>
          <w:color w:val="414042"/>
          <w:spacing w:val="-15"/>
          <w:w w:val="95"/>
        </w:rPr>
        <w:t> </w:t>
      </w:r>
      <w:r>
        <w:rPr>
          <w:color w:val="414042"/>
          <w:w w:val="95"/>
        </w:rPr>
        <w:t>tienen</w:t>
      </w:r>
      <w:r>
        <w:rPr>
          <w:color w:val="414042"/>
          <w:spacing w:val="-15"/>
          <w:w w:val="95"/>
        </w:rPr>
        <w:t> </w:t>
      </w:r>
      <w:r>
        <w:rPr>
          <w:color w:val="414042"/>
          <w:w w:val="95"/>
        </w:rPr>
        <w:t>redes</w:t>
      </w:r>
      <w:r>
        <w:rPr>
          <w:color w:val="414042"/>
          <w:spacing w:val="-15"/>
          <w:w w:val="95"/>
        </w:rPr>
        <w:t> </w:t>
      </w:r>
      <w:r>
        <w:rPr>
          <w:color w:val="414042"/>
          <w:w w:val="95"/>
        </w:rPr>
        <w:t>sociales</w:t>
      </w:r>
      <w:r>
        <w:rPr>
          <w:color w:val="414042"/>
          <w:spacing w:val="-15"/>
          <w:w w:val="95"/>
        </w:rPr>
        <w:t> </w:t>
      </w:r>
      <w:r>
        <w:rPr>
          <w:color w:val="414042"/>
          <w:w w:val="95"/>
        </w:rPr>
        <w:t>son</w:t>
      </w:r>
      <w:r>
        <w:rPr>
          <w:color w:val="414042"/>
          <w:spacing w:val="-15"/>
          <w:w w:val="95"/>
        </w:rPr>
        <w:t> </w:t>
      </w:r>
      <w:r>
        <w:rPr>
          <w:color w:val="414042"/>
          <w:w w:val="95"/>
        </w:rPr>
        <w:t>anormales.</w:t>
      </w:r>
      <w:r>
        <w:rPr>
          <w:color w:val="414042"/>
          <w:spacing w:val="-32"/>
          <w:w w:val="95"/>
        </w:rPr>
        <w:t> </w:t>
      </w:r>
      <w:r>
        <w:rPr>
          <w:color w:val="414042"/>
          <w:w w:val="95"/>
        </w:rPr>
        <w:t>Por otra</w:t>
      </w:r>
      <w:r>
        <w:rPr>
          <w:color w:val="414042"/>
          <w:spacing w:val="-51"/>
          <w:w w:val="95"/>
        </w:rPr>
        <w:t> </w:t>
      </w:r>
      <w:r>
        <w:rPr>
          <w:color w:val="414042"/>
          <w:spacing w:val="3"/>
          <w:w w:val="95"/>
        </w:rPr>
        <w:t>parte,</w:t>
      </w:r>
      <w:r>
        <w:rPr>
          <w:color w:val="414042"/>
          <w:spacing w:val="-60"/>
          <w:w w:val="95"/>
        </w:rPr>
        <w:t> </w:t>
      </w:r>
      <w:r>
        <w:rPr>
          <w:color w:val="414042"/>
          <w:spacing w:val="2"/>
          <w:w w:val="95"/>
        </w:rPr>
        <w:t>sirven</w:t>
      </w:r>
      <w:r>
        <w:rPr>
          <w:color w:val="414042"/>
          <w:spacing w:val="-51"/>
          <w:w w:val="95"/>
        </w:rPr>
        <w:t> </w:t>
      </w:r>
      <w:r>
        <w:rPr>
          <w:color w:val="414042"/>
          <w:w w:val="95"/>
        </w:rPr>
        <w:t>para</w:t>
      </w:r>
      <w:r>
        <w:rPr>
          <w:color w:val="414042"/>
          <w:spacing w:val="-51"/>
          <w:w w:val="95"/>
        </w:rPr>
        <w:t> </w:t>
      </w:r>
      <w:r>
        <w:rPr>
          <w:color w:val="414042"/>
          <w:w w:val="95"/>
        </w:rPr>
        <w:t>conseguir</w:t>
      </w:r>
      <w:r>
        <w:rPr>
          <w:color w:val="414042"/>
          <w:spacing w:val="-51"/>
          <w:w w:val="95"/>
        </w:rPr>
        <w:t> </w:t>
      </w:r>
      <w:r>
        <w:rPr>
          <w:color w:val="414042"/>
          <w:w w:val="95"/>
        </w:rPr>
        <w:t>trabajo,</w:t>
      </w:r>
      <w:r>
        <w:rPr>
          <w:color w:val="414042"/>
          <w:spacing w:val="-60"/>
          <w:w w:val="95"/>
        </w:rPr>
        <w:t> </w:t>
      </w:r>
      <w:r>
        <w:rPr>
          <w:color w:val="414042"/>
          <w:w w:val="95"/>
        </w:rPr>
        <w:t>dan</w:t>
      </w:r>
      <w:r>
        <w:rPr>
          <w:color w:val="414042"/>
          <w:spacing w:val="-51"/>
          <w:w w:val="95"/>
        </w:rPr>
        <w:t> </w:t>
      </w:r>
      <w:r>
        <w:rPr>
          <w:color w:val="414042"/>
          <w:w w:val="95"/>
        </w:rPr>
        <w:t>más</w:t>
      </w:r>
      <w:r>
        <w:rPr>
          <w:color w:val="414042"/>
          <w:spacing w:val="-51"/>
          <w:w w:val="95"/>
        </w:rPr>
        <w:t> </w:t>
      </w:r>
      <w:r>
        <w:rPr>
          <w:color w:val="414042"/>
          <w:spacing w:val="2"/>
          <w:w w:val="95"/>
        </w:rPr>
        <w:t>apertura</w:t>
      </w:r>
      <w:r>
        <w:rPr>
          <w:color w:val="414042"/>
          <w:spacing w:val="-51"/>
          <w:w w:val="95"/>
        </w:rPr>
        <w:t> </w:t>
      </w:r>
      <w:r>
        <w:rPr>
          <w:color w:val="414042"/>
          <w:w w:val="95"/>
        </w:rPr>
        <w:t>personal,</w:t>
      </w:r>
      <w:r>
        <w:rPr>
          <w:color w:val="414042"/>
          <w:spacing w:val="-60"/>
          <w:w w:val="95"/>
        </w:rPr>
        <w:t> </w:t>
      </w:r>
      <w:r>
        <w:rPr>
          <w:color w:val="414042"/>
          <w:spacing w:val="2"/>
          <w:w w:val="95"/>
        </w:rPr>
        <w:t>sirven</w:t>
      </w:r>
      <w:r>
        <w:rPr>
          <w:color w:val="414042"/>
          <w:spacing w:val="-51"/>
          <w:w w:val="95"/>
        </w:rPr>
        <w:t> </w:t>
      </w:r>
      <w:r>
        <w:rPr>
          <w:color w:val="414042"/>
          <w:w w:val="95"/>
        </w:rPr>
        <w:t>para conseguir</w:t>
      </w:r>
      <w:r>
        <w:rPr>
          <w:color w:val="414042"/>
          <w:spacing w:val="-41"/>
          <w:w w:val="95"/>
        </w:rPr>
        <w:t> </w:t>
      </w:r>
      <w:r>
        <w:rPr>
          <w:color w:val="414042"/>
          <w:w w:val="95"/>
        </w:rPr>
        <w:t>pareja,</w:t>
      </w:r>
      <w:r>
        <w:rPr>
          <w:color w:val="414042"/>
          <w:spacing w:val="-53"/>
          <w:w w:val="95"/>
        </w:rPr>
        <w:t> </w:t>
      </w:r>
      <w:r>
        <w:rPr>
          <w:color w:val="414042"/>
          <w:w w:val="95"/>
        </w:rPr>
        <w:t>promueven</w:t>
      </w:r>
      <w:r>
        <w:rPr>
          <w:color w:val="414042"/>
          <w:spacing w:val="-41"/>
          <w:w w:val="95"/>
        </w:rPr>
        <w:t> </w:t>
      </w:r>
      <w:r>
        <w:rPr>
          <w:color w:val="414042"/>
          <w:w w:val="95"/>
        </w:rPr>
        <w:t>eI</w:t>
      </w:r>
      <w:r>
        <w:rPr>
          <w:color w:val="414042"/>
          <w:spacing w:val="-41"/>
          <w:w w:val="95"/>
        </w:rPr>
        <w:t> </w:t>
      </w:r>
      <w:r>
        <w:rPr>
          <w:color w:val="414042"/>
          <w:w w:val="95"/>
        </w:rPr>
        <w:t>comercio</w:t>
      </w:r>
      <w:r>
        <w:rPr>
          <w:color w:val="414042"/>
          <w:spacing w:val="-41"/>
          <w:w w:val="95"/>
        </w:rPr>
        <w:t> </w:t>
      </w:r>
      <w:r>
        <w:rPr>
          <w:color w:val="414042"/>
          <w:w w:val="95"/>
        </w:rPr>
        <w:t>y</w:t>
      </w:r>
      <w:r>
        <w:rPr>
          <w:color w:val="414042"/>
          <w:spacing w:val="-41"/>
          <w:w w:val="95"/>
        </w:rPr>
        <w:t> </w:t>
      </w:r>
      <w:r>
        <w:rPr>
          <w:color w:val="414042"/>
          <w:w w:val="95"/>
        </w:rPr>
        <w:t>fomentan</w:t>
      </w:r>
      <w:r>
        <w:rPr>
          <w:color w:val="414042"/>
          <w:spacing w:val="-41"/>
          <w:w w:val="95"/>
        </w:rPr>
        <w:t> </w:t>
      </w:r>
      <w:r>
        <w:rPr>
          <w:color w:val="414042"/>
          <w:w w:val="95"/>
        </w:rPr>
        <w:t>Ia</w:t>
      </w:r>
      <w:r>
        <w:rPr>
          <w:color w:val="414042"/>
          <w:spacing w:val="-41"/>
          <w:w w:val="95"/>
        </w:rPr>
        <w:t> </w:t>
      </w:r>
      <w:r>
        <w:rPr>
          <w:color w:val="414042"/>
          <w:spacing w:val="2"/>
          <w:w w:val="95"/>
        </w:rPr>
        <w:t>Iibertad</w:t>
      </w:r>
      <w:r>
        <w:rPr>
          <w:color w:val="414042"/>
          <w:spacing w:val="-41"/>
          <w:w w:val="95"/>
        </w:rPr>
        <w:t> </w:t>
      </w:r>
      <w:r>
        <w:rPr>
          <w:color w:val="414042"/>
          <w:w w:val="95"/>
        </w:rPr>
        <w:t>(ver</w:t>
      </w:r>
      <w:r>
        <w:rPr>
          <w:color w:val="414042"/>
          <w:spacing w:val="-41"/>
          <w:w w:val="95"/>
        </w:rPr>
        <w:t> </w:t>
      </w:r>
      <w:r>
        <w:rPr>
          <w:color w:val="414042"/>
          <w:w w:val="95"/>
        </w:rPr>
        <w:t>tabIa</w:t>
      </w:r>
      <w:r>
        <w:rPr>
          <w:color w:val="414042"/>
          <w:spacing w:val="-41"/>
          <w:w w:val="95"/>
        </w:rPr>
        <w:t> </w:t>
      </w:r>
      <w:r>
        <w:rPr>
          <w:color w:val="414042"/>
          <w:w w:val="95"/>
        </w:rPr>
        <w:t>2).</w:t>
      </w:r>
    </w:p>
    <w:p>
      <w:pPr>
        <w:pStyle w:val="BodyText"/>
        <w:spacing w:before="200"/>
        <w:ind w:left="940"/>
      </w:pPr>
      <w:r>
        <w:rPr>
          <w:color w:val="414042"/>
          <w:w w:val="95"/>
        </w:rPr>
        <w:t>Tabla 2</w:t>
      </w:r>
    </w:p>
    <w:p>
      <w:pPr>
        <w:pStyle w:val="BodyText"/>
        <w:spacing w:before="9"/>
        <w:rPr>
          <w:sz w:val="24"/>
        </w:rPr>
      </w:pPr>
    </w:p>
    <w:p>
      <w:pPr>
        <w:pStyle w:val="BodyText"/>
        <w:ind w:left="940"/>
      </w:pPr>
      <w:r>
        <w:rPr>
          <w:color w:val="414042"/>
        </w:rPr>
        <w:t>Creencias</w:t>
      </w:r>
      <w:r>
        <w:rPr>
          <w:color w:val="414042"/>
          <w:spacing w:val="-43"/>
        </w:rPr>
        <w:t> </w:t>
      </w:r>
      <w:r>
        <w:rPr>
          <w:color w:val="414042"/>
        </w:rPr>
        <w:t>referentes</w:t>
      </w:r>
      <w:r>
        <w:rPr>
          <w:color w:val="414042"/>
          <w:spacing w:val="-43"/>
        </w:rPr>
        <w:t> </w:t>
      </w:r>
      <w:r>
        <w:rPr>
          <w:color w:val="414042"/>
        </w:rPr>
        <w:t>a</w:t>
      </w:r>
      <w:r>
        <w:rPr>
          <w:color w:val="414042"/>
          <w:spacing w:val="-43"/>
        </w:rPr>
        <w:t> </w:t>
      </w:r>
      <w:r>
        <w:rPr>
          <w:color w:val="414042"/>
        </w:rPr>
        <w:t>Ios</w:t>
      </w:r>
      <w:r>
        <w:rPr>
          <w:color w:val="414042"/>
          <w:spacing w:val="-43"/>
        </w:rPr>
        <w:t> </w:t>
      </w:r>
      <w:r>
        <w:rPr>
          <w:color w:val="414042"/>
        </w:rPr>
        <w:t>beneficios</w:t>
      </w:r>
      <w:r>
        <w:rPr>
          <w:color w:val="414042"/>
          <w:spacing w:val="-43"/>
        </w:rPr>
        <w:t> </w:t>
      </w:r>
      <w:r>
        <w:rPr>
          <w:color w:val="414042"/>
        </w:rPr>
        <w:t>obtenidos</w:t>
      </w:r>
      <w:r>
        <w:rPr>
          <w:color w:val="414042"/>
          <w:spacing w:val="-43"/>
        </w:rPr>
        <w:t> </w:t>
      </w:r>
      <w:r>
        <w:rPr>
          <w:color w:val="414042"/>
        </w:rPr>
        <w:t>a</w:t>
      </w:r>
      <w:r>
        <w:rPr>
          <w:color w:val="414042"/>
          <w:spacing w:val="-43"/>
        </w:rPr>
        <w:t> </w:t>
      </w:r>
      <w:r>
        <w:rPr>
          <w:color w:val="414042"/>
          <w:spacing w:val="2"/>
        </w:rPr>
        <w:t>partir</w:t>
      </w:r>
      <w:r>
        <w:rPr>
          <w:color w:val="414042"/>
          <w:spacing w:val="-43"/>
        </w:rPr>
        <w:t> </w:t>
      </w:r>
      <w:r>
        <w:rPr>
          <w:color w:val="414042"/>
        </w:rPr>
        <w:t>deI</w:t>
      </w:r>
      <w:r>
        <w:rPr>
          <w:color w:val="414042"/>
          <w:spacing w:val="-43"/>
        </w:rPr>
        <w:t> </w:t>
      </w:r>
      <w:r>
        <w:rPr>
          <w:color w:val="414042"/>
        </w:rPr>
        <w:t>uso</w:t>
      </w:r>
      <w:r>
        <w:rPr>
          <w:color w:val="414042"/>
          <w:spacing w:val="-43"/>
        </w:rPr>
        <w:t> </w:t>
      </w:r>
      <w:r>
        <w:rPr>
          <w:color w:val="414042"/>
        </w:rPr>
        <w:t>de</w:t>
      </w:r>
      <w:r>
        <w:rPr>
          <w:color w:val="414042"/>
          <w:spacing w:val="-43"/>
        </w:rPr>
        <w:t> </w:t>
      </w:r>
      <w:r>
        <w:rPr>
          <w:color w:val="414042"/>
        </w:rPr>
        <w:t>Ias</w:t>
      </w:r>
    </w:p>
    <w:p>
      <w:pPr>
        <w:pStyle w:val="BodyText"/>
        <w:spacing w:before="88"/>
        <w:ind w:left="120"/>
      </w:pPr>
      <w:r>
        <w:rPr>
          <w:color w:val="414042"/>
          <w:w w:val="95"/>
        </w:rPr>
        <w:t>redes sociales en internet</w:t>
      </w:r>
    </w:p>
    <w:p>
      <w:pPr>
        <w:pStyle w:val="BodyText"/>
        <w:spacing w:before="1"/>
        <w:rPr>
          <w:sz w:val="19"/>
        </w:rPr>
      </w:pPr>
    </w:p>
    <w:tbl>
      <w:tblPr>
        <w:tblW w:w="0" w:type="auto"/>
        <w:jc w:val="left"/>
        <w:tblInd w:w="120" w:type="dxa"/>
        <w:tblBorders>
          <w:top w:val="single" w:sz="2" w:space="0" w:color="FFFFFF"/>
          <w:left w:val="single" w:sz="2" w:space="0" w:color="FFFFFF"/>
          <w:bottom w:val="single" w:sz="2" w:space="0" w:color="FFFFFF"/>
          <w:right w:val="single" w:sz="2" w:space="0" w:color="FFFFFF"/>
          <w:insideH w:val="single" w:sz="2" w:space="0" w:color="FFFFFF"/>
          <w:insideV w:val="single" w:sz="2" w:space="0" w:color="FFFFFF"/>
        </w:tblBorders>
        <w:tblLayout w:type="fixed"/>
        <w:tblCellMar>
          <w:top w:w="0" w:type="dxa"/>
          <w:left w:w="0" w:type="dxa"/>
          <w:bottom w:w="0" w:type="dxa"/>
          <w:right w:w="0" w:type="dxa"/>
        </w:tblCellMar>
        <w:tblLook w:val="01E0"/>
      </w:tblPr>
      <w:tblGrid>
        <w:gridCol w:w="3454"/>
        <w:gridCol w:w="600"/>
        <w:gridCol w:w="568"/>
        <w:gridCol w:w="583"/>
        <w:gridCol w:w="551"/>
        <w:gridCol w:w="518"/>
        <w:gridCol w:w="558"/>
        <w:gridCol w:w="573"/>
        <w:gridCol w:w="531"/>
      </w:tblGrid>
      <w:tr>
        <w:trPr>
          <w:trHeight w:val="334" w:hRule="exact"/>
        </w:trPr>
        <w:tc>
          <w:tcPr>
            <w:tcW w:w="3454" w:type="dxa"/>
            <w:tcBorders>
              <w:top w:val="single" w:sz="8" w:space="0" w:color="FFFFFF"/>
              <w:left w:val="single" w:sz="8" w:space="0" w:color="FFFFFF"/>
              <w:bottom w:val="single" w:sz="8" w:space="0" w:color="FFFFFF"/>
              <w:right w:val="single" w:sz="8" w:space="0" w:color="FFFFFF"/>
            </w:tcBorders>
            <w:shd w:val="clear" w:color="auto" w:fill="D3D5CD"/>
          </w:tcPr>
          <w:p>
            <w:pPr>
              <w:pStyle w:val="TableParagraph"/>
              <w:spacing w:before="38"/>
              <w:ind w:left="70" w:right="110"/>
              <w:rPr>
                <w:sz w:val="20"/>
              </w:rPr>
            </w:pPr>
            <w:r>
              <w:rPr>
                <w:color w:val="231F20"/>
                <w:sz w:val="20"/>
              </w:rPr>
              <w:t>RESPUESTA</w:t>
            </w:r>
          </w:p>
        </w:tc>
        <w:tc>
          <w:tcPr>
            <w:tcW w:w="600" w:type="dxa"/>
            <w:tcBorders>
              <w:top w:val="single" w:sz="8" w:space="0" w:color="FFFFFF"/>
              <w:left w:val="single" w:sz="8" w:space="0" w:color="FFFFFF"/>
              <w:bottom w:val="single" w:sz="8" w:space="0" w:color="FFFFFF"/>
            </w:tcBorders>
            <w:shd w:val="clear" w:color="auto" w:fill="D3D5CD"/>
          </w:tcPr>
          <w:p>
            <w:pPr>
              <w:pStyle w:val="TableParagraph"/>
              <w:spacing w:line="316" w:lineRule="exact" w:before="0"/>
              <w:ind w:left="70"/>
              <w:rPr>
                <w:rFonts w:ascii="Palatino Linotype"/>
                <w:sz w:val="24"/>
              </w:rPr>
            </w:pPr>
            <w:r>
              <w:rPr>
                <w:rFonts w:ascii="Palatino Linotype"/>
                <w:color w:val="231F20"/>
                <w:sz w:val="24"/>
              </w:rPr>
              <w:t>P1</w:t>
            </w:r>
          </w:p>
        </w:tc>
        <w:tc>
          <w:tcPr>
            <w:tcW w:w="568" w:type="dxa"/>
            <w:tcBorders>
              <w:top w:val="single" w:sz="8" w:space="0" w:color="FFFFFF"/>
              <w:bottom w:val="single" w:sz="8" w:space="0" w:color="FFFFFF"/>
            </w:tcBorders>
            <w:shd w:val="clear" w:color="auto" w:fill="D3D5CD"/>
          </w:tcPr>
          <w:p>
            <w:pPr>
              <w:pStyle w:val="TableParagraph"/>
              <w:spacing w:line="316" w:lineRule="exact" w:before="0"/>
              <w:rPr>
                <w:rFonts w:ascii="Palatino Linotype"/>
                <w:sz w:val="24"/>
              </w:rPr>
            </w:pPr>
            <w:r>
              <w:rPr>
                <w:rFonts w:ascii="Palatino Linotype"/>
                <w:color w:val="231F20"/>
                <w:sz w:val="24"/>
              </w:rPr>
              <w:t>P2</w:t>
            </w:r>
          </w:p>
        </w:tc>
        <w:tc>
          <w:tcPr>
            <w:tcW w:w="583" w:type="dxa"/>
            <w:tcBorders>
              <w:top w:val="single" w:sz="8" w:space="0" w:color="FFFFFF"/>
              <w:bottom w:val="single" w:sz="8" w:space="0" w:color="FFFFFF"/>
              <w:right w:val="single" w:sz="8" w:space="0" w:color="FFFFFF"/>
            </w:tcBorders>
            <w:shd w:val="clear" w:color="auto" w:fill="D3D5CD"/>
          </w:tcPr>
          <w:p>
            <w:pPr>
              <w:pStyle w:val="TableParagraph"/>
              <w:spacing w:line="316" w:lineRule="exact" w:before="0"/>
              <w:rPr>
                <w:rFonts w:ascii="Palatino Linotype"/>
                <w:sz w:val="24"/>
              </w:rPr>
            </w:pPr>
            <w:r>
              <w:rPr>
                <w:rFonts w:ascii="Palatino Linotype"/>
                <w:color w:val="231F20"/>
                <w:sz w:val="24"/>
              </w:rPr>
              <w:t>P3</w:t>
            </w:r>
          </w:p>
        </w:tc>
        <w:tc>
          <w:tcPr>
            <w:tcW w:w="551" w:type="dxa"/>
            <w:tcBorders>
              <w:top w:val="single" w:sz="8" w:space="0" w:color="FFFFFF"/>
              <w:left w:val="single" w:sz="8" w:space="0" w:color="FFFFFF"/>
              <w:bottom w:val="single" w:sz="8" w:space="0" w:color="FFFFFF"/>
            </w:tcBorders>
            <w:shd w:val="clear" w:color="auto" w:fill="D3D5CD"/>
          </w:tcPr>
          <w:p>
            <w:pPr>
              <w:pStyle w:val="TableParagraph"/>
              <w:spacing w:line="316" w:lineRule="exact" w:before="0"/>
              <w:ind w:left="70"/>
              <w:rPr>
                <w:rFonts w:ascii="Palatino Linotype"/>
                <w:sz w:val="24"/>
              </w:rPr>
            </w:pPr>
            <w:r>
              <w:rPr>
                <w:rFonts w:ascii="Palatino Linotype"/>
                <w:color w:val="231F20"/>
                <w:sz w:val="24"/>
              </w:rPr>
              <w:t>P4</w:t>
            </w:r>
          </w:p>
        </w:tc>
        <w:tc>
          <w:tcPr>
            <w:tcW w:w="518" w:type="dxa"/>
            <w:tcBorders>
              <w:top w:val="single" w:sz="8" w:space="0" w:color="FFFFFF"/>
              <w:bottom w:val="single" w:sz="8" w:space="0" w:color="FFFFFF"/>
            </w:tcBorders>
            <w:shd w:val="clear" w:color="auto" w:fill="D3D5CD"/>
          </w:tcPr>
          <w:p>
            <w:pPr>
              <w:pStyle w:val="TableParagraph"/>
              <w:spacing w:line="316" w:lineRule="exact" w:before="0"/>
              <w:rPr>
                <w:rFonts w:ascii="Palatino Linotype"/>
                <w:sz w:val="24"/>
              </w:rPr>
            </w:pPr>
            <w:r>
              <w:rPr>
                <w:rFonts w:ascii="Palatino Linotype"/>
                <w:color w:val="231F20"/>
                <w:sz w:val="24"/>
              </w:rPr>
              <w:t>P5</w:t>
            </w:r>
          </w:p>
        </w:tc>
        <w:tc>
          <w:tcPr>
            <w:tcW w:w="558" w:type="dxa"/>
            <w:tcBorders>
              <w:top w:val="single" w:sz="8" w:space="0" w:color="FFFFFF"/>
              <w:bottom w:val="single" w:sz="8" w:space="0" w:color="FFFFFF"/>
              <w:right w:val="single" w:sz="8" w:space="0" w:color="FFFFFF"/>
            </w:tcBorders>
            <w:shd w:val="clear" w:color="auto" w:fill="D3D5CD"/>
          </w:tcPr>
          <w:p>
            <w:pPr>
              <w:pStyle w:val="TableParagraph"/>
              <w:spacing w:line="316" w:lineRule="exact" w:before="0"/>
              <w:rPr>
                <w:rFonts w:ascii="Palatino Linotype"/>
                <w:sz w:val="24"/>
              </w:rPr>
            </w:pPr>
            <w:r>
              <w:rPr>
                <w:rFonts w:ascii="Palatino Linotype"/>
                <w:color w:val="231F20"/>
                <w:sz w:val="24"/>
              </w:rPr>
              <w:t>P6</w:t>
            </w:r>
          </w:p>
        </w:tc>
        <w:tc>
          <w:tcPr>
            <w:tcW w:w="573" w:type="dxa"/>
            <w:tcBorders>
              <w:top w:val="single" w:sz="8" w:space="0" w:color="FFFFFF"/>
              <w:left w:val="single" w:sz="8" w:space="0" w:color="FFFFFF"/>
              <w:bottom w:val="single" w:sz="8" w:space="0" w:color="FFFFFF"/>
            </w:tcBorders>
            <w:shd w:val="clear" w:color="auto" w:fill="D3D5CD"/>
          </w:tcPr>
          <w:p>
            <w:pPr>
              <w:pStyle w:val="TableParagraph"/>
              <w:spacing w:line="316" w:lineRule="exact" w:before="0"/>
              <w:ind w:left="70"/>
              <w:rPr>
                <w:rFonts w:ascii="Palatino Linotype"/>
                <w:sz w:val="24"/>
              </w:rPr>
            </w:pPr>
            <w:r>
              <w:rPr>
                <w:rFonts w:ascii="Palatino Linotype"/>
                <w:color w:val="231F20"/>
                <w:sz w:val="24"/>
              </w:rPr>
              <w:t>P7</w:t>
            </w:r>
          </w:p>
        </w:tc>
        <w:tc>
          <w:tcPr>
            <w:tcW w:w="531" w:type="dxa"/>
            <w:tcBorders>
              <w:top w:val="single" w:sz="8" w:space="0" w:color="FFFFFF"/>
              <w:bottom w:val="single" w:sz="8" w:space="0" w:color="FFFFFF"/>
              <w:right w:val="single" w:sz="8" w:space="0" w:color="FFFFFF"/>
            </w:tcBorders>
            <w:shd w:val="clear" w:color="auto" w:fill="D3D5CD"/>
          </w:tcPr>
          <w:p>
            <w:pPr>
              <w:pStyle w:val="TableParagraph"/>
              <w:spacing w:line="316" w:lineRule="exact" w:before="0"/>
              <w:rPr>
                <w:rFonts w:ascii="Palatino Linotype"/>
                <w:sz w:val="24"/>
              </w:rPr>
            </w:pPr>
            <w:r>
              <w:rPr>
                <w:rFonts w:ascii="Palatino Linotype"/>
                <w:color w:val="231F20"/>
                <w:sz w:val="24"/>
              </w:rPr>
              <w:t>F.A</w:t>
            </w:r>
          </w:p>
        </w:tc>
      </w:tr>
      <w:tr>
        <w:trPr>
          <w:trHeight w:val="334" w:hRule="exact"/>
        </w:trPr>
        <w:tc>
          <w:tcPr>
            <w:tcW w:w="3454" w:type="dxa"/>
            <w:tcBorders>
              <w:top w:val="single" w:sz="8" w:space="0" w:color="FFFFFF"/>
              <w:left w:val="single" w:sz="8" w:space="0" w:color="FFFFFF"/>
              <w:right w:val="single" w:sz="8" w:space="0" w:color="FFFFFF"/>
            </w:tcBorders>
          </w:tcPr>
          <w:p>
            <w:pPr>
              <w:pStyle w:val="TableParagraph"/>
              <w:spacing w:before="38"/>
              <w:ind w:left="70" w:right="110"/>
              <w:rPr>
                <w:sz w:val="20"/>
              </w:rPr>
            </w:pPr>
            <w:r>
              <w:rPr>
                <w:color w:val="231F20"/>
                <w:w w:val="90"/>
                <w:sz w:val="20"/>
              </w:rPr>
              <w:t>Auxilia en la realización de tareas</w:t>
            </w:r>
          </w:p>
        </w:tc>
        <w:tc>
          <w:tcPr>
            <w:tcW w:w="600" w:type="dxa"/>
            <w:tcBorders>
              <w:top w:val="single" w:sz="8" w:space="0" w:color="FFFFFF"/>
              <w:left w:val="single" w:sz="8" w:space="0" w:color="FFFFFF"/>
            </w:tcBorders>
          </w:tcPr>
          <w:p>
            <w:pPr>
              <w:pStyle w:val="TableParagraph"/>
              <w:spacing w:line="316" w:lineRule="exact" w:before="0"/>
              <w:ind w:left="70"/>
              <w:rPr>
                <w:rFonts w:ascii="Palatino Linotype"/>
                <w:sz w:val="24"/>
              </w:rPr>
            </w:pPr>
            <w:r>
              <w:rPr>
                <w:rFonts w:ascii="Palatino Linotype"/>
                <w:color w:val="231F20"/>
                <w:w w:val="91"/>
                <w:sz w:val="24"/>
              </w:rPr>
              <w:t>x</w:t>
            </w:r>
          </w:p>
        </w:tc>
        <w:tc>
          <w:tcPr>
            <w:tcW w:w="568" w:type="dxa"/>
            <w:tcBorders>
              <w:top w:val="single" w:sz="8" w:space="0" w:color="FFFFFF"/>
            </w:tcBorders>
          </w:tcPr>
          <w:p>
            <w:pPr>
              <w:pStyle w:val="TableParagraph"/>
              <w:spacing w:line="316" w:lineRule="exact" w:before="0"/>
              <w:rPr>
                <w:rFonts w:ascii="Palatino Linotype"/>
                <w:sz w:val="24"/>
              </w:rPr>
            </w:pPr>
            <w:r>
              <w:rPr>
                <w:rFonts w:ascii="Palatino Linotype"/>
                <w:color w:val="231F20"/>
                <w:w w:val="91"/>
                <w:sz w:val="24"/>
              </w:rPr>
              <w:t>x</w:t>
            </w:r>
          </w:p>
        </w:tc>
        <w:tc>
          <w:tcPr>
            <w:tcW w:w="583" w:type="dxa"/>
            <w:tcBorders>
              <w:top w:val="single" w:sz="8" w:space="0" w:color="FFFFFF"/>
              <w:right w:val="single" w:sz="8" w:space="0" w:color="FFFFFF"/>
            </w:tcBorders>
          </w:tcPr>
          <w:p>
            <w:pPr>
              <w:pStyle w:val="TableParagraph"/>
              <w:spacing w:line="316" w:lineRule="exact" w:before="0"/>
              <w:rPr>
                <w:rFonts w:ascii="Palatino Linotype"/>
                <w:sz w:val="24"/>
              </w:rPr>
            </w:pPr>
            <w:r>
              <w:rPr>
                <w:rFonts w:ascii="Palatino Linotype"/>
                <w:color w:val="231F20"/>
                <w:w w:val="91"/>
                <w:sz w:val="24"/>
              </w:rPr>
              <w:t>x</w:t>
            </w:r>
          </w:p>
        </w:tc>
        <w:tc>
          <w:tcPr>
            <w:tcW w:w="551" w:type="dxa"/>
            <w:tcBorders>
              <w:top w:val="single" w:sz="8" w:space="0" w:color="FFFFFF"/>
              <w:left w:val="single" w:sz="8" w:space="0" w:color="FFFFFF"/>
            </w:tcBorders>
          </w:tcPr>
          <w:p>
            <w:pPr>
              <w:pStyle w:val="TableParagraph"/>
              <w:spacing w:line="316" w:lineRule="exact" w:before="0"/>
              <w:ind w:left="70"/>
              <w:rPr>
                <w:rFonts w:ascii="Palatino Linotype"/>
                <w:sz w:val="24"/>
              </w:rPr>
            </w:pPr>
            <w:r>
              <w:rPr>
                <w:rFonts w:ascii="Palatino Linotype"/>
                <w:color w:val="231F20"/>
                <w:w w:val="91"/>
                <w:sz w:val="24"/>
              </w:rPr>
              <w:t>x</w:t>
            </w:r>
          </w:p>
        </w:tc>
        <w:tc>
          <w:tcPr>
            <w:tcW w:w="518" w:type="dxa"/>
            <w:tcBorders>
              <w:top w:val="single" w:sz="8" w:space="0" w:color="FFFFFF"/>
            </w:tcBorders>
          </w:tcPr>
          <w:p>
            <w:pPr/>
          </w:p>
        </w:tc>
        <w:tc>
          <w:tcPr>
            <w:tcW w:w="558" w:type="dxa"/>
            <w:tcBorders>
              <w:top w:val="single" w:sz="8" w:space="0" w:color="FFFFFF"/>
              <w:right w:val="single" w:sz="8" w:space="0" w:color="FFFFFF"/>
            </w:tcBorders>
          </w:tcPr>
          <w:p>
            <w:pPr>
              <w:pStyle w:val="TableParagraph"/>
              <w:spacing w:line="316" w:lineRule="exact" w:before="0"/>
              <w:rPr>
                <w:rFonts w:ascii="Palatino Linotype"/>
                <w:sz w:val="24"/>
              </w:rPr>
            </w:pPr>
            <w:r>
              <w:rPr>
                <w:rFonts w:ascii="Palatino Linotype"/>
                <w:color w:val="231F20"/>
                <w:w w:val="91"/>
                <w:sz w:val="24"/>
              </w:rPr>
              <w:t>x</w:t>
            </w:r>
          </w:p>
        </w:tc>
        <w:tc>
          <w:tcPr>
            <w:tcW w:w="573" w:type="dxa"/>
            <w:tcBorders>
              <w:top w:val="single" w:sz="8" w:space="0" w:color="FFFFFF"/>
              <w:left w:val="single" w:sz="8" w:space="0" w:color="FFFFFF"/>
            </w:tcBorders>
          </w:tcPr>
          <w:p>
            <w:pPr>
              <w:pStyle w:val="TableParagraph"/>
              <w:spacing w:line="316" w:lineRule="exact" w:before="0"/>
              <w:ind w:left="70"/>
              <w:rPr>
                <w:rFonts w:ascii="Palatino Linotype"/>
                <w:sz w:val="24"/>
              </w:rPr>
            </w:pPr>
            <w:r>
              <w:rPr>
                <w:rFonts w:ascii="Palatino Linotype"/>
                <w:color w:val="231F20"/>
                <w:w w:val="91"/>
                <w:sz w:val="24"/>
              </w:rPr>
              <w:t>x</w:t>
            </w:r>
          </w:p>
        </w:tc>
        <w:tc>
          <w:tcPr>
            <w:tcW w:w="531" w:type="dxa"/>
            <w:tcBorders>
              <w:top w:val="single" w:sz="8" w:space="0" w:color="FFFFFF"/>
              <w:right w:val="single" w:sz="8" w:space="0" w:color="FFFFFF"/>
            </w:tcBorders>
          </w:tcPr>
          <w:p>
            <w:pPr>
              <w:pStyle w:val="TableParagraph"/>
              <w:spacing w:line="316" w:lineRule="exact" w:before="0"/>
              <w:rPr>
                <w:rFonts w:ascii="Palatino Linotype"/>
                <w:sz w:val="24"/>
              </w:rPr>
            </w:pPr>
            <w:r>
              <w:rPr>
                <w:rFonts w:ascii="Palatino Linotype"/>
                <w:color w:val="231F20"/>
                <w:w w:val="96"/>
                <w:sz w:val="24"/>
              </w:rPr>
              <w:t>6</w:t>
            </w:r>
          </w:p>
        </w:tc>
      </w:tr>
      <w:tr>
        <w:trPr>
          <w:trHeight w:val="334" w:hRule="exact"/>
        </w:trPr>
        <w:tc>
          <w:tcPr>
            <w:tcW w:w="3454" w:type="dxa"/>
            <w:tcBorders>
              <w:left w:val="single" w:sz="8" w:space="0" w:color="FFFFFF"/>
              <w:right w:val="single" w:sz="8" w:space="0" w:color="FFFFFF"/>
            </w:tcBorders>
            <w:shd w:val="clear" w:color="auto" w:fill="D3D5CD"/>
          </w:tcPr>
          <w:p>
            <w:pPr>
              <w:pStyle w:val="TableParagraph"/>
              <w:spacing w:before="46"/>
              <w:ind w:left="70" w:right="110"/>
              <w:rPr>
                <w:sz w:val="20"/>
              </w:rPr>
            </w:pPr>
            <w:r>
              <w:rPr>
                <w:color w:val="231F20"/>
                <w:w w:val="90"/>
                <w:sz w:val="20"/>
              </w:rPr>
              <w:t>Para promocionar eventos/negocios</w:t>
            </w:r>
          </w:p>
        </w:tc>
        <w:tc>
          <w:tcPr>
            <w:tcW w:w="600" w:type="dxa"/>
            <w:tcBorders>
              <w:left w:val="single" w:sz="8" w:space="0" w:color="FFFFFF"/>
            </w:tcBorders>
            <w:shd w:val="clear" w:color="auto" w:fill="D3D5CD"/>
          </w:tcPr>
          <w:p>
            <w:pPr/>
          </w:p>
        </w:tc>
        <w:tc>
          <w:tcPr>
            <w:tcW w:w="568" w:type="dxa"/>
            <w:shd w:val="clear" w:color="auto" w:fill="D3D5CD"/>
          </w:tcPr>
          <w:p>
            <w:pPr>
              <w:pStyle w:val="TableParagraph"/>
              <w:spacing w:before="0"/>
              <w:rPr>
                <w:rFonts w:ascii="Palatino Linotype"/>
                <w:sz w:val="24"/>
              </w:rPr>
            </w:pPr>
            <w:r>
              <w:rPr>
                <w:rFonts w:ascii="Palatino Linotype"/>
                <w:color w:val="231F20"/>
                <w:w w:val="91"/>
                <w:sz w:val="24"/>
              </w:rPr>
              <w:t>x</w:t>
            </w:r>
          </w:p>
        </w:tc>
        <w:tc>
          <w:tcPr>
            <w:tcW w:w="583" w:type="dxa"/>
            <w:tcBorders>
              <w:right w:val="single" w:sz="8" w:space="0" w:color="FFFFFF"/>
            </w:tcBorders>
            <w:shd w:val="clear" w:color="auto" w:fill="D3D5CD"/>
          </w:tcPr>
          <w:p>
            <w:pPr>
              <w:pStyle w:val="TableParagraph"/>
              <w:spacing w:before="0"/>
              <w:rPr>
                <w:rFonts w:ascii="Palatino Linotype"/>
                <w:sz w:val="24"/>
              </w:rPr>
            </w:pPr>
            <w:r>
              <w:rPr>
                <w:rFonts w:ascii="Palatino Linotype"/>
                <w:color w:val="231F20"/>
                <w:w w:val="91"/>
                <w:sz w:val="24"/>
              </w:rPr>
              <w:t>x</w:t>
            </w:r>
          </w:p>
        </w:tc>
        <w:tc>
          <w:tcPr>
            <w:tcW w:w="551" w:type="dxa"/>
            <w:tcBorders>
              <w:left w:val="single" w:sz="8" w:space="0" w:color="FFFFFF"/>
            </w:tcBorders>
            <w:shd w:val="clear" w:color="auto" w:fill="D3D5CD"/>
          </w:tcPr>
          <w:p>
            <w:pPr>
              <w:pStyle w:val="TableParagraph"/>
              <w:spacing w:before="0"/>
              <w:ind w:left="70"/>
              <w:rPr>
                <w:rFonts w:ascii="Palatino Linotype"/>
                <w:sz w:val="24"/>
              </w:rPr>
            </w:pPr>
            <w:r>
              <w:rPr>
                <w:rFonts w:ascii="Palatino Linotype"/>
                <w:color w:val="231F20"/>
                <w:w w:val="91"/>
                <w:sz w:val="24"/>
              </w:rPr>
              <w:t>x</w:t>
            </w:r>
          </w:p>
        </w:tc>
        <w:tc>
          <w:tcPr>
            <w:tcW w:w="518" w:type="dxa"/>
            <w:shd w:val="clear" w:color="auto" w:fill="D3D5CD"/>
          </w:tcPr>
          <w:p>
            <w:pPr>
              <w:pStyle w:val="TableParagraph"/>
              <w:spacing w:before="0"/>
              <w:rPr>
                <w:rFonts w:ascii="Palatino Linotype"/>
                <w:sz w:val="24"/>
              </w:rPr>
            </w:pPr>
            <w:r>
              <w:rPr>
                <w:rFonts w:ascii="Palatino Linotype"/>
                <w:color w:val="231F20"/>
                <w:w w:val="91"/>
                <w:sz w:val="24"/>
              </w:rPr>
              <w:t>x</w:t>
            </w:r>
          </w:p>
        </w:tc>
        <w:tc>
          <w:tcPr>
            <w:tcW w:w="558" w:type="dxa"/>
            <w:tcBorders>
              <w:right w:val="single" w:sz="8" w:space="0" w:color="FFFFFF"/>
            </w:tcBorders>
            <w:shd w:val="clear" w:color="auto" w:fill="D3D5CD"/>
          </w:tcPr>
          <w:p>
            <w:pPr>
              <w:pStyle w:val="TableParagraph"/>
              <w:spacing w:before="0"/>
              <w:rPr>
                <w:rFonts w:ascii="Palatino Linotype"/>
                <w:sz w:val="24"/>
              </w:rPr>
            </w:pPr>
            <w:r>
              <w:rPr>
                <w:rFonts w:ascii="Palatino Linotype"/>
                <w:color w:val="231F20"/>
                <w:w w:val="91"/>
                <w:sz w:val="24"/>
              </w:rPr>
              <w:t>x</w:t>
            </w:r>
          </w:p>
        </w:tc>
        <w:tc>
          <w:tcPr>
            <w:tcW w:w="573" w:type="dxa"/>
            <w:tcBorders>
              <w:left w:val="single" w:sz="8" w:space="0" w:color="FFFFFF"/>
            </w:tcBorders>
            <w:shd w:val="clear" w:color="auto" w:fill="D3D5CD"/>
          </w:tcPr>
          <w:p>
            <w:pPr/>
          </w:p>
        </w:tc>
        <w:tc>
          <w:tcPr>
            <w:tcW w:w="531" w:type="dxa"/>
            <w:tcBorders>
              <w:right w:val="single" w:sz="8" w:space="0" w:color="FFFFFF"/>
            </w:tcBorders>
            <w:shd w:val="clear" w:color="auto" w:fill="D3D5CD"/>
          </w:tcPr>
          <w:p>
            <w:pPr>
              <w:pStyle w:val="TableParagraph"/>
              <w:spacing w:before="0"/>
              <w:rPr>
                <w:rFonts w:ascii="Palatino Linotype"/>
                <w:sz w:val="24"/>
              </w:rPr>
            </w:pPr>
            <w:r>
              <w:rPr>
                <w:rFonts w:ascii="Palatino Linotype"/>
                <w:color w:val="231F20"/>
                <w:w w:val="96"/>
                <w:sz w:val="24"/>
              </w:rPr>
              <w:t>5</w:t>
            </w:r>
          </w:p>
        </w:tc>
      </w:tr>
      <w:tr>
        <w:trPr>
          <w:trHeight w:val="334" w:hRule="exact"/>
        </w:trPr>
        <w:tc>
          <w:tcPr>
            <w:tcW w:w="3454" w:type="dxa"/>
            <w:tcBorders>
              <w:left w:val="single" w:sz="8" w:space="0" w:color="FFFFFF"/>
              <w:bottom w:val="single" w:sz="8" w:space="0" w:color="FFFFFF"/>
              <w:right w:val="single" w:sz="8" w:space="0" w:color="FFFFFF"/>
            </w:tcBorders>
          </w:tcPr>
          <w:p>
            <w:pPr>
              <w:pStyle w:val="TableParagraph"/>
              <w:spacing w:before="46"/>
              <w:ind w:left="70" w:right="110"/>
              <w:rPr>
                <w:sz w:val="20"/>
              </w:rPr>
            </w:pPr>
            <w:r>
              <w:rPr>
                <w:color w:val="231F20"/>
                <w:w w:val="95"/>
                <w:sz w:val="20"/>
              </w:rPr>
              <w:t>Son buenas</w:t>
            </w:r>
          </w:p>
        </w:tc>
        <w:tc>
          <w:tcPr>
            <w:tcW w:w="600" w:type="dxa"/>
            <w:tcBorders>
              <w:left w:val="single" w:sz="8" w:space="0" w:color="FFFFFF"/>
              <w:bottom w:val="single" w:sz="8" w:space="0" w:color="FFFFFF"/>
            </w:tcBorders>
          </w:tcPr>
          <w:p>
            <w:pPr/>
          </w:p>
        </w:tc>
        <w:tc>
          <w:tcPr>
            <w:tcW w:w="568" w:type="dxa"/>
            <w:tcBorders>
              <w:bottom w:val="single" w:sz="8" w:space="0" w:color="FFFFFF"/>
            </w:tcBorders>
          </w:tcPr>
          <w:p>
            <w:pPr>
              <w:pStyle w:val="TableParagraph"/>
              <w:spacing w:before="0"/>
              <w:rPr>
                <w:rFonts w:ascii="Palatino Linotype"/>
                <w:sz w:val="24"/>
              </w:rPr>
            </w:pPr>
            <w:r>
              <w:rPr>
                <w:rFonts w:ascii="Palatino Linotype"/>
                <w:color w:val="231F20"/>
                <w:w w:val="91"/>
                <w:sz w:val="24"/>
              </w:rPr>
              <w:t>x</w:t>
            </w:r>
          </w:p>
        </w:tc>
        <w:tc>
          <w:tcPr>
            <w:tcW w:w="583" w:type="dxa"/>
            <w:tcBorders>
              <w:bottom w:val="single" w:sz="8" w:space="0" w:color="FFFFFF"/>
              <w:right w:val="single" w:sz="8" w:space="0" w:color="FFFFFF"/>
            </w:tcBorders>
          </w:tcPr>
          <w:p>
            <w:pPr>
              <w:pStyle w:val="TableParagraph"/>
              <w:spacing w:before="0"/>
              <w:rPr>
                <w:rFonts w:ascii="Palatino Linotype"/>
                <w:sz w:val="24"/>
              </w:rPr>
            </w:pPr>
            <w:r>
              <w:rPr>
                <w:rFonts w:ascii="Palatino Linotype"/>
                <w:color w:val="231F20"/>
                <w:w w:val="91"/>
                <w:sz w:val="24"/>
              </w:rPr>
              <w:t>x</w:t>
            </w:r>
          </w:p>
        </w:tc>
        <w:tc>
          <w:tcPr>
            <w:tcW w:w="551" w:type="dxa"/>
            <w:tcBorders>
              <w:left w:val="single" w:sz="8" w:space="0" w:color="FFFFFF"/>
              <w:bottom w:val="single" w:sz="8" w:space="0" w:color="FFFFFF"/>
            </w:tcBorders>
          </w:tcPr>
          <w:p>
            <w:pPr>
              <w:pStyle w:val="TableParagraph"/>
              <w:spacing w:before="0"/>
              <w:ind w:left="70"/>
              <w:rPr>
                <w:rFonts w:ascii="Palatino Linotype"/>
                <w:sz w:val="24"/>
              </w:rPr>
            </w:pPr>
            <w:r>
              <w:rPr>
                <w:rFonts w:ascii="Palatino Linotype"/>
                <w:color w:val="231F20"/>
                <w:w w:val="91"/>
                <w:sz w:val="24"/>
              </w:rPr>
              <w:t>x</w:t>
            </w:r>
          </w:p>
        </w:tc>
        <w:tc>
          <w:tcPr>
            <w:tcW w:w="518" w:type="dxa"/>
            <w:tcBorders>
              <w:bottom w:val="single" w:sz="8" w:space="0" w:color="FFFFFF"/>
            </w:tcBorders>
          </w:tcPr>
          <w:p>
            <w:pPr>
              <w:pStyle w:val="TableParagraph"/>
              <w:spacing w:before="0"/>
              <w:rPr>
                <w:rFonts w:ascii="Palatino Linotype"/>
                <w:sz w:val="24"/>
              </w:rPr>
            </w:pPr>
            <w:r>
              <w:rPr>
                <w:rFonts w:ascii="Palatino Linotype"/>
                <w:color w:val="231F20"/>
                <w:w w:val="91"/>
                <w:sz w:val="24"/>
              </w:rPr>
              <w:t>x</w:t>
            </w:r>
          </w:p>
        </w:tc>
        <w:tc>
          <w:tcPr>
            <w:tcW w:w="558" w:type="dxa"/>
            <w:tcBorders>
              <w:bottom w:val="single" w:sz="8" w:space="0" w:color="FFFFFF"/>
              <w:right w:val="single" w:sz="8" w:space="0" w:color="FFFFFF"/>
            </w:tcBorders>
          </w:tcPr>
          <w:p>
            <w:pPr/>
          </w:p>
        </w:tc>
        <w:tc>
          <w:tcPr>
            <w:tcW w:w="573" w:type="dxa"/>
            <w:tcBorders>
              <w:left w:val="single" w:sz="8" w:space="0" w:color="FFFFFF"/>
              <w:bottom w:val="single" w:sz="8" w:space="0" w:color="FFFFFF"/>
            </w:tcBorders>
          </w:tcPr>
          <w:p>
            <w:pPr/>
          </w:p>
        </w:tc>
        <w:tc>
          <w:tcPr>
            <w:tcW w:w="531" w:type="dxa"/>
            <w:tcBorders>
              <w:bottom w:val="single" w:sz="8" w:space="0" w:color="FFFFFF"/>
              <w:right w:val="single" w:sz="8" w:space="0" w:color="FFFFFF"/>
            </w:tcBorders>
          </w:tcPr>
          <w:p>
            <w:pPr>
              <w:pStyle w:val="TableParagraph"/>
              <w:spacing w:before="0"/>
              <w:rPr>
                <w:rFonts w:ascii="Palatino Linotype"/>
                <w:sz w:val="24"/>
              </w:rPr>
            </w:pPr>
            <w:r>
              <w:rPr>
                <w:rFonts w:ascii="Palatino Linotype"/>
                <w:color w:val="231F20"/>
                <w:w w:val="96"/>
                <w:sz w:val="24"/>
              </w:rPr>
              <w:t>4</w:t>
            </w:r>
          </w:p>
        </w:tc>
      </w:tr>
      <w:tr>
        <w:trPr>
          <w:trHeight w:val="334" w:hRule="exact"/>
        </w:trPr>
        <w:tc>
          <w:tcPr>
            <w:tcW w:w="3454" w:type="dxa"/>
            <w:tcBorders>
              <w:top w:val="single" w:sz="8" w:space="0" w:color="FFFFFF"/>
              <w:left w:val="single" w:sz="8" w:space="0" w:color="FFFFFF"/>
              <w:right w:val="single" w:sz="8" w:space="0" w:color="FFFFFF"/>
            </w:tcBorders>
            <w:shd w:val="clear" w:color="auto" w:fill="D3D5CD"/>
          </w:tcPr>
          <w:p>
            <w:pPr>
              <w:pStyle w:val="TableParagraph"/>
              <w:spacing w:before="38"/>
              <w:ind w:left="70" w:right="110"/>
              <w:rPr>
                <w:sz w:val="20"/>
              </w:rPr>
            </w:pPr>
            <w:r>
              <w:rPr>
                <w:color w:val="231F20"/>
                <w:w w:val="95"/>
                <w:sz w:val="20"/>
              </w:rPr>
              <w:t>Ahorran dinero</w:t>
            </w:r>
          </w:p>
        </w:tc>
        <w:tc>
          <w:tcPr>
            <w:tcW w:w="600" w:type="dxa"/>
            <w:tcBorders>
              <w:top w:val="single" w:sz="8" w:space="0" w:color="FFFFFF"/>
              <w:left w:val="single" w:sz="8" w:space="0" w:color="FFFFFF"/>
            </w:tcBorders>
            <w:shd w:val="clear" w:color="auto" w:fill="D3D5CD"/>
          </w:tcPr>
          <w:p>
            <w:pPr/>
          </w:p>
        </w:tc>
        <w:tc>
          <w:tcPr>
            <w:tcW w:w="568" w:type="dxa"/>
            <w:tcBorders>
              <w:top w:val="single" w:sz="8" w:space="0" w:color="FFFFFF"/>
            </w:tcBorders>
            <w:shd w:val="clear" w:color="auto" w:fill="D3D5CD"/>
          </w:tcPr>
          <w:p>
            <w:pPr>
              <w:pStyle w:val="TableParagraph"/>
              <w:spacing w:line="316" w:lineRule="exact" w:before="0"/>
              <w:rPr>
                <w:rFonts w:ascii="Palatino Linotype"/>
                <w:sz w:val="24"/>
              </w:rPr>
            </w:pPr>
            <w:r>
              <w:rPr>
                <w:rFonts w:ascii="Palatino Linotype"/>
                <w:color w:val="231F20"/>
                <w:w w:val="91"/>
                <w:sz w:val="24"/>
              </w:rPr>
              <w:t>x</w:t>
            </w:r>
          </w:p>
        </w:tc>
        <w:tc>
          <w:tcPr>
            <w:tcW w:w="583" w:type="dxa"/>
            <w:tcBorders>
              <w:top w:val="single" w:sz="8" w:space="0" w:color="FFFFFF"/>
              <w:right w:val="single" w:sz="8" w:space="0" w:color="FFFFFF"/>
            </w:tcBorders>
            <w:shd w:val="clear" w:color="auto" w:fill="D3D5CD"/>
          </w:tcPr>
          <w:p>
            <w:pPr>
              <w:pStyle w:val="TableParagraph"/>
              <w:spacing w:line="316" w:lineRule="exact" w:before="0"/>
              <w:rPr>
                <w:rFonts w:ascii="Palatino Linotype"/>
                <w:sz w:val="24"/>
              </w:rPr>
            </w:pPr>
            <w:r>
              <w:rPr>
                <w:rFonts w:ascii="Palatino Linotype"/>
                <w:color w:val="231F20"/>
                <w:w w:val="91"/>
                <w:sz w:val="24"/>
              </w:rPr>
              <w:t>x</w:t>
            </w:r>
          </w:p>
        </w:tc>
        <w:tc>
          <w:tcPr>
            <w:tcW w:w="551" w:type="dxa"/>
            <w:tcBorders>
              <w:top w:val="single" w:sz="8" w:space="0" w:color="FFFFFF"/>
              <w:left w:val="single" w:sz="8" w:space="0" w:color="FFFFFF"/>
            </w:tcBorders>
            <w:shd w:val="clear" w:color="auto" w:fill="D3D5CD"/>
          </w:tcPr>
          <w:p>
            <w:pPr>
              <w:pStyle w:val="TableParagraph"/>
              <w:spacing w:line="316" w:lineRule="exact" w:before="0"/>
              <w:ind w:left="70"/>
              <w:rPr>
                <w:rFonts w:ascii="Palatino Linotype"/>
                <w:sz w:val="24"/>
              </w:rPr>
            </w:pPr>
            <w:r>
              <w:rPr>
                <w:rFonts w:ascii="Palatino Linotype"/>
                <w:color w:val="231F20"/>
                <w:w w:val="91"/>
                <w:sz w:val="24"/>
              </w:rPr>
              <w:t>x</w:t>
            </w:r>
          </w:p>
        </w:tc>
        <w:tc>
          <w:tcPr>
            <w:tcW w:w="518" w:type="dxa"/>
            <w:tcBorders>
              <w:top w:val="single" w:sz="8" w:space="0" w:color="FFFFFF"/>
            </w:tcBorders>
            <w:shd w:val="clear" w:color="auto" w:fill="D3D5CD"/>
          </w:tcPr>
          <w:p>
            <w:pPr>
              <w:pStyle w:val="TableParagraph"/>
              <w:spacing w:line="316" w:lineRule="exact" w:before="0"/>
              <w:rPr>
                <w:rFonts w:ascii="Palatino Linotype"/>
                <w:sz w:val="24"/>
              </w:rPr>
            </w:pPr>
            <w:r>
              <w:rPr>
                <w:rFonts w:ascii="Palatino Linotype"/>
                <w:color w:val="231F20"/>
                <w:w w:val="91"/>
                <w:sz w:val="24"/>
              </w:rPr>
              <w:t>x</w:t>
            </w:r>
          </w:p>
        </w:tc>
        <w:tc>
          <w:tcPr>
            <w:tcW w:w="558" w:type="dxa"/>
            <w:tcBorders>
              <w:top w:val="single" w:sz="8" w:space="0" w:color="FFFFFF"/>
              <w:right w:val="single" w:sz="8" w:space="0" w:color="FFFFFF"/>
            </w:tcBorders>
            <w:shd w:val="clear" w:color="auto" w:fill="D3D5CD"/>
          </w:tcPr>
          <w:p>
            <w:pPr/>
          </w:p>
        </w:tc>
        <w:tc>
          <w:tcPr>
            <w:tcW w:w="573" w:type="dxa"/>
            <w:tcBorders>
              <w:top w:val="single" w:sz="8" w:space="0" w:color="FFFFFF"/>
              <w:left w:val="single" w:sz="8" w:space="0" w:color="FFFFFF"/>
            </w:tcBorders>
            <w:shd w:val="clear" w:color="auto" w:fill="D3D5CD"/>
          </w:tcPr>
          <w:p>
            <w:pPr/>
          </w:p>
        </w:tc>
        <w:tc>
          <w:tcPr>
            <w:tcW w:w="531" w:type="dxa"/>
            <w:tcBorders>
              <w:top w:val="single" w:sz="8" w:space="0" w:color="FFFFFF"/>
              <w:right w:val="single" w:sz="8" w:space="0" w:color="FFFFFF"/>
            </w:tcBorders>
            <w:shd w:val="clear" w:color="auto" w:fill="D3D5CD"/>
          </w:tcPr>
          <w:p>
            <w:pPr>
              <w:pStyle w:val="TableParagraph"/>
              <w:spacing w:line="316" w:lineRule="exact" w:before="0"/>
              <w:rPr>
                <w:rFonts w:ascii="Palatino Linotype"/>
                <w:sz w:val="24"/>
              </w:rPr>
            </w:pPr>
            <w:r>
              <w:rPr>
                <w:rFonts w:ascii="Palatino Linotype"/>
                <w:color w:val="231F20"/>
                <w:w w:val="96"/>
                <w:sz w:val="24"/>
              </w:rPr>
              <w:t>4</w:t>
            </w:r>
          </w:p>
        </w:tc>
      </w:tr>
      <w:tr>
        <w:trPr>
          <w:trHeight w:val="334" w:hRule="exact"/>
        </w:trPr>
        <w:tc>
          <w:tcPr>
            <w:tcW w:w="3454" w:type="dxa"/>
            <w:tcBorders>
              <w:left w:val="single" w:sz="8" w:space="0" w:color="FFFFFF"/>
              <w:right w:val="single" w:sz="8" w:space="0" w:color="FFFFFF"/>
            </w:tcBorders>
          </w:tcPr>
          <w:p>
            <w:pPr>
              <w:pStyle w:val="TableParagraph"/>
              <w:spacing w:before="46"/>
              <w:ind w:left="70" w:right="110"/>
              <w:rPr>
                <w:sz w:val="20"/>
              </w:rPr>
            </w:pPr>
            <w:r>
              <w:rPr>
                <w:color w:val="231F20"/>
                <w:w w:val="95"/>
                <w:sz w:val="20"/>
              </w:rPr>
              <w:t>Sirven con fines sexuaIes</w:t>
            </w:r>
          </w:p>
        </w:tc>
        <w:tc>
          <w:tcPr>
            <w:tcW w:w="600" w:type="dxa"/>
            <w:tcBorders>
              <w:left w:val="single" w:sz="8" w:space="0" w:color="FFFFFF"/>
            </w:tcBorders>
          </w:tcPr>
          <w:p>
            <w:pPr>
              <w:pStyle w:val="TableParagraph"/>
              <w:spacing w:before="0"/>
              <w:ind w:left="70"/>
              <w:rPr>
                <w:rFonts w:ascii="Palatino Linotype"/>
                <w:sz w:val="24"/>
              </w:rPr>
            </w:pPr>
            <w:r>
              <w:rPr>
                <w:rFonts w:ascii="Palatino Linotype"/>
                <w:color w:val="231F20"/>
                <w:w w:val="91"/>
                <w:sz w:val="24"/>
              </w:rPr>
              <w:t>x</w:t>
            </w:r>
          </w:p>
        </w:tc>
        <w:tc>
          <w:tcPr>
            <w:tcW w:w="568" w:type="dxa"/>
          </w:tcPr>
          <w:p>
            <w:pPr>
              <w:pStyle w:val="TableParagraph"/>
              <w:spacing w:before="0"/>
              <w:rPr>
                <w:rFonts w:ascii="Palatino Linotype"/>
                <w:sz w:val="24"/>
              </w:rPr>
            </w:pPr>
            <w:r>
              <w:rPr>
                <w:rFonts w:ascii="Palatino Linotype"/>
                <w:color w:val="231F20"/>
                <w:w w:val="91"/>
                <w:sz w:val="24"/>
              </w:rPr>
              <w:t>x</w:t>
            </w:r>
          </w:p>
        </w:tc>
        <w:tc>
          <w:tcPr>
            <w:tcW w:w="583" w:type="dxa"/>
            <w:tcBorders>
              <w:right w:val="single" w:sz="8" w:space="0" w:color="FFFFFF"/>
            </w:tcBorders>
          </w:tcPr>
          <w:p>
            <w:pPr>
              <w:pStyle w:val="TableParagraph"/>
              <w:spacing w:before="0"/>
              <w:rPr>
                <w:rFonts w:ascii="Palatino Linotype"/>
                <w:sz w:val="24"/>
              </w:rPr>
            </w:pPr>
            <w:r>
              <w:rPr>
                <w:rFonts w:ascii="Palatino Linotype"/>
                <w:color w:val="231F20"/>
                <w:w w:val="91"/>
                <w:sz w:val="24"/>
              </w:rPr>
              <w:t>x</w:t>
            </w:r>
          </w:p>
        </w:tc>
        <w:tc>
          <w:tcPr>
            <w:tcW w:w="551" w:type="dxa"/>
            <w:tcBorders>
              <w:left w:val="single" w:sz="8" w:space="0" w:color="FFFFFF"/>
            </w:tcBorders>
          </w:tcPr>
          <w:p>
            <w:pPr>
              <w:pStyle w:val="TableParagraph"/>
              <w:spacing w:before="0"/>
              <w:ind w:left="70"/>
              <w:rPr>
                <w:rFonts w:ascii="Palatino Linotype"/>
                <w:sz w:val="24"/>
              </w:rPr>
            </w:pPr>
            <w:r>
              <w:rPr>
                <w:rFonts w:ascii="Palatino Linotype"/>
                <w:color w:val="231F20"/>
                <w:w w:val="91"/>
                <w:sz w:val="24"/>
              </w:rPr>
              <w:t>x</w:t>
            </w:r>
          </w:p>
        </w:tc>
        <w:tc>
          <w:tcPr>
            <w:tcW w:w="518" w:type="dxa"/>
          </w:tcPr>
          <w:p>
            <w:pPr/>
          </w:p>
        </w:tc>
        <w:tc>
          <w:tcPr>
            <w:tcW w:w="558" w:type="dxa"/>
            <w:tcBorders>
              <w:right w:val="single" w:sz="8" w:space="0" w:color="FFFFFF"/>
            </w:tcBorders>
          </w:tcPr>
          <w:p>
            <w:pPr/>
          </w:p>
        </w:tc>
        <w:tc>
          <w:tcPr>
            <w:tcW w:w="573" w:type="dxa"/>
            <w:tcBorders>
              <w:left w:val="single" w:sz="8" w:space="0" w:color="FFFFFF"/>
            </w:tcBorders>
          </w:tcPr>
          <w:p>
            <w:pPr/>
          </w:p>
        </w:tc>
        <w:tc>
          <w:tcPr>
            <w:tcW w:w="531" w:type="dxa"/>
            <w:tcBorders>
              <w:right w:val="single" w:sz="8" w:space="0" w:color="FFFFFF"/>
            </w:tcBorders>
          </w:tcPr>
          <w:p>
            <w:pPr>
              <w:pStyle w:val="TableParagraph"/>
              <w:spacing w:before="0"/>
              <w:rPr>
                <w:rFonts w:ascii="Palatino Linotype"/>
                <w:sz w:val="24"/>
              </w:rPr>
            </w:pPr>
            <w:r>
              <w:rPr>
                <w:rFonts w:ascii="Palatino Linotype"/>
                <w:color w:val="231F20"/>
                <w:w w:val="96"/>
                <w:sz w:val="24"/>
              </w:rPr>
              <w:t>4</w:t>
            </w:r>
          </w:p>
        </w:tc>
      </w:tr>
      <w:tr>
        <w:trPr>
          <w:trHeight w:val="334" w:hRule="exact"/>
        </w:trPr>
        <w:tc>
          <w:tcPr>
            <w:tcW w:w="3454" w:type="dxa"/>
            <w:tcBorders>
              <w:left w:val="single" w:sz="8" w:space="0" w:color="FFFFFF"/>
              <w:bottom w:val="single" w:sz="8" w:space="0" w:color="FFFFFF"/>
              <w:right w:val="single" w:sz="8" w:space="0" w:color="FFFFFF"/>
            </w:tcBorders>
            <w:shd w:val="clear" w:color="auto" w:fill="D3D5CD"/>
          </w:tcPr>
          <w:p>
            <w:pPr>
              <w:pStyle w:val="TableParagraph"/>
              <w:spacing w:before="46"/>
              <w:ind w:left="70" w:right="110"/>
              <w:rPr>
                <w:sz w:val="20"/>
              </w:rPr>
            </w:pPr>
            <w:r>
              <w:rPr>
                <w:color w:val="231F20"/>
                <w:w w:val="95"/>
                <w:sz w:val="20"/>
              </w:rPr>
              <w:t>Fomentan los valores humanos</w:t>
            </w:r>
          </w:p>
        </w:tc>
        <w:tc>
          <w:tcPr>
            <w:tcW w:w="600" w:type="dxa"/>
            <w:tcBorders>
              <w:left w:val="single" w:sz="8" w:space="0" w:color="FFFFFF"/>
              <w:bottom w:val="single" w:sz="8" w:space="0" w:color="FFFFFF"/>
            </w:tcBorders>
            <w:shd w:val="clear" w:color="auto" w:fill="D3D5CD"/>
          </w:tcPr>
          <w:p>
            <w:pPr>
              <w:pStyle w:val="TableParagraph"/>
              <w:spacing w:before="0"/>
              <w:ind w:left="70"/>
              <w:rPr>
                <w:rFonts w:ascii="Palatino Linotype"/>
                <w:sz w:val="24"/>
              </w:rPr>
            </w:pPr>
            <w:r>
              <w:rPr>
                <w:rFonts w:ascii="Palatino Linotype"/>
                <w:color w:val="231F20"/>
                <w:w w:val="91"/>
                <w:sz w:val="24"/>
              </w:rPr>
              <w:t>x</w:t>
            </w:r>
          </w:p>
        </w:tc>
        <w:tc>
          <w:tcPr>
            <w:tcW w:w="568" w:type="dxa"/>
            <w:tcBorders>
              <w:bottom w:val="single" w:sz="8" w:space="0" w:color="FFFFFF"/>
            </w:tcBorders>
            <w:shd w:val="clear" w:color="auto" w:fill="D3D5CD"/>
          </w:tcPr>
          <w:p>
            <w:pPr/>
          </w:p>
        </w:tc>
        <w:tc>
          <w:tcPr>
            <w:tcW w:w="583" w:type="dxa"/>
            <w:tcBorders>
              <w:bottom w:val="single" w:sz="8" w:space="0" w:color="FFFFFF"/>
              <w:right w:val="single" w:sz="8" w:space="0" w:color="FFFFFF"/>
            </w:tcBorders>
            <w:shd w:val="clear" w:color="auto" w:fill="D3D5CD"/>
          </w:tcPr>
          <w:p>
            <w:pPr>
              <w:pStyle w:val="TableParagraph"/>
              <w:spacing w:before="0"/>
              <w:rPr>
                <w:rFonts w:ascii="Palatino Linotype"/>
                <w:sz w:val="24"/>
              </w:rPr>
            </w:pPr>
            <w:r>
              <w:rPr>
                <w:rFonts w:ascii="Palatino Linotype"/>
                <w:color w:val="231F20"/>
                <w:w w:val="91"/>
                <w:sz w:val="24"/>
              </w:rPr>
              <w:t>x</w:t>
            </w:r>
          </w:p>
        </w:tc>
        <w:tc>
          <w:tcPr>
            <w:tcW w:w="551" w:type="dxa"/>
            <w:tcBorders>
              <w:left w:val="single" w:sz="8" w:space="0" w:color="FFFFFF"/>
              <w:bottom w:val="single" w:sz="8" w:space="0" w:color="FFFFFF"/>
            </w:tcBorders>
            <w:shd w:val="clear" w:color="auto" w:fill="D3D5CD"/>
          </w:tcPr>
          <w:p>
            <w:pPr>
              <w:pStyle w:val="TableParagraph"/>
              <w:spacing w:before="0"/>
              <w:ind w:left="70"/>
              <w:rPr>
                <w:rFonts w:ascii="Palatino Linotype"/>
                <w:sz w:val="24"/>
              </w:rPr>
            </w:pPr>
            <w:r>
              <w:rPr>
                <w:rFonts w:ascii="Palatino Linotype"/>
                <w:color w:val="231F20"/>
                <w:w w:val="91"/>
                <w:sz w:val="24"/>
              </w:rPr>
              <w:t>x</w:t>
            </w:r>
          </w:p>
        </w:tc>
        <w:tc>
          <w:tcPr>
            <w:tcW w:w="518" w:type="dxa"/>
            <w:tcBorders>
              <w:bottom w:val="single" w:sz="8" w:space="0" w:color="FFFFFF"/>
            </w:tcBorders>
            <w:shd w:val="clear" w:color="auto" w:fill="D3D5CD"/>
          </w:tcPr>
          <w:p>
            <w:pPr/>
          </w:p>
        </w:tc>
        <w:tc>
          <w:tcPr>
            <w:tcW w:w="558" w:type="dxa"/>
            <w:tcBorders>
              <w:bottom w:val="single" w:sz="8" w:space="0" w:color="FFFFFF"/>
              <w:right w:val="single" w:sz="8" w:space="0" w:color="FFFFFF"/>
            </w:tcBorders>
            <w:shd w:val="clear" w:color="auto" w:fill="D3D5CD"/>
          </w:tcPr>
          <w:p>
            <w:pPr/>
          </w:p>
        </w:tc>
        <w:tc>
          <w:tcPr>
            <w:tcW w:w="573" w:type="dxa"/>
            <w:tcBorders>
              <w:left w:val="single" w:sz="8" w:space="0" w:color="FFFFFF"/>
              <w:bottom w:val="single" w:sz="8" w:space="0" w:color="FFFFFF"/>
            </w:tcBorders>
            <w:shd w:val="clear" w:color="auto" w:fill="D3D5CD"/>
          </w:tcPr>
          <w:p>
            <w:pPr/>
          </w:p>
        </w:tc>
        <w:tc>
          <w:tcPr>
            <w:tcW w:w="531" w:type="dxa"/>
            <w:tcBorders>
              <w:bottom w:val="single" w:sz="8" w:space="0" w:color="FFFFFF"/>
              <w:right w:val="single" w:sz="8" w:space="0" w:color="FFFFFF"/>
            </w:tcBorders>
            <w:shd w:val="clear" w:color="auto" w:fill="D3D5CD"/>
          </w:tcPr>
          <w:p>
            <w:pPr>
              <w:pStyle w:val="TableParagraph"/>
              <w:spacing w:before="0"/>
              <w:rPr>
                <w:rFonts w:ascii="Palatino Linotype"/>
                <w:sz w:val="24"/>
              </w:rPr>
            </w:pPr>
            <w:r>
              <w:rPr>
                <w:rFonts w:ascii="Palatino Linotype"/>
                <w:color w:val="231F20"/>
                <w:w w:val="96"/>
                <w:sz w:val="24"/>
              </w:rPr>
              <w:t>3</w:t>
            </w:r>
          </w:p>
        </w:tc>
      </w:tr>
      <w:tr>
        <w:trPr>
          <w:trHeight w:val="334" w:hRule="exact"/>
        </w:trPr>
        <w:tc>
          <w:tcPr>
            <w:tcW w:w="3454" w:type="dxa"/>
            <w:tcBorders>
              <w:top w:val="single" w:sz="8" w:space="0" w:color="FFFFFF"/>
              <w:left w:val="single" w:sz="8" w:space="0" w:color="FFFFFF"/>
              <w:right w:val="single" w:sz="8" w:space="0" w:color="FFFFFF"/>
            </w:tcBorders>
          </w:tcPr>
          <w:p>
            <w:pPr>
              <w:pStyle w:val="TableParagraph"/>
              <w:spacing w:before="38"/>
              <w:ind w:left="70" w:right="110"/>
              <w:rPr>
                <w:sz w:val="20"/>
              </w:rPr>
            </w:pPr>
            <w:r>
              <w:rPr>
                <w:color w:val="231F20"/>
                <w:w w:val="95"/>
                <w:sz w:val="20"/>
              </w:rPr>
              <w:t>Sirven para Ia cohesión sociaI</w:t>
            </w:r>
          </w:p>
        </w:tc>
        <w:tc>
          <w:tcPr>
            <w:tcW w:w="600" w:type="dxa"/>
            <w:tcBorders>
              <w:top w:val="single" w:sz="8" w:space="0" w:color="FFFFFF"/>
              <w:left w:val="single" w:sz="8" w:space="0" w:color="FFFFFF"/>
            </w:tcBorders>
          </w:tcPr>
          <w:p>
            <w:pPr>
              <w:pStyle w:val="TableParagraph"/>
              <w:spacing w:line="316" w:lineRule="exact" w:before="0"/>
              <w:ind w:left="70"/>
              <w:rPr>
                <w:rFonts w:ascii="Palatino Linotype"/>
                <w:sz w:val="24"/>
              </w:rPr>
            </w:pPr>
            <w:r>
              <w:rPr>
                <w:rFonts w:ascii="Palatino Linotype"/>
                <w:color w:val="231F20"/>
                <w:w w:val="91"/>
                <w:sz w:val="24"/>
              </w:rPr>
              <w:t>x</w:t>
            </w:r>
          </w:p>
        </w:tc>
        <w:tc>
          <w:tcPr>
            <w:tcW w:w="568" w:type="dxa"/>
            <w:tcBorders>
              <w:top w:val="single" w:sz="8" w:space="0" w:color="FFFFFF"/>
            </w:tcBorders>
          </w:tcPr>
          <w:p>
            <w:pPr/>
          </w:p>
        </w:tc>
        <w:tc>
          <w:tcPr>
            <w:tcW w:w="583" w:type="dxa"/>
            <w:tcBorders>
              <w:top w:val="single" w:sz="8" w:space="0" w:color="FFFFFF"/>
              <w:right w:val="single" w:sz="8" w:space="0" w:color="FFFFFF"/>
            </w:tcBorders>
          </w:tcPr>
          <w:p>
            <w:pPr>
              <w:pStyle w:val="TableParagraph"/>
              <w:spacing w:line="316" w:lineRule="exact" w:before="0"/>
              <w:rPr>
                <w:rFonts w:ascii="Palatino Linotype"/>
                <w:sz w:val="24"/>
              </w:rPr>
            </w:pPr>
            <w:r>
              <w:rPr>
                <w:rFonts w:ascii="Palatino Linotype"/>
                <w:color w:val="231F20"/>
                <w:w w:val="91"/>
                <w:sz w:val="24"/>
              </w:rPr>
              <w:t>x</w:t>
            </w:r>
          </w:p>
        </w:tc>
        <w:tc>
          <w:tcPr>
            <w:tcW w:w="551" w:type="dxa"/>
            <w:tcBorders>
              <w:top w:val="single" w:sz="8" w:space="0" w:color="FFFFFF"/>
              <w:left w:val="single" w:sz="8" w:space="0" w:color="FFFFFF"/>
            </w:tcBorders>
          </w:tcPr>
          <w:p>
            <w:pPr/>
          </w:p>
        </w:tc>
        <w:tc>
          <w:tcPr>
            <w:tcW w:w="518" w:type="dxa"/>
            <w:tcBorders>
              <w:top w:val="single" w:sz="8" w:space="0" w:color="FFFFFF"/>
            </w:tcBorders>
          </w:tcPr>
          <w:p>
            <w:pPr/>
          </w:p>
        </w:tc>
        <w:tc>
          <w:tcPr>
            <w:tcW w:w="558" w:type="dxa"/>
            <w:tcBorders>
              <w:top w:val="single" w:sz="8" w:space="0" w:color="FFFFFF"/>
              <w:right w:val="single" w:sz="8" w:space="0" w:color="FFFFFF"/>
            </w:tcBorders>
          </w:tcPr>
          <w:p>
            <w:pPr/>
          </w:p>
        </w:tc>
        <w:tc>
          <w:tcPr>
            <w:tcW w:w="573" w:type="dxa"/>
            <w:tcBorders>
              <w:top w:val="single" w:sz="8" w:space="0" w:color="FFFFFF"/>
              <w:left w:val="single" w:sz="8" w:space="0" w:color="FFFFFF"/>
            </w:tcBorders>
          </w:tcPr>
          <w:p>
            <w:pPr>
              <w:pStyle w:val="TableParagraph"/>
              <w:spacing w:line="316" w:lineRule="exact" w:before="0"/>
              <w:ind w:left="70"/>
              <w:rPr>
                <w:rFonts w:ascii="Palatino Linotype"/>
                <w:sz w:val="24"/>
              </w:rPr>
            </w:pPr>
            <w:r>
              <w:rPr>
                <w:rFonts w:ascii="Palatino Linotype"/>
                <w:color w:val="231F20"/>
                <w:w w:val="91"/>
                <w:sz w:val="24"/>
              </w:rPr>
              <w:t>x</w:t>
            </w:r>
          </w:p>
        </w:tc>
        <w:tc>
          <w:tcPr>
            <w:tcW w:w="531" w:type="dxa"/>
            <w:tcBorders>
              <w:top w:val="single" w:sz="8" w:space="0" w:color="FFFFFF"/>
              <w:right w:val="single" w:sz="8" w:space="0" w:color="FFFFFF"/>
            </w:tcBorders>
          </w:tcPr>
          <w:p>
            <w:pPr>
              <w:pStyle w:val="TableParagraph"/>
              <w:spacing w:line="316" w:lineRule="exact" w:before="0"/>
              <w:rPr>
                <w:rFonts w:ascii="Palatino Linotype"/>
                <w:sz w:val="24"/>
              </w:rPr>
            </w:pPr>
            <w:r>
              <w:rPr>
                <w:rFonts w:ascii="Palatino Linotype"/>
                <w:color w:val="231F20"/>
                <w:w w:val="96"/>
                <w:sz w:val="24"/>
              </w:rPr>
              <w:t>3</w:t>
            </w:r>
          </w:p>
        </w:tc>
      </w:tr>
      <w:tr>
        <w:trPr>
          <w:trHeight w:val="334" w:hRule="exact"/>
        </w:trPr>
        <w:tc>
          <w:tcPr>
            <w:tcW w:w="3454" w:type="dxa"/>
            <w:tcBorders>
              <w:left w:val="single" w:sz="8" w:space="0" w:color="FFFFFF"/>
              <w:right w:val="single" w:sz="8" w:space="0" w:color="FFFFFF"/>
            </w:tcBorders>
            <w:shd w:val="clear" w:color="auto" w:fill="D3D5CD"/>
          </w:tcPr>
          <w:p>
            <w:pPr>
              <w:pStyle w:val="TableParagraph"/>
              <w:spacing w:before="46"/>
              <w:ind w:left="70" w:right="110"/>
              <w:rPr>
                <w:sz w:val="20"/>
              </w:rPr>
            </w:pPr>
            <w:r>
              <w:rPr>
                <w:color w:val="231F20"/>
                <w:w w:val="90"/>
                <w:sz w:val="20"/>
              </w:rPr>
              <w:t>Son indispensabIes</w:t>
            </w:r>
          </w:p>
        </w:tc>
        <w:tc>
          <w:tcPr>
            <w:tcW w:w="600" w:type="dxa"/>
            <w:tcBorders>
              <w:left w:val="single" w:sz="8" w:space="0" w:color="FFFFFF"/>
            </w:tcBorders>
            <w:shd w:val="clear" w:color="auto" w:fill="D3D5CD"/>
          </w:tcPr>
          <w:p>
            <w:pPr/>
          </w:p>
        </w:tc>
        <w:tc>
          <w:tcPr>
            <w:tcW w:w="568" w:type="dxa"/>
            <w:shd w:val="clear" w:color="auto" w:fill="D3D5CD"/>
          </w:tcPr>
          <w:p>
            <w:pPr>
              <w:pStyle w:val="TableParagraph"/>
              <w:spacing w:before="0"/>
              <w:rPr>
                <w:rFonts w:ascii="Palatino Linotype"/>
                <w:sz w:val="24"/>
              </w:rPr>
            </w:pPr>
            <w:r>
              <w:rPr>
                <w:rFonts w:ascii="Palatino Linotype"/>
                <w:color w:val="231F20"/>
                <w:w w:val="91"/>
                <w:sz w:val="24"/>
              </w:rPr>
              <w:t>x</w:t>
            </w:r>
          </w:p>
        </w:tc>
        <w:tc>
          <w:tcPr>
            <w:tcW w:w="583" w:type="dxa"/>
            <w:tcBorders>
              <w:right w:val="single" w:sz="8" w:space="0" w:color="FFFFFF"/>
            </w:tcBorders>
            <w:shd w:val="clear" w:color="auto" w:fill="D3D5CD"/>
          </w:tcPr>
          <w:p>
            <w:pPr/>
          </w:p>
        </w:tc>
        <w:tc>
          <w:tcPr>
            <w:tcW w:w="551" w:type="dxa"/>
            <w:tcBorders>
              <w:left w:val="single" w:sz="8" w:space="0" w:color="FFFFFF"/>
            </w:tcBorders>
            <w:shd w:val="clear" w:color="auto" w:fill="D3D5CD"/>
          </w:tcPr>
          <w:p>
            <w:pPr/>
          </w:p>
        </w:tc>
        <w:tc>
          <w:tcPr>
            <w:tcW w:w="518" w:type="dxa"/>
            <w:shd w:val="clear" w:color="auto" w:fill="D3D5CD"/>
          </w:tcPr>
          <w:p>
            <w:pPr/>
          </w:p>
        </w:tc>
        <w:tc>
          <w:tcPr>
            <w:tcW w:w="558" w:type="dxa"/>
            <w:tcBorders>
              <w:right w:val="single" w:sz="8" w:space="0" w:color="FFFFFF"/>
            </w:tcBorders>
            <w:shd w:val="clear" w:color="auto" w:fill="D3D5CD"/>
          </w:tcPr>
          <w:p>
            <w:pPr/>
          </w:p>
        </w:tc>
        <w:tc>
          <w:tcPr>
            <w:tcW w:w="573" w:type="dxa"/>
            <w:tcBorders>
              <w:left w:val="single" w:sz="8" w:space="0" w:color="FFFFFF"/>
            </w:tcBorders>
            <w:shd w:val="clear" w:color="auto" w:fill="D3D5CD"/>
          </w:tcPr>
          <w:p>
            <w:pPr>
              <w:pStyle w:val="TableParagraph"/>
              <w:spacing w:before="0"/>
              <w:ind w:left="70"/>
              <w:rPr>
                <w:rFonts w:ascii="Palatino Linotype"/>
                <w:sz w:val="24"/>
              </w:rPr>
            </w:pPr>
            <w:r>
              <w:rPr>
                <w:rFonts w:ascii="Palatino Linotype"/>
                <w:color w:val="231F20"/>
                <w:w w:val="91"/>
                <w:sz w:val="24"/>
              </w:rPr>
              <w:t>x</w:t>
            </w:r>
          </w:p>
        </w:tc>
        <w:tc>
          <w:tcPr>
            <w:tcW w:w="531" w:type="dxa"/>
            <w:tcBorders>
              <w:right w:val="single" w:sz="8" w:space="0" w:color="FFFFFF"/>
            </w:tcBorders>
            <w:shd w:val="clear" w:color="auto" w:fill="D3D5CD"/>
          </w:tcPr>
          <w:p>
            <w:pPr>
              <w:pStyle w:val="TableParagraph"/>
              <w:spacing w:before="0"/>
              <w:rPr>
                <w:rFonts w:ascii="Palatino Linotype"/>
                <w:sz w:val="24"/>
              </w:rPr>
            </w:pPr>
            <w:r>
              <w:rPr>
                <w:rFonts w:ascii="Palatino Linotype"/>
                <w:color w:val="231F20"/>
                <w:w w:val="96"/>
                <w:sz w:val="24"/>
              </w:rPr>
              <w:t>2</w:t>
            </w:r>
          </w:p>
        </w:tc>
      </w:tr>
      <w:tr>
        <w:trPr>
          <w:trHeight w:val="538" w:hRule="exact"/>
        </w:trPr>
        <w:tc>
          <w:tcPr>
            <w:tcW w:w="3454" w:type="dxa"/>
            <w:tcBorders>
              <w:left w:val="single" w:sz="8" w:space="0" w:color="FFFFFF"/>
              <w:bottom w:val="single" w:sz="8" w:space="0" w:color="FFFFFF"/>
              <w:right w:val="single" w:sz="8" w:space="0" w:color="FFFFFF"/>
            </w:tcBorders>
          </w:tcPr>
          <w:p>
            <w:pPr>
              <w:pStyle w:val="TableParagraph"/>
              <w:spacing w:line="247" w:lineRule="auto" w:before="28"/>
              <w:ind w:left="70" w:right="110"/>
              <w:rPr>
                <w:sz w:val="20"/>
              </w:rPr>
            </w:pPr>
            <w:r>
              <w:rPr>
                <w:color w:val="231F20"/>
                <w:w w:val="95"/>
                <w:sz w:val="20"/>
              </w:rPr>
              <w:t>Las</w:t>
            </w:r>
            <w:r>
              <w:rPr>
                <w:color w:val="231F20"/>
                <w:spacing w:val="-25"/>
                <w:w w:val="95"/>
                <w:sz w:val="20"/>
              </w:rPr>
              <w:t> </w:t>
            </w:r>
            <w:r>
              <w:rPr>
                <w:color w:val="231F20"/>
                <w:w w:val="95"/>
                <w:sz w:val="20"/>
              </w:rPr>
              <w:t>personas</w:t>
            </w:r>
            <w:r>
              <w:rPr>
                <w:color w:val="231F20"/>
                <w:spacing w:val="-25"/>
                <w:w w:val="95"/>
                <w:sz w:val="20"/>
              </w:rPr>
              <w:t> </w:t>
            </w:r>
            <w:r>
              <w:rPr>
                <w:color w:val="231F20"/>
                <w:w w:val="95"/>
                <w:sz w:val="20"/>
              </w:rPr>
              <w:t>que</w:t>
            </w:r>
            <w:r>
              <w:rPr>
                <w:color w:val="231F20"/>
                <w:spacing w:val="-25"/>
                <w:w w:val="95"/>
                <w:sz w:val="20"/>
              </w:rPr>
              <w:t> </w:t>
            </w:r>
            <w:r>
              <w:rPr>
                <w:color w:val="231F20"/>
                <w:w w:val="95"/>
                <w:sz w:val="20"/>
              </w:rPr>
              <w:t>no</w:t>
            </w:r>
            <w:r>
              <w:rPr>
                <w:color w:val="231F20"/>
                <w:spacing w:val="-25"/>
                <w:w w:val="95"/>
                <w:sz w:val="20"/>
              </w:rPr>
              <w:t> </w:t>
            </w:r>
            <w:r>
              <w:rPr>
                <w:color w:val="231F20"/>
                <w:w w:val="95"/>
                <w:sz w:val="20"/>
              </w:rPr>
              <w:t>tienen</w:t>
            </w:r>
            <w:r>
              <w:rPr>
                <w:color w:val="231F20"/>
                <w:spacing w:val="-25"/>
                <w:w w:val="95"/>
                <w:sz w:val="20"/>
              </w:rPr>
              <w:t> </w:t>
            </w:r>
            <w:r>
              <w:rPr>
                <w:color w:val="231F20"/>
                <w:w w:val="95"/>
                <w:sz w:val="20"/>
              </w:rPr>
              <w:t>redes</w:t>
            </w:r>
            <w:r>
              <w:rPr>
                <w:color w:val="231F20"/>
                <w:spacing w:val="-25"/>
                <w:w w:val="95"/>
                <w:sz w:val="20"/>
              </w:rPr>
              <w:t> </w:t>
            </w:r>
            <w:r>
              <w:rPr>
                <w:color w:val="231F20"/>
                <w:w w:val="95"/>
                <w:sz w:val="20"/>
              </w:rPr>
              <w:t>socia- les</w:t>
            </w:r>
            <w:r>
              <w:rPr>
                <w:color w:val="231F20"/>
                <w:spacing w:val="-32"/>
                <w:w w:val="95"/>
                <w:sz w:val="20"/>
              </w:rPr>
              <w:t> </w:t>
            </w:r>
            <w:r>
              <w:rPr>
                <w:color w:val="231F20"/>
                <w:w w:val="95"/>
                <w:sz w:val="20"/>
              </w:rPr>
              <w:t>son</w:t>
            </w:r>
            <w:r>
              <w:rPr>
                <w:color w:val="231F20"/>
                <w:spacing w:val="-32"/>
                <w:w w:val="95"/>
                <w:sz w:val="20"/>
              </w:rPr>
              <w:t> </w:t>
            </w:r>
            <w:r>
              <w:rPr>
                <w:color w:val="231F20"/>
                <w:w w:val="95"/>
                <w:sz w:val="20"/>
              </w:rPr>
              <w:t>anormales</w:t>
            </w:r>
          </w:p>
        </w:tc>
        <w:tc>
          <w:tcPr>
            <w:tcW w:w="600" w:type="dxa"/>
            <w:tcBorders>
              <w:left w:val="single" w:sz="8" w:space="0" w:color="FFFFFF"/>
              <w:bottom w:val="single" w:sz="8" w:space="0" w:color="FFFFFF"/>
            </w:tcBorders>
          </w:tcPr>
          <w:p>
            <w:pPr/>
          </w:p>
        </w:tc>
        <w:tc>
          <w:tcPr>
            <w:tcW w:w="568" w:type="dxa"/>
            <w:tcBorders>
              <w:bottom w:val="single" w:sz="8" w:space="0" w:color="FFFFFF"/>
            </w:tcBorders>
          </w:tcPr>
          <w:p>
            <w:pPr>
              <w:pStyle w:val="TableParagraph"/>
              <w:spacing w:before="102"/>
              <w:rPr>
                <w:rFonts w:ascii="Palatino Linotype"/>
                <w:sz w:val="24"/>
              </w:rPr>
            </w:pPr>
            <w:r>
              <w:rPr>
                <w:rFonts w:ascii="Palatino Linotype"/>
                <w:color w:val="231F20"/>
                <w:w w:val="91"/>
                <w:sz w:val="24"/>
              </w:rPr>
              <w:t>x</w:t>
            </w:r>
          </w:p>
        </w:tc>
        <w:tc>
          <w:tcPr>
            <w:tcW w:w="583" w:type="dxa"/>
            <w:tcBorders>
              <w:bottom w:val="single" w:sz="8" w:space="0" w:color="FFFFFF"/>
              <w:right w:val="single" w:sz="8" w:space="0" w:color="FFFFFF"/>
            </w:tcBorders>
          </w:tcPr>
          <w:p>
            <w:pPr>
              <w:pStyle w:val="TableParagraph"/>
              <w:spacing w:before="102"/>
              <w:rPr>
                <w:rFonts w:ascii="Palatino Linotype"/>
                <w:sz w:val="24"/>
              </w:rPr>
            </w:pPr>
            <w:r>
              <w:rPr>
                <w:rFonts w:ascii="Palatino Linotype"/>
                <w:color w:val="231F20"/>
                <w:w w:val="91"/>
                <w:sz w:val="24"/>
              </w:rPr>
              <w:t>x</w:t>
            </w:r>
          </w:p>
        </w:tc>
        <w:tc>
          <w:tcPr>
            <w:tcW w:w="551" w:type="dxa"/>
            <w:tcBorders>
              <w:left w:val="single" w:sz="8" w:space="0" w:color="FFFFFF"/>
              <w:bottom w:val="single" w:sz="8" w:space="0" w:color="FFFFFF"/>
            </w:tcBorders>
          </w:tcPr>
          <w:p>
            <w:pPr/>
          </w:p>
        </w:tc>
        <w:tc>
          <w:tcPr>
            <w:tcW w:w="518" w:type="dxa"/>
            <w:tcBorders>
              <w:bottom w:val="single" w:sz="8" w:space="0" w:color="FFFFFF"/>
            </w:tcBorders>
          </w:tcPr>
          <w:p>
            <w:pPr/>
          </w:p>
        </w:tc>
        <w:tc>
          <w:tcPr>
            <w:tcW w:w="558" w:type="dxa"/>
            <w:tcBorders>
              <w:bottom w:val="single" w:sz="8" w:space="0" w:color="FFFFFF"/>
              <w:right w:val="single" w:sz="8" w:space="0" w:color="FFFFFF"/>
            </w:tcBorders>
          </w:tcPr>
          <w:p>
            <w:pPr/>
          </w:p>
        </w:tc>
        <w:tc>
          <w:tcPr>
            <w:tcW w:w="573" w:type="dxa"/>
            <w:tcBorders>
              <w:left w:val="single" w:sz="8" w:space="0" w:color="FFFFFF"/>
              <w:bottom w:val="single" w:sz="8" w:space="0" w:color="FFFFFF"/>
            </w:tcBorders>
          </w:tcPr>
          <w:p>
            <w:pPr/>
          </w:p>
        </w:tc>
        <w:tc>
          <w:tcPr>
            <w:tcW w:w="531" w:type="dxa"/>
            <w:tcBorders>
              <w:bottom w:val="single" w:sz="8" w:space="0" w:color="FFFFFF"/>
              <w:right w:val="single" w:sz="8" w:space="0" w:color="FFFFFF"/>
            </w:tcBorders>
          </w:tcPr>
          <w:p>
            <w:pPr>
              <w:pStyle w:val="TableParagraph"/>
              <w:spacing w:before="102"/>
              <w:rPr>
                <w:rFonts w:ascii="Palatino Linotype"/>
                <w:sz w:val="24"/>
              </w:rPr>
            </w:pPr>
            <w:r>
              <w:rPr>
                <w:rFonts w:ascii="Palatino Linotype"/>
                <w:color w:val="231F20"/>
                <w:w w:val="96"/>
                <w:sz w:val="24"/>
              </w:rPr>
              <w:t>2</w:t>
            </w:r>
          </w:p>
        </w:tc>
      </w:tr>
      <w:tr>
        <w:trPr>
          <w:trHeight w:val="334" w:hRule="exact"/>
        </w:trPr>
        <w:tc>
          <w:tcPr>
            <w:tcW w:w="3454" w:type="dxa"/>
            <w:tcBorders>
              <w:top w:val="single" w:sz="8" w:space="0" w:color="FFFFFF"/>
              <w:left w:val="single" w:sz="8" w:space="0" w:color="FFFFFF"/>
              <w:right w:val="single" w:sz="8" w:space="0" w:color="FFFFFF"/>
            </w:tcBorders>
            <w:shd w:val="clear" w:color="auto" w:fill="D3D5CD"/>
          </w:tcPr>
          <w:p>
            <w:pPr>
              <w:pStyle w:val="TableParagraph"/>
              <w:spacing w:before="38"/>
              <w:ind w:left="70" w:right="110"/>
              <w:rPr>
                <w:sz w:val="20"/>
              </w:rPr>
            </w:pPr>
            <w:r>
              <w:rPr>
                <w:color w:val="231F20"/>
                <w:w w:val="90"/>
                <w:sz w:val="20"/>
              </w:rPr>
              <w:t>Sirven para conseguir trabajo</w:t>
            </w:r>
          </w:p>
        </w:tc>
        <w:tc>
          <w:tcPr>
            <w:tcW w:w="600" w:type="dxa"/>
            <w:tcBorders>
              <w:top w:val="single" w:sz="8" w:space="0" w:color="FFFFFF"/>
              <w:left w:val="single" w:sz="8" w:space="0" w:color="FFFFFF"/>
            </w:tcBorders>
            <w:shd w:val="clear" w:color="auto" w:fill="D3D5CD"/>
          </w:tcPr>
          <w:p>
            <w:pPr/>
          </w:p>
        </w:tc>
        <w:tc>
          <w:tcPr>
            <w:tcW w:w="568" w:type="dxa"/>
            <w:tcBorders>
              <w:top w:val="single" w:sz="8" w:space="0" w:color="FFFFFF"/>
            </w:tcBorders>
            <w:shd w:val="clear" w:color="auto" w:fill="D3D5CD"/>
          </w:tcPr>
          <w:p>
            <w:pPr>
              <w:pStyle w:val="TableParagraph"/>
              <w:spacing w:line="316" w:lineRule="exact" w:before="0"/>
              <w:rPr>
                <w:rFonts w:ascii="Palatino Linotype"/>
                <w:sz w:val="24"/>
              </w:rPr>
            </w:pPr>
            <w:r>
              <w:rPr>
                <w:rFonts w:ascii="Palatino Linotype"/>
                <w:color w:val="231F20"/>
                <w:w w:val="91"/>
                <w:sz w:val="24"/>
              </w:rPr>
              <w:t>x</w:t>
            </w:r>
          </w:p>
        </w:tc>
        <w:tc>
          <w:tcPr>
            <w:tcW w:w="583" w:type="dxa"/>
            <w:tcBorders>
              <w:top w:val="single" w:sz="8" w:space="0" w:color="FFFFFF"/>
              <w:right w:val="single" w:sz="8" w:space="0" w:color="FFFFFF"/>
            </w:tcBorders>
            <w:shd w:val="clear" w:color="auto" w:fill="D3D5CD"/>
          </w:tcPr>
          <w:p>
            <w:pPr/>
          </w:p>
        </w:tc>
        <w:tc>
          <w:tcPr>
            <w:tcW w:w="551" w:type="dxa"/>
            <w:tcBorders>
              <w:top w:val="single" w:sz="8" w:space="0" w:color="FFFFFF"/>
              <w:left w:val="single" w:sz="8" w:space="0" w:color="FFFFFF"/>
            </w:tcBorders>
            <w:shd w:val="clear" w:color="auto" w:fill="D3D5CD"/>
          </w:tcPr>
          <w:p>
            <w:pPr/>
          </w:p>
        </w:tc>
        <w:tc>
          <w:tcPr>
            <w:tcW w:w="518" w:type="dxa"/>
            <w:tcBorders>
              <w:top w:val="single" w:sz="8" w:space="0" w:color="FFFFFF"/>
            </w:tcBorders>
            <w:shd w:val="clear" w:color="auto" w:fill="D3D5CD"/>
          </w:tcPr>
          <w:p>
            <w:pPr/>
          </w:p>
        </w:tc>
        <w:tc>
          <w:tcPr>
            <w:tcW w:w="558" w:type="dxa"/>
            <w:tcBorders>
              <w:top w:val="single" w:sz="8" w:space="0" w:color="FFFFFF"/>
              <w:right w:val="single" w:sz="8" w:space="0" w:color="FFFFFF"/>
            </w:tcBorders>
            <w:shd w:val="clear" w:color="auto" w:fill="D3D5CD"/>
          </w:tcPr>
          <w:p>
            <w:pPr/>
          </w:p>
        </w:tc>
        <w:tc>
          <w:tcPr>
            <w:tcW w:w="573" w:type="dxa"/>
            <w:tcBorders>
              <w:top w:val="single" w:sz="8" w:space="0" w:color="FFFFFF"/>
              <w:left w:val="single" w:sz="8" w:space="0" w:color="FFFFFF"/>
            </w:tcBorders>
            <w:shd w:val="clear" w:color="auto" w:fill="D3D5CD"/>
          </w:tcPr>
          <w:p>
            <w:pPr/>
          </w:p>
        </w:tc>
        <w:tc>
          <w:tcPr>
            <w:tcW w:w="531" w:type="dxa"/>
            <w:tcBorders>
              <w:top w:val="single" w:sz="8" w:space="0" w:color="FFFFFF"/>
              <w:right w:val="single" w:sz="8" w:space="0" w:color="FFFFFF"/>
            </w:tcBorders>
            <w:shd w:val="clear" w:color="auto" w:fill="D3D5CD"/>
          </w:tcPr>
          <w:p>
            <w:pPr>
              <w:pStyle w:val="TableParagraph"/>
              <w:spacing w:line="316" w:lineRule="exact" w:before="0"/>
              <w:rPr>
                <w:rFonts w:ascii="Palatino Linotype"/>
                <w:sz w:val="24"/>
              </w:rPr>
            </w:pPr>
            <w:r>
              <w:rPr>
                <w:rFonts w:ascii="Palatino Linotype"/>
                <w:color w:val="231F20"/>
                <w:w w:val="96"/>
                <w:sz w:val="24"/>
              </w:rPr>
              <w:t>1</w:t>
            </w:r>
          </w:p>
        </w:tc>
      </w:tr>
      <w:tr>
        <w:trPr>
          <w:trHeight w:val="334" w:hRule="exact"/>
        </w:trPr>
        <w:tc>
          <w:tcPr>
            <w:tcW w:w="3454" w:type="dxa"/>
            <w:tcBorders>
              <w:left w:val="single" w:sz="8" w:space="0" w:color="FFFFFF"/>
              <w:right w:val="single" w:sz="8" w:space="0" w:color="FFFFFF"/>
            </w:tcBorders>
          </w:tcPr>
          <w:p>
            <w:pPr>
              <w:pStyle w:val="TableParagraph"/>
              <w:spacing w:before="46"/>
              <w:ind w:left="70" w:right="110"/>
              <w:rPr>
                <w:sz w:val="20"/>
              </w:rPr>
            </w:pPr>
            <w:r>
              <w:rPr>
                <w:color w:val="231F20"/>
                <w:w w:val="95"/>
                <w:sz w:val="20"/>
              </w:rPr>
              <w:t>Dan más apertura personaI</w:t>
            </w:r>
          </w:p>
        </w:tc>
        <w:tc>
          <w:tcPr>
            <w:tcW w:w="600" w:type="dxa"/>
            <w:tcBorders>
              <w:left w:val="single" w:sz="8" w:space="0" w:color="FFFFFF"/>
            </w:tcBorders>
          </w:tcPr>
          <w:p>
            <w:pPr/>
          </w:p>
        </w:tc>
        <w:tc>
          <w:tcPr>
            <w:tcW w:w="568" w:type="dxa"/>
          </w:tcPr>
          <w:p>
            <w:pPr>
              <w:pStyle w:val="TableParagraph"/>
              <w:spacing w:before="0"/>
              <w:rPr>
                <w:rFonts w:ascii="Palatino Linotype"/>
                <w:sz w:val="24"/>
              </w:rPr>
            </w:pPr>
            <w:r>
              <w:rPr>
                <w:rFonts w:ascii="Palatino Linotype"/>
                <w:color w:val="231F20"/>
                <w:w w:val="91"/>
                <w:sz w:val="24"/>
              </w:rPr>
              <w:t>x</w:t>
            </w:r>
          </w:p>
        </w:tc>
        <w:tc>
          <w:tcPr>
            <w:tcW w:w="583" w:type="dxa"/>
            <w:tcBorders>
              <w:right w:val="single" w:sz="8" w:space="0" w:color="FFFFFF"/>
            </w:tcBorders>
          </w:tcPr>
          <w:p>
            <w:pPr/>
          </w:p>
        </w:tc>
        <w:tc>
          <w:tcPr>
            <w:tcW w:w="551" w:type="dxa"/>
            <w:tcBorders>
              <w:left w:val="single" w:sz="8" w:space="0" w:color="FFFFFF"/>
            </w:tcBorders>
          </w:tcPr>
          <w:p>
            <w:pPr/>
          </w:p>
        </w:tc>
        <w:tc>
          <w:tcPr>
            <w:tcW w:w="518" w:type="dxa"/>
          </w:tcPr>
          <w:p>
            <w:pPr/>
          </w:p>
        </w:tc>
        <w:tc>
          <w:tcPr>
            <w:tcW w:w="558" w:type="dxa"/>
            <w:tcBorders>
              <w:right w:val="single" w:sz="8" w:space="0" w:color="FFFFFF"/>
            </w:tcBorders>
          </w:tcPr>
          <w:p>
            <w:pPr/>
          </w:p>
        </w:tc>
        <w:tc>
          <w:tcPr>
            <w:tcW w:w="573" w:type="dxa"/>
            <w:tcBorders>
              <w:left w:val="single" w:sz="8" w:space="0" w:color="FFFFFF"/>
            </w:tcBorders>
          </w:tcPr>
          <w:p>
            <w:pPr/>
          </w:p>
        </w:tc>
        <w:tc>
          <w:tcPr>
            <w:tcW w:w="531" w:type="dxa"/>
            <w:tcBorders>
              <w:right w:val="single" w:sz="8" w:space="0" w:color="FFFFFF"/>
            </w:tcBorders>
          </w:tcPr>
          <w:p>
            <w:pPr>
              <w:pStyle w:val="TableParagraph"/>
              <w:spacing w:before="0"/>
              <w:rPr>
                <w:rFonts w:ascii="Palatino Linotype"/>
                <w:sz w:val="24"/>
              </w:rPr>
            </w:pPr>
            <w:r>
              <w:rPr>
                <w:rFonts w:ascii="Palatino Linotype"/>
                <w:color w:val="231F20"/>
                <w:w w:val="96"/>
                <w:sz w:val="24"/>
              </w:rPr>
              <w:t>1</w:t>
            </w:r>
          </w:p>
        </w:tc>
      </w:tr>
      <w:tr>
        <w:trPr>
          <w:trHeight w:val="334" w:hRule="exact"/>
        </w:trPr>
        <w:tc>
          <w:tcPr>
            <w:tcW w:w="3454" w:type="dxa"/>
            <w:tcBorders>
              <w:left w:val="single" w:sz="8" w:space="0" w:color="FFFFFF"/>
              <w:bottom w:val="single" w:sz="8" w:space="0" w:color="FFFFFF"/>
              <w:right w:val="single" w:sz="8" w:space="0" w:color="FFFFFF"/>
            </w:tcBorders>
            <w:shd w:val="clear" w:color="auto" w:fill="D3D5CD"/>
          </w:tcPr>
          <w:p>
            <w:pPr>
              <w:pStyle w:val="TableParagraph"/>
              <w:spacing w:before="46"/>
              <w:ind w:left="70" w:right="110"/>
              <w:rPr>
                <w:sz w:val="20"/>
              </w:rPr>
            </w:pPr>
            <w:r>
              <w:rPr>
                <w:color w:val="231F20"/>
                <w:w w:val="90"/>
                <w:sz w:val="20"/>
              </w:rPr>
              <w:t>Sirven para conseguir pareja</w:t>
            </w:r>
          </w:p>
        </w:tc>
        <w:tc>
          <w:tcPr>
            <w:tcW w:w="600" w:type="dxa"/>
            <w:tcBorders>
              <w:left w:val="single" w:sz="8" w:space="0" w:color="FFFFFF"/>
              <w:bottom w:val="single" w:sz="8" w:space="0" w:color="FFFFFF"/>
            </w:tcBorders>
            <w:shd w:val="clear" w:color="auto" w:fill="D3D5CD"/>
          </w:tcPr>
          <w:p>
            <w:pPr/>
          </w:p>
        </w:tc>
        <w:tc>
          <w:tcPr>
            <w:tcW w:w="568" w:type="dxa"/>
            <w:tcBorders>
              <w:bottom w:val="single" w:sz="8" w:space="0" w:color="FFFFFF"/>
            </w:tcBorders>
            <w:shd w:val="clear" w:color="auto" w:fill="D3D5CD"/>
          </w:tcPr>
          <w:p>
            <w:pPr>
              <w:pStyle w:val="TableParagraph"/>
              <w:spacing w:before="0"/>
              <w:rPr>
                <w:rFonts w:ascii="Palatino Linotype"/>
                <w:sz w:val="24"/>
              </w:rPr>
            </w:pPr>
            <w:r>
              <w:rPr>
                <w:rFonts w:ascii="Palatino Linotype"/>
                <w:color w:val="231F20"/>
                <w:w w:val="91"/>
                <w:sz w:val="24"/>
              </w:rPr>
              <w:t>x</w:t>
            </w:r>
          </w:p>
        </w:tc>
        <w:tc>
          <w:tcPr>
            <w:tcW w:w="583" w:type="dxa"/>
            <w:tcBorders>
              <w:bottom w:val="single" w:sz="8" w:space="0" w:color="FFFFFF"/>
              <w:right w:val="single" w:sz="8" w:space="0" w:color="FFFFFF"/>
            </w:tcBorders>
            <w:shd w:val="clear" w:color="auto" w:fill="D3D5CD"/>
          </w:tcPr>
          <w:p>
            <w:pPr/>
          </w:p>
        </w:tc>
        <w:tc>
          <w:tcPr>
            <w:tcW w:w="551" w:type="dxa"/>
            <w:tcBorders>
              <w:left w:val="single" w:sz="8" w:space="0" w:color="FFFFFF"/>
              <w:bottom w:val="single" w:sz="8" w:space="0" w:color="FFFFFF"/>
            </w:tcBorders>
            <w:shd w:val="clear" w:color="auto" w:fill="D3D5CD"/>
          </w:tcPr>
          <w:p>
            <w:pPr/>
          </w:p>
        </w:tc>
        <w:tc>
          <w:tcPr>
            <w:tcW w:w="518" w:type="dxa"/>
            <w:tcBorders>
              <w:bottom w:val="single" w:sz="8" w:space="0" w:color="FFFFFF"/>
            </w:tcBorders>
            <w:shd w:val="clear" w:color="auto" w:fill="D3D5CD"/>
          </w:tcPr>
          <w:p>
            <w:pPr/>
          </w:p>
        </w:tc>
        <w:tc>
          <w:tcPr>
            <w:tcW w:w="558" w:type="dxa"/>
            <w:tcBorders>
              <w:bottom w:val="single" w:sz="8" w:space="0" w:color="FFFFFF"/>
              <w:right w:val="single" w:sz="8" w:space="0" w:color="FFFFFF"/>
            </w:tcBorders>
            <w:shd w:val="clear" w:color="auto" w:fill="D3D5CD"/>
          </w:tcPr>
          <w:p>
            <w:pPr/>
          </w:p>
        </w:tc>
        <w:tc>
          <w:tcPr>
            <w:tcW w:w="573" w:type="dxa"/>
            <w:tcBorders>
              <w:left w:val="single" w:sz="8" w:space="0" w:color="FFFFFF"/>
              <w:bottom w:val="single" w:sz="8" w:space="0" w:color="FFFFFF"/>
            </w:tcBorders>
            <w:shd w:val="clear" w:color="auto" w:fill="D3D5CD"/>
          </w:tcPr>
          <w:p>
            <w:pPr/>
          </w:p>
        </w:tc>
        <w:tc>
          <w:tcPr>
            <w:tcW w:w="531" w:type="dxa"/>
            <w:tcBorders>
              <w:bottom w:val="single" w:sz="8" w:space="0" w:color="FFFFFF"/>
              <w:right w:val="single" w:sz="8" w:space="0" w:color="FFFFFF"/>
            </w:tcBorders>
            <w:shd w:val="clear" w:color="auto" w:fill="D3D5CD"/>
          </w:tcPr>
          <w:p>
            <w:pPr>
              <w:pStyle w:val="TableParagraph"/>
              <w:spacing w:before="0"/>
              <w:rPr>
                <w:rFonts w:ascii="Palatino Linotype"/>
                <w:sz w:val="24"/>
              </w:rPr>
            </w:pPr>
            <w:r>
              <w:rPr>
                <w:rFonts w:ascii="Palatino Linotype"/>
                <w:color w:val="231F20"/>
                <w:w w:val="96"/>
                <w:sz w:val="24"/>
              </w:rPr>
              <w:t>1</w:t>
            </w:r>
          </w:p>
        </w:tc>
      </w:tr>
      <w:tr>
        <w:trPr>
          <w:trHeight w:val="334" w:hRule="exact"/>
        </w:trPr>
        <w:tc>
          <w:tcPr>
            <w:tcW w:w="3454" w:type="dxa"/>
            <w:tcBorders>
              <w:top w:val="single" w:sz="8" w:space="0" w:color="FFFFFF"/>
              <w:left w:val="single" w:sz="8" w:space="0" w:color="FFFFFF"/>
              <w:right w:val="single" w:sz="8" w:space="0" w:color="FFFFFF"/>
            </w:tcBorders>
          </w:tcPr>
          <w:p>
            <w:pPr>
              <w:pStyle w:val="TableParagraph"/>
              <w:spacing w:before="38"/>
              <w:ind w:left="70" w:right="110"/>
              <w:rPr>
                <w:sz w:val="20"/>
              </w:rPr>
            </w:pPr>
            <w:r>
              <w:rPr>
                <w:color w:val="231F20"/>
                <w:w w:val="90"/>
                <w:sz w:val="20"/>
              </w:rPr>
              <w:t>Promueven el comercio</w:t>
            </w:r>
          </w:p>
        </w:tc>
        <w:tc>
          <w:tcPr>
            <w:tcW w:w="600" w:type="dxa"/>
            <w:tcBorders>
              <w:top w:val="single" w:sz="8" w:space="0" w:color="FFFFFF"/>
              <w:left w:val="single" w:sz="8" w:space="0" w:color="FFFFFF"/>
            </w:tcBorders>
          </w:tcPr>
          <w:p>
            <w:pPr/>
          </w:p>
        </w:tc>
        <w:tc>
          <w:tcPr>
            <w:tcW w:w="568" w:type="dxa"/>
            <w:tcBorders>
              <w:top w:val="single" w:sz="8" w:space="0" w:color="FFFFFF"/>
            </w:tcBorders>
          </w:tcPr>
          <w:p>
            <w:pPr/>
          </w:p>
        </w:tc>
        <w:tc>
          <w:tcPr>
            <w:tcW w:w="583" w:type="dxa"/>
            <w:tcBorders>
              <w:top w:val="single" w:sz="8" w:space="0" w:color="FFFFFF"/>
              <w:right w:val="single" w:sz="8" w:space="0" w:color="FFFFFF"/>
            </w:tcBorders>
          </w:tcPr>
          <w:p>
            <w:pPr/>
          </w:p>
        </w:tc>
        <w:tc>
          <w:tcPr>
            <w:tcW w:w="551" w:type="dxa"/>
            <w:tcBorders>
              <w:top w:val="single" w:sz="8" w:space="0" w:color="FFFFFF"/>
              <w:left w:val="single" w:sz="8" w:space="0" w:color="FFFFFF"/>
            </w:tcBorders>
          </w:tcPr>
          <w:p>
            <w:pPr/>
          </w:p>
        </w:tc>
        <w:tc>
          <w:tcPr>
            <w:tcW w:w="518" w:type="dxa"/>
            <w:tcBorders>
              <w:top w:val="single" w:sz="8" w:space="0" w:color="FFFFFF"/>
            </w:tcBorders>
          </w:tcPr>
          <w:p>
            <w:pPr>
              <w:pStyle w:val="TableParagraph"/>
              <w:spacing w:line="316" w:lineRule="exact" w:before="0"/>
              <w:rPr>
                <w:rFonts w:ascii="Palatino Linotype"/>
                <w:sz w:val="24"/>
              </w:rPr>
            </w:pPr>
            <w:r>
              <w:rPr>
                <w:rFonts w:ascii="Palatino Linotype"/>
                <w:color w:val="231F20"/>
                <w:w w:val="91"/>
                <w:sz w:val="24"/>
              </w:rPr>
              <w:t>x</w:t>
            </w:r>
          </w:p>
        </w:tc>
        <w:tc>
          <w:tcPr>
            <w:tcW w:w="558" w:type="dxa"/>
            <w:tcBorders>
              <w:top w:val="single" w:sz="8" w:space="0" w:color="FFFFFF"/>
              <w:right w:val="single" w:sz="8" w:space="0" w:color="FFFFFF"/>
            </w:tcBorders>
          </w:tcPr>
          <w:p>
            <w:pPr/>
          </w:p>
        </w:tc>
        <w:tc>
          <w:tcPr>
            <w:tcW w:w="573" w:type="dxa"/>
            <w:tcBorders>
              <w:top w:val="single" w:sz="8" w:space="0" w:color="FFFFFF"/>
              <w:left w:val="single" w:sz="8" w:space="0" w:color="FFFFFF"/>
            </w:tcBorders>
          </w:tcPr>
          <w:p>
            <w:pPr/>
          </w:p>
        </w:tc>
        <w:tc>
          <w:tcPr>
            <w:tcW w:w="531" w:type="dxa"/>
            <w:tcBorders>
              <w:top w:val="single" w:sz="8" w:space="0" w:color="FFFFFF"/>
              <w:right w:val="single" w:sz="8" w:space="0" w:color="FFFFFF"/>
            </w:tcBorders>
          </w:tcPr>
          <w:p>
            <w:pPr>
              <w:pStyle w:val="TableParagraph"/>
              <w:spacing w:line="316" w:lineRule="exact" w:before="0"/>
              <w:rPr>
                <w:rFonts w:ascii="Palatino Linotype"/>
                <w:sz w:val="24"/>
              </w:rPr>
            </w:pPr>
            <w:r>
              <w:rPr>
                <w:rFonts w:ascii="Palatino Linotype"/>
                <w:color w:val="231F20"/>
                <w:w w:val="96"/>
                <w:sz w:val="24"/>
              </w:rPr>
              <w:t>1</w:t>
            </w:r>
          </w:p>
        </w:tc>
      </w:tr>
      <w:tr>
        <w:trPr>
          <w:trHeight w:val="334" w:hRule="exact"/>
        </w:trPr>
        <w:tc>
          <w:tcPr>
            <w:tcW w:w="3454" w:type="dxa"/>
            <w:tcBorders>
              <w:left w:val="single" w:sz="8" w:space="0" w:color="FFFFFF"/>
              <w:bottom w:val="single" w:sz="8" w:space="0" w:color="FFFFFF"/>
              <w:right w:val="single" w:sz="8" w:space="0" w:color="FFFFFF"/>
            </w:tcBorders>
            <w:shd w:val="clear" w:color="auto" w:fill="D3D5CD"/>
          </w:tcPr>
          <w:p>
            <w:pPr>
              <w:pStyle w:val="TableParagraph"/>
              <w:spacing w:before="46"/>
              <w:ind w:left="70" w:right="110"/>
              <w:rPr>
                <w:sz w:val="20"/>
              </w:rPr>
            </w:pPr>
            <w:r>
              <w:rPr>
                <w:color w:val="231F20"/>
                <w:w w:val="90"/>
                <w:sz w:val="20"/>
              </w:rPr>
              <w:t>Fomentan la libertad</w:t>
            </w:r>
          </w:p>
        </w:tc>
        <w:tc>
          <w:tcPr>
            <w:tcW w:w="600" w:type="dxa"/>
            <w:tcBorders>
              <w:left w:val="single" w:sz="8" w:space="0" w:color="FFFFFF"/>
              <w:bottom w:val="single" w:sz="8" w:space="0" w:color="FFFFFF"/>
            </w:tcBorders>
            <w:shd w:val="clear" w:color="auto" w:fill="D3D5CD"/>
          </w:tcPr>
          <w:p>
            <w:pPr/>
          </w:p>
        </w:tc>
        <w:tc>
          <w:tcPr>
            <w:tcW w:w="568" w:type="dxa"/>
            <w:tcBorders>
              <w:bottom w:val="single" w:sz="8" w:space="0" w:color="FFFFFF"/>
            </w:tcBorders>
            <w:shd w:val="clear" w:color="auto" w:fill="D3D5CD"/>
          </w:tcPr>
          <w:p>
            <w:pPr/>
          </w:p>
        </w:tc>
        <w:tc>
          <w:tcPr>
            <w:tcW w:w="583" w:type="dxa"/>
            <w:tcBorders>
              <w:bottom w:val="single" w:sz="8" w:space="0" w:color="FFFFFF"/>
              <w:right w:val="single" w:sz="8" w:space="0" w:color="FFFFFF"/>
            </w:tcBorders>
            <w:shd w:val="clear" w:color="auto" w:fill="D3D5CD"/>
          </w:tcPr>
          <w:p>
            <w:pPr>
              <w:pStyle w:val="TableParagraph"/>
              <w:spacing w:before="0"/>
              <w:rPr>
                <w:rFonts w:ascii="Palatino Linotype"/>
                <w:sz w:val="24"/>
              </w:rPr>
            </w:pPr>
            <w:r>
              <w:rPr>
                <w:rFonts w:ascii="Palatino Linotype"/>
                <w:color w:val="231F20"/>
                <w:w w:val="91"/>
                <w:sz w:val="24"/>
              </w:rPr>
              <w:t>x</w:t>
            </w:r>
          </w:p>
        </w:tc>
        <w:tc>
          <w:tcPr>
            <w:tcW w:w="551" w:type="dxa"/>
            <w:tcBorders>
              <w:left w:val="single" w:sz="8" w:space="0" w:color="FFFFFF"/>
              <w:bottom w:val="single" w:sz="8" w:space="0" w:color="FFFFFF"/>
            </w:tcBorders>
            <w:shd w:val="clear" w:color="auto" w:fill="D3D5CD"/>
          </w:tcPr>
          <w:p>
            <w:pPr/>
          </w:p>
        </w:tc>
        <w:tc>
          <w:tcPr>
            <w:tcW w:w="518" w:type="dxa"/>
            <w:tcBorders>
              <w:bottom w:val="single" w:sz="8" w:space="0" w:color="FFFFFF"/>
            </w:tcBorders>
            <w:shd w:val="clear" w:color="auto" w:fill="D3D5CD"/>
          </w:tcPr>
          <w:p>
            <w:pPr/>
          </w:p>
        </w:tc>
        <w:tc>
          <w:tcPr>
            <w:tcW w:w="558" w:type="dxa"/>
            <w:tcBorders>
              <w:bottom w:val="single" w:sz="8" w:space="0" w:color="FFFFFF"/>
              <w:right w:val="single" w:sz="8" w:space="0" w:color="FFFFFF"/>
            </w:tcBorders>
            <w:shd w:val="clear" w:color="auto" w:fill="D3D5CD"/>
          </w:tcPr>
          <w:p>
            <w:pPr/>
          </w:p>
        </w:tc>
        <w:tc>
          <w:tcPr>
            <w:tcW w:w="573" w:type="dxa"/>
            <w:tcBorders>
              <w:left w:val="single" w:sz="8" w:space="0" w:color="FFFFFF"/>
              <w:bottom w:val="single" w:sz="8" w:space="0" w:color="FFFFFF"/>
            </w:tcBorders>
            <w:shd w:val="clear" w:color="auto" w:fill="D3D5CD"/>
          </w:tcPr>
          <w:p>
            <w:pPr/>
          </w:p>
        </w:tc>
        <w:tc>
          <w:tcPr>
            <w:tcW w:w="531" w:type="dxa"/>
            <w:tcBorders>
              <w:bottom w:val="single" w:sz="8" w:space="0" w:color="FFFFFF"/>
              <w:right w:val="single" w:sz="8" w:space="0" w:color="FFFFFF"/>
            </w:tcBorders>
            <w:shd w:val="clear" w:color="auto" w:fill="D3D5CD"/>
          </w:tcPr>
          <w:p>
            <w:pPr>
              <w:pStyle w:val="TableParagraph"/>
              <w:spacing w:before="0"/>
              <w:rPr>
                <w:rFonts w:ascii="Palatino Linotype"/>
                <w:sz w:val="24"/>
              </w:rPr>
            </w:pPr>
            <w:r>
              <w:rPr>
                <w:rFonts w:ascii="Palatino Linotype"/>
                <w:color w:val="231F20"/>
                <w:w w:val="96"/>
                <w:sz w:val="24"/>
              </w:rPr>
              <w:t>1</w:t>
            </w:r>
          </w:p>
        </w:tc>
      </w:tr>
    </w:tbl>
    <w:p>
      <w:pPr>
        <w:pStyle w:val="BodyText"/>
        <w:spacing w:before="11"/>
        <w:rPr>
          <w:sz w:val="14"/>
        </w:rPr>
      </w:pPr>
    </w:p>
    <w:p>
      <w:pPr>
        <w:spacing w:before="70"/>
        <w:ind w:left="120" w:right="0" w:firstLine="0"/>
        <w:jc w:val="left"/>
        <w:rPr>
          <w:i/>
          <w:sz w:val="22"/>
        </w:rPr>
      </w:pPr>
      <w:r>
        <w:rPr>
          <w:i/>
          <w:color w:val="414042"/>
          <w:spacing w:val="2"/>
          <w:w w:val="107"/>
          <w:sz w:val="22"/>
        </w:rPr>
        <w:t>N</w:t>
      </w:r>
      <w:r>
        <w:rPr>
          <w:i/>
          <w:color w:val="414042"/>
          <w:spacing w:val="2"/>
          <w:w w:val="83"/>
          <w:sz w:val="22"/>
        </w:rPr>
        <w:t>o</w:t>
      </w:r>
      <w:r>
        <w:rPr>
          <w:i/>
          <w:color w:val="414042"/>
          <w:spacing w:val="2"/>
          <w:w w:val="66"/>
          <w:sz w:val="22"/>
        </w:rPr>
        <w:t>t</w:t>
      </w:r>
      <w:r>
        <w:rPr>
          <w:i/>
          <w:color w:val="414042"/>
          <w:spacing w:val="2"/>
          <w:w w:val="89"/>
          <w:sz w:val="22"/>
        </w:rPr>
        <w:t>a</w:t>
      </w:r>
      <w:r>
        <w:rPr>
          <w:i/>
          <w:color w:val="414042"/>
          <w:w w:val="53"/>
          <w:sz w:val="22"/>
        </w:rPr>
        <w:t>:</w:t>
      </w:r>
      <w:r>
        <w:rPr>
          <w:i/>
          <w:color w:val="414042"/>
          <w:spacing w:val="-23"/>
          <w:sz w:val="22"/>
        </w:rPr>
        <w:t> </w:t>
      </w:r>
      <w:r>
        <w:rPr>
          <w:i/>
          <w:color w:val="414042"/>
          <w:spacing w:val="-20"/>
          <w:w w:val="79"/>
          <w:sz w:val="22"/>
        </w:rPr>
        <w:t>F</w:t>
      </w:r>
      <w:r>
        <w:rPr>
          <w:i/>
          <w:color w:val="414042"/>
          <w:spacing w:val="2"/>
          <w:w w:val="53"/>
          <w:sz w:val="22"/>
        </w:rPr>
        <w:t>.</w:t>
      </w:r>
      <w:r>
        <w:rPr>
          <w:i/>
          <w:color w:val="414042"/>
          <w:spacing w:val="2"/>
          <w:w w:val="85"/>
          <w:sz w:val="22"/>
        </w:rPr>
        <w:t>A</w:t>
      </w:r>
      <w:r>
        <w:rPr>
          <w:i/>
          <w:color w:val="414042"/>
          <w:spacing w:val="2"/>
          <w:w w:val="53"/>
          <w:sz w:val="22"/>
        </w:rPr>
        <w:t>.</w:t>
      </w:r>
      <w:r>
        <w:rPr>
          <w:i/>
          <w:color w:val="414042"/>
          <w:w w:val="111"/>
          <w:sz w:val="22"/>
        </w:rPr>
        <w:t>=</w:t>
      </w:r>
      <w:r>
        <w:rPr>
          <w:i/>
          <w:color w:val="414042"/>
          <w:spacing w:val="-1"/>
          <w:sz w:val="22"/>
        </w:rPr>
        <w:t> </w:t>
      </w:r>
      <w:r>
        <w:rPr>
          <w:i/>
          <w:color w:val="414042"/>
          <w:spacing w:val="2"/>
          <w:w w:val="67"/>
          <w:sz w:val="22"/>
        </w:rPr>
        <w:t>f</w:t>
      </w:r>
      <w:r>
        <w:rPr>
          <w:i/>
          <w:color w:val="414042"/>
          <w:w w:val="78"/>
          <w:sz w:val="22"/>
        </w:rPr>
        <w:t>r</w:t>
      </w:r>
      <w:r>
        <w:rPr>
          <w:i/>
          <w:color w:val="414042"/>
          <w:spacing w:val="2"/>
          <w:w w:val="78"/>
          <w:sz w:val="22"/>
        </w:rPr>
        <w:t>e</w:t>
      </w:r>
      <w:r>
        <w:rPr>
          <w:i/>
          <w:color w:val="414042"/>
          <w:spacing w:val="2"/>
          <w:w w:val="83"/>
          <w:sz w:val="22"/>
        </w:rPr>
        <w:t>c</w:t>
      </w:r>
      <w:r>
        <w:rPr>
          <w:i/>
          <w:color w:val="414042"/>
          <w:spacing w:val="2"/>
          <w:w w:val="84"/>
          <w:sz w:val="22"/>
        </w:rPr>
        <w:t>u</w:t>
      </w:r>
      <w:r>
        <w:rPr>
          <w:i/>
          <w:color w:val="414042"/>
          <w:spacing w:val="2"/>
          <w:w w:val="81"/>
          <w:sz w:val="22"/>
        </w:rPr>
        <w:t>e</w:t>
      </w:r>
      <w:r>
        <w:rPr>
          <w:i/>
          <w:color w:val="414042"/>
          <w:spacing w:val="2"/>
          <w:w w:val="85"/>
          <w:sz w:val="22"/>
        </w:rPr>
        <w:t>n</w:t>
      </w:r>
      <w:r>
        <w:rPr>
          <w:i/>
          <w:color w:val="414042"/>
          <w:spacing w:val="2"/>
          <w:w w:val="83"/>
          <w:sz w:val="22"/>
        </w:rPr>
        <w:t>c</w:t>
      </w:r>
      <w:r>
        <w:rPr>
          <w:i/>
          <w:color w:val="414042"/>
          <w:spacing w:val="2"/>
          <w:w w:val="61"/>
          <w:sz w:val="22"/>
        </w:rPr>
        <w:t>i</w:t>
      </w:r>
      <w:r>
        <w:rPr>
          <w:i/>
          <w:color w:val="414042"/>
          <w:w w:val="89"/>
          <w:sz w:val="22"/>
        </w:rPr>
        <w:t>a</w:t>
      </w:r>
      <w:r>
        <w:rPr>
          <w:i/>
          <w:color w:val="414042"/>
          <w:spacing w:val="-1"/>
          <w:sz w:val="22"/>
        </w:rPr>
        <w:t> </w:t>
      </w:r>
      <w:r>
        <w:rPr>
          <w:i/>
          <w:color w:val="414042"/>
          <w:spacing w:val="2"/>
          <w:w w:val="84"/>
          <w:sz w:val="22"/>
        </w:rPr>
        <w:t>d</w:t>
      </w:r>
      <w:r>
        <w:rPr>
          <w:i/>
          <w:color w:val="414042"/>
          <w:w w:val="81"/>
          <w:sz w:val="22"/>
        </w:rPr>
        <w:t>e</w:t>
      </w:r>
      <w:r>
        <w:rPr>
          <w:i/>
          <w:color w:val="414042"/>
          <w:spacing w:val="-1"/>
          <w:sz w:val="22"/>
        </w:rPr>
        <w:t> </w:t>
      </w:r>
      <w:r>
        <w:rPr>
          <w:i/>
          <w:color w:val="414042"/>
          <w:spacing w:val="2"/>
          <w:w w:val="89"/>
          <w:sz w:val="22"/>
        </w:rPr>
        <w:t>a</w:t>
      </w:r>
      <w:r>
        <w:rPr>
          <w:i/>
          <w:color w:val="414042"/>
          <w:spacing w:val="2"/>
          <w:w w:val="87"/>
          <w:sz w:val="22"/>
        </w:rPr>
        <w:t>p</w:t>
      </w:r>
      <w:r>
        <w:rPr>
          <w:i/>
          <w:color w:val="414042"/>
          <w:spacing w:val="2"/>
          <w:w w:val="89"/>
          <w:sz w:val="22"/>
        </w:rPr>
        <w:t>a</w:t>
      </w:r>
      <w:r>
        <w:rPr>
          <w:i/>
          <w:color w:val="414042"/>
          <w:spacing w:val="6"/>
          <w:w w:val="75"/>
          <w:sz w:val="22"/>
        </w:rPr>
        <w:t>r</w:t>
      </w:r>
      <w:r>
        <w:rPr>
          <w:i/>
          <w:color w:val="414042"/>
          <w:spacing w:val="2"/>
          <w:w w:val="61"/>
          <w:sz w:val="22"/>
        </w:rPr>
        <w:t>i</w:t>
      </w:r>
      <w:r>
        <w:rPr>
          <w:i/>
          <w:color w:val="414042"/>
          <w:spacing w:val="2"/>
          <w:w w:val="83"/>
          <w:sz w:val="22"/>
        </w:rPr>
        <w:t>c</w:t>
      </w:r>
      <w:r>
        <w:rPr>
          <w:i/>
          <w:color w:val="414042"/>
          <w:spacing w:val="2"/>
          <w:w w:val="61"/>
          <w:sz w:val="22"/>
        </w:rPr>
        <w:t>i</w:t>
      </w:r>
      <w:r>
        <w:rPr>
          <w:i/>
          <w:color w:val="414042"/>
          <w:spacing w:val="2"/>
          <w:w w:val="83"/>
          <w:sz w:val="22"/>
        </w:rPr>
        <w:t>ó</w:t>
      </w:r>
      <w:r>
        <w:rPr>
          <w:i/>
          <w:color w:val="414042"/>
          <w:w w:val="85"/>
          <w:sz w:val="22"/>
        </w:rPr>
        <w:t>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9"/>
        <w:rPr>
          <w:i/>
          <w:sz w:val="23"/>
        </w:rPr>
      </w:pPr>
    </w:p>
    <w:p>
      <w:pPr>
        <w:pStyle w:val="Heading2"/>
        <w:ind w:right="591"/>
        <w:jc w:val="right"/>
      </w:pPr>
      <w:r>
        <w:rPr>
          <w:color w:val="5F7456"/>
          <w:w w:val="90"/>
        </w:rPr>
        <w:t>87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759">
            <wp:simplePos x="0" y="0"/>
            <wp:positionH relativeFrom="page">
              <wp:posOffset>0</wp:posOffset>
            </wp:positionH>
            <wp:positionV relativeFrom="page">
              <wp:posOffset>0</wp:posOffset>
            </wp:positionV>
            <wp:extent cx="7772400" cy="10058399"/>
            <wp:effectExtent l="0" t="0" r="0" b="0"/>
            <wp:wrapNone/>
            <wp:docPr id="161" name="image7.png" descr=""/>
            <wp:cNvGraphicFramePr>
              <a:graphicFrameLocks noChangeAspect="1"/>
            </wp:cNvGraphicFramePr>
            <a:graphic>
              <a:graphicData uri="http://schemas.openxmlformats.org/drawingml/2006/picture">
                <pic:pic>
                  <pic:nvPicPr>
                    <pic:cNvPr id="16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9" w:firstLine="820"/>
        <w:jc w:val="both"/>
      </w:pPr>
      <w:r>
        <w:rPr>
          <w:color w:val="414042"/>
          <w:w w:val="95"/>
        </w:rPr>
        <w:t>En</w:t>
      </w:r>
      <w:r>
        <w:rPr>
          <w:color w:val="414042"/>
          <w:spacing w:val="-21"/>
          <w:w w:val="95"/>
        </w:rPr>
        <w:t> </w:t>
      </w:r>
      <w:r>
        <w:rPr>
          <w:color w:val="414042"/>
          <w:w w:val="95"/>
        </w:rPr>
        <w:t>términos</w:t>
      </w:r>
      <w:r>
        <w:rPr>
          <w:color w:val="414042"/>
          <w:spacing w:val="-21"/>
          <w:w w:val="95"/>
        </w:rPr>
        <w:t> </w:t>
      </w:r>
      <w:r>
        <w:rPr>
          <w:color w:val="414042"/>
          <w:w w:val="95"/>
        </w:rPr>
        <w:t>de</w:t>
      </w:r>
      <w:r>
        <w:rPr>
          <w:color w:val="414042"/>
          <w:spacing w:val="-21"/>
          <w:w w:val="95"/>
        </w:rPr>
        <w:t> </w:t>
      </w:r>
      <w:r>
        <w:rPr>
          <w:color w:val="414042"/>
          <w:w w:val="95"/>
        </w:rPr>
        <w:t>comunicación,</w:t>
      </w:r>
      <w:r>
        <w:rPr>
          <w:color w:val="414042"/>
          <w:spacing w:val="-40"/>
          <w:w w:val="95"/>
        </w:rPr>
        <w:t> </w:t>
      </w:r>
      <w:r>
        <w:rPr>
          <w:color w:val="414042"/>
          <w:w w:val="95"/>
        </w:rPr>
        <w:t>los</w:t>
      </w:r>
      <w:r>
        <w:rPr>
          <w:color w:val="414042"/>
          <w:spacing w:val="-21"/>
          <w:w w:val="95"/>
        </w:rPr>
        <w:t> </w:t>
      </w:r>
      <w:r>
        <w:rPr>
          <w:color w:val="414042"/>
          <w:w w:val="95"/>
        </w:rPr>
        <w:t>jóvenes</w:t>
      </w:r>
      <w:r>
        <w:rPr>
          <w:color w:val="414042"/>
          <w:spacing w:val="-21"/>
          <w:w w:val="95"/>
        </w:rPr>
        <w:t> </w:t>
      </w:r>
      <w:r>
        <w:rPr>
          <w:color w:val="414042"/>
          <w:w w:val="95"/>
        </w:rPr>
        <w:t>creen</w:t>
      </w:r>
      <w:r>
        <w:rPr>
          <w:color w:val="414042"/>
          <w:spacing w:val="-21"/>
          <w:w w:val="95"/>
        </w:rPr>
        <w:t> </w:t>
      </w:r>
      <w:r>
        <w:rPr>
          <w:color w:val="414042"/>
          <w:w w:val="95"/>
        </w:rPr>
        <w:t>que</w:t>
      </w:r>
      <w:r>
        <w:rPr>
          <w:color w:val="414042"/>
          <w:spacing w:val="-21"/>
          <w:w w:val="95"/>
        </w:rPr>
        <w:t> </w:t>
      </w:r>
      <w:r>
        <w:rPr>
          <w:color w:val="414042"/>
          <w:w w:val="95"/>
        </w:rPr>
        <w:t>el</w:t>
      </w:r>
      <w:r>
        <w:rPr>
          <w:color w:val="414042"/>
          <w:spacing w:val="-21"/>
          <w:w w:val="95"/>
        </w:rPr>
        <w:t> </w:t>
      </w:r>
      <w:r>
        <w:rPr>
          <w:color w:val="414042"/>
          <w:w w:val="95"/>
        </w:rPr>
        <w:t>uso</w:t>
      </w:r>
      <w:r>
        <w:rPr>
          <w:color w:val="414042"/>
          <w:spacing w:val="-21"/>
          <w:w w:val="95"/>
        </w:rPr>
        <w:t> </w:t>
      </w:r>
      <w:r>
        <w:rPr>
          <w:color w:val="414042"/>
          <w:w w:val="95"/>
        </w:rPr>
        <w:t>de</w:t>
      </w:r>
      <w:r>
        <w:rPr>
          <w:color w:val="414042"/>
          <w:spacing w:val="-21"/>
          <w:w w:val="95"/>
        </w:rPr>
        <w:t> </w:t>
      </w:r>
      <w:r>
        <w:rPr>
          <w:color w:val="414042"/>
          <w:w w:val="95"/>
        </w:rPr>
        <w:t>las</w:t>
      </w:r>
      <w:r>
        <w:rPr>
          <w:color w:val="414042"/>
          <w:spacing w:val="-21"/>
          <w:w w:val="95"/>
        </w:rPr>
        <w:t> </w:t>
      </w:r>
      <w:r>
        <w:rPr>
          <w:color w:val="414042"/>
          <w:w w:val="95"/>
        </w:rPr>
        <w:t>redes sociales fomenta principalmente la el reencuentro con amistades que solían </w:t>
      </w:r>
      <w:r>
        <w:rPr>
          <w:color w:val="414042"/>
          <w:spacing w:val="-3"/>
          <w:w w:val="95"/>
        </w:rPr>
        <w:t>tener,</w:t>
      </w:r>
      <w:r>
        <w:rPr>
          <w:color w:val="414042"/>
          <w:spacing w:val="-40"/>
          <w:w w:val="95"/>
        </w:rPr>
        <w:t> </w:t>
      </w:r>
      <w:r>
        <w:rPr>
          <w:color w:val="414042"/>
          <w:w w:val="95"/>
        </w:rPr>
        <w:t>así</w:t>
      </w:r>
      <w:r>
        <w:rPr>
          <w:color w:val="414042"/>
          <w:spacing w:val="-25"/>
          <w:w w:val="95"/>
        </w:rPr>
        <w:t> </w:t>
      </w:r>
      <w:r>
        <w:rPr>
          <w:color w:val="414042"/>
          <w:w w:val="95"/>
        </w:rPr>
        <w:t>como</w:t>
      </w:r>
      <w:r>
        <w:rPr>
          <w:color w:val="414042"/>
          <w:spacing w:val="-25"/>
          <w:w w:val="95"/>
        </w:rPr>
        <w:t> </w:t>
      </w:r>
      <w:r>
        <w:rPr>
          <w:color w:val="414042"/>
          <w:w w:val="95"/>
        </w:rPr>
        <w:t>para</w:t>
      </w:r>
      <w:r>
        <w:rPr>
          <w:color w:val="414042"/>
          <w:spacing w:val="-25"/>
          <w:w w:val="95"/>
        </w:rPr>
        <w:t> </w:t>
      </w:r>
      <w:r>
        <w:rPr>
          <w:color w:val="414042"/>
          <w:w w:val="95"/>
        </w:rPr>
        <w:t>el</w:t>
      </w:r>
      <w:r>
        <w:rPr>
          <w:color w:val="414042"/>
          <w:spacing w:val="-25"/>
          <w:w w:val="95"/>
        </w:rPr>
        <w:t> </w:t>
      </w:r>
      <w:r>
        <w:rPr>
          <w:color w:val="414042"/>
          <w:w w:val="95"/>
        </w:rPr>
        <w:t>intercambio</w:t>
      </w:r>
      <w:r>
        <w:rPr>
          <w:color w:val="414042"/>
          <w:spacing w:val="-25"/>
          <w:w w:val="95"/>
        </w:rPr>
        <w:t> </w:t>
      </w:r>
      <w:r>
        <w:rPr>
          <w:color w:val="414042"/>
          <w:w w:val="95"/>
        </w:rPr>
        <w:t>de</w:t>
      </w:r>
      <w:r>
        <w:rPr>
          <w:color w:val="414042"/>
          <w:spacing w:val="-25"/>
          <w:w w:val="95"/>
        </w:rPr>
        <w:t> </w:t>
      </w:r>
      <w:r>
        <w:rPr>
          <w:color w:val="414042"/>
          <w:w w:val="95"/>
        </w:rPr>
        <w:t>información</w:t>
      </w:r>
      <w:r>
        <w:rPr>
          <w:color w:val="414042"/>
          <w:spacing w:val="-25"/>
          <w:w w:val="95"/>
        </w:rPr>
        <w:t> </w:t>
      </w:r>
      <w:r>
        <w:rPr>
          <w:color w:val="414042"/>
          <w:w w:val="95"/>
        </w:rPr>
        <w:t>y</w:t>
      </w:r>
      <w:r>
        <w:rPr>
          <w:color w:val="414042"/>
          <w:spacing w:val="-25"/>
          <w:w w:val="95"/>
        </w:rPr>
        <w:t> </w:t>
      </w:r>
      <w:r>
        <w:rPr>
          <w:color w:val="414042"/>
          <w:w w:val="95"/>
        </w:rPr>
        <w:t>en</w:t>
      </w:r>
      <w:r>
        <w:rPr>
          <w:color w:val="414042"/>
          <w:spacing w:val="-25"/>
          <w:w w:val="95"/>
        </w:rPr>
        <w:t> </w:t>
      </w:r>
      <w:r>
        <w:rPr>
          <w:color w:val="414042"/>
          <w:w w:val="95"/>
        </w:rPr>
        <w:t>general,</w:t>
      </w:r>
      <w:r>
        <w:rPr>
          <w:color w:val="414042"/>
          <w:spacing w:val="-40"/>
          <w:w w:val="95"/>
        </w:rPr>
        <w:t> </w:t>
      </w:r>
      <w:r>
        <w:rPr>
          <w:color w:val="414042"/>
          <w:w w:val="95"/>
        </w:rPr>
        <w:t>promueven</w:t>
      </w:r>
      <w:r>
        <w:rPr>
          <w:color w:val="414042"/>
          <w:spacing w:val="-25"/>
          <w:w w:val="95"/>
        </w:rPr>
        <w:t> </w:t>
      </w:r>
      <w:r>
        <w:rPr>
          <w:color w:val="414042"/>
          <w:w w:val="95"/>
        </w:rPr>
        <w:t>la comunicación</w:t>
      </w:r>
      <w:r>
        <w:rPr>
          <w:color w:val="414042"/>
          <w:spacing w:val="-21"/>
          <w:w w:val="95"/>
        </w:rPr>
        <w:t> </w:t>
      </w:r>
      <w:r>
        <w:rPr>
          <w:color w:val="414042"/>
          <w:w w:val="95"/>
        </w:rPr>
        <w:t>con</w:t>
      </w:r>
      <w:r>
        <w:rPr>
          <w:color w:val="414042"/>
          <w:spacing w:val="-21"/>
          <w:w w:val="95"/>
        </w:rPr>
        <w:t> </w:t>
      </w:r>
      <w:r>
        <w:rPr>
          <w:color w:val="414042"/>
          <w:w w:val="95"/>
        </w:rPr>
        <w:t>otras</w:t>
      </w:r>
      <w:r>
        <w:rPr>
          <w:color w:val="414042"/>
          <w:spacing w:val="-21"/>
          <w:w w:val="95"/>
        </w:rPr>
        <w:t> </w:t>
      </w:r>
      <w:r>
        <w:rPr>
          <w:color w:val="414042"/>
          <w:w w:val="95"/>
        </w:rPr>
        <w:t>personas</w:t>
      </w:r>
      <w:r>
        <w:rPr>
          <w:color w:val="414042"/>
          <w:spacing w:val="-21"/>
          <w:w w:val="95"/>
        </w:rPr>
        <w:t> </w:t>
      </w:r>
      <w:r>
        <w:rPr>
          <w:color w:val="414042"/>
          <w:w w:val="95"/>
        </w:rPr>
        <w:t>conocidas</w:t>
      </w:r>
      <w:r>
        <w:rPr>
          <w:color w:val="414042"/>
          <w:spacing w:val="-21"/>
          <w:w w:val="95"/>
        </w:rPr>
        <w:t> </w:t>
      </w:r>
      <w:r>
        <w:rPr>
          <w:color w:val="414042"/>
          <w:w w:val="95"/>
        </w:rPr>
        <w:t>y</w:t>
      </w:r>
      <w:r>
        <w:rPr>
          <w:color w:val="414042"/>
          <w:spacing w:val="-21"/>
          <w:w w:val="95"/>
        </w:rPr>
        <w:t> </w:t>
      </w:r>
      <w:r>
        <w:rPr>
          <w:color w:val="414042"/>
          <w:w w:val="95"/>
        </w:rPr>
        <w:t>desconocidas</w:t>
      </w:r>
      <w:r>
        <w:rPr>
          <w:color w:val="414042"/>
          <w:spacing w:val="-21"/>
          <w:w w:val="95"/>
        </w:rPr>
        <w:t> </w:t>
      </w:r>
      <w:r>
        <w:rPr>
          <w:color w:val="414042"/>
          <w:spacing w:val="-5"/>
          <w:w w:val="95"/>
        </w:rPr>
        <w:t>(Ver</w:t>
      </w:r>
      <w:r>
        <w:rPr>
          <w:color w:val="414042"/>
          <w:spacing w:val="-21"/>
          <w:w w:val="95"/>
        </w:rPr>
        <w:t> </w:t>
      </w:r>
      <w:r>
        <w:rPr>
          <w:color w:val="414042"/>
          <w:w w:val="95"/>
        </w:rPr>
        <w:t>tabIa</w:t>
      </w:r>
      <w:r>
        <w:rPr>
          <w:color w:val="414042"/>
          <w:spacing w:val="-21"/>
          <w:w w:val="95"/>
        </w:rPr>
        <w:t> </w:t>
      </w:r>
      <w:r>
        <w:rPr>
          <w:color w:val="414042"/>
          <w:w w:val="95"/>
        </w:rPr>
        <w:t>3).</w:t>
      </w:r>
    </w:p>
    <w:p>
      <w:pPr>
        <w:pStyle w:val="BodyText"/>
      </w:pPr>
    </w:p>
    <w:p>
      <w:pPr>
        <w:pStyle w:val="BodyText"/>
      </w:pPr>
    </w:p>
    <w:p>
      <w:pPr>
        <w:pStyle w:val="BodyText"/>
        <w:spacing w:before="186"/>
        <w:ind w:left="980"/>
      </w:pPr>
      <w:r>
        <w:rPr>
          <w:color w:val="414042"/>
          <w:w w:val="95"/>
        </w:rPr>
        <w:t>TabIa 3</w:t>
      </w:r>
    </w:p>
    <w:p>
      <w:pPr>
        <w:pStyle w:val="BodyText"/>
        <w:spacing w:before="9"/>
        <w:rPr>
          <w:sz w:val="24"/>
        </w:rPr>
      </w:pPr>
    </w:p>
    <w:p>
      <w:pPr>
        <w:pStyle w:val="BodyText"/>
        <w:ind w:left="980"/>
      </w:pPr>
      <w:r>
        <w:rPr>
          <w:color w:val="414042"/>
          <w:w w:val="95"/>
        </w:rPr>
        <w:t>Creencias referentes a la comunicación</w:t>
      </w:r>
    </w:p>
    <w:p>
      <w:pPr>
        <w:pStyle w:val="BodyText"/>
        <w:spacing w:before="1"/>
        <w:rPr>
          <w:sz w:val="19"/>
        </w:rPr>
      </w:pPr>
    </w:p>
    <w:tbl>
      <w:tblPr>
        <w:tblW w:w="0" w:type="auto"/>
        <w:jc w:val="left"/>
        <w:tblInd w:w="160" w:type="dxa"/>
        <w:tblBorders>
          <w:top w:val="single" w:sz="2" w:space="0" w:color="FFFFFF"/>
          <w:left w:val="single" w:sz="2" w:space="0" w:color="FFFFFF"/>
          <w:bottom w:val="single" w:sz="2" w:space="0" w:color="FFFFFF"/>
          <w:right w:val="single" w:sz="2" w:space="0" w:color="FFFFFF"/>
          <w:insideH w:val="single" w:sz="2" w:space="0" w:color="FFFFFF"/>
          <w:insideV w:val="single" w:sz="2" w:space="0" w:color="FFFFFF"/>
        </w:tblBorders>
        <w:tblLayout w:type="fixed"/>
        <w:tblCellMar>
          <w:top w:w="0" w:type="dxa"/>
          <w:left w:w="0" w:type="dxa"/>
          <w:bottom w:w="0" w:type="dxa"/>
          <w:right w:w="0" w:type="dxa"/>
        </w:tblCellMar>
        <w:tblLook w:val="01E0"/>
      </w:tblPr>
      <w:tblGrid>
        <w:gridCol w:w="4234"/>
        <w:gridCol w:w="575"/>
        <w:gridCol w:w="551"/>
        <w:gridCol w:w="551"/>
        <w:gridCol w:w="525"/>
        <w:gridCol w:w="499"/>
        <w:gridCol w:w="499"/>
        <w:gridCol w:w="525"/>
        <w:gridCol w:w="540"/>
      </w:tblGrid>
      <w:tr>
        <w:trPr>
          <w:trHeight w:val="298" w:hRule="exact"/>
        </w:trPr>
        <w:tc>
          <w:tcPr>
            <w:tcW w:w="4234" w:type="dxa"/>
            <w:tcBorders>
              <w:top w:val="single" w:sz="8" w:space="0" w:color="FFFFFF"/>
              <w:left w:val="single" w:sz="8" w:space="0" w:color="FFFFFF"/>
              <w:bottom w:val="single" w:sz="8" w:space="0" w:color="FFFFFF"/>
              <w:right w:val="single" w:sz="8" w:space="0" w:color="FFFFFF"/>
            </w:tcBorders>
            <w:shd w:val="clear" w:color="auto" w:fill="D3D5CD"/>
          </w:tcPr>
          <w:p>
            <w:pPr>
              <w:pStyle w:val="TableParagraph"/>
              <w:ind w:left="70" w:right="171"/>
              <w:rPr>
                <w:sz w:val="20"/>
              </w:rPr>
            </w:pPr>
            <w:r>
              <w:rPr>
                <w:color w:val="231F20"/>
                <w:sz w:val="20"/>
              </w:rPr>
              <w:t>RESPUESTA</w:t>
            </w:r>
          </w:p>
        </w:tc>
        <w:tc>
          <w:tcPr>
            <w:tcW w:w="575" w:type="dxa"/>
            <w:tcBorders>
              <w:top w:val="single" w:sz="8" w:space="0" w:color="FFFFFF"/>
              <w:left w:val="single" w:sz="8" w:space="0" w:color="FFFFFF"/>
              <w:bottom w:val="single" w:sz="8" w:space="0" w:color="FFFFFF"/>
            </w:tcBorders>
            <w:shd w:val="clear" w:color="auto" w:fill="D3D5CD"/>
          </w:tcPr>
          <w:p>
            <w:pPr>
              <w:pStyle w:val="TableParagraph"/>
              <w:ind w:left="70"/>
              <w:rPr>
                <w:sz w:val="20"/>
              </w:rPr>
            </w:pPr>
            <w:r>
              <w:rPr>
                <w:color w:val="231F20"/>
                <w:w w:val="120"/>
                <w:sz w:val="20"/>
              </w:rPr>
              <w:t>PI</w:t>
            </w:r>
          </w:p>
        </w:tc>
        <w:tc>
          <w:tcPr>
            <w:tcW w:w="551" w:type="dxa"/>
            <w:tcBorders>
              <w:top w:val="single" w:sz="8" w:space="0" w:color="FFFFFF"/>
              <w:bottom w:val="single" w:sz="8" w:space="0" w:color="FFFFFF"/>
            </w:tcBorders>
            <w:shd w:val="clear" w:color="auto" w:fill="D3D5CD"/>
          </w:tcPr>
          <w:p>
            <w:pPr>
              <w:pStyle w:val="TableParagraph"/>
              <w:rPr>
                <w:sz w:val="20"/>
              </w:rPr>
            </w:pPr>
            <w:r>
              <w:rPr>
                <w:color w:val="231F20"/>
                <w:sz w:val="20"/>
              </w:rPr>
              <w:t>P2</w:t>
            </w:r>
          </w:p>
        </w:tc>
        <w:tc>
          <w:tcPr>
            <w:tcW w:w="551" w:type="dxa"/>
            <w:tcBorders>
              <w:top w:val="single" w:sz="8" w:space="0" w:color="FFFFFF"/>
              <w:bottom w:val="single" w:sz="8" w:space="0" w:color="FFFFFF"/>
              <w:right w:val="single" w:sz="8" w:space="0" w:color="FFFFFF"/>
            </w:tcBorders>
            <w:shd w:val="clear" w:color="auto" w:fill="D3D5CD"/>
          </w:tcPr>
          <w:p>
            <w:pPr>
              <w:pStyle w:val="TableParagraph"/>
              <w:rPr>
                <w:sz w:val="20"/>
              </w:rPr>
            </w:pPr>
            <w:r>
              <w:rPr>
                <w:color w:val="231F20"/>
                <w:sz w:val="20"/>
              </w:rPr>
              <w:t>P3</w:t>
            </w:r>
          </w:p>
        </w:tc>
        <w:tc>
          <w:tcPr>
            <w:tcW w:w="525" w:type="dxa"/>
            <w:tcBorders>
              <w:top w:val="single" w:sz="8" w:space="0" w:color="FFFFFF"/>
              <w:left w:val="single" w:sz="8" w:space="0" w:color="FFFFFF"/>
              <w:bottom w:val="single" w:sz="8" w:space="0" w:color="FFFFFF"/>
            </w:tcBorders>
            <w:shd w:val="clear" w:color="auto" w:fill="D3D5CD"/>
          </w:tcPr>
          <w:p>
            <w:pPr>
              <w:pStyle w:val="TableParagraph"/>
              <w:ind w:left="70"/>
              <w:rPr>
                <w:sz w:val="20"/>
              </w:rPr>
            </w:pPr>
            <w:r>
              <w:rPr>
                <w:color w:val="231F20"/>
                <w:sz w:val="20"/>
              </w:rPr>
              <w:t>P4</w:t>
            </w:r>
          </w:p>
        </w:tc>
        <w:tc>
          <w:tcPr>
            <w:tcW w:w="499" w:type="dxa"/>
            <w:tcBorders>
              <w:top w:val="single" w:sz="8" w:space="0" w:color="FFFFFF"/>
              <w:bottom w:val="single" w:sz="8" w:space="0" w:color="FFFFFF"/>
            </w:tcBorders>
            <w:shd w:val="clear" w:color="auto" w:fill="D3D5CD"/>
          </w:tcPr>
          <w:p>
            <w:pPr>
              <w:pStyle w:val="TableParagraph"/>
              <w:rPr>
                <w:sz w:val="20"/>
              </w:rPr>
            </w:pPr>
            <w:r>
              <w:rPr>
                <w:color w:val="231F20"/>
                <w:sz w:val="20"/>
              </w:rPr>
              <w:t>P5</w:t>
            </w:r>
          </w:p>
        </w:tc>
        <w:tc>
          <w:tcPr>
            <w:tcW w:w="499" w:type="dxa"/>
            <w:tcBorders>
              <w:top w:val="single" w:sz="8" w:space="0" w:color="FFFFFF"/>
              <w:bottom w:val="single" w:sz="8" w:space="0" w:color="FFFFFF"/>
              <w:right w:val="single" w:sz="8" w:space="0" w:color="FFFFFF"/>
            </w:tcBorders>
            <w:shd w:val="clear" w:color="auto" w:fill="D3D5CD"/>
          </w:tcPr>
          <w:p>
            <w:pPr>
              <w:pStyle w:val="TableParagraph"/>
              <w:rPr>
                <w:sz w:val="20"/>
              </w:rPr>
            </w:pPr>
            <w:r>
              <w:rPr>
                <w:color w:val="231F20"/>
                <w:sz w:val="20"/>
              </w:rPr>
              <w:t>P6</w:t>
            </w:r>
          </w:p>
        </w:tc>
        <w:tc>
          <w:tcPr>
            <w:tcW w:w="525" w:type="dxa"/>
            <w:tcBorders>
              <w:top w:val="single" w:sz="8" w:space="0" w:color="FFFFFF"/>
              <w:left w:val="single" w:sz="8" w:space="0" w:color="FFFFFF"/>
              <w:bottom w:val="single" w:sz="8" w:space="0" w:color="FFFFFF"/>
            </w:tcBorders>
            <w:shd w:val="clear" w:color="auto" w:fill="D3D5CD"/>
          </w:tcPr>
          <w:p>
            <w:pPr>
              <w:pStyle w:val="TableParagraph"/>
              <w:ind w:left="70"/>
              <w:rPr>
                <w:sz w:val="20"/>
              </w:rPr>
            </w:pPr>
            <w:r>
              <w:rPr>
                <w:color w:val="231F20"/>
                <w:sz w:val="20"/>
              </w:rPr>
              <w:t>P7</w:t>
            </w:r>
          </w:p>
        </w:tc>
        <w:tc>
          <w:tcPr>
            <w:tcW w:w="540" w:type="dxa"/>
            <w:tcBorders>
              <w:top w:val="single" w:sz="8" w:space="0" w:color="FFFFFF"/>
              <w:bottom w:val="single" w:sz="8" w:space="0" w:color="FFFFFF"/>
              <w:right w:val="single" w:sz="8" w:space="0" w:color="FFFFFF"/>
            </w:tcBorders>
            <w:shd w:val="clear" w:color="auto" w:fill="D3D5CD"/>
          </w:tcPr>
          <w:p>
            <w:pPr>
              <w:pStyle w:val="TableParagraph"/>
              <w:rPr>
                <w:sz w:val="20"/>
              </w:rPr>
            </w:pPr>
            <w:r>
              <w:rPr>
                <w:color w:val="231F20"/>
                <w:w w:val="95"/>
                <w:sz w:val="20"/>
              </w:rPr>
              <w:t>F.A.</w:t>
            </w:r>
          </w:p>
        </w:tc>
      </w:tr>
      <w:tr>
        <w:trPr>
          <w:trHeight w:val="539" w:hRule="exact"/>
        </w:trPr>
        <w:tc>
          <w:tcPr>
            <w:tcW w:w="4234" w:type="dxa"/>
            <w:tcBorders>
              <w:top w:val="single" w:sz="8" w:space="0" w:color="FFFFFF"/>
              <w:left w:val="single" w:sz="8" w:space="0" w:color="FFFFFF"/>
              <w:right w:val="single" w:sz="8" w:space="0" w:color="FFFFFF"/>
            </w:tcBorders>
          </w:tcPr>
          <w:p>
            <w:pPr>
              <w:pStyle w:val="TableParagraph"/>
              <w:spacing w:line="247" w:lineRule="auto"/>
              <w:ind w:left="70" w:right="171"/>
              <w:rPr>
                <w:sz w:val="20"/>
              </w:rPr>
            </w:pPr>
            <w:r>
              <w:rPr>
                <w:color w:val="231F20"/>
                <w:w w:val="95"/>
                <w:sz w:val="20"/>
              </w:rPr>
              <w:t>Las</w:t>
            </w:r>
            <w:r>
              <w:rPr>
                <w:color w:val="231F20"/>
                <w:spacing w:val="-25"/>
                <w:w w:val="95"/>
                <w:sz w:val="20"/>
              </w:rPr>
              <w:t> </w:t>
            </w:r>
            <w:r>
              <w:rPr>
                <w:color w:val="231F20"/>
                <w:w w:val="95"/>
                <w:sz w:val="20"/>
              </w:rPr>
              <w:t>redes</w:t>
            </w:r>
            <w:r>
              <w:rPr>
                <w:color w:val="231F20"/>
                <w:spacing w:val="-25"/>
                <w:w w:val="95"/>
                <w:sz w:val="20"/>
              </w:rPr>
              <w:t> </w:t>
            </w:r>
            <w:r>
              <w:rPr>
                <w:color w:val="231F20"/>
                <w:w w:val="95"/>
                <w:sz w:val="20"/>
              </w:rPr>
              <w:t>sociales</w:t>
            </w:r>
            <w:r>
              <w:rPr>
                <w:color w:val="231F20"/>
                <w:spacing w:val="-25"/>
                <w:w w:val="95"/>
                <w:sz w:val="20"/>
              </w:rPr>
              <w:t> </w:t>
            </w:r>
            <w:r>
              <w:rPr>
                <w:color w:val="231F20"/>
                <w:w w:val="95"/>
                <w:sz w:val="20"/>
              </w:rPr>
              <w:t>sirven</w:t>
            </w:r>
            <w:r>
              <w:rPr>
                <w:color w:val="231F20"/>
                <w:spacing w:val="-25"/>
                <w:w w:val="95"/>
                <w:sz w:val="20"/>
              </w:rPr>
              <w:t> </w:t>
            </w:r>
            <w:r>
              <w:rPr>
                <w:color w:val="231F20"/>
                <w:w w:val="95"/>
                <w:sz w:val="20"/>
              </w:rPr>
              <w:t>como</w:t>
            </w:r>
            <w:r>
              <w:rPr>
                <w:color w:val="231F20"/>
                <w:spacing w:val="-25"/>
                <w:w w:val="95"/>
                <w:sz w:val="20"/>
              </w:rPr>
              <w:t> </w:t>
            </w:r>
            <w:r>
              <w:rPr>
                <w:color w:val="231F20"/>
                <w:w w:val="95"/>
                <w:sz w:val="20"/>
              </w:rPr>
              <w:t>vínculo</w:t>
            </w:r>
            <w:r>
              <w:rPr>
                <w:color w:val="231F20"/>
                <w:spacing w:val="-25"/>
                <w:w w:val="95"/>
                <w:sz w:val="20"/>
              </w:rPr>
              <w:t> </w:t>
            </w:r>
            <w:r>
              <w:rPr>
                <w:color w:val="231F20"/>
                <w:w w:val="95"/>
                <w:sz w:val="20"/>
              </w:rPr>
              <w:t>con</w:t>
            </w:r>
            <w:r>
              <w:rPr>
                <w:color w:val="231F20"/>
                <w:spacing w:val="-25"/>
                <w:w w:val="95"/>
                <w:sz w:val="20"/>
              </w:rPr>
              <w:t> </w:t>
            </w:r>
            <w:r>
              <w:rPr>
                <w:color w:val="231F20"/>
                <w:w w:val="95"/>
                <w:sz w:val="20"/>
              </w:rPr>
              <w:t>amis- </w:t>
            </w:r>
            <w:r>
              <w:rPr>
                <w:color w:val="231F20"/>
                <w:w w:val="90"/>
                <w:sz w:val="20"/>
              </w:rPr>
              <w:t>tades</w:t>
            </w:r>
            <w:r>
              <w:rPr>
                <w:color w:val="231F20"/>
                <w:spacing w:val="-28"/>
                <w:w w:val="90"/>
                <w:sz w:val="20"/>
              </w:rPr>
              <w:t> </w:t>
            </w:r>
            <w:r>
              <w:rPr>
                <w:color w:val="231F20"/>
                <w:w w:val="90"/>
                <w:sz w:val="20"/>
              </w:rPr>
              <w:t>pasadas</w:t>
            </w:r>
          </w:p>
        </w:tc>
        <w:tc>
          <w:tcPr>
            <w:tcW w:w="575"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551" w:type="dxa"/>
            <w:tcBorders>
              <w:top w:val="single" w:sz="8" w:space="0" w:color="FFFFFF"/>
            </w:tcBorders>
          </w:tcPr>
          <w:p>
            <w:pPr>
              <w:pStyle w:val="TableParagraph"/>
              <w:rPr>
                <w:sz w:val="20"/>
              </w:rPr>
            </w:pPr>
            <w:r>
              <w:rPr>
                <w:color w:val="231F20"/>
                <w:w w:val="99"/>
                <w:sz w:val="20"/>
              </w:rPr>
              <w:t>x</w:t>
            </w:r>
          </w:p>
        </w:tc>
        <w:tc>
          <w:tcPr>
            <w:tcW w:w="551" w:type="dxa"/>
            <w:tcBorders>
              <w:top w:val="single" w:sz="8" w:space="0" w:color="FFFFFF"/>
              <w:right w:val="single" w:sz="8" w:space="0" w:color="FFFFFF"/>
            </w:tcBorders>
          </w:tcPr>
          <w:p>
            <w:pPr>
              <w:pStyle w:val="TableParagraph"/>
              <w:rPr>
                <w:sz w:val="20"/>
              </w:rPr>
            </w:pPr>
            <w:r>
              <w:rPr>
                <w:color w:val="231F20"/>
                <w:w w:val="99"/>
                <w:sz w:val="20"/>
              </w:rPr>
              <w:t>x</w:t>
            </w:r>
          </w:p>
        </w:tc>
        <w:tc>
          <w:tcPr>
            <w:tcW w:w="525"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499" w:type="dxa"/>
            <w:tcBorders>
              <w:top w:val="single" w:sz="8" w:space="0" w:color="FFFFFF"/>
            </w:tcBorders>
          </w:tcPr>
          <w:p>
            <w:pPr>
              <w:pStyle w:val="TableParagraph"/>
              <w:rPr>
                <w:sz w:val="20"/>
              </w:rPr>
            </w:pPr>
            <w:r>
              <w:rPr>
                <w:color w:val="231F20"/>
                <w:w w:val="99"/>
                <w:sz w:val="20"/>
              </w:rPr>
              <w:t>x</w:t>
            </w:r>
          </w:p>
        </w:tc>
        <w:tc>
          <w:tcPr>
            <w:tcW w:w="499" w:type="dxa"/>
            <w:tcBorders>
              <w:top w:val="single" w:sz="8" w:space="0" w:color="FFFFFF"/>
              <w:right w:val="single" w:sz="8" w:space="0" w:color="FFFFFF"/>
            </w:tcBorders>
          </w:tcPr>
          <w:p>
            <w:pPr>
              <w:pStyle w:val="TableParagraph"/>
              <w:rPr>
                <w:sz w:val="20"/>
              </w:rPr>
            </w:pPr>
            <w:r>
              <w:rPr>
                <w:color w:val="231F20"/>
                <w:w w:val="99"/>
                <w:sz w:val="20"/>
              </w:rPr>
              <w:t>x</w:t>
            </w:r>
          </w:p>
        </w:tc>
        <w:tc>
          <w:tcPr>
            <w:tcW w:w="525"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540" w:type="dxa"/>
            <w:tcBorders>
              <w:top w:val="single" w:sz="8" w:space="0" w:color="FFFFFF"/>
              <w:right w:val="single" w:sz="8" w:space="0" w:color="FFFFFF"/>
            </w:tcBorders>
          </w:tcPr>
          <w:p>
            <w:pPr>
              <w:pStyle w:val="TableParagraph"/>
              <w:rPr>
                <w:sz w:val="20"/>
              </w:rPr>
            </w:pPr>
            <w:r>
              <w:rPr>
                <w:color w:val="231F20"/>
                <w:w w:val="95"/>
                <w:sz w:val="20"/>
              </w:rPr>
              <w:t>7</w:t>
            </w:r>
          </w:p>
        </w:tc>
      </w:tr>
      <w:tr>
        <w:trPr>
          <w:trHeight w:val="298" w:hRule="exact"/>
        </w:trPr>
        <w:tc>
          <w:tcPr>
            <w:tcW w:w="4234" w:type="dxa"/>
            <w:tcBorders>
              <w:left w:val="single" w:sz="8" w:space="0" w:color="FFFFFF"/>
              <w:right w:val="single" w:sz="8" w:space="0" w:color="FFFFFF"/>
            </w:tcBorders>
            <w:shd w:val="clear" w:color="auto" w:fill="D3D5CD"/>
          </w:tcPr>
          <w:p>
            <w:pPr>
              <w:pStyle w:val="TableParagraph"/>
              <w:spacing w:before="28"/>
              <w:ind w:left="70" w:right="171"/>
              <w:rPr>
                <w:sz w:val="20"/>
              </w:rPr>
            </w:pPr>
            <w:r>
              <w:rPr>
                <w:color w:val="231F20"/>
                <w:w w:val="90"/>
                <w:sz w:val="20"/>
              </w:rPr>
              <w:t>Sirven para intercambiar información</w:t>
            </w:r>
          </w:p>
        </w:tc>
        <w:tc>
          <w:tcPr>
            <w:tcW w:w="575"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551" w:type="dxa"/>
            <w:shd w:val="clear" w:color="auto" w:fill="D3D5CD"/>
          </w:tcPr>
          <w:p>
            <w:pPr>
              <w:pStyle w:val="TableParagraph"/>
              <w:spacing w:before="28"/>
              <w:rPr>
                <w:sz w:val="20"/>
              </w:rPr>
            </w:pPr>
            <w:r>
              <w:rPr>
                <w:color w:val="231F20"/>
                <w:w w:val="99"/>
                <w:sz w:val="20"/>
              </w:rPr>
              <w:t>x</w:t>
            </w:r>
          </w:p>
        </w:tc>
        <w:tc>
          <w:tcPr>
            <w:tcW w:w="551" w:type="dxa"/>
            <w:tcBorders>
              <w:right w:val="single" w:sz="8" w:space="0" w:color="FFFFFF"/>
            </w:tcBorders>
            <w:shd w:val="clear" w:color="auto" w:fill="D3D5CD"/>
          </w:tcPr>
          <w:p>
            <w:pPr>
              <w:pStyle w:val="TableParagraph"/>
              <w:spacing w:before="28"/>
              <w:rPr>
                <w:sz w:val="20"/>
              </w:rPr>
            </w:pPr>
            <w:r>
              <w:rPr>
                <w:color w:val="231F20"/>
                <w:w w:val="99"/>
                <w:sz w:val="20"/>
              </w:rPr>
              <w:t>x</w:t>
            </w:r>
          </w:p>
        </w:tc>
        <w:tc>
          <w:tcPr>
            <w:tcW w:w="525"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499" w:type="dxa"/>
            <w:shd w:val="clear" w:color="auto" w:fill="D3D5CD"/>
          </w:tcPr>
          <w:p>
            <w:pPr>
              <w:pStyle w:val="TableParagraph"/>
              <w:spacing w:before="28"/>
              <w:rPr>
                <w:sz w:val="20"/>
              </w:rPr>
            </w:pPr>
            <w:r>
              <w:rPr>
                <w:color w:val="231F20"/>
                <w:w w:val="99"/>
                <w:sz w:val="20"/>
              </w:rPr>
              <w:t>x</w:t>
            </w:r>
          </w:p>
        </w:tc>
        <w:tc>
          <w:tcPr>
            <w:tcW w:w="499" w:type="dxa"/>
            <w:tcBorders>
              <w:right w:val="single" w:sz="8" w:space="0" w:color="FFFFFF"/>
            </w:tcBorders>
            <w:shd w:val="clear" w:color="auto" w:fill="D3D5CD"/>
          </w:tcPr>
          <w:p>
            <w:pPr>
              <w:pStyle w:val="TableParagraph"/>
              <w:spacing w:before="28"/>
              <w:rPr>
                <w:sz w:val="20"/>
              </w:rPr>
            </w:pPr>
            <w:r>
              <w:rPr>
                <w:color w:val="231F20"/>
                <w:w w:val="99"/>
                <w:sz w:val="20"/>
              </w:rPr>
              <w:t>x</w:t>
            </w:r>
          </w:p>
        </w:tc>
        <w:tc>
          <w:tcPr>
            <w:tcW w:w="525"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540" w:type="dxa"/>
            <w:tcBorders>
              <w:right w:val="single" w:sz="8" w:space="0" w:color="FFFFFF"/>
            </w:tcBorders>
            <w:shd w:val="clear" w:color="auto" w:fill="D3D5CD"/>
          </w:tcPr>
          <w:p>
            <w:pPr>
              <w:pStyle w:val="TableParagraph"/>
              <w:spacing w:before="28"/>
              <w:rPr>
                <w:sz w:val="20"/>
              </w:rPr>
            </w:pPr>
            <w:r>
              <w:rPr>
                <w:color w:val="231F20"/>
                <w:w w:val="95"/>
                <w:sz w:val="20"/>
              </w:rPr>
              <w:t>7</w:t>
            </w:r>
          </w:p>
        </w:tc>
      </w:tr>
      <w:tr>
        <w:trPr>
          <w:trHeight w:val="298" w:hRule="exact"/>
        </w:trPr>
        <w:tc>
          <w:tcPr>
            <w:tcW w:w="4234" w:type="dxa"/>
            <w:tcBorders>
              <w:left w:val="single" w:sz="8" w:space="0" w:color="FFFFFF"/>
              <w:bottom w:val="single" w:sz="8" w:space="0" w:color="FFFFFF"/>
              <w:right w:val="single" w:sz="8" w:space="0" w:color="FFFFFF"/>
            </w:tcBorders>
          </w:tcPr>
          <w:p>
            <w:pPr>
              <w:pStyle w:val="TableParagraph"/>
              <w:spacing w:before="28"/>
              <w:ind w:left="70" w:right="171"/>
              <w:rPr>
                <w:sz w:val="20"/>
              </w:rPr>
            </w:pPr>
            <w:r>
              <w:rPr>
                <w:color w:val="231F20"/>
                <w:w w:val="90"/>
                <w:sz w:val="20"/>
              </w:rPr>
              <w:t>Fomentan la comunicación</w:t>
            </w:r>
          </w:p>
        </w:tc>
        <w:tc>
          <w:tcPr>
            <w:tcW w:w="575"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551" w:type="dxa"/>
            <w:tcBorders>
              <w:bottom w:val="single" w:sz="8" w:space="0" w:color="FFFFFF"/>
            </w:tcBorders>
          </w:tcPr>
          <w:p>
            <w:pPr>
              <w:pStyle w:val="TableParagraph"/>
              <w:spacing w:before="28"/>
              <w:rPr>
                <w:sz w:val="20"/>
              </w:rPr>
            </w:pPr>
            <w:r>
              <w:rPr>
                <w:color w:val="231F20"/>
                <w:w w:val="99"/>
                <w:sz w:val="20"/>
              </w:rPr>
              <w:t>x</w:t>
            </w:r>
          </w:p>
        </w:tc>
        <w:tc>
          <w:tcPr>
            <w:tcW w:w="551"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525"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499" w:type="dxa"/>
            <w:tcBorders>
              <w:bottom w:val="single" w:sz="8" w:space="0" w:color="FFFFFF"/>
            </w:tcBorders>
          </w:tcPr>
          <w:p>
            <w:pPr>
              <w:pStyle w:val="TableParagraph"/>
              <w:spacing w:before="28"/>
              <w:rPr>
                <w:sz w:val="20"/>
              </w:rPr>
            </w:pPr>
            <w:r>
              <w:rPr>
                <w:color w:val="231F20"/>
                <w:w w:val="99"/>
                <w:sz w:val="20"/>
              </w:rPr>
              <w:t>x</w:t>
            </w:r>
          </w:p>
        </w:tc>
        <w:tc>
          <w:tcPr>
            <w:tcW w:w="499"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525"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540" w:type="dxa"/>
            <w:tcBorders>
              <w:bottom w:val="single" w:sz="8" w:space="0" w:color="FFFFFF"/>
              <w:right w:val="single" w:sz="8" w:space="0" w:color="FFFFFF"/>
            </w:tcBorders>
          </w:tcPr>
          <w:p>
            <w:pPr>
              <w:pStyle w:val="TableParagraph"/>
              <w:spacing w:before="28"/>
              <w:rPr>
                <w:sz w:val="20"/>
              </w:rPr>
            </w:pPr>
            <w:r>
              <w:rPr>
                <w:color w:val="231F20"/>
                <w:w w:val="95"/>
                <w:sz w:val="20"/>
              </w:rPr>
              <w:t>7</w:t>
            </w:r>
          </w:p>
        </w:tc>
      </w:tr>
      <w:tr>
        <w:trPr>
          <w:trHeight w:val="298" w:hRule="exact"/>
        </w:trPr>
        <w:tc>
          <w:tcPr>
            <w:tcW w:w="4234" w:type="dxa"/>
            <w:tcBorders>
              <w:top w:val="single" w:sz="8" w:space="0" w:color="FFFFFF"/>
              <w:left w:val="single" w:sz="8" w:space="0" w:color="FFFFFF"/>
              <w:right w:val="single" w:sz="8" w:space="0" w:color="FFFFFF"/>
            </w:tcBorders>
            <w:shd w:val="clear" w:color="auto" w:fill="D3D5CD"/>
          </w:tcPr>
          <w:p>
            <w:pPr>
              <w:pStyle w:val="TableParagraph"/>
              <w:ind w:left="70" w:right="171"/>
              <w:rPr>
                <w:sz w:val="20"/>
              </w:rPr>
            </w:pPr>
            <w:r>
              <w:rPr>
                <w:color w:val="231F20"/>
                <w:w w:val="90"/>
                <w:sz w:val="20"/>
              </w:rPr>
              <w:t>Para vincular a la familia</w:t>
            </w:r>
          </w:p>
        </w:tc>
        <w:tc>
          <w:tcPr>
            <w:tcW w:w="575" w:type="dxa"/>
            <w:tcBorders>
              <w:top w:val="single" w:sz="8" w:space="0" w:color="FFFFFF"/>
              <w:left w:val="single" w:sz="8" w:space="0" w:color="FFFFFF"/>
            </w:tcBorders>
            <w:shd w:val="clear" w:color="auto" w:fill="D3D5CD"/>
          </w:tcPr>
          <w:p>
            <w:pPr/>
          </w:p>
        </w:tc>
        <w:tc>
          <w:tcPr>
            <w:tcW w:w="551" w:type="dxa"/>
            <w:tcBorders>
              <w:top w:val="single" w:sz="8" w:space="0" w:color="FFFFFF"/>
            </w:tcBorders>
            <w:shd w:val="clear" w:color="auto" w:fill="D3D5CD"/>
          </w:tcPr>
          <w:p>
            <w:pPr/>
          </w:p>
        </w:tc>
        <w:tc>
          <w:tcPr>
            <w:tcW w:w="551" w:type="dxa"/>
            <w:tcBorders>
              <w:top w:val="single" w:sz="8" w:space="0" w:color="FFFFFF"/>
              <w:right w:val="single" w:sz="8" w:space="0" w:color="FFFFFF"/>
            </w:tcBorders>
            <w:shd w:val="clear" w:color="auto" w:fill="D3D5CD"/>
          </w:tcPr>
          <w:p>
            <w:pPr>
              <w:pStyle w:val="TableParagraph"/>
              <w:rPr>
                <w:sz w:val="20"/>
              </w:rPr>
            </w:pPr>
            <w:r>
              <w:rPr>
                <w:color w:val="231F20"/>
                <w:w w:val="99"/>
                <w:sz w:val="20"/>
              </w:rPr>
              <w:t>x</w:t>
            </w:r>
          </w:p>
        </w:tc>
        <w:tc>
          <w:tcPr>
            <w:tcW w:w="525" w:type="dxa"/>
            <w:tcBorders>
              <w:top w:val="single" w:sz="8" w:space="0" w:color="FFFFFF"/>
              <w:left w:val="single" w:sz="8" w:space="0" w:color="FFFFFF"/>
            </w:tcBorders>
            <w:shd w:val="clear" w:color="auto" w:fill="D3D5CD"/>
          </w:tcPr>
          <w:p>
            <w:pPr>
              <w:pStyle w:val="TableParagraph"/>
              <w:ind w:left="70"/>
              <w:rPr>
                <w:sz w:val="20"/>
              </w:rPr>
            </w:pPr>
            <w:r>
              <w:rPr>
                <w:color w:val="231F20"/>
                <w:w w:val="99"/>
                <w:sz w:val="20"/>
              </w:rPr>
              <w:t>x</w:t>
            </w:r>
          </w:p>
        </w:tc>
        <w:tc>
          <w:tcPr>
            <w:tcW w:w="499" w:type="dxa"/>
            <w:tcBorders>
              <w:top w:val="single" w:sz="8" w:space="0" w:color="FFFFFF"/>
            </w:tcBorders>
            <w:shd w:val="clear" w:color="auto" w:fill="D3D5CD"/>
          </w:tcPr>
          <w:p>
            <w:pPr>
              <w:pStyle w:val="TableParagraph"/>
              <w:rPr>
                <w:sz w:val="20"/>
              </w:rPr>
            </w:pPr>
            <w:r>
              <w:rPr>
                <w:color w:val="231F20"/>
                <w:w w:val="99"/>
                <w:sz w:val="20"/>
              </w:rPr>
              <w:t>x</w:t>
            </w:r>
          </w:p>
        </w:tc>
        <w:tc>
          <w:tcPr>
            <w:tcW w:w="499" w:type="dxa"/>
            <w:tcBorders>
              <w:top w:val="single" w:sz="8" w:space="0" w:color="FFFFFF"/>
              <w:right w:val="single" w:sz="8" w:space="0" w:color="FFFFFF"/>
            </w:tcBorders>
            <w:shd w:val="clear" w:color="auto" w:fill="D3D5CD"/>
          </w:tcPr>
          <w:p>
            <w:pPr>
              <w:pStyle w:val="TableParagraph"/>
              <w:rPr>
                <w:sz w:val="20"/>
              </w:rPr>
            </w:pPr>
            <w:r>
              <w:rPr>
                <w:color w:val="231F20"/>
                <w:w w:val="99"/>
                <w:sz w:val="20"/>
              </w:rPr>
              <w:t>x</w:t>
            </w:r>
          </w:p>
        </w:tc>
        <w:tc>
          <w:tcPr>
            <w:tcW w:w="525" w:type="dxa"/>
            <w:tcBorders>
              <w:top w:val="single" w:sz="8" w:space="0" w:color="FFFFFF"/>
              <w:left w:val="single" w:sz="8" w:space="0" w:color="FFFFFF"/>
            </w:tcBorders>
            <w:shd w:val="clear" w:color="auto" w:fill="D3D5CD"/>
          </w:tcPr>
          <w:p>
            <w:pPr>
              <w:pStyle w:val="TableParagraph"/>
              <w:ind w:left="70"/>
              <w:rPr>
                <w:sz w:val="20"/>
              </w:rPr>
            </w:pPr>
            <w:r>
              <w:rPr>
                <w:color w:val="231F20"/>
                <w:w w:val="99"/>
                <w:sz w:val="20"/>
              </w:rPr>
              <w:t>x</w:t>
            </w:r>
          </w:p>
        </w:tc>
        <w:tc>
          <w:tcPr>
            <w:tcW w:w="540" w:type="dxa"/>
            <w:tcBorders>
              <w:top w:val="single" w:sz="8" w:space="0" w:color="FFFFFF"/>
              <w:right w:val="single" w:sz="8" w:space="0" w:color="FFFFFF"/>
            </w:tcBorders>
            <w:shd w:val="clear" w:color="auto" w:fill="D3D5CD"/>
          </w:tcPr>
          <w:p>
            <w:pPr>
              <w:pStyle w:val="TableParagraph"/>
              <w:rPr>
                <w:sz w:val="20"/>
              </w:rPr>
            </w:pPr>
            <w:r>
              <w:rPr>
                <w:color w:val="231F20"/>
                <w:w w:val="95"/>
                <w:sz w:val="20"/>
              </w:rPr>
              <w:t>5</w:t>
            </w:r>
          </w:p>
        </w:tc>
      </w:tr>
      <w:tr>
        <w:trPr>
          <w:trHeight w:val="298" w:hRule="exact"/>
        </w:trPr>
        <w:tc>
          <w:tcPr>
            <w:tcW w:w="4234" w:type="dxa"/>
            <w:tcBorders>
              <w:left w:val="single" w:sz="8" w:space="0" w:color="FFFFFF"/>
              <w:right w:val="single" w:sz="8" w:space="0" w:color="FFFFFF"/>
            </w:tcBorders>
          </w:tcPr>
          <w:p>
            <w:pPr>
              <w:pStyle w:val="TableParagraph"/>
              <w:spacing w:before="28"/>
              <w:ind w:left="70" w:right="171"/>
              <w:rPr>
                <w:sz w:val="20"/>
              </w:rPr>
            </w:pPr>
            <w:r>
              <w:rPr>
                <w:color w:val="231F20"/>
                <w:w w:val="90"/>
                <w:sz w:val="20"/>
              </w:rPr>
              <w:t>Sirven para enterarse de Ia vida ajena</w:t>
            </w:r>
          </w:p>
        </w:tc>
        <w:tc>
          <w:tcPr>
            <w:tcW w:w="575" w:type="dxa"/>
            <w:tcBorders>
              <w:left w:val="single" w:sz="8" w:space="0" w:color="FFFFFF"/>
            </w:tcBorders>
          </w:tcPr>
          <w:p>
            <w:pPr/>
          </w:p>
        </w:tc>
        <w:tc>
          <w:tcPr>
            <w:tcW w:w="551" w:type="dxa"/>
          </w:tcPr>
          <w:p>
            <w:pPr>
              <w:pStyle w:val="TableParagraph"/>
              <w:spacing w:before="28"/>
              <w:rPr>
                <w:sz w:val="20"/>
              </w:rPr>
            </w:pPr>
            <w:r>
              <w:rPr>
                <w:color w:val="231F20"/>
                <w:w w:val="99"/>
                <w:sz w:val="20"/>
              </w:rPr>
              <w:t>x</w:t>
            </w:r>
          </w:p>
        </w:tc>
        <w:tc>
          <w:tcPr>
            <w:tcW w:w="551" w:type="dxa"/>
            <w:tcBorders>
              <w:right w:val="single" w:sz="8" w:space="0" w:color="FFFFFF"/>
            </w:tcBorders>
          </w:tcPr>
          <w:p>
            <w:pPr>
              <w:pStyle w:val="TableParagraph"/>
              <w:spacing w:before="28"/>
              <w:rPr>
                <w:sz w:val="20"/>
              </w:rPr>
            </w:pPr>
            <w:r>
              <w:rPr>
                <w:color w:val="231F20"/>
                <w:w w:val="99"/>
                <w:sz w:val="20"/>
              </w:rPr>
              <w:t>x</w:t>
            </w:r>
          </w:p>
        </w:tc>
        <w:tc>
          <w:tcPr>
            <w:tcW w:w="525" w:type="dxa"/>
            <w:tcBorders>
              <w:left w:val="single" w:sz="8" w:space="0" w:color="FFFFFF"/>
            </w:tcBorders>
          </w:tcPr>
          <w:p>
            <w:pPr>
              <w:pStyle w:val="TableParagraph"/>
              <w:spacing w:before="28"/>
              <w:ind w:left="70"/>
              <w:rPr>
                <w:sz w:val="20"/>
              </w:rPr>
            </w:pPr>
            <w:r>
              <w:rPr>
                <w:color w:val="231F20"/>
                <w:w w:val="99"/>
                <w:sz w:val="20"/>
              </w:rPr>
              <w:t>x</w:t>
            </w:r>
          </w:p>
        </w:tc>
        <w:tc>
          <w:tcPr>
            <w:tcW w:w="499" w:type="dxa"/>
          </w:tcPr>
          <w:p>
            <w:pPr>
              <w:pStyle w:val="TableParagraph"/>
              <w:spacing w:before="28"/>
              <w:rPr>
                <w:sz w:val="20"/>
              </w:rPr>
            </w:pPr>
            <w:r>
              <w:rPr>
                <w:color w:val="231F20"/>
                <w:w w:val="99"/>
                <w:sz w:val="20"/>
              </w:rPr>
              <w:t>x</w:t>
            </w:r>
          </w:p>
        </w:tc>
        <w:tc>
          <w:tcPr>
            <w:tcW w:w="499" w:type="dxa"/>
            <w:tcBorders>
              <w:right w:val="single" w:sz="8" w:space="0" w:color="FFFFFF"/>
            </w:tcBorders>
          </w:tcPr>
          <w:p>
            <w:pPr/>
          </w:p>
        </w:tc>
        <w:tc>
          <w:tcPr>
            <w:tcW w:w="525" w:type="dxa"/>
            <w:tcBorders>
              <w:left w:val="single" w:sz="8" w:space="0" w:color="FFFFFF"/>
            </w:tcBorders>
          </w:tcPr>
          <w:p>
            <w:pPr>
              <w:pStyle w:val="TableParagraph"/>
              <w:spacing w:before="28"/>
              <w:ind w:left="70"/>
              <w:rPr>
                <w:sz w:val="20"/>
              </w:rPr>
            </w:pPr>
            <w:r>
              <w:rPr>
                <w:color w:val="231F20"/>
                <w:w w:val="99"/>
                <w:sz w:val="20"/>
              </w:rPr>
              <w:t>x</w:t>
            </w:r>
          </w:p>
        </w:tc>
        <w:tc>
          <w:tcPr>
            <w:tcW w:w="540" w:type="dxa"/>
            <w:tcBorders>
              <w:right w:val="single" w:sz="8" w:space="0" w:color="FFFFFF"/>
            </w:tcBorders>
          </w:tcPr>
          <w:p>
            <w:pPr>
              <w:pStyle w:val="TableParagraph"/>
              <w:spacing w:before="28"/>
              <w:rPr>
                <w:sz w:val="20"/>
              </w:rPr>
            </w:pPr>
            <w:r>
              <w:rPr>
                <w:color w:val="231F20"/>
                <w:w w:val="95"/>
                <w:sz w:val="20"/>
              </w:rPr>
              <w:t>5</w:t>
            </w:r>
          </w:p>
        </w:tc>
      </w:tr>
      <w:tr>
        <w:trPr>
          <w:trHeight w:val="539" w:hRule="exact"/>
        </w:trPr>
        <w:tc>
          <w:tcPr>
            <w:tcW w:w="4234" w:type="dxa"/>
            <w:tcBorders>
              <w:left w:val="single" w:sz="8" w:space="0" w:color="FFFFFF"/>
              <w:bottom w:val="single" w:sz="8" w:space="0" w:color="FFFFFF"/>
              <w:right w:val="single" w:sz="8" w:space="0" w:color="FFFFFF"/>
            </w:tcBorders>
            <w:shd w:val="clear" w:color="auto" w:fill="D3D5CD"/>
          </w:tcPr>
          <w:p>
            <w:pPr>
              <w:pStyle w:val="TableParagraph"/>
              <w:spacing w:line="247" w:lineRule="auto" w:before="28"/>
              <w:ind w:left="70" w:right="171"/>
              <w:rPr>
                <w:sz w:val="20"/>
              </w:rPr>
            </w:pPr>
            <w:r>
              <w:rPr>
                <w:color w:val="231F20"/>
                <w:w w:val="95"/>
                <w:sz w:val="20"/>
              </w:rPr>
              <w:t>Las</w:t>
            </w:r>
            <w:r>
              <w:rPr>
                <w:color w:val="231F20"/>
                <w:spacing w:val="-25"/>
                <w:w w:val="95"/>
                <w:sz w:val="20"/>
              </w:rPr>
              <w:t> </w:t>
            </w:r>
            <w:r>
              <w:rPr>
                <w:color w:val="231F20"/>
                <w:w w:val="95"/>
                <w:sz w:val="20"/>
              </w:rPr>
              <w:t>redes</w:t>
            </w:r>
            <w:r>
              <w:rPr>
                <w:color w:val="231F20"/>
                <w:spacing w:val="-25"/>
                <w:w w:val="95"/>
                <w:sz w:val="20"/>
              </w:rPr>
              <w:t> </w:t>
            </w:r>
            <w:r>
              <w:rPr>
                <w:color w:val="231F20"/>
                <w:w w:val="95"/>
                <w:sz w:val="20"/>
              </w:rPr>
              <w:t>sociales</w:t>
            </w:r>
            <w:r>
              <w:rPr>
                <w:color w:val="231F20"/>
                <w:spacing w:val="-25"/>
                <w:w w:val="95"/>
                <w:sz w:val="20"/>
              </w:rPr>
              <w:t> </w:t>
            </w:r>
            <w:r>
              <w:rPr>
                <w:color w:val="231F20"/>
                <w:w w:val="95"/>
                <w:sz w:val="20"/>
              </w:rPr>
              <w:t>sirven</w:t>
            </w:r>
            <w:r>
              <w:rPr>
                <w:color w:val="231F20"/>
                <w:spacing w:val="-25"/>
                <w:w w:val="95"/>
                <w:sz w:val="20"/>
              </w:rPr>
              <w:t> </w:t>
            </w:r>
            <w:r>
              <w:rPr>
                <w:color w:val="231F20"/>
                <w:w w:val="95"/>
                <w:sz w:val="20"/>
              </w:rPr>
              <w:t>como</w:t>
            </w:r>
            <w:r>
              <w:rPr>
                <w:color w:val="231F20"/>
                <w:spacing w:val="-25"/>
                <w:w w:val="95"/>
                <w:sz w:val="20"/>
              </w:rPr>
              <w:t> </w:t>
            </w:r>
            <w:r>
              <w:rPr>
                <w:color w:val="231F20"/>
                <w:w w:val="95"/>
                <w:sz w:val="20"/>
              </w:rPr>
              <w:t>vínculo</w:t>
            </w:r>
            <w:r>
              <w:rPr>
                <w:color w:val="231F20"/>
                <w:spacing w:val="-25"/>
                <w:w w:val="95"/>
                <w:sz w:val="20"/>
              </w:rPr>
              <w:t> </w:t>
            </w:r>
            <w:r>
              <w:rPr>
                <w:color w:val="231F20"/>
                <w:w w:val="95"/>
                <w:sz w:val="20"/>
              </w:rPr>
              <w:t>con</w:t>
            </w:r>
            <w:r>
              <w:rPr>
                <w:color w:val="231F20"/>
                <w:spacing w:val="-25"/>
                <w:w w:val="95"/>
                <w:sz w:val="20"/>
              </w:rPr>
              <w:t> </w:t>
            </w:r>
            <w:r>
              <w:rPr>
                <w:color w:val="231F20"/>
                <w:w w:val="95"/>
                <w:sz w:val="20"/>
              </w:rPr>
              <w:t>amis- </w:t>
            </w:r>
            <w:r>
              <w:rPr>
                <w:color w:val="231F20"/>
                <w:w w:val="90"/>
                <w:sz w:val="20"/>
              </w:rPr>
              <w:t>tades</w:t>
            </w:r>
            <w:r>
              <w:rPr>
                <w:color w:val="231F20"/>
                <w:spacing w:val="-22"/>
                <w:w w:val="90"/>
                <w:sz w:val="20"/>
              </w:rPr>
              <w:t> </w:t>
            </w:r>
            <w:r>
              <w:rPr>
                <w:color w:val="231F20"/>
                <w:w w:val="90"/>
                <w:sz w:val="20"/>
              </w:rPr>
              <w:t>nuevas</w:t>
            </w:r>
          </w:p>
        </w:tc>
        <w:tc>
          <w:tcPr>
            <w:tcW w:w="575" w:type="dxa"/>
            <w:tcBorders>
              <w:left w:val="single" w:sz="8" w:space="0" w:color="FFFFFF"/>
              <w:bottom w:val="single" w:sz="8" w:space="0" w:color="FFFFFF"/>
            </w:tcBorders>
            <w:shd w:val="clear" w:color="auto" w:fill="D3D5CD"/>
          </w:tcPr>
          <w:p>
            <w:pPr>
              <w:pStyle w:val="TableParagraph"/>
              <w:spacing w:before="28"/>
              <w:ind w:left="70"/>
              <w:rPr>
                <w:sz w:val="20"/>
              </w:rPr>
            </w:pPr>
            <w:r>
              <w:rPr>
                <w:color w:val="231F20"/>
                <w:w w:val="99"/>
                <w:sz w:val="20"/>
              </w:rPr>
              <w:t>x</w:t>
            </w:r>
          </w:p>
        </w:tc>
        <w:tc>
          <w:tcPr>
            <w:tcW w:w="551" w:type="dxa"/>
            <w:tcBorders>
              <w:bottom w:val="single" w:sz="8" w:space="0" w:color="FFFFFF"/>
            </w:tcBorders>
            <w:shd w:val="clear" w:color="auto" w:fill="D3D5CD"/>
          </w:tcPr>
          <w:p>
            <w:pPr/>
          </w:p>
        </w:tc>
        <w:tc>
          <w:tcPr>
            <w:tcW w:w="551" w:type="dxa"/>
            <w:tcBorders>
              <w:bottom w:val="single" w:sz="8" w:space="0" w:color="FFFFFF"/>
              <w:right w:val="single" w:sz="8" w:space="0" w:color="FFFFFF"/>
            </w:tcBorders>
            <w:shd w:val="clear" w:color="auto" w:fill="D3D5CD"/>
          </w:tcPr>
          <w:p>
            <w:pPr>
              <w:pStyle w:val="TableParagraph"/>
              <w:spacing w:before="28"/>
              <w:rPr>
                <w:sz w:val="20"/>
              </w:rPr>
            </w:pPr>
            <w:r>
              <w:rPr>
                <w:color w:val="231F20"/>
                <w:w w:val="99"/>
                <w:sz w:val="20"/>
              </w:rPr>
              <w:t>x</w:t>
            </w:r>
          </w:p>
        </w:tc>
        <w:tc>
          <w:tcPr>
            <w:tcW w:w="525" w:type="dxa"/>
            <w:tcBorders>
              <w:left w:val="single" w:sz="8" w:space="0" w:color="FFFFFF"/>
              <w:bottom w:val="single" w:sz="8" w:space="0" w:color="FFFFFF"/>
            </w:tcBorders>
            <w:shd w:val="clear" w:color="auto" w:fill="D3D5CD"/>
          </w:tcPr>
          <w:p>
            <w:pPr/>
          </w:p>
        </w:tc>
        <w:tc>
          <w:tcPr>
            <w:tcW w:w="499" w:type="dxa"/>
            <w:tcBorders>
              <w:bottom w:val="single" w:sz="8" w:space="0" w:color="FFFFFF"/>
            </w:tcBorders>
            <w:shd w:val="clear" w:color="auto" w:fill="D3D5CD"/>
          </w:tcPr>
          <w:p>
            <w:pPr>
              <w:pStyle w:val="TableParagraph"/>
              <w:spacing w:before="28"/>
              <w:rPr>
                <w:sz w:val="20"/>
              </w:rPr>
            </w:pPr>
            <w:r>
              <w:rPr>
                <w:color w:val="231F20"/>
                <w:w w:val="99"/>
                <w:sz w:val="20"/>
              </w:rPr>
              <w:t>x</w:t>
            </w:r>
          </w:p>
        </w:tc>
        <w:tc>
          <w:tcPr>
            <w:tcW w:w="499" w:type="dxa"/>
            <w:tcBorders>
              <w:bottom w:val="single" w:sz="8" w:space="0" w:color="FFFFFF"/>
              <w:right w:val="single" w:sz="8" w:space="0" w:color="FFFFFF"/>
            </w:tcBorders>
            <w:shd w:val="clear" w:color="auto" w:fill="D3D5CD"/>
          </w:tcPr>
          <w:p>
            <w:pPr/>
          </w:p>
        </w:tc>
        <w:tc>
          <w:tcPr>
            <w:tcW w:w="525" w:type="dxa"/>
            <w:tcBorders>
              <w:left w:val="single" w:sz="8" w:space="0" w:color="FFFFFF"/>
              <w:bottom w:val="single" w:sz="8" w:space="0" w:color="FFFFFF"/>
            </w:tcBorders>
            <w:shd w:val="clear" w:color="auto" w:fill="D3D5CD"/>
          </w:tcPr>
          <w:p>
            <w:pPr>
              <w:pStyle w:val="TableParagraph"/>
              <w:spacing w:before="28"/>
              <w:ind w:left="70"/>
              <w:rPr>
                <w:sz w:val="20"/>
              </w:rPr>
            </w:pPr>
            <w:r>
              <w:rPr>
                <w:color w:val="231F20"/>
                <w:w w:val="99"/>
                <w:sz w:val="20"/>
              </w:rPr>
              <w:t>x</w:t>
            </w:r>
          </w:p>
        </w:tc>
        <w:tc>
          <w:tcPr>
            <w:tcW w:w="540" w:type="dxa"/>
            <w:tcBorders>
              <w:bottom w:val="single" w:sz="8" w:space="0" w:color="FFFFFF"/>
              <w:right w:val="single" w:sz="8" w:space="0" w:color="FFFFFF"/>
            </w:tcBorders>
            <w:shd w:val="clear" w:color="auto" w:fill="D3D5CD"/>
          </w:tcPr>
          <w:p>
            <w:pPr>
              <w:pStyle w:val="TableParagraph"/>
              <w:spacing w:before="28"/>
              <w:rPr>
                <w:sz w:val="20"/>
              </w:rPr>
            </w:pPr>
            <w:r>
              <w:rPr>
                <w:color w:val="231F20"/>
                <w:w w:val="95"/>
                <w:sz w:val="20"/>
              </w:rPr>
              <w:t>4</w:t>
            </w:r>
          </w:p>
        </w:tc>
      </w:tr>
      <w:tr>
        <w:trPr>
          <w:trHeight w:val="298" w:hRule="exact"/>
        </w:trPr>
        <w:tc>
          <w:tcPr>
            <w:tcW w:w="4234" w:type="dxa"/>
            <w:tcBorders>
              <w:top w:val="single" w:sz="8" w:space="0" w:color="FFFFFF"/>
              <w:left w:val="single" w:sz="8" w:space="0" w:color="FFFFFF"/>
              <w:right w:val="single" w:sz="8" w:space="0" w:color="FFFFFF"/>
            </w:tcBorders>
          </w:tcPr>
          <w:p>
            <w:pPr>
              <w:pStyle w:val="TableParagraph"/>
              <w:ind w:left="70" w:right="171"/>
              <w:rPr>
                <w:sz w:val="20"/>
              </w:rPr>
            </w:pPr>
            <w:r>
              <w:rPr>
                <w:color w:val="231F20"/>
                <w:w w:val="95"/>
                <w:sz w:val="20"/>
              </w:rPr>
              <w:t>Se agregan a personas que no se conocen</w:t>
            </w:r>
          </w:p>
        </w:tc>
        <w:tc>
          <w:tcPr>
            <w:tcW w:w="575" w:type="dxa"/>
            <w:tcBorders>
              <w:top w:val="single" w:sz="8" w:space="0" w:color="FFFFFF"/>
              <w:left w:val="single" w:sz="8" w:space="0" w:color="FFFFFF"/>
            </w:tcBorders>
          </w:tcPr>
          <w:p>
            <w:pPr/>
          </w:p>
        </w:tc>
        <w:tc>
          <w:tcPr>
            <w:tcW w:w="551" w:type="dxa"/>
            <w:tcBorders>
              <w:top w:val="single" w:sz="8" w:space="0" w:color="FFFFFF"/>
            </w:tcBorders>
          </w:tcPr>
          <w:p>
            <w:pPr>
              <w:pStyle w:val="TableParagraph"/>
              <w:rPr>
                <w:sz w:val="20"/>
              </w:rPr>
            </w:pPr>
            <w:r>
              <w:rPr>
                <w:color w:val="231F20"/>
                <w:w w:val="99"/>
                <w:sz w:val="20"/>
              </w:rPr>
              <w:t>x</w:t>
            </w:r>
          </w:p>
        </w:tc>
        <w:tc>
          <w:tcPr>
            <w:tcW w:w="551" w:type="dxa"/>
            <w:tcBorders>
              <w:top w:val="single" w:sz="8" w:space="0" w:color="FFFFFF"/>
              <w:right w:val="single" w:sz="8" w:space="0" w:color="FFFFFF"/>
            </w:tcBorders>
          </w:tcPr>
          <w:p>
            <w:pPr>
              <w:pStyle w:val="TableParagraph"/>
              <w:rPr>
                <w:sz w:val="20"/>
              </w:rPr>
            </w:pPr>
            <w:r>
              <w:rPr>
                <w:color w:val="231F20"/>
                <w:w w:val="99"/>
                <w:sz w:val="20"/>
              </w:rPr>
              <w:t>x</w:t>
            </w:r>
          </w:p>
        </w:tc>
        <w:tc>
          <w:tcPr>
            <w:tcW w:w="525" w:type="dxa"/>
            <w:tcBorders>
              <w:top w:val="single" w:sz="8" w:space="0" w:color="FFFFFF"/>
              <w:left w:val="single" w:sz="8" w:space="0" w:color="FFFFFF"/>
            </w:tcBorders>
          </w:tcPr>
          <w:p>
            <w:pPr/>
          </w:p>
        </w:tc>
        <w:tc>
          <w:tcPr>
            <w:tcW w:w="499" w:type="dxa"/>
            <w:tcBorders>
              <w:top w:val="single" w:sz="8" w:space="0" w:color="FFFFFF"/>
            </w:tcBorders>
          </w:tcPr>
          <w:p>
            <w:pPr>
              <w:pStyle w:val="TableParagraph"/>
              <w:rPr>
                <w:sz w:val="20"/>
              </w:rPr>
            </w:pPr>
            <w:r>
              <w:rPr>
                <w:color w:val="231F20"/>
                <w:w w:val="99"/>
                <w:sz w:val="20"/>
              </w:rPr>
              <w:t>x</w:t>
            </w:r>
          </w:p>
        </w:tc>
        <w:tc>
          <w:tcPr>
            <w:tcW w:w="499" w:type="dxa"/>
            <w:tcBorders>
              <w:top w:val="single" w:sz="8" w:space="0" w:color="FFFFFF"/>
              <w:right w:val="single" w:sz="8" w:space="0" w:color="FFFFFF"/>
            </w:tcBorders>
          </w:tcPr>
          <w:p>
            <w:pPr>
              <w:pStyle w:val="TableParagraph"/>
              <w:rPr>
                <w:sz w:val="20"/>
              </w:rPr>
            </w:pPr>
            <w:r>
              <w:rPr>
                <w:color w:val="231F20"/>
                <w:w w:val="99"/>
                <w:sz w:val="20"/>
              </w:rPr>
              <w:t>x</w:t>
            </w:r>
          </w:p>
        </w:tc>
        <w:tc>
          <w:tcPr>
            <w:tcW w:w="525" w:type="dxa"/>
            <w:tcBorders>
              <w:top w:val="single" w:sz="8" w:space="0" w:color="FFFFFF"/>
              <w:left w:val="single" w:sz="8" w:space="0" w:color="FFFFFF"/>
            </w:tcBorders>
          </w:tcPr>
          <w:p>
            <w:pPr/>
          </w:p>
        </w:tc>
        <w:tc>
          <w:tcPr>
            <w:tcW w:w="540" w:type="dxa"/>
            <w:tcBorders>
              <w:top w:val="single" w:sz="8" w:space="0" w:color="FFFFFF"/>
              <w:right w:val="single" w:sz="8" w:space="0" w:color="FFFFFF"/>
            </w:tcBorders>
          </w:tcPr>
          <w:p>
            <w:pPr>
              <w:pStyle w:val="TableParagraph"/>
              <w:rPr>
                <w:sz w:val="20"/>
              </w:rPr>
            </w:pPr>
            <w:r>
              <w:rPr>
                <w:color w:val="231F20"/>
                <w:w w:val="95"/>
                <w:sz w:val="20"/>
              </w:rPr>
              <w:t>4</w:t>
            </w:r>
          </w:p>
        </w:tc>
      </w:tr>
      <w:tr>
        <w:trPr>
          <w:trHeight w:val="539" w:hRule="exact"/>
        </w:trPr>
        <w:tc>
          <w:tcPr>
            <w:tcW w:w="4234" w:type="dxa"/>
            <w:tcBorders>
              <w:left w:val="single" w:sz="8" w:space="0" w:color="FFFFFF"/>
              <w:right w:val="single" w:sz="8" w:space="0" w:color="FFFFFF"/>
            </w:tcBorders>
            <w:shd w:val="clear" w:color="auto" w:fill="D3D5CD"/>
          </w:tcPr>
          <w:p>
            <w:pPr>
              <w:pStyle w:val="TableParagraph"/>
              <w:spacing w:line="247" w:lineRule="auto" w:before="28"/>
              <w:ind w:left="70" w:right="349"/>
              <w:rPr>
                <w:sz w:val="20"/>
              </w:rPr>
            </w:pPr>
            <w:r>
              <w:rPr>
                <w:color w:val="231F20"/>
                <w:w w:val="95"/>
                <w:sz w:val="20"/>
              </w:rPr>
              <w:t>Las</w:t>
            </w:r>
            <w:r>
              <w:rPr>
                <w:color w:val="231F20"/>
                <w:spacing w:val="-21"/>
                <w:w w:val="95"/>
                <w:sz w:val="20"/>
              </w:rPr>
              <w:t> </w:t>
            </w:r>
            <w:r>
              <w:rPr>
                <w:color w:val="231F20"/>
                <w:w w:val="95"/>
                <w:sz w:val="20"/>
              </w:rPr>
              <w:t>personas</w:t>
            </w:r>
            <w:r>
              <w:rPr>
                <w:color w:val="231F20"/>
                <w:spacing w:val="-21"/>
                <w:w w:val="95"/>
                <w:sz w:val="20"/>
              </w:rPr>
              <w:t> </w:t>
            </w:r>
            <w:r>
              <w:rPr>
                <w:color w:val="231F20"/>
                <w:w w:val="95"/>
                <w:sz w:val="20"/>
              </w:rPr>
              <w:t>que</w:t>
            </w:r>
            <w:r>
              <w:rPr>
                <w:color w:val="231F20"/>
                <w:spacing w:val="-21"/>
                <w:w w:val="95"/>
                <w:sz w:val="20"/>
              </w:rPr>
              <w:t> </w:t>
            </w:r>
            <w:r>
              <w:rPr>
                <w:color w:val="231F20"/>
                <w:w w:val="95"/>
                <w:sz w:val="20"/>
              </w:rPr>
              <w:t>no</w:t>
            </w:r>
            <w:r>
              <w:rPr>
                <w:color w:val="231F20"/>
                <w:spacing w:val="-21"/>
                <w:w w:val="95"/>
                <w:sz w:val="20"/>
              </w:rPr>
              <w:t> </w:t>
            </w:r>
            <w:r>
              <w:rPr>
                <w:color w:val="231F20"/>
                <w:w w:val="95"/>
                <w:sz w:val="20"/>
              </w:rPr>
              <w:t>usan</w:t>
            </w:r>
            <w:r>
              <w:rPr>
                <w:color w:val="231F20"/>
                <w:spacing w:val="-21"/>
                <w:w w:val="95"/>
                <w:sz w:val="20"/>
              </w:rPr>
              <w:t> </w:t>
            </w:r>
            <w:r>
              <w:rPr>
                <w:color w:val="231F20"/>
                <w:w w:val="95"/>
                <w:sz w:val="20"/>
              </w:rPr>
              <w:t>las</w:t>
            </w:r>
            <w:r>
              <w:rPr>
                <w:color w:val="231F20"/>
                <w:spacing w:val="-21"/>
                <w:w w:val="95"/>
                <w:sz w:val="20"/>
              </w:rPr>
              <w:t> </w:t>
            </w:r>
            <w:r>
              <w:rPr>
                <w:color w:val="231F20"/>
                <w:w w:val="95"/>
                <w:sz w:val="20"/>
              </w:rPr>
              <w:t>redes</w:t>
            </w:r>
            <w:r>
              <w:rPr>
                <w:color w:val="231F20"/>
                <w:spacing w:val="-21"/>
                <w:w w:val="95"/>
                <w:sz w:val="20"/>
              </w:rPr>
              <w:t> </w:t>
            </w:r>
            <w:r>
              <w:rPr>
                <w:color w:val="231F20"/>
                <w:w w:val="95"/>
                <w:sz w:val="20"/>
              </w:rPr>
              <w:t>sociales</w:t>
            </w:r>
            <w:r>
              <w:rPr>
                <w:color w:val="231F20"/>
                <w:spacing w:val="-22"/>
                <w:w w:val="95"/>
                <w:sz w:val="20"/>
              </w:rPr>
              <w:t> </w:t>
            </w:r>
            <w:r>
              <w:rPr>
                <w:color w:val="231F20"/>
                <w:w w:val="95"/>
                <w:sz w:val="20"/>
              </w:rPr>
              <w:t>no </w:t>
            </w:r>
            <w:r>
              <w:rPr>
                <w:color w:val="231F20"/>
                <w:w w:val="90"/>
                <w:sz w:val="20"/>
              </w:rPr>
              <w:t>están bien</w:t>
            </w:r>
            <w:r>
              <w:rPr>
                <w:color w:val="231F20"/>
                <w:spacing w:val="-29"/>
                <w:w w:val="90"/>
                <w:sz w:val="20"/>
              </w:rPr>
              <w:t> </w:t>
            </w:r>
            <w:r>
              <w:rPr>
                <w:color w:val="231F20"/>
                <w:w w:val="90"/>
                <w:sz w:val="20"/>
              </w:rPr>
              <w:t>informadas</w:t>
            </w:r>
          </w:p>
        </w:tc>
        <w:tc>
          <w:tcPr>
            <w:tcW w:w="575" w:type="dxa"/>
            <w:tcBorders>
              <w:left w:val="single" w:sz="8" w:space="0" w:color="FFFFFF"/>
            </w:tcBorders>
            <w:shd w:val="clear" w:color="auto" w:fill="D3D5CD"/>
          </w:tcPr>
          <w:p>
            <w:pPr/>
          </w:p>
        </w:tc>
        <w:tc>
          <w:tcPr>
            <w:tcW w:w="551" w:type="dxa"/>
            <w:shd w:val="clear" w:color="auto" w:fill="D3D5CD"/>
          </w:tcPr>
          <w:p>
            <w:pPr>
              <w:pStyle w:val="TableParagraph"/>
              <w:spacing w:before="28"/>
              <w:rPr>
                <w:sz w:val="20"/>
              </w:rPr>
            </w:pPr>
            <w:r>
              <w:rPr>
                <w:color w:val="231F20"/>
                <w:w w:val="99"/>
                <w:sz w:val="20"/>
              </w:rPr>
              <w:t>x</w:t>
            </w:r>
          </w:p>
        </w:tc>
        <w:tc>
          <w:tcPr>
            <w:tcW w:w="551" w:type="dxa"/>
            <w:tcBorders>
              <w:right w:val="single" w:sz="8" w:space="0" w:color="FFFFFF"/>
            </w:tcBorders>
            <w:shd w:val="clear" w:color="auto" w:fill="D3D5CD"/>
          </w:tcPr>
          <w:p>
            <w:pPr>
              <w:pStyle w:val="TableParagraph"/>
              <w:spacing w:before="28"/>
              <w:rPr>
                <w:sz w:val="20"/>
              </w:rPr>
            </w:pPr>
            <w:r>
              <w:rPr>
                <w:color w:val="231F20"/>
                <w:w w:val="99"/>
                <w:sz w:val="20"/>
              </w:rPr>
              <w:t>x</w:t>
            </w:r>
          </w:p>
        </w:tc>
        <w:tc>
          <w:tcPr>
            <w:tcW w:w="525"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499" w:type="dxa"/>
            <w:shd w:val="clear" w:color="auto" w:fill="D3D5CD"/>
          </w:tcPr>
          <w:p>
            <w:pPr>
              <w:pStyle w:val="TableParagraph"/>
              <w:spacing w:before="28"/>
              <w:rPr>
                <w:sz w:val="20"/>
              </w:rPr>
            </w:pPr>
            <w:r>
              <w:rPr>
                <w:color w:val="231F20"/>
                <w:w w:val="99"/>
                <w:sz w:val="20"/>
              </w:rPr>
              <w:t>x</w:t>
            </w:r>
          </w:p>
        </w:tc>
        <w:tc>
          <w:tcPr>
            <w:tcW w:w="499" w:type="dxa"/>
            <w:tcBorders>
              <w:right w:val="single" w:sz="8" w:space="0" w:color="FFFFFF"/>
            </w:tcBorders>
            <w:shd w:val="clear" w:color="auto" w:fill="D3D5CD"/>
          </w:tcPr>
          <w:p>
            <w:pPr/>
          </w:p>
        </w:tc>
        <w:tc>
          <w:tcPr>
            <w:tcW w:w="525" w:type="dxa"/>
            <w:tcBorders>
              <w:left w:val="single" w:sz="8" w:space="0" w:color="FFFFFF"/>
            </w:tcBorders>
            <w:shd w:val="clear" w:color="auto" w:fill="D3D5CD"/>
          </w:tcPr>
          <w:p>
            <w:pPr/>
          </w:p>
        </w:tc>
        <w:tc>
          <w:tcPr>
            <w:tcW w:w="540" w:type="dxa"/>
            <w:tcBorders>
              <w:right w:val="single" w:sz="8" w:space="0" w:color="FFFFFF"/>
            </w:tcBorders>
            <w:shd w:val="clear" w:color="auto" w:fill="D3D5CD"/>
          </w:tcPr>
          <w:p>
            <w:pPr>
              <w:pStyle w:val="TableParagraph"/>
              <w:spacing w:before="28"/>
              <w:rPr>
                <w:sz w:val="20"/>
              </w:rPr>
            </w:pPr>
            <w:r>
              <w:rPr>
                <w:color w:val="231F20"/>
                <w:w w:val="95"/>
                <w:sz w:val="20"/>
              </w:rPr>
              <w:t>4</w:t>
            </w:r>
          </w:p>
        </w:tc>
      </w:tr>
      <w:tr>
        <w:trPr>
          <w:trHeight w:val="539" w:hRule="exact"/>
        </w:trPr>
        <w:tc>
          <w:tcPr>
            <w:tcW w:w="4234" w:type="dxa"/>
            <w:tcBorders>
              <w:left w:val="single" w:sz="8" w:space="0" w:color="FFFFFF"/>
              <w:bottom w:val="single" w:sz="8" w:space="0" w:color="FFFFFF"/>
              <w:right w:val="single" w:sz="8" w:space="0" w:color="FFFFFF"/>
            </w:tcBorders>
          </w:tcPr>
          <w:p>
            <w:pPr>
              <w:pStyle w:val="TableParagraph"/>
              <w:spacing w:before="28"/>
              <w:ind w:left="70"/>
              <w:rPr>
                <w:sz w:val="20"/>
              </w:rPr>
            </w:pPr>
            <w:r>
              <w:rPr>
                <w:color w:val="231F20"/>
                <w:w w:val="95"/>
                <w:sz w:val="20"/>
              </w:rPr>
              <w:t>SoIo agrego a personas que conozco en Ia vida</w:t>
            </w:r>
          </w:p>
          <w:p>
            <w:pPr>
              <w:pStyle w:val="TableParagraph"/>
              <w:spacing w:before="7"/>
              <w:ind w:left="70" w:right="171"/>
              <w:rPr>
                <w:sz w:val="20"/>
              </w:rPr>
            </w:pPr>
            <w:r>
              <w:rPr>
                <w:color w:val="231F20"/>
                <w:w w:val="95"/>
                <w:sz w:val="20"/>
              </w:rPr>
              <w:t>real</w:t>
            </w:r>
          </w:p>
        </w:tc>
        <w:tc>
          <w:tcPr>
            <w:tcW w:w="575" w:type="dxa"/>
            <w:tcBorders>
              <w:left w:val="single" w:sz="8" w:space="0" w:color="FFFFFF"/>
              <w:bottom w:val="single" w:sz="8" w:space="0" w:color="FFFFFF"/>
            </w:tcBorders>
          </w:tcPr>
          <w:p>
            <w:pPr/>
          </w:p>
        </w:tc>
        <w:tc>
          <w:tcPr>
            <w:tcW w:w="551" w:type="dxa"/>
            <w:tcBorders>
              <w:bottom w:val="single" w:sz="8" w:space="0" w:color="FFFFFF"/>
            </w:tcBorders>
          </w:tcPr>
          <w:p>
            <w:pPr/>
          </w:p>
        </w:tc>
        <w:tc>
          <w:tcPr>
            <w:tcW w:w="551"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525" w:type="dxa"/>
            <w:tcBorders>
              <w:left w:val="single" w:sz="8" w:space="0" w:color="FFFFFF"/>
              <w:bottom w:val="single" w:sz="8" w:space="0" w:color="FFFFFF"/>
            </w:tcBorders>
          </w:tcPr>
          <w:p>
            <w:pPr/>
          </w:p>
        </w:tc>
        <w:tc>
          <w:tcPr>
            <w:tcW w:w="499" w:type="dxa"/>
            <w:tcBorders>
              <w:bottom w:val="single" w:sz="8" w:space="0" w:color="FFFFFF"/>
            </w:tcBorders>
          </w:tcPr>
          <w:p>
            <w:pPr>
              <w:pStyle w:val="TableParagraph"/>
              <w:spacing w:before="28"/>
              <w:rPr>
                <w:sz w:val="20"/>
              </w:rPr>
            </w:pPr>
            <w:r>
              <w:rPr>
                <w:color w:val="231F20"/>
                <w:w w:val="99"/>
                <w:sz w:val="20"/>
              </w:rPr>
              <w:t>x</w:t>
            </w:r>
          </w:p>
        </w:tc>
        <w:tc>
          <w:tcPr>
            <w:tcW w:w="499" w:type="dxa"/>
            <w:tcBorders>
              <w:bottom w:val="single" w:sz="8" w:space="0" w:color="FFFFFF"/>
              <w:right w:val="single" w:sz="8" w:space="0" w:color="FFFFFF"/>
            </w:tcBorders>
          </w:tcPr>
          <w:p>
            <w:pPr/>
          </w:p>
        </w:tc>
        <w:tc>
          <w:tcPr>
            <w:tcW w:w="525"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540" w:type="dxa"/>
            <w:tcBorders>
              <w:bottom w:val="single" w:sz="8" w:space="0" w:color="FFFFFF"/>
              <w:right w:val="single" w:sz="8" w:space="0" w:color="FFFFFF"/>
            </w:tcBorders>
          </w:tcPr>
          <w:p>
            <w:pPr>
              <w:pStyle w:val="TableParagraph"/>
              <w:spacing w:before="28"/>
              <w:rPr>
                <w:sz w:val="20"/>
              </w:rPr>
            </w:pPr>
            <w:r>
              <w:rPr>
                <w:color w:val="231F20"/>
                <w:w w:val="95"/>
                <w:sz w:val="20"/>
              </w:rPr>
              <w:t>3</w:t>
            </w:r>
          </w:p>
        </w:tc>
      </w:tr>
      <w:tr>
        <w:trPr>
          <w:trHeight w:val="298" w:hRule="exact"/>
        </w:trPr>
        <w:tc>
          <w:tcPr>
            <w:tcW w:w="4234" w:type="dxa"/>
            <w:tcBorders>
              <w:top w:val="single" w:sz="8" w:space="0" w:color="FFFFFF"/>
              <w:left w:val="single" w:sz="8" w:space="0" w:color="FFFFFF"/>
              <w:right w:val="single" w:sz="8" w:space="0" w:color="FFFFFF"/>
            </w:tcBorders>
            <w:shd w:val="clear" w:color="auto" w:fill="D3D5CD"/>
          </w:tcPr>
          <w:p>
            <w:pPr>
              <w:pStyle w:val="TableParagraph"/>
              <w:ind w:left="70" w:right="171"/>
              <w:rPr>
                <w:sz w:val="20"/>
              </w:rPr>
            </w:pPr>
            <w:r>
              <w:rPr>
                <w:color w:val="231F20"/>
                <w:w w:val="95"/>
                <w:sz w:val="20"/>
              </w:rPr>
              <w:t>Sirven para acercar a Ios amigos</w:t>
            </w:r>
          </w:p>
        </w:tc>
        <w:tc>
          <w:tcPr>
            <w:tcW w:w="575" w:type="dxa"/>
            <w:tcBorders>
              <w:top w:val="single" w:sz="8" w:space="0" w:color="FFFFFF"/>
              <w:left w:val="single" w:sz="8" w:space="0" w:color="FFFFFF"/>
            </w:tcBorders>
            <w:shd w:val="clear" w:color="auto" w:fill="D3D5CD"/>
          </w:tcPr>
          <w:p>
            <w:pPr/>
          </w:p>
        </w:tc>
        <w:tc>
          <w:tcPr>
            <w:tcW w:w="551" w:type="dxa"/>
            <w:tcBorders>
              <w:top w:val="single" w:sz="8" w:space="0" w:color="FFFFFF"/>
            </w:tcBorders>
            <w:shd w:val="clear" w:color="auto" w:fill="D3D5CD"/>
          </w:tcPr>
          <w:p>
            <w:pPr/>
          </w:p>
        </w:tc>
        <w:tc>
          <w:tcPr>
            <w:tcW w:w="551" w:type="dxa"/>
            <w:tcBorders>
              <w:top w:val="single" w:sz="8" w:space="0" w:color="FFFFFF"/>
              <w:right w:val="single" w:sz="8" w:space="0" w:color="FFFFFF"/>
            </w:tcBorders>
            <w:shd w:val="clear" w:color="auto" w:fill="D3D5CD"/>
          </w:tcPr>
          <w:p>
            <w:pPr/>
          </w:p>
        </w:tc>
        <w:tc>
          <w:tcPr>
            <w:tcW w:w="525" w:type="dxa"/>
            <w:tcBorders>
              <w:top w:val="single" w:sz="8" w:space="0" w:color="FFFFFF"/>
              <w:left w:val="single" w:sz="8" w:space="0" w:color="FFFFFF"/>
            </w:tcBorders>
            <w:shd w:val="clear" w:color="auto" w:fill="D3D5CD"/>
          </w:tcPr>
          <w:p>
            <w:pPr>
              <w:pStyle w:val="TableParagraph"/>
              <w:ind w:left="70"/>
              <w:rPr>
                <w:sz w:val="20"/>
              </w:rPr>
            </w:pPr>
            <w:r>
              <w:rPr>
                <w:color w:val="231F20"/>
                <w:w w:val="99"/>
                <w:sz w:val="20"/>
              </w:rPr>
              <w:t>x</w:t>
            </w:r>
          </w:p>
        </w:tc>
        <w:tc>
          <w:tcPr>
            <w:tcW w:w="499" w:type="dxa"/>
            <w:tcBorders>
              <w:top w:val="single" w:sz="8" w:space="0" w:color="FFFFFF"/>
            </w:tcBorders>
            <w:shd w:val="clear" w:color="auto" w:fill="D3D5CD"/>
          </w:tcPr>
          <w:p>
            <w:pPr>
              <w:pStyle w:val="TableParagraph"/>
              <w:rPr>
                <w:sz w:val="20"/>
              </w:rPr>
            </w:pPr>
            <w:r>
              <w:rPr>
                <w:color w:val="231F20"/>
                <w:w w:val="99"/>
                <w:sz w:val="20"/>
              </w:rPr>
              <w:t>x</w:t>
            </w:r>
          </w:p>
        </w:tc>
        <w:tc>
          <w:tcPr>
            <w:tcW w:w="499" w:type="dxa"/>
            <w:tcBorders>
              <w:top w:val="single" w:sz="8" w:space="0" w:color="FFFFFF"/>
              <w:right w:val="single" w:sz="8" w:space="0" w:color="FFFFFF"/>
            </w:tcBorders>
            <w:shd w:val="clear" w:color="auto" w:fill="D3D5CD"/>
          </w:tcPr>
          <w:p>
            <w:pPr>
              <w:pStyle w:val="TableParagraph"/>
              <w:rPr>
                <w:sz w:val="20"/>
              </w:rPr>
            </w:pPr>
            <w:r>
              <w:rPr>
                <w:color w:val="231F20"/>
                <w:w w:val="99"/>
                <w:sz w:val="20"/>
              </w:rPr>
              <w:t>x</w:t>
            </w:r>
          </w:p>
        </w:tc>
        <w:tc>
          <w:tcPr>
            <w:tcW w:w="525" w:type="dxa"/>
            <w:tcBorders>
              <w:top w:val="single" w:sz="8" w:space="0" w:color="FFFFFF"/>
              <w:left w:val="single" w:sz="8" w:space="0" w:color="FFFFFF"/>
            </w:tcBorders>
            <w:shd w:val="clear" w:color="auto" w:fill="D3D5CD"/>
          </w:tcPr>
          <w:p>
            <w:pPr/>
          </w:p>
        </w:tc>
        <w:tc>
          <w:tcPr>
            <w:tcW w:w="540" w:type="dxa"/>
            <w:tcBorders>
              <w:top w:val="single" w:sz="8" w:space="0" w:color="FFFFFF"/>
              <w:right w:val="single" w:sz="8" w:space="0" w:color="FFFFFF"/>
            </w:tcBorders>
            <w:shd w:val="clear" w:color="auto" w:fill="D3D5CD"/>
          </w:tcPr>
          <w:p>
            <w:pPr>
              <w:pStyle w:val="TableParagraph"/>
              <w:rPr>
                <w:sz w:val="20"/>
              </w:rPr>
            </w:pPr>
            <w:r>
              <w:rPr>
                <w:color w:val="231F20"/>
                <w:w w:val="95"/>
                <w:sz w:val="20"/>
              </w:rPr>
              <w:t>3</w:t>
            </w:r>
          </w:p>
        </w:tc>
      </w:tr>
      <w:tr>
        <w:trPr>
          <w:trHeight w:val="298" w:hRule="exact"/>
        </w:trPr>
        <w:tc>
          <w:tcPr>
            <w:tcW w:w="4234" w:type="dxa"/>
            <w:tcBorders>
              <w:left w:val="single" w:sz="8" w:space="0" w:color="FFFFFF"/>
              <w:right w:val="single" w:sz="8" w:space="0" w:color="FFFFFF"/>
            </w:tcBorders>
          </w:tcPr>
          <w:p>
            <w:pPr>
              <w:pStyle w:val="TableParagraph"/>
              <w:spacing w:before="28"/>
              <w:ind w:left="70" w:right="171"/>
              <w:rPr>
                <w:sz w:val="20"/>
              </w:rPr>
            </w:pPr>
            <w:r>
              <w:rPr>
                <w:color w:val="231F20"/>
                <w:w w:val="90"/>
                <w:sz w:val="20"/>
              </w:rPr>
              <w:t>Permiten obtener información global</w:t>
            </w:r>
          </w:p>
        </w:tc>
        <w:tc>
          <w:tcPr>
            <w:tcW w:w="575" w:type="dxa"/>
            <w:tcBorders>
              <w:left w:val="single" w:sz="8" w:space="0" w:color="FFFFFF"/>
            </w:tcBorders>
          </w:tcPr>
          <w:p>
            <w:pPr/>
          </w:p>
        </w:tc>
        <w:tc>
          <w:tcPr>
            <w:tcW w:w="551" w:type="dxa"/>
          </w:tcPr>
          <w:p>
            <w:pPr>
              <w:pStyle w:val="TableParagraph"/>
              <w:spacing w:before="28"/>
              <w:rPr>
                <w:sz w:val="20"/>
              </w:rPr>
            </w:pPr>
            <w:r>
              <w:rPr>
                <w:color w:val="231F20"/>
                <w:w w:val="99"/>
                <w:sz w:val="20"/>
              </w:rPr>
              <w:t>x</w:t>
            </w:r>
          </w:p>
        </w:tc>
        <w:tc>
          <w:tcPr>
            <w:tcW w:w="551" w:type="dxa"/>
            <w:tcBorders>
              <w:right w:val="single" w:sz="8" w:space="0" w:color="FFFFFF"/>
            </w:tcBorders>
          </w:tcPr>
          <w:p>
            <w:pPr>
              <w:pStyle w:val="TableParagraph"/>
              <w:spacing w:before="28"/>
              <w:rPr>
                <w:sz w:val="20"/>
              </w:rPr>
            </w:pPr>
            <w:r>
              <w:rPr>
                <w:color w:val="231F20"/>
                <w:w w:val="99"/>
                <w:sz w:val="20"/>
              </w:rPr>
              <w:t>x</w:t>
            </w:r>
          </w:p>
        </w:tc>
        <w:tc>
          <w:tcPr>
            <w:tcW w:w="525" w:type="dxa"/>
            <w:tcBorders>
              <w:left w:val="single" w:sz="8" w:space="0" w:color="FFFFFF"/>
            </w:tcBorders>
          </w:tcPr>
          <w:p>
            <w:pPr>
              <w:pStyle w:val="TableParagraph"/>
              <w:spacing w:before="28"/>
              <w:ind w:left="70"/>
              <w:rPr>
                <w:sz w:val="20"/>
              </w:rPr>
            </w:pPr>
            <w:r>
              <w:rPr>
                <w:color w:val="231F20"/>
                <w:w w:val="99"/>
                <w:sz w:val="20"/>
              </w:rPr>
              <w:t>x</w:t>
            </w:r>
          </w:p>
        </w:tc>
        <w:tc>
          <w:tcPr>
            <w:tcW w:w="499" w:type="dxa"/>
          </w:tcPr>
          <w:p>
            <w:pPr/>
          </w:p>
        </w:tc>
        <w:tc>
          <w:tcPr>
            <w:tcW w:w="499" w:type="dxa"/>
            <w:tcBorders>
              <w:right w:val="single" w:sz="8" w:space="0" w:color="FFFFFF"/>
            </w:tcBorders>
          </w:tcPr>
          <w:p>
            <w:pPr/>
          </w:p>
        </w:tc>
        <w:tc>
          <w:tcPr>
            <w:tcW w:w="525" w:type="dxa"/>
            <w:tcBorders>
              <w:left w:val="single" w:sz="8" w:space="0" w:color="FFFFFF"/>
            </w:tcBorders>
          </w:tcPr>
          <w:p>
            <w:pPr/>
          </w:p>
        </w:tc>
        <w:tc>
          <w:tcPr>
            <w:tcW w:w="540" w:type="dxa"/>
            <w:tcBorders>
              <w:right w:val="single" w:sz="8" w:space="0" w:color="FFFFFF"/>
            </w:tcBorders>
          </w:tcPr>
          <w:p>
            <w:pPr>
              <w:pStyle w:val="TableParagraph"/>
              <w:spacing w:before="28"/>
              <w:rPr>
                <w:sz w:val="20"/>
              </w:rPr>
            </w:pPr>
            <w:r>
              <w:rPr>
                <w:color w:val="231F20"/>
                <w:w w:val="95"/>
                <w:sz w:val="20"/>
              </w:rPr>
              <w:t>3</w:t>
            </w:r>
          </w:p>
        </w:tc>
      </w:tr>
      <w:tr>
        <w:trPr>
          <w:trHeight w:val="298" w:hRule="exact"/>
        </w:trPr>
        <w:tc>
          <w:tcPr>
            <w:tcW w:w="4234" w:type="dxa"/>
            <w:tcBorders>
              <w:left w:val="single" w:sz="8" w:space="0" w:color="FFFFFF"/>
              <w:bottom w:val="single" w:sz="8" w:space="0" w:color="FFFFFF"/>
              <w:right w:val="single" w:sz="8" w:space="0" w:color="FFFFFF"/>
            </w:tcBorders>
            <w:shd w:val="clear" w:color="auto" w:fill="D3D5CD"/>
          </w:tcPr>
          <w:p>
            <w:pPr>
              <w:pStyle w:val="TableParagraph"/>
              <w:spacing w:before="28"/>
              <w:ind w:left="70" w:right="171"/>
              <w:rPr>
                <w:sz w:val="20"/>
              </w:rPr>
            </w:pPr>
            <w:r>
              <w:rPr>
                <w:color w:val="231F20"/>
                <w:w w:val="90"/>
                <w:sz w:val="20"/>
              </w:rPr>
              <w:t>Sirven para acercar a Ia pareja</w:t>
            </w:r>
          </w:p>
        </w:tc>
        <w:tc>
          <w:tcPr>
            <w:tcW w:w="575" w:type="dxa"/>
            <w:tcBorders>
              <w:left w:val="single" w:sz="8" w:space="0" w:color="FFFFFF"/>
              <w:bottom w:val="single" w:sz="8" w:space="0" w:color="FFFFFF"/>
            </w:tcBorders>
            <w:shd w:val="clear" w:color="auto" w:fill="D3D5CD"/>
          </w:tcPr>
          <w:p>
            <w:pPr/>
          </w:p>
        </w:tc>
        <w:tc>
          <w:tcPr>
            <w:tcW w:w="551" w:type="dxa"/>
            <w:tcBorders>
              <w:bottom w:val="single" w:sz="8" w:space="0" w:color="FFFFFF"/>
            </w:tcBorders>
            <w:shd w:val="clear" w:color="auto" w:fill="D3D5CD"/>
          </w:tcPr>
          <w:p>
            <w:pPr/>
          </w:p>
        </w:tc>
        <w:tc>
          <w:tcPr>
            <w:tcW w:w="551" w:type="dxa"/>
            <w:tcBorders>
              <w:bottom w:val="single" w:sz="8" w:space="0" w:color="FFFFFF"/>
              <w:right w:val="single" w:sz="8" w:space="0" w:color="FFFFFF"/>
            </w:tcBorders>
            <w:shd w:val="clear" w:color="auto" w:fill="D3D5CD"/>
          </w:tcPr>
          <w:p>
            <w:pPr>
              <w:pStyle w:val="TableParagraph"/>
              <w:spacing w:before="28"/>
              <w:rPr>
                <w:sz w:val="20"/>
              </w:rPr>
            </w:pPr>
            <w:r>
              <w:rPr>
                <w:color w:val="231F20"/>
                <w:w w:val="99"/>
                <w:sz w:val="20"/>
              </w:rPr>
              <w:t>x</w:t>
            </w:r>
          </w:p>
        </w:tc>
        <w:tc>
          <w:tcPr>
            <w:tcW w:w="525" w:type="dxa"/>
            <w:tcBorders>
              <w:left w:val="single" w:sz="8" w:space="0" w:color="FFFFFF"/>
              <w:bottom w:val="single" w:sz="8" w:space="0" w:color="FFFFFF"/>
            </w:tcBorders>
            <w:shd w:val="clear" w:color="auto" w:fill="D3D5CD"/>
          </w:tcPr>
          <w:p>
            <w:pPr/>
          </w:p>
        </w:tc>
        <w:tc>
          <w:tcPr>
            <w:tcW w:w="499" w:type="dxa"/>
            <w:tcBorders>
              <w:bottom w:val="single" w:sz="8" w:space="0" w:color="FFFFFF"/>
            </w:tcBorders>
            <w:shd w:val="clear" w:color="auto" w:fill="D3D5CD"/>
          </w:tcPr>
          <w:p>
            <w:pPr/>
          </w:p>
        </w:tc>
        <w:tc>
          <w:tcPr>
            <w:tcW w:w="499" w:type="dxa"/>
            <w:tcBorders>
              <w:bottom w:val="single" w:sz="8" w:space="0" w:color="FFFFFF"/>
              <w:right w:val="single" w:sz="8" w:space="0" w:color="FFFFFF"/>
            </w:tcBorders>
            <w:shd w:val="clear" w:color="auto" w:fill="D3D5CD"/>
          </w:tcPr>
          <w:p>
            <w:pPr>
              <w:pStyle w:val="TableParagraph"/>
              <w:spacing w:before="28"/>
              <w:rPr>
                <w:sz w:val="20"/>
              </w:rPr>
            </w:pPr>
            <w:r>
              <w:rPr>
                <w:color w:val="231F20"/>
                <w:w w:val="99"/>
                <w:sz w:val="20"/>
              </w:rPr>
              <w:t>x</w:t>
            </w:r>
          </w:p>
        </w:tc>
        <w:tc>
          <w:tcPr>
            <w:tcW w:w="525" w:type="dxa"/>
            <w:tcBorders>
              <w:left w:val="single" w:sz="8" w:space="0" w:color="FFFFFF"/>
              <w:bottom w:val="single" w:sz="8" w:space="0" w:color="FFFFFF"/>
            </w:tcBorders>
            <w:shd w:val="clear" w:color="auto" w:fill="D3D5CD"/>
          </w:tcPr>
          <w:p>
            <w:pPr/>
          </w:p>
        </w:tc>
        <w:tc>
          <w:tcPr>
            <w:tcW w:w="540" w:type="dxa"/>
            <w:tcBorders>
              <w:bottom w:val="single" w:sz="8" w:space="0" w:color="FFFFFF"/>
              <w:right w:val="single" w:sz="8" w:space="0" w:color="FFFFFF"/>
            </w:tcBorders>
            <w:shd w:val="clear" w:color="auto" w:fill="D3D5CD"/>
          </w:tcPr>
          <w:p>
            <w:pPr>
              <w:pStyle w:val="TableParagraph"/>
              <w:spacing w:before="28"/>
              <w:rPr>
                <w:sz w:val="20"/>
              </w:rPr>
            </w:pPr>
            <w:r>
              <w:rPr>
                <w:color w:val="231F20"/>
                <w:w w:val="95"/>
                <w:sz w:val="20"/>
              </w:rPr>
              <w:t>2</w:t>
            </w:r>
          </w:p>
        </w:tc>
      </w:tr>
      <w:tr>
        <w:trPr>
          <w:trHeight w:val="298" w:hRule="exact"/>
        </w:trPr>
        <w:tc>
          <w:tcPr>
            <w:tcW w:w="4234" w:type="dxa"/>
            <w:tcBorders>
              <w:top w:val="single" w:sz="8" w:space="0" w:color="FFFFFF"/>
              <w:left w:val="single" w:sz="8" w:space="0" w:color="FFFFFF"/>
              <w:right w:val="single" w:sz="8" w:space="0" w:color="FFFFFF"/>
            </w:tcBorders>
          </w:tcPr>
          <w:p>
            <w:pPr>
              <w:pStyle w:val="TableParagraph"/>
              <w:ind w:left="70" w:right="171"/>
              <w:rPr>
                <w:sz w:val="20"/>
              </w:rPr>
            </w:pPr>
            <w:r>
              <w:rPr>
                <w:color w:val="231F20"/>
                <w:w w:val="95"/>
                <w:sz w:val="20"/>
              </w:rPr>
              <w:t>Publico cualquier cosa que hago</w:t>
            </w:r>
          </w:p>
        </w:tc>
        <w:tc>
          <w:tcPr>
            <w:tcW w:w="575" w:type="dxa"/>
            <w:tcBorders>
              <w:top w:val="single" w:sz="8" w:space="0" w:color="FFFFFF"/>
              <w:left w:val="single" w:sz="8" w:space="0" w:color="FFFFFF"/>
            </w:tcBorders>
          </w:tcPr>
          <w:p>
            <w:pPr/>
          </w:p>
        </w:tc>
        <w:tc>
          <w:tcPr>
            <w:tcW w:w="551" w:type="dxa"/>
            <w:tcBorders>
              <w:top w:val="single" w:sz="8" w:space="0" w:color="FFFFFF"/>
            </w:tcBorders>
          </w:tcPr>
          <w:p>
            <w:pPr/>
          </w:p>
        </w:tc>
        <w:tc>
          <w:tcPr>
            <w:tcW w:w="551" w:type="dxa"/>
            <w:tcBorders>
              <w:top w:val="single" w:sz="8" w:space="0" w:color="FFFFFF"/>
              <w:right w:val="single" w:sz="8" w:space="0" w:color="FFFFFF"/>
            </w:tcBorders>
          </w:tcPr>
          <w:p>
            <w:pPr/>
          </w:p>
        </w:tc>
        <w:tc>
          <w:tcPr>
            <w:tcW w:w="525" w:type="dxa"/>
            <w:tcBorders>
              <w:top w:val="single" w:sz="8" w:space="0" w:color="FFFFFF"/>
              <w:left w:val="single" w:sz="8" w:space="0" w:color="FFFFFF"/>
            </w:tcBorders>
          </w:tcPr>
          <w:p>
            <w:pPr/>
          </w:p>
        </w:tc>
        <w:tc>
          <w:tcPr>
            <w:tcW w:w="499" w:type="dxa"/>
            <w:tcBorders>
              <w:top w:val="single" w:sz="8" w:space="0" w:color="FFFFFF"/>
            </w:tcBorders>
          </w:tcPr>
          <w:p>
            <w:pPr/>
          </w:p>
        </w:tc>
        <w:tc>
          <w:tcPr>
            <w:tcW w:w="499" w:type="dxa"/>
            <w:tcBorders>
              <w:top w:val="single" w:sz="8" w:space="0" w:color="FFFFFF"/>
              <w:right w:val="single" w:sz="8" w:space="0" w:color="FFFFFF"/>
            </w:tcBorders>
          </w:tcPr>
          <w:p>
            <w:pPr>
              <w:pStyle w:val="TableParagraph"/>
              <w:rPr>
                <w:sz w:val="20"/>
              </w:rPr>
            </w:pPr>
            <w:r>
              <w:rPr>
                <w:color w:val="231F20"/>
                <w:w w:val="99"/>
                <w:sz w:val="20"/>
              </w:rPr>
              <w:t>x</w:t>
            </w:r>
          </w:p>
        </w:tc>
        <w:tc>
          <w:tcPr>
            <w:tcW w:w="525"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540" w:type="dxa"/>
            <w:tcBorders>
              <w:top w:val="single" w:sz="8" w:space="0" w:color="FFFFFF"/>
              <w:right w:val="single" w:sz="8" w:space="0" w:color="FFFFFF"/>
            </w:tcBorders>
          </w:tcPr>
          <w:p>
            <w:pPr>
              <w:pStyle w:val="TableParagraph"/>
              <w:rPr>
                <w:sz w:val="20"/>
              </w:rPr>
            </w:pPr>
            <w:r>
              <w:rPr>
                <w:color w:val="231F20"/>
                <w:w w:val="95"/>
                <w:sz w:val="20"/>
              </w:rPr>
              <w:t>2</w:t>
            </w:r>
          </w:p>
        </w:tc>
      </w:tr>
      <w:tr>
        <w:trPr>
          <w:trHeight w:val="298" w:hRule="exact"/>
        </w:trPr>
        <w:tc>
          <w:tcPr>
            <w:tcW w:w="4234" w:type="dxa"/>
            <w:tcBorders>
              <w:left w:val="single" w:sz="8" w:space="0" w:color="FFFFFF"/>
              <w:right w:val="single" w:sz="8" w:space="0" w:color="FFFFFF"/>
            </w:tcBorders>
            <w:shd w:val="clear" w:color="auto" w:fill="D3D5CD"/>
          </w:tcPr>
          <w:p>
            <w:pPr>
              <w:pStyle w:val="TableParagraph"/>
              <w:spacing w:before="28"/>
              <w:ind w:left="70" w:right="171"/>
              <w:rPr>
                <w:sz w:val="20"/>
              </w:rPr>
            </w:pPr>
            <w:r>
              <w:rPr>
                <w:color w:val="231F20"/>
                <w:w w:val="95"/>
                <w:sz w:val="20"/>
              </w:rPr>
              <w:t>Elimino a quien no concuerda con mis ideas</w:t>
            </w:r>
          </w:p>
        </w:tc>
        <w:tc>
          <w:tcPr>
            <w:tcW w:w="575" w:type="dxa"/>
            <w:tcBorders>
              <w:left w:val="single" w:sz="8" w:space="0" w:color="FFFFFF"/>
            </w:tcBorders>
            <w:shd w:val="clear" w:color="auto" w:fill="D3D5CD"/>
          </w:tcPr>
          <w:p>
            <w:pPr/>
          </w:p>
        </w:tc>
        <w:tc>
          <w:tcPr>
            <w:tcW w:w="551" w:type="dxa"/>
            <w:shd w:val="clear" w:color="auto" w:fill="D3D5CD"/>
          </w:tcPr>
          <w:p>
            <w:pPr>
              <w:pStyle w:val="TableParagraph"/>
              <w:spacing w:before="28"/>
              <w:rPr>
                <w:sz w:val="20"/>
              </w:rPr>
            </w:pPr>
            <w:r>
              <w:rPr>
                <w:color w:val="231F20"/>
                <w:w w:val="99"/>
                <w:sz w:val="20"/>
              </w:rPr>
              <w:t>x</w:t>
            </w:r>
          </w:p>
        </w:tc>
        <w:tc>
          <w:tcPr>
            <w:tcW w:w="551" w:type="dxa"/>
            <w:tcBorders>
              <w:right w:val="single" w:sz="8" w:space="0" w:color="FFFFFF"/>
            </w:tcBorders>
            <w:shd w:val="clear" w:color="auto" w:fill="D3D5CD"/>
          </w:tcPr>
          <w:p>
            <w:pPr/>
          </w:p>
        </w:tc>
        <w:tc>
          <w:tcPr>
            <w:tcW w:w="525" w:type="dxa"/>
            <w:tcBorders>
              <w:left w:val="single" w:sz="8" w:space="0" w:color="FFFFFF"/>
            </w:tcBorders>
            <w:shd w:val="clear" w:color="auto" w:fill="D3D5CD"/>
          </w:tcPr>
          <w:p>
            <w:pPr/>
          </w:p>
        </w:tc>
        <w:tc>
          <w:tcPr>
            <w:tcW w:w="499" w:type="dxa"/>
            <w:shd w:val="clear" w:color="auto" w:fill="D3D5CD"/>
          </w:tcPr>
          <w:p>
            <w:pPr>
              <w:pStyle w:val="TableParagraph"/>
              <w:spacing w:before="28"/>
              <w:rPr>
                <w:sz w:val="20"/>
              </w:rPr>
            </w:pPr>
            <w:r>
              <w:rPr>
                <w:color w:val="231F20"/>
                <w:w w:val="99"/>
                <w:sz w:val="20"/>
              </w:rPr>
              <w:t>x</w:t>
            </w:r>
          </w:p>
        </w:tc>
        <w:tc>
          <w:tcPr>
            <w:tcW w:w="499" w:type="dxa"/>
            <w:tcBorders>
              <w:right w:val="single" w:sz="8" w:space="0" w:color="FFFFFF"/>
            </w:tcBorders>
            <w:shd w:val="clear" w:color="auto" w:fill="D3D5CD"/>
          </w:tcPr>
          <w:p>
            <w:pPr/>
          </w:p>
        </w:tc>
        <w:tc>
          <w:tcPr>
            <w:tcW w:w="525" w:type="dxa"/>
            <w:tcBorders>
              <w:left w:val="single" w:sz="8" w:space="0" w:color="FFFFFF"/>
            </w:tcBorders>
            <w:shd w:val="clear" w:color="auto" w:fill="D3D5CD"/>
          </w:tcPr>
          <w:p>
            <w:pPr/>
          </w:p>
        </w:tc>
        <w:tc>
          <w:tcPr>
            <w:tcW w:w="540" w:type="dxa"/>
            <w:tcBorders>
              <w:right w:val="single" w:sz="8" w:space="0" w:color="FFFFFF"/>
            </w:tcBorders>
            <w:shd w:val="clear" w:color="auto" w:fill="D3D5CD"/>
          </w:tcPr>
          <w:p>
            <w:pPr>
              <w:pStyle w:val="TableParagraph"/>
              <w:spacing w:before="28"/>
              <w:rPr>
                <w:sz w:val="20"/>
              </w:rPr>
            </w:pPr>
            <w:r>
              <w:rPr>
                <w:color w:val="231F20"/>
                <w:w w:val="95"/>
                <w:sz w:val="20"/>
              </w:rPr>
              <w:t>2</w:t>
            </w:r>
          </w:p>
        </w:tc>
      </w:tr>
      <w:tr>
        <w:trPr>
          <w:trHeight w:val="298" w:hRule="exact"/>
        </w:trPr>
        <w:tc>
          <w:tcPr>
            <w:tcW w:w="4234" w:type="dxa"/>
            <w:tcBorders>
              <w:left w:val="single" w:sz="8" w:space="0" w:color="FFFFFF"/>
              <w:bottom w:val="single" w:sz="8" w:space="0" w:color="FFFFFF"/>
              <w:right w:val="single" w:sz="8" w:space="0" w:color="FFFFFF"/>
            </w:tcBorders>
          </w:tcPr>
          <w:p>
            <w:pPr>
              <w:pStyle w:val="TableParagraph"/>
              <w:spacing w:before="28"/>
              <w:ind w:left="70" w:right="171"/>
              <w:rPr>
                <w:sz w:val="20"/>
              </w:rPr>
            </w:pPr>
            <w:r>
              <w:rPr>
                <w:color w:val="231F20"/>
                <w:w w:val="95"/>
                <w:sz w:val="20"/>
              </w:rPr>
              <w:t>Dicen Ia verdad</w:t>
            </w:r>
          </w:p>
        </w:tc>
        <w:tc>
          <w:tcPr>
            <w:tcW w:w="575" w:type="dxa"/>
            <w:tcBorders>
              <w:left w:val="single" w:sz="8" w:space="0" w:color="FFFFFF"/>
              <w:bottom w:val="single" w:sz="8" w:space="0" w:color="FFFFFF"/>
            </w:tcBorders>
          </w:tcPr>
          <w:p>
            <w:pPr/>
          </w:p>
        </w:tc>
        <w:tc>
          <w:tcPr>
            <w:tcW w:w="551" w:type="dxa"/>
            <w:tcBorders>
              <w:bottom w:val="single" w:sz="8" w:space="0" w:color="FFFFFF"/>
            </w:tcBorders>
          </w:tcPr>
          <w:p>
            <w:pPr/>
          </w:p>
        </w:tc>
        <w:tc>
          <w:tcPr>
            <w:tcW w:w="551"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525"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499" w:type="dxa"/>
            <w:tcBorders>
              <w:bottom w:val="single" w:sz="8" w:space="0" w:color="FFFFFF"/>
            </w:tcBorders>
          </w:tcPr>
          <w:p>
            <w:pPr/>
          </w:p>
        </w:tc>
        <w:tc>
          <w:tcPr>
            <w:tcW w:w="499" w:type="dxa"/>
            <w:tcBorders>
              <w:bottom w:val="single" w:sz="8" w:space="0" w:color="FFFFFF"/>
              <w:right w:val="single" w:sz="8" w:space="0" w:color="FFFFFF"/>
            </w:tcBorders>
          </w:tcPr>
          <w:p>
            <w:pPr/>
          </w:p>
        </w:tc>
        <w:tc>
          <w:tcPr>
            <w:tcW w:w="525" w:type="dxa"/>
            <w:tcBorders>
              <w:left w:val="single" w:sz="8" w:space="0" w:color="FFFFFF"/>
              <w:bottom w:val="single" w:sz="8" w:space="0" w:color="FFFFFF"/>
            </w:tcBorders>
          </w:tcPr>
          <w:p>
            <w:pPr/>
          </w:p>
        </w:tc>
        <w:tc>
          <w:tcPr>
            <w:tcW w:w="540" w:type="dxa"/>
            <w:tcBorders>
              <w:bottom w:val="single" w:sz="8" w:space="0" w:color="FFFFFF"/>
              <w:right w:val="single" w:sz="8" w:space="0" w:color="FFFFFF"/>
            </w:tcBorders>
          </w:tcPr>
          <w:p>
            <w:pPr>
              <w:pStyle w:val="TableParagraph"/>
              <w:spacing w:before="28"/>
              <w:rPr>
                <w:sz w:val="20"/>
              </w:rPr>
            </w:pPr>
            <w:r>
              <w:rPr>
                <w:color w:val="231F20"/>
                <w:w w:val="95"/>
                <w:sz w:val="20"/>
              </w:rPr>
              <w:t>2</w:t>
            </w:r>
          </w:p>
        </w:tc>
      </w:tr>
    </w:tbl>
    <w:p>
      <w:pPr>
        <w:spacing w:before="103"/>
        <w:ind w:left="223" w:right="0" w:firstLine="0"/>
        <w:jc w:val="left"/>
        <w:rPr>
          <w:i/>
          <w:sz w:val="22"/>
        </w:rPr>
      </w:pPr>
      <w:r>
        <w:rPr>
          <w:i/>
          <w:color w:val="414042"/>
          <w:spacing w:val="2"/>
          <w:w w:val="107"/>
          <w:sz w:val="22"/>
        </w:rPr>
        <w:t>N</w:t>
      </w:r>
      <w:r>
        <w:rPr>
          <w:i/>
          <w:color w:val="414042"/>
          <w:spacing w:val="2"/>
          <w:w w:val="83"/>
          <w:sz w:val="22"/>
        </w:rPr>
        <w:t>o</w:t>
      </w:r>
      <w:r>
        <w:rPr>
          <w:i/>
          <w:color w:val="414042"/>
          <w:spacing w:val="2"/>
          <w:w w:val="66"/>
          <w:sz w:val="22"/>
        </w:rPr>
        <w:t>t</w:t>
      </w:r>
      <w:r>
        <w:rPr>
          <w:i/>
          <w:color w:val="414042"/>
          <w:spacing w:val="2"/>
          <w:w w:val="89"/>
          <w:sz w:val="22"/>
        </w:rPr>
        <w:t>a</w:t>
      </w:r>
      <w:r>
        <w:rPr>
          <w:i/>
          <w:color w:val="414042"/>
          <w:w w:val="53"/>
          <w:sz w:val="22"/>
        </w:rPr>
        <w:t>:</w:t>
      </w:r>
      <w:r>
        <w:rPr>
          <w:i/>
          <w:color w:val="414042"/>
          <w:spacing w:val="-23"/>
          <w:sz w:val="22"/>
        </w:rPr>
        <w:t> </w:t>
      </w:r>
      <w:r>
        <w:rPr>
          <w:i/>
          <w:color w:val="414042"/>
          <w:spacing w:val="-20"/>
          <w:w w:val="79"/>
          <w:sz w:val="22"/>
        </w:rPr>
        <w:t>F</w:t>
      </w:r>
      <w:r>
        <w:rPr>
          <w:i/>
          <w:color w:val="414042"/>
          <w:spacing w:val="2"/>
          <w:w w:val="53"/>
          <w:sz w:val="22"/>
        </w:rPr>
        <w:t>.</w:t>
      </w:r>
      <w:r>
        <w:rPr>
          <w:i/>
          <w:color w:val="414042"/>
          <w:spacing w:val="2"/>
          <w:w w:val="85"/>
          <w:sz w:val="22"/>
        </w:rPr>
        <w:t>A</w:t>
      </w:r>
      <w:r>
        <w:rPr>
          <w:i/>
          <w:color w:val="414042"/>
          <w:spacing w:val="2"/>
          <w:w w:val="53"/>
          <w:sz w:val="22"/>
        </w:rPr>
        <w:t>.</w:t>
      </w:r>
      <w:r>
        <w:rPr>
          <w:i/>
          <w:color w:val="414042"/>
          <w:w w:val="111"/>
          <w:sz w:val="22"/>
        </w:rPr>
        <w:t>=</w:t>
      </w:r>
      <w:r>
        <w:rPr>
          <w:i/>
          <w:color w:val="414042"/>
          <w:spacing w:val="-1"/>
          <w:sz w:val="22"/>
        </w:rPr>
        <w:t> </w:t>
      </w:r>
      <w:r>
        <w:rPr>
          <w:i/>
          <w:color w:val="414042"/>
          <w:spacing w:val="2"/>
          <w:w w:val="67"/>
          <w:sz w:val="22"/>
        </w:rPr>
        <w:t>f</w:t>
      </w:r>
      <w:r>
        <w:rPr>
          <w:i/>
          <w:color w:val="414042"/>
          <w:w w:val="78"/>
          <w:sz w:val="22"/>
        </w:rPr>
        <w:t>r</w:t>
      </w:r>
      <w:r>
        <w:rPr>
          <w:i/>
          <w:color w:val="414042"/>
          <w:spacing w:val="2"/>
          <w:w w:val="78"/>
          <w:sz w:val="22"/>
        </w:rPr>
        <w:t>e</w:t>
      </w:r>
      <w:r>
        <w:rPr>
          <w:i/>
          <w:color w:val="414042"/>
          <w:spacing w:val="2"/>
          <w:w w:val="83"/>
          <w:sz w:val="22"/>
        </w:rPr>
        <w:t>c</w:t>
      </w:r>
      <w:r>
        <w:rPr>
          <w:i/>
          <w:color w:val="414042"/>
          <w:spacing w:val="2"/>
          <w:w w:val="84"/>
          <w:sz w:val="22"/>
        </w:rPr>
        <w:t>u</w:t>
      </w:r>
      <w:r>
        <w:rPr>
          <w:i/>
          <w:color w:val="414042"/>
          <w:spacing w:val="2"/>
          <w:w w:val="81"/>
          <w:sz w:val="22"/>
        </w:rPr>
        <w:t>e</w:t>
      </w:r>
      <w:r>
        <w:rPr>
          <w:i/>
          <w:color w:val="414042"/>
          <w:spacing w:val="2"/>
          <w:w w:val="85"/>
          <w:sz w:val="22"/>
        </w:rPr>
        <w:t>n</w:t>
      </w:r>
      <w:r>
        <w:rPr>
          <w:i/>
          <w:color w:val="414042"/>
          <w:spacing w:val="2"/>
          <w:w w:val="83"/>
          <w:sz w:val="22"/>
        </w:rPr>
        <w:t>c</w:t>
      </w:r>
      <w:r>
        <w:rPr>
          <w:i/>
          <w:color w:val="414042"/>
          <w:spacing w:val="2"/>
          <w:w w:val="61"/>
          <w:sz w:val="22"/>
        </w:rPr>
        <w:t>i</w:t>
      </w:r>
      <w:r>
        <w:rPr>
          <w:i/>
          <w:color w:val="414042"/>
          <w:w w:val="89"/>
          <w:sz w:val="22"/>
        </w:rPr>
        <w:t>a</w:t>
      </w:r>
      <w:r>
        <w:rPr>
          <w:i/>
          <w:color w:val="414042"/>
          <w:spacing w:val="-1"/>
          <w:sz w:val="22"/>
        </w:rPr>
        <w:t> </w:t>
      </w:r>
      <w:r>
        <w:rPr>
          <w:i/>
          <w:color w:val="414042"/>
          <w:spacing w:val="2"/>
          <w:w w:val="84"/>
          <w:sz w:val="22"/>
        </w:rPr>
        <w:t>d</w:t>
      </w:r>
      <w:r>
        <w:rPr>
          <w:i/>
          <w:color w:val="414042"/>
          <w:w w:val="81"/>
          <w:sz w:val="22"/>
        </w:rPr>
        <w:t>e</w:t>
      </w:r>
      <w:r>
        <w:rPr>
          <w:i/>
          <w:color w:val="414042"/>
          <w:spacing w:val="-1"/>
          <w:sz w:val="22"/>
        </w:rPr>
        <w:t> </w:t>
      </w:r>
      <w:r>
        <w:rPr>
          <w:i/>
          <w:color w:val="414042"/>
          <w:spacing w:val="2"/>
          <w:w w:val="89"/>
          <w:sz w:val="22"/>
        </w:rPr>
        <w:t>a</w:t>
      </w:r>
      <w:r>
        <w:rPr>
          <w:i/>
          <w:color w:val="414042"/>
          <w:spacing w:val="2"/>
          <w:w w:val="87"/>
          <w:sz w:val="22"/>
        </w:rPr>
        <w:t>p</w:t>
      </w:r>
      <w:r>
        <w:rPr>
          <w:i/>
          <w:color w:val="414042"/>
          <w:spacing w:val="2"/>
          <w:w w:val="89"/>
          <w:sz w:val="22"/>
        </w:rPr>
        <w:t>a</w:t>
      </w:r>
      <w:r>
        <w:rPr>
          <w:i/>
          <w:color w:val="414042"/>
          <w:spacing w:val="6"/>
          <w:w w:val="75"/>
          <w:sz w:val="22"/>
        </w:rPr>
        <w:t>r</w:t>
      </w:r>
      <w:r>
        <w:rPr>
          <w:i/>
          <w:color w:val="414042"/>
          <w:spacing w:val="2"/>
          <w:w w:val="61"/>
          <w:sz w:val="22"/>
        </w:rPr>
        <w:t>i</w:t>
      </w:r>
      <w:r>
        <w:rPr>
          <w:i/>
          <w:color w:val="414042"/>
          <w:spacing w:val="2"/>
          <w:w w:val="83"/>
          <w:sz w:val="22"/>
        </w:rPr>
        <w:t>c</w:t>
      </w:r>
      <w:r>
        <w:rPr>
          <w:i/>
          <w:color w:val="414042"/>
          <w:spacing w:val="2"/>
          <w:w w:val="61"/>
          <w:sz w:val="22"/>
        </w:rPr>
        <w:t>i</w:t>
      </w:r>
      <w:r>
        <w:rPr>
          <w:i/>
          <w:color w:val="414042"/>
          <w:spacing w:val="2"/>
          <w:w w:val="83"/>
          <w:sz w:val="22"/>
        </w:rPr>
        <w:t>ó</w:t>
      </w:r>
      <w:r>
        <w:rPr>
          <w:i/>
          <w:color w:val="414042"/>
          <w:w w:val="85"/>
          <w:sz w:val="22"/>
        </w:rPr>
        <w:t>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6"/>
        <w:rPr>
          <w:i/>
          <w:sz w:val="29"/>
        </w:rPr>
      </w:pPr>
    </w:p>
    <w:p>
      <w:pPr>
        <w:pStyle w:val="Heading2"/>
        <w:ind w:left="303" w:right="0"/>
      </w:pPr>
      <w:r>
        <w:rPr>
          <w:color w:val="5F7456"/>
        </w:rPr>
        <w:t>88</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783">
            <wp:simplePos x="0" y="0"/>
            <wp:positionH relativeFrom="page">
              <wp:posOffset>0</wp:posOffset>
            </wp:positionH>
            <wp:positionV relativeFrom="page">
              <wp:posOffset>0</wp:posOffset>
            </wp:positionV>
            <wp:extent cx="7772400" cy="10058399"/>
            <wp:effectExtent l="0" t="0" r="0" b="0"/>
            <wp:wrapNone/>
            <wp:docPr id="163" name="image9.png" descr=""/>
            <wp:cNvGraphicFramePr>
              <a:graphicFrameLocks noChangeAspect="1"/>
            </wp:cNvGraphicFramePr>
            <a:graphic>
              <a:graphicData uri="http://schemas.openxmlformats.org/drawingml/2006/picture">
                <pic:pic>
                  <pic:nvPicPr>
                    <pic:cNvPr id="16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firstLine="820"/>
        <w:jc w:val="both"/>
      </w:pPr>
      <w:r>
        <w:rPr>
          <w:color w:val="414042"/>
          <w:w w:val="95"/>
        </w:rPr>
        <w:t>En otro sentido, los </w:t>
      </w:r>
      <w:r>
        <w:rPr>
          <w:color w:val="414042"/>
          <w:spacing w:val="2"/>
          <w:w w:val="95"/>
        </w:rPr>
        <w:t>participantes </w:t>
      </w:r>
      <w:r>
        <w:rPr>
          <w:color w:val="414042"/>
          <w:w w:val="95"/>
        </w:rPr>
        <w:t>manifestaron que las redes</w:t>
      </w:r>
      <w:r>
        <w:rPr>
          <w:color w:val="414042"/>
          <w:spacing w:val="-42"/>
          <w:w w:val="95"/>
        </w:rPr>
        <w:t> </w:t>
      </w:r>
      <w:r>
        <w:rPr>
          <w:color w:val="414042"/>
          <w:w w:val="95"/>
        </w:rPr>
        <w:t>sociales en</w:t>
      </w:r>
      <w:r>
        <w:rPr>
          <w:color w:val="414042"/>
          <w:spacing w:val="-15"/>
          <w:w w:val="95"/>
        </w:rPr>
        <w:t> </w:t>
      </w:r>
      <w:r>
        <w:rPr>
          <w:color w:val="414042"/>
          <w:w w:val="95"/>
        </w:rPr>
        <w:t>internet</w:t>
      </w:r>
      <w:r>
        <w:rPr>
          <w:color w:val="414042"/>
          <w:spacing w:val="-15"/>
          <w:w w:val="95"/>
        </w:rPr>
        <w:t> </w:t>
      </w:r>
      <w:r>
        <w:rPr>
          <w:color w:val="414042"/>
          <w:w w:val="95"/>
        </w:rPr>
        <w:t>tienen</w:t>
      </w:r>
      <w:r>
        <w:rPr>
          <w:color w:val="414042"/>
          <w:spacing w:val="-15"/>
          <w:w w:val="95"/>
        </w:rPr>
        <w:t> </w:t>
      </w:r>
      <w:r>
        <w:rPr>
          <w:color w:val="414042"/>
          <w:w w:val="95"/>
        </w:rPr>
        <w:t>un</w:t>
      </w:r>
      <w:r>
        <w:rPr>
          <w:color w:val="414042"/>
          <w:spacing w:val="-15"/>
          <w:w w:val="95"/>
        </w:rPr>
        <w:t> </w:t>
      </w:r>
      <w:r>
        <w:rPr>
          <w:color w:val="414042"/>
          <w:w w:val="95"/>
        </w:rPr>
        <w:t>impacto</w:t>
      </w:r>
      <w:r>
        <w:rPr>
          <w:color w:val="414042"/>
          <w:spacing w:val="-15"/>
          <w:w w:val="95"/>
        </w:rPr>
        <w:t> </w:t>
      </w:r>
      <w:r>
        <w:rPr>
          <w:color w:val="414042"/>
          <w:w w:val="95"/>
        </w:rPr>
        <w:t>en</w:t>
      </w:r>
      <w:r>
        <w:rPr>
          <w:color w:val="414042"/>
          <w:spacing w:val="-15"/>
          <w:w w:val="95"/>
        </w:rPr>
        <w:t> </w:t>
      </w:r>
      <w:r>
        <w:rPr>
          <w:color w:val="414042"/>
          <w:w w:val="95"/>
        </w:rPr>
        <w:t>Ia</w:t>
      </w:r>
      <w:r>
        <w:rPr>
          <w:color w:val="414042"/>
          <w:spacing w:val="-15"/>
          <w:w w:val="95"/>
        </w:rPr>
        <w:t> </w:t>
      </w:r>
      <w:r>
        <w:rPr>
          <w:color w:val="414042"/>
          <w:w w:val="95"/>
        </w:rPr>
        <w:t>esfera</w:t>
      </w:r>
      <w:r>
        <w:rPr>
          <w:color w:val="414042"/>
          <w:spacing w:val="-15"/>
          <w:w w:val="95"/>
        </w:rPr>
        <w:t> </w:t>
      </w:r>
      <w:r>
        <w:rPr>
          <w:color w:val="414042"/>
          <w:w w:val="95"/>
        </w:rPr>
        <w:t>individuaI,</w:t>
      </w:r>
      <w:r>
        <w:rPr>
          <w:color w:val="414042"/>
          <w:spacing w:val="-32"/>
          <w:w w:val="95"/>
        </w:rPr>
        <w:t> </w:t>
      </w:r>
      <w:r>
        <w:rPr>
          <w:color w:val="414042"/>
          <w:w w:val="95"/>
        </w:rPr>
        <w:t>pues</w:t>
      </w:r>
      <w:r>
        <w:rPr>
          <w:color w:val="414042"/>
          <w:spacing w:val="-15"/>
          <w:w w:val="95"/>
        </w:rPr>
        <w:t> </w:t>
      </w:r>
      <w:r>
        <w:rPr>
          <w:color w:val="414042"/>
          <w:w w:val="95"/>
        </w:rPr>
        <w:t>afirman</w:t>
      </w:r>
      <w:r>
        <w:rPr>
          <w:color w:val="414042"/>
          <w:spacing w:val="-15"/>
          <w:w w:val="95"/>
        </w:rPr>
        <w:t> </w:t>
      </w:r>
      <w:r>
        <w:rPr>
          <w:color w:val="414042"/>
          <w:w w:val="95"/>
        </w:rPr>
        <w:t>que</w:t>
      </w:r>
      <w:r>
        <w:rPr>
          <w:color w:val="414042"/>
          <w:spacing w:val="-15"/>
          <w:w w:val="95"/>
        </w:rPr>
        <w:t> </w:t>
      </w:r>
      <w:r>
        <w:rPr>
          <w:color w:val="414042"/>
          <w:w w:val="95"/>
        </w:rPr>
        <w:t>su</w:t>
      </w:r>
      <w:r>
        <w:rPr>
          <w:color w:val="414042"/>
          <w:spacing w:val="-15"/>
          <w:w w:val="95"/>
        </w:rPr>
        <w:t> </w:t>
      </w:r>
      <w:r>
        <w:rPr>
          <w:color w:val="414042"/>
          <w:w w:val="95"/>
        </w:rPr>
        <w:t>uso </w:t>
      </w:r>
      <w:r>
        <w:rPr>
          <w:color w:val="414042"/>
          <w:w w:val="90"/>
        </w:rPr>
        <w:t>desarrolla principalmente </w:t>
      </w:r>
      <w:r>
        <w:rPr>
          <w:color w:val="414042"/>
          <w:spacing w:val="2"/>
          <w:w w:val="90"/>
        </w:rPr>
        <w:t>comportamientos </w:t>
      </w:r>
      <w:r>
        <w:rPr>
          <w:color w:val="414042"/>
          <w:w w:val="90"/>
        </w:rPr>
        <w:t>individualistas, egocéntricos, donde </w:t>
      </w:r>
      <w:r>
        <w:rPr>
          <w:color w:val="414042"/>
          <w:w w:val="95"/>
        </w:rPr>
        <w:t>es</w:t>
      </w:r>
      <w:r>
        <w:rPr>
          <w:color w:val="414042"/>
          <w:spacing w:val="-17"/>
          <w:w w:val="95"/>
        </w:rPr>
        <w:t> </w:t>
      </w:r>
      <w:r>
        <w:rPr>
          <w:color w:val="414042"/>
          <w:w w:val="95"/>
        </w:rPr>
        <w:t>constante</w:t>
      </w:r>
      <w:r>
        <w:rPr>
          <w:color w:val="414042"/>
          <w:spacing w:val="-17"/>
          <w:w w:val="95"/>
        </w:rPr>
        <w:t> </w:t>
      </w:r>
      <w:r>
        <w:rPr>
          <w:color w:val="414042"/>
          <w:w w:val="95"/>
        </w:rPr>
        <w:t>Ia</w:t>
      </w:r>
      <w:r>
        <w:rPr>
          <w:color w:val="414042"/>
          <w:spacing w:val="-17"/>
          <w:w w:val="95"/>
        </w:rPr>
        <w:t> </w:t>
      </w:r>
      <w:r>
        <w:rPr>
          <w:color w:val="414042"/>
          <w:w w:val="95"/>
        </w:rPr>
        <w:t>búsqueda</w:t>
      </w:r>
      <w:r>
        <w:rPr>
          <w:color w:val="414042"/>
          <w:spacing w:val="-17"/>
          <w:w w:val="95"/>
        </w:rPr>
        <w:t> </w:t>
      </w:r>
      <w:r>
        <w:rPr>
          <w:color w:val="414042"/>
          <w:w w:val="95"/>
        </w:rPr>
        <w:t>y</w:t>
      </w:r>
      <w:r>
        <w:rPr>
          <w:color w:val="414042"/>
          <w:spacing w:val="-17"/>
          <w:w w:val="95"/>
        </w:rPr>
        <w:t> </w:t>
      </w:r>
      <w:r>
        <w:rPr>
          <w:color w:val="414042"/>
          <w:w w:val="95"/>
        </w:rPr>
        <w:t>afirmación</w:t>
      </w:r>
      <w:r>
        <w:rPr>
          <w:color w:val="414042"/>
          <w:spacing w:val="-17"/>
          <w:w w:val="95"/>
        </w:rPr>
        <w:t> </w:t>
      </w:r>
      <w:r>
        <w:rPr>
          <w:color w:val="414042"/>
          <w:w w:val="95"/>
        </w:rPr>
        <w:t>de</w:t>
      </w:r>
      <w:r>
        <w:rPr>
          <w:color w:val="414042"/>
          <w:spacing w:val="-17"/>
          <w:w w:val="95"/>
        </w:rPr>
        <w:t> </w:t>
      </w:r>
      <w:r>
        <w:rPr>
          <w:color w:val="414042"/>
          <w:w w:val="95"/>
        </w:rPr>
        <w:t>Ia</w:t>
      </w:r>
      <w:r>
        <w:rPr>
          <w:color w:val="414042"/>
          <w:spacing w:val="-17"/>
          <w:w w:val="95"/>
        </w:rPr>
        <w:t> </w:t>
      </w:r>
      <w:r>
        <w:rPr>
          <w:color w:val="414042"/>
          <w:w w:val="95"/>
        </w:rPr>
        <w:t>propia</w:t>
      </w:r>
      <w:r>
        <w:rPr>
          <w:color w:val="414042"/>
          <w:spacing w:val="-17"/>
          <w:w w:val="95"/>
        </w:rPr>
        <w:t> </w:t>
      </w:r>
      <w:r>
        <w:rPr>
          <w:color w:val="414042"/>
          <w:w w:val="95"/>
        </w:rPr>
        <w:t>popuIaridad,</w:t>
      </w:r>
      <w:r>
        <w:rPr>
          <w:color w:val="414042"/>
          <w:spacing w:val="-34"/>
          <w:w w:val="95"/>
        </w:rPr>
        <w:t> </w:t>
      </w:r>
      <w:r>
        <w:rPr>
          <w:color w:val="414042"/>
          <w:w w:val="95"/>
        </w:rPr>
        <w:t>Io</w:t>
      </w:r>
      <w:r>
        <w:rPr>
          <w:color w:val="414042"/>
          <w:spacing w:val="-17"/>
          <w:w w:val="95"/>
        </w:rPr>
        <w:t> </w:t>
      </w:r>
      <w:r>
        <w:rPr>
          <w:color w:val="414042"/>
          <w:w w:val="95"/>
        </w:rPr>
        <w:t>que</w:t>
      </w:r>
      <w:r>
        <w:rPr>
          <w:color w:val="414042"/>
          <w:spacing w:val="-17"/>
          <w:w w:val="95"/>
        </w:rPr>
        <w:t> </w:t>
      </w:r>
      <w:r>
        <w:rPr>
          <w:color w:val="414042"/>
          <w:w w:val="95"/>
        </w:rPr>
        <w:t>denota la</w:t>
      </w:r>
      <w:r>
        <w:rPr>
          <w:color w:val="414042"/>
          <w:spacing w:val="-23"/>
          <w:w w:val="95"/>
        </w:rPr>
        <w:t> </w:t>
      </w:r>
      <w:r>
        <w:rPr>
          <w:color w:val="414042"/>
          <w:w w:val="95"/>
        </w:rPr>
        <w:t>vanidad</w:t>
      </w:r>
      <w:r>
        <w:rPr>
          <w:color w:val="414042"/>
          <w:spacing w:val="-23"/>
          <w:w w:val="95"/>
        </w:rPr>
        <w:t> </w:t>
      </w:r>
      <w:r>
        <w:rPr>
          <w:color w:val="414042"/>
          <w:w w:val="95"/>
        </w:rPr>
        <w:t>personal</w:t>
      </w:r>
      <w:r>
        <w:rPr>
          <w:color w:val="414042"/>
          <w:spacing w:val="-24"/>
          <w:w w:val="95"/>
        </w:rPr>
        <w:t> </w:t>
      </w:r>
      <w:r>
        <w:rPr>
          <w:color w:val="414042"/>
          <w:w w:val="95"/>
        </w:rPr>
        <w:t>y</w:t>
      </w:r>
      <w:r>
        <w:rPr>
          <w:color w:val="414042"/>
          <w:spacing w:val="-24"/>
          <w:w w:val="95"/>
        </w:rPr>
        <w:t> </w:t>
      </w:r>
      <w:r>
        <w:rPr>
          <w:color w:val="414042"/>
          <w:w w:val="95"/>
        </w:rPr>
        <w:t>que</w:t>
      </w:r>
      <w:r>
        <w:rPr>
          <w:color w:val="414042"/>
          <w:spacing w:val="-24"/>
          <w:w w:val="95"/>
        </w:rPr>
        <w:t> </w:t>
      </w:r>
      <w:r>
        <w:rPr>
          <w:color w:val="414042"/>
          <w:w w:val="95"/>
        </w:rPr>
        <w:t>encuentra</w:t>
      </w:r>
      <w:r>
        <w:rPr>
          <w:color w:val="414042"/>
          <w:spacing w:val="-23"/>
          <w:w w:val="95"/>
        </w:rPr>
        <w:t> </w:t>
      </w:r>
      <w:r>
        <w:rPr>
          <w:color w:val="414042"/>
          <w:w w:val="95"/>
        </w:rPr>
        <w:t>su</w:t>
      </w:r>
      <w:r>
        <w:rPr>
          <w:color w:val="414042"/>
          <w:spacing w:val="-24"/>
          <w:w w:val="95"/>
        </w:rPr>
        <w:t> </w:t>
      </w:r>
      <w:r>
        <w:rPr>
          <w:color w:val="414042"/>
          <w:w w:val="95"/>
        </w:rPr>
        <w:t>fundamento</w:t>
      </w:r>
      <w:r>
        <w:rPr>
          <w:color w:val="414042"/>
          <w:spacing w:val="-23"/>
          <w:w w:val="95"/>
        </w:rPr>
        <w:t> </w:t>
      </w:r>
      <w:r>
        <w:rPr>
          <w:color w:val="414042"/>
          <w:w w:val="95"/>
        </w:rPr>
        <w:t>en</w:t>
      </w:r>
      <w:r>
        <w:rPr>
          <w:color w:val="414042"/>
          <w:spacing w:val="-24"/>
          <w:w w:val="95"/>
        </w:rPr>
        <w:t> </w:t>
      </w:r>
      <w:r>
        <w:rPr>
          <w:color w:val="414042"/>
          <w:w w:val="95"/>
        </w:rPr>
        <w:t>el</w:t>
      </w:r>
      <w:r>
        <w:rPr>
          <w:color w:val="414042"/>
          <w:spacing w:val="-24"/>
          <w:w w:val="95"/>
        </w:rPr>
        <w:t> </w:t>
      </w:r>
      <w:r>
        <w:rPr>
          <w:color w:val="414042"/>
          <w:w w:val="95"/>
        </w:rPr>
        <w:t>número</w:t>
      </w:r>
      <w:r>
        <w:rPr>
          <w:color w:val="414042"/>
          <w:spacing w:val="-23"/>
          <w:w w:val="95"/>
        </w:rPr>
        <w:t> </w:t>
      </w:r>
      <w:r>
        <w:rPr>
          <w:color w:val="414042"/>
          <w:w w:val="95"/>
        </w:rPr>
        <w:t>de</w:t>
      </w:r>
      <w:r>
        <w:rPr>
          <w:color w:val="414042"/>
          <w:spacing w:val="-24"/>
          <w:w w:val="95"/>
        </w:rPr>
        <w:t> </w:t>
      </w:r>
      <w:r>
        <w:rPr>
          <w:color w:val="414042"/>
          <w:w w:val="95"/>
        </w:rPr>
        <w:t>contactos con</w:t>
      </w:r>
      <w:r>
        <w:rPr>
          <w:color w:val="414042"/>
          <w:spacing w:val="-22"/>
          <w:w w:val="95"/>
        </w:rPr>
        <w:t> </w:t>
      </w:r>
      <w:r>
        <w:rPr>
          <w:color w:val="414042"/>
          <w:w w:val="95"/>
        </w:rPr>
        <w:t>Ios</w:t>
      </w:r>
      <w:r>
        <w:rPr>
          <w:color w:val="414042"/>
          <w:spacing w:val="-22"/>
          <w:w w:val="95"/>
        </w:rPr>
        <w:t> </w:t>
      </w:r>
      <w:r>
        <w:rPr>
          <w:color w:val="414042"/>
          <w:w w:val="95"/>
        </w:rPr>
        <w:t>que</w:t>
      </w:r>
      <w:r>
        <w:rPr>
          <w:color w:val="414042"/>
          <w:spacing w:val="-22"/>
          <w:w w:val="95"/>
        </w:rPr>
        <w:t> </w:t>
      </w:r>
      <w:r>
        <w:rPr>
          <w:color w:val="414042"/>
          <w:w w:val="95"/>
        </w:rPr>
        <w:t>se</w:t>
      </w:r>
      <w:r>
        <w:rPr>
          <w:color w:val="414042"/>
          <w:spacing w:val="-22"/>
          <w:w w:val="95"/>
        </w:rPr>
        <w:t> </w:t>
      </w:r>
      <w:r>
        <w:rPr>
          <w:color w:val="414042"/>
          <w:w w:val="95"/>
        </w:rPr>
        <w:t>encuentra</w:t>
      </w:r>
      <w:r>
        <w:rPr>
          <w:color w:val="414042"/>
          <w:spacing w:val="-22"/>
          <w:w w:val="95"/>
        </w:rPr>
        <w:t> </w:t>
      </w:r>
      <w:r>
        <w:rPr>
          <w:color w:val="414042"/>
          <w:w w:val="95"/>
        </w:rPr>
        <w:t>vincuIado</w:t>
      </w:r>
      <w:r>
        <w:rPr>
          <w:color w:val="414042"/>
          <w:spacing w:val="-22"/>
          <w:w w:val="95"/>
        </w:rPr>
        <w:t> </w:t>
      </w:r>
      <w:r>
        <w:rPr>
          <w:color w:val="414042"/>
          <w:w w:val="95"/>
        </w:rPr>
        <w:t>(ver</w:t>
      </w:r>
      <w:r>
        <w:rPr>
          <w:color w:val="414042"/>
          <w:spacing w:val="-22"/>
          <w:w w:val="95"/>
        </w:rPr>
        <w:t> </w:t>
      </w:r>
      <w:r>
        <w:rPr>
          <w:color w:val="414042"/>
          <w:w w:val="95"/>
        </w:rPr>
        <w:t>tabIa</w:t>
      </w:r>
      <w:r>
        <w:rPr>
          <w:color w:val="414042"/>
          <w:spacing w:val="-22"/>
          <w:w w:val="95"/>
        </w:rPr>
        <w:t> </w:t>
      </w:r>
      <w:r>
        <w:rPr>
          <w:color w:val="414042"/>
          <w:w w:val="95"/>
        </w:rPr>
        <w:t>4)</w:t>
      </w:r>
    </w:p>
    <w:p>
      <w:pPr>
        <w:pStyle w:val="BodyText"/>
      </w:pPr>
    </w:p>
    <w:p>
      <w:pPr>
        <w:pStyle w:val="BodyText"/>
        <w:spacing w:before="8"/>
        <w:rPr>
          <w:sz w:val="34"/>
        </w:rPr>
      </w:pPr>
    </w:p>
    <w:p>
      <w:pPr>
        <w:spacing w:before="0"/>
        <w:ind w:left="940" w:right="0" w:firstLine="0"/>
        <w:jc w:val="left"/>
        <w:rPr>
          <w:rFonts w:ascii="Calibri"/>
          <w:sz w:val="22"/>
        </w:rPr>
      </w:pPr>
      <w:r>
        <w:rPr>
          <w:rFonts w:ascii="Calibri"/>
          <w:color w:val="231F20"/>
          <w:sz w:val="22"/>
        </w:rPr>
        <w:t>Tabla 4</w:t>
      </w:r>
    </w:p>
    <w:p>
      <w:pPr>
        <w:pStyle w:val="BodyText"/>
        <w:spacing w:before="5"/>
        <w:rPr>
          <w:rFonts w:ascii="Calibri"/>
          <w:sz w:val="21"/>
        </w:rPr>
      </w:pPr>
    </w:p>
    <w:p>
      <w:pPr>
        <w:spacing w:before="0"/>
        <w:ind w:left="940" w:right="0" w:firstLine="0"/>
        <w:jc w:val="left"/>
        <w:rPr>
          <w:rFonts w:ascii="Calibri"/>
          <w:sz w:val="22"/>
        </w:rPr>
      </w:pPr>
      <w:r>
        <w:rPr>
          <w:rFonts w:ascii="Calibri"/>
          <w:color w:val="231F20"/>
          <w:sz w:val="22"/>
        </w:rPr>
        <w:t>Creencias referentes al impacto en los individuos</w:t>
      </w:r>
    </w:p>
    <w:p>
      <w:pPr>
        <w:pStyle w:val="BodyText"/>
        <w:spacing w:before="1"/>
        <w:rPr>
          <w:rFonts w:ascii="Calibri"/>
          <w:sz w:val="18"/>
        </w:rPr>
      </w:pPr>
    </w:p>
    <w:tbl>
      <w:tblPr>
        <w:tblW w:w="0" w:type="auto"/>
        <w:jc w:val="left"/>
        <w:tblInd w:w="120" w:type="dxa"/>
        <w:tblBorders>
          <w:top w:val="single" w:sz="2" w:space="0" w:color="FFFFFF"/>
          <w:left w:val="single" w:sz="2" w:space="0" w:color="FFFFFF"/>
          <w:bottom w:val="single" w:sz="2" w:space="0" w:color="FFFFFF"/>
          <w:right w:val="single" w:sz="2" w:space="0" w:color="FFFFFF"/>
          <w:insideH w:val="single" w:sz="2" w:space="0" w:color="FFFFFF"/>
          <w:insideV w:val="single" w:sz="2" w:space="0" w:color="FFFFFF"/>
        </w:tblBorders>
        <w:tblLayout w:type="fixed"/>
        <w:tblCellMar>
          <w:top w:w="0" w:type="dxa"/>
          <w:left w:w="0" w:type="dxa"/>
          <w:bottom w:w="0" w:type="dxa"/>
          <w:right w:w="0" w:type="dxa"/>
        </w:tblCellMar>
        <w:tblLook w:val="01E0"/>
      </w:tblPr>
      <w:tblGrid>
        <w:gridCol w:w="4870"/>
        <w:gridCol w:w="446"/>
        <w:gridCol w:w="456"/>
        <w:gridCol w:w="456"/>
        <w:gridCol w:w="480"/>
        <w:gridCol w:w="456"/>
        <w:gridCol w:w="456"/>
        <w:gridCol w:w="456"/>
        <w:gridCol w:w="446"/>
      </w:tblGrid>
      <w:tr>
        <w:trPr>
          <w:trHeight w:val="298" w:hRule="exact"/>
        </w:trPr>
        <w:tc>
          <w:tcPr>
            <w:tcW w:w="4870" w:type="dxa"/>
            <w:tcBorders>
              <w:top w:val="single" w:sz="8" w:space="0" w:color="FFFFFF"/>
              <w:left w:val="single" w:sz="8" w:space="0" w:color="FFFFFF"/>
              <w:bottom w:val="single" w:sz="8" w:space="0" w:color="FFFFFF"/>
              <w:right w:val="single" w:sz="8" w:space="0" w:color="FFFFFF"/>
            </w:tcBorders>
            <w:shd w:val="clear" w:color="auto" w:fill="D3D5CD"/>
          </w:tcPr>
          <w:p>
            <w:pPr>
              <w:pStyle w:val="TableParagraph"/>
              <w:ind w:left="70"/>
              <w:rPr>
                <w:sz w:val="20"/>
              </w:rPr>
            </w:pPr>
            <w:r>
              <w:rPr>
                <w:color w:val="231F20"/>
                <w:sz w:val="20"/>
              </w:rPr>
              <w:t>RESPUESTA</w:t>
            </w:r>
          </w:p>
        </w:tc>
        <w:tc>
          <w:tcPr>
            <w:tcW w:w="446" w:type="dxa"/>
            <w:tcBorders>
              <w:top w:val="single" w:sz="8" w:space="0" w:color="FFFFFF"/>
              <w:left w:val="single" w:sz="8" w:space="0" w:color="FFFFFF"/>
              <w:bottom w:val="single" w:sz="8" w:space="0" w:color="FFFFFF"/>
            </w:tcBorders>
            <w:shd w:val="clear" w:color="auto" w:fill="D3D5CD"/>
          </w:tcPr>
          <w:p>
            <w:pPr>
              <w:pStyle w:val="TableParagraph"/>
              <w:ind w:left="70"/>
              <w:rPr>
                <w:sz w:val="20"/>
              </w:rPr>
            </w:pPr>
            <w:r>
              <w:rPr>
                <w:color w:val="231F20"/>
                <w:w w:val="120"/>
                <w:sz w:val="20"/>
              </w:rPr>
              <w:t>PI</w:t>
            </w:r>
          </w:p>
        </w:tc>
        <w:tc>
          <w:tcPr>
            <w:tcW w:w="456" w:type="dxa"/>
            <w:tcBorders>
              <w:top w:val="single" w:sz="8" w:space="0" w:color="FFFFFF"/>
              <w:bottom w:val="single" w:sz="8" w:space="0" w:color="FFFFFF"/>
            </w:tcBorders>
            <w:shd w:val="clear" w:color="auto" w:fill="D3D5CD"/>
          </w:tcPr>
          <w:p>
            <w:pPr>
              <w:pStyle w:val="TableParagraph"/>
              <w:rPr>
                <w:sz w:val="20"/>
              </w:rPr>
            </w:pPr>
            <w:r>
              <w:rPr>
                <w:color w:val="231F20"/>
                <w:sz w:val="20"/>
              </w:rPr>
              <w:t>P2</w:t>
            </w:r>
          </w:p>
        </w:tc>
        <w:tc>
          <w:tcPr>
            <w:tcW w:w="456" w:type="dxa"/>
            <w:tcBorders>
              <w:top w:val="single" w:sz="8" w:space="0" w:color="FFFFFF"/>
              <w:bottom w:val="single" w:sz="8" w:space="0" w:color="FFFFFF"/>
              <w:right w:val="single" w:sz="8" w:space="0" w:color="FFFFFF"/>
            </w:tcBorders>
            <w:shd w:val="clear" w:color="auto" w:fill="D3D5CD"/>
          </w:tcPr>
          <w:p>
            <w:pPr>
              <w:pStyle w:val="TableParagraph"/>
              <w:rPr>
                <w:sz w:val="20"/>
              </w:rPr>
            </w:pPr>
            <w:r>
              <w:rPr>
                <w:color w:val="231F20"/>
                <w:sz w:val="20"/>
              </w:rPr>
              <w:t>P3</w:t>
            </w:r>
          </w:p>
        </w:tc>
        <w:tc>
          <w:tcPr>
            <w:tcW w:w="480" w:type="dxa"/>
            <w:tcBorders>
              <w:top w:val="single" w:sz="8" w:space="0" w:color="FFFFFF"/>
              <w:left w:val="single" w:sz="8" w:space="0" w:color="FFFFFF"/>
              <w:bottom w:val="single" w:sz="8" w:space="0" w:color="FFFFFF"/>
            </w:tcBorders>
            <w:shd w:val="clear" w:color="auto" w:fill="D3D5CD"/>
          </w:tcPr>
          <w:p>
            <w:pPr>
              <w:pStyle w:val="TableParagraph"/>
              <w:ind w:left="70"/>
              <w:rPr>
                <w:sz w:val="20"/>
              </w:rPr>
            </w:pPr>
            <w:r>
              <w:rPr>
                <w:color w:val="231F20"/>
                <w:sz w:val="20"/>
              </w:rPr>
              <w:t>P4</w:t>
            </w:r>
          </w:p>
        </w:tc>
        <w:tc>
          <w:tcPr>
            <w:tcW w:w="456" w:type="dxa"/>
            <w:tcBorders>
              <w:top w:val="single" w:sz="8" w:space="0" w:color="FFFFFF"/>
              <w:bottom w:val="single" w:sz="8" w:space="0" w:color="FFFFFF"/>
            </w:tcBorders>
            <w:shd w:val="clear" w:color="auto" w:fill="D3D5CD"/>
          </w:tcPr>
          <w:p>
            <w:pPr>
              <w:pStyle w:val="TableParagraph"/>
              <w:rPr>
                <w:sz w:val="20"/>
              </w:rPr>
            </w:pPr>
            <w:r>
              <w:rPr>
                <w:color w:val="231F20"/>
                <w:sz w:val="20"/>
              </w:rPr>
              <w:t>P5</w:t>
            </w:r>
          </w:p>
        </w:tc>
        <w:tc>
          <w:tcPr>
            <w:tcW w:w="456" w:type="dxa"/>
            <w:tcBorders>
              <w:top w:val="single" w:sz="8" w:space="0" w:color="FFFFFF"/>
              <w:bottom w:val="single" w:sz="8" w:space="0" w:color="FFFFFF"/>
              <w:right w:val="single" w:sz="8" w:space="0" w:color="FFFFFF"/>
            </w:tcBorders>
            <w:shd w:val="clear" w:color="auto" w:fill="D3D5CD"/>
          </w:tcPr>
          <w:p>
            <w:pPr>
              <w:pStyle w:val="TableParagraph"/>
              <w:rPr>
                <w:sz w:val="20"/>
              </w:rPr>
            </w:pPr>
            <w:r>
              <w:rPr>
                <w:color w:val="231F20"/>
                <w:sz w:val="20"/>
              </w:rPr>
              <w:t>P6</w:t>
            </w:r>
          </w:p>
        </w:tc>
        <w:tc>
          <w:tcPr>
            <w:tcW w:w="456" w:type="dxa"/>
            <w:tcBorders>
              <w:top w:val="single" w:sz="8" w:space="0" w:color="FFFFFF"/>
              <w:left w:val="single" w:sz="8" w:space="0" w:color="FFFFFF"/>
              <w:bottom w:val="single" w:sz="8" w:space="0" w:color="FFFFFF"/>
            </w:tcBorders>
            <w:shd w:val="clear" w:color="auto" w:fill="D3D5CD"/>
          </w:tcPr>
          <w:p>
            <w:pPr>
              <w:pStyle w:val="TableParagraph"/>
              <w:ind w:left="70"/>
              <w:rPr>
                <w:sz w:val="20"/>
              </w:rPr>
            </w:pPr>
            <w:r>
              <w:rPr>
                <w:color w:val="231F20"/>
                <w:sz w:val="20"/>
              </w:rPr>
              <w:t>P7</w:t>
            </w:r>
          </w:p>
        </w:tc>
        <w:tc>
          <w:tcPr>
            <w:tcW w:w="446" w:type="dxa"/>
            <w:tcBorders>
              <w:top w:val="single" w:sz="8" w:space="0" w:color="FFFFFF"/>
              <w:bottom w:val="single" w:sz="8" w:space="0" w:color="FFFFFF"/>
              <w:right w:val="single" w:sz="8" w:space="0" w:color="FFFFFF"/>
            </w:tcBorders>
            <w:shd w:val="clear" w:color="auto" w:fill="D3D5CD"/>
          </w:tcPr>
          <w:p>
            <w:pPr>
              <w:pStyle w:val="TableParagraph"/>
              <w:ind w:right="-15"/>
              <w:rPr>
                <w:sz w:val="20"/>
              </w:rPr>
            </w:pPr>
            <w:r>
              <w:rPr>
                <w:color w:val="231F20"/>
                <w:w w:val="95"/>
                <w:sz w:val="20"/>
              </w:rPr>
              <w:t>F.A.</w:t>
            </w:r>
          </w:p>
        </w:tc>
      </w:tr>
      <w:tr>
        <w:trPr>
          <w:trHeight w:val="298" w:hRule="exact"/>
        </w:trPr>
        <w:tc>
          <w:tcPr>
            <w:tcW w:w="4870" w:type="dxa"/>
            <w:tcBorders>
              <w:top w:val="single" w:sz="8" w:space="0" w:color="FFFFFF"/>
              <w:left w:val="single" w:sz="8" w:space="0" w:color="FFFFFF"/>
              <w:right w:val="single" w:sz="8" w:space="0" w:color="FFFFFF"/>
            </w:tcBorders>
          </w:tcPr>
          <w:p>
            <w:pPr>
              <w:pStyle w:val="TableParagraph"/>
              <w:ind w:left="70"/>
              <w:rPr>
                <w:sz w:val="20"/>
              </w:rPr>
            </w:pPr>
            <w:r>
              <w:rPr>
                <w:color w:val="231F20"/>
                <w:w w:val="90"/>
                <w:sz w:val="20"/>
              </w:rPr>
              <w:t>Genera comportamientos individuaIistas y egocéntricos</w:t>
            </w:r>
          </w:p>
        </w:tc>
        <w:tc>
          <w:tcPr>
            <w:tcW w:w="446"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456" w:type="dxa"/>
            <w:tcBorders>
              <w:top w:val="single" w:sz="8" w:space="0" w:color="FFFFFF"/>
            </w:tcBorders>
          </w:tcPr>
          <w:p>
            <w:pPr>
              <w:pStyle w:val="TableParagraph"/>
              <w:rPr>
                <w:sz w:val="20"/>
              </w:rPr>
            </w:pPr>
            <w:r>
              <w:rPr>
                <w:color w:val="231F20"/>
                <w:w w:val="99"/>
                <w:sz w:val="20"/>
              </w:rPr>
              <w:t>x</w:t>
            </w:r>
          </w:p>
        </w:tc>
        <w:tc>
          <w:tcPr>
            <w:tcW w:w="456" w:type="dxa"/>
            <w:tcBorders>
              <w:top w:val="single" w:sz="8" w:space="0" w:color="FFFFFF"/>
              <w:right w:val="single" w:sz="8" w:space="0" w:color="FFFFFF"/>
            </w:tcBorders>
          </w:tcPr>
          <w:p>
            <w:pPr>
              <w:pStyle w:val="TableParagraph"/>
              <w:rPr>
                <w:sz w:val="20"/>
              </w:rPr>
            </w:pPr>
            <w:r>
              <w:rPr>
                <w:color w:val="231F20"/>
                <w:w w:val="99"/>
                <w:sz w:val="20"/>
              </w:rPr>
              <w:t>x</w:t>
            </w:r>
          </w:p>
        </w:tc>
        <w:tc>
          <w:tcPr>
            <w:tcW w:w="480"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456" w:type="dxa"/>
            <w:tcBorders>
              <w:top w:val="single" w:sz="8" w:space="0" w:color="FFFFFF"/>
            </w:tcBorders>
          </w:tcPr>
          <w:p>
            <w:pPr>
              <w:pStyle w:val="TableParagraph"/>
              <w:rPr>
                <w:sz w:val="20"/>
              </w:rPr>
            </w:pPr>
            <w:r>
              <w:rPr>
                <w:color w:val="231F20"/>
                <w:w w:val="99"/>
                <w:sz w:val="20"/>
              </w:rPr>
              <w:t>x</w:t>
            </w:r>
          </w:p>
        </w:tc>
        <w:tc>
          <w:tcPr>
            <w:tcW w:w="456" w:type="dxa"/>
            <w:tcBorders>
              <w:top w:val="single" w:sz="8" w:space="0" w:color="FFFFFF"/>
              <w:right w:val="single" w:sz="8" w:space="0" w:color="FFFFFF"/>
            </w:tcBorders>
          </w:tcPr>
          <w:p>
            <w:pPr/>
          </w:p>
        </w:tc>
        <w:tc>
          <w:tcPr>
            <w:tcW w:w="456"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446" w:type="dxa"/>
            <w:tcBorders>
              <w:top w:val="single" w:sz="8" w:space="0" w:color="FFFFFF"/>
              <w:right w:val="single" w:sz="8" w:space="0" w:color="FFFFFF"/>
            </w:tcBorders>
          </w:tcPr>
          <w:p>
            <w:pPr>
              <w:pStyle w:val="TableParagraph"/>
              <w:rPr>
                <w:sz w:val="20"/>
              </w:rPr>
            </w:pPr>
            <w:r>
              <w:rPr>
                <w:color w:val="231F20"/>
                <w:w w:val="95"/>
                <w:sz w:val="20"/>
              </w:rPr>
              <w:t>6</w:t>
            </w:r>
          </w:p>
        </w:tc>
      </w:tr>
      <w:tr>
        <w:trPr>
          <w:trHeight w:val="298" w:hRule="exact"/>
        </w:trPr>
        <w:tc>
          <w:tcPr>
            <w:tcW w:w="4870" w:type="dxa"/>
            <w:tcBorders>
              <w:left w:val="single" w:sz="8" w:space="0" w:color="FFFFFF"/>
              <w:right w:val="single" w:sz="8" w:space="0" w:color="FFFFFF"/>
            </w:tcBorders>
            <w:shd w:val="clear" w:color="auto" w:fill="D3D5CD"/>
          </w:tcPr>
          <w:p>
            <w:pPr>
              <w:pStyle w:val="TableParagraph"/>
              <w:spacing w:before="28"/>
              <w:ind w:left="70"/>
              <w:rPr>
                <w:sz w:val="20"/>
              </w:rPr>
            </w:pPr>
            <w:r>
              <w:rPr>
                <w:color w:val="231F20"/>
                <w:w w:val="95"/>
                <w:sz w:val="20"/>
              </w:rPr>
              <w:t>Por aceptación social / Moda</w:t>
            </w:r>
          </w:p>
        </w:tc>
        <w:tc>
          <w:tcPr>
            <w:tcW w:w="446"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456" w:type="dxa"/>
            <w:shd w:val="clear" w:color="auto" w:fill="D3D5CD"/>
          </w:tcPr>
          <w:p>
            <w:pPr/>
          </w:p>
        </w:tc>
        <w:tc>
          <w:tcPr>
            <w:tcW w:w="456" w:type="dxa"/>
            <w:tcBorders>
              <w:right w:val="single" w:sz="8" w:space="0" w:color="FFFFFF"/>
            </w:tcBorders>
            <w:shd w:val="clear" w:color="auto" w:fill="D3D5CD"/>
          </w:tcPr>
          <w:p>
            <w:pPr>
              <w:pStyle w:val="TableParagraph"/>
              <w:spacing w:before="28"/>
              <w:rPr>
                <w:sz w:val="20"/>
              </w:rPr>
            </w:pPr>
            <w:r>
              <w:rPr>
                <w:color w:val="231F20"/>
                <w:w w:val="99"/>
                <w:sz w:val="20"/>
              </w:rPr>
              <w:t>x</w:t>
            </w:r>
          </w:p>
        </w:tc>
        <w:tc>
          <w:tcPr>
            <w:tcW w:w="480"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456" w:type="dxa"/>
            <w:shd w:val="clear" w:color="auto" w:fill="D3D5CD"/>
          </w:tcPr>
          <w:p>
            <w:pPr>
              <w:pStyle w:val="TableParagraph"/>
              <w:spacing w:before="28"/>
              <w:rPr>
                <w:sz w:val="20"/>
              </w:rPr>
            </w:pPr>
            <w:r>
              <w:rPr>
                <w:color w:val="231F20"/>
                <w:w w:val="99"/>
                <w:sz w:val="20"/>
              </w:rPr>
              <w:t>x</w:t>
            </w:r>
          </w:p>
        </w:tc>
        <w:tc>
          <w:tcPr>
            <w:tcW w:w="456" w:type="dxa"/>
            <w:tcBorders>
              <w:right w:val="single" w:sz="8" w:space="0" w:color="FFFFFF"/>
            </w:tcBorders>
            <w:shd w:val="clear" w:color="auto" w:fill="D3D5CD"/>
          </w:tcPr>
          <w:p>
            <w:pPr>
              <w:pStyle w:val="TableParagraph"/>
              <w:spacing w:before="28"/>
              <w:rPr>
                <w:sz w:val="20"/>
              </w:rPr>
            </w:pPr>
            <w:r>
              <w:rPr>
                <w:color w:val="231F20"/>
                <w:w w:val="99"/>
                <w:sz w:val="20"/>
              </w:rPr>
              <w:t>x</w:t>
            </w:r>
          </w:p>
        </w:tc>
        <w:tc>
          <w:tcPr>
            <w:tcW w:w="456"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446" w:type="dxa"/>
            <w:tcBorders>
              <w:right w:val="single" w:sz="8" w:space="0" w:color="FFFFFF"/>
            </w:tcBorders>
            <w:shd w:val="clear" w:color="auto" w:fill="D3D5CD"/>
          </w:tcPr>
          <w:p>
            <w:pPr>
              <w:pStyle w:val="TableParagraph"/>
              <w:spacing w:before="28"/>
              <w:rPr>
                <w:sz w:val="20"/>
              </w:rPr>
            </w:pPr>
            <w:r>
              <w:rPr>
                <w:color w:val="231F20"/>
                <w:w w:val="95"/>
                <w:sz w:val="20"/>
              </w:rPr>
              <w:t>6</w:t>
            </w:r>
          </w:p>
        </w:tc>
      </w:tr>
      <w:tr>
        <w:trPr>
          <w:trHeight w:val="298" w:hRule="exact"/>
        </w:trPr>
        <w:tc>
          <w:tcPr>
            <w:tcW w:w="4870" w:type="dxa"/>
            <w:tcBorders>
              <w:left w:val="single" w:sz="8" w:space="0" w:color="FFFFFF"/>
              <w:bottom w:val="single" w:sz="8" w:space="0" w:color="FFFFFF"/>
              <w:right w:val="single" w:sz="8" w:space="0" w:color="FFFFFF"/>
            </w:tcBorders>
          </w:tcPr>
          <w:p>
            <w:pPr>
              <w:pStyle w:val="TableParagraph"/>
              <w:spacing w:before="28"/>
              <w:ind w:left="70"/>
              <w:rPr>
                <w:sz w:val="20"/>
              </w:rPr>
            </w:pPr>
            <w:r>
              <w:rPr>
                <w:color w:val="231F20"/>
                <w:w w:val="90"/>
                <w:sz w:val="20"/>
              </w:rPr>
              <w:t>Reafirmar, afirmar Ia popuIaridad</w:t>
            </w:r>
          </w:p>
        </w:tc>
        <w:tc>
          <w:tcPr>
            <w:tcW w:w="446"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456" w:type="dxa"/>
            <w:tcBorders>
              <w:bottom w:val="single" w:sz="8" w:space="0" w:color="FFFFFF"/>
            </w:tcBorders>
          </w:tcPr>
          <w:p>
            <w:pPr/>
          </w:p>
        </w:tc>
        <w:tc>
          <w:tcPr>
            <w:tcW w:w="456"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480"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456" w:type="dxa"/>
            <w:tcBorders>
              <w:bottom w:val="single" w:sz="8" w:space="0" w:color="FFFFFF"/>
            </w:tcBorders>
          </w:tcPr>
          <w:p>
            <w:pPr>
              <w:pStyle w:val="TableParagraph"/>
              <w:spacing w:before="28"/>
              <w:rPr>
                <w:sz w:val="20"/>
              </w:rPr>
            </w:pPr>
            <w:r>
              <w:rPr>
                <w:color w:val="231F20"/>
                <w:w w:val="99"/>
                <w:sz w:val="20"/>
              </w:rPr>
              <w:t>x</w:t>
            </w:r>
          </w:p>
        </w:tc>
        <w:tc>
          <w:tcPr>
            <w:tcW w:w="456"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456"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446" w:type="dxa"/>
            <w:tcBorders>
              <w:bottom w:val="single" w:sz="8" w:space="0" w:color="FFFFFF"/>
              <w:right w:val="single" w:sz="8" w:space="0" w:color="FFFFFF"/>
            </w:tcBorders>
          </w:tcPr>
          <w:p>
            <w:pPr>
              <w:pStyle w:val="TableParagraph"/>
              <w:spacing w:before="28"/>
              <w:rPr>
                <w:sz w:val="20"/>
              </w:rPr>
            </w:pPr>
            <w:r>
              <w:rPr>
                <w:color w:val="231F20"/>
                <w:w w:val="95"/>
                <w:sz w:val="20"/>
              </w:rPr>
              <w:t>6</w:t>
            </w:r>
          </w:p>
        </w:tc>
      </w:tr>
      <w:tr>
        <w:trPr>
          <w:trHeight w:val="298" w:hRule="exact"/>
        </w:trPr>
        <w:tc>
          <w:tcPr>
            <w:tcW w:w="4870" w:type="dxa"/>
            <w:tcBorders>
              <w:top w:val="single" w:sz="8" w:space="0" w:color="FFFFFF"/>
              <w:left w:val="single" w:sz="8" w:space="0" w:color="FFFFFF"/>
              <w:right w:val="single" w:sz="8" w:space="0" w:color="FFFFFF"/>
            </w:tcBorders>
            <w:shd w:val="clear" w:color="auto" w:fill="D3D5CD"/>
          </w:tcPr>
          <w:p>
            <w:pPr>
              <w:pStyle w:val="TableParagraph"/>
              <w:ind w:left="70"/>
              <w:rPr>
                <w:sz w:val="20"/>
              </w:rPr>
            </w:pPr>
            <w:r>
              <w:rPr>
                <w:color w:val="231F20"/>
                <w:w w:val="90"/>
                <w:sz w:val="20"/>
              </w:rPr>
              <w:t>Fomentan la vanidad</w:t>
            </w:r>
          </w:p>
        </w:tc>
        <w:tc>
          <w:tcPr>
            <w:tcW w:w="446" w:type="dxa"/>
            <w:tcBorders>
              <w:top w:val="single" w:sz="8" w:space="0" w:color="FFFFFF"/>
              <w:left w:val="single" w:sz="8" w:space="0" w:color="FFFFFF"/>
            </w:tcBorders>
            <w:shd w:val="clear" w:color="auto" w:fill="D3D5CD"/>
          </w:tcPr>
          <w:p>
            <w:pPr/>
          </w:p>
        </w:tc>
        <w:tc>
          <w:tcPr>
            <w:tcW w:w="456" w:type="dxa"/>
            <w:tcBorders>
              <w:top w:val="single" w:sz="8" w:space="0" w:color="FFFFFF"/>
            </w:tcBorders>
            <w:shd w:val="clear" w:color="auto" w:fill="D3D5CD"/>
          </w:tcPr>
          <w:p>
            <w:pPr>
              <w:pStyle w:val="TableParagraph"/>
              <w:rPr>
                <w:sz w:val="20"/>
              </w:rPr>
            </w:pPr>
            <w:r>
              <w:rPr>
                <w:color w:val="231F20"/>
                <w:w w:val="99"/>
                <w:sz w:val="20"/>
              </w:rPr>
              <w:t>x</w:t>
            </w:r>
          </w:p>
        </w:tc>
        <w:tc>
          <w:tcPr>
            <w:tcW w:w="456" w:type="dxa"/>
            <w:tcBorders>
              <w:top w:val="single" w:sz="8" w:space="0" w:color="FFFFFF"/>
              <w:right w:val="single" w:sz="8" w:space="0" w:color="FFFFFF"/>
            </w:tcBorders>
            <w:shd w:val="clear" w:color="auto" w:fill="D3D5CD"/>
          </w:tcPr>
          <w:p>
            <w:pPr>
              <w:pStyle w:val="TableParagraph"/>
              <w:rPr>
                <w:sz w:val="20"/>
              </w:rPr>
            </w:pPr>
            <w:r>
              <w:rPr>
                <w:color w:val="231F20"/>
                <w:w w:val="99"/>
                <w:sz w:val="20"/>
              </w:rPr>
              <w:t>x</w:t>
            </w:r>
          </w:p>
        </w:tc>
        <w:tc>
          <w:tcPr>
            <w:tcW w:w="480" w:type="dxa"/>
            <w:tcBorders>
              <w:top w:val="single" w:sz="8" w:space="0" w:color="FFFFFF"/>
              <w:left w:val="single" w:sz="8" w:space="0" w:color="FFFFFF"/>
            </w:tcBorders>
            <w:shd w:val="clear" w:color="auto" w:fill="D3D5CD"/>
          </w:tcPr>
          <w:p>
            <w:pPr>
              <w:pStyle w:val="TableParagraph"/>
              <w:ind w:left="70"/>
              <w:rPr>
                <w:sz w:val="20"/>
              </w:rPr>
            </w:pPr>
            <w:r>
              <w:rPr>
                <w:color w:val="231F20"/>
                <w:w w:val="99"/>
                <w:sz w:val="20"/>
              </w:rPr>
              <w:t>x</w:t>
            </w:r>
          </w:p>
        </w:tc>
        <w:tc>
          <w:tcPr>
            <w:tcW w:w="456" w:type="dxa"/>
            <w:tcBorders>
              <w:top w:val="single" w:sz="8" w:space="0" w:color="FFFFFF"/>
            </w:tcBorders>
            <w:shd w:val="clear" w:color="auto" w:fill="D3D5CD"/>
          </w:tcPr>
          <w:p>
            <w:pPr>
              <w:pStyle w:val="TableParagraph"/>
              <w:rPr>
                <w:sz w:val="20"/>
              </w:rPr>
            </w:pPr>
            <w:r>
              <w:rPr>
                <w:color w:val="231F20"/>
                <w:w w:val="99"/>
                <w:sz w:val="20"/>
              </w:rPr>
              <w:t>x</w:t>
            </w:r>
          </w:p>
        </w:tc>
        <w:tc>
          <w:tcPr>
            <w:tcW w:w="456" w:type="dxa"/>
            <w:tcBorders>
              <w:top w:val="single" w:sz="8" w:space="0" w:color="FFFFFF"/>
              <w:right w:val="single" w:sz="8" w:space="0" w:color="FFFFFF"/>
            </w:tcBorders>
            <w:shd w:val="clear" w:color="auto" w:fill="D3D5CD"/>
          </w:tcPr>
          <w:p>
            <w:pPr/>
          </w:p>
        </w:tc>
        <w:tc>
          <w:tcPr>
            <w:tcW w:w="456" w:type="dxa"/>
            <w:tcBorders>
              <w:top w:val="single" w:sz="8" w:space="0" w:color="FFFFFF"/>
              <w:left w:val="single" w:sz="8" w:space="0" w:color="FFFFFF"/>
            </w:tcBorders>
            <w:shd w:val="clear" w:color="auto" w:fill="D3D5CD"/>
          </w:tcPr>
          <w:p>
            <w:pPr>
              <w:pStyle w:val="TableParagraph"/>
              <w:ind w:left="70"/>
              <w:rPr>
                <w:sz w:val="20"/>
              </w:rPr>
            </w:pPr>
            <w:r>
              <w:rPr>
                <w:color w:val="231F20"/>
                <w:w w:val="99"/>
                <w:sz w:val="20"/>
              </w:rPr>
              <w:t>x</w:t>
            </w:r>
          </w:p>
        </w:tc>
        <w:tc>
          <w:tcPr>
            <w:tcW w:w="446" w:type="dxa"/>
            <w:tcBorders>
              <w:top w:val="single" w:sz="8" w:space="0" w:color="FFFFFF"/>
              <w:right w:val="single" w:sz="8" w:space="0" w:color="FFFFFF"/>
            </w:tcBorders>
            <w:shd w:val="clear" w:color="auto" w:fill="D3D5CD"/>
          </w:tcPr>
          <w:p>
            <w:pPr>
              <w:pStyle w:val="TableParagraph"/>
              <w:rPr>
                <w:sz w:val="20"/>
              </w:rPr>
            </w:pPr>
            <w:r>
              <w:rPr>
                <w:color w:val="231F20"/>
                <w:w w:val="95"/>
                <w:sz w:val="20"/>
              </w:rPr>
              <w:t>5</w:t>
            </w:r>
          </w:p>
        </w:tc>
      </w:tr>
      <w:tr>
        <w:trPr>
          <w:trHeight w:val="298" w:hRule="exact"/>
        </w:trPr>
        <w:tc>
          <w:tcPr>
            <w:tcW w:w="4870" w:type="dxa"/>
            <w:tcBorders>
              <w:left w:val="single" w:sz="8" w:space="0" w:color="FFFFFF"/>
              <w:right w:val="single" w:sz="8" w:space="0" w:color="FFFFFF"/>
            </w:tcBorders>
          </w:tcPr>
          <w:p>
            <w:pPr>
              <w:pStyle w:val="TableParagraph"/>
              <w:spacing w:before="28"/>
              <w:ind w:left="70"/>
              <w:rPr>
                <w:sz w:val="20"/>
              </w:rPr>
            </w:pPr>
            <w:r>
              <w:rPr>
                <w:color w:val="231F20"/>
                <w:w w:val="95"/>
                <w:sz w:val="20"/>
              </w:rPr>
              <w:t>El número de contactos es importante para la persona</w:t>
            </w:r>
          </w:p>
        </w:tc>
        <w:tc>
          <w:tcPr>
            <w:tcW w:w="446" w:type="dxa"/>
            <w:tcBorders>
              <w:left w:val="single" w:sz="8" w:space="0" w:color="FFFFFF"/>
            </w:tcBorders>
          </w:tcPr>
          <w:p>
            <w:pPr>
              <w:pStyle w:val="TableParagraph"/>
              <w:spacing w:before="28"/>
              <w:ind w:left="70"/>
              <w:rPr>
                <w:sz w:val="20"/>
              </w:rPr>
            </w:pPr>
            <w:r>
              <w:rPr>
                <w:color w:val="231F20"/>
                <w:w w:val="99"/>
                <w:sz w:val="20"/>
              </w:rPr>
              <w:t>x</w:t>
            </w:r>
          </w:p>
        </w:tc>
        <w:tc>
          <w:tcPr>
            <w:tcW w:w="456" w:type="dxa"/>
          </w:tcPr>
          <w:p>
            <w:pPr/>
          </w:p>
        </w:tc>
        <w:tc>
          <w:tcPr>
            <w:tcW w:w="456" w:type="dxa"/>
            <w:tcBorders>
              <w:right w:val="single" w:sz="8" w:space="0" w:color="FFFFFF"/>
            </w:tcBorders>
          </w:tcPr>
          <w:p>
            <w:pPr>
              <w:pStyle w:val="TableParagraph"/>
              <w:spacing w:before="28"/>
              <w:rPr>
                <w:sz w:val="20"/>
              </w:rPr>
            </w:pPr>
            <w:r>
              <w:rPr>
                <w:color w:val="231F20"/>
                <w:w w:val="99"/>
                <w:sz w:val="20"/>
              </w:rPr>
              <w:t>x</w:t>
            </w:r>
          </w:p>
        </w:tc>
        <w:tc>
          <w:tcPr>
            <w:tcW w:w="480" w:type="dxa"/>
            <w:tcBorders>
              <w:left w:val="single" w:sz="8" w:space="0" w:color="FFFFFF"/>
            </w:tcBorders>
          </w:tcPr>
          <w:p>
            <w:pPr>
              <w:pStyle w:val="TableParagraph"/>
              <w:spacing w:before="28"/>
              <w:ind w:left="70"/>
              <w:rPr>
                <w:sz w:val="20"/>
              </w:rPr>
            </w:pPr>
            <w:r>
              <w:rPr>
                <w:color w:val="231F20"/>
                <w:w w:val="99"/>
                <w:sz w:val="20"/>
              </w:rPr>
              <w:t>x</w:t>
            </w:r>
          </w:p>
        </w:tc>
        <w:tc>
          <w:tcPr>
            <w:tcW w:w="456" w:type="dxa"/>
          </w:tcPr>
          <w:p>
            <w:pPr>
              <w:pStyle w:val="TableParagraph"/>
              <w:spacing w:before="28"/>
              <w:rPr>
                <w:sz w:val="20"/>
              </w:rPr>
            </w:pPr>
            <w:r>
              <w:rPr>
                <w:color w:val="231F20"/>
                <w:w w:val="99"/>
                <w:sz w:val="20"/>
              </w:rPr>
              <w:t>x</w:t>
            </w:r>
          </w:p>
        </w:tc>
        <w:tc>
          <w:tcPr>
            <w:tcW w:w="456" w:type="dxa"/>
            <w:tcBorders>
              <w:right w:val="single" w:sz="8" w:space="0" w:color="FFFFFF"/>
            </w:tcBorders>
          </w:tcPr>
          <w:p>
            <w:pPr>
              <w:pStyle w:val="TableParagraph"/>
              <w:spacing w:before="28"/>
              <w:rPr>
                <w:sz w:val="20"/>
              </w:rPr>
            </w:pPr>
            <w:r>
              <w:rPr>
                <w:color w:val="231F20"/>
                <w:w w:val="99"/>
                <w:sz w:val="20"/>
              </w:rPr>
              <w:t>x</w:t>
            </w:r>
          </w:p>
        </w:tc>
        <w:tc>
          <w:tcPr>
            <w:tcW w:w="456" w:type="dxa"/>
            <w:tcBorders>
              <w:left w:val="single" w:sz="8" w:space="0" w:color="FFFFFF"/>
            </w:tcBorders>
          </w:tcPr>
          <w:p>
            <w:pPr/>
          </w:p>
        </w:tc>
        <w:tc>
          <w:tcPr>
            <w:tcW w:w="446" w:type="dxa"/>
            <w:tcBorders>
              <w:right w:val="single" w:sz="8" w:space="0" w:color="FFFFFF"/>
            </w:tcBorders>
          </w:tcPr>
          <w:p>
            <w:pPr>
              <w:pStyle w:val="TableParagraph"/>
              <w:spacing w:before="28"/>
              <w:rPr>
                <w:sz w:val="20"/>
              </w:rPr>
            </w:pPr>
            <w:r>
              <w:rPr>
                <w:color w:val="231F20"/>
                <w:w w:val="95"/>
                <w:sz w:val="20"/>
              </w:rPr>
              <w:t>5</w:t>
            </w:r>
          </w:p>
        </w:tc>
      </w:tr>
      <w:tr>
        <w:trPr>
          <w:trHeight w:val="298" w:hRule="exact"/>
        </w:trPr>
        <w:tc>
          <w:tcPr>
            <w:tcW w:w="4870" w:type="dxa"/>
            <w:tcBorders>
              <w:left w:val="single" w:sz="8" w:space="0" w:color="FFFFFF"/>
              <w:bottom w:val="single" w:sz="8" w:space="0" w:color="FFFFFF"/>
              <w:right w:val="single" w:sz="8" w:space="0" w:color="FFFFFF"/>
            </w:tcBorders>
            <w:shd w:val="clear" w:color="auto" w:fill="D3D5CD"/>
          </w:tcPr>
          <w:p>
            <w:pPr>
              <w:pStyle w:val="TableParagraph"/>
              <w:spacing w:before="28"/>
              <w:ind w:left="70"/>
              <w:rPr>
                <w:sz w:val="20"/>
              </w:rPr>
            </w:pPr>
            <w:r>
              <w:rPr>
                <w:color w:val="231F20"/>
                <w:w w:val="95"/>
                <w:sz w:val="20"/>
              </w:rPr>
              <w:t>Todo es válido en las redes sociales</w:t>
            </w:r>
          </w:p>
        </w:tc>
        <w:tc>
          <w:tcPr>
            <w:tcW w:w="446" w:type="dxa"/>
            <w:tcBorders>
              <w:left w:val="single" w:sz="8" w:space="0" w:color="FFFFFF"/>
              <w:bottom w:val="single" w:sz="8" w:space="0" w:color="FFFFFF"/>
            </w:tcBorders>
            <w:shd w:val="clear" w:color="auto" w:fill="D3D5CD"/>
          </w:tcPr>
          <w:p>
            <w:pPr/>
          </w:p>
        </w:tc>
        <w:tc>
          <w:tcPr>
            <w:tcW w:w="456" w:type="dxa"/>
            <w:tcBorders>
              <w:bottom w:val="single" w:sz="8" w:space="0" w:color="FFFFFF"/>
            </w:tcBorders>
            <w:shd w:val="clear" w:color="auto" w:fill="D3D5CD"/>
          </w:tcPr>
          <w:p>
            <w:pPr>
              <w:pStyle w:val="TableParagraph"/>
              <w:spacing w:before="28"/>
              <w:rPr>
                <w:sz w:val="20"/>
              </w:rPr>
            </w:pPr>
            <w:r>
              <w:rPr>
                <w:color w:val="231F20"/>
                <w:w w:val="99"/>
                <w:sz w:val="20"/>
              </w:rPr>
              <w:t>x</w:t>
            </w:r>
          </w:p>
        </w:tc>
        <w:tc>
          <w:tcPr>
            <w:tcW w:w="456" w:type="dxa"/>
            <w:tcBorders>
              <w:bottom w:val="single" w:sz="8" w:space="0" w:color="FFFFFF"/>
              <w:right w:val="single" w:sz="8" w:space="0" w:color="FFFFFF"/>
            </w:tcBorders>
            <w:shd w:val="clear" w:color="auto" w:fill="D3D5CD"/>
          </w:tcPr>
          <w:p>
            <w:pPr>
              <w:pStyle w:val="TableParagraph"/>
              <w:spacing w:before="28"/>
              <w:rPr>
                <w:sz w:val="20"/>
              </w:rPr>
            </w:pPr>
            <w:r>
              <w:rPr>
                <w:color w:val="231F20"/>
                <w:w w:val="99"/>
                <w:sz w:val="20"/>
              </w:rPr>
              <w:t>x</w:t>
            </w:r>
          </w:p>
        </w:tc>
        <w:tc>
          <w:tcPr>
            <w:tcW w:w="480" w:type="dxa"/>
            <w:tcBorders>
              <w:left w:val="single" w:sz="8" w:space="0" w:color="FFFFFF"/>
              <w:bottom w:val="single" w:sz="8" w:space="0" w:color="FFFFFF"/>
            </w:tcBorders>
            <w:shd w:val="clear" w:color="auto" w:fill="D3D5CD"/>
          </w:tcPr>
          <w:p>
            <w:pPr/>
          </w:p>
        </w:tc>
        <w:tc>
          <w:tcPr>
            <w:tcW w:w="456" w:type="dxa"/>
            <w:tcBorders>
              <w:bottom w:val="single" w:sz="8" w:space="0" w:color="FFFFFF"/>
            </w:tcBorders>
            <w:shd w:val="clear" w:color="auto" w:fill="D3D5CD"/>
          </w:tcPr>
          <w:p>
            <w:pPr/>
          </w:p>
        </w:tc>
        <w:tc>
          <w:tcPr>
            <w:tcW w:w="456" w:type="dxa"/>
            <w:tcBorders>
              <w:bottom w:val="single" w:sz="8" w:space="0" w:color="FFFFFF"/>
              <w:right w:val="single" w:sz="8" w:space="0" w:color="FFFFFF"/>
            </w:tcBorders>
            <w:shd w:val="clear" w:color="auto" w:fill="D3D5CD"/>
          </w:tcPr>
          <w:p>
            <w:pPr>
              <w:pStyle w:val="TableParagraph"/>
              <w:spacing w:before="28"/>
              <w:rPr>
                <w:sz w:val="20"/>
              </w:rPr>
            </w:pPr>
            <w:r>
              <w:rPr>
                <w:color w:val="231F20"/>
                <w:w w:val="99"/>
                <w:sz w:val="20"/>
              </w:rPr>
              <w:t>x</w:t>
            </w:r>
          </w:p>
        </w:tc>
        <w:tc>
          <w:tcPr>
            <w:tcW w:w="456" w:type="dxa"/>
            <w:tcBorders>
              <w:left w:val="single" w:sz="8" w:space="0" w:color="FFFFFF"/>
              <w:bottom w:val="single" w:sz="8" w:space="0" w:color="FFFFFF"/>
            </w:tcBorders>
            <w:shd w:val="clear" w:color="auto" w:fill="D3D5CD"/>
          </w:tcPr>
          <w:p>
            <w:pPr>
              <w:pStyle w:val="TableParagraph"/>
              <w:spacing w:before="28"/>
              <w:ind w:left="70"/>
              <w:rPr>
                <w:sz w:val="20"/>
              </w:rPr>
            </w:pPr>
            <w:r>
              <w:rPr>
                <w:color w:val="231F20"/>
                <w:w w:val="99"/>
                <w:sz w:val="20"/>
              </w:rPr>
              <w:t>x</w:t>
            </w:r>
          </w:p>
        </w:tc>
        <w:tc>
          <w:tcPr>
            <w:tcW w:w="446" w:type="dxa"/>
            <w:tcBorders>
              <w:bottom w:val="single" w:sz="8" w:space="0" w:color="FFFFFF"/>
              <w:right w:val="single" w:sz="8" w:space="0" w:color="FFFFFF"/>
            </w:tcBorders>
            <w:shd w:val="clear" w:color="auto" w:fill="D3D5CD"/>
          </w:tcPr>
          <w:p>
            <w:pPr>
              <w:pStyle w:val="TableParagraph"/>
              <w:spacing w:before="28"/>
              <w:rPr>
                <w:sz w:val="20"/>
              </w:rPr>
            </w:pPr>
            <w:r>
              <w:rPr>
                <w:color w:val="231F20"/>
                <w:w w:val="95"/>
                <w:sz w:val="20"/>
              </w:rPr>
              <w:t>4</w:t>
            </w:r>
          </w:p>
        </w:tc>
      </w:tr>
      <w:tr>
        <w:trPr>
          <w:trHeight w:val="298" w:hRule="exact"/>
        </w:trPr>
        <w:tc>
          <w:tcPr>
            <w:tcW w:w="4870" w:type="dxa"/>
            <w:tcBorders>
              <w:top w:val="single" w:sz="8" w:space="0" w:color="FFFFFF"/>
              <w:left w:val="single" w:sz="8" w:space="0" w:color="FFFFFF"/>
              <w:right w:val="single" w:sz="8" w:space="0" w:color="FFFFFF"/>
            </w:tcBorders>
          </w:tcPr>
          <w:p>
            <w:pPr>
              <w:pStyle w:val="TableParagraph"/>
              <w:ind w:left="70"/>
              <w:rPr>
                <w:sz w:val="20"/>
              </w:rPr>
            </w:pPr>
            <w:r>
              <w:rPr>
                <w:color w:val="231F20"/>
                <w:w w:val="95"/>
                <w:sz w:val="20"/>
              </w:rPr>
              <w:t>Comparto información que me parece relevante</w:t>
            </w:r>
          </w:p>
        </w:tc>
        <w:tc>
          <w:tcPr>
            <w:tcW w:w="446" w:type="dxa"/>
            <w:tcBorders>
              <w:top w:val="single" w:sz="8" w:space="0" w:color="FFFFFF"/>
              <w:left w:val="single" w:sz="8" w:space="0" w:color="FFFFFF"/>
            </w:tcBorders>
          </w:tcPr>
          <w:p>
            <w:pPr/>
          </w:p>
        </w:tc>
        <w:tc>
          <w:tcPr>
            <w:tcW w:w="456" w:type="dxa"/>
            <w:tcBorders>
              <w:top w:val="single" w:sz="8" w:space="0" w:color="FFFFFF"/>
            </w:tcBorders>
          </w:tcPr>
          <w:p>
            <w:pPr/>
          </w:p>
        </w:tc>
        <w:tc>
          <w:tcPr>
            <w:tcW w:w="456" w:type="dxa"/>
            <w:tcBorders>
              <w:top w:val="single" w:sz="8" w:space="0" w:color="FFFFFF"/>
              <w:right w:val="single" w:sz="8" w:space="0" w:color="FFFFFF"/>
            </w:tcBorders>
          </w:tcPr>
          <w:p>
            <w:pPr>
              <w:pStyle w:val="TableParagraph"/>
              <w:rPr>
                <w:sz w:val="20"/>
              </w:rPr>
            </w:pPr>
            <w:r>
              <w:rPr>
                <w:color w:val="231F20"/>
                <w:w w:val="99"/>
                <w:sz w:val="20"/>
              </w:rPr>
              <w:t>x</w:t>
            </w:r>
          </w:p>
        </w:tc>
        <w:tc>
          <w:tcPr>
            <w:tcW w:w="480" w:type="dxa"/>
            <w:tcBorders>
              <w:top w:val="single" w:sz="8" w:space="0" w:color="FFFFFF"/>
              <w:left w:val="single" w:sz="8" w:space="0" w:color="FFFFFF"/>
            </w:tcBorders>
          </w:tcPr>
          <w:p>
            <w:pPr/>
          </w:p>
        </w:tc>
        <w:tc>
          <w:tcPr>
            <w:tcW w:w="456" w:type="dxa"/>
            <w:tcBorders>
              <w:top w:val="single" w:sz="8" w:space="0" w:color="FFFFFF"/>
            </w:tcBorders>
          </w:tcPr>
          <w:p>
            <w:pPr>
              <w:pStyle w:val="TableParagraph"/>
              <w:rPr>
                <w:sz w:val="20"/>
              </w:rPr>
            </w:pPr>
            <w:r>
              <w:rPr>
                <w:color w:val="231F20"/>
                <w:w w:val="99"/>
                <w:sz w:val="20"/>
              </w:rPr>
              <w:t>x</w:t>
            </w:r>
          </w:p>
        </w:tc>
        <w:tc>
          <w:tcPr>
            <w:tcW w:w="456" w:type="dxa"/>
            <w:tcBorders>
              <w:top w:val="single" w:sz="8" w:space="0" w:color="FFFFFF"/>
              <w:right w:val="single" w:sz="8" w:space="0" w:color="FFFFFF"/>
            </w:tcBorders>
          </w:tcPr>
          <w:p>
            <w:pPr>
              <w:pStyle w:val="TableParagraph"/>
              <w:rPr>
                <w:sz w:val="20"/>
              </w:rPr>
            </w:pPr>
            <w:r>
              <w:rPr>
                <w:color w:val="231F20"/>
                <w:w w:val="99"/>
                <w:sz w:val="20"/>
              </w:rPr>
              <w:t>x</w:t>
            </w:r>
          </w:p>
        </w:tc>
        <w:tc>
          <w:tcPr>
            <w:tcW w:w="456"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446" w:type="dxa"/>
            <w:tcBorders>
              <w:top w:val="single" w:sz="8" w:space="0" w:color="FFFFFF"/>
              <w:right w:val="single" w:sz="8" w:space="0" w:color="FFFFFF"/>
            </w:tcBorders>
          </w:tcPr>
          <w:p>
            <w:pPr>
              <w:pStyle w:val="TableParagraph"/>
              <w:rPr>
                <w:sz w:val="20"/>
              </w:rPr>
            </w:pPr>
            <w:r>
              <w:rPr>
                <w:color w:val="231F20"/>
                <w:w w:val="95"/>
                <w:sz w:val="20"/>
              </w:rPr>
              <w:t>4</w:t>
            </w:r>
          </w:p>
        </w:tc>
      </w:tr>
      <w:tr>
        <w:trPr>
          <w:trHeight w:val="298" w:hRule="exact"/>
        </w:trPr>
        <w:tc>
          <w:tcPr>
            <w:tcW w:w="4870" w:type="dxa"/>
            <w:tcBorders>
              <w:left w:val="single" w:sz="8" w:space="0" w:color="FFFFFF"/>
              <w:right w:val="single" w:sz="8" w:space="0" w:color="FFFFFF"/>
            </w:tcBorders>
            <w:shd w:val="clear" w:color="auto" w:fill="D3D5CD"/>
          </w:tcPr>
          <w:p>
            <w:pPr>
              <w:pStyle w:val="TableParagraph"/>
              <w:spacing w:before="28"/>
              <w:ind w:left="70"/>
              <w:rPr>
                <w:sz w:val="20"/>
              </w:rPr>
            </w:pPr>
            <w:r>
              <w:rPr>
                <w:color w:val="231F20"/>
                <w:w w:val="90"/>
                <w:sz w:val="20"/>
              </w:rPr>
              <w:t>Para aumentar la autoestima</w:t>
            </w:r>
          </w:p>
        </w:tc>
        <w:tc>
          <w:tcPr>
            <w:tcW w:w="446" w:type="dxa"/>
            <w:tcBorders>
              <w:left w:val="single" w:sz="8" w:space="0" w:color="FFFFFF"/>
            </w:tcBorders>
            <w:shd w:val="clear" w:color="auto" w:fill="D3D5CD"/>
          </w:tcPr>
          <w:p>
            <w:pPr/>
          </w:p>
        </w:tc>
        <w:tc>
          <w:tcPr>
            <w:tcW w:w="456" w:type="dxa"/>
            <w:shd w:val="clear" w:color="auto" w:fill="D3D5CD"/>
          </w:tcPr>
          <w:p>
            <w:pPr/>
          </w:p>
        </w:tc>
        <w:tc>
          <w:tcPr>
            <w:tcW w:w="456" w:type="dxa"/>
            <w:tcBorders>
              <w:right w:val="single" w:sz="8" w:space="0" w:color="FFFFFF"/>
            </w:tcBorders>
            <w:shd w:val="clear" w:color="auto" w:fill="D3D5CD"/>
          </w:tcPr>
          <w:p>
            <w:pPr>
              <w:pStyle w:val="TableParagraph"/>
              <w:spacing w:before="28"/>
              <w:rPr>
                <w:sz w:val="20"/>
              </w:rPr>
            </w:pPr>
            <w:r>
              <w:rPr>
                <w:color w:val="231F20"/>
                <w:w w:val="99"/>
                <w:sz w:val="20"/>
              </w:rPr>
              <w:t>x</w:t>
            </w:r>
          </w:p>
        </w:tc>
        <w:tc>
          <w:tcPr>
            <w:tcW w:w="480"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456" w:type="dxa"/>
            <w:shd w:val="clear" w:color="auto" w:fill="D3D5CD"/>
          </w:tcPr>
          <w:p>
            <w:pPr>
              <w:pStyle w:val="TableParagraph"/>
              <w:spacing w:before="28"/>
              <w:rPr>
                <w:sz w:val="20"/>
              </w:rPr>
            </w:pPr>
            <w:r>
              <w:rPr>
                <w:color w:val="231F20"/>
                <w:w w:val="99"/>
                <w:sz w:val="20"/>
              </w:rPr>
              <w:t>x</w:t>
            </w:r>
          </w:p>
        </w:tc>
        <w:tc>
          <w:tcPr>
            <w:tcW w:w="456" w:type="dxa"/>
            <w:tcBorders>
              <w:right w:val="single" w:sz="8" w:space="0" w:color="FFFFFF"/>
            </w:tcBorders>
            <w:shd w:val="clear" w:color="auto" w:fill="D3D5CD"/>
          </w:tcPr>
          <w:p>
            <w:pPr/>
          </w:p>
        </w:tc>
        <w:tc>
          <w:tcPr>
            <w:tcW w:w="456"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446" w:type="dxa"/>
            <w:tcBorders>
              <w:right w:val="single" w:sz="8" w:space="0" w:color="FFFFFF"/>
            </w:tcBorders>
            <w:shd w:val="clear" w:color="auto" w:fill="D3D5CD"/>
          </w:tcPr>
          <w:p>
            <w:pPr>
              <w:pStyle w:val="TableParagraph"/>
              <w:spacing w:before="28"/>
              <w:rPr>
                <w:sz w:val="20"/>
              </w:rPr>
            </w:pPr>
            <w:r>
              <w:rPr>
                <w:color w:val="231F20"/>
                <w:w w:val="95"/>
                <w:sz w:val="20"/>
              </w:rPr>
              <w:t>4</w:t>
            </w:r>
          </w:p>
        </w:tc>
      </w:tr>
      <w:tr>
        <w:trPr>
          <w:trHeight w:val="538" w:hRule="exact"/>
        </w:trPr>
        <w:tc>
          <w:tcPr>
            <w:tcW w:w="4870" w:type="dxa"/>
            <w:tcBorders>
              <w:left w:val="single" w:sz="8" w:space="0" w:color="FFFFFF"/>
              <w:bottom w:val="single" w:sz="8" w:space="0" w:color="FFFFFF"/>
              <w:right w:val="single" w:sz="8" w:space="0" w:color="FFFFFF"/>
            </w:tcBorders>
          </w:tcPr>
          <w:p>
            <w:pPr>
              <w:pStyle w:val="TableParagraph"/>
              <w:spacing w:before="28"/>
              <w:ind w:left="70"/>
              <w:rPr>
                <w:sz w:val="20"/>
              </w:rPr>
            </w:pPr>
            <w:r>
              <w:rPr>
                <w:color w:val="231F20"/>
                <w:w w:val="95"/>
                <w:sz w:val="20"/>
              </w:rPr>
              <w:t>El</w:t>
            </w:r>
            <w:r>
              <w:rPr>
                <w:color w:val="231F20"/>
                <w:spacing w:val="-38"/>
                <w:w w:val="95"/>
                <w:sz w:val="20"/>
              </w:rPr>
              <w:t> </w:t>
            </w:r>
            <w:r>
              <w:rPr>
                <w:color w:val="231F20"/>
                <w:w w:val="95"/>
                <w:sz w:val="20"/>
              </w:rPr>
              <w:t>comportamiento</w:t>
            </w:r>
            <w:r>
              <w:rPr>
                <w:color w:val="231F20"/>
                <w:spacing w:val="-38"/>
                <w:w w:val="95"/>
                <w:sz w:val="20"/>
              </w:rPr>
              <w:t> </w:t>
            </w:r>
            <w:r>
              <w:rPr>
                <w:color w:val="231F20"/>
                <w:w w:val="95"/>
                <w:sz w:val="20"/>
              </w:rPr>
              <w:t>en</w:t>
            </w:r>
            <w:r>
              <w:rPr>
                <w:color w:val="231F20"/>
                <w:spacing w:val="-38"/>
                <w:w w:val="95"/>
                <w:sz w:val="20"/>
              </w:rPr>
              <w:t> </w:t>
            </w:r>
            <w:r>
              <w:rPr>
                <w:color w:val="231F20"/>
                <w:w w:val="95"/>
                <w:sz w:val="20"/>
              </w:rPr>
              <w:t>redes</w:t>
            </w:r>
            <w:r>
              <w:rPr>
                <w:color w:val="231F20"/>
                <w:spacing w:val="-38"/>
                <w:w w:val="95"/>
                <w:sz w:val="20"/>
              </w:rPr>
              <w:t> </w:t>
            </w:r>
            <w:r>
              <w:rPr>
                <w:color w:val="231F20"/>
                <w:w w:val="95"/>
                <w:sz w:val="20"/>
              </w:rPr>
              <w:t>depende</w:t>
            </w:r>
            <w:r>
              <w:rPr>
                <w:color w:val="231F20"/>
                <w:spacing w:val="-38"/>
                <w:w w:val="95"/>
                <w:sz w:val="20"/>
              </w:rPr>
              <w:t> </w:t>
            </w:r>
            <w:r>
              <w:rPr>
                <w:color w:val="231F20"/>
                <w:w w:val="95"/>
                <w:sz w:val="20"/>
              </w:rPr>
              <w:t>de</w:t>
            </w:r>
            <w:r>
              <w:rPr>
                <w:color w:val="231F20"/>
                <w:spacing w:val="-38"/>
                <w:w w:val="95"/>
                <w:sz w:val="20"/>
              </w:rPr>
              <w:t> </w:t>
            </w:r>
            <w:r>
              <w:rPr>
                <w:color w:val="231F20"/>
                <w:w w:val="95"/>
                <w:sz w:val="20"/>
              </w:rPr>
              <w:t>las</w:t>
            </w:r>
            <w:r>
              <w:rPr>
                <w:color w:val="231F20"/>
                <w:spacing w:val="-38"/>
                <w:w w:val="95"/>
                <w:sz w:val="20"/>
              </w:rPr>
              <w:t> </w:t>
            </w:r>
            <w:r>
              <w:rPr>
                <w:color w:val="231F20"/>
                <w:w w:val="95"/>
                <w:sz w:val="20"/>
              </w:rPr>
              <w:t>característi-</w:t>
            </w:r>
          </w:p>
          <w:p>
            <w:pPr>
              <w:pStyle w:val="TableParagraph"/>
              <w:spacing w:before="7"/>
              <w:ind w:left="70"/>
              <w:rPr>
                <w:sz w:val="20"/>
              </w:rPr>
            </w:pPr>
            <w:r>
              <w:rPr>
                <w:color w:val="231F20"/>
                <w:w w:val="90"/>
                <w:sz w:val="20"/>
              </w:rPr>
              <w:t>cas sociodemográficas</w:t>
            </w:r>
          </w:p>
        </w:tc>
        <w:tc>
          <w:tcPr>
            <w:tcW w:w="446" w:type="dxa"/>
            <w:tcBorders>
              <w:left w:val="single" w:sz="8" w:space="0" w:color="FFFFFF"/>
              <w:bottom w:val="single" w:sz="8" w:space="0" w:color="FFFFFF"/>
            </w:tcBorders>
          </w:tcPr>
          <w:p>
            <w:pPr>
              <w:pStyle w:val="TableParagraph"/>
              <w:spacing w:before="148"/>
              <w:ind w:left="70"/>
              <w:rPr>
                <w:sz w:val="20"/>
              </w:rPr>
            </w:pPr>
            <w:r>
              <w:rPr>
                <w:color w:val="231F20"/>
                <w:w w:val="99"/>
                <w:sz w:val="20"/>
              </w:rPr>
              <w:t>x</w:t>
            </w:r>
          </w:p>
        </w:tc>
        <w:tc>
          <w:tcPr>
            <w:tcW w:w="456" w:type="dxa"/>
            <w:tcBorders>
              <w:bottom w:val="single" w:sz="8" w:space="0" w:color="FFFFFF"/>
            </w:tcBorders>
          </w:tcPr>
          <w:p>
            <w:pPr/>
          </w:p>
        </w:tc>
        <w:tc>
          <w:tcPr>
            <w:tcW w:w="456" w:type="dxa"/>
            <w:tcBorders>
              <w:bottom w:val="single" w:sz="8" w:space="0" w:color="FFFFFF"/>
              <w:right w:val="single" w:sz="8" w:space="0" w:color="FFFFFF"/>
            </w:tcBorders>
          </w:tcPr>
          <w:p>
            <w:pPr>
              <w:pStyle w:val="TableParagraph"/>
              <w:spacing w:before="148"/>
              <w:rPr>
                <w:sz w:val="20"/>
              </w:rPr>
            </w:pPr>
            <w:r>
              <w:rPr>
                <w:color w:val="231F20"/>
                <w:w w:val="99"/>
                <w:sz w:val="20"/>
              </w:rPr>
              <w:t>x</w:t>
            </w:r>
          </w:p>
        </w:tc>
        <w:tc>
          <w:tcPr>
            <w:tcW w:w="480" w:type="dxa"/>
            <w:tcBorders>
              <w:left w:val="single" w:sz="8" w:space="0" w:color="FFFFFF"/>
              <w:bottom w:val="single" w:sz="8" w:space="0" w:color="FFFFFF"/>
            </w:tcBorders>
          </w:tcPr>
          <w:p>
            <w:pPr>
              <w:pStyle w:val="TableParagraph"/>
              <w:spacing w:before="148"/>
              <w:ind w:left="70"/>
              <w:rPr>
                <w:sz w:val="20"/>
              </w:rPr>
            </w:pPr>
            <w:r>
              <w:rPr>
                <w:color w:val="231F20"/>
                <w:w w:val="99"/>
                <w:sz w:val="20"/>
              </w:rPr>
              <w:t>x</w:t>
            </w:r>
          </w:p>
        </w:tc>
        <w:tc>
          <w:tcPr>
            <w:tcW w:w="456" w:type="dxa"/>
            <w:tcBorders>
              <w:bottom w:val="single" w:sz="8" w:space="0" w:color="FFFFFF"/>
            </w:tcBorders>
          </w:tcPr>
          <w:p>
            <w:pPr/>
          </w:p>
        </w:tc>
        <w:tc>
          <w:tcPr>
            <w:tcW w:w="456" w:type="dxa"/>
            <w:tcBorders>
              <w:bottom w:val="single" w:sz="8" w:space="0" w:color="FFFFFF"/>
              <w:right w:val="single" w:sz="8" w:space="0" w:color="FFFFFF"/>
            </w:tcBorders>
          </w:tcPr>
          <w:p>
            <w:pPr/>
          </w:p>
        </w:tc>
        <w:tc>
          <w:tcPr>
            <w:tcW w:w="456" w:type="dxa"/>
            <w:tcBorders>
              <w:left w:val="single" w:sz="8" w:space="0" w:color="FFFFFF"/>
              <w:bottom w:val="single" w:sz="8" w:space="0" w:color="FFFFFF"/>
            </w:tcBorders>
          </w:tcPr>
          <w:p>
            <w:pPr/>
          </w:p>
        </w:tc>
        <w:tc>
          <w:tcPr>
            <w:tcW w:w="446" w:type="dxa"/>
            <w:tcBorders>
              <w:bottom w:val="single" w:sz="8" w:space="0" w:color="FFFFFF"/>
              <w:right w:val="single" w:sz="8" w:space="0" w:color="FFFFFF"/>
            </w:tcBorders>
          </w:tcPr>
          <w:p>
            <w:pPr>
              <w:pStyle w:val="TableParagraph"/>
              <w:spacing w:before="148"/>
              <w:rPr>
                <w:sz w:val="20"/>
              </w:rPr>
            </w:pPr>
            <w:r>
              <w:rPr>
                <w:color w:val="231F20"/>
                <w:w w:val="95"/>
                <w:sz w:val="20"/>
              </w:rPr>
              <w:t>3</w:t>
            </w:r>
          </w:p>
        </w:tc>
      </w:tr>
      <w:tr>
        <w:trPr>
          <w:trHeight w:val="298" w:hRule="exact"/>
        </w:trPr>
        <w:tc>
          <w:tcPr>
            <w:tcW w:w="4870" w:type="dxa"/>
            <w:tcBorders>
              <w:top w:val="single" w:sz="8" w:space="0" w:color="FFFFFF"/>
              <w:left w:val="single" w:sz="8" w:space="0" w:color="FFFFFF"/>
              <w:right w:val="single" w:sz="8" w:space="0" w:color="FFFFFF"/>
            </w:tcBorders>
            <w:shd w:val="clear" w:color="auto" w:fill="D3D5CD"/>
          </w:tcPr>
          <w:p>
            <w:pPr>
              <w:pStyle w:val="TableParagraph"/>
              <w:ind w:left="70"/>
              <w:rPr>
                <w:sz w:val="20"/>
              </w:rPr>
            </w:pPr>
            <w:r>
              <w:rPr>
                <w:color w:val="231F20"/>
                <w:sz w:val="20"/>
              </w:rPr>
              <w:t>Son un modo de vida</w:t>
            </w:r>
          </w:p>
        </w:tc>
        <w:tc>
          <w:tcPr>
            <w:tcW w:w="446" w:type="dxa"/>
            <w:tcBorders>
              <w:top w:val="single" w:sz="8" w:space="0" w:color="FFFFFF"/>
              <w:left w:val="single" w:sz="8" w:space="0" w:color="FFFFFF"/>
            </w:tcBorders>
            <w:shd w:val="clear" w:color="auto" w:fill="D3D5CD"/>
          </w:tcPr>
          <w:p>
            <w:pPr>
              <w:pStyle w:val="TableParagraph"/>
              <w:ind w:left="70"/>
              <w:rPr>
                <w:sz w:val="20"/>
              </w:rPr>
            </w:pPr>
            <w:r>
              <w:rPr>
                <w:color w:val="231F20"/>
                <w:w w:val="99"/>
                <w:sz w:val="20"/>
              </w:rPr>
              <w:t>x</w:t>
            </w:r>
          </w:p>
        </w:tc>
        <w:tc>
          <w:tcPr>
            <w:tcW w:w="456" w:type="dxa"/>
            <w:tcBorders>
              <w:top w:val="single" w:sz="8" w:space="0" w:color="FFFFFF"/>
            </w:tcBorders>
            <w:shd w:val="clear" w:color="auto" w:fill="D3D5CD"/>
          </w:tcPr>
          <w:p>
            <w:pPr/>
          </w:p>
        </w:tc>
        <w:tc>
          <w:tcPr>
            <w:tcW w:w="456" w:type="dxa"/>
            <w:tcBorders>
              <w:top w:val="single" w:sz="8" w:space="0" w:color="FFFFFF"/>
              <w:right w:val="single" w:sz="8" w:space="0" w:color="FFFFFF"/>
            </w:tcBorders>
            <w:shd w:val="clear" w:color="auto" w:fill="D3D5CD"/>
          </w:tcPr>
          <w:p>
            <w:pPr/>
          </w:p>
        </w:tc>
        <w:tc>
          <w:tcPr>
            <w:tcW w:w="480" w:type="dxa"/>
            <w:tcBorders>
              <w:top w:val="single" w:sz="8" w:space="0" w:color="FFFFFF"/>
              <w:left w:val="single" w:sz="8" w:space="0" w:color="FFFFFF"/>
            </w:tcBorders>
            <w:shd w:val="clear" w:color="auto" w:fill="D3D5CD"/>
          </w:tcPr>
          <w:p>
            <w:pPr/>
          </w:p>
        </w:tc>
        <w:tc>
          <w:tcPr>
            <w:tcW w:w="456" w:type="dxa"/>
            <w:tcBorders>
              <w:top w:val="single" w:sz="8" w:space="0" w:color="FFFFFF"/>
            </w:tcBorders>
            <w:shd w:val="clear" w:color="auto" w:fill="D3D5CD"/>
          </w:tcPr>
          <w:p>
            <w:pPr>
              <w:pStyle w:val="TableParagraph"/>
              <w:rPr>
                <w:sz w:val="20"/>
              </w:rPr>
            </w:pPr>
            <w:r>
              <w:rPr>
                <w:color w:val="231F20"/>
                <w:w w:val="99"/>
                <w:sz w:val="20"/>
              </w:rPr>
              <w:t>x</w:t>
            </w:r>
          </w:p>
        </w:tc>
        <w:tc>
          <w:tcPr>
            <w:tcW w:w="456" w:type="dxa"/>
            <w:tcBorders>
              <w:top w:val="single" w:sz="8" w:space="0" w:color="FFFFFF"/>
              <w:right w:val="single" w:sz="8" w:space="0" w:color="FFFFFF"/>
            </w:tcBorders>
            <w:shd w:val="clear" w:color="auto" w:fill="D3D5CD"/>
          </w:tcPr>
          <w:p>
            <w:pPr/>
          </w:p>
        </w:tc>
        <w:tc>
          <w:tcPr>
            <w:tcW w:w="456" w:type="dxa"/>
            <w:tcBorders>
              <w:top w:val="single" w:sz="8" w:space="0" w:color="FFFFFF"/>
              <w:left w:val="single" w:sz="8" w:space="0" w:color="FFFFFF"/>
            </w:tcBorders>
            <w:shd w:val="clear" w:color="auto" w:fill="D3D5CD"/>
          </w:tcPr>
          <w:p>
            <w:pPr>
              <w:pStyle w:val="TableParagraph"/>
              <w:ind w:left="70"/>
              <w:rPr>
                <w:sz w:val="20"/>
              </w:rPr>
            </w:pPr>
            <w:r>
              <w:rPr>
                <w:color w:val="231F20"/>
                <w:w w:val="99"/>
                <w:sz w:val="20"/>
              </w:rPr>
              <w:t>x</w:t>
            </w:r>
          </w:p>
        </w:tc>
        <w:tc>
          <w:tcPr>
            <w:tcW w:w="446" w:type="dxa"/>
            <w:tcBorders>
              <w:top w:val="single" w:sz="8" w:space="0" w:color="FFFFFF"/>
              <w:right w:val="single" w:sz="8" w:space="0" w:color="FFFFFF"/>
            </w:tcBorders>
            <w:shd w:val="clear" w:color="auto" w:fill="D3D5CD"/>
          </w:tcPr>
          <w:p>
            <w:pPr>
              <w:pStyle w:val="TableParagraph"/>
              <w:rPr>
                <w:sz w:val="20"/>
              </w:rPr>
            </w:pPr>
            <w:r>
              <w:rPr>
                <w:color w:val="231F20"/>
                <w:w w:val="95"/>
                <w:sz w:val="20"/>
              </w:rPr>
              <w:t>3</w:t>
            </w:r>
          </w:p>
        </w:tc>
      </w:tr>
      <w:tr>
        <w:trPr>
          <w:trHeight w:val="298" w:hRule="exact"/>
        </w:trPr>
        <w:tc>
          <w:tcPr>
            <w:tcW w:w="4870" w:type="dxa"/>
            <w:tcBorders>
              <w:left w:val="single" w:sz="8" w:space="0" w:color="FFFFFF"/>
              <w:right w:val="single" w:sz="8" w:space="0" w:color="FFFFFF"/>
            </w:tcBorders>
          </w:tcPr>
          <w:p>
            <w:pPr>
              <w:pStyle w:val="TableParagraph"/>
              <w:spacing w:before="28"/>
              <w:ind w:left="70"/>
              <w:rPr>
                <w:sz w:val="20"/>
              </w:rPr>
            </w:pPr>
            <w:r>
              <w:rPr>
                <w:color w:val="231F20"/>
                <w:w w:val="90"/>
                <w:sz w:val="20"/>
              </w:rPr>
              <w:t>Reflejan Ias emociones deI usuario</w:t>
            </w:r>
          </w:p>
        </w:tc>
        <w:tc>
          <w:tcPr>
            <w:tcW w:w="446" w:type="dxa"/>
            <w:tcBorders>
              <w:left w:val="single" w:sz="8" w:space="0" w:color="FFFFFF"/>
            </w:tcBorders>
          </w:tcPr>
          <w:p>
            <w:pPr/>
          </w:p>
        </w:tc>
        <w:tc>
          <w:tcPr>
            <w:tcW w:w="456" w:type="dxa"/>
          </w:tcPr>
          <w:p>
            <w:pPr/>
          </w:p>
        </w:tc>
        <w:tc>
          <w:tcPr>
            <w:tcW w:w="456" w:type="dxa"/>
            <w:tcBorders>
              <w:right w:val="single" w:sz="8" w:space="0" w:color="FFFFFF"/>
            </w:tcBorders>
          </w:tcPr>
          <w:p>
            <w:pPr>
              <w:pStyle w:val="TableParagraph"/>
              <w:spacing w:before="28"/>
              <w:rPr>
                <w:sz w:val="20"/>
              </w:rPr>
            </w:pPr>
            <w:r>
              <w:rPr>
                <w:color w:val="231F20"/>
                <w:w w:val="99"/>
                <w:sz w:val="20"/>
              </w:rPr>
              <w:t>x</w:t>
            </w:r>
          </w:p>
        </w:tc>
        <w:tc>
          <w:tcPr>
            <w:tcW w:w="480" w:type="dxa"/>
            <w:tcBorders>
              <w:left w:val="single" w:sz="8" w:space="0" w:color="FFFFFF"/>
            </w:tcBorders>
          </w:tcPr>
          <w:p>
            <w:pPr/>
          </w:p>
        </w:tc>
        <w:tc>
          <w:tcPr>
            <w:tcW w:w="456" w:type="dxa"/>
          </w:tcPr>
          <w:p>
            <w:pPr>
              <w:pStyle w:val="TableParagraph"/>
              <w:spacing w:before="28"/>
              <w:rPr>
                <w:sz w:val="20"/>
              </w:rPr>
            </w:pPr>
            <w:r>
              <w:rPr>
                <w:color w:val="231F20"/>
                <w:w w:val="99"/>
                <w:sz w:val="20"/>
              </w:rPr>
              <w:t>x</w:t>
            </w:r>
          </w:p>
        </w:tc>
        <w:tc>
          <w:tcPr>
            <w:tcW w:w="456" w:type="dxa"/>
            <w:tcBorders>
              <w:right w:val="single" w:sz="8" w:space="0" w:color="FFFFFF"/>
            </w:tcBorders>
          </w:tcPr>
          <w:p>
            <w:pPr>
              <w:pStyle w:val="TableParagraph"/>
              <w:spacing w:before="28"/>
              <w:rPr>
                <w:sz w:val="20"/>
              </w:rPr>
            </w:pPr>
            <w:r>
              <w:rPr>
                <w:color w:val="231F20"/>
                <w:w w:val="99"/>
                <w:sz w:val="20"/>
              </w:rPr>
              <w:t>x</w:t>
            </w:r>
          </w:p>
        </w:tc>
        <w:tc>
          <w:tcPr>
            <w:tcW w:w="456" w:type="dxa"/>
            <w:tcBorders>
              <w:left w:val="single" w:sz="8" w:space="0" w:color="FFFFFF"/>
            </w:tcBorders>
          </w:tcPr>
          <w:p>
            <w:pPr/>
          </w:p>
        </w:tc>
        <w:tc>
          <w:tcPr>
            <w:tcW w:w="446" w:type="dxa"/>
            <w:tcBorders>
              <w:right w:val="single" w:sz="8" w:space="0" w:color="FFFFFF"/>
            </w:tcBorders>
          </w:tcPr>
          <w:p>
            <w:pPr>
              <w:pStyle w:val="TableParagraph"/>
              <w:spacing w:before="28"/>
              <w:rPr>
                <w:sz w:val="20"/>
              </w:rPr>
            </w:pPr>
            <w:r>
              <w:rPr>
                <w:color w:val="231F20"/>
                <w:w w:val="95"/>
                <w:sz w:val="20"/>
              </w:rPr>
              <w:t>3</w:t>
            </w:r>
          </w:p>
        </w:tc>
      </w:tr>
      <w:tr>
        <w:trPr>
          <w:trHeight w:val="298" w:hRule="exact"/>
        </w:trPr>
        <w:tc>
          <w:tcPr>
            <w:tcW w:w="4870" w:type="dxa"/>
            <w:tcBorders>
              <w:left w:val="single" w:sz="8" w:space="0" w:color="FFFFFF"/>
              <w:bottom w:val="single" w:sz="8" w:space="0" w:color="FFFFFF"/>
              <w:right w:val="single" w:sz="8" w:space="0" w:color="FFFFFF"/>
            </w:tcBorders>
            <w:shd w:val="clear" w:color="auto" w:fill="D3D5CD"/>
          </w:tcPr>
          <w:p>
            <w:pPr>
              <w:pStyle w:val="TableParagraph"/>
              <w:spacing w:before="28"/>
              <w:ind w:left="70"/>
              <w:rPr>
                <w:sz w:val="20"/>
              </w:rPr>
            </w:pPr>
            <w:r>
              <w:rPr>
                <w:color w:val="231F20"/>
                <w:w w:val="95"/>
                <w:sz w:val="20"/>
              </w:rPr>
              <w:t>Hay clases dentro de las redes sociales</w:t>
            </w:r>
          </w:p>
        </w:tc>
        <w:tc>
          <w:tcPr>
            <w:tcW w:w="446" w:type="dxa"/>
            <w:tcBorders>
              <w:left w:val="single" w:sz="8" w:space="0" w:color="FFFFFF"/>
              <w:bottom w:val="single" w:sz="8" w:space="0" w:color="FFFFFF"/>
            </w:tcBorders>
            <w:shd w:val="clear" w:color="auto" w:fill="D3D5CD"/>
          </w:tcPr>
          <w:p>
            <w:pPr>
              <w:pStyle w:val="TableParagraph"/>
              <w:spacing w:before="28"/>
              <w:ind w:left="70"/>
              <w:rPr>
                <w:sz w:val="20"/>
              </w:rPr>
            </w:pPr>
            <w:r>
              <w:rPr>
                <w:color w:val="231F20"/>
                <w:w w:val="99"/>
                <w:sz w:val="20"/>
              </w:rPr>
              <w:t>x</w:t>
            </w:r>
          </w:p>
        </w:tc>
        <w:tc>
          <w:tcPr>
            <w:tcW w:w="456" w:type="dxa"/>
            <w:tcBorders>
              <w:bottom w:val="single" w:sz="8" w:space="0" w:color="FFFFFF"/>
            </w:tcBorders>
            <w:shd w:val="clear" w:color="auto" w:fill="D3D5CD"/>
          </w:tcPr>
          <w:p>
            <w:pPr/>
          </w:p>
        </w:tc>
        <w:tc>
          <w:tcPr>
            <w:tcW w:w="456" w:type="dxa"/>
            <w:tcBorders>
              <w:bottom w:val="single" w:sz="8" w:space="0" w:color="FFFFFF"/>
              <w:right w:val="single" w:sz="8" w:space="0" w:color="FFFFFF"/>
            </w:tcBorders>
            <w:shd w:val="clear" w:color="auto" w:fill="D3D5CD"/>
          </w:tcPr>
          <w:p>
            <w:pPr>
              <w:pStyle w:val="TableParagraph"/>
              <w:spacing w:before="28"/>
              <w:rPr>
                <w:sz w:val="20"/>
              </w:rPr>
            </w:pPr>
            <w:r>
              <w:rPr>
                <w:color w:val="231F20"/>
                <w:w w:val="99"/>
                <w:sz w:val="20"/>
              </w:rPr>
              <w:t>x</w:t>
            </w:r>
          </w:p>
        </w:tc>
        <w:tc>
          <w:tcPr>
            <w:tcW w:w="480" w:type="dxa"/>
            <w:tcBorders>
              <w:left w:val="single" w:sz="8" w:space="0" w:color="FFFFFF"/>
              <w:bottom w:val="single" w:sz="8" w:space="0" w:color="FFFFFF"/>
            </w:tcBorders>
            <w:shd w:val="clear" w:color="auto" w:fill="D3D5CD"/>
          </w:tcPr>
          <w:p>
            <w:pPr/>
          </w:p>
        </w:tc>
        <w:tc>
          <w:tcPr>
            <w:tcW w:w="456" w:type="dxa"/>
            <w:tcBorders>
              <w:bottom w:val="single" w:sz="8" w:space="0" w:color="FFFFFF"/>
            </w:tcBorders>
            <w:shd w:val="clear" w:color="auto" w:fill="D3D5CD"/>
          </w:tcPr>
          <w:p>
            <w:pPr/>
          </w:p>
        </w:tc>
        <w:tc>
          <w:tcPr>
            <w:tcW w:w="456" w:type="dxa"/>
            <w:tcBorders>
              <w:bottom w:val="single" w:sz="8" w:space="0" w:color="FFFFFF"/>
              <w:right w:val="single" w:sz="8" w:space="0" w:color="FFFFFF"/>
            </w:tcBorders>
            <w:shd w:val="clear" w:color="auto" w:fill="D3D5CD"/>
          </w:tcPr>
          <w:p>
            <w:pPr/>
          </w:p>
        </w:tc>
        <w:tc>
          <w:tcPr>
            <w:tcW w:w="456" w:type="dxa"/>
            <w:tcBorders>
              <w:left w:val="single" w:sz="8" w:space="0" w:color="FFFFFF"/>
              <w:bottom w:val="single" w:sz="8" w:space="0" w:color="FFFFFF"/>
            </w:tcBorders>
            <w:shd w:val="clear" w:color="auto" w:fill="D3D5CD"/>
          </w:tcPr>
          <w:p>
            <w:pPr/>
          </w:p>
        </w:tc>
        <w:tc>
          <w:tcPr>
            <w:tcW w:w="446" w:type="dxa"/>
            <w:tcBorders>
              <w:bottom w:val="single" w:sz="8" w:space="0" w:color="FFFFFF"/>
              <w:right w:val="single" w:sz="8" w:space="0" w:color="FFFFFF"/>
            </w:tcBorders>
            <w:shd w:val="clear" w:color="auto" w:fill="D3D5CD"/>
          </w:tcPr>
          <w:p>
            <w:pPr>
              <w:pStyle w:val="TableParagraph"/>
              <w:spacing w:before="28"/>
              <w:rPr>
                <w:sz w:val="20"/>
              </w:rPr>
            </w:pPr>
            <w:r>
              <w:rPr>
                <w:color w:val="231F20"/>
                <w:w w:val="95"/>
                <w:sz w:val="20"/>
              </w:rPr>
              <w:t>2</w:t>
            </w:r>
          </w:p>
        </w:tc>
      </w:tr>
      <w:tr>
        <w:trPr>
          <w:trHeight w:val="298" w:hRule="exact"/>
        </w:trPr>
        <w:tc>
          <w:tcPr>
            <w:tcW w:w="4870" w:type="dxa"/>
            <w:tcBorders>
              <w:top w:val="single" w:sz="8" w:space="0" w:color="FFFFFF"/>
              <w:left w:val="single" w:sz="8" w:space="0" w:color="FFFFFF"/>
              <w:right w:val="single" w:sz="8" w:space="0" w:color="FFFFFF"/>
            </w:tcBorders>
          </w:tcPr>
          <w:p>
            <w:pPr>
              <w:pStyle w:val="TableParagraph"/>
              <w:ind w:left="70"/>
              <w:rPr>
                <w:sz w:val="20"/>
              </w:rPr>
            </w:pPr>
            <w:r>
              <w:rPr>
                <w:color w:val="231F20"/>
                <w:w w:val="90"/>
                <w:sz w:val="20"/>
              </w:rPr>
              <w:t>Es una realidad alterna</w:t>
            </w:r>
          </w:p>
        </w:tc>
        <w:tc>
          <w:tcPr>
            <w:tcW w:w="446"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456" w:type="dxa"/>
            <w:tcBorders>
              <w:top w:val="single" w:sz="8" w:space="0" w:color="FFFFFF"/>
            </w:tcBorders>
          </w:tcPr>
          <w:p>
            <w:pPr/>
          </w:p>
        </w:tc>
        <w:tc>
          <w:tcPr>
            <w:tcW w:w="456" w:type="dxa"/>
            <w:tcBorders>
              <w:top w:val="single" w:sz="8" w:space="0" w:color="FFFFFF"/>
              <w:right w:val="single" w:sz="8" w:space="0" w:color="FFFFFF"/>
            </w:tcBorders>
          </w:tcPr>
          <w:p>
            <w:pPr/>
          </w:p>
        </w:tc>
        <w:tc>
          <w:tcPr>
            <w:tcW w:w="480" w:type="dxa"/>
            <w:tcBorders>
              <w:top w:val="single" w:sz="8" w:space="0" w:color="FFFFFF"/>
              <w:left w:val="single" w:sz="8" w:space="0" w:color="FFFFFF"/>
            </w:tcBorders>
          </w:tcPr>
          <w:p>
            <w:pPr/>
          </w:p>
        </w:tc>
        <w:tc>
          <w:tcPr>
            <w:tcW w:w="456" w:type="dxa"/>
            <w:tcBorders>
              <w:top w:val="single" w:sz="8" w:space="0" w:color="FFFFFF"/>
            </w:tcBorders>
          </w:tcPr>
          <w:p>
            <w:pPr/>
          </w:p>
        </w:tc>
        <w:tc>
          <w:tcPr>
            <w:tcW w:w="456" w:type="dxa"/>
            <w:tcBorders>
              <w:top w:val="single" w:sz="8" w:space="0" w:color="FFFFFF"/>
              <w:right w:val="single" w:sz="8" w:space="0" w:color="FFFFFF"/>
            </w:tcBorders>
          </w:tcPr>
          <w:p>
            <w:pPr/>
          </w:p>
        </w:tc>
        <w:tc>
          <w:tcPr>
            <w:tcW w:w="456" w:type="dxa"/>
            <w:tcBorders>
              <w:top w:val="single" w:sz="8" w:space="0" w:color="FFFFFF"/>
              <w:left w:val="single" w:sz="8" w:space="0" w:color="FFFFFF"/>
            </w:tcBorders>
          </w:tcPr>
          <w:p>
            <w:pPr/>
          </w:p>
        </w:tc>
        <w:tc>
          <w:tcPr>
            <w:tcW w:w="446" w:type="dxa"/>
            <w:tcBorders>
              <w:top w:val="single" w:sz="8" w:space="0" w:color="FFFFFF"/>
              <w:right w:val="single" w:sz="8" w:space="0" w:color="FFFFFF"/>
            </w:tcBorders>
          </w:tcPr>
          <w:p>
            <w:pPr>
              <w:pStyle w:val="TableParagraph"/>
              <w:rPr>
                <w:sz w:val="20"/>
              </w:rPr>
            </w:pPr>
            <w:r>
              <w:rPr>
                <w:color w:val="231F20"/>
                <w:w w:val="179"/>
                <w:sz w:val="20"/>
              </w:rPr>
              <w:t>I</w:t>
            </w:r>
          </w:p>
        </w:tc>
      </w:tr>
      <w:tr>
        <w:trPr>
          <w:trHeight w:val="298" w:hRule="exact"/>
        </w:trPr>
        <w:tc>
          <w:tcPr>
            <w:tcW w:w="4870" w:type="dxa"/>
            <w:tcBorders>
              <w:left w:val="single" w:sz="8" w:space="0" w:color="FFFFFF"/>
              <w:right w:val="single" w:sz="8" w:space="0" w:color="FFFFFF"/>
            </w:tcBorders>
            <w:shd w:val="clear" w:color="auto" w:fill="D3D5CD"/>
          </w:tcPr>
          <w:p>
            <w:pPr>
              <w:pStyle w:val="TableParagraph"/>
              <w:spacing w:before="28"/>
              <w:ind w:left="70"/>
              <w:rPr>
                <w:sz w:val="20"/>
              </w:rPr>
            </w:pPr>
            <w:r>
              <w:rPr>
                <w:color w:val="231F20"/>
                <w:w w:val="95"/>
                <w:sz w:val="20"/>
              </w:rPr>
              <w:t>Elimino a quien no aporta nada bueno o novedoso</w:t>
            </w:r>
          </w:p>
        </w:tc>
        <w:tc>
          <w:tcPr>
            <w:tcW w:w="446" w:type="dxa"/>
            <w:tcBorders>
              <w:left w:val="single" w:sz="8" w:space="0" w:color="FFFFFF"/>
            </w:tcBorders>
            <w:shd w:val="clear" w:color="auto" w:fill="D3D5CD"/>
          </w:tcPr>
          <w:p>
            <w:pPr/>
          </w:p>
        </w:tc>
        <w:tc>
          <w:tcPr>
            <w:tcW w:w="456" w:type="dxa"/>
            <w:shd w:val="clear" w:color="auto" w:fill="D3D5CD"/>
          </w:tcPr>
          <w:p>
            <w:pPr/>
          </w:p>
        </w:tc>
        <w:tc>
          <w:tcPr>
            <w:tcW w:w="456" w:type="dxa"/>
            <w:tcBorders>
              <w:right w:val="single" w:sz="8" w:space="0" w:color="FFFFFF"/>
            </w:tcBorders>
            <w:shd w:val="clear" w:color="auto" w:fill="D3D5CD"/>
          </w:tcPr>
          <w:p>
            <w:pPr/>
          </w:p>
        </w:tc>
        <w:tc>
          <w:tcPr>
            <w:tcW w:w="480" w:type="dxa"/>
            <w:tcBorders>
              <w:left w:val="single" w:sz="8" w:space="0" w:color="FFFFFF"/>
            </w:tcBorders>
            <w:shd w:val="clear" w:color="auto" w:fill="D3D5CD"/>
          </w:tcPr>
          <w:p>
            <w:pPr/>
          </w:p>
        </w:tc>
        <w:tc>
          <w:tcPr>
            <w:tcW w:w="456" w:type="dxa"/>
            <w:shd w:val="clear" w:color="auto" w:fill="D3D5CD"/>
          </w:tcPr>
          <w:p>
            <w:pPr/>
          </w:p>
        </w:tc>
        <w:tc>
          <w:tcPr>
            <w:tcW w:w="456" w:type="dxa"/>
            <w:tcBorders>
              <w:right w:val="single" w:sz="8" w:space="0" w:color="FFFFFF"/>
            </w:tcBorders>
            <w:shd w:val="clear" w:color="auto" w:fill="D3D5CD"/>
          </w:tcPr>
          <w:p>
            <w:pPr>
              <w:pStyle w:val="TableParagraph"/>
              <w:spacing w:before="28"/>
              <w:rPr>
                <w:sz w:val="20"/>
              </w:rPr>
            </w:pPr>
            <w:r>
              <w:rPr>
                <w:color w:val="231F20"/>
                <w:w w:val="99"/>
                <w:sz w:val="20"/>
              </w:rPr>
              <w:t>x</w:t>
            </w:r>
          </w:p>
        </w:tc>
        <w:tc>
          <w:tcPr>
            <w:tcW w:w="456" w:type="dxa"/>
            <w:tcBorders>
              <w:left w:val="single" w:sz="8" w:space="0" w:color="FFFFFF"/>
            </w:tcBorders>
            <w:shd w:val="clear" w:color="auto" w:fill="D3D5CD"/>
          </w:tcPr>
          <w:p>
            <w:pPr/>
          </w:p>
        </w:tc>
        <w:tc>
          <w:tcPr>
            <w:tcW w:w="446" w:type="dxa"/>
            <w:tcBorders>
              <w:right w:val="single" w:sz="8" w:space="0" w:color="FFFFFF"/>
            </w:tcBorders>
            <w:shd w:val="clear" w:color="auto" w:fill="D3D5CD"/>
          </w:tcPr>
          <w:p>
            <w:pPr>
              <w:pStyle w:val="TableParagraph"/>
              <w:spacing w:before="28"/>
              <w:rPr>
                <w:sz w:val="20"/>
              </w:rPr>
            </w:pPr>
            <w:r>
              <w:rPr>
                <w:color w:val="231F20"/>
                <w:w w:val="179"/>
                <w:sz w:val="20"/>
              </w:rPr>
              <w:t>I</w:t>
            </w:r>
          </w:p>
        </w:tc>
      </w:tr>
      <w:tr>
        <w:trPr>
          <w:trHeight w:val="538" w:hRule="exact"/>
        </w:trPr>
        <w:tc>
          <w:tcPr>
            <w:tcW w:w="4870" w:type="dxa"/>
            <w:tcBorders>
              <w:left w:val="single" w:sz="8" w:space="0" w:color="FFFFFF"/>
              <w:bottom w:val="single" w:sz="8" w:space="0" w:color="FFFFFF"/>
              <w:right w:val="single" w:sz="8" w:space="0" w:color="FFFFFF"/>
            </w:tcBorders>
          </w:tcPr>
          <w:p>
            <w:pPr>
              <w:pStyle w:val="TableParagraph"/>
              <w:spacing w:line="247" w:lineRule="auto" w:before="28"/>
              <w:ind w:left="70" w:right="369"/>
              <w:rPr>
                <w:sz w:val="20"/>
              </w:rPr>
            </w:pPr>
            <w:r>
              <w:rPr>
                <w:color w:val="231F20"/>
                <w:w w:val="95"/>
                <w:sz w:val="20"/>
              </w:rPr>
              <w:t>Las</w:t>
            </w:r>
            <w:r>
              <w:rPr>
                <w:color w:val="231F20"/>
                <w:spacing w:val="-26"/>
                <w:w w:val="95"/>
                <w:sz w:val="20"/>
              </w:rPr>
              <w:t> </w:t>
            </w:r>
            <w:r>
              <w:rPr>
                <w:color w:val="231F20"/>
                <w:w w:val="95"/>
                <w:sz w:val="20"/>
              </w:rPr>
              <w:t>personas</w:t>
            </w:r>
            <w:r>
              <w:rPr>
                <w:color w:val="231F20"/>
                <w:spacing w:val="-26"/>
                <w:w w:val="95"/>
                <w:sz w:val="20"/>
              </w:rPr>
              <w:t> </w:t>
            </w:r>
            <w:r>
              <w:rPr>
                <w:color w:val="231F20"/>
                <w:w w:val="95"/>
                <w:sz w:val="20"/>
              </w:rPr>
              <w:t>jóvenes</w:t>
            </w:r>
            <w:r>
              <w:rPr>
                <w:color w:val="231F20"/>
                <w:spacing w:val="-26"/>
                <w:w w:val="95"/>
                <w:sz w:val="20"/>
              </w:rPr>
              <w:t> </w:t>
            </w:r>
            <w:r>
              <w:rPr>
                <w:color w:val="231F20"/>
                <w:w w:val="95"/>
                <w:sz w:val="20"/>
              </w:rPr>
              <w:t>que</w:t>
            </w:r>
            <w:r>
              <w:rPr>
                <w:color w:val="231F20"/>
                <w:spacing w:val="-26"/>
                <w:w w:val="95"/>
                <w:sz w:val="20"/>
              </w:rPr>
              <w:t> </w:t>
            </w:r>
            <w:r>
              <w:rPr>
                <w:color w:val="231F20"/>
                <w:w w:val="95"/>
                <w:sz w:val="20"/>
              </w:rPr>
              <w:t>no</w:t>
            </w:r>
            <w:r>
              <w:rPr>
                <w:color w:val="231F20"/>
                <w:spacing w:val="-26"/>
                <w:w w:val="95"/>
                <w:sz w:val="20"/>
              </w:rPr>
              <w:t> </w:t>
            </w:r>
            <w:r>
              <w:rPr>
                <w:color w:val="231F20"/>
                <w:w w:val="95"/>
                <w:sz w:val="20"/>
              </w:rPr>
              <w:t>tienen</w:t>
            </w:r>
            <w:r>
              <w:rPr>
                <w:color w:val="231F20"/>
                <w:spacing w:val="-26"/>
                <w:w w:val="95"/>
                <w:sz w:val="20"/>
              </w:rPr>
              <w:t> </w:t>
            </w:r>
            <w:r>
              <w:rPr>
                <w:color w:val="231F20"/>
                <w:w w:val="95"/>
                <w:sz w:val="20"/>
              </w:rPr>
              <w:t>redes</w:t>
            </w:r>
            <w:r>
              <w:rPr>
                <w:color w:val="231F20"/>
                <w:spacing w:val="-26"/>
                <w:w w:val="95"/>
                <w:sz w:val="20"/>
              </w:rPr>
              <w:t> </w:t>
            </w:r>
            <w:r>
              <w:rPr>
                <w:color w:val="231F20"/>
                <w:w w:val="95"/>
                <w:sz w:val="20"/>
              </w:rPr>
              <w:t>sociales</w:t>
            </w:r>
            <w:r>
              <w:rPr>
                <w:color w:val="231F20"/>
                <w:spacing w:val="-27"/>
                <w:w w:val="95"/>
                <w:sz w:val="20"/>
              </w:rPr>
              <w:t> </w:t>
            </w:r>
            <w:r>
              <w:rPr>
                <w:color w:val="231F20"/>
                <w:w w:val="95"/>
                <w:sz w:val="20"/>
              </w:rPr>
              <w:t>son </w:t>
            </w:r>
            <w:r>
              <w:rPr>
                <w:color w:val="231F20"/>
                <w:sz w:val="20"/>
              </w:rPr>
              <w:t>antisociales</w:t>
            </w:r>
          </w:p>
        </w:tc>
        <w:tc>
          <w:tcPr>
            <w:tcW w:w="446" w:type="dxa"/>
            <w:tcBorders>
              <w:left w:val="single" w:sz="8" w:space="0" w:color="FFFFFF"/>
              <w:bottom w:val="single" w:sz="8" w:space="0" w:color="FFFFFF"/>
            </w:tcBorders>
          </w:tcPr>
          <w:p>
            <w:pPr/>
          </w:p>
        </w:tc>
        <w:tc>
          <w:tcPr>
            <w:tcW w:w="456" w:type="dxa"/>
            <w:tcBorders>
              <w:bottom w:val="single" w:sz="8" w:space="0" w:color="FFFFFF"/>
            </w:tcBorders>
          </w:tcPr>
          <w:p>
            <w:pPr>
              <w:pStyle w:val="TableParagraph"/>
              <w:spacing w:before="148"/>
              <w:rPr>
                <w:sz w:val="20"/>
              </w:rPr>
            </w:pPr>
            <w:r>
              <w:rPr>
                <w:color w:val="231F20"/>
                <w:w w:val="99"/>
                <w:sz w:val="20"/>
              </w:rPr>
              <w:t>x</w:t>
            </w:r>
          </w:p>
        </w:tc>
        <w:tc>
          <w:tcPr>
            <w:tcW w:w="456" w:type="dxa"/>
            <w:tcBorders>
              <w:bottom w:val="single" w:sz="8" w:space="0" w:color="FFFFFF"/>
              <w:right w:val="single" w:sz="8" w:space="0" w:color="FFFFFF"/>
            </w:tcBorders>
          </w:tcPr>
          <w:p>
            <w:pPr/>
          </w:p>
        </w:tc>
        <w:tc>
          <w:tcPr>
            <w:tcW w:w="480" w:type="dxa"/>
            <w:tcBorders>
              <w:left w:val="single" w:sz="8" w:space="0" w:color="FFFFFF"/>
              <w:bottom w:val="single" w:sz="8" w:space="0" w:color="FFFFFF"/>
            </w:tcBorders>
          </w:tcPr>
          <w:p>
            <w:pPr/>
          </w:p>
        </w:tc>
        <w:tc>
          <w:tcPr>
            <w:tcW w:w="456" w:type="dxa"/>
            <w:tcBorders>
              <w:bottom w:val="single" w:sz="8" w:space="0" w:color="FFFFFF"/>
            </w:tcBorders>
          </w:tcPr>
          <w:p>
            <w:pPr/>
          </w:p>
        </w:tc>
        <w:tc>
          <w:tcPr>
            <w:tcW w:w="456" w:type="dxa"/>
            <w:tcBorders>
              <w:bottom w:val="single" w:sz="8" w:space="0" w:color="FFFFFF"/>
              <w:right w:val="single" w:sz="8" w:space="0" w:color="FFFFFF"/>
            </w:tcBorders>
          </w:tcPr>
          <w:p>
            <w:pPr/>
          </w:p>
        </w:tc>
        <w:tc>
          <w:tcPr>
            <w:tcW w:w="456" w:type="dxa"/>
            <w:tcBorders>
              <w:left w:val="single" w:sz="8" w:space="0" w:color="FFFFFF"/>
              <w:bottom w:val="single" w:sz="8" w:space="0" w:color="FFFFFF"/>
            </w:tcBorders>
          </w:tcPr>
          <w:p>
            <w:pPr/>
          </w:p>
        </w:tc>
        <w:tc>
          <w:tcPr>
            <w:tcW w:w="446" w:type="dxa"/>
            <w:tcBorders>
              <w:bottom w:val="single" w:sz="8" w:space="0" w:color="FFFFFF"/>
              <w:right w:val="single" w:sz="8" w:space="0" w:color="FFFFFF"/>
            </w:tcBorders>
          </w:tcPr>
          <w:p>
            <w:pPr>
              <w:pStyle w:val="TableParagraph"/>
              <w:spacing w:before="148"/>
              <w:rPr>
                <w:sz w:val="20"/>
              </w:rPr>
            </w:pPr>
            <w:r>
              <w:rPr>
                <w:color w:val="231F20"/>
                <w:w w:val="179"/>
                <w:sz w:val="20"/>
              </w:rPr>
              <w:t>I</w:t>
            </w:r>
          </w:p>
        </w:tc>
      </w:tr>
    </w:tbl>
    <w:p>
      <w:pPr>
        <w:pStyle w:val="BodyText"/>
        <w:spacing w:before="2"/>
        <w:rPr>
          <w:rFonts w:ascii="Calibri"/>
          <w:sz w:val="14"/>
        </w:rPr>
      </w:pPr>
    </w:p>
    <w:p>
      <w:pPr>
        <w:spacing w:before="70"/>
        <w:ind w:left="120" w:right="0" w:firstLine="0"/>
        <w:jc w:val="left"/>
        <w:rPr>
          <w:i/>
          <w:sz w:val="22"/>
        </w:rPr>
      </w:pPr>
      <w:r>
        <w:rPr>
          <w:i/>
          <w:color w:val="414042"/>
          <w:spacing w:val="2"/>
          <w:w w:val="107"/>
          <w:sz w:val="22"/>
        </w:rPr>
        <w:t>N</w:t>
      </w:r>
      <w:r>
        <w:rPr>
          <w:i/>
          <w:color w:val="414042"/>
          <w:spacing w:val="2"/>
          <w:w w:val="83"/>
          <w:sz w:val="22"/>
        </w:rPr>
        <w:t>o</w:t>
      </w:r>
      <w:r>
        <w:rPr>
          <w:i/>
          <w:color w:val="414042"/>
          <w:spacing w:val="2"/>
          <w:w w:val="66"/>
          <w:sz w:val="22"/>
        </w:rPr>
        <w:t>t</w:t>
      </w:r>
      <w:r>
        <w:rPr>
          <w:i/>
          <w:color w:val="414042"/>
          <w:spacing w:val="2"/>
          <w:w w:val="89"/>
          <w:sz w:val="22"/>
        </w:rPr>
        <w:t>a</w:t>
      </w:r>
      <w:r>
        <w:rPr>
          <w:i/>
          <w:color w:val="414042"/>
          <w:w w:val="53"/>
          <w:sz w:val="22"/>
        </w:rPr>
        <w:t>:</w:t>
      </w:r>
      <w:r>
        <w:rPr>
          <w:i/>
          <w:color w:val="414042"/>
          <w:spacing w:val="-23"/>
          <w:sz w:val="22"/>
        </w:rPr>
        <w:t> </w:t>
      </w:r>
      <w:r>
        <w:rPr>
          <w:i/>
          <w:color w:val="414042"/>
          <w:spacing w:val="-20"/>
          <w:w w:val="79"/>
          <w:sz w:val="22"/>
        </w:rPr>
        <w:t>F</w:t>
      </w:r>
      <w:r>
        <w:rPr>
          <w:i/>
          <w:color w:val="414042"/>
          <w:spacing w:val="2"/>
          <w:w w:val="53"/>
          <w:sz w:val="22"/>
        </w:rPr>
        <w:t>.</w:t>
      </w:r>
      <w:r>
        <w:rPr>
          <w:i/>
          <w:color w:val="414042"/>
          <w:spacing w:val="2"/>
          <w:w w:val="85"/>
          <w:sz w:val="22"/>
        </w:rPr>
        <w:t>A</w:t>
      </w:r>
      <w:r>
        <w:rPr>
          <w:i/>
          <w:color w:val="414042"/>
          <w:spacing w:val="2"/>
          <w:w w:val="53"/>
          <w:sz w:val="22"/>
        </w:rPr>
        <w:t>.</w:t>
      </w:r>
      <w:r>
        <w:rPr>
          <w:i/>
          <w:color w:val="414042"/>
          <w:w w:val="111"/>
          <w:sz w:val="22"/>
        </w:rPr>
        <w:t>=</w:t>
      </w:r>
      <w:r>
        <w:rPr>
          <w:i/>
          <w:color w:val="414042"/>
          <w:spacing w:val="-1"/>
          <w:sz w:val="22"/>
        </w:rPr>
        <w:t> </w:t>
      </w:r>
      <w:r>
        <w:rPr>
          <w:i/>
          <w:color w:val="414042"/>
          <w:spacing w:val="2"/>
          <w:w w:val="67"/>
          <w:sz w:val="22"/>
        </w:rPr>
        <w:t>f</w:t>
      </w:r>
      <w:r>
        <w:rPr>
          <w:i/>
          <w:color w:val="414042"/>
          <w:w w:val="78"/>
          <w:sz w:val="22"/>
        </w:rPr>
        <w:t>r</w:t>
      </w:r>
      <w:r>
        <w:rPr>
          <w:i/>
          <w:color w:val="414042"/>
          <w:spacing w:val="2"/>
          <w:w w:val="78"/>
          <w:sz w:val="22"/>
        </w:rPr>
        <w:t>e</w:t>
      </w:r>
      <w:r>
        <w:rPr>
          <w:i/>
          <w:color w:val="414042"/>
          <w:spacing w:val="2"/>
          <w:w w:val="83"/>
          <w:sz w:val="22"/>
        </w:rPr>
        <w:t>c</w:t>
      </w:r>
      <w:r>
        <w:rPr>
          <w:i/>
          <w:color w:val="414042"/>
          <w:spacing w:val="2"/>
          <w:w w:val="84"/>
          <w:sz w:val="22"/>
        </w:rPr>
        <w:t>u</w:t>
      </w:r>
      <w:r>
        <w:rPr>
          <w:i/>
          <w:color w:val="414042"/>
          <w:spacing w:val="2"/>
          <w:w w:val="81"/>
          <w:sz w:val="22"/>
        </w:rPr>
        <w:t>e</w:t>
      </w:r>
      <w:r>
        <w:rPr>
          <w:i/>
          <w:color w:val="414042"/>
          <w:spacing w:val="2"/>
          <w:w w:val="85"/>
          <w:sz w:val="22"/>
        </w:rPr>
        <w:t>n</w:t>
      </w:r>
      <w:r>
        <w:rPr>
          <w:i/>
          <w:color w:val="414042"/>
          <w:spacing w:val="2"/>
          <w:w w:val="83"/>
          <w:sz w:val="22"/>
        </w:rPr>
        <w:t>c</w:t>
      </w:r>
      <w:r>
        <w:rPr>
          <w:i/>
          <w:color w:val="414042"/>
          <w:spacing w:val="2"/>
          <w:w w:val="61"/>
          <w:sz w:val="22"/>
        </w:rPr>
        <w:t>i</w:t>
      </w:r>
      <w:r>
        <w:rPr>
          <w:i/>
          <w:color w:val="414042"/>
          <w:w w:val="89"/>
          <w:sz w:val="22"/>
        </w:rPr>
        <w:t>a</w:t>
      </w:r>
      <w:r>
        <w:rPr>
          <w:i/>
          <w:color w:val="414042"/>
          <w:spacing w:val="-1"/>
          <w:sz w:val="22"/>
        </w:rPr>
        <w:t> </w:t>
      </w:r>
      <w:r>
        <w:rPr>
          <w:i/>
          <w:color w:val="414042"/>
          <w:spacing w:val="2"/>
          <w:w w:val="84"/>
          <w:sz w:val="22"/>
        </w:rPr>
        <w:t>d</w:t>
      </w:r>
      <w:r>
        <w:rPr>
          <w:i/>
          <w:color w:val="414042"/>
          <w:w w:val="81"/>
          <w:sz w:val="22"/>
        </w:rPr>
        <w:t>e</w:t>
      </w:r>
      <w:r>
        <w:rPr>
          <w:i/>
          <w:color w:val="414042"/>
          <w:spacing w:val="-1"/>
          <w:sz w:val="22"/>
        </w:rPr>
        <w:t> </w:t>
      </w:r>
      <w:r>
        <w:rPr>
          <w:i/>
          <w:color w:val="414042"/>
          <w:spacing w:val="2"/>
          <w:w w:val="89"/>
          <w:sz w:val="22"/>
        </w:rPr>
        <w:t>a</w:t>
      </w:r>
      <w:r>
        <w:rPr>
          <w:i/>
          <w:color w:val="414042"/>
          <w:spacing w:val="2"/>
          <w:w w:val="87"/>
          <w:sz w:val="22"/>
        </w:rPr>
        <w:t>p</w:t>
      </w:r>
      <w:r>
        <w:rPr>
          <w:i/>
          <w:color w:val="414042"/>
          <w:spacing w:val="2"/>
          <w:w w:val="89"/>
          <w:sz w:val="22"/>
        </w:rPr>
        <w:t>a</w:t>
      </w:r>
      <w:r>
        <w:rPr>
          <w:i/>
          <w:color w:val="414042"/>
          <w:spacing w:val="6"/>
          <w:w w:val="75"/>
          <w:sz w:val="22"/>
        </w:rPr>
        <w:t>r</w:t>
      </w:r>
      <w:r>
        <w:rPr>
          <w:i/>
          <w:color w:val="414042"/>
          <w:spacing w:val="2"/>
          <w:w w:val="61"/>
          <w:sz w:val="22"/>
        </w:rPr>
        <w:t>i</w:t>
      </w:r>
      <w:r>
        <w:rPr>
          <w:i/>
          <w:color w:val="414042"/>
          <w:spacing w:val="2"/>
          <w:w w:val="83"/>
          <w:sz w:val="22"/>
        </w:rPr>
        <w:t>c</w:t>
      </w:r>
      <w:r>
        <w:rPr>
          <w:i/>
          <w:color w:val="414042"/>
          <w:spacing w:val="2"/>
          <w:w w:val="61"/>
          <w:sz w:val="22"/>
        </w:rPr>
        <w:t>i</w:t>
      </w:r>
      <w:r>
        <w:rPr>
          <w:i/>
          <w:color w:val="414042"/>
          <w:spacing w:val="2"/>
          <w:w w:val="83"/>
          <w:sz w:val="22"/>
        </w:rPr>
        <w:t>ó</w:t>
      </w:r>
      <w:r>
        <w:rPr>
          <w:i/>
          <w:color w:val="414042"/>
          <w:w w:val="85"/>
          <w:sz w:val="22"/>
        </w:rPr>
        <w:t>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5"/>
        <w:rPr>
          <w:i/>
          <w:sz w:val="27"/>
        </w:rPr>
      </w:pPr>
    </w:p>
    <w:p>
      <w:pPr>
        <w:pStyle w:val="Heading2"/>
        <w:ind w:right="591"/>
        <w:jc w:val="right"/>
      </w:pPr>
      <w:r>
        <w:rPr>
          <w:color w:val="5F7456"/>
          <w:w w:val="90"/>
        </w:rPr>
        <w:t>89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807">
            <wp:simplePos x="0" y="0"/>
            <wp:positionH relativeFrom="page">
              <wp:posOffset>0</wp:posOffset>
            </wp:positionH>
            <wp:positionV relativeFrom="page">
              <wp:posOffset>0</wp:posOffset>
            </wp:positionV>
            <wp:extent cx="7772400" cy="10058399"/>
            <wp:effectExtent l="0" t="0" r="0" b="0"/>
            <wp:wrapNone/>
            <wp:docPr id="165" name="image7.png" descr=""/>
            <wp:cNvGraphicFramePr>
              <a:graphicFrameLocks noChangeAspect="1"/>
            </wp:cNvGraphicFramePr>
            <a:graphic>
              <a:graphicData uri="http://schemas.openxmlformats.org/drawingml/2006/picture">
                <pic:pic>
                  <pic:nvPicPr>
                    <pic:cNvPr id="16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7" w:firstLine="820"/>
        <w:jc w:val="both"/>
      </w:pPr>
      <w:r>
        <w:rPr>
          <w:color w:val="414042"/>
          <w:w w:val="95"/>
        </w:rPr>
        <w:t>Los</w:t>
      </w:r>
      <w:r>
        <w:rPr>
          <w:color w:val="414042"/>
          <w:spacing w:val="-35"/>
          <w:w w:val="95"/>
        </w:rPr>
        <w:t> </w:t>
      </w:r>
      <w:r>
        <w:rPr>
          <w:color w:val="414042"/>
          <w:spacing w:val="2"/>
          <w:w w:val="95"/>
        </w:rPr>
        <w:t>participantes</w:t>
      </w:r>
      <w:r>
        <w:rPr>
          <w:color w:val="414042"/>
          <w:spacing w:val="-35"/>
          <w:w w:val="95"/>
        </w:rPr>
        <w:t> </w:t>
      </w:r>
      <w:r>
        <w:rPr>
          <w:color w:val="414042"/>
          <w:w w:val="95"/>
        </w:rPr>
        <w:t>expresaron</w:t>
      </w:r>
      <w:r>
        <w:rPr>
          <w:color w:val="414042"/>
          <w:spacing w:val="-35"/>
          <w:w w:val="95"/>
        </w:rPr>
        <w:t> </w:t>
      </w:r>
      <w:r>
        <w:rPr>
          <w:color w:val="414042"/>
          <w:w w:val="95"/>
        </w:rPr>
        <w:t>también</w:t>
      </w:r>
      <w:r>
        <w:rPr>
          <w:color w:val="414042"/>
          <w:spacing w:val="-35"/>
          <w:w w:val="95"/>
        </w:rPr>
        <w:t> </w:t>
      </w:r>
      <w:r>
        <w:rPr>
          <w:color w:val="414042"/>
          <w:w w:val="95"/>
        </w:rPr>
        <w:t>que</w:t>
      </w:r>
      <w:r>
        <w:rPr>
          <w:color w:val="414042"/>
          <w:spacing w:val="-35"/>
          <w:w w:val="95"/>
        </w:rPr>
        <w:t> </w:t>
      </w:r>
      <w:r>
        <w:rPr>
          <w:color w:val="414042"/>
          <w:w w:val="95"/>
        </w:rPr>
        <w:t>las</w:t>
      </w:r>
      <w:r>
        <w:rPr>
          <w:color w:val="414042"/>
          <w:spacing w:val="-35"/>
          <w:w w:val="95"/>
        </w:rPr>
        <w:t> </w:t>
      </w:r>
      <w:r>
        <w:rPr>
          <w:color w:val="414042"/>
          <w:w w:val="95"/>
        </w:rPr>
        <w:t>redes</w:t>
      </w:r>
      <w:r>
        <w:rPr>
          <w:color w:val="414042"/>
          <w:spacing w:val="-35"/>
          <w:w w:val="95"/>
        </w:rPr>
        <w:t> </w:t>
      </w:r>
      <w:r>
        <w:rPr>
          <w:color w:val="414042"/>
          <w:w w:val="95"/>
        </w:rPr>
        <w:t>sociales</w:t>
      </w:r>
      <w:r>
        <w:rPr>
          <w:color w:val="414042"/>
          <w:spacing w:val="-35"/>
          <w:w w:val="95"/>
        </w:rPr>
        <w:t> </w:t>
      </w:r>
      <w:r>
        <w:rPr>
          <w:color w:val="414042"/>
          <w:w w:val="95"/>
        </w:rPr>
        <w:t>en</w:t>
      </w:r>
      <w:r>
        <w:rPr>
          <w:color w:val="414042"/>
          <w:spacing w:val="-35"/>
          <w:w w:val="95"/>
        </w:rPr>
        <w:t> </w:t>
      </w:r>
      <w:r>
        <w:rPr>
          <w:color w:val="414042"/>
          <w:w w:val="95"/>
        </w:rPr>
        <w:t>internet </w:t>
      </w:r>
      <w:r>
        <w:rPr>
          <w:color w:val="414042"/>
          <w:spacing w:val="2"/>
          <w:w w:val="95"/>
        </w:rPr>
        <w:t>sirven</w:t>
      </w:r>
      <w:r>
        <w:rPr>
          <w:color w:val="414042"/>
          <w:spacing w:val="-25"/>
          <w:w w:val="95"/>
        </w:rPr>
        <w:t> </w:t>
      </w:r>
      <w:r>
        <w:rPr>
          <w:color w:val="414042"/>
          <w:w w:val="95"/>
        </w:rPr>
        <w:t>como</w:t>
      </w:r>
      <w:r>
        <w:rPr>
          <w:color w:val="414042"/>
          <w:spacing w:val="-25"/>
          <w:w w:val="95"/>
        </w:rPr>
        <w:t> </w:t>
      </w:r>
      <w:r>
        <w:rPr>
          <w:color w:val="414042"/>
          <w:w w:val="95"/>
        </w:rPr>
        <w:t>espacios</w:t>
      </w:r>
      <w:r>
        <w:rPr>
          <w:color w:val="414042"/>
          <w:spacing w:val="-25"/>
          <w:w w:val="95"/>
        </w:rPr>
        <w:t> </w:t>
      </w:r>
      <w:r>
        <w:rPr>
          <w:color w:val="414042"/>
          <w:w w:val="95"/>
        </w:rPr>
        <w:t>para</w:t>
      </w:r>
      <w:r>
        <w:rPr>
          <w:color w:val="414042"/>
          <w:spacing w:val="-25"/>
          <w:w w:val="95"/>
        </w:rPr>
        <w:t> </w:t>
      </w:r>
      <w:r>
        <w:rPr>
          <w:color w:val="414042"/>
          <w:w w:val="95"/>
        </w:rPr>
        <w:t>el</w:t>
      </w:r>
      <w:r>
        <w:rPr>
          <w:color w:val="414042"/>
          <w:spacing w:val="-25"/>
          <w:w w:val="95"/>
        </w:rPr>
        <w:t> </w:t>
      </w:r>
      <w:r>
        <w:rPr>
          <w:color w:val="414042"/>
          <w:w w:val="95"/>
        </w:rPr>
        <w:t>ocio</w:t>
      </w:r>
      <w:r>
        <w:rPr>
          <w:color w:val="414042"/>
          <w:spacing w:val="-25"/>
          <w:w w:val="95"/>
        </w:rPr>
        <w:t> </w:t>
      </w:r>
      <w:r>
        <w:rPr>
          <w:color w:val="414042"/>
          <w:w w:val="95"/>
        </w:rPr>
        <w:t>debido</w:t>
      </w:r>
      <w:r>
        <w:rPr>
          <w:color w:val="414042"/>
          <w:spacing w:val="-25"/>
          <w:w w:val="95"/>
        </w:rPr>
        <w:t> </w:t>
      </w:r>
      <w:r>
        <w:rPr>
          <w:color w:val="414042"/>
          <w:w w:val="95"/>
        </w:rPr>
        <w:t>a</w:t>
      </w:r>
      <w:r>
        <w:rPr>
          <w:color w:val="414042"/>
          <w:spacing w:val="-25"/>
          <w:w w:val="95"/>
        </w:rPr>
        <w:t> </w:t>
      </w:r>
      <w:r>
        <w:rPr>
          <w:color w:val="414042"/>
          <w:w w:val="95"/>
        </w:rPr>
        <w:t>que</w:t>
      </w:r>
      <w:r>
        <w:rPr>
          <w:color w:val="414042"/>
          <w:spacing w:val="-25"/>
          <w:w w:val="95"/>
        </w:rPr>
        <w:t> </w:t>
      </w:r>
      <w:r>
        <w:rPr>
          <w:color w:val="414042"/>
          <w:w w:val="95"/>
        </w:rPr>
        <w:t>se</w:t>
      </w:r>
      <w:r>
        <w:rPr>
          <w:color w:val="414042"/>
          <w:spacing w:val="-25"/>
          <w:w w:val="95"/>
        </w:rPr>
        <w:t> </w:t>
      </w:r>
      <w:r>
        <w:rPr>
          <w:color w:val="414042"/>
          <w:w w:val="95"/>
        </w:rPr>
        <w:t>creen</w:t>
      </w:r>
      <w:r>
        <w:rPr>
          <w:color w:val="414042"/>
          <w:spacing w:val="-25"/>
          <w:w w:val="95"/>
        </w:rPr>
        <w:t> </w:t>
      </w:r>
      <w:r>
        <w:rPr>
          <w:color w:val="414042"/>
          <w:w w:val="95"/>
        </w:rPr>
        <w:t>divertidas,</w:t>
      </w:r>
      <w:r>
        <w:rPr>
          <w:color w:val="414042"/>
          <w:spacing w:val="-42"/>
          <w:w w:val="95"/>
        </w:rPr>
        <w:t> </w:t>
      </w:r>
      <w:r>
        <w:rPr>
          <w:color w:val="414042"/>
          <w:w w:val="95"/>
        </w:rPr>
        <w:t>liberadoras de</w:t>
      </w:r>
      <w:r>
        <w:rPr>
          <w:color w:val="414042"/>
          <w:spacing w:val="-14"/>
          <w:w w:val="95"/>
        </w:rPr>
        <w:t> </w:t>
      </w:r>
      <w:r>
        <w:rPr>
          <w:color w:val="414042"/>
          <w:w w:val="95"/>
        </w:rPr>
        <w:t>estrés,</w:t>
      </w:r>
      <w:r>
        <w:rPr>
          <w:color w:val="414042"/>
          <w:spacing w:val="-29"/>
          <w:w w:val="95"/>
        </w:rPr>
        <w:t> </w:t>
      </w:r>
      <w:r>
        <w:rPr>
          <w:color w:val="414042"/>
          <w:w w:val="95"/>
        </w:rPr>
        <w:t>entretienen,</w:t>
      </w:r>
      <w:r>
        <w:rPr>
          <w:color w:val="414042"/>
          <w:spacing w:val="-29"/>
          <w:w w:val="95"/>
        </w:rPr>
        <w:t> </w:t>
      </w:r>
      <w:r>
        <w:rPr>
          <w:color w:val="414042"/>
          <w:w w:val="95"/>
        </w:rPr>
        <w:t>permiten</w:t>
      </w:r>
      <w:r>
        <w:rPr>
          <w:color w:val="414042"/>
          <w:spacing w:val="-14"/>
          <w:w w:val="95"/>
        </w:rPr>
        <w:t> </w:t>
      </w:r>
      <w:r>
        <w:rPr>
          <w:color w:val="414042"/>
          <w:w w:val="95"/>
        </w:rPr>
        <w:t>tener</w:t>
      </w:r>
      <w:r>
        <w:rPr>
          <w:color w:val="414042"/>
          <w:spacing w:val="-14"/>
          <w:w w:val="95"/>
        </w:rPr>
        <w:t> </w:t>
      </w:r>
      <w:r>
        <w:rPr>
          <w:color w:val="414042"/>
          <w:w w:val="95"/>
        </w:rPr>
        <w:t>acercamientos</w:t>
      </w:r>
      <w:r>
        <w:rPr>
          <w:color w:val="414042"/>
          <w:spacing w:val="-14"/>
          <w:w w:val="95"/>
        </w:rPr>
        <w:t> </w:t>
      </w:r>
      <w:r>
        <w:rPr>
          <w:color w:val="414042"/>
          <w:w w:val="95"/>
        </w:rPr>
        <w:t>sexuales</w:t>
      </w:r>
      <w:r>
        <w:rPr>
          <w:color w:val="414042"/>
          <w:spacing w:val="-14"/>
          <w:w w:val="95"/>
        </w:rPr>
        <w:t> </w:t>
      </w:r>
      <w:r>
        <w:rPr>
          <w:color w:val="414042"/>
          <w:w w:val="95"/>
        </w:rPr>
        <w:t>y</w:t>
      </w:r>
      <w:r>
        <w:rPr>
          <w:color w:val="414042"/>
          <w:spacing w:val="-14"/>
          <w:w w:val="95"/>
        </w:rPr>
        <w:t> </w:t>
      </w:r>
      <w:r>
        <w:rPr>
          <w:color w:val="414042"/>
          <w:w w:val="95"/>
        </w:rPr>
        <w:t>les</w:t>
      </w:r>
      <w:r>
        <w:rPr>
          <w:color w:val="414042"/>
          <w:spacing w:val="-14"/>
          <w:w w:val="95"/>
        </w:rPr>
        <w:t> </w:t>
      </w:r>
      <w:r>
        <w:rPr>
          <w:color w:val="414042"/>
          <w:w w:val="95"/>
        </w:rPr>
        <w:t>ayudan</w:t>
      </w:r>
      <w:r>
        <w:rPr>
          <w:color w:val="414042"/>
          <w:spacing w:val="-14"/>
          <w:w w:val="95"/>
        </w:rPr>
        <w:t> </w:t>
      </w:r>
      <w:r>
        <w:rPr>
          <w:color w:val="414042"/>
          <w:w w:val="95"/>
        </w:rPr>
        <w:t>a pasar</w:t>
      </w:r>
      <w:r>
        <w:rPr>
          <w:color w:val="414042"/>
          <w:spacing w:val="-36"/>
          <w:w w:val="95"/>
        </w:rPr>
        <w:t> </w:t>
      </w:r>
      <w:r>
        <w:rPr>
          <w:color w:val="414042"/>
          <w:w w:val="95"/>
        </w:rPr>
        <w:t>eI</w:t>
      </w:r>
      <w:r>
        <w:rPr>
          <w:color w:val="414042"/>
          <w:spacing w:val="-36"/>
          <w:w w:val="95"/>
        </w:rPr>
        <w:t> </w:t>
      </w:r>
      <w:r>
        <w:rPr>
          <w:color w:val="414042"/>
          <w:w w:val="95"/>
        </w:rPr>
        <w:t>tiempo</w:t>
      </w:r>
      <w:r>
        <w:rPr>
          <w:color w:val="414042"/>
          <w:spacing w:val="-36"/>
          <w:w w:val="95"/>
        </w:rPr>
        <w:t> </w:t>
      </w:r>
      <w:r>
        <w:rPr>
          <w:color w:val="414042"/>
          <w:w w:val="95"/>
        </w:rPr>
        <w:t>(ver</w:t>
      </w:r>
      <w:r>
        <w:rPr>
          <w:color w:val="414042"/>
          <w:spacing w:val="-36"/>
          <w:w w:val="95"/>
        </w:rPr>
        <w:t> </w:t>
      </w:r>
      <w:r>
        <w:rPr>
          <w:color w:val="414042"/>
          <w:w w:val="95"/>
        </w:rPr>
        <w:t>tabIa</w:t>
      </w:r>
      <w:r>
        <w:rPr>
          <w:color w:val="414042"/>
          <w:spacing w:val="-36"/>
          <w:w w:val="95"/>
        </w:rPr>
        <w:t> </w:t>
      </w:r>
      <w:r>
        <w:rPr>
          <w:color w:val="414042"/>
          <w:spacing w:val="2"/>
          <w:w w:val="95"/>
        </w:rPr>
        <w:t>5).</w:t>
      </w:r>
    </w:p>
    <w:p>
      <w:pPr>
        <w:spacing w:before="175"/>
        <w:ind w:left="980" w:right="0" w:firstLine="0"/>
        <w:jc w:val="left"/>
        <w:rPr>
          <w:rFonts w:ascii="Calibri"/>
          <w:sz w:val="22"/>
        </w:rPr>
      </w:pPr>
      <w:r>
        <w:rPr>
          <w:rFonts w:ascii="Calibri"/>
          <w:color w:val="231F20"/>
          <w:sz w:val="22"/>
        </w:rPr>
        <w:t>Tabla 5: Creencias referentes al ocio</w:t>
      </w:r>
    </w:p>
    <w:p>
      <w:pPr>
        <w:pStyle w:val="BodyText"/>
        <w:spacing w:before="1"/>
        <w:rPr>
          <w:rFonts w:ascii="Calibri"/>
          <w:sz w:val="18"/>
        </w:rPr>
      </w:pPr>
    </w:p>
    <w:tbl>
      <w:tblPr>
        <w:tblW w:w="0" w:type="auto"/>
        <w:jc w:val="left"/>
        <w:tblInd w:w="160" w:type="dxa"/>
        <w:tblBorders>
          <w:top w:val="single" w:sz="2" w:space="0" w:color="FFFFFF"/>
          <w:left w:val="single" w:sz="2" w:space="0" w:color="FFFFFF"/>
          <w:bottom w:val="single" w:sz="2" w:space="0" w:color="FFFFFF"/>
          <w:right w:val="single" w:sz="2" w:space="0" w:color="FFFFFF"/>
          <w:insideH w:val="single" w:sz="2" w:space="0" w:color="FFFFFF"/>
          <w:insideV w:val="single" w:sz="2" w:space="0" w:color="FFFFFF"/>
        </w:tblBorders>
        <w:tblLayout w:type="fixed"/>
        <w:tblCellMar>
          <w:top w:w="0" w:type="dxa"/>
          <w:left w:w="0" w:type="dxa"/>
          <w:bottom w:w="0" w:type="dxa"/>
          <w:right w:w="0" w:type="dxa"/>
        </w:tblCellMar>
        <w:tblLook w:val="01E0"/>
      </w:tblPr>
      <w:tblGrid>
        <w:gridCol w:w="4750"/>
        <w:gridCol w:w="422"/>
        <w:gridCol w:w="432"/>
        <w:gridCol w:w="432"/>
        <w:gridCol w:w="432"/>
        <w:gridCol w:w="432"/>
        <w:gridCol w:w="432"/>
        <w:gridCol w:w="568"/>
        <w:gridCol w:w="600"/>
      </w:tblGrid>
      <w:tr>
        <w:trPr>
          <w:trHeight w:val="298" w:hRule="exact"/>
        </w:trPr>
        <w:tc>
          <w:tcPr>
            <w:tcW w:w="4750" w:type="dxa"/>
            <w:tcBorders>
              <w:top w:val="single" w:sz="8" w:space="0" w:color="FFFFFF"/>
              <w:left w:val="single" w:sz="8" w:space="0" w:color="FFFFFF"/>
              <w:bottom w:val="single" w:sz="8" w:space="0" w:color="FFFFFF"/>
              <w:right w:val="single" w:sz="8" w:space="0" w:color="FFFFFF"/>
            </w:tcBorders>
            <w:shd w:val="clear" w:color="auto" w:fill="D3D5CD"/>
          </w:tcPr>
          <w:p>
            <w:pPr>
              <w:pStyle w:val="TableParagraph"/>
              <w:ind w:left="70"/>
              <w:rPr>
                <w:sz w:val="20"/>
              </w:rPr>
            </w:pPr>
            <w:r>
              <w:rPr>
                <w:color w:val="231F20"/>
                <w:sz w:val="20"/>
              </w:rPr>
              <w:t>RESPUESTA</w:t>
            </w:r>
          </w:p>
        </w:tc>
        <w:tc>
          <w:tcPr>
            <w:tcW w:w="422" w:type="dxa"/>
            <w:tcBorders>
              <w:top w:val="single" w:sz="8" w:space="0" w:color="FFFFFF"/>
              <w:left w:val="single" w:sz="8" w:space="0" w:color="FFFFFF"/>
              <w:bottom w:val="single" w:sz="8" w:space="0" w:color="FFFFFF"/>
            </w:tcBorders>
            <w:shd w:val="clear" w:color="auto" w:fill="D3D5CD"/>
          </w:tcPr>
          <w:p>
            <w:pPr>
              <w:pStyle w:val="TableParagraph"/>
              <w:ind w:left="51" w:right="116"/>
              <w:jc w:val="center"/>
              <w:rPr>
                <w:sz w:val="20"/>
              </w:rPr>
            </w:pPr>
            <w:r>
              <w:rPr>
                <w:color w:val="231F20"/>
                <w:w w:val="120"/>
                <w:sz w:val="20"/>
              </w:rPr>
              <w:t>PI</w:t>
            </w:r>
          </w:p>
        </w:tc>
        <w:tc>
          <w:tcPr>
            <w:tcW w:w="432" w:type="dxa"/>
            <w:tcBorders>
              <w:top w:val="single" w:sz="8" w:space="0" w:color="FFFFFF"/>
              <w:bottom w:val="single" w:sz="8" w:space="0" w:color="FFFFFF"/>
            </w:tcBorders>
            <w:shd w:val="clear" w:color="auto" w:fill="D3D5CD"/>
          </w:tcPr>
          <w:p>
            <w:pPr>
              <w:pStyle w:val="TableParagraph"/>
              <w:rPr>
                <w:sz w:val="20"/>
              </w:rPr>
            </w:pPr>
            <w:r>
              <w:rPr>
                <w:color w:val="231F20"/>
                <w:sz w:val="20"/>
              </w:rPr>
              <w:t>P2</w:t>
            </w:r>
          </w:p>
        </w:tc>
        <w:tc>
          <w:tcPr>
            <w:tcW w:w="432" w:type="dxa"/>
            <w:tcBorders>
              <w:top w:val="single" w:sz="8" w:space="0" w:color="FFFFFF"/>
              <w:bottom w:val="single" w:sz="8" w:space="0" w:color="FFFFFF"/>
              <w:right w:val="single" w:sz="8" w:space="0" w:color="FFFFFF"/>
            </w:tcBorders>
            <w:shd w:val="clear" w:color="auto" w:fill="D3D5CD"/>
          </w:tcPr>
          <w:p>
            <w:pPr>
              <w:pStyle w:val="TableParagraph"/>
              <w:rPr>
                <w:sz w:val="20"/>
              </w:rPr>
            </w:pPr>
            <w:r>
              <w:rPr>
                <w:color w:val="231F20"/>
                <w:sz w:val="20"/>
              </w:rPr>
              <w:t>P3</w:t>
            </w:r>
          </w:p>
        </w:tc>
        <w:tc>
          <w:tcPr>
            <w:tcW w:w="432" w:type="dxa"/>
            <w:tcBorders>
              <w:top w:val="single" w:sz="8" w:space="0" w:color="FFFFFF"/>
              <w:left w:val="single" w:sz="8" w:space="0" w:color="FFFFFF"/>
              <w:bottom w:val="single" w:sz="8" w:space="0" w:color="FFFFFF"/>
            </w:tcBorders>
            <w:shd w:val="clear" w:color="auto" w:fill="D3D5CD"/>
          </w:tcPr>
          <w:p>
            <w:pPr>
              <w:pStyle w:val="TableParagraph"/>
              <w:ind w:left="44" w:right="119"/>
              <w:jc w:val="center"/>
              <w:rPr>
                <w:sz w:val="20"/>
              </w:rPr>
            </w:pPr>
            <w:r>
              <w:rPr>
                <w:color w:val="231F20"/>
                <w:sz w:val="20"/>
              </w:rPr>
              <w:t>P4</w:t>
            </w:r>
          </w:p>
        </w:tc>
        <w:tc>
          <w:tcPr>
            <w:tcW w:w="432" w:type="dxa"/>
            <w:tcBorders>
              <w:top w:val="single" w:sz="8" w:space="0" w:color="FFFFFF"/>
              <w:bottom w:val="single" w:sz="8" w:space="0" w:color="FFFFFF"/>
            </w:tcBorders>
            <w:shd w:val="clear" w:color="auto" w:fill="D3D5CD"/>
          </w:tcPr>
          <w:p>
            <w:pPr>
              <w:pStyle w:val="TableParagraph"/>
              <w:rPr>
                <w:sz w:val="20"/>
              </w:rPr>
            </w:pPr>
            <w:r>
              <w:rPr>
                <w:color w:val="231F20"/>
                <w:sz w:val="20"/>
              </w:rPr>
              <w:t>P5</w:t>
            </w:r>
          </w:p>
        </w:tc>
        <w:tc>
          <w:tcPr>
            <w:tcW w:w="432" w:type="dxa"/>
            <w:tcBorders>
              <w:top w:val="single" w:sz="8" w:space="0" w:color="FFFFFF"/>
              <w:bottom w:val="single" w:sz="8" w:space="0" w:color="FFFFFF"/>
              <w:right w:val="single" w:sz="8" w:space="0" w:color="FFFFFF"/>
            </w:tcBorders>
            <w:shd w:val="clear" w:color="auto" w:fill="D3D5CD"/>
          </w:tcPr>
          <w:p>
            <w:pPr>
              <w:pStyle w:val="TableParagraph"/>
              <w:rPr>
                <w:sz w:val="20"/>
              </w:rPr>
            </w:pPr>
            <w:r>
              <w:rPr>
                <w:color w:val="231F20"/>
                <w:sz w:val="20"/>
              </w:rPr>
              <w:t>P6</w:t>
            </w:r>
          </w:p>
        </w:tc>
        <w:tc>
          <w:tcPr>
            <w:tcW w:w="568" w:type="dxa"/>
            <w:tcBorders>
              <w:top w:val="single" w:sz="8" w:space="0" w:color="FFFFFF"/>
              <w:left w:val="single" w:sz="8" w:space="0" w:color="FFFFFF"/>
              <w:bottom w:val="single" w:sz="8" w:space="0" w:color="FFFFFF"/>
            </w:tcBorders>
            <w:shd w:val="clear" w:color="auto" w:fill="D3D5CD"/>
          </w:tcPr>
          <w:p>
            <w:pPr>
              <w:pStyle w:val="TableParagraph"/>
              <w:ind w:left="70"/>
              <w:rPr>
                <w:sz w:val="20"/>
              </w:rPr>
            </w:pPr>
            <w:r>
              <w:rPr>
                <w:color w:val="231F20"/>
                <w:sz w:val="20"/>
              </w:rPr>
              <w:t>P7</w:t>
            </w:r>
          </w:p>
        </w:tc>
        <w:tc>
          <w:tcPr>
            <w:tcW w:w="600" w:type="dxa"/>
            <w:tcBorders>
              <w:top w:val="single" w:sz="8" w:space="0" w:color="FFFFFF"/>
              <w:bottom w:val="single" w:sz="8" w:space="0" w:color="FFFFFF"/>
              <w:right w:val="single" w:sz="8" w:space="0" w:color="FFFFFF"/>
            </w:tcBorders>
            <w:shd w:val="clear" w:color="auto" w:fill="D3D5CD"/>
          </w:tcPr>
          <w:p>
            <w:pPr>
              <w:pStyle w:val="TableParagraph"/>
              <w:rPr>
                <w:sz w:val="20"/>
              </w:rPr>
            </w:pPr>
            <w:r>
              <w:rPr>
                <w:color w:val="231F20"/>
                <w:w w:val="95"/>
                <w:sz w:val="20"/>
              </w:rPr>
              <w:t>F.A.</w:t>
            </w:r>
          </w:p>
        </w:tc>
      </w:tr>
      <w:tr>
        <w:trPr>
          <w:trHeight w:val="298" w:hRule="exact"/>
        </w:trPr>
        <w:tc>
          <w:tcPr>
            <w:tcW w:w="4750" w:type="dxa"/>
            <w:tcBorders>
              <w:top w:val="single" w:sz="8" w:space="0" w:color="FFFFFF"/>
              <w:left w:val="single" w:sz="8" w:space="0" w:color="FFFFFF"/>
              <w:right w:val="single" w:sz="8" w:space="0" w:color="FFFFFF"/>
            </w:tcBorders>
          </w:tcPr>
          <w:p>
            <w:pPr>
              <w:pStyle w:val="TableParagraph"/>
              <w:ind w:left="70"/>
              <w:rPr>
                <w:sz w:val="20"/>
              </w:rPr>
            </w:pPr>
            <w:r>
              <w:rPr>
                <w:color w:val="231F20"/>
                <w:w w:val="90"/>
                <w:sz w:val="20"/>
              </w:rPr>
              <w:t>Son divertidas</w:t>
            </w:r>
          </w:p>
        </w:tc>
        <w:tc>
          <w:tcPr>
            <w:tcW w:w="422" w:type="dxa"/>
            <w:tcBorders>
              <w:top w:val="single" w:sz="8" w:space="0" w:color="FFFFFF"/>
              <w:left w:val="single" w:sz="8" w:space="0" w:color="FFFFFF"/>
            </w:tcBorders>
          </w:tcPr>
          <w:p>
            <w:pPr/>
          </w:p>
        </w:tc>
        <w:tc>
          <w:tcPr>
            <w:tcW w:w="432" w:type="dxa"/>
            <w:tcBorders>
              <w:top w:val="single" w:sz="8" w:space="0" w:color="FFFFFF"/>
            </w:tcBorders>
          </w:tcPr>
          <w:p>
            <w:pPr>
              <w:pStyle w:val="TableParagraph"/>
              <w:rPr>
                <w:sz w:val="20"/>
              </w:rPr>
            </w:pPr>
            <w:r>
              <w:rPr>
                <w:color w:val="231F20"/>
                <w:w w:val="99"/>
                <w:sz w:val="20"/>
              </w:rPr>
              <w:t>x</w:t>
            </w:r>
          </w:p>
        </w:tc>
        <w:tc>
          <w:tcPr>
            <w:tcW w:w="432" w:type="dxa"/>
            <w:tcBorders>
              <w:top w:val="single" w:sz="8" w:space="0" w:color="FFFFFF"/>
              <w:right w:val="single" w:sz="8" w:space="0" w:color="FFFFFF"/>
            </w:tcBorders>
          </w:tcPr>
          <w:p>
            <w:pPr/>
          </w:p>
        </w:tc>
        <w:tc>
          <w:tcPr>
            <w:tcW w:w="432" w:type="dxa"/>
            <w:tcBorders>
              <w:top w:val="single" w:sz="8" w:space="0" w:color="FFFFFF"/>
              <w:left w:val="single" w:sz="8" w:space="0" w:color="FFFFFF"/>
            </w:tcBorders>
          </w:tcPr>
          <w:p>
            <w:pPr>
              <w:pStyle w:val="TableParagraph"/>
              <w:ind w:left="0" w:right="177"/>
              <w:jc w:val="center"/>
              <w:rPr>
                <w:sz w:val="20"/>
              </w:rPr>
            </w:pPr>
            <w:r>
              <w:rPr>
                <w:color w:val="231F20"/>
                <w:w w:val="99"/>
                <w:sz w:val="20"/>
              </w:rPr>
              <w:t>x</w:t>
            </w:r>
          </w:p>
        </w:tc>
        <w:tc>
          <w:tcPr>
            <w:tcW w:w="432" w:type="dxa"/>
            <w:tcBorders>
              <w:top w:val="single" w:sz="8" w:space="0" w:color="FFFFFF"/>
            </w:tcBorders>
          </w:tcPr>
          <w:p>
            <w:pPr>
              <w:pStyle w:val="TableParagraph"/>
              <w:rPr>
                <w:sz w:val="20"/>
              </w:rPr>
            </w:pPr>
            <w:r>
              <w:rPr>
                <w:color w:val="231F20"/>
                <w:w w:val="99"/>
                <w:sz w:val="20"/>
              </w:rPr>
              <w:t>x</w:t>
            </w:r>
          </w:p>
        </w:tc>
        <w:tc>
          <w:tcPr>
            <w:tcW w:w="432" w:type="dxa"/>
            <w:tcBorders>
              <w:top w:val="single" w:sz="8" w:space="0" w:color="FFFFFF"/>
              <w:right w:val="single" w:sz="8" w:space="0" w:color="FFFFFF"/>
            </w:tcBorders>
          </w:tcPr>
          <w:p>
            <w:pPr>
              <w:pStyle w:val="TableParagraph"/>
              <w:rPr>
                <w:sz w:val="20"/>
              </w:rPr>
            </w:pPr>
            <w:r>
              <w:rPr>
                <w:color w:val="231F20"/>
                <w:w w:val="99"/>
                <w:sz w:val="20"/>
              </w:rPr>
              <w:t>x</w:t>
            </w:r>
          </w:p>
        </w:tc>
        <w:tc>
          <w:tcPr>
            <w:tcW w:w="568"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600" w:type="dxa"/>
            <w:tcBorders>
              <w:top w:val="single" w:sz="8" w:space="0" w:color="FFFFFF"/>
              <w:right w:val="single" w:sz="8" w:space="0" w:color="FFFFFF"/>
            </w:tcBorders>
          </w:tcPr>
          <w:p>
            <w:pPr>
              <w:pStyle w:val="TableParagraph"/>
              <w:rPr>
                <w:sz w:val="20"/>
              </w:rPr>
            </w:pPr>
            <w:r>
              <w:rPr>
                <w:color w:val="231F20"/>
                <w:w w:val="95"/>
                <w:sz w:val="20"/>
              </w:rPr>
              <w:t>5</w:t>
            </w:r>
          </w:p>
        </w:tc>
      </w:tr>
      <w:tr>
        <w:trPr>
          <w:trHeight w:val="298" w:hRule="exact"/>
        </w:trPr>
        <w:tc>
          <w:tcPr>
            <w:tcW w:w="4750" w:type="dxa"/>
            <w:tcBorders>
              <w:left w:val="single" w:sz="8" w:space="0" w:color="FFFFFF"/>
              <w:right w:val="single" w:sz="8" w:space="0" w:color="FFFFFF"/>
            </w:tcBorders>
            <w:shd w:val="clear" w:color="auto" w:fill="D3D5CD"/>
          </w:tcPr>
          <w:p>
            <w:pPr>
              <w:pStyle w:val="TableParagraph"/>
              <w:spacing w:before="28"/>
              <w:ind w:left="70"/>
              <w:rPr>
                <w:sz w:val="20"/>
              </w:rPr>
            </w:pPr>
            <w:r>
              <w:rPr>
                <w:color w:val="231F20"/>
                <w:w w:val="90"/>
                <w:sz w:val="20"/>
              </w:rPr>
              <w:t>Sirven para desestresarse</w:t>
            </w:r>
          </w:p>
        </w:tc>
        <w:tc>
          <w:tcPr>
            <w:tcW w:w="422" w:type="dxa"/>
            <w:tcBorders>
              <w:left w:val="single" w:sz="8" w:space="0" w:color="FFFFFF"/>
            </w:tcBorders>
            <w:shd w:val="clear" w:color="auto" w:fill="D3D5CD"/>
          </w:tcPr>
          <w:p>
            <w:pPr/>
          </w:p>
        </w:tc>
        <w:tc>
          <w:tcPr>
            <w:tcW w:w="432" w:type="dxa"/>
            <w:shd w:val="clear" w:color="auto" w:fill="D3D5CD"/>
          </w:tcPr>
          <w:p>
            <w:pPr>
              <w:pStyle w:val="TableParagraph"/>
              <w:spacing w:before="28"/>
              <w:rPr>
                <w:sz w:val="20"/>
              </w:rPr>
            </w:pPr>
            <w:r>
              <w:rPr>
                <w:color w:val="231F20"/>
                <w:w w:val="99"/>
                <w:sz w:val="20"/>
              </w:rPr>
              <w:t>x</w:t>
            </w:r>
          </w:p>
        </w:tc>
        <w:tc>
          <w:tcPr>
            <w:tcW w:w="432" w:type="dxa"/>
            <w:tcBorders>
              <w:right w:val="single" w:sz="8" w:space="0" w:color="FFFFFF"/>
            </w:tcBorders>
            <w:shd w:val="clear" w:color="auto" w:fill="D3D5CD"/>
          </w:tcPr>
          <w:p>
            <w:pPr/>
          </w:p>
        </w:tc>
        <w:tc>
          <w:tcPr>
            <w:tcW w:w="432" w:type="dxa"/>
            <w:tcBorders>
              <w:left w:val="single" w:sz="8" w:space="0" w:color="FFFFFF"/>
            </w:tcBorders>
            <w:shd w:val="clear" w:color="auto" w:fill="D3D5CD"/>
          </w:tcPr>
          <w:p>
            <w:pPr>
              <w:pStyle w:val="TableParagraph"/>
              <w:spacing w:before="28"/>
              <w:ind w:left="0" w:right="177"/>
              <w:jc w:val="center"/>
              <w:rPr>
                <w:sz w:val="20"/>
              </w:rPr>
            </w:pPr>
            <w:r>
              <w:rPr>
                <w:color w:val="231F20"/>
                <w:w w:val="99"/>
                <w:sz w:val="20"/>
              </w:rPr>
              <w:t>x</w:t>
            </w:r>
          </w:p>
        </w:tc>
        <w:tc>
          <w:tcPr>
            <w:tcW w:w="432" w:type="dxa"/>
            <w:shd w:val="clear" w:color="auto" w:fill="D3D5CD"/>
          </w:tcPr>
          <w:p>
            <w:pPr/>
          </w:p>
        </w:tc>
        <w:tc>
          <w:tcPr>
            <w:tcW w:w="432" w:type="dxa"/>
            <w:tcBorders>
              <w:right w:val="single" w:sz="8" w:space="0" w:color="FFFFFF"/>
            </w:tcBorders>
            <w:shd w:val="clear" w:color="auto" w:fill="D3D5CD"/>
          </w:tcPr>
          <w:p>
            <w:pPr>
              <w:pStyle w:val="TableParagraph"/>
              <w:spacing w:before="28"/>
              <w:rPr>
                <w:sz w:val="20"/>
              </w:rPr>
            </w:pPr>
            <w:r>
              <w:rPr>
                <w:color w:val="231F20"/>
                <w:w w:val="99"/>
                <w:sz w:val="20"/>
              </w:rPr>
              <w:t>x</w:t>
            </w:r>
          </w:p>
        </w:tc>
        <w:tc>
          <w:tcPr>
            <w:tcW w:w="568"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600" w:type="dxa"/>
            <w:tcBorders>
              <w:right w:val="single" w:sz="8" w:space="0" w:color="FFFFFF"/>
            </w:tcBorders>
            <w:shd w:val="clear" w:color="auto" w:fill="D3D5CD"/>
          </w:tcPr>
          <w:p>
            <w:pPr>
              <w:pStyle w:val="TableParagraph"/>
              <w:spacing w:before="28"/>
              <w:rPr>
                <w:sz w:val="20"/>
              </w:rPr>
            </w:pPr>
            <w:r>
              <w:rPr>
                <w:color w:val="231F20"/>
                <w:w w:val="95"/>
                <w:sz w:val="20"/>
              </w:rPr>
              <w:t>4</w:t>
            </w:r>
          </w:p>
        </w:tc>
      </w:tr>
      <w:tr>
        <w:trPr>
          <w:trHeight w:val="298" w:hRule="exact"/>
        </w:trPr>
        <w:tc>
          <w:tcPr>
            <w:tcW w:w="4750" w:type="dxa"/>
            <w:tcBorders>
              <w:left w:val="single" w:sz="8" w:space="0" w:color="FFFFFF"/>
              <w:bottom w:val="single" w:sz="8" w:space="0" w:color="FFFFFF"/>
              <w:right w:val="single" w:sz="8" w:space="0" w:color="FFFFFF"/>
            </w:tcBorders>
          </w:tcPr>
          <w:p>
            <w:pPr>
              <w:pStyle w:val="TableParagraph"/>
              <w:spacing w:before="28"/>
              <w:ind w:left="70"/>
              <w:rPr>
                <w:sz w:val="20"/>
              </w:rPr>
            </w:pPr>
            <w:r>
              <w:rPr>
                <w:color w:val="231F20"/>
                <w:w w:val="90"/>
                <w:sz w:val="20"/>
              </w:rPr>
              <w:t>Para entretenimiento</w:t>
            </w:r>
          </w:p>
        </w:tc>
        <w:tc>
          <w:tcPr>
            <w:tcW w:w="422" w:type="dxa"/>
            <w:tcBorders>
              <w:left w:val="single" w:sz="8" w:space="0" w:color="FFFFFF"/>
              <w:bottom w:val="single" w:sz="8" w:space="0" w:color="FFFFFF"/>
            </w:tcBorders>
          </w:tcPr>
          <w:p>
            <w:pPr>
              <w:pStyle w:val="TableParagraph"/>
              <w:spacing w:before="28"/>
              <w:ind w:left="0" w:right="167"/>
              <w:jc w:val="center"/>
              <w:rPr>
                <w:sz w:val="20"/>
              </w:rPr>
            </w:pPr>
            <w:r>
              <w:rPr>
                <w:color w:val="231F20"/>
                <w:w w:val="99"/>
                <w:sz w:val="20"/>
              </w:rPr>
              <w:t>x</w:t>
            </w:r>
          </w:p>
        </w:tc>
        <w:tc>
          <w:tcPr>
            <w:tcW w:w="432" w:type="dxa"/>
            <w:tcBorders>
              <w:bottom w:val="single" w:sz="8" w:space="0" w:color="FFFFFF"/>
            </w:tcBorders>
          </w:tcPr>
          <w:p>
            <w:pPr/>
          </w:p>
        </w:tc>
        <w:tc>
          <w:tcPr>
            <w:tcW w:w="432"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432" w:type="dxa"/>
            <w:tcBorders>
              <w:left w:val="single" w:sz="8" w:space="0" w:color="FFFFFF"/>
              <w:bottom w:val="single" w:sz="8" w:space="0" w:color="FFFFFF"/>
            </w:tcBorders>
          </w:tcPr>
          <w:p>
            <w:pPr>
              <w:pStyle w:val="TableParagraph"/>
              <w:spacing w:before="28"/>
              <w:ind w:left="0" w:right="177"/>
              <w:jc w:val="center"/>
              <w:rPr>
                <w:sz w:val="20"/>
              </w:rPr>
            </w:pPr>
            <w:r>
              <w:rPr>
                <w:color w:val="231F20"/>
                <w:w w:val="99"/>
                <w:sz w:val="20"/>
              </w:rPr>
              <w:t>x</w:t>
            </w:r>
          </w:p>
        </w:tc>
        <w:tc>
          <w:tcPr>
            <w:tcW w:w="432" w:type="dxa"/>
            <w:tcBorders>
              <w:bottom w:val="single" w:sz="8" w:space="0" w:color="FFFFFF"/>
            </w:tcBorders>
          </w:tcPr>
          <w:p>
            <w:pPr/>
          </w:p>
        </w:tc>
        <w:tc>
          <w:tcPr>
            <w:tcW w:w="432"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568" w:type="dxa"/>
            <w:tcBorders>
              <w:left w:val="single" w:sz="8" w:space="0" w:color="FFFFFF"/>
              <w:bottom w:val="single" w:sz="8" w:space="0" w:color="FFFFFF"/>
            </w:tcBorders>
          </w:tcPr>
          <w:p>
            <w:pPr/>
          </w:p>
        </w:tc>
        <w:tc>
          <w:tcPr>
            <w:tcW w:w="600" w:type="dxa"/>
            <w:tcBorders>
              <w:bottom w:val="single" w:sz="8" w:space="0" w:color="FFFFFF"/>
              <w:right w:val="single" w:sz="8" w:space="0" w:color="FFFFFF"/>
            </w:tcBorders>
          </w:tcPr>
          <w:p>
            <w:pPr>
              <w:pStyle w:val="TableParagraph"/>
              <w:spacing w:before="28"/>
              <w:rPr>
                <w:sz w:val="20"/>
              </w:rPr>
            </w:pPr>
            <w:r>
              <w:rPr>
                <w:color w:val="231F20"/>
                <w:w w:val="95"/>
                <w:sz w:val="20"/>
              </w:rPr>
              <w:t>4</w:t>
            </w:r>
          </w:p>
        </w:tc>
      </w:tr>
      <w:tr>
        <w:trPr>
          <w:trHeight w:val="298" w:hRule="exact"/>
        </w:trPr>
        <w:tc>
          <w:tcPr>
            <w:tcW w:w="4750" w:type="dxa"/>
            <w:tcBorders>
              <w:top w:val="single" w:sz="8" w:space="0" w:color="FFFFFF"/>
              <w:left w:val="single" w:sz="8" w:space="0" w:color="FFFFFF"/>
              <w:right w:val="single" w:sz="8" w:space="0" w:color="FFFFFF"/>
            </w:tcBorders>
            <w:shd w:val="clear" w:color="auto" w:fill="D3D5CD"/>
          </w:tcPr>
          <w:p>
            <w:pPr>
              <w:pStyle w:val="TableParagraph"/>
              <w:ind w:left="70"/>
              <w:rPr>
                <w:sz w:val="20"/>
              </w:rPr>
            </w:pPr>
            <w:r>
              <w:rPr>
                <w:color w:val="231F20"/>
                <w:w w:val="90"/>
                <w:sz w:val="20"/>
              </w:rPr>
              <w:t>Son enajenantes</w:t>
            </w:r>
          </w:p>
        </w:tc>
        <w:tc>
          <w:tcPr>
            <w:tcW w:w="422" w:type="dxa"/>
            <w:tcBorders>
              <w:top w:val="single" w:sz="8" w:space="0" w:color="FFFFFF"/>
              <w:left w:val="single" w:sz="8" w:space="0" w:color="FFFFFF"/>
            </w:tcBorders>
            <w:shd w:val="clear" w:color="auto" w:fill="D3D5CD"/>
          </w:tcPr>
          <w:p>
            <w:pPr/>
          </w:p>
        </w:tc>
        <w:tc>
          <w:tcPr>
            <w:tcW w:w="432" w:type="dxa"/>
            <w:tcBorders>
              <w:top w:val="single" w:sz="8" w:space="0" w:color="FFFFFF"/>
            </w:tcBorders>
            <w:shd w:val="clear" w:color="auto" w:fill="D3D5CD"/>
          </w:tcPr>
          <w:p>
            <w:pPr>
              <w:pStyle w:val="TableParagraph"/>
              <w:rPr>
                <w:sz w:val="20"/>
              </w:rPr>
            </w:pPr>
            <w:r>
              <w:rPr>
                <w:color w:val="231F20"/>
                <w:w w:val="99"/>
                <w:sz w:val="20"/>
              </w:rPr>
              <w:t>x</w:t>
            </w:r>
          </w:p>
        </w:tc>
        <w:tc>
          <w:tcPr>
            <w:tcW w:w="432" w:type="dxa"/>
            <w:tcBorders>
              <w:top w:val="single" w:sz="8" w:space="0" w:color="FFFFFF"/>
              <w:right w:val="single" w:sz="8" w:space="0" w:color="FFFFFF"/>
            </w:tcBorders>
            <w:shd w:val="clear" w:color="auto" w:fill="D3D5CD"/>
          </w:tcPr>
          <w:p>
            <w:pPr/>
          </w:p>
        </w:tc>
        <w:tc>
          <w:tcPr>
            <w:tcW w:w="432" w:type="dxa"/>
            <w:tcBorders>
              <w:top w:val="single" w:sz="8" w:space="0" w:color="FFFFFF"/>
              <w:left w:val="single" w:sz="8" w:space="0" w:color="FFFFFF"/>
            </w:tcBorders>
            <w:shd w:val="clear" w:color="auto" w:fill="D3D5CD"/>
          </w:tcPr>
          <w:p>
            <w:pPr>
              <w:pStyle w:val="TableParagraph"/>
              <w:ind w:left="0" w:right="177"/>
              <w:jc w:val="center"/>
              <w:rPr>
                <w:sz w:val="20"/>
              </w:rPr>
            </w:pPr>
            <w:r>
              <w:rPr>
                <w:color w:val="231F20"/>
                <w:w w:val="99"/>
                <w:sz w:val="20"/>
              </w:rPr>
              <w:t>x</w:t>
            </w:r>
          </w:p>
        </w:tc>
        <w:tc>
          <w:tcPr>
            <w:tcW w:w="432" w:type="dxa"/>
            <w:tcBorders>
              <w:top w:val="single" w:sz="8" w:space="0" w:color="FFFFFF"/>
            </w:tcBorders>
            <w:shd w:val="clear" w:color="auto" w:fill="D3D5CD"/>
          </w:tcPr>
          <w:p>
            <w:pPr>
              <w:pStyle w:val="TableParagraph"/>
              <w:rPr>
                <w:sz w:val="20"/>
              </w:rPr>
            </w:pPr>
            <w:r>
              <w:rPr>
                <w:color w:val="231F20"/>
                <w:w w:val="99"/>
                <w:sz w:val="20"/>
              </w:rPr>
              <w:t>x</w:t>
            </w:r>
          </w:p>
        </w:tc>
        <w:tc>
          <w:tcPr>
            <w:tcW w:w="432" w:type="dxa"/>
            <w:tcBorders>
              <w:top w:val="single" w:sz="8" w:space="0" w:color="FFFFFF"/>
              <w:right w:val="single" w:sz="8" w:space="0" w:color="FFFFFF"/>
            </w:tcBorders>
            <w:shd w:val="clear" w:color="auto" w:fill="D3D5CD"/>
          </w:tcPr>
          <w:p>
            <w:pPr>
              <w:pStyle w:val="TableParagraph"/>
              <w:rPr>
                <w:sz w:val="20"/>
              </w:rPr>
            </w:pPr>
            <w:r>
              <w:rPr>
                <w:color w:val="231F20"/>
                <w:w w:val="99"/>
                <w:sz w:val="20"/>
              </w:rPr>
              <w:t>x</w:t>
            </w:r>
          </w:p>
        </w:tc>
        <w:tc>
          <w:tcPr>
            <w:tcW w:w="568" w:type="dxa"/>
            <w:tcBorders>
              <w:top w:val="single" w:sz="8" w:space="0" w:color="FFFFFF"/>
              <w:left w:val="single" w:sz="8" w:space="0" w:color="FFFFFF"/>
            </w:tcBorders>
            <w:shd w:val="clear" w:color="auto" w:fill="D3D5CD"/>
          </w:tcPr>
          <w:p>
            <w:pPr/>
          </w:p>
        </w:tc>
        <w:tc>
          <w:tcPr>
            <w:tcW w:w="600" w:type="dxa"/>
            <w:tcBorders>
              <w:top w:val="single" w:sz="8" w:space="0" w:color="FFFFFF"/>
              <w:right w:val="single" w:sz="8" w:space="0" w:color="FFFFFF"/>
            </w:tcBorders>
            <w:shd w:val="clear" w:color="auto" w:fill="D3D5CD"/>
          </w:tcPr>
          <w:p>
            <w:pPr>
              <w:pStyle w:val="TableParagraph"/>
              <w:rPr>
                <w:sz w:val="20"/>
              </w:rPr>
            </w:pPr>
            <w:r>
              <w:rPr>
                <w:color w:val="231F20"/>
                <w:w w:val="95"/>
                <w:sz w:val="20"/>
              </w:rPr>
              <w:t>4</w:t>
            </w:r>
          </w:p>
        </w:tc>
      </w:tr>
      <w:tr>
        <w:trPr>
          <w:trHeight w:val="298" w:hRule="exact"/>
        </w:trPr>
        <w:tc>
          <w:tcPr>
            <w:tcW w:w="4750" w:type="dxa"/>
            <w:tcBorders>
              <w:left w:val="single" w:sz="8" w:space="0" w:color="FFFFFF"/>
              <w:bottom w:val="single" w:sz="8" w:space="0" w:color="FFFFFF"/>
              <w:right w:val="single" w:sz="8" w:space="0" w:color="FFFFFF"/>
            </w:tcBorders>
          </w:tcPr>
          <w:p>
            <w:pPr>
              <w:pStyle w:val="TableParagraph"/>
              <w:spacing w:before="28"/>
              <w:ind w:left="70"/>
              <w:rPr>
                <w:sz w:val="20"/>
              </w:rPr>
            </w:pPr>
            <w:r>
              <w:rPr>
                <w:color w:val="231F20"/>
                <w:w w:val="95"/>
                <w:sz w:val="20"/>
              </w:rPr>
              <w:t>Para perder el tiempo</w:t>
            </w:r>
          </w:p>
        </w:tc>
        <w:tc>
          <w:tcPr>
            <w:tcW w:w="422" w:type="dxa"/>
            <w:tcBorders>
              <w:left w:val="single" w:sz="8" w:space="0" w:color="FFFFFF"/>
              <w:bottom w:val="single" w:sz="8" w:space="0" w:color="FFFFFF"/>
            </w:tcBorders>
          </w:tcPr>
          <w:p>
            <w:pPr/>
          </w:p>
        </w:tc>
        <w:tc>
          <w:tcPr>
            <w:tcW w:w="432" w:type="dxa"/>
            <w:tcBorders>
              <w:bottom w:val="single" w:sz="8" w:space="0" w:color="FFFFFF"/>
            </w:tcBorders>
          </w:tcPr>
          <w:p>
            <w:pPr/>
          </w:p>
        </w:tc>
        <w:tc>
          <w:tcPr>
            <w:tcW w:w="432"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432" w:type="dxa"/>
            <w:tcBorders>
              <w:left w:val="single" w:sz="8" w:space="0" w:color="FFFFFF"/>
              <w:bottom w:val="single" w:sz="8" w:space="0" w:color="FFFFFF"/>
            </w:tcBorders>
          </w:tcPr>
          <w:p>
            <w:pPr/>
          </w:p>
        </w:tc>
        <w:tc>
          <w:tcPr>
            <w:tcW w:w="432" w:type="dxa"/>
            <w:tcBorders>
              <w:bottom w:val="single" w:sz="8" w:space="0" w:color="FFFFFF"/>
            </w:tcBorders>
          </w:tcPr>
          <w:p>
            <w:pPr>
              <w:pStyle w:val="TableParagraph"/>
              <w:spacing w:before="28"/>
              <w:rPr>
                <w:sz w:val="20"/>
              </w:rPr>
            </w:pPr>
            <w:r>
              <w:rPr>
                <w:color w:val="231F20"/>
                <w:w w:val="99"/>
                <w:sz w:val="20"/>
              </w:rPr>
              <w:t>x</w:t>
            </w:r>
          </w:p>
        </w:tc>
        <w:tc>
          <w:tcPr>
            <w:tcW w:w="432"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568" w:type="dxa"/>
            <w:tcBorders>
              <w:left w:val="single" w:sz="8" w:space="0" w:color="FFFFFF"/>
              <w:bottom w:val="single" w:sz="8" w:space="0" w:color="FFFFFF"/>
            </w:tcBorders>
          </w:tcPr>
          <w:p>
            <w:pPr/>
          </w:p>
        </w:tc>
        <w:tc>
          <w:tcPr>
            <w:tcW w:w="600" w:type="dxa"/>
            <w:tcBorders>
              <w:bottom w:val="single" w:sz="8" w:space="0" w:color="FFFFFF"/>
              <w:right w:val="single" w:sz="8" w:space="0" w:color="FFFFFF"/>
            </w:tcBorders>
          </w:tcPr>
          <w:p>
            <w:pPr>
              <w:pStyle w:val="TableParagraph"/>
              <w:spacing w:before="28"/>
              <w:rPr>
                <w:sz w:val="20"/>
              </w:rPr>
            </w:pPr>
            <w:r>
              <w:rPr>
                <w:color w:val="231F20"/>
                <w:w w:val="95"/>
                <w:sz w:val="20"/>
              </w:rPr>
              <w:t>3</w:t>
            </w:r>
          </w:p>
        </w:tc>
      </w:tr>
    </w:tbl>
    <w:p>
      <w:pPr>
        <w:pStyle w:val="BodyText"/>
        <w:spacing w:before="2"/>
        <w:rPr>
          <w:rFonts w:ascii="Calibri"/>
          <w:sz w:val="14"/>
        </w:rPr>
      </w:pPr>
    </w:p>
    <w:p>
      <w:pPr>
        <w:spacing w:before="70"/>
        <w:ind w:left="160" w:right="0" w:firstLine="0"/>
        <w:jc w:val="left"/>
        <w:rPr>
          <w:i/>
          <w:sz w:val="22"/>
        </w:rPr>
      </w:pPr>
      <w:r>
        <w:rPr>
          <w:i/>
          <w:color w:val="414042"/>
          <w:spacing w:val="2"/>
          <w:w w:val="107"/>
          <w:sz w:val="22"/>
        </w:rPr>
        <w:t>N</w:t>
      </w:r>
      <w:r>
        <w:rPr>
          <w:i/>
          <w:color w:val="414042"/>
          <w:spacing w:val="2"/>
          <w:w w:val="83"/>
          <w:sz w:val="22"/>
        </w:rPr>
        <w:t>o</w:t>
      </w:r>
      <w:r>
        <w:rPr>
          <w:i/>
          <w:color w:val="414042"/>
          <w:spacing w:val="2"/>
          <w:w w:val="66"/>
          <w:sz w:val="22"/>
        </w:rPr>
        <w:t>t</w:t>
      </w:r>
      <w:r>
        <w:rPr>
          <w:i/>
          <w:color w:val="414042"/>
          <w:spacing w:val="2"/>
          <w:w w:val="89"/>
          <w:sz w:val="22"/>
        </w:rPr>
        <w:t>a</w:t>
      </w:r>
      <w:r>
        <w:rPr>
          <w:i/>
          <w:color w:val="414042"/>
          <w:w w:val="53"/>
          <w:sz w:val="22"/>
        </w:rPr>
        <w:t>:</w:t>
      </w:r>
      <w:r>
        <w:rPr>
          <w:i/>
          <w:color w:val="414042"/>
          <w:spacing w:val="-23"/>
          <w:sz w:val="22"/>
        </w:rPr>
        <w:t> </w:t>
      </w:r>
      <w:r>
        <w:rPr>
          <w:i/>
          <w:color w:val="414042"/>
          <w:spacing w:val="-20"/>
          <w:w w:val="79"/>
          <w:sz w:val="22"/>
        </w:rPr>
        <w:t>F</w:t>
      </w:r>
      <w:r>
        <w:rPr>
          <w:i/>
          <w:color w:val="414042"/>
          <w:spacing w:val="2"/>
          <w:w w:val="53"/>
          <w:sz w:val="22"/>
        </w:rPr>
        <w:t>.</w:t>
      </w:r>
      <w:r>
        <w:rPr>
          <w:i/>
          <w:color w:val="414042"/>
          <w:spacing w:val="2"/>
          <w:w w:val="85"/>
          <w:sz w:val="22"/>
        </w:rPr>
        <w:t>A</w:t>
      </w:r>
      <w:r>
        <w:rPr>
          <w:i/>
          <w:color w:val="414042"/>
          <w:spacing w:val="2"/>
          <w:w w:val="53"/>
          <w:sz w:val="22"/>
        </w:rPr>
        <w:t>.</w:t>
      </w:r>
      <w:r>
        <w:rPr>
          <w:i/>
          <w:color w:val="414042"/>
          <w:w w:val="111"/>
          <w:sz w:val="22"/>
        </w:rPr>
        <w:t>=</w:t>
      </w:r>
      <w:r>
        <w:rPr>
          <w:i/>
          <w:color w:val="414042"/>
          <w:spacing w:val="-1"/>
          <w:sz w:val="22"/>
        </w:rPr>
        <w:t> </w:t>
      </w:r>
      <w:r>
        <w:rPr>
          <w:i/>
          <w:color w:val="414042"/>
          <w:spacing w:val="2"/>
          <w:w w:val="67"/>
          <w:sz w:val="22"/>
        </w:rPr>
        <w:t>f</w:t>
      </w:r>
      <w:r>
        <w:rPr>
          <w:i/>
          <w:color w:val="414042"/>
          <w:w w:val="78"/>
          <w:sz w:val="22"/>
        </w:rPr>
        <w:t>r</w:t>
      </w:r>
      <w:r>
        <w:rPr>
          <w:i/>
          <w:color w:val="414042"/>
          <w:spacing w:val="2"/>
          <w:w w:val="78"/>
          <w:sz w:val="22"/>
        </w:rPr>
        <w:t>e</w:t>
      </w:r>
      <w:r>
        <w:rPr>
          <w:i/>
          <w:color w:val="414042"/>
          <w:spacing w:val="2"/>
          <w:w w:val="83"/>
          <w:sz w:val="22"/>
        </w:rPr>
        <w:t>c</w:t>
      </w:r>
      <w:r>
        <w:rPr>
          <w:i/>
          <w:color w:val="414042"/>
          <w:spacing w:val="2"/>
          <w:w w:val="84"/>
          <w:sz w:val="22"/>
        </w:rPr>
        <w:t>u</w:t>
      </w:r>
      <w:r>
        <w:rPr>
          <w:i/>
          <w:color w:val="414042"/>
          <w:spacing w:val="2"/>
          <w:w w:val="81"/>
          <w:sz w:val="22"/>
        </w:rPr>
        <w:t>e</w:t>
      </w:r>
      <w:r>
        <w:rPr>
          <w:i/>
          <w:color w:val="414042"/>
          <w:spacing w:val="2"/>
          <w:w w:val="85"/>
          <w:sz w:val="22"/>
        </w:rPr>
        <w:t>n</w:t>
      </w:r>
      <w:r>
        <w:rPr>
          <w:i/>
          <w:color w:val="414042"/>
          <w:spacing w:val="2"/>
          <w:w w:val="83"/>
          <w:sz w:val="22"/>
        </w:rPr>
        <w:t>c</w:t>
      </w:r>
      <w:r>
        <w:rPr>
          <w:i/>
          <w:color w:val="414042"/>
          <w:spacing w:val="2"/>
          <w:w w:val="61"/>
          <w:sz w:val="22"/>
        </w:rPr>
        <w:t>i</w:t>
      </w:r>
      <w:r>
        <w:rPr>
          <w:i/>
          <w:color w:val="414042"/>
          <w:w w:val="89"/>
          <w:sz w:val="22"/>
        </w:rPr>
        <w:t>a</w:t>
      </w:r>
      <w:r>
        <w:rPr>
          <w:i/>
          <w:color w:val="414042"/>
          <w:spacing w:val="-1"/>
          <w:sz w:val="22"/>
        </w:rPr>
        <w:t> </w:t>
      </w:r>
      <w:r>
        <w:rPr>
          <w:i/>
          <w:color w:val="414042"/>
          <w:spacing w:val="2"/>
          <w:w w:val="84"/>
          <w:sz w:val="22"/>
        </w:rPr>
        <w:t>d</w:t>
      </w:r>
      <w:r>
        <w:rPr>
          <w:i/>
          <w:color w:val="414042"/>
          <w:w w:val="81"/>
          <w:sz w:val="22"/>
        </w:rPr>
        <w:t>e</w:t>
      </w:r>
      <w:r>
        <w:rPr>
          <w:i/>
          <w:color w:val="414042"/>
          <w:spacing w:val="-1"/>
          <w:sz w:val="22"/>
        </w:rPr>
        <w:t> </w:t>
      </w:r>
      <w:r>
        <w:rPr>
          <w:i/>
          <w:color w:val="414042"/>
          <w:spacing w:val="2"/>
          <w:w w:val="89"/>
          <w:sz w:val="22"/>
        </w:rPr>
        <w:t>a</w:t>
      </w:r>
      <w:r>
        <w:rPr>
          <w:i/>
          <w:color w:val="414042"/>
          <w:spacing w:val="2"/>
          <w:w w:val="87"/>
          <w:sz w:val="22"/>
        </w:rPr>
        <w:t>p</w:t>
      </w:r>
      <w:r>
        <w:rPr>
          <w:i/>
          <w:color w:val="414042"/>
          <w:spacing w:val="2"/>
          <w:w w:val="89"/>
          <w:sz w:val="22"/>
        </w:rPr>
        <w:t>a</w:t>
      </w:r>
      <w:r>
        <w:rPr>
          <w:i/>
          <w:color w:val="414042"/>
          <w:spacing w:val="6"/>
          <w:w w:val="75"/>
          <w:sz w:val="22"/>
        </w:rPr>
        <w:t>r</w:t>
      </w:r>
      <w:r>
        <w:rPr>
          <w:i/>
          <w:color w:val="414042"/>
          <w:spacing w:val="2"/>
          <w:w w:val="61"/>
          <w:sz w:val="22"/>
        </w:rPr>
        <w:t>i</w:t>
      </w:r>
      <w:r>
        <w:rPr>
          <w:i/>
          <w:color w:val="414042"/>
          <w:spacing w:val="2"/>
          <w:w w:val="83"/>
          <w:sz w:val="22"/>
        </w:rPr>
        <w:t>c</w:t>
      </w:r>
      <w:r>
        <w:rPr>
          <w:i/>
          <w:color w:val="414042"/>
          <w:spacing w:val="2"/>
          <w:w w:val="61"/>
          <w:sz w:val="22"/>
        </w:rPr>
        <w:t>i</w:t>
      </w:r>
      <w:r>
        <w:rPr>
          <w:i/>
          <w:color w:val="414042"/>
          <w:spacing w:val="2"/>
          <w:w w:val="83"/>
          <w:sz w:val="22"/>
        </w:rPr>
        <w:t>ó</w:t>
      </w:r>
      <w:r>
        <w:rPr>
          <w:i/>
          <w:color w:val="414042"/>
          <w:w w:val="85"/>
          <w:sz w:val="22"/>
        </w:rPr>
        <w:t>n</w:t>
      </w:r>
    </w:p>
    <w:p>
      <w:pPr>
        <w:pStyle w:val="BodyText"/>
        <w:rPr>
          <w:i/>
          <w:sz w:val="22"/>
        </w:rPr>
      </w:pPr>
    </w:p>
    <w:p>
      <w:pPr>
        <w:pStyle w:val="BodyText"/>
        <w:rPr>
          <w:i/>
          <w:sz w:val="22"/>
        </w:rPr>
      </w:pPr>
    </w:p>
    <w:p>
      <w:pPr>
        <w:pStyle w:val="BodyText"/>
        <w:spacing w:before="4"/>
        <w:rPr>
          <w:i/>
          <w:sz w:val="32"/>
        </w:rPr>
      </w:pPr>
    </w:p>
    <w:p>
      <w:pPr>
        <w:pStyle w:val="BodyText"/>
        <w:spacing w:line="309" w:lineRule="auto"/>
        <w:ind w:left="160" w:right="117" w:firstLine="820"/>
        <w:jc w:val="both"/>
      </w:pPr>
      <w:r>
        <w:rPr>
          <w:color w:val="231F20"/>
          <w:w w:val="90"/>
        </w:rPr>
        <w:t>Asimismo,</w:t>
      </w:r>
      <w:r>
        <w:rPr>
          <w:color w:val="231F20"/>
          <w:spacing w:val="-34"/>
          <w:w w:val="90"/>
        </w:rPr>
        <w:t> </w:t>
      </w:r>
      <w:r>
        <w:rPr>
          <w:color w:val="231F20"/>
          <w:w w:val="90"/>
        </w:rPr>
        <w:t>fueron</w:t>
      </w:r>
      <w:r>
        <w:rPr>
          <w:color w:val="231F20"/>
          <w:spacing w:val="-14"/>
          <w:w w:val="90"/>
        </w:rPr>
        <w:t> </w:t>
      </w:r>
      <w:r>
        <w:rPr>
          <w:color w:val="231F20"/>
          <w:w w:val="90"/>
        </w:rPr>
        <w:t>identificadas</w:t>
      </w:r>
      <w:r>
        <w:rPr>
          <w:color w:val="231F20"/>
          <w:spacing w:val="-15"/>
          <w:w w:val="90"/>
        </w:rPr>
        <w:t> </w:t>
      </w:r>
      <w:r>
        <w:rPr>
          <w:color w:val="231F20"/>
          <w:w w:val="90"/>
        </w:rPr>
        <w:t>creencias</w:t>
      </w:r>
      <w:r>
        <w:rPr>
          <w:color w:val="231F20"/>
          <w:spacing w:val="-14"/>
          <w:w w:val="90"/>
        </w:rPr>
        <w:t> </w:t>
      </w:r>
      <w:r>
        <w:rPr>
          <w:color w:val="231F20"/>
          <w:w w:val="90"/>
        </w:rPr>
        <w:t>reIativas</w:t>
      </w:r>
      <w:r>
        <w:rPr>
          <w:color w:val="231F20"/>
          <w:spacing w:val="-14"/>
          <w:w w:val="90"/>
        </w:rPr>
        <w:t> </w:t>
      </w:r>
      <w:r>
        <w:rPr>
          <w:color w:val="231F20"/>
          <w:w w:val="90"/>
        </w:rPr>
        <w:t>a</w:t>
      </w:r>
      <w:r>
        <w:rPr>
          <w:color w:val="231F20"/>
          <w:spacing w:val="-14"/>
          <w:w w:val="90"/>
        </w:rPr>
        <w:t> </w:t>
      </w:r>
      <w:r>
        <w:rPr>
          <w:color w:val="231F20"/>
          <w:w w:val="90"/>
        </w:rPr>
        <w:t>Ia</w:t>
      </w:r>
      <w:r>
        <w:rPr>
          <w:color w:val="231F20"/>
          <w:spacing w:val="-14"/>
          <w:w w:val="90"/>
        </w:rPr>
        <w:t> </w:t>
      </w:r>
      <w:r>
        <w:rPr>
          <w:color w:val="231F20"/>
          <w:w w:val="90"/>
        </w:rPr>
        <w:t>seguridad</w:t>
      </w:r>
      <w:r>
        <w:rPr>
          <w:color w:val="231F20"/>
          <w:spacing w:val="-15"/>
          <w:w w:val="90"/>
        </w:rPr>
        <w:t> </w:t>
      </w:r>
      <w:r>
        <w:rPr>
          <w:color w:val="231F20"/>
          <w:w w:val="90"/>
        </w:rPr>
        <w:t>dado</w:t>
      </w:r>
      <w:r>
        <w:rPr>
          <w:color w:val="231F20"/>
          <w:spacing w:val="-15"/>
          <w:w w:val="90"/>
        </w:rPr>
        <w:t> </w:t>
      </w:r>
      <w:r>
        <w:rPr>
          <w:color w:val="231F20"/>
          <w:w w:val="90"/>
        </w:rPr>
        <w:t>que se</w:t>
      </w:r>
      <w:r>
        <w:rPr>
          <w:color w:val="231F20"/>
          <w:spacing w:val="-20"/>
          <w:w w:val="90"/>
        </w:rPr>
        <w:t> </w:t>
      </w:r>
      <w:r>
        <w:rPr>
          <w:color w:val="231F20"/>
          <w:w w:val="90"/>
        </w:rPr>
        <w:t>cree</w:t>
      </w:r>
      <w:r>
        <w:rPr>
          <w:color w:val="231F20"/>
          <w:spacing w:val="-20"/>
          <w:w w:val="90"/>
        </w:rPr>
        <w:t> </w:t>
      </w:r>
      <w:r>
        <w:rPr>
          <w:color w:val="231F20"/>
          <w:w w:val="90"/>
        </w:rPr>
        <w:t>que</w:t>
      </w:r>
      <w:r>
        <w:rPr>
          <w:color w:val="231F20"/>
          <w:spacing w:val="-20"/>
          <w:w w:val="90"/>
        </w:rPr>
        <w:t> </w:t>
      </w:r>
      <w:r>
        <w:rPr>
          <w:color w:val="231F20"/>
          <w:w w:val="90"/>
        </w:rPr>
        <w:t>las</w:t>
      </w:r>
      <w:r>
        <w:rPr>
          <w:color w:val="231F20"/>
          <w:spacing w:val="-20"/>
          <w:w w:val="90"/>
        </w:rPr>
        <w:t> </w:t>
      </w:r>
      <w:r>
        <w:rPr>
          <w:color w:val="231F20"/>
          <w:w w:val="90"/>
        </w:rPr>
        <w:t>redes</w:t>
      </w:r>
      <w:r>
        <w:rPr>
          <w:color w:val="231F20"/>
          <w:spacing w:val="-20"/>
          <w:w w:val="90"/>
        </w:rPr>
        <w:t> </w:t>
      </w:r>
      <w:r>
        <w:rPr>
          <w:color w:val="231F20"/>
          <w:w w:val="90"/>
        </w:rPr>
        <w:t>sociales</w:t>
      </w:r>
      <w:r>
        <w:rPr>
          <w:color w:val="231F20"/>
          <w:spacing w:val="-21"/>
          <w:w w:val="90"/>
        </w:rPr>
        <w:t> </w:t>
      </w:r>
      <w:r>
        <w:rPr>
          <w:color w:val="231F20"/>
          <w:w w:val="90"/>
        </w:rPr>
        <w:t>ponen</w:t>
      </w:r>
      <w:r>
        <w:rPr>
          <w:color w:val="231F20"/>
          <w:spacing w:val="-20"/>
          <w:w w:val="90"/>
        </w:rPr>
        <w:t> </w:t>
      </w:r>
      <w:r>
        <w:rPr>
          <w:color w:val="231F20"/>
          <w:w w:val="90"/>
        </w:rPr>
        <w:t>en</w:t>
      </w:r>
      <w:r>
        <w:rPr>
          <w:color w:val="231F20"/>
          <w:spacing w:val="-20"/>
          <w:w w:val="90"/>
        </w:rPr>
        <w:t> </w:t>
      </w:r>
      <w:r>
        <w:rPr>
          <w:color w:val="231F20"/>
          <w:w w:val="90"/>
        </w:rPr>
        <w:t>situaciones</w:t>
      </w:r>
      <w:r>
        <w:rPr>
          <w:color w:val="231F20"/>
          <w:spacing w:val="-21"/>
          <w:w w:val="90"/>
        </w:rPr>
        <w:t> </w:t>
      </w:r>
      <w:r>
        <w:rPr>
          <w:color w:val="231F20"/>
          <w:w w:val="90"/>
        </w:rPr>
        <w:t>de</w:t>
      </w:r>
      <w:r>
        <w:rPr>
          <w:color w:val="231F20"/>
          <w:spacing w:val="-20"/>
          <w:w w:val="90"/>
        </w:rPr>
        <w:t> </w:t>
      </w:r>
      <w:r>
        <w:rPr>
          <w:color w:val="231F20"/>
          <w:w w:val="90"/>
        </w:rPr>
        <w:t>vulnerabilidad</w:t>
      </w:r>
      <w:r>
        <w:rPr>
          <w:color w:val="231F20"/>
          <w:spacing w:val="-20"/>
          <w:w w:val="90"/>
        </w:rPr>
        <w:t> </w:t>
      </w:r>
      <w:r>
        <w:rPr>
          <w:color w:val="231F20"/>
          <w:w w:val="90"/>
        </w:rPr>
        <w:t>a</w:t>
      </w:r>
      <w:r>
        <w:rPr>
          <w:color w:val="231F20"/>
          <w:spacing w:val="-20"/>
          <w:w w:val="90"/>
        </w:rPr>
        <w:t> </w:t>
      </w:r>
      <w:r>
        <w:rPr>
          <w:color w:val="231F20"/>
          <w:w w:val="90"/>
        </w:rPr>
        <w:t>sus</w:t>
      </w:r>
      <w:r>
        <w:rPr>
          <w:color w:val="231F20"/>
          <w:spacing w:val="-20"/>
          <w:w w:val="90"/>
        </w:rPr>
        <w:t> </w:t>
      </w:r>
      <w:r>
        <w:rPr>
          <w:color w:val="231F20"/>
          <w:w w:val="90"/>
        </w:rPr>
        <w:t>usuarios </w:t>
      </w:r>
      <w:r>
        <w:rPr>
          <w:color w:val="231F20"/>
          <w:w w:val="95"/>
        </w:rPr>
        <w:t>y</w:t>
      </w:r>
      <w:r>
        <w:rPr>
          <w:color w:val="231F20"/>
          <w:spacing w:val="-44"/>
          <w:w w:val="95"/>
        </w:rPr>
        <w:t> </w:t>
      </w:r>
      <w:r>
        <w:rPr>
          <w:color w:val="231F20"/>
          <w:w w:val="95"/>
        </w:rPr>
        <w:t>fomentan</w:t>
      </w:r>
      <w:r>
        <w:rPr>
          <w:color w:val="231F20"/>
          <w:spacing w:val="-44"/>
          <w:w w:val="95"/>
        </w:rPr>
        <w:t> </w:t>
      </w:r>
      <w:r>
        <w:rPr>
          <w:color w:val="231F20"/>
          <w:w w:val="95"/>
        </w:rPr>
        <w:t>comportamientos</w:t>
      </w:r>
      <w:r>
        <w:rPr>
          <w:color w:val="231F20"/>
          <w:spacing w:val="-44"/>
          <w:w w:val="95"/>
        </w:rPr>
        <w:t> </w:t>
      </w:r>
      <w:r>
        <w:rPr>
          <w:color w:val="231F20"/>
          <w:w w:val="95"/>
        </w:rPr>
        <w:t>en</w:t>
      </w:r>
      <w:r>
        <w:rPr>
          <w:color w:val="231F20"/>
          <w:spacing w:val="-44"/>
          <w:w w:val="95"/>
        </w:rPr>
        <w:t> </w:t>
      </w:r>
      <w:r>
        <w:rPr>
          <w:color w:val="231F20"/>
          <w:w w:val="95"/>
        </w:rPr>
        <w:t>Iínea</w:t>
      </w:r>
      <w:r>
        <w:rPr>
          <w:color w:val="231F20"/>
          <w:spacing w:val="-44"/>
          <w:w w:val="95"/>
        </w:rPr>
        <w:t> </w:t>
      </w:r>
      <w:r>
        <w:rPr>
          <w:color w:val="231F20"/>
          <w:w w:val="95"/>
        </w:rPr>
        <w:t>riesgosos</w:t>
      </w:r>
      <w:r>
        <w:rPr>
          <w:color w:val="231F20"/>
          <w:spacing w:val="-44"/>
          <w:w w:val="95"/>
        </w:rPr>
        <w:t> </w:t>
      </w:r>
      <w:r>
        <w:rPr>
          <w:color w:val="231F20"/>
          <w:spacing w:val="-7"/>
          <w:w w:val="95"/>
        </w:rPr>
        <w:t>(Ver</w:t>
      </w:r>
      <w:r>
        <w:rPr>
          <w:color w:val="231F20"/>
          <w:spacing w:val="-44"/>
          <w:w w:val="95"/>
        </w:rPr>
        <w:t> </w:t>
      </w:r>
      <w:r>
        <w:rPr>
          <w:color w:val="231F20"/>
          <w:w w:val="95"/>
        </w:rPr>
        <w:t>tabIa</w:t>
      </w:r>
      <w:r>
        <w:rPr>
          <w:color w:val="231F20"/>
          <w:spacing w:val="-44"/>
          <w:w w:val="95"/>
        </w:rPr>
        <w:t> </w:t>
      </w:r>
      <w:r>
        <w:rPr>
          <w:color w:val="231F20"/>
          <w:w w:val="95"/>
        </w:rPr>
        <w:t>6).</w:t>
      </w:r>
    </w:p>
    <w:p>
      <w:pPr>
        <w:spacing w:before="175"/>
        <w:ind w:left="980" w:right="0" w:firstLine="0"/>
        <w:jc w:val="left"/>
        <w:rPr>
          <w:rFonts w:ascii="Calibri"/>
          <w:sz w:val="22"/>
        </w:rPr>
      </w:pPr>
      <w:r>
        <w:rPr>
          <w:rFonts w:ascii="Calibri"/>
          <w:color w:val="231F20"/>
          <w:sz w:val="22"/>
        </w:rPr>
        <w:t>Tabla 6: Creencias referentes a la seguridad</w:t>
      </w:r>
    </w:p>
    <w:p>
      <w:pPr>
        <w:pStyle w:val="BodyText"/>
        <w:spacing w:before="1"/>
        <w:rPr>
          <w:rFonts w:ascii="Calibri"/>
          <w:sz w:val="18"/>
        </w:rPr>
      </w:pPr>
    </w:p>
    <w:tbl>
      <w:tblPr>
        <w:tblW w:w="0" w:type="auto"/>
        <w:jc w:val="left"/>
        <w:tblInd w:w="16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2670"/>
        <w:gridCol w:w="502"/>
        <w:gridCol w:w="480"/>
        <w:gridCol w:w="504"/>
        <w:gridCol w:w="504"/>
        <w:gridCol w:w="528"/>
        <w:gridCol w:w="528"/>
        <w:gridCol w:w="528"/>
        <w:gridCol w:w="590"/>
      </w:tblGrid>
      <w:tr>
        <w:trPr>
          <w:trHeight w:val="298" w:hRule="exact"/>
        </w:trPr>
        <w:tc>
          <w:tcPr>
            <w:tcW w:w="2670" w:type="dxa"/>
            <w:shd w:val="clear" w:color="auto" w:fill="E0E1DB"/>
          </w:tcPr>
          <w:p>
            <w:pPr>
              <w:pStyle w:val="TableParagraph"/>
              <w:ind w:left="70" w:right="337"/>
              <w:rPr>
                <w:sz w:val="20"/>
              </w:rPr>
            </w:pPr>
            <w:r>
              <w:rPr>
                <w:color w:val="231F20"/>
                <w:sz w:val="20"/>
              </w:rPr>
              <w:t>RESPUESTA</w:t>
            </w:r>
          </w:p>
        </w:tc>
        <w:tc>
          <w:tcPr>
            <w:tcW w:w="502" w:type="dxa"/>
            <w:tcBorders>
              <w:right w:val="single" w:sz="2" w:space="0" w:color="FFFFFF"/>
            </w:tcBorders>
            <w:shd w:val="clear" w:color="auto" w:fill="E0E1DB"/>
          </w:tcPr>
          <w:p>
            <w:pPr>
              <w:pStyle w:val="TableParagraph"/>
              <w:ind w:left="70"/>
              <w:rPr>
                <w:sz w:val="20"/>
              </w:rPr>
            </w:pPr>
            <w:r>
              <w:rPr>
                <w:color w:val="231F20"/>
                <w:w w:val="120"/>
                <w:sz w:val="20"/>
              </w:rPr>
              <w:t>PI</w:t>
            </w:r>
          </w:p>
        </w:tc>
        <w:tc>
          <w:tcPr>
            <w:tcW w:w="480" w:type="dxa"/>
            <w:tcBorders>
              <w:left w:val="single" w:sz="2" w:space="0" w:color="FFFFFF"/>
              <w:right w:val="single" w:sz="2" w:space="0" w:color="FFFFFF"/>
            </w:tcBorders>
            <w:shd w:val="clear" w:color="auto" w:fill="E0E1DB"/>
          </w:tcPr>
          <w:p>
            <w:pPr>
              <w:pStyle w:val="TableParagraph"/>
              <w:rPr>
                <w:sz w:val="20"/>
              </w:rPr>
            </w:pPr>
            <w:r>
              <w:rPr>
                <w:color w:val="231F20"/>
                <w:sz w:val="20"/>
              </w:rPr>
              <w:t>P2</w:t>
            </w:r>
          </w:p>
        </w:tc>
        <w:tc>
          <w:tcPr>
            <w:tcW w:w="504" w:type="dxa"/>
            <w:tcBorders>
              <w:left w:val="single" w:sz="2" w:space="0" w:color="FFFFFF"/>
            </w:tcBorders>
            <w:shd w:val="clear" w:color="auto" w:fill="E0E1DB"/>
          </w:tcPr>
          <w:p>
            <w:pPr>
              <w:pStyle w:val="TableParagraph"/>
              <w:rPr>
                <w:sz w:val="20"/>
              </w:rPr>
            </w:pPr>
            <w:r>
              <w:rPr>
                <w:color w:val="231F20"/>
                <w:sz w:val="20"/>
              </w:rPr>
              <w:t>P3</w:t>
            </w:r>
          </w:p>
        </w:tc>
        <w:tc>
          <w:tcPr>
            <w:tcW w:w="504" w:type="dxa"/>
            <w:tcBorders>
              <w:right w:val="single" w:sz="2" w:space="0" w:color="FFFFFF"/>
            </w:tcBorders>
            <w:shd w:val="clear" w:color="auto" w:fill="E0E1DB"/>
          </w:tcPr>
          <w:p>
            <w:pPr>
              <w:pStyle w:val="TableParagraph"/>
              <w:ind w:left="70"/>
              <w:rPr>
                <w:sz w:val="20"/>
              </w:rPr>
            </w:pPr>
            <w:r>
              <w:rPr>
                <w:color w:val="231F20"/>
                <w:sz w:val="20"/>
              </w:rPr>
              <w:t>P4</w:t>
            </w:r>
          </w:p>
        </w:tc>
        <w:tc>
          <w:tcPr>
            <w:tcW w:w="528" w:type="dxa"/>
            <w:tcBorders>
              <w:left w:val="single" w:sz="2" w:space="0" w:color="FFFFFF"/>
              <w:right w:val="single" w:sz="2" w:space="0" w:color="FFFFFF"/>
            </w:tcBorders>
            <w:shd w:val="clear" w:color="auto" w:fill="E0E1DB"/>
          </w:tcPr>
          <w:p>
            <w:pPr>
              <w:pStyle w:val="TableParagraph"/>
              <w:rPr>
                <w:sz w:val="20"/>
              </w:rPr>
            </w:pPr>
            <w:r>
              <w:rPr>
                <w:color w:val="231F20"/>
                <w:sz w:val="20"/>
              </w:rPr>
              <w:t>P5</w:t>
            </w:r>
          </w:p>
        </w:tc>
        <w:tc>
          <w:tcPr>
            <w:tcW w:w="528" w:type="dxa"/>
            <w:tcBorders>
              <w:left w:val="single" w:sz="2" w:space="0" w:color="FFFFFF"/>
            </w:tcBorders>
            <w:shd w:val="clear" w:color="auto" w:fill="E0E1DB"/>
          </w:tcPr>
          <w:p>
            <w:pPr>
              <w:pStyle w:val="TableParagraph"/>
              <w:rPr>
                <w:sz w:val="20"/>
              </w:rPr>
            </w:pPr>
            <w:r>
              <w:rPr>
                <w:color w:val="231F20"/>
                <w:sz w:val="20"/>
              </w:rPr>
              <w:t>P6</w:t>
            </w:r>
          </w:p>
        </w:tc>
        <w:tc>
          <w:tcPr>
            <w:tcW w:w="528" w:type="dxa"/>
            <w:tcBorders>
              <w:right w:val="single" w:sz="2" w:space="0" w:color="FFFFFF"/>
            </w:tcBorders>
            <w:shd w:val="clear" w:color="auto" w:fill="E0E1DB"/>
          </w:tcPr>
          <w:p>
            <w:pPr>
              <w:pStyle w:val="TableParagraph"/>
              <w:ind w:left="70"/>
              <w:rPr>
                <w:sz w:val="20"/>
              </w:rPr>
            </w:pPr>
            <w:r>
              <w:rPr>
                <w:color w:val="231F20"/>
                <w:sz w:val="20"/>
              </w:rPr>
              <w:t>P7</w:t>
            </w:r>
          </w:p>
        </w:tc>
        <w:tc>
          <w:tcPr>
            <w:tcW w:w="590" w:type="dxa"/>
            <w:tcBorders>
              <w:left w:val="single" w:sz="2" w:space="0" w:color="FFFFFF"/>
            </w:tcBorders>
            <w:shd w:val="clear" w:color="auto" w:fill="E0E1DB"/>
          </w:tcPr>
          <w:p>
            <w:pPr>
              <w:pStyle w:val="TableParagraph"/>
              <w:rPr>
                <w:sz w:val="20"/>
              </w:rPr>
            </w:pPr>
            <w:r>
              <w:rPr>
                <w:color w:val="231F20"/>
                <w:w w:val="95"/>
                <w:sz w:val="20"/>
              </w:rPr>
              <w:t>F.A.</w:t>
            </w:r>
          </w:p>
        </w:tc>
      </w:tr>
      <w:tr>
        <w:trPr>
          <w:trHeight w:val="298" w:hRule="exact"/>
        </w:trPr>
        <w:tc>
          <w:tcPr>
            <w:tcW w:w="2670" w:type="dxa"/>
            <w:tcBorders>
              <w:bottom w:val="single" w:sz="2" w:space="0" w:color="FFFFFF"/>
            </w:tcBorders>
          </w:tcPr>
          <w:p>
            <w:pPr>
              <w:pStyle w:val="TableParagraph"/>
              <w:ind w:left="70" w:right="337"/>
              <w:rPr>
                <w:sz w:val="20"/>
              </w:rPr>
            </w:pPr>
            <w:r>
              <w:rPr>
                <w:color w:val="231F20"/>
                <w:w w:val="90"/>
                <w:sz w:val="20"/>
              </w:rPr>
              <w:t>Son inseguras</w:t>
            </w:r>
          </w:p>
        </w:tc>
        <w:tc>
          <w:tcPr>
            <w:tcW w:w="502" w:type="dxa"/>
            <w:tcBorders>
              <w:bottom w:val="single" w:sz="2" w:space="0" w:color="FFFFFF"/>
              <w:right w:val="single" w:sz="2" w:space="0" w:color="FFFFFF"/>
            </w:tcBorders>
          </w:tcPr>
          <w:p>
            <w:pPr>
              <w:pStyle w:val="TableParagraph"/>
              <w:ind w:left="70"/>
              <w:rPr>
                <w:sz w:val="20"/>
              </w:rPr>
            </w:pPr>
            <w:r>
              <w:rPr>
                <w:color w:val="231F20"/>
                <w:w w:val="99"/>
                <w:sz w:val="20"/>
              </w:rPr>
              <w:t>x</w:t>
            </w:r>
          </w:p>
        </w:tc>
        <w:tc>
          <w:tcPr>
            <w:tcW w:w="480" w:type="dxa"/>
            <w:tcBorders>
              <w:left w:val="single" w:sz="2" w:space="0" w:color="FFFFFF"/>
              <w:bottom w:val="single" w:sz="2" w:space="0" w:color="FFFFFF"/>
              <w:right w:val="single" w:sz="2" w:space="0" w:color="FFFFFF"/>
            </w:tcBorders>
          </w:tcPr>
          <w:p>
            <w:pPr>
              <w:pStyle w:val="TableParagraph"/>
              <w:rPr>
                <w:sz w:val="20"/>
              </w:rPr>
            </w:pPr>
            <w:r>
              <w:rPr>
                <w:color w:val="231F20"/>
                <w:w w:val="99"/>
                <w:sz w:val="20"/>
              </w:rPr>
              <w:t>x</w:t>
            </w:r>
          </w:p>
        </w:tc>
        <w:tc>
          <w:tcPr>
            <w:tcW w:w="504" w:type="dxa"/>
            <w:tcBorders>
              <w:left w:val="single" w:sz="2" w:space="0" w:color="FFFFFF"/>
              <w:bottom w:val="single" w:sz="2" w:space="0" w:color="FFFFFF"/>
            </w:tcBorders>
          </w:tcPr>
          <w:p>
            <w:pPr>
              <w:pStyle w:val="TableParagraph"/>
              <w:rPr>
                <w:sz w:val="20"/>
              </w:rPr>
            </w:pPr>
            <w:r>
              <w:rPr>
                <w:color w:val="231F20"/>
                <w:w w:val="99"/>
                <w:sz w:val="20"/>
              </w:rPr>
              <w:t>x</w:t>
            </w:r>
          </w:p>
        </w:tc>
        <w:tc>
          <w:tcPr>
            <w:tcW w:w="504" w:type="dxa"/>
            <w:tcBorders>
              <w:bottom w:val="single" w:sz="2" w:space="0" w:color="FFFFFF"/>
              <w:right w:val="single" w:sz="2" w:space="0" w:color="FFFFFF"/>
            </w:tcBorders>
          </w:tcPr>
          <w:p>
            <w:pPr>
              <w:pStyle w:val="TableParagraph"/>
              <w:ind w:left="70"/>
              <w:rPr>
                <w:sz w:val="20"/>
              </w:rPr>
            </w:pPr>
            <w:r>
              <w:rPr>
                <w:color w:val="231F20"/>
                <w:w w:val="99"/>
                <w:sz w:val="20"/>
              </w:rPr>
              <w:t>x</w:t>
            </w:r>
          </w:p>
        </w:tc>
        <w:tc>
          <w:tcPr>
            <w:tcW w:w="528" w:type="dxa"/>
            <w:tcBorders>
              <w:left w:val="single" w:sz="2" w:space="0" w:color="FFFFFF"/>
              <w:bottom w:val="single" w:sz="2" w:space="0" w:color="FFFFFF"/>
              <w:right w:val="single" w:sz="2" w:space="0" w:color="FFFFFF"/>
            </w:tcBorders>
          </w:tcPr>
          <w:p>
            <w:pPr>
              <w:pStyle w:val="TableParagraph"/>
              <w:rPr>
                <w:sz w:val="20"/>
              </w:rPr>
            </w:pPr>
            <w:r>
              <w:rPr>
                <w:color w:val="231F20"/>
                <w:w w:val="99"/>
                <w:sz w:val="20"/>
              </w:rPr>
              <w:t>x</w:t>
            </w:r>
          </w:p>
        </w:tc>
        <w:tc>
          <w:tcPr>
            <w:tcW w:w="528" w:type="dxa"/>
            <w:tcBorders>
              <w:left w:val="single" w:sz="2" w:space="0" w:color="FFFFFF"/>
              <w:bottom w:val="single" w:sz="2" w:space="0" w:color="FFFFFF"/>
            </w:tcBorders>
          </w:tcPr>
          <w:p>
            <w:pPr>
              <w:pStyle w:val="TableParagraph"/>
              <w:rPr>
                <w:sz w:val="20"/>
              </w:rPr>
            </w:pPr>
            <w:r>
              <w:rPr>
                <w:color w:val="231F20"/>
                <w:w w:val="99"/>
                <w:sz w:val="20"/>
              </w:rPr>
              <w:t>x</w:t>
            </w:r>
          </w:p>
        </w:tc>
        <w:tc>
          <w:tcPr>
            <w:tcW w:w="528" w:type="dxa"/>
            <w:tcBorders>
              <w:bottom w:val="single" w:sz="2" w:space="0" w:color="FFFFFF"/>
              <w:right w:val="single" w:sz="2" w:space="0" w:color="FFFFFF"/>
            </w:tcBorders>
          </w:tcPr>
          <w:p>
            <w:pPr>
              <w:pStyle w:val="TableParagraph"/>
              <w:ind w:left="70"/>
              <w:rPr>
                <w:sz w:val="20"/>
              </w:rPr>
            </w:pPr>
            <w:r>
              <w:rPr>
                <w:color w:val="231F20"/>
                <w:w w:val="99"/>
                <w:sz w:val="20"/>
              </w:rPr>
              <w:t>x</w:t>
            </w:r>
          </w:p>
        </w:tc>
        <w:tc>
          <w:tcPr>
            <w:tcW w:w="590" w:type="dxa"/>
            <w:tcBorders>
              <w:left w:val="single" w:sz="2" w:space="0" w:color="FFFFFF"/>
              <w:bottom w:val="single" w:sz="2" w:space="0" w:color="FFFFFF"/>
            </w:tcBorders>
          </w:tcPr>
          <w:p>
            <w:pPr>
              <w:pStyle w:val="TableParagraph"/>
              <w:rPr>
                <w:sz w:val="20"/>
              </w:rPr>
            </w:pPr>
            <w:r>
              <w:rPr>
                <w:color w:val="231F20"/>
                <w:w w:val="95"/>
                <w:sz w:val="20"/>
              </w:rPr>
              <w:t>6</w:t>
            </w:r>
          </w:p>
        </w:tc>
      </w:tr>
      <w:tr>
        <w:trPr>
          <w:trHeight w:val="298" w:hRule="exact"/>
        </w:trPr>
        <w:tc>
          <w:tcPr>
            <w:tcW w:w="2670" w:type="dxa"/>
            <w:tcBorders>
              <w:top w:val="single" w:sz="2" w:space="0" w:color="FFFFFF"/>
            </w:tcBorders>
            <w:shd w:val="clear" w:color="auto" w:fill="E0E1DB"/>
          </w:tcPr>
          <w:p>
            <w:pPr>
              <w:pStyle w:val="TableParagraph"/>
              <w:spacing w:before="28"/>
              <w:ind w:left="70" w:right="337"/>
              <w:rPr>
                <w:sz w:val="20"/>
              </w:rPr>
            </w:pPr>
            <w:r>
              <w:rPr>
                <w:color w:val="231F20"/>
                <w:w w:val="90"/>
                <w:sz w:val="20"/>
              </w:rPr>
              <w:t>Se ocuIta información</w:t>
            </w:r>
          </w:p>
        </w:tc>
        <w:tc>
          <w:tcPr>
            <w:tcW w:w="502" w:type="dxa"/>
            <w:tcBorders>
              <w:top w:val="single" w:sz="2" w:space="0" w:color="FFFFFF"/>
              <w:right w:val="single" w:sz="2" w:space="0" w:color="FFFFFF"/>
            </w:tcBorders>
            <w:shd w:val="clear" w:color="auto" w:fill="E0E1DB"/>
          </w:tcPr>
          <w:p>
            <w:pPr/>
          </w:p>
        </w:tc>
        <w:tc>
          <w:tcPr>
            <w:tcW w:w="480" w:type="dxa"/>
            <w:tcBorders>
              <w:top w:val="single" w:sz="2" w:space="0" w:color="FFFFFF"/>
              <w:left w:val="single" w:sz="2" w:space="0" w:color="FFFFFF"/>
              <w:right w:val="single" w:sz="2" w:space="0" w:color="FFFFFF"/>
            </w:tcBorders>
            <w:shd w:val="clear" w:color="auto" w:fill="E0E1DB"/>
          </w:tcPr>
          <w:p>
            <w:pPr>
              <w:pStyle w:val="TableParagraph"/>
              <w:spacing w:before="28"/>
              <w:rPr>
                <w:sz w:val="20"/>
              </w:rPr>
            </w:pPr>
            <w:r>
              <w:rPr>
                <w:color w:val="231F20"/>
                <w:w w:val="99"/>
                <w:sz w:val="20"/>
              </w:rPr>
              <w:t>x</w:t>
            </w:r>
          </w:p>
        </w:tc>
        <w:tc>
          <w:tcPr>
            <w:tcW w:w="504" w:type="dxa"/>
            <w:tcBorders>
              <w:top w:val="single" w:sz="2" w:space="0" w:color="FFFFFF"/>
              <w:left w:val="single" w:sz="2" w:space="0" w:color="FFFFFF"/>
            </w:tcBorders>
            <w:shd w:val="clear" w:color="auto" w:fill="E0E1DB"/>
          </w:tcPr>
          <w:p>
            <w:pPr>
              <w:pStyle w:val="TableParagraph"/>
              <w:spacing w:before="28"/>
              <w:rPr>
                <w:sz w:val="20"/>
              </w:rPr>
            </w:pPr>
            <w:r>
              <w:rPr>
                <w:color w:val="231F20"/>
                <w:w w:val="99"/>
                <w:sz w:val="20"/>
              </w:rPr>
              <w:t>x</w:t>
            </w:r>
          </w:p>
        </w:tc>
        <w:tc>
          <w:tcPr>
            <w:tcW w:w="504" w:type="dxa"/>
            <w:tcBorders>
              <w:top w:val="single" w:sz="2" w:space="0" w:color="FFFFFF"/>
              <w:right w:val="single" w:sz="2" w:space="0" w:color="FFFFFF"/>
            </w:tcBorders>
            <w:shd w:val="clear" w:color="auto" w:fill="E0E1DB"/>
          </w:tcPr>
          <w:p>
            <w:pPr/>
          </w:p>
        </w:tc>
        <w:tc>
          <w:tcPr>
            <w:tcW w:w="528" w:type="dxa"/>
            <w:tcBorders>
              <w:top w:val="single" w:sz="2" w:space="0" w:color="FFFFFF"/>
              <w:left w:val="single" w:sz="2" w:space="0" w:color="FFFFFF"/>
              <w:right w:val="single" w:sz="2" w:space="0" w:color="FFFFFF"/>
            </w:tcBorders>
            <w:shd w:val="clear" w:color="auto" w:fill="E0E1DB"/>
          </w:tcPr>
          <w:p>
            <w:pPr>
              <w:pStyle w:val="TableParagraph"/>
              <w:spacing w:before="28"/>
              <w:rPr>
                <w:sz w:val="20"/>
              </w:rPr>
            </w:pPr>
            <w:r>
              <w:rPr>
                <w:color w:val="231F20"/>
                <w:w w:val="99"/>
                <w:sz w:val="20"/>
              </w:rPr>
              <w:t>x</w:t>
            </w:r>
          </w:p>
        </w:tc>
        <w:tc>
          <w:tcPr>
            <w:tcW w:w="528" w:type="dxa"/>
            <w:tcBorders>
              <w:top w:val="single" w:sz="2" w:space="0" w:color="FFFFFF"/>
              <w:left w:val="single" w:sz="2" w:space="0" w:color="FFFFFF"/>
            </w:tcBorders>
            <w:shd w:val="clear" w:color="auto" w:fill="E0E1DB"/>
          </w:tcPr>
          <w:p>
            <w:pPr>
              <w:pStyle w:val="TableParagraph"/>
              <w:spacing w:before="28"/>
              <w:rPr>
                <w:sz w:val="20"/>
              </w:rPr>
            </w:pPr>
            <w:r>
              <w:rPr>
                <w:color w:val="231F20"/>
                <w:w w:val="99"/>
                <w:sz w:val="20"/>
              </w:rPr>
              <w:t>x</w:t>
            </w:r>
          </w:p>
        </w:tc>
        <w:tc>
          <w:tcPr>
            <w:tcW w:w="528" w:type="dxa"/>
            <w:tcBorders>
              <w:top w:val="single" w:sz="2" w:space="0" w:color="FFFFFF"/>
              <w:right w:val="single" w:sz="2" w:space="0" w:color="FFFFFF"/>
            </w:tcBorders>
            <w:shd w:val="clear" w:color="auto" w:fill="E0E1DB"/>
          </w:tcPr>
          <w:p>
            <w:pPr>
              <w:pStyle w:val="TableParagraph"/>
              <w:spacing w:before="28"/>
              <w:ind w:left="70"/>
              <w:rPr>
                <w:sz w:val="20"/>
              </w:rPr>
            </w:pPr>
            <w:r>
              <w:rPr>
                <w:color w:val="231F20"/>
                <w:w w:val="99"/>
                <w:sz w:val="20"/>
              </w:rPr>
              <w:t>x</w:t>
            </w:r>
          </w:p>
        </w:tc>
        <w:tc>
          <w:tcPr>
            <w:tcW w:w="590" w:type="dxa"/>
            <w:tcBorders>
              <w:top w:val="single" w:sz="2" w:space="0" w:color="FFFFFF"/>
              <w:left w:val="single" w:sz="2" w:space="0" w:color="FFFFFF"/>
            </w:tcBorders>
            <w:shd w:val="clear" w:color="auto" w:fill="E0E1DB"/>
          </w:tcPr>
          <w:p>
            <w:pPr>
              <w:pStyle w:val="TableParagraph"/>
              <w:spacing w:before="28"/>
              <w:rPr>
                <w:sz w:val="20"/>
              </w:rPr>
            </w:pPr>
            <w:r>
              <w:rPr>
                <w:color w:val="231F20"/>
                <w:w w:val="95"/>
                <w:sz w:val="20"/>
              </w:rPr>
              <w:t>5</w:t>
            </w:r>
          </w:p>
        </w:tc>
      </w:tr>
      <w:tr>
        <w:trPr>
          <w:trHeight w:val="298" w:hRule="exact"/>
        </w:trPr>
        <w:tc>
          <w:tcPr>
            <w:tcW w:w="2670" w:type="dxa"/>
            <w:tcBorders>
              <w:bottom w:val="single" w:sz="2" w:space="0" w:color="FFFFFF"/>
            </w:tcBorders>
          </w:tcPr>
          <w:p>
            <w:pPr>
              <w:pStyle w:val="TableParagraph"/>
              <w:ind w:left="70" w:right="337"/>
              <w:rPr>
                <w:sz w:val="20"/>
              </w:rPr>
            </w:pPr>
            <w:r>
              <w:rPr>
                <w:color w:val="231F20"/>
                <w:w w:val="90"/>
                <w:sz w:val="20"/>
              </w:rPr>
              <w:t>Son peIigrosas</w:t>
            </w:r>
          </w:p>
        </w:tc>
        <w:tc>
          <w:tcPr>
            <w:tcW w:w="502" w:type="dxa"/>
            <w:tcBorders>
              <w:bottom w:val="single" w:sz="2" w:space="0" w:color="FFFFFF"/>
              <w:right w:val="single" w:sz="2" w:space="0" w:color="FFFFFF"/>
            </w:tcBorders>
          </w:tcPr>
          <w:p>
            <w:pPr/>
          </w:p>
        </w:tc>
        <w:tc>
          <w:tcPr>
            <w:tcW w:w="480" w:type="dxa"/>
            <w:tcBorders>
              <w:left w:val="single" w:sz="2" w:space="0" w:color="FFFFFF"/>
              <w:bottom w:val="single" w:sz="2" w:space="0" w:color="FFFFFF"/>
              <w:right w:val="single" w:sz="2" w:space="0" w:color="FFFFFF"/>
            </w:tcBorders>
          </w:tcPr>
          <w:p>
            <w:pPr/>
          </w:p>
        </w:tc>
        <w:tc>
          <w:tcPr>
            <w:tcW w:w="504" w:type="dxa"/>
            <w:tcBorders>
              <w:left w:val="single" w:sz="2" w:space="0" w:color="FFFFFF"/>
              <w:bottom w:val="single" w:sz="2" w:space="0" w:color="FFFFFF"/>
            </w:tcBorders>
          </w:tcPr>
          <w:p>
            <w:pPr>
              <w:pStyle w:val="TableParagraph"/>
              <w:rPr>
                <w:sz w:val="20"/>
              </w:rPr>
            </w:pPr>
            <w:r>
              <w:rPr>
                <w:color w:val="231F20"/>
                <w:w w:val="99"/>
                <w:sz w:val="20"/>
              </w:rPr>
              <w:t>x</w:t>
            </w:r>
          </w:p>
        </w:tc>
        <w:tc>
          <w:tcPr>
            <w:tcW w:w="504" w:type="dxa"/>
            <w:tcBorders>
              <w:bottom w:val="single" w:sz="2" w:space="0" w:color="FFFFFF"/>
              <w:right w:val="single" w:sz="2" w:space="0" w:color="FFFFFF"/>
            </w:tcBorders>
          </w:tcPr>
          <w:p>
            <w:pPr>
              <w:pStyle w:val="TableParagraph"/>
              <w:ind w:left="70"/>
              <w:rPr>
                <w:sz w:val="20"/>
              </w:rPr>
            </w:pPr>
            <w:r>
              <w:rPr>
                <w:color w:val="231F20"/>
                <w:w w:val="99"/>
                <w:sz w:val="20"/>
              </w:rPr>
              <w:t>x</w:t>
            </w:r>
          </w:p>
        </w:tc>
        <w:tc>
          <w:tcPr>
            <w:tcW w:w="528" w:type="dxa"/>
            <w:tcBorders>
              <w:left w:val="single" w:sz="2" w:space="0" w:color="FFFFFF"/>
              <w:bottom w:val="single" w:sz="2" w:space="0" w:color="FFFFFF"/>
              <w:right w:val="single" w:sz="2" w:space="0" w:color="FFFFFF"/>
            </w:tcBorders>
          </w:tcPr>
          <w:p>
            <w:pPr>
              <w:pStyle w:val="TableParagraph"/>
              <w:rPr>
                <w:sz w:val="20"/>
              </w:rPr>
            </w:pPr>
            <w:r>
              <w:rPr>
                <w:color w:val="231F20"/>
                <w:w w:val="99"/>
                <w:sz w:val="20"/>
              </w:rPr>
              <w:t>x</w:t>
            </w:r>
          </w:p>
        </w:tc>
        <w:tc>
          <w:tcPr>
            <w:tcW w:w="528" w:type="dxa"/>
            <w:tcBorders>
              <w:left w:val="single" w:sz="2" w:space="0" w:color="FFFFFF"/>
              <w:bottom w:val="single" w:sz="2" w:space="0" w:color="FFFFFF"/>
            </w:tcBorders>
          </w:tcPr>
          <w:p>
            <w:pPr>
              <w:pStyle w:val="TableParagraph"/>
              <w:rPr>
                <w:sz w:val="20"/>
              </w:rPr>
            </w:pPr>
            <w:r>
              <w:rPr>
                <w:color w:val="231F20"/>
                <w:w w:val="99"/>
                <w:sz w:val="20"/>
              </w:rPr>
              <w:t>x</w:t>
            </w:r>
          </w:p>
        </w:tc>
        <w:tc>
          <w:tcPr>
            <w:tcW w:w="528" w:type="dxa"/>
            <w:tcBorders>
              <w:bottom w:val="single" w:sz="2" w:space="0" w:color="FFFFFF"/>
              <w:right w:val="single" w:sz="2" w:space="0" w:color="FFFFFF"/>
            </w:tcBorders>
          </w:tcPr>
          <w:p>
            <w:pPr>
              <w:pStyle w:val="TableParagraph"/>
              <w:ind w:left="70"/>
              <w:rPr>
                <w:sz w:val="20"/>
              </w:rPr>
            </w:pPr>
            <w:r>
              <w:rPr>
                <w:color w:val="231F20"/>
                <w:w w:val="99"/>
                <w:sz w:val="20"/>
              </w:rPr>
              <w:t>x</w:t>
            </w:r>
          </w:p>
        </w:tc>
        <w:tc>
          <w:tcPr>
            <w:tcW w:w="590" w:type="dxa"/>
            <w:tcBorders>
              <w:left w:val="single" w:sz="2" w:space="0" w:color="FFFFFF"/>
              <w:bottom w:val="single" w:sz="2" w:space="0" w:color="FFFFFF"/>
            </w:tcBorders>
          </w:tcPr>
          <w:p>
            <w:pPr>
              <w:pStyle w:val="TableParagraph"/>
              <w:rPr>
                <w:sz w:val="20"/>
              </w:rPr>
            </w:pPr>
            <w:r>
              <w:rPr>
                <w:color w:val="231F20"/>
                <w:w w:val="95"/>
                <w:sz w:val="20"/>
              </w:rPr>
              <w:t>5</w:t>
            </w:r>
          </w:p>
        </w:tc>
      </w:tr>
      <w:tr>
        <w:trPr>
          <w:trHeight w:val="538" w:hRule="exact"/>
        </w:trPr>
        <w:tc>
          <w:tcPr>
            <w:tcW w:w="2670" w:type="dxa"/>
            <w:tcBorders>
              <w:top w:val="single" w:sz="2" w:space="0" w:color="FFFFFF"/>
            </w:tcBorders>
            <w:shd w:val="clear" w:color="auto" w:fill="E0E1DB"/>
          </w:tcPr>
          <w:p>
            <w:pPr>
              <w:pStyle w:val="TableParagraph"/>
              <w:spacing w:line="247" w:lineRule="auto" w:before="28"/>
              <w:ind w:left="70" w:right="337"/>
              <w:rPr>
                <w:sz w:val="20"/>
              </w:rPr>
            </w:pPr>
            <w:r>
              <w:rPr>
                <w:color w:val="231F20"/>
                <w:w w:val="95"/>
                <w:sz w:val="20"/>
              </w:rPr>
              <w:t>Sirven</w:t>
            </w:r>
            <w:r>
              <w:rPr>
                <w:color w:val="231F20"/>
                <w:spacing w:val="-28"/>
                <w:w w:val="95"/>
                <w:sz w:val="20"/>
              </w:rPr>
              <w:t> </w:t>
            </w:r>
            <w:r>
              <w:rPr>
                <w:color w:val="231F20"/>
                <w:w w:val="95"/>
                <w:sz w:val="20"/>
              </w:rPr>
              <w:t>para</w:t>
            </w:r>
            <w:r>
              <w:rPr>
                <w:color w:val="231F20"/>
                <w:spacing w:val="-28"/>
                <w:w w:val="95"/>
                <w:sz w:val="20"/>
              </w:rPr>
              <w:t> </w:t>
            </w:r>
            <w:r>
              <w:rPr>
                <w:color w:val="231F20"/>
                <w:w w:val="95"/>
                <w:sz w:val="20"/>
              </w:rPr>
              <w:t>espiar</w:t>
            </w:r>
            <w:r>
              <w:rPr>
                <w:color w:val="231F20"/>
                <w:spacing w:val="-28"/>
                <w:w w:val="95"/>
                <w:sz w:val="20"/>
              </w:rPr>
              <w:t> </w:t>
            </w:r>
            <w:r>
              <w:rPr>
                <w:color w:val="231F20"/>
                <w:w w:val="95"/>
                <w:sz w:val="20"/>
              </w:rPr>
              <w:t>a</w:t>
            </w:r>
            <w:r>
              <w:rPr>
                <w:color w:val="231F20"/>
                <w:spacing w:val="-28"/>
                <w:w w:val="95"/>
                <w:sz w:val="20"/>
              </w:rPr>
              <w:t> </w:t>
            </w:r>
            <w:r>
              <w:rPr>
                <w:color w:val="231F20"/>
                <w:w w:val="95"/>
                <w:sz w:val="20"/>
              </w:rPr>
              <w:t>Ias</w:t>
            </w:r>
            <w:r>
              <w:rPr>
                <w:color w:val="231F20"/>
                <w:spacing w:val="-28"/>
                <w:w w:val="95"/>
                <w:sz w:val="20"/>
              </w:rPr>
              <w:t> </w:t>
            </w:r>
            <w:r>
              <w:rPr>
                <w:color w:val="231F20"/>
                <w:spacing w:val="-5"/>
                <w:w w:val="95"/>
                <w:sz w:val="20"/>
              </w:rPr>
              <w:t>per- </w:t>
            </w:r>
            <w:r>
              <w:rPr>
                <w:color w:val="231F20"/>
                <w:sz w:val="20"/>
              </w:rPr>
              <w:t>sonas</w:t>
            </w:r>
          </w:p>
        </w:tc>
        <w:tc>
          <w:tcPr>
            <w:tcW w:w="502" w:type="dxa"/>
            <w:tcBorders>
              <w:top w:val="single" w:sz="2" w:space="0" w:color="FFFFFF"/>
              <w:right w:val="single" w:sz="2" w:space="0" w:color="FFFFFF"/>
            </w:tcBorders>
            <w:shd w:val="clear" w:color="auto" w:fill="E0E1DB"/>
          </w:tcPr>
          <w:p>
            <w:pPr/>
          </w:p>
        </w:tc>
        <w:tc>
          <w:tcPr>
            <w:tcW w:w="480" w:type="dxa"/>
            <w:tcBorders>
              <w:top w:val="single" w:sz="2" w:space="0" w:color="FFFFFF"/>
              <w:left w:val="single" w:sz="2" w:space="0" w:color="FFFFFF"/>
              <w:right w:val="single" w:sz="2" w:space="0" w:color="FFFFFF"/>
            </w:tcBorders>
            <w:shd w:val="clear" w:color="auto" w:fill="E0E1DB"/>
          </w:tcPr>
          <w:p>
            <w:pPr>
              <w:pStyle w:val="TableParagraph"/>
              <w:spacing w:before="28"/>
              <w:rPr>
                <w:sz w:val="20"/>
              </w:rPr>
            </w:pPr>
            <w:r>
              <w:rPr>
                <w:color w:val="231F20"/>
                <w:w w:val="99"/>
                <w:sz w:val="20"/>
              </w:rPr>
              <w:t>x</w:t>
            </w:r>
          </w:p>
        </w:tc>
        <w:tc>
          <w:tcPr>
            <w:tcW w:w="504" w:type="dxa"/>
            <w:tcBorders>
              <w:top w:val="single" w:sz="2" w:space="0" w:color="FFFFFF"/>
              <w:left w:val="single" w:sz="2" w:space="0" w:color="FFFFFF"/>
            </w:tcBorders>
            <w:shd w:val="clear" w:color="auto" w:fill="E0E1DB"/>
          </w:tcPr>
          <w:p>
            <w:pPr>
              <w:pStyle w:val="TableParagraph"/>
              <w:spacing w:before="28"/>
              <w:rPr>
                <w:sz w:val="20"/>
              </w:rPr>
            </w:pPr>
            <w:r>
              <w:rPr>
                <w:color w:val="231F20"/>
                <w:w w:val="99"/>
                <w:sz w:val="20"/>
              </w:rPr>
              <w:t>x</w:t>
            </w:r>
          </w:p>
        </w:tc>
        <w:tc>
          <w:tcPr>
            <w:tcW w:w="504" w:type="dxa"/>
            <w:tcBorders>
              <w:top w:val="single" w:sz="2" w:space="0" w:color="FFFFFF"/>
              <w:right w:val="single" w:sz="2" w:space="0" w:color="FFFFFF"/>
            </w:tcBorders>
            <w:shd w:val="clear" w:color="auto" w:fill="E0E1DB"/>
          </w:tcPr>
          <w:p>
            <w:pPr>
              <w:pStyle w:val="TableParagraph"/>
              <w:spacing w:before="28"/>
              <w:ind w:left="70"/>
              <w:rPr>
                <w:sz w:val="20"/>
              </w:rPr>
            </w:pPr>
            <w:r>
              <w:rPr>
                <w:color w:val="231F20"/>
                <w:w w:val="99"/>
                <w:sz w:val="20"/>
              </w:rPr>
              <w:t>x</w:t>
            </w:r>
          </w:p>
        </w:tc>
        <w:tc>
          <w:tcPr>
            <w:tcW w:w="528" w:type="dxa"/>
            <w:tcBorders>
              <w:top w:val="single" w:sz="2" w:space="0" w:color="FFFFFF"/>
              <w:left w:val="single" w:sz="2" w:space="0" w:color="FFFFFF"/>
              <w:right w:val="single" w:sz="2" w:space="0" w:color="FFFFFF"/>
            </w:tcBorders>
            <w:shd w:val="clear" w:color="auto" w:fill="E0E1DB"/>
          </w:tcPr>
          <w:p>
            <w:pPr>
              <w:pStyle w:val="TableParagraph"/>
              <w:spacing w:before="28"/>
              <w:rPr>
                <w:sz w:val="20"/>
              </w:rPr>
            </w:pPr>
            <w:r>
              <w:rPr>
                <w:color w:val="231F20"/>
                <w:w w:val="99"/>
                <w:sz w:val="20"/>
              </w:rPr>
              <w:t>x</w:t>
            </w:r>
          </w:p>
        </w:tc>
        <w:tc>
          <w:tcPr>
            <w:tcW w:w="528" w:type="dxa"/>
            <w:tcBorders>
              <w:top w:val="single" w:sz="2" w:space="0" w:color="FFFFFF"/>
              <w:left w:val="single" w:sz="2" w:space="0" w:color="FFFFFF"/>
            </w:tcBorders>
            <w:shd w:val="clear" w:color="auto" w:fill="E0E1DB"/>
          </w:tcPr>
          <w:p>
            <w:pPr/>
          </w:p>
        </w:tc>
        <w:tc>
          <w:tcPr>
            <w:tcW w:w="528" w:type="dxa"/>
            <w:tcBorders>
              <w:top w:val="single" w:sz="2" w:space="0" w:color="FFFFFF"/>
              <w:right w:val="single" w:sz="2" w:space="0" w:color="FFFFFF"/>
            </w:tcBorders>
            <w:shd w:val="clear" w:color="auto" w:fill="E0E1DB"/>
          </w:tcPr>
          <w:p>
            <w:pPr>
              <w:pStyle w:val="TableParagraph"/>
              <w:spacing w:before="28"/>
              <w:ind w:left="70"/>
              <w:rPr>
                <w:sz w:val="20"/>
              </w:rPr>
            </w:pPr>
            <w:r>
              <w:rPr>
                <w:color w:val="231F20"/>
                <w:w w:val="99"/>
                <w:sz w:val="20"/>
              </w:rPr>
              <w:t>x</w:t>
            </w:r>
          </w:p>
        </w:tc>
        <w:tc>
          <w:tcPr>
            <w:tcW w:w="590" w:type="dxa"/>
            <w:tcBorders>
              <w:top w:val="single" w:sz="2" w:space="0" w:color="FFFFFF"/>
              <w:left w:val="single" w:sz="2" w:space="0" w:color="FFFFFF"/>
            </w:tcBorders>
            <w:shd w:val="clear" w:color="auto" w:fill="E0E1DB"/>
          </w:tcPr>
          <w:p>
            <w:pPr>
              <w:pStyle w:val="TableParagraph"/>
              <w:spacing w:before="28"/>
              <w:rPr>
                <w:sz w:val="20"/>
              </w:rPr>
            </w:pPr>
            <w:r>
              <w:rPr>
                <w:color w:val="231F20"/>
                <w:w w:val="95"/>
                <w:sz w:val="20"/>
              </w:rPr>
              <w:t>5</w:t>
            </w:r>
          </w:p>
        </w:tc>
      </w:tr>
      <w:tr>
        <w:trPr>
          <w:trHeight w:val="298" w:hRule="exact"/>
        </w:trPr>
        <w:tc>
          <w:tcPr>
            <w:tcW w:w="2670" w:type="dxa"/>
            <w:tcBorders>
              <w:bottom w:val="single" w:sz="2" w:space="0" w:color="FFFFFF"/>
            </w:tcBorders>
          </w:tcPr>
          <w:p>
            <w:pPr>
              <w:pStyle w:val="TableParagraph"/>
              <w:ind w:left="70" w:right="337"/>
              <w:rPr>
                <w:sz w:val="20"/>
              </w:rPr>
            </w:pPr>
            <w:r>
              <w:rPr>
                <w:color w:val="231F20"/>
                <w:w w:val="90"/>
                <w:sz w:val="20"/>
              </w:rPr>
              <w:t>Persiguen fines negativos</w:t>
            </w:r>
          </w:p>
        </w:tc>
        <w:tc>
          <w:tcPr>
            <w:tcW w:w="502" w:type="dxa"/>
            <w:tcBorders>
              <w:bottom w:val="single" w:sz="2" w:space="0" w:color="FFFFFF"/>
              <w:right w:val="single" w:sz="2" w:space="0" w:color="FFFFFF"/>
            </w:tcBorders>
          </w:tcPr>
          <w:p>
            <w:pPr/>
          </w:p>
        </w:tc>
        <w:tc>
          <w:tcPr>
            <w:tcW w:w="480" w:type="dxa"/>
            <w:tcBorders>
              <w:left w:val="single" w:sz="2" w:space="0" w:color="FFFFFF"/>
              <w:bottom w:val="single" w:sz="2" w:space="0" w:color="FFFFFF"/>
              <w:right w:val="single" w:sz="2" w:space="0" w:color="FFFFFF"/>
            </w:tcBorders>
          </w:tcPr>
          <w:p>
            <w:pPr>
              <w:pStyle w:val="TableParagraph"/>
              <w:rPr>
                <w:sz w:val="20"/>
              </w:rPr>
            </w:pPr>
            <w:r>
              <w:rPr>
                <w:color w:val="231F20"/>
                <w:w w:val="99"/>
                <w:sz w:val="20"/>
              </w:rPr>
              <w:t>x</w:t>
            </w:r>
          </w:p>
        </w:tc>
        <w:tc>
          <w:tcPr>
            <w:tcW w:w="504" w:type="dxa"/>
            <w:tcBorders>
              <w:left w:val="single" w:sz="2" w:space="0" w:color="FFFFFF"/>
              <w:bottom w:val="single" w:sz="2" w:space="0" w:color="FFFFFF"/>
            </w:tcBorders>
          </w:tcPr>
          <w:p>
            <w:pPr>
              <w:pStyle w:val="TableParagraph"/>
              <w:rPr>
                <w:sz w:val="20"/>
              </w:rPr>
            </w:pPr>
            <w:r>
              <w:rPr>
                <w:color w:val="231F20"/>
                <w:w w:val="99"/>
                <w:sz w:val="20"/>
              </w:rPr>
              <w:t>x</w:t>
            </w:r>
          </w:p>
        </w:tc>
        <w:tc>
          <w:tcPr>
            <w:tcW w:w="504" w:type="dxa"/>
            <w:tcBorders>
              <w:bottom w:val="single" w:sz="2" w:space="0" w:color="FFFFFF"/>
              <w:right w:val="single" w:sz="2" w:space="0" w:color="FFFFFF"/>
            </w:tcBorders>
          </w:tcPr>
          <w:p>
            <w:pPr/>
          </w:p>
        </w:tc>
        <w:tc>
          <w:tcPr>
            <w:tcW w:w="528" w:type="dxa"/>
            <w:tcBorders>
              <w:left w:val="single" w:sz="2" w:space="0" w:color="FFFFFF"/>
              <w:bottom w:val="single" w:sz="2" w:space="0" w:color="FFFFFF"/>
              <w:right w:val="single" w:sz="2" w:space="0" w:color="FFFFFF"/>
            </w:tcBorders>
          </w:tcPr>
          <w:p>
            <w:pPr>
              <w:pStyle w:val="TableParagraph"/>
              <w:rPr>
                <w:sz w:val="20"/>
              </w:rPr>
            </w:pPr>
            <w:r>
              <w:rPr>
                <w:color w:val="231F20"/>
                <w:w w:val="99"/>
                <w:sz w:val="20"/>
              </w:rPr>
              <w:t>x</w:t>
            </w:r>
          </w:p>
        </w:tc>
        <w:tc>
          <w:tcPr>
            <w:tcW w:w="528" w:type="dxa"/>
            <w:tcBorders>
              <w:left w:val="single" w:sz="2" w:space="0" w:color="FFFFFF"/>
              <w:bottom w:val="single" w:sz="2" w:space="0" w:color="FFFFFF"/>
            </w:tcBorders>
          </w:tcPr>
          <w:p>
            <w:pPr/>
          </w:p>
        </w:tc>
        <w:tc>
          <w:tcPr>
            <w:tcW w:w="528" w:type="dxa"/>
            <w:tcBorders>
              <w:bottom w:val="single" w:sz="2" w:space="0" w:color="FFFFFF"/>
              <w:right w:val="single" w:sz="2" w:space="0" w:color="FFFFFF"/>
            </w:tcBorders>
          </w:tcPr>
          <w:p>
            <w:pPr/>
          </w:p>
        </w:tc>
        <w:tc>
          <w:tcPr>
            <w:tcW w:w="590" w:type="dxa"/>
            <w:tcBorders>
              <w:left w:val="single" w:sz="2" w:space="0" w:color="FFFFFF"/>
              <w:bottom w:val="single" w:sz="2" w:space="0" w:color="FFFFFF"/>
            </w:tcBorders>
          </w:tcPr>
          <w:p>
            <w:pPr>
              <w:pStyle w:val="TableParagraph"/>
              <w:rPr>
                <w:sz w:val="20"/>
              </w:rPr>
            </w:pPr>
            <w:r>
              <w:rPr>
                <w:color w:val="231F20"/>
                <w:w w:val="95"/>
                <w:sz w:val="20"/>
              </w:rPr>
              <w:t>3</w:t>
            </w:r>
          </w:p>
        </w:tc>
      </w:tr>
      <w:tr>
        <w:trPr>
          <w:trHeight w:val="298" w:hRule="exact"/>
        </w:trPr>
        <w:tc>
          <w:tcPr>
            <w:tcW w:w="2670" w:type="dxa"/>
            <w:tcBorders>
              <w:top w:val="single" w:sz="2" w:space="0" w:color="FFFFFF"/>
            </w:tcBorders>
            <w:shd w:val="clear" w:color="auto" w:fill="E0E1DB"/>
          </w:tcPr>
          <w:p>
            <w:pPr>
              <w:pStyle w:val="TableParagraph"/>
              <w:spacing w:before="28"/>
              <w:ind w:left="70"/>
              <w:rPr>
                <w:sz w:val="20"/>
              </w:rPr>
            </w:pPr>
            <w:r>
              <w:rPr>
                <w:color w:val="231F20"/>
                <w:w w:val="90"/>
                <w:sz w:val="20"/>
              </w:rPr>
              <w:t>Fomenta el acoso/violencia</w:t>
            </w:r>
          </w:p>
        </w:tc>
        <w:tc>
          <w:tcPr>
            <w:tcW w:w="502" w:type="dxa"/>
            <w:tcBorders>
              <w:top w:val="single" w:sz="2" w:space="0" w:color="FFFFFF"/>
              <w:right w:val="single" w:sz="2" w:space="0" w:color="FFFFFF"/>
            </w:tcBorders>
            <w:shd w:val="clear" w:color="auto" w:fill="E0E1DB"/>
          </w:tcPr>
          <w:p>
            <w:pPr/>
          </w:p>
        </w:tc>
        <w:tc>
          <w:tcPr>
            <w:tcW w:w="480" w:type="dxa"/>
            <w:tcBorders>
              <w:top w:val="single" w:sz="2" w:space="0" w:color="FFFFFF"/>
              <w:left w:val="single" w:sz="2" w:space="0" w:color="FFFFFF"/>
              <w:right w:val="single" w:sz="2" w:space="0" w:color="FFFFFF"/>
            </w:tcBorders>
            <w:shd w:val="clear" w:color="auto" w:fill="E0E1DB"/>
          </w:tcPr>
          <w:p>
            <w:pPr/>
          </w:p>
        </w:tc>
        <w:tc>
          <w:tcPr>
            <w:tcW w:w="504" w:type="dxa"/>
            <w:tcBorders>
              <w:top w:val="single" w:sz="2" w:space="0" w:color="FFFFFF"/>
              <w:left w:val="single" w:sz="2" w:space="0" w:color="FFFFFF"/>
            </w:tcBorders>
            <w:shd w:val="clear" w:color="auto" w:fill="E0E1DB"/>
          </w:tcPr>
          <w:p>
            <w:pPr>
              <w:pStyle w:val="TableParagraph"/>
              <w:spacing w:before="28"/>
              <w:rPr>
                <w:sz w:val="20"/>
              </w:rPr>
            </w:pPr>
            <w:r>
              <w:rPr>
                <w:color w:val="231F20"/>
                <w:w w:val="99"/>
                <w:sz w:val="20"/>
              </w:rPr>
              <w:t>x</w:t>
            </w:r>
          </w:p>
        </w:tc>
        <w:tc>
          <w:tcPr>
            <w:tcW w:w="504" w:type="dxa"/>
            <w:tcBorders>
              <w:top w:val="single" w:sz="2" w:space="0" w:color="FFFFFF"/>
              <w:right w:val="single" w:sz="2" w:space="0" w:color="FFFFFF"/>
            </w:tcBorders>
            <w:shd w:val="clear" w:color="auto" w:fill="E0E1DB"/>
          </w:tcPr>
          <w:p>
            <w:pPr>
              <w:pStyle w:val="TableParagraph"/>
              <w:spacing w:before="28"/>
              <w:ind w:left="70"/>
              <w:rPr>
                <w:sz w:val="20"/>
              </w:rPr>
            </w:pPr>
            <w:r>
              <w:rPr>
                <w:color w:val="231F20"/>
                <w:w w:val="99"/>
                <w:sz w:val="20"/>
              </w:rPr>
              <w:t>x</w:t>
            </w:r>
          </w:p>
        </w:tc>
        <w:tc>
          <w:tcPr>
            <w:tcW w:w="528" w:type="dxa"/>
            <w:tcBorders>
              <w:top w:val="single" w:sz="2" w:space="0" w:color="FFFFFF"/>
              <w:left w:val="single" w:sz="2" w:space="0" w:color="FFFFFF"/>
              <w:right w:val="single" w:sz="2" w:space="0" w:color="FFFFFF"/>
            </w:tcBorders>
            <w:shd w:val="clear" w:color="auto" w:fill="E0E1DB"/>
          </w:tcPr>
          <w:p>
            <w:pPr>
              <w:pStyle w:val="TableParagraph"/>
              <w:spacing w:before="28"/>
              <w:rPr>
                <w:sz w:val="20"/>
              </w:rPr>
            </w:pPr>
            <w:r>
              <w:rPr>
                <w:color w:val="231F20"/>
                <w:w w:val="99"/>
                <w:sz w:val="20"/>
              </w:rPr>
              <w:t>x</w:t>
            </w:r>
          </w:p>
        </w:tc>
        <w:tc>
          <w:tcPr>
            <w:tcW w:w="528" w:type="dxa"/>
            <w:tcBorders>
              <w:top w:val="single" w:sz="2" w:space="0" w:color="FFFFFF"/>
              <w:left w:val="single" w:sz="2" w:space="0" w:color="FFFFFF"/>
            </w:tcBorders>
            <w:shd w:val="clear" w:color="auto" w:fill="E0E1DB"/>
          </w:tcPr>
          <w:p>
            <w:pPr/>
          </w:p>
        </w:tc>
        <w:tc>
          <w:tcPr>
            <w:tcW w:w="528" w:type="dxa"/>
            <w:tcBorders>
              <w:top w:val="single" w:sz="2" w:space="0" w:color="FFFFFF"/>
              <w:right w:val="single" w:sz="2" w:space="0" w:color="FFFFFF"/>
            </w:tcBorders>
            <w:shd w:val="clear" w:color="auto" w:fill="E0E1DB"/>
          </w:tcPr>
          <w:p>
            <w:pPr/>
          </w:p>
        </w:tc>
        <w:tc>
          <w:tcPr>
            <w:tcW w:w="590" w:type="dxa"/>
            <w:tcBorders>
              <w:top w:val="single" w:sz="2" w:space="0" w:color="FFFFFF"/>
              <w:left w:val="single" w:sz="2" w:space="0" w:color="FFFFFF"/>
            </w:tcBorders>
            <w:shd w:val="clear" w:color="auto" w:fill="E0E1DB"/>
          </w:tcPr>
          <w:p>
            <w:pPr>
              <w:pStyle w:val="TableParagraph"/>
              <w:spacing w:before="28"/>
              <w:rPr>
                <w:sz w:val="20"/>
              </w:rPr>
            </w:pPr>
            <w:r>
              <w:rPr>
                <w:color w:val="231F20"/>
                <w:w w:val="95"/>
                <w:sz w:val="20"/>
              </w:rPr>
              <w:t>3</w:t>
            </w:r>
          </w:p>
        </w:tc>
      </w:tr>
    </w:tbl>
    <w:p>
      <w:pPr>
        <w:spacing w:before="43"/>
        <w:ind w:left="160" w:right="0" w:firstLine="0"/>
        <w:jc w:val="left"/>
        <w:rPr>
          <w:i/>
          <w:sz w:val="22"/>
        </w:rPr>
      </w:pPr>
      <w:r>
        <w:rPr>
          <w:i/>
          <w:color w:val="414042"/>
          <w:spacing w:val="2"/>
          <w:w w:val="107"/>
          <w:sz w:val="22"/>
        </w:rPr>
        <w:t>N</w:t>
      </w:r>
      <w:r>
        <w:rPr>
          <w:i/>
          <w:color w:val="414042"/>
          <w:spacing w:val="2"/>
          <w:w w:val="83"/>
          <w:sz w:val="22"/>
        </w:rPr>
        <w:t>o</w:t>
      </w:r>
      <w:r>
        <w:rPr>
          <w:i/>
          <w:color w:val="414042"/>
          <w:spacing w:val="2"/>
          <w:w w:val="66"/>
          <w:sz w:val="22"/>
        </w:rPr>
        <w:t>t</w:t>
      </w:r>
      <w:r>
        <w:rPr>
          <w:i/>
          <w:color w:val="414042"/>
          <w:spacing w:val="2"/>
          <w:w w:val="89"/>
          <w:sz w:val="22"/>
        </w:rPr>
        <w:t>a</w:t>
      </w:r>
      <w:r>
        <w:rPr>
          <w:i/>
          <w:color w:val="414042"/>
          <w:w w:val="53"/>
          <w:sz w:val="22"/>
        </w:rPr>
        <w:t>:</w:t>
      </w:r>
      <w:r>
        <w:rPr>
          <w:i/>
          <w:color w:val="414042"/>
          <w:spacing w:val="-23"/>
          <w:sz w:val="22"/>
        </w:rPr>
        <w:t> </w:t>
      </w:r>
      <w:r>
        <w:rPr>
          <w:i/>
          <w:color w:val="414042"/>
          <w:spacing w:val="-20"/>
          <w:w w:val="79"/>
          <w:sz w:val="22"/>
        </w:rPr>
        <w:t>F</w:t>
      </w:r>
      <w:r>
        <w:rPr>
          <w:i/>
          <w:color w:val="414042"/>
          <w:spacing w:val="2"/>
          <w:w w:val="53"/>
          <w:sz w:val="22"/>
        </w:rPr>
        <w:t>.</w:t>
      </w:r>
      <w:r>
        <w:rPr>
          <w:i/>
          <w:color w:val="414042"/>
          <w:spacing w:val="2"/>
          <w:w w:val="85"/>
          <w:sz w:val="22"/>
        </w:rPr>
        <w:t>A</w:t>
      </w:r>
      <w:r>
        <w:rPr>
          <w:i/>
          <w:color w:val="414042"/>
          <w:spacing w:val="2"/>
          <w:w w:val="53"/>
          <w:sz w:val="22"/>
        </w:rPr>
        <w:t>.</w:t>
      </w:r>
      <w:r>
        <w:rPr>
          <w:i/>
          <w:color w:val="414042"/>
          <w:w w:val="111"/>
          <w:sz w:val="22"/>
        </w:rPr>
        <w:t>=</w:t>
      </w:r>
      <w:r>
        <w:rPr>
          <w:i/>
          <w:color w:val="414042"/>
          <w:spacing w:val="-1"/>
          <w:sz w:val="22"/>
        </w:rPr>
        <w:t> </w:t>
      </w:r>
      <w:r>
        <w:rPr>
          <w:i/>
          <w:color w:val="414042"/>
          <w:spacing w:val="2"/>
          <w:w w:val="67"/>
          <w:sz w:val="22"/>
        </w:rPr>
        <w:t>f</w:t>
      </w:r>
      <w:r>
        <w:rPr>
          <w:i/>
          <w:color w:val="414042"/>
          <w:w w:val="78"/>
          <w:sz w:val="22"/>
        </w:rPr>
        <w:t>r</w:t>
      </w:r>
      <w:r>
        <w:rPr>
          <w:i/>
          <w:color w:val="414042"/>
          <w:spacing w:val="2"/>
          <w:w w:val="78"/>
          <w:sz w:val="22"/>
        </w:rPr>
        <w:t>e</w:t>
      </w:r>
      <w:r>
        <w:rPr>
          <w:i/>
          <w:color w:val="414042"/>
          <w:spacing w:val="2"/>
          <w:w w:val="83"/>
          <w:sz w:val="22"/>
        </w:rPr>
        <w:t>c</w:t>
      </w:r>
      <w:r>
        <w:rPr>
          <w:i/>
          <w:color w:val="414042"/>
          <w:spacing w:val="2"/>
          <w:w w:val="84"/>
          <w:sz w:val="22"/>
        </w:rPr>
        <w:t>u</w:t>
      </w:r>
      <w:r>
        <w:rPr>
          <w:i/>
          <w:color w:val="414042"/>
          <w:spacing w:val="2"/>
          <w:w w:val="81"/>
          <w:sz w:val="22"/>
        </w:rPr>
        <w:t>e</w:t>
      </w:r>
      <w:r>
        <w:rPr>
          <w:i/>
          <w:color w:val="414042"/>
          <w:spacing w:val="2"/>
          <w:w w:val="85"/>
          <w:sz w:val="22"/>
        </w:rPr>
        <w:t>n</w:t>
      </w:r>
      <w:r>
        <w:rPr>
          <w:i/>
          <w:color w:val="414042"/>
          <w:spacing w:val="2"/>
          <w:w w:val="83"/>
          <w:sz w:val="22"/>
        </w:rPr>
        <w:t>c</w:t>
      </w:r>
      <w:r>
        <w:rPr>
          <w:i/>
          <w:color w:val="414042"/>
          <w:spacing w:val="2"/>
          <w:w w:val="61"/>
          <w:sz w:val="22"/>
        </w:rPr>
        <w:t>i</w:t>
      </w:r>
      <w:r>
        <w:rPr>
          <w:i/>
          <w:color w:val="414042"/>
          <w:w w:val="89"/>
          <w:sz w:val="22"/>
        </w:rPr>
        <w:t>a</w:t>
      </w:r>
      <w:r>
        <w:rPr>
          <w:i/>
          <w:color w:val="414042"/>
          <w:spacing w:val="-1"/>
          <w:sz w:val="22"/>
        </w:rPr>
        <w:t> </w:t>
      </w:r>
      <w:r>
        <w:rPr>
          <w:i/>
          <w:color w:val="414042"/>
          <w:spacing w:val="2"/>
          <w:w w:val="84"/>
          <w:sz w:val="22"/>
        </w:rPr>
        <w:t>d</w:t>
      </w:r>
      <w:r>
        <w:rPr>
          <w:i/>
          <w:color w:val="414042"/>
          <w:w w:val="81"/>
          <w:sz w:val="22"/>
        </w:rPr>
        <w:t>e</w:t>
      </w:r>
      <w:r>
        <w:rPr>
          <w:i/>
          <w:color w:val="414042"/>
          <w:spacing w:val="-1"/>
          <w:sz w:val="22"/>
        </w:rPr>
        <w:t> </w:t>
      </w:r>
      <w:r>
        <w:rPr>
          <w:i/>
          <w:color w:val="414042"/>
          <w:spacing w:val="2"/>
          <w:w w:val="89"/>
          <w:sz w:val="22"/>
        </w:rPr>
        <w:t>a</w:t>
      </w:r>
      <w:r>
        <w:rPr>
          <w:i/>
          <w:color w:val="414042"/>
          <w:spacing w:val="2"/>
          <w:w w:val="87"/>
          <w:sz w:val="22"/>
        </w:rPr>
        <w:t>p</w:t>
      </w:r>
      <w:r>
        <w:rPr>
          <w:i/>
          <w:color w:val="414042"/>
          <w:spacing w:val="2"/>
          <w:w w:val="89"/>
          <w:sz w:val="22"/>
        </w:rPr>
        <w:t>a</w:t>
      </w:r>
      <w:r>
        <w:rPr>
          <w:i/>
          <w:color w:val="414042"/>
          <w:spacing w:val="6"/>
          <w:w w:val="75"/>
          <w:sz w:val="22"/>
        </w:rPr>
        <w:t>r</w:t>
      </w:r>
      <w:r>
        <w:rPr>
          <w:i/>
          <w:color w:val="414042"/>
          <w:spacing w:val="2"/>
          <w:w w:val="61"/>
          <w:sz w:val="22"/>
        </w:rPr>
        <w:t>i</w:t>
      </w:r>
      <w:r>
        <w:rPr>
          <w:i/>
          <w:color w:val="414042"/>
          <w:spacing w:val="2"/>
          <w:w w:val="83"/>
          <w:sz w:val="22"/>
        </w:rPr>
        <w:t>c</w:t>
      </w:r>
      <w:r>
        <w:rPr>
          <w:i/>
          <w:color w:val="414042"/>
          <w:spacing w:val="2"/>
          <w:w w:val="61"/>
          <w:sz w:val="22"/>
        </w:rPr>
        <w:t>i</w:t>
      </w:r>
      <w:r>
        <w:rPr>
          <w:i/>
          <w:color w:val="414042"/>
          <w:spacing w:val="2"/>
          <w:w w:val="83"/>
          <w:sz w:val="22"/>
        </w:rPr>
        <w:t>ó</w:t>
      </w:r>
      <w:r>
        <w:rPr>
          <w:i/>
          <w:color w:val="414042"/>
          <w:w w:val="85"/>
          <w:sz w:val="22"/>
        </w:rPr>
        <w:t>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9"/>
        <w:rPr>
          <w:i/>
          <w:sz w:val="21"/>
        </w:rPr>
      </w:pPr>
    </w:p>
    <w:p>
      <w:pPr>
        <w:pStyle w:val="Heading2"/>
        <w:ind w:left="303" w:right="0"/>
      </w:pPr>
      <w:r>
        <w:rPr>
          <w:color w:val="5F7456"/>
        </w:rPr>
        <w:t>90</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831">
            <wp:simplePos x="0" y="0"/>
            <wp:positionH relativeFrom="page">
              <wp:posOffset>0</wp:posOffset>
            </wp:positionH>
            <wp:positionV relativeFrom="page">
              <wp:posOffset>0</wp:posOffset>
            </wp:positionV>
            <wp:extent cx="7772400" cy="10058399"/>
            <wp:effectExtent l="0" t="0" r="0" b="0"/>
            <wp:wrapNone/>
            <wp:docPr id="167" name="image9.png" descr=""/>
            <wp:cNvGraphicFramePr>
              <a:graphicFrameLocks noChangeAspect="1"/>
            </wp:cNvGraphicFramePr>
            <a:graphic>
              <a:graphicData uri="http://schemas.openxmlformats.org/drawingml/2006/picture">
                <pic:pic>
                  <pic:nvPicPr>
                    <pic:cNvPr id="16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firstLine="820"/>
        <w:jc w:val="both"/>
      </w:pPr>
      <w:r>
        <w:rPr>
          <w:color w:val="231F20"/>
          <w:w w:val="90"/>
        </w:rPr>
        <w:t>Finalmente,</w:t>
      </w:r>
      <w:r>
        <w:rPr>
          <w:color w:val="231F20"/>
          <w:spacing w:val="-42"/>
          <w:w w:val="90"/>
        </w:rPr>
        <w:t> </w:t>
      </w:r>
      <w:r>
        <w:rPr>
          <w:color w:val="231F20"/>
          <w:w w:val="90"/>
        </w:rPr>
        <w:t>los</w:t>
      </w:r>
      <w:r>
        <w:rPr>
          <w:color w:val="231F20"/>
          <w:spacing w:val="-21"/>
          <w:w w:val="90"/>
        </w:rPr>
        <w:t> </w:t>
      </w:r>
      <w:r>
        <w:rPr>
          <w:color w:val="231F20"/>
          <w:w w:val="90"/>
        </w:rPr>
        <w:t>jóvenes</w:t>
      </w:r>
      <w:r>
        <w:rPr>
          <w:color w:val="231F20"/>
          <w:spacing w:val="-21"/>
          <w:w w:val="90"/>
        </w:rPr>
        <w:t> </w:t>
      </w:r>
      <w:r>
        <w:rPr>
          <w:color w:val="231F20"/>
          <w:w w:val="90"/>
        </w:rPr>
        <w:t>manifestaron</w:t>
      </w:r>
      <w:r>
        <w:rPr>
          <w:color w:val="231F20"/>
          <w:spacing w:val="-21"/>
          <w:w w:val="90"/>
        </w:rPr>
        <w:t> </w:t>
      </w:r>
      <w:r>
        <w:rPr>
          <w:color w:val="231F20"/>
          <w:w w:val="90"/>
        </w:rPr>
        <w:t>diversas</w:t>
      </w:r>
      <w:r>
        <w:rPr>
          <w:color w:val="231F20"/>
          <w:spacing w:val="-21"/>
          <w:w w:val="90"/>
        </w:rPr>
        <w:t> </w:t>
      </w:r>
      <w:r>
        <w:rPr>
          <w:color w:val="231F20"/>
          <w:w w:val="90"/>
        </w:rPr>
        <w:t>consecuencias</w:t>
      </w:r>
      <w:r>
        <w:rPr>
          <w:color w:val="231F20"/>
          <w:spacing w:val="-21"/>
          <w:w w:val="90"/>
        </w:rPr>
        <w:t> </w:t>
      </w:r>
      <w:r>
        <w:rPr>
          <w:color w:val="231F20"/>
          <w:w w:val="90"/>
        </w:rPr>
        <w:t>que</w:t>
      </w:r>
      <w:r>
        <w:rPr>
          <w:color w:val="231F20"/>
          <w:spacing w:val="-21"/>
          <w:w w:val="90"/>
        </w:rPr>
        <w:t> </w:t>
      </w:r>
      <w:r>
        <w:rPr>
          <w:color w:val="231F20"/>
          <w:w w:val="90"/>
        </w:rPr>
        <w:t>el</w:t>
      </w:r>
      <w:r>
        <w:rPr>
          <w:color w:val="231F20"/>
          <w:spacing w:val="-21"/>
          <w:w w:val="90"/>
        </w:rPr>
        <w:t> </w:t>
      </w:r>
      <w:r>
        <w:rPr>
          <w:color w:val="231F20"/>
          <w:w w:val="90"/>
        </w:rPr>
        <w:t>uso</w:t>
      </w:r>
      <w:r>
        <w:rPr>
          <w:color w:val="231F20"/>
          <w:spacing w:val="-21"/>
          <w:w w:val="90"/>
        </w:rPr>
        <w:t> </w:t>
      </w:r>
      <w:r>
        <w:rPr>
          <w:color w:val="231F20"/>
          <w:w w:val="90"/>
        </w:rPr>
        <w:t>de </w:t>
      </w:r>
      <w:r>
        <w:rPr>
          <w:color w:val="231F20"/>
          <w:w w:val="95"/>
        </w:rPr>
        <w:t>las</w:t>
      </w:r>
      <w:r>
        <w:rPr>
          <w:color w:val="231F20"/>
          <w:spacing w:val="-33"/>
          <w:w w:val="95"/>
        </w:rPr>
        <w:t> </w:t>
      </w:r>
      <w:r>
        <w:rPr>
          <w:color w:val="231F20"/>
          <w:w w:val="95"/>
        </w:rPr>
        <w:t>redes</w:t>
      </w:r>
      <w:r>
        <w:rPr>
          <w:color w:val="231F20"/>
          <w:spacing w:val="-33"/>
          <w:w w:val="95"/>
        </w:rPr>
        <w:t> </w:t>
      </w:r>
      <w:r>
        <w:rPr>
          <w:color w:val="231F20"/>
          <w:w w:val="95"/>
        </w:rPr>
        <w:t>sociales</w:t>
      </w:r>
      <w:r>
        <w:rPr>
          <w:color w:val="231F20"/>
          <w:spacing w:val="-33"/>
          <w:w w:val="95"/>
        </w:rPr>
        <w:t> </w:t>
      </w:r>
      <w:r>
        <w:rPr>
          <w:color w:val="231F20"/>
          <w:w w:val="95"/>
        </w:rPr>
        <w:t>les</w:t>
      </w:r>
      <w:r>
        <w:rPr>
          <w:color w:val="231F20"/>
          <w:spacing w:val="-33"/>
          <w:w w:val="95"/>
        </w:rPr>
        <w:t> </w:t>
      </w:r>
      <w:r>
        <w:rPr>
          <w:color w:val="231F20"/>
          <w:w w:val="95"/>
        </w:rPr>
        <w:t>ha</w:t>
      </w:r>
      <w:r>
        <w:rPr>
          <w:color w:val="231F20"/>
          <w:spacing w:val="-33"/>
          <w:w w:val="95"/>
        </w:rPr>
        <w:t> </w:t>
      </w:r>
      <w:r>
        <w:rPr>
          <w:color w:val="231F20"/>
          <w:w w:val="95"/>
        </w:rPr>
        <w:t>traído,</w:t>
      </w:r>
      <w:r>
        <w:rPr>
          <w:color w:val="231F20"/>
          <w:spacing w:val="-45"/>
          <w:w w:val="95"/>
        </w:rPr>
        <w:t> </w:t>
      </w:r>
      <w:r>
        <w:rPr>
          <w:color w:val="231F20"/>
          <w:w w:val="95"/>
        </w:rPr>
        <w:t>distinguiéndose</w:t>
      </w:r>
      <w:r>
        <w:rPr>
          <w:color w:val="231F20"/>
          <w:spacing w:val="-34"/>
          <w:w w:val="95"/>
        </w:rPr>
        <w:t> </w:t>
      </w:r>
      <w:r>
        <w:rPr>
          <w:color w:val="231F20"/>
          <w:w w:val="95"/>
        </w:rPr>
        <w:t>dos</w:t>
      </w:r>
      <w:r>
        <w:rPr>
          <w:color w:val="231F20"/>
          <w:spacing w:val="-33"/>
          <w:w w:val="95"/>
        </w:rPr>
        <w:t> </w:t>
      </w:r>
      <w:r>
        <w:rPr>
          <w:color w:val="231F20"/>
          <w:w w:val="95"/>
        </w:rPr>
        <w:t>vertientes:</w:t>
      </w:r>
      <w:r>
        <w:rPr>
          <w:color w:val="231F20"/>
          <w:spacing w:val="-45"/>
          <w:w w:val="95"/>
        </w:rPr>
        <w:t> </w:t>
      </w:r>
      <w:r>
        <w:rPr>
          <w:color w:val="231F20"/>
          <w:w w:val="95"/>
        </w:rPr>
        <w:t>aquellas</w:t>
      </w:r>
      <w:r>
        <w:rPr>
          <w:color w:val="231F20"/>
          <w:spacing w:val="-34"/>
          <w:w w:val="95"/>
        </w:rPr>
        <w:t> </w:t>
      </w:r>
      <w:r>
        <w:rPr>
          <w:color w:val="231F20"/>
          <w:w w:val="95"/>
        </w:rPr>
        <w:t>que</w:t>
      </w:r>
      <w:r>
        <w:rPr>
          <w:color w:val="231F20"/>
          <w:spacing w:val="-33"/>
          <w:w w:val="95"/>
        </w:rPr>
        <w:t> </w:t>
      </w:r>
      <w:r>
        <w:rPr>
          <w:color w:val="231F20"/>
          <w:w w:val="95"/>
        </w:rPr>
        <w:t>son beneficiosas</w:t>
      </w:r>
      <w:r>
        <w:rPr>
          <w:color w:val="231F20"/>
          <w:spacing w:val="-23"/>
          <w:w w:val="95"/>
        </w:rPr>
        <w:t> </w:t>
      </w:r>
      <w:r>
        <w:rPr>
          <w:color w:val="231F20"/>
          <w:w w:val="95"/>
        </w:rPr>
        <w:t>y</w:t>
      </w:r>
      <w:r>
        <w:rPr>
          <w:color w:val="231F20"/>
          <w:spacing w:val="-23"/>
          <w:w w:val="95"/>
        </w:rPr>
        <w:t> </w:t>
      </w:r>
      <w:r>
        <w:rPr>
          <w:color w:val="231F20"/>
          <w:w w:val="95"/>
        </w:rPr>
        <w:t>Ias</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evaIúan</w:t>
      </w:r>
      <w:r>
        <w:rPr>
          <w:color w:val="231F20"/>
          <w:spacing w:val="-23"/>
          <w:w w:val="95"/>
        </w:rPr>
        <w:t> </w:t>
      </w:r>
      <w:r>
        <w:rPr>
          <w:color w:val="231F20"/>
          <w:w w:val="95"/>
        </w:rPr>
        <w:t>como</w:t>
      </w:r>
      <w:r>
        <w:rPr>
          <w:color w:val="231F20"/>
          <w:spacing w:val="-23"/>
          <w:w w:val="95"/>
        </w:rPr>
        <w:t> </w:t>
      </w:r>
      <w:r>
        <w:rPr>
          <w:color w:val="231F20"/>
          <w:w w:val="95"/>
        </w:rPr>
        <w:t>negativas.</w:t>
      </w:r>
      <w:r>
        <w:rPr>
          <w:color w:val="231F20"/>
          <w:spacing w:val="-38"/>
          <w:w w:val="95"/>
        </w:rPr>
        <w:t> </w:t>
      </w:r>
      <w:r>
        <w:rPr>
          <w:color w:val="231F20"/>
          <w:w w:val="95"/>
        </w:rPr>
        <w:t>La</w:t>
      </w:r>
      <w:r>
        <w:rPr>
          <w:color w:val="231F20"/>
          <w:spacing w:val="-23"/>
          <w:w w:val="95"/>
        </w:rPr>
        <w:t> </w:t>
      </w:r>
      <w:r>
        <w:rPr>
          <w:color w:val="231F20"/>
          <w:w w:val="95"/>
        </w:rPr>
        <w:t>primera</w:t>
      </w:r>
      <w:r>
        <w:rPr>
          <w:color w:val="231F20"/>
          <w:spacing w:val="-23"/>
          <w:w w:val="95"/>
        </w:rPr>
        <w:t> </w:t>
      </w:r>
      <w:r>
        <w:rPr>
          <w:color w:val="231F20"/>
          <w:w w:val="95"/>
        </w:rPr>
        <w:t>refiere</w:t>
      </w:r>
      <w:r>
        <w:rPr>
          <w:color w:val="231F20"/>
          <w:spacing w:val="-23"/>
          <w:w w:val="95"/>
        </w:rPr>
        <w:t> </w:t>
      </w:r>
      <w:r>
        <w:rPr>
          <w:color w:val="231F20"/>
          <w:w w:val="95"/>
        </w:rPr>
        <w:t>que</w:t>
      </w:r>
      <w:r>
        <w:rPr>
          <w:color w:val="231F20"/>
          <w:spacing w:val="-23"/>
          <w:w w:val="95"/>
        </w:rPr>
        <w:t> </w:t>
      </w:r>
      <w:r>
        <w:rPr>
          <w:color w:val="231F20"/>
          <w:w w:val="95"/>
        </w:rPr>
        <w:t>eI</w:t>
      </w:r>
      <w:r>
        <w:rPr>
          <w:color w:val="231F20"/>
          <w:spacing w:val="-23"/>
          <w:w w:val="95"/>
        </w:rPr>
        <w:t> </w:t>
      </w:r>
      <w:r>
        <w:rPr>
          <w:color w:val="231F20"/>
          <w:w w:val="95"/>
        </w:rPr>
        <w:t>uso de</w:t>
      </w:r>
      <w:r>
        <w:rPr>
          <w:color w:val="231F20"/>
          <w:spacing w:val="-21"/>
          <w:w w:val="95"/>
        </w:rPr>
        <w:t> </w:t>
      </w:r>
      <w:r>
        <w:rPr>
          <w:color w:val="231F20"/>
          <w:w w:val="95"/>
        </w:rPr>
        <w:t>los</w:t>
      </w:r>
      <w:r>
        <w:rPr>
          <w:color w:val="231F20"/>
          <w:spacing w:val="-21"/>
          <w:w w:val="95"/>
        </w:rPr>
        <w:t> </w:t>
      </w:r>
      <w:r>
        <w:rPr>
          <w:color w:val="231F20"/>
          <w:w w:val="95"/>
        </w:rPr>
        <w:t>espacios</w:t>
      </w:r>
      <w:r>
        <w:rPr>
          <w:color w:val="231F20"/>
          <w:spacing w:val="-21"/>
          <w:w w:val="95"/>
        </w:rPr>
        <w:t> </w:t>
      </w:r>
      <w:r>
        <w:rPr>
          <w:color w:val="231F20"/>
          <w:w w:val="95"/>
        </w:rPr>
        <w:t>de</w:t>
      </w:r>
      <w:r>
        <w:rPr>
          <w:color w:val="231F20"/>
          <w:spacing w:val="-21"/>
          <w:w w:val="95"/>
        </w:rPr>
        <w:t> </w:t>
      </w:r>
      <w:r>
        <w:rPr>
          <w:color w:val="231F20"/>
          <w:w w:val="95"/>
        </w:rPr>
        <w:t>interacción</w:t>
      </w:r>
      <w:r>
        <w:rPr>
          <w:color w:val="231F20"/>
          <w:spacing w:val="-21"/>
          <w:w w:val="95"/>
        </w:rPr>
        <w:t> </w:t>
      </w:r>
      <w:r>
        <w:rPr>
          <w:color w:val="231F20"/>
          <w:w w:val="95"/>
        </w:rPr>
        <w:t>social</w:t>
      </w:r>
      <w:r>
        <w:rPr>
          <w:color w:val="231F20"/>
          <w:spacing w:val="-21"/>
          <w:w w:val="95"/>
        </w:rPr>
        <w:t> </w:t>
      </w:r>
      <w:r>
        <w:rPr>
          <w:color w:val="231F20"/>
          <w:w w:val="95"/>
        </w:rPr>
        <w:t>virtuales</w:t>
      </w:r>
      <w:r>
        <w:rPr>
          <w:color w:val="231F20"/>
          <w:spacing w:val="-21"/>
          <w:w w:val="95"/>
        </w:rPr>
        <w:t> </w:t>
      </w:r>
      <w:r>
        <w:rPr>
          <w:color w:val="231F20"/>
          <w:w w:val="95"/>
        </w:rPr>
        <w:t>les</w:t>
      </w:r>
      <w:r>
        <w:rPr>
          <w:color w:val="231F20"/>
          <w:spacing w:val="-21"/>
          <w:w w:val="95"/>
        </w:rPr>
        <w:t> </w:t>
      </w:r>
      <w:r>
        <w:rPr>
          <w:color w:val="231F20"/>
          <w:w w:val="95"/>
        </w:rPr>
        <w:t>ha</w:t>
      </w:r>
      <w:r>
        <w:rPr>
          <w:color w:val="231F20"/>
          <w:spacing w:val="-21"/>
          <w:w w:val="95"/>
        </w:rPr>
        <w:t> </w:t>
      </w:r>
      <w:r>
        <w:rPr>
          <w:color w:val="231F20"/>
          <w:w w:val="95"/>
        </w:rPr>
        <w:t>empoderado</w:t>
      </w:r>
      <w:r>
        <w:rPr>
          <w:color w:val="231F20"/>
          <w:spacing w:val="-21"/>
          <w:w w:val="95"/>
        </w:rPr>
        <w:t> </w:t>
      </w:r>
      <w:r>
        <w:rPr>
          <w:color w:val="231F20"/>
          <w:w w:val="95"/>
        </w:rPr>
        <w:t>y</w:t>
      </w:r>
      <w:r>
        <w:rPr>
          <w:color w:val="231F20"/>
          <w:spacing w:val="-21"/>
          <w:w w:val="95"/>
        </w:rPr>
        <w:t> </w:t>
      </w:r>
      <w:r>
        <w:rPr>
          <w:color w:val="231F20"/>
          <w:w w:val="95"/>
        </w:rPr>
        <w:t>aumentado sus habilidades sociales en internet. La segunda línea semántica supone que principalmente</w:t>
      </w:r>
      <w:r>
        <w:rPr>
          <w:color w:val="231F20"/>
          <w:spacing w:val="-42"/>
          <w:w w:val="95"/>
        </w:rPr>
        <w:t> </w:t>
      </w:r>
      <w:r>
        <w:rPr>
          <w:color w:val="231F20"/>
          <w:w w:val="95"/>
        </w:rPr>
        <w:t>los</w:t>
      </w:r>
      <w:r>
        <w:rPr>
          <w:color w:val="231F20"/>
          <w:spacing w:val="-42"/>
          <w:w w:val="95"/>
        </w:rPr>
        <w:t> </w:t>
      </w:r>
      <w:r>
        <w:rPr>
          <w:color w:val="231F20"/>
          <w:w w:val="95"/>
        </w:rPr>
        <w:t>inscritos</w:t>
      </w:r>
      <w:r>
        <w:rPr>
          <w:color w:val="231F20"/>
          <w:spacing w:val="-41"/>
          <w:w w:val="95"/>
        </w:rPr>
        <w:t> </w:t>
      </w:r>
      <w:r>
        <w:rPr>
          <w:color w:val="231F20"/>
          <w:w w:val="95"/>
        </w:rPr>
        <w:t>malgastan</w:t>
      </w:r>
      <w:r>
        <w:rPr>
          <w:color w:val="231F20"/>
          <w:spacing w:val="-42"/>
          <w:w w:val="95"/>
        </w:rPr>
        <w:t> </w:t>
      </w:r>
      <w:r>
        <w:rPr>
          <w:color w:val="231F20"/>
          <w:w w:val="95"/>
        </w:rPr>
        <w:t>su</w:t>
      </w:r>
      <w:r>
        <w:rPr>
          <w:color w:val="231F20"/>
          <w:spacing w:val="-42"/>
          <w:w w:val="95"/>
        </w:rPr>
        <w:t> </w:t>
      </w:r>
      <w:r>
        <w:rPr>
          <w:color w:val="231F20"/>
          <w:w w:val="95"/>
        </w:rPr>
        <w:t>tiempo,</w:t>
      </w:r>
      <w:r>
        <w:rPr>
          <w:color w:val="231F20"/>
          <w:spacing w:val="-51"/>
          <w:w w:val="95"/>
        </w:rPr>
        <w:t> </w:t>
      </w:r>
      <w:r>
        <w:rPr>
          <w:color w:val="231F20"/>
          <w:w w:val="95"/>
        </w:rPr>
        <w:t>disminuyen</w:t>
      </w:r>
      <w:r>
        <w:rPr>
          <w:color w:val="231F20"/>
          <w:spacing w:val="-42"/>
          <w:w w:val="95"/>
        </w:rPr>
        <w:t> </w:t>
      </w:r>
      <w:r>
        <w:rPr>
          <w:color w:val="231F20"/>
          <w:w w:val="95"/>
        </w:rPr>
        <w:t>su</w:t>
      </w:r>
      <w:r>
        <w:rPr>
          <w:color w:val="231F20"/>
          <w:spacing w:val="-42"/>
          <w:w w:val="95"/>
        </w:rPr>
        <w:t> </w:t>
      </w:r>
      <w:r>
        <w:rPr>
          <w:color w:val="231F20"/>
          <w:w w:val="95"/>
        </w:rPr>
        <w:t>contacto</w:t>
      </w:r>
      <w:r>
        <w:rPr>
          <w:color w:val="231F20"/>
          <w:spacing w:val="-42"/>
          <w:w w:val="95"/>
        </w:rPr>
        <w:t> </w:t>
      </w:r>
      <w:r>
        <w:rPr>
          <w:color w:val="231F20"/>
          <w:w w:val="95"/>
        </w:rPr>
        <w:t>cara</w:t>
      </w:r>
      <w:r>
        <w:rPr>
          <w:color w:val="231F20"/>
          <w:spacing w:val="-42"/>
          <w:w w:val="95"/>
        </w:rPr>
        <w:t> </w:t>
      </w:r>
      <w:r>
        <w:rPr>
          <w:color w:val="231F20"/>
          <w:w w:val="95"/>
        </w:rPr>
        <w:t>a cara</w:t>
      </w:r>
      <w:r>
        <w:rPr>
          <w:color w:val="231F20"/>
          <w:spacing w:val="-29"/>
          <w:w w:val="95"/>
        </w:rPr>
        <w:t> </w:t>
      </w:r>
      <w:r>
        <w:rPr>
          <w:color w:val="231F20"/>
          <w:w w:val="95"/>
        </w:rPr>
        <w:t>con</w:t>
      </w:r>
      <w:r>
        <w:rPr>
          <w:color w:val="231F20"/>
          <w:spacing w:val="-29"/>
          <w:w w:val="95"/>
        </w:rPr>
        <w:t> </w:t>
      </w:r>
      <w:r>
        <w:rPr>
          <w:color w:val="231F20"/>
          <w:w w:val="95"/>
        </w:rPr>
        <w:t>amistades</w:t>
      </w:r>
      <w:r>
        <w:rPr>
          <w:color w:val="231F20"/>
          <w:spacing w:val="-29"/>
          <w:w w:val="95"/>
        </w:rPr>
        <w:t> </w:t>
      </w:r>
      <w:r>
        <w:rPr>
          <w:color w:val="231F20"/>
          <w:w w:val="95"/>
        </w:rPr>
        <w:t>y</w:t>
      </w:r>
      <w:r>
        <w:rPr>
          <w:color w:val="231F20"/>
          <w:spacing w:val="-29"/>
          <w:w w:val="95"/>
        </w:rPr>
        <w:t> </w:t>
      </w:r>
      <w:r>
        <w:rPr>
          <w:color w:val="231F20"/>
          <w:w w:val="95"/>
        </w:rPr>
        <w:t>famiIiares</w:t>
      </w:r>
      <w:r>
        <w:rPr>
          <w:color w:val="231F20"/>
          <w:spacing w:val="-29"/>
          <w:w w:val="95"/>
        </w:rPr>
        <w:t> </w:t>
      </w:r>
      <w:r>
        <w:rPr>
          <w:color w:val="231F20"/>
          <w:w w:val="95"/>
        </w:rPr>
        <w:t>y</w:t>
      </w:r>
      <w:r>
        <w:rPr>
          <w:color w:val="231F20"/>
          <w:spacing w:val="-29"/>
          <w:w w:val="95"/>
        </w:rPr>
        <w:t> </w:t>
      </w:r>
      <w:r>
        <w:rPr>
          <w:color w:val="231F20"/>
          <w:w w:val="95"/>
        </w:rPr>
        <w:t>finaImente</w:t>
      </w:r>
      <w:r>
        <w:rPr>
          <w:color w:val="231F20"/>
          <w:spacing w:val="-29"/>
          <w:w w:val="95"/>
        </w:rPr>
        <w:t> </w:t>
      </w:r>
      <w:r>
        <w:rPr>
          <w:color w:val="231F20"/>
          <w:w w:val="95"/>
        </w:rPr>
        <w:t>Ies</w:t>
      </w:r>
      <w:r>
        <w:rPr>
          <w:color w:val="231F20"/>
          <w:spacing w:val="-29"/>
          <w:w w:val="95"/>
        </w:rPr>
        <w:t> </w:t>
      </w:r>
      <w:r>
        <w:rPr>
          <w:color w:val="231F20"/>
          <w:w w:val="95"/>
        </w:rPr>
        <w:t>ha</w:t>
      </w:r>
      <w:r>
        <w:rPr>
          <w:color w:val="231F20"/>
          <w:spacing w:val="-29"/>
          <w:w w:val="95"/>
        </w:rPr>
        <w:t> </w:t>
      </w:r>
      <w:r>
        <w:rPr>
          <w:color w:val="231F20"/>
          <w:w w:val="95"/>
        </w:rPr>
        <w:t>generado</w:t>
      </w:r>
      <w:r>
        <w:rPr>
          <w:color w:val="231F20"/>
          <w:spacing w:val="-29"/>
          <w:w w:val="95"/>
        </w:rPr>
        <w:t> </w:t>
      </w:r>
      <w:r>
        <w:rPr>
          <w:color w:val="231F20"/>
          <w:w w:val="95"/>
        </w:rPr>
        <w:t>discusiones</w:t>
      </w:r>
      <w:r>
        <w:rPr>
          <w:color w:val="231F20"/>
          <w:spacing w:val="-29"/>
          <w:w w:val="95"/>
        </w:rPr>
        <w:t> </w:t>
      </w:r>
      <w:r>
        <w:rPr>
          <w:color w:val="231F20"/>
          <w:w w:val="95"/>
        </w:rPr>
        <w:t>con</w:t>
      </w:r>
      <w:r>
        <w:rPr>
          <w:color w:val="231F20"/>
          <w:spacing w:val="-29"/>
          <w:w w:val="95"/>
        </w:rPr>
        <w:t> </w:t>
      </w:r>
      <w:r>
        <w:rPr>
          <w:color w:val="231F20"/>
          <w:w w:val="95"/>
        </w:rPr>
        <w:t>su </w:t>
      </w:r>
      <w:r>
        <w:rPr>
          <w:color w:val="231F20"/>
          <w:w w:val="90"/>
        </w:rPr>
        <w:t>pareja</w:t>
      </w:r>
      <w:r>
        <w:rPr>
          <w:color w:val="231F20"/>
          <w:spacing w:val="-28"/>
          <w:w w:val="90"/>
        </w:rPr>
        <w:t> </w:t>
      </w:r>
      <w:r>
        <w:rPr>
          <w:color w:val="231F20"/>
          <w:spacing w:val="-7"/>
          <w:w w:val="90"/>
        </w:rPr>
        <w:t>(Ver</w:t>
      </w:r>
      <w:r>
        <w:rPr>
          <w:color w:val="231F20"/>
          <w:spacing w:val="-28"/>
          <w:w w:val="90"/>
        </w:rPr>
        <w:t> </w:t>
      </w:r>
      <w:r>
        <w:rPr>
          <w:color w:val="231F20"/>
          <w:w w:val="90"/>
        </w:rPr>
        <w:t>tabIa</w:t>
      </w:r>
      <w:r>
        <w:rPr>
          <w:color w:val="231F20"/>
          <w:spacing w:val="-28"/>
          <w:w w:val="90"/>
        </w:rPr>
        <w:t> </w:t>
      </w:r>
      <w:r>
        <w:rPr>
          <w:color w:val="231F20"/>
          <w:w w:val="90"/>
        </w:rPr>
        <w:t>7).</w:t>
      </w:r>
    </w:p>
    <w:p>
      <w:pPr>
        <w:spacing w:before="175"/>
        <w:ind w:left="940" w:right="0" w:firstLine="0"/>
        <w:jc w:val="left"/>
        <w:rPr>
          <w:rFonts w:ascii="Calibri"/>
          <w:sz w:val="22"/>
        </w:rPr>
      </w:pPr>
      <w:r>
        <w:rPr>
          <w:rFonts w:ascii="Calibri"/>
          <w:color w:val="231F20"/>
          <w:sz w:val="22"/>
        </w:rPr>
        <w:t>Tabla 7: Consecuencias del uso de redes sociales observadas por los usuarios</w:t>
      </w:r>
    </w:p>
    <w:p>
      <w:pPr>
        <w:pStyle w:val="BodyText"/>
        <w:spacing w:before="1"/>
        <w:rPr>
          <w:rFonts w:ascii="Calibri"/>
          <w:sz w:val="18"/>
        </w:rPr>
      </w:pPr>
    </w:p>
    <w:tbl>
      <w:tblPr>
        <w:tblW w:w="0" w:type="auto"/>
        <w:jc w:val="left"/>
        <w:tblInd w:w="120" w:type="dxa"/>
        <w:tblBorders>
          <w:top w:val="single" w:sz="2" w:space="0" w:color="FFFFFF"/>
          <w:left w:val="single" w:sz="2" w:space="0" w:color="FFFFFF"/>
          <w:bottom w:val="single" w:sz="2" w:space="0" w:color="FFFFFF"/>
          <w:right w:val="single" w:sz="2" w:space="0" w:color="FFFFFF"/>
          <w:insideH w:val="single" w:sz="2" w:space="0" w:color="FFFFFF"/>
          <w:insideV w:val="single" w:sz="2" w:space="0" w:color="FFFFFF"/>
        </w:tblBorders>
        <w:tblLayout w:type="fixed"/>
        <w:tblCellMar>
          <w:top w:w="0" w:type="dxa"/>
          <w:left w:w="0" w:type="dxa"/>
          <w:bottom w:w="0" w:type="dxa"/>
          <w:right w:w="0" w:type="dxa"/>
        </w:tblCellMar>
        <w:tblLook w:val="01E0"/>
      </w:tblPr>
      <w:tblGrid>
        <w:gridCol w:w="1062"/>
        <w:gridCol w:w="3720"/>
        <w:gridCol w:w="456"/>
        <w:gridCol w:w="480"/>
        <w:gridCol w:w="456"/>
        <w:gridCol w:w="456"/>
        <w:gridCol w:w="456"/>
        <w:gridCol w:w="432"/>
        <w:gridCol w:w="432"/>
        <w:gridCol w:w="550"/>
      </w:tblGrid>
      <w:tr>
        <w:trPr>
          <w:trHeight w:val="298" w:hRule="exact"/>
        </w:trPr>
        <w:tc>
          <w:tcPr>
            <w:tcW w:w="1062" w:type="dxa"/>
            <w:tcBorders>
              <w:top w:val="single" w:sz="8" w:space="0" w:color="FFFFFF"/>
              <w:left w:val="single" w:sz="8" w:space="0" w:color="FFFFFF"/>
              <w:bottom w:val="single" w:sz="8" w:space="0" w:color="FFFFFF"/>
              <w:right w:val="single" w:sz="8" w:space="0" w:color="FFFFFF"/>
            </w:tcBorders>
            <w:shd w:val="clear" w:color="auto" w:fill="D3D5CD"/>
          </w:tcPr>
          <w:p>
            <w:pPr>
              <w:pStyle w:val="TableParagraph"/>
              <w:ind w:left="70"/>
              <w:rPr>
                <w:sz w:val="20"/>
              </w:rPr>
            </w:pPr>
            <w:r>
              <w:rPr>
                <w:color w:val="231F20"/>
                <w:sz w:val="20"/>
              </w:rPr>
              <w:t>Respuesta</w:t>
            </w:r>
          </w:p>
        </w:tc>
        <w:tc>
          <w:tcPr>
            <w:tcW w:w="3720" w:type="dxa"/>
            <w:tcBorders>
              <w:top w:val="single" w:sz="8" w:space="0" w:color="FFFFFF"/>
              <w:left w:val="single" w:sz="8" w:space="0" w:color="FFFFFF"/>
              <w:bottom w:val="single" w:sz="8" w:space="0" w:color="FFFFFF"/>
            </w:tcBorders>
            <w:shd w:val="clear" w:color="auto" w:fill="D3D5CD"/>
          </w:tcPr>
          <w:p>
            <w:pPr/>
          </w:p>
        </w:tc>
        <w:tc>
          <w:tcPr>
            <w:tcW w:w="456" w:type="dxa"/>
            <w:tcBorders>
              <w:top w:val="single" w:sz="8" w:space="0" w:color="FFFFFF"/>
              <w:bottom w:val="single" w:sz="8" w:space="0" w:color="FFFFFF"/>
            </w:tcBorders>
            <w:shd w:val="clear" w:color="auto" w:fill="D3D5CD"/>
          </w:tcPr>
          <w:p>
            <w:pPr>
              <w:pStyle w:val="TableParagraph"/>
              <w:rPr>
                <w:sz w:val="20"/>
              </w:rPr>
            </w:pPr>
            <w:r>
              <w:rPr>
                <w:color w:val="231F20"/>
                <w:w w:val="120"/>
                <w:sz w:val="20"/>
              </w:rPr>
              <w:t>PI</w:t>
            </w:r>
          </w:p>
        </w:tc>
        <w:tc>
          <w:tcPr>
            <w:tcW w:w="480" w:type="dxa"/>
            <w:tcBorders>
              <w:top w:val="single" w:sz="8" w:space="0" w:color="FFFFFF"/>
              <w:bottom w:val="single" w:sz="8" w:space="0" w:color="FFFFFF"/>
              <w:right w:val="single" w:sz="8" w:space="0" w:color="FFFFFF"/>
            </w:tcBorders>
            <w:shd w:val="clear" w:color="auto" w:fill="D3D5CD"/>
          </w:tcPr>
          <w:p>
            <w:pPr>
              <w:pStyle w:val="TableParagraph"/>
              <w:rPr>
                <w:sz w:val="20"/>
              </w:rPr>
            </w:pPr>
            <w:r>
              <w:rPr>
                <w:color w:val="231F20"/>
                <w:sz w:val="20"/>
              </w:rPr>
              <w:t>P2</w:t>
            </w:r>
          </w:p>
        </w:tc>
        <w:tc>
          <w:tcPr>
            <w:tcW w:w="456" w:type="dxa"/>
            <w:tcBorders>
              <w:top w:val="single" w:sz="8" w:space="0" w:color="FFFFFF"/>
              <w:left w:val="single" w:sz="8" w:space="0" w:color="FFFFFF"/>
              <w:bottom w:val="single" w:sz="8" w:space="0" w:color="FFFFFF"/>
            </w:tcBorders>
            <w:shd w:val="clear" w:color="auto" w:fill="D3D5CD"/>
          </w:tcPr>
          <w:p>
            <w:pPr>
              <w:pStyle w:val="TableParagraph"/>
              <w:ind w:left="70"/>
              <w:rPr>
                <w:sz w:val="20"/>
              </w:rPr>
            </w:pPr>
            <w:r>
              <w:rPr>
                <w:color w:val="231F20"/>
                <w:sz w:val="20"/>
              </w:rPr>
              <w:t>P3</w:t>
            </w:r>
          </w:p>
        </w:tc>
        <w:tc>
          <w:tcPr>
            <w:tcW w:w="456" w:type="dxa"/>
            <w:tcBorders>
              <w:top w:val="single" w:sz="8" w:space="0" w:color="FFFFFF"/>
              <w:bottom w:val="single" w:sz="8" w:space="0" w:color="FFFFFF"/>
            </w:tcBorders>
            <w:shd w:val="clear" w:color="auto" w:fill="D3D5CD"/>
          </w:tcPr>
          <w:p>
            <w:pPr>
              <w:pStyle w:val="TableParagraph"/>
              <w:rPr>
                <w:sz w:val="20"/>
              </w:rPr>
            </w:pPr>
            <w:r>
              <w:rPr>
                <w:color w:val="231F20"/>
                <w:sz w:val="20"/>
              </w:rPr>
              <w:t>P4</w:t>
            </w:r>
          </w:p>
        </w:tc>
        <w:tc>
          <w:tcPr>
            <w:tcW w:w="456" w:type="dxa"/>
            <w:tcBorders>
              <w:top w:val="single" w:sz="8" w:space="0" w:color="FFFFFF"/>
              <w:bottom w:val="single" w:sz="8" w:space="0" w:color="FFFFFF"/>
              <w:right w:val="single" w:sz="8" w:space="0" w:color="FFFFFF"/>
            </w:tcBorders>
            <w:shd w:val="clear" w:color="auto" w:fill="D3D5CD"/>
          </w:tcPr>
          <w:p>
            <w:pPr>
              <w:pStyle w:val="TableParagraph"/>
              <w:rPr>
                <w:sz w:val="20"/>
              </w:rPr>
            </w:pPr>
            <w:r>
              <w:rPr>
                <w:color w:val="231F20"/>
                <w:sz w:val="20"/>
              </w:rPr>
              <w:t>P5</w:t>
            </w:r>
          </w:p>
        </w:tc>
        <w:tc>
          <w:tcPr>
            <w:tcW w:w="432" w:type="dxa"/>
            <w:tcBorders>
              <w:top w:val="single" w:sz="8" w:space="0" w:color="FFFFFF"/>
              <w:left w:val="single" w:sz="8" w:space="0" w:color="FFFFFF"/>
              <w:bottom w:val="single" w:sz="8" w:space="0" w:color="FFFFFF"/>
            </w:tcBorders>
            <w:shd w:val="clear" w:color="auto" w:fill="D3D5CD"/>
          </w:tcPr>
          <w:p>
            <w:pPr>
              <w:pStyle w:val="TableParagraph"/>
              <w:ind w:left="70"/>
              <w:rPr>
                <w:sz w:val="20"/>
              </w:rPr>
            </w:pPr>
            <w:r>
              <w:rPr>
                <w:color w:val="231F20"/>
                <w:sz w:val="20"/>
              </w:rPr>
              <w:t>P6</w:t>
            </w:r>
          </w:p>
        </w:tc>
        <w:tc>
          <w:tcPr>
            <w:tcW w:w="432" w:type="dxa"/>
            <w:tcBorders>
              <w:top w:val="single" w:sz="8" w:space="0" w:color="FFFFFF"/>
              <w:bottom w:val="single" w:sz="8" w:space="0" w:color="FFFFFF"/>
            </w:tcBorders>
            <w:shd w:val="clear" w:color="auto" w:fill="D3D5CD"/>
          </w:tcPr>
          <w:p>
            <w:pPr>
              <w:pStyle w:val="TableParagraph"/>
              <w:rPr>
                <w:sz w:val="20"/>
              </w:rPr>
            </w:pPr>
            <w:r>
              <w:rPr>
                <w:color w:val="231F20"/>
                <w:sz w:val="20"/>
              </w:rPr>
              <w:t>P7</w:t>
            </w:r>
          </w:p>
        </w:tc>
        <w:tc>
          <w:tcPr>
            <w:tcW w:w="550" w:type="dxa"/>
            <w:tcBorders>
              <w:top w:val="single" w:sz="8" w:space="0" w:color="FFFFFF"/>
              <w:bottom w:val="single" w:sz="8" w:space="0" w:color="FFFFFF"/>
              <w:right w:val="single" w:sz="8" w:space="0" w:color="FFFFFF"/>
            </w:tcBorders>
            <w:shd w:val="clear" w:color="auto" w:fill="D3D5CD"/>
          </w:tcPr>
          <w:p>
            <w:pPr>
              <w:pStyle w:val="TableParagraph"/>
              <w:rPr>
                <w:sz w:val="20"/>
              </w:rPr>
            </w:pPr>
            <w:r>
              <w:rPr>
                <w:color w:val="231F20"/>
                <w:w w:val="95"/>
                <w:sz w:val="20"/>
              </w:rPr>
              <w:t>F.A.</w:t>
            </w:r>
          </w:p>
        </w:tc>
      </w:tr>
      <w:tr>
        <w:trPr>
          <w:trHeight w:val="298" w:hRule="exact"/>
        </w:trPr>
        <w:tc>
          <w:tcPr>
            <w:tcW w:w="1062" w:type="dxa"/>
            <w:vMerge w:val="restart"/>
            <w:tcBorders>
              <w:top w:val="single" w:sz="8" w:space="0" w:color="FFFFFF"/>
              <w:left w:val="single" w:sz="8" w:space="0" w:color="FFFFFF"/>
              <w:right w:val="single" w:sz="8" w:space="0" w:color="FFFFFF"/>
            </w:tcBorders>
          </w:tcPr>
          <w:p>
            <w:pPr>
              <w:pStyle w:val="TableParagraph"/>
              <w:ind w:left="70"/>
              <w:rPr>
                <w:sz w:val="20"/>
              </w:rPr>
            </w:pPr>
            <w:r>
              <w:rPr>
                <w:color w:val="231F20"/>
                <w:sz w:val="20"/>
              </w:rPr>
              <w:t>Positivas</w:t>
            </w:r>
          </w:p>
        </w:tc>
        <w:tc>
          <w:tcPr>
            <w:tcW w:w="3720" w:type="dxa"/>
            <w:tcBorders>
              <w:top w:val="single" w:sz="8" w:space="0" w:color="FFFFFF"/>
              <w:left w:val="single" w:sz="8" w:space="0" w:color="FFFFFF"/>
            </w:tcBorders>
          </w:tcPr>
          <w:p>
            <w:pPr>
              <w:pStyle w:val="TableParagraph"/>
              <w:ind w:left="70"/>
              <w:rPr>
                <w:sz w:val="20"/>
              </w:rPr>
            </w:pPr>
            <w:r>
              <w:rPr>
                <w:color w:val="231F20"/>
                <w:w w:val="90"/>
                <w:sz w:val="20"/>
              </w:rPr>
              <w:t>Habilidades sociales</w:t>
            </w:r>
          </w:p>
        </w:tc>
        <w:tc>
          <w:tcPr>
            <w:tcW w:w="456" w:type="dxa"/>
            <w:tcBorders>
              <w:top w:val="single" w:sz="8" w:space="0" w:color="FFFFFF"/>
            </w:tcBorders>
          </w:tcPr>
          <w:p>
            <w:pPr/>
          </w:p>
        </w:tc>
        <w:tc>
          <w:tcPr>
            <w:tcW w:w="480" w:type="dxa"/>
            <w:tcBorders>
              <w:top w:val="single" w:sz="8" w:space="0" w:color="FFFFFF"/>
              <w:right w:val="single" w:sz="8" w:space="0" w:color="FFFFFF"/>
            </w:tcBorders>
          </w:tcPr>
          <w:p>
            <w:pPr/>
          </w:p>
        </w:tc>
        <w:tc>
          <w:tcPr>
            <w:tcW w:w="456"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456" w:type="dxa"/>
            <w:tcBorders>
              <w:top w:val="single" w:sz="8" w:space="0" w:color="FFFFFF"/>
            </w:tcBorders>
          </w:tcPr>
          <w:p>
            <w:pPr>
              <w:pStyle w:val="TableParagraph"/>
              <w:rPr>
                <w:sz w:val="20"/>
              </w:rPr>
            </w:pPr>
            <w:r>
              <w:rPr>
                <w:color w:val="231F20"/>
                <w:w w:val="99"/>
                <w:sz w:val="20"/>
              </w:rPr>
              <w:t>x</w:t>
            </w:r>
          </w:p>
        </w:tc>
        <w:tc>
          <w:tcPr>
            <w:tcW w:w="456" w:type="dxa"/>
            <w:tcBorders>
              <w:top w:val="single" w:sz="8" w:space="0" w:color="FFFFFF"/>
              <w:right w:val="single" w:sz="8" w:space="0" w:color="FFFFFF"/>
            </w:tcBorders>
          </w:tcPr>
          <w:p>
            <w:pPr/>
          </w:p>
        </w:tc>
        <w:tc>
          <w:tcPr>
            <w:tcW w:w="432" w:type="dxa"/>
            <w:tcBorders>
              <w:top w:val="single" w:sz="8" w:space="0" w:color="FFFFFF"/>
              <w:left w:val="single" w:sz="8" w:space="0" w:color="FFFFFF"/>
            </w:tcBorders>
          </w:tcPr>
          <w:p>
            <w:pPr/>
          </w:p>
        </w:tc>
        <w:tc>
          <w:tcPr>
            <w:tcW w:w="432" w:type="dxa"/>
            <w:tcBorders>
              <w:top w:val="single" w:sz="8" w:space="0" w:color="FFFFFF"/>
            </w:tcBorders>
          </w:tcPr>
          <w:p>
            <w:pPr/>
          </w:p>
        </w:tc>
        <w:tc>
          <w:tcPr>
            <w:tcW w:w="550" w:type="dxa"/>
            <w:tcBorders>
              <w:top w:val="single" w:sz="8" w:space="0" w:color="FFFFFF"/>
              <w:right w:val="single" w:sz="8" w:space="0" w:color="FFFFFF"/>
            </w:tcBorders>
          </w:tcPr>
          <w:p>
            <w:pPr>
              <w:pStyle w:val="TableParagraph"/>
              <w:rPr>
                <w:sz w:val="20"/>
              </w:rPr>
            </w:pPr>
            <w:r>
              <w:rPr>
                <w:color w:val="231F20"/>
                <w:w w:val="95"/>
                <w:sz w:val="20"/>
              </w:rPr>
              <w:t>2</w:t>
            </w:r>
          </w:p>
        </w:tc>
      </w:tr>
      <w:tr>
        <w:trPr>
          <w:trHeight w:val="298" w:hRule="exact"/>
        </w:trPr>
        <w:tc>
          <w:tcPr>
            <w:tcW w:w="1062" w:type="dxa"/>
            <w:vMerge/>
            <w:tcBorders>
              <w:left w:val="single" w:sz="8" w:space="0" w:color="FFFFFF"/>
              <w:right w:val="single" w:sz="8" w:space="0" w:color="FFFFFF"/>
            </w:tcBorders>
          </w:tcPr>
          <w:p>
            <w:pPr/>
          </w:p>
        </w:tc>
        <w:tc>
          <w:tcPr>
            <w:tcW w:w="3720" w:type="dxa"/>
            <w:tcBorders>
              <w:left w:val="single" w:sz="8" w:space="0" w:color="FFFFFF"/>
            </w:tcBorders>
            <w:shd w:val="clear" w:color="auto" w:fill="D3D5CD"/>
          </w:tcPr>
          <w:p>
            <w:pPr>
              <w:pStyle w:val="TableParagraph"/>
              <w:spacing w:before="28"/>
              <w:ind w:left="70"/>
              <w:rPr>
                <w:sz w:val="20"/>
              </w:rPr>
            </w:pPr>
            <w:r>
              <w:rPr>
                <w:color w:val="231F20"/>
                <w:sz w:val="20"/>
              </w:rPr>
              <w:t>Empoderamiento</w:t>
            </w:r>
          </w:p>
        </w:tc>
        <w:tc>
          <w:tcPr>
            <w:tcW w:w="456" w:type="dxa"/>
            <w:shd w:val="clear" w:color="auto" w:fill="D3D5CD"/>
          </w:tcPr>
          <w:p>
            <w:pPr/>
          </w:p>
        </w:tc>
        <w:tc>
          <w:tcPr>
            <w:tcW w:w="480" w:type="dxa"/>
            <w:tcBorders>
              <w:right w:val="single" w:sz="8" w:space="0" w:color="FFFFFF"/>
            </w:tcBorders>
            <w:shd w:val="clear" w:color="auto" w:fill="D3D5CD"/>
          </w:tcPr>
          <w:p>
            <w:pPr/>
          </w:p>
        </w:tc>
        <w:tc>
          <w:tcPr>
            <w:tcW w:w="456"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456" w:type="dxa"/>
            <w:shd w:val="clear" w:color="auto" w:fill="D3D5CD"/>
          </w:tcPr>
          <w:p>
            <w:pPr>
              <w:pStyle w:val="TableParagraph"/>
              <w:spacing w:before="28"/>
              <w:rPr>
                <w:sz w:val="20"/>
              </w:rPr>
            </w:pPr>
            <w:r>
              <w:rPr>
                <w:color w:val="231F20"/>
                <w:w w:val="99"/>
                <w:sz w:val="20"/>
              </w:rPr>
              <w:t>x</w:t>
            </w:r>
          </w:p>
        </w:tc>
        <w:tc>
          <w:tcPr>
            <w:tcW w:w="456" w:type="dxa"/>
            <w:tcBorders>
              <w:right w:val="single" w:sz="8" w:space="0" w:color="FFFFFF"/>
            </w:tcBorders>
            <w:shd w:val="clear" w:color="auto" w:fill="D3D5CD"/>
          </w:tcPr>
          <w:p>
            <w:pPr/>
          </w:p>
        </w:tc>
        <w:tc>
          <w:tcPr>
            <w:tcW w:w="432" w:type="dxa"/>
            <w:tcBorders>
              <w:left w:val="single" w:sz="8" w:space="0" w:color="FFFFFF"/>
            </w:tcBorders>
            <w:shd w:val="clear" w:color="auto" w:fill="D3D5CD"/>
          </w:tcPr>
          <w:p>
            <w:pPr/>
          </w:p>
        </w:tc>
        <w:tc>
          <w:tcPr>
            <w:tcW w:w="432" w:type="dxa"/>
            <w:shd w:val="clear" w:color="auto" w:fill="D3D5CD"/>
          </w:tcPr>
          <w:p>
            <w:pPr/>
          </w:p>
        </w:tc>
        <w:tc>
          <w:tcPr>
            <w:tcW w:w="550" w:type="dxa"/>
            <w:tcBorders>
              <w:right w:val="single" w:sz="8" w:space="0" w:color="FFFFFF"/>
            </w:tcBorders>
            <w:shd w:val="clear" w:color="auto" w:fill="D3D5CD"/>
          </w:tcPr>
          <w:p>
            <w:pPr>
              <w:pStyle w:val="TableParagraph"/>
              <w:spacing w:before="28"/>
              <w:rPr>
                <w:sz w:val="20"/>
              </w:rPr>
            </w:pPr>
            <w:r>
              <w:rPr>
                <w:color w:val="231F20"/>
                <w:w w:val="95"/>
                <w:sz w:val="20"/>
              </w:rPr>
              <w:t>2</w:t>
            </w:r>
          </w:p>
        </w:tc>
      </w:tr>
      <w:tr>
        <w:trPr>
          <w:trHeight w:val="298" w:hRule="exact"/>
        </w:trPr>
        <w:tc>
          <w:tcPr>
            <w:tcW w:w="1062" w:type="dxa"/>
            <w:vMerge/>
            <w:tcBorders>
              <w:left w:val="single" w:sz="8" w:space="0" w:color="FFFFFF"/>
              <w:right w:val="single" w:sz="8" w:space="0" w:color="FFFFFF"/>
            </w:tcBorders>
          </w:tcPr>
          <w:p>
            <w:pPr/>
          </w:p>
        </w:tc>
        <w:tc>
          <w:tcPr>
            <w:tcW w:w="3720" w:type="dxa"/>
            <w:tcBorders>
              <w:left w:val="single" w:sz="8" w:space="0" w:color="FFFFFF"/>
              <w:bottom w:val="single" w:sz="8" w:space="0" w:color="FFFFFF"/>
            </w:tcBorders>
          </w:tcPr>
          <w:p>
            <w:pPr>
              <w:pStyle w:val="TableParagraph"/>
              <w:spacing w:before="28"/>
              <w:ind w:left="70"/>
              <w:rPr>
                <w:sz w:val="20"/>
              </w:rPr>
            </w:pPr>
            <w:r>
              <w:rPr>
                <w:color w:val="231F20"/>
                <w:w w:val="95"/>
                <w:sz w:val="20"/>
              </w:rPr>
              <w:t>Malgasto de tiempo</w:t>
            </w:r>
          </w:p>
        </w:tc>
        <w:tc>
          <w:tcPr>
            <w:tcW w:w="456" w:type="dxa"/>
            <w:tcBorders>
              <w:bottom w:val="single" w:sz="8" w:space="0" w:color="FFFFFF"/>
            </w:tcBorders>
          </w:tcPr>
          <w:p>
            <w:pPr>
              <w:pStyle w:val="TableParagraph"/>
              <w:spacing w:before="28"/>
              <w:rPr>
                <w:sz w:val="20"/>
              </w:rPr>
            </w:pPr>
            <w:r>
              <w:rPr>
                <w:color w:val="231F20"/>
                <w:w w:val="99"/>
                <w:sz w:val="20"/>
              </w:rPr>
              <w:t>x</w:t>
            </w:r>
          </w:p>
        </w:tc>
        <w:tc>
          <w:tcPr>
            <w:tcW w:w="480"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456"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456" w:type="dxa"/>
            <w:tcBorders>
              <w:bottom w:val="single" w:sz="8" w:space="0" w:color="FFFFFF"/>
            </w:tcBorders>
          </w:tcPr>
          <w:p>
            <w:pPr>
              <w:pStyle w:val="TableParagraph"/>
              <w:spacing w:before="28"/>
              <w:rPr>
                <w:sz w:val="20"/>
              </w:rPr>
            </w:pPr>
            <w:r>
              <w:rPr>
                <w:color w:val="231F20"/>
                <w:w w:val="99"/>
                <w:sz w:val="20"/>
              </w:rPr>
              <w:t>x</w:t>
            </w:r>
          </w:p>
        </w:tc>
        <w:tc>
          <w:tcPr>
            <w:tcW w:w="456"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432"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432" w:type="dxa"/>
            <w:tcBorders>
              <w:bottom w:val="single" w:sz="8" w:space="0" w:color="FFFFFF"/>
            </w:tcBorders>
          </w:tcPr>
          <w:p>
            <w:pPr/>
          </w:p>
        </w:tc>
        <w:tc>
          <w:tcPr>
            <w:tcW w:w="550" w:type="dxa"/>
            <w:tcBorders>
              <w:bottom w:val="single" w:sz="8" w:space="0" w:color="FFFFFF"/>
              <w:right w:val="single" w:sz="8" w:space="0" w:color="FFFFFF"/>
            </w:tcBorders>
          </w:tcPr>
          <w:p>
            <w:pPr>
              <w:pStyle w:val="TableParagraph"/>
              <w:spacing w:before="28"/>
              <w:rPr>
                <w:sz w:val="20"/>
              </w:rPr>
            </w:pPr>
            <w:r>
              <w:rPr>
                <w:color w:val="231F20"/>
                <w:w w:val="95"/>
                <w:sz w:val="20"/>
              </w:rPr>
              <w:t>6</w:t>
            </w:r>
          </w:p>
        </w:tc>
      </w:tr>
      <w:tr>
        <w:trPr>
          <w:trHeight w:val="298" w:hRule="exact"/>
        </w:trPr>
        <w:tc>
          <w:tcPr>
            <w:tcW w:w="1062" w:type="dxa"/>
            <w:vMerge/>
            <w:tcBorders>
              <w:left w:val="single" w:sz="8" w:space="0" w:color="FFFFFF"/>
              <w:right w:val="single" w:sz="8" w:space="0" w:color="FFFFFF"/>
            </w:tcBorders>
          </w:tcPr>
          <w:p>
            <w:pPr/>
          </w:p>
        </w:tc>
        <w:tc>
          <w:tcPr>
            <w:tcW w:w="3720" w:type="dxa"/>
            <w:tcBorders>
              <w:top w:val="single" w:sz="8" w:space="0" w:color="FFFFFF"/>
              <w:left w:val="single" w:sz="8" w:space="0" w:color="FFFFFF"/>
            </w:tcBorders>
            <w:shd w:val="clear" w:color="auto" w:fill="D3D5CD"/>
          </w:tcPr>
          <w:p>
            <w:pPr>
              <w:pStyle w:val="TableParagraph"/>
              <w:ind w:left="70"/>
              <w:rPr>
                <w:sz w:val="20"/>
              </w:rPr>
            </w:pPr>
            <w:r>
              <w:rPr>
                <w:color w:val="231F20"/>
                <w:w w:val="95"/>
                <w:sz w:val="20"/>
              </w:rPr>
              <w:t>Discusiones con Ia pareja</w:t>
            </w:r>
          </w:p>
        </w:tc>
        <w:tc>
          <w:tcPr>
            <w:tcW w:w="456" w:type="dxa"/>
            <w:tcBorders>
              <w:top w:val="single" w:sz="8" w:space="0" w:color="FFFFFF"/>
            </w:tcBorders>
            <w:shd w:val="clear" w:color="auto" w:fill="D3D5CD"/>
          </w:tcPr>
          <w:p>
            <w:pPr>
              <w:pStyle w:val="TableParagraph"/>
              <w:rPr>
                <w:sz w:val="20"/>
              </w:rPr>
            </w:pPr>
            <w:r>
              <w:rPr>
                <w:color w:val="231F20"/>
                <w:w w:val="99"/>
                <w:sz w:val="20"/>
              </w:rPr>
              <w:t>x</w:t>
            </w:r>
          </w:p>
        </w:tc>
        <w:tc>
          <w:tcPr>
            <w:tcW w:w="480" w:type="dxa"/>
            <w:tcBorders>
              <w:top w:val="single" w:sz="8" w:space="0" w:color="FFFFFF"/>
              <w:right w:val="single" w:sz="8" w:space="0" w:color="FFFFFF"/>
            </w:tcBorders>
            <w:shd w:val="clear" w:color="auto" w:fill="D3D5CD"/>
          </w:tcPr>
          <w:p>
            <w:pPr>
              <w:pStyle w:val="TableParagraph"/>
              <w:rPr>
                <w:sz w:val="20"/>
              </w:rPr>
            </w:pPr>
            <w:r>
              <w:rPr>
                <w:color w:val="231F20"/>
                <w:w w:val="99"/>
                <w:sz w:val="20"/>
              </w:rPr>
              <w:t>x</w:t>
            </w:r>
          </w:p>
        </w:tc>
        <w:tc>
          <w:tcPr>
            <w:tcW w:w="456" w:type="dxa"/>
            <w:tcBorders>
              <w:top w:val="single" w:sz="8" w:space="0" w:color="FFFFFF"/>
              <w:left w:val="single" w:sz="8" w:space="0" w:color="FFFFFF"/>
            </w:tcBorders>
            <w:shd w:val="clear" w:color="auto" w:fill="D3D5CD"/>
          </w:tcPr>
          <w:p>
            <w:pPr>
              <w:pStyle w:val="TableParagraph"/>
              <w:ind w:left="70"/>
              <w:rPr>
                <w:sz w:val="20"/>
              </w:rPr>
            </w:pPr>
            <w:r>
              <w:rPr>
                <w:color w:val="231F20"/>
                <w:w w:val="99"/>
                <w:sz w:val="20"/>
              </w:rPr>
              <w:t>x</w:t>
            </w:r>
          </w:p>
        </w:tc>
        <w:tc>
          <w:tcPr>
            <w:tcW w:w="456" w:type="dxa"/>
            <w:tcBorders>
              <w:top w:val="single" w:sz="8" w:space="0" w:color="FFFFFF"/>
            </w:tcBorders>
            <w:shd w:val="clear" w:color="auto" w:fill="D3D5CD"/>
          </w:tcPr>
          <w:p>
            <w:pPr/>
          </w:p>
        </w:tc>
        <w:tc>
          <w:tcPr>
            <w:tcW w:w="456" w:type="dxa"/>
            <w:tcBorders>
              <w:top w:val="single" w:sz="8" w:space="0" w:color="FFFFFF"/>
              <w:right w:val="single" w:sz="8" w:space="0" w:color="FFFFFF"/>
            </w:tcBorders>
            <w:shd w:val="clear" w:color="auto" w:fill="D3D5CD"/>
          </w:tcPr>
          <w:p>
            <w:pPr>
              <w:pStyle w:val="TableParagraph"/>
              <w:rPr>
                <w:sz w:val="20"/>
              </w:rPr>
            </w:pPr>
            <w:r>
              <w:rPr>
                <w:color w:val="231F20"/>
                <w:w w:val="99"/>
                <w:sz w:val="20"/>
              </w:rPr>
              <w:t>x</w:t>
            </w:r>
          </w:p>
        </w:tc>
        <w:tc>
          <w:tcPr>
            <w:tcW w:w="432" w:type="dxa"/>
            <w:tcBorders>
              <w:top w:val="single" w:sz="8" w:space="0" w:color="FFFFFF"/>
              <w:left w:val="single" w:sz="8" w:space="0" w:color="FFFFFF"/>
            </w:tcBorders>
            <w:shd w:val="clear" w:color="auto" w:fill="D3D5CD"/>
          </w:tcPr>
          <w:p>
            <w:pPr>
              <w:pStyle w:val="TableParagraph"/>
              <w:ind w:left="70"/>
              <w:rPr>
                <w:sz w:val="20"/>
              </w:rPr>
            </w:pPr>
            <w:r>
              <w:rPr>
                <w:color w:val="231F20"/>
                <w:w w:val="99"/>
                <w:sz w:val="20"/>
              </w:rPr>
              <w:t>x</w:t>
            </w:r>
          </w:p>
        </w:tc>
        <w:tc>
          <w:tcPr>
            <w:tcW w:w="432" w:type="dxa"/>
            <w:tcBorders>
              <w:top w:val="single" w:sz="8" w:space="0" w:color="FFFFFF"/>
            </w:tcBorders>
            <w:shd w:val="clear" w:color="auto" w:fill="D3D5CD"/>
          </w:tcPr>
          <w:p>
            <w:pPr/>
          </w:p>
        </w:tc>
        <w:tc>
          <w:tcPr>
            <w:tcW w:w="550" w:type="dxa"/>
            <w:tcBorders>
              <w:top w:val="single" w:sz="8" w:space="0" w:color="FFFFFF"/>
              <w:right w:val="single" w:sz="8" w:space="0" w:color="FFFFFF"/>
            </w:tcBorders>
            <w:shd w:val="clear" w:color="auto" w:fill="D3D5CD"/>
          </w:tcPr>
          <w:p>
            <w:pPr>
              <w:pStyle w:val="TableParagraph"/>
              <w:rPr>
                <w:sz w:val="20"/>
              </w:rPr>
            </w:pPr>
            <w:r>
              <w:rPr>
                <w:color w:val="231F20"/>
                <w:w w:val="95"/>
                <w:sz w:val="20"/>
              </w:rPr>
              <w:t>5</w:t>
            </w:r>
          </w:p>
        </w:tc>
      </w:tr>
      <w:tr>
        <w:trPr>
          <w:trHeight w:val="298" w:hRule="exact"/>
        </w:trPr>
        <w:tc>
          <w:tcPr>
            <w:tcW w:w="1062" w:type="dxa"/>
            <w:vMerge/>
            <w:tcBorders>
              <w:left w:val="single" w:sz="8" w:space="0" w:color="FFFFFF"/>
              <w:right w:val="single" w:sz="8" w:space="0" w:color="FFFFFF"/>
            </w:tcBorders>
          </w:tcPr>
          <w:p>
            <w:pPr/>
          </w:p>
        </w:tc>
        <w:tc>
          <w:tcPr>
            <w:tcW w:w="3720" w:type="dxa"/>
            <w:tcBorders>
              <w:left w:val="single" w:sz="8" w:space="0" w:color="FFFFFF"/>
            </w:tcBorders>
          </w:tcPr>
          <w:p>
            <w:pPr>
              <w:pStyle w:val="TableParagraph"/>
              <w:spacing w:before="28"/>
              <w:ind w:left="70"/>
              <w:rPr>
                <w:sz w:val="20"/>
              </w:rPr>
            </w:pPr>
            <w:r>
              <w:rPr>
                <w:color w:val="231F20"/>
                <w:w w:val="90"/>
                <w:sz w:val="20"/>
              </w:rPr>
              <w:t>Privacidad poco relevante</w:t>
            </w:r>
          </w:p>
        </w:tc>
        <w:tc>
          <w:tcPr>
            <w:tcW w:w="456" w:type="dxa"/>
          </w:tcPr>
          <w:p>
            <w:pPr>
              <w:pStyle w:val="TableParagraph"/>
              <w:spacing w:before="28"/>
              <w:rPr>
                <w:sz w:val="20"/>
              </w:rPr>
            </w:pPr>
            <w:r>
              <w:rPr>
                <w:color w:val="231F20"/>
                <w:w w:val="99"/>
                <w:sz w:val="20"/>
              </w:rPr>
              <w:t>x</w:t>
            </w:r>
          </w:p>
        </w:tc>
        <w:tc>
          <w:tcPr>
            <w:tcW w:w="480" w:type="dxa"/>
            <w:tcBorders>
              <w:right w:val="single" w:sz="8" w:space="0" w:color="FFFFFF"/>
            </w:tcBorders>
          </w:tcPr>
          <w:p>
            <w:pPr>
              <w:pStyle w:val="TableParagraph"/>
              <w:spacing w:before="28"/>
              <w:rPr>
                <w:sz w:val="20"/>
              </w:rPr>
            </w:pPr>
            <w:r>
              <w:rPr>
                <w:color w:val="231F20"/>
                <w:w w:val="99"/>
                <w:sz w:val="20"/>
              </w:rPr>
              <w:t>x</w:t>
            </w:r>
          </w:p>
        </w:tc>
        <w:tc>
          <w:tcPr>
            <w:tcW w:w="456" w:type="dxa"/>
            <w:tcBorders>
              <w:left w:val="single" w:sz="8" w:space="0" w:color="FFFFFF"/>
            </w:tcBorders>
          </w:tcPr>
          <w:p>
            <w:pPr>
              <w:pStyle w:val="TableParagraph"/>
              <w:spacing w:before="28"/>
              <w:ind w:left="70"/>
              <w:rPr>
                <w:sz w:val="20"/>
              </w:rPr>
            </w:pPr>
            <w:r>
              <w:rPr>
                <w:color w:val="231F20"/>
                <w:w w:val="99"/>
                <w:sz w:val="20"/>
              </w:rPr>
              <w:t>x</w:t>
            </w:r>
          </w:p>
        </w:tc>
        <w:tc>
          <w:tcPr>
            <w:tcW w:w="456" w:type="dxa"/>
          </w:tcPr>
          <w:p>
            <w:pPr/>
          </w:p>
        </w:tc>
        <w:tc>
          <w:tcPr>
            <w:tcW w:w="456" w:type="dxa"/>
            <w:tcBorders>
              <w:right w:val="single" w:sz="8" w:space="0" w:color="FFFFFF"/>
            </w:tcBorders>
          </w:tcPr>
          <w:p>
            <w:pPr/>
          </w:p>
        </w:tc>
        <w:tc>
          <w:tcPr>
            <w:tcW w:w="432" w:type="dxa"/>
            <w:tcBorders>
              <w:left w:val="single" w:sz="8" w:space="0" w:color="FFFFFF"/>
            </w:tcBorders>
          </w:tcPr>
          <w:p>
            <w:pPr>
              <w:pStyle w:val="TableParagraph"/>
              <w:spacing w:before="28"/>
              <w:ind w:left="70"/>
              <w:rPr>
                <w:sz w:val="20"/>
              </w:rPr>
            </w:pPr>
            <w:r>
              <w:rPr>
                <w:color w:val="231F20"/>
                <w:w w:val="99"/>
                <w:sz w:val="20"/>
              </w:rPr>
              <w:t>x</w:t>
            </w:r>
          </w:p>
        </w:tc>
        <w:tc>
          <w:tcPr>
            <w:tcW w:w="432" w:type="dxa"/>
          </w:tcPr>
          <w:p>
            <w:pPr>
              <w:pStyle w:val="TableParagraph"/>
              <w:spacing w:before="28"/>
              <w:rPr>
                <w:sz w:val="20"/>
              </w:rPr>
            </w:pPr>
            <w:r>
              <w:rPr>
                <w:color w:val="231F20"/>
                <w:w w:val="99"/>
                <w:sz w:val="20"/>
              </w:rPr>
              <w:t>x</w:t>
            </w:r>
          </w:p>
        </w:tc>
        <w:tc>
          <w:tcPr>
            <w:tcW w:w="550" w:type="dxa"/>
            <w:tcBorders>
              <w:right w:val="single" w:sz="8" w:space="0" w:color="FFFFFF"/>
            </w:tcBorders>
          </w:tcPr>
          <w:p>
            <w:pPr>
              <w:pStyle w:val="TableParagraph"/>
              <w:spacing w:before="28"/>
              <w:rPr>
                <w:sz w:val="20"/>
              </w:rPr>
            </w:pPr>
            <w:r>
              <w:rPr>
                <w:color w:val="231F20"/>
                <w:w w:val="95"/>
                <w:sz w:val="20"/>
              </w:rPr>
              <w:t>5</w:t>
            </w:r>
          </w:p>
        </w:tc>
      </w:tr>
      <w:tr>
        <w:trPr>
          <w:trHeight w:val="298" w:hRule="exact"/>
        </w:trPr>
        <w:tc>
          <w:tcPr>
            <w:tcW w:w="1062" w:type="dxa"/>
            <w:vMerge/>
            <w:tcBorders>
              <w:left w:val="single" w:sz="8" w:space="0" w:color="FFFFFF"/>
              <w:right w:val="single" w:sz="8" w:space="0" w:color="FFFFFF"/>
            </w:tcBorders>
          </w:tcPr>
          <w:p>
            <w:pPr/>
          </w:p>
        </w:tc>
        <w:tc>
          <w:tcPr>
            <w:tcW w:w="3720" w:type="dxa"/>
            <w:tcBorders>
              <w:left w:val="single" w:sz="8" w:space="0" w:color="FFFFFF"/>
              <w:bottom w:val="single" w:sz="8" w:space="0" w:color="FFFFFF"/>
            </w:tcBorders>
            <w:shd w:val="clear" w:color="auto" w:fill="D3D5CD"/>
          </w:tcPr>
          <w:p>
            <w:pPr>
              <w:pStyle w:val="TableParagraph"/>
              <w:spacing w:before="28"/>
              <w:ind w:left="70"/>
              <w:rPr>
                <w:sz w:val="20"/>
              </w:rPr>
            </w:pPr>
            <w:r>
              <w:rPr>
                <w:color w:val="231F20"/>
                <w:w w:val="95"/>
                <w:sz w:val="20"/>
              </w:rPr>
              <w:t>Disminución de contacto cara a cara</w:t>
            </w:r>
          </w:p>
        </w:tc>
        <w:tc>
          <w:tcPr>
            <w:tcW w:w="456" w:type="dxa"/>
            <w:tcBorders>
              <w:bottom w:val="single" w:sz="8" w:space="0" w:color="FFFFFF"/>
            </w:tcBorders>
            <w:shd w:val="clear" w:color="auto" w:fill="D3D5CD"/>
          </w:tcPr>
          <w:p>
            <w:pPr/>
          </w:p>
        </w:tc>
        <w:tc>
          <w:tcPr>
            <w:tcW w:w="480" w:type="dxa"/>
            <w:tcBorders>
              <w:bottom w:val="single" w:sz="8" w:space="0" w:color="FFFFFF"/>
              <w:right w:val="single" w:sz="8" w:space="0" w:color="FFFFFF"/>
            </w:tcBorders>
            <w:shd w:val="clear" w:color="auto" w:fill="D3D5CD"/>
          </w:tcPr>
          <w:p>
            <w:pPr>
              <w:pStyle w:val="TableParagraph"/>
              <w:spacing w:before="28"/>
              <w:rPr>
                <w:sz w:val="20"/>
              </w:rPr>
            </w:pPr>
            <w:r>
              <w:rPr>
                <w:color w:val="231F20"/>
                <w:w w:val="99"/>
                <w:sz w:val="20"/>
              </w:rPr>
              <w:t>x</w:t>
            </w:r>
          </w:p>
        </w:tc>
        <w:tc>
          <w:tcPr>
            <w:tcW w:w="456" w:type="dxa"/>
            <w:tcBorders>
              <w:left w:val="single" w:sz="8" w:space="0" w:color="FFFFFF"/>
              <w:bottom w:val="single" w:sz="8" w:space="0" w:color="FFFFFF"/>
            </w:tcBorders>
            <w:shd w:val="clear" w:color="auto" w:fill="D3D5CD"/>
          </w:tcPr>
          <w:p>
            <w:pPr>
              <w:pStyle w:val="TableParagraph"/>
              <w:spacing w:before="28"/>
              <w:ind w:left="70"/>
              <w:rPr>
                <w:sz w:val="20"/>
              </w:rPr>
            </w:pPr>
            <w:r>
              <w:rPr>
                <w:color w:val="231F20"/>
                <w:w w:val="99"/>
                <w:sz w:val="20"/>
              </w:rPr>
              <w:t>x</w:t>
            </w:r>
          </w:p>
        </w:tc>
        <w:tc>
          <w:tcPr>
            <w:tcW w:w="456" w:type="dxa"/>
            <w:tcBorders>
              <w:bottom w:val="single" w:sz="8" w:space="0" w:color="FFFFFF"/>
            </w:tcBorders>
            <w:shd w:val="clear" w:color="auto" w:fill="D3D5CD"/>
          </w:tcPr>
          <w:p>
            <w:pPr>
              <w:pStyle w:val="TableParagraph"/>
              <w:spacing w:before="28"/>
              <w:rPr>
                <w:sz w:val="20"/>
              </w:rPr>
            </w:pPr>
            <w:r>
              <w:rPr>
                <w:color w:val="231F20"/>
                <w:w w:val="99"/>
                <w:sz w:val="20"/>
              </w:rPr>
              <w:t>x</w:t>
            </w:r>
          </w:p>
        </w:tc>
        <w:tc>
          <w:tcPr>
            <w:tcW w:w="456" w:type="dxa"/>
            <w:tcBorders>
              <w:bottom w:val="single" w:sz="8" w:space="0" w:color="FFFFFF"/>
              <w:right w:val="single" w:sz="8" w:space="0" w:color="FFFFFF"/>
            </w:tcBorders>
            <w:shd w:val="clear" w:color="auto" w:fill="D3D5CD"/>
          </w:tcPr>
          <w:p>
            <w:pPr>
              <w:pStyle w:val="TableParagraph"/>
              <w:spacing w:before="28"/>
              <w:rPr>
                <w:sz w:val="20"/>
              </w:rPr>
            </w:pPr>
            <w:r>
              <w:rPr>
                <w:color w:val="231F20"/>
                <w:w w:val="99"/>
                <w:sz w:val="20"/>
              </w:rPr>
              <w:t>x</w:t>
            </w:r>
          </w:p>
        </w:tc>
        <w:tc>
          <w:tcPr>
            <w:tcW w:w="432" w:type="dxa"/>
            <w:tcBorders>
              <w:left w:val="single" w:sz="8" w:space="0" w:color="FFFFFF"/>
              <w:bottom w:val="single" w:sz="8" w:space="0" w:color="FFFFFF"/>
            </w:tcBorders>
            <w:shd w:val="clear" w:color="auto" w:fill="D3D5CD"/>
          </w:tcPr>
          <w:p>
            <w:pPr>
              <w:pStyle w:val="TableParagraph"/>
              <w:spacing w:before="28"/>
              <w:ind w:left="70"/>
              <w:rPr>
                <w:sz w:val="20"/>
              </w:rPr>
            </w:pPr>
            <w:r>
              <w:rPr>
                <w:color w:val="231F20"/>
                <w:w w:val="99"/>
                <w:sz w:val="20"/>
              </w:rPr>
              <w:t>x</w:t>
            </w:r>
          </w:p>
        </w:tc>
        <w:tc>
          <w:tcPr>
            <w:tcW w:w="432" w:type="dxa"/>
            <w:tcBorders>
              <w:bottom w:val="single" w:sz="8" w:space="0" w:color="FFFFFF"/>
            </w:tcBorders>
            <w:shd w:val="clear" w:color="auto" w:fill="D3D5CD"/>
          </w:tcPr>
          <w:p>
            <w:pPr/>
          </w:p>
        </w:tc>
        <w:tc>
          <w:tcPr>
            <w:tcW w:w="550" w:type="dxa"/>
            <w:tcBorders>
              <w:bottom w:val="single" w:sz="8" w:space="0" w:color="FFFFFF"/>
              <w:right w:val="single" w:sz="8" w:space="0" w:color="FFFFFF"/>
            </w:tcBorders>
            <w:shd w:val="clear" w:color="auto" w:fill="D3D5CD"/>
          </w:tcPr>
          <w:p>
            <w:pPr>
              <w:pStyle w:val="TableParagraph"/>
              <w:spacing w:before="28"/>
              <w:rPr>
                <w:sz w:val="20"/>
              </w:rPr>
            </w:pPr>
            <w:r>
              <w:rPr>
                <w:color w:val="231F20"/>
                <w:w w:val="95"/>
                <w:sz w:val="20"/>
              </w:rPr>
              <w:t>5</w:t>
            </w:r>
          </w:p>
        </w:tc>
      </w:tr>
      <w:tr>
        <w:trPr>
          <w:trHeight w:val="298" w:hRule="exact"/>
        </w:trPr>
        <w:tc>
          <w:tcPr>
            <w:tcW w:w="1062" w:type="dxa"/>
            <w:vMerge/>
            <w:tcBorders>
              <w:left w:val="single" w:sz="8" w:space="0" w:color="FFFFFF"/>
              <w:right w:val="single" w:sz="8" w:space="0" w:color="FFFFFF"/>
            </w:tcBorders>
          </w:tcPr>
          <w:p>
            <w:pPr/>
          </w:p>
        </w:tc>
        <w:tc>
          <w:tcPr>
            <w:tcW w:w="3720" w:type="dxa"/>
            <w:tcBorders>
              <w:top w:val="single" w:sz="8" w:space="0" w:color="FFFFFF"/>
              <w:left w:val="single" w:sz="8" w:space="0" w:color="FFFFFF"/>
            </w:tcBorders>
          </w:tcPr>
          <w:p>
            <w:pPr>
              <w:pStyle w:val="TableParagraph"/>
              <w:ind w:left="70"/>
              <w:rPr>
                <w:sz w:val="20"/>
              </w:rPr>
            </w:pPr>
            <w:r>
              <w:rPr>
                <w:color w:val="231F20"/>
                <w:w w:val="90"/>
                <w:sz w:val="20"/>
              </w:rPr>
              <w:t>Afectación emocional negativa</w:t>
            </w:r>
          </w:p>
        </w:tc>
        <w:tc>
          <w:tcPr>
            <w:tcW w:w="456" w:type="dxa"/>
            <w:tcBorders>
              <w:top w:val="single" w:sz="8" w:space="0" w:color="FFFFFF"/>
            </w:tcBorders>
          </w:tcPr>
          <w:p>
            <w:pPr>
              <w:pStyle w:val="TableParagraph"/>
              <w:rPr>
                <w:sz w:val="20"/>
              </w:rPr>
            </w:pPr>
            <w:r>
              <w:rPr>
                <w:color w:val="231F20"/>
                <w:w w:val="99"/>
                <w:sz w:val="20"/>
              </w:rPr>
              <w:t>x</w:t>
            </w:r>
          </w:p>
        </w:tc>
        <w:tc>
          <w:tcPr>
            <w:tcW w:w="480" w:type="dxa"/>
            <w:tcBorders>
              <w:top w:val="single" w:sz="8" w:space="0" w:color="FFFFFF"/>
              <w:right w:val="single" w:sz="8" w:space="0" w:color="FFFFFF"/>
            </w:tcBorders>
          </w:tcPr>
          <w:p>
            <w:pPr/>
          </w:p>
        </w:tc>
        <w:tc>
          <w:tcPr>
            <w:tcW w:w="456"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456" w:type="dxa"/>
            <w:tcBorders>
              <w:top w:val="single" w:sz="8" w:space="0" w:color="FFFFFF"/>
            </w:tcBorders>
          </w:tcPr>
          <w:p>
            <w:pPr/>
          </w:p>
        </w:tc>
        <w:tc>
          <w:tcPr>
            <w:tcW w:w="456" w:type="dxa"/>
            <w:tcBorders>
              <w:top w:val="single" w:sz="8" w:space="0" w:color="FFFFFF"/>
              <w:right w:val="single" w:sz="8" w:space="0" w:color="FFFFFF"/>
            </w:tcBorders>
          </w:tcPr>
          <w:p>
            <w:pPr/>
          </w:p>
        </w:tc>
        <w:tc>
          <w:tcPr>
            <w:tcW w:w="432"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432" w:type="dxa"/>
            <w:tcBorders>
              <w:top w:val="single" w:sz="8" w:space="0" w:color="FFFFFF"/>
            </w:tcBorders>
          </w:tcPr>
          <w:p>
            <w:pPr>
              <w:pStyle w:val="TableParagraph"/>
              <w:rPr>
                <w:sz w:val="20"/>
              </w:rPr>
            </w:pPr>
            <w:r>
              <w:rPr>
                <w:color w:val="231F20"/>
                <w:w w:val="99"/>
                <w:sz w:val="20"/>
              </w:rPr>
              <w:t>x</w:t>
            </w:r>
          </w:p>
        </w:tc>
        <w:tc>
          <w:tcPr>
            <w:tcW w:w="550" w:type="dxa"/>
            <w:tcBorders>
              <w:top w:val="single" w:sz="8" w:space="0" w:color="FFFFFF"/>
              <w:right w:val="single" w:sz="8" w:space="0" w:color="FFFFFF"/>
            </w:tcBorders>
          </w:tcPr>
          <w:p>
            <w:pPr>
              <w:pStyle w:val="TableParagraph"/>
              <w:rPr>
                <w:sz w:val="20"/>
              </w:rPr>
            </w:pPr>
            <w:r>
              <w:rPr>
                <w:color w:val="231F20"/>
                <w:w w:val="95"/>
                <w:sz w:val="20"/>
              </w:rPr>
              <w:t>4</w:t>
            </w:r>
          </w:p>
        </w:tc>
      </w:tr>
      <w:tr>
        <w:trPr>
          <w:trHeight w:val="298" w:hRule="exact"/>
        </w:trPr>
        <w:tc>
          <w:tcPr>
            <w:tcW w:w="1062" w:type="dxa"/>
            <w:vMerge/>
            <w:tcBorders>
              <w:left w:val="single" w:sz="8" w:space="0" w:color="FFFFFF"/>
              <w:right w:val="single" w:sz="8" w:space="0" w:color="FFFFFF"/>
            </w:tcBorders>
          </w:tcPr>
          <w:p>
            <w:pPr/>
          </w:p>
        </w:tc>
        <w:tc>
          <w:tcPr>
            <w:tcW w:w="3720" w:type="dxa"/>
            <w:tcBorders>
              <w:left w:val="single" w:sz="8" w:space="0" w:color="FFFFFF"/>
            </w:tcBorders>
            <w:shd w:val="clear" w:color="auto" w:fill="D3D5CD"/>
          </w:tcPr>
          <w:p>
            <w:pPr>
              <w:pStyle w:val="TableParagraph"/>
              <w:spacing w:before="28"/>
              <w:ind w:left="70"/>
              <w:rPr>
                <w:sz w:val="20"/>
              </w:rPr>
            </w:pPr>
            <w:r>
              <w:rPr>
                <w:color w:val="231F20"/>
                <w:sz w:val="20"/>
              </w:rPr>
              <w:t>Necesidad</w:t>
            </w:r>
          </w:p>
        </w:tc>
        <w:tc>
          <w:tcPr>
            <w:tcW w:w="456" w:type="dxa"/>
            <w:shd w:val="clear" w:color="auto" w:fill="D3D5CD"/>
          </w:tcPr>
          <w:p>
            <w:pPr/>
          </w:p>
        </w:tc>
        <w:tc>
          <w:tcPr>
            <w:tcW w:w="480" w:type="dxa"/>
            <w:tcBorders>
              <w:right w:val="single" w:sz="8" w:space="0" w:color="FFFFFF"/>
            </w:tcBorders>
            <w:shd w:val="clear" w:color="auto" w:fill="D3D5CD"/>
          </w:tcPr>
          <w:p>
            <w:pPr>
              <w:pStyle w:val="TableParagraph"/>
              <w:spacing w:before="28"/>
              <w:rPr>
                <w:sz w:val="20"/>
              </w:rPr>
            </w:pPr>
            <w:r>
              <w:rPr>
                <w:color w:val="231F20"/>
                <w:w w:val="99"/>
                <w:sz w:val="20"/>
              </w:rPr>
              <w:t>x</w:t>
            </w:r>
          </w:p>
        </w:tc>
        <w:tc>
          <w:tcPr>
            <w:tcW w:w="456" w:type="dxa"/>
            <w:tcBorders>
              <w:left w:val="single" w:sz="8" w:space="0" w:color="FFFFFF"/>
            </w:tcBorders>
            <w:shd w:val="clear" w:color="auto" w:fill="D3D5CD"/>
          </w:tcPr>
          <w:p>
            <w:pPr>
              <w:pStyle w:val="TableParagraph"/>
              <w:spacing w:before="28"/>
              <w:ind w:left="70"/>
              <w:rPr>
                <w:sz w:val="20"/>
              </w:rPr>
            </w:pPr>
            <w:r>
              <w:rPr>
                <w:color w:val="231F20"/>
                <w:w w:val="99"/>
                <w:sz w:val="20"/>
              </w:rPr>
              <w:t>x</w:t>
            </w:r>
          </w:p>
        </w:tc>
        <w:tc>
          <w:tcPr>
            <w:tcW w:w="456" w:type="dxa"/>
            <w:shd w:val="clear" w:color="auto" w:fill="D3D5CD"/>
          </w:tcPr>
          <w:p>
            <w:pPr/>
          </w:p>
        </w:tc>
        <w:tc>
          <w:tcPr>
            <w:tcW w:w="456" w:type="dxa"/>
            <w:tcBorders>
              <w:right w:val="single" w:sz="8" w:space="0" w:color="FFFFFF"/>
            </w:tcBorders>
            <w:shd w:val="clear" w:color="auto" w:fill="D3D5CD"/>
          </w:tcPr>
          <w:p>
            <w:pPr>
              <w:pStyle w:val="TableParagraph"/>
              <w:spacing w:before="28"/>
              <w:rPr>
                <w:sz w:val="20"/>
              </w:rPr>
            </w:pPr>
            <w:r>
              <w:rPr>
                <w:color w:val="231F20"/>
                <w:w w:val="99"/>
                <w:sz w:val="20"/>
              </w:rPr>
              <w:t>x</w:t>
            </w:r>
          </w:p>
        </w:tc>
        <w:tc>
          <w:tcPr>
            <w:tcW w:w="432" w:type="dxa"/>
            <w:tcBorders>
              <w:left w:val="single" w:sz="8" w:space="0" w:color="FFFFFF"/>
            </w:tcBorders>
            <w:shd w:val="clear" w:color="auto" w:fill="D3D5CD"/>
          </w:tcPr>
          <w:p>
            <w:pPr/>
          </w:p>
        </w:tc>
        <w:tc>
          <w:tcPr>
            <w:tcW w:w="432" w:type="dxa"/>
            <w:shd w:val="clear" w:color="auto" w:fill="D3D5CD"/>
          </w:tcPr>
          <w:p>
            <w:pPr>
              <w:pStyle w:val="TableParagraph"/>
              <w:spacing w:before="28"/>
              <w:rPr>
                <w:sz w:val="20"/>
              </w:rPr>
            </w:pPr>
            <w:r>
              <w:rPr>
                <w:color w:val="231F20"/>
                <w:w w:val="99"/>
                <w:sz w:val="20"/>
              </w:rPr>
              <w:t>x</w:t>
            </w:r>
          </w:p>
        </w:tc>
        <w:tc>
          <w:tcPr>
            <w:tcW w:w="550" w:type="dxa"/>
            <w:tcBorders>
              <w:right w:val="single" w:sz="8" w:space="0" w:color="FFFFFF"/>
            </w:tcBorders>
            <w:shd w:val="clear" w:color="auto" w:fill="D3D5CD"/>
          </w:tcPr>
          <w:p>
            <w:pPr>
              <w:pStyle w:val="TableParagraph"/>
              <w:spacing w:before="28"/>
              <w:rPr>
                <w:sz w:val="20"/>
              </w:rPr>
            </w:pPr>
            <w:r>
              <w:rPr>
                <w:color w:val="231F20"/>
                <w:w w:val="95"/>
                <w:sz w:val="20"/>
              </w:rPr>
              <w:t>4</w:t>
            </w:r>
          </w:p>
        </w:tc>
      </w:tr>
      <w:tr>
        <w:trPr>
          <w:trHeight w:val="298" w:hRule="exact"/>
        </w:trPr>
        <w:tc>
          <w:tcPr>
            <w:tcW w:w="1062" w:type="dxa"/>
            <w:vMerge w:val="restart"/>
            <w:tcBorders>
              <w:left w:val="single" w:sz="8" w:space="0" w:color="FFFFFF"/>
              <w:right w:val="single" w:sz="8" w:space="0" w:color="FFFFFF"/>
            </w:tcBorders>
          </w:tcPr>
          <w:p>
            <w:pPr>
              <w:pStyle w:val="TableParagraph"/>
              <w:spacing w:before="28"/>
              <w:ind w:left="70"/>
              <w:rPr>
                <w:sz w:val="20"/>
              </w:rPr>
            </w:pPr>
            <w:r>
              <w:rPr>
                <w:color w:val="231F20"/>
                <w:sz w:val="20"/>
              </w:rPr>
              <w:t>Negativas</w:t>
            </w:r>
          </w:p>
        </w:tc>
        <w:tc>
          <w:tcPr>
            <w:tcW w:w="3720" w:type="dxa"/>
            <w:tcBorders>
              <w:left w:val="single" w:sz="8" w:space="0" w:color="FFFFFF"/>
              <w:bottom w:val="single" w:sz="8" w:space="0" w:color="FFFFFF"/>
            </w:tcBorders>
          </w:tcPr>
          <w:p>
            <w:pPr>
              <w:pStyle w:val="TableParagraph"/>
              <w:spacing w:before="28"/>
              <w:ind w:left="70"/>
              <w:rPr>
                <w:sz w:val="20"/>
              </w:rPr>
            </w:pPr>
            <w:r>
              <w:rPr>
                <w:color w:val="231F20"/>
                <w:sz w:val="20"/>
              </w:rPr>
              <w:t>Adicción</w:t>
            </w:r>
          </w:p>
        </w:tc>
        <w:tc>
          <w:tcPr>
            <w:tcW w:w="456" w:type="dxa"/>
            <w:tcBorders>
              <w:bottom w:val="single" w:sz="8" w:space="0" w:color="FFFFFF"/>
            </w:tcBorders>
          </w:tcPr>
          <w:p>
            <w:pPr/>
          </w:p>
        </w:tc>
        <w:tc>
          <w:tcPr>
            <w:tcW w:w="480"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456" w:type="dxa"/>
            <w:tcBorders>
              <w:left w:val="single" w:sz="8" w:space="0" w:color="FFFFFF"/>
              <w:bottom w:val="single" w:sz="8" w:space="0" w:color="FFFFFF"/>
            </w:tcBorders>
          </w:tcPr>
          <w:p>
            <w:pPr/>
          </w:p>
        </w:tc>
        <w:tc>
          <w:tcPr>
            <w:tcW w:w="456" w:type="dxa"/>
            <w:tcBorders>
              <w:bottom w:val="single" w:sz="8" w:space="0" w:color="FFFFFF"/>
            </w:tcBorders>
          </w:tcPr>
          <w:p>
            <w:pPr>
              <w:pStyle w:val="TableParagraph"/>
              <w:spacing w:before="28"/>
              <w:rPr>
                <w:sz w:val="20"/>
              </w:rPr>
            </w:pPr>
            <w:r>
              <w:rPr>
                <w:color w:val="231F20"/>
                <w:w w:val="99"/>
                <w:sz w:val="20"/>
              </w:rPr>
              <w:t>x</w:t>
            </w:r>
          </w:p>
        </w:tc>
        <w:tc>
          <w:tcPr>
            <w:tcW w:w="456" w:type="dxa"/>
            <w:tcBorders>
              <w:bottom w:val="single" w:sz="8" w:space="0" w:color="FFFFFF"/>
              <w:right w:val="single" w:sz="8" w:space="0" w:color="FFFFFF"/>
            </w:tcBorders>
          </w:tcPr>
          <w:p>
            <w:pPr>
              <w:pStyle w:val="TableParagraph"/>
              <w:spacing w:before="28"/>
              <w:rPr>
                <w:sz w:val="20"/>
              </w:rPr>
            </w:pPr>
            <w:r>
              <w:rPr>
                <w:color w:val="231F20"/>
                <w:w w:val="99"/>
                <w:sz w:val="20"/>
              </w:rPr>
              <w:t>x</w:t>
            </w:r>
          </w:p>
        </w:tc>
        <w:tc>
          <w:tcPr>
            <w:tcW w:w="432"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432" w:type="dxa"/>
            <w:tcBorders>
              <w:bottom w:val="single" w:sz="8" w:space="0" w:color="FFFFFF"/>
            </w:tcBorders>
          </w:tcPr>
          <w:p>
            <w:pPr/>
          </w:p>
        </w:tc>
        <w:tc>
          <w:tcPr>
            <w:tcW w:w="550" w:type="dxa"/>
            <w:tcBorders>
              <w:bottom w:val="single" w:sz="8" w:space="0" w:color="FFFFFF"/>
              <w:right w:val="single" w:sz="8" w:space="0" w:color="FFFFFF"/>
            </w:tcBorders>
          </w:tcPr>
          <w:p>
            <w:pPr>
              <w:pStyle w:val="TableParagraph"/>
              <w:spacing w:before="28"/>
              <w:rPr>
                <w:sz w:val="20"/>
              </w:rPr>
            </w:pPr>
            <w:r>
              <w:rPr>
                <w:color w:val="231F20"/>
                <w:w w:val="95"/>
                <w:sz w:val="20"/>
              </w:rPr>
              <w:t>4</w:t>
            </w:r>
          </w:p>
        </w:tc>
      </w:tr>
      <w:tr>
        <w:trPr>
          <w:trHeight w:val="298" w:hRule="exact"/>
        </w:trPr>
        <w:tc>
          <w:tcPr>
            <w:tcW w:w="1062" w:type="dxa"/>
            <w:vMerge/>
            <w:tcBorders>
              <w:left w:val="single" w:sz="8" w:space="0" w:color="FFFFFF"/>
              <w:right w:val="single" w:sz="8" w:space="0" w:color="FFFFFF"/>
            </w:tcBorders>
          </w:tcPr>
          <w:p>
            <w:pPr/>
          </w:p>
        </w:tc>
        <w:tc>
          <w:tcPr>
            <w:tcW w:w="3720" w:type="dxa"/>
            <w:tcBorders>
              <w:top w:val="single" w:sz="8" w:space="0" w:color="FFFFFF"/>
              <w:left w:val="single" w:sz="8" w:space="0" w:color="FFFFFF"/>
            </w:tcBorders>
            <w:shd w:val="clear" w:color="auto" w:fill="D3D5CD"/>
          </w:tcPr>
          <w:p>
            <w:pPr>
              <w:pStyle w:val="TableParagraph"/>
              <w:ind w:left="70"/>
              <w:rPr>
                <w:sz w:val="20"/>
              </w:rPr>
            </w:pPr>
            <w:r>
              <w:rPr>
                <w:color w:val="231F20"/>
                <w:w w:val="95"/>
                <w:sz w:val="20"/>
              </w:rPr>
              <w:t>Uso ininterrumpido</w:t>
            </w:r>
          </w:p>
        </w:tc>
        <w:tc>
          <w:tcPr>
            <w:tcW w:w="456" w:type="dxa"/>
            <w:tcBorders>
              <w:top w:val="single" w:sz="8" w:space="0" w:color="FFFFFF"/>
            </w:tcBorders>
            <w:shd w:val="clear" w:color="auto" w:fill="D3D5CD"/>
          </w:tcPr>
          <w:p>
            <w:pPr/>
          </w:p>
        </w:tc>
        <w:tc>
          <w:tcPr>
            <w:tcW w:w="480" w:type="dxa"/>
            <w:tcBorders>
              <w:top w:val="single" w:sz="8" w:space="0" w:color="FFFFFF"/>
              <w:right w:val="single" w:sz="8" w:space="0" w:color="FFFFFF"/>
            </w:tcBorders>
            <w:shd w:val="clear" w:color="auto" w:fill="D3D5CD"/>
          </w:tcPr>
          <w:p>
            <w:pPr/>
          </w:p>
        </w:tc>
        <w:tc>
          <w:tcPr>
            <w:tcW w:w="456" w:type="dxa"/>
            <w:tcBorders>
              <w:top w:val="single" w:sz="8" w:space="0" w:color="FFFFFF"/>
              <w:left w:val="single" w:sz="8" w:space="0" w:color="FFFFFF"/>
            </w:tcBorders>
            <w:shd w:val="clear" w:color="auto" w:fill="D3D5CD"/>
          </w:tcPr>
          <w:p>
            <w:pPr>
              <w:pStyle w:val="TableParagraph"/>
              <w:ind w:left="70"/>
              <w:rPr>
                <w:sz w:val="20"/>
              </w:rPr>
            </w:pPr>
            <w:r>
              <w:rPr>
                <w:color w:val="231F20"/>
                <w:w w:val="99"/>
                <w:sz w:val="20"/>
              </w:rPr>
              <w:t>x</w:t>
            </w:r>
          </w:p>
        </w:tc>
        <w:tc>
          <w:tcPr>
            <w:tcW w:w="456" w:type="dxa"/>
            <w:tcBorders>
              <w:top w:val="single" w:sz="8" w:space="0" w:color="FFFFFF"/>
            </w:tcBorders>
            <w:shd w:val="clear" w:color="auto" w:fill="D3D5CD"/>
          </w:tcPr>
          <w:p>
            <w:pPr>
              <w:pStyle w:val="TableParagraph"/>
              <w:rPr>
                <w:sz w:val="20"/>
              </w:rPr>
            </w:pPr>
            <w:r>
              <w:rPr>
                <w:color w:val="231F20"/>
                <w:w w:val="99"/>
                <w:sz w:val="20"/>
              </w:rPr>
              <w:t>x</w:t>
            </w:r>
          </w:p>
        </w:tc>
        <w:tc>
          <w:tcPr>
            <w:tcW w:w="456" w:type="dxa"/>
            <w:tcBorders>
              <w:top w:val="single" w:sz="8" w:space="0" w:color="FFFFFF"/>
              <w:right w:val="single" w:sz="8" w:space="0" w:color="FFFFFF"/>
            </w:tcBorders>
            <w:shd w:val="clear" w:color="auto" w:fill="D3D5CD"/>
          </w:tcPr>
          <w:p>
            <w:pPr/>
          </w:p>
        </w:tc>
        <w:tc>
          <w:tcPr>
            <w:tcW w:w="432" w:type="dxa"/>
            <w:tcBorders>
              <w:top w:val="single" w:sz="8" w:space="0" w:color="FFFFFF"/>
              <w:left w:val="single" w:sz="8" w:space="0" w:color="FFFFFF"/>
            </w:tcBorders>
            <w:shd w:val="clear" w:color="auto" w:fill="D3D5CD"/>
          </w:tcPr>
          <w:p>
            <w:pPr>
              <w:pStyle w:val="TableParagraph"/>
              <w:ind w:left="70"/>
              <w:rPr>
                <w:sz w:val="20"/>
              </w:rPr>
            </w:pPr>
            <w:r>
              <w:rPr>
                <w:color w:val="231F20"/>
                <w:w w:val="99"/>
                <w:sz w:val="20"/>
              </w:rPr>
              <w:t>x</w:t>
            </w:r>
          </w:p>
        </w:tc>
        <w:tc>
          <w:tcPr>
            <w:tcW w:w="432" w:type="dxa"/>
            <w:tcBorders>
              <w:top w:val="single" w:sz="8" w:space="0" w:color="FFFFFF"/>
            </w:tcBorders>
            <w:shd w:val="clear" w:color="auto" w:fill="D3D5CD"/>
          </w:tcPr>
          <w:p>
            <w:pPr/>
          </w:p>
        </w:tc>
        <w:tc>
          <w:tcPr>
            <w:tcW w:w="550" w:type="dxa"/>
            <w:tcBorders>
              <w:top w:val="single" w:sz="8" w:space="0" w:color="FFFFFF"/>
              <w:right w:val="single" w:sz="8" w:space="0" w:color="FFFFFF"/>
            </w:tcBorders>
            <w:shd w:val="clear" w:color="auto" w:fill="D3D5CD"/>
          </w:tcPr>
          <w:p>
            <w:pPr>
              <w:pStyle w:val="TableParagraph"/>
              <w:rPr>
                <w:sz w:val="20"/>
              </w:rPr>
            </w:pPr>
            <w:r>
              <w:rPr>
                <w:color w:val="231F20"/>
                <w:w w:val="95"/>
                <w:sz w:val="20"/>
              </w:rPr>
              <w:t>3</w:t>
            </w:r>
          </w:p>
        </w:tc>
      </w:tr>
      <w:tr>
        <w:trPr>
          <w:trHeight w:val="298" w:hRule="exact"/>
        </w:trPr>
        <w:tc>
          <w:tcPr>
            <w:tcW w:w="1062" w:type="dxa"/>
            <w:vMerge/>
            <w:tcBorders>
              <w:left w:val="single" w:sz="8" w:space="0" w:color="FFFFFF"/>
              <w:right w:val="single" w:sz="8" w:space="0" w:color="FFFFFF"/>
            </w:tcBorders>
          </w:tcPr>
          <w:p>
            <w:pPr/>
          </w:p>
        </w:tc>
        <w:tc>
          <w:tcPr>
            <w:tcW w:w="3720" w:type="dxa"/>
            <w:tcBorders>
              <w:left w:val="single" w:sz="8" w:space="0" w:color="FFFFFF"/>
            </w:tcBorders>
          </w:tcPr>
          <w:p>
            <w:pPr>
              <w:pStyle w:val="TableParagraph"/>
              <w:spacing w:before="28"/>
              <w:ind w:left="70"/>
              <w:rPr>
                <w:sz w:val="20"/>
              </w:rPr>
            </w:pPr>
            <w:r>
              <w:rPr>
                <w:color w:val="231F20"/>
                <w:w w:val="95"/>
                <w:sz w:val="20"/>
              </w:rPr>
              <w:t>Discusiones con amigos</w:t>
            </w:r>
          </w:p>
        </w:tc>
        <w:tc>
          <w:tcPr>
            <w:tcW w:w="456" w:type="dxa"/>
          </w:tcPr>
          <w:p>
            <w:pPr/>
          </w:p>
        </w:tc>
        <w:tc>
          <w:tcPr>
            <w:tcW w:w="480" w:type="dxa"/>
            <w:tcBorders>
              <w:right w:val="single" w:sz="8" w:space="0" w:color="FFFFFF"/>
            </w:tcBorders>
          </w:tcPr>
          <w:p>
            <w:pPr>
              <w:pStyle w:val="TableParagraph"/>
              <w:spacing w:before="28"/>
              <w:rPr>
                <w:sz w:val="20"/>
              </w:rPr>
            </w:pPr>
            <w:r>
              <w:rPr>
                <w:color w:val="231F20"/>
                <w:w w:val="99"/>
                <w:sz w:val="20"/>
              </w:rPr>
              <w:t>x</w:t>
            </w:r>
          </w:p>
        </w:tc>
        <w:tc>
          <w:tcPr>
            <w:tcW w:w="456" w:type="dxa"/>
            <w:tcBorders>
              <w:left w:val="single" w:sz="8" w:space="0" w:color="FFFFFF"/>
            </w:tcBorders>
          </w:tcPr>
          <w:p>
            <w:pPr>
              <w:pStyle w:val="TableParagraph"/>
              <w:spacing w:before="28"/>
              <w:ind w:left="70"/>
              <w:rPr>
                <w:sz w:val="20"/>
              </w:rPr>
            </w:pPr>
            <w:r>
              <w:rPr>
                <w:color w:val="231F20"/>
                <w:w w:val="99"/>
                <w:sz w:val="20"/>
              </w:rPr>
              <w:t>x</w:t>
            </w:r>
          </w:p>
        </w:tc>
        <w:tc>
          <w:tcPr>
            <w:tcW w:w="456" w:type="dxa"/>
          </w:tcPr>
          <w:p>
            <w:pPr/>
          </w:p>
        </w:tc>
        <w:tc>
          <w:tcPr>
            <w:tcW w:w="456" w:type="dxa"/>
            <w:tcBorders>
              <w:right w:val="single" w:sz="8" w:space="0" w:color="FFFFFF"/>
            </w:tcBorders>
          </w:tcPr>
          <w:p>
            <w:pPr/>
          </w:p>
        </w:tc>
        <w:tc>
          <w:tcPr>
            <w:tcW w:w="432" w:type="dxa"/>
            <w:tcBorders>
              <w:left w:val="single" w:sz="8" w:space="0" w:color="FFFFFF"/>
            </w:tcBorders>
          </w:tcPr>
          <w:p>
            <w:pPr>
              <w:pStyle w:val="TableParagraph"/>
              <w:spacing w:before="28"/>
              <w:ind w:left="70"/>
              <w:rPr>
                <w:sz w:val="20"/>
              </w:rPr>
            </w:pPr>
            <w:r>
              <w:rPr>
                <w:color w:val="231F20"/>
                <w:w w:val="99"/>
                <w:sz w:val="20"/>
              </w:rPr>
              <w:t>x</w:t>
            </w:r>
          </w:p>
        </w:tc>
        <w:tc>
          <w:tcPr>
            <w:tcW w:w="432" w:type="dxa"/>
          </w:tcPr>
          <w:p>
            <w:pPr/>
          </w:p>
        </w:tc>
        <w:tc>
          <w:tcPr>
            <w:tcW w:w="550" w:type="dxa"/>
            <w:tcBorders>
              <w:right w:val="single" w:sz="8" w:space="0" w:color="FFFFFF"/>
            </w:tcBorders>
          </w:tcPr>
          <w:p>
            <w:pPr>
              <w:pStyle w:val="TableParagraph"/>
              <w:spacing w:before="28"/>
              <w:rPr>
                <w:sz w:val="20"/>
              </w:rPr>
            </w:pPr>
            <w:r>
              <w:rPr>
                <w:color w:val="231F20"/>
                <w:w w:val="95"/>
                <w:sz w:val="20"/>
              </w:rPr>
              <w:t>3</w:t>
            </w:r>
          </w:p>
        </w:tc>
      </w:tr>
      <w:tr>
        <w:trPr>
          <w:trHeight w:val="298" w:hRule="exact"/>
        </w:trPr>
        <w:tc>
          <w:tcPr>
            <w:tcW w:w="1062" w:type="dxa"/>
            <w:vMerge/>
            <w:tcBorders>
              <w:left w:val="single" w:sz="8" w:space="0" w:color="FFFFFF"/>
              <w:right w:val="single" w:sz="8" w:space="0" w:color="FFFFFF"/>
            </w:tcBorders>
          </w:tcPr>
          <w:p>
            <w:pPr/>
          </w:p>
        </w:tc>
        <w:tc>
          <w:tcPr>
            <w:tcW w:w="3720" w:type="dxa"/>
            <w:tcBorders>
              <w:left w:val="single" w:sz="8" w:space="0" w:color="FFFFFF"/>
              <w:bottom w:val="single" w:sz="8" w:space="0" w:color="FFFFFF"/>
            </w:tcBorders>
            <w:shd w:val="clear" w:color="auto" w:fill="D3D5CD"/>
          </w:tcPr>
          <w:p>
            <w:pPr>
              <w:pStyle w:val="TableParagraph"/>
              <w:spacing w:before="28"/>
              <w:ind w:left="70"/>
              <w:rPr>
                <w:sz w:val="20"/>
              </w:rPr>
            </w:pPr>
            <w:r>
              <w:rPr>
                <w:color w:val="231F20"/>
                <w:w w:val="95"/>
                <w:sz w:val="20"/>
              </w:rPr>
              <w:t>SeIectividad</w:t>
            </w:r>
          </w:p>
        </w:tc>
        <w:tc>
          <w:tcPr>
            <w:tcW w:w="456" w:type="dxa"/>
            <w:tcBorders>
              <w:bottom w:val="single" w:sz="8" w:space="0" w:color="FFFFFF"/>
            </w:tcBorders>
            <w:shd w:val="clear" w:color="auto" w:fill="D3D5CD"/>
          </w:tcPr>
          <w:p>
            <w:pPr/>
          </w:p>
        </w:tc>
        <w:tc>
          <w:tcPr>
            <w:tcW w:w="480" w:type="dxa"/>
            <w:tcBorders>
              <w:bottom w:val="single" w:sz="8" w:space="0" w:color="FFFFFF"/>
              <w:right w:val="single" w:sz="8" w:space="0" w:color="FFFFFF"/>
            </w:tcBorders>
            <w:shd w:val="clear" w:color="auto" w:fill="D3D5CD"/>
          </w:tcPr>
          <w:p>
            <w:pPr>
              <w:pStyle w:val="TableParagraph"/>
              <w:spacing w:before="28"/>
              <w:rPr>
                <w:sz w:val="20"/>
              </w:rPr>
            </w:pPr>
            <w:r>
              <w:rPr>
                <w:color w:val="231F20"/>
                <w:w w:val="99"/>
                <w:sz w:val="20"/>
              </w:rPr>
              <w:t>x</w:t>
            </w:r>
          </w:p>
        </w:tc>
        <w:tc>
          <w:tcPr>
            <w:tcW w:w="456" w:type="dxa"/>
            <w:tcBorders>
              <w:left w:val="single" w:sz="8" w:space="0" w:color="FFFFFF"/>
              <w:bottom w:val="single" w:sz="8" w:space="0" w:color="FFFFFF"/>
            </w:tcBorders>
            <w:shd w:val="clear" w:color="auto" w:fill="D3D5CD"/>
          </w:tcPr>
          <w:p>
            <w:pPr/>
          </w:p>
        </w:tc>
        <w:tc>
          <w:tcPr>
            <w:tcW w:w="456" w:type="dxa"/>
            <w:tcBorders>
              <w:bottom w:val="single" w:sz="8" w:space="0" w:color="FFFFFF"/>
            </w:tcBorders>
            <w:shd w:val="clear" w:color="auto" w:fill="D3D5CD"/>
          </w:tcPr>
          <w:p>
            <w:pPr/>
          </w:p>
        </w:tc>
        <w:tc>
          <w:tcPr>
            <w:tcW w:w="456" w:type="dxa"/>
            <w:tcBorders>
              <w:bottom w:val="single" w:sz="8" w:space="0" w:color="FFFFFF"/>
              <w:right w:val="single" w:sz="8" w:space="0" w:color="FFFFFF"/>
            </w:tcBorders>
            <w:shd w:val="clear" w:color="auto" w:fill="D3D5CD"/>
          </w:tcPr>
          <w:p>
            <w:pPr>
              <w:pStyle w:val="TableParagraph"/>
              <w:spacing w:before="28"/>
              <w:rPr>
                <w:sz w:val="20"/>
              </w:rPr>
            </w:pPr>
            <w:r>
              <w:rPr>
                <w:color w:val="231F20"/>
                <w:w w:val="99"/>
                <w:sz w:val="20"/>
              </w:rPr>
              <w:t>x</w:t>
            </w:r>
          </w:p>
        </w:tc>
        <w:tc>
          <w:tcPr>
            <w:tcW w:w="432" w:type="dxa"/>
            <w:tcBorders>
              <w:left w:val="single" w:sz="8" w:space="0" w:color="FFFFFF"/>
              <w:bottom w:val="single" w:sz="8" w:space="0" w:color="FFFFFF"/>
            </w:tcBorders>
            <w:shd w:val="clear" w:color="auto" w:fill="D3D5CD"/>
          </w:tcPr>
          <w:p>
            <w:pPr>
              <w:pStyle w:val="TableParagraph"/>
              <w:spacing w:before="28"/>
              <w:ind w:left="70"/>
              <w:rPr>
                <w:sz w:val="20"/>
              </w:rPr>
            </w:pPr>
            <w:r>
              <w:rPr>
                <w:color w:val="231F20"/>
                <w:w w:val="99"/>
                <w:sz w:val="20"/>
              </w:rPr>
              <w:t>x</w:t>
            </w:r>
          </w:p>
        </w:tc>
        <w:tc>
          <w:tcPr>
            <w:tcW w:w="432" w:type="dxa"/>
            <w:tcBorders>
              <w:bottom w:val="single" w:sz="8" w:space="0" w:color="FFFFFF"/>
            </w:tcBorders>
            <w:shd w:val="clear" w:color="auto" w:fill="D3D5CD"/>
          </w:tcPr>
          <w:p>
            <w:pPr/>
          </w:p>
        </w:tc>
        <w:tc>
          <w:tcPr>
            <w:tcW w:w="550" w:type="dxa"/>
            <w:tcBorders>
              <w:bottom w:val="single" w:sz="8" w:space="0" w:color="FFFFFF"/>
              <w:right w:val="single" w:sz="8" w:space="0" w:color="FFFFFF"/>
            </w:tcBorders>
            <w:shd w:val="clear" w:color="auto" w:fill="D3D5CD"/>
          </w:tcPr>
          <w:p>
            <w:pPr>
              <w:pStyle w:val="TableParagraph"/>
              <w:spacing w:before="28"/>
              <w:rPr>
                <w:sz w:val="20"/>
              </w:rPr>
            </w:pPr>
            <w:r>
              <w:rPr>
                <w:color w:val="231F20"/>
                <w:w w:val="95"/>
                <w:sz w:val="20"/>
              </w:rPr>
              <w:t>3</w:t>
            </w:r>
          </w:p>
        </w:tc>
      </w:tr>
      <w:tr>
        <w:trPr>
          <w:trHeight w:val="298" w:hRule="exact"/>
        </w:trPr>
        <w:tc>
          <w:tcPr>
            <w:tcW w:w="1062" w:type="dxa"/>
            <w:vMerge/>
            <w:tcBorders>
              <w:left w:val="single" w:sz="8" w:space="0" w:color="FFFFFF"/>
              <w:right w:val="single" w:sz="8" w:space="0" w:color="FFFFFF"/>
            </w:tcBorders>
          </w:tcPr>
          <w:p>
            <w:pPr/>
          </w:p>
        </w:tc>
        <w:tc>
          <w:tcPr>
            <w:tcW w:w="3720" w:type="dxa"/>
            <w:tcBorders>
              <w:top w:val="single" w:sz="8" w:space="0" w:color="FFFFFF"/>
              <w:left w:val="single" w:sz="8" w:space="0" w:color="FFFFFF"/>
            </w:tcBorders>
          </w:tcPr>
          <w:p>
            <w:pPr>
              <w:pStyle w:val="TableParagraph"/>
              <w:ind w:left="70"/>
              <w:rPr>
                <w:sz w:val="20"/>
              </w:rPr>
            </w:pPr>
            <w:r>
              <w:rPr>
                <w:color w:val="231F20"/>
                <w:sz w:val="20"/>
              </w:rPr>
              <w:t>Enajenamiento</w:t>
            </w:r>
          </w:p>
        </w:tc>
        <w:tc>
          <w:tcPr>
            <w:tcW w:w="456" w:type="dxa"/>
            <w:tcBorders>
              <w:top w:val="single" w:sz="8" w:space="0" w:color="FFFFFF"/>
            </w:tcBorders>
          </w:tcPr>
          <w:p>
            <w:pPr/>
          </w:p>
        </w:tc>
        <w:tc>
          <w:tcPr>
            <w:tcW w:w="480" w:type="dxa"/>
            <w:tcBorders>
              <w:top w:val="single" w:sz="8" w:space="0" w:color="FFFFFF"/>
              <w:right w:val="single" w:sz="8" w:space="0" w:color="FFFFFF"/>
            </w:tcBorders>
          </w:tcPr>
          <w:p>
            <w:pPr/>
          </w:p>
        </w:tc>
        <w:tc>
          <w:tcPr>
            <w:tcW w:w="456" w:type="dxa"/>
            <w:tcBorders>
              <w:top w:val="single" w:sz="8" w:space="0" w:color="FFFFFF"/>
              <w:left w:val="single" w:sz="8" w:space="0" w:color="FFFFFF"/>
            </w:tcBorders>
          </w:tcPr>
          <w:p>
            <w:pPr/>
          </w:p>
        </w:tc>
        <w:tc>
          <w:tcPr>
            <w:tcW w:w="456" w:type="dxa"/>
            <w:tcBorders>
              <w:top w:val="single" w:sz="8" w:space="0" w:color="FFFFFF"/>
            </w:tcBorders>
          </w:tcPr>
          <w:p>
            <w:pPr/>
          </w:p>
        </w:tc>
        <w:tc>
          <w:tcPr>
            <w:tcW w:w="456" w:type="dxa"/>
            <w:tcBorders>
              <w:top w:val="single" w:sz="8" w:space="0" w:color="FFFFFF"/>
              <w:right w:val="single" w:sz="8" w:space="0" w:color="FFFFFF"/>
            </w:tcBorders>
          </w:tcPr>
          <w:p>
            <w:pPr>
              <w:pStyle w:val="TableParagraph"/>
              <w:rPr>
                <w:sz w:val="20"/>
              </w:rPr>
            </w:pPr>
            <w:r>
              <w:rPr>
                <w:color w:val="231F20"/>
                <w:w w:val="99"/>
                <w:sz w:val="20"/>
              </w:rPr>
              <w:t>x</w:t>
            </w:r>
          </w:p>
        </w:tc>
        <w:tc>
          <w:tcPr>
            <w:tcW w:w="432" w:type="dxa"/>
            <w:tcBorders>
              <w:top w:val="single" w:sz="8" w:space="0" w:color="FFFFFF"/>
              <w:left w:val="single" w:sz="8" w:space="0" w:color="FFFFFF"/>
            </w:tcBorders>
          </w:tcPr>
          <w:p>
            <w:pPr>
              <w:pStyle w:val="TableParagraph"/>
              <w:ind w:left="70"/>
              <w:rPr>
                <w:sz w:val="20"/>
              </w:rPr>
            </w:pPr>
            <w:r>
              <w:rPr>
                <w:color w:val="231F20"/>
                <w:w w:val="99"/>
                <w:sz w:val="20"/>
              </w:rPr>
              <w:t>x</w:t>
            </w:r>
          </w:p>
        </w:tc>
        <w:tc>
          <w:tcPr>
            <w:tcW w:w="432" w:type="dxa"/>
            <w:tcBorders>
              <w:top w:val="single" w:sz="8" w:space="0" w:color="FFFFFF"/>
            </w:tcBorders>
          </w:tcPr>
          <w:p>
            <w:pPr>
              <w:pStyle w:val="TableParagraph"/>
              <w:rPr>
                <w:sz w:val="20"/>
              </w:rPr>
            </w:pPr>
            <w:r>
              <w:rPr>
                <w:color w:val="231F20"/>
                <w:w w:val="99"/>
                <w:sz w:val="20"/>
              </w:rPr>
              <w:t>x</w:t>
            </w:r>
          </w:p>
        </w:tc>
        <w:tc>
          <w:tcPr>
            <w:tcW w:w="550" w:type="dxa"/>
            <w:tcBorders>
              <w:top w:val="single" w:sz="8" w:space="0" w:color="FFFFFF"/>
              <w:right w:val="single" w:sz="8" w:space="0" w:color="FFFFFF"/>
            </w:tcBorders>
          </w:tcPr>
          <w:p>
            <w:pPr>
              <w:pStyle w:val="TableParagraph"/>
              <w:rPr>
                <w:sz w:val="20"/>
              </w:rPr>
            </w:pPr>
            <w:r>
              <w:rPr>
                <w:color w:val="231F20"/>
                <w:w w:val="95"/>
                <w:sz w:val="20"/>
              </w:rPr>
              <w:t>3</w:t>
            </w:r>
          </w:p>
        </w:tc>
      </w:tr>
      <w:tr>
        <w:trPr>
          <w:trHeight w:val="298" w:hRule="exact"/>
        </w:trPr>
        <w:tc>
          <w:tcPr>
            <w:tcW w:w="1062" w:type="dxa"/>
            <w:vMerge/>
            <w:tcBorders>
              <w:left w:val="single" w:sz="8" w:space="0" w:color="FFFFFF"/>
              <w:right w:val="single" w:sz="8" w:space="0" w:color="FFFFFF"/>
            </w:tcBorders>
          </w:tcPr>
          <w:p>
            <w:pPr/>
          </w:p>
        </w:tc>
        <w:tc>
          <w:tcPr>
            <w:tcW w:w="3720" w:type="dxa"/>
            <w:tcBorders>
              <w:left w:val="single" w:sz="8" w:space="0" w:color="FFFFFF"/>
            </w:tcBorders>
            <w:shd w:val="clear" w:color="auto" w:fill="D3D5CD"/>
          </w:tcPr>
          <w:p>
            <w:pPr>
              <w:pStyle w:val="TableParagraph"/>
              <w:spacing w:before="28"/>
              <w:ind w:left="70"/>
              <w:rPr>
                <w:sz w:val="20"/>
              </w:rPr>
            </w:pPr>
            <w:r>
              <w:rPr>
                <w:color w:val="231F20"/>
                <w:sz w:val="20"/>
              </w:rPr>
              <w:t>Uso por presión social</w:t>
            </w:r>
          </w:p>
        </w:tc>
        <w:tc>
          <w:tcPr>
            <w:tcW w:w="456" w:type="dxa"/>
            <w:shd w:val="clear" w:color="auto" w:fill="D3D5CD"/>
          </w:tcPr>
          <w:p>
            <w:pPr>
              <w:pStyle w:val="TableParagraph"/>
              <w:spacing w:before="28"/>
              <w:rPr>
                <w:sz w:val="20"/>
              </w:rPr>
            </w:pPr>
            <w:r>
              <w:rPr>
                <w:color w:val="231F20"/>
                <w:w w:val="99"/>
                <w:sz w:val="20"/>
              </w:rPr>
              <w:t>x</w:t>
            </w:r>
          </w:p>
        </w:tc>
        <w:tc>
          <w:tcPr>
            <w:tcW w:w="480" w:type="dxa"/>
            <w:tcBorders>
              <w:right w:val="single" w:sz="8" w:space="0" w:color="FFFFFF"/>
            </w:tcBorders>
            <w:shd w:val="clear" w:color="auto" w:fill="D3D5CD"/>
          </w:tcPr>
          <w:p>
            <w:pPr>
              <w:pStyle w:val="TableParagraph"/>
              <w:spacing w:before="28"/>
              <w:rPr>
                <w:sz w:val="20"/>
              </w:rPr>
            </w:pPr>
            <w:r>
              <w:rPr>
                <w:color w:val="231F20"/>
                <w:w w:val="99"/>
                <w:sz w:val="20"/>
              </w:rPr>
              <w:t>x</w:t>
            </w:r>
          </w:p>
        </w:tc>
        <w:tc>
          <w:tcPr>
            <w:tcW w:w="456" w:type="dxa"/>
            <w:tcBorders>
              <w:left w:val="single" w:sz="8" w:space="0" w:color="FFFFFF"/>
            </w:tcBorders>
            <w:shd w:val="clear" w:color="auto" w:fill="D3D5CD"/>
          </w:tcPr>
          <w:p>
            <w:pPr/>
          </w:p>
        </w:tc>
        <w:tc>
          <w:tcPr>
            <w:tcW w:w="456" w:type="dxa"/>
            <w:shd w:val="clear" w:color="auto" w:fill="D3D5CD"/>
          </w:tcPr>
          <w:p>
            <w:pPr/>
          </w:p>
        </w:tc>
        <w:tc>
          <w:tcPr>
            <w:tcW w:w="456" w:type="dxa"/>
            <w:tcBorders>
              <w:right w:val="single" w:sz="8" w:space="0" w:color="FFFFFF"/>
            </w:tcBorders>
            <w:shd w:val="clear" w:color="auto" w:fill="D3D5CD"/>
          </w:tcPr>
          <w:p>
            <w:pPr/>
          </w:p>
        </w:tc>
        <w:tc>
          <w:tcPr>
            <w:tcW w:w="432" w:type="dxa"/>
            <w:tcBorders>
              <w:left w:val="single" w:sz="8" w:space="0" w:color="FFFFFF"/>
            </w:tcBorders>
            <w:shd w:val="clear" w:color="auto" w:fill="D3D5CD"/>
          </w:tcPr>
          <w:p>
            <w:pPr/>
          </w:p>
        </w:tc>
        <w:tc>
          <w:tcPr>
            <w:tcW w:w="432" w:type="dxa"/>
            <w:shd w:val="clear" w:color="auto" w:fill="D3D5CD"/>
          </w:tcPr>
          <w:p>
            <w:pPr/>
          </w:p>
        </w:tc>
        <w:tc>
          <w:tcPr>
            <w:tcW w:w="550" w:type="dxa"/>
            <w:tcBorders>
              <w:right w:val="single" w:sz="8" w:space="0" w:color="FFFFFF"/>
            </w:tcBorders>
            <w:shd w:val="clear" w:color="auto" w:fill="D3D5CD"/>
          </w:tcPr>
          <w:p>
            <w:pPr>
              <w:pStyle w:val="TableParagraph"/>
              <w:spacing w:before="28"/>
              <w:rPr>
                <w:sz w:val="20"/>
              </w:rPr>
            </w:pPr>
            <w:r>
              <w:rPr>
                <w:color w:val="231F20"/>
                <w:w w:val="95"/>
                <w:sz w:val="20"/>
              </w:rPr>
              <w:t>2</w:t>
            </w:r>
          </w:p>
        </w:tc>
      </w:tr>
      <w:tr>
        <w:trPr>
          <w:trHeight w:val="298" w:hRule="exact"/>
        </w:trPr>
        <w:tc>
          <w:tcPr>
            <w:tcW w:w="1062" w:type="dxa"/>
            <w:vMerge/>
            <w:tcBorders>
              <w:left w:val="single" w:sz="8" w:space="0" w:color="FFFFFF"/>
              <w:bottom w:val="single" w:sz="8" w:space="0" w:color="FFFFFF"/>
              <w:right w:val="single" w:sz="8" w:space="0" w:color="FFFFFF"/>
            </w:tcBorders>
          </w:tcPr>
          <w:p>
            <w:pPr/>
          </w:p>
        </w:tc>
        <w:tc>
          <w:tcPr>
            <w:tcW w:w="3720" w:type="dxa"/>
            <w:tcBorders>
              <w:left w:val="single" w:sz="8" w:space="0" w:color="FFFFFF"/>
              <w:bottom w:val="single" w:sz="8" w:space="0" w:color="FFFFFF"/>
            </w:tcBorders>
          </w:tcPr>
          <w:p>
            <w:pPr>
              <w:pStyle w:val="TableParagraph"/>
              <w:spacing w:before="28"/>
              <w:ind w:left="70"/>
              <w:rPr>
                <w:sz w:val="20"/>
              </w:rPr>
            </w:pPr>
            <w:r>
              <w:rPr>
                <w:color w:val="231F20"/>
                <w:w w:val="90"/>
                <w:sz w:val="20"/>
              </w:rPr>
              <w:t>Modificación deI Ienguaje</w:t>
            </w:r>
          </w:p>
        </w:tc>
        <w:tc>
          <w:tcPr>
            <w:tcW w:w="456" w:type="dxa"/>
            <w:tcBorders>
              <w:bottom w:val="single" w:sz="8" w:space="0" w:color="FFFFFF"/>
            </w:tcBorders>
          </w:tcPr>
          <w:p>
            <w:pPr/>
          </w:p>
        </w:tc>
        <w:tc>
          <w:tcPr>
            <w:tcW w:w="480" w:type="dxa"/>
            <w:tcBorders>
              <w:bottom w:val="single" w:sz="8" w:space="0" w:color="FFFFFF"/>
              <w:right w:val="single" w:sz="8" w:space="0" w:color="FFFFFF"/>
            </w:tcBorders>
          </w:tcPr>
          <w:p>
            <w:pPr/>
          </w:p>
        </w:tc>
        <w:tc>
          <w:tcPr>
            <w:tcW w:w="456" w:type="dxa"/>
            <w:tcBorders>
              <w:left w:val="single" w:sz="8" w:space="0" w:color="FFFFFF"/>
              <w:bottom w:val="single" w:sz="8" w:space="0" w:color="FFFFFF"/>
            </w:tcBorders>
          </w:tcPr>
          <w:p>
            <w:pPr>
              <w:pStyle w:val="TableParagraph"/>
              <w:spacing w:before="28"/>
              <w:ind w:left="70"/>
              <w:rPr>
                <w:sz w:val="20"/>
              </w:rPr>
            </w:pPr>
            <w:r>
              <w:rPr>
                <w:color w:val="231F20"/>
                <w:w w:val="99"/>
                <w:sz w:val="20"/>
              </w:rPr>
              <w:t>x</w:t>
            </w:r>
          </w:p>
        </w:tc>
        <w:tc>
          <w:tcPr>
            <w:tcW w:w="456" w:type="dxa"/>
            <w:tcBorders>
              <w:bottom w:val="single" w:sz="8" w:space="0" w:color="FFFFFF"/>
            </w:tcBorders>
          </w:tcPr>
          <w:p>
            <w:pPr/>
          </w:p>
        </w:tc>
        <w:tc>
          <w:tcPr>
            <w:tcW w:w="456" w:type="dxa"/>
            <w:tcBorders>
              <w:bottom w:val="single" w:sz="8" w:space="0" w:color="FFFFFF"/>
              <w:right w:val="single" w:sz="8" w:space="0" w:color="FFFFFF"/>
            </w:tcBorders>
          </w:tcPr>
          <w:p>
            <w:pPr/>
          </w:p>
        </w:tc>
        <w:tc>
          <w:tcPr>
            <w:tcW w:w="432" w:type="dxa"/>
            <w:tcBorders>
              <w:left w:val="single" w:sz="8" w:space="0" w:color="FFFFFF"/>
              <w:bottom w:val="single" w:sz="8" w:space="0" w:color="FFFFFF"/>
            </w:tcBorders>
          </w:tcPr>
          <w:p>
            <w:pPr/>
          </w:p>
        </w:tc>
        <w:tc>
          <w:tcPr>
            <w:tcW w:w="432" w:type="dxa"/>
            <w:tcBorders>
              <w:bottom w:val="single" w:sz="8" w:space="0" w:color="FFFFFF"/>
            </w:tcBorders>
          </w:tcPr>
          <w:p>
            <w:pPr/>
          </w:p>
        </w:tc>
        <w:tc>
          <w:tcPr>
            <w:tcW w:w="550" w:type="dxa"/>
            <w:tcBorders>
              <w:bottom w:val="single" w:sz="8" w:space="0" w:color="FFFFFF"/>
              <w:right w:val="single" w:sz="8" w:space="0" w:color="FFFFFF"/>
            </w:tcBorders>
          </w:tcPr>
          <w:p>
            <w:pPr>
              <w:pStyle w:val="TableParagraph"/>
              <w:spacing w:before="28"/>
              <w:rPr>
                <w:sz w:val="20"/>
              </w:rPr>
            </w:pPr>
            <w:r>
              <w:rPr>
                <w:color w:val="231F20"/>
                <w:w w:val="179"/>
                <w:sz w:val="20"/>
              </w:rPr>
              <w:t>I</w:t>
            </w:r>
          </w:p>
        </w:tc>
      </w:tr>
    </w:tbl>
    <w:p>
      <w:pPr>
        <w:pStyle w:val="BodyText"/>
        <w:spacing w:before="1"/>
        <w:rPr>
          <w:rFonts w:ascii="Calibri"/>
          <w:sz w:val="19"/>
        </w:rPr>
      </w:pPr>
    </w:p>
    <w:p>
      <w:pPr>
        <w:spacing w:before="70"/>
        <w:ind w:left="120" w:right="0" w:firstLine="0"/>
        <w:jc w:val="left"/>
        <w:rPr>
          <w:i/>
          <w:sz w:val="22"/>
        </w:rPr>
      </w:pPr>
      <w:r>
        <w:rPr>
          <w:i/>
          <w:color w:val="414042"/>
          <w:spacing w:val="2"/>
          <w:w w:val="107"/>
          <w:sz w:val="22"/>
        </w:rPr>
        <w:t>N</w:t>
      </w:r>
      <w:r>
        <w:rPr>
          <w:i/>
          <w:color w:val="414042"/>
          <w:spacing w:val="2"/>
          <w:w w:val="83"/>
          <w:sz w:val="22"/>
        </w:rPr>
        <w:t>o</w:t>
      </w:r>
      <w:r>
        <w:rPr>
          <w:i/>
          <w:color w:val="414042"/>
          <w:spacing w:val="2"/>
          <w:w w:val="66"/>
          <w:sz w:val="22"/>
        </w:rPr>
        <w:t>t</w:t>
      </w:r>
      <w:r>
        <w:rPr>
          <w:i/>
          <w:color w:val="414042"/>
          <w:spacing w:val="2"/>
          <w:w w:val="89"/>
          <w:sz w:val="22"/>
        </w:rPr>
        <w:t>a</w:t>
      </w:r>
      <w:r>
        <w:rPr>
          <w:i/>
          <w:color w:val="414042"/>
          <w:w w:val="53"/>
          <w:sz w:val="22"/>
        </w:rPr>
        <w:t>:</w:t>
      </w:r>
      <w:r>
        <w:rPr>
          <w:i/>
          <w:color w:val="414042"/>
          <w:spacing w:val="-23"/>
          <w:sz w:val="22"/>
        </w:rPr>
        <w:t> </w:t>
      </w:r>
      <w:r>
        <w:rPr>
          <w:i/>
          <w:color w:val="414042"/>
          <w:spacing w:val="-20"/>
          <w:w w:val="79"/>
          <w:sz w:val="22"/>
        </w:rPr>
        <w:t>F</w:t>
      </w:r>
      <w:r>
        <w:rPr>
          <w:i/>
          <w:color w:val="414042"/>
          <w:spacing w:val="2"/>
          <w:w w:val="53"/>
          <w:sz w:val="22"/>
        </w:rPr>
        <w:t>.</w:t>
      </w:r>
      <w:r>
        <w:rPr>
          <w:i/>
          <w:color w:val="414042"/>
          <w:spacing w:val="2"/>
          <w:w w:val="85"/>
          <w:sz w:val="22"/>
        </w:rPr>
        <w:t>A</w:t>
      </w:r>
      <w:r>
        <w:rPr>
          <w:i/>
          <w:color w:val="414042"/>
          <w:spacing w:val="2"/>
          <w:w w:val="53"/>
          <w:sz w:val="22"/>
        </w:rPr>
        <w:t>.</w:t>
      </w:r>
      <w:r>
        <w:rPr>
          <w:i/>
          <w:color w:val="414042"/>
          <w:w w:val="111"/>
          <w:sz w:val="22"/>
        </w:rPr>
        <w:t>=</w:t>
      </w:r>
      <w:r>
        <w:rPr>
          <w:i/>
          <w:color w:val="414042"/>
          <w:spacing w:val="-1"/>
          <w:sz w:val="22"/>
        </w:rPr>
        <w:t> </w:t>
      </w:r>
      <w:r>
        <w:rPr>
          <w:i/>
          <w:color w:val="414042"/>
          <w:spacing w:val="2"/>
          <w:w w:val="67"/>
          <w:sz w:val="22"/>
        </w:rPr>
        <w:t>f</w:t>
      </w:r>
      <w:r>
        <w:rPr>
          <w:i/>
          <w:color w:val="414042"/>
          <w:w w:val="78"/>
          <w:sz w:val="22"/>
        </w:rPr>
        <w:t>r</w:t>
      </w:r>
      <w:r>
        <w:rPr>
          <w:i/>
          <w:color w:val="414042"/>
          <w:spacing w:val="2"/>
          <w:w w:val="78"/>
          <w:sz w:val="22"/>
        </w:rPr>
        <w:t>e</w:t>
      </w:r>
      <w:r>
        <w:rPr>
          <w:i/>
          <w:color w:val="414042"/>
          <w:spacing w:val="2"/>
          <w:w w:val="83"/>
          <w:sz w:val="22"/>
        </w:rPr>
        <w:t>c</w:t>
      </w:r>
      <w:r>
        <w:rPr>
          <w:i/>
          <w:color w:val="414042"/>
          <w:spacing w:val="2"/>
          <w:w w:val="84"/>
          <w:sz w:val="22"/>
        </w:rPr>
        <w:t>u</w:t>
      </w:r>
      <w:r>
        <w:rPr>
          <w:i/>
          <w:color w:val="414042"/>
          <w:spacing w:val="2"/>
          <w:w w:val="81"/>
          <w:sz w:val="22"/>
        </w:rPr>
        <w:t>e</w:t>
      </w:r>
      <w:r>
        <w:rPr>
          <w:i/>
          <w:color w:val="414042"/>
          <w:spacing w:val="2"/>
          <w:w w:val="85"/>
          <w:sz w:val="22"/>
        </w:rPr>
        <w:t>n</w:t>
      </w:r>
      <w:r>
        <w:rPr>
          <w:i/>
          <w:color w:val="414042"/>
          <w:spacing w:val="2"/>
          <w:w w:val="83"/>
          <w:sz w:val="22"/>
        </w:rPr>
        <w:t>c</w:t>
      </w:r>
      <w:r>
        <w:rPr>
          <w:i/>
          <w:color w:val="414042"/>
          <w:spacing w:val="2"/>
          <w:w w:val="61"/>
          <w:sz w:val="22"/>
        </w:rPr>
        <w:t>i</w:t>
      </w:r>
      <w:r>
        <w:rPr>
          <w:i/>
          <w:color w:val="414042"/>
          <w:w w:val="89"/>
          <w:sz w:val="22"/>
        </w:rPr>
        <w:t>a</w:t>
      </w:r>
      <w:r>
        <w:rPr>
          <w:i/>
          <w:color w:val="414042"/>
          <w:spacing w:val="-1"/>
          <w:sz w:val="22"/>
        </w:rPr>
        <w:t> </w:t>
      </w:r>
      <w:r>
        <w:rPr>
          <w:i/>
          <w:color w:val="414042"/>
          <w:spacing w:val="2"/>
          <w:w w:val="84"/>
          <w:sz w:val="22"/>
        </w:rPr>
        <w:t>d</w:t>
      </w:r>
      <w:r>
        <w:rPr>
          <w:i/>
          <w:color w:val="414042"/>
          <w:w w:val="81"/>
          <w:sz w:val="22"/>
        </w:rPr>
        <w:t>e</w:t>
      </w:r>
      <w:r>
        <w:rPr>
          <w:i/>
          <w:color w:val="414042"/>
          <w:spacing w:val="-1"/>
          <w:sz w:val="22"/>
        </w:rPr>
        <w:t> </w:t>
      </w:r>
      <w:r>
        <w:rPr>
          <w:i/>
          <w:color w:val="414042"/>
          <w:spacing w:val="2"/>
          <w:w w:val="89"/>
          <w:sz w:val="22"/>
        </w:rPr>
        <w:t>a</w:t>
      </w:r>
      <w:r>
        <w:rPr>
          <w:i/>
          <w:color w:val="414042"/>
          <w:spacing w:val="2"/>
          <w:w w:val="87"/>
          <w:sz w:val="22"/>
        </w:rPr>
        <w:t>p</w:t>
      </w:r>
      <w:r>
        <w:rPr>
          <w:i/>
          <w:color w:val="414042"/>
          <w:spacing w:val="2"/>
          <w:w w:val="89"/>
          <w:sz w:val="22"/>
        </w:rPr>
        <w:t>a</w:t>
      </w:r>
      <w:r>
        <w:rPr>
          <w:i/>
          <w:color w:val="414042"/>
          <w:spacing w:val="6"/>
          <w:w w:val="75"/>
          <w:sz w:val="22"/>
        </w:rPr>
        <w:t>r</w:t>
      </w:r>
      <w:r>
        <w:rPr>
          <w:i/>
          <w:color w:val="414042"/>
          <w:spacing w:val="2"/>
          <w:w w:val="61"/>
          <w:sz w:val="22"/>
        </w:rPr>
        <w:t>i</w:t>
      </w:r>
      <w:r>
        <w:rPr>
          <w:i/>
          <w:color w:val="414042"/>
          <w:spacing w:val="2"/>
          <w:w w:val="83"/>
          <w:sz w:val="22"/>
        </w:rPr>
        <w:t>c</w:t>
      </w:r>
      <w:r>
        <w:rPr>
          <w:i/>
          <w:color w:val="414042"/>
          <w:spacing w:val="2"/>
          <w:w w:val="61"/>
          <w:sz w:val="22"/>
        </w:rPr>
        <w:t>i</w:t>
      </w:r>
      <w:r>
        <w:rPr>
          <w:i/>
          <w:color w:val="414042"/>
          <w:spacing w:val="2"/>
          <w:w w:val="83"/>
          <w:sz w:val="22"/>
        </w:rPr>
        <w:t>ó</w:t>
      </w:r>
      <w:r>
        <w:rPr>
          <w:i/>
          <w:color w:val="414042"/>
          <w:w w:val="85"/>
          <w:sz w:val="22"/>
        </w:rPr>
        <w:t>n</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8"/>
        <w:rPr>
          <w:i/>
          <w:sz w:val="27"/>
        </w:rPr>
      </w:pPr>
    </w:p>
    <w:p>
      <w:pPr>
        <w:pStyle w:val="Heading2"/>
        <w:ind w:right="591"/>
        <w:jc w:val="right"/>
      </w:pPr>
      <w:r>
        <w:rPr>
          <w:color w:val="5F7456"/>
          <w:w w:val="90"/>
        </w:rPr>
        <w:t>91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855">
            <wp:simplePos x="0" y="0"/>
            <wp:positionH relativeFrom="page">
              <wp:posOffset>0</wp:posOffset>
            </wp:positionH>
            <wp:positionV relativeFrom="page">
              <wp:posOffset>0</wp:posOffset>
            </wp:positionV>
            <wp:extent cx="7772400" cy="10058399"/>
            <wp:effectExtent l="0" t="0" r="0" b="0"/>
            <wp:wrapNone/>
            <wp:docPr id="169" name="image7.png" descr=""/>
            <wp:cNvGraphicFramePr>
              <a:graphicFrameLocks noChangeAspect="1"/>
            </wp:cNvGraphicFramePr>
            <a:graphic>
              <a:graphicData uri="http://schemas.openxmlformats.org/drawingml/2006/picture">
                <pic:pic>
                  <pic:nvPicPr>
                    <pic:cNvPr id="17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rPr>
        <w:t>Discusión</w:t>
      </w:r>
    </w:p>
    <w:p>
      <w:pPr>
        <w:pStyle w:val="BodyText"/>
        <w:spacing w:line="309" w:lineRule="auto" w:before="208"/>
        <w:ind w:left="160" w:right="112"/>
        <w:jc w:val="both"/>
      </w:pPr>
      <w:r>
        <w:rPr>
          <w:color w:val="231F20"/>
          <w:w w:val="95"/>
        </w:rPr>
        <w:t>Para</w:t>
      </w:r>
      <w:r>
        <w:rPr>
          <w:color w:val="231F20"/>
          <w:spacing w:val="-16"/>
          <w:w w:val="95"/>
        </w:rPr>
        <w:t> </w:t>
      </w:r>
      <w:r>
        <w:rPr>
          <w:color w:val="231F20"/>
          <w:w w:val="95"/>
        </w:rPr>
        <w:t>comprender</w:t>
      </w:r>
      <w:r>
        <w:rPr>
          <w:color w:val="231F20"/>
          <w:spacing w:val="-16"/>
          <w:w w:val="95"/>
        </w:rPr>
        <w:t> </w:t>
      </w:r>
      <w:r>
        <w:rPr>
          <w:color w:val="231F20"/>
          <w:w w:val="95"/>
        </w:rPr>
        <w:t>la</w:t>
      </w:r>
      <w:r>
        <w:rPr>
          <w:color w:val="231F20"/>
          <w:spacing w:val="-16"/>
          <w:w w:val="95"/>
        </w:rPr>
        <w:t> </w:t>
      </w:r>
      <w:r>
        <w:rPr>
          <w:color w:val="231F20"/>
          <w:w w:val="95"/>
        </w:rPr>
        <w:t>naturaleza</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resultados,</w:t>
      </w:r>
      <w:r>
        <w:rPr>
          <w:color w:val="231F20"/>
          <w:spacing w:val="-30"/>
          <w:w w:val="95"/>
        </w:rPr>
        <w:t> </w:t>
      </w:r>
      <w:r>
        <w:rPr>
          <w:color w:val="231F20"/>
          <w:w w:val="95"/>
        </w:rPr>
        <w:t>es</w:t>
      </w:r>
      <w:r>
        <w:rPr>
          <w:color w:val="231F20"/>
          <w:spacing w:val="-16"/>
          <w:w w:val="95"/>
        </w:rPr>
        <w:t> </w:t>
      </w:r>
      <w:r>
        <w:rPr>
          <w:color w:val="231F20"/>
          <w:w w:val="95"/>
        </w:rPr>
        <w:t>importante</w:t>
      </w:r>
      <w:r>
        <w:rPr>
          <w:color w:val="231F20"/>
          <w:spacing w:val="-16"/>
          <w:w w:val="95"/>
        </w:rPr>
        <w:t> </w:t>
      </w:r>
      <w:r>
        <w:rPr>
          <w:color w:val="231F20"/>
          <w:w w:val="95"/>
        </w:rPr>
        <w:t>señalar</w:t>
      </w:r>
      <w:r>
        <w:rPr>
          <w:color w:val="231F20"/>
          <w:spacing w:val="-16"/>
          <w:w w:val="95"/>
        </w:rPr>
        <w:t> </w:t>
      </w:r>
      <w:r>
        <w:rPr>
          <w:color w:val="231F20"/>
          <w:w w:val="95"/>
        </w:rPr>
        <w:t>que</w:t>
      </w:r>
      <w:r>
        <w:rPr>
          <w:color w:val="231F20"/>
          <w:spacing w:val="-16"/>
          <w:w w:val="95"/>
        </w:rPr>
        <w:t> </w:t>
      </w:r>
      <w:r>
        <w:rPr>
          <w:color w:val="231F20"/>
          <w:w w:val="95"/>
        </w:rPr>
        <w:t>la sociedad</w:t>
      </w:r>
      <w:r>
        <w:rPr>
          <w:color w:val="231F20"/>
          <w:spacing w:val="-38"/>
          <w:w w:val="95"/>
        </w:rPr>
        <w:t> </w:t>
      </w:r>
      <w:r>
        <w:rPr>
          <w:color w:val="231F20"/>
          <w:w w:val="95"/>
        </w:rPr>
        <w:t>actual</w:t>
      </w:r>
      <w:r>
        <w:rPr>
          <w:color w:val="231F20"/>
          <w:spacing w:val="-38"/>
          <w:w w:val="95"/>
        </w:rPr>
        <w:t> </w:t>
      </w:r>
      <w:r>
        <w:rPr>
          <w:color w:val="231F20"/>
          <w:w w:val="95"/>
        </w:rPr>
        <w:t>se</w:t>
      </w:r>
      <w:r>
        <w:rPr>
          <w:color w:val="231F20"/>
          <w:spacing w:val="-38"/>
          <w:w w:val="95"/>
        </w:rPr>
        <w:t> </w:t>
      </w:r>
      <w:r>
        <w:rPr>
          <w:color w:val="231F20"/>
          <w:w w:val="95"/>
        </w:rPr>
        <w:t>encuentra</w:t>
      </w:r>
      <w:r>
        <w:rPr>
          <w:color w:val="231F20"/>
          <w:spacing w:val="-38"/>
          <w:w w:val="95"/>
        </w:rPr>
        <w:t> </w:t>
      </w:r>
      <w:r>
        <w:rPr>
          <w:color w:val="231F20"/>
          <w:w w:val="95"/>
        </w:rPr>
        <w:t>inserta</w:t>
      </w:r>
      <w:r>
        <w:rPr>
          <w:color w:val="231F20"/>
          <w:spacing w:val="-38"/>
          <w:w w:val="95"/>
        </w:rPr>
        <w:t> </w:t>
      </w:r>
      <w:r>
        <w:rPr>
          <w:color w:val="231F20"/>
          <w:w w:val="95"/>
        </w:rPr>
        <w:t>en</w:t>
      </w:r>
      <w:r>
        <w:rPr>
          <w:color w:val="231F20"/>
          <w:spacing w:val="-38"/>
          <w:w w:val="95"/>
        </w:rPr>
        <w:t> </w:t>
      </w:r>
      <w:r>
        <w:rPr>
          <w:color w:val="231F20"/>
          <w:w w:val="95"/>
        </w:rPr>
        <w:t>un</w:t>
      </w:r>
      <w:r>
        <w:rPr>
          <w:color w:val="231F20"/>
          <w:spacing w:val="-38"/>
          <w:w w:val="95"/>
        </w:rPr>
        <w:t> </w:t>
      </w:r>
      <w:r>
        <w:rPr>
          <w:color w:val="231F20"/>
          <w:w w:val="95"/>
        </w:rPr>
        <w:t>determinismo</w:t>
      </w:r>
      <w:r>
        <w:rPr>
          <w:color w:val="231F20"/>
          <w:spacing w:val="-38"/>
          <w:w w:val="95"/>
        </w:rPr>
        <w:t> </w:t>
      </w:r>
      <w:r>
        <w:rPr>
          <w:color w:val="231F20"/>
          <w:w w:val="95"/>
        </w:rPr>
        <w:t>tecnológico</w:t>
      </w:r>
      <w:r>
        <w:rPr>
          <w:color w:val="231F20"/>
          <w:spacing w:val="-38"/>
          <w:w w:val="95"/>
        </w:rPr>
        <w:t> </w:t>
      </w:r>
      <w:r>
        <w:rPr>
          <w:color w:val="231F20"/>
          <w:w w:val="95"/>
        </w:rPr>
        <w:t>que</w:t>
      </w:r>
      <w:r>
        <w:rPr>
          <w:color w:val="231F20"/>
          <w:spacing w:val="-38"/>
          <w:w w:val="95"/>
        </w:rPr>
        <w:t> </w:t>
      </w:r>
      <w:r>
        <w:rPr>
          <w:color w:val="231F20"/>
          <w:w w:val="95"/>
        </w:rPr>
        <w:t>desde eI</w:t>
      </w:r>
      <w:r>
        <w:rPr>
          <w:color w:val="231F20"/>
          <w:spacing w:val="-52"/>
          <w:w w:val="95"/>
        </w:rPr>
        <w:t> </w:t>
      </w:r>
      <w:r>
        <w:rPr>
          <w:color w:val="231F20"/>
          <w:w w:val="95"/>
        </w:rPr>
        <w:t>periodo</w:t>
      </w:r>
      <w:r>
        <w:rPr>
          <w:color w:val="231F20"/>
          <w:spacing w:val="-52"/>
          <w:w w:val="95"/>
        </w:rPr>
        <w:t> </w:t>
      </w:r>
      <w:r>
        <w:rPr>
          <w:color w:val="231F20"/>
          <w:w w:val="95"/>
        </w:rPr>
        <w:t>de</w:t>
      </w:r>
      <w:r>
        <w:rPr>
          <w:color w:val="231F20"/>
          <w:spacing w:val="-52"/>
          <w:w w:val="95"/>
        </w:rPr>
        <w:t> </w:t>
      </w:r>
      <w:r>
        <w:rPr>
          <w:color w:val="231F20"/>
          <w:w w:val="95"/>
        </w:rPr>
        <w:t>Ia</w:t>
      </w:r>
      <w:r>
        <w:rPr>
          <w:color w:val="231F20"/>
          <w:spacing w:val="-52"/>
          <w:w w:val="95"/>
        </w:rPr>
        <w:t> </w:t>
      </w:r>
      <w:r>
        <w:rPr>
          <w:color w:val="231F20"/>
          <w:w w:val="95"/>
        </w:rPr>
        <w:t>revoIución</w:t>
      </w:r>
      <w:r>
        <w:rPr>
          <w:color w:val="231F20"/>
          <w:spacing w:val="-52"/>
          <w:w w:val="95"/>
        </w:rPr>
        <w:t> </w:t>
      </w:r>
      <w:r>
        <w:rPr>
          <w:color w:val="231F20"/>
          <w:w w:val="95"/>
        </w:rPr>
        <w:t>industriaI</w:t>
      </w:r>
      <w:r>
        <w:rPr>
          <w:color w:val="231F20"/>
          <w:spacing w:val="-52"/>
          <w:w w:val="95"/>
        </w:rPr>
        <w:t> </w:t>
      </w:r>
      <w:r>
        <w:rPr>
          <w:color w:val="231F20"/>
          <w:w w:val="95"/>
        </w:rPr>
        <w:t>pone</w:t>
      </w:r>
      <w:r>
        <w:rPr>
          <w:color w:val="231F20"/>
          <w:spacing w:val="-52"/>
          <w:w w:val="95"/>
        </w:rPr>
        <w:t> </w:t>
      </w:r>
      <w:r>
        <w:rPr>
          <w:color w:val="231F20"/>
          <w:w w:val="95"/>
        </w:rPr>
        <w:t>de</w:t>
      </w:r>
      <w:r>
        <w:rPr>
          <w:color w:val="231F20"/>
          <w:spacing w:val="-52"/>
          <w:w w:val="95"/>
        </w:rPr>
        <w:t> </w:t>
      </w:r>
      <w:r>
        <w:rPr>
          <w:color w:val="231F20"/>
          <w:w w:val="95"/>
        </w:rPr>
        <w:t>manifiesto</w:t>
      </w:r>
      <w:r>
        <w:rPr>
          <w:color w:val="231F20"/>
          <w:spacing w:val="-52"/>
          <w:w w:val="95"/>
        </w:rPr>
        <w:t> </w:t>
      </w:r>
      <w:r>
        <w:rPr>
          <w:color w:val="231F20"/>
          <w:w w:val="95"/>
        </w:rPr>
        <w:t>Ia</w:t>
      </w:r>
      <w:r>
        <w:rPr>
          <w:color w:val="231F20"/>
          <w:spacing w:val="-52"/>
          <w:w w:val="95"/>
        </w:rPr>
        <w:t> </w:t>
      </w:r>
      <w:r>
        <w:rPr>
          <w:color w:val="231F20"/>
          <w:w w:val="95"/>
        </w:rPr>
        <w:t>necesidad</w:t>
      </w:r>
      <w:r>
        <w:rPr>
          <w:color w:val="231F20"/>
          <w:spacing w:val="-52"/>
          <w:w w:val="95"/>
        </w:rPr>
        <w:t> </w:t>
      </w:r>
      <w:r>
        <w:rPr>
          <w:color w:val="231F20"/>
          <w:w w:val="95"/>
        </w:rPr>
        <w:t>de</w:t>
      </w:r>
      <w:r>
        <w:rPr>
          <w:color w:val="231F20"/>
          <w:spacing w:val="-52"/>
          <w:w w:val="95"/>
        </w:rPr>
        <w:t> </w:t>
      </w:r>
      <w:r>
        <w:rPr>
          <w:color w:val="231F20"/>
          <w:w w:val="95"/>
        </w:rPr>
        <w:t>hacer</w:t>
      </w:r>
      <w:r>
        <w:rPr>
          <w:color w:val="231F20"/>
          <w:spacing w:val="-52"/>
          <w:w w:val="95"/>
        </w:rPr>
        <w:t> </w:t>
      </w:r>
      <w:r>
        <w:rPr>
          <w:color w:val="231F20"/>
          <w:w w:val="95"/>
        </w:rPr>
        <w:t>uso de</w:t>
      </w:r>
      <w:r>
        <w:rPr>
          <w:color w:val="231F20"/>
          <w:spacing w:val="-32"/>
          <w:w w:val="95"/>
        </w:rPr>
        <w:t> </w:t>
      </w:r>
      <w:r>
        <w:rPr>
          <w:color w:val="231F20"/>
          <w:w w:val="95"/>
        </w:rPr>
        <w:t>Ios</w:t>
      </w:r>
      <w:r>
        <w:rPr>
          <w:color w:val="231F20"/>
          <w:spacing w:val="-32"/>
          <w:w w:val="95"/>
        </w:rPr>
        <w:t> </w:t>
      </w:r>
      <w:r>
        <w:rPr>
          <w:color w:val="231F20"/>
          <w:w w:val="95"/>
        </w:rPr>
        <w:t>recursos</w:t>
      </w:r>
      <w:r>
        <w:rPr>
          <w:color w:val="231F20"/>
          <w:spacing w:val="-32"/>
          <w:w w:val="95"/>
        </w:rPr>
        <w:t> </w:t>
      </w:r>
      <w:r>
        <w:rPr>
          <w:color w:val="231F20"/>
          <w:w w:val="95"/>
        </w:rPr>
        <w:t>que</w:t>
      </w:r>
      <w:r>
        <w:rPr>
          <w:color w:val="231F20"/>
          <w:spacing w:val="-32"/>
          <w:w w:val="95"/>
        </w:rPr>
        <w:t> </w:t>
      </w:r>
      <w:r>
        <w:rPr>
          <w:color w:val="231F20"/>
          <w:w w:val="95"/>
        </w:rPr>
        <w:t>Ia</w:t>
      </w:r>
      <w:r>
        <w:rPr>
          <w:color w:val="231F20"/>
          <w:spacing w:val="-32"/>
          <w:w w:val="95"/>
        </w:rPr>
        <w:t> </w:t>
      </w:r>
      <w:r>
        <w:rPr>
          <w:color w:val="231F20"/>
          <w:w w:val="95"/>
        </w:rPr>
        <w:t>innovación</w:t>
      </w:r>
      <w:r>
        <w:rPr>
          <w:color w:val="231F20"/>
          <w:spacing w:val="-32"/>
          <w:w w:val="95"/>
        </w:rPr>
        <w:t> </w:t>
      </w:r>
      <w:r>
        <w:rPr>
          <w:color w:val="231F20"/>
          <w:w w:val="95"/>
        </w:rPr>
        <w:t>tecnoIógica</w:t>
      </w:r>
      <w:r>
        <w:rPr>
          <w:color w:val="231F20"/>
          <w:spacing w:val="-32"/>
          <w:w w:val="95"/>
        </w:rPr>
        <w:t> </w:t>
      </w:r>
      <w:r>
        <w:rPr>
          <w:color w:val="231F20"/>
          <w:w w:val="95"/>
        </w:rPr>
        <w:t>ha</w:t>
      </w:r>
      <w:r>
        <w:rPr>
          <w:color w:val="231F20"/>
          <w:spacing w:val="-32"/>
          <w:w w:val="95"/>
        </w:rPr>
        <w:t> </w:t>
      </w:r>
      <w:r>
        <w:rPr>
          <w:color w:val="231F20"/>
          <w:w w:val="95"/>
        </w:rPr>
        <w:t>desarroIIado</w:t>
      </w:r>
      <w:r>
        <w:rPr>
          <w:color w:val="231F20"/>
          <w:spacing w:val="-32"/>
          <w:w w:val="95"/>
        </w:rPr>
        <w:t> </w:t>
      </w:r>
      <w:r>
        <w:rPr>
          <w:color w:val="231F20"/>
          <w:w w:val="95"/>
        </w:rPr>
        <w:t>con</w:t>
      </w:r>
      <w:r>
        <w:rPr>
          <w:color w:val="231F20"/>
          <w:spacing w:val="-32"/>
          <w:w w:val="95"/>
        </w:rPr>
        <w:t> </w:t>
      </w:r>
      <w:r>
        <w:rPr>
          <w:color w:val="231F20"/>
          <w:w w:val="95"/>
        </w:rPr>
        <w:t>Ia</w:t>
      </w:r>
      <w:r>
        <w:rPr>
          <w:color w:val="231F20"/>
          <w:spacing w:val="-32"/>
          <w:w w:val="95"/>
        </w:rPr>
        <w:t> </w:t>
      </w:r>
      <w:r>
        <w:rPr>
          <w:color w:val="231F20"/>
          <w:w w:val="95"/>
        </w:rPr>
        <w:t>finaIidad</w:t>
      </w:r>
      <w:r>
        <w:rPr>
          <w:color w:val="231F20"/>
          <w:spacing w:val="-32"/>
          <w:w w:val="95"/>
        </w:rPr>
        <w:t> </w:t>
      </w:r>
      <w:r>
        <w:rPr>
          <w:color w:val="231F20"/>
          <w:w w:val="95"/>
        </w:rPr>
        <w:t>de mantenerse</w:t>
      </w:r>
      <w:r>
        <w:rPr>
          <w:color w:val="231F20"/>
          <w:spacing w:val="-46"/>
          <w:w w:val="95"/>
        </w:rPr>
        <w:t> </w:t>
      </w:r>
      <w:r>
        <w:rPr>
          <w:color w:val="231F20"/>
          <w:w w:val="95"/>
        </w:rPr>
        <w:t>competitivo</w:t>
      </w:r>
      <w:r>
        <w:rPr>
          <w:color w:val="231F20"/>
          <w:spacing w:val="-46"/>
          <w:w w:val="95"/>
        </w:rPr>
        <w:t> </w:t>
      </w:r>
      <w:r>
        <w:rPr>
          <w:color w:val="231F20"/>
          <w:w w:val="95"/>
        </w:rPr>
        <w:t>ante</w:t>
      </w:r>
      <w:r>
        <w:rPr>
          <w:color w:val="231F20"/>
          <w:spacing w:val="-46"/>
          <w:w w:val="95"/>
        </w:rPr>
        <w:t> </w:t>
      </w:r>
      <w:r>
        <w:rPr>
          <w:color w:val="231F20"/>
          <w:w w:val="95"/>
        </w:rPr>
        <w:t>Ias</w:t>
      </w:r>
      <w:r>
        <w:rPr>
          <w:color w:val="231F20"/>
          <w:spacing w:val="-46"/>
          <w:w w:val="95"/>
        </w:rPr>
        <w:t> </w:t>
      </w:r>
      <w:r>
        <w:rPr>
          <w:color w:val="231F20"/>
          <w:w w:val="95"/>
        </w:rPr>
        <w:t>demandas</w:t>
      </w:r>
      <w:r>
        <w:rPr>
          <w:color w:val="231F20"/>
          <w:spacing w:val="-46"/>
          <w:w w:val="95"/>
        </w:rPr>
        <w:t> </w:t>
      </w:r>
      <w:r>
        <w:rPr>
          <w:color w:val="231F20"/>
          <w:w w:val="95"/>
        </w:rPr>
        <w:t>que</w:t>
      </w:r>
      <w:r>
        <w:rPr>
          <w:color w:val="231F20"/>
          <w:spacing w:val="-46"/>
          <w:w w:val="95"/>
        </w:rPr>
        <w:t> </w:t>
      </w:r>
      <w:r>
        <w:rPr>
          <w:color w:val="231F20"/>
          <w:w w:val="95"/>
        </w:rPr>
        <w:t>exige</w:t>
      </w:r>
      <w:r>
        <w:rPr>
          <w:color w:val="231F20"/>
          <w:spacing w:val="-46"/>
          <w:w w:val="95"/>
        </w:rPr>
        <w:t> </w:t>
      </w:r>
      <w:r>
        <w:rPr>
          <w:color w:val="231F20"/>
          <w:w w:val="95"/>
        </w:rPr>
        <w:t>Ia</w:t>
      </w:r>
      <w:r>
        <w:rPr>
          <w:color w:val="231F20"/>
          <w:spacing w:val="-46"/>
          <w:w w:val="95"/>
        </w:rPr>
        <w:t> </w:t>
      </w:r>
      <w:r>
        <w:rPr>
          <w:color w:val="231F20"/>
          <w:w w:val="95"/>
        </w:rPr>
        <w:t>vida</w:t>
      </w:r>
      <w:r>
        <w:rPr>
          <w:color w:val="231F20"/>
          <w:spacing w:val="-46"/>
          <w:w w:val="95"/>
        </w:rPr>
        <w:t> </w:t>
      </w:r>
      <w:r>
        <w:rPr>
          <w:color w:val="231F20"/>
          <w:w w:val="95"/>
        </w:rPr>
        <w:t>cotidiana</w:t>
      </w:r>
      <w:r>
        <w:rPr>
          <w:color w:val="231F20"/>
          <w:spacing w:val="-46"/>
          <w:w w:val="95"/>
        </w:rPr>
        <w:t> </w:t>
      </w:r>
      <w:r>
        <w:rPr>
          <w:color w:val="231F20"/>
          <w:w w:val="95"/>
        </w:rPr>
        <w:t>(Diéguez, </w:t>
      </w:r>
      <w:r>
        <w:rPr>
          <w:color w:val="231F20"/>
          <w:w w:val="90"/>
        </w:rPr>
        <w:t>2005; CasteIIs,</w:t>
      </w:r>
      <w:r>
        <w:rPr>
          <w:color w:val="231F20"/>
          <w:spacing w:val="-4"/>
          <w:w w:val="90"/>
        </w:rPr>
        <w:t> </w:t>
      </w:r>
      <w:r>
        <w:rPr>
          <w:color w:val="231F20"/>
          <w:w w:val="90"/>
        </w:rPr>
        <w:t>I999).</w:t>
      </w:r>
    </w:p>
    <w:p>
      <w:pPr>
        <w:pStyle w:val="BodyText"/>
        <w:spacing w:line="309" w:lineRule="auto" w:before="200"/>
        <w:ind w:left="160" w:right="137" w:firstLine="820"/>
        <w:jc w:val="both"/>
      </w:pPr>
      <w:r>
        <w:rPr>
          <w:color w:val="231F20"/>
        </w:rPr>
        <w:t>A</w:t>
      </w:r>
      <w:r>
        <w:rPr>
          <w:color w:val="231F20"/>
          <w:spacing w:val="-31"/>
        </w:rPr>
        <w:t> </w:t>
      </w:r>
      <w:r>
        <w:rPr>
          <w:color w:val="231F20"/>
        </w:rPr>
        <w:t>la</w:t>
      </w:r>
      <w:r>
        <w:rPr>
          <w:color w:val="231F20"/>
          <w:spacing w:val="-31"/>
        </w:rPr>
        <w:t> </w:t>
      </w:r>
      <w:r>
        <w:rPr>
          <w:color w:val="231F20"/>
        </w:rPr>
        <w:t>luz</w:t>
      </w:r>
      <w:r>
        <w:rPr>
          <w:color w:val="231F20"/>
          <w:spacing w:val="-31"/>
        </w:rPr>
        <w:t> </w:t>
      </w:r>
      <w:r>
        <w:rPr>
          <w:color w:val="231F20"/>
        </w:rPr>
        <w:t>de</w:t>
      </w:r>
      <w:r>
        <w:rPr>
          <w:color w:val="231F20"/>
          <w:spacing w:val="-31"/>
        </w:rPr>
        <w:t> </w:t>
      </w:r>
      <w:r>
        <w:rPr>
          <w:color w:val="231F20"/>
        </w:rPr>
        <w:t>lo</w:t>
      </w:r>
      <w:r>
        <w:rPr>
          <w:color w:val="231F20"/>
          <w:spacing w:val="-31"/>
        </w:rPr>
        <w:t> </w:t>
      </w:r>
      <w:r>
        <w:rPr>
          <w:color w:val="231F20"/>
        </w:rPr>
        <w:t>anteriormente</w:t>
      </w:r>
      <w:r>
        <w:rPr>
          <w:color w:val="231F20"/>
          <w:spacing w:val="-31"/>
        </w:rPr>
        <w:t> </w:t>
      </w:r>
      <w:r>
        <w:rPr>
          <w:color w:val="231F20"/>
        </w:rPr>
        <w:t>mencionado,</w:t>
      </w:r>
      <w:r>
        <w:rPr>
          <w:color w:val="231F20"/>
          <w:spacing w:val="-42"/>
        </w:rPr>
        <w:t> </w:t>
      </w:r>
      <w:r>
        <w:rPr>
          <w:color w:val="231F20"/>
        </w:rPr>
        <w:t>se</w:t>
      </w:r>
      <w:r>
        <w:rPr>
          <w:color w:val="231F20"/>
          <w:spacing w:val="-31"/>
        </w:rPr>
        <w:t> </w:t>
      </w:r>
      <w:r>
        <w:rPr>
          <w:color w:val="231F20"/>
        </w:rPr>
        <w:t>puede</w:t>
      </w:r>
      <w:r>
        <w:rPr>
          <w:color w:val="231F20"/>
          <w:spacing w:val="-31"/>
        </w:rPr>
        <w:t> </w:t>
      </w:r>
      <w:r>
        <w:rPr>
          <w:color w:val="231F20"/>
        </w:rPr>
        <w:t>pensar</w:t>
      </w:r>
      <w:r>
        <w:rPr>
          <w:color w:val="231F20"/>
          <w:spacing w:val="-31"/>
        </w:rPr>
        <w:t> </w:t>
      </w:r>
      <w:r>
        <w:rPr>
          <w:color w:val="231F20"/>
        </w:rPr>
        <w:t>que</w:t>
      </w:r>
      <w:r>
        <w:rPr>
          <w:color w:val="231F20"/>
          <w:spacing w:val="-31"/>
        </w:rPr>
        <w:t> </w:t>
      </w:r>
      <w:r>
        <w:rPr>
          <w:color w:val="231F20"/>
        </w:rPr>
        <w:t>como </w:t>
      </w:r>
      <w:r>
        <w:rPr>
          <w:color w:val="231F20"/>
          <w:w w:val="95"/>
        </w:rPr>
        <w:t>resultado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aparición</w:t>
      </w:r>
      <w:r>
        <w:rPr>
          <w:color w:val="231F20"/>
          <w:spacing w:val="-21"/>
          <w:w w:val="95"/>
        </w:rPr>
        <w:t> </w:t>
      </w:r>
      <w:r>
        <w:rPr>
          <w:color w:val="231F20"/>
          <w:w w:val="95"/>
        </w:rPr>
        <w:t>e</w:t>
      </w:r>
      <w:r>
        <w:rPr>
          <w:color w:val="231F20"/>
          <w:spacing w:val="-21"/>
          <w:w w:val="95"/>
        </w:rPr>
        <w:t> </w:t>
      </w:r>
      <w:r>
        <w:rPr>
          <w:color w:val="231F20"/>
          <w:w w:val="95"/>
        </w:rPr>
        <w:t>incorporación</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redes</w:t>
      </w:r>
      <w:r>
        <w:rPr>
          <w:color w:val="231F20"/>
          <w:spacing w:val="-21"/>
          <w:w w:val="95"/>
        </w:rPr>
        <w:t> </w:t>
      </w:r>
      <w:r>
        <w:rPr>
          <w:color w:val="231F20"/>
          <w:w w:val="95"/>
        </w:rPr>
        <w:t>sociales</w:t>
      </w:r>
      <w:r>
        <w:rPr>
          <w:color w:val="231F20"/>
          <w:spacing w:val="-22"/>
          <w:w w:val="95"/>
        </w:rPr>
        <w:t> </w:t>
      </w:r>
      <w:r>
        <w:rPr>
          <w:color w:val="231F20"/>
          <w:w w:val="95"/>
        </w:rPr>
        <w:t>en</w:t>
      </w:r>
      <w:r>
        <w:rPr>
          <w:color w:val="231F20"/>
          <w:spacing w:val="-21"/>
          <w:w w:val="95"/>
        </w:rPr>
        <w:t> </w:t>
      </w:r>
      <w:r>
        <w:rPr>
          <w:color w:val="231F20"/>
          <w:w w:val="95"/>
        </w:rPr>
        <w:t>tanto</w:t>
      </w:r>
      <w:r>
        <w:rPr>
          <w:color w:val="231F20"/>
          <w:spacing w:val="-21"/>
          <w:w w:val="95"/>
        </w:rPr>
        <w:t> </w:t>
      </w:r>
      <w:r>
        <w:rPr>
          <w:color w:val="231F20"/>
          <w:w w:val="95"/>
        </w:rPr>
        <w:t>medios comunicativos</w:t>
      </w:r>
      <w:r>
        <w:rPr>
          <w:color w:val="231F20"/>
          <w:spacing w:val="-41"/>
          <w:w w:val="95"/>
        </w:rPr>
        <w:t> </w:t>
      </w:r>
      <w:r>
        <w:rPr>
          <w:color w:val="231F20"/>
          <w:w w:val="95"/>
        </w:rPr>
        <w:t>a</w:t>
      </w:r>
      <w:r>
        <w:rPr>
          <w:color w:val="231F20"/>
          <w:spacing w:val="-41"/>
          <w:w w:val="95"/>
        </w:rPr>
        <w:t> </w:t>
      </w:r>
      <w:r>
        <w:rPr>
          <w:color w:val="231F20"/>
          <w:w w:val="95"/>
        </w:rPr>
        <w:t>la</w:t>
      </w:r>
      <w:r>
        <w:rPr>
          <w:color w:val="231F20"/>
          <w:spacing w:val="-41"/>
          <w:w w:val="95"/>
        </w:rPr>
        <w:t> </w:t>
      </w:r>
      <w:r>
        <w:rPr>
          <w:color w:val="231F20"/>
          <w:w w:val="95"/>
        </w:rPr>
        <w:t>vida</w:t>
      </w:r>
      <w:r>
        <w:rPr>
          <w:color w:val="231F20"/>
          <w:spacing w:val="-41"/>
          <w:w w:val="95"/>
        </w:rPr>
        <w:t> </w:t>
      </w:r>
      <w:r>
        <w:rPr>
          <w:color w:val="231F20"/>
          <w:w w:val="95"/>
        </w:rPr>
        <w:t>diaria,</w:t>
      </w:r>
      <w:r>
        <w:rPr>
          <w:color w:val="231F20"/>
          <w:spacing w:val="-52"/>
          <w:w w:val="95"/>
        </w:rPr>
        <w:t> </w:t>
      </w:r>
      <w:r>
        <w:rPr>
          <w:color w:val="231F20"/>
          <w:w w:val="95"/>
        </w:rPr>
        <w:t>los</w:t>
      </w:r>
      <w:r>
        <w:rPr>
          <w:color w:val="231F20"/>
          <w:spacing w:val="-41"/>
          <w:w w:val="95"/>
        </w:rPr>
        <w:t> </w:t>
      </w:r>
      <w:r>
        <w:rPr>
          <w:color w:val="231F20"/>
          <w:w w:val="95"/>
        </w:rPr>
        <w:t>usuarios</w:t>
      </w:r>
      <w:r>
        <w:rPr>
          <w:color w:val="231F20"/>
          <w:spacing w:val="-41"/>
          <w:w w:val="95"/>
        </w:rPr>
        <w:t> </w:t>
      </w:r>
      <w:r>
        <w:rPr>
          <w:color w:val="231F20"/>
          <w:w w:val="95"/>
        </w:rPr>
        <w:t>jóvenes</w:t>
      </w:r>
      <w:r>
        <w:rPr>
          <w:color w:val="231F20"/>
          <w:spacing w:val="-41"/>
          <w:w w:val="95"/>
        </w:rPr>
        <w:t> </w:t>
      </w:r>
      <w:r>
        <w:rPr>
          <w:color w:val="231F20"/>
          <w:w w:val="95"/>
        </w:rPr>
        <w:t>las</w:t>
      </w:r>
      <w:r>
        <w:rPr>
          <w:color w:val="231F20"/>
          <w:spacing w:val="-41"/>
          <w:w w:val="95"/>
        </w:rPr>
        <w:t> </w:t>
      </w:r>
      <w:r>
        <w:rPr>
          <w:color w:val="231F20"/>
          <w:w w:val="95"/>
        </w:rPr>
        <w:t>perciben</w:t>
      </w:r>
      <w:r>
        <w:rPr>
          <w:color w:val="231F20"/>
          <w:spacing w:val="-41"/>
          <w:w w:val="95"/>
        </w:rPr>
        <w:t> </w:t>
      </w:r>
      <w:r>
        <w:rPr>
          <w:color w:val="231F20"/>
          <w:w w:val="95"/>
        </w:rPr>
        <w:t>como</w:t>
      </w:r>
      <w:r>
        <w:rPr>
          <w:color w:val="231F20"/>
          <w:spacing w:val="-41"/>
          <w:w w:val="95"/>
        </w:rPr>
        <w:t> </w:t>
      </w:r>
      <w:r>
        <w:rPr>
          <w:color w:val="231F20"/>
          <w:w w:val="95"/>
        </w:rPr>
        <w:t>elementos sustantivos</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w w:val="95"/>
        </w:rPr>
        <w:t>forma</w:t>
      </w:r>
      <w:r>
        <w:rPr>
          <w:color w:val="231F20"/>
          <w:spacing w:val="-13"/>
          <w:w w:val="95"/>
        </w:rPr>
        <w:t> </w:t>
      </w:r>
      <w:r>
        <w:rPr>
          <w:color w:val="231F20"/>
          <w:w w:val="95"/>
        </w:rPr>
        <w:t>de</w:t>
      </w:r>
      <w:r>
        <w:rPr>
          <w:color w:val="231F20"/>
          <w:spacing w:val="-13"/>
          <w:w w:val="95"/>
        </w:rPr>
        <w:t> </w:t>
      </w:r>
      <w:r>
        <w:rPr>
          <w:color w:val="231F20"/>
          <w:w w:val="95"/>
        </w:rPr>
        <w:t>interrelacionarse</w:t>
      </w:r>
      <w:r>
        <w:rPr>
          <w:color w:val="231F20"/>
          <w:spacing w:val="-13"/>
          <w:w w:val="95"/>
        </w:rPr>
        <w:t> </w:t>
      </w:r>
      <w:r>
        <w:rPr>
          <w:color w:val="231F20"/>
          <w:w w:val="95"/>
        </w:rPr>
        <w:t>con</w:t>
      </w:r>
      <w:r>
        <w:rPr>
          <w:color w:val="231F20"/>
          <w:spacing w:val="-13"/>
          <w:w w:val="95"/>
        </w:rPr>
        <w:t> </w:t>
      </w:r>
      <w:r>
        <w:rPr>
          <w:color w:val="231F20"/>
          <w:w w:val="95"/>
        </w:rPr>
        <w:t>sus</w:t>
      </w:r>
      <w:r>
        <w:rPr>
          <w:color w:val="231F20"/>
          <w:spacing w:val="-13"/>
          <w:w w:val="95"/>
        </w:rPr>
        <w:t> </w:t>
      </w:r>
      <w:r>
        <w:rPr>
          <w:color w:val="231F20"/>
          <w:w w:val="95"/>
        </w:rPr>
        <w:t>allegados</w:t>
      </w:r>
      <w:r>
        <w:rPr>
          <w:color w:val="231F20"/>
          <w:spacing w:val="-13"/>
          <w:w w:val="95"/>
        </w:rPr>
        <w:t> </w:t>
      </w:r>
      <w:r>
        <w:rPr>
          <w:color w:val="231F20"/>
          <w:w w:val="95"/>
        </w:rPr>
        <w:t>y</w:t>
      </w:r>
      <w:r>
        <w:rPr>
          <w:color w:val="231F20"/>
          <w:spacing w:val="-13"/>
          <w:w w:val="95"/>
        </w:rPr>
        <w:t> </w:t>
      </w:r>
      <w:r>
        <w:rPr>
          <w:color w:val="231F20"/>
          <w:w w:val="95"/>
        </w:rPr>
        <w:t>también</w:t>
      </w:r>
      <w:r>
        <w:rPr>
          <w:color w:val="231F20"/>
          <w:spacing w:val="-13"/>
          <w:w w:val="95"/>
        </w:rPr>
        <w:t> </w:t>
      </w:r>
      <w:r>
        <w:rPr>
          <w:color w:val="231F20"/>
          <w:w w:val="95"/>
        </w:rPr>
        <w:t>en</w:t>
      </w:r>
      <w:r>
        <w:rPr>
          <w:color w:val="231F20"/>
          <w:spacing w:val="-13"/>
          <w:w w:val="95"/>
        </w:rPr>
        <w:t> </w:t>
      </w:r>
      <w:r>
        <w:rPr>
          <w:color w:val="231F20"/>
          <w:w w:val="95"/>
        </w:rPr>
        <w:t>la forma</w:t>
      </w:r>
      <w:r>
        <w:rPr>
          <w:color w:val="231F20"/>
          <w:spacing w:val="-27"/>
          <w:w w:val="95"/>
        </w:rPr>
        <w:t> </w:t>
      </w:r>
      <w:r>
        <w:rPr>
          <w:color w:val="231F20"/>
          <w:w w:val="95"/>
        </w:rPr>
        <w:t>de</w:t>
      </w:r>
      <w:r>
        <w:rPr>
          <w:color w:val="231F20"/>
          <w:spacing w:val="-27"/>
          <w:w w:val="95"/>
        </w:rPr>
        <w:t> </w:t>
      </w:r>
      <w:r>
        <w:rPr>
          <w:color w:val="231F20"/>
          <w:w w:val="95"/>
        </w:rPr>
        <w:t>contemplar</w:t>
      </w:r>
      <w:r>
        <w:rPr>
          <w:color w:val="231F20"/>
          <w:spacing w:val="-26"/>
          <w:w w:val="95"/>
        </w:rPr>
        <w:t> </w:t>
      </w:r>
      <w:r>
        <w:rPr>
          <w:color w:val="231F20"/>
          <w:w w:val="95"/>
        </w:rPr>
        <w:t>el</w:t>
      </w:r>
      <w:r>
        <w:rPr>
          <w:color w:val="231F20"/>
          <w:spacing w:val="-26"/>
          <w:w w:val="95"/>
        </w:rPr>
        <w:t> </w:t>
      </w:r>
      <w:r>
        <w:rPr>
          <w:color w:val="231F20"/>
          <w:w w:val="95"/>
        </w:rPr>
        <w:t>mundo,</w:t>
      </w:r>
      <w:r>
        <w:rPr>
          <w:color w:val="231F20"/>
          <w:spacing w:val="-40"/>
          <w:w w:val="95"/>
        </w:rPr>
        <w:t> </w:t>
      </w:r>
      <w:r>
        <w:rPr>
          <w:color w:val="231F20"/>
          <w:w w:val="95"/>
        </w:rPr>
        <w:t>puesto</w:t>
      </w:r>
      <w:r>
        <w:rPr>
          <w:color w:val="231F20"/>
          <w:spacing w:val="-26"/>
          <w:w w:val="95"/>
        </w:rPr>
        <w:t> </w:t>
      </w:r>
      <w:r>
        <w:rPr>
          <w:color w:val="231F20"/>
          <w:w w:val="95"/>
        </w:rPr>
        <w:t>que</w:t>
      </w:r>
      <w:r>
        <w:rPr>
          <w:color w:val="231F20"/>
          <w:spacing w:val="-26"/>
          <w:w w:val="95"/>
        </w:rPr>
        <w:t> </w:t>
      </w:r>
      <w:r>
        <w:rPr>
          <w:color w:val="231F20"/>
          <w:w w:val="95"/>
        </w:rPr>
        <w:t>abren</w:t>
      </w:r>
      <w:r>
        <w:rPr>
          <w:color w:val="231F20"/>
          <w:spacing w:val="-26"/>
          <w:w w:val="95"/>
        </w:rPr>
        <w:t> </w:t>
      </w:r>
      <w:r>
        <w:rPr>
          <w:color w:val="231F20"/>
          <w:w w:val="95"/>
        </w:rPr>
        <w:t>una</w:t>
      </w:r>
      <w:r>
        <w:rPr>
          <w:color w:val="231F20"/>
          <w:spacing w:val="-26"/>
          <w:w w:val="95"/>
        </w:rPr>
        <w:t> </w:t>
      </w:r>
      <w:r>
        <w:rPr>
          <w:color w:val="231F20"/>
          <w:w w:val="95"/>
        </w:rPr>
        <w:t>ventana</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w w:val="95"/>
        </w:rPr>
        <w:t>información </w:t>
      </w:r>
      <w:r>
        <w:rPr>
          <w:color w:val="231F20"/>
          <w:w w:val="90"/>
        </w:rPr>
        <w:t>Iibre</w:t>
      </w:r>
      <w:r>
        <w:rPr>
          <w:color w:val="231F20"/>
          <w:spacing w:val="-19"/>
          <w:w w:val="90"/>
        </w:rPr>
        <w:t> </w:t>
      </w:r>
      <w:r>
        <w:rPr>
          <w:color w:val="231F20"/>
          <w:w w:val="90"/>
        </w:rPr>
        <w:t>de</w:t>
      </w:r>
      <w:r>
        <w:rPr>
          <w:color w:val="231F20"/>
          <w:spacing w:val="-19"/>
          <w:w w:val="90"/>
        </w:rPr>
        <w:t> </w:t>
      </w:r>
      <w:r>
        <w:rPr>
          <w:color w:val="231F20"/>
          <w:w w:val="90"/>
        </w:rPr>
        <w:t>influencias</w:t>
      </w:r>
      <w:r>
        <w:rPr>
          <w:color w:val="231F20"/>
          <w:spacing w:val="-19"/>
          <w:w w:val="90"/>
        </w:rPr>
        <w:t> </w:t>
      </w:r>
      <w:r>
        <w:rPr>
          <w:color w:val="231F20"/>
          <w:w w:val="90"/>
        </w:rPr>
        <w:t>y</w:t>
      </w:r>
      <w:r>
        <w:rPr>
          <w:color w:val="231F20"/>
          <w:spacing w:val="-19"/>
          <w:w w:val="90"/>
        </w:rPr>
        <w:t> </w:t>
      </w:r>
      <w:r>
        <w:rPr>
          <w:color w:val="231F20"/>
          <w:w w:val="90"/>
        </w:rPr>
        <w:t>opiniones</w:t>
      </w:r>
      <w:r>
        <w:rPr>
          <w:color w:val="231F20"/>
          <w:spacing w:val="-19"/>
          <w:w w:val="90"/>
        </w:rPr>
        <w:t> </w:t>
      </w:r>
      <w:r>
        <w:rPr>
          <w:color w:val="231F20"/>
          <w:w w:val="90"/>
        </w:rPr>
        <w:t>particuIares.</w:t>
      </w:r>
    </w:p>
    <w:p>
      <w:pPr>
        <w:pStyle w:val="BodyText"/>
        <w:spacing w:line="309" w:lineRule="auto" w:before="200"/>
        <w:ind w:left="160" w:right="111" w:firstLine="820"/>
        <w:jc w:val="right"/>
      </w:pPr>
      <w:r>
        <w:rPr>
          <w:color w:val="231F20"/>
          <w:w w:val="90"/>
        </w:rPr>
        <w:t>Así,</w:t>
      </w:r>
      <w:r>
        <w:rPr>
          <w:color w:val="231F20"/>
          <w:spacing w:val="-41"/>
          <w:w w:val="90"/>
        </w:rPr>
        <w:t> </w:t>
      </w:r>
      <w:r>
        <w:rPr>
          <w:color w:val="231F20"/>
          <w:w w:val="90"/>
        </w:rPr>
        <w:t>las</w:t>
      </w:r>
      <w:r>
        <w:rPr>
          <w:color w:val="231F20"/>
          <w:spacing w:val="-19"/>
          <w:w w:val="90"/>
        </w:rPr>
        <w:t> </w:t>
      </w:r>
      <w:r>
        <w:rPr>
          <w:color w:val="231F20"/>
          <w:w w:val="90"/>
        </w:rPr>
        <w:t>redes</w:t>
      </w:r>
      <w:r>
        <w:rPr>
          <w:color w:val="231F20"/>
          <w:spacing w:val="-20"/>
          <w:w w:val="90"/>
        </w:rPr>
        <w:t> </w:t>
      </w:r>
      <w:r>
        <w:rPr>
          <w:color w:val="231F20"/>
          <w:w w:val="90"/>
        </w:rPr>
        <w:t>sociales</w:t>
      </w:r>
      <w:r>
        <w:rPr>
          <w:color w:val="231F20"/>
          <w:spacing w:val="-20"/>
          <w:w w:val="90"/>
        </w:rPr>
        <w:t> </w:t>
      </w:r>
      <w:r>
        <w:rPr>
          <w:color w:val="231F20"/>
          <w:w w:val="90"/>
        </w:rPr>
        <w:t>adquieren</w:t>
      </w:r>
      <w:r>
        <w:rPr>
          <w:color w:val="231F20"/>
          <w:spacing w:val="-20"/>
          <w:w w:val="90"/>
        </w:rPr>
        <w:t> </w:t>
      </w:r>
      <w:r>
        <w:rPr>
          <w:color w:val="231F20"/>
          <w:w w:val="90"/>
        </w:rPr>
        <w:t>matices</w:t>
      </w:r>
      <w:r>
        <w:rPr>
          <w:color w:val="231F20"/>
          <w:spacing w:val="-20"/>
          <w:w w:val="90"/>
        </w:rPr>
        <w:t> </w:t>
      </w:r>
      <w:r>
        <w:rPr>
          <w:color w:val="231F20"/>
          <w:w w:val="90"/>
        </w:rPr>
        <w:t>cognitivos</w:t>
      </w:r>
      <w:r>
        <w:rPr>
          <w:color w:val="231F20"/>
          <w:spacing w:val="-20"/>
          <w:w w:val="90"/>
        </w:rPr>
        <w:t> </w:t>
      </w:r>
      <w:r>
        <w:rPr>
          <w:color w:val="231F20"/>
          <w:w w:val="90"/>
        </w:rPr>
        <w:t>al</w:t>
      </w:r>
      <w:r>
        <w:rPr>
          <w:color w:val="231F20"/>
          <w:spacing w:val="-20"/>
          <w:w w:val="90"/>
        </w:rPr>
        <w:t> </w:t>
      </w:r>
      <w:r>
        <w:rPr>
          <w:color w:val="231F20"/>
          <w:w w:val="90"/>
        </w:rPr>
        <w:t>insertarse</w:t>
      </w:r>
      <w:r>
        <w:rPr>
          <w:color w:val="231F20"/>
          <w:spacing w:val="-20"/>
          <w:w w:val="90"/>
        </w:rPr>
        <w:t> </w:t>
      </w:r>
      <w:r>
        <w:rPr>
          <w:color w:val="231F20"/>
          <w:w w:val="90"/>
        </w:rPr>
        <w:t>al</w:t>
      </w:r>
      <w:r>
        <w:rPr>
          <w:color w:val="231F20"/>
          <w:spacing w:val="-20"/>
          <w:w w:val="90"/>
        </w:rPr>
        <w:t> </w:t>
      </w:r>
      <w:r>
        <w:rPr>
          <w:color w:val="231F20"/>
          <w:w w:val="90"/>
        </w:rPr>
        <w:t>sistema</w:t>
      </w:r>
      <w:r>
        <w:rPr>
          <w:color w:val="231F20"/>
          <w:w w:val="88"/>
        </w:rPr>
        <w:t> </w:t>
      </w:r>
      <w:r>
        <w:rPr>
          <w:color w:val="231F20"/>
          <w:w w:val="95"/>
        </w:rPr>
        <w:t>de</w:t>
      </w:r>
      <w:r>
        <w:rPr>
          <w:color w:val="231F20"/>
          <w:spacing w:val="-50"/>
          <w:w w:val="95"/>
        </w:rPr>
        <w:t> </w:t>
      </w:r>
      <w:r>
        <w:rPr>
          <w:color w:val="231F20"/>
          <w:w w:val="95"/>
        </w:rPr>
        <w:t>creencias</w:t>
      </w:r>
      <w:r>
        <w:rPr>
          <w:color w:val="231F20"/>
          <w:spacing w:val="-50"/>
          <w:w w:val="95"/>
        </w:rPr>
        <w:t> </w:t>
      </w:r>
      <w:r>
        <w:rPr>
          <w:color w:val="231F20"/>
          <w:w w:val="95"/>
        </w:rPr>
        <w:t>y</w:t>
      </w:r>
      <w:r>
        <w:rPr>
          <w:color w:val="231F20"/>
          <w:spacing w:val="-50"/>
          <w:w w:val="95"/>
        </w:rPr>
        <w:t> </w:t>
      </w:r>
      <w:r>
        <w:rPr>
          <w:color w:val="231F20"/>
          <w:w w:val="95"/>
        </w:rPr>
        <w:t>al</w:t>
      </w:r>
      <w:r>
        <w:rPr>
          <w:color w:val="231F20"/>
          <w:spacing w:val="-50"/>
          <w:w w:val="95"/>
        </w:rPr>
        <w:t> </w:t>
      </w:r>
      <w:r>
        <w:rPr>
          <w:color w:val="231F20"/>
          <w:w w:val="95"/>
        </w:rPr>
        <w:t>ser</w:t>
      </w:r>
      <w:r>
        <w:rPr>
          <w:color w:val="231F20"/>
          <w:spacing w:val="-50"/>
          <w:w w:val="95"/>
        </w:rPr>
        <w:t> </w:t>
      </w:r>
      <w:r>
        <w:rPr>
          <w:color w:val="231F20"/>
          <w:w w:val="95"/>
        </w:rPr>
        <w:t>impregnadas</w:t>
      </w:r>
      <w:r>
        <w:rPr>
          <w:color w:val="231F20"/>
          <w:spacing w:val="-50"/>
          <w:w w:val="95"/>
        </w:rPr>
        <w:t> </w:t>
      </w:r>
      <w:r>
        <w:rPr>
          <w:color w:val="231F20"/>
          <w:w w:val="95"/>
        </w:rPr>
        <w:t>por</w:t>
      </w:r>
      <w:r>
        <w:rPr>
          <w:color w:val="231F20"/>
          <w:spacing w:val="-50"/>
          <w:w w:val="95"/>
        </w:rPr>
        <w:t> </w:t>
      </w:r>
      <w:r>
        <w:rPr>
          <w:color w:val="231F20"/>
          <w:w w:val="95"/>
        </w:rPr>
        <w:t>lo</w:t>
      </w:r>
      <w:r>
        <w:rPr>
          <w:color w:val="231F20"/>
          <w:spacing w:val="-50"/>
          <w:w w:val="95"/>
        </w:rPr>
        <w:t> </w:t>
      </w:r>
      <w:r>
        <w:rPr>
          <w:color w:val="231F20"/>
          <w:w w:val="95"/>
        </w:rPr>
        <w:t>que</w:t>
      </w:r>
      <w:r>
        <w:rPr>
          <w:color w:val="231F20"/>
          <w:spacing w:val="-50"/>
          <w:w w:val="95"/>
        </w:rPr>
        <w:t> </w:t>
      </w:r>
      <w:r>
        <w:rPr>
          <w:color w:val="231F20"/>
          <w:w w:val="95"/>
        </w:rPr>
        <w:t>la</w:t>
      </w:r>
      <w:r>
        <w:rPr>
          <w:color w:val="231F20"/>
          <w:spacing w:val="-50"/>
          <w:w w:val="95"/>
        </w:rPr>
        <w:t> </w:t>
      </w:r>
      <w:r>
        <w:rPr>
          <w:color w:val="231F20"/>
          <w:w w:val="95"/>
        </w:rPr>
        <w:t>gente</w:t>
      </w:r>
      <w:r>
        <w:rPr>
          <w:color w:val="231F20"/>
          <w:spacing w:val="-50"/>
          <w:w w:val="95"/>
        </w:rPr>
        <w:t> </w:t>
      </w:r>
      <w:r>
        <w:rPr>
          <w:color w:val="231F20"/>
          <w:w w:val="95"/>
        </w:rPr>
        <w:t>espera</w:t>
      </w:r>
      <w:r>
        <w:rPr>
          <w:color w:val="231F20"/>
          <w:spacing w:val="-50"/>
          <w:w w:val="95"/>
        </w:rPr>
        <w:t> </w:t>
      </w:r>
      <w:r>
        <w:rPr>
          <w:color w:val="231F20"/>
          <w:w w:val="95"/>
        </w:rPr>
        <w:t>y</w:t>
      </w:r>
      <w:r>
        <w:rPr>
          <w:color w:val="231F20"/>
          <w:spacing w:val="-50"/>
          <w:w w:val="95"/>
        </w:rPr>
        <w:t> </w:t>
      </w:r>
      <w:r>
        <w:rPr>
          <w:color w:val="231F20"/>
          <w:w w:val="95"/>
        </w:rPr>
        <w:t>cree</w:t>
      </w:r>
      <w:r>
        <w:rPr>
          <w:color w:val="231F20"/>
          <w:spacing w:val="-50"/>
          <w:w w:val="95"/>
        </w:rPr>
        <w:t> </w:t>
      </w:r>
      <w:r>
        <w:rPr>
          <w:color w:val="231F20"/>
          <w:w w:val="95"/>
        </w:rPr>
        <w:t>acerca</w:t>
      </w:r>
      <w:r>
        <w:rPr>
          <w:color w:val="231F20"/>
          <w:spacing w:val="-50"/>
          <w:w w:val="95"/>
        </w:rPr>
        <w:t> </w:t>
      </w:r>
      <w:r>
        <w:rPr>
          <w:color w:val="231F20"/>
          <w:w w:val="95"/>
        </w:rPr>
        <w:t>de</w:t>
      </w:r>
      <w:r>
        <w:rPr>
          <w:color w:val="231F20"/>
          <w:spacing w:val="-50"/>
          <w:w w:val="95"/>
        </w:rPr>
        <w:t> </w:t>
      </w:r>
      <w:r>
        <w:rPr>
          <w:color w:val="231F20"/>
          <w:w w:val="95"/>
        </w:rPr>
        <w:t>ellas,</w:t>
      </w:r>
      <w:r>
        <w:rPr>
          <w:color w:val="231F20"/>
          <w:w w:val="80"/>
        </w:rPr>
        <w:t> </w:t>
      </w:r>
      <w:r>
        <w:rPr>
          <w:color w:val="231F20"/>
          <w:w w:val="95"/>
        </w:rPr>
        <w:t>derivando</w:t>
      </w:r>
      <w:r>
        <w:rPr>
          <w:color w:val="231F20"/>
          <w:spacing w:val="-29"/>
          <w:w w:val="95"/>
        </w:rPr>
        <w:t> </w:t>
      </w:r>
      <w:r>
        <w:rPr>
          <w:color w:val="231F20"/>
          <w:w w:val="95"/>
        </w:rPr>
        <w:t>en</w:t>
      </w:r>
      <w:r>
        <w:rPr>
          <w:color w:val="231F20"/>
          <w:spacing w:val="-29"/>
          <w:w w:val="95"/>
        </w:rPr>
        <w:t> </w:t>
      </w:r>
      <w:r>
        <w:rPr>
          <w:color w:val="231F20"/>
          <w:w w:val="95"/>
        </w:rPr>
        <w:t>acciones</w:t>
      </w:r>
      <w:r>
        <w:rPr>
          <w:color w:val="231F20"/>
          <w:spacing w:val="-29"/>
          <w:w w:val="95"/>
        </w:rPr>
        <w:t> </w:t>
      </w:r>
      <w:r>
        <w:rPr>
          <w:color w:val="231F20"/>
          <w:w w:val="95"/>
        </w:rPr>
        <w:t>que</w:t>
      </w:r>
      <w:r>
        <w:rPr>
          <w:color w:val="231F20"/>
          <w:spacing w:val="-29"/>
          <w:w w:val="95"/>
        </w:rPr>
        <w:t> </w:t>
      </w:r>
      <w:r>
        <w:rPr>
          <w:color w:val="231F20"/>
          <w:w w:val="95"/>
        </w:rPr>
        <w:t>posteriormente</w:t>
      </w:r>
      <w:r>
        <w:rPr>
          <w:color w:val="231F20"/>
          <w:spacing w:val="-29"/>
          <w:w w:val="95"/>
        </w:rPr>
        <w:t> </w:t>
      </w:r>
      <w:r>
        <w:rPr>
          <w:color w:val="231F20"/>
          <w:w w:val="95"/>
        </w:rPr>
        <w:t>son</w:t>
      </w:r>
      <w:r>
        <w:rPr>
          <w:color w:val="231F20"/>
          <w:spacing w:val="-29"/>
          <w:w w:val="95"/>
        </w:rPr>
        <w:t> </w:t>
      </w:r>
      <w:r>
        <w:rPr>
          <w:color w:val="231F20"/>
          <w:w w:val="95"/>
        </w:rPr>
        <w:t>evaluadas</w:t>
      </w:r>
      <w:r>
        <w:rPr>
          <w:color w:val="231F20"/>
          <w:spacing w:val="-29"/>
          <w:w w:val="95"/>
        </w:rPr>
        <w:t> </w:t>
      </w:r>
      <w:r>
        <w:rPr>
          <w:color w:val="231F20"/>
          <w:w w:val="95"/>
        </w:rPr>
        <w:t>como</w:t>
      </w:r>
      <w:r>
        <w:rPr>
          <w:color w:val="231F20"/>
          <w:spacing w:val="-29"/>
          <w:w w:val="95"/>
        </w:rPr>
        <w:t> </w:t>
      </w:r>
      <w:r>
        <w:rPr>
          <w:color w:val="231F20"/>
          <w:w w:val="95"/>
        </w:rPr>
        <w:t>esenciales</w:t>
      </w:r>
      <w:r>
        <w:rPr>
          <w:color w:val="231F20"/>
          <w:spacing w:val="-29"/>
          <w:w w:val="95"/>
        </w:rPr>
        <w:t> </w:t>
      </w:r>
      <w:r>
        <w:rPr>
          <w:color w:val="231F20"/>
          <w:w w:val="95"/>
        </w:rPr>
        <w:t>para</w:t>
      </w:r>
      <w:r>
        <w:rPr>
          <w:color w:val="231F20"/>
          <w:w w:val="87"/>
        </w:rPr>
        <w:t> </w:t>
      </w:r>
      <w:r>
        <w:rPr>
          <w:color w:val="231F20"/>
          <w:w w:val="95"/>
        </w:rPr>
        <w:t>el</w:t>
      </w:r>
      <w:r>
        <w:rPr>
          <w:color w:val="231F20"/>
          <w:spacing w:val="-47"/>
          <w:w w:val="95"/>
        </w:rPr>
        <w:t> </w:t>
      </w:r>
      <w:r>
        <w:rPr>
          <w:color w:val="231F20"/>
          <w:w w:val="95"/>
        </w:rPr>
        <w:t>ejercicio</w:t>
      </w:r>
      <w:r>
        <w:rPr>
          <w:color w:val="231F20"/>
          <w:spacing w:val="-47"/>
          <w:w w:val="95"/>
        </w:rPr>
        <w:t> </w:t>
      </w:r>
      <w:r>
        <w:rPr>
          <w:color w:val="231F20"/>
          <w:w w:val="95"/>
        </w:rPr>
        <w:t>de</w:t>
      </w:r>
      <w:r>
        <w:rPr>
          <w:color w:val="231F20"/>
          <w:spacing w:val="-47"/>
          <w:w w:val="95"/>
        </w:rPr>
        <w:t> </w:t>
      </w:r>
      <w:r>
        <w:rPr>
          <w:color w:val="231F20"/>
          <w:w w:val="95"/>
        </w:rPr>
        <w:t>la</w:t>
      </w:r>
      <w:r>
        <w:rPr>
          <w:color w:val="231F20"/>
          <w:spacing w:val="-47"/>
          <w:w w:val="95"/>
        </w:rPr>
        <w:t> </w:t>
      </w:r>
      <w:r>
        <w:rPr>
          <w:color w:val="231F20"/>
          <w:w w:val="95"/>
        </w:rPr>
        <w:t>convivencia</w:t>
      </w:r>
      <w:r>
        <w:rPr>
          <w:color w:val="231F20"/>
          <w:spacing w:val="-47"/>
          <w:w w:val="95"/>
        </w:rPr>
        <w:t> </w:t>
      </w:r>
      <w:r>
        <w:rPr>
          <w:color w:val="231F20"/>
          <w:w w:val="95"/>
        </w:rPr>
        <w:t>social,</w:t>
      </w:r>
      <w:r>
        <w:rPr>
          <w:color w:val="231F20"/>
          <w:spacing w:val="-58"/>
          <w:w w:val="95"/>
        </w:rPr>
        <w:t> </w:t>
      </w:r>
      <w:r>
        <w:rPr>
          <w:color w:val="231F20"/>
          <w:w w:val="95"/>
        </w:rPr>
        <w:t>puesto</w:t>
      </w:r>
      <w:r>
        <w:rPr>
          <w:color w:val="231F20"/>
          <w:spacing w:val="-47"/>
          <w:w w:val="95"/>
        </w:rPr>
        <w:t> </w:t>
      </w:r>
      <w:r>
        <w:rPr>
          <w:color w:val="231F20"/>
          <w:w w:val="95"/>
        </w:rPr>
        <w:t>que</w:t>
      </w:r>
      <w:r>
        <w:rPr>
          <w:color w:val="231F20"/>
          <w:spacing w:val="-47"/>
          <w:w w:val="95"/>
        </w:rPr>
        <w:t> </w:t>
      </w:r>
      <w:r>
        <w:rPr>
          <w:color w:val="231F20"/>
          <w:w w:val="95"/>
        </w:rPr>
        <w:t>les</w:t>
      </w:r>
      <w:r>
        <w:rPr>
          <w:color w:val="231F20"/>
          <w:spacing w:val="-47"/>
          <w:w w:val="95"/>
        </w:rPr>
        <w:t> </w:t>
      </w:r>
      <w:r>
        <w:rPr>
          <w:color w:val="231F20"/>
          <w:w w:val="95"/>
        </w:rPr>
        <w:t>son</w:t>
      </w:r>
      <w:r>
        <w:rPr>
          <w:color w:val="231F20"/>
          <w:spacing w:val="-47"/>
          <w:w w:val="95"/>
        </w:rPr>
        <w:t> </w:t>
      </w:r>
      <w:r>
        <w:rPr>
          <w:color w:val="231F20"/>
          <w:w w:val="95"/>
        </w:rPr>
        <w:t>conferidos</w:t>
      </w:r>
      <w:r>
        <w:rPr>
          <w:color w:val="231F20"/>
          <w:spacing w:val="-47"/>
          <w:w w:val="95"/>
        </w:rPr>
        <w:t> </w:t>
      </w:r>
      <w:r>
        <w:rPr>
          <w:color w:val="231F20"/>
          <w:w w:val="95"/>
        </w:rPr>
        <w:t>aspectos</w:t>
      </w:r>
      <w:r>
        <w:rPr>
          <w:color w:val="231F20"/>
          <w:spacing w:val="-48"/>
          <w:w w:val="95"/>
        </w:rPr>
        <w:t> </w:t>
      </w:r>
      <w:r>
        <w:rPr>
          <w:color w:val="231F20"/>
          <w:w w:val="95"/>
        </w:rPr>
        <w:t>como</w:t>
      </w:r>
      <w:r>
        <w:rPr>
          <w:color w:val="231F20"/>
          <w:w w:val="96"/>
        </w:rPr>
        <w:t> </w:t>
      </w:r>
      <w:r>
        <w:rPr>
          <w:color w:val="231F20"/>
          <w:w w:val="90"/>
        </w:rPr>
        <w:t>Ia</w:t>
      </w:r>
      <w:r>
        <w:rPr>
          <w:color w:val="231F20"/>
          <w:spacing w:val="-5"/>
          <w:w w:val="90"/>
        </w:rPr>
        <w:t> </w:t>
      </w:r>
      <w:r>
        <w:rPr>
          <w:color w:val="231F20"/>
          <w:w w:val="90"/>
        </w:rPr>
        <w:t>información</w:t>
      </w:r>
      <w:r>
        <w:rPr>
          <w:color w:val="231F20"/>
          <w:spacing w:val="-5"/>
          <w:w w:val="90"/>
        </w:rPr>
        <w:t> </w:t>
      </w:r>
      <w:r>
        <w:rPr>
          <w:color w:val="231F20"/>
          <w:w w:val="90"/>
        </w:rPr>
        <w:t>personaI,</w:t>
      </w:r>
      <w:r>
        <w:rPr>
          <w:color w:val="231F20"/>
          <w:spacing w:val="-29"/>
          <w:w w:val="90"/>
        </w:rPr>
        <w:t> </w:t>
      </w:r>
      <w:r>
        <w:rPr>
          <w:color w:val="231F20"/>
          <w:w w:val="90"/>
        </w:rPr>
        <w:t>sentimientos,</w:t>
      </w:r>
      <w:r>
        <w:rPr>
          <w:color w:val="231F20"/>
          <w:spacing w:val="-29"/>
          <w:w w:val="90"/>
        </w:rPr>
        <w:t> </w:t>
      </w:r>
      <w:r>
        <w:rPr>
          <w:color w:val="231F20"/>
          <w:w w:val="90"/>
        </w:rPr>
        <w:t>emociones,</w:t>
      </w:r>
      <w:r>
        <w:rPr>
          <w:color w:val="231F20"/>
          <w:spacing w:val="-29"/>
          <w:w w:val="90"/>
        </w:rPr>
        <w:t> </w:t>
      </w:r>
      <w:r>
        <w:rPr>
          <w:color w:val="231F20"/>
          <w:w w:val="90"/>
        </w:rPr>
        <w:t>acciones</w:t>
      </w:r>
      <w:r>
        <w:rPr>
          <w:color w:val="231F20"/>
          <w:spacing w:val="-5"/>
          <w:w w:val="90"/>
        </w:rPr>
        <w:t> </w:t>
      </w:r>
      <w:r>
        <w:rPr>
          <w:color w:val="231F20"/>
          <w:w w:val="90"/>
        </w:rPr>
        <w:t>e</w:t>
      </w:r>
      <w:r>
        <w:rPr>
          <w:color w:val="231F20"/>
          <w:spacing w:val="-5"/>
          <w:w w:val="90"/>
        </w:rPr>
        <w:t> </w:t>
      </w:r>
      <w:r>
        <w:rPr>
          <w:color w:val="231F20"/>
          <w:w w:val="90"/>
        </w:rPr>
        <w:t>ideas</w:t>
      </w:r>
      <w:r>
        <w:rPr>
          <w:color w:val="231F20"/>
          <w:spacing w:val="-5"/>
          <w:w w:val="90"/>
        </w:rPr>
        <w:t> </w:t>
      </w:r>
      <w:r>
        <w:rPr>
          <w:color w:val="231F20"/>
          <w:w w:val="90"/>
        </w:rPr>
        <w:t>(Pappas,</w:t>
      </w:r>
      <w:r>
        <w:rPr>
          <w:color w:val="231F20"/>
          <w:spacing w:val="-29"/>
          <w:w w:val="90"/>
        </w:rPr>
        <w:t> </w:t>
      </w:r>
      <w:r>
        <w:rPr>
          <w:color w:val="231F20"/>
          <w:w w:val="90"/>
        </w:rPr>
        <w:t>20II).</w:t>
      </w:r>
    </w:p>
    <w:p>
      <w:pPr>
        <w:pStyle w:val="BodyText"/>
        <w:spacing w:line="309" w:lineRule="auto" w:before="200"/>
        <w:ind w:left="160" w:right="111" w:firstLine="820"/>
        <w:jc w:val="both"/>
      </w:pPr>
      <w:r>
        <w:rPr>
          <w:color w:val="231F20"/>
          <w:w w:val="95"/>
        </w:rPr>
        <w:t>De</w:t>
      </w:r>
      <w:r>
        <w:rPr>
          <w:color w:val="231F20"/>
          <w:spacing w:val="-24"/>
          <w:w w:val="95"/>
        </w:rPr>
        <w:t> </w:t>
      </w:r>
      <w:r>
        <w:rPr>
          <w:color w:val="231F20"/>
          <w:w w:val="95"/>
        </w:rPr>
        <w:t>acuerdo</w:t>
      </w:r>
      <w:r>
        <w:rPr>
          <w:color w:val="231F20"/>
          <w:spacing w:val="-24"/>
          <w:w w:val="95"/>
        </w:rPr>
        <w:t> </w:t>
      </w:r>
      <w:r>
        <w:rPr>
          <w:color w:val="231F20"/>
          <w:w w:val="95"/>
        </w:rPr>
        <w:t>con</w:t>
      </w:r>
      <w:r>
        <w:rPr>
          <w:color w:val="231F20"/>
          <w:spacing w:val="-24"/>
          <w:w w:val="95"/>
        </w:rPr>
        <w:t> </w:t>
      </w:r>
      <w:r>
        <w:rPr>
          <w:color w:val="231F20"/>
          <w:w w:val="95"/>
        </w:rPr>
        <w:t>Ia</w:t>
      </w:r>
      <w:r>
        <w:rPr>
          <w:color w:val="231F20"/>
          <w:spacing w:val="-24"/>
          <w:w w:val="95"/>
        </w:rPr>
        <w:t> </w:t>
      </w:r>
      <w:r>
        <w:rPr>
          <w:color w:val="231F20"/>
          <w:w w:val="95"/>
        </w:rPr>
        <w:t>información</w:t>
      </w:r>
      <w:r>
        <w:rPr>
          <w:color w:val="231F20"/>
          <w:spacing w:val="-24"/>
          <w:w w:val="95"/>
        </w:rPr>
        <w:t> </w:t>
      </w:r>
      <w:r>
        <w:rPr>
          <w:color w:val="231F20"/>
          <w:w w:val="95"/>
        </w:rPr>
        <w:t>obtenida,</w:t>
      </w:r>
      <w:r>
        <w:rPr>
          <w:color w:val="231F20"/>
          <w:spacing w:val="-40"/>
          <w:w w:val="95"/>
        </w:rPr>
        <w:t> </w:t>
      </w:r>
      <w:r>
        <w:rPr>
          <w:color w:val="231F20"/>
          <w:w w:val="95"/>
        </w:rPr>
        <w:t>se</w:t>
      </w:r>
      <w:r>
        <w:rPr>
          <w:color w:val="231F20"/>
          <w:spacing w:val="-24"/>
          <w:w w:val="95"/>
        </w:rPr>
        <w:t> </w:t>
      </w:r>
      <w:r>
        <w:rPr>
          <w:color w:val="231F20"/>
          <w:w w:val="95"/>
        </w:rPr>
        <w:t>observa</w:t>
      </w:r>
      <w:r>
        <w:rPr>
          <w:color w:val="231F20"/>
          <w:spacing w:val="-24"/>
          <w:w w:val="95"/>
        </w:rPr>
        <w:t> </w:t>
      </w:r>
      <w:r>
        <w:rPr>
          <w:color w:val="231F20"/>
          <w:w w:val="95"/>
        </w:rPr>
        <w:t>que</w:t>
      </w:r>
      <w:r>
        <w:rPr>
          <w:color w:val="231F20"/>
          <w:spacing w:val="-24"/>
          <w:w w:val="95"/>
        </w:rPr>
        <w:t> </w:t>
      </w:r>
      <w:r>
        <w:rPr>
          <w:color w:val="231F20"/>
          <w:w w:val="95"/>
        </w:rPr>
        <w:t>Ia</w:t>
      </w:r>
      <w:r>
        <w:rPr>
          <w:color w:val="231F20"/>
          <w:spacing w:val="-24"/>
          <w:w w:val="95"/>
        </w:rPr>
        <w:t> </w:t>
      </w:r>
      <w:r>
        <w:rPr>
          <w:color w:val="231F20"/>
          <w:w w:val="95"/>
        </w:rPr>
        <w:t>inscripción</w:t>
      </w:r>
      <w:r>
        <w:rPr>
          <w:color w:val="231F20"/>
          <w:spacing w:val="-24"/>
          <w:w w:val="95"/>
        </w:rPr>
        <w:t> </w:t>
      </w:r>
      <w:r>
        <w:rPr>
          <w:color w:val="231F20"/>
          <w:w w:val="95"/>
        </w:rPr>
        <w:t>a </w:t>
      </w:r>
      <w:r>
        <w:rPr>
          <w:color w:val="231F20"/>
          <w:w w:val="90"/>
        </w:rPr>
        <w:t>los</w:t>
      </w:r>
      <w:r>
        <w:rPr>
          <w:color w:val="231F20"/>
          <w:spacing w:val="-22"/>
          <w:w w:val="90"/>
        </w:rPr>
        <w:t> </w:t>
      </w:r>
      <w:r>
        <w:rPr>
          <w:color w:val="231F20"/>
          <w:w w:val="90"/>
        </w:rPr>
        <w:t>espacios</w:t>
      </w:r>
      <w:r>
        <w:rPr>
          <w:color w:val="231F20"/>
          <w:spacing w:val="-22"/>
          <w:w w:val="90"/>
        </w:rPr>
        <w:t> </w:t>
      </w:r>
      <w:r>
        <w:rPr>
          <w:color w:val="231F20"/>
          <w:w w:val="90"/>
        </w:rPr>
        <w:t>sociales</w:t>
      </w:r>
      <w:r>
        <w:rPr>
          <w:color w:val="231F20"/>
          <w:spacing w:val="-23"/>
          <w:w w:val="90"/>
        </w:rPr>
        <w:t> </w:t>
      </w:r>
      <w:r>
        <w:rPr>
          <w:color w:val="231F20"/>
          <w:w w:val="90"/>
        </w:rPr>
        <w:t>en</w:t>
      </w:r>
      <w:r>
        <w:rPr>
          <w:color w:val="231F20"/>
          <w:spacing w:val="-22"/>
          <w:w w:val="90"/>
        </w:rPr>
        <w:t> </w:t>
      </w:r>
      <w:r>
        <w:rPr>
          <w:color w:val="231F20"/>
          <w:w w:val="90"/>
        </w:rPr>
        <w:t>internet</w:t>
      </w:r>
      <w:r>
        <w:rPr>
          <w:color w:val="231F20"/>
          <w:spacing w:val="-21"/>
          <w:w w:val="90"/>
        </w:rPr>
        <w:t> </w:t>
      </w:r>
      <w:r>
        <w:rPr>
          <w:color w:val="231F20"/>
          <w:w w:val="90"/>
        </w:rPr>
        <w:t>se</w:t>
      </w:r>
      <w:r>
        <w:rPr>
          <w:color w:val="231F20"/>
          <w:spacing w:val="-22"/>
          <w:w w:val="90"/>
        </w:rPr>
        <w:t> </w:t>
      </w:r>
      <w:r>
        <w:rPr>
          <w:color w:val="231F20"/>
          <w:w w:val="90"/>
        </w:rPr>
        <w:t>encuentra</w:t>
      </w:r>
      <w:r>
        <w:rPr>
          <w:color w:val="231F20"/>
          <w:spacing w:val="-22"/>
          <w:w w:val="90"/>
        </w:rPr>
        <w:t> </w:t>
      </w:r>
      <w:r>
        <w:rPr>
          <w:color w:val="231F20"/>
          <w:w w:val="90"/>
        </w:rPr>
        <w:t>vinculada</w:t>
      </w:r>
      <w:r>
        <w:rPr>
          <w:color w:val="231F20"/>
          <w:spacing w:val="-22"/>
          <w:w w:val="90"/>
        </w:rPr>
        <w:t> </w:t>
      </w:r>
      <w:r>
        <w:rPr>
          <w:color w:val="231F20"/>
          <w:w w:val="90"/>
        </w:rPr>
        <w:t>a</w:t>
      </w:r>
      <w:r>
        <w:rPr>
          <w:color w:val="231F20"/>
          <w:spacing w:val="-22"/>
          <w:w w:val="90"/>
        </w:rPr>
        <w:t> </w:t>
      </w:r>
      <w:r>
        <w:rPr>
          <w:color w:val="231F20"/>
          <w:w w:val="90"/>
        </w:rPr>
        <w:t>procesos</w:t>
      </w:r>
      <w:r>
        <w:rPr>
          <w:color w:val="231F20"/>
          <w:spacing w:val="-23"/>
          <w:w w:val="90"/>
        </w:rPr>
        <w:t> </w:t>
      </w:r>
      <w:r>
        <w:rPr>
          <w:color w:val="231F20"/>
          <w:w w:val="90"/>
        </w:rPr>
        <w:t>que</w:t>
      </w:r>
      <w:r>
        <w:rPr>
          <w:color w:val="231F20"/>
          <w:spacing w:val="-22"/>
          <w:w w:val="90"/>
        </w:rPr>
        <w:t> </w:t>
      </w:r>
      <w:r>
        <w:rPr>
          <w:color w:val="231F20"/>
          <w:w w:val="90"/>
        </w:rPr>
        <w:t>obedecen</w:t>
      </w:r>
      <w:r>
        <w:rPr>
          <w:color w:val="231F20"/>
          <w:spacing w:val="-23"/>
          <w:w w:val="90"/>
        </w:rPr>
        <w:t> </w:t>
      </w:r>
      <w:r>
        <w:rPr>
          <w:color w:val="231F20"/>
          <w:w w:val="90"/>
        </w:rPr>
        <w:t>a dos</w:t>
      </w:r>
      <w:r>
        <w:rPr>
          <w:color w:val="231F20"/>
          <w:spacing w:val="-32"/>
          <w:w w:val="90"/>
        </w:rPr>
        <w:t> </w:t>
      </w:r>
      <w:r>
        <w:rPr>
          <w:color w:val="231F20"/>
          <w:w w:val="90"/>
        </w:rPr>
        <w:t>factores:</w:t>
      </w:r>
      <w:r>
        <w:rPr>
          <w:color w:val="231F20"/>
          <w:spacing w:val="-52"/>
          <w:w w:val="90"/>
        </w:rPr>
        <w:t> </w:t>
      </w:r>
      <w:r>
        <w:rPr>
          <w:color w:val="231F20"/>
          <w:w w:val="90"/>
        </w:rPr>
        <w:t>el</w:t>
      </w:r>
      <w:r>
        <w:rPr>
          <w:color w:val="231F20"/>
          <w:spacing w:val="-32"/>
          <w:w w:val="90"/>
        </w:rPr>
        <w:t> </w:t>
      </w:r>
      <w:r>
        <w:rPr>
          <w:color w:val="231F20"/>
          <w:w w:val="90"/>
        </w:rPr>
        <w:t>deseo</w:t>
      </w:r>
      <w:r>
        <w:rPr>
          <w:color w:val="231F20"/>
          <w:spacing w:val="-32"/>
          <w:w w:val="90"/>
        </w:rPr>
        <w:t> </w:t>
      </w:r>
      <w:r>
        <w:rPr>
          <w:color w:val="231F20"/>
          <w:w w:val="90"/>
        </w:rPr>
        <w:t>y</w:t>
      </w:r>
      <w:r>
        <w:rPr>
          <w:color w:val="231F20"/>
          <w:spacing w:val="-32"/>
          <w:w w:val="90"/>
        </w:rPr>
        <w:t> </w:t>
      </w:r>
      <w:r>
        <w:rPr>
          <w:color w:val="231F20"/>
          <w:w w:val="90"/>
        </w:rPr>
        <w:t>voluntad</w:t>
      </w:r>
      <w:r>
        <w:rPr>
          <w:color w:val="231F20"/>
          <w:spacing w:val="-32"/>
          <w:w w:val="90"/>
        </w:rPr>
        <w:t> </w:t>
      </w:r>
      <w:r>
        <w:rPr>
          <w:color w:val="231F20"/>
          <w:w w:val="90"/>
        </w:rPr>
        <w:t>individual</w:t>
      </w:r>
      <w:r>
        <w:rPr>
          <w:color w:val="231F20"/>
          <w:spacing w:val="-31"/>
          <w:w w:val="90"/>
        </w:rPr>
        <w:t> </w:t>
      </w:r>
      <w:r>
        <w:rPr>
          <w:color w:val="231F20"/>
          <w:w w:val="90"/>
        </w:rPr>
        <w:t>y</w:t>
      </w:r>
      <w:r>
        <w:rPr>
          <w:color w:val="231F20"/>
          <w:spacing w:val="-32"/>
          <w:w w:val="90"/>
        </w:rPr>
        <w:t> </w:t>
      </w:r>
      <w:r>
        <w:rPr>
          <w:color w:val="231F20"/>
          <w:w w:val="90"/>
        </w:rPr>
        <w:t>la</w:t>
      </w:r>
      <w:r>
        <w:rPr>
          <w:color w:val="231F20"/>
          <w:spacing w:val="-32"/>
          <w:w w:val="90"/>
        </w:rPr>
        <w:t> </w:t>
      </w:r>
      <w:r>
        <w:rPr>
          <w:color w:val="231F20"/>
          <w:w w:val="90"/>
        </w:rPr>
        <w:t>presión</w:t>
      </w:r>
      <w:r>
        <w:rPr>
          <w:color w:val="231F20"/>
          <w:spacing w:val="-32"/>
          <w:w w:val="90"/>
        </w:rPr>
        <w:t> </w:t>
      </w:r>
      <w:r>
        <w:rPr>
          <w:color w:val="231F20"/>
          <w:w w:val="90"/>
        </w:rPr>
        <w:t>ejercida</w:t>
      </w:r>
      <w:r>
        <w:rPr>
          <w:color w:val="231F20"/>
          <w:spacing w:val="-32"/>
          <w:w w:val="90"/>
        </w:rPr>
        <w:t> </w:t>
      </w:r>
      <w:r>
        <w:rPr>
          <w:color w:val="231F20"/>
          <w:w w:val="90"/>
        </w:rPr>
        <w:t>por</w:t>
      </w:r>
      <w:r>
        <w:rPr>
          <w:color w:val="231F20"/>
          <w:spacing w:val="-32"/>
          <w:w w:val="90"/>
        </w:rPr>
        <w:t> </w:t>
      </w:r>
      <w:r>
        <w:rPr>
          <w:color w:val="231F20"/>
          <w:w w:val="90"/>
        </w:rPr>
        <w:t>el</w:t>
      </w:r>
      <w:r>
        <w:rPr>
          <w:color w:val="231F20"/>
          <w:spacing w:val="-32"/>
          <w:w w:val="90"/>
        </w:rPr>
        <w:t> </w:t>
      </w:r>
      <w:r>
        <w:rPr>
          <w:color w:val="231F20"/>
          <w:w w:val="90"/>
        </w:rPr>
        <w:t>núcleo</w:t>
      </w:r>
      <w:r>
        <w:rPr>
          <w:color w:val="231F20"/>
          <w:spacing w:val="-32"/>
          <w:w w:val="90"/>
        </w:rPr>
        <w:t> </w:t>
      </w:r>
      <w:r>
        <w:rPr>
          <w:color w:val="231F20"/>
          <w:w w:val="90"/>
        </w:rPr>
        <w:t>social, </w:t>
      </w:r>
      <w:r>
        <w:rPr>
          <w:color w:val="231F20"/>
          <w:w w:val="95"/>
        </w:rPr>
        <w:t>es</w:t>
      </w:r>
      <w:r>
        <w:rPr>
          <w:color w:val="231F20"/>
          <w:spacing w:val="-50"/>
          <w:w w:val="95"/>
        </w:rPr>
        <w:t> </w:t>
      </w:r>
      <w:r>
        <w:rPr>
          <w:color w:val="231F20"/>
          <w:spacing w:val="-5"/>
          <w:w w:val="95"/>
        </w:rPr>
        <w:t>decir,</w:t>
      </w:r>
      <w:r>
        <w:rPr>
          <w:color w:val="231F20"/>
          <w:spacing w:val="-60"/>
          <w:w w:val="95"/>
        </w:rPr>
        <w:t> </w:t>
      </w:r>
      <w:r>
        <w:rPr>
          <w:color w:val="231F20"/>
          <w:w w:val="95"/>
        </w:rPr>
        <w:t>activadores</w:t>
      </w:r>
      <w:r>
        <w:rPr>
          <w:color w:val="231F20"/>
          <w:spacing w:val="-50"/>
          <w:w w:val="95"/>
        </w:rPr>
        <w:t> </w:t>
      </w:r>
      <w:r>
        <w:rPr>
          <w:color w:val="231F20"/>
          <w:w w:val="95"/>
        </w:rPr>
        <w:t>internos</w:t>
      </w:r>
      <w:r>
        <w:rPr>
          <w:color w:val="231F20"/>
          <w:spacing w:val="-50"/>
          <w:w w:val="95"/>
        </w:rPr>
        <w:t> </w:t>
      </w:r>
      <w:r>
        <w:rPr>
          <w:color w:val="231F20"/>
          <w:w w:val="95"/>
        </w:rPr>
        <w:t>y</w:t>
      </w:r>
      <w:r>
        <w:rPr>
          <w:color w:val="231F20"/>
          <w:spacing w:val="-49"/>
          <w:w w:val="95"/>
        </w:rPr>
        <w:t> </w:t>
      </w:r>
      <w:r>
        <w:rPr>
          <w:color w:val="231F20"/>
          <w:w w:val="95"/>
        </w:rPr>
        <w:t>externos</w:t>
      </w:r>
      <w:r>
        <w:rPr>
          <w:color w:val="231F20"/>
          <w:spacing w:val="-50"/>
          <w:w w:val="95"/>
        </w:rPr>
        <w:t> </w:t>
      </w:r>
      <w:r>
        <w:rPr>
          <w:color w:val="231F20"/>
          <w:w w:val="95"/>
        </w:rPr>
        <w:t>(EIIis,</w:t>
      </w:r>
      <w:r>
        <w:rPr>
          <w:color w:val="231F20"/>
          <w:spacing w:val="-60"/>
          <w:w w:val="95"/>
        </w:rPr>
        <w:t> </w:t>
      </w:r>
      <w:r>
        <w:rPr>
          <w:color w:val="231F20"/>
          <w:w w:val="95"/>
        </w:rPr>
        <w:t>I962).</w:t>
      </w:r>
      <w:r>
        <w:rPr>
          <w:color w:val="231F20"/>
          <w:spacing w:val="-60"/>
          <w:w w:val="95"/>
        </w:rPr>
        <w:t> </w:t>
      </w:r>
      <w:r>
        <w:rPr>
          <w:color w:val="231F20"/>
          <w:w w:val="95"/>
        </w:rPr>
        <w:t>EI</w:t>
      </w:r>
      <w:r>
        <w:rPr>
          <w:color w:val="231F20"/>
          <w:spacing w:val="-49"/>
          <w:w w:val="95"/>
        </w:rPr>
        <w:t> </w:t>
      </w:r>
      <w:r>
        <w:rPr>
          <w:color w:val="231F20"/>
          <w:w w:val="95"/>
        </w:rPr>
        <w:t>primero</w:t>
      </w:r>
      <w:r>
        <w:rPr>
          <w:color w:val="231F20"/>
          <w:spacing w:val="-50"/>
          <w:w w:val="95"/>
        </w:rPr>
        <w:t> </w:t>
      </w:r>
      <w:r>
        <w:rPr>
          <w:color w:val="231F20"/>
          <w:w w:val="95"/>
        </w:rPr>
        <w:t>de</w:t>
      </w:r>
      <w:r>
        <w:rPr>
          <w:color w:val="231F20"/>
          <w:spacing w:val="-50"/>
          <w:w w:val="95"/>
        </w:rPr>
        <w:t> </w:t>
      </w:r>
      <w:r>
        <w:rPr>
          <w:color w:val="231F20"/>
          <w:w w:val="95"/>
        </w:rPr>
        <w:t>eIIos,</w:t>
      </w:r>
      <w:r>
        <w:rPr>
          <w:color w:val="231F20"/>
          <w:spacing w:val="-60"/>
          <w:w w:val="95"/>
        </w:rPr>
        <w:t> </w:t>
      </w:r>
      <w:r>
        <w:rPr>
          <w:color w:val="231F20"/>
          <w:w w:val="95"/>
        </w:rPr>
        <w:t>es</w:t>
      </w:r>
      <w:r>
        <w:rPr>
          <w:color w:val="231F20"/>
          <w:spacing w:val="-50"/>
          <w:w w:val="95"/>
        </w:rPr>
        <w:t> </w:t>
      </w:r>
      <w:r>
        <w:rPr>
          <w:color w:val="231F20"/>
          <w:w w:val="95"/>
        </w:rPr>
        <w:t>visibIe en</w:t>
      </w:r>
      <w:r>
        <w:rPr>
          <w:color w:val="231F20"/>
          <w:spacing w:val="-25"/>
          <w:w w:val="95"/>
        </w:rPr>
        <w:t> </w:t>
      </w:r>
      <w:r>
        <w:rPr>
          <w:color w:val="231F20"/>
          <w:w w:val="95"/>
        </w:rPr>
        <w:t>la</w:t>
      </w:r>
      <w:r>
        <w:rPr>
          <w:color w:val="231F20"/>
          <w:spacing w:val="-25"/>
          <w:w w:val="95"/>
        </w:rPr>
        <w:t> </w:t>
      </w:r>
      <w:r>
        <w:rPr>
          <w:color w:val="231F20"/>
          <w:w w:val="95"/>
        </w:rPr>
        <w:t>información</w:t>
      </w:r>
      <w:r>
        <w:rPr>
          <w:color w:val="231F20"/>
          <w:spacing w:val="-26"/>
          <w:w w:val="95"/>
        </w:rPr>
        <w:t> </w:t>
      </w:r>
      <w:r>
        <w:rPr>
          <w:color w:val="231F20"/>
          <w:w w:val="95"/>
        </w:rPr>
        <w:t>que</w:t>
      </w:r>
      <w:r>
        <w:rPr>
          <w:color w:val="231F20"/>
          <w:spacing w:val="-25"/>
          <w:w w:val="95"/>
        </w:rPr>
        <w:t> </w:t>
      </w:r>
      <w:r>
        <w:rPr>
          <w:color w:val="231F20"/>
          <w:w w:val="95"/>
        </w:rPr>
        <w:t>subraya</w:t>
      </w:r>
      <w:r>
        <w:rPr>
          <w:color w:val="231F20"/>
          <w:spacing w:val="-25"/>
          <w:w w:val="95"/>
        </w:rPr>
        <w:t> </w:t>
      </w:r>
      <w:r>
        <w:rPr>
          <w:color w:val="231F20"/>
          <w:w w:val="95"/>
        </w:rPr>
        <w:t>la</w:t>
      </w:r>
      <w:r>
        <w:rPr>
          <w:color w:val="231F20"/>
          <w:spacing w:val="-25"/>
          <w:w w:val="95"/>
        </w:rPr>
        <w:t> </w:t>
      </w:r>
      <w:r>
        <w:rPr>
          <w:color w:val="231F20"/>
          <w:w w:val="95"/>
        </w:rPr>
        <w:t>satisfacción</w:t>
      </w:r>
      <w:r>
        <w:rPr>
          <w:color w:val="231F20"/>
          <w:spacing w:val="-26"/>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necesidades</w:t>
      </w:r>
      <w:r>
        <w:rPr>
          <w:color w:val="231F20"/>
          <w:spacing w:val="-25"/>
          <w:w w:val="95"/>
        </w:rPr>
        <w:t> </w:t>
      </w:r>
      <w:r>
        <w:rPr>
          <w:color w:val="231F20"/>
          <w:w w:val="95"/>
        </w:rPr>
        <w:t>comunicativas </w:t>
      </w:r>
      <w:r>
        <w:rPr>
          <w:color w:val="231F20"/>
          <w:w w:val="90"/>
        </w:rPr>
        <w:t>personales</w:t>
      </w:r>
      <w:r>
        <w:rPr>
          <w:color w:val="231F20"/>
          <w:spacing w:val="-21"/>
          <w:w w:val="90"/>
        </w:rPr>
        <w:t> </w:t>
      </w:r>
      <w:r>
        <w:rPr>
          <w:color w:val="231F20"/>
          <w:w w:val="90"/>
        </w:rPr>
        <w:t>y</w:t>
      </w:r>
      <w:r>
        <w:rPr>
          <w:color w:val="231F20"/>
          <w:spacing w:val="-21"/>
          <w:w w:val="90"/>
        </w:rPr>
        <w:t> </w:t>
      </w:r>
      <w:r>
        <w:rPr>
          <w:color w:val="231F20"/>
          <w:w w:val="90"/>
        </w:rPr>
        <w:t>la</w:t>
      </w:r>
      <w:r>
        <w:rPr>
          <w:color w:val="231F20"/>
          <w:spacing w:val="-21"/>
          <w:w w:val="90"/>
        </w:rPr>
        <w:t> </w:t>
      </w:r>
      <w:r>
        <w:rPr>
          <w:color w:val="231F20"/>
          <w:w w:val="90"/>
        </w:rPr>
        <w:t>búsqueda</w:t>
      </w:r>
      <w:r>
        <w:rPr>
          <w:color w:val="231F20"/>
          <w:spacing w:val="-21"/>
          <w:w w:val="90"/>
        </w:rPr>
        <w:t> </w:t>
      </w:r>
      <w:r>
        <w:rPr>
          <w:color w:val="231F20"/>
          <w:w w:val="90"/>
        </w:rPr>
        <w:t>de</w:t>
      </w:r>
      <w:r>
        <w:rPr>
          <w:color w:val="231F20"/>
          <w:spacing w:val="-21"/>
          <w:w w:val="90"/>
        </w:rPr>
        <w:t> </w:t>
      </w:r>
      <w:r>
        <w:rPr>
          <w:color w:val="231F20"/>
          <w:w w:val="90"/>
        </w:rPr>
        <w:t>información</w:t>
      </w:r>
      <w:r>
        <w:rPr>
          <w:color w:val="231F20"/>
          <w:spacing w:val="-22"/>
          <w:w w:val="90"/>
        </w:rPr>
        <w:t> </w:t>
      </w:r>
      <w:r>
        <w:rPr>
          <w:color w:val="231F20"/>
          <w:w w:val="90"/>
        </w:rPr>
        <w:t>de</w:t>
      </w:r>
      <w:r>
        <w:rPr>
          <w:color w:val="231F20"/>
          <w:spacing w:val="-21"/>
          <w:w w:val="90"/>
        </w:rPr>
        <w:t> </w:t>
      </w:r>
      <w:r>
        <w:rPr>
          <w:color w:val="231F20"/>
          <w:w w:val="90"/>
        </w:rPr>
        <w:t>cualquier</w:t>
      </w:r>
      <w:r>
        <w:rPr>
          <w:color w:val="231F20"/>
          <w:spacing w:val="-21"/>
          <w:w w:val="90"/>
        </w:rPr>
        <w:t> </w:t>
      </w:r>
      <w:r>
        <w:rPr>
          <w:color w:val="231F20"/>
          <w:w w:val="90"/>
        </w:rPr>
        <w:t>índole</w:t>
      </w:r>
      <w:r>
        <w:rPr>
          <w:color w:val="231F20"/>
          <w:spacing w:val="-20"/>
          <w:w w:val="90"/>
        </w:rPr>
        <w:t> </w:t>
      </w:r>
      <w:r>
        <w:rPr>
          <w:color w:val="231F20"/>
          <w:w w:val="90"/>
        </w:rPr>
        <w:t>(profesional,</w:t>
      </w:r>
      <w:r>
        <w:rPr>
          <w:color w:val="231F20"/>
          <w:spacing w:val="-43"/>
          <w:w w:val="90"/>
        </w:rPr>
        <w:t> </w:t>
      </w:r>
      <w:r>
        <w:rPr>
          <w:color w:val="231F20"/>
          <w:w w:val="90"/>
        </w:rPr>
        <w:t>personal </w:t>
      </w:r>
      <w:r>
        <w:rPr>
          <w:color w:val="231F20"/>
        </w:rPr>
        <w:t>o</w:t>
      </w:r>
      <w:r>
        <w:rPr>
          <w:color w:val="231F20"/>
          <w:spacing w:val="-36"/>
        </w:rPr>
        <w:t> </w:t>
      </w:r>
      <w:r>
        <w:rPr>
          <w:color w:val="231F20"/>
        </w:rPr>
        <w:t>cuIturaI).</w:t>
      </w:r>
      <w:r>
        <w:rPr>
          <w:color w:val="231F20"/>
          <w:spacing w:val="-45"/>
        </w:rPr>
        <w:t> </w:t>
      </w:r>
      <w:r>
        <w:rPr>
          <w:color w:val="231F20"/>
          <w:spacing w:val="-3"/>
        </w:rPr>
        <w:t>Por</w:t>
      </w:r>
      <w:r>
        <w:rPr>
          <w:color w:val="231F20"/>
          <w:spacing w:val="-36"/>
        </w:rPr>
        <w:t> </w:t>
      </w:r>
      <w:r>
        <w:rPr>
          <w:color w:val="231F20"/>
        </w:rPr>
        <w:t>otra</w:t>
      </w:r>
      <w:r>
        <w:rPr>
          <w:color w:val="231F20"/>
          <w:spacing w:val="-36"/>
        </w:rPr>
        <w:t> </w:t>
      </w:r>
      <w:r>
        <w:rPr>
          <w:color w:val="231F20"/>
        </w:rPr>
        <w:t>parte,</w:t>
      </w:r>
      <w:r>
        <w:rPr>
          <w:color w:val="231F20"/>
          <w:spacing w:val="-45"/>
        </w:rPr>
        <w:t> </w:t>
      </w:r>
      <w:r>
        <w:rPr>
          <w:color w:val="231F20"/>
        </w:rPr>
        <w:t>se</w:t>
      </w:r>
      <w:r>
        <w:rPr>
          <w:color w:val="231F20"/>
          <w:spacing w:val="-36"/>
        </w:rPr>
        <w:t> </w:t>
      </w:r>
      <w:r>
        <w:rPr>
          <w:color w:val="231F20"/>
        </w:rPr>
        <w:t>manifiesta</w:t>
      </w:r>
      <w:r>
        <w:rPr>
          <w:color w:val="231F20"/>
          <w:spacing w:val="-36"/>
        </w:rPr>
        <w:t> </w:t>
      </w:r>
      <w:r>
        <w:rPr>
          <w:color w:val="231F20"/>
        </w:rPr>
        <w:t>que</w:t>
      </w:r>
      <w:r>
        <w:rPr>
          <w:color w:val="231F20"/>
          <w:spacing w:val="-36"/>
        </w:rPr>
        <w:t> </w:t>
      </w:r>
      <w:r>
        <w:rPr>
          <w:color w:val="231F20"/>
        </w:rPr>
        <w:t>estas</w:t>
      </w:r>
      <w:r>
        <w:rPr>
          <w:color w:val="231F20"/>
          <w:spacing w:val="-36"/>
        </w:rPr>
        <w:t> </w:t>
      </w:r>
      <w:r>
        <w:rPr>
          <w:color w:val="231F20"/>
        </w:rPr>
        <w:t>demandas</w:t>
      </w:r>
      <w:r>
        <w:rPr>
          <w:color w:val="231F20"/>
          <w:spacing w:val="-36"/>
        </w:rPr>
        <w:t> </w:t>
      </w:r>
      <w:r>
        <w:rPr>
          <w:color w:val="231F20"/>
        </w:rPr>
        <w:t>personaIes</w:t>
      </w:r>
      <w:r>
        <w:rPr>
          <w:color w:val="231F20"/>
          <w:spacing w:val="-36"/>
        </w:rPr>
        <w:t> </w:t>
      </w:r>
      <w:r>
        <w:rPr>
          <w:color w:val="231F20"/>
        </w:rPr>
        <w:t>son </w:t>
      </w:r>
      <w:r>
        <w:rPr>
          <w:color w:val="231F20"/>
          <w:w w:val="95"/>
        </w:rPr>
        <w:t>acompañadas</w:t>
      </w:r>
      <w:r>
        <w:rPr>
          <w:color w:val="231F20"/>
          <w:spacing w:val="-10"/>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presión</w:t>
      </w:r>
      <w:r>
        <w:rPr>
          <w:color w:val="231F20"/>
          <w:spacing w:val="-9"/>
          <w:w w:val="95"/>
        </w:rPr>
        <w:t> </w:t>
      </w:r>
      <w:r>
        <w:rPr>
          <w:color w:val="231F20"/>
          <w:w w:val="95"/>
        </w:rPr>
        <w:t>ejercida</w:t>
      </w:r>
      <w:r>
        <w:rPr>
          <w:color w:val="231F20"/>
          <w:spacing w:val="-9"/>
          <w:w w:val="95"/>
        </w:rPr>
        <w:t> </w:t>
      </w:r>
      <w:r>
        <w:rPr>
          <w:color w:val="231F20"/>
          <w:w w:val="95"/>
        </w:rPr>
        <w:t>desde</w:t>
      </w:r>
      <w:r>
        <w:rPr>
          <w:color w:val="231F20"/>
          <w:spacing w:val="-9"/>
          <w:w w:val="95"/>
        </w:rPr>
        <w:t> </w:t>
      </w:r>
      <w:r>
        <w:rPr>
          <w:color w:val="231F20"/>
          <w:w w:val="95"/>
        </w:rPr>
        <w:t>el</w:t>
      </w:r>
      <w:r>
        <w:rPr>
          <w:color w:val="231F20"/>
          <w:spacing w:val="-9"/>
          <w:w w:val="95"/>
        </w:rPr>
        <w:t> </w:t>
      </w:r>
      <w:r>
        <w:rPr>
          <w:color w:val="231F20"/>
          <w:w w:val="95"/>
        </w:rPr>
        <w:t>nicho</w:t>
      </w:r>
      <w:r>
        <w:rPr>
          <w:color w:val="231F20"/>
          <w:spacing w:val="-9"/>
          <w:w w:val="95"/>
        </w:rPr>
        <w:t> </w:t>
      </w:r>
      <w:r>
        <w:rPr>
          <w:color w:val="231F20"/>
          <w:w w:val="95"/>
        </w:rPr>
        <w:t>social</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w w:val="95"/>
        </w:rPr>
        <w:t>cual</w:t>
      </w:r>
      <w:r>
        <w:rPr>
          <w:color w:val="231F20"/>
          <w:spacing w:val="-9"/>
          <w:w w:val="95"/>
        </w:rPr>
        <w:t> </w:t>
      </w:r>
      <w:r>
        <w:rPr>
          <w:color w:val="231F20"/>
          <w:w w:val="95"/>
        </w:rPr>
        <w:t>se</w:t>
      </w:r>
      <w:r>
        <w:rPr>
          <w:color w:val="231F20"/>
          <w:spacing w:val="-9"/>
          <w:w w:val="95"/>
        </w:rPr>
        <w:t> </w:t>
      </w:r>
      <w:r>
        <w:rPr>
          <w:color w:val="231F20"/>
          <w:w w:val="95"/>
        </w:rPr>
        <w:t>existe, </w:t>
      </w:r>
      <w:r>
        <w:rPr>
          <w:color w:val="231F20"/>
          <w:w w:val="90"/>
        </w:rPr>
        <w:t>puesto</w:t>
      </w:r>
      <w:r>
        <w:rPr>
          <w:color w:val="231F20"/>
          <w:spacing w:val="-22"/>
          <w:w w:val="90"/>
        </w:rPr>
        <w:t> </w:t>
      </w:r>
      <w:r>
        <w:rPr>
          <w:color w:val="231F20"/>
          <w:w w:val="90"/>
        </w:rPr>
        <w:t>que</w:t>
      </w:r>
      <w:r>
        <w:rPr>
          <w:color w:val="231F20"/>
          <w:spacing w:val="-22"/>
          <w:w w:val="90"/>
        </w:rPr>
        <w:t> </w:t>
      </w:r>
      <w:r>
        <w:rPr>
          <w:color w:val="231F20"/>
          <w:w w:val="90"/>
        </w:rPr>
        <w:t>Ia</w:t>
      </w:r>
      <w:r>
        <w:rPr>
          <w:color w:val="231F20"/>
          <w:spacing w:val="-22"/>
          <w:w w:val="90"/>
        </w:rPr>
        <w:t> </w:t>
      </w:r>
      <w:r>
        <w:rPr>
          <w:color w:val="231F20"/>
          <w:w w:val="90"/>
        </w:rPr>
        <w:t>pobIación</w:t>
      </w:r>
      <w:r>
        <w:rPr>
          <w:color w:val="231F20"/>
          <w:spacing w:val="-22"/>
          <w:w w:val="90"/>
        </w:rPr>
        <w:t> </w:t>
      </w:r>
      <w:r>
        <w:rPr>
          <w:color w:val="231F20"/>
          <w:w w:val="90"/>
        </w:rPr>
        <w:t>significativa</w:t>
      </w:r>
      <w:r>
        <w:rPr>
          <w:color w:val="231F20"/>
          <w:spacing w:val="-22"/>
          <w:w w:val="90"/>
        </w:rPr>
        <w:t> </w:t>
      </w:r>
      <w:r>
        <w:rPr>
          <w:color w:val="231F20"/>
          <w:w w:val="90"/>
        </w:rPr>
        <w:t>de</w:t>
      </w:r>
      <w:r>
        <w:rPr>
          <w:color w:val="231F20"/>
          <w:spacing w:val="-22"/>
          <w:w w:val="90"/>
        </w:rPr>
        <w:t> </w:t>
      </w:r>
      <w:r>
        <w:rPr>
          <w:color w:val="231F20"/>
          <w:w w:val="90"/>
        </w:rPr>
        <w:t>Ia</w:t>
      </w:r>
      <w:r>
        <w:rPr>
          <w:color w:val="231F20"/>
          <w:spacing w:val="-22"/>
          <w:w w:val="90"/>
        </w:rPr>
        <w:t> </w:t>
      </w:r>
      <w:r>
        <w:rPr>
          <w:color w:val="231F20"/>
          <w:w w:val="90"/>
        </w:rPr>
        <w:t>persona,</w:t>
      </w:r>
      <w:r>
        <w:rPr>
          <w:color w:val="231F20"/>
          <w:spacing w:val="-42"/>
          <w:w w:val="90"/>
        </w:rPr>
        <w:t> </w:t>
      </w:r>
      <w:r>
        <w:rPr>
          <w:color w:val="231F20"/>
          <w:w w:val="90"/>
        </w:rPr>
        <w:t>taI</w:t>
      </w:r>
      <w:r>
        <w:rPr>
          <w:color w:val="231F20"/>
          <w:spacing w:val="-22"/>
          <w:w w:val="90"/>
        </w:rPr>
        <w:t> </w:t>
      </w:r>
      <w:r>
        <w:rPr>
          <w:color w:val="231F20"/>
          <w:w w:val="90"/>
        </w:rPr>
        <w:t>como</w:t>
      </w:r>
      <w:r>
        <w:rPr>
          <w:color w:val="231F20"/>
          <w:spacing w:val="-22"/>
          <w:w w:val="90"/>
        </w:rPr>
        <w:t> </w:t>
      </w:r>
      <w:r>
        <w:rPr>
          <w:color w:val="231F20"/>
          <w:w w:val="90"/>
        </w:rPr>
        <w:t>Ios</w:t>
      </w:r>
      <w:r>
        <w:rPr>
          <w:color w:val="231F20"/>
          <w:spacing w:val="-22"/>
          <w:w w:val="90"/>
        </w:rPr>
        <w:t> </w:t>
      </w:r>
      <w:r>
        <w:rPr>
          <w:color w:val="231F20"/>
          <w:w w:val="90"/>
        </w:rPr>
        <w:t>amigos</w:t>
      </w:r>
      <w:r>
        <w:rPr>
          <w:color w:val="231F20"/>
          <w:spacing w:val="-22"/>
          <w:w w:val="90"/>
        </w:rPr>
        <w:t> </w:t>
      </w:r>
      <w:r>
        <w:rPr>
          <w:color w:val="231F20"/>
          <w:w w:val="90"/>
        </w:rPr>
        <w:t>o</w:t>
      </w:r>
      <w:r>
        <w:rPr>
          <w:color w:val="231F20"/>
          <w:spacing w:val="-22"/>
          <w:w w:val="90"/>
        </w:rPr>
        <w:t> </w:t>
      </w:r>
      <w:r>
        <w:rPr>
          <w:color w:val="231F20"/>
          <w:w w:val="90"/>
        </w:rPr>
        <w:t>Ia</w:t>
      </w:r>
      <w:r>
        <w:rPr>
          <w:color w:val="231F20"/>
          <w:spacing w:val="-22"/>
          <w:w w:val="90"/>
        </w:rPr>
        <w:t> </w:t>
      </w:r>
      <w:r>
        <w:rPr>
          <w:color w:val="231F20"/>
          <w:w w:val="90"/>
        </w:rPr>
        <w:t>famiIia, incita</w:t>
      </w:r>
      <w:r>
        <w:rPr>
          <w:color w:val="231F20"/>
          <w:spacing w:val="-12"/>
          <w:w w:val="90"/>
        </w:rPr>
        <w:t> </w:t>
      </w:r>
      <w:r>
        <w:rPr>
          <w:color w:val="231F20"/>
          <w:w w:val="90"/>
        </w:rPr>
        <w:t>la</w:t>
      </w:r>
      <w:r>
        <w:rPr>
          <w:color w:val="231F20"/>
          <w:spacing w:val="-12"/>
          <w:w w:val="90"/>
        </w:rPr>
        <w:t> </w:t>
      </w:r>
      <w:r>
        <w:rPr>
          <w:color w:val="231F20"/>
          <w:w w:val="90"/>
        </w:rPr>
        <w:t>inscripción</w:t>
      </w:r>
      <w:r>
        <w:rPr>
          <w:color w:val="231F20"/>
          <w:spacing w:val="-11"/>
          <w:w w:val="90"/>
        </w:rPr>
        <w:t> </w:t>
      </w:r>
      <w:r>
        <w:rPr>
          <w:color w:val="231F20"/>
          <w:w w:val="90"/>
        </w:rPr>
        <w:t>y</w:t>
      </w:r>
      <w:r>
        <w:rPr>
          <w:color w:val="231F20"/>
          <w:spacing w:val="-13"/>
          <w:w w:val="90"/>
        </w:rPr>
        <w:t> </w:t>
      </w:r>
      <w:r>
        <w:rPr>
          <w:color w:val="231F20"/>
          <w:w w:val="90"/>
        </w:rPr>
        <w:t>la</w:t>
      </w:r>
      <w:r>
        <w:rPr>
          <w:color w:val="231F20"/>
          <w:spacing w:val="-12"/>
          <w:w w:val="90"/>
        </w:rPr>
        <w:t> </w:t>
      </w:r>
      <w:r>
        <w:rPr>
          <w:color w:val="231F20"/>
          <w:w w:val="90"/>
        </w:rPr>
        <w:t>comunicación</w:t>
      </w:r>
      <w:r>
        <w:rPr>
          <w:color w:val="231F20"/>
          <w:spacing w:val="-13"/>
          <w:w w:val="90"/>
        </w:rPr>
        <w:t> </w:t>
      </w:r>
      <w:r>
        <w:rPr>
          <w:color w:val="231F20"/>
          <w:w w:val="90"/>
        </w:rPr>
        <w:t>dentro</w:t>
      </w:r>
      <w:r>
        <w:rPr>
          <w:color w:val="231F20"/>
          <w:spacing w:val="-12"/>
          <w:w w:val="90"/>
        </w:rPr>
        <w:t> </w:t>
      </w:r>
      <w:r>
        <w:rPr>
          <w:color w:val="231F20"/>
          <w:w w:val="90"/>
        </w:rPr>
        <w:t>de</w:t>
      </w:r>
      <w:r>
        <w:rPr>
          <w:color w:val="231F20"/>
          <w:spacing w:val="-13"/>
          <w:w w:val="90"/>
        </w:rPr>
        <w:t> </w:t>
      </w:r>
      <w:r>
        <w:rPr>
          <w:color w:val="231F20"/>
          <w:w w:val="90"/>
        </w:rPr>
        <w:t>las</w:t>
      </w:r>
      <w:r>
        <w:rPr>
          <w:color w:val="231F20"/>
          <w:spacing w:val="-12"/>
          <w:w w:val="90"/>
        </w:rPr>
        <w:t> </w:t>
      </w:r>
      <w:r>
        <w:rPr>
          <w:color w:val="231F20"/>
          <w:w w:val="90"/>
        </w:rPr>
        <w:t>redes</w:t>
      </w:r>
      <w:r>
        <w:rPr>
          <w:color w:val="231F20"/>
          <w:spacing w:val="-12"/>
          <w:w w:val="90"/>
        </w:rPr>
        <w:t> </w:t>
      </w:r>
      <w:r>
        <w:rPr>
          <w:color w:val="231F20"/>
          <w:w w:val="90"/>
        </w:rPr>
        <w:t>virtuales.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4"/>
        <w:ind w:left="303"/>
      </w:pPr>
      <w:r>
        <w:rPr>
          <w:color w:val="5F7456"/>
        </w:rPr>
        <w:t>92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879">
            <wp:simplePos x="0" y="0"/>
            <wp:positionH relativeFrom="page">
              <wp:posOffset>0</wp:posOffset>
            </wp:positionH>
            <wp:positionV relativeFrom="page">
              <wp:posOffset>0</wp:posOffset>
            </wp:positionV>
            <wp:extent cx="7772400" cy="10058399"/>
            <wp:effectExtent l="0" t="0" r="0" b="0"/>
            <wp:wrapNone/>
            <wp:docPr id="171" name="image9.png" descr=""/>
            <wp:cNvGraphicFramePr>
              <a:graphicFrameLocks noChangeAspect="1"/>
            </wp:cNvGraphicFramePr>
            <a:graphic>
              <a:graphicData uri="http://schemas.openxmlformats.org/drawingml/2006/picture">
                <pic:pic>
                  <pic:nvPicPr>
                    <pic:cNvPr id="17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firstLine="820"/>
        <w:jc w:val="both"/>
      </w:pPr>
      <w:r>
        <w:rPr>
          <w:color w:val="231F20"/>
        </w:rPr>
        <w:t>Asimismo, Ias figuras de admiración, Ios medios de comunicación </w:t>
      </w:r>
      <w:r>
        <w:rPr>
          <w:color w:val="231F20"/>
          <w:w w:val="95"/>
        </w:rPr>
        <w:t>tradicionales</w:t>
      </w:r>
      <w:r>
        <w:rPr>
          <w:color w:val="231F20"/>
          <w:spacing w:val="-31"/>
          <w:w w:val="95"/>
        </w:rPr>
        <w:t> </w:t>
      </w:r>
      <w:r>
        <w:rPr>
          <w:color w:val="231F20"/>
          <w:w w:val="95"/>
        </w:rPr>
        <w:t>como</w:t>
      </w:r>
      <w:r>
        <w:rPr>
          <w:color w:val="231F20"/>
          <w:spacing w:val="-31"/>
          <w:w w:val="95"/>
        </w:rPr>
        <w:t> </w:t>
      </w:r>
      <w:r>
        <w:rPr>
          <w:color w:val="231F20"/>
          <w:w w:val="95"/>
        </w:rPr>
        <w:t>la</w:t>
      </w:r>
      <w:r>
        <w:rPr>
          <w:color w:val="231F20"/>
          <w:spacing w:val="-31"/>
          <w:w w:val="95"/>
        </w:rPr>
        <w:t> </w:t>
      </w:r>
      <w:r>
        <w:rPr>
          <w:color w:val="231F20"/>
          <w:w w:val="95"/>
        </w:rPr>
        <w:t>radio</w:t>
      </w:r>
      <w:r>
        <w:rPr>
          <w:color w:val="231F20"/>
          <w:spacing w:val="-31"/>
          <w:w w:val="95"/>
        </w:rPr>
        <w:t> </w:t>
      </w:r>
      <w:r>
        <w:rPr>
          <w:color w:val="231F20"/>
          <w:w w:val="95"/>
        </w:rPr>
        <w:t>o</w:t>
      </w:r>
      <w:r>
        <w:rPr>
          <w:color w:val="231F20"/>
          <w:spacing w:val="-31"/>
          <w:w w:val="95"/>
        </w:rPr>
        <w:t> </w:t>
      </w:r>
      <w:r>
        <w:rPr>
          <w:color w:val="231F20"/>
          <w:w w:val="95"/>
        </w:rPr>
        <w:t>la</w:t>
      </w:r>
      <w:r>
        <w:rPr>
          <w:color w:val="231F20"/>
          <w:spacing w:val="-31"/>
          <w:w w:val="95"/>
        </w:rPr>
        <w:t> </w:t>
      </w:r>
      <w:r>
        <w:rPr>
          <w:color w:val="231F20"/>
          <w:w w:val="95"/>
        </w:rPr>
        <w:t>televisión</w:t>
      </w:r>
      <w:r>
        <w:rPr>
          <w:color w:val="231F20"/>
          <w:spacing w:val="-31"/>
          <w:w w:val="95"/>
        </w:rPr>
        <w:t> </w:t>
      </w:r>
      <w:r>
        <w:rPr>
          <w:color w:val="231F20"/>
          <w:w w:val="95"/>
        </w:rPr>
        <w:t>y</w:t>
      </w:r>
      <w:r>
        <w:rPr>
          <w:color w:val="231F20"/>
          <w:spacing w:val="-31"/>
          <w:w w:val="95"/>
        </w:rPr>
        <w:t> </w:t>
      </w:r>
      <w:r>
        <w:rPr>
          <w:color w:val="231F20"/>
          <w:w w:val="95"/>
        </w:rPr>
        <w:t>los</w:t>
      </w:r>
      <w:r>
        <w:rPr>
          <w:color w:val="231F20"/>
          <w:spacing w:val="-31"/>
          <w:w w:val="95"/>
        </w:rPr>
        <w:t> </w:t>
      </w:r>
      <w:r>
        <w:rPr>
          <w:color w:val="231F20"/>
          <w:w w:val="95"/>
        </w:rPr>
        <w:t>espacios</w:t>
      </w:r>
      <w:r>
        <w:rPr>
          <w:color w:val="231F20"/>
          <w:spacing w:val="-31"/>
          <w:w w:val="95"/>
        </w:rPr>
        <w:t> </w:t>
      </w:r>
      <w:r>
        <w:rPr>
          <w:color w:val="231F20"/>
          <w:w w:val="95"/>
        </w:rPr>
        <w:t>escolares</w:t>
      </w:r>
      <w:r>
        <w:rPr>
          <w:color w:val="231F20"/>
          <w:spacing w:val="-31"/>
          <w:w w:val="95"/>
        </w:rPr>
        <w:t> </w:t>
      </w:r>
      <w:r>
        <w:rPr>
          <w:color w:val="231F20"/>
          <w:w w:val="95"/>
        </w:rPr>
        <w:t>hacen</w:t>
      </w:r>
      <w:r>
        <w:rPr>
          <w:color w:val="231F20"/>
          <w:spacing w:val="-31"/>
          <w:w w:val="95"/>
        </w:rPr>
        <w:t> </w:t>
      </w:r>
      <w:r>
        <w:rPr>
          <w:color w:val="231F20"/>
          <w:w w:val="95"/>
        </w:rPr>
        <w:t>énfasis </w:t>
      </w:r>
      <w:r>
        <w:rPr>
          <w:color w:val="231F20"/>
        </w:rPr>
        <w:t>en</w:t>
      </w:r>
      <w:r>
        <w:rPr>
          <w:color w:val="231F20"/>
          <w:spacing w:val="-42"/>
        </w:rPr>
        <w:t> </w:t>
      </w:r>
      <w:r>
        <w:rPr>
          <w:color w:val="231F20"/>
        </w:rPr>
        <w:t>el</w:t>
      </w:r>
      <w:r>
        <w:rPr>
          <w:color w:val="231F20"/>
          <w:spacing w:val="-42"/>
        </w:rPr>
        <w:t> </w:t>
      </w:r>
      <w:r>
        <w:rPr>
          <w:color w:val="231F20"/>
        </w:rPr>
        <w:t>uso</w:t>
      </w:r>
      <w:r>
        <w:rPr>
          <w:color w:val="231F20"/>
          <w:spacing w:val="-42"/>
        </w:rPr>
        <w:t> </w:t>
      </w:r>
      <w:r>
        <w:rPr>
          <w:color w:val="231F20"/>
        </w:rPr>
        <w:t>de</w:t>
      </w:r>
      <w:r>
        <w:rPr>
          <w:color w:val="231F20"/>
          <w:spacing w:val="-42"/>
        </w:rPr>
        <w:t> </w:t>
      </w:r>
      <w:r>
        <w:rPr>
          <w:color w:val="231F20"/>
        </w:rPr>
        <w:t>estas</w:t>
      </w:r>
      <w:r>
        <w:rPr>
          <w:color w:val="231F20"/>
          <w:spacing w:val="-42"/>
        </w:rPr>
        <w:t> </w:t>
      </w:r>
      <w:r>
        <w:rPr>
          <w:color w:val="231F20"/>
        </w:rPr>
        <w:t>tecnologías,</w:t>
      </w:r>
      <w:r>
        <w:rPr>
          <w:color w:val="231F20"/>
          <w:spacing w:val="-52"/>
        </w:rPr>
        <w:t> </w:t>
      </w:r>
      <w:r>
        <w:rPr>
          <w:color w:val="231F20"/>
        </w:rPr>
        <w:t>puesto</w:t>
      </w:r>
      <w:r>
        <w:rPr>
          <w:color w:val="231F20"/>
          <w:spacing w:val="-42"/>
        </w:rPr>
        <w:t> </w:t>
      </w:r>
      <w:r>
        <w:rPr>
          <w:color w:val="231F20"/>
        </w:rPr>
        <w:t>que</w:t>
      </w:r>
      <w:r>
        <w:rPr>
          <w:color w:val="231F20"/>
          <w:spacing w:val="-42"/>
        </w:rPr>
        <w:t> </w:t>
      </w:r>
      <w:r>
        <w:rPr>
          <w:color w:val="231F20"/>
        </w:rPr>
        <w:t>en</w:t>
      </w:r>
      <w:r>
        <w:rPr>
          <w:color w:val="231F20"/>
          <w:spacing w:val="-42"/>
        </w:rPr>
        <w:t> </w:t>
      </w:r>
      <w:r>
        <w:rPr>
          <w:color w:val="231F20"/>
        </w:rPr>
        <w:t>las</w:t>
      </w:r>
      <w:r>
        <w:rPr>
          <w:color w:val="231F20"/>
          <w:spacing w:val="-42"/>
        </w:rPr>
        <w:t> </w:t>
      </w:r>
      <w:r>
        <w:rPr>
          <w:color w:val="231F20"/>
        </w:rPr>
        <w:t>redes</w:t>
      </w:r>
      <w:r>
        <w:rPr>
          <w:color w:val="231F20"/>
          <w:spacing w:val="-42"/>
        </w:rPr>
        <w:t> </w:t>
      </w:r>
      <w:r>
        <w:rPr>
          <w:color w:val="231F20"/>
        </w:rPr>
        <w:t>sociales</w:t>
      </w:r>
      <w:r>
        <w:rPr>
          <w:color w:val="231F20"/>
          <w:spacing w:val="-42"/>
        </w:rPr>
        <w:t> </w:t>
      </w:r>
      <w:r>
        <w:rPr>
          <w:color w:val="231F20"/>
        </w:rPr>
        <w:t>en</w:t>
      </w:r>
      <w:r>
        <w:rPr>
          <w:color w:val="231F20"/>
          <w:spacing w:val="-42"/>
        </w:rPr>
        <w:t> </w:t>
      </w:r>
      <w:r>
        <w:rPr>
          <w:color w:val="231F20"/>
        </w:rPr>
        <w:t>internet</w:t>
      </w:r>
      <w:r>
        <w:rPr>
          <w:color w:val="231F20"/>
          <w:spacing w:val="-42"/>
        </w:rPr>
        <w:t> </w:t>
      </w:r>
      <w:r>
        <w:rPr>
          <w:color w:val="231F20"/>
        </w:rPr>
        <w:t>se </w:t>
      </w:r>
      <w:r>
        <w:rPr>
          <w:color w:val="231F20"/>
          <w:w w:val="95"/>
        </w:rPr>
        <w:t>difunde</w:t>
      </w:r>
      <w:r>
        <w:rPr>
          <w:color w:val="231F20"/>
          <w:spacing w:val="-32"/>
          <w:w w:val="95"/>
        </w:rPr>
        <w:t> </w:t>
      </w:r>
      <w:r>
        <w:rPr>
          <w:color w:val="231F20"/>
          <w:w w:val="95"/>
        </w:rPr>
        <w:t>información</w:t>
      </w:r>
      <w:r>
        <w:rPr>
          <w:color w:val="231F20"/>
          <w:spacing w:val="-32"/>
          <w:w w:val="95"/>
        </w:rPr>
        <w:t> </w:t>
      </w:r>
      <w:r>
        <w:rPr>
          <w:color w:val="231F20"/>
          <w:w w:val="95"/>
        </w:rPr>
        <w:t>relevante</w:t>
      </w:r>
      <w:r>
        <w:rPr>
          <w:color w:val="231F20"/>
          <w:spacing w:val="-31"/>
          <w:w w:val="95"/>
        </w:rPr>
        <w:t> </w:t>
      </w:r>
      <w:r>
        <w:rPr>
          <w:color w:val="231F20"/>
          <w:w w:val="95"/>
        </w:rPr>
        <w:t>y</w:t>
      </w:r>
      <w:r>
        <w:rPr>
          <w:color w:val="231F20"/>
          <w:spacing w:val="-31"/>
          <w:w w:val="95"/>
        </w:rPr>
        <w:t> </w:t>
      </w:r>
      <w:r>
        <w:rPr>
          <w:color w:val="231F20"/>
          <w:w w:val="95"/>
        </w:rPr>
        <w:t>se</w:t>
      </w:r>
      <w:r>
        <w:rPr>
          <w:color w:val="231F20"/>
          <w:spacing w:val="-31"/>
          <w:w w:val="95"/>
        </w:rPr>
        <w:t> </w:t>
      </w:r>
      <w:r>
        <w:rPr>
          <w:color w:val="231F20"/>
          <w:w w:val="95"/>
        </w:rPr>
        <w:t>sitúa</w:t>
      </w:r>
      <w:r>
        <w:rPr>
          <w:color w:val="231F20"/>
          <w:spacing w:val="-32"/>
          <w:w w:val="95"/>
        </w:rPr>
        <w:t> </w:t>
      </w:r>
      <w:r>
        <w:rPr>
          <w:color w:val="231F20"/>
          <w:w w:val="95"/>
        </w:rPr>
        <w:t>a</w:t>
      </w:r>
      <w:r>
        <w:rPr>
          <w:color w:val="231F20"/>
          <w:spacing w:val="-31"/>
          <w:w w:val="95"/>
        </w:rPr>
        <w:t> </w:t>
      </w:r>
      <w:r>
        <w:rPr>
          <w:color w:val="231F20"/>
          <w:w w:val="95"/>
        </w:rPr>
        <w:t>los</w:t>
      </w:r>
      <w:r>
        <w:rPr>
          <w:color w:val="231F20"/>
          <w:spacing w:val="-31"/>
          <w:w w:val="95"/>
        </w:rPr>
        <w:t> </w:t>
      </w:r>
      <w:r>
        <w:rPr>
          <w:color w:val="231F20"/>
          <w:w w:val="95"/>
        </w:rPr>
        <w:t>usuarios</w:t>
      </w:r>
      <w:r>
        <w:rPr>
          <w:color w:val="231F20"/>
          <w:spacing w:val="-31"/>
          <w:w w:val="95"/>
        </w:rPr>
        <w:t> </w:t>
      </w:r>
      <w:r>
        <w:rPr>
          <w:color w:val="231F20"/>
          <w:w w:val="95"/>
        </w:rPr>
        <w:t>como</w:t>
      </w:r>
      <w:r>
        <w:rPr>
          <w:color w:val="231F20"/>
          <w:spacing w:val="-31"/>
          <w:w w:val="95"/>
        </w:rPr>
        <w:t> </w:t>
      </w:r>
      <w:r>
        <w:rPr>
          <w:color w:val="231F20"/>
          <w:w w:val="95"/>
        </w:rPr>
        <w:t>protagonistas</w:t>
      </w:r>
      <w:r>
        <w:rPr>
          <w:color w:val="231F20"/>
          <w:spacing w:val="-32"/>
          <w:w w:val="95"/>
        </w:rPr>
        <w:t> </w:t>
      </w:r>
      <w:r>
        <w:rPr>
          <w:color w:val="231F20"/>
          <w:w w:val="95"/>
        </w:rPr>
        <w:t>de</w:t>
      </w:r>
      <w:r>
        <w:rPr>
          <w:color w:val="231F20"/>
          <w:spacing w:val="-31"/>
          <w:w w:val="95"/>
        </w:rPr>
        <w:t> </w:t>
      </w:r>
      <w:r>
        <w:rPr>
          <w:color w:val="231F20"/>
          <w:w w:val="95"/>
        </w:rPr>
        <w:t>la </w:t>
      </w:r>
      <w:r>
        <w:rPr>
          <w:color w:val="231F20"/>
          <w:w w:val="90"/>
        </w:rPr>
        <w:t>construcción de la</w:t>
      </w:r>
      <w:r>
        <w:rPr>
          <w:color w:val="231F20"/>
          <w:spacing w:val="-52"/>
          <w:w w:val="90"/>
        </w:rPr>
        <w:t> </w:t>
      </w:r>
      <w:r>
        <w:rPr>
          <w:color w:val="231F20"/>
          <w:w w:val="90"/>
        </w:rPr>
        <w:t>realidad.</w:t>
      </w:r>
    </w:p>
    <w:p>
      <w:pPr>
        <w:pStyle w:val="BodyText"/>
        <w:spacing w:line="309" w:lineRule="auto" w:before="200"/>
        <w:ind w:left="120" w:right="131" w:firstLine="820"/>
        <w:jc w:val="both"/>
      </w:pPr>
      <w:r>
        <w:rPr>
          <w:color w:val="231F20"/>
          <w:w w:val="90"/>
        </w:rPr>
        <w:t>A</w:t>
      </w:r>
      <w:r>
        <w:rPr>
          <w:color w:val="231F20"/>
          <w:spacing w:val="-31"/>
          <w:w w:val="90"/>
        </w:rPr>
        <w:t> </w:t>
      </w:r>
      <w:r>
        <w:rPr>
          <w:color w:val="231F20"/>
          <w:w w:val="90"/>
        </w:rPr>
        <w:t>partir</w:t>
      </w:r>
      <w:r>
        <w:rPr>
          <w:color w:val="231F20"/>
          <w:spacing w:val="-31"/>
          <w:w w:val="90"/>
        </w:rPr>
        <w:t> </w:t>
      </w:r>
      <w:r>
        <w:rPr>
          <w:color w:val="231F20"/>
          <w:w w:val="90"/>
        </w:rPr>
        <w:t>de</w:t>
      </w:r>
      <w:r>
        <w:rPr>
          <w:color w:val="231F20"/>
          <w:spacing w:val="-31"/>
          <w:w w:val="90"/>
        </w:rPr>
        <w:t> </w:t>
      </w:r>
      <w:r>
        <w:rPr>
          <w:color w:val="231F20"/>
          <w:w w:val="90"/>
        </w:rPr>
        <w:t>tales</w:t>
      </w:r>
      <w:r>
        <w:rPr>
          <w:color w:val="231F20"/>
          <w:spacing w:val="-31"/>
          <w:w w:val="90"/>
        </w:rPr>
        <w:t> </w:t>
      </w:r>
      <w:r>
        <w:rPr>
          <w:color w:val="231F20"/>
          <w:w w:val="90"/>
        </w:rPr>
        <w:t>incentivos,</w:t>
      </w:r>
      <w:r>
        <w:rPr>
          <w:color w:val="231F20"/>
          <w:spacing w:val="-51"/>
          <w:w w:val="90"/>
        </w:rPr>
        <w:t> </w:t>
      </w:r>
      <w:r>
        <w:rPr>
          <w:color w:val="231F20"/>
          <w:w w:val="90"/>
        </w:rPr>
        <w:t>el</w:t>
      </w:r>
      <w:r>
        <w:rPr>
          <w:color w:val="231F20"/>
          <w:spacing w:val="-31"/>
          <w:w w:val="90"/>
        </w:rPr>
        <w:t> </w:t>
      </w:r>
      <w:r>
        <w:rPr>
          <w:color w:val="231F20"/>
          <w:w w:val="90"/>
        </w:rPr>
        <w:t>usuario</w:t>
      </w:r>
      <w:r>
        <w:rPr>
          <w:color w:val="231F20"/>
          <w:spacing w:val="-31"/>
          <w:w w:val="90"/>
        </w:rPr>
        <w:t> </w:t>
      </w:r>
      <w:r>
        <w:rPr>
          <w:color w:val="231F20"/>
          <w:w w:val="90"/>
        </w:rPr>
        <w:t>integra</w:t>
      </w:r>
      <w:r>
        <w:rPr>
          <w:color w:val="231F20"/>
          <w:spacing w:val="-30"/>
          <w:w w:val="90"/>
        </w:rPr>
        <w:t> </w:t>
      </w:r>
      <w:r>
        <w:rPr>
          <w:color w:val="231F20"/>
          <w:w w:val="90"/>
        </w:rPr>
        <w:t>paulatinamente</w:t>
      </w:r>
      <w:r>
        <w:rPr>
          <w:color w:val="231F20"/>
          <w:spacing w:val="-31"/>
          <w:w w:val="90"/>
        </w:rPr>
        <w:t> </w:t>
      </w:r>
      <w:r>
        <w:rPr>
          <w:color w:val="231F20"/>
          <w:w w:val="90"/>
        </w:rPr>
        <w:t>en</w:t>
      </w:r>
      <w:r>
        <w:rPr>
          <w:color w:val="231F20"/>
          <w:spacing w:val="-31"/>
          <w:w w:val="90"/>
        </w:rPr>
        <w:t> </w:t>
      </w:r>
      <w:r>
        <w:rPr>
          <w:color w:val="231F20"/>
          <w:w w:val="90"/>
        </w:rPr>
        <w:t>su</w:t>
      </w:r>
      <w:r>
        <w:rPr>
          <w:color w:val="231F20"/>
          <w:spacing w:val="-31"/>
          <w:w w:val="90"/>
        </w:rPr>
        <w:t> </w:t>
      </w:r>
      <w:r>
        <w:rPr>
          <w:color w:val="231F20"/>
          <w:w w:val="90"/>
        </w:rPr>
        <w:t>sistema </w:t>
      </w:r>
      <w:r>
        <w:rPr>
          <w:color w:val="231F20"/>
          <w:w w:val="95"/>
        </w:rPr>
        <w:t>cognitivo</w:t>
      </w:r>
      <w:r>
        <w:rPr>
          <w:color w:val="231F20"/>
          <w:spacing w:val="-40"/>
          <w:w w:val="95"/>
        </w:rPr>
        <w:t> </w:t>
      </w:r>
      <w:r>
        <w:rPr>
          <w:color w:val="231F20"/>
          <w:w w:val="95"/>
        </w:rPr>
        <w:t>y</w:t>
      </w:r>
      <w:r>
        <w:rPr>
          <w:color w:val="231F20"/>
          <w:spacing w:val="-40"/>
          <w:w w:val="95"/>
        </w:rPr>
        <w:t> </w:t>
      </w:r>
      <w:r>
        <w:rPr>
          <w:color w:val="231F20"/>
          <w:w w:val="95"/>
        </w:rPr>
        <w:t>en</w:t>
      </w:r>
      <w:r>
        <w:rPr>
          <w:color w:val="231F20"/>
          <w:spacing w:val="-40"/>
          <w:w w:val="95"/>
        </w:rPr>
        <w:t> </w:t>
      </w:r>
      <w:r>
        <w:rPr>
          <w:color w:val="231F20"/>
          <w:w w:val="95"/>
        </w:rPr>
        <w:t>su</w:t>
      </w:r>
      <w:r>
        <w:rPr>
          <w:color w:val="231F20"/>
          <w:spacing w:val="-40"/>
          <w:w w:val="95"/>
        </w:rPr>
        <w:t> </w:t>
      </w:r>
      <w:r>
        <w:rPr>
          <w:color w:val="231F20"/>
          <w:w w:val="95"/>
        </w:rPr>
        <w:t>vida</w:t>
      </w:r>
      <w:r>
        <w:rPr>
          <w:color w:val="231F20"/>
          <w:spacing w:val="-40"/>
          <w:w w:val="95"/>
        </w:rPr>
        <w:t> </w:t>
      </w:r>
      <w:r>
        <w:rPr>
          <w:color w:val="231F20"/>
          <w:w w:val="95"/>
        </w:rPr>
        <w:t>diaria</w:t>
      </w:r>
      <w:r>
        <w:rPr>
          <w:color w:val="231F20"/>
          <w:spacing w:val="-41"/>
          <w:w w:val="95"/>
        </w:rPr>
        <w:t> </w:t>
      </w:r>
      <w:r>
        <w:rPr>
          <w:color w:val="231F20"/>
          <w:w w:val="95"/>
        </w:rPr>
        <w:t>a</w:t>
      </w:r>
      <w:r>
        <w:rPr>
          <w:color w:val="231F20"/>
          <w:spacing w:val="-40"/>
          <w:w w:val="95"/>
        </w:rPr>
        <w:t> </w:t>
      </w:r>
      <w:r>
        <w:rPr>
          <w:color w:val="231F20"/>
          <w:w w:val="95"/>
        </w:rPr>
        <w:t>las</w:t>
      </w:r>
      <w:r>
        <w:rPr>
          <w:color w:val="231F20"/>
          <w:spacing w:val="-40"/>
          <w:w w:val="95"/>
        </w:rPr>
        <w:t> </w:t>
      </w:r>
      <w:r>
        <w:rPr>
          <w:color w:val="231F20"/>
          <w:w w:val="95"/>
        </w:rPr>
        <w:t>redes</w:t>
      </w:r>
      <w:r>
        <w:rPr>
          <w:color w:val="231F20"/>
          <w:spacing w:val="-40"/>
          <w:w w:val="95"/>
        </w:rPr>
        <w:t> </w:t>
      </w:r>
      <w:r>
        <w:rPr>
          <w:color w:val="231F20"/>
          <w:w w:val="95"/>
        </w:rPr>
        <w:t>virtuales,</w:t>
      </w:r>
      <w:r>
        <w:rPr>
          <w:color w:val="231F20"/>
          <w:spacing w:val="-52"/>
          <w:w w:val="95"/>
        </w:rPr>
        <w:t> </w:t>
      </w:r>
      <w:r>
        <w:rPr>
          <w:color w:val="231F20"/>
          <w:w w:val="95"/>
        </w:rPr>
        <w:t>derivando</w:t>
      </w:r>
      <w:r>
        <w:rPr>
          <w:color w:val="231F20"/>
          <w:spacing w:val="-41"/>
          <w:w w:val="95"/>
        </w:rPr>
        <w:t> </w:t>
      </w:r>
      <w:r>
        <w:rPr>
          <w:color w:val="231F20"/>
          <w:w w:val="95"/>
        </w:rPr>
        <w:t>en</w:t>
      </w:r>
      <w:r>
        <w:rPr>
          <w:color w:val="231F20"/>
          <w:spacing w:val="-40"/>
          <w:w w:val="95"/>
        </w:rPr>
        <w:t> </w:t>
      </w:r>
      <w:r>
        <w:rPr>
          <w:color w:val="231F20"/>
          <w:w w:val="95"/>
        </w:rPr>
        <w:t>pensamientos</w:t>
      </w:r>
      <w:r>
        <w:rPr>
          <w:color w:val="231F20"/>
          <w:spacing w:val="-40"/>
          <w:w w:val="95"/>
        </w:rPr>
        <w:t> </w:t>
      </w:r>
      <w:r>
        <w:rPr>
          <w:color w:val="231F20"/>
          <w:w w:val="95"/>
        </w:rPr>
        <w:t>que destacan</w:t>
      </w:r>
      <w:r>
        <w:rPr>
          <w:color w:val="231F20"/>
          <w:spacing w:val="-47"/>
          <w:w w:val="95"/>
        </w:rPr>
        <w:t> </w:t>
      </w:r>
      <w:r>
        <w:rPr>
          <w:color w:val="231F20"/>
          <w:w w:val="95"/>
        </w:rPr>
        <w:t>una</w:t>
      </w:r>
      <w:r>
        <w:rPr>
          <w:color w:val="231F20"/>
          <w:spacing w:val="-47"/>
          <w:w w:val="95"/>
        </w:rPr>
        <w:t> </w:t>
      </w:r>
      <w:r>
        <w:rPr>
          <w:color w:val="231F20"/>
          <w:spacing w:val="-4"/>
          <w:w w:val="95"/>
        </w:rPr>
        <w:t>mayor</w:t>
      </w:r>
      <w:r>
        <w:rPr>
          <w:color w:val="231F20"/>
          <w:spacing w:val="-47"/>
          <w:w w:val="95"/>
        </w:rPr>
        <w:t> </w:t>
      </w:r>
      <w:r>
        <w:rPr>
          <w:color w:val="231F20"/>
          <w:w w:val="95"/>
        </w:rPr>
        <w:t>facilidad</w:t>
      </w:r>
      <w:r>
        <w:rPr>
          <w:color w:val="231F20"/>
          <w:spacing w:val="-47"/>
          <w:w w:val="95"/>
        </w:rPr>
        <w:t> </w:t>
      </w:r>
      <w:r>
        <w:rPr>
          <w:color w:val="231F20"/>
          <w:w w:val="95"/>
        </w:rPr>
        <w:t>de</w:t>
      </w:r>
      <w:r>
        <w:rPr>
          <w:color w:val="231F20"/>
          <w:spacing w:val="-47"/>
          <w:w w:val="95"/>
        </w:rPr>
        <w:t> </w:t>
      </w:r>
      <w:r>
        <w:rPr>
          <w:color w:val="231F20"/>
          <w:w w:val="95"/>
        </w:rPr>
        <w:t>realizar</w:t>
      </w:r>
      <w:r>
        <w:rPr>
          <w:color w:val="231F20"/>
          <w:spacing w:val="-47"/>
          <w:w w:val="95"/>
        </w:rPr>
        <w:t> </w:t>
      </w:r>
      <w:r>
        <w:rPr>
          <w:color w:val="231F20"/>
          <w:w w:val="95"/>
        </w:rPr>
        <w:t>actividades</w:t>
      </w:r>
      <w:r>
        <w:rPr>
          <w:color w:val="231F20"/>
          <w:spacing w:val="-47"/>
          <w:w w:val="95"/>
        </w:rPr>
        <w:t> </w:t>
      </w:r>
      <w:r>
        <w:rPr>
          <w:color w:val="231F20"/>
          <w:w w:val="95"/>
        </w:rPr>
        <w:t>por</w:t>
      </w:r>
      <w:r>
        <w:rPr>
          <w:color w:val="231F20"/>
          <w:spacing w:val="-47"/>
          <w:w w:val="95"/>
        </w:rPr>
        <w:t> </w:t>
      </w:r>
      <w:r>
        <w:rPr>
          <w:color w:val="231F20"/>
          <w:w w:val="95"/>
        </w:rPr>
        <w:t>estos</w:t>
      </w:r>
      <w:r>
        <w:rPr>
          <w:color w:val="231F20"/>
          <w:spacing w:val="-47"/>
          <w:w w:val="95"/>
        </w:rPr>
        <w:t> </w:t>
      </w:r>
      <w:r>
        <w:rPr>
          <w:color w:val="231F20"/>
          <w:w w:val="95"/>
        </w:rPr>
        <w:t>medios</w:t>
      </w:r>
      <w:r>
        <w:rPr>
          <w:color w:val="231F20"/>
          <w:spacing w:val="-47"/>
          <w:w w:val="95"/>
        </w:rPr>
        <w:t> </w:t>
      </w:r>
      <w:r>
        <w:rPr>
          <w:color w:val="231F20"/>
          <w:w w:val="95"/>
        </w:rPr>
        <w:t>tales</w:t>
      </w:r>
      <w:r>
        <w:rPr>
          <w:color w:val="231F20"/>
          <w:spacing w:val="-47"/>
          <w:w w:val="95"/>
        </w:rPr>
        <w:t> </w:t>
      </w:r>
      <w:r>
        <w:rPr>
          <w:color w:val="231F20"/>
          <w:w w:val="95"/>
        </w:rPr>
        <w:t>como la</w:t>
      </w:r>
      <w:r>
        <w:rPr>
          <w:color w:val="231F20"/>
          <w:spacing w:val="-29"/>
          <w:w w:val="95"/>
        </w:rPr>
        <w:t> </w:t>
      </w:r>
      <w:r>
        <w:rPr>
          <w:color w:val="231F20"/>
          <w:w w:val="95"/>
        </w:rPr>
        <w:t>búsqueda</w:t>
      </w:r>
      <w:r>
        <w:rPr>
          <w:color w:val="231F20"/>
          <w:spacing w:val="-29"/>
          <w:w w:val="95"/>
        </w:rPr>
        <w:t> </w:t>
      </w:r>
      <w:r>
        <w:rPr>
          <w:color w:val="231F20"/>
          <w:w w:val="95"/>
        </w:rPr>
        <w:t>de</w:t>
      </w:r>
      <w:r>
        <w:rPr>
          <w:color w:val="231F20"/>
          <w:spacing w:val="-29"/>
          <w:w w:val="95"/>
        </w:rPr>
        <w:t> </w:t>
      </w:r>
      <w:r>
        <w:rPr>
          <w:color w:val="231F20"/>
          <w:w w:val="95"/>
        </w:rPr>
        <w:t>información</w:t>
      </w:r>
      <w:r>
        <w:rPr>
          <w:color w:val="231F20"/>
          <w:spacing w:val="-29"/>
          <w:w w:val="95"/>
        </w:rPr>
        <w:t> </w:t>
      </w:r>
      <w:r>
        <w:rPr>
          <w:color w:val="231F20"/>
          <w:w w:val="95"/>
        </w:rPr>
        <w:t>novedosa,</w:t>
      </w:r>
      <w:r>
        <w:rPr>
          <w:color w:val="231F20"/>
          <w:spacing w:val="-43"/>
          <w:w w:val="95"/>
        </w:rPr>
        <w:t> </w:t>
      </w:r>
      <w:r>
        <w:rPr>
          <w:color w:val="231F20"/>
          <w:w w:val="95"/>
        </w:rPr>
        <w:t>la</w:t>
      </w:r>
      <w:r>
        <w:rPr>
          <w:color w:val="231F20"/>
          <w:spacing w:val="-29"/>
          <w:w w:val="95"/>
        </w:rPr>
        <w:t> </w:t>
      </w:r>
      <w:r>
        <w:rPr>
          <w:color w:val="231F20"/>
          <w:w w:val="95"/>
        </w:rPr>
        <w:t>promoción</w:t>
      </w:r>
      <w:r>
        <w:rPr>
          <w:color w:val="231F20"/>
          <w:spacing w:val="-29"/>
          <w:w w:val="95"/>
        </w:rPr>
        <w:t> </w:t>
      </w:r>
      <w:r>
        <w:rPr>
          <w:color w:val="231F20"/>
          <w:w w:val="95"/>
        </w:rPr>
        <w:t>de</w:t>
      </w:r>
      <w:r>
        <w:rPr>
          <w:color w:val="231F20"/>
          <w:spacing w:val="-29"/>
          <w:w w:val="95"/>
        </w:rPr>
        <w:t> </w:t>
      </w:r>
      <w:r>
        <w:rPr>
          <w:color w:val="231F20"/>
          <w:w w:val="95"/>
        </w:rPr>
        <w:t>productos</w:t>
      </w:r>
      <w:r>
        <w:rPr>
          <w:color w:val="231F20"/>
          <w:spacing w:val="-30"/>
          <w:w w:val="95"/>
        </w:rPr>
        <w:t> </w:t>
      </w:r>
      <w:r>
        <w:rPr>
          <w:color w:val="231F20"/>
          <w:w w:val="95"/>
        </w:rPr>
        <w:t>y</w:t>
      </w:r>
      <w:r>
        <w:rPr>
          <w:color w:val="231F20"/>
          <w:spacing w:val="-29"/>
          <w:w w:val="95"/>
        </w:rPr>
        <w:t> </w:t>
      </w:r>
      <w:r>
        <w:rPr>
          <w:color w:val="231F20"/>
          <w:w w:val="95"/>
        </w:rPr>
        <w:t>servicios,</w:t>
      </w:r>
      <w:r>
        <w:rPr>
          <w:color w:val="231F20"/>
          <w:spacing w:val="-43"/>
          <w:w w:val="95"/>
        </w:rPr>
        <w:t> </w:t>
      </w:r>
      <w:r>
        <w:rPr>
          <w:color w:val="231F20"/>
          <w:w w:val="95"/>
        </w:rPr>
        <w:t>la vinculación</w:t>
      </w:r>
      <w:r>
        <w:rPr>
          <w:color w:val="231F20"/>
          <w:spacing w:val="-30"/>
          <w:w w:val="95"/>
        </w:rPr>
        <w:t> </w:t>
      </w:r>
      <w:r>
        <w:rPr>
          <w:color w:val="231F20"/>
          <w:w w:val="95"/>
        </w:rPr>
        <w:t>sexual</w:t>
      </w:r>
      <w:r>
        <w:rPr>
          <w:color w:val="231F20"/>
          <w:spacing w:val="-30"/>
          <w:w w:val="95"/>
        </w:rPr>
        <w:t> </w:t>
      </w:r>
      <w:r>
        <w:rPr>
          <w:color w:val="231F20"/>
          <w:w w:val="95"/>
        </w:rPr>
        <w:t>y</w:t>
      </w:r>
      <w:r>
        <w:rPr>
          <w:color w:val="231F20"/>
          <w:spacing w:val="-30"/>
          <w:w w:val="95"/>
        </w:rPr>
        <w:t> </w:t>
      </w:r>
      <w:r>
        <w:rPr>
          <w:color w:val="231F20"/>
          <w:w w:val="95"/>
        </w:rPr>
        <w:t>afectiva</w:t>
      </w:r>
      <w:r>
        <w:rPr>
          <w:color w:val="231F20"/>
          <w:spacing w:val="-30"/>
          <w:w w:val="95"/>
        </w:rPr>
        <w:t> </w:t>
      </w:r>
      <w:r>
        <w:rPr>
          <w:color w:val="231F20"/>
          <w:w w:val="95"/>
        </w:rPr>
        <w:t>y</w:t>
      </w:r>
      <w:r>
        <w:rPr>
          <w:color w:val="231F20"/>
          <w:spacing w:val="-30"/>
          <w:w w:val="95"/>
        </w:rPr>
        <w:t> </w:t>
      </w:r>
      <w:r>
        <w:rPr>
          <w:color w:val="231F20"/>
          <w:w w:val="95"/>
        </w:rPr>
        <w:t>la</w:t>
      </w:r>
      <w:r>
        <w:rPr>
          <w:color w:val="231F20"/>
          <w:spacing w:val="-30"/>
          <w:w w:val="95"/>
        </w:rPr>
        <w:t> </w:t>
      </w:r>
      <w:r>
        <w:rPr>
          <w:color w:val="231F20"/>
          <w:w w:val="95"/>
        </w:rPr>
        <w:t>comisión</w:t>
      </w:r>
      <w:r>
        <w:rPr>
          <w:color w:val="231F20"/>
          <w:spacing w:val="-30"/>
          <w:w w:val="95"/>
        </w:rPr>
        <w:t> </w:t>
      </w:r>
      <w:r>
        <w:rPr>
          <w:color w:val="231F20"/>
          <w:w w:val="95"/>
        </w:rPr>
        <w:t>de</w:t>
      </w:r>
      <w:r>
        <w:rPr>
          <w:color w:val="231F20"/>
          <w:spacing w:val="-30"/>
          <w:w w:val="95"/>
        </w:rPr>
        <w:t> </w:t>
      </w:r>
      <w:r>
        <w:rPr>
          <w:color w:val="231F20"/>
          <w:w w:val="95"/>
        </w:rPr>
        <w:t>actividades</w:t>
      </w:r>
      <w:r>
        <w:rPr>
          <w:color w:val="231F20"/>
          <w:spacing w:val="-30"/>
          <w:w w:val="95"/>
        </w:rPr>
        <w:t> </w:t>
      </w:r>
      <w:r>
        <w:rPr>
          <w:color w:val="231F20"/>
          <w:w w:val="95"/>
        </w:rPr>
        <w:t>escolares</w:t>
      </w:r>
      <w:r>
        <w:rPr>
          <w:color w:val="231F20"/>
          <w:spacing w:val="-30"/>
          <w:w w:val="95"/>
        </w:rPr>
        <w:t> </w:t>
      </w:r>
      <w:r>
        <w:rPr>
          <w:color w:val="231F20"/>
          <w:w w:val="95"/>
        </w:rPr>
        <w:t>entre</w:t>
      </w:r>
      <w:r>
        <w:rPr>
          <w:color w:val="231F20"/>
          <w:spacing w:val="-30"/>
          <w:w w:val="95"/>
        </w:rPr>
        <w:t> </w:t>
      </w:r>
      <w:r>
        <w:rPr>
          <w:color w:val="231F20"/>
          <w:w w:val="95"/>
        </w:rPr>
        <w:t>otros. Asimismo,</w:t>
      </w:r>
      <w:r>
        <w:rPr>
          <w:color w:val="231F20"/>
          <w:spacing w:val="-54"/>
          <w:w w:val="95"/>
        </w:rPr>
        <w:t> </w:t>
      </w:r>
      <w:r>
        <w:rPr>
          <w:color w:val="231F20"/>
          <w:w w:val="95"/>
        </w:rPr>
        <w:t>Ios</w:t>
      </w:r>
      <w:r>
        <w:rPr>
          <w:color w:val="231F20"/>
          <w:spacing w:val="-41"/>
          <w:w w:val="95"/>
        </w:rPr>
        <w:t> </w:t>
      </w:r>
      <w:r>
        <w:rPr>
          <w:color w:val="231F20"/>
          <w:w w:val="95"/>
        </w:rPr>
        <w:t>beneficios</w:t>
      </w:r>
      <w:r>
        <w:rPr>
          <w:color w:val="231F20"/>
          <w:spacing w:val="-41"/>
          <w:w w:val="95"/>
        </w:rPr>
        <w:t> </w:t>
      </w:r>
      <w:r>
        <w:rPr>
          <w:color w:val="231F20"/>
          <w:w w:val="95"/>
        </w:rPr>
        <w:t>que</w:t>
      </w:r>
      <w:r>
        <w:rPr>
          <w:color w:val="231F20"/>
          <w:spacing w:val="-41"/>
          <w:w w:val="95"/>
        </w:rPr>
        <w:t> </w:t>
      </w:r>
      <w:r>
        <w:rPr>
          <w:color w:val="231F20"/>
          <w:w w:val="95"/>
        </w:rPr>
        <w:t>Ios</w:t>
      </w:r>
      <w:r>
        <w:rPr>
          <w:color w:val="231F20"/>
          <w:spacing w:val="-41"/>
          <w:w w:val="95"/>
        </w:rPr>
        <w:t> </w:t>
      </w:r>
      <w:r>
        <w:rPr>
          <w:color w:val="231F20"/>
          <w:w w:val="95"/>
        </w:rPr>
        <w:t>jóvenes</w:t>
      </w:r>
      <w:r>
        <w:rPr>
          <w:color w:val="231F20"/>
          <w:spacing w:val="-41"/>
          <w:w w:val="95"/>
        </w:rPr>
        <w:t> </w:t>
      </w:r>
      <w:r>
        <w:rPr>
          <w:color w:val="231F20"/>
          <w:w w:val="95"/>
        </w:rPr>
        <w:t>identifican</w:t>
      </w:r>
      <w:r>
        <w:rPr>
          <w:color w:val="231F20"/>
          <w:spacing w:val="-41"/>
          <w:w w:val="95"/>
        </w:rPr>
        <w:t> </w:t>
      </w:r>
      <w:r>
        <w:rPr>
          <w:color w:val="231F20"/>
          <w:w w:val="95"/>
        </w:rPr>
        <w:t>respecto</w:t>
      </w:r>
      <w:r>
        <w:rPr>
          <w:color w:val="231F20"/>
          <w:spacing w:val="-41"/>
          <w:w w:val="95"/>
        </w:rPr>
        <w:t> </w:t>
      </w:r>
      <w:r>
        <w:rPr>
          <w:color w:val="231F20"/>
          <w:w w:val="95"/>
        </w:rPr>
        <w:t>deI</w:t>
      </w:r>
      <w:r>
        <w:rPr>
          <w:color w:val="231F20"/>
          <w:spacing w:val="-41"/>
          <w:w w:val="95"/>
        </w:rPr>
        <w:t> </w:t>
      </w:r>
      <w:r>
        <w:rPr>
          <w:color w:val="231F20"/>
          <w:w w:val="95"/>
        </w:rPr>
        <w:t>uso</w:t>
      </w:r>
      <w:r>
        <w:rPr>
          <w:color w:val="231F20"/>
          <w:spacing w:val="-41"/>
          <w:w w:val="95"/>
        </w:rPr>
        <w:t> </w:t>
      </w:r>
      <w:r>
        <w:rPr>
          <w:color w:val="231F20"/>
          <w:w w:val="95"/>
        </w:rPr>
        <w:t>de</w:t>
      </w:r>
      <w:r>
        <w:rPr>
          <w:color w:val="231F20"/>
          <w:spacing w:val="-41"/>
          <w:w w:val="95"/>
        </w:rPr>
        <w:t> </w:t>
      </w:r>
      <w:r>
        <w:rPr>
          <w:color w:val="231F20"/>
          <w:w w:val="95"/>
        </w:rPr>
        <w:t>Ias</w:t>
      </w:r>
      <w:r>
        <w:rPr>
          <w:color w:val="231F20"/>
          <w:spacing w:val="-41"/>
          <w:w w:val="95"/>
        </w:rPr>
        <w:t> </w:t>
      </w:r>
      <w:r>
        <w:rPr>
          <w:color w:val="231F20"/>
          <w:w w:val="95"/>
        </w:rPr>
        <w:t>redes sociales</w:t>
      </w:r>
      <w:r>
        <w:rPr>
          <w:color w:val="231F20"/>
          <w:spacing w:val="-44"/>
          <w:w w:val="95"/>
        </w:rPr>
        <w:t> </w:t>
      </w:r>
      <w:r>
        <w:rPr>
          <w:color w:val="231F20"/>
          <w:w w:val="95"/>
        </w:rPr>
        <w:t>se</w:t>
      </w:r>
      <w:r>
        <w:rPr>
          <w:color w:val="231F20"/>
          <w:spacing w:val="-44"/>
          <w:w w:val="95"/>
        </w:rPr>
        <w:t> </w:t>
      </w:r>
      <w:r>
        <w:rPr>
          <w:color w:val="231F20"/>
          <w:w w:val="95"/>
        </w:rPr>
        <w:t>vinculan</w:t>
      </w:r>
      <w:r>
        <w:rPr>
          <w:color w:val="231F20"/>
          <w:spacing w:val="-44"/>
          <w:w w:val="95"/>
        </w:rPr>
        <w:t> </w:t>
      </w:r>
      <w:r>
        <w:rPr>
          <w:color w:val="231F20"/>
          <w:w w:val="95"/>
        </w:rPr>
        <w:t>con</w:t>
      </w:r>
      <w:r>
        <w:rPr>
          <w:color w:val="231F20"/>
          <w:spacing w:val="-44"/>
          <w:w w:val="95"/>
        </w:rPr>
        <w:t> </w:t>
      </w:r>
      <w:r>
        <w:rPr>
          <w:color w:val="231F20"/>
          <w:w w:val="95"/>
        </w:rPr>
        <w:t>una</w:t>
      </w:r>
      <w:r>
        <w:rPr>
          <w:color w:val="231F20"/>
          <w:spacing w:val="-44"/>
          <w:w w:val="95"/>
        </w:rPr>
        <w:t> </w:t>
      </w:r>
      <w:r>
        <w:rPr>
          <w:color w:val="231F20"/>
          <w:w w:val="95"/>
        </w:rPr>
        <w:t>inminente</w:t>
      </w:r>
      <w:r>
        <w:rPr>
          <w:color w:val="231F20"/>
          <w:spacing w:val="-43"/>
          <w:w w:val="95"/>
        </w:rPr>
        <w:t> </w:t>
      </w:r>
      <w:r>
        <w:rPr>
          <w:color w:val="231F20"/>
          <w:w w:val="95"/>
        </w:rPr>
        <w:t>sensación</w:t>
      </w:r>
      <w:r>
        <w:rPr>
          <w:color w:val="231F20"/>
          <w:spacing w:val="-44"/>
          <w:w w:val="95"/>
        </w:rPr>
        <w:t> </w:t>
      </w:r>
      <w:r>
        <w:rPr>
          <w:color w:val="231F20"/>
          <w:w w:val="95"/>
        </w:rPr>
        <w:t>de</w:t>
      </w:r>
      <w:r>
        <w:rPr>
          <w:color w:val="231F20"/>
          <w:spacing w:val="-44"/>
          <w:w w:val="95"/>
        </w:rPr>
        <w:t> </w:t>
      </w:r>
      <w:r>
        <w:rPr>
          <w:color w:val="231F20"/>
          <w:w w:val="95"/>
        </w:rPr>
        <w:t>mantenerse</w:t>
      </w:r>
      <w:r>
        <w:rPr>
          <w:color w:val="231F20"/>
          <w:spacing w:val="-44"/>
          <w:w w:val="95"/>
        </w:rPr>
        <w:t> </w:t>
      </w:r>
      <w:r>
        <w:rPr>
          <w:color w:val="231F20"/>
          <w:w w:val="95"/>
        </w:rPr>
        <w:t>en</w:t>
      </w:r>
      <w:r>
        <w:rPr>
          <w:color w:val="231F20"/>
          <w:spacing w:val="-44"/>
          <w:w w:val="95"/>
        </w:rPr>
        <w:t> </w:t>
      </w:r>
      <w:r>
        <w:rPr>
          <w:color w:val="231F20"/>
          <w:w w:val="95"/>
        </w:rPr>
        <w:t>contacto</w:t>
      </w:r>
      <w:r>
        <w:rPr>
          <w:color w:val="231F20"/>
          <w:spacing w:val="-44"/>
          <w:w w:val="95"/>
        </w:rPr>
        <w:t> </w:t>
      </w:r>
      <w:r>
        <w:rPr>
          <w:color w:val="231F20"/>
          <w:w w:val="95"/>
        </w:rPr>
        <w:t>con aqueIIos</w:t>
      </w:r>
      <w:r>
        <w:rPr>
          <w:color w:val="231F20"/>
          <w:spacing w:val="-8"/>
          <w:w w:val="95"/>
        </w:rPr>
        <w:t> </w:t>
      </w:r>
      <w:r>
        <w:rPr>
          <w:color w:val="231F20"/>
          <w:w w:val="95"/>
        </w:rPr>
        <w:t>que</w:t>
      </w:r>
      <w:r>
        <w:rPr>
          <w:color w:val="231F20"/>
          <w:spacing w:val="-8"/>
          <w:w w:val="95"/>
        </w:rPr>
        <w:t> </w:t>
      </w:r>
      <w:r>
        <w:rPr>
          <w:color w:val="231F20"/>
          <w:w w:val="95"/>
        </w:rPr>
        <w:t>Ies</w:t>
      </w:r>
      <w:r>
        <w:rPr>
          <w:color w:val="231F20"/>
          <w:spacing w:val="-8"/>
          <w:w w:val="95"/>
        </w:rPr>
        <w:t> </w:t>
      </w:r>
      <w:r>
        <w:rPr>
          <w:color w:val="231F20"/>
          <w:w w:val="95"/>
        </w:rPr>
        <w:t>son</w:t>
      </w:r>
      <w:r>
        <w:rPr>
          <w:color w:val="231F20"/>
          <w:spacing w:val="-8"/>
          <w:w w:val="95"/>
        </w:rPr>
        <w:t> </w:t>
      </w:r>
      <w:r>
        <w:rPr>
          <w:color w:val="231F20"/>
          <w:w w:val="95"/>
        </w:rPr>
        <w:t>significativos</w:t>
      </w:r>
      <w:r>
        <w:rPr>
          <w:color w:val="231F20"/>
          <w:spacing w:val="-8"/>
          <w:w w:val="95"/>
        </w:rPr>
        <w:t> </w:t>
      </w:r>
      <w:r>
        <w:rPr>
          <w:color w:val="231F20"/>
          <w:w w:val="95"/>
        </w:rPr>
        <w:t>y</w:t>
      </w:r>
      <w:r>
        <w:rPr>
          <w:color w:val="231F20"/>
          <w:spacing w:val="-8"/>
          <w:w w:val="95"/>
        </w:rPr>
        <w:t> </w:t>
      </w:r>
      <w:r>
        <w:rPr>
          <w:color w:val="231F20"/>
          <w:w w:val="95"/>
        </w:rPr>
        <w:t>que</w:t>
      </w:r>
      <w:r>
        <w:rPr>
          <w:color w:val="231F20"/>
          <w:spacing w:val="-8"/>
          <w:w w:val="95"/>
        </w:rPr>
        <w:t> </w:t>
      </w:r>
      <w:r>
        <w:rPr>
          <w:color w:val="231F20"/>
          <w:w w:val="95"/>
        </w:rPr>
        <w:t>además</w:t>
      </w:r>
      <w:r>
        <w:rPr>
          <w:color w:val="231F20"/>
          <w:spacing w:val="-8"/>
          <w:w w:val="95"/>
        </w:rPr>
        <w:t> </w:t>
      </w:r>
      <w:r>
        <w:rPr>
          <w:color w:val="231F20"/>
          <w:w w:val="95"/>
        </w:rPr>
        <w:t>esto</w:t>
      </w:r>
      <w:r>
        <w:rPr>
          <w:color w:val="231F20"/>
          <w:spacing w:val="-8"/>
          <w:w w:val="95"/>
        </w:rPr>
        <w:t> </w:t>
      </w:r>
      <w:r>
        <w:rPr>
          <w:color w:val="231F20"/>
          <w:w w:val="95"/>
        </w:rPr>
        <w:t>tiene</w:t>
      </w:r>
      <w:r>
        <w:rPr>
          <w:color w:val="231F20"/>
          <w:spacing w:val="-8"/>
          <w:w w:val="95"/>
        </w:rPr>
        <w:t> </w:t>
      </w:r>
      <w:r>
        <w:rPr>
          <w:color w:val="231F20"/>
          <w:w w:val="95"/>
        </w:rPr>
        <w:t>un</w:t>
      </w:r>
      <w:r>
        <w:rPr>
          <w:color w:val="231F20"/>
          <w:spacing w:val="-8"/>
          <w:w w:val="95"/>
        </w:rPr>
        <w:t> </w:t>
      </w:r>
      <w:r>
        <w:rPr>
          <w:color w:val="231F20"/>
          <w:w w:val="95"/>
        </w:rPr>
        <w:t>costo</w:t>
      </w:r>
      <w:r>
        <w:rPr>
          <w:color w:val="231F20"/>
          <w:spacing w:val="-8"/>
          <w:w w:val="95"/>
        </w:rPr>
        <w:t> </w:t>
      </w:r>
      <w:r>
        <w:rPr>
          <w:color w:val="231F20"/>
          <w:w w:val="95"/>
        </w:rPr>
        <w:t>menor</w:t>
      </w:r>
      <w:r>
        <w:rPr>
          <w:color w:val="231F20"/>
          <w:spacing w:val="-8"/>
          <w:w w:val="95"/>
        </w:rPr>
        <w:t> </w:t>
      </w:r>
      <w:r>
        <w:rPr>
          <w:color w:val="231F20"/>
          <w:w w:val="95"/>
        </w:rPr>
        <w:t>en </w:t>
      </w:r>
      <w:r>
        <w:rPr>
          <w:color w:val="231F20"/>
          <w:w w:val="90"/>
        </w:rPr>
        <w:t>términos</w:t>
      </w:r>
      <w:r>
        <w:rPr>
          <w:color w:val="231F20"/>
          <w:spacing w:val="48"/>
          <w:w w:val="90"/>
        </w:rPr>
        <w:t> </w:t>
      </w:r>
      <w:r>
        <w:rPr>
          <w:color w:val="231F20"/>
          <w:w w:val="90"/>
        </w:rPr>
        <w:t>económicos.</w:t>
      </w:r>
    </w:p>
    <w:p>
      <w:pPr>
        <w:pStyle w:val="BodyText"/>
        <w:spacing w:line="309" w:lineRule="auto" w:before="200"/>
        <w:ind w:left="120" w:right="131" w:firstLine="820"/>
        <w:jc w:val="both"/>
      </w:pPr>
      <w:r>
        <w:rPr>
          <w:color w:val="231F20"/>
          <w:spacing w:val="-3"/>
          <w:w w:val="95"/>
        </w:rPr>
        <w:t>Por</w:t>
      </w:r>
      <w:r>
        <w:rPr>
          <w:color w:val="231F20"/>
          <w:spacing w:val="-45"/>
          <w:w w:val="95"/>
        </w:rPr>
        <w:t> </w:t>
      </w:r>
      <w:r>
        <w:rPr>
          <w:color w:val="231F20"/>
          <w:w w:val="95"/>
        </w:rPr>
        <w:t>otra</w:t>
      </w:r>
      <w:r>
        <w:rPr>
          <w:color w:val="231F20"/>
          <w:spacing w:val="-45"/>
          <w:w w:val="95"/>
        </w:rPr>
        <w:t> </w:t>
      </w:r>
      <w:r>
        <w:rPr>
          <w:color w:val="231F20"/>
          <w:w w:val="95"/>
        </w:rPr>
        <w:t>parte</w:t>
      </w:r>
      <w:r>
        <w:rPr>
          <w:color w:val="231F20"/>
          <w:spacing w:val="-45"/>
          <w:w w:val="95"/>
        </w:rPr>
        <w:t> </w:t>
      </w:r>
      <w:r>
        <w:rPr>
          <w:color w:val="231F20"/>
          <w:w w:val="95"/>
        </w:rPr>
        <w:t>destaca</w:t>
      </w:r>
      <w:r>
        <w:rPr>
          <w:color w:val="231F20"/>
          <w:spacing w:val="-45"/>
          <w:w w:val="95"/>
        </w:rPr>
        <w:t> </w:t>
      </w:r>
      <w:r>
        <w:rPr>
          <w:color w:val="231F20"/>
          <w:w w:val="95"/>
        </w:rPr>
        <w:t>la</w:t>
      </w:r>
      <w:r>
        <w:rPr>
          <w:color w:val="231F20"/>
          <w:spacing w:val="-45"/>
          <w:w w:val="95"/>
        </w:rPr>
        <w:t> </w:t>
      </w:r>
      <w:r>
        <w:rPr>
          <w:color w:val="231F20"/>
          <w:w w:val="95"/>
        </w:rPr>
        <w:t>creencia</w:t>
      </w:r>
      <w:r>
        <w:rPr>
          <w:color w:val="231F20"/>
          <w:spacing w:val="-45"/>
          <w:w w:val="95"/>
        </w:rPr>
        <w:t> </w:t>
      </w:r>
      <w:r>
        <w:rPr>
          <w:color w:val="231F20"/>
          <w:w w:val="95"/>
        </w:rPr>
        <w:t>de</w:t>
      </w:r>
      <w:r>
        <w:rPr>
          <w:color w:val="231F20"/>
          <w:spacing w:val="-45"/>
          <w:w w:val="95"/>
        </w:rPr>
        <w:t> </w:t>
      </w:r>
      <w:r>
        <w:rPr>
          <w:color w:val="231F20"/>
          <w:w w:val="95"/>
        </w:rPr>
        <w:t>los</w:t>
      </w:r>
      <w:r>
        <w:rPr>
          <w:color w:val="231F20"/>
          <w:spacing w:val="-45"/>
          <w:w w:val="95"/>
        </w:rPr>
        <w:t> </w:t>
      </w:r>
      <w:r>
        <w:rPr>
          <w:color w:val="231F20"/>
          <w:w w:val="95"/>
        </w:rPr>
        <w:t>usuarios</w:t>
      </w:r>
      <w:r>
        <w:rPr>
          <w:color w:val="231F20"/>
          <w:spacing w:val="-45"/>
          <w:w w:val="95"/>
        </w:rPr>
        <w:t> </w:t>
      </w:r>
      <w:r>
        <w:rPr>
          <w:color w:val="231F20"/>
          <w:w w:val="95"/>
        </w:rPr>
        <w:t>referente</w:t>
      </w:r>
      <w:r>
        <w:rPr>
          <w:color w:val="231F20"/>
          <w:spacing w:val="-45"/>
          <w:w w:val="95"/>
        </w:rPr>
        <w:t> </w:t>
      </w:r>
      <w:r>
        <w:rPr>
          <w:color w:val="231F20"/>
          <w:w w:val="95"/>
        </w:rPr>
        <w:t>a</w:t>
      </w:r>
      <w:r>
        <w:rPr>
          <w:color w:val="231F20"/>
          <w:spacing w:val="-45"/>
          <w:w w:val="95"/>
        </w:rPr>
        <w:t> </w:t>
      </w:r>
      <w:r>
        <w:rPr>
          <w:color w:val="231F20"/>
          <w:w w:val="95"/>
        </w:rPr>
        <w:t>la</w:t>
      </w:r>
      <w:r>
        <w:rPr>
          <w:color w:val="231F20"/>
          <w:spacing w:val="-45"/>
          <w:w w:val="95"/>
        </w:rPr>
        <w:t> </w:t>
      </w:r>
      <w:r>
        <w:rPr>
          <w:color w:val="231F20"/>
          <w:w w:val="95"/>
        </w:rPr>
        <w:t>diversión, es</w:t>
      </w:r>
      <w:r>
        <w:rPr>
          <w:color w:val="231F20"/>
          <w:spacing w:val="-20"/>
          <w:w w:val="95"/>
        </w:rPr>
        <w:t> </w:t>
      </w:r>
      <w:r>
        <w:rPr>
          <w:color w:val="231F20"/>
          <w:spacing w:val="-5"/>
          <w:w w:val="95"/>
        </w:rPr>
        <w:t>decir,</w:t>
      </w:r>
      <w:r>
        <w:rPr>
          <w:color w:val="231F20"/>
          <w:spacing w:val="-37"/>
          <w:w w:val="95"/>
        </w:rPr>
        <w:t> </w:t>
      </w:r>
      <w:r>
        <w:rPr>
          <w:color w:val="231F20"/>
          <w:w w:val="95"/>
        </w:rPr>
        <w:t>las</w:t>
      </w:r>
      <w:r>
        <w:rPr>
          <w:color w:val="231F20"/>
          <w:spacing w:val="-20"/>
          <w:w w:val="95"/>
        </w:rPr>
        <w:t> </w:t>
      </w:r>
      <w:r>
        <w:rPr>
          <w:color w:val="231F20"/>
          <w:w w:val="95"/>
        </w:rPr>
        <w:t>redes</w:t>
      </w:r>
      <w:r>
        <w:rPr>
          <w:color w:val="231F20"/>
          <w:spacing w:val="-20"/>
          <w:w w:val="95"/>
        </w:rPr>
        <w:t> </w:t>
      </w:r>
      <w:r>
        <w:rPr>
          <w:color w:val="231F20"/>
          <w:w w:val="95"/>
        </w:rPr>
        <w:t>sociales</w:t>
      </w:r>
      <w:r>
        <w:rPr>
          <w:color w:val="231F20"/>
          <w:spacing w:val="-21"/>
          <w:w w:val="95"/>
        </w:rPr>
        <w:t> </w:t>
      </w:r>
      <w:r>
        <w:rPr>
          <w:color w:val="231F20"/>
          <w:w w:val="95"/>
        </w:rPr>
        <w:t>en</w:t>
      </w:r>
      <w:r>
        <w:rPr>
          <w:color w:val="231F20"/>
          <w:spacing w:val="-20"/>
          <w:w w:val="95"/>
        </w:rPr>
        <w:t> </w:t>
      </w:r>
      <w:r>
        <w:rPr>
          <w:color w:val="231F20"/>
          <w:w w:val="95"/>
        </w:rPr>
        <w:t>internet</w:t>
      </w:r>
      <w:r>
        <w:rPr>
          <w:color w:val="231F20"/>
          <w:spacing w:val="-20"/>
          <w:w w:val="95"/>
        </w:rPr>
        <w:t> </w:t>
      </w:r>
      <w:r>
        <w:rPr>
          <w:color w:val="231F20"/>
          <w:w w:val="95"/>
        </w:rPr>
        <w:t>son</w:t>
      </w:r>
      <w:r>
        <w:rPr>
          <w:color w:val="231F20"/>
          <w:spacing w:val="-20"/>
          <w:w w:val="95"/>
        </w:rPr>
        <w:t> </w:t>
      </w:r>
      <w:r>
        <w:rPr>
          <w:color w:val="231F20"/>
          <w:w w:val="95"/>
        </w:rPr>
        <w:t>vistas</w:t>
      </w:r>
      <w:r>
        <w:rPr>
          <w:color w:val="231F20"/>
          <w:spacing w:val="-20"/>
          <w:w w:val="95"/>
        </w:rPr>
        <w:t> </w:t>
      </w:r>
      <w:r>
        <w:rPr>
          <w:color w:val="231F20"/>
          <w:w w:val="95"/>
        </w:rPr>
        <w:t>por</w:t>
      </w:r>
      <w:r>
        <w:rPr>
          <w:color w:val="231F20"/>
          <w:spacing w:val="-20"/>
          <w:w w:val="95"/>
        </w:rPr>
        <w:t> </w:t>
      </w:r>
      <w:r>
        <w:rPr>
          <w:color w:val="231F20"/>
          <w:w w:val="95"/>
        </w:rPr>
        <w:t>los</w:t>
      </w:r>
      <w:r>
        <w:rPr>
          <w:color w:val="231F20"/>
          <w:spacing w:val="-20"/>
          <w:w w:val="95"/>
        </w:rPr>
        <w:t> </w:t>
      </w:r>
      <w:r>
        <w:rPr>
          <w:color w:val="231F20"/>
          <w:w w:val="95"/>
        </w:rPr>
        <w:t>jóvenes</w:t>
      </w:r>
      <w:r>
        <w:rPr>
          <w:color w:val="231F20"/>
          <w:spacing w:val="-20"/>
          <w:w w:val="95"/>
        </w:rPr>
        <w:t> </w:t>
      </w:r>
      <w:r>
        <w:rPr>
          <w:color w:val="231F20"/>
          <w:w w:val="95"/>
        </w:rPr>
        <w:t>como</w:t>
      </w:r>
      <w:r>
        <w:rPr>
          <w:color w:val="231F20"/>
          <w:spacing w:val="-20"/>
          <w:w w:val="95"/>
        </w:rPr>
        <w:t> </w:t>
      </w:r>
      <w:r>
        <w:rPr>
          <w:color w:val="231F20"/>
          <w:w w:val="95"/>
        </w:rPr>
        <w:t>espacios donde</w:t>
      </w:r>
      <w:r>
        <w:rPr>
          <w:color w:val="231F20"/>
          <w:spacing w:val="-58"/>
          <w:w w:val="95"/>
        </w:rPr>
        <w:t> </w:t>
      </w:r>
      <w:r>
        <w:rPr>
          <w:color w:val="231F20"/>
          <w:w w:val="95"/>
        </w:rPr>
        <w:t>pueden</w:t>
      </w:r>
      <w:r>
        <w:rPr>
          <w:color w:val="231F20"/>
          <w:spacing w:val="-58"/>
          <w:w w:val="95"/>
        </w:rPr>
        <w:t> </w:t>
      </w:r>
      <w:r>
        <w:rPr>
          <w:color w:val="231F20"/>
          <w:w w:val="95"/>
        </w:rPr>
        <w:t>acceder</w:t>
      </w:r>
      <w:r>
        <w:rPr>
          <w:color w:val="231F20"/>
          <w:spacing w:val="-58"/>
          <w:w w:val="95"/>
        </w:rPr>
        <w:t> </w:t>
      </w:r>
      <w:r>
        <w:rPr>
          <w:color w:val="231F20"/>
          <w:w w:val="95"/>
        </w:rPr>
        <w:t>a</w:t>
      </w:r>
      <w:r>
        <w:rPr>
          <w:color w:val="231F20"/>
          <w:spacing w:val="-58"/>
          <w:w w:val="95"/>
        </w:rPr>
        <w:t> </w:t>
      </w:r>
      <w:r>
        <w:rPr>
          <w:color w:val="231F20"/>
          <w:w w:val="95"/>
        </w:rPr>
        <w:t>maneras</w:t>
      </w:r>
      <w:r>
        <w:rPr>
          <w:color w:val="231F20"/>
          <w:spacing w:val="-58"/>
          <w:w w:val="95"/>
        </w:rPr>
        <w:t> </w:t>
      </w:r>
      <w:r>
        <w:rPr>
          <w:color w:val="231F20"/>
          <w:w w:val="95"/>
        </w:rPr>
        <w:t>de</w:t>
      </w:r>
      <w:r>
        <w:rPr>
          <w:color w:val="231F20"/>
          <w:spacing w:val="-58"/>
          <w:w w:val="95"/>
        </w:rPr>
        <w:t> </w:t>
      </w:r>
      <w:r>
        <w:rPr>
          <w:color w:val="231F20"/>
          <w:w w:val="95"/>
        </w:rPr>
        <w:t>pasar</w:t>
      </w:r>
      <w:r>
        <w:rPr>
          <w:color w:val="231F20"/>
          <w:spacing w:val="-58"/>
          <w:w w:val="95"/>
        </w:rPr>
        <w:t> </w:t>
      </w:r>
      <w:r>
        <w:rPr>
          <w:color w:val="231F20"/>
          <w:w w:val="95"/>
        </w:rPr>
        <w:t>su</w:t>
      </w:r>
      <w:r>
        <w:rPr>
          <w:color w:val="231F20"/>
          <w:spacing w:val="-58"/>
          <w:w w:val="95"/>
        </w:rPr>
        <w:t> </w:t>
      </w:r>
      <w:r>
        <w:rPr>
          <w:color w:val="231F20"/>
          <w:w w:val="95"/>
        </w:rPr>
        <w:t>tiempo</w:t>
      </w:r>
      <w:r>
        <w:rPr>
          <w:color w:val="231F20"/>
          <w:spacing w:val="-58"/>
          <w:w w:val="95"/>
        </w:rPr>
        <w:t> </w:t>
      </w:r>
      <w:r>
        <w:rPr>
          <w:color w:val="231F20"/>
          <w:w w:val="95"/>
        </w:rPr>
        <w:t>libre</w:t>
      </w:r>
      <w:r>
        <w:rPr>
          <w:color w:val="231F20"/>
          <w:spacing w:val="-58"/>
          <w:w w:val="95"/>
        </w:rPr>
        <w:t> </w:t>
      </w:r>
      <w:r>
        <w:rPr>
          <w:color w:val="231F20"/>
          <w:w w:val="95"/>
        </w:rPr>
        <w:t>y</w:t>
      </w:r>
      <w:r>
        <w:rPr>
          <w:color w:val="231F20"/>
          <w:spacing w:val="-58"/>
          <w:w w:val="95"/>
        </w:rPr>
        <w:t> </w:t>
      </w:r>
      <w:r>
        <w:rPr>
          <w:color w:val="231F20"/>
          <w:w w:val="95"/>
        </w:rPr>
        <w:t>disfrutar</w:t>
      </w:r>
      <w:r>
        <w:rPr>
          <w:color w:val="231F20"/>
          <w:spacing w:val="-58"/>
          <w:w w:val="95"/>
        </w:rPr>
        <w:t> </w:t>
      </w:r>
      <w:r>
        <w:rPr>
          <w:color w:val="231F20"/>
          <w:w w:val="95"/>
        </w:rPr>
        <w:t>de</w:t>
      </w:r>
      <w:r>
        <w:rPr>
          <w:color w:val="231F20"/>
          <w:spacing w:val="-58"/>
          <w:w w:val="95"/>
        </w:rPr>
        <w:t> </w:t>
      </w:r>
      <w:r>
        <w:rPr>
          <w:color w:val="231F20"/>
          <w:w w:val="95"/>
        </w:rPr>
        <w:t>momentos de</w:t>
      </w:r>
      <w:r>
        <w:rPr>
          <w:color w:val="231F20"/>
          <w:spacing w:val="-40"/>
          <w:w w:val="95"/>
        </w:rPr>
        <w:t> </w:t>
      </w:r>
      <w:r>
        <w:rPr>
          <w:color w:val="231F20"/>
          <w:w w:val="95"/>
        </w:rPr>
        <w:t>esparcimiento,</w:t>
      </w:r>
      <w:r>
        <w:rPr>
          <w:color w:val="231F20"/>
          <w:spacing w:val="-51"/>
          <w:w w:val="95"/>
        </w:rPr>
        <w:t> </w:t>
      </w:r>
      <w:r>
        <w:rPr>
          <w:color w:val="231F20"/>
          <w:w w:val="95"/>
        </w:rPr>
        <w:t>libres</w:t>
      </w:r>
      <w:r>
        <w:rPr>
          <w:color w:val="231F20"/>
          <w:spacing w:val="-40"/>
          <w:w w:val="95"/>
        </w:rPr>
        <w:t> </w:t>
      </w:r>
      <w:r>
        <w:rPr>
          <w:color w:val="231F20"/>
          <w:w w:val="95"/>
        </w:rPr>
        <w:t>de</w:t>
      </w:r>
      <w:r>
        <w:rPr>
          <w:color w:val="231F20"/>
          <w:spacing w:val="-40"/>
          <w:w w:val="95"/>
        </w:rPr>
        <w:t> </w:t>
      </w:r>
      <w:r>
        <w:rPr>
          <w:color w:val="231F20"/>
          <w:w w:val="95"/>
        </w:rPr>
        <w:t>todo</w:t>
      </w:r>
      <w:r>
        <w:rPr>
          <w:color w:val="231F20"/>
          <w:spacing w:val="-40"/>
          <w:w w:val="95"/>
        </w:rPr>
        <w:t> </w:t>
      </w:r>
      <w:r>
        <w:rPr>
          <w:color w:val="231F20"/>
          <w:w w:val="95"/>
        </w:rPr>
        <w:t>el</w:t>
      </w:r>
      <w:r>
        <w:rPr>
          <w:color w:val="231F20"/>
          <w:spacing w:val="-40"/>
          <w:w w:val="95"/>
        </w:rPr>
        <w:t> </w:t>
      </w:r>
      <w:r>
        <w:rPr>
          <w:color w:val="231F20"/>
          <w:w w:val="95"/>
        </w:rPr>
        <w:t>estrés</w:t>
      </w:r>
      <w:r>
        <w:rPr>
          <w:color w:val="231F20"/>
          <w:spacing w:val="-40"/>
          <w:w w:val="95"/>
        </w:rPr>
        <w:t> </w:t>
      </w:r>
      <w:r>
        <w:rPr>
          <w:color w:val="231F20"/>
          <w:w w:val="95"/>
        </w:rPr>
        <w:t>que</w:t>
      </w:r>
      <w:r>
        <w:rPr>
          <w:color w:val="231F20"/>
          <w:spacing w:val="-40"/>
          <w:w w:val="95"/>
        </w:rPr>
        <w:t> </w:t>
      </w:r>
      <w:r>
        <w:rPr>
          <w:color w:val="231F20"/>
          <w:w w:val="95"/>
        </w:rPr>
        <w:t>supone</w:t>
      </w:r>
      <w:r>
        <w:rPr>
          <w:color w:val="231F20"/>
          <w:spacing w:val="-40"/>
          <w:w w:val="95"/>
        </w:rPr>
        <w:t> </w:t>
      </w:r>
      <w:r>
        <w:rPr>
          <w:color w:val="231F20"/>
          <w:w w:val="95"/>
        </w:rPr>
        <w:t>la</w:t>
      </w:r>
      <w:r>
        <w:rPr>
          <w:color w:val="231F20"/>
          <w:spacing w:val="-40"/>
          <w:w w:val="95"/>
        </w:rPr>
        <w:t> </w:t>
      </w:r>
      <w:r>
        <w:rPr>
          <w:color w:val="231F20"/>
          <w:w w:val="95"/>
        </w:rPr>
        <w:t>vida</w:t>
      </w:r>
      <w:r>
        <w:rPr>
          <w:color w:val="231F20"/>
          <w:spacing w:val="-40"/>
          <w:w w:val="95"/>
        </w:rPr>
        <w:t> </w:t>
      </w:r>
      <w:r>
        <w:rPr>
          <w:color w:val="231F20"/>
          <w:w w:val="95"/>
        </w:rPr>
        <w:t>diaria,</w:t>
      </w:r>
      <w:r>
        <w:rPr>
          <w:color w:val="231F20"/>
          <w:spacing w:val="-51"/>
          <w:w w:val="95"/>
        </w:rPr>
        <w:t> </w:t>
      </w:r>
      <w:r>
        <w:rPr>
          <w:color w:val="231F20"/>
          <w:w w:val="95"/>
        </w:rPr>
        <w:t>sin</w:t>
      </w:r>
      <w:r>
        <w:rPr>
          <w:color w:val="231F20"/>
          <w:spacing w:val="-40"/>
          <w:w w:val="95"/>
        </w:rPr>
        <w:t> </w:t>
      </w:r>
      <w:r>
        <w:rPr>
          <w:color w:val="231F20"/>
          <w:w w:val="95"/>
        </w:rPr>
        <w:t>embargo, se</w:t>
      </w:r>
      <w:r>
        <w:rPr>
          <w:color w:val="231F20"/>
          <w:spacing w:val="-30"/>
          <w:w w:val="95"/>
        </w:rPr>
        <w:t> </w:t>
      </w:r>
      <w:r>
        <w:rPr>
          <w:color w:val="231F20"/>
          <w:w w:val="95"/>
        </w:rPr>
        <w:t>manifiesta</w:t>
      </w:r>
      <w:r>
        <w:rPr>
          <w:color w:val="231F20"/>
          <w:spacing w:val="-30"/>
          <w:w w:val="95"/>
        </w:rPr>
        <w:t> </w:t>
      </w:r>
      <w:r>
        <w:rPr>
          <w:color w:val="231F20"/>
          <w:w w:val="95"/>
        </w:rPr>
        <w:t>que</w:t>
      </w:r>
      <w:r>
        <w:rPr>
          <w:color w:val="231F20"/>
          <w:spacing w:val="-30"/>
          <w:w w:val="95"/>
        </w:rPr>
        <w:t> </w:t>
      </w:r>
      <w:r>
        <w:rPr>
          <w:color w:val="231F20"/>
          <w:w w:val="95"/>
        </w:rPr>
        <w:t>Ias</w:t>
      </w:r>
      <w:r>
        <w:rPr>
          <w:color w:val="231F20"/>
          <w:spacing w:val="-30"/>
          <w:w w:val="95"/>
        </w:rPr>
        <w:t> </w:t>
      </w:r>
      <w:r>
        <w:rPr>
          <w:color w:val="231F20"/>
          <w:w w:val="95"/>
        </w:rPr>
        <w:t>aIternativas</w:t>
      </w:r>
      <w:r>
        <w:rPr>
          <w:color w:val="231F20"/>
          <w:spacing w:val="-30"/>
          <w:w w:val="95"/>
        </w:rPr>
        <w:t> </w:t>
      </w:r>
      <w:r>
        <w:rPr>
          <w:color w:val="231F20"/>
          <w:w w:val="95"/>
        </w:rPr>
        <w:t>de</w:t>
      </w:r>
      <w:r>
        <w:rPr>
          <w:color w:val="231F20"/>
          <w:spacing w:val="-30"/>
          <w:w w:val="95"/>
        </w:rPr>
        <w:t> </w:t>
      </w:r>
      <w:r>
        <w:rPr>
          <w:color w:val="231F20"/>
          <w:w w:val="95"/>
        </w:rPr>
        <w:t>ocio</w:t>
      </w:r>
      <w:r>
        <w:rPr>
          <w:color w:val="231F20"/>
          <w:spacing w:val="-30"/>
          <w:w w:val="95"/>
        </w:rPr>
        <w:t> </w:t>
      </w:r>
      <w:r>
        <w:rPr>
          <w:color w:val="231F20"/>
          <w:w w:val="95"/>
        </w:rPr>
        <w:t>y</w:t>
      </w:r>
      <w:r>
        <w:rPr>
          <w:color w:val="231F20"/>
          <w:spacing w:val="-30"/>
          <w:w w:val="95"/>
        </w:rPr>
        <w:t> </w:t>
      </w:r>
      <w:r>
        <w:rPr>
          <w:color w:val="231F20"/>
          <w:w w:val="95"/>
        </w:rPr>
        <w:t>esparcimiento</w:t>
      </w:r>
      <w:r>
        <w:rPr>
          <w:color w:val="231F20"/>
          <w:spacing w:val="-30"/>
          <w:w w:val="95"/>
        </w:rPr>
        <w:t> </w:t>
      </w:r>
      <w:r>
        <w:rPr>
          <w:color w:val="231F20"/>
          <w:w w:val="95"/>
        </w:rPr>
        <w:t>que</w:t>
      </w:r>
      <w:r>
        <w:rPr>
          <w:color w:val="231F20"/>
          <w:spacing w:val="-30"/>
          <w:w w:val="95"/>
        </w:rPr>
        <w:t> </w:t>
      </w:r>
      <w:r>
        <w:rPr>
          <w:color w:val="231F20"/>
          <w:w w:val="95"/>
        </w:rPr>
        <w:t>ofrecen</w:t>
      </w:r>
      <w:r>
        <w:rPr>
          <w:color w:val="231F20"/>
          <w:spacing w:val="-30"/>
          <w:w w:val="95"/>
        </w:rPr>
        <w:t> </w:t>
      </w:r>
      <w:r>
        <w:rPr>
          <w:color w:val="231F20"/>
          <w:w w:val="95"/>
        </w:rPr>
        <w:t>Ias</w:t>
      </w:r>
      <w:r>
        <w:rPr>
          <w:color w:val="231F20"/>
          <w:spacing w:val="-30"/>
          <w:w w:val="95"/>
        </w:rPr>
        <w:t> </w:t>
      </w:r>
      <w:r>
        <w:rPr>
          <w:color w:val="231F20"/>
          <w:w w:val="95"/>
        </w:rPr>
        <w:t>redes sociaIes</w:t>
      </w:r>
      <w:r>
        <w:rPr>
          <w:color w:val="231F20"/>
          <w:spacing w:val="-57"/>
          <w:w w:val="95"/>
        </w:rPr>
        <w:t> </w:t>
      </w:r>
      <w:r>
        <w:rPr>
          <w:color w:val="231F20"/>
          <w:w w:val="95"/>
        </w:rPr>
        <w:t>–de</w:t>
      </w:r>
      <w:r>
        <w:rPr>
          <w:color w:val="231F20"/>
          <w:spacing w:val="-57"/>
          <w:w w:val="95"/>
        </w:rPr>
        <w:t> </w:t>
      </w:r>
      <w:r>
        <w:rPr>
          <w:color w:val="231F20"/>
          <w:w w:val="95"/>
        </w:rPr>
        <w:t>ser</w:t>
      </w:r>
      <w:r>
        <w:rPr>
          <w:color w:val="231F20"/>
          <w:spacing w:val="-57"/>
          <w:w w:val="95"/>
        </w:rPr>
        <w:t> </w:t>
      </w:r>
      <w:r>
        <w:rPr>
          <w:color w:val="231F20"/>
          <w:w w:val="95"/>
        </w:rPr>
        <w:t>usadas</w:t>
      </w:r>
      <w:r>
        <w:rPr>
          <w:color w:val="231F20"/>
          <w:spacing w:val="-57"/>
          <w:w w:val="95"/>
        </w:rPr>
        <w:t> </w:t>
      </w:r>
      <w:r>
        <w:rPr>
          <w:color w:val="231F20"/>
          <w:w w:val="95"/>
        </w:rPr>
        <w:t>en</w:t>
      </w:r>
      <w:r>
        <w:rPr>
          <w:color w:val="231F20"/>
          <w:spacing w:val="-57"/>
          <w:w w:val="95"/>
        </w:rPr>
        <w:t> </w:t>
      </w:r>
      <w:r>
        <w:rPr>
          <w:color w:val="231F20"/>
          <w:w w:val="95"/>
        </w:rPr>
        <w:t>exceso–</w:t>
      </w:r>
      <w:r>
        <w:rPr>
          <w:color w:val="231F20"/>
          <w:spacing w:val="-57"/>
          <w:w w:val="95"/>
        </w:rPr>
        <w:t> </w:t>
      </w:r>
      <w:r>
        <w:rPr>
          <w:color w:val="231F20"/>
          <w:w w:val="95"/>
        </w:rPr>
        <w:t>derivan</w:t>
      </w:r>
      <w:r>
        <w:rPr>
          <w:color w:val="231F20"/>
          <w:spacing w:val="-57"/>
          <w:w w:val="95"/>
        </w:rPr>
        <w:t> </w:t>
      </w:r>
      <w:r>
        <w:rPr>
          <w:color w:val="231F20"/>
          <w:w w:val="95"/>
        </w:rPr>
        <w:t>en</w:t>
      </w:r>
      <w:r>
        <w:rPr>
          <w:color w:val="231F20"/>
          <w:spacing w:val="-57"/>
          <w:w w:val="95"/>
        </w:rPr>
        <w:t> </w:t>
      </w:r>
      <w:r>
        <w:rPr>
          <w:color w:val="231F20"/>
          <w:w w:val="95"/>
        </w:rPr>
        <w:t>comportamientos</w:t>
      </w:r>
      <w:r>
        <w:rPr>
          <w:color w:val="231F20"/>
          <w:spacing w:val="-57"/>
          <w:w w:val="95"/>
        </w:rPr>
        <w:t> </w:t>
      </w:r>
      <w:r>
        <w:rPr>
          <w:color w:val="231F20"/>
          <w:w w:val="95"/>
        </w:rPr>
        <w:t>de</w:t>
      </w:r>
      <w:r>
        <w:rPr>
          <w:color w:val="231F20"/>
          <w:spacing w:val="-57"/>
          <w:w w:val="95"/>
        </w:rPr>
        <w:t> </w:t>
      </w:r>
      <w:r>
        <w:rPr>
          <w:color w:val="231F20"/>
          <w:w w:val="95"/>
        </w:rPr>
        <w:t>enajenamiento </w:t>
      </w:r>
      <w:r>
        <w:rPr>
          <w:color w:val="231F20"/>
          <w:w w:val="90"/>
        </w:rPr>
        <w:t>y</w:t>
      </w:r>
      <w:r>
        <w:rPr>
          <w:color w:val="231F20"/>
          <w:spacing w:val="-43"/>
          <w:w w:val="90"/>
        </w:rPr>
        <w:t> </w:t>
      </w:r>
      <w:r>
        <w:rPr>
          <w:color w:val="231F20"/>
          <w:w w:val="90"/>
        </w:rPr>
        <w:t>adicción.</w:t>
      </w:r>
    </w:p>
    <w:p>
      <w:pPr>
        <w:pStyle w:val="BodyText"/>
        <w:spacing w:line="309" w:lineRule="auto" w:before="200"/>
        <w:ind w:left="120" w:right="157" w:firstLine="820"/>
        <w:jc w:val="both"/>
      </w:pPr>
      <w:r>
        <w:rPr>
          <w:color w:val="231F20"/>
        </w:rPr>
        <w:t>En</w:t>
      </w:r>
      <w:r>
        <w:rPr>
          <w:color w:val="231F20"/>
          <w:spacing w:val="-41"/>
        </w:rPr>
        <w:t> </w:t>
      </w:r>
      <w:r>
        <w:rPr>
          <w:color w:val="231F20"/>
        </w:rPr>
        <w:t>consonancia</w:t>
      </w:r>
      <w:r>
        <w:rPr>
          <w:color w:val="231F20"/>
          <w:spacing w:val="-41"/>
        </w:rPr>
        <w:t> </w:t>
      </w:r>
      <w:r>
        <w:rPr>
          <w:color w:val="231F20"/>
        </w:rPr>
        <w:t>con</w:t>
      </w:r>
      <w:r>
        <w:rPr>
          <w:color w:val="231F20"/>
          <w:spacing w:val="-41"/>
        </w:rPr>
        <w:t> </w:t>
      </w:r>
      <w:r>
        <w:rPr>
          <w:color w:val="231F20"/>
        </w:rPr>
        <w:t>Io</w:t>
      </w:r>
      <w:r>
        <w:rPr>
          <w:color w:val="231F20"/>
          <w:spacing w:val="-41"/>
        </w:rPr>
        <w:t> </w:t>
      </w:r>
      <w:r>
        <w:rPr>
          <w:color w:val="231F20"/>
          <w:spacing w:val="-3"/>
        </w:rPr>
        <w:t>anterior,</w:t>
      </w:r>
      <w:r>
        <w:rPr>
          <w:color w:val="231F20"/>
          <w:spacing w:val="-50"/>
        </w:rPr>
        <w:t> </w:t>
      </w:r>
      <w:r>
        <w:rPr>
          <w:color w:val="231F20"/>
        </w:rPr>
        <w:t>Ios</w:t>
      </w:r>
      <w:r>
        <w:rPr>
          <w:color w:val="231F20"/>
          <w:spacing w:val="-41"/>
        </w:rPr>
        <w:t> </w:t>
      </w:r>
      <w:r>
        <w:rPr>
          <w:color w:val="231F20"/>
        </w:rPr>
        <w:t>usuarios</w:t>
      </w:r>
      <w:r>
        <w:rPr>
          <w:color w:val="231F20"/>
          <w:spacing w:val="-41"/>
        </w:rPr>
        <w:t> </w:t>
      </w:r>
      <w:r>
        <w:rPr>
          <w:color w:val="231F20"/>
        </w:rPr>
        <w:t>manifiestan</w:t>
      </w:r>
      <w:r>
        <w:rPr>
          <w:color w:val="231F20"/>
          <w:spacing w:val="-41"/>
        </w:rPr>
        <w:t> </w:t>
      </w:r>
      <w:r>
        <w:rPr>
          <w:color w:val="231F20"/>
        </w:rPr>
        <w:t>que</w:t>
      </w:r>
      <w:r>
        <w:rPr>
          <w:color w:val="231F20"/>
          <w:spacing w:val="-41"/>
        </w:rPr>
        <w:t> </w:t>
      </w:r>
      <w:r>
        <w:rPr>
          <w:color w:val="231F20"/>
        </w:rPr>
        <w:t>Ias</w:t>
      </w:r>
      <w:r>
        <w:rPr>
          <w:color w:val="231F20"/>
          <w:spacing w:val="-41"/>
        </w:rPr>
        <w:t> </w:t>
      </w:r>
      <w:r>
        <w:rPr>
          <w:color w:val="231F20"/>
        </w:rPr>
        <w:t>redes </w:t>
      </w:r>
      <w:r>
        <w:rPr>
          <w:color w:val="231F20"/>
          <w:w w:val="95"/>
        </w:rPr>
        <w:t>sociales</w:t>
      </w:r>
      <w:r>
        <w:rPr>
          <w:color w:val="231F20"/>
          <w:spacing w:val="-53"/>
          <w:w w:val="95"/>
        </w:rPr>
        <w:t> </w:t>
      </w:r>
      <w:r>
        <w:rPr>
          <w:color w:val="231F20"/>
          <w:w w:val="95"/>
        </w:rPr>
        <w:t>en</w:t>
      </w:r>
      <w:r>
        <w:rPr>
          <w:color w:val="231F20"/>
          <w:spacing w:val="-52"/>
          <w:w w:val="95"/>
        </w:rPr>
        <w:t> </w:t>
      </w:r>
      <w:r>
        <w:rPr>
          <w:color w:val="231F20"/>
          <w:w w:val="95"/>
        </w:rPr>
        <w:t>internet</w:t>
      </w:r>
      <w:r>
        <w:rPr>
          <w:color w:val="231F20"/>
          <w:spacing w:val="-52"/>
          <w:w w:val="95"/>
        </w:rPr>
        <w:t> </w:t>
      </w:r>
      <w:r>
        <w:rPr>
          <w:color w:val="231F20"/>
          <w:w w:val="95"/>
        </w:rPr>
        <w:t>permiten</w:t>
      </w:r>
      <w:r>
        <w:rPr>
          <w:color w:val="231F20"/>
          <w:spacing w:val="-52"/>
          <w:w w:val="95"/>
        </w:rPr>
        <w:t> </w:t>
      </w:r>
      <w:r>
        <w:rPr>
          <w:color w:val="231F20"/>
          <w:w w:val="95"/>
        </w:rPr>
        <w:t>un</w:t>
      </w:r>
      <w:r>
        <w:rPr>
          <w:color w:val="231F20"/>
          <w:spacing w:val="-52"/>
          <w:w w:val="95"/>
        </w:rPr>
        <w:t> </w:t>
      </w:r>
      <w:r>
        <w:rPr>
          <w:color w:val="231F20"/>
          <w:w w:val="95"/>
        </w:rPr>
        <w:t>alto</w:t>
      </w:r>
      <w:r>
        <w:rPr>
          <w:color w:val="231F20"/>
          <w:spacing w:val="-52"/>
          <w:w w:val="95"/>
        </w:rPr>
        <w:t> </w:t>
      </w:r>
      <w:r>
        <w:rPr>
          <w:color w:val="231F20"/>
          <w:w w:val="95"/>
        </w:rPr>
        <w:t>grado</w:t>
      </w:r>
      <w:r>
        <w:rPr>
          <w:color w:val="231F20"/>
          <w:spacing w:val="-52"/>
          <w:w w:val="95"/>
        </w:rPr>
        <w:t> </w:t>
      </w:r>
      <w:r>
        <w:rPr>
          <w:color w:val="231F20"/>
          <w:w w:val="95"/>
        </w:rPr>
        <w:t>de</w:t>
      </w:r>
      <w:r>
        <w:rPr>
          <w:color w:val="231F20"/>
          <w:spacing w:val="-52"/>
          <w:w w:val="95"/>
        </w:rPr>
        <w:t> </w:t>
      </w:r>
      <w:r>
        <w:rPr>
          <w:color w:val="231F20"/>
          <w:w w:val="95"/>
        </w:rPr>
        <w:t>libertad</w:t>
      </w:r>
      <w:r>
        <w:rPr>
          <w:color w:val="231F20"/>
          <w:spacing w:val="-52"/>
          <w:w w:val="95"/>
        </w:rPr>
        <w:t> </w:t>
      </w:r>
      <w:r>
        <w:rPr>
          <w:color w:val="231F20"/>
          <w:w w:val="95"/>
        </w:rPr>
        <w:t>para</w:t>
      </w:r>
      <w:r>
        <w:rPr>
          <w:color w:val="231F20"/>
          <w:spacing w:val="-52"/>
          <w:w w:val="95"/>
        </w:rPr>
        <w:t> </w:t>
      </w:r>
      <w:r>
        <w:rPr>
          <w:color w:val="231F20"/>
          <w:w w:val="95"/>
        </w:rPr>
        <w:t>sí</w:t>
      </w:r>
      <w:r>
        <w:rPr>
          <w:color w:val="231F20"/>
          <w:spacing w:val="-52"/>
          <w:w w:val="95"/>
        </w:rPr>
        <w:t> </w:t>
      </w:r>
      <w:r>
        <w:rPr>
          <w:color w:val="231F20"/>
          <w:w w:val="95"/>
        </w:rPr>
        <w:t>mismos,</w:t>
      </w:r>
      <w:r>
        <w:rPr>
          <w:color w:val="231F20"/>
          <w:spacing w:val="-62"/>
          <w:w w:val="95"/>
        </w:rPr>
        <w:t> </w:t>
      </w:r>
      <w:r>
        <w:rPr>
          <w:color w:val="231F20"/>
          <w:w w:val="95"/>
        </w:rPr>
        <w:t>puesto</w:t>
      </w:r>
      <w:r>
        <w:rPr>
          <w:color w:val="231F20"/>
          <w:spacing w:val="-52"/>
          <w:w w:val="95"/>
        </w:rPr>
        <w:t> </w:t>
      </w:r>
      <w:r>
        <w:rPr>
          <w:color w:val="231F20"/>
          <w:w w:val="95"/>
        </w:rPr>
        <w:t>que pueden</w:t>
      </w:r>
      <w:r>
        <w:rPr>
          <w:color w:val="231F20"/>
          <w:spacing w:val="-28"/>
          <w:w w:val="95"/>
        </w:rPr>
        <w:t> </w:t>
      </w:r>
      <w:r>
        <w:rPr>
          <w:color w:val="231F20"/>
          <w:w w:val="95"/>
        </w:rPr>
        <w:t>hacer</w:t>
      </w:r>
      <w:r>
        <w:rPr>
          <w:color w:val="231F20"/>
          <w:spacing w:val="-28"/>
          <w:w w:val="95"/>
        </w:rPr>
        <w:t> </w:t>
      </w:r>
      <w:r>
        <w:rPr>
          <w:color w:val="231F20"/>
          <w:w w:val="95"/>
        </w:rPr>
        <w:t>uso</w:t>
      </w:r>
      <w:r>
        <w:rPr>
          <w:color w:val="231F20"/>
          <w:spacing w:val="-28"/>
          <w:w w:val="95"/>
        </w:rPr>
        <w:t> </w:t>
      </w:r>
      <w:r>
        <w:rPr>
          <w:color w:val="231F20"/>
          <w:w w:val="95"/>
        </w:rPr>
        <w:t>de</w:t>
      </w:r>
      <w:r>
        <w:rPr>
          <w:color w:val="231F20"/>
          <w:spacing w:val="-28"/>
          <w:w w:val="95"/>
        </w:rPr>
        <w:t> </w:t>
      </w:r>
      <w:r>
        <w:rPr>
          <w:color w:val="231F20"/>
          <w:w w:val="95"/>
        </w:rPr>
        <w:t>su</w:t>
      </w:r>
      <w:r>
        <w:rPr>
          <w:color w:val="231F20"/>
          <w:spacing w:val="-28"/>
          <w:w w:val="95"/>
        </w:rPr>
        <w:t> </w:t>
      </w:r>
      <w:r>
        <w:rPr>
          <w:color w:val="231F20"/>
          <w:w w:val="95"/>
        </w:rPr>
        <w:t>espacio</w:t>
      </w:r>
      <w:r>
        <w:rPr>
          <w:color w:val="231F20"/>
          <w:spacing w:val="-28"/>
          <w:w w:val="95"/>
        </w:rPr>
        <w:t> </w:t>
      </w:r>
      <w:r>
        <w:rPr>
          <w:color w:val="231F20"/>
          <w:w w:val="95"/>
        </w:rPr>
        <w:t>y</w:t>
      </w:r>
      <w:r>
        <w:rPr>
          <w:color w:val="231F20"/>
          <w:spacing w:val="-28"/>
          <w:w w:val="95"/>
        </w:rPr>
        <w:t> </w:t>
      </w:r>
      <w:r>
        <w:rPr>
          <w:color w:val="231F20"/>
          <w:w w:val="95"/>
        </w:rPr>
        <w:t>transmitir</w:t>
      </w:r>
      <w:r>
        <w:rPr>
          <w:color w:val="231F20"/>
          <w:spacing w:val="-28"/>
          <w:w w:val="95"/>
        </w:rPr>
        <w:t> </w:t>
      </w:r>
      <w:r>
        <w:rPr>
          <w:color w:val="231F20"/>
          <w:w w:val="95"/>
        </w:rPr>
        <w:t>aquella</w:t>
      </w:r>
      <w:r>
        <w:rPr>
          <w:color w:val="231F20"/>
          <w:spacing w:val="-29"/>
          <w:w w:val="95"/>
        </w:rPr>
        <w:t> </w:t>
      </w:r>
      <w:r>
        <w:rPr>
          <w:color w:val="231F20"/>
          <w:w w:val="95"/>
        </w:rPr>
        <w:t>información</w:t>
      </w:r>
      <w:r>
        <w:rPr>
          <w:color w:val="231F20"/>
          <w:spacing w:val="-29"/>
          <w:w w:val="95"/>
        </w:rPr>
        <w:t> </w:t>
      </w:r>
      <w:r>
        <w:rPr>
          <w:color w:val="231F20"/>
          <w:w w:val="95"/>
        </w:rPr>
        <w:t>que</w:t>
      </w:r>
      <w:r>
        <w:rPr>
          <w:color w:val="231F20"/>
          <w:spacing w:val="-28"/>
          <w:w w:val="95"/>
        </w:rPr>
        <w:t> </w:t>
      </w:r>
      <w:r>
        <w:rPr>
          <w:color w:val="231F20"/>
          <w:w w:val="95"/>
        </w:rPr>
        <w:t>les</w:t>
      </w:r>
      <w:r>
        <w:rPr>
          <w:color w:val="231F20"/>
          <w:spacing w:val="-28"/>
          <w:w w:val="95"/>
        </w:rPr>
        <w:t> </w:t>
      </w:r>
      <w:r>
        <w:rPr>
          <w:color w:val="231F20"/>
          <w:w w:val="95"/>
        </w:rPr>
        <w:t>parece interesante</w:t>
      </w:r>
      <w:r>
        <w:rPr>
          <w:color w:val="231F20"/>
          <w:spacing w:val="-24"/>
          <w:w w:val="95"/>
        </w:rPr>
        <w:t> </w:t>
      </w:r>
      <w:r>
        <w:rPr>
          <w:color w:val="231F20"/>
          <w:w w:val="95"/>
        </w:rPr>
        <w:t>sin</w:t>
      </w:r>
      <w:r>
        <w:rPr>
          <w:color w:val="231F20"/>
          <w:spacing w:val="-24"/>
          <w:w w:val="95"/>
        </w:rPr>
        <w:t> </w:t>
      </w:r>
      <w:r>
        <w:rPr>
          <w:color w:val="231F20"/>
          <w:w w:val="95"/>
        </w:rPr>
        <w:t>ningún</w:t>
      </w:r>
      <w:r>
        <w:rPr>
          <w:color w:val="231F20"/>
          <w:spacing w:val="-24"/>
          <w:w w:val="95"/>
        </w:rPr>
        <w:t> </w:t>
      </w:r>
      <w:r>
        <w:rPr>
          <w:color w:val="231F20"/>
          <w:w w:val="95"/>
        </w:rPr>
        <w:t>tapujo</w:t>
      </w:r>
      <w:r>
        <w:rPr>
          <w:color w:val="231F20"/>
          <w:spacing w:val="-24"/>
          <w:w w:val="95"/>
        </w:rPr>
        <w:t> </w:t>
      </w:r>
      <w:r>
        <w:rPr>
          <w:color w:val="231F20"/>
          <w:w w:val="95"/>
        </w:rPr>
        <w:t>o</w:t>
      </w:r>
      <w:r>
        <w:rPr>
          <w:color w:val="231F20"/>
          <w:spacing w:val="-24"/>
          <w:w w:val="95"/>
        </w:rPr>
        <w:t> </w:t>
      </w:r>
      <w:r>
        <w:rPr>
          <w:color w:val="231F20"/>
          <w:w w:val="95"/>
        </w:rPr>
        <w:t>condicionamiento,</w:t>
      </w:r>
      <w:r>
        <w:rPr>
          <w:color w:val="231F20"/>
          <w:spacing w:val="-37"/>
          <w:w w:val="95"/>
        </w:rPr>
        <w:t> </w:t>
      </w:r>
      <w:r>
        <w:rPr>
          <w:color w:val="231F20"/>
          <w:w w:val="95"/>
        </w:rPr>
        <w:t>lo</w:t>
      </w:r>
      <w:r>
        <w:rPr>
          <w:color w:val="231F20"/>
          <w:spacing w:val="-24"/>
          <w:w w:val="95"/>
        </w:rPr>
        <w:t> </w:t>
      </w:r>
      <w:r>
        <w:rPr>
          <w:color w:val="231F20"/>
          <w:w w:val="95"/>
        </w:rPr>
        <w:t>cual</w:t>
      </w:r>
      <w:r>
        <w:rPr>
          <w:color w:val="231F20"/>
          <w:spacing w:val="-24"/>
          <w:w w:val="95"/>
        </w:rPr>
        <w:t> </w:t>
      </w:r>
      <w:r>
        <w:rPr>
          <w:color w:val="231F20"/>
          <w:w w:val="95"/>
        </w:rPr>
        <w:t>a</w:t>
      </w:r>
      <w:r>
        <w:rPr>
          <w:color w:val="231F20"/>
          <w:spacing w:val="-24"/>
          <w:w w:val="95"/>
        </w:rPr>
        <w:t> </w:t>
      </w:r>
      <w:r>
        <w:rPr>
          <w:color w:val="231F20"/>
          <w:w w:val="95"/>
        </w:rPr>
        <w:t>su</w:t>
      </w:r>
      <w:r>
        <w:rPr>
          <w:color w:val="231F20"/>
          <w:spacing w:val="-24"/>
          <w:w w:val="95"/>
        </w:rPr>
        <w:t> </w:t>
      </w:r>
      <w:r>
        <w:rPr>
          <w:color w:val="231F20"/>
          <w:w w:val="95"/>
        </w:rPr>
        <w:t>vez,</w:t>
      </w:r>
      <w:r>
        <w:rPr>
          <w:color w:val="231F20"/>
          <w:spacing w:val="-37"/>
          <w:w w:val="95"/>
        </w:rPr>
        <w:t> </w:t>
      </w:r>
      <w:r>
        <w:rPr>
          <w:color w:val="231F20"/>
          <w:w w:val="95"/>
        </w:rPr>
        <w:t>es</w:t>
      </w:r>
      <w:r>
        <w:rPr>
          <w:color w:val="231F20"/>
          <w:spacing w:val="-24"/>
          <w:w w:val="95"/>
        </w:rPr>
        <w:t> </w:t>
      </w:r>
      <w:r>
        <w:rPr>
          <w:color w:val="231F20"/>
          <w:w w:val="95"/>
        </w:rPr>
        <w:t>evaluado de</w:t>
      </w:r>
      <w:r>
        <w:rPr>
          <w:color w:val="231F20"/>
          <w:spacing w:val="-40"/>
          <w:w w:val="95"/>
        </w:rPr>
        <w:t> </w:t>
      </w:r>
      <w:r>
        <w:rPr>
          <w:color w:val="231F20"/>
          <w:w w:val="95"/>
        </w:rPr>
        <w:t>manera</w:t>
      </w:r>
      <w:r>
        <w:rPr>
          <w:color w:val="231F20"/>
          <w:spacing w:val="-40"/>
          <w:w w:val="95"/>
        </w:rPr>
        <w:t> </w:t>
      </w:r>
      <w:r>
        <w:rPr>
          <w:color w:val="231F20"/>
          <w:w w:val="95"/>
        </w:rPr>
        <w:t>positiva</w:t>
      </w:r>
      <w:r>
        <w:rPr>
          <w:color w:val="231F20"/>
          <w:spacing w:val="-40"/>
          <w:w w:val="95"/>
        </w:rPr>
        <w:t> </w:t>
      </w:r>
      <w:r>
        <w:rPr>
          <w:color w:val="231F20"/>
          <w:w w:val="95"/>
        </w:rPr>
        <w:t>y</w:t>
      </w:r>
      <w:r>
        <w:rPr>
          <w:color w:val="231F20"/>
          <w:spacing w:val="-40"/>
          <w:w w:val="95"/>
        </w:rPr>
        <w:t> </w:t>
      </w:r>
      <w:r>
        <w:rPr>
          <w:color w:val="231F20"/>
          <w:w w:val="95"/>
        </w:rPr>
        <w:t>negativa.</w:t>
      </w:r>
      <w:r>
        <w:rPr>
          <w:color w:val="231F20"/>
          <w:spacing w:val="-52"/>
          <w:w w:val="95"/>
        </w:rPr>
        <w:t> </w:t>
      </w:r>
      <w:r>
        <w:rPr>
          <w:color w:val="231F20"/>
          <w:w w:val="95"/>
        </w:rPr>
        <w:t>En</w:t>
      </w:r>
      <w:r>
        <w:rPr>
          <w:color w:val="231F20"/>
          <w:spacing w:val="-40"/>
          <w:w w:val="95"/>
        </w:rPr>
        <w:t> </w:t>
      </w:r>
      <w:r>
        <w:rPr>
          <w:color w:val="231F20"/>
          <w:w w:val="95"/>
        </w:rPr>
        <w:t>primer</w:t>
      </w:r>
      <w:r>
        <w:rPr>
          <w:color w:val="231F20"/>
          <w:spacing w:val="-40"/>
          <w:w w:val="95"/>
        </w:rPr>
        <w:t> </w:t>
      </w:r>
      <w:r>
        <w:rPr>
          <w:color w:val="231F20"/>
          <w:w w:val="95"/>
        </w:rPr>
        <w:t>orden,</w:t>
      </w:r>
      <w:r>
        <w:rPr>
          <w:color w:val="231F20"/>
          <w:spacing w:val="-52"/>
          <w:w w:val="95"/>
        </w:rPr>
        <w:t> </w:t>
      </w:r>
      <w:r>
        <w:rPr>
          <w:color w:val="231F20"/>
          <w:w w:val="95"/>
        </w:rPr>
        <w:t>la</w:t>
      </w:r>
      <w:r>
        <w:rPr>
          <w:color w:val="231F20"/>
          <w:spacing w:val="-40"/>
          <w:w w:val="95"/>
        </w:rPr>
        <w:t> </w:t>
      </w:r>
      <w:r>
        <w:rPr>
          <w:color w:val="231F20"/>
          <w:w w:val="95"/>
        </w:rPr>
        <w:t>libertad</w:t>
      </w:r>
      <w:r>
        <w:rPr>
          <w:color w:val="231F20"/>
          <w:spacing w:val="-40"/>
          <w:w w:val="95"/>
        </w:rPr>
        <w:t> </w:t>
      </w:r>
      <w:r>
        <w:rPr>
          <w:color w:val="231F20"/>
          <w:w w:val="95"/>
        </w:rPr>
        <w:t>que</w:t>
      </w:r>
      <w:r>
        <w:rPr>
          <w:color w:val="231F20"/>
          <w:spacing w:val="-40"/>
          <w:w w:val="95"/>
        </w:rPr>
        <w:t> </w:t>
      </w:r>
      <w:r>
        <w:rPr>
          <w:color w:val="231F20"/>
          <w:w w:val="95"/>
        </w:rPr>
        <w:t>otorgan</w:t>
      </w:r>
      <w:r>
        <w:rPr>
          <w:color w:val="231F20"/>
          <w:spacing w:val="-41"/>
          <w:w w:val="95"/>
        </w:rPr>
        <w:t> </w:t>
      </w:r>
      <w:r>
        <w:rPr>
          <w:color w:val="231F20"/>
          <w:w w:val="95"/>
        </w:rPr>
        <w:t>las</w:t>
      </w:r>
      <w:r>
        <w:rPr>
          <w:color w:val="231F20"/>
          <w:spacing w:val="-40"/>
          <w:w w:val="95"/>
        </w:rPr>
        <w:t> </w:t>
      </w:r>
      <w:r>
        <w:rPr>
          <w:color w:val="231F20"/>
          <w:w w:val="95"/>
        </w:rPr>
        <w:t>redes </w:t>
      </w:r>
      <w:r>
        <w:rPr>
          <w:color w:val="231F20"/>
          <w:w w:val="90"/>
        </w:rPr>
        <w:t>sociaIes</w:t>
      </w:r>
      <w:r>
        <w:rPr>
          <w:color w:val="231F20"/>
          <w:spacing w:val="-12"/>
          <w:w w:val="90"/>
        </w:rPr>
        <w:t> </w:t>
      </w:r>
      <w:r>
        <w:rPr>
          <w:color w:val="231F20"/>
          <w:w w:val="90"/>
        </w:rPr>
        <w:t>se</w:t>
      </w:r>
      <w:r>
        <w:rPr>
          <w:color w:val="231F20"/>
          <w:spacing w:val="-12"/>
          <w:w w:val="90"/>
        </w:rPr>
        <w:t> </w:t>
      </w:r>
      <w:r>
        <w:rPr>
          <w:color w:val="231F20"/>
          <w:w w:val="90"/>
        </w:rPr>
        <w:t>visuaIiza</w:t>
      </w:r>
      <w:r>
        <w:rPr>
          <w:color w:val="231F20"/>
          <w:spacing w:val="-12"/>
          <w:w w:val="90"/>
        </w:rPr>
        <w:t> </w:t>
      </w:r>
      <w:r>
        <w:rPr>
          <w:color w:val="231F20"/>
          <w:w w:val="90"/>
        </w:rPr>
        <w:t>como</w:t>
      </w:r>
      <w:r>
        <w:rPr>
          <w:color w:val="231F20"/>
          <w:spacing w:val="-12"/>
          <w:w w:val="90"/>
        </w:rPr>
        <w:t> </w:t>
      </w:r>
      <w:r>
        <w:rPr>
          <w:color w:val="231F20"/>
          <w:w w:val="90"/>
        </w:rPr>
        <w:t>una</w:t>
      </w:r>
      <w:r>
        <w:rPr>
          <w:color w:val="231F20"/>
          <w:spacing w:val="-12"/>
          <w:w w:val="90"/>
        </w:rPr>
        <w:t> </w:t>
      </w:r>
      <w:r>
        <w:rPr>
          <w:color w:val="231F20"/>
          <w:w w:val="90"/>
        </w:rPr>
        <w:t>aIternativa</w:t>
      </w:r>
      <w:r>
        <w:rPr>
          <w:color w:val="231F20"/>
          <w:spacing w:val="-12"/>
          <w:w w:val="90"/>
        </w:rPr>
        <w:t> </w:t>
      </w:r>
      <w:r>
        <w:rPr>
          <w:color w:val="231F20"/>
          <w:w w:val="90"/>
        </w:rPr>
        <w:t>de</w:t>
      </w:r>
      <w:r>
        <w:rPr>
          <w:color w:val="231F20"/>
          <w:spacing w:val="-12"/>
          <w:w w:val="90"/>
        </w:rPr>
        <w:t> </w:t>
      </w:r>
      <w:r>
        <w:rPr>
          <w:color w:val="231F20"/>
          <w:w w:val="90"/>
        </w:rPr>
        <w:t>autoafirmación</w:t>
      </w:r>
      <w:r>
        <w:rPr>
          <w:color w:val="231F20"/>
          <w:spacing w:val="-12"/>
          <w:w w:val="90"/>
        </w:rPr>
        <w:t> </w:t>
      </w:r>
      <w:r>
        <w:rPr>
          <w:color w:val="231F20"/>
          <w:w w:val="90"/>
        </w:rPr>
        <w:t>que</w:t>
      </w:r>
      <w:r>
        <w:rPr>
          <w:color w:val="231F20"/>
          <w:spacing w:val="-12"/>
          <w:w w:val="90"/>
        </w:rPr>
        <w:t> </w:t>
      </w:r>
      <w:r>
        <w:rPr>
          <w:color w:val="231F20"/>
          <w:w w:val="90"/>
        </w:rPr>
        <w:t>refleja</w:t>
      </w:r>
      <w:r>
        <w:rPr>
          <w:color w:val="231F20"/>
          <w:spacing w:val="-12"/>
          <w:w w:val="90"/>
        </w:rPr>
        <w:t> </w:t>
      </w:r>
      <w:r>
        <w:rPr>
          <w:color w:val="231F20"/>
          <w:w w:val="90"/>
        </w:rPr>
        <w:t>Ie</w:t>
      </w:r>
      <w:r>
        <w:rPr>
          <w:color w:val="231F20"/>
          <w:spacing w:val="-12"/>
          <w:w w:val="90"/>
        </w:rPr>
        <w:t> </w:t>
      </w:r>
      <w:r>
        <w:rPr>
          <w:color w:val="231F20"/>
          <w:w w:val="90"/>
        </w:rPr>
        <w:t>verdad </w:t>
      </w:r>
      <w:r>
        <w:rPr>
          <w:color w:val="231F20"/>
          <w:w w:val="95"/>
        </w:rPr>
        <w:t>acerca</w:t>
      </w:r>
      <w:r>
        <w:rPr>
          <w:color w:val="231F20"/>
          <w:spacing w:val="-34"/>
          <w:w w:val="95"/>
        </w:rPr>
        <w:t> </w:t>
      </w:r>
      <w:r>
        <w:rPr>
          <w:color w:val="231F20"/>
          <w:w w:val="95"/>
        </w:rPr>
        <w:t>de</w:t>
      </w:r>
      <w:r>
        <w:rPr>
          <w:color w:val="231F20"/>
          <w:spacing w:val="-34"/>
          <w:w w:val="95"/>
        </w:rPr>
        <w:t> </w:t>
      </w:r>
      <w:r>
        <w:rPr>
          <w:color w:val="231F20"/>
          <w:w w:val="95"/>
        </w:rPr>
        <w:t>Ia</w:t>
      </w:r>
      <w:r>
        <w:rPr>
          <w:color w:val="231F20"/>
          <w:spacing w:val="-34"/>
          <w:w w:val="95"/>
        </w:rPr>
        <w:t> </w:t>
      </w:r>
      <w:r>
        <w:rPr>
          <w:color w:val="231F20"/>
          <w:w w:val="95"/>
        </w:rPr>
        <w:t>persona</w:t>
      </w:r>
      <w:r>
        <w:rPr>
          <w:color w:val="231F20"/>
          <w:spacing w:val="-34"/>
          <w:w w:val="95"/>
        </w:rPr>
        <w:t> </w:t>
      </w:r>
      <w:r>
        <w:rPr>
          <w:color w:val="231F20"/>
          <w:w w:val="95"/>
        </w:rPr>
        <w:t>misma,</w:t>
      </w:r>
      <w:r>
        <w:rPr>
          <w:color w:val="231F20"/>
          <w:spacing w:val="-46"/>
          <w:w w:val="95"/>
        </w:rPr>
        <w:t> </w:t>
      </w:r>
      <w:r>
        <w:rPr>
          <w:color w:val="231F20"/>
          <w:w w:val="95"/>
        </w:rPr>
        <w:t>sin</w:t>
      </w:r>
      <w:r>
        <w:rPr>
          <w:color w:val="231F20"/>
          <w:spacing w:val="-34"/>
          <w:w w:val="95"/>
        </w:rPr>
        <w:t> </w:t>
      </w:r>
      <w:r>
        <w:rPr>
          <w:color w:val="231F20"/>
          <w:w w:val="95"/>
        </w:rPr>
        <w:t>embargo,</w:t>
      </w:r>
      <w:r>
        <w:rPr>
          <w:color w:val="231F20"/>
          <w:spacing w:val="-46"/>
          <w:w w:val="95"/>
        </w:rPr>
        <w:t> </w:t>
      </w:r>
      <w:r>
        <w:rPr>
          <w:color w:val="231F20"/>
          <w:w w:val="95"/>
        </w:rPr>
        <w:t>Ios</w:t>
      </w:r>
      <w:r>
        <w:rPr>
          <w:color w:val="231F20"/>
          <w:spacing w:val="-34"/>
          <w:w w:val="95"/>
        </w:rPr>
        <w:t> </w:t>
      </w:r>
      <w:r>
        <w:rPr>
          <w:color w:val="231F20"/>
          <w:w w:val="95"/>
        </w:rPr>
        <w:t>entrevistados</w:t>
      </w:r>
      <w:r>
        <w:rPr>
          <w:color w:val="231F20"/>
          <w:spacing w:val="-34"/>
          <w:w w:val="95"/>
        </w:rPr>
        <w:t> </w:t>
      </w:r>
      <w:r>
        <w:rPr>
          <w:color w:val="231F20"/>
          <w:w w:val="95"/>
        </w:rPr>
        <w:t>manifiestan</w:t>
      </w:r>
      <w:r>
        <w:rPr>
          <w:color w:val="231F20"/>
          <w:spacing w:val="-34"/>
          <w:w w:val="95"/>
        </w:rPr>
        <w:t> </w:t>
      </w:r>
      <w:r>
        <w:rPr>
          <w:color w:val="231F20"/>
          <w:w w:val="95"/>
        </w:rPr>
        <w:t>que</w:t>
      </w:r>
      <w:r>
        <w:rPr>
          <w:color w:val="231F20"/>
          <w:spacing w:val="-34"/>
          <w:w w:val="95"/>
        </w:rPr>
        <w:t> </w:t>
      </w:r>
      <w:r>
        <w:rPr>
          <w:color w:val="231F20"/>
          <w:w w:val="95"/>
        </w:rPr>
        <w:t>a</w:t>
      </w:r>
      <w:r>
        <w:rPr>
          <w:color w:val="231F20"/>
          <w:spacing w:val="-34"/>
          <w:w w:val="95"/>
        </w:rPr>
        <w:t> </w:t>
      </w:r>
      <w:r>
        <w:rPr>
          <w:color w:val="231F20"/>
          <w:w w:val="95"/>
        </w:rPr>
        <w:t>Ia par</w:t>
      </w:r>
      <w:r>
        <w:rPr>
          <w:color w:val="231F20"/>
          <w:spacing w:val="-36"/>
          <w:w w:val="95"/>
        </w:rPr>
        <w:t> </w:t>
      </w:r>
      <w:r>
        <w:rPr>
          <w:color w:val="231F20"/>
          <w:w w:val="95"/>
        </w:rPr>
        <w:t>de</w:t>
      </w:r>
      <w:r>
        <w:rPr>
          <w:color w:val="231F20"/>
          <w:spacing w:val="-36"/>
          <w:w w:val="95"/>
        </w:rPr>
        <w:t> </w:t>
      </w:r>
      <w:r>
        <w:rPr>
          <w:color w:val="231F20"/>
          <w:w w:val="95"/>
        </w:rPr>
        <w:t>eIIo,</w:t>
      </w:r>
      <w:r>
        <w:rPr>
          <w:color w:val="231F20"/>
          <w:spacing w:val="-48"/>
          <w:w w:val="95"/>
        </w:rPr>
        <w:t> </w:t>
      </w:r>
      <w:r>
        <w:rPr>
          <w:color w:val="231F20"/>
          <w:w w:val="95"/>
        </w:rPr>
        <w:t>puede</w:t>
      </w:r>
      <w:r>
        <w:rPr>
          <w:color w:val="231F20"/>
          <w:spacing w:val="-36"/>
          <w:w w:val="95"/>
        </w:rPr>
        <w:t> </w:t>
      </w:r>
      <w:r>
        <w:rPr>
          <w:color w:val="231F20"/>
          <w:w w:val="95"/>
        </w:rPr>
        <w:t>entrarse</w:t>
      </w:r>
      <w:r>
        <w:rPr>
          <w:color w:val="231F20"/>
          <w:spacing w:val="-36"/>
          <w:w w:val="95"/>
        </w:rPr>
        <w:t> </w:t>
      </w:r>
      <w:r>
        <w:rPr>
          <w:color w:val="231F20"/>
          <w:w w:val="95"/>
        </w:rPr>
        <w:t>en</w:t>
      </w:r>
      <w:r>
        <w:rPr>
          <w:color w:val="231F20"/>
          <w:spacing w:val="-36"/>
          <w:w w:val="95"/>
        </w:rPr>
        <w:t> </w:t>
      </w:r>
      <w:r>
        <w:rPr>
          <w:color w:val="231F20"/>
          <w:w w:val="95"/>
        </w:rPr>
        <w:t>un</w:t>
      </w:r>
      <w:r>
        <w:rPr>
          <w:color w:val="231F20"/>
          <w:spacing w:val="-36"/>
          <w:w w:val="95"/>
        </w:rPr>
        <w:t> </w:t>
      </w:r>
      <w:r>
        <w:rPr>
          <w:color w:val="231F20"/>
          <w:w w:val="95"/>
        </w:rPr>
        <w:t>juego</w:t>
      </w:r>
      <w:r>
        <w:rPr>
          <w:color w:val="231F20"/>
          <w:spacing w:val="-36"/>
          <w:w w:val="95"/>
        </w:rPr>
        <w:t> </w:t>
      </w:r>
      <w:r>
        <w:rPr>
          <w:color w:val="231F20"/>
          <w:w w:val="95"/>
        </w:rPr>
        <w:t>donde</w:t>
      </w:r>
      <w:r>
        <w:rPr>
          <w:color w:val="231F20"/>
          <w:spacing w:val="-36"/>
          <w:w w:val="95"/>
        </w:rPr>
        <w:t> </w:t>
      </w:r>
      <w:r>
        <w:rPr>
          <w:color w:val="231F20"/>
          <w:w w:val="95"/>
        </w:rPr>
        <w:t>Ia</w:t>
      </w:r>
      <w:r>
        <w:rPr>
          <w:color w:val="231F20"/>
          <w:spacing w:val="-36"/>
          <w:w w:val="95"/>
        </w:rPr>
        <w:t> </w:t>
      </w:r>
      <w:r>
        <w:rPr>
          <w:color w:val="231F20"/>
          <w:w w:val="95"/>
        </w:rPr>
        <w:t>masificación</w:t>
      </w:r>
      <w:r>
        <w:rPr>
          <w:color w:val="231F20"/>
          <w:spacing w:val="-36"/>
          <w:w w:val="95"/>
        </w:rPr>
        <w:t> </w:t>
      </w:r>
      <w:r>
        <w:rPr>
          <w:color w:val="231F20"/>
          <w:w w:val="95"/>
        </w:rPr>
        <w:t>deI</w:t>
      </w:r>
      <w:r>
        <w:rPr>
          <w:color w:val="231F20"/>
          <w:spacing w:val="-36"/>
          <w:w w:val="95"/>
        </w:rPr>
        <w:t> </w:t>
      </w:r>
      <w:r>
        <w:rPr>
          <w:color w:val="231F20"/>
          <w:w w:val="95"/>
        </w:rPr>
        <w:t>perfiI</w:t>
      </w:r>
      <w:r>
        <w:rPr>
          <w:color w:val="231F20"/>
          <w:spacing w:val="-36"/>
          <w:w w:val="95"/>
        </w:rPr>
        <w:t> </w:t>
      </w:r>
      <w:r>
        <w:rPr>
          <w:color w:val="231F20"/>
          <w:w w:val="95"/>
        </w:rPr>
        <w:t>personaI puede</w:t>
      </w:r>
      <w:r>
        <w:rPr>
          <w:color w:val="231F20"/>
          <w:spacing w:val="-42"/>
          <w:w w:val="95"/>
        </w:rPr>
        <w:t> </w:t>
      </w:r>
      <w:r>
        <w:rPr>
          <w:color w:val="231F20"/>
          <w:w w:val="95"/>
        </w:rPr>
        <w:t>conllevar</w:t>
      </w:r>
      <w:r>
        <w:rPr>
          <w:color w:val="231F20"/>
          <w:spacing w:val="-42"/>
          <w:w w:val="95"/>
        </w:rPr>
        <w:t> </w:t>
      </w:r>
      <w:r>
        <w:rPr>
          <w:color w:val="231F20"/>
          <w:w w:val="95"/>
        </w:rPr>
        <w:t>a</w:t>
      </w:r>
      <w:r>
        <w:rPr>
          <w:color w:val="231F20"/>
          <w:spacing w:val="-42"/>
          <w:w w:val="95"/>
        </w:rPr>
        <w:t> </w:t>
      </w:r>
      <w:r>
        <w:rPr>
          <w:color w:val="231F20"/>
          <w:w w:val="95"/>
        </w:rPr>
        <w:t>sentimientos</w:t>
      </w:r>
      <w:r>
        <w:rPr>
          <w:color w:val="231F20"/>
          <w:spacing w:val="-43"/>
          <w:w w:val="95"/>
        </w:rPr>
        <w:t> </w:t>
      </w:r>
      <w:r>
        <w:rPr>
          <w:color w:val="231F20"/>
          <w:w w:val="95"/>
        </w:rPr>
        <w:t>de</w:t>
      </w:r>
      <w:r>
        <w:rPr>
          <w:color w:val="231F20"/>
          <w:spacing w:val="-42"/>
          <w:w w:val="95"/>
        </w:rPr>
        <w:t> </w:t>
      </w:r>
      <w:r>
        <w:rPr>
          <w:color w:val="231F20"/>
          <w:w w:val="95"/>
        </w:rPr>
        <w:t>egolatría</w:t>
      </w:r>
      <w:r>
        <w:rPr>
          <w:color w:val="231F20"/>
          <w:spacing w:val="-43"/>
          <w:w w:val="95"/>
        </w:rPr>
        <w:t> </w:t>
      </w:r>
      <w:r>
        <w:rPr>
          <w:color w:val="231F20"/>
          <w:w w:val="95"/>
        </w:rPr>
        <w:t>y</w:t>
      </w:r>
      <w:r>
        <w:rPr>
          <w:color w:val="231F20"/>
          <w:spacing w:val="-42"/>
          <w:w w:val="95"/>
        </w:rPr>
        <w:t> </w:t>
      </w:r>
      <w:r>
        <w:rPr>
          <w:color w:val="231F20"/>
          <w:w w:val="95"/>
        </w:rPr>
        <w:t>superioridad,</w:t>
      </w:r>
      <w:r>
        <w:rPr>
          <w:color w:val="231F20"/>
          <w:spacing w:val="-53"/>
          <w:w w:val="95"/>
        </w:rPr>
        <w:t> </w:t>
      </w:r>
      <w:r>
        <w:rPr>
          <w:color w:val="231F20"/>
          <w:w w:val="95"/>
        </w:rPr>
        <w:t>lo</w:t>
      </w:r>
      <w:r>
        <w:rPr>
          <w:color w:val="231F20"/>
          <w:spacing w:val="-42"/>
          <w:w w:val="95"/>
        </w:rPr>
        <w:t> </w:t>
      </w:r>
      <w:r>
        <w:rPr>
          <w:color w:val="231F20"/>
          <w:w w:val="95"/>
        </w:rPr>
        <w:t>cual</w:t>
      </w:r>
      <w:r>
        <w:rPr>
          <w:color w:val="231F20"/>
          <w:spacing w:val="-42"/>
          <w:w w:val="95"/>
        </w:rPr>
        <w:t> </w:t>
      </w:r>
      <w:r>
        <w:rPr>
          <w:color w:val="231F20"/>
          <w:w w:val="95"/>
        </w:rPr>
        <w:t>transforma</w:t>
      </w:r>
      <w:r>
        <w:rPr>
          <w:color w:val="231F20"/>
          <w:spacing w:val="-43"/>
          <w:w w:val="95"/>
        </w:rPr>
        <w:t> </w:t>
      </w:r>
      <w:r>
        <w:rPr>
          <w:color w:val="231F20"/>
          <w:w w:val="95"/>
        </w:rPr>
        <w:t>la </w:t>
      </w:r>
      <w:r>
        <w:rPr>
          <w:color w:val="231F20"/>
          <w:w w:val="90"/>
        </w:rPr>
        <w:t>realidad</w:t>
      </w:r>
      <w:r>
        <w:rPr>
          <w:color w:val="231F20"/>
          <w:spacing w:val="-27"/>
          <w:w w:val="90"/>
        </w:rPr>
        <w:t> </w:t>
      </w:r>
      <w:r>
        <w:rPr>
          <w:color w:val="231F20"/>
          <w:w w:val="90"/>
        </w:rPr>
        <w:t>personal</w:t>
      </w:r>
      <w:r>
        <w:rPr>
          <w:color w:val="231F20"/>
          <w:spacing w:val="-27"/>
          <w:w w:val="90"/>
        </w:rPr>
        <w:t> </w:t>
      </w:r>
      <w:r>
        <w:rPr>
          <w:color w:val="231F20"/>
          <w:w w:val="90"/>
        </w:rPr>
        <w:t>de</w:t>
      </w:r>
      <w:r>
        <w:rPr>
          <w:color w:val="231F20"/>
          <w:spacing w:val="-28"/>
          <w:w w:val="90"/>
        </w:rPr>
        <w:t> </w:t>
      </w:r>
      <w:r>
        <w:rPr>
          <w:color w:val="231F20"/>
          <w:w w:val="90"/>
        </w:rPr>
        <w:t>manera</w:t>
      </w:r>
      <w:r>
        <w:rPr>
          <w:color w:val="231F20"/>
          <w:spacing w:val="-27"/>
          <w:w w:val="90"/>
        </w:rPr>
        <w:t> </w:t>
      </w:r>
      <w:r>
        <w:rPr>
          <w:color w:val="231F20"/>
          <w:w w:val="90"/>
        </w:rPr>
        <w:t>negativa.</w:t>
      </w:r>
    </w:p>
    <w:p>
      <w:pPr>
        <w:pStyle w:val="BodyText"/>
        <w:spacing w:before="5"/>
        <w:rPr>
          <w:sz w:val="21"/>
        </w:rPr>
      </w:pPr>
    </w:p>
    <w:p>
      <w:pPr>
        <w:pStyle w:val="Heading2"/>
        <w:spacing w:before="57"/>
        <w:ind w:right="591"/>
        <w:jc w:val="right"/>
      </w:pPr>
      <w:r>
        <w:rPr>
          <w:color w:val="5F7456"/>
          <w:w w:val="90"/>
        </w:rPr>
        <w:t>93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903">
            <wp:simplePos x="0" y="0"/>
            <wp:positionH relativeFrom="page">
              <wp:posOffset>0</wp:posOffset>
            </wp:positionH>
            <wp:positionV relativeFrom="page">
              <wp:posOffset>0</wp:posOffset>
            </wp:positionV>
            <wp:extent cx="7772400" cy="10058399"/>
            <wp:effectExtent l="0" t="0" r="0" b="0"/>
            <wp:wrapNone/>
            <wp:docPr id="173" name="image7.png" descr=""/>
            <wp:cNvGraphicFramePr>
              <a:graphicFrameLocks noChangeAspect="1"/>
            </wp:cNvGraphicFramePr>
            <a:graphic>
              <a:graphicData uri="http://schemas.openxmlformats.org/drawingml/2006/picture">
                <pic:pic>
                  <pic:nvPicPr>
                    <pic:cNvPr id="17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firstLine="820"/>
        <w:jc w:val="both"/>
      </w:pPr>
      <w:r>
        <w:rPr>
          <w:color w:val="231F20"/>
          <w:w w:val="90"/>
        </w:rPr>
        <w:t>En</w:t>
      </w:r>
      <w:r>
        <w:rPr>
          <w:color w:val="231F20"/>
          <w:spacing w:val="-24"/>
          <w:w w:val="90"/>
        </w:rPr>
        <w:t> </w:t>
      </w:r>
      <w:r>
        <w:rPr>
          <w:color w:val="231F20"/>
          <w:w w:val="90"/>
        </w:rPr>
        <w:t>este</w:t>
      </w:r>
      <w:r>
        <w:rPr>
          <w:color w:val="231F20"/>
          <w:spacing w:val="-24"/>
          <w:w w:val="90"/>
        </w:rPr>
        <w:t> </w:t>
      </w:r>
      <w:r>
        <w:rPr>
          <w:color w:val="231F20"/>
          <w:w w:val="90"/>
        </w:rPr>
        <w:t>sentido,</w:t>
      </w:r>
      <w:r>
        <w:rPr>
          <w:color w:val="231F20"/>
          <w:spacing w:val="-48"/>
          <w:w w:val="90"/>
        </w:rPr>
        <w:t> </w:t>
      </w:r>
      <w:r>
        <w:rPr>
          <w:color w:val="231F20"/>
          <w:w w:val="90"/>
        </w:rPr>
        <w:t>el</w:t>
      </w:r>
      <w:r>
        <w:rPr>
          <w:color w:val="231F20"/>
          <w:spacing w:val="-24"/>
          <w:w w:val="90"/>
        </w:rPr>
        <w:t> </w:t>
      </w:r>
      <w:r>
        <w:rPr>
          <w:color w:val="231F20"/>
          <w:w w:val="90"/>
        </w:rPr>
        <w:t>uso</w:t>
      </w:r>
      <w:r>
        <w:rPr>
          <w:color w:val="231F20"/>
          <w:spacing w:val="-24"/>
          <w:w w:val="90"/>
        </w:rPr>
        <w:t> </w:t>
      </w:r>
      <w:r>
        <w:rPr>
          <w:color w:val="231F20"/>
          <w:w w:val="90"/>
        </w:rPr>
        <w:t>de</w:t>
      </w:r>
      <w:r>
        <w:rPr>
          <w:color w:val="231F20"/>
          <w:spacing w:val="-24"/>
          <w:w w:val="90"/>
        </w:rPr>
        <w:t> </w:t>
      </w:r>
      <w:r>
        <w:rPr>
          <w:color w:val="231F20"/>
          <w:w w:val="90"/>
        </w:rPr>
        <w:t>las</w:t>
      </w:r>
      <w:r>
        <w:rPr>
          <w:color w:val="231F20"/>
          <w:spacing w:val="-24"/>
          <w:w w:val="90"/>
        </w:rPr>
        <w:t> </w:t>
      </w:r>
      <w:r>
        <w:rPr>
          <w:color w:val="231F20"/>
          <w:w w:val="90"/>
        </w:rPr>
        <w:t>redes</w:t>
      </w:r>
      <w:r>
        <w:rPr>
          <w:color w:val="231F20"/>
          <w:spacing w:val="-24"/>
          <w:w w:val="90"/>
        </w:rPr>
        <w:t> </w:t>
      </w:r>
      <w:r>
        <w:rPr>
          <w:color w:val="231F20"/>
          <w:w w:val="90"/>
        </w:rPr>
        <w:t>sociales</w:t>
      </w:r>
      <w:r>
        <w:rPr>
          <w:color w:val="231F20"/>
          <w:spacing w:val="-25"/>
          <w:w w:val="90"/>
        </w:rPr>
        <w:t> </w:t>
      </w:r>
      <w:r>
        <w:rPr>
          <w:color w:val="231F20"/>
          <w:w w:val="90"/>
        </w:rPr>
        <w:t>se</w:t>
      </w:r>
      <w:r>
        <w:rPr>
          <w:color w:val="231F20"/>
          <w:spacing w:val="-24"/>
          <w:w w:val="90"/>
        </w:rPr>
        <w:t> </w:t>
      </w:r>
      <w:r>
        <w:rPr>
          <w:color w:val="231F20"/>
          <w:w w:val="90"/>
        </w:rPr>
        <w:t>visualiza</w:t>
      </w:r>
      <w:r>
        <w:rPr>
          <w:color w:val="231F20"/>
          <w:spacing w:val="-24"/>
          <w:w w:val="90"/>
        </w:rPr>
        <w:t> </w:t>
      </w:r>
      <w:r>
        <w:rPr>
          <w:color w:val="231F20"/>
          <w:w w:val="90"/>
        </w:rPr>
        <w:t>como</w:t>
      </w:r>
      <w:r>
        <w:rPr>
          <w:color w:val="231F20"/>
          <w:spacing w:val="-24"/>
          <w:w w:val="90"/>
        </w:rPr>
        <w:t> </w:t>
      </w:r>
      <w:r>
        <w:rPr>
          <w:color w:val="231F20"/>
          <w:spacing w:val="-3"/>
          <w:w w:val="90"/>
        </w:rPr>
        <w:t>inseguro,</w:t>
      </w:r>
      <w:r>
        <w:rPr>
          <w:color w:val="231F20"/>
          <w:spacing w:val="-48"/>
          <w:w w:val="90"/>
        </w:rPr>
        <w:t> </w:t>
      </w:r>
      <w:r>
        <w:rPr>
          <w:color w:val="231F20"/>
          <w:w w:val="90"/>
        </w:rPr>
        <w:t>pues </w:t>
      </w:r>
      <w:r>
        <w:rPr>
          <w:color w:val="231F20"/>
          <w:w w:val="95"/>
        </w:rPr>
        <w:t>el</w:t>
      </w:r>
      <w:r>
        <w:rPr>
          <w:color w:val="231F20"/>
          <w:spacing w:val="-41"/>
          <w:w w:val="95"/>
        </w:rPr>
        <w:t> </w:t>
      </w:r>
      <w:r>
        <w:rPr>
          <w:color w:val="231F20"/>
          <w:w w:val="95"/>
        </w:rPr>
        <w:t>usuario</w:t>
      </w:r>
      <w:r>
        <w:rPr>
          <w:color w:val="231F20"/>
          <w:spacing w:val="-41"/>
          <w:w w:val="95"/>
        </w:rPr>
        <w:t> </w:t>
      </w:r>
      <w:r>
        <w:rPr>
          <w:color w:val="231F20"/>
          <w:w w:val="95"/>
        </w:rPr>
        <w:t>pierde</w:t>
      </w:r>
      <w:r>
        <w:rPr>
          <w:color w:val="231F20"/>
          <w:spacing w:val="-41"/>
          <w:w w:val="95"/>
        </w:rPr>
        <w:t> </w:t>
      </w:r>
      <w:r>
        <w:rPr>
          <w:color w:val="231F20"/>
          <w:w w:val="95"/>
        </w:rPr>
        <w:t>de</w:t>
      </w:r>
      <w:r>
        <w:rPr>
          <w:color w:val="231F20"/>
          <w:spacing w:val="-41"/>
          <w:w w:val="95"/>
        </w:rPr>
        <w:t> </w:t>
      </w:r>
      <w:r>
        <w:rPr>
          <w:color w:val="231F20"/>
          <w:w w:val="95"/>
        </w:rPr>
        <w:t>vista</w:t>
      </w:r>
      <w:r>
        <w:rPr>
          <w:color w:val="231F20"/>
          <w:spacing w:val="-41"/>
          <w:w w:val="95"/>
        </w:rPr>
        <w:t> </w:t>
      </w:r>
      <w:r>
        <w:rPr>
          <w:color w:val="231F20"/>
          <w:w w:val="95"/>
        </w:rPr>
        <w:t>la</w:t>
      </w:r>
      <w:r>
        <w:rPr>
          <w:color w:val="231F20"/>
          <w:spacing w:val="-41"/>
          <w:w w:val="95"/>
        </w:rPr>
        <w:t> </w:t>
      </w:r>
      <w:r>
        <w:rPr>
          <w:color w:val="231F20"/>
          <w:w w:val="95"/>
        </w:rPr>
        <w:t>noción</w:t>
      </w:r>
      <w:r>
        <w:rPr>
          <w:color w:val="231F20"/>
          <w:spacing w:val="-41"/>
          <w:w w:val="95"/>
        </w:rPr>
        <w:t> </w:t>
      </w:r>
      <w:r>
        <w:rPr>
          <w:color w:val="231F20"/>
          <w:w w:val="95"/>
        </w:rPr>
        <w:t>de</w:t>
      </w:r>
      <w:r>
        <w:rPr>
          <w:color w:val="231F20"/>
          <w:spacing w:val="-41"/>
          <w:w w:val="95"/>
        </w:rPr>
        <w:t> </w:t>
      </w:r>
      <w:r>
        <w:rPr>
          <w:color w:val="231F20"/>
          <w:w w:val="95"/>
        </w:rPr>
        <w:t>privacidad</w:t>
      </w:r>
      <w:r>
        <w:rPr>
          <w:color w:val="231F20"/>
          <w:spacing w:val="-41"/>
          <w:w w:val="95"/>
        </w:rPr>
        <w:t> </w:t>
      </w:r>
      <w:r>
        <w:rPr>
          <w:color w:val="231F20"/>
          <w:w w:val="95"/>
        </w:rPr>
        <w:t>y</w:t>
      </w:r>
      <w:r>
        <w:rPr>
          <w:color w:val="231F20"/>
          <w:spacing w:val="-41"/>
          <w:w w:val="95"/>
        </w:rPr>
        <w:t> </w:t>
      </w:r>
      <w:r>
        <w:rPr>
          <w:color w:val="231F20"/>
          <w:w w:val="95"/>
        </w:rPr>
        <w:t>expone</w:t>
      </w:r>
      <w:r>
        <w:rPr>
          <w:color w:val="231F20"/>
          <w:spacing w:val="-41"/>
          <w:w w:val="95"/>
        </w:rPr>
        <w:t> </w:t>
      </w:r>
      <w:r>
        <w:rPr>
          <w:color w:val="231F20"/>
          <w:w w:val="95"/>
        </w:rPr>
        <w:t>de</w:t>
      </w:r>
      <w:r>
        <w:rPr>
          <w:color w:val="231F20"/>
          <w:spacing w:val="-41"/>
          <w:w w:val="95"/>
        </w:rPr>
        <w:t> </w:t>
      </w:r>
      <w:r>
        <w:rPr>
          <w:color w:val="231F20"/>
          <w:w w:val="95"/>
        </w:rPr>
        <w:t>manera</w:t>
      </w:r>
      <w:r>
        <w:rPr>
          <w:color w:val="231F20"/>
          <w:spacing w:val="-41"/>
          <w:w w:val="95"/>
        </w:rPr>
        <w:t> </w:t>
      </w:r>
      <w:r>
        <w:rPr>
          <w:color w:val="231F20"/>
          <w:w w:val="95"/>
        </w:rPr>
        <w:t>desmedida su</w:t>
      </w:r>
      <w:r>
        <w:rPr>
          <w:color w:val="231F20"/>
          <w:spacing w:val="-28"/>
          <w:w w:val="95"/>
        </w:rPr>
        <w:t> </w:t>
      </w:r>
      <w:r>
        <w:rPr>
          <w:color w:val="231F20"/>
          <w:w w:val="95"/>
        </w:rPr>
        <w:t>estiIo</w:t>
      </w:r>
      <w:r>
        <w:rPr>
          <w:color w:val="231F20"/>
          <w:spacing w:val="-28"/>
          <w:w w:val="95"/>
        </w:rPr>
        <w:t> </w:t>
      </w:r>
      <w:r>
        <w:rPr>
          <w:color w:val="231F20"/>
          <w:w w:val="95"/>
        </w:rPr>
        <w:t>de</w:t>
      </w:r>
      <w:r>
        <w:rPr>
          <w:color w:val="231F20"/>
          <w:spacing w:val="-28"/>
          <w:w w:val="95"/>
        </w:rPr>
        <w:t> </w:t>
      </w:r>
      <w:r>
        <w:rPr>
          <w:color w:val="231F20"/>
          <w:w w:val="95"/>
        </w:rPr>
        <w:t>vida</w:t>
      </w:r>
      <w:r>
        <w:rPr>
          <w:color w:val="231F20"/>
          <w:spacing w:val="-28"/>
          <w:w w:val="95"/>
        </w:rPr>
        <w:t> </w:t>
      </w:r>
      <w:r>
        <w:rPr>
          <w:color w:val="231F20"/>
          <w:w w:val="95"/>
        </w:rPr>
        <w:t>–reaI</w:t>
      </w:r>
      <w:r>
        <w:rPr>
          <w:color w:val="231F20"/>
          <w:spacing w:val="-28"/>
          <w:w w:val="95"/>
        </w:rPr>
        <w:t> </w:t>
      </w:r>
      <w:r>
        <w:rPr>
          <w:color w:val="231F20"/>
          <w:w w:val="95"/>
        </w:rPr>
        <w:t>o</w:t>
      </w:r>
      <w:r>
        <w:rPr>
          <w:color w:val="231F20"/>
          <w:spacing w:val="-28"/>
          <w:w w:val="95"/>
        </w:rPr>
        <w:t> </w:t>
      </w:r>
      <w:r>
        <w:rPr>
          <w:color w:val="231F20"/>
          <w:w w:val="95"/>
        </w:rPr>
        <w:t>ficticio-</w:t>
      </w:r>
      <w:r>
        <w:rPr>
          <w:color w:val="231F20"/>
          <w:spacing w:val="-28"/>
          <w:w w:val="95"/>
        </w:rPr>
        <w:t> </w:t>
      </w:r>
      <w:r>
        <w:rPr>
          <w:color w:val="231F20"/>
          <w:w w:val="95"/>
        </w:rPr>
        <w:t>que</w:t>
      </w:r>
      <w:r>
        <w:rPr>
          <w:color w:val="231F20"/>
          <w:spacing w:val="-28"/>
          <w:w w:val="95"/>
        </w:rPr>
        <w:t> </w:t>
      </w:r>
      <w:r>
        <w:rPr>
          <w:color w:val="231F20"/>
          <w:w w:val="95"/>
        </w:rPr>
        <w:t>Io</w:t>
      </w:r>
      <w:r>
        <w:rPr>
          <w:color w:val="231F20"/>
          <w:spacing w:val="-28"/>
          <w:w w:val="95"/>
        </w:rPr>
        <w:t> </w:t>
      </w:r>
      <w:r>
        <w:rPr>
          <w:color w:val="231F20"/>
          <w:w w:val="95"/>
        </w:rPr>
        <w:t>sitúa</w:t>
      </w:r>
      <w:r>
        <w:rPr>
          <w:color w:val="231F20"/>
          <w:spacing w:val="-28"/>
          <w:w w:val="95"/>
        </w:rPr>
        <w:t> </w:t>
      </w:r>
      <w:r>
        <w:rPr>
          <w:color w:val="231F20"/>
          <w:w w:val="95"/>
        </w:rPr>
        <w:t>en</w:t>
      </w:r>
      <w:r>
        <w:rPr>
          <w:color w:val="231F20"/>
          <w:spacing w:val="-28"/>
          <w:w w:val="95"/>
        </w:rPr>
        <w:t> </w:t>
      </w:r>
      <w:r>
        <w:rPr>
          <w:color w:val="231F20"/>
          <w:w w:val="95"/>
        </w:rPr>
        <w:t>situaciones</w:t>
      </w:r>
      <w:r>
        <w:rPr>
          <w:color w:val="231F20"/>
          <w:spacing w:val="-28"/>
          <w:w w:val="95"/>
        </w:rPr>
        <w:t> </w:t>
      </w:r>
      <w:r>
        <w:rPr>
          <w:color w:val="231F20"/>
          <w:w w:val="95"/>
        </w:rPr>
        <w:t>de</w:t>
      </w:r>
      <w:r>
        <w:rPr>
          <w:color w:val="231F20"/>
          <w:spacing w:val="-28"/>
          <w:w w:val="95"/>
        </w:rPr>
        <w:t> </w:t>
      </w:r>
      <w:r>
        <w:rPr>
          <w:color w:val="231F20"/>
          <w:w w:val="95"/>
        </w:rPr>
        <w:t>peIigro,</w:t>
      </w:r>
      <w:r>
        <w:rPr>
          <w:color w:val="231F20"/>
          <w:spacing w:val="-43"/>
          <w:w w:val="95"/>
        </w:rPr>
        <w:t> </w:t>
      </w:r>
      <w:r>
        <w:rPr>
          <w:color w:val="231F20"/>
          <w:w w:val="95"/>
        </w:rPr>
        <w:t>pudiendo ser</w:t>
      </w:r>
      <w:r>
        <w:rPr>
          <w:color w:val="231F20"/>
          <w:spacing w:val="-43"/>
          <w:w w:val="95"/>
        </w:rPr>
        <w:t> </w:t>
      </w:r>
      <w:r>
        <w:rPr>
          <w:color w:val="231F20"/>
          <w:w w:val="95"/>
        </w:rPr>
        <w:t>víctima</w:t>
      </w:r>
      <w:r>
        <w:rPr>
          <w:color w:val="231F20"/>
          <w:spacing w:val="-43"/>
          <w:w w:val="95"/>
        </w:rPr>
        <w:t> </w:t>
      </w:r>
      <w:r>
        <w:rPr>
          <w:color w:val="231F20"/>
          <w:w w:val="95"/>
        </w:rPr>
        <w:t>de</w:t>
      </w:r>
      <w:r>
        <w:rPr>
          <w:color w:val="231F20"/>
          <w:spacing w:val="-43"/>
          <w:w w:val="95"/>
        </w:rPr>
        <w:t> </w:t>
      </w:r>
      <w:r>
        <w:rPr>
          <w:color w:val="231F20"/>
          <w:w w:val="95"/>
        </w:rPr>
        <w:t>extorsiones</w:t>
      </w:r>
      <w:r>
        <w:rPr>
          <w:color w:val="231F20"/>
          <w:spacing w:val="-42"/>
          <w:w w:val="95"/>
        </w:rPr>
        <w:t> </w:t>
      </w:r>
      <w:r>
        <w:rPr>
          <w:color w:val="231F20"/>
          <w:w w:val="95"/>
        </w:rPr>
        <w:t>y</w:t>
      </w:r>
      <w:r>
        <w:rPr>
          <w:color w:val="231F20"/>
          <w:spacing w:val="-43"/>
          <w:w w:val="95"/>
        </w:rPr>
        <w:t> </w:t>
      </w:r>
      <w:r>
        <w:rPr>
          <w:color w:val="231F20"/>
          <w:w w:val="95"/>
        </w:rPr>
        <w:t>de</w:t>
      </w:r>
      <w:r>
        <w:rPr>
          <w:color w:val="231F20"/>
          <w:spacing w:val="-43"/>
          <w:w w:val="95"/>
        </w:rPr>
        <w:t> </w:t>
      </w:r>
      <w:r>
        <w:rPr>
          <w:color w:val="231F20"/>
          <w:w w:val="95"/>
        </w:rPr>
        <w:t>violaciones</w:t>
      </w:r>
      <w:r>
        <w:rPr>
          <w:color w:val="231F20"/>
          <w:spacing w:val="-43"/>
          <w:w w:val="95"/>
        </w:rPr>
        <w:t> </w:t>
      </w:r>
      <w:r>
        <w:rPr>
          <w:color w:val="231F20"/>
          <w:w w:val="95"/>
        </w:rPr>
        <w:t>a</w:t>
      </w:r>
      <w:r>
        <w:rPr>
          <w:color w:val="231F20"/>
          <w:spacing w:val="-42"/>
          <w:w w:val="95"/>
        </w:rPr>
        <w:t> </w:t>
      </w:r>
      <w:r>
        <w:rPr>
          <w:color w:val="231F20"/>
          <w:w w:val="95"/>
        </w:rPr>
        <w:t>su</w:t>
      </w:r>
      <w:r>
        <w:rPr>
          <w:color w:val="231F20"/>
          <w:spacing w:val="-43"/>
          <w:w w:val="95"/>
        </w:rPr>
        <w:t> </w:t>
      </w:r>
      <w:r>
        <w:rPr>
          <w:color w:val="231F20"/>
          <w:w w:val="95"/>
        </w:rPr>
        <w:t>integridad</w:t>
      </w:r>
      <w:r>
        <w:rPr>
          <w:color w:val="231F20"/>
          <w:spacing w:val="-42"/>
          <w:w w:val="95"/>
        </w:rPr>
        <w:t> </w:t>
      </w:r>
      <w:r>
        <w:rPr>
          <w:color w:val="231F20"/>
          <w:w w:val="95"/>
        </w:rPr>
        <w:t>virtual</w:t>
      </w:r>
      <w:r>
        <w:rPr>
          <w:color w:val="231F20"/>
          <w:spacing w:val="-43"/>
          <w:w w:val="95"/>
        </w:rPr>
        <w:t> </w:t>
      </w:r>
      <w:r>
        <w:rPr>
          <w:color w:val="231F20"/>
          <w:w w:val="95"/>
        </w:rPr>
        <w:t>y</w:t>
      </w:r>
      <w:r>
        <w:rPr>
          <w:color w:val="231F20"/>
          <w:spacing w:val="-43"/>
          <w:w w:val="95"/>
        </w:rPr>
        <w:t> </w:t>
      </w:r>
      <w:r>
        <w:rPr>
          <w:color w:val="231F20"/>
          <w:w w:val="95"/>
        </w:rPr>
        <w:t>real.</w:t>
      </w:r>
    </w:p>
    <w:p>
      <w:pPr>
        <w:pStyle w:val="BodyText"/>
        <w:spacing w:line="309" w:lineRule="auto" w:before="200"/>
        <w:ind w:left="160" w:right="137" w:firstLine="820"/>
        <w:jc w:val="both"/>
      </w:pPr>
      <w:r>
        <w:rPr>
          <w:color w:val="231F20"/>
          <w:w w:val="95"/>
        </w:rPr>
        <w:t>Con</w:t>
      </w:r>
      <w:r>
        <w:rPr>
          <w:color w:val="231F20"/>
          <w:spacing w:val="-45"/>
          <w:w w:val="95"/>
        </w:rPr>
        <w:t> </w:t>
      </w:r>
      <w:r>
        <w:rPr>
          <w:color w:val="231F20"/>
          <w:w w:val="95"/>
        </w:rPr>
        <w:t>base</w:t>
      </w:r>
      <w:r>
        <w:rPr>
          <w:color w:val="231F20"/>
          <w:spacing w:val="-45"/>
          <w:w w:val="95"/>
        </w:rPr>
        <w:t> </w:t>
      </w:r>
      <w:r>
        <w:rPr>
          <w:color w:val="231F20"/>
          <w:w w:val="95"/>
        </w:rPr>
        <w:t>en</w:t>
      </w:r>
      <w:r>
        <w:rPr>
          <w:color w:val="231F20"/>
          <w:spacing w:val="-45"/>
          <w:w w:val="95"/>
        </w:rPr>
        <w:t> </w:t>
      </w:r>
      <w:r>
        <w:rPr>
          <w:color w:val="231F20"/>
          <w:w w:val="95"/>
        </w:rPr>
        <w:t>ello,</w:t>
      </w:r>
      <w:r>
        <w:rPr>
          <w:color w:val="231F20"/>
          <w:spacing w:val="-57"/>
          <w:w w:val="95"/>
        </w:rPr>
        <w:t> </w:t>
      </w:r>
      <w:r>
        <w:rPr>
          <w:color w:val="231F20"/>
          <w:w w:val="95"/>
        </w:rPr>
        <w:t>los</w:t>
      </w:r>
      <w:r>
        <w:rPr>
          <w:color w:val="231F20"/>
          <w:spacing w:val="-45"/>
          <w:w w:val="95"/>
        </w:rPr>
        <w:t> </w:t>
      </w:r>
      <w:r>
        <w:rPr>
          <w:color w:val="231F20"/>
          <w:w w:val="95"/>
        </w:rPr>
        <w:t>usuarios</w:t>
      </w:r>
      <w:r>
        <w:rPr>
          <w:color w:val="231F20"/>
          <w:spacing w:val="-45"/>
          <w:w w:val="95"/>
        </w:rPr>
        <w:t> </w:t>
      </w:r>
      <w:r>
        <w:rPr>
          <w:color w:val="231F20"/>
          <w:w w:val="95"/>
        </w:rPr>
        <w:t>de</w:t>
      </w:r>
      <w:r>
        <w:rPr>
          <w:color w:val="231F20"/>
          <w:spacing w:val="-45"/>
          <w:w w:val="95"/>
        </w:rPr>
        <w:t> </w:t>
      </w:r>
      <w:r>
        <w:rPr>
          <w:color w:val="231F20"/>
          <w:w w:val="95"/>
        </w:rPr>
        <w:t>las</w:t>
      </w:r>
      <w:r>
        <w:rPr>
          <w:color w:val="231F20"/>
          <w:spacing w:val="-45"/>
          <w:w w:val="95"/>
        </w:rPr>
        <w:t> </w:t>
      </w:r>
      <w:r>
        <w:rPr>
          <w:color w:val="231F20"/>
          <w:w w:val="95"/>
        </w:rPr>
        <w:t>redes</w:t>
      </w:r>
      <w:r>
        <w:rPr>
          <w:color w:val="231F20"/>
          <w:spacing w:val="-45"/>
          <w:w w:val="95"/>
        </w:rPr>
        <w:t> </w:t>
      </w:r>
      <w:r>
        <w:rPr>
          <w:color w:val="231F20"/>
          <w:w w:val="95"/>
        </w:rPr>
        <w:t>sociales</w:t>
      </w:r>
      <w:r>
        <w:rPr>
          <w:color w:val="231F20"/>
          <w:spacing w:val="-45"/>
          <w:w w:val="95"/>
        </w:rPr>
        <w:t> </w:t>
      </w:r>
      <w:r>
        <w:rPr>
          <w:color w:val="231F20"/>
          <w:w w:val="95"/>
        </w:rPr>
        <w:t>en</w:t>
      </w:r>
      <w:r>
        <w:rPr>
          <w:color w:val="231F20"/>
          <w:spacing w:val="-45"/>
          <w:w w:val="95"/>
        </w:rPr>
        <w:t> </w:t>
      </w:r>
      <w:r>
        <w:rPr>
          <w:color w:val="231F20"/>
          <w:w w:val="95"/>
        </w:rPr>
        <w:t>internet</w:t>
      </w:r>
      <w:r>
        <w:rPr>
          <w:color w:val="231F20"/>
          <w:spacing w:val="-44"/>
          <w:w w:val="95"/>
        </w:rPr>
        <w:t> </w:t>
      </w:r>
      <w:r>
        <w:rPr>
          <w:color w:val="231F20"/>
          <w:w w:val="95"/>
        </w:rPr>
        <w:t>se</w:t>
      </w:r>
      <w:r>
        <w:rPr>
          <w:color w:val="231F20"/>
          <w:spacing w:val="-45"/>
          <w:w w:val="95"/>
        </w:rPr>
        <w:t> </w:t>
      </w:r>
      <w:r>
        <w:rPr>
          <w:color w:val="231F20"/>
          <w:w w:val="95"/>
        </w:rPr>
        <w:t>plantean a</w:t>
      </w:r>
      <w:r>
        <w:rPr>
          <w:color w:val="231F20"/>
          <w:spacing w:val="-51"/>
          <w:w w:val="95"/>
        </w:rPr>
        <w:t> </w:t>
      </w:r>
      <w:r>
        <w:rPr>
          <w:color w:val="231F20"/>
          <w:w w:val="95"/>
        </w:rPr>
        <w:t>sí</w:t>
      </w:r>
      <w:r>
        <w:rPr>
          <w:color w:val="231F20"/>
          <w:spacing w:val="-51"/>
          <w:w w:val="95"/>
        </w:rPr>
        <w:t> </w:t>
      </w:r>
      <w:r>
        <w:rPr>
          <w:color w:val="231F20"/>
          <w:w w:val="95"/>
        </w:rPr>
        <w:t>mismos</w:t>
      </w:r>
      <w:r>
        <w:rPr>
          <w:color w:val="231F20"/>
          <w:spacing w:val="-51"/>
          <w:w w:val="95"/>
        </w:rPr>
        <w:t> </w:t>
      </w:r>
      <w:r>
        <w:rPr>
          <w:color w:val="231F20"/>
          <w:w w:val="95"/>
        </w:rPr>
        <w:t>en</w:t>
      </w:r>
      <w:r>
        <w:rPr>
          <w:color w:val="231F20"/>
          <w:spacing w:val="-51"/>
          <w:w w:val="95"/>
        </w:rPr>
        <w:t> </w:t>
      </w:r>
      <w:r>
        <w:rPr>
          <w:color w:val="231F20"/>
          <w:w w:val="95"/>
        </w:rPr>
        <w:t>una</w:t>
      </w:r>
      <w:r>
        <w:rPr>
          <w:color w:val="231F20"/>
          <w:spacing w:val="-51"/>
          <w:w w:val="95"/>
        </w:rPr>
        <w:t> </w:t>
      </w:r>
      <w:r>
        <w:rPr>
          <w:color w:val="231F20"/>
          <w:w w:val="95"/>
        </w:rPr>
        <w:t>disyuntiva</w:t>
      </w:r>
      <w:r>
        <w:rPr>
          <w:color w:val="231F20"/>
          <w:spacing w:val="-51"/>
          <w:w w:val="95"/>
        </w:rPr>
        <w:t> </w:t>
      </w:r>
      <w:r>
        <w:rPr>
          <w:color w:val="231F20"/>
          <w:w w:val="95"/>
        </w:rPr>
        <w:t>que</w:t>
      </w:r>
      <w:r>
        <w:rPr>
          <w:color w:val="231F20"/>
          <w:spacing w:val="-51"/>
          <w:w w:val="95"/>
        </w:rPr>
        <w:t> </w:t>
      </w:r>
      <w:r>
        <w:rPr>
          <w:color w:val="231F20"/>
          <w:w w:val="95"/>
        </w:rPr>
        <w:t>subraya</w:t>
      </w:r>
      <w:r>
        <w:rPr>
          <w:color w:val="231F20"/>
          <w:spacing w:val="-51"/>
          <w:w w:val="95"/>
        </w:rPr>
        <w:t> </w:t>
      </w:r>
      <w:r>
        <w:rPr>
          <w:color w:val="231F20"/>
          <w:w w:val="95"/>
        </w:rPr>
        <w:t>el</w:t>
      </w:r>
      <w:r>
        <w:rPr>
          <w:color w:val="231F20"/>
          <w:spacing w:val="-51"/>
          <w:w w:val="95"/>
        </w:rPr>
        <w:t> </w:t>
      </w:r>
      <w:r>
        <w:rPr>
          <w:color w:val="231F20"/>
          <w:w w:val="95"/>
        </w:rPr>
        <w:t>límite</w:t>
      </w:r>
      <w:r>
        <w:rPr>
          <w:color w:val="231F20"/>
          <w:spacing w:val="-50"/>
          <w:w w:val="95"/>
        </w:rPr>
        <w:t> </w:t>
      </w:r>
      <w:r>
        <w:rPr>
          <w:color w:val="231F20"/>
          <w:w w:val="95"/>
        </w:rPr>
        <w:t>de</w:t>
      </w:r>
      <w:r>
        <w:rPr>
          <w:color w:val="231F20"/>
          <w:spacing w:val="-51"/>
          <w:w w:val="95"/>
        </w:rPr>
        <w:t> </w:t>
      </w:r>
      <w:r>
        <w:rPr>
          <w:color w:val="231F20"/>
          <w:w w:val="95"/>
        </w:rPr>
        <w:t>lo</w:t>
      </w:r>
      <w:r>
        <w:rPr>
          <w:color w:val="231F20"/>
          <w:spacing w:val="-51"/>
          <w:w w:val="95"/>
        </w:rPr>
        <w:t> </w:t>
      </w:r>
      <w:r>
        <w:rPr>
          <w:color w:val="231F20"/>
          <w:w w:val="95"/>
        </w:rPr>
        <w:t>adecuado</w:t>
      </w:r>
      <w:r>
        <w:rPr>
          <w:color w:val="231F20"/>
          <w:spacing w:val="-51"/>
          <w:w w:val="95"/>
        </w:rPr>
        <w:t> </w:t>
      </w:r>
      <w:r>
        <w:rPr>
          <w:color w:val="231F20"/>
          <w:w w:val="95"/>
        </w:rPr>
        <w:t>y</w:t>
      </w:r>
      <w:r>
        <w:rPr>
          <w:color w:val="231F20"/>
          <w:spacing w:val="-51"/>
          <w:w w:val="95"/>
        </w:rPr>
        <w:t> </w:t>
      </w:r>
      <w:r>
        <w:rPr>
          <w:color w:val="231F20"/>
          <w:w w:val="95"/>
        </w:rPr>
        <w:t>lo</w:t>
      </w:r>
      <w:r>
        <w:rPr>
          <w:color w:val="231F20"/>
          <w:spacing w:val="-51"/>
          <w:w w:val="95"/>
        </w:rPr>
        <w:t> </w:t>
      </w:r>
      <w:r>
        <w:rPr>
          <w:color w:val="231F20"/>
          <w:w w:val="95"/>
        </w:rPr>
        <w:t>inadecuado </w:t>
      </w:r>
      <w:r>
        <w:rPr>
          <w:color w:val="231F20"/>
        </w:rPr>
        <w:t>en</w:t>
      </w:r>
      <w:r>
        <w:rPr>
          <w:color w:val="231F20"/>
          <w:spacing w:val="-18"/>
        </w:rPr>
        <w:t> </w:t>
      </w:r>
      <w:r>
        <w:rPr>
          <w:color w:val="231F20"/>
        </w:rPr>
        <w:t>éstos</w:t>
      </w:r>
      <w:r>
        <w:rPr>
          <w:color w:val="231F20"/>
          <w:spacing w:val="-18"/>
        </w:rPr>
        <w:t> </w:t>
      </w:r>
      <w:r>
        <w:rPr>
          <w:color w:val="231F20"/>
        </w:rPr>
        <w:t>espacios,</w:t>
      </w:r>
      <w:r>
        <w:rPr>
          <w:color w:val="231F20"/>
          <w:spacing w:val="-29"/>
        </w:rPr>
        <w:t> </w:t>
      </w:r>
      <w:r>
        <w:rPr>
          <w:color w:val="231F20"/>
        </w:rPr>
        <w:t>dejando</w:t>
      </w:r>
      <w:r>
        <w:rPr>
          <w:color w:val="231F20"/>
          <w:spacing w:val="-19"/>
        </w:rPr>
        <w:t> </w:t>
      </w:r>
      <w:r>
        <w:rPr>
          <w:color w:val="231F20"/>
        </w:rPr>
        <w:t>ver</w:t>
      </w:r>
      <w:r>
        <w:rPr>
          <w:color w:val="231F20"/>
          <w:spacing w:val="-18"/>
        </w:rPr>
        <w:t> </w:t>
      </w:r>
      <w:r>
        <w:rPr>
          <w:color w:val="231F20"/>
        </w:rPr>
        <w:t>que</w:t>
      </w:r>
      <w:r>
        <w:rPr>
          <w:color w:val="231F20"/>
          <w:spacing w:val="-18"/>
        </w:rPr>
        <w:t> </w:t>
      </w:r>
      <w:r>
        <w:rPr>
          <w:color w:val="231F20"/>
        </w:rPr>
        <w:t>aquello</w:t>
      </w:r>
      <w:r>
        <w:rPr>
          <w:color w:val="231F20"/>
          <w:spacing w:val="-19"/>
        </w:rPr>
        <w:t> </w:t>
      </w:r>
      <w:r>
        <w:rPr>
          <w:color w:val="231F20"/>
        </w:rPr>
        <w:t>que</w:t>
      </w:r>
      <w:r>
        <w:rPr>
          <w:color w:val="231F20"/>
          <w:spacing w:val="-18"/>
        </w:rPr>
        <w:t> </w:t>
      </w:r>
      <w:r>
        <w:rPr>
          <w:color w:val="231F20"/>
        </w:rPr>
        <w:t>satisface</w:t>
      </w:r>
      <w:r>
        <w:rPr>
          <w:color w:val="231F20"/>
          <w:spacing w:val="-19"/>
        </w:rPr>
        <w:t> </w:t>
      </w:r>
      <w:r>
        <w:rPr>
          <w:color w:val="231F20"/>
        </w:rPr>
        <w:t>las</w:t>
      </w:r>
      <w:r>
        <w:rPr>
          <w:color w:val="231F20"/>
          <w:spacing w:val="-18"/>
        </w:rPr>
        <w:t> </w:t>
      </w:r>
      <w:r>
        <w:rPr>
          <w:color w:val="231F20"/>
        </w:rPr>
        <w:t>necesidades</w:t>
      </w:r>
      <w:r>
        <w:rPr>
          <w:color w:val="231F20"/>
          <w:spacing w:val="-18"/>
        </w:rPr>
        <w:t> </w:t>
      </w:r>
      <w:r>
        <w:rPr>
          <w:color w:val="231F20"/>
        </w:rPr>
        <w:t>y que</w:t>
      </w:r>
      <w:r>
        <w:rPr>
          <w:color w:val="231F20"/>
          <w:spacing w:val="-22"/>
        </w:rPr>
        <w:t> </w:t>
      </w:r>
      <w:r>
        <w:rPr>
          <w:color w:val="231F20"/>
        </w:rPr>
        <w:t>fomenta</w:t>
      </w:r>
      <w:r>
        <w:rPr>
          <w:color w:val="231F20"/>
          <w:spacing w:val="-23"/>
        </w:rPr>
        <w:t> </w:t>
      </w:r>
      <w:r>
        <w:rPr>
          <w:color w:val="231F20"/>
        </w:rPr>
        <w:t>el</w:t>
      </w:r>
      <w:r>
        <w:rPr>
          <w:color w:val="231F20"/>
          <w:spacing w:val="-22"/>
        </w:rPr>
        <w:t> </w:t>
      </w:r>
      <w:r>
        <w:rPr>
          <w:color w:val="231F20"/>
        </w:rPr>
        <w:t>empoderamiento</w:t>
      </w:r>
      <w:r>
        <w:rPr>
          <w:color w:val="231F20"/>
          <w:spacing w:val="-22"/>
        </w:rPr>
        <w:t> </w:t>
      </w:r>
      <w:r>
        <w:rPr>
          <w:color w:val="231F20"/>
        </w:rPr>
        <w:t>de</w:t>
      </w:r>
      <w:r>
        <w:rPr>
          <w:color w:val="231F20"/>
          <w:spacing w:val="-22"/>
        </w:rPr>
        <w:t> </w:t>
      </w:r>
      <w:r>
        <w:rPr>
          <w:color w:val="231F20"/>
        </w:rPr>
        <w:t>sí</w:t>
      </w:r>
      <w:r>
        <w:rPr>
          <w:color w:val="231F20"/>
          <w:spacing w:val="-22"/>
        </w:rPr>
        <w:t> </w:t>
      </w:r>
      <w:r>
        <w:rPr>
          <w:color w:val="231F20"/>
        </w:rPr>
        <w:t>mismo</w:t>
      </w:r>
      <w:r>
        <w:rPr>
          <w:color w:val="231F20"/>
          <w:spacing w:val="-22"/>
        </w:rPr>
        <w:t> </w:t>
      </w:r>
      <w:r>
        <w:rPr>
          <w:color w:val="231F20"/>
        </w:rPr>
        <w:t>se</w:t>
      </w:r>
      <w:r>
        <w:rPr>
          <w:color w:val="231F20"/>
          <w:spacing w:val="-22"/>
        </w:rPr>
        <w:t> </w:t>
      </w:r>
      <w:r>
        <w:rPr>
          <w:color w:val="231F20"/>
        </w:rPr>
        <w:t>percibe</w:t>
      </w:r>
      <w:r>
        <w:rPr>
          <w:color w:val="231F20"/>
          <w:spacing w:val="-22"/>
        </w:rPr>
        <w:t> </w:t>
      </w:r>
      <w:r>
        <w:rPr>
          <w:color w:val="231F20"/>
        </w:rPr>
        <w:t>como</w:t>
      </w:r>
      <w:r>
        <w:rPr>
          <w:color w:val="231F20"/>
          <w:spacing w:val="-22"/>
        </w:rPr>
        <w:t> </w:t>
      </w:r>
      <w:r>
        <w:rPr>
          <w:color w:val="231F20"/>
        </w:rPr>
        <w:t>una</w:t>
      </w:r>
      <w:r>
        <w:rPr>
          <w:color w:val="231F20"/>
          <w:spacing w:val="-22"/>
        </w:rPr>
        <w:t> </w:t>
      </w:r>
      <w:r>
        <w:rPr>
          <w:color w:val="231F20"/>
        </w:rPr>
        <w:t>serie</w:t>
      </w:r>
      <w:r>
        <w:rPr>
          <w:color w:val="231F20"/>
          <w:spacing w:val="-23"/>
        </w:rPr>
        <w:t> </w:t>
      </w:r>
      <w:r>
        <w:rPr>
          <w:color w:val="231F20"/>
        </w:rPr>
        <w:t>de </w:t>
      </w:r>
      <w:r>
        <w:rPr>
          <w:color w:val="231F20"/>
          <w:w w:val="95"/>
        </w:rPr>
        <w:t>consecuencias</w:t>
      </w:r>
      <w:r>
        <w:rPr>
          <w:color w:val="231F20"/>
          <w:spacing w:val="-34"/>
          <w:w w:val="95"/>
        </w:rPr>
        <w:t> </w:t>
      </w:r>
      <w:r>
        <w:rPr>
          <w:color w:val="231F20"/>
          <w:w w:val="95"/>
        </w:rPr>
        <w:t>positivas</w:t>
      </w:r>
      <w:r>
        <w:rPr>
          <w:color w:val="231F20"/>
          <w:spacing w:val="-34"/>
          <w:w w:val="95"/>
        </w:rPr>
        <w:t> </w:t>
      </w:r>
      <w:r>
        <w:rPr>
          <w:color w:val="231F20"/>
          <w:w w:val="95"/>
        </w:rPr>
        <w:t>pues</w:t>
      </w:r>
      <w:r>
        <w:rPr>
          <w:color w:val="231F20"/>
          <w:spacing w:val="-34"/>
          <w:w w:val="95"/>
        </w:rPr>
        <w:t> </w:t>
      </w:r>
      <w:r>
        <w:rPr>
          <w:color w:val="231F20"/>
          <w:w w:val="95"/>
        </w:rPr>
        <w:t>permite</w:t>
      </w:r>
      <w:r>
        <w:rPr>
          <w:color w:val="231F20"/>
          <w:spacing w:val="-34"/>
          <w:w w:val="95"/>
        </w:rPr>
        <w:t> </w:t>
      </w:r>
      <w:r>
        <w:rPr>
          <w:color w:val="231F20"/>
          <w:w w:val="95"/>
        </w:rPr>
        <w:t>aIcanzar</w:t>
      </w:r>
      <w:r>
        <w:rPr>
          <w:color w:val="231F20"/>
          <w:spacing w:val="-34"/>
          <w:w w:val="95"/>
        </w:rPr>
        <w:t> </w:t>
      </w:r>
      <w:r>
        <w:rPr>
          <w:color w:val="231F20"/>
          <w:w w:val="95"/>
        </w:rPr>
        <w:t>sus</w:t>
      </w:r>
      <w:r>
        <w:rPr>
          <w:color w:val="231F20"/>
          <w:spacing w:val="-34"/>
          <w:w w:val="95"/>
        </w:rPr>
        <w:t> </w:t>
      </w:r>
      <w:r>
        <w:rPr>
          <w:color w:val="231F20"/>
          <w:w w:val="95"/>
        </w:rPr>
        <w:t>metas</w:t>
      </w:r>
      <w:r>
        <w:rPr>
          <w:color w:val="231F20"/>
          <w:spacing w:val="-34"/>
          <w:w w:val="95"/>
        </w:rPr>
        <w:t> </w:t>
      </w:r>
      <w:r>
        <w:rPr>
          <w:color w:val="231F20"/>
          <w:w w:val="95"/>
        </w:rPr>
        <w:t>sociaIes</w:t>
      </w:r>
      <w:r>
        <w:rPr>
          <w:color w:val="231F20"/>
          <w:spacing w:val="-34"/>
          <w:w w:val="95"/>
        </w:rPr>
        <w:t> </w:t>
      </w:r>
      <w:r>
        <w:rPr>
          <w:color w:val="231F20"/>
          <w:w w:val="95"/>
        </w:rPr>
        <w:t>y</w:t>
      </w:r>
      <w:r>
        <w:rPr>
          <w:color w:val="231F20"/>
          <w:spacing w:val="-34"/>
          <w:w w:val="95"/>
        </w:rPr>
        <w:t> </w:t>
      </w:r>
      <w:r>
        <w:rPr>
          <w:color w:val="231F20"/>
          <w:w w:val="95"/>
        </w:rPr>
        <w:t>reafirmar</w:t>
      </w:r>
      <w:r>
        <w:rPr>
          <w:color w:val="231F20"/>
          <w:spacing w:val="-34"/>
          <w:w w:val="95"/>
        </w:rPr>
        <w:t> </w:t>
      </w:r>
      <w:r>
        <w:rPr>
          <w:color w:val="231F20"/>
          <w:w w:val="95"/>
        </w:rPr>
        <w:t>su </w:t>
      </w:r>
      <w:r>
        <w:rPr>
          <w:color w:val="231F20"/>
          <w:w w:val="90"/>
        </w:rPr>
        <w:t>propia personaIidad (EIIis,</w:t>
      </w:r>
      <w:r>
        <w:rPr>
          <w:color w:val="231F20"/>
          <w:spacing w:val="-18"/>
          <w:w w:val="90"/>
        </w:rPr>
        <w:t> </w:t>
      </w:r>
      <w:r>
        <w:rPr>
          <w:color w:val="231F20"/>
          <w:w w:val="90"/>
        </w:rPr>
        <w:t>I962).</w:t>
      </w:r>
    </w:p>
    <w:p>
      <w:pPr>
        <w:pStyle w:val="BodyText"/>
        <w:spacing w:line="309" w:lineRule="auto" w:before="200"/>
        <w:ind w:left="160" w:right="137" w:firstLine="820"/>
        <w:jc w:val="both"/>
      </w:pPr>
      <w:r>
        <w:rPr>
          <w:color w:val="231F20"/>
          <w:spacing w:val="-3"/>
          <w:w w:val="95"/>
        </w:rPr>
        <w:t>Por</w:t>
      </w:r>
      <w:r>
        <w:rPr>
          <w:color w:val="231F20"/>
          <w:spacing w:val="-27"/>
          <w:w w:val="95"/>
        </w:rPr>
        <w:t> </w:t>
      </w:r>
      <w:r>
        <w:rPr>
          <w:color w:val="231F20"/>
          <w:w w:val="95"/>
        </w:rPr>
        <w:t>otra</w:t>
      </w:r>
      <w:r>
        <w:rPr>
          <w:color w:val="231F20"/>
          <w:spacing w:val="-27"/>
          <w:w w:val="95"/>
        </w:rPr>
        <w:t> </w:t>
      </w:r>
      <w:r>
        <w:rPr>
          <w:color w:val="231F20"/>
          <w:w w:val="95"/>
        </w:rPr>
        <w:t>parte,</w:t>
      </w:r>
      <w:r>
        <w:rPr>
          <w:color w:val="231F20"/>
          <w:spacing w:val="-41"/>
          <w:w w:val="95"/>
        </w:rPr>
        <w:t> </w:t>
      </w:r>
      <w:r>
        <w:rPr>
          <w:color w:val="231F20"/>
          <w:w w:val="95"/>
        </w:rPr>
        <w:t>las</w:t>
      </w:r>
      <w:r>
        <w:rPr>
          <w:color w:val="231F20"/>
          <w:spacing w:val="-26"/>
          <w:w w:val="95"/>
        </w:rPr>
        <w:t> </w:t>
      </w:r>
      <w:r>
        <w:rPr>
          <w:color w:val="231F20"/>
          <w:w w:val="95"/>
        </w:rPr>
        <w:t>redes</w:t>
      </w:r>
      <w:r>
        <w:rPr>
          <w:color w:val="231F20"/>
          <w:spacing w:val="-27"/>
          <w:w w:val="95"/>
        </w:rPr>
        <w:t> </w:t>
      </w:r>
      <w:r>
        <w:rPr>
          <w:color w:val="231F20"/>
          <w:w w:val="95"/>
        </w:rPr>
        <w:t>sociales</w:t>
      </w:r>
      <w:r>
        <w:rPr>
          <w:color w:val="231F20"/>
          <w:spacing w:val="-28"/>
          <w:w w:val="95"/>
        </w:rPr>
        <w:t> </w:t>
      </w:r>
      <w:r>
        <w:rPr>
          <w:color w:val="231F20"/>
          <w:w w:val="95"/>
        </w:rPr>
        <w:t>se</w:t>
      </w:r>
      <w:r>
        <w:rPr>
          <w:color w:val="231F20"/>
          <w:spacing w:val="-27"/>
          <w:w w:val="95"/>
        </w:rPr>
        <w:t> </w:t>
      </w:r>
      <w:r>
        <w:rPr>
          <w:color w:val="231F20"/>
          <w:w w:val="95"/>
        </w:rPr>
        <w:t>presentan</w:t>
      </w:r>
      <w:r>
        <w:rPr>
          <w:color w:val="231F20"/>
          <w:spacing w:val="-27"/>
          <w:w w:val="95"/>
        </w:rPr>
        <w:t> </w:t>
      </w:r>
      <w:r>
        <w:rPr>
          <w:color w:val="231F20"/>
          <w:w w:val="95"/>
        </w:rPr>
        <w:t>bajo</w:t>
      </w:r>
      <w:r>
        <w:rPr>
          <w:color w:val="231F20"/>
          <w:spacing w:val="-27"/>
          <w:w w:val="95"/>
        </w:rPr>
        <w:t> </w:t>
      </w:r>
      <w:r>
        <w:rPr>
          <w:color w:val="231F20"/>
          <w:w w:val="95"/>
        </w:rPr>
        <w:t>un</w:t>
      </w:r>
      <w:r>
        <w:rPr>
          <w:color w:val="231F20"/>
          <w:spacing w:val="-27"/>
          <w:w w:val="95"/>
        </w:rPr>
        <w:t> </w:t>
      </w:r>
      <w:r>
        <w:rPr>
          <w:color w:val="231F20"/>
          <w:w w:val="95"/>
        </w:rPr>
        <w:t>matiz</w:t>
      </w:r>
      <w:r>
        <w:rPr>
          <w:color w:val="231F20"/>
          <w:spacing w:val="-27"/>
          <w:w w:val="95"/>
        </w:rPr>
        <w:t> </w:t>
      </w:r>
      <w:r>
        <w:rPr>
          <w:color w:val="231F20"/>
          <w:w w:val="95"/>
        </w:rPr>
        <w:t>negativo</w:t>
      </w:r>
      <w:r>
        <w:rPr>
          <w:color w:val="231F20"/>
          <w:spacing w:val="-27"/>
          <w:w w:val="95"/>
        </w:rPr>
        <w:t> </w:t>
      </w:r>
      <w:r>
        <w:rPr>
          <w:color w:val="231F20"/>
          <w:w w:val="95"/>
        </w:rPr>
        <w:t>al comprender</w:t>
      </w:r>
      <w:r>
        <w:rPr>
          <w:color w:val="231F20"/>
          <w:spacing w:val="-24"/>
          <w:w w:val="95"/>
        </w:rPr>
        <w:t> </w:t>
      </w:r>
      <w:r>
        <w:rPr>
          <w:color w:val="231F20"/>
          <w:w w:val="95"/>
        </w:rPr>
        <w:t>que</w:t>
      </w:r>
      <w:r>
        <w:rPr>
          <w:color w:val="231F20"/>
          <w:spacing w:val="-24"/>
          <w:w w:val="95"/>
        </w:rPr>
        <w:t> </w:t>
      </w:r>
      <w:r>
        <w:rPr>
          <w:color w:val="231F20"/>
          <w:w w:val="95"/>
        </w:rPr>
        <w:t>su</w:t>
      </w:r>
      <w:r>
        <w:rPr>
          <w:color w:val="231F20"/>
          <w:spacing w:val="-24"/>
          <w:w w:val="95"/>
        </w:rPr>
        <w:t> </w:t>
      </w:r>
      <w:r>
        <w:rPr>
          <w:color w:val="231F20"/>
          <w:w w:val="95"/>
        </w:rPr>
        <w:t>uso</w:t>
      </w:r>
      <w:r>
        <w:rPr>
          <w:color w:val="231F20"/>
          <w:spacing w:val="-24"/>
          <w:w w:val="95"/>
        </w:rPr>
        <w:t> </w:t>
      </w:r>
      <w:r>
        <w:rPr>
          <w:color w:val="231F20"/>
          <w:w w:val="95"/>
        </w:rPr>
        <w:t>irracional</w:t>
      </w:r>
      <w:r>
        <w:rPr>
          <w:color w:val="231F20"/>
          <w:spacing w:val="-24"/>
          <w:w w:val="95"/>
        </w:rPr>
        <w:t> </w:t>
      </w:r>
      <w:r>
        <w:rPr>
          <w:color w:val="231F20"/>
          <w:w w:val="95"/>
        </w:rPr>
        <w:t>y</w:t>
      </w:r>
      <w:r>
        <w:rPr>
          <w:color w:val="231F20"/>
          <w:spacing w:val="-24"/>
          <w:w w:val="95"/>
        </w:rPr>
        <w:t> </w:t>
      </w:r>
      <w:r>
        <w:rPr>
          <w:color w:val="231F20"/>
          <w:w w:val="95"/>
        </w:rPr>
        <w:t>desmedido</w:t>
      </w:r>
      <w:r>
        <w:rPr>
          <w:color w:val="231F20"/>
          <w:spacing w:val="-25"/>
          <w:w w:val="95"/>
        </w:rPr>
        <w:t> </w:t>
      </w:r>
      <w:r>
        <w:rPr>
          <w:color w:val="231F20"/>
          <w:w w:val="95"/>
        </w:rPr>
        <w:t>implica</w:t>
      </w:r>
      <w:r>
        <w:rPr>
          <w:color w:val="231F20"/>
          <w:spacing w:val="-24"/>
          <w:w w:val="95"/>
        </w:rPr>
        <w:t> </w:t>
      </w:r>
      <w:r>
        <w:rPr>
          <w:color w:val="231F20"/>
          <w:w w:val="95"/>
        </w:rPr>
        <w:t>un</w:t>
      </w:r>
      <w:r>
        <w:rPr>
          <w:color w:val="231F20"/>
          <w:spacing w:val="-24"/>
          <w:w w:val="95"/>
        </w:rPr>
        <w:t> </w:t>
      </w:r>
      <w:r>
        <w:rPr>
          <w:color w:val="231F20"/>
          <w:w w:val="95"/>
        </w:rPr>
        <w:t>proceso</w:t>
      </w:r>
      <w:r>
        <w:rPr>
          <w:color w:val="231F20"/>
          <w:spacing w:val="-24"/>
          <w:w w:val="95"/>
        </w:rPr>
        <w:t> </w:t>
      </w:r>
      <w:r>
        <w:rPr>
          <w:color w:val="231F20"/>
          <w:w w:val="95"/>
        </w:rPr>
        <w:t>paulatino</w:t>
      </w:r>
      <w:r>
        <w:rPr>
          <w:color w:val="231F20"/>
          <w:spacing w:val="-24"/>
          <w:w w:val="95"/>
        </w:rPr>
        <w:t> </w:t>
      </w:r>
      <w:r>
        <w:rPr>
          <w:color w:val="231F20"/>
          <w:w w:val="95"/>
        </w:rPr>
        <w:t>de </w:t>
      </w:r>
      <w:r>
        <w:rPr>
          <w:color w:val="231F20"/>
          <w:w w:val="90"/>
        </w:rPr>
        <w:t>enajenamiento</w:t>
      </w:r>
      <w:r>
        <w:rPr>
          <w:color w:val="231F20"/>
          <w:spacing w:val="-21"/>
          <w:w w:val="90"/>
        </w:rPr>
        <w:t> </w:t>
      </w:r>
      <w:r>
        <w:rPr>
          <w:color w:val="231F20"/>
          <w:w w:val="90"/>
        </w:rPr>
        <w:t>que</w:t>
      </w:r>
      <w:r>
        <w:rPr>
          <w:color w:val="231F20"/>
          <w:spacing w:val="-21"/>
          <w:w w:val="90"/>
        </w:rPr>
        <w:t> </w:t>
      </w:r>
      <w:r>
        <w:rPr>
          <w:color w:val="231F20"/>
          <w:w w:val="90"/>
        </w:rPr>
        <w:t>finaIiza</w:t>
      </w:r>
      <w:r>
        <w:rPr>
          <w:color w:val="231F20"/>
          <w:spacing w:val="-21"/>
          <w:w w:val="90"/>
        </w:rPr>
        <w:t> </w:t>
      </w:r>
      <w:r>
        <w:rPr>
          <w:color w:val="231F20"/>
          <w:w w:val="90"/>
        </w:rPr>
        <w:t>en</w:t>
      </w:r>
      <w:r>
        <w:rPr>
          <w:color w:val="231F20"/>
          <w:spacing w:val="-21"/>
          <w:w w:val="90"/>
        </w:rPr>
        <w:t> </w:t>
      </w:r>
      <w:r>
        <w:rPr>
          <w:color w:val="231F20"/>
          <w:w w:val="90"/>
        </w:rPr>
        <w:t>una</w:t>
      </w:r>
      <w:r>
        <w:rPr>
          <w:color w:val="231F20"/>
          <w:spacing w:val="-21"/>
          <w:w w:val="90"/>
        </w:rPr>
        <w:t> </w:t>
      </w:r>
      <w:r>
        <w:rPr>
          <w:color w:val="231F20"/>
          <w:w w:val="90"/>
        </w:rPr>
        <w:t>compIeta</w:t>
      </w:r>
      <w:r>
        <w:rPr>
          <w:color w:val="231F20"/>
          <w:spacing w:val="-21"/>
          <w:w w:val="90"/>
        </w:rPr>
        <w:t> </w:t>
      </w:r>
      <w:r>
        <w:rPr>
          <w:color w:val="231F20"/>
          <w:w w:val="90"/>
        </w:rPr>
        <w:t>adicción,</w:t>
      </w:r>
      <w:r>
        <w:rPr>
          <w:color w:val="231F20"/>
          <w:spacing w:val="-41"/>
          <w:w w:val="90"/>
        </w:rPr>
        <w:t> </w:t>
      </w:r>
      <w:r>
        <w:rPr>
          <w:color w:val="231F20"/>
          <w:w w:val="90"/>
        </w:rPr>
        <w:t>donde</w:t>
      </w:r>
      <w:r>
        <w:rPr>
          <w:color w:val="231F20"/>
          <w:spacing w:val="-21"/>
          <w:w w:val="90"/>
        </w:rPr>
        <w:t> </w:t>
      </w:r>
      <w:r>
        <w:rPr>
          <w:color w:val="231F20"/>
          <w:w w:val="90"/>
        </w:rPr>
        <w:t>eI</w:t>
      </w:r>
      <w:r>
        <w:rPr>
          <w:color w:val="231F20"/>
          <w:spacing w:val="-21"/>
          <w:w w:val="90"/>
        </w:rPr>
        <w:t> </w:t>
      </w:r>
      <w:r>
        <w:rPr>
          <w:color w:val="231F20"/>
          <w:w w:val="90"/>
        </w:rPr>
        <w:t>individuo</w:t>
      </w:r>
      <w:r>
        <w:rPr>
          <w:color w:val="231F20"/>
          <w:spacing w:val="-21"/>
          <w:w w:val="90"/>
        </w:rPr>
        <w:t> </w:t>
      </w:r>
      <w:r>
        <w:rPr>
          <w:color w:val="231F20"/>
          <w:w w:val="90"/>
        </w:rPr>
        <w:t>se</w:t>
      </w:r>
      <w:r>
        <w:rPr>
          <w:color w:val="231F20"/>
          <w:spacing w:val="-21"/>
          <w:w w:val="90"/>
        </w:rPr>
        <w:t> </w:t>
      </w:r>
      <w:r>
        <w:rPr>
          <w:color w:val="231F20"/>
          <w:w w:val="90"/>
        </w:rPr>
        <w:t>pierde </w:t>
      </w:r>
      <w:r>
        <w:rPr>
          <w:color w:val="231F20"/>
          <w:w w:val="95"/>
        </w:rPr>
        <w:t>a</w:t>
      </w:r>
      <w:r>
        <w:rPr>
          <w:color w:val="231F20"/>
          <w:spacing w:val="-37"/>
          <w:w w:val="95"/>
        </w:rPr>
        <w:t> </w:t>
      </w:r>
      <w:r>
        <w:rPr>
          <w:color w:val="231F20"/>
          <w:w w:val="95"/>
        </w:rPr>
        <w:t>sí</w:t>
      </w:r>
      <w:r>
        <w:rPr>
          <w:color w:val="231F20"/>
          <w:spacing w:val="-38"/>
          <w:w w:val="95"/>
        </w:rPr>
        <w:t> </w:t>
      </w:r>
      <w:r>
        <w:rPr>
          <w:color w:val="231F20"/>
          <w:w w:val="95"/>
        </w:rPr>
        <w:t>mismo</w:t>
      </w:r>
      <w:r>
        <w:rPr>
          <w:color w:val="231F20"/>
          <w:spacing w:val="-37"/>
          <w:w w:val="95"/>
        </w:rPr>
        <w:t> </w:t>
      </w:r>
      <w:r>
        <w:rPr>
          <w:color w:val="231F20"/>
          <w:w w:val="95"/>
        </w:rPr>
        <w:t>y</w:t>
      </w:r>
      <w:r>
        <w:rPr>
          <w:color w:val="231F20"/>
          <w:spacing w:val="-37"/>
          <w:w w:val="95"/>
        </w:rPr>
        <w:t> </w:t>
      </w:r>
      <w:r>
        <w:rPr>
          <w:color w:val="231F20"/>
          <w:w w:val="95"/>
        </w:rPr>
        <w:t>vive</w:t>
      </w:r>
      <w:r>
        <w:rPr>
          <w:color w:val="231F20"/>
          <w:spacing w:val="-37"/>
          <w:w w:val="95"/>
        </w:rPr>
        <w:t> </w:t>
      </w:r>
      <w:r>
        <w:rPr>
          <w:color w:val="231F20"/>
          <w:w w:val="95"/>
        </w:rPr>
        <w:t>para</w:t>
      </w:r>
      <w:r>
        <w:rPr>
          <w:color w:val="231F20"/>
          <w:spacing w:val="-37"/>
          <w:w w:val="95"/>
        </w:rPr>
        <w:t> </w:t>
      </w:r>
      <w:r>
        <w:rPr>
          <w:color w:val="231F20"/>
          <w:w w:val="95"/>
        </w:rPr>
        <w:t>y</w:t>
      </w:r>
      <w:r>
        <w:rPr>
          <w:color w:val="231F20"/>
          <w:spacing w:val="-37"/>
          <w:w w:val="95"/>
        </w:rPr>
        <w:t> </w:t>
      </w:r>
      <w:r>
        <w:rPr>
          <w:color w:val="231F20"/>
          <w:w w:val="95"/>
        </w:rPr>
        <w:t>por</w:t>
      </w:r>
      <w:r>
        <w:rPr>
          <w:color w:val="231F20"/>
          <w:spacing w:val="-37"/>
          <w:w w:val="95"/>
        </w:rPr>
        <w:t> </w:t>
      </w:r>
      <w:r>
        <w:rPr>
          <w:color w:val="231F20"/>
          <w:w w:val="95"/>
        </w:rPr>
        <w:t>aquello</w:t>
      </w:r>
      <w:r>
        <w:rPr>
          <w:color w:val="231F20"/>
          <w:spacing w:val="-38"/>
          <w:w w:val="95"/>
        </w:rPr>
        <w:t> </w:t>
      </w:r>
      <w:r>
        <w:rPr>
          <w:color w:val="231F20"/>
          <w:w w:val="95"/>
        </w:rPr>
        <w:t>que</w:t>
      </w:r>
      <w:r>
        <w:rPr>
          <w:color w:val="231F20"/>
          <w:spacing w:val="-37"/>
          <w:w w:val="95"/>
        </w:rPr>
        <w:t> </w:t>
      </w:r>
      <w:r>
        <w:rPr>
          <w:color w:val="231F20"/>
          <w:w w:val="95"/>
        </w:rPr>
        <w:t>visualiza</w:t>
      </w:r>
      <w:r>
        <w:rPr>
          <w:color w:val="231F20"/>
          <w:spacing w:val="-38"/>
          <w:w w:val="95"/>
        </w:rPr>
        <w:t> </w:t>
      </w:r>
      <w:r>
        <w:rPr>
          <w:color w:val="231F20"/>
          <w:w w:val="95"/>
        </w:rPr>
        <w:t>en</w:t>
      </w:r>
      <w:r>
        <w:rPr>
          <w:color w:val="231F20"/>
          <w:spacing w:val="-37"/>
          <w:w w:val="95"/>
        </w:rPr>
        <w:t> </w:t>
      </w:r>
      <w:r>
        <w:rPr>
          <w:color w:val="231F20"/>
          <w:w w:val="95"/>
        </w:rPr>
        <w:t>la</w:t>
      </w:r>
      <w:r>
        <w:rPr>
          <w:color w:val="231F20"/>
          <w:spacing w:val="-37"/>
          <w:w w:val="95"/>
        </w:rPr>
        <w:t> </w:t>
      </w:r>
      <w:r>
        <w:rPr>
          <w:color w:val="231F20"/>
          <w:w w:val="95"/>
        </w:rPr>
        <w:t>red,</w:t>
      </w:r>
      <w:r>
        <w:rPr>
          <w:color w:val="231F20"/>
          <w:spacing w:val="-51"/>
          <w:w w:val="95"/>
        </w:rPr>
        <w:t> </w:t>
      </w:r>
      <w:r>
        <w:rPr>
          <w:color w:val="231F20"/>
          <w:w w:val="95"/>
        </w:rPr>
        <w:t>afectando</w:t>
      </w:r>
      <w:r>
        <w:rPr>
          <w:color w:val="231F20"/>
          <w:spacing w:val="-37"/>
          <w:w w:val="95"/>
        </w:rPr>
        <w:t> </w:t>
      </w:r>
      <w:r>
        <w:rPr>
          <w:color w:val="231F20"/>
          <w:w w:val="95"/>
        </w:rPr>
        <w:t>entre</w:t>
      </w:r>
      <w:r>
        <w:rPr>
          <w:color w:val="231F20"/>
          <w:spacing w:val="-37"/>
          <w:w w:val="95"/>
        </w:rPr>
        <w:t> </w:t>
      </w:r>
      <w:r>
        <w:rPr>
          <w:color w:val="231F20"/>
          <w:w w:val="95"/>
        </w:rPr>
        <w:t>otras </w:t>
      </w:r>
      <w:r>
        <w:rPr>
          <w:color w:val="231F20"/>
          <w:w w:val="90"/>
        </w:rPr>
        <w:t>cosas,</w:t>
      </w:r>
      <w:r>
        <w:rPr>
          <w:color w:val="231F20"/>
          <w:spacing w:val="-40"/>
          <w:w w:val="90"/>
        </w:rPr>
        <w:t> </w:t>
      </w:r>
      <w:r>
        <w:rPr>
          <w:color w:val="231F20"/>
          <w:w w:val="90"/>
        </w:rPr>
        <w:t>su</w:t>
      </w:r>
      <w:r>
        <w:rPr>
          <w:color w:val="231F20"/>
          <w:spacing w:val="-22"/>
          <w:w w:val="90"/>
        </w:rPr>
        <w:t> </w:t>
      </w:r>
      <w:r>
        <w:rPr>
          <w:color w:val="231F20"/>
          <w:w w:val="90"/>
        </w:rPr>
        <w:t>esfera</w:t>
      </w:r>
      <w:r>
        <w:rPr>
          <w:color w:val="231F20"/>
          <w:spacing w:val="-21"/>
          <w:w w:val="90"/>
        </w:rPr>
        <w:t> </w:t>
      </w:r>
      <w:r>
        <w:rPr>
          <w:color w:val="231F20"/>
          <w:w w:val="90"/>
        </w:rPr>
        <w:t>real</w:t>
      </w:r>
      <w:r>
        <w:rPr>
          <w:color w:val="231F20"/>
          <w:spacing w:val="-22"/>
          <w:w w:val="90"/>
        </w:rPr>
        <w:t> </w:t>
      </w:r>
      <w:r>
        <w:rPr>
          <w:color w:val="231F20"/>
          <w:w w:val="90"/>
        </w:rPr>
        <w:t>y</w:t>
      </w:r>
      <w:r>
        <w:rPr>
          <w:color w:val="231F20"/>
          <w:spacing w:val="-22"/>
          <w:w w:val="90"/>
        </w:rPr>
        <w:t> </w:t>
      </w:r>
      <w:r>
        <w:rPr>
          <w:color w:val="231F20"/>
          <w:w w:val="90"/>
        </w:rPr>
        <w:t>sus</w:t>
      </w:r>
      <w:r>
        <w:rPr>
          <w:color w:val="231F20"/>
          <w:spacing w:val="-22"/>
          <w:w w:val="90"/>
        </w:rPr>
        <w:t> </w:t>
      </w:r>
      <w:r>
        <w:rPr>
          <w:color w:val="231F20"/>
          <w:w w:val="90"/>
        </w:rPr>
        <w:t>relaciones</w:t>
      </w:r>
      <w:r>
        <w:rPr>
          <w:color w:val="231F20"/>
          <w:spacing w:val="-21"/>
          <w:w w:val="90"/>
        </w:rPr>
        <w:t> </w:t>
      </w:r>
      <w:r>
        <w:rPr>
          <w:color w:val="231F20"/>
          <w:w w:val="90"/>
        </w:rPr>
        <w:t>familiares,</w:t>
      </w:r>
      <w:r>
        <w:rPr>
          <w:color w:val="231F20"/>
          <w:spacing w:val="-40"/>
          <w:w w:val="90"/>
        </w:rPr>
        <w:t> </w:t>
      </w:r>
      <w:r>
        <w:rPr>
          <w:color w:val="231F20"/>
          <w:w w:val="90"/>
        </w:rPr>
        <w:t>sentimentales</w:t>
      </w:r>
      <w:r>
        <w:rPr>
          <w:color w:val="231F20"/>
          <w:spacing w:val="-23"/>
          <w:w w:val="90"/>
        </w:rPr>
        <w:t> </w:t>
      </w:r>
      <w:r>
        <w:rPr>
          <w:color w:val="231F20"/>
          <w:w w:val="90"/>
        </w:rPr>
        <w:t>y</w:t>
      </w:r>
      <w:r>
        <w:rPr>
          <w:color w:val="231F20"/>
          <w:spacing w:val="-22"/>
          <w:w w:val="90"/>
        </w:rPr>
        <w:t> </w:t>
      </w:r>
      <w:r>
        <w:rPr>
          <w:color w:val="231F20"/>
          <w:w w:val="90"/>
        </w:rPr>
        <w:t>amistosas.</w:t>
      </w:r>
    </w:p>
    <w:p>
      <w:pPr>
        <w:pStyle w:val="BodyText"/>
        <w:spacing w:line="309" w:lineRule="auto" w:before="200"/>
        <w:ind w:left="160" w:right="136" w:firstLine="820"/>
        <w:jc w:val="both"/>
      </w:pPr>
      <w:r>
        <w:rPr>
          <w:color w:val="231F20"/>
        </w:rPr>
        <w:t>Lo</w:t>
      </w:r>
      <w:r>
        <w:rPr>
          <w:color w:val="231F20"/>
          <w:spacing w:val="-35"/>
        </w:rPr>
        <w:t> </w:t>
      </w:r>
      <w:r>
        <w:rPr>
          <w:color w:val="231F20"/>
        </w:rPr>
        <w:t>anterior</w:t>
      </w:r>
      <w:r>
        <w:rPr>
          <w:color w:val="231F20"/>
          <w:spacing w:val="-35"/>
        </w:rPr>
        <w:t> </w:t>
      </w:r>
      <w:r>
        <w:rPr>
          <w:color w:val="231F20"/>
        </w:rPr>
        <w:t>otorga</w:t>
      </w:r>
      <w:r>
        <w:rPr>
          <w:color w:val="231F20"/>
          <w:spacing w:val="-35"/>
        </w:rPr>
        <w:t> </w:t>
      </w:r>
      <w:r>
        <w:rPr>
          <w:color w:val="231F20"/>
        </w:rPr>
        <w:t>un</w:t>
      </w:r>
      <w:r>
        <w:rPr>
          <w:color w:val="231F20"/>
          <w:spacing w:val="-35"/>
        </w:rPr>
        <w:t> </w:t>
      </w:r>
      <w:r>
        <w:rPr>
          <w:color w:val="231F20"/>
        </w:rPr>
        <w:t>panorama</w:t>
      </w:r>
      <w:r>
        <w:rPr>
          <w:color w:val="231F20"/>
          <w:spacing w:val="-35"/>
        </w:rPr>
        <w:t> </w:t>
      </w:r>
      <w:r>
        <w:rPr>
          <w:color w:val="231F20"/>
        </w:rPr>
        <w:t>peculiar</w:t>
      </w:r>
      <w:r>
        <w:rPr>
          <w:color w:val="231F20"/>
          <w:spacing w:val="-35"/>
        </w:rPr>
        <w:t> </w:t>
      </w:r>
      <w:r>
        <w:rPr>
          <w:color w:val="231F20"/>
        </w:rPr>
        <w:t>respecto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patrones</w:t>
      </w:r>
      <w:r>
        <w:rPr>
          <w:color w:val="231F20"/>
          <w:spacing w:val="-35"/>
        </w:rPr>
        <w:t> </w:t>
      </w:r>
      <w:r>
        <w:rPr>
          <w:color w:val="231F20"/>
        </w:rPr>
        <w:t>de </w:t>
      </w:r>
      <w:r>
        <w:rPr>
          <w:color w:val="231F20"/>
          <w:w w:val="90"/>
        </w:rPr>
        <w:t>interacción</w:t>
      </w:r>
      <w:r>
        <w:rPr>
          <w:color w:val="231F20"/>
          <w:spacing w:val="-29"/>
          <w:w w:val="90"/>
        </w:rPr>
        <w:t> </w:t>
      </w:r>
      <w:r>
        <w:rPr>
          <w:color w:val="231F20"/>
          <w:w w:val="90"/>
        </w:rPr>
        <w:t>humana</w:t>
      </w:r>
      <w:r>
        <w:rPr>
          <w:color w:val="231F20"/>
          <w:spacing w:val="-30"/>
          <w:w w:val="90"/>
        </w:rPr>
        <w:t> </w:t>
      </w:r>
      <w:r>
        <w:rPr>
          <w:color w:val="231F20"/>
          <w:w w:val="90"/>
        </w:rPr>
        <w:t>y</w:t>
      </w:r>
      <w:r>
        <w:rPr>
          <w:color w:val="231F20"/>
          <w:spacing w:val="-30"/>
          <w:w w:val="90"/>
        </w:rPr>
        <w:t> </w:t>
      </w:r>
      <w:r>
        <w:rPr>
          <w:color w:val="231F20"/>
          <w:w w:val="90"/>
        </w:rPr>
        <w:t>la</w:t>
      </w:r>
      <w:r>
        <w:rPr>
          <w:color w:val="231F20"/>
          <w:spacing w:val="-30"/>
          <w:w w:val="90"/>
        </w:rPr>
        <w:t> </w:t>
      </w:r>
      <w:r>
        <w:rPr>
          <w:color w:val="231F20"/>
          <w:w w:val="90"/>
        </w:rPr>
        <w:t>realidad</w:t>
      </w:r>
      <w:r>
        <w:rPr>
          <w:color w:val="231F20"/>
          <w:spacing w:val="-30"/>
          <w:w w:val="90"/>
        </w:rPr>
        <w:t> </w:t>
      </w:r>
      <w:r>
        <w:rPr>
          <w:color w:val="231F20"/>
          <w:w w:val="90"/>
        </w:rPr>
        <w:t>personal</w:t>
      </w:r>
      <w:r>
        <w:rPr>
          <w:color w:val="231F20"/>
          <w:spacing w:val="-30"/>
          <w:w w:val="90"/>
        </w:rPr>
        <w:t> </w:t>
      </w:r>
      <w:r>
        <w:rPr>
          <w:color w:val="231F20"/>
          <w:w w:val="90"/>
        </w:rPr>
        <w:t>en</w:t>
      </w:r>
      <w:r>
        <w:rPr>
          <w:color w:val="231F20"/>
          <w:spacing w:val="-30"/>
          <w:w w:val="90"/>
        </w:rPr>
        <w:t> </w:t>
      </w:r>
      <w:r>
        <w:rPr>
          <w:color w:val="231F20"/>
          <w:w w:val="90"/>
        </w:rPr>
        <w:t>la</w:t>
      </w:r>
      <w:r>
        <w:rPr>
          <w:color w:val="231F20"/>
          <w:spacing w:val="-30"/>
          <w:w w:val="90"/>
        </w:rPr>
        <w:t> </w:t>
      </w:r>
      <w:r>
        <w:rPr>
          <w:color w:val="231F20"/>
          <w:w w:val="90"/>
        </w:rPr>
        <w:t>actualidad,</w:t>
      </w:r>
      <w:r>
        <w:rPr>
          <w:color w:val="231F20"/>
          <w:spacing w:val="-49"/>
          <w:w w:val="90"/>
        </w:rPr>
        <w:t> </w:t>
      </w:r>
      <w:r>
        <w:rPr>
          <w:color w:val="231F20"/>
          <w:w w:val="90"/>
        </w:rPr>
        <w:t>ya</w:t>
      </w:r>
      <w:r>
        <w:rPr>
          <w:color w:val="231F20"/>
          <w:spacing w:val="-30"/>
          <w:w w:val="90"/>
        </w:rPr>
        <w:t> </w:t>
      </w:r>
      <w:r>
        <w:rPr>
          <w:color w:val="231F20"/>
          <w:w w:val="90"/>
        </w:rPr>
        <w:t>que</w:t>
      </w:r>
      <w:r>
        <w:rPr>
          <w:color w:val="231F20"/>
          <w:spacing w:val="-30"/>
          <w:w w:val="90"/>
        </w:rPr>
        <w:t> </w:t>
      </w:r>
      <w:r>
        <w:rPr>
          <w:color w:val="231F20"/>
          <w:w w:val="90"/>
        </w:rPr>
        <w:t>las</w:t>
      </w:r>
      <w:r>
        <w:rPr>
          <w:color w:val="231F20"/>
          <w:spacing w:val="-30"/>
          <w:w w:val="90"/>
        </w:rPr>
        <w:t> </w:t>
      </w:r>
      <w:r>
        <w:rPr>
          <w:color w:val="231F20"/>
          <w:w w:val="90"/>
        </w:rPr>
        <w:t>redes</w:t>
      </w:r>
      <w:r>
        <w:rPr>
          <w:color w:val="231F20"/>
          <w:spacing w:val="-30"/>
          <w:w w:val="90"/>
        </w:rPr>
        <w:t> </w:t>
      </w:r>
      <w:r>
        <w:rPr>
          <w:color w:val="231F20"/>
          <w:w w:val="90"/>
        </w:rPr>
        <w:t>sociales </w:t>
      </w:r>
      <w:r>
        <w:rPr>
          <w:color w:val="231F20"/>
          <w:w w:val="95"/>
        </w:rPr>
        <w:t>virtuales</w:t>
      </w:r>
      <w:r>
        <w:rPr>
          <w:color w:val="231F20"/>
          <w:spacing w:val="-7"/>
          <w:w w:val="95"/>
        </w:rPr>
        <w:t> </w:t>
      </w:r>
      <w:r>
        <w:rPr>
          <w:color w:val="231F20"/>
          <w:w w:val="95"/>
        </w:rPr>
        <w:t>se</w:t>
      </w:r>
      <w:r>
        <w:rPr>
          <w:color w:val="231F20"/>
          <w:spacing w:val="-7"/>
          <w:w w:val="95"/>
        </w:rPr>
        <w:t> </w:t>
      </w:r>
      <w:r>
        <w:rPr>
          <w:color w:val="231F20"/>
          <w:w w:val="95"/>
        </w:rPr>
        <w:t>presentan</w:t>
      </w:r>
      <w:r>
        <w:rPr>
          <w:color w:val="231F20"/>
          <w:spacing w:val="-7"/>
          <w:w w:val="95"/>
        </w:rPr>
        <w:t> </w:t>
      </w:r>
      <w:r>
        <w:rPr>
          <w:color w:val="231F20"/>
          <w:w w:val="95"/>
        </w:rPr>
        <w:t>como</w:t>
      </w:r>
      <w:r>
        <w:rPr>
          <w:color w:val="231F20"/>
          <w:spacing w:val="-7"/>
          <w:w w:val="95"/>
        </w:rPr>
        <w:t> </w:t>
      </w:r>
      <w:r>
        <w:rPr>
          <w:color w:val="231F20"/>
          <w:w w:val="95"/>
        </w:rPr>
        <w:t>herramientas</w:t>
      </w:r>
      <w:r>
        <w:rPr>
          <w:color w:val="231F20"/>
          <w:spacing w:val="-7"/>
          <w:w w:val="95"/>
        </w:rPr>
        <w:t> </w:t>
      </w:r>
      <w:r>
        <w:rPr>
          <w:color w:val="231F20"/>
          <w:w w:val="95"/>
        </w:rPr>
        <w:t>novedosas</w:t>
      </w:r>
      <w:r>
        <w:rPr>
          <w:color w:val="231F20"/>
          <w:spacing w:val="-7"/>
          <w:w w:val="95"/>
        </w:rPr>
        <w:t> </w:t>
      </w:r>
      <w:r>
        <w:rPr>
          <w:color w:val="231F20"/>
          <w:w w:val="95"/>
        </w:rPr>
        <w:t>e</w:t>
      </w:r>
      <w:r>
        <w:rPr>
          <w:color w:val="231F20"/>
          <w:spacing w:val="-7"/>
          <w:w w:val="95"/>
        </w:rPr>
        <w:t> </w:t>
      </w:r>
      <w:r>
        <w:rPr>
          <w:color w:val="231F20"/>
          <w:w w:val="95"/>
        </w:rPr>
        <w:t>indispensables</w:t>
      </w:r>
      <w:r>
        <w:rPr>
          <w:color w:val="231F20"/>
          <w:spacing w:val="-6"/>
          <w:w w:val="95"/>
        </w:rPr>
        <w:t> </w:t>
      </w:r>
      <w:r>
        <w:rPr>
          <w:color w:val="231F20"/>
          <w:w w:val="95"/>
        </w:rPr>
        <w:t>para</w:t>
      </w:r>
      <w:r>
        <w:rPr>
          <w:color w:val="231F20"/>
          <w:spacing w:val="-7"/>
          <w:w w:val="95"/>
        </w:rPr>
        <w:t> </w:t>
      </w:r>
      <w:r>
        <w:rPr>
          <w:color w:val="231F20"/>
          <w:w w:val="95"/>
        </w:rPr>
        <w:t>la comunicación</w:t>
      </w:r>
      <w:r>
        <w:rPr>
          <w:color w:val="231F20"/>
          <w:spacing w:val="-23"/>
          <w:w w:val="95"/>
        </w:rPr>
        <w:t> </w:t>
      </w:r>
      <w:r>
        <w:rPr>
          <w:color w:val="231F20"/>
          <w:w w:val="95"/>
        </w:rPr>
        <w:t>en</w:t>
      </w:r>
      <w:r>
        <w:rPr>
          <w:color w:val="231F20"/>
          <w:spacing w:val="-23"/>
          <w:w w:val="95"/>
        </w:rPr>
        <w:t> </w:t>
      </w:r>
      <w:r>
        <w:rPr>
          <w:color w:val="231F20"/>
          <w:w w:val="95"/>
        </w:rPr>
        <w:t>Ia</w:t>
      </w:r>
      <w:r>
        <w:rPr>
          <w:color w:val="231F20"/>
          <w:spacing w:val="-23"/>
          <w:w w:val="95"/>
        </w:rPr>
        <w:t> </w:t>
      </w:r>
      <w:r>
        <w:rPr>
          <w:color w:val="231F20"/>
          <w:w w:val="95"/>
        </w:rPr>
        <w:t>vida</w:t>
      </w:r>
      <w:r>
        <w:rPr>
          <w:color w:val="231F20"/>
          <w:spacing w:val="-23"/>
          <w:w w:val="95"/>
        </w:rPr>
        <w:t> </w:t>
      </w:r>
      <w:r>
        <w:rPr>
          <w:color w:val="231F20"/>
          <w:w w:val="95"/>
        </w:rPr>
        <w:t>diaria</w:t>
      </w:r>
      <w:r>
        <w:rPr>
          <w:color w:val="231F20"/>
          <w:spacing w:val="-23"/>
          <w:w w:val="95"/>
        </w:rPr>
        <w:t> </w:t>
      </w:r>
      <w:r>
        <w:rPr>
          <w:color w:val="231F20"/>
          <w:w w:val="95"/>
        </w:rPr>
        <w:t>(Boyd</w:t>
      </w:r>
      <w:r>
        <w:rPr>
          <w:color w:val="231F20"/>
          <w:spacing w:val="-23"/>
          <w:w w:val="95"/>
        </w:rPr>
        <w:t> </w:t>
      </w:r>
      <w:r>
        <w:rPr>
          <w:color w:val="231F20"/>
          <w:w w:val="95"/>
        </w:rPr>
        <w:t>y</w:t>
      </w:r>
      <w:r>
        <w:rPr>
          <w:color w:val="231F20"/>
          <w:spacing w:val="-23"/>
          <w:w w:val="95"/>
        </w:rPr>
        <w:t> </w:t>
      </w:r>
      <w:r>
        <w:rPr>
          <w:color w:val="231F20"/>
          <w:w w:val="95"/>
        </w:rPr>
        <w:t>EIIison,</w:t>
      </w:r>
      <w:r>
        <w:rPr>
          <w:color w:val="231F20"/>
          <w:spacing w:val="-39"/>
          <w:w w:val="95"/>
        </w:rPr>
        <w:t> </w:t>
      </w:r>
      <w:r>
        <w:rPr>
          <w:color w:val="231F20"/>
          <w:w w:val="95"/>
        </w:rPr>
        <w:t>2007;</w:t>
      </w:r>
      <w:r>
        <w:rPr>
          <w:color w:val="231F20"/>
          <w:spacing w:val="-39"/>
          <w:w w:val="95"/>
        </w:rPr>
        <w:t> </w:t>
      </w:r>
      <w:r>
        <w:rPr>
          <w:color w:val="231F20"/>
          <w:w w:val="95"/>
        </w:rPr>
        <w:t>Das</w:t>
      </w:r>
      <w:r>
        <w:rPr>
          <w:color w:val="231F20"/>
          <w:spacing w:val="-23"/>
          <w:w w:val="95"/>
        </w:rPr>
        <w:t> </w:t>
      </w:r>
      <w:r>
        <w:rPr>
          <w:color w:val="231F20"/>
          <w:w w:val="95"/>
        </w:rPr>
        <w:t>y</w:t>
      </w:r>
      <w:r>
        <w:rPr>
          <w:color w:val="231F20"/>
          <w:spacing w:val="-23"/>
          <w:w w:val="95"/>
        </w:rPr>
        <w:t> </w:t>
      </w:r>
      <w:r>
        <w:rPr>
          <w:color w:val="231F20"/>
          <w:spacing w:val="-4"/>
          <w:w w:val="95"/>
        </w:rPr>
        <w:t>ShanKar.</w:t>
      </w:r>
      <w:r>
        <w:rPr>
          <w:color w:val="231F20"/>
          <w:spacing w:val="-39"/>
          <w:w w:val="95"/>
        </w:rPr>
        <w:t> </w:t>
      </w:r>
      <w:r>
        <w:rPr>
          <w:color w:val="231F20"/>
          <w:w w:val="95"/>
        </w:rPr>
        <w:t>20II).Ya</w:t>
      </w:r>
      <w:r>
        <w:rPr>
          <w:color w:val="231F20"/>
          <w:spacing w:val="-23"/>
          <w:w w:val="95"/>
        </w:rPr>
        <w:t> </w:t>
      </w:r>
      <w:r>
        <w:rPr>
          <w:color w:val="231F20"/>
          <w:w w:val="95"/>
        </w:rPr>
        <w:t>sea por</w:t>
      </w:r>
      <w:r>
        <w:rPr>
          <w:color w:val="231F20"/>
          <w:spacing w:val="-53"/>
          <w:w w:val="95"/>
        </w:rPr>
        <w:t> </w:t>
      </w:r>
      <w:r>
        <w:rPr>
          <w:color w:val="231F20"/>
          <w:w w:val="95"/>
        </w:rPr>
        <w:t>moda,</w:t>
      </w:r>
      <w:r>
        <w:rPr>
          <w:color w:val="231F20"/>
          <w:spacing w:val="-62"/>
          <w:w w:val="95"/>
        </w:rPr>
        <w:t> </w:t>
      </w:r>
      <w:r>
        <w:rPr>
          <w:color w:val="231F20"/>
          <w:w w:val="95"/>
        </w:rPr>
        <w:t>por</w:t>
      </w:r>
      <w:r>
        <w:rPr>
          <w:color w:val="231F20"/>
          <w:spacing w:val="-53"/>
          <w:w w:val="95"/>
        </w:rPr>
        <w:t> </w:t>
      </w:r>
      <w:r>
        <w:rPr>
          <w:color w:val="231F20"/>
          <w:w w:val="95"/>
        </w:rPr>
        <w:t>sensación</w:t>
      </w:r>
      <w:r>
        <w:rPr>
          <w:color w:val="231F20"/>
          <w:spacing w:val="-53"/>
          <w:w w:val="95"/>
        </w:rPr>
        <w:t> </w:t>
      </w:r>
      <w:r>
        <w:rPr>
          <w:color w:val="231F20"/>
          <w:w w:val="95"/>
        </w:rPr>
        <w:t>de</w:t>
      </w:r>
      <w:r>
        <w:rPr>
          <w:color w:val="231F20"/>
          <w:spacing w:val="-53"/>
          <w:w w:val="95"/>
        </w:rPr>
        <w:t> </w:t>
      </w:r>
      <w:r>
        <w:rPr>
          <w:color w:val="231F20"/>
          <w:w w:val="95"/>
        </w:rPr>
        <w:t>obligatoriedad</w:t>
      </w:r>
      <w:r>
        <w:rPr>
          <w:color w:val="231F20"/>
          <w:spacing w:val="-53"/>
          <w:w w:val="95"/>
        </w:rPr>
        <w:t> </w:t>
      </w:r>
      <w:r>
        <w:rPr>
          <w:color w:val="231F20"/>
          <w:w w:val="95"/>
        </w:rPr>
        <w:t>o</w:t>
      </w:r>
      <w:r>
        <w:rPr>
          <w:color w:val="231F20"/>
          <w:spacing w:val="-53"/>
          <w:w w:val="95"/>
        </w:rPr>
        <w:t> </w:t>
      </w:r>
      <w:r>
        <w:rPr>
          <w:color w:val="231F20"/>
          <w:w w:val="95"/>
        </w:rPr>
        <w:t>por</w:t>
      </w:r>
      <w:r>
        <w:rPr>
          <w:color w:val="231F20"/>
          <w:spacing w:val="-53"/>
          <w:w w:val="95"/>
        </w:rPr>
        <w:t> </w:t>
      </w:r>
      <w:r>
        <w:rPr>
          <w:color w:val="231F20"/>
          <w:w w:val="95"/>
        </w:rPr>
        <w:t>necesidad</w:t>
      </w:r>
      <w:r>
        <w:rPr>
          <w:color w:val="231F20"/>
          <w:spacing w:val="-53"/>
          <w:w w:val="95"/>
        </w:rPr>
        <w:t> </w:t>
      </w:r>
      <w:r>
        <w:rPr>
          <w:color w:val="231F20"/>
          <w:w w:val="95"/>
        </w:rPr>
        <w:t>de</w:t>
      </w:r>
      <w:r>
        <w:rPr>
          <w:color w:val="231F20"/>
          <w:spacing w:val="-53"/>
          <w:w w:val="95"/>
        </w:rPr>
        <w:t> </w:t>
      </w:r>
      <w:r>
        <w:rPr>
          <w:color w:val="231F20"/>
          <w:w w:val="95"/>
        </w:rPr>
        <w:t>establecer</w:t>
      </w:r>
      <w:r>
        <w:rPr>
          <w:color w:val="231F20"/>
          <w:spacing w:val="-53"/>
          <w:w w:val="95"/>
        </w:rPr>
        <w:t> </w:t>
      </w:r>
      <w:r>
        <w:rPr>
          <w:color w:val="231F20"/>
          <w:w w:val="95"/>
        </w:rPr>
        <w:t>vínculos con</w:t>
      </w:r>
      <w:r>
        <w:rPr>
          <w:color w:val="231F20"/>
          <w:spacing w:val="-48"/>
          <w:w w:val="95"/>
        </w:rPr>
        <w:t> </w:t>
      </w:r>
      <w:r>
        <w:rPr>
          <w:color w:val="231F20"/>
          <w:w w:val="95"/>
        </w:rPr>
        <w:t>personas</w:t>
      </w:r>
      <w:r>
        <w:rPr>
          <w:color w:val="231F20"/>
          <w:spacing w:val="-48"/>
          <w:w w:val="95"/>
        </w:rPr>
        <w:t> </w:t>
      </w:r>
      <w:r>
        <w:rPr>
          <w:color w:val="231F20"/>
          <w:w w:val="95"/>
        </w:rPr>
        <w:t>anteriormente</w:t>
      </w:r>
      <w:r>
        <w:rPr>
          <w:color w:val="231F20"/>
          <w:spacing w:val="-49"/>
          <w:w w:val="95"/>
        </w:rPr>
        <w:t> </w:t>
      </w:r>
      <w:r>
        <w:rPr>
          <w:color w:val="231F20"/>
          <w:w w:val="95"/>
        </w:rPr>
        <w:t>conocidas</w:t>
      </w:r>
      <w:r>
        <w:rPr>
          <w:color w:val="231F20"/>
          <w:spacing w:val="-48"/>
          <w:w w:val="95"/>
        </w:rPr>
        <w:t> </w:t>
      </w:r>
      <w:r>
        <w:rPr>
          <w:color w:val="231F20"/>
          <w:w w:val="95"/>
        </w:rPr>
        <w:t>y</w:t>
      </w:r>
      <w:r>
        <w:rPr>
          <w:color w:val="231F20"/>
          <w:spacing w:val="-48"/>
          <w:w w:val="95"/>
        </w:rPr>
        <w:t> </w:t>
      </w:r>
      <w:r>
        <w:rPr>
          <w:color w:val="231F20"/>
          <w:w w:val="95"/>
        </w:rPr>
        <w:t>con</w:t>
      </w:r>
      <w:r>
        <w:rPr>
          <w:color w:val="231F20"/>
          <w:spacing w:val="-48"/>
          <w:w w:val="95"/>
        </w:rPr>
        <w:t> </w:t>
      </w:r>
      <w:r>
        <w:rPr>
          <w:color w:val="231F20"/>
          <w:w w:val="95"/>
        </w:rPr>
        <w:t>quienes</w:t>
      </w:r>
      <w:r>
        <w:rPr>
          <w:color w:val="231F20"/>
          <w:spacing w:val="-48"/>
          <w:w w:val="95"/>
        </w:rPr>
        <w:t> </w:t>
      </w:r>
      <w:r>
        <w:rPr>
          <w:color w:val="231F20"/>
          <w:w w:val="95"/>
        </w:rPr>
        <w:t>se</w:t>
      </w:r>
      <w:r>
        <w:rPr>
          <w:color w:val="231F20"/>
          <w:spacing w:val="-48"/>
          <w:w w:val="95"/>
        </w:rPr>
        <w:t> </w:t>
      </w:r>
      <w:r>
        <w:rPr>
          <w:color w:val="231F20"/>
          <w:w w:val="95"/>
        </w:rPr>
        <w:t>ha</w:t>
      </w:r>
      <w:r>
        <w:rPr>
          <w:color w:val="231F20"/>
          <w:spacing w:val="-48"/>
          <w:w w:val="95"/>
        </w:rPr>
        <w:t> </w:t>
      </w:r>
      <w:r>
        <w:rPr>
          <w:color w:val="231F20"/>
          <w:w w:val="95"/>
        </w:rPr>
        <w:t>perdido</w:t>
      </w:r>
      <w:r>
        <w:rPr>
          <w:color w:val="231F20"/>
          <w:spacing w:val="-49"/>
          <w:w w:val="95"/>
        </w:rPr>
        <w:t> </w:t>
      </w:r>
      <w:r>
        <w:rPr>
          <w:color w:val="231F20"/>
          <w:w w:val="95"/>
        </w:rPr>
        <w:t>el</w:t>
      </w:r>
      <w:r>
        <w:rPr>
          <w:color w:val="231F20"/>
          <w:spacing w:val="-48"/>
          <w:w w:val="95"/>
        </w:rPr>
        <w:t> </w:t>
      </w:r>
      <w:r>
        <w:rPr>
          <w:color w:val="231F20"/>
          <w:w w:val="95"/>
        </w:rPr>
        <w:t>contacto,</w:t>
      </w:r>
      <w:r>
        <w:rPr>
          <w:color w:val="231F20"/>
          <w:spacing w:val="-60"/>
          <w:w w:val="95"/>
        </w:rPr>
        <w:t> </w:t>
      </w:r>
      <w:r>
        <w:rPr>
          <w:color w:val="231F20"/>
          <w:w w:val="95"/>
        </w:rPr>
        <w:t>la inserción</w:t>
      </w:r>
      <w:r>
        <w:rPr>
          <w:color w:val="231F20"/>
          <w:spacing w:val="-41"/>
          <w:w w:val="95"/>
        </w:rPr>
        <w:t> </w:t>
      </w:r>
      <w:r>
        <w:rPr>
          <w:color w:val="231F20"/>
          <w:w w:val="95"/>
        </w:rPr>
        <w:t>de</w:t>
      </w:r>
      <w:r>
        <w:rPr>
          <w:color w:val="231F20"/>
          <w:spacing w:val="-41"/>
          <w:w w:val="95"/>
        </w:rPr>
        <w:t> </w:t>
      </w:r>
      <w:r>
        <w:rPr>
          <w:color w:val="231F20"/>
          <w:w w:val="95"/>
        </w:rPr>
        <w:t>los</w:t>
      </w:r>
      <w:r>
        <w:rPr>
          <w:color w:val="231F20"/>
          <w:spacing w:val="-40"/>
          <w:w w:val="95"/>
        </w:rPr>
        <w:t> </w:t>
      </w:r>
      <w:r>
        <w:rPr>
          <w:color w:val="231F20"/>
          <w:w w:val="95"/>
        </w:rPr>
        <w:t>sujetos</w:t>
      </w:r>
      <w:r>
        <w:rPr>
          <w:color w:val="231F20"/>
          <w:spacing w:val="-41"/>
          <w:w w:val="95"/>
        </w:rPr>
        <w:t> </w:t>
      </w:r>
      <w:r>
        <w:rPr>
          <w:color w:val="231F20"/>
          <w:w w:val="95"/>
        </w:rPr>
        <w:t>a</w:t>
      </w:r>
      <w:r>
        <w:rPr>
          <w:color w:val="231F20"/>
          <w:spacing w:val="-41"/>
          <w:w w:val="95"/>
        </w:rPr>
        <w:t> </w:t>
      </w:r>
      <w:r>
        <w:rPr>
          <w:color w:val="231F20"/>
          <w:w w:val="95"/>
        </w:rPr>
        <w:t>estos</w:t>
      </w:r>
      <w:r>
        <w:rPr>
          <w:color w:val="231F20"/>
          <w:spacing w:val="-41"/>
          <w:w w:val="95"/>
        </w:rPr>
        <w:t> </w:t>
      </w:r>
      <w:r>
        <w:rPr>
          <w:color w:val="231F20"/>
          <w:w w:val="95"/>
        </w:rPr>
        <w:t>espacios</w:t>
      </w:r>
      <w:r>
        <w:rPr>
          <w:color w:val="231F20"/>
          <w:spacing w:val="-41"/>
          <w:w w:val="95"/>
        </w:rPr>
        <w:t> </w:t>
      </w:r>
      <w:r>
        <w:rPr>
          <w:color w:val="231F20"/>
          <w:w w:val="95"/>
        </w:rPr>
        <w:t>en</w:t>
      </w:r>
      <w:r>
        <w:rPr>
          <w:color w:val="231F20"/>
          <w:spacing w:val="-41"/>
          <w:w w:val="95"/>
        </w:rPr>
        <w:t> </w:t>
      </w:r>
      <w:r>
        <w:rPr>
          <w:color w:val="231F20"/>
          <w:w w:val="95"/>
        </w:rPr>
        <w:t>la</w:t>
      </w:r>
      <w:r>
        <w:rPr>
          <w:color w:val="231F20"/>
          <w:spacing w:val="-56"/>
          <w:w w:val="95"/>
        </w:rPr>
        <w:t> </w:t>
      </w:r>
      <w:r>
        <w:rPr>
          <w:color w:val="231F20"/>
          <w:spacing w:val="-8"/>
          <w:w w:val="95"/>
        </w:rPr>
        <w:t>Web</w:t>
      </w:r>
      <w:r>
        <w:rPr>
          <w:color w:val="231F20"/>
          <w:spacing w:val="-41"/>
          <w:w w:val="95"/>
        </w:rPr>
        <w:t> </w:t>
      </w:r>
      <w:r>
        <w:rPr>
          <w:color w:val="231F20"/>
          <w:w w:val="95"/>
        </w:rPr>
        <w:t>ha</w:t>
      </w:r>
      <w:r>
        <w:rPr>
          <w:color w:val="231F20"/>
          <w:spacing w:val="-41"/>
          <w:w w:val="95"/>
        </w:rPr>
        <w:t> </w:t>
      </w:r>
      <w:r>
        <w:rPr>
          <w:color w:val="231F20"/>
          <w:w w:val="95"/>
        </w:rPr>
        <w:t>implementado</w:t>
      </w:r>
      <w:r>
        <w:rPr>
          <w:color w:val="231F20"/>
          <w:spacing w:val="-40"/>
          <w:w w:val="95"/>
        </w:rPr>
        <w:t> </w:t>
      </w:r>
      <w:r>
        <w:rPr>
          <w:color w:val="231F20"/>
          <w:w w:val="95"/>
        </w:rPr>
        <w:t>necesidades y</w:t>
      </w:r>
      <w:r>
        <w:rPr>
          <w:color w:val="231F20"/>
          <w:spacing w:val="-47"/>
          <w:w w:val="95"/>
        </w:rPr>
        <w:t> </w:t>
      </w:r>
      <w:r>
        <w:rPr>
          <w:color w:val="231F20"/>
          <w:w w:val="95"/>
        </w:rPr>
        <w:t>novedosos</w:t>
      </w:r>
      <w:r>
        <w:rPr>
          <w:color w:val="231F20"/>
          <w:spacing w:val="-47"/>
          <w:w w:val="95"/>
        </w:rPr>
        <w:t> </w:t>
      </w:r>
      <w:r>
        <w:rPr>
          <w:color w:val="231F20"/>
          <w:w w:val="95"/>
        </w:rPr>
        <w:t>patrones</w:t>
      </w:r>
      <w:r>
        <w:rPr>
          <w:color w:val="231F20"/>
          <w:spacing w:val="-47"/>
          <w:w w:val="95"/>
        </w:rPr>
        <w:t> </w:t>
      </w:r>
      <w:r>
        <w:rPr>
          <w:color w:val="231F20"/>
          <w:w w:val="95"/>
        </w:rPr>
        <w:t>conductuales</w:t>
      </w:r>
      <w:r>
        <w:rPr>
          <w:color w:val="231F20"/>
          <w:spacing w:val="-47"/>
          <w:w w:val="95"/>
        </w:rPr>
        <w:t> </w:t>
      </w:r>
      <w:r>
        <w:rPr>
          <w:color w:val="231F20"/>
          <w:w w:val="95"/>
        </w:rPr>
        <w:t>dentro</w:t>
      </w:r>
      <w:r>
        <w:rPr>
          <w:color w:val="231F20"/>
          <w:spacing w:val="-47"/>
          <w:w w:val="95"/>
        </w:rPr>
        <w:t> </w:t>
      </w:r>
      <w:r>
        <w:rPr>
          <w:color w:val="231F20"/>
          <w:w w:val="95"/>
        </w:rPr>
        <w:t>de</w:t>
      </w:r>
      <w:r>
        <w:rPr>
          <w:color w:val="231F20"/>
          <w:spacing w:val="-47"/>
          <w:w w:val="95"/>
        </w:rPr>
        <w:t> </w:t>
      </w:r>
      <w:r>
        <w:rPr>
          <w:color w:val="231F20"/>
          <w:w w:val="95"/>
        </w:rPr>
        <w:t>la</w:t>
      </w:r>
      <w:r>
        <w:rPr>
          <w:color w:val="231F20"/>
          <w:spacing w:val="-47"/>
          <w:w w:val="95"/>
        </w:rPr>
        <w:t> </w:t>
      </w:r>
      <w:r>
        <w:rPr>
          <w:color w:val="231F20"/>
          <w:w w:val="95"/>
        </w:rPr>
        <w:t>rutina</w:t>
      </w:r>
      <w:r>
        <w:rPr>
          <w:color w:val="231F20"/>
          <w:spacing w:val="-47"/>
          <w:w w:val="95"/>
        </w:rPr>
        <w:t> </w:t>
      </w:r>
      <w:r>
        <w:rPr>
          <w:color w:val="231F20"/>
          <w:w w:val="95"/>
        </w:rPr>
        <w:t>diaria.</w:t>
      </w:r>
    </w:p>
    <w:p>
      <w:pPr>
        <w:pStyle w:val="BodyText"/>
      </w:pPr>
    </w:p>
    <w:p>
      <w:pPr>
        <w:pStyle w:val="BodyText"/>
      </w:pPr>
    </w:p>
    <w:p>
      <w:pPr>
        <w:pStyle w:val="Heading3"/>
        <w:spacing w:before="186"/>
        <w:ind w:right="5623"/>
        <w:jc w:val="center"/>
      </w:pPr>
      <w:r>
        <w:rPr>
          <w:color w:val="649705"/>
        </w:rPr>
        <w:t>Referencias</w:t>
      </w:r>
    </w:p>
    <w:p>
      <w:pPr>
        <w:pStyle w:val="BodyText"/>
        <w:spacing w:before="9"/>
        <w:rPr>
          <w:b/>
          <w:sz w:val="24"/>
        </w:rPr>
      </w:pPr>
    </w:p>
    <w:p>
      <w:pPr>
        <w:spacing w:line="309" w:lineRule="auto" w:before="0"/>
        <w:ind w:left="444" w:right="109" w:hanging="284"/>
        <w:jc w:val="left"/>
        <w:rPr>
          <w:sz w:val="26"/>
        </w:rPr>
      </w:pPr>
      <w:r>
        <w:rPr>
          <w:color w:val="231F20"/>
          <w:w w:val="85"/>
          <w:sz w:val="26"/>
        </w:rPr>
        <w:t>Bargh,</w:t>
      </w:r>
      <w:r>
        <w:rPr>
          <w:color w:val="231F20"/>
          <w:spacing w:val="-27"/>
          <w:w w:val="85"/>
          <w:sz w:val="26"/>
        </w:rPr>
        <w:t> </w:t>
      </w:r>
      <w:r>
        <w:rPr>
          <w:i/>
          <w:color w:val="231F20"/>
          <w:w w:val="85"/>
          <w:sz w:val="26"/>
        </w:rPr>
        <w:t>(2004).The</w:t>
      </w:r>
      <w:r>
        <w:rPr>
          <w:i/>
          <w:color w:val="231F20"/>
          <w:spacing w:val="-9"/>
          <w:w w:val="85"/>
          <w:sz w:val="26"/>
        </w:rPr>
        <w:t> </w:t>
      </w:r>
      <w:r>
        <w:rPr>
          <w:i/>
          <w:color w:val="231F20"/>
          <w:w w:val="85"/>
          <w:sz w:val="26"/>
        </w:rPr>
        <w:t>internet</w:t>
      </w:r>
      <w:r>
        <w:rPr>
          <w:i/>
          <w:color w:val="231F20"/>
          <w:spacing w:val="-8"/>
          <w:w w:val="85"/>
          <w:sz w:val="26"/>
        </w:rPr>
        <w:t> </w:t>
      </w:r>
      <w:r>
        <w:rPr>
          <w:i/>
          <w:color w:val="231F20"/>
          <w:w w:val="85"/>
          <w:sz w:val="26"/>
        </w:rPr>
        <w:t>and</w:t>
      </w:r>
      <w:r>
        <w:rPr>
          <w:i/>
          <w:color w:val="231F20"/>
          <w:spacing w:val="-8"/>
          <w:w w:val="85"/>
          <w:sz w:val="26"/>
        </w:rPr>
        <w:t> </w:t>
      </w:r>
      <w:r>
        <w:rPr>
          <w:i/>
          <w:color w:val="231F20"/>
          <w:w w:val="85"/>
          <w:sz w:val="26"/>
        </w:rPr>
        <w:t>social</w:t>
      </w:r>
      <w:r>
        <w:rPr>
          <w:i/>
          <w:color w:val="231F20"/>
          <w:spacing w:val="-8"/>
          <w:w w:val="85"/>
          <w:sz w:val="26"/>
        </w:rPr>
        <w:t> </w:t>
      </w:r>
      <w:r>
        <w:rPr>
          <w:i/>
          <w:color w:val="231F20"/>
          <w:w w:val="85"/>
          <w:sz w:val="26"/>
        </w:rPr>
        <w:t>life.</w:t>
      </w:r>
      <w:r>
        <w:rPr>
          <w:i/>
          <w:color w:val="231F20"/>
          <w:spacing w:val="-42"/>
          <w:w w:val="85"/>
          <w:sz w:val="26"/>
        </w:rPr>
        <w:t> </w:t>
      </w:r>
      <w:r>
        <w:rPr>
          <w:i/>
          <w:color w:val="231F20"/>
          <w:w w:val="85"/>
          <w:sz w:val="26"/>
        </w:rPr>
        <w:t>Annual</w:t>
      </w:r>
      <w:r>
        <w:rPr>
          <w:i/>
          <w:color w:val="231F20"/>
          <w:spacing w:val="-8"/>
          <w:w w:val="85"/>
          <w:sz w:val="26"/>
        </w:rPr>
        <w:t> </w:t>
      </w:r>
      <w:r>
        <w:rPr>
          <w:i/>
          <w:color w:val="231F20"/>
          <w:w w:val="85"/>
          <w:sz w:val="26"/>
        </w:rPr>
        <w:t>Review</w:t>
      </w:r>
      <w:r>
        <w:rPr>
          <w:i/>
          <w:color w:val="231F20"/>
          <w:spacing w:val="-8"/>
          <w:w w:val="85"/>
          <w:sz w:val="26"/>
        </w:rPr>
        <w:t> </w:t>
      </w:r>
      <w:r>
        <w:rPr>
          <w:i/>
          <w:color w:val="231F20"/>
          <w:w w:val="85"/>
          <w:sz w:val="26"/>
        </w:rPr>
        <w:t>of</w:t>
      </w:r>
      <w:r>
        <w:rPr>
          <w:i/>
          <w:color w:val="231F20"/>
          <w:spacing w:val="-8"/>
          <w:w w:val="85"/>
          <w:sz w:val="26"/>
        </w:rPr>
        <w:t> </w:t>
      </w:r>
      <w:r>
        <w:rPr>
          <w:i/>
          <w:color w:val="231F20"/>
          <w:w w:val="85"/>
          <w:sz w:val="26"/>
        </w:rPr>
        <w:t>Psychology.</w:t>
      </w:r>
      <w:r>
        <w:rPr>
          <w:i/>
          <w:color w:val="231F20"/>
          <w:spacing w:val="-27"/>
          <w:w w:val="85"/>
          <w:sz w:val="26"/>
        </w:rPr>
        <w:t> </w:t>
      </w:r>
      <w:r>
        <w:rPr>
          <w:color w:val="231F20"/>
          <w:w w:val="85"/>
          <w:sz w:val="26"/>
        </w:rPr>
        <w:t>(55),</w:t>
      </w:r>
      <w:r>
        <w:rPr>
          <w:color w:val="231F20"/>
          <w:spacing w:val="-27"/>
          <w:w w:val="85"/>
          <w:sz w:val="26"/>
        </w:rPr>
        <w:t> </w:t>
      </w:r>
      <w:r>
        <w:rPr>
          <w:color w:val="231F20"/>
          <w:w w:val="85"/>
          <w:sz w:val="26"/>
        </w:rPr>
        <w:t>573-590. </w:t>
      </w:r>
      <w:r>
        <w:rPr>
          <w:color w:val="231F20"/>
          <w:spacing w:val="-1"/>
          <w:w w:val="90"/>
          <w:sz w:val="26"/>
        </w:rPr>
        <w:t>doi:  </w:t>
      </w:r>
      <w:r>
        <w:rPr>
          <w:color w:val="231F20"/>
          <w:spacing w:val="37"/>
          <w:w w:val="90"/>
          <w:sz w:val="26"/>
        </w:rPr>
        <w:t> </w:t>
      </w:r>
      <w:r>
        <w:rPr>
          <w:color w:val="231F20"/>
          <w:w w:val="90"/>
          <w:sz w:val="26"/>
        </w:rPr>
        <w:t>I0.II46/annurev.psych.55.090902.I4I922</w:t>
      </w:r>
    </w:p>
    <w:p>
      <w:pPr>
        <w:spacing w:before="200"/>
        <w:ind w:left="160" w:right="-4" w:firstLine="0"/>
        <w:jc w:val="left"/>
        <w:rPr>
          <w:i/>
          <w:sz w:val="26"/>
        </w:rPr>
      </w:pPr>
      <w:r>
        <w:rPr>
          <w:color w:val="231F20"/>
          <w:w w:val="90"/>
          <w:sz w:val="26"/>
        </w:rPr>
        <w:t>Bosah,</w:t>
      </w:r>
      <w:r>
        <w:rPr>
          <w:color w:val="231F20"/>
          <w:spacing w:val="-45"/>
          <w:w w:val="90"/>
          <w:sz w:val="26"/>
        </w:rPr>
        <w:t> </w:t>
      </w:r>
      <w:r>
        <w:rPr>
          <w:color w:val="231F20"/>
          <w:w w:val="90"/>
          <w:sz w:val="26"/>
        </w:rPr>
        <w:t>E.</w:t>
      </w:r>
      <w:r>
        <w:rPr>
          <w:color w:val="231F20"/>
          <w:spacing w:val="-35"/>
          <w:w w:val="90"/>
          <w:sz w:val="26"/>
        </w:rPr>
        <w:t> </w:t>
      </w:r>
      <w:r>
        <w:rPr>
          <w:i/>
          <w:color w:val="231F20"/>
          <w:w w:val="90"/>
          <w:sz w:val="26"/>
        </w:rPr>
        <w:t>(1998).</w:t>
      </w:r>
      <w:r>
        <w:rPr>
          <w:i/>
          <w:color w:val="231F20"/>
          <w:spacing w:val="-45"/>
          <w:w w:val="90"/>
          <w:sz w:val="26"/>
        </w:rPr>
        <w:t> </w:t>
      </w:r>
      <w:r>
        <w:rPr>
          <w:i/>
          <w:color w:val="231F20"/>
          <w:w w:val="90"/>
          <w:sz w:val="26"/>
        </w:rPr>
        <w:t>Cyberghetto</w:t>
      </w:r>
      <w:r>
        <w:rPr>
          <w:i/>
          <w:color w:val="231F20"/>
          <w:spacing w:val="-36"/>
          <w:w w:val="90"/>
          <w:sz w:val="26"/>
        </w:rPr>
        <w:t> </w:t>
      </w:r>
      <w:r>
        <w:rPr>
          <w:i/>
          <w:color w:val="231F20"/>
          <w:w w:val="90"/>
          <w:sz w:val="26"/>
        </w:rPr>
        <w:t>or</w:t>
      </w:r>
      <w:r>
        <w:rPr>
          <w:i/>
          <w:color w:val="231F20"/>
          <w:spacing w:val="-35"/>
          <w:w w:val="90"/>
          <w:sz w:val="26"/>
        </w:rPr>
        <w:t> </w:t>
      </w:r>
      <w:r>
        <w:rPr>
          <w:i/>
          <w:color w:val="231F20"/>
          <w:w w:val="90"/>
          <w:sz w:val="26"/>
        </w:rPr>
        <w:t>cybertopia?</w:t>
      </w:r>
      <w:r>
        <w:rPr>
          <w:i/>
          <w:color w:val="231F20"/>
          <w:spacing w:val="-36"/>
          <w:w w:val="90"/>
          <w:sz w:val="26"/>
        </w:rPr>
        <w:t> </w:t>
      </w:r>
      <w:r>
        <w:rPr>
          <w:i/>
          <w:color w:val="231F20"/>
          <w:w w:val="90"/>
          <w:sz w:val="26"/>
        </w:rPr>
        <w:t>Race,</w:t>
      </w:r>
      <w:r>
        <w:rPr>
          <w:i/>
          <w:color w:val="231F20"/>
          <w:spacing w:val="-45"/>
          <w:w w:val="90"/>
          <w:sz w:val="26"/>
        </w:rPr>
        <w:t> </w:t>
      </w:r>
      <w:r>
        <w:rPr>
          <w:i/>
          <w:color w:val="231F20"/>
          <w:w w:val="90"/>
          <w:sz w:val="26"/>
        </w:rPr>
        <w:t>class</w:t>
      </w:r>
      <w:r>
        <w:rPr>
          <w:i/>
          <w:color w:val="231F20"/>
          <w:spacing w:val="-35"/>
          <w:w w:val="90"/>
          <w:sz w:val="26"/>
        </w:rPr>
        <w:t> </w:t>
      </w:r>
      <w:r>
        <w:rPr>
          <w:i/>
          <w:color w:val="231F20"/>
          <w:w w:val="90"/>
          <w:sz w:val="26"/>
        </w:rPr>
        <w:t>and</w:t>
      </w:r>
      <w:r>
        <w:rPr>
          <w:i/>
          <w:color w:val="231F20"/>
          <w:spacing w:val="-35"/>
          <w:w w:val="90"/>
          <w:sz w:val="26"/>
        </w:rPr>
        <w:t> </w:t>
      </w:r>
      <w:r>
        <w:rPr>
          <w:i/>
          <w:color w:val="231F20"/>
          <w:w w:val="90"/>
          <w:sz w:val="26"/>
        </w:rPr>
        <w:t>gender</w:t>
      </w:r>
      <w:r>
        <w:rPr>
          <w:i/>
          <w:color w:val="231F20"/>
          <w:spacing w:val="-35"/>
          <w:w w:val="90"/>
          <w:sz w:val="26"/>
        </w:rPr>
        <w:t> </w:t>
      </w:r>
      <w:r>
        <w:rPr>
          <w:i/>
          <w:color w:val="231F20"/>
          <w:w w:val="90"/>
          <w:sz w:val="26"/>
        </w:rPr>
        <w:t>on</w:t>
      </w:r>
      <w:r>
        <w:rPr>
          <w:i/>
          <w:color w:val="231F20"/>
          <w:spacing w:val="-35"/>
          <w:w w:val="90"/>
          <w:sz w:val="26"/>
        </w:rPr>
        <w:t> </w:t>
      </w:r>
      <w:r>
        <w:rPr>
          <w:i/>
          <w:color w:val="231F20"/>
          <w:w w:val="90"/>
          <w:sz w:val="26"/>
        </w:rPr>
        <w:t>the</w:t>
      </w:r>
      <w:r>
        <w:rPr>
          <w:i/>
          <w:color w:val="231F20"/>
          <w:spacing w:val="-35"/>
          <w:w w:val="90"/>
          <w:sz w:val="26"/>
        </w:rPr>
        <w:t> </w:t>
      </w:r>
      <w:r>
        <w:rPr>
          <w:i/>
          <w:color w:val="231F20"/>
          <w:w w:val="90"/>
          <w:sz w:val="26"/>
        </w:rPr>
        <w:t>internet.</w:t>
      </w:r>
    </w:p>
    <w:p>
      <w:pPr>
        <w:pStyle w:val="BodyText"/>
        <w:spacing w:before="88"/>
        <w:ind w:left="160" w:right="5523"/>
        <w:jc w:val="center"/>
      </w:pPr>
      <w:r>
        <w:rPr>
          <w:color w:val="231F20"/>
          <w:w w:val="90"/>
        </w:rPr>
        <w:t>Estados Unidos: Praeger.</w:t>
      </w:r>
    </w:p>
    <w:p>
      <w:pPr>
        <w:pStyle w:val="BodyText"/>
        <w:spacing w:before="3"/>
        <w:rPr>
          <w:sz w:val="27"/>
        </w:rPr>
      </w:pPr>
    </w:p>
    <w:p>
      <w:pPr>
        <w:pStyle w:val="Heading2"/>
        <w:ind w:left="303"/>
      </w:pPr>
      <w:r>
        <w:rPr>
          <w:color w:val="5F7456"/>
        </w:rPr>
        <w:t>94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7927">
            <wp:simplePos x="0" y="0"/>
            <wp:positionH relativeFrom="page">
              <wp:posOffset>0</wp:posOffset>
            </wp:positionH>
            <wp:positionV relativeFrom="page">
              <wp:posOffset>0</wp:posOffset>
            </wp:positionV>
            <wp:extent cx="7772400" cy="10058399"/>
            <wp:effectExtent l="0" t="0" r="0" b="0"/>
            <wp:wrapNone/>
            <wp:docPr id="175" name="image9.png" descr=""/>
            <wp:cNvGraphicFramePr>
              <a:graphicFrameLocks noChangeAspect="1"/>
            </wp:cNvGraphicFramePr>
            <a:graphic>
              <a:graphicData uri="http://schemas.openxmlformats.org/drawingml/2006/picture">
                <pic:pic>
                  <pic:nvPicPr>
                    <pic:cNvPr id="17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before="64"/>
        <w:ind w:left="120" w:right="0" w:firstLine="0"/>
        <w:jc w:val="left"/>
        <w:rPr>
          <w:i/>
          <w:sz w:val="26"/>
        </w:rPr>
      </w:pPr>
      <w:r>
        <w:rPr>
          <w:color w:val="231F20"/>
          <w:w w:val="101"/>
          <w:sz w:val="26"/>
        </w:rPr>
        <w:t>B</w:t>
      </w:r>
      <w:r>
        <w:rPr>
          <w:color w:val="231F20"/>
          <w:spacing w:val="-6"/>
          <w:w w:val="101"/>
          <w:sz w:val="26"/>
        </w:rPr>
        <w:t>o</w:t>
      </w:r>
      <w:r>
        <w:rPr>
          <w:color w:val="231F20"/>
          <w:w w:val="82"/>
          <w:sz w:val="26"/>
        </w:rPr>
        <w:t>yd,</w:t>
      </w:r>
      <w:r>
        <w:rPr>
          <w:color w:val="231F20"/>
          <w:spacing w:val="-14"/>
          <w:sz w:val="26"/>
        </w:rPr>
        <w:t> </w:t>
      </w:r>
      <w:r>
        <w:rPr>
          <w:color w:val="231F20"/>
          <w:spacing w:val="-20"/>
          <w:w w:val="122"/>
          <w:sz w:val="26"/>
        </w:rPr>
        <w:t>D</w:t>
      </w:r>
      <w:r>
        <w:rPr>
          <w:color w:val="231F20"/>
          <w:w w:val="59"/>
          <w:sz w:val="26"/>
        </w:rPr>
        <w:t>.</w:t>
      </w:r>
      <w:r>
        <w:rPr>
          <w:color w:val="231F20"/>
          <w:spacing w:val="-14"/>
          <w:sz w:val="26"/>
        </w:rPr>
        <w:t> </w:t>
      </w:r>
      <w:r>
        <w:rPr>
          <w:color w:val="231F20"/>
          <w:w w:val="88"/>
          <w:sz w:val="26"/>
        </w:rPr>
        <w:t>y</w:t>
      </w:r>
      <w:r>
        <w:rPr>
          <w:color w:val="231F20"/>
          <w:spacing w:val="12"/>
          <w:sz w:val="26"/>
        </w:rPr>
        <w:t> </w:t>
      </w:r>
      <w:r>
        <w:rPr>
          <w:color w:val="231F20"/>
          <w:w w:val="87"/>
          <w:sz w:val="26"/>
        </w:rPr>
        <w:t>EIIison,</w:t>
      </w:r>
      <w:r>
        <w:rPr>
          <w:color w:val="231F20"/>
          <w:spacing w:val="-14"/>
          <w:sz w:val="26"/>
        </w:rPr>
        <w:t> </w:t>
      </w:r>
      <w:r>
        <w:rPr>
          <w:color w:val="231F20"/>
          <w:w w:val="99"/>
          <w:sz w:val="26"/>
        </w:rPr>
        <w:t>N.</w:t>
      </w:r>
      <w:r>
        <w:rPr>
          <w:color w:val="231F20"/>
          <w:spacing w:val="-14"/>
          <w:sz w:val="26"/>
        </w:rPr>
        <w:t> </w:t>
      </w:r>
      <w:r>
        <w:rPr>
          <w:i/>
          <w:color w:val="231F20"/>
          <w:w w:val="89"/>
          <w:sz w:val="26"/>
        </w:rPr>
        <w:t>(2007).</w:t>
      </w:r>
      <w:r>
        <w:rPr>
          <w:i/>
          <w:color w:val="231F20"/>
          <w:spacing w:val="-14"/>
          <w:sz w:val="26"/>
        </w:rPr>
        <w:t> </w:t>
      </w:r>
      <w:r>
        <w:rPr>
          <w:i/>
          <w:color w:val="231F20"/>
          <w:w w:val="78"/>
          <w:sz w:val="26"/>
        </w:rPr>
        <w:t>SOtial</w:t>
      </w:r>
      <w:r>
        <w:rPr>
          <w:i/>
          <w:color w:val="231F20"/>
          <w:spacing w:val="12"/>
          <w:sz w:val="26"/>
        </w:rPr>
        <w:t> </w:t>
      </w:r>
      <w:r>
        <w:rPr>
          <w:i/>
          <w:color w:val="231F20"/>
          <w:w w:val="78"/>
          <w:sz w:val="26"/>
        </w:rPr>
        <w:t>netwOrk</w:t>
      </w:r>
      <w:r>
        <w:rPr>
          <w:i/>
          <w:color w:val="231F20"/>
          <w:spacing w:val="12"/>
          <w:sz w:val="26"/>
        </w:rPr>
        <w:t> </w:t>
      </w:r>
      <w:r>
        <w:rPr>
          <w:i/>
          <w:color w:val="231F20"/>
          <w:w w:val="74"/>
          <w:sz w:val="26"/>
        </w:rPr>
        <w:t>sites:</w:t>
      </w:r>
      <w:r>
        <w:rPr>
          <w:i/>
          <w:color w:val="231F20"/>
          <w:spacing w:val="-14"/>
          <w:sz w:val="26"/>
        </w:rPr>
        <w:t> </w:t>
      </w:r>
      <w:r>
        <w:rPr>
          <w:i/>
          <w:color w:val="231F20"/>
          <w:w w:val="75"/>
          <w:sz w:val="26"/>
        </w:rPr>
        <w:t>DeflnitiOn,</w:t>
      </w:r>
      <w:r>
        <w:rPr>
          <w:i/>
          <w:color w:val="231F20"/>
          <w:spacing w:val="-14"/>
          <w:sz w:val="26"/>
        </w:rPr>
        <w:t> </w:t>
      </w:r>
      <w:r>
        <w:rPr>
          <w:i/>
          <w:color w:val="231F20"/>
          <w:w w:val="73"/>
          <w:sz w:val="26"/>
        </w:rPr>
        <w:t>histO</w:t>
      </w:r>
      <w:r>
        <w:rPr>
          <w:i/>
          <w:color w:val="231F20"/>
          <w:spacing w:val="10"/>
          <w:w w:val="73"/>
          <w:sz w:val="26"/>
        </w:rPr>
        <w:t>r</w:t>
      </w:r>
      <w:r>
        <w:rPr>
          <w:i/>
          <w:color w:val="231F20"/>
          <w:spacing w:val="-8"/>
          <w:w w:val="76"/>
          <w:sz w:val="26"/>
        </w:rPr>
        <w:t>y</w:t>
      </w:r>
      <w:r>
        <w:rPr>
          <w:i/>
          <w:color w:val="231F20"/>
          <w:w w:val="53"/>
          <w:sz w:val="26"/>
        </w:rPr>
        <w:t>,</w:t>
      </w:r>
      <w:r>
        <w:rPr>
          <w:i/>
          <w:color w:val="231F20"/>
          <w:spacing w:val="-14"/>
          <w:sz w:val="26"/>
        </w:rPr>
        <w:t> </w:t>
      </w:r>
      <w:r>
        <w:rPr>
          <w:i/>
          <w:color w:val="231F20"/>
          <w:w w:val="86"/>
          <w:sz w:val="26"/>
        </w:rPr>
        <w:t>and</w:t>
      </w:r>
      <w:r>
        <w:rPr>
          <w:i/>
          <w:color w:val="231F20"/>
          <w:spacing w:val="12"/>
          <w:sz w:val="26"/>
        </w:rPr>
        <w:t> </w:t>
      </w:r>
      <w:r>
        <w:rPr>
          <w:i/>
          <w:color w:val="231F20"/>
          <w:w w:val="89"/>
          <w:sz w:val="26"/>
        </w:rPr>
        <w:t>s</w:t>
      </w:r>
      <w:r>
        <w:rPr>
          <w:i/>
          <w:color w:val="231F20"/>
          <w:spacing w:val="5"/>
          <w:w w:val="89"/>
          <w:sz w:val="26"/>
        </w:rPr>
        <w:t>t</w:t>
      </w:r>
      <w:r>
        <w:rPr>
          <w:i/>
          <w:color w:val="231F20"/>
          <w:w w:val="75"/>
          <w:sz w:val="26"/>
        </w:rPr>
        <w:t>hOla</w:t>
      </w:r>
      <w:r>
        <w:rPr>
          <w:i/>
          <w:color w:val="231F20"/>
          <w:spacing w:val="5"/>
          <w:w w:val="75"/>
          <w:sz w:val="26"/>
        </w:rPr>
        <w:t>r</w:t>
      </w:r>
      <w:r>
        <w:rPr>
          <w:i/>
          <w:color w:val="231F20"/>
          <w:w w:val="79"/>
          <w:sz w:val="26"/>
        </w:rPr>
        <w:t>shig.</w:t>
      </w:r>
    </w:p>
    <w:p>
      <w:pPr>
        <w:pStyle w:val="BodyText"/>
        <w:spacing w:before="88"/>
        <w:ind w:left="404"/>
      </w:pPr>
      <w:r>
        <w:rPr>
          <w:color w:val="231F20"/>
          <w:w w:val="95"/>
        </w:rPr>
        <w:t>JournaI of Computer-Mediated Communication. I3(I), 2I0-230.</w:t>
      </w:r>
    </w:p>
    <w:p>
      <w:pPr>
        <w:pStyle w:val="BodyText"/>
        <w:spacing w:before="9"/>
        <w:rPr>
          <w:sz w:val="24"/>
        </w:rPr>
      </w:pPr>
    </w:p>
    <w:p>
      <w:pPr>
        <w:spacing w:before="0"/>
        <w:ind w:left="120" w:right="0" w:firstLine="0"/>
        <w:jc w:val="left"/>
        <w:rPr>
          <w:sz w:val="26"/>
        </w:rPr>
      </w:pPr>
      <w:r>
        <w:rPr>
          <w:color w:val="231F20"/>
          <w:w w:val="85"/>
          <w:sz w:val="26"/>
        </w:rPr>
        <w:t>Castells,</w:t>
      </w:r>
      <w:r>
        <w:rPr>
          <w:color w:val="231F20"/>
          <w:spacing w:val="-36"/>
          <w:w w:val="85"/>
          <w:sz w:val="26"/>
        </w:rPr>
        <w:t> </w:t>
      </w:r>
      <w:r>
        <w:rPr>
          <w:color w:val="231F20"/>
          <w:w w:val="85"/>
          <w:sz w:val="26"/>
        </w:rPr>
        <w:t>M.</w:t>
      </w:r>
      <w:r>
        <w:rPr>
          <w:color w:val="231F20"/>
          <w:spacing w:val="-37"/>
          <w:w w:val="85"/>
          <w:sz w:val="26"/>
        </w:rPr>
        <w:t> </w:t>
      </w:r>
      <w:r>
        <w:rPr>
          <w:i/>
          <w:color w:val="231F20"/>
          <w:w w:val="85"/>
          <w:sz w:val="26"/>
        </w:rPr>
        <w:t>(1999).</w:t>
      </w:r>
      <w:r>
        <w:rPr>
          <w:i/>
          <w:color w:val="231F20"/>
          <w:spacing w:val="-36"/>
          <w:w w:val="85"/>
          <w:sz w:val="26"/>
        </w:rPr>
        <w:t> </w:t>
      </w:r>
      <w:r>
        <w:rPr>
          <w:i/>
          <w:color w:val="231F20"/>
          <w:w w:val="85"/>
          <w:sz w:val="26"/>
        </w:rPr>
        <w:t>La</w:t>
      </w:r>
      <w:r>
        <w:rPr>
          <w:i/>
          <w:color w:val="231F20"/>
          <w:spacing w:val="-15"/>
          <w:w w:val="85"/>
          <w:sz w:val="26"/>
        </w:rPr>
        <w:t> </w:t>
      </w:r>
      <w:r>
        <w:rPr>
          <w:i/>
          <w:color w:val="231F20"/>
          <w:w w:val="85"/>
          <w:sz w:val="26"/>
        </w:rPr>
        <w:t>era</w:t>
      </w:r>
      <w:r>
        <w:rPr>
          <w:i/>
          <w:color w:val="231F20"/>
          <w:spacing w:val="-15"/>
          <w:w w:val="85"/>
          <w:sz w:val="26"/>
        </w:rPr>
        <w:t> </w:t>
      </w:r>
      <w:r>
        <w:rPr>
          <w:i/>
          <w:color w:val="231F20"/>
          <w:w w:val="85"/>
          <w:sz w:val="26"/>
        </w:rPr>
        <w:t>de</w:t>
      </w:r>
      <w:r>
        <w:rPr>
          <w:i/>
          <w:color w:val="231F20"/>
          <w:spacing w:val="-15"/>
          <w:w w:val="85"/>
          <w:sz w:val="26"/>
        </w:rPr>
        <w:t> </w:t>
      </w:r>
      <w:r>
        <w:rPr>
          <w:i/>
          <w:color w:val="231F20"/>
          <w:w w:val="85"/>
          <w:sz w:val="26"/>
        </w:rPr>
        <w:t>la</w:t>
      </w:r>
      <w:r>
        <w:rPr>
          <w:i/>
          <w:color w:val="231F20"/>
          <w:spacing w:val="-15"/>
          <w:w w:val="85"/>
          <w:sz w:val="26"/>
        </w:rPr>
        <w:t> </w:t>
      </w:r>
      <w:r>
        <w:rPr>
          <w:i/>
          <w:color w:val="231F20"/>
          <w:w w:val="85"/>
          <w:sz w:val="26"/>
        </w:rPr>
        <w:t>información:</w:t>
      </w:r>
      <w:r>
        <w:rPr>
          <w:i/>
          <w:color w:val="231F20"/>
          <w:spacing w:val="-36"/>
          <w:w w:val="85"/>
          <w:sz w:val="26"/>
        </w:rPr>
        <w:t> </w:t>
      </w:r>
      <w:r>
        <w:rPr>
          <w:i/>
          <w:color w:val="231F20"/>
          <w:w w:val="85"/>
          <w:sz w:val="26"/>
        </w:rPr>
        <w:t>Economía,</w:t>
      </w:r>
      <w:r>
        <w:rPr>
          <w:i/>
          <w:color w:val="231F20"/>
          <w:spacing w:val="-37"/>
          <w:w w:val="85"/>
          <w:sz w:val="26"/>
        </w:rPr>
        <w:t> </w:t>
      </w:r>
      <w:r>
        <w:rPr>
          <w:i/>
          <w:color w:val="231F20"/>
          <w:w w:val="85"/>
          <w:sz w:val="26"/>
        </w:rPr>
        <w:t>sociedad</w:t>
      </w:r>
      <w:r>
        <w:rPr>
          <w:i/>
          <w:color w:val="231F20"/>
          <w:spacing w:val="-16"/>
          <w:w w:val="85"/>
          <w:sz w:val="26"/>
        </w:rPr>
        <w:t> </w:t>
      </w:r>
      <w:r>
        <w:rPr>
          <w:i/>
          <w:color w:val="231F20"/>
          <w:w w:val="85"/>
          <w:sz w:val="26"/>
        </w:rPr>
        <w:t>y</w:t>
      </w:r>
      <w:r>
        <w:rPr>
          <w:i/>
          <w:color w:val="231F20"/>
          <w:spacing w:val="-15"/>
          <w:w w:val="85"/>
          <w:sz w:val="26"/>
        </w:rPr>
        <w:t> </w:t>
      </w:r>
      <w:r>
        <w:rPr>
          <w:i/>
          <w:color w:val="231F20"/>
          <w:w w:val="85"/>
          <w:sz w:val="26"/>
        </w:rPr>
        <w:t>cultura.</w:t>
      </w:r>
      <w:r>
        <w:rPr>
          <w:i/>
          <w:color w:val="231F20"/>
          <w:spacing w:val="-16"/>
          <w:w w:val="85"/>
          <w:sz w:val="26"/>
        </w:rPr>
        <w:t> </w:t>
      </w:r>
      <w:r>
        <w:rPr>
          <w:color w:val="231F20"/>
          <w:w w:val="85"/>
          <w:sz w:val="26"/>
        </w:rPr>
        <w:t>La</w:t>
      </w:r>
      <w:r>
        <w:rPr>
          <w:color w:val="231F20"/>
          <w:spacing w:val="-15"/>
          <w:w w:val="85"/>
          <w:sz w:val="26"/>
        </w:rPr>
        <w:t> </w:t>
      </w:r>
      <w:r>
        <w:rPr>
          <w:color w:val="231F20"/>
          <w:w w:val="85"/>
          <w:sz w:val="26"/>
        </w:rPr>
        <w:t>sociedad</w:t>
      </w:r>
    </w:p>
    <w:p>
      <w:pPr>
        <w:pStyle w:val="BodyText"/>
        <w:spacing w:before="88"/>
        <w:ind w:left="404"/>
      </w:pPr>
      <w:r>
        <w:rPr>
          <w:color w:val="231F20"/>
          <w:w w:val="90"/>
        </w:rPr>
        <w:t>red (VoI. I). México:AIianza editoriaI.</w:t>
      </w:r>
    </w:p>
    <w:p>
      <w:pPr>
        <w:pStyle w:val="BodyText"/>
        <w:spacing w:before="9"/>
        <w:rPr>
          <w:sz w:val="24"/>
        </w:rPr>
      </w:pPr>
    </w:p>
    <w:p>
      <w:pPr>
        <w:spacing w:line="309" w:lineRule="auto" w:before="0"/>
        <w:ind w:left="404" w:right="131" w:hanging="284"/>
        <w:jc w:val="both"/>
        <w:rPr>
          <w:sz w:val="26"/>
        </w:rPr>
      </w:pPr>
      <w:r>
        <w:rPr>
          <w:color w:val="231F20"/>
          <w:w w:val="90"/>
          <w:sz w:val="26"/>
        </w:rPr>
        <w:t>Das,</w:t>
      </w:r>
      <w:r>
        <w:rPr>
          <w:color w:val="231F20"/>
          <w:spacing w:val="-38"/>
          <w:w w:val="90"/>
          <w:sz w:val="26"/>
        </w:rPr>
        <w:t> </w:t>
      </w:r>
      <w:r>
        <w:rPr>
          <w:color w:val="231F20"/>
          <w:w w:val="90"/>
          <w:sz w:val="26"/>
        </w:rPr>
        <w:t>B.</w:t>
      </w:r>
      <w:r>
        <w:rPr>
          <w:color w:val="231F20"/>
          <w:spacing w:val="-38"/>
          <w:w w:val="90"/>
          <w:sz w:val="26"/>
        </w:rPr>
        <w:t> </w:t>
      </w:r>
      <w:r>
        <w:rPr>
          <w:color w:val="231F20"/>
          <w:w w:val="90"/>
          <w:sz w:val="26"/>
        </w:rPr>
        <w:t>y</w:t>
      </w:r>
      <w:r>
        <w:rPr>
          <w:color w:val="231F20"/>
          <w:spacing w:val="-26"/>
          <w:w w:val="90"/>
          <w:sz w:val="26"/>
        </w:rPr>
        <w:t> </w:t>
      </w:r>
      <w:r>
        <w:rPr>
          <w:color w:val="231F20"/>
          <w:spacing w:val="-4"/>
          <w:w w:val="90"/>
          <w:sz w:val="26"/>
        </w:rPr>
        <w:t>ShanKar,</w:t>
      </w:r>
      <w:r>
        <w:rPr>
          <w:color w:val="231F20"/>
          <w:spacing w:val="-38"/>
          <w:w w:val="90"/>
          <w:sz w:val="26"/>
        </w:rPr>
        <w:t> </w:t>
      </w:r>
      <w:r>
        <w:rPr>
          <w:color w:val="231F20"/>
          <w:w w:val="90"/>
          <w:sz w:val="26"/>
        </w:rPr>
        <w:t>J.</w:t>
      </w:r>
      <w:r>
        <w:rPr>
          <w:color w:val="231F20"/>
          <w:spacing w:val="-38"/>
          <w:w w:val="90"/>
          <w:sz w:val="26"/>
        </w:rPr>
        <w:t> </w:t>
      </w:r>
      <w:r>
        <w:rPr>
          <w:i/>
          <w:color w:val="231F20"/>
          <w:w w:val="90"/>
          <w:sz w:val="26"/>
        </w:rPr>
        <w:t>(2011).</w:t>
      </w:r>
      <w:r>
        <w:rPr>
          <w:i/>
          <w:color w:val="231F20"/>
          <w:spacing w:val="-38"/>
          <w:w w:val="90"/>
          <w:sz w:val="26"/>
        </w:rPr>
        <w:t> </w:t>
      </w:r>
      <w:r>
        <w:rPr>
          <w:i/>
          <w:color w:val="231F20"/>
          <w:w w:val="90"/>
          <w:sz w:val="26"/>
        </w:rPr>
        <w:t>Social</w:t>
      </w:r>
      <w:r>
        <w:rPr>
          <w:i/>
          <w:color w:val="231F20"/>
          <w:spacing w:val="-26"/>
          <w:w w:val="90"/>
          <w:sz w:val="26"/>
        </w:rPr>
        <w:t> </w:t>
      </w:r>
      <w:r>
        <w:rPr>
          <w:i/>
          <w:color w:val="231F20"/>
          <w:w w:val="90"/>
          <w:sz w:val="26"/>
        </w:rPr>
        <w:t>networking</w:t>
      </w:r>
      <w:r>
        <w:rPr>
          <w:i/>
          <w:color w:val="231F20"/>
          <w:spacing w:val="-25"/>
          <w:w w:val="90"/>
          <w:sz w:val="26"/>
        </w:rPr>
        <w:t> </w:t>
      </w:r>
      <w:r>
        <w:rPr>
          <w:i/>
          <w:color w:val="231F20"/>
          <w:w w:val="90"/>
          <w:sz w:val="26"/>
        </w:rPr>
        <w:t>sites</w:t>
      </w:r>
      <w:r>
        <w:rPr>
          <w:i/>
          <w:color w:val="231F20"/>
          <w:spacing w:val="-26"/>
          <w:w w:val="90"/>
          <w:sz w:val="26"/>
        </w:rPr>
        <w:t> </w:t>
      </w:r>
      <w:r>
        <w:rPr>
          <w:i/>
          <w:color w:val="231F20"/>
          <w:w w:val="90"/>
          <w:sz w:val="26"/>
        </w:rPr>
        <w:t>–</w:t>
      </w:r>
      <w:r>
        <w:rPr>
          <w:i/>
          <w:color w:val="231F20"/>
          <w:spacing w:val="-36"/>
          <w:w w:val="90"/>
          <w:sz w:val="26"/>
        </w:rPr>
        <w:t> </w:t>
      </w:r>
      <w:r>
        <w:rPr>
          <w:i/>
          <w:color w:val="231F20"/>
          <w:w w:val="90"/>
          <w:sz w:val="26"/>
        </w:rPr>
        <w:t>A</w:t>
      </w:r>
      <w:r>
        <w:rPr>
          <w:i/>
          <w:color w:val="231F20"/>
          <w:spacing w:val="-26"/>
          <w:w w:val="90"/>
          <w:sz w:val="26"/>
        </w:rPr>
        <w:t> </w:t>
      </w:r>
      <w:r>
        <w:rPr>
          <w:i/>
          <w:color w:val="231F20"/>
          <w:w w:val="90"/>
          <w:sz w:val="26"/>
        </w:rPr>
        <w:t>critical</w:t>
      </w:r>
      <w:r>
        <w:rPr>
          <w:i/>
          <w:color w:val="231F20"/>
          <w:spacing w:val="-26"/>
          <w:w w:val="90"/>
          <w:sz w:val="26"/>
        </w:rPr>
        <w:t> </w:t>
      </w:r>
      <w:r>
        <w:rPr>
          <w:i/>
          <w:color w:val="231F20"/>
          <w:w w:val="90"/>
          <w:sz w:val="26"/>
        </w:rPr>
        <w:t>analysis</w:t>
      </w:r>
      <w:r>
        <w:rPr>
          <w:i/>
          <w:color w:val="231F20"/>
          <w:spacing w:val="-25"/>
          <w:w w:val="90"/>
          <w:sz w:val="26"/>
        </w:rPr>
        <w:t> </w:t>
      </w:r>
      <w:r>
        <w:rPr>
          <w:i/>
          <w:color w:val="231F20"/>
          <w:w w:val="90"/>
          <w:sz w:val="26"/>
        </w:rPr>
        <w:t>of</w:t>
      </w:r>
      <w:r>
        <w:rPr>
          <w:i/>
          <w:color w:val="231F20"/>
          <w:spacing w:val="-26"/>
          <w:w w:val="90"/>
          <w:sz w:val="26"/>
        </w:rPr>
        <w:t> </w:t>
      </w:r>
      <w:r>
        <w:rPr>
          <w:i/>
          <w:color w:val="231F20"/>
          <w:w w:val="90"/>
          <w:sz w:val="26"/>
        </w:rPr>
        <w:t>its</w:t>
      </w:r>
      <w:r>
        <w:rPr>
          <w:i/>
          <w:color w:val="231F20"/>
          <w:spacing w:val="-26"/>
          <w:w w:val="90"/>
          <w:sz w:val="26"/>
        </w:rPr>
        <w:t> </w:t>
      </w:r>
      <w:r>
        <w:rPr>
          <w:i/>
          <w:color w:val="231F20"/>
          <w:w w:val="90"/>
          <w:sz w:val="26"/>
        </w:rPr>
        <w:t>impact </w:t>
      </w:r>
      <w:r>
        <w:rPr>
          <w:i/>
          <w:color w:val="231F20"/>
          <w:w w:val="90"/>
          <w:sz w:val="26"/>
        </w:rPr>
        <w:t>on</w:t>
      </w:r>
      <w:r>
        <w:rPr>
          <w:i/>
          <w:color w:val="231F20"/>
          <w:spacing w:val="-23"/>
          <w:w w:val="90"/>
          <w:sz w:val="26"/>
        </w:rPr>
        <w:t> </w:t>
      </w:r>
      <w:r>
        <w:rPr>
          <w:i/>
          <w:color w:val="231F20"/>
          <w:w w:val="90"/>
          <w:sz w:val="26"/>
        </w:rPr>
        <w:t>personal</w:t>
      </w:r>
      <w:r>
        <w:rPr>
          <w:i/>
          <w:color w:val="231F20"/>
          <w:spacing w:val="-23"/>
          <w:w w:val="90"/>
          <w:sz w:val="26"/>
        </w:rPr>
        <w:t> </w:t>
      </w:r>
      <w:r>
        <w:rPr>
          <w:i/>
          <w:color w:val="231F20"/>
          <w:w w:val="90"/>
          <w:sz w:val="26"/>
        </w:rPr>
        <w:t>and</w:t>
      </w:r>
      <w:r>
        <w:rPr>
          <w:i/>
          <w:color w:val="231F20"/>
          <w:spacing w:val="-23"/>
          <w:w w:val="90"/>
          <w:sz w:val="26"/>
        </w:rPr>
        <w:t> </w:t>
      </w:r>
      <w:r>
        <w:rPr>
          <w:i/>
          <w:color w:val="231F20"/>
          <w:w w:val="90"/>
          <w:sz w:val="26"/>
        </w:rPr>
        <w:t>social</w:t>
      </w:r>
      <w:r>
        <w:rPr>
          <w:i/>
          <w:color w:val="231F20"/>
          <w:spacing w:val="-23"/>
          <w:w w:val="90"/>
          <w:sz w:val="26"/>
        </w:rPr>
        <w:t> </w:t>
      </w:r>
      <w:r>
        <w:rPr>
          <w:i/>
          <w:color w:val="231F20"/>
          <w:w w:val="90"/>
          <w:sz w:val="26"/>
        </w:rPr>
        <w:t>life.</w:t>
      </w:r>
      <w:r>
        <w:rPr>
          <w:i/>
          <w:color w:val="231F20"/>
          <w:spacing w:val="-23"/>
          <w:w w:val="90"/>
          <w:sz w:val="26"/>
        </w:rPr>
        <w:t> </w:t>
      </w:r>
      <w:r>
        <w:rPr>
          <w:color w:val="231F20"/>
          <w:w w:val="90"/>
          <w:sz w:val="26"/>
        </w:rPr>
        <w:t>International</w:t>
      </w:r>
      <w:r>
        <w:rPr>
          <w:color w:val="231F20"/>
          <w:spacing w:val="-23"/>
          <w:w w:val="90"/>
          <w:sz w:val="26"/>
        </w:rPr>
        <w:t> </w:t>
      </w:r>
      <w:r>
        <w:rPr>
          <w:color w:val="231F20"/>
          <w:w w:val="90"/>
          <w:sz w:val="26"/>
        </w:rPr>
        <w:t>Journal</w:t>
      </w:r>
      <w:r>
        <w:rPr>
          <w:color w:val="231F20"/>
          <w:spacing w:val="-23"/>
          <w:w w:val="90"/>
          <w:sz w:val="26"/>
        </w:rPr>
        <w:t> </w:t>
      </w:r>
      <w:r>
        <w:rPr>
          <w:color w:val="231F20"/>
          <w:w w:val="90"/>
          <w:sz w:val="26"/>
        </w:rPr>
        <w:t>of</w:t>
      </w:r>
      <w:r>
        <w:rPr>
          <w:color w:val="231F20"/>
          <w:spacing w:val="-23"/>
          <w:w w:val="90"/>
          <w:sz w:val="26"/>
        </w:rPr>
        <w:t> </w:t>
      </w:r>
      <w:r>
        <w:rPr>
          <w:color w:val="231F20"/>
          <w:w w:val="90"/>
          <w:sz w:val="26"/>
        </w:rPr>
        <w:t>business</w:t>
      </w:r>
      <w:r>
        <w:rPr>
          <w:color w:val="231F20"/>
          <w:spacing w:val="-23"/>
          <w:w w:val="90"/>
          <w:sz w:val="26"/>
        </w:rPr>
        <w:t> </w:t>
      </w:r>
      <w:r>
        <w:rPr>
          <w:color w:val="231F20"/>
          <w:w w:val="90"/>
          <w:sz w:val="26"/>
        </w:rPr>
        <w:t>and</w:t>
      </w:r>
      <w:r>
        <w:rPr>
          <w:color w:val="231F20"/>
          <w:spacing w:val="-23"/>
          <w:w w:val="90"/>
          <w:sz w:val="26"/>
        </w:rPr>
        <w:t> </w:t>
      </w:r>
      <w:r>
        <w:rPr>
          <w:color w:val="231F20"/>
          <w:w w:val="90"/>
          <w:sz w:val="26"/>
        </w:rPr>
        <w:t>social</w:t>
      </w:r>
      <w:r>
        <w:rPr>
          <w:color w:val="231F20"/>
          <w:spacing w:val="-23"/>
          <w:w w:val="90"/>
          <w:sz w:val="26"/>
        </w:rPr>
        <w:t> </w:t>
      </w:r>
      <w:r>
        <w:rPr>
          <w:color w:val="231F20"/>
          <w:w w:val="90"/>
          <w:sz w:val="26"/>
        </w:rPr>
        <w:t>sciences, </w:t>
      </w:r>
      <w:r>
        <w:rPr>
          <w:color w:val="231F20"/>
          <w:w w:val="95"/>
          <w:sz w:val="26"/>
        </w:rPr>
        <w:t>2(I4),</w:t>
      </w:r>
      <w:r>
        <w:rPr>
          <w:color w:val="231F20"/>
          <w:spacing w:val="-51"/>
          <w:w w:val="95"/>
          <w:sz w:val="26"/>
        </w:rPr>
        <w:t> </w:t>
      </w:r>
      <w:r>
        <w:rPr>
          <w:color w:val="231F20"/>
          <w:w w:val="95"/>
          <w:sz w:val="26"/>
        </w:rPr>
        <w:t>222-228.</w:t>
      </w:r>
    </w:p>
    <w:p>
      <w:pPr>
        <w:spacing w:line="309" w:lineRule="auto" w:before="200"/>
        <w:ind w:left="404" w:right="132" w:hanging="284"/>
        <w:jc w:val="both"/>
        <w:rPr>
          <w:sz w:val="26"/>
        </w:rPr>
      </w:pPr>
      <w:r>
        <w:rPr>
          <w:color w:val="231F20"/>
          <w:w w:val="85"/>
          <w:sz w:val="26"/>
        </w:rPr>
        <w:t>Davis</w:t>
      </w:r>
      <w:r>
        <w:rPr>
          <w:color w:val="231F20"/>
          <w:spacing w:val="-15"/>
          <w:w w:val="85"/>
          <w:sz w:val="26"/>
        </w:rPr>
        <w:t> </w:t>
      </w:r>
      <w:r>
        <w:rPr>
          <w:color w:val="231F20"/>
          <w:w w:val="85"/>
          <w:sz w:val="26"/>
        </w:rPr>
        <w:t>R.</w:t>
      </w:r>
      <w:r>
        <w:rPr>
          <w:color w:val="231F20"/>
          <w:spacing w:val="-35"/>
          <w:w w:val="85"/>
          <w:sz w:val="26"/>
        </w:rPr>
        <w:t> </w:t>
      </w:r>
      <w:r>
        <w:rPr>
          <w:i/>
          <w:color w:val="231F20"/>
          <w:w w:val="85"/>
          <w:sz w:val="26"/>
        </w:rPr>
        <w:t>(2001).</w:t>
      </w:r>
      <w:r>
        <w:rPr>
          <w:i/>
          <w:color w:val="231F20"/>
          <w:spacing w:val="-51"/>
          <w:w w:val="85"/>
          <w:sz w:val="26"/>
        </w:rPr>
        <w:t> </w:t>
      </w:r>
      <w:r>
        <w:rPr>
          <w:i/>
          <w:color w:val="231F20"/>
          <w:w w:val="85"/>
          <w:sz w:val="26"/>
        </w:rPr>
        <w:t>A</w:t>
      </w:r>
      <w:r>
        <w:rPr>
          <w:i/>
          <w:color w:val="231F20"/>
          <w:spacing w:val="-15"/>
          <w:w w:val="85"/>
          <w:sz w:val="26"/>
        </w:rPr>
        <w:t> </w:t>
      </w:r>
      <w:r>
        <w:rPr>
          <w:i/>
          <w:color w:val="231F20"/>
          <w:w w:val="85"/>
          <w:sz w:val="26"/>
        </w:rPr>
        <w:t>cognitive-behavioral</w:t>
      </w:r>
      <w:r>
        <w:rPr>
          <w:i/>
          <w:color w:val="231F20"/>
          <w:spacing w:val="-15"/>
          <w:w w:val="85"/>
          <w:sz w:val="26"/>
        </w:rPr>
        <w:t> </w:t>
      </w:r>
      <w:r>
        <w:rPr>
          <w:i/>
          <w:color w:val="231F20"/>
          <w:w w:val="85"/>
          <w:sz w:val="26"/>
        </w:rPr>
        <w:t>model</w:t>
      </w:r>
      <w:r>
        <w:rPr>
          <w:i/>
          <w:color w:val="231F20"/>
          <w:spacing w:val="-15"/>
          <w:w w:val="85"/>
          <w:sz w:val="26"/>
        </w:rPr>
        <w:t> </w:t>
      </w:r>
      <w:r>
        <w:rPr>
          <w:i/>
          <w:color w:val="231F20"/>
          <w:w w:val="85"/>
          <w:sz w:val="26"/>
        </w:rPr>
        <w:t>of</w:t>
      </w:r>
      <w:r>
        <w:rPr>
          <w:i/>
          <w:color w:val="231F20"/>
          <w:spacing w:val="-15"/>
          <w:w w:val="85"/>
          <w:sz w:val="26"/>
        </w:rPr>
        <w:t> </w:t>
      </w:r>
      <w:r>
        <w:rPr>
          <w:i/>
          <w:color w:val="231F20"/>
          <w:w w:val="85"/>
          <w:sz w:val="26"/>
        </w:rPr>
        <w:t>PIU.</w:t>
      </w:r>
      <w:r>
        <w:rPr>
          <w:i/>
          <w:color w:val="231F20"/>
          <w:spacing w:val="-15"/>
          <w:w w:val="85"/>
          <w:sz w:val="26"/>
        </w:rPr>
        <w:t> </w:t>
      </w:r>
      <w:r>
        <w:rPr>
          <w:i/>
          <w:color w:val="231F20"/>
          <w:w w:val="85"/>
          <w:sz w:val="26"/>
        </w:rPr>
        <w:t>Computers</w:t>
      </w:r>
      <w:r>
        <w:rPr>
          <w:i/>
          <w:color w:val="231F20"/>
          <w:spacing w:val="-15"/>
          <w:w w:val="85"/>
          <w:sz w:val="26"/>
        </w:rPr>
        <w:t> </w:t>
      </w:r>
      <w:r>
        <w:rPr>
          <w:i/>
          <w:color w:val="231F20"/>
          <w:w w:val="85"/>
          <w:sz w:val="26"/>
        </w:rPr>
        <w:t>in</w:t>
      </w:r>
      <w:r>
        <w:rPr>
          <w:i/>
          <w:color w:val="231F20"/>
          <w:spacing w:val="-15"/>
          <w:w w:val="85"/>
          <w:sz w:val="26"/>
        </w:rPr>
        <w:t> </w:t>
      </w:r>
      <w:r>
        <w:rPr>
          <w:i/>
          <w:color w:val="231F20"/>
          <w:w w:val="85"/>
          <w:sz w:val="26"/>
        </w:rPr>
        <w:t>human</w:t>
      </w:r>
      <w:r>
        <w:rPr>
          <w:i/>
          <w:color w:val="231F20"/>
          <w:spacing w:val="-15"/>
          <w:w w:val="85"/>
          <w:sz w:val="26"/>
        </w:rPr>
        <w:t> </w:t>
      </w:r>
      <w:r>
        <w:rPr>
          <w:i/>
          <w:color w:val="231F20"/>
          <w:w w:val="85"/>
          <w:sz w:val="26"/>
        </w:rPr>
        <w:t>behavior,</w:t>
      </w:r>
      <w:r>
        <w:rPr>
          <w:i/>
          <w:color w:val="231F20"/>
          <w:spacing w:val="-35"/>
          <w:w w:val="85"/>
          <w:sz w:val="26"/>
        </w:rPr>
        <w:t> </w:t>
      </w:r>
      <w:r>
        <w:rPr>
          <w:color w:val="231F20"/>
          <w:w w:val="85"/>
          <w:sz w:val="26"/>
        </w:rPr>
        <w:t>I7, </w:t>
      </w:r>
      <w:r>
        <w:rPr>
          <w:color w:val="231F20"/>
          <w:w w:val="95"/>
          <w:sz w:val="26"/>
        </w:rPr>
        <w:t>I87-95.</w:t>
      </w:r>
    </w:p>
    <w:p>
      <w:pPr>
        <w:spacing w:before="200"/>
        <w:ind w:left="120" w:right="0" w:firstLine="0"/>
        <w:jc w:val="left"/>
        <w:rPr>
          <w:i/>
          <w:sz w:val="26"/>
        </w:rPr>
      </w:pPr>
      <w:r>
        <w:rPr>
          <w:color w:val="231F20"/>
          <w:w w:val="85"/>
          <w:sz w:val="26"/>
        </w:rPr>
        <w:t>Diéguez, A. </w:t>
      </w:r>
      <w:r>
        <w:rPr>
          <w:i/>
          <w:color w:val="231F20"/>
          <w:w w:val="85"/>
          <w:sz w:val="26"/>
        </w:rPr>
        <w:t>(2005). El determinismo tecnológico: indicaciones para su interpretación.</w:t>
      </w:r>
    </w:p>
    <w:p>
      <w:pPr>
        <w:spacing w:before="88"/>
        <w:ind w:left="404" w:right="0" w:firstLine="0"/>
        <w:jc w:val="left"/>
        <w:rPr>
          <w:i/>
          <w:sz w:val="26"/>
        </w:rPr>
      </w:pPr>
      <w:r>
        <w:rPr>
          <w:i/>
          <w:color w:val="231F20"/>
          <w:w w:val="85"/>
          <w:sz w:val="26"/>
        </w:rPr>
        <w:t>Argumentos de razón técnica, 8, 67-87</w:t>
      </w:r>
    </w:p>
    <w:p>
      <w:pPr>
        <w:pStyle w:val="BodyText"/>
        <w:spacing w:before="9"/>
        <w:rPr>
          <w:i/>
          <w:sz w:val="24"/>
        </w:rPr>
      </w:pPr>
    </w:p>
    <w:p>
      <w:pPr>
        <w:spacing w:line="309" w:lineRule="auto" w:before="0"/>
        <w:ind w:left="404" w:right="157" w:hanging="284"/>
        <w:jc w:val="both"/>
        <w:rPr>
          <w:sz w:val="26"/>
        </w:rPr>
      </w:pPr>
      <w:r>
        <w:rPr>
          <w:color w:val="231F20"/>
          <w:w w:val="95"/>
          <w:sz w:val="26"/>
        </w:rPr>
        <w:t>Echeburrúa,</w:t>
      </w:r>
      <w:r>
        <w:rPr>
          <w:color w:val="231F20"/>
          <w:spacing w:val="-43"/>
          <w:w w:val="95"/>
          <w:sz w:val="26"/>
        </w:rPr>
        <w:t> </w:t>
      </w:r>
      <w:r>
        <w:rPr>
          <w:color w:val="231F20"/>
          <w:w w:val="95"/>
          <w:sz w:val="26"/>
        </w:rPr>
        <w:t>E.</w:t>
      </w:r>
      <w:r>
        <w:rPr>
          <w:color w:val="231F20"/>
          <w:spacing w:val="-43"/>
          <w:w w:val="95"/>
          <w:sz w:val="26"/>
        </w:rPr>
        <w:t> </w:t>
      </w:r>
      <w:r>
        <w:rPr>
          <w:color w:val="231F20"/>
          <w:w w:val="95"/>
          <w:sz w:val="26"/>
        </w:rPr>
        <w:t>y</w:t>
      </w:r>
      <w:r>
        <w:rPr>
          <w:color w:val="231F20"/>
          <w:spacing w:val="-33"/>
          <w:w w:val="95"/>
          <w:sz w:val="26"/>
        </w:rPr>
        <w:t> </w:t>
      </w:r>
      <w:r>
        <w:rPr>
          <w:color w:val="231F20"/>
          <w:w w:val="95"/>
          <w:sz w:val="26"/>
        </w:rPr>
        <w:t>Corral,</w:t>
      </w:r>
      <w:r>
        <w:rPr>
          <w:color w:val="231F20"/>
          <w:spacing w:val="-43"/>
          <w:w w:val="95"/>
          <w:sz w:val="26"/>
        </w:rPr>
        <w:t> </w:t>
      </w:r>
      <w:r>
        <w:rPr>
          <w:color w:val="231F20"/>
          <w:spacing w:val="-20"/>
          <w:w w:val="95"/>
          <w:sz w:val="26"/>
        </w:rPr>
        <w:t>P.</w:t>
      </w:r>
      <w:r>
        <w:rPr>
          <w:color w:val="231F20"/>
          <w:spacing w:val="-43"/>
          <w:w w:val="95"/>
          <w:sz w:val="26"/>
        </w:rPr>
        <w:t> </w:t>
      </w:r>
      <w:r>
        <w:rPr>
          <w:i/>
          <w:color w:val="231F20"/>
          <w:w w:val="95"/>
          <w:sz w:val="26"/>
        </w:rPr>
        <w:t>(2010).</w:t>
      </w:r>
      <w:r>
        <w:rPr>
          <w:i/>
          <w:color w:val="231F20"/>
          <w:spacing w:val="-51"/>
          <w:w w:val="95"/>
          <w:sz w:val="26"/>
        </w:rPr>
        <w:t> </w:t>
      </w:r>
      <w:r>
        <w:rPr>
          <w:i/>
          <w:color w:val="231F20"/>
          <w:w w:val="95"/>
          <w:sz w:val="26"/>
        </w:rPr>
        <w:t>Adicción</w:t>
      </w:r>
      <w:r>
        <w:rPr>
          <w:i/>
          <w:color w:val="231F20"/>
          <w:spacing w:val="-33"/>
          <w:w w:val="95"/>
          <w:sz w:val="26"/>
        </w:rPr>
        <w:t> </w:t>
      </w:r>
      <w:r>
        <w:rPr>
          <w:i/>
          <w:color w:val="231F20"/>
          <w:w w:val="95"/>
          <w:sz w:val="26"/>
        </w:rPr>
        <w:t>a</w:t>
      </w:r>
      <w:r>
        <w:rPr>
          <w:i/>
          <w:color w:val="231F20"/>
          <w:spacing w:val="-33"/>
          <w:w w:val="95"/>
          <w:sz w:val="26"/>
        </w:rPr>
        <w:t> </w:t>
      </w:r>
      <w:r>
        <w:rPr>
          <w:i/>
          <w:color w:val="231F20"/>
          <w:w w:val="95"/>
          <w:sz w:val="26"/>
        </w:rPr>
        <w:t>las</w:t>
      </w:r>
      <w:r>
        <w:rPr>
          <w:i/>
          <w:color w:val="231F20"/>
          <w:spacing w:val="-33"/>
          <w:w w:val="95"/>
          <w:sz w:val="26"/>
        </w:rPr>
        <w:t> </w:t>
      </w:r>
      <w:r>
        <w:rPr>
          <w:i/>
          <w:color w:val="231F20"/>
          <w:w w:val="95"/>
          <w:sz w:val="26"/>
        </w:rPr>
        <w:t>nuevas</w:t>
      </w:r>
      <w:r>
        <w:rPr>
          <w:i/>
          <w:color w:val="231F20"/>
          <w:spacing w:val="-33"/>
          <w:w w:val="95"/>
          <w:sz w:val="26"/>
        </w:rPr>
        <w:t> </w:t>
      </w:r>
      <w:r>
        <w:rPr>
          <w:i/>
          <w:color w:val="231F20"/>
          <w:w w:val="95"/>
          <w:sz w:val="26"/>
        </w:rPr>
        <w:t>tecnologías</w:t>
      </w:r>
      <w:r>
        <w:rPr>
          <w:i/>
          <w:color w:val="231F20"/>
          <w:spacing w:val="-33"/>
          <w:w w:val="95"/>
          <w:sz w:val="26"/>
        </w:rPr>
        <w:t> </w:t>
      </w:r>
      <w:r>
        <w:rPr>
          <w:i/>
          <w:color w:val="231F20"/>
          <w:w w:val="95"/>
          <w:sz w:val="26"/>
        </w:rPr>
        <w:t>y</w:t>
      </w:r>
      <w:r>
        <w:rPr>
          <w:i/>
          <w:color w:val="231F20"/>
          <w:spacing w:val="-33"/>
          <w:w w:val="95"/>
          <w:sz w:val="26"/>
        </w:rPr>
        <w:t> </w:t>
      </w:r>
      <w:r>
        <w:rPr>
          <w:i/>
          <w:color w:val="231F20"/>
          <w:w w:val="95"/>
          <w:sz w:val="26"/>
        </w:rPr>
        <w:t>a</w:t>
      </w:r>
      <w:r>
        <w:rPr>
          <w:i/>
          <w:color w:val="231F20"/>
          <w:spacing w:val="-33"/>
          <w:w w:val="95"/>
          <w:sz w:val="26"/>
        </w:rPr>
        <w:t> </w:t>
      </w:r>
      <w:r>
        <w:rPr>
          <w:i/>
          <w:color w:val="231F20"/>
          <w:w w:val="95"/>
          <w:sz w:val="26"/>
        </w:rPr>
        <w:t>las</w:t>
      </w:r>
      <w:r>
        <w:rPr>
          <w:i/>
          <w:color w:val="231F20"/>
          <w:spacing w:val="-33"/>
          <w:w w:val="95"/>
          <w:sz w:val="26"/>
        </w:rPr>
        <w:t> </w:t>
      </w:r>
      <w:r>
        <w:rPr>
          <w:i/>
          <w:color w:val="231F20"/>
          <w:w w:val="95"/>
          <w:sz w:val="26"/>
        </w:rPr>
        <w:t>redes </w:t>
      </w:r>
      <w:r>
        <w:rPr>
          <w:i/>
          <w:color w:val="231F20"/>
          <w:w w:val="85"/>
          <w:sz w:val="26"/>
        </w:rPr>
        <w:t>sociales en jóvenes:</w:t>
      </w:r>
      <w:r>
        <w:rPr>
          <w:i/>
          <w:color w:val="231F20"/>
          <w:spacing w:val="-25"/>
          <w:w w:val="85"/>
          <w:sz w:val="26"/>
        </w:rPr>
        <w:t> </w:t>
      </w:r>
      <w:r>
        <w:rPr>
          <w:i/>
          <w:color w:val="231F20"/>
          <w:w w:val="85"/>
          <w:sz w:val="26"/>
        </w:rPr>
        <w:t>un nuevo reto.</w:t>
      </w:r>
      <w:r>
        <w:rPr>
          <w:i/>
          <w:color w:val="231F20"/>
          <w:spacing w:val="-25"/>
          <w:w w:val="85"/>
          <w:sz w:val="26"/>
        </w:rPr>
        <w:t> </w:t>
      </w:r>
      <w:r>
        <w:rPr>
          <w:color w:val="231F20"/>
          <w:w w:val="85"/>
          <w:sz w:val="26"/>
        </w:rPr>
        <w:t>Adicciones,</w:t>
      </w:r>
      <w:r>
        <w:rPr>
          <w:color w:val="231F20"/>
          <w:spacing w:val="-25"/>
          <w:w w:val="85"/>
          <w:sz w:val="26"/>
        </w:rPr>
        <w:t> </w:t>
      </w:r>
      <w:r>
        <w:rPr>
          <w:color w:val="231F20"/>
          <w:w w:val="85"/>
          <w:sz w:val="26"/>
        </w:rPr>
        <w:t>22(2),</w:t>
      </w:r>
      <w:r>
        <w:rPr>
          <w:color w:val="231F20"/>
          <w:spacing w:val="-24"/>
          <w:w w:val="85"/>
          <w:sz w:val="26"/>
        </w:rPr>
        <w:t> </w:t>
      </w:r>
      <w:r>
        <w:rPr>
          <w:color w:val="231F20"/>
          <w:w w:val="85"/>
          <w:sz w:val="26"/>
        </w:rPr>
        <w:t>9I-96.</w:t>
      </w:r>
    </w:p>
    <w:p>
      <w:pPr>
        <w:spacing w:before="200"/>
        <w:ind w:left="120" w:right="0" w:firstLine="0"/>
        <w:jc w:val="left"/>
        <w:rPr>
          <w:sz w:val="26"/>
        </w:rPr>
      </w:pPr>
      <w:r>
        <w:rPr>
          <w:color w:val="231F20"/>
          <w:w w:val="85"/>
          <w:sz w:val="26"/>
        </w:rPr>
        <w:t>Ellis, A. </w:t>
      </w:r>
      <w:r>
        <w:rPr>
          <w:i/>
          <w:color w:val="231F20"/>
          <w:w w:val="85"/>
          <w:sz w:val="26"/>
        </w:rPr>
        <w:t>(1962). Reason and emotion in psychotherapy</w:t>
      </w:r>
      <w:r>
        <w:rPr>
          <w:color w:val="231F20"/>
          <w:w w:val="85"/>
          <w:sz w:val="26"/>
        </w:rPr>
        <w:t>. Nueva Jersey: LyIe Stuart.</w:t>
      </w:r>
    </w:p>
    <w:p>
      <w:pPr>
        <w:pStyle w:val="BodyText"/>
        <w:spacing w:before="9"/>
        <w:rPr>
          <w:sz w:val="24"/>
        </w:rPr>
      </w:pPr>
    </w:p>
    <w:p>
      <w:pPr>
        <w:spacing w:line="309" w:lineRule="auto" w:before="0"/>
        <w:ind w:left="404" w:right="131" w:hanging="284"/>
        <w:jc w:val="both"/>
        <w:rPr>
          <w:sz w:val="26"/>
        </w:rPr>
      </w:pPr>
      <w:r>
        <w:rPr>
          <w:color w:val="231F20"/>
          <w:w w:val="85"/>
          <w:sz w:val="26"/>
        </w:rPr>
        <w:t>Ellis,A.</w:t>
      </w:r>
      <w:r>
        <w:rPr>
          <w:color w:val="231F20"/>
          <w:spacing w:val="-32"/>
          <w:w w:val="85"/>
          <w:sz w:val="26"/>
        </w:rPr>
        <w:t> </w:t>
      </w:r>
      <w:r>
        <w:rPr>
          <w:color w:val="231F20"/>
          <w:w w:val="85"/>
          <w:sz w:val="26"/>
        </w:rPr>
        <w:t>y</w:t>
      </w:r>
      <w:r>
        <w:rPr>
          <w:color w:val="231F20"/>
          <w:spacing w:val="-32"/>
          <w:w w:val="85"/>
          <w:sz w:val="26"/>
        </w:rPr>
        <w:t> </w:t>
      </w:r>
      <w:r>
        <w:rPr>
          <w:color w:val="231F20"/>
          <w:w w:val="85"/>
          <w:sz w:val="26"/>
        </w:rPr>
        <w:t>Abrahams,</w:t>
      </w:r>
      <w:r>
        <w:rPr>
          <w:color w:val="231F20"/>
          <w:spacing w:val="-32"/>
          <w:w w:val="85"/>
          <w:sz w:val="26"/>
        </w:rPr>
        <w:t> </w:t>
      </w:r>
      <w:r>
        <w:rPr>
          <w:color w:val="231F20"/>
          <w:w w:val="85"/>
          <w:sz w:val="26"/>
        </w:rPr>
        <w:t>E.</w:t>
      </w:r>
      <w:r>
        <w:rPr>
          <w:color w:val="231F20"/>
          <w:spacing w:val="-33"/>
          <w:w w:val="85"/>
          <w:sz w:val="26"/>
        </w:rPr>
        <w:t> </w:t>
      </w:r>
      <w:r>
        <w:rPr>
          <w:i/>
          <w:color w:val="231F20"/>
          <w:spacing w:val="-3"/>
          <w:w w:val="85"/>
          <w:sz w:val="26"/>
        </w:rPr>
        <w:t>(1980).Terapia</w:t>
      </w:r>
      <w:r>
        <w:rPr>
          <w:i/>
          <w:color w:val="231F20"/>
          <w:spacing w:val="-9"/>
          <w:w w:val="85"/>
          <w:sz w:val="26"/>
        </w:rPr>
        <w:t> </w:t>
      </w:r>
      <w:r>
        <w:rPr>
          <w:i/>
          <w:color w:val="231F20"/>
          <w:w w:val="85"/>
          <w:sz w:val="26"/>
        </w:rPr>
        <w:t>racional</w:t>
      </w:r>
      <w:r>
        <w:rPr>
          <w:i/>
          <w:color w:val="231F20"/>
          <w:spacing w:val="-9"/>
          <w:w w:val="85"/>
          <w:sz w:val="26"/>
        </w:rPr>
        <w:t> </w:t>
      </w:r>
      <w:r>
        <w:rPr>
          <w:i/>
          <w:color w:val="231F20"/>
          <w:w w:val="85"/>
          <w:sz w:val="26"/>
        </w:rPr>
        <w:t>emotiva.</w:t>
      </w:r>
      <w:r>
        <w:rPr>
          <w:i/>
          <w:color w:val="231F20"/>
          <w:spacing w:val="-32"/>
          <w:w w:val="85"/>
          <w:sz w:val="26"/>
        </w:rPr>
        <w:t> </w:t>
      </w:r>
      <w:r>
        <w:rPr>
          <w:i/>
          <w:color w:val="231F20"/>
          <w:w w:val="85"/>
          <w:sz w:val="26"/>
        </w:rPr>
        <w:t>México:</w:t>
      </w:r>
      <w:r>
        <w:rPr>
          <w:i/>
          <w:color w:val="231F20"/>
          <w:spacing w:val="-32"/>
          <w:w w:val="85"/>
          <w:sz w:val="26"/>
        </w:rPr>
        <w:t> </w:t>
      </w:r>
      <w:r>
        <w:rPr>
          <w:i/>
          <w:color w:val="231F20"/>
          <w:spacing w:val="-3"/>
          <w:w w:val="85"/>
          <w:sz w:val="26"/>
        </w:rPr>
        <w:t>Pax.</w:t>
      </w:r>
      <w:r>
        <w:rPr>
          <w:i/>
          <w:color w:val="231F20"/>
          <w:spacing w:val="-32"/>
          <w:w w:val="85"/>
          <w:sz w:val="26"/>
        </w:rPr>
        <w:t> </w:t>
      </w:r>
      <w:r>
        <w:rPr>
          <w:i/>
          <w:color w:val="231F20"/>
          <w:w w:val="85"/>
          <w:sz w:val="26"/>
        </w:rPr>
        <w:t>Diéguez,A.</w:t>
      </w:r>
      <w:r>
        <w:rPr>
          <w:i/>
          <w:color w:val="231F20"/>
          <w:spacing w:val="-32"/>
          <w:w w:val="85"/>
          <w:sz w:val="26"/>
        </w:rPr>
        <w:t> </w:t>
      </w:r>
      <w:r>
        <w:rPr>
          <w:i/>
          <w:color w:val="231F20"/>
          <w:w w:val="85"/>
          <w:sz w:val="26"/>
        </w:rPr>
        <w:t>(2005). </w:t>
      </w:r>
      <w:r>
        <w:rPr>
          <w:i/>
          <w:color w:val="231F20"/>
          <w:w w:val="85"/>
          <w:sz w:val="26"/>
        </w:rPr>
        <w:t>El determinismo tecnológico: indicaciones para su interpretación. </w:t>
      </w:r>
      <w:r>
        <w:rPr>
          <w:color w:val="231F20"/>
          <w:w w:val="85"/>
          <w:sz w:val="26"/>
        </w:rPr>
        <w:t>Argumentos de </w:t>
      </w:r>
      <w:r>
        <w:rPr>
          <w:color w:val="231F20"/>
          <w:w w:val="90"/>
          <w:sz w:val="26"/>
        </w:rPr>
        <w:t>razón</w:t>
      </w:r>
      <w:r>
        <w:rPr>
          <w:color w:val="231F20"/>
          <w:spacing w:val="-17"/>
          <w:w w:val="90"/>
          <w:sz w:val="26"/>
        </w:rPr>
        <w:t> </w:t>
      </w:r>
      <w:r>
        <w:rPr>
          <w:color w:val="231F20"/>
          <w:w w:val="90"/>
          <w:sz w:val="26"/>
        </w:rPr>
        <w:t>técnica,</w:t>
      </w:r>
      <w:r>
        <w:rPr>
          <w:color w:val="231F20"/>
          <w:spacing w:val="-36"/>
          <w:w w:val="90"/>
          <w:sz w:val="26"/>
        </w:rPr>
        <w:t> </w:t>
      </w:r>
      <w:r>
        <w:rPr>
          <w:color w:val="231F20"/>
          <w:w w:val="90"/>
          <w:sz w:val="26"/>
        </w:rPr>
        <w:t>8,</w:t>
      </w:r>
      <w:r>
        <w:rPr>
          <w:color w:val="231F20"/>
          <w:spacing w:val="-36"/>
          <w:w w:val="90"/>
          <w:sz w:val="26"/>
        </w:rPr>
        <w:t> </w:t>
      </w:r>
      <w:r>
        <w:rPr>
          <w:color w:val="231F20"/>
          <w:w w:val="90"/>
          <w:sz w:val="26"/>
        </w:rPr>
        <w:t>67-87</w:t>
      </w:r>
    </w:p>
    <w:p>
      <w:pPr>
        <w:spacing w:line="309" w:lineRule="auto" w:before="200"/>
        <w:ind w:left="404" w:right="131" w:hanging="284"/>
        <w:jc w:val="both"/>
        <w:rPr>
          <w:sz w:val="26"/>
        </w:rPr>
      </w:pPr>
      <w:r>
        <w:rPr>
          <w:color w:val="231F20"/>
          <w:w w:val="85"/>
          <w:sz w:val="26"/>
        </w:rPr>
        <w:t>Feinstein,B.,</w:t>
      </w:r>
      <w:r>
        <w:rPr>
          <w:color w:val="231F20"/>
          <w:spacing w:val="-55"/>
          <w:w w:val="85"/>
          <w:sz w:val="26"/>
        </w:rPr>
        <w:t> </w:t>
      </w:r>
      <w:r>
        <w:rPr>
          <w:color w:val="231F20"/>
          <w:spacing w:val="-6"/>
          <w:w w:val="85"/>
          <w:sz w:val="26"/>
        </w:rPr>
        <w:t>Bhatia,V.,</w:t>
      </w:r>
      <w:r>
        <w:rPr>
          <w:color w:val="231F20"/>
          <w:spacing w:val="-55"/>
          <w:w w:val="85"/>
          <w:sz w:val="26"/>
        </w:rPr>
        <w:t> </w:t>
      </w:r>
      <w:r>
        <w:rPr>
          <w:color w:val="231F20"/>
          <w:spacing w:val="2"/>
          <w:w w:val="85"/>
          <w:sz w:val="26"/>
        </w:rPr>
        <w:t>Hershenberg,R.y</w:t>
      </w:r>
      <w:r>
        <w:rPr>
          <w:color w:val="231F20"/>
          <w:spacing w:val="-39"/>
          <w:w w:val="85"/>
          <w:sz w:val="26"/>
        </w:rPr>
        <w:t> </w:t>
      </w:r>
      <w:r>
        <w:rPr>
          <w:color w:val="231F20"/>
          <w:w w:val="85"/>
          <w:sz w:val="26"/>
        </w:rPr>
        <w:t>DaviIa,</w:t>
      </w:r>
      <w:r>
        <w:rPr>
          <w:color w:val="231F20"/>
          <w:spacing w:val="-55"/>
          <w:w w:val="85"/>
          <w:sz w:val="26"/>
        </w:rPr>
        <w:t> </w:t>
      </w:r>
      <w:r>
        <w:rPr>
          <w:color w:val="231F20"/>
          <w:w w:val="85"/>
          <w:sz w:val="26"/>
        </w:rPr>
        <w:t>J.</w:t>
      </w:r>
      <w:r>
        <w:rPr>
          <w:color w:val="231F20"/>
          <w:spacing w:val="-55"/>
          <w:w w:val="85"/>
          <w:sz w:val="26"/>
        </w:rPr>
        <w:t> </w:t>
      </w:r>
      <w:r>
        <w:rPr>
          <w:i/>
          <w:color w:val="231F20"/>
          <w:w w:val="85"/>
          <w:sz w:val="26"/>
        </w:rPr>
        <w:t>(2012).Another</w:t>
      </w:r>
      <w:r>
        <w:rPr>
          <w:i/>
          <w:color w:val="231F20"/>
          <w:spacing w:val="-39"/>
          <w:w w:val="85"/>
          <w:sz w:val="26"/>
        </w:rPr>
        <w:t> </w:t>
      </w:r>
      <w:r>
        <w:rPr>
          <w:i/>
          <w:color w:val="231F20"/>
          <w:w w:val="85"/>
          <w:sz w:val="26"/>
        </w:rPr>
        <w:t>venue</w:t>
      </w:r>
      <w:r>
        <w:rPr>
          <w:i/>
          <w:color w:val="231F20"/>
          <w:spacing w:val="-39"/>
          <w:w w:val="85"/>
          <w:sz w:val="26"/>
        </w:rPr>
        <w:t> </w:t>
      </w:r>
      <w:r>
        <w:rPr>
          <w:i/>
          <w:color w:val="231F20"/>
          <w:w w:val="85"/>
          <w:sz w:val="26"/>
        </w:rPr>
        <w:t>for</w:t>
      </w:r>
      <w:r>
        <w:rPr>
          <w:i/>
          <w:color w:val="231F20"/>
          <w:spacing w:val="-39"/>
          <w:w w:val="85"/>
          <w:sz w:val="26"/>
        </w:rPr>
        <w:t> </w:t>
      </w:r>
      <w:r>
        <w:rPr>
          <w:i/>
          <w:color w:val="231F20"/>
          <w:w w:val="85"/>
          <w:sz w:val="26"/>
        </w:rPr>
        <w:t>problematic </w:t>
      </w:r>
      <w:r>
        <w:rPr>
          <w:i/>
          <w:color w:val="231F20"/>
          <w:w w:val="85"/>
          <w:sz w:val="26"/>
        </w:rPr>
        <w:t>interpersonal behavior. The effects of depressive and anxious symptoms on social </w:t>
      </w:r>
      <w:r>
        <w:rPr>
          <w:i/>
          <w:color w:val="231F20"/>
          <w:w w:val="90"/>
          <w:sz w:val="26"/>
        </w:rPr>
        <w:t>networking</w:t>
      </w:r>
      <w:r>
        <w:rPr>
          <w:i/>
          <w:color w:val="231F20"/>
          <w:spacing w:val="-27"/>
          <w:w w:val="90"/>
          <w:sz w:val="26"/>
        </w:rPr>
        <w:t> </w:t>
      </w:r>
      <w:r>
        <w:rPr>
          <w:i/>
          <w:color w:val="231F20"/>
          <w:w w:val="90"/>
          <w:sz w:val="26"/>
        </w:rPr>
        <w:t>experiences.</w:t>
      </w:r>
      <w:r>
        <w:rPr>
          <w:i/>
          <w:color w:val="231F20"/>
          <w:spacing w:val="-42"/>
          <w:w w:val="90"/>
          <w:sz w:val="26"/>
        </w:rPr>
        <w:t> </w:t>
      </w:r>
      <w:r>
        <w:rPr>
          <w:color w:val="231F20"/>
          <w:w w:val="90"/>
          <w:sz w:val="26"/>
        </w:rPr>
        <w:t>JournaI</w:t>
      </w:r>
      <w:r>
        <w:rPr>
          <w:color w:val="231F20"/>
          <w:spacing w:val="-27"/>
          <w:w w:val="90"/>
          <w:sz w:val="26"/>
        </w:rPr>
        <w:t> </w:t>
      </w:r>
      <w:r>
        <w:rPr>
          <w:color w:val="231F20"/>
          <w:w w:val="90"/>
          <w:sz w:val="26"/>
        </w:rPr>
        <w:t>of</w:t>
      </w:r>
      <w:r>
        <w:rPr>
          <w:color w:val="231F20"/>
          <w:spacing w:val="-27"/>
          <w:w w:val="90"/>
          <w:sz w:val="26"/>
        </w:rPr>
        <w:t> </w:t>
      </w:r>
      <w:r>
        <w:rPr>
          <w:color w:val="231F20"/>
          <w:w w:val="90"/>
          <w:sz w:val="26"/>
        </w:rPr>
        <w:t>sociaI</w:t>
      </w:r>
      <w:r>
        <w:rPr>
          <w:color w:val="231F20"/>
          <w:spacing w:val="-27"/>
          <w:w w:val="90"/>
          <w:sz w:val="26"/>
        </w:rPr>
        <w:t> </w:t>
      </w:r>
      <w:r>
        <w:rPr>
          <w:color w:val="231F20"/>
          <w:w w:val="90"/>
          <w:sz w:val="26"/>
        </w:rPr>
        <w:t>cIinicaI</w:t>
      </w:r>
      <w:r>
        <w:rPr>
          <w:color w:val="231F20"/>
          <w:spacing w:val="-27"/>
          <w:w w:val="90"/>
          <w:sz w:val="26"/>
        </w:rPr>
        <w:t> </w:t>
      </w:r>
      <w:r>
        <w:rPr>
          <w:color w:val="231F20"/>
          <w:w w:val="90"/>
          <w:sz w:val="26"/>
        </w:rPr>
        <w:t>psychoIogy.</w:t>
      </w:r>
      <w:r>
        <w:rPr>
          <w:color w:val="231F20"/>
          <w:spacing w:val="-42"/>
          <w:w w:val="90"/>
          <w:sz w:val="26"/>
        </w:rPr>
        <w:t> </w:t>
      </w:r>
      <w:r>
        <w:rPr>
          <w:color w:val="231F20"/>
          <w:w w:val="90"/>
          <w:sz w:val="26"/>
        </w:rPr>
        <w:t>3I</w:t>
      </w:r>
      <w:r>
        <w:rPr>
          <w:color w:val="231F20"/>
          <w:spacing w:val="-27"/>
          <w:w w:val="90"/>
          <w:sz w:val="26"/>
        </w:rPr>
        <w:t> </w:t>
      </w:r>
      <w:r>
        <w:rPr>
          <w:color w:val="231F20"/>
          <w:w w:val="90"/>
          <w:sz w:val="26"/>
        </w:rPr>
        <w:t>(4)</w:t>
      </w:r>
      <w:r>
        <w:rPr>
          <w:color w:val="231F20"/>
          <w:spacing w:val="-27"/>
          <w:w w:val="90"/>
          <w:sz w:val="26"/>
        </w:rPr>
        <w:t> </w:t>
      </w:r>
      <w:r>
        <w:rPr>
          <w:color w:val="231F20"/>
          <w:w w:val="90"/>
          <w:sz w:val="26"/>
        </w:rPr>
        <w:t>356-382.</w:t>
      </w:r>
      <w:r>
        <w:rPr>
          <w:color w:val="231F20"/>
          <w:spacing w:val="-42"/>
          <w:w w:val="90"/>
          <w:sz w:val="26"/>
        </w:rPr>
        <w:t> </w:t>
      </w:r>
      <w:r>
        <w:rPr>
          <w:color w:val="231F20"/>
          <w:w w:val="90"/>
          <w:sz w:val="26"/>
        </w:rPr>
        <w:t>doi: </w:t>
      </w:r>
      <w:r>
        <w:rPr>
          <w:color w:val="231F20"/>
          <w:w w:val="95"/>
          <w:sz w:val="26"/>
        </w:rPr>
        <w:t>I0.I52I/jscp.20I2.3I.4.356</w:t>
      </w:r>
    </w:p>
    <w:p>
      <w:pPr>
        <w:spacing w:line="309" w:lineRule="auto" w:before="200"/>
        <w:ind w:left="404" w:right="158" w:hanging="284"/>
        <w:jc w:val="both"/>
        <w:rPr>
          <w:sz w:val="26"/>
        </w:rPr>
      </w:pPr>
      <w:r>
        <w:rPr>
          <w:color w:val="231F20"/>
          <w:w w:val="90"/>
          <w:sz w:val="26"/>
        </w:rPr>
        <w:t>GiI-Juárez,</w:t>
      </w:r>
      <w:r>
        <w:rPr>
          <w:color w:val="231F20"/>
          <w:spacing w:val="-34"/>
          <w:w w:val="90"/>
          <w:sz w:val="26"/>
        </w:rPr>
        <w:t> </w:t>
      </w:r>
      <w:r>
        <w:rPr>
          <w:color w:val="231F20"/>
          <w:w w:val="90"/>
          <w:sz w:val="26"/>
        </w:rPr>
        <w:t>A.,</w:t>
      </w:r>
      <w:r>
        <w:rPr>
          <w:color w:val="231F20"/>
          <w:spacing w:val="-41"/>
          <w:w w:val="90"/>
          <w:sz w:val="26"/>
        </w:rPr>
        <w:t> </w:t>
      </w:r>
      <w:r>
        <w:rPr>
          <w:color w:val="231F20"/>
          <w:w w:val="90"/>
          <w:sz w:val="26"/>
        </w:rPr>
        <w:t>VaII-LIovera,</w:t>
      </w:r>
      <w:r>
        <w:rPr>
          <w:color w:val="231F20"/>
          <w:spacing w:val="-20"/>
          <w:w w:val="90"/>
          <w:sz w:val="26"/>
        </w:rPr>
        <w:t> </w:t>
      </w:r>
      <w:r>
        <w:rPr>
          <w:color w:val="231F20"/>
          <w:w w:val="90"/>
          <w:sz w:val="26"/>
        </w:rPr>
        <w:t>M.</w:t>
      </w:r>
      <w:r>
        <w:rPr>
          <w:color w:val="231F20"/>
          <w:spacing w:val="-20"/>
          <w:w w:val="90"/>
          <w:sz w:val="26"/>
        </w:rPr>
        <w:t> </w:t>
      </w:r>
      <w:r>
        <w:rPr>
          <w:color w:val="231F20"/>
          <w:w w:val="90"/>
          <w:sz w:val="26"/>
        </w:rPr>
        <w:t>y</w:t>
      </w:r>
      <w:r>
        <w:rPr>
          <w:color w:val="231F20"/>
          <w:spacing w:val="-6"/>
          <w:w w:val="90"/>
          <w:sz w:val="26"/>
        </w:rPr>
        <w:t> </w:t>
      </w:r>
      <w:r>
        <w:rPr>
          <w:color w:val="231F20"/>
          <w:w w:val="90"/>
          <w:sz w:val="26"/>
        </w:rPr>
        <w:t>FeIiu,</w:t>
      </w:r>
      <w:r>
        <w:rPr>
          <w:color w:val="231F20"/>
          <w:spacing w:val="-20"/>
          <w:w w:val="90"/>
          <w:sz w:val="26"/>
        </w:rPr>
        <w:t> </w:t>
      </w:r>
      <w:r>
        <w:rPr>
          <w:color w:val="231F20"/>
          <w:w w:val="90"/>
          <w:sz w:val="26"/>
        </w:rPr>
        <w:t>J.</w:t>
      </w:r>
      <w:r>
        <w:rPr>
          <w:color w:val="231F20"/>
          <w:spacing w:val="-6"/>
          <w:w w:val="90"/>
          <w:sz w:val="26"/>
        </w:rPr>
        <w:t> </w:t>
      </w:r>
      <w:r>
        <w:rPr>
          <w:i/>
          <w:color w:val="231F20"/>
          <w:w w:val="90"/>
          <w:sz w:val="26"/>
        </w:rPr>
        <w:t>(2010).</w:t>
      </w:r>
      <w:r>
        <w:rPr>
          <w:i/>
          <w:color w:val="231F20"/>
          <w:spacing w:val="-20"/>
          <w:w w:val="90"/>
          <w:sz w:val="26"/>
        </w:rPr>
        <w:t> </w:t>
      </w:r>
      <w:r>
        <w:rPr>
          <w:i/>
          <w:color w:val="231F20"/>
          <w:w w:val="90"/>
          <w:sz w:val="26"/>
        </w:rPr>
        <w:t>Consumo</w:t>
      </w:r>
      <w:r>
        <w:rPr>
          <w:i/>
          <w:color w:val="231F20"/>
          <w:spacing w:val="-7"/>
          <w:w w:val="90"/>
          <w:sz w:val="26"/>
        </w:rPr>
        <w:t> </w:t>
      </w:r>
      <w:r>
        <w:rPr>
          <w:i/>
          <w:color w:val="231F20"/>
          <w:w w:val="90"/>
          <w:sz w:val="26"/>
        </w:rPr>
        <w:t>de</w:t>
      </w:r>
      <w:r>
        <w:rPr>
          <w:i/>
          <w:color w:val="231F20"/>
          <w:spacing w:val="-27"/>
          <w:w w:val="90"/>
          <w:sz w:val="26"/>
        </w:rPr>
        <w:t> </w:t>
      </w:r>
      <w:r>
        <w:rPr>
          <w:i/>
          <w:color w:val="231F20"/>
          <w:w w:val="90"/>
          <w:sz w:val="26"/>
        </w:rPr>
        <w:t>TIC</w:t>
      </w:r>
      <w:r>
        <w:rPr>
          <w:i/>
          <w:color w:val="231F20"/>
          <w:spacing w:val="-6"/>
          <w:w w:val="90"/>
          <w:sz w:val="26"/>
        </w:rPr>
        <w:t> </w:t>
      </w:r>
      <w:r>
        <w:rPr>
          <w:i/>
          <w:color w:val="231F20"/>
          <w:w w:val="90"/>
          <w:sz w:val="26"/>
        </w:rPr>
        <w:t>y</w:t>
      </w:r>
      <w:r>
        <w:rPr>
          <w:i/>
          <w:color w:val="231F20"/>
          <w:spacing w:val="-6"/>
          <w:w w:val="90"/>
          <w:sz w:val="26"/>
        </w:rPr>
        <w:t> </w:t>
      </w:r>
      <w:r>
        <w:rPr>
          <w:i/>
          <w:color w:val="231F20"/>
          <w:w w:val="90"/>
          <w:sz w:val="26"/>
        </w:rPr>
        <w:t>subjetividades </w:t>
      </w:r>
      <w:r>
        <w:rPr>
          <w:i/>
          <w:color w:val="231F20"/>
          <w:w w:val="85"/>
          <w:sz w:val="26"/>
        </w:rPr>
        <w:t>emergentes:</w:t>
      </w:r>
      <w:r>
        <w:rPr>
          <w:i/>
          <w:color w:val="231F20"/>
          <w:spacing w:val="-26"/>
          <w:w w:val="85"/>
          <w:sz w:val="26"/>
        </w:rPr>
        <w:t> </w:t>
      </w:r>
      <w:r>
        <w:rPr>
          <w:i/>
          <w:color w:val="231F20"/>
          <w:w w:val="85"/>
          <w:sz w:val="26"/>
        </w:rPr>
        <w:t>¿Problemas</w:t>
      </w:r>
      <w:r>
        <w:rPr>
          <w:i/>
          <w:color w:val="231F20"/>
          <w:spacing w:val="-2"/>
          <w:w w:val="85"/>
          <w:sz w:val="26"/>
        </w:rPr>
        <w:t> </w:t>
      </w:r>
      <w:r>
        <w:rPr>
          <w:i/>
          <w:color w:val="231F20"/>
          <w:w w:val="85"/>
          <w:sz w:val="26"/>
        </w:rPr>
        <w:t>nuevos?</w:t>
      </w:r>
      <w:r>
        <w:rPr>
          <w:i/>
          <w:color w:val="231F20"/>
          <w:spacing w:val="-3"/>
          <w:w w:val="85"/>
          <w:sz w:val="26"/>
        </w:rPr>
        <w:t> </w:t>
      </w:r>
      <w:r>
        <w:rPr>
          <w:i/>
          <w:color w:val="231F20"/>
          <w:w w:val="85"/>
          <w:sz w:val="26"/>
        </w:rPr>
        <w:t>Intervención</w:t>
      </w:r>
      <w:r>
        <w:rPr>
          <w:i/>
          <w:color w:val="231F20"/>
          <w:spacing w:val="-3"/>
          <w:w w:val="85"/>
          <w:sz w:val="26"/>
        </w:rPr>
        <w:t> </w:t>
      </w:r>
      <w:r>
        <w:rPr>
          <w:i/>
          <w:color w:val="231F20"/>
          <w:w w:val="85"/>
          <w:sz w:val="26"/>
        </w:rPr>
        <w:t>Psicosocial</w:t>
      </w:r>
      <w:r>
        <w:rPr>
          <w:color w:val="231F20"/>
          <w:w w:val="85"/>
          <w:sz w:val="26"/>
        </w:rPr>
        <w:t>,</w:t>
      </w:r>
      <w:r>
        <w:rPr>
          <w:color w:val="231F20"/>
          <w:spacing w:val="-26"/>
          <w:w w:val="85"/>
          <w:sz w:val="26"/>
        </w:rPr>
        <w:t> </w:t>
      </w:r>
      <w:r>
        <w:rPr>
          <w:color w:val="231F20"/>
          <w:w w:val="85"/>
          <w:sz w:val="26"/>
        </w:rPr>
        <w:t>I9</w:t>
      </w:r>
      <w:r>
        <w:rPr>
          <w:color w:val="231F20"/>
          <w:spacing w:val="-3"/>
          <w:w w:val="85"/>
          <w:sz w:val="26"/>
        </w:rPr>
        <w:t> </w:t>
      </w:r>
      <w:r>
        <w:rPr>
          <w:color w:val="231F20"/>
          <w:w w:val="85"/>
          <w:sz w:val="26"/>
        </w:rPr>
        <w:t>(I),</w:t>
      </w:r>
      <w:r>
        <w:rPr>
          <w:color w:val="231F20"/>
          <w:spacing w:val="-26"/>
          <w:w w:val="85"/>
          <w:sz w:val="26"/>
        </w:rPr>
        <w:t> </w:t>
      </w:r>
      <w:r>
        <w:rPr>
          <w:color w:val="231F20"/>
          <w:w w:val="85"/>
          <w:sz w:val="26"/>
        </w:rPr>
        <w:t>I9-26.</w:t>
      </w:r>
    </w:p>
    <w:p>
      <w:pPr>
        <w:spacing w:line="309" w:lineRule="auto" w:before="200"/>
        <w:ind w:left="404" w:right="132" w:hanging="284"/>
        <w:jc w:val="both"/>
        <w:rPr>
          <w:sz w:val="26"/>
        </w:rPr>
      </w:pPr>
      <w:r>
        <w:rPr>
          <w:color w:val="231F20"/>
          <w:w w:val="100"/>
          <w:sz w:val="26"/>
        </w:rPr>
        <w:t>He</w:t>
      </w:r>
      <w:r>
        <w:rPr>
          <w:color w:val="231F20"/>
          <w:spacing w:val="-3"/>
          <w:w w:val="100"/>
          <w:sz w:val="26"/>
        </w:rPr>
        <w:t>r</w:t>
      </w:r>
      <w:r>
        <w:rPr>
          <w:color w:val="231F20"/>
          <w:spacing w:val="-6"/>
          <w:w w:val="101"/>
          <w:sz w:val="26"/>
        </w:rPr>
        <w:t>r</w:t>
      </w:r>
      <w:r>
        <w:rPr>
          <w:color w:val="231F20"/>
          <w:w w:val="83"/>
          <w:sz w:val="26"/>
        </w:rPr>
        <w:t>era,</w:t>
      </w:r>
      <w:r>
        <w:rPr>
          <w:color w:val="231F20"/>
          <w:spacing w:val="5"/>
          <w:sz w:val="26"/>
        </w:rPr>
        <w:t> </w:t>
      </w:r>
      <w:r>
        <w:rPr>
          <w:color w:val="231F20"/>
          <w:w w:val="84"/>
          <w:sz w:val="26"/>
        </w:rPr>
        <w:t>M.,</w:t>
      </w:r>
      <w:r>
        <w:rPr>
          <w:color w:val="231F20"/>
          <w:spacing w:val="5"/>
          <w:sz w:val="26"/>
        </w:rPr>
        <w:t> </w:t>
      </w:r>
      <w:r>
        <w:rPr>
          <w:color w:val="231F20"/>
          <w:w w:val="90"/>
          <w:sz w:val="26"/>
        </w:rPr>
        <w:t>Pachec</w:t>
      </w:r>
      <w:r>
        <w:rPr>
          <w:color w:val="231F20"/>
          <w:spacing w:val="-8"/>
          <w:w w:val="90"/>
          <w:sz w:val="26"/>
        </w:rPr>
        <w:t>o</w:t>
      </w:r>
      <w:r>
        <w:rPr>
          <w:color w:val="231F20"/>
          <w:w w:val="59"/>
          <w:sz w:val="26"/>
        </w:rPr>
        <w:t>,</w:t>
      </w:r>
      <w:r>
        <w:rPr>
          <w:color w:val="231F20"/>
          <w:spacing w:val="5"/>
          <w:sz w:val="26"/>
        </w:rPr>
        <w:t> </w:t>
      </w:r>
      <w:r>
        <w:rPr>
          <w:color w:val="231F20"/>
          <w:w w:val="84"/>
          <w:sz w:val="26"/>
        </w:rPr>
        <w:t>M.,</w:t>
      </w:r>
      <w:r>
        <w:rPr>
          <w:color w:val="231F20"/>
          <w:spacing w:val="5"/>
          <w:sz w:val="26"/>
        </w:rPr>
        <w:t> </w:t>
      </w:r>
      <w:r>
        <w:rPr>
          <w:color w:val="231F20"/>
          <w:w w:val="89"/>
          <w:sz w:val="26"/>
        </w:rPr>
        <w:t>PaIoma</w:t>
      </w:r>
      <w:r>
        <w:rPr>
          <w:color w:val="231F20"/>
          <w:spacing w:val="-27"/>
          <w:w w:val="101"/>
          <w:sz w:val="26"/>
        </w:rPr>
        <w:t>r</w:t>
      </w:r>
      <w:r>
        <w:rPr>
          <w:color w:val="231F20"/>
          <w:w w:val="59"/>
          <w:sz w:val="26"/>
        </w:rPr>
        <w:t>,</w:t>
      </w:r>
      <w:r>
        <w:rPr>
          <w:color w:val="231F20"/>
          <w:spacing w:val="5"/>
          <w:sz w:val="26"/>
        </w:rPr>
        <w:t> </w:t>
      </w:r>
      <w:r>
        <w:rPr>
          <w:color w:val="231F20"/>
          <w:w w:val="55"/>
          <w:sz w:val="26"/>
        </w:rPr>
        <w:t>J.</w:t>
      </w:r>
      <w:r>
        <w:rPr>
          <w:color w:val="231F20"/>
          <w:spacing w:val="5"/>
          <w:sz w:val="26"/>
        </w:rPr>
        <w:t> </w:t>
      </w:r>
      <w:r>
        <w:rPr>
          <w:color w:val="231F20"/>
          <w:w w:val="88"/>
          <w:sz w:val="26"/>
        </w:rPr>
        <w:t>y</w:t>
      </w:r>
      <w:r>
        <w:rPr>
          <w:color w:val="231F20"/>
          <w:spacing w:val="31"/>
          <w:sz w:val="26"/>
        </w:rPr>
        <w:t> </w:t>
      </w:r>
      <w:r>
        <w:rPr>
          <w:color w:val="231F20"/>
          <w:w w:val="99"/>
          <w:sz w:val="26"/>
        </w:rPr>
        <w:t>Z</w:t>
      </w:r>
      <w:r>
        <w:rPr>
          <w:color w:val="231F20"/>
          <w:spacing w:val="-10"/>
          <w:w w:val="99"/>
          <w:sz w:val="26"/>
        </w:rPr>
        <w:t>a</w:t>
      </w:r>
      <w:r>
        <w:rPr>
          <w:color w:val="231F20"/>
          <w:w w:val="79"/>
          <w:sz w:val="26"/>
        </w:rPr>
        <w:t>vaIa,</w:t>
      </w:r>
      <w:r>
        <w:rPr>
          <w:color w:val="231F20"/>
          <w:spacing w:val="5"/>
          <w:sz w:val="26"/>
        </w:rPr>
        <w:t> </w:t>
      </w:r>
      <w:r>
        <w:rPr>
          <w:color w:val="231F20"/>
          <w:spacing w:val="-20"/>
          <w:w w:val="122"/>
          <w:sz w:val="26"/>
        </w:rPr>
        <w:t>D</w:t>
      </w:r>
      <w:r>
        <w:rPr>
          <w:color w:val="231F20"/>
          <w:w w:val="59"/>
          <w:sz w:val="26"/>
        </w:rPr>
        <w:t>.</w:t>
      </w:r>
      <w:r>
        <w:rPr>
          <w:color w:val="231F20"/>
          <w:spacing w:val="5"/>
          <w:sz w:val="26"/>
        </w:rPr>
        <w:t> </w:t>
      </w:r>
      <w:r>
        <w:rPr>
          <w:i/>
          <w:color w:val="231F20"/>
          <w:w w:val="89"/>
          <w:sz w:val="26"/>
        </w:rPr>
        <w:t>(2010).</w:t>
      </w:r>
      <w:r>
        <w:rPr>
          <w:i/>
          <w:color w:val="231F20"/>
          <w:spacing w:val="5"/>
          <w:sz w:val="26"/>
        </w:rPr>
        <w:t> </w:t>
      </w:r>
      <w:r>
        <w:rPr>
          <w:i/>
          <w:color w:val="231F20"/>
          <w:w w:val="85"/>
          <w:sz w:val="26"/>
        </w:rPr>
        <w:t>La</w:t>
      </w:r>
      <w:r>
        <w:rPr>
          <w:i/>
          <w:color w:val="231F20"/>
          <w:spacing w:val="31"/>
          <w:sz w:val="26"/>
        </w:rPr>
        <w:t> </w:t>
      </w:r>
      <w:r>
        <w:rPr>
          <w:i/>
          <w:color w:val="231F20"/>
          <w:spacing w:val="-1"/>
          <w:w w:val="81"/>
          <w:sz w:val="26"/>
        </w:rPr>
        <w:t>adicció</w:t>
      </w:r>
      <w:r>
        <w:rPr>
          <w:i/>
          <w:color w:val="231F20"/>
          <w:w w:val="81"/>
          <w:sz w:val="26"/>
        </w:rPr>
        <w:t>n</w:t>
      </w:r>
      <w:r>
        <w:rPr>
          <w:i/>
          <w:color w:val="231F20"/>
          <w:spacing w:val="32"/>
          <w:sz w:val="26"/>
        </w:rPr>
        <w:t> </w:t>
      </w:r>
      <w:r>
        <w:rPr>
          <w:i/>
          <w:color w:val="231F20"/>
          <w:w w:val="89"/>
          <w:sz w:val="26"/>
        </w:rPr>
        <w:t>a</w:t>
      </w:r>
      <w:r>
        <w:rPr>
          <w:i/>
          <w:color w:val="231F20"/>
          <w:spacing w:val="31"/>
          <w:sz w:val="26"/>
        </w:rPr>
        <w:t> </w:t>
      </w:r>
      <w:r>
        <w:rPr>
          <w:i/>
          <w:color w:val="231F20"/>
          <w:spacing w:val="-11"/>
          <w:w w:val="79"/>
          <w:sz w:val="26"/>
        </w:rPr>
        <w:t>F</w:t>
      </w:r>
      <w:r>
        <w:rPr>
          <w:i/>
          <w:color w:val="231F20"/>
          <w:spacing w:val="-1"/>
          <w:w w:val="85"/>
          <w:sz w:val="26"/>
        </w:rPr>
        <w:t>acebook</w:t>
      </w:r>
      <w:r>
        <w:rPr>
          <w:i/>
          <w:color w:val="231F20"/>
          <w:spacing w:val="-1"/>
          <w:w w:val="85"/>
          <w:sz w:val="26"/>
        </w:rPr>
        <w:t> </w:t>
      </w:r>
      <w:r>
        <w:rPr>
          <w:i/>
          <w:color w:val="231F20"/>
          <w:w w:val="85"/>
          <w:sz w:val="26"/>
        </w:rPr>
        <w:t>relacionada</w:t>
      </w:r>
      <w:r>
        <w:rPr>
          <w:i/>
          <w:color w:val="231F20"/>
          <w:spacing w:val="-4"/>
          <w:w w:val="85"/>
          <w:sz w:val="26"/>
        </w:rPr>
        <w:t> </w:t>
      </w:r>
      <w:r>
        <w:rPr>
          <w:i/>
          <w:color w:val="231F20"/>
          <w:w w:val="85"/>
          <w:sz w:val="26"/>
        </w:rPr>
        <w:t>con</w:t>
      </w:r>
      <w:r>
        <w:rPr>
          <w:i/>
          <w:color w:val="231F20"/>
          <w:spacing w:val="-4"/>
          <w:w w:val="85"/>
          <w:sz w:val="26"/>
        </w:rPr>
        <w:t> </w:t>
      </w:r>
      <w:r>
        <w:rPr>
          <w:i/>
          <w:color w:val="231F20"/>
          <w:w w:val="85"/>
          <w:sz w:val="26"/>
        </w:rPr>
        <w:t>la</w:t>
      </w:r>
      <w:r>
        <w:rPr>
          <w:i/>
          <w:color w:val="231F20"/>
          <w:spacing w:val="-4"/>
          <w:w w:val="85"/>
          <w:sz w:val="26"/>
        </w:rPr>
        <w:t> </w:t>
      </w:r>
      <w:r>
        <w:rPr>
          <w:i/>
          <w:color w:val="231F20"/>
          <w:w w:val="85"/>
          <w:sz w:val="26"/>
        </w:rPr>
        <w:t>baja</w:t>
      </w:r>
      <w:r>
        <w:rPr>
          <w:i/>
          <w:color w:val="231F20"/>
          <w:spacing w:val="-4"/>
          <w:w w:val="85"/>
          <w:sz w:val="26"/>
        </w:rPr>
        <w:t> </w:t>
      </w:r>
      <w:r>
        <w:rPr>
          <w:i/>
          <w:color w:val="231F20"/>
          <w:w w:val="85"/>
          <w:sz w:val="26"/>
        </w:rPr>
        <w:t>autoestima,</w:t>
      </w:r>
      <w:r>
        <w:rPr>
          <w:i/>
          <w:color w:val="231F20"/>
          <w:spacing w:val="-20"/>
          <w:w w:val="85"/>
          <w:sz w:val="26"/>
        </w:rPr>
        <w:t> </w:t>
      </w:r>
      <w:r>
        <w:rPr>
          <w:i/>
          <w:color w:val="231F20"/>
          <w:w w:val="85"/>
          <w:sz w:val="26"/>
        </w:rPr>
        <w:t>la</w:t>
      </w:r>
      <w:r>
        <w:rPr>
          <w:i/>
          <w:color w:val="231F20"/>
          <w:spacing w:val="-4"/>
          <w:w w:val="85"/>
          <w:sz w:val="26"/>
        </w:rPr>
        <w:t> </w:t>
      </w:r>
      <w:r>
        <w:rPr>
          <w:i/>
          <w:color w:val="231F20"/>
          <w:w w:val="85"/>
          <w:sz w:val="26"/>
        </w:rPr>
        <w:t>depresión</w:t>
      </w:r>
      <w:r>
        <w:rPr>
          <w:i/>
          <w:color w:val="231F20"/>
          <w:spacing w:val="-4"/>
          <w:w w:val="85"/>
          <w:sz w:val="26"/>
        </w:rPr>
        <w:t> </w:t>
      </w:r>
      <w:r>
        <w:rPr>
          <w:i/>
          <w:color w:val="231F20"/>
          <w:w w:val="85"/>
          <w:sz w:val="26"/>
        </w:rPr>
        <w:t>y</w:t>
      </w:r>
      <w:r>
        <w:rPr>
          <w:i/>
          <w:color w:val="231F20"/>
          <w:spacing w:val="-4"/>
          <w:w w:val="85"/>
          <w:sz w:val="26"/>
        </w:rPr>
        <w:t> </w:t>
      </w:r>
      <w:r>
        <w:rPr>
          <w:i/>
          <w:color w:val="231F20"/>
          <w:w w:val="85"/>
          <w:sz w:val="26"/>
        </w:rPr>
        <w:t>la</w:t>
      </w:r>
      <w:r>
        <w:rPr>
          <w:i/>
          <w:color w:val="231F20"/>
          <w:spacing w:val="-4"/>
          <w:w w:val="85"/>
          <w:sz w:val="26"/>
        </w:rPr>
        <w:t> </w:t>
      </w:r>
      <w:r>
        <w:rPr>
          <w:i/>
          <w:color w:val="231F20"/>
          <w:w w:val="85"/>
          <w:sz w:val="26"/>
        </w:rPr>
        <w:t>falta</w:t>
      </w:r>
      <w:r>
        <w:rPr>
          <w:i/>
          <w:color w:val="231F20"/>
          <w:spacing w:val="-4"/>
          <w:w w:val="85"/>
          <w:sz w:val="26"/>
        </w:rPr>
        <w:t> </w:t>
      </w:r>
      <w:r>
        <w:rPr>
          <w:i/>
          <w:color w:val="231F20"/>
          <w:w w:val="85"/>
          <w:sz w:val="26"/>
        </w:rPr>
        <w:t>de</w:t>
      </w:r>
      <w:r>
        <w:rPr>
          <w:i/>
          <w:color w:val="231F20"/>
          <w:spacing w:val="-4"/>
          <w:w w:val="85"/>
          <w:sz w:val="26"/>
        </w:rPr>
        <w:t> </w:t>
      </w:r>
      <w:r>
        <w:rPr>
          <w:i/>
          <w:color w:val="231F20"/>
          <w:w w:val="85"/>
          <w:sz w:val="26"/>
        </w:rPr>
        <w:t>habilidades</w:t>
      </w:r>
      <w:r>
        <w:rPr>
          <w:i/>
          <w:color w:val="231F20"/>
          <w:spacing w:val="-4"/>
          <w:w w:val="85"/>
          <w:sz w:val="26"/>
        </w:rPr>
        <w:t> </w:t>
      </w:r>
      <w:r>
        <w:rPr>
          <w:i/>
          <w:color w:val="231F20"/>
          <w:w w:val="85"/>
          <w:sz w:val="26"/>
        </w:rPr>
        <w:t>sociales. </w:t>
      </w:r>
      <w:r>
        <w:rPr>
          <w:color w:val="231F20"/>
          <w:w w:val="95"/>
          <w:sz w:val="26"/>
        </w:rPr>
        <w:t>PsicoIogía</w:t>
      </w:r>
      <w:r>
        <w:rPr>
          <w:color w:val="231F20"/>
          <w:spacing w:val="-37"/>
          <w:w w:val="95"/>
          <w:sz w:val="26"/>
        </w:rPr>
        <w:t> </w:t>
      </w:r>
      <w:r>
        <w:rPr>
          <w:color w:val="231F20"/>
          <w:w w:val="95"/>
          <w:sz w:val="26"/>
        </w:rPr>
        <w:t>Iberoamericana,</w:t>
      </w:r>
      <w:r>
        <w:rPr>
          <w:color w:val="231F20"/>
          <w:spacing w:val="-51"/>
          <w:w w:val="95"/>
          <w:sz w:val="26"/>
        </w:rPr>
        <w:t> </w:t>
      </w:r>
      <w:r>
        <w:rPr>
          <w:color w:val="231F20"/>
          <w:sz w:val="26"/>
        </w:rPr>
        <w:t>I8</w:t>
      </w:r>
      <w:r>
        <w:rPr>
          <w:color w:val="231F20"/>
          <w:spacing w:val="-41"/>
          <w:sz w:val="26"/>
        </w:rPr>
        <w:t> </w:t>
      </w:r>
      <w:r>
        <w:rPr>
          <w:color w:val="231F20"/>
          <w:w w:val="95"/>
          <w:sz w:val="26"/>
        </w:rPr>
        <w:t>(I),</w:t>
      </w:r>
      <w:r>
        <w:rPr>
          <w:color w:val="231F20"/>
          <w:spacing w:val="-50"/>
          <w:w w:val="95"/>
          <w:sz w:val="26"/>
        </w:rPr>
        <w:t> </w:t>
      </w:r>
      <w:r>
        <w:rPr>
          <w:color w:val="231F20"/>
          <w:w w:val="95"/>
          <w:sz w:val="26"/>
        </w:rPr>
        <w:t>6-I8.</w:t>
      </w:r>
    </w:p>
    <w:p>
      <w:pPr>
        <w:spacing w:before="200"/>
        <w:ind w:left="120" w:right="0" w:firstLine="0"/>
        <w:jc w:val="left"/>
        <w:rPr>
          <w:i/>
          <w:sz w:val="26"/>
        </w:rPr>
      </w:pPr>
      <w:r>
        <w:rPr>
          <w:color w:val="231F20"/>
          <w:w w:val="85"/>
          <w:sz w:val="26"/>
        </w:rPr>
        <w:t>SibiIa,</w:t>
      </w:r>
      <w:r>
        <w:rPr>
          <w:color w:val="231F20"/>
          <w:spacing w:val="-56"/>
          <w:w w:val="85"/>
          <w:sz w:val="26"/>
        </w:rPr>
        <w:t> </w:t>
      </w:r>
      <w:r>
        <w:rPr>
          <w:color w:val="231F20"/>
          <w:spacing w:val="-20"/>
          <w:w w:val="85"/>
          <w:sz w:val="26"/>
        </w:rPr>
        <w:t>P.</w:t>
      </w:r>
      <w:r>
        <w:rPr>
          <w:color w:val="231F20"/>
          <w:spacing w:val="-56"/>
          <w:w w:val="85"/>
          <w:sz w:val="26"/>
        </w:rPr>
        <w:t> </w:t>
      </w:r>
      <w:r>
        <w:rPr>
          <w:i/>
          <w:color w:val="231F20"/>
          <w:w w:val="85"/>
          <w:sz w:val="26"/>
        </w:rPr>
        <w:t>(2009).</w:t>
      </w:r>
      <w:r>
        <w:rPr>
          <w:i/>
          <w:color w:val="231F20"/>
          <w:spacing w:val="-56"/>
          <w:w w:val="85"/>
          <w:sz w:val="26"/>
        </w:rPr>
        <w:t> </w:t>
      </w:r>
      <w:r>
        <w:rPr>
          <w:i/>
          <w:color w:val="231F20"/>
          <w:w w:val="85"/>
          <w:sz w:val="26"/>
        </w:rPr>
        <w:t>En</w:t>
      </w:r>
      <w:r>
        <w:rPr>
          <w:i/>
          <w:color w:val="231F20"/>
          <w:spacing w:val="-44"/>
          <w:w w:val="85"/>
          <w:sz w:val="26"/>
        </w:rPr>
        <w:t> </w:t>
      </w:r>
      <w:r>
        <w:rPr>
          <w:i/>
          <w:color w:val="231F20"/>
          <w:w w:val="85"/>
          <w:sz w:val="26"/>
        </w:rPr>
        <w:t>busca</w:t>
      </w:r>
      <w:r>
        <w:rPr>
          <w:i/>
          <w:color w:val="231F20"/>
          <w:spacing w:val="-44"/>
          <w:w w:val="85"/>
          <w:sz w:val="26"/>
        </w:rPr>
        <w:t> </w:t>
      </w:r>
      <w:r>
        <w:rPr>
          <w:i/>
          <w:color w:val="231F20"/>
          <w:w w:val="85"/>
          <w:sz w:val="26"/>
        </w:rPr>
        <w:t>del</w:t>
      </w:r>
      <w:r>
        <w:rPr>
          <w:i/>
          <w:color w:val="231F20"/>
          <w:spacing w:val="-44"/>
          <w:w w:val="85"/>
          <w:sz w:val="26"/>
        </w:rPr>
        <w:t> </w:t>
      </w:r>
      <w:r>
        <w:rPr>
          <w:i/>
          <w:color w:val="231F20"/>
          <w:w w:val="85"/>
          <w:sz w:val="26"/>
        </w:rPr>
        <w:t>aura</w:t>
      </w:r>
      <w:r>
        <w:rPr>
          <w:i/>
          <w:color w:val="231F20"/>
          <w:spacing w:val="-44"/>
          <w:w w:val="85"/>
          <w:sz w:val="26"/>
        </w:rPr>
        <w:t> </w:t>
      </w:r>
      <w:r>
        <w:rPr>
          <w:i/>
          <w:color w:val="231F20"/>
          <w:w w:val="85"/>
          <w:sz w:val="26"/>
        </w:rPr>
        <w:t>perdida:</w:t>
      </w:r>
      <w:r>
        <w:rPr>
          <w:i/>
          <w:color w:val="231F20"/>
          <w:spacing w:val="-55"/>
          <w:w w:val="85"/>
          <w:sz w:val="26"/>
        </w:rPr>
        <w:t> </w:t>
      </w:r>
      <w:r>
        <w:rPr>
          <w:i/>
          <w:color w:val="231F20"/>
          <w:w w:val="85"/>
          <w:sz w:val="26"/>
        </w:rPr>
        <w:t>espectacularizar</w:t>
      </w:r>
      <w:r>
        <w:rPr>
          <w:i/>
          <w:color w:val="231F20"/>
          <w:spacing w:val="-44"/>
          <w:w w:val="85"/>
          <w:sz w:val="26"/>
        </w:rPr>
        <w:t> </w:t>
      </w:r>
      <w:r>
        <w:rPr>
          <w:i/>
          <w:color w:val="231F20"/>
          <w:w w:val="85"/>
          <w:sz w:val="26"/>
        </w:rPr>
        <w:t>la</w:t>
      </w:r>
      <w:r>
        <w:rPr>
          <w:i/>
          <w:color w:val="231F20"/>
          <w:spacing w:val="-44"/>
          <w:w w:val="85"/>
          <w:sz w:val="26"/>
        </w:rPr>
        <w:t> </w:t>
      </w:r>
      <w:r>
        <w:rPr>
          <w:i/>
          <w:color w:val="231F20"/>
          <w:w w:val="85"/>
          <w:sz w:val="26"/>
        </w:rPr>
        <w:t>intimidad</w:t>
      </w:r>
      <w:r>
        <w:rPr>
          <w:i/>
          <w:color w:val="231F20"/>
          <w:spacing w:val="-44"/>
          <w:w w:val="85"/>
          <w:sz w:val="26"/>
        </w:rPr>
        <w:t> </w:t>
      </w:r>
      <w:r>
        <w:rPr>
          <w:i/>
          <w:color w:val="231F20"/>
          <w:w w:val="85"/>
          <w:sz w:val="26"/>
        </w:rPr>
        <w:t>para</w:t>
      </w:r>
      <w:r>
        <w:rPr>
          <w:i/>
          <w:color w:val="231F20"/>
          <w:spacing w:val="-44"/>
          <w:w w:val="85"/>
          <w:sz w:val="26"/>
        </w:rPr>
        <w:t> </w:t>
      </w:r>
      <w:r>
        <w:rPr>
          <w:i/>
          <w:color w:val="231F20"/>
          <w:w w:val="85"/>
          <w:sz w:val="26"/>
        </w:rPr>
        <w:t>ser</w:t>
      </w:r>
      <w:r>
        <w:rPr>
          <w:i/>
          <w:color w:val="231F20"/>
          <w:spacing w:val="-44"/>
          <w:w w:val="85"/>
          <w:sz w:val="26"/>
        </w:rPr>
        <w:t> </w:t>
      </w:r>
      <w:r>
        <w:rPr>
          <w:i/>
          <w:color w:val="231F20"/>
          <w:w w:val="85"/>
          <w:sz w:val="26"/>
        </w:rPr>
        <w:t>alguien.</w:t>
      </w:r>
    </w:p>
    <w:p>
      <w:pPr>
        <w:pStyle w:val="BodyText"/>
        <w:spacing w:before="7"/>
        <w:rPr>
          <w:i/>
          <w:sz w:val="25"/>
        </w:rPr>
      </w:pPr>
    </w:p>
    <w:p>
      <w:pPr>
        <w:pStyle w:val="Heading2"/>
        <w:ind w:right="591"/>
        <w:jc w:val="right"/>
      </w:pPr>
      <w:r>
        <w:rPr>
          <w:color w:val="5F7456"/>
          <w:w w:val="90"/>
        </w:rPr>
        <w:t>95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7951">
            <wp:simplePos x="0" y="0"/>
            <wp:positionH relativeFrom="page">
              <wp:posOffset>0</wp:posOffset>
            </wp:positionH>
            <wp:positionV relativeFrom="page">
              <wp:posOffset>0</wp:posOffset>
            </wp:positionV>
            <wp:extent cx="7772400" cy="10058399"/>
            <wp:effectExtent l="0" t="0" r="0" b="0"/>
            <wp:wrapNone/>
            <wp:docPr id="177" name="image7.png" descr=""/>
            <wp:cNvGraphicFramePr>
              <a:graphicFrameLocks noChangeAspect="1"/>
            </wp:cNvGraphicFramePr>
            <a:graphic>
              <a:graphicData uri="http://schemas.openxmlformats.org/drawingml/2006/picture">
                <pic:pic>
                  <pic:nvPicPr>
                    <pic:cNvPr id="17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before="64"/>
        <w:ind w:left="444" w:right="109"/>
      </w:pPr>
      <w:r>
        <w:rPr>
          <w:color w:val="231F20"/>
          <w:w w:val="90"/>
        </w:rPr>
        <w:t>Psicoperspectivas, 8 (2), 309-329.</w:t>
      </w:r>
    </w:p>
    <w:p>
      <w:pPr>
        <w:pStyle w:val="BodyText"/>
        <w:spacing w:before="9"/>
        <w:rPr>
          <w:sz w:val="24"/>
        </w:rPr>
      </w:pPr>
    </w:p>
    <w:p>
      <w:pPr>
        <w:spacing w:line="309" w:lineRule="auto" w:before="0"/>
        <w:ind w:left="444" w:right="111" w:hanging="284"/>
        <w:jc w:val="both"/>
        <w:rPr>
          <w:sz w:val="26"/>
        </w:rPr>
      </w:pPr>
      <w:r>
        <w:rPr>
          <w:color w:val="231F20"/>
          <w:w w:val="90"/>
          <w:sz w:val="26"/>
        </w:rPr>
        <w:t>Ybarra,</w:t>
      </w:r>
      <w:r>
        <w:rPr>
          <w:color w:val="231F20"/>
          <w:spacing w:val="-28"/>
          <w:w w:val="90"/>
          <w:sz w:val="26"/>
        </w:rPr>
        <w:t> </w:t>
      </w:r>
      <w:r>
        <w:rPr>
          <w:color w:val="231F20"/>
          <w:w w:val="90"/>
          <w:sz w:val="26"/>
        </w:rPr>
        <w:t>M.,</w:t>
      </w:r>
      <w:r>
        <w:rPr>
          <w:color w:val="231F20"/>
          <w:spacing w:val="-41"/>
          <w:w w:val="90"/>
          <w:sz w:val="26"/>
        </w:rPr>
        <w:t> </w:t>
      </w:r>
      <w:r>
        <w:rPr>
          <w:color w:val="231F20"/>
          <w:spacing w:val="-3"/>
          <w:w w:val="90"/>
          <w:sz w:val="26"/>
        </w:rPr>
        <w:t>Alexander,</w:t>
      </w:r>
      <w:r>
        <w:rPr>
          <w:color w:val="231F20"/>
          <w:spacing w:val="-28"/>
          <w:w w:val="90"/>
          <w:sz w:val="26"/>
        </w:rPr>
        <w:t> </w:t>
      </w:r>
      <w:r>
        <w:rPr>
          <w:color w:val="231F20"/>
          <w:w w:val="90"/>
          <w:sz w:val="26"/>
        </w:rPr>
        <w:t>C.,</w:t>
      </w:r>
      <w:r>
        <w:rPr>
          <w:color w:val="231F20"/>
          <w:spacing w:val="-28"/>
          <w:w w:val="90"/>
          <w:sz w:val="26"/>
        </w:rPr>
        <w:t> </w:t>
      </w:r>
      <w:r>
        <w:rPr>
          <w:color w:val="231F20"/>
          <w:w w:val="90"/>
          <w:sz w:val="26"/>
        </w:rPr>
        <w:t>y</w:t>
      </w:r>
      <w:r>
        <w:rPr>
          <w:color w:val="231F20"/>
          <w:spacing w:val="-14"/>
          <w:w w:val="90"/>
          <w:sz w:val="26"/>
        </w:rPr>
        <w:t> </w:t>
      </w:r>
      <w:r>
        <w:rPr>
          <w:color w:val="231F20"/>
          <w:w w:val="90"/>
          <w:sz w:val="26"/>
        </w:rPr>
        <w:t>Mitchell,</w:t>
      </w:r>
      <w:r>
        <w:rPr>
          <w:color w:val="231F20"/>
          <w:spacing w:val="-28"/>
          <w:w w:val="90"/>
          <w:sz w:val="26"/>
        </w:rPr>
        <w:t> </w:t>
      </w:r>
      <w:r>
        <w:rPr>
          <w:color w:val="231F20"/>
          <w:w w:val="90"/>
          <w:sz w:val="26"/>
        </w:rPr>
        <w:t>K.</w:t>
      </w:r>
      <w:r>
        <w:rPr>
          <w:color w:val="231F20"/>
          <w:spacing w:val="-28"/>
          <w:w w:val="90"/>
          <w:sz w:val="26"/>
        </w:rPr>
        <w:t> </w:t>
      </w:r>
      <w:r>
        <w:rPr>
          <w:i/>
          <w:color w:val="231F20"/>
          <w:w w:val="90"/>
          <w:sz w:val="26"/>
        </w:rPr>
        <w:t>(2005).</w:t>
      </w:r>
      <w:r>
        <w:rPr>
          <w:i/>
          <w:color w:val="231F20"/>
          <w:spacing w:val="-28"/>
          <w:w w:val="90"/>
          <w:sz w:val="26"/>
        </w:rPr>
        <w:t> </w:t>
      </w:r>
      <w:r>
        <w:rPr>
          <w:i/>
          <w:color w:val="231F20"/>
          <w:w w:val="90"/>
          <w:sz w:val="26"/>
        </w:rPr>
        <w:t>Depressive</w:t>
      </w:r>
      <w:r>
        <w:rPr>
          <w:i/>
          <w:color w:val="231F20"/>
          <w:spacing w:val="-14"/>
          <w:w w:val="90"/>
          <w:sz w:val="26"/>
        </w:rPr>
        <w:t> </w:t>
      </w:r>
      <w:r>
        <w:rPr>
          <w:i/>
          <w:color w:val="231F20"/>
          <w:w w:val="90"/>
          <w:sz w:val="26"/>
        </w:rPr>
        <w:t>symptomatology,</w:t>
      </w:r>
      <w:r>
        <w:rPr>
          <w:i/>
          <w:color w:val="231F20"/>
          <w:spacing w:val="-28"/>
          <w:w w:val="90"/>
          <w:sz w:val="26"/>
        </w:rPr>
        <w:t> </w:t>
      </w:r>
      <w:r>
        <w:rPr>
          <w:i/>
          <w:color w:val="231F20"/>
          <w:w w:val="90"/>
          <w:sz w:val="26"/>
        </w:rPr>
        <w:t>youth </w:t>
      </w:r>
      <w:r>
        <w:rPr>
          <w:i/>
          <w:color w:val="231F20"/>
          <w:w w:val="85"/>
          <w:sz w:val="26"/>
        </w:rPr>
        <w:t>internet</w:t>
      </w:r>
      <w:r>
        <w:rPr>
          <w:i/>
          <w:color w:val="231F20"/>
          <w:spacing w:val="-32"/>
          <w:w w:val="85"/>
          <w:sz w:val="26"/>
        </w:rPr>
        <w:t> </w:t>
      </w:r>
      <w:r>
        <w:rPr>
          <w:i/>
          <w:color w:val="231F20"/>
          <w:w w:val="85"/>
          <w:sz w:val="26"/>
        </w:rPr>
        <w:t>use,</w:t>
      </w:r>
      <w:r>
        <w:rPr>
          <w:i/>
          <w:color w:val="231F20"/>
          <w:spacing w:val="-47"/>
          <w:w w:val="85"/>
          <w:sz w:val="26"/>
        </w:rPr>
        <w:t> </w:t>
      </w:r>
      <w:r>
        <w:rPr>
          <w:i/>
          <w:color w:val="231F20"/>
          <w:w w:val="85"/>
          <w:sz w:val="26"/>
        </w:rPr>
        <w:t>and</w:t>
      </w:r>
      <w:r>
        <w:rPr>
          <w:i/>
          <w:color w:val="231F20"/>
          <w:spacing w:val="-32"/>
          <w:w w:val="85"/>
          <w:sz w:val="26"/>
        </w:rPr>
        <w:t> </w:t>
      </w:r>
      <w:r>
        <w:rPr>
          <w:i/>
          <w:color w:val="231F20"/>
          <w:w w:val="85"/>
          <w:sz w:val="26"/>
        </w:rPr>
        <w:t>online</w:t>
      </w:r>
      <w:r>
        <w:rPr>
          <w:i/>
          <w:color w:val="231F20"/>
          <w:spacing w:val="-32"/>
          <w:w w:val="85"/>
          <w:sz w:val="26"/>
        </w:rPr>
        <w:t> </w:t>
      </w:r>
      <w:r>
        <w:rPr>
          <w:i/>
          <w:color w:val="231F20"/>
          <w:w w:val="85"/>
          <w:sz w:val="26"/>
        </w:rPr>
        <w:t>interactions:A</w:t>
      </w:r>
      <w:r>
        <w:rPr>
          <w:i/>
          <w:color w:val="231F20"/>
          <w:spacing w:val="-32"/>
          <w:w w:val="85"/>
          <w:sz w:val="26"/>
        </w:rPr>
        <w:t> </w:t>
      </w:r>
      <w:r>
        <w:rPr>
          <w:i/>
          <w:color w:val="231F20"/>
          <w:w w:val="85"/>
          <w:sz w:val="26"/>
        </w:rPr>
        <w:t>national</w:t>
      </w:r>
      <w:r>
        <w:rPr>
          <w:i/>
          <w:color w:val="231F20"/>
          <w:spacing w:val="-32"/>
          <w:w w:val="85"/>
          <w:sz w:val="26"/>
        </w:rPr>
        <w:t> </w:t>
      </w:r>
      <w:r>
        <w:rPr>
          <w:i/>
          <w:color w:val="231F20"/>
          <w:w w:val="85"/>
          <w:sz w:val="26"/>
        </w:rPr>
        <w:t>survey.</w:t>
      </w:r>
      <w:r>
        <w:rPr>
          <w:i/>
          <w:color w:val="231F20"/>
          <w:spacing w:val="-32"/>
          <w:w w:val="85"/>
          <w:sz w:val="26"/>
        </w:rPr>
        <w:t> </w:t>
      </w:r>
      <w:r>
        <w:rPr>
          <w:color w:val="231F20"/>
          <w:w w:val="85"/>
          <w:sz w:val="26"/>
        </w:rPr>
        <w:t>Journal</w:t>
      </w:r>
      <w:r>
        <w:rPr>
          <w:color w:val="231F20"/>
          <w:spacing w:val="-33"/>
          <w:w w:val="85"/>
          <w:sz w:val="26"/>
        </w:rPr>
        <w:t> </w:t>
      </w:r>
      <w:r>
        <w:rPr>
          <w:color w:val="231F20"/>
          <w:w w:val="85"/>
          <w:sz w:val="26"/>
        </w:rPr>
        <w:t>of</w:t>
      </w:r>
      <w:r>
        <w:rPr>
          <w:color w:val="231F20"/>
          <w:spacing w:val="-47"/>
          <w:w w:val="85"/>
          <w:sz w:val="26"/>
        </w:rPr>
        <w:t> </w:t>
      </w:r>
      <w:r>
        <w:rPr>
          <w:color w:val="231F20"/>
          <w:w w:val="85"/>
          <w:sz w:val="26"/>
        </w:rPr>
        <w:t>Adolescent</w:t>
      </w:r>
      <w:r>
        <w:rPr>
          <w:color w:val="231F20"/>
          <w:spacing w:val="-32"/>
          <w:w w:val="85"/>
          <w:sz w:val="26"/>
        </w:rPr>
        <w:t> </w:t>
      </w:r>
      <w:r>
        <w:rPr>
          <w:color w:val="231F20"/>
          <w:w w:val="85"/>
          <w:sz w:val="26"/>
        </w:rPr>
        <w:t>Health, </w:t>
      </w:r>
      <w:r>
        <w:rPr>
          <w:color w:val="231F20"/>
          <w:w w:val="95"/>
          <w:sz w:val="26"/>
        </w:rPr>
        <w:t>36,</w:t>
      </w:r>
      <w:r>
        <w:rPr>
          <w:color w:val="231F20"/>
          <w:spacing w:val="-41"/>
          <w:w w:val="95"/>
          <w:sz w:val="26"/>
        </w:rPr>
        <w:t> </w:t>
      </w:r>
      <w:r>
        <w:rPr>
          <w:color w:val="231F20"/>
          <w:w w:val="95"/>
          <w:sz w:val="26"/>
        </w:rPr>
        <w:t>9-I8.</w:t>
      </w:r>
    </w:p>
    <w:p>
      <w:pPr>
        <w:spacing w:line="309" w:lineRule="auto" w:before="200"/>
        <w:ind w:left="444" w:right="137" w:hanging="284"/>
        <w:jc w:val="both"/>
        <w:rPr>
          <w:sz w:val="26"/>
        </w:rPr>
      </w:pPr>
      <w:r>
        <w:rPr>
          <w:color w:val="231F20"/>
          <w:spacing w:val="-37"/>
          <w:w w:val="105"/>
          <w:sz w:val="26"/>
        </w:rPr>
        <w:t>Y</w:t>
      </w:r>
      <w:r>
        <w:rPr>
          <w:color w:val="231F20"/>
          <w:w w:val="87"/>
          <w:sz w:val="26"/>
        </w:rPr>
        <w:t>oung,</w:t>
      </w:r>
      <w:r>
        <w:rPr>
          <w:color w:val="231F20"/>
          <w:spacing w:val="-17"/>
          <w:sz w:val="26"/>
        </w:rPr>
        <w:t> </w:t>
      </w:r>
      <w:r>
        <w:rPr>
          <w:color w:val="231F20"/>
          <w:w w:val="73"/>
          <w:sz w:val="26"/>
        </w:rPr>
        <w:t>S.,</w:t>
      </w:r>
      <w:r>
        <w:rPr>
          <w:color w:val="231F20"/>
          <w:spacing w:val="-17"/>
          <w:sz w:val="26"/>
        </w:rPr>
        <w:t> </w:t>
      </w:r>
      <w:r>
        <w:rPr>
          <w:color w:val="231F20"/>
          <w:w w:val="90"/>
          <w:sz w:val="26"/>
        </w:rPr>
        <w:t>Dutta,</w:t>
      </w:r>
      <w:r>
        <w:rPr>
          <w:color w:val="231F20"/>
          <w:spacing w:val="-17"/>
          <w:sz w:val="26"/>
        </w:rPr>
        <w:t> </w:t>
      </w:r>
      <w:r>
        <w:rPr>
          <w:color w:val="231F20"/>
          <w:spacing w:val="-20"/>
          <w:w w:val="122"/>
          <w:sz w:val="26"/>
        </w:rPr>
        <w:t>D</w:t>
      </w:r>
      <w:r>
        <w:rPr>
          <w:color w:val="231F20"/>
          <w:w w:val="59"/>
          <w:sz w:val="26"/>
        </w:rPr>
        <w:t>.</w:t>
      </w:r>
      <w:r>
        <w:rPr>
          <w:color w:val="231F20"/>
          <w:spacing w:val="-17"/>
          <w:sz w:val="26"/>
        </w:rPr>
        <w:t> </w:t>
      </w:r>
      <w:r>
        <w:rPr>
          <w:color w:val="231F20"/>
          <w:w w:val="88"/>
          <w:sz w:val="26"/>
        </w:rPr>
        <w:t>y</w:t>
      </w:r>
      <w:r>
        <w:rPr>
          <w:color w:val="231F20"/>
          <w:spacing w:val="9"/>
          <w:sz w:val="26"/>
        </w:rPr>
        <w:t> </w:t>
      </w:r>
      <w:r>
        <w:rPr>
          <w:color w:val="231F20"/>
          <w:w w:val="97"/>
          <w:sz w:val="26"/>
        </w:rPr>
        <w:t>Dommet</w:t>
      </w:r>
      <w:r>
        <w:rPr>
          <w:color w:val="231F20"/>
          <w:spacing w:val="-21"/>
          <w:w w:val="88"/>
          <w:sz w:val="26"/>
        </w:rPr>
        <w:t>y</w:t>
      </w:r>
      <w:r>
        <w:rPr>
          <w:color w:val="231F20"/>
          <w:w w:val="59"/>
          <w:sz w:val="26"/>
        </w:rPr>
        <w:t>,</w:t>
      </w:r>
      <w:r>
        <w:rPr>
          <w:color w:val="231F20"/>
          <w:spacing w:val="-17"/>
          <w:sz w:val="26"/>
        </w:rPr>
        <w:t> </w:t>
      </w:r>
      <w:r>
        <w:rPr>
          <w:color w:val="231F20"/>
          <w:w w:val="91"/>
          <w:sz w:val="26"/>
        </w:rPr>
        <w:t>G.</w:t>
      </w:r>
      <w:r>
        <w:rPr>
          <w:color w:val="231F20"/>
          <w:spacing w:val="-17"/>
          <w:sz w:val="26"/>
        </w:rPr>
        <w:t> </w:t>
      </w:r>
      <w:r>
        <w:rPr>
          <w:i/>
          <w:color w:val="231F20"/>
          <w:w w:val="89"/>
          <w:sz w:val="26"/>
        </w:rPr>
        <w:t>(2009).</w:t>
      </w:r>
      <w:r>
        <w:rPr>
          <w:i/>
          <w:color w:val="231F20"/>
          <w:spacing w:val="-17"/>
          <w:sz w:val="26"/>
        </w:rPr>
        <w:t> </w:t>
      </w:r>
      <w:r>
        <w:rPr>
          <w:i/>
          <w:color w:val="231F20"/>
          <w:w w:val="81"/>
          <w:sz w:val="26"/>
        </w:rPr>
        <w:t>Ext</w:t>
      </w:r>
      <w:r>
        <w:rPr>
          <w:i/>
          <w:color w:val="231F20"/>
          <w:spacing w:val="-6"/>
          <w:w w:val="81"/>
          <w:sz w:val="26"/>
        </w:rPr>
        <w:t>r</w:t>
      </w:r>
      <w:r>
        <w:rPr>
          <w:i/>
          <w:color w:val="231F20"/>
          <w:spacing w:val="-1"/>
          <w:w w:val="80"/>
          <w:sz w:val="26"/>
        </w:rPr>
        <w:t>apolatin</w:t>
      </w:r>
      <w:r>
        <w:rPr>
          <w:i/>
          <w:color w:val="231F20"/>
          <w:w w:val="80"/>
          <w:sz w:val="26"/>
        </w:rPr>
        <w:t>g</w:t>
      </w:r>
      <w:r>
        <w:rPr>
          <w:i/>
          <w:color w:val="231F20"/>
          <w:spacing w:val="10"/>
          <w:sz w:val="26"/>
        </w:rPr>
        <w:t> </w:t>
      </w:r>
      <w:r>
        <w:rPr>
          <w:i/>
          <w:color w:val="231F20"/>
          <w:spacing w:val="-1"/>
          <w:w w:val="83"/>
          <w:sz w:val="26"/>
        </w:rPr>
        <w:t>psy</w:t>
      </w:r>
      <w:r>
        <w:rPr>
          <w:i/>
          <w:color w:val="231F20"/>
          <w:spacing w:val="5"/>
          <w:w w:val="83"/>
          <w:sz w:val="26"/>
        </w:rPr>
        <w:t>c</w:t>
      </w:r>
      <w:r>
        <w:rPr>
          <w:i/>
          <w:color w:val="231F20"/>
          <w:spacing w:val="-1"/>
          <w:w w:val="79"/>
          <w:sz w:val="26"/>
        </w:rPr>
        <w:t>hol</w:t>
      </w:r>
      <w:r>
        <w:rPr>
          <w:i/>
          <w:color w:val="231F20"/>
          <w:spacing w:val="-3"/>
          <w:w w:val="79"/>
          <w:sz w:val="26"/>
        </w:rPr>
        <w:t>o</w:t>
      </w:r>
      <w:r>
        <w:rPr>
          <w:i/>
          <w:color w:val="231F20"/>
          <w:w w:val="78"/>
          <w:sz w:val="26"/>
        </w:rPr>
        <w:t>gical</w:t>
      </w:r>
      <w:r>
        <w:rPr>
          <w:i/>
          <w:color w:val="231F20"/>
          <w:spacing w:val="8"/>
          <w:sz w:val="26"/>
        </w:rPr>
        <w:t> </w:t>
      </w:r>
      <w:r>
        <w:rPr>
          <w:i/>
          <w:color w:val="231F20"/>
          <w:w w:val="79"/>
          <w:sz w:val="26"/>
        </w:rPr>
        <w:t>insights</w:t>
      </w:r>
      <w:r>
        <w:rPr>
          <w:i/>
          <w:color w:val="231F20"/>
          <w:spacing w:val="9"/>
          <w:sz w:val="26"/>
        </w:rPr>
        <w:t> </w:t>
      </w:r>
      <w:r>
        <w:rPr>
          <w:i/>
          <w:color w:val="231F20"/>
          <w:w w:val="71"/>
          <w:sz w:val="26"/>
        </w:rPr>
        <w:t>f</w:t>
      </w:r>
      <w:r>
        <w:rPr>
          <w:i/>
          <w:color w:val="231F20"/>
          <w:spacing w:val="-6"/>
          <w:w w:val="71"/>
          <w:sz w:val="26"/>
        </w:rPr>
        <w:t>r</w:t>
      </w:r>
      <w:r>
        <w:rPr>
          <w:i/>
          <w:color w:val="231F20"/>
          <w:spacing w:val="-1"/>
          <w:w w:val="86"/>
          <w:sz w:val="26"/>
        </w:rPr>
        <w:t>om</w:t>
      </w:r>
      <w:r>
        <w:rPr>
          <w:i/>
          <w:color w:val="231F20"/>
          <w:spacing w:val="-1"/>
          <w:w w:val="86"/>
          <w:sz w:val="26"/>
        </w:rPr>
        <w:t> </w:t>
      </w:r>
      <w:r>
        <w:rPr>
          <w:i/>
          <w:color w:val="231F20"/>
          <w:w w:val="85"/>
          <w:sz w:val="26"/>
        </w:rPr>
        <w:t>FatebOOk grOflles: a study Oƒ religiOn and relatiOnshig status. </w:t>
      </w:r>
      <w:r>
        <w:rPr>
          <w:color w:val="231F20"/>
          <w:w w:val="85"/>
          <w:sz w:val="26"/>
        </w:rPr>
        <w:t>Cyberpsychology</w:t>
      </w:r>
      <w:r>
        <w:rPr>
          <w:color w:val="231F20"/>
          <w:spacing w:val="-34"/>
          <w:w w:val="85"/>
          <w:sz w:val="26"/>
        </w:rPr>
        <w:t> </w:t>
      </w:r>
      <w:r>
        <w:rPr>
          <w:color w:val="231F20"/>
          <w:w w:val="85"/>
          <w:sz w:val="26"/>
        </w:rPr>
        <w:t>&amp; </w:t>
      </w:r>
      <w:r>
        <w:rPr>
          <w:color w:val="231F20"/>
          <w:spacing w:val="-5"/>
          <w:w w:val="90"/>
          <w:sz w:val="26"/>
        </w:rPr>
        <w:t>Behavior, </w:t>
      </w:r>
      <w:r>
        <w:rPr>
          <w:color w:val="231F20"/>
          <w:w w:val="90"/>
          <w:sz w:val="26"/>
        </w:rPr>
        <w:t>I3(3),</w:t>
      </w:r>
      <w:r>
        <w:rPr>
          <w:color w:val="231F20"/>
          <w:spacing w:val="14"/>
          <w:w w:val="90"/>
          <w:sz w:val="26"/>
        </w:rPr>
        <w:t> </w:t>
      </w:r>
      <w:r>
        <w:rPr>
          <w:color w:val="231F20"/>
          <w:w w:val="90"/>
          <w:sz w:val="26"/>
        </w:rPr>
        <w:t>347-355.</w:t>
      </w:r>
    </w:p>
    <w:p>
      <w:pPr>
        <w:pStyle w:val="BodyText"/>
        <w:spacing w:before="7"/>
        <w:rPr>
          <w:sz w:val="27"/>
        </w:rPr>
      </w:pPr>
    </w:p>
    <w:p>
      <w:pPr>
        <w:pStyle w:val="Heading3"/>
        <w:ind w:right="109"/>
        <w:jc w:val="left"/>
      </w:pPr>
      <w:r>
        <w:rPr>
          <w:color w:val="649705"/>
        </w:rPr>
        <w:t>Referencias Electrónicas</w:t>
      </w:r>
    </w:p>
    <w:p>
      <w:pPr>
        <w:spacing w:line="309" w:lineRule="auto" w:before="208"/>
        <w:ind w:left="444" w:right="113" w:hanging="284"/>
        <w:jc w:val="both"/>
        <w:rPr>
          <w:sz w:val="26"/>
        </w:rPr>
      </w:pPr>
      <w:r>
        <w:rPr>
          <w:color w:val="231F20"/>
          <w:w w:val="90"/>
          <w:sz w:val="26"/>
        </w:rPr>
        <w:t>e-marketer</w:t>
      </w:r>
      <w:r>
        <w:rPr>
          <w:color w:val="231F20"/>
          <w:spacing w:val="-5"/>
          <w:w w:val="90"/>
          <w:sz w:val="26"/>
        </w:rPr>
        <w:t> </w:t>
      </w:r>
      <w:r>
        <w:rPr>
          <w:i/>
          <w:color w:val="231F20"/>
          <w:w w:val="90"/>
          <w:sz w:val="26"/>
        </w:rPr>
        <w:t>(2013).</w:t>
      </w:r>
      <w:r>
        <w:rPr>
          <w:i/>
          <w:color w:val="231F20"/>
          <w:spacing w:val="-18"/>
          <w:w w:val="90"/>
          <w:sz w:val="26"/>
        </w:rPr>
        <w:t> </w:t>
      </w:r>
      <w:r>
        <w:rPr>
          <w:i/>
          <w:color w:val="231F20"/>
          <w:w w:val="90"/>
          <w:sz w:val="26"/>
        </w:rPr>
        <w:t>Social</w:t>
      </w:r>
      <w:r>
        <w:rPr>
          <w:i/>
          <w:color w:val="231F20"/>
          <w:spacing w:val="-5"/>
          <w:w w:val="90"/>
          <w:sz w:val="26"/>
        </w:rPr>
        <w:t> </w:t>
      </w:r>
      <w:r>
        <w:rPr>
          <w:i/>
          <w:color w:val="231F20"/>
          <w:w w:val="90"/>
          <w:sz w:val="26"/>
        </w:rPr>
        <w:t>networking</w:t>
      </w:r>
      <w:r>
        <w:rPr>
          <w:i/>
          <w:color w:val="231F20"/>
          <w:spacing w:val="-4"/>
          <w:w w:val="90"/>
          <w:sz w:val="26"/>
        </w:rPr>
        <w:t> </w:t>
      </w:r>
      <w:r>
        <w:rPr>
          <w:i/>
          <w:color w:val="231F20"/>
          <w:w w:val="90"/>
          <w:sz w:val="26"/>
        </w:rPr>
        <w:t>reaches</w:t>
      </w:r>
      <w:r>
        <w:rPr>
          <w:i/>
          <w:color w:val="231F20"/>
          <w:spacing w:val="-4"/>
          <w:w w:val="90"/>
          <w:sz w:val="26"/>
        </w:rPr>
        <w:t> </w:t>
      </w:r>
      <w:r>
        <w:rPr>
          <w:i/>
          <w:color w:val="231F20"/>
          <w:w w:val="90"/>
          <w:sz w:val="26"/>
        </w:rPr>
        <w:t>near</w:t>
      </w:r>
      <w:r>
        <w:rPr>
          <w:i/>
          <w:color w:val="231F20"/>
          <w:spacing w:val="-4"/>
          <w:w w:val="90"/>
          <w:sz w:val="26"/>
        </w:rPr>
        <w:t> </w:t>
      </w:r>
      <w:r>
        <w:rPr>
          <w:i/>
          <w:color w:val="231F20"/>
          <w:w w:val="90"/>
          <w:sz w:val="26"/>
        </w:rPr>
        <w:t>one</w:t>
      </w:r>
      <w:r>
        <w:rPr>
          <w:i/>
          <w:color w:val="231F20"/>
          <w:spacing w:val="-5"/>
          <w:w w:val="90"/>
          <w:sz w:val="26"/>
        </w:rPr>
        <w:t> </w:t>
      </w:r>
      <w:r>
        <w:rPr>
          <w:i/>
          <w:color w:val="231F20"/>
          <w:w w:val="90"/>
          <w:sz w:val="26"/>
        </w:rPr>
        <w:t>in</w:t>
      </w:r>
      <w:r>
        <w:rPr>
          <w:i/>
          <w:color w:val="231F20"/>
          <w:spacing w:val="-5"/>
          <w:w w:val="90"/>
          <w:sz w:val="26"/>
        </w:rPr>
        <w:t> </w:t>
      </w:r>
      <w:r>
        <w:rPr>
          <w:i/>
          <w:color w:val="231F20"/>
          <w:w w:val="90"/>
          <w:sz w:val="26"/>
        </w:rPr>
        <w:t>four</w:t>
      </w:r>
      <w:r>
        <w:rPr>
          <w:i/>
          <w:color w:val="231F20"/>
          <w:spacing w:val="-5"/>
          <w:w w:val="90"/>
          <w:sz w:val="26"/>
        </w:rPr>
        <w:t> </w:t>
      </w:r>
      <w:r>
        <w:rPr>
          <w:i/>
          <w:color w:val="231F20"/>
          <w:w w:val="90"/>
          <w:sz w:val="26"/>
        </w:rPr>
        <w:t>around</w:t>
      </w:r>
      <w:r>
        <w:rPr>
          <w:i/>
          <w:color w:val="231F20"/>
          <w:spacing w:val="-4"/>
          <w:w w:val="90"/>
          <w:sz w:val="26"/>
        </w:rPr>
        <w:t> </w:t>
      </w:r>
      <w:r>
        <w:rPr>
          <w:i/>
          <w:color w:val="231F20"/>
          <w:w w:val="90"/>
          <w:sz w:val="26"/>
        </w:rPr>
        <w:t>the</w:t>
      </w:r>
      <w:r>
        <w:rPr>
          <w:i/>
          <w:color w:val="231F20"/>
          <w:spacing w:val="-5"/>
          <w:w w:val="90"/>
          <w:sz w:val="26"/>
        </w:rPr>
        <w:t> </w:t>
      </w:r>
      <w:r>
        <w:rPr>
          <w:i/>
          <w:color w:val="231F20"/>
          <w:w w:val="90"/>
          <w:sz w:val="26"/>
        </w:rPr>
        <w:t>world. </w:t>
      </w:r>
      <w:r>
        <w:rPr>
          <w:color w:val="231F20"/>
          <w:w w:val="95"/>
          <w:sz w:val="26"/>
        </w:rPr>
        <w:t>Recuperado de </w:t>
      </w:r>
      <w:hyperlink r:id="rId37">
        <w:r>
          <w:rPr>
            <w:color w:val="231F20"/>
            <w:w w:val="95"/>
            <w:sz w:val="26"/>
          </w:rPr>
          <w:t>http://www.emarKeter.com/ArticIe/SociaI-NetworKing-</w:t>
        </w:r>
      </w:hyperlink>
      <w:r>
        <w:rPr>
          <w:color w:val="231F20"/>
          <w:w w:val="95"/>
          <w:sz w:val="26"/>
        </w:rPr>
        <w:t> Reaches-NearIy-One-Four-Around-WorId/I009976</w:t>
      </w:r>
    </w:p>
    <w:p>
      <w:pPr>
        <w:spacing w:line="309" w:lineRule="auto" w:before="200"/>
        <w:ind w:left="444" w:right="138" w:hanging="284"/>
        <w:jc w:val="both"/>
        <w:rPr>
          <w:sz w:val="26"/>
        </w:rPr>
      </w:pPr>
      <w:r>
        <w:rPr>
          <w:color w:val="231F20"/>
          <w:w w:val="85"/>
          <w:sz w:val="26"/>
        </w:rPr>
        <w:t>Gross,</w:t>
      </w:r>
      <w:r>
        <w:rPr>
          <w:color w:val="231F20"/>
          <w:spacing w:val="-34"/>
          <w:w w:val="85"/>
          <w:sz w:val="26"/>
        </w:rPr>
        <w:t> </w:t>
      </w:r>
      <w:r>
        <w:rPr>
          <w:color w:val="231F20"/>
          <w:w w:val="85"/>
          <w:sz w:val="26"/>
        </w:rPr>
        <w:t>M.</w:t>
      </w:r>
      <w:r>
        <w:rPr>
          <w:color w:val="231F20"/>
          <w:spacing w:val="-33"/>
          <w:w w:val="85"/>
          <w:sz w:val="26"/>
        </w:rPr>
        <w:t> </w:t>
      </w:r>
      <w:r>
        <w:rPr>
          <w:i/>
          <w:color w:val="231F20"/>
          <w:w w:val="85"/>
          <w:sz w:val="26"/>
        </w:rPr>
        <w:t>(20l0).</w:t>
      </w:r>
      <w:r>
        <w:rPr>
          <w:i/>
          <w:color w:val="231F20"/>
          <w:spacing w:val="-33"/>
          <w:w w:val="85"/>
          <w:sz w:val="26"/>
        </w:rPr>
        <w:t> </w:t>
      </w:r>
      <w:r>
        <w:rPr>
          <w:i/>
          <w:color w:val="231F20"/>
          <w:w w:val="85"/>
          <w:sz w:val="26"/>
        </w:rPr>
        <w:t>Influentia</w:t>
      </w:r>
      <w:r>
        <w:rPr>
          <w:i/>
          <w:color w:val="231F20"/>
          <w:spacing w:val="-7"/>
          <w:w w:val="85"/>
          <w:sz w:val="26"/>
        </w:rPr>
        <w:t> </w:t>
      </w:r>
      <w:r>
        <w:rPr>
          <w:i/>
          <w:color w:val="231F20"/>
          <w:w w:val="85"/>
          <w:sz w:val="26"/>
        </w:rPr>
        <w:t>de</w:t>
      </w:r>
      <w:r>
        <w:rPr>
          <w:i/>
          <w:color w:val="231F20"/>
          <w:spacing w:val="-7"/>
          <w:w w:val="85"/>
          <w:sz w:val="26"/>
        </w:rPr>
        <w:t> </w:t>
      </w:r>
      <w:r>
        <w:rPr>
          <w:i/>
          <w:color w:val="231F20"/>
          <w:w w:val="85"/>
          <w:sz w:val="26"/>
        </w:rPr>
        <w:t>las</w:t>
      </w:r>
      <w:r>
        <w:rPr>
          <w:i/>
          <w:color w:val="231F20"/>
          <w:spacing w:val="-7"/>
          <w:w w:val="85"/>
          <w:sz w:val="26"/>
        </w:rPr>
        <w:t> </w:t>
      </w:r>
      <w:r>
        <w:rPr>
          <w:i/>
          <w:color w:val="231F20"/>
          <w:w w:val="85"/>
          <w:sz w:val="26"/>
        </w:rPr>
        <w:t>redes</w:t>
      </w:r>
      <w:r>
        <w:rPr>
          <w:i/>
          <w:color w:val="231F20"/>
          <w:spacing w:val="-7"/>
          <w:w w:val="85"/>
          <w:sz w:val="26"/>
        </w:rPr>
        <w:t> </w:t>
      </w:r>
      <w:r>
        <w:rPr>
          <w:i/>
          <w:color w:val="231F20"/>
          <w:w w:val="85"/>
          <w:sz w:val="26"/>
        </w:rPr>
        <w:t>sOtiales</w:t>
      </w:r>
      <w:r>
        <w:rPr>
          <w:i/>
          <w:color w:val="231F20"/>
          <w:spacing w:val="-7"/>
          <w:w w:val="85"/>
          <w:sz w:val="26"/>
        </w:rPr>
        <w:t> </w:t>
      </w:r>
      <w:r>
        <w:rPr>
          <w:i/>
          <w:color w:val="231F20"/>
          <w:w w:val="85"/>
          <w:sz w:val="26"/>
        </w:rPr>
        <w:t>en</w:t>
      </w:r>
      <w:r>
        <w:rPr>
          <w:i/>
          <w:color w:val="231F20"/>
          <w:spacing w:val="-7"/>
          <w:w w:val="85"/>
          <w:sz w:val="26"/>
        </w:rPr>
        <w:t> </w:t>
      </w:r>
      <w:r>
        <w:rPr>
          <w:i/>
          <w:color w:val="231F20"/>
          <w:w w:val="85"/>
          <w:sz w:val="26"/>
        </w:rPr>
        <w:t>la</w:t>
      </w:r>
      <w:r>
        <w:rPr>
          <w:i/>
          <w:color w:val="231F20"/>
          <w:spacing w:val="-7"/>
          <w:w w:val="85"/>
          <w:sz w:val="26"/>
        </w:rPr>
        <w:t> </w:t>
      </w:r>
      <w:r>
        <w:rPr>
          <w:i/>
          <w:color w:val="231F20"/>
          <w:w w:val="85"/>
          <w:sz w:val="26"/>
        </w:rPr>
        <w:t>identidad</w:t>
      </w:r>
      <w:r>
        <w:rPr>
          <w:i/>
          <w:color w:val="231F20"/>
          <w:spacing w:val="-7"/>
          <w:w w:val="85"/>
          <w:sz w:val="26"/>
        </w:rPr>
        <w:t> </w:t>
      </w:r>
      <w:r>
        <w:rPr>
          <w:i/>
          <w:color w:val="231F20"/>
          <w:w w:val="85"/>
          <w:sz w:val="26"/>
        </w:rPr>
        <w:t>gersOnal.</w:t>
      </w:r>
      <w:r>
        <w:rPr>
          <w:i/>
          <w:color w:val="231F20"/>
          <w:spacing w:val="26"/>
          <w:w w:val="85"/>
          <w:sz w:val="26"/>
        </w:rPr>
        <w:t> </w:t>
      </w:r>
      <w:r>
        <w:rPr>
          <w:color w:val="231F20"/>
          <w:w w:val="85"/>
          <w:sz w:val="26"/>
        </w:rPr>
        <w:t>Recuperado </w:t>
      </w:r>
      <w:r>
        <w:rPr>
          <w:color w:val="231F20"/>
          <w:w w:val="90"/>
          <w:sz w:val="26"/>
        </w:rPr>
        <w:t>de </w:t>
      </w:r>
      <w:hyperlink r:id="rId38">
        <w:r>
          <w:rPr>
            <w:color w:val="231F20"/>
            <w:w w:val="90"/>
            <w:sz w:val="26"/>
          </w:rPr>
          <w:t>www.manueIgross.bIigoo.com/content/view/80668I/EI-impactode-Ias-</w:t>
        </w:r>
      </w:hyperlink>
      <w:r>
        <w:rPr>
          <w:color w:val="231F20"/>
          <w:w w:val="90"/>
          <w:sz w:val="26"/>
        </w:rPr>
        <w:t> </w:t>
      </w:r>
      <w:r>
        <w:rPr>
          <w:color w:val="231F20"/>
          <w:w w:val="95"/>
          <w:sz w:val="26"/>
        </w:rPr>
        <w:t>redes-sociales-en-la-identidad-personal.html</w:t>
      </w:r>
    </w:p>
    <w:p>
      <w:pPr>
        <w:pStyle w:val="BodyText"/>
        <w:spacing w:line="309" w:lineRule="auto" w:before="200"/>
        <w:ind w:left="444" w:right="137" w:hanging="284"/>
        <w:jc w:val="both"/>
      </w:pPr>
      <w:r>
        <w:rPr>
          <w:color w:val="231F20"/>
          <w:w w:val="95"/>
        </w:rPr>
        <w:t>LIorens,</w:t>
      </w:r>
      <w:r>
        <w:rPr>
          <w:color w:val="231F20"/>
          <w:spacing w:val="-32"/>
          <w:w w:val="95"/>
        </w:rPr>
        <w:t> </w:t>
      </w:r>
      <w:r>
        <w:rPr>
          <w:color w:val="231F20"/>
          <w:spacing w:val="-19"/>
          <w:w w:val="95"/>
        </w:rPr>
        <w:t>F.</w:t>
      </w:r>
      <w:r>
        <w:rPr>
          <w:color w:val="231F20"/>
          <w:spacing w:val="-32"/>
          <w:w w:val="95"/>
        </w:rPr>
        <w:t> </w:t>
      </w:r>
      <w:r>
        <w:rPr>
          <w:color w:val="231F20"/>
          <w:w w:val="95"/>
        </w:rPr>
        <w:t>y</w:t>
      </w:r>
      <w:r>
        <w:rPr>
          <w:color w:val="231F20"/>
          <w:spacing w:val="-14"/>
          <w:w w:val="95"/>
        </w:rPr>
        <w:t> </w:t>
      </w:r>
      <w:r>
        <w:rPr>
          <w:color w:val="231F20"/>
          <w:spacing w:val="-3"/>
          <w:w w:val="95"/>
        </w:rPr>
        <w:t>Capdeferro,</w:t>
      </w:r>
      <w:r>
        <w:rPr>
          <w:color w:val="231F20"/>
          <w:spacing w:val="-32"/>
          <w:w w:val="95"/>
        </w:rPr>
        <w:t> </w:t>
      </w:r>
      <w:r>
        <w:rPr>
          <w:color w:val="231F20"/>
          <w:w w:val="95"/>
        </w:rPr>
        <w:t>N.</w:t>
      </w:r>
      <w:r>
        <w:rPr>
          <w:color w:val="231F20"/>
          <w:spacing w:val="15"/>
          <w:w w:val="95"/>
        </w:rPr>
        <w:t> </w:t>
      </w:r>
      <w:r>
        <w:rPr>
          <w:color w:val="231F20"/>
          <w:w w:val="95"/>
        </w:rPr>
        <w:t>Revista</w:t>
      </w:r>
      <w:r>
        <w:rPr>
          <w:color w:val="231F20"/>
          <w:spacing w:val="-14"/>
          <w:w w:val="95"/>
        </w:rPr>
        <w:t> </w:t>
      </w:r>
      <w:r>
        <w:rPr>
          <w:color w:val="231F20"/>
          <w:w w:val="95"/>
        </w:rPr>
        <w:t>de</w:t>
      </w:r>
      <w:r>
        <w:rPr>
          <w:color w:val="231F20"/>
          <w:spacing w:val="-14"/>
          <w:w w:val="95"/>
        </w:rPr>
        <w:t> </w:t>
      </w:r>
      <w:r>
        <w:rPr>
          <w:color w:val="231F20"/>
          <w:w w:val="95"/>
        </w:rPr>
        <w:t>Unidad</w:t>
      </w:r>
      <w:r>
        <w:rPr>
          <w:color w:val="231F20"/>
          <w:spacing w:val="-14"/>
          <w:w w:val="95"/>
        </w:rPr>
        <w:t> </w:t>
      </w:r>
      <w:r>
        <w:rPr>
          <w:color w:val="231F20"/>
          <w:w w:val="95"/>
        </w:rPr>
        <w:t>y</w:t>
      </w:r>
      <w:r>
        <w:rPr>
          <w:color w:val="231F20"/>
          <w:spacing w:val="-14"/>
          <w:w w:val="95"/>
        </w:rPr>
        <w:t> </w:t>
      </w:r>
      <w:r>
        <w:rPr>
          <w:color w:val="231F20"/>
          <w:w w:val="95"/>
        </w:rPr>
        <w:t>Sociedad</w:t>
      </w:r>
      <w:r>
        <w:rPr>
          <w:color w:val="231F20"/>
          <w:spacing w:val="-14"/>
          <w:w w:val="95"/>
        </w:rPr>
        <w:t> </w:t>
      </w:r>
      <w:r>
        <w:rPr>
          <w:color w:val="231F20"/>
          <w:w w:val="95"/>
        </w:rPr>
        <w:t>deI</w:t>
      </w:r>
      <w:r>
        <w:rPr>
          <w:color w:val="231F20"/>
          <w:spacing w:val="-14"/>
          <w:w w:val="95"/>
        </w:rPr>
        <w:t> </w:t>
      </w:r>
      <w:r>
        <w:rPr>
          <w:color w:val="231F20"/>
          <w:w w:val="95"/>
        </w:rPr>
        <w:t>Conocimiento,</w:t>
      </w:r>
      <w:r>
        <w:rPr>
          <w:color w:val="231F20"/>
          <w:spacing w:val="-32"/>
          <w:w w:val="95"/>
        </w:rPr>
        <w:t> </w:t>
      </w:r>
      <w:r>
        <w:rPr>
          <w:color w:val="231F20"/>
          <w:w w:val="95"/>
        </w:rPr>
        <w:t>8 </w:t>
      </w:r>
      <w:r>
        <w:rPr>
          <w:color w:val="231F20"/>
          <w:w w:val="85"/>
        </w:rPr>
        <w:t>(2). 3I-45. Recuperado de </w:t>
      </w:r>
      <w:hyperlink r:id="rId39">
        <w:r>
          <w:rPr>
            <w:color w:val="231F20"/>
            <w:w w:val="85"/>
          </w:rPr>
          <w:t>http://rusc.uoc.edu/ojs/index.php/rusc/articIe/view/</w:t>
        </w:r>
      </w:hyperlink>
      <w:r>
        <w:rPr>
          <w:color w:val="231F20"/>
          <w:w w:val="85"/>
        </w:rPr>
        <w:t> </w:t>
      </w:r>
      <w:r>
        <w:rPr>
          <w:color w:val="231F20"/>
        </w:rPr>
        <w:t>v8n2-IIorens-capdeferro/v8n2-IIorens-capdeferro</w:t>
      </w:r>
    </w:p>
    <w:p>
      <w:pPr>
        <w:spacing w:before="200"/>
        <w:ind w:left="160" w:right="109" w:firstLine="0"/>
        <w:jc w:val="left"/>
        <w:rPr>
          <w:sz w:val="26"/>
        </w:rPr>
      </w:pPr>
      <w:r>
        <w:rPr>
          <w:color w:val="231F20"/>
          <w:w w:val="85"/>
          <w:sz w:val="26"/>
        </w:rPr>
        <w:t>Pappas,</w:t>
      </w:r>
      <w:r>
        <w:rPr>
          <w:color w:val="231F20"/>
          <w:spacing w:val="-33"/>
          <w:w w:val="85"/>
          <w:sz w:val="26"/>
        </w:rPr>
        <w:t> </w:t>
      </w:r>
      <w:r>
        <w:rPr>
          <w:color w:val="231F20"/>
          <w:w w:val="85"/>
          <w:sz w:val="26"/>
        </w:rPr>
        <w:t>S.</w:t>
      </w:r>
      <w:r>
        <w:rPr>
          <w:color w:val="231F20"/>
          <w:spacing w:val="-33"/>
          <w:w w:val="85"/>
          <w:sz w:val="26"/>
        </w:rPr>
        <w:t> </w:t>
      </w:r>
      <w:r>
        <w:rPr>
          <w:i/>
          <w:color w:val="231F20"/>
          <w:spacing w:val="-3"/>
          <w:w w:val="85"/>
          <w:sz w:val="26"/>
        </w:rPr>
        <w:t>(2011).Today’s</w:t>
      </w:r>
      <w:r>
        <w:rPr>
          <w:i/>
          <w:color w:val="231F20"/>
          <w:spacing w:val="-13"/>
          <w:w w:val="85"/>
          <w:sz w:val="26"/>
        </w:rPr>
        <w:t> </w:t>
      </w:r>
      <w:r>
        <w:rPr>
          <w:i/>
          <w:color w:val="231F20"/>
          <w:w w:val="85"/>
          <w:sz w:val="26"/>
        </w:rPr>
        <w:t>kids</w:t>
      </w:r>
      <w:r>
        <w:rPr>
          <w:i/>
          <w:color w:val="231F20"/>
          <w:spacing w:val="-13"/>
          <w:w w:val="85"/>
          <w:sz w:val="26"/>
        </w:rPr>
        <w:t> </w:t>
      </w:r>
      <w:r>
        <w:rPr>
          <w:i/>
          <w:color w:val="231F20"/>
          <w:w w:val="85"/>
          <w:sz w:val="26"/>
        </w:rPr>
        <w:t>face</w:t>
      </w:r>
      <w:r>
        <w:rPr>
          <w:i/>
          <w:color w:val="231F20"/>
          <w:spacing w:val="-32"/>
          <w:w w:val="85"/>
          <w:sz w:val="26"/>
        </w:rPr>
        <w:t> </w:t>
      </w:r>
      <w:r>
        <w:rPr>
          <w:i/>
          <w:color w:val="231F20"/>
          <w:spacing w:val="-2"/>
          <w:w w:val="85"/>
          <w:sz w:val="26"/>
        </w:rPr>
        <w:t>‘Facebook</w:t>
      </w:r>
      <w:r>
        <w:rPr>
          <w:i/>
          <w:color w:val="231F20"/>
          <w:spacing w:val="-12"/>
          <w:w w:val="85"/>
          <w:sz w:val="26"/>
        </w:rPr>
        <w:t> </w:t>
      </w:r>
      <w:r>
        <w:rPr>
          <w:i/>
          <w:color w:val="231F20"/>
          <w:w w:val="85"/>
          <w:sz w:val="26"/>
        </w:rPr>
        <w:t>depression’.</w:t>
      </w:r>
      <w:r>
        <w:rPr>
          <w:i/>
          <w:color w:val="231F20"/>
          <w:spacing w:val="-33"/>
          <w:w w:val="85"/>
          <w:sz w:val="26"/>
        </w:rPr>
        <w:t> </w:t>
      </w:r>
      <w:r>
        <w:rPr>
          <w:i/>
          <w:color w:val="231F20"/>
          <w:w w:val="85"/>
          <w:sz w:val="26"/>
        </w:rPr>
        <w:t>Live</w:t>
      </w:r>
      <w:r>
        <w:rPr>
          <w:i/>
          <w:color w:val="231F20"/>
          <w:spacing w:val="-13"/>
          <w:w w:val="85"/>
          <w:sz w:val="26"/>
        </w:rPr>
        <w:t> </w:t>
      </w:r>
      <w:r>
        <w:rPr>
          <w:i/>
          <w:color w:val="231F20"/>
          <w:w w:val="85"/>
          <w:sz w:val="26"/>
        </w:rPr>
        <w:t>Science.</w:t>
      </w:r>
      <w:r>
        <w:rPr>
          <w:i/>
          <w:color w:val="231F20"/>
          <w:spacing w:val="-33"/>
          <w:w w:val="85"/>
          <w:sz w:val="26"/>
        </w:rPr>
        <w:t> </w:t>
      </w:r>
      <w:r>
        <w:rPr>
          <w:color w:val="231F20"/>
          <w:w w:val="85"/>
          <w:sz w:val="26"/>
        </w:rPr>
        <w:t>Recuperado</w:t>
      </w:r>
      <w:r>
        <w:rPr>
          <w:color w:val="231F20"/>
          <w:spacing w:val="-13"/>
          <w:w w:val="85"/>
          <w:sz w:val="26"/>
        </w:rPr>
        <w:t> </w:t>
      </w:r>
      <w:r>
        <w:rPr>
          <w:color w:val="231F20"/>
          <w:w w:val="85"/>
          <w:sz w:val="26"/>
        </w:rPr>
        <w:t>de</w:t>
      </w:r>
    </w:p>
    <w:p>
      <w:pPr>
        <w:pStyle w:val="BodyText"/>
        <w:spacing w:before="88"/>
        <w:ind w:left="444" w:right="109"/>
      </w:pPr>
      <w:hyperlink r:id="rId40">
        <w:r>
          <w:rPr>
            <w:color w:val="231F20"/>
          </w:rPr>
          <w:t>www.Iivescience.com/I343I-sociaImedia-Kids.htmI</w:t>
        </w:r>
      </w:hyperlink>
    </w:p>
    <w:p>
      <w:pPr>
        <w:pStyle w:val="BodyText"/>
        <w:spacing w:before="9"/>
        <w:rPr>
          <w:sz w:val="24"/>
        </w:rPr>
      </w:pPr>
    </w:p>
    <w:p>
      <w:pPr>
        <w:spacing w:line="309" w:lineRule="auto" w:before="0"/>
        <w:ind w:left="444" w:right="112" w:hanging="284"/>
        <w:jc w:val="both"/>
        <w:rPr>
          <w:sz w:val="26"/>
        </w:rPr>
      </w:pPr>
      <w:r>
        <w:rPr>
          <w:color w:val="231F20"/>
          <w:w w:val="85"/>
          <w:sz w:val="26"/>
        </w:rPr>
        <w:t>Sigman,</w:t>
      </w:r>
      <w:r>
        <w:rPr>
          <w:color w:val="231F20"/>
          <w:spacing w:val="-37"/>
          <w:w w:val="85"/>
          <w:sz w:val="26"/>
        </w:rPr>
        <w:t> </w:t>
      </w:r>
      <w:r>
        <w:rPr>
          <w:color w:val="231F20"/>
          <w:w w:val="85"/>
          <w:sz w:val="26"/>
        </w:rPr>
        <w:t>A.</w:t>
      </w:r>
      <w:r>
        <w:rPr>
          <w:color w:val="231F20"/>
          <w:spacing w:val="-20"/>
          <w:w w:val="85"/>
          <w:sz w:val="26"/>
        </w:rPr>
        <w:t> </w:t>
      </w:r>
      <w:r>
        <w:rPr>
          <w:color w:val="231F20"/>
          <w:w w:val="85"/>
          <w:sz w:val="26"/>
        </w:rPr>
        <w:t>(</w:t>
      </w:r>
      <w:r>
        <w:rPr>
          <w:i/>
          <w:color w:val="231F20"/>
          <w:w w:val="85"/>
          <w:sz w:val="26"/>
        </w:rPr>
        <w:t>2009).</w:t>
      </w:r>
      <w:r>
        <w:rPr>
          <w:i/>
          <w:color w:val="231F20"/>
          <w:spacing w:val="-45"/>
          <w:w w:val="85"/>
          <w:sz w:val="26"/>
        </w:rPr>
        <w:t> </w:t>
      </w:r>
      <w:r>
        <w:rPr>
          <w:i/>
          <w:color w:val="231F20"/>
          <w:spacing w:val="-5"/>
          <w:w w:val="85"/>
          <w:sz w:val="26"/>
        </w:rPr>
        <w:t>Well</w:t>
      </w:r>
      <w:r>
        <w:rPr>
          <w:i/>
          <w:color w:val="231F20"/>
          <w:spacing w:val="-3"/>
          <w:w w:val="85"/>
          <w:sz w:val="26"/>
        </w:rPr>
        <w:t> </w:t>
      </w:r>
      <w:r>
        <w:rPr>
          <w:i/>
          <w:color w:val="231F20"/>
          <w:w w:val="85"/>
          <w:sz w:val="26"/>
        </w:rPr>
        <w:t>connected?</w:t>
      </w:r>
      <w:r>
        <w:rPr>
          <w:i/>
          <w:color w:val="231F20"/>
          <w:spacing w:val="-29"/>
          <w:w w:val="85"/>
          <w:sz w:val="26"/>
        </w:rPr>
        <w:t> </w:t>
      </w:r>
      <w:r>
        <w:rPr>
          <w:i/>
          <w:color w:val="231F20"/>
          <w:w w:val="85"/>
          <w:sz w:val="26"/>
        </w:rPr>
        <w:t>The</w:t>
      </w:r>
      <w:r>
        <w:rPr>
          <w:i/>
          <w:color w:val="231F20"/>
          <w:spacing w:val="-3"/>
          <w:w w:val="85"/>
          <w:sz w:val="26"/>
        </w:rPr>
        <w:t> </w:t>
      </w:r>
      <w:r>
        <w:rPr>
          <w:i/>
          <w:color w:val="231F20"/>
          <w:w w:val="85"/>
          <w:sz w:val="26"/>
        </w:rPr>
        <w:t>biologycal</w:t>
      </w:r>
      <w:r>
        <w:rPr>
          <w:i/>
          <w:color w:val="231F20"/>
          <w:spacing w:val="-3"/>
          <w:w w:val="85"/>
          <w:sz w:val="26"/>
        </w:rPr>
        <w:t> </w:t>
      </w:r>
      <w:r>
        <w:rPr>
          <w:i/>
          <w:color w:val="231F20"/>
          <w:w w:val="85"/>
          <w:sz w:val="26"/>
        </w:rPr>
        <w:t>implications</w:t>
      </w:r>
      <w:r>
        <w:rPr>
          <w:i/>
          <w:color w:val="231F20"/>
          <w:spacing w:val="-3"/>
          <w:w w:val="85"/>
          <w:sz w:val="26"/>
        </w:rPr>
        <w:t> </w:t>
      </w:r>
      <w:r>
        <w:rPr>
          <w:i/>
          <w:color w:val="231F20"/>
          <w:w w:val="85"/>
          <w:sz w:val="26"/>
        </w:rPr>
        <w:t>of</w:t>
      </w:r>
      <w:r>
        <w:rPr>
          <w:i/>
          <w:color w:val="231F20"/>
          <w:spacing w:val="-20"/>
          <w:w w:val="85"/>
          <w:sz w:val="26"/>
        </w:rPr>
        <w:t> </w:t>
      </w:r>
      <w:r>
        <w:rPr>
          <w:i/>
          <w:color w:val="231F20"/>
          <w:w w:val="85"/>
          <w:sz w:val="26"/>
        </w:rPr>
        <w:t>“social</w:t>
      </w:r>
      <w:r>
        <w:rPr>
          <w:i/>
          <w:color w:val="231F20"/>
          <w:spacing w:val="-3"/>
          <w:w w:val="85"/>
          <w:sz w:val="26"/>
        </w:rPr>
        <w:t> </w:t>
      </w:r>
      <w:r>
        <w:rPr>
          <w:i/>
          <w:color w:val="231F20"/>
          <w:w w:val="85"/>
          <w:sz w:val="26"/>
        </w:rPr>
        <w:t>networking”. </w:t>
      </w:r>
      <w:r>
        <w:rPr>
          <w:color w:val="231F20"/>
          <w:w w:val="95"/>
          <w:sz w:val="26"/>
        </w:rPr>
        <w:t>BioIogist, (56)I. Recuperado desde </w:t>
      </w:r>
      <w:hyperlink r:id="rId41">
        <w:r>
          <w:rPr>
            <w:color w:val="231F20"/>
            <w:w w:val="95"/>
            <w:sz w:val="26"/>
          </w:rPr>
          <w:t>http://www.aricsigman.com/IMAGES/</w:t>
        </w:r>
      </w:hyperlink>
      <w:r>
        <w:rPr>
          <w:color w:val="231F20"/>
          <w:w w:val="95"/>
          <w:sz w:val="26"/>
        </w:rPr>
        <w:t> Sigman_Io.pdf</w:t>
      </w:r>
    </w:p>
    <w:p>
      <w:pPr>
        <w:spacing w:line="309" w:lineRule="auto" w:before="200"/>
        <w:ind w:left="444" w:right="139" w:hanging="284"/>
        <w:jc w:val="both"/>
        <w:rPr>
          <w:sz w:val="26"/>
        </w:rPr>
      </w:pPr>
      <w:r>
        <w:rPr>
          <w:color w:val="231F20"/>
          <w:w w:val="90"/>
          <w:sz w:val="26"/>
        </w:rPr>
        <w:t>SociaIbreaKers.</w:t>
      </w:r>
      <w:r>
        <w:rPr>
          <w:color w:val="231F20"/>
          <w:spacing w:val="-47"/>
          <w:w w:val="90"/>
          <w:sz w:val="26"/>
        </w:rPr>
        <w:t> </w:t>
      </w:r>
      <w:r>
        <w:rPr>
          <w:i/>
          <w:color w:val="231F20"/>
          <w:w w:val="90"/>
          <w:sz w:val="26"/>
        </w:rPr>
        <w:t>(2013).</w:t>
      </w:r>
      <w:r>
        <w:rPr>
          <w:i/>
          <w:color w:val="231F20"/>
          <w:spacing w:val="-47"/>
          <w:w w:val="90"/>
          <w:sz w:val="26"/>
        </w:rPr>
        <w:t> </w:t>
      </w:r>
      <w:r>
        <w:rPr>
          <w:i/>
          <w:color w:val="231F20"/>
          <w:w w:val="90"/>
          <w:sz w:val="26"/>
        </w:rPr>
        <w:t>Mexico</w:t>
      </w:r>
      <w:r>
        <w:rPr>
          <w:i/>
          <w:color w:val="231F20"/>
          <w:spacing w:val="-38"/>
          <w:w w:val="90"/>
          <w:sz w:val="26"/>
        </w:rPr>
        <w:t> </w:t>
      </w:r>
      <w:r>
        <w:rPr>
          <w:i/>
          <w:color w:val="231F20"/>
          <w:spacing w:val="-3"/>
          <w:w w:val="90"/>
          <w:sz w:val="26"/>
        </w:rPr>
        <w:t>Facebook</w:t>
      </w:r>
      <w:r>
        <w:rPr>
          <w:i/>
          <w:color w:val="231F20"/>
          <w:spacing w:val="-38"/>
          <w:w w:val="90"/>
          <w:sz w:val="26"/>
        </w:rPr>
        <w:t> </w:t>
      </w:r>
      <w:r>
        <w:rPr>
          <w:i/>
          <w:color w:val="231F20"/>
          <w:w w:val="90"/>
          <w:sz w:val="26"/>
        </w:rPr>
        <w:t>statistics.</w:t>
      </w:r>
      <w:r>
        <w:rPr>
          <w:i/>
          <w:color w:val="231F20"/>
          <w:spacing w:val="-47"/>
          <w:w w:val="90"/>
          <w:sz w:val="26"/>
        </w:rPr>
        <w:t> </w:t>
      </w:r>
      <w:r>
        <w:rPr>
          <w:color w:val="231F20"/>
          <w:w w:val="90"/>
          <w:sz w:val="26"/>
        </w:rPr>
        <w:t>Recuperado</w:t>
      </w:r>
      <w:r>
        <w:rPr>
          <w:color w:val="231F20"/>
          <w:spacing w:val="-38"/>
          <w:w w:val="90"/>
          <w:sz w:val="26"/>
        </w:rPr>
        <w:t> </w:t>
      </w:r>
      <w:r>
        <w:rPr>
          <w:color w:val="231F20"/>
          <w:w w:val="90"/>
          <w:sz w:val="26"/>
        </w:rPr>
        <w:t>desde</w:t>
      </w:r>
      <w:r>
        <w:rPr>
          <w:color w:val="231F20"/>
          <w:spacing w:val="-38"/>
          <w:w w:val="90"/>
          <w:sz w:val="26"/>
        </w:rPr>
        <w:t> </w:t>
      </w:r>
      <w:hyperlink r:id="rId26">
        <w:r>
          <w:rPr>
            <w:color w:val="231F20"/>
            <w:w w:val="90"/>
            <w:sz w:val="26"/>
          </w:rPr>
          <w:t>http://www.</w:t>
        </w:r>
      </w:hyperlink>
      <w:r>
        <w:rPr>
          <w:color w:val="231F20"/>
          <w:w w:val="90"/>
          <w:sz w:val="26"/>
        </w:rPr>
        <w:t> </w:t>
      </w:r>
      <w:r>
        <w:rPr>
          <w:color w:val="231F20"/>
          <w:sz w:val="26"/>
        </w:rPr>
        <w:t>socialbakers.com/facebook-statistics/mexico#</w:t>
      </w:r>
    </w:p>
    <w:p>
      <w:pPr>
        <w:spacing w:line="309" w:lineRule="auto" w:before="200"/>
        <w:ind w:left="444" w:right="112" w:hanging="284"/>
        <w:jc w:val="both"/>
        <w:rPr>
          <w:sz w:val="26"/>
        </w:rPr>
      </w:pPr>
      <w:r>
        <w:rPr>
          <w:color w:val="231F20"/>
          <w:spacing w:val="-11"/>
          <w:w w:val="90"/>
          <w:sz w:val="26"/>
        </w:rPr>
        <w:t>Tucker,</w:t>
      </w:r>
      <w:r>
        <w:rPr>
          <w:color w:val="231F20"/>
          <w:spacing w:val="-34"/>
          <w:w w:val="90"/>
          <w:sz w:val="26"/>
        </w:rPr>
        <w:t> </w:t>
      </w:r>
      <w:r>
        <w:rPr>
          <w:color w:val="231F20"/>
          <w:w w:val="90"/>
          <w:sz w:val="26"/>
        </w:rPr>
        <w:t>J.</w:t>
      </w:r>
      <w:r>
        <w:rPr>
          <w:color w:val="231F20"/>
          <w:spacing w:val="-34"/>
          <w:w w:val="90"/>
          <w:sz w:val="26"/>
        </w:rPr>
        <w:t> </w:t>
      </w:r>
      <w:r>
        <w:rPr>
          <w:color w:val="231F20"/>
          <w:w w:val="90"/>
          <w:sz w:val="26"/>
        </w:rPr>
        <w:t>(</w:t>
      </w:r>
      <w:r>
        <w:rPr>
          <w:i/>
          <w:color w:val="231F20"/>
          <w:w w:val="90"/>
          <w:sz w:val="26"/>
        </w:rPr>
        <w:t>2011).</w:t>
      </w:r>
      <w:r>
        <w:rPr>
          <w:i/>
          <w:color w:val="231F20"/>
          <w:spacing w:val="-34"/>
          <w:w w:val="90"/>
          <w:sz w:val="26"/>
        </w:rPr>
        <w:t> </w:t>
      </w:r>
      <w:r>
        <w:rPr>
          <w:i/>
          <w:color w:val="231F20"/>
          <w:w w:val="90"/>
          <w:sz w:val="26"/>
        </w:rPr>
        <w:t>Study</w:t>
      </w:r>
      <w:r>
        <w:rPr>
          <w:i/>
          <w:color w:val="231F20"/>
          <w:spacing w:val="-23"/>
          <w:w w:val="90"/>
          <w:sz w:val="26"/>
        </w:rPr>
        <w:t> </w:t>
      </w:r>
      <w:r>
        <w:rPr>
          <w:i/>
          <w:color w:val="231F20"/>
          <w:w w:val="90"/>
          <w:sz w:val="26"/>
        </w:rPr>
        <w:t>of</w:t>
      </w:r>
      <w:r>
        <w:rPr>
          <w:i/>
          <w:color w:val="231F20"/>
          <w:spacing w:val="-23"/>
          <w:w w:val="90"/>
          <w:sz w:val="26"/>
        </w:rPr>
        <w:t> </w:t>
      </w:r>
      <w:r>
        <w:rPr>
          <w:i/>
          <w:color w:val="231F20"/>
          <w:w w:val="90"/>
          <w:sz w:val="26"/>
        </w:rPr>
        <w:t>facebook</w:t>
      </w:r>
      <w:r>
        <w:rPr>
          <w:i/>
          <w:color w:val="231F20"/>
          <w:spacing w:val="-23"/>
          <w:w w:val="90"/>
          <w:sz w:val="26"/>
        </w:rPr>
        <w:t> </w:t>
      </w:r>
      <w:r>
        <w:rPr>
          <w:i/>
          <w:color w:val="231F20"/>
          <w:w w:val="90"/>
          <w:sz w:val="26"/>
        </w:rPr>
        <w:t>users</w:t>
      </w:r>
      <w:r>
        <w:rPr>
          <w:i/>
          <w:color w:val="231F20"/>
          <w:spacing w:val="-23"/>
          <w:w w:val="90"/>
          <w:sz w:val="26"/>
        </w:rPr>
        <w:t> </w:t>
      </w:r>
      <w:r>
        <w:rPr>
          <w:i/>
          <w:color w:val="231F20"/>
          <w:w w:val="90"/>
          <w:sz w:val="26"/>
        </w:rPr>
        <w:t>connects</w:t>
      </w:r>
      <w:r>
        <w:rPr>
          <w:i/>
          <w:color w:val="231F20"/>
          <w:spacing w:val="-24"/>
          <w:w w:val="90"/>
          <w:sz w:val="26"/>
        </w:rPr>
        <w:t> </w:t>
      </w:r>
      <w:r>
        <w:rPr>
          <w:i/>
          <w:color w:val="231F20"/>
          <w:w w:val="90"/>
          <w:sz w:val="26"/>
        </w:rPr>
        <w:t>narcissism</w:t>
      </w:r>
      <w:r>
        <w:rPr>
          <w:i/>
          <w:color w:val="231F20"/>
          <w:spacing w:val="-23"/>
          <w:w w:val="90"/>
          <w:sz w:val="26"/>
        </w:rPr>
        <w:t> </w:t>
      </w:r>
      <w:r>
        <w:rPr>
          <w:i/>
          <w:color w:val="231F20"/>
          <w:w w:val="90"/>
          <w:sz w:val="26"/>
        </w:rPr>
        <w:t>and</w:t>
      </w:r>
      <w:r>
        <w:rPr>
          <w:i/>
          <w:color w:val="231F20"/>
          <w:spacing w:val="-23"/>
          <w:w w:val="90"/>
          <w:sz w:val="26"/>
        </w:rPr>
        <w:t> </w:t>
      </w:r>
      <w:r>
        <w:rPr>
          <w:i/>
          <w:color w:val="231F20"/>
          <w:w w:val="90"/>
          <w:sz w:val="26"/>
        </w:rPr>
        <w:t>low</w:t>
      </w:r>
      <w:r>
        <w:rPr>
          <w:i/>
          <w:color w:val="231F20"/>
          <w:spacing w:val="-24"/>
          <w:w w:val="90"/>
          <w:sz w:val="26"/>
        </w:rPr>
        <w:t> </w:t>
      </w:r>
      <w:r>
        <w:rPr>
          <w:i/>
          <w:color w:val="231F20"/>
          <w:w w:val="90"/>
          <w:sz w:val="26"/>
        </w:rPr>
        <w:t>self-esteem. </w:t>
      </w:r>
      <w:r>
        <w:rPr>
          <w:color w:val="231F20"/>
          <w:w w:val="90"/>
          <w:sz w:val="26"/>
        </w:rPr>
        <w:t>Scientific American Magazine. Recuperado de </w:t>
      </w:r>
      <w:hyperlink r:id="rId42">
        <w:r>
          <w:rPr>
            <w:color w:val="231F20"/>
            <w:w w:val="90"/>
            <w:sz w:val="26"/>
          </w:rPr>
          <w:t>www.scientificamerican.com/</w:t>
        </w:r>
      </w:hyperlink>
      <w:r>
        <w:rPr>
          <w:color w:val="231F20"/>
          <w:w w:val="90"/>
          <w:sz w:val="26"/>
        </w:rPr>
        <w:t> </w:t>
      </w:r>
      <w:r>
        <w:rPr>
          <w:color w:val="231F20"/>
          <w:w w:val="95"/>
          <w:sz w:val="26"/>
        </w:rPr>
        <w:t>article.cfm</w:t>
      </w:r>
    </w:p>
    <w:p>
      <w:pPr>
        <w:pStyle w:val="BodyText"/>
        <w:rPr>
          <w:sz w:val="20"/>
        </w:rPr>
      </w:pPr>
    </w:p>
    <w:p>
      <w:pPr>
        <w:pStyle w:val="Heading2"/>
        <w:spacing w:before="193"/>
        <w:ind w:left="303"/>
      </w:pPr>
      <w:r>
        <w:rPr>
          <w:color w:val="5F7456"/>
        </w:rPr>
        <w:t>96</w:t>
      </w:r>
    </w:p>
    <w:p>
      <w:pPr>
        <w:spacing w:after="0"/>
        <w:sectPr>
          <w:pgSz w:w="12240" w:h="15840"/>
          <w:pgMar w:top="1500" w:bottom="280" w:left="1720" w:right="1700"/>
        </w:sectPr>
      </w:pPr>
    </w:p>
    <w:p>
      <w:pPr>
        <w:pStyle w:val="BodyText"/>
        <w:rPr>
          <w:b/>
          <w:sz w:val="20"/>
        </w:rPr>
      </w:pPr>
    </w:p>
    <w:p>
      <w:pPr>
        <w:pStyle w:val="BodyText"/>
        <w:rPr>
          <w:b/>
          <w:sz w:val="20"/>
        </w:rPr>
      </w:pPr>
    </w:p>
    <w:p>
      <w:pPr>
        <w:pStyle w:val="BodyText"/>
        <w:rPr>
          <w:b/>
          <w:sz w:val="20"/>
        </w:rPr>
      </w:pPr>
    </w:p>
    <w:p>
      <w:pPr>
        <w:spacing w:before="120"/>
        <w:ind w:left="13" w:right="4330" w:firstLine="0"/>
        <w:jc w:val="center"/>
        <w:rPr>
          <w:rFonts w:ascii="Tahoma" w:hAnsi="Tahoma"/>
          <w:b/>
          <w:sz w:val="54"/>
        </w:rPr>
      </w:pPr>
      <w:bookmarkStart w:name="_bookmark6" w:id="7"/>
      <w:bookmarkEnd w:id="7"/>
      <w:r>
        <w:rPr/>
      </w:r>
      <w:r>
        <w:rPr>
          <w:rFonts w:ascii="Tahoma" w:hAnsi="Tahoma"/>
          <w:b/>
          <w:color w:val="304C03"/>
          <w:sz w:val="54"/>
        </w:rPr>
        <w:t>CAPÍTULO V</w:t>
      </w:r>
    </w:p>
    <w:p>
      <w:pPr>
        <w:spacing w:line="276" w:lineRule="exact" w:before="143"/>
        <w:ind w:left="13" w:right="4331" w:firstLine="0"/>
        <w:jc w:val="center"/>
        <w:rPr>
          <w:b/>
          <w:sz w:val="24"/>
        </w:rPr>
      </w:pPr>
      <w:r>
        <w:rPr>
          <w:b/>
          <w:color w:val="FFFFFF"/>
          <w:spacing w:val="-3"/>
          <w:w w:val="115"/>
          <w:sz w:val="24"/>
        </w:rPr>
        <w:t>RECURSOS </w:t>
      </w:r>
      <w:r>
        <w:rPr>
          <w:b/>
          <w:color w:val="FFFFFF"/>
          <w:spacing w:val="-5"/>
          <w:w w:val="115"/>
          <w:sz w:val="24"/>
        </w:rPr>
        <w:t>FAMILIARES </w:t>
      </w:r>
      <w:r>
        <w:rPr>
          <w:b/>
          <w:color w:val="FFFFFF"/>
          <w:spacing w:val="-3"/>
          <w:w w:val="115"/>
          <w:sz w:val="24"/>
        </w:rPr>
        <w:t>RESILIENTES ANTE </w:t>
      </w:r>
      <w:r>
        <w:rPr>
          <w:b/>
          <w:color w:val="FFFFFF"/>
          <w:w w:val="115"/>
          <w:sz w:val="24"/>
        </w:rPr>
        <w:t>LA </w:t>
      </w:r>
      <w:r>
        <w:rPr>
          <w:b/>
          <w:color w:val="FFFFFF"/>
          <w:spacing w:val="-5"/>
          <w:w w:val="115"/>
          <w:sz w:val="24"/>
        </w:rPr>
        <w:t>MUERTE </w:t>
      </w:r>
      <w:r>
        <w:rPr>
          <w:b/>
          <w:color w:val="FFFFFF"/>
          <w:w w:val="115"/>
          <w:sz w:val="24"/>
        </w:rPr>
        <w:t>DE UN</w:t>
      </w:r>
      <w:r>
        <w:rPr>
          <w:b/>
          <w:color w:val="FFFFFF"/>
          <w:spacing w:val="-58"/>
          <w:w w:val="115"/>
          <w:sz w:val="24"/>
        </w:rPr>
        <w:t> </w:t>
      </w:r>
      <w:r>
        <w:rPr>
          <w:b/>
          <w:color w:val="FFFFFF"/>
          <w:spacing w:val="-3"/>
          <w:w w:val="115"/>
          <w:sz w:val="24"/>
        </w:rPr>
        <w:t>HIJO</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5"/>
        <w:rPr>
          <w:b/>
          <w:sz w:val="21"/>
        </w:rPr>
      </w:pPr>
    </w:p>
    <w:p>
      <w:pPr>
        <w:spacing w:before="0"/>
        <w:ind w:left="100" w:right="0" w:firstLine="0"/>
        <w:jc w:val="left"/>
        <w:rPr>
          <w:rFonts w:ascii="Calibri"/>
          <w:b/>
          <w:sz w:val="22"/>
        </w:rPr>
      </w:pPr>
      <w:r>
        <w:rPr>
          <w:rFonts w:ascii="Calibri"/>
          <w:b/>
          <w:color w:val="FFFFFF"/>
          <w:sz w:val="22"/>
        </w:rPr>
        <w:t>Resumen</w:t>
      </w:r>
    </w:p>
    <w:p>
      <w:pPr>
        <w:pStyle w:val="BodyText"/>
        <w:spacing w:before="6"/>
        <w:rPr>
          <w:rFonts w:ascii="Calibri"/>
          <w:b/>
          <w:sz w:val="10"/>
        </w:rPr>
      </w:pPr>
    </w:p>
    <w:p>
      <w:pPr>
        <w:spacing w:after="0"/>
        <w:rPr>
          <w:rFonts w:ascii="Calibri"/>
          <w:sz w:val="10"/>
        </w:rPr>
        <w:sectPr>
          <w:pgSz w:w="12240" w:h="15840"/>
          <w:pgMar w:top="1500" w:bottom="280" w:left="620" w:right="1040"/>
        </w:sectPr>
      </w:pPr>
    </w:p>
    <w:p>
      <w:pPr>
        <w:spacing w:line="252" w:lineRule="exact" w:before="64"/>
        <w:ind w:left="100" w:right="0" w:firstLine="0"/>
        <w:jc w:val="both"/>
        <w:rPr>
          <w:rFonts w:ascii="Calibri" w:hAnsi="Calibri"/>
          <w:b/>
          <w:sz w:val="22"/>
        </w:rPr>
      </w:pPr>
      <w:r>
        <w:rPr/>
        <w:drawing>
          <wp:anchor distT="0" distB="0" distL="0" distR="0" allowOverlap="1" layoutInCell="1" locked="0" behindDoc="1" simplePos="0" relativeHeight="268217975">
            <wp:simplePos x="0" y="0"/>
            <wp:positionH relativeFrom="page">
              <wp:posOffset>0</wp:posOffset>
            </wp:positionH>
            <wp:positionV relativeFrom="page">
              <wp:posOffset>0</wp:posOffset>
            </wp:positionV>
            <wp:extent cx="7772400" cy="10046207"/>
            <wp:effectExtent l="0" t="0" r="0" b="0"/>
            <wp:wrapNone/>
            <wp:docPr id="179" name="image10.png" descr=""/>
            <wp:cNvGraphicFramePr>
              <a:graphicFrameLocks noChangeAspect="1"/>
            </wp:cNvGraphicFramePr>
            <a:graphic>
              <a:graphicData uri="http://schemas.openxmlformats.org/drawingml/2006/picture">
                <pic:pic>
                  <pic:nvPicPr>
                    <pic:cNvPr id="180" name="image10.png"/>
                    <pic:cNvPicPr/>
                  </pic:nvPicPr>
                  <pic:blipFill>
                    <a:blip r:embed="rId15" cstate="print"/>
                    <a:stretch>
                      <a:fillRect/>
                    </a:stretch>
                  </pic:blipFill>
                  <pic:spPr>
                    <a:xfrm>
                      <a:off x="0" y="0"/>
                      <a:ext cx="7772400" cy="10046207"/>
                    </a:xfrm>
                    <a:prstGeom prst="rect">
                      <a:avLst/>
                    </a:prstGeom>
                  </pic:spPr>
                </pic:pic>
              </a:graphicData>
            </a:graphic>
          </wp:anchor>
        </w:drawing>
      </w:r>
      <w:r>
        <w:rPr>
          <w:rFonts w:ascii="Calibri" w:hAnsi="Calibri"/>
          <w:b/>
          <w:color w:val="FFFFFF"/>
          <w:sz w:val="22"/>
        </w:rPr>
        <w:t>Entre</w:t>
      </w:r>
      <w:r>
        <w:rPr>
          <w:rFonts w:ascii="Calibri" w:hAnsi="Calibri"/>
          <w:b/>
          <w:color w:val="FFFFFF"/>
          <w:spacing w:val="-12"/>
          <w:sz w:val="22"/>
        </w:rPr>
        <w:t> </w:t>
      </w:r>
      <w:r>
        <w:rPr>
          <w:rFonts w:ascii="Calibri" w:hAnsi="Calibri"/>
          <w:b/>
          <w:color w:val="FFFFFF"/>
          <w:sz w:val="22"/>
        </w:rPr>
        <w:t>Ias</w:t>
      </w:r>
      <w:r>
        <w:rPr>
          <w:rFonts w:ascii="Calibri" w:hAnsi="Calibri"/>
          <w:b/>
          <w:color w:val="FFFFFF"/>
          <w:spacing w:val="-12"/>
          <w:sz w:val="22"/>
        </w:rPr>
        <w:t> </w:t>
      </w:r>
      <w:r>
        <w:rPr>
          <w:rFonts w:ascii="Calibri" w:hAnsi="Calibri"/>
          <w:b/>
          <w:color w:val="FFFFFF"/>
          <w:sz w:val="22"/>
        </w:rPr>
        <w:t>diferentes</w:t>
      </w:r>
      <w:r>
        <w:rPr>
          <w:rFonts w:ascii="Calibri" w:hAnsi="Calibri"/>
          <w:b/>
          <w:color w:val="FFFFFF"/>
          <w:spacing w:val="-12"/>
          <w:sz w:val="22"/>
        </w:rPr>
        <w:t> </w:t>
      </w:r>
      <w:r>
        <w:rPr>
          <w:rFonts w:ascii="Calibri" w:hAnsi="Calibri"/>
          <w:b/>
          <w:color w:val="FFFFFF"/>
          <w:sz w:val="22"/>
        </w:rPr>
        <w:t>crisis</w:t>
      </w:r>
      <w:r>
        <w:rPr>
          <w:rFonts w:ascii="Calibri" w:hAnsi="Calibri"/>
          <w:b/>
          <w:color w:val="FFFFFF"/>
          <w:spacing w:val="-12"/>
          <w:sz w:val="22"/>
        </w:rPr>
        <w:t> </w:t>
      </w:r>
      <w:r>
        <w:rPr>
          <w:rFonts w:ascii="Calibri" w:hAnsi="Calibri"/>
          <w:b/>
          <w:color w:val="FFFFFF"/>
          <w:sz w:val="22"/>
        </w:rPr>
        <w:t>que</w:t>
      </w:r>
      <w:r>
        <w:rPr>
          <w:rFonts w:ascii="Calibri" w:hAnsi="Calibri"/>
          <w:b/>
          <w:color w:val="FFFFFF"/>
          <w:spacing w:val="-12"/>
          <w:sz w:val="22"/>
        </w:rPr>
        <w:t> </w:t>
      </w:r>
      <w:r>
        <w:rPr>
          <w:rFonts w:ascii="Calibri" w:hAnsi="Calibri"/>
          <w:b/>
          <w:color w:val="FFFFFF"/>
          <w:sz w:val="22"/>
        </w:rPr>
        <w:t>afrontan</w:t>
      </w:r>
      <w:r>
        <w:rPr>
          <w:rFonts w:ascii="Calibri" w:hAnsi="Calibri"/>
          <w:b/>
          <w:color w:val="FFFFFF"/>
          <w:spacing w:val="-12"/>
          <w:sz w:val="22"/>
        </w:rPr>
        <w:t> </w:t>
      </w:r>
      <w:r>
        <w:rPr>
          <w:rFonts w:ascii="Calibri" w:hAnsi="Calibri"/>
          <w:b/>
          <w:color w:val="FFFFFF"/>
          <w:sz w:val="22"/>
        </w:rPr>
        <w:t>Ias</w:t>
      </w:r>
      <w:r>
        <w:rPr>
          <w:rFonts w:ascii="Calibri" w:hAnsi="Calibri"/>
          <w:b/>
          <w:color w:val="FFFFFF"/>
          <w:spacing w:val="-12"/>
          <w:sz w:val="22"/>
        </w:rPr>
        <w:t> </w:t>
      </w:r>
      <w:r>
        <w:rPr>
          <w:rFonts w:ascii="Calibri" w:hAnsi="Calibri"/>
          <w:b/>
          <w:color w:val="FFFFFF"/>
          <w:sz w:val="22"/>
        </w:rPr>
        <w:t>famiIias</w:t>
      </w:r>
      <w:r>
        <w:rPr>
          <w:rFonts w:ascii="Calibri" w:hAnsi="Calibri"/>
          <w:b/>
          <w:color w:val="FFFFFF"/>
          <w:spacing w:val="-12"/>
          <w:sz w:val="22"/>
        </w:rPr>
        <w:t> </w:t>
      </w:r>
      <w:r>
        <w:rPr>
          <w:rFonts w:ascii="Calibri" w:hAnsi="Calibri"/>
          <w:b/>
          <w:color w:val="FFFFFF"/>
          <w:sz w:val="22"/>
        </w:rPr>
        <w:t>en</w:t>
      </w:r>
      <w:r>
        <w:rPr>
          <w:rFonts w:ascii="Calibri" w:hAnsi="Calibri"/>
          <w:b/>
          <w:color w:val="FFFFFF"/>
          <w:spacing w:val="-12"/>
          <w:sz w:val="22"/>
        </w:rPr>
        <w:t> </w:t>
      </w:r>
      <w:r>
        <w:rPr>
          <w:rFonts w:ascii="Calibri" w:hAnsi="Calibri"/>
          <w:b/>
          <w:color w:val="FFFFFF"/>
          <w:sz w:val="22"/>
        </w:rPr>
        <w:t>eI</w:t>
      </w:r>
      <w:r>
        <w:rPr>
          <w:rFonts w:ascii="Calibri" w:hAnsi="Calibri"/>
          <w:b/>
          <w:color w:val="FFFFFF"/>
          <w:spacing w:val="-12"/>
          <w:sz w:val="22"/>
        </w:rPr>
        <w:t> </w:t>
      </w:r>
      <w:r>
        <w:rPr>
          <w:rFonts w:ascii="Calibri" w:hAnsi="Calibri"/>
          <w:b/>
          <w:color w:val="FFFFFF"/>
          <w:sz w:val="22"/>
        </w:rPr>
        <w:t>desarroIIo</w:t>
      </w:r>
      <w:r>
        <w:rPr>
          <w:rFonts w:ascii="Calibri" w:hAnsi="Calibri"/>
          <w:b/>
          <w:color w:val="FFFFFF"/>
          <w:spacing w:val="-12"/>
          <w:sz w:val="22"/>
        </w:rPr>
        <w:t> </w:t>
      </w:r>
      <w:r>
        <w:rPr>
          <w:rFonts w:ascii="Calibri" w:hAnsi="Calibri"/>
          <w:b/>
          <w:color w:val="FFFFFF"/>
          <w:sz w:val="22"/>
        </w:rPr>
        <w:t>deI cicIo vitaI, ninguna tan compIeja, grave, doIorosa y dificiI de eIaborar como</w:t>
      </w:r>
      <w:r>
        <w:rPr>
          <w:rFonts w:ascii="Calibri" w:hAnsi="Calibri"/>
          <w:b/>
          <w:color w:val="FFFFFF"/>
          <w:spacing w:val="-8"/>
          <w:sz w:val="22"/>
        </w:rPr>
        <w:t> </w:t>
      </w:r>
      <w:r>
        <w:rPr>
          <w:rFonts w:ascii="Calibri" w:hAnsi="Calibri"/>
          <w:b/>
          <w:color w:val="FFFFFF"/>
          <w:sz w:val="22"/>
        </w:rPr>
        <w:t>Ia</w:t>
      </w:r>
      <w:r>
        <w:rPr>
          <w:rFonts w:ascii="Calibri" w:hAnsi="Calibri"/>
          <w:b/>
          <w:color w:val="FFFFFF"/>
          <w:spacing w:val="-8"/>
          <w:sz w:val="22"/>
        </w:rPr>
        <w:t> </w:t>
      </w:r>
      <w:r>
        <w:rPr>
          <w:rFonts w:ascii="Calibri" w:hAnsi="Calibri"/>
          <w:b/>
          <w:color w:val="FFFFFF"/>
          <w:sz w:val="22"/>
        </w:rPr>
        <w:t>muerte</w:t>
      </w:r>
      <w:r>
        <w:rPr>
          <w:rFonts w:ascii="Calibri" w:hAnsi="Calibri"/>
          <w:b/>
          <w:color w:val="FFFFFF"/>
          <w:spacing w:val="-7"/>
          <w:sz w:val="22"/>
        </w:rPr>
        <w:t> </w:t>
      </w:r>
      <w:r>
        <w:rPr>
          <w:rFonts w:ascii="Calibri" w:hAnsi="Calibri"/>
          <w:b/>
          <w:color w:val="FFFFFF"/>
          <w:sz w:val="22"/>
        </w:rPr>
        <w:t>de</w:t>
      </w:r>
      <w:r>
        <w:rPr>
          <w:rFonts w:ascii="Calibri" w:hAnsi="Calibri"/>
          <w:b/>
          <w:color w:val="FFFFFF"/>
          <w:spacing w:val="-8"/>
          <w:sz w:val="22"/>
        </w:rPr>
        <w:t> </w:t>
      </w:r>
      <w:r>
        <w:rPr>
          <w:rFonts w:ascii="Calibri" w:hAnsi="Calibri"/>
          <w:b/>
          <w:color w:val="FFFFFF"/>
          <w:sz w:val="22"/>
        </w:rPr>
        <w:t>un</w:t>
      </w:r>
      <w:r>
        <w:rPr>
          <w:rFonts w:ascii="Calibri" w:hAnsi="Calibri"/>
          <w:b/>
          <w:color w:val="FFFFFF"/>
          <w:spacing w:val="-8"/>
          <w:sz w:val="22"/>
        </w:rPr>
        <w:t> </w:t>
      </w:r>
      <w:r>
        <w:rPr>
          <w:rFonts w:ascii="Calibri" w:hAnsi="Calibri"/>
          <w:b/>
          <w:color w:val="FFFFFF"/>
          <w:sz w:val="22"/>
        </w:rPr>
        <w:t>hijo.</w:t>
      </w:r>
      <w:r>
        <w:rPr>
          <w:rFonts w:ascii="Calibri" w:hAnsi="Calibri"/>
          <w:b/>
          <w:color w:val="FFFFFF"/>
          <w:spacing w:val="-8"/>
          <w:sz w:val="22"/>
        </w:rPr>
        <w:t> </w:t>
      </w:r>
      <w:r>
        <w:rPr>
          <w:rFonts w:ascii="Calibri" w:hAnsi="Calibri"/>
          <w:b/>
          <w:color w:val="FFFFFF"/>
          <w:sz w:val="22"/>
        </w:rPr>
        <w:t>La</w:t>
      </w:r>
      <w:r>
        <w:rPr>
          <w:rFonts w:ascii="Calibri" w:hAnsi="Calibri"/>
          <w:b/>
          <w:color w:val="FFFFFF"/>
          <w:spacing w:val="-8"/>
          <w:sz w:val="22"/>
        </w:rPr>
        <w:t> </w:t>
      </w:r>
      <w:r>
        <w:rPr>
          <w:rFonts w:ascii="Calibri" w:hAnsi="Calibri"/>
          <w:b/>
          <w:color w:val="FFFFFF"/>
          <w:sz w:val="22"/>
        </w:rPr>
        <w:t>gravedad</w:t>
      </w:r>
      <w:r>
        <w:rPr>
          <w:rFonts w:ascii="Calibri" w:hAnsi="Calibri"/>
          <w:b/>
          <w:color w:val="FFFFFF"/>
          <w:spacing w:val="-8"/>
          <w:sz w:val="22"/>
        </w:rPr>
        <w:t> </w:t>
      </w:r>
      <w:r>
        <w:rPr>
          <w:rFonts w:ascii="Calibri" w:hAnsi="Calibri"/>
          <w:b/>
          <w:color w:val="FFFFFF"/>
          <w:sz w:val="22"/>
        </w:rPr>
        <w:t>depende</w:t>
      </w:r>
      <w:r>
        <w:rPr>
          <w:rFonts w:ascii="Calibri" w:hAnsi="Calibri"/>
          <w:b/>
          <w:color w:val="FFFFFF"/>
          <w:spacing w:val="-8"/>
          <w:sz w:val="22"/>
        </w:rPr>
        <w:t> </w:t>
      </w:r>
      <w:r>
        <w:rPr>
          <w:rFonts w:ascii="Calibri" w:hAnsi="Calibri"/>
          <w:b/>
          <w:color w:val="FFFFFF"/>
          <w:sz w:val="22"/>
        </w:rPr>
        <w:t>de</w:t>
      </w:r>
      <w:r>
        <w:rPr>
          <w:rFonts w:ascii="Calibri" w:hAnsi="Calibri"/>
          <w:b/>
          <w:color w:val="FFFFFF"/>
          <w:spacing w:val="-8"/>
          <w:sz w:val="22"/>
        </w:rPr>
        <w:t> </w:t>
      </w:r>
      <w:r>
        <w:rPr>
          <w:rFonts w:ascii="Calibri" w:hAnsi="Calibri"/>
          <w:b/>
          <w:color w:val="FFFFFF"/>
          <w:sz w:val="22"/>
        </w:rPr>
        <w:t>muchas</w:t>
      </w:r>
      <w:r>
        <w:rPr>
          <w:rFonts w:ascii="Calibri" w:hAnsi="Calibri"/>
          <w:b/>
          <w:color w:val="FFFFFF"/>
          <w:spacing w:val="-8"/>
          <w:sz w:val="22"/>
        </w:rPr>
        <w:t> </w:t>
      </w:r>
      <w:r>
        <w:rPr>
          <w:rFonts w:ascii="Calibri" w:hAnsi="Calibri"/>
          <w:b/>
          <w:color w:val="FFFFFF"/>
          <w:sz w:val="22"/>
        </w:rPr>
        <w:t>variabIes que tienen que ver con Ia estructura de Ia famiIia, con Ia reIación con eI hijo y con Ia forma de Ia muerte. En eI presente estudio se reaIiza una  investigación  cuaIitativa  narrativa  basada  en  una  entrevista  a profundidad a 11 participantes mayores de 60 años. EI anáIisis temático se reIaciona con categorías de Ia resiIiencia famiIiar según eI modeIo de WaIsh (2004): expresión emocionaI, recursos, reIigión, creencias,</w:t>
      </w:r>
      <w:r>
        <w:rPr>
          <w:rFonts w:ascii="Calibri" w:hAnsi="Calibri"/>
          <w:b/>
          <w:color w:val="FFFFFF"/>
          <w:spacing w:val="-9"/>
          <w:sz w:val="22"/>
        </w:rPr>
        <w:t> </w:t>
      </w:r>
      <w:r>
        <w:rPr>
          <w:rFonts w:ascii="Calibri" w:hAnsi="Calibri"/>
          <w:b/>
          <w:color w:val="FFFFFF"/>
          <w:sz w:val="22"/>
        </w:rPr>
        <w:t>aprendizaje,</w:t>
      </w:r>
      <w:r>
        <w:rPr>
          <w:rFonts w:ascii="Calibri" w:hAnsi="Calibri"/>
          <w:b/>
          <w:color w:val="FFFFFF"/>
          <w:spacing w:val="-9"/>
          <w:sz w:val="22"/>
        </w:rPr>
        <w:t> </w:t>
      </w:r>
      <w:r>
        <w:rPr>
          <w:rFonts w:ascii="Calibri" w:hAnsi="Calibri"/>
          <w:b/>
          <w:color w:val="FFFFFF"/>
          <w:sz w:val="22"/>
        </w:rPr>
        <w:t>metáforas,</w:t>
      </w:r>
      <w:r>
        <w:rPr>
          <w:rFonts w:ascii="Calibri" w:hAnsi="Calibri"/>
          <w:b/>
          <w:color w:val="FFFFFF"/>
          <w:spacing w:val="-9"/>
          <w:sz w:val="22"/>
        </w:rPr>
        <w:t> </w:t>
      </w:r>
      <w:r>
        <w:rPr>
          <w:rFonts w:ascii="Calibri" w:hAnsi="Calibri"/>
          <w:b/>
          <w:color w:val="FFFFFF"/>
          <w:sz w:val="22"/>
        </w:rPr>
        <w:t>estado</w:t>
      </w:r>
      <w:r>
        <w:rPr>
          <w:rFonts w:ascii="Calibri" w:hAnsi="Calibri"/>
          <w:b/>
          <w:color w:val="FFFFFF"/>
          <w:spacing w:val="-10"/>
          <w:sz w:val="22"/>
        </w:rPr>
        <w:t> </w:t>
      </w:r>
      <w:r>
        <w:rPr>
          <w:rFonts w:ascii="Calibri" w:hAnsi="Calibri"/>
          <w:b/>
          <w:color w:val="FFFFFF"/>
          <w:sz w:val="22"/>
        </w:rPr>
        <w:t>actuaI</w:t>
      </w:r>
      <w:r>
        <w:rPr>
          <w:rFonts w:ascii="Calibri" w:hAnsi="Calibri"/>
          <w:b/>
          <w:color w:val="FFFFFF"/>
          <w:spacing w:val="-10"/>
          <w:sz w:val="22"/>
        </w:rPr>
        <w:t> </w:t>
      </w:r>
      <w:r>
        <w:rPr>
          <w:rFonts w:ascii="Calibri" w:hAnsi="Calibri"/>
          <w:b/>
          <w:color w:val="FFFFFF"/>
          <w:sz w:val="22"/>
        </w:rPr>
        <w:t>de</w:t>
      </w:r>
      <w:r>
        <w:rPr>
          <w:rFonts w:ascii="Calibri" w:hAnsi="Calibri"/>
          <w:b/>
          <w:color w:val="FFFFFF"/>
          <w:spacing w:val="-9"/>
          <w:sz w:val="22"/>
        </w:rPr>
        <w:t> </w:t>
      </w:r>
      <w:r>
        <w:rPr>
          <w:rFonts w:ascii="Calibri" w:hAnsi="Calibri"/>
          <w:b/>
          <w:color w:val="FFFFFF"/>
          <w:sz w:val="22"/>
        </w:rPr>
        <w:t>satisfacción,</w:t>
      </w:r>
      <w:r>
        <w:rPr>
          <w:rFonts w:ascii="Calibri" w:hAnsi="Calibri"/>
          <w:b/>
          <w:color w:val="FFFFFF"/>
          <w:spacing w:val="-10"/>
          <w:sz w:val="22"/>
        </w:rPr>
        <w:t> </w:t>
      </w:r>
      <w:r>
        <w:rPr>
          <w:rFonts w:ascii="Calibri" w:hAnsi="Calibri"/>
          <w:b/>
          <w:color w:val="FFFFFF"/>
          <w:sz w:val="22"/>
        </w:rPr>
        <w:t>tipos de narrativas. EI objetivo principaI es eI comprender Ios recursos que utiIiza Ia famiIia para afrontar esta doIorosa adversidad desde una posición Iejana a Ia experiencia concreta (Ia muerte) para</w:t>
      </w:r>
      <w:r>
        <w:rPr>
          <w:rFonts w:ascii="Calibri" w:hAnsi="Calibri"/>
          <w:b/>
          <w:color w:val="FFFFFF"/>
          <w:spacing w:val="-13"/>
          <w:sz w:val="22"/>
        </w:rPr>
        <w:t> </w:t>
      </w:r>
      <w:r>
        <w:rPr>
          <w:rFonts w:ascii="Calibri" w:hAnsi="Calibri"/>
          <w:b/>
          <w:color w:val="FFFFFF"/>
          <w:sz w:val="22"/>
        </w:rPr>
        <w:t>determinar Ios efectos a Iargo pIazo en eI tiempo. Los recursos más importantes son Ios famiIiares; Ios recursos sociaIes de círcuIos adyacentes, entre Ios que se encuentran Ios profesionaIes de Ia saIud; Ios recursos reIigiosos ante eI sinsentido de Ia muerte de un niño y Ios recursos personaIes, Ias creencias propias sobre Ia vida en generaI, sobre Ia muerte, sobre Ia identidad y sobre Ia famiIia, Io que se refleja en eI tipo de narrativa desde Ia posición de Ias personas de Ia tercera</w:t>
      </w:r>
      <w:r>
        <w:rPr>
          <w:rFonts w:ascii="Calibri" w:hAnsi="Calibri"/>
          <w:b/>
          <w:color w:val="FFFFFF"/>
          <w:spacing w:val="-18"/>
          <w:sz w:val="22"/>
        </w:rPr>
        <w:t> </w:t>
      </w:r>
      <w:r>
        <w:rPr>
          <w:rFonts w:ascii="Calibri" w:hAnsi="Calibri"/>
          <w:b/>
          <w:color w:val="FFFFFF"/>
          <w:sz w:val="22"/>
        </w:rPr>
        <w:t>edad próximas eIIas mismas a Ia muerte. No todas Ias famiIias Iogran Ia aceptación y menos aún eI crecimiento ante Ia muerte deI</w:t>
      </w:r>
      <w:r>
        <w:rPr>
          <w:rFonts w:ascii="Calibri" w:hAnsi="Calibri"/>
          <w:b/>
          <w:color w:val="FFFFFF"/>
          <w:spacing w:val="-34"/>
          <w:sz w:val="22"/>
        </w:rPr>
        <w:t> </w:t>
      </w:r>
      <w:r>
        <w:rPr>
          <w:rFonts w:ascii="Calibri" w:hAnsi="Calibri"/>
          <w:b/>
          <w:color w:val="FFFFFF"/>
          <w:sz w:val="22"/>
        </w:rPr>
        <w:t>niño.</w:t>
      </w:r>
    </w:p>
    <w:p>
      <w:pPr>
        <w:pStyle w:val="BodyText"/>
        <w:rPr>
          <w:rFonts w:ascii="Calibri"/>
          <w:b/>
          <w:sz w:val="22"/>
        </w:rPr>
      </w:pPr>
    </w:p>
    <w:p>
      <w:pPr>
        <w:pStyle w:val="BodyText"/>
        <w:spacing w:before="11"/>
        <w:rPr>
          <w:rFonts w:ascii="Calibri"/>
          <w:b/>
          <w:sz w:val="30"/>
        </w:rPr>
      </w:pPr>
    </w:p>
    <w:p>
      <w:pPr>
        <w:spacing w:before="0"/>
        <w:ind w:left="100" w:right="0" w:firstLine="0"/>
        <w:jc w:val="both"/>
        <w:rPr>
          <w:rFonts w:ascii="Calibri"/>
          <w:b/>
          <w:sz w:val="22"/>
        </w:rPr>
      </w:pPr>
      <w:r>
        <w:rPr>
          <w:rFonts w:ascii="Calibri"/>
          <w:b/>
          <w:color w:val="FFFFFF"/>
          <w:sz w:val="22"/>
        </w:rPr>
        <w:t>PaIabras cIave: muerte, hijo, famiIia, narrativa</w:t>
      </w:r>
    </w:p>
    <w:p>
      <w:pPr>
        <w:pStyle w:val="BodyText"/>
        <w:rPr>
          <w:rFonts w:ascii="Calibri"/>
          <w:b/>
          <w:sz w:val="22"/>
        </w:rPr>
      </w:pPr>
      <w:r>
        <w:rPr/>
        <w:br w:type="column"/>
      </w:r>
      <w:r>
        <w:rPr>
          <w:rFonts w:ascii="Calibri"/>
          <w:b/>
          <w:sz w:val="22"/>
        </w:rPr>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6"/>
        <w:rPr>
          <w:rFonts w:ascii="Calibri"/>
          <w:b/>
          <w:sz w:val="24"/>
        </w:rPr>
      </w:pPr>
    </w:p>
    <w:p>
      <w:pPr>
        <w:spacing w:before="0"/>
        <w:ind w:left="100" w:right="0" w:firstLine="0"/>
        <w:jc w:val="left"/>
        <w:rPr>
          <w:b/>
          <w:sz w:val="22"/>
        </w:rPr>
      </w:pPr>
      <w:r>
        <w:rPr>
          <w:b/>
          <w:color w:val="304C03"/>
          <w:sz w:val="22"/>
        </w:rPr>
        <w:t>José Antonio Virseda Heras,</w:t>
      </w:r>
    </w:p>
    <w:p>
      <w:pPr>
        <w:pStyle w:val="BodyText"/>
        <w:spacing w:before="1"/>
        <w:rPr>
          <w:b/>
          <w:sz w:val="27"/>
        </w:rPr>
      </w:pPr>
    </w:p>
    <w:p>
      <w:pPr>
        <w:spacing w:line="309" w:lineRule="auto" w:before="0"/>
        <w:ind w:left="100" w:right="805" w:firstLine="61"/>
        <w:jc w:val="left"/>
        <w:rPr>
          <w:b/>
          <w:sz w:val="22"/>
        </w:rPr>
      </w:pPr>
      <w:r>
        <w:rPr>
          <w:b/>
          <w:color w:val="304C03"/>
          <w:sz w:val="22"/>
        </w:rPr>
        <w:t>Ma. Rosario Espinosa Salcido,</w:t>
      </w:r>
    </w:p>
    <w:p>
      <w:pPr>
        <w:pStyle w:val="BodyText"/>
        <w:spacing w:before="8"/>
        <w:rPr>
          <w:b/>
          <w:sz w:val="20"/>
        </w:rPr>
      </w:pPr>
    </w:p>
    <w:p>
      <w:pPr>
        <w:spacing w:before="0"/>
        <w:ind w:left="100" w:right="0" w:firstLine="0"/>
        <w:jc w:val="left"/>
        <w:rPr>
          <w:b/>
          <w:sz w:val="22"/>
        </w:rPr>
      </w:pPr>
      <w:r>
        <w:rPr>
          <w:b/>
          <w:color w:val="304C03"/>
          <w:w w:val="105"/>
          <w:sz w:val="22"/>
        </w:rPr>
        <w:t>G. Margarita Gurrola Peña</w:t>
      </w:r>
    </w:p>
    <w:p>
      <w:pPr>
        <w:pStyle w:val="BodyText"/>
        <w:spacing w:before="1"/>
        <w:rPr>
          <w:b/>
          <w:sz w:val="27"/>
        </w:rPr>
      </w:pPr>
    </w:p>
    <w:p>
      <w:pPr>
        <w:spacing w:line="309" w:lineRule="auto" w:before="0"/>
        <w:ind w:left="100" w:right="112" w:firstLine="0"/>
        <w:jc w:val="left"/>
        <w:rPr>
          <w:b/>
          <w:sz w:val="22"/>
        </w:rPr>
      </w:pPr>
      <w:r>
        <w:rPr>
          <w:b/>
          <w:color w:val="304C03"/>
          <w:sz w:val="22"/>
        </w:rPr>
        <w:t>“Partimos cuando nacemos, andamos mientras vivimos, 7 llegamos, al tiempo que fenecemos; así que cuando morimos</w:t>
      </w:r>
      <w:r>
        <w:rPr>
          <w:b/>
          <w:color w:val="304C03"/>
          <w:spacing w:val="58"/>
          <w:sz w:val="22"/>
        </w:rPr>
        <w:t> </w:t>
      </w:r>
      <w:r>
        <w:rPr>
          <w:b/>
          <w:color w:val="304C03"/>
          <w:sz w:val="22"/>
        </w:rPr>
        <w:t>descansamos”</w:t>
      </w:r>
    </w:p>
    <w:p>
      <w:pPr>
        <w:pStyle w:val="BodyText"/>
        <w:spacing w:before="8"/>
        <w:rPr>
          <w:b/>
          <w:sz w:val="20"/>
        </w:rPr>
      </w:pPr>
    </w:p>
    <w:p>
      <w:pPr>
        <w:spacing w:before="0"/>
        <w:ind w:left="100" w:right="0" w:firstLine="0"/>
        <w:jc w:val="left"/>
        <w:rPr>
          <w:b/>
          <w:sz w:val="22"/>
        </w:rPr>
      </w:pPr>
      <w:r>
        <w:rPr>
          <w:b/>
          <w:color w:val="304C03"/>
          <w:sz w:val="22"/>
        </w:rPr>
        <w:t>Jorge Manrique, I440-I478</w:t>
      </w:r>
    </w:p>
    <w:p>
      <w:pPr>
        <w:spacing w:after="0"/>
        <w:jc w:val="left"/>
        <w:rPr>
          <w:sz w:val="22"/>
        </w:rPr>
        <w:sectPr>
          <w:type w:val="continuous"/>
          <w:pgSz w:w="12240" w:h="15840"/>
          <w:pgMar w:top="0" w:bottom="0" w:left="620" w:right="1040"/>
          <w:cols w:num="2" w:equalWidth="0">
            <w:col w:w="6413" w:space="1051"/>
            <w:col w:w="3116"/>
          </w:cols>
        </w:sectPr>
      </w:pPr>
    </w:p>
    <w:p>
      <w:pPr>
        <w:pStyle w:val="BodyText"/>
        <w:rPr>
          <w:b/>
          <w:sz w:val="13"/>
        </w:rPr>
      </w:pPr>
      <w:r>
        <w:rPr/>
        <w:drawing>
          <wp:anchor distT="0" distB="0" distL="0" distR="0" allowOverlap="1" layoutInCell="1" locked="0" behindDoc="1" simplePos="0" relativeHeight="268217999">
            <wp:simplePos x="0" y="0"/>
            <wp:positionH relativeFrom="page">
              <wp:posOffset>0</wp:posOffset>
            </wp:positionH>
            <wp:positionV relativeFrom="page">
              <wp:posOffset>0</wp:posOffset>
            </wp:positionV>
            <wp:extent cx="7772400" cy="10058399"/>
            <wp:effectExtent l="0" t="0" r="0" b="0"/>
            <wp:wrapNone/>
            <wp:docPr id="181" name="image7.png" descr=""/>
            <wp:cNvGraphicFramePr>
              <a:graphicFrameLocks noChangeAspect="1"/>
            </wp:cNvGraphicFramePr>
            <a:graphic>
              <a:graphicData uri="http://schemas.openxmlformats.org/drawingml/2006/picture">
                <pic:pic>
                  <pic:nvPicPr>
                    <pic:cNvPr id="18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ind w:left="140"/>
      </w:pPr>
      <w:r>
        <w:rPr>
          <w:color w:val="74A11E"/>
          <w:w w:val="105"/>
        </w:rPr>
        <w:t>Abstract</w:t>
      </w:r>
    </w:p>
    <w:p>
      <w:pPr>
        <w:pStyle w:val="BodyText"/>
        <w:spacing w:before="9"/>
        <w:rPr>
          <w:b/>
          <w:sz w:val="24"/>
        </w:rPr>
      </w:pPr>
    </w:p>
    <w:p>
      <w:pPr>
        <w:pStyle w:val="BodyText"/>
        <w:spacing w:line="309" w:lineRule="auto"/>
        <w:ind w:left="140" w:right="108"/>
        <w:jc w:val="both"/>
      </w:pPr>
      <w:r>
        <w:rPr>
          <w:color w:val="414042"/>
        </w:rPr>
        <w:t>Among</w:t>
      </w:r>
      <w:r>
        <w:rPr>
          <w:color w:val="414042"/>
          <w:spacing w:val="-11"/>
        </w:rPr>
        <w:t> </w:t>
      </w:r>
      <w:r>
        <w:rPr>
          <w:color w:val="414042"/>
        </w:rPr>
        <w:t>the</w:t>
      </w:r>
      <w:r>
        <w:rPr>
          <w:color w:val="414042"/>
          <w:spacing w:val="-11"/>
        </w:rPr>
        <w:t> </w:t>
      </w:r>
      <w:r>
        <w:rPr>
          <w:color w:val="414042"/>
        </w:rPr>
        <w:t>various</w:t>
      </w:r>
      <w:r>
        <w:rPr>
          <w:color w:val="414042"/>
          <w:spacing w:val="-11"/>
        </w:rPr>
        <w:t> </w:t>
      </w:r>
      <w:r>
        <w:rPr>
          <w:color w:val="414042"/>
        </w:rPr>
        <w:t>crisis</w:t>
      </w:r>
      <w:r>
        <w:rPr>
          <w:color w:val="414042"/>
          <w:spacing w:val="-11"/>
        </w:rPr>
        <w:t> </w:t>
      </w:r>
      <w:r>
        <w:rPr>
          <w:color w:val="414042"/>
        </w:rPr>
        <w:t>that</w:t>
      </w:r>
      <w:r>
        <w:rPr>
          <w:color w:val="414042"/>
          <w:spacing w:val="-11"/>
        </w:rPr>
        <w:t> </w:t>
      </w:r>
      <w:r>
        <w:rPr>
          <w:color w:val="414042"/>
        </w:rPr>
        <w:t>the</w:t>
      </w:r>
      <w:r>
        <w:rPr>
          <w:color w:val="414042"/>
          <w:spacing w:val="-11"/>
        </w:rPr>
        <w:t> </w:t>
      </w:r>
      <w:r>
        <w:rPr>
          <w:color w:val="414042"/>
        </w:rPr>
        <w:t>family</w:t>
      </w:r>
      <w:r>
        <w:rPr>
          <w:color w:val="414042"/>
          <w:spacing w:val="-11"/>
        </w:rPr>
        <w:t> </w:t>
      </w:r>
      <w:r>
        <w:rPr>
          <w:color w:val="414042"/>
        </w:rPr>
        <w:t>faces</w:t>
      </w:r>
      <w:r>
        <w:rPr>
          <w:color w:val="414042"/>
          <w:spacing w:val="-11"/>
        </w:rPr>
        <w:t> </w:t>
      </w:r>
      <w:r>
        <w:rPr>
          <w:color w:val="414042"/>
        </w:rPr>
        <w:t>during</w:t>
      </w:r>
      <w:r>
        <w:rPr>
          <w:color w:val="414042"/>
          <w:spacing w:val="-11"/>
        </w:rPr>
        <w:t> </w:t>
      </w:r>
      <w:r>
        <w:rPr>
          <w:color w:val="414042"/>
        </w:rPr>
        <w:t>the</w:t>
      </w:r>
      <w:r>
        <w:rPr>
          <w:color w:val="414042"/>
          <w:spacing w:val="-11"/>
        </w:rPr>
        <w:t> </w:t>
      </w:r>
      <w:r>
        <w:rPr>
          <w:color w:val="414042"/>
        </w:rPr>
        <w:t>life</w:t>
      </w:r>
      <w:r>
        <w:rPr>
          <w:color w:val="414042"/>
          <w:spacing w:val="-11"/>
        </w:rPr>
        <w:t> </w:t>
      </w:r>
      <w:r>
        <w:rPr>
          <w:color w:val="414042"/>
        </w:rPr>
        <w:t>cycle</w:t>
      </w:r>
      <w:r>
        <w:rPr>
          <w:color w:val="414042"/>
          <w:spacing w:val="-11"/>
        </w:rPr>
        <w:t> </w:t>
      </w:r>
      <w:r>
        <w:rPr>
          <w:color w:val="414042"/>
        </w:rPr>
        <w:t>none</w:t>
      </w:r>
      <w:r>
        <w:rPr>
          <w:color w:val="414042"/>
          <w:spacing w:val="-11"/>
        </w:rPr>
        <w:t> </w:t>
      </w:r>
      <w:r>
        <w:rPr>
          <w:color w:val="414042"/>
        </w:rPr>
        <w:t>is so</w:t>
      </w:r>
      <w:r>
        <w:rPr>
          <w:color w:val="414042"/>
          <w:spacing w:val="-32"/>
        </w:rPr>
        <w:t> </w:t>
      </w:r>
      <w:r>
        <w:rPr>
          <w:color w:val="414042"/>
        </w:rPr>
        <w:t>compIex,</w:t>
      </w:r>
      <w:r>
        <w:rPr>
          <w:color w:val="414042"/>
          <w:spacing w:val="-42"/>
        </w:rPr>
        <w:t> </w:t>
      </w:r>
      <w:r>
        <w:rPr>
          <w:color w:val="414042"/>
        </w:rPr>
        <w:t>troubIesome,</w:t>
      </w:r>
      <w:r>
        <w:rPr>
          <w:color w:val="414042"/>
          <w:spacing w:val="-42"/>
        </w:rPr>
        <w:t> </w:t>
      </w:r>
      <w:r>
        <w:rPr>
          <w:color w:val="414042"/>
        </w:rPr>
        <w:t>painfuI</w:t>
      </w:r>
      <w:r>
        <w:rPr>
          <w:color w:val="414042"/>
          <w:spacing w:val="-32"/>
        </w:rPr>
        <w:t> </w:t>
      </w:r>
      <w:r>
        <w:rPr>
          <w:color w:val="414042"/>
        </w:rPr>
        <w:t>and</w:t>
      </w:r>
      <w:r>
        <w:rPr>
          <w:color w:val="414042"/>
          <w:spacing w:val="-32"/>
        </w:rPr>
        <w:t> </w:t>
      </w:r>
      <w:r>
        <w:rPr>
          <w:color w:val="414042"/>
        </w:rPr>
        <w:t>difficuIt</w:t>
      </w:r>
      <w:r>
        <w:rPr>
          <w:color w:val="414042"/>
          <w:spacing w:val="-32"/>
        </w:rPr>
        <w:t> </w:t>
      </w:r>
      <w:r>
        <w:rPr>
          <w:color w:val="414042"/>
        </w:rPr>
        <w:t>to</w:t>
      </w:r>
      <w:r>
        <w:rPr>
          <w:color w:val="414042"/>
          <w:spacing w:val="-32"/>
        </w:rPr>
        <w:t> </w:t>
      </w:r>
      <w:r>
        <w:rPr>
          <w:color w:val="414042"/>
        </w:rPr>
        <w:t>soIve</w:t>
      </w:r>
      <w:r>
        <w:rPr>
          <w:color w:val="414042"/>
          <w:spacing w:val="-32"/>
        </w:rPr>
        <w:t> </w:t>
      </w:r>
      <w:r>
        <w:rPr>
          <w:color w:val="414042"/>
        </w:rPr>
        <w:t>as</w:t>
      </w:r>
      <w:r>
        <w:rPr>
          <w:color w:val="414042"/>
          <w:spacing w:val="-32"/>
        </w:rPr>
        <w:t> </w:t>
      </w:r>
      <w:r>
        <w:rPr>
          <w:color w:val="414042"/>
        </w:rPr>
        <w:t>the</w:t>
      </w:r>
      <w:r>
        <w:rPr>
          <w:color w:val="414042"/>
          <w:spacing w:val="-32"/>
        </w:rPr>
        <w:t> </w:t>
      </w:r>
      <w:r>
        <w:rPr>
          <w:color w:val="414042"/>
        </w:rPr>
        <w:t>chiId`s</w:t>
      </w:r>
      <w:r>
        <w:rPr>
          <w:color w:val="414042"/>
          <w:spacing w:val="-32"/>
        </w:rPr>
        <w:t> </w:t>
      </w:r>
      <w:r>
        <w:rPr>
          <w:color w:val="414042"/>
          <w:spacing w:val="2"/>
        </w:rPr>
        <w:t>death. </w:t>
      </w:r>
      <w:r>
        <w:rPr>
          <w:color w:val="414042"/>
        </w:rPr>
        <w:t>The</w:t>
      </w:r>
      <w:r>
        <w:rPr>
          <w:color w:val="414042"/>
          <w:spacing w:val="-36"/>
        </w:rPr>
        <w:t> </w:t>
      </w:r>
      <w:r>
        <w:rPr>
          <w:color w:val="414042"/>
        </w:rPr>
        <w:t>seriousness</w:t>
      </w:r>
      <w:r>
        <w:rPr>
          <w:color w:val="414042"/>
          <w:spacing w:val="-36"/>
        </w:rPr>
        <w:t> </w:t>
      </w:r>
      <w:r>
        <w:rPr>
          <w:color w:val="414042"/>
        </w:rPr>
        <w:t>depends</w:t>
      </w:r>
      <w:r>
        <w:rPr>
          <w:color w:val="414042"/>
          <w:spacing w:val="-36"/>
        </w:rPr>
        <w:t> </w:t>
      </w:r>
      <w:r>
        <w:rPr>
          <w:color w:val="414042"/>
        </w:rPr>
        <w:t>on</w:t>
      </w:r>
      <w:r>
        <w:rPr>
          <w:color w:val="414042"/>
          <w:spacing w:val="-36"/>
        </w:rPr>
        <w:t> </w:t>
      </w:r>
      <w:r>
        <w:rPr>
          <w:color w:val="414042"/>
        </w:rPr>
        <w:t>many</w:t>
      </w:r>
      <w:r>
        <w:rPr>
          <w:color w:val="414042"/>
          <w:spacing w:val="-36"/>
        </w:rPr>
        <w:t> </w:t>
      </w:r>
      <w:r>
        <w:rPr>
          <w:color w:val="414042"/>
        </w:rPr>
        <w:t>variables</w:t>
      </w:r>
      <w:r>
        <w:rPr>
          <w:color w:val="414042"/>
          <w:spacing w:val="-36"/>
        </w:rPr>
        <w:t> </w:t>
      </w:r>
      <w:r>
        <w:rPr>
          <w:color w:val="414042"/>
        </w:rPr>
        <w:t>such</w:t>
      </w:r>
      <w:r>
        <w:rPr>
          <w:color w:val="414042"/>
          <w:spacing w:val="-36"/>
        </w:rPr>
        <w:t> </w:t>
      </w:r>
      <w:r>
        <w:rPr>
          <w:color w:val="414042"/>
        </w:rPr>
        <w:t>as</w:t>
      </w:r>
      <w:r>
        <w:rPr>
          <w:color w:val="414042"/>
          <w:spacing w:val="-36"/>
        </w:rPr>
        <w:t> </w:t>
      </w:r>
      <w:r>
        <w:rPr>
          <w:color w:val="414042"/>
        </w:rPr>
        <w:t>the</w:t>
      </w:r>
      <w:r>
        <w:rPr>
          <w:color w:val="414042"/>
          <w:spacing w:val="-36"/>
        </w:rPr>
        <w:t> </w:t>
      </w:r>
      <w:r>
        <w:rPr>
          <w:color w:val="414042"/>
        </w:rPr>
        <w:t>family</w:t>
      </w:r>
      <w:r>
        <w:rPr>
          <w:color w:val="414042"/>
          <w:spacing w:val="-36"/>
        </w:rPr>
        <w:t> </w:t>
      </w:r>
      <w:r>
        <w:rPr>
          <w:color w:val="414042"/>
        </w:rPr>
        <w:t>structure,</w:t>
      </w:r>
      <w:r>
        <w:rPr>
          <w:color w:val="414042"/>
          <w:spacing w:val="-46"/>
        </w:rPr>
        <w:t> </w:t>
      </w:r>
      <w:r>
        <w:rPr>
          <w:color w:val="414042"/>
        </w:rPr>
        <w:t>the </w:t>
      </w:r>
      <w:r>
        <w:rPr>
          <w:color w:val="414042"/>
          <w:w w:val="95"/>
        </w:rPr>
        <w:t>relationship</w:t>
      </w:r>
      <w:r>
        <w:rPr>
          <w:color w:val="414042"/>
          <w:spacing w:val="-10"/>
          <w:w w:val="95"/>
        </w:rPr>
        <w:t> </w:t>
      </w:r>
      <w:r>
        <w:rPr>
          <w:color w:val="414042"/>
          <w:w w:val="95"/>
        </w:rPr>
        <w:t>with</w:t>
      </w:r>
      <w:r>
        <w:rPr>
          <w:color w:val="414042"/>
          <w:spacing w:val="-10"/>
          <w:w w:val="95"/>
        </w:rPr>
        <w:t> </w:t>
      </w:r>
      <w:r>
        <w:rPr>
          <w:color w:val="414042"/>
          <w:w w:val="95"/>
        </w:rPr>
        <w:t>the</w:t>
      </w:r>
      <w:r>
        <w:rPr>
          <w:color w:val="414042"/>
          <w:spacing w:val="-10"/>
          <w:w w:val="95"/>
        </w:rPr>
        <w:t> </w:t>
      </w:r>
      <w:r>
        <w:rPr>
          <w:color w:val="414042"/>
          <w:w w:val="95"/>
        </w:rPr>
        <w:t>child,</w:t>
      </w:r>
      <w:r>
        <w:rPr>
          <w:color w:val="414042"/>
          <w:spacing w:val="-28"/>
          <w:w w:val="95"/>
        </w:rPr>
        <w:t> </w:t>
      </w:r>
      <w:r>
        <w:rPr>
          <w:color w:val="414042"/>
          <w:w w:val="95"/>
        </w:rPr>
        <w:t>and</w:t>
      </w:r>
      <w:r>
        <w:rPr>
          <w:color w:val="414042"/>
          <w:spacing w:val="-10"/>
          <w:w w:val="95"/>
        </w:rPr>
        <w:t> </w:t>
      </w:r>
      <w:r>
        <w:rPr>
          <w:color w:val="414042"/>
          <w:w w:val="95"/>
        </w:rPr>
        <w:t>with</w:t>
      </w:r>
      <w:r>
        <w:rPr>
          <w:color w:val="414042"/>
          <w:spacing w:val="-10"/>
          <w:w w:val="95"/>
        </w:rPr>
        <w:t> </w:t>
      </w:r>
      <w:r>
        <w:rPr>
          <w:color w:val="414042"/>
          <w:w w:val="95"/>
        </w:rPr>
        <w:t>the</w:t>
      </w:r>
      <w:r>
        <w:rPr>
          <w:color w:val="414042"/>
          <w:spacing w:val="-10"/>
          <w:w w:val="95"/>
        </w:rPr>
        <w:t> </w:t>
      </w:r>
      <w:r>
        <w:rPr>
          <w:color w:val="414042"/>
          <w:w w:val="95"/>
        </w:rPr>
        <w:t>type</w:t>
      </w:r>
      <w:r>
        <w:rPr>
          <w:color w:val="414042"/>
          <w:spacing w:val="-10"/>
          <w:w w:val="95"/>
        </w:rPr>
        <w:t> </w:t>
      </w:r>
      <w:r>
        <w:rPr>
          <w:color w:val="414042"/>
          <w:w w:val="95"/>
        </w:rPr>
        <w:t>of</w:t>
      </w:r>
      <w:r>
        <w:rPr>
          <w:color w:val="414042"/>
          <w:spacing w:val="-10"/>
          <w:w w:val="95"/>
        </w:rPr>
        <w:t> </w:t>
      </w:r>
      <w:r>
        <w:rPr>
          <w:color w:val="414042"/>
          <w:w w:val="95"/>
        </w:rPr>
        <w:t>death.</w:t>
      </w:r>
      <w:r>
        <w:rPr>
          <w:color w:val="414042"/>
          <w:spacing w:val="-48"/>
          <w:w w:val="95"/>
        </w:rPr>
        <w:t> </w:t>
      </w:r>
      <w:r>
        <w:rPr>
          <w:color w:val="414042"/>
          <w:w w:val="95"/>
        </w:rPr>
        <w:t>This</w:t>
      </w:r>
      <w:r>
        <w:rPr>
          <w:color w:val="414042"/>
          <w:spacing w:val="-10"/>
          <w:w w:val="95"/>
        </w:rPr>
        <w:t> </w:t>
      </w:r>
      <w:r>
        <w:rPr>
          <w:color w:val="414042"/>
          <w:w w:val="95"/>
        </w:rPr>
        <w:t>paper</w:t>
      </w:r>
      <w:r>
        <w:rPr>
          <w:color w:val="414042"/>
          <w:spacing w:val="-10"/>
          <w:w w:val="95"/>
        </w:rPr>
        <w:t> </w:t>
      </w:r>
      <w:r>
        <w:rPr>
          <w:color w:val="414042"/>
          <w:w w:val="95"/>
        </w:rPr>
        <w:t>describes</w:t>
      </w:r>
      <w:r>
        <w:rPr>
          <w:color w:val="414042"/>
          <w:spacing w:val="-10"/>
          <w:w w:val="95"/>
        </w:rPr>
        <w:t> </w:t>
      </w:r>
      <w:r>
        <w:rPr>
          <w:color w:val="414042"/>
          <w:w w:val="95"/>
        </w:rPr>
        <w:t>a narrative</w:t>
      </w:r>
      <w:r>
        <w:rPr>
          <w:color w:val="414042"/>
          <w:spacing w:val="-29"/>
          <w:w w:val="95"/>
        </w:rPr>
        <w:t> </w:t>
      </w:r>
      <w:r>
        <w:rPr>
          <w:color w:val="414042"/>
          <w:w w:val="95"/>
        </w:rPr>
        <w:t>quaIitative</w:t>
      </w:r>
      <w:r>
        <w:rPr>
          <w:color w:val="414042"/>
          <w:spacing w:val="-29"/>
          <w:w w:val="95"/>
        </w:rPr>
        <w:t> </w:t>
      </w:r>
      <w:r>
        <w:rPr>
          <w:color w:val="414042"/>
          <w:w w:val="95"/>
        </w:rPr>
        <w:t>research</w:t>
      </w:r>
      <w:r>
        <w:rPr>
          <w:color w:val="414042"/>
          <w:spacing w:val="-29"/>
          <w:w w:val="95"/>
        </w:rPr>
        <w:t> </w:t>
      </w:r>
      <w:r>
        <w:rPr>
          <w:color w:val="414042"/>
          <w:w w:val="95"/>
        </w:rPr>
        <w:t>based</w:t>
      </w:r>
      <w:r>
        <w:rPr>
          <w:color w:val="414042"/>
          <w:spacing w:val="-29"/>
          <w:w w:val="95"/>
        </w:rPr>
        <w:t> </w:t>
      </w:r>
      <w:r>
        <w:rPr>
          <w:color w:val="414042"/>
          <w:w w:val="95"/>
        </w:rPr>
        <w:t>on</w:t>
      </w:r>
      <w:r>
        <w:rPr>
          <w:color w:val="414042"/>
          <w:spacing w:val="-29"/>
          <w:w w:val="95"/>
        </w:rPr>
        <w:t> </w:t>
      </w:r>
      <w:r>
        <w:rPr>
          <w:color w:val="414042"/>
          <w:w w:val="95"/>
        </w:rPr>
        <w:t>an</w:t>
      </w:r>
      <w:r>
        <w:rPr>
          <w:color w:val="414042"/>
          <w:spacing w:val="-29"/>
          <w:w w:val="95"/>
        </w:rPr>
        <w:t> </w:t>
      </w:r>
      <w:r>
        <w:rPr>
          <w:color w:val="414042"/>
          <w:w w:val="95"/>
        </w:rPr>
        <w:t>in</w:t>
      </w:r>
      <w:r>
        <w:rPr>
          <w:color w:val="414042"/>
          <w:spacing w:val="-29"/>
          <w:w w:val="95"/>
        </w:rPr>
        <w:t> </w:t>
      </w:r>
      <w:r>
        <w:rPr>
          <w:color w:val="414042"/>
          <w:w w:val="95"/>
        </w:rPr>
        <w:t>depth</w:t>
      </w:r>
      <w:r>
        <w:rPr>
          <w:color w:val="414042"/>
          <w:spacing w:val="-29"/>
          <w:w w:val="95"/>
        </w:rPr>
        <w:t> </w:t>
      </w:r>
      <w:r>
        <w:rPr>
          <w:color w:val="414042"/>
          <w:spacing w:val="2"/>
          <w:w w:val="95"/>
        </w:rPr>
        <w:t>interview</w:t>
      </w:r>
      <w:r>
        <w:rPr>
          <w:color w:val="414042"/>
          <w:spacing w:val="-29"/>
          <w:w w:val="95"/>
        </w:rPr>
        <w:t> </w:t>
      </w:r>
      <w:r>
        <w:rPr>
          <w:color w:val="414042"/>
          <w:w w:val="95"/>
        </w:rPr>
        <w:t>of</w:t>
      </w:r>
      <w:r>
        <w:rPr>
          <w:color w:val="414042"/>
          <w:spacing w:val="-29"/>
          <w:w w:val="95"/>
        </w:rPr>
        <w:t> </w:t>
      </w:r>
      <w:r>
        <w:rPr>
          <w:color w:val="414042"/>
          <w:w w:val="95"/>
        </w:rPr>
        <w:t>II</w:t>
      </w:r>
      <w:r>
        <w:rPr>
          <w:color w:val="414042"/>
          <w:spacing w:val="-29"/>
          <w:w w:val="95"/>
        </w:rPr>
        <w:t> </w:t>
      </w:r>
      <w:r>
        <w:rPr>
          <w:color w:val="414042"/>
          <w:spacing w:val="2"/>
          <w:w w:val="95"/>
        </w:rPr>
        <w:t>participants, </w:t>
      </w:r>
      <w:r>
        <w:rPr>
          <w:color w:val="414042"/>
          <w:w w:val="95"/>
        </w:rPr>
        <w:t>who</w:t>
      </w:r>
      <w:r>
        <w:rPr>
          <w:color w:val="414042"/>
          <w:spacing w:val="-49"/>
          <w:w w:val="95"/>
        </w:rPr>
        <w:t> </w:t>
      </w:r>
      <w:r>
        <w:rPr>
          <w:color w:val="414042"/>
          <w:w w:val="95"/>
        </w:rPr>
        <w:t>are</w:t>
      </w:r>
      <w:r>
        <w:rPr>
          <w:color w:val="414042"/>
          <w:spacing w:val="-49"/>
          <w:w w:val="95"/>
        </w:rPr>
        <w:t> </w:t>
      </w:r>
      <w:r>
        <w:rPr>
          <w:color w:val="414042"/>
          <w:w w:val="95"/>
        </w:rPr>
        <w:t>60</w:t>
      </w:r>
      <w:r>
        <w:rPr>
          <w:color w:val="414042"/>
          <w:spacing w:val="-49"/>
          <w:w w:val="95"/>
        </w:rPr>
        <w:t> </w:t>
      </w:r>
      <w:r>
        <w:rPr>
          <w:color w:val="414042"/>
          <w:w w:val="95"/>
        </w:rPr>
        <w:t>years</w:t>
      </w:r>
      <w:r>
        <w:rPr>
          <w:color w:val="414042"/>
          <w:spacing w:val="-49"/>
          <w:w w:val="95"/>
        </w:rPr>
        <w:t> </w:t>
      </w:r>
      <w:r>
        <w:rPr>
          <w:color w:val="414042"/>
          <w:spacing w:val="2"/>
          <w:w w:val="95"/>
        </w:rPr>
        <w:t>oId.The</w:t>
      </w:r>
      <w:r>
        <w:rPr>
          <w:color w:val="414042"/>
          <w:spacing w:val="-49"/>
          <w:w w:val="95"/>
        </w:rPr>
        <w:t> </w:t>
      </w:r>
      <w:r>
        <w:rPr>
          <w:color w:val="414042"/>
          <w:w w:val="95"/>
        </w:rPr>
        <w:t>thematic</w:t>
      </w:r>
      <w:r>
        <w:rPr>
          <w:color w:val="414042"/>
          <w:spacing w:val="-49"/>
          <w:w w:val="95"/>
        </w:rPr>
        <w:t> </w:t>
      </w:r>
      <w:r>
        <w:rPr>
          <w:color w:val="414042"/>
          <w:w w:val="95"/>
        </w:rPr>
        <w:t>anaIysis</w:t>
      </w:r>
      <w:r>
        <w:rPr>
          <w:color w:val="414042"/>
          <w:spacing w:val="-49"/>
          <w:w w:val="95"/>
        </w:rPr>
        <w:t> </w:t>
      </w:r>
      <w:r>
        <w:rPr>
          <w:color w:val="414042"/>
          <w:w w:val="95"/>
        </w:rPr>
        <w:t>reIates</w:t>
      </w:r>
      <w:r>
        <w:rPr>
          <w:color w:val="414042"/>
          <w:spacing w:val="-49"/>
          <w:w w:val="95"/>
        </w:rPr>
        <w:t> </w:t>
      </w:r>
      <w:r>
        <w:rPr>
          <w:color w:val="414042"/>
          <w:w w:val="95"/>
        </w:rPr>
        <w:t>to</w:t>
      </w:r>
      <w:r>
        <w:rPr>
          <w:color w:val="414042"/>
          <w:spacing w:val="-49"/>
          <w:w w:val="95"/>
        </w:rPr>
        <w:t> </w:t>
      </w:r>
      <w:r>
        <w:rPr>
          <w:color w:val="414042"/>
          <w:w w:val="95"/>
        </w:rPr>
        <w:t>famiIy</w:t>
      </w:r>
      <w:r>
        <w:rPr>
          <w:color w:val="414042"/>
          <w:spacing w:val="-49"/>
          <w:w w:val="95"/>
        </w:rPr>
        <w:t> </w:t>
      </w:r>
      <w:r>
        <w:rPr>
          <w:color w:val="414042"/>
          <w:w w:val="95"/>
        </w:rPr>
        <w:t>resiIience</w:t>
      </w:r>
      <w:r>
        <w:rPr>
          <w:color w:val="414042"/>
          <w:spacing w:val="-49"/>
          <w:w w:val="95"/>
        </w:rPr>
        <w:t> </w:t>
      </w:r>
      <w:r>
        <w:rPr>
          <w:color w:val="414042"/>
          <w:w w:val="95"/>
        </w:rPr>
        <w:t>categories of the</w:t>
      </w:r>
      <w:r>
        <w:rPr>
          <w:color w:val="414042"/>
          <w:spacing w:val="-21"/>
          <w:w w:val="95"/>
        </w:rPr>
        <w:t> </w:t>
      </w:r>
      <w:r>
        <w:rPr>
          <w:color w:val="414042"/>
          <w:w w:val="95"/>
        </w:rPr>
        <w:t>WaIsh (2004) modeI:</w:t>
      </w:r>
      <w:r>
        <w:rPr>
          <w:color w:val="414042"/>
          <w:spacing w:val="-17"/>
          <w:w w:val="95"/>
        </w:rPr>
        <w:t> </w:t>
      </w:r>
      <w:r>
        <w:rPr>
          <w:color w:val="414042"/>
          <w:w w:val="95"/>
        </w:rPr>
        <w:t>emotionaI expression,</w:t>
      </w:r>
      <w:r>
        <w:rPr>
          <w:color w:val="414042"/>
          <w:spacing w:val="-17"/>
          <w:w w:val="95"/>
        </w:rPr>
        <w:t> </w:t>
      </w:r>
      <w:r>
        <w:rPr>
          <w:color w:val="414042"/>
          <w:w w:val="95"/>
        </w:rPr>
        <w:t>resources,</w:t>
      </w:r>
      <w:r>
        <w:rPr>
          <w:color w:val="414042"/>
          <w:spacing w:val="-17"/>
          <w:w w:val="95"/>
        </w:rPr>
        <w:t> </w:t>
      </w:r>
      <w:r>
        <w:rPr>
          <w:color w:val="414042"/>
          <w:w w:val="95"/>
        </w:rPr>
        <w:t>reIigion,</w:t>
      </w:r>
      <w:r>
        <w:rPr>
          <w:color w:val="414042"/>
          <w:spacing w:val="-17"/>
          <w:w w:val="95"/>
        </w:rPr>
        <w:t> </w:t>
      </w:r>
      <w:r>
        <w:rPr>
          <w:color w:val="414042"/>
          <w:w w:val="95"/>
        </w:rPr>
        <w:t>beIiefs, learning,</w:t>
      </w:r>
      <w:r>
        <w:rPr>
          <w:color w:val="414042"/>
          <w:spacing w:val="-35"/>
          <w:w w:val="95"/>
        </w:rPr>
        <w:t> </w:t>
      </w:r>
      <w:r>
        <w:rPr>
          <w:color w:val="414042"/>
          <w:w w:val="95"/>
        </w:rPr>
        <w:t>metaphors,</w:t>
      </w:r>
      <w:r>
        <w:rPr>
          <w:color w:val="414042"/>
          <w:spacing w:val="-35"/>
          <w:w w:val="95"/>
        </w:rPr>
        <w:t> </w:t>
      </w:r>
      <w:r>
        <w:rPr>
          <w:color w:val="414042"/>
          <w:w w:val="95"/>
        </w:rPr>
        <w:t>present</w:t>
      </w:r>
      <w:r>
        <w:rPr>
          <w:color w:val="414042"/>
          <w:spacing w:val="-22"/>
          <w:w w:val="95"/>
        </w:rPr>
        <w:t> </w:t>
      </w:r>
      <w:r>
        <w:rPr>
          <w:color w:val="414042"/>
          <w:w w:val="95"/>
        </w:rPr>
        <w:t>state</w:t>
      </w:r>
      <w:r>
        <w:rPr>
          <w:color w:val="414042"/>
          <w:spacing w:val="-22"/>
          <w:w w:val="95"/>
        </w:rPr>
        <w:t> </w:t>
      </w:r>
      <w:r>
        <w:rPr>
          <w:color w:val="414042"/>
          <w:w w:val="95"/>
        </w:rPr>
        <w:t>of</w:t>
      </w:r>
      <w:r>
        <w:rPr>
          <w:color w:val="414042"/>
          <w:spacing w:val="-22"/>
          <w:w w:val="95"/>
        </w:rPr>
        <w:t> </w:t>
      </w:r>
      <w:r>
        <w:rPr>
          <w:color w:val="414042"/>
          <w:w w:val="95"/>
        </w:rPr>
        <w:t>satisfaction,</w:t>
      </w:r>
      <w:r>
        <w:rPr>
          <w:color w:val="414042"/>
          <w:spacing w:val="-35"/>
          <w:w w:val="95"/>
        </w:rPr>
        <w:t> </w:t>
      </w:r>
      <w:r>
        <w:rPr>
          <w:color w:val="414042"/>
          <w:w w:val="95"/>
        </w:rPr>
        <w:t>and</w:t>
      </w:r>
      <w:r>
        <w:rPr>
          <w:color w:val="414042"/>
          <w:spacing w:val="-22"/>
          <w:w w:val="95"/>
        </w:rPr>
        <w:t> </w:t>
      </w:r>
      <w:r>
        <w:rPr>
          <w:color w:val="414042"/>
          <w:w w:val="95"/>
        </w:rPr>
        <w:t>types</w:t>
      </w:r>
      <w:r>
        <w:rPr>
          <w:color w:val="414042"/>
          <w:spacing w:val="-22"/>
          <w:w w:val="95"/>
        </w:rPr>
        <w:t> </w:t>
      </w:r>
      <w:r>
        <w:rPr>
          <w:color w:val="414042"/>
          <w:w w:val="95"/>
        </w:rPr>
        <w:t>of</w:t>
      </w:r>
      <w:r>
        <w:rPr>
          <w:color w:val="414042"/>
          <w:spacing w:val="-22"/>
          <w:w w:val="95"/>
        </w:rPr>
        <w:t> </w:t>
      </w:r>
      <w:r>
        <w:rPr>
          <w:color w:val="414042"/>
          <w:w w:val="95"/>
        </w:rPr>
        <w:t>narratives.</w:t>
      </w:r>
      <w:r>
        <w:rPr>
          <w:color w:val="414042"/>
          <w:spacing w:val="-50"/>
          <w:w w:val="95"/>
        </w:rPr>
        <w:t> </w:t>
      </w:r>
      <w:r>
        <w:rPr>
          <w:color w:val="414042"/>
          <w:w w:val="95"/>
        </w:rPr>
        <w:t>The </w:t>
      </w:r>
      <w:r>
        <w:rPr>
          <w:color w:val="414042"/>
        </w:rPr>
        <w:t>main</w:t>
      </w:r>
      <w:r>
        <w:rPr>
          <w:color w:val="414042"/>
          <w:spacing w:val="-47"/>
        </w:rPr>
        <w:t> </w:t>
      </w:r>
      <w:r>
        <w:rPr>
          <w:color w:val="414042"/>
        </w:rPr>
        <w:t>objective</w:t>
      </w:r>
      <w:r>
        <w:rPr>
          <w:color w:val="414042"/>
          <w:spacing w:val="-47"/>
        </w:rPr>
        <w:t> </w:t>
      </w:r>
      <w:r>
        <w:rPr>
          <w:color w:val="414042"/>
        </w:rPr>
        <w:t>is</w:t>
      </w:r>
      <w:r>
        <w:rPr>
          <w:color w:val="414042"/>
          <w:spacing w:val="-47"/>
        </w:rPr>
        <w:t> </w:t>
      </w:r>
      <w:r>
        <w:rPr>
          <w:color w:val="414042"/>
        </w:rPr>
        <w:t>to</w:t>
      </w:r>
      <w:r>
        <w:rPr>
          <w:color w:val="414042"/>
          <w:spacing w:val="-47"/>
        </w:rPr>
        <w:t> </w:t>
      </w:r>
      <w:r>
        <w:rPr>
          <w:color w:val="414042"/>
        </w:rPr>
        <w:t>understand</w:t>
      </w:r>
      <w:r>
        <w:rPr>
          <w:color w:val="414042"/>
          <w:spacing w:val="-47"/>
        </w:rPr>
        <w:t> </w:t>
      </w:r>
      <w:r>
        <w:rPr>
          <w:color w:val="414042"/>
        </w:rPr>
        <w:t>the</w:t>
      </w:r>
      <w:r>
        <w:rPr>
          <w:color w:val="414042"/>
          <w:spacing w:val="-47"/>
        </w:rPr>
        <w:t> </w:t>
      </w:r>
      <w:r>
        <w:rPr>
          <w:color w:val="414042"/>
        </w:rPr>
        <w:t>resources</w:t>
      </w:r>
      <w:r>
        <w:rPr>
          <w:color w:val="414042"/>
          <w:spacing w:val="-47"/>
        </w:rPr>
        <w:t> </w:t>
      </w:r>
      <w:r>
        <w:rPr>
          <w:color w:val="414042"/>
        </w:rPr>
        <w:t>used</w:t>
      </w:r>
      <w:r>
        <w:rPr>
          <w:color w:val="414042"/>
          <w:spacing w:val="-47"/>
        </w:rPr>
        <w:t> </w:t>
      </w:r>
      <w:r>
        <w:rPr>
          <w:color w:val="414042"/>
        </w:rPr>
        <w:t>by</w:t>
      </w:r>
      <w:r>
        <w:rPr>
          <w:color w:val="414042"/>
          <w:spacing w:val="-47"/>
        </w:rPr>
        <w:t> </w:t>
      </w:r>
      <w:r>
        <w:rPr>
          <w:color w:val="414042"/>
        </w:rPr>
        <w:t>the</w:t>
      </w:r>
      <w:r>
        <w:rPr>
          <w:color w:val="414042"/>
          <w:spacing w:val="-47"/>
        </w:rPr>
        <w:t> </w:t>
      </w:r>
      <w:r>
        <w:rPr>
          <w:color w:val="414042"/>
        </w:rPr>
        <w:t>family</w:t>
      </w:r>
      <w:r>
        <w:rPr>
          <w:color w:val="414042"/>
          <w:spacing w:val="-47"/>
        </w:rPr>
        <w:t> </w:t>
      </w:r>
      <w:r>
        <w:rPr>
          <w:color w:val="414042"/>
        </w:rPr>
        <w:t>to</w:t>
      </w:r>
      <w:r>
        <w:rPr>
          <w:color w:val="414042"/>
          <w:spacing w:val="-47"/>
        </w:rPr>
        <w:t> </w:t>
      </w:r>
      <w:r>
        <w:rPr>
          <w:color w:val="414042"/>
        </w:rPr>
        <w:t>cope</w:t>
      </w:r>
      <w:r>
        <w:rPr>
          <w:color w:val="414042"/>
          <w:spacing w:val="-47"/>
        </w:rPr>
        <w:t> </w:t>
      </w:r>
      <w:r>
        <w:rPr>
          <w:color w:val="414042"/>
        </w:rPr>
        <w:t>with </w:t>
      </w:r>
      <w:r>
        <w:rPr>
          <w:color w:val="414042"/>
          <w:w w:val="95"/>
        </w:rPr>
        <w:t>the</w:t>
      </w:r>
      <w:r>
        <w:rPr>
          <w:color w:val="414042"/>
          <w:spacing w:val="-51"/>
          <w:w w:val="95"/>
        </w:rPr>
        <w:t> </w:t>
      </w:r>
      <w:r>
        <w:rPr>
          <w:color w:val="414042"/>
          <w:w w:val="95"/>
        </w:rPr>
        <w:t>painful</w:t>
      </w:r>
      <w:r>
        <w:rPr>
          <w:color w:val="414042"/>
          <w:spacing w:val="-51"/>
          <w:w w:val="95"/>
        </w:rPr>
        <w:t> </w:t>
      </w:r>
      <w:r>
        <w:rPr>
          <w:color w:val="414042"/>
          <w:w w:val="95"/>
        </w:rPr>
        <w:t>adversity</w:t>
      </w:r>
      <w:r>
        <w:rPr>
          <w:color w:val="414042"/>
          <w:spacing w:val="-51"/>
          <w:w w:val="95"/>
        </w:rPr>
        <w:t> </w:t>
      </w:r>
      <w:r>
        <w:rPr>
          <w:color w:val="414042"/>
          <w:w w:val="95"/>
        </w:rPr>
        <w:t>from</w:t>
      </w:r>
      <w:r>
        <w:rPr>
          <w:color w:val="414042"/>
          <w:spacing w:val="-51"/>
          <w:w w:val="95"/>
        </w:rPr>
        <w:t> </w:t>
      </w:r>
      <w:r>
        <w:rPr>
          <w:color w:val="414042"/>
          <w:w w:val="95"/>
        </w:rPr>
        <w:t>a</w:t>
      </w:r>
      <w:r>
        <w:rPr>
          <w:color w:val="414042"/>
          <w:spacing w:val="-51"/>
          <w:w w:val="95"/>
        </w:rPr>
        <w:t> </w:t>
      </w:r>
      <w:r>
        <w:rPr>
          <w:color w:val="414042"/>
          <w:w w:val="95"/>
        </w:rPr>
        <w:t>distant</w:t>
      </w:r>
      <w:r>
        <w:rPr>
          <w:color w:val="414042"/>
          <w:spacing w:val="-51"/>
          <w:w w:val="95"/>
        </w:rPr>
        <w:t> </w:t>
      </w:r>
      <w:r>
        <w:rPr>
          <w:color w:val="414042"/>
          <w:w w:val="95"/>
        </w:rPr>
        <w:t>perspective</w:t>
      </w:r>
      <w:r>
        <w:rPr>
          <w:color w:val="414042"/>
          <w:spacing w:val="-51"/>
          <w:w w:val="95"/>
        </w:rPr>
        <w:t> </w:t>
      </w:r>
      <w:r>
        <w:rPr>
          <w:color w:val="414042"/>
          <w:w w:val="95"/>
        </w:rPr>
        <w:t>in</w:t>
      </w:r>
      <w:r>
        <w:rPr>
          <w:color w:val="414042"/>
          <w:spacing w:val="-51"/>
          <w:w w:val="95"/>
        </w:rPr>
        <w:t> </w:t>
      </w:r>
      <w:r>
        <w:rPr>
          <w:color w:val="414042"/>
          <w:w w:val="95"/>
        </w:rPr>
        <w:t>time</w:t>
      </w:r>
      <w:r>
        <w:rPr>
          <w:color w:val="414042"/>
          <w:spacing w:val="-51"/>
          <w:w w:val="95"/>
        </w:rPr>
        <w:t> </w:t>
      </w:r>
      <w:r>
        <w:rPr>
          <w:color w:val="414042"/>
          <w:w w:val="95"/>
        </w:rPr>
        <w:t>in</w:t>
      </w:r>
      <w:r>
        <w:rPr>
          <w:color w:val="414042"/>
          <w:spacing w:val="-51"/>
          <w:w w:val="95"/>
        </w:rPr>
        <w:t> </w:t>
      </w:r>
      <w:r>
        <w:rPr>
          <w:color w:val="414042"/>
          <w:w w:val="95"/>
        </w:rPr>
        <w:t>relation</w:t>
      </w:r>
      <w:r>
        <w:rPr>
          <w:color w:val="414042"/>
          <w:spacing w:val="-51"/>
          <w:w w:val="95"/>
        </w:rPr>
        <w:t> </w:t>
      </w:r>
      <w:r>
        <w:rPr>
          <w:color w:val="414042"/>
          <w:w w:val="95"/>
        </w:rPr>
        <w:t>to</w:t>
      </w:r>
      <w:r>
        <w:rPr>
          <w:color w:val="414042"/>
          <w:spacing w:val="-51"/>
          <w:w w:val="95"/>
        </w:rPr>
        <w:t> </w:t>
      </w:r>
      <w:r>
        <w:rPr>
          <w:color w:val="414042"/>
          <w:w w:val="95"/>
        </w:rPr>
        <w:t>the</w:t>
      </w:r>
      <w:r>
        <w:rPr>
          <w:color w:val="414042"/>
          <w:spacing w:val="-51"/>
          <w:w w:val="95"/>
        </w:rPr>
        <w:t> </w:t>
      </w:r>
      <w:r>
        <w:rPr>
          <w:color w:val="414042"/>
          <w:w w:val="95"/>
        </w:rPr>
        <w:t>concrete experience</w:t>
      </w:r>
      <w:r>
        <w:rPr>
          <w:color w:val="414042"/>
          <w:spacing w:val="-40"/>
          <w:w w:val="95"/>
        </w:rPr>
        <w:t> </w:t>
      </w:r>
      <w:r>
        <w:rPr>
          <w:color w:val="414042"/>
          <w:w w:val="95"/>
        </w:rPr>
        <w:t>of</w:t>
      </w:r>
      <w:r>
        <w:rPr>
          <w:color w:val="414042"/>
          <w:spacing w:val="-40"/>
          <w:w w:val="95"/>
        </w:rPr>
        <w:t> </w:t>
      </w:r>
      <w:r>
        <w:rPr>
          <w:color w:val="414042"/>
          <w:w w:val="95"/>
        </w:rPr>
        <w:t>the</w:t>
      </w:r>
      <w:r>
        <w:rPr>
          <w:color w:val="414042"/>
          <w:spacing w:val="-40"/>
          <w:w w:val="95"/>
        </w:rPr>
        <w:t> </w:t>
      </w:r>
      <w:r>
        <w:rPr>
          <w:color w:val="414042"/>
          <w:w w:val="95"/>
        </w:rPr>
        <w:t>past</w:t>
      </w:r>
      <w:r>
        <w:rPr>
          <w:color w:val="414042"/>
          <w:spacing w:val="-40"/>
          <w:w w:val="95"/>
        </w:rPr>
        <w:t> </w:t>
      </w:r>
      <w:r>
        <w:rPr>
          <w:color w:val="414042"/>
          <w:w w:val="95"/>
        </w:rPr>
        <w:t>(the</w:t>
      </w:r>
      <w:r>
        <w:rPr>
          <w:color w:val="414042"/>
          <w:spacing w:val="-40"/>
          <w:w w:val="95"/>
        </w:rPr>
        <w:t> </w:t>
      </w:r>
      <w:r>
        <w:rPr>
          <w:color w:val="414042"/>
          <w:w w:val="95"/>
        </w:rPr>
        <w:t>death)</w:t>
      </w:r>
      <w:r>
        <w:rPr>
          <w:color w:val="414042"/>
          <w:spacing w:val="-40"/>
          <w:w w:val="95"/>
        </w:rPr>
        <w:t> </w:t>
      </w:r>
      <w:r>
        <w:rPr>
          <w:color w:val="414042"/>
          <w:w w:val="95"/>
        </w:rPr>
        <w:t>to</w:t>
      </w:r>
      <w:r>
        <w:rPr>
          <w:color w:val="414042"/>
          <w:spacing w:val="-40"/>
          <w:w w:val="95"/>
        </w:rPr>
        <w:t> </w:t>
      </w:r>
      <w:r>
        <w:rPr>
          <w:color w:val="414042"/>
          <w:w w:val="95"/>
        </w:rPr>
        <w:t>determine</w:t>
      </w:r>
      <w:r>
        <w:rPr>
          <w:color w:val="414042"/>
          <w:spacing w:val="-40"/>
          <w:w w:val="95"/>
        </w:rPr>
        <w:t> </w:t>
      </w:r>
      <w:r>
        <w:rPr>
          <w:color w:val="414042"/>
          <w:w w:val="95"/>
        </w:rPr>
        <w:t>the</w:t>
      </w:r>
      <w:r>
        <w:rPr>
          <w:color w:val="414042"/>
          <w:spacing w:val="-40"/>
          <w:w w:val="95"/>
        </w:rPr>
        <w:t> </w:t>
      </w:r>
      <w:r>
        <w:rPr>
          <w:color w:val="414042"/>
          <w:w w:val="95"/>
        </w:rPr>
        <w:t>effects</w:t>
      </w:r>
      <w:r>
        <w:rPr>
          <w:color w:val="414042"/>
          <w:spacing w:val="-40"/>
          <w:w w:val="95"/>
        </w:rPr>
        <w:t> </w:t>
      </w:r>
      <w:r>
        <w:rPr>
          <w:color w:val="414042"/>
          <w:w w:val="95"/>
        </w:rPr>
        <w:t>during</w:t>
      </w:r>
      <w:r>
        <w:rPr>
          <w:color w:val="414042"/>
          <w:spacing w:val="-40"/>
          <w:w w:val="95"/>
        </w:rPr>
        <w:t> </w:t>
      </w:r>
      <w:r>
        <w:rPr>
          <w:color w:val="414042"/>
          <w:w w:val="95"/>
        </w:rPr>
        <w:t>a</w:t>
      </w:r>
      <w:r>
        <w:rPr>
          <w:color w:val="414042"/>
          <w:spacing w:val="-40"/>
          <w:w w:val="95"/>
        </w:rPr>
        <w:t> </w:t>
      </w:r>
      <w:r>
        <w:rPr>
          <w:color w:val="414042"/>
          <w:w w:val="95"/>
        </w:rPr>
        <w:t>Iarge</w:t>
      </w:r>
      <w:r>
        <w:rPr>
          <w:color w:val="414042"/>
          <w:spacing w:val="-40"/>
          <w:w w:val="95"/>
        </w:rPr>
        <w:t> </w:t>
      </w:r>
      <w:r>
        <w:rPr>
          <w:color w:val="414042"/>
          <w:w w:val="95"/>
        </w:rPr>
        <w:t>period of</w:t>
      </w:r>
      <w:r>
        <w:rPr>
          <w:color w:val="414042"/>
          <w:spacing w:val="-34"/>
          <w:w w:val="95"/>
        </w:rPr>
        <w:t> </w:t>
      </w:r>
      <w:r>
        <w:rPr>
          <w:color w:val="414042"/>
          <w:spacing w:val="2"/>
          <w:w w:val="95"/>
        </w:rPr>
        <w:t>time.</w:t>
      </w:r>
      <w:r>
        <w:rPr>
          <w:color w:val="414042"/>
          <w:spacing w:val="-65"/>
          <w:w w:val="95"/>
        </w:rPr>
        <w:t> </w:t>
      </w:r>
      <w:r>
        <w:rPr>
          <w:color w:val="414042"/>
          <w:w w:val="95"/>
        </w:rPr>
        <w:t>The</w:t>
      </w:r>
      <w:r>
        <w:rPr>
          <w:color w:val="414042"/>
          <w:spacing w:val="-34"/>
          <w:w w:val="95"/>
        </w:rPr>
        <w:t> </w:t>
      </w:r>
      <w:r>
        <w:rPr>
          <w:color w:val="414042"/>
          <w:w w:val="95"/>
        </w:rPr>
        <w:t>most</w:t>
      </w:r>
      <w:r>
        <w:rPr>
          <w:color w:val="414042"/>
          <w:spacing w:val="-34"/>
          <w:w w:val="95"/>
        </w:rPr>
        <w:t> </w:t>
      </w:r>
      <w:r>
        <w:rPr>
          <w:color w:val="414042"/>
          <w:spacing w:val="2"/>
          <w:w w:val="95"/>
        </w:rPr>
        <w:t>important</w:t>
      </w:r>
      <w:r>
        <w:rPr>
          <w:color w:val="414042"/>
          <w:spacing w:val="-34"/>
          <w:w w:val="95"/>
        </w:rPr>
        <w:t> </w:t>
      </w:r>
      <w:r>
        <w:rPr>
          <w:color w:val="414042"/>
          <w:w w:val="95"/>
        </w:rPr>
        <w:t>are:</w:t>
      </w:r>
      <w:r>
        <w:rPr>
          <w:color w:val="414042"/>
          <w:spacing w:val="-48"/>
          <w:w w:val="95"/>
        </w:rPr>
        <w:t> </w:t>
      </w:r>
      <w:r>
        <w:rPr>
          <w:color w:val="414042"/>
          <w:w w:val="95"/>
        </w:rPr>
        <w:t>the</w:t>
      </w:r>
      <w:r>
        <w:rPr>
          <w:color w:val="414042"/>
          <w:spacing w:val="-34"/>
          <w:w w:val="95"/>
        </w:rPr>
        <w:t> </w:t>
      </w:r>
      <w:r>
        <w:rPr>
          <w:color w:val="414042"/>
          <w:w w:val="95"/>
        </w:rPr>
        <w:t>family</w:t>
      </w:r>
      <w:r>
        <w:rPr>
          <w:color w:val="414042"/>
          <w:spacing w:val="-34"/>
          <w:w w:val="95"/>
        </w:rPr>
        <w:t> </w:t>
      </w:r>
      <w:r>
        <w:rPr>
          <w:color w:val="414042"/>
          <w:w w:val="95"/>
        </w:rPr>
        <w:t>resources;</w:t>
      </w:r>
      <w:r>
        <w:rPr>
          <w:color w:val="414042"/>
          <w:spacing w:val="-48"/>
          <w:w w:val="95"/>
        </w:rPr>
        <w:t> </w:t>
      </w:r>
      <w:r>
        <w:rPr>
          <w:color w:val="414042"/>
          <w:w w:val="95"/>
        </w:rPr>
        <w:t>the</w:t>
      </w:r>
      <w:r>
        <w:rPr>
          <w:color w:val="414042"/>
          <w:spacing w:val="-34"/>
          <w:w w:val="95"/>
        </w:rPr>
        <w:t> </w:t>
      </w:r>
      <w:r>
        <w:rPr>
          <w:color w:val="414042"/>
          <w:w w:val="95"/>
        </w:rPr>
        <w:t>social</w:t>
      </w:r>
      <w:r>
        <w:rPr>
          <w:color w:val="414042"/>
          <w:spacing w:val="-34"/>
          <w:w w:val="95"/>
        </w:rPr>
        <w:t> </w:t>
      </w:r>
      <w:r>
        <w:rPr>
          <w:color w:val="414042"/>
          <w:w w:val="95"/>
        </w:rPr>
        <w:t>resources</w:t>
      </w:r>
      <w:r>
        <w:rPr>
          <w:color w:val="414042"/>
          <w:spacing w:val="-34"/>
          <w:w w:val="95"/>
        </w:rPr>
        <w:t> </w:t>
      </w:r>
      <w:r>
        <w:rPr>
          <w:color w:val="414042"/>
          <w:w w:val="95"/>
        </w:rPr>
        <w:t>near the</w:t>
      </w:r>
      <w:r>
        <w:rPr>
          <w:color w:val="414042"/>
          <w:spacing w:val="-5"/>
          <w:w w:val="95"/>
        </w:rPr>
        <w:t> </w:t>
      </w:r>
      <w:r>
        <w:rPr>
          <w:color w:val="414042"/>
          <w:w w:val="95"/>
        </w:rPr>
        <w:t>family</w:t>
      </w:r>
      <w:r>
        <w:rPr>
          <w:color w:val="414042"/>
          <w:spacing w:val="-5"/>
          <w:w w:val="95"/>
        </w:rPr>
        <w:t> </w:t>
      </w:r>
      <w:r>
        <w:rPr>
          <w:color w:val="414042"/>
          <w:w w:val="95"/>
        </w:rPr>
        <w:t>such</w:t>
      </w:r>
      <w:r>
        <w:rPr>
          <w:color w:val="414042"/>
          <w:spacing w:val="-5"/>
          <w:w w:val="95"/>
        </w:rPr>
        <w:t> </w:t>
      </w:r>
      <w:r>
        <w:rPr>
          <w:color w:val="414042"/>
          <w:w w:val="95"/>
        </w:rPr>
        <w:t>as</w:t>
      </w:r>
      <w:r>
        <w:rPr>
          <w:color w:val="414042"/>
          <w:spacing w:val="-5"/>
          <w:w w:val="95"/>
        </w:rPr>
        <w:t> </w:t>
      </w:r>
      <w:r>
        <w:rPr>
          <w:color w:val="414042"/>
          <w:w w:val="95"/>
        </w:rPr>
        <w:t>the</w:t>
      </w:r>
      <w:r>
        <w:rPr>
          <w:color w:val="414042"/>
          <w:spacing w:val="-5"/>
          <w:w w:val="95"/>
        </w:rPr>
        <w:t> </w:t>
      </w:r>
      <w:r>
        <w:rPr>
          <w:color w:val="414042"/>
          <w:w w:val="95"/>
        </w:rPr>
        <w:t>health</w:t>
      </w:r>
      <w:r>
        <w:rPr>
          <w:color w:val="414042"/>
          <w:spacing w:val="-5"/>
          <w:w w:val="95"/>
        </w:rPr>
        <w:t> </w:t>
      </w:r>
      <w:r>
        <w:rPr>
          <w:color w:val="414042"/>
          <w:w w:val="95"/>
        </w:rPr>
        <w:t>professionals;</w:t>
      </w:r>
      <w:r>
        <w:rPr>
          <w:color w:val="414042"/>
          <w:spacing w:val="-22"/>
          <w:w w:val="95"/>
        </w:rPr>
        <w:t> </w:t>
      </w:r>
      <w:r>
        <w:rPr>
          <w:color w:val="414042"/>
          <w:w w:val="95"/>
        </w:rPr>
        <w:t>the</w:t>
      </w:r>
      <w:r>
        <w:rPr>
          <w:color w:val="414042"/>
          <w:spacing w:val="-5"/>
          <w:w w:val="95"/>
        </w:rPr>
        <w:t> </w:t>
      </w:r>
      <w:r>
        <w:rPr>
          <w:color w:val="414042"/>
          <w:w w:val="95"/>
        </w:rPr>
        <w:t>religious</w:t>
      </w:r>
      <w:r>
        <w:rPr>
          <w:color w:val="414042"/>
          <w:spacing w:val="-5"/>
          <w:w w:val="95"/>
        </w:rPr>
        <w:t> </w:t>
      </w:r>
      <w:r>
        <w:rPr>
          <w:color w:val="414042"/>
          <w:w w:val="95"/>
        </w:rPr>
        <w:t>resources</w:t>
      </w:r>
      <w:r>
        <w:rPr>
          <w:color w:val="414042"/>
          <w:spacing w:val="-5"/>
          <w:w w:val="95"/>
        </w:rPr>
        <w:t> </w:t>
      </w:r>
      <w:r>
        <w:rPr>
          <w:color w:val="414042"/>
          <w:w w:val="95"/>
        </w:rPr>
        <w:t>that</w:t>
      </w:r>
      <w:r>
        <w:rPr>
          <w:color w:val="414042"/>
          <w:spacing w:val="-5"/>
          <w:w w:val="95"/>
        </w:rPr>
        <w:t> </w:t>
      </w:r>
      <w:r>
        <w:rPr>
          <w:color w:val="414042"/>
          <w:w w:val="95"/>
        </w:rPr>
        <w:t>helps the</w:t>
      </w:r>
      <w:r>
        <w:rPr>
          <w:color w:val="414042"/>
          <w:spacing w:val="-28"/>
          <w:w w:val="95"/>
        </w:rPr>
        <w:t> </w:t>
      </w:r>
      <w:r>
        <w:rPr>
          <w:color w:val="414042"/>
          <w:w w:val="95"/>
        </w:rPr>
        <w:t>famiIy</w:t>
      </w:r>
      <w:r>
        <w:rPr>
          <w:color w:val="414042"/>
          <w:spacing w:val="-28"/>
          <w:w w:val="95"/>
        </w:rPr>
        <w:t> </w:t>
      </w:r>
      <w:r>
        <w:rPr>
          <w:color w:val="414042"/>
          <w:w w:val="95"/>
        </w:rPr>
        <w:t>to</w:t>
      </w:r>
      <w:r>
        <w:rPr>
          <w:color w:val="414042"/>
          <w:spacing w:val="-28"/>
          <w:w w:val="95"/>
        </w:rPr>
        <w:t> </w:t>
      </w:r>
      <w:r>
        <w:rPr>
          <w:color w:val="414042"/>
          <w:w w:val="95"/>
        </w:rPr>
        <w:t>cope</w:t>
      </w:r>
      <w:r>
        <w:rPr>
          <w:color w:val="414042"/>
          <w:spacing w:val="-28"/>
          <w:w w:val="95"/>
        </w:rPr>
        <w:t> </w:t>
      </w:r>
      <w:r>
        <w:rPr>
          <w:color w:val="414042"/>
          <w:w w:val="95"/>
        </w:rPr>
        <w:t>with</w:t>
      </w:r>
      <w:r>
        <w:rPr>
          <w:color w:val="414042"/>
          <w:spacing w:val="-28"/>
          <w:w w:val="95"/>
        </w:rPr>
        <w:t> </w:t>
      </w:r>
      <w:r>
        <w:rPr>
          <w:color w:val="414042"/>
          <w:w w:val="95"/>
        </w:rPr>
        <w:t>the</w:t>
      </w:r>
      <w:r>
        <w:rPr>
          <w:color w:val="414042"/>
          <w:spacing w:val="-28"/>
          <w:w w:val="95"/>
        </w:rPr>
        <w:t> </w:t>
      </w:r>
      <w:r>
        <w:rPr>
          <w:color w:val="414042"/>
          <w:w w:val="95"/>
        </w:rPr>
        <w:t>senseIessness</w:t>
      </w:r>
      <w:r>
        <w:rPr>
          <w:color w:val="414042"/>
          <w:spacing w:val="-28"/>
          <w:w w:val="95"/>
        </w:rPr>
        <w:t> </w:t>
      </w:r>
      <w:r>
        <w:rPr>
          <w:color w:val="414042"/>
          <w:w w:val="95"/>
        </w:rPr>
        <w:t>of</w:t>
      </w:r>
      <w:r>
        <w:rPr>
          <w:color w:val="414042"/>
          <w:spacing w:val="-28"/>
          <w:w w:val="95"/>
        </w:rPr>
        <w:t> </w:t>
      </w:r>
      <w:r>
        <w:rPr>
          <w:color w:val="414042"/>
          <w:w w:val="95"/>
        </w:rPr>
        <w:t>the</w:t>
      </w:r>
      <w:r>
        <w:rPr>
          <w:color w:val="414042"/>
          <w:spacing w:val="-28"/>
          <w:w w:val="95"/>
        </w:rPr>
        <w:t> </w:t>
      </w:r>
      <w:r>
        <w:rPr>
          <w:color w:val="414042"/>
          <w:w w:val="95"/>
        </w:rPr>
        <w:t>chiId`s</w:t>
      </w:r>
      <w:r>
        <w:rPr>
          <w:color w:val="414042"/>
          <w:spacing w:val="-28"/>
          <w:w w:val="95"/>
        </w:rPr>
        <w:t> </w:t>
      </w:r>
      <w:r>
        <w:rPr>
          <w:color w:val="414042"/>
          <w:w w:val="95"/>
        </w:rPr>
        <w:t>death;</w:t>
      </w:r>
      <w:r>
        <w:rPr>
          <w:color w:val="414042"/>
          <w:spacing w:val="-43"/>
          <w:w w:val="95"/>
        </w:rPr>
        <w:t> </w:t>
      </w:r>
      <w:r>
        <w:rPr>
          <w:color w:val="414042"/>
          <w:w w:val="95"/>
        </w:rPr>
        <w:t>and</w:t>
      </w:r>
      <w:r>
        <w:rPr>
          <w:color w:val="414042"/>
          <w:spacing w:val="-28"/>
          <w:w w:val="95"/>
        </w:rPr>
        <w:t> </w:t>
      </w:r>
      <w:r>
        <w:rPr>
          <w:color w:val="414042"/>
          <w:w w:val="95"/>
        </w:rPr>
        <w:t>the</w:t>
      </w:r>
      <w:r>
        <w:rPr>
          <w:color w:val="414042"/>
          <w:spacing w:val="-28"/>
          <w:w w:val="95"/>
        </w:rPr>
        <w:t> </w:t>
      </w:r>
      <w:r>
        <w:rPr>
          <w:color w:val="414042"/>
          <w:w w:val="95"/>
        </w:rPr>
        <w:t>personaI resources</w:t>
      </w:r>
      <w:r>
        <w:rPr>
          <w:color w:val="414042"/>
          <w:spacing w:val="-17"/>
          <w:w w:val="95"/>
        </w:rPr>
        <w:t> </w:t>
      </w:r>
      <w:r>
        <w:rPr>
          <w:color w:val="414042"/>
          <w:w w:val="95"/>
        </w:rPr>
        <w:t>such</w:t>
      </w:r>
      <w:r>
        <w:rPr>
          <w:color w:val="414042"/>
          <w:spacing w:val="-17"/>
          <w:w w:val="95"/>
        </w:rPr>
        <w:t> </w:t>
      </w:r>
      <w:r>
        <w:rPr>
          <w:color w:val="414042"/>
          <w:w w:val="95"/>
        </w:rPr>
        <w:t>as</w:t>
      </w:r>
      <w:r>
        <w:rPr>
          <w:color w:val="414042"/>
          <w:spacing w:val="-17"/>
          <w:w w:val="95"/>
        </w:rPr>
        <w:t> </w:t>
      </w:r>
      <w:r>
        <w:rPr>
          <w:color w:val="414042"/>
          <w:w w:val="95"/>
        </w:rPr>
        <w:t>the</w:t>
      </w:r>
      <w:r>
        <w:rPr>
          <w:color w:val="414042"/>
          <w:spacing w:val="-17"/>
          <w:w w:val="95"/>
        </w:rPr>
        <w:t> </w:t>
      </w:r>
      <w:r>
        <w:rPr>
          <w:color w:val="414042"/>
          <w:w w:val="95"/>
        </w:rPr>
        <w:t>beliefs</w:t>
      </w:r>
      <w:r>
        <w:rPr>
          <w:color w:val="414042"/>
          <w:spacing w:val="-17"/>
          <w:w w:val="95"/>
        </w:rPr>
        <w:t> </w:t>
      </w:r>
      <w:r>
        <w:rPr>
          <w:color w:val="414042"/>
          <w:w w:val="95"/>
        </w:rPr>
        <w:t>about</w:t>
      </w:r>
      <w:r>
        <w:rPr>
          <w:color w:val="414042"/>
          <w:spacing w:val="-17"/>
          <w:w w:val="95"/>
        </w:rPr>
        <w:t> </w:t>
      </w:r>
      <w:r>
        <w:rPr>
          <w:color w:val="414042"/>
          <w:w w:val="95"/>
        </w:rPr>
        <w:t>life</w:t>
      </w:r>
      <w:r>
        <w:rPr>
          <w:color w:val="414042"/>
          <w:spacing w:val="-17"/>
          <w:w w:val="95"/>
        </w:rPr>
        <w:t> </w:t>
      </w:r>
      <w:r>
        <w:rPr>
          <w:color w:val="414042"/>
          <w:w w:val="95"/>
        </w:rPr>
        <w:t>in</w:t>
      </w:r>
      <w:r>
        <w:rPr>
          <w:color w:val="414042"/>
          <w:spacing w:val="-17"/>
          <w:w w:val="95"/>
        </w:rPr>
        <w:t> </w:t>
      </w:r>
      <w:r>
        <w:rPr>
          <w:color w:val="414042"/>
          <w:w w:val="95"/>
        </w:rPr>
        <w:t>general,</w:t>
      </w:r>
      <w:r>
        <w:rPr>
          <w:color w:val="414042"/>
          <w:spacing w:val="-32"/>
          <w:w w:val="95"/>
        </w:rPr>
        <w:t> </w:t>
      </w:r>
      <w:r>
        <w:rPr>
          <w:color w:val="414042"/>
          <w:w w:val="95"/>
        </w:rPr>
        <w:t>about</w:t>
      </w:r>
      <w:r>
        <w:rPr>
          <w:color w:val="414042"/>
          <w:spacing w:val="-17"/>
          <w:w w:val="95"/>
        </w:rPr>
        <w:t> </w:t>
      </w:r>
      <w:r>
        <w:rPr>
          <w:color w:val="414042"/>
          <w:w w:val="95"/>
        </w:rPr>
        <w:t>death,</w:t>
      </w:r>
      <w:r>
        <w:rPr>
          <w:color w:val="414042"/>
          <w:spacing w:val="-32"/>
          <w:w w:val="95"/>
        </w:rPr>
        <w:t> </w:t>
      </w:r>
      <w:r>
        <w:rPr>
          <w:color w:val="414042"/>
          <w:w w:val="95"/>
        </w:rPr>
        <w:t>about</w:t>
      </w:r>
      <w:r>
        <w:rPr>
          <w:color w:val="414042"/>
          <w:spacing w:val="-17"/>
          <w:w w:val="95"/>
        </w:rPr>
        <w:t> </w:t>
      </w:r>
      <w:r>
        <w:rPr>
          <w:color w:val="414042"/>
          <w:w w:val="95"/>
        </w:rPr>
        <w:t>identity and</w:t>
      </w:r>
      <w:r>
        <w:rPr>
          <w:color w:val="414042"/>
          <w:spacing w:val="-43"/>
          <w:w w:val="95"/>
        </w:rPr>
        <w:t> </w:t>
      </w:r>
      <w:r>
        <w:rPr>
          <w:color w:val="414042"/>
          <w:w w:val="95"/>
        </w:rPr>
        <w:t>about</w:t>
      </w:r>
      <w:r>
        <w:rPr>
          <w:color w:val="414042"/>
          <w:spacing w:val="-44"/>
          <w:w w:val="95"/>
        </w:rPr>
        <w:t> </w:t>
      </w:r>
      <w:r>
        <w:rPr>
          <w:color w:val="414042"/>
          <w:w w:val="95"/>
        </w:rPr>
        <w:t>famiIy,</w:t>
      </w:r>
      <w:r>
        <w:rPr>
          <w:color w:val="414042"/>
          <w:spacing w:val="-55"/>
          <w:w w:val="95"/>
        </w:rPr>
        <w:t> </w:t>
      </w:r>
      <w:r>
        <w:rPr>
          <w:color w:val="414042"/>
          <w:w w:val="95"/>
        </w:rPr>
        <w:t>which</w:t>
      </w:r>
      <w:r>
        <w:rPr>
          <w:color w:val="414042"/>
          <w:spacing w:val="-44"/>
          <w:w w:val="95"/>
        </w:rPr>
        <w:t> </w:t>
      </w:r>
      <w:r>
        <w:rPr>
          <w:color w:val="414042"/>
          <w:w w:val="95"/>
        </w:rPr>
        <w:t>are</w:t>
      </w:r>
      <w:r>
        <w:rPr>
          <w:color w:val="414042"/>
          <w:spacing w:val="-43"/>
          <w:w w:val="95"/>
        </w:rPr>
        <w:t> </w:t>
      </w:r>
      <w:r>
        <w:rPr>
          <w:color w:val="414042"/>
          <w:w w:val="95"/>
        </w:rPr>
        <w:t>reflected</w:t>
      </w:r>
      <w:r>
        <w:rPr>
          <w:color w:val="414042"/>
          <w:spacing w:val="-43"/>
          <w:w w:val="95"/>
        </w:rPr>
        <w:t> </w:t>
      </w:r>
      <w:r>
        <w:rPr>
          <w:color w:val="414042"/>
          <w:w w:val="95"/>
        </w:rPr>
        <w:t>by</w:t>
      </w:r>
      <w:r>
        <w:rPr>
          <w:color w:val="414042"/>
          <w:spacing w:val="-43"/>
          <w:w w:val="95"/>
        </w:rPr>
        <w:t> </w:t>
      </w:r>
      <w:r>
        <w:rPr>
          <w:color w:val="414042"/>
          <w:w w:val="95"/>
        </w:rPr>
        <w:t>the</w:t>
      </w:r>
      <w:r>
        <w:rPr>
          <w:color w:val="414042"/>
          <w:spacing w:val="-43"/>
          <w:w w:val="95"/>
        </w:rPr>
        <w:t> </w:t>
      </w:r>
      <w:r>
        <w:rPr>
          <w:color w:val="414042"/>
          <w:w w:val="95"/>
        </w:rPr>
        <w:t>type</w:t>
      </w:r>
      <w:r>
        <w:rPr>
          <w:color w:val="414042"/>
          <w:spacing w:val="-43"/>
          <w:w w:val="95"/>
        </w:rPr>
        <w:t> </w:t>
      </w:r>
      <w:r>
        <w:rPr>
          <w:color w:val="414042"/>
          <w:w w:val="95"/>
        </w:rPr>
        <w:t>of</w:t>
      </w:r>
      <w:r>
        <w:rPr>
          <w:color w:val="414042"/>
          <w:spacing w:val="-43"/>
          <w:w w:val="95"/>
        </w:rPr>
        <w:t> </w:t>
      </w:r>
      <w:r>
        <w:rPr>
          <w:color w:val="414042"/>
          <w:w w:val="95"/>
        </w:rPr>
        <w:t>narrative</w:t>
      </w:r>
      <w:r>
        <w:rPr>
          <w:color w:val="414042"/>
          <w:spacing w:val="-44"/>
          <w:w w:val="95"/>
        </w:rPr>
        <w:t> </w:t>
      </w:r>
      <w:r>
        <w:rPr>
          <w:color w:val="414042"/>
          <w:w w:val="95"/>
        </w:rPr>
        <w:t>of</w:t>
      </w:r>
      <w:r>
        <w:rPr>
          <w:color w:val="414042"/>
          <w:spacing w:val="-43"/>
          <w:w w:val="95"/>
        </w:rPr>
        <w:t> </w:t>
      </w:r>
      <w:r>
        <w:rPr>
          <w:color w:val="414042"/>
          <w:w w:val="95"/>
        </w:rPr>
        <w:t>the</w:t>
      </w:r>
      <w:r>
        <w:rPr>
          <w:color w:val="414042"/>
          <w:spacing w:val="-43"/>
          <w:w w:val="95"/>
        </w:rPr>
        <w:t> </w:t>
      </w:r>
      <w:r>
        <w:rPr>
          <w:color w:val="414042"/>
          <w:w w:val="95"/>
        </w:rPr>
        <w:t>oIder</w:t>
      </w:r>
      <w:r>
        <w:rPr>
          <w:color w:val="414042"/>
          <w:spacing w:val="-43"/>
          <w:w w:val="95"/>
        </w:rPr>
        <w:t> </w:t>
      </w:r>
      <w:r>
        <w:rPr>
          <w:color w:val="414042"/>
          <w:w w:val="95"/>
        </w:rPr>
        <w:t>peopIe </w:t>
      </w:r>
      <w:r>
        <w:rPr>
          <w:color w:val="414042"/>
        </w:rPr>
        <w:t>who</w:t>
      </w:r>
      <w:r>
        <w:rPr>
          <w:color w:val="414042"/>
          <w:spacing w:val="-28"/>
        </w:rPr>
        <w:t> </w:t>
      </w:r>
      <w:r>
        <w:rPr>
          <w:color w:val="414042"/>
        </w:rPr>
        <w:t>are</w:t>
      </w:r>
      <w:r>
        <w:rPr>
          <w:color w:val="414042"/>
          <w:spacing w:val="-28"/>
        </w:rPr>
        <w:t> </w:t>
      </w:r>
      <w:r>
        <w:rPr>
          <w:color w:val="414042"/>
        </w:rPr>
        <w:t>themseIves</w:t>
      </w:r>
      <w:r>
        <w:rPr>
          <w:color w:val="414042"/>
          <w:spacing w:val="-28"/>
        </w:rPr>
        <w:t> </w:t>
      </w:r>
      <w:r>
        <w:rPr>
          <w:color w:val="414042"/>
        </w:rPr>
        <w:t>near</w:t>
      </w:r>
      <w:r>
        <w:rPr>
          <w:color w:val="414042"/>
          <w:spacing w:val="-28"/>
        </w:rPr>
        <w:t> </w:t>
      </w:r>
      <w:r>
        <w:rPr>
          <w:color w:val="414042"/>
        </w:rPr>
        <w:t>to</w:t>
      </w:r>
      <w:r>
        <w:rPr>
          <w:color w:val="414042"/>
          <w:spacing w:val="-28"/>
        </w:rPr>
        <w:t> </w:t>
      </w:r>
      <w:r>
        <w:rPr>
          <w:color w:val="414042"/>
        </w:rPr>
        <w:t>the</w:t>
      </w:r>
      <w:r>
        <w:rPr>
          <w:color w:val="414042"/>
          <w:spacing w:val="-28"/>
        </w:rPr>
        <w:t> </w:t>
      </w:r>
      <w:r>
        <w:rPr>
          <w:color w:val="414042"/>
        </w:rPr>
        <w:t>process</w:t>
      </w:r>
      <w:r>
        <w:rPr>
          <w:color w:val="414042"/>
          <w:spacing w:val="-28"/>
        </w:rPr>
        <w:t> </w:t>
      </w:r>
      <w:r>
        <w:rPr>
          <w:color w:val="414042"/>
        </w:rPr>
        <w:t>of</w:t>
      </w:r>
      <w:r>
        <w:rPr>
          <w:color w:val="414042"/>
          <w:spacing w:val="-28"/>
        </w:rPr>
        <w:t> </w:t>
      </w:r>
      <w:r>
        <w:rPr>
          <w:color w:val="414042"/>
        </w:rPr>
        <w:t>death.</w:t>
      </w:r>
      <w:r>
        <w:rPr>
          <w:color w:val="414042"/>
          <w:spacing w:val="-40"/>
        </w:rPr>
        <w:t> </w:t>
      </w:r>
      <w:r>
        <w:rPr>
          <w:color w:val="414042"/>
        </w:rPr>
        <w:t>Not</w:t>
      </w:r>
      <w:r>
        <w:rPr>
          <w:color w:val="414042"/>
          <w:spacing w:val="-28"/>
        </w:rPr>
        <w:t> </w:t>
      </w:r>
      <w:r>
        <w:rPr>
          <w:color w:val="414042"/>
        </w:rPr>
        <w:t>every</w:t>
      </w:r>
      <w:r>
        <w:rPr>
          <w:color w:val="414042"/>
          <w:spacing w:val="-28"/>
        </w:rPr>
        <w:t> </w:t>
      </w:r>
      <w:r>
        <w:rPr>
          <w:color w:val="414042"/>
        </w:rPr>
        <w:t>famiIy</w:t>
      </w:r>
      <w:r>
        <w:rPr>
          <w:color w:val="414042"/>
          <w:spacing w:val="-28"/>
        </w:rPr>
        <w:t> </w:t>
      </w:r>
      <w:r>
        <w:rPr>
          <w:color w:val="414042"/>
        </w:rPr>
        <w:t>achieves </w:t>
      </w:r>
      <w:r>
        <w:rPr>
          <w:color w:val="414042"/>
          <w:w w:val="90"/>
        </w:rPr>
        <w:t>acceptance</w:t>
      </w:r>
      <w:r>
        <w:rPr>
          <w:color w:val="414042"/>
          <w:spacing w:val="-9"/>
          <w:w w:val="90"/>
        </w:rPr>
        <w:t> </w:t>
      </w:r>
      <w:r>
        <w:rPr>
          <w:color w:val="414042"/>
          <w:w w:val="90"/>
        </w:rPr>
        <w:t>of</w:t>
      </w:r>
      <w:r>
        <w:rPr>
          <w:color w:val="414042"/>
          <w:spacing w:val="-9"/>
          <w:w w:val="90"/>
        </w:rPr>
        <w:t> </w:t>
      </w:r>
      <w:r>
        <w:rPr>
          <w:color w:val="414042"/>
          <w:w w:val="90"/>
        </w:rPr>
        <w:t>the</w:t>
      </w:r>
      <w:r>
        <w:rPr>
          <w:color w:val="414042"/>
          <w:spacing w:val="-9"/>
          <w:w w:val="90"/>
        </w:rPr>
        <w:t> </w:t>
      </w:r>
      <w:r>
        <w:rPr>
          <w:color w:val="414042"/>
          <w:w w:val="90"/>
        </w:rPr>
        <w:t>chiId`s</w:t>
      </w:r>
      <w:r>
        <w:rPr>
          <w:color w:val="414042"/>
          <w:spacing w:val="-9"/>
          <w:w w:val="90"/>
        </w:rPr>
        <w:t> </w:t>
      </w:r>
      <w:r>
        <w:rPr>
          <w:color w:val="414042"/>
          <w:w w:val="90"/>
        </w:rPr>
        <w:t>death,</w:t>
      </w:r>
      <w:r>
        <w:rPr>
          <w:color w:val="414042"/>
          <w:spacing w:val="-30"/>
          <w:w w:val="90"/>
        </w:rPr>
        <w:t> </w:t>
      </w:r>
      <w:r>
        <w:rPr>
          <w:color w:val="414042"/>
          <w:w w:val="90"/>
        </w:rPr>
        <w:t>Iet</w:t>
      </w:r>
      <w:r>
        <w:rPr>
          <w:color w:val="414042"/>
          <w:spacing w:val="-9"/>
          <w:w w:val="90"/>
        </w:rPr>
        <w:t> </w:t>
      </w:r>
      <w:r>
        <w:rPr>
          <w:color w:val="414042"/>
          <w:w w:val="90"/>
        </w:rPr>
        <w:t>aIone</w:t>
      </w:r>
      <w:r>
        <w:rPr>
          <w:color w:val="414042"/>
          <w:spacing w:val="-9"/>
          <w:w w:val="90"/>
        </w:rPr>
        <w:t> </w:t>
      </w:r>
      <w:r>
        <w:rPr>
          <w:color w:val="414042"/>
          <w:w w:val="90"/>
        </w:rPr>
        <w:t>growth.</w:t>
      </w:r>
    </w:p>
    <w:p>
      <w:pPr>
        <w:pStyle w:val="BodyText"/>
        <w:spacing w:before="200"/>
        <w:ind w:left="140"/>
        <w:jc w:val="both"/>
      </w:pPr>
      <w:r>
        <w:rPr>
          <w:color w:val="414042"/>
          <w:w w:val="90"/>
        </w:rPr>
        <w:t>Key words: death, child, family, narrative</w:t>
      </w:r>
    </w:p>
    <w:p>
      <w:pPr>
        <w:pStyle w:val="BodyText"/>
        <w:spacing w:before="1"/>
        <w:rPr>
          <w:sz w:val="35"/>
        </w:rPr>
      </w:pPr>
    </w:p>
    <w:p>
      <w:pPr>
        <w:pStyle w:val="Heading3"/>
        <w:ind w:left="140"/>
      </w:pPr>
      <w:r>
        <w:rPr>
          <w:color w:val="649705"/>
        </w:rPr>
        <w:t>Introducción</w:t>
      </w:r>
    </w:p>
    <w:p>
      <w:pPr>
        <w:pStyle w:val="BodyText"/>
        <w:spacing w:line="309" w:lineRule="auto" w:before="208"/>
        <w:ind w:left="140" w:right="137"/>
        <w:jc w:val="both"/>
      </w:pPr>
      <w:r>
        <w:rPr>
          <w:color w:val="231F20"/>
        </w:rPr>
        <w:t>Una</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rPr>
        <w:t>crisis</w:t>
      </w:r>
      <w:r>
        <w:rPr>
          <w:color w:val="231F20"/>
          <w:spacing w:val="-38"/>
        </w:rPr>
        <w:t> </w:t>
      </w:r>
      <w:r>
        <w:rPr>
          <w:color w:val="231F20"/>
        </w:rPr>
        <w:t>más</w:t>
      </w:r>
      <w:r>
        <w:rPr>
          <w:color w:val="231F20"/>
          <w:spacing w:val="-38"/>
        </w:rPr>
        <w:t> </w:t>
      </w:r>
      <w:r>
        <w:rPr>
          <w:color w:val="231F20"/>
        </w:rPr>
        <w:t>complejas</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trascurso</w:t>
      </w:r>
      <w:r>
        <w:rPr>
          <w:color w:val="231F20"/>
          <w:spacing w:val="-38"/>
        </w:rPr>
        <w:t> </w:t>
      </w:r>
      <w:r>
        <w:rPr>
          <w:color w:val="231F20"/>
        </w:rPr>
        <w:t>del</w:t>
      </w:r>
      <w:r>
        <w:rPr>
          <w:color w:val="231F20"/>
          <w:spacing w:val="-38"/>
        </w:rPr>
        <w:t> </w:t>
      </w:r>
      <w:r>
        <w:rPr>
          <w:color w:val="231F20"/>
        </w:rPr>
        <w:t>ciclo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vida</w:t>
      </w:r>
      <w:r>
        <w:rPr>
          <w:color w:val="231F20"/>
          <w:spacing w:val="-38"/>
        </w:rPr>
        <w:t> </w:t>
      </w:r>
      <w:r>
        <w:rPr>
          <w:color w:val="231F20"/>
        </w:rPr>
        <w:t>de</w:t>
      </w:r>
      <w:r>
        <w:rPr>
          <w:color w:val="231F20"/>
          <w:spacing w:val="-38"/>
        </w:rPr>
        <w:t> </w:t>
      </w:r>
      <w:r>
        <w:rPr>
          <w:color w:val="231F20"/>
        </w:rPr>
        <w:t>muchas </w:t>
      </w:r>
      <w:r>
        <w:rPr>
          <w:color w:val="231F20"/>
          <w:w w:val="95"/>
        </w:rPr>
        <w:t>personas</w:t>
      </w:r>
      <w:r>
        <w:rPr>
          <w:color w:val="231F20"/>
          <w:spacing w:val="-49"/>
          <w:w w:val="95"/>
        </w:rPr>
        <w:t> </w:t>
      </w:r>
      <w:r>
        <w:rPr>
          <w:color w:val="231F20"/>
          <w:w w:val="95"/>
        </w:rPr>
        <w:t>es</w:t>
      </w:r>
      <w:r>
        <w:rPr>
          <w:color w:val="231F20"/>
          <w:spacing w:val="-49"/>
          <w:w w:val="95"/>
        </w:rPr>
        <w:t> </w:t>
      </w:r>
      <w:r>
        <w:rPr>
          <w:color w:val="231F20"/>
          <w:w w:val="95"/>
        </w:rPr>
        <w:t>Ia</w:t>
      </w:r>
      <w:r>
        <w:rPr>
          <w:color w:val="231F20"/>
          <w:spacing w:val="-49"/>
          <w:w w:val="95"/>
        </w:rPr>
        <w:t> </w:t>
      </w:r>
      <w:r>
        <w:rPr>
          <w:color w:val="231F20"/>
          <w:w w:val="95"/>
        </w:rPr>
        <w:t>muerte</w:t>
      </w:r>
      <w:r>
        <w:rPr>
          <w:color w:val="231F20"/>
          <w:spacing w:val="-49"/>
          <w:w w:val="95"/>
        </w:rPr>
        <w:t> </w:t>
      </w:r>
      <w:r>
        <w:rPr>
          <w:color w:val="231F20"/>
          <w:w w:val="95"/>
        </w:rPr>
        <w:t>de</w:t>
      </w:r>
      <w:r>
        <w:rPr>
          <w:color w:val="231F20"/>
          <w:spacing w:val="-49"/>
          <w:w w:val="95"/>
        </w:rPr>
        <w:t> </w:t>
      </w:r>
      <w:r>
        <w:rPr>
          <w:color w:val="231F20"/>
          <w:w w:val="95"/>
        </w:rPr>
        <w:t>un</w:t>
      </w:r>
      <w:r>
        <w:rPr>
          <w:color w:val="231F20"/>
          <w:spacing w:val="-49"/>
          <w:w w:val="95"/>
        </w:rPr>
        <w:t> </w:t>
      </w:r>
      <w:r>
        <w:rPr>
          <w:color w:val="231F20"/>
          <w:w w:val="95"/>
        </w:rPr>
        <w:t>hijo</w:t>
      </w:r>
      <w:r>
        <w:rPr>
          <w:color w:val="231F20"/>
          <w:spacing w:val="-49"/>
          <w:w w:val="95"/>
        </w:rPr>
        <w:t> </w:t>
      </w:r>
      <w:r>
        <w:rPr>
          <w:color w:val="231F20"/>
          <w:w w:val="95"/>
        </w:rPr>
        <w:t>(SIaiKeu,</w:t>
      </w:r>
      <w:r>
        <w:rPr>
          <w:color w:val="231F20"/>
          <w:spacing w:val="-59"/>
          <w:w w:val="95"/>
        </w:rPr>
        <w:t> </w:t>
      </w:r>
      <w:r>
        <w:rPr>
          <w:color w:val="231F20"/>
          <w:w w:val="95"/>
        </w:rPr>
        <w:t>I999).</w:t>
      </w:r>
      <w:r>
        <w:rPr>
          <w:color w:val="231F20"/>
          <w:spacing w:val="-59"/>
          <w:w w:val="95"/>
        </w:rPr>
        <w:t> </w:t>
      </w:r>
      <w:r>
        <w:rPr>
          <w:color w:val="231F20"/>
          <w:w w:val="95"/>
        </w:rPr>
        <w:t>La</w:t>
      </w:r>
      <w:r>
        <w:rPr>
          <w:color w:val="231F20"/>
          <w:spacing w:val="-49"/>
          <w:w w:val="95"/>
        </w:rPr>
        <w:t> </w:t>
      </w:r>
      <w:r>
        <w:rPr>
          <w:color w:val="231F20"/>
          <w:w w:val="95"/>
        </w:rPr>
        <w:t>muerte</w:t>
      </w:r>
      <w:r>
        <w:rPr>
          <w:color w:val="231F20"/>
          <w:spacing w:val="-49"/>
          <w:w w:val="95"/>
        </w:rPr>
        <w:t> </w:t>
      </w:r>
      <w:r>
        <w:rPr>
          <w:color w:val="231F20"/>
          <w:w w:val="95"/>
        </w:rPr>
        <w:t>afecta</w:t>
      </w:r>
      <w:r>
        <w:rPr>
          <w:color w:val="231F20"/>
          <w:spacing w:val="-49"/>
          <w:w w:val="95"/>
        </w:rPr>
        <w:t> </w:t>
      </w:r>
      <w:r>
        <w:rPr>
          <w:color w:val="231F20"/>
          <w:w w:val="95"/>
        </w:rPr>
        <w:t>a</w:t>
      </w:r>
      <w:r>
        <w:rPr>
          <w:color w:val="231F20"/>
          <w:spacing w:val="-49"/>
          <w:w w:val="95"/>
        </w:rPr>
        <w:t> </w:t>
      </w:r>
      <w:r>
        <w:rPr>
          <w:color w:val="231F20"/>
          <w:w w:val="95"/>
        </w:rPr>
        <w:t>toda</w:t>
      </w:r>
      <w:r>
        <w:rPr>
          <w:color w:val="231F20"/>
          <w:spacing w:val="-49"/>
          <w:w w:val="95"/>
        </w:rPr>
        <w:t> </w:t>
      </w:r>
      <w:r>
        <w:rPr>
          <w:color w:val="231F20"/>
          <w:w w:val="95"/>
        </w:rPr>
        <w:t>Ia</w:t>
      </w:r>
      <w:r>
        <w:rPr>
          <w:color w:val="231F20"/>
          <w:spacing w:val="-49"/>
          <w:w w:val="95"/>
        </w:rPr>
        <w:t> </w:t>
      </w:r>
      <w:r>
        <w:rPr>
          <w:color w:val="231F20"/>
          <w:w w:val="95"/>
        </w:rPr>
        <w:t>famiIia </w:t>
      </w:r>
      <w:r>
        <w:rPr>
          <w:color w:val="231F20"/>
        </w:rPr>
        <w:t>en</w:t>
      </w:r>
      <w:r>
        <w:rPr>
          <w:color w:val="231F20"/>
          <w:spacing w:val="-25"/>
        </w:rPr>
        <w:t> </w:t>
      </w:r>
      <w:r>
        <w:rPr>
          <w:color w:val="231F20"/>
        </w:rPr>
        <w:t>su</w:t>
      </w:r>
      <w:r>
        <w:rPr>
          <w:color w:val="231F20"/>
          <w:spacing w:val="-25"/>
        </w:rPr>
        <w:t> </w:t>
      </w:r>
      <w:r>
        <w:rPr>
          <w:color w:val="231F20"/>
        </w:rPr>
        <w:t>núcleo</w:t>
      </w:r>
      <w:r>
        <w:rPr>
          <w:color w:val="231F20"/>
          <w:spacing w:val="-25"/>
        </w:rPr>
        <w:t> </w:t>
      </w:r>
      <w:r>
        <w:rPr>
          <w:color w:val="231F20"/>
        </w:rPr>
        <w:t>primordial</w:t>
      </w:r>
      <w:r>
        <w:rPr>
          <w:color w:val="231F20"/>
          <w:spacing w:val="-25"/>
        </w:rPr>
        <w:t> </w:t>
      </w:r>
      <w:r>
        <w:rPr>
          <w:color w:val="231F20"/>
        </w:rPr>
        <w:t>que</w:t>
      </w:r>
      <w:r>
        <w:rPr>
          <w:color w:val="231F20"/>
          <w:spacing w:val="-25"/>
        </w:rPr>
        <w:t> </w:t>
      </w:r>
      <w:r>
        <w:rPr>
          <w:color w:val="231F20"/>
        </w:rPr>
        <w:t>es</w:t>
      </w:r>
      <w:r>
        <w:rPr>
          <w:color w:val="231F20"/>
          <w:spacing w:val="-25"/>
        </w:rPr>
        <w:t> </w:t>
      </w:r>
      <w:r>
        <w:rPr>
          <w:color w:val="231F20"/>
        </w:rPr>
        <w:t>la</w:t>
      </w:r>
      <w:r>
        <w:rPr>
          <w:color w:val="231F20"/>
          <w:spacing w:val="-25"/>
        </w:rPr>
        <w:t> </w:t>
      </w:r>
      <w:r>
        <w:rPr>
          <w:color w:val="231F20"/>
        </w:rPr>
        <w:t>relación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padres</w:t>
      </w:r>
      <w:r>
        <w:rPr>
          <w:color w:val="231F20"/>
          <w:spacing w:val="-25"/>
        </w:rPr>
        <w:t> </w:t>
      </w:r>
      <w:r>
        <w:rPr>
          <w:color w:val="231F20"/>
        </w:rPr>
        <w:t>con</w:t>
      </w:r>
      <w:r>
        <w:rPr>
          <w:color w:val="231F20"/>
          <w:spacing w:val="-25"/>
        </w:rPr>
        <w:t> </w:t>
      </w:r>
      <w:r>
        <w:rPr>
          <w:color w:val="231F20"/>
        </w:rPr>
        <w:t>los</w:t>
      </w:r>
      <w:r>
        <w:rPr>
          <w:color w:val="231F20"/>
          <w:spacing w:val="-25"/>
        </w:rPr>
        <w:t> </w:t>
      </w:r>
      <w:r>
        <w:rPr>
          <w:color w:val="231F20"/>
        </w:rPr>
        <w:t>hijos,</w:t>
      </w:r>
      <w:r>
        <w:rPr>
          <w:color w:val="231F20"/>
          <w:spacing w:val="-37"/>
        </w:rPr>
        <w:t> </w:t>
      </w:r>
      <w:r>
        <w:rPr>
          <w:color w:val="231F20"/>
        </w:rPr>
        <w:t>las</w:t>
      </w:r>
      <w:r>
        <w:rPr>
          <w:color w:val="231F20"/>
          <w:spacing w:val="-25"/>
        </w:rPr>
        <w:t> </w:t>
      </w:r>
      <w:r>
        <w:rPr>
          <w:color w:val="231F20"/>
        </w:rPr>
        <w:t>de la</w:t>
      </w:r>
      <w:r>
        <w:rPr>
          <w:color w:val="231F20"/>
          <w:spacing w:val="-39"/>
        </w:rPr>
        <w:t> </w:t>
      </w:r>
      <w:r>
        <w:rPr>
          <w:color w:val="231F20"/>
        </w:rPr>
        <w:t>pareja</w:t>
      </w:r>
      <w:r>
        <w:rPr>
          <w:color w:val="231F20"/>
          <w:spacing w:val="-39"/>
        </w:rPr>
        <w:t> </w:t>
      </w:r>
      <w:r>
        <w:rPr>
          <w:color w:val="231F20"/>
        </w:rPr>
        <w:t>y</w:t>
      </w:r>
      <w:r>
        <w:rPr>
          <w:color w:val="231F20"/>
          <w:spacing w:val="-39"/>
        </w:rPr>
        <w:t> </w:t>
      </w:r>
      <w:r>
        <w:rPr>
          <w:color w:val="231F20"/>
        </w:rPr>
        <w:t>las</w:t>
      </w:r>
      <w:r>
        <w:rPr>
          <w:color w:val="231F20"/>
          <w:spacing w:val="-39"/>
        </w:rPr>
        <w:t> </w:t>
      </w:r>
      <w:r>
        <w:rPr>
          <w:color w:val="231F20"/>
        </w:rPr>
        <w:t>de</w:t>
      </w:r>
      <w:r>
        <w:rPr>
          <w:color w:val="231F20"/>
          <w:spacing w:val="-39"/>
        </w:rPr>
        <w:t> </w:t>
      </w:r>
      <w:r>
        <w:rPr>
          <w:color w:val="231F20"/>
        </w:rPr>
        <w:t>los</w:t>
      </w:r>
      <w:r>
        <w:rPr>
          <w:color w:val="231F20"/>
          <w:spacing w:val="-39"/>
        </w:rPr>
        <w:t> </w:t>
      </w:r>
      <w:r>
        <w:rPr>
          <w:color w:val="231F20"/>
        </w:rPr>
        <w:t>hermanos.</w:t>
      </w:r>
      <w:r>
        <w:rPr>
          <w:color w:val="231F20"/>
          <w:spacing w:val="-65"/>
        </w:rPr>
        <w:t> </w:t>
      </w:r>
      <w:r>
        <w:rPr>
          <w:color w:val="231F20"/>
          <w:spacing w:val="-4"/>
        </w:rPr>
        <w:t>Vamos</w:t>
      </w:r>
      <w:r>
        <w:rPr>
          <w:color w:val="231F20"/>
          <w:spacing w:val="-39"/>
        </w:rPr>
        <w:t> </w:t>
      </w:r>
      <w:r>
        <w:rPr>
          <w:color w:val="231F20"/>
        </w:rPr>
        <w:t>a</w:t>
      </w:r>
      <w:r>
        <w:rPr>
          <w:color w:val="231F20"/>
          <w:spacing w:val="-39"/>
        </w:rPr>
        <w:t> </w:t>
      </w:r>
      <w:r>
        <w:rPr>
          <w:color w:val="231F20"/>
        </w:rPr>
        <w:t>exponer</w:t>
      </w:r>
      <w:r>
        <w:rPr>
          <w:color w:val="231F20"/>
          <w:spacing w:val="-39"/>
        </w:rPr>
        <w:t> </w:t>
      </w:r>
      <w:r>
        <w:rPr>
          <w:color w:val="231F20"/>
        </w:rPr>
        <w:t>los</w:t>
      </w:r>
      <w:r>
        <w:rPr>
          <w:color w:val="231F20"/>
          <w:spacing w:val="-39"/>
        </w:rPr>
        <w:t> </w:t>
      </w:r>
      <w:r>
        <w:rPr>
          <w:color w:val="231F20"/>
        </w:rPr>
        <w:t>aspectos</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rPr>
        <w:t>muerte</w:t>
      </w:r>
      <w:r>
        <w:rPr>
          <w:color w:val="231F20"/>
          <w:spacing w:val="-39"/>
        </w:rPr>
        <w:t> </w:t>
      </w:r>
      <w:r>
        <w:rPr>
          <w:color w:val="231F20"/>
        </w:rPr>
        <w:t>la </w:t>
      </w:r>
      <w:r>
        <w:rPr>
          <w:color w:val="231F20"/>
          <w:w w:val="95"/>
        </w:rPr>
        <w:t>familia</w:t>
      </w:r>
      <w:r>
        <w:rPr>
          <w:color w:val="231F20"/>
          <w:spacing w:val="-35"/>
          <w:w w:val="95"/>
        </w:rPr>
        <w:t> </w:t>
      </w:r>
      <w:r>
        <w:rPr>
          <w:color w:val="231F20"/>
          <w:w w:val="95"/>
        </w:rPr>
        <w:t>y</w:t>
      </w:r>
      <w:r>
        <w:rPr>
          <w:color w:val="231F20"/>
          <w:spacing w:val="-35"/>
          <w:w w:val="95"/>
        </w:rPr>
        <w:t> </w:t>
      </w:r>
      <w:r>
        <w:rPr>
          <w:color w:val="231F20"/>
          <w:w w:val="95"/>
        </w:rPr>
        <w:t>la</w:t>
      </w:r>
      <w:r>
        <w:rPr>
          <w:color w:val="231F20"/>
          <w:spacing w:val="-35"/>
          <w:w w:val="95"/>
        </w:rPr>
        <w:t> </w:t>
      </w:r>
      <w:r>
        <w:rPr>
          <w:color w:val="231F20"/>
          <w:w w:val="95"/>
        </w:rPr>
        <w:t>resiliencia</w:t>
      </w:r>
      <w:r>
        <w:rPr>
          <w:color w:val="231F20"/>
          <w:spacing w:val="-35"/>
          <w:w w:val="95"/>
        </w:rPr>
        <w:t> </w:t>
      </w:r>
      <w:r>
        <w:rPr>
          <w:color w:val="231F20"/>
          <w:w w:val="95"/>
        </w:rPr>
        <w:t>para</w:t>
      </w:r>
      <w:r>
        <w:rPr>
          <w:color w:val="231F20"/>
          <w:spacing w:val="-35"/>
          <w:w w:val="95"/>
        </w:rPr>
        <w:t> </w:t>
      </w:r>
      <w:r>
        <w:rPr>
          <w:color w:val="231F20"/>
          <w:w w:val="95"/>
        </w:rPr>
        <w:t>posteriormente</w:t>
      </w:r>
      <w:r>
        <w:rPr>
          <w:color w:val="231F20"/>
          <w:spacing w:val="-35"/>
          <w:w w:val="95"/>
        </w:rPr>
        <w:t> </w:t>
      </w:r>
      <w:r>
        <w:rPr>
          <w:color w:val="231F20"/>
          <w:w w:val="95"/>
        </w:rPr>
        <w:t>describir</w:t>
      </w:r>
      <w:r>
        <w:rPr>
          <w:color w:val="231F20"/>
          <w:spacing w:val="-36"/>
          <w:w w:val="95"/>
        </w:rPr>
        <w:t> </w:t>
      </w:r>
      <w:r>
        <w:rPr>
          <w:color w:val="231F20"/>
          <w:w w:val="95"/>
        </w:rPr>
        <w:t>el</w:t>
      </w:r>
      <w:r>
        <w:rPr>
          <w:color w:val="231F20"/>
          <w:spacing w:val="-35"/>
          <w:w w:val="95"/>
        </w:rPr>
        <w:t> </w:t>
      </w:r>
      <w:r>
        <w:rPr>
          <w:color w:val="231F20"/>
          <w:w w:val="95"/>
        </w:rPr>
        <w:t>método,</w:t>
      </w:r>
      <w:r>
        <w:rPr>
          <w:color w:val="231F20"/>
          <w:spacing w:val="-47"/>
          <w:w w:val="95"/>
        </w:rPr>
        <w:t> </w:t>
      </w:r>
      <w:r>
        <w:rPr>
          <w:color w:val="231F20"/>
          <w:w w:val="95"/>
        </w:rPr>
        <w:t>los</w:t>
      </w:r>
      <w:r>
        <w:rPr>
          <w:color w:val="231F20"/>
          <w:spacing w:val="-35"/>
          <w:w w:val="95"/>
        </w:rPr>
        <w:t> </w:t>
      </w:r>
      <w:r>
        <w:rPr>
          <w:color w:val="231F20"/>
          <w:w w:val="95"/>
        </w:rPr>
        <w:t>resultados</w:t>
      </w:r>
      <w:r>
        <w:rPr>
          <w:color w:val="231F20"/>
          <w:spacing w:val="-35"/>
          <w:w w:val="95"/>
        </w:rPr>
        <w:t> </w:t>
      </w:r>
      <w:r>
        <w:rPr>
          <w:color w:val="231F20"/>
          <w:w w:val="95"/>
        </w:rPr>
        <w:t>y </w:t>
      </w:r>
      <w:r>
        <w:rPr>
          <w:color w:val="231F20"/>
        </w:rPr>
        <w:t>conclusiones.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32"/>
        <w:ind w:left="303" w:right="0"/>
      </w:pPr>
      <w:r>
        <w:rPr>
          <w:color w:val="5F7456"/>
        </w:rPr>
        <w:t>98</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023">
            <wp:simplePos x="0" y="0"/>
            <wp:positionH relativeFrom="page">
              <wp:posOffset>0</wp:posOffset>
            </wp:positionH>
            <wp:positionV relativeFrom="page">
              <wp:posOffset>0</wp:posOffset>
            </wp:positionV>
            <wp:extent cx="7772400" cy="10058399"/>
            <wp:effectExtent l="0" t="0" r="0" b="0"/>
            <wp:wrapNone/>
            <wp:docPr id="183" name="image9.png" descr=""/>
            <wp:cNvGraphicFramePr>
              <a:graphicFrameLocks noChangeAspect="1"/>
            </wp:cNvGraphicFramePr>
            <a:graphic>
              <a:graphicData uri="http://schemas.openxmlformats.org/drawingml/2006/picture">
                <pic:pic>
                  <pic:nvPicPr>
                    <pic:cNvPr id="18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4"/>
        <w:ind w:left="120"/>
      </w:pPr>
      <w:r>
        <w:rPr>
          <w:color w:val="649705"/>
          <w:w w:val="105"/>
        </w:rPr>
        <w:t>Desarrollo</w:t>
      </w:r>
    </w:p>
    <w:p>
      <w:pPr>
        <w:pStyle w:val="BodyText"/>
        <w:spacing w:before="208"/>
        <w:ind w:left="120"/>
        <w:jc w:val="both"/>
      </w:pPr>
      <w:r>
        <w:rPr>
          <w:color w:val="231F20"/>
          <w:w w:val="90"/>
        </w:rPr>
        <w:t>Familia y muerte</w:t>
      </w:r>
    </w:p>
    <w:p>
      <w:pPr>
        <w:pStyle w:val="BodyText"/>
        <w:spacing w:before="9"/>
        <w:rPr>
          <w:sz w:val="24"/>
        </w:rPr>
      </w:pPr>
    </w:p>
    <w:p>
      <w:pPr>
        <w:pStyle w:val="BodyText"/>
        <w:spacing w:line="309" w:lineRule="auto"/>
        <w:ind w:left="120" w:right="157"/>
        <w:jc w:val="both"/>
      </w:pPr>
      <w:r>
        <w:rPr>
          <w:color w:val="231F20"/>
        </w:rPr>
        <w:t>La</w:t>
      </w:r>
      <w:r>
        <w:rPr>
          <w:color w:val="231F20"/>
          <w:spacing w:val="-30"/>
        </w:rPr>
        <w:t> </w:t>
      </w:r>
      <w:r>
        <w:rPr>
          <w:color w:val="231F20"/>
        </w:rPr>
        <w:t>crisis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familia</w:t>
      </w:r>
      <w:r>
        <w:rPr>
          <w:color w:val="231F20"/>
          <w:spacing w:val="-30"/>
        </w:rPr>
        <w:t> </w:t>
      </w:r>
      <w:r>
        <w:rPr>
          <w:color w:val="231F20"/>
        </w:rPr>
        <w:t>en</w:t>
      </w:r>
      <w:r>
        <w:rPr>
          <w:color w:val="231F20"/>
          <w:spacing w:val="-30"/>
        </w:rPr>
        <w:t> </w:t>
      </w:r>
      <w:r>
        <w:rPr>
          <w:color w:val="231F20"/>
        </w:rPr>
        <w:t>relación</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muerte</w:t>
      </w:r>
      <w:r>
        <w:rPr>
          <w:color w:val="231F20"/>
          <w:spacing w:val="-30"/>
        </w:rPr>
        <w:t> </w:t>
      </w:r>
      <w:r>
        <w:rPr>
          <w:color w:val="231F20"/>
        </w:rPr>
        <w:t>de</w:t>
      </w:r>
      <w:r>
        <w:rPr>
          <w:color w:val="231F20"/>
          <w:spacing w:val="-30"/>
        </w:rPr>
        <w:t> </w:t>
      </w:r>
      <w:r>
        <w:rPr>
          <w:color w:val="231F20"/>
        </w:rPr>
        <w:t>uno</w:t>
      </w:r>
      <w:r>
        <w:rPr>
          <w:color w:val="231F20"/>
          <w:spacing w:val="-30"/>
        </w:rPr>
        <w:t> </w:t>
      </w:r>
      <w:r>
        <w:rPr>
          <w:color w:val="231F20"/>
        </w:rPr>
        <w:t>de</w:t>
      </w:r>
      <w:r>
        <w:rPr>
          <w:color w:val="231F20"/>
          <w:spacing w:val="-30"/>
        </w:rPr>
        <w:t> </w:t>
      </w:r>
      <w:r>
        <w:rPr>
          <w:color w:val="231F20"/>
        </w:rPr>
        <w:t>sus</w:t>
      </w:r>
      <w:r>
        <w:rPr>
          <w:color w:val="231F20"/>
          <w:spacing w:val="-30"/>
        </w:rPr>
        <w:t> </w:t>
      </w:r>
      <w:r>
        <w:rPr>
          <w:color w:val="231F20"/>
        </w:rPr>
        <w:t>miembros</w:t>
      </w:r>
      <w:r>
        <w:rPr>
          <w:color w:val="231F20"/>
          <w:spacing w:val="-30"/>
        </w:rPr>
        <w:t> </w:t>
      </w:r>
      <w:r>
        <w:rPr>
          <w:color w:val="231F20"/>
        </w:rPr>
        <w:t>puede </w:t>
      </w:r>
      <w:r>
        <w:rPr>
          <w:color w:val="231F20"/>
          <w:w w:val="90"/>
        </w:rPr>
        <w:t>aparecer</w:t>
      </w:r>
      <w:r>
        <w:rPr>
          <w:color w:val="231F20"/>
          <w:spacing w:val="-14"/>
          <w:w w:val="90"/>
        </w:rPr>
        <w:t> </w:t>
      </w:r>
      <w:r>
        <w:rPr>
          <w:color w:val="231F20"/>
          <w:w w:val="90"/>
        </w:rPr>
        <w:t>en</w:t>
      </w:r>
      <w:r>
        <w:rPr>
          <w:color w:val="231F20"/>
          <w:spacing w:val="-14"/>
          <w:w w:val="90"/>
        </w:rPr>
        <w:t> </w:t>
      </w:r>
      <w:r>
        <w:rPr>
          <w:color w:val="231F20"/>
          <w:w w:val="90"/>
        </w:rPr>
        <w:t>dos</w:t>
      </w:r>
      <w:r>
        <w:rPr>
          <w:color w:val="231F20"/>
          <w:spacing w:val="-15"/>
          <w:w w:val="90"/>
        </w:rPr>
        <w:t> </w:t>
      </w:r>
      <w:r>
        <w:rPr>
          <w:color w:val="231F20"/>
          <w:w w:val="90"/>
        </w:rPr>
        <w:t>situaciones</w:t>
      </w:r>
      <w:r>
        <w:rPr>
          <w:color w:val="231F20"/>
          <w:spacing w:val="-16"/>
          <w:w w:val="90"/>
        </w:rPr>
        <w:t> </w:t>
      </w:r>
      <w:r>
        <w:rPr>
          <w:color w:val="231F20"/>
          <w:w w:val="90"/>
        </w:rPr>
        <w:t>muy</w:t>
      </w:r>
      <w:r>
        <w:rPr>
          <w:color w:val="231F20"/>
          <w:spacing w:val="-14"/>
          <w:w w:val="90"/>
        </w:rPr>
        <w:t> </w:t>
      </w:r>
      <w:r>
        <w:rPr>
          <w:color w:val="231F20"/>
          <w:w w:val="90"/>
        </w:rPr>
        <w:t>distintas,</w:t>
      </w:r>
      <w:r>
        <w:rPr>
          <w:color w:val="231F20"/>
          <w:spacing w:val="-38"/>
          <w:w w:val="90"/>
        </w:rPr>
        <w:t> </w:t>
      </w:r>
      <w:r>
        <w:rPr>
          <w:color w:val="231F20"/>
          <w:w w:val="90"/>
        </w:rPr>
        <w:t>cuando</w:t>
      </w:r>
      <w:r>
        <w:rPr>
          <w:color w:val="231F20"/>
          <w:spacing w:val="-14"/>
          <w:w w:val="90"/>
        </w:rPr>
        <w:t> </w:t>
      </w:r>
      <w:r>
        <w:rPr>
          <w:color w:val="231F20"/>
          <w:w w:val="90"/>
        </w:rPr>
        <w:t>la</w:t>
      </w:r>
      <w:r>
        <w:rPr>
          <w:color w:val="231F20"/>
          <w:spacing w:val="-14"/>
          <w:w w:val="90"/>
        </w:rPr>
        <w:t> </w:t>
      </w:r>
      <w:r>
        <w:rPr>
          <w:color w:val="231F20"/>
          <w:w w:val="90"/>
        </w:rPr>
        <w:t>muerte</w:t>
      </w:r>
      <w:r>
        <w:rPr>
          <w:color w:val="231F20"/>
          <w:spacing w:val="-14"/>
          <w:w w:val="90"/>
        </w:rPr>
        <w:t> </w:t>
      </w:r>
      <w:r>
        <w:rPr>
          <w:color w:val="231F20"/>
          <w:w w:val="90"/>
        </w:rPr>
        <w:t>es</w:t>
      </w:r>
      <w:r>
        <w:rPr>
          <w:color w:val="231F20"/>
          <w:spacing w:val="-14"/>
          <w:w w:val="90"/>
        </w:rPr>
        <w:t> </w:t>
      </w:r>
      <w:r>
        <w:rPr>
          <w:color w:val="231F20"/>
          <w:w w:val="90"/>
        </w:rPr>
        <w:t>natural</w:t>
      </w:r>
      <w:r>
        <w:rPr>
          <w:color w:val="231F20"/>
          <w:spacing w:val="-14"/>
          <w:w w:val="90"/>
        </w:rPr>
        <w:t> </w:t>
      </w:r>
      <w:r>
        <w:rPr>
          <w:color w:val="231F20"/>
          <w:w w:val="90"/>
        </w:rPr>
        <w:t>y</w:t>
      </w:r>
      <w:r>
        <w:rPr>
          <w:color w:val="231F20"/>
          <w:spacing w:val="-14"/>
          <w:w w:val="90"/>
        </w:rPr>
        <w:t> </w:t>
      </w:r>
      <w:r>
        <w:rPr>
          <w:color w:val="231F20"/>
          <w:w w:val="90"/>
        </w:rPr>
        <w:t>esperada</w:t>
      </w:r>
    </w:p>
    <w:p>
      <w:pPr>
        <w:pStyle w:val="ListParagraph"/>
        <w:numPr>
          <w:ilvl w:val="2"/>
          <w:numId w:val="15"/>
        </w:numPr>
        <w:tabs>
          <w:tab w:pos="656" w:val="left" w:leader="none"/>
        </w:tabs>
        <w:spacing w:line="309" w:lineRule="auto" w:before="0" w:after="0"/>
        <w:ind w:left="120" w:right="131" w:firstLine="0"/>
        <w:jc w:val="both"/>
        <w:rPr>
          <w:sz w:val="26"/>
        </w:rPr>
      </w:pPr>
      <w:r>
        <w:rPr>
          <w:color w:val="231F20"/>
          <w:w w:val="95"/>
          <w:sz w:val="26"/>
        </w:rPr>
        <w:t>cuando</w:t>
      </w:r>
      <w:r>
        <w:rPr>
          <w:color w:val="231F20"/>
          <w:spacing w:val="-45"/>
          <w:w w:val="95"/>
          <w:sz w:val="26"/>
        </w:rPr>
        <w:t> </w:t>
      </w:r>
      <w:r>
        <w:rPr>
          <w:color w:val="231F20"/>
          <w:w w:val="95"/>
          <w:sz w:val="26"/>
        </w:rPr>
        <w:t>algún</w:t>
      </w:r>
      <w:r>
        <w:rPr>
          <w:color w:val="231F20"/>
          <w:spacing w:val="-45"/>
          <w:w w:val="95"/>
          <w:sz w:val="26"/>
        </w:rPr>
        <w:t> </w:t>
      </w:r>
      <w:r>
        <w:rPr>
          <w:color w:val="231F20"/>
          <w:w w:val="95"/>
          <w:sz w:val="26"/>
        </w:rPr>
        <w:t>miembro</w:t>
      </w:r>
      <w:r>
        <w:rPr>
          <w:color w:val="231F20"/>
          <w:spacing w:val="-45"/>
          <w:w w:val="95"/>
          <w:sz w:val="26"/>
        </w:rPr>
        <w:t> </w:t>
      </w:r>
      <w:r>
        <w:rPr>
          <w:color w:val="231F20"/>
          <w:w w:val="95"/>
          <w:sz w:val="26"/>
        </w:rPr>
        <w:t>familiar</w:t>
      </w:r>
      <w:r>
        <w:rPr>
          <w:color w:val="231F20"/>
          <w:spacing w:val="-45"/>
          <w:w w:val="95"/>
          <w:sz w:val="26"/>
        </w:rPr>
        <w:t> </w:t>
      </w:r>
      <w:r>
        <w:rPr>
          <w:color w:val="231F20"/>
          <w:w w:val="95"/>
          <w:sz w:val="26"/>
        </w:rPr>
        <w:t>llega</w:t>
      </w:r>
      <w:r>
        <w:rPr>
          <w:color w:val="231F20"/>
          <w:spacing w:val="-45"/>
          <w:w w:val="95"/>
          <w:sz w:val="26"/>
        </w:rPr>
        <w:t> </w:t>
      </w:r>
      <w:r>
        <w:rPr>
          <w:color w:val="231F20"/>
          <w:w w:val="95"/>
          <w:sz w:val="26"/>
        </w:rPr>
        <w:t>a</w:t>
      </w:r>
      <w:r>
        <w:rPr>
          <w:color w:val="231F20"/>
          <w:spacing w:val="-45"/>
          <w:w w:val="95"/>
          <w:sz w:val="26"/>
        </w:rPr>
        <w:t> </w:t>
      </w:r>
      <w:r>
        <w:rPr>
          <w:color w:val="231F20"/>
          <w:w w:val="95"/>
          <w:sz w:val="26"/>
        </w:rPr>
        <w:t>la</w:t>
      </w:r>
      <w:r>
        <w:rPr>
          <w:color w:val="231F20"/>
          <w:spacing w:val="-45"/>
          <w:w w:val="95"/>
          <w:sz w:val="26"/>
        </w:rPr>
        <w:t> </w:t>
      </w:r>
      <w:r>
        <w:rPr>
          <w:color w:val="231F20"/>
          <w:w w:val="95"/>
          <w:sz w:val="26"/>
        </w:rPr>
        <w:t>edad</w:t>
      </w:r>
      <w:r>
        <w:rPr>
          <w:color w:val="231F20"/>
          <w:spacing w:val="-45"/>
          <w:w w:val="95"/>
          <w:sz w:val="26"/>
        </w:rPr>
        <w:t> </w:t>
      </w:r>
      <w:r>
        <w:rPr>
          <w:color w:val="231F20"/>
          <w:w w:val="95"/>
          <w:sz w:val="26"/>
        </w:rPr>
        <w:t>en</w:t>
      </w:r>
      <w:r>
        <w:rPr>
          <w:color w:val="231F20"/>
          <w:spacing w:val="-45"/>
          <w:w w:val="95"/>
          <w:sz w:val="26"/>
        </w:rPr>
        <w:t> </w:t>
      </w:r>
      <w:r>
        <w:rPr>
          <w:color w:val="231F20"/>
          <w:w w:val="95"/>
          <w:sz w:val="26"/>
        </w:rPr>
        <w:t>que</w:t>
      </w:r>
      <w:r>
        <w:rPr>
          <w:color w:val="231F20"/>
          <w:spacing w:val="-45"/>
          <w:w w:val="95"/>
          <w:sz w:val="26"/>
        </w:rPr>
        <w:t> </w:t>
      </w:r>
      <w:r>
        <w:rPr>
          <w:color w:val="231F20"/>
          <w:w w:val="95"/>
          <w:sz w:val="26"/>
        </w:rPr>
        <w:t>se</w:t>
      </w:r>
      <w:r>
        <w:rPr>
          <w:color w:val="231F20"/>
          <w:spacing w:val="-45"/>
          <w:w w:val="95"/>
          <w:sz w:val="26"/>
        </w:rPr>
        <w:t> </w:t>
      </w:r>
      <w:r>
        <w:rPr>
          <w:color w:val="231F20"/>
          <w:w w:val="95"/>
          <w:sz w:val="26"/>
        </w:rPr>
        <w:t>espera</w:t>
      </w:r>
      <w:r>
        <w:rPr>
          <w:color w:val="231F20"/>
          <w:spacing w:val="-45"/>
          <w:w w:val="95"/>
          <w:sz w:val="26"/>
        </w:rPr>
        <w:t> </w:t>
      </w:r>
      <w:r>
        <w:rPr>
          <w:color w:val="231F20"/>
          <w:w w:val="95"/>
          <w:sz w:val="26"/>
        </w:rPr>
        <w:t>la</w:t>
      </w:r>
      <w:r>
        <w:rPr>
          <w:color w:val="231F20"/>
          <w:spacing w:val="-45"/>
          <w:w w:val="95"/>
          <w:sz w:val="26"/>
        </w:rPr>
        <w:t> </w:t>
      </w:r>
      <w:r>
        <w:rPr>
          <w:color w:val="231F20"/>
          <w:w w:val="95"/>
          <w:sz w:val="26"/>
        </w:rPr>
        <w:t>muerte como</w:t>
      </w:r>
      <w:r>
        <w:rPr>
          <w:color w:val="231F20"/>
          <w:spacing w:val="-32"/>
          <w:w w:val="95"/>
          <w:sz w:val="26"/>
        </w:rPr>
        <w:t> </w:t>
      </w:r>
      <w:r>
        <w:rPr>
          <w:color w:val="231F20"/>
          <w:w w:val="95"/>
          <w:sz w:val="26"/>
        </w:rPr>
        <w:t>algo</w:t>
      </w:r>
      <w:r>
        <w:rPr>
          <w:color w:val="231F20"/>
          <w:spacing w:val="-38"/>
          <w:w w:val="95"/>
          <w:sz w:val="26"/>
        </w:rPr>
        <w:t> </w:t>
      </w:r>
      <w:r>
        <w:rPr>
          <w:color w:val="231F20"/>
          <w:w w:val="95"/>
          <w:sz w:val="26"/>
        </w:rPr>
        <w:t>normal,</w:t>
      </w:r>
      <w:r>
        <w:rPr>
          <w:color w:val="231F20"/>
          <w:spacing w:val="-52"/>
          <w:w w:val="95"/>
          <w:sz w:val="26"/>
        </w:rPr>
        <w:t> </w:t>
      </w:r>
      <w:r>
        <w:rPr>
          <w:color w:val="231F20"/>
          <w:w w:val="95"/>
          <w:sz w:val="26"/>
        </w:rPr>
        <w:t>que</w:t>
      </w:r>
      <w:r>
        <w:rPr>
          <w:color w:val="231F20"/>
          <w:spacing w:val="-38"/>
          <w:w w:val="95"/>
          <w:sz w:val="26"/>
        </w:rPr>
        <w:t> </w:t>
      </w:r>
      <w:r>
        <w:rPr>
          <w:color w:val="231F20"/>
          <w:w w:val="95"/>
          <w:sz w:val="26"/>
        </w:rPr>
        <w:t>ciertamente</w:t>
      </w:r>
      <w:r>
        <w:rPr>
          <w:color w:val="231F20"/>
          <w:spacing w:val="-38"/>
          <w:w w:val="95"/>
          <w:sz w:val="26"/>
        </w:rPr>
        <w:t> </w:t>
      </w:r>
      <w:r>
        <w:rPr>
          <w:color w:val="231F20"/>
          <w:w w:val="95"/>
          <w:sz w:val="26"/>
        </w:rPr>
        <w:t>es</w:t>
      </w:r>
      <w:r>
        <w:rPr>
          <w:color w:val="231F20"/>
          <w:spacing w:val="-38"/>
          <w:w w:val="95"/>
          <w:sz w:val="26"/>
        </w:rPr>
        <w:t> </w:t>
      </w:r>
      <w:r>
        <w:rPr>
          <w:color w:val="231F20"/>
          <w:w w:val="95"/>
          <w:sz w:val="26"/>
        </w:rPr>
        <w:t>algo</w:t>
      </w:r>
      <w:r>
        <w:rPr>
          <w:color w:val="231F20"/>
          <w:spacing w:val="-38"/>
          <w:w w:val="95"/>
          <w:sz w:val="26"/>
        </w:rPr>
        <w:t> </w:t>
      </w:r>
      <w:r>
        <w:rPr>
          <w:color w:val="231F20"/>
          <w:w w:val="95"/>
          <w:sz w:val="26"/>
        </w:rPr>
        <w:t>doloroso,</w:t>
      </w:r>
      <w:r>
        <w:rPr>
          <w:color w:val="231F20"/>
          <w:spacing w:val="-52"/>
          <w:w w:val="95"/>
          <w:sz w:val="26"/>
        </w:rPr>
        <w:t> </w:t>
      </w:r>
      <w:r>
        <w:rPr>
          <w:color w:val="231F20"/>
          <w:w w:val="95"/>
          <w:sz w:val="26"/>
        </w:rPr>
        <w:t>pero</w:t>
      </w:r>
      <w:r>
        <w:rPr>
          <w:color w:val="231F20"/>
          <w:spacing w:val="-38"/>
          <w:w w:val="95"/>
          <w:sz w:val="26"/>
        </w:rPr>
        <w:t> </w:t>
      </w:r>
      <w:r>
        <w:rPr>
          <w:color w:val="231F20"/>
          <w:w w:val="95"/>
          <w:sz w:val="26"/>
        </w:rPr>
        <w:t>previsible</w:t>
      </w:r>
      <w:r>
        <w:rPr>
          <w:color w:val="231F20"/>
          <w:spacing w:val="-38"/>
          <w:w w:val="95"/>
          <w:sz w:val="26"/>
        </w:rPr>
        <w:t> </w:t>
      </w:r>
      <w:r>
        <w:rPr>
          <w:color w:val="231F20"/>
          <w:w w:val="95"/>
          <w:sz w:val="26"/>
        </w:rPr>
        <w:t>(estas</w:t>
      </w:r>
      <w:r>
        <w:rPr>
          <w:color w:val="231F20"/>
          <w:spacing w:val="-38"/>
          <w:w w:val="95"/>
          <w:sz w:val="26"/>
        </w:rPr>
        <w:t> </w:t>
      </w:r>
      <w:r>
        <w:rPr>
          <w:color w:val="231F20"/>
          <w:w w:val="95"/>
          <w:sz w:val="26"/>
        </w:rPr>
        <w:t>son las</w:t>
      </w:r>
      <w:r>
        <w:rPr>
          <w:color w:val="231F20"/>
          <w:spacing w:val="-37"/>
          <w:w w:val="95"/>
          <w:sz w:val="26"/>
        </w:rPr>
        <w:t> </w:t>
      </w:r>
      <w:r>
        <w:rPr>
          <w:color w:val="231F20"/>
          <w:w w:val="95"/>
          <w:sz w:val="26"/>
        </w:rPr>
        <w:t>crisis</w:t>
      </w:r>
      <w:r>
        <w:rPr>
          <w:color w:val="231F20"/>
          <w:spacing w:val="-34"/>
          <w:w w:val="95"/>
          <w:sz w:val="26"/>
        </w:rPr>
        <w:t> </w:t>
      </w:r>
      <w:r>
        <w:rPr>
          <w:color w:val="231F20"/>
          <w:w w:val="95"/>
          <w:sz w:val="26"/>
        </w:rPr>
        <w:t>normaIes</w:t>
      </w:r>
      <w:r>
        <w:rPr>
          <w:color w:val="231F20"/>
          <w:spacing w:val="-45"/>
          <w:w w:val="95"/>
          <w:sz w:val="26"/>
        </w:rPr>
        <w:t> </w:t>
      </w:r>
      <w:r>
        <w:rPr>
          <w:color w:val="231F20"/>
          <w:w w:val="95"/>
          <w:sz w:val="26"/>
        </w:rPr>
        <w:t>de</w:t>
      </w:r>
      <w:r>
        <w:rPr>
          <w:color w:val="231F20"/>
          <w:spacing w:val="-45"/>
          <w:w w:val="95"/>
          <w:sz w:val="26"/>
        </w:rPr>
        <w:t> </w:t>
      </w:r>
      <w:r>
        <w:rPr>
          <w:color w:val="231F20"/>
          <w:w w:val="95"/>
          <w:sz w:val="26"/>
        </w:rPr>
        <w:t>desarroIIo)</w:t>
      </w:r>
      <w:r>
        <w:rPr>
          <w:color w:val="231F20"/>
          <w:spacing w:val="-44"/>
          <w:w w:val="95"/>
          <w:sz w:val="26"/>
        </w:rPr>
        <w:t> </w:t>
      </w:r>
      <w:r>
        <w:rPr>
          <w:color w:val="231F20"/>
          <w:w w:val="95"/>
          <w:sz w:val="26"/>
        </w:rPr>
        <w:t>y</w:t>
      </w:r>
      <w:r>
        <w:rPr>
          <w:color w:val="231F20"/>
          <w:spacing w:val="-44"/>
          <w:w w:val="95"/>
          <w:sz w:val="26"/>
        </w:rPr>
        <w:t> </w:t>
      </w:r>
      <w:r>
        <w:rPr>
          <w:color w:val="231F20"/>
          <w:w w:val="95"/>
          <w:sz w:val="26"/>
        </w:rPr>
        <w:t>cuando</w:t>
      </w:r>
      <w:r>
        <w:rPr>
          <w:color w:val="231F20"/>
          <w:spacing w:val="-45"/>
          <w:w w:val="95"/>
          <w:sz w:val="26"/>
        </w:rPr>
        <w:t> </w:t>
      </w:r>
      <w:r>
        <w:rPr>
          <w:color w:val="231F20"/>
          <w:w w:val="95"/>
          <w:sz w:val="26"/>
        </w:rPr>
        <w:t>Ia</w:t>
      </w:r>
      <w:r>
        <w:rPr>
          <w:color w:val="231F20"/>
          <w:spacing w:val="-44"/>
          <w:w w:val="95"/>
          <w:sz w:val="26"/>
        </w:rPr>
        <w:t> </w:t>
      </w:r>
      <w:r>
        <w:rPr>
          <w:color w:val="231F20"/>
          <w:w w:val="95"/>
          <w:sz w:val="26"/>
        </w:rPr>
        <w:t>muerte</w:t>
      </w:r>
      <w:r>
        <w:rPr>
          <w:color w:val="231F20"/>
          <w:spacing w:val="-44"/>
          <w:w w:val="95"/>
          <w:sz w:val="26"/>
        </w:rPr>
        <w:t> </w:t>
      </w:r>
      <w:r>
        <w:rPr>
          <w:color w:val="231F20"/>
          <w:w w:val="95"/>
          <w:sz w:val="26"/>
        </w:rPr>
        <w:t>aparece</w:t>
      </w:r>
      <w:r>
        <w:rPr>
          <w:color w:val="231F20"/>
          <w:spacing w:val="-44"/>
          <w:w w:val="95"/>
          <w:sz w:val="26"/>
        </w:rPr>
        <w:t> </w:t>
      </w:r>
      <w:r>
        <w:rPr>
          <w:color w:val="231F20"/>
          <w:w w:val="95"/>
          <w:sz w:val="26"/>
        </w:rPr>
        <w:t>en</w:t>
      </w:r>
      <w:r>
        <w:rPr>
          <w:color w:val="231F20"/>
          <w:spacing w:val="-44"/>
          <w:w w:val="95"/>
          <w:sz w:val="26"/>
        </w:rPr>
        <w:t> </w:t>
      </w:r>
      <w:r>
        <w:rPr>
          <w:color w:val="231F20"/>
          <w:w w:val="95"/>
          <w:sz w:val="26"/>
        </w:rPr>
        <w:t>un</w:t>
      </w:r>
      <w:r>
        <w:rPr>
          <w:color w:val="231F20"/>
          <w:spacing w:val="-44"/>
          <w:w w:val="95"/>
          <w:sz w:val="26"/>
        </w:rPr>
        <w:t> </w:t>
      </w:r>
      <w:r>
        <w:rPr>
          <w:color w:val="231F20"/>
          <w:w w:val="95"/>
          <w:sz w:val="26"/>
        </w:rPr>
        <w:t>miembro</w:t>
      </w:r>
      <w:r>
        <w:rPr>
          <w:color w:val="231F20"/>
          <w:spacing w:val="-45"/>
          <w:w w:val="95"/>
          <w:sz w:val="26"/>
        </w:rPr>
        <w:t> </w:t>
      </w:r>
      <w:r>
        <w:rPr>
          <w:color w:val="231F20"/>
          <w:w w:val="95"/>
          <w:sz w:val="26"/>
        </w:rPr>
        <w:t>y</w:t>
      </w:r>
      <w:r>
        <w:rPr>
          <w:color w:val="231F20"/>
          <w:spacing w:val="-44"/>
          <w:w w:val="95"/>
          <w:sz w:val="26"/>
        </w:rPr>
        <w:t> </w:t>
      </w:r>
      <w:r>
        <w:rPr>
          <w:color w:val="231F20"/>
          <w:w w:val="95"/>
          <w:sz w:val="26"/>
        </w:rPr>
        <w:t>no </w:t>
      </w:r>
      <w:r>
        <w:rPr>
          <w:color w:val="231F20"/>
          <w:sz w:val="26"/>
        </w:rPr>
        <w:t>se</w:t>
      </w:r>
      <w:r>
        <w:rPr>
          <w:color w:val="231F20"/>
          <w:spacing w:val="-55"/>
          <w:sz w:val="26"/>
        </w:rPr>
        <w:t> </w:t>
      </w:r>
      <w:r>
        <w:rPr>
          <w:color w:val="231F20"/>
          <w:sz w:val="26"/>
        </w:rPr>
        <w:t>espera</w:t>
      </w:r>
      <w:r>
        <w:rPr>
          <w:color w:val="231F20"/>
          <w:spacing w:val="-47"/>
          <w:sz w:val="26"/>
        </w:rPr>
        <w:t> </w:t>
      </w:r>
      <w:r>
        <w:rPr>
          <w:color w:val="231F20"/>
          <w:sz w:val="26"/>
        </w:rPr>
        <w:t>por</w:t>
      </w:r>
      <w:r>
        <w:rPr>
          <w:color w:val="231F20"/>
          <w:spacing w:val="-43"/>
          <w:sz w:val="26"/>
        </w:rPr>
        <w:t> </w:t>
      </w:r>
      <w:r>
        <w:rPr>
          <w:color w:val="231F20"/>
          <w:sz w:val="26"/>
        </w:rPr>
        <w:t>estar</w:t>
      </w:r>
      <w:r>
        <w:rPr>
          <w:color w:val="231F20"/>
          <w:spacing w:val="-43"/>
          <w:sz w:val="26"/>
        </w:rPr>
        <w:t> </w:t>
      </w:r>
      <w:r>
        <w:rPr>
          <w:color w:val="231F20"/>
          <w:sz w:val="26"/>
        </w:rPr>
        <w:t>fuera</w:t>
      </w:r>
      <w:r>
        <w:rPr>
          <w:color w:val="231F20"/>
          <w:spacing w:val="-43"/>
          <w:sz w:val="26"/>
        </w:rPr>
        <w:t> </w:t>
      </w:r>
      <w:r>
        <w:rPr>
          <w:color w:val="231F20"/>
          <w:sz w:val="26"/>
        </w:rPr>
        <w:t>de</w:t>
      </w:r>
      <w:r>
        <w:rPr>
          <w:color w:val="231F20"/>
          <w:spacing w:val="-8"/>
          <w:sz w:val="26"/>
        </w:rPr>
        <w:t> </w:t>
      </w:r>
      <w:r>
        <w:rPr>
          <w:color w:val="231F20"/>
          <w:sz w:val="26"/>
        </w:rPr>
        <w:t>tiempo,</w:t>
      </w:r>
      <w:r>
        <w:rPr>
          <w:color w:val="231F20"/>
          <w:spacing w:val="-55"/>
          <w:sz w:val="26"/>
        </w:rPr>
        <w:t> </w:t>
      </w:r>
      <w:r>
        <w:rPr>
          <w:color w:val="231F20"/>
          <w:sz w:val="26"/>
        </w:rPr>
        <w:t>que</w:t>
      </w:r>
      <w:r>
        <w:rPr>
          <w:color w:val="231F20"/>
          <w:spacing w:val="-43"/>
          <w:sz w:val="26"/>
        </w:rPr>
        <w:t> </w:t>
      </w:r>
      <w:r>
        <w:rPr>
          <w:color w:val="231F20"/>
          <w:sz w:val="26"/>
        </w:rPr>
        <w:t>es</w:t>
      </w:r>
      <w:r>
        <w:rPr>
          <w:color w:val="231F20"/>
          <w:spacing w:val="-43"/>
          <w:sz w:val="26"/>
        </w:rPr>
        <w:t> </w:t>
      </w:r>
      <w:r>
        <w:rPr>
          <w:color w:val="231F20"/>
          <w:sz w:val="26"/>
        </w:rPr>
        <w:t>el</w:t>
      </w:r>
      <w:r>
        <w:rPr>
          <w:color w:val="231F20"/>
          <w:spacing w:val="-43"/>
          <w:sz w:val="26"/>
        </w:rPr>
        <w:t> </w:t>
      </w:r>
      <w:r>
        <w:rPr>
          <w:color w:val="231F20"/>
          <w:sz w:val="26"/>
        </w:rPr>
        <w:t>caso</w:t>
      </w:r>
      <w:r>
        <w:rPr>
          <w:color w:val="231F20"/>
          <w:spacing w:val="-43"/>
          <w:sz w:val="26"/>
        </w:rPr>
        <w:t> </w:t>
      </w:r>
      <w:r>
        <w:rPr>
          <w:color w:val="231F20"/>
          <w:sz w:val="26"/>
        </w:rPr>
        <w:t>del</w:t>
      </w:r>
      <w:r>
        <w:rPr>
          <w:color w:val="231F20"/>
          <w:spacing w:val="-43"/>
          <w:sz w:val="26"/>
        </w:rPr>
        <w:t> </w:t>
      </w:r>
      <w:r>
        <w:rPr>
          <w:color w:val="231F20"/>
          <w:sz w:val="26"/>
        </w:rPr>
        <w:t>presente</w:t>
      </w:r>
      <w:r>
        <w:rPr>
          <w:color w:val="231F20"/>
          <w:spacing w:val="-43"/>
          <w:sz w:val="26"/>
        </w:rPr>
        <w:t> </w:t>
      </w:r>
      <w:r>
        <w:rPr>
          <w:color w:val="231F20"/>
          <w:sz w:val="26"/>
        </w:rPr>
        <w:t>estudio</w:t>
      </w:r>
      <w:r>
        <w:rPr>
          <w:color w:val="231F20"/>
          <w:spacing w:val="-43"/>
          <w:sz w:val="26"/>
        </w:rPr>
        <w:t> </w:t>
      </w:r>
      <w:r>
        <w:rPr>
          <w:color w:val="231F20"/>
          <w:sz w:val="26"/>
        </w:rPr>
        <w:t>que concierne la muerte de un hijo (estas son Ias crisis paranormaIes </w:t>
      </w:r>
      <w:r>
        <w:rPr>
          <w:color w:val="231F20"/>
          <w:w w:val="95"/>
          <w:sz w:val="26"/>
        </w:rPr>
        <w:t>circunstanciaIes).</w:t>
      </w:r>
      <w:r>
        <w:rPr>
          <w:color w:val="231F20"/>
          <w:spacing w:val="-43"/>
          <w:w w:val="95"/>
          <w:sz w:val="26"/>
        </w:rPr>
        <w:t> </w:t>
      </w:r>
      <w:r>
        <w:rPr>
          <w:color w:val="231F20"/>
          <w:w w:val="95"/>
          <w:sz w:val="26"/>
        </w:rPr>
        <w:t>Se</w:t>
      </w:r>
      <w:r>
        <w:rPr>
          <w:color w:val="231F20"/>
          <w:spacing w:val="-30"/>
          <w:w w:val="95"/>
          <w:sz w:val="26"/>
        </w:rPr>
        <w:t> </w:t>
      </w:r>
      <w:r>
        <w:rPr>
          <w:color w:val="231F20"/>
          <w:w w:val="95"/>
          <w:sz w:val="26"/>
        </w:rPr>
        <w:t>espera</w:t>
      </w:r>
      <w:r>
        <w:rPr>
          <w:color w:val="231F20"/>
          <w:spacing w:val="-38"/>
          <w:w w:val="95"/>
          <w:sz w:val="26"/>
        </w:rPr>
        <w:t> </w:t>
      </w:r>
      <w:r>
        <w:rPr>
          <w:color w:val="231F20"/>
          <w:w w:val="95"/>
          <w:sz w:val="26"/>
        </w:rPr>
        <w:t>que</w:t>
      </w:r>
      <w:r>
        <w:rPr>
          <w:color w:val="231F20"/>
          <w:spacing w:val="-44"/>
          <w:w w:val="95"/>
          <w:sz w:val="26"/>
        </w:rPr>
        <w:t> </w:t>
      </w:r>
      <w:r>
        <w:rPr>
          <w:color w:val="231F20"/>
          <w:w w:val="95"/>
          <w:sz w:val="26"/>
        </w:rPr>
        <w:t>eI</w:t>
      </w:r>
      <w:r>
        <w:rPr>
          <w:color w:val="231F20"/>
          <w:spacing w:val="-44"/>
          <w:w w:val="95"/>
          <w:sz w:val="26"/>
        </w:rPr>
        <w:t> </w:t>
      </w:r>
      <w:r>
        <w:rPr>
          <w:color w:val="231F20"/>
          <w:w w:val="95"/>
          <w:sz w:val="26"/>
        </w:rPr>
        <w:t>hijo</w:t>
      </w:r>
      <w:r>
        <w:rPr>
          <w:color w:val="231F20"/>
          <w:spacing w:val="-44"/>
          <w:w w:val="95"/>
          <w:sz w:val="26"/>
        </w:rPr>
        <w:t> </w:t>
      </w:r>
      <w:r>
        <w:rPr>
          <w:color w:val="231F20"/>
          <w:w w:val="95"/>
          <w:sz w:val="26"/>
        </w:rPr>
        <w:t>tenga</w:t>
      </w:r>
      <w:r>
        <w:rPr>
          <w:color w:val="231F20"/>
          <w:spacing w:val="-44"/>
          <w:w w:val="95"/>
          <w:sz w:val="26"/>
        </w:rPr>
        <w:t> </w:t>
      </w:r>
      <w:r>
        <w:rPr>
          <w:color w:val="231F20"/>
          <w:w w:val="95"/>
          <w:sz w:val="26"/>
        </w:rPr>
        <w:t>Ia</w:t>
      </w:r>
      <w:r>
        <w:rPr>
          <w:color w:val="231F20"/>
          <w:spacing w:val="-44"/>
          <w:w w:val="95"/>
          <w:sz w:val="26"/>
        </w:rPr>
        <w:t> </w:t>
      </w:r>
      <w:r>
        <w:rPr>
          <w:color w:val="231F20"/>
          <w:w w:val="95"/>
          <w:sz w:val="26"/>
        </w:rPr>
        <w:t>experiencia</w:t>
      </w:r>
      <w:r>
        <w:rPr>
          <w:color w:val="231F20"/>
          <w:spacing w:val="-44"/>
          <w:w w:val="95"/>
          <w:sz w:val="26"/>
        </w:rPr>
        <w:t> </w:t>
      </w:r>
      <w:r>
        <w:rPr>
          <w:color w:val="231F20"/>
          <w:w w:val="95"/>
          <w:sz w:val="26"/>
        </w:rPr>
        <w:t>de</w:t>
      </w:r>
      <w:r>
        <w:rPr>
          <w:color w:val="231F20"/>
          <w:spacing w:val="-44"/>
          <w:w w:val="95"/>
          <w:sz w:val="26"/>
        </w:rPr>
        <w:t> </w:t>
      </w:r>
      <w:r>
        <w:rPr>
          <w:color w:val="231F20"/>
          <w:w w:val="95"/>
          <w:sz w:val="26"/>
        </w:rPr>
        <w:t>Ia</w:t>
      </w:r>
      <w:r>
        <w:rPr>
          <w:color w:val="231F20"/>
          <w:spacing w:val="-44"/>
          <w:w w:val="95"/>
          <w:sz w:val="26"/>
        </w:rPr>
        <w:t> </w:t>
      </w:r>
      <w:r>
        <w:rPr>
          <w:color w:val="231F20"/>
          <w:w w:val="95"/>
          <w:sz w:val="26"/>
        </w:rPr>
        <w:t>muerte</w:t>
      </w:r>
      <w:r>
        <w:rPr>
          <w:color w:val="231F20"/>
          <w:spacing w:val="-44"/>
          <w:w w:val="95"/>
          <w:sz w:val="26"/>
        </w:rPr>
        <w:t> </w:t>
      </w:r>
      <w:r>
        <w:rPr>
          <w:color w:val="231F20"/>
          <w:w w:val="95"/>
          <w:sz w:val="26"/>
        </w:rPr>
        <w:t>de</w:t>
      </w:r>
      <w:r>
        <w:rPr>
          <w:color w:val="231F20"/>
          <w:spacing w:val="-44"/>
          <w:w w:val="95"/>
          <w:sz w:val="26"/>
        </w:rPr>
        <w:t> </w:t>
      </w:r>
      <w:r>
        <w:rPr>
          <w:color w:val="231F20"/>
          <w:w w:val="95"/>
          <w:sz w:val="26"/>
        </w:rPr>
        <w:t>un padre,</w:t>
      </w:r>
      <w:r>
        <w:rPr>
          <w:color w:val="231F20"/>
          <w:spacing w:val="-55"/>
          <w:w w:val="95"/>
          <w:sz w:val="26"/>
        </w:rPr>
        <w:t> </w:t>
      </w:r>
      <w:r>
        <w:rPr>
          <w:color w:val="231F20"/>
          <w:w w:val="95"/>
          <w:sz w:val="26"/>
        </w:rPr>
        <w:t>pero</w:t>
      </w:r>
      <w:r>
        <w:rPr>
          <w:color w:val="231F20"/>
          <w:spacing w:val="-40"/>
          <w:w w:val="95"/>
          <w:sz w:val="26"/>
        </w:rPr>
        <w:t> </w:t>
      </w:r>
      <w:r>
        <w:rPr>
          <w:color w:val="231F20"/>
          <w:w w:val="95"/>
          <w:sz w:val="26"/>
        </w:rPr>
        <w:t>no</w:t>
      </w:r>
      <w:r>
        <w:rPr>
          <w:color w:val="231F20"/>
          <w:spacing w:val="-40"/>
          <w:w w:val="95"/>
          <w:sz w:val="26"/>
        </w:rPr>
        <w:t> </w:t>
      </w:r>
      <w:r>
        <w:rPr>
          <w:color w:val="231F20"/>
          <w:w w:val="95"/>
          <w:sz w:val="26"/>
        </w:rPr>
        <w:t>aI</w:t>
      </w:r>
      <w:r>
        <w:rPr>
          <w:color w:val="231F20"/>
          <w:spacing w:val="-40"/>
          <w:w w:val="95"/>
          <w:sz w:val="26"/>
        </w:rPr>
        <w:t> </w:t>
      </w:r>
      <w:r>
        <w:rPr>
          <w:color w:val="231F20"/>
          <w:w w:val="95"/>
          <w:sz w:val="26"/>
        </w:rPr>
        <w:t>revés</w:t>
      </w:r>
      <w:r>
        <w:rPr>
          <w:color w:val="231F20"/>
          <w:spacing w:val="-40"/>
          <w:w w:val="95"/>
          <w:sz w:val="26"/>
        </w:rPr>
        <w:t> </w:t>
      </w:r>
      <w:r>
        <w:rPr>
          <w:color w:val="231F20"/>
          <w:w w:val="95"/>
          <w:sz w:val="26"/>
        </w:rPr>
        <w:t>(SIaiKeu,</w:t>
      </w:r>
      <w:r>
        <w:rPr>
          <w:color w:val="231F20"/>
          <w:spacing w:val="-37"/>
          <w:w w:val="95"/>
          <w:sz w:val="26"/>
        </w:rPr>
        <w:t> </w:t>
      </w:r>
      <w:r>
        <w:rPr>
          <w:color w:val="231F20"/>
          <w:w w:val="95"/>
          <w:sz w:val="26"/>
        </w:rPr>
        <w:t>I999).</w:t>
      </w:r>
      <w:r>
        <w:rPr>
          <w:color w:val="231F20"/>
          <w:spacing w:val="-55"/>
          <w:w w:val="95"/>
          <w:sz w:val="26"/>
        </w:rPr>
        <w:t> </w:t>
      </w:r>
      <w:r>
        <w:rPr>
          <w:color w:val="231F20"/>
          <w:w w:val="95"/>
          <w:sz w:val="26"/>
        </w:rPr>
        <w:t>Las</w:t>
      </w:r>
      <w:r>
        <w:rPr>
          <w:color w:val="231F20"/>
          <w:spacing w:val="-40"/>
          <w:w w:val="95"/>
          <w:sz w:val="26"/>
        </w:rPr>
        <w:t> </w:t>
      </w:r>
      <w:r>
        <w:rPr>
          <w:color w:val="231F20"/>
          <w:w w:val="95"/>
          <w:sz w:val="26"/>
        </w:rPr>
        <w:t>muertes</w:t>
      </w:r>
      <w:r>
        <w:rPr>
          <w:color w:val="231F20"/>
          <w:spacing w:val="-40"/>
          <w:w w:val="95"/>
          <w:sz w:val="26"/>
        </w:rPr>
        <w:t> </w:t>
      </w:r>
      <w:r>
        <w:rPr>
          <w:color w:val="231F20"/>
          <w:w w:val="95"/>
          <w:sz w:val="26"/>
        </w:rPr>
        <w:t>impIican</w:t>
      </w:r>
      <w:r>
        <w:rPr>
          <w:color w:val="231F20"/>
          <w:spacing w:val="-40"/>
          <w:w w:val="95"/>
          <w:sz w:val="26"/>
        </w:rPr>
        <w:t> </w:t>
      </w:r>
      <w:r>
        <w:rPr>
          <w:color w:val="231F20"/>
          <w:w w:val="95"/>
          <w:sz w:val="26"/>
        </w:rPr>
        <w:t>muchas</w:t>
      </w:r>
      <w:r>
        <w:rPr>
          <w:color w:val="231F20"/>
          <w:spacing w:val="-40"/>
          <w:w w:val="95"/>
          <w:sz w:val="26"/>
        </w:rPr>
        <w:t> </w:t>
      </w:r>
      <w:r>
        <w:rPr>
          <w:color w:val="231F20"/>
          <w:w w:val="95"/>
          <w:sz w:val="26"/>
        </w:rPr>
        <w:t>pérdidas (roIes,</w:t>
      </w:r>
      <w:r>
        <w:rPr>
          <w:color w:val="231F20"/>
          <w:spacing w:val="-62"/>
          <w:w w:val="95"/>
          <w:sz w:val="26"/>
        </w:rPr>
        <w:t> </w:t>
      </w:r>
      <w:r>
        <w:rPr>
          <w:color w:val="231F20"/>
          <w:w w:val="95"/>
          <w:sz w:val="26"/>
        </w:rPr>
        <w:t>reIaciones,</w:t>
      </w:r>
      <w:r>
        <w:rPr>
          <w:color w:val="231F20"/>
          <w:spacing w:val="-62"/>
          <w:w w:val="95"/>
          <w:sz w:val="26"/>
        </w:rPr>
        <w:t> </w:t>
      </w:r>
      <w:r>
        <w:rPr>
          <w:color w:val="231F20"/>
          <w:w w:val="95"/>
          <w:sz w:val="26"/>
        </w:rPr>
        <w:t>sueños),</w:t>
      </w:r>
      <w:r>
        <w:rPr>
          <w:color w:val="231F20"/>
          <w:spacing w:val="-62"/>
          <w:w w:val="95"/>
          <w:sz w:val="26"/>
        </w:rPr>
        <w:t> </w:t>
      </w:r>
      <w:r>
        <w:rPr>
          <w:color w:val="231F20"/>
          <w:w w:val="95"/>
          <w:sz w:val="26"/>
        </w:rPr>
        <w:t>encontrar</w:t>
      </w:r>
      <w:r>
        <w:rPr>
          <w:color w:val="231F20"/>
          <w:spacing w:val="-47"/>
          <w:w w:val="95"/>
          <w:sz w:val="26"/>
        </w:rPr>
        <w:t> </w:t>
      </w:r>
      <w:r>
        <w:rPr>
          <w:color w:val="231F20"/>
          <w:w w:val="95"/>
          <w:sz w:val="26"/>
        </w:rPr>
        <w:t>sentido</w:t>
      </w:r>
      <w:r>
        <w:rPr>
          <w:color w:val="231F20"/>
          <w:spacing w:val="-49"/>
          <w:w w:val="95"/>
          <w:sz w:val="26"/>
        </w:rPr>
        <w:t> </w:t>
      </w:r>
      <w:r>
        <w:rPr>
          <w:color w:val="231F20"/>
          <w:w w:val="95"/>
          <w:sz w:val="26"/>
        </w:rPr>
        <w:t>a</w:t>
      </w:r>
      <w:r>
        <w:rPr>
          <w:color w:val="231F20"/>
          <w:spacing w:val="-49"/>
          <w:w w:val="95"/>
          <w:sz w:val="26"/>
        </w:rPr>
        <w:t> </w:t>
      </w:r>
      <w:r>
        <w:rPr>
          <w:color w:val="231F20"/>
          <w:w w:val="95"/>
          <w:sz w:val="26"/>
        </w:rPr>
        <w:t>Ia</w:t>
      </w:r>
      <w:r>
        <w:rPr>
          <w:color w:val="231F20"/>
          <w:spacing w:val="-49"/>
          <w:w w:val="95"/>
          <w:sz w:val="26"/>
        </w:rPr>
        <w:t> </w:t>
      </w:r>
      <w:r>
        <w:rPr>
          <w:color w:val="231F20"/>
          <w:w w:val="95"/>
          <w:sz w:val="26"/>
        </w:rPr>
        <w:t>experiencia</w:t>
      </w:r>
      <w:r>
        <w:rPr>
          <w:color w:val="231F20"/>
          <w:spacing w:val="-49"/>
          <w:w w:val="95"/>
          <w:sz w:val="26"/>
        </w:rPr>
        <w:t> </w:t>
      </w:r>
      <w:r>
        <w:rPr>
          <w:color w:val="231F20"/>
          <w:w w:val="95"/>
          <w:sz w:val="26"/>
        </w:rPr>
        <w:t>integrándoIa</w:t>
      </w:r>
      <w:r>
        <w:rPr>
          <w:color w:val="231F20"/>
          <w:spacing w:val="-49"/>
          <w:w w:val="95"/>
          <w:sz w:val="26"/>
        </w:rPr>
        <w:t> </w:t>
      </w:r>
      <w:r>
        <w:rPr>
          <w:color w:val="231F20"/>
          <w:w w:val="95"/>
          <w:sz w:val="26"/>
        </w:rPr>
        <w:t>en</w:t>
      </w:r>
      <w:r>
        <w:rPr>
          <w:color w:val="231F20"/>
          <w:spacing w:val="-49"/>
          <w:w w:val="95"/>
          <w:sz w:val="26"/>
        </w:rPr>
        <w:t> </w:t>
      </w:r>
      <w:r>
        <w:rPr>
          <w:color w:val="231F20"/>
          <w:w w:val="95"/>
          <w:sz w:val="26"/>
        </w:rPr>
        <w:t>Ia </w:t>
      </w:r>
      <w:r>
        <w:rPr>
          <w:color w:val="231F20"/>
          <w:sz w:val="26"/>
        </w:rPr>
        <w:t>vida</w:t>
      </w:r>
      <w:r>
        <w:rPr>
          <w:color w:val="231F20"/>
          <w:spacing w:val="-42"/>
          <w:sz w:val="26"/>
        </w:rPr>
        <w:t> </w:t>
      </w:r>
      <w:r>
        <w:rPr>
          <w:color w:val="231F20"/>
          <w:sz w:val="26"/>
        </w:rPr>
        <w:t>y</w:t>
      </w:r>
      <w:r>
        <w:rPr>
          <w:color w:val="231F20"/>
          <w:spacing w:val="-41"/>
          <w:sz w:val="26"/>
        </w:rPr>
        <w:t> </w:t>
      </w:r>
      <w:r>
        <w:rPr>
          <w:color w:val="231F20"/>
          <w:sz w:val="26"/>
        </w:rPr>
        <w:t>seguir</w:t>
      </w:r>
      <w:r>
        <w:rPr>
          <w:color w:val="231F20"/>
          <w:spacing w:val="-42"/>
          <w:sz w:val="26"/>
        </w:rPr>
        <w:t> </w:t>
      </w:r>
      <w:r>
        <w:rPr>
          <w:color w:val="231F20"/>
          <w:sz w:val="26"/>
        </w:rPr>
        <w:t>funcionado</w:t>
      </w:r>
      <w:r>
        <w:rPr>
          <w:color w:val="231F20"/>
          <w:spacing w:val="-42"/>
          <w:sz w:val="26"/>
        </w:rPr>
        <w:t> </w:t>
      </w:r>
      <w:r>
        <w:rPr>
          <w:color w:val="231F20"/>
          <w:sz w:val="26"/>
        </w:rPr>
        <w:t>(Arrieta,</w:t>
      </w:r>
      <w:r>
        <w:rPr>
          <w:color w:val="231F20"/>
          <w:spacing w:val="-56"/>
          <w:sz w:val="26"/>
        </w:rPr>
        <w:t> </w:t>
      </w:r>
      <w:r>
        <w:rPr>
          <w:color w:val="231F20"/>
          <w:sz w:val="26"/>
        </w:rPr>
        <w:t>20I2;</w:t>
      </w:r>
      <w:r>
        <w:rPr>
          <w:color w:val="231F20"/>
          <w:spacing w:val="-35"/>
          <w:sz w:val="26"/>
        </w:rPr>
        <w:t> </w:t>
      </w:r>
      <w:r>
        <w:rPr>
          <w:color w:val="231F20"/>
          <w:sz w:val="26"/>
        </w:rPr>
        <w:t>Bevington,</w:t>
      </w:r>
      <w:r>
        <w:rPr>
          <w:color w:val="231F20"/>
          <w:spacing w:val="-30"/>
          <w:sz w:val="26"/>
        </w:rPr>
        <w:t> </w:t>
      </w:r>
      <w:r>
        <w:rPr>
          <w:color w:val="231F20"/>
          <w:sz w:val="26"/>
        </w:rPr>
        <w:t>20I2;</w:t>
      </w:r>
      <w:r>
        <w:rPr>
          <w:color w:val="231F20"/>
          <w:spacing w:val="-30"/>
          <w:sz w:val="26"/>
        </w:rPr>
        <w:t> </w:t>
      </w:r>
      <w:r>
        <w:rPr>
          <w:color w:val="231F20"/>
          <w:spacing w:val="-6"/>
          <w:sz w:val="26"/>
        </w:rPr>
        <w:t>Corr,</w:t>
      </w:r>
      <w:r>
        <w:rPr>
          <w:color w:val="231F20"/>
          <w:spacing w:val="-30"/>
          <w:sz w:val="26"/>
        </w:rPr>
        <w:t> </w:t>
      </w:r>
      <w:r>
        <w:rPr>
          <w:color w:val="231F20"/>
          <w:sz w:val="26"/>
        </w:rPr>
        <w:t>Nabe</w:t>
      </w:r>
      <w:r>
        <w:rPr>
          <w:color w:val="231F20"/>
          <w:spacing w:val="-16"/>
          <w:sz w:val="26"/>
        </w:rPr>
        <w:t> </w:t>
      </w:r>
      <w:r>
        <w:rPr>
          <w:color w:val="231F20"/>
          <w:sz w:val="26"/>
        </w:rPr>
        <w:t>y</w:t>
      </w:r>
      <w:r>
        <w:rPr>
          <w:color w:val="231F20"/>
          <w:spacing w:val="-16"/>
          <w:sz w:val="26"/>
        </w:rPr>
        <w:t> </w:t>
      </w:r>
      <w:r>
        <w:rPr>
          <w:color w:val="231F20"/>
          <w:spacing w:val="-6"/>
          <w:sz w:val="26"/>
        </w:rPr>
        <w:t>Corr, </w:t>
      </w:r>
      <w:r>
        <w:rPr>
          <w:color w:val="231F20"/>
          <w:sz w:val="26"/>
        </w:rPr>
        <w:t>2009;</w:t>
      </w:r>
      <w:r>
        <w:rPr>
          <w:color w:val="231F20"/>
          <w:spacing w:val="-41"/>
          <w:sz w:val="26"/>
        </w:rPr>
        <w:t> </w:t>
      </w:r>
      <w:r>
        <w:rPr>
          <w:color w:val="231F20"/>
          <w:sz w:val="26"/>
        </w:rPr>
        <w:t>Department</w:t>
      </w:r>
      <w:r>
        <w:rPr>
          <w:color w:val="231F20"/>
          <w:spacing w:val="-29"/>
          <w:sz w:val="26"/>
        </w:rPr>
        <w:t> </w:t>
      </w:r>
      <w:r>
        <w:rPr>
          <w:color w:val="231F20"/>
          <w:sz w:val="26"/>
        </w:rPr>
        <w:t>of</w:t>
      </w:r>
      <w:r>
        <w:rPr>
          <w:color w:val="231F20"/>
          <w:spacing w:val="-29"/>
          <w:sz w:val="26"/>
        </w:rPr>
        <w:t> </w:t>
      </w:r>
      <w:r>
        <w:rPr>
          <w:color w:val="231F20"/>
          <w:sz w:val="26"/>
        </w:rPr>
        <w:t>HeaIth</w:t>
      </w:r>
      <w:r>
        <w:rPr>
          <w:color w:val="231F20"/>
          <w:spacing w:val="-29"/>
          <w:sz w:val="26"/>
        </w:rPr>
        <w:t> </w:t>
      </w:r>
      <w:r>
        <w:rPr>
          <w:color w:val="231F20"/>
          <w:sz w:val="26"/>
        </w:rPr>
        <w:t>and</w:t>
      </w:r>
      <w:r>
        <w:rPr>
          <w:color w:val="231F20"/>
          <w:spacing w:val="-29"/>
          <w:sz w:val="26"/>
        </w:rPr>
        <w:t> </w:t>
      </w:r>
      <w:r>
        <w:rPr>
          <w:color w:val="231F20"/>
          <w:sz w:val="26"/>
        </w:rPr>
        <w:t>Human</w:t>
      </w:r>
      <w:r>
        <w:rPr>
          <w:color w:val="231F20"/>
          <w:spacing w:val="-46"/>
          <w:sz w:val="26"/>
        </w:rPr>
        <w:t> </w:t>
      </w:r>
      <w:r>
        <w:rPr>
          <w:color w:val="231F20"/>
          <w:sz w:val="26"/>
        </w:rPr>
        <w:t>Resources,</w:t>
      </w:r>
      <w:r>
        <w:rPr>
          <w:color w:val="231F20"/>
          <w:spacing w:val="-52"/>
          <w:sz w:val="26"/>
        </w:rPr>
        <w:t> </w:t>
      </w:r>
      <w:r>
        <w:rPr>
          <w:color w:val="231F20"/>
          <w:sz w:val="26"/>
        </w:rPr>
        <w:t>2005;</w:t>
      </w:r>
      <w:r>
        <w:rPr>
          <w:color w:val="231F20"/>
          <w:spacing w:val="-52"/>
          <w:sz w:val="26"/>
        </w:rPr>
        <w:t> </w:t>
      </w:r>
      <w:r>
        <w:rPr>
          <w:color w:val="231F20"/>
          <w:sz w:val="26"/>
        </w:rPr>
        <w:t>Fundación</w:t>
      </w:r>
      <w:r>
        <w:rPr>
          <w:color w:val="231F20"/>
          <w:spacing w:val="-41"/>
          <w:sz w:val="26"/>
        </w:rPr>
        <w:t> </w:t>
      </w:r>
      <w:r>
        <w:rPr>
          <w:color w:val="231F20"/>
          <w:sz w:val="26"/>
        </w:rPr>
        <w:t>era</w:t>
      </w:r>
      <w:r>
        <w:rPr>
          <w:color w:val="231F20"/>
          <w:spacing w:val="-41"/>
          <w:sz w:val="26"/>
        </w:rPr>
        <w:t> </w:t>
      </w:r>
      <w:r>
        <w:rPr>
          <w:color w:val="231F20"/>
          <w:sz w:val="26"/>
        </w:rPr>
        <w:t>en </w:t>
      </w:r>
      <w:r>
        <w:rPr>
          <w:color w:val="231F20"/>
          <w:w w:val="95"/>
          <w:sz w:val="26"/>
        </w:rPr>
        <w:t>abriI;</w:t>
      </w:r>
      <w:r>
        <w:rPr>
          <w:color w:val="231F20"/>
          <w:spacing w:val="-50"/>
          <w:w w:val="95"/>
          <w:sz w:val="26"/>
        </w:rPr>
        <w:t> </w:t>
      </w:r>
      <w:r>
        <w:rPr>
          <w:color w:val="231F20"/>
          <w:w w:val="95"/>
          <w:sz w:val="26"/>
        </w:rPr>
        <w:t>FranKI,</w:t>
      </w:r>
      <w:r>
        <w:rPr>
          <w:color w:val="231F20"/>
          <w:spacing w:val="-50"/>
          <w:w w:val="95"/>
          <w:sz w:val="26"/>
        </w:rPr>
        <w:t> </w:t>
      </w:r>
      <w:r>
        <w:rPr>
          <w:color w:val="231F20"/>
          <w:w w:val="95"/>
          <w:sz w:val="26"/>
        </w:rPr>
        <w:t>I985;</w:t>
      </w:r>
      <w:r>
        <w:rPr>
          <w:color w:val="231F20"/>
          <w:spacing w:val="-50"/>
          <w:w w:val="95"/>
          <w:sz w:val="26"/>
        </w:rPr>
        <w:t> </w:t>
      </w:r>
      <w:r>
        <w:rPr>
          <w:color w:val="231F20"/>
          <w:w w:val="95"/>
          <w:sz w:val="26"/>
        </w:rPr>
        <w:t>Godbeter-MerinfeId,</w:t>
      </w:r>
      <w:r>
        <w:rPr>
          <w:color w:val="231F20"/>
          <w:spacing w:val="-50"/>
          <w:w w:val="95"/>
          <w:sz w:val="26"/>
        </w:rPr>
        <w:t> </w:t>
      </w:r>
      <w:r>
        <w:rPr>
          <w:color w:val="231F20"/>
          <w:w w:val="95"/>
          <w:sz w:val="26"/>
        </w:rPr>
        <w:t>2005;</w:t>
      </w:r>
      <w:r>
        <w:rPr>
          <w:color w:val="231F20"/>
          <w:spacing w:val="-45"/>
          <w:w w:val="95"/>
          <w:sz w:val="26"/>
        </w:rPr>
        <w:t> </w:t>
      </w:r>
      <w:r>
        <w:rPr>
          <w:color w:val="231F20"/>
          <w:w w:val="95"/>
          <w:sz w:val="26"/>
        </w:rPr>
        <w:t>Korstanje,</w:t>
      </w:r>
      <w:r>
        <w:rPr>
          <w:color w:val="231F20"/>
          <w:spacing w:val="-56"/>
          <w:w w:val="95"/>
          <w:sz w:val="26"/>
        </w:rPr>
        <w:t> </w:t>
      </w:r>
      <w:r>
        <w:rPr>
          <w:color w:val="231F20"/>
          <w:w w:val="95"/>
          <w:sz w:val="26"/>
        </w:rPr>
        <w:t>20II;</w:t>
      </w:r>
      <w:r>
        <w:rPr>
          <w:color w:val="231F20"/>
          <w:spacing w:val="-25"/>
          <w:w w:val="95"/>
          <w:sz w:val="26"/>
        </w:rPr>
        <w:t> </w:t>
      </w:r>
      <w:r>
        <w:rPr>
          <w:color w:val="231F20"/>
          <w:spacing w:val="-3"/>
          <w:w w:val="95"/>
          <w:sz w:val="26"/>
        </w:rPr>
        <w:t>Louro,</w:t>
      </w:r>
      <w:r>
        <w:rPr>
          <w:color w:val="231F20"/>
          <w:spacing w:val="-56"/>
          <w:w w:val="95"/>
          <w:sz w:val="26"/>
        </w:rPr>
        <w:t> </w:t>
      </w:r>
      <w:r>
        <w:rPr>
          <w:color w:val="231F20"/>
          <w:w w:val="95"/>
          <w:sz w:val="26"/>
        </w:rPr>
        <w:t>2003).</w:t>
      </w:r>
    </w:p>
    <w:p>
      <w:pPr>
        <w:pStyle w:val="BodyText"/>
        <w:spacing w:line="309" w:lineRule="auto" w:before="200"/>
        <w:ind w:left="120" w:right="133" w:firstLine="820"/>
        <w:jc w:val="both"/>
      </w:pPr>
      <w:r>
        <w:rPr>
          <w:color w:val="231F20"/>
          <w:w w:val="95"/>
        </w:rPr>
        <w:t>Las</w:t>
      </w:r>
      <w:r>
        <w:rPr>
          <w:color w:val="231F20"/>
          <w:spacing w:val="-22"/>
          <w:w w:val="95"/>
        </w:rPr>
        <w:t> </w:t>
      </w:r>
      <w:r>
        <w:rPr>
          <w:color w:val="231F20"/>
          <w:w w:val="95"/>
        </w:rPr>
        <w:t>fases</w:t>
      </w:r>
      <w:r>
        <w:rPr>
          <w:color w:val="231F20"/>
          <w:spacing w:val="-23"/>
          <w:w w:val="95"/>
        </w:rPr>
        <w:t> </w:t>
      </w:r>
      <w:r>
        <w:rPr>
          <w:color w:val="231F20"/>
          <w:w w:val="95"/>
        </w:rPr>
        <w:t>del</w:t>
      </w:r>
      <w:r>
        <w:rPr>
          <w:color w:val="231F20"/>
          <w:spacing w:val="-23"/>
          <w:w w:val="95"/>
        </w:rPr>
        <w:t> </w:t>
      </w:r>
      <w:r>
        <w:rPr>
          <w:color w:val="231F20"/>
          <w:w w:val="95"/>
        </w:rPr>
        <w:t>encuentro</w:t>
      </w:r>
      <w:r>
        <w:rPr>
          <w:color w:val="231F20"/>
          <w:spacing w:val="-23"/>
          <w:w w:val="95"/>
        </w:rPr>
        <w:t> </w:t>
      </w:r>
      <w:r>
        <w:rPr>
          <w:color w:val="231F20"/>
          <w:w w:val="95"/>
        </w:rPr>
        <w:t>entre</w:t>
      </w:r>
      <w:r>
        <w:rPr>
          <w:color w:val="231F20"/>
          <w:spacing w:val="-23"/>
          <w:w w:val="95"/>
        </w:rPr>
        <w:t> </w:t>
      </w:r>
      <w:r>
        <w:rPr>
          <w:color w:val="231F20"/>
          <w:w w:val="95"/>
        </w:rPr>
        <w:t>la</w:t>
      </w:r>
      <w:r>
        <w:rPr>
          <w:color w:val="231F20"/>
          <w:spacing w:val="-23"/>
          <w:w w:val="95"/>
        </w:rPr>
        <w:t> </w:t>
      </w:r>
      <w:r>
        <w:rPr>
          <w:color w:val="231F20"/>
          <w:w w:val="95"/>
        </w:rPr>
        <w:t>familia</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w w:val="95"/>
        </w:rPr>
        <w:t>muerte</w:t>
      </w:r>
      <w:r>
        <w:rPr>
          <w:color w:val="231F20"/>
          <w:spacing w:val="-23"/>
          <w:w w:val="95"/>
        </w:rPr>
        <w:t> </w:t>
      </w:r>
      <w:r>
        <w:rPr>
          <w:color w:val="231F20"/>
          <w:w w:val="95"/>
        </w:rPr>
        <w:t>de</w:t>
      </w:r>
      <w:r>
        <w:rPr>
          <w:color w:val="231F20"/>
          <w:spacing w:val="-23"/>
          <w:w w:val="95"/>
        </w:rPr>
        <w:t> </w:t>
      </w:r>
      <w:r>
        <w:rPr>
          <w:color w:val="231F20"/>
          <w:w w:val="95"/>
        </w:rPr>
        <w:t>un</w:t>
      </w:r>
      <w:r>
        <w:rPr>
          <w:color w:val="231F20"/>
          <w:spacing w:val="-23"/>
          <w:w w:val="95"/>
        </w:rPr>
        <w:t> </w:t>
      </w:r>
      <w:r>
        <w:rPr>
          <w:color w:val="231F20"/>
          <w:w w:val="95"/>
        </w:rPr>
        <w:t>hijo</w:t>
      </w:r>
      <w:r>
        <w:rPr>
          <w:color w:val="231F20"/>
          <w:spacing w:val="-23"/>
          <w:w w:val="95"/>
        </w:rPr>
        <w:t> </w:t>
      </w:r>
      <w:r>
        <w:rPr>
          <w:color w:val="231F20"/>
          <w:w w:val="95"/>
        </w:rPr>
        <w:t>podemos describirIas en dos grandes momentos cruciaIes (Bernstein, I998; Brito,</w:t>
      </w:r>
      <w:r>
        <w:rPr>
          <w:color w:val="231F20"/>
          <w:spacing w:val="-19"/>
          <w:w w:val="95"/>
        </w:rPr>
        <w:t> </w:t>
      </w:r>
      <w:r>
        <w:rPr>
          <w:color w:val="231F20"/>
          <w:w w:val="95"/>
        </w:rPr>
        <w:t>2009; </w:t>
      </w:r>
      <w:r>
        <w:rPr>
          <w:color w:val="231F20"/>
          <w:spacing w:val="-3"/>
          <w:w w:val="90"/>
        </w:rPr>
        <w:t>Castro,</w:t>
      </w:r>
      <w:r>
        <w:rPr>
          <w:color w:val="231F20"/>
          <w:spacing w:val="-17"/>
          <w:w w:val="90"/>
        </w:rPr>
        <w:t> </w:t>
      </w:r>
      <w:r>
        <w:rPr>
          <w:color w:val="231F20"/>
          <w:w w:val="90"/>
        </w:rPr>
        <w:t>2009;</w:t>
      </w:r>
      <w:r>
        <w:rPr>
          <w:color w:val="231F20"/>
          <w:spacing w:val="-17"/>
          <w:w w:val="90"/>
        </w:rPr>
        <w:t> </w:t>
      </w:r>
      <w:r>
        <w:rPr>
          <w:color w:val="231F20"/>
          <w:w w:val="90"/>
        </w:rPr>
        <w:t>MoIino,</w:t>
      </w:r>
      <w:r>
        <w:rPr>
          <w:color w:val="231F20"/>
          <w:spacing w:val="-17"/>
          <w:w w:val="90"/>
        </w:rPr>
        <w:t> </w:t>
      </w:r>
      <w:r>
        <w:rPr>
          <w:color w:val="231F20"/>
          <w:w w:val="90"/>
        </w:rPr>
        <w:t>20I3;</w:t>
      </w:r>
      <w:r>
        <w:rPr>
          <w:color w:val="231F20"/>
          <w:spacing w:val="-17"/>
          <w:w w:val="90"/>
        </w:rPr>
        <w:t> </w:t>
      </w:r>
      <w:r>
        <w:rPr>
          <w:color w:val="231F20"/>
          <w:spacing w:val="-4"/>
          <w:w w:val="90"/>
        </w:rPr>
        <w:t>Navarro,</w:t>
      </w:r>
      <w:r>
        <w:rPr>
          <w:color w:val="231F20"/>
          <w:spacing w:val="-17"/>
          <w:w w:val="90"/>
        </w:rPr>
        <w:t> </w:t>
      </w:r>
      <w:r>
        <w:rPr>
          <w:color w:val="231F20"/>
          <w:w w:val="90"/>
        </w:rPr>
        <w:t>2004;</w:t>
      </w:r>
      <w:r>
        <w:rPr>
          <w:color w:val="231F20"/>
          <w:spacing w:val="-17"/>
          <w:w w:val="90"/>
        </w:rPr>
        <w:t> </w:t>
      </w:r>
      <w:r>
        <w:rPr>
          <w:color w:val="231F20"/>
          <w:w w:val="90"/>
        </w:rPr>
        <w:t>RoIIand,</w:t>
      </w:r>
      <w:r>
        <w:rPr>
          <w:color w:val="231F20"/>
          <w:spacing w:val="-17"/>
          <w:w w:val="90"/>
        </w:rPr>
        <w:t> </w:t>
      </w:r>
      <w:r>
        <w:rPr>
          <w:color w:val="231F20"/>
          <w:w w:val="90"/>
        </w:rPr>
        <w:t>2000;</w:t>
      </w:r>
      <w:r>
        <w:rPr>
          <w:color w:val="231F20"/>
          <w:spacing w:val="-17"/>
          <w:w w:val="90"/>
        </w:rPr>
        <w:t> </w:t>
      </w:r>
      <w:r>
        <w:rPr>
          <w:color w:val="231F20"/>
          <w:w w:val="90"/>
        </w:rPr>
        <w:t>RosenbIatt,</w:t>
      </w:r>
      <w:r>
        <w:rPr>
          <w:color w:val="231F20"/>
          <w:spacing w:val="-17"/>
          <w:w w:val="90"/>
        </w:rPr>
        <w:t> </w:t>
      </w:r>
      <w:r>
        <w:rPr>
          <w:color w:val="231F20"/>
          <w:spacing w:val="-3"/>
          <w:w w:val="90"/>
        </w:rPr>
        <w:t>2000;VeIasco </w:t>
      </w:r>
      <w:r>
        <w:rPr>
          <w:color w:val="231F20"/>
        </w:rPr>
        <w:t>y</w:t>
      </w:r>
      <w:r>
        <w:rPr>
          <w:color w:val="231F20"/>
          <w:spacing w:val="-27"/>
        </w:rPr>
        <w:t> </w:t>
      </w:r>
      <w:r>
        <w:rPr>
          <w:color w:val="231F20"/>
        </w:rPr>
        <w:t>SinibaIdi,</w:t>
      </w:r>
      <w:r>
        <w:rPr>
          <w:color w:val="231F20"/>
          <w:spacing w:val="-38"/>
        </w:rPr>
        <w:t> </w:t>
      </w:r>
      <w:r>
        <w:rPr>
          <w:color w:val="231F20"/>
        </w:rPr>
        <w:t>200I):</w:t>
      </w:r>
      <w:r>
        <w:rPr>
          <w:color w:val="231F20"/>
          <w:spacing w:val="-38"/>
        </w:rPr>
        <w:t> </w:t>
      </w:r>
      <w:r>
        <w:rPr>
          <w:color w:val="231F20"/>
        </w:rPr>
        <w:t>I.</w:t>
      </w:r>
      <w:r>
        <w:rPr>
          <w:color w:val="231F20"/>
          <w:spacing w:val="-38"/>
        </w:rPr>
        <w:t> </w:t>
      </w:r>
      <w:r>
        <w:rPr>
          <w:color w:val="231F20"/>
        </w:rPr>
        <w:t>La</w:t>
      </w:r>
      <w:r>
        <w:rPr>
          <w:color w:val="231F20"/>
          <w:spacing w:val="-27"/>
        </w:rPr>
        <w:t> </w:t>
      </w:r>
      <w:r>
        <w:rPr>
          <w:color w:val="231F20"/>
        </w:rPr>
        <w:t>fase</w:t>
      </w:r>
      <w:r>
        <w:rPr>
          <w:color w:val="231F20"/>
          <w:spacing w:val="-27"/>
        </w:rPr>
        <w:t> </w:t>
      </w:r>
      <w:r>
        <w:rPr>
          <w:color w:val="231F20"/>
        </w:rPr>
        <w:t>iniciaI</w:t>
      </w:r>
      <w:r>
        <w:rPr>
          <w:color w:val="231F20"/>
          <w:spacing w:val="-27"/>
        </w:rPr>
        <w:t> </w:t>
      </w:r>
      <w:r>
        <w:rPr>
          <w:color w:val="231F20"/>
        </w:rPr>
        <w:t>deI</w:t>
      </w:r>
      <w:r>
        <w:rPr>
          <w:color w:val="231F20"/>
          <w:spacing w:val="-27"/>
        </w:rPr>
        <w:t> </w:t>
      </w:r>
      <w:r>
        <w:rPr>
          <w:color w:val="231F20"/>
        </w:rPr>
        <w:t>impacto</w:t>
      </w:r>
      <w:r>
        <w:rPr>
          <w:color w:val="231F20"/>
          <w:spacing w:val="-27"/>
        </w:rPr>
        <w:t> </w:t>
      </w:r>
      <w:r>
        <w:rPr>
          <w:color w:val="231F20"/>
        </w:rPr>
        <w:t>aIrededor</w:t>
      </w:r>
      <w:r>
        <w:rPr>
          <w:color w:val="231F20"/>
          <w:spacing w:val="-27"/>
        </w:rPr>
        <w:t> </w:t>
      </w:r>
      <w:r>
        <w:rPr>
          <w:color w:val="231F20"/>
        </w:rPr>
        <w:t>de</w:t>
      </w:r>
      <w:r>
        <w:rPr>
          <w:color w:val="231F20"/>
          <w:spacing w:val="-27"/>
        </w:rPr>
        <w:t> </w:t>
      </w:r>
      <w:r>
        <w:rPr>
          <w:color w:val="231F20"/>
        </w:rPr>
        <w:t>Ia</w:t>
      </w:r>
      <w:r>
        <w:rPr>
          <w:color w:val="231F20"/>
          <w:spacing w:val="-27"/>
        </w:rPr>
        <w:t> </w:t>
      </w:r>
      <w:r>
        <w:rPr>
          <w:color w:val="231F20"/>
        </w:rPr>
        <w:t>noticia,</w:t>
      </w:r>
      <w:r>
        <w:rPr>
          <w:color w:val="231F20"/>
          <w:spacing w:val="-38"/>
        </w:rPr>
        <w:t> </w:t>
      </w:r>
      <w:r>
        <w:rPr>
          <w:color w:val="231F20"/>
        </w:rPr>
        <w:t>es</w:t>
      </w:r>
      <w:r>
        <w:rPr>
          <w:color w:val="231F20"/>
          <w:spacing w:val="-27"/>
        </w:rPr>
        <w:t> </w:t>
      </w:r>
      <w:r>
        <w:rPr>
          <w:color w:val="231F20"/>
        </w:rPr>
        <w:t>un </w:t>
      </w:r>
      <w:r>
        <w:rPr>
          <w:color w:val="231F20"/>
          <w:w w:val="95"/>
        </w:rPr>
        <w:t>periodo</w:t>
      </w:r>
      <w:r>
        <w:rPr>
          <w:color w:val="231F20"/>
          <w:spacing w:val="-23"/>
          <w:w w:val="95"/>
        </w:rPr>
        <w:t> </w:t>
      </w:r>
      <w:r>
        <w:rPr>
          <w:color w:val="231F20"/>
          <w:w w:val="95"/>
        </w:rPr>
        <w:t>crítico</w:t>
      </w:r>
      <w:r>
        <w:rPr>
          <w:color w:val="231F20"/>
          <w:spacing w:val="-24"/>
          <w:w w:val="95"/>
        </w:rPr>
        <w:t> </w:t>
      </w:r>
      <w:r>
        <w:rPr>
          <w:color w:val="231F20"/>
          <w:w w:val="95"/>
        </w:rPr>
        <w:t>para</w:t>
      </w:r>
      <w:r>
        <w:rPr>
          <w:color w:val="231F20"/>
          <w:spacing w:val="-23"/>
          <w:w w:val="95"/>
        </w:rPr>
        <w:t> </w:t>
      </w:r>
      <w:r>
        <w:rPr>
          <w:color w:val="231F20"/>
          <w:w w:val="95"/>
        </w:rPr>
        <w:t>la</w:t>
      </w:r>
      <w:r>
        <w:rPr>
          <w:color w:val="231F20"/>
          <w:spacing w:val="-23"/>
          <w:w w:val="95"/>
        </w:rPr>
        <w:t> </w:t>
      </w:r>
      <w:r>
        <w:rPr>
          <w:color w:val="231F20"/>
          <w:w w:val="95"/>
        </w:rPr>
        <w:t>familia</w:t>
      </w:r>
      <w:r>
        <w:rPr>
          <w:color w:val="231F20"/>
          <w:spacing w:val="-24"/>
          <w:w w:val="95"/>
        </w:rPr>
        <w:t> </w:t>
      </w:r>
      <w:r>
        <w:rPr>
          <w:color w:val="231F20"/>
          <w:w w:val="95"/>
        </w:rPr>
        <w:t>por</w:t>
      </w:r>
      <w:r>
        <w:rPr>
          <w:color w:val="231F20"/>
          <w:spacing w:val="-23"/>
          <w:w w:val="95"/>
        </w:rPr>
        <w:t> </w:t>
      </w:r>
      <w:r>
        <w:rPr>
          <w:color w:val="231F20"/>
          <w:w w:val="95"/>
        </w:rPr>
        <w:t>lo</w:t>
      </w:r>
      <w:r>
        <w:rPr>
          <w:color w:val="231F20"/>
          <w:spacing w:val="-23"/>
          <w:w w:val="95"/>
        </w:rPr>
        <w:t> </w:t>
      </w:r>
      <w:r>
        <w:rPr>
          <w:color w:val="231F20"/>
          <w:w w:val="95"/>
        </w:rPr>
        <w:t>inesperado</w:t>
      </w:r>
      <w:r>
        <w:rPr>
          <w:color w:val="231F20"/>
          <w:spacing w:val="-23"/>
          <w:w w:val="95"/>
        </w:rPr>
        <w:t> </w:t>
      </w:r>
      <w:r>
        <w:rPr>
          <w:color w:val="231F20"/>
          <w:w w:val="95"/>
        </w:rPr>
        <w:t>del</w:t>
      </w:r>
      <w:r>
        <w:rPr>
          <w:color w:val="231F20"/>
          <w:spacing w:val="-24"/>
          <w:w w:val="95"/>
        </w:rPr>
        <w:t> </w:t>
      </w:r>
      <w:r>
        <w:rPr>
          <w:color w:val="231F20"/>
          <w:w w:val="95"/>
        </w:rPr>
        <w:t>suceso.</w:t>
      </w:r>
      <w:r>
        <w:rPr>
          <w:color w:val="231F20"/>
          <w:spacing w:val="13"/>
          <w:w w:val="95"/>
        </w:rPr>
        <w:t> </w:t>
      </w:r>
      <w:r>
        <w:rPr>
          <w:color w:val="231F20"/>
          <w:w w:val="95"/>
        </w:rPr>
        <w:t>2.</w:t>
      </w:r>
      <w:r>
        <w:rPr>
          <w:color w:val="231F20"/>
          <w:spacing w:val="-39"/>
          <w:w w:val="95"/>
        </w:rPr>
        <w:t> </w:t>
      </w:r>
      <w:r>
        <w:rPr>
          <w:color w:val="231F20"/>
          <w:w w:val="95"/>
        </w:rPr>
        <w:t>La</w:t>
      </w:r>
      <w:r>
        <w:rPr>
          <w:color w:val="231F20"/>
          <w:spacing w:val="-23"/>
          <w:w w:val="95"/>
        </w:rPr>
        <w:t> </w:t>
      </w:r>
      <w:r>
        <w:rPr>
          <w:color w:val="231F20"/>
          <w:w w:val="95"/>
        </w:rPr>
        <w:t>fase</w:t>
      </w:r>
      <w:r>
        <w:rPr>
          <w:color w:val="231F20"/>
          <w:spacing w:val="-23"/>
          <w:w w:val="95"/>
        </w:rPr>
        <w:t> </w:t>
      </w:r>
      <w:r>
        <w:rPr>
          <w:color w:val="231F20"/>
          <w:w w:val="95"/>
        </w:rPr>
        <w:t>terminal de</w:t>
      </w:r>
      <w:r>
        <w:rPr>
          <w:color w:val="231F20"/>
          <w:spacing w:val="-40"/>
          <w:w w:val="95"/>
        </w:rPr>
        <w:t> </w:t>
      </w:r>
      <w:r>
        <w:rPr>
          <w:color w:val="231F20"/>
          <w:w w:val="95"/>
        </w:rPr>
        <w:t>la</w:t>
      </w:r>
      <w:r>
        <w:rPr>
          <w:color w:val="231F20"/>
          <w:spacing w:val="-39"/>
          <w:w w:val="95"/>
        </w:rPr>
        <w:t> </w:t>
      </w:r>
      <w:r>
        <w:rPr>
          <w:color w:val="231F20"/>
          <w:w w:val="95"/>
        </w:rPr>
        <w:t>adaptación</w:t>
      </w:r>
      <w:r>
        <w:rPr>
          <w:color w:val="231F20"/>
          <w:spacing w:val="-39"/>
          <w:w w:val="95"/>
        </w:rPr>
        <w:t> </w:t>
      </w:r>
      <w:r>
        <w:rPr>
          <w:color w:val="231F20"/>
          <w:w w:val="95"/>
        </w:rPr>
        <w:t>a</w:t>
      </w:r>
      <w:r>
        <w:rPr>
          <w:color w:val="231F20"/>
          <w:spacing w:val="-40"/>
          <w:w w:val="95"/>
        </w:rPr>
        <w:t> </w:t>
      </w:r>
      <w:r>
        <w:rPr>
          <w:color w:val="231F20"/>
          <w:w w:val="95"/>
        </w:rPr>
        <w:t>la</w:t>
      </w:r>
      <w:r>
        <w:rPr>
          <w:color w:val="231F20"/>
          <w:spacing w:val="-39"/>
          <w:w w:val="95"/>
        </w:rPr>
        <w:t> </w:t>
      </w:r>
      <w:r>
        <w:rPr>
          <w:color w:val="231F20"/>
          <w:w w:val="95"/>
        </w:rPr>
        <w:t>muerte,</w:t>
      </w:r>
      <w:r>
        <w:rPr>
          <w:color w:val="231F20"/>
          <w:spacing w:val="-52"/>
          <w:w w:val="95"/>
        </w:rPr>
        <w:t> </w:t>
      </w:r>
      <w:r>
        <w:rPr>
          <w:color w:val="231F20"/>
          <w:w w:val="95"/>
        </w:rPr>
        <w:t>a</w:t>
      </w:r>
      <w:r>
        <w:rPr>
          <w:color w:val="231F20"/>
          <w:spacing w:val="-40"/>
          <w:w w:val="95"/>
        </w:rPr>
        <w:t> </w:t>
      </w:r>
      <w:r>
        <w:rPr>
          <w:color w:val="231F20"/>
          <w:w w:val="95"/>
        </w:rPr>
        <w:t>la</w:t>
      </w:r>
      <w:r>
        <w:rPr>
          <w:color w:val="231F20"/>
          <w:spacing w:val="-39"/>
          <w:w w:val="95"/>
        </w:rPr>
        <w:t> </w:t>
      </w:r>
      <w:r>
        <w:rPr>
          <w:color w:val="231F20"/>
          <w:w w:val="95"/>
        </w:rPr>
        <w:t>vida</w:t>
      </w:r>
      <w:r>
        <w:rPr>
          <w:color w:val="231F20"/>
          <w:spacing w:val="-40"/>
          <w:w w:val="95"/>
        </w:rPr>
        <w:t> </w:t>
      </w:r>
      <w:r>
        <w:rPr>
          <w:color w:val="231F20"/>
          <w:w w:val="95"/>
        </w:rPr>
        <w:t>sin</w:t>
      </w:r>
      <w:r>
        <w:rPr>
          <w:color w:val="231F20"/>
          <w:spacing w:val="-40"/>
          <w:w w:val="95"/>
        </w:rPr>
        <w:t> </w:t>
      </w:r>
      <w:r>
        <w:rPr>
          <w:color w:val="231F20"/>
          <w:w w:val="95"/>
        </w:rPr>
        <w:t>el</w:t>
      </w:r>
      <w:r>
        <w:rPr>
          <w:color w:val="231F20"/>
          <w:spacing w:val="-39"/>
          <w:w w:val="95"/>
        </w:rPr>
        <w:t> </w:t>
      </w:r>
      <w:r>
        <w:rPr>
          <w:color w:val="231F20"/>
          <w:w w:val="95"/>
        </w:rPr>
        <w:t>hijo.</w:t>
      </w:r>
      <w:r>
        <w:rPr>
          <w:color w:val="231F20"/>
          <w:spacing w:val="-51"/>
          <w:w w:val="95"/>
        </w:rPr>
        <w:t> </w:t>
      </w:r>
      <w:r>
        <w:rPr>
          <w:color w:val="231F20"/>
          <w:w w:val="95"/>
        </w:rPr>
        <w:t>Podemos</w:t>
      </w:r>
      <w:r>
        <w:rPr>
          <w:color w:val="231F20"/>
          <w:spacing w:val="-40"/>
          <w:w w:val="95"/>
        </w:rPr>
        <w:t> </w:t>
      </w:r>
      <w:r>
        <w:rPr>
          <w:color w:val="231F20"/>
          <w:w w:val="95"/>
        </w:rPr>
        <w:t>enumerar</w:t>
      </w:r>
      <w:r>
        <w:rPr>
          <w:color w:val="231F20"/>
          <w:spacing w:val="-40"/>
          <w:w w:val="95"/>
        </w:rPr>
        <w:t> </w:t>
      </w:r>
      <w:r>
        <w:rPr>
          <w:color w:val="231F20"/>
          <w:w w:val="95"/>
        </w:rPr>
        <w:t>dos</w:t>
      </w:r>
      <w:r>
        <w:rPr>
          <w:color w:val="231F20"/>
          <w:spacing w:val="-40"/>
          <w:w w:val="95"/>
        </w:rPr>
        <w:t> </w:t>
      </w:r>
      <w:r>
        <w:rPr>
          <w:color w:val="231F20"/>
          <w:w w:val="95"/>
        </w:rPr>
        <w:t>grandes procesos</w:t>
      </w:r>
      <w:r>
        <w:rPr>
          <w:color w:val="231F20"/>
          <w:spacing w:val="-44"/>
          <w:w w:val="95"/>
        </w:rPr>
        <w:t> </w:t>
      </w:r>
      <w:r>
        <w:rPr>
          <w:color w:val="231F20"/>
          <w:w w:val="95"/>
        </w:rPr>
        <w:t>posibles</w:t>
      </w:r>
      <w:r>
        <w:rPr>
          <w:color w:val="231F20"/>
          <w:spacing w:val="-43"/>
          <w:w w:val="95"/>
        </w:rPr>
        <w:t> </w:t>
      </w:r>
      <w:r>
        <w:rPr>
          <w:color w:val="231F20"/>
          <w:w w:val="95"/>
        </w:rPr>
        <w:t>en</w:t>
      </w:r>
      <w:r>
        <w:rPr>
          <w:color w:val="231F20"/>
          <w:spacing w:val="-44"/>
          <w:w w:val="95"/>
        </w:rPr>
        <w:t> </w:t>
      </w:r>
      <w:r>
        <w:rPr>
          <w:color w:val="231F20"/>
          <w:w w:val="95"/>
        </w:rPr>
        <w:t>ese</w:t>
      </w:r>
      <w:r>
        <w:rPr>
          <w:color w:val="231F20"/>
          <w:spacing w:val="-43"/>
          <w:w w:val="95"/>
        </w:rPr>
        <w:t> </w:t>
      </w:r>
      <w:r>
        <w:rPr>
          <w:color w:val="231F20"/>
          <w:w w:val="95"/>
        </w:rPr>
        <w:t>encuentro:</w:t>
      </w:r>
    </w:p>
    <w:p>
      <w:pPr>
        <w:pStyle w:val="ListParagraph"/>
        <w:numPr>
          <w:ilvl w:val="3"/>
          <w:numId w:val="15"/>
        </w:numPr>
        <w:tabs>
          <w:tab w:pos="1560" w:val="left" w:leader="none"/>
        </w:tabs>
        <w:spacing w:line="309" w:lineRule="auto" w:before="200" w:after="0"/>
        <w:ind w:left="120" w:right="158" w:firstLine="820"/>
        <w:jc w:val="both"/>
        <w:rPr>
          <w:sz w:val="26"/>
        </w:rPr>
      </w:pPr>
      <w:r>
        <w:rPr>
          <w:color w:val="231F20"/>
          <w:w w:val="95"/>
          <w:sz w:val="26"/>
        </w:rPr>
        <w:t>La</w:t>
      </w:r>
      <w:r>
        <w:rPr>
          <w:color w:val="231F20"/>
          <w:spacing w:val="-36"/>
          <w:w w:val="95"/>
          <w:sz w:val="26"/>
        </w:rPr>
        <w:t> </w:t>
      </w:r>
      <w:r>
        <w:rPr>
          <w:color w:val="231F20"/>
          <w:w w:val="95"/>
          <w:sz w:val="26"/>
        </w:rPr>
        <w:t>sobrevivencia,</w:t>
      </w:r>
      <w:r>
        <w:rPr>
          <w:color w:val="231F20"/>
          <w:spacing w:val="-49"/>
          <w:w w:val="95"/>
          <w:sz w:val="26"/>
        </w:rPr>
        <w:t> </w:t>
      </w:r>
      <w:r>
        <w:rPr>
          <w:color w:val="231F20"/>
          <w:w w:val="95"/>
          <w:sz w:val="26"/>
        </w:rPr>
        <w:t>Ia</w:t>
      </w:r>
      <w:r>
        <w:rPr>
          <w:color w:val="231F20"/>
          <w:spacing w:val="-36"/>
          <w:w w:val="95"/>
          <w:sz w:val="26"/>
        </w:rPr>
        <w:t> </w:t>
      </w:r>
      <w:r>
        <w:rPr>
          <w:color w:val="231F20"/>
          <w:w w:val="95"/>
          <w:sz w:val="26"/>
        </w:rPr>
        <w:t>adaptación</w:t>
      </w:r>
      <w:r>
        <w:rPr>
          <w:color w:val="231F20"/>
          <w:spacing w:val="-36"/>
          <w:w w:val="95"/>
          <w:sz w:val="26"/>
        </w:rPr>
        <w:t> </w:t>
      </w:r>
      <w:r>
        <w:rPr>
          <w:color w:val="231F20"/>
          <w:w w:val="95"/>
          <w:sz w:val="26"/>
        </w:rPr>
        <w:t>más</w:t>
      </w:r>
      <w:r>
        <w:rPr>
          <w:color w:val="231F20"/>
          <w:spacing w:val="-36"/>
          <w:w w:val="95"/>
          <w:sz w:val="26"/>
        </w:rPr>
        <w:t> </w:t>
      </w:r>
      <w:r>
        <w:rPr>
          <w:color w:val="231F20"/>
          <w:w w:val="95"/>
          <w:sz w:val="26"/>
        </w:rPr>
        <w:t>o</w:t>
      </w:r>
      <w:r>
        <w:rPr>
          <w:color w:val="231F20"/>
          <w:spacing w:val="-36"/>
          <w:w w:val="95"/>
          <w:sz w:val="26"/>
        </w:rPr>
        <w:t> </w:t>
      </w:r>
      <w:r>
        <w:rPr>
          <w:color w:val="231F20"/>
          <w:w w:val="95"/>
          <w:sz w:val="26"/>
        </w:rPr>
        <w:t>menos</w:t>
      </w:r>
      <w:r>
        <w:rPr>
          <w:color w:val="231F20"/>
          <w:spacing w:val="-36"/>
          <w:w w:val="95"/>
          <w:sz w:val="26"/>
        </w:rPr>
        <w:t> </w:t>
      </w:r>
      <w:r>
        <w:rPr>
          <w:color w:val="231F20"/>
          <w:w w:val="95"/>
          <w:sz w:val="26"/>
        </w:rPr>
        <w:t>exitosa</w:t>
      </w:r>
      <w:r>
        <w:rPr>
          <w:color w:val="231F20"/>
          <w:spacing w:val="-36"/>
          <w:w w:val="95"/>
          <w:sz w:val="26"/>
        </w:rPr>
        <w:t> </w:t>
      </w:r>
      <w:r>
        <w:rPr>
          <w:color w:val="231F20"/>
          <w:w w:val="95"/>
          <w:sz w:val="26"/>
        </w:rPr>
        <w:t>a</w:t>
      </w:r>
      <w:r>
        <w:rPr>
          <w:color w:val="231F20"/>
          <w:spacing w:val="-36"/>
          <w:w w:val="95"/>
          <w:sz w:val="26"/>
        </w:rPr>
        <w:t> </w:t>
      </w:r>
      <w:r>
        <w:rPr>
          <w:color w:val="231F20"/>
          <w:w w:val="95"/>
          <w:sz w:val="26"/>
        </w:rPr>
        <w:t>Ia</w:t>
      </w:r>
      <w:r>
        <w:rPr>
          <w:color w:val="231F20"/>
          <w:spacing w:val="-36"/>
          <w:w w:val="95"/>
          <w:sz w:val="26"/>
        </w:rPr>
        <w:t> </w:t>
      </w:r>
      <w:r>
        <w:rPr>
          <w:color w:val="231F20"/>
          <w:w w:val="95"/>
          <w:sz w:val="26"/>
        </w:rPr>
        <w:t>vida</w:t>
      </w:r>
      <w:r>
        <w:rPr>
          <w:color w:val="231F20"/>
          <w:spacing w:val="-36"/>
          <w:w w:val="95"/>
          <w:sz w:val="26"/>
        </w:rPr>
        <w:t> </w:t>
      </w:r>
      <w:r>
        <w:rPr>
          <w:color w:val="231F20"/>
          <w:w w:val="95"/>
          <w:sz w:val="26"/>
        </w:rPr>
        <w:t>sin</w:t>
      </w:r>
      <w:r>
        <w:rPr>
          <w:color w:val="231F20"/>
          <w:spacing w:val="-36"/>
          <w:w w:val="95"/>
          <w:sz w:val="26"/>
        </w:rPr>
        <w:t> </w:t>
      </w:r>
      <w:r>
        <w:rPr>
          <w:color w:val="231F20"/>
          <w:w w:val="95"/>
          <w:sz w:val="26"/>
        </w:rPr>
        <w:t>Ia presencia</w:t>
      </w:r>
      <w:r>
        <w:rPr>
          <w:color w:val="231F20"/>
          <w:spacing w:val="-39"/>
          <w:w w:val="95"/>
          <w:sz w:val="26"/>
        </w:rPr>
        <w:t> </w:t>
      </w:r>
      <w:r>
        <w:rPr>
          <w:color w:val="231F20"/>
          <w:w w:val="95"/>
          <w:sz w:val="26"/>
        </w:rPr>
        <w:t>física</w:t>
      </w:r>
      <w:r>
        <w:rPr>
          <w:color w:val="231F20"/>
          <w:spacing w:val="-39"/>
          <w:w w:val="95"/>
          <w:sz w:val="26"/>
        </w:rPr>
        <w:t> </w:t>
      </w:r>
      <w:r>
        <w:rPr>
          <w:color w:val="231F20"/>
          <w:w w:val="95"/>
          <w:sz w:val="26"/>
        </w:rPr>
        <w:t>del</w:t>
      </w:r>
      <w:r>
        <w:rPr>
          <w:color w:val="231F20"/>
          <w:spacing w:val="-39"/>
          <w:w w:val="95"/>
          <w:sz w:val="26"/>
        </w:rPr>
        <w:t> </w:t>
      </w:r>
      <w:r>
        <w:rPr>
          <w:color w:val="231F20"/>
          <w:w w:val="95"/>
          <w:sz w:val="26"/>
        </w:rPr>
        <w:t>hijo.</w:t>
      </w:r>
      <w:r>
        <w:rPr>
          <w:color w:val="231F20"/>
          <w:spacing w:val="-50"/>
          <w:w w:val="95"/>
          <w:sz w:val="26"/>
        </w:rPr>
        <w:t> </w:t>
      </w:r>
      <w:r>
        <w:rPr>
          <w:color w:val="231F20"/>
          <w:w w:val="95"/>
          <w:sz w:val="26"/>
        </w:rPr>
        <w:t>La</w:t>
      </w:r>
      <w:r>
        <w:rPr>
          <w:color w:val="231F20"/>
          <w:spacing w:val="-39"/>
          <w:w w:val="95"/>
          <w:sz w:val="26"/>
        </w:rPr>
        <w:t> </w:t>
      </w:r>
      <w:r>
        <w:rPr>
          <w:color w:val="231F20"/>
          <w:w w:val="95"/>
          <w:sz w:val="26"/>
        </w:rPr>
        <w:t>vida</w:t>
      </w:r>
      <w:r>
        <w:rPr>
          <w:color w:val="231F20"/>
          <w:spacing w:val="-39"/>
          <w:w w:val="95"/>
          <w:sz w:val="26"/>
        </w:rPr>
        <w:t> </w:t>
      </w:r>
      <w:r>
        <w:rPr>
          <w:color w:val="231F20"/>
          <w:w w:val="95"/>
          <w:sz w:val="26"/>
        </w:rPr>
        <w:t>sigue</w:t>
      </w:r>
      <w:r>
        <w:rPr>
          <w:color w:val="231F20"/>
          <w:spacing w:val="-39"/>
          <w:w w:val="95"/>
          <w:sz w:val="26"/>
        </w:rPr>
        <w:t> </w:t>
      </w:r>
      <w:r>
        <w:rPr>
          <w:color w:val="231F20"/>
          <w:w w:val="95"/>
          <w:sz w:val="26"/>
        </w:rPr>
        <w:t>girando</w:t>
      </w:r>
      <w:r>
        <w:rPr>
          <w:color w:val="231F20"/>
          <w:spacing w:val="-39"/>
          <w:w w:val="95"/>
          <w:sz w:val="26"/>
        </w:rPr>
        <w:t> </w:t>
      </w:r>
      <w:r>
        <w:rPr>
          <w:color w:val="231F20"/>
          <w:w w:val="95"/>
          <w:sz w:val="26"/>
        </w:rPr>
        <w:t>alrededor</w:t>
      </w:r>
      <w:r>
        <w:rPr>
          <w:color w:val="231F20"/>
          <w:spacing w:val="-39"/>
          <w:w w:val="95"/>
          <w:sz w:val="26"/>
        </w:rPr>
        <w:t> </w:t>
      </w:r>
      <w:r>
        <w:rPr>
          <w:color w:val="231F20"/>
          <w:w w:val="95"/>
          <w:sz w:val="26"/>
        </w:rPr>
        <w:t>del</w:t>
      </w:r>
      <w:r>
        <w:rPr>
          <w:color w:val="231F20"/>
          <w:spacing w:val="-39"/>
          <w:w w:val="95"/>
          <w:sz w:val="26"/>
        </w:rPr>
        <w:t> </w:t>
      </w:r>
      <w:r>
        <w:rPr>
          <w:color w:val="231F20"/>
          <w:w w:val="95"/>
          <w:sz w:val="26"/>
        </w:rPr>
        <w:t>muerto</w:t>
      </w:r>
      <w:r>
        <w:rPr>
          <w:color w:val="231F20"/>
          <w:spacing w:val="-39"/>
          <w:w w:val="95"/>
          <w:sz w:val="26"/>
        </w:rPr>
        <w:t> </w:t>
      </w:r>
      <w:r>
        <w:rPr>
          <w:color w:val="231F20"/>
          <w:w w:val="95"/>
          <w:sz w:val="26"/>
        </w:rPr>
        <w:t>de</w:t>
      </w:r>
      <w:r>
        <w:rPr>
          <w:color w:val="231F20"/>
          <w:spacing w:val="-39"/>
          <w:w w:val="95"/>
          <w:sz w:val="26"/>
        </w:rPr>
        <w:t> </w:t>
      </w:r>
      <w:r>
        <w:rPr>
          <w:color w:val="231F20"/>
          <w:w w:val="95"/>
          <w:sz w:val="26"/>
        </w:rPr>
        <w:t>tal</w:t>
      </w:r>
      <w:r>
        <w:rPr>
          <w:color w:val="231F20"/>
          <w:spacing w:val="-39"/>
          <w:w w:val="95"/>
          <w:sz w:val="26"/>
        </w:rPr>
        <w:t> </w:t>
      </w:r>
      <w:r>
        <w:rPr>
          <w:color w:val="231F20"/>
          <w:w w:val="95"/>
          <w:sz w:val="26"/>
        </w:rPr>
        <w:t>forma que</w:t>
      </w:r>
      <w:r>
        <w:rPr>
          <w:color w:val="231F20"/>
          <w:spacing w:val="-40"/>
          <w:w w:val="95"/>
          <w:sz w:val="26"/>
        </w:rPr>
        <w:t> </w:t>
      </w:r>
      <w:r>
        <w:rPr>
          <w:color w:val="231F20"/>
          <w:w w:val="95"/>
          <w:sz w:val="26"/>
        </w:rPr>
        <w:t>a</w:t>
      </w:r>
      <w:r>
        <w:rPr>
          <w:color w:val="231F20"/>
          <w:spacing w:val="-40"/>
          <w:w w:val="95"/>
          <w:sz w:val="26"/>
        </w:rPr>
        <w:t> </w:t>
      </w:r>
      <w:r>
        <w:rPr>
          <w:color w:val="231F20"/>
          <w:w w:val="95"/>
          <w:sz w:val="26"/>
        </w:rPr>
        <w:t>veces</w:t>
      </w:r>
      <w:r>
        <w:rPr>
          <w:color w:val="231F20"/>
          <w:spacing w:val="-40"/>
          <w:w w:val="95"/>
          <w:sz w:val="26"/>
        </w:rPr>
        <w:t> </w:t>
      </w:r>
      <w:r>
        <w:rPr>
          <w:color w:val="231F20"/>
          <w:w w:val="95"/>
          <w:sz w:val="26"/>
        </w:rPr>
        <w:t>cree</w:t>
      </w:r>
      <w:r>
        <w:rPr>
          <w:color w:val="231F20"/>
          <w:spacing w:val="-40"/>
          <w:w w:val="95"/>
          <w:sz w:val="26"/>
        </w:rPr>
        <w:t> </w:t>
      </w:r>
      <w:r>
        <w:rPr>
          <w:color w:val="231F20"/>
          <w:w w:val="95"/>
          <w:sz w:val="26"/>
        </w:rPr>
        <w:t>uno</w:t>
      </w:r>
      <w:r>
        <w:rPr>
          <w:color w:val="231F20"/>
          <w:spacing w:val="-40"/>
          <w:w w:val="95"/>
          <w:sz w:val="26"/>
        </w:rPr>
        <w:t> </w:t>
      </w:r>
      <w:r>
        <w:rPr>
          <w:color w:val="231F20"/>
          <w:w w:val="95"/>
          <w:sz w:val="26"/>
        </w:rPr>
        <w:t>que</w:t>
      </w:r>
      <w:r>
        <w:rPr>
          <w:color w:val="231F20"/>
          <w:spacing w:val="-40"/>
          <w:w w:val="95"/>
          <w:sz w:val="26"/>
        </w:rPr>
        <w:t> </w:t>
      </w:r>
      <w:r>
        <w:rPr>
          <w:color w:val="231F20"/>
          <w:w w:val="95"/>
          <w:sz w:val="26"/>
        </w:rPr>
        <w:t>no</w:t>
      </w:r>
      <w:r>
        <w:rPr>
          <w:color w:val="231F20"/>
          <w:spacing w:val="-40"/>
          <w:w w:val="95"/>
          <w:sz w:val="26"/>
        </w:rPr>
        <w:t> </w:t>
      </w:r>
      <w:r>
        <w:rPr>
          <w:color w:val="231F20"/>
          <w:w w:val="95"/>
          <w:sz w:val="26"/>
        </w:rPr>
        <w:t>conozca</w:t>
      </w:r>
      <w:r>
        <w:rPr>
          <w:color w:val="231F20"/>
          <w:spacing w:val="-41"/>
          <w:w w:val="95"/>
          <w:sz w:val="26"/>
        </w:rPr>
        <w:t> </w:t>
      </w:r>
      <w:r>
        <w:rPr>
          <w:color w:val="231F20"/>
          <w:w w:val="95"/>
          <w:sz w:val="26"/>
        </w:rPr>
        <w:t>a</w:t>
      </w:r>
      <w:r>
        <w:rPr>
          <w:color w:val="231F20"/>
          <w:spacing w:val="-40"/>
          <w:w w:val="95"/>
          <w:sz w:val="26"/>
        </w:rPr>
        <w:t> </w:t>
      </w:r>
      <w:r>
        <w:rPr>
          <w:color w:val="231F20"/>
          <w:w w:val="95"/>
          <w:sz w:val="26"/>
        </w:rPr>
        <w:t>la</w:t>
      </w:r>
      <w:r>
        <w:rPr>
          <w:color w:val="231F20"/>
          <w:spacing w:val="-40"/>
          <w:w w:val="95"/>
          <w:sz w:val="26"/>
        </w:rPr>
        <w:t> </w:t>
      </w:r>
      <w:r>
        <w:rPr>
          <w:color w:val="231F20"/>
          <w:w w:val="95"/>
          <w:sz w:val="26"/>
        </w:rPr>
        <w:t>familia</w:t>
      </w:r>
      <w:r>
        <w:rPr>
          <w:color w:val="231F20"/>
          <w:spacing w:val="-40"/>
          <w:w w:val="95"/>
          <w:sz w:val="26"/>
        </w:rPr>
        <w:t> </w:t>
      </w:r>
      <w:r>
        <w:rPr>
          <w:color w:val="231F20"/>
          <w:w w:val="95"/>
          <w:sz w:val="26"/>
        </w:rPr>
        <w:t>que</w:t>
      </w:r>
      <w:r>
        <w:rPr>
          <w:color w:val="231F20"/>
          <w:spacing w:val="-40"/>
          <w:w w:val="95"/>
          <w:sz w:val="26"/>
        </w:rPr>
        <w:t> </w:t>
      </w:r>
      <w:r>
        <w:rPr>
          <w:color w:val="231F20"/>
          <w:w w:val="95"/>
          <w:sz w:val="26"/>
        </w:rPr>
        <w:t>el</w:t>
      </w:r>
      <w:r>
        <w:rPr>
          <w:color w:val="231F20"/>
          <w:spacing w:val="-40"/>
          <w:w w:val="95"/>
          <w:sz w:val="26"/>
        </w:rPr>
        <w:t> </w:t>
      </w:r>
      <w:r>
        <w:rPr>
          <w:color w:val="231F20"/>
          <w:w w:val="95"/>
          <w:sz w:val="26"/>
        </w:rPr>
        <w:t>hijo</w:t>
      </w:r>
      <w:r>
        <w:rPr>
          <w:color w:val="231F20"/>
          <w:spacing w:val="-40"/>
          <w:w w:val="95"/>
          <w:sz w:val="26"/>
        </w:rPr>
        <w:t> </w:t>
      </w:r>
      <w:r>
        <w:rPr>
          <w:color w:val="231F20"/>
          <w:w w:val="95"/>
          <w:sz w:val="26"/>
        </w:rPr>
        <w:t>vive,</w:t>
      </w:r>
      <w:r>
        <w:rPr>
          <w:color w:val="231F20"/>
          <w:spacing w:val="-53"/>
          <w:w w:val="95"/>
          <w:sz w:val="26"/>
        </w:rPr>
        <w:t> </w:t>
      </w:r>
      <w:r>
        <w:rPr>
          <w:color w:val="231F20"/>
          <w:w w:val="95"/>
          <w:sz w:val="26"/>
        </w:rPr>
        <w:t>pues</w:t>
      </w:r>
      <w:r>
        <w:rPr>
          <w:color w:val="231F20"/>
          <w:spacing w:val="-40"/>
          <w:w w:val="95"/>
          <w:sz w:val="26"/>
        </w:rPr>
        <w:t> </w:t>
      </w:r>
      <w:r>
        <w:rPr>
          <w:color w:val="231F20"/>
          <w:w w:val="95"/>
          <w:sz w:val="26"/>
        </w:rPr>
        <w:t>se</w:t>
      </w:r>
      <w:r>
        <w:rPr>
          <w:color w:val="231F20"/>
          <w:spacing w:val="-40"/>
          <w:w w:val="95"/>
          <w:sz w:val="26"/>
        </w:rPr>
        <w:t> </w:t>
      </w:r>
      <w:r>
        <w:rPr>
          <w:color w:val="231F20"/>
          <w:w w:val="95"/>
          <w:sz w:val="26"/>
        </w:rPr>
        <w:t>habla</w:t>
      </w:r>
      <w:r>
        <w:rPr>
          <w:color w:val="231F20"/>
          <w:spacing w:val="-40"/>
          <w:w w:val="95"/>
          <w:sz w:val="26"/>
        </w:rPr>
        <w:t> </w:t>
      </w:r>
      <w:r>
        <w:rPr>
          <w:color w:val="231F20"/>
          <w:w w:val="95"/>
          <w:sz w:val="26"/>
        </w:rPr>
        <w:t>de éI</w:t>
      </w:r>
      <w:r>
        <w:rPr>
          <w:color w:val="231F20"/>
          <w:spacing w:val="-50"/>
          <w:w w:val="95"/>
          <w:sz w:val="26"/>
        </w:rPr>
        <w:t> </w:t>
      </w:r>
      <w:r>
        <w:rPr>
          <w:color w:val="231F20"/>
          <w:w w:val="95"/>
          <w:sz w:val="26"/>
        </w:rPr>
        <w:t>en</w:t>
      </w:r>
      <w:r>
        <w:rPr>
          <w:color w:val="231F20"/>
          <w:spacing w:val="-50"/>
          <w:w w:val="95"/>
          <w:sz w:val="26"/>
        </w:rPr>
        <w:t> </w:t>
      </w:r>
      <w:r>
        <w:rPr>
          <w:color w:val="231F20"/>
          <w:w w:val="95"/>
          <w:sz w:val="26"/>
        </w:rPr>
        <w:t>eI</w:t>
      </w:r>
      <w:r>
        <w:rPr>
          <w:color w:val="231F20"/>
          <w:spacing w:val="-50"/>
          <w:w w:val="95"/>
          <w:sz w:val="26"/>
        </w:rPr>
        <w:t> </w:t>
      </w:r>
      <w:r>
        <w:rPr>
          <w:color w:val="231F20"/>
          <w:w w:val="95"/>
          <w:sz w:val="26"/>
        </w:rPr>
        <w:t>presente.</w:t>
      </w:r>
      <w:r>
        <w:rPr>
          <w:color w:val="231F20"/>
          <w:spacing w:val="-61"/>
          <w:w w:val="95"/>
          <w:sz w:val="26"/>
        </w:rPr>
        <w:t> </w:t>
      </w:r>
      <w:r>
        <w:rPr>
          <w:color w:val="231F20"/>
          <w:w w:val="95"/>
          <w:sz w:val="26"/>
        </w:rPr>
        <w:t>Las</w:t>
      </w:r>
      <w:r>
        <w:rPr>
          <w:color w:val="231F20"/>
          <w:spacing w:val="-50"/>
          <w:w w:val="95"/>
          <w:sz w:val="26"/>
        </w:rPr>
        <w:t> </w:t>
      </w:r>
      <w:r>
        <w:rPr>
          <w:color w:val="231F20"/>
          <w:w w:val="95"/>
          <w:sz w:val="26"/>
        </w:rPr>
        <w:t>fases</w:t>
      </w:r>
      <w:r>
        <w:rPr>
          <w:color w:val="231F20"/>
          <w:spacing w:val="-50"/>
          <w:w w:val="95"/>
          <w:sz w:val="26"/>
        </w:rPr>
        <w:t> </w:t>
      </w:r>
      <w:r>
        <w:rPr>
          <w:color w:val="231F20"/>
          <w:w w:val="95"/>
          <w:sz w:val="26"/>
        </w:rPr>
        <w:t>de</w:t>
      </w:r>
      <w:r>
        <w:rPr>
          <w:color w:val="231F20"/>
          <w:spacing w:val="-50"/>
          <w:w w:val="95"/>
          <w:sz w:val="26"/>
        </w:rPr>
        <w:t> </w:t>
      </w:r>
      <w:r>
        <w:rPr>
          <w:color w:val="231F20"/>
          <w:w w:val="95"/>
          <w:sz w:val="26"/>
        </w:rPr>
        <w:t>Ias</w:t>
      </w:r>
      <w:r>
        <w:rPr>
          <w:color w:val="231F20"/>
          <w:spacing w:val="-50"/>
          <w:w w:val="95"/>
          <w:sz w:val="26"/>
        </w:rPr>
        <w:t> </w:t>
      </w:r>
      <w:r>
        <w:rPr>
          <w:color w:val="231F20"/>
          <w:w w:val="95"/>
          <w:sz w:val="26"/>
        </w:rPr>
        <w:t>vivencias</w:t>
      </w:r>
      <w:r>
        <w:rPr>
          <w:color w:val="231F20"/>
          <w:spacing w:val="-50"/>
          <w:w w:val="95"/>
          <w:sz w:val="26"/>
        </w:rPr>
        <w:t> </w:t>
      </w:r>
      <w:r>
        <w:rPr>
          <w:color w:val="231F20"/>
          <w:w w:val="95"/>
          <w:sz w:val="26"/>
        </w:rPr>
        <w:t>respecto</w:t>
      </w:r>
      <w:r>
        <w:rPr>
          <w:color w:val="231F20"/>
          <w:spacing w:val="-50"/>
          <w:w w:val="95"/>
          <w:sz w:val="26"/>
        </w:rPr>
        <w:t> </w:t>
      </w:r>
      <w:r>
        <w:rPr>
          <w:color w:val="231F20"/>
          <w:w w:val="95"/>
          <w:sz w:val="26"/>
        </w:rPr>
        <w:t>aI</w:t>
      </w:r>
      <w:r>
        <w:rPr>
          <w:color w:val="231F20"/>
          <w:spacing w:val="-50"/>
          <w:w w:val="95"/>
          <w:sz w:val="26"/>
        </w:rPr>
        <w:t> </w:t>
      </w:r>
      <w:r>
        <w:rPr>
          <w:color w:val="231F20"/>
          <w:w w:val="95"/>
          <w:sz w:val="26"/>
        </w:rPr>
        <w:t>morir</w:t>
      </w:r>
      <w:r>
        <w:rPr>
          <w:color w:val="231F20"/>
          <w:spacing w:val="-50"/>
          <w:w w:val="95"/>
          <w:sz w:val="26"/>
        </w:rPr>
        <w:t> </w:t>
      </w:r>
      <w:r>
        <w:rPr>
          <w:color w:val="231F20"/>
          <w:spacing w:val="-4"/>
          <w:w w:val="95"/>
          <w:sz w:val="26"/>
        </w:rPr>
        <w:t>(Becvar,</w:t>
      </w:r>
      <w:r>
        <w:rPr>
          <w:color w:val="231F20"/>
          <w:spacing w:val="-61"/>
          <w:w w:val="95"/>
          <w:sz w:val="26"/>
        </w:rPr>
        <w:t> </w:t>
      </w:r>
      <w:r>
        <w:rPr>
          <w:color w:val="231F20"/>
          <w:w w:val="95"/>
          <w:sz w:val="26"/>
        </w:rPr>
        <w:t>200I;</w:t>
      </w:r>
      <w:r>
        <w:rPr>
          <w:color w:val="231F20"/>
          <w:spacing w:val="-61"/>
          <w:w w:val="95"/>
          <w:sz w:val="26"/>
        </w:rPr>
        <w:t> </w:t>
      </w:r>
      <w:r>
        <w:rPr>
          <w:color w:val="231F20"/>
          <w:spacing w:val="-3"/>
          <w:w w:val="95"/>
          <w:sz w:val="26"/>
        </w:rPr>
        <w:t>KûbIer- </w:t>
      </w:r>
      <w:r>
        <w:rPr>
          <w:color w:val="231F20"/>
          <w:w w:val="95"/>
          <w:sz w:val="26"/>
        </w:rPr>
        <w:t>Ross,</w:t>
      </w:r>
      <w:r>
        <w:rPr>
          <w:color w:val="231F20"/>
          <w:spacing w:val="-45"/>
          <w:w w:val="95"/>
          <w:sz w:val="26"/>
        </w:rPr>
        <w:t> </w:t>
      </w:r>
      <w:r>
        <w:rPr>
          <w:color w:val="231F20"/>
          <w:w w:val="95"/>
          <w:sz w:val="26"/>
        </w:rPr>
        <w:t>I985,</w:t>
      </w:r>
      <w:r>
        <w:rPr>
          <w:color w:val="231F20"/>
          <w:spacing w:val="-45"/>
          <w:w w:val="95"/>
          <w:sz w:val="26"/>
        </w:rPr>
        <w:t> </w:t>
      </w:r>
      <w:r>
        <w:rPr>
          <w:color w:val="231F20"/>
          <w:w w:val="95"/>
          <w:sz w:val="26"/>
        </w:rPr>
        <w:t>200I;Tizòn,</w:t>
      </w:r>
      <w:r>
        <w:rPr>
          <w:color w:val="231F20"/>
          <w:spacing w:val="-45"/>
          <w:w w:val="95"/>
          <w:sz w:val="26"/>
        </w:rPr>
        <w:t> </w:t>
      </w:r>
      <w:r>
        <w:rPr>
          <w:color w:val="231F20"/>
          <w:w w:val="95"/>
          <w:sz w:val="26"/>
        </w:rPr>
        <w:t>2004)</w:t>
      </w:r>
      <w:r>
        <w:rPr>
          <w:color w:val="231F20"/>
          <w:spacing w:val="-27"/>
          <w:w w:val="95"/>
          <w:sz w:val="26"/>
        </w:rPr>
        <w:t> </w:t>
      </w:r>
      <w:r>
        <w:rPr>
          <w:color w:val="231F20"/>
          <w:w w:val="95"/>
          <w:sz w:val="26"/>
        </w:rPr>
        <w:t>son</w:t>
      </w:r>
      <w:r>
        <w:rPr>
          <w:color w:val="231F20"/>
          <w:spacing w:val="-27"/>
          <w:w w:val="95"/>
          <w:sz w:val="26"/>
        </w:rPr>
        <w:t> </w:t>
      </w:r>
      <w:r>
        <w:rPr>
          <w:color w:val="231F20"/>
          <w:w w:val="95"/>
          <w:sz w:val="26"/>
        </w:rPr>
        <w:t>Ias</w:t>
      </w:r>
      <w:r>
        <w:rPr>
          <w:color w:val="231F20"/>
          <w:spacing w:val="-27"/>
          <w:w w:val="95"/>
          <w:sz w:val="26"/>
        </w:rPr>
        <w:t> </w:t>
      </w:r>
      <w:r>
        <w:rPr>
          <w:color w:val="231F20"/>
          <w:w w:val="95"/>
          <w:sz w:val="26"/>
        </w:rPr>
        <w:t>siguientes:</w:t>
      </w:r>
    </w:p>
    <w:p>
      <w:pPr>
        <w:pStyle w:val="BodyText"/>
        <w:spacing w:line="309" w:lineRule="auto" w:before="200"/>
        <w:ind w:left="120" w:right="133" w:firstLine="820"/>
        <w:jc w:val="both"/>
      </w:pPr>
      <w:r>
        <w:rPr>
          <w:color w:val="231F20"/>
          <w:w w:val="95"/>
        </w:rPr>
        <w:t>I.</w:t>
      </w:r>
      <w:r>
        <w:rPr>
          <w:color w:val="231F20"/>
          <w:spacing w:val="28"/>
          <w:w w:val="95"/>
        </w:rPr>
        <w:t> </w:t>
      </w:r>
      <w:r>
        <w:rPr>
          <w:color w:val="231F20"/>
          <w:w w:val="95"/>
        </w:rPr>
        <w:t>Negación,</w:t>
      </w:r>
      <w:r>
        <w:rPr>
          <w:color w:val="231F20"/>
          <w:spacing w:val="-32"/>
          <w:w w:val="95"/>
        </w:rPr>
        <w:t> </w:t>
      </w:r>
      <w:r>
        <w:rPr>
          <w:color w:val="231F20"/>
          <w:w w:val="95"/>
        </w:rPr>
        <w:t>no</w:t>
      </w:r>
      <w:r>
        <w:rPr>
          <w:color w:val="231F20"/>
          <w:spacing w:val="-16"/>
          <w:w w:val="95"/>
        </w:rPr>
        <w:t> </w:t>
      </w:r>
      <w:r>
        <w:rPr>
          <w:color w:val="231F20"/>
          <w:w w:val="95"/>
        </w:rPr>
        <w:t>se</w:t>
      </w:r>
      <w:r>
        <w:rPr>
          <w:color w:val="231F20"/>
          <w:spacing w:val="-16"/>
          <w:w w:val="95"/>
        </w:rPr>
        <w:t> </w:t>
      </w:r>
      <w:r>
        <w:rPr>
          <w:color w:val="231F20"/>
          <w:w w:val="95"/>
        </w:rPr>
        <w:t>quiere</w:t>
      </w:r>
      <w:r>
        <w:rPr>
          <w:color w:val="231F20"/>
          <w:spacing w:val="-16"/>
          <w:w w:val="95"/>
        </w:rPr>
        <w:t> </w:t>
      </w:r>
      <w:r>
        <w:rPr>
          <w:color w:val="231F20"/>
          <w:spacing w:val="-4"/>
          <w:w w:val="95"/>
        </w:rPr>
        <w:t>aceptar,</w:t>
      </w:r>
      <w:r>
        <w:rPr>
          <w:color w:val="231F20"/>
          <w:spacing w:val="-32"/>
          <w:w w:val="95"/>
        </w:rPr>
        <w:t> </w:t>
      </w:r>
      <w:r>
        <w:rPr>
          <w:color w:val="231F20"/>
          <w:w w:val="95"/>
        </w:rPr>
        <w:t>se</w:t>
      </w:r>
      <w:r>
        <w:rPr>
          <w:color w:val="231F20"/>
          <w:spacing w:val="-16"/>
          <w:w w:val="95"/>
        </w:rPr>
        <w:t> </w:t>
      </w:r>
      <w:r>
        <w:rPr>
          <w:color w:val="231F20"/>
          <w:w w:val="95"/>
        </w:rPr>
        <w:t>buscan</w:t>
      </w:r>
      <w:r>
        <w:rPr>
          <w:color w:val="231F20"/>
          <w:spacing w:val="-16"/>
          <w:w w:val="95"/>
        </w:rPr>
        <w:t> </w:t>
      </w:r>
      <w:r>
        <w:rPr>
          <w:color w:val="231F20"/>
          <w:w w:val="95"/>
        </w:rPr>
        <w:t>otras</w:t>
      </w:r>
      <w:r>
        <w:rPr>
          <w:color w:val="231F20"/>
          <w:spacing w:val="-16"/>
          <w:w w:val="95"/>
        </w:rPr>
        <w:t> </w:t>
      </w:r>
      <w:r>
        <w:rPr>
          <w:color w:val="231F20"/>
          <w:w w:val="95"/>
        </w:rPr>
        <w:t>opciones.</w:t>
      </w:r>
      <w:r>
        <w:rPr>
          <w:color w:val="231F20"/>
          <w:spacing w:val="-32"/>
          <w:w w:val="95"/>
        </w:rPr>
        <w:t> </w:t>
      </w:r>
      <w:r>
        <w:rPr>
          <w:color w:val="231F20"/>
          <w:w w:val="95"/>
        </w:rPr>
        <w:t>2.</w:t>
      </w:r>
      <w:r>
        <w:rPr>
          <w:color w:val="231F20"/>
          <w:spacing w:val="-32"/>
          <w:w w:val="95"/>
        </w:rPr>
        <w:t> </w:t>
      </w:r>
      <w:r>
        <w:rPr>
          <w:color w:val="231F20"/>
          <w:w w:val="95"/>
        </w:rPr>
        <w:t>Rabia</w:t>
      </w:r>
      <w:r>
        <w:rPr>
          <w:color w:val="231F20"/>
          <w:spacing w:val="-16"/>
          <w:w w:val="95"/>
        </w:rPr>
        <w:t> </w:t>
      </w:r>
      <w:r>
        <w:rPr>
          <w:color w:val="231F20"/>
          <w:w w:val="95"/>
        </w:rPr>
        <w:t>3. Negociación,</w:t>
      </w:r>
      <w:r>
        <w:rPr>
          <w:color w:val="231F20"/>
          <w:spacing w:val="-34"/>
          <w:w w:val="95"/>
        </w:rPr>
        <w:t> </w:t>
      </w:r>
      <w:r>
        <w:rPr>
          <w:color w:val="231F20"/>
          <w:w w:val="95"/>
        </w:rPr>
        <w:t>se</w:t>
      </w:r>
      <w:r>
        <w:rPr>
          <w:color w:val="231F20"/>
          <w:spacing w:val="-16"/>
          <w:w w:val="95"/>
        </w:rPr>
        <w:t> </w:t>
      </w:r>
      <w:r>
        <w:rPr>
          <w:color w:val="231F20"/>
          <w:w w:val="95"/>
        </w:rPr>
        <w:t>habIa</w:t>
      </w:r>
      <w:r>
        <w:rPr>
          <w:color w:val="231F20"/>
          <w:spacing w:val="-16"/>
          <w:w w:val="95"/>
        </w:rPr>
        <w:t> </w:t>
      </w:r>
      <w:r>
        <w:rPr>
          <w:color w:val="231F20"/>
          <w:spacing w:val="-4"/>
          <w:w w:val="95"/>
        </w:rPr>
        <w:t>p.</w:t>
      </w:r>
      <w:r>
        <w:rPr>
          <w:color w:val="231F20"/>
          <w:spacing w:val="-34"/>
          <w:w w:val="95"/>
        </w:rPr>
        <w:t> </w:t>
      </w:r>
      <w:r>
        <w:rPr>
          <w:color w:val="231F20"/>
          <w:spacing w:val="2"/>
          <w:w w:val="95"/>
        </w:rPr>
        <w:t>e.</w:t>
      </w:r>
      <w:r>
        <w:rPr>
          <w:color w:val="231F20"/>
          <w:spacing w:val="-34"/>
          <w:w w:val="95"/>
        </w:rPr>
        <w:t> </w:t>
      </w:r>
      <w:r>
        <w:rPr>
          <w:color w:val="231F20"/>
          <w:w w:val="95"/>
        </w:rPr>
        <w:t>con</w:t>
      </w:r>
      <w:r>
        <w:rPr>
          <w:color w:val="231F20"/>
          <w:spacing w:val="-16"/>
          <w:w w:val="95"/>
        </w:rPr>
        <w:t> </w:t>
      </w:r>
      <w:r>
        <w:rPr>
          <w:color w:val="231F20"/>
          <w:w w:val="95"/>
        </w:rPr>
        <w:t>Dios</w:t>
      </w:r>
      <w:r>
        <w:rPr>
          <w:color w:val="231F20"/>
          <w:spacing w:val="-16"/>
          <w:w w:val="95"/>
        </w:rPr>
        <w:t> </w:t>
      </w:r>
      <w:r>
        <w:rPr>
          <w:color w:val="231F20"/>
          <w:w w:val="95"/>
        </w:rPr>
        <w:t>para</w:t>
      </w:r>
      <w:r>
        <w:rPr>
          <w:color w:val="231F20"/>
          <w:spacing w:val="-16"/>
          <w:w w:val="95"/>
        </w:rPr>
        <w:t> </w:t>
      </w:r>
      <w:r>
        <w:rPr>
          <w:color w:val="231F20"/>
          <w:w w:val="95"/>
        </w:rPr>
        <w:t>negociar</w:t>
      </w:r>
      <w:r>
        <w:rPr>
          <w:color w:val="231F20"/>
          <w:spacing w:val="-16"/>
          <w:w w:val="95"/>
        </w:rPr>
        <w:t> </w:t>
      </w:r>
      <w:r>
        <w:rPr>
          <w:color w:val="231F20"/>
          <w:w w:val="95"/>
        </w:rPr>
        <w:t>un</w:t>
      </w:r>
      <w:r>
        <w:rPr>
          <w:color w:val="231F20"/>
          <w:spacing w:val="-16"/>
          <w:w w:val="95"/>
        </w:rPr>
        <w:t> </w:t>
      </w:r>
      <w:r>
        <w:rPr>
          <w:color w:val="231F20"/>
          <w:w w:val="95"/>
        </w:rPr>
        <w:t>cambio</w:t>
      </w:r>
      <w:r>
        <w:rPr>
          <w:color w:val="231F20"/>
          <w:spacing w:val="-16"/>
          <w:w w:val="95"/>
        </w:rPr>
        <w:t> </w:t>
      </w:r>
      <w:r>
        <w:rPr>
          <w:color w:val="231F20"/>
          <w:w w:val="95"/>
        </w:rPr>
        <w:t>en</w:t>
      </w:r>
      <w:r>
        <w:rPr>
          <w:color w:val="231F20"/>
          <w:spacing w:val="-16"/>
          <w:w w:val="95"/>
        </w:rPr>
        <w:t> </w:t>
      </w:r>
      <w:r>
        <w:rPr>
          <w:color w:val="231F20"/>
          <w:w w:val="95"/>
        </w:rPr>
        <w:t>Ios</w:t>
      </w:r>
      <w:r>
        <w:rPr>
          <w:color w:val="231F20"/>
          <w:spacing w:val="-16"/>
          <w:w w:val="95"/>
        </w:rPr>
        <w:t> </w:t>
      </w:r>
      <w:r>
        <w:rPr>
          <w:color w:val="231F20"/>
          <w:w w:val="95"/>
        </w:rPr>
        <w:t>tiempos</w:t>
      </w:r>
      <w:r>
        <w:rPr>
          <w:color w:val="231F20"/>
          <w:spacing w:val="-16"/>
          <w:w w:val="95"/>
        </w:rPr>
        <w:t> </w:t>
      </w:r>
      <w:r>
        <w:rPr>
          <w:color w:val="231F20"/>
          <w:w w:val="95"/>
        </w:rPr>
        <w:t>ya </w:t>
      </w:r>
      <w:r>
        <w:rPr>
          <w:color w:val="231F20"/>
        </w:rPr>
        <w:t>que</w:t>
      </w:r>
      <w:r>
        <w:rPr>
          <w:color w:val="231F20"/>
          <w:spacing w:val="-39"/>
        </w:rPr>
        <w:t> </w:t>
      </w:r>
      <w:r>
        <w:rPr>
          <w:color w:val="231F20"/>
        </w:rPr>
        <w:t>a</w:t>
      </w:r>
      <w:r>
        <w:rPr>
          <w:color w:val="231F20"/>
          <w:spacing w:val="-39"/>
        </w:rPr>
        <w:t> </w:t>
      </w:r>
      <w:r>
        <w:rPr>
          <w:color w:val="231F20"/>
        </w:rPr>
        <w:t>éI</w:t>
      </w:r>
      <w:r>
        <w:rPr>
          <w:color w:val="231F20"/>
          <w:spacing w:val="-39"/>
        </w:rPr>
        <w:t> </w:t>
      </w:r>
      <w:r>
        <w:rPr>
          <w:color w:val="231F20"/>
        </w:rPr>
        <w:t>(a</w:t>
      </w:r>
      <w:r>
        <w:rPr>
          <w:color w:val="231F20"/>
          <w:spacing w:val="-39"/>
        </w:rPr>
        <w:t> </w:t>
      </w:r>
      <w:r>
        <w:rPr>
          <w:color w:val="231F20"/>
        </w:rPr>
        <w:t>Dios)</w:t>
      </w:r>
      <w:r>
        <w:rPr>
          <w:color w:val="231F20"/>
          <w:spacing w:val="-39"/>
        </w:rPr>
        <w:t> </w:t>
      </w:r>
      <w:r>
        <w:rPr>
          <w:color w:val="231F20"/>
        </w:rPr>
        <w:t>Ie</w:t>
      </w:r>
      <w:r>
        <w:rPr>
          <w:color w:val="231F20"/>
          <w:spacing w:val="-39"/>
        </w:rPr>
        <w:t> </w:t>
      </w:r>
      <w:r>
        <w:rPr>
          <w:color w:val="231F20"/>
        </w:rPr>
        <w:t>daba</w:t>
      </w:r>
      <w:r>
        <w:rPr>
          <w:color w:val="231F20"/>
          <w:spacing w:val="-39"/>
        </w:rPr>
        <w:t> </w:t>
      </w:r>
      <w:r>
        <w:rPr>
          <w:color w:val="231F20"/>
        </w:rPr>
        <w:t>iguaI,</w:t>
      </w:r>
      <w:r>
        <w:rPr>
          <w:color w:val="231F20"/>
          <w:spacing w:val="-53"/>
        </w:rPr>
        <w:t> </w:t>
      </w:r>
      <w:r>
        <w:rPr>
          <w:color w:val="231F20"/>
        </w:rPr>
        <w:t>I0</w:t>
      </w:r>
      <w:r>
        <w:rPr>
          <w:color w:val="231F20"/>
          <w:spacing w:val="-39"/>
        </w:rPr>
        <w:t> </w:t>
      </w:r>
      <w:r>
        <w:rPr>
          <w:color w:val="231F20"/>
        </w:rPr>
        <w:t>años</w:t>
      </w:r>
      <w:r>
        <w:rPr>
          <w:color w:val="231F20"/>
          <w:spacing w:val="-39"/>
        </w:rPr>
        <w:t> </w:t>
      </w:r>
      <w:r>
        <w:rPr>
          <w:color w:val="231F20"/>
        </w:rPr>
        <w:t>de</w:t>
      </w:r>
      <w:r>
        <w:rPr>
          <w:color w:val="231F20"/>
          <w:spacing w:val="-39"/>
        </w:rPr>
        <w:t> </w:t>
      </w:r>
      <w:r>
        <w:rPr>
          <w:color w:val="231F20"/>
        </w:rPr>
        <w:t>vida</w:t>
      </w:r>
      <w:r>
        <w:rPr>
          <w:color w:val="231F20"/>
          <w:spacing w:val="-39"/>
        </w:rPr>
        <w:t> </w:t>
      </w:r>
      <w:r>
        <w:rPr>
          <w:color w:val="231F20"/>
        </w:rPr>
        <w:t>propia</w:t>
      </w:r>
      <w:r>
        <w:rPr>
          <w:color w:val="231F20"/>
          <w:spacing w:val="-39"/>
        </w:rPr>
        <w:t> </w:t>
      </w:r>
      <w:r>
        <w:rPr>
          <w:color w:val="231F20"/>
        </w:rPr>
        <w:t>por</w:t>
      </w:r>
      <w:r>
        <w:rPr>
          <w:color w:val="231F20"/>
          <w:spacing w:val="-39"/>
        </w:rPr>
        <w:t> </w:t>
      </w:r>
      <w:r>
        <w:rPr>
          <w:color w:val="231F20"/>
        </w:rPr>
        <w:t>I0</w:t>
      </w:r>
      <w:r>
        <w:rPr>
          <w:color w:val="231F20"/>
          <w:spacing w:val="-39"/>
        </w:rPr>
        <w:t> </w:t>
      </w:r>
      <w:r>
        <w:rPr>
          <w:color w:val="231F20"/>
        </w:rPr>
        <w:t>deI</w:t>
      </w:r>
      <w:r>
        <w:rPr>
          <w:color w:val="231F20"/>
          <w:spacing w:val="-39"/>
        </w:rPr>
        <w:t> </w:t>
      </w:r>
      <w:r>
        <w:rPr>
          <w:color w:val="231F20"/>
        </w:rPr>
        <w:t>niño,</w:t>
      </w:r>
      <w:r>
        <w:rPr>
          <w:color w:val="231F20"/>
          <w:spacing w:val="-13"/>
        </w:rPr>
        <w:t> </w:t>
      </w:r>
      <w:r>
        <w:rPr>
          <w:color w:val="231F20"/>
        </w:rPr>
        <w:t>o</w:t>
      </w:r>
      <w:r>
        <w:rPr>
          <w:color w:val="231F20"/>
          <w:spacing w:val="-39"/>
        </w:rPr>
        <w:t> </w:t>
      </w:r>
      <w:r>
        <w:rPr>
          <w:color w:val="231F20"/>
        </w:rPr>
        <w:t>20</w:t>
      </w:r>
      <w:r>
        <w:rPr>
          <w:color w:val="231F20"/>
          <w:spacing w:val="-39"/>
        </w:rPr>
        <w:t> </w:t>
      </w:r>
      <w:r>
        <w:rPr>
          <w:color w:val="231F20"/>
        </w:rPr>
        <w:t>o</w:t>
      </w:r>
      <w:r>
        <w:rPr>
          <w:color w:val="231F20"/>
          <w:spacing w:val="-39"/>
        </w:rPr>
        <w:t> </w:t>
      </w:r>
      <w:r>
        <w:rPr>
          <w:color w:val="231F20"/>
        </w:rPr>
        <w:t>30,</w:t>
      </w:r>
    </w:p>
    <w:p>
      <w:pPr>
        <w:pStyle w:val="BodyText"/>
        <w:spacing w:before="6"/>
        <w:rPr>
          <w:sz w:val="27"/>
        </w:rPr>
      </w:pPr>
    </w:p>
    <w:p>
      <w:pPr>
        <w:pStyle w:val="Heading2"/>
        <w:ind w:right="591"/>
        <w:jc w:val="right"/>
      </w:pPr>
      <w:r>
        <w:rPr>
          <w:color w:val="5F7456"/>
          <w:w w:val="90"/>
        </w:rPr>
        <w:t>99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047">
            <wp:simplePos x="0" y="0"/>
            <wp:positionH relativeFrom="page">
              <wp:posOffset>0</wp:posOffset>
            </wp:positionH>
            <wp:positionV relativeFrom="page">
              <wp:posOffset>0</wp:posOffset>
            </wp:positionV>
            <wp:extent cx="7772400" cy="10058399"/>
            <wp:effectExtent l="0" t="0" r="0" b="0"/>
            <wp:wrapNone/>
            <wp:docPr id="185" name="image7.png" descr=""/>
            <wp:cNvGraphicFramePr>
              <a:graphicFrameLocks noChangeAspect="1"/>
            </wp:cNvGraphicFramePr>
            <a:graphic>
              <a:graphicData uri="http://schemas.openxmlformats.org/drawingml/2006/picture">
                <pic:pic>
                  <pic:nvPicPr>
                    <pic:cNvPr id="18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2"/>
        <w:jc w:val="both"/>
      </w:pPr>
      <w:r>
        <w:rPr>
          <w:color w:val="231F20"/>
          <w:w w:val="95"/>
        </w:rPr>
        <w:t>aunque</w:t>
      </w:r>
      <w:r>
        <w:rPr>
          <w:color w:val="231F20"/>
          <w:spacing w:val="-17"/>
          <w:w w:val="95"/>
        </w:rPr>
        <w:t> </w:t>
      </w:r>
      <w:r>
        <w:rPr>
          <w:color w:val="231F20"/>
          <w:w w:val="95"/>
        </w:rPr>
        <w:t>siempre</w:t>
      </w:r>
      <w:r>
        <w:rPr>
          <w:color w:val="231F20"/>
          <w:spacing w:val="-17"/>
          <w:w w:val="95"/>
        </w:rPr>
        <w:t> </w:t>
      </w:r>
      <w:r>
        <w:rPr>
          <w:color w:val="231F20"/>
          <w:w w:val="95"/>
        </w:rPr>
        <w:t>rondaba</w:t>
      </w:r>
      <w:r>
        <w:rPr>
          <w:color w:val="231F20"/>
          <w:spacing w:val="-17"/>
          <w:w w:val="95"/>
        </w:rPr>
        <w:t> </w:t>
      </w:r>
      <w:r>
        <w:rPr>
          <w:color w:val="231F20"/>
          <w:w w:val="95"/>
        </w:rPr>
        <w:t>la</w:t>
      </w:r>
      <w:r>
        <w:rPr>
          <w:color w:val="231F20"/>
          <w:spacing w:val="-17"/>
          <w:w w:val="95"/>
        </w:rPr>
        <w:t> </w:t>
      </w:r>
      <w:r>
        <w:rPr>
          <w:color w:val="231F20"/>
          <w:w w:val="95"/>
        </w:rPr>
        <w:t>incertidumbre</w:t>
      </w:r>
      <w:r>
        <w:rPr>
          <w:color w:val="231F20"/>
          <w:spacing w:val="-17"/>
          <w:w w:val="95"/>
        </w:rPr>
        <w:t> </w:t>
      </w:r>
      <w:r>
        <w:rPr>
          <w:color w:val="231F20"/>
          <w:w w:val="95"/>
        </w:rPr>
        <w:t>de</w:t>
      </w:r>
      <w:r>
        <w:rPr>
          <w:color w:val="231F20"/>
          <w:spacing w:val="-17"/>
          <w:w w:val="95"/>
        </w:rPr>
        <w:t> </w:t>
      </w:r>
      <w:r>
        <w:rPr>
          <w:color w:val="231F20"/>
          <w:w w:val="95"/>
        </w:rPr>
        <w:t>cuál</w:t>
      </w:r>
      <w:r>
        <w:rPr>
          <w:color w:val="231F20"/>
          <w:spacing w:val="-17"/>
          <w:w w:val="95"/>
        </w:rPr>
        <w:t> </w:t>
      </w:r>
      <w:r>
        <w:rPr>
          <w:color w:val="231F20"/>
          <w:w w:val="95"/>
        </w:rPr>
        <w:t>era</w:t>
      </w:r>
      <w:r>
        <w:rPr>
          <w:color w:val="231F20"/>
          <w:spacing w:val="-17"/>
          <w:w w:val="95"/>
        </w:rPr>
        <w:t> </w:t>
      </w:r>
      <w:r>
        <w:rPr>
          <w:color w:val="231F20"/>
          <w:w w:val="95"/>
        </w:rPr>
        <w:t>lo</w:t>
      </w:r>
      <w:r>
        <w:rPr>
          <w:color w:val="231F20"/>
          <w:spacing w:val="-17"/>
          <w:w w:val="95"/>
        </w:rPr>
        <w:t> </w:t>
      </w:r>
      <w:r>
        <w:rPr>
          <w:color w:val="231F20"/>
          <w:spacing w:val="-5"/>
          <w:w w:val="95"/>
        </w:rPr>
        <w:t>mejor,</w:t>
      </w:r>
      <w:r>
        <w:rPr>
          <w:color w:val="231F20"/>
          <w:spacing w:val="-33"/>
          <w:w w:val="95"/>
        </w:rPr>
        <w:t> </w:t>
      </w:r>
      <w:r>
        <w:rPr>
          <w:color w:val="231F20"/>
          <w:w w:val="95"/>
        </w:rPr>
        <w:t>como</w:t>
      </w:r>
      <w:r>
        <w:rPr>
          <w:color w:val="231F20"/>
          <w:spacing w:val="-17"/>
          <w:w w:val="95"/>
        </w:rPr>
        <w:t> </w:t>
      </w:r>
      <w:r>
        <w:rPr>
          <w:color w:val="231F20"/>
          <w:w w:val="95"/>
        </w:rPr>
        <w:t>de</w:t>
      </w:r>
      <w:r>
        <w:rPr>
          <w:color w:val="231F20"/>
          <w:spacing w:val="-17"/>
          <w:w w:val="95"/>
        </w:rPr>
        <w:t> </w:t>
      </w:r>
      <w:r>
        <w:rPr>
          <w:color w:val="231F20"/>
          <w:w w:val="95"/>
        </w:rPr>
        <w:t>todas formas</w:t>
      </w:r>
      <w:r>
        <w:rPr>
          <w:color w:val="231F20"/>
          <w:spacing w:val="-17"/>
          <w:w w:val="95"/>
        </w:rPr>
        <w:t> </w:t>
      </w:r>
      <w:r>
        <w:rPr>
          <w:color w:val="231F20"/>
          <w:w w:val="95"/>
        </w:rPr>
        <w:t>siempre</w:t>
      </w:r>
      <w:r>
        <w:rPr>
          <w:color w:val="231F20"/>
          <w:spacing w:val="-17"/>
          <w:w w:val="95"/>
        </w:rPr>
        <w:t> </w:t>
      </w:r>
      <w:r>
        <w:rPr>
          <w:color w:val="231F20"/>
          <w:w w:val="95"/>
        </w:rPr>
        <w:t>se</w:t>
      </w:r>
      <w:r>
        <w:rPr>
          <w:color w:val="231F20"/>
          <w:spacing w:val="-17"/>
          <w:w w:val="95"/>
        </w:rPr>
        <w:t> </w:t>
      </w:r>
      <w:r>
        <w:rPr>
          <w:color w:val="231F20"/>
          <w:w w:val="95"/>
        </w:rPr>
        <w:t>terminaba</w:t>
      </w:r>
      <w:r>
        <w:rPr>
          <w:color w:val="231F20"/>
          <w:spacing w:val="-17"/>
          <w:w w:val="95"/>
        </w:rPr>
        <w:t> </w:t>
      </w:r>
      <w:r>
        <w:rPr>
          <w:color w:val="231F20"/>
          <w:w w:val="95"/>
        </w:rPr>
        <w:t>con</w:t>
      </w:r>
      <w:r>
        <w:rPr>
          <w:color w:val="231F20"/>
          <w:spacing w:val="-17"/>
          <w:w w:val="95"/>
        </w:rPr>
        <w:t> </w:t>
      </w:r>
      <w:r>
        <w:rPr>
          <w:color w:val="231F20"/>
          <w:w w:val="95"/>
        </w:rPr>
        <w:t>Ia</w:t>
      </w:r>
      <w:r>
        <w:rPr>
          <w:color w:val="231F20"/>
          <w:spacing w:val="-17"/>
          <w:w w:val="95"/>
        </w:rPr>
        <w:t> </w:t>
      </w:r>
      <w:r>
        <w:rPr>
          <w:color w:val="231F20"/>
          <w:w w:val="95"/>
        </w:rPr>
        <w:t>muerte</w:t>
      </w:r>
      <w:r>
        <w:rPr>
          <w:color w:val="231F20"/>
          <w:spacing w:val="-17"/>
          <w:w w:val="95"/>
        </w:rPr>
        <w:t> </w:t>
      </w:r>
      <w:r>
        <w:rPr>
          <w:color w:val="231F20"/>
          <w:w w:val="95"/>
        </w:rPr>
        <w:t>no</w:t>
      </w:r>
      <w:r>
        <w:rPr>
          <w:color w:val="231F20"/>
          <w:spacing w:val="-17"/>
          <w:w w:val="95"/>
        </w:rPr>
        <w:t> </w:t>
      </w:r>
      <w:r>
        <w:rPr>
          <w:color w:val="231F20"/>
          <w:w w:val="95"/>
        </w:rPr>
        <w:t>se</w:t>
      </w:r>
      <w:r>
        <w:rPr>
          <w:color w:val="231F20"/>
          <w:spacing w:val="-17"/>
          <w:w w:val="95"/>
        </w:rPr>
        <w:t> </w:t>
      </w:r>
      <w:r>
        <w:rPr>
          <w:color w:val="231F20"/>
          <w:w w:val="95"/>
        </w:rPr>
        <w:t>resoIvía</w:t>
      </w:r>
      <w:r>
        <w:rPr>
          <w:color w:val="231F20"/>
          <w:spacing w:val="-17"/>
          <w:w w:val="95"/>
        </w:rPr>
        <w:t> </w:t>
      </w:r>
      <w:r>
        <w:rPr>
          <w:color w:val="231F20"/>
          <w:w w:val="95"/>
        </w:rPr>
        <w:t>eI</w:t>
      </w:r>
      <w:r>
        <w:rPr>
          <w:color w:val="231F20"/>
          <w:spacing w:val="-17"/>
          <w:w w:val="95"/>
        </w:rPr>
        <w:t> </w:t>
      </w:r>
      <w:r>
        <w:rPr>
          <w:color w:val="231F20"/>
          <w:w w:val="95"/>
        </w:rPr>
        <w:t>tema</w:t>
      </w:r>
      <w:r>
        <w:rPr>
          <w:color w:val="231F20"/>
          <w:spacing w:val="-17"/>
          <w:w w:val="95"/>
        </w:rPr>
        <w:t> </w:t>
      </w:r>
      <w:r>
        <w:rPr>
          <w:color w:val="231F20"/>
          <w:w w:val="95"/>
        </w:rPr>
        <w:t>principaI.</w:t>
      </w:r>
      <w:r>
        <w:rPr>
          <w:color w:val="231F20"/>
          <w:spacing w:val="-32"/>
          <w:w w:val="95"/>
        </w:rPr>
        <w:t> </w:t>
      </w:r>
      <w:r>
        <w:rPr>
          <w:color w:val="231F20"/>
          <w:w w:val="95"/>
        </w:rPr>
        <w:t>4. Depresión,</w:t>
      </w:r>
      <w:r>
        <w:rPr>
          <w:color w:val="231F20"/>
          <w:spacing w:val="-31"/>
          <w:w w:val="95"/>
        </w:rPr>
        <w:t> </w:t>
      </w:r>
      <w:r>
        <w:rPr>
          <w:color w:val="231F20"/>
          <w:w w:val="95"/>
        </w:rPr>
        <w:t>tristeza,</w:t>
      </w:r>
      <w:r>
        <w:rPr>
          <w:color w:val="231F20"/>
          <w:spacing w:val="-31"/>
          <w:w w:val="95"/>
        </w:rPr>
        <w:t> </w:t>
      </w:r>
      <w:r>
        <w:rPr>
          <w:color w:val="231F20"/>
          <w:w w:val="95"/>
        </w:rPr>
        <w:t>resignación.</w:t>
      </w:r>
      <w:r>
        <w:rPr>
          <w:color w:val="231F20"/>
          <w:spacing w:val="-31"/>
          <w:w w:val="95"/>
        </w:rPr>
        <w:t> </w:t>
      </w:r>
      <w:r>
        <w:rPr>
          <w:color w:val="231F20"/>
          <w:w w:val="95"/>
        </w:rPr>
        <w:t>5.</w:t>
      </w:r>
      <w:r>
        <w:rPr>
          <w:color w:val="231F20"/>
          <w:spacing w:val="14"/>
          <w:w w:val="95"/>
        </w:rPr>
        <w:t> </w:t>
      </w:r>
      <w:r>
        <w:rPr>
          <w:color w:val="231F20"/>
          <w:w w:val="95"/>
        </w:rPr>
        <w:t>Aceptación</w:t>
      </w:r>
      <w:r>
        <w:rPr>
          <w:color w:val="231F20"/>
          <w:spacing w:val="-15"/>
          <w:w w:val="95"/>
        </w:rPr>
        <w:t> </w:t>
      </w:r>
      <w:r>
        <w:rPr>
          <w:color w:val="231F20"/>
          <w:w w:val="95"/>
        </w:rPr>
        <w:t>Ienta</w:t>
      </w:r>
      <w:r>
        <w:rPr>
          <w:color w:val="231F20"/>
          <w:spacing w:val="-15"/>
          <w:w w:val="95"/>
        </w:rPr>
        <w:t> </w:t>
      </w:r>
      <w:r>
        <w:rPr>
          <w:color w:val="231F20"/>
          <w:w w:val="95"/>
        </w:rPr>
        <w:t>y</w:t>
      </w:r>
      <w:r>
        <w:rPr>
          <w:color w:val="231F20"/>
          <w:spacing w:val="-15"/>
          <w:w w:val="95"/>
        </w:rPr>
        <w:t> </w:t>
      </w:r>
      <w:r>
        <w:rPr>
          <w:color w:val="231F20"/>
          <w:w w:val="95"/>
        </w:rPr>
        <w:t>doIorosa</w:t>
      </w:r>
      <w:r>
        <w:rPr>
          <w:color w:val="231F20"/>
          <w:spacing w:val="-15"/>
          <w:w w:val="95"/>
        </w:rPr>
        <w:t> </w:t>
      </w:r>
      <w:r>
        <w:rPr>
          <w:color w:val="231F20"/>
          <w:w w:val="95"/>
        </w:rPr>
        <w:t>deI</w:t>
      </w:r>
      <w:r>
        <w:rPr>
          <w:color w:val="231F20"/>
          <w:spacing w:val="-15"/>
          <w:w w:val="95"/>
        </w:rPr>
        <w:t> </w:t>
      </w:r>
      <w:r>
        <w:rPr>
          <w:color w:val="231F20"/>
          <w:w w:val="95"/>
        </w:rPr>
        <w:t>hecho</w:t>
      </w:r>
      <w:r>
        <w:rPr>
          <w:color w:val="231F20"/>
          <w:spacing w:val="-15"/>
          <w:w w:val="95"/>
        </w:rPr>
        <w:t> </w:t>
      </w:r>
      <w:r>
        <w:rPr>
          <w:color w:val="231F20"/>
          <w:w w:val="95"/>
        </w:rPr>
        <w:t>y</w:t>
      </w:r>
      <w:r>
        <w:rPr>
          <w:color w:val="231F20"/>
          <w:spacing w:val="-15"/>
          <w:w w:val="95"/>
        </w:rPr>
        <w:t> </w:t>
      </w:r>
      <w:r>
        <w:rPr>
          <w:color w:val="231F20"/>
          <w:w w:val="95"/>
        </w:rPr>
        <w:t>su </w:t>
      </w:r>
      <w:r>
        <w:rPr>
          <w:color w:val="231F20"/>
        </w:rPr>
        <w:t>significado.</w:t>
      </w:r>
    </w:p>
    <w:p>
      <w:pPr>
        <w:pStyle w:val="BodyText"/>
        <w:spacing w:line="309" w:lineRule="auto" w:before="200"/>
        <w:ind w:left="160" w:right="111" w:firstLine="820"/>
        <w:jc w:val="both"/>
      </w:pPr>
      <w:r>
        <w:rPr>
          <w:color w:val="231F20"/>
          <w:w w:val="95"/>
        </w:rPr>
        <w:t>2.</w:t>
      </w:r>
      <w:r>
        <w:rPr>
          <w:color w:val="231F20"/>
          <w:spacing w:val="41"/>
          <w:w w:val="95"/>
        </w:rPr>
        <w:t> </w:t>
      </w:r>
      <w:r>
        <w:rPr>
          <w:color w:val="231F20"/>
          <w:w w:val="95"/>
        </w:rPr>
        <w:t>El</w:t>
      </w:r>
      <w:r>
        <w:rPr>
          <w:color w:val="231F20"/>
          <w:spacing w:val="-50"/>
          <w:w w:val="95"/>
        </w:rPr>
        <w:t> </w:t>
      </w:r>
      <w:r>
        <w:rPr>
          <w:color w:val="231F20"/>
          <w:w w:val="95"/>
        </w:rPr>
        <w:t>proceso</w:t>
      </w:r>
      <w:r>
        <w:rPr>
          <w:color w:val="231F20"/>
          <w:spacing w:val="-50"/>
          <w:w w:val="95"/>
        </w:rPr>
        <w:t> </w:t>
      </w:r>
      <w:r>
        <w:rPr>
          <w:color w:val="231F20"/>
          <w:w w:val="95"/>
        </w:rPr>
        <w:t>de</w:t>
      </w:r>
      <w:r>
        <w:rPr>
          <w:color w:val="231F20"/>
          <w:spacing w:val="-50"/>
          <w:w w:val="95"/>
        </w:rPr>
        <w:t> </w:t>
      </w:r>
      <w:r>
        <w:rPr>
          <w:color w:val="231F20"/>
          <w:w w:val="95"/>
        </w:rPr>
        <w:t>transformación,</w:t>
      </w:r>
      <w:r>
        <w:rPr>
          <w:color w:val="231F20"/>
          <w:spacing w:val="-36"/>
          <w:w w:val="95"/>
        </w:rPr>
        <w:t> </w:t>
      </w:r>
      <w:r>
        <w:rPr>
          <w:color w:val="231F20"/>
          <w:w w:val="95"/>
        </w:rPr>
        <w:t>de</w:t>
      </w:r>
      <w:r>
        <w:rPr>
          <w:color w:val="231F20"/>
          <w:spacing w:val="-50"/>
          <w:w w:val="95"/>
        </w:rPr>
        <w:t> </w:t>
      </w:r>
      <w:r>
        <w:rPr>
          <w:color w:val="231F20"/>
          <w:w w:val="95"/>
        </w:rPr>
        <w:t>crecimiento</w:t>
      </w:r>
      <w:r>
        <w:rPr>
          <w:color w:val="231F20"/>
          <w:spacing w:val="-50"/>
          <w:w w:val="95"/>
        </w:rPr>
        <w:t> </w:t>
      </w:r>
      <w:r>
        <w:rPr>
          <w:color w:val="231F20"/>
          <w:w w:val="95"/>
        </w:rPr>
        <w:t>de</w:t>
      </w:r>
      <w:r>
        <w:rPr>
          <w:color w:val="231F20"/>
          <w:spacing w:val="-50"/>
          <w:w w:val="95"/>
        </w:rPr>
        <w:t> </w:t>
      </w:r>
      <w:r>
        <w:rPr>
          <w:color w:val="231F20"/>
          <w:w w:val="95"/>
        </w:rPr>
        <w:t>la</w:t>
      </w:r>
      <w:r>
        <w:rPr>
          <w:color w:val="231F20"/>
          <w:spacing w:val="-50"/>
          <w:w w:val="95"/>
        </w:rPr>
        <w:t> </w:t>
      </w:r>
      <w:r>
        <w:rPr>
          <w:color w:val="231F20"/>
          <w:w w:val="95"/>
        </w:rPr>
        <w:t>familia</w:t>
      </w:r>
      <w:r>
        <w:rPr>
          <w:color w:val="231F20"/>
          <w:spacing w:val="-50"/>
          <w:w w:val="95"/>
        </w:rPr>
        <w:t> </w:t>
      </w:r>
      <w:r>
        <w:rPr>
          <w:color w:val="231F20"/>
          <w:w w:val="95"/>
        </w:rPr>
        <w:t>resiliente, cambia</w:t>
      </w:r>
      <w:r>
        <w:rPr>
          <w:color w:val="231F20"/>
          <w:spacing w:val="-38"/>
          <w:w w:val="95"/>
        </w:rPr>
        <w:t> </w:t>
      </w:r>
      <w:r>
        <w:rPr>
          <w:color w:val="231F20"/>
          <w:w w:val="95"/>
        </w:rPr>
        <w:t>a</w:t>
      </w:r>
      <w:r>
        <w:rPr>
          <w:color w:val="231F20"/>
          <w:spacing w:val="-38"/>
          <w:w w:val="95"/>
        </w:rPr>
        <w:t> </w:t>
      </w:r>
      <w:r>
        <w:rPr>
          <w:color w:val="231F20"/>
          <w:w w:val="95"/>
        </w:rPr>
        <w:t>actitud</w:t>
      </w:r>
      <w:r>
        <w:rPr>
          <w:color w:val="231F20"/>
          <w:spacing w:val="-39"/>
          <w:w w:val="95"/>
        </w:rPr>
        <w:t> </w:t>
      </w:r>
      <w:r>
        <w:rPr>
          <w:color w:val="231F20"/>
          <w:w w:val="95"/>
        </w:rPr>
        <w:t>ante</w:t>
      </w:r>
      <w:r>
        <w:rPr>
          <w:color w:val="231F20"/>
          <w:spacing w:val="-39"/>
          <w:w w:val="95"/>
        </w:rPr>
        <w:t> </w:t>
      </w:r>
      <w:r>
        <w:rPr>
          <w:color w:val="231F20"/>
          <w:w w:val="95"/>
        </w:rPr>
        <w:t>la</w:t>
      </w:r>
      <w:r>
        <w:rPr>
          <w:color w:val="231F20"/>
          <w:spacing w:val="-38"/>
          <w:w w:val="95"/>
        </w:rPr>
        <w:t> </w:t>
      </w:r>
      <w:r>
        <w:rPr>
          <w:color w:val="231F20"/>
          <w:w w:val="95"/>
        </w:rPr>
        <w:t>vida</w:t>
      </w:r>
      <w:r>
        <w:rPr>
          <w:color w:val="231F20"/>
          <w:spacing w:val="-38"/>
          <w:w w:val="95"/>
        </w:rPr>
        <w:t> </w:t>
      </w:r>
      <w:r>
        <w:rPr>
          <w:color w:val="231F20"/>
          <w:spacing w:val="-4"/>
          <w:w w:val="95"/>
        </w:rPr>
        <w:t>p.</w:t>
      </w:r>
      <w:r>
        <w:rPr>
          <w:color w:val="231F20"/>
          <w:spacing w:val="-50"/>
          <w:w w:val="95"/>
        </w:rPr>
        <w:t> </w:t>
      </w:r>
      <w:r>
        <w:rPr>
          <w:color w:val="231F20"/>
          <w:spacing w:val="2"/>
          <w:w w:val="95"/>
        </w:rPr>
        <w:t>e.</w:t>
      </w:r>
      <w:r>
        <w:rPr>
          <w:color w:val="231F20"/>
          <w:spacing w:val="-50"/>
          <w:w w:val="95"/>
        </w:rPr>
        <w:t> </w:t>
      </w:r>
      <w:r>
        <w:rPr>
          <w:color w:val="231F20"/>
          <w:w w:val="95"/>
        </w:rPr>
        <w:t>se</w:t>
      </w:r>
      <w:r>
        <w:rPr>
          <w:color w:val="231F20"/>
          <w:spacing w:val="-39"/>
          <w:w w:val="95"/>
        </w:rPr>
        <w:t> </w:t>
      </w:r>
      <w:r>
        <w:rPr>
          <w:color w:val="231F20"/>
          <w:w w:val="95"/>
        </w:rPr>
        <w:t>cambian</w:t>
      </w:r>
      <w:r>
        <w:rPr>
          <w:color w:val="231F20"/>
          <w:spacing w:val="-38"/>
          <w:w w:val="95"/>
        </w:rPr>
        <w:t> </w:t>
      </w:r>
      <w:r>
        <w:rPr>
          <w:color w:val="231F20"/>
          <w:w w:val="95"/>
        </w:rPr>
        <w:t>las</w:t>
      </w:r>
      <w:r>
        <w:rPr>
          <w:color w:val="231F20"/>
          <w:spacing w:val="-38"/>
          <w:w w:val="95"/>
        </w:rPr>
        <w:t> </w:t>
      </w:r>
      <w:r>
        <w:rPr>
          <w:color w:val="231F20"/>
          <w:w w:val="95"/>
        </w:rPr>
        <w:t>prioridades</w:t>
      </w:r>
      <w:r>
        <w:rPr>
          <w:color w:val="231F20"/>
          <w:spacing w:val="-38"/>
          <w:w w:val="95"/>
        </w:rPr>
        <w:t> </w:t>
      </w:r>
      <w:r>
        <w:rPr>
          <w:color w:val="231F20"/>
          <w:w w:val="95"/>
        </w:rPr>
        <w:t>y</w:t>
      </w:r>
      <w:r>
        <w:rPr>
          <w:color w:val="231F20"/>
          <w:spacing w:val="-38"/>
          <w:w w:val="95"/>
        </w:rPr>
        <w:t> </w:t>
      </w:r>
      <w:r>
        <w:rPr>
          <w:color w:val="231F20"/>
          <w:w w:val="95"/>
        </w:rPr>
        <w:t>valoraciones</w:t>
      </w:r>
      <w:r>
        <w:rPr>
          <w:color w:val="231F20"/>
          <w:spacing w:val="-38"/>
          <w:w w:val="95"/>
        </w:rPr>
        <w:t> </w:t>
      </w:r>
      <w:r>
        <w:rPr>
          <w:color w:val="231F20"/>
          <w:w w:val="95"/>
        </w:rPr>
        <w:t>en</w:t>
      </w:r>
      <w:r>
        <w:rPr>
          <w:color w:val="231F20"/>
          <w:spacing w:val="-38"/>
          <w:w w:val="95"/>
        </w:rPr>
        <w:t> </w:t>
      </w:r>
      <w:r>
        <w:rPr>
          <w:color w:val="231F20"/>
          <w:w w:val="95"/>
        </w:rPr>
        <w:t>la </w:t>
      </w:r>
      <w:r>
        <w:rPr>
          <w:color w:val="231F20"/>
        </w:rPr>
        <w:t>vida.</w:t>
      </w:r>
    </w:p>
    <w:p>
      <w:pPr>
        <w:pStyle w:val="BodyText"/>
        <w:spacing w:line="309" w:lineRule="auto" w:before="200"/>
        <w:ind w:left="160" w:right="111" w:firstLine="820"/>
        <w:jc w:val="both"/>
      </w:pPr>
      <w:r>
        <w:rPr>
          <w:color w:val="231F20"/>
          <w:w w:val="95"/>
        </w:rPr>
        <w:t>Mientras</w:t>
      </w:r>
      <w:r>
        <w:rPr>
          <w:color w:val="231F20"/>
          <w:spacing w:val="-23"/>
          <w:w w:val="95"/>
        </w:rPr>
        <w:t> </w:t>
      </w:r>
      <w:r>
        <w:rPr>
          <w:color w:val="231F20"/>
          <w:w w:val="95"/>
        </w:rPr>
        <w:t>que</w:t>
      </w:r>
      <w:r>
        <w:rPr>
          <w:color w:val="231F20"/>
          <w:spacing w:val="-22"/>
          <w:w w:val="95"/>
        </w:rPr>
        <w:t> </w:t>
      </w:r>
      <w:r>
        <w:rPr>
          <w:color w:val="231F20"/>
          <w:w w:val="95"/>
        </w:rPr>
        <w:t>el</w:t>
      </w:r>
      <w:r>
        <w:rPr>
          <w:color w:val="231F20"/>
          <w:spacing w:val="-22"/>
          <w:w w:val="95"/>
        </w:rPr>
        <w:t> </w:t>
      </w:r>
      <w:r>
        <w:rPr>
          <w:color w:val="231F20"/>
          <w:w w:val="95"/>
        </w:rPr>
        <w:t>primer</w:t>
      </w:r>
      <w:r>
        <w:rPr>
          <w:color w:val="231F20"/>
          <w:spacing w:val="-22"/>
          <w:w w:val="95"/>
        </w:rPr>
        <w:t> </w:t>
      </w:r>
      <w:r>
        <w:rPr>
          <w:color w:val="231F20"/>
          <w:w w:val="95"/>
        </w:rPr>
        <w:t>proceso</w:t>
      </w:r>
      <w:r>
        <w:rPr>
          <w:color w:val="231F20"/>
          <w:spacing w:val="-23"/>
          <w:w w:val="95"/>
        </w:rPr>
        <w:t> </w:t>
      </w:r>
      <w:r>
        <w:rPr>
          <w:color w:val="231F20"/>
          <w:w w:val="95"/>
        </w:rPr>
        <w:t>es</w:t>
      </w:r>
      <w:r>
        <w:rPr>
          <w:color w:val="231F20"/>
          <w:spacing w:val="-22"/>
          <w:w w:val="95"/>
        </w:rPr>
        <w:t> </w:t>
      </w:r>
      <w:r>
        <w:rPr>
          <w:color w:val="231F20"/>
          <w:w w:val="95"/>
        </w:rPr>
        <w:t>inevitable,</w:t>
      </w:r>
      <w:r>
        <w:rPr>
          <w:color w:val="231F20"/>
          <w:spacing w:val="-37"/>
          <w:w w:val="95"/>
        </w:rPr>
        <w:t> </w:t>
      </w:r>
      <w:r>
        <w:rPr>
          <w:color w:val="231F20"/>
          <w:w w:val="95"/>
        </w:rPr>
        <w:t>el</w:t>
      </w:r>
      <w:r>
        <w:rPr>
          <w:color w:val="231F20"/>
          <w:spacing w:val="-22"/>
          <w:w w:val="95"/>
        </w:rPr>
        <w:t> </w:t>
      </w:r>
      <w:r>
        <w:rPr>
          <w:color w:val="231F20"/>
          <w:w w:val="95"/>
        </w:rPr>
        <w:t>segundo</w:t>
      </w:r>
      <w:r>
        <w:rPr>
          <w:color w:val="231F20"/>
          <w:spacing w:val="-23"/>
          <w:w w:val="95"/>
        </w:rPr>
        <w:t> </w:t>
      </w:r>
      <w:r>
        <w:rPr>
          <w:color w:val="231F20"/>
          <w:w w:val="95"/>
        </w:rPr>
        <w:t>es</w:t>
      </w:r>
      <w:r>
        <w:rPr>
          <w:color w:val="231F20"/>
          <w:spacing w:val="-22"/>
          <w:w w:val="95"/>
        </w:rPr>
        <w:t> </w:t>
      </w:r>
      <w:r>
        <w:rPr>
          <w:color w:val="231F20"/>
          <w:w w:val="95"/>
        </w:rPr>
        <w:t>variable.</w:t>
      </w:r>
      <w:r>
        <w:rPr>
          <w:color w:val="231F20"/>
          <w:spacing w:val="-37"/>
          <w:w w:val="95"/>
        </w:rPr>
        <w:t> </w:t>
      </w:r>
      <w:r>
        <w:rPr>
          <w:color w:val="231F20"/>
          <w:w w:val="95"/>
        </w:rPr>
        <w:t>La </w:t>
      </w:r>
      <w:r>
        <w:rPr>
          <w:color w:val="231F20"/>
          <w:w w:val="90"/>
        </w:rPr>
        <w:t>duración</w:t>
      </w:r>
      <w:r>
        <w:rPr>
          <w:color w:val="231F20"/>
          <w:spacing w:val="-20"/>
          <w:w w:val="90"/>
        </w:rPr>
        <w:t> </w:t>
      </w:r>
      <w:r>
        <w:rPr>
          <w:color w:val="231F20"/>
          <w:w w:val="90"/>
        </w:rPr>
        <w:t>entre</w:t>
      </w:r>
      <w:r>
        <w:rPr>
          <w:color w:val="231F20"/>
          <w:spacing w:val="-20"/>
          <w:w w:val="90"/>
        </w:rPr>
        <w:t> </w:t>
      </w:r>
      <w:r>
        <w:rPr>
          <w:color w:val="231F20"/>
          <w:w w:val="90"/>
        </w:rPr>
        <w:t>la</w:t>
      </w:r>
      <w:r>
        <w:rPr>
          <w:color w:val="231F20"/>
          <w:spacing w:val="-20"/>
          <w:w w:val="90"/>
        </w:rPr>
        <w:t> </w:t>
      </w:r>
      <w:r>
        <w:rPr>
          <w:color w:val="231F20"/>
          <w:w w:val="90"/>
        </w:rPr>
        <w:t>fase</w:t>
      </w:r>
      <w:r>
        <w:rPr>
          <w:color w:val="231F20"/>
          <w:spacing w:val="-20"/>
          <w:w w:val="90"/>
        </w:rPr>
        <w:t> </w:t>
      </w:r>
      <w:r>
        <w:rPr>
          <w:color w:val="231F20"/>
          <w:w w:val="90"/>
        </w:rPr>
        <w:t>del</w:t>
      </w:r>
      <w:r>
        <w:rPr>
          <w:color w:val="231F20"/>
          <w:spacing w:val="-20"/>
          <w:w w:val="90"/>
        </w:rPr>
        <w:t> </w:t>
      </w:r>
      <w:r>
        <w:rPr>
          <w:color w:val="231F20"/>
          <w:w w:val="90"/>
        </w:rPr>
        <w:t>impacto</w:t>
      </w:r>
      <w:r>
        <w:rPr>
          <w:color w:val="231F20"/>
          <w:spacing w:val="-19"/>
          <w:w w:val="90"/>
        </w:rPr>
        <w:t> </w:t>
      </w:r>
      <w:r>
        <w:rPr>
          <w:color w:val="231F20"/>
          <w:w w:val="90"/>
        </w:rPr>
        <w:t>y</w:t>
      </w:r>
      <w:r>
        <w:rPr>
          <w:color w:val="231F20"/>
          <w:spacing w:val="-20"/>
          <w:w w:val="90"/>
        </w:rPr>
        <w:t> </w:t>
      </w:r>
      <w:r>
        <w:rPr>
          <w:color w:val="231F20"/>
          <w:w w:val="90"/>
        </w:rPr>
        <w:t>la</w:t>
      </w:r>
      <w:r>
        <w:rPr>
          <w:color w:val="231F20"/>
          <w:spacing w:val="-20"/>
          <w:w w:val="90"/>
        </w:rPr>
        <w:t> </w:t>
      </w:r>
      <w:r>
        <w:rPr>
          <w:color w:val="231F20"/>
          <w:w w:val="90"/>
        </w:rPr>
        <w:t>terminal</w:t>
      </w:r>
      <w:r>
        <w:rPr>
          <w:color w:val="231F20"/>
          <w:spacing w:val="-20"/>
          <w:w w:val="90"/>
        </w:rPr>
        <w:t> </w:t>
      </w:r>
      <w:r>
        <w:rPr>
          <w:color w:val="231F20"/>
          <w:w w:val="90"/>
        </w:rPr>
        <w:t>puede</w:t>
      </w:r>
      <w:r>
        <w:rPr>
          <w:color w:val="231F20"/>
          <w:spacing w:val="-20"/>
          <w:w w:val="90"/>
        </w:rPr>
        <w:t> </w:t>
      </w:r>
      <w:r>
        <w:rPr>
          <w:color w:val="231F20"/>
          <w:w w:val="90"/>
        </w:rPr>
        <w:t>variar</w:t>
      </w:r>
      <w:r>
        <w:rPr>
          <w:color w:val="231F20"/>
          <w:spacing w:val="-20"/>
          <w:w w:val="90"/>
        </w:rPr>
        <w:t> </w:t>
      </w:r>
      <w:r>
        <w:rPr>
          <w:color w:val="231F20"/>
          <w:w w:val="90"/>
        </w:rPr>
        <w:t>mucho,</w:t>
      </w:r>
      <w:r>
        <w:rPr>
          <w:color w:val="231F20"/>
          <w:spacing w:val="-40"/>
          <w:w w:val="90"/>
        </w:rPr>
        <w:t> </w:t>
      </w:r>
      <w:r>
        <w:rPr>
          <w:color w:val="231F20"/>
          <w:w w:val="90"/>
        </w:rPr>
        <w:t>algunas</w:t>
      </w:r>
      <w:r>
        <w:rPr>
          <w:color w:val="231F20"/>
          <w:spacing w:val="-20"/>
          <w:w w:val="90"/>
        </w:rPr>
        <w:t> </w:t>
      </w:r>
      <w:r>
        <w:rPr>
          <w:color w:val="231F20"/>
          <w:w w:val="90"/>
        </w:rPr>
        <w:t>veces </w:t>
      </w:r>
      <w:r>
        <w:rPr>
          <w:color w:val="231F20"/>
          <w:w w:val="95"/>
        </w:rPr>
        <w:t>la</w:t>
      </w:r>
      <w:r>
        <w:rPr>
          <w:color w:val="231F20"/>
          <w:spacing w:val="-27"/>
          <w:w w:val="95"/>
        </w:rPr>
        <w:t> </w:t>
      </w:r>
      <w:r>
        <w:rPr>
          <w:color w:val="231F20"/>
          <w:w w:val="95"/>
        </w:rPr>
        <w:t>fase</w:t>
      </w:r>
      <w:r>
        <w:rPr>
          <w:color w:val="231F20"/>
          <w:spacing w:val="-27"/>
          <w:w w:val="95"/>
        </w:rPr>
        <w:t> </w:t>
      </w:r>
      <w:r>
        <w:rPr>
          <w:color w:val="231F20"/>
          <w:w w:val="95"/>
        </w:rPr>
        <w:t>del</w:t>
      </w:r>
      <w:r>
        <w:rPr>
          <w:color w:val="231F20"/>
          <w:spacing w:val="-28"/>
          <w:w w:val="95"/>
        </w:rPr>
        <w:t> </w:t>
      </w:r>
      <w:r>
        <w:rPr>
          <w:color w:val="231F20"/>
          <w:w w:val="95"/>
        </w:rPr>
        <w:t>impacto</w:t>
      </w:r>
      <w:r>
        <w:rPr>
          <w:color w:val="231F20"/>
          <w:spacing w:val="-27"/>
          <w:w w:val="95"/>
        </w:rPr>
        <w:t> </w:t>
      </w:r>
      <w:r>
        <w:rPr>
          <w:color w:val="231F20"/>
          <w:w w:val="95"/>
        </w:rPr>
        <w:t>y</w:t>
      </w:r>
      <w:r>
        <w:rPr>
          <w:color w:val="231F20"/>
          <w:spacing w:val="-27"/>
          <w:w w:val="95"/>
        </w:rPr>
        <w:t> </w:t>
      </w:r>
      <w:r>
        <w:rPr>
          <w:color w:val="231F20"/>
          <w:w w:val="95"/>
        </w:rPr>
        <w:t>la</w:t>
      </w:r>
      <w:r>
        <w:rPr>
          <w:color w:val="231F20"/>
          <w:spacing w:val="-27"/>
          <w:w w:val="95"/>
        </w:rPr>
        <w:t> </w:t>
      </w:r>
      <w:r>
        <w:rPr>
          <w:color w:val="231F20"/>
          <w:w w:val="95"/>
        </w:rPr>
        <w:t>terminal</w:t>
      </w:r>
      <w:r>
        <w:rPr>
          <w:color w:val="231F20"/>
          <w:spacing w:val="-27"/>
          <w:w w:val="95"/>
        </w:rPr>
        <w:t> </w:t>
      </w:r>
      <w:r>
        <w:rPr>
          <w:color w:val="231F20"/>
          <w:w w:val="95"/>
        </w:rPr>
        <w:t>coinciden</w:t>
      </w:r>
      <w:r>
        <w:rPr>
          <w:color w:val="231F20"/>
          <w:spacing w:val="-28"/>
          <w:w w:val="95"/>
        </w:rPr>
        <w:t> </w:t>
      </w:r>
      <w:r>
        <w:rPr>
          <w:color w:val="231F20"/>
          <w:w w:val="95"/>
        </w:rPr>
        <w:t>más</w:t>
      </w:r>
      <w:r>
        <w:rPr>
          <w:color w:val="231F20"/>
          <w:spacing w:val="-27"/>
          <w:w w:val="95"/>
        </w:rPr>
        <w:t> </w:t>
      </w:r>
      <w:r>
        <w:rPr>
          <w:color w:val="231F20"/>
          <w:w w:val="95"/>
        </w:rPr>
        <w:t>o</w:t>
      </w:r>
      <w:r>
        <w:rPr>
          <w:color w:val="231F20"/>
          <w:spacing w:val="-27"/>
          <w:w w:val="95"/>
        </w:rPr>
        <w:t> </w:t>
      </w:r>
      <w:r>
        <w:rPr>
          <w:color w:val="231F20"/>
          <w:w w:val="95"/>
        </w:rPr>
        <w:t>menos</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tiempo</w:t>
      </w:r>
      <w:r>
        <w:rPr>
          <w:color w:val="231F20"/>
          <w:spacing w:val="-27"/>
          <w:w w:val="95"/>
        </w:rPr>
        <w:t> </w:t>
      </w:r>
      <w:r>
        <w:rPr>
          <w:color w:val="231F20"/>
          <w:w w:val="95"/>
        </w:rPr>
        <w:t>con</w:t>
      </w:r>
      <w:r>
        <w:rPr>
          <w:color w:val="231F20"/>
          <w:spacing w:val="-27"/>
          <w:w w:val="95"/>
        </w:rPr>
        <w:t> </w:t>
      </w:r>
      <w:r>
        <w:rPr>
          <w:color w:val="231F20"/>
          <w:w w:val="95"/>
        </w:rPr>
        <w:t>lo</w:t>
      </w:r>
      <w:r>
        <w:rPr>
          <w:color w:val="231F20"/>
          <w:spacing w:val="-27"/>
          <w:w w:val="95"/>
        </w:rPr>
        <w:t> </w:t>
      </w:r>
      <w:r>
        <w:rPr>
          <w:color w:val="231F20"/>
          <w:w w:val="95"/>
        </w:rPr>
        <w:t>que eI</w:t>
      </w:r>
      <w:r>
        <w:rPr>
          <w:color w:val="231F20"/>
          <w:spacing w:val="-40"/>
          <w:w w:val="95"/>
        </w:rPr>
        <w:t> </w:t>
      </w:r>
      <w:r>
        <w:rPr>
          <w:color w:val="231F20"/>
          <w:w w:val="95"/>
        </w:rPr>
        <w:t>impacto</w:t>
      </w:r>
      <w:r>
        <w:rPr>
          <w:color w:val="231F20"/>
          <w:spacing w:val="-40"/>
          <w:w w:val="95"/>
        </w:rPr>
        <w:t> </w:t>
      </w:r>
      <w:r>
        <w:rPr>
          <w:color w:val="231F20"/>
          <w:w w:val="95"/>
        </w:rPr>
        <w:t>es</w:t>
      </w:r>
      <w:r>
        <w:rPr>
          <w:color w:val="231F20"/>
          <w:spacing w:val="-40"/>
          <w:w w:val="95"/>
        </w:rPr>
        <w:t> </w:t>
      </w:r>
      <w:r>
        <w:rPr>
          <w:color w:val="231F20"/>
          <w:w w:val="95"/>
        </w:rPr>
        <w:t>mucho</w:t>
      </w:r>
      <w:r>
        <w:rPr>
          <w:color w:val="231F20"/>
          <w:spacing w:val="-40"/>
          <w:w w:val="95"/>
        </w:rPr>
        <w:t> </w:t>
      </w:r>
      <w:r>
        <w:rPr>
          <w:color w:val="231F20"/>
          <w:spacing w:val="-4"/>
          <w:w w:val="95"/>
        </w:rPr>
        <w:t>mayor</w:t>
      </w:r>
      <w:r>
        <w:rPr>
          <w:color w:val="231F20"/>
          <w:spacing w:val="-40"/>
          <w:w w:val="95"/>
        </w:rPr>
        <w:t> </w:t>
      </w:r>
      <w:r>
        <w:rPr>
          <w:color w:val="231F20"/>
          <w:w w:val="95"/>
        </w:rPr>
        <w:t>por</w:t>
      </w:r>
      <w:r>
        <w:rPr>
          <w:color w:val="231F20"/>
          <w:spacing w:val="-40"/>
          <w:w w:val="95"/>
        </w:rPr>
        <w:t> </w:t>
      </w:r>
      <w:r>
        <w:rPr>
          <w:color w:val="231F20"/>
          <w:w w:val="95"/>
        </w:rPr>
        <w:t>eI</w:t>
      </w:r>
      <w:r>
        <w:rPr>
          <w:color w:val="231F20"/>
          <w:spacing w:val="-40"/>
          <w:w w:val="95"/>
        </w:rPr>
        <w:t> </w:t>
      </w:r>
      <w:r>
        <w:rPr>
          <w:color w:val="231F20"/>
          <w:w w:val="95"/>
        </w:rPr>
        <w:t>resuItado</w:t>
      </w:r>
      <w:r>
        <w:rPr>
          <w:color w:val="231F20"/>
          <w:spacing w:val="-40"/>
          <w:w w:val="95"/>
        </w:rPr>
        <w:t> </w:t>
      </w:r>
      <w:r>
        <w:rPr>
          <w:color w:val="231F20"/>
          <w:w w:val="95"/>
        </w:rPr>
        <w:t>finaI</w:t>
      </w:r>
      <w:r>
        <w:rPr>
          <w:color w:val="231F20"/>
          <w:spacing w:val="-40"/>
          <w:w w:val="95"/>
        </w:rPr>
        <w:t> </w:t>
      </w:r>
      <w:r>
        <w:rPr>
          <w:color w:val="231F20"/>
          <w:w w:val="95"/>
        </w:rPr>
        <w:t>catastrófico</w:t>
      </w:r>
      <w:r>
        <w:rPr>
          <w:color w:val="231F20"/>
          <w:spacing w:val="-40"/>
          <w:w w:val="95"/>
        </w:rPr>
        <w:t> </w:t>
      </w:r>
      <w:r>
        <w:rPr>
          <w:color w:val="231F20"/>
          <w:w w:val="95"/>
        </w:rPr>
        <w:t>añadido</w:t>
      </w:r>
      <w:r>
        <w:rPr>
          <w:color w:val="231F20"/>
          <w:spacing w:val="-40"/>
          <w:w w:val="95"/>
        </w:rPr>
        <w:t> </w:t>
      </w:r>
      <w:r>
        <w:rPr>
          <w:color w:val="231F20"/>
          <w:w w:val="95"/>
        </w:rPr>
        <w:t>aI</w:t>
      </w:r>
      <w:r>
        <w:rPr>
          <w:color w:val="231F20"/>
          <w:spacing w:val="-40"/>
          <w:w w:val="95"/>
        </w:rPr>
        <w:t> </w:t>
      </w:r>
      <w:r>
        <w:rPr>
          <w:color w:val="231F20"/>
          <w:w w:val="95"/>
        </w:rPr>
        <w:t>impacto del</w:t>
      </w:r>
      <w:r>
        <w:rPr>
          <w:color w:val="231F20"/>
          <w:spacing w:val="-20"/>
          <w:w w:val="95"/>
        </w:rPr>
        <w:t> </w:t>
      </w:r>
      <w:r>
        <w:rPr>
          <w:color w:val="231F20"/>
          <w:w w:val="95"/>
        </w:rPr>
        <w:t>diagnóstico,</w:t>
      </w:r>
      <w:r>
        <w:rPr>
          <w:color w:val="231F20"/>
          <w:spacing w:val="-34"/>
          <w:w w:val="95"/>
        </w:rPr>
        <w:t> </w:t>
      </w:r>
      <w:r>
        <w:rPr>
          <w:color w:val="231F20"/>
          <w:w w:val="95"/>
        </w:rPr>
        <w:t>otras</w:t>
      </w:r>
      <w:r>
        <w:rPr>
          <w:color w:val="231F20"/>
          <w:spacing w:val="-20"/>
          <w:w w:val="95"/>
        </w:rPr>
        <w:t> </w:t>
      </w:r>
      <w:r>
        <w:rPr>
          <w:color w:val="231F20"/>
          <w:w w:val="95"/>
        </w:rPr>
        <w:t>veces</w:t>
      </w:r>
      <w:r>
        <w:rPr>
          <w:color w:val="231F20"/>
          <w:spacing w:val="-19"/>
          <w:w w:val="95"/>
        </w:rPr>
        <w:t> </w:t>
      </w:r>
      <w:r>
        <w:rPr>
          <w:color w:val="231F20"/>
          <w:w w:val="95"/>
        </w:rPr>
        <w:t>sin</w:t>
      </w:r>
      <w:r>
        <w:rPr>
          <w:color w:val="231F20"/>
          <w:spacing w:val="-20"/>
          <w:w w:val="95"/>
        </w:rPr>
        <w:t> </w:t>
      </w:r>
      <w:r>
        <w:rPr>
          <w:color w:val="231F20"/>
          <w:w w:val="95"/>
        </w:rPr>
        <w:t>embargo</w:t>
      </w:r>
      <w:r>
        <w:rPr>
          <w:color w:val="231F20"/>
          <w:spacing w:val="-19"/>
          <w:w w:val="95"/>
        </w:rPr>
        <w:t> </w:t>
      </w:r>
      <w:r>
        <w:rPr>
          <w:color w:val="231F20"/>
          <w:w w:val="95"/>
        </w:rPr>
        <w:t>entre</w:t>
      </w:r>
      <w:r>
        <w:rPr>
          <w:color w:val="231F20"/>
          <w:spacing w:val="-19"/>
          <w:w w:val="95"/>
        </w:rPr>
        <w:t> </w:t>
      </w:r>
      <w:r>
        <w:rPr>
          <w:color w:val="231F20"/>
          <w:w w:val="95"/>
        </w:rPr>
        <w:t>la</w:t>
      </w:r>
      <w:r>
        <w:rPr>
          <w:color w:val="231F20"/>
          <w:spacing w:val="-19"/>
          <w:w w:val="95"/>
        </w:rPr>
        <w:t> </w:t>
      </w:r>
      <w:r>
        <w:rPr>
          <w:color w:val="231F20"/>
          <w:w w:val="95"/>
        </w:rPr>
        <w:t>fase</w:t>
      </w:r>
      <w:r>
        <w:rPr>
          <w:color w:val="231F20"/>
          <w:spacing w:val="-20"/>
          <w:w w:val="95"/>
        </w:rPr>
        <w:t> </w:t>
      </w:r>
      <w:r>
        <w:rPr>
          <w:color w:val="231F20"/>
          <w:w w:val="95"/>
        </w:rPr>
        <w:t>de</w:t>
      </w:r>
      <w:r>
        <w:rPr>
          <w:color w:val="231F20"/>
          <w:spacing w:val="-20"/>
          <w:w w:val="95"/>
        </w:rPr>
        <w:t> </w:t>
      </w:r>
      <w:r>
        <w:rPr>
          <w:color w:val="231F20"/>
          <w:w w:val="95"/>
        </w:rPr>
        <w:t>impacto</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terminal puede</w:t>
      </w:r>
      <w:r>
        <w:rPr>
          <w:color w:val="231F20"/>
          <w:spacing w:val="-11"/>
          <w:w w:val="95"/>
        </w:rPr>
        <w:t> </w:t>
      </w:r>
      <w:r>
        <w:rPr>
          <w:color w:val="231F20"/>
          <w:w w:val="95"/>
        </w:rPr>
        <w:t>transcurrir</w:t>
      </w:r>
      <w:r>
        <w:rPr>
          <w:color w:val="231F20"/>
          <w:spacing w:val="-11"/>
          <w:w w:val="95"/>
        </w:rPr>
        <w:t> </w:t>
      </w:r>
      <w:r>
        <w:rPr>
          <w:color w:val="231F20"/>
          <w:w w:val="95"/>
        </w:rPr>
        <w:t>algún</w:t>
      </w:r>
      <w:r>
        <w:rPr>
          <w:color w:val="231F20"/>
          <w:spacing w:val="-11"/>
          <w:w w:val="95"/>
        </w:rPr>
        <w:t> </w:t>
      </w:r>
      <w:r>
        <w:rPr>
          <w:color w:val="231F20"/>
          <w:w w:val="95"/>
        </w:rPr>
        <w:t>tiempo,</w:t>
      </w:r>
      <w:r>
        <w:rPr>
          <w:color w:val="231F20"/>
          <w:spacing w:val="-25"/>
          <w:w w:val="95"/>
        </w:rPr>
        <w:t> </w:t>
      </w:r>
      <w:r>
        <w:rPr>
          <w:color w:val="231F20"/>
          <w:w w:val="95"/>
        </w:rPr>
        <w:t>en</w:t>
      </w:r>
      <w:r>
        <w:rPr>
          <w:color w:val="231F20"/>
          <w:spacing w:val="-11"/>
          <w:w w:val="95"/>
        </w:rPr>
        <w:t> </w:t>
      </w:r>
      <w:r>
        <w:rPr>
          <w:color w:val="231F20"/>
          <w:w w:val="95"/>
        </w:rPr>
        <w:t>que</w:t>
      </w:r>
      <w:r>
        <w:rPr>
          <w:color w:val="231F20"/>
          <w:spacing w:val="-11"/>
          <w:w w:val="95"/>
        </w:rPr>
        <w:t> </w:t>
      </w:r>
      <w:r>
        <w:rPr>
          <w:color w:val="231F20"/>
          <w:w w:val="95"/>
        </w:rPr>
        <w:t>la</w:t>
      </w:r>
      <w:r>
        <w:rPr>
          <w:color w:val="231F20"/>
          <w:spacing w:val="-11"/>
          <w:w w:val="95"/>
        </w:rPr>
        <w:t> </w:t>
      </w:r>
      <w:r>
        <w:rPr>
          <w:color w:val="231F20"/>
          <w:w w:val="95"/>
        </w:rPr>
        <w:t>familia</w:t>
      </w:r>
      <w:r>
        <w:rPr>
          <w:color w:val="231F20"/>
          <w:spacing w:val="-11"/>
          <w:w w:val="95"/>
        </w:rPr>
        <w:t> </w:t>
      </w:r>
      <w:r>
        <w:rPr>
          <w:color w:val="231F20"/>
          <w:w w:val="95"/>
        </w:rPr>
        <w:t>tiene</w:t>
      </w:r>
      <w:r>
        <w:rPr>
          <w:color w:val="231F20"/>
          <w:spacing w:val="-11"/>
          <w:w w:val="95"/>
        </w:rPr>
        <w:t> </w:t>
      </w:r>
      <w:r>
        <w:rPr>
          <w:color w:val="231F20"/>
          <w:w w:val="95"/>
        </w:rPr>
        <w:t>que</w:t>
      </w:r>
      <w:r>
        <w:rPr>
          <w:color w:val="231F20"/>
          <w:spacing w:val="-11"/>
          <w:w w:val="95"/>
        </w:rPr>
        <w:t> </w:t>
      </w:r>
      <w:r>
        <w:rPr>
          <w:color w:val="231F20"/>
          <w:w w:val="95"/>
        </w:rPr>
        <w:t>lidiar</w:t>
      </w:r>
      <w:r>
        <w:rPr>
          <w:color w:val="231F20"/>
          <w:spacing w:val="-11"/>
          <w:w w:val="95"/>
        </w:rPr>
        <w:t> </w:t>
      </w:r>
      <w:r>
        <w:rPr>
          <w:color w:val="231F20"/>
          <w:spacing w:val="-4"/>
          <w:w w:val="95"/>
        </w:rPr>
        <w:t>p.</w:t>
      </w:r>
      <w:r>
        <w:rPr>
          <w:color w:val="231F20"/>
          <w:spacing w:val="-25"/>
          <w:w w:val="95"/>
        </w:rPr>
        <w:t> </w:t>
      </w:r>
      <w:r>
        <w:rPr>
          <w:color w:val="231F20"/>
          <w:spacing w:val="2"/>
          <w:w w:val="95"/>
        </w:rPr>
        <w:t>e.</w:t>
      </w:r>
      <w:r>
        <w:rPr>
          <w:color w:val="231F20"/>
          <w:spacing w:val="-25"/>
          <w:w w:val="95"/>
        </w:rPr>
        <w:t> </w:t>
      </w:r>
      <w:r>
        <w:rPr>
          <w:color w:val="231F20"/>
          <w:w w:val="95"/>
        </w:rPr>
        <w:t>con</w:t>
      </w:r>
      <w:r>
        <w:rPr>
          <w:color w:val="231F20"/>
          <w:spacing w:val="-11"/>
          <w:w w:val="95"/>
        </w:rPr>
        <w:t> </w:t>
      </w:r>
      <w:r>
        <w:rPr>
          <w:color w:val="231F20"/>
          <w:w w:val="95"/>
        </w:rPr>
        <w:t>las consecuencias</w:t>
      </w:r>
      <w:r>
        <w:rPr>
          <w:color w:val="231F20"/>
          <w:spacing w:val="-35"/>
          <w:w w:val="95"/>
        </w:rPr>
        <w:t> </w:t>
      </w:r>
      <w:r>
        <w:rPr>
          <w:color w:val="231F20"/>
          <w:w w:val="95"/>
        </w:rPr>
        <w:t>de</w:t>
      </w:r>
      <w:r>
        <w:rPr>
          <w:color w:val="231F20"/>
          <w:spacing w:val="-35"/>
          <w:w w:val="95"/>
        </w:rPr>
        <w:t> </w:t>
      </w:r>
      <w:r>
        <w:rPr>
          <w:color w:val="231F20"/>
          <w:w w:val="95"/>
        </w:rPr>
        <w:t>una</w:t>
      </w:r>
      <w:r>
        <w:rPr>
          <w:color w:val="231F20"/>
          <w:spacing w:val="-35"/>
          <w:w w:val="95"/>
        </w:rPr>
        <w:t> </w:t>
      </w:r>
      <w:r>
        <w:rPr>
          <w:color w:val="231F20"/>
          <w:w w:val="95"/>
        </w:rPr>
        <w:t>enfermedad</w:t>
      </w:r>
      <w:r>
        <w:rPr>
          <w:color w:val="231F20"/>
          <w:spacing w:val="-35"/>
          <w:w w:val="95"/>
        </w:rPr>
        <w:t> </w:t>
      </w:r>
      <w:r>
        <w:rPr>
          <w:color w:val="231F20"/>
          <w:w w:val="95"/>
        </w:rPr>
        <w:t>terminal</w:t>
      </w:r>
      <w:r>
        <w:rPr>
          <w:color w:val="231F20"/>
          <w:spacing w:val="-35"/>
          <w:w w:val="95"/>
        </w:rPr>
        <w:t> </w:t>
      </w:r>
      <w:r>
        <w:rPr>
          <w:color w:val="231F20"/>
          <w:w w:val="95"/>
        </w:rPr>
        <w:t>y</w:t>
      </w:r>
      <w:r>
        <w:rPr>
          <w:color w:val="231F20"/>
          <w:spacing w:val="-35"/>
          <w:w w:val="95"/>
        </w:rPr>
        <w:t> </w:t>
      </w:r>
      <w:r>
        <w:rPr>
          <w:color w:val="231F20"/>
          <w:w w:val="95"/>
        </w:rPr>
        <w:t>con</w:t>
      </w:r>
      <w:r>
        <w:rPr>
          <w:color w:val="231F20"/>
          <w:spacing w:val="-35"/>
          <w:w w:val="95"/>
        </w:rPr>
        <w:t> </w:t>
      </w:r>
      <w:r>
        <w:rPr>
          <w:color w:val="231F20"/>
          <w:w w:val="95"/>
        </w:rPr>
        <w:t>las</w:t>
      </w:r>
      <w:r>
        <w:rPr>
          <w:color w:val="231F20"/>
          <w:spacing w:val="-35"/>
          <w:w w:val="95"/>
        </w:rPr>
        <w:t> </w:t>
      </w:r>
      <w:r>
        <w:rPr>
          <w:color w:val="231F20"/>
          <w:w w:val="95"/>
        </w:rPr>
        <w:t>expectativas</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muerte. </w:t>
      </w:r>
      <w:r>
        <w:rPr>
          <w:color w:val="231F20"/>
        </w:rPr>
        <w:t>Estas</w:t>
      </w:r>
      <w:r>
        <w:rPr>
          <w:color w:val="231F20"/>
          <w:spacing w:val="-42"/>
        </w:rPr>
        <w:t> </w:t>
      </w:r>
      <w:r>
        <w:rPr>
          <w:color w:val="231F20"/>
        </w:rPr>
        <w:t>expectativas</w:t>
      </w:r>
      <w:r>
        <w:rPr>
          <w:color w:val="231F20"/>
          <w:spacing w:val="-42"/>
        </w:rPr>
        <w:t> </w:t>
      </w:r>
      <w:r>
        <w:rPr>
          <w:color w:val="231F20"/>
        </w:rPr>
        <w:t>pueden</w:t>
      </w:r>
      <w:r>
        <w:rPr>
          <w:color w:val="231F20"/>
          <w:spacing w:val="-42"/>
        </w:rPr>
        <w:t> </w:t>
      </w:r>
      <w:r>
        <w:rPr>
          <w:color w:val="231F20"/>
        </w:rPr>
        <w:t>influir</w:t>
      </w:r>
      <w:r>
        <w:rPr>
          <w:color w:val="231F20"/>
          <w:spacing w:val="-42"/>
        </w:rPr>
        <w:t> </w:t>
      </w:r>
      <w:r>
        <w:rPr>
          <w:color w:val="231F20"/>
        </w:rPr>
        <w:t>en</w:t>
      </w:r>
      <w:r>
        <w:rPr>
          <w:color w:val="231F20"/>
          <w:spacing w:val="-42"/>
        </w:rPr>
        <w:t> </w:t>
      </w:r>
      <w:r>
        <w:rPr>
          <w:color w:val="231F20"/>
        </w:rPr>
        <w:t>Ia</w:t>
      </w:r>
      <w:r>
        <w:rPr>
          <w:color w:val="231F20"/>
          <w:spacing w:val="-42"/>
        </w:rPr>
        <w:t> </w:t>
      </w:r>
      <w:r>
        <w:rPr>
          <w:color w:val="231F20"/>
        </w:rPr>
        <w:t>esperanza</w:t>
      </w:r>
      <w:r>
        <w:rPr>
          <w:color w:val="231F20"/>
          <w:spacing w:val="-42"/>
        </w:rPr>
        <w:t> </w:t>
      </w:r>
      <w:r>
        <w:rPr>
          <w:color w:val="231F20"/>
        </w:rPr>
        <w:t>y</w:t>
      </w:r>
      <w:r>
        <w:rPr>
          <w:color w:val="231F20"/>
          <w:spacing w:val="-42"/>
        </w:rPr>
        <w:t> </w:t>
      </w:r>
      <w:r>
        <w:rPr>
          <w:color w:val="231F20"/>
        </w:rPr>
        <w:t>en</w:t>
      </w:r>
      <w:r>
        <w:rPr>
          <w:color w:val="231F20"/>
          <w:spacing w:val="-42"/>
        </w:rPr>
        <w:t> </w:t>
      </w:r>
      <w:r>
        <w:rPr>
          <w:color w:val="231F20"/>
        </w:rPr>
        <w:t>eI</w:t>
      </w:r>
      <w:r>
        <w:rPr>
          <w:color w:val="231F20"/>
          <w:spacing w:val="-42"/>
        </w:rPr>
        <w:t> </w:t>
      </w:r>
      <w:r>
        <w:rPr>
          <w:color w:val="231F20"/>
        </w:rPr>
        <w:t>posibIe</w:t>
      </w:r>
      <w:r>
        <w:rPr>
          <w:color w:val="231F20"/>
          <w:spacing w:val="-42"/>
        </w:rPr>
        <w:t> </w:t>
      </w:r>
      <w:r>
        <w:rPr>
          <w:color w:val="231F20"/>
        </w:rPr>
        <w:t>controI</w:t>
      </w:r>
      <w:r>
        <w:rPr>
          <w:color w:val="231F20"/>
          <w:spacing w:val="-42"/>
        </w:rPr>
        <w:t> </w:t>
      </w:r>
      <w:r>
        <w:rPr>
          <w:color w:val="231F20"/>
        </w:rPr>
        <w:t>de</w:t>
      </w:r>
      <w:r>
        <w:rPr>
          <w:color w:val="231F20"/>
          <w:spacing w:val="-42"/>
        </w:rPr>
        <w:t> </w:t>
      </w:r>
      <w:r>
        <w:rPr>
          <w:color w:val="231F20"/>
        </w:rPr>
        <w:t>Ia </w:t>
      </w:r>
      <w:r>
        <w:rPr>
          <w:color w:val="231F20"/>
          <w:w w:val="95"/>
        </w:rPr>
        <w:t>famiIia</w:t>
      </w:r>
      <w:r>
        <w:rPr>
          <w:color w:val="231F20"/>
          <w:spacing w:val="-51"/>
          <w:w w:val="95"/>
        </w:rPr>
        <w:t> </w:t>
      </w:r>
      <w:r>
        <w:rPr>
          <w:color w:val="231F20"/>
          <w:w w:val="95"/>
        </w:rPr>
        <w:t>sobre</w:t>
      </w:r>
      <w:r>
        <w:rPr>
          <w:color w:val="231F20"/>
          <w:spacing w:val="-51"/>
          <w:w w:val="95"/>
        </w:rPr>
        <w:t> </w:t>
      </w:r>
      <w:r>
        <w:rPr>
          <w:color w:val="231F20"/>
          <w:w w:val="95"/>
        </w:rPr>
        <w:t>aIgunos</w:t>
      </w:r>
      <w:r>
        <w:rPr>
          <w:color w:val="231F20"/>
          <w:spacing w:val="-51"/>
          <w:w w:val="95"/>
        </w:rPr>
        <w:t> </w:t>
      </w:r>
      <w:r>
        <w:rPr>
          <w:color w:val="231F20"/>
          <w:w w:val="95"/>
        </w:rPr>
        <w:t>aspectos</w:t>
      </w:r>
      <w:r>
        <w:rPr>
          <w:color w:val="231F20"/>
          <w:spacing w:val="-51"/>
          <w:w w:val="95"/>
        </w:rPr>
        <w:t> </w:t>
      </w:r>
      <w:r>
        <w:rPr>
          <w:color w:val="231F20"/>
          <w:w w:val="95"/>
        </w:rPr>
        <w:t>deI</w:t>
      </w:r>
      <w:r>
        <w:rPr>
          <w:color w:val="231F20"/>
          <w:spacing w:val="-51"/>
          <w:w w:val="95"/>
        </w:rPr>
        <w:t> </w:t>
      </w:r>
      <w:r>
        <w:rPr>
          <w:color w:val="231F20"/>
          <w:w w:val="95"/>
        </w:rPr>
        <w:t>resuItado</w:t>
      </w:r>
      <w:r>
        <w:rPr>
          <w:color w:val="231F20"/>
          <w:spacing w:val="-51"/>
          <w:w w:val="95"/>
        </w:rPr>
        <w:t> </w:t>
      </w:r>
      <w:r>
        <w:rPr>
          <w:color w:val="231F20"/>
          <w:w w:val="95"/>
        </w:rPr>
        <w:t>finaI</w:t>
      </w:r>
      <w:r>
        <w:rPr>
          <w:color w:val="231F20"/>
          <w:spacing w:val="-51"/>
          <w:w w:val="95"/>
        </w:rPr>
        <w:t> </w:t>
      </w:r>
      <w:r>
        <w:rPr>
          <w:color w:val="231F20"/>
          <w:w w:val="95"/>
        </w:rPr>
        <w:t>(Harvey</w:t>
      </w:r>
      <w:r>
        <w:rPr>
          <w:color w:val="231F20"/>
          <w:spacing w:val="-51"/>
          <w:w w:val="95"/>
        </w:rPr>
        <w:t> </w:t>
      </w:r>
      <w:r>
        <w:rPr>
          <w:color w:val="231F20"/>
          <w:w w:val="95"/>
        </w:rPr>
        <w:t>y</w:t>
      </w:r>
      <w:r>
        <w:rPr>
          <w:color w:val="231F20"/>
          <w:spacing w:val="-51"/>
          <w:w w:val="95"/>
        </w:rPr>
        <w:t> </w:t>
      </w:r>
      <w:r>
        <w:rPr>
          <w:color w:val="231F20"/>
          <w:spacing w:val="-4"/>
          <w:w w:val="95"/>
        </w:rPr>
        <w:t>MiIIer,</w:t>
      </w:r>
      <w:r>
        <w:rPr>
          <w:color w:val="231F20"/>
          <w:spacing w:val="-60"/>
          <w:w w:val="95"/>
        </w:rPr>
        <w:t> </w:t>
      </w:r>
      <w:r>
        <w:rPr>
          <w:color w:val="231F20"/>
          <w:w w:val="95"/>
        </w:rPr>
        <w:t>2000).</w:t>
      </w:r>
    </w:p>
    <w:p>
      <w:pPr>
        <w:pStyle w:val="BodyText"/>
        <w:spacing w:line="309" w:lineRule="auto" w:before="200"/>
        <w:ind w:left="160" w:right="112" w:firstLine="820"/>
        <w:jc w:val="both"/>
      </w:pPr>
      <w:r>
        <w:rPr>
          <w:color w:val="231F20"/>
          <w:w w:val="95"/>
        </w:rPr>
        <w:t>Las</w:t>
      </w:r>
      <w:r>
        <w:rPr>
          <w:color w:val="231F20"/>
          <w:spacing w:val="-23"/>
          <w:w w:val="95"/>
        </w:rPr>
        <w:t> </w:t>
      </w:r>
      <w:r>
        <w:rPr>
          <w:color w:val="231F20"/>
          <w:w w:val="95"/>
        </w:rPr>
        <w:t>fases</w:t>
      </w:r>
      <w:r>
        <w:rPr>
          <w:color w:val="231F20"/>
          <w:spacing w:val="-23"/>
          <w:w w:val="95"/>
        </w:rPr>
        <w:t> </w:t>
      </w:r>
      <w:r>
        <w:rPr>
          <w:color w:val="231F20"/>
          <w:w w:val="95"/>
        </w:rPr>
        <w:t>del</w:t>
      </w:r>
      <w:r>
        <w:rPr>
          <w:color w:val="231F20"/>
          <w:spacing w:val="-23"/>
          <w:w w:val="95"/>
        </w:rPr>
        <w:t> </w:t>
      </w:r>
      <w:r>
        <w:rPr>
          <w:color w:val="231F20"/>
          <w:w w:val="95"/>
        </w:rPr>
        <w:t>afrontamiento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muerte</w:t>
      </w:r>
      <w:r>
        <w:rPr>
          <w:color w:val="231F20"/>
          <w:spacing w:val="-23"/>
          <w:w w:val="95"/>
        </w:rPr>
        <w:t> </w:t>
      </w:r>
      <w:r>
        <w:rPr>
          <w:color w:val="231F20"/>
          <w:w w:val="95"/>
        </w:rPr>
        <w:t>son</w:t>
      </w:r>
      <w:r>
        <w:rPr>
          <w:color w:val="231F20"/>
          <w:spacing w:val="-23"/>
          <w:w w:val="95"/>
        </w:rPr>
        <w:t> </w:t>
      </w:r>
      <w:r>
        <w:rPr>
          <w:color w:val="231F20"/>
          <w:w w:val="95"/>
        </w:rPr>
        <w:t>parecidas</w:t>
      </w:r>
      <w:r>
        <w:rPr>
          <w:color w:val="231F20"/>
          <w:spacing w:val="-23"/>
          <w:w w:val="95"/>
        </w:rPr>
        <w:t> </w:t>
      </w:r>
      <w:r>
        <w:rPr>
          <w:color w:val="231F20"/>
          <w:w w:val="95"/>
        </w:rPr>
        <w:t>a</w:t>
      </w:r>
      <w:r>
        <w:rPr>
          <w:color w:val="231F20"/>
          <w:spacing w:val="-23"/>
          <w:w w:val="95"/>
        </w:rPr>
        <w:t> </w:t>
      </w:r>
      <w:r>
        <w:rPr>
          <w:color w:val="231F20"/>
          <w:w w:val="95"/>
        </w:rPr>
        <w:t>las</w:t>
      </w:r>
      <w:r>
        <w:rPr>
          <w:color w:val="231F20"/>
          <w:spacing w:val="-23"/>
          <w:w w:val="95"/>
        </w:rPr>
        <w:t> </w:t>
      </w:r>
      <w:r>
        <w:rPr>
          <w:color w:val="231F20"/>
          <w:w w:val="95"/>
        </w:rPr>
        <w:t>del</w:t>
      </w:r>
      <w:r>
        <w:rPr>
          <w:color w:val="231F20"/>
          <w:spacing w:val="-23"/>
          <w:w w:val="95"/>
        </w:rPr>
        <w:t> </w:t>
      </w:r>
      <w:r>
        <w:rPr>
          <w:color w:val="231F20"/>
          <w:w w:val="95"/>
        </w:rPr>
        <w:t>impacto de</w:t>
      </w:r>
      <w:r>
        <w:rPr>
          <w:color w:val="231F20"/>
          <w:spacing w:val="-41"/>
          <w:w w:val="95"/>
        </w:rPr>
        <w:t> </w:t>
      </w:r>
      <w:r>
        <w:rPr>
          <w:color w:val="231F20"/>
          <w:w w:val="95"/>
        </w:rPr>
        <w:t>la</w:t>
      </w:r>
      <w:r>
        <w:rPr>
          <w:color w:val="231F20"/>
          <w:spacing w:val="-41"/>
          <w:w w:val="95"/>
        </w:rPr>
        <w:t> </w:t>
      </w:r>
      <w:r>
        <w:rPr>
          <w:color w:val="231F20"/>
          <w:w w:val="95"/>
        </w:rPr>
        <w:t>noticia,</w:t>
      </w:r>
      <w:r>
        <w:rPr>
          <w:color w:val="231F20"/>
          <w:spacing w:val="-53"/>
          <w:w w:val="95"/>
        </w:rPr>
        <w:t> </w:t>
      </w:r>
      <w:r>
        <w:rPr>
          <w:color w:val="231F20"/>
          <w:w w:val="95"/>
        </w:rPr>
        <w:t>del</w:t>
      </w:r>
      <w:r>
        <w:rPr>
          <w:color w:val="231F20"/>
          <w:spacing w:val="-41"/>
          <w:w w:val="95"/>
        </w:rPr>
        <w:t> </w:t>
      </w:r>
      <w:r>
        <w:rPr>
          <w:color w:val="231F20"/>
          <w:w w:val="95"/>
        </w:rPr>
        <w:t>diagnóstico</w:t>
      </w:r>
      <w:r>
        <w:rPr>
          <w:color w:val="231F20"/>
          <w:spacing w:val="-42"/>
          <w:w w:val="95"/>
        </w:rPr>
        <w:t> </w:t>
      </w:r>
      <w:r>
        <w:rPr>
          <w:color w:val="231F20"/>
          <w:w w:val="95"/>
        </w:rPr>
        <w:t>de</w:t>
      </w:r>
      <w:r>
        <w:rPr>
          <w:color w:val="231F20"/>
          <w:spacing w:val="-41"/>
          <w:w w:val="95"/>
        </w:rPr>
        <w:t> </w:t>
      </w:r>
      <w:r>
        <w:rPr>
          <w:color w:val="231F20"/>
          <w:w w:val="95"/>
        </w:rPr>
        <w:t>un</w:t>
      </w:r>
      <w:r>
        <w:rPr>
          <w:color w:val="231F20"/>
          <w:spacing w:val="-41"/>
          <w:w w:val="95"/>
        </w:rPr>
        <w:t> </w:t>
      </w:r>
      <w:r>
        <w:rPr>
          <w:color w:val="231F20"/>
          <w:w w:val="95"/>
        </w:rPr>
        <w:t>enfermedad</w:t>
      </w:r>
      <w:r>
        <w:rPr>
          <w:color w:val="231F20"/>
          <w:spacing w:val="-41"/>
          <w:w w:val="95"/>
        </w:rPr>
        <w:t> </w:t>
      </w:r>
      <w:r>
        <w:rPr>
          <w:color w:val="231F20"/>
          <w:w w:val="95"/>
        </w:rPr>
        <w:t>solo</w:t>
      </w:r>
      <w:r>
        <w:rPr>
          <w:color w:val="231F20"/>
          <w:spacing w:val="-41"/>
          <w:w w:val="95"/>
        </w:rPr>
        <w:t> </w:t>
      </w:r>
      <w:r>
        <w:rPr>
          <w:color w:val="231F20"/>
          <w:w w:val="95"/>
        </w:rPr>
        <w:t>que</w:t>
      </w:r>
      <w:r>
        <w:rPr>
          <w:color w:val="231F20"/>
          <w:spacing w:val="-41"/>
          <w:w w:val="95"/>
        </w:rPr>
        <w:t> </w:t>
      </w:r>
      <w:r>
        <w:rPr>
          <w:color w:val="231F20"/>
          <w:w w:val="95"/>
        </w:rPr>
        <w:t>más</w:t>
      </w:r>
      <w:r>
        <w:rPr>
          <w:color w:val="231F20"/>
          <w:spacing w:val="-41"/>
          <w:w w:val="95"/>
        </w:rPr>
        <w:t> </w:t>
      </w:r>
      <w:r>
        <w:rPr>
          <w:color w:val="231F20"/>
          <w:w w:val="95"/>
        </w:rPr>
        <w:t>acentuadas</w:t>
      </w:r>
      <w:r>
        <w:rPr>
          <w:color w:val="231F20"/>
          <w:spacing w:val="-42"/>
          <w:w w:val="95"/>
        </w:rPr>
        <w:t> </w:t>
      </w:r>
      <w:r>
        <w:rPr>
          <w:color w:val="231F20"/>
          <w:w w:val="95"/>
        </w:rPr>
        <w:t>pues</w:t>
      </w:r>
      <w:r>
        <w:rPr>
          <w:color w:val="231F20"/>
          <w:spacing w:val="-41"/>
          <w:w w:val="95"/>
        </w:rPr>
        <w:t> </w:t>
      </w:r>
      <w:r>
        <w:rPr>
          <w:color w:val="231F20"/>
          <w:w w:val="95"/>
        </w:rPr>
        <w:t>en la</w:t>
      </w:r>
      <w:r>
        <w:rPr>
          <w:color w:val="231F20"/>
          <w:spacing w:val="-22"/>
          <w:w w:val="95"/>
        </w:rPr>
        <w:t> </w:t>
      </w:r>
      <w:r>
        <w:rPr>
          <w:color w:val="231F20"/>
          <w:w w:val="95"/>
        </w:rPr>
        <w:t>enfermedad</w:t>
      </w:r>
      <w:r>
        <w:rPr>
          <w:color w:val="231F20"/>
          <w:spacing w:val="-22"/>
          <w:w w:val="95"/>
        </w:rPr>
        <w:t> </w:t>
      </w:r>
      <w:r>
        <w:rPr>
          <w:color w:val="231F20"/>
          <w:w w:val="95"/>
        </w:rPr>
        <w:t>existe</w:t>
      </w:r>
      <w:r>
        <w:rPr>
          <w:color w:val="231F20"/>
          <w:spacing w:val="-23"/>
          <w:w w:val="95"/>
        </w:rPr>
        <w:t> </w:t>
      </w:r>
      <w:r>
        <w:rPr>
          <w:color w:val="231F20"/>
          <w:w w:val="95"/>
        </w:rPr>
        <w:t>la</w:t>
      </w:r>
      <w:r>
        <w:rPr>
          <w:color w:val="231F20"/>
          <w:spacing w:val="-22"/>
          <w:w w:val="95"/>
        </w:rPr>
        <w:t> </w:t>
      </w:r>
      <w:r>
        <w:rPr>
          <w:color w:val="231F20"/>
          <w:w w:val="95"/>
        </w:rPr>
        <w:t>posibilidad</w:t>
      </w:r>
      <w:r>
        <w:rPr>
          <w:color w:val="231F20"/>
          <w:spacing w:val="-22"/>
          <w:w w:val="95"/>
        </w:rPr>
        <w:t> </w:t>
      </w:r>
      <w:r>
        <w:rPr>
          <w:color w:val="231F20"/>
          <w:w w:val="95"/>
        </w:rPr>
        <w:t>de</w:t>
      </w:r>
      <w:r>
        <w:rPr>
          <w:color w:val="231F20"/>
          <w:spacing w:val="-23"/>
          <w:w w:val="95"/>
        </w:rPr>
        <w:t> </w:t>
      </w:r>
      <w:r>
        <w:rPr>
          <w:color w:val="231F20"/>
          <w:w w:val="95"/>
        </w:rPr>
        <w:t>mejora,</w:t>
      </w:r>
      <w:r>
        <w:rPr>
          <w:color w:val="231F20"/>
          <w:spacing w:val="16"/>
          <w:w w:val="95"/>
        </w:rPr>
        <w:t> </w:t>
      </w:r>
      <w:r>
        <w:rPr>
          <w:color w:val="231F20"/>
          <w:w w:val="95"/>
        </w:rPr>
        <w:t>de</w:t>
      </w:r>
      <w:r>
        <w:rPr>
          <w:color w:val="231F20"/>
          <w:spacing w:val="-23"/>
          <w:w w:val="95"/>
        </w:rPr>
        <w:t> </w:t>
      </w:r>
      <w:r>
        <w:rPr>
          <w:color w:val="231F20"/>
          <w:w w:val="95"/>
        </w:rPr>
        <w:t>sanación,</w:t>
      </w:r>
      <w:r>
        <w:rPr>
          <w:color w:val="231F20"/>
          <w:spacing w:val="-37"/>
          <w:w w:val="95"/>
        </w:rPr>
        <w:t> </w:t>
      </w:r>
      <w:r>
        <w:rPr>
          <w:color w:val="231F20"/>
          <w:w w:val="95"/>
        </w:rPr>
        <w:t>lo</w:t>
      </w:r>
      <w:r>
        <w:rPr>
          <w:color w:val="231F20"/>
          <w:spacing w:val="-22"/>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destruye con</w:t>
      </w:r>
      <w:r>
        <w:rPr>
          <w:color w:val="231F20"/>
          <w:spacing w:val="-41"/>
          <w:w w:val="95"/>
        </w:rPr>
        <w:t> </w:t>
      </w:r>
      <w:r>
        <w:rPr>
          <w:color w:val="231F20"/>
          <w:w w:val="95"/>
        </w:rPr>
        <w:t>la</w:t>
      </w:r>
      <w:r>
        <w:rPr>
          <w:color w:val="231F20"/>
          <w:spacing w:val="-41"/>
          <w:w w:val="95"/>
        </w:rPr>
        <w:t> </w:t>
      </w:r>
      <w:r>
        <w:rPr>
          <w:color w:val="231F20"/>
          <w:w w:val="95"/>
        </w:rPr>
        <w:t>muerte,</w:t>
      </w:r>
      <w:r>
        <w:rPr>
          <w:color w:val="231F20"/>
          <w:spacing w:val="-53"/>
          <w:w w:val="95"/>
        </w:rPr>
        <w:t> </w:t>
      </w:r>
      <w:r>
        <w:rPr>
          <w:color w:val="231F20"/>
          <w:w w:val="95"/>
        </w:rPr>
        <w:t>ya</w:t>
      </w:r>
      <w:r>
        <w:rPr>
          <w:color w:val="231F20"/>
          <w:spacing w:val="-41"/>
          <w:w w:val="95"/>
        </w:rPr>
        <w:t> </w:t>
      </w:r>
      <w:r>
        <w:rPr>
          <w:color w:val="231F20"/>
          <w:w w:val="95"/>
        </w:rPr>
        <w:t>no</w:t>
      </w:r>
      <w:r>
        <w:rPr>
          <w:color w:val="231F20"/>
          <w:spacing w:val="-41"/>
          <w:w w:val="95"/>
        </w:rPr>
        <w:t> </w:t>
      </w:r>
      <w:r>
        <w:rPr>
          <w:color w:val="231F20"/>
          <w:spacing w:val="-4"/>
          <w:w w:val="95"/>
        </w:rPr>
        <w:t>hay</w:t>
      </w:r>
      <w:r>
        <w:rPr>
          <w:color w:val="231F20"/>
          <w:spacing w:val="-41"/>
          <w:w w:val="95"/>
        </w:rPr>
        <w:t> </w:t>
      </w:r>
      <w:r>
        <w:rPr>
          <w:color w:val="231F20"/>
          <w:w w:val="95"/>
        </w:rPr>
        <w:t>solución,</w:t>
      </w:r>
      <w:r>
        <w:rPr>
          <w:color w:val="231F20"/>
          <w:spacing w:val="-54"/>
          <w:w w:val="95"/>
        </w:rPr>
        <w:t> </w:t>
      </w:r>
      <w:r>
        <w:rPr>
          <w:color w:val="231F20"/>
          <w:w w:val="95"/>
        </w:rPr>
        <w:t>no</w:t>
      </w:r>
      <w:r>
        <w:rPr>
          <w:color w:val="231F20"/>
          <w:spacing w:val="-41"/>
          <w:w w:val="95"/>
        </w:rPr>
        <w:t> </w:t>
      </w:r>
      <w:r>
        <w:rPr>
          <w:color w:val="231F20"/>
          <w:spacing w:val="-4"/>
          <w:w w:val="95"/>
        </w:rPr>
        <w:t>hay</w:t>
      </w:r>
      <w:r>
        <w:rPr>
          <w:color w:val="231F20"/>
          <w:spacing w:val="-41"/>
          <w:w w:val="95"/>
        </w:rPr>
        <w:t> </w:t>
      </w:r>
      <w:r>
        <w:rPr>
          <w:color w:val="231F20"/>
          <w:w w:val="95"/>
        </w:rPr>
        <w:t>esperanza.</w:t>
      </w:r>
      <w:r>
        <w:rPr>
          <w:color w:val="231F20"/>
          <w:spacing w:val="-53"/>
          <w:w w:val="95"/>
        </w:rPr>
        <w:t> </w:t>
      </w:r>
      <w:r>
        <w:rPr>
          <w:color w:val="231F20"/>
          <w:w w:val="95"/>
        </w:rPr>
        <w:t>El</w:t>
      </w:r>
      <w:r>
        <w:rPr>
          <w:color w:val="231F20"/>
          <w:spacing w:val="-41"/>
          <w:w w:val="95"/>
        </w:rPr>
        <w:t> </w:t>
      </w:r>
      <w:r>
        <w:rPr>
          <w:color w:val="231F20"/>
          <w:w w:val="95"/>
        </w:rPr>
        <w:t>derrumbe</w:t>
      </w:r>
      <w:r>
        <w:rPr>
          <w:color w:val="231F20"/>
          <w:spacing w:val="-41"/>
          <w:w w:val="95"/>
        </w:rPr>
        <w:t> </w:t>
      </w:r>
      <w:r>
        <w:rPr>
          <w:color w:val="231F20"/>
          <w:w w:val="95"/>
        </w:rPr>
        <w:t>de</w:t>
      </w:r>
      <w:r>
        <w:rPr>
          <w:color w:val="231F20"/>
          <w:spacing w:val="-41"/>
          <w:w w:val="95"/>
        </w:rPr>
        <w:t> </w:t>
      </w:r>
      <w:r>
        <w:rPr>
          <w:color w:val="231F20"/>
          <w:w w:val="95"/>
        </w:rPr>
        <w:t>la</w:t>
      </w:r>
      <w:r>
        <w:rPr>
          <w:color w:val="231F20"/>
          <w:spacing w:val="-41"/>
          <w:w w:val="95"/>
        </w:rPr>
        <w:t> </w:t>
      </w:r>
      <w:r>
        <w:rPr>
          <w:color w:val="231F20"/>
          <w:w w:val="95"/>
        </w:rPr>
        <w:t>esperanza es</w:t>
      </w:r>
      <w:r>
        <w:rPr>
          <w:color w:val="231F20"/>
          <w:spacing w:val="-22"/>
          <w:w w:val="95"/>
        </w:rPr>
        <w:t> </w:t>
      </w:r>
      <w:r>
        <w:rPr>
          <w:color w:val="231F20"/>
          <w:w w:val="95"/>
        </w:rPr>
        <w:t>una</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situaciones</w:t>
      </w:r>
      <w:r>
        <w:rPr>
          <w:color w:val="231F20"/>
          <w:spacing w:val="-23"/>
          <w:w w:val="95"/>
        </w:rPr>
        <w:t> </w:t>
      </w:r>
      <w:r>
        <w:rPr>
          <w:color w:val="231F20"/>
          <w:w w:val="95"/>
        </w:rPr>
        <w:t>más</w:t>
      </w:r>
      <w:r>
        <w:rPr>
          <w:color w:val="231F20"/>
          <w:spacing w:val="-22"/>
          <w:w w:val="95"/>
        </w:rPr>
        <w:t> </w:t>
      </w:r>
      <w:r>
        <w:rPr>
          <w:color w:val="231F20"/>
          <w:w w:val="95"/>
        </w:rPr>
        <w:t>difíciles</w:t>
      </w:r>
      <w:r>
        <w:rPr>
          <w:color w:val="231F20"/>
          <w:spacing w:val="-23"/>
          <w:w w:val="95"/>
        </w:rPr>
        <w:t> </w:t>
      </w:r>
      <w:r>
        <w:rPr>
          <w:color w:val="231F20"/>
          <w:w w:val="95"/>
        </w:rPr>
        <w:t>de</w:t>
      </w:r>
      <w:r>
        <w:rPr>
          <w:color w:val="231F20"/>
          <w:spacing w:val="-22"/>
          <w:w w:val="95"/>
        </w:rPr>
        <w:t> </w:t>
      </w:r>
      <w:r>
        <w:rPr>
          <w:color w:val="231F20"/>
          <w:spacing w:val="-4"/>
          <w:w w:val="95"/>
        </w:rPr>
        <w:t>aceptar,</w:t>
      </w:r>
      <w:r>
        <w:rPr>
          <w:color w:val="231F20"/>
          <w:spacing w:val="-36"/>
          <w:w w:val="95"/>
        </w:rPr>
        <w:t> </w:t>
      </w:r>
      <w:r>
        <w:rPr>
          <w:color w:val="231F20"/>
          <w:w w:val="95"/>
        </w:rPr>
        <w:t>de</w:t>
      </w:r>
      <w:r>
        <w:rPr>
          <w:color w:val="231F20"/>
          <w:spacing w:val="-22"/>
          <w:w w:val="95"/>
        </w:rPr>
        <w:t> </w:t>
      </w:r>
      <w:r>
        <w:rPr>
          <w:color w:val="231F20"/>
          <w:spacing w:val="-4"/>
          <w:w w:val="95"/>
        </w:rPr>
        <w:t>superar.</w:t>
      </w:r>
      <w:r>
        <w:rPr>
          <w:color w:val="231F20"/>
          <w:spacing w:val="-36"/>
          <w:w w:val="95"/>
        </w:rPr>
        <w:t> </w:t>
      </w:r>
      <w:r>
        <w:rPr>
          <w:color w:val="231F20"/>
          <w:w w:val="95"/>
        </w:rPr>
        <w:t>La</w:t>
      </w:r>
      <w:r>
        <w:rPr>
          <w:color w:val="231F20"/>
          <w:spacing w:val="-22"/>
          <w:w w:val="95"/>
        </w:rPr>
        <w:t> </w:t>
      </w:r>
      <w:r>
        <w:rPr>
          <w:color w:val="231F20"/>
          <w:w w:val="95"/>
        </w:rPr>
        <w:t>intensidad</w:t>
      </w:r>
      <w:r>
        <w:rPr>
          <w:color w:val="231F20"/>
          <w:spacing w:val="-22"/>
          <w:w w:val="95"/>
        </w:rPr>
        <w:t> </w:t>
      </w:r>
      <w:r>
        <w:rPr>
          <w:color w:val="231F20"/>
          <w:w w:val="95"/>
        </w:rPr>
        <w:t>y</w:t>
      </w:r>
      <w:r>
        <w:rPr>
          <w:color w:val="231F20"/>
          <w:spacing w:val="-22"/>
          <w:w w:val="95"/>
        </w:rPr>
        <w:t> </w:t>
      </w:r>
      <w:r>
        <w:rPr>
          <w:color w:val="231F20"/>
          <w:w w:val="95"/>
        </w:rPr>
        <w:t>la </w:t>
      </w:r>
      <w:r>
        <w:rPr>
          <w:color w:val="231F20"/>
          <w:w w:val="90"/>
        </w:rPr>
        <w:t>desesperanza</w:t>
      </w:r>
      <w:r>
        <w:rPr>
          <w:color w:val="231F20"/>
          <w:spacing w:val="-15"/>
          <w:w w:val="90"/>
        </w:rPr>
        <w:t> </w:t>
      </w:r>
      <w:r>
        <w:rPr>
          <w:color w:val="231F20"/>
          <w:w w:val="90"/>
        </w:rPr>
        <w:t>es</w:t>
      </w:r>
      <w:r>
        <w:rPr>
          <w:color w:val="231F20"/>
          <w:spacing w:val="-14"/>
          <w:w w:val="90"/>
        </w:rPr>
        <w:t> </w:t>
      </w:r>
      <w:r>
        <w:rPr>
          <w:color w:val="231F20"/>
          <w:w w:val="90"/>
        </w:rPr>
        <w:t>mucho</w:t>
      </w:r>
      <w:r>
        <w:rPr>
          <w:color w:val="231F20"/>
          <w:spacing w:val="-14"/>
          <w:w w:val="90"/>
        </w:rPr>
        <w:t> </w:t>
      </w:r>
      <w:r>
        <w:rPr>
          <w:color w:val="231F20"/>
          <w:spacing w:val="-4"/>
          <w:w w:val="90"/>
        </w:rPr>
        <w:t>mayor</w:t>
      </w:r>
      <w:r>
        <w:rPr>
          <w:color w:val="231F20"/>
          <w:spacing w:val="-14"/>
          <w:w w:val="90"/>
        </w:rPr>
        <w:t> </w:t>
      </w:r>
      <w:r>
        <w:rPr>
          <w:color w:val="231F20"/>
          <w:w w:val="90"/>
        </w:rPr>
        <w:t>ante</w:t>
      </w:r>
      <w:r>
        <w:rPr>
          <w:color w:val="231F20"/>
          <w:spacing w:val="-15"/>
          <w:w w:val="90"/>
        </w:rPr>
        <w:t> </w:t>
      </w:r>
      <w:r>
        <w:rPr>
          <w:color w:val="231F20"/>
          <w:w w:val="90"/>
        </w:rPr>
        <w:t>la</w:t>
      </w:r>
      <w:r>
        <w:rPr>
          <w:color w:val="231F20"/>
          <w:spacing w:val="-14"/>
          <w:w w:val="90"/>
        </w:rPr>
        <w:t> </w:t>
      </w:r>
      <w:r>
        <w:rPr>
          <w:color w:val="231F20"/>
          <w:w w:val="90"/>
        </w:rPr>
        <w:t>muerte.</w:t>
      </w:r>
      <w:r>
        <w:rPr>
          <w:color w:val="231F20"/>
          <w:spacing w:val="-37"/>
          <w:w w:val="90"/>
        </w:rPr>
        <w:t> </w:t>
      </w:r>
      <w:r>
        <w:rPr>
          <w:color w:val="231F20"/>
          <w:w w:val="90"/>
        </w:rPr>
        <w:t>En</w:t>
      </w:r>
      <w:r>
        <w:rPr>
          <w:color w:val="231F20"/>
          <w:spacing w:val="-14"/>
          <w:w w:val="90"/>
        </w:rPr>
        <w:t> </w:t>
      </w:r>
      <w:r>
        <w:rPr>
          <w:color w:val="231F20"/>
          <w:w w:val="90"/>
        </w:rPr>
        <w:t>la</w:t>
      </w:r>
      <w:r>
        <w:rPr>
          <w:color w:val="231F20"/>
          <w:spacing w:val="-14"/>
          <w:w w:val="90"/>
        </w:rPr>
        <w:t> </w:t>
      </w:r>
      <w:r>
        <w:rPr>
          <w:color w:val="231F20"/>
          <w:w w:val="90"/>
        </w:rPr>
        <w:t>enfermedad</w:t>
      </w:r>
      <w:r>
        <w:rPr>
          <w:color w:val="231F20"/>
          <w:spacing w:val="-14"/>
          <w:w w:val="90"/>
        </w:rPr>
        <w:t> </w:t>
      </w:r>
      <w:r>
        <w:rPr>
          <w:color w:val="231F20"/>
          <w:spacing w:val="-4"/>
          <w:w w:val="90"/>
        </w:rPr>
        <w:t>hay</w:t>
      </w:r>
      <w:r>
        <w:rPr>
          <w:color w:val="231F20"/>
          <w:spacing w:val="-14"/>
          <w:w w:val="90"/>
        </w:rPr>
        <w:t> </w:t>
      </w:r>
      <w:r>
        <w:rPr>
          <w:color w:val="231F20"/>
          <w:w w:val="90"/>
        </w:rPr>
        <w:t>presencia</w:t>
      </w:r>
      <w:r>
        <w:rPr>
          <w:color w:val="231F20"/>
          <w:spacing w:val="-14"/>
          <w:w w:val="90"/>
        </w:rPr>
        <w:t> </w:t>
      </w:r>
      <w:r>
        <w:rPr>
          <w:color w:val="231F20"/>
          <w:w w:val="90"/>
        </w:rPr>
        <w:t>del </w:t>
      </w:r>
      <w:r>
        <w:rPr>
          <w:color w:val="231F20"/>
          <w:w w:val="95"/>
        </w:rPr>
        <w:t>enfermo,</w:t>
      </w:r>
      <w:r>
        <w:rPr>
          <w:color w:val="231F20"/>
          <w:spacing w:val="-54"/>
          <w:w w:val="95"/>
        </w:rPr>
        <w:t> </w:t>
      </w:r>
      <w:r>
        <w:rPr>
          <w:color w:val="231F20"/>
          <w:w w:val="95"/>
        </w:rPr>
        <w:t>deI</w:t>
      </w:r>
      <w:r>
        <w:rPr>
          <w:color w:val="231F20"/>
          <w:spacing w:val="-44"/>
          <w:w w:val="95"/>
        </w:rPr>
        <w:t> </w:t>
      </w:r>
      <w:r>
        <w:rPr>
          <w:color w:val="231F20"/>
          <w:w w:val="95"/>
        </w:rPr>
        <w:t>hijo,</w:t>
      </w:r>
      <w:r>
        <w:rPr>
          <w:color w:val="231F20"/>
          <w:spacing w:val="-54"/>
          <w:w w:val="95"/>
        </w:rPr>
        <w:t> </w:t>
      </w:r>
      <w:r>
        <w:rPr>
          <w:color w:val="231F20"/>
          <w:w w:val="95"/>
        </w:rPr>
        <w:t>en</w:t>
      </w:r>
      <w:r>
        <w:rPr>
          <w:color w:val="231F20"/>
          <w:spacing w:val="-44"/>
          <w:w w:val="95"/>
        </w:rPr>
        <w:t> </w:t>
      </w:r>
      <w:r>
        <w:rPr>
          <w:color w:val="231F20"/>
          <w:w w:val="95"/>
        </w:rPr>
        <w:t>Ia</w:t>
      </w:r>
      <w:r>
        <w:rPr>
          <w:color w:val="231F20"/>
          <w:spacing w:val="-44"/>
          <w:w w:val="95"/>
        </w:rPr>
        <w:t> </w:t>
      </w:r>
      <w:r>
        <w:rPr>
          <w:color w:val="231F20"/>
          <w:w w:val="95"/>
        </w:rPr>
        <w:t>muerte</w:t>
      </w:r>
      <w:r>
        <w:rPr>
          <w:color w:val="231F20"/>
          <w:spacing w:val="-44"/>
          <w:w w:val="95"/>
        </w:rPr>
        <w:t> </w:t>
      </w:r>
      <w:r>
        <w:rPr>
          <w:color w:val="231F20"/>
          <w:spacing w:val="-4"/>
          <w:w w:val="95"/>
        </w:rPr>
        <w:t>hay</w:t>
      </w:r>
      <w:r>
        <w:rPr>
          <w:color w:val="231F20"/>
          <w:spacing w:val="-44"/>
          <w:w w:val="95"/>
        </w:rPr>
        <w:t> </w:t>
      </w:r>
      <w:r>
        <w:rPr>
          <w:color w:val="231F20"/>
          <w:w w:val="95"/>
        </w:rPr>
        <w:t>ausencia</w:t>
      </w:r>
      <w:r>
        <w:rPr>
          <w:color w:val="231F20"/>
          <w:spacing w:val="-44"/>
          <w:w w:val="95"/>
        </w:rPr>
        <w:t> </w:t>
      </w:r>
      <w:r>
        <w:rPr>
          <w:color w:val="231F20"/>
          <w:w w:val="95"/>
        </w:rPr>
        <w:t>(Lazarus</w:t>
      </w:r>
      <w:r>
        <w:rPr>
          <w:color w:val="231F20"/>
          <w:spacing w:val="-44"/>
          <w:w w:val="95"/>
        </w:rPr>
        <w:t> </w:t>
      </w:r>
      <w:r>
        <w:rPr>
          <w:color w:val="231F20"/>
          <w:w w:val="95"/>
        </w:rPr>
        <w:t>y</w:t>
      </w:r>
      <w:r>
        <w:rPr>
          <w:color w:val="231F20"/>
          <w:spacing w:val="-44"/>
          <w:w w:val="95"/>
        </w:rPr>
        <w:t> </w:t>
      </w:r>
      <w:r>
        <w:rPr>
          <w:color w:val="231F20"/>
          <w:w w:val="95"/>
        </w:rPr>
        <w:t>FoIKman,</w:t>
      </w:r>
      <w:r>
        <w:rPr>
          <w:color w:val="231F20"/>
          <w:spacing w:val="-54"/>
          <w:w w:val="95"/>
        </w:rPr>
        <w:t> </w:t>
      </w:r>
      <w:r>
        <w:rPr>
          <w:color w:val="231F20"/>
          <w:w w:val="95"/>
        </w:rPr>
        <w:t>I984;</w:t>
      </w:r>
      <w:r>
        <w:rPr>
          <w:color w:val="231F20"/>
          <w:spacing w:val="-54"/>
          <w:w w:val="95"/>
        </w:rPr>
        <w:t> </w:t>
      </w:r>
      <w:r>
        <w:rPr>
          <w:color w:val="231F20"/>
          <w:spacing w:val="-5"/>
          <w:w w:val="95"/>
        </w:rPr>
        <w:t>Neimeyer, </w:t>
      </w:r>
      <w:r>
        <w:rPr>
          <w:color w:val="231F20"/>
        </w:rPr>
        <w:t>2005).</w:t>
      </w:r>
    </w:p>
    <w:p>
      <w:pPr>
        <w:spacing w:before="200"/>
        <w:ind w:left="160" w:right="0" w:firstLine="0"/>
        <w:jc w:val="both"/>
        <w:rPr>
          <w:i/>
          <w:sz w:val="26"/>
        </w:rPr>
      </w:pPr>
      <w:r>
        <w:rPr>
          <w:i/>
          <w:color w:val="231F20"/>
          <w:w w:val="80"/>
          <w:sz w:val="26"/>
        </w:rPr>
        <w:t>Adversidad y resiliencia familiar</w:t>
      </w:r>
    </w:p>
    <w:p>
      <w:pPr>
        <w:pStyle w:val="BodyText"/>
        <w:spacing w:before="9"/>
        <w:rPr>
          <w:i/>
          <w:sz w:val="24"/>
        </w:rPr>
      </w:pPr>
    </w:p>
    <w:p>
      <w:pPr>
        <w:pStyle w:val="BodyText"/>
        <w:spacing w:line="309" w:lineRule="auto"/>
        <w:ind w:left="160" w:right="137"/>
        <w:jc w:val="both"/>
      </w:pPr>
      <w:r>
        <w:rPr>
          <w:color w:val="231F20"/>
          <w:w w:val="90"/>
        </w:rPr>
        <w:t>La</w:t>
      </w:r>
      <w:r>
        <w:rPr>
          <w:color w:val="231F20"/>
          <w:spacing w:val="-32"/>
          <w:w w:val="90"/>
        </w:rPr>
        <w:t> </w:t>
      </w:r>
      <w:r>
        <w:rPr>
          <w:color w:val="231F20"/>
          <w:w w:val="90"/>
        </w:rPr>
        <w:t>familia</w:t>
      </w:r>
      <w:r>
        <w:rPr>
          <w:color w:val="231F20"/>
          <w:spacing w:val="-32"/>
          <w:w w:val="90"/>
        </w:rPr>
        <w:t> </w:t>
      </w:r>
      <w:r>
        <w:rPr>
          <w:color w:val="231F20"/>
          <w:w w:val="90"/>
        </w:rPr>
        <w:t>como</w:t>
      </w:r>
      <w:r>
        <w:rPr>
          <w:color w:val="231F20"/>
          <w:spacing w:val="-32"/>
          <w:w w:val="90"/>
        </w:rPr>
        <w:t> </w:t>
      </w:r>
      <w:r>
        <w:rPr>
          <w:color w:val="231F20"/>
          <w:w w:val="90"/>
        </w:rPr>
        <w:t>grupo</w:t>
      </w:r>
      <w:r>
        <w:rPr>
          <w:color w:val="231F20"/>
          <w:spacing w:val="-32"/>
          <w:w w:val="90"/>
        </w:rPr>
        <w:t> </w:t>
      </w:r>
      <w:r>
        <w:rPr>
          <w:color w:val="231F20"/>
          <w:w w:val="90"/>
        </w:rPr>
        <w:t>atraviesa</w:t>
      </w:r>
      <w:r>
        <w:rPr>
          <w:color w:val="231F20"/>
          <w:spacing w:val="-32"/>
          <w:w w:val="90"/>
        </w:rPr>
        <w:t> </w:t>
      </w:r>
      <w:r>
        <w:rPr>
          <w:color w:val="231F20"/>
          <w:w w:val="90"/>
        </w:rPr>
        <w:t>por</w:t>
      </w:r>
      <w:r>
        <w:rPr>
          <w:color w:val="231F20"/>
          <w:spacing w:val="-32"/>
          <w:w w:val="90"/>
        </w:rPr>
        <w:t> </w:t>
      </w:r>
      <w:r>
        <w:rPr>
          <w:color w:val="231F20"/>
          <w:w w:val="90"/>
        </w:rPr>
        <w:t>diferentes</w:t>
      </w:r>
      <w:r>
        <w:rPr>
          <w:color w:val="231F20"/>
          <w:spacing w:val="-32"/>
          <w:w w:val="90"/>
        </w:rPr>
        <w:t> </w:t>
      </w:r>
      <w:r>
        <w:rPr>
          <w:color w:val="231F20"/>
          <w:w w:val="90"/>
        </w:rPr>
        <w:t>fases</w:t>
      </w:r>
      <w:r>
        <w:rPr>
          <w:color w:val="231F20"/>
          <w:spacing w:val="-32"/>
          <w:w w:val="90"/>
        </w:rPr>
        <w:t> </w:t>
      </w:r>
      <w:r>
        <w:rPr>
          <w:color w:val="231F20"/>
          <w:w w:val="90"/>
        </w:rPr>
        <w:t>en</w:t>
      </w:r>
      <w:r>
        <w:rPr>
          <w:color w:val="231F20"/>
          <w:spacing w:val="-32"/>
          <w:w w:val="90"/>
        </w:rPr>
        <w:t> </w:t>
      </w:r>
      <w:r>
        <w:rPr>
          <w:color w:val="231F20"/>
          <w:w w:val="90"/>
        </w:rPr>
        <w:t>su</w:t>
      </w:r>
      <w:r>
        <w:rPr>
          <w:color w:val="231F20"/>
          <w:spacing w:val="-32"/>
          <w:w w:val="90"/>
        </w:rPr>
        <w:t> </w:t>
      </w:r>
      <w:r>
        <w:rPr>
          <w:color w:val="231F20"/>
          <w:w w:val="90"/>
        </w:rPr>
        <w:t>desarrollo</w:t>
      </w:r>
      <w:r>
        <w:rPr>
          <w:color w:val="231F20"/>
          <w:spacing w:val="-32"/>
          <w:w w:val="90"/>
        </w:rPr>
        <w:t> </w:t>
      </w:r>
      <w:r>
        <w:rPr>
          <w:color w:val="231F20"/>
          <w:w w:val="90"/>
        </w:rPr>
        <w:t>lo</w:t>
      </w:r>
      <w:r>
        <w:rPr>
          <w:color w:val="231F20"/>
          <w:spacing w:val="-32"/>
          <w:w w:val="90"/>
        </w:rPr>
        <w:t> </w:t>
      </w:r>
      <w:r>
        <w:rPr>
          <w:color w:val="231F20"/>
          <w:w w:val="90"/>
        </w:rPr>
        <w:t>que</w:t>
      </w:r>
      <w:r>
        <w:rPr>
          <w:color w:val="231F20"/>
          <w:spacing w:val="-32"/>
          <w:w w:val="90"/>
        </w:rPr>
        <w:t> </w:t>
      </w:r>
      <w:r>
        <w:rPr>
          <w:color w:val="231F20"/>
          <w:w w:val="90"/>
        </w:rPr>
        <w:t>conlleva el</w:t>
      </w:r>
      <w:r>
        <w:rPr>
          <w:color w:val="231F20"/>
          <w:spacing w:val="-20"/>
          <w:w w:val="90"/>
        </w:rPr>
        <w:t> </w:t>
      </w:r>
      <w:r>
        <w:rPr>
          <w:color w:val="231F20"/>
          <w:w w:val="90"/>
        </w:rPr>
        <w:t>afrontamiento</w:t>
      </w:r>
      <w:r>
        <w:rPr>
          <w:color w:val="231F20"/>
          <w:spacing w:val="-21"/>
          <w:w w:val="90"/>
        </w:rPr>
        <w:t> </w:t>
      </w:r>
      <w:r>
        <w:rPr>
          <w:color w:val="231F20"/>
          <w:w w:val="90"/>
        </w:rPr>
        <w:t>de</w:t>
      </w:r>
      <w:r>
        <w:rPr>
          <w:color w:val="231F20"/>
          <w:spacing w:val="-20"/>
          <w:w w:val="90"/>
        </w:rPr>
        <w:t> </w:t>
      </w:r>
      <w:r>
        <w:rPr>
          <w:color w:val="231F20"/>
          <w:w w:val="90"/>
        </w:rPr>
        <w:t>diversas</w:t>
      </w:r>
      <w:r>
        <w:rPr>
          <w:color w:val="231F20"/>
          <w:spacing w:val="-20"/>
          <w:w w:val="90"/>
        </w:rPr>
        <w:t> </w:t>
      </w:r>
      <w:r>
        <w:rPr>
          <w:color w:val="231F20"/>
          <w:w w:val="90"/>
        </w:rPr>
        <w:t>tareas</w:t>
      </w:r>
      <w:r>
        <w:rPr>
          <w:color w:val="231F20"/>
          <w:spacing w:val="-20"/>
          <w:w w:val="90"/>
        </w:rPr>
        <w:t> </w:t>
      </w:r>
      <w:r>
        <w:rPr>
          <w:color w:val="231F20"/>
          <w:w w:val="90"/>
        </w:rPr>
        <w:t>y</w:t>
      </w:r>
      <w:r>
        <w:rPr>
          <w:color w:val="231F20"/>
          <w:spacing w:val="-20"/>
          <w:w w:val="90"/>
        </w:rPr>
        <w:t> </w:t>
      </w:r>
      <w:r>
        <w:rPr>
          <w:color w:val="231F20"/>
          <w:w w:val="90"/>
        </w:rPr>
        <w:t>retos</w:t>
      </w:r>
      <w:r>
        <w:rPr>
          <w:color w:val="231F20"/>
          <w:spacing w:val="-20"/>
          <w:w w:val="90"/>
        </w:rPr>
        <w:t> </w:t>
      </w:r>
      <w:r>
        <w:rPr>
          <w:color w:val="231F20"/>
          <w:w w:val="90"/>
        </w:rPr>
        <w:t>ante</w:t>
      </w:r>
      <w:r>
        <w:rPr>
          <w:color w:val="231F20"/>
          <w:spacing w:val="-20"/>
          <w:w w:val="90"/>
        </w:rPr>
        <w:t> </w:t>
      </w:r>
      <w:r>
        <w:rPr>
          <w:color w:val="231F20"/>
          <w:w w:val="90"/>
        </w:rPr>
        <w:t>los</w:t>
      </w:r>
      <w:r>
        <w:rPr>
          <w:color w:val="231F20"/>
          <w:spacing w:val="-20"/>
          <w:w w:val="90"/>
        </w:rPr>
        <w:t> </w:t>
      </w:r>
      <w:r>
        <w:rPr>
          <w:color w:val="231F20"/>
          <w:w w:val="90"/>
        </w:rPr>
        <w:t>acontecimientos</w:t>
      </w:r>
      <w:r>
        <w:rPr>
          <w:color w:val="231F20"/>
          <w:spacing w:val="-21"/>
          <w:w w:val="90"/>
        </w:rPr>
        <w:t> </w:t>
      </w:r>
      <w:r>
        <w:rPr>
          <w:color w:val="231F20"/>
          <w:w w:val="90"/>
        </w:rPr>
        <w:t>que</w:t>
      </w:r>
      <w:r>
        <w:rPr>
          <w:color w:val="231F20"/>
          <w:spacing w:val="-20"/>
          <w:w w:val="90"/>
        </w:rPr>
        <w:t> </w:t>
      </w:r>
      <w:r>
        <w:rPr>
          <w:color w:val="231F20"/>
          <w:w w:val="90"/>
        </w:rPr>
        <w:t>impactan </w:t>
      </w:r>
      <w:r>
        <w:rPr>
          <w:color w:val="231F20"/>
          <w:w w:val="95"/>
        </w:rPr>
        <w:t>su</w:t>
      </w:r>
      <w:r>
        <w:rPr>
          <w:color w:val="231F20"/>
          <w:spacing w:val="-51"/>
          <w:w w:val="95"/>
        </w:rPr>
        <w:t> </w:t>
      </w:r>
      <w:r>
        <w:rPr>
          <w:color w:val="231F20"/>
          <w:w w:val="95"/>
        </w:rPr>
        <w:t>estructura.</w:t>
      </w:r>
      <w:r>
        <w:rPr>
          <w:color w:val="231F20"/>
          <w:spacing w:val="-60"/>
          <w:w w:val="95"/>
        </w:rPr>
        <w:t> </w:t>
      </w:r>
      <w:r>
        <w:rPr>
          <w:color w:val="231F20"/>
          <w:w w:val="95"/>
        </w:rPr>
        <w:t>Estos</w:t>
      </w:r>
      <w:r>
        <w:rPr>
          <w:color w:val="231F20"/>
          <w:spacing w:val="-51"/>
          <w:w w:val="95"/>
        </w:rPr>
        <w:t> </w:t>
      </w:r>
      <w:r>
        <w:rPr>
          <w:color w:val="231F20"/>
          <w:w w:val="95"/>
        </w:rPr>
        <w:t>sucesos</w:t>
      </w:r>
      <w:r>
        <w:rPr>
          <w:color w:val="231F20"/>
          <w:spacing w:val="-51"/>
          <w:w w:val="95"/>
        </w:rPr>
        <w:t> </w:t>
      </w:r>
      <w:r>
        <w:rPr>
          <w:color w:val="231F20"/>
          <w:w w:val="95"/>
        </w:rPr>
        <w:t>pueden</w:t>
      </w:r>
      <w:r>
        <w:rPr>
          <w:color w:val="231F20"/>
          <w:spacing w:val="-51"/>
          <w:w w:val="95"/>
        </w:rPr>
        <w:t> </w:t>
      </w:r>
      <w:r>
        <w:rPr>
          <w:color w:val="231F20"/>
          <w:w w:val="95"/>
        </w:rPr>
        <w:t>ser</w:t>
      </w:r>
      <w:r>
        <w:rPr>
          <w:color w:val="231F20"/>
          <w:spacing w:val="-51"/>
          <w:w w:val="95"/>
        </w:rPr>
        <w:t> </w:t>
      </w:r>
      <w:r>
        <w:rPr>
          <w:color w:val="231F20"/>
          <w:w w:val="95"/>
        </w:rPr>
        <w:t>probIemas,</w:t>
      </w:r>
      <w:r>
        <w:rPr>
          <w:color w:val="231F20"/>
          <w:spacing w:val="-60"/>
          <w:w w:val="95"/>
        </w:rPr>
        <w:t> </w:t>
      </w:r>
      <w:r>
        <w:rPr>
          <w:color w:val="231F20"/>
          <w:w w:val="95"/>
        </w:rPr>
        <w:t>dificuItades,</w:t>
      </w:r>
      <w:r>
        <w:rPr>
          <w:color w:val="231F20"/>
          <w:spacing w:val="-60"/>
          <w:w w:val="95"/>
        </w:rPr>
        <w:t> </w:t>
      </w:r>
      <w:r>
        <w:rPr>
          <w:color w:val="231F20"/>
          <w:w w:val="95"/>
        </w:rPr>
        <w:t>trastornos</w:t>
      </w:r>
      <w:r>
        <w:rPr>
          <w:color w:val="231F20"/>
          <w:spacing w:val="-51"/>
          <w:w w:val="95"/>
        </w:rPr>
        <w:t> </w:t>
      </w:r>
      <w:r>
        <w:rPr>
          <w:color w:val="231F20"/>
          <w:w w:val="95"/>
        </w:rPr>
        <w:t>más</w:t>
      </w:r>
      <w:r>
        <w:rPr>
          <w:color w:val="231F20"/>
          <w:spacing w:val="-51"/>
          <w:w w:val="95"/>
        </w:rPr>
        <w:t> </w:t>
      </w:r>
      <w:r>
        <w:rPr>
          <w:color w:val="231F20"/>
          <w:w w:val="95"/>
        </w:rPr>
        <w:t>o menos</w:t>
      </w:r>
      <w:r>
        <w:rPr>
          <w:color w:val="231F20"/>
          <w:spacing w:val="-47"/>
          <w:w w:val="95"/>
        </w:rPr>
        <w:t> </w:t>
      </w:r>
      <w:r>
        <w:rPr>
          <w:color w:val="231F20"/>
          <w:spacing w:val="-3"/>
          <w:w w:val="95"/>
        </w:rPr>
        <w:t>graves</w:t>
      </w:r>
      <w:r>
        <w:rPr>
          <w:color w:val="231F20"/>
          <w:spacing w:val="-47"/>
          <w:w w:val="95"/>
        </w:rPr>
        <w:t> </w:t>
      </w:r>
      <w:r>
        <w:rPr>
          <w:color w:val="231F20"/>
          <w:w w:val="95"/>
        </w:rPr>
        <w:t>provenientes</w:t>
      </w:r>
      <w:r>
        <w:rPr>
          <w:color w:val="231F20"/>
          <w:spacing w:val="-47"/>
          <w:w w:val="95"/>
        </w:rPr>
        <w:t> </w:t>
      </w:r>
      <w:r>
        <w:rPr>
          <w:color w:val="231F20"/>
          <w:w w:val="95"/>
        </w:rPr>
        <w:t>del</w:t>
      </w:r>
      <w:r>
        <w:rPr>
          <w:color w:val="231F20"/>
          <w:spacing w:val="-47"/>
          <w:w w:val="95"/>
        </w:rPr>
        <w:t> </w:t>
      </w:r>
      <w:r>
        <w:rPr>
          <w:color w:val="231F20"/>
          <w:w w:val="95"/>
        </w:rPr>
        <w:t>ambiente</w:t>
      </w:r>
      <w:r>
        <w:rPr>
          <w:color w:val="231F20"/>
          <w:spacing w:val="-48"/>
          <w:w w:val="95"/>
        </w:rPr>
        <w:t> </w:t>
      </w:r>
      <w:r>
        <w:rPr>
          <w:color w:val="231F20"/>
          <w:w w:val="95"/>
        </w:rPr>
        <w:t>o</w:t>
      </w:r>
      <w:r>
        <w:rPr>
          <w:color w:val="231F20"/>
          <w:spacing w:val="-47"/>
          <w:w w:val="95"/>
        </w:rPr>
        <w:t> </w:t>
      </w:r>
      <w:r>
        <w:rPr>
          <w:color w:val="231F20"/>
          <w:w w:val="95"/>
        </w:rPr>
        <w:t>del</w:t>
      </w:r>
      <w:r>
        <w:rPr>
          <w:color w:val="231F20"/>
          <w:spacing w:val="-47"/>
          <w:w w:val="95"/>
        </w:rPr>
        <w:t> </w:t>
      </w:r>
      <w:r>
        <w:rPr>
          <w:color w:val="231F20"/>
          <w:w w:val="95"/>
        </w:rPr>
        <w:t>interior</w:t>
      </w:r>
      <w:r>
        <w:rPr>
          <w:color w:val="231F20"/>
          <w:spacing w:val="-47"/>
          <w:w w:val="95"/>
        </w:rPr>
        <w:t> </w:t>
      </w:r>
      <w:r>
        <w:rPr>
          <w:color w:val="231F20"/>
          <w:w w:val="95"/>
        </w:rPr>
        <w:t>de</w:t>
      </w:r>
      <w:r>
        <w:rPr>
          <w:color w:val="231F20"/>
          <w:spacing w:val="-47"/>
          <w:w w:val="95"/>
        </w:rPr>
        <w:t> </w:t>
      </w:r>
      <w:r>
        <w:rPr>
          <w:color w:val="231F20"/>
          <w:w w:val="95"/>
        </w:rPr>
        <w:t>la</w:t>
      </w:r>
      <w:r>
        <w:rPr>
          <w:color w:val="231F20"/>
          <w:spacing w:val="-47"/>
          <w:w w:val="95"/>
        </w:rPr>
        <w:t> </w:t>
      </w:r>
      <w:r>
        <w:rPr>
          <w:color w:val="231F20"/>
          <w:w w:val="95"/>
        </w:rPr>
        <w:t>familia,</w:t>
      </w:r>
      <w:r>
        <w:rPr>
          <w:color w:val="231F20"/>
          <w:spacing w:val="-58"/>
          <w:w w:val="95"/>
        </w:rPr>
        <w:t> </w:t>
      </w:r>
      <w:r>
        <w:rPr>
          <w:color w:val="231F20"/>
          <w:w w:val="95"/>
        </w:rPr>
        <w:t>que</w:t>
      </w:r>
      <w:r>
        <w:rPr>
          <w:color w:val="231F20"/>
          <w:spacing w:val="-47"/>
          <w:w w:val="95"/>
        </w:rPr>
        <w:t> </w:t>
      </w:r>
      <w:r>
        <w:rPr>
          <w:color w:val="231F20"/>
          <w:w w:val="95"/>
        </w:rPr>
        <w:t>nosotros </w:t>
      </w:r>
      <w:r>
        <w:rPr>
          <w:color w:val="231F20"/>
          <w:w w:val="90"/>
        </w:rPr>
        <w:t>denominamos en este trabajo</w:t>
      </w:r>
      <w:r>
        <w:rPr>
          <w:color w:val="231F20"/>
          <w:spacing w:val="-44"/>
          <w:w w:val="90"/>
        </w:rPr>
        <w:t> </w:t>
      </w:r>
      <w:r>
        <w:rPr>
          <w:color w:val="231F20"/>
          <w:w w:val="90"/>
        </w:rPr>
        <w:t>adversidades.</w:t>
      </w:r>
    </w:p>
    <w:p>
      <w:pPr>
        <w:pStyle w:val="BodyText"/>
        <w:spacing w:before="7"/>
        <w:rPr>
          <w:sz w:val="20"/>
        </w:rPr>
      </w:pPr>
    </w:p>
    <w:p>
      <w:pPr>
        <w:pStyle w:val="Heading2"/>
        <w:ind w:left="215"/>
      </w:pPr>
      <w:r>
        <w:rPr>
          <w:color w:val="5F7456"/>
        </w:rPr>
        <w:t>100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071">
            <wp:simplePos x="0" y="0"/>
            <wp:positionH relativeFrom="page">
              <wp:posOffset>0</wp:posOffset>
            </wp:positionH>
            <wp:positionV relativeFrom="page">
              <wp:posOffset>0</wp:posOffset>
            </wp:positionV>
            <wp:extent cx="7772400" cy="10058399"/>
            <wp:effectExtent l="0" t="0" r="0" b="0"/>
            <wp:wrapNone/>
            <wp:docPr id="187" name="image9.png" descr=""/>
            <wp:cNvGraphicFramePr>
              <a:graphicFrameLocks noChangeAspect="1"/>
            </wp:cNvGraphicFramePr>
            <a:graphic>
              <a:graphicData uri="http://schemas.openxmlformats.org/drawingml/2006/picture">
                <pic:pic>
                  <pic:nvPicPr>
                    <pic:cNvPr id="18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6" w:firstLine="820"/>
        <w:jc w:val="both"/>
      </w:pPr>
      <w:r>
        <w:rPr>
          <w:color w:val="231F20"/>
          <w:w w:val="95"/>
        </w:rPr>
        <w:t>La</w:t>
      </w:r>
      <w:r>
        <w:rPr>
          <w:color w:val="231F20"/>
          <w:spacing w:val="-24"/>
          <w:w w:val="95"/>
        </w:rPr>
        <w:t> </w:t>
      </w:r>
      <w:r>
        <w:rPr>
          <w:color w:val="231F20"/>
          <w:w w:val="95"/>
        </w:rPr>
        <w:t>resiIiencia</w:t>
      </w:r>
      <w:r>
        <w:rPr>
          <w:color w:val="231F20"/>
          <w:spacing w:val="-24"/>
          <w:w w:val="95"/>
        </w:rPr>
        <w:t> </w:t>
      </w:r>
      <w:r>
        <w:rPr>
          <w:color w:val="231F20"/>
          <w:w w:val="95"/>
        </w:rPr>
        <w:t>famiIiar</w:t>
      </w:r>
      <w:r>
        <w:rPr>
          <w:color w:val="231F20"/>
          <w:spacing w:val="-24"/>
          <w:w w:val="95"/>
        </w:rPr>
        <w:t> </w:t>
      </w:r>
      <w:r>
        <w:rPr>
          <w:color w:val="231F20"/>
          <w:w w:val="95"/>
        </w:rPr>
        <w:t>describe</w:t>
      </w:r>
      <w:r>
        <w:rPr>
          <w:color w:val="231F20"/>
          <w:spacing w:val="-24"/>
          <w:w w:val="95"/>
        </w:rPr>
        <w:t> </w:t>
      </w:r>
      <w:r>
        <w:rPr>
          <w:color w:val="231F20"/>
          <w:w w:val="95"/>
        </w:rPr>
        <w:t>eI</w:t>
      </w:r>
      <w:r>
        <w:rPr>
          <w:color w:val="231F20"/>
          <w:spacing w:val="-24"/>
          <w:w w:val="95"/>
        </w:rPr>
        <w:t> </w:t>
      </w:r>
      <w:r>
        <w:rPr>
          <w:color w:val="231F20"/>
          <w:w w:val="95"/>
        </w:rPr>
        <w:t>proceso</w:t>
      </w:r>
      <w:r>
        <w:rPr>
          <w:color w:val="231F20"/>
          <w:spacing w:val="-25"/>
          <w:w w:val="95"/>
        </w:rPr>
        <w:t> </w:t>
      </w:r>
      <w:r>
        <w:rPr>
          <w:color w:val="231F20"/>
          <w:w w:val="95"/>
        </w:rPr>
        <w:t>(y</w:t>
      </w:r>
      <w:r>
        <w:rPr>
          <w:color w:val="231F20"/>
          <w:spacing w:val="-24"/>
          <w:w w:val="95"/>
        </w:rPr>
        <w:t> </w:t>
      </w:r>
      <w:r>
        <w:rPr>
          <w:color w:val="231F20"/>
          <w:w w:val="95"/>
        </w:rPr>
        <w:t>eI</w:t>
      </w:r>
      <w:r>
        <w:rPr>
          <w:color w:val="231F20"/>
          <w:spacing w:val="-24"/>
          <w:w w:val="95"/>
        </w:rPr>
        <w:t> </w:t>
      </w:r>
      <w:r>
        <w:rPr>
          <w:color w:val="231F20"/>
          <w:w w:val="95"/>
        </w:rPr>
        <w:t>resuItado)</w:t>
      </w:r>
      <w:r>
        <w:rPr>
          <w:color w:val="231F20"/>
          <w:spacing w:val="-25"/>
          <w:w w:val="95"/>
        </w:rPr>
        <w:t> </w:t>
      </w:r>
      <w:r>
        <w:rPr>
          <w:color w:val="231F20"/>
          <w:w w:val="95"/>
        </w:rPr>
        <w:t>que</w:t>
      </w:r>
      <w:r>
        <w:rPr>
          <w:color w:val="231F20"/>
          <w:spacing w:val="-24"/>
          <w:w w:val="95"/>
        </w:rPr>
        <w:t> </w:t>
      </w:r>
      <w:r>
        <w:rPr>
          <w:color w:val="231F20"/>
          <w:w w:val="95"/>
        </w:rPr>
        <w:t>sigue</w:t>
      </w:r>
      <w:r>
        <w:rPr>
          <w:color w:val="231F20"/>
          <w:spacing w:val="-24"/>
          <w:w w:val="95"/>
        </w:rPr>
        <w:t> </w:t>
      </w:r>
      <w:r>
        <w:rPr>
          <w:color w:val="231F20"/>
          <w:w w:val="95"/>
        </w:rPr>
        <w:t>una </w:t>
      </w:r>
      <w:r>
        <w:rPr>
          <w:color w:val="231F20"/>
        </w:rPr>
        <w:t>familia</w:t>
      </w:r>
      <w:r>
        <w:rPr>
          <w:color w:val="231F20"/>
          <w:spacing w:val="-39"/>
        </w:rPr>
        <w:t> </w:t>
      </w:r>
      <w:r>
        <w:rPr>
          <w:color w:val="231F20"/>
        </w:rPr>
        <w:t>en</w:t>
      </w:r>
      <w:r>
        <w:rPr>
          <w:color w:val="231F20"/>
          <w:spacing w:val="-39"/>
        </w:rPr>
        <w:t> </w:t>
      </w:r>
      <w:r>
        <w:rPr>
          <w:color w:val="231F20"/>
        </w:rPr>
        <w:t>adaptarse</w:t>
      </w:r>
      <w:r>
        <w:rPr>
          <w:color w:val="231F20"/>
          <w:spacing w:val="-39"/>
        </w:rPr>
        <w:t> </w:t>
      </w:r>
      <w:r>
        <w:rPr>
          <w:color w:val="231F20"/>
        </w:rPr>
        <w:t>y</w:t>
      </w:r>
      <w:r>
        <w:rPr>
          <w:color w:val="231F20"/>
          <w:spacing w:val="-39"/>
        </w:rPr>
        <w:t> </w:t>
      </w:r>
      <w:r>
        <w:rPr>
          <w:color w:val="231F20"/>
        </w:rPr>
        <w:t>superar</w:t>
      </w:r>
      <w:r>
        <w:rPr>
          <w:color w:val="231F20"/>
          <w:spacing w:val="-40"/>
        </w:rPr>
        <w:t> </w:t>
      </w:r>
      <w:r>
        <w:rPr>
          <w:color w:val="231F20"/>
        </w:rPr>
        <w:t>los</w:t>
      </w:r>
      <w:r>
        <w:rPr>
          <w:color w:val="231F20"/>
          <w:spacing w:val="-39"/>
        </w:rPr>
        <w:t> </w:t>
      </w:r>
      <w:r>
        <w:rPr>
          <w:color w:val="231F20"/>
        </w:rPr>
        <w:t>efectos</w:t>
      </w:r>
      <w:r>
        <w:rPr>
          <w:color w:val="231F20"/>
          <w:spacing w:val="-39"/>
        </w:rPr>
        <w:t> </w:t>
      </w:r>
      <w:r>
        <w:rPr>
          <w:color w:val="231F20"/>
        </w:rPr>
        <w:t>de</w:t>
      </w:r>
      <w:r>
        <w:rPr>
          <w:color w:val="231F20"/>
          <w:spacing w:val="-39"/>
        </w:rPr>
        <w:t> </w:t>
      </w:r>
      <w:r>
        <w:rPr>
          <w:color w:val="231F20"/>
        </w:rPr>
        <w:t>las</w:t>
      </w:r>
      <w:r>
        <w:rPr>
          <w:color w:val="231F20"/>
          <w:spacing w:val="-39"/>
        </w:rPr>
        <w:t> </w:t>
      </w:r>
      <w:r>
        <w:rPr>
          <w:color w:val="231F20"/>
        </w:rPr>
        <w:t>adversidades</w:t>
      </w:r>
      <w:r>
        <w:rPr>
          <w:color w:val="231F20"/>
          <w:spacing w:val="-39"/>
        </w:rPr>
        <w:t> </w:t>
      </w:r>
      <w:r>
        <w:rPr>
          <w:color w:val="231F20"/>
        </w:rPr>
        <w:t>en</w:t>
      </w:r>
      <w:r>
        <w:rPr>
          <w:color w:val="231F20"/>
          <w:spacing w:val="-39"/>
        </w:rPr>
        <w:t> </w:t>
      </w:r>
      <w:r>
        <w:rPr>
          <w:color w:val="231F20"/>
        </w:rPr>
        <w:t>el</w:t>
      </w:r>
      <w:r>
        <w:rPr>
          <w:color w:val="231F20"/>
          <w:spacing w:val="-39"/>
        </w:rPr>
        <w:t> </w:t>
      </w:r>
      <w:r>
        <w:rPr>
          <w:color w:val="231F20"/>
        </w:rPr>
        <w:t>presente </w:t>
      </w:r>
      <w:r>
        <w:rPr>
          <w:color w:val="231F20"/>
          <w:w w:val="95"/>
        </w:rPr>
        <w:t>como</w:t>
      </w:r>
      <w:r>
        <w:rPr>
          <w:color w:val="231F20"/>
          <w:spacing w:val="-24"/>
          <w:w w:val="95"/>
        </w:rPr>
        <w:t> </w:t>
      </w:r>
      <w:r>
        <w:rPr>
          <w:color w:val="231F20"/>
          <w:w w:val="95"/>
        </w:rPr>
        <w:t>a</w:t>
      </w:r>
      <w:r>
        <w:rPr>
          <w:color w:val="231F20"/>
          <w:spacing w:val="-24"/>
          <w:w w:val="95"/>
        </w:rPr>
        <w:t> </w:t>
      </w:r>
      <w:r>
        <w:rPr>
          <w:color w:val="231F20"/>
          <w:w w:val="95"/>
        </w:rPr>
        <w:t>lo</w:t>
      </w:r>
      <w:r>
        <w:rPr>
          <w:color w:val="231F20"/>
          <w:spacing w:val="-24"/>
          <w:w w:val="95"/>
        </w:rPr>
        <w:t> </w:t>
      </w:r>
      <w:r>
        <w:rPr>
          <w:color w:val="231F20"/>
          <w:w w:val="95"/>
        </w:rPr>
        <w:t>largo</w:t>
      </w:r>
      <w:r>
        <w:rPr>
          <w:color w:val="231F20"/>
          <w:spacing w:val="-24"/>
          <w:w w:val="95"/>
        </w:rPr>
        <w:t> </w:t>
      </w:r>
      <w:r>
        <w:rPr>
          <w:color w:val="231F20"/>
          <w:w w:val="95"/>
        </w:rPr>
        <w:t>del</w:t>
      </w:r>
      <w:r>
        <w:rPr>
          <w:color w:val="231F20"/>
          <w:spacing w:val="-24"/>
          <w:w w:val="95"/>
        </w:rPr>
        <w:t> </w:t>
      </w:r>
      <w:r>
        <w:rPr>
          <w:color w:val="231F20"/>
          <w:w w:val="95"/>
        </w:rPr>
        <w:t>tiempo</w:t>
      </w:r>
      <w:r>
        <w:rPr>
          <w:color w:val="231F20"/>
          <w:spacing w:val="-24"/>
          <w:w w:val="95"/>
        </w:rPr>
        <w:t> </w:t>
      </w:r>
      <w:r>
        <w:rPr>
          <w:color w:val="231F20"/>
          <w:w w:val="95"/>
        </w:rPr>
        <w:t>por</w:t>
      </w:r>
      <w:r>
        <w:rPr>
          <w:color w:val="231F20"/>
          <w:spacing w:val="-24"/>
          <w:w w:val="95"/>
        </w:rPr>
        <w:t> </w:t>
      </w:r>
      <w:r>
        <w:rPr>
          <w:color w:val="231F20"/>
          <w:w w:val="95"/>
        </w:rPr>
        <w:t>lo</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puede</w:t>
      </w:r>
      <w:r>
        <w:rPr>
          <w:color w:val="231F20"/>
          <w:spacing w:val="-24"/>
          <w:w w:val="95"/>
        </w:rPr>
        <w:t> </w:t>
      </w:r>
      <w:r>
        <w:rPr>
          <w:color w:val="231F20"/>
          <w:w w:val="95"/>
        </w:rPr>
        <w:t>generar</w:t>
      </w:r>
      <w:r>
        <w:rPr>
          <w:color w:val="231F20"/>
          <w:spacing w:val="-24"/>
          <w:w w:val="95"/>
        </w:rPr>
        <w:t> </w:t>
      </w:r>
      <w:r>
        <w:rPr>
          <w:color w:val="231F20"/>
          <w:w w:val="95"/>
        </w:rPr>
        <w:t>un</w:t>
      </w:r>
      <w:r>
        <w:rPr>
          <w:color w:val="231F20"/>
          <w:spacing w:val="-24"/>
          <w:w w:val="95"/>
        </w:rPr>
        <w:t> </w:t>
      </w:r>
      <w:r>
        <w:rPr>
          <w:color w:val="231F20"/>
          <w:w w:val="95"/>
        </w:rPr>
        <w:t>efecto</w:t>
      </w:r>
      <w:r>
        <w:rPr>
          <w:color w:val="231F20"/>
          <w:spacing w:val="-24"/>
          <w:w w:val="95"/>
        </w:rPr>
        <w:t> </w:t>
      </w:r>
      <w:r>
        <w:rPr>
          <w:color w:val="231F20"/>
          <w:w w:val="95"/>
        </w:rPr>
        <w:t>enriquecedor </w:t>
      </w:r>
      <w:r>
        <w:rPr>
          <w:color w:val="231F20"/>
        </w:rPr>
        <w:t>(Beavers</w:t>
      </w:r>
      <w:r>
        <w:rPr>
          <w:color w:val="231F20"/>
          <w:spacing w:val="-35"/>
        </w:rPr>
        <w:t> </w:t>
      </w:r>
      <w:r>
        <w:rPr>
          <w:color w:val="231F20"/>
        </w:rPr>
        <w:t>y</w:t>
      </w:r>
      <w:r>
        <w:rPr>
          <w:color w:val="231F20"/>
          <w:spacing w:val="-35"/>
        </w:rPr>
        <w:t> </w:t>
      </w:r>
      <w:r>
        <w:rPr>
          <w:color w:val="231F20"/>
        </w:rPr>
        <w:t>Hampson,</w:t>
      </w:r>
      <w:r>
        <w:rPr>
          <w:color w:val="231F20"/>
          <w:spacing w:val="-45"/>
        </w:rPr>
        <w:t> </w:t>
      </w:r>
      <w:r>
        <w:rPr>
          <w:color w:val="231F20"/>
        </w:rPr>
        <w:t>I990;</w:t>
      </w:r>
      <w:r>
        <w:rPr>
          <w:color w:val="231F20"/>
          <w:spacing w:val="-45"/>
        </w:rPr>
        <w:t> </w:t>
      </w:r>
      <w:r>
        <w:rPr>
          <w:color w:val="231F20"/>
        </w:rPr>
        <w:t>Manciaux,</w:t>
      </w:r>
      <w:r>
        <w:rPr>
          <w:color w:val="231F20"/>
          <w:spacing w:val="-45"/>
        </w:rPr>
        <w:t> </w:t>
      </w:r>
      <w:r>
        <w:rPr>
          <w:color w:val="231F20"/>
        </w:rPr>
        <w:t>200I;</w:t>
      </w:r>
      <w:r>
        <w:rPr>
          <w:color w:val="231F20"/>
          <w:spacing w:val="-62"/>
        </w:rPr>
        <w:t> </w:t>
      </w:r>
      <w:r>
        <w:rPr>
          <w:color w:val="231F20"/>
        </w:rPr>
        <w:t>Virseda,</w:t>
      </w:r>
      <w:r>
        <w:rPr>
          <w:color w:val="231F20"/>
          <w:spacing w:val="-45"/>
        </w:rPr>
        <w:t> </w:t>
      </w:r>
      <w:r>
        <w:rPr>
          <w:color w:val="231F20"/>
        </w:rPr>
        <w:t>I990,</w:t>
      </w:r>
      <w:r>
        <w:rPr>
          <w:color w:val="231F20"/>
          <w:spacing w:val="-45"/>
        </w:rPr>
        <w:t> </w:t>
      </w:r>
      <w:r>
        <w:rPr>
          <w:color w:val="231F20"/>
        </w:rPr>
        <w:t>20I2).</w:t>
      </w:r>
      <w:r>
        <w:rPr>
          <w:color w:val="231F20"/>
          <w:spacing w:val="-45"/>
        </w:rPr>
        <w:t> </w:t>
      </w:r>
      <w:r>
        <w:rPr>
          <w:color w:val="231F20"/>
        </w:rPr>
        <w:t>Los</w:t>
      </w:r>
      <w:r>
        <w:rPr>
          <w:color w:val="231F20"/>
          <w:spacing w:val="-35"/>
        </w:rPr>
        <w:t> </w:t>
      </w:r>
      <w:r>
        <w:rPr>
          <w:color w:val="231F20"/>
        </w:rPr>
        <w:t>procesos </w:t>
      </w:r>
      <w:r>
        <w:rPr>
          <w:color w:val="231F20"/>
          <w:w w:val="90"/>
        </w:rPr>
        <w:t>fundamentaIes</w:t>
      </w:r>
      <w:r>
        <w:rPr>
          <w:color w:val="231F20"/>
          <w:spacing w:val="-4"/>
          <w:w w:val="90"/>
        </w:rPr>
        <w:t> </w:t>
      </w:r>
      <w:r>
        <w:rPr>
          <w:color w:val="231F20"/>
          <w:w w:val="90"/>
        </w:rPr>
        <w:t>de</w:t>
      </w:r>
      <w:r>
        <w:rPr>
          <w:color w:val="231F20"/>
          <w:spacing w:val="-4"/>
          <w:w w:val="90"/>
        </w:rPr>
        <w:t> </w:t>
      </w:r>
      <w:r>
        <w:rPr>
          <w:color w:val="231F20"/>
          <w:w w:val="90"/>
        </w:rPr>
        <w:t>Ia</w:t>
      </w:r>
      <w:r>
        <w:rPr>
          <w:color w:val="231F20"/>
          <w:spacing w:val="-4"/>
          <w:w w:val="90"/>
        </w:rPr>
        <w:t> </w:t>
      </w:r>
      <w:r>
        <w:rPr>
          <w:color w:val="231F20"/>
          <w:w w:val="90"/>
        </w:rPr>
        <w:t>resiIiencia</w:t>
      </w:r>
      <w:r>
        <w:rPr>
          <w:color w:val="231F20"/>
          <w:spacing w:val="-4"/>
          <w:w w:val="90"/>
        </w:rPr>
        <w:t> </w:t>
      </w:r>
      <w:r>
        <w:rPr>
          <w:color w:val="231F20"/>
          <w:w w:val="90"/>
        </w:rPr>
        <w:t>famiIiar</w:t>
      </w:r>
      <w:r>
        <w:rPr>
          <w:color w:val="231F20"/>
          <w:spacing w:val="-4"/>
          <w:w w:val="90"/>
        </w:rPr>
        <w:t> </w:t>
      </w:r>
      <w:r>
        <w:rPr>
          <w:color w:val="231F20"/>
          <w:w w:val="90"/>
        </w:rPr>
        <w:t>son</w:t>
      </w:r>
      <w:r>
        <w:rPr>
          <w:color w:val="231F20"/>
          <w:spacing w:val="-4"/>
          <w:w w:val="90"/>
        </w:rPr>
        <w:t> </w:t>
      </w:r>
      <w:r>
        <w:rPr>
          <w:color w:val="231F20"/>
          <w:w w:val="90"/>
        </w:rPr>
        <w:t>Ios</w:t>
      </w:r>
      <w:r>
        <w:rPr>
          <w:color w:val="231F20"/>
          <w:spacing w:val="-4"/>
          <w:w w:val="90"/>
        </w:rPr>
        <w:t> </w:t>
      </w:r>
      <w:r>
        <w:rPr>
          <w:color w:val="231F20"/>
          <w:w w:val="90"/>
        </w:rPr>
        <w:t>siguientes</w:t>
      </w:r>
      <w:r>
        <w:rPr>
          <w:color w:val="231F20"/>
          <w:spacing w:val="-4"/>
          <w:w w:val="90"/>
        </w:rPr>
        <w:t> </w:t>
      </w:r>
      <w:r>
        <w:rPr>
          <w:color w:val="231F20"/>
          <w:spacing w:val="-3"/>
          <w:w w:val="90"/>
        </w:rPr>
        <w:t>(WaIsh,</w:t>
      </w:r>
      <w:r>
        <w:rPr>
          <w:color w:val="231F20"/>
          <w:spacing w:val="-25"/>
          <w:w w:val="90"/>
        </w:rPr>
        <w:t> </w:t>
      </w:r>
      <w:r>
        <w:rPr>
          <w:color w:val="231F20"/>
          <w:w w:val="90"/>
        </w:rPr>
        <w:t>2004):</w:t>
      </w:r>
      <w:r>
        <w:rPr>
          <w:color w:val="231F20"/>
          <w:spacing w:val="-25"/>
          <w:w w:val="90"/>
        </w:rPr>
        <w:t> </w:t>
      </w:r>
      <w:r>
        <w:rPr>
          <w:color w:val="231F20"/>
          <w:w w:val="90"/>
        </w:rPr>
        <w:t>Sistemas de</w:t>
      </w:r>
      <w:r>
        <w:rPr>
          <w:color w:val="231F20"/>
          <w:spacing w:val="-21"/>
          <w:w w:val="90"/>
        </w:rPr>
        <w:t> </w:t>
      </w:r>
      <w:r>
        <w:rPr>
          <w:color w:val="231F20"/>
          <w:w w:val="90"/>
        </w:rPr>
        <w:t>creencias,</w:t>
      </w:r>
      <w:r>
        <w:rPr>
          <w:color w:val="231F20"/>
          <w:spacing w:val="-43"/>
          <w:w w:val="90"/>
        </w:rPr>
        <w:t> </w:t>
      </w:r>
      <w:r>
        <w:rPr>
          <w:color w:val="231F20"/>
          <w:w w:val="90"/>
        </w:rPr>
        <w:t>pautas</w:t>
      </w:r>
      <w:r>
        <w:rPr>
          <w:color w:val="231F20"/>
          <w:spacing w:val="-21"/>
          <w:w w:val="90"/>
        </w:rPr>
        <w:t> </w:t>
      </w:r>
      <w:r>
        <w:rPr>
          <w:color w:val="231F20"/>
          <w:w w:val="90"/>
        </w:rPr>
        <w:t>de</w:t>
      </w:r>
      <w:r>
        <w:rPr>
          <w:color w:val="231F20"/>
          <w:spacing w:val="-21"/>
          <w:w w:val="90"/>
        </w:rPr>
        <w:t> </w:t>
      </w:r>
      <w:r>
        <w:rPr>
          <w:color w:val="231F20"/>
          <w:w w:val="90"/>
        </w:rPr>
        <w:t>organización,</w:t>
      </w:r>
      <w:r>
        <w:rPr>
          <w:color w:val="231F20"/>
          <w:spacing w:val="-43"/>
          <w:w w:val="90"/>
        </w:rPr>
        <w:t> </w:t>
      </w:r>
      <w:r>
        <w:rPr>
          <w:color w:val="231F20"/>
          <w:w w:val="90"/>
        </w:rPr>
        <w:t>comunicación</w:t>
      </w:r>
      <w:r>
        <w:rPr>
          <w:color w:val="231F20"/>
          <w:spacing w:val="-21"/>
          <w:w w:val="90"/>
        </w:rPr>
        <w:t> </w:t>
      </w:r>
      <w:r>
        <w:rPr>
          <w:color w:val="231F20"/>
          <w:w w:val="90"/>
        </w:rPr>
        <w:t>y</w:t>
      </w:r>
      <w:r>
        <w:rPr>
          <w:color w:val="231F20"/>
          <w:spacing w:val="-21"/>
          <w:w w:val="90"/>
        </w:rPr>
        <w:t> </w:t>
      </w:r>
      <w:r>
        <w:rPr>
          <w:color w:val="231F20"/>
          <w:w w:val="90"/>
        </w:rPr>
        <w:t>resolución</w:t>
      </w:r>
      <w:r>
        <w:rPr>
          <w:color w:val="231F20"/>
          <w:spacing w:val="-21"/>
          <w:w w:val="90"/>
        </w:rPr>
        <w:t> </w:t>
      </w:r>
      <w:r>
        <w:rPr>
          <w:color w:val="231F20"/>
          <w:w w:val="90"/>
        </w:rPr>
        <w:t>de</w:t>
      </w:r>
      <w:r>
        <w:rPr>
          <w:color w:val="231F20"/>
          <w:spacing w:val="-21"/>
          <w:w w:val="90"/>
        </w:rPr>
        <w:t> </w:t>
      </w:r>
      <w:r>
        <w:rPr>
          <w:color w:val="231F20"/>
          <w:w w:val="90"/>
        </w:rPr>
        <w:t>problemas.</w:t>
      </w:r>
      <w:r>
        <w:rPr>
          <w:color w:val="231F20"/>
          <w:spacing w:val="-43"/>
          <w:w w:val="90"/>
        </w:rPr>
        <w:t> </w:t>
      </w:r>
      <w:r>
        <w:rPr>
          <w:color w:val="231F20"/>
          <w:w w:val="90"/>
        </w:rPr>
        <w:t>Las </w:t>
      </w:r>
      <w:r>
        <w:rPr>
          <w:color w:val="231F20"/>
          <w:w w:val="95"/>
        </w:rPr>
        <w:t>creencias</w:t>
      </w:r>
      <w:r>
        <w:rPr>
          <w:color w:val="231F20"/>
          <w:spacing w:val="-43"/>
          <w:w w:val="95"/>
        </w:rPr>
        <w:t> </w:t>
      </w:r>
      <w:r>
        <w:rPr>
          <w:color w:val="231F20"/>
          <w:w w:val="95"/>
        </w:rPr>
        <w:t>determinan</w:t>
      </w:r>
      <w:r>
        <w:rPr>
          <w:color w:val="231F20"/>
          <w:spacing w:val="-44"/>
          <w:w w:val="95"/>
        </w:rPr>
        <w:t> </w:t>
      </w:r>
      <w:r>
        <w:rPr>
          <w:color w:val="231F20"/>
          <w:w w:val="95"/>
        </w:rPr>
        <w:t>el</w:t>
      </w:r>
      <w:r>
        <w:rPr>
          <w:color w:val="231F20"/>
          <w:spacing w:val="-43"/>
          <w:w w:val="95"/>
        </w:rPr>
        <w:t> </w:t>
      </w:r>
      <w:r>
        <w:rPr>
          <w:color w:val="231F20"/>
          <w:w w:val="95"/>
        </w:rPr>
        <w:t>modo</w:t>
      </w:r>
      <w:r>
        <w:rPr>
          <w:color w:val="231F20"/>
          <w:spacing w:val="-43"/>
          <w:w w:val="95"/>
        </w:rPr>
        <w:t> </w:t>
      </w:r>
      <w:r>
        <w:rPr>
          <w:color w:val="231F20"/>
          <w:w w:val="95"/>
        </w:rPr>
        <w:t>en</w:t>
      </w:r>
      <w:r>
        <w:rPr>
          <w:color w:val="231F20"/>
          <w:spacing w:val="-43"/>
          <w:w w:val="95"/>
        </w:rPr>
        <w:t> </w:t>
      </w:r>
      <w:r>
        <w:rPr>
          <w:color w:val="231F20"/>
          <w:w w:val="95"/>
        </w:rPr>
        <w:t>que</w:t>
      </w:r>
      <w:r>
        <w:rPr>
          <w:color w:val="231F20"/>
          <w:spacing w:val="-43"/>
          <w:w w:val="95"/>
        </w:rPr>
        <w:t> </w:t>
      </w:r>
      <w:r>
        <w:rPr>
          <w:color w:val="231F20"/>
          <w:w w:val="95"/>
        </w:rPr>
        <w:t>se</w:t>
      </w:r>
      <w:r>
        <w:rPr>
          <w:color w:val="231F20"/>
          <w:spacing w:val="-43"/>
          <w:w w:val="95"/>
        </w:rPr>
        <w:t> </w:t>
      </w:r>
      <w:r>
        <w:rPr>
          <w:color w:val="231F20"/>
          <w:w w:val="95"/>
        </w:rPr>
        <w:t>va</w:t>
      </w:r>
      <w:r>
        <w:rPr>
          <w:color w:val="231F20"/>
          <w:spacing w:val="-43"/>
          <w:w w:val="95"/>
        </w:rPr>
        <w:t> </w:t>
      </w:r>
      <w:r>
        <w:rPr>
          <w:color w:val="231F20"/>
          <w:w w:val="95"/>
        </w:rPr>
        <w:t>a</w:t>
      </w:r>
      <w:r>
        <w:rPr>
          <w:color w:val="231F20"/>
          <w:spacing w:val="-43"/>
          <w:w w:val="95"/>
        </w:rPr>
        <w:t> </w:t>
      </w:r>
      <w:r>
        <w:rPr>
          <w:color w:val="231F20"/>
          <w:w w:val="95"/>
        </w:rPr>
        <w:t>conceptuar</w:t>
      </w:r>
      <w:r>
        <w:rPr>
          <w:color w:val="231F20"/>
          <w:spacing w:val="-43"/>
          <w:w w:val="95"/>
        </w:rPr>
        <w:t> </w:t>
      </w:r>
      <w:r>
        <w:rPr>
          <w:color w:val="231F20"/>
          <w:w w:val="95"/>
        </w:rPr>
        <w:t>un</w:t>
      </w:r>
      <w:r>
        <w:rPr>
          <w:color w:val="231F20"/>
          <w:spacing w:val="-43"/>
          <w:w w:val="95"/>
        </w:rPr>
        <w:t> </w:t>
      </w:r>
      <w:r>
        <w:rPr>
          <w:color w:val="231F20"/>
          <w:w w:val="95"/>
        </w:rPr>
        <w:t>problema,</w:t>
      </w:r>
      <w:r>
        <w:rPr>
          <w:color w:val="231F20"/>
          <w:spacing w:val="-55"/>
          <w:w w:val="95"/>
        </w:rPr>
        <w:t> </w:t>
      </w:r>
      <w:r>
        <w:rPr>
          <w:color w:val="231F20"/>
          <w:w w:val="95"/>
        </w:rPr>
        <w:t>una</w:t>
      </w:r>
      <w:r>
        <w:rPr>
          <w:color w:val="231F20"/>
          <w:spacing w:val="-43"/>
          <w:w w:val="95"/>
        </w:rPr>
        <w:t> </w:t>
      </w:r>
      <w:r>
        <w:rPr>
          <w:color w:val="231F20"/>
          <w:w w:val="95"/>
        </w:rPr>
        <w:t>crisis.</w:t>
      </w:r>
    </w:p>
    <w:p>
      <w:pPr>
        <w:spacing w:before="200"/>
        <w:ind w:left="120" w:right="0" w:firstLine="0"/>
        <w:jc w:val="both"/>
        <w:rPr>
          <w:i/>
          <w:sz w:val="26"/>
        </w:rPr>
      </w:pPr>
      <w:r>
        <w:rPr>
          <w:i/>
          <w:color w:val="231F20"/>
          <w:w w:val="85"/>
          <w:sz w:val="26"/>
        </w:rPr>
        <w:t>SignifltadO de la adversidad</w:t>
      </w:r>
    </w:p>
    <w:p>
      <w:pPr>
        <w:pStyle w:val="BodyText"/>
        <w:spacing w:before="9"/>
        <w:rPr>
          <w:i/>
          <w:sz w:val="24"/>
        </w:rPr>
      </w:pPr>
    </w:p>
    <w:p>
      <w:pPr>
        <w:pStyle w:val="BodyText"/>
        <w:spacing w:line="309" w:lineRule="auto"/>
        <w:ind w:left="120" w:right="156"/>
        <w:jc w:val="both"/>
      </w:pPr>
      <w:r>
        <w:rPr>
          <w:color w:val="231F20"/>
          <w:w w:val="95"/>
        </w:rPr>
        <w:t>Las</w:t>
      </w:r>
      <w:r>
        <w:rPr>
          <w:color w:val="231F20"/>
          <w:spacing w:val="-29"/>
          <w:w w:val="95"/>
        </w:rPr>
        <w:t> </w:t>
      </w:r>
      <w:r>
        <w:rPr>
          <w:color w:val="231F20"/>
          <w:w w:val="95"/>
        </w:rPr>
        <w:t>famiIias</w:t>
      </w:r>
      <w:r>
        <w:rPr>
          <w:color w:val="231F20"/>
          <w:spacing w:val="-29"/>
          <w:w w:val="95"/>
        </w:rPr>
        <w:t> </w:t>
      </w:r>
      <w:r>
        <w:rPr>
          <w:color w:val="231F20"/>
          <w:w w:val="95"/>
        </w:rPr>
        <w:t>eIásticas</w:t>
      </w:r>
      <w:r>
        <w:rPr>
          <w:color w:val="231F20"/>
          <w:spacing w:val="-29"/>
          <w:w w:val="95"/>
        </w:rPr>
        <w:t> </w:t>
      </w:r>
      <w:r>
        <w:rPr>
          <w:color w:val="231F20"/>
          <w:w w:val="95"/>
        </w:rPr>
        <w:t>interpretan</w:t>
      </w:r>
      <w:r>
        <w:rPr>
          <w:color w:val="231F20"/>
          <w:spacing w:val="-29"/>
          <w:w w:val="95"/>
        </w:rPr>
        <w:t> </w:t>
      </w:r>
      <w:r>
        <w:rPr>
          <w:color w:val="231F20"/>
          <w:w w:val="95"/>
        </w:rPr>
        <w:t>Ia</w:t>
      </w:r>
      <w:r>
        <w:rPr>
          <w:color w:val="231F20"/>
          <w:spacing w:val="-29"/>
          <w:w w:val="95"/>
        </w:rPr>
        <w:t> </w:t>
      </w:r>
      <w:r>
        <w:rPr>
          <w:color w:val="231F20"/>
          <w:w w:val="95"/>
        </w:rPr>
        <w:t>adversidad</w:t>
      </w:r>
      <w:r>
        <w:rPr>
          <w:color w:val="231F20"/>
          <w:spacing w:val="-30"/>
          <w:w w:val="95"/>
        </w:rPr>
        <w:t> </w:t>
      </w:r>
      <w:r>
        <w:rPr>
          <w:color w:val="231F20"/>
          <w:w w:val="95"/>
        </w:rPr>
        <w:t>como</w:t>
      </w:r>
      <w:r>
        <w:rPr>
          <w:color w:val="231F20"/>
          <w:spacing w:val="-29"/>
          <w:w w:val="95"/>
        </w:rPr>
        <w:t> </w:t>
      </w:r>
      <w:r>
        <w:rPr>
          <w:color w:val="231F20"/>
          <w:w w:val="95"/>
        </w:rPr>
        <w:t>un</w:t>
      </w:r>
      <w:r>
        <w:rPr>
          <w:color w:val="231F20"/>
          <w:spacing w:val="-29"/>
          <w:w w:val="95"/>
        </w:rPr>
        <w:t> </w:t>
      </w:r>
      <w:r>
        <w:rPr>
          <w:color w:val="231F20"/>
          <w:w w:val="95"/>
        </w:rPr>
        <w:t>reto</w:t>
      </w:r>
      <w:r>
        <w:rPr>
          <w:color w:val="231F20"/>
          <w:spacing w:val="-29"/>
          <w:w w:val="95"/>
        </w:rPr>
        <w:t> </w:t>
      </w:r>
      <w:r>
        <w:rPr>
          <w:color w:val="231F20"/>
          <w:w w:val="95"/>
        </w:rPr>
        <w:t>compartido.</w:t>
      </w:r>
      <w:r>
        <w:rPr>
          <w:color w:val="231F20"/>
          <w:spacing w:val="-42"/>
          <w:w w:val="95"/>
        </w:rPr>
        <w:t> </w:t>
      </w:r>
      <w:r>
        <w:rPr>
          <w:color w:val="231F20"/>
          <w:w w:val="95"/>
        </w:rPr>
        <w:t>Se</w:t>
      </w:r>
      <w:r>
        <w:rPr>
          <w:color w:val="231F20"/>
          <w:spacing w:val="-29"/>
          <w:w w:val="95"/>
        </w:rPr>
        <w:t> </w:t>
      </w:r>
      <w:r>
        <w:rPr>
          <w:color w:val="231F20"/>
          <w:w w:val="95"/>
        </w:rPr>
        <w:t>da </w:t>
      </w:r>
      <w:r>
        <w:rPr>
          <w:color w:val="231F20"/>
          <w:w w:val="90"/>
        </w:rPr>
        <w:t>importancia</w:t>
      </w:r>
      <w:r>
        <w:rPr>
          <w:color w:val="231F20"/>
          <w:spacing w:val="-16"/>
          <w:w w:val="90"/>
        </w:rPr>
        <w:t> </w:t>
      </w:r>
      <w:r>
        <w:rPr>
          <w:color w:val="231F20"/>
          <w:w w:val="90"/>
        </w:rPr>
        <w:t>a</w:t>
      </w:r>
      <w:r>
        <w:rPr>
          <w:color w:val="231F20"/>
          <w:spacing w:val="-16"/>
          <w:w w:val="90"/>
        </w:rPr>
        <w:t> </w:t>
      </w:r>
      <w:r>
        <w:rPr>
          <w:color w:val="231F20"/>
          <w:w w:val="90"/>
        </w:rPr>
        <w:t>los</w:t>
      </w:r>
      <w:r>
        <w:rPr>
          <w:color w:val="231F20"/>
          <w:spacing w:val="-16"/>
          <w:w w:val="90"/>
        </w:rPr>
        <w:t> </w:t>
      </w:r>
      <w:r>
        <w:rPr>
          <w:color w:val="231F20"/>
          <w:w w:val="90"/>
        </w:rPr>
        <w:t>vínculos</w:t>
      </w:r>
      <w:r>
        <w:rPr>
          <w:color w:val="231F20"/>
          <w:spacing w:val="-16"/>
          <w:w w:val="90"/>
        </w:rPr>
        <w:t> </w:t>
      </w:r>
      <w:r>
        <w:rPr>
          <w:color w:val="231F20"/>
          <w:w w:val="90"/>
        </w:rPr>
        <w:t>de</w:t>
      </w:r>
      <w:r>
        <w:rPr>
          <w:color w:val="231F20"/>
          <w:spacing w:val="-16"/>
          <w:w w:val="90"/>
        </w:rPr>
        <w:t> </w:t>
      </w:r>
      <w:r>
        <w:rPr>
          <w:color w:val="231F20"/>
          <w:w w:val="90"/>
        </w:rPr>
        <w:t>interdependencia.</w:t>
      </w:r>
      <w:r>
        <w:rPr>
          <w:color w:val="231F20"/>
          <w:spacing w:val="-38"/>
          <w:w w:val="90"/>
        </w:rPr>
        <w:t> </w:t>
      </w:r>
      <w:r>
        <w:rPr>
          <w:color w:val="231F20"/>
          <w:w w:val="90"/>
        </w:rPr>
        <w:t>La</w:t>
      </w:r>
      <w:r>
        <w:rPr>
          <w:color w:val="231F20"/>
          <w:spacing w:val="-16"/>
          <w:w w:val="90"/>
        </w:rPr>
        <w:t> </w:t>
      </w:r>
      <w:r>
        <w:rPr>
          <w:color w:val="231F20"/>
          <w:w w:val="90"/>
        </w:rPr>
        <w:t>situación</w:t>
      </w:r>
      <w:r>
        <w:rPr>
          <w:color w:val="231F20"/>
          <w:spacing w:val="-17"/>
          <w:w w:val="90"/>
        </w:rPr>
        <w:t> </w:t>
      </w:r>
      <w:r>
        <w:rPr>
          <w:color w:val="231F20"/>
          <w:w w:val="90"/>
        </w:rPr>
        <w:t>adversa</w:t>
      </w:r>
      <w:r>
        <w:rPr>
          <w:color w:val="231F20"/>
          <w:spacing w:val="-16"/>
          <w:w w:val="90"/>
        </w:rPr>
        <w:t> </w:t>
      </w:r>
      <w:r>
        <w:rPr>
          <w:color w:val="231F20"/>
          <w:w w:val="90"/>
        </w:rPr>
        <w:t>se</w:t>
      </w:r>
      <w:r>
        <w:rPr>
          <w:color w:val="231F20"/>
          <w:spacing w:val="-16"/>
          <w:w w:val="90"/>
        </w:rPr>
        <w:t> </w:t>
      </w:r>
      <w:r>
        <w:rPr>
          <w:color w:val="231F20"/>
          <w:w w:val="90"/>
        </w:rPr>
        <w:t>interpreta </w:t>
      </w:r>
      <w:r>
        <w:rPr>
          <w:color w:val="231F20"/>
        </w:rPr>
        <w:t>como</w:t>
      </w:r>
      <w:r>
        <w:rPr>
          <w:color w:val="231F20"/>
          <w:spacing w:val="-20"/>
        </w:rPr>
        <w:t> </w:t>
      </w:r>
      <w:r>
        <w:rPr>
          <w:color w:val="231F20"/>
        </w:rPr>
        <w:t>un</w:t>
      </w:r>
      <w:r>
        <w:rPr>
          <w:color w:val="231F20"/>
          <w:spacing w:val="-20"/>
        </w:rPr>
        <w:t> </w:t>
      </w:r>
      <w:r>
        <w:rPr>
          <w:color w:val="231F20"/>
        </w:rPr>
        <w:t>desafío,</w:t>
      </w:r>
      <w:r>
        <w:rPr>
          <w:color w:val="231F20"/>
          <w:spacing w:val="-33"/>
        </w:rPr>
        <w:t> </w:t>
      </w:r>
      <w:r>
        <w:rPr>
          <w:color w:val="231F20"/>
        </w:rPr>
        <w:t>no</w:t>
      </w:r>
      <w:r>
        <w:rPr>
          <w:color w:val="231F20"/>
          <w:spacing w:val="-20"/>
        </w:rPr>
        <w:t> </w:t>
      </w:r>
      <w:r>
        <w:rPr>
          <w:color w:val="231F20"/>
        </w:rPr>
        <w:t>como</w:t>
      </w:r>
      <w:r>
        <w:rPr>
          <w:color w:val="231F20"/>
          <w:spacing w:val="-20"/>
        </w:rPr>
        <w:t> </w:t>
      </w:r>
      <w:r>
        <w:rPr>
          <w:color w:val="231F20"/>
        </w:rPr>
        <w:t>una</w:t>
      </w:r>
      <w:r>
        <w:rPr>
          <w:color w:val="231F20"/>
          <w:spacing w:val="-20"/>
        </w:rPr>
        <w:t> </w:t>
      </w:r>
      <w:r>
        <w:rPr>
          <w:color w:val="231F20"/>
        </w:rPr>
        <w:t>derrota.</w:t>
      </w:r>
      <w:r>
        <w:rPr>
          <w:color w:val="231F20"/>
          <w:spacing w:val="-34"/>
        </w:rPr>
        <w:t> </w:t>
      </w:r>
      <w:r>
        <w:rPr>
          <w:color w:val="231F20"/>
        </w:rPr>
        <w:t>Se</w:t>
      </w:r>
      <w:r>
        <w:rPr>
          <w:color w:val="231F20"/>
          <w:spacing w:val="-20"/>
        </w:rPr>
        <w:t> </w:t>
      </w:r>
      <w:r>
        <w:rPr>
          <w:color w:val="231F20"/>
        </w:rPr>
        <w:t>tiende</w:t>
      </w:r>
      <w:r>
        <w:rPr>
          <w:color w:val="231F20"/>
          <w:spacing w:val="-20"/>
        </w:rPr>
        <w:t> </w:t>
      </w:r>
      <w:r>
        <w:rPr>
          <w:color w:val="231F20"/>
        </w:rPr>
        <w:t>a</w:t>
      </w:r>
      <w:r>
        <w:rPr>
          <w:color w:val="231F20"/>
          <w:spacing w:val="-20"/>
        </w:rPr>
        <w:t> </w:t>
      </w:r>
      <w:r>
        <w:rPr>
          <w:color w:val="231F20"/>
        </w:rPr>
        <w:t>ver</w:t>
      </w:r>
      <w:r>
        <w:rPr>
          <w:color w:val="231F20"/>
          <w:spacing w:val="-20"/>
        </w:rPr>
        <w:t> </w:t>
      </w:r>
      <w:r>
        <w:rPr>
          <w:color w:val="231F20"/>
        </w:rPr>
        <w:t>Io</w:t>
      </w:r>
      <w:r>
        <w:rPr>
          <w:color w:val="231F20"/>
          <w:spacing w:val="-20"/>
        </w:rPr>
        <w:t> </w:t>
      </w:r>
      <w:r>
        <w:rPr>
          <w:color w:val="231F20"/>
        </w:rPr>
        <w:t>que</w:t>
      </w:r>
      <w:r>
        <w:rPr>
          <w:color w:val="231F20"/>
          <w:spacing w:val="-20"/>
        </w:rPr>
        <w:t> </w:t>
      </w:r>
      <w:r>
        <w:rPr>
          <w:color w:val="231F20"/>
        </w:rPr>
        <w:t>sucede</w:t>
      </w:r>
      <w:r>
        <w:rPr>
          <w:color w:val="231F20"/>
          <w:spacing w:val="-20"/>
        </w:rPr>
        <w:t> </w:t>
      </w:r>
      <w:r>
        <w:rPr>
          <w:color w:val="231F20"/>
        </w:rPr>
        <w:t>como </w:t>
      </w:r>
      <w:r>
        <w:rPr>
          <w:color w:val="231F20"/>
          <w:w w:val="95"/>
        </w:rPr>
        <w:t>algo</w:t>
      </w:r>
      <w:r>
        <w:rPr>
          <w:color w:val="231F20"/>
          <w:spacing w:val="-29"/>
          <w:w w:val="95"/>
        </w:rPr>
        <w:t> </w:t>
      </w:r>
      <w:r>
        <w:rPr>
          <w:color w:val="231F20"/>
          <w:w w:val="95"/>
        </w:rPr>
        <w:t>normal.</w:t>
      </w:r>
      <w:r>
        <w:rPr>
          <w:color w:val="231F20"/>
          <w:spacing w:val="-42"/>
          <w:w w:val="95"/>
        </w:rPr>
        <w:t> </w:t>
      </w:r>
      <w:r>
        <w:rPr>
          <w:color w:val="231F20"/>
          <w:w w:val="95"/>
        </w:rPr>
        <w:t>Mantiene</w:t>
      </w:r>
      <w:r>
        <w:rPr>
          <w:color w:val="231F20"/>
          <w:spacing w:val="-30"/>
          <w:w w:val="95"/>
        </w:rPr>
        <w:t> </w:t>
      </w:r>
      <w:r>
        <w:rPr>
          <w:color w:val="231F20"/>
          <w:w w:val="95"/>
        </w:rPr>
        <w:t>un</w:t>
      </w:r>
      <w:r>
        <w:rPr>
          <w:color w:val="231F20"/>
          <w:spacing w:val="-29"/>
          <w:w w:val="95"/>
        </w:rPr>
        <w:t> </w:t>
      </w:r>
      <w:r>
        <w:rPr>
          <w:color w:val="231F20"/>
          <w:w w:val="95"/>
        </w:rPr>
        <w:t>sentido</w:t>
      </w:r>
      <w:r>
        <w:rPr>
          <w:color w:val="231F20"/>
          <w:spacing w:val="-30"/>
          <w:w w:val="95"/>
        </w:rPr>
        <w:t> </w:t>
      </w:r>
      <w:r>
        <w:rPr>
          <w:color w:val="231F20"/>
          <w:w w:val="95"/>
        </w:rPr>
        <w:t>de</w:t>
      </w:r>
      <w:r>
        <w:rPr>
          <w:color w:val="231F20"/>
          <w:spacing w:val="-29"/>
          <w:w w:val="95"/>
        </w:rPr>
        <w:t> </w:t>
      </w:r>
      <w:r>
        <w:rPr>
          <w:color w:val="231F20"/>
          <w:w w:val="95"/>
        </w:rPr>
        <w:t>coherencia</w:t>
      </w:r>
      <w:r>
        <w:rPr>
          <w:color w:val="231F20"/>
          <w:spacing w:val="-29"/>
          <w:w w:val="95"/>
        </w:rPr>
        <w:t> </w:t>
      </w:r>
      <w:r>
        <w:rPr>
          <w:color w:val="231F20"/>
          <w:w w:val="95"/>
        </w:rPr>
        <w:t>respecto</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manejabilidad</w:t>
      </w:r>
      <w:r>
        <w:rPr>
          <w:color w:val="231F20"/>
          <w:spacing w:val="-29"/>
          <w:w w:val="95"/>
        </w:rPr>
        <w:t> </w:t>
      </w:r>
      <w:r>
        <w:rPr>
          <w:color w:val="231F20"/>
          <w:w w:val="95"/>
        </w:rPr>
        <w:t>y </w:t>
      </w:r>
      <w:r>
        <w:rPr>
          <w:color w:val="231F20"/>
          <w:w w:val="90"/>
        </w:rPr>
        <w:t>comprensibilidad</w:t>
      </w:r>
      <w:r>
        <w:rPr>
          <w:color w:val="231F20"/>
          <w:spacing w:val="-31"/>
          <w:w w:val="90"/>
        </w:rPr>
        <w:t> </w:t>
      </w:r>
      <w:r>
        <w:rPr>
          <w:color w:val="231F20"/>
          <w:w w:val="90"/>
        </w:rPr>
        <w:t>de</w:t>
      </w:r>
      <w:r>
        <w:rPr>
          <w:color w:val="231F20"/>
          <w:spacing w:val="-31"/>
          <w:w w:val="90"/>
        </w:rPr>
        <w:t> </w:t>
      </w:r>
      <w:r>
        <w:rPr>
          <w:color w:val="231F20"/>
          <w:w w:val="90"/>
        </w:rPr>
        <w:t>la</w:t>
      </w:r>
      <w:r>
        <w:rPr>
          <w:color w:val="231F20"/>
          <w:spacing w:val="-30"/>
          <w:w w:val="90"/>
        </w:rPr>
        <w:t> </w:t>
      </w:r>
      <w:r>
        <w:rPr>
          <w:color w:val="231F20"/>
          <w:w w:val="90"/>
        </w:rPr>
        <w:t>situación</w:t>
      </w:r>
      <w:r>
        <w:rPr>
          <w:color w:val="231F20"/>
          <w:spacing w:val="-32"/>
          <w:w w:val="90"/>
        </w:rPr>
        <w:t> </w:t>
      </w:r>
      <w:r>
        <w:rPr>
          <w:color w:val="231F20"/>
          <w:w w:val="90"/>
        </w:rPr>
        <w:t>buscando</w:t>
      </w:r>
      <w:r>
        <w:rPr>
          <w:color w:val="231F20"/>
          <w:spacing w:val="-31"/>
          <w:w w:val="90"/>
        </w:rPr>
        <w:t> </w:t>
      </w:r>
      <w:r>
        <w:rPr>
          <w:color w:val="231F20"/>
          <w:w w:val="90"/>
        </w:rPr>
        <w:t>una</w:t>
      </w:r>
      <w:r>
        <w:rPr>
          <w:color w:val="231F20"/>
          <w:spacing w:val="-31"/>
          <w:w w:val="90"/>
        </w:rPr>
        <w:t> </w:t>
      </w:r>
      <w:r>
        <w:rPr>
          <w:color w:val="231F20"/>
          <w:w w:val="90"/>
        </w:rPr>
        <w:t>explicación</w:t>
      </w:r>
      <w:r>
        <w:rPr>
          <w:color w:val="231F20"/>
          <w:spacing w:val="-31"/>
          <w:w w:val="90"/>
        </w:rPr>
        <w:t> </w:t>
      </w:r>
      <w:r>
        <w:rPr>
          <w:color w:val="231F20"/>
          <w:w w:val="90"/>
        </w:rPr>
        <w:t>adecuada</w:t>
      </w:r>
      <w:r>
        <w:rPr>
          <w:color w:val="231F20"/>
          <w:spacing w:val="-31"/>
          <w:w w:val="90"/>
        </w:rPr>
        <w:t> </w:t>
      </w:r>
      <w:r>
        <w:rPr>
          <w:color w:val="231F20"/>
          <w:w w:val="90"/>
        </w:rPr>
        <w:t>de</w:t>
      </w:r>
      <w:r>
        <w:rPr>
          <w:color w:val="231F20"/>
          <w:spacing w:val="-31"/>
          <w:w w:val="90"/>
        </w:rPr>
        <w:t> </w:t>
      </w:r>
      <w:r>
        <w:rPr>
          <w:color w:val="231F20"/>
          <w:w w:val="90"/>
        </w:rPr>
        <w:t>la</w:t>
      </w:r>
      <w:r>
        <w:rPr>
          <w:color w:val="231F20"/>
          <w:spacing w:val="-30"/>
          <w:w w:val="90"/>
        </w:rPr>
        <w:t> </w:t>
      </w:r>
      <w:r>
        <w:rPr>
          <w:color w:val="231F20"/>
          <w:w w:val="90"/>
        </w:rPr>
        <w:t>situación </w:t>
      </w:r>
      <w:r>
        <w:rPr>
          <w:color w:val="231F20"/>
        </w:rPr>
        <w:t>y</w:t>
      </w:r>
      <w:r>
        <w:rPr>
          <w:color w:val="231F20"/>
          <w:spacing w:val="-32"/>
        </w:rPr>
        <w:t> </w:t>
      </w:r>
      <w:r>
        <w:rPr>
          <w:color w:val="231F20"/>
        </w:rPr>
        <w:t>encontrando</w:t>
      </w:r>
      <w:r>
        <w:rPr>
          <w:color w:val="231F20"/>
          <w:spacing w:val="-32"/>
        </w:rPr>
        <w:t> </w:t>
      </w:r>
      <w:r>
        <w:rPr>
          <w:color w:val="231F20"/>
        </w:rPr>
        <w:t>formas</w:t>
      </w:r>
      <w:r>
        <w:rPr>
          <w:color w:val="231F20"/>
          <w:spacing w:val="-33"/>
        </w:rPr>
        <w:t> </w:t>
      </w:r>
      <w:r>
        <w:rPr>
          <w:color w:val="231F20"/>
        </w:rPr>
        <w:t>deseables</w:t>
      </w:r>
      <w:r>
        <w:rPr>
          <w:color w:val="231F20"/>
          <w:spacing w:val="-33"/>
        </w:rPr>
        <w:t> </w:t>
      </w:r>
      <w:r>
        <w:rPr>
          <w:color w:val="231F20"/>
        </w:rPr>
        <w:t>de</w:t>
      </w:r>
      <w:r>
        <w:rPr>
          <w:color w:val="231F20"/>
          <w:spacing w:val="-32"/>
        </w:rPr>
        <w:t> </w:t>
      </w:r>
      <w:r>
        <w:rPr>
          <w:color w:val="231F20"/>
        </w:rPr>
        <w:t>aplicar</w:t>
      </w:r>
      <w:r>
        <w:rPr>
          <w:color w:val="231F20"/>
          <w:spacing w:val="-32"/>
        </w:rPr>
        <w:t> </w:t>
      </w:r>
      <w:r>
        <w:rPr>
          <w:color w:val="231F20"/>
        </w:rPr>
        <w:t>los</w:t>
      </w:r>
      <w:r>
        <w:rPr>
          <w:color w:val="231F20"/>
          <w:spacing w:val="-32"/>
        </w:rPr>
        <w:t> </w:t>
      </w:r>
      <w:r>
        <w:rPr>
          <w:color w:val="231F20"/>
        </w:rPr>
        <w:t>recursos</w:t>
      </w:r>
      <w:r>
        <w:rPr>
          <w:color w:val="231F20"/>
          <w:spacing w:val="-32"/>
        </w:rPr>
        <w:t> </w:t>
      </w:r>
      <w:r>
        <w:rPr>
          <w:color w:val="231F20"/>
        </w:rPr>
        <w:t>que</w:t>
      </w:r>
      <w:r>
        <w:rPr>
          <w:color w:val="231F20"/>
          <w:spacing w:val="-32"/>
        </w:rPr>
        <w:t> </w:t>
      </w:r>
      <w:r>
        <w:rPr>
          <w:color w:val="231F20"/>
        </w:rPr>
        <w:t>tienen</w:t>
      </w:r>
      <w:r>
        <w:rPr>
          <w:color w:val="231F20"/>
          <w:spacing w:val="-32"/>
        </w:rPr>
        <w:t> </w:t>
      </w:r>
      <w:r>
        <w:rPr>
          <w:color w:val="231F20"/>
        </w:rPr>
        <w:t>para</w:t>
      </w:r>
      <w:r>
        <w:rPr>
          <w:color w:val="231F20"/>
          <w:spacing w:val="-32"/>
        </w:rPr>
        <w:t> </w:t>
      </w:r>
      <w:r>
        <w:rPr>
          <w:color w:val="231F20"/>
        </w:rPr>
        <w:t>una </w:t>
      </w:r>
      <w:r>
        <w:rPr>
          <w:color w:val="231F20"/>
          <w:w w:val="90"/>
        </w:rPr>
        <w:t>solución</w:t>
      </w:r>
      <w:r>
        <w:rPr>
          <w:color w:val="231F20"/>
          <w:spacing w:val="-17"/>
          <w:w w:val="90"/>
        </w:rPr>
        <w:t> </w:t>
      </w:r>
      <w:r>
        <w:rPr>
          <w:color w:val="231F20"/>
          <w:w w:val="90"/>
        </w:rPr>
        <w:t>cercana</w:t>
      </w:r>
      <w:r>
        <w:rPr>
          <w:color w:val="231F20"/>
          <w:spacing w:val="-16"/>
          <w:w w:val="90"/>
        </w:rPr>
        <w:t> </w:t>
      </w:r>
      <w:r>
        <w:rPr>
          <w:color w:val="231F20"/>
          <w:w w:val="90"/>
        </w:rPr>
        <w:t>a</w:t>
      </w:r>
      <w:r>
        <w:rPr>
          <w:color w:val="231F20"/>
          <w:spacing w:val="-16"/>
          <w:w w:val="90"/>
        </w:rPr>
        <w:t> </w:t>
      </w:r>
      <w:r>
        <w:rPr>
          <w:color w:val="231F20"/>
          <w:w w:val="90"/>
        </w:rPr>
        <w:t>la</w:t>
      </w:r>
      <w:r>
        <w:rPr>
          <w:color w:val="231F20"/>
          <w:spacing w:val="-16"/>
          <w:w w:val="90"/>
        </w:rPr>
        <w:t> </w:t>
      </w:r>
      <w:r>
        <w:rPr>
          <w:color w:val="231F20"/>
          <w:w w:val="90"/>
        </w:rPr>
        <w:t>deseable,</w:t>
      </w:r>
      <w:r>
        <w:rPr>
          <w:color w:val="231F20"/>
          <w:spacing w:val="-36"/>
          <w:w w:val="90"/>
        </w:rPr>
        <w:t> </w:t>
      </w:r>
      <w:r>
        <w:rPr>
          <w:color w:val="231F20"/>
          <w:w w:val="90"/>
        </w:rPr>
        <w:t>aunque</w:t>
      </w:r>
      <w:r>
        <w:rPr>
          <w:color w:val="231F20"/>
          <w:spacing w:val="-17"/>
          <w:w w:val="90"/>
        </w:rPr>
        <w:t> </w:t>
      </w:r>
      <w:r>
        <w:rPr>
          <w:color w:val="231F20"/>
          <w:w w:val="90"/>
        </w:rPr>
        <w:t>no</w:t>
      </w:r>
      <w:r>
        <w:rPr>
          <w:color w:val="231F20"/>
          <w:spacing w:val="-16"/>
          <w:w w:val="90"/>
        </w:rPr>
        <w:t> </w:t>
      </w:r>
      <w:r>
        <w:rPr>
          <w:color w:val="231F20"/>
          <w:w w:val="90"/>
        </w:rPr>
        <w:t>sea</w:t>
      </w:r>
      <w:r>
        <w:rPr>
          <w:color w:val="231F20"/>
          <w:spacing w:val="-17"/>
          <w:w w:val="90"/>
        </w:rPr>
        <w:t> </w:t>
      </w:r>
      <w:r>
        <w:rPr>
          <w:color w:val="231F20"/>
          <w:w w:val="90"/>
        </w:rPr>
        <w:t>la</w:t>
      </w:r>
      <w:r>
        <w:rPr>
          <w:color w:val="231F20"/>
          <w:spacing w:val="-16"/>
          <w:w w:val="90"/>
        </w:rPr>
        <w:t> </w:t>
      </w:r>
      <w:r>
        <w:rPr>
          <w:color w:val="231F20"/>
          <w:w w:val="90"/>
        </w:rPr>
        <w:t>óptima.</w:t>
      </w:r>
    </w:p>
    <w:p>
      <w:pPr>
        <w:spacing w:before="200"/>
        <w:ind w:left="120" w:right="0" w:firstLine="0"/>
        <w:jc w:val="both"/>
        <w:rPr>
          <w:i/>
          <w:sz w:val="26"/>
        </w:rPr>
      </w:pPr>
      <w:r>
        <w:rPr>
          <w:i/>
          <w:color w:val="231F20"/>
          <w:w w:val="80"/>
          <w:sz w:val="26"/>
        </w:rPr>
        <w:t>Perspectiva positiva</w:t>
      </w:r>
    </w:p>
    <w:p>
      <w:pPr>
        <w:pStyle w:val="BodyText"/>
        <w:spacing w:before="9"/>
        <w:rPr>
          <w:i/>
          <w:sz w:val="24"/>
        </w:rPr>
      </w:pPr>
    </w:p>
    <w:p>
      <w:pPr>
        <w:pStyle w:val="BodyText"/>
        <w:spacing w:line="309" w:lineRule="auto"/>
        <w:ind w:left="120" w:right="133"/>
        <w:jc w:val="both"/>
      </w:pPr>
      <w:r>
        <w:rPr>
          <w:color w:val="231F20"/>
          <w:w w:val="95"/>
        </w:rPr>
        <w:t>Aparece</w:t>
      </w:r>
      <w:r>
        <w:rPr>
          <w:color w:val="231F20"/>
          <w:spacing w:val="-43"/>
          <w:w w:val="95"/>
        </w:rPr>
        <w:t> </w:t>
      </w:r>
      <w:r>
        <w:rPr>
          <w:color w:val="231F20"/>
          <w:w w:val="95"/>
        </w:rPr>
        <w:t>una</w:t>
      </w:r>
      <w:r>
        <w:rPr>
          <w:color w:val="231F20"/>
          <w:spacing w:val="-43"/>
          <w:w w:val="95"/>
        </w:rPr>
        <w:t> </w:t>
      </w:r>
      <w:r>
        <w:rPr>
          <w:color w:val="231F20"/>
          <w:w w:val="95"/>
        </w:rPr>
        <w:t>actitud</w:t>
      </w:r>
      <w:r>
        <w:rPr>
          <w:color w:val="231F20"/>
          <w:spacing w:val="-43"/>
          <w:w w:val="95"/>
        </w:rPr>
        <w:t> </w:t>
      </w:r>
      <w:r>
        <w:rPr>
          <w:color w:val="231F20"/>
          <w:w w:val="95"/>
        </w:rPr>
        <w:t>de</w:t>
      </w:r>
      <w:r>
        <w:rPr>
          <w:color w:val="231F20"/>
          <w:spacing w:val="-43"/>
          <w:w w:val="95"/>
        </w:rPr>
        <w:t> </w:t>
      </w:r>
      <w:r>
        <w:rPr>
          <w:color w:val="231F20"/>
          <w:w w:val="95"/>
        </w:rPr>
        <w:t>confianza,</w:t>
      </w:r>
      <w:r>
        <w:rPr>
          <w:color w:val="231F20"/>
          <w:spacing w:val="-54"/>
          <w:w w:val="95"/>
        </w:rPr>
        <w:t> </w:t>
      </w:r>
      <w:r>
        <w:rPr>
          <w:color w:val="231F20"/>
          <w:w w:val="95"/>
        </w:rPr>
        <w:t>optimismo</w:t>
      </w:r>
      <w:r>
        <w:rPr>
          <w:color w:val="231F20"/>
          <w:spacing w:val="-43"/>
          <w:w w:val="95"/>
        </w:rPr>
        <w:t> </w:t>
      </w:r>
      <w:r>
        <w:rPr>
          <w:color w:val="231F20"/>
          <w:w w:val="95"/>
        </w:rPr>
        <w:t>y</w:t>
      </w:r>
      <w:r>
        <w:rPr>
          <w:color w:val="231F20"/>
          <w:spacing w:val="-43"/>
          <w:w w:val="95"/>
        </w:rPr>
        <w:t> </w:t>
      </w:r>
      <w:r>
        <w:rPr>
          <w:color w:val="231F20"/>
          <w:w w:val="95"/>
        </w:rPr>
        <w:t>esperanza</w:t>
      </w:r>
      <w:r>
        <w:rPr>
          <w:color w:val="231F20"/>
          <w:spacing w:val="-44"/>
          <w:w w:val="95"/>
        </w:rPr>
        <w:t> </w:t>
      </w:r>
      <w:r>
        <w:rPr>
          <w:color w:val="231F20"/>
          <w:w w:val="95"/>
        </w:rPr>
        <w:t>en</w:t>
      </w:r>
      <w:r>
        <w:rPr>
          <w:color w:val="231F20"/>
          <w:spacing w:val="-43"/>
          <w:w w:val="95"/>
        </w:rPr>
        <w:t> </w:t>
      </w:r>
      <w:r>
        <w:rPr>
          <w:color w:val="231F20"/>
          <w:w w:val="95"/>
        </w:rPr>
        <w:t>superar</w:t>
      </w:r>
      <w:r>
        <w:rPr>
          <w:color w:val="231F20"/>
          <w:spacing w:val="-43"/>
          <w:w w:val="95"/>
        </w:rPr>
        <w:t> </w:t>
      </w:r>
      <w:r>
        <w:rPr>
          <w:color w:val="231F20"/>
          <w:w w:val="95"/>
        </w:rPr>
        <w:t>Ia</w:t>
      </w:r>
      <w:r>
        <w:rPr>
          <w:color w:val="231F20"/>
          <w:spacing w:val="-43"/>
          <w:w w:val="95"/>
        </w:rPr>
        <w:t> </w:t>
      </w:r>
      <w:r>
        <w:rPr>
          <w:color w:val="231F20"/>
          <w:w w:val="95"/>
        </w:rPr>
        <w:t>situación en</w:t>
      </w:r>
      <w:r>
        <w:rPr>
          <w:color w:val="231F20"/>
          <w:spacing w:val="-49"/>
          <w:w w:val="95"/>
        </w:rPr>
        <w:t> </w:t>
      </w:r>
      <w:r>
        <w:rPr>
          <w:color w:val="231F20"/>
          <w:w w:val="95"/>
        </w:rPr>
        <w:t>eI</w:t>
      </w:r>
      <w:r>
        <w:rPr>
          <w:color w:val="231F20"/>
          <w:spacing w:val="-49"/>
          <w:w w:val="95"/>
        </w:rPr>
        <w:t> </w:t>
      </w:r>
      <w:r>
        <w:rPr>
          <w:color w:val="231F20"/>
          <w:spacing w:val="-3"/>
          <w:w w:val="95"/>
        </w:rPr>
        <w:t>futuro,</w:t>
      </w:r>
      <w:r>
        <w:rPr>
          <w:color w:val="231F20"/>
          <w:spacing w:val="-60"/>
          <w:w w:val="95"/>
        </w:rPr>
        <w:t> </w:t>
      </w:r>
      <w:r>
        <w:rPr>
          <w:color w:val="231F20"/>
          <w:w w:val="95"/>
        </w:rPr>
        <w:t>aunque</w:t>
      </w:r>
      <w:r>
        <w:rPr>
          <w:color w:val="231F20"/>
          <w:spacing w:val="-49"/>
          <w:w w:val="95"/>
        </w:rPr>
        <w:t> </w:t>
      </w:r>
      <w:r>
        <w:rPr>
          <w:color w:val="231F20"/>
          <w:w w:val="95"/>
        </w:rPr>
        <w:t>en</w:t>
      </w:r>
      <w:r>
        <w:rPr>
          <w:color w:val="231F20"/>
          <w:spacing w:val="-49"/>
          <w:w w:val="95"/>
        </w:rPr>
        <w:t> </w:t>
      </w:r>
      <w:r>
        <w:rPr>
          <w:color w:val="231F20"/>
          <w:w w:val="95"/>
        </w:rPr>
        <w:t>eI</w:t>
      </w:r>
      <w:r>
        <w:rPr>
          <w:color w:val="231F20"/>
          <w:spacing w:val="-49"/>
          <w:w w:val="95"/>
        </w:rPr>
        <w:t> </w:t>
      </w:r>
      <w:r>
        <w:rPr>
          <w:color w:val="231F20"/>
          <w:w w:val="95"/>
        </w:rPr>
        <w:t>presente</w:t>
      </w:r>
      <w:r>
        <w:rPr>
          <w:color w:val="231F20"/>
          <w:spacing w:val="-49"/>
          <w:w w:val="95"/>
        </w:rPr>
        <w:t> </w:t>
      </w:r>
      <w:r>
        <w:rPr>
          <w:color w:val="231F20"/>
          <w:w w:val="95"/>
        </w:rPr>
        <w:t>todavía</w:t>
      </w:r>
      <w:r>
        <w:rPr>
          <w:color w:val="231F20"/>
          <w:spacing w:val="-49"/>
          <w:w w:val="95"/>
        </w:rPr>
        <w:t> </w:t>
      </w:r>
      <w:r>
        <w:rPr>
          <w:color w:val="231F20"/>
          <w:w w:val="95"/>
        </w:rPr>
        <w:t>no</w:t>
      </w:r>
      <w:r>
        <w:rPr>
          <w:color w:val="231F20"/>
          <w:spacing w:val="-49"/>
          <w:w w:val="95"/>
        </w:rPr>
        <w:t> </w:t>
      </w:r>
      <w:r>
        <w:rPr>
          <w:color w:val="231F20"/>
          <w:w w:val="95"/>
        </w:rPr>
        <w:t>se</w:t>
      </w:r>
      <w:r>
        <w:rPr>
          <w:color w:val="231F20"/>
          <w:spacing w:val="-49"/>
          <w:w w:val="95"/>
        </w:rPr>
        <w:t> </w:t>
      </w:r>
      <w:r>
        <w:rPr>
          <w:color w:val="231F20"/>
          <w:w w:val="95"/>
        </w:rPr>
        <w:t>Iogre.</w:t>
      </w:r>
      <w:r>
        <w:rPr>
          <w:color w:val="231F20"/>
          <w:spacing w:val="-60"/>
          <w:w w:val="95"/>
        </w:rPr>
        <w:t> </w:t>
      </w:r>
      <w:r>
        <w:rPr>
          <w:color w:val="231F20"/>
          <w:w w:val="95"/>
        </w:rPr>
        <w:t>EI</w:t>
      </w:r>
      <w:r>
        <w:rPr>
          <w:color w:val="231F20"/>
          <w:spacing w:val="-49"/>
          <w:w w:val="95"/>
        </w:rPr>
        <w:t> </w:t>
      </w:r>
      <w:r>
        <w:rPr>
          <w:color w:val="231F20"/>
          <w:w w:val="95"/>
        </w:rPr>
        <w:t>optimismo</w:t>
      </w:r>
      <w:r>
        <w:rPr>
          <w:color w:val="231F20"/>
          <w:spacing w:val="-49"/>
          <w:w w:val="95"/>
        </w:rPr>
        <w:t> </w:t>
      </w:r>
      <w:r>
        <w:rPr>
          <w:color w:val="231F20"/>
          <w:w w:val="95"/>
        </w:rPr>
        <w:t>aviva</w:t>
      </w:r>
      <w:r>
        <w:rPr>
          <w:color w:val="231F20"/>
          <w:spacing w:val="-49"/>
          <w:w w:val="95"/>
        </w:rPr>
        <w:t> </w:t>
      </w:r>
      <w:r>
        <w:rPr>
          <w:color w:val="231F20"/>
          <w:w w:val="95"/>
        </w:rPr>
        <w:t>Ia</w:t>
      </w:r>
      <w:r>
        <w:rPr>
          <w:color w:val="231F20"/>
          <w:spacing w:val="-49"/>
          <w:w w:val="95"/>
        </w:rPr>
        <w:t> </w:t>
      </w:r>
      <w:r>
        <w:rPr>
          <w:color w:val="231F20"/>
          <w:w w:val="95"/>
        </w:rPr>
        <w:t>firme convicción</w:t>
      </w:r>
      <w:r>
        <w:rPr>
          <w:color w:val="231F20"/>
          <w:spacing w:val="-23"/>
          <w:w w:val="95"/>
        </w:rPr>
        <w:t> </w:t>
      </w:r>
      <w:r>
        <w:rPr>
          <w:color w:val="231F20"/>
          <w:w w:val="95"/>
        </w:rPr>
        <w:t>de</w:t>
      </w:r>
      <w:r>
        <w:rPr>
          <w:color w:val="231F20"/>
          <w:spacing w:val="-23"/>
          <w:w w:val="95"/>
        </w:rPr>
        <w:t> </w:t>
      </w:r>
      <w:r>
        <w:rPr>
          <w:color w:val="231F20"/>
          <w:w w:val="95"/>
        </w:rPr>
        <w:t>que</w:t>
      </w:r>
      <w:r>
        <w:rPr>
          <w:color w:val="231F20"/>
          <w:spacing w:val="-23"/>
          <w:w w:val="95"/>
        </w:rPr>
        <w:t> </w:t>
      </w:r>
      <w:r>
        <w:rPr>
          <w:color w:val="231F20"/>
          <w:w w:val="95"/>
        </w:rPr>
        <w:t>Ios</w:t>
      </w:r>
      <w:r>
        <w:rPr>
          <w:color w:val="231F20"/>
          <w:spacing w:val="-23"/>
          <w:w w:val="95"/>
        </w:rPr>
        <w:t> </w:t>
      </w:r>
      <w:r>
        <w:rPr>
          <w:color w:val="231F20"/>
          <w:w w:val="95"/>
        </w:rPr>
        <w:t>esfuerzos</w:t>
      </w:r>
      <w:r>
        <w:rPr>
          <w:color w:val="231F20"/>
          <w:spacing w:val="-23"/>
          <w:w w:val="95"/>
        </w:rPr>
        <w:t> </w:t>
      </w:r>
      <w:r>
        <w:rPr>
          <w:color w:val="231F20"/>
          <w:w w:val="95"/>
        </w:rPr>
        <w:t>pueden</w:t>
      </w:r>
      <w:r>
        <w:rPr>
          <w:color w:val="231F20"/>
          <w:spacing w:val="-23"/>
          <w:w w:val="95"/>
        </w:rPr>
        <w:t> </w:t>
      </w:r>
      <w:r>
        <w:rPr>
          <w:color w:val="231F20"/>
          <w:w w:val="95"/>
        </w:rPr>
        <w:t>ser</w:t>
      </w:r>
      <w:r>
        <w:rPr>
          <w:color w:val="231F20"/>
          <w:spacing w:val="-23"/>
          <w:w w:val="95"/>
        </w:rPr>
        <w:t> </w:t>
      </w:r>
      <w:r>
        <w:rPr>
          <w:color w:val="231F20"/>
          <w:w w:val="95"/>
        </w:rPr>
        <w:t>eficaces</w:t>
      </w:r>
      <w:r>
        <w:rPr>
          <w:color w:val="231F20"/>
          <w:spacing w:val="-23"/>
          <w:w w:val="95"/>
        </w:rPr>
        <w:t> </w:t>
      </w:r>
      <w:r>
        <w:rPr>
          <w:color w:val="231F20"/>
          <w:w w:val="95"/>
        </w:rPr>
        <w:t>en</w:t>
      </w:r>
      <w:r>
        <w:rPr>
          <w:color w:val="231F20"/>
          <w:spacing w:val="-23"/>
          <w:w w:val="95"/>
        </w:rPr>
        <w:t> </w:t>
      </w:r>
      <w:r>
        <w:rPr>
          <w:color w:val="231F20"/>
          <w:w w:val="95"/>
        </w:rPr>
        <w:t>Ia</w:t>
      </w:r>
      <w:r>
        <w:rPr>
          <w:color w:val="231F20"/>
          <w:spacing w:val="-23"/>
          <w:w w:val="95"/>
        </w:rPr>
        <w:t> </w:t>
      </w:r>
      <w:r>
        <w:rPr>
          <w:color w:val="231F20"/>
          <w:w w:val="95"/>
        </w:rPr>
        <w:t>medida</w:t>
      </w:r>
      <w:r>
        <w:rPr>
          <w:color w:val="231F20"/>
          <w:spacing w:val="-23"/>
          <w:w w:val="95"/>
        </w:rPr>
        <w:t> </w:t>
      </w:r>
      <w:r>
        <w:rPr>
          <w:color w:val="231F20"/>
          <w:w w:val="95"/>
        </w:rPr>
        <w:t>de</w:t>
      </w:r>
      <w:r>
        <w:rPr>
          <w:color w:val="231F20"/>
          <w:spacing w:val="-23"/>
          <w:w w:val="95"/>
        </w:rPr>
        <w:t> </w:t>
      </w:r>
      <w:r>
        <w:rPr>
          <w:color w:val="231F20"/>
          <w:w w:val="95"/>
        </w:rPr>
        <w:t>Io</w:t>
      </w:r>
      <w:r>
        <w:rPr>
          <w:color w:val="231F20"/>
          <w:spacing w:val="-23"/>
          <w:w w:val="95"/>
        </w:rPr>
        <w:t> </w:t>
      </w:r>
      <w:r>
        <w:rPr>
          <w:color w:val="231F20"/>
          <w:w w:val="95"/>
        </w:rPr>
        <w:t>posibIe, por</w:t>
      </w:r>
      <w:r>
        <w:rPr>
          <w:color w:val="231F20"/>
          <w:spacing w:val="-23"/>
          <w:w w:val="95"/>
        </w:rPr>
        <w:t> </w:t>
      </w:r>
      <w:r>
        <w:rPr>
          <w:color w:val="231F20"/>
          <w:w w:val="95"/>
        </w:rPr>
        <w:t>lo</w:t>
      </w:r>
      <w:r>
        <w:rPr>
          <w:color w:val="231F20"/>
          <w:spacing w:val="-23"/>
          <w:w w:val="95"/>
        </w:rPr>
        <w:t> </w:t>
      </w:r>
      <w:r>
        <w:rPr>
          <w:color w:val="231F20"/>
          <w:w w:val="95"/>
        </w:rPr>
        <w:t>que</w:t>
      </w:r>
      <w:r>
        <w:rPr>
          <w:color w:val="231F20"/>
          <w:spacing w:val="-23"/>
          <w:w w:val="95"/>
        </w:rPr>
        <w:t> </w:t>
      </w:r>
      <w:r>
        <w:rPr>
          <w:color w:val="231F20"/>
          <w:w w:val="95"/>
        </w:rPr>
        <w:t>es</w:t>
      </w:r>
      <w:r>
        <w:rPr>
          <w:color w:val="231F20"/>
          <w:spacing w:val="-23"/>
          <w:w w:val="95"/>
        </w:rPr>
        <w:t> </w:t>
      </w:r>
      <w:r>
        <w:rPr>
          <w:color w:val="231F20"/>
          <w:w w:val="95"/>
        </w:rPr>
        <w:t>una</w:t>
      </w:r>
      <w:r>
        <w:rPr>
          <w:color w:val="231F20"/>
          <w:spacing w:val="-23"/>
          <w:w w:val="95"/>
        </w:rPr>
        <w:t> </w:t>
      </w:r>
      <w:r>
        <w:rPr>
          <w:color w:val="231F20"/>
          <w:w w:val="95"/>
        </w:rPr>
        <w:t>barrera</w:t>
      </w:r>
      <w:r>
        <w:rPr>
          <w:color w:val="231F20"/>
          <w:spacing w:val="-23"/>
          <w:w w:val="95"/>
        </w:rPr>
        <w:t> </w:t>
      </w:r>
      <w:r>
        <w:rPr>
          <w:color w:val="231F20"/>
          <w:w w:val="95"/>
        </w:rPr>
        <w:t>contra</w:t>
      </w:r>
      <w:r>
        <w:rPr>
          <w:color w:val="231F20"/>
          <w:spacing w:val="-23"/>
          <w:w w:val="95"/>
        </w:rPr>
        <w:t> </w:t>
      </w:r>
      <w:r>
        <w:rPr>
          <w:color w:val="231F20"/>
          <w:w w:val="95"/>
        </w:rPr>
        <w:t>la</w:t>
      </w:r>
      <w:r>
        <w:rPr>
          <w:color w:val="231F20"/>
          <w:spacing w:val="-23"/>
          <w:w w:val="95"/>
        </w:rPr>
        <w:t> </w:t>
      </w:r>
      <w:r>
        <w:rPr>
          <w:color w:val="231F20"/>
          <w:w w:val="95"/>
        </w:rPr>
        <w:t>indefensión,</w:t>
      </w:r>
      <w:r>
        <w:rPr>
          <w:color w:val="231F20"/>
          <w:spacing w:val="-38"/>
          <w:w w:val="95"/>
        </w:rPr>
        <w:t> </w:t>
      </w:r>
      <w:r>
        <w:rPr>
          <w:color w:val="231F20"/>
          <w:w w:val="95"/>
        </w:rPr>
        <w:t>el</w:t>
      </w:r>
      <w:r>
        <w:rPr>
          <w:color w:val="231F20"/>
          <w:spacing w:val="-23"/>
          <w:w w:val="95"/>
        </w:rPr>
        <w:t> </w:t>
      </w:r>
      <w:r>
        <w:rPr>
          <w:color w:val="231F20"/>
          <w:w w:val="95"/>
        </w:rPr>
        <w:t>desamparo,</w:t>
      </w:r>
      <w:r>
        <w:rPr>
          <w:color w:val="231F20"/>
          <w:spacing w:val="-38"/>
          <w:w w:val="95"/>
        </w:rPr>
        <w:t> </w:t>
      </w:r>
      <w:r>
        <w:rPr>
          <w:color w:val="231F20"/>
          <w:w w:val="95"/>
        </w:rPr>
        <w:t>la</w:t>
      </w:r>
      <w:r>
        <w:rPr>
          <w:color w:val="231F20"/>
          <w:spacing w:val="-23"/>
          <w:w w:val="95"/>
        </w:rPr>
        <w:t> </w:t>
      </w:r>
      <w:r>
        <w:rPr>
          <w:color w:val="231F20"/>
          <w:w w:val="95"/>
        </w:rPr>
        <w:t>depresión</w:t>
      </w:r>
      <w:r>
        <w:rPr>
          <w:color w:val="231F20"/>
          <w:spacing w:val="-23"/>
          <w:w w:val="95"/>
        </w:rPr>
        <w:t> </w:t>
      </w:r>
      <w:r>
        <w:rPr>
          <w:color w:val="231F20"/>
          <w:w w:val="95"/>
        </w:rPr>
        <w:t>y</w:t>
      </w:r>
      <w:r>
        <w:rPr>
          <w:color w:val="231F20"/>
          <w:spacing w:val="-23"/>
          <w:w w:val="95"/>
        </w:rPr>
        <w:t> </w:t>
      </w:r>
      <w:r>
        <w:rPr>
          <w:color w:val="231F20"/>
          <w:w w:val="95"/>
        </w:rPr>
        <w:t>la pasividad.</w:t>
      </w:r>
    </w:p>
    <w:p>
      <w:pPr>
        <w:pStyle w:val="BodyText"/>
        <w:spacing w:line="309" w:lineRule="auto" w:before="200"/>
        <w:ind w:left="120" w:right="131" w:firstLine="820"/>
        <w:jc w:val="both"/>
      </w:pPr>
      <w:r>
        <w:rPr>
          <w:color w:val="231F20"/>
          <w:w w:val="90"/>
        </w:rPr>
        <w:t>Se</w:t>
      </w:r>
      <w:r>
        <w:rPr>
          <w:color w:val="231F20"/>
          <w:spacing w:val="-29"/>
          <w:w w:val="90"/>
        </w:rPr>
        <w:t> </w:t>
      </w:r>
      <w:r>
        <w:rPr>
          <w:color w:val="231F20"/>
          <w:w w:val="90"/>
        </w:rPr>
        <w:t>reafirma</w:t>
      </w:r>
      <w:r>
        <w:rPr>
          <w:color w:val="231F20"/>
          <w:spacing w:val="-29"/>
          <w:w w:val="90"/>
        </w:rPr>
        <w:t> </w:t>
      </w:r>
      <w:r>
        <w:rPr>
          <w:color w:val="231F20"/>
          <w:w w:val="90"/>
        </w:rPr>
        <w:t>eI</w:t>
      </w:r>
      <w:r>
        <w:rPr>
          <w:color w:val="231F20"/>
          <w:spacing w:val="-29"/>
          <w:w w:val="90"/>
        </w:rPr>
        <w:t> </w:t>
      </w:r>
      <w:r>
        <w:rPr>
          <w:color w:val="231F20"/>
          <w:w w:val="90"/>
        </w:rPr>
        <w:t>coraje,</w:t>
      </w:r>
      <w:r>
        <w:rPr>
          <w:color w:val="231F20"/>
          <w:spacing w:val="-49"/>
          <w:w w:val="90"/>
        </w:rPr>
        <w:t> </w:t>
      </w:r>
      <w:r>
        <w:rPr>
          <w:color w:val="231F20"/>
          <w:w w:val="90"/>
        </w:rPr>
        <w:t>eI</w:t>
      </w:r>
      <w:r>
        <w:rPr>
          <w:color w:val="231F20"/>
          <w:spacing w:val="-29"/>
          <w:w w:val="90"/>
        </w:rPr>
        <w:t> </w:t>
      </w:r>
      <w:r>
        <w:rPr>
          <w:color w:val="231F20"/>
          <w:w w:val="90"/>
        </w:rPr>
        <w:t>afrontamiento</w:t>
      </w:r>
      <w:r>
        <w:rPr>
          <w:color w:val="231F20"/>
          <w:spacing w:val="-29"/>
          <w:w w:val="90"/>
        </w:rPr>
        <w:t> </w:t>
      </w:r>
      <w:r>
        <w:rPr>
          <w:color w:val="231F20"/>
          <w:w w:val="90"/>
        </w:rPr>
        <w:t>basado</w:t>
      </w:r>
      <w:r>
        <w:rPr>
          <w:color w:val="231F20"/>
          <w:spacing w:val="-30"/>
          <w:w w:val="90"/>
        </w:rPr>
        <w:t> </w:t>
      </w:r>
      <w:r>
        <w:rPr>
          <w:color w:val="231F20"/>
          <w:w w:val="90"/>
        </w:rPr>
        <w:t>en</w:t>
      </w:r>
      <w:r>
        <w:rPr>
          <w:color w:val="231F20"/>
          <w:spacing w:val="-29"/>
          <w:w w:val="90"/>
        </w:rPr>
        <w:t> </w:t>
      </w:r>
      <w:r>
        <w:rPr>
          <w:color w:val="231F20"/>
          <w:w w:val="90"/>
        </w:rPr>
        <w:t>Ias</w:t>
      </w:r>
      <w:r>
        <w:rPr>
          <w:color w:val="231F20"/>
          <w:spacing w:val="-29"/>
          <w:w w:val="90"/>
        </w:rPr>
        <w:t> </w:t>
      </w:r>
      <w:r>
        <w:rPr>
          <w:color w:val="231F20"/>
          <w:w w:val="90"/>
        </w:rPr>
        <w:t>cuaIidades</w:t>
      </w:r>
      <w:r>
        <w:rPr>
          <w:color w:val="231F20"/>
          <w:spacing w:val="-29"/>
          <w:w w:val="90"/>
        </w:rPr>
        <w:t> </w:t>
      </w:r>
      <w:r>
        <w:rPr>
          <w:color w:val="231F20"/>
          <w:w w:val="90"/>
        </w:rPr>
        <w:t>y</w:t>
      </w:r>
      <w:r>
        <w:rPr>
          <w:color w:val="231F20"/>
          <w:spacing w:val="-29"/>
          <w:w w:val="90"/>
        </w:rPr>
        <w:t> </w:t>
      </w:r>
      <w:r>
        <w:rPr>
          <w:color w:val="231F20"/>
          <w:w w:val="90"/>
        </w:rPr>
        <w:t>destrezas de</w:t>
      </w:r>
      <w:r>
        <w:rPr>
          <w:color w:val="231F20"/>
          <w:spacing w:val="-10"/>
          <w:w w:val="90"/>
        </w:rPr>
        <w:t> </w:t>
      </w:r>
      <w:r>
        <w:rPr>
          <w:color w:val="231F20"/>
          <w:w w:val="90"/>
        </w:rPr>
        <w:t>la</w:t>
      </w:r>
      <w:r>
        <w:rPr>
          <w:color w:val="231F20"/>
          <w:spacing w:val="-10"/>
          <w:w w:val="90"/>
        </w:rPr>
        <w:t> </w:t>
      </w:r>
      <w:r>
        <w:rPr>
          <w:color w:val="231F20"/>
          <w:w w:val="90"/>
        </w:rPr>
        <w:t>familia,</w:t>
      </w:r>
      <w:r>
        <w:rPr>
          <w:color w:val="231F20"/>
          <w:spacing w:val="-28"/>
          <w:w w:val="90"/>
        </w:rPr>
        <w:t> </w:t>
      </w:r>
      <w:r>
        <w:rPr>
          <w:color w:val="231F20"/>
          <w:w w:val="90"/>
        </w:rPr>
        <w:t>que</w:t>
      </w:r>
      <w:r>
        <w:rPr>
          <w:color w:val="231F20"/>
          <w:spacing w:val="-10"/>
          <w:w w:val="90"/>
        </w:rPr>
        <w:t> </w:t>
      </w:r>
      <w:r>
        <w:rPr>
          <w:color w:val="231F20"/>
          <w:w w:val="90"/>
        </w:rPr>
        <w:t>implica</w:t>
      </w:r>
      <w:r>
        <w:rPr>
          <w:color w:val="231F20"/>
          <w:spacing w:val="-10"/>
          <w:w w:val="90"/>
        </w:rPr>
        <w:t> </w:t>
      </w:r>
      <w:r>
        <w:rPr>
          <w:color w:val="231F20"/>
          <w:w w:val="90"/>
        </w:rPr>
        <w:t>iniciativa</w:t>
      </w:r>
      <w:r>
        <w:rPr>
          <w:color w:val="231F20"/>
          <w:spacing w:val="-9"/>
          <w:w w:val="90"/>
        </w:rPr>
        <w:t> </w:t>
      </w:r>
      <w:r>
        <w:rPr>
          <w:color w:val="231F20"/>
          <w:w w:val="90"/>
        </w:rPr>
        <w:t>y</w:t>
      </w:r>
      <w:r>
        <w:rPr>
          <w:color w:val="231F20"/>
          <w:spacing w:val="-10"/>
          <w:w w:val="90"/>
        </w:rPr>
        <w:t> </w:t>
      </w:r>
      <w:r>
        <w:rPr>
          <w:color w:val="231F20"/>
          <w:w w:val="90"/>
        </w:rPr>
        <w:t>perseverancia</w:t>
      </w:r>
      <w:r>
        <w:rPr>
          <w:color w:val="231F20"/>
          <w:spacing w:val="-10"/>
          <w:w w:val="90"/>
        </w:rPr>
        <w:t> </w:t>
      </w:r>
      <w:r>
        <w:rPr>
          <w:color w:val="231F20"/>
          <w:w w:val="90"/>
        </w:rPr>
        <w:t>en</w:t>
      </w:r>
      <w:r>
        <w:rPr>
          <w:color w:val="231F20"/>
          <w:spacing w:val="-10"/>
          <w:w w:val="90"/>
        </w:rPr>
        <w:t> </w:t>
      </w:r>
      <w:r>
        <w:rPr>
          <w:color w:val="231F20"/>
          <w:w w:val="90"/>
        </w:rPr>
        <w:t>la</w:t>
      </w:r>
      <w:r>
        <w:rPr>
          <w:color w:val="231F20"/>
          <w:spacing w:val="-10"/>
          <w:w w:val="90"/>
        </w:rPr>
        <w:t> </w:t>
      </w:r>
      <w:r>
        <w:rPr>
          <w:color w:val="231F20"/>
          <w:w w:val="90"/>
        </w:rPr>
        <w:t>búsqueda</w:t>
      </w:r>
      <w:r>
        <w:rPr>
          <w:color w:val="231F20"/>
          <w:spacing w:val="-10"/>
          <w:w w:val="90"/>
        </w:rPr>
        <w:t> </w:t>
      </w:r>
      <w:r>
        <w:rPr>
          <w:color w:val="231F20"/>
          <w:w w:val="90"/>
        </w:rPr>
        <w:t>de</w:t>
      </w:r>
      <w:r>
        <w:rPr>
          <w:color w:val="231F20"/>
          <w:spacing w:val="-10"/>
          <w:w w:val="90"/>
        </w:rPr>
        <w:t> </w:t>
      </w:r>
      <w:r>
        <w:rPr>
          <w:color w:val="231F20"/>
          <w:w w:val="90"/>
        </w:rPr>
        <w:t>soluciones. </w:t>
      </w:r>
      <w:r>
        <w:rPr>
          <w:color w:val="231F20"/>
        </w:rPr>
        <w:t>Se</w:t>
      </w:r>
      <w:r>
        <w:rPr>
          <w:color w:val="231F20"/>
          <w:spacing w:val="-30"/>
        </w:rPr>
        <w:t> </w:t>
      </w:r>
      <w:r>
        <w:rPr>
          <w:color w:val="231F20"/>
        </w:rPr>
        <w:t>acepta</w:t>
      </w:r>
      <w:r>
        <w:rPr>
          <w:color w:val="231F20"/>
          <w:spacing w:val="-30"/>
        </w:rPr>
        <w:t> </w:t>
      </w:r>
      <w:r>
        <w:rPr>
          <w:color w:val="231F20"/>
        </w:rPr>
        <w:t>Io</w:t>
      </w:r>
      <w:r>
        <w:rPr>
          <w:color w:val="231F20"/>
          <w:spacing w:val="-30"/>
        </w:rPr>
        <w:t> </w:t>
      </w:r>
      <w:r>
        <w:rPr>
          <w:color w:val="231F20"/>
        </w:rPr>
        <w:t>que</w:t>
      </w:r>
      <w:r>
        <w:rPr>
          <w:color w:val="231F20"/>
          <w:spacing w:val="-30"/>
        </w:rPr>
        <w:t> </w:t>
      </w:r>
      <w:r>
        <w:rPr>
          <w:color w:val="231F20"/>
        </w:rPr>
        <w:t>está</w:t>
      </w:r>
      <w:r>
        <w:rPr>
          <w:color w:val="231F20"/>
          <w:spacing w:val="-30"/>
        </w:rPr>
        <w:t> </w:t>
      </w:r>
      <w:r>
        <w:rPr>
          <w:color w:val="231F20"/>
        </w:rPr>
        <w:t>fuera</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rPr>
        <w:t>controI</w:t>
      </w:r>
      <w:r>
        <w:rPr>
          <w:color w:val="231F20"/>
          <w:spacing w:val="-30"/>
        </w:rPr>
        <w:t> </w:t>
      </w:r>
      <w:r>
        <w:rPr>
          <w:color w:val="231F20"/>
        </w:rPr>
        <w:t>pero</w:t>
      </w:r>
      <w:r>
        <w:rPr>
          <w:color w:val="231F20"/>
          <w:spacing w:val="-30"/>
        </w:rPr>
        <w:t> </w:t>
      </w:r>
      <w:r>
        <w:rPr>
          <w:color w:val="231F20"/>
        </w:rPr>
        <w:t>intentan</w:t>
      </w:r>
      <w:r>
        <w:rPr>
          <w:color w:val="231F20"/>
          <w:spacing w:val="-30"/>
        </w:rPr>
        <w:t> </w:t>
      </w:r>
      <w:r>
        <w:rPr>
          <w:color w:val="231F20"/>
        </w:rPr>
        <w:t>aqueIIo</w:t>
      </w:r>
      <w:r>
        <w:rPr>
          <w:color w:val="231F20"/>
          <w:spacing w:val="-30"/>
        </w:rPr>
        <w:t> </w:t>
      </w:r>
      <w:r>
        <w:rPr>
          <w:color w:val="231F20"/>
        </w:rPr>
        <w:t>en</w:t>
      </w:r>
      <w:r>
        <w:rPr>
          <w:color w:val="231F20"/>
          <w:spacing w:val="-30"/>
        </w:rPr>
        <w:t> </w:t>
      </w:r>
      <w:r>
        <w:rPr>
          <w:color w:val="231F20"/>
        </w:rPr>
        <w:t>Io</w:t>
      </w:r>
      <w:r>
        <w:rPr>
          <w:color w:val="231F20"/>
          <w:spacing w:val="-30"/>
        </w:rPr>
        <w:t> </w:t>
      </w:r>
      <w:r>
        <w:rPr>
          <w:color w:val="231F20"/>
        </w:rPr>
        <w:t>que</w:t>
      </w:r>
      <w:r>
        <w:rPr>
          <w:color w:val="231F20"/>
          <w:spacing w:val="-30"/>
        </w:rPr>
        <w:t> </w:t>
      </w:r>
      <w:r>
        <w:rPr>
          <w:color w:val="231F20"/>
        </w:rPr>
        <w:t>sus </w:t>
      </w:r>
      <w:r>
        <w:rPr>
          <w:color w:val="231F20"/>
          <w:w w:val="95"/>
        </w:rPr>
        <w:t>recursos</w:t>
      </w:r>
      <w:r>
        <w:rPr>
          <w:color w:val="231F20"/>
          <w:spacing w:val="-18"/>
          <w:w w:val="95"/>
        </w:rPr>
        <w:t> </w:t>
      </w:r>
      <w:r>
        <w:rPr>
          <w:color w:val="231F20"/>
          <w:w w:val="95"/>
        </w:rPr>
        <w:t>pueden</w:t>
      </w:r>
      <w:r>
        <w:rPr>
          <w:color w:val="231F20"/>
          <w:spacing w:val="-18"/>
          <w:w w:val="95"/>
        </w:rPr>
        <w:t> </w:t>
      </w:r>
      <w:r>
        <w:rPr>
          <w:color w:val="231F20"/>
          <w:w w:val="95"/>
        </w:rPr>
        <w:t>hacer</w:t>
      </w:r>
      <w:r>
        <w:rPr>
          <w:color w:val="231F20"/>
          <w:spacing w:val="-18"/>
          <w:w w:val="95"/>
        </w:rPr>
        <w:t> </w:t>
      </w:r>
      <w:r>
        <w:rPr>
          <w:color w:val="231F20"/>
          <w:w w:val="95"/>
        </w:rPr>
        <w:t>una</w:t>
      </w:r>
      <w:r>
        <w:rPr>
          <w:color w:val="231F20"/>
          <w:spacing w:val="-18"/>
          <w:w w:val="95"/>
        </w:rPr>
        <w:t> </w:t>
      </w:r>
      <w:r>
        <w:rPr>
          <w:color w:val="231F20"/>
          <w:w w:val="95"/>
        </w:rPr>
        <w:t>diferencia</w:t>
      </w:r>
      <w:r>
        <w:rPr>
          <w:color w:val="231F20"/>
          <w:spacing w:val="-18"/>
          <w:w w:val="95"/>
        </w:rPr>
        <w:t> </w:t>
      </w:r>
      <w:r>
        <w:rPr>
          <w:color w:val="231F20"/>
          <w:w w:val="95"/>
        </w:rPr>
        <w:t>como</w:t>
      </w:r>
      <w:r>
        <w:rPr>
          <w:color w:val="231F20"/>
          <w:spacing w:val="-18"/>
          <w:w w:val="95"/>
        </w:rPr>
        <w:t> </w:t>
      </w:r>
      <w:r>
        <w:rPr>
          <w:color w:val="231F20"/>
          <w:w w:val="95"/>
        </w:rPr>
        <w:t>la</w:t>
      </w:r>
      <w:r>
        <w:rPr>
          <w:color w:val="231F20"/>
          <w:spacing w:val="-18"/>
          <w:w w:val="95"/>
        </w:rPr>
        <w:t> </w:t>
      </w:r>
      <w:r>
        <w:rPr>
          <w:color w:val="231F20"/>
          <w:w w:val="95"/>
        </w:rPr>
        <w:t>mejor</w:t>
      </w:r>
      <w:r>
        <w:rPr>
          <w:color w:val="231F20"/>
          <w:spacing w:val="-18"/>
          <w:w w:val="95"/>
        </w:rPr>
        <w:t> </w:t>
      </w:r>
      <w:r>
        <w:rPr>
          <w:color w:val="231F20"/>
          <w:w w:val="95"/>
        </w:rPr>
        <w:t>opción</w:t>
      </w:r>
      <w:r>
        <w:rPr>
          <w:color w:val="231F20"/>
          <w:spacing w:val="-18"/>
          <w:w w:val="95"/>
        </w:rPr>
        <w:t> </w:t>
      </w:r>
      <w:r>
        <w:rPr>
          <w:color w:val="231F20"/>
          <w:w w:val="95"/>
        </w:rPr>
        <w:t>con</w:t>
      </w:r>
      <w:r>
        <w:rPr>
          <w:color w:val="231F20"/>
          <w:spacing w:val="-18"/>
          <w:w w:val="95"/>
        </w:rPr>
        <w:t> </w:t>
      </w:r>
      <w:r>
        <w:rPr>
          <w:color w:val="231F20"/>
          <w:w w:val="95"/>
        </w:rPr>
        <w:t>respecto</w:t>
      </w:r>
      <w:r>
        <w:rPr>
          <w:color w:val="231F20"/>
          <w:spacing w:val="-18"/>
          <w:w w:val="95"/>
        </w:rPr>
        <w:t> </w:t>
      </w:r>
      <w:r>
        <w:rPr>
          <w:color w:val="231F20"/>
          <w:w w:val="95"/>
        </w:rPr>
        <w:t>a</w:t>
      </w:r>
      <w:r>
        <w:rPr>
          <w:color w:val="231F20"/>
          <w:spacing w:val="-18"/>
          <w:w w:val="95"/>
        </w:rPr>
        <w:t> </w:t>
      </w:r>
      <w:r>
        <w:rPr>
          <w:color w:val="231F20"/>
          <w:w w:val="95"/>
        </w:rPr>
        <w:t>las </w:t>
      </w:r>
      <w:r>
        <w:rPr>
          <w:color w:val="231F20"/>
          <w:w w:val="90"/>
        </w:rPr>
        <w:t>posibilidades</w:t>
      </w:r>
      <w:r>
        <w:rPr>
          <w:color w:val="231F20"/>
          <w:spacing w:val="-14"/>
          <w:w w:val="90"/>
        </w:rPr>
        <w:t> </w:t>
      </w:r>
      <w:r>
        <w:rPr>
          <w:color w:val="231F20"/>
          <w:w w:val="90"/>
        </w:rPr>
        <w:t>futuras</w:t>
      </w:r>
      <w:r>
        <w:rPr>
          <w:color w:val="231F20"/>
          <w:spacing w:val="-14"/>
          <w:w w:val="90"/>
        </w:rPr>
        <w:t> </w:t>
      </w:r>
      <w:r>
        <w:rPr>
          <w:color w:val="231F20"/>
          <w:w w:val="90"/>
        </w:rPr>
        <w:t>antes</w:t>
      </w:r>
      <w:r>
        <w:rPr>
          <w:color w:val="231F20"/>
          <w:spacing w:val="-14"/>
          <w:w w:val="90"/>
        </w:rPr>
        <w:t> </w:t>
      </w:r>
      <w:r>
        <w:rPr>
          <w:color w:val="231F20"/>
          <w:w w:val="90"/>
        </w:rPr>
        <w:t>que</w:t>
      </w:r>
      <w:r>
        <w:rPr>
          <w:color w:val="231F20"/>
          <w:spacing w:val="-14"/>
          <w:w w:val="90"/>
        </w:rPr>
        <w:t> </w:t>
      </w:r>
      <w:r>
        <w:rPr>
          <w:color w:val="231F20"/>
          <w:w w:val="90"/>
        </w:rPr>
        <w:t>dejarse</w:t>
      </w:r>
      <w:r>
        <w:rPr>
          <w:color w:val="231F20"/>
          <w:spacing w:val="-15"/>
          <w:w w:val="90"/>
        </w:rPr>
        <w:t> </w:t>
      </w:r>
      <w:r>
        <w:rPr>
          <w:color w:val="231F20"/>
          <w:w w:val="90"/>
        </w:rPr>
        <w:t>atrapar</w:t>
      </w:r>
      <w:r>
        <w:rPr>
          <w:color w:val="231F20"/>
          <w:spacing w:val="-14"/>
          <w:w w:val="90"/>
        </w:rPr>
        <w:t> </w:t>
      </w:r>
      <w:r>
        <w:rPr>
          <w:color w:val="231F20"/>
          <w:w w:val="90"/>
        </w:rPr>
        <w:t>en</w:t>
      </w:r>
      <w:r>
        <w:rPr>
          <w:color w:val="231F20"/>
          <w:spacing w:val="-14"/>
          <w:w w:val="90"/>
        </w:rPr>
        <w:t> </w:t>
      </w:r>
      <w:r>
        <w:rPr>
          <w:color w:val="231F20"/>
          <w:w w:val="90"/>
        </w:rPr>
        <w:t>la</w:t>
      </w:r>
      <w:r>
        <w:rPr>
          <w:color w:val="231F20"/>
          <w:spacing w:val="-14"/>
          <w:w w:val="90"/>
        </w:rPr>
        <w:t> </w:t>
      </w:r>
      <w:r>
        <w:rPr>
          <w:color w:val="231F20"/>
          <w:w w:val="90"/>
        </w:rPr>
        <w:t>inmovilidad</w:t>
      </w:r>
      <w:r>
        <w:rPr>
          <w:color w:val="231F20"/>
          <w:spacing w:val="-14"/>
          <w:w w:val="90"/>
        </w:rPr>
        <w:t> </w:t>
      </w:r>
      <w:r>
        <w:rPr>
          <w:color w:val="231F20"/>
          <w:w w:val="90"/>
        </w:rPr>
        <w:t>de</w:t>
      </w:r>
      <w:r>
        <w:rPr>
          <w:color w:val="231F20"/>
          <w:spacing w:val="-14"/>
          <w:w w:val="90"/>
        </w:rPr>
        <w:t> </w:t>
      </w:r>
      <w:r>
        <w:rPr>
          <w:color w:val="231F20"/>
          <w:w w:val="90"/>
        </w:rPr>
        <w:t>la</w:t>
      </w:r>
      <w:r>
        <w:rPr>
          <w:color w:val="231F20"/>
          <w:spacing w:val="-14"/>
          <w:w w:val="90"/>
        </w:rPr>
        <w:t> </w:t>
      </w:r>
      <w:r>
        <w:rPr>
          <w:color w:val="231F20"/>
          <w:w w:val="90"/>
        </w:rPr>
        <w:t>posición</w:t>
      </w:r>
      <w:r>
        <w:rPr>
          <w:color w:val="231F20"/>
          <w:spacing w:val="-14"/>
          <w:w w:val="90"/>
        </w:rPr>
        <w:t> </w:t>
      </w:r>
      <w:r>
        <w:rPr>
          <w:color w:val="231F20"/>
          <w:w w:val="90"/>
        </w:rPr>
        <w:t>de </w:t>
      </w:r>
      <w:r>
        <w:rPr>
          <w:color w:val="231F20"/>
          <w:w w:val="95"/>
        </w:rPr>
        <w:t>víctima</w:t>
      </w:r>
      <w:r>
        <w:rPr>
          <w:color w:val="231F20"/>
          <w:spacing w:val="-44"/>
          <w:w w:val="95"/>
        </w:rPr>
        <w:t> </w:t>
      </w:r>
      <w:r>
        <w:rPr>
          <w:color w:val="231F20"/>
          <w:w w:val="95"/>
        </w:rPr>
        <w:t>con</w:t>
      </w:r>
      <w:r>
        <w:rPr>
          <w:color w:val="231F20"/>
          <w:spacing w:val="-44"/>
          <w:w w:val="95"/>
        </w:rPr>
        <w:t> </w:t>
      </w:r>
      <w:r>
        <w:rPr>
          <w:color w:val="231F20"/>
          <w:w w:val="95"/>
        </w:rPr>
        <w:t>desamparo</w:t>
      </w:r>
      <w:r>
        <w:rPr>
          <w:color w:val="231F20"/>
          <w:spacing w:val="-44"/>
          <w:w w:val="95"/>
        </w:rPr>
        <w:t> </w:t>
      </w:r>
      <w:r>
        <w:rPr>
          <w:color w:val="231F20"/>
          <w:w w:val="95"/>
        </w:rPr>
        <w:t>aprendido.</w:t>
      </w:r>
      <w:r>
        <w:rPr>
          <w:color w:val="231F20"/>
          <w:spacing w:val="-54"/>
          <w:w w:val="95"/>
        </w:rPr>
        <w:t> </w:t>
      </w:r>
      <w:r>
        <w:rPr>
          <w:color w:val="231F20"/>
          <w:w w:val="95"/>
        </w:rPr>
        <w:t>Ciertamente</w:t>
      </w:r>
      <w:r>
        <w:rPr>
          <w:color w:val="231F20"/>
          <w:spacing w:val="-44"/>
          <w:w w:val="95"/>
        </w:rPr>
        <w:t> </w:t>
      </w:r>
      <w:r>
        <w:rPr>
          <w:color w:val="231F20"/>
          <w:w w:val="95"/>
        </w:rPr>
        <w:t>no</w:t>
      </w:r>
      <w:r>
        <w:rPr>
          <w:color w:val="231F20"/>
          <w:spacing w:val="-44"/>
          <w:w w:val="95"/>
        </w:rPr>
        <w:t> </w:t>
      </w:r>
      <w:r>
        <w:rPr>
          <w:color w:val="231F20"/>
          <w:w w:val="95"/>
        </w:rPr>
        <w:t>se</w:t>
      </w:r>
      <w:r>
        <w:rPr>
          <w:color w:val="231F20"/>
          <w:spacing w:val="-44"/>
          <w:w w:val="95"/>
        </w:rPr>
        <w:t> </w:t>
      </w:r>
      <w:r>
        <w:rPr>
          <w:color w:val="231F20"/>
          <w:w w:val="95"/>
        </w:rPr>
        <w:t>pueden</w:t>
      </w:r>
      <w:r>
        <w:rPr>
          <w:color w:val="231F20"/>
          <w:spacing w:val="-44"/>
          <w:w w:val="95"/>
        </w:rPr>
        <w:t> </w:t>
      </w:r>
      <w:r>
        <w:rPr>
          <w:color w:val="231F20"/>
          <w:w w:val="95"/>
        </w:rPr>
        <w:t>solucionar</w:t>
      </w:r>
      <w:r>
        <w:rPr>
          <w:color w:val="231F20"/>
          <w:spacing w:val="-44"/>
          <w:w w:val="95"/>
        </w:rPr>
        <w:t> </w:t>
      </w:r>
      <w:r>
        <w:rPr>
          <w:color w:val="231F20"/>
          <w:w w:val="95"/>
        </w:rPr>
        <w:t>algunas situaciones</w:t>
      </w:r>
      <w:r>
        <w:rPr>
          <w:color w:val="231F20"/>
          <w:spacing w:val="-45"/>
          <w:w w:val="95"/>
        </w:rPr>
        <w:t> </w:t>
      </w:r>
      <w:r>
        <w:rPr>
          <w:color w:val="231F20"/>
          <w:w w:val="95"/>
        </w:rPr>
        <w:t>como</w:t>
      </w:r>
      <w:r>
        <w:rPr>
          <w:color w:val="231F20"/>
          <w:spacing w:val="-44"/>
          <w:w w:val="95"/>
        </w:rPr>
        <w:t> </w:t>
      </w:r>
      <w:r>
        <w:rPr>
          <w:color w:val="231F20"/>
          <w:w w:val="95"/>
        </w:rPr>
        <w:t>una</w:t>
      </w:r>
      <w:r>
        <w:rPr>
          <w:color w:val="231F20"/>
          <w:spacing w:val="-44"/>
          <w:w w:val="95"/>
        </w:rPr>
        <w:t> </w:t>
      </w:r>
      <w:r>
        <w:rPr>
          <w:color w:val="231F20"/>
          <w:w w:val="95"/>
        </w:rPr>
        <w:t>enfermedad</w:t>
      </w:r>
      <w:r>
        <w:rPr>
          <w:color w:val="231F20"/>
          <w:spacing w:val="-44"/>
          <w:w w:val="95"/>
        </w:rPr>
        <w:t> </w:t>
      </w:r>
      <w:r>
        <w:rPr>
          <w:color w:val="231F20"/>
          <w:w w:val="95"/>
        </w:rPr>
        <w:t>terminal</w:t>
      </w:r>
      <w:r>
        <w:rPr>
          <w:color w:val="231F20"/>
          <w:spacing w:val="-44"/>
          <w:w w:val="95"/>
        </w:rPr>
        <w:t> </w:t>
      </w:r>
      <w:r>
        <w:rPr>
          <w:color w:val="231F20"/>
          <w:w w:val="95"/>
        </w:rPr>
        <w:t>pero</w:t>
      </w:r>
      <w:r>
        <w:rPr>
          <w:color w:val="231F20"/>
          <w:spacing w:val="-44"/>
          <w:w w:val="95"/>
        </w:rPr>
        <w:t> </w:t>
      </w:r>
      <w:r>
        <w:rPr>
          <w:color w:val="231F20"/>
          <w:w w:val="95"/>
        </w:rPr>
        <w:t>se</w:t>
      </w:r>
      <w:r>
        <w:rPr>
          <w:color w:val="231F20"/>
          <w:spacing w:val="-44"/>
          <w:w w:val="95"/>
        </w:rPr>
        <w:t> </w:t>
      </w:r>
      <w:r>
        <w:rPr>
          <w:color w:val="231F20"/>
          <w:w w:val="95"/>
        </w:rPr>
        <w:t>pueden</w:t>
      </w:r>
      <w:r>
        <w:rPr>
          <w:color w:val="231F20"/>
          <w:spacing w:val="-44"/>
          <w:w w:val="95"/>
        </w:rPr>
        <w:t> </w:t>
      </w:r>
      <w:r>
        <w:rPr>
          <w:color w:val="231F20"/>
          <w:w w:val="95"/>
        </w:rPr>
        <w:t>crear</w:t>
      </w:r>
      <w:r>
        <w:rPr>
          <w:color w:val="231F20"/>
          <w:spacing w:val="-44"/>
          <w:w w:val="95"/>
        </w:rPr>
        <w:t> </w:t>
      </w:r>
      <w:r>
        <w:rPr>
          <w:color w:val="231F20"/>
          <w:w w:val="95"/>
        </w:rPr>
        <w:t>las</w:t>
      </w:r>
      <w:r>
        <w:rPr>
          <w:color w:val="231F20"/>
          <w:spacing w:val="-44"/>
          <w:w w:val="95"/>
        </w:rPr>
        <w:t> </w:t>
      </w:r>
      <w:r>
        <w:rPr>
          <w:color w:val="231F20"/>
          <w:w w:val="95"/>
        </w:rPr>
        <w:t>condiciones adecuadas</w:t>
      </w:r>
      <w:r>
        <w:rPr>
          <w:color w:val="231F20"/>
          <w:spacing w:val="-41"/>
          <w:w w:val="95"/>
        </w:rPr>
        <w:t> </w:t>
      </w:r>
      <w:r>
        <w:rPr>
          <w:color w:val="231F20"/>
          <w:w w:val="95"/>
        </w:rPr>
        <w:t>de</w:t>
      </w:r>
      <w:r>
        <w:rPr>
          <w:color w:val="231F20"/>
          <w:spacing w:val="-40"/>
          <w:w w:val="95"/>
        </w:rPr>
        <w:t> </w:t>
      </w:r>
      <w:r>
        <w:rPr>
          <w:color w:val="231F20"/>
          <w:w w:val="95"/>
        </w:rPr>
        <w:t>una</w:t>
      </w:r>
      <w:r>
        <w:rPr>
          <w:color w:val="231F20"/>
          <w:spacing w:val="-40"/>
          <w:w w:val="95"/>
        </w:rPr>
        <w:t> </w:t>
      </w:r>
      <w:r>
        <w:rPr>
          <w:color w:val="231F20"/>
          <w:w w:val="95"/>
        </w:rPr>
        <w:t>forma</w:t>
      </w:r>
      <w:r>
        <w:rPr>
          <w:color w:val="231F20"/>
          <w:spacing w:val="-40"/>
          <w:w w:val="95"/>
        </w:rPr>
        <w:t> </w:t>
      </w:r>
      <w:r>
        <w:rPr>
          <w:color w:val="231F20"/>
          <w:w w:val="95"/>
        </w:rPr>
        <w:t>de</w:t>
      </w:r>
      <w:r>
        <w:rPr>
          <w:color w:val="231F20"/>
          <w:spacing w:val="-40"/>
          <w:w w:val="95"/>
        </w:rPr>
        <w:t> </w:t>
      </w:r>
      <w:r>
        <w:rPr>
          <w:color w:val="231F20"/>
          <w:w w:val="95"/>
        </w:rPr>
        <w:t>cuidado</w:t>
      </w:r>
      <w:r>
        <w:rPr>
          <w:color w:val="231F20"/>
          <w:spacing w:val="-40"/>
          <w:w w:val="95"/>
        </w:rPr>
        <w:t> </w:t>
      </w:r>
      <w:r>
        <w:rPr>
          <w:color w:val="231F20"/>
          <w:w w:val="95"/>
        </w:rPr>
        <w:t>excelente</w:t>
      </w:r>
      <w:r>
        <w:rPr>
          <w:color w:val="231F20"/>
          <w:spacing w:val="-40"/>
          <w:w w:val="95"/>
        </w:rPr>
        <w:t> </w:t>
      </w:r>
      <w:r>
        <w:rPr>
          <w:color w:val="231F20"/>
          <w:w w:val="95"/>
        </w:rPr>
        <w:t>para</w:t>
      </w:r>
      <w:r>
        <w:rPr>
          <w:color w:val="231F20"/>
          <w:spacing w:val="-40"/>
          <w:w w:val="95"/>
        </w:rPr>
        <w:t> </w:t>
      </w:r>
      <w:r>
        <w:rPr>
          <w:color w:val="231F20"/>
          <w:w w:val="95"/>
        </w:rPr>
        <w:t>el</w:t>
      </w:r>
      <w:r>
        <w:rPr>
          <w:color w:val="231F20"/>
          <w:spacing w:val="-40"/>
          <w:w w:val="95"/>
        </w:rPr>
        <w:t> </w:t>
      </w:r>
      <w:r>
        <w:rPr>
          <w:color w:val="231F20"/>
          <w:w w:val="95"/>
        </w:rPr>
        <w:t>enfermo</w:t>
      </w:r>
      <w:r>
        <w:rPr>
          <w:color w:val="231F20"/>
          <w:spacing w:val="-40"/>
          <w:w w:val="95"/>
        </w:rPr>
        <w:t> </w:t>
      </w:r>
      <w:r>
        <w:rPr>
          <w:color w:val="231F20"/>
          <w:w w:val="95"/>
        </w:rPr>
        <w:t>que</w:t>
      </w:r>
      <w:r>
        <w:rPr>
          <w:color w:val="231F20"/>
          <w:spacing w:val="-40"/>
          <w:w w:val="95"/>
        </w:rPr>
        <w:t> </w:t>
      </w:r>
      <w:r>
        <w:rPr>
          <w:color w:val="231F20"/>
          <w:w w:val="95"/>
        </w:rPr>
        <w:t>enorgullezca </w:t>
      </w:r>
      <w:r>
        <w:rPr>
          <w:color w:val="231F20"/>
          <w:w w:val="85"/>
        </w:rPr>
        <w:t>a</w:t>
      </w:r>
      <w:r>
        <w:rPr>
          <w:color w:val="231F20"/>
          <w:spacing w:val="-32"/>
          <w:w w:val="85"/>
        </w:rPr>
        <w:t> </w:t>
      </w:r>
      <w:r>
        <w:rPr>
          <w:color w:val="231F20"/>
          <w:w w:val="85"/>
        </w:rPr>
        <w:t>la</w:t>
      </w:r>
      <w:r>
        <w:rPr>
          <w:color w:val="231F20"/>
          <w:spacing w:val="-32"/>
          <w:w w:val="85"/>
        </w:rPr>
        <w:t> </w:t>
      </w:r>
      <w:r>
        <w:rPr>
          <w:color w:val="231F20"/>
          <w:w w:val="85"/>
        </w:rPr>
        <w:t>familia.</w:t>
      </w:r>
    </w:p>
    <w:p>
      <w:pPr>
        <w:pStyle w:val="BodyText"/>
        <w:spacing w:before="7"/>
        <w:rPr>
          <w:sz w:val="20"/>
        </w:rPr>
      </w:pPr>
    </w:p>
    <w:p>
      <w:pPr>
        <w:pStyle w:val="Heading2"/>
        <w:ind w:right="502"/>
        <w:jc w:val="right"/>
      </w:pPr>
      <w:r>
        <w:rPr>
          <w:color w:val="5F7456"/>
          <w:w w:val="90"/>
        </w:rPr>
        <w:t>101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095">
            <wp:simplePos x="0" y="0"/>
            <wp:positionH relativeFrom="page">
              <wp:posOffset>0</wp:posOffset>
            </wp:positionH>
            <wp:positionV relativeFrom="page">
              <wp:posOffset>0</wp:posOffset>
            </wp:positionV>
            <wp:extent cx="7772400" cy="10058399"/>
            <wp:effectExtent l="0" t="0" r="0" b="0"/>
            <wp:wrapNone/>
            <wp:docPr id="189" name="image7.png" descr=""/>
            <wp:cNvGraphicFramePr>
              <a:graphicFrameLocks noChangeAspect="1"/>
            </wp:cNvGraphicFramePr>
            <a:graphic>
              <a:graphicData uri="http://schemas.openxmlformats.org/drawingml/2006/picture">
                <pic:pic>
                  <pic:nvPicPr>
                    <pic:cNvPr id="19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before="64"/>
        <w:ind w:left="160" w:right="0" w:firstLine="0"/>
        <w:jc w:val="both"/>
        <w:rPr>
          <w:i/>
          <w:sz w:val="26"/>
        </w:rPr>
      </w:pPr>
      <w:r>
        <w:rPr>
          <w:i/>
          <w:color w:val="231F20"/>
          <w:w w:val="80"/>
          <w:sz w:val="26"/>
        </w:rPr>
        <w:t>Trascendencia  y espiritualidad</w:t>
      </w:r>
    </w:p>
    <w:p>
      <w:pPr>
        <w:pStyle w:val="BodyText"/>
        <w:spacing w:before="9"/>
        <w:rPr>
          <w:i/>
          <w:sz w:val="24"/>
        </w:rPr>
      </w:pPr>
    </w:p>
    <w:p>
      <w:pPr>
        <w:pStyle w:val="BodyText"/>
        <w:spacing w:line="309" w:lineRule="auto"/>
        <w:ind w:left="160" w:right="137"/>
        <w:jc w:val="both"/>
      </w:pPr>
      <w:r>
        <w:rPr>
          <w:color w:val="231F20"/>
          <w:w w:val="90"/>
        </w:rPr>
        <w:t>Se</w:t>
      </w:r>
      <w:r>
        <w:rPr>
          <w:color w:val="231F20"/>
          <w:spacing w:val="-35"/>
          <w:w w:val="90"/>
        </w:rPr>
        <w:t> </w:t>
      </w:r>
      <w:r>
        <w:rPr>
          <w:color w:val="231F20"/>
          <w:w w:val="90"/>
        </w:rPr>
        <w:t>enfatizan</w:t>
      </w:r>
      <w:r>
        <w:rPr>
          <w:color w:val="231F20"/>
          <w:spacing w:val="-35"/>
          <w:w w:val="90"/>
        </w:rPr>
        <w:t> </w:t>
      </w:r>
      <w:r>
        <w:rPr>
          <w:color w:val="231F20"/>
          <w:w w:val="90"/>
        </w:rPr>
        <w:t>Ios</w:t>
      </w:r>
      <w:r>
        <w:rPr>
          <w:color w:val="231F20"/>
          <w:spacing w:val="-35"/>
          <w:w w:val="90"/>
        </w:rPr>
        <w:t> </w:t>
      </w:r>
      <w:r>
        <w:rPr>
          <w:color w:val="231F20"/>
          <w:w w:val="90"/>
        </w:rPr>
        <w:t>vaIores</w:t>
      </w:r>
      <w:r>
        <w:rPr>
          <w:color w:val="231F20"/>
          <w:spacing w:val="-35"/>
          <w:w w:val="90"/>
        </w:rPr>
        <w:t> </w:t>
      </w:r>
      <w:r>
        <w:rPr>
          <w:color w:val="231F20"/>
          <w:w w:val="90"/>
        </w:rPr>
        <w:t>espirituaIes,</w:t>
      </w:r>
      <w:r>
        <w:rPr>
          <w:color w:val="231F20"/>
          <w:spacing w:val="-51"/>
          <w:w w:val="90"/>
        </w:rPr>
        <w:t> </w:t>
      </w:r>
      <w:r>
        <w:rPr>
          <w:color w:val="231F20"/>
          <w:w w:val="90"/>
        </w:rPr>
        <w:t>eI</w:t>
      </w:r>
      <w:r>
        <w:rPr>
          <w:color w:val="231F20"/>
          <w:spacing w:val="-35"/>
          <w:w w:val="90"/>
        </w:rPr>
        <w:t> </w:t>
      </w:r>
      <w:r>
        <w:rPr>
          <w:color w:val="231F20"/>
          <w:w w:val="90"/>
        </w:rPr>
        <w:t>propósito</w:t>
      </w:r>
      <w:r>
        <w:rPr>
          <w:color w:val="231F20"/>
          <w:spacing w:val="-35"/>
          <w:w w:val="90"/>
        </w:rPr>
        <w:t> </w:t>
      </w:r>
      <w:r>
        <w:rPr>
          <w:color w:val="231F20"/>
          <w:w w:val="90"/>
        </w:rPr>
        <w:t>vitaI,</w:t>
      </w:r>
      <w:r>
        <w:rPr>
          <w:color w:val="231F20"/>
          <w:spacing w:val="-51"/>
          <w:w w:val="90"/>
        </w:rPr>
        <w:t> </w:t>
      </w:r>
      <w:r>
        <w:rPr>
          <w:color w:val="231F20"/>
          <w:w w:val="90"/>
        </w:rPr>
        <w:t>Ia</w:t>
      </w:r>
      <w:r>
        <w:rPr>
          <w:color w:val="231F20"/>
          <w:spacing w:val="-35"/>
          <w:w w:val="90"/>
        </w:rPr>
        <w:t> </w:t>
      </w:r>
      <w:r>
        <w:rPr>
          <w:color w:val="231F20"/>
          <w:w w:val="90"/>
        </w:rPr>
        <w:t>fe,</w:t>
      </w:r>
      <w:r>
        <w:rPr>
          <w:color w:val="231F20"/>
          <w:spacing w:val="-51"/>
          <w:w w:val="90"/>
        </w:rPr>
        <w:t> </w:t>
      </w:r>
      <w:r>
        <w:rPr>
          <w:color w:val="231F20"/>
          <w:w w:val="90"/>
        </w:rPr>
        <w:t>Ia</w:t>
      </w:r>
      <w:r>
        <w:rPr>
          <w:color w:val="231F20"/>
          <w:spacing w:val="-35"/>
          <w:w w:val="90"/>
        </w:rPr>
        <w:t> </w:t>
      </w:r>
      <w:r>
        <w:rPr>
          <w:color w:val="231F20"/>
          <w:w w:val="90"/>
        </w:rPr>
        <w:t>oración</w:t>
      </w:r>
      <w:r>
        <w:rPr>
          <w:color w:val="231F20"/>
          <w:spacing w:val="-35"/>
          <w:w w:val="90"/>
        </w:rPr>
        <w:t> </w:t>
      </w:r>
      <w:r>
        <w:rPr>
          <w:color w:val="231F20"/>
          <w:w w:val="90"/>
        </w:rPr>
        <w:t>y</w:t>
      </w:r>
      <w:r>
        <w:rPr>
          <w:color w:val="231F20"/>
          <w:spacing w:val="-35"/>
          <w:w w:val="90"/>
        </w:rPr>
        <w:t> </w:t>
      </w:r>
      <w:r>
        <w:rPr>
          <w:color w:val="231F20"/>
          <w:w w:val="90"/>
        </w:rPr>
        <w:t>Ia</w:t>
      </w:r>
      <w:r>
        <w:rPr>
          <w:color w:val="231F20"/>
          <w:spacing w:val="-35"/>
          <w:w w:val="90"/>
        </w:rPr>
        <w:t> </w:t>
      </w:r>
      <w:r>
        <w:rPr>
          <w:color w:val="231F20"/>
          <w:w w:val="90"/>
        </w:rPr>
        <w:t>asistencia </w:t>
      </w:r>
      <w:r>
        <w:rPr>
          <w:color w:val="231F20"/>
          <w:w w:val="95"/>
        </w:rPr>
        <w:t>a</w:t>
      </w:r>
      <w:r>
        <w:rPr>
          <w:color w:val="231F20"/>
          <w:spacing w:val="-34"/>
          <w:w w:val="95"/>
        </w:rPr>
        <w:t> </w:t>
      </w:r>
      <w:r>
        <w:rPr>
          <w:color w:val="231F20"/>
          <w:w w:val="95"/>
        </w:rPr>
        <w:t>las</w:t>
      </w:r>
      <w:r>
        <w:rPr>
          <w:color w:val="231F20"/>
          <w:spacing w:val="-34"/>
          <w:w w:val="95"/>
        </w:rPr>
        <w:t> </w:t>
      </w:r>
      <w:r>
        <w:rPr>
          <w:color w:val="231F20"/>
          <w:w w:val="95"/>
        </w:rPr>
        <w:t>ceremonias</w:t>
      </w:r>
      <w:r>
        <w:rPr>
          <w:color w:val="231F20"/>
          <w:spacing w:val="-34"/>
          <w:w w:val="95"/>
        </w:rPr>
        <w:t> </w:t>
      </w:r>
      <w:r>
        <w:rPr>
          <w:color w:val="231F20"/>
          <w:w w:val="95"/>
        </w:rPr>
        <w:t>comunitarias</w:t>
      </w:r>
      <w:r>
        <w:rPr>
          <w:color w:val="231F20"/>
          <w:spacing w:val="-34"/>
          <w:w w:val="95"/>
        </w:rPr>
        <w:t> </w:t>
      </w:r>
      <w:r>
        <w:rPr>
          <w:color w:val="231F20"/>
          <w:w w:val="95"/>
        </w:rPr>
        <w:t>religiosas.</w:t>
      </w:r>
      <w:r>
        <w:rPr>
          <w:color w:val="231F20"/>
          <w:spacing w:val="-45"/>
          <w:w w:val="95"/>
        </w:rPr>
        <w:t> </w:t>
      </w:r>
      <w:r>
        <w:rPr>
          <w:color w:val="231F20"/>
          <w:w w:val="95"/>
        </w:rPr>
        <w:t>Este</w:t>
      </w:r>
      <w:r>
        <w:rPr>
          <w:color w:val="231F20"/>
          <w:spacing w:val="-34"/>
          <w:w w:val="95"/>
        </w:rPr>
        <w:t> </w:t>
      </w:r>
      <w:r>
        <w:rPr>
          <w:color w:val="231F20"/>
          <w:w w:val="95"/>
        </w:rPr>
        <w:t>elemento</w:t>
      </w:r>
      <w:r>
        <w:rPr>
          <w:color w:val="231F20"/>
          <w:spacing w:val="-34"/>
          <w:w w:val="95"/>
        </w:rPr>
        <w:t> </w:t>
      </w:r>
      <w:r>
        <w:rPr>
          <w:color w:val="231F20"/>
          <w:w w:val="95"/>
        </w:rPr>
        <w:t>da</w:t>
      </w:r>
      <w:r>
        <w:rPr>
          <w:color w:val="231F20"/>
          <w:spacing w:val="-34"/>
          <w:w w:val="95"/>
        </w:rPr>
        <w:t> </w:t>
      </w:r>
      <w:r>
        <w:rPr>
          <w:color w:val="231F20"/>
          <w:w w:val="95"/>
        </w:rPr>
        <w:t>dignidad</w:t>
      </w:r>
      <w:r>
        <w:rPr>
          <w:color w:val="231F20"/>
          <w:spacing w:val="-34"/>
          <w:w w:val="95"/>
        </w:rPr>
        <w:t> </w:t>
      </w:r>
      <w:r>
        <w:rPr>
          <w:color w:val="231F20"/>
          <w:w w:val="95"/>
        </w:rPr>
        <w:t>y</w:t>
      </w:r>
      <w:r>
        <w:rPr>
          <w:color w:val="231F20"/>
          <w:spacing w:val="-34"/>
          <w:w w:val="95"/>
        </w:rPr>
        <w:t> </w:t>
      </w:r>
      <w:r>
        <w:rPr>
          <w:color w:val="231F20"/>
          <w:w w:val="95"/>
        </w:rPr>
        <w:t>propósito </w:t>
      </w:r>
      <w:r>
        <w:rPr>
          <w:color w:val="231F20"/>
          <w:w w:val="90"/>
        </w:rPr>
        <w:t>de</w:t>
      </w:r>
      <w:r>
        <w:rPr>
          <w:color w:val="231F20"/>
          <w:spacing w:val="-13"/>
          <w:w w:val="90"/>
        </w:rPr>
        <w:t> </w:t>
      </w:r>
      <w:r>
        <w:rPr>
          <w:color w:val="231F20"/>
          <w:w w:val="90"/>
        </w:rPr>
        <w:t>Ia</w:t>
      </w:r>
      <w:r>
        <w:rPr>
          <w:color w:val="231F20"/>
          <w:spacing w:val="-13"/>
          <w:w w:val="90"/>
        </w:rPr>
        <w:t> </w:t>
      </w:r>
      <w:r>
        <w:rPr>
          <w:color w:val="231F20"/>
          <w:w w:val="90"/>
        </w:rPr>
        <w:t>vida.</w:t>
      </w:r>
      <w:r>
        <w:rPr>
          <w:color w:val="231F20"/>
          <w:spacing w:val="-34"/>
          <w:w w:val="90"/>
        </w:rPr>
        <w:t> </w:t>
      </w:r>
      <w:r>
        <w:rPr>
          <w:color w:val="231F20"/>
          <w:w w:val="90"/>
        </w:rPr>
        <w:t>Se</w:t>
      </w:r>
      <w:r>
        <w:rPr>
          <w:color w:val="231F20"/>
          <w:spacing w:val="-13"/>
          <w:w w:val="90"/>
        </w:rPr>
        <w:t> </w:t>
      </w:r>
      <w:r>
        <w:rPr>
          <w:color w:val="231F20"/>
          <w:w w:val="90"/>
        </w:rPr>
        <w:t>reaIza</w:t>
      </w:r>
      <w:r>
        <w:rPr>
          <w:color w:val="231F20"/>
          <w:spacing w:val="-13"/>
          <w:w w:val="90"/>
        </w:rPr>
        <w:t> </w:t>
      </w:r>
      <w:r>
        <w:rPr>
          <w:color w:val="231F20"/>
          <w:w w:val="90"/>
        </w:rPr>
        <w:t>eI</w:t>
      </w:r>
      <w:r>
        <w:rPr>
          <w:color w:val="231F20"/>
          <w:spacing w:val="-13"/>
          <w:w w:val="90"/>
        </w:rPr>
        <w:t> </w:t>
      </w:r>
      <w:r>
        <w:rPr>
          <w:color w:val="231F20"/>
          <w:w w:val="90"/>
        </w:rPr>
        <w:t>proceso</w:t>
      </w:r>
      <w:r>
        <w:rPr>
          <w:color w:val="231F20"/>
          <w:spacing w:val="-13"/>
          <w:w w:val="90"/>
        </w:rPr>
        <w:t> </w:t>
      </w:r>
      <w:r>
        <w:rPr>
          <w:color w:val="231F20"/>
          <w:w w:val="90"/>
        </w:rPr>
        <w:t>de</w:t>
      </w:r>
      <w:r>
        <w:rPr>
          <w:color w:val="231F20"/>
          <w:spacing w:val="-13"/>
          <w:w w:val="90"/>
        </w:rPr>
        <w:t> </w:t>
      </w:r>
      <w:r>
        <w:rPr>
          <w:color w:val="231F20"/>
          <w:w w:val="90"/>
        </w:rPr>
        <w:t>transformación,</w:t>
      </w:r>
      <w:r>
        <w:rPr>
          <w:color w:val="231F20"/>
          <w:spacing w:val="-34"/>
          <w:w w:val="90"/>
        </w:rPr>
        <w:t> </w:t>
      </w:r>
      <w:r>
        <w:rPr>
          <w:color w:val="231F20"/>
          <w:w w:val="90"/>
        </w:rPr>
        <w:t>de</w:t>
      </w:r>
      <w:r>
        <w:rPr>
          <w:color w:val="231F20"/>
          <w:spacing w:val="-13"/>
          <w:w w:val="90"/>
        </w:rPr>
        <w:t> </w:t>
      </w:r>
      <w:r>
        <w:rPr>
          <w:color w:val="231F20"/>
          <w:w w:val="90"/>
        </w:rPr>
        <w:t>aprendizaje,</w:t>
      </w:r>
      <w:r>
        <w:rPr>
          <w:color w:val="231F20"/>
          <w:spacing w:val="-34"/>
          <w:w w:val="90"/>
        </w:rPr>
        <w:t> </w:t>
      </w:r>
      <w:r>
        <w:rPr>
          <w:color w:val="231F20"/>
          <w:w w:val="90"/>
        </w:rPr>
        <w:t>de</w:t>
      </w:r>
      <w:r>
        <w:rPr>
          <w:color w:val="231F20"/>
          <w:spacing w:val="-13"/>
          <w:w w:val="90"/>
        </w:rPr>
        <w:t> </w:t>
      </w:r>
      <w:r>
        <w:rPr>
          <w:color w:val="231F20"/>
          <w:w w:val="90"/>
        </w:rPr>
        <w:t>crecimiento</w:t>
      </w:r>
    </w:p>
    <w:p>
      <w:pPr>
        <w:pStyle w:val="BodyText"/>
        <w:spacing w:line="309" w:lineRule="auto"/>
        <w:ind w:left="160" w:right="137"/>
        <w:jc w:val="both"/>
      </w:pPr>
      <w:r>
        <w:rPr>
          <w:color w:val="231F20"/>
          <w:spacing w:val="-4"/>
        </w:rPr>
        <w:t>p.</w:t>
      </w:r>
      <w:r>
        <w:rPr>
          <w:color w:val="231F20"/>
          <w:spacing w:val="-43"/>
        </w:rPr>
        <w:t> </w:t>
      </w:r>
      <w:r>
        <w:rPr>
          <w:color w:val="231F20"/>
          <w:spacing w:val="2"/>
        </w:rPr>
        <w:t>e.</w:t>
      </w:r>
      <w:r>
        <w:rPr>
          <w:color w:val="231F20"/>
          <w:spacing w:val="-43"/>
        </w:rPr>
        <w:t> </w:t>
      </w:r>
      <w:r>
        <w:rPr>
          <w:color w:val="231F20"/>
        </w:rPr>
        <w:t>se</w:t>
      </w:r>
      <w:r>
        <w:rPr>
          <w:color w:val="231F20"/>
          <w:spacing w:val="-30"/>
        </w:rPr>
        <w:t> </w:t>
      </w:r>
      <w:r>
        <w:rPr>
          <w:color w:val="231F20"/>
        </w:rPr>
        <w:t>puede</w:t>
      </w:r>
      <w:r>
        <w:rPr>
          <w:color w:val="231F20"/>
          <w:spacing w:val="-30"/>
        </w:rPr>
        <w:t> </w:t>
      </w:r>
      <w:r>
        <w:rPr>
          <w:color w:val="231F20"/>
        </w:rPr>
        <w:t>mostrar</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compasión</w:t>
      </w:r>
      <w:r>
        <w:rPr>
          <w:color w:val="231F20"/>
          <w:spacing w:val="-30"/>
        </w:rPr>
        <w:t> </w:t>
      </w:r>
      <w:r>
        <w:rPr>
          <w:color w:val="231F20"/>
        </w:rPr>
        <w:t>o</w:t>
      </w:r>
      <w:r>
        <w:rPr>
          <w:color w:val="231F20"/>
          <w:spacing w:val="-30"/>
        </w:rPr>
        <w:t> </w:t>
      </w:r>
      <w:r>
        <w:rPr>
          <w:color w:val="231F20"/>
        </w:rPr>
        <w:t>acciones</w:t>
      </w:r>
      <w:r>
        <w:rPr>
          <w:color w:val="231F20"/>
          <w:spacing w:val="-30"/>
        </w:rPr>
        <w:t> </w:t>
      </w:r>
      <w:r>
        <w:rPr>
          <w:color w:val="231F20"/>
        </w:rPr>
        <w:t>por</w:t>
      </w:r>
      <w:r>
        <w:rPr>
          <w:color w:val="231F20"/>
          <w:spacing w:val="-30"/>
        </w:rPr>
        <w:t> </w:t>
      </w:r>
      <w:r>
        <w:rPr>
          <w:color w:val="231F20"/>
        </w:rPr>
        <w:t>otras</w:t>
      </w:r>
      <w:r>
        <w:rPr>
          <w:color w:val="231F20"/>
          <w:spacing w:val="-30"/>
        </w:rPr>
        <w:t> </w:t>
      </w:r>
      <w:r>
        <w:rPr>
          <w:color w:val="231F20"/>
        </w:rPr>
        <w:t>personas</w:t>
      </w:r>
      <w:r>
        <w:rPr>
          <w:color w:val="231F20"/>
          <w:spacing w:val="-30"/>
        </w:rPr>
        <w:t> </w:t>
      </w:r>
      <w:r>
        <w:rPr>
          <w:color w:val="231F20"/>
        </w:rPr>
        <w:t>que</w:t>
      </w:r>
      <w:r>
        <w:rPr>
          <w:color w:val="231F20"/>
          <w:spacing w:val="-30"/>
        </w:rPr>
        <w:t> </w:t>
      </w:r>
      <w:r>
        <w:rPr>
          <w:color w:val="231F20"/>
        </w:rPr>
        <w:t>se </w:t>
      </w:r>
      <w:r>
        <w:rPr>
          <w:color w:val="231F20"/>
          <w:w w:val="90"/>
        </w:rPr>
        <w:t>encuentran en circunstancias</w:t>
      </w:r>
      <w:r>
        <w:rPr>
          <w:color w:val="231F20"/>
          <w:spacing w:val="-18"/>
          <w:w w:val="90"/>
        </w:rPr>
        <w:t> </w:t>
      </w:r>
      <w:r>
        <w:rPr>
          <w:color w:val="231F20"/>
          <w:w w:val="90"/>
        </w:rPr>
        <w:t>parecidas.</w:t>
      </w:r>
    </w:p>
    <w:p>
      <w:pPr>
        <w:pStyle w:val="Heading3"/>
        <w:spacing w:before="200"/>
      </w:pPr>
      <w:r>
        <w:rPr>
          <w:color w:val="231F20"/>
        </w:rPr>
        <w:t>Pautas de organización</w:t>
      </w:r>
    </w:p>
    <w:p>
      <w:pPr>
        <w:pStyle w:val="BodyText"/>
        <w:spacing w:before="9"/>
        <w:rPr>
          <w:b/>
          <w:sz w:val="24"/>
        </w:rPr>
      </w:pPr>
    </w:p>
    <w:p>
      <w:pPr>
        <w:spacing w:before="0"/>
        <w:ind w:left="160" w:right="0" w:firstLine="0"/>
        <w:jc w:val="both"/>
        <w:rPr>
          <w:i/>
          <w:sz w:val="26"/>
        </w:rPr>
      </w:pPr>
      <w:r>
        <w:rPr>
          <w:i/>
          <w:color w:val="231F20"/>
          <w:w w:val="85"/>
          <w:sz w:val="26"/>
        </w:rPr>
        <w:t>Flexibilidad</w:t>
      </w:r>
    </w:p>
    <w:p>
      <w:pPr>
        <w:pStyle w:val="BodyText"/>
        <w:spacing w:before="9"/>
        <w:rPr>
          <w:i/>
          <w:sz w:val="24"/>
        </w:rPr>
      </w:pPr>
    </w:p>
    <w:p>
      <w:pPr>
        <w:pStyle w:val="BodyText"/>
        <w:spacing w:line="309" w:lineRule="auto"/>
        <w:ind w:left="160" w:right="111"/>
        <w:jc w:val="both"/>
      </w:pPr>
      <w:r>
        <w:rPr>
          <w:color w:val="231F20"/>
          <w:w w:val="90"/>
        </w:rPr>
        <w:t>La</w:t>
      </w:r>
      <w:r>
        <w:rPr>
          <w:color w:val="231F20"/>
          <w:spacing w:val="-49"/>
          <w:w w:val="90"/>
        </w:rPr>
        <w:t> </w:t>
      </w:r>
      <w:r>
        <w:rPr>
          <w:color w:val="231F20"/>
          <w:w w:val="90"/>
        </w:rPr>
        <w:t>familia</w:t>
      </w:r>
      <w:r>
        <w:rPr>
          <w:color w:val="231F20"/>
          <w:spacing w:val="-49"/>
          <w:w w:val="90"/>
        </w:rPr>
        <w:t> </w:t>
      </w:r>
      <w:r>
        <w:rPr>
          <w:color w:val="231F20"/>
          <w:w w:val="90"/>
        </w:rPr>
        <w:t>está</w:t>
      </w:r>
      <w:r>
        <w:rPr>
          <w:color w:val="231F20"/>
          <w:spacing w:val="-49"/>
          <w:w w:val="90"/>
        </w:rPr>
        <w:t> </w:t>
      </w:r>
      <w:r>
        <w:rPr>
          <w:color w:val="231F20"/>
          <w:w w:val="90"/>
        </w:rPr>
        <w:t>abierta</w:t>
      </w:r>
      <w:r>
        <w:rPr>
          <w:color w:val="231F20"/>
          <w:spacing w:val="-49"/>
          <w:w w:val="90"/>
        </w:rPr>
        <w:t> </w:t>
      </w:r>
      <w:r>
        <w:rPr>
          <w:color w:val="231F20"/>
          <w:w w:val="90"/>
        </w:rPr>
        <w:t>al</w:t>
      </w:r>
      <w:r>
        <w:rPr>
          <w:color w:val="231F20"/>
          <w:spacing w:val="-49"/>
          <w:w w:val="90"/>
        </w:rPr>
        <w:t> </w:t>
      </w:r>
      <w:r>
        <w:rPr>
          <w:color w:val="231F20"/>
          <w:w w:val="90"/>
        </w:rPr>
        <w:t>cambio,procura</w:t>
      </w:r>
      <w:r>
        <w:rPr>
          <w:color w:val="231F20"/>
          <w:spacing w:val="-49"/>
          <w:w w:val="90"/>
        </w:rPr>
        <w:t> </w:t>
      </w:r>
      <w:r>
        <w:rPr>
          <w:color w:val="231F20"/>
          <w:w w:val="90"/>
        </w:rPr>
        <w:t>adaptarse</w:t>
      </w:r>
      <w:r>
        <w:rPr>
          <w:color w:val="231F20"/>
          <w:spacing w:val="-49"/>
          <w:w w:val="90"/>
        </w:rPr>
        <w:t> </w:t>
      </w:r>
      <w:r>
        <w:rPr>
          <w:color w:val="231F20"/>
          <w:w w:val="90"/>
        </w:rPr>
        <w:t>a</w:t>
      </w:r>
      <w:r>
        <w:rPr>
          <w:color w:val="231F20"/>
          <w:spacing w:val="-49"/>
          <w:w w:val="90"/>
        </w:rPr>
        <w:t> </w:t>
      </w:r>
      <w:r>
        <w:rPr>
          <w:color w:val="231F20"/>
          <w:w w:val="90"/>
        </w:rPr>
        <w:t>la</w:t>
      </w:r>
      <w:r>
        <w:rPr>
          <w:color w:val="231F20"/>
          <w:spacing w:val="-49"/>
          <w:w w:val="90"/>
        </w:rPr>
        <w:t> </w:t>
      </w:r>
      <w:r>
        <w:rPr>
          <w:color w:val="231F20"/>
          <w:w w:val="90"/>
        </w:rPr>
        <w:t>situación,debe</w:t>
      </w:r>
      <w:r>
        <w:rPr>
          <w:color w:val="231F20"/>
          <w:spacing w:val="-49"/>
          <w:w w:val="90"/>
        </w:rPr>
        <w:t> </w:t>
      </w:r>
      <w:r>
        <w:rPr>
          <w:color w:val="231F20"/>
          <w:w w:val="90"/>
        </w:rPr>
        <w:t>reorganizarse </w:t>
      </w:r>
      <w:r>
        <w:rPr>
          <w:color w:val="231F20"/>
          <w:w w:val="95"/>
        </w:rPr>
        <w:t>para</w:t>
      </w:r>
      <w:r>
        <w:rPr>
          <w:color w:val="231F20"/>
          <w:spacing w:val="-58"/>
          <w:w w:val="95"/>
        </w:rPr>
        <w:t> </w:t>
      </w:r>
      <w:r>
        <w:rPr>
          <w:color w:val="231F20"/>
          <w:w w:val="95"/>
        </w:rPr>
        <w:t>volver</w:t>
      </w:r>
      <w:r>
        <w:rPr>
          <w:color w:val="231F20"/>
          <w:spacing w:val="-58"/>
          <w:w w:val="95"/>
        </w:rPr>
        <w:t> </w:t>
      </w:r>
      <w:r>
        <w:rPr>
          <w:color w:val="231F20"/>
          <w:w w:val="95"/>
        </w:rPr>
        <w:t>no</w:t>
      </w:r>
      <w:r>
        <w:rPr>
          <w:color w:val="231F20"/>
          <w:spacing w:val="-58"/>
          <w:w w:val="95"/>
        </w:rPr>
        <w:t> </w:t>
      </w:r>
      <w:r>
        <w:rPr>
          <w:color w:val="231F20"/>
          <w:w w:val="95"/>
        </w:rPr>
        <w:t>solo</w:t>
      </w:r>
      <w:r>
        <w:rPr>
          <w:color w:val="231F20"/>
          <w:spacing w:val="-58"/>
          <w:w w:val="95"/>
        </w:rPr>
        <w:t> </w:t>
      </w:r>
      <w:r>
        <w:rPr>
          <w:color w:val="231F20"/>
          <w:w w:val="95"/>
        </w:rPr>
        <w:t>a</w:t>
      </w:r>
      <w:r>
        <w:rPr>
          <w:color w:val="231F20"/>
          <w:spacing w:val="-58"/>
          <w:w w:val="95"/>
        </w:rPr>
        <w:t> </w:t>
      </w:r>
      <w:r>
        <w:rPr>
          <w:color w:val="231F20"/>
          <w:w w:val="95"/>
        </w:rPr>
        <w:t>la</w:t>
      </w:r>
      <w:r>
        <w:rPr>
          <w:color w:val="231F20"/>
          <w:spacing w:val="-58"/>
          <w:w w:val="95"/>
        </w:rPr>
        <w:t> </w:t>
      </w:r>
      <w:r>
        <w:rPr>
          <w:color w:val="231F20"/>
          <w:w w:val="95"/>
        </w:rPr>
        <w:t>posición</w:t>
      </w:r>
      <w:r>
        <w:rPr>
          <w:color w:val="231F20"/>
          <w:spacing w:val="-58"/>
          <w:w w:val="95"/>
        </w:rPr>
        <w:t> </w:t>
      </w:r>
      <w:r>
        <w:rPr>
          <w:color w:val="231F20"/>
          <w:w w:val="95"/>
        </w:rPr>
        <w:t>anterior</w:t>
      </w:r>
      <w:r>
        <w:rPr>
          <w:color w:val="231F20"/>
          <w:spacing w:val="-59"/>
          <w:w w:val="95"/>
        </w:rPr>
        <w:t> </w:t>
      </w:r>
      <w:r>
        <w:rPr>
          <w:color w:val="231F20"/>
          <w:w w:val="95"/>
        </w:rPr>
        <w:t>al</w:t>
      </w:r>
      <w:r>
        <w:rPr>
          <w:color w:val="231F20"/>
          <w:spacing w:val="-58"/>
          <w:w w:val="95"/>
        </w:rPr>
        <w:t> </w:t>
      </w:r>
      <w:r>
        <w:rPr>
          <w:color w:val="231F20"/>
          <w:w w:val="95"/>
        </w:rPr>
        <w:t>desastre</w:t>
      </w:r>
      <w:r>
        <w:rPr>
          <w:color w:val="231F20"/>
          <w:spacing w:val="-58"/>
          <w:w w:val="95"/>
        </w:rPr>
        <w:t> </w:t>
      </w:r>
      <w:r>
        <w:rPr>
          <w:color w:val="231F20"/>
          <w:w w:val="95"/>
        </w:rPr>
        <w:t>sino</w:t>
      </w:r>
      <w:r>
        <w:rPr>
          <w:color w:val="231F20"/>
          <w:spacing w:val="-59"/>
          <w:w w:val="95"/>
        </w:rPr>
        <w:t> </w:t>
      </w:r>
      <w:r>
        <w:rPr>
          <w:color w:val="231F20"/>
          <w:w w:val="95"/>
        </w:rPr>
        <w:t>adelantarse</w:t>
      </w:r>
      <w:r>
        <w:rPr>
          <w:color w:val="231F20"/>
          <w:spacing w:val="-59"/>
          <w:w w:val="95"/>
        </w:rPr>
        <w:t> </w:t>
      </w:r>
      <w:r>
        <w:rPr>
          <w:color w:val="231F20"/>
          <w:w w:val="95"/>
        </w:rPr>
        <w:t>a</w:t>
      </w:r>
      <w:r>
        <w:rPr>
          <w:color w:val="231F20"/>
          <w:spacing w:val="-58"/>
          <w:w w:val="95"/>
        </w:rPr>
        <w:t> </w:t>
      </w:r>
      <w:r>
        <w:rPr>
          <w:color w:val="231F20"/>
          <w:w w:val="95"/>
        </w:rPr>
        <w:t>una</w:t>
      </w:r>
      <w:r>
        <w:rPr>
          <w:color w:val="231F20"/>
          <w:spacing w:val="-58"/>
          <w:w w:val="95"/>
        </w:rPr>
        <w:t> </w:t>
      </w:r>
      <w:r>
        <w:rPr>
          <w:color w:val="231F20"/>
          <w:w w:val="95"/>
        </w:rPr>
        <w:t>posición positiva</w:t>
      </w:r>
      <w:r>
        <w:rPr>
          <w:color w:val="231F20"/>
          <w:spacing w:val="-27"/>
          <w:w w:val="95"/>
        </w:rPr>
        <w:t> </w:t>
      </w:r>
      <w:r>
        <w:rPr>
          <w:color w:val="231F20"/>
          <w:w w:val="95"/>
        </w:rPr>
        <w:t>en</w:t>
      </w:r>
      <w:r>
        <w:rPr>
          <w:color w:val="231F20"/>
          <w:spacing w:val="-27"/>
          <w:w w:val="95"/>
        </w:rPr>
        <w:t> </w:t>
      </w:r>
      <w:r>
        <w:rPr>
          <w:color w:val="231F20"/>
          <w:w w:val="95"/>
        </w:rPr>
        <w:t>eI</w:t>
      </w:r>
      <w:r>
        <w:rPr>
          <w:color w:val="231F20"/>
          <w:spacing w:val="-27"/>
          <w:w w:val="95"/>
        </w:rPr>
        <w:t> </w:t>
      </w:r>
      <w:r>
        <w:rPr>
          <w:color w:val="231F20"/>
          <w:w w:val="95"/>
        </w:rPr>
        <w:t>afrontamiento</w:t>
      </w:r>
      <w:r>
        <w:rPr>
          <w:color w:val="231F20"/>
          <w:spacing w:val="-28"/>
          <w:w w:val="95"/>
        </w:rPr>
        <w:t> </w:t>
      </w:r>
      <w:r>
        <w:rPr>
          <w:color w:val="231F20"/>
          <w:w w:val="95"/>
        </w:rPr>
        <w:t>de</w:t>
      </w:r>
      <w:r>
        <w:rPr>
          <w:color w:val="231F20"/>
          <w:spacing w:val="-27"/>
          <w:w w:val="95"/>
        </w:rPr>
        <w:t> </w:t>
      </w:r>
      <w:r>
        <w:rPr>
          <w:color w:val="231F20"/>
          <w:w w:val="95"/>
        </w:rPr>
        <w:t>retos</w:t>
      </w:r>
      <w:r>
        <w:rPr>
          <w:color w:val="231F20"/>
          <w:spacing w:val="-28"/>
          <w:w w:val="95"/>
        </w:rPr>
        <w:t> </w:t>
      </w:r>
      <w:r>
        <w:rPr>
          <w:color w:val="231F20"/>
          <w:w w:val="95"/>
        </w:rPr>
        <w:t>en</w:t>
      </w:r>
      <w:r>
        <w:rPr>
          <w:color w:val="231F20"/>
          <w:spacing w:val="-27"/>
          <w:w w:val="95"/>
        </w:rPr>
        <w:t> </w:t>
      </w:r>
      <w:r>
        <w:rPr>
          <w:color w:val="231F20"/>
          <w:w w:val="95"/>
        </w:rPr>
        <w:t>eI</w:t>
      </w:r>
      <w:r>
        <w:rPr>
          <w:color w:val="231F20"/>
          <w:spacing w:val="-27"/>
          <w:w w:val="95"/>
        </w:rPr>
        <w:t> </w:t>
      </w:r>
      <w:r>
        <w:rPr>
          <w:color w:val="231F20"/>
          <w:spacing w:val="-3"/>
          <w:w w:val="95"/>
        </w:rPr>
        <w:t>futuro.</w:t>
      </w:r>
      <w:r>
        <w:rPr>
          <w:color w:val="231F20"/>
          <w:spacing w:val="-42"/>
          <w:w w:val="95"/>
        </w:rPr>
        <w:t> </w:t>
      </w:r>
      <w:r>
        <w:rPr>
          <w:color w:val="231F20"/>
          <w:w w:val="95"/>
        </w:rPr>
        <w:t>Se</w:t>
      </w:r>
      <w:r>
        <w:rPr>
          <w:color w:val="231F20"/>
          <w:spacing w:val="-27"/>
          <w:w w:val="95"/>
        </w:rPr>
        <w:t> </w:t>
      </w:r>
      <w:r>
        <w:rPr>
          <w:color w:val="231F20"/>
          <w:w w:val="95"/>
        </w:rPr>
        <w:t>deber</w:t>
      </w:r>
      <w:r>
        <w:rPr>
          <w:color w:val="231F20"/>
          <w:spacing w:val="-27"/>
          <w:w w:val="95"/>
        </w:rPr>
        <w:t> </w:t>
      </w:r>
      <w:r>
        <w:rPr>
          <w:color w:val="231F20"/>
          <w:w w:val="95"/>
        </w:rPr>
        <w:t>buscar</w:t>
      </w:r>
      <w:r>
        <w:rPr>
          <w:color w:val="231F20"/>
          <w:spacing w:val="-28"/>
          <w:w w:val="95"/>
        </w:rPr>
        <w:t> </w:t>
      </w:r>
      <w:r>
        <w:rPr>
          <w:color w:val="231F20"/>
          <w:w w:val="95"/>
        </w:rPr>
        <w:t>un</w:t>
      </w:r>
      <w:r>
        <w:rPr>
          <w:color w:val="231F20"/>
          <w:spacing w:val="-27"/>
          <w:w w:val="95"/>
        </w:rPr>
        <w:t> </w:t>
      </w:r>
      <w:r>
        <w:rPr>
          <w:color w:val="231F20"/>
          <w:w w:val="95"/>
        </w:rPr>
        <w:t>equiIibrio entre</w:t>
      </w:r>
      <w:r>
        <w:rPr>
          <w:color w:val="231F20"/>
          <w:spacing w:val="-29"/>
          <w:w w:val="95"/>
        </w:rPr>
        <w:t> </w:t>
      </w:r>
      <w:r>
        <w:rPr>
          <w:color w:val="231F20"/>
          <w:w w:val="95"/>
        </w:rPr>
        <w:t>Ia</w:t>
      </w:r>
      <w:r>
        <w:rPr>
          <w:color w:val="231F20"/>
          <w:spacing w:val="-29"/>
          <w:w w:val="95"/>
        </w:rPr>
        <w:t> </w:t>
      </w:r>
      <w:r>
        <w:rPr>
          <w:color w:val="231F20"/>
          <w:w w:val="95"/>
        </w:rPr>
        <w:t>estabiIidad</w:t>
      </w:r>
      <w:r>
        <w:rPr>
          <w:color w:val="231F20"/>
          <w:spacing w:val="-29"/>
          <w:w w:val="95"/>
        </w:rPr>
        <w:t> </w:t>
      </w:r>
      <w:r>
        <w:rPr>
          <w:color w:val="231F20"/>
          <w:w w:val="95"/>
        </w:rPr>
        <w:t>y</w:t>
      </w:r>
      <w:r>
        <w:rPr>
          <w:color w:val="231F20"/>
          <w:spacing w:val="-29"/>
          <w:w w:val="95"/>
        </w:rPr>
        <w:t> </w:t>
      </w:r>
      <w:r>
        <w:rPr>
          <w:color w:val="231F20"/>
          <w:w w:val="95"/>
        </w:rPr>
        <w:t>Ia</w:t>
      </w:r>
      <w:r>
        <w:rPr>
          <w:color w:val="231F20"/>
          <w:spacing w:val="-29"/>
          <w:w w:val="95"/>
        </w:rPr>
        <w:t> </w:t>
      </w:r>
      <w:r>
        <w:rPr>
          <w:color w:val="231F20"/>
          <w:w w:val="95"/>
        </w:rPr>
        <w:t>continuidad.</w:t>
      </w:r>
      <w:r>
        <w:rPr>
          <w:color w:val="231F20"/>
          <w:spacing w:val="-41"/>
          <w:w w:val="95"/>
        </w:rPr>
        <w:t> </w:t>
      </w:r>
      <w:r>
        <w:rPr>
          <w:color w:val="231F20"/>
          <w:w w:val="95"/>
        </w:rPr>
        <w:t>Se</w:t>
      </w:r>
      <w:r>
        <w:rPr>
          <w:color w:val="231F20"/>
          <w:spacing w:val="-29"/>
          <w:w w:val="95"/>
        </w:rPr>
        <w:t> </w:t>
      </w:r>
      <w:r>
        <w:rPr>
          <w:color w:val="231F20"/>
          <w:w w:val="95"/>
        </w:rPr>
        <w:t>necesita</w:t>
      </w:r>
      <w:r>
        <w:rPr>
          <w:color w:val="231F20"/>
          <w:spacing w:val="-29"/>
          <w:w w:val="95"/>
        </w:rPr>
        <w:t> </w:t>
      </w:r>
      <w:r>
        <w:rPr>
          <w:color w:val="231F20"/>
          <w:w w:val="95"/>
        </w:rPr>
        <w:t>un</w:t>
      </w:r>
      <w:r>
        <w:rPr>
          <w:color w:val="231F20"/>
          <w:spacing w:val="-29"/>
          <w:w w:val="95"/>
        </w:rPr>
        <w:t> </w:t>
      </w:r>
      <w:r>
        <w:rPr>
          <w:color w:val="231F20"/>
          <w:w w:val="95"/>
        </w:rPr>
        <w:t>Iiderazgo</w:t>
      </w:r>
      <w:r>
        <w:rPr>
          <w:color w:val="231F20"/>
          <w:spacing w:val="-29"/>
          <w:w w:val="95"/>
        </w:rPr>
        <w:t> </w:t>
      </w:r>
      <w:r>
        <w:rPr>
          <w:color w:val="231F20"/>
          <w:w w:val="95"/>
        </w:rPr>
        <w:t>fuerte,</w:t>
      </w:r>
      <w:r>
        <w:rPr>
          <w:color w:val="231F20"/>
          <w:spacing w:val="-41"/>
          <w:w w:val="95"/>
        </w:rPr>
        <w:t> </w:t>
      </w:r>
      <w:r>
        <w:rPr>
          <w:color w:val="231F20"/>
          <w:spacing w:val="-4"/>
          <w:w w:val="95"/>
        </w:rPr>
        <w:t>protector, </w:t>
      </w:r>
      <w:r>
        <w:rPr>
          <w:color w:val="231F20"/>
          <w:w w:val="95"/>
        </w:rPr>
        <w:t>guiador</w:t>
      </w:r>
      <w:r>
        <w:rPr>
          <w:color w:val="231F20"/>
          <w:spacing w:val="-37"/>
          <w:w w:val="95"/>
        </w:rPr>
        <w:t> </w:t>
      </w:r>
      <w:r>
        <w:rPr>
          <w:color w:val="231F20"/>
          <w:spacing w:val="-4"/>
          <w:w w:val="95"/>
        </w:rPr>
        <w:t>p.</w:t>
      </w:r>
      <w:r>
        <w:rPr>
          <w:color w:val="231F20"/>
          <w:spacing w:val="-51"/>
          <w:w w:val="95"/>
        </w:rPr>
        <w:t> </w:t>
      </w:r>
      <w:r>
        <w:rPr>
          <w:color w:val="231F20"/>
          <w:spacing w:val="2"/>
          <w:w w:val="95"/>
        </w:rPr>
        <w:t>e.</w:t>
      </w:r>
      <w:r>
        <w:rPr>
          <w:color w:val="231F20"/>
          <w:spacing w:val="-51"/>
          <w:w w:val="95"/>
        </w:rPr>
        <w:t> </w:t>
      </w:r>
      <w:r>
        <w:rPr>
          <w:color w:val="231F20"/>
          <w:w w:val="95"/>
        </w:rPr>
        <w:t>en</w:t>
      </w:r>
      <w:r>
        <w:rPr>
          <w:color w:val="231F20"/>
          <w:spacing w:val="-37"/>
          <w:w w:val="95"/>
        </w:rPr>
        <w:t> </w:t>
      </w:r>
      <w:r>
        <w:rPr>
          <w:color w:val="231F20"/>
          <w:w w:val="95"/>
        </w:rPr>
        <w:t>relación</w:t>
      </w:r>
      <w:r>
        <w:rPr>
          <w:color w:val="231F20"/>
          <w:spacing w:val="-37"/>
          <w:w w:val="95"/>
        </w:rPr>
        <w:t> </w:t>
      </w:r>
      <w:r>
        <w:rPr>
          <w:color w:val="231F20"/>
          <w:w w:val="95"/>
        </w:rPr>
        <w:t>a</w:t>
      </w:r>
      <w:r>
        <w:rPr>
          <w:color w:val="231F20"/>
          <w:spacing w:val="-37"/>
          <w:w w:val="95"/>
        </w:rPr>
        <w:t> </w:t>
      </w:r>
      <w:r>
        <w:rPr>
          <w:color w:val="231F20"/>
          <w:w w:val="95"/>
        </w:rPr>
        <w:t>los</w:t>
      </w:r>
      <w:r>
        <w:rPr>
          <w:color w:val="231F20"/>
          <w:spacing w:val="-37"/>
          <w:w w:val="95"/>
        </w:rPr>
        <w:t> </w:t>
      </w:r>
      <w:r>
        <w:rPr>
          <w:color w:val="231F20"/>
          <w:w w:val="95"/>
        </w:rPr>
        <w:t>miembros</w:t>
      </w:r>
      <w:r>
        <w:rPr>
          <w:color w:val="231F20"/>
          <w:spacing w:val="-37"/>
          <w:w w:val="95"/>
        </w:rPr>
        <w:t> </w:t>
      </w:r>
      <w:r>
        <w:rPr>
          <w:color w:val="231F20"/>
          <w:w w:val="95"/>
        </w:rPr>
        <w:t>más</w:t>
      </w:r>
      <w:r>
        <w:rPr>
          <w:color w:val="231F20"/>
          <w:spacing w:val="-37"/>
          <w:w w:val="95"/>
        </w:rPr>
        <w:t> </w:t>
      </w:r>
      <w:r>
        <w:rPr>
          <w:color w:val="231F20"/>
          <w:w w:val="95"/>
        </w:rPr>
        <w:t>débiles</w:t>
      </w:r>
      <w:r>
        <w:rPr>
          <w:color w:val="231F20"/>
          <w:spacing w:val="-37"/>
          <w:w w:val="95"/>
        </w:rPr>
        <w:t> </w:t>
      </w:r>
      <w:r>
        <w:rPr>
          <w:color w:val="231F20"/>
          <w:w w:val="95"/>
        </w:rPr>
        <w:t>como</w:t>
      </w:r>
      <w:r>
        <w:rPr>
          <w:color w:val="231F20"/>
          <w:spacing w:val="-37"/>
          <w:w w:val="95"/>
        </w:rPr>
        <w:t> </w:t>
      </w:r>
      <w:r>
        <w:rPr>
          <w:color w:val="231F20"/>
          <w:w w:val="95"/>
        </w:rPr>
        <w:t>los</w:t>
      </w:r>
      <w:r>
        <w:rPr>
          <w:color w:val="231F20"/>
          <w:spacing w:val="-37"/>
          <w:w w:val="95"/>
        </w:rPr>
        <w:t> </w:t>
      </w:r>
      <w:r>
        <w:rPr>
          <w:color w:val="231F20"/>
          <w:w w:val="95"/>
        </w:rPr>
        <w:t>niños.</w:t>
      </w:r>
    </w:p>
    <w:p>
      <w:pPr>
        <w:spacing w:before="200"/>
        <w:ind w:left="160" w:right="0" w:firstLine="0"/>
        <w:jc w:val="both"/>
        <w:rPr>
          <w:i/>
          <w:sz w:val="26"/>
        </w:rPr>
      </w:pPr>
      <w:r>
        <w:rPr>
          <w:i/>
          <w:color w:val="231F20"/>
          <w:w w:val="95"/>
          <w:sz w:val="26"/>
        </w:rPr>
        <w:t>Conexión</w:t>
      </w:r>
    </w:p>
    <w:p>
      <w:pPr>
        <w:pStyle w:val="BodyText"/>
        <w:spacing w:before="9"/>
        <w:rPr>
          <w:i/>
          <w:sz w:val="24"/>
        </w:rPr>
      </w:pPr>
    </w:p>
    <w:p>
      <w:pPr>
        <w:pStyle w:val="BodyText"/>
        <w:spacing w:line="309" w:lineRule="auto"/>
        <w:ind w:left="160" w:right="137"/>
        <w:jc w:val="both"/>
      </w:pPr>
      <w:r>
        <w:rPr>
          <w:color w:val="231F20"/>
          <w:w w:val="90"/>
        </w:rPr>
        <w:t>La</w:t>
      </w:r>
      <w:r>
        <w:rPr>
          <w:color w:val="231F20"/>
          <w:spacing w:val="-25"/>
          <w:w w:val="90"/>
        </w:rPr>
        <w:t> </w:t>
      </w:r>
      <w:r>
        <w:rPr>
          <w:color w:val="231F20"/>
          <w:w w:val="90"/>
        </w:rPr>
        <w:t>vinculación</w:t>
      </w:r>
      <w:r>
        <w:rPr>
          <w:color w:val="231F20"/>
          <w:spacing w:val="-25"/>
          <w:w w:val="90"/>
        </w:rPr>
        <w:t> </w:t>
      </w:r>
      <w:r>
        <w:rPr>
          <w:color w:val="231F20"/>
          <w:w w:val="90"/>
        </w:rPr>
        <w:t>afectiva</w:t>
      </w:r>
      <w:r>
        <w:rPr>
          <w:color w:val="231F20"/>
          <w:spacing w:val="-25"/>
          <w:w w:val="90"/>
        </w:rPr>
        <w:t> </w:t>
      </w:r>
      <w:r>
        <w:rPr>
          <w:color w:val="231F20"/>
          <w:w w:val="90"/>
        </w:rPr>
        <w:t>con</w:t>
      </w:r>
      <w:r>
        <w:rPr>
          <w:color w:val="231F20"/>
          <w:spacing w:val="-25"/>
          <w:w w:val="90"/>
        </w:rPr>
        <w:t> </w:t>
      </w:r>
      <w:r>
        <w:rPr>
          <w:color w:val="231F20"/>
          <w:w w:val="90"/>
        </w:rPr>
        <w:t>los</w:t>
      </w:r>
      <w:r>
        <w:rPr>
          <w:color w:val="231F20"/>
          <w:spacing w:val="-25"/>
          <w:w w:val="90"/>
        </w:rPr>
        <w:t> </w:t>
      </w:r>
      <w:r>
        <w:rPr>
          <w:color w:val="231F20"/>
          <w:w w:val="90"/>
        </w:rPr>
        <w:t>demás</w:t>
      </w:r>
      <w:r>
        <w:rPr>
          <w:color w:val="231F20"/>
          <w:spacing w:val="-25"/>
          <w:w w:val="90"/>
        </w:rPr>
        <w:t> </w:t>
      </w:r>
      <w:r>
        <w:rPr>
          <w:color w:val="231F20"/>
          <w:w w:val="90"/>
        </w:rPr>
        <w:t>miembros</w:t>
      </w:r>
      <w:r>
        <w:rPr>
          <w:color w:val="231F20"/>
          <w:spacing w:val="-25"/>
          <w:w w:val="90"/>
        </w:rPr>
        <w:t> </w:t>
      </w:r>
      <w:r>
        <w:rPr>
          <w:color w:val="231F20"/>
          <w:w w:val="90"/>
        </w:rPr>
        <w:t>fortalece</w:t>
      </w:r>
      <w:r>
        <w:rPr>
          <w:color w:val="231F20"/>
          <w:spacing w:val="-25"/>
          <w:w w:val="90"/>
        </w:rPr>
        <w:t> </w:t>
      </w:r>
      <w:r>
        <w:rPr>
          <w:color w:val="231F20"/>
          <w:w w:val="90"/>
        </w:rPr>
        <w:t>el</w:t>
      </w:r>
      <w:r>
        <w:rPr>
          <w:color w:val="231F20"/>
          <w:spacing w:val="-25"/>
          <w:w w:val="90"/>
        </w:rPr>
        <w:t> </w:t>
      </w:r>
      <w:r>
        <w:rPr>
          <w:color w:val="231F20"/>
          <w:w w:val="90"/>
        </w:rPr>
        <w:t>compromiso</w:t>
      </w:r>
      <w:r>
        <w:rPr>
          <w:color w:val="231F20"/>
          <w:spacing w:val="-25"/>
          <w:w w:val="90"/>
        </w:rPr>
        <w:t> </w:t>
      </w:r>
      <w:r>
        <w:rPr>
          <w:color w:val="231F20"/>
          <w:w w:val="90"/>
        </w:rPr>
        <w:t>y</w:t>
      </w:r>
      <w:r>
        <w:rPr>
          <w:color w:val="231F20"/>
          <w:spacing w:val="-25"/>
          <w:w w:val="90"/>
        </w:rPr>
        <w:t> </w:t>
      </w:r>
      <w:r>
        <w:rPr>
          <w:color w:val="231F20"/>
          <w:w w:val="90"/>
        </w:rPr>
        <w:t>la</w:t>
      </w:r>
      <w:r>
        <w:rPr>
          <w:color w:val="231F20"/>
          <w:spacing w:val="-25"/>
          <w:w w:val="90"/>
        </w:rPr>
        <w:t> </w:t>
      </w:r>
      <w:r>
        <w:rPr>
          <w:color w:val="231F20"/>
          <w:spacing w:val="-3"/>
          <w:w w:val="90"/>
        </w:rPr>
        <w:t>ayuda </w:t>
      </w:r>
      <w:r>
        <w:rPr>
          <w:color w:val="231F20"/>
          <w:w w:val="95"/>
        </w:rPr>
        <w:t>mutua.</w:t>
      </w:r>
      <w:r>
        <w:rPr>
          <w:color w:val="231F20"/>
          <w:spacing w:val="-33"/>
          <w:w w:val="95"/>
        </w:rPr>
        <w:t> </w:t>
      </w:r>
      <w:r>
        <w:rPr>
          <w:color w:val="231F20"/>
          <w:w w:val="95"/>
        </w:rPr>
        <w:t>Se</w:t>
      </w:r>
      <w:r>
        <w:rPr>
          <w:color w:val="231F20"/>
          <w:spacing w:val="-19"/>
          <w:w w:val="95"/>
        </w:rPr>
        <w:t> </w:t>
      </w:r>
      <w:r>
        <w:rPr>
          <w:color w:val="231F20"/>
          <w:w w:val="95"/>
        </w:rPr>
        <w:t>afirma</w:t>
      </w:r>
      <w:r>
        <w:rPr>
          <w:color w:val="231F20"/>
          <w:spacing w:val="-19"/>
          <w:w w:val="95"/>
        </w:rPr>
        <w:t> </w:t>
      </w:r>
      <w:r>
        <w:rPr>
          <w:color w:val="231F20"/>
          <w:w w:val="95"/>
        </w:rPr>
        <w:t>eI</w:t>
      </w:r>
      <w:r>
        <w:rPr>
          <w:color w:val="231F20"/>
          <w:spacing w:val="-19"/>
          <w:w w:val="95"/>
        </w:rPr>
        <w:t> </w:t>
      </w:r>
      <w:r>
        <w:rPr>
          <w:color w:val="231F20"/>
          <w:w w:val="95"/>
        </w:rPr>
        <w:t>respeto</w:t>
      </w:r>
      <w:r>
        <w:rPr>
          <w:color w:val="231F20"/>
          <w:spacing w:val="-19"/>
          <w:w w:val="95"/>
        </w:rPr>
        <w:t> </w:t>
      </w:r>
      <w:r>
        <w:rPr>
          <w:color w:val="231F20"/>
          <w:w w:val="95"/>
        </w:rPr>
        <w:t>por</w:t>
      </w:r>
      <w:r>
        <w:rPr>
          <w:color w:val="231F20"/>
          <w:spacing w:val="-19"/>
          <w:w w:val="95"/>
        </w:rPr>
        <w:t> </w:t>
      </w:r>
      <w:r>
        <w:rPr>
          <w:color w:val="231F20"/>
          <w:w w:val="95"/>
        </w:rPr>
        <w:t>Ias</w:t>
      </w:r>
      <w:r>
        <w:rPr>
          <w:color w:val="231F20"/>
          <w:spacing w:val="-19"/>
          <w:w w:val="95"/>
        </w:rPr>
        <w:t> </w:t>
      </w:r>
      <w:r>
        <w:rPr>
          <w:color w:val="231F20"/>
          <w:w w:val="95"/>
        </w:rPr>
        <w:t>necesidades</w:t>
      </w:r>
      <w:r>
        <w:rPr>
          <w:color w:val="231F20"/>
          <w:spacing w:val="-19"/>
          <w:w w:val="95"/>
        </w:rPr>
        <w:t> </w:t>
      </w:r>
      <w:r>
        <w:rPr>
          <w:color w:val="231F20"/>
          <w:w w:val="95"/>
        </w:rPr>
        <w:t>y</w:t>
      </w:r>
      <w:r>
        <w:rPr>
          <w:color w:val="231F20"/>
          <w:spacing w:val="-19"/>
          <w:w w:val="95"/>
        </w:rPr>
        <w:t> </w:t>
      </w:r>
      <w:r>
        <w:rPr>
          <w:color w:val="231F20"/>
          <w:w w:val="95"/>
        </w:rPr>
        <w:t>diferencias</w:t>
      </w:r>
      <w:r>
        <w:rPr>
          <w:color w:val="231F20"/>
          <w:spacing w:val="-19"/>
          <w:w w:val="95"/>
        </w:rPr>
        <w:t> </w:t>
      </w:r>
      <w:r>
        <w:rPr>
          <w:color w:val="231F20"/>
          <w:w w:val="95"/>
        </w:rPr>
        <w:t>de</w:t>
      </w:r>
      <w:r>
        <w:rPr>
          <w:color w:val="231F20"/>
          <w:spacing w:val="-19"/>
          <w:w w:val="95"/>
        </w:rPr>
        <w:t> </w:t>
      </w:r>
      <w:r>
        <w:rPr>
          <w:color w:val="231F20"/>
          <w:w w:val="95"/>
        </w:rPr>
        <w:t>Ios</w:t>
      </w:r>
      <w:r>
        <w:rPr>
          <w:color w:val="231F20"/>
          <w:spacing w:val="-19"/>
          <w:w w:val="95"/>
        </w:rPr>
        <w:t> </w:t>
      </w:r>
      <w:r>
        <w:rPr>
          <w:color w:val="231F20"/>
          <w:w w:val="95"/>
        </w:rPr>
        <w:t>diferentes </w:t>
      </w:r>
      <w:r>
        <w:rPr>
          <w:color w:val="231F20"/>
          <w:w w:val="90"/>
        </w:rPr>
        <w:t>miembros.</w:t>
      </w:r>
      <w:r>
        <w:rPr>
          <w:color w:val="231F20"/>
          <w:spacing w:val="-37"/>
          <w:w w:val="90"/>
        </w:rPr>
        <w:t> </w:t>
      </w:r>
      <w:r>
        <w:rPr>
          <w:color w:val="231F20"/>
          <w:w w:val="90"/>
        </w:rPr>
        <w:t>Se</w:t>
      </w:r>
      <w:r>
        <w:rPr>
          <w:color w:val="231F20"/>
          <w:spacing w:val="-18"/>
          <w:w w:val="90"/>
        </w:rPr>
        <w:t> </w:t>
      </w:r>
      <w:r>
        <w:rPr>
          <w:color w:val="231F20"/>
          <w:w w:val="90"/>
        </w:rPr>
        <w:t>reaIiza</w:t>
      </w:r>
      <w:r>
        <w:rPr>
          <w:color w:val="231F20"/>
          <w:spacing w:val="-18"/>
          <w:w w:val="90"/>
        </w:rPr>
        <w:t> </w:t>
      </w:r>
      <w:r>
        <w:rPr>
          <w:color w:val="231F20"/>
          <w:w w:val="90"/>
        </w:rPr>
        <w:t>una</w:t>
      </w:r>
      <w:r>
        <w:rPr>
          <w:color w:val="231F20"/>
          <w:spacing w:val="-18"/>
          <w:w w:val="90"/>
        </w:rPr>
        <w:t> </w:t>
      </w:r>
      <w:r>
        <w:rPr>
          <w:color w:val="231F20"/>
          <w:w w:val="90"/>
        </w:rPr>
        <w:t>reconciIiación</w:t>
      </w:r>
      <w:r>
        <w:rPr>
          <w:color w:val="231F20"/>
          <w:spacing w:val="-18"/>
          <w:w w:val="90"/>
        </w:rPr>
        <w:t> </w:t>
      </w:r>
      <w:r>
        <w:rPr>
          <w:color w:val="231F20"/>
          <w:w w:val="90"/>
        </w:rPr>
        <w:t>de</w:t>
      </w:r>
      <w:r>
        <w:rPr>
          <w:color w:val="231F20"/>
          <w:spacing w:val="-18"/>
          <w:w w:val="90"/>
        </w:rPr>
        <w:t> </w:t>
      </w:r>
      <w:r>
        <w:rPr>
          <w:color w:val="231F20"/>
          <w:w w:val="90"/>
        </w:rPr>
        <w:t>Ias</w:t>
      </w:r>
      <w:r>
        <w:rPr>
          <w:color w:val="231F20"/>
          <w:spacing w:val="36"/>
          <w:w w:val="90"/>
        </w:rPr>
        <w:t> </w:t>
      </w:r>
      <w:r>
        <w:rPr>
          <w:color w:val="231F20"/>
          <w:w w:val="90"/>
        </w:rPr>
        <w:t>viejas</w:t>
      </w:r>
      <w:r>
        <w:rPr>
          <w:color w:val="231F20"/>
          <w:spacing w:val="-18"/>
          <w:w w:val="90"/>
        </w:rPr>
        <w:t> </w:t>
      </w:r>
      <w:r>
        <w:rPr>
          <w:color w:val="231F20"/>
          <w:w w:val="90"/>
        </w:rPr>
        <w:t>heridas.</w:t>
      </w:r>
    </w:p>
    <w:p>
      <w:pPr>
        <w:spacing w:before="200"/>
        <w:ind w:left="160" w:right="0" w:firstLine="0"/>
        <w:jc w:val="both"/>
        <w:rPr>
          <w:i/>
          <w:sz w:val="26"/>
        </w:rPr>
      </w:pPr>
      <w:r>
        <w:rPr>
          <w:i/>
          <w:color w:val="231F20"/>
          <w:w w:val="85"/>
          <w:sz w:val="26"/>
        </w:rPr>
        <w:t>Recursos económicos y sociales</w:t>
      </w:r>
    </w:p>
    <w:p>
      <w:pPr>
        <w:pStyle w:val="BodyText"/>
        <w:spacing w:before="9"/>
        <w:rPr>
          <w:i/>
          <w:sz w:val="24"/>
        </w:rPr>
      </w:pPr>
    </w:p>
    <w:p>
      <w:pPr>
        <w:pStyle w:val="BodyText"/>
        <w:spacing w:line="309" w:lineRule="auto"/>
        <w:ind w:left="160" w:right="137"/>
        <w:jc w:val="both"/>
      </w:pPr>
      <w:r>
        <w:rPr>
          <w:color w:val="231F20"/>
          <w:w w:val="95"/>
        </w:rPr>
        <w:t>Es importante el encontrar recursos comunitarios que ponen a disposición</w:t>
      </w:r>
      <w:r>
        <w:rPr>
          <w:color w:val="231F20"/>
          <w:spacing w:val="-22"/>
          <w:w w:val="95"/>
        </w:rPr>
        <w:t> </w:t>
      </w:r>
      <w:r>
        <w:rPr>
          <w:color w:val="231F20"/>
          <w:w w:val="95"/>
        </w:rPr>
        <w:t>de las</w:t>
      </w:r>
      <w:r>
        <w:rPr>
          <w:color w:val="231F20"/>
          <w:spacing w:val="-44"/>
          <w:w w:val="95"/>
        </w:rPr>
        <w:t> </w:t>
      </w:r>
      <w:r>
        <w:rPr>
          <w:color w:val="231F20"/>
          <w:w w:val="95"/>
        </w:rPr>
        <w:t>familias</w:t>
      </w:r>
      <w:r>
        <w:rPr>
          <w:color w:val="231F20"/>
          <w:spacing w:val="-44"/>
          <w:w w:val="95"/>
        </w:rPr>
        <w:t> </w:t>
      </w:r>
      <w:r>
        <w:rPr>
          <w:color w:val="231F20"/>
          <w:w w:val="95"/>
        </w:rPr>
        <w:t>medios</w:t>
      </w:r>
      <w:r>
        <w:rPr>
          <w:color w:val="231F20"/>
          <w:spacing w:val="-44"/>
          <w:w w:val="95"/>
        </w:rPr>
        <w:t> </w:t>
      </w:r>
      <w:r>
        <w:rPr>
          <w:color w:val="231F20"/>
          <w:w w:val="95"/>
        </w:rPr>
        <w:t>de</w:t>
      </w:r>
      <w:r>
        <w:rPr>
          <w:color w:val="231F20"/>
          <w:spacing w:val="-44"/>
          <w:w w:val="95"/>
        </w:rPr>
        <w:t> </w:t>
      </w:r>
      <w:r>
        <w:rPr>
          <w:color w:val="231F20"/>
          <w:w w:val="95"/>
        </w:rPr>
        <w:t>diversa</w:t>
      </w:r>
      <w:r>
        <w:rPr>
          <w:color w:val="231F20"/>
          <w:spacing w:val="-44"/>
          <w:w w:val="95"/>
        </w:rPr>
        <w:t> </w:t>
      </w:r>
      <w:r>
        <w:rPr>
          <w:color w:val="231F20"/>
          <w:w w:val="95"/>
        </w:rPr>
        <w:t>índole</w:t>
      </w:r>
      <w:r>
        <w:rPr>
          <w:color w:val="231F20"/>
          <w:spacing w:val="-43"/>
          <w:w w:val="95"/>
        </w:rPr>
        <w:t> </w:t>
      </w:r>
      <w:r>
        <w:rPr>
          <w:color w:val="231F20"/>
          <w:w w:val="95"/>
        </w:rPr>
        <w:t>a</w:t>
      </w:r>
      <w:r>
        <w:rPr>
          <w:color w:val="231F20"/>
          <w:spacing w:val="-44"/>
          <w:w w:val="95"/>
        </w:rPr>
        <w:t> </w:t>
      </w:r>
      <w:r>
        <w:rPr>
          <w:color w:val="231F20"/>
          <w:w w:val="95"/>
        </w:rPr>
        <w:t>los</w:t>
      </w:r>
      <w:r>
        <w:rPr>
          <w:color w:val="231F20"/>
          <w:spacing w:val="-44"/>
          <w:w w:val="95"/>
        </w:rPr>
        <w:t> </w:t>
      </w:r>
      <w:r>
        <w:rPr>
          <w:color w:val="231F20"/>
          <w:w w:val="95"/>
        </w:rPr>
        <w:t>que</w:t>
      </w:r>
      <w:r>
        <w:rPr>
          <w:color w:val="231F20"/>
          <w:spacing w:val="-44"/>
          <w:w w:val="95"/>
        </w:rPr>
        <w:t> </w:t>
      </w:r>
      <w:r>
        <w:rPr>
          <w:color w:val="231F20"/>
          <w:w w:val="95"/>
        </w:rPr>
        <w:t>no</w:t>
      </w:r>
      <w:r>
        <w:rPr>
          <w:color w:val="231F20"/>
          <w:spacing w:val="-44"/>
          <w:w w:val="95"/>
        </w:rPr>
        <w:t> </w:t>
      </w:r>
      <w:r>
        <w:rPr>
          <w:color w:val="231F20"/>
          <w:w w:val="95"/>
        </w:rPr>
        <w:t>pueden</w:t>
      </w:r>
      <w:r>
        <w:rPr>
          <w:color w:val="231F20"/>
          <w:spacing w:val="-44"/>
          <w:w w:val="95"/>
        </w:rPr>
        <w:t> </w:t>
      </w:r>
      <w:r>
        <w:rPr>
          <w:color w:val="231F20"/>
          <w:w w:val="95"/>
        </w:rPr>
        <w:t>acceder</w:t>
      </w:r>
      <w:r>
        <w:rPr>
          <w:color w:val="231F20"/>
          <w:spacing w:val="-44"/>
          <w:w w:val="95"/>
        </w:rPr>
        <w:t> </w:t>
      </w:r>
      <w:r>
        <w:rPr>
          <w:color w:val="231F20"/>
          <w:w w:val="95"/>
        </w:rPr>
        <w:t>las</w:t>
      </w:r>
      <w:r>
        <w:rPr>
          <w:color w:val="231F20"/>
          <w:spacing w:val="-44"/>
          <w:w w:val="95"/>
        </w:rPr>
        <w:t> </w:t>
      </w:r>
      <w:r>
        <w:rPr>
          <w:color w:val="231F20"/>
          <w:w w:val="95"/>
        </w:rPr>
        <w:t>familias</w:t>
      </w:r>
      <w:r>
        <w:rPr>
          <w:color w:val="231F20"/>
          <w:spacing w:val="-44"/>
          <w:w w:val="95"/>
        </w:rPr>
        <w:t> </w:t>
      </w:r>
      <w:r>
        <w:rPr>
          <w:color w:val="231F20"/>
          <w:w w:val="95"/>
        </w:rPr>
        <w:t>que </w:t>
      </w:r>
      <w:r>
        <w:rPr>
          <w:color w:val="231F20"/>
          <w:w w:val="90"/>
        </w:rPr>
        <w:t>viven</w:t>
      </w:r>
      <w:r>
        <w:rPr>
          <w:color w:val="231F20"/>
          <w:spacing w:val="-16"/>
          <w:w w:val="90"/>
        </w:rPr>
        <w:t> </w:t>
      </w:r>
      <w:r>
        <w:rPr>
          <w:color w:val="231F20"/>
          <w:w w:val="90"/>
        </w:rPr>
        <w:t>de</w:t>
      </w:r>
      <w:r>
        <w:rPr>
          <w:color w:val="231F20"/>
          <w:spacing w:val="-16"/>
          <w:w w:val="90"/>
        </w:rPr>
        <w:t> </w:t>
      </w:r>
      <w:r>
        <w:rPr>
          <w:color w:val="231F20"/>
          <w:w w:val="90"/>
        </w:rPr>
        <w:t>manera</w:t>
      </w:r>
      <w:r>
        <w:rPr>
          <w:color w:val="231F20"/>
          <w:spacing w:val="-15"/>
          <w:w w:val="90"/>
        </w:rPr>
        <w:t> </w:t>
      </w:r>
      <w:r>
        <w:rPr>
          <w:color w:val="231F20"/>
          <w:w w:val="90"/>
        </w:rPr>
        <w:t>aislada</w:t>
      </w:r>
      <w:r>
        <w:rPr>
          <w:color w:val="231F20"/>
          <w:spacing w:val="-16"/>
          <w:w w:val="90"/>
        </w:rPr>
        <w:t> </w:t>
      </w:r>
      <w:r>
        <w:rPr>
          <w:color w:val="231F20"/>
          <w:w w:val="90"/>
        </w:rPr>
        <w:t>de</w:t>
      </w:r>
      <w:r>
        <w:rPr>
          <w:color w:val="231F20"/>
          <w:spacing w:val="-16"/>
          <w:w w:val="90"/>
        </w:rPr>
        <w:t> </w:t>
      </w:r>
      <w:r>
        <w:rPr>
          <w:color w:val="231F20"/>
          <w:w w:val="90"/>
        </w:rPr>
        <w:t>los</w:t>
      </w:r>
      <w:r>
        <w:rPr>
          <w:color w:val="231F20"/>
          <w:spacing w:val="-15"/>
          <w:w w:val="90"/>
        </w:rPr>
        <w:t> </w:t>
      </w:r>
      <w:r>
        <w:rPr>
          <w:color w:val="231F20"/>
          <w:w w:val="90"/>
        </w:rPr>
        <w:t>demás.</w:t>
      </w:r>
    </w:p>
    <w:p>
      <w:pPr>
        <w:pStyle w:val="BodyText"/>
      </w:pPr>
    </w:p>
    <w:p>
      <w:pPr>
        <w:pStyle w:val="BodyText"/>
      </w:pPr>
    </w:p>
    <w:p>
      <w:pPr>
        <w:pStyle w:val="Heading3"/>
        <w:spacing w:before="186"/>
      </w:pPr>
      <w:r>
        <w:rPr>
          <w:color w:val="231F20"/>
        </w:rPr>
        <w:t>Comunicación 7 resolución de problemas</w:t>
      </w:r>
    </w:p>
    <w:p>
      <w:pPr>
        <w:pStyle w:val="BodyText"/>
        <w:spacing w:before="9"/>
        <w:rPr>
          <w:b/>
          <w:sz w:val="24"/>
        </w:rPr>
      </w:pPr>
    </w:p>
    <w:p>
      <w:pPr>
        <w:spacing w:before="0"/>
        <w:ind w:left="160" w:right="0" w:firstLine="0"/>
        <w:jc w:val="both"/>
        <w:rPr>
          <w:i/>
          <w:sz w:val="26"/>
        </w:rPr>
      </w:pPr>
      <w:r>
        <w:rPr>
          <w:i/>
          <w:color w:val="231F20"/>
          <w:w w:val="90"/>
          <w:sz w:val="26"/>
        </w:rPr>
        <w:t>Claridad</w:t>
      </w:r>
    </w:p>
    <w:p>
      <w:pPr>
        <w:pStyle w:val="BodyText"/>
        <w:spacing w:before="9"/>
        <w:rPr>
          <w:i/>
          <w:sz w:val="24"/>
        </w:rPr>
      </w:pPr>
    </w:p>
    <w:p>
      <w:pPr>
        <w:pStyle w:val="BodyText"/>
        <w:spacing w:line="309" w:lineRule="auto"/>
        <w:ind w:left="160" w:right="138"/>
        <w:jc w:val="both"/>
      </w:pPr>
      <w:r>
        <w:rPr>
          <w:color w:val="231F20"/>
          <w:w w:val="95"/>
        </w:rPr>
        <w:t>Es</w:t>
      </w:r>
      <w:r>
        <w:rPr>
          <w:color w:val="231F20"/>
          <w:spacing w:val="-47"/>
          <w:w w:val="95"/>
        </w:rPr>
        <w:t> </w:t>
      </w:r>
      <w:r>
        <w:rPr>
          <w:color w:val="231F20"/>
          <w:w w:val="95"/>
        </w:rPr>
        <w:t>fundamental</w:t>
      </w:r>
      <w:r>
        <w:rPr>
          <w:color w:val="231F20"/>
          <w:spacing w:val="-47"/>
          <w:w w:val="95"/>
        </w:rPr>
        <w:t> </w:t>
      </w:r>
      <w:r>
        <w:rPr>
          <w:color w:val="231F20"/>
          <w:w w:val="95"/>
        </w:rPr>
        <w:t>el</w:t>
      </w:r>
      <w:r>
        <w:rPr>
          <w:color w:val="231F20"/>
          <w:spacing w:val="-47"/>
          <w:w w:val="95"/>
        </w:rPr>
        <w:t> </w:t>
      </w:r>
      <w:r>
        <w:rPr>
          <w:color w:val="231F20"/>
          <w:w w:val="95"/>
        </w:rPr>
        <w:t>enviar</w:t>
      </w:r>
      <w:r>
        <w:rPr>
          <w:color w:val="231F20"/>
          <w:spacing w:val="-47"/>
          <w:w w:val="95"/>
        </w:rPr>
        <w:t> </w:t>
      </w:r>
      <w:r>
        <w:rPr>
          <w:color w:val="231F20"/>
          <w:w w:val="95"/>
        </w:rPr>
        <w:t>mensajes</w:t>
      </w:r>
      <w:r>
        <w:rPr>
          <w:color w:val="231F20"/>
          <w:spacing w:val="-47"/>
          <w:w w:val="95"/>
        </w:rPr>
        <w:t> </w:t>
      </w:r>
      <w:r>
        <w:rPr>
          <w:color w:val="231F20"/>
          <w:w w:val="95"/>
        </w:rPr>
        <w:t>claros</w:t>
      </w:r>
      <w:r>
        <w:rPr>
          <w:color w:val="231F20"/>
          <w:spacing w:val="-47"/>
          <w:w w:val="95"/>
        </w:rPr>
        <w:t> </w:t>
      </w:r>
      <w:r>
        <w:rPr>
          <w:color w:val="231F20"/>
          <w:w w:val="95"/>
        </w:rPr>
        <w:t>y</w:t>
      </w:r>
      <w:r>
        <w:rPr>
          <w:color w:val="231F20"/>
          <w:spacing w:val="-47"/>
          <w:w w:val="95"/>
        </w:rPr>
        <w:t> </w:t>
      </w:r>
      <w:r>
        <w:rPr>
          <w:color w:val="231F20"/>
          <w:w w:val="95"/>
        </w:rPr>
        <w:t>el</w:t>
      </w:r>
      <w:r>
        <w:rPr>
          <w:color w:val="231F20"/>
          <w:spacing w:val="-47"/>
          <w:w w:val="95"/>
        </w:rPr>
        <w:t> </w:t>
      </w:r>
      <w:r>
        <w:rPr>
          <w:color w:val="231F20"/>
          <w:w w:val="95"/>
        </w:rPr>
        <w:t>compartir</w:t>
      </w:r>
      <w:r>
        <w:rPr>
          <w:color w:val="231F20"/>
          <w:spacing w:val="-47"/>
          <w:w w:val="95"/>
        </w:rPr>
        <w:t> </w:t>
      </w:r>
      <w:r>
        <w:rPr>
          <w:color w:val="231F20"/>
          <w:w w:val="95"/>
        </w:rPr>
        <w:t>la</w:t>
      </w:r>
      <w:r>
        <w:rPr>
          <w:color w:val="231F20"/>
          <w:spacing w:val="-47"/>
          <w:w w:val="95"/>
        </w:rPr>
        <w:t> </w:t>
      </w:r>
      <w:r>
        <w:rPr>
          <w:color w:val="231F20"/>
          <w:w w:val="95"/>
        </w:rPr>
        <w:t>información</w:t>
      </w:r>
      <w:r>
        <w:rPr>
          <w:color w:val="231F20"/>
          <w:spacing w:val="-47"/>
          <w:w w:val="95"/>
        </w:rPr>
        <w:t> </w:t>
      </w:r>
      <w:r>
        <w:rPr>
          <w:color w:val="231F20"/>
          <w:w w:val="95"/>
        </w:rPr>
        <w:t>y</w:t>
      </w:r>
      <w:r>
        <w:rPr>
          <w:color w:val="231F20"/>
          <w:spacing w:val="-47"/>
          <w:w w:val="95"/>
        </w:rPr>
        <w:t> </w:t>
      </w:r>
      <w:r>
        <w:rPr>
          <w:color w:val="231F20"/>
          <w:w w:val="95"/>
        </w:rPr>
        <w:t>las</w:t>
      </w:r>
      <w:r>
        <w:rPr>
          <w:color w:val="231F20"/>
          <w:spacing w:val="-47"/>
          <w:w w:val="95"/>
        </w:rPr>
        <w:t> </w:t>
      </w:r>
      <w:r>
        <w:rPr>
          <w:color w:val="231F20"/>
          <w:w w:val="95"/>
        </w:rPr>
        <w:t>ideas aunque</w:t>
      </w:r>
      <w:r>
        <w:rPr>
          <w:color w:val="231F20"/>
          <w:spacing w:val="-49"/>
          <w:w w:val="95"/>
        </w:rPr>
        <w:t> </w:t>
      </w:r>
      <w:r>
        <w:rPr>
          <w:color w:val="231F20"/>
          <w:w w:val="95"/>
        </w:rPr>
        <w:t>los</w:t>
      </w:r>
      <w:r>
        <w:rPr>
          <w:color w:val="231F20"/>
          <w:spacing w:val="-49"/>
          <w:w w:val="95"/>
        </w:rPr>
        <w:t> </w:t>
      </w:r>
      <w:r>
        <w:rPr>
          <w:color w:val="231F20"/>
          <w:w w:val="95"/>
        </w:rPr>
        <w:t>estresores</w:t>
      </w:r>
      <w:r>
        <w:rPr>
          <w:color w:val="231F20"/>
          <w:spacing w:val="-49"/>
          <w:w w:val="95"/>
        </w:rPr>
        <w:t> </w:t>
      </w:r>
      <w:r>
        <w:rPr>
          <w:color w:val="231F20"/>
          <w:w w:val="95"/>
        </w:rPr>
        <w:t>sean</w:t>
      </w:r>
      <w:r>
        <w:rPr>
          <w:color w:val="231F20"/>
          <w:spacing w:val="-49"/>
          <w:w w:val="95"/>
        </w:rPr>
        <w:t> </w:t>
      </w:r>
      <w:r>
        <w:rPr>
          <w:color w:val="231F20"/>
          <w:w w:val="95"/>
        </w:rPr>
        <w:t>desagradables</w:t>
      </w:r>
      <w:r>
        <w:rPr>
          <w:color w:val="231F20"/>
          <w:spacing w:val="-49"/>
          <w:w w:val="95"/>
        </w:rPr>
        <w:t> </w:t>
      </w:r>
      <w:r>
        <w:rPr>
          <w:color w:val="231F20"/>
          <w:w w:val="95"/>
        </w:rPr>
        <w:t>como</w:t>
      </w:r>
      <w:r>
        <w:rPr>
          <w:color w:val="231F20"/>
          <w:spacing w:val="-49"/>
          <w:w w:val="95"/>
        </w:rPr>
        <w:t> </w:t>
      </w:r>
      <w:r>
        <w:rPr>
          <w:color w:val="231F20"/>
          <w:w w:val="95"/>
        </w:rPr>
        <w:t>la</w:t>
      </w:r>
      <w:r>
        <w:rPr>
          <w:color w:val="231F20"/>
          <w:spacing w:val="-49"/>
          <w:w w:val="95"/>
        </w:rPr>
        <w:t> </w:t>
      </w:r>
      <w:r>
        <w:rPr>
          <w:color w:val="231F20"/>
          <w:w w:val="95"/>
        </w:rPr>
        <w:t>muerte</w:t>
      </w:r>
      <w:r>
        <w:rPr>
          <w:color w:val="231F20"/>
          <w:spacing w:val="-49"/>
          <w:w w:val="95"/>
        </w:rPr>
        <w:t> </w:t>
      </w:r>
      <w:r>
        <w:rPr>
          <w:color w:val="231F20"/>
          <w:w w:val="95"/>
        </w:rPr>
        <w:t>o</w:t>
      </w:r>
      <w:r>
        <w:rPr>
          <w:color w:val="231F20"/>
          <w:spacing w:val="-49"/>
          <w:w w:val="95"/>
        </w:rPr>
        <w:t> </w:t>
      </w:r>
      <w:r>
        <w:rPr>
          <w:color w:val="231F20"/>
          <w:w w:val="95"/>
        </w:rPr>
        <w:t>enfermedad.</w:t>
      </w:r>
    </w:p>
    <w:p>
      <w:pPr>
        <w:pStyle w:val="BodyText"/>
        <w:rPr>
          <w:sz w:val="20"/>
        </w:rPr>
      </w:pPr>
    </w:p>
    <w:p>
      <w:pPr>
        <w:pStyle w:val="Heading2"/>
        <w:spacing w:before="223"/>
        <w:ind w:left="215"/>
      </w:pPr>
      <w:r>
        <w:rPr>
          <w:color w:val="5F7456"/>
        </w:rPr>
        <w:t>102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119">
            <wp:simplePos x="0" y="0"/>
            <wp:positionH relativeFrom="page">
              <wp:posOffset>0</wp:posOffset>
            </wp:positionH>
            <wp:positionV relativeFrom="page">
              <wp:posOffset>0</wp:posOffset>
            </wp:positionV>
            <wp:extent cx="7772400" cy="10058399"/>
            <wp:effectExtent l="0" t="0" r="0" b="0"/>
            <wp:wrapNone/>
            <wp:docPr id="191" name="image9.png" descr=""/>
            <wp:cNvGraphicFramePr>
              <a:graphicFrameLocks noChangeAspect="1"/>
            </wp:cNvGraphicFramePr>
            <a:graphic>
              <a:graphicData uri="http://schemas.openxmlformats.org/drawingml/2006/picture">
                <pic:pic>
                  <pic:nvPicPr>
                    <pic:cNvPr id="19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before="64"/>
        <w:ind w:left="120" w:right="0" w:firstLine="0"/>
        <w:jc w:val="both"/>
        <w:rPr>
          <w:i/>
          <w:sz w:val="26"/>
        </w:rPr>
      </w:pPr>
      <w:r>
        <w:rPr>
          <w:i/>
          <w:color w:val="231F20"/>
          <w:w w:val="85"/>
          <w:sz w:val="26"/>
        </w:rPr>
        <w:t>Expresión emocional abierta</w:t>
      </w:r>
    </w:p>
    <w:p>
      <w:pPr>
        <w:pStyle w:val="BodyText"/>
        <w:spacing w:before="9"/>
        <w:rPr>
          <w:i/>
          <w:sz w:val="24"/>
        </w:rPr>
      </w:pPr>
    </w:p>
    <w:p>
      <w:pPr>
        <w:pStyle w:val="BodyText"/>
        <w:spacing w:line="309" w:lineRule="auto"/>
        <w:ind w:left="120" w:right="157"/>
        <w:jc w:val="both"/>
      </w:pPr>
      <w:r>
        <w:rPr>
          <w:color w:val="231F20"/>
          <w:w w:val="95"/>
        </w:rPr>
        <w:t>El</w:t>
      </w:r>
      <w:r>
        <w:rPr>
          <w:color w:val="231F20"/>
          <w:spacing w:val="-29"/>
          <w:w w:val="95"/>
        </w:rPr>
        <w:t> </w:t>
      </w:r>
      <w:r>
        <w:rPr>
          <w:color w:val="231F20"/>
          <w:w w:val="95"/>
        </w:rPr>
        <w:t>compartir</w:t>
      </w:r>
      <w:r>
        <w:rPr>
          <w:color w:val="231F20"/>
          <w:spacing w:val="-29"/>
          <w:w w:val="95"/>
        </w:rPr>
        <w:t> </w:t>
      </w:r>
      <w:r>
        <w:rPr>
          <w:color w:val="231F20"/>
          <w:w w:val="95"/>
        </w:rPr>
        <w:t>la</w:t>
      </w:r>
      <w:r>
        <w:rPr>
          <w:color w:val="231F20"/>
          <w:spacing w:val="-29"/>
          <w:w w:val="95"/>
        </w:rPr>
        <w:t> </w:t>
      </w:r>
      <w:r>
        <w:rPr>
          <w:color w:val="231F20"/>
          <w:w w:val="95"/>
        </w:rPr>
        <w:t>variedad</w:t>
      </w:r>
      <w:r>
        <w:rPr>
          <w:color w:val="231F20"/>
          <w:spacing w:val="-29"/>
          <w:w w:val="95"/>
        </w:rPr>
        <w:t> </w:t>
      </w:r>
      <w:r>
        <w:rPr>
          <w:color w:val="231F20"/>
          <w:w w:val="95"/>
        </w:rPr>
        <w:t>de</w:t>
      </w:r>
      <w:r>
        <w:rPr>
          <w:color w:val="231F20"/>
          <w:spacing w:val="-29"/>
          <w:w w:val="95"/>
        </w:rPr>
        <w:t> </w:t>
      </w:r>
      <w:r>
        <w:rPr>
          <w:color w:val="231F20"/>
          <w:w w:val="95"/>
        </w:rPr>
        <w:t>sentimientos</w:t>
      </w:r>
      <w:r>
        <w:rPr>
          <w:color w:val="231F20"/>
          <w:spacing w:val="-30"/>
          <w:w w:val="95"/>
        </w:rPr>
        <w:t> </w:t>
      </w:r>
      <w:r>
        <w:rPr>
          <w:color w:val="231F20"/>
          <w:w w:val="95"/>
        </w:rPr>
        <w:t>por</w:t>
      </w:r>
      <w:r>
        <w:rPr>
          <w:color w:val="231F20"/>
          <w:spacing w:val="-29"/>
          <w:w w:val="95"/>
        </w:rPr>
        <w:t> </w:t>
      </w:r>
      <w:r>
        <w:rPr>
          <w:color w:val="231F20"/>
          <w:w w:val="95"/>
        </w:rPr>
        <w:t>los</w:t>
      </w:r>
      <w:r>
        <w:rPr>
          <w:color w:val="231F20"/>
          <w:spacing w:val="-29"/>
          <w:w w:val="95"/>
        </w:rPr>
        <w:t> </w:t>
      </w:r>
      <w:r>
        <w:rPr>
          <w:color w:val="231F20"/>
          <w:w w:val="95"/>
        </w:rPr>
        <w:t>que</w:t>
      </w:r>
      <w:r>
        <w:rPr>
          <w:color w:val="231F20"/>
          <w:spacing w:val="-29"/>
          <w:w w:val="95"/>
        </w:rPr>
        <w:t> </w:t>
      </w:r>
      <w:r>
        <w:rPr>
          <w:color w:val="231F20"/>
          <w:w w:val="95"/>
        </w:rPr>
        <w:t>cada</w:t>
      </w:r>
      <w:r>
        <w:rPr>
          <w:color w:val="231F20"/>
          <w:spacing w:val="-29"/>
          <w:w w:val="95"/>
        </w:rPr>
        <w:t> </w:t>
      </w:r>
      <w:r>
        <w:rPr>
          <w:color w:val="231F20"/>
          <w:w w:val="95"/>
        </w:rPr>
        <w:t>miembro</w:t>
      </w:r>
      <w:r>
        <w:rPr>
          <w:color w:val="231F20"/>
          <w:spacing w:val="-29"/>
          <w:w w:val="95"/>
        </w:rPr>
        <w:t> </w:t>
      </w:r>
      <w:r>
        <w:rPr>
          <w:color w:val="231F20"/>
          <w:w w:val="95"/>
        </w:rPr>
        <w:t>atraviesa</w:t>
      </w:r>
      <w:r>
        <w:rPr>
          <w:color w:val="231F20"/>
          <w:spacing w:val="-29"/>
          <w:w w:val="95"/>
        </w:rPr>
        <w:t> </w:t>
      </w:r>
      <w:r>
        <w:rPr>
          <w:color w:val="231F20"/>
          <w:w w:val="95"/>
        </w:rPr>
        <w:t>es </w:t>
      </w:r>
      <w:r>
        <w:rPr>
          <w:color w:val="231F20"/>
          <w:w w:val="90"/>
        </w:rPr>
        <w:t>esencial.Como</w:t>
      </w:r>
      <w:r>
        <w:rPr>
          <w:color w:val="231F20"/>
          <w:spacing w:val="-38"/>
          <w:w w:val="90"/>
        </w:rPr>
        <w:t> </w:t>
      </w:r>
      <w:r>
        <w:rPr>
          <w:color w:val="231F20"/>
          <w:w w:val="90"/>
        </w:rPr>
        <w:t>destrezas</w:t>
      </w:r>
      <w:r>
        <w:rPr>
          <w:color w:val="231F20"/>
          <w:spacing w:val="-38"/>
          <w:w w:val="90"/>
        </w:rPr>
        <w:t> </w:t>
      </w:r>
      <w:r>
        <w:rPr>
          <w:color w:val="231F20"/>
          <w:w w:val="90"/>
        </w:rPr>
        <w:t>importantes</w:t>
      </w:r>
      <w:r>
        <w:rPr>
          <w:color w:val="231F20"/>
          <w:spacing w:val="-38"/>
          <w:w w:val="90"/>
        </w:rPr>
        <w:t> </w:t>
      </w:r>
      <w:r>
        <w:rPr>
          <w:color w:val="231F20"/>
          <w:w w:val="90"/>
        </w:rPr>
        <w:t>encontramos</w:t>
      </w:r>
      <w:r>
        <w:rPr>
          <w:color w:val="231F20"/>
          <w:spacing w:val="-38"/>
          <w:w w:val="90"/>
        </w:rPr>
        <w:t> </w:t>
      </w:r>
      <w:r>
        <w:rPr>
          <w:color w:val="231F20"/>
          <w:w w:val="90"/>
        </w:rPr>
        <w:t>la</w:t>
      </w:r>
      <w:r>
        <w:rPr>
          <w:color w:val="231F20"/>
          <w:spacing w:val="-38"/>
          <w:w w:val="90"/>
        </w:rPr>
        <w:t> </w:t>
      </w:r>
      <w:r>
        <w:rPr>
          <w:color w:val="231F20"/>
          <w:w w:val="90"/>
        </w:rPr>
        <w:t>empatía</w:t>
      </w:r>
      <w:r>
        <w:rPr>
          <w:color w:val="231F20"/>
          <w:spacing w:val="-38"/>
          <w:w w:val="90"/>
        </w:rPr>
        <w:t> </w:t>
      </w:r>
      <w:r>
        <w:rPr>
          <w:color w:val="231F20"/>
          <w:w w:val="90"/>
        </w:rPr>
        <w:t>mutua</w:t>
      </w:r>
      <w:r>
        <w:rPr>
          <w:color w:val="231F20"/>
          <w:spacing w:val="-38"/>
          <w:w w:val="90"/>
        </w:rPr>
        <w:t> </w:t>
      </w:r>
      <w:r>
        <w:rPr>
          <w:color w:val="231F20"/>
          <w:w w:val="90"/>
        </w:rPr>
        <w:t>y</w:t>
      </w:r>
      <w:r>
        <w:rPr>
          <w:color w:val="231F20"/>
          <w:spacing w:val="-38"/>
          <w:w w:val="90"/>
        </w:rPr>
        <w:t> </w:t>
      </w:r>
      <w:r>
        <w:rPr>
          <w:color w:val="231F20"/>
          <w:w w:val="90"/>
        </w:rPr>
        <w:t>la</w:t>
      </w:r>
      <w:r>
        <w:rPr>
          <w:color w:val="231F20"/>
          <w:spacing w:val="-38"/>
          <w:w w:val="90"/>
        </w:rPr>
        <w:t> </w:t>
      </w:r>
      <w:r>
        <w:rPr>
          <w:color w:val="231F20"/>
          <w:w w:val="90"/>
        </w:rPr>
        <w:t>tolerancia </w:t>
      </w:r>
      <w:r>
        <w:rPr>
          <w:color w:val="231F20"/>
          <w:w w:val="95"/>
        </w:rPr>
        <w:t>por</w:t>
      </w:r>
      <w:r>
        <w:rPr>
          <w:color w:val="231F20"/>
          <w:spacing w:val="-30"/>
          <w:w w:val="95"/>
        </w:rPr>
        <w:t> </w:t>
      </w:r>
      <w:r>
        <w:rPr>
          <w:color w:val="231F20"/>
          <w:w w:val="95"/>
        </w:rPr>
        <w:t>la</w:t>
      </w:r>
      <w:r>
        <w:rPr>
          <w:color w:val="231F20"/>
          <w:spacing w:val="-30"/>
          <w:w w:val="95"/>
        </w:rPr>
        <w:t> </w:t>
      </w:r>
      <w:r>
        <w:rPr>
          <w:color w:val="231F20"/>
          <w:w w:val="95"/>
        </w:rPr>
        <w:t>diversidad.</w:t>
      </w:r>
      <w:r>
        <w:rPr>
          <w:color w:val="231F20"/>
          <w:spacing w:val="-43"/>
          <w:w w:val="95"/>
        </w:rPr>
        <w:t> </w:t>
      </w:r>
      <w:r>
        <w:rPr>
          <w:color w:val="231F20"/>
          <w:w w:val="95"/>
        </w:rPr>
        <w:t>El</w:t>
      </w:r>
      <w:r>
        <w:rPr>
          <w:color w:val="231F20"/>
          <w:spacing w:val="-30"/>
          <w:w w:val="95"/>
        </w:rPr>
        <w:t> </w:t>
      </w:r>
      <w:r>
        <w:rPr>
          <w:color w:val="231F20"/>
          <w:w w:val="95"/>
        </w:rPr>
        <w:t>acentuar</w:t>
      </w:r>
      <w:r>
        <w:rPr>
          <w:color w:val="231F20"/>
          <w:spacing w:val="-30"/>
          <w:w w:val="95"/>
        </w:rPr>
        <w:t> </w:t>
      </w:r>
      <w:r>
        <w:rPr>
          <w:color w:val="231F20"/>
          <w:w w:val="95"/>
        </w:rPr>
        <w:t>la</w:t>
      </w:r>
      <w:r>
        <w:rPr>
          <w:color w:val="231F20"/>
          <w:spacing w:val="-30"/>
          <w:w w:val="95"/>
        </w:rPr>
        <w:t> </w:t>
      </w:r>
      <w:r>
        <w:rPr>
          <w:color w:val="231F20"/>
          <w:w w:val="95"/>
        </w:rPr>
        <w:t>responsabilidad</w:t>
      </w:r>
      <w:r>
        <w:rPr>
          <w:color w:val="231F20"/>
          <w:spacing w:val="-30"/>
          <w:w w:val="95"/>
        </w:rPr>
        <w:t> </w:t>
      </w:r>
      <w:r>
        <w:rPr>
          <w:color w:val="231F20"/>
          <w:w w:val="95"/>
        </w:rPr>
        <w:t>por</w:t>
      </w:r>
      <w:r>
        <w:rPr>
          <w:color w:val="231F20"/>
          <w:spacing w:val="-30"/>
          <w:w w:val="95"/>
        </w:rPr>
        <w:t> </w:t>
      </w:r>
      <w:r>
        <w:rPr>
          <w:color w:val="231F20"/>
          <w:w w:val="95"/>
        </w:rPr>
        <w:t>los</w:t>
      </w:r>
      <w:r>
        <w:rPr>
          <w:color w:val="231F20"/>
          <w:spacing w:val="-30"/>
          <w:w w:val="95"/>
        </w:rPr>
        <w:t> </w:t>
      </w:r>
      <w:r>
        <w:rPr>
          <w:color w:val="231F20"/>
          <w:w w:val="95"/>
        </w:rPr>
        <w:t>propios</w:t>
      </w:r>
      <w:r>
        <w:rPr>
          <w:color w:val="231F20"/>
          <w:spacing w:val="-30"/>
          <w:w w:val="95"/>
        </w:rPr>
        <w:t> </w:t>
      </w:r>
      <w:r>
        <w:rPr>
          <w:color w:val="231F20"/>
          <w:w w:val="95"/>
        </w:rPr>
        <w:t>sentimientos</w:t>
      </w:r>
      <w:r>
        <w:rPr>
          <w:color w:val="231F20"/>
          <w:spacing w:val="-30"/>
          <w:w w:val="95"/>
        </w:rPr>
        <w:t> </w:t>
      </w:r>
      <w:r>
        <w:rPr>
          <w:color w:val="231F20"/>
          <w:w w:val="95"/>
        </w:rPr>
        <w:t>es </w:t>
      </w:r>
      <w:r>
        <w:rPr>
          <w:color w:val="231F20"/>
        </w:rPr>
        <w:t>otra</w:t>
      </w:r>
      <w:r>
        <w:rPr>
          <w:color w:val="231F20"/>
          <w:spacing w:val="-35"/>
        </w:rPr>
        <w:t> </w:t>
      </w:r>
      <w:r>
        <w:rPr>
          <w:color w:val="231F20"/>
        </w:rPr>
        <w:t>cuaIidad</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enmarca</w:t>
      </w:r>
      <w:r>
        <w:rPr>
          <w:color w:val="231F20"/>
          <w:spacing w:val="-35"/>
        </w:rPr>
        <w:t> </w:t>
      </w:r>
      <w:r>
        <w:rPr>
          <w:color w:val="231F20"/>
        </w:rPr>
        <w:t>dentro</w:t>
      </w:r>
      <w:r>
        <w:rPr>
          <w:color w:val="231F20"/>
          <w:spacing w:val="-35"/>
        </w:rPr>
        <w:t> </w:t>
      </w:r>
      <w:r>
        <w:rPr>
          <w:color w:val="231F20"/>
        </w:rPr>
        <w:t>de</w:t>
      </w:r>
      <w:r>
        <w:rPr>
          <w:color w:val="231F20"/>
          <w:spacing w:val="-35"/>
        </w:rPr>
        <w:t> </w:t>
      </w:r>
      <w:r>
        <w:rPr>
          <w:color w:val="231F20"/>
        </w:rPr>
        <w:t>este</w:t>
      </w:r>
      <w:r>
        <w:rPr>
          <w:color w:val="231F20"/>
          <w:spacing w:val="-35"/>
        </w:rPr>
        <w:t> </w:t>
      </w:r>
      <w:r>
        <w:rPr>
          <w:color w:val="231F20"/>
        </w:rPr>
        <w:t>apartado.</w:t>
      </w:r>
      <w:r>
        <w:rPr>
          <w:color w:val="231F20"/>
          <w:spacing w:val="-46"/>
        </w:rPr>
        <w:t> </w:t>
      </w:r>
      <w:r>
        <w:rPr>
          <w:color w:val="231F20"/>
        </w:rPr>
        <w:t>No</w:t>
      </w:r>
      <w:r>
        <w:rPr>
          <w:color w:val="231F20"/>
          <w:spacing w:val="-35"/>
        </w:rPr>
        <w:t> </w:t>
      </w:r>
      <w:r>
        <w:rPr>
          <w:color w:val="231F20"/>
        </w:rPr>
        <w:t>se</w:t>
      </w:r>
      <w:r>
        <w:rPr>
          <w:color w:val="231F20"/>
          <w:spacing w:val="-35"/>
        </w:rPr>
        <w:t> </w:t>
      </w:r>
      <w:r>
        <w:rPr>
          <w:color w:val="231F20"/>
        </w:rPr>
        <w:t>debe</w:t>
      </w:r>
      <w:r>
        <w:rPr>
          <w:color w:val="231F20"/>
          <w:spacing w:val="-35"/>
        </w:rPr>
        <w:t> </w:t>
      </w:r>
      <w:r>
        <w:rPr>
          <w:color w:val="231F20"/>
        </w:rPr>
        <w:t>oIvidar</w:t>
      </w:r>
      <w:r>
        <w:rPr>
          <w:color w:val="231F20"/>
          <w:spacing w:val="-35"/>
        </w:rPr>
        <w:t> </w:t>
      </w:r>
      <w:r>
        <w:rPr>
          <w:color w:val="231F20"/>
        </w:rPr>
        <w:t>eI </w:t>
      </w:r>
      <w:r>
        <w:rPr>
          <w:color w:val="231F20"/>
          <w:w w:val="90"/>
        </w:rPr>
        <w:t>practicar</w:t>
      </w:r>
      <w:r>
        <w:rPr>
          <w:color w:val="231F20"/>
          <w:spacing w:val="-18"/>
          <w:w w:val="90"/>
        </w:rPr>
        <w:t> </w:t>
      </w:r>
      <w:r>
        <w:rPr>
          <w:color w:val="231F20"/>
          <w:w w:val="90"/>
        </w:rPr>
        <w:t>interacciones</w:t>
      </w:r>
      <w:r>
        <w:rPr>
          <w:color w:val="231F20"/>
          <w:spacing w:val="-17"/>
          <w:w w:val="90"/>
        </w:rPr>
        <w:t> </w:t>
      </w:r>
      <w:r>
        <w:rPr>
          <w:color w:val="231F20"/>
          <w:w w:val="90"/>
        </w:rPr>
        <w:t>placenteras</w:t>
      </w:r>
      <w:r>
        <w:rPr>
          <w:color w:val="231F20"/>
          <w:spacing w:val="-18"/>
          <w:w w:val="90"/>
        </w:rPr>
        <w:t> </w:t>
      </w:r>
      <w:r>
        <w:rPr>
          <w:color w:val="231F20"/>
          <w:w w:val="90"/>
        </w:rPr>
        <w:t>a</w:t>
      </w:r>
      <w:r>
        <w:rPr>
          <w:color w:val="231F20"/>
          <w:spacing w:val="-18"/>
          <w:w w:val="90"/>
        </w:rPr>
        <w:t> </w:t>
      </w:r>
      <w:r>
        <w:rPr>
          <w:color w:val="231F20"/>
          <w:w w:val="90"/>
        </w:rPr>
        <w:t>pesar</w:t>
      </w:r>
      <w:r>
        <w:rPr>
          <w:color w:val="231F20"/>
          <w:spacing w:val="-18"/>
          <w:w w:val="90"/>
        </w:rPr>
        <w:t> </w:t>
      </w:r>
      <w:r>
        <w:rPr>
          <w:color w:val="231F20"/>
          <w:w w:val="90"/>
        </w:rPr>
        <w:t>de</w:t>
      </w:r>
      <w:r>
        <w:rPr>
          <w:color w:val="231F20"/>
          <w:spacing w:val="-19"/>
          <w:w w:val="90"/>
        </w:rPr>
        <w:t> </w:t>
      </w:r>
      <w:r>
        <w:rPr>
          <w:color w:val="231F20"/>
          <w:w w:val="90"/>
        </w:rPr>
        <w:t>la</w:t>
      </w:r>
      <w:r>
        <w:rPr>
          <w:color w:val="231F20"/>
          <w:spacing w:val="-18"/>
          <w:w w:val="90"/>
        </w:rPr>
        <w:t> </w:t>
      </w:r>
      <w:r>
        <w:rPr>
          <w:color w:val="231F20"/>
          <w:w w:val="90"/>
        </w:rPr>
        <w:t>crisis.</w:t>
      </w:r>
    </w:p>
    <w:p>
      <w:pPr>
        <w:spacing w:before="200"/>
        <w:ind w:left="120" w:right="0" w:firstLine="0"/>
        <w:jc w:val="both"/>
        <w:rPr>
          <w:i/>
          <w:sz w:val="26"/>
        </w:rPr>
      </w:pPr>
      <w:r>
        <w:rPr>
          <w:i/>
          <w:color w:val="231F20"/>
          <w:w w:val="80"/>
          <w:sz w:val="26"/>
        </w:rPr>
        <w:t>Resolución de problemas  colaborativa</w:t>
      </w:r>
    </w:p>
    <w:p>
      <w:pPr>
        <w:pStyle w:val="BodyText"/>
        <w:spacing w:before="9"/>
        <w:rPr>
          <w:i/>
          <w:sz w:val="24"/>
        </w:rPr>
      </w:pPr>
    </w:p>
    <w:p>
      <w:pPr>
        <w:pStyle w:val="BodyText"/>
        <w:spacing w:line="309" w:lineRule="auto"/>
        <w:ind w:left="120" w:right="157"/>
        <w:jc w:val="both"/>
      </w:pPr>
      <w:r>
        <w:rPr>
          <w:color w:val="231F20"/>
          <w:w w:val="95"/>
        </w:rPr>
        <w:t>La</w:t>
      </w:r>
      <w:r>
        <w:rPr>
          <w:color w:val="231F20"/>
          <w:spacing w:val="-18"/>
          <w:w w:val="95"/>
        </w:rPr>
        <w:t> </w:t>
      </w:r>
      <w:r>
        <w:rPr>
          <w:color w:val="231F20"/>
          <w:w w:val="95"/>
        </w:rPr>
        <w:t>toma</w:t>
      </w:r>
      <w:r>
        <w:rPr>
          <w:color w:val="231F20"/>
          <w:spacing w:val="-19"/>
          <w:w w:val="95"/>
        </w:rPr>
        <w:t> </w:t>
      </w:r>
      <w:r>
        <w:rPr>
          <w:color w:val="231F20"/>
          <w:w w:val="95"/>
        </w:rPr>
        <w:t>de</w:t>
      </w:r>
      <w:r>
        <w:rPr>
          <w:color w:val="231F20"/>
          <w:spacing w:val="-19"/>
          <w:w w:val="95"/>
        </w:rPr>
        <w:t> </w:t>
      </w:r>
      <w:r>
        <w:rPr>
          <w:color w:val="231F20"/>
          <w:w w:val="95"/>
        </w:rPr>
        <w:t>decisiones</w:t>
      </w:r>
      <w:r>
        <w:rPr>
          <w:color w:val="231F20"/>
          <w:spacing w:val="-19"/>
          <w:w w:val="95"/>
        </w:rPr>
        <w:t> </w:t>
      </w:r>
      <w:r>
        <w:rPr>
          <w:color w:val="231F20"/>
          <w:w w:val="95"/>
        </w:rPr>
        <w:t>compartida,</w:t>
      </w:r>
      <w:r>
        <w:rPr>
          <w:color w:val="231F20"/>
          <w:spacing w:val="-33"/>
          <w:w w:val="95"/>
        </w:rPr>
        <w:t> </w:t>
      </w:r>
      <w:r>
        <w:rPr>
          <w:color w:val="231F20"/>
          <w:w w:val="95"/>
        </w:rPr>
        <w:t>el</w:t>
      </w:r>
      <w:r>
        <w:rPr>
          <w:color w:val="231F20"/>
          <w:spacing w:val="-19"/>
          <w:w w:val="95"/>
        </w:rPr>
        <w:t> </w:t>
      </w:r>
      <w:r>
        <w:rPr>
          <w:color w:val="231F20"/>
          <w:w w:val="95"/>
        </w:rPr>
        <w:t>centrarse</w:t>
      </w:r>
      <w:r>
        <w:rPr>
          <w:color w:val="231F20"/>
          <w:spacing w:val="-19"/>
          <w:w w:val="95"/>
        </w:rPr>
        <w:t> </w:t>
      </w:r>
      <w:r>
        <w:rPr>
          <w:color w:val="231F20"/>
          <w:w w:val="95"/>
        </w:rPr>
        <w:t>en</w:t>
      </w:r>
      <w:r>
        <w:rPr>
          <w:color w:val="231F20"/>
          <w:spacing w:val="-19"/>
          <w:w w:val="95"/>
        </w:rPr>
        <w:t> </w:t>
      </w:r>
      <w:r>
        <w:rPr>
          <w:color w:val="231F20"/>
          <w:w w:val="95"/>
        </w:rPr>
        <w:t>metas</w:t>
      </w:r>
      <w:r>
        <w:rPr>
          <w:color w:val="231F20"/>
          <w:spacing w:val="-19"/>
          <w:w w:val="95"/>
        </w:rPr>
        <w:t> </w:t>
      </w:r>
      <w:r>
        <w:rPr>
          <w:color w:val="231F20"/>
          <w:w w:val="95"/>
        </w:rPr>
        <w:t>y</w:t>
      </w:r>
      <w:r>
        <w:rPr>
          <w:color w:val="231F20"/>
          <w:spacing w:val="-19"/>
          <w:w w:val="95"/>
        </w:rPr>
        <w:t> </w:t>
      </w:r>
      <w:r>
        <w:rPr>
          <w:color w:val="231F20"/>
          <w:w w:val="95"/>
        </w:rPr>
        <w:t>acciones</w:t>
      </w:r>
      <w:r>
        <w:rPr>
          <w:color w:val="231F20"/>
          <w:spacing w:val="-19"/>
          <w:w w:val="95"/>
        </w:rPr>
        <w:t> </w:t>
      </w:r>
      <w:r>
        <w:rPr>
          <w:color w:val="231F20"/>
          <w:w w:val="95"/>
        </w:rPr>
        <w:t>concretas </w:t>
      </w:r>
      <w:r>
        <w:rPr>
          <w:color w:val="231F20"/>
        </w:rPr>
        <w:t>y</w:t>
      </w:r>
      <w:r>
        <w:rPr>
          <w:color w:val="231F20"/>
          <w:spacing w:val="-43"/>
        </w:rPr>
        <w:t> </w:t>
      </w:r>
      <w:r>
        <w:rPr>
          <w:color w:val="231F20"/>
        </w:rPr>
        <w:t>eI</w:t>
      </w:r>
      <w:r>
        <w:rPr>
          <w:color w:val="231F20"/>
          <w:spacing w:val="-43"/>
        </w:rPr>
        <w:t> </w:t>
      </w:r>
      <w:r>
        <w:rPr>
          <w:color w:val="231F20"/>
        </w:rPr>
        <w:t>aprender</w:t>
      </w:r>
      <w:r>
        <w:rPr>
          <w:color w:val="231F20"/>
          <w:spacing w:val="-43"/>
        </w:rPr>
        <w:t> </w:t>
      </w:r>
      <w:r>
        <w:rPr>
          <w:color w:val="231F20"/>
        </w:rPr>
        <w:t>deI</w:t>
      </w:r>
      <w:r>
        <w:rPr>
          <w:color w:val="231F20"/>
          <w:spacing w:val="-43"/>
        </w:rPr>
        <w:t> </w:t>
      </w:r>
      <w:r>
        <w:rPr>
          <w:color w:val="231F20"/>
        </w:rPr>
        <w:t>fracaso</w:t>
      </w:r>
      <w:r>
        <w:rPr>
          <w:color w:val="231F20"/>
          <w:spacing w:val="-43"/>
        </w:rPr>
        <w:t> </w:t>
      </w:r>
      <w:r>
        <w:rPr>
          <w:color w:val="231F20"/>
        </w:rPr>
        <w:t>son</w:t>
      </w:r>
      <w:r>
        <w:rPr>
          <w:color w:val="231F20"/>
          <w:spacing w:val="-43"/>
        </w:rPr>
        <w:t> </w:t>
      </w:r>
      <w:r>
        <w:rPr>
          <w:color w:val="231F20"/>
        </w:rPr>
        <w:t>otras</w:t>
      </w:r>
      <w:r>
        <w:rPr>
          <w:color w:val="231F20"/>
          <w:spacing w:val="-43"/>
        </w:rPr>
        <w:t> </w:t>
      </w:r>
      <w:r>
        <w:rPr>
          <w:color w:val="231F20"/>
        </w:rPr>
        <w:t>habiIidades</w:t>
      </w:r>
      <w:r>
        <w:rPr>
          <w:color w:val="231F20"/>
          <w:spacing w:val="-43"/>
        </w:rPr>
        <w:t> </w:t>
      </w:r>
      <w:r>
        <w:rPr>
          <w:color w:val="231F20"/>
        </w:rPr>
        <w:t>bajo</w:t>
      </w:r>
      <w:r>
        <w:rPr>
          <w:color w:val="231F20"/>
          <w:spacing w:val="-43"/>
        </w:rPr>
        <w:t> </w:t>
      </w:r>
      <w:r>
        <w:rPr>
          <w:color w:val="231F20"/>
        </w:rPr>
        <w:t>este</w:t>
      </w:r>
      <w:r>
        <w:rPr>
          <w:color w:val="231F20"/>
          <w:spacing w:val="-43"/>
        </w:rPr>
        <w:t> </w:t>
      </w:r>
      <w:r>
        <w:rPr>
          <w:color w:val="231F20"/>
          <w:spacing w:val="-3"/>
        </w:rPr>
        <w:t>rubro.</w:t>
      </w:r>
      <w:r>
        <w:rPr>
          <w:color w:val="231F20"/>
          <w:spacing w:val="-52"/>
        </w:rPr>
        <w:t> </w:t>
      </w:r>
      <w:r>
        <w:rPr>
          <w:color w:val="231F20"/>
        </w:rPr>
        <w:t>Se</w:t>
      </w:r>
      <w:r>
        <w:rPr>
          <w:color w:val="231F20"/>
          <w:spacing w:val="-43"/>
        </w:rPr>
        <w:t> </w:t>
      </w:r>
      <w:r>
        <w:rPr>
          <w:color w:val="231F20"/>
        </w:rPr>
        <w:t>refuerza</w:t>
      </w:r>
      <w:r>
        <w:rPr>
          <w:color w:val="231F20"/>
          <w:spacing w:val="-43"/>
        </w:rPr>
        <w:t> </w:t>
      </w:r>
      <w:r>
        <w:rPr>
          <w:color w:val="231F20"/>
        </w:rPr>
        <w:t>Ia </w:t>
      </w:r>
      <w:r>
        <w:rPr>
          <w:color w:val="231F20"/>
          <w:w w:val="90"/>
        </w:rPr>
        <w:t>expectativa</w:t>
      </w:r>
      <w:r>
        <w:rPr>
          <w:color w:val="231F20"/>
          <w:spacing w:val="-18"/>
          <w:w w:val="90"/>
        </w:rPr>
        <w:t> </w:t>
      </w:r>
      <w:r>
        <w:rPr>
          <w:color w:val="231F20"/>
          <w:w w:val="90"/>
        </w:rPr>
        <w:t>de</w:t>
      </w:r>
      <w:r>
        <w:rPr>
          <w:color w:val="231F20"/>
          <w:spacing w:val="-18"/>
          <w:w w:val="90"/>
        </w:rPr>
        <w:t> </w:t>
      </w:r>
      <w:r>
        <w:rPr>
          <w:color w:val="231F20"/>
          <w:w w:val="90"/>
        </w:rPr>
        <w:t>que</w:t>
      </w:r>
      <w:r>
        <w:rPr>
          <w:color w:val="231F20"/>
          <w:spacing w:val="-18"/>
          <w:w w:val="90"/>
        </w:rPr>
        <w:t> </w:t>
      </w:r>
      <w:r>
        <w:rPr>
          <w:color w:val="231F20"/>
          <w:w w:val="90"/>
        </w:rPr>
        <w:t>juntos</w:t>
      </w:r>
      <w:r>
        <w:rPr>
          <w:color w:val="231F20"/>
          <w:spacing w:val="-18"/>
          <w:w w:val="90"/>
        </w:rPr>
        <w:t> </w:t>
      </w:r>
      <w:r>
        <w:rPr>
          <w:color w:val="231F20"/>
          <w:w w:val="90"/>
        </w:rPr>
        <w:t>pueden</w:t>
      </w:r>
      <w:r>
        <w:rPr>
          <w:color w:val="231F20"/>
          <w:spacing w:val="-18"/>
          <w:w w:val="90"/>
        </w:rPr>
        <w:t> </w:t>
      </w:r>
      <w:r>
        <w:rPr>
          <w:color w:val="231F20"/>
          <w:w w:val="90"/>
        </w:rPr>
        <w:t>sobreIIevar</w:t>
      </w:r>
      <w:r>
        <w:rPr>
          <w:color w:val="231F20"/>
          <w:spacing w:val="-18"/>
          <w:w w:val="90"/>
        </w:rPr>
        <w:t> </w:t>
      </w:r>
      <w:r>
        <w:rPr>
          <w:color w:val="231F20"/>
          <w:w w:val="90"/>
        </w:rPr>
        <w:t>todo</w:t>
      </w:r>
      <w:r>
        <w:rPr>
          <w:color w:val="231F20"/>
          <w:spacing w:val="-18"/>
          <w:w w:val="90"/>
        </w:rPr>
        <w:t> </w:t>
      </w:r>
      <w:r>
        <w:rPr>
          <w:color w:val="231F20"/>
          <w:w w:val="90"/>
        </w:rPr>
        <w:t>Io</w:t>
      </w:r>
      <w:r>
        <w:rPr>
          <w:color w:val="231F20"/>
          <w:spacing w:val="-18"/>
          <w:w w:val="90"/>
        </w:rPr>
        <w:t> </w:t>
      </w:r>
      <w:r>
        <w:rPr>
          <w:color w:val="231F20"/>
          <w:w w:val="90"/>
        </w:rPr>
        <w:t>que</w:t>
      </w:r>
      <w:r>
        <w:rPr>
          <w:color w:val="231F20"/>
          <w:spacing w:val="-18"/>
          <w:w w:val="90"/>
        </w:rPr>
        <w:t> </w:t>
      </w:r>
      <w:r>
        <w:rPr>
          <w:color w:val="231F20"/>
          <w:w w:val="90"/>
        </w:rPr>
        <w:t>suceda.</w:t>
      </w:r>
      <w:r>
        <w:rPr>
          <w:color w:val="231F20"/>
          <w:spacing w:val="-42"/>
          <w:w w:val="90"/>
        </w:rPr>
        <w:t> </w:t>
      </w:r>
      <w:r>
        <w:rPr>
          <w:color w:val="231F20"/>
          <w:w w:val="90"/>
        </w:rPr>
        <w:t>Da</w:t>
      </w:r>
      <w:r>
        <w:rPr>
          <w:color w:val="231F20"/>
          <w:spacing w:val="-18"/>
          <w:w w:val="90"/>
        </w:rPr>
        <w:t> </w:t>
      </w:r>
      <w:r>
        <w:rPr>
          <w:color w:val="231F20"/>
          <w:w w:val="90"/>
        </w:rPr>
        <w:t>Ia</w:t>
      </w:r>
      <w:r>
        <w:rPr>
          <w:color w:val="231F20"/>
          <w:spacing w:val="-18"/>
          <w:w w:val="90"/>
        </w:rPr>
        <w:t> </w:t>
      </w:r>
      <w:r>
        <w:rPr>
          <w:color w:val="231F20"/>
          <w:w w:val="90"/>
        </w:rPr>
        <w:t>posibiIidad </w:t>
      </w:r>
      <w:r>
        <w:rPr>
          <w:color w:val="231F20"/>
          <w:w w:val="95"/>
        </w:rPr>
        <w:t>de</w:t>
      </w:r>
      <w:r>
        <w:rPr>
          <w:color w:val="231F20"/>
          <w:spacing w:val="-42"/>
          <w:w w:val="95"/>
        </w:rPr>
        <w:t> </w:t>
      </w:r>
      <w:r>
        <w:rPr>
          <w:color w:val="231F20"/>
          <w:w w:val="95"/>
        </w:rPr>
        <w:t>que</w:t>
      </w:r>
      <w:r>
        <w:rPr>
          <w:color w:val="231F20"/>
          <w:spacing w:val="-42"/>
          <w:w w:val="95"/>
        </w:rPr>
        <w:t> </w:t>
      </w:r>
      <w:r>
        <w:rPr>
          <w:color w:val="231F20"/>
          <w:w w:val="95"/>
        </w:rPr>
        <w:t>se</w:t>
      </w:r>
      <w:r>
        <w:rPr>
          <w:color w:val="231F20"/>
          <w:spacing w:val="-42"/>
          <w:w w:val="95"/>
        </w:rPr>
        <w:t> </w:t>
      </w:r>
      <w:r>
        <w:rPr>
          <w:color w:val="231F20"/>
          <w:w w:val="95"/>
        </w:rPr>
        <w:t>restituya</w:t>
      </w:r>
      <w:r>
        <w:rPr>
          <w:color w:val="231F20"/>
          <w:spacing w:val="-42"/>
          <w:w w:val="95"/>
        </w:rPr>
        <w:t> </w:t>
      </w:r>
      <w:r>
        <w:rPr>
          <w:color w:val="231F20"/>
          <w:w w:val="95"/>
        </w:rPr>
        <w:t>el</w:t>
      </w:r>
      <w:r>
        <w:rPr>
          <w:color w:val="231F20"/>
          <w:spacing w:val="-42"/>
          <w:w w:val="95"/>
        </w:rPr>
        <w:t> </w:t>
      </w:r>
      <w:r>
        <w:rPr>
          <w:color w:val="231F20"/>
          <w:w w:val="95"/>
        </w:rPr>
        <w:t>poder</w:t>
      </w:r>
      <w:r>
        <w:rPr>
          <w:color w:val="231F20"/>
          <w:spacing w:val="-42"/>
          <w:w w:val="95"/>
        </w:rPr>
        <w:t> </w:t>
      </w:r>
      <w:r>
        <w:rPr>
          <w:color w:val="231F20"/>
          <w:w w:val="95"/>
        </w:rPr>
        <w:t>en</w:t>
      </w:r>
      <w:r>
        <w:rPr>
          <w:color w:val="231F20"/>
          <w:spacing w:val="-42"/>
          <w:w w:val="95"/>
        </w:rPr>
        <w:t> </w:t>
      </w:r>
      <w:r>
        <w:rPr>
          <w:color w:val="231F20"/>
          <w:w w:val="95"/>
        </w:rPr>
        <w:t>las</w:t>
      </w:r>
      <w:r>
        <w:rPr>
          <w:color w:val="231F20"/>
          <w:spacing w:val="-42"/>
          <w:w w:val="95"/>
        </w:rPr>
        <w:t> </w:t>
      </w:r>
      <w:r>
        <w:rPr>
          <w:color w:val="231F20"/>
          <w:w w:val="95"/>
        </w:rPr>
        <w:t>situaciones</w:t>
      </w:r>
      <w:r>
        <w:rPr>
          <w:color w:val="231F20"/>
          <w:spacing w:val="-43"/>
          <w:w w:val="95"/>
        </w:rPr>
        <w:t> </w:t>
      </w:r>
      <w:r>
        <w:rPr>
          <w:color w:val="231F20"/>
          <w:w w:val="95"/>
        </w:rPr>
        <w:t>en</w:t>
      </w:r>
      <w:r>
        <w:rPr>
          <w:color w:val="231F20"/>
          <w:spacing w:val="-42"/>
          <w:w w:val="95"/>
        </w:rPr>
        <w:t> </w:t>
      </w:r>
      <w:r>
        <w:rPr>
          <w:color w:val="231F20"/>
          <w:w w:val="95"/>
        </w:rPr>
        <w:t>las</w:t>
      </w:r>
      <w:r>
        <w:rPr>
          <w:color w:val="231F20"/>
          <w:spacing w:val="-42"/>
          <w:w w:val="95"/>
        </w:rPr>
        <w:t> </w:t>
      </w:r>
      <w:r>
        <w:rPr>
          <w:color w:val="231F20"/>
          <w:w w:val="95"/>
        </w:rPr>
        <w:t>que</w:t>
      </w:r>
      <w:r>
        <w:rPr>
          <w:color w:val="231F20"/>
          <w:spacing w:val="-42"/>
          <w:w w:val="95"/>
        </w:rPr>
        <w:t> </w:t>
      </w:r>
      <w:r>
        <w:rPr>
          <w:color w:val="231F20"/>
          <w:w w:val="95"/>
        </w:rPr>
        <w:t>parecía</w:t>
      </w:r>
      <w:r>
        <w:rPr>
          <w:color w:val="231F20"/>
          <w:spacing w:val="-42"/>
          <w:w w:val="95"/>
        </w:rPr>
        <w:t> </w:t>
      </w:r>
      <w:r>
        <w:rPr>
          <w:color w:val="231F20"/>
          <w:w w:val="95"/>
        </w:rPr>
        <w:t>perdido.</w:t>
      </w:r>
    </w:p>
    <w:p>
      <w:pPr>
        <w:pStyle w:val="BodyText"/>
        <w:spacing w:line="309" w:lineRule="auto" w:before="200"/>
        <w:ind w:left="120" w:right="156" w:firstLine="820"/>
        <w:jc w:val="both"/>
      </w:pPr>
      <w:r>
        <w:rPr>
          <w:color w:val="231F20"/>
          <w:w w:val="95"/>
        </w:rPr>
        <w:t>Una</w:t>
      </w:r>
      <w:r>
        <w:rPr>
          <w:color w:val="231F20"/>
          <w:spacing w:val="-9"/>
          <w:w w:val="95"/>
        </w:rPr>
        <w:t> </w:t>
      </w:r>
      <w:r>
        <w:rPr>
          <w:color w:val="231F20"/>
          <w:w w:val="95"/>
        </w:rPr>
        <w:t>posición</w:t>
      </w:r>
      <w:r>
        <w:rPr>
          <w:color w:val="231F20"/>
          <w:spacing w:val="-9"/>
          <w:w w:val="95"/>
        </w:rPr>
        <w:t> </w:t>
      </w:r>
      <w:r>
        <w:rPr>
          <w:color w:val="231F20"/>
          <w:w w:val="95"/>
        </w:rPr>
        <w:t>proactiva,</w:t>
      </w:r>
      <w:r>
        <w:rPr>
          <w:color w:val="231F20"/>
          <w:spacing w:val="-25"/>
          <w:w w:val="95"/>
        </w:rPr>
        <w:t> </w:t>
      </w:r>
      <w:r>
        <w:rPr>
          <w:color w:val="231F20"/>
          <w:w w:val="95"/>
        </w:rPr>
        <w:t>el</w:t>
      </w:r>
      <w:r>
        <w:rPr>
          <w:color w:val="231F20"/>
          <w:spacing w:val="-9"/>
          <w:w w:val="95"/>
        </w:rPr>
        <w:t> </w:t>
      </w:r>
      <w:r>
        <w:rPr>
          <w:color w:val="231F20"/>
          <w:w w:val="95"/>
        </w:rPr>
        <w:t>prevenir</w:t>
      </w:r>
      <w:r>
        <w:rPr>
          <w:color w:val="231F20"/>
          <w:spacing w:val="-9"/>
          <w:w w:val="95"/>
        </w:rPr>
        <w:t> </w:t>
      </w:r>
      <w:r>
        <w:rPr>
          <w:color w:val="231F20"/>
          <w:w w:val="95"/>
        </w:rPr>
        <w:t>los</w:t>
      </w:r>
      <w:r>
        <w:rPr>
          <w:color w:val="231F20"/>
          <w:spacing w:val="-9"/>
          <w:w w:val="95"/>
        </w:rPr>
        <w:t> </w:t>
      </w:r>
      <w:r>
        <w:rPr>
          <w:color w:val="231F20"/>
          <w:w w:val="95"/>
        </w:rPr>
        <w:t>problemas</w:t>
      </w:r>
      <w:r>
        <w:rPr>
          <w:color w:val="231F20"/>
          <w:spacing w:val="-9"/>
          <w:w w:val="95"/>
        </w:rPr>
        <w:t> </w:t>
      </w:r>
      <w:r>
        <w:rPr>
          <w:color w:val="231F20"/>
          <w:w w:val="95"/>
        </w:rPr>
        <w:t>y</w:t>
      </w:r>
      <w:r>
        <w:rPr>
          <w:color w:val="231F20"/>
          <w:spacing w:val="-9"/>
          <w:w w:val="95"/>
        </w:rPr>
        <w:t> </w:t>
      </w:r>
      <w:r>
        <w:rPr>
          <w:color w:val="231F20"/>
          <w:w w:val="95"/>
        </w:rPr>
        <w:t>el</w:t>
      </w:r>
      <w:r>
        <w:rPr>
          <w:color w:val="231F20"/>
          <w:spacing w:val="-9"/>
          <w:w w:val="95"/>
        </w:rPr>
        <w:t> </w:t>
      </w:r>
      <w:r>
        <w:rPr>
          <w:color w:val="231F20"/>
          <w:w w:val="95"/>
        </w:rPr>
        <w:t>prepararse</w:t>
      </w:r>
      <w:r>
        <w:rPr>
          <w:color w:val="231F20"/>
          <w:spacing w:val="-9"/>
          <w:w w:val="95"/>
        </w:rPr>
        <w:t> </w:t>
      </w:r>
      <w:r>
        <w:rPr>
          <w:color w:val="231F20"/>
          <w:w w:val="95"/>
        </w:rPr>
        <w:t>para los</w:t>
      </w:r>
      <w:r>
        <w:rPr>
          <w:color w:val="231F20"/>
          <w:spacing w:val="-31"/>
          <w:w w:val="95"/>
        </w:rPr>
        <w:t> </w:t>
      </w:r>
      <w:r>
        <w:rPr>
          <w:color w:val="231F20"/>
          <w:w w:val="95"/>
        </w:rPr>
        <w:t>retos</w:t>
      </w:r>
      <w:r>
        <w:rPr>
          <w:color w:val="231F20"/>
          <w:spacing w:val="-31"/>
          <w:w w:val="95"/>
        </w:rPr>
        <w:t> </w:t>
      </w:r>
      <w:r>
        <w:rPr>
          <w:color w:val="231F20"/>
          <w:w w:val="95"/>
        </w:rPr>
        <w:t>futuros</w:t>
      </w:r>
      <w:r>
        <w:rPr>
          <w:color w:val="231F20"/>
          <w:spacing w:val="-31"/>
          <w:w w:val="95"/>
        </w:rPr>
        <w:t> </w:t>
      </w:r>
      <w:r>
        <w:rPr>
          <w:color w:val="231F20"/>
          <w:w w:val="95"/>
        </w:rPr>
        <w:t>con</w:t>
      </w:r>
      <w:r>
        <w:rPr>
          <w:color w:val="231F20"/>
          <w:spacing w:val="-31"/>
          <w:w w:val="95"/>
        </w:rPr>
        <w:t> </w:t>
      </w:r>
      <w:r>
        <w:rPr>
          <w:color w:val="231F20"/>
          <w:w w:val="95"/>
        </w:rPr>
        <w:t>capacidad</w:t>
      </w:r>
      <w:r>
        <w:rPr>
          <w:color w:val="231F20"/>
          <w:spacing w:val="-31"/>
          <w:w w:val="95"/>
        </w:rPr>
        <w:t> </w:t>
      </w:r>
      <w:r>
        <w:rPr>
          <w:color w:val="231F20"/>
          <w:w w:val="95"/>
        </w:rPr>
        <w:t>de</w:t>
      </w:r>
      <w:r>
        <w:rPr>
          <w:color w:val="231F20"/>
          <w:spacing w:val="-31"/>
          <w:w w:val="95"/>
        </w:rPr>
        <w:t> </w:t>
      </w:r>
      <w:r>
        <w:rPr>
          <w:color w:val="231F20"/>
          <w:w w:val="95"/>
        </w:rPr>
        <w:t>anticiparlos</w:t>
      </w:r>
      <w:r>
        <w:rPr>
          <w:color w:val="231F20"/>
          <w:spacing w:val="-31"/>
          <w:w w:val="95"/>
        </w:rPr>
        <w:t> </w:t>
      </w:r>
      <w:r>
        <w:rPr>
          <w:color w:val="231F20"/>
          <w:w w:val="95"/>
        </w:rPr>
        <w:t>son</w:t>
      </w:r>
      <w:r>
        <w:rPr>
          <w:color w:val="231F20"/>
          <w:spacing w:val="-31"/>
          <w:w w:val="95"/>
        </w:rPr>
        <w:t> </w:t>
      </w:r>
      <w:r>
        <w:rPr>
          <w:color w:val="231F20"/>
          <w:w w:val="95"/>
        </w:rPr>
        <w:t>indispensables.</w:t>
      </w:r>
      <w:r>
        <w:rPr>
          <w:color w:val="231F20"/>
          <w:spacing w:val="-43"/>
          <w:w w:val="95"/>
        </w:rPr>
        <w:t> </w:t>
      </w:r>
      <w:r>
        <w:rPr>
          <w:color w:val="231F20"/>
          <w:w w:val="95"/>
        </w:rPr>
        <w:t>Bonnano</w:t>
      </w:r>
      <w:r>
        <w:rPr>
          <w:color w:val="231F20"/>
          <w:spacing w:val="-31"/>
          <w:w w:val="95"/>
        </w:rPr>
        <w:t> </w:t>
      </w:r>
      <w:r>
        <w:rPr>
          <w:color w:val="231F20"/>
          <w:w w:val="95"/>
        </w:rPr>
        <w:t>(en Vàzquez, CastiIIa y Hervàs, 2009) describe 4 respuestas posibIes ante</w:t>
      </w:r>
      <w:r>
        <w:rPr>
          <w:color w:val="231F20"/>
          <w:spacing w:val="-46"/>
          <w:w w:val="95"/>
        </w:rPr>
        <w:t> </w:t>
      </w:r>
      <w:r>
        <w:rPr>
          <w:color w:val="231F20"/>
          <w:w w:val="95"/>
        </w:rPr>
        <w:t>sucesos traumáticos: trastorno crónico, trastorno retardado, recuperación normal y resiliencia.</w:t>
      </w:r>
      <w:r>
        <w:rPr>
          <w:color w:val="231F20"/>
          <w:spacing w:val="-34"/>
          <w:w w:val="95"/>
        </w:rPr>
        <w:t> </w:t>
      </w:r>
      <w:r>
        <w:rPr>
          <w:color w:val="231F20"/>
          <w:w w:val="95"/>
        </w:rPr>
        <w:t>El</w:t>
      </w:r>
      <w:r>
        <w:rPr>
          <w:color w:val="231F20"/>
          <w:spacing w:val="-21"/>
          <w:w w:val="95"/>
        </w:rPr>
        <w:t> </w:t>
      </w:r>
      <w:r>
        <w:rPr>
          <w:color w:val="231F20"/>
          <w:w w:val="95"/>
        </w:rPr>
        <w:t>concepto</w:t>
      </w:r>
      <w:r>
        <w:rPr>
          <w:color w:val="231F20"/>
          <w:spacing w:val="-21"/>
          <w:w w:val="95"/>
        </w:rPr>
        <w:t> </w:t>
      </w:r>
      <w:r>
        <w:rPr>
          <w:color w:val="231F20"/>
          <w:w w:val="95"/>
        </w:rPr>
        <w:t>de</w:t>
      </w:r>
      <w:r>
        <w:rPr>
          <w:color w:val="231F20"/>
          <w:spacing w:val="-21"/>
          <w:w w:val="95"/>
        </w:rPr>
        <w:t> </w:t>
      </w:r>
      <w:r>
        <w:rPr>
          <w:color w:val="231F20"/>
          <w:w w:val="95"/>
        </w:rPr>
        <w:t>resiliencia</w:t>
      </w:r>
      <w:r>
        <w:rPr>
          <w:color w:val="231F20"/>
          <w:spacing w:val="-21"/>
          <w:w w:val="95"/>
        </w:rPr>
        <w:t> </w:t>
      </w:r>
      <w:r>
        <w:rPr>
          <w:color w:val="231F20"/>
          <w:w w:val="95"/>
        </w:rPr>
        <w:t>no</w:t>
      </w:r>
      <w:r>
        <w:rPr>
          <w:color w:val="231F20"/>
          <w:spacing w:val="-21"/>
          <w:w w:val="95"/>
        </w:rPr>
        <w:t> </w:t>
      </w:r>
      <w:r>
        <w:rPr>
          <w:color w:val="231F20"/>
          <w:w w:val="95"/>
        </w:rPr>
        <w:t>es</w:t>
      </w:r>
      <w:r>
        <w:rPr>
          <w:color w:val="231F20"/>
          <w:spacing w:val="-21"/>
          <w:w w:val="95"/>
        </w:rPr>
        <w:t> </w:t>
      </w:r>
      <w:r>
        <w:rPr>
          <w:color w:val="231F20"/>
          <w:w w:val="95"/>
        </w:rPr>
        <w:t>sencillo</w:t>
      </w:r>
      <w:r>
        <w:rPr>
          <w:color w:val="231F20"/>
          <w:spacing w:val="-21"/>
          <w:w w:val="95"/>
        </w:rPr>
        <w:t> </w:t>
      </w:r>
      <w:r>
        <w:rPr>
          <w:color w:val="231F20"/>
          <w:w w:val="95"/>
        </w:rPr>
        <w:t>a</w:t>
      </w:r>
      <w:r>
        <w:rPr>
          <w:color w:val="231F20"/>
          <w:spacing w:val="-21"/>
          <w:w w:val="95"/>
        </w:rPr>
        <w:t> </w:t>
      </w:r>
      <w:r>
        <w:rPr>
          <w:color w:val="231F20"/>
          <w:w w:val="95"/>
        </w:rPr>
        <w:t>veces</w:t>
      </w:r>
      <w:r>
        <w:rPr>
          <w:color w:val="231F20"/>
          <w:spacing w:val="-21"/>
          <w:w w:val="95"/>
        </w:rPr>
        <w:t> </w:t>
      </w:r>
      <w:r>
        <w:rPr>
          <w:color w:val="231F20"/>
          <w:w w:val="95"/>
        </w:rPr>
        <w:t>difícil</w:t>
      </w:r>
      <w:r>
        <w:rPr>
          <w:color w:val="231F20"/>
          <w:spacing w:val="-21"/>
          <w:w w:val="95"/>
        </w:rPr>
        <w:t> </w:t>
      </w:r>
      <w:r>
        <w:rPr>
          <w:color w:val="231F20"/>
          <w:w w:val="95"/>
        </w:rPr>
        <w:t>de</w:t>
      </w:r>
      <w:r>
        <w:rPr>
          <w:color w:val="231F20"/>
          <w:spacing w:val="-21"/>
          <w:w w:val="95"/>
        </w:rPr>
        <w:t> </w:t>
      </w:r>
      <w:r>
        <w:rPr>
          <w:color w:val="231F20"/>
          <w:w w:val="95"/>
        </w:rPr>
        <w:t>distinguir </w:t>
      </w:r>
      <w:r>
        <w:rPr>
          <w:color w:val="231F20"/>
        </w:rPr>
        <w:t>de</w:t>
      </w:r>
      <w:r>
        <w:rPr>
          <w:color w:val="231F20"/>
          <w:spacing w:val="-25"/>
        </w:rPr>
        <w:t> </w:t>
      </w:r>
      <w:r>
        <w:rPr>
          <w:color w:val="231F20"/>
        </w:rPr>
        <w:t>otros</w:t>
      </w:r>
      <w:r>
        <w:rPr>
          <w:color w:val="231F20"/>
          <w:spacing w:val="-25"/>
        </w:rPr>
        <w:t> </w:t>
      </w:r>
      <w:r>
        <w:rPr>
          <w:color w:val="231F20"/>
        </w:rPr>
        <w:t>procesos</w:t>
      </w:r>
      <w:r>
        <w:rPr>
          <w:color w:val="231F20"/>
          <w:spacing w:val="-26"/>
        </w:rPr>
        <w:t> </w:t>
      </w:r>
      <w:r>
        <w:rPr>
          <w:color w:val="231F20"/>
        </w:rPr>
        <w:t>parecidos</w:t>
      </w:r>
      <w:r>
        <w:rPr>
          <w:color w:val="231F20"/>
          <w:spacing w:val="-25"/>
        </w:rPr>
        <w:t> </w:t>
      </w:r>
      <w:r>
        <w:rPr>
          <w:color w:val="231F20"/>
        </w:rPr>
        <w:t>como</w:t>
      </w:r>
      <w:r>
        <w:rPr>
          <w:color w:val="231F20"/>
          <w:spacing w:val="-25"/>
        </w:rPr>
        <w:t> </w:t>
      </w:r>
      <w:r>
        <w:rPr>
          <w:color w:val="231F20"/>
        </w:rPr>
        <w:t>el</w:t>
      </w:r>
      <w:r>
        <w:rPr>
          <w:color w:val="231F20"/>
          <w:spacing w:val="-25"/>
        </w:rPr>
        <w:t> </w:t>
      </w:r>
      <w:r>
        <w:rPr>
          <w:color w:val="231F20"/>
        </w:rPr>
        <w:t>afrontamiento</w:t>
      </w:r>
      <w:r>
        <w:rPr>
          <w:color w:val="231F20"/>
          <w:spacing w:val="-25"/>
        </w:rPr>
        <w:t> </w:t>
      </w:r>
      <w:r>
        <w:rPr>
          <w:color w:val="231F20"/>
        </w:rPr>
        <w:t>exitoso,</w:t>
      </w:r>
      <w:r>
        <w:rPr>
          <w:color w:val="231F20"/>
          <w:spacing w:val="-36"/>
        </w:rPr>
        <w:t> </w:t>
      </w:r>
      <w:r>
        <w:rPr>
          <w:color w:val="231F20"/>
        </w:rPr>
        <w:t>el</w:t>
      </w:r>
      <w:r>
        <w:rPr>
          <w:color w:val="231F20"/>
          <w:spacing w:val="-25"/>
        </w:rPr>
        <w:t> </w:t>
      </w:r>
      <w:r>
        <w:rPr>
          <w:color w:val="231F20"/>
        </w:rPr>
        <w:t>crecimiento postraumático.</w:t>
      </w:r>
    </w:p>
    <w:p>
      <w:pPr>
        <w:pStyle w:val="BodyText"/>
        <w:spacing w:line="309" w:lineRule="auto" w:before="200"/>
        <w:ind w:left="120" w:right="131" w:firstLine="820"/>
        <w:jc w:val="both"/>
      </w:pPr>
      <w:r>
        <w:rPr>
          <w:color w:val="231F20"/>
        </w:rPr>
        <w:t>El concepto de resiliencia se parece al concepto de crecimiento </w:t>
      </w:r>
      <w:r>
        <w:rPr>
          <w:color w:val="231F20"/>
          <w:w w:val="95"/>
        </w:rPr>
        <w:t>postraumático</w:t>
      </w:r>
      <w:r>
        <w:rPr>
          <w:color w:val="231F20"/>
          <w:spacing w:val="-45"/>
          <w:w w:val="95"/>
        </w:rPr>
        <w:t> </w:t>
      </w:r>
      <w:r>
        <w:rPr>
          <w:color w:val="231F20"/>
          <w:w w:val="95"/>
        </w:rPr>
        <w:t>(CaIhoun</w:t>
      </w:r>
      <w:r>
        <w:rPr>
          <w:color w:val="231F20"/>
          <w:spacing w:val="-44"/>
          <w:w w:val="95"/>
        </w:rPr>
        <w:t> </w:t>
      </w:r>
      <w:r>
        <w:rPr>
          <w:color w:val="231F20"/>
          <w:w w:val="95"/>
        </w:rPr>
        <w:t>y</w:t>
      </w:r>
      <w:r>
        <w:rPr>
          <w:color w:val="231F20"/>
          <w:spacing w:val="-60"/>
          <w:w w:val="95"/>
        </w:rPr>
        <w:t> </w:t>
      </w:r>
      <w:r>
        <w:rPr>
          <w:color w:val="231F20"/>
          <w:spacing w:val="-5"/>
          <w:w w:val="95"/>
        </w:rPr>
        <w:t>Tedeshi,</w:t>
      </w:r>
      <w:r>
        <w:rPr>
          <w:color w:val="231F20"/>
          <w:spacing w:val="-56"/>
          <w:w w:val="95"/>
        </w:rPr>
        <w:t> </w:t>
      </w:r>
      <w:r>
        <w:rPr>
          <w:color w:val="231F20"/>
          <w:w w:val="95"/>
        </w:rPr>
        <w:t>2006)</w:t>
      </w:r>
      <w:r>
        <w:rPr>
          <w:color w:val="231F20"/>
          <w:spacing w:val="-44"/>
          <w:w w:val="95"/>
        </w:rPr>
        <w:t> </w:t>
      </w:r>
      <w:r>
        <w:rPr>
          <w:color w:val="231F20"/>
          <w:w w:val="95"/>
        </w:rPr>
        <w:t>pues</w:t>
      </w:r>
      <w:r>
        <w:rPr>
          <w:color w:val="231F20"/>
          <w:spacing w:val="-44"/>
          <w:w w:val="95"/>
        </w:rPr>
        <w:t> </w:t>
      </w:r>
      <w:r>
        <w:rPr>
          <w:color w:val="231F20"/>
          <w:w w:val="95"/>
        </w:rPr>
        <w:t>Ios</w:t>
      </w:r>
      <w:r>
        <w:rPr>
          <w:color w:val="231F20"/>
          <w:spacing w:val="-44"/>
          <w:w w:val="95"/>
        </w:rPr>
        <w:t> </w:t>
      </w:r>
      <w:r>
        <w:rPr>
          <w:color w:val="231F20"/>
          <w:w w:val="95"/>
        </w:rPr>
        <w:t>sucesos</w:t>
      </w:r>
      <w:r>
        <w:rPr>
          <w:color w:val="231F20"/>
          <w:spacing w:val="-45"/>
          <w:w w:val="95"/>
        </w:rPr>
        <w:t> </w:t>
      </w:r>
      <w:r>
        <w:rPr>
          <w:color w:val="231F20"/>
          <w:w w:val="95"/>
        </w:rPr>
        <w:t>traumáticos</w:t>
      </w:r>
      <w:r>
        <w:rPr>
          <w:color w:val="231F20"/>
          <w:spacing w:val="-45"/>
          <w:w w:val="95"/>
        </w:rPr>
        <w:t> </w:t>
      </w:r>
      <w:r>
        <w:rPr>
          <w:color w:val="231F20"/>
          <w:w w:val="95"/>
        </w:rPr>
        <w:t>además</w:t>
      </w:r>
      <w:r>
        <w:rPr>
          <w:color w:val="231F20"/>
          <w:spacing w:val="-45"/>
          <w:w w:val="95"/>
        </w:rPr>
        <w:t> </w:t>
      </w:r>
      <w:r>
        <w:rPr>
          <w:color w:val="231F20"/>
          <w:w w:val="95"/>
        </w:rPr>
        <w:t>de </w:t>
      </w:r>
      <w:r>
        <w:rPr>
          <w:color w:val="231F20"/>
          <w:w w:val="90"/>
        </w:rPr>
        <w:t>llevar</w:t>
      </w:r>
      <w:r>
        <w:rPr>
          <w:color w:val="231F20"/>
          <w:spacing w:val="-48"/>
          <w:w w:val="90"/>
        </w:rPr>
        <w:t> </w:t>
      </w:r>
      <w:r>
        <w:rPr>
          <w:color w:val="231F20"/>
          <w:w w:val="90"/>
        </w:rPr>
        <w:t>a</w:t>
      </w:r>
      <w:r>
        <w:rPr>
          <w:color w:val="231F20"/>
          <w:spacing w:val="-48"/>
          <w:w w:val="90"/>
        </w:rPr>
        <w:t> </w:t>
      </w:r>
      <w:r>
        <w:rPr>
          <w:color w:val="231F20"/>
          <w:w w:val="90"/>
        </w:rPr>
        <w:t>sufrimiento,dolor,angustia</w:t>
      </w:r>
      <w:r>
        <w:rPr>
          <w:color w:val="231F20"/>
          <w:spacing w:val="-48"/>
          <w:w w:val="90"/>
        </w:rPr>
        <w:t> </w:t>
      </w:r>
      <w:r>
        <w:rPr>
          <w:color w:val="231F20"/>
          <w:w w:val="90"/>
        </w:rPr>
        <w:t>y</w:t>
      </w:r>
      <w:r>
        <w:rPr>
          <w:color w:val="231F20"/>
          <w:spacing w:val="-48"/>
          <w:w w:val="90"/>
        </w:rPr>
        <w:t> </w:t>
      </w:r>
      <w:r>
        <w:rPr>
          <w:color w:val="231F20"/>
          <w:w w:val="90"/>
        </w:rPr>
        <w:t>otros</w:t>
      </w:r>
      <w:r>
        <w:rPr>
          <w:color w:val="231F20"/>
          <w:spacing w:val="-48"/>
          <w:w w:val="90"/>
        </w:rPr>
        <w:t> </w:t>
      </w:r>
      <w:r>
        <w:rPr>
          <w:color w:val="231F20"/>
          <w:w w:val="90"/>
        </w:rPr>
        <w:t>efectos</w:t>
      </w:r>
      <w:r>
        <w:rPr>
          <w:color w:val="231F20"/>
          <w:spacing w:val="-48"/>
          <w:w w:val="90"/>
        </w:rPr>
        <w:t> </w:t>
      </w:r>
      <w:r>
        <w:rPr>
          <w:color w:val="231F20"/>
          <w:w w:val="90"/>
        </w:rPr>
        <w:t>negativos,a</w:t>
      </w:r>
      <w:r>
        <w:rPr>
          <w:color w:val="231F20"/>
          <w:spacing w:val="-48"/>
          <w:w w:val="90"/>
        </w:rPr>
        <w:t> </w:t>
      </w:r>
      <w:r>
        <w:rPr>
          <w:color w:val="231F20"/>
          <w:w w:val="90"/>
        </w:rPr>
        <w:t>veces</w:t>
      </w:r>
      <w:r>
        <w:rPr>
          <w:color w:val="231F20"/>
          <w:spacing w:val="-48"/>
          <w:w w:val="90"/>
        </w:rPr>
        <w:t> </w:t>
      </w:r>
      <w:r>
        <w:rPr>
          <w:color w:val="231F20"/>
          <w:w w:val="90"/>
        </w:rPr>
        <w:t>y</w:t>
      </w:r>
      <w:r>
        <w:rPr>
          <w:color w:val="231F20"/>
          <w:spacing w:val="-48"/>
          <w:w w:val="90"/>
        </w:rPr>
        <w:t> </w:t>
      </w:r>
      <w:r>
        <w:rPr>
          <w:color w:val="231F20"/>
          <w:w w:val="90"/>
        </w:rPr>
        <w:t>con</w:t>
      </w:r>
      <w:r>
        <w:rPr>
          <w:color w:val="231F20"/>
          <w:spacing w:val="-48"/>
          <w:w w:val="90"/>
        </w:rPr>
        <w:t> </w:t>
      </w:r>
      <w:r>
        <w:rPr>
          <w:color w:val="231F20"/>
          <w:w w:val="90"/>
        </w:rPr>
        <w:t>frecuencia </w:t>
      </w:r>
      <w:r>
        <w:rPr>
          <w:color w:val="231F20"/>
          <w:w w:val="95"/>
        </w:rPr>
        <w:t>pueden</w:t>
      </w:r>
      <w:r>
        <w:rPr>
          <w:color w:val="231F20"/>
          <w:spacing w:val="-46"/>
          <w:w w:val="95"/>
        </w:rPr>
        <w:t> </w:t>
      </w:r>
      <w:r>
        <w:rPr>
          <w:color w:val="231F20"/>
          <w:w w:val="95"/>
        </w:rPr>
        <w:t>IIevar</w:t>
      </w:r>
      <w:r>
        <w:rPr>
          <w:color w:val="231F20"/>
          <w:spacing w:val="-46"/>
          <w:w w:val="95"/>
        </w:rPr>
        <w:t> </w:t>
      </w:r>
      <w:r>
        <w:rPr>
          <w:color w:val="231F20"/>
          <w:w w:val="95"/>
        </w:rPr>
        <w:t>a</w:t>
      </w:r>
      <w:r>
        <w:rPr>
          <w:color w:val="231F20"/>
          <w:spacing w:val="-46"/>
          <w:w w:val="95"/>
        </w:rPr>
        <w:t> </w:t>
      </w:r>
      <w:r>
        <w:rPr>
          <w:color w:val="231F20"/>
          <w:w w:val="95"/>
        </w:rPr>
        <w:t>un</w:t>
      </w:r>
      <w:r>
        <w:rPr>
          <w:color w:val="231F20"/>
          <w:spacing w:val="-46"/>
          <w:w w:val="95"/>
        </w:rPr>
        <w:t> </w:t>
      </w:r>
      <w:r>
        <w:rPr>
          <w:color w:val="231F20"/>
          <w:w w:val="95"/>
        </w:rPr>
        <w:t>crecimiento</w:t>
      </w:r>
      <w:r>
        <w:rPr>
          <w:color w:val="231F20"/>
          <w:spacing w:val="-46"/>
          <w:w w:val="95"/>
        </w:rPr>
        <w:t> </w:t>
      </w:r>
      <w:r>
        <w:rPr>
          <w:color w:val="231F20"/>
          <w:w w:val="95"/>
        </w:rPr>
        <w:t>personaI</w:t>
      </w:r>
      <w:r>
        <w:rPr>
          <w:color w:val="231F20"/>
          <w:spacing w:val="-46"/>
          <w:w w:val="95"/>
        </w:rPr>
        <w:t> </w:t>
      </w:r>
      <w:r>
        <w:rPr>
          <w:color w:val="231F20"/>
          <w:w w:val="95"/>
        </w:rPr>
        <w:t>con</w:t>
      </w:r>
      <w:r>
        <w:rPr>
          <w:color w:val="231F20"/>
          <w:spacing w:val="-46"/>
          <w:w w:val="95"/>
        </w:rPr>
        <w:t> </w:t>
      </w:r>
      <w:r>
        <w:rPr>
          <w:color w:val="231F20"/>
          <w:w w:val="95"/>
        </w:rPr>
        <w:t>mejoras</w:t>
      </w:r>
      <w:r>
        <w:rPr>
          <w:color w:val="231F20"/>
          <w:spacing w:val="-46"/>
          <w:w w:val="95"/>
        </w:rPr>
        <w:t> </w:t>
      </w:r>
      <w:r>
        <w:rPr>
          <w:color w:val="231F20"/>
          <w:w w:val="95"/>
        </w:rPr>
        <w:t>en</w:t>
      </w:r>
      <w:r>
        <w:rPr>
          <w:color w:val="231F20"/>
          <w:spacing w:val="-46"/>
          <w:w w:val="95"/>
        </w:rPr>
        <w:t> </w:t>
      </w:r>
      <w:r>
        <w:rPr>
          <w:color w:val="231F20"/>
          <w:w w:val="95"/>
        </w:rPr>
        <w:t>Ia</w:t>
      </w:r>
      <w:r>
        <w:rPr>
          <w:color w:val="231F20"/>
          <w:spacing w:val="-46"/>
          <w:w w:val="95"/>
        </w:rPr>
        <w:t> </w:t>
      </w:r>
      <w:r>
        <w:rPr>
          <w:color w:val="231F20"/>
          <w:w w:val="95"/>
        </w:rPr>
        <w:t>autoestima,</w:t>
      </w:r>
      <w:r>
        <w:rPr>
          <w:color w:val="231F20"/>
          <w:spacing w:val="-55"/>
          <w:w w:val="95"/>
        </w:rPr>
        <w:t> </w:t>
      </w:r>
      <w:r>
        <w:rPr>
          <w:color w:val="231F20"/>
          <w:w w:val="95"/>
        </w:rPr>
        <w:t>confianza en</w:t>
      </w:r>
      <w:r>
        <w:rPr>
          <w:color w:val="231F20"/>
          <w:spacing w:val="-24"/>
          <w:w w:val="95"/>
        </w:rPr>
        <w:t> </w:t>
      </w:r>
      <w:r>
        <w:rPr>
          <w:color w:val="231F20"/>
          <w:w w:val="95"/>
        </w:rPr>
        <w:t>la</w:t>
      </w:r>
      <w:r>
        <w:rPr>
          <w:color w:val="231F20"/>
          <w:spacing w:val="-24"/>
          <w:w w:val="95"/>
        </w:rPr>
        <w:t> </w:t>
      </w:r>
      <w:r>
        <w:rPr>
          <w:color w:val="231F20"/>
          <w:w w:val="95"/>
        </w:rPr>
        <w:t>propia</w:t>
      </w:r>
      <w:r>
        <w:rPr>
          <w:color w:val="231F20"/>
          <w:spacing w:val="-24"/>
          <w:w w:val="95"/>
        </w:rPr>
        <w:t> </w:t>
      </w:r>
      <w:r>
        <w:rPr>
          <w:color w:val="231F20"/>
          <w:w w:val="95"/>
        </w:rPr>
        <w:t>fortaleza</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auto-concepto,</w:t>
      </w:r>
      <w:r>
        <w:rPr>
          <w:color w:val="231F20"/>
          <w:spacing w:val="-37"/>
          <w:w w:val="95"/>
        </w:rPr>
        <w:t> </w:t>
      </w:r>
      <w:r>
        <w:rPr>
          <w:color w:val="231F20"/>
          <w:w w:val="95"/>
        </w:rPr>
        <w:t>en</w:t>
      </w:r>
      <w:r>
        <w:rPr>
          <w:color w:val="231F20"/>
          <w:spacing w:val="-24"/>
          <w:w w:val="95"/>
        </w:rPr>
        <w:t> </w:t>
      </w:r>
      <w:r>
        <w:rPr>
          <w:color w:val="231F20"/>
          <w:w w:val="95"/>
        </w:rPr>
        <w:t>las</w:t>
      </w:r>
      <w:r>
        <w:rPr>
          <w:color w:val="231F20"/>
          <w:spacing w:val="-24"/>
          <w:w w:val="95"/>
        </w:rPr>
        <w:t> </w:t>
      </w:r>
      <w:r>
        <w:rPr>
          <w:color w:val="231F20"/>
          <w:w w:val="95"/>
        </w:rPr>
        <w:t>relaciones</w:t>
      </w:r>
      <w:r>
        <w:rPr>
          <w:color w:val="231F20"/>
          <w:spacing w:val="-24"/>
          <w:w w:val="95"/>
        </w:rPr>
        <w:t> </w:t>
      </w:r>
      <w:r>
        <w:rPr>
          <w:color w:val="231F20"/>
          <w:w w:val="95"/>
        </w:rPr>
        <w:t>interpersonales</w:t>
      </w:r>
      <w:r>
        <w:rPr>
          <w:color w:val="231F20"/>
          <w:spacing w:val="-23"/>
          <w:w w:val="95"/>
        </w:rPr>
        <w:t> </w:t>
      </w:r>
      <w:r>
        <w:rPr>
          <w:color w:val="231F20"/>
          <w:spacing w:val="-4"/>
          <w:w w:val="95"/>
        </w:rPr>
        <w:t>p.</w:t>
      </w:r>
    </w:p>
    <w:p>
      <w:pPr>
        <w:pStyle w:val="BodyText"/>
        <w:spacing w:line="309" w:lineRule="auto"/>
        <w:ind w:left="120" w:right="131"/>
        <w:jc w:val="both"/>
      </w:pPr>
      <w:r>
        <w:rPr>
          <w:color w:val="231F20"/>
          <w:spacing w:val="2"/>
          <w:w w:val="95"/>
        </w:rPr>
        <w:t>e.</w:t>
      </w:r>
      <w:r>
        <w:rPr>
          <w:color w:val="231F20"/>
          <w:spacing w:val="-34"/>
          <w:w w:val="95"/>
        </w:rPr>
        <w:t> </w:t>
      </w:r>
      <w:r>
        <w:rPr>
          <w:color w:val="231F20"/>
          <w:w w:val="95"/>
        </w:rPr>
        <w:t>fortalecimiento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cohesión</w:t>
      </w:r>
      <w:r>
        <w:rPr>
          <w:color w:val="231F20"/>
          <w:spacing w:val="-21"/>
          <w:w w:val="95"/>
        </w:rPr>
        <w:t> </w:t>
      </w:r>
      <w:r>
        <w:rPr>
          <w:color w:val="231F20"/>
          <w:spacing w:val="-3"/>
          <w:w w:val="95"/>
        </w:rPr>
        <w:t>familiar,</w:t>
      </w:r>
      <w:r>
        <w:rPr>
          <w:color w:val="231F20"/>
          <w:spacing w:val="-34"/>
          <w:w w:val="95"/>
        </w:rPr>
        <w:t> </w:t>
      </w:r>
      <w:r>
        <w:rPr>
          <w:color w:val="231F20"/>
          <w:w w:val="95"/>
        </w:rPr>
        <w:t>empatía</w:t>
      </w:r>
      <w:r>
        <w:rPr>
          <w:color w:val="231F20"/>
          <w:spacing w:val="-21"/>
          <w:w w:val="95"/>
        </w:rPr>
        <w:t> </w:t>
      </w:r>
      <w:r>
        <w:rPr>
          <w:color w:val="231F20"/>
          <w:w w:val="95"/>
        </w:rPr>
        <w:t>y</w:t>
      </w:r>
      <w:r>
        <w:rPr>
          <w:color w:val="231F20"/>
          <w:spacing w:val="-21"/>
          <w:w w:val="95"/>
        </w:rPr>
        <w:t> </w:t>
      </w:r>
      <w:r>
        <w:rPr>
          <w:color w:val="231F20"/>
          <w:w w:val="95"/>
        </w:rPr>
        <w:t>cambios</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concepción de</w:t>
      </w:r>
      <w:r>
        <w:rPr>
          <w:color w:val="231F20"/>
          <w:spacing w:val="-41"/>
          <w:w w:val="95"/>
        </w:rPr>
        <w:t> </w:t>
      </w:r>
      <w:r>
        <w:rPr>
          <w:color w:val="231F20"/>
          <w:w w:val="95"/>
        </w:rPr>
        <w:t>Ia</w:t>
      </w:r>
      <w:r>
        <w:rPr>
          <w:color w:val="231F20"/>
          <w:spacing w:val="-41"/>
          <w:w w:val="95"/>
        </w:rPr>
        <w:t> </w:t>
      </w:r>
      <w:r>
        <w:rPr>
          <w:color w:val="231F20"/>
          <w:w w:val="95"/>
        </w:rPr>
        <w:t>fiIosofía</w:t>
      </w:r>
      <w:r>
        <w:rPr>
          <w:color w:val="231F20"/>
          <w:spacing w:val="-41"/>
          <w:w w:val="95"/>
        </w:rPr>
        <w:t> </w:t>
      </w:r>
      <w:r>
        <w:rPr>
          <w:color w:val="231F20"/>
          <w:w w:val="95"/>
        </w:rPr>
        <w:t>de</w:t>
      </w:r>
      <w:r>
        <w:rPr>
          <w:color w:val="231F20"/>
          <w:spacing w:val="-41"/>
          <w:w w:val="95"/>
        </w:rPr>
        <w:t> </w:t>
      </w:r>
      <w:r>
        <w:rPr>
          <w:color w:val="231F20"/>
          <w:w w:val="95"/>
        </w:rPr>
        <w:t>Ia</w:t>
      </w:r>
      <w:r>
        <w:rPr>
          <w:color w:val="231F20"/>
          <w:spacing w:val="-41"/>
          <w:w w:val="95"/>
        </w:rPr>
        <w:t> </w:t>
      </w:r>
      <w:r>
        <w:rPr>
          <w:color w:val="231F20"/>
          <w:w w:val="95"/>
        </w:rPr>
        <w:t>vida,</w:t>
      </w:r>
      <w:r>
        <w:rPr>
          <w:color w:val="231F20"/>
          <w:spacing w:val="-51"/>
          <w:w w:val="95"/>
        </w:rPr>
        <w:t> </w:t>
      </w:r>
      <w:r>
        <w:rPr>
          <w:color w:val="231F20"/>
          <w:w w:val="95"/>
        </w:rPr>
        <w:t>aumento</w:t>
      </w:r>
      <w:r>
        <w:rPr>
          <w:color w:val="231F20"/>
          <w:spacing w:val="-41"/>
          <w:w w:val="95"/>
        </w:rPr>
        <w:t> </w:t>
      </w:r>
      <w:r>
        <w:rPr>
          <w:color w:val="231F20"/>
          <w:w w:val="95"/>
        </w:rPr>
        <w:t>de</w:t>
      </w:r>
      <w:r>
        <w:rPr>
          <w:color w:val="231F20"/>
          <w:spacing w:val="-41"/>
          <w:w w:val="95"/>
        </w:rPr>
        <w:t> </w:t>
      </w:r>
      <w:r>
        <w:rPr>
          <w:color w:val="231F20"/>
          <w:w w:val="95"/>
        </w:rPr>
        <w:t>Ia</w:t>
      </w:r>
      <w:r>
        <w:rPr>
          <w:color w:val="231F20"/>
          <w:spacing w:val="-41"/>
          <w:w w:val="95"/>
        </w:rPr>
        <w:t> </w:t>
      </w:r>
      <w:r>
        <w:rPr>
          <w:color w:val="231F20"/>
          <w:w w:val="95"/>
        </w:rPr>
        <w:t>espirituaIidad,</w:t>
      </w:r>
      <w:r>
        <w:rPr>
          <w:color w:val="231F20"/>
          <w:spacing w:val="-51"/>
          <w:w w:val="95"/>
        </w:rPr>
        <w:t> </w:t>
      </w:r>
      <w:r>
        <w:rPr>
          <w:color w:val="231F20"/>
          <w:w w:val="95"/>
        </w:rPr>
        <w:t>enraizamiento</w:t>
      </w:r>
      <w:r>
        <w:rPr>
          <w:color w:val="231F20"/>
          <w:spacing w:val="-41"/>
          <w:w w:val="95"/>
        </w:rPr>
        <w:t> </w:t>
      </w:r>
      <w:r>
        <w:rPr>
          <w:color w:val="231F20"/>
          <w:w w:val="95"/>
        </w:rPr>
        <w:t>de</w:t>
      </w:r>
      <w:r>
        <w:rPr>
          <w:color w:val="231F20"/>
          <w:spacing w:val="-41"/>
          <w:w w:val="95"/>
        </w:rPr>
        <w:t> </w:t>
      </w:r>
      <w:r>
        <w:rPr>
          <w:color w:val="231F20"/>
          <w:w w:val="95"/>
        </w:rPr>
        <w:t>vaIores, </w:t>
      </w:r>
      <w:r>
        <w:rPr>
          <w:color w:val="231F20"/>
          <w:w w:val="90"/>
        </w:rPr>
        <w:t>apreciación</w:t>
      </w:r>
      <w:r>
        <w:rPr>
          <w:color w:val="231F20"/>
          <w:spacing w:val="-19"/>
          <w:w w:val="90"/>
        </w:rPr>
        <w:t> </w:t>
      </w:r>
      <w:r>
        <w:rPr>
          <w:color w:val="231F20"/>
          <w:w w:val="90"/>
        </w:rPr>
        <w:t>del</w:t>
      </w:r>
      <w:r>
        <w:rPr>
          <w:color w:val="231F20"/>
          <w:spacing w:val="-19"/>
          <w:w w:val="90"/>
        </w:rPr>
        <w:t> </w:t>
      </w:r>
      <w:r>
        <w:rPr>
          <w:color w:val="231F20"/>
          <w:w w:val="90"/>
        </w:rPr>
        <w:t>valor</w:t>
      </w:r>
      <w:r>
        <w:rPr>
          <w:color w:val="231F20"/>
          <w:spacing w:val="-19"/>
          <w:w w:val="90"/>
        </w:rPr>
        <w:t> </w:t>
      </w:r>
      <w:r>
        <w:rPr>
          <w:color w:val="231F20"/>
          <w:w w:val="90"/>
        </w:rPr>
        <w:t>de</w:t>
      </w:r>
      <w:r>
        <w:rPr>
          <w:color w:val="231F20"/>
          <w:spacing w:val="-19"/>
          <w:w w:val="90"/>
        </w:rPr>
        <w:t> </w:t>
      </w:r>
      <w:r>
        <w:rPr>
          <w:color w:val="231F20"/>
          <w:w w:val="90"/>
        </w:rPr>
        <w:t>la</w:t>
      </w:r>
      <w:r>
        <w:rPr>
          <w:color w:val="231F20"/>
          <w:spacing w:val="-19"/>
          <w:w w:val="90"/>
        </w:rPr>
        <w:t> </w:t>
      </w:r>
      <w:r>
        <w:rPr>
          <w:color w:val="231F20"/>
          <w:w w:val="90"/>
        </w:rPr>
        <w:t>vida,</w:t>
      </w:r>
      <w:r>
        <w:rPr>
          <w:color w:val="231F20"/>
          <w:spacing w:val="-39"/>
          <w:w w:val="90"/>
        </w:rPr>
        <w:t> </w:t>
      </w:r>
      <w:r>
        <w:rPr>
          <w:color w:val="231F20"/>
          <w:w w:val="90"/>
        </w:rPr>
        <w:t>del</w:t>
      </w:r>
      <w:r>
        <w:rPr>
          <w:color w:val="231F20"/>
          <w:spacing w:val="-19"/>
          <w:w w:val="90"/>
        </w:rPr>
        <w:t> </w:t>
      </w:r>
      <w:r>
        <w:rPr>
          <w:color w:val="231F20"/>
          <w:w w:val="90"/>
        </w:rPr>
        <w:t>presente,</w:t>
      </w:r>
      <w:r>
        <w:rPr>
          <w:color w:val="231F20"/>
          <w:spacing w:val="-39"/>
          <w:w w:val="90"/>
        </w:rPr>
        <w:t> </w:t>
      </w:r>
      <w:r>
        <w:rPr>
          <w:color w:val="231F20"/>
          <w:w w:val="90"/>
        </w:rPr>
        <w:t>priorización</w:t>
      </w:r>
      <w:r>
        <w:rPr>
          <w:color w:val="231F20"/>
          <w:spacing w:val="-19"/>
          <w:w w:val="90"/>
        </w:rPr>
        <w:t> </w:t>
      </w:r>
      <w:r>
        <w:rPr>
          <w:color w:val="231F20"/>
          <w:w w:val="90"/>
        </w:rPr>
        <w:t>de</w:t>
      </w:r>
      <w:r>
        <w:rPr>
          <w:color w:val="231F20"/>
          <w:spacing w:val="-19"/>
          <w:w w:val="90"/>
        </w:rPr>
        <w:t> </w:t>
      </w:r>
      <w:r>
        <w:rPr>
          <w:color w:val="231F20"/>
          <w:w w:val="90"/>
        </w:rPr>
        <w:t>los</w:t>
      </w:r>
      <w:r>
        <w:rPr>
          <w:color w:val="231F20"/>
          <w:spacing w:val="-18"/>
          <w:w w:val="90"/>
        </w:rPr>
        <w:t> </w:t>
      </w:r>
      <w:r>
        <w:rPr>
          <w:color w:val="231F20"/>
          <w:w w:val="90"/>
        </w:rPr>
        <w:t>valores</w:t>
      </w:r>
      <w:r>
        <w:rPr>
          <w:color w:val="231F20"/>
          <w:spacing w:val="-19"/>
          <w:w w:val="90"/>
        </w:rPr>
        <w:t> </w:t>
      </w:r>
      <w:r>
        <w:rPr>
          <w:color w:val="231F20"/>
          <w:w w:val="90"/>
        </w:rPr>
        <w:t>(Vázquez, CastiIIa</w:t>
      </w:r>
      <w:r>
        <w:rPr>
          <w:color w:val="231F20"/>
          <w:spacing w:val="-5"/>
          <w:w w:val="90"/>
        </w:rPr>
        <w:t> </w:t>
      </w:r>
      <w:r>
        <w:rPr>
          <w:color w:val="231F20"/>
          <w:w w:val="90"/>
        </w:rPr>
        <w:t>y</w:t>
      </w:r>
      <w:r>
        <w:rPr>
          <w:color w:val="231F20"/>
          <w:spacing w:val="-5"/>
          <w:w w:val="90"/>
        </w:rPr>
        <w:t> </w:t>
      </w:r>
      <w:r>
        <w:rPr>
          <w:color w:val="231F20"/>
          <w:w w:val="90"/>
        </w:rPr>
        <w:t>Hervás,</w:t>
      </w:r>
      <w:r>
        <w:rPr>
          <w:color w:val="231F20"/>
          <w:spacing w:val="-29"/>
          <w:w w:val="90"/>
        </w:rPr>
        <w:t> </w:t>
      </w:r>
      <w:r>
        <w:rPr>
          <w:color w:val="231F20"/>
          <w:w w:val="90"/>
        </w:rPr>
        <w:t>2009).</w:t>
      </w:r>
      <w:r>
        <w:rPr>
          <w:color w:val="231F20"/>
          <w:spacing w:val="-29"/>
          <w:w w:val="90"/>
        </w:rPr>
        <w:t> </w:t>
      </w:r>
      <w:r>
        <w:rPr>
          <w:color w:val="231F20"/>
          <w:w w:val="90"/>
        </w:rPr>
        <w:t>EI</w:t>
      </w:r>
      <w:r>
        <w:rPr>
          <w:color w:val="231F20"/>
          <w:spacing w:val="-5"/>
          <w:w w:val="90"/>
        </w:rPr>
        <w:t> </w:t>
      </w:r>
      <w:r>
        <w:rPr>
          <w:color w:val="231F20"/>
          <w:w w:val="90"/>
        </w:rPr>
        <w:t>crecimiento</w:t>
      </w:r>
      <w:r>
        <w:rPr>
          <w:color w:val="231F20"/>
          <w:spacing w:val="-5"/>
          <w:w w:val="90"/>
        </w:rPr>
        <w:t> </w:t>
      </w:r>
      <w:r>
        <w:rPr>
          <w:color w:val="231F20"/>
          <w:w w:val="90"/>
        </w:rPr>
        <w:t>postraumático</w:t>
      </w:r>
      <w:r>
        <w:rPr>
          <w:color w:val="231F20"/>
          <w:spacing w:val="-5"/>
          <w:w w:val="90"/>
        </w:rPr>
        <w:t> </w:t>
      </w:r>
      <w:r>
        <w:rPr>
          <w:color w:val="231F20"/>
          <w:w w:val="90"/>
        </w:rPr>
        <w:t>enfatiza</w:t>
      </w:r>
      <w:r>
        <w:rPr>
          <w:color w:val="231F20"/>
          <w:spacing w:val="-5"/>
          <w:w w:val="90"/>
        </w:rPr>
        <w:t> </w:t>
      </w:r>
      <w:r>
        <w:rPr>
          <w:color w:val="231F20"/>
          <w:w w:val="90"/>
        </w:rPr>
        <w:t>eI</w:t>
      </w:r>
      <w:r>
        <w:rPr>
          <w:color w:val="231F20"/>
          <w:spacing w:val="-5"/>
          <w:w w:val="90"/>
        </w:rPr>
        <w:t> </w:t>
      </w:r>
      <w:r>
        <w:rPr>
          <w:color w:val="231F20"/>
          <w:w w:val="90"/>
        </w:rPr>
        <w:t>cambio</w:t>
      </w:r>
      <w:r>
        <w:rPr>
          <w:color w:val="231F20"/>
          <w:spacing w:val="-5"/>
          <w:w w:val="90"/>
        </w:rPr>
        <w:t> </w:t>
      </w:r>
      <w:r>
        <w:rPr>
          <w:color w:val="231F20"/>
          <w:w w:val="90"/>
        </w:rPr>
        <w:t>positivo como</w:t>
      </w:r>
      <w:r>
        <w:rPr>
          <w:color w:val="231F20"/>
          <w:spacing w:val="-9"/>
          <w:w w:val="90"/>
        </w:rPr>
        <w:t> </w:t>
      </w:r>
      <w:r>
        <w:rPr>
          <w:color w:val="231F20"/>
          <w:w w:val="90"/>
        </w:rPr>
        <w:t>resuItado</w:t>
      </w:r>
      <w:r>
        <w:rPr>
          <w:color w:val="231F20"/>
          <w:spacing w:val="-9"/>
          <w:w w:val="90"/>
        </w:rPr>
        <w:t> </w:t>
      </w:r>
      <w:r>
        <w:rPr>
          <w:color w:val="231F20"/>
          <w:w w:val="90"/>
        </w:rPr>
        <w:t>deI</w:t>
      </w:r>
      <w:r>
        <w:rPr>
          <w:color w:val="231F20"/>
          <w:spacing w:val="-9"/>
          <w:w w:val="90"/>
        </w:rPr>
        <w:t> </w:t>
      </w:r>
      <w:r>
        <w:rPr>
          <w:color w:val="231F20"/>
          <w:w w:val="90"/>
        </w:rPr>
        <w:t>afrontamiento</w:t>
      </w:r>
      <w:r>
        <w:rPr>
          <w:color w:val="231F20"/>
          <w:spacing w:val="-9"/>
          <w:w w:val="90"/>
        </w:rPr>
        <w:t> </w:t>
      </w:r>
      <w:r>
        <w:rPr>
          <w:color w:val="231F20"/>
          <w:w w:val="90"/>
        </w:rPr>
        <w:t>con</w:t>
      </w:r>
      <w:r>
        <w:rPr>
          <w:color w:val="231F20"/>
          <w:spacing w:val="-9"/>
          <w:w w:val="90"/>
        </w:rPr>
        <w:t> </w:t>
      </w:r>
      <w:r>
        <w:rPr>
          <w:color w:val="231F20"/>
          <w:w w:val="90"/>
        </w:rPr>
        <w:t>Ia</w:t>
      </w:r>
      <w:r>
        <w:rPr>
          <w:color w:val="231F20"/>
          <w:spacing w:val="-9"/>
          <w:w w:val="90"/>
        </w:rPr>
        <w:t> </w:t>
      </w:r>
      <w:r>
        <w:rPr>
          <w:color w:val="231F20"/>
          <w:w w:val="90"/>
        </w:rPr>
        <w:t>adversidad</w:t>
      </w:r>
      <w:r>
        <w:rPr>
          <w:color w:val="231F20"/>
          <w:spacing w:val="-9"/>
          <w:w w:val="90"/>
        </w:rPr>
        <w:t> </w:t>
      </w:r>
      <w:r>
        <w:rPr>
          <w:color w:val="231F20"/>
          <w:w w:val="90"/>
        </w:rPr>
        <w:t>(ResnicK,</w:t>
      </w:r>
      <w:r>
        <w:rPr>
          <w:color w:val="231F20"/>
          <w:spacing w:val="-37"/>
          <w:w w:val="90"/>
        </w:rPr>
        <w:t> </w:t>
      </w:r>
      <w:r>
        <w:rPr>
          <w:color w:val="231F20"/>
          <w:w w:val="90"/>
        </w:rPr>
        <w:t>Gwyther</w:t>
      </w:r>
      <w:r>
        <w:rPr>
          <w:color w:val="231F20"/>
          <w:spacing w:val="-9"/>
          <w:w w:val="90"/>
        </w:rPr>
        <w:t> </w:t>
      </w:r>
      <w:r>
        <w:rPr>
          <w:color w:val="231F20"/>
          <w:w w:val="90"/>
        </w:rPr>
        <w:t>y</w:t>
      </w:r>
      <w:r>
        <w:rPr>
          <w:color w:val="231F20"/>
          <w:spacing w:val="-9"/>
          <w:w w:val="90"/>
        </w:rPr>
        <w:t> </w:t>
      </w:r>
      <w:r>
        <w:rPr>
          <w:color w:val="231F20"/>
          <w:w w:val="90"/>
        </w:rPr>
        <w:t>Roberto, </w:t>
      </w:r>
      <w:r>
        <w:rPr>
          <w:color w:val="231F20"/>
        </w:rPr>
        <w:t>20I0).</w:t>
      </w:r>
    </w:p>
    <w:p>
      <w:pPr>
        <w:pStyle w:val="BodyText"/>
        <w:rPr>
          <w:sz w:val="20"/>
        </w:rPr>
      </w:pPr>
    </w:p>
    <w:p>
      <w:pPr>
        <w:pStyle w:val="BodyText"/>
        <w:rPr>
          <w:sz w:val="20"/>
        </w:rPr>
      </w:pPr>
    </w:p>
    <w:p>
      <w:pPr>
        <w:pStyle w:val="Heading2"/>
        <w:spacing w:before="221"/>
        <w:ind w:right="502"/>
        <w:jc w:val="right"/>
      </w:pPr>
      <w:r>
        <w:rPr>
          <w:color w:val="5F7456"/>
          <w:w w:val="90"/>
        </w:rPr>
        <w:t>103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143">
            <wp:simplePos x="0" y="0"/>
            <wp:positionH relativeFrom="page">
              <wp:posOffset>0</wp:posOffset>
            </wp:positionH>
            <wp:positionV relativeFrom="page">
              <wp:posOffset>0</wp:posOffset>
            </wp:positionV>
            <wp:extent cx="7772400" cy="10058399"/>
            <wp:effectExtent l="0" t="0" r="0" b="0"/>
            <wp:wrapNone/>
            <wp:docPr id="193" name="image7.png" descr=""/>
            <wp:cNvGraphicFramePr>
              <a:graphicFrameLocks noChangeAspect="1"/>
            </wp:cNvGraphicFramePr>
            <a:graphic>
              <a:graphicData uri="http://schemas.openxmlformats.org/drawingml/2006/picture">
                <pic:pic>
                  <pic:nvPicPr>
                    <pic:cNvPr id="19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firstLine="820"/>
        <w:jc w:val="both"/>
      </w:pPr>
      <w:r>
        <w:rPr>
          <w:color w:val="231F20"/>
          <w:w w:val="90"/>
        </w:rPr>
        <w:t>La</w:t>
      </w:r>
      <w:r>
        <w:rPr>
          <w:color w:val="231F20"/>
          <w:spacing w:val="-21"/>
          <w:w w:val="90"/>
        </w:rPr>
        <w:t> </w:t>
      </w:r>
      <w:r>
        <w:rPr>
          <w:color w:val="231F20"/>
          <w:w w:val="90"/>
        </w:rPr>
        <w:t>resiliencia</w:t>
      </w:r>
      <w:r>
        <w:rPr>
          <w:color w:val="231F20"/>
          <w:spacing w:val="-22"/>
          <w:w w:val="90"/>
        </w:rPr>
        <w:t> </w:t>
      </w:r>
      <w:r>
        <w:rPr>
          <w:color w:val="231F20"/>
          <w:w w:val="90"/>
        </w:rPr>
        <w:t>se</w:t>
      </w:r>
      <w:r>
        <w:rPr>
          <w:color w:val="231F20"/>
          <w:spacing w:val="-22"/>
          <w:w w:val="90"/>
        </w:rPr>
        <w:t> </w:t>
      </w:r>
      <w:r>
        <w:rPr>
          <w:color w:val="231F20"/>
          <w:w w:val="90"/>
        </w:rPr>
        <w:t>puede</w:t>
      </w:r>
      <w:r>
        <w:rPr>
          <w:color w:val="231F20"/>
          <w:spacing w:val="-22"/>
          <w:w w:val="90"/>
        </w:rPr>
        <w:t> </w:t>
      </w:r>
      <w:r>
        <w:rPr>
          <w:color w:val="231F20"/>
          <w:w w:val="90"/>
        </w:rPr>
        <w:t>conceptualizar</w:t>
      </w:r>
      <w:r>
        <w:rPr>
          <w:color w:val="231F20"/>
          <w:spacing w:val="-22"/>
          <w:w w:val="90"/>
        </w:rPr>
        <w:t> </w:t>
      </w:r>
      <w:r>
        <w:rPr>
          <w:color w:val="231F20"/>
          <w:w w:val="90"/>
        </w:rPr>
        <w:t>como</w:t>
      </w:r>
      <w:r>
        <w:rPr>
          <w:color w:val="231F20"/>
          <w:spacing w:val="-22"/>
          <w:w w:val="90"/>
        </w:rPr>
        <w:t> </w:t>
      </w:r>
      <w:r>
        <w:rPr>
          <w:color w:val="231F20"/>
          <w:w w:val="90"/>
        </w:rPr>
        <w:t>un</w:t>
      </w:r>
      <w:r>
        <w:rPr>
          <w:color w:val="231F20"/>
          <w:spacing w:val="-22"/>
          <w:w w:val="90"/>
        </w:rPr>
        <w:t> </w:t>
      </w:r>
      <w:r>
        <w:rPr>
          <w:color w:val="231F20"/>
          <w:w w:val="90"/>
        </w:rPr>
        <w:t>resultado</w:t>
      </w:r>
      <w:r>
        <w:rPr>
          <w:color w:val="231F20"/>
          <w:spacing w:val="-22"/>
          <w:w w:val="90"/>
        </w:rPr>
        <w:t> </w:t>
      </w:r>
      <w:r>
        <w:rPr>
          <w:color w:val="231F20"/>
          <w:w w:val="90"/>
        </w:rPr>
        <w:t>de</w:t>
      </w:r>
      <w:r>
        <w:rPr>
          <w:color w:val="231F20"/>
          <w:spacing w:val="-22"/>
          <w:w w:val="90"/>
        </w:rPr>
        <w:t> </w:t>
      </w:r>
      <w:r>
        <w:rPr>
          <w:color w:val="231F20"/>
          <w:w w:val="90"/>
        </w:rPr>
        <w:t>la</w:t>
      </w:r>
      <w:r>
        <w:rPr>
          <w:color w:val="231F20"/>
          <w:spacing w:val="-21"/>
          <w:w w:val="90"/>
        </w:rPr>
        <w:t> </w:t>
      </w:r>
      <w:r>
        <w:rPr>
          <w:color w:val="231F20"/>
          <w:w w:val="90"/>
        </w:rPr>
        <w:t>experiencia </w:t>
      </w:r>
      <w:r>
        <w:rPr>
          <w:color w:val="231F20"/>
          <w:w w:val="95"/>
        </w:rPr>
        <w:t>de</w:t>
      </w:r>
      <w:r>
        <w:rPr>
          <w:color w:val="231F20"/>
          <w:spacing w:val="-32"/>
          <w:w w:val="95"/>
        </w:rPr>
        <w:t> </w:t>
      </w:r>
      <w:r>
        <w:rPr>
          <w:color w:val="231F20"/>
          <w:w w:val="95"/>
        </w:rPr>
        <w:t>afrontamiento</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w w:val="95"/>
        </w:rPr>
        <w:t>adversidad</w:t>
      </w:r>
      <w:r>
        <w:rPr>
          <w:color w:val="231F20"/>
          <w:spacing w:val="-32"/>
          <w:w w:val="95"/>
        </w:rPr>
        <w:t> </w:t>
      </w:r>
      <w:r>
        <w:rPr>
          <w:color w:val="231F20"/>
          <w:w w:val="95"/>
        </w:rPr>
        <w:t>o</w:t>
      </w:r>
      <w:r>
        <w:rPr>
          <w:color w:val="231F20"/>
          <w:spacing w:val="-32"/>
          <w:w w:val="95"/>
        </w:rPr>
        <w:t> </w:t>
      </w:r>
      <w:r>
        <w:rPr>
          <w:color w:val="231F20"/>
          <w:w w:val="95"/>
        </w:rPr>
        <w:t>como</w:t>
      </w:r>
      <w:r>
        <w:rPr>
          <w:color w:val="231F20"/>
          <w:spacing w:val="-32"/>
          <w:w w:val="95"/>
        </w:rPr>
        <w:t> </w:t>
      </w:r>
      <w:r>
        <w:rPr>
          <w:color w:val="231F20"/>
          <w:w w:val="95"/>
        </w:rPr>
        <w:t>un</w:t>
      </w:r>
      <w:r>
        <w:rPr>
          <w:color w:val="231F20"/>
          <w:spacing w:val="-32"/>
          <w:w w:val="95"/>
        </w:rPr>
        <w:t> </w:t>
      </w:r>
      <w:r>
        <w:rPr>
          <w:color w:val="231F20"/>
          <w:w w:val="95"/>
        </w:rPr>
        <w:t>proceso</w:t>
      </w:r>
      <w:r>
        <w:rPr>
          <w:color w:val="231F20"/>
          <w:spacing w:val="-32"/>
          <w:w w:val="95"/>
        </w:rPr>
        <w:t> </w:t>
      </w:r>
      <w:r>
        <w:rPr>
          <w:color w:val="231F20"/>
          <w:w w:val="95"/>
        </w:rPr>
        <w:t>que</w:t>
      </w:r>
      <w:r>
        <w:rPr>
          <w:color w:val="231F20"/>
          <w:spacing w:val="-32"/>
          <w:w w:val="95"/>
        </w:rPr>
        <w:t> </w:t>
      </w:r>
      <w:r>
        <w:rPr>
          <w:color w:val="231F20"/>
          <w:spacing w:val="-4"/>
          <w:w w:val="95"/>
        </w:rPr>
        <w:t>afrontar.</w:t>
      </w:r>
      <w:r>
        <w:rPr>
          <w:color w:val="231F20"/>
          <w:spacing w:val="-46"/>
          <w:w w:val="95"/>
        </w:rPr>
        <w:t> </w:t>
      </w:r>
      <w:r>
        <w:rPr>
          <w:color w:val="231F20"/>
          <w:spacing w:val="-3"/>
          <w:w w:val="95"/>
        </w:rPr>
        <w:t>Por</w:t>
      </w:r>
      <w:r>
        <w:rPr>
          <w:color w:val="231F20"/>
          <w:spacing w:val="-32"/>
          <w:w w:val="95"/>
        </w:rPr>
        <w:t> </w:t>
      </w:r>
      <w:r>
        <w:rPr>
          <w:color w:val="231F20"/>
          <w:w w:val="95"/>
        </w:rPr>
        <w:t>lo</w:t>
      </w:r>
      <w:r>
        <w:rPr>
          <w:color w:val="231F20"/>
          <w:spacing w:val="-32"/>
          <w:w w:val="95"/>
        </w:rPr>
        <w:t> </w:t>
      </w:r>
      <w:r>
        <w:rPr>
          <w:color w:val="231F20"/>
          <w:w w:val="95"/>
        </w:rPr>
        <w:t>tanto, </w:t>
      </w:r>
      <w:r>
        <w:rPr>
          <w:color w:val="231F20"/>
          <w:w w:val="90"/>
        </w:rPr>
        <w:t>definiremos</w:t>
      </w:r>
      <w:r>
        <w:rPr>
          <w:color w:val="231F20"/>
          <w:spacing w:val="-21"/>
          <w:w w:val="90"/>
        </w:rPr>
        <w:t> </w:t>
      </w:r>
      <w:r>
        <w:rPr>
          <w:color w:val="231F20"/>
          <w:w w:val="90"/>
        </w:rPr>
        <w:t>Ia</w:t>
      </w:r>
      <w:r>
        <w:rPr>
          <w:color w:val="231F20"/>
          <w:spacing w:val="-21"/>
          <w:w w:val="90"/>
        </w:rPr>
        <w:t> </w:t>
      </w:r>
      <w:r>
        <w:rPr>
          <w:color w:val="231F20"/>
          <w:w w:val="90"/>
        </w:rPr>
        <w:t>resiIiencia</w:t>
      </w:r>
      <w:r>
        <w:rPr>
          <w:color w:val="231F20"/>
          <w:spacing w:val="-21"/>
          <w:w w:val="90"/>
        </w:rPr>
        <w:t> </w:t>
      </w:r>
      <w:r>
        <w:rPr>
          <w:color w:val="231F20"/>
          <w:w w:val="90"/>
        </w:rPr>
        <w:t>como</w:t>
      </w:r>
      <w:r>
        <w:rPr>
          <w:color w:val="231F20"/>
          <w:spacing w:val="-21"/>
          <w:w w:val="90"/>
        </w:rPr>
        <w:t> </w:t>
      </w:r>
      <w:r>
        <w:rPr>
          <w:color w:val="231F20"/>
          <w:w w:val="90"/>
        </w:rPr>
        <w:t>Ia</w:t>
      </w:r>
      <w:r>
        <w:rPr>
          <w:color w:val="231F20"/>
          <w:spacing w:val="-21"/>
          <w:w w:val="90"/>
        </w:rPr>
        <w:t> </w:t>
      </w:r>
      <w:r>
        <w:rPr>
          <w:color w:val="231F20"/>
          <w:w w:val="90"/>
        </w:rPr>
        <w:t>capacidad</w:t>
      </w:r>
      <w:r>
        <w:rPr>
          <w:color w:val="231F20"/>
          <w:spacing w:val="-21"/>
          <w:w w:val="90"/>
        </w:rPr>
        <w:t> </w:t>
      </w:r>
      <w:r>
        <w:rPr>
          <w:color w:val="231F20"/>
          <w:w w:val="90"/>
        </w:rPr>
        <w:t>de</w:t>
      </w:r>
      <w:r>
        <w:rPr>
          <w:color w:val="231F20"/>
          <w:spacing w:val="-21"/>
          <w:w w:val="90"/>
        </w:rPr>
        <w:t> </w:t>
      </w:r>
      <w:r>
        <w:rPr>
          <w:color w:val="231F20"/>
          <w:w w:val="90"/>
        </w:rPr>
        <w:t>una</w:t>
      </w:r>
      <w:r>
        <w:rPr>
          <w:color w:val="231F20"/>
          <w:spacing w:val="-21"/>
          <w:w w:val="90"/>
        </w:rPr>
        <w:t> </w:t>
      </w:r>
      <w:r>
        <w:rPr>
          <w:color w:val="231F20"/>
          <w:w w:val="90"/>
        </w:rPr>
        <w:t>persona</w:t>
      </w:r>
      <w:r>
        <w:rPr>
          <w:color w:val="231F20"/>
          <w:spacing w:val="-21"/>
          <w:w w:val="90"/>
        </w:rPr>
        <w:t> </w:t>
      </w:r>
      <w:r>
        <w:rPr>
          <w:color w:val="231F20"/>
          <w:w w:val="90"/>
        </w:rPr>
        <w:t>para</w:t>
      </w:r>
      <w:r>
        <w:rPr>
          <w:color w:val="231F20"/>
          <w:spacing w:val="-21"/>
          <w:w w:val="90"/>
        </w:rPr>
        <w:t> </w:t>
      </w:r>
      <w:r>
        <w:rPr>
          <w:color w:val="231F20"/>
          <w:w w:val="90"/>
        </w:rPr>
        <w:t>hacer</w:t>
      </w:r>
      <w:r>
        <w:rPr>
          <w:color w:val="231F20"/>
          <w:spacing w:val="-21"/>
          <w:w w:val="90"/>
        </w:rPr>
        <w:t> </w:t>
      </w:r>
      <w:r>
        <w:rPr>
          <w:color w:val="231F20"/>
          <w:w w:val="90"/>
        </w:rPr>
        <w:t>frente</w:t>
      </w:r>
      <w:r>
        <w:rPr>
          <w:color w:val="231F20"/>
          <w:spacing w:val="-21"/>
          <w:w w:val="90"/>
        </w:rPr>
        <w:t> </w:t>
      </w:r>
      <w:r>
        <w:rPr>
          <w:color w:val="231F20"/>
          <w:w w:val="90"/>
        </w:rPr>
        <w:t>a</w:t>
      </w:r>
      <w:r>
        <w:rPr>
          <w:color w:val="231F20"/>
          <w:spacing w:val="-21"/>
          <w:w w:val="90"/>
        </w:rPr>
        <w:t> </w:t>
      </w:r>
      <w:r>
        <w:rPr>
          <w:color w:val="231F20"/>
          <w:w w:val="90"/>
        </w:rPr>
        <w:t>Ias </w:t>
      </w:r>
      <w:r>
        <w:rPr>
          <w:color w:val="231F20"/>
          <w:w w:val="95"/>
        </w:rPr>
        <w:t>adversidades</w:t>
      </w:r>
      <w:r>
        <w:rPr>
          <w:color w:val="231F20"/>
          <w:spacing w:val="-39"/>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vida,</w:t>
      </w:r>
      <w:r>
        <w:rPr>
          <w:color w:val="231F20"/>
          <w:spacing w:val="-53"/>
          <w:w w:val="95"/>
        </w:rPr>
        <w:t> </w:t>
      </w:r>
      <w:r>
        <w:rPr>
          <w:color w:val="231F20"/>
          <w:w w:val="95"/>
        </w:rPr>
        <w:t>superarlas</w:t>
      </w:r>
      <w:r>
        <w:rPr>
          <w:color w:val="231F20"/>
          <w:spacing w:val="-40"/>
          <w:w w:val="95"/>
        </w:rPr>
        <w:t> </w:t>
      </w:r>
      <w:r>
        <w:rPr>
          <w:color w:val="231F20"/>
          <w:w w:val="95"/>
        </w:rPr>
        <w:t>y</w:t>
      </w:r>
      <w:r>
        <w:rPr>
          <w:color w:val="231F20"/>
          <w:spacing w:val="-39"/>
          <w:w w:val="95"/>
        </w:rPr>
        <w:t> </w:t>
      </w:r>
      <w:r>
        <w:rPr>
          <w:color w:val="231F20"/>
          <w:w w:val="95"/>
        </w:rPr>
        <w:t>verse</w:t>
      </w:r>
      <w:r>
        <w:rPr>
          <w:color w:val="231F20"/>
          <w:spacing w:val="-39"/>
          <w:w w:val="95"/>
        </w:rPr>
        <w:t> </w:t>
      </w:r>
      <w:r>
        <w:rPr>
          <w:color w:val="231F20"/>
          <w:w w:val="95"/>
        </w:rPr>
        <w:t>dueño</w:t>
      </w:r>
      <w:r>
        <w:rPr>
          <w:color w:val="231F20"/>
          <w:spacing w:val="-39"/>
          <w:w w:val="95"/>
        </w:rPr>
        <w:t> </w:t>
      </w:r>
      <w:r>
        <w:rPr>
          <w:color w:val="231F20"/>
          <w:w w:val="95"/>
        </w:rPr>
        <w:t>de</w:t>
      </w:r>
      <w:r>
        <w:rPr>
          <w:color w:val="231F20"/>
          <w:spacing w:val="-39"/>
          <w:w w:val="95"/>
        </w:rPr>
        <w:t> </w:t>
      </w:r>
      <w:r>
        <w:rPr>
          <w:color w:val="231F20"/>
          <w:spacing w:val="-4"/>
          <w:w w:val="95"/>
        </w:rPr>
        <w:t>mayores</w:t>
      </w:r>
      <w:r>
        <w:rPr>
          <w:color w:val="231F20"/>
          <w:spacing w:val="-39"/>
          <w:w w:val="95"/>
        </w:rPr>
        <w:t> </w:t>
      </w:r>
      <w:r>
        <w:rPr>
          <w:color w:val="231F20"/>
          <w:w w:val="95"/>
        </w:rPr>
        <w:t>recursos</w:t>
      </w:r>
      <w:r>
        <w:rPr>
          <w:color w:val="231F20"/>
          <w:spacing w:val="-39"/>
          <w:w w:val="95"/>
        </w:rPr>
        <w:t> </w:t>
      </w:r>
      <w:r>
        <w:rPr>
          <w:color w:val="231F20"/>
          <w:w w:val="95"/>
        </w:rPr>
        <w:t>a</w:t>
      </w:r>
      <w:r>
        <w:rPr>
          <w:color w:val="231F20"/>
          <w:spacing w:val="-39"/>
          <w:w w:val="95"/>
        </w:rPr>
        <w:t> </w:t>
      </w:r>
      <w:r>
        <w:rPr>
          <w:color w:val="231F20"/>
          <w:w w:val="95"/>
        </w:rPr>
        <w:t>partir</w:t>
      </w:r>
      <w:r>
        <w:rPr>
          <w:color w:val="231F20"/>
          <w:spacing w:val="-39"/>
          <w:w w:val="95"/>
        </w:rPr>
        <w:t> </w:t>
      </w:r>
      <w:r>
        <w:rPr>
          <w:color w:val="231F20"/>
          <w:w w:val="95"/>
        </w:rPr>
        <w:t>de estas.</w:t>
      </w:r>
      <w:r>
        <w:rPr>
          <w:color w:val="231F20"/>
          <w:spacing w:val="-53"/>
          <w:w w:val="95"/>
        </w:rPr>
        <w:t> </w:t>
      </w:r>
      <w:r>
        <w:rPr>
          <w:color w:val="231F20"/>
          <w:w w:val="95"/>
        </w:rPr>
        <w:t>Se</w:t>
      </w:r>
      <w:r>
        <w:rPr>
          <w:color w:val="231F20"/>
          <w:spacing w:val="-41"/>
          <w:w w:val="95"/>
        </w:rPr>
        <w:t> </w:t>
      </w:r>
      <w:r>
        <w:rPr>
          <w:color w:val="231F20"/>
          <w:w w:val="95"/>
        </w:rPr>
        <w:t>trata</w:t>
      </w:r>
      <w:r>
        <w:rPr>
          <w:color w:val="231F20"/>
          <w:spacing w:val="-42"/>
          <w:w w:val="95"/>
        </w:rPr>
        <w:t> </w:t>
      </w:r>
      <w:r>
        <w:rPr>
          <w:color w:val="231F20"/>
          <w:w w:val="95"/>
        </w:rPr>
        <w:t>de</w:t>
      </w:r>
      <w:r>
        <w:rPr>
          <w:color w:val="231F20"/>
          <w:spacing w:val="-41"/>
          <w:w w:val="95"/>
        </w:rPr>
        <w:t> </w:t>
      </w:r>
      <w:r>
        <w:rPr>
          <w:color w:val="231F20"/>
          <w:w w:val="95"/>
        </w:rPr>
        <w:t>un</w:t>
      </w:r>
      <w:r>
        <w:rPr>
          <w:color w:val="231F20"/>
          <w:spacing w:val="-41"/>
          <w:w w:val="95"/>
        </w:rPr>
        <w:t> </w:t>
      </w:r>
      <w:r>
        <w:rPr>
          <w:color w:val="231F20"/>
          <w:w w:val="95"/>
        </w:rPr>
        <w:t>proceso</w:t>
      </w:r>
      <w:r>
        <w:rPr>
          <w:color w:val="231F20"/>
          <w:spacing w:val="-42"/>
          <w:w w:val="95"/>
        </w:rPr>
        <w:t> </w:t>
      </w:r>
      <w:r>
        <w:rPr>
          <w:color w:val="231F20"/>
          <w:w w:val="95"/>
        </w:rPr>
        <w:t>activo</w:t>
      </w:r>
      <w:r>
        <w:rPr>
          <w:color w:val="231F20"/>
          <w:spacing w:val="-42"/>
          <w:w w:val="95"/>
        </w:rPr>
        <w:t> </w:t>
      </w:r>
      <w:r>
        <w:rPr>
          <w:color w:val="231F20"/>
          <w:w w:val="95"/>
        </w:rPr>
        <w:t>de</w:t>
      </w:r>
      <w:r>
        <w:rPr>
          <w:color w:val="231F20"/>
          <w:spacing w:val="-41"/>
          <w:w w:val="95"/>
        </w:rPr>
        <w:t> </w:t>
      </w:r>
      <w:r>
        <w:rPr>
          <w:color w:val="231F20"/>
          <w:w w:val="95"/>
        </w:rPr>
        <w:t>resistencia,</w:t>
      </w:r>
      <w:r>
        <w:rPr>
          <w:color w:val="231F20"/>
          <w:spacing w:val="-52"/>
          <w:w w:val="95"/>
        </w:rPr>
        <w:t> </w:t>
      </w:r>
      <w:r>
        <w:rPr>
          <w:color w:val="231F20"/>
          <w:w w:val="95"/>
        </w:rPr>
        <w:t>autocorrección</w:t>
      </w:r>
      <w:r>
        <w:rPr>
          <w:color w:val="231F20"/>
          <w:spacing w:val="-41"/>
          <w:w w:val="95"/>
        </w:rPr>
        <w:t> </w:t>
      </w:r>
      <w:r>
        <w:rPr>
          <w:color w:val="231F20"/>
          <w:w w:val="95"/>
        </w:rPr>
        <w:t>y</w:t>
      </w:r>
      <w:r>
        <w:rPr>
          <w:color w:val="231F20"/>
          <w:spacing w:val="-41"/>
          <w:w w:val="95"/>
        </w:rPr>
        <w:t> </w:t>
      </w:r>
      <w:r>
        <w:rPr>
          <w:color w:val="231F20"/>
          <w:w w:val="95"/>
        </w:rPr>
        <w:t>crecimiento como</w:t>
      </w:r>
      <w:r>
        <w:rPr>
          <w:color w:val="231F20"/>
          <w:spacing w:val="-40"/>
          <w:w w:val="95"/>
        </w:rPr>
        <w:t> </w:t>
      </w:r>
      <w:r>
        <w:rPr>
          <w:color w:val="231F20"/>
          <w:w w:val="95"/>
        </w:rPr>
        <w:t>respuesta</w:t>
      </w:r>
      <w:r>
        <w:rPr>
          <w:color w:val="231F20"/>
          <w:spacing w:val="-40"/>
          <w:w w:val="95"/>
        </w:rPr>
        <w:t> </w:t>
      </w:r>
      <w:r>
        <w:rPr>
          <w:color w:val="231F20"/>
          <w:w w:val="95"/>
        </w:rPr>
        <w:t>a</w:t>
      </w:r>
      <w:r>
        <w:rPr>
          <w:color w:val="231F20"/>
          <w:spacing w:val="-40"/>
          <w:w w:val="95"/>
        </w:rPr>
        <w:t> </w:t>
      </w:r>
      <w:r>
        <w:rPr>
          <w:color w:val="231F20"/>
          <w:w w:val="95"/>
        </w:rPr>
        <w:t>las</w:t>
      </w:r>
      <w:r>
        <w:rPr>
          <w:color w:val="231F20"/>
          <w:spacing w:val="-40"/>
          <w:w w:val="95"/>
        </w:rPr>
        <w:t> </w:t>
      </w:r>
      <w:r>
        <w:rPr>
          <w:color w:val="231F20"/>
          <w:w w:val="95"/>
        </w:rPr>
        <w:t>crisis</w:t>
      </w:r>
      <w:r>
        <w:rPr>
          <w:color w:val="231F20"/>
          <w:spacing w:val="-41"/>
          <w:w w:val="95"/>
        </w:rPr>
        <w:t> </w:t>
      </w:r>
      <w:r>
        <w:rPr>
          <w:color w:val="231F20"/>
          <w:w w:val="95"/>
        </w:rPr>
        <w:t>y</w:t>
      </w:r>
      <w:r>
        <w:rPr>
          <w:color w:val="231F20"/>
          <w:spacing w:val="-41"/>
          <w:w w:val="95"/>
        </w:rPr>
        <w:t> </w:t>
      </w:r>
      <w:r>
        <w:rPr>
          <w:color w:val="231F20"/>
          <w:w w:val="95"/>
        </w:rPr>
        <w:t>desafíos</w:t>
      </w:r>
      <w:r>
        <w:rPr>
          <w:color w:val="231F20"/>
          <w:spacing w:val="-41"/>
          <w:w w:val="95"/>
        </w:rPr>
        <w:t> </w:t>
      </w:r>
      <w:r>
        <w:rPr>
          <w:color w:val="231F20"/>
          <w:w w:val="95"/>
        </w:rPr>
        <w:t>de</w:t>
      </w:r>
      <w:r>
        <w:rPr>
          <w:color w:val="231F20"/>
          <w:spacing w:val="-41"/>
          <w:w w:val="95"/>
        </w:rPr>
        <w:t> </w:t>
      </w:r>
      <w:r>
        <w:rPr>
          <w:color w:val="231F20"/>
          <w:w w:val="95"/>
        </w:rPr>
        <w:t>la</w:t>
      </w:r>
      <w:r>
        <w:rPr>
          <w:color w:val="231F20"/>
          <w:spacing w:val="-40"/>
          <w:w w:val="95"/>
        </w:rPr>
        <w:t> </w:t>
      </w:r>
      <w:r>
        <w:rPr>
          <w:color w:val="231F20"/>
          <w:w w:val="95"/>
        </w:rPr>
        <w:t>vida.</w:t>
      </w:r>
    </w:p>
    <w:p>
      <w:pPr>
        <w:pStyle w:val="BodyText"/>
        <w:spacing w:line="309" w:lineRule="auto" w:before="200"/>
        <w:ind w:left="160" w:right="137" w:firstLine="820"/>
        <w:jc w:val="both"/>
      </w:pPr>
      <w:r>
        <w:rPr>
          <w:color w:val="231F20"/>
          <w:w w:val="95"/>
        </w:rPr>
        <w:t>En</w:t>
      </w:r>
      <w:r>
        <w:rPr>
          <w:color w:val="231F20"/>
          <w:spacing w:val="-6"/>
          <w:w w:val="95"/>
        </w:rPr>
        <w:t> </w:t>
      </w:r>
      <w:r>
        <w:rPr>
          <w:color w:val="231F20"/>
          <w:w w:val="95"/>
        </w:rPr>
        <w:t>diferentes</w:t>
      </w:r>
      <w:r>
        <w:rPr>
          <w:color w:val="231F20"/>
          <w:spacing w:val="-6"/>
          <w:w w:val="95"/>
        </w:rPr>
        <w:t> </w:t>
      </w:r>
      <w:r>
        <w:rPr>
          <w:color w:val="231F20"/>
          <w:w w:val="95"/>
        </w:rPr>
        <w:t>estudios</w:t>
      </w:r>
      <w:r>
        <w:rPr>
          <w:color w:val="231F20"/>
          <w:spacing w:val="-6"/>
          <w:w w:val="95"/>
        </w:rPr>
        <w:t> </w:t>
      </w:r>
      <w:r>
        <w:rPr>
          <w:color w:val="231F20"/>
          <w:spacing w:val="-3"/>
          <w:w w:val="95"/>
        </w:rPr>
        <w:t>(BeIsKy,</w:t>
      </w:r>
      <w:r>
        <w:rPr>
          <w:color w:val="231F20"/>
          <w:spacing w:val="-23"/>
          <w:w w:val="95"/>
        </w:rPr>
        <w:t> </w:t>
      </w:r>
      <w:r>
        <w:rPr>
          <w:color w:val="231F20"/>
          <w:w w:val="95"/>
        </w:rPr>
        <w:t>200I;</w:t>
      </w:r>
      <w:r>
        <w:rPr>
          <w:color w:val="231F20"/>
          <w:spacing w:val="-23"/>
          <w:w w:val="95"/>
        </w:rPr>
        <w:t> </w:t>
      </w:r>
      <w:r>
        <w:rPr>
          <w:color w:val="231F20"/>
          <w:w w:val="95"/>
        </w:rPr>
        <w:t>Chopra,</w:t>
      </w:r>
      <w:r>
        <w:rPr>
          <w:color w:val="231F20"/>
          <w:spacing w:val="-23"/>
          <w:w w:val="95"/>
        </w:rPr>
        <w:t> </w:t>
      </w:r>
      <w:r>
        <w:rPr>
          <w:color w:val="231F20"/>
          <w:w w:val="95"/>
        </w:rPr>
        <w:t>20I2)</w:t>
      </w:r>
      <w:r>
        <w:rPr>
          <w:color w:val="231F20"/>
          <w:spacing w:val="-6"/>
          <w:w w:val="95"/>
        </w:rPr>
        <w:t> </w:t>
      </w:r>
      <w:r>
        <w:rPr>
          <w:color w:val="231F20"/>
          <w:w w:val="95"/>
        </w:rPr>
        <w:t>se</w:t>
      </w:r>
      <w:r>
        <w:rPr>
          <w:color w:val="231F20"/>
          <w:spacing w:val="-6"/>
          <w:w w:val="95"/>
        </w:rPr>
        <w:t> </w:t>
      </w:r>
      <w:r>
        <w:rPr>
          <w:color w:val="231F20"/>
          <w:w w:val="95"/>
        </w:rPr>
        <w:t>describe</w:t>
      </w:r>
      <w:r>
        <w:rPr>
          <w:color w:val="231F20"/>
          <w:spacing w:val="-6"/>
          <w:w w:val="95"/>
        </w:rPr>
        <w:t> </w:t>
      </w:r>
      <w:r>
        <w:rPr>
          <w:color w:val="231F20"/>
          <w:w w:val="95"/>
        </w:rPr>
        <w:t>aIgunas </w:t>
      </w:r>
      <w:r>
        <w:rPr>
          <w:color w:val="231F20"/>
          <w:w w:val="90"/>
        </w:rPr>
        <w:t>estrategias</w:t>
      </w:r>
      <w:r>
        <w:rPr>
          <w:color w:val="231F20"/>
          <w:spacing w:val="-21"/>
          <w:w w:val="90"/>
        </w:rPr>
        <w:t> </w:t>
      </w:r>
      <w:r>
        <w:rPr>
          <w:color w:val="231F20"/>
          <w:w w:val="90"/>
        </w:rPr>
        <w:t>de</w:t>
      </w:r>
      <w:r>
        <w:rPr>
          <w:color w:val="231F20"/>
          <w:spacing w:val="-21"/>
          <w:w w:val="90"/>
        </w:rPr>
        <w:t> </w:t>
      </w:r>
      <w:r>
        <w:rPr>
          <w:color w:val="231F20"/>
          <w:w w:val="90"/>
        </w:rPr>
        <w:t>los</w:t>
      </w:r>
      <w:r>
        <w:rPr>
          <w:color w:val="231F20"/>
          <w:spacing w:val="-21"/>
          <w:w w:val="90"/>
        </w:rPr>
        <w:t> </w:t>
      </w:r>
      <w:r>
        <w:rPr>
          <w:color w:val="231F20"/>
          <w:w w:val="90"/>
        </w:rPr>
        <w:t>adultos</w:t>
      </w:r>
      <w:r>
        <w:rPr>
          <w:color w:val="231F20"/>
          <w:spacing w:val="-22"/>
          <w:w w:val="90"/>
        </w:rPr>
        <w:t> </w:t>
      </w:r>
      <w:r>
        <w:rPr>
          <w:color w:val="231F20"/>
          <w:spacing w:val="-4"/>
          <w:w w:val="90"/>
        </w:rPr>
        <w:t>mayores</w:t>
      </w:r>
      <w:r>
        <w:rPr>
          <w:color w:val="231F20"/>
          <w:spacing w:val="-21"/>
          <w:w w:val="90"/>
        </w:rPr>
        <w:t> </w:t>
      </w:r>
      <w:r>
        <w:rPr>
          <w:color w:val="231F20"/>
          <w:w w:val="90"/>
        </w:rPr>
        <w:t>ante</w:t>
      </w:r>
      <w:r>
        <w:rPr>
          <w:color w:val="231F20"/>
          <w:spacing w:val="-22"/>
          <w:w w:val="90"/>
        </w:rPr>
        <w:t> </w:t>
      </w:r>
      <w:r>
        <w:rPr>
          <w:color w:val="231F20"/>
          <w:w w:val="90"/>
        </w:rPr>
        <w:t>estrés</w:t>
      </w:r>
      <w:r>
        <w:rPr>
          <w:color w:val="231F20"/>
          <w:spacing w:val="-21"/>
          <w:w w:val="90"/>
        </w:rPr>
        <w:t> </w:t>
      </w:r>
      <w:r>
        <w:rPr>
          <w:color w:val="231F20"/>
          <w:w w:val="90"/>
        </w:rPr>
        <w:t>como</w:t>
      </w:r>
      <w:r>
        <w:rPr>
          <w:color w:val="231F20"/>
          <w:spacing w:val="-21"/>
          <w:w w:val="90"/>
        </w:rPr>
        <w:t> </w:t>
      </w:r>
      <w:r>
        <w:rPr>
          <w:color w:val="231F20"/>
          <w:w w:val="90"/>
        </w:rPr>
        <w:t>paciencia,</w:t>
      </w:r>
      <w:r>
        <w:rPr>
          <w:color w:val="231F20"/>
          <w:spacing w:val="-41"/>
          <w:w w:val="90"/>
        </w:rPr>
        <w:t> </w:t>
      </w:r>
      <w:r>
        <w:rPr>
          <w:color w:val="231F20"/>
          <w:w w:val="90"/>
        </w:rPr>
        <w:t>aceptación,</w:t>
      </w:r>
      <w:r>
        <w:rPr>
          <w:color w:val="231F20"/>
          <w:spacing w:val="-42"/>
          <w:w w:val="90"/>
        </w:rPr>
        <w:t> </w:t>
      </w:r>
      <w:r>
        <w:rPr>
          <w:color w:val="231F20"/>
          <w:w w:val="90"/>
        </w:rPr>
        <w:t>trabajo </w:t>
      </w:r>
      <w:r>
        <w:rPr>
          <w:color w:val="231F20"/>
          <w:w w:val="95"/>
        </w:rPr>
        <w:t>con</w:t>
      </w:r>
      <w:r>
        <w:rPr>
          <w:color w:val="231F20"/>
          <w:spacing w:val="-47"/>
          <w:w w:val="95"/>
        </w:rPr>
        <w:t> </w:t>
      </w:r>
      <w:r>
        <w:rPr>
          <w:color w:val="231F20"/>
          <w:w w:val="95"/>
        </w:rPr>
        <w:t>la</w:t>
      </w:r>
      <w:r>
        <w:rPr>
          <w:color w:val="231F20"/>
          <w:spacing w:val="-47"/>
          <w:w w:val="95"/>
        </w:rPr>
        <w:t> </w:t>
      </w:r>
      <w:r>
        <w:rPr>
          <w:color w:val="231F20"/>
          <w:w w:val="95"/>
        </w:rPr>
        <w:t>adversidad,</w:t>
      </w:r>
      <w:r>
        <w:rPr>
          <w:color w:val="231F20"/>
          <w:spacing w:val="-57"/>
          <w:w w:val="95"/>
        </w:rPr>
        <w:t> </w:t>
      </w:r>
      <w:r>
        <w:rPr>
          <w:color w:val="231F20"/>
          <w:w w:val="95"/>
        </w:rPr>
        <w:t>enfocarse</w:t>
      </w:r>
      <w:r>
        <w:rPr>
          <w:color w:val="231F20"/>
          <w:spacing w:val="-48"/>
          <w:w w:val="95"/>
        </w:rPr>
        <w:t> </w:t>
      </w:r>
      <w:r>
        <w:rPr>
          <w:color w:val="231F20"/>
          <w:w w:val="95"/>
        </w:rPr>
        <w:t>en</w:t>
      </w:r>
      <w:r>
        <w:rPr>
          <w:color w:val="231F20"/>
          <w:spacing w:val="-47"/>
          <w:w w:val="95"/>
        </w:rPr>
        <w:t> </w:t>
      </w:r>
      <w:r>
        <w:rPr>
          <w:color w:val="231F20"/>
          <w:w w:val="95"/>
        </w:rPr>
        <w:t>lo</w:t>
      </w:r>
      <w:r>
        <w:rPr>
          <w:color w:val="231F20"/>
          <w:spacing w:val="-47"/>
          <w:w w:val="95"/>
        </w:rPr>
        <w:t> </w:t>
      </w:r>
      <w:r>
        <w:rPr>
          <w:color w:val="231F20"/>
          <w:w w:val="95"/>
        </w:rPr>
        <w:t>positivo</w:t>
      </w:r>
      <w:r>
        <w:rPr>
          <w:color w:val="231F20"/>
          <w:spacing w:val="-47"/>
          <w:w w:val="95"/>
        </w:rPr>
        <w:t> </w:t>
      </w:r>
      <w:r>
        <w:rPr>
          <w:color w:val="231F20"/>
          <w:w w:val="95"/>
        </w:rPr>
        <w:t>y</w:t>
      </w:r>
      <w:r>
        <w:rPr>
          <w:color w:val="231F20"/>
          <w:spacing w:val="-47"/>
          <w:w w:val="95"/>
        </w:rPr>
        <w:t> </w:t>
      </w:r>
      <w:r>
        <w:rPr>
          <w:color w:val="231F20"/>
          <w:w w:val="95"/>
        </w:rPr>
        <w:t>en</w:t>
      </w:r>
      <w:r>
        <w:rPr>
          <w:color w:val="231F20"/>
          <w:spacing w:val="-47"/>
          <w:w w:val="95"/>
        </w:rPr>
        <w:t> </w:t>
      </w:r>
      <w:r>
        <w:rPr>
          <w:color w:val="231F20"/>
          <w:w w:val="95"/>
        </w:rPr>
        <w:t>el</w:t>
      </w:r>
      <w:r>
        <w:rPr>
          <w:color w:val="231F20"/>
          <w:spacing w:val="-47"/>
          <w:w w:val="95"/>
        </w:rPr>
        <w:t> </w:t>
      </w:r>
      <w:r>
        <w:rPr>
          <w:color w:val="231F20"/>
          <w:w w:val="95"/>
        </w:rPr>
        <w:t>agradecimiento,</w:t>
      </w:r>
      <w:r>
        <w:rPr>
          <w:color w:val="231F20"/>
          <w:spacing w:val="-57"/>
          <w:w w:val="95"/>
        </w:rPr>
        <w:t> </w:t>
      </w:r>
      <w:r>
        <w:rPr>
          <w:color w:val="231F20"/>
          <w:w w:val="95"/>
        </w:rPr>
        <w:t>sentirse</w:t>
      </w:r>
      <w:r>
        <w:rPr>
          <w:color w:val="231F20"/>
          <w:spacing w:val="-48"/>
          <w:w w:val="95"/>
        </w:rPr>
        <w:t> </w:t>
      </w:r>
      <w:r>
        <w:rPr>
          <w:color w:val="231F20"/>
          <w:w w:val="95"/>
        </w:rPr>
        <w:t>feliz</w:t>
      </w:r>
      <w:r>
        <w:rPr>
          <w:color w:val="231F20"/>
          <w:spacing w:val="-47"/>
          <w:w w:val="95"/>
        </w:rPr>
        <w:t> </w:t>
      </w:r>
      <w:r>
        <w:rPr>
          <w:color w:val="231F20"/>
          <w:w w:val="95"/>
        </w:rPr>
        <w:t>y </w:t>
      </w:r>
      <w:r>
        <w:rPr>
          <w:color w:val="231F20"/>
          <w:w w:val="85"/>
        </w:rPr>
        <w:t>tener</w:t>
      </w:r>
      <w:r>
        <w:rPr>
          <w:color w:val="231F20"/>
          <w:spacing w:val="3"/>
          <w:w w:val="85"/>
        </w:rPr>
        <w:t> </w:t>
      </w:r>
      <w:r>
        <w:rPr>
          <w:color w:val="231F20"/>
          <w:w w:val="85"/>
        </w:rPr>
        <w:t>fe.</w:t>
      </w:r>
    </w:p>
    <w:p>
      <w:pPr>
        <w:pStyle w:val="BodyText"/>
        <w:spacing w:before="200"/>
        <w:ind w:left="160"/>
        <w:jc w:val="both"/>
      </w:pPr>
      <w:r>
        <w:rPr>
          <w:color w:val="231F20"/>
          <w:w w:val="90"/>
        </w:rPr>
        <w:t>Entre las estrategias negativas se encuentran: rabia, argumentar, desquitarse.</w:t>
      </w:r>
    </w:p>
    <w:p>
      <w:pPr>
        <w:pStyle w:val="BodyText"/>
      </w:pPr>
    </w:p>
    <w:p>
      <w:pPr>
        <w:pStyle w:val="BodyText"/>
      </w:pPr>
    </w:p>
    <w:p>
      <w:pPr>
        <w:pStyle w:val="BodyText"/>
        <w:spacing w:before="11"/>
        <w:rPr>
          <w:sz w:val="33"/>
        </w:rPr>
      </w:pPr>
    </w:p>
    <w:p>
      <w:pPr>
        <w:pStyle w:val="Heading3"/>
      </w:pPr>
      <w:r>
        <w:rPr>
          <w:color w:val="649705"/>
          <w:w w:val="105"/>
        </w:rPr>
        <w:t>Marco Metodológico</w:t>
      </w:r>
    </w:p>
    <w:p>
      <w:pPr>
        <w:pStyle w:val="BodyText"/>
        <w:spacing w:line="309" w:lineRule="auto" w:before="208"/>
        <w:ind w:left="160" w:right="112"/>
        <w:jc w:val="both"/>
      </w:pPr>
      <w:r>
        <w:rPr>
          <w:color w:val="231F20"/>
        </w:rPr>
        <w:t>El</w:t>
      </w:r>
      <w:r>
        <w:rPr>
          <w:color w:val="231F20"/>
          <w:spacing w:val="-32"/>
        </w:rPr>
        <w:t> </w:t>
      </w:r>
      <w:r>
        <w:rPr>
          <w:color w:val="231F20"/>
        </w:rPr>
        <w:t>presente</w:t>
      </w:r>
      <w:r>
        <w:rPr>
          <w:color w:val="231F20"/>
          <w:spacing w:val="-32"/>
        </w:rPr>
        <w:t> </w:t>
      </w:r>
      <w:r>
        <w:rPr>
          <w:color w:val="231F20"/>
        </w:rPr>
        <w:t>estudio</w:t>
      </w:r>
      <w:r>
        <w:rPr>
          <w:color w:val="231F20"/>
          <w:spacing w:val="-32"/>
        </w:rPr>
        <w:t> </w:t>
      </w:r>
      <w:r>
        <w:rPr>
          <w:color w:val="231F20"/>
        </w:rPr>
        <w:t>se</w:t>
      </w:r>
      <w:r>
        <w:rPr>
          <w:color w:val="231F20"/>
          <w:spacing w:val="-32"/>
        </w:rPr>
        <w:t> </w:t>
      </w:r>
      <w:r>
        <w:rPr>
          <w:color w:val="231F20"/>
        </w:rPr>
        <w:t>realiza</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marco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investigación</w:t>
      </w:r>
      <w:r>
        <w:rPr>
          <w:color w:val="231F20"/>
          <w:spacing w:val="-32"/>
        </w:rPr>
        <w:t> </w:t>
      </w:r>
      <w:r>
        <w:rPr>
          <w:color w:val="231F20"/>
        </w:rPr>
        <w:t>sobre</w:t>
      </w:r>
      <w:r>
        <w:rPr>
          <w:color w:val="231F20"/>
          <w:spacing w:val="-32"/>
        </w:rPr>
        <w:t> </w:t>
      </w:r>
      <w:r>
        <w:rPr>
          <w:color w:val="231F20"/>
        </w:rPr>
        <w:t>recursos </w:t>
      </w:r>
      <w:r>
        <w:rPr>
          <w:color w:val="231F20"/>
          <w:w w:val="90"/>
        </w:rPr>
        <w:t>resiIientes</w:t>
      </w:r>
      <w:r>
        <w:rPr>
          <w:color w:val="231F20"/>
          <w:spacing w:val="25"/>
          <w:w w:val="90"/>
        </w:rPr>
        <w:t> </w:t>
      </w:r>
      <w:r>
        <w:rPr>
          <w:color w:val="231F20"/>
          <w:w w:val="90"/>
        </w:rPr>
        <w:t>en</w:t>
      </w:r>
      <w:r>
        <w:rPr>
          <w:color w:val="231F20"/>
          <w:spacing w:val="-23"/>
          <w:w w:val="90"/>
        </w:rPr>
        <w:t> </w:t>
      </w:r>
      <w:r>
        <w:rPr>
          <w:color w:val="231F20"/>
          <w:w w:val="90"/>
        </w:rPr>
        <w:t>famiIias</w:t>
      </w:r>
      <w:r>
        <w:rPr>
          <w:color w:val="231F20"/>
          <w:spacing w:val="-23"/>
          <w:w w:val="90"/>
        </w:rPr>
        <w:t> </w:t>
      </w:r>
      <w:r>
        <w:rPr>
          <w:color w:val="231F20"/>
          <w:w w:val="90"/>
        </w:rPr>
        <w:t>mexicanas</w:t>
      </w:r>
      <w:r>
        <w:rPr>
          <w:color w:val="231F20"/>
          <w:spacing w:val="-23"/>
          <w:w w:val="90"/>
        </w:rPr>
        <w:t> </w:t>
      </w:r>
      <w:r>
        <w:rPr>
          <w:color w:val="231F20"/>
          <w:w w:val="90"/>
        </w:rPr>
        <w:t>de</w:t>
      </w:r>
      <w:r>
        <w:rPr>
          <w:color w:val="231F20"/>
          <w:spacing w:val="-23"/>
          <w:w w:val="90"/>
        </w:rPr>
        <w:t> </w:t>
      </w:r>
      <w:r>
        <w:rPr>
          <w:color w:val="231F20"/>
          <w:w w:val="90"/>
        </w:rPr>
        <w:t>Ia</w:t>
      </w:r>
      <w:r>
        <w:rPr>
          <w:color w:val="231F20"/>
          <w:spacing w:val="-23"/>
          <w:w w:val="90"/>
        </w:rPr>
        <w:t> </w:t>
      </w:r>
      <w:r>
        <w:rPr>
          <w:color w:val="231F20"/>
          <w:w w:val="90"/>
        </w:rPr>
        <w:t>UNAM,</w:t>
      </w:r>
      <w:r>
        <w:rPr>
          <w:color w:val="231F20"/>
          <w:spacing w:val="-44"/>
          <w:w w:val="90"/>
        </w:rPr>
        <w:t> </w:t>
      </w:r>
      <w:r>
        <w:rPr>
          <w:color w:val="231F20"/>
          <w:w w:val="90"/>
        </w:rPr>
        <w:t>IztacaIa.</w:t>
      </w:r>
      <w:r>
        <w:rPr>
          <w:color w:val="231F20"/>
          <w:spacing w:val="-44"/>
          <w:w w:val="90"/>
        </w:rPr>
        <w:t> </w:t>
      </w:r>
      <w:r>
        <w:rPr>
          <w:color w:val="231F20"/>
          <w:w w:val="90"/>
        </w:rPr>
        <w:t>Se</w:t>
      </w:r>
      <w:r>
        <w:rPr>
          <w:color w:val="231F20"/>
          <w:spacing w:val="-23"/>
          <w:w w:val="90"/>
        </w:rPr>
        <w:t> </w:t>
      </w:r>
      <w:r>
        <w:rPr>
          <w:color w:val="231F20"/>
          <w:w w:val="90"/>
        </w:rPr>
        <w:t>reaIizó</w:t>
      </w:r>
      <w:r>
        <w:rPr>
          <w:color w:val="231F20"/>
          <w:spacing w:val="-23"/>
          <w:w w:val="90"/>
        </w:rPr>
        <w:t> </w:t>
      </w:r>
      <w:r>
        <w:rPr>
          <w:color w:val="231F20"/>
          <w:w w:val="90"/>
        </w:rPr>
        <w:t>una</w:t>
      </w:r>
      <w:r>
        <w:rPr>
          <w:color w:val="231F20"/>
          <w:spacing w:val="-23"/>
          <w:w w:val="90"/>
        </w:rPr>
        <w:t> </w:t>
      </w:r>
      <w:r>
        <w:rPr>
          <w:color w:val="231F20"/>
          <w:w w:val="90"/>
        </w:rPr>
        <w:t>investigación cualitativa</w:t>
      </w:r>
      <w:r>
        <w:rPr>
          <w:color w:val="231F20"/>
          <w:spacing w:val="-38"/>
          <w:w w:val="90"/>
        </w:rPr>
        <w:t> </w:t>
      </w:r>
      <w:r>
        <w:rPr>
          <w:color w:val="231F20"/>
          <w:w w:val="90"/>
        </w:rPr>
        <w:t>retrospectiva</w:t>
      </w:r>
      <w:r>
        <w:rPr>
          <w:color w:val="231F20"/>
          <w:spacing w:val="-39"/>
          <w:w w:val="90"/>
        </w:rPr>
        <w:t> </w:t>
      </w:r>
      <w:r>
        <w:rPr>
          <w:color w:val="231F20"/>
          <w:w w:val="90"/>
        </w:rPr>
        <w:t>de</w:t>
      </w:r>
      <w:r>
        <w:rPr>
          <w:color w:val="231F20"/>
          <w:spacing w:val="-38"/>
          <w:w w:val="90"/>
        </w:rPr>
        <w:t> </w:t>
      </w:r>
      <w:r>
        <w:rPr>
          <w:color w:val="231F20"/>
          <w:w w:val="90"/>
        </w:rPr>
        <w:t>corte</w:t>
      </w:r>
      <w:r>
        <w:rPr>
          <w:color w:val="231F20"/>
          <w:spacing w:val="-38"/>
          <w:w w:val="90"/>
        </w:rPr>
        <w:t> </w:t>
      </w:r>
      <w:r>
        <w:rPr>
          <w:color w:val="231F20"/>
          <w:w w:val="90"/>
        </w:rPr>
        <w:t>narrativo,</w:t>
      </w:r>
      <w:r>
        <w:rPr>
          <w:color w:val="231F20"/>
          <w:spacing w:val="-56"/>
          <w:w w:val="90"/>
        </w:rPr>
        <w:t> </w:t>
      </w:r>
      <w:r>
        <w:rPr>
          <w:color w:val="231F20"/>
          <w:w w:val="90"/>
        </w:rPr>
        <w:t>una</w:t>
      </w:r>
      <w:r>
        <w:rPr>
          <w:color w:val="231F20"/>
          <w:spacing w:val="-38"/>
          <w:w w:val="90"/>
        </w:rPr>
        <w:t> </w:t>
      </w:r>
      <w:r>
        <w:rPr>
          <w:color w:val="231F20"/>
          <w:w w:val="90"/>
        </w:rPr>
        <w:t>revisión</w:t>
      </w:r>
      <w:r>
        <w:rPr>
          <w:color w:val="231F20"/>
          <w:spacing w:val="-38"/>
          <w:w w:val="90"/>
        </w:rPr>
        <w:t> </w:t>
      </w:r>
      <w:r>
        <w:rPr>
          <w:color w:val="231F20"/>
          <w:w w:val="90"/>
        </w:rPr>
        <w:t>de</w:t>
      </w:r>
      <w:r>
        <w:rPr>
          <w:color w:val="231F20"/>
          <w:spacing w:val="-38"/>
          <w:w w:val="90"/>
        </w:rPr>
        <w:t> </w:t>
      </w:r>
      <w:r>
        <w:rPr>
          <w:color w:val="231F20"/>
          <w:w w:val="90"/>
        </w:rPr>
        <w:t>vida</w:t>
      </w:r>
      <w:r>
        <w:rPr>
          <w:color w:val="231F20"/>
          <w:spacing w:val="-38"/>
          <w:w w:val="90"/>
        </w:rPr>
        <w:t> </w:t>
      </w:r>
      <w:r>
        <w:rPr>
          <w:color w:val="231F20"/>
          <w:w w:val="90"/>
        </w:rPr>
        <w:t>que</w:t>
      </w:r>
      <w:r>
        <w:rPr>
          <w:color w:val="231F20"/>
          <w:spacing w:val="-38"/>
          <w:w w:val="90"/>
        </w:rPr>
        <w:t> </w:t>
      </w:r>
      <w:r>
        <w:rPr>
          <w:color w:val="231F20"/>
          <w:w w:val="90"/>
        </w:rPr>
        <w:t>se</w:t>
      </w:r>
      <w:r>
        <w:rPr>
          <w:color w:val="231F20"/>
          <w:spacing w:val="-38"/>
          <w:w w:val="90"/>
        </w:rPr>
        <w:t> </w:t>
      </w:r>
      <w:r>
        <w:rPr>
          <w:color w:val="231F20"/>
          <w:w w:val="90"/>
        </w:rPr>
        <w:t>enfoca</w:t>
      </w:r>
      <w:r>
        <w:rPr>
          <w:color w:val="231F20"/>
          <w:spacing w:val="-38"/>
          <w:w w:val="90"/>
        </w:rPr>
        <w:t> </w:t>
      </w:r>
      <w:r>
        <w:rPr>
          <w:color w:val="231F20"/>
          <w:w w:val="90"/>
        </w:rPr>
        <w:t>en</w:t>
      </w:r>
      <w:r>
        <w:rPr>
          <w:color w:val="231F20"/>
          <w:spacing w:val="-38"/>
          <w:w w:val="90"/>
        </w:rPr>
        <w:t> </w:t>
      </w:r>
      <w:r>
        <w:rPr>
          <w:color w:val="231F20"/>
          <w:w w:val="90"/>
        </w:rPr>
        <w:t>las </w:t>
      </w:r>
      <w:r>
        <w:rPr>
          <w:color w:val="231F20"/>
          <w:w w:val="95"/>
        </w:rPr>
        <w:t>experiencias</w:t>
      </w:r>
      <w:r>
        <w:rPr>
          <w:color w:val="231F20"/>
          <w:spacing w:val="-49"/>
          <w:w w:val="95"/>
        </w:rPr>
        <w:t> </w:t>
      </w:r>
      <w:r>
        <w:rPr>
          <w:color w:val="231F20"/>
          <w:w w:val="95"/>
        </w:rPr>
        <w:t>contadas</w:t>
      </w:r>
      <w:r>
        <w:rPr>
          <w:color w:val="231F20"/>
          <w:spacing w:val="-49"/>
          <w:w w:val="95"/>
        </w:rPr>
        <w:t> </w:t>
      </w:r>
      <w:r>
        <w:rPr>
          <w:color w:val="231F20"/>
          <w:w w:val="95"/>
        </w:rPr>
        <w:t>a</w:t>
      </w:r>
      <w:r>
        <w:rPr>
          <w:color w:val="231F20"/>
          <w:spacing w:val="-49"/>
          <w:w w:val="95"/>
        </w:rPr>
        <w:t> </w:t>
      </w:r>
      <w:r>
        <w:rPr>
          <w:color w:val="231F20"/>
          <w:w w:val="95"/>
        </w:rPr>
        <w:t>través</w:t>
      </w:r>
      <w:r>
        <w:rPr>
          <w:color w:val="231F20"/>
          <w:spacing w:val="-49"/>
          <w:w w:val="95"/>
        </w:rPr>
        <w:t> </w:t>
      </w:r>
      <w:r>
        <w:rPr>
          <w:color w:val="231F20"/>
          <w:w w:val="95"/>
        </w:rPr>
        <w:t>de</w:t>
      </w:r>
      <w:r>
        <w:rPr>
          <w:color w:val="231F20"/>
          <w:spacing w:val="-49"/>
          <w:w w:val="95"/>
        </w:rPr>
        <w:t> </w:t>
      </w:r>
      <w:r>
        <w:rPr>
          <w:color w:val="231F20"/>
          <w:w w:val="95"/>
        </w:rPr>
        <w:t>relatos</w:t>
      </w:r>
      <w:r>
        <w:rPr>
          <w:color w:val="231F20"/>
          <w:spacing w:val="-49"/>
          <w:w w:val="95"/>
        </w:rPr>
        <w:t> </w:t>
      </w:r>
      <w:r>
        <w:rPr>
          <w:color w:val="231F20"/>
          <w:w w:val="95"/>
        </w:rPr>
        <w:t>en</w:t>
      </w:r>
      <w:r>
        <w:rPr>
          <w:color w:val="231F20"/>
          <w:spacing w:val="-49"/>
          <w:w w:val="95"/>
        </w:rPr>
        <w:t> </w:t>
      </w:r>
      <w:r>
        <w:rPr>
          <w:color w:val="231F20"/>
          <w:w w:val="95"/>
        </w:rPr>
        <w:t>los</w:t>
      </w:r>
      <w:r>
        <w:rPr>
          <w:color w:val="231F20"/>
          <w:spacing w:val="-49"/>
          <w:w w:val="95"/>
        </w:rPr>
        <w:t> </w:t>
      </w:r>
      <w:r>
        <w:rPr>
          <w:color w:val="231F20"/>
          <w:w w:val="95"/>
        </w:rPr>
        <w:t>que</w:t>
      </w:r>
      <w:r>
        <w:rPr>
          <w:color w:val="231F20"/>
          <w:spacing w:val="-49"/>
          <w:w w:val="95"/>
        </w:rPr>
        <w:t> </w:t>
      </w:r>
      <w:r>
        <w:rPr>
          <w:color w:val="231F20"/>
          <w:w w:val="95"/>
        </w:rPr>
        <w:t>se</w:t>
      </w:r>
      <w:r>
        <w:rPr>
          <w:color w:val="231F20"/>
          <w:spacing w:val="-49"/>
          <w:w w:val="95"/>
        </w:rPr>
        <w:t> </w:t>
      </w:r>
      <w:r>
        <w:rPr>
          <w:color w:val="231F20"/>
          <w:w w:val="95"/>
        </w:rPr>
        <w:t>da</w:t>
      </w:r>
      <w:r>
        <w:rPr>
          <w:color w:val="231F20"/>
          <w:spacing w:val="-49"/>
          <w:w w:val="95"/>
        </w:rPr>
        <w:t> </w:t>
      </w:r>
      <w:r>
        <w:rPr>
          <w:color w:val="231F20"/>
          <w:w w:val="95"/>
        </w:rPr>
        <w:t>una</w:t>
      </w:r>
      <w:r>
        <w:rPr>
          <w:color w:val="231F20"/>
          <w:spacing w:val="-49"/>
          <w:w w:val="95"/>
        </w:rPr>
        <w:t> </w:t>
      </w:r>
      <w:r>
        <w:rPr>
          <w:color w:val="231F20"/>
          <w:w w:val="95"/>
        </w:rPr>
        <w:t>secuencia</w:t>
      </w:r>
      <w:r>
        <w:rPr>
          <w:color w:val="231F20"/>
          <w:spacing w:val="-49"/>
          <w:w w:val="95"/>
        </w:rPr>
        <w:t> </w:t>
      </w:r>
      <w:r>
        <w:rPr>
          <w:color w:val="231F20"/>
          <w:w w:val="95"/>
        </w:rPr>
        <w:t>temporal </w:t>
      </w:r>
      <w:r>
        <w:rPr>
          <w:color w:val="231F20"/>
        </w:rPr>
        <w:t>a</w:t>
      </w:r>
      <w:r>
        <w:rPr>
          <w:color w:val="231F20"/>
          <w:spacing w:val="-37"/>
        </w:rPr>
        <w:t> </w:t>
      </w:r>
      <w:r>
        <w:rPr>
          <w:color w:val="231F20"/>
        </w:rPr>
        <w:t>la</w:t>
      </w:r>
      <w:r>
        <w:rPr>
          <w:color w:val="231F20"/>
          <w:spacing w:val="-37"/>
        </w:rPr>
        <w:t> </w:t>
      </w:r>
      <w:r>
        <w:rPr>
          <w:color w:val="231F20"/>
        </w:rPr>
        <w:t>trama</w:t>
      </w:r>
      <w:r>
        <w:rPr>
          <w:color w:val="231F20"/>
          <w:spacing w:val="-37"/>
        </w:rPr>
        <w:t> </w:t>
      </w:r>
      <w:r>
        <w:rPr>
          <w:color w:val="231F20"/>
        </w:rPr>
        <w:t>de</w:t>
      </w:r>
      <w:r>
        <w:rPr>
          <w:color w:val="231F20"/>
          <w:spacing w:val="-37"/>
        </w:rPr>
        <w:t> </w:t>
      </w:r>
      <w:r>
        <w:rPr>
          <w:color w:val="231F20"/>
        </w:rPr>
        <w:t>los</w:t>
      </w:r>
      <w:r>
        <w:rPr>
          <w:color w:val="231F20"/>
          <w:spacing w:val="-36"/>
        </w:rPr>
        <w:t> </w:t>
      </w:r>
      <w:r>
        <w:rPr>
          <w:color w:val="231F20"/>
        </w:rPr>
        <w:t>sucesos,</w:t>
      </w:r>
      <w:r>
        <w:rPr>
          <w:color w:val="231F20"/>
          <w:spacing w:val="-47"/>
        </w:rPr>
        <w:t> </w:t>
      </w:r>
      <w:r>
        <w:rPr>
          <w:color w:val="231F20"/>
        </w:rPr>
        <w:t>en</w:t>
      </w:r>
      <w:r>
        <w:rPr>
          <w:color w:val="231F20"/>
          <w:spacing w:val="-37"/>
        </w:rPr>
        <w:t> </w:t>
      </w:r>
      <w:r>
        <w:rPr>
          <w:color w:val="231F20"/>
        </w:rPr>
        <w:t>la</w:t>
      </w:r>
      <w:r>
        <w:rPr>
          <w:color w:val="231F20"/>
          <w:spacing w:val="-37"/>
        </w:rPr>
        <w:t> </w:t>
      </w:r>
      <w:r>
        <w:rPr>
          <w:color w:val="231F20"/>
        </w:rPr>
        <w:t>que</w:t>
      </w:r>
      <w:r>
        <w:rPr>
          <w:color w:val="231F20"/>
          <w:spacing w:val="-37"/>
        </w:rPr>
        <w:t> </w:t>
      </w:r>
      <w:r>
        <w:rPr>
          <w:color w:val="231F20"/>
        </w:rPr>
        <w:t>el</w:t>
      </w:r>
      <w:r>
        <w:rPr>
          <w:color w:val="231F20"/>
          <w:spacing w:val="-37"/>
        </w:rPr>
        <w:t> </w:t>
      </w:r>
      <w:r>
        <w:rPr>
          <w:color w:val="231F20"/>
        </w:rPr>
        <w:t>protagonista</w:t>
      </w:r>
      <w:r>
        <w:rPr>
          <w:color w:val="231F20"/>
          <w:spacing w:val="-37"/>
        </w:rPr>
        <w:t> </w:t>
      </w:r>
      <w:r>
        <w:rPr>
          <w:color w:val="231F20"/>
        </w:rPr>
        <w:t>narra</w:t>
      </w:r>
      <w:r>
        <w:rPr>
          <w:color w:val="231F20"/>
          <w:spacing w:val="-37"/>
        </w:rPr>
        <w:t> </w:t>
      </w:r>
      <w:r>
        <w:rPr>
          <w:color w:val="231F20"/>
        </w:rPr>
        <w:t>sus</w:t>
      </w:r>
      <w:r>
        <w:rPr>
          <w:color w:val="231F20"/>
          <w:spacing w:val="-37"/>
        </w:rPr>
        <w:t> </w:t>
      </w:r>
      <w:r>
        <w:rPr>
          <w:color w:val="231F20"/>
        </w:rPr>
        <w:t>vivencias</w:t>
      </w:r>
      <w:r>
        <w:rPr>
          <w:color w:val="231F20"/>
          <w:spacing w:val="-37"/>
        </w:rPr>
        <w:t> </w:t>
      </w:r>
      <w:r>
        <w:rPr>
          <w:color w:val="231F20"/>
        </w:rPr>
        <w:t>dando </w:t>
      </w:r>
      <w:r>
        <w:rPr>
          <w:color w:val="231F20"/>
          <w:w w:val="95"/>
        </w:rPr>
        <w:t>sentido</w:t>
      </w:r>
      <w:r>
        <w:rPr>
          <w:color w:val="231F20"/>
          <w:spacing w:val="-33"/>
          <w:w w:val="95"/>
        </w:rPr>
        <w:t> </w:t>
      </w:r>
      <w:r>
        <w:rPr>
          <w:color w:val="231F20"/>
          <w:w w:val="95"/>
        </w:rPr>
        <w:t>a</w:t>
      </w:r>
      <w:r>
        <w:rPr>
          <w:color w:val="231F20"/>
          <w:spacing w:val="-33"/>
          <w:w w:val="95"/>
        </w:rPr>
        <w:t> </w:t>
      </w:r>
      <w:r>
        <w:rPr>
          <w:color w:val="231F20"/>
          <w:w w:val="95"/>
        </w:rPr>
        <w:t>sus</w:t>
      </w:r>
      <w:r>
        <w:rPr>
          <w:color w:val="231F20"/>
          <w:spacing w:val="-33"/>
          <w:w w:val="95"/>
        </w:rPr>
        <w:t> </w:t>
      </w:r>
      <w:r>
        <w:rPr>
          <w:color w:val="231F20"/>
          <w:w w:val="95"/>
        </w:rPr>
        <w:t>experiencias</w:t>
      </w:r>
      <w:r>
        <w:rPr>
          <w:color w:val="231F20"/>
          <w:spacing w:val="-33"/>
          <w:w w:val="95"/>
        </w:rPr>
        <w:t> </w:t>
      </w:r>
      <w:r>
        <w:rPr>
          <w:color w:val="231F20"/>
          <w:w w:val="95"/>
        </w:rPr>
        <w:t>subjetivas</w:t>
      </w:r>
      <w:r>
        <w:rPr>
          <w:color w:val="231F20"/>
          <w:spacing w:val="-33"/>
          <w:w w:val="95"/>
        </w:rPr>
        <w:t> </w:t>
      </w:r>
      <w:r>
        <w:rPr>
          <w:color w:val="231F20"/>
          <w:w w:val="95"/>
        </w:rPr>
        <w:t>(AtKinson</w:t>
      </w:r>
      <w:r>
        <w:rPr>
          <w:color w:val="231F20"/>
          <w:spacing w:val="-33"/>
          <w:w w:val="95"/>
        </w:rPr>
        <w:t> </w:t>
      </w:r>
      <w:r>
        <w:rPr>
          <w:color w:val="231F20"/>
          <w:w w:val="95"/>
        </w:rPr>
        <w:t>y</w:t>
      </w:r>
      <w:r>
        <w:rPr>
          <w:color w:val="231F20"/>
          <w:spacing w:val="-33"/>
          <w:w w:val="95"/>
        </w:rPr>
        <w:t> </w:t>
      </w:r>
      <w:r>
        <w:rPr>
          <w:color w:val="231F20"/>
          <w:w w:val="95"/>
        </w:rPr>
        <w:t>DeIamont,</w:t>
      </w:r>
      <w:r>
        <w:rPr>
          <w:color w:val="231F20"/>
          <w:spacing w:val="-45"/>
          <w:w w:val="95"/>
        </w:rPr>
        <w:t> </w:t>
      </w:r>
      <w:r>
        <w:rPr>
          <w:color w:val="231F20"/>
          <w:w w:val="95"/>
        </w:rPr>
        <w:t>2000;</w:t>
      </w:r>
      <w:r>
        <w:rPr>
          <w:color w:val="231F20"/>
          <w:spacing w:val="-45"/>
          <w:w w:val="95"/>
        </w:rPr>
        <w:t> </w:t>
      </w:r>
      <w:r>
        <w:rPr>
          <w:color w:val="231F20"/>
          <w:w w:val="95"/>
        </w:rPr>
        <w:t>CapeIIa,</w:t>
      </w:r>
      <w:r>
        <w:rPr>
          <w:color w:val="231F20"/>
          <w:spacing w:val="-45"/>
          <w:w w:val="95"/>
        </w:rPr>
        <w:t> </w:t>
      </w:r>
      <w:r>
        <w:rPr>
          <w:color w:val="231F20"/>
          <w:w w:val="95"/>
        </w:rPr>
        <w:t>20I3; EIIiott,</w:t>
      </w:r>
      <w:r>
        <w:rPr>
          <w:color w:val="231F20"/>
          <w:spacing w:val="-36"/>
          <w:w w:val="95"/>
        </w:rPr>
        <w:t> </w:t>
      </w:r>
      <w:r>
        <w:rPr>
          <w:color w:val="231F20"/>
          <w:w w:val="95"/>
        </w:rPr>
        <w:t>2006;</w:t>
      </w:r>
      <w:r>
        <w:rPr>
          <w:color w:val="231F20"/>
          <w:spacing w:val="-36"/>
          <w:w w:val="95"/>
        </w:rPr>
        <w:t> </w:t>
      </w:r>
      <w:r>
        <w:rPr>
          <w:color w:val="231F20"/>
          <w:w w:val="95"/>
        </w:rPr>
        <w:t>Medrano,</w:t>
      </w:r>
      <w:r>
        <w:rPr>
          <w:color w:val="231F20"/>
          <w:spacing w:val="-36"/>
          <w:w w:val="95"/>
        </w:rPr>
        <w:t> </w:t>
      </w:r>
      <w:r>
        <w:rPr>
          <w:color w:val="231F20"/>
          <w:w w:val="95"/>
        </w:rPr>
        <w:t>Cortès</w:t>
      </w:r>
      <w:r>
        <w:rPr>
          <w:color w:val="231F20"/>
          <w:spacing w:val="-21"/>
          <w:w w:val="95"/>
        </w:rPr>
        <w:t> </w:t>
      </w:r>
      <w:r>
        <w:rPr>
          <w:color w:val="231F20"/>
          <w:w w:val="95"/>
        </w:rPr>
        <w:t>y</w:t>
      </w:r>
      <w:r>
        <w:rPr>
          <w:color w:val="231F20"/>
          <w:spacing w:val="-36"/>
          <w:w w:val="95"/>
        </w:rPr>
        <w:t> </w:t>
      </w:r>
      <w:r>
        <w:rPr>
          <w:color w:val="231F20"/>
          <w:w w:val="95"/>
        </w:rPr>
        <w:t>Aierbe,</w:t>
      </w:r>
      <w:r>
        <w:rPr>
          <w:color w:val="231F20"/>
          <w:spacing w:val="-36"/>
          <w:w w:val="95"/>
        </w:rPr>
        <w:t> </w:t>
      </w:r>
      <w:r>
        <w:rPr>
          <w:color w:val="231F20"/>
          <w:w w:val="95"/>
        </w:rPr>
        <w:t>2004).</w:t>
      </w:r>
      <w:r>
        <w:rPr>
          <w:color w:val="231F20"/>
          <w:spacing w:val="-36"/>
          <w:w w:val="95"/>
        </w:rPr>
        <w:t> </w:t>
      </w:r>
      <w:r>
        <w:rPr>
          <w:color w:val="231F20"/>
          <w:w w:val="95"/>
        </w:rPr>
        <w:t>Las</w:t>
      </w:r>
      <w:r>
        <w:rPr>
          <w:color w:val="231F20"/>
          <w:spacing w:val="-21"/>
          <w:w w:val="95"/>
        </w:rPr>
        <w:t> </w:t>
      </w:r>
      <w:r>
        <w:rPr>
          <w:color w:val="231F20"/>
          <w:w w:val="95"/>
        </w:rPr>
        <w:t>narraciones</w:t>
      </w:r>
      <w:r>
        <w:rPr>
          <w:color w:val="231F20"/>
          <w:spacing w:val="-21"/>
          <w:w w:val="95"/>
        </w:rPr>
        <w:t> </w:t>
      </w:r>
      <w:r>
        <w:rPr>
          <w:color w:val="231F20"/>
          <w:w w:val="95"/>
        </w:rPr>
        <w:t>son</w:t>
      </w:r>
      <w:r>
        <w:rPr>
          <w:color w:val="231F20"/>
          <w:spacing w:val="-21"/>
          <w:w w:val="95"/>
        </w:rPr>
        <w:t> </w:t>
      </w:r>
      <w:r>
        <w:rPr>
          <w:color w:val="231F20"/>
          <w:w w:val="95"/>
        </w:rPr>
        <w:t>importantes </w:t>
      </w:r>
      <w:r>
        <w:rPr>
          <w:color w:val="231F20"/>
          <w:w w:val="90"/>
        </w:rPr>
        <w:t>para</w:t>
      </w:r>
      <w:r>
        <w:rPr>
          <w:color w:val="231F20"/>
          <w:spacing w:val="-13"/>
          <w:w w:val="90"/>
        </w:rPr>
        <w:t> </w:t>
      </w:r>
      <w:r>
        <w:rPr>
          <w:color w:val="231F20"/>
          <w:w w:val="90"/>
        </w:rPr>
        <w:t>la</w:t>
      </w:r>
      <w:r>
        <w:rPr>
          <w:color w:val="231F20"/>
          <w:spacing w:val="-13"/>
          <w:w w:val="90"/>
        </w:rPr>
        <w:t> </w:t>
      </w:r>
      <w:r>
        <w:rPr>
          <w:color w:val="231F20"/>
          <w:w w:val="90"/>
        </w:rPr>
        <w:t>construcción</w:t>
      </w:r>
      <w:r>
        <w:rPr>
          <w:color w:val="231F20"/>
          <w:spacing w:val="-13"/>
          <w:w w:val="90"/>
        </w:rPr>
        <w:t> </w:t>
      </w:r>
      <w:r>
        <w:rPr>
          <w:color w:val="231F20"/>
          <w:w w:val="90"/>
        </w:rPr>
        <w:t>y</w:t>
      </w:r>
      <w:r>
        <w:rPr>
          <w:color w:val="231F20"/>
          <w:spacing w:val="-13"/>
          <w:w w:val="90"/>
        </w:rPr>
        <w:t> </w:t>
      </w:r>
      <w:r>
        <w:rPr>
          <w:color w:val="231F20"/>
          <w:w w:val="90"/>
        </w:rPr>
        <w:t>consolidación</w:t>
      </w:r>
      <w:r>
        <w:rPr>
          <w:color w:val="231F20"/>
          <w:spacing w:val="-13"/>
          <w:w w:val="90"/>
        </w:rPr>
        <w:t> </w:t>
      </w:r>
      <w:r>
        <w:rPr>
          <w:color w:val="231F20"/>
          <w:w w:val="90"/>
        </w:rPr>
        <w:t>de</w:t>
      </w:r>
      <w:r>
        <w:rPr>
          <w:color w:val="231F20"/>
          <w:spacing w:val="-14"/>
          <w:w w:val="90"/>
        </w:rPr>
        <w:t> </w:t>
      </w:r>
      <w:r>
        <w:rPr>
          <w:color w:val="231F20"/>
          <w:w w:val="90"/>
        </w:rPr>
        <w:t>la</w:t>
      </w:r>
      <w:r>
        <w:rPr>
          <w:color w:val="231F20"/>
          <w:spacing w:val="-13"/>
          <w:w w:val="90"/>
        </w:rPr>
        <w:t> </w:t>
      </w:r>
      <w:r>
        <w:rPr>
          <w:color w:val="231F20"/>
          <w:w w:val="90"/>
        </w:rPr>
        <w:t>identidad.</w:t>
      </w:r>
      <w:r>
        <w:rPr>
          <w:color w:val="231F20"/>
          <w:spacing w:val="24"/>
          <w:w w:val="90"/>
        </w:rPr>
        <w:t> </w:t>
      </w:r>
      <w:r>
        <w:rPr>
          <w:color w:val="231F20"/>
          <w:w w:val="90"/>
        </w:rPr>
        <w:t>La</w:t>
      </w:r>
      <w:r>
        <w:rPr>
          <w:color w:val="231F20"/>
          <w:spacing w:val="-13"/>
          <w:w w:val="90"/>
        </w:rPr>
        <w:t> </w:t>
      </w:r>
      <w:r>
        <w:rPr>
          <w:color w:val="231F20"/>
          <w:w w:val="90"/>
        </w:rPr>
        <w:t>identidad</w:t>
      </w:r>
      <w:r>
        <w:rPr>
          <w:color w:val="231F20"/>
          <w:spacing w:val="-12"/>
          <w:w w:val="90"/>
        </w:rPr>
        <w:t> </w:t>
      </w:r>
      <w:r>
        <w:rPr>
          <w:color w:val="231F20"/>
          <w:w w:val="90"/>
        </w:rPr>
        <w:t>narrativa</w:t>
      </w:r>
      <w:r>
        <w:rPr>
          <w:color w:val="231F20"/>
          <w:spacing w:val="-13"/>
          <w:w w:val="90"/>
        </w:rPr>
        <w:t> </w:t>
      </w:r>
      <w:r>
        <w:rPr>
          <w:color w:val="231F20"/>
          <w:w w:val="90"/>
        </w:rPr>
        <w:t>según </w:t>
      </w:r>
      <w:r>
        <w:rPr>
          <w:color w:val="231F20"/>
          <w:w w:val="95"/>
        </w:rPr>
        <w:t>McAdams</w:t>
      </w:r>
      <w:r>
        <w:rPr>
          <w:color w:val="231F20"/>
          <w:spacing w:val="-24"/>
          <w:w w:val="95"/>
        </w:rPr>
        <w:t> </w:t>
      </w:r>
      <w:r>
        <w:rPr>
          <w:color w:val="231F20"/>
          <w:w w:val="95"/>
        </w:rPr>
        <w:t>(I993)</w:t>
      </w:r>
      <w:r>
        <w:rPr>
          <w:color w:val="231F20"/>
          <w:spacing w:val="-24"/>
          <w:w w:val="95"/>
        </w:rPr>
        <w:t> </w:t>
      </w:r>
      <w:r>
        <w:rPr>
          <w:color w:val="231F20"/>
          <w:w w:val="95"/>
        </w:rPr>
        <w:t>son</w:t>
      </w:r>
      <w:r>
        <w:rPr>
          <w:color w:val="231F20"/>
          <w:spacing w:val="-24"/>
          <w:w w:val="95"/>
        </w:rPr>
        <w:t> </w:t>
      </w:r>
      <w:r>
        <w:rPr>
          <w:color w:val="231F20"/>
          <w:w w:val="95"/>
        </w:rPr>
        <w:t>Ios</w:t>
      </w:r>
      <w:r>
        <w:rPr>
          <w:color w:val="231F20"/>
          <w:spacing w:val="-24"/>
          <w:w w:val="95"/>
        </w:rPr>
        <w:t> </w:t>
      </w:r>
      <w:r>
        <w:rPr>
          <w:color w:val="231F20"/>
          <w:w w:val="95"/>
        </w:rPr>
        <w:t>reIatos</w:t>
      </w:r>
      <w:r>
        <w:rPr>
          <w:color w:val="231F20"/>
          <w:spacing w:val="-24"/>
          <w:w w:val="95"/>
        </w:rPr>
        <w:t> </w:t>
      </w:r>
      <w:r>
        <w:rPr>
          <w:color w:val="231F20"/>
          <w:w w:val="95"/>
        </w:rPr>
        <w:t>estructurados</w:t>
      </w:r>
      <w:r>
        <w:rPr>
          <w:color w:val="231F20"/>
          <w:spacing w:val="-24"/>
          <w:w w:val="95"/>
        </w:rPr>
        <w:t> </w:t>
      </w:r>
      <w:r>
        <w:rPr>
          <w:color w:val="231F20"/>
          <w:w w:val="95"/>
        </w:rPr>
        <w:t>sobre</w:t>
      </w:r>
      <w:r>
        <w:rPr>
          <w:color w:val="231F20"/>
          <w:spacing w:val="-24"/>
          <w:w w:val="95"/>
        </w:rPr>
        <w:t> </w:t>
      </w:r>
      <w:r>
        <w:rPr>
          <w:color w:val="231F20"/>
          <w:w w:val="95"/>
        </w:rPr>
        <w:t>eI</w:t>
      </w:r>
      <w:r>
        <w:rPr>
          <w:color w:val="231F20"/>
          <w:spacing w:val="-24"/>
          <w:w w:val="95"/>
        </w:rPr>
        <w:t> </w:t>
      </w:r>
      <w:r>
        <w:rPr>
          <w:color w:val="231F20"/>
          <w:w w:val="95"/>
        </w:rPr>
        <w:t>sí</w:t>
      </w:r>
      <w:r>
        <w:rPr>
          <w:color w:val="231F20"/>
          <w:spacing w:val="-24"/>
          <w:w w:val="95"/>
        </w:rPr>
        <w:t> </w:t>
      </w:r>
      <w:r>
        <w:rPr>
          <w:color w:val="231F20"/>
          <w:w w:val="95"/>
        </w:rPr>
        <w:t>mismo</w:t>
      </w:r>
      <w:r>
        <w:rPr>
          <w:color w:val="231F20"/>
          <w:spacing w:val="-24"/>
          <w:w w:val="95"/>
        </w:rPr>
        <w:t> </w:t>
      </w:r>
      <w:r>
        <w:rPr>
          <w:color w:val="231F20"/>
          <w:w w:val="95"/>
        </w:rPr>
        <w:t>que</w:t>
      </w:r>
      <w:r>
        <w:rPr>
          <w:color w:val="231F20"/>
          <w:spacing w:val="-24"/>
          <w:w w:val="95"/>
        </w:rPr>
        <w:t> </w:t>
      </w:r>
      <w:r>
        <w:rPr>
          <w:color w:val="231F20"/>
          <w:w w:val="95"/>
        </w:rPr>
        <w:t>dan</w:t>
      </w:r>
      <w:r>
        <w:rPr>
          <w:color w:val="231F20"/>
          <w:spacing w:val="-24"/>
          <w:w w:val="95"/>
        </w:rPr>
        <w:t> </w:t>
      </w:r>
      <w:r>
        <w:rPr>
          <w:color w:val="231F20"/>
          <w:w w:val="95"/>
        </w:rPr>
        <w:t>sentido </w:t>
      </w:r>
      <w:r>
        <w:rPr>
          <w:color w:val="231F20"/>
        </w:rPr>
        <w:t>a</w:t>
      </w:r>
      <w:r>
        <w:rPr>
          <w:color w:val="231F20"/>
          <w:spacing w:val="-22"/>
        </w:rPr>
        <w:t> </w:t>
      </w:r>
      <w:r>
        <w:rPr>
          <w:color w:val="231F20"/>
        </w:rPr>
        <w:t>la</w:t>
      </w:r>
      <w:r>
        <w:rPr>
          <w:color w:val="231F20"/>
          <w:spacing w:val="-22"/>
        </w:rPr>
        <w:t> </w:t>
      </w:r>
      <w:r>
        <w:rPr>
          <w:color w:val="231F20"/>
        </w:rPr>
        <w:t>vida,</w:t>
      </w:r>
      <w:r>
        <w:rPr>
          <w:color w:val="231F20"/>
          <w:spacing w:val="-36"/>
        </w:rPr>
        <w:t> </w:t>
      </w:r>
      <w:r>
        <w:rPr>
          <w:color w:val="231F20"/>
        </w:rPr>
        <w:t>nos</w:t>
      </w:r>
      <w:r>
        <w:rPr>
          <w:color w:val="231F20"/>
          <w:spacing w:val="-22"/>
        </w:rPr>
        <w:t> </w:t>
      </w:r>
      <w:r>
        <w:rPr>
          <w:color w:val="231F20"/>
        </w:rPr>
        <w:t>recuerdan</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hemos</w:t>
      </w:r>
      <w:r>
        <w:rPr>
          <w:color w:val="231F20"/>
          <w:spacing w:val="-22"/>
        </w:rPr>
        <w:t> </w:t>
      </w:r>
      <w:r>
        <w:rPr>
          <w:color w:val="231F20"/>
        </w:rPr>
        <w:t>sido,</w:t>
      </w:r>
      <w:r>
        <w:rPr>
          <w:color w:val="231F20"/>
          <w:spacing w:val="-36"/>
        </w:rPr>
        <w:t> </w:t>
      </w:r>
      <w:r>
        <w:rPr>
          <w:color w:val="231F20"/>
        </w:rPr>
        <w:t>lo</w:t>
      </w:r>
      <w:r>
        <w:rPr>
          <w:color w:val="231F20"/>
          <w:spacing w:val="-22"/>
        </w:rPr>
        <w:t> </w:t>
      </w:r>
      <w:r>
        <w:rPr>
          <w:color w:val="231F20"/>
        </w:rPr>
        <w:t>que</w:t>
      </w:r>
      <w:r>
        <w:rPr>
          <w:color w:val="231F20"/>
          <w:spacing w:val="35"/>
        </w:rPr>
        <w:t> </w:t>
      </w:r>
      <w:r>
        <w:rPr>
          <w:color w:val="231F20"/>
        </w:rPr>
        <w:t>somos</w:t>
      </w:r>
      <w:r>
        <w:rPr>
          <w:color w:val="231F20"/>
          <w:spacing w:val="-23"/>
        </w:rPr>
        <w:t> </w:t>
      </w:r>
      <w:r>
        <w:rPr>
          <w:color w:val="231F20"/>
        </w:rPr>
        <w:t>y</w:t>
      </w:r>
      <w:r>
        <w:rPr>
          <w:color w:val="231F20"/>
          <w:spacing w:val="-22"/>
        </w:rPr>
        <w:t> </w:t>
      </w:r>
      <w:r>
        <w:rPr>
          <w:color w:val="231F20"/>
        </w:rPr>
        <w:t>anticipan</w:t>
      </w:r>
      <w:r>
        <w:rPr>
          <w:color w:val="231F20"/>
          <w:spacing w:val="-23"/>
        </w:rPr>
        <w:t> </w:t>
      </w:r>
      <w:r>
        <w:rPr>
          <w:color w:val="231F20"/>
        </w:rPr>
        <w:t>lo</w:t>
      </w:r>
      <w:r>
        <w:rPr>
          <w:color w:val="231F20"/>
          <w:spacing w:val="-22"/>
        </w:rPr>
        <w:t> </w:t>
      </w:r>
      <w:r>
        <w:rPr>
          <w:color w:val="231F20"/>
        </w:rPr>
        <w:t>que </w:t>
      </w:r>
      <w:r>
        <w:rPr>
          <w:color w:val="231F20"/>
          <w:w w:val="95"/>
        </w:rPr>
        <w:t>seremos.</w:t>
      </w:r>
      <w:r>
        <w:rPr>
          <w:color w:val="231F20"/>
          <w:spacing w:val="-61"/>
          <w:w w:val="95"/>
        </w:rPr>
        <w:t> </w:t>
      </w:r>
      <w:r>
        <w:rPr>
          <w:color w:val="231F20"/>
          <w:w w:val="95"/>
        </w:rPr>
        <w:t>Se</w:t>
      </w:r>
      <w:r>
        <w:rPr>
          <w:color w:val="231F20"/>
          <w:spacing w:val="-51"/>
          <w:w w:val="95"/>
        </w:rPr>
        <w:t> </w:t>
      </w:r>
      <w:r>
        <w:rPr>
          <w:color w:val="231F20"/>
          <w:w w:val="95"/>
        </w:rPr>
        <w:t>integran</w:t>
      </w:r>
      <w:r>
        <w:rPr>
          <w:color w:val="231F20"/>
          <w:spacing w:val="-51"/>
          <w:w w:val="95"/>
        </w:rPr>
        <w:t> </w:t>
      </w:r>
      <w:r>
        <w:rPr>
          <w:color w:val="231F20"/>
          <w:w w:val="95"/>
        </w:rPr>
        <w:t>Ios</w:t>
      </w:r>
      <w:r>
        <w:rPr>
          <w:color w:val="231F20"/>
          <w:spacing w:val="-51"/>
          <w:w w:val="95"/>
        </w:rPr>
        <w:t> </w:t>
      </w:r>
      <w:r>
        <w:rPr>
          <w:color w:val="231F20"/>
          <w:w w:val="95"/>
        </w:rPr>
        <w:t>diferentes</w:t>
      </w:r>
      <w:r>
        <w:rPr>
          <w:color w:val="231F20"/>
          <w:spacing w:val="-51"/>
          <w:w w:val="95"/>
        </w:rPr>
        <w:t> </w:t>
      </w:r>
      <w:r>
        <w:rPr>
          <w:color w:val="231F20"/>
          <w:w w:val="95"/>
        </w:rPr>
        <w:t>aspectos</w:t>
      </w:r>
      <w:r>
        <w:rPr>
          <w:color w:val="231F20"/>
          <w:spacing w:val="-51"/>
          <w:w w:val="95"/>
        </w:rPr>
        <w:t> </w:t>
      </w:r>
      <w:r>
        <w:rPr>
          <w:color w:val="231F20"/>
          <w:w w:val="95"/>
        </w:rPr>
        <w:t>de</w:t>
      </w:r>
      <w:r>
        <w:rPr>
          <w:color w:val="231F20"/>
          <w:spacing w:val="-51"/>
          <w:w w:val="95"/>
        </w:rPr>
        <w:t> </w:t>
      </w:r>
      <w:r>
        <w:rPr>
          <w:color w:val="231F20"/>
          <w:w w:val="95"/>
        </w:rPr>
        <w:t>Ia</w:t>
      </w:r>
      <w:r>
        <w:rPr>
          <w:color w:val="231F20"/>
          <w:spacing w:val="-51"/>
          <w:w w:val="95"/>
        </w:rPr>
        <w:t> </w:t>
      </w:r>
      <w:r>
        <w:rPr>
          <w:color w:val="231F20"/>
          <w:w w:val="95"/>
        </w:rPr>
        <w:t>identidad</w:t>
      </w:r>
      <w:r>
        <w:rPr>
          <w:color w:val="231F20"/>
          <w:spacing w:val="-51"/>
          <w:w w:val="95"/>
        </w:rPr>
        <w:t> </w:t>
      </w:r>
      <w:r>
        <w:rPr>
          <w:color w:val="231F20"/>
          <w:w w:val="95"/>
        </w:rPr>
        <w:t>en</w:t>
      </w:r>
      <w:r>
        <w:rPr>
          <w:color w:val="231F20"/>
          <w:spacing w:val="-51"/>
          <w:w w:val="95"/>
        </w:rPr>
        <w:t> </w:t>
      </w:r>
      <w:r>
        <w:rPr>
          <w:color w:val="231F20"/>
          <w:w w:val="95"/>
        </w:rPr>
        <w:t>unidad</w:t>
      </w:r>
      <w:r>
        <w:rPr>
          <w:color w:val="231F20"/>
          <w:spacing w:val="-51"/>
          <w:w w:val="95"/>
        </w:rPr>
        <w:t> </w:t>
      </w:r>
      <w:r>
        <w:rPr>
          <w:color w:val="231F20"/>
          <w:w w:val="95"/>
        </w:rPr>
        <w:t>y</w:t>
      </w:r>
      <w:r>
        <w:rPr>
          <w:color w:val="231F20"/>
          <w:spacing w:val="-51"/>
          <w:w w:val="95"/>
        </w:rPr>
        <w:t> </w:t>
      </w:r>
      <w:r>
        <w:rPr>
          <w:color w:val="231F20"/>
          <w:w w:val="95"/>
        </w:rPr>
        <w:t>propósito </w:t>
      </w:r>
      <w:r>
        <w:rPr>
          <w:color w:val="231F20"/>
          <w:w w:val="90"/>
        </w:rPr>
        <w:t>(White,</w:t>
      </w:r>
      <w:r>
        <w:rPr>
          <w:color w:val="231F20"/>
          <w:spacing w:val="1"/>
          <w:w w:val="90"/>
        </w:rPr>
        <w:t> </w:t>
      </w:r>
      <w:r>
        <w:rPr>
          <w:color w:val="231F20"/>
          <w:w w:val="90"/>
        </w:rPr>
        <w:t>2007).</w:t>
      </w:r>
    </w:p>
    <w:p>
      <w:pPr>
        <w:pStyle w:val="BodyText"/>
        <w:spacing w:line="309" w:lineRule="auto" w:before="200"/>
        <w:ind w:left="160" w:right="136" w:firstLine="820"/>
        <w:jc w:val="both"/>
      </w:pPr>
      <w:r>
        <w:rPr>
          <w:color w:val="231F20"/>
          <w:w w:val="95"/>
        </w:rPr>
        <w:t>Las</w:t>
      </w:r>
      <w:r>
        <w:rPr>
          <w:color w:val="231F20"/>
          <w:spacing w:val="-11"/>
          <w:w w:val="95"/>
        </w:rPr>
        <w:t> </w:t>
      </w:r>
      <w:r>
        <w:rPr>
          <w:color w:val="231F20"/>
          <w:w w:val="95"/>
        </w:rPr>
        <w:t>narrativas</w:t>
      </w:r>
      <w:r>
        <w:rPr>
          <w:color w:val="231F20"/>
          <w:spacing w:val="-11"/>
          <w:w w:val="95"/>
        </w:rPr>
        <w:t> </w:t>
      </w:r>
      <w:r>
        <w:rPr>
          <w:color w:val="231F20"/>
          <w:w w:val="95"/>
        </w:rPr>
        <w:t>resaltan</w:t>
      </w:r>
      <w:r>
        <w:rPr>
          <w:color w:val="231F20"/>
          <w:spacing w:val="-11"/>
          <w:w w:val="95"/>
        </w:rPr>
        <w:t> </w:t>
      </w:r>
      <w:r>
        <w:rPr>
          <w:color w:val="231F20"/>
          <w:w w:val="95"/>
        </w:rPr>
        <w:t>el</w:t>
      </w:r>
      <w:r>
        <w:rPr>
          <w:color w:val="231F20"/>
          <w:spacing w:val="-11"/>
          <w:w w:val="95"/>
        </w:rPr>
        <w:t> </w:t>
      </w:r>
      <w:r>
        <w:rPr>
          <w:color w:val="231F20"/>
          <w:w w:val="95"/>
        </w:rPr>
        <w:t>carácter</w:t>
      </w:r>
      <w:r>
        <w:rPr>
          <w:color w:val="231F20"/>
          <w:spacing w:val="-11"/>
          <w:w w:val="95"/>
        </w:rPr>
        <w:t> </w:t>
      </w:r>
      <w:r>
        <w:rPr>
          <w:color w:val="231F20"/>
          <w:w w:val="95"/>
        </w:rPr>
        <w:t>temporal</w:t>
      </w:r>
      <w:r>
        <w:rPr>
          <w:color w:val="231F20"/>
          <w:spacing w:val="-11"/>
          <w:w w:val="95"/>
        </w:rPr>
        <w:t> </w:t>
      </w:r>
      <w:r>
        <w:rPr>
          <w:color w:val="231F20"/>
          <w:w w:val="95"/>
        </w:rPr>
        <w:t>y</w:t>
      </w:r>
      <w:r>
        <w:rPr>
          <w:color w:val="231F20"/>
          <w:spacing w:val="-11"/>
          <w:w w:val="95"/>
        </w:rPr>
        <w:t> </w:t>
      </w:r>
      <w:r>
        <w:rPr>
          <w:color w:val="231F20"/>
          <w:w w:val="95"/>
        </w:rPr>
        <w:t>la</w:t>
      </w:r>
      <w:r>
        <w:rPr>
          <w:color w:val="231F20"/>
          <w:spacing w:val="-11"/>
          <w:w w:val="95"/>
        </w:rPr>
        <w:t> </w:t>
      </w:r>
      <w:r>
        <w:rPr>
          <w:color w:val="231F20"/>
          <w:w w:val="95"/>
        </w:rPr>
        <w:t>perspectiva</w:t>
      </w:r>
      <w:r>
        <w:rPr>
          <w:color w:val="231F20"/>
          <w:spacing w:val="-11"/>
          <w:w w:val="95"/>
        </w:rPr>
        <w:t> </w:t>
      </w:r>
      <w:r>
        <w:rPr>
          <w:color w:val="231F20"/>
          <w:w w:val="95"/>
        </w:rPr>
        <w:t>subjetiva del</w:t>
      </w:r>
      <w:r>
        <w:rPr>
          <w:color w:val="231F20"/>
          <w:spacing w:val="-9"/>
          <w:w w:val="95"/>
        </w:rPr>
        <w:t> </w:t>
      </w:r>
      <w:r>
        <w:rPr>
          <w:color w:val="231F20"/>
          <w:w w:val="95"/>
        </w:rPr>
        <w:t>protagonista</w:t>
      </w:r>
      <w:r>
        <w:rPr>
          <w:color w:val="231F20"/>
          <w:spacing w:val="-9"/>
          <w:w w:val="95"/>
        </w:rPr>
        <w:t> </w:t>
      </w:r>
      <w:r>
        <w:rPr>
          <w:color w:val="231F20"/>
          <w:w w:val="95"/>
        </w:rPr>
        <w:t>en</w:t>
      </w:r>
      <w:r>
        <w:rPr>
          <w:color w:val="231F20"/>
          <w:spacing w:val="-8"/>
          <w:w w:val="95"/>
        </w:rPr>
        <w:t> </w:t>
      </w:r>
      <w:r>
        <w:rPr>
          <w:color w:val="231F20"/>
          <w:w w:val="95"/>
        </w:rPr>
        <w:t>relación</w:t>
      </w:r>
      <w:r>
        <w:rPr>
          <w:color w:val="231F20"/>
          <w:spacing w:val="-8"/>
          <w:w w:val="95"/>
        </w:rPr>
        <w:t> </w:t>
      </w:r>
      <w:r>
        <w:rPr>
          <w:color w:val="231F20"/>
          <w:w w:val="95"/>
        </w:rPr>
        <w:t>a</w:t>
      </w:r>
      <w:r>
        <w:rPr>
          <w:color w:val="231F20"/>
          <w:spacing w:val="-8"/>
          <w:w w:val="95"/>
        </w:rPr>
        <w:t> </w:t>
      </w:r>
      <w:r>
        <w:rPr>
          <w:color w:val="231F20"/>
          <w:w w:val="95"/>
        </w:rPr>
        <w:t>sus</w:t>
      </w:r>
      <w:r>
        <w:rPr>
          <w:color w:val="231F20"/>
          <w:spacing w:val="-9"/>
          <w:w w:val="95"/>
        </w:rPr>
        <w:t> </w:t>
      </w:r>
      <w:r>
        <w:rPr>
          <w:color w:val="231F20"/>
          <w:w w:val="95"/>
        </w:rPr>
        <w:t>experiencias</w:t>
      </w:r>
      <w:r>
        <w:rPr>
          <w:color w:val="231F20"/>
          <w:spacing w:val="-8"/>
          <w:w w:val="95"/>
        </w:rPr>
        <w:t> </w:t>
      </w:r>
      <w:r>
        <w:rPr>
          <w:color w:val="231F20"/>
          <w:w w:val="95"/>
        </w:rPr>
        <w:t>vitales</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w w:val="95"/>
        </w:rPr>
        <w:t>superación</w:t>
      </w:r>
      <w:r>
        <w:rPr>
          <w:color w:val="231F20"/>
          <w:spacing w:val="-9"/>
          <w:w w:val="95"/>
        </w:rPr>
        <w:t> </w:t>
      </w:r>
      <w:r>
        <w:rPr>
          <w:color w:val="231F20"/>
          <w:w w:val="95"/>
        </w:rPr>
        <w:t>de</w:t>
      </w:r>
      <w:r>
        <w:rPr>
          <w:color w:val="231F20"/>
          <w:spacing w:val="-8"/>
          <w:w w:val="95"/>
        </w:rPr>
        <w:t> </w:t>
      </w:r>
      <w:r>
        <w:rPr>
          <w:color w:val="231F20"/>
          <w:w w:val="95"/>
        </w:rPr>
        <w:t>las adversidades</w:t>
      </w:r>
      <w:r>
        <w:rPr>
          <w:color w:val="231F20"/>
          <w:spacing w:val="-47"/>
          <w:w w:val="95"/>
        </w:rPr>
        <w:t> </w:t>
      </w:r>
      <w:r>
        <w:rPr>
          <w:color w:val="231F20"/>
          <w:w w:val="95"/>
        </w:rPr>
        <w:t>que</w:t>
      </w:r>
      <w:r>
        <w:rPr>
          <w:color w:val="231F20"/>
          <w:spacing w:val="-47"/>
          <w:w w:val="95"/>
        </w:rPr>
        <w:t> </w:t>
      </w:r>
      <w:r>
        <w:rPr>
          <w:color w:val="231F20"/>
          <w:w w:val="95"/>
        </w:rPr>
        <w:t>enfrenta</w:t>
      </w:r>
      <w:r>
        <w:rPr>
          <w:color w:val="231F20"/>
          <w:spacing w:val="-47"/>
          <w:w w:val="95"/>
        </w:rPr>
        <w:t> </w:t>
      </w:r>
      <w:r>
        <w:rPr>
          <w:color w:val="231F20"/>
          <w:w w:val="95"/>
        </w:rPr>
        <w:t>(CressweI,</w:t>
      </w:r>
      <w:r>
        <w:rPr>
          <w:color w:val="231F20"/>
          <w:spacing w:val="-57"/>
          <w:w w:val="95"/>
        </w:rPr>
        <w:t> </w:t>
      </w:r>
      <w:r>
        <w:rPr>
          <w:color w:val="231F20"/>
          <w:w w:val="95"/>
        </w:rPr>
        <w:t>2007).</w:t>
      </w:r>
      <w:r>
        <w:rPr>
          <w:color w:val="231F20"/>
          <w:spacing w:val="-57"/>
          <w:w w:val="95"/>
        </w:rPr>
        <w:t> </w:t>
      </w:r>
      <w:r>
        <w:rPr>
          <w:color w:val="231F20"/>
          <w:w w:val="95"/>
        </w:rPr>
        <w:t>EI</w:t>
      </w:r>
      <w:r>
        <w:rPr>
          <w:color w:val="231F20"/>
          <w:spacing w:val="-47"/>
          <w:w w:val="95"/>
        </w:rPr>
        <w:t> </w:t>
      </w:r>
      <w:r>
        <w:rPr>
          <w:color w:val="231F20"/>
          <w:w w:val="95"/>
        </w:rPr>
        <w:t>método</w:t>
      </w:r>
      <w:r>
        <w:rPr>
          <w:color w:val="231F20"/>
          <w:spacing w:val="-47"/>
          <w:w w:val="95"/>
        </w:rPr>
        <w:t> </w:t>
      </w:r>
      <w:r>
        <w:rPr>
          <w:color w:val="231F20"/>
          <w:w w:val="95"/>
        </w:rPr>
        <w:t>narrativo</w:t>
      </w:r>
      <w:r>
        <w:rPr>
          <w:color w:val="231F20"/>
          <w:spacing w:val="-47"/>
          <w:w w:val="95"/>
        </w:rPr>
        <w:t> </w:t>
      </w:r>
      <w:r>
        <w:rPr>
          <w:color w:val="231F20"/>
          <w:w w:val="95"/>
        </w:rPr>
        <w:t>se</w:t>
      </w:r>
      <w:r>
        <w:rPr>
          <w:color w:val="231F20"/>
          <w:spacing w:val="-47"/>
          <w:w w:val="95"/>
        </w:rPr>
        <w:t> </w:t>
      </w:r>
      <w:r>
        <w:rPr>
          <w:color w:val="231F20"/>
          <w:w w:val="95"/>
        </w:rPr>
        <w:t>enfoca</w:t>
      </w:r>
      <w:r>
        <w:rPr>
          <w:color w:val="231F20"/>
          <w:spacing w:val="-47"/>
          <w:w w:val="95"/>
        </w:rPr>
        <w:t> </w:t>
      </w:r>
      <w:r>
        <w:rPr>
          <w:color w:val="231F20"/>
          <w:w w:val="95"/>
        </w:rPr>
        <w:t>en</w:t>
      </w:r>
      <w:r>
        <w:rPr>
          <w:color w:val="231F20"/>
          <w:spacing w:val="-47"/>
          <w:w w:val="95"/>
        </w:rPr>
        <w:t> </w:t>
      </w:r>
      <w:r>
        <w:rPr>
          <w:color w:val="231F20"/>
          <w:w w:val="95"/>
        </w:rPr>
        <w:t>Ias experiencias</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personas</w:t>
      </w:r>
      <w:r>
        <w:rPr>
          <w:color w:val="231F20"/>
          <w:spacing w:val="40"/>
          <w:w w:val="95"/>
        </w:rPr>
        <w:t> </w:t>
      </w:r>
      <w:r>
        <w:rPr>
          <w:color w:val="231F20"/>
          <w:w w:val="95"/>
        </w:rPr>
        <w:t>contadas</w:t>
      </w:r>
      <w:r>
        <w:rPr>
          <w:color w:val="231F20"/>
          <w:spacing w:val="-18"/>
          <w:w w:val="95"/>
        </w:rPr>
        <w:t> </w:t>
      </w:r>
      <w:r>
        <w:rPr>
          <w:color w:val="231F20"/>
          <w:w w:val="95"/>
        </w:rPr>
        <w:t>a</w:t>
      </w:r>
      <w:r>
        <w:rPr>
          <w:color w:val="231F20"/>
          <w:spacing w:val="-18"/>
          <w:w w:val="95"/>
        </w:rPr>
        <w:t> </w:t>
      </w:r>
      <w:r>
        <w:rPr>
          <w:color w:val="231F20"/>
          <w:w w:val="95"/>
        </w:rPr>
        <w:t>través</w:t>
      </w:r>
      <w:r>
        <w:rPr>
          <w:color w:val="231F20"/>
          <w:spacing w:val="-18"/>
          <w:w w:val="95"/>
        </w:rPr>
        <w:t> </w:t>
      </w:r>
      <w:r>
        <w:rPr>
          <w:color w:val="231F20"/>
          <w:w w:val="95"/>
        </w:rPr>
        <w:t>de</w:t>
      </w:r>
      <w:r>
        <w:rPr>
          <w:color w:val="231F20"/>
          <w:spacing w:val="-18"/>
          <w:w w:val="95"/>
        </w:rPr>
        <w:t> </w:t>
      </w:r>
      <w:r>
        <w:rPr>
          <w:color w:val="231F20"/>
          <w:w w:val="95"/>
        </w:rPr>
        <w:t>relatos</w:t>
      </w:r>
      <w:r>
        <w:rPr>
          <w:color w:val="231F20"/>
          <w:spacing w:val="-18"/>
          <w:w w:val="95"/>
        </w:rPr>
        <w:t> </w:t>
      </w:r>
      <w:r>
        <w:rPr>
          <w:color w:val="231F20"/>
          <w:w w:val="95"/>
        </w:rPr>
        <w:t>en</w:t>
      </w:r>
      <w:r>
        <w:rPr>
          <w:color w:val="231F20"/>
          <w:spacing w:val="-18"/>
          <w:w w:val="95"/>
        </w:rPr>
        <w:t> </w:t>
      </w:r>
      <w:r>
        <w:rPr>
          <w:color w:val="231F20"/>
          <w:w w:val="95"/>
        </w:rPr>
        <w:t>los</w:t>
      </w:r>
      <w:r>
        <w:rPr>
          <w:color w:val="231F20"/>
          <w:spacing w:val="-18"/>
          <w:w w:val="95"/>
        </w:rPr>
        <w:t> </w:t>
      </w:r>
      <w:r>
        <w:rPr>
          <w:color w:val="231F20"/>
          <w:w w:val="95"/>
        </w:rPr>
        <w:t>que</w:t>
      </w:r>
      <w:r>
        <w:rPr>
          <w:color w:val="231F20"/>
          <w:spacing w:val="-18"/>
          <w:w w:val="95"/>
        </w:rPr>
        <w:t> </w:t>
      </w:r>
      <w:r>
        <w:rPr>
          <w:color w:val="231F20"/>
          <w:w w:val="95"/>
        </w:rPr>
        <w:t>aparecen</w:t>
      </w:r>
    </w:p>
    <w:p>
      <w:pPr>
        <w:pStyle w:val="BodyText"/>
        <w:rPr>
          <w:sz w:val="20"/>
        </w:rPr>
      </w:pPr>
    </w:p>
    <w:p>
      <w:pPr>
        <w:pStyle w:val="Heading2"/>
        <w:spacing w:before="213"/>
        <w:ind w:left="215"/>
      </w:pPr>
      <w:r>
        <w:rPr>
          <w:color w:val="5F7456"/>
        </w:rPr>
        <w:t>104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167">
            <wp:simplePos x="0" y="0"/>
            <wp:positionH relativeFrom="page">
              <wp:posOffset>0</wp:posOffset>
            </wp:positionH>
            <wp:positionV relativeFrom="page">
              <wp:posOffset>0</wp:posOffset>
            </wp:positionV>
            <wp:extent cx="7772400" cy="10058399"/>
            <wp:effectExtent l="0" t="0" r="0" b="0"/>
            <wp:wrapNone/>
            <wp:docPr id="195" name="image9.png" descr=""/>
            <wp:cNvGraphicFramePr>
              <a:graphicFrameLocks noChangeAspect="1"/>
            </wp:cNvGraphicFramePr>
            <a:graphic>
              <a:graphicData uri="http://schemas.openxmlformats.org/drawingml/2006/picture">
                <pic:pic>
                  <pic:nvPicPr>
                    <pic:cNvPr id="19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jc w:val="both"/>
      </w:pPr>
      <w:r>
        <w:rPr>
          <w:color w:val="231F20"/>
          <w:w w:val="95"/>
        </w:rPr>
        <w:t>los</w:t>
      </w:r>
      <w:r>
        <w:rPr>
          <w:color w:val="231F20"/>
          <w:spacing w:val="-26"/>
          <w:w w:val="95"/>
        </w:rPr>
        <w:t> </w:t>
      </w:r>
      <w:r>
        <w:rPr>
          <w:color w:val="231F20"/>
          <w:w w:val="95"/>
        </w:rPr>
        <w:t>sucesos</w:t>
      </w:r>
      <w:r>
        <w:rPr>
          <w:color w:val="231F20"/>
          <w:spacing w:val="-27"/>
          <w:w w:val="95"/>
        </w:rPr>
        <w:t> </w:t>
      </w:r>
      <w:r>
        <w:rPr>
          <w:color w:val="231F20"/>
          <w:w w:val="95"/>
        </w:rPr>
        <w:t>en</w:t>
      </w:r>
      <w:r>
        <w:rPr>
          <w:color w:val="231F20"/>
          <w:spacing w:val="-27"/>
          <w:w w:val="95"/>
        </w:rPr>
        <w:t> </w:t>
      </w:r>
      <w:r>
        <w:rPr>
          <w:color w:val="231F20"/>
          <w:w w:val="95"/>
        </w:rPr>
        <w:t>forma</w:t>
      </w:r>
      <w:r>
        <w:rPr>
          <w:color w:val="231F20"/>
          <w:spacing w:val="-27"/>
          <w:w w:val="95"/>
        </w:rPr>
        <w:t> </w:t>
      </w:r>
      <w:r>
        <w:rPr>
          <w:color w:val="231F20"/>
          <w:w w:val="95"/>
        </w:rPr>
        <w:t>de</w:t>
      </w:r>
      <w:r>
        <w:rPr>
          <w:color w:val="231F20"/>
          <w:spacing w:val="-27"/>
          <w:w w:val="95"/>
        </w:rPr>
        <w:t> </w:t>
      </w:r>
      <w:r>
        <w:rPr>
          <w:color w:val="231F20"/>
          <w:w w:val="95"/>
        </w:rPr>
        <w:t>secuencia</w:t>
      </w:r>
      <w:r>
        <w:rPr>
          <w:color w:val="231F20"/>
          <w:spacing w:val="-27"/>
          <w:w w:val="95"/>
        </w:rPr>
        <w:t> </w:t>
      </w:r>
      <w:r>
        <w:rPr>
          <w:color w:val="231F20"/>
          <w:w w:val="95"/>
        </w:rPr>
        <w:t>temporal,</w:t>
      </w:r>
      <w:r>
        <w:rPr>
          <w:color w:val="231F20"/>
          <w:spacing w:val="-41"/>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que</w:t>
      </w:r>
      <w:r>
        <w:rPr>
          <w:color w:val="231F20"/>
          <w:spacing w:val="-27"/>
          <w:w w:val="95"/>
        </w:rPr>
        <w:t> </w:t>
      </w:r>
      <w:r>
        <w:rPr>
          <w:color w:val="231F20"/>
          <w:w w:val="95"/>
        </w:rPr>
        <w:t>el</w:t>
      </w:r>
      <w:r>
        <w:rPr>
          <w:color w:val="231F20"/>
          <w:spacing w:val="-27"/>
          <w:w w:val="95"/>
        </w:rPr>
        <w:t> </w:t>
      </w:r>
      <w:r>
        <w:rPr>
          <w:color w:val="231F20"/>
          <w:w w:val="95"/>
        </w:rPr>
        <w:t>protagonista</w:t>
      </w:r>
      <w:r>
        <w:rPr>
          <w:color w:val="231F20"/>
          <w:spacing w:val="-27"/>
          <w:w w:val="95"/>
        </w:rPr>
        <w:t> </w:t>
      </w:r>
      <w:r>
        <w:rPr>
          <w:color w:val="231F20"/>
          <w:w w:val="95"/>
        </w:rPr>
        <w:t>narra</w:t>
      </w:r>
      <w:r>
        <w:rPr>
          <w:color w:val="231F20"/>
          <w:spacing w:val="-27"/>
          <w:w w:val="95"/>
        </w:rPr>
        <w:t> </w:t>
      </w:r>
      <w:r>
        <w:rPr>
          <w:color w:val="231F20"/>
          <w:w w:val="95"/>
        </w:rPr>
        <w:t>sus </w:t>
      </w:r>
      <w:r>
        <w:rPr>
          <w:color w:val="231F20"/>
          <w:w w:val="90"/>
        </w:rPr>
        <w:t>vivencias</w:t>
      </w:r>
      <w:r>
        <w:rPr>
          <w:color w:val="231F20"/>
          <w:spacing w:val="-40"/>
          <w:w w:val="90"/>
        </w:rPr>
        <w:t> </w:t>
      </w:r>
      <w:r>
        <w:rPr>
          <w:color w:val="231F20"/>
          <w:w w:val="90"/>
        </w:rPr>
        <w:t>(a</w:t>
      </w:r>
      <w:r>
        <w:rPr>
          <w:color w:val="231F20"/>
          <w:spacing w:val="-40"/>
          <w:w w:val="90"/>
        </w:rPr>
        <w:t> </w:t>
      </w:r>
      <w:r>
        <w:rPr>
          <w:color w:val="231F20"/>
          <w:w w:val="90"/>
        </w:rPr>
        <w:t>través</w:t>
      </w:r>
      <w:r>
        <w:rPr>
          <w:color w:val="231F20"/>
          <w:spacing w:val="-40"/>
          <w:w w:val="90"/>
        </w:rPr>
        <w:t> </w:t>
      </w:r>
      <w:r>
        <w:rPr>
          <w:color w:val="231F20"/>
          <w:w w:val="90"/>
        </w:rPr>
        <w:t>deI</w:t>
      </w:r>
      <w:r>
        <w:rPr>
          <w:color w:val="231F20"/>
          <w:spacing w:val="-40"/>
          <w:w w:val="90"/>
        </w:rPr>
        <w:t> </w:t>
      </w:r>
      <w:r>
        <w:rPr>
          <w:color w:val="231F20"/>
          <w:w w:val="90"/>
        </w:rPr>
        <w:t>Ienguaje)</w:t>
      </w:r>
      <w:r>
        <w:rPr>
          <w:color w:val="231F20"/>
          <w:spacing w:val="-40"/>
          <w:w w:val="90"/>
        </w:rPr>
        <w:t> </w:t>
      </w:r>
      <w:r>
        <w:rPr>
          <w:color w:val="231F20"/>
          <w:w w:val="90"/>
        </w:rPr>
        <w:t>a</w:t>
      </w:r>
      <w:r>
        <w:rPr>
          <w:color w:val="231F20"/>
          <w:spacing w:val="-40"/>
          <w:w w:val="90"/>
        </w:rPr>
        <w:t> </w:t>
      </w:r>
      <w:r>
        <w:rPr>
          <w:color w:val="231F20"/>
          <w:w w:val="90"/>
        </w:rPr>
        <w:t>Ias</w:t>
      </w:r>
      <w:r>
        <w:rPr>
          <w:color w:val="231F20"/>
          <w:spacing w:val="-40"/>
          <w:w w:val="90"/>
        </w:rPr>
        <w:t> </w:t>
      </w:r>
      <w:r>
        <w:rPr>
          <w:color w:val="231F20"/>
          <w:w w:val="90"/>
        </w:rPr>
        <w:t>que</w:t>
      </w:r>
      <w:r>
        <w:rPr>
          <w:color w:val="231F20"/>
          <w:spacing w:val="-40"/>
          <w:w w:val="90"/>
        </w:rPr>
        <w:t> </w:t>
      </w:r>
      <w:r>
        <w:rPr>
          <w:color w:val="231F20"/>
          <w:w w:val="90"/>
        </w:rPr>
        <w:t>de</w:t>
      </w:r>
      <w:r>
        <w:rPr>
          <w:color w:val="231F20"/>
          <w:spacing w:val="-40"/>
          <w:w w:val="90"/>
        </w:rPr>
        <w:t> </w:t>
      </w:r>
      <w:r>
        <w:rPr>
          <w:color w:val="231F20"/>
          <w:w w:val="90"/>
        </w:rPr>
        <w:t>esta</w:t>
      </w:r>
      <w:r>
        <w:rPr>
          <w:color w:val="231F20"/>
          <w:spacing w:val="-40"/>
          <w:w w:val="90"/>
        </w:rPr>
        <w:t> </w:t>
      </w:r>
      <w:r>
        <w:rPr>
          <w:color w:val="231F20"/>
          <w:w w:val="90"/>
        </w:rPr>
        <w:t>manera</w:t>
      </w:r>
      <w:r>
        <w:rPr>
          <w:color w:val="231F20"/>
          <w:spacing w:val="-40"/>
          <w:w w:val="90"/>
        </w:rPr>
        <w:t> </w:t>
      </w:r>
      <w:r>
        <w:rPr>
          <w:color w:val="231F20"/>
          <w:w w:val="90"/>
        </w:rPr>
        <w:t>da</w:t>
      </w:r>
      <w:r>
        <w:rPr>
          <w:color w:val="231F20"/>
          <w:spacing w:val="-40"/>
          <w:w w:val="90"/>
        </w:rPr>
        <w:t> </w:t>
      </w:r>
      <w:r>
        <w:rPr>
          <w:color w:val="231F20"/>
          <w:w w:val="90"/>
        </w:rPr>
        <w:t>sentido</w:t>
      </w:r>
      <w:r>
        <w:rPr>
          <w:color w:val="231F20"/>
          <w:spacing w:val="-40"/>
          <w:w w:val="90"/>
        </w:rPr>
        <w:t> </w:t>
      </w:r>
      <w:r>
        <w:rPr>
          <w:color w:val="231F20"/>
          <w:w w:val="90"/>
        </w:rPr>
        <w:t>y</w:t>
      </w:r>
      <w:r>
        <w:rPr>
          <w:color w:val="231F20"/>
          <w:spacing w:val="-40"/>
          <w:w w:val="90"/>
        </w:rPr>
        <w:t> </w:t>
      </w:r>
      <w:r>
        <w:rPr>
          <w:color w:val="231F20"/>
          <w:w w:val="90"/>
        </w:rPr>
        <w:t>significado.</w:t>
      </w:r>
      <w:r>
        <w:rPr>
          <w:color w:val="231F20"/>
          <w:spacing w:val="-57"/>
          <w:w w:val="90"/>
        </w:rPr>
        <w:t> </w:t>
      </w:r>
      <w:r>
        <w:rPr>
          <w:color w:val="231F20"/>
          <w:w w:val="90"/>
        </w:rPr>
        <w:t>Las narrativas</w:t>
      </w:r>
      <w:r>
        <w:rPr>
          <w:color w:val="231F20"/>
          <w:spacing w:val="-24"/>
          <w:w w:val="90"/>
        </w:rPr>
        <w:t> </w:t>
      </w:r>
      <w:r>
        <w:rPr>
          <w:color w:val="231F20"/>
          <w:w w:val="90"/>
        </w:rPr>
        <w:t>resaltan</w:t>
      </w:r>
      <w:r>
        <w:rPr>
          <w:color w:val="231F20"/>
          <w:spacing w:val="-24"/>
          <w:w w:val="90"/>
        </w:rPr>
        <w:t> </w:t>
      </w:r>
      <w:r>
        <w:rPr>
          <w:color w:val="231F20"/>
          <w:w w:val="90"/>
        </w:rPr>
        <w:t>el</w:t>
      </w:r>
      <w:r>
        <w:rPr>
          <w:color w:val="231F20"/>
          <w:spacing w:val="-24"/>
          <w:w w:val="90"/>
        </w:rPr>
        <w:t> </w:t>
      </w:r>
      <w:r>
        <w:rPr>
          <w:color w:val="231F20"/>
          <w:w w:val="90"/>
        </w:rPr>
        <w:t>carácter</w:t>
      </w:r>
      <w:r>
        <w:rPr>
          <w:color w:val="231F20"/>
          <w:spacing w:val="-24"/>
          <w:w w:val="90"/>
        </w:rPr>
        <w:t> </w:t>
      </w:r>
      <w:r>
        <w:rPr>
          <w:color w:val="231F20"/>
          <w:w w:val="90"/>
        </w:rPr>
        <w:t>temporal</w:t>
      </w:r>
      <w:r>
        <w:rPr>
          <w:color w:val="231F20"/>
          <w:spacing w:val="-24"/>
          <w:w w:val="90"/>
        </w:rPr>
        <w:t> </w:t>
      </w:r>
      <w:r>
        <w:rPr>
          <w:color w:val="231F20"/>
          <w:w w:val="90"/>
        </w:rPr>
        <w:t>y</w:t>
      </w:r>
      <w:r>
        <w:rPr>
          <w:color w:val="231F20"/>
          <w:spacing w:val="-24"/>
          <w:w w:val="90"/>
        </w:rPr>
        <w:t> </w:t>
      </w:r>
      <w:r>
        <w:rPr>
          <w:color w:val="231F20"/>
          <w:w w:val="90"/>
        </w:rPr>
        <w:t>la</w:t>
      </w:r>
      <w:r>
        <w:rPr>
          <w:color w:val="231F20"/>
          <w:spacing w:val="-24"/>
          <w:w w:val="90"/>
        </w:rPr>
        <w:t> </w:t>
      </w:r>
      <w:r>
        <w:rPr>
          <w:color w:val="231F20"/>
          <w:w w:val="90"/>
        </w:rPr>
        <w:t>perspectiva</w:t>
      </w:r>
      <w:r>
        <w:rPr>
          <w:color w:val="231F20"/>
          <w:spacing w:val="-24"/>
          <w:w w:val="90"/>
        </w:rPr>
        <w:t> </w:t>
      </w:r>
      <w:r>
        <w:rPr>
          <w:color w:val="231F20"/>
          <w:w w:val="90"/>
        </w:rPr>
        <w:t>subjetiva</w:t>
      </w:r>
      <w:r>
        <w:rPr>
          <w:color w:val="231F20"/>
          <w:spacing w:val="-25"/>
          <w:w w:val="90"/>
        </w:rPr>
        <w:t> </w:t>
      </w:r>
      <w:r>
        <w:rPr>
          <w:color w:val="231F20"/>
          <w:w w:val="90"/>
        </w:rPr>
        <w:t>del</w:t>
      </w:r>
      <w:r>
        <w:rPr>
          <w:color w:val="231F20"/>
          <w:spacing w:val="-24"/>
          <w:w w:val="90"/>
        </w:rPr>
        <w:t> </w:t>
      </w:r>
      <w:r>
        <w:rPr>
          <w:color w:val="231F20"/>
          <w:w w:val="90"/>
        </w:rPr>
        <w:t>protagonista </w:t>
      </w:r>
      <w:r>
        <w:rPr>
          <w:color w:val="231F20"/>
          <w:w w:val="95"/>
        </w:rPr>
        <w:t>en</w:t>
      </w:r>
      <w:r>
        <w:rPr>
          <w:color w:val="231F20"/>
          <w:spacing w:val="-17"/>
          <w:w w:val="95"/>
        </w:rPr>
        <w:t> </w:t>
      </w:r>
      <w:r>
        <w:rPr>
          <w:color w:val="231F20"/>
          <w:w w:val="95"/>
        </w:rPr>
        <w:t>relación</w:t>
      </w:r>
      <w:r>
        <w:rPr>
          <w:color w:val="231F20"/>
          <w:spacing w:val="-17"/>
          <w:w w:val="95"/>
        </w:rPr>
        <w:t> </w:t>
      </w:r>
      <w:r>
        <w:rPr>
          <w:color w:val="231F20"/>
          <w:w w:val="95"/>
        </w:rPr>
        <w:t>a</w:t>
      </w:r>
      <w:r>
        <w:rPr>
          <w:color w:val="231F20"/>
          <w:spacing w:val="-17"/>
          <w:w w:val="95"/>
        </w:rPr>
        <w:t> </w:t>
      </w:r>
      <w:r>
        <w:rPr>
          <w:color w:val="231F20"/>
          <w:w w:val="95"/>
        </w:rPr>
        <w:t>sus</w:t>
      </w:r>
      <w:r>
        <w:rPr>
          <w:color w:val="231F20"/>
          <w:spacing w:val="-17"/>
          <w:w w:val="95"/>
        </w:rPr>
        <w:t> </w:t>
      </w:r>
      <w:r>
        <w:rPr>
          <w:color w:val="231F20"/>
          <w:w w:val="95"/>
        </w:rPr>
        <w:t>experiencias</w:t>
      </w:r>
      <w:r>
        <w:rPr>
          <w:color w:val="231F20"/>
          <w:spacing w:val="-17"/>
          <w:w w:val="95"/>
        </w:rPr>
        <w:t> </w:t>
      </w:r>
      <w:r>
        <w:rPr>
          <w:color w:val="231F20"/>
          <w:w w:val="95"/>
        </w:rPr>
        <w:t>vitales</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w w:val="95"/>
        </w:rPr>
        <w:t>superación</w:t>
      </w:r>
      <w:r>
        <w:rPr>
          <w:color w:val="231F20"/>
          <w:spacing w:val="-18"/>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adversidades</w:t>
      </w:r>
      <w:r>
        <w:rPr>
          <w:color w:val="231F20"/>
          <w:spacing w:val="-17"/>
          <w:w w:val="95"/>
        </w:rPr>
        <w:t> </w:t>
      </w:r>
      <w:r>
        <w:rPr>
          <w:color w:val="231F20"/>
          <w:w w:val="95"/>
        </w:rPr>
        <w:t>que </w:t>
      </w:r>
      <w:r>
        <w:rPr>
          <w:color w:val="231F20"/>
          <w:w w:val="90"/>
        </w:rPr>
        <w:t>enfrenta (CressweI,</w:t>
      </w:r>
      <w:r>
        <w:rPr>
          <w:color w:val="231F20"/>
          <w:spacing w:val="-42"/>
          <w:w w:val="90"/>
        </w:rPr>
        <w:t> </w:t>
      </w:r>
      <w:r>
        <w:rPr>
          <w:color w:val="231F20"/>
          <w:w w:val="90"/>
        </w:rPr>
        <w:t>2007).</w:t>
      </w:r>
    </w:p>
    <w:p>
      <w:pPr>
        <w:pStyle w:val="BodyText"/>
        <w:spacing w:line="309" w:lineRule="auto" w:before="200"/>
        <w:ind w:left="120" w:right="157" w:firstLine="820"/>
        <w:jc w:val="both"/>
      </w:pPr>
      <w:r>
        <w:rPr>
          <w:color w:val="231F20"/>
          <w:w w:val="95"/>
        </w:rPr>
        <w:t>El</w:t>
      </w:r>
      <w:r>
        <w:rPr>
          <w:color w:val="231F20"/>
          <w:spacing w:val="-23"/>
          <w:w w:val="95"/>
        </w:rPr>
        <w:t> </w:t>
      </w:r>
      <w:r>
        <w:rPr>
          <w:color w:val="231F20"/>
          <w:w w:val="95"/>
        </w:rPr>
        <w:t>objetivo</w:t>
      </w:r>
      <w:r>
        <w:rPr>
          <w:color w:val="231F20"/>
          <w:spacing w:val="-23"/>
          <w:w w:val="95"/>
        </w:rPr>
        <w:t> </w:t>
      </w:r>
      <w:r>
        <w:rPr>
          <w:color w:val="231F20"/>
          <w:w w:val="95"/>
        </w:rPr>
        <w:t>general</w:t>
      </w:r>
      <w:r>
        <w:rPr>
          <w:color w:val="231F20"/>
          <w:spacing w:val="-24"/>
          <w:w w:val="95"/>
        </w:rPr>
        <w:t> </w:t>
      </w:r>
      <w:r>
        <w:rPr>
          <w:color w:val="231F20"/>
          <w:w w:val="95"/>
        </w:rPr>
        <w:t>del</w:t>
      </w:r>
      <w:r>
        <w:rPr>
          <w:color w:val="231F20"/>
          <w:spacing w:val="-23"/>
          <w:w w:val="95"/>
        </w:rPr>
        <w:t> </w:t>
      </w:r>
      <w:r>
        <w:rPr>
          <w:color w:val="231F20"/>
          <w:w w:val="95"/>
        </w:rPr>
        <w:t>estudio</w:t>
      </w:r>
      <w:r>
        <w:rPr>
          <w:color w:val="231F20"/>
          <w:spacing w:val="-23"/>
          <w:w w:val="95"/>
        </w:rPr>
        <w:t> </w:t>
      </w:r>
      <w:r>
        <w:rPr>
          <w:color w:val="231F20"/>
          <w:w w:val="95"/>
        </w:rPr>
        <w:t>es</w:t>
      </w:r>
      <w:r>
        <w:rPr>
          <w:color w:val="231F20"/>
          <w:spacing w:val="-23"/>
          <w:w w:val="95"/>
        </w:rPr>
        <w:t> </w:t>
      </w:r>
      <w:r>
        <w:rPr>
          <w:color w:val="231F20"/>
          <w:w w:val="95"/>
        </w:rPr>
        <w:t>la</w:t>
      </w:r>
      <w:r>
        <w:rPr>
          <w:color w:val="231F20"/>
          <w:spacing w:val="-23"/>
          <w:w w:val="95"/>
        </w:rPr>
        <w:t> </w:t>
      </w:r>
      <w:r>
        <w:rPr>
          <w:color w:val="231F20"/>
          <w:w w:val="95"/>
        </w:rPr>
        <w:t>descripción</w:t>
      </w:r>
      <w:r>
        <w:rPr>
          <w:color w:val="231F20"/>
          <w:spacing w:val="-24"/>
          <w:w w:val="95"/>
        </w:rPr>
        <w:t> </w:t>
      </w:r>
      <w:r>
        <w:rPr>
          <w:color w:val="231F20"/>
          <w:w w:val="95"/>
        </w:rPr>
        <w:t>de</w:t>
      </w:r>
      <w:r>
        <w:rPr>
          <w:color w:val="231F20"/>
          <w:spacing w:val="-23"/>
          <w:w w:val="95"/>
        </w:rPr>
        <w:t> </w:t>
      </w:r>
      <w:r>
        <w:rPr>
          <w:color w:val="231F20"/>
          <w:w w:val="95"/>
        </w:rPr>
        <w:t>algunos</w:t>
      </w:r>
      <w:r>
        <w:rPr>
          <w:color w:val="231F20"/>
          <w:spacing w:val="-24"/>
          <w:w w:val="95"/>
        </w:rPr>
        <w:t> </w:t>
      </w:r>
      <w:r>
        <w:rPr>
          <w:color w:val="231F20"/>
          <w:w w:val="95"/>
        </w:rPr>
        <w:t>aspectos</w:t>
      </w:r>
      <w:r>
        <w:rPr>
          <w:color w:val="231F20"/>
          <w:spacing w:val="-24"/>
          <w:w w:val="95"/>
        </w:rPr>
        <w:t> </w:t>
      </w:r>
      <w:r>
        <w:rPr>
          <w:color w:val="231F20"/>
          <w:w w:val="95"/>
        </w:rPr>
        <w:t>de resiliencia,</w:t>
      </w:r>
      <w:r>
        <w:rPr>
          <w:color w:val="231F20"/>
          <w:spacing w:val="-33"/>
          <w:w w:val="95"/>
        </w:rPr>
        <w:t> </w:t>
      </w:r>
      <w:r>
        <w:rPr>
          <w:color w:val="231F20"/>
          <w:w w:val="95"/>
        </w:rPr>
        <w:t>sobre</w:t>
      </w:r>
      <w:r>
        <w:rPr>
          <w:color w:val="231F20"/>
          <w:spacing w:val="-17"/>
          <w:w w:val="95"/>
        </w:rPr>
        <w:t> </w:t>
      </w:r>
      <w:r>
        <w:rPr>
          <w:color w:val="231F20"/>
          <w:w w:val="95"/>
        </w:rPr>
        <w:t>todo</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recursos</w:t>
      </w:r>
      <w:r>
        <w:rPr>
          <w:color w:val="231F20"/>
          <w:spacing w:val="-17"/>
          <w:w w:val="95"/>
        </w:rPr>
        <w:t> </w:t>
      </w:r>
      <w:r>
        <w:rPr>
          <w:color w:val="231F20"/>
          <w:w w:val="95"/>
        </w:rPr>
        <w:t>utilizados</w:t>
      </w:r>
      <w:r>
        <w:rPr>
          <w:color w:val="231F20"/>
          <w:spacing w:val="-17"/>
          <w:w w:val="95"/>
        </w:rPr>
        <w:t> </w:t>
      </w:r>
      <w:r>
        <w:rPr>
          <w:color w:val="231F20"/>
          <w:w w:val="95"/>
        </w:rPr>
        <w:t>para</w:t>
      </w:r>
      <w:r>
        <w:rPr>
          <w:color w:val="231F20"/>
          <w:spacing w:val="-17"/>
          <w:w w:val="95"/>
        </w:rPr>
        <w:t> </w:t>
      </w:r>
      <w:r>
        <w:rPr>
          <w:color w:val="231F20"/>
          <w:w w:val="95"/>
        </w:rPr>
        <w:t>afrontar</w:t>
      </w:r>
      <w:r>
        <w:rPr>
          <w:color w:val="231F20"/>
          <w:spacing w:val="-18"/>
          <w:w w:val="95"/>
        </w:rPr>
        <w:t> </w:t>
      </w:r>
      <w:r>
        <w:rPr>
          <w:color w:val="231F20"/>
          <w:w w:val="95"/>
        </w:rPr>
        <w:t>la</w:t>
      </w:r>
      <w:r>
        <w:rPr>
          <w:color w:val="231F20"/>
          <w:spacing w:val="-17"/>
          <w:w w:val="95"/>
        </w:rPr>
        <w:t> </w:t>
      </w:r>
      <w:r>
        <w:rPr>
          <w:color w:val="231F20"/>
          <w:w w:val="95"/>
        </w:rPr>
        <w:t>muerte</w:t>
      </w:r>
      <w:r>
        <w:rPr>
          <w:color w:val="231F20"/>
          <w:spacing w:val="-17"/>
          <w:w w:val="95"/>
        </w:rPr>
        <w:t> </w:t>
      </w:r>
      <w:r>
        <w:rPr>
          <w:color w:val="231F20"/>
          <w:w w:val="95"/>
        </w:rPr>
        <w:t>de</w:t>
      </w:r>
      <w:r>
        <w:rPr>
          <w:color w:val="231F20"/>
          <w:spacing w:val="-17"/>
          <w:w w:val="95"/>
        </w:rPr>
        <w:t> </w:t>
      </w:r>
      <w:r>
        <w:rPr>
          <w:color w:val="231F20"/>
          <w:w w:val="95"/>
        </w:rPr>
        <w:t>un hijo.</w:t>
      </w:r>
      <w:r>
        <w:rPr>
          <w:color w:val="231F20"/>
          <w:spacing w:val="-52"/>
          <w:w w:val="95"/>
        </w:rPr>
        <w:t> </w:t>
      </w:r>
      <w:r>
        <w:rPr>
          <w:color w:val="231F20"/>
          <w:w w:val="95"/>
        </w:rPr>
        <w:t>EI</w:t>
      </w:r>
      <w:r>
        <w:rPr>
          <w:color w:val="231F20"/>
          <w:spacing w:val="-39"/>
          <w:w w:val="95"/>
        </w:rPr>
        <w:t> </w:t>
      </w:r>
      <w:r>
        <w:rPr>
          <w:color w:val="231F20"/>
          <w:w w:val="95"/>
        </w:rPr>
        <w:t>objetivo</w:t>
      </w:r>
      <w:r>
        <w:rPr>
          <w:color w:val="231F20"/>
          <w:spacing w:val="-39"/>
          <w:w w:val="95"/>
        </w:rPr>
        <w:t> </w:t>
      </w:r>
      <w:r>
        <w:rPr>
          <w:color w:val="231F20"/>
          <w:w w:val="95"/>
        </w:rPr>
        <w:t>específico</w:t>
      </w:r>
      <w:r>
        <w:rPr>
          <w:color w:val="231F20"/>
          <w:spacing w:val="-39"/>
          <w:w w:val="95"/>
        </w:rPr>
        <w:t> </w:t>
      </w:r>
      <w:r>
        <w:rPr>
          <w:color w:val="231F20"/>
          <w:w w:val="95"/>
        </w:rPr>
        <w:t>es</w:t>
      </w:r>
      <w:r>
        <w:rPr>
          <w:color w:val="231F20"/>
          <w:spacing w:val="-39"/>
          <w:w w:val="95"/>
        </w:rPr>
        <w:t> </w:t>
      </w:r>
      <w:r>
        <w:rPr>
          <w:color w:val="231F20"/>
          <w:w w:val="95"/>
        </w:rPr>
        <w:t>comprender</w:t>
      </w:r>
      <w:r>
        <w:rPr>
          <w:color w:val="231F20"/>
          <w:spacing w:val="-39"/>
          <w:w w:val="95"/>
        </w:rPr>
        <w:t> </w:t>
      </w:r>
      <w:r>
        <w:rPr>
          <w:color w:val="231F20"/>
          <w:w w:val="95"/>
        </w:rPr>
        <w:t>Ios</w:t>
      </w:r>
      <w:r>
        <w:rPr>
          <w:color w:val="231F20"/>
          <w:spacing w:val="-39"/>
          <w:w w:val="95"/>
        </w:rPr>
        <w:t> </w:t>
      </w:r>
      <w:r>
        <w:rPr>
          <w:color w:val="231F20"/>
          <w:w w:val="95"/>
        </w:rPr>
        <w:t>efectos</w:t>
      </w:r>
      <w:r>
        <w:rPr>
          <w:color w:val="231F20"/>
          <w:spacing w:val="-40"/>
          <w:w w:val="95"/>
        </w:rPr>
        <w:t> </w:t>
      </w:r>
      <w:r>
        <w:rPr>
          <w:color w:val="231F20"/>
          <w:w w:val="95"/>
        </w:rPr>
        <w:t>de</w:t>
      </w:r>
      <w:r>
        <w:rPr>
          <w:color w:val="231F20"/>
          <w:spacing w:val="-39"/>
          <w:w w:val="95"/>
        </w:rPr>
        <w:t> </w:t>
      </w:r>
      <w:r>
        <w:rPr>
          <w:color w:val="231F20"/>
          <w:w w:val="95"/>
        </w:rPr>
        <w:t>Ia</w:t>
      </w:r>
      <w:r>
        <w:rPr>
          <w:color w:val="231F20"/>
          <w:spacing w:val="-39"/>
          <w:w w:val="95"/>
        </w:rPr>
        <w:t> </w:t>
      </w:r>
      <w:r>
        <w:rPr>
          <w:color w:val="231F20"/>
          <w:w w:val="95"/>
        </w:rPr>
        <w:t>muerte</w:t>
      </w:r>
      <w:r>
        <w:rPr>
          <w:color w:val="231F20"/>
          <w:spacing w:val="-39"/>
          <w:w w:val="95"/>
        </w:rPr>
        <w:t> </w:t>
      </w:r>
      <w:r>
        <w:rPr>
          <w:color w:val="231F20"/>
          <w:w w:val="95"/>
        </w:rPr>
        <w:t>deI</w:t>
      </w:r>
      <w:r>
        <w:rPr>
          <w:color w:val="231F20"/>
          <w:spacing w:val="-39"/>
          <w:w w:val="95"/>
        </w:rPr>
        <w:t> </w:t>
      </w:r>
      <w:r>
        <w:rPr>
          <w:color w:val="231F20"/>
          <w:w w:val="95"/>
        </w:rPr>
        <w:t>hijo</w:t>
      </w:r>
      <w:r>
        <w:rPr>
          <w:color w:val="231F20"/>
          <w:spacing w:val="-39"/>
          <w:w w:val="95"/>
        </w:rPr>
        <w:t> </w:t>
      </w:r>
      <w:r>
        <w:rPr>
          <w:color w:val="231F20"/>
          <w:w w:val="95"/>
        </w:rPr>
        <w:t>como es</w:t>
      </w:r>
      <w:r>
        <w:rPr>
          <w:color w:val="231F20"/>
          <w:spacing w:val="-48"/>
          <w:w w:val="95"/>
        </w:rPr>
        <w:t> </w:t>
      </w:r>
      <w:r>
        <w:rPr>
          <w:color w:val="231F20"/>
          <w:w w:val="95"/>
        </w:rPr>
        <w:t>recordado</w:t>
      </w:r>
      <w:r>
        <w:rPr>
          <w:color w:val="231F20"/>
          <w:spacing w:val="-48"/>
          <w:w w:val="95"/>
        </w:rPr>
        <w:t> </w:t>
      </w:r>
      <w:r>
        <w:rPr>
          <w:color w:val="231F20"/>
          <w:w w:val="95"/>
        </w:rPr>
        <w:t>después</w:t>
      </w:r>
      <w:r>
        <w:rPr>
          <w:color w:val="231F20"/>
          <w:spacing w:val="-49"/>
          <w:w w:val="95"/>
        </w:rPr>
        <w:t> </w:t>
      </w:r>
      <w:r>
        <w:rPr>
          <w:color w:val="231F20"/>
          <w:w w:val="95"/>
        </w:rPr>
        <w:t>de</w:t>
      </w:r>
      <w:r>
        <w:rPr>
          <w:color w:val="231F20"/>
          <w:spacing w:val="-48"/>
          <w:w w:val="95"/>
        </w:rPr>
        <w:t> </w:t>
      </w:r>
      <w:r>
        <w:rPr>
          <w:color w:val="231F20"/>
          <w:w w:val="95"/>
        </w:rPr>
        <w:t>varios</w:t>
      </w:r>
      <w:r>
        <w:rPr>
          <w:color w:val="231F20"/>
          <w:spacing w:val="-48"/>
          <w:w w:val="95"/>
        </w:rPr>
        <w:t> </w:t>
      </w:r>
      <w:r>
        <w:rPr>
          <w:color w:val="231F20"/>
          <w:w w:val="95"/>
        </w:rPr>
        <w:t>años</w:t>
      </w:r>
      <w:r>
        <w:rPr>
          <w:color w:val="231F20"/>
          <w:spacing w:val="-48"/>
          <w:w w:val="95"/>
        </w:rPr>
        <w:t> </w:t>
      </w:r>
      <w:r>
        <w:rPr>
          <w:color w:val="231F20"/>
          <w:w w:val="95"/>
        </w:rPr>
        <w:t>de</w:t>
      </w:r>
      <w:r>
        <w:rPr>
          <w:color w:val="231F20"/>
          <w:spacing w:val="-48"/>
          <w:w w:val="95"/>
        </w:rPr>
        <w:t> </w:t>
      </w:r>
      <w:r>
        <w:rPr>
          <w:color w:val="231F20"/>
          <w:w w:val="95"/>
        </w:rPr>
        <w:t>ocurrencia.</w:t>
      </w:r>
      <w:r>
        <w:rPr>
          <w:color w:val="231F20"/>
          <w:spacing w:val="-59"/>
          <w:w w:val="95"/>
        </w:rPr>
        <w:t> </w:t>
      </w:r>
      <w:r>
        <w:rPr>
          <w:color w:val="231F20"/>
          <w:w w:val="95"/>
        </w:rPr>
        <w:t>La</w:t>
      </w:r>
      <w:r>
        <w:rPr>
          <w:color w:val="231F20"/>
          <w:spacing w:val="-48"/>
          <w:w w:val="95"/>
        </w:rPr>
        <w:t> </w:t>
      </w:r>
      <w:r>
        <w:rPr>
          <w:color w:val="231F20"/>
          <w:w w:val="95"/>
        </w:rPr>
        <w:t>relevancia</w:t>
      </w:r>
      <w:r>
        <w:rPr>
          <w:color w:val="231F20"/>
          <w:spacing w:val="-48"/>
          <w:w w:val="95"/>
        </w:rPr>
        <w:t> </w:t>
      </w:r>
      <w:r>
        <w:rPr>
          <w:color w:val="231F20"/>
          <w:w w:val="95"/>
        </w:rPr>
        <w:t>del</w:t>
      </w:r>
      <w:r>
        <w:rPr>
          <w:color w:val="231F20"/>
          <w:spacing w:val="-48"/>
          <w:w w:val="95"/>
        </w:rPr>
        <w:t> </w:t>
      </w:r>
      <w:r>
        <w:rPr>
          <w:color w:val="231F20"/>
          <w:w w:val="95"/>
        </w:rPr>
        <w:t>estudio</w:t>
      </w:r>
      <w:r>
        <w:rPr>
          <w:color w:val="231F20"/>
          <w:spacing w:val="-48"/>
          <w:w w:val="95"/>
        </w:rPr>
        <w:t> </w:t>
      </w:r>
      <w:r>
        <w:rPr>
          <w:color w:val="231F20"/>
          <w:w w:val="95"/>
        </w:rPr>
        <w:t>está implícita</w:t>
      </w:r>
      <w:r>
        <w:rPr>
          <w:color w:val="231F20"/>
          <w:spacing w:val="-39"/>
          <w:w w:val="95"/>
        </w:rPr>
        <w:t> </w:t>
      </w:r>
      <w:r>
        <w:rPr>
          <w:color w:val="231F20"/>
          <w:w w:val="95"/>
        </w:rPr>
        <w:t>en</w:t>
      </w:r>
      <w:r>
        <w:rPr>
          <w:color w:val="231F20"/>
          <w:spacing w:val="-39"/>
          <w:w w:val="95"/>
        </w:rPr>
        <w:t> </w:t>
      </w:r>
      <w:r>
        <w:rPr>
          <w:color w:val="231F20"/>
          <w:w w:val="95"/>
        </w:rPr>
        <w:t>los</w:t>
      </w:r>
      <w:r>
        <w:rPr>
          <w:color w:val="231F20"/>
          <w:spacing w:val="-39"/>
          <w:w w:val="95"/>
        </w:rPr>
        <w:t> </w:t>
      </w:r>
      <w:r>
        <w:rPr>
          <w:color w:val="231F20"/>
          <w:w w:val="95"/>
        </w:rPr>
        <w:t>efectos</w:t>
      </w:r>
      <w:r>
        <w:rPr>
          <w:color w:val="231F20"/>
          <w:spacing w:val="-39"/>
          <w:w w:val="95"/>
        </w:rPr>
        <w:t> </w:t>
      </w:r>
      <w:r>
        <w:rPr>
          <w:color w:val="231F20"/>
          <w:w w:val="95"/>
        </w:rPr>
        <w:t>destructivos</w:t>
      </w:r>
      <w:r>
        <w:rPr>
          <w:color w:val="231F20"/>
          <w:spacing w:val="-39"/>
          <w:w w:val="95"/>
        </w:rPr>
        <w:t> </w:t>
      </w:r>
      <w:r>
        <w:rPr>
          <w:color w:val="231F20"/>
          <w:w w:val="95"/>
        </w:rPr>
        <w:t>que</w:t>
      </w:r>
      <w:r>
        <w:rPr>
          <w:color w:val="231F20"/>
          <w:spacing w:val="-39"/>
          <w:w w:val="95"/>
        </w:rPr>
        <w:t> </w:t>
      </w:r>
      <w:r>
        <w:rPr>
          <w:color w:val="231F20"/>
          <w:w w:val="95"/>
        </w:rPr>
        <w:t>puede</w:t>
      </w:r>
      <w:r>
        <w:rPr>
          <w:color w:val="231F20"/>
          <w:spacing w:val="-39"/>
          <w:w w:val="95"/>
        </w:rPr>
        <w:t> </w:t>
      </w:r>
      <w:r>
        <w:rPr>
          <w:color w:val="231F20"/>
          <w:w w:val="95"/>
        </w:rPr>
        <w:t>tener</w:t>
      </w:r>
      <w:r>
        <w:rPr>
          <w:color w:val="231F20"/>
          <w:spacing w:val="-39"/>
          <w:w w:val="95"/>
        </w:rPr>
        <w:t> </w:t>
      </w:r>
      <w:r>
        <w:rPr>
          <w:color w:val="231F20"/>
          <w:w w:val="95"/>
        </w:rPr>
        <w:t>la</w:t>
      </w:r>
      <w:r>
        <w:rPr>
          <w:color w:val="231F20"/>
          <w:spacing w:val="-39"/>
          <w:w w:val="95"/>
        </w:rPr>
        <w:t> </w:t>
      </w:r>
      <w:r>
        <w:rPr>
          <w:color w:val="231F20"/>
          <w:w w:val="95"/>
        </w:rPr>
        <w:t>inadecuada</w:t>
      </w:r>
      <w:r>
        <w:rPr>
          <w:color w:val="231F20"/>
          <w:spacing w:val="-39"/>
          <w:w w:val="95"/>
        </w:rPr>
        <w:t> </w:t>
      </w:r>
      <w:r>
        <w:rPr>
          <w:color w:val="231F20"/>
          <w:w w:val="95"/>
        </w:rPr>
        <w:t>elaboración del</w:t>
      </w:r>
      <w:r>
        <w:rPr>
          <w:color w:val="231F20"/>
          <w:spacing w:val="-45"/>
          <w:w w:val="95"/>
        </w:rPr>
        <w:t> </w:t>
      </w:r>
      <w:r>
        <w:rPr>
          <w:color w:val="231F20"/>
          <w:w w:val="95"/>
        </w:rPr>
        <w:t>duelo,</w:t>
      </w:r>
      <w:r>
        <w:rPr>
          <w:color w:val="231F20"/>
          <w:spacing w:val="-56"/>
          <w:w w:val="95"/>
        </w:rPr>
        <w:t> </w:t>
      </w:r>
      <w:r>
        <w:rPr>
          <w:color w:val="231F20"/>
          <w:w w:val="95"/>
        </w:rPr>
        <w:t>por</w:t>
      </w:r>
      <w:r>
        <w:rPr>
          <w:color w:val="231F20"/>
          <w:spacing w:val="-45"/>
          <w:w w:val="95"/>
        </w:rPr>
        <w:t> </w:t>
      </w:r>
      <w:r>
        <w:rPr>
          <w:color w:val="231F20"/>
          <w:w w:val="95"/>
        </w:rPr>
        <w:t>lo</w:t>
      </w:r>
      <w:r>
        <w:rPr>
          <w:color w:val="231F20"/>
          <w:spacing w:val="-45"/>
          <w:w w:val="95"/>
        </w:rPr>
        <w:t> </w:t>
      </w:r>
      <w:r>
        <w:rPr>
          <w:color w:val="231F20"/>
          <w:w w:val="95"/>
        </w:rPr>
        <w:t>que</w:t>
      </w:r>
      <w:r>
        <w:rPr>
          <w:color w:val="231F20"/>
          <w:spacing w:val="-45"/>
          <w:w w:val="95"/>
        </w:rPr>
        <w:t> </w:t>
      </w:r>
      <w:r>
        <w:rPr>
          <w:color w:val="231F20"/>
          <w:w w:val="95"/>
        </w:rPr>
        <w:t>la</w:t>
      </w:r>
      <w:r>
        <w:rPr>
          <w:color w:val="231F20"/>
          <w:spacing w:val="-45"/>
          <w:w w:val="95"/>
        </w:rPr>
        <w:t> </w:t>
      </w:r>
      <w:r>
        <w:rPr>
          <w:color w:val="231F20"/>
          <w:w w:val="95"/>
        </w:rPr>
        <w:t>prevención</w:t>
      </w:r>
      <w:r>
        <w:rPr>
          <w:color w:val="231F20"/>
          <w:spacing w:val="-45"/>
          <w:w w:val="95"/>
        </w:rPr>
        <w:t> </w:t>
      </w:r>
      <w:r>
        <w:rPr>
          <w:color w:val="231F20"/>
          <w:w w:val="95"/>
        </w:rPr>
        <w:t>y</w:t>
      </w:r>
      <w:r>
        <w:rPr>
          <w:color w:val="231F20"/>
          <w:spacing w:val="-45"/>
          <w:w w:val="95"/>
        </w:rPr>
        <w:t> </w:t>
      </w:r>
      <w:r>
        <w:rPr>
          <w:color w:val="231F20"/>
          <w:w w:val="95"/>
        </w:rPr>
        <w:t>el</w:t>
      </w:r>
      <w:r>
        <w:rPr>
          <w:color w:val="231F20"/>
          <w:spacing w:val="-45"/>
          <w:w w:val="95"/>
        </w:rPr>
        <w:t> </w:t>
      </w:r>
      <w:r>
        <w:rPr>
          <w:color w:val="231F20"/>
          <w:w w:val="95"/>
        </w:rPr>
        <w:t>acompañamiento</w:t>
      </w:r>
      <w:r>
        <w:rPr>
          <w:color w:val="231F20"/>
          <w:spacing w:val="-45"/>
          <w:w w:val="95"/>
        </w:rPr>
        <w:t> </w:t>
      </w:r>
      <w:r>
        <w:rPr>
          <w:color w:val="231F20"/>
          <w:w w:val="95"/>
        </w:rPr>
        <w:t>son</w:t>
      </w:r>
      <w:r>
        <w:rPr>
          <w:color w:val="231F20"/>
          <w:spacing w:val="-45"/>
          <w:w w:val="95"/>
        </w:rPr>
        <w:t> </w:t>
      </w:r>
      <w:r>
        <w:rPr>
          <w:color w:val="231F20"/>
          <w:w w:val="95"/>
        </w:rPr>
        <w:t>de</w:t>
      </w:r>
      <w:r>
        <w:rPr>
          <w:color w:val="231F20"/>
          <w:spacing w:val="-45"/>
          <w:w w:val="95"/>
        </w:rPr>
        <w:t> </w:t>
      </w:r>
      <w:r>
        <w:rPr>
          <w:color w:val="231F20"/>
          <w:w w:val="95"/>
        </w:rPr>
        <w:t>vital</w:t>
      </w:r>
      <w:r>
        <w:rPr>
          <w:color w:val="231F20"/>
          <w:spacing w:val="-45"/>
          <w:w w:val="95"/>
        </w:rPr>
        <w:t> </w:t>
      </w:r>
      <w:r>
        <w:rPr>
          <w:color w:val="231F20"/>
          <w:w w:val="95"/>
        </w:rPr>
        <w:t>importancia para</w:t>
      </w:r>
      <w:r>
        <w:rPr>
          <w:color w:val="231F20"/>
          <w:spacing w:val="-50"/>
          <w:w w:val="95"/>
        </w:rPr>
        <w:t> </w:t>
      </w:r>
      <w:r>
        <w:rPr>
          <w:color w:val="231F20"/>
          <w:w w:val="95"/>
        </w:rPr>
        <w:t>lograr</w:t>
      </w:r>
      <w:r>
        <w:rPr>
          <w:color w:val="231F20"/>
          <w:spacing w:val="-50"/>
          <w:w w:val="95"/>
        </w:rPr>
        <w:t> </w:t>
      </w:r>
      <w:r>
        <w:rPr>
          <w:color w:val="231F20"/>
          <w:w w:val="95"/>
        </w:rPr>
        <w:t>la</w:t>
      </w:r>
      <w:r>
        <w:rPr>
          <w:color w:val="231F20"/>
          <w:spacing w:val="-50"/>
          <w:w w:val="95"/>
        </w:rPr>
        <w:t> </w:t>
      </w:r>
      <w:r>
        <w:rPr>
          <w:color w:val="231F20"/>
          <w:w w:val="95"/>
        </w:rPr>
        <w:t>integración</w:t>
      </w:r>
      <w:r>
        <w:rPr>
          <w:color w:val="231F20"/>
          <w:spacing w:val="-50"/>
          <w:w w:val="95"/>
        </w:rPr>
        <w:t> </w:t>
      </w:r>
      <w:r>
        <w:rPr>
          <w:color w:val="231F20"/>
          <w:w w:val="95"/>
        </w:rPr>
        <w:t>de</w:t>
      </w:r>
      <w:r>
        <w:rPr>
          <w:color w:val="231F20"/>
          <w:spacing w:val="-50"/>
          <w:w w:val="95"/>
        </w:rPr>
        <w:t> </w:t>
      </w:r>
      <w:r>
        <w:rPr>
          <w:color w:val="231F20"/>
          <w:w w:val="95"/>
        </w:rPr>
        <w:t>la</w:t>
      </w:r>
      <w:r>
        <w:rPr>
          <w:color w:val="231F20"/>
          <w:spacing w:val="-50"/>
          <w:w w:val="95"/>
        </w:rPr>
        <w:t> </w:t>
      </w:r>
      <w:r>
        <w:rPr>
          <w:color w:val="231F20"/>
          <w:w w:val="95"/>
        </w:rPr>
        <w:t>muerte</w:t>
      </w:r>
      <w:r>
        <w:rPr>
          <w:color w:val="231F20"/>
          <w:spacing w:val="-50"/>
          <w:w w:val="95"/>
        </w:rPr>
        <w:t> </w:t>
      </w:r>
      <w:r>
        <w:rPr>
          <w:color w:val="231F20"/>
          <w:w w:val="95"/>
        </w:rPr>
        <w:t>en</w:t>
      </w:r>
      <w:r>
        <w:rPr>
          <w:color w:val="231F20"/>
          <w:spacing w:val="-50"/>
          <w:w w:val="95"/>
        </w:rPr>
        <w:t> </w:t>
      </w:r>
      <w:r>
        <w:rPr>
          <w:color w:val="231F20"/>
          <w:w w:val="95"/>
        </w:rPr>
        <w:t>la</w:t>
      </w:r>
      <w:r>
        <w:rPr>
          <w:color w:val="231F20"/>
          <w:spacing w:val="-50"/>
          <w:w w:val="95"/>
        </w:rPr>
        <w:t> </w:t>
      </w:r>
      <w:r>
        <w:rPr>
          <w:color w:val="231F20"/>
          <w:w w:val="95"/>
        </w:rPr>
        <w:t>vida</w:t>
      </w:r>
      <w:r>
        <w:rPr>
          <w:color w:val="231F20"/>
          <w:spacing w:val="-50"/>
          <w:w w:val="95"/>
        </w:rPr>
        <w:t> </w:t>
      </w:r>
      <w:r>
        <w:rPr>
          <w:color w:val="231F20"/>
          <w:w w:val="95"/>
        </w:rPr>
        <w:t>de</w:t>
      </w:r>
      <w:r>
        <w:rPr>
          <w:color w:val="231F20"/>
          <w:spacing w:val="-50"/>
          <w:w w:val="95"/>
        </w:rPr>
        <w:t> </w:t>
      </w:r>
      <w:r>
        <w:rPr>
          <w:color w:val="231F20"/>
          <w:w w:val="95"/>
        </w:rPr>
        <w:t>la</w:t>
      </w:r>
      <w:r>
        <w:rPr>
          <w:color w:val="231F20"/>
          <w:spacing w:val="-50"/>
          <w:w w:val="95"/>
        </w:rPr>
        <w:t> </w:t>
      </w:r>
      <w:r>
        <w:rPr>
          <w:color w:val="231F20"/>
          <w:w w:val="95"/>
        </w:rPr>
        <w:t>familia.</w:t>
      </w:r>
    </w:p>
    <w:p>
      <w:pPr>
        <w:pStyle w:val="BodyText"/>
      </w:pPr>
    </w:p>
    <w:p>
      <w:pPr>
        <w:pStyle w:val="BodyText"/>
      </w:pPr>
    </w:p>
    <w:p>
      <w:pPr>
        <w:pStyle w:val="BodyText"/>
        <w:spacing w:before="4"/>
      </w:pPr>
    </w:p>
    <w:p>
      <w:pPr>
        <w:pStyle w:val="Heading3"/>
        <w:spacing w:before="1"/>
        <w:ind w:left="120"/>
      </w:pPr>
      <w:r>
        <w:rPr>
          <w:color w:val="649705"/>
        </w:rPr>
        <w:t>Participantes</w:t>
      </w:r>
    </w:p>
    <w:p>
      <w:pPr>
        <w:pStyle w:val="BodyText"/>
        <w:spacing w:line="309" w:lineRule="auto" w:before="208"/>
        <w:ind w:left="120" w:right="131" w:firstLine="820"/>
        <w:jc w:val="both"/>
      </w:pPr>
      <w:r>
        <w:rPr>
          <w:color w:val="231F20"/>
          <w:w w:val="90"/>
        </w:rPr>
        <w:t>Los</w:t>
      </w:r>
      <w:r>
        <w:rPr>
          <w:color w:val="231F20"/>
          <w:spacing w:val="-10"/>
          <w:w w:val="90"/>
        </w:rPr>
        <w:t> </w:t>
      </w:r>
      <w:r>
        <w:rPr>
          <w:color w:val="231F20"/>
          <w:w w:val="90"/>
        </w:rPr>
        <w:t>participantes</w:t>
      </w:r>
      <w:r>
        <w:rPr>
          <w:color w:val="231F20"/>
          <w:spacing w:val="-9"/>
          <w:w w:val="90"/>
        </w:rPr>
        <w:t> </w:t>
      </w:r>
      <w:r>
        <w:rPr>
          <w:color w:val="231F20"/>
          <w:w w:val="90"/>
        </w:rPr>
        <w:t>son</w:t>
      </w:r>
      <w:r>
        <w:rPr>
          <w:color w:val="231F20"/>
          <w:spacing w:val="-10"/>
          <w:w w:val="90"/>
        </w:rPr>
        <w:t> </w:t>
      </w:r>
      <w:r>
        <w:rPr>
          <w:color w:val="231F20"/>
          <w:w w:val="90"/>
        </w:rPr>
        <w:t>eIegidos</w:t>
      </w:r>
      <w:r>
        <w:rPr>
          <w:color w:val="231F20"/>
          <w:spacing w:val="-10"/>
          <w:w w:val="90"/>
        </w:rPr>
        <w:t> </w:t>
      </w:r>
      <w:r>
        <w:rPr>
          <w:color w:val="231F20"/>
          <w:w w:val="90"/>
        </w:rPr>
        <w:t>de</w:t>
      </w:r>
      <w:r>
        <w:rPr>
          <w:color w:val="231F20"/>
          <w:spacing w:val="-10"/>
          <w:w w:val="90"/>
        </w:rPr>
        <w:t> </w:t>
      </w:r>
      <w:r>
        <w:rPr>
          <w:color w:val="231F20"/>
          <w:w w:val="90"/>
        </w:rPr>
        <w:t>manera</w:t>
      </w:r>
      <w:r>
        <w:rPr>
          <w:color w:val="231F20"/>
          <w:spacing w:val="-10"/>
          <w:w w:val="90"/>
        </w:rPr>
        <w:t> </w:t>
      </w:r>
      <w:r>
        <w:rPr>
          <w:color w:val="231F20"/>
          <w:w w:val="90"/>
        </w:rPr>
        <w:t>intencionaI,</w:t>
      </w:r>
      <w:r>
        <w:rPr>
          <w:color w:val="231F20"/>
          <w:spacing w:val="-34"/>
          <w:w w:val="90"/>
        </w:rPr>
        <w:t> </w:t>
      </w:r>
      <w:r>
        <w:rPr>
          <w:color w:val="231F20"/>
          <w:spacing w:val="-4"/>
          <w:w w:val="90"/>
        </w:rPr>
        <w:t>mayores</w:t>
      </w:r>
      <w:r>
        <w:rPr>
          <w:color w:val="231F20"/>
          <w:spacing w:val="-10"/>
          <w:w w:val="90"/>
        </w:rPr>
        <w:t> </w:t>
      </w:r>
      <w:r>
        <w:rPr>
          <w:color w:val="231F20"/>
          <w:w w:val="90"/>
        </w:rPr>
        <w:t>de</w:t>
      </w:r>
      <w:r>
        <w:rPr>
          <w:color w:val="231F20"/>
          <w:spacing w:val="-10"/>
          <w:w w:val="90"/>
        </w:rPr>
        <w:t> </w:t>
      </w:r>
      <w:r>
        <w:rPr>
          <w:color w:val="231F20"/>
          <w:w w:val="90"/>
        </w:rPr>
        <w:t>60</w:t>
      </w:r>
      <w:r>
        <w:rPr>
          <w:color w:val="231F20"/>
          <w:spacing w:val="-9"/>
          <w:w w:val="90"/>
        </w:rPr>
        <w:t> </w:t>
      </w:r>
      <w:r>
        <w:rPr>
          <w:color w:val="231F20"/>
          <w:w w:val="90"/>
        </w:rPr>
        <w:t>años. </w:t>
      </w:r>
      <w:r>
        <w:rPr>
          <w:color w:val="231F20"/>
          <w:w w:val="95"/>
        </w:rPr>
        <w:t>La</w:t>
      </w:r>
      <w:r>
        <w:rPr>
          <w:color w:val="231F20"/>
          <w:spacing w:val="-50"/>
          <w:w w:val="95"/>
        </w:rPr>
        <w:t> </w:t>
      </w:r>
      <w:r>
        <w:rPr>
          <w:color w:val="231F20"/>
          <w:w w:val="95"/>
        </w:rPr>
        <w:t>cantidad</w:t>
      </w:r>
      <w:r>
        <w:rPr>
          <w:color w:val="231F20"/>
          <w:spacing w:val="-50"/>
          <w:w w:val="95"/>
        </w:rPr>
        <w:t> </w:t>
      </w:r>
      <w:r>
        <w:rPr>
          <w:color w:val="231F20"/>
          <w:w w:val="95"/>
        </w:rPr>
        <w:t>de</w:t>
      </w:r>
      <w:r>
        <w:rPr>
          <w:color w:val="231F20"/>
          <w:spacing w:val="-50"/>
          <w:w w:val="95"/>
        </w:rPr>
        <w:t> </w:t>
      </w:r>
      <w:r>
        <w:rPr>
          <w:color w:val="231F20"/>
          <w:w w:val="95"/>
        </w:rPr>
        <w:t>ellos</w:t>
      </w:r>
      <w:r>
        <w:rPr>
          <w:color w:val="231F20"/>
          <w:spacing w:val="-50"/>
          <w:w w:val="95"/>
        </w:rPr>
        <w:t> </w:t>
      </w:r>
      <w:r>
        <w:rPr>
          <w:color w:val="231F20"/>
          <w:w w:val="95"/>
        </w:rPr>
        <w:t>se</w:t>
      </w:r>
      <w:r>
        <w:rPr>
          <w:color w:val="231F20"/>
          <w:spacing w:val="-50"/>
          <w:w w:val="95"/>
        </w:rPr>
        <w:t> </w:t>
      </w:r>
      <w:r>
        <w:rPr>
          <w:color w:val="231F20"/>
          <w:w w:val="95"/>
        </w:rPr>
        <w:t>determina</w:t>
      </w:r>
      <w:r>
        <w:rPr>
          <w:color w:val="231F20"/>
          <w:spacing w:val="-50"/>
          <w:w w:val="95"/>
        </w:rPr>
        <w:t> </w:t>
      </w:r>
      <w:r>
        <w:rPr>
          <w:color w:val="231F20"/>
          <w:w w:val="95"/>
        </w:rPr>
        <w:t>por</w:t>
      </w:r>
      <w:r>
        <w:rPr>
          <w:color w:val="231F20"/>
          <w:spacing w:val="-50"/>
          <w:w w:val="95"/>
        </w:rPr>
        <w:t> </w:t>
      </w:r>
      <w:r>
        <w:rPr>
          <w:color w:val="231F20"/>
          <w:w w:val="95"/>
        </w:rPr>
        <w:t>la</w:t>
      </w:r>
      <w:r>
        <w:rPr>
          <w:color w:val="231F20"/>
          <w:spacing w:val="-50"/>
          <w:w w:val="95"/>
        </w:rPr>
        <w:t> </w:t>
      </w:r>
      <w:r>
        <w:rPr>
          <w:color w:val="231F20"/>
          <w:w w:val="95"/>
        </w:rPr>
        <w:t>saturación</w:t>
      </w:r>
      <w:r>
        <w:rPr>
          <w:color w:val="231F20"/>
          <w:spacing w:val="-50"/>
          <w:w w:val="95"/>
        </w:rPr>
        <w:t> </w:t>
      </w:r>
      <w:r>
        <w:rPr>
          <w:color w:val="231F20"/>
          <w:w w:val="95"/>
        </w:rPr>
        <w:t>teórica</w:t>
      </w:r>
      <w:r>
        <w:rPr>
          <w:color w:val="231F20"/>
          <w:spacing w:val="-50"/>
          <w:w w:val="95"/>
        </w:rPr>
        <w:t> </w:t>
      </w:r>
      <w:r>
        <w:rPr>
          <w:color w:val="231F20"/>
          <w:w w:val="95"/>
        </w:rPr>
        <w:t>de</w:t>
      </w:r>
      <w:r>
        <w:rPr>
          <w:color w:val="231F20"/>
          <w:spacing w:val="-50"/>
          <w:w w:val="95"/>
        </w:rPr>
        <w:t> </w:t>
      </w:r>
      <w:r>
        <w:rPr>
          <w:color w:val="231F20"/>
          <w:w w:val="95"/>
        </w:rPr>
        <w:t>manera</w:t>
      </w:r>
      <w:r>
        <w:rPr>
          <w:color w:val="231F20"/>
          <w:spacing w:val="-50"/>
          <w:w w:val="95"/>
        </w:rPr>
        <w:t> </w:t>
      </w:r>
      <w:r>
        <w:rPr>
          <w:color w:val="231F20"/>
          <w:w w:val="95"/>
        </w:rPr>
        <w:t>relativa</w:t>
      </w:r>
      <w:r>
        <w:rPr>
          <w:color w:val="231F20"/>
          <w:spacing w:val="-50"/>
          <w:w w:val="95"/>
        </w:rPr>
        <w:t> </w:t>
      </w:r>
      <w:r>
        <w:rPr>
          <w:color w:val="231F20"/>
          <w:w w:val="95"/>
        </w:rPr>
        <w:t>pes las</w:t>
      </w:r>
      <w:r>
        <w:rPr>
          <w:color w:val="231F20"/>
          <w:spacing w:val="-24"/>
          <w:w w:val="95"/>
        </w:rPr>
        <w:t> </w:t>
      </w:r>
      <w:r>
        <w:rPr>
          <w:color w:val="231F20"/>
          <w:w w:val="95"/>
        </w:rPr>
        <w:t>condiciones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muerte</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niños</w:t>
      </w:r>
      <w:r>
        <w:rPr>
          <w:color w:val="231F20"/>
          <w:spacing w:val="-24"/>
          <w:w w:val="95"/>
        </w:rPr>
        <w:t> </w:t>
      </w:r>
      <w:r>
        <w:rPr>
          <w:color w:val="231F20"/>
          <w:w w:val="95"/>
        </w:rPr>
        <w:t>y</w:t>
      </w:r>
      <w:r>
        <w:rPr>
          <w:color w:val="231F20"/>
          <w:spacing w:val="-24"/>
          <w:w w:val="95"/>
        </w:rPr>
        <w:t> </w:t>
      </w:r>
      <w:r>
        <w:rPr>
          <w:color w:val="231F20"/>
          <w:w w:val="95"/>
        </w:rPr>
        <w:t>las</w:t>
      </w:r>
      <w:r>
        <w:rPr>
          <w:color w:val="231F20"/>
          <w:spacing w:val="-24"/>
          <w:w w:val="95"/>
        </w:rPr>
        <w:t> </w:t>
      </w:r>
      <w:r>
        <w:rPr>
          <w:color w:val="231F20"/>
          <w:w w:val="95"/>
        </w:rPr>
        <w:t>variables</w:t>
      </w:r>
      <w:r>
        <w:rPr>
          <w:color w:val="231F20"/>
          <w:spacing w:val="26"/>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w w:val="95"/>
        </w:rPr>
        <w:t>familias</w:t>
      </w:r>
      <w:r>
        <w:rPr>
          <w:color w:val="231F20"/>
          <w:spacing w:val="-24"/>
          <w:w w:val="95"/>
        </w:rPr>
        <w:t> </w:t>
      </w:r>
      <w:r>
        <w:rPr>
          <w:color w:val="231F20"/>
          <w:w w:val="95"/>
        </w:rPr>
        <w:t>son</w:t>
      </w:r>
      <w:r>
        <w:rPr>
          <w:color w:val="231F20"/>
          <w:spacing w:val="-25"/>
          <w:w w:val="95"/>
        </w:rPr>
        <w:t> </w:t>
      </w:r>
      <w:r>
        <w:rPr>
          <w:color w:val="231F20"/>
          <w:w w:val="95"/>
        </w:rPr>
        <w:t>muy diversas.</w:t>
      </w:r>
      <w:r>
        <w:rPr>
          <w:color w:val="231F20"/>
          <w:spacing w:val="-29"/>
          <w:w w:val="95"/>
        </w:rPr>
        <w:t> </w:t>
      </w:r>
      <w:r>
        <w:rPr>
          <w:color w:val="231F20"/>
          <w:w w:val="95"/>
        </w:rPr>
        <w:t>Se</w:t>
      </w:r>
      <w:r>
        <w:rPr>
          <w:color w:val="231F20"/>
          <w:spacing w:val="-46"/>
          <w:w w:val="95"/>
        </w:rPr>
        <w:t> </w:t>
      </w:r>
      <w:r>
        <w:rPr>
          <w:color w:val="231F20"/>
          <w:w w:val="95"/>
        </w:rPr>
        <w:t>expIicó</w:t>
      </w:r>
      <w:r>
        <w:rPr>
          <w:color w:val="231F20"/>
          <w:spacing w:val="-46"/>
          <w:w w:val="95"/>
        </w:rPr>
        <w:t> </w:t>
      </w:r>
      <w:r>
        <w:rPr>
          <w:color w:val="231F20"/>
          <w:w w:val="95"/>
        </w:rPr>
        <w:t>eI</w:t>
      </w:r>
      <w:r>
        <w:rPr>
          <w:color w:val="231F20"/>
          <w:spacing w:val="-46"/>
          <w:w w:val="95"/>
        </w:rPr>
        <w:t> </w:t>
      </w:r>
      <w:r>
        <w:rPr>
          <w:color w:val="231F20"/>
          <w:w w:val="95"/>
        </w:rPr>
        <w:t>motivo</w:t>
      </w:r>
      <w:r>
        <w:rPr>
          <w:color w:val="231F20"/>
          <w:spacing w:val="-46"/>
          <w:w w:val="95"/>
        </w:rPr>
        <w:t> </w:t>
      </w:r>
      <w:r>
        <w:rPr>
          <w:color w:val="231F20"/>
          <w:w w:val="95"/>
        </w:rPr>
        <w:t>de</w:t>
      </w:r>
      <w:r>
        <w:rPr>
          <w:color w:val="231F20"/>
          <w:spacing w:val="-46"/>
          <w:w w:val="95"/>
        </w:rPr>
        <w:t> </w:t>
      </w:r>
      <w:r>
        <w:rPr>
          <w:color w:val="231F20"/>
          <w:w w:val="95"/>
        </w:rPr>
        <w:t>Ia</w:t>
      </w:r>
      <w:r>
        <w:rPr>
          <w:color w:val="231F20"/>
          <w:spacing w:val="-46"/>
          <w:w w:val="95"/>
        </w:rPr>
        <w:t> </w:t>
      </w:r>
      <w:r>
        <w:rPr>
          <w:color w:val="231F20"/>
          <w:w w:val="95"/>
        </w:rPr>
        <w:t>entrevista</w:t>
      </w:r>
      <w:r>
        <w:rPr>
          <w:color w:val="231F20"/>
          <w:spacing w:val="-46"/>
          <w:w w:val="95"/>
        </w:rPr>
        <w:t> </w:t>
      </w:r>
      <w:r>
        <w:rPr>
          <w:color w:val="231F20"/>
          <w:w w:val="95"/>
        </w:rPr>
        <w:t>y</w:t>
      </w:r>
      <w:r>
        <w:rPr>
          <w:color w:val="231F20"/>
          <w:spacing w:val="-46"/>
          <w:w w:val="95"/>
        </w:rPr>
        <w:t> </w:t>
      </w:r>
      <w:r>
        <w:rPr>
          <w:color w:val="231F20"/>
          <w:w w:val="95"/>
        </w:rPr>
        <w:t>se</w:t>
      </w:r>
      <w:r>
        <w:rPr>
          <w:color w:val="231F20"/>
          <w:spacing w:val="-46"/>
          <w:w w:val="95"/>
        </w:rPr>
        <w:t> </w:t>
      </w:r>
      <w:r>
        <w:rPr>
          <w:color w:val="231F20"/>
          <w:w w:val="95"/>
        </w:rPr>
        <w:t>garantizó</w:t>
      </w:r>
      <w:r>
        <w:rPr>
          <w:color w:val="231F20"/>
          <w:spacing w:val="-46"/>
          <w:w w:val="95"/>
        </w:rPr>
        <w:t> </w:t>
      </w:r>
      <w:r>
        <w:rPr>
          <w:color w:val="231F20"/>
          <w:w w:val="95"/>
        </w:rPr>
        <w:t>anonimato</w:t>
      </w:r>
      <w:r>
        <w:rPr>
          <w:color w:val="231F20"/>
          <w:spacing w:val="-46"/>
          <w:w w:val="95"/>
        </w:rPr>
        <w:t> </w:t>
      </w:r>
      <w:r>
        <w:rPr>
          <w:color w:val="231F20"/>
          <w:w w:val="95"/>
        </w:rPr>
        <w:t>por</w:t>
      </w:r>
      <w:r>
        <w:rPr>
          <w:color w:val="231F20"/>
          <w:spacing w:val="-46"/>
          <w:w w:val="95"/>
        </w:rPr>
        <w:t> </w:t>
      </w:r>
      <w:r>
        <w:rPr>
          <w:color w:val="231F20"/>
          <w:w w:val="95"/>
        </w:rPr>
        <w:t>Io</w:t>
      </w:r>
      <w:r>
        <w:rPr>
          <w:color w:val="231F20"/>
          <w:spacing w:val="-46"/>
          <w:w w:val="95"/>
        </w:rPr>
        <w:t> </w:t>
      </w:r>
      <w:r>
        <w:rPr>
          <w:color w:val="231F20"/>
          <w:w w:val="95"/>
        </w:rPr>
        <w:t>que se</w:t>
      </w:r>
      <w:r>
        <w:rPr>
          <w:color w:val="231F20"/>
          <w:spacing w:val="-38"/>
          <w:w w:val="95"/>
        </w:rPr>
        <w:t> </w:t>
      </w:r>
      <w:r>
        <w:rPr>
          <w:color w:val="231F20"/>
          <w:w w:val="95"/>
        </w:rPr>
        <w:t>solicitó</w:t>
      </w:r>
      <w:r>
        <w:rPr>
          <w:color w:val="231F20"/>
          <w:spacing w:val="-38"/>
          <w:w w:val="95"/>
        </w:rPr>
        <w:t> </w:t>
      </w:r>
      <w:r>
        <w:rPr>
          <w:color w:val="231F20"/>
          <w:w w:val="95"/>
        </w:rPr>
        <w:t>información</w:t>
      </w:r>
      <w:r>
        <w:rPr>
          <w:color w:val="231F20"/>
          <w:spacing w:val="-38"/>
          <w:w w:val="95"/>
        </w:rPr>
        <w:t> </w:t>
      </w:r>
      <w:r>
        <w:rPr>
          <w:color w:val="231F20"/>
          <w:w w:val="95"/>
        </w:rPr>
        <w:t>honesta</w:t>
      </w:r>
      <w:r>
        <w:rPr>
          <w:color w:val="231F20"/>
          <w:spacing w:val="-38"/>
          <w:w w:val="95"/>
        </w:rPr>
        <w:t> </w:t>
      </w:r>
      <w:r>
        <w:rPr>
          <w:color w:val="231F20"/>
          <w:w w:val="95"/>
        </w:rPr>
        <w:t>sobre</w:t>
      </w:r>
      <w:r>
        <w:rPr>
          <w:color w:val="231F20"/>
          <w:spacing w:val="-38"/>
          <w:w w:val="95"/>
        </w:rPr>
        <w:t> </w:t>
      </w:r>
      <w:r>
        <w:rPr>
          <w:color w:val="231F20"/>
          <w:w w:val="95"/>
        </w:rPr>
        <w:t>el</w:t>
      </w:r>
      <w:r>
        <w:rPr>
          <w:color w:val="231F20"/>
          <w:spacing w:val="-38"/>
          <w:w w:val="95"/>
        </w:rPr>
        <w:t> </w:t>
      </w:r>
      <w:r>
        <w:rPr>
          <w:color w:val="231F20"/>
          <w:w w:val="95"/>
        </w:rPr>
        <w:t>transcurso</w:t>
      </w:r>
      <w:r>
        <w:rPr>
          <w:color w:val="231F20"/>
          <w:spacing w:val="-38"/>
          <w:w w:val="95"/>
        </w:rPr>
        <w:t> </w:t>
      </w:r>
      <w:r>
        <w:rPr>
          <w:color w:val="231F20"/>
          <w:w w:val="95"/>
        </w:rPr>
        <w:t>de</w:t>
      </w:r>
      <w:r>
        <w:rPr>
          <w:color w:val="231F20"/>
          <w:spacing w:val="-38"/>
          <w:w w:val="95"/>
        </w:rPr>
        <w:t> </w:t>
      </w:r>
      <w:r>
        <w:rPr>
          <w:color w:val="231F20"/>
          <w:w w:val="95"/>
        </w:rPr>
        <w:t>su</w:t>
      </w:r>
      <w:r>
        <w:rPr>
          <w:color w:val="231F20"/>
          <w:spacing w:val="-38"/>
          <w:w w:val="95"/>
        </w:rPr>
        <w:t> </w:t>
      </w:r>
      <w:r>
        <w:rPr>
          <w:color w:val="231F20"/>
          <w:w w:val="95"/>
        </w:rPr>
        <w:t>vida.</w:t>
      </w:r>
    </w:p>
    <w:p>
      <w:pPr>
        <w:pStyle w:val="BodyText"/>
        <w:spacing w:line="309" w:lineRule="auto" w:before="200"/>
        <w:ind w:left="120" w:right="131" w:firstLine="899"/>
        <w:jc w:val="both"/>
      </w:pPr>
      <w:r>
        <w:rPr>
          <w:color w:val="231F20"/>
          <w:w w:val="95"/>
        </w:rPr>
        <w:t>Se</w:t>
      </w:r>
      <w:r>
        <w:rPr>
          <w:color w:val="231F20"/>
          <w:spacing w:val="-28"/>
          <w:w w:val="95"/>
        </w:rPr>
        <w:t> </w:t>
      </w:r>
      <w:r>
        <w:rPr>
          <w:color w:val="231F20"/>
          <w:w w:val="95"/>
        </w:rPr>
        <w:t>eIigieron</w:t>
      </w:r>
      <w:r>
        <w:rPr>
          <w:color w:val="231F20"/>
          <w:spacing w:val="-28"/>
          <w:w w:val="95"/>
        </w:rPr>
        <w:t> </w:t>
      </w:r>
      <w:r>
        <w:rPr>
          <w:color w:val="231F20"/>
          <w:w w:val="95"/>
        </w:rPr>
        <w:t>personas</w:t>
      </w:r>
      <w:r>
        <w:rPr>
          <w:color w:val="231F20"/>
          <w:spacing w:val="-28"/>
          <w:w w:val="95"/>
        </w:rPr>
        <w:t> </w:t>
      </w:r>
      <w:r>
        <w:rPr>
          <w:color w:val="231F20"/>
          <w:w w:val="95"/>
        </w:rPr>
        <w:t>de</w:t>
      </w:r>
      <w:r>
        <w:rPr>
          <w:color w:val="231F20"/>
          <w:spacing w:val="-28"/>
          <w:w w:val="95"/>
        </w:rPr>
        <w:t> </w:t>
      </w:r>
      <w:r>
        <w:rPr>
          <w:color w:val="231F20"/>
          <w:w w:val="95"/>
        </w:rPr>
        <w:t>Ia</w:t>
      </w:r>
      <w:r>
        <w:rPr>
          <w:color w:val="231F20"/>
          <w:spacing w:val="-28"/>
          <w:w w:val="95"/>
        </w:rPr>
        <w:t> </w:t>
      </w:r>
      <w:r>
        <w:rPr>
          <w:color w:val="231F20"/>
          <w:w w:val="95"/>
        </w:rPr>
        <w:t>tercera</w:t>
      </w:r>
      <w:r>
        <w:rPr>
          <w:color w:val="231F20"/>
          <w:spacing w:val="-28"/>
          <w:w w:val="95"/>
        </w:rPr>
        <w:t> </w:t>
      </w:r>
      <w:r>
        <w:rPr>
          <w:color w:val="231F20"/>
          <w:w w:val="95"/>
        </w:rPr>
        <w:t>edad</w:t>
      </w:r>
      <w:r>
        <w:rPr>
          <w:color w:val="231F20"/>
          <w:spacing w:val="-28"/>
          <w:w w:val="95"/>
        </w:rPr>
        <w:t> </w:t>
      </w:r>
      <w:r>
        <w:rPr>
          <w:color w:val="231F20"/>
          <w:w w:val="95"/>
        </w:rPr>
        <w:t>pues</w:t>
      </w:r>
      <w:r>
        <w:rPr>
          <w:color w:val="231F20"/>
          <w:spacing w:val="-28"/>
          <w:w w:val="95"/>
        </w:rPr>
        <w:t> </w:t>
      </w:r>
      <w:r>
        <w:rPr>
          <w:color w:val="231F20"/>
          <w:w w:val="95"/>
        </w:rPr>
        <w:t>según</w:t>
      </w:r>
      <w:r>
        <w:rPr>
          <w:color w:val="231F20"/>
          <w:spacing w:val="-28"/>
          <w:w w:val="95"/>
        </w:rPr>
        <w:t> </w:t>
      </w:r>
      <w:r>
        <w:rPr>
          <w:color w:val="231F20"/>
          <w:w w:val="95"/>
        </w:rPr>
        <w:t>EriKson</w:t>
      </w:r>
      <w:r>
        <w:rPr>
          <w:color w:val="231F20"/>
          <w:spacing w:val="-28"/>
          <w:w w:val="95"/>
        </w:rPr>
        <w:t> </w:t>
      </w:r>
      <w:r>
        <w:rPr>
          <w:color w:val="231F20"/>
          <w:w w:val="95"/>
        </w:rPr>
        <w:t>(2000)</w:t>
      </w:r>
      <w:r>
        <w:rPr>
          <w:color w:val="231F20"/>
          <w:spacing w:val="-28"/>
          <w:w w:val="95"/>
        </w:rPr>
        <w:t> </w:t>
      </w:r>
      <w:r>
        <w:rPr>
          <w:color w:val="231F20"/>
          <w:w w:val="95"/>
        </w:rPr>
        <w:t>esta </w:t>
      </w:r>
      <w:r>
        <w:rPr>
          <w:color w:val="231F20"/>
        </w:rPr>
        <w:t>fase</w:t>
      </w:r>
      <w:r>
        <w:rPr>
          <w:color w:val="231F20"/>
          <w:spacing w:val="-31"/>
        </w:rPr>
        <w:t> </w:t>
      </w:r>
      <w:r>
        <w:rPr>
          <w:color w:val="231F20"/>
        </w:rPr>
        <w:t>se</w:t>
      </w:r>
      <w:r>
        <w:rPr>
          <w:color w:val="231F20"/>
          <w:spacing w:val="-31"/>
        </w:rPr>
        <w:t> </w:t>
      </w:r>
      <w:r>
        <w:rPr>
          <w:color w:val="231F20"/>
        </w:rPr>
        <w:t>caracteriza</w:t>
      </w:r>
      <w:r>
        <w:rPr>
          <w:color w:val="231F20"/>
          <w:spacing w:val="-31"/>
        </w:rPr>
        <w:t> </w:t>
      </w:r>
      <w:r>
        <w:rPr>
          <w:color w:val="231F20"/>
        </w:rPr>
        <w:t>por</w:t>
      </w:r>
      <w:r>
        <w:rPr>
          <w:color w:val="231F20"/>
          <w:spacing w:val="-31"/>
        </w:rPr>
        <w:t> </w:t>
      </w:r>
      <w:r>
        <w:rPr>
          <w:color w:val="231F20"/>
        </w:rPr>
        <w:t>Integridad</w:t>
      </w:r>
      <w:r>
        <w:rPr>
          <w:color w:val="231F20"/>
          <w:spacing w:val="-31"/>
        </w:rPr>
        <w:t> </w:t>
      </w:r>
      <w:r>
        <w:rPr>
          <w:color w:val="231F20"/>
        </w:rPr>
        <w:t>vs.</w:t>
      </w:r>
      <w:r>
        <w:rPr>
          <w:color w:val="231F20"/>
          <w:spacing w:val="-42"/>
        </w:rPr>
        <w:t> </w:t>
      </w:r>
      <w:r>
        <w:rPr>
          <w:color w:val="231F20"/>
        </w:rPr>
        <w:t>Desesperación</w:t>
      </w:r>
      <w:r>
        <w:rPr>
          <w:color w:val="231F20"/>
          <w:spacing w:val="16"/>
        </w:rPr>
        <w:t> </w:t>
      </w:r>
      <w:r>
        <w:rPr>
          <w:color w:val="231F20"/>
        </w:rPr>
        <w:t>de</w:t>
      </w:r>
      <w:r>
        <w:rPr>
          <w:color w:val="231F20"/>
          <w:spacing w:val="-31"/>
        </w:rPr>
        <w:t> </w:t>
      </w:r>
      <w:r>
        <w:rPr>
          <w:color w:val="231F20"/>
        </w:rPr>
        <w:t>acuerdo</w:t>
      </w:r>
      <w:r>
        <w:rPr>
          <w:color w:val="231F20"/>
          <w:spacing w:val="-31"/>
        </w:rPr>
        <w:t> </w:t>
      </w:r>
      <w:r>
        <w:rPr>
          <w:color w:val="231F20"/>
        </w:rPr>
        <w:t>aI</w:t>
      </w:r>
      <w:r>
        <w:rPr>
          <w:color w:val="231F20"/>
          <w:spacing w:val="-31"/>
        </w:rPr>
        <w:t> </w:t>
      </w:r>
      <w:r>
        <w:rPr>
          <w:color w:val="231F20"/>
        </w:rPr>
        <w:t>grado</w:t>
      </w:r>
      <w:r>
        <w:rPr>
          <w:color w:val="231F20"/>
          <w:spacing w:val="-31"/>
        </w:rPr>
        <w:t> </w:t>
      </w:r>
      <w:r>
        <w:rPr>
          <w:color w:val="231F20"/>
        </w:rPr>
        <w:t>de aceptación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vida,</w:t>
      </w:r>
      <w:r>
        <w:rPr>
          <w:color w:val="231F20"/>
          <w:spacing w:val="-43"/>
        </w:rPr>
        <w:t> </w:t>
      </w:r>
      <w:r>
        <w:rPr>
          <w:color w:val="231F20"/>
        </w:rPr>
        <w:t>lo</w:t>
      </w:r>
      <w:r>
        <w:rPr>
          <w:color w:val="231F20"/>
          <w:spacing w:val="-30"/>
        </w:rPr>
        <w:t> </w:t>
      </w:r>
      <w:r>
        <w:rPr>
          <w:color w:val="231F20"/>
        </w:rPr>
        <w:t>vivido</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temor</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muerte,</w:t>
      </w:r>
      <w:r>
        <w:rPr>
          <w:color w:val="231F20"/>
          <w:spacing w:val="-43"/>
        </w:rPr>
        <w:t> </w:t>
      </w:r>
      <w:r>
        <w:rPr>
          <w:color w:val="231F20"/>
        </w:rPr>
        <w:t>al</w:t>
      </w:r>
      <w:r>
        <w:rPr>
          <w:color w:val="231F20"/>
          <w:spacing w:val="-30"/>
        </w:rPr>
        <w:t> </w:t>
      </w:r>
      <w:r>
        <w:rPr>
          <w:color w:val="231F20"/>
        </w:rPr>
        <w:t>próximo</w:t>
      </w:r>
      <w:r>
        <w:rPr>
          <w:color w:val="231F20"/>
          <w:spacing w:val="-30"/>
        </w:rPr>
        <w:t> </w:t>
      </w:r>
      <w:r>
        <w:rPr>
          <w:color w:val="231F20"/>
        </w:rPr>
        <w:t>no</w:t>
      </w:r>
      <w:r>
        <w:rPr>
          <w:color w:val="231F20"/>
          <w:spacing w:val="-30"/>
        </w:rPr>
        <w:t> </w:t>
      </w:r>
      <w:r>
        <w:rPr>
          <w:color w:val="231F20"/>
        </w:rPr>
        <w:t>ser</w:t>
      </w:r>
      <w:r>
        <w:rPr>
          <w:color w:val="231F20"/>
          <w:spacing w:val="-30"/>
        </w:rPr>
        <w:t> </w:t>
      </w:r>
      <w:r>
        <w:rPr>
          <w:color w:val="231F20"/>
        </w:rPr>
        <w:t>por lo</w:t>
      </w:r>
      <w:r>
        <w:rPr>
          <w:color w:val="231F20"/>
          <w:spacing w:val="-43"/>
        </w:rPr>
        <w:t> </w:t>
      </w:r>
      <w:r>
        <w:rPr>
          <w:color w:val="231F20"/>
        </w:rPr>
        <w:t>menos</w:t>
      </w:r>
      <w:r>
        <w:rPr>
          <w:color w:val="231F20"/>
          <w:spacing w:val="-43"/>
        </w:rPr>
        <w:t> </w:t>
      </w:r>
      <w:r>
        <w:rPr>
          <w:color w:val="231F20"/>
        </w:rPr>
        <w:t>en</w:t>
      </w:r>
      <w:r>
        <w:rPr>
          <w:color w:val="231F20"/>
          <w:spacing w:val="-43"/>
        </w:rPr>
        <w:t> </w:t>
      </w:r>
      <w:r>
        <w:rPr>
          <w:color w:val="231F20"/>
        </w:rPr>
        <w:t>la</w:t>
      </w:r>
      <w:r>
        <w:rPr>
          <w:color w:val="231F20"/>
          <w:spacing w:val="-43"/>
        </w:rPr>
        <w:t> </w:t>
      </w:r>
      <w:r>
        <w:rPr>
          <w:color w:val="231F20"/>
        </w:rPr>
        <w:t>apariencia</w:t>
      </w:r>
      <w:r>
        <w:rPr>
          <w:color w:val="231F20"/>
          <w:spacing w:val="-43"/>
        </w:rPr>
        <w:t> </w:t>
      </w:r>
      <w:r>
        <w:rPr>
          <w:color w:val="231F20"/>
        </w:rPr>
        <w:t>actual.</w:t>
      </w:r>
      <w:r>
        <w:rPr>
          <w:color w:val="231F20"/>
          <w:spacing w:val="-52"/>
        </w:rPr>
        <w:t> </w:t>
      </w:r>
      <w:r>
        <w:rPr>
          <w:color w:val="231F20"/>
        </w:rPr>
        <w:t>La</w:t>
      </w:r>
      <w:r>
        <w:rPr>
          <w:color w:val="231F20"/>
          <w:spacing w:val="-43"/>
        </w:rPr>
        <w:t> </w:t>
      </w:r>
      <w:r>
        <w:rPr>
          <w:color w:val="231F20"/>
        </w:rPr>
        <w:t>vida</w:t>
      </w:r>
      <w:r>
        <w:rPr>
          <w:color w:val="231F20"/>
          <w:spacing w:val="-43"/>
        </w:rPr>
        <w:t> </w:t>
      </w:r>
      <w:r>
        <w:rPr>
          <w:color w:val="231F20"/>
        </w:rPr>
        <w:t>se</w:t>
      </w:r>
      <w:r>
        <w:rPr>
          <w:color w:val="231F20"/>
          <w:spacing w:val="-43"/>
        </w:rPr>
        <w:t> </w:t>
      </w:r>
      <w:r>
        <w:rPr>
          <w:color w:val="231F20"/>
        </w:rPr>
        <w:t>puede</w:t>
      </w:r>
      <w:r>
        <w:rPr>
          <w:color w:val="231F20"/>
          <w:spacing w:val="-43"/>
        </w:rPr>
        <w:t> </w:t>
      </w:r>
      <w:r>
        <w:rPr>
          <w:color w:val="231F20"/>
        </w:rPr>
        <w:t>contemplar</w:t>
      </w:r>
      <w:r>
        <w:rPr>
          <w:color w:val="231F20"/>
          <w:spacing w:val="-43"/>
        </w:rPr>
        <w:t> </w:t>
      </w:r>
      <w:r>
        <w:rPr>
          <w:color w:val="231F20"/>
        </w:rPr>
        <w:t>con</w:t>
      </w:r>
      <w:r>
        <w:rPr>
          <w:color w:val="231F20"/>
          <w:spacing w:val="-43"/>
        </w:rPr>
        <w:t> </w:t>
      </w:r>
      <w:r>
        <w:rPr>
          <w:color w:val="231F20"/>
        </w:rPr>
        <w:t>un</w:t>
      </w:r>
      <w:r>
        <w:rPr>
          <w:color w:val="231F20"/>
          <w:spacing w:val="-43"/>
        </w:rPr>
        <w:t> </w:t>
      </w:r>
      <w:r>
        <w:rPr>
          <w:color w:val="231F20"/>
        </w:rPr>
        <w:t>sentido </w:t>
      </w:r>
      <w:r>
        <w:rPr>
          <w:color w:val="231F20"/>
          <w:w w:val="95"/>
        </w:rPr>
        <w:t>de</w:t>
      </w:r>
      <w:r>
        <w:rPr>
          <w:color w:val="231F20"/>
          <w:spacing w:val="-11"/>
          <w:w w:val="95"/>
        </w:rPr>
        <w:t> </w:t>
      </w:r>
      <w:r>
        <w:rPr>
          <w:color w:val="231F20"/>
          <w:w w:val="95"/>
        </w:rPr>
        <w:t>satisfacción</w:t>
      </w:r>
      <w:r>
        <w:rPr>
          <w:color w:val="231F20"/>
          <w:spacing w:val="-11"/>
          <w:w w:val="95"/>
        </w:rPr>
        <w:t> </w:t>
      </w:r>
      <w:r>
        <w:rPr>
          <w:color w:val="231F20"/>
          <w:w w:val="95"/>
        </w:rPr>
        <w:t>(AsiIi,</w:t>
      </w:r>
      <w:r>
        <w:rPr>
          <w:color w:val="231F20"/>
          <w:spacing w:val="-25"/>
          <w:w w:val="95"/>
        </w:rPr>
        <w:t> </w:t>
      </w:r>
      <w:r>
        <w:rPr>
          <w:color w:val="231F20"/>
          <w:w w:val="95"/>
        </w:rPr>
        <w:t>2004).</w:t>
      </w:r>
      <w:r>
        <w:rPr>
          <w:color w:val="231F20"/>
          <w:spacing w:val="-25"/>
          <w:w w:val="95"/>
        </w:rPr>
        <w:t> </w:t>
      </w:r>
      <w:r>
        <w:rPr>
          <w:color w:val="231F20"/>
          <w:w w:val="95"/>
        </w:rPr>
        <w:t>Esta</w:t>
      </w:r>
      <w:r>
        <w:rPr>
          <w:color w:val="231F20"/>
          <w:spacing w:val="-11"/>
          <w:w w:val="95"/>
        </w:rPr>
        <w:t> </w:t>
      </w:r>
      <w:r>
        <w:rPr>
          <w:color w:val="231F20"/>
          <w:w w:val="95"/>
        </w:rPr>
        <w:t>fase</w:t>
      </w:r>
      <w:r>
        <w:rPr>
          <w:color w:val="231F20"/>
          <w:spacing w:val="-11"/>
          <w:w w:val="95"/>
        </w:rPr>
        <w:t> </w:t>
      </w:r>
      <w:r>
        <w:rPr>
          <w:color w:val="231F20"/>
          <w:w w:val="95"/>
        </w:rPr>
        <w:t>enIaza</w:t>
      </w:r>
      <w:r>
        <w:rPr>
          <w:color w:val="231F20"/>
          <w:spacing w:val="-11"/>
          <w:w w:val="95"/>
        </w:rPr>
        <w:t> </w:t>
      </w:r>
      <w:r>
        <w:rPr>
          <w:color w:val="231F20"/>
          <w:w w:val="95"/>
        </w:rPr>
        <w:t>con</w:t>
      </w:r>
      <w:r>
        <w:rPr>
          <w:color w:val="231F20"/>
          <w:spacing w:val="-10"/>
          <w:w w:val="95"/>
        </w:rPr>
        <w:t> </w:t>
      </w:r>
      <w:r>
        <w:rPr>
          <w:color w:val="231F20"/>
          <w:w w:val="95"/>
        </w:rPr>
        <w:t>Ias</w:t>
      </w:r>
      <w:r>
        <w:rPr>
          <w:color w:val="231F20"/>
          <w:spacing w:val="-11"/>
          <w:w w:val="95"/>
        </w:rPr>
        <w:t> </w:t>
      </w:r>
      <w:r>
        <w:rPr>
          <w:color w:val="231F20"/>
          <w:w w:val="95"/>
        </w:rPr>
        <w:t>anteriores</w:t>
      </w:r>
      <w:r>
        <w:rPr>
          <w:color w:val="231F20"/>
          <w:spacing w:val="-11"/>
          <w:w w:val="95"/>
        </w:rPr>
        <w:t> </w:t>
      </w:r>
      <w:r>
        <w:rPr>
          <w:color w:val="231F20"/>
          <w:w w:val="95"/>
        </w:rPr>
        <w:t>integrando</w:t>
      </w:r>
      <w:r>
        <w:rPr>
          <w:color w:val="231F20"/>
          <w:spacing w:val="-11"/>
          <w:w w:val="95"/>
        </w:rPr>
        <w:t> </w:t>
      </w:r>
      <w:r>
        <w:rPr>
          <w:color w:val="231F20"/>
          <w:w w:val="95"/>
        </w:rPr>
        <w:t>Ios aspectos</w:t>
      </w:r>
      <w:r>
        <w:rPr>
          <w:color w:val="231F20"/>
          <w:spacing w:val="-4"/>
          <w:w w:val="95"/>
        </w:rPr>
        <w:t> </w:t>
      </w:r>
      <w:r>
        <w:rPr>
          <w:color w:val="231F20"/>
          <w:w w:val="95"/>
        </w:rPr>
        <w:t>de</w:t>
      </w:r>
      <w:r>
        <w:rPr>
          <w:color w:val="231F20"/>
          <w:spacing w:val="-3"/>
          <w:w w:val="95"/>
        </w:rPr>
        <w:t> </w:t>
      </w:r>
      <w:r>
        <w:rPr>
          <w:color w:val="231F20"/>
          <w:w w:val="95"/>
        </w:rPr>
        <w:t>generatividad,</w:t>
      </w:r>
      <w:r>
        <w:rPr>
          <w:color w:val="231F20"/>
          <w:spacing w:val="-19"/>
          <w:w w:val="95"/>
        </w:rPr>
        <w:t> </w:t>
      </w:r>
      <w:r>
        <w:rPr>
          <w:color w:val="231F20"/>
          <w:w w:val="95"/>
        </w:rPr>
        <w:t>intimidad</w:t>
      </w:r>
      <w:r>
        <w:rPr>
          <w:color w:val="231F20"/>
          <w:spacing w:val="-3"/>
          <w:w w:val="95"/>
        </w:rPr>
        <w:t> </w:t>
      </w:r>
      <w:r>
        <w:rPr>
          <w:color w:val="231F20"/>
          <w:w w:val="95"/>
        </w:rPr>
        <w:t>e</w:t>
      </w:r>
      <w:r>
        <w:rPr>
          <w:color w:val="231F20"/>
          <w:spacing w:val="-3"/>
          <w:w w:val="95"/>
        </w:rPr>
        <w:t> </w:t>
      </w:r>
      <w:r>
        <w:rPr>
          <w:color w:val="231F20"/>
          <w:w w:val="95"/>
        </w:rPr>
        <w:t>identidad.</w:t>
      </w:r>
      <w:r>
        <w:rPr>
          <w:color w:val="231F20"/>
          <w:spacing w:val="-18"/>
          <w:w w:val="95"/>
        </w:rPr>
        <w:t> </w:t>
      </w:r>
      <w:r>
        <w:rPr>
          <w:color w:val="231F20"/>
          <w:w w:val="95"/>
        </w:rPr>
        <w:t>Como</w:t>
      </w:r>
      <w:r>
        <w:rPr>
          <w:color w:val="231F20"/>
          <w:spacing w:val="-3"/>
          <w:w w:val="95"/>
        </w:rPr>
        <w:t> </w:t>
      </w:r>
      <w:r>
        <w:rPr>
          <w:color w:val="231F20"/>
          <w:w w:val="95"/>
        </w:rPr>
        <w:t>la</w:t>
      </w:r>
      <w:r>
        <w:rPr>
          <w:color w:val="231F20"/>
          <w:spacing w:val="-3"/>
          <w:w w:val="95"/>
        </w:rPr>
        <w:t> </w:t>
      </w:r>
      <w:r>
        <w:rPr>
          <w:color w:val="231F20"/>
          <w:w w:val="95"/>
        </w:rPr>
        <w:t>muerte</w:t>
      </w:r>
      <w:r>
        <w:rPr>
          <w:color w:val="231F20"/>
          <w:spacing w:val="-3"/>
          <w:w w:val="95"/>
        </w:rPr>
        <w:t> </w:t>
      </w:r>
      <w:r>
        <w:rPr>
          <w:color w:val="231F20"/>
          <w:w w:val="95"/>
        </w:rPr>
        <w:t>de</w:t>
      </w:r>
      <w:r>
        <w:rPr>
          <w:color w:val="231F20"/>
          <w:spacing w:val="-3"/>
          <w:w w:val="95"/>
        </w:rPr>
        <w:t> </w:t>
      </w:r>
      <w:r>
        <w:rPr>
          <w:color w:val="231F20"/>
          <w:w w:val="95"/>
        </w:rPr>
        <w:t>un</w:t>
      </w:r>
      <w:r>
        <w:rPr>
          <w:color w:val="231F20"/>
          <w:spacing w:val="-3"/>
          <w:w w:val="95"/>
        </w:rPr>
        <w:t> </w:t>
      </w:r>
      <w:r>
        <w:rPr>
          <w:color w:val="231F20"/>
          <w:w w:val="95"/>
        </w:rPr>
        <w:t>hijo </w:t>
      </w:r>
      <w:r>
        <w:rPr>
          <w:color w:val="231F20"/>
        </w:rPr>
        <w:t>es</w:t>
      </w:r>
      <w:r>
        <w:rPr>
          <w:color w:val="231F20"/>
          <w:spacing w:val="-42"/>
        </w:rPr>
        <w:t> </w:t>
      </w:r>
      <w:r>
        <w:rPr>
          <w:color w:val="231F20"/>
        </w:rPr>
        <w:t>un</w:t>
      </w:r>
      <w:r>
        <w:rPr>
          <w:color w:val="231F20"/>
          <w:spacing w:val="-42"/>
        </w:rPr>
        <w:t> </w:t>
      </w:r>
      <w:r>
        <w:rPr>
          <w:color w:val="231F20"/>
        </w:rPr>
        <w:t>suceso</w:t>
      </w:r>
      <w:r>
        <w:rPr>
          <w:color w:val="231F20"/>
          <w:spacing w:val="-42"/>
        </w:rPr>
        <w:t> </w:t>
      </w:r>
      <w:r>
        <w:rPr>
          <w:color w:val="231F20"/>
        </w:rPr>
        <w:t>de</w:t>
      </w:r>
      <w:r>
        <w:rPr>
          <w:color w:val="231F20"/>
          <w:spacing w:val="-42"/>
        </w:rPr>
        <w:t> </w:t>
      </w:r>
      <w:r>
        <w:rPr>
          <w:color w:val="231F20"/>
        </w:rPr>
        <w:t>transcendencia</w:t>
      </w:r>
      <w:r>
        <w:rPr>
          <w:color w:val="231F20"/>
          <w:spacing w:val="-42"/>
        </w:rPr>
        <w:t> </w:t>
      </w:r>
      <w:r>
        <w:rPr>
          <w:color w:val="231F20"/>
        </w:rPr>
        <w:t>en</w:t>
      </w:r>
      <w:r>
        <w:rPr>
          <w:color w:val="231F20"/>
          <w:spacing w:val="-42"/>
        </w:rPr>
        <w:t> </w:t>
      </w:r>
      <w:r>
        <w:rPr>
          <w:color w:val="231F20"/>
        </w:rPr>
        <w:t>el</w:t>
      </w:r>
      <w:r>
        <w:rPr>
          <w:color w:val="231F20"/>
          <w:spacing w:val="-42"/>
        </w:rPr>
        <w:t> </w:t>
      </w:r>
      <w:r>
        <w:rPr>
          <w:color w:val="231F20"/>
        </w:rPr>
        <w:t>desarrollo</w:t>
      </w:r>
      <w:r>
        <w:rPr>
          <w:color w:val="231F20"/>
          <w:spacing w:val="-42"/>
        </w:rPr>
        <w:t> </w:t>
      </w:r>
      <w:r>
        <w:rPr>
          <w:color w:val="231F20"/>
        </w:rPr>
        <w:t>del</w:t>
      </w:r>
      <w:r>
        <w:rPr>
          <w:color w:val="231F20"/>
          <w:spacing w:val="-42"/>
        </w:rPr>
        <w:t> </w:t>
      </w:r>
      <w:r>
        <w:rPr>
          <w:color w:val="231F20"/>
        </w:rPr>
        <w:t>ciclo</w:t>
      </w:r>
      <w:r>
        <w:rPr>
          <w:color w:val="231F20"/>
          <w:spacing w:val="-42"/>
        </w:rPr>
        <w:t> </w:t>
      </w:r>
      <w:r>
        <w:rPr>
          <w:color w:val="231F20"/>
        </w:rPr>
        <w:t>vital</w:t>
      </w:r>
      <w:r>
        <w:rPr>
          <w:color w:val="231F20"/>
          <w:spacing w:val="-42"/>
        </w:rPr>
        <w:t> </w:t>
      </w:r>
      <w:r>
        <w:rPr>
          <w:color w:val="231F20"/>
        </w:rPr>
        <w:t>de</w:t>
      </w:r>
      <w:r>
        <w:rPr>
          <w:color w:val="231F20"/>
          <w:spacing w:val="-42"/>
        </w:rPr>
        <w:t> </w:t>
      </w:r>
      <w:r>
        <w:rPr>
          <w:color w:val="231F20"/>
        </w:rPr>
        <w:t>las</w:t>
      </w:r>
      <w:r>
        <w:rPr>
          <w:color w:val="231F20"/>
          <w:spacing w:val="-41"/>
        </w:rPr>
        <w:t> </w:t>
      </w:r>
      <w:r>
        <w:rPr>
          <w:color w:val="231F20"/>
        </w:rPr>
        <w:t>familias, se puede constatar desde la perspectiva actual el grado de elaboración </w:t>
      </w:r>
      <w:r>
        <w:rPr>
          <w:color w:val="231F20"/>
          <w:w w:val="95"/>
        </w:rPr>
        <w:t>integrativa</w:t>
      </w:r>
      <w:r>
        <w:rPr>
          <w:color w:val="231F20"/>
          <w:spacing w:val="-39"/>
          <w:w w:val="95"/>
        </w:rPr>
        <w:t> </w:t>
      </w:r>
      <w:r>
        <w:rPr>
          <w:color w:val="231F20"/>
          <w:w w:val="95"/>
        </w:rPr>
        <w:t>del</w:t>
      </w:r>
      <w:r>
        <w:rPr>
          <w:color w:val="231F20"/>
          <w:spacing w:val="-39"/>
          <w:w w:val="95"/>
        </w:rPr>
        <w:t> </w:t>
      </w:r>
      <w:r>
        <w:rPr>
          <w:color w:val="231F20"/>
          <w:w w:val="95"/>
        </w:rPr>
        <w:t>suceso</w:t>
      </w:r>
      <w:r>
        <w:rPr>
          <w:color w:val="231F20"/>
          <w:spacing w:val="-39"/>
          <w:w w:val="95"/>
        </w:rPr>
        <w:t> </w:t>
      </w:r>
      <w:r>
        <w:rPr>
          <w:color w:val="231F20"/>
          <w:w w:val="95"/>
        </w:rPr>
        <w:t>en</w:t>
      </w:r>
      <w:r>
        <w:rPr>
          <w:color w:val="231F20"/>
          <w:spacing w:val="-39"/>
          <w:w w:val="95"/>
        </w:rPr>
        <w:t> </w:t>
      </w:r>
      <w:r>
        <w:rPr>
          <w:color w:val="231F20"/>
          <w:w w:val="95"/>
        </w:rPr>
        <w:t>la</w:t>
      </w:r>
      <w:r>
        <w:rPr>
          <w:color w:val="231F20"/>
          <w:spacing w:val="-39"/>
          <w:w w:val="95"/>
        </w:rPr>
        <w:t> </w:t>
      </w:r>
      <w:r>
        <w:rPr>
          <w:color w:val="231F20"/>
          <w:w w:val="95"/>
        </w:rPr>
        <w:t>vida</w:t>
      </w:r>
      <w:r>
        <w:rPr>
          <w:color w:val="231F20"/>
          <w:spacing w:val="-39"/>
          <w:w w:val="95"/>
        </w:rPr>
        <w:t> </w:t>
      </w:r>
      <w:r>
        <w:rPr>
          <w:color w:val="231F20"/>
          <w:w w:val="95"/>
        </w:rPr>
        <w:t>de</w:t>
      </w:r>
      <w:r>
        <w:rPr>
          <w:color w:val="231F20"/>
          <w:spacing w:val="-39"/>
          <w:w w:val="95"/>
        </w:rPr>
        <w:t> </w:t>
      </w:r>
      <w:r>
        <w:rPr>
          <w:color w:val="231F20"/>
          <w:w w:val="95"/>
        </w:rPr>
        <w:t>las</w:t>
      </w:r>
      <w:r>
        <w:rPr>
          <w:color w:val="231F20"/>
          <w:spacing w:val="-39"/>
          <w:w w:val="95"/>
        </w:rPr>
        <w:t> </w:t>
      </w:r>
      <w:r>
        <w:rPr>
          <w:color w:val="231F20"/>
          <w:w w:val="95"/>
        </w:rPr>
        <w:t>familias.</w:t>
      </w:r>
      <w:r>
        <w:rPr>
          <w:color w:val="231F20"/>
          <w:spacing w:val="-59"/>
          <w:w w:val="95"/>
        </w:rPr>
        <w:t> </w:t>
      </w:r>
      <w:r>
        <w:rPr>
          <w:color w:val="231F20"/>
          <w:w w:val="95"/>
        </w:rPr>
        <w:t>Aunque</w:t>
      </w:r>
      <w:r>
        <w:rPr>
          <w:color w:val="231F20"/>
          <w:spacing w:val="-39"/>
          <w:w w:val="95"/>
        </w:rPr>
        <w:t> </w:t>
      </w:r>
      <w:r>
        <w:rPr>
          <w:color w:val="231F20"/>
          <w:w w:val="95"/>
        </w:rPr>
        <w:t>mencionamos</w:t>
      </w:r>
      <w:r>
        <w:rPr>
          <w:color w:val="231F20"/>
          <w:spacing w:val="-39"/>
          <w:w w:val="95"/>
        </w:rPr>
        <w:t> </w:t>
      </w:r>
      <w:r>
        <w:rPr>
          <w:color w:val="231F20"/>
          <w:w w:val="95"/>
        </w:rPr>
        <w:t>la</w:t>
      </w:r>
      <w:r>
        <w:rPr>
          <w:color w:val="231F20"/>
          <w:spacing w:val="-39"/>
          <w:w w:val="95"/>
        </w:rPr>
        <w:t> </w:t>
      </w:r>
      <w:r>
        <w:rPr>
          <w:color w:val="231F20"/>
          <w:w w:val="95"/>
        </w:rPr>
        <w:t>familia, Ia</w:t>
      </w:r>
      <w:r>
        <w:rPr>
          <w:color w:val="231F20"/>
          <w:spacing w:val="-27"/>
          <w:w w:val="95"/>
        </w:rPr>
        <w:t> </w:t>
      </w:r>
      <w:r>
        <w:rPr>
          <w:color w:val="231F20"/>
          <w:w w:val="95"/>
        </w:rPr>
        <w:t>unidad</w:t>
      </w:r>
      <w:r>
        <w:rPr>
          <w:color w:val="231F20"/>
          <w:spacing w:val="-27"/>
          <w:w w:val="95"/>
        </w:rPr>
        <w:t> </w:t>
      </w:r>
      <w:r>
        <w:rPr>
          <w:color w:val="231F20"/>
          <w:w w:val="95"/>
        </w:rPr>
        <w:t>de</w:t>
      </w:r>
      <w:r>
        <w:rPr>
          <w:color w:val="231F20"/>
          <w:spacing w:val="-27"/>
          <w:w w:val="95"/>
        </w:rPr>
        <w:t> </w:t>
      </w:r>
      <w:r>
        <w:rPr>
          <w:color w:val="231F20"/>
          <w:w w:val="95"/>
        </w:rPr>
        <w:t>anáIisis</w:t>
      </w:r>
      <w:r>
        <w:rPr>
          <w:color w:val="231F20"/>
          <w:spacing w:val="-27"/>
          <w:w w:val="95"/>
        </w:rPr>
        <w:t> </w:t>
      </w:r>
      <w:r>
        <w:rPr>
          <w:color w:val="231F20"/>
          <w:w w:val="95"/>
        </w:rPr>
        <w:t>es</w:t>
      </w:r>
      <w:r>
        <w:rPr>
          <w:color w:val="231F20"/>
          <w:spacing w:val="-27"/>
          <w:w w:val="95"/>
        </w:rPr>
        <w:t> </w:t>
      </w:r>
      <w:r>
        <w:rPr>
          <w:color w:val="231F20"/>
          <w:w w:val="95"/>
        </w:rPr>
        <w:t>eI</w:t>
      </w:r>
      <w:r>
        <w:rPr>
          <w:color w:val="231F20"/>
          <w:spacing w:val="-27"/>
          <w:w w:val="95"/>
        </w:rPr>
        <w:t> </w:t>
      </w:r>
      <w:r>
        <w:rPr>
          <w:color w:val="231F20"/>
          <w:w w:val="95"/>
        </w:rPr>
        <w:t>miembro</w:t>
      </w:r>
      <w:r>
        <w:rPr>
          <w:color w:val="231F20"/>
          <w:spacing w:val="-27"/>
          <w:w w:val="95"/>
        </w:rPr>
        <w:t> </w:t>
      </w:r>
      <w:r>
        <w:rPr>
          <w:color w:val="231F20"/>
          <w:w w:val="95"/>
        </w:rPr>
        <w:t>parentaI</w:t>
      </w:r>
      <w:r>
        <w:rPr>
          <w:color w:val="231F20"/>
          <w:spacing w:val="-27"/>
          <w:w w:val="95"/>
        </w:rPr>
        <w:t> </w:t>
      </w:r>
      <w:r>
        <w:rPr>
          <w:color w:val="231F20"/>
          <w:w w:val="95"/>
        </w:rPr>
        <w:t>(madre</w:t>
      </w:r>
      <w:r>
        <w:rPr>
          <w:color w:val="231F20"/>
          <w:spacing w:val="-27"/>
          <w:w w:val="95"/>
        </w:rPr>
        <w:t> </w:t>
      </w:r>
      <w:r>
        <w:rPr>
          <w:color w:val="231F20"/>
          <w:w w:val="95"/>
        </w:rPr>
        <w:t>o</w:t>
      </w:r>
      <w:r>
        <w:rPr>
          <w:color w:val="231F20"/>
          <w:spacing w:val="-27"/>
          <w:w w:val="95"/>
        </w:rPr>
        <w:t> </w:t>
      </w:r>
      <w:r>
        <w:rPr>
          <w:color w:val="231F20"/>
          <w:w w:val="95"/>
        </w:rPr>
        <w:t>padre)</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eIigió</w:t>
      </w:r>
      <w:r>
        <w:rPr>
          <w:color w:val="231F20"/>
          <w:spacing w:val="-27"/>
          <w:w w:val="95"/>
        </w:rPr>
        <w:t> </w:t>
      </w:r>
      <w:r>
        <w:rPr>
          <w:color w:val="231F20"/>
          <w:w w:val="95"/>
        </w:rPr>
        <w:t>como </w:t>
      </w:r>
      <w:r>
        <w:rPr>
          <w:color w:val="231F20"/>
        </w:rPr>
        <w:t>participante.</w:t>
      </w:r>
    </w:p>
    <w:p>
      <w:pPr>
        <w:pStyle w:val="BodyText"/>
        <w:spacing w:before="2"/>
        <w:rPr>
          <w:sz w:val="17"/>
        </w:rPr>
      </w:pPr>
    </w:p>
    <w:p>
      <w:pPr>
        <w:pStyle w:val="Heading2"/>
        <w:ind w:right="502"/>
        <w:jc w:val="right"/>
      </w:pPr>
      <w:r>
        <w:rPr>
          <w:color w:val="5F7456"/>
          <w:w w:val="90"/>
        </w:rPr>
        <w:t>105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191">
            <wp:simplePos x="0" y="0"/>
            <wp:positionH relativeFrom="page">
              <wp:posOffset>0</wp:posOffset>
            </wp:positionH>
            <wp:positionV relativeFrom="page">
              <wp:posOffset>0</wp:posOffset>
            </wp:positionV>
            <wp:extent cx="7772400" cy="10058399"/>
            <wp:effectExtent l="0" t="0" r="0" b="0"/>
            <wp:wrapNone/>
            <wp:docPr id="197" name="image7.png" descr=""/>
            <wp:cNvGraphicFramePr>
              <a:graphicFrameLocks noChangeAspect="1"/>
            </wp:cNvGraphicFramePr>
            <a:graphic>
              <a:graphicData uri="http://schemas.openxmlformats.org/drawingml/2006/picture">
                <pic:pic>
                  <pic:nvPicPr>
                    <pic:cNvPr id="19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2" w:firstLine="820"/>
        <w:jc w:val="both"/>
      </w:pPr>
      <w:r>
        <w:rPr>
          <w:color w:val="231F20"/>
          <w:w w:val="90"/>
        </w:rPr>
        <w:t>En</w:t>
      </w:r>
      <w:r>
        <w:rPr>
          <w:color w:val="231F20"/>
          <w:spacing w:val="-18"/>
          <w:w w:val="90"/>
        </w:rPr>
        <w:t> </w:t>
      </w:r>
      <w:r>
        <w:rPr>
          <w:color w:val="231F20"/>
          <w:w w:val="90"/>
        </w:rPr>
        <w:t>totaI</w:t>
      </w:r>
      <w:r>
        <w:rPr>
          <w:color w:val="231F20"/>
          <w:spacing w:val="-18"/>
          <w:w w:val="90"/>
        </w:rPr>
        <w:t> </w:t>
      </w:r>
      <w:r>
        <w:rPr>
          <w:color w:val="231F20"/>
          <w:w w:val="90"/>
        </w:rPr>
        <w:t>son</w:t>
      </w:r>
      <w:r>
        <w:rPr>
          <w:color w:val="231F20"/>
          <w:spacing w:val="-18"/>
          <w:w w:val="90"/>
        </w:rPr>
        <w:t> </w:t>
      </w:r>
      <w:r>
        <w:rPr>
          <w:color w:val="231F20"/>
          <w:w w:val="90"/>
        </w:rPr>
        <w:t>II</w:t>
      </w:r>
      <w:r>
        <w:rPr>
          <w:color w:val="231F20"/>
          <w:spacing w:val="-18"/>
          <w:w w:val="90"/>
        </w:rPr>
        <w:t> </w:t>
      </w:r>
      <w:r>
        <w:rPr>
          <w:color w:val="231F20"/>
          <w:w w:val="90"/>
        </w:rPr>
        <w:t>participantes,</w:t>
      </w:r>
      <w:r>
        <w:rPr>
          <w:color w:val="231F20"/>
          <w:spacing w:val="-41"/>
          <w:w w:val="90"/>
        </w:rPr>
        <w:t> </w:t>
      </w:r>
      <w:r>
        <w:rPr>
          <w:color w:val="231F20"/>
          <w:w w:val="90"/>
        </w:rPr>
        <w:t>padres/madres</w:t>
      </w:r>
      <w:r>
        <w:rPr>
          <w:color w:val="231F20"/>
          <w:spacing w:val="-18"/>
          <w:w w:val="90"/>
        </w:rPr>
        <w:t> </w:t>
      </w:r>
      <w:r>
        <w:rPr>
          <w:color w:val="231F20"/>
          <w:w w:val="90"/>
        </w:rPr>
        <w:t>de</w:t>
      </w:r>
      <w:r>
        <w:rPr>
          <w:color w:val="231F20"/>
          <w:spacing w:val="-18"/>
          <w:w w:val="90"/>
        </w:rPr>
        <w:t> </w:t>
      </w:r>
      <w:r>
        <w:rPr>
          <w:color w:val="231F20"/>
          <w:w w:val="90"/>
        </w:rPr>
        <w:t>un</w:t>
      </w:r>
      <w:r>
        <w:rPr>
          <w:color w:val="231F20"/>
          <w:spacing w:val="-18"/>
          <w:w w:val="90"/>
        </w:rPr>
        <w:t> </w:t>
      </w:r>
      <w:r>
        <w:rPr>
          <w:color w:val="231F20"/>
          <w:w w:val="90"/>
        </w:rPr>
        <w:t>hijo</w:t>
      </w:r>
      <w:r>
        <w:rPr>
          <w:color w:val="231F20"/>
          <w:spacing w:val="-18"/>
          <w:w w:val="90"/>
        </w:rPr>
        <w:t> </w:t>
      </w:r>
      <w:r>
        <w:rPr>
          <w:color w:val="231F20"/>
          <w:w w:val="90"/>
        </w:rPr>
        <w:t>faIIecido,</w:t>
      </w:r>
      <w:r>
        <w:rPr>
          <w:color w:val="231F20"/>
          <w:spacing w:val="-41"/>
          <w:w w:val="90"/>
        </w:rPr>
        <w:t> </w:t>
      </w:r>
      <w:r>
        <w:rPr>
          <w:color w:val="231F20"/>
          <w:w w:val="90"/>
        </w:rPr>
        <w:t>9</w:t>
      </w:r>
      <w:r>
        <w:rPr>
          <w:color w:val="231F20"/>
          <w:spacing w:val="-18"/>
          <w:w w:val="90"/>
        </w:rPr>
        <w:t> </w:t>
      </w:r>
      <w:r>
        <w:rPr>
          <w:color w:val="231F20"/>
          <w:w w:val="90"/>
        </w:rPr>
        <w:t>mujeres </w:t>
      </w:r>
      <w:r>
        <w:rPr>
          <w:color w:val="231F20"/>
          <w:w w:val="95"/>
        </w:rPr>
        <w:t>y</w:t>
      </w:r>
      <w:r>
        <w:rPr>
          <w:color w:val="231F20"/>
          <w:spacing w:val="-39"/>
          <w:w w:val="95"/>
        </w:rPr>
        <w:t> </w:t>
      </w:r>
      <w:r>
        <w:rPr>
          <w:color w:val="231F20"/>
          <w:w w:val="95"/>
        </w:rPr>
        <w:t>2</w:t>
      </w:r>
      <w:r>
        <w:rPr>
          <w:color w:val="231F20"/>
          <w:spacing w:val="-39"/>
          <w:w w:val="95"/>
        </w:rPr>
        <w:t> </w:t>
      </w:r>
      <w:r>
        <w:rPr>
          <w:color w:val="231F20"/>
          <w:w w:val="95"/>
        </w:rPr>
        <w:t>hombres,</w:t>
      </w:r>
      <w:r>
        <w:rPr>
          <w:color w:val="231F20"/>
          <w:spacing w:val="-53"/>
          <w:w w:val="95"/>
        </w:rPr>
        <w:t> </w:t>
      </w:r>
      <w:r>
        <w:rPr>
          <w:color w:val="231F20"/>
          <w:w w:val="95"/>
        </w:rPr>
        <w:t>todos</w:t>
      </w:r>
      <w:r>
        <w:rPr>
          <w:color w:val="231F20"/>
          <w:spacing w:val="-39"/>
          <w:w w:val="95"/>
        </w:rPr>
        <w:t> </w:t>
      </w:r>
      <w:r>
        <w:rPr>
          <w:color w:val="231F20"/>
          <w:w w:val="95"/>
        </w:rPr>
        <w:t>tenían</w:t>
      </w:r>
      <w:r>
        <w:rPr>
          <w:color w:val="231F20"/>
          <w:spacing w:val="-39"/>
          <w:w w:val="95"/>
        </w:rPr>
        <w:t> </w:t>
      </w:r>
      <w:r>
        <w:rPr>
          <w:color w:val="231F20"/>
          <w:w w:val="95"/>
        </w:rPr>
        <w:t>varios</w:t>
      </w:r>
      <w:r>
        <w:rPr>
          <w:color w:val="231F20"/>
          <w:spacing w:val="-39"/>
          <w:w w:val="95"/>
        </w:rPr>
        <w:t> </w:t>
      </w:r>
      <w:r>
        <w:rPr>
          <w:color w:val="231F20"/>
          <w:w w:val="95"/>
        </w:rPr>
        <w:t>hijos.</w:t>
      </w:r>
      <w:r>
        <w:rPr>
          <w:color w:val="231F20"/>
          <w:spacing w:val="-53"/>
          <w:w w:val="95"/>
        </w:rPr>
        <w:t> </w:t>
      </w:r>
      <w:r>
        <w:rPr>
          <w:color w:val="231F20"/>
          <w:w w:val="95"/>
        </w:rPr>
        <w:t>La</w:t>
      </w:r>
      <w:r>
        <w:rPr>
          <w:color w:val="231F20"/>
          <w:spacing w:val="-39"/>
          <w:w w:val="95"/>
        </w:rPr>
        <w:t> </w:t>
      </w:r>
      <w:r>
        <w:rPr>
          <w:color w:val="231F20"/>
          <w:w w:val="95"/>
        </w:rPr>
        <w:t>muerte</w:t>
      </w:r>
      <w:r>
        <w:rPr>
          <w:color w:val="231F20"/>
          <w:spacing w:val="-39"/>
          <w:w w:val="95"/>
        </w:rPr>
        <w:t> </w:t>
      </w:r>
      <w:r>
        <w:rPr>
          <w:color w:val="231F20"/>
          <w:w w:val="95"/>
        </w:rPr>
        <w:t>de</w:t>
      </w:r>
      <w:r>
        <w:rPr>
          <w:color w:val="231F20"/>
          <w:spacing w:val="-39"/>
          <w:w w:val="95"/>
        </w:rPr>
        <w:t> </w:t>
      </w:r>
      <w:r>
        <w:rPr>
          <w:color w:val="231F20"/>
          <w:w w:val="95"/>
        </w:rPr>
        <w:t>primer</w:t>
      </w:r>
      <w:r>
        <w:rPr>
          <w:color w:val="231F20"/>
          <w:spacing w:val="-39"/>
          <w:w w:val="95"/>
        </w:rPr>
        <w:t> </w:t>
      </w:r>
      <w:r>
        <w:rPr>
          <w:color w:val="231F20"/>
          <w:w w:val="95"/>
        </w:rPr>
        <w:t>y</w:t>
      </w:r>
      <w:r>
        <w:rPr>
          <w:color w:val="231F20"/>
          <w:spacing w:val="-39"/>
          <w:w w:val="95"/>
        </w:rPr>
        <w:t> </w:t>
      </w:r>
      <w:r>
        <w:rPr>
          <w:color w:val="231F20"/>
          <w:w w:val="95"/>
        </w:rPr>
        <w:t>último</w:t>
      </w:r>
      <w:r>
        <w:rPr>
          <w:color w:val="231F20"/>
          <w:spacing w:val="-39"/>
          <w:w w:val="95"/>
        </w:rPr>
        <w:t> </w:t>
      </w:r>
      <w:r>
        <w:rPr>
          <w:color w:val="231F20"/>
          <w:w w:val="95"/>
        </w:rPr>
        <w:t>hijo</w:t>
      </w:r>
      <w:r>
        <w:rPr>
          <w:color w:val="231F20"/>
          <w:spacing w:val="-39"/>
          <w:w w:val="95"/>
        </w:rPr>
        <w:t> </w:t>
      </w:r>
      <w:r>
        <w:rPr>
          <w:color w:val="231F20"/>
          <w:w w:val="95"/>
        </w:rPr>
        <w:t>un</w:t>
      </w:r>
      <w:r>
        <w:rPr>
          <w:color w:val="231F20"/>
          <w:spacing w:val="-39"/>
          <w:w w:val="95"/>
        </w:rPr>
        <w:t> </w:t>
      </w:r>
      <w:r>
        <w:rPr>
          <w:color w:val="231F20"/>
          <w:w w:val="95"/>
        </w:rPr>
        <w:t>caso. </w:t>
      </w:r>
      <w:r>
        <w:rPr>
          <w:color w:val="231F20"/>
        </w:rPr>
        <w:t>La</w:t>
      </w:r>
      <w:r>
        <w:rPr>
          <w:color w:val="231F20"/>
          <w:spacing w:val="-55"/>
        </w:rPr>
        <w:t> </w:t>
      </w:r>
      <w:r>
        <w:rPr>
          <w:color w:val="231F20"/>
        </w:rPr>
        <w:t>edad</w:t>
      </w:r>
      <w:r>
        <w:rPr>
          <w:color w:val="231F20"/>
          <w:spacing w:val="-55"/>
        </w:rPr>
        <w:t> </w:t>
      </w:r>
      <w:r>
        <w:rPr>
          <w:color w:val="231F20"/>
        </w:rPr>
        <w:t>osciIaba</w:t>
      </w:r>
      <w:r>
        <w:rPr>
          <w:color w:val="231F20"/>
          <w:spacing w:val="-55"/>
        </w:rPr>
        <w:t> </w:t>
      </w:r>
      <w:r>
        <w:rPr>
          <w:color w:val="231F20"/>
        </w:rPr>
        <w:t>entre</w:t>
      </w:r>
      <w:r>
        <w:rPr>
          <w:color w:val="231F20"/>
          <w:spacing w:val="-55"/>
        </w:rPr>
        <w:t> </w:t>
      </w:r>
      <w:r>
        <w:rPr>
          <w:color w:val="231F20"/>
        </w:rPr>
        <w:t>65</w:t>
      </w:r>
      <w:r>
        <w:rPr>
          <w:color w:val="231F20"/>
          <w:spacing w:val="-55"/>
        </w:rPr>
        <w:t> </w:t>
      </w:r>
      <w:r>
        <w:rPr>
          <w:color w:val="231F20"/>
        </w:rPr>
        <w:t>y</w:t>
      </w:r>
      <w:r>
        <w:rPr>
          <w:color w:val="231F20"/>
          <w:spacing w:val="-55"/>
        </w:rPr>
        <w:t> </w:t>
      </w:r>
      <w:r>
        <w:rPr>
          <w:color w:val="231F20"/>
        </w:rPr>
        <w:t>89</w:t>
      </w:r>
      <w:r>
        <w:rPr>
          <w:color w:val="231F20"/>
          <w:spacing w:val="-55"/>
        </w:rPr>
        <w:t> </w:t>
      </w:r>
      <w:r>
        <w:rPr>
          <w:color w:val="231F20"/>
        </w:rPr>
        <w:t>años</w:t>
      </w:r>
      <w:r>
        <w:rPr>
          <w:color w:val="231F20"/>
          <w:spacing w:val="-55"/>
        </w:rPr>
        <w:t> </w:t>
      </w:r>
      <w:r>
        <w:rPr>
          <w:color w:val="231F20"/>
        </w:rPr>
        <w:t>(6</w:t>
      </w:r>
      <w:r>
        <w:rPr>
          <w:color w:val="231F20"/>
          <w:spacing w:val="-55"/>
        </w:rPr>
        <w:t> </w:t>
      </w:r>
      <w:r>
        <w:rPr>
          <w:color w:val="231F20"/>
        </w:rPr>
        <w:t>entre</w:t>
      </w:r>
      <w:r>
        <w:rPr>
          <w:color w:val="231F20"/>
          <w:spacing w:val="-55"/>
        </w:rPr>
        <w:t> </w:t>
      </w:r>
      <w:r>
        <w:rPr>
          <w:color w:val="231F20"/>
        </w:rPr>
        <w:t>65</w:t>
      </w:r>
      <w:r>
        <w:rPr>
          <w:color w:val="231F20"/>
          <w:spacing w:val="-55"/>
        </w:rPr>
        <w:t> </w:t>
      </w:r>
      <w:r>
        <w:rPr>
          <w:color w:val="231F20"/>
        </w:rPr>
        <w:t>y</w:t>
      </w:r>
      <w:r>
        <w:rPr>
          <w:color w:val="231F20"/>
          <w:spacing w:val="-55"/>
        </w:rPr>
        <w:t> </w:t>
      </w:r>
      <w:r>
        <w:rPr>
          <w:color w:val="231F20"/>
        </w:rPr>
        <w:t>75,</w:t>
      </w:r>
      <w:r>
        <w:rPr>
          <w:color w:val="231F20"/>
          <w:spacing w:val="-64"/>
        </w:rPr>
        <w:t> </w:t>
      </w:r>
      <w:r>
        <w:rPr>
          <w:color w:val="231F20"/>
        </w:rPr>
        <w:t>5</w:t>
      </w:r>
      <w:r>
        <w:rPr>
          <w:color w:val="231F20"/>
          <w:spacing w:val="-55"/>
        </w:rPr>
        <w:t> </w:t>
      </w:r>
      <w:r>
        <w:rPr>
          <w:color w:val="231F20"/>
        </w:rPr>
        <w:t>entre</w:t>
      </w:r>
      <w:r>
        <w:rPr>
          <w:color w:val="231F20"/>
          <w:spacing w:val="-55"/>
        </w:rPr>
        <w:t> </w:t>
      </w:r>
      <w:r>
        <w:rPr>
          <w:color w:val="231F20"/>
        </w:rPr>
        <w:t>76</w:t>
      </w:r>
      <w:r>
        <w:rPr>
          <w:color w:val="231F20"/>
          <w:spacing w:val="-55"/>
        </w:rPr>
        <w:t> </w:t>
      </w:r>
      <w:r>
        <w:rPr>
          <w:color w:val="231F20"/>
        </w:rPr>
        <w:t>y</w:t>
      </w:r>
      <w:r>
        <w:rPr>
          <w:color w:val="231F20"/>
          <w:spacing w:val="-55"/>
        </w:rPr>
        <w:t> </w:t>
      </w:r>
      <w:r>
        <w:rPr>
          <w:color w:val="231F20"/>
        </w:rPr>
        <w:t>89).</w:t>
      </w:r>
      <w:r>
        <w:rPr>
          <w:color w:val="231F20"/>
          <w:spacing w:val="-64"/>
        </w:rPr>
        <w:t> </w:t>
      </w:r>
      <w:r>
        <w:rPr>
          <w:color w:val="231F20"/>
        </w:rPr>
        <w:t>La</w:t>
      </w:r>
      <w:r>
        <w:rPr>
          <w:color w:val="231F20"/>
          <w:spacing w:val="-55"/>
        </w:rPr>
        <w:t> </w:t>
      </w:r>
      <w:r>
        <w:rPr>
          <w:color w:val="231F20"/>
        </w:rPr>
        <w:t>eIección </w:t>
      </w:r>
      <w:r>
        <w:rPr>
          <w:color w:val="231F20"/>
          <w:w w:val="95"/>
        </w:rPr>
        <w:t>se</w:t>
      </w:r>
      <w:r>
        <w:rPr>
          <w:color w:val="231F20"/>
          <w:spacing w:val="-30"/>
          <w:w w:val="95"/>
        </w:rPr>
        <w:t> </w:t>
      </w:r>
      <w:r>
        <w:rPr>
          <w:color w:val="231F20"/>
          <w:w w:val="95"/>
        </w:rPr>
        <w:t>orientaba</w:t>
      </w:r>
      <w:r>
        <w:rPr>
          <w:color w:val="231F20"/>
          <w:spacing w:val="-30"/>
          <w:w w:val="95"/>
        </w:rPr>
        <w:t> </w:t>
      </w:r>
      <w:r>
        <w:rPr>
          <w:color w:val="231F20"/>
          <w:w w:val="95"/>
        </w:rPr>
        <w:t>a</w:t>
      </w:r>
      <w:r>
        <w:rPr>
          <w:color w:val="231F20"/>
          <w:spacing w:val="-29"/>
          <w:w w:val="95"/>
        </w:rPr>
        <w:t> </w:t>
      </w:r>
      <w:r>
        <w:rPr>
          <w:color w:val="231F20"/>
          <w:w w:val="95"/>
        </w:rPr>
        <w:t>contar</w:t>
      </w:r>
      <w:r>
        <w:rPr>
          <w:color w:val="231F20"/>
          <w:spacing w:val="-30"/>
          <w:w w:val="95"/>
        </w:rPr>
        <w:t> </w:t>
      </w:r>
      <w:r>
        <w:rPr>
          <w:color w:val="231F20"/>
          <w:w w:val="95"/>
        </w:rPr>
        <w:t>con</w:t>
      </w:r>
      <w:r>
        <w:rPr>
          <w:color w:val="231F20"/>
          <w:spacing w:val="-29"/>
          <w:w w:val="95"/>
        </w:rPr>
        <w:t> </w:t>
      </w:r>
      <w:r>
        <w:rPr>
          <w:color w:val="231F20"/>
          <w:w w:val="95"/>
        </w:rPr>
        <w:t>gran</w:t>
      </w:r>
      <w:r>
        <w:rPr>
          <w:color w:val="231F20"/>
          <w:spacing w:val="-30"/>
          <w:w w:val="95"/>
        </w:rPr>
        <w:t> </w:t>
      </w:r>
      <w:r>
        <w:rPr>
          <w:color w:val="231F20"/>
          <w:w w:val="95"/>
        </w:rPr>
        <w:t>variedad</w:t>
      </w:r>
      <w:r>
        <w:rPr>
          <w:color w:val="231F20"/>
          <w:spacing w:val="-30"/>
          <w:w w:val="95"/>
        </w:rPr>
        <w:t> </w:t>
      </w:r>
      <w:r>
        <w:rPr>
          <w:color w:val="231F20"/>
          <w:w w:val="95"/>
        </w:rPr>
        <w:t>de</w:t>
      </w:r>
      <w:r>
        <w:rPr>
          <w:color w:val="231F20"/>
          <w:spacing w:val="-30"/>
          <w:w w:val="95"/>
        </w:rPr>
        <w:t> </w:t>
      </w:r>
      <w:r>
        <w:rPr>
          <w:color w:val="231F20"/>
          <w:w w:val="95"/>
        </w:rPr>
        <w:t>personas</w:t>
      </w:r>
      <w:r>
        <w:rPr>
          <w:color w:val="231F20"/>
          <w:spacing w:val="-29"/>
          <w:w w:val="95"/>
        </w:rPr>
        <w:t> </w:t>
      </w:r>
      <w:r>
        <w:rPr>
          <w:color w:val="231F20"/>
          <w:w w:val="95"/>
        </w:rPr>
        <w:t>en</w:t>
      </w:r>
      <w:r>
        <w:rPr>
          <w:color w:val="231F20"/>
          <w:spacing w:val="-29"/>
          <w:w w:val="95"/>
        </w:rPr>
        <w:t> </w:t>
      </w:r>
      <w:r>
        <w:rPr>
          <w:color w:val="231F20"/>
          <w:w w:val="95"/>
        </w:rPr>
        <w:t>cuanto</w:t>
      </w:r>
      <w:r>
        <w:rPr>
          <w:color w:val="231F20"/>
          <w:spacing w:val="-30"/>
          <w:w w:val="95"/>
        </w:rPr>
        <w:t> </w:t>
      </w:r>
      <w:r>
        <w:rPr>
          <w:color w:val="231F20"/>
          <w:w w:val="95"/>
        </w:rPr>
        <w:t>a</w:t>
      </w:r>
      <w:r>
        <w:rPr>
          <w:color w:val="231F20"/>
          <w:spacing w:val="-29"/>
          <w:w w:val="95"/>
        </w:rPr>
        <w:t> </w:t>
      </w:r>
      <w:r>
        <w:rPr>
          <w:color w:val="231F20"/>
          <w:w w:val="95"/>
        </w:rPr>
        <w:t>la</w:t>
      </w:r>
      <w:r>
        <w:rPr>
          <w:color w:val="231F20"/>
          <w:spacing w:val="-29"/>
          <w:w w:val="95"/>
        </w:rPr>
        <w:t> </w:t>
      </w:r>
      <w:r>
        <w:rPr>
          <w:color w:val="231F20"/>
          <w:w w:val="95"/>
        </w:rPr>
        <w:t>edad</w:t>
      </w:r>
      <w:r>
        <w:rPr>
          <w:color w:val="231F20"/>
          <w:spacing w:val="-29"/>
          <w:w w:val="95"/>
        </w:rPr>
        <w:t> </w:t>
      </w:r>
      <w:r>
        <w:rPr>
          <w:color w:val="231F20"/>
          <w:w w:val="95"/>
        </w:rPr>
        <w:t>y</w:t>
      </w:r>
      <w:r>
        <w:rPr>
          <w:color w:val="231F20"/>
          <w:spacing w:val="-29"/>
          <w:w w:val="95"/>
        </w:rPr>
        <w:t> </w:t>
      </w:r>
      <w:r>
        <w:rPr>
          <w:color w:val="231F20"/>
          <w:w w:val="95"/>
        </w:rPr>
        <w:t>causa de</w:t>
      </w:r>
      <w:r>
        <w:rPr>
          <w:color w:val="231F20"/>
          <w:spacing w:val="-27"/>
          <w:w w:val="95"/>
        </w:rPr>
        <w:t> </w:t>
      </w:r>
      <w:r>
        <w:rPr>
          <w:color w:val="231F20"/>
          <w:w w:val="95"/>
        </w:rPr>
        <w:t>muerte</w:t>
      </w:r>
      <w:r>
        <w:rPr>
          <w:color w:val="231F20"/>
          <w:spacing w:val="-27"/>
          <w:w w:val="95"/>
        </w:rPr>
        <w:t> </w:t>
      </w:r>
      <w:r>
        <w:rPr>
          <w:color w:val="231F20"/>
          <w:w w:val="95"/>
        </w:rPr>
        <w:t>de</w:t>
      </w:r>
      <w:r>
        <w:rPr>
          <w:color w:val="231F20"/>
          <w:spacing w:val="-27"/>
          <w:w w:val="95"/>
        </w:rPr>
        <w:t> </w:t>
      </w:r>
      <w:r>
        <w:rPr>
          <w:color w:val="231F20"/>
          <w:w w:val="95"/>
        </w:rPr>
        <w:t>Ios</w:t>
      </w:r>
      <w:r>
        <w:rPr>
          <w:color w:val="231F20"/>
          <w:spacing w:val="-27"/>
          <w:w w:val="95"/>
        </w:rPr>
        <w:t> </w:t>
      </w:r>
      <w:r>
        <w:rPr>
          <w:color w:val="231F20"/>
          <w:w w:val="95"/>
        </w:rPr>
        <w:t>hijos.</w:t>
      </w:r>
      <w:r>
        <w:rPr>
          <w:color w:val="231F20"/>
          <w:spacing w:val="-42"/>
          <w:w w:val="95"/>
        </w:rPr>
        <w:t> </w:t>
      </w:r>
      <w:r>
        <w:rPr>
          <w:color w:val="231F20"/>
          <w:w w:val="95"/>
        </w:rPr>
        <w:t>Se</w:t>
      </w:r>
      <w:r>
        <w:rPr>
          <w:color w:val="231F20"/>
          <w:spacing w:val="-27"/>
          <w:w w:val="95"/>
        </w:rPr>
        <w:t> </w:t>
      </w:r>
      <w:r>
        <w:rPr>
          <w:color w:val="231F20"/>
          <w:w w:val="95"/>
        </w:rPr>
        <w:t>tuvo</w:t>
      </w:r>
      <w:r>
        <w:rPr>
          <w:color w:val="231F20"/>
          <w:spacing w:val="-27"/>
          <w:w w:val="95"/>
        </w:rPr>
        <w:t> </w:t>
      </w:r>
      <w:r>
        <w:rPr>
          <w:color w:val="231F20"/>
          <w:w w:val="95"/>
        </w:rPr>
        <w:t>en</w:t>
      </w:r>
      <w:r>
        <w:rPr>
          <w:color w:val="231F20"/>
          <w:spacing w:val="-27"/>
          <w:w w:val="95"/>
        </w:rPr>
        <w:t> </w:t>
      </w:r>
      <w:r>
        <w:rPr>
          <w:color w:val="231F20"/>
          <w:w w:val="95"/>
        </w:rPr>
        <w:t>cuenta</w:t>
      </w:r>
      <w:r>
        <w:rPr>
          <w:color w:val="231F20"/>
          <w:spacing w:val="-27"/>
          <w:w w:val="95"/>
        </w:rPr>
        <w:t> </w:t>
      </w:r>
      <w:r>
        <w:rPr>
          <w:color w:val="231F20"/>
          <w:w w:val="95"/>
        </w:rPr>
        <w:t>Ia</w:t>
      </w:r>
      <w:r>
        <w:rPr>
          <w:color w:val="231F20"/>
          <w:spacing w:val="-27"/>
          <w:w w:val="95"/>
        </w:rPr>
        <w:t> </w:t>
      </w:r>
      <w:r>
        <w:rPr>
          <w:color w:val="231F20"/>
          <w:w w:val="95"/>
        </w:rPr>
        <w:t>edad</w:t>
      </w:r>
      <w:r>
        <w:rPr>
          <w:color w:val="231F20"/>
          <w:spacing w:val="-27"/>
          <w:w w:val="95"/>
        </w:rPr>
        <w:t> </w:t>
      </w:r>
      <w:r>
        <w:rPr>
          <w:color w:val="231F20"/>
          <w:w w:val="95"/>
        </w:rPr>
        <w:t>de</w:t>
      </w:r>
      <w:r>
        <w:rPr>
          <w:color w:val="231F20"/>
          <w:spacing w:val="-27"/>
          <w:w w:val="95"/>
        </w:rPr>
        <w:t> </w:t>
      </w:r>
      <w:r>
        <w:rPr>
          <w:color w:val="231F20"/>
          <w:w w:val="95"/>
        </w:rPr>
        <w:t>Ios</w:t>
      </w:r>
      <w:r>
        <w:rPr>
          <w:color w:val="231F20"/>
          <w:spacing w:val="-27"/>
          <w:w w:val="95"/>
        </w:rPr>
        <w:t> </w:t>
      </w:r>
      <w:r>
        <w:rPr>
          <w:color w:val="231F20"/>
          <w:w w:val="95"/>
        </w:rPr>
        <w:t>participantes</w:t>
      </w:r>
      <w:r>
        <w:rPr>
          <w:color w:val="231F20"/>
          <w:spacing w:val="-27"/>
          <w:w w:val="95"/>
        </w:rPr>
        <w:t> </w:t>
      </w:r>
      <w:r>
        <w:rPr>
          <w:color w:val="231F20"/>
          <w:w w:val="95"/>
        </w:rPr>
        <w:t>que</w:t>
      </w:r>
      <w:r>
        <w:rPr>
          <w:color w:val="231F20"/>
          <w:spacing w:val="-27"/>
          <w:w w:val="95"/>
        </w:rPr>
        <w:t> </w:t>
      </w:r>
      <w:r>
        <w:rPr>
          <w:color w:val="231F20"/>
          <w:w w:val="95"/>
        </w:rPr>
        <w:t>debía </w:t>
      </w:r>
      <w:r>
        <w:rPr>
          <w:color w:val="231F20"/>
        </w:rPr>
        <w:t>ser</w:t>
      </w:r>
      <w:r>
        <w:rPr>
          <w:color w:val="231F20"/>
          <w:spacing w:val="-29"/>
        </w:rPr>
        <w:t> </w:t>
      </w:r>
      <w:r>
        <w:rPr>
          <w:color w:val="231F20"/>
          <w:spacing w:val="-4"/>
        </w:rPr>
        <w:t>mayores</w:t>
      </w:r>
      <w:r>
        <w:rPr>
          <w:color w:val="231F20"/>
          <w:spacing w:val="-29"/>
        </w:rPr>
        <w:t> </w:t>
      </w:r>
      <w:r>
        <w:rPr>
          <w:color w:val="231F20"/>
        </w:rPr>
        <w:t>de</w:t>
      </w:r>
      <w:r>
        <w:rPr>
          <w:color w:val="231F20"/>
          <w:spacing w:val="-29"/>
        </w:rPr>
        <w:t> </w:t>
      </w:r>
      <w:r>
        <w:rPr>
          <w:color w:val="231F20"/>
        </w:rPr>
        <w:t>60</w:t>
      </w:r>
      <w:r>
        <w:rPr>
          <w:color w:val="231F20"/>
          <w:spacing w:val="-29"/>
        </w:rPr>
        <w:t> </w:t>
      </w:r>
      <w:r>
        <w:rPr>
          <w:color w:val="231F20"/>
        </w:rPr>
        <w:t>años,</w:t>
      </w:r>
      <w:r>
        <w:rPr>
          <w:color w:val="231F20"/>
          <w:spacing w:val="-42"/>
        </w:rPr>
        <w:t> </w:t>
      </w:r>
      <w:r>
        <w:rPr>
          <w:color w:val="231F20"/>
        </w:rPr>
        <w:t>pues</w:t>
      </w:r>
      <w:r>
        <w:rPr>
          <w:color w:val="231F20"/>
          <w:spacing w:val="-29"/>
        </w:rPr>
        <w:t> </w:t>
      </w:r>
      <w:r>
        <w:rPr>
          <w:color w:val="231F20"/>
        </w:rPr>
        <w:t>se</w:t>
      </w:r>
      <w:r>
        <w:rPr>
          <w:color w:val="231F20"/>
          <w:spacing w:val="-29"/>
        </w:rPr>
        <w:t> </w:t>
      </w:r>
      <w:r>
        <w:rPr>
          <w:color w:val="231F20"/>
        </w:rPr>
        <w:t>busca</w:t>
      </w:r>
      <w:r>
        <w:rPr>
          <w:color w:val="231F20"/>
          <w:spacing w:val="-29"/>
        </w:rPr>
        <w:t> </w:t>
      </w:r>
      <w:r>
        <w:rPr>
          <w:color w:val="231F20"/>
        </w:rPr>
        <w:t>identifica</w:t>
      </w:r>
      <w:r>
        <w:rPr>
          <w:color w:val="231F20"/>
          <w:spacing w:val="-29"/>
        </w:rPr>
        <w:t> </w:t>
      </w:r>
      <w:r>
        <w:rPr>
          <w:color w:val="231F20"/>
        </w:rPr>
        <w:t>eI</w:t>
      </w:r>
      <w:r>
        <w:rPr>
          <w:color w:val="231F20"/>
          <w:spacing w:val="-29"/>
        </w:rPr>
        <w:t> </w:t>
      </w:r>
      <w:r>
        <w:rPr>
          <w:color w:val="231F20"/>
        </w:rPr>
        <w:t>impacto</w:t>
      </w:r>
      <w:r>
        <w:rPr>
          <w:color w:val="231F20"/>
          <w:spacing w:val="-29"/>
        </w:rPr>
        <w:t> </w:t>
      </w:r>
      <w:r>
        <w:rPr>
          <w:color w:val="231F20"/>
        </w:rPr>
        <w:t>de</w:t>
      </w:r>
      <w:r>
        <w:rPr>
          <w:color w:val="231F20"/>
          <w:spacing w:val="-29"/>
        </w:rPr>
        <w:t> </w:t>
      </w:r>
      <w:r>
        <w:rPr>
          <w:color w:val="231F20"/>
        </w:rPr>
        <w:t>Ia</w:t>
      </w:r>
      <w:r>
        <w:rPr>
          <w:color w:val="231F20"/>
          <w:spacing w:val="-29"/>
        </w:rPr>
        <w:t> </w:t>
      </w:r>
      <w:r>
        <w:rPr>
          <w:color w:val="231F20"/>
        </w:rPr>
        <w:t>muerte</w:t>
      </w:r>
      <w:r>
        <w:rPr>
          <w:color w:val="231F20"/>
          <w:spacing w:val="20"/>
        </w:rPr>
        <w:t> </w:t>
      </w:r>
      <w:r>
        <w:rPr>
          <w:color w:val="231F20"/>
        </w:rPr>
        <w:t>no </w:t>
      </w:r>
      <w:r>
        <w:rPr>
          <w:color w:val="231F20"/>
          <w:w w:val="95"/>
        </w:rPr>
        <w:t>directamente</w:t>
      </w:r>
      <w:r>
        <w:rPr>
          <w:color w:val="231F20"/>
          <w:spacing w:val="-51"/>
          <w:w w:val="95"/>
        </w:rPr>
        <w:t> </w:t>
      </w:r>
      <w:r>
        <w:rPr>
          <w:color w:val="231F20"/>
          <w:w w:val="95"/>
        </w:rPr>
        <w:t>relacionado</w:t>
      </w:r>
      <w:r>
        <w:rPr>
          <w:color w:val="231F20"/>
          <w:spacing w:val="-51"/>
          <w:w w:val="95"/>
        </w:rPr>
        <w:t> </w:t>
      </w:r>
      <w:r>
        <w:rPr>
          <w:color w:val="231F20"/>
          <w:w w:val="95"/>
        </w:rPr>
        <w:t>con</w:t>
      </w:r>
      <w:r>
        <w:rPr>
          <w:color w:val="231F20"/>
          <w:spacing w:val="-51"/>
          <w:w w:val="95"/>
        </w:rPr>
        <w:t> </w:t>
      </w:r>
      <w:r>
        <w:rPr>
          <w:color w:val="231F20"/>
          <w:w w:val="95"/>
        </w:rPr>
        <w:t>la</w:t>
      </w:r>
      <w:r>
        <w:rPr>
          <w:color w:val="231F20"/>
          <w:spacing w:val="-51"/>
          <w:w w:val="95"/>
        </w:rPr>
        <w:t> </w:t>
      </w:r>
      <w:r>
        <w:rPr>
          <w:color w:val="231F20"/>
          <w:w w:val="95"/>
        </w:rPr>
        <w:t>crisis</w:t>
      </w:r>
      <w:r>
        <w:rPr>
          <w:color w:val="231F20"/>
          <w:spacing w:val="-51"/>
          <w:w w:val="95"/>
        </w:rPr>
        <w:t> </w:t>
      </w:r>
      <w:r>
        <w:rPr>
          <w:color w:val="231F20"/>
          <w:w w:val="95"/>
        </w:rPr>
        <w:t>aguda</w:t>
      </w:r>
      <w:r>
        <w:rPr>
          <w:color w:val="231F20"/>
          <w:spacing w:val="-51"/>
          <w:w w:val="95"/>
        </w:rPr>
        <w:t> </w:t>
      </w:r>
      <w:r>
        <w:rPr>
          <w:color w:val="231F20"/>
          <w:w w:val="95"/>
        </w:rPr>
        <w:t>de</w:t>
      </w:r>
      <w:r>
        <w:rPr>
          <w:color w:val="231F20"/>
          <w:spacing w:val="-51"/>
          <w:w w:val="95"/>
        </w:rPr>
        <w:t> </w:t>
      </w:r>
      <w:r>
        <w:rPr>
          <w:color w:val="231F20"/>
          <w:w w:val="95"/>
        </w:rPr>
        <w:t>la</w:t>
      </w:r>
      <w:r>
        <w:rPr>
          <w:color w:val="231F20"/>
          <w:spacing w:val="-51"/>
          <w:w w:val="95"/>
        </w:rPr>
        <w:t> </w:t>
      </w:r>
      <w:r>
        <w:rPr>
          <w:color w:val="231F20"/>
          <w:w w:val="95"/>
        </w:rPr>
        <w:t>muerte</w:t>
      </w:r>
      <w:r>
        <w:rPr>
          <w:color w:val="231F20"/>
          <w:spacing w:val="-51"/>
          <w:w w:val="95"/>
        </w:rPr>
        <w:t> </w:t>
      </w:r>
      <w:r>
        <w:rPr>
          <w:color w:val="231F20"/>
          <w:w w:val="95"/>
        </w:rPr>
        <w:t>sino</w:t>
      </w:r>
      <w:r>
        <w:rPr>
          <w:color w:val="231F20"/>
          <w:spacing w:val="-51"/>
          <w:w w:val="95"/>
        </w:rPr>
        <w:t> </w:t>
      </w:r>
      <w:r>
        <w:rPr>
          <w:color w:val="231F20"/>
          <w:w w:val="95"/>
        </w:rPr>
        <w:t>con</w:t>
      </w:r>
      <w:r>
        <w:rPr>
          <w:color w:val="231F20"/>
          <w:spacing w:val="-51"/>
          <w:w w:val="95"/>
        </w:rPr>
        <w:t> </w:t>
      </w:r>
      <w:r>
        <w:rPr>
          <w:color w:val="231F20"/>
          <w:w w:val="95"/>
        </w:rPr>
        <w:t>el</w:t>
      </w:r>
      <w:r>
        <w:rPr>
          <w:color w:val="231F20"/>
          <w:spacing w:val="-51"/>
          <w:w w:val="95"/>
        </w:rPr>
        <w:t> </w:t>
      </w:r>
      <w:r>
        <w:rPr>
          <w:color w:val="231F20"/>
          <w:w w:val="95"/>
        </w:rPr>
        <w:t>impacto</w:t>
      </w:r>
      <w:r>
        <w:rPr>
          <w:color w:val="231F20"/>
          <w:spacing w:val="-50"/>
          <w:w w:val="95"/>
        </w:rPr>
        <w:t> </w:t>
      </w:r>
      <w:r>
        <w:rPr>
          <w:color w:val="231F20"/>
          <w:w w:val="95"/>
        </w:rPr>
        <w:t>que queda</w:t>
      </w:r>
      <w:r>
        <w:rPr>
          <w:color w:val="231F20"/>
          <w:spacing w:val="-43"/>
          <w:w w:val="95"/>
        </w:rPr>
        <w:t> </w:t>
      </w:r>
      <w:r>
        <w:rPr>
          <w:color w:val="231F20"/>
          <w:w w:val="95"/>
        </w:rPr>
        <w:t>en</w:t>
      </w:r>
      <w:r>
        <w:rPr>
          <w:color w:val="231F20"/>
          <w:spacing w:val="-43"/>
          <w:w w:val="95"/>
        </w:rPr>
        <w:t> </w:t>
      </w:r>
      <w:r>
        <w:rPr>
          <w:color w:val="231F20"/>
          <w:w w:val="95"/>
        </w:rPr>
        <w:t>la</w:t>
      </w:r>
      <w:r>
        <w:rPr>
          <w:color w:val="231F20"/>
          <w:spacing w:val="-43"/>
          <w:w w:val="95"/>
        </w:rPr>
        <w:t> </w:t>
      </w:r>
      <w:r>
        <w:rPr>
          <w:color w:val="231F20"/>
          <w:w w:val="95"/>
        </w:rPr>
        <w:t>vida</w:t>
      </w:r>
      <w:r>
        <w:rPr>
          <w:color w:val="231F20"/>
          <w:spacing w:val="-43"/>
          <w:w w:val="95"/>
        </w:rPr>
        <w:t> </w:t>
      </w:r>
      <w:r>
        <w:rPr>
          <w:color w:val="231F20"/>
          <w:w w:val="95"/>
        </w:rPr>
        <w:t>de</w:t>
      </w:r>
      <w:r>
        <w:rPr>
          <w:color w:val="231F20"/>
          <w:spacing w:val="-43"/>
          <w:w w:val="95"/>
        </w:rPr>
        <w:t> </w:t>
      </w:r>
      <w:r>
        <w:rPr>
          <w:color w:val="231F20"/>
          <w:w w:val="95"/>
        </w:rPr>
        <w:t>las</w:t>
      </w:r>
      <w:r>
        <w:rPr>
          <w:color w:val="231F20"/>
          <w:spacing w:val="-43"/>
          <w:w w:val="95"/>
        </w:rPr>
        <w:t> </w:t>
      </w:r>
      <w:r>
        <w:rPr>
          <w:color w:val="231F20"/>
          <w:w w:val="95"/>
        </w:rPr>
        <w:t>personas</w:t>
      </w:r>
      <w:r>
        <w:rPr>
          <w:color w:val="231F20"/>
          <w:spacing w:val="-43"/>
          <w:w w:val="95"/>
        </w:rPr>
        <w:t> </w:t>
      </w:r>
      <w:r>
        <w:rPr>
          <w:color w:val="231F20"/>
          <w:w w:val="95"/>
        </w:rPr>
        <w:t>y</w:t>
      </w:r>
      <w:r>
        <w:rPr>
          <w:color w:val="231F20"/>
          <w:spacing w:val="-43"/>
          <w:w w:val="95"/>
        </w:rPr>
        <w:t> </w:t>
      </w:r>
      <w:r>
        <w:rPr>
          <w:color w:val="231F20"/>
          <w:w w:val="95"/>
        </w:rPr>
        <w:t>familias</w:t>
      </w:r>
      <w:r>
        <w:rPr>
          <w:color w:val="231F20"/>
          <w:spacing w:val="-43"/>
          <w:w w:val="95"/>
        </w:rPr>
        <w:t> </w:t>
      </w:r>
      <w:r>
        <w:rPr>
          <w:color w:val="231F20"/>
          <w:w w:val="95"/>
        </w:rPr>
        <w:t>posterior</w:t>
      </w:r>
      <w:r>
        <w:rPr>
          <w:color w:val="231F20"/>
          <w:spacing w:val="-43"/>
          <w:w w:val="95"/>
        </w:rPr>
        <w:t> </w:t>
      </w:r>
      <w:r>
        <w:rPr>
          <w:color w:val="231F20"/>
          <w:w w:val="95"/>
        </w:rPr>
        <w:t>al</w:t>
      </w:r>
      <w:r>
        <w:rPr>
          <w:color w:val="231F20"/>
          <w:spacing w:val="-43"/>
          <w:w w:val="95"/>
        </w:rPr>
        <w:t> </w:t>
      </w:r>
      <w:r>
        <w:rPr>
          <w:color w:val="231F20"/>
          <w:w w:val="95"/>
        </w:rPr>
        <w:t>suceso</w:t>
      </w:r>
      <w:r>
        <w:rPr>
          <w:color w:val="231F20"/>
          <w:spacing w:val="-43"/>
          <w:w w:val="95"/>
        </w:rPr>
        <w:t> </w:t>
      </w:r>
      <w:r>
        <w:rPr>
          <w:color w:val="231F20"/>
          <w:w w:val="95"/>
        </w:rPr>
        <w:t>trágico.</w:t>
      </w:r>
    </w:p>
    <w:p>
      <w:pPr>
        <w:pStyle w:val="BodyText"/>
        <w:spacing w:line="309" w:lineRule="auto" w:before="200"/>
        <w:ind w:left="160" w:right="112" w:firstLine="820"/>
        <w:jc w:val="both"/>
      </w:pPr>
      <w:r>
        <w:rPr>
          <w:color w:val="231F20"/>
        </w:rPr>
        <w:t>Los</w:t>
      </w:r>
      <w:r>
        <w:rPr>
          <w:color w:val="231F20"/>
          <w:spacing w:val="-42"/>
        </w:rPr>
        <w:t> </w:t>
      </w:r>
      <w:r>
        <w:rPr>
          <w:color w:val="231F20"/>
        </w:rPr>
        <w:t>hijos</w:t>
      </w:r>
      <w:r>
        <w:rPr>
          <w:color w:val="231F20"/>
          <w:spacing w:val="-42"/>
        </w:rPr>
        <w:t> </w:t>
      </w:r>
      <w:r>
        <w:rPr>
          <w:color w:val="231F20"/>
        </w:rPr>
        <w:t>eran</w:t>
      </w:r>
      <w:r>
        <w:rPr>
          <w:color w:val="231F20"/>
          <w:spacing w:val="-42"/>
        </w:rPr>
        <w:t> </w:t>
      </w:r>
      <w:r>
        <w:rPr>
          <w:color w:val="231F20"/>
        </w:rPr>
        <w:t>8</w:t>
      </w:r>
      <w:r>
        <w:rPr>
          <w:color w:val="231F20"/>
          <w:spacing w:val="-42"/>
        </w:rPr>
        <w:t> </w:t>
      </w:r>
      <w:r>
        <w:rPr>
          <w:color w:val="231F20"/>
        </w:rPr>
        <w:t>varones</w:t>
      </w:r>
      <w:r>
        <w:rPr>
          <w:color w:val="231F20"/>
          <w:spacing w:val="-42"/>
        </w:rPr>
        <w:t> </w:t>
      </w:r>
      <w:r>
        <w:rPr>
          <w:color w:val="231F20"/>
        </w:rPr>
        <w:t>y</w:t>
      </w:r>
      <w:r>
        <w:rPr>
          <w:color w:val="231F20"/>
          <w:spacing w:val="-42"/>
        </w:rPr>
        <w:t> </w:t>
      </w:r>
      <w:r>
        <w:rPr>
          <w:color w:val="231F20"/>
        </w:rPr>
        <w:t>tres</w:t>
      </w:r>
      <w:r>
        <w:rPr>
          <w:color w:val="231F20"/>
          <w:spacing w:val="-42"/>
        </w:rPr>
        <w:t> </w:t>
      </w:r>
      <w:r>
        <w:rPr>
          <w:color w:val="231F20"/>
        </w:rPr>
        <w:t>mujeres.</w:t>
      </w:r>
      <w:r>
        <w:rPr>
          <w:color w:val="231F20"/>
          <w:spacing w:val="-53"/>
        </w:rPr>
        <w:t> </w:t>
      </w:r>
      <w:r>
        <w:rPr>
          <w:color w:val="231F20"/>
        </w:rPr>
        <w:t>En</w:t>
      </w:r>
      <w:r>
        <w:rPr>
          <w:color w:val="231F20"/>
          <w:spacing w:val="-42"/>
        </w:rPr>
        <w:t> </w:t>
      </w:r>
      <w:r>
        <w:rPr>
          <w:color w:val="231F20"/>
        </w:rPr>
        <w:t>dos</w:t>
      </w:r>
      <w:r>
        <w:rPr>
          <w:color w:val="231F20"/>
          <w:spacing w:val="-42"/>
        </w:rPr>
        <w:t> </w:t>
      </w:r>
      <w:r>
        <w:rPr>
          <w:color w:val="231F20"/>
        </w:rPr>
        <w:t>famiIias</w:t>
      </w:r>
      <w:r>
        <w:rPr>
          <w:color w:val="231F20"/>
          <w:spacing w:val="-42"/>
        </w:rPr>
        <w:t> </w:t>
      </w:r>
      <w:r>
        <w:rPr>
          <w:color w:val="231F20"/>
        </w:rPr>
        <w:t>hubo</w:t>
      </w:r>
      <w:r>
        <w:rPr>
          <w:color w:val="231F20"/>
          <w:spacing w:val="-42"/>
        </w:rPr>
        <w:t> </w:t>
      </w:r>
      <w:r>
        <w:rPr>
          <w:color w:val="231F20"/>
        </w:rPr>
        <w:t>dos</w:t>
      </w:r>
      <w:r>
        <w:rPr>
          <w:color w:val="231F20"/>
          <w:spacing w:val="-42"/>
        </w:rPr>
        <w:t> </w:t>
      </w:r>
      <w:r>
        <w:rPr>
          <w:color w:val="231F20"/>
        </w:rPr>
        <w:t>niños muertos.</w:t>
      </w:r>
      <w:r>
        <w:rPr>
          <w:color w:val="231F20"/>
          <w:spacing w:val="-54"/>
        </w:rPr>
        <w:t> </w:t>
      </w:r>
      <w:r>
        <w:rPr>
          <w:color w:val="231F20"/>
        </w:rPr>
        <w:t>Edad</w:t>
      </w:r>
      <w:r>
        <w:rPr>
          <w:color w:val="231F20"/>
          <w:spacing w:val="-42"/>
        </w:rPr>
        <w:t> </w:t>
      </w:r>
      <w:r>
        <w:rPr>
          <w:color w:val="231F20"/>
        </w:rPr>
        <w:t>de</w:t>
      </w:r>
      <w:r>
        <w:rPr>
          <w:color w:val="231F20"/>
          <w:spacing w:val="-42"/>
        </w:rPr>
        <w:t> </w:t>
      </w:r>
      <w:r>
        <w:rPr>
          <w:color w:val="231F20"/>
        </w:rPr>
        <w:t>muerte</w:t>
      </w:r>
      <w:r>
        <w:rPr>
          <w:color w:val="231F20"/>
          <w:spacing w:val="-42"/>
        </w:rPr>
        <w:t> </w:t>
      </w:r>
      <w:r>
        <w:rPr>
          <w:color w:val="231F20"/>
        </w:rPr>
        <w:t>de</w:t>
      </w:r>
      <w:r>
        <w:rPr>
          <w:color w:val="231F20"/>
          <w:spacing w:val="-42"/>
        </w:rPr>
        <w:t> </w:t>
      </w:r>
      <w:r>
        <w:rPr>
          <w:color w:val="231F20"/>
        </w:rPr>
        <w:t>Ios</w:t>
      </w:r>
      <w:r>
        <w:rPr>
          <w:color w:val="231F20"/>
          <w:spacing w:val="-42"/>
        </w:rPr>
        <w:t> </w:t>
      </w:r>
      <w:r>
        <w:rPr>
          <w:color w:val="231F20"/>
        </w:rPr>
        <w:t>hijos:</w:t>
      </w:r>
      <w:r>
        <w:rPr>
          <w:color w:val="231F20"/>
          <w:spacing w:val="-54"/>
        </w:rPr>
        <w:t> </w:t>
      </w:r>
      <w:r>
        <w:rPr>
          <w:color w:val="231F20"/>
        </w:rPr>
        <w:t>5</w:t>
      </w:r>
      <w:r>
        <w:rPr>
          <w:color w:val="231F20"/>
          <w:spacing w:val="-42"/>
        </w:rPr>
        <w:t> </w:t>
      </w:r>
      <w:r>
        <w:rPr>
          <w:color w:val="231F20"/>
        </w:rPr>
        <w:t>menores</w:t>
      </w:r>
      <w:r>
        <w:rPr>
          <w:color w:val="231F20"/>
          <w:spacing w:val="-42"/>
        </w:rPr>
        <w:t> </w:t>
      </w:r>
      <w:r>
        <w:rPr>
          <w:color w:val="231F20"/>
        </w:rPr>
        <w:t>de</w:t>
      </w:r>
      <w:r>
        <w:rPr>
          <w:color w:val="231F20"/>
          <w:spacing w:val="-42"/>
        </w:rPr>
        <w:t> </w:t>
      </w:r>
      <w:r>
        <w:rPr>
          <w:color w:val="231F20"/>
        </w:rPr>
        <w:t>5</w:t>
      </w:r>
      <w:r>
        <w:rPr>
          <w:color w:val="231F20"/>
          <w:spacing w:val="-42"/>
        </w:rPr>
        <w:t> </w:t>
      </w:r>
      <w:r>
        <w:rPr>
          <w:color w:val="231F20"/>
        </w:rPr>
        <w:t>años,</w:t>
      </w:r>
      <w:r>
        <w:rPr>
          <w:color w:val="231F20"/>
          <w:spacing w:val="-54"/>
        </w:rPr>
        <w:t> </w:t>
      </w:r>
      <w:r>
        <w:rPr>
          <w:color w:val="231F20"/>
        </w:rPr>
        <w:t>dos</w:t>
      </w:r>
      <w:r>
        <w:rPr>
          <w:color w:val="231F20"/>
          <w:spacing w:val="-42"/>
        </w:rPr>
        <w:t> </w:t>
      </w:r>
      <w:r>
        <w:rPr>
          <w:color w:val="231F20"/>
        </w:rPr>
        <w:t>deI0</w:t>
      </w:r>
      <w:r>
        <w:rPr>
          <w:color w:val="231F20"/>
          <w:spacing w:val="-42"/>
        </w:rPr>
        <w:t> </w:t>
      </w:r>
      <w:r>
        <w:rPr>
          <w:color w:val="231F20"/>
        </w:rPr>
        <w:t>a</w:t>
      </w:r>
      <w:r>
        <w:rPr>
          <w:color w:val="231F20"/>
          <w:spacing w:val="-42"/>
        </w:rPr>
        <w:t> </w:t>
      </w:r>
      <w:r>
        <w:rPr>
          <w:color w:val="231F20"/>
        </w:rPr>
        <w:t>20</w:t>
      </w:r>
      <w:r>
        <w:rPr>
          <w:color w:val="231F20"/>
          <w:spacing w:val="-42"/>
        </w:rPr>
        <w:t> </w:t>
      </w:r>
      <w:r>
        <w:rPr>
          <w:color w:val="231F20"/>
        </w:rPr>
        <w:t>años y</w:t>
      </w:r>
      <w:r>
        <w:rPr>
          <w:color w:val="231F20"/>
          <w:spacing w:val="-49"/>
        </w:rPr>
        <w:t> </w:t>
      </w:r>
      <w:r>
        <w:rPr>
          <w:color w:val="231F20"/>
        </w:rPr>
        <w:t>4</w:t>
      </w:r>
      <w:r>
        <w:rPr>
          <w:color w:val="231F20"/>
          <w:spacing w:val="-49"/>
        </w:rPr>
        <w:t> </w:t>
      </w:r>
      <w:r>
        <w:rPr>
          <w:color w:val="231F20"/>
          <w:spacing w:val="-4"/>
        </w:rPr>
        <w:t>mayores</w:t>
      </w:r>
      <w:r>
        <w:rPr>
          <w:color w:val="231F20"/>
          <w:spacing w:val="-49"/>
        </w:rPr>
        <w:t> </w:t>
      </w:r>
      <w:r>
        <w:rPr>
          <w:color w:val="231F20"/>
        </w:rPr>
        <w:t>de</w:t>
      </w:r>
      <w:r>
        <w:rPr>
          <w:color w:val="231F20"/>
          <w:spacing w:val="-49"/>
        </w:rPr>
        <w:t> </w:t>
      </w:r>
      <w:r>
        <w:rPr>
          <w:color w:val="231F20"/>
        </w:rPr>
        <w:t>2I</w:t>
      </w:r>
      <w:r>
        <w:rPr>
          <w:color w:val="231F20"/>
          <w:spacing w:val="-49"/>
        </w:rPr>
        <w:t> </w:t>
      </w:r>
      <w:r>
        <w:rPr>
          <w:color w:val="231F20"/>
        </w:rPr>
        <w:t>años.</w:t>
      </w:r>
      <w:r>
        <w:rPr>
          <w:color w:val="231F20"/>
          <w:spacing w:val="-58"/>
        </w:rPr>
        <w:t> </w:t>
      </w:r>
      <w:r>
        <w:rPr>
          <w:color w:val="231F20"/>
        </w:rPr>
        <w:t>La</w:t>
      </w:r>
      <w:r>
        <w:rPr>
          <w:color w:val="231F20"/>
          <w:spacing w:val="-49"/>
        </w:rPr>
        <w:t> </w:t>
      </w:r>
      <w:r>
        <w:rPr>
          <w:color w:val="231F20"/>
        </w:rPr>
        <w:t>causa</w:t>
      </w:r>
      <w:r>
        <w:rPr>
          <w:color w:val="231F20"/>
          <w:spacing w:val="-49"/>
        </w:rPr>
        <w:t> </w:t>
      </w:r>
      <w:r>
        <w:rPr>
          <w:color w:val="231F20"/>
        </w:rPr>
        <w:t>de</w:t>
      </w:r>
      <w:r>
        <w:rPr>
          <w:color w:val="231F20"/>
          <w:spacing w:val="-49"/>
        </w:rPr>
        <w:t> </w:t>
      </w:r>
      <w:r>
        <w:rPr>
          <w:color w:val="231F20"/>
        </w:rPr>
        <w:t>Ia</w:t>
      </w:r>
      <w:r>
        <w:rPr>
          <w:color w:val="231F20"/>
          <w:spacing w:val="-49"/>
        </w:rPr>
        <w:t> </w:t>
      </w:r>
      <w:r>
        <w:rPr>
          <w:color w:val="231F20"/>
        </w:rPr>
        <w:t>muerte:</w:t>
      </w:r>
      <w:r>
        <w:rPr>
          <w:color w:val="231F20"/>
          <w:spacing w:val="-58"/>
        </w:rPr>
        <w:t> </w:t>
      </w:r>
      <w:r>
        <w:rPr>
          <w:color w:val="231F20"/>
        </w:rPr>
        <w:t>tres</w:t>
      </w:r>
      <w:r>
        <w:rPr>
          <w:color w:val="231F20"/>
          <w:spacing w:val="-49"/>
        </w:rPr>
        <w:t> </w:t>
      </w:r>
      <w:r>
        <w:rPr>
          <w:color w:val="231F20"/>
        </w:rPr>
        <w:t>de</w:t>
      </w:r>
      <w:r>
        <w:rPr>
          <w:color w:val="231F20"/>
          <w:spacing w:val="-49"/>
        </w:rPr>
        <w:t> </w:t>
      </w:r>
      <w:r>
        <w:rPr>
          <w:color w:val="231F20"/>
        </w:rPr>
        <w:t>infección,</w:t>
      </w:r>
      <w:r>
        <w:rPr>
          <w:color w:val="231F20"/>
          <w:spacing w:val="-58"/>
        </w:rPr>
        <w:t> </w:t>
      </w:r>
      <w:r>
        <w:rPr>
          <w:color w:val="231F20"/>
        </w:rPr>
        <w:t>dos</w:t>
      </w:r>
      <w:r>
        <w:rPr>
          <w:color w:val="231F20"/>
          <w:spacing w:val="-49"/>
        </w:rPr>
        <w:t> </w:t>
      </w:r>
      <w:r>
        <w:rPr>
          <w:color w:val="231F20"/>
        </w:rPr>
        <w:t>de</w:t>
      </w:r>
      <w:r>
        <w:rPr>
          <w:color w:val="231F20"/>
          <w:spacing w:val="-49"/>
        </w:rPr>
        <w:t> </w:t>
      </w:r>
      <w:r>
        <w:rPr>
          <w:color w:val="231F20"/>
          <w:spacing w:val="-4"/>
        </w:rPr>
        <w:t>cáncer, </w:t>
      </w:r>
      <w:r>
        <w:rPr>
          <w:color w:val="231F20"/>
          <w:w w:val="95"/>
        </w:rPr>
        <w:t>de</w:t>
      </w:r>
      <w:r>
        <w:rPr>
          <w:color w:val="231F20"/>
          <w:spacing w:val="-25"/>
          <w:w w:val="95"/>
        </w:rPr>
        <w:t> </w:t>
      </w:r>
      <w:r>
        <w:rPr>
          <w:color w:val="231F20"/>
          <w:w w:val="95"/>
        </w:rPr>
        <w:t>pulmonía</w:t>
      </w:r>
      <w:r>
        <w:rPr>
          <w:color w:val="231F20"/>
          <w:spacing w:val="-24"/>
          <w:w w:val="95"/>
        </w:rPr>
        <w:t> </w:t>
      </w:r>
      <w:r>
        <w:rPr>
          <w:color w:val="231F20"/>
          <w:w w:val="95"/>
        </w:rPr>
        <w:t>dos,</w:t>
      </w:r>
      <w:r>
        <w:rPr>
          <w:color w:val="231F20"/>
          <w:spacing w:val="-39"/>
          <w:w w:val="95"/>
        </w:rPr>
        <w:t> </w:t>
      </w:r>
      <w:r>
        <w:rPr>
          <w:color w:val="231F20"/>
          <w:w w:val="95"/>
        </w:rPr>
        <w:t>de</w:t>
      </w:r>
      <w:r>
        <w:rPr>
          <w:color w:val="231F20"/>
          <w:spacing w:val="-25"/>
          <w:w w:val="95"/>
        </w:rPr>
        <w:t> </w:t>
      </w:r>
      <w:r>
        <w:rPr>
          <w:color w:val="231F20"/>
          <w:w w:val="95"/>
        </w:rPr>
        <w:t>una</w:t>
      </w:r>
      <w:r>
        <w:rPr>
          <w:color w:val="231F20"/>
          <w:spacing w:val="-24"/>
          <w:w w:val="95"/>
        </w:rPr>
        <w:t> </w:t>
      </w:r>
      <w:r>
        <w:rPr>
          <w:color w:val="231F20"/>
          <w:w w:val="95"/>
        </w:rPr>
        <w:t>operación</w:t>
      </w:r>
      <w:r>
        <w:rPr>
          <w:color w:val="231F20"/>
          <w:spacing w:val="-25"/>
          <w:w w:val="95"/>
        </w:rPr>
        <w:t> </w:t>
      </w:r>
      <w:r>
        <w:rPr>
          <w:color w:val="231F20"/>
          <w:w w:val="95"/>
        </w:rPr>
        <w:t>uno,</w:t>
      </w:r>
      <w:r>
        <w:rPr>
          <w:color w:val="231F20"/>
          <w:spacing w:val="-39"/>
          <w:w w:val="95"/>
        </w:rPr>
        <w:t> </w:t>
      </w:r>
      <w:r>
        <w:rPr>
          <w:color w:val="231F20"/>
          <w:w w:val="95"/>
        </w:rPr>
        <w:t>accidente</w:t>
      </w:r>
      <w:r>
        <w:rPr>
          <w:color w:val="231F20"/>
          <w:spacing w:val="-25"/>
          <w:w w:val="95"/>
        </w:rPr>
        <w:t> </w:t>
      </w:r>
      <w:r>
        <w:rPr>
          <w:color w:val="231F20"/>
          <w:w w:val="95"/>
        </w:rPr>
        <w:t>de</w:t>
      </w:r>
      <w:r>
        <w:rPr>
          <w:color w:val="231F20"/>
          <w:spacing w:val="-25"/>
          <w:w w:val="95"/>
        </w:rPr>
        <w:t> </w:t>
      </w:r>
      <w:r>
        <w:rPr>
          <w:color w:val="231F20"/>
          <w:w w:val="95"/>
        </w:rPr>
        <w:t>auto</w:t>
      </w:r>
      <w:r>
        <w:rPr>
          <w:color w:val="231F20"/>
          <w:spacing w:val="-25"/>
          <w:w w:val="95"/>
        </w:rPr>
        <w:t> </w:t>
      </w:r>
      <w:r>
        <w:rPr>
          <w:color w:val="231F20"/>
          <w:w w:val="95"/>
        </w:rPr>
        <w:t>(aunque</w:t>
      </w:r>
      <w:r>
        <w:rPr>
          <w:color w:val="231F20"/>
          <w:spacing w:val="-24"/>
          <w:w w:val="95"/>
        </w:rPr>
        <w:t> </w:t>
      </w:r>
      <w:r>
        <w:rPr>
          <w:color w:val="231F20"/>
          <w:w w:val="95"/>
        </w:rPr>
        <w:t>estaba</w:t>
      </w:r>
      <w:r>
        <w:rPr>
          <w:color w:val="231F20"/>
          <w:spacing w:val="-24"/>
          <w:w w:val="95"/>
        </w:rPr>
        <w:t> </w:t>
      </w:r>
      <w:r>
        <w:rPr>
          <w:color w:val="231F20"/>
          <w:w w:val="95"/>
        </w:rPr>
        <w:t>muy enfermo</w:t>
      </w:r>
      <w:r>
        <w:rPr>
          <w:color w:val="231F20"/>
          <w:spacing w:val="-41"/>
          <w:w w:val="95"/>
        </w:rPr>
        <w:t> </w:t>
      </w:r>
      <w:r>
        <w:rPr>
          <w:color w:val="231F20"/>
          <w:w w:val="95"/>
        </w:rPr>
        <w:t>uno,</w:t>
      </w:r>
      <w:r>
        <w:rPr>
          <w:color w:val="231F20"/>
          <w:spacing w:val="-52"/>
          <w:w w:val="95"/>
        </w:rPr>
        <w:t> </w:t>
      </w:r>
      <w:r>
        <w:rPr>
          <w:color w:val="231F20"/>
          <w:w w:val="95"/>
        </w:rPr>
        <w:t>accidente</w:t>
      </w:r>
      <w:r>
        <w:rPr>
          <w:color w:val="231F20"/>
          <w:spacing w:val="-42"/>
          <w:w w:val="95"/>
        </w:rPr>
        <w:t> </w:t>
      </w:r>
      <w:r>
        <w:rPr>
          <w:color w:val="231F20"/>
          <w:w w:val="95"/>
        </w:rPr>
        <w:t>en</w:t>
      </w:r>
      <w:r>
        <w:rPr>
          <w:color w:val="231F20"/>
          <w:spacing w:val="-41"/>
          <w:w w:val="95"/>
        </w:rPr>
        <w:t> </w:t>
      </w:r>
      <w:r>
        <w:rPr>
          <w:color w:val="231F20"/>
          <w:w w:val="95"/>
        </w:rPr>
        <w:t>la</w:t>
      </w:r>
      <w:r>
        <w:rPr>
          <w:color w:val="231F20"/>
          <w:spacing w:val="-41"/>
          <w:w w:val="95"/>
        </w:rPr>
        <w:t> </w:t>
      </w:r>
      <w:r>
        <w:rPr>
          <w:color w:val="231F20"/>
          <w:w w:val="95"/>
        </w:rPr>
        <w:t>casa</w:t>
      </w:r>
      <w:r>
        <w:rPr>
          <w:color w:val="231F20"/>
          <w:spacing w:val="-41"/>
          <w:w w:val="95"/>
        </w:rPr>
        <w:t> </w:t>
      </w:r>
      <w:r>
        <w:rPr>
          <w:color w:val="231F20"/>
          <w:w w:val="95"/>
        </w:rPr>
        <w:t>uno,</w:t>
      </w:r>
      <w:r>
        <w:rPr>
          <w:color w:val="231F20"/>
          <w:spacing w:val="-52"/>
          <w:w w:val="95"/>
        </w:rPr>
        <w:t> </w:t>
      </w:r>
      <w:r>
        <w:rPr>
          <w:color w:val="231F20"/>
          <w:w w:val="95"/>
        </w:rPr>
        <w:t>de</w:t>
      </w:r>
      <w:r>
        <w:rPr>
          <w:color w:val="231F20"/>
          <w:spacing w:val="-41"/>
          <w:w w:val="95"/>
        </w:rPr>
        <w:t> </w:t>
      </w:r>
      <w:r>
        <w:rPr>
          <w:color w:val="231F20"/>
          <w:w w:val="95"/>
        </w:rPr>
        <w:t>válvula</w:t>
      </w:r>
      <w:r>
        <w:rPr>
          <w:color w:val="231F20"/>
          <w:spacing w:val="-41"/>
          <w:w w:val="95"/>
        </w:rPr>
        <w:t> </w:t>
      </w:r>
      <w:r>
        <w:rPr>
          <w:color w:val="231F20"/>
          <w:w w:val="95"/>
        </w:rPr>
        <w:t>coronaria</w:t>
      </w:r>
      <w:r>
        <w:rPr>
          <w:color w:val="231F20"/>
          <w:spacing w:val="-41"/>
          <w:w w:val="95"/>
        </w:rPr>
        <w:t> </w:t>
      </w:r>
      <w:r>
        <w:rPr>
          <w:color w:val="231F20"/>
          <w:w w:val="95"/>
        </w:rPr>
        <w:t>uno.</w:t>
      </w:r>
      <w:r>
        <w:rPr>
          <w:color w:val="231F20"/>
          <w:spacing w:val="-52"/>
          <w:w w:val="95"/>
        </w:rPr>
        <w:t> </w:t>
      </w:r>
      <w:r>
        <w:rPr>
          <w:color w:val="231F20"/>
          <w:w w:val="95"/>
        </w:rPr>
        <w:t>La</w:t>
      </w:r>
      <w:r>
        <w:rPr>
          <w:color w:val="231F20"/>
          <w:spacing w:val="-41"/>
          <w:w w:val="95"/>
        </w:rPr>
        <w:t> </w:t>
      </w:r>
      <w:r>
        <w:rPr>
          <w:color w:val="231F20"/>
          <w:w w:val="95"/>
        </w:rPr>
        <w:t>recopilación de</w:t>
      </w:r>
      <w:r>
        <w:rPr>
          <w:color w:val="231F20"/>
          <w:spacing w:val="-40"/>
          <w:w w:val="95"/>
        </w:rPr>
        <w:t> </w:t>
      </w:r>
      <w:r>
        <w:rPr>
          <w:color w:val="231F20"/>
          <w:w w:val="95"/>
        </w:rPr>
        <w:t>información</w:t>
      </w:r>
      <w:r>
        <w:rPr>
          <w:color w:val="231F20"/>
          <w:spacing w:val="-41"/>
          <w:w w:val="95"/>
        </w:rPr>
        <w:t> </w:t>
      </w:r>
      <w:r>
        <w:rPr>
          <w:color w:val="231F20"/>
          <w:w w:val="95"/>
        </w:rPr>
        <w:t>se</w:t>
      </w:r>
      <w:r>
        <w:rPr>
          <w:color w:val="231F20"/>
          <w:spacing w:val="-40"/>
          <w:w w:val="95"/>
        </w:rPr>
        <w:t> </w:t>
      </w:r>
      <w:r>
        <w:rPr>
          <w:color w:val="231F20"/>
          <w:w w:val="95"/>
        </w:rPr>
        <w:t>realizó</w:t>
      </w:r>
      <w:r>
        <w:rPr>
          <w:color w:val="231F20"/>
          <w:spacing w:val="-40"/>
          <w:w w:val="95"/>
        </w:rPr>
        <w:t> </w:t>
      </w:r>
      <w:r>
        <w:rPr>
          <w:color w:val="231F20"/>
          <w:w w:val="95"/>
        </w:rPr>
        <w:t>por</w:t>
      </w:r>
      <w:r>
        <w:rPr>
          <w:color w:val="231F20"/>
          <w:spacing w:val="-40"/>
          <w:w w:val="95"/>
        </w:rPr>
        <w:t> </w:t>
      </w:r>
      <w:r>
        <w:rPr>
          <w:color w:val="231F20"/>
          <w:w w:val="95"/>
        </w:rPr>
        <w:t>medio</w:t>
      </w:r>
      <w:r>
        <w:rPr>
          <w:color w:val="231F20"/>
          <w:spacing w:val="-40"/>
          <w:w w:val="95"/>
        </w:rPr>
        <w:t> </w:t>
      </w:r>
      <w:r>
        <w:rPr>
          <w:color w:val="231F20"/>
          <w:w w:val="95"/>
        </w:rPr>
        <w:t>de</w:t>
      </w:r>
      <w:r>
        <w:rPr>
          <w:color w:val="231F20"/>
          <w:spacing w:val="-40"/>
          <w:w w:val="95"/>
        </w:rPr>
        <w:t> </w:t>
      </w:r>
      <w:r>
        <w:rPr>
          <w:color w:val="231F20"/>
          <w:w w:val="95"/>
        </w:rPr>
        <w:t>una</w:t>
      </w:r>
      <w:r>
        <w:rPr>
          <w:color w:val="231F20"/>
          <w:spacing w:val="-40"/>
          <w:w w:val="95"/>
        </w:rPr>
        <w:t> </w:t>
      </w:r>
      <w:r>
        <w:rPr>
          <w:color w:val="231F20"/>
          <w:w w:val="95"/>
        </w:rPr>
        <w:t>entrevista</w:t>
      </w:r>
      <w:r>
        <w:rPr>
          <w:color w:val="231F20"/>
          <w:spacing w:val="-40"/>
          <w:w w:val="95"/>
        </w:rPr>
        <w:t> </w:t>
      </w:r>
      <w:r>
        <w:rPr>
          <w:color w:val="231F20"/>
          <w:w w:val="95"/>
        </w:rPr>
        <w:t>a</w:t>
      </w:r>
      <w:r>
        <w:rPr>
          <w:color w:val="231F20"/>
          <w:spacing w:val="-40"/>
          <w:w w:val="95"/>
        </w:rPr>
        <w:t> </w:t>
      </w:r>
      <w:r>
        <w:rPr>
          <w:color w:val="231F20"/>
          <w:w w:val="95"/>
        </w:rPr>
        <w:t>profundidad.</w:t>
      </w:r>
      <w:r>
        <w:rPr>
          <w:color w:val="231F20"/>
          <w:spacing w:val="-18"/>
          <w:w w:val="95"/>
        </w:rPr>
        <w:t> </w:t>
      </w:r>
      <w:r>
        <w:rPr>
          <w:color w:val="231F20"/>
          <w:w w:val="95"/>
        </w:rPr>
        <w:t>El</w:t>
      </w:r>
      <w:r>
        <w:rPr>
          <w:color w:val="231F20"/>
          <w:spacing w:val="-40"/>
          <w:w w:val="95"/>
        </w:rPr>
        <w:t> </w:t>
      </w:r>
      <w:r>
        <w:rPr>
          <w:color w:val="231F20"/>
          <w:w w:val="95"/>
        </w:rPr>
        <w:t>guión</w:t>
      </w:r>
      <w:r>
        <w:rPr>
          <w:color w:val="231F20"/>
          <w:spacing w:val="-40"/>
          <w:w w:val="95"/>
        </w:rPr>
        <w:t> </w:t>
      </w:r>
      <w:r>
        <w:rPr>
          <w:color w:val="231F20"/>
          <w:w w:val="95"/>
        </w:rPr>
        <w:t>de la</w:t>
      </w:r>
      <w:r>
        <w:rPr>
          <w:color w:val="231F20"/>
          <w:spacing w:val="-50"/>
          <w:w w:val="95"/>
        </w:rPr>
        <w:t> </w:t>
      </w:r>
      <w:r>
        <w:rPr>
          <w:color w:val="231F20"/>
          <w:w w:val="95"/>
        </w:rPr>
        <w:t>entrevista</w:t>
      </w:r>
      <w:r>
        <w:rPr>
          <w:color w:val="231F20"/>
          <w:spacing w:val="-51"/>
          <w:w w:val="95"/>
        </w:rPr>
        <w:t> </w:t>
      </w:r>
      <w:r>
        <w:rPr>
          <w:color w:val="231F20"/>
          <w:w w:val="95"/>
        </w:rPr>
        <w:t>giraba</w:t>
      </w:r>
      <w:r>
        <w:rPr>
          <w:color w:val="231F20"/>
          <w:spacing w:val="-51"/>
          <w:w w:val="95"/>
        </w:rPr>
        <w:t> </w:t>
      </w:r>
      <w:r>
        <w:rPr>
          <w:color w:val="231F20"/>
          <w:w w:val="95"/>
        </w:rPr>
        <w:t>alrededor</w:t>
      </w:r>
      <w:r>
        <w:rPr>
          <w:color w:val="231F20"/>
          <w:spacing w:val="-51"/>
          <w:w w:val="95"/>
        </w:rPr>
        <w:t> </w:t>
      </w:r>
      <w:r>
        <w:rPr>
          <w:color w:val="231F20"/>
          <w:w w:val="95"/>
        </w:rPr>
        <w:t>del</w:t>
      </w:r>
      <w:r>
        <w:rPr>
          <w:color w:val="231F20"/>
          <w:spacing w:val="-51"/>
          <w:w w:val="95"/>
        </w:rPr>
        <w:t> </w:t>
      </w:r>
      <w:r>
        <w:rPr>
          <w:color w:val="231F20"/>
          <w:w w:val="95"/>
        </w:rPr>
        <w:t>ciclo</w:t>
      </w:r>
      <w:r>
        <w:rPr>
          <w:color w:val="231F20"/>
          <w:spacing w:val="-51"/>
          <w:w w:val="95"/>
        </w:rPr>
        <w:t> </w:t>
      </w:r>
      <w:r>
        <w:rPr>
          <w:color w:val="231F20"/>
          <w:w w:val="95"/>
        </w:rPr>
        <w:t>de</w:t>
      </w:r>
      <w:r>
        <w:rPr>
          <w:color w:val="231F20"/>
          <w:spacing w:val="-51"/>
          <w:w w:val="95"/>
        </w:rPr>
        <w:t> </w:t>
      </w:r>
      <w:r>
        <w:rPr>
          <w:color w:val="231F20"/>
          <w:w w:val="95"/>
        </w:rPr>
        <w:t>la</w:t>
      </w:r>
      <w:r>
        <w:rPr>
          <w:color w:val="231F20"/>
          <w:spacing w:val="-50"/>
          <w:w w:val="95"/>
        </w:rPr>
        <w:t> </w:t>
      </w:r>
      <w:r>
        <w:rPr>
          <w:color w:val="231F20"/>
          <w:w w:val="95"/>
        </w:rPr>
        <w:t>persona</w:t>
      </w:r>
      <w:r>
        <w:rPr>
          <w:color w:val="231F20"/>
          <w:spacing w:val="-51"/>
          <w:w w:val="95"/>
        </w:rPr>
        <w:t> </w:t>
      </w:r>
      <w:r>
        <w:rPr>
          <w:color w:val="231F20"/>
          <w:w w:val="95"/>
        </w:rPr>
        <w:t>y</w:t>
      </w:r>
      <w:r>
        <w:rPr>
          <w:color w:val="231F20"/>
          <w:spacing w:val="-51"/>
          <w:w w:val="95"/>
        </w:rPr>
        <w:t> </w:t>
      </w:r>
      <w:r>
        <w:rPr>
          <w:color w:val="231F20"/>
          <w:w w:val="95"/>
        </w:rPr>
        <w:t>de</w:t>
      </w:r>
      <w:r>
        <w:rPr>
          <w:color w:val="231F20"/>
          <w:spacing w:val="-51"/>
          <w:w w:val="95"/>
        </w:rPr>
        <w:t> </w:t>
      </w:r>
      <w:r>
        <w:rPr>
          <w:color w:val="231F20"/>
          <w:w w:val="95"/>
        </w:rPr>
        <w:t>la</w:t>
      </w:r>
      <w:r>
        <w:rPr>
          <w:color w:val="231F20"/>
          <w:spacing w:val="-50"/>
          <w:w w:val="95"/>
        </w:rPr>
        <w:t> </w:t>
      </w:r>
      <w:r>
        <w:rPr>
          <w:color w:val="231F20"/>
          <w:w w:val="95"/>
        </w:rPr>
        <w:t>familia</w:t>
      </w:r>
      <w:r>
        <w:rPr>
          <w:color w:val="231F20"/>
          <w:spacing w:val="-51"/>
          <w:w w:val="95"/>
        </w:rPr>
        <w:t> </w:t>
      </w:r>
      <w:r>
        <w:rPr>
          <w:color w:val="231F20"/>
          <w:w w:val="95"/>
        </w:rPr>
        <w:t>en</w:t>
      </w:r>
      <w:r>
        <w:rPr>
          <w:color w:val="231F20"/>
          <w:spacing w:val="-51"/>
          <w:w w:val="95"/>
        </w:rPr>
        <w:t> </w:t>
      </w:r>
      <w:r>
        <w:rPr>
          <w:color w:val="231F20"/>
          <w:w w:val="95"/>
        </w:rPr>
        <w:t>general</w:t>
      </w:r>
      <w:r>
        <w:rPr>
          <w:color w:val="231F20"/>
          <w:spacing w:val="-51"/>
          <w:w w:val="95"/>
        </w:rPr>
        <w:t> </w:t>
      </w:r>
      <w:r>
        <w:rPr>
          <w:color w:val="231F20"/>
          <w:w w:val="95"/>
        </w:rPr>
        <w:t>y</w:t>
      </w:r>
      <w:r>
        <w:rPr>
          <w:color w:val="231F20"/>
          <w:spacing w:val="-51"/>
          <w:w w:val="95"/>
        </w:rPr>
        <w:t> </w:t>
      </w:r>
      <w:r>
        <w:rPr>
          <w:color w:val="231F20"/>
          <w:w w:val="95"/>
        </w:rPr>
        <w:t>en especial</w:t>
      </w:r>
      <w:r>
        <w:rPr>
          <w:color w:val="231F20"/>
          <w:spacing w:val="-49"/>
          <w:w w:val="95"/>
        </w:rPr>
        <w:t> </w:t>
      </w:r>
      <w:r>
        <w:rPr>
          <w:color w:val="231F20"/>
          <w:w w:val="95"/>
        </w:rPr>
        <w:t>acerca</w:t>
      </w:r>
      <w:r>
        <w:rPr>
          <w:color w:val="231F20"/>
          <w:spacing w:val="-49"/>
          <w:w w:val="95"/>
        </w:rPr>
        <w:t> </w:t>
      </w:r>
      <w:r>
        <w:rPr>
          <w:color w:val="231F20"/>
          <w:w w:val="95"/>
        </w:rPr>
        <w:t>de</w:t>
      </w:r>
      <w:r>
        <w:rPr>
          <w:color w:val="231F20"/>
          <w:spacing w:val="-49"/>
          <w:w w:val="95"/>
        </w:rPr>
        <w:t> </w:t>
      </w:r>
      <w:r>
        <w:rPr>
          <w:color w:val="231F20"/>
          <w:w w:val="95"/>
        </w:rPr>
        <w:t>la</w:t>
      </w:r>
      <w:r>
        <w:rPr>
          <w:color w:val="231F20"/>
          <w:spacing w:val="-49"/>
          <w:w w:val="95"/>
        </w:rPr>
        <w:t> </w:t>
      </w:r>
      <w:r>
        <w:rPr>
          <w:color w:val="231F20"/>
          <w:w w:val="95"/>
        </w:rPr>
        <w:t>muerte</w:t>
      </w:r>
      <w:r>
        <w:rPr>
          <w:color w:val="231F20"/>
          <w:spacing w:val="-49"/>
          <w:w w:val="95"/>
        </w:rPr>
        <w:t> </w:t>
      </w:r>
      <w:r>
        <w:rPr>
          <w:color w:val="231F20"/>
          <w:w w:val="95"/>
        </w:rPr>
        <w:t>de</w:t>
      </w:r>
      <w:r>
        <w:rPr>
          <w:color w:val="231F20"/>
          <w:spacing w:val="-23"/>
          <w:w w:val="95"/>
        </w:rPr>
        <w:t> </w:t>
      </w:r>
      <w:r>
        <w:rPr>
          <w:color w:val="231F20"/>
          <w:w w:val="95"/>
        </w:rPr>
        <w:t>hijos.</w:t>
      </w:r>
    </w:p>
    <w:p>
      <w:pPr>
        <w:pStyle w:val="BodyText"/>
        <w:spacing w:line="309" w:lineRule="auto" w:before="200"/>
        <w:ind w:left="160" w:right="111" w:firstLine="820"/>
        <w:jc w:val="both"/>
      </w:pPr>
      <w:r>
        <w:rPr>
          <w:color w:val="231F20"/>
          <w:w w:val="95"/>
        </w:rPr>
        <w:t>El análisis de la información fue realizado de acuerdo a una serie de categorías tomadas tanto de los participantes como de la literatura y de las experiencias</w:t>
      </w:r>
      <w:r>
        <w:rPr>
          <w:color w:val="231F20"/>
          <w:spacing w:val="-51"/>
          <w:w w:val="95"/>
        </w:rPr>
        <w:t> </w:t>
      </w:r>
      <w:r>
        <w:rPr>
          <w:color w:val="231F20"/>
          <w:w w:val="95"/>
        </w:rPr>
        <w:t>de</w:t>
      </w:r>
      <w:r>
        <w:rPr>
          <w:color w:val="231F20"/>
          <w:spacing w:val="-51"/>
          <w:w w:val="95"/>
        </w:rPr>
        <w:t> </w:t>
      </w:r>
      <w:r>
        <w:rPr>
          <w:color w:val="231F20"/>
          <w:w w:val="95"/>
        </w:rPr>
        <w:t>los</w:t>
      </w:r>
      <w:r>
        <w:rPr>
          <w:color w:val="231F20"/>
          <w:spacing w:val="-51"/>
          <w:w w:val="95"/>
        </w:rPr>
        <w:t> </w:t>
      </w:r>
      <w:r>
        <w:rPr>
          <w:color w:val="231F20"/>
          <w:w w:val="95"/>
        </w:rPr>
        <w:t>autores</w:t>
      </w:r>
      <w:r>
        <w:rPr>
          <w:color w:val="231F20"/>
          <w:spacing w:val="-51"/>
          <w:w w:val="95"/>
        </w:rPr>
        <w:t> </w:t>
      </w:r>
      <w:r>
        <w:rPr>
          <w:color w:val="231F20"/>
          <w:w w:val="95"/>
        </w:rPr>
        <w:t>de</w:t>
      </w:r>
      <w:r>
        <w:rPr>
          <w:color w:val="231F20"/>
          <w:spacing w:val="-51"/>
          <w:w w:val="95"/>
        </w:rPr>
        <w:t> </w:t>
      </w:r>
      <w:r>
        <w:rPr>
          <w:color w:val="231F20"/>
          <w:w w:val="95"/>
        </w:rPr>
        <w:t>acuerdo</w:t>
      </w:r>
      <w:r>
        <w:rPr>
          <w:color w:val="231F20"/>
          <w:spacing w:val="-51"/>
          <w:w w:val="95"/>
        </w:rPr>
        <w:t> </w:t>
      </w:r>
      <w:r>
        <w:rPr>
          <w:color w:val="231F20"/>
          <w:w w:val="95"/>
        </w:rPr>
        <w:t>a</w:t>
      </w:r>
      <w:r>
        <w:rPr>
          <w:color w:val="231F20"/>
          <w:spacing w:val="-51"/>
          <w:w w:val="95"/>
        </w:rPr>
        <w:t> </w:t>
      </w:r>
      <w:r>
        <w:rPr>
          <w:color w:val="231F20"/>
          <w:w w:val="95"/>
        </w:rPr>
        <w:t>la</w:t>
      </w:r>
      <w:r>
        <w:rPr>
          <w:color w:val="231F20"/>
          <w:spacing w:val="-51"/>
          <w:w w:val="95"/>
        </w:rPr>
        <w:t> </w:t>
      </w:r>
      <w:r>
        <w:rPr>
          <w:color w:val="231F20"/>
          <w:w w:val="95"/>
        </w:rPr>
        <w:t>muerte</w:t>
      </w:r>
      <w:r>
        <w:rPr>
          <w:color w:val="231F20"/>
          <w:spacing w:val="-51"/>
          <w:w w:val="95"/>
        </w:rPr>
        <w:t> </w:t>
      </w:r>
      <w:r>
        <w:rPr>
          <w:color w:val="231F20"/>
          <w:w w:val="95"/>
        </w:rPr>
        <w:t>de</w:t>
      </w:r>
      <w:r>
        <w:rPr>
          <w:color w:val="231F20"/>
          <w:spacing w:val="-51"/>
          <w:w w:val="95"/>
        </w:rPr>
        <w:t> </w:t>
      </w:r>
      <w:r>
        <w:rPr>
          <w:color w:val="231F20"/>
          <w:w w:val="95"/>
        </w:rPr>
        <w:t>un</w:t>
      </w:r>
      <w:r>
        <w:rPr>
          <w:color w:val="231F20"/>
          <w:spacing w:val="-51"/>
          <w:w w:val="95"/>
        </w:rPr>
        <w:t> </w:t>
      </w:r>
      <w:r>
        <w:rPr>
          <w:color w:val="231F20"/>
          <w:w w:val="95"/>
        </w:rPr>
        <w:t>hijo</w:t>
      </w:r>
      <w:r>
        <w:rPr>
          <w:color w:val="231F20"/>
          <w:spacing w:val="-51"/>
          <w:w w:val="95"/>
        </w:rPr>
        <w:t> </w:t>
      </w:r>
      <w:r>
        <w:rPr>
          <w:color w:val="231F20"/>
          <w:w w:val="95"/>
        </w:rPr>
        <w:t>y</w:t>
      </w:r>
      <w:r>
        <w:rPr>
          <w:color w:val="231F20"/>
          <w:spacing w:val="-51"/>
          <w:w w:val="95"/>
        </w:rPr>
        <w:t> </w:t>
      </w:r>
      <w:r>
        <w:rPr>
          <w:color w:val="231F20"/>
          <w:w w:val="95"/>
        </w:rPr>
        <w:t>los</w:t>
      </w:r>
      <w:r>
        <w:rPr>
          <w:color w:val="231F20"/>
          <w:spacing w:val="-51"/>
          <w:w w:val="95"/>
        </w:rPr>
        <w:t> </w:t>
      </w:r>
      <w:r>
        <w:rPr>
          <w:color w:val="231F20"/>
          <w:w w:val="95"/>
        </w:rPr>
        <w:t>temas</w:t>
      </w:r>
      <w:r>
        <w:rPr>
          <w:color w:val="231F20"/>
          <w:spacing w:val="-51"/>
          <w:w w:val="95"/>
        </w:rPr>
        <w:t> </w:t>
      </w:r>
      <w:r>
        <w:rPr>
          <w:color w:val="231F20"/>
          <w:w w:val="95"/>
        </w:rPr>
        <w:t>centrales de</w:t>
      </w:r>
      <w:r>
        <w:rPr>
          <w:color w:val="231F20"/>
          <w:spacing w:val="-43"/>
          <w:w w:val="95"/>
        </w:rPr>
        <w:t> </w:t>
      </w:r>
      <w:r>
        <w:rPr>
          <w:color w:val="231F20"/>
          <w:w w:val="95"/>
        </w:rPr>
        <w:t>la</w:t>
      </w:r>
      <w:r>
        <w:rPr>
          <w:color w:val="231F20"/>
          <w:spacing w:val="-43"/>
          <w:w w:val="95"/>
        </w:rPr>
        <w:t> </w:t>
      </w:r>
      <w:r>
        <w:rPr>
          <w:color w:val="231F20"/>
          <w:w w:val="95"/>
        </w:rPr>
        <w:t>resiliencia.</w:t>
      </w:r>
      <w:r>
        <w:rPr>
          <w:color w:val="231F20"/>
          <w:spacing w:val="-52"/>
          <w:w w:val="95"/>
        </w:rPr>
        <w:t> </w:t>
      </w:r>
      <w:r>
        <w:rPr>
          <w:color w:val="231F20"/>
          <w:w w:val="95"/>
        </w:rPr>
        <w:t>Las</w:t>
      </w:r>
      <w:r>
        <w:rPr>
          <w:color w:val="231F20"/>
          <w:spacing w:val="-43"/>
          <w:w w:val="95"/>
        </w:rPr>
        <w:t> </w:t>
      </w:r>
      <w:r>
        <w:rPr>
          <w:color w:val="231F20"/>
          <w:w w:val="95"/>
        </w:rPr>
        <w:t>categorías</w:t>
      </w:r>
      <w:r>
        <w:rPr>
          <w:color w:val="231F20"/>
          <w:spacing w:val="-43"/>
          <w:w w:val="95"/>
        </w:rPr>
        <w:t> </w:t>
      </w:r>
      <w:r>
        <w:rPr>
          <w:color w:val="231F20"/>
          <w:w w:val="95"/>
        </w:rPr>
        <w:t>referentes</w:t>
      </w:r>
      <w:r>
        <w:rPr>
          <w:color w:val="231F20"/>
          <w:spacing w:val="-43"/>
          <w:w w:val="95"/>
        </w:rPr>
        <w:t> </w:t>
      </w:r>
      <w:r>
        <w:rPr>
          <w:color w:val="231F20"/>
          <w:w w:val="95"/>
        </w:rPr>
        <w:t>a</w:t>
      </w:r>
      <w:r>
        <w:rPr>
          <w:color w:val="231F20"/>
          <w:spacing w:val="-43"/>
          <w:w w:val="95"/>
        </w:rPr>
        <w:t> </w:t>
      </w:r>
      <w:r>
        <w:rPr>
          <w:color w:val="231F20"/>
          <w:w w:val="95"/>
        </w:rPr>
        <w:t>la</w:t>
      </w:r>
      <w:r>
        <w:rPr>
          <w:color w:val="231F20"/>
          <w:spacing w:val="-43"/>
          <w:w w:val="95"/>
        </w:rPr>
        <w:t> </w:t>
      </w:r>
      <w:r>
        <w:rPr>
          <w:color w:val="231F20"/>
          <w:w w:val="95"/>
        </w:rPr>
        <w:t>resiliencia</w:t>
      </w:r>
      <w:r>
        <w:rPr>
          <w:color w:val="231F20"/>
          <w:spacing w:val="-43"/>
          <w:w w:val="95"/>
        </w:rPr>
        <w:t> </w:t>
      </w:r>
      <w:r>
        <w:rPr>
          <w:color w:val="231F20"/>
          <w:w w:val="95"/>
        </w:rPr>
        <w:t>de</w:t>
      </w:r>
      <w:r>
        <w:rPr>
          <w:color w:val="231F20"/>
          <w:spacing w:val="-43"/>
          <w:w w:val="95"/>
        </w:rPr>
        <w:t> </w:t>
      </w:r>
      <w:r>
        <w:rPr>
          <w:color w:val="231F20"/>
          <w:w w:val="95"/>
        </w:rPr>
        <w:t>acuerdo</w:t>
      </w:r>
      <w:r>
        <w:rPr>
          <w:color w:val="231F20"/>
          <w:spacing w:val="-43"/>
          <w:w w:val="95"/>
        </w:rPr>
        <w:t> </w:t>
      </w:r>
      <w:r>
        <w:rPr>
          <w:color w:val="231F20"/>
          <w:w w:val="95"/>
        </w:rPr>
        <w:t>al</w:t>
      </w:r>
      <w:r>
        <w:rPr>
          <w:color w:val="231F20"/>
          <w:spacing w:val="-43"/>
          <w:w w:val="95"/>
        </w:rPr>
        <w:t> </w:t>
      </w:r>
      <w:r>
        <w:rPr>
          <w:color w:val="231F20"/>
          <w:w w:val="95"/>
        </w:rPr>
        <w:t>esquema presentado</w:t>
      </w:r>
      <w:r>
        <w:rPr>
          <w:color w:val="231F20"/>
          <w:spacing w:val="-41"/>
          <w:w w:val="95"/>
        </w:rPr>
        <w:t> </w:t>
      </w:r>
      <w:r>
        <w:rPr>
          <w:color w:val="231F20"/>
          <w:w w:val="95"/>
        </w:rPr>
        <w:t>con</w:t>
      </w:r>
      <w:r>
        <w:rPr>
          <w:color w:val="231F20"/>
          <w:spacing w:val="-41"/>
          <w:w w:val="95"/>
        </w:rPr>
        <w:t> </w:t>
      </w:r>
      <w:r>
        <w:rPr>
          <w:color w:val="231F20"/>
          <w:w w:val="95"/>
        </w:rPr>
        <w:t>anterioridad</w:t>
      </w:r>
      <w:r>
        <w:rPr>
          <w:color w:val="231F20"/>
          <w:spacing w:val="-41"/>
          <w:w w:val="95"/>
        </w:rPr>
        <w:t> </w:t>
      </w:r>
      <w:r>
        <w:rPr>
          <w:color w:val="231F20"/>
          <w:spacing w:val="-3"/>
          <w:w w:val="95"/>
        </w:rPr>
        <w:t>(WaIsh,</w:t>
      </w:r>
      <w:r>
        <w:rPr>
          <w:color w:val="231F20"/>
          <w:spacing w:val="-52"/>
          <w:w w:val="95"/>
        </w:rPr>
        <w:t> </w:t>
      </w:r>
      <w:r>
        <w:rPr>
          <w:color w:val="231F20"/>
          <w:w w:val="95"/>
        </w:rPr>
        <w:t>2004)</w:t>
      </w:r>
      <w:r>
        <w:rPr>
          <w:color w:val="231F20"/>
          <w:spacing w:val="-41"/>
          <w:w w:val="95"/>
        </w:rPr>
        <w:t> </w:t>
      </w:r>
      <w:r>
        <w:rPr>
          <w:color w:val="231F20"/>
          <w:w w:val="95"/>
        </w:rPr>
        <w:t>fueron:</w:t>
      </w:r>
      <w:r>
        <w:rPr>
          <w:color w:val="231F20"/>
          <w:spacing w:val="-52"/>
          <w:w w:val="95"/>
        </w:rPr>
        <w:t> </w:t>
      </w:r>
      <w:r>
        <w:rPr>
          <w:color w:val="231F20"/>
          <w:w w:val="95"/>
        </w:rPr>
        <w:t>expresión</w:t>
      </w:r>
      <w:r>
        <w:rPr>
          <w:color w:val="231F20"/>
          <w:spacing w:val="-41"/>
          <w:w w:val="95"/>
        </w:rPr>
        <w:t> </w:t>
      </w:r>
      <w:r>
        <w:rPr>
          <w:color w:val="231F20"/>
          <w:w w:val="95"/>
        </w:rPr>
        <w:t>emocionaI</w:t>
      </w:r>
      <w:r>
        <w:rPr>
          <w:color w:val="231F20"/>
          <w:spacing w:val="-41"/>
          <w:w w:val="95"/>
        </w:rPr>
        <w:t> </w:t>
      </w:r>
      <w:r>
        <w:rPr>
          <w:color w:val="231F20"/>
          <w:w w:val="95"/>
        </w:rPr>
        <w:t>durante </w:t>
      </w:r>
      <w:r>
        <w:rPr>
          <w:color w:val="231F20"/>
          <w:w w:val="90"/>
        </w:rPr>
        <w:t>el</w:t>
      </w:r>
      <w:r>
        <w:rPr>
          <w:color w:val="231F20"/>
          <w:spacing w:val="-28"/>
          <w:w w:val="90"/>
        </w:rPr>
        <w:t> </w:t>
      </w:r>
      <w:r>
        <w:rPr>
          <w:color w:val="231F20"/>
          <w:w w:val="90"/>
        </w:rPr>
        <w:t>suceso,</w:t>
      </w:r>
      <w:r>
        <w:rPr>
          <w:color w:val="231F20"/>
          <w:spacing w:val="-45"/>
          <w:w w:val="90"/>
        </w:rPr>
        <w:t> </w:t>
      </w:r>
      <w:r>
        <w:rPr>
          <w:color w:val="231F20"/>
          <w:w w:val="90"/>
        </w:rPr>
        <w:t>recursos</w:t>
      </w:r>
      <w:r>
        <w:rPr>
          <w:color w:val="231F20"/>
          <w:spacing w:val="-28"/>
          <w:w w:val="90"/>
        </w:rPr>
        <w:t> </w:t>
      </w:r>
      <w:r>
        <w:rPr>
          <w:color w:val="231F20"/>
          <w:w w:val="90"/>
        </w:rPr>
        <w:t>utilizados</w:t>
      </w:r>
      <w:r>
        <w:rPr>
          <w:color w:val="231F20"/>
          <w:spacing w:val="-28"/>
          <w:w w:val="90"/>
        </w:rPr>
        <w:t> </w:t>
      </w:r>
      <w:r>
        <w:rPr>
          <w:color w:val="231F20"/>
          <w:w w:val="90"/>
        </w:rPr>
        <w:t>personales,</w:t>
      </w:r>
      <w:r>
        <w:rPr>
          <w:color w:val="231F20"/>
          <w:spacing w:val="-45"/>
          <w:w w:val="90"/>
        </w:rPr>
        <w:t> </w:t>
      </w:r>
      <w:r>
        <w:rPr>
          <w:color w:val="231F20"/>
          <w:w w:val="90"/>
        </w:rPr>
        <w:t>familiares</w:t>
      </w:r>
      <w:r>
        <w:rPr>
          <w:color w:val="231F20"/>
          <w:spacing w:val="-28"/>
          <w:w w:val="90"/>
        </w:rPr>
        <w:t> </w:t>
      </w:r>
      <w:r>
        <w:rPr>
          <w:color w:val="231F20"/>
          <w:w w:val="90"/>
        </w:rPr>
        <w:t>y</w:t>
      </w:r>
      <w:r>
        <w:rPr>
          <w:color w:val="231F20"/>
          <w:spacing w:val="-28"/>
          <w:w w:val="90"/>
        </w:rPr>
        <w:t> </w:t>
      </w:r>
      <w:r>
        <w:rPr>
          <w:color w:val="231F20"/>
          <w:w w:val="90"/>
        </w:rPr>
        <w:t>sociales,</w:t>
      </w:r>
      <w:r>
        <w:rPr>
          <w:color w:val="231F20"/>
          <w:spacing w:val="-46"/>
          <w:w w:val="90"/>
        </w:rPr>
        <w:t> </w:t>
      </w:r>
      <w:r>
        <w:rPr>
          <w:color w:val="231F20"/>
          <w:w w:val="90"/>
        </w:rPr>
        <w:t>creencias</w:t>
      </w:r>
      <w:r>
        <w:rPr>
          <w:color w:val="231F20"/>
          <w:spacing w:val="-28"/>
          <w:w w:val="90"/>
        </w:rPr>
        <w:t> </w:t>
      </w:r>
      <w:r>
        <w:rPr>
          <w:color w:val="231F20"/>
          <w:w w:val="90"/>
        </w:rPr>
        <w:t>relevantes </w:t>
      </w:r>
      <w:r>
        <w:rPr>
          <w:color w:val="231F20"/>
          <w:w w:val="95"/>
        </w:rPr>
        <w:t>para</w:t>
      </w:r>
      <w:r>
        <w:rPr>
          <w:color w:val="231F20"/>
          <w:spacing w:val="-29"/>
          <w:w w:val="95"/>
        </w:rPr>
        <w:t> </w:t>
      </w:r>
      <w:r>
        <w:rPr>
          <w:color w:val="231F20"/>
          <w:w w:val="95"/>
        </w:rPr>
        <w:t>la</w:t>
      </w:r>
      <w:r>
        <w:rPr>
          <w:color w:val="231F20"/>
          <w:spacing w:val="-29"/>
          <w:w w:val="95"/>
        </w:rPr>
        <w:t> </w:t>
      </w:r>
      <w:r>
        <w:rPr>
          <w:color w:val="231F20"/>
          <w:w w:val="95"/>
        </w:rPr>
        <w:t>superación</w:t>
      </w:r>
      <w:r>
        <w:rPr>
          <w:color w:val="231F20"/>
          <w:spacing w:val="-30"/>
          <w:w w:val="95"/>
        </w:rPr>
        <w:t> </w:t>
      </w:r>
      <w:r>
        <w:rPr>
          <w:color w:val="231F20"/>
          <w:w w:val="95"/>
        </w:rPr>
        <w:t>de</w:t>
      </w:r>
      <w:r>
        <w:rPr>
          <w:color w:val="231F20"/>
          <w:spacing w:val="-30"/>
          <w:w w:val="95"/>
        </w:rPr>
        <w:t> </w:t>
      </w:r>
      <w:r>
        <w:rPr>
          <w:color w:val="231F20"/>
          <w:w w:val="95"/>
        </w:rPr>
        <w:t>la</w:t>
      </w:r>
      <w:r>
        <w:rPr>
          <w:color w:val="231F20"/>
          <w:spacing w:val="-29"/>
          <w:w w:val="95"/>
        </w:rPr>
        <w:t> </w:t>
      </w:r>
      <w:r>
        <w:rPr>
          <w:color w:val="231F20"/>
          <w:w w:val="95"/>
        </w:rPr>
        <w:t>situación,</w:t>
      </w:r>
      <w:r>
        <w:rPr>
          <w:color w:val="231F20"/>
          <w:spacing w:val="-40"/>
          <w:w w:val="95"/>
        </w:rPr>
        <w:t> </w:t>
      </w:r>
      <w:r>
        <w:rPr>
          <w:color w:val="231F20"/>
          <w:w w:val="95"/>
        </w:rPr>
        <w:t>papel</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religión,</w:t>
      </w:r>
      <w:r>
        <w:rPr>
          <w:color w:val="231F20"/>
          <w:spacing w:val="-40"/>
          <w:w w:val="95"/>
        </w:rPr>
        <w:t> </w:t>
      </w:r>
      <w:r>
        <w:rPr>
          <w:color w:val="231F20"/>
          <w:w w:val="95"/>
        </w:rPr>
        <w:t>aprendizaje,</w:t>
      </w:r>
      <w:r>
        <w:rPr>
          <w:color w:val="231F20"/>
          <w:spacing w:val="-40"/>
          <w:w w:val="95"/>
        </w:rPr>
        <w:t> </w:t>
      </w:r>
      <w:r>
        <w:rPr>
          <w:color w:val="231F20"/>
          <w:w w:val="95"/>
        </w:rPr>
        <w:t>metáforas, estado</w:t>
      </w:r>
      <w:r>
        <w:rPr>
          <w:color w:val="231F20"/>
          <w:spacing w:val="-30"/>
          <w:w w:val="95"/>
        </w:rPr>
        <w:t> </w:t>
      </w:r>
      <w:r>
        <w:rPr>
          <w:color w:val="231F20"/>
          <w:w w:val="95"/>
        </w:rPr>
        <w:t>actual</w:t>
      </w:r>
      <w:r>
        <w:rPr>
          <w:color w:val="231F20"/>
          <w:spacing w:val="-30"/>
          <w:w w:val="95"/>
        </w:rPr>
        <w:t> </w:t>
      </w:r>
      <w:r>
        <w:rPr>
          <w:color w:val="231F20"/>
          <w:w w:val="95"/>
        </w:rPr>
        <w:t>y</w:t>
      </w:r>
      <w:r>
        <w:rPr>
          <w:color w:val="231F20"/>
          <w:spacing w:val="-30"/>
          <w:w w:val="95"/>
        </w:rPr>
        <w:t> </w:t>
      </w:r>
      <w:r>
        <w:rPr>
          <w:color w:val="231F20"/>
          <w:w w:val="95"/>
        </w:rPr>
        <w:t>trayectoria</w:t>
      </w:r>
      <w:r>
        <w:rPr>
          <w:color w:val="231F20"/>
          <w:spacing w:val="-30"/>
          <w:w w:val="95"/>
        </w:rPr>
        <w:t> </w:t>
      </w:r>
      <w:r>
        <w:rPr>
          <w:color w:val="231F20"/>
          <w:w w:val="95"/>
        </w:rPr>
        <w:t>desde</w:t>
      </w:r>
      <w:r>
        <w:rPr>
          <w:color w:val="231F20"/>
          <w:spacing w:val="-31"/>
          <w:w w:val="95"/>
        </w:rPr>
        <w:t> </w:t>
      </w:r>
      <w:r>
        <w:rPr>
          <w:color w:val="231F20"/>
          <w:w w:val="95"/>
        </w:rPr>
        <w:t>el</w:t>
      </w:r>
      <w:r>
        <w:rPr>
          <w:color w:val="231F20"/>
          <w:spacing w:val="-30"/>
          <w:w w:val="95"/>
        </w:rPr>
        <w:t> </w:t>
      </w:r>
      <w:r>
        <w:rPr>
          <w:color w:val="231F20"/>
          <w:w w:val="95"/>
        </w:rPr>
        <w:t>inicio</w:t>
      </w:r>
      <w:r>
        <w:rPr>
          <w:color w:val="231F20"/>
          <w:spacing w:val="-30"/>
          <w:w w:val="95"/>
        </w:rPr>
        <w:t> </w:t>
      </w:r>
      <w:r>
        <w:rPr>
          <w:color w:val="231F20"/>
          <w:w w:val="95"/>
        </w:rPr>
        <w:t>al</w:t>
      </w:r>
      <w:r>
        <w:rPr>
          <w:color w:val="231F20"/>
          <w:spacing w:val="-30"/>
          <w:w w:val="95"/>
        </w:rPr>
        <w:t> </w:t>
      </w:r>
      <w:r>
        <w:rPr>
          <w:color w:val="231F20"/>
          <w:w w:val="95"/>
        </w:rPr>
        <w:t>estado</w:t>
      </w:r>
      <w:r>
        <w:rPr>
          <w:color w:val="231F20"/>
          <w:spacing w:val="-30"/>
          <w:w w:val="95"/>
        </w:rPr>
        <w:t> </w:t>
      </w:r>
      <w:r>
        <w:rPr>
          <w:color w:val="231F20"/>
          <w:w w:val="95"/>
        </w:rPr>
        <w:t>actual</w:t>
      </w:r>
      <w:r>
        <w:rPr>
          <w:color w:val="231F20"/>
          <w:spacing w:val="-31"/>
          <w:w w:val="95"/>
        </w:rPr>
        <w:t> </w:t>
      </w:r>
      <w:r>
        <w:rPr>
          <w:color w:val="231F20"/>
          <w:spacing w:val="-4"/>
          <w:w w:val="95"/>
        </w:rPr>
        <w:t>(Harter,</w:t>
      </w:r>
      <w:r>
        <w:rPr>
          <w:color w:val="231F20"/>
          <w:spacing w:val="-42"/>
          <w:w w:val="95"/>
        </w:rPr>
        <w:t> </w:t>
      </w:r>
      <w:r>
        <w:rPr>
          <w:color w:val="231F20"/>
          <w:w w:val="95"/>
        </w:rPr>
        <w:t>Japp</w:t>
      </w:r>
      <w:r>
        <w:rPr>
          <w:color w:val="231F20"/>
          <w:spacing w:val="-30"/>
          <w:w w:val="95"/>
        </w:rPr>
        <w:t> </w:t>
      </w:r>
      <w:r>
        <w:rPr>
          <w:color w:val="231F20"/>
          <w:w w:val="95"/>
        </w:rPr>
        <w:t>y</w:t>
      </w:r>
      <w:r>
        <w:rPr>
          <w:color w:val="231F20"/>
          <w:spacing w:val="-30"/>
          <w:w w:val="95"/>
        </w:rPr>
        <w:t> </w:t>
      </w:r>
      <w:r>
        <w:rPr>
          <w:color w:val="231F20"/>
          <w:w w:val="95"/>
        </w:rPr>
        <w:t>Beck, </w:t>
      </w:r>
      <w:r>
        <w:rPr>
          <w:color w:val="231F20"/>
          <w:w w:val="90"/>
        </w:rPr>
        <w:t>2005; KIeinman,</w:t>
      </w:r>
      <w:r>
        <w:rPr>
          <w:color w:val="231F20"/>
          <w:spacing w:val="-8"/>
          <w:w w:val="90"/>
        </w:rPr>
        <w:t> </w:t>
      </w:r>
      <w:r>
        <w:rPr>
          <w:color w:val="231F20"/>
          <w:w w:val="90"/>
        </w:rPr>
        <w:t>I988).</w:t>
      </w:r>
    </w:p>
    <w:p>
      <w:pPr>
        <w:pStyle w:val="BodyText"/>
        <w:spacing w:line="309" w:lineRule="auto" w:before="200"/>
        <w:ind w:left="160" w:right="137" w:firstLine="820"/>
        <w:jc w:val="both"/>
      </w:pPr>
      <w:r>
        <w:rPr>
          <w:color w:val="231F20"/>
          <w:w w:val="95"/>
        </w:rPr>
        <w:t>En</w:t>
      </w:r>
      <w:r>
        <w:rPr>
          <w:color w:val="231F20"/>
          <w:spacing w:val="-53"/>
          <w:w w:val="95"/>
        </w:rPr>
        <w:t> </w:t>
      </w:r>
      <w:r>
        <w:rPr>
          <w:color w:val="231F20"/>
          <w:w w:val="95"/>
        </w:rPr>
        <w:t>el</w:t>
      </w:r>
      <w:r>
        <w:rPr>
          <w:color w:val="231F20"/>
          <w:spacing w:val="-53"/>
          <w:w w:val="95"/>
        </w:rPr>
        <w:t> </w:t>
      </w:r>
      <w:r>
        <w:rPr>
          <w:color w:val="231F20"/>
          <w:w w:val="95"/>
        </w:rPr>
        <w:t>análisis</w:t>
      </w:r>
      <w:r>
        <w:rPr>
          <w:color w:val="231F20"/>
          <w:spacing w:val="-53"/>
          <w:w w:val="95"/>
        </w:rPr>
        <w:t> </w:t>
      </w:r>
      <w:r>
        <w:rPr>
          <w:color w:val="231F20"/>
          <w:w w:val="95"/>
        </w:rPr>
        <w:t>se</w:t>
      </w:r>
      <w:r>
        <w:rPr>
          <w:color w:val="231F20"/>
          <w:spacing w:val="-53"/>
          <w:w w:val="95"/>
        </w:rPr>
        <w:t> </w:t>
      </w:r>
      <w:r>
        <w:rPr>
          <w:color w:val="231F20"/>
          <w:w w:val="95"/>
        </w:rPr>
        <w:t>leyó</w:t>
      </w:r>
      <w:r>
        <w:rPr>
          <w:color w:val="231F20"/>
          <w:spacing w:val="-53"/>
          <w:w w:val="95"/>
        </w:rPr>
        <w:t> </w:t>
      </w:r>
      <w:r>
        <w:rPr>
          <w:color w:val="231F20"/>
          <w:w w:val="95"/>
        </w:rPr>
        <w:t>detenida</w:t>
      </w:r>
      <w:r>
        <w:rPr>
          <w:color w:val="231F20"/>
          <w:spacing w:val="-53"/>
          <w:w w:val="95"/>
        </w:rPr>
        <w:t> </w:t>
      </w:r>
      <w:r>
        <w:rPr>
          <w:color w:val="231F20"/>
          <w:w w:val="95"/>
        </w:rPr>
        <w:t>y</w:t>
      </w:r>
      <w:r>
        <w:rPr>
          <w:color w:val="231F20"/>
          <w:spacing w:val="-53"/>
          <w:w w:val="95"/>
        </w:rPr>
        <w:t> </w:t>
      </w:r>
      <w:r>
        <w:rPr>
          <w:color w:val="231F20"/>
          <w:w w:val="95"/>
        </w:rPr>
        <w:t>repetidamente</w:t>
      </w:r>
      <w:r>
        <w:rPr>
          <w:color w:val="231F20"/>
          <w:spacing w:val="-53"/>
          <w:w w:val="95"/>
        </w:rPr>
        <w:t> </w:t>
      </w:r>
      <w:r>
        <w:rPr>
          <w:color w:val="231F20"/>
          <w:w w:val="95"/>
        </w:rPr>
        <w:t>el</w:t>
      </w:r>
      <w:r>
        <w:rPr>
          <w:color w:val="231F20"/>
          <w:spacing w:val="-53"/>
          <w:w w:val="95"/>
        </w:rPr>
        <w:t> </w:t>
      </w:r>
      <w:r>
        <w:rPr>
          <w:color w:val="231F20"/>
          <w:w w:val="95"/>
        </w:rPr>
        <w:t>relato</w:t>
      </w:r>
      <w:r>
        <w:rPr>
          <w:color w:val="231F20"/>
          <w:spacing w:val="-53"/>
          <w:w w:val="95"/>
        </w:rPr>
        <w:t> </w:t>
      </w:r>
      <w:r>
        <w:rPr>
          <w:color w:val="231F20"/>
          <w:w w:val="95"/>
        </w:rPr>
        <w:t>transcrito</w:t>
      </w:r>
      <w:r>
        <w:rPr>
          <w:color w:val="231F20"/>
          <w:spacing w:val="-53"/>
          <w:w w:val="95"/>
        </w:rPr>
        <w:t> </w:t>
      </w:r>
      <w:r>
        <w:rPr>
          <w:color w:val="231F20"/>
          <w:w w:val="95"/>
        </w:rPr>
        <w:t>para</w:t>
      </w:r>
      <w:r>
        <w:rPr>
          <w:color w:val="231F20"/>
          <w:spacing w:val="-53"/>
          <w:w w:val="95"/>
        </w:rPr>
        <w:t> </w:t>
      </w:r>
      <w:r>
        <w:rPr>
          <w:color w:val="231F20"/>
          <w:w w:val="95"/>
        </w:rPr>
        <w:t>en primer</w:t>
      </w:r>
      <w:r>
        <w:rPr>
          <w:color w:val="231F20"/>
          <w:spacing w:val="-39"/>
          <w:w w:val="95"/>
        </w:rPr>
        <w:t> </w:t>
      </w:r>
      <w:r>
        <w:rPr>
          <w:color w:val="231F20"/>
          <w:w w:val="95"/>
        </w:rPr>
        <w:t>lugar</w:t>
      </w:r>
      <w:r>
        <w:rPr>
          <w:color w:val="231F20"/>
          <w:spacing w:val="-39"/>
          <w:w w:val="95"/>
        </w:rPr>
        <w:t> </w:t>
      </w:r>
      <w:r>
        <w:rPr>
          <w:color w:val="231F20"/>
          <w:w w:val="95"/>
        </w:rPr>
        <w:t>sensibilizarse</w:t>
      </w:r>
      <w:r>
        <w:rPr>
          <w:color w:val="231F20"/>
          <w:spacing w:val="-40"/>
          <w:w w:val="95"/>
        </w:rPr>
        <w:t> </w:t>
      </w:r>
      <w:r>
        <w:rPr>
          <w:color w:val="231F20"/>
          <w:w w:val="95"/>
        </w:rPr>
        <w:t>con</w:t>
      </w:r>
      <w:r>
        <w:rPr>
          <w:color w:val="231F20"/>
          <w:spacing w:val="-39"/>
          <w:w w:val="95"/>
        </w:rPr>
        <w:t> </w:t>
      </w:r>
      <w:r>
        <w:rPr>
          <w:color w:val="231F20"/>
          <w:w w:val="95"/>
        </w:rPr>
        <w:t>los</w:t>
      </w:r>
      <w:r>
        <w:rPr>
          <w:color w:val="231F20"/>
          <w:spacing w:val="-39"/>
          <w:w w:val="95"/>
        </w:rPr>
        <w:t> </w:t>
      </w:r>
      <w:r>
        <w:rPr>
          <w:color w:val="231F20"/>
          <w:w w:val="95"/>
        </w:rPr>
        <w:t>temas</w:t>
      </w:r>
      <w:r>
        <w:rPr>
          <w:color w:val="231F20"/>
          <w:spacing w:val="-39"/>
          <w:w w:val="95"/>
        </w:rPr>
        <w:t> </w:t>
      </w:r>
      <w:r>
        <w:rPr>
          <w:color w:val="231F20"/>
          <w:w w:val="95"/>
        </w:rPr>
        <w:t>expresados</w:t>
      </w:r>
      <w:r>
        <w:rPr>
          <w:color w:val="231F20"/>
          <w:spacing w:val="-39"/>
          <w:w w:val="95"/>
        </w:rPr>
        <w:t> </w:t>
      </w:r>
      <w:r>
        <w:rPr>
          <w:color w:val="231F20"/>
          <w:w w:val="95"/>
        </w:rPr>
        <w:t>por</w:t>
      </w:r>
      <w:r>
        <w:rPr>
          <w:color w:val="231F20"/>
          <w:spacing w:val="-39"/>
          <w:w w:val="95"/>
        </w:rPr>
        <w:t> </w:t>
      </w:r>
      <w:r>
        <w:rPr>
          <w:color w:val="231F20"/>
          <w:w w:val="95"/>
        </w:rPr>
        <w:t>la</w:t>
      </w:r>
      <w:r>
        <w:rPr>
          <w:color w:val="231F20"/>
          <w:spacing w:val="-39"/>
          <w:w w:val="95"/>
        </w:rPr>
        <w:t> </w:t>
      </w:r>
      <w:r>
        <w:rPr>
          <w:color w:val="231F20"/>
          <w:w w:val="95"/>
        </w:rPr>
        <w:t>persona</w:t>
      </w:r>
      <w:r>
        <w:rPr>
          <w:color w:val="231F20"/>
          <w:spacing w:val="-39"/>
          <w:w w:val="95"/>
        </w:rPr>
        <w:t> </w:t>
      </w:r>
      <w:r>
        <w:rPr>
          <w:color w:val="231F20"/>
          <w:w w:val="95"/>
        </w:rPr>
        <w:t>y</w:t>
      </w:r>
      <w:r>
        <w:rPr>
          <w:color w:val="231F20"/>
          <w:spacing w:val="-39"/>
          <w:w w:val="95"/>
        </w:rPr>
        <w:t> </w:t>
      </w:r>
      <w:r>
        <w:rPr>
          <w:color w:val="231F20"/>
          <w:w w:val="95"/>
        </w:rPr>
        <w:t>en</w:t>
      </w:r>
      <w:r>
        <w:rPr>
          <w:color w:val="231F20"/>
          <w:spacing w:val="-39"/>
          <w:w w:val="95"/>
        </w:rPr>
        <w:t> </w:t>
      </w:r>
      <w:r>
        <w:rPr>
          <w:color w:val="231F20"/>
          <w:w w:val="95"/>
        </w:rPr>
        <w:t>segundo Iugar</w:t>
      </w:r>
      <w:r>
        <w:rPr>
          <w:color w:val="231F20"/>
          <w:spacing w:val="-24"/>
          <w:w w:val="95"/>
        </w:rPr>
        <w:t> </w:t>
      </w:r>
      <w:r>
        <w:rPr>
          <w:color w:val="231F20"/>
          <w:w w:val="95"/>
        </w:rPr>
        <w:t>para</w:t>
      </w:r>
      <w:r>
        <w:rPr>
          <w:color w:val="231F20"/>
          <w:spacing w:val="-24"/>
          <w:w w:val="95"/>
        </w:rPr>
        <w:t> </w:t>
      </w:r>
      <w:r>
        <w:rPr>
          <w:color w:val="231F20"/>
          <w:w w:val="95"/>
        </w:rPr>
        <w:t>expIorar</w:t>
      </w:r>
      <w:r>
        <w:rPr>
          <w:color w:val="231F20"/>
          <w:spacing w:val="-24"/>
          <w:w w:val="95"/>
        </w:rPr>
        <w:t> </w:t>
      </w:r>
      <w:r>
        <w:rPr>
          <w:color w:val="231F20"/>
          <w:w w:val="95"/>
        </w:rPr>
        <w:t>Ias</w:t>
      </w:r>
      <w:r>
        <w:rPr>
          <w:color w:val="231F20"/>
          <w:spacing w:val="-24"/>
          <w:w w:val="95"/>
        </w:rPr>
        <w:t> </w:t>
      </w:r>
      <w:r>
        <w:rPr>
          <w:color w:val="231F20"/>
          <w:w w:val="95"/>
        </w:rPr>
        <w:t>categorías</w:t>
      </w:r>
      <w:r>
        <w:rPr>
          <w:color w:val="231F20"/>
          <w:spacing w:val="-24"/>
          <w:w w:val="95"/>
        </w:rPr>
        <w:t> </w:t>
      </w:r>
      <w:r>
        <w:rPr>
          <w:color w:val="231F20"/>
          <w:w w:val="95"/>
        </w:rPr>
        <w:t>que</w:t>
      </w:r>
      <w:r>
        <w:rPr>
          <w:color w:val="231F20"/>
          <w:spacing w:val="-24"/>
          <w:w w:val="95"/>
        </w:rPr>
        <w:t> </w:t>
      </w:r>
      <w:r>
        <w:rPr>
          <w:color w:val="231F20"/>
          <w:w w:val="95"/>
        </w:rPr>
        <w:t>pudieran</w:t>
      </w:r>
      <w:r>
        <w:rPr>
          <w:color w:val="231F20"/>
          <w:spacing w:val="-24"/>
          <w:w w:val="95"/>
        </w:rPr>
        <w:t> </w:t>
      </w:r>
      <w:r>
        <w:rPr>
          <w:color w:val="231F20"/>
          <w:spacing w:val="-4"/>
          <w:w w:val="95"/>
        </w:rPr>
        <w:t>emerger.</w:t>
      </w:r>
      <w:r>
        <w:rPr>
          <w:color w:val="231F20"/>
          <w:spacing w:val="-38"/>
          <w:w w:val="95"/>
        </w:rPr>
        <w:t> </w:t>
      </w:r>
      <w:r>
        <w:rPr>
          <w:color w:val="231F20"/>
          <w:w w:val="95"/>
        </w:rPr>
        <w:t>Se</w:t>
      </w:r>
      <w:r>
        <w:rPr>
          <w:color w:val="231F20"/>
          <w:spacing w:val="-24"/>
          <w:w w:val="95"/>
        </w:rPr>
        <w:t> </w:t>
      </w:r>
      <w:r>
        <w:rPr>
          <w:color w:val="231F20"/>
          <w:w w:val="95"/>
        </w:rPr>
        <w:t>van</w:t>
      </w:r>
      <w:r>
        <w:rPr>
          <w:color w:val="231F20"/>
          <w:spacing w:val="-24"/>
          <w:w w:val="95"/>
        </w:rPr>
        <w:t> </w:t>
      </w:r>
      <w:r>
        <w:rPr>
          <w:color w:val="231F20"/>
          <w:w w:val="95"/>
        </w:rPr>
        <w:t>detectando</w:t>
      </w:r>
      <w:r>
        <w:rPr>
          <w:color w:val="231F20"/>
          <w:spacing w:val="-24"/>
          <w:w w:val="95"/>
        </w:rPr>
        <w:t> </w:t>
      </w:r>
      <w:r>
        <w:rPr>
          <w:color w:val="231F20"/>
          <w:w w:val="95"/>
        </w:rPr>
        <w:t>Ios temas,</w:t>
      </w:r>
      <w:r>
        <w:rPr>
          <w:color w:val="231F20"/>
          <w:spacing w:val="-33"/>
          <w:w w:val="95"/>
        </w:rPr>
        <w:t> </w:t>
      </w:r>
      <w:r>
        <w:rPr>
          <w:color w:val="231F20"/>
          <w:w w:val="95"/>
        </w:rPr>
        <w:t>las</w:t>
      </w:r>
      <w:r>
        <w:rPr>
          <w:color w:val="231F20"/>
          <w:spacing w:val="-21"/>
          <w:w w:val="95"/>
        </w:rPr>
        <w:t> </w:t>
      </w:r>
      <w:r>
        <w:rPr>
          <w:color w:val="231F20"/>
          <w:w w:val="95"/>
        </w:rPr>
        <w:t>semejanzas</w:t>
      </w:r>
      <w:r>
        <w:rPr>
          <w:color w:val="231F20"/>
          <w:spacing w:val="-21"/>
          <w:w w:val="95"/>
        </w:rPr>
        <w:t> </w:t>
      </w:r>
      <w:r>
        <w:rPr>
          <w:color w:val="231F20"/>
          <w:w w:val="95"/>
        </w:rPr>
        <w:t>y</w:t>
      </w:r>
      <w:r>
        <w:rPr>
          <w:color w:val="231F20"/>
          <w:spacing w:val="-21"/>
          <w:w w:val="95"/>
        </w:rPr>
        <w:t> </w:t>
      </w:r>
      <w:r>
        <w:rPr>
          <w:color w:val="231F20"/>
          <w:w w:val="95"/>
        </w:rPr>
        <w:t>diferencias</w:t>
      </w:r>
      <w:r>
        <w:rPr>
          <w:color w:val="231F20"/>
          <w:spacing w:val="-21"/>
          <w:w w:val="95"/>
        </w:rPr>
        <w:t> </w:t>
      </w:r>
      <w:r>
        <w:rPr>
          <w:color w:val="231F20"/>
          <w:w w:val="95"/>
        </w:rPr>
        <w:t>entre</w:t>
      </w:r>
      <w:r>
        <w:rPr>
          <w:color w:val="231F20"/>
          <w:spacing w:val="-21"/>
          <w:w w:val="95"/>
        </w:rPr>
        <w:t> </w:t>
      </w:r>
      <w:r>
        <w:rPr>
          <w:color w:val="231F20"/>
          <w:w w:val="95"/>
        </w:rPr>
        <w:t>las</w:t>
      </w:r>
      <w:r>
        <w:rPr>
          <w:color w:val="231F20"/>
          <w:spacing w:val="-21"/>
          <w:w w:val="95"/>
        </w:rPr>
        <w:t> </w:t>
      </w:r>
      <w:r>
        <w:rPr>
          <w:color w:val="231F20"/>
          <w:w w:val="95"/>
        </w:rPr>
        <w:t>diferentes</w:t>
      </w:r>
      <w:r>
        <w:rPr>
          <w:color w:val="231F20"/>
          <w:spacing w:val="-21"/>
          <w:w w:val="95"/>
        </w:rPr>
        <w:t> </w:t>
      </w:r>
      <w:r>
        <w:rPr>
          <w:color w:val="231F20"/>
          <w:w w:val="95"/>
        </w:rPr>
        <w:t>partes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narración </w:t>
      </w:r>
      <w:r>
        <w:rPr>
          <w:color w:val="231F20"/>
          <w:w w:val="90"/>
        </w:rPr>
        <w:t>(CresweII, 2007; </w:t>
      </w:r>
      <w:r>
        <w:rPr>
          <w:color w:val="231F20"/>
          <w:spacing w:val="-4"/>
          <w:w w:val="90"/>
        </w:rPr>
        <w:t>CrossIey,</w:t>
      </w:r>
      <w:r>
        <w:rPr>
          <w:color w:val="231F20"/>
          <w:spacing w:val="-22"/>
          <w:w w:val="90"/>
        </w:rPr>
        <w:t> </w:t>
      </w:r>
      <w:r>
        <w:rPr>
          <w:color w:val="231F20"/>
          <w:w w:val="90"/>
        </w:rPr>
        <w:t>2007).</w:t>
      </w:r>
    </w:p>
    <w:p>
      <w:pPr>
        <w:pStyle w:val="BodyText"/>
        <w:rPr>
          <w:sz w:val="20"/>
        </w:rPr>
      </w:pPr>
    </w:p>
    <w:p>
      <w:pPr>
        <w:pStyle w:val="BodyText"/>
        <w:rPr>
          <w:sz w:val="20"/>
        </w:rPr>
      </w:pPr>
    </w:p>
    <w:p>
      <w:pPr>
        <w:pStyle w:val="Heading2"/>
        <w:spacing w:before="231"/>
        <w:ind w:left="215"/>
      </w:pPr>
      <w:r>
        <w:rPr>
          <w:color w:val="5F7456"/>
        </w:rPr>
        <w:t>106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215">
            <wp:simplePos x="0" y="0"/>
            <wp:positionH relativeFrom="page">
              <wp:posOffset>0</wp:posOffset>
            </wp:positionH>
            <wp:positionV relativeFrom="page">
              <wp:posOffset>0</wp:posOffset>
            </wp:positionV>
            <wp:extent cx="7772400" cy="10058399"/>
            <wp:effectExtent l="0" t="0" r="0" b="0"/>
            <wp:wrapNone/>
            <wp:docPr id="199" name="image9.png" descr=""/>
            <wp:cNvGraphicFramePr>
              <a:graphicFrameLocks noChangeAspect="1"/>
            </wp:cNvGraphicFramePr>
            <a:graphic>
              <a:graphicData uri="http://schemas.openxmlformats.org/drawingml/2006/picture">
                <pic:pic>
                  <pic:nvPicPr>
                    <pic:cNvPr id="20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4"/>
        <w:ind w:left="120"/>
      </w:pPr>
      <w:r>
        <w:rPr>
          <w:color w:val="649705"/>
        </w:rPr>
        <w:t>Resultados</w:t>
      </w:r>
    </w:p>
    <w:p>
      <w:pPr>
        <w:pStyle w:val="BodyText"/>
        <w:spacing w:line="309" w:lineRule="auto" w:before="208"/>
        <w:ind w:left="120" w:right="157"/>
        <w:jc w:val="both"/>
      </w:pPr>
      <w:r>
        <w:rPr>
          <w:color w:val="231F20"/>
          <w:w w:val="90"/>
        </w:rPr>
        <w:t>Mencionaremos</w:t>
      </w:r>
      <w:r>
        <w:rPr>
          <w:color w:val="231F20"/>
          <w:spacing w:val="-46"/>
          <w:w w:val="90"/>
        </w:rPr>
        <w:t> </w:t>
      </w:r>
      <w:r>
        <w:rPr>
          <w:color w:val="231F20"/>
          <w:w w:val="90"/>
        </w:rPr>
        <w:t>Ias</w:t>
      </w:r>
      <w:r>
        <w:rPr>
          <w:color w:val="231F20"/>
          <w:spacing w:val="-46"/>
          <w:w w:val="90"/>
        </w:rPr>
        <w:t> </w:t>
      </w:r>
      <w:r>
        <w:rPr>
          <w:color w:val="231F20"/>
          <w:w w:val="90"/>
        </w:rPr>
        <w:t>aseveracionestípicas</w:t>
      </w:r>
      <w:r>
        <w:rPr>
          <w:color w:val="231F20"/>
          <w:spacing w:val="-46"/>
          <w:w w:val="90"/>
        </w:rPr>
        <w:t> </w:t>
      </w:r>
      <w:r>
        <w:rPr>
          <w:color w:val="231F20"/>
          <w:w w:val="90"/>
        </w:rPr>
        <w:t>representativas</w:t>
      </w:r>
      <w:r>
        <w:rPr>
          <w:color w:val="231F20"/>
          <w:spacing w:val="-46"/>
          <w:w w:val="90"/>
        </w:rPr>
        <w:t> </w:t>
      </w:r>
      <w:r>
        <w:rPr>
          <w:color w:val="231F20"/>
          <w:w w:val="90"/>
        </w:rPr>
        <w:t>(Iexías)</w:t>
      </w:r>
      <w:r>
        <w:rPr>
          <w:color w:val="231F20"/>
          <w:spacing w:val="-46"/>
          <w:w w:val="90"/>
        </w:rPr>
        <w:t> </w:t>
      </w:r>
      <w:r>
        <w:rPr>
          <w:color w:val="231F20"/>
          <w:w w:val="90"/>
        </w:rPr>
        <w:t>de</w:t>
      </w:r>
      <w:r>
        <w:rPr>
          <w:color w:val="231F20"/>
          <w:spacing w:val="-46"/>
          <w:w w:val="90"/>
        </w:rPr>
        <w:t> </w:t>
      </w:r>
      <w:r>
        <w:rPr>
          <w:color w:val="231F20"/>
          <w:w w:val="90"/>
        </w:rPr>
        <w:t>Iosparticipantes </w:t>
      </w:r>
      <w:r>
        <w:rPr>
          <w:color w:val="231F20"/>
          <w:w w:val="95"/>
        </w:rPr>
        <w:t>con</w:t>
      </w:r>
      <w:r>
        <w:rPr>
          <w:color w:val="231F20"/>
          <w:spacing w:val="-30"/>
          <w:w w:val="95"/>
        </w:rPr>
        <w:t> </w:t>
      </w:r>
      <w:r>
        <w:rPr>
          <w:color w:val="231F20"/>
          <w:w w:val="95"/>
        </w:rPr>
        <w:t>respecto</w:t>
      </w:r>
      <w:r>
        <w:rPr>
          <w:color w:val="231F20"/>
          <w:spacing w:val="-30"/>
          <w:w w:val="95"/>
        </w:rPr>
        <w:t> </w:t>
      </w:r>
      <w:r>
        <w:rPr>
          <w:color w:val="231F20"/>
          <w:w w:val="95"/>
        </w:rPr>
        <w:t>a</w:t>
      </w:r>
      <w:r>
        <w:rPr>
          <w:color w:val="231F20"/>
          <w:spacing w:val="-30"/>
          <w:w w:val="95"/>
        </w:rPr>
        <w:t> </w:t>
      </w:r>
      <w:r>
        <w:rPr>
          <w:color w:val="231F20"/>
          <w:w w:val="95"/>
        </w:rPr>
        <w:t>las</w:t>
      </w:r>
      <w:r>
        <w:rPr>
          <w:color w:val="231F20"/>
          <w:spacing w:val="-29"/>
          <w:w w:val="95"/>
        </w:rPr>
        <w:t> </w:t>
      </w:r>
      <w:r>
        <w:rPr>
          <w:color w:val="231F20"/>
          <w:w w:val="95"/>
        </w:rPr>
        <w:t>categorías</w:t>
      </w:r>
      <w:r>
        <w:rPr>
          <w:color w:val="231F20"/>
          <w:spacing w:val="-30"/>
          <w:w w:val="95"/>
        </w:rPr>
        <w:t> </w:t>
      </w:r>
      <w:r>
        <w:rPr>
          <w:color w:val="231F20"/>
          <w:w w:val="95"/>
        </w:rPr>
        <w:t>elegidas</w:t>
      </w:r>
      <w:r>
        <w:rPr>
          <w:color w:val="231F20"/>
          <w:spacing w:val="-30"/>
          <w:w w:val="95"/>
        </w:rPr>
        <w:t> </w:t>
      </w:r>
      <w:r>
        <w:rPr>
          <w:color w:val="231F20"/>
          <w:w w:val="95"/>
        </w:rPr>
        <w:t>para</w:t>
      </w:r>
      <w:r>
        <w:rPr>
          <w:color w:val="231F20"/>
          <w:spacing w:val="-30"/>
          <w:w w:val="95"/>
        </w:rPr>
        <w:t> </w:t>
      </w:r>
      <w:r>
        <w:rPr>
          <w:color w:val="231F20"/>
          <w:w w:val="95"/>
        </w:rPr>
        <w:t>el</w:t>
      </w:r>
      <w:r>
        <w:rPr>
          <w:color w:val="231F20"/>
          <w:spacing w:val="-30"/>
          <w:w w:val="95"/>
        </w:rPr>
        <w:t> </w:t>
      </w:r>
      <w:r>
        <w:rPr>
          <w:color w:val="231F20"/>
          <w:w w:val="95"/>
        </w:rPr>
        <w:t>constructor</w:t>
      </w:r>
      <w:r>
        <w:rPr>
          <w:color w:val="231F20"/>
          <w:spacing w:val="-30"/>
          <w:w w:val="95"/>
        </w:rPr>
        <w:t> </w:t>
      </w:r>
      <w:r>
        <w:rPr>
          <w:color w:val="231F20"/>
          <w:w w:val="95"/>
        </w:rPr>
        <w:t>de</w:t>
      </w:r>
      <w:r>
        <w:rPr>
          <w:color w:val="231F20"/>
          <w:spacing w:val="-30"/>
          <w:w w:val="95"/>
        </w:rPr>
        <w:t> </w:t>
      </w:r>
      <w:r>
        <w:rPr>
          <w:color w:val="231F20"/>
          <w:w w:val="95"/>
        </w:rPr>
        <w:t>resiliencia</w:t>
      </w:r>
      <w:r>
        <w:rPr>
          <w:color w:val="231F20"/>
          <w:spacing w:val="-30"/>
          <w:w w:val="95"/>
        </w:rPr>
        <w:t> </w:t>
      </w:r>
      <w:r>
        <w:rPr>
          <w:color w:val="231F20"/>
          <w:w w:val="95"/>
        </w:rPr>
        <w:t>que</w:t>
      </w:r>
      <w:r>
        <w:rPr>
          <w:color w:val="231F20"/>
          <w:spacing w:val="-30"/>
          <w:w w:val="95"/>
        </w:rPr>
        <w:t> </w:t>
      </w:r>
      <w:r>
        <w:rPr>
          <w:color w:val="231F20"/>
          <w:w w:val="95"/>
        </w:rPr>
        <w:t>nos </w:t>
      </w:r>
      <w:r>
        <w:rPr>
          <w:color w:val="231F20"/>
          <w:w w:val="90"/>
        </w:rPr>
        <w:t>muestran</w:t>
      </w:r>
      <w:r>
        <w:rPr>
          <w:color w:val="231F20"/>
          <w:spacing w:val="-17"/>
          <w:w w:val="90"/>
        </w:rPr>
        <w:t> </w:t>
      </w:r>
      <w:r>
        <w:rPr>
          <w:color w:val="231F20"/>
          <w:w w:val="90"/>
        </w:rPr>
        <w:t>las</w:t>
      </w:r>
      <w:r>
        <w:rPr>
          <w:color w:val="231F20"/>
          <w:spacing w:val="-16"/>
          <w:w w:val="90"/>
        </w:rPr>
        <w:t> </w:t>
      </w:r>
      <w:r>
        <w:rPr>
          <w:color w:val="231F20"/>
          <w:w w:val="90"/>
        </w:rPr>
        <w:t>diversas</w:t>
      </w:r>
      <w:r>
        <w:rPr>
          <w:color w:val="231F20"/>
          <w:spacing w:val="-17"/>
          <w:w w:val="90"/>
        </w:rPr>
        <w:t> </w:t>
      </w:r>
      <w:r>
        <w:rPr>
          <w:color w:val="231F20"/>
          <w:w w:val="90"/>
        </w:rPr>
        <w:t>facetas</w:t>
      </w:r>
      <w:r>
        <w:rPr>
          <w:color w:val="231F20"/>
          <w:spacing w:val="-17"/>
          <w:w w:val="90"/>
        </w:rPr>
        <w:t> </w:t>
      </w:r>
      <w:r>
        <w:rPr>
          <w:color w:val="231F20"/>
          <w:w w:val="90"/>
        </w:rPr>
        <w:t>de</w:t>
      </w:r>
      <w:r>
        <w:rPr>
          <w:color w:val="231F20"/>
          <w:spacing w:val="-17"/>
          <w:w w:val="90"/>
        </w:rPr>
        <w:t> </w:t>
      </w:r>
      <w:r>
        <w:rPr>
          <w:color w:val="231F20"/>
          <w:w w:val="90"/>
        </w:rPr>
        <w:t>las</w:t>
      </w:r>
      <w:r>
        <w:rPr>
          <w:color w:val="231F20"/>
          <w:spacing w:val="-16"/>
          <w:w w:val="90"/>
        </w:rPr>
        <w:t> </w:t>
      </w:r>
      <w:r>
        <w:rPr>
          <w:color w:val="231F20"/>
          <w:w w:val="90"/>
        </w:rPr>
        <w:t>reacciones</w:t>
      </w:r>
      <w:r>
        <w:rPr>
          <w:color w:val="231F20"/>
          <w:spacing w:val="-17"/>
          <w:w w:val="90"/>
        </w:rPr>
        <w:t> </w:t>
      </w:r>
      <w:r>
        <w:rPr>
          <w:color w:val="231F20"/>
          <w:w w:val="90"/>
        </w:rPr>
        <w:t>a</w:t>
      </w:r>
      <w:r>
        <w:rPr>
          <w:color w:val="231F20"/>
          <w:spacing w:val="-17"/>
          <w:w w:val="90"/>
        </w:rPr>
        <w:t> </w:t>
      </w:r>
      <w:r>
        <w:rPr>
          <w:color w:val="231F20"/>
          <w:w w:val="90"/>
        </w:rPr>
        <w:t>la</w:t>
      </w:r>
      <w:r>
        <w:rPr>
          <w:color w:val="231F20"/>
          <w:spacing w:val="-16"/>
          <w:w w:val="90"/>
        </w:rPr>
        <w:t> </w:t>
      </w:r>
      <w:r>
        <w:rPr>
          <w:color w:val="231F20"/>
          <w:w w:val="90"/>
        </w:rPr>
        <w:t>muerte</w:t>
      </w:r>
      <w:r>
        <w:rPr>
          <w:color w:val="231F20"/>
          <w:spacing w:val="-17"/>
          <w:w w:val="90"/>
        </w:rPr>
        <w:t> </w:t>
      </w:r>
      <w:r>
        <w:rPr>
          <w:color w:val="231F20"/>
          <w:w w:val="90"/>
        </w:rPr>
        <w:t>del</w:t>
      </w:r>
      <w:r>
        <w:rPr>
          <w:color w:val="231F20"/>
          <w:spacing w:val="-17"/>
          <w:w w:val="90"/>
        </w:rPr>
        <w:t> </w:t>
      </w:r>
      <w:r>
        <w:rPr>
          <w:color w:val="231F20"/>
          <w:w w:val="90"/>
        </w:rPr>
        <w:t>hijo.</w:t>
      </w:r>
    </w:p>
    <w:p>
      <w:pPr>
        <w:spacing w:before="200"/>
        <w:ind w:left="120" w:right="0" w:firstLine="0"/>
        <w:jc w:val="both"/>
        <w:rPr>
          <w:i/>
          <w:sz w:val="26"/>
        </w:rPr>
      </w:pPr>
      <w:r>
        <w:rPr>
          <w:i/>
          <w:color w:val="231F20"/>
          <w:w w:val="80"/>
          <w:sz w:val="26"/>
        </w:rPr>
        <w:t>Expresión  emocional</w:t>
      </w:r>
    </w:p>
    <w:p>
      <w:pPr>
        <w:pStyle w:val="BodyText"/>
        <w:spacing w:before="9"/>
        <w:rPr>
          <w:i/>
          <w:sz w:val="24"/>
        </w:rPr>
      </w:pPr>
    </w:p>
    <w:p>
      <w:pPr>
        <w:pStyle w:val="BodyText"/>
        <w:spacing w:line="309" w:lineRule="auto"/>
        <w:ind w:left="120" w:right="131"/>
        <w:jc w:val="both"/>
      </w:pPr>
      <w:r>
        <w:rPr>
          <w:color w:val="231F20"/>
        </w:rPr>
        <w:t>La Ietra y eI número entre paréntesis es para identificar aI participante. “Muy</w:t>
      </w:r>
      <w:r>
        <w:rPr>
          <w:color w:val="231F20"/>
          <w:spacing w:val="-46"/>
        </w:rPr>
        <w:t> </w:t>
      </w:r>
      <w:r>
        <w:rPr>
          <w:color w:val="231F20"/>
        </w:rPr>
        <w:t>triste”,</w:t>
      </w:r>
      <w:r>
        <w:rPr>
          <w:color w:val="231F20"/>
          <w:spacing w:val="-66"/>
        </w:rPr>
        <w:t> </w:t>
      </w:r>
      <w:r>
        <w:rPr>
          <w:color w:val="231F20"/>
        </w:rPr>
        <w:t>“un</w:t>
      </w:r>
      <w:r>
        <w:rPr>
          <w:color w:val="231F20"/>
          <w:spacing w:val="-46"/>
        </w:rPr>
        <w:t> </w:t>
      </w:r>
      <w:r>
        <w:rPr>
          <w:color w:val="231F20"/>
        </w:rPr>
        <w:t>doIor</w:t>
      </w:r>
      <w:r>
        <w:rPr>
          <w:color w:val="231F20"/>
          <w:spacing w:val="-46"/>
        </w:rPr>
        <w:t> </w:t>
      </w:r>
      <w:r>
        <w:rPr>
          <w:color w:val="231F20"/>
        </w:rPr>
        <w:t>fuerte</w:t>
      </w:r>
      <w:r>
        <w:rPr>
          <w:color w:val="231F20"/>
          <w:spacing w:val="-46"/>
        </w:rPr>
        <w:t> </w:t>
      </w:r>
      <w:r>
        <w:rPr>
          <w:color w:val="231F20"/>
        </w:rPr>
        <w:t>y</w:t>
      </w:r>
      <w:r>
        <w:rPr>
          <w:color w:val="231F20"/>
          <w:spacing w:val="-46"/>
        </w:rPr>
        <w:t> </w:t>
      </w:r>
      <w:r>
        <w:rPr>
          <w:color w:val="231F20"/>
        </w:rPr>
        <w:t>profundo</w:t>
      </w:r>
      <w:r>
        <w:rPr>
          <w:color w:val="231F20"/>
          <w:spacing w:val="-46"/>
        </w:rPr>
        <w:t> </w:t>
      </w:r>
      <w:r>
        <w:rPr>
          <w:color w:val="231F20"/>
        </w:rPr>
        <w:t>que</w:t>
      </w:r>
      <w:r>
        <w:rPr>
          <w:color w:val="231F20"/>
          <w:spacing w:val="-46"/>
        </w:rPr>
        <w:t> </w:t>
      </w:r>
      <w:r>
        <w:rPr>
          <w:color w:val="231F20"/>
        </w:rPr>
        <w:t>no</w:t>
      </w:r>
      <w:r>
        <w:rPr>
          <w:color w:val="231F20"/>
          <w:spacing w:val="-46"/>
        </w:rPr>
        <w:t> </w:t>
      </w:r>
      <w:r>
        <w:rPr>
          <w:color w:val="231F20"/>
        </w:rPr>
        <w:t>se</w:t>
      </w:r>
      <w:r>
        <w:rPr>
          <w:color w:val="231F20"/>
          <w:spacing w:val="-46"/>
        </w:rPr>
        <w:t> </w:t>
      </w:r>
      <w:r>
        <w:rPr>
          <w:color w:val="231F20"/>
        </w:rPr>
        <w:t>quita”</w:t>
      </w:r>
      <w:r>
        <w:rPr>
          <w:color w:val="231F20"/>
          <w:spacing w:val="-46"/>
        </w:rPr>
        <w:t> </w:t>
      </w:r>
      <w:r>
        <w:rPr>
          <w:color w:val="231F20"/>
        </w:rPr>
        <w:t>(HI;</w:t>
      </w:r>
      <w:r>
        <w:rPr>
          <w:color w:val="231F20"/>
          <w:spacing w:val="-56"/>
        </w:rPr>
        <w:t> </w:t>
      </w:r>
      <w:r>
        <w:rPr>
          <w:color w:val="231F20"/>
        </w:rPr>
        <w:t>H3;</w:t>
      </w:r>
      <w:r>
        <w:rPr>
          <w:color w:val="231F20"/>
          <w:spacing w:val="-56"/>
        </w:rPr>
        <w:t> </w:t>
      </w:r>
      <w:r>
        <w:rPr>
          <w:color w:val="231F20"/>
        </w:rPr>
        <w:t>H6;</w:t>
      </w:r>
      <w:r>
        <w:rPr>
          <w:color w:val="231F20"/>
          <w:spacing w:val="-56"/>
        </w:rPr>
        <w:t> </w:t>
      </w:r>
      <w:r>
        <w:rPr>
          <w:color w:val="231F20"/>
        </w:rPr>
        <w:t>H7;</w:t>
      </w:r>
      <w:r>
        <w:rPr>
          <w:color w:val="231F20"/>
          <w:spacing w:val="-56"/>
        </w:rPr>
        <w:t> </w:t>
      </w:r>
      <w:r>
        <w:rPr>
          <w:color w:val="231F20"/>
        </w:rPr>
        <w:t>H8; H9).</w:t>
      </w:r>
      <w:r>
        <w:rPr>
          <w:color w:val="231F20"/>
          <w:spacing w:val="-45"/>
        </w:rPr>
        <w:t> </w:t>
      </w:r>
      <w:r>
        <w:rPr>
          <w:color w:val="231F20"/>
        </w:rPr>
        <w:t>“Lo</w:t>
      </w:r>
      <w:r>
        <w:rPr>
          <w:color w:val="231F20"/>
          <w:spacing w:val="-17"/>
        </w:rPr>
        <w:t> </w:t>
      </w:r>
      <w:r>
        <w:rPr>
          <w:color w:val="231F20"/>
        </w:rPr>
        <w:t>más</w:t>
      </w:r>
      <w:r>
        <w:rPr>
          <w:color w:val="231F20"/>
          <w:spacing w:val="-17"/>
        </w:rPr>
        <w:t> </w:t>
      </w:r>
      <w:r>
        <w:rPr>
          <w:color w:val="231F20"/>
        </w:rPr>
        <w:t>doIoroso</w:t>
      </w:r>
      <w:r>
        <w:rPr>
          <w:color w:val="231F20"/>
          <w:spacing w:val="-17"/>
        </w:rPr>
        <w:t> </w:t>
      </w:r>
      <w:r>
        <w:rPr>
          <w:color w:val="231F20"/>
        </w:rPr>
        <w:t>que</w:t>
      </w:r>
      <w:r>
        <w:rPr>
          <w:color w:val="231F20"/>
          <w:spacing w:val="-17"/>
        </w:rPr>
        <w:t> </w:t>
      </w:r>
      <w:r>
        <w:rPr>
          <w:color w:val="231F20"/>
        </w:rPr>
        <w:t>he</w:t>
      </w:r>
      <w:r>
        <w:rPr>
          <w:color w:val="231F20"/>
          <w:spacing w:val="-17"/>
        </w:rPr>
        <w:t> </w:t>
      </w:r>
      <w:r>
        <w:rPr>
          <w:color w:val="231F20"/>
        </w:rPr>
        <w:t>vivido”</w:t>
      </w:r>
      <w:r>
        <w:rPr>
          <w:color w:val="231F20"/>
          <w:spacing w:val="-17"/>
        </w:rPr>
        <w:t> </w:t>
      </w:r>
      <w:r>
        <w:rPr>
          <w:color w:val="231F20"/>
        </w:rPr>
        <w:t>(H2;</w:t>
      </w:r>
      <w:r>
        <w:rPr>
          <w:color w:val="231F20"/>
          <w:spacing w:val="-31"/>
        </w:rPr>
        <w:t> </w:t>
      </w:r>
      <w:r>
        <w:rPr>
          <w:color w:val="231F20"/>
        </w:rPr>
        <w:t>H8).</w:t>
      </w:r>
      <w:r>
        <w:rPr>
          <w:color w:val="231F20"/>
          <w:spacing w:val="-31"/>
        </w:rPr>
        <w:t> </w:t>
      </w:r>
      <w:r>
        <w:rPr>
          <w:color w:val="231F20"/>
        </w:rPr>
        <w:t>Depresión,</w:t>
      </w:r>
      <w:r>
        <w:rPr>
          <w:color w:val="231F20"/>
          <w:spacing w:val="-31"/>
        </w:rPr>
        <w:t> </w:t>
      </w:r>
      <w:r>
        <w:rPr>
          <w:color w:val="231F20"/>
        </w:rPr>
        <w:t>renegar</w:t>
      </w:r>
      <w:r>
        <w:rPr>
          <w:color w:val="231F20"/>
          <w:spacing w:val="-17"/>
        </w:rPr>
        <w:t> </w:t>
      </w:r>
      <w:r>
        <w:rPr>
          <w:color w:val="231F20"/>
        </w:rPr>
        <w:t>de</w:t>
      </w:r>
      <w:r>
        <w:rPr>
          <w:color w:val="231F20"/>
          <w:spacing w:val="-17"/>
        </w:rPr>
        <w:t> </w:t>
      </w:r>
      <w:r>
        <w:rPr>
          <w:color w:val="231F20"/>
        </w:rPr>
        <w:t>Dios, </w:t>
      </w:r>
      <w:r>
        <w:rPr>
          <w:color w:val="231F20"/>
          <w:w w:val="90"/>
        </w:rPr>
        <w:t>agresividad,</w:t>
      </w:r>
      <w:r>
        <w:rPr>
          <w:color w:val="231F20"/>
          <w:spacing w:val="-46"/>
          <w:w w:val="90"/>
        </w:rPr>
        <w:t> </w:t>
      </w:r>
      <w:r>
        <w:rPr>
          <w:color w:val="231F20"/>
          <w:w w:val="90"/>
        </w:rPr>
        <w:t>desesperación</w:t>
      </w:r>
      <w:r>
        <w:rPr>
          <w:color w:val="231F20"/>
          <w:spacing w:val="-29"/>
          <w:w w:val="90"/>
        </w:rPr>
        <w:t> </w:t>
      </w:r>
      <w:r>
        <w:rPr>
          <w:color w:val="231F20"/>
          <w:w w:val="90"/>
        </w:rPr>
        <w:t>(H3).</w:t>
      </w:r>
      <w:r>
        <w:rPr>
          <w:color w:val="231F20"/>
          <w:spacing w:val="-4"/>
          <w:w w:val="90"/>
        </w:rPr>
        <w:t> </w:t>
      </w:r>
      <w:r>
        <w:rPr>
          <w:color w:val="231F20"/>
          <w:w w:val="90"/>
        </w:rPr>
        <w:t>Incapacidad</w:t>
      </w:r>
      <w:r>
        <w:rPr>
          <w:color w:val="231F20"/>
          <w:spacing w:val="-29"/>
          <w:w w:val="90"/>
        </w:rPr>
        <w:t> </w:t>
      </w:r>
      <w:r>
        <w:rPr>
          <w:color w:val="231F20"/>
          <w:w w:val="90"/>
        </w:rPr>
        <w:t>para</w:t>
      </w:r>
      <w:r>
        <w:rPr>
          <w:color w:val="231F20"/>
          <w:spacing w:val="-29"/>
          <w:w w:val="90"/>
        </w:rPr>
        <w:t> </w:t>
      </w:r>
      <w:r>
        <w:rPr>
          <w:color w:val="231F20"/>
          <w:w w:val="90"/>
        </w:rPr>
        <w:t>saIir</w:t>
      </w:r>
      <w:r>
        <w:rPr>
          <w:color w:val="231F20"/>
          <w:spacing w:val="-29"/>
          <w:w w:val="90"/>
        </w:rPr>
        <w:t> </w:t>
      </w:r>
      <w:r>
        <w:rPr>
          <w:color w:val="231F20"/>
          <w:w w:val="90"/>
        </w:rPr>
        <w:t>de</w:t>
      </w:r>
      <w:r>
        <w:rPr>
          <w:color w:val="231F20"/>
          <w:spacing w:val="-29"/>
          <w:w w:val="90"/>
        </w:rPr>
        <w:t> </w:t>
      </w:r>
      <w:r>
        <w:rPr>
          <w:color w:val="231F20"/>
          <w:w w:val="90"/>
        </w:rPr>
        <w:t>Ia</w:t>
      </w:r>
      <w:r>
        <w:rPr>
          <w:color w:val="231F20"/>
          <w:spacing w:val="-29"/>
          <w:w w:val="90"/>
        </w:rPr>
        <w:t> </w:t>
      </w:r>
      <w:r>
        <w:rPr>
          <w:color w:val="231F20"/>
          <w:w w:val="90"/>
        </w:rPr>
        <w:t>situación,</w:t>
      </w:r>
      <w:r>
        <w:rPr>
          <w:color w:val="231F20"/>
          <w:spacing w:val="-46"/>
          <w:w w:val="90"/>
        </w:rPr>
        <w:t> </w:t>
      </w:r>
      <w:r>
        <w:rPr>
          <w:color w:val="231F20"/>
          <w:w w:val="90"/>
        </w:rPr>
        <w:t>impotencia, </w:t>
      </w:r>
      <w:r>
        <w:rPr>
          <w:color w:val="231F20"/>
          <w:w w:val="95"/>
        </w:rPr>
        <w:t>desesperanza.</w:t>
      </w:r>
      <w:r>
        <w:rPr>
          <w:color w:val="231F20"/>
          <w:spacing w:val="-49"/>
          <w:w w:val="95"/>
        </w:rPr>
        <w:t> </w:t>
      </w:r>
      <w:r>
        <w:rPr>
          <w:color w:val="231F20"/>
          <w:w w:val="95"/>
        </w:rPr>
        <w:t>“Me</w:t>
      </w:r>
      <w:r>
        <w:rPr>
          <w:color w:val="231F20"/>
          <w:spacing w:val="-18"/>
          <w:w w:val="95"/>
        </w:rPr>
        <w:t> </w:t>
      </w:r>
      <w:r>
        <w:rPr>
          <w:color w:val="231F20"/>
          <w:w w:val="95"/>
        </w:rPr>
        <w:t>daba</w:t>
      </w:r>
      <w:r>
        <w:rPr>
          <w:color w:val="231F20"/>
          <w:spacing w:val="-18"/>
          <w:w w:val="95"/>
        </w:rPr>
        <w:t> </w:t>
      </w:r>
      <w:r>
        <w:rPr>
          <w:color w:val="231F20"/>
          <w:w w:val="95"/>
        </w:rPr>
        <w:t>ganas</w:t>
      </w:r>
      <w:r>
        <w:rPr>
          <w:color w:val="231F20"/>
          <w:spacing w:val="-18"/>
          <w:w w:val="95"/>
        </w:rPr>
        <w:t> </w:t>
      </w:r>
      <w:r>
        <w:rPr>
          <w:color w:val="231F20"/>
          <w:w w:val="95"/>
        </w:rPr>
        <w:t>de</w:t>
      </w:r>
      <w:r>
        <w:rPr>
          <w:color w:val="231F20"/>
          <w:spacing w:val="-18"/>
          <w:w w:val="95"/>
        </w:rPr>
        <w:t> </w:t>
      </w:r>
      <w:r>
        <w:rPr>
          <w:color w:val="231F20"/>
          <w:w w:val="95"/>
        </w:rPr>
        <w:t>morir</w:t>
      </w:r>
      <w:r>
        <w:rPr>
          <w:color w:val="231F20"/>
          <w:spacing w:val="-18"/>
          <w:w w:val="95"/>
        </w:rPr>
        <w:t> </w:t>
      </w:r>
      <w:r>
        <w:rPr>
          <w:color w:val="231F20"/>
          <w:w w:val="95"/>
        </w:rPr>
        <w:t>de</w:t>
      </w:r>
      <w:r>
        <w:rPr>
          <w:color w:val="231F20"/>
          <w:spacing w:val="-18"/>
          <w:w w:val="95"/>
        </w:rPr>
        <w:t> </w:t>
      </w:r>
      <w:r>
        <w:rPr>
          <w:color w:val="231F20"/>
          <w:w w:val="95"/>
        </w:rPr>
        <w:t>aventarme</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w w:val="95"/>
        </w:rPr>
        <w:t>coches</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calle” (HI).</w:t>
      </w:r>
      <w:r>
        <w:rPr>
          <w:color w:val="231F20"/>
          <w:spacing w:val="-47"/>
          <w:w w:val="95"/>
        </w:rPr>
        <w:t> </w:t>
      </w:r>
      <w:r>
        <w:rPr>
          <w:color w:val="231F20"/>
          <w:w w:val="95"/>
        </w:rPr>
        <w:t>“Me</w:t>
      </w:r>
      <w:r>
        <w:rPr>
          <w:color w:val="231F20"/>
          <w:spacing w:val="-18"/>
          <w:w w:val="95"/>
        </w:rPr>
        <w:t> </w:t>
      </w:r>
      <w:r>
        <w:rPr>
          <w:color w:val="231F20"/>
          <w:w w:val="95"/>
        </w:rPr>
        <w:t>sentí</w:t>
      </w:r>
      <w:r>
        <w:rPr>
          <w:color w:val="231F20"/>
          <w:spacing w:val="-18"/>
          <w:w w:val="95"/>
        </w:rPr>
        <w:t> </w:t>
      </w:r>
      <w:r>
        <w:rPr>
          <w:color w:val="231F20"/>
          <w:w w:val="95"/>
        </w:rPr>
        <w:t>como</w:t>
      </w:r>
      <w:r>
        <w:rPr>
          <w:color w:val="231F20"/>
          <w:spacing w:val="-18"/>
          <w:w w:val="95"/>
        </w:rPr>
        <w:t> </w:t>
      </w:r>
      <w:r>
        <w:rPr>
          <w:color w:val="231F20"/>
          <w:w w:val="95"/>
        </w:rPr>
        <w:t>Ioca,</w:t>
      </w:r>
      <w:r>
        <w:rPr>
          <w:color w:val="231F20"/>
          <w:spacing w:val="-33"/>
          <w:w w:val="95"/>
        </w:rPr>
        <w:t> </w:t>
      </w:r>
      <w:r>
        <w:rPr>
          <w:color w:val="231F20"/>
          <w:w w:val="95"/>
        </w:rPr>
        <w:t>me</w:t>
      </w:r>
      <w:r>
        <w:rPr>
          <w:color w:val="231F20"/>
          <w:spacing w:val="-18"/>
          <w:w w:val="95"/>
        </w:rPr>
        <w:t> </w:t>
      </w:r>
      <w:r>
        <w:rPr>
          <w:color w:val="231F20"/>
          <w:w w:val="95"/>
        </w:rPr>
        <w:t>jaIaba</w:t>
      </w:r>
      <w:r>
        <w:rPr>
          <w:color w:val="231F20"/>
          <w:spacing w:val="-18"/>
          <w:w w:val="95"/>
        </w:rPr>
        <w:t> </w:t>
      </w:r>
      <w:r>
        <w:rPr>
          <w:color w:val="231F20"/>
          <w:w w:val="95"/>
        </w:rPr>
        <w:t>Ios</w:t>
      </w:r>
      <w:r>
        <w:rPr>
          <w:color w:val="231F20"/>
          <w:spacing w:val="-18"/>
          <w:w w:val="95"/>
        </w:rPr>
        <w:t> </w:t>
      </w:r>
      <w:r>
        <w:rPr>
          <w:color w:val="231F20"/>
          <w:w w:val="95"/>
        </w:rPr>
        <w:t>cabeIIos,</w:t>
      </w:r>
      <w:r>
        <w:rPr>
          <w:color w:val="231F20"/>
          <w:spacing w:val="-33"/>
          <w:w w:val="95"/>
        </w:rPr>
        <w:t> </w:t>
      </w:r>
      <w:r>
        <w:rPr>
          <w:color w:val="231F20"/>
          <w:w w:val="95"/>
        </w:rPr>
        <w:t>IIoraba</w:t>
      </w:r>
      <w:r>
        <w:rPr>
          <w:color w:val="231F20"/>
          <w:spacing w:val="-18"/>
          <w:w w:val="95"/>
        </w:rPr>
        <w:t> </w:t>
      </w:r>
      <w:r>
        <w:rPr>
          <w:color w:val="231F20"/>
          <w:w w:val="95"/>
        </w:rPr>
        <w:t>y</w:t>
      </w:r>
      <w:r>
        <w:rPr>
          <w:color w:val="231F20"/>
          <w:spacing w:val="-18"/>
          <w:w w:val="95"/>
        </w:rPr>
        <w:t> </w:t>
      </w:r>
      <w:r>
        <w:rPr>
          <w:color w:val="231F20"/>
          <w:w w:val="95"/>
        </w:rPr>
        <w:t>gritaba,</w:t>
      </w:r>
      <w:r>
        <w:rPr>
          <w:color w:val="231F20"/>
          <w:spacing w:val="-33"/>
          <w:w w:val="95"/>
        </w:rPr>
        <w:t> </w:t>
      </w:r>
      <w:r>
        <w:rPr>
          <w:color w:val="231F20"/>
          <w:w w:val="95"/>
        </w:rPr>
        <w:t>quería</w:t>
      </w:r>
      <w:r>
        <w:rPr>
          <w:color w:val="231F20"/>
          <w:spacing w:val="-18"/>
          <w:w w:val="95"/>
        </w:rPr>
        <w:t> </w:t>
      </w:r>
      <w:r>
        <w:rPr>
          <w:color w:val="231F20"/>
          <w:w w:val="95"/>
        </w:rPr>
        <w:t>saIir corriendo.</w:t>
      </w:r>
      <w:r>
        <w:rPr>
          <w:color w:val="231F20"/>
          <w:spacing w:val="-45"/>
          <w:w w:val="95"/>
        </w:rPr>
        <w:t> </w:t>
      </w:r>
      <w:r>
        <w:rPr>
          <w:color w:val="231F20"/>
          <w:w w:val="95"/>
        </w:rPr>
        <w:t>Sentí</w:t>
      </w:r>
      <w:r>
        <w:rPr>
          <w:color w:val="231F20"/>
          <w:spacing w:val="-26"/>
          <w:w w:val="95"/>
        </w:rPr>
        <w:t> </w:t>
      </w:r>
      <w:r>
        <w:rPr>
          <w:color w:val="231F20"/>
          <w:w w:val="95"/>
        </w:rPr>
        <w:t>como</w:t>
      </w:r>
      <w:r>
        <w:rPr>
          <w:color w:val="231F20"/>
          <w:spacing w:val="-27"/>
          <w:w w:val="95"/>
        </w:rPr>
        <w:t> </w:t>
      </w:r>
      <w:r>
        <w:rPr>
          <w:color w:val="231F20"/>
          <w:w w:val="95"/>
        </w:rPr>
        <w:t>que</w:t>
      </w:r>
      <w:r>
        <w:rPr>
          <w:color w:val="231F20"/>
          <w:spacing w:val="-27"/>
          <w:w w:val="95"/>
        </w:rPr>
        <w:t> </w:t>
      </w:r>
      <w:r>
        <w:rPr>
          <w:color w:val="231F20"/>
          <w:w w:val="95"/>
        </w:rPr>
        <w:t>no</w:t>
      </w:r>
      <w:r>
        <w:rPr>
          <w:color w:val="231F20"/>
          <w:spacing w:val="-27"/>
          <w:w w:val="95"/>
        </w:rPr>
        <w:t> </w:t>
      </w:r>
      <w:r>
        <w:rPr>
          <w:color w:val="231F20"/>
          <w:w w:val="95"/>
        </w:rPr>
        <w:t>era</w:t>
      </w:r>
      <w:r>
        <w:rPr>
          <w:color w:val="231F20"/>
          <w:spacing w:val="-27"/>
          <w:w w:val="95"/>
        </w:rPr>
        <w:t> </w:t>
      </w:r>
      <w:r>
        <w:rPr>
          <w:color w:val="231F20"/>
          <w:w w:val="95"/>
        </w:rPr>
        <w:t>yo”.“Pensaba</w:t>
      </w:r>
      <w:r>
        <w:rPr>
          <w:color w:val="231F20"/>
          <w:spacing w:val="-27"/>
          <w:w w:val="95"/>
        </w:rPr>
        <w:t> </w:t>
      </w:r>
      <w:r>
        <w:rPr>
          <w:color w:val="231F20"/>
          <w:w w:val="95"/>
        </w:rPr>
        <w:t>que</w:t>
      </w:r>
      <w:r>
        <w:rPr>
          <w:color w:val="231F20"/>
          <w:spacing w:val="-27"/>
          <w:w w:val="95"/>
        </w:rPr>
        <w:t> </w:t>
      </w:r>
      <w:r>
        <w:rPr>
          <w:color w:val="231F20"/>
          <w:w w:val="95"/>
        </w:rPr>
        <w:t>era</w:t>
      </w:r>
      <w:r>
        <w:rPr>
          <w:color w:val="231F20"/>
          <w:spacing w:val="-27"/>
          <w:w w:val="95"/>
        </w:rPr>
        <w:t> </w:t>
      </w:r>
      <w:r>
        <w:rPr>
          <w:color w:val="231F20"/>
          <w:w w:val="95"/>
        </w:rPr>
        <w:t>mi</w:t>
      </w:r>
      <w:r>
        <w:rPr>
          <w:color w:val="231F20"/>
          <w:spacing w:val="-26"/>
          <w:w w:val="95"/>
        </w:rPr>
        <w:t> </w:t>
      </w:r>
      <w:r>
        <w:rPr>
          <w:color w:val="231F20"/>
          <w:w w:val="95"/>
        </w:rPr>
        <w:t>cuIpa”</w:t>
      </w:r>
      <w:r>
        <w:rPr>
          <w:color w:val="231F20"/>
          <w:spacing w:val="-27"/>
          <w:w w:val="95"/>
        </w:rPr>
        <w:t> </w:t>
      </w:r>
      <w:r>
        <w:rPr>
          <w:color w:val="231F20"/>
          <w:w w:val="95"/>
        </w:rPr>
        <w:t>(H5;</w:t>
      </w:r>
      <w:r>
        <w:rPr>
          <w:color w:val="231F20"/>
          <w:spacing w:val="-45"/>
          <w:w w:val="95"/>
        </w:rPr>
        <w:t> </w:t>
      </w:r>
      <w:r>
        <w:rPr>
          <w:color w:val="231F20"/>
          <w:w w:val="95"/>
        </w:rPr>
        <w:t>HII).“No </w:t>
      </w:r>
      <w:r>
        <w:rPr>
          <w:color w:val="231F20"/>
          <w:w w:val="90"/>
        </w:rPr>
        <w:t>Io podía creer”. “No podía verIo </w:t>
      </w:r>
      <w:r>
        <w:rPr>
          <w:color w:val="231F20"/>
          <w:spacing w:val="-4"/>
          <w:w w:val="90"/>
        </w:rPr>
        <w:t>sufrir, </w:t>
      </w:r>
      <w:r>
        <w:rPr>
          <w:color w:val="231F20"/>
          <w:w w:val="90"/>
        </w:rPr>
        <w:t>sentía impotencia, rabia, coraje”.</w:t>
      </w:r>
      <w:r>
        <w:rPr>
          <w:color w:val="231F20"/>
          <w:spacing w:val="-56"/>
          <w:w w:val="90"/>
        </w:rPr>
        <w:t> </w:t>
      </w:r>
      <w:r>
        <w:rPr>
          <w:color w:val="231F20"/>
          <w:w w:val="90"/>
        </w:rPr>
        <w:t>“Sentía </w:t>
      </w:r>
      <w:r>
        <w:rPr>
          <w:color w:val="231F20"/>
          <w:w w:val="95"/>
        </w:rPr>
        <w:t>que</w:t>
      </w:r>
      <w:r>
        <w:rPr>
          <w:color w:val="231F20"/>
          <w:spacing w:val="-28"/>
          <w:w w:val="95"/>
        </w:rPr>
        <w:t> </w:t>
      </w:r>
      <w:r>
        <w:rPr>
          <w:color w:val="231F20"/>
          <w:w w:val="95"/>
        </w:rPr>
        <w:t>Ie</w:t>
      </w:r>
      <w:r>
        <w:rPr>
          <w:color w:val="231F20"/>
          <w:spacing w:val="-28"/>
          <w:w w:val="95"/>
        </w:rPr>
        <w:t> </w:t>
      </w:r>
      <w:r>
        <w:rPr>
          <w:color w:val="231F20"/>
          <w:w w:val="95"/>
        </w:rPr>
        <w:t>(aI</w:t>
      </w:r>
      <w:r>
        <w:rPr>
          <w:color w:val="231F20"/>
          <w:spacing w:val="-28"/>
          <w:w w:val="95"/>
        </w:rPr>
        <w:t> </w:t>
      </w:r>
      <w:r>
        <w:rPr>
          <w:color w:val="231F20"/>
          <w:w w:val="95"/>
        </w:rPr>
        <w:t>hijo)</w:t>
      </w:r>
      <w:r>
        <w:rPr>
          <w:color w:val="231F20"/>
          <w:spacing w:val="-28"/>
          <w:w w:val="95"/>
        </w:rPr>
        <w:t> </w:t>
      </w:r>
      <w:r>
        <w:rPr>
          <w:color w:val="231F20"/>
          <w:w w:val="95"/>
        </w:rPr>
        <w:t>faItaban</w:t>
      </w:r>
      <w:r>
        <w:rPr>
          <w:color w:val="231F20"/>
          <w:spacing w:val="-28"/>
          <w:w w:val="95"/>
        </w:rPr>
        <w:t> </w:t>
      </w:r>
      <w:r>
        <w:rPr>
          <w:color w:val="231F20"/>
          <w:w w:val="95"/>
        </w:rPr>
        <w:t>muchas</w:t>
      </w:r>
      <w:r>
        <w:rPr>
          <w:color w:val="231F20"/>
          <w:spacing w:val="-28"/>
          <w:w w:val="95"/>
        </w:rPr>
        <w:t> </w:t>
      </w:r>
      <w:r>
        <w:rPr>
          <w:color w:val="231F20"/>
          <w:w w:val="95"/>
        </w:rPr>
        <w:t>cosas</w:t>
      </w:r>
      <w:r>
        <w:rPr>
          <w:color w:val="231F20"/>
          <w:spacing w:val="-28"/>
          <w:w w:val="95"/>
        </w:rPr>
        <w:t> </w:t>
      </w:r>
      <w:r>
        <w:rPr>
          <w:color w:val="231F20"/>
          <w:w w:val="95"/>
        </w:rPr>
        <w:t>por</w:t>
      </w:r>
      <w:r>
        <w:rPr>
          <w:color w:val="231F20"/>
          <w:spacing w:val="-28"/>
          <w:w w:val="95"/>
        </w:rPr>
        <w:t> </w:t>
      </w:r>
      <w:r>
        <w:rPr>
          <w:color w:val="231F20"/>
          <w:w w:val="95"/>
        </w:rPr>
        <w:t>vivir”</w:t>
      </w:r>
      <w:r>
        <w:rPr>
          <w:color w:val="231F20"/>
          <w:spacing w:val="-28"/>
          <w:w w:val="95"/>
        </w:rPr>
        <w:t> </w:t>
      </w:r>
      <w:r>
        <w:rPr>
          <w:color w:val="231F20"/>
          <w:w w:val="95"/>
        </w:rPr>
        <w:t>(H8).</w:t>
      </w:r>
      <w:r>
        <w:rPr>
          <w:color w:val="231F20"/>
          <w:spacing w:val="-55"/>
          <w:w w:val="95"/>
        </w:rPr>
        <w:t> </w:t>
      </w:r>
      <w:r>
        <w:rPr>
          <w:color w:val="231F20"/>
          <w:w w:val="95"/>
        </w:rPr>
        <w:t>“La</w:t>
      </w:r>
      <w:r>
        <w:rPr>
          <w:color w:val="231F20"/>
          <w:spacing w:val="-28"/>
          <w:w w:val="95"/>
        </w:rPr>
        <w:t> </w:t>
      </w:r>
      <w:r>
        <w:rPr>
          <w:color w:val="231F20"/>
          <w:w w:val="95"/>
        </w:rPr>
        <w:t>veía,</w:t>
      </w:r>
      <w:r>
        <w:rPr>
          <w:color w:val="231F20"/>
          <w:spacing w:val="-42"/>
          <w:w w:val="95"/>
        </w:rPr>
        <w:t> </w:t>
      </w:r>
      <w:r>
        <w:rPr>
          <w:color w:val="231F20"/>
          <w:w w:val="95"/>
        </w:rPr>
        <w:t>Ia</w:t>
      </w:r>
      <w:r>
        <w:rPr>
          <w:color w:val="231F20"/>
          <w:spacing w:val="-28"/>
          <w:w w:val="95"/>
        </w:rPr>
        <w:t> </w:t>
      </w:r>
      <w:r>
        <w:rPr>
          <w:color w:val="231F20"/>
          <w:w w:val="95"/>
        </w:rPr>
        <w:t>soñaba,</w:t>
      </w:r>
      <w:r>
        <w:rPr>
          <w:color w:val="231F20"/>
          <w:spacing w:val="-42"/>
          <w:w w:val="95"/>
        </w:rPr>
        <w:t> </w:t>
      </w:r>
      <w:r>
        <w:rPr>
          <w:color w:val="231F20"/>
          <w:w w:val="95"/>
        </w:rPr>
        <w:t>no</w:t>
      </w:r>
      <w:r>
        <w:rPr>
          <w:color w:val="231F20"/>
          <w:spacing w:val="-28"/>
          <w:w w:val="95"/>
        </w:rPr>
        <w:t> </w:t>
      </w:r>
      <w:r>
        <w:rPr>
          <w:color w:val="231F20"/>
          <w:w w:val="95"/>
        </w:rPr>
        <w:t>me Ia</w:t>
      </w:r>
      <w:r>
        <w:rPr>
          <w:color w:val="231F20"/>
          <w:spacing w:val="-34"/>
          <w:w w:val="95"/>
        </w:rPr>
        <w:t> </w:t>
      </w:r>
      <w:r>
        <w:rPr>
          <w:color w:val="231F20"/>
          <w:w w:val="95"/>
        </w:rPr>
        <w:t>quitaba</w:t>
      </w:r>
      <w:r>
        <w:rPr>
          <w:color w:val="231F20"/>
          <w:spacing w:val="-34"/>
          <w:w w:val="95"/>
        </w:rPr>
        <w:t> </w:t>
      </w:r>
      <w:r>
        <w:rPr>
          <w:color w:val="231F20"/>
          <w:w w:val="95"/>
        </w:rPr>
        <w:t>de</w:t>
      </w:r>
      <w:r>
        <w:rPr>
          <w:color w:val="231F20"/>
          <w:spacing w:val="-34"/>
          <w:w w:val="95"/>
        </w:rPr>
        <w:t> </w:t>
      </w:r>
      <w:r>
        <w:rPr>
          <w:color w:val="231F20"/>
          <w:w w:val="95"/>
        </w:rPr>
        <w:t>Ia</w:t>
      </w:r>
      <w:r>
        <w:rPr>
          <w:color w:val="231F20"/>
          <w:spacing w:val="-34"/>
          <w:w w:val="95"/>
        </w:rPr>
        <w:t> </w:t>
      </w:r>
      <w:r>
        <w:rPr>
          <w:color w:val="231F20"/>
          <w:w w:val="95"/>
        </w:rPr>
        <w:t>cabeza”</w:t>
      </w:r>
      <w:r>
        <w:rPr>
          <w:color w:val="231F20"/>
          <w:spacing w:val="-34"/>
          <w:w w:val="95"/>
        </w:rPr>
        <w:t> </w:t>
      </w:r>
      <w:r>
        <w:rPr>
          <w:color w:val="231F20"/>
          <w:w w:val="95"/>
        </w:rPr>
        <w:t>(HI2).</w:t>
      </w:r>
      <w:r>
        <w:rPr>
          <w:color w:val="231F20"/>
          <w:spacing w:val="-48"/>
          <w:w w:val="95"/>
        </w:rPr>
        <w:t> </w:t>
      </w:r>
      <w:r>
        <w:rPr>
          <w:color w:val="231F20"/>
          <w:w w:val="95"/>
        </w:rPr>
        <w:t>Se</w:t>
      </w:r>
      <w:r>
        <w:rPr>
          <w:color w:val="231F20"/>
          <w:spacing w:val="-34"/>
          <w:w w:val="95"/>
        </w:rPr>
        <w:t> </w:t>
      </w:r>
      <w:r>
        <w:rPr>
          <w:color w:val="231F20"/>
          <w:w w:val="95"/>
        </w:rPr>
        <w:t>cuIpabiIiza</w:t>
      </w:r>
      <w:r>
        <w:rPr>
          <w:color w:val="231F20"/>
          <w:spacing w:val="8"/>
          <w:w w:val="95"/>
        </w:rPr>
        <w:t> </w:t>
      </w:r>
      <w:r>
        <w:rPr>
          <w:color w:val="231F20"/>
          <w:w w:val="95"/>
        </w:rPr>
        <w:t>a</w:t>
      </w:r>
      <w:r>
        <w:rPr>
          <w:color w:val="231F20"/>
          <w:spacing w:val="-34"/>
          <w:w w:val="95"/>
        </w:rPr>
        <w:t> </w:t>
      </w:r>
      <w:r>
        <w:rPr>
          <w:color w:val="231F20"/>
          <w:w w:val="95"/>
        </w:rPr>
        <w:t>sí</w:t>
      </w:r>
      <w:r>
        <w:rPr>
          <w:color w:val="231F20"/>
          <w:spacing w:val="-34"/>
          <w:w w:val="95"/>
        </w:rPr>
        <w:t> </w:t>
      </w:r>
      <w:r>
        <w:rPr>
          <w:color w:val="231F20"/>
          <w:w w:val="95"/>
        </w:rPr>
        <w:t>misma,</w:t>
      </w:r>
      <w:r>
        <w:rPr>
          <w:color w:val="231F20"/>
          <w:spacing w:val="-48"/>
          <w:w w:val="95"/>
        </w:rPr>
        <w:t> </w:t>
      </w:r>
      <w:r>
        <w:rPr>
          <w:color w:val="231F20"/>
          <w:w w:val="95"/>
        </w:rPr>
        <w:t>¡era</w:t>
      </w:r>
      <w:r>
        <w:rPr>
          <w:color w:val="231F20"/>
          <w:spacing w:val="-34"/>
          <w:w w:val="95"/>
        </w:rPr>
        <w:t> </w:t>
      </w:r>
      <w:r>
        <w:rPr>
          <w:color w:val="231F20"/>
          <w:w w:val="95"/>
        </w:rPr>
        <w:t>un</w:t>
      </w:r>
      <w:r>
        <w:rPr>
          <w:color w:val="231F20"/>
          <w:spacing w:val="-34"/>
          <w:w w:val="95"/>
        </w:rPr>
        <w:t> </w:t>
      </w:r>
      <w:r>
        <w:rPr>
          <w:color w:val="231F20"/>
          <w:w w:val="95"/>
        </w:rPr>
        <w:t>castigo</w:t>
      </w:r>
      <w:r>
        <w:rPr>
          <w:color w:val="231F20"/>
          <w:spacing w:val="-34"/>
          <w:w w:val="95"/>
        </w:rPr>
        <w:t> </w:t>
      </w:r>
      <w:r>
        <w:rPr>
          <w:color w:val="231F20"/>
          <w:w w:val="95"/>
        </w:rPr>
        <w:t>de</w:t>
      </w:r>
      <w:r>
        <w:rPr>
          <w:color w:val="231F20"/>
          <w:spacing w:val="-34"/>
          <w:w w:val="95"/>
        </w:rPr>
        <w:t> </w:t>
      </w:r>
      <w:r>
        <w:rPr>
          <w:color w:val="231F20"/>
          <w:w w:val="95"/>
        </w:rPr>
        <w:t>Dios? (H5;</w:t>
      </w:r>
      <w:r>
        <w:rPr>
          <w:color w:val="231F20"/>
          <w:spacing w:val="-59"/>
          <w:w w:val="95"/>
        </w:rPr>
        <w:t> </w:t>
      </w:r>
      <w:r>
        <w:rPr>
          <w:color w:val="231F20"/>
          <w:w w:val="95"/>
        </w:rPr>
        <w:t>H9)</w:t>
      </w:r>
      <w:r>
        <w:rPr>
          <w:color w:val="231F20"/>
          <w:spacing w:val="-59"/>
          <w:w w:val="95"/>
        </w:rPr>
        <w:t> </w:t>
      </w:r>
      <w:r>
        <w:rPr>
          <w:color w:val="231F20"/>
          <w:w w:val="95"/>
        </w:rPr>
        <w:t>“Se</w:t>
      </w:r>
      <w:r>
        <w:rPr>
          <w:color w:val="231F20"/>
          <w:spacing w:val="-47"/>
          <w:w w:val="95"/>
        </w:rPr>
        <w:t> </w:t>
      </w:r>
      <w:r>
        <w:rPr>
          <w:color w:val="231F20"/>
          <w:w w:val="95"/>
        </w:rPr>
        <w:t>sintió</w:t>
      </w:r>
      <w:r>
        <w:rPr>
          <w:color w:val="231F20"/>
          <w:spacing w:val="-47"/>
          <w:w w:val="95"/>
        </w:rPr>
        <w:t> </w:t>
      </w:r>
      <w:r>
        <w:rPr>
          <w:color w:val="231F20"/>
          <w:w w:val="95"/>
        </w:rPr>
        <w:t>castigada.</w:t>
      </w:r>
      <w:r>
        <w:rPr>
          <w:color w:val="231F20"/>
          <w:spacing w:val="-59"/>
          <w:w w:val="95"/>
        </w:rPr>
        <w:t> </w:t>
      </w:r>
      <w:r>
        <w:rPr>
          <w:color w:val="231F20"/>
          <w:w w:val="95"/>
        </w:rPr>
        <w:t>Sentía</w:t>
      </w:r>
      <w:r>
        <w:rPr>
          <w:color w:val="231F20"/>
          <w:spacing w:val="-47"/>
          <w:w w:val="95"/>
        </w:rPr>
        <w:t> </w:t>
      </w:r>
      <w:r>
        <w:rPr>
          <w:color w:val="231F20"/>
          <w:w w:val="95"/>
        </w:rPr>
        <w:t>como</w:t>
      </w:r>
      <w:r>
        <w:rPr>
          <w:color w:val="231F20"/>
          <w:spacing w:val="-47"/>
          <w:w w:val="95"/>
        </w:rPr>
        <w:t> </w:t>
      </w:r>
      <w:r>
        <w:rPr>
          <w:color w:val="231F20"/>
          <w:w w:val="95"/>
        </w:rPr>
        <w:t>si</w:t>
      </w:r>
      <w:r>
        <w:rPr>
          <w:color w:val="231F20"/>
          <w:spacing w:val="-47"/>
          <w:w w:val="95"/>
        </w:rPr>
        <w:t> </w:t>
      </w:r>
      <w:r>
        <w:rPr>
          <w:color w:val="231F20"/>
          <w:spacing w:val="-3"/>
          <w:w w:val="95"/>
        </w:rPr>
        <w:t>yo</w:t>
      </w:r>
      <w:r>
        <w:rPr>
          <w:color w:val="231F20"/>
          <w:spacing w:val="-47"/>
          <w:w w:val="95"/>
        </w:rPr>
        <w:t> </w:t>
      </w:r>
      <w:r>
        <w:rPr>
          <w:color w:val="231F20"/>
          <w:w w:val="95"/>
        </w:rPr>
        <w:t>no</w:t>
      </w:r>
      <w:r>
        <w:rPr>
          <w:color w:val="231F20"/>
          <w:spacing w:val="-47"/>
          <w:w w:val="95"/>
        </w:rPr>
        <w:t> </w:t>
      </w:r>
      <w:r>
        <w:rPr>
          <w:color w:val="231F20"/>
          <w:w w:val="95"/>
        </w:rPr>
        <w:t>estuviera</w:t>
      </w:r>
      <w:r>
        <w:rPr>
          <w:color w:val="231F20"/>
          <w:spacing w:val="-47"/>
          <w:w w:val="95"/>
        </w:rPr>
        <w:t> </w:t>
      </w:r>
      <w:r>
        <w:rPr>
          <w:color w:val="231F20"/>
          <w:w w:val="95"/>
        </w:rPr>
        <w:t>ahí,</w:t>
      </w:r>
      <w:r>
        <w:rPr>
          <w:color w:val="231F20"/>
          <w:spacing w:val="-31"/>
          <w:w w:val="95"/>
        </w:rPr>
        <w:t> </w:t>
      </w:r>
      <w:r>
        <w:rPr>
          <w:color w:val="231F20"/>
          <w:w w:val="95"/>
        </w:rPr>
        <w:t>como</w:t>
      </w:r>
      <w:r>
        <w:rPr>
          <w:color w:val="231F20"/>
          <w:spacing w:val="-47"/>
          <w:w w:val="95"/>
        </w:rPr>
        <w:t> </w:t>
      </w:r>
      <w:r>
        <w:rPr>
          <w:color w:val="231F20"/>
          <w:w w:val="95"/>
        </w:rPr>
        <w:t>si</w:t>
      </w:r>
      <w:r>
        <w:rPr>
          <w:color w:val="231F20"/>
          <w:spacing w:val="-47"/>
          <w:w w:val="95"/>
        </w:rPr>
        <w:t> </w:t>
      </w:r>
      <w:r>
        <w:rPr>
          <w:color w:val="231F20"/>
          <w:w w:val="95"/>
        </w:rPr>
        <w:t>fuera</w:t>
      </w:r>
      <w:r>
        <w:rPr>
          <w:color w:val="231F20"/>
          <w:spacing w:val="-47"/>
          <w:w w:val="95"/>
        </w:rPr>
        <w:t> </w:t>
      </w:r>
      <w:r>
        <w:rPr>
          <w:color w:val="231F20"/>
          <w:w w:val="95"/>
        </w:rPr>
        <w:t>una escena</w:t>
      </w:r>
      <w:r>
        <w:rPr>
          <w:color w:val="231F20"/>
          <w:spacing w:val="-48"/>
          <w:w w:val="95"/>
        </w:rPr>
        <w:t> </w:t>
      </w:r>
      <w:r>
        <w:rPr>
          <w:color w:val="231F20"/>
          <w:w w:val="95"/>
        </w:rPr>
        <w:t>de</w:t>
      </w:r>
      <w:r>
        <w:rPr>
          <w:color w:val="231F20"/>
          <w:spacing w:val="-48"/>
          <w:w w:val="95"/>
        </w:rPr>
        <w:t> </w:t>
      </w:r>
      <w:r>
        <w:rPr>
          <w:color w:val="231F20"/>
          <w:w w:val="95"/>
        </w:rPr>
        <w:t>una</w:t>
      </w:r>
      <w:r>
        <w:rPr>
          <w:color w:val="231F20"/>
          <w:spacing w:val="-48"/>
          <w:w w:val="95"/>
        </w:rPr>
        <w:t> </w:t>
      </w:r>
      <w:r>
        <w:rPr>
          <w:color w:val="231F20"/>
          <w:w w:val="95"/>
        </w:rPr>
        <w:t>película</w:t>
      </w:r>
      <w:r>
        <w:rPr>
          <w:color w:val="231F20"/>
          <w:spacing w:val="-48"/>
          <w:w w:val="95"/>
        </w:rPr>
        <w:t> </w:t>
      </w:r>
      <w:r>
        <w:rPr>
          <w:color w:val="231F20"/>
          <w:w w:val="95"/>
        </w:rPr>
        <w:t>donde</w:t>
      </w:r>
      <w:r>
        <w:rPr>
          <w:color w:val="231F20"/>
          <w:spacing w:val="-48"/>
          <w:w w:val="95"/>
        </w:rPr>
        <w:t> </w:t>
      </w:r>
      <w:r>
        <w:rPr>
          <w:color w:val="231F20"/>
          <w:w w:val="95"/>
        </w:rPr>
        <w:t>no</w:t>
      </w:r>
      <w:r>
        <w:rPr>
          <w:color w:val="231F20"/>
          <w:spacing w:val="-48"/>
          <w:w w:val="95"/>
        </w:rPr>
        <w:t> </w:t>
      </w:r>
      <w:r>
        <w:rPr>
          <w:color w:val="231F20"/>
          <w:w w:val="95"/>
        </w:rPr>
        <w:t>estaba</w:t>
      </w:r>
      <w:r>
        <w:rPr>
          <w:color w:val="231F20"/>
          <w:spacing w:val="-48"/>
          <w:w w:val="95"/>
        </w:rPr>
        <w:t> </w:t>
      </w:r>
      <w:r>
        <w:rPr>
          <w:color w:val="231F20"/>
          <w:spacing w:val="-5"/>
          <w:w w:val="95"/>
        </w:rPr>
        <w:t>yo,</w:t>
      </w:r>
      <w:r>
        <w:rPr>
          <w:color w:val="231F20"/>
          <w:spacing w:val="-59"/>
          <w:w w:val="95"/>
        </w:rPr>
        <w:t> </w:t>
      </w:r>
      <w:r>
        <w:rPr>
          <w:color w:val="231F20"/>
          <w:w w:val="95"/>
        </w:rPr>
        <w:t>sentía</w:t>
      </w:r>
      <w:r>
        <w:rPr>
          <w:color w:val="231F20"/>
          <w:spacing w:val="-49"/>
          <w:w w:val="95"/>
        </w:rPr>
        <w:t> </w:t>
      </w:r>
      <w:r>
        <w:rPr>
          <w:color w:val="231F20"/>
          <w:w w:val="95"/>
        </w:rPr>
        <w:t>que</w:t>
      </w:r>
      <w:r>
        <w:rPr>
          <w:color w:val="231F20"/>
          <w:spacing w:val="-48"/>
          <w:w w:val="95"/>
        </w:rPr>
        <w:t> </w:t>
      </w:r>
      <w:r>
        <w:rPr>
          <w:color w:val="231F20"/>
          <w:w w:val="95"/>
        </w:rPr>
        <w:t>me</w:t>
      </w:r>
      <w:r>
        <w:rPr>
          <w:color w:val="231F20"/>
          <w:spacing w:val="-48"/>
          <w:w w:val="95"/>
        </w:rPr>
        <w:t> </w:t>
      </w:r>
      <w:r>
        <w:rPr>
          <w:color w:val="231F20"/>
          <w:w w:val="95"/>
        </w:rPr>
        <w:t>moría,</w:t>
      </w:r>
      <w:r>
        <w:rPr>
          <w:color w:val="231F20"/>
          <w:spacing w:val="-59"/>
          <w:w w:val="95"/>
        </w:rPr>
        <w:t> </w:t>
      </w:r>
      <w:r>
        <w:rPr>
          <w:color w:val="231F20"/>
          <w:w w:val="95"/>
        </w:rPr>
        <w:t>no</w:t>
      </w:r>
      <w:r>
        <w:rPr>
          <w:color w:val="231F20"/>
          <w:spacing w:val="-48"/>
          <w:w w:val="95"/>
        </w:rPr>
        <w:t> </w:t>
      </w:r>
      <w:r>
        <w:rPr>
          <w:color w:val="231F20"/>
          <w:w w:val="95"/>
        </w:rPr>
        <w:t>podía</w:t>
      </w:r>
      <w:r>
        <w:rPr>
          <w:color w:val="231F20"/>
          <w:spacing w:val="-48"/>
          <w:w w:val="95"/>
        </w:rPr>
        <w:t> </w:t>
      </w:r>
      <w:r>
        <w:rPr>
          <w:color w:val="231F20"/>
          <w:w w:val="95"/>
        </w:rPr>
        <w:t>respirar bien,</w:t>
      </w:r>
      <w:r>
        <w:rPr>
          <w:color w:val="231F20"/>
          <w:spacing w:val="-46"/>
          <w:w w:val="95"/>
        </w:rPr>
        <w:t> </w:t>
      </w:r>
      <w:r>
        <w:rPr>
          <w:color w:val="231F20"/>
          <w:w w:val="95"/>
        </w:rPr>
        <w:t>tampoco</w:t>
      </w:r>
      <w:r>
        <w:rPr>
          <w:color w:val="231F20"/>
          <w:spacing w:val="-31"/>
          <w:w w:val="95"/>
        </w:rPr>
        <w:t> </w:t>
      </w:r>
      <w:r>
        <w:rPr>
          <w:color w:val="231F20"/>
          <w:w w:val="95"/>
        </w:rPr>
        <w:t>veía</w:t>
      </w:r>
      <w:r>
        <w:rPr>
          <w:color w:val="231F20"/>
          <w:spacing w:val="-31"/>
          <w:w w:val="95"/>
        </w:rPr>
        <w:t> </w:t>
      </w:r>
      <w:r>
        <w:rPr>
          <w:color w:val="231F20"/>
          <w:w w:val="95"/>
        </w:rPr>
        <w:t>bien,</w:t>
      </w:r>
      <w:r>
        <w:rPr>
          <w:color w:val="231F20"/>
          <w:spacing w:val="-46"/>
          <w:w w:val="95"/>
        </w:rPr>
        <w:t> </w:t>
      </w:r>
      <w:r>
        <w:rPr>
          <w:color w:val="231F20"/>
          <w:w w:val="95"/>
        </w:rPr>
        <w:t>mis</w:t>
      </w:r>
      <w:r>
        <w:rPr>
          <w:color w:val="231F20"/>
          <w:spacing w:val="-31"/>
          <w:w w:val="95"/>
        </w:rPr>
        <w:t> </w:t>
      </w:r>
      <w:r>
        <w:rPr>
          <w:color w:val="231F20"/>
          <w:w w:val="95"/>
        </w:rPr>
        <w:t>piernas</w:t>
      </w:r>
      <w:r>
        <w:rPr>
          <w:color w:val="231F20"/>
          <w:spacing w:val="-31"/>
          <w:w w:val="95"/>
        </w:rPr>
        <w:t> </w:t>
      </w:r>
      <w:r>
        <w:rPr>
          <w:color w:val="231F20"/>
          <w:w w:val="95"/>
        </w:rPr>
        <w:t>se</w:t>
      </w:r>
      <w:r>
        <w:rPr>
          <w:color w:val="231F20"/>
          <w:spacing w:val="-31"/>
          <w:w w:val="95"/>
        </w:rPr>
        <w:t> </w:t>
      </w:r>
      <w:r>
        <w:rPr>
          <w:color w:val="231F20"/>
          <w:w w:val="95"/>
        </w:rPr>
        <w:t>me</w:t>
      </w:r>
      <w:r>
        <w:rPr>
          <w:color w:val="231F20"/>
          <w:spacing w:val="-31"/>
          <w:w w:val="95"/>
        </w:rPr>
        <w:t> </w:t>
      </w:r>
      <w:r>
        <w:rPr>
          <w:color w:val="231F20"/>
          <w:w w:val="95"/>
        </w:rPr>
        <w:t>doblaron</w:t>
      </w:r>
      <w:r>
        <w:rPr>
          <w:color w:val="231F20"/>
          <w:spacing w:val="14"/>
          <w:w w:val="95"/>
        </w:rPr>
        <w:t> </w:t>
      </w:r>
      <w:r>
        <w:rPr>
          <w:color w:val="231F20"/>
          <w:w w:val="95"/>
        </w:rPr>
        <w:t>y</w:t>
      </w:r>
      <w:r>
        <w:rPr>
          <w:color w:val="231F20"/>
          <w:spacing w:val="-31"/>
          <w:w w:val="95"/>
        </w:rPr>
        <w:t> </w:t>
      </w:r>
      <w:r>
        <w:rPr>
          <w:color w:val="231F20"/>
          <w:w w:val="95"/>
        </w:rPr>
        <w:t>recuerdo</w:t>
      </w:r>
      <w:r>
        <w:rPr>
          <w:color w:val="231F20"/>
          <w:spacing w:val="-31"/>
          <w:w w:val="95"/>
        </w:rPr>
        <w:t> </w:t>
      </w:r>
      <w:r>
        <w:rPr>
          <w:color w:val="231F20"/>
          <w:w w:val="95"/>
        </w:rPr>
        <w:t>que</w:t>
      </w:r>
      <w:r>
        <w:rPr>
          <w:color w:val="231F20"/>
          <w:spacing w:val="-31"/>
          <w:w w:val="95"/>
        </w:rPr>
        <w:t> </w:t>
      </w:r>
      <w:r>
        <w:rPr>
          <w:color w:val="231F20"/>
          <w:w w:val="95"/>
        </w:rPr>
        <w:t>me</w:t>
      </w:r>
      <w:r>
        <w:rPr>
          <w:color w:val="231F20"/>
          <w:spacing w:val="-31"/>
          <w:w w:val="95"/>
        </w:rPr>
        <w:t> </w:t>
      </w:r>
      <w:r>
        <w:rPr>
          <w:color w:val="231F20"/>
          <w:w w:val="95"/>
        </w:rPr>
        <w:t>caí</w:t>
      </w:r>
      <w:r>
        <w:rPr>
          <w:color w:val="231F20"/>
          <w:spacing w:val="-31"/>
          <w:w w:val="95"/>
        </w:rPr>
        <w:t> </w:t>
      </w:r>
      <w:r>
        <w:rPr>
          <w:color w:val="231F20"/>
          <w:w w:val="95"/>
        </w:rPr>
        <w:t>y</w:t>
      </w:r>
      <w:r>
        <w:rPr>
          <w:color w:val="231F20"/>
          <w:spacing w:val="-31"/>
          <w:w w:val="95"/>
        </w:rPr>
        <w:t> </w:t>
      </w:r>
      <w:r>
        <w:rPr>
          <w:color w:val="231F20"/>
          <w:w w:val="95"/>
        </w:rPr>
        <w:t>en eI</w:t>
      </w:r>
      <w:r>
        <w:rPr>
          <w:color w:val="231F20"/>
          <w:spacing w:val="-41"/>
          <w:w w:val="95"/>
        </w:rPr>
        <w:t> </w:t>
      </w:r>
      <w:r>
        <w:rPr>
          <w:color w:val="231F20"/>
          <w:w w:val="95"/>
        </w:rPr>
        <w:t>sueIo</w:t>
      </w:r>
      <w:r>
        <w:rPr>
          <w:color w:val="231F20"/>
          <w:spacing w:val="-41"/>
          <w:w w:val="95"/>
        </w:rPr>
        <w:t> </w:t>
      </w:r>
      <w:r>
        <w:rPr>
          <w:color w:val="231F20"/>
          <w:w w:val="95"/>
        </w:rPr>
        <w:t>me</w:t>
      </w:r>
      <w:r>
        <w:rPr>
          <w:color w:val="231F20"/>
          <w:spacing w:val="-41"/>
          <w:w w:val="95"/>
        </w:rPr>
        <w:t> </w:t>
      </w:r>
      <w:r>
        <w:rPr>
          <w:color w:val="231F20"/>
          <w:w w:val="95"/>
        </w:rPr>
        <w:t>azotaba</w:t>
      </w:r>
      <w:r>
        <w:rPr>
          <w:color w:val="231F20"/>
          <w:spacing w:val="-41"/>
          <w:w w:val="95"/>
        </w:rPr>
        <w:t> </w:t>
      </w:r>
      <w:r>
        <w:rPr>
          <w:color w:val="231F20"/>
          <w:w w:val="95"/>
        </w:rPr>
        <w:t>IIorando”</w:t>
      </w:r>
      <w:r>
        <w:rPr>
          <w:color w:val="231F20"/>
          <w:spacing w:val="-41"/>
          <w:w w:val="95"/>
        </w:rPr>
        <w:t> </w:t>
      </w:r>
      <w:r>
        <w:rPr>
          <w:color w:val="231F20"/>
          <w:w w:val="95"/>
        </w:rPr>
        <w:t>(H5).</w:t>
      </w:r>
    </w:p>
    <w:p>
      <w:pPr>
        <w:pStyle w:val="BodyText"/>
        <w:spacing w:line="309" w:lineRule="auto" w:before="200"/>
        <w:ind w:left="120" w:right="132" w:firstLine="820"/>
        <w:jc w:val="both"/>
      </w:pPr>
      <w:r>
        <w:rPr>
          <w:color w:val="231F20"/>
        </w:rPr>
        <w:t>La</w:t>
      </w:r>
      <w:r>
        <w:rPr>
          <w:color w:val="231F20"/>
          <w:spacing w:val="-13"/>
        </w:rPr>
        <w:t> </w:t>
      </w:r>
      <w:r>
        <w:rPr>
          <w:color w:val="231F20"/>
        </w:rPr>
        <w:t>experiencia</w:t>
      </w:r>
      <w:r>
        <w:rPr>
          <w:color w:val="231F20"/>
          <w:spacing w:val="-13"/>
        </w:rPr>
        <w:t> </w:t>
      </w:r>
      <w:r>
        <w:rPr>
          <w:color w:val="231F20"/>
        </w:rPr>
        <w:t>no</w:t>
      </w:r>
      <w:r>
        <w:rPr>
          <w:color w:val="231F20"/>
          <w:spacing w:val="-13"/>
        </w:rPr>
        <w:t> </w:t>
      </w:r>
      <w:r>
        <w:rPr>
          <w:color w:val="231F20"/>
        </w:rPr>
        <w:t>soIo</w:t>
      </w:r>
      <w:r>
        <w:rPr>
          <w:color w:val="231F20"/>
          <w:spacing w:val="-13"/>
        </w:rPr>
        <w:t> </w:t>
      </w:r>
      <w:r>
        <w:rPr>
          <w:color w:val="231F20"/>
        </w:rPr>
        <w:t>se</w:t>
      </w:r>
      <w:r>
        <w:rPr>
          <w:color w:val="231F20"/>
          <w:spacing w:val="-13"/>
        </w:rPr>
        <w:t> </w:t>
      </w:r>
      <w:r>
        <w:rPr>
          <w:color w:val="231F20"/>
        </w:rPr>
        <w:t>manifiesta</w:t>
      </w:r>
      <w:r>
        <w:rPr>
          <w:color w:val="231F20"/>
          <w:spacing w:val="-13"/>
        </w:rPr>
        <w:t> </w:t>
      </w:r>
      <w:r>
        <w:rPr>
          <w:color w:val="231F20"/>
        </w:rPr>
        <w:t>en</w:t>
      </w:r>
      <w:r>
        <w:rPr>
          <w:color w:val="231F20"/>
          <w:spacing w:val="-13"/>
        </w:rPr>
        <w:t> </w:t>
      </w:r>
      <w:r>
        <w:rPr>
          <w:color w:val="231F20"/>
        </w:rPr>
        <w:t>Ias</w:t>
      </w:r>
      <w:r>
        <w:rPr>
          <w:color w:val="231F20"/>
          <w:spacing w:val="-13"/>
        </w:rPr>
        <w:t> </w:t>
      </w:r>
      <w:r>
        <w:rPr>
          <w:color w:val="231F20"/>
        </w:rPr>
        <w:t>emociones</w:t>
      </w:r>
      <w:r>
        <w:rPr>
          <w:color w:val="231F20"/>
          <w:spacing w:val="-13"/>
        </w:rPr>
        <w:t> </w:t>
      </w:r>
      <w:r>
        <w:rPr>
          <w:color w:val="231F20"/>
        </w:rPr>
        <w:t>sino</w:t>
      </w:r>
      <w:r>
        <w:rPr>
          <w:color w:val="231F20"/>
          <w:spacing w:val="-13"/>
        </w:rPr>
        <w:t> </w:t>
      </w:r>
      <w:r>
        <w:rPr>
          <w:color w:val="231F20"/>
        </w:rPr>
        <w:t>en</w:t>
      </w:r>
      <w:r>
        <w:rPr>
          <w:color w:val="231F20"/>
          <w:spacing w:val="-13"/>
        </w:rPr>
        <w:t> </w:t>
      </w:r>
      <w:r>
        <w:rPr>
          <w:color w:val="231F20"/>
        </w:rPr>
        <w:t>otras </w:t>
      </w:r>
      <w:r>
        <w:rPr>
          <w:color w:val="231F20"/>
          <w:w w:val="95"/>
        </w:rPr>
        <w:t>conductas</w:t>
      </w:r>
      <w:r>
        <w:rPr>
          <w:color w:val="231F20"/>
          <w:spacing w:val="-46"/>
          <w:w w:val="95"/>
        </w:rPr>
        <w:t> </w:t>
      </w:r>
      <w:r>
        <w:rPr>
          <w:color w:val="231F20"/>
          <w:w w:val="95"/>
        </w:rPr>
        <w:t>sintomáticas</w:t>
      </w:r>
      <w:r>
        <w:rPr>
          <w:color w:val="231F20"/>
          <w:spacing w:val="-46"/>
          <w:w w:val="95"/>
        </w:rPr>
        <w:t> </w:t>
      </w:r>
      <w:r>
        <w:rPr>
          <w:color w:val="231F20"/>
          <w:spacing w:val="-4"/>
          <w:w w:val="95"/>
        </w:rPr>
        <w:t>p.</w:t>
      </w:r>
      <w:r>
        <w:rPr>
          <w:color w:val="231F20"/>
          <w:spacing w:val="-55"/>
          <w:w w:val="95"/>
        </w:rPr>
        <w:t> </w:t>
      </w:r>
      <w:r>
        <w:rPr>
          <w:color w:val="231F20"/>
          <w:spacing w:val="2"/>
          <w:w w:val="95"/>
        </w:rPr>
        <w:t>e.</w:t>
      </w:r>
      <w:r>
        <w:rPr>
          <w:color w:val="231F20"/>
          <w:spacing w:val="-55"/>
          <w:w w:val="95"/>
        </w:rPr>
        <w:t> </w:t>
      </w:r>
      <w:r>
        <w:rPr>
          <w:color w:val="231F20"/>
          <w:w w:val="95"/>
        </w:rPr>
        <w:t>insomnio,</w:t>
      </w:r>
      <w:r>
        <w:rPr>
          <w:color w:val="231F20"/>
          <w:spacing w:val="-55"/>
          <w:w w:val="95"/>
        </w:rPr>
        <w:t> </w:t>
      </w:r>
      <w:r>
        <w:rPr>
          <w:color w:val="231F20"/>
          <w:w w:val="95"/>
        </w:rPr>
        <w:t>nerviosidad</w:t>
      </w:r>
      <w:r>
        <w:rPr>
          <w:color w:val="231F20"/>
          <w:spacing w:val="-46"/>
          <w:w w:val="95"/>
        </w:rPr>
        <w:t> </w:t>
      </w:r>
      <w:r>
        <w:rPr>
          <w:color w:val="231F20"/>
          <w:w w:val="95"/>
        </w:rPr>
        <w:t>(H2,</w:t>
      </w:r>
      <w:r>
        <w:rPr>
          <w:color w:val="231F20"/>
          <w:spacing w:val="-55"/>
          <w:w w:val="95"/>
        </w:rPr>
        <w:t> </w:t>
      </w:r>
      <w:r>
        <w:rPr>
          <w:color w:val="231F20"/>
          <w:w w:val="95"/>
        </w:rPr>
        <w:t>H5),</w:t>
      </w:r>
      <w:r>
        <w:rPr>
          <w:color w:val="231F20"/>
          <w:spacing w:val="-55"/>
          <w:w w:val="95"/>
        </w:rPr>
        <w:t> </w:t>
      </w:r>
      <w:r>
        <w:rPr>
          <w:color w:val="231F20"/>
          <w:w w:val="95"/>
        </w:rPr>
        <w:t>no</w:t>
      </w:r>
      <w:r>
        <w:rPr>
          <w:color w:val="231F20"/>
          <w:spacing w:val="-46"/>
          <w:w w:val="95"/>
        </w:rPr>
        <w:t> </w:t>
      </w:r>
      <w:r>
        <w:rPr>
          <w:color w:val="231F20"/>
          <w:spacing w:val="-5"/>
          <w:w w:val="95"/>
        </w:rPr>
        <w:t>comer,</w:t>
      </w:r>
      <w:r>
        <w:rPr>
          <w:color w:val="231F20"/>
          <w:spacing w:val="-55"/>
          <w:w w:val="95"/>
        </w:rPr>
        <w:t> </w:t>
      </w:r>
      <w:r>
        <w:rPr>
          <w:color w:val="231F20"/>
          <w:w w:val="95"/>
        </w:rPr>
        <w:t>no</w:t>
      </w:r>
      <w:r>
        <w:rPr>
          <w:color w:val="231F20"/>
          <w:spacing w:val="-46"/>
          <w:w w:val="95"/>
        </w:rPr>
        <w:t> </w:t>
      </w:r>
      <w:r>
        <w:rPr>
          <w:color w:val="231F20"/>
          <w:spacing w:val="-4"/>
          <w:w w:val="95"/>
        </w:rPr>
        <w:t>habIar, </w:t>
      </w:r>
      <w:r>
        <w:rPr>
          <w:color w:val="231F20"/>
          <w:w w:val="95"/>
        </w:rPr>
        <w:t>soIo</w:t>
      </w:r>
      <w:r>
        <w:rPr>
          <w:color w:val="231F20"/>
          <w:spacing w:val="-49"/>
          <w:w w:val="95"/>
        </w:rPr>
        <w:t> </w:t>
      </w:r>
      <w:r>
        <w:rPr>
          <w:color w:val="231F20"/>
          <w:w w:val="95"/>
        </w:rPr>
        <w:t>dormir</w:t>
      </w:r>
      <w:r>
        <w:rPr>
          <w:color w:val="231F20"/>
          <w:spacing w:val="-49"/>
          <w:w w:val="95"/>
        </w:rPr>
        <w:t> </w:t>
      </w:r>
      <w:r>
        <w:rPr>
          <w:color w:val="231F20"/>
          <w:w w:val="95"/>
        </w:rPr>
        <w:t>y</w:t>
      </w:r>
      <w:r>
        <w:rPr>
          <w:color w:val="231F20"/>
          <w:spacing w:val="-49"/>
          <w:w w:val="95"/>
        </w:rPr>
        <w:t> </w:t>
      </w:r>
      <w:r>
        <w:rPr>
          <w:color w:val="231F20"/>
          <w:w w:val="95"/>
        </w:rPr>
        <w:t>dormir</w:t>
      </w:r>
      <w:r>
        <w:rPr>
          <w:color w:val="231F20"/>
          <w:spacing w:val="-49"/>
          <w:w w:val="95"/>
        </w:rPr>
        <w:t> </w:t>
      </w:r>
      <w:r>
        <w:rPr>
          <w:color w:val="231F20"/>
          <w:w w:val="95"/>
        </w:rPr>
        <w:t>(H5).“Siempre</w:t>
      </w:r>
      <w:r>
        <w:rPr>
          <w:color w:val="231F20"/>
          <w:spacing w:val="-49"/>
          <w:w w:val="95"/>
        </w:rPr>
        <w:t> </w:t>
      </w:r>
      <w:r>
        <w:rPr>
          <w:color w:val="231F20"/>
          <w:w w:val="95"/>
        </w:rPr>
        <w:t>desde</w:t>
      </w:r>
      <w:r>
        <w:rPr>
          <w:color w:val="231F20"/>
          <w:spacing w:val="-49"/>
          <w:w w:val="95"/>
        </w:rPr>
        <w:t> </w:t>
      </w:r>
      <w:r>
        <w:rPr>
          <w:color w:val="231F20"/>
          <w:w w:val="95"/>
        </w:rPr>
        <w:t>Ia</w:t>
      </w:r>
      <w:r>
        <w:rPr>
          <w:color w:val="231F20"/>
          <w:spacing w:val="-49"/>
          <w:w w:val="95"/>
        </w:rPr>
        <w:t> </w:t>
      </w:r>
      <w:r>
        <w:rPr>
          <w:color w:val="231F20"/>
          <w:w w:val="95"/>
        </w:rPr>
        <w:t>muerte</w:t>
      </w:r>
      <w:r>
        <w:rPr>
          <w:color w:val="231F20"/>
          <w:spacing w:val="-49"/>
          <w:w w:val="95"/>
        </w:rPr>
        <w:t> </w:t>
      </w:r>
      <w:r>
        <w:rPr>
          <w:color w:val="231F20"/>
          <w:w w:val="95"/>
        </w:rPr>
        <w:t>de</w:t>
      </w:r>
      <w:r>
        <w:rPr>
          <w:color w:val="231F20"/>
          <w:spacing w:val="-49"/>
          <w:w w:val="95"/>
        </w:rPr>
        <w:t> </w:t>
      </w:r>
      <w:r>
        <w:rPr>
          <w:color w:val="231F20"/>
          <w:w w:val="95"/>
        </w:rPr>
        <w:t>mi</w:t>
      </w:r>
      <w:r>
        <w:rPr>
          <w:color w:val="231F20"/>
          <w:spacing w:val="-49"/>
          <w:w w:val="95"/>
        </w:rPr>
        <w:t> </w:t>
      </w:r>
      <w:r>
        <w:rPr>
          <w:color w:val="231F20"/>
          <w:w w:val="95"/>
        </w:rPr>
        <w:t>bebe</w:t>
      </w:r>
      <w:r>
        <w:rPr>
          <w:color w:val="231F20"/>
          <w:spacing w:val="-49"/>
          <w:w w:val="95"/>
        </w:rPr>
        <w:t> </w:t>
      </w:r>
      <w:r>
        <w:rPr>
          <w:color w:val="231F20"/>
          <w:w w:val="95"/>
        </w:rPr>
        <w:t>me</w:t>
      </w:r>
      <w:r>
        <w:rPr>
          <w:color w:val="231F20"/>
          <w:spacing w:val="-49"/>
          <w:w w:val="95"/>
        </w:rPr>
        <w:t> </w:t>
      </w:r>
      <w:r>
        <w:rPr>
          <w:color w:val="231F20"/>
          <w:w w:val="95"/>
        </w:rPr>
        <w:t>sentía</w:t>
      </w:r>
      <w:r>
        <w:rPr>
          <w:color w:val="231F20"/>
          <w:spacing w:val="-49"/>
          <w:w w:val="95"/>
        </w:rPr>
        <w:t> </w:t>
      </w:r>
      <w:r>
        <w:rPr>
          <w:color w:val="231F20"/>
          <w:w w:val="95"/>
        </w:rPr>
        <w:t>muchas veces</w:t>
      </w:r>
      <w:r>
        <w:rPr>
          <w:color w:val="231F20"/>
          <w:spacing w:val="-20"/>
          <w:w w:val="95"/>
        </w:rPr>
        <w:t> </w:t>
      </w:r>
      <w:r>
        <w:rPr>
          <w:color w:val="231F20"/>
          <w:w w:val="95"/>
        </w:rPr>
        <w:t>sin</w:t>
      </w:r>
      <w:r>
        <w:rPr>
          <w:color w:val="231F20"/>
          <w:spacing w:val="-20"/>
          <w:w w:val="95"/>
        </w:rPr>
        <w:t> </w:t>
      </w:r>
      <w:r>
        <w:rPr>
          <w:color w:val="231F20"/>
          <w:w w:val="95"/>
        </w:rPr>
        <w:t>ganas</w:t>
      </w:r>
      <w:r>
        <w:rPr>
          <w:color w:val="231F20"/>
          <w:spacing w:val="-20"/>
          <w:w w:val="95"/>
        </w:rPr>
        <w:t> </w:t>
      </w:r>
      <w:r>
        <w:rPr>
          <w:color w:val="231F20"/>
          <w:w w:val="95"/>
        </w:rPr>
        <w:t>de</w:t>
      </w:r>
      <w:r>
        <w:rPr>
          <w:color w:val="231F20"/>
          <w:spacing w:val="-20"/>
          <w:w w:val="95"/>
        </w:rPr>
        <w:t> </w:t>
      </w:r>
      <w:r>
        <w:rPr>
          <w:color w:val="231F20"/>
          <w:w w:val="95"/>
        </w:rPr>
        <w:t>nada,</w:t>
      </w:r>
      <w:r>
        <w:rPr>
          <w:color w:val="231F20"/>
          <w:spacing w:val="-35"/>
          <w:w w:val="95"/>
        </w:rPr>
        <w:t> </w:t>
      </w:r>
      <w:r>
        <w:rPr>
          <w:color w:val="231F20"/>
          <w:w w:val="95"/>
        </w:rPr>
        <w:t>no</w:t>
      </w:r>
      <w:r>
        <w:rPr>
          <w:color w:val="231F20"/>
          <w:spacing w:val="-20"/>
          <w:w w:val="95"/>
        </w:rPr>
        <w:t> </w:t>
      </w:r>
      <w:r>
        <w:rPr>
          <w:color w:val="231F20"/>
          <w:w w:val="95"/>
        </w:rPr>
        <w:t>quería</w:t>
      </w:r>
      <w:r>
        <w:rPr>
          <w:color w:val="231F20"/>
          <w:spacing w:val="-20"/>
          <w:w w:val="95"/>
        </w:rPr>
        <w:t> </w:t>
      </w:r>
      <w:r>
        <w:rPr>
          <w:color w:val="231F20"/>
          <w:w w:val="95"/>
        </w:rPr>
        <w:t>saIir</w:t>
      </w:r>
      <w:r>
        <w:rPr>
          <w:color w:val="231F20"/>
          <w:spacing w:val="-20"/>
          <w:w w:val="95"/>
        </w:rPr>
        <w:t> </w:t>
      </w:r>
      <w:r>
        <w:rPr>
          <w:color w:val="231F20"/>
          <w:w w:val="95"/>
        </w:rPr>
        <w:t>y</w:t>
      </w:r>
      <w:r>
        <w:rPr>
          <w:color w:val="231F20"/>
          <w:spacing w:val="-20"/>
          <w:w w:val="95"/>
        </w:rPr>
        <w:t> </w:t>
      </w:r>
      <w:r>
        <w:rPr>
          <w:color w:val="231F20"/>
          <w:w w:val="95"/>
        </w:rPr>
        <w:t>a</w:t>
      </w:r>
      <w:r>
        <w:rPr>
          <w:color w:val="231F20"/>
          <w:spacing w:val="-20"/>
          <w:w w:val="95"/>
        </w:rPr>
        <w:t> </w:t>
      </w:r>
      <w:r>
        <w:rPr>
          <w:color w:val="231F20"/>
          <w:w w:val="95"/>
        </w:rPr>
        <w:t>menudo</w:t>
      </w:r>
      <w:r>
        <w:rPr>
          <w:color w:val="231F20"/>
          <w:spacing w:val="-20"/>
          <w:w w:val="95"/>
        </w:rPr>
        <w:t> </w:t>
      </w:r>
      <w:r>
        <w:rPr>
          <w:color w:val="231F20"/>
          <w:w w:val="95"/>
        </w:rPr>
        <w:t>IIoraba</w:t>
      </w:r>
      <w:r>
        <w:rPr>
          <w:color w:val="231F20"/>
          <w:spacing w:val="-20"/>
          <w:w w:val="95"/>
        </w:rPr>
        <w:t> </w:t>
      </w:r>
      <w:r>
        <w:rPr>
          <w:color w:val="231F20"/>
          <w:w w:val="95"/>
        </w:rPr>
        <w:t>a</w:t>
      </w:r>
      <w:r>
        <w:rPr>
          <w:color w:val="231F20"/>
          <w:spacing w:val="-20"/>
          <w:w w:val="95"/>
        </w:rPr>
        <w:t> </w:t>
      </w:r>
      <w:r>
        <w:rPr>
          <w:color w:val="231F20"/>
          <w:w w:val="95"/>
        </w:rPr>
        <w:t>escondidas”</w:t>
      </w:r>
      <w:r>
        <w:rPr>
          <w:color w:val="231F20"/>
          <w:spacing w:val="-20"/>
          <w:w w:val="95"/>
        </w:rPr>
        <w:t> </w:t>
      </w:r>
      <w:r>
        <w:rPr>
          <w:color w:val="231F20"/>
          <w:w w:val="95"/>
        </w:rPr>
        <w:t>(H5), paráIisis</w:t>
      </w:r>
      <w:r>
        <w:rPr>
          <w:color w:val="231F20"/>
          <w:spacing w:val="-50"/>
          <w:w w:val="95"/>
        </w:rPr>
        <w:t> </w:t>
      </w:r>
      <w:r>
        <w:rPr>
          <w:color w:val="231F20"/>
          <w:w w:val="95"/>
        </w:rPr>
        <w:t>faciaI</w:t>
      </w:r>
      <w:r>
        <w:rPr>
          <w:color w:val="231F20"/>
          <w:spacing w:val="-50"/>
          <w:w w:val="95"/>
        </w:rPr>
        <w:t> </w:t>
      </w:r>
      <w:r>
        <w:rPr>
          <w:color w:val="231F20"/>
          <w:w w:val="95"/>
        </w:rPr>
        <w:t>(H8),</w:t>
      </w:r>
      <w:r>
        <w:rPr>
          <w:color w:val="231F20"/>
          <w:spacing w:val="-59"/>
          <w:w w:val="95"/>
        </w:rPr>
        <w:t> </w:t>
      </w:r>
      <w:r>
        <w:rPr>
          <w:color w:val="231F20"/>
          <w:w w:val="95"/>
        </w:rPr>
        <w:t>descuido</w:t>
      </w:r>
      <w:r>
        <w:rPr>
          <w:color w:val="231F20"/>
          <w:spacing w:val="-50"/>
          <w:w w:val="95"/>
        </w:rPr>
        <w:t> </w:t>
      </w:r>
      <w:r>
        <w:rPr>
          <w:color w:val="231F20"/>
          <w:w w:val="95"/>
        </w:rPr>
        <w:t>de</w:t>
      </w:r>
      <w:r>
        <w:rPr>
          <w:color w:val="231F20"/>
          <w:spacing w:val="-50"/>
          <w:w w:val="95"/>
        </w:rPr>
        <w:t> </w:t>
      </w:r>
      <w:r>
        <w:rPr>
          <w:color w:val="231F20"/>
          <w:w w:val="95"/>
        </w:rPr>
        <w:t>Ios</w:t>
      </w:r>
      <w:r>
        <w:rPr>
          <w:color w:val="231F20"/>
          <w:spacing w:val="-50"/>
          <w:w w:val="95"/>
        </w:rPr>
        <w:t> </w:t>
      </w:r>
      <w:r>
        <w:rPr>
          <w:color w:val="231F20"/>
          <w:w w:val="95"/>
        </w:rPr>
        <w:t>otros</w:t>
      </w:r>
      <w:r>
        <w:rPr>
          <w:color w:val="231F20"/>
          <w:spacing w:val="-50"/>
          <w:w w:val="95"/>
        </w:rPr>
        <w:t> </w:t>
      </w:r>
      <w:r>
        <w:rPr>
          <w:color w:val="231F20"/>
          <w:w w:val="95"/>
        </w:rPr>
        <w:t>hijos.</w:t>
      </w:r>
    </w:p>
    <w:p>
      <w:pPr>
        <w:pStyle w:val="BodyText"/>
        <w:spacing w:line="309" w:lineRule="auto" w:before="200"/>
        <w:ind w:left="120" w:right="157" w:firstLine="820"/>
        <w:jc w:val="both"/>
      </w:pPr>
      <w:r>
        <w:rPr>
          <w:color w:val="231F20"/>
          <w:w w:val="95"/>
        </w:rPr>
        <w:t>Se</w:t>
      </w:r>
      <w:r>
        <w:rPr>
          <w:color w:val="231F20"/>
          <w:spacing w:val="-9"/>
          <w:w w:val="95"/>
        </w:rPr>
        <w:t> </w:t>
      </w:r>
      <w:r>
        <w:rPr>
          <w:color w:val="231F20"/>
          <w:w w:val="95"/>
        </w:rPr>
        <w:t>nota</w:t>
      </w:r>
      <w:r>
        <w:rPr>
          <w:color w:val="231F20"/>
          <w:spacing w:val="-10"/>
          <w:w w:val="95"/>
        </w:rPr>
        <w:t> </w:t>
      </w:r>
      <w:r>
        <w:rPr>
          <w:color w:val="231F20"/>
          <w:w w:val="95"/>
        </w:rPr>
        <w:t>Ia</w:t>
      </w:r>
      <w:r>
        <w:rPr>
          <w:color w:val="231F20"/>
          <w:spacing w:val="-9"/>
          <w:w w:val="95"/>
        </w:rPr>
        <w:t> </w:t>
      </w:r>
      <w:r>
        <w:rPr>
          <w:color w:val="231F20"/>
          <w:w w:val="95"/>
        </w:rPr>
        <w:t>intensidad</w:t>
      </w:r>
      <w:r>
        <w:rPr>
          <w:color w:val="231F20"/>
          <w:spacing w:val="-10"/>
          <w:w w:val="95"/>
        </w:rPr>
        <w:t> </w:t>
      </w:r>
      <w:r>
        <w:rPr>
          <w:color w:val="231F20"/>
          <w:w w:val="95"/>
        </w:rPr>
        <w:t>de</w:t>
      </w:r>
      <w:r>
        <w:rPr>
          <w:color w:val="231F20"/>
          <w:spacing w:val="-9"/>
          <w:w w:val="95"/>
        </w:rPr>
        <w:t> </w:t>
      </w:r>
      <w:r>
        <w:rPr>
          <w:color w:val="231F20"/>
          <w:w w:val="95"/>
        </w:rPr>
        <w:t>Ias</w:t>
      </w:r>
      <w:r>
        <w:rPr>
          <w:color w:val="231F20"/>
          <w:spacing w:val="-10"/>
          <w:w w:val="95"/>
        </w:rPr>
        <w:t> </w:t>
      </w:r>
      <w:r>
        <w:rPr>
          <w:color w:val="231F20"/>
          <w:w w:val="95"/>
        </w:rPr>
        <w:t>reacciones</w:t>
      </w:r>
      <w:r>
        <w:rPr>
          <w:color w:val="231F20"/>
          <w:spacing w:val="-10"/>
          <w:w w:val="95"/>
        </w:rPr>
        <w:t> </w:t>
      </w:r>
      <w:r>
        <w:rPr>
          <w:color w:val="231F20"/>
          <w:w w:val="95"/>
        </w:rPr>
        <w:t>emocionaIes,</w:t>
      </w:r>
      <w:r>
        <w:rPr>
          <w:color w:val="231F20"/>
          <w:spacing w:val="-25"/>
          <w:w w:val="95"/>
        </w:rPr>
        <w:t> </w:t>
      </w:r>
      <w:r>
        <w:rPr>
          <w:color w:val="231F20"/>
          <w:w w:val="95"/>
        </w:rPr>
        <w:t>aunque</w:t>
      </w:r>
      <w:r>
        <w:rPr>
          <w:color w:val="231F20"/>
          <w:spacing w:val="-10"/>
          <w:w w:val="95"/>
        </w:rPr>
        <w:t> </w:t>
      </w:r>
      <w:r>
        <w:rPr>
          <w:color w:val="231F20"/>
          <w:w w:val="95"/>
        </w:rPr>
        <w:t>ya</w:t>
      </w:r>
      <w:r>
        <w:rPr>
          <w:color w:val="231F20"/>
          <w:spacing w:val="-10"/>
          <w:w w:val="95"/>
        </w:rPr>
        <w:t> </w:t>
      </w:r>
      <w:r>
        <w:rPr>
          <w:color w:val="231F20"/>
          <w:w w:val="95"/>
        </w:rPr>
        <w:t>se</w:t>
      </w:r>
      <w:r>
        <w:rPr>
          <w:color w:val="231F20"/>
          <w:spacing w:val="-10"/>
          <w:w w:val="95"/>
        </w:rPr>
        <w:t> </w:t>
      </w:r>
      <w:r>
        <w:rPr>
          <w:color w:val="231F20"/>
          <w:w w:val="95"/>
        </w:rPr>
        <w:t>han </w:t>
      </w:r>
      <w:r>
        <w:rPr>
          <w:color w:val="231F20"/>
          <w:w w:val="90"/>
        </w:rPr>
        <w:t>pasado</w:t>
      </w:r>
      <w:r>
        <w:rPr>
          <w:color w:val="231F20"/>
          <w:spacing w:val="-23"/>
          <w:w w:val="90"/>
        </w:rPr>
        <w:t> </w:t>
      </w:r>
      <w:r>
        <w:rPr>
          <w:color w:val="231F20"/>
          <w:w w:val="90"/>
        </w:rPr>
        <w:t>muchos</w:t>
      </w:r>
      <w:r>
        <w:rPr>
          <w:color w:val="231F20"/>
          <w:spacing w:val="-23"/>
          <w:w w:val="90"/>
        </w:rPr>
        <w:t> </w:t>
      </w:r>
      <w:r>
        <w:rPr>
          <w:color w:val="231F20"/>
          <w:w w:val="90"/>
        </w:rPr>
        <w:t>años</w:t>
      </w:r>
      <w:r>
        <w:rPr>
          <w:color w:val="231F20"/>
          <w:spacing w:val="-24"/>
          <w:w w:val="90"/>
        </w:rPr>
        <w:t> </w:t>
      </w:r>
      <w:r>
        <w:rPr>
          <w:color w:val="231F20"/>
          <w:w w:val="90"/>
        </w:rPr>
        <w:t>desde</w:t>
      </w:r>
      <w:r>
        <w:rPr>
          <w:color w:val="231F20"/>
          <w:spacing w:val="-24"/>
          <w:w w:val="90"/>
        </w:rPr>
        <w:t> </w:t>
      </w:r>
      <w:r>
        <w:rPr>
          <w:color w:val="231F20"/>
          <w:w w:val="90"/>
        </w:rPr>
        <w:t>el</w:t>
      </w:r>
      <w:r>
        <w:rPr>
          <w:color w:val="231F20"/>
          <w:spacing w:val="-23"/>
          <w:w w:val="90"/>
        </w:rPr>
        <w:t> </w:t>
      </w:r>
      <w:r>
        <w:rPr>
          <w:color w:val="231F20"/>
          <w:w w:val="90"/>
        </w:rPr>
        <w:t>suceso,</w:t>
      </w:r>
      <w:r>
        <w:rPr>
          <w:color w:val="231F20"/>
          <w:spacing w:val="-48"/>
          <w:w w:val="90"/>
        </w:rPr>
        <w:t> </w:t>
      </w:r>
      <w:r>
        <w:rPr>
          <w:color w:val="231F20"/>
          <w:w w:val="90"/>
        </w:rPr>
        <w:t>la</w:t>
      </w:r>
      <w:r>
        <w:rPr>
          <w:color w:val="231F20"/>
          <w:spacing w:val="-23"/>
          <w:w w:val="90"/>
        </w:rPr>
        <w:t> </w:t>
      </w:r>
      <w:r>
        <w:rPr>
          <w:color w:val="231F20"/>
          <w:spacing w:val="-3"/>
          <w:w w:val="90"/>
        </w:rPr>
        <w:t>mayoría</w:t>
      </w:r>
      <w:r>
        <w:rPr>
          <w:color w:val="231F20"/>
          <w:spacing w:val="-24"/>
          <w:w w:val="90"/>
        </w:rPr>
        <w:t> </w:t>
      </w:r>
      <w:r>
        <w:rPr>
          <w:color w:val="231F20"/>
          <w:w w:val="90"/>
        </w:rPr>
        <w:t>recuerda</w:t>
      </w:r>
      <w:r>
        <w:rPr>
          <w:color w:val="231F20"/>
          <w:spacing w:val="-23"/>
          <w:w w:val="90"/>
        </w:rPr>
        <w:t> </w:t>
      </w:r>
      <w:r>
        <w:rPr>
          <w:color w:val="231F20"/>
          <w:w w:val="90"/>
        </w:rPr>
        <w:t>el</w:t>
      </w:r>
      <w:r>
        <w:rPr>
          <w:color w:val="231F20"/>
          <w:spacing w:val="-23"/>
          <w:w w:val="90"/>
        </w:rPr>
        <w:t> </w:t>
      </w:r>
      <w:r>
        <w:rPr>
          <w:color w:val="231F20"/>
          <w:w w:val="90"/>
        </w:rPr>
        <w:t>suceso</w:t>
      </w:r>
      <w:r>
        <w:rPr>
          <w:color w:val="231F20"/>
          <w:spacing w:val="-24"/>
          <w:w w:val="90"/>
        </w:rPr>
        <w:t> </w:t>
      </w:r>
      <w:r>
        <w:rPr>
          <w:color w:val="231F20"/>
          <w:w w:val="90"/>
        </w:rPr>
        <w:t>y</w:t>
      </w:r>
      <w:r>
        <w:rPr>
          <w:color w:val="231F20"/>
          <w:spacing w:val="-23"/>
          <w:w w:val="90"/>
        </w:rPr>
        <w:t> </w:t>
      </w:r>
      <w:r>
        <w:rPr>
          <w:color w:val="231F20"/>
          <w:w w:val="90"/>
        </w:rPr>
        <w:t>las</w:t>
      </w:r>
      <w:r>
        <w:rPr>
          <w:color w:val="231F20"/>
          <w:spacing w:val="-23"/>
          <w:w w:val="90"/>
        </w:rPr>
        <w:t> </w:t>
      </w:r>
      <w:r>
        <w:rPr>
          <w:color w:val="231F20"/>
          <w:w w:val="90"/>
        </w:rPr>
        <w:t>reacciones </w:t>
      </w:r>
      <w:r>
        <w:rPr>
          <w:color w:val="231F20"/>
          <w:w w:val="95"/>
        </w:rPr>
        <w:t>con</w:t>
      </w:r>
      <w:r>
        <w:rPr>
          <w:color w:val="231F20"/>
          <w:spacing w:val="-52"/>
          <w:w w:val="95"/>
        </w:rPr>
        <w:t> </w:t>
      </w:r>
      <w:r>
        <w:rPr>
          <w:color w:val="231F20"/>
          <w:w w:val="95"/>
        </w:rPr>
        <w:t>detalle.</w:t>
      </w:r>
      <w:r>
        <w:rPr>
          <w:color w:val="231F20"/>
          <w:spacing w:val="-62"/>
          <w:w w:val="95"/>
        </w:rPr>
        <w:t> </w:t>
      </w:r>
      <w:r>
        <w:rPr>
          <w:color w:val="231F20"/>
          <w:w w:val="95"/>
        </w:rPr>
        <w:t>Las</w:t>
      </w:r>
      <w:r>
        <w:rPr>
          <w:color w:val="231F20"/>
          <w:spacing w:val="-52"/>
          <w:w w:val="95"/>
        </w:rPr>
        <w:t> </w:t>
      </w:r>
      <w:r>
        <w:rPr>
          <w:color w:val="231F20"/>
          <w:w w:val="95"/>
        </w:rPr>
        <w:t>emociones</w:t>
      </w:r>
      <w:r>
        <w:rPr>
          <w:color w:val="231F20"/>
          <w:spacing w:val="-52"/>
          <w:w w:val="95"/>
        </w:rPr>
        <w:t> </w:t>
      </w:r>
      <w:r>
        <w:rPr>
          <w:color w:val="231F20"/>
          <w:w w:val="95"/>
        </w:rPr>
        <w:t>que</w:t>
      </w:r>
      <w:r>
        <w:rPr>
          <w:color w:val="231F20"/>
          <w:spacing w:val="-52"/>
          <w:w w:val="95"/>
        </w:rPr>
        <w:t> </w:t>
      </w:r>
      <w:r>
        <w:rPr>
          <w:color w:val="231F20"/>
          <w:w w:val="95"/>
        </w:rPr>
        <w:t>se</w:t>
      </w:r>
      <w:r>
        <w:rPr>
          <w:color w:val="231F20"/>
          <w:spacing w:val="-52"/>
          <w:w w:val="95"/>
        </w:rPr>
        <w:t> </w:t>
      </w:r>
      <w:r>
        <w:rPr>
          <w:color w:val="231F20"/>
          <w:w w:val="95"/>
        </w:rPr>
        <w:t>presentan</w:t>
      </w:r>
      <w:r>
        <w:rPr>
          <w:color w:val="231F20"/>
          <w:spacing w:val="-52"/>
          <w:w w:val="95"/>
        </w:rPr>
        <w:t> </w:t>
      </w:r>
      <w:r>
        <w:rPr>
          <w:color w:val="231F20"/>
          <w:w w:val="95"/>
        </w:rPr>
        <w:t>son</w:t>
      </w:r>
      <w:r>
        <w:rPr>
          <w:color w:val="231F20"/>
          <w:spacing w:val="-52"/>
          <w:w w:val="95"/>
        </w:rPr>
        <w:t> </w:t>
      </w:r>
      <w:r>
        <w:rPr>
          <w:color w:val="231F20"/>
          <w:w w:val="95"/>
        </w:rPr>
        <w:t>las</w:t>
      </w:r>
      <w:r>
        <w:rPr>
          <w:color w:val="231F20"/>
          <w:spacing w:val="-52"/>
          <w:w w:val="95"/>
        </w:rPr>
        <w:t> </w:t>
      </w:r>
      <w:r>
        <w:rPr>
          <w:color w:val="231F20"/>
          <w:w w:val="95"/>
        </w:rPr>
        <w:t>que</w:t>
      </w:r>
      <w:r>
        <w:rPr>
          <w:color w:val="231F20"/>
          <w:spacing w:val="-52"/>
          <w:w w:val="95"/>
        </w:rPr>
        <w:t> </w:t>
      </w:r>
      <w:r>
        <w:rPr>
          <w:color w:val="231F20"/>
          <w:w w:val="95"/>
        </w:rPr>
        <w:t>se</w:t>
      </w:r>
      <w:r>
        <w:rPr>
          <w:color w:val="231F20"/>
          <w:spacing w:val="-52"/>
          <w:w w:val="95"/>
        </w:rPr>
        <w:t> </w:t>
      </w:r>
      <w:r>
        <w:rPr>
          <w:color w:val="231F20"/>
          <w:w w:val="95"/>
        </w:rPr>
        <w:t>señalan</w:t>
      </w:r>
      <w:r>
        <w:rPr>
          <w:color w:val="231F20"/>
          <w:spacing w:val="-53"/>
          <w:w w:val="95"/>
        </w:rPr>
        <w:t> </w:t>
      </w:r>
      <w:r>
        <w:rPr>
          <w:color w:val="231F20"/>
          <w:w w:val="95"/>
        </w:rPr>
        <w:t>en</w:t>
      </w:r>
      <w:r>
        <w:rPr>
          <w:color w:val="231F20"/>
          <w:spacing w:val="-52"/>
          <w:w w:val="95"/>
        </w:rPr>
        <w:t> </w:t>
      </w:r>
      <w:r>
        <w:rPr>
          <w:color w:val="231F20"/>
          <w:w w:val="95"/>
        </w:rPr>
        <w:t>la</w:t>
      </w:r>
      <w:r>
        <w:rPr>
          <w:color w:val="231F20"/>
          <w:spacing w:val="-52"/>
          <w:w w:val="95"/>
        </w:rPr>
        <w:t> </w:t>
      </w:r>
      <w:r>
        <w:rPr>
          <w:color w:val="231F20"/>
          <w:w w:val="95"/>
        </w:rPr>
        <w:t>literatura (SIaiKeu,</w:t>
      </w:r>
      <w:r>
        <w:rPr>
          <w:color w:val="231F20"/>
          <w:spacing w:val="-40"/>
          <w:w w:val="95"/>
        </w:rPr>
        <w:t> </w:t>
      </w:r>
      <w:r>
        <w:rPr>
          <w:color w:val="231F20"/>
          <w:w w:val="95"/>
        </w:rPr>
        <w:t>I999;</w:t>
      </w:r>
      <w:r>
        <w:rPr>
          <w:color w:val="231F20"/>
          <w:spacing w:val="-40"/>
          <w:w w:val="95"/>
        </w:rPr>
        <w:t> </w:t>
      </w:r>
      <w:r>
        <w:rPr>
          <w:color w:val="231F20"/>
          <w:w w:val="95"/>
        </w:rPr>
        <w:t>RoIIand,</w:t>
      </w:r>
      <w:r>
        <w:rPr>
          <w:color w:val="231F20"/>
          <w:spacing w:val="-40"/>
          <w:w w:val="95"/>
        </w:rPr>
        <w:t> </w:t>
      </w:r>
      <w:r>
        <w:rPr>
          <w:color w:val="231F20"/>
          <w:w w:val="95"/>
        </w:rPr>
        <w:t>2000).</w:t>
      </w:r>
      <w:r>
        <w:rPr>
          <w:color w:val="231F20"/>
          <w:spacing w:val="-40"/>
          <w:w w:val="95"/>
        </w:rPr>
        <w:t> </w:t>
      </w:r>
      <w:r>
        <w:rPr>
          <w:color w:val="231F20"/>
          <w:w w:val="95"/>
        </w:rPr>
        <w:t>Parece</w:t>
      </w:r>
      <w:r>
        <w:rPr>
          <w:color w:val="231F20"/>
          <w:spacing w:val="-26"/>
          <w:w w:val="95"/>
        </w:rPr>
        <w:t> </w:t>
      </w:r>
      <w:r>
        <w:rPr>
          <w:color w:val="231F20"/>
          <w:w w:val="95"/>
        </w:rPr>
        <w:t>no</w:t>
      </w:r>
      <w:r>
        <w:rPr>
          <w:color w:val="231F20"/>
          <w:spacing w:val="-26"/>
          <w:w w:val="95"/>
        </w:rPr>
        <w:t> </w:t>
      </w:r>
      <w:r>
        <w:rPr>
          <w:color w:val="231F20"/>
          <w:w w:val="95"/>
        </w:rPr>
        <w:t>importar</w:t>
      </w:r>
      <w:r>
        <w:rPr>
          <w:color w:val="231F20"/>
          <w:spacing w:val="-26"/>
          <w:w w:val="95"/>
        </w:rPr>
        <w:t> </w:t>
      </w:r>
      <w:r>
        <w:rPr>
          <w:color w:val="231F20"/>
          <w:w w:val="95"/>
        </w:rPr>
        <w:t>Ia</w:t>
      </w:r>
      <w:r>
        <w:rPr>
          <w:color w:val="231F20"/>
          <w:spacing w:val="-26"/>
          <w:w w:val="95"/>
        </w:rPr>
        <w:t> </w:t>
      </w:r>
      <w:r>
        <w:rPr>
          <w:color w:val="231F20"/>
          <w:w w:val="95"/>
        </w:rPr>
        <w:t>edad</w:t>
      </w:r>
      <w:r>
        <w:rPr>
          <w:color w:val="231F20"/>
          <w:spacing w:val="-26"/>
          <w:w w:val="95"/>
        </w:rPr>
        <w:t> </w:t>
      </w:r>
      <w:r>
        <w:rPr>
          <w:color w:val="231F20"/>
          <w:w w:val="95"/>
        </w:rPr>
        <w:t>deI</w:t>
      </w:r>
      <w:r>
        <w:rPr>
          <w:color w:val="231F20"/>
          <w:spacing w:val="-26"/>
          <w:w w:val="95"/>
        </w:rPr>
        <w:t> </w:t>
      </w:r>
      <w:r>
        <w:rPr>
          <w:color w:val="231F20"/>
          <w:w w:val="95"/>
        </w:rPr>
        <w:t>niño,</w:t>
      </w:r>
      <w:r>
        <w:rPr>
          <w:color w:val="231F20"/>
          <w:spacing w:val="-40"/>
          <w:w w:val="95"/>
        </w:rPr>
        <w:t> </w:t>
      </w:r>
      <w:r>
        <w:rPr>
          <w:color w:val="231F20"/>
          <w:w w:val="95"/>
        </w:rPr>
        <w:t>se</w:t>
      </w:r>
      <w:r>
        <w:rPr>
          <w:color w:val="231F20"/>
          <w:spacing w:val="-26"/>
          <w:w w:val="95"/>
        </w:rPr>
        <w:t> </w:t>
      </w:r>
      <w:r>
        <w:rPr>
          <w:color w:val="231F20"/>
          <w:w w:val="95"/>
        </w:rPr>
        <w:t>esperaba que</w:t>
      </w:r>
      <w:r>
        <w:rPr>
          <w:color w:val="231F20"/>
          <w:spacing w:val="-23"/>
          <w:w w:val="95"/>
        </w:rPr>
        <w:t> </w:t>
      </w:r>
      <w:r>
        <w:rPr>
          <w:color w:val="231F20"/>
          <w:w w:val="95"/>
        </w:rPr>
        <w:t>hubiera</w:t>
      </w:r>
      <w:r>
        <w:rPr>
          <w:color w:val="231F20"/>
          <w:spacing w:val="-23"/>
          <w:w w:val="95"/>
        </w:rPr>
        <w:t> </w:t>
      </w:r>
      <w:r>
        <w:rPr>
          <w:color w:val="231F20"/>
          <w:w w:val="95"/>
        </w:rPr>
        <w:t>diferencias,</w:t>
      </w:r>
      <w:r>
        <w:rPr>
          <w:color w:val="231F20"/>
          <w:spacing w:val="-39"/>
          <w:w w:val="95"/>
        </w:rPr>
        <w:t> </w:t>
      </w:r>
      <w:r>
        <w:rPr>
          <w:color w:val="231F20"/>
          <w:w w:val="95"/>
        </w:rPr>
        <w:t>pues</w:t>
      </w:r>
      <w:r>
        <w:rPr>
          <w:color w:val="231F20"/>
          <w:spacing w:val="-23"/>
          <w:w w:val="95"/>
        </w:rPr>
        <w:t> </w:t>
      </w:r>
      <w:r>
        <w:rPr>
          <w:color w:val="231F20"/>
          <w:w w:val="95"/>
        </w:rPr>
        <w:t>no</w:t>
      </w:r>
      <w:r>
        <w:rPr>
          <w:color w:val="231F20"/>
          <w:spacing w:val="-23"/>
          <w:w w:val="95"/>
        </w:rPr>
        <w:t> </w:t>
      </w:r>
      <w:r>
        <w:rPr>
          <w:color w:val="231F20"/>
          <w:w w:val="95"/>
        </w:rPr>
        <w:t>es</w:t>
      </w:r>
      <w:r>
        <w:rPr>
          <w:color w:val="231F20"/>
          <w:spacing w:val="-23"/>
          <w:w w:val="95"/>
        </w:rPr>
        <w:t> </w:t>
      </w:r>
      <w:r>
        <w:rPr>
          <w:color w:val="231F20"/>
          <w:w w:val="95"/>
        </w:rPr>
        <w:t>lo</w:t>
      </w:r>
      <w:r>
        <w:rPr>
          <w:color w:val="231F20"/>
          <w:spacing w:val="-22"/>
          <w:w w:val="95"/>
        </w:rPr>
        <w:t> </w:t>
      </w:r>
      <w:r>
        <w:rPr>
          <w:color w:val="231F20"/>
          <w:w w:val="95"/>
        </w:rPr>
        <w:t>mismo</w:t>
      </w:r>
      <w:r>
        <w:rPr>
          <w:color w:val="231F20"/>
          <w:spacing w:val="-23"/>
          <w:w w:val="95"/>
        </w:rPr>
        <w:t> </w:t>
      </w:r>
      <w:r>
        <w:rPr>
          <w:color w:val="231F20"/>
          <w:w w:val="95"/>
        </w:rPr>
        <w:t>la</w:t>
      </w:r>
      <w:r>
        <w:rPr>
          <w:color w:val="231F20"/>
          <w:spacing w:val="-22"/>
          <w:w w:val="95"/>
        </w:rPr>
        <w:t> </w:t>
      </w:r>
      <w:r>
        <w:rPr>
          <w:color w:val="231F20"/>
          <w:w w:val="95"/>
        </w:rPr>
        <w:t>muerte</w:t>
      </w:r>
      <w:r>
        <w:rPr>
          <w:color w:val="231F20"/>
          <w:spacing w:val="-23"/>
          <w:w w:val="95"/>
        </w:rPr>
        <w:t> </w:t>
      </w:r>
      <w:r>
        <w:rPr>
          <w:color w:val="231F20"/>
          <w:w w:val="95"/>
        </w:rPr>
        <w:t>de</w:t>
      </w:r>
      <w:r>
        <w:rPr>
          <w:color w:val="231F20"/>
          <w:spacing w:val="-23"/>
          <w:w w:val="95"/>
        </w:rPr>
        <w:t> </w:t>
      </w:r>
      <w:r>
        <w:rPr>
          <w:color w:val="231F20"/>
          <w:w w:val="95"/>
        </w:rPr>
        <w:t>un</w:t>
      </w:r>
      <w:r>
        <w:rPr>
          <w:color w:val="231F20"/>
          <w:spacing w:val="-23"/>
          <w:w w:val="95"/>
        </w:rPr>
        <w:t> </w:t>
      </w:r>
      <w:r>
        <w:rPr>
          <w:color w:val="231F20"/>
          <w:w w:val="95"/>
        </w:rPr>
        <w:t>hijo</w:t>
      </w:r>
      <w:r>
        <w:rPr>
          <w:color w:val="231F20"/>
          <w:spacing w:val="-23"/>
          <w:w w:val="95"/>
        </w:rPr>
        <w:t> </w:t>
      </w:r>
      <w:r>
        <w:rPr>
          <w:color w:val="231F20"/>
          <w:w w:val="95"/>
        </w:rPr>
        <w:t>pequeño</w:t>
      </w:r>
      <w:r>
        <w:rPr>
          <w:color w:val="231F20"/>
          <w:spacing w:val="-23"/>
          <w:w w:val="95"/>
        </w:rPr>
        <w:t> </w:t>
      </w:r>
      <w:r>
        <w:rPr>
          <w:color w:val="231F20"/>
          <w:w w:val="95"/>
        </w:rPr>
        <w:t>con el</w:t>
      </w:r>
      <w:r>
        <w:rPr>
          <w:color w:val="231F20"/>
          <w:spacing w:val="-22"/>
          <w:w w:val="95"/>
        </w:rPr>
        <w:t> </w:t>
      </w:r>
      <w:r>
        <w:rPr>
          <w:color w:val="231F20"/>
          <w:w w:val="95"/>
        </w:rPr>
        <w:t>que</w:t>
      </w:r>
      <w:r>
        <w:rPr>
          <w:color w:val="231F20"/>
          <w:spacing w:val="-22"/>
          <w:w w:val="95"/>
        </w:rPr>
        <w:t> </w:t>
      </w:r>
      <w:r>
        <w:rPr>
          <w:color w:val="231F20"/>
          <w:w w:val="95"/>
        </w:rPr>
        <w:t>no</w:t>
      </w:r>
      <w:r>
        <w:rPr>
          <w:color w:val="231F20"/>
          <w:spacing w:val="-22"/>
          <w:w w:val="95"/>
        </w:rPr>
        <w:t> </w:t>
      </w:r>
      <w:r>
        <w:rPr>
          <w:color w:val="231F20"/>
          <w:w w:val="95"/>
        </w:rPr>
        <w:t>se</w:t>
      </w:r>
      <w:r>
        <w:rPr>
          <w:color w:val="231F20"/>
          <w:spacing w:val="-22"/>
          <w:w w:val="95"/>
        </w:rPr>
        <w:t> </w:t>
      </w:r>
      <w:r>
        <w:rPr>
          <w:color w:val="231F20"/>
          <w:w w:val="95"/>
        </w:rPr>
        <w:t>ha</w:t>
      </w:r>
      <w:r>
        <w:rPr>
          <w:color w:val="231F20"/>
          <w:spacing w:val="-22"/>
          <w:w w:val="95"/>
        </w:rPr>
        <w:t> </w:t>
      </w:r>
      <w:r>
        <w:rPr>
          <w:color w:val="231F20"/>
          <w:w w:val="95"/>
        </w:rPr>
        <w:t>realizado</w:t>
      </w:r>
      <w:r>
        <w:rPr>
          <w:color w:val="231F20"/>
          <w:spacing w:val="-22"/>
          <w:w w:val="95"/>
        </w:rPr>
        <w:t> </w:t>
      </w:r>
      <w:r>
        <w:rPr>
          <w:color w:val="231F20"/>
          <w:w w:val="95"/>
        </w:rPr>
        <w:t>una</w:t>
      </w:r>
      <w:r>
        <w:rPr>
          <w:color w:val="231F20"/>
          <w:spacing w:val="-22"/>
          <w:w w:val="95"/>
        </w:rPr>
        <w:t> </w:t>
      </w:r>
      <w:r>
        <w:rPr>
          <w:color w:val="231F20"/>
          <w:w w:val="95"/>
        </w:rPr>
        <w:t>vinculación</w:t>
      </w:r>
      <w:r>
        <w:rPr>
          <w:color w:val="231F20"/>
          <w:spacing w:val="-22"/>
          <w:w w:val="95"/>
        </w:rPr>
        <w:t> </w:t>
      </w:r>
      <w:r>
        <w:rPr>
          <w:color w:val="231F20"/>
          <w:w w:val="95"/>
        </w:rPr>
        <w:t>fuerte</w:t>
      </w:r>
      <w:r>
        <w:rPr>
          <w:color w:val="231F20"/>
          <w:spacing w:val="-22"/>
          <w:w w:val="95"/>
        </w:rPr>
        <w:t> </w:t>
      </w:r>
      <w:r>
        <w:rPr>
          <w:color w:val="231F20"/>
          <w:w w:val="95"/>
        </w:rPr>
        <w:t>que</w:t>
      </w:r>
      <w:r>
        <w:rPr>
          <w:color w:val="231F20"/>
          <w:spacing w:val="-22"/>
          <w:w w:val="95"/>
        </w:rPr>
        <w:t> </w:t>
      </w:r>
      <w:r>
        <w:rPr>
          <w:color w:val="231F20"/>
          <w:w w:val="95"/>
        </w:rPr>
        <w:t>la</w:t>
      </w:r>
      <w:r>
        <w:rPr>
          <w:color w:val="231F20"/>
          <w:spacing w:val="-22"/>
          <w:w w:val="95"/>
        </w:rPr>
        <w:t> </w:t>
      </w:r>
      <w:r>
        <w:rPr>
          <w:color w:val="231F20"/>
          <w:w w:val="95"/>
        </w:rPr>
        <w:t>de</w:t>
      </w:r>
      <w:r>
        <w:rPr>
          <w:color w:val="231F20"/>
          <w:spacing w:val="-22"/>
          <w:w w:val="95"/>
        </w:rPr>
        <w:t> </w:t>
      </w:r>
      <w:r>
        <w:rPr>
          <w:color w:val="231F20"/>
          <w:w w:val="95"/>
        </w:rPr>
        <w:t>un</w:t>
      </w:r>
      <w:r>
        <w:rPr>
          <w:color w:val="231F20"/>
          <w:spacing w:val="-22"/>
          <w:w w:val="95"/>
        </w:rPr>
        <w:t> </w:t>
      </w:r>
      <w:r>
        <w:rPr>
          <w:color w:val="231F20"/>
          <w:w w:val="95"/>
        </w:rPr>
        <w:t>hijo</w:t>
      </w:r>
      <w:r>
        <w:rPr>
          <w:color w:val="231F20"/>
          <w:spacing w:val="-22"/>
          <w:w w:val="95"/>
        </w:rPr>
        <w:t> </w:t>
      </w:r>
      <w:r>
        <w:rPr>
          <w:color w:val="231F20"/>
          <w:w w:val="95"/>
        </w:rPr>
        <w:t>ya</w:t>
      </w:r>
      <w:r>
        <w:rPr>
          <w:color w:val="231F20"/>
          <w:spacing w:val="-22"/>
          <w:w w:val="95"/>
        </w:rPr>
        <w:t> </w:t>
      </w:r>
      <w:r>
        <w:rPr>
          <w:color w:val="231F20"/>
          <w:w w:val="95"/>
        </w:rPr>
        <w:t>adulto</w:t>
      </w:r>
      <w:r>
        <w:rPr>
          <w:color w:val="231F20"/>
          <w:spacing w:val="-22"/>
          <w:w w:val="95"/>
        </w:rPr>
        <w:t> </w:t>
      </w:r>
      <w:r>
        <w:rPr>
          <w:color w:val="231F20"/>
          <w:w w:val="95"/>
        </w:rPr>
        <w:t>con</w:t>
      </w:r>
    </w:p>
    <w:p>
      <w:pPr>
        <w:pStyle w:val="BodyText"/>
        <w:spacing w:before="6"/>
        <w:rPr>
          <w:sz w:val="27"/>
        </w:rPr>
      </w:pPr>
    </w:p>
    <w:p>
      <w:pPr>
        <w:pStyle w:val="Heading2"/>
        <w:ind w:right="502"/>
        <w:jc w:val="right"/>
      </w:pPr>
      <w:r>
        <w:rPr>
          <w:color w:val="5F7456"/>
          <w:w w:val="90"/>
        </w:rPr>
        <w:t>107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239">
            <wp:simplePos x="0" y="0"/>
            <wp:positionH relativeFrom="page">
              <wp:posOffset>0</wp:posOffset>
            </wp:positionH>
            <wp:positionV relativeFrom="page">
              <wp:posOffset>0</wp:posOffset>
            </wp:positionV>
            <wp:extent cx="7772400" cy="10058399"/>
            <wp:effectExtent l="0" t="0" r="0" b="0"/>
            <wp:wrapNone/>
            <wp:docPr id="201" name="image7.png" descr=""/>
            <wp:cNvGraphicFramePr>
              <a:graphicFrameLocks noChangeAspect="1"/>
            </wp:cNvGraphicFramePr>
            <a:graphic>
              <a:graphicData uri="http://schemas.openxmlformats.org/drawingml/2006/picture">
                <pic:pic>
                  <pic:nvPicPr>
                    <pic:cNvPr id="20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jc w:val="both"/>
      </w:pPr>
      <w:r>
        <w:rPr>
          <w:color w:val="231F20"/>
          <w:w w:val="95"/>
        </w:rPr>
        <w:t>el</w:t>
      </w:r>
      <w:r>
        <w:rPr>
          <w:color w:val="231F20"/>
          <w:spacing w:val="-36"/>
          <w:w w:val="95"/>
        </w:rPr>
        <w:t> </w:t>
      </w:r>
      <w:r>
        <w:rPr>
          <w:color w:val="231F20"/>
          <w:w w:val="95"/>
        </w:rPr>
        <w:t>que</w:t>
      </w:r>
      <w:r>
        <w:rPr>
          <w:color w:val="231F20"/>
          <w:spacing w:val="-36"/>
          <w:w w:val="95"/>
        </w:rPr>
        <w:t> </w:t>
      </w:r>
      <w:r>
        <w:rPr>
          <w:color w:val="231F20"/>
          <w:w w:val="95"/>
        </w:rPr>
        <w:t>se</w:t>
      </w:r>
      <w:r>
        <w:rPr>
          <w:color w:val="231F20"/>
          <w:spacing w:val="-36"/>
          <w:w w:val="95"/>
        </w:rPr>
        <w:t> </w:t>
      </w:r>
      <w:r>
        <w:rPr>
          <w:color w:val="231F20"/>
          <w:w w:val="95"/>
        </w:rPr>
        <w:t>suele</w:t>
      </w:r>
      <w:r>
        <w:rPr>
          <w:color w:val="231F20"/>
          <w:spacing w:val="-37"/>
          <w:w w:val="95"/>
        </w:rPr>
        <w:t> </w:t>
      </w:r>
      <w:r>
        <w:rPr>
          <w:color w:val="231F20"/>
          <w:w w:val="95"/>
        </w:rPr>
        <w:t>tener</w:t>
      </w:r>
      <w:r>
        <w:rPr>
          <w:color w:val="231F20"/>
          <w:spacing w:val="-36"/>
          <w:w w:val="95"/>
        </w:rPr>
        <w:t> </w:t>
      </w:r>
      <w:r>
        <w:rPr>
          <w:color w:val="231F20"/>
          <w:w w:val="95"/>
        </w:rPr>
        <w:t>una</w:t>
      </w:r>
      <w:r>
        <w:rPr>
          <w:color w:val="231F20"/>
          <w:spacing w:val="-36"/>
          <w:w w:val="95"/>
        </w:rPr>
        <w:t> </w:t>
      </w:r>
      <w:r>
        <w:rPr>
          <w:color w:val="231F20"/>
          <w:w w:val="95"/>
        </w:rPr>
        <w:t>relación</w:t>
      </w:r>
      <w:r>
        <w:rPr>
          <w:color w:val="231F20"/>
          <w:spacing w:val="-36"/>
          <w:w w:val="95"/>
        </w:rPr>
        <w:t> </w:t>
      </w:r>
      <w:r>
        <w:rPr>
          <w:color w:val="231F20"/>
          <w:w w:val="95"/>
        </w:rPr>
        <w:t>más</w:t>
      </w:r>
      <w:r>
        <w:rPr>
          <w:color w:val="231F20"/>
          <w:spacing w:val="-36"/>
          <w:w w:val="95"/>
        </w:rPr>
        <w:t> </w:t>
      </w:r>
      <w:r>
        <w:rPr>
          <w:color w:val="231F20"/>
          <w:w w:val="95"/>
        </w:rPr>
        <w:t>profunda.</w:t>
      </w:r>
      <w:r>
        <w:rPr>
          <w:color w:val="231F20"/>
          <w:spacing w:val="-50"/>
          <w:w w:val="95"/>
        </w:rPr>
        <w:t> </w:t>
      </w:r>
      <w:r>
        <w:rPr>
          <w:color w:val="231F20"/>
          <w:w w:val="95"/>
        </w:rPr>
        <w:t>El</w:t>
      </w:r>
      <w:r>
        <w:rPr>
          <w:color w:val="231F20"/>
          <w:spacing w:val="-36"/>
          <w:w w:val="95"/>
        </w:rPr>
        <w:t> </w:t>
      </w:r>
      <w:r>
        <w:rPr>
          <w:color w:val="231F20"/>
          <w:w w:val="95"/>
        </w:rPr>
        <w:t>efecto</w:t>
      </w:r>
      <w:r>
        <w:rPr>
          <w:color w:val="231F20"/>
          <w:spacing w:val="-36"/>
          <w:w w:val="95"/>
        </w:rPr>
        <w:t> </w:t>
      </w:r>
      <w:r>
        <w:rPr>
          <w:color w:val="231F20"/>
          <w:w w:val="95"/>
        </w:rPr>
        <w:t>de</w:t>
      </w:r>
      <w:r>
        <w:rPr>
          <w:color w:val="231F20"/>
          <w:spacing w:val="-36"/>
          <w:w w:val="95"/>
        </w:rPr>
        <w:t> </w:t>
      </w:r>
      <w:r>
        <w:rPr>
          <w:color w:val="231F20"/>
          <w:w w:val="95"/>
        </w:rPr>
        <w:t>la</w:t>
      </w:r>
      <w:r>
        <w:rPr>
          <w:color w:val="231F20"/>
          <w:spacing w:val="-36"/>
          <w:w w:val="95"/>
        </w:rPr>
        <w:t> </w:t>
      </w:r>
      <w:r>
        <w:rPr>
          <w:color w:val="231F20"/>
          <w:w w:val="95"/>
        </w:rPr>
        <w:t>posición</w:t>
      </w:r>
      <w:r>
        <w:rPr>
          <w:color w:val="231F20"/>
          <w:spacing w:val="-36"/>
          <w:w w:val="95"/>
        </w:rPr>
        <w:t> </w:t>
      </w:r>
      <w:r>
        <w:rPr>
          <w:color w:val="231F20"/>
          <w:w w:val="95"/>
        </w:rPr>
        <w:t>del</w:t>
      </w:r>
      <w:r>
        <w:rPr>
          <w:color w:val="231F20"/>
          <w:spacing w:val="-36"/>
          <w:w w:val="95"/>
        </w:rPr>
        <w:t> </w:t>
      </w:r>
      <w:r>
        <w:rPr>
          <w:color w:val="231F20"/>
          <w:w w:val="95"/>
        </w:rPr>
        <w:t>niño </w:t>
      </w:r>
      <w:r>
        <w:rPr>
          <w:color w:val="231F20"/>
        </w:rPr>
        <w:t>muerto</w:t>
      </w:r>
      <w:r>
        <w:rPr>
          <w:color w:val="231F20"/>
          <w:spacing w:val="-38"/>
        </w:rPr>
        <w:t> </w:t>
      </w:r>
      <w:r>
        <w:rPr>
          <w:color w:val="231F20"/>
          <w:spacing w:val="-4"/>
        </w:rPr>
        <w:t>p.</w:t>
      </w:r>
      <w:r>
        <w:rPr>
          <w:color w:val="231F20"/>
          <w:spacing w:val="-48"/>
        </w:rPr>
        <w:t> </w:t>
      </w:r>
      <w:r>
        <w:rPr>
          <w:color w:val="231F20"/>
          <w:spacing w:val="2"/>
        </w:rPr>
        <w:t>e.</w:t>
      </w:r>
      <w:r>
        <w:rPr>
          <w:color w:val="231F20"/>
          <w:spacing w:val="-48"/>
        </w:rPr>
        <w:t> </w:t>
      </w:r>
      <w:r>
        <w:rPr>
          <w:color w:val="231F20"/>
        </w:rPr>
        <w:t>ser</w:t>
      </w:r>
      <w:r>
        <w:rPr>
          <w:color w:val="231F20"/>
          <w:spacing w:val="-38"/>
        </w:rPr>
        <w:t> </w:t>
      </w:r>
      <w:r>
        <w:rPr>
          <w:color w:val="231F20"/>
        </w:rPr>
        <w:t>el</w:t>
      </w:r>
      <w:r>
        <w:rPr>
          <w:color w:val="231F20"/>
          <w:spacing w:val="-38"/>
        </w:rPr>
        <w:t> </w:t>
      </w:r>
      <w:r>
        <w:rPr>
          <w:color w:val="231F20"/>
        </w:rPr>
        <w:t>primero</w:t>
      </w:r>
      <w:r>
        <w:rPr>
          <w:color w:val="231F20"/>
          <w:spacing w:val="-38"/>
        </w:rPr>
        <w:t> </w:t>
      </w:r>
      <w:r>
        <w:rPr>
          <w:color w:val="231F20"/>
        </w:rPr>
        <w:t>o</w:t>
      </w:r>
      <w:r>
        <w:rPr>
          <w:color w:val="231F20"/>
          <w:spacing w:val="-38"/>
        </w:rPr>
        <w:t> </w:t>
      </w:r>
      <w:r>
        <w:rPr>
          <w:color w:val="231F20"/>
        </w:rPr>
        <w:t>el</w:t>
      </w:r>
      <w:r>
        <w:rPr>
          <w:color w:val="231F20"/>
          <w:spacing w:val="-38"/>
        </w:rPr>
        <w:t> </w:t>
      </w:r>
      <w:r>
        <w:rPr>
          <w:color w:val="231F20"/>
        </w:rPr>
        <w:t>último</w:t>
      </w:r>
      <w:r>
        <w:rPr>
          <w:color w:val="231F20"/>
          <w:spacing w:val="-38"/>
        </w:rPr>
        <w:t> </w:t>
      </w:r>
      <w:r>
        <w:rPr>
          <w:color w:val="231F20"/>
        </w:rPr>
        <w:t>tuvo</w:t>
      </w:r>
      <w:r>
        <w:rPr>
          <w:color w:val="231F20"/>
          <w:spacing w:val="-38"/>
        </w:rPr>
        <w:t> </w:t>
      </w:r>
      <w:r>
        <w:rPr>
          <w:color w:val="231F20"/>
        </w:rPr>
        <w:t>relevancia</w:t>
      </w:r>
      <w:r>
        <w:rPr>
          <w:color w:val="231F20"/>
          <w:spacing w:val="-38"/>
        </w:rPr>
        <w:t> </w:t>
      </w:r>
      <w:r>
        <w:rPr>
          <w:color w:val="231F20"/>
        </w:rPr>
        <w:t>en</w:t>
      </w:r>
      <w:r>
        <w:rPr>
          <w:color w:val="231F20"/>
          <w:spacing w:val="-38"/>
        </w:rPr>
        <w:t> </w:t>
      </w:r>
      <w:r>
        <w:rPr>
          <w:color w:val="231F20"/>
        </w:rPr>
        <w:t>una</w:t>
      </w:r>
      <w:r>
        <w:rPr>
          <w:color w:val="231F20"/>
          <w:spacing w:val="-38"/>
        </w:rPr>
        <w:t> </w:t>
      </w:r>
      <w:r>
        <w:rPr>
          <w:color w:val="231F20"/>
        </w:rPr>
        <w:t>familia</w:t>
      </w:r>
      <w:r>
        <w:rPr>
          <w:color w:val="231F20"/>
          <w:spacing w:val="-38"/>
        </w:rPr>
        <w:t> </w:t>
      </w:r>
      <w:r>
        <w:rPr>
          <w:color w:val="231F20"/>
        </w:rPr>
        <w:t>pues</w:t>
      </w:r>
      <w:r>
        <w:rPr>
          <w:color w:val="231F20"/>
          <w:spacing w:val="-38"/>
        </w:rPr>
        <w:t> </w:t>
      </w:r>
      <w:r>
        <w:rPr>
          <w:color w:val="231F20"/>
        </w:rPr>
        <w:t>se </w:t>
      </w:r>
      <w:r>
        <w:rPr>
          <w:color w:val="231F20"/>
          <w:w w:val="95"/>
        </w:rPr>
        <w:t>acrecentó</w:t>
      </w:r>
      <w:r>
        <w:rPr>
          <w:color w:val="231F20"/>
          <w:spacing w:val="-25"/>
          <w:w w:val="95"/>
        </w:rPr>
        <w:t> </w:t>
      </w:r>
      <w:r>
        <w:rPr>
          <w:color w:val="231F20"/>
          <w:w w:val="95"/>
        </w:rPr>
        <w:t>el</w:t>
      </w:r>
      <w:r>
        <w:rPr>
          <w:color w:val="231F20"/>
          <w:spacing w:val="-25"/>
          <w:w w:val="95"/>
        </w:rPr>
        <w:t> </w:t>
      </w:r>
      <w:r>
        <w:rPr>
          <w:color w:val="231F20"/>
          <w:w w:val="95"/>
        </w:rPr>
        <w:t>miedo</w:t>
      </w:r>
      <w:r>
        <w:rPr>
          <w:color w:val="231F20"/>
          <w:spacing w:val="-25"/>
          <w:w w:val="95"/>
        </w:rPr>
        <w:t> </w:t>
      </w:r>
      <w:r>
        <w:rPr>
          <w:color w:val="231F20"/>
          <w:w w:val="95"/>
        </w:rPr>
        <w:t>a</w:t>
      </w:r>
      <w:r>
        <w:rPr>
          <w:color w:val="231F20"/>
          <w:spacing w:val="-25"/>
          <w:w w:val="95"/>
        </w:rPr>
        <w:t> </w:t>
      </w:r>
      <w:r>
        <w:rPr>
          <w:color w:val="231F20"/>
          <w:w w:val="95"/>
        </w:rPr>
        <w:t>tener</w:t>
      </w:r>
      <w:r>
        <w:rPr>
          <w:color w:val="231F20"/>
          <w:spacing w:val="-25"/>
          <w:w w:val="95"/>
        </w:rPr>
        <w:t> </w:t>
      </w:r>
      <w:r>
        <w:rPr>
          <w:color w:val="231F20"/>
          <w:w w:val="95"/>
        </w:rPr>
        <w:t>hijos</w:t>
      </w:r>
      <w:r>
        <w:rPr>
          <w:color w:val="231F20"/>
          <w:spacing w:val="-25"/>
          <w:w w:val="95"/>
        </w:rPr>
        <w:t> </w:t>
      </w:r>
      <w:r>
        <w:rPr>
          <w:color w:val="231F20"/>
          <w:w w:val="95"/>
        </w:rPr>
        <w:t>posteriores</w:t>
      </w:r>
      <w:r>
        <w:rPr>
          <w:color w:val="231F20"/>
          <w:spacing w:val="-25"/>
          <w:w w:val="95"/>
        </w:rPr>
        <w:t> </w:t>
      </w:r>
      <w:r>
        <w:rPr>
          <w:color w:val="231F20"/>
          <w:w w:val="95"/>
        </w:rPr>
        <w:t>que</w:t>
      </w:r>
      <w:r>
        <w:rPr>
          <w:color w:val="231F20"/>
          <w:spacing w:val="-25"/>
          <w:w w:val="95"/>
        </w:rPr>
        <w:t> </w:t>
      </w:r>
      <w:r>
        <w:rPr>
          <w:color w:val="231F20"/>
          <w:w w:val="95"/>
        </w:rPr>
        <w:t>también</w:t>
      </w:r>
      <w:r>
        <w:rPr>
          <w:color w:val="231F20"/>
          <w:spacing w:val="-25"/>
          <w:w w:val="95"/>
        </w:rPr>
        <w:t> </w:t>
      </w:r>
      <w:r>
        <w:rPr>
          <w:color w:val="231F20"/>
          <w:w w:val="95"/>
        </w:rPr>
        <w:t>pudieran</w:t>
      </w:r>
      <w:r>
        <w:rPr>
          <w:color w:val="231F20"/>
          <w:spacing w:val="-25"/>
          <w:w w:val="95"/>
        </w:rPr>
        <w:t> </w:t>
      </w:r>
      <w:r>
        <w:rPr>
          <w:color w:val="231F20"/>
          <w:spacing w:val="-5"/>
          <w:w w:val="95"/>
        </w:rPr>
        <w:t>morir.</w:t>
      </w:r>
      <w:r>
        <w:rPr>
          <w:color w:val="231F20"/>
          <w:spacing w:val="-40"/>
          <w:w w:val="95"/>
        </w:rPr>
        <w:t> </w:t>
      </w:r>
      <w:r>
        <w:rPr>
          <w:color w:val="231F20"/>
          <w:w w:val="95"/>
        </w:rPr>
        <w:t>Cada hijo</w:t>
      </w:r>
      <w:r>
        <w:rPr>
          <w:color w:val="231F20"/>
          <w:spacing w:val="-50"/>
          <w:w w:val="95"/>
        </w:rPr>
        <w:t> </w:t>
      </w:r>
      <w:r>
        <w:rPr>
          <w:color w:val="231F20"/>
          <w:w w:val="95"/>
        </w:rPr>
        <w:t>es</w:t>
      </w:r>
      <w:r>
        <w:rPr>
          <w:color w:val="231F20"/>
          <w:spacing w:val="-50"/>
          <w:w w:val="95"/>
        </w:rPr>
        <w:t> </w:t>
      </w:r>
      <w:r>
        <w:rPr>
          <w:color w:val="231F20"/>
          <w:w w:val="95"/>
        </w:rPr>
        <w:t>algo</w:t>
      </w:r>
      <w:r>
        <w:rPr>
          <w:color w:val="231F20"/>
          <w:spacing w:val="-50"/>
          <w:w w:val="95"/>
        </w:rPr>
        <w:t> </w:t>
      </w:r>
      <w:r>
        <w:rPr>
          <w:color w:val="231F20"/>
          <w:w w:val="95"/>
        </w:rPr>
        <w:t>único,</w:t>
      </w:r>
      <w:r>
        <w:rPr>
          <w:color w:val="231F20"/>
          <w:spacing w:val="-60"/>
          <w:w w:val="95"/>
        </w:rPr>
        <w:t> </w:t>
      </w:r>
      <w:r>
        <w:rPr>
          <w:color w:val="231F20"/>
          <w:w w:val="95"/>
        </w:rPr>
        <w:t>la</w:t>
      </w:r>
      <w:r>
        <w:rPr>
          <w:color w:val="231F20"/>
          <w:spacing w:val="-50"/>
          <w:w w:val="95"/>
        </w:rPr>
        <w:t> </w:t>
      </w:r>
      <w:r>
        <w:rPr>
          <w:color w:val="231F20"/>
          <w:w w:val="95"/>
        </w:rPr>
        <w:t>presencia</w:t>
      </w:r>
      <w:r>
        <w:rPr>
          <w:color w:val="231F20"/>
          <w:spacing w:val="-50"/>
          <w:w w:val="95"/>
        </w:rPr>
        <w:t> </w:t>
      </w:r>
      <w:r>
        <w:rPr>
          <w:color w:val="231F20"/>
          <w:w w:val="95"/>
        </w:rPr>
        <w:t>de</w:t>
      </w:r>
      <w:r>
        <w:rPr>
          <w:color w:val="231F20"/>
          <w:spacing w:val="-50"/>
          <w:w w:val="95"/>
        </w:rPr>
        <w:t> </w:t>
      </w:r>
      <w:r>
        <w:rPr>
          <w:color w:val="231F20"/>
          <w:w w:val="95"/>
        </w:rPr>
        <w:t>los</w:t>
      </w:r>
      <w:r>
        <w:rPr>
          <w:color w:val="231F20"/>
          <w:spacing w:val="-50"/>
          <w:w w:val="95"/>
        </w:rPr>
        <w:t> </w:t>
      </w:r>
      <w:r>
        <w:rPr>
          <w:color w:val="231F20"/>
          <w:w w:val="95"/>
        </w:rPr>
        <w:t>otros</w:t>
      </w:r>
      <w:r>
        <w:rPr>
          <w:color w:val="231F20"/>
          <w:spacing w:val="-50"/>
          <w:w w:val="95"/>
        </w:rPr>
        <w:t> </w:t>
      </w:r>
      <w:r>
        <w:rPr>
          <w:color w:val="231F20"/>
          <w:w w:val="95"/>
        </w:rPr>
        <w:t>hijos</w:t>
      </w:r>
      <w:r>
        <w:rPr>
          <w:color w:val="231F20"/>
          <w:spacing w:val="-50"/>
          <w:w w:val="95"/>
        </w:rPr>
        <w:t> </w:t>
      </w:r>
      <w:r>
        <w:rPr>
          <w:color w:val="231F20"/>
          <w:w w:val="95"/>
        </w:rPr>
        <w:t>no</w:t>
      </w:r>
      <w:r>
        <w:rPr>
          <w:color w:val="231F20"/>
          <w:spacing w:val="-50"/>
          <w:w w:val="95"/>
        </w:rPr>
        <w:t> </w:t>
      </w:r>
      <w:r>
        <w:rPr>
          <w:color w:val="231F20"/>
          <w:w w:val="95"/>
        </w:rPr>
        <w:t>quita</w:t>
      </w:r>
      <w:r>
        <w:rPr>
          <w:color w:val="231F20"/>
          <w:spacing w:val="-50"/>
          <w:w w:val="95"/>
        </w:rPr>
        <w:t> </w:t>
      </w:r>
      <w:r>
        <w:rPr>
          <w:color w:val="231F20"/>
          <w:w w:val="95"/>
        </w:rPr>
        <w:t>el</w:t>
      </w:r>
      <w:r>
        <w:rPr>
          <w:color w:val="231F20"/>
          <w:spacing w:val="-50"/>
          <w:w w:val="95"/>
        </w:rPr>
        <w:t> </w:t>
      </w:r>
      <w:r>
        <w:rPr>
          <w:color w:val="231F20"/>
          <w:spacing w:val="-5"/>
          <w:w w:val="95"/>
        </w:rPr>
        <w:t>dolor,</w:t>
      </w:r>
      <w:r>
        <w:rPr>
          <w:color w:val="231F20"/>
          <w:spacing w:val="-60"/>
          <w:w w:val="95"/>
        </w:rPr>
        <w:t> </w:t>
      </w:r>
      <w:r>
        <w:rPr>
          <w:color w:val="231F20"/>
          <w:w w:val="95"/>
        </w:rPr>
        <w:t>aunque</w:t>
      </w:r>
      <w:r>
        <w:rPr>
          <w:color w:val="231F20"/>
          <w:spacing w:val="-50"/>
          <w:w w:val="95"/>
        </w:rPr>
        <w:t> </w:t>
      </w:r>
      <w:r>
        <w:rPr>
          <w:color w:val="231F20"/>
          <w:w w:val="95"/>
        </w:rPr>
        <w:t>ayudan</w:t>
      </w:r>
      <w:r>
        <w:rPr>
          <w:color w:val="231F20"/>
          <w:spacing w:val="-50"/>
          <w:w w:val="95"/>
        </w:rPr>
        <w:t> </w:t>
      </w:r>
      <w:r>
        <w:rPr>
          <w:color w:val="231F20"/>
          <w:w w:val="95"/>
        </w:rPr>
        <w:t>a </w:t>
      </w:r>
      <w:r>
        <w:rPr>
          <w:color w:val="231F20"/>
          <w:w w:val="90"/>
        </w:rPr>
        <w:t>la</w:t>
      </w:r>
      <w:r>
        <w:rPr>
          <w:color w:val="231F20"/>
          <w:spacing w:val="-6"/>
          <w:w w:val="90"/>
        </w:rPr>
        <w:t> </w:t>
      </w:r>
      <w:r>
        <w:rPr>
          <w:color w:val="231F20"/>
          <w:w w:val="90"/>
        </w:rPr>
        <w:t>superación.Aunque</w:t>
      </w:r>
      <w:r>
        <w:rPr>
          <w:color w:val="231F20"/>
          <w:spacing w:val="-7"/>
          <w:w w:val="90"/>
        </w:rPr>
        <w:t> </w:t>
      </w:r>
      <w:r>
        <w:rPr>
          <w:color w:val="231F20"/>
          <w:w w:val="90"/>
        </w:rPr>
        <w:t>normalmente</w:t>
      </w:r>
      <w:r>
        <w:rPr>
          <w:color w:val="231F20"/>
          <w:spacing w:val="-7"/>
          <w:w w:val="90"/>
        </w:rPr>
        <w:t> </w:t>
      </w:r>
      <w:r>
        <w:rPr>
          <w:color w:val="231F20"/>
          <w:w w:val="90"/>
        </w:rPr>
        <w:t>se</w:t>
      </w:r>
      <w:r>
        <w:rPr>
          <w:color w:val="231F20"/>
          <w:spacing w:val="-7"/>
          <w:w w:val="90"/>
        </w:rPr>
        <w:t> </w:t>
      </w:r>
      <w:r>
        <w:rPr>
          <w:color w:val="231F20"/>
          <w:w w:val="90"/>
        </w:rPr>
        <w:t>describen</w:t>
      </w:r>
      <w:r>
        <w:rPr>
          <w:color w:val="231F20"/>
          <w:spacing w:val="-8"/>
          <w:w w:val="90"/>
        </w:rPr>
        <w:t> </w:t>
      </w:r>
      <w:r>
        <w:rPr>
          <w:color w:val="231F20"/>
          <w:w w:val="90"/>
        </w:rPr>
        <w:t>las</w:t>
      </w:r>
      <w:r>
        <w:rPr>
          <w:color w:val="231F20"/>
          <w:spacing w:val="-6"/>
          <w:w w:val="90"/>
        </w:rPr>
        <w:t> </w:t>
      </w:r>
      <w:r>
        <w:rPr>
          <w:color w:val="231F20"/>
          <w:w w:val="90"/>
        </w:rPr>
        <w:t>fases,</w:t>
      </w:r>
      <w:r>
        <w:rPr>
          <w:color w:val="231F20"/>
          <w:spacing w:val="-31"/>
          <w:w w:val="90"/>
        </w:rPr>
        <w:t> </w:t>
      </w:r>
      <w:r>
        <w:rPr>
          <w:color w:val="231F20"/>
          <w:w w:val="90"/>
        </w:rPr>
        <w:t>es</w:t>
      </w:r>
      <w:r>
        <w:rPr>
          <w:color w:val="231F20"/>
          <w:spacing w:val="-7"/>
          <w:w w:val="90"/>
        </w:rPr>
        <w:t> </w:t>
      </w:r>
      <w:r>
        <w:rPr>
          <w:color w:val="231F20"/>
          <w:w w:val="90"/>
        </w:rPr>
        <w:t>mejor</w:t>
      </w:r>
      <w:r>
        <w:rPr>
          <w:color w:val="231F20"/>
          <w:spacing w:val="-7"/>
          <w:w w:val="90"/>
        </w:rPr>
        <w:t> </w:t>
      </w:r>
      <w:r>
        <w:rPr>
          <w:color w:val="231F20"/>
          <w:w w:val="90"/>
        </w:rPr>
        <w:t>mencionarlas </w:t>
      </w:r>
      <w:r>
        <w:rPr>
          <w:color w:val="231F20"/>
          <w:w w:val="95"/>
        </w:rPr>
        <w:t>como</w:t>
      </w:r>
      <w:r>
        <w:rPr>
          <w:color w:val="231F20"/>
          <w:spacing w:val="-24"/>
          <w:w w:val="95"/>
        </w:rPr>
        <w:t> </w:t>
      </w:r>
      <w:r>
        <w:rPr>
          <w:color w:val="231F20"/>
          <w:w w:val="95"/>
        </w:rPr>
        <w:t>facetas.</w:t>
      </w:r>
      <w:r>
        <w:rPr>
          <w:color w:val="231F20"/>
          <w:spacing w:val="-60"/>
          <w:w w:val="95"/>
        </w:rPr>
        <w:t> </w:t>
      </w:r>
      <w:r>
        <w:rPr>
          <w:color w:val="231F20"/>
          <w:spacing w:val="-5"/>
          <w:w w:val="95"/>
        </w:rPr>
        <w:t>Tampoco</w:t>
      </w:r>
      <w:r>
        <w:rPr>
          <w:color w:val="231F20"/>
          <w:spacing w:val="-24"/>
          <w:w w:val="95"/>
        </w:rPr>
        <w:t> </w:t>
      </w:r>
      <w:r>
        <w:rPr>
          <w:color w:val="231F20"/>
          <w:w w:val="95"/>
        </w:rPr>
        <w:t>todos</w:t>
      </w:r>
      <w:r>
        <w:rPr>
          <w:color w:val="231F20"/>
          <w:spacing w:val="-24"/>
          <w:w w:val="95"/>
        </w:rPr>
        <w:t> </w:t>
      </w:r>
      <w:r>
        <w:rPr>
          <w:color w:val="231F20"/>
          <w:w w:val="95"/>
        </w:rPr>
        <w:t>pasan</w:t>
      </w:r>
      <w:r>
        <w:rPr>
          <w:color w:val="231F20"/>
          <w:spacing w:val="-24"/>
          <w:w w:val="95"/>
        </w:rPr>
        <w:t> </w:t>
      </w:r>
      <w:r>
        <w:rPr>
          <w:color w:val="231F20"/>
          <w:w w:val="95"/>
        </w:rPr>
        <w:t>por</w:t>
      </w:r>
      <w:r>
        <w:rPr>
          <w:color w:val="231F20"/>
          <w:spacing w:val="-24"/>
          <w:w w:val="95"/>
        </w:rPr>
        <w:t> </w:t>
      </w:r>
      <w:r>
        <w:rPr>
          <w:color w:val="231F20"/>
          <w:w w:val="95"/>
        </w:rPr>
        <w:t>todas</w:t>
      </w:r>
      <w:r>
        <w:rPr>
          <w:color w:val="231F20"/>
          <w:spacing w:val="-24"/>
          <w:w w:val="95"/>
        </w:rPr>
        <w:t> </w:t>
      </w:r>
      <w:r>
        <w:rPr>
          <w:color w:val="231F20"/>
          <w:w w:val="95"/>
        </w:rPr>
        <w:t>esas</w:t>
      </w:r>
      <w:r>
        <w:rPr>
          <w:color w:val="231F20"/>
          <w:spacing w:val="-24"/>
          <w:w w:val="95"/>
        </w:rPr>
        <w:t> </w:t>
      </w:r>
      <w:r>
        <w:rPr>
          <w:color w:val="231F20"/>
          <w:w w:val="95"/>
        </w:rPr>
        <w:t>fases</w:t>
      </w:r>
      <w:r>
        <w:rPr>
          <w:color w:val="231F20"/>
          <w:spacing w:val="-24"/>
          <w:w w:val="95"/>
        </w:rPr>
        <w:t> </w:t>
      </w:r>
      <w:r>
        <w:rPr>
          <w:color w:val="231F20"/>
          <w:w w:val="95"/>
        </w:rPr>
        <w:t>ni</w:t>
      </w:r>
      <w:r>
        <w:rPr>
          <w:color w:val="231F20"/>
          <w:spacing w:val="-24"/>
          <w:w w:val="95"/>
        </w:rPr>
        <w:t> </w:t>
      </w:r>
      <w:r>
        <w:rPr>
          <w:color w:val="231F20"/>
          <w:w w:val="95"/>
        </w:rPr>
        <w:t>en</w:t>
      </w:r>
      <w:r>
        <w:rPr>
          <w:color w:val="231F20"/>
          <w:spacing w:val="-24"/>
          <w:w w:val="95"/>
        </w:rPr>
        <w:t> </w:t>
      </w:r>
      <w:r>
        <w:rPr>
          <w:color w:val="231F20"/>
          <w:w w:val="95"/>
        </w:rPr>
        <w:t>ese</w:t>
      </w:r>
      <w:r>
        <w:rPr>
          <w:color w:val="231F20"/>
          <w:spacing w:val="-24"/>
          <w:w w:val="95"/>
        </w:rPr>
        <w:t> </w:t>
      </w:r>
      <w:r>
        <w:rPr>
          <w:color w:val="231F20"/>
          <w:w w:val="95"/>
        </w:rPr>
        <w:t>orden.</w:t>
      </w:r>
      <w:r>
        <w:rPr>
          <w:color w:val="231F20"/>
          <w:spacing w:val="-40"/>
          <w:w w:val="95"/>
        </w:rPr>
        <w:t> </w:t>
      </w:r>
      <w:r>
        <w:rPr>
          <w:color w:val="231F20"/>
          <w:w w:val="95"/>
        </w:rPr>
        <w:t>Existe </w:t>
      </w:r>
      <w:r>
        <w:rPr>
          <w:color w:val="231F20"/>
          <w:w w:val="85"/>
        </w:rPr>
        <w:t>mucha</w:t>
      </w:r>
      <w:r>
        <w:rPr>
          <w:color w:val="231F20"/>
          <w:spacing w:val="20"/>
          <w:w w:val="85"/>
        </w:rPr>
        <w:t> </w:t>
      </w:r>
      <w:r>
        <w:rPr>
          <w:color w:val="231F20"/>
          <w:w w:val="85"/>
        </w:rPr>
        <w:t>variabilidad.</w:t>
      </w:r>
    </w:p>
    <w:p>
      <w:pPr>
        <w:spacing w:before="200"/>
        <w:ind w:left="160" w:right="0" w:firstLine="0"/>
        <w:jc w:val="both"/>
        <w:rPr>
          <w:i/>
          <w:sz w:val="26"/>
        </w:rPr>
      </w:pPr>
      <w:r>
        <w:rPr>
          <w:i/>
          <w:color w:val="231F20"/>
          <w:w w:val="80"/>
          <w:sz w:val="26"/>
        </w:rPr>
        <w:t>Recursos personales, familiares y</w:t>
      </w:r>
      <w:r>
        <w:rPr>
          <w:i/>
          <w:color w:val="231F20"/>
          <w:spacing w:val="56"/>
          <w:w w:val="80"/>
          <w:sz w:val="26"/>
        </w:rPr>
        <w:t> </w:t>
      </w:r>
      <w:r>
        <w:rPr>
          <w:i/>
          <w:color w:val="231F20"/>
          <w:w w:val="80"/>
          <w:sz w:val="26"/>
        </w:rPr>
        <w:t>sociales</w:t>
      </w:r>
    </w:p>
    <w:p>
      <w:pPr>
        <w:pStyle w:val="BodyText"/>
        <w:spacing w:before="9"/>
        <w:rPr>
          <w:i/>
          <w:sz w:val="24"/>
        </w:rPr>
      </w:pPr>
    </w:p>
    <w:p>
      <w:pPr>
        <w:pStyle w:val="BodyText"/>
        <w:spacing w:line="309" w:lineRule="auto"/>
        <w:ind w:left="160" w:right="137"/>
        <w:jc w:val="both"/>
      </w:pPr>
      <w:r>
        <w:rPr>
          <w:color w:val="231F20"/>
          <w:w w:val="95"/>
        </w:rPr>
        <w:t>A</w:t>
      </w:r>
      <w:r>
        <w:rPr>
          <w:color w:val="231F20"/>
          <w:spacing w:val="-39"/>
          <w:w w:val="95"/>
        </w:rPr>
        <w:t> </w:t>
      </w:r>
      <w:r>
        <w:rPr>
          <w:color w:val="231F20"/>
          <w:w w:val="95"/>
        </w:rPr>
        <w:t>diferencia</w:t>
      </w:r>
      <w:r>
        <w:rPr>
          <w:color w:val="231F20"/>
          <w:spacing w:val="-39"/>
          <w:w w:val="95"/>
        </w:rPr>
        <w:t> </w:t>
      </w:r>
      <w:r>
        <w:rPr>
          <w:color w:val="231F20"/>
          <w:w w:val="95"/>
        </w:rPr>
        <w:t>de</w:t>
      </w:r>
      <w:r>
        <w:rPr>
          <w:color w:val="231F20"/>
          <w:spacing w:val="-39"/>
          <w:w w:val="95"/>
        </w:rPr>
        <w:t> </w:t>
      </w:r>
      <w:r>
        <w:rPr>
          <w:color w:val="231F20"/>
          <w:w w:val="95"/>
        </w:rPr>
        <w:t>los</w:t>
      </w:r>
      <w:r>
        <w:rPr>
          <w:color w:val="231F20"/>
          <w:spacing w:val="-38"/>
          <w:w w:val="95"/>
        </w:rPr>
        <w:t> </w:t>
      </w:r>
      <w:r>
        <w:rPr>
          <w:color w:val="231F20"/>
          <w:w w:val="95"/>
        </w:rPr>
        <w:t>recursos</w:t>
      </w:r>
      <w:r>
        <w:rPr>
          <w:color w:val="231F20"/>
          <w:spacing w:val="-39"/>
          <w:w w:val="95"/>
        </w:rPr>
        <w:t> </w:t>
      </w:r>
      <w:r>
        <w:rPr>
          <w:color w:val="231F20"/>
          <w:w w:val="95"/>
        </w:rPr>
        <w:t>ante</w:t>
      </w:r>
      <w:r>
        <w:rPr>
          <w:color w:val="231F20"/>
          <w:spacing w:val="-39"/>
          <w:w w:val="95"/>
        </w:rPr>
        <w:t> </w:t>
      </w:r>
      <w:r>
        <w:rPr>
          <w:color w:val="231F20"/>
          <w:w w:val="95"/>
        </w:rPr>
        <w:t>la</w:t>
      </w:r>
      <w:r>
        <w:rPr>
          <w:color w:val="231F20"/>
          <w:spacing w:val="-39"/>
          <w:w w:val="95"/>
        </w:rPr>
        <w:t> </w:t>
      </w:r>
      <w:r>
        <w:rPr>
          <w:color w:val="231F20"/>
          <w:w w:val="95"/>
        </w:rPr>
        <w:t>enfermedad</w:t>
      </w:r>
      <w:r>
        <w:rPr>
          <w:color w:val="231F20"/>
          <w:spacing w:val="-39"/>
          <w:w w:val="95"/>
        </w:rPr>
        <w:t> </w:t>
      </w:r>
      <w:r>
        <w:rPr>
          <w:color w:val="231F20"/>
          <w:w w:val="95"/>
        </w:rPr>
        <w:t>crónica,</w:t>
      </w:r>
      <w:r>
        <w:rPr>
          <w:color w:val="231F20"/>
          <w:spacing w:val="-51"/>
          <w:w w:val="95"/>
        </w:rPr>
        <w:t> </w:t>
      </w:r>
      <w:r>
        <w:rPr>
          <w:color w:val="231F20"/>
          <w:w w:val="95"/>
        </w:rPr>
        <w:t>los</w:t>
      </w:r>
      <w:r>
        <w:rPr>
          <w:color w:val="231F20"/>
          <w:spacing w:val="-38"/>
          <w:w w:val="95"/>
        </w:rPr>
        <w:t> </w:t>
      </w:r>
      <w:r>
        <w:rPr>
          <w:color w:val="231F20"/>
          <w:w w:val="95"/>
        </w:rPr>
        <w:t>recursos</w:t>
      </w:r>
      <w:r>
        <w:rPr>
          <w:color w:val="231F20"/>
          <w:spacing w:val="-39"/>
          <w:w w:val="95"/>
        </w:rPr>
        <w:t> </w:t>
      </w:r>
      <w:r>
        <w:rPr>
          <w:color w:val="231F20"/>
          <w:w w:val="95"/>
        </w:rPr>
        <w:t>principales </w:t>
      </w:r>
      <w:r>
        <w:rPr>
          <w:color w:val="231F20"/>
          <w:w w:val="90"/>
        </w:rPr>
        <w:t>ante</w:t>
      </w:r>
      <w:r>
        <w:rPr>
          <w:color w:val="231F20"/>
          <w:spacing w:val="-32"/>
          <w:w w:val="90"/>
        </w:rPr>
        <w:t> </w:t>
      </w:r>
      <w:r>
        <w:rPr>
          <w:color w:val="231F20"/>
          <w:w w:val="90"/>
        </w:rPr>
        <w:t>la</w:t>
      </w:r>
      <w:r>
        <w:rPr>
          <w:color w:val="231F20"/>
          <w:spacing w:val="-32"/>
          <w:w w:val="90"/>
        </w:rPr>
        <w:t> </w:t>
      </w:r>
      <w:r>
        <w:rPr>
          <w:color w:val="231F20"/>
          <w:w w:val="90"/>
        </w:rPr>
        <w:t>muerte</w:t>
      </w:r>
      <w:r>
        <w:rPr>
          <w:color w:val="231F20"/>
          <w:spacing w:val="-32"/>
          <w:w w:val="90"/>
        </w:rPr>
        <w:t> </w:t>
      </w:r>
      <w:r>
        <w:rPr>
          <w:color w:val="231F20"/>
          <w:w w:val="90"/>
        </w:rPr>
        <w:t>tienen</w:t>
      </w:r>
      <w:r>
        <w:rPr>
          <w:color w:val="231F20"/>
          <w:spacing w:val="-32"/>
          <w:w w:val="90"/>
        </w:rPr>
        <w:t> </w:t>
      </w:r>
      <w:r>
        <w:rPr>
          <w:color w:val="231F20"/>
          <w:w w:val="90"/>
        </w:rPr>
        <w:t>que</w:t>
      </w:r>
      <w:r>
        <w:rPr>
          <w:color w:val="231F20"/>
          <w:spacing w:val="-32"/>
          <w:w w:val="90"/>
        </w:rPr>
        <w:t> </w:t>
      </w:r>
      <w:r>
        <w:rPr>
          <w:color w:val="231F20"/>
          <w:w w:val="90"/>
        </w:rPr>
        <w:t>ver</w:t>
      </w:r>
      <w:r>
        <w:rPr>
          <w:color w:val="231F20"/>
          <w:spacing w:val="-32"/>
          <w:w w:val="90"/>
        </w:rPr>
        <w:t> </w:t>
      </w:r>
      <w:r>
        <w:rPr>
          <w:color w:val="231F20"/>
          <w:w w:val="90"/>
        </w:rPr>
        <w:t>más</w:t>
      </w:r>
      <w:r>
        <w:rPr>
          <w:color w:val="231F20"/>
          <w:spacing w:val="-32"/>
          <w:w w:val="90"/>
        </w:rPr>
        <w:t> </w:t>
      </w:r>
      <w:r>
        <w:rPr>
          <w:color w:val="231F20"/>
          <w:w w:val="90"/>
        </w:rPr>
        <w:t>con</w:t>
      </w:r>
      <w:r>
        <w:rPr>
          <w:color w:val="231F20"/>
          <w:spacing w:val="-32"/>
          <w:w w:val="90"/>
        </w:rPr>
        <w:t> </w:t>
      </w:r>
      <w:r>
        <w:rPr>
          <w:color w:val="231F20"/>
          <w:w w:val="90"/>
        </w:rPr>
        <w:t>las</w:t>
      </w:r>
      <w:r>
        <w:rPr>
          <w:color w:val="231F20"/>
          <w:spacing w:val="-32"/>
          <w:w w:val="90"/>
        </w:rPr>
        <w:t> </w:t>
      </w:r>
      <w:r>
        <w:rPr>
          <w:color w:val="231F20"/>
          <w:w w:val="90"/>
        </w:rPr>
        <w:t>relaciones</w:t>
      </w:r>
      <w:r>
        <w:rPr>
          <w:color w:val="231F20"/>
          <w:spacing w:val="-32"/>
          <w:w w:val="90"/>
        </w:rPr>
        <w:t> </w:t>
      </w:r>
      <w:r>
        <w:rPr>
          <w:color w:val="231F20"/>
          <w:w w:val="90"/>
        </w:rPr>
        <w:t>mantenidas</w:t>
      </w:r>
      <w:r>
        <w:rPr>
          <w:color w:val="231F20"/>
          <w:spacing w:val="-32"/>
          <w:w w:val="90"/>
        </w:rPr>
        <w:t> </w:t>
      </w:r>
      <w:r>
        <w:rPr>
          <w:color w:val="231F20"/>
          <w:w w:val="90"/>
        </w:rPr>
        <w:t>o</w:t>
      </w:r>
      <w:r>
        <w:rPr>
          <w:color w:val="231F20"/>
          <w:spacing w:val="-32"/>
          <w:w w:val="90"/>
        </w:rPr>
        <w:t> </w:t>
      </w:r>
      <w:r>
        <w:rPr>
          <w:color w:val="231F20"/>
          <w:w w:val="90"/>
        </w:rPr>
        <w:t>que</w:t>
      </w:r>
      <w:r>
        <w:rPr>
          <w:color w:val="231F20"/>
          <w:spacing w:val="-32"/>
          <w:w w:val="90"/>
        </w:rPr>
        <w:t> </w:t>
      </w:r>
      <w:r>
        <w:rPr>
          <w:color w:val="231F20"/>
          <w:w w:val="90"/>
        </w:rPr>
        <w:t>se</w:t>
      </w:r>
      <w:r>
        <w:rPr>
          <w:color w:val="231F20"/>
          <w:spacing w:val="-32"/>
          <w:w w:val="90"/>
        </w:rPr>
        <w:t> </w:t>
      </w:r>
      <w:r>
        <w:rPr>
          <w:color w:val="231F20"/>
          <w:w w:val="90"/>
        </w:rPr>
        <w:t>esperaban </w:t>
      </w:r>
      <w:r>
        <w:rPr>
          <w:color w:val="231F20"/>
          <w:w w:val="95"/>
        </w:rPr>
        <w:t>mantener</w:t>
      </w:r>
      <w:r>
        <w:rPr>
          <w:color w:val="231F20"/>
          <w:spacing w:val="-50"/>
          <w:w w:val="95"/>
        </w:rPr>
        <w:t> </w:t>
      </w:r>
      <w:r>
        <w:rPr>
          <w:color w:val="231F20"/>
          <w:w w:val="95"/>
        </w:rPr>
        <w:t>que</w:t>
      </w:r>
      <w:r>
        <w:rPr>
          <w:color w:val="231F20"/>
          <w:spacing w:val="-50"/>
          <w:w w:val="95"/>
        </w:rPr>
        <w:t> </w:t>
      </w:r>
      <w:r>
        <w:rPr>
          <w:color w:val="231F20"/>
          <w:w w:val="95"/>
        </w:rPr>
        <w:t>con</w:t>
      </w:r>
      <w:r>
        <w:rPr>
          <w:color w:val="231F20"/>
          <w:spacing w:val="-50"/>
          <w:w w:val="95"/>
        </w:rPr>
        <w:t> </w:t>
      </w:r>
      <w:r>
        <w:rPr>
          <w:color w:val="231F20"/>
          <w:w w:val="95"/>
        </w:rPr>
        <w:t>eI</w:t>
      </w:r>
      <w:r>
        <w:rPr>
          <w:color w:val="231F20"/>
          <w:spacing w:val="-50"/>
          <w:w w:val="95"/>
        </w:rPr>
        <w:t> </w:t>
      </w:r>
      <w:r>
        <w:rPr>
          <w:color w:val="231F20"/>
          <w:w w:val="95"/>
        </w:rPr>
        <w:t>cuidado</w:t>
      </w:r>
      <w:r>
        <w:rPr>
          <w:color w:val="231F20"/>
          <w:spacing w:val="-51"/>
          <w:w w:val="95"/>
        </w:rPr>
        <w:t> </w:t>
      </w:r>
      <w:r>
        <w:rPr>
          <w:color w:val="231F20"/>
          <w:w w:val="95"/>
        </w:rPr>
        <w:t>minucioso</w:t>
      </w:r>
      <w:r>
        <w:rPr>
          <w:color w:val="231F20"/>
          <w:spacing w:val="-51"/>
          <w:w w:val="95"/>
        </w:rPr>
        <w:t> </w:t>
      </w:r>
      <w:r>
        <w:rPr>
          <w:color w:val="231F20"/>
          <w:w w:val="95"/>
        </w:rPr>
        <w:t>de</w:t>
      </w:r>
      <w:r>
        <w:rPr>
          <w:color w:val="231F20"/>
          <w:spacing w:val="-50"/>
          <w:w w:val="95"/>
        </w:rPr>
        <w:t> </w:t>
      </w:r>
      <w:r>
        <w:rPr>
          <w:color w:val="231F20"/>
          <w:w w:val="95"/>
        </w:rPr>
        <w:t>Ias</w:t>
      </w:r>
      <w:r>
        <w:rPr>
          <w:color w:val="231F20"/>
          <w:spacing w:val="-50"/>
          <w:w w:val="95"/>
        </w:rPr>
        <w:t> </w:t>
      </w:r>
      <w:r>
        <w:rPr>
          <w:color w:val="231F20"/>
          <w:w w:val="95"/>
        </w:rPr>
        <w:t>necesidades</w:t>
      </w:r>
      <w:r>
        <w:rPr>
          <w:color w:val="231F20"/>
          <w:spacing w:val="-51"/>
          <w:w w:val="95"/>
        </w:rPr>
        <w:t> </w:t>
      </w:r>
      <w:r>
        <w:rPr>
          <w:color w:val="231F20"/>
          <w:w w:val="95"/>
        </w:rPr>
        <w:t>deI</w:t>
      </w:r>
      <w:r>
        <w:rPr>
          <w:color w:val="231F20"/>
          <w:spacing w:val="-50"/>
          <w:w w:val="95"/>
        </w:rPr>
        <w:t> </w:t>
      </w:r>
      <w:r>
        <w:rPr>
          <w:color w:val="231F20"/>
          <w:w w:val="95"/>
        </w:rPr>
        <w:t>enfermo.</w:t>
      </w:r>
      <w:r>
        <w:rPr>
          <w:color w:val="231F20"/>
          <w:spacing w:val="-60"/>
          <w:w w:val="95"/>
        </w:rPr>
        <w:t> </w:t>
      </w:r>
      <w:r>
        <w:rPr>
          <w:color w:val="231F20"/>
          <w:w w:val="95"/>
        </w:rPr>
        <w:t>Se</w:t>
      </w:r>
      <w:r>
        <w:rPr>
          <w:color w:val="231F20"/>
          <w:spacing w:val="-50"/>
          <w:w w:val="95"/>
        </w:rPr>
        <w:t> </w:t>
      </w:r>
      <w:r>
        <w:rPr>
          <w:color w:val="231F20"/>
          <w:w w:val="95"/>
        </w:rPr>
        <w:t>reaIza el</w:t>
      </w:r>
      <w:r>
        <w:rPr>
          <w:color w:val="231F20"/>
          <w:spacing w:val="-34"/>
          <w:w w:val="95"/>
        </w:rPr>
        <w:t> </w:t>
      </w:r>
      <w:r>
        <w:rPr>
          <w:color w:val="231F20"/>
          <w:w w:val="95"/>
        </w:rPr>
        <w:t>compartir</w:t>
      </w:r>
      <w:r>
        <w:rPr>
          <w:color w:val="231F20"/>
          <w:spacing w:val="-34"/>
          <w:w w:val="95"/>
        </w:rPr>
        <w:t> </w:t>
      </w:r>
      <w:r>
        <w:rPr>
          <w:color w:val="231F20"/>
          <w:w w:val="95"/>
        </w:rPr>
        <w:t>las</w:t>
      </w:r>
      <w:r>
        <w:rPr>
          <w:color w:val="231F20"/>
          <w:spacing w:val="-34"/>
          <w:w w:val="95"/>
        </w:rPr>
        <w:t> </w:t>
      </w:r>
      <w:r>
        <w:rPr>
          <w:color w:val="231F20"/>
          <w:w w:val="95"/>
        </w:rPr>
        <w:t>emociones,</w:t>
      </w:r>
      <w:r>
        <w:rPr>
          <w:color w:val="231F20"/>
          <w:spacing w:val="-48"/>
          <w:w w:val="95"/>
        </w:rPr>
        <w:t> </w:t>
      </w:r>
      <w:r>
        <w:rPr>
          <w:color w:val="231F20"/>
          <w:w w:val="95"/>
        </w:rPr>
        <w:t>el</w:t>
      </w:r>
      <w:r>
        <w:rPr>
          <w:color w:val="231F20"/>
          <w:spacing w:val="-34"/>
          <w:w w:val="95"/>
        </w:rPr>
        <w:t> </w:t>
      </w:r>
      <w:r>
        <w:rPr>
          <w:color w:val="231F20"/>
          <w:spacing w:val="-3"/>
          <w:w w:val="95"/>
        </w:rPr>
        <w:t>acompañar,</w:t>
      </w:r>
      <w:r>
        <w:rPr>
          <w:color w:val="231F20"/>
          <w:spacing w:val="-48"/>
          <w:w w:val="95"/>
        </w:rPr>
        <w:t> </w:t>
      </w:r>
      <w:r>
        <w:rPr>
          <w:color w:val="231F20"/>
          <w:w w:val="95"/>
        </w:rPr>
        <w:t>el</w:t>
      </w:r>
      <w:r>
        <w:rPr>
          <w:color w:val="231F20"/>
          <w:spacing w:val="-34"/>
          <w:w w:val="95"/>
        </w:rPr>
        <w:t> </w:t>
      </w:r>
      <w:r>
        <w:rPr>
          <w:color w:val="231F20"/>
          <w:w w:val="95"/>
        </w:rPr>
        <w:t>consolar</w:t>
      </w:r>
      <w:r>
        <w:rPr>
          <w:color w:val="231F20"/>
          <w:spacing w:val="-34"/>
          <w:w w:val="95"/>
        </w:rPr>
        <w:t> </w:t>
      </w:r>
      <w:r>
        <w:rPr>
          <w:color w:val="231F20"/>
          <w:w w:val="95"/>
        </w:rPr>
        <w:t>y</w:t>
      </w:r>
      <w:r>
        <w:rPr>
          <w:color w:val="231F20"/>
          <w:spacing w:val="-34"/>
          <w:w w:val="95"/>
        </w:rPr>
        <w:t> </w:t>
      </w:r>
      <w:r>
        <w:rPr>
          <w:color w:val="231F20"/>
          <w:w w:val="95"/>
        </w:rPr>
        <w:t>apoyarse</w:t>
      </w:r>
      <w:r>
        <w:rPr>
          <w:color w:val="231F20"/>
          <w:spacing w:val="-34"/>
          <w:w w:val="95"/>
        </w:rPr>
        <w:t> </w:t>
      </w:r>
      <w:r>
        <w:rPr>
          <w:color w:val="231F20"/>
          <w:w w:val="95"/>
        </w:rPr>
        <w:t>por</w:t>
      </w:r>
      <w:r>
        <w:rPr>
          <w:color w:val="231F20"/>
          <w:spacing w:val="-34"/>
          <w:w w:val="95"/>
        </w:rPr>
        <w:t> </w:t>
      </w:r>
      <w:r>
        <w:rPr>
          <w:color w:val="231F20"/>
          <w:w w:val="95"/>
        </w:rPr>
        <w:t>parte</w:t>
      </w:r>
      <w:r>
        <w:rPr>
          <w:color w:val="231F20"/>
          <w:spacing w:val="-34"/>
          <w:w w:val="95"/>
        </w:rPr>
        <w:t> </w:t>
      </w:r>
      <w:r>
        <w:rPr>
          <w:color w:val="231F20"/>
          <w:w w:val="95"/>
        </w:rPr>
        <w:t>de</w:t>
      </w:r>
      <w:r>
        <w:rPr>
          <w:color w:val="231F20"/>
          <w:spacing w:val="-34"/>
          <w:w w:val="95"/>
        </w:rPr>
        <w:t> </w:t>
      </w:r>
      <w:r>
        <w:rPr>
          <w:color w:val="231F20"/>
          <w:w w:val="95"/>
        </w:rPr>
        <w:t>la </w:t>
      </w:r>
      <w:r>
        <w:rPr>
          <w:color w:val="231F20"/>
          <w:w w:val="90"/>
        </w:rPr>
        <w:t>familia</w:t>
      </w:r>
      <w:r>
        <w:rPr>
          <w:color w:val="231F20"/>
          <w:spacing w:val="-6"/>
          <w:w w:val="90"/>
        </w:rPr>
        <w:t> </w:t>
      </w:r>
      <w:r>
        <w:rPr>
          <w:color w:val="231F20"/>
          <w:w w:val="90"/>
        </w:rPr>
        <w:t>nuclear</w:t>
      </w:r>
      <w:r>
        <w:rPr>
          <w:color w:val="231F20"/>
          <w:spacing w:val="-6"/>
          <w:w w:val="90"/>
        </w:rPr>
        <w:t> </w:t>
      </w:r>
      <w:r>
        <w:rPr>
          <w:color w:val="231F20"/>
          <w:w w:val="90"/>
        </w:rPr>
        <w:t>y</w:t>
      </w:r>
      <w:r>
        <w:rPr>
          <w:color w:val="231F20"/>
          <w:spacing w:val="-6"/>
          <w:w w:val="90"/>
        </w:rPr>
        <w:t> </w:t>
      </w:r>
      <w:r>
        <w:rPr>
          <w:color w:val="231F20"/>
          <w:w w:val="90"/>
        </w:rPr>
        <w:t>extensa,</w:t>
      </w:r>
      <w:r>
        <w:rPr>
          <w:color w:val="231F20"/>
          <w:spacing w:val="-26"/>
          <w:w w:val="90"/>
        </w:rPr>
        <w:t> </w:t>
      </w:r>
      <w:r>
        <w:rPr>
          <w:color w:val="231F20"/>
          <w:w w:val="90"/>
        </w:rPr>
        <w:t>los</w:t>
      </w:r>
      <w:r>
        <w:rPr>
          <w:color w:val="231F20"/>
          <w:spacing w:val="-6"/>
          <w:w w:val="90"/>
        </w:rPr>
        <w:t> </w:t>
      </w:r>
      <w:r>
        <w:rPr>
          <w:color w:val="231F20"/>
          <w:w w:val="90"/>
        </w:rPr>
        <w:t>amigos,</w:t>
      </w:r>
      <w:r>
        <w:rPr>
          <w:color w:val="231F20"/>
          <w:spacing w:val="-26"/>
          <w:w w:val="90"/>
        </w:rPr>
        <w:t> </w:t>
      </w:r>
      <w:r>
        <w:rPr>
          <w:color w:val="231F20"/>
          <w:w w:val="90"/>
        </w:rPr>
        <w:t>vecinos,</w:t>
      </w:r>
      <w:r>
        <w:rPr>
          <w:color w:val="231F20"/>
          <w:spacing w:val="-26"/>
          <w:w w:val="90"/>
        </w:rPr>
        <w:t> </w:t>
      </w:r>
      <w:r>
        <w:rPr>
          <w:color w:val="231F20"/>
          <w:w w:val="90"/>
        </w:rPr>
        <w:t>terapeutas,</w:t>
      </w:r>
      <w:r>
        <w:rPr>
          <w:color w:val="231F20"/>
          <w:spacing w:val="-26"/>
          <w:w w:val="90"/>
        </w:rPr>
        <w:t> </w:t>
      </w:r>
      <w:r>
        <w:rPr>
          <w:color w:val="231F20"/>
          <w:w w:val="90"/>
        </w:rPr>
        <w:t>sacerdotes</w:t>
      </w:r>
      <w:r>
        <w:rPr>
          <w:color w:val="231F20"/>
          <w:spacing w:val="-6"/>
          <w:w w:val="90"/>
        </w:rPr>
        <w:t> </w:t>
      </w:r>
      <w:r>
        <w:rPr>
          <w:color w:val="231F20"/>
          <w:w w:val="90"/>
        </w:rPr>
        <w:t>y</w:t>
      </w:r>
      <w:r>
        <w:rPr>
          <w:color w:val="231F20"/>
          <w:spacing w:val="-6"/>
          <w:w w:val="90"/>
        </w:rPr>
        <w:t> </w:t>
      </w:r>
      <w:r>
        <w:rPr>
          <w:color w:val="231F20"/>
          <w:w w:val="90"/>
        </w:rPr>
        <w:t>grupos</w:t>
      </w:r>
      <w:r>
        <w:rPr>
          <w:color w:val="231F20"/>
          <w:spacing w:val="-6"/>
          <w:w w:val="90"/>
        </w:rPr>
        <w:t> </w:t>
      </w:r>
      <w:r>
        <w:rPr>
          <w:color w:val="231F20"/>
          <w:w w:val="90"/>
        </w:rPr>
        <w:t>de </w:t>
      </w:r>
      <w:r>
        <w:rPr>
          <w:color w:val="231F20"/>
          <w:spacing w:val="-4"/>
          <w:w w:val="90"/>
        </w:rPr>
        <w:t>apoyo.</w:t>
      </w:r>
      <w:r>
        <w:rPr>
          <w:color w:val="231F20"/>
          <w:spacing w:val="-54"/>
          <w:w w:val="90"/>
        </w:rPr>
        <w:t> </w:t>
      </w:r>
      <w:r>
        <w:rPr>
          <w:color w:val="231F20"/>
          <w:w w:val="90"/>
        </w:rPr>
        <w:t>Los recursos familiares y sociales comunitarios son fundamentales.</w:t>
      </w:r>
    </w:p>
    <w:p>
      <w:pPr>
        <w:pStyle w:val="BodyText"/>
        <w:spacing w:line="309" w:lineRule="auto" w:before="200"/>
        <w:ind w:left="160" w:right="112" w:firstLine="820"/>
        <w:jc w:val="both"/>
      </w:pPr>
      <w:r>
        <w:rPr>
          <w:color w:val="231F20"/>
          <w:w w:val="95"/>
        </w:rPr>
        <w:t>Los</w:t>
      </w:r>
      <w:r>
        <w:rPr>
          <w:color w:val="231F20"/>
          <w:spacing w:val="-20"/>
          <w:w w:val="95"/>
        </w:rPr>
        <w:t> </w:t>
      </w:r>
      <w:r>
        <w:rPr>
          <w:color w:val="231F20"/>
          <w:w w:val="95"/>
        </w:rPr>
        <w:t>hijos</w:t>
      </w:r>
      <w:r>
        <w:rPr>
          <w:color w:val="231F20"/>
          <w:spacing w:val="-20"/>
          <w:w w:val="95"/>
        </w:rPr>
        <w:t> </w:t>
      </w:r>
      <w:r>
        <w:rPr>
          <w:color w:val="231F20"/>
          <w:w w:val="95"/>
        </w:rPr>
        <w:t>y</w:t>
      </w:r>
      <w:r>
        <w:rPr>
          <w:color w:val="231F20"/>
          <w:spacing w:val="-20"/>
          <w:w w:val="95"/>
        </w:rPr>
        <w:t> </w:t>
      </w:r>
      <w:r>
        <w:rPr>
          <w:color w:val="231F20"/>
          <w:w w:val="95"/>
        </w:rPr>
        <w:t>los</w:t>
      </w:r>
      <w:r>
        <w:rPr>
          <w:color w:val="231F20"/>
          <w:spacing w:val="-20"/>
          <w:w w:val="95"/>
        </w:rPr>
        <w:t> </w:t>
      </w:r>
      <w:r>
        <w:rPr>
          <w:color w:val="231F20"/>
          <w:w w:val="95"/>
        </w:rPr>
        <w:t>nietos</w:t>
      </w:r>
      <w:r>
        <w:rPr>
          <w:color w:val="231F20"/>
          <w:spacing w:val="-20"/>
          <w:w w:val="95"/>
        </w:rPr>
        <w:t> </w:t>
      </w:r>
      <w:r>
        <w:rPr>
          <w:color w:val="231F20"/>
          <w:w w:val="95"/>
        </w:rPr>
        <w:t>infunden</w:t>
      </w:r>
      <w:r>
        <w:rPr>
          <w:color w:val="231F20"/>
          <w:spacing w:val="-19"/>
          <w:w w:val="95"/>
        </w:rPr>
        <w:t> </w:t>
      </w:r>
      <w:r>
        <w:rPr>
          <w:color w:val="231F20"/>
          <w:w w:val="95"/>
        </w:rPr>
        <w:t>fuerza</w:t>
      </w:r>
      <w:r>
        <w:rPr>
          <w:color w:val="231F20"/>
          <w:spacing w:val="-20"/>
          <w:w w:val="95"/>
        </w:rPr>
        <w:t> </w:t>
      </w:r>
      <w:r>
        <w:rPr>
          <w:color w:val="231F20"/>
          <w:w w:val="95"/>
        </w:rPr>
        <w:t>para</w:t>
      </w:r>
      <w:r>
        <w:rPr>
          <w:color w:val="231F20"/>
          <w:spacing w:val="-20"/>
          <w:w w:val="95"/>
        </w:rPr>
        <w:t> </w:t>
      </w:r>
      <w:r>
        <w:rPr>
          <w:color w:val="231F20"/>
          <w:w w:val="95"/>
        </w:rPr>
        <w:t>sobreponerse,</w:t>
      </w:r>
      <w:r>
        <w:rPr>
          <w:color w:val="231F20"/>
          <w:spacing w:val="-35"/>
          <w:w w:val="95"/>
        </w:rPr>
        <w:t> </w:t>
      </w:r>
      <w:r>
        <w:rPr>
          <w:color w:val="231F20"/>
          <w:w w:val="95"/>
        </w:rPr>
        <w:t>igualmente</w:t>
      </w:r>
      <w:r>
        <w:rPr>
          <w:color w:val="231F20"/>
          <w:spacing w:val="-19"/>
          <w:w w:val="95"/>
        </w:rPr>
        <w:t> </w:t>
      </w:r>
      <w:r>
        <w:rPr>
          <w:color w:val="231F20"/>
          <w:w w:val="95"/>
        </w:rPr>
        <w:t>el esposo,</w:t>
      </w:r>
      <w:r>
        <w:rPr>
          <w:color w:val="231F20"/>
          <w:spacing w:val="-16"/>
          <w:w w:val="95"/>
        </w:rPr>
        <w:t> </w:t>
      </w:r>
      <w:r>
        <w:rPr>
          <w:color w:val="231F20"/>
          <w:w w:val="95"/>
        </w:rPr>
        <w:t>hermanos,</w:t>
      </w:r>
      <w:r>
        <w:rPr>
          <w:color w:val="231F20"/>
          <w:spacing w:val="-17"/>
          <w:w w:val="95"/>
        </w:rPr>
        <w:t> </w:t>
      </w:r>
      <w:r>
        <w:rPr>
          <w:color w:val="231F20"/>
          <w:w w:val="95"/>
        </w:rPr>
        <w:t>famiIia</w:t>
      </w:r>
      <w:r>
        <w:rPr>
          <w:color w:val="231F20"/>
          <w:spacing w:val="4"/>
          <w:w w:val="95"/>
        </w:rPr>
        <w:t> </w:t>
      </w:r>
      <w:r>
        <w:rPr>
          <w:color w:val="231F20"/>
          <w:w w:val="95"/>
        </w:rPr>
        <w:t>en</w:t>
      </w:r>
      <w:r>
        <w:rPr>
          <w:color w:val="231F20"/>
          <w:spacing w:val="4"/>
          <w:w w:val="95"/>
        </w:rPr>
        <w:t> </w:t>
      </w:r>
      <w:r>
        <w:rPr>
          <w:color w:val="231F20"/>
          <w:w w:val="95"/>
        </w:rPr>
        <w:t>generaI</w:t>
      </w:r>
      <w:r>
        <w:rPr>
          <w:color w:val="231F20"/>
          <w:spacing w:val="4"/>
          <w:w w:val="95"/>
        </w:rPr>
        <w:t> </w:t>
      </w:r>
      <w:r>
        <w:rPr>
          <w:color w:val="231F20"/>
          <w:w w:val="95"/>
        </w:rPr>
        <w:t>(HI;</w:t>
      </w:r>
      <w:r>
        <w:rPr>
          <w:color w:val="231F20"/>
          <w:spacing w:val="-16"/>
          <w:w w:val="95"/>
        </w:rPr>
        <w:t> </w:t>
      </w:r>
      <w:r>
        <w:rPr>
          <w:color w:val="231F20"/>
          <w:w w:val="95"/>
        </w:rPr>
        <w:t>H5,</w:t>
      </w:r>
      <w:r>
        <w:rPr>
          <w:color w:val="231F20"/>
          <w:spacing w:val="-16"/>
          <w:w w:val="95"/>
        </w:rPr>
        <w:t> </w:t>
      </w:r>
      <w:r>
        <w:rPr>
          <w:color w:val="231F20"/>
          <w:w w:val="95"/>
        </w:rPr>
        <w:t>H8;</w:t>
      </w:r>
      <w:r>
        <w:rPr>
          <w:color w:val="231F20"/>
          <w:spacing w:val="-16"/>
          <w:w w:val="95"/>
        </w:rPr>
        <w:t> </w:t>
      </w:r>
      <w:r>
        <w:rPr>
          <w:color w:val="231F20"/>
          <w:w w:val="95"/>
        </w:rPr>
        <w:t>H7;</w:t>
      </w:r>
      <w:r>
        <w:rPr>
          <w:color w:val="231F20"/>
          <w:spacing w:val="-16"/>
          <w:w w:val="95"/>
        </w:rPr>
        <w:t> </w:t>
      </w:r>
      <w:r>
        <w:rPr>
          <w:color w:val="231F20"/>
          <w:w w:val="95"/>
        </w:rPr>
        <w:t>HII).</w:t>
      </w:r>
      <w:r>
        <w:rPr>
          <w:color w:val="231F20"/>
          <w:spacing w:val="-36"/>
          <w:w w:val="95"/>
        </w:rPr>
        <w:t> </w:t>
      </w:r>
      <w:r>
        <w:rPr>
          <w:color w:val="231F20"/>
          <w:w w:val="95"/>
        </w:rPr>
        <w:t>Amigos,</w:t>
      </w:r>
      <w:r>
        <w:rPr>
          <w:color w:val="231F20"/>
          <w:spacing w:val="-17"/>
          <w:w w:val="95"/>
        </w:rPr>
        <w:t> </w:t>
      </w:r>
      <w:r>
        <w:rPr>
          <w:color w:val="231F20"/>
          <w:w w:val="95"/>
        </w:rPr>
        <w:t>sacerdote </w:t>
      </w:r>
      <w:r>
        <w:rPr>
          <w:color w:val="231F20"/>
          <w:w w:val="90"/>
        </w:rPr>
        <w:t>(HI0). En sentido negativo Ios desestabiIizadores provienen también de Ia</w:t>
      </w:r>
      <w:r>
        <w:rPr>
          <w:color w:val="231F20"/>
          <w:spacing w:val="-43"/>
          <w:w w:val="90"/>
        </w:rPr>
        <w:t> </w:t>
      </w:r>
      <w:r>
        <w:rPr>
          <w:color w:val="231F20"/>
          <w:w w:val="90"/>
        </w:rPr>
        <w:t>famiIia, </w:t>
      </w:r>
      <w:r>
        <w:rPr>
          <w:color w:val="231F20"/>
          <w:w w:val="95"/>
        </w:rPr>
        <w:t>en</w:t>
      </w:r>
      <w:r>
        <w:rPr>
          <w:color w:val="231F20"/>
          <w:spacing w:val="-30"/>
          <w:w w:val="95"/>
        </w:rPr>
        <w:t> </w:t>
      </w:r>
      <w:r>
        <w:rPr>
          <w:color w:val="231F20"/>
          <w:w w:val="95"/>
        </w:rPr>
        <w:t>dos</w:t>
      </w:r>
      <w:r>
        <w:rPr>
          <w:color w:val="231F20"/>
          <w:spacing w:val="-30"/>
          <w:w w:val="95"/>
        </w:rPr>
        <w:t> </w:t>
      </w:r>
      <w:r>
        <w:rPr>
          <w:color w:val="231F20"/>
          <w:w w:val="95"/>
        </w:rPr>
        <w:t>casos</w:t>
      </w:r>
      <w:r>
        <w:rPr>
          <w:color w:val="231F20"/>
          <w:spacing w:val="-30"/>
          <w:w w:val="95"/>
        </w:rPr>
        <w:t> </w:t>
      </w:r>
      <w:r>
        <w:rPr>
          <w:color w:val="231F20"/>
          <w:w w:val="95"/>
        </w:rPr>
        <w:t>eI</w:t>
      </w:r>
      <w:r>
        <w:rPr>
          <w:color w:val="231F20"/>
          <w:spacing w:val="-30"/>
          <w:w w:val="95"/>
        </w:rPr>
        <w:t> </w:t>
      </w:r>
      <w:r>
        <w:rPr>
          <w:color w:val="231F20"/>
          <w:w w:val="95"/>
        </w:rPr>
        <w:t>esposo</w:t>
      </w:r>
      <w:r>
        <w:rPr>
          <w:color w:val="231F20"/>
          <w:spacing w:val="-30"/>
          <w:w w:val="95"/>
        </w:rPr>
        <w:t> </w:t>
      </w:r>
      <w:r>
        <w:rPr>
          <w:color w:val="231F20"/>
          <w:w w:val="95"/>
        </w:rPr>
        <w:t>cuIpabiIiza</w:t>
      </w:r>
      <w:r>
        <w:rPr>
          <w:color w:val="231F20"/>
          <w:spacing w:val="-30"/>
          <w:w w:val="95"/>
        </w:rPr>
        <w:t> </w:t>
      </w:r>
      <w:r>
        <w:rPr>
          <w:color w:val="231F20"/>
          <w:w w:val="95"/>
        </w:rPr>
        <w:t>a</w:t>
      </w:r>
      <w:r>
        <w:rPr>
          <w:color w:val="231F20"/>
          <w:spacing w:val="-30"/>
          <w:w w:val="95"/>
        </w:rPr>
        <w:t> </w:t>
      </w:r>
      <w:r>
        <w:rPr>
          <w:color w:val="231F20"/>
          <w:w w:val="95"/>
        </w:rPr>
        <w:t>Ia</w:t>
      </w:r>
      <w:r>
        <w:rPr>
          <w:color w:val="231F20"/>
          <w:spacing w:val="-30"/>
          <w:w w:val="95"/>
        </w:rPr>
        <w:t> </w:t>
      </w:r>
      <w:r>
        <w:rPr>
          <w:color w:val="231F20"/>
          <w:w w:val="95"/>
        </w:rPr>
        <w:t>esposa</w:t>
      </w:r>
      <w:r>
        <w:rPr>
          <w:color w:val="231F20"/>
          <w:spacing w:val="-30"/>
          <w:w w:val="95"/>
        </w:rPr>
        <w:t> </w:t>
      </w:r>
      <w:r>
        <w:rPr>
          <w:color w:val="231F20"/>
          <w:w w:val="95"/>
        </w:rPr>
        <w:t>de</w:t>
      </w:r>
      <w:r>
        <w:rPr>
          <w:color w:val="231F20"/>
          <w:spacing w:val="-30"/>
          <w:w w:val="95"/>
        </w:rPr>
        <w:t> </w:t>
      </w:r>
      <w:r>
        <w:rPr>
          <w:color w:val="231F20"/>
          <w:w w:val="95"/>
        </w:rPr>
        <w:t>Ia</w:t>
      </w:r>
      <w:r>
        <w:rPr>
          <w:color w:val="231F20"/>
          <w:spacing w:val="-30"/>
          <w:w w:val="95"/>
        </w:rPr>
        <w:t> </w:t>
      </w:r>
      <w:r>
        <w:rPr>
          <w:color w:val="231F20"/>
          <w:w w:val="95"/>
        </w:rPr>
        <w:t>muerte</w:t>
      </w:r>
      <w:r>
        <w:rPr>
          <w:color w:val="231F20"/>
          <w:spacing w:val="-30"/>
          <w:w w:val="95"/>
        </w:rPr>
        <w:t> </w:t>
      </w:r>
      <w:r>
        <w:rPr>
          <w:color w:val="231F20"/>
          <w:w w:val="95"/>
        </w:rPr>
        <w:t>deI</w:t>
      </w:r>
      <w:r>
        <w:rPr>
          <w:color w:val="231F20"/>
          <w:spacing w:val="-30"/>
          <w:w w:val="95"/>
        </w:rPr>
        <w:t> </w:t>
      </w:r>
      <w:r>
        <w:rPr>
          <w:color w:val="231F20"/>
          <w:w w:val="95"/>
        </w:rPr>
        <w:t>hijo</w:t>
      </w:r>
      <w:r>
        <w:rPr>
          <w:color w:val="231F20"/>
          <w:spacing w:val="-30"/>
          <w:w w:val="95"/>
        </w:rPr>
        <w:t> </w:t>
      </w:r>
      <w:r>
        <w:rPr>
          <w:color w:val="231F20"/>
          <w:w w:val="95"/>
        </w:rPr>
        <w:t>dificuItado</w:t>
      </w:r>
      <w:r>
        <w:rPr>
          <w:color w:val="231F20"/>
          <w:spacing w:val="-30"/>
          <w:w w:val="95"/>
        </w:rPr>
        <w:t> </w:t>
      </w:r>
      <w:r>
        <w:rPr>
          <w:color w:val="231F20"/>
          <w:w w:val="95"/>
        </w:rPr>
        <w:t>Ia eIaboración</w:t>
      </w:r>
      <w:r>
        <w:rPr>
          <w:color w:val="231F20"/>
          <w:spacing w:val="-36"/>
          <w:w w:val="95"/>
        </w:rPr>
        <w:t> </w:t>
      </w:r>
      <w:r>
        <w:rPr>
          <w:color w:val="231F20"/>
          <w:w w:val="95"/>
        </w:rPr>
        <w:t>deI</w:t>
      </w:r>
      <w:r>
        <w:rPr>
          <w:color w:val="231F20"/>
          <w:spacing w:val="-36"/>
          <w:w w:val="95"/>
        </w:rPr>
        <w:t> </w:t>
      </w:r>
      <w:r>
        <w:rPr>
          <w:color w:val="231F20"/>
          <w:w w:val="95"/>
        </w:rPr>
        <w:t>proceso</w:t>
      </w:r>
      <w:r>
        <w:rPr>
          <w:color w:val="231F20"/>
          <w:spacing w:val="-36"/>
          <w:w w:val="95"/>
        </w:rPr>
        <w:t> </w:t>
      </w:r>
      <w:r>
        <w:rPr>
          <w:color w:val="231F20"/>
          <w:w w:val="95"/>
        </w:rPr>
        <w:t>(H2;</w:t>
      </w:r>
      <w:r>
        <w:rPr>
          <w:color w:val="231F20"/>
          <w:spacing w:val="-50"/>
          <w:w w:val="95"/>
        </w:rPr>
        <w:t> </w:t>
      </w:r>
      <w:r>
        <w:rPr>
          <w:color w:val="231F20"/>
          <w:w w:val="95"/>
        </w:rPr>
        <w:t>H7).</w:t>
      </w:r>
    </w:p>
    <w:p>
      <w:pPr>
        <w:pStyle w:val="BodyText"/>
        <w:spacing w:line="309" w:lineRule="auto" w:before="200"/>
        <w:ind w:left="160" w:right="112" w:firstLine="820"/>
        <w:jc w:val="both"/>
      </w:pPr>
      <w:r>
        <w:rPr>
          <w:color w:val="231F20"/>
          <w:w w:val="95"/>
        </w:rPr>
        <w:t>Cuando</w:t>
      </w:r>
      <w:r>
        <w:rPr>
          <w:color w:val="231F20"/>
          <w:spacing w:val="-39"/>
          <w:w w:val="95"/>
        </w:rPr>
        <w:t> </w:t>
      </w:r>
      <w:r>
        <w:rPr>
          <w:color w:val="231F20"/>
          <w:w w:val="95"/>
        </w:rPr>
        <w:t>la</w:t>
      </w:r>
      <w:r>
        <w:rPr>
          <w:color w:val="231F20"/>
          <w:spacing w:val="-39"/>
          <w:w w:val="95"/>
        </w:rPr>
        <w:t> </w:t>
      </w:r>
      <w:r>
        <w:rPr>
          <w:color w:val="231F20"/>
          <w:w w:val="95"/>
        </w:rPr>
        <w:t>muerte</w:t>
      </w:r>
      <w:r>
        <w:rPr>
          <w:color w:val="231F20"/>
          <w:spacing w:val="-39"/>
          <w:w w:val="95"/>
        </w:rPr>
        <w:t> </w:t>
      </w:r>
      <w:r>
        <w:rPr>
          <w:color w:val="231F20"/>
          <w:w w:val="95"/>
        </w:rPr>
        <w:t>del</w:t>
      </w:r>
      <w:r>
        <w:rPr>
          <w:color w:val="231F20"/>
          <w:spacing w:val="-39"/>
          <w:w w:val="95"/>
        </w:rPr>
        <w:t> </w:t>
      </w:r>
      <w:r>
        <w:rPr>
          <w:color w:val="231F20"/>
          <w:w w:val="95"/>
        </w:rPr>
        <w:t>hijo</w:t>
      </w:r>
      <w:r>
        <w:rPr>
          <w:color w:val="231F20"/>
          <w:spacing w:val="-39"/>
          <w:w w:val="95"/>
        </w:rPr>
        <w:t> </w:t>
      </w:r>
      <w:r>
        <w:rPr>
          <w:color w:val="231F20"/>
          <w:w w:val="95"/>
        </w:rPr>
        <w:t>coincide</w:t>
      </w:r>
      <w:r>
        <w:rPr>
          <w:color w:val="231F20"/>
          <w:spacing w:val="-39"/>
          <w:w w:val="95"/>
        </w:rPr>
        <w:t> </w:t>
      </w:r>
      <w:r>
        <w:rPr>
          <w:color w:val="231F20"/>
          <w:w w:val="95"/>
        </w:rPr>
        <w:t>con</w:t>
      </w:r>
      <w:r>
        <w:rPr>
          <w:color w:val="231F20"/>
          <w:spacing w:val="-39"/>
          <w:w w:val="95"/>
        </w:rPr>
        <w:t> </w:t>
      </w:r>
      <w:r>
        <w:rPr>
          <w:color w:val="231F20"/>
          <w:w w:val="95"/>
        </w:rPr>
        <w:t>otra</w:t>
      </w:r>
      <w:r>
        <w:rPr>
          <w:color w:val="231F20"/>
          <w:spacing w:val="-39"/>
          <w:w w:val="95"/>
        </w:rPr>
        <w:t> </w:t>
      </w:r>
      <w:r>
        <w:rPr>
          <w:color w:val="231F20"/>
          <w:w w:val="95"/>
        </w:rPr>
        <w:t>crisis</w:t>
      </w:r>
      <w:r>
        <w:rPr>
          <w:color w:val="231F20"/>
          <w:spacing w:val="-39"/>
          <w:w w:val="95"/>
        </w:rPr>
        <w:t> </w:t>
      </w:r>
      <w:r>
        <w:rPr>
          <w:color w:val="231F20"/>
          <w:spacing w:val="-3"/>
          <w:w w:val="95"/>
        </w:rPr>
        <w:t>familiar,</w:t>
      </w:r>
      <w:r>
        <w:rPr>
          <w:color w:val="231F20"/>
          <w:spacing w:val="-51"/>
          <w:w w:val="95"/>
        </w:rPr>
        <w:t> </w:t>
      </w:r>
      <w:r>
        <w:rPr>
          <w:color w:val="231F20"/>
          <w:w w:val="95"/>
        </w:rPr>
        <w:t>se</w:t>
      </w:r>
      <w:r>
        <w:rPr>
          <w:color w:val="231F20"/>
          <w:spacing w:val="-39"/>
          <w:w w:val="95"/>
        </w:rPr>
        <w:t> </w:t>
      </w:r>
      <w:r>
        <w:rPr>
          <w:color w:val="231F20"/>
          <w:w w:val="95"/>
        </w:rPr>
        <w:t>complica</w:t>
      </w:r>
      <w:r>
        <w:rPr>
          <w:color w:val="231F20"/>
          <w:spacing w:val="-39"/>
          <w:w w:val="95"/>
        </w:rPr>
        <w:t> </w:t>
      </w:r>
      <w:r>
        <w:rPr>
          <w:color w:val="231F20"/>
          <w:w w:val="95"/>
        </w:rPr>
        <w:t>la recuperación</w:t>
      </w:r>
      <w:r>
        <w:rPr>
          <w:color w:val="231F20"/>
          <w:spacing w:val="-49"/>
          <w:w w:val="95"/>
        </w:rPr>
        <w:t> </w:t>
      </w:r>
      <w:r>
        <w:rPr>
          <w:color w:val="231F20"/>
          <w:w w:val="95"/>
        </w:rPr>
        <w:t>por</w:t>
      </w:r>
      <w:r>
        <w:rPr>
          <w:color w:val="231F20"/>
          <w:spacing w:val="-49"/>
          <w:w w:val="95"/>
        </w:rPr>
        <w:t> </w:t>
      </w:r>
      <w:r>
        <w:rPr>
          <w:color w:val="231F20"/>
          <w:w w:val="95"/>
        </w:rPr>
        <w:t>Ia</w:t>
      </w:r>
      <w:r>
        <w:rPr>
          <w:color w:val="231F20"/>
          <w:spacing w:val="-49"/>
          <w:w w:val="95"/>
        </w:rPr>
        <w:t> </w:t>
      </w:r>
      <w:r>
        <w:rPr>
          <w:color w:val="231F20"/>
          <w:w w:val="95"/>
        </w:rPr>
        <w:t>acumuIación</w:t>
      </w:r>
      <w:r>
        <w:rPr>
          <w:color w:val="231F20"/>
          <w:spacing w:val="-49"/>
          <w:w w:val="95"/>
        </w:rPr>
        <w:t> </w:t>
      </w:r>
      <w:r>
        <w:rPr>
          <w:color w:val="231F20"/>
          <w:w w:val="95"/>
        </w:rPr>
        <w:t>deI</w:t>
      </w:r>
      <w:r>
        <w:rPr>
          <w:color w:val="231F20"/>
          <w:spacing w:val="-49"/>
          <w:w w:val="95"/>
        </w:rPr>
        <w:t> </w:t>
      </w:r>
      <w:r>
        <w:rPr>
          <w:color w:val="231F20"/>
          <w:w w:val="95"/>
        </w:rPr>
        <w:t>estrés:</w:t>
      </w:r>
      <w:r>
        <w:rPr>
          <w:color w:val="231F20"/>
          <w:spacing w:val="-61"/>
          <w:w w:val="95"/>
        </w:rPr>
        <w:t> </w:t>
      </w:r>
      <w:r>
        <w:rPr>
          <w:color w:val="231F20"/>
          <w:w w:val="95"/>
        </w:rPr>
        <w:t>eI</w:t>
      </w:r>
      <w:r>
        <w:rPr>
          <w:color w:val="231F20"/>
          <w:spacing w:val="-49"/>
          <w:w w:val="95"/>
        </w:rPr>
        <w:t> </w:t>
      </w:r>
      <w:r>
        <w:rPr>
          <w:color w:val="231F20"/>
          <w:w w:val="95"/>
        </w:rPr>
        <w:t>marido</w:t>
      </w:r>
      <w:r>
        <w:rPr>
          <w:color w:val="231F20"/>
          <w:spacing w:val="-49"/>
          <w:w w:val="95"/>
        </w:rPr>
        <w:t> </w:t>
      </w:r>
      <w:r>
        <w:rPr>
          <w:color w:val="231F20"/>
          <w:w w:val="95"/>
        </w:rPr>
        <w:t>se</w:t>
      </w:r>
      <w:r>
        <w:rPr>
          <w:color w:val="231F20"/>
          <w:spacing w:val="-49"/>
          <w:w w:val="95"/>
        </w:rPr>
        <w:t> </w:t>
      </w:r>
      <w:r>
        <w:rPr>
          <w:color w:val="231F20"/>
          <w:w w:val="95"/>
        </w:rPr>
        <w:t>va</w:t>
      </w:r>
      <w:r>
        <w:rPr>
          <w:color w:val="231F20"/>
          <w:spacing w:val="-49"/>
          <w:w w:val="95"/>
        </w:rPr>
        <w:t> </w:t>
      </w:r>
      <w:r>
        <w:rPr>
          <w:color w:val="231F20"/>
          <w:w w:val="95"/>
        </w:rPr>
        <w:t>con</w:t>
      </w:r>
      <w:r>
        <w:rPr>
          <w:color w:val="231F20"/>
          <w:spacing w:val="-49"/>
          <w:w w:val="95"/>
        </w:rPr>
        <w:t> </w:t>
      </w:r>
      <w:r>
        <w:rPr>
          <w:color w:val="231F20"/>
          <w:w w:val="95"/>
        </w:rPr>
        <w:t>otra</w:t>
      </w:r>
      <w:r>
        <w:rPr>
          <w:color w:val="231F20"/>
          <w:spacing w:val="-49"/>
          <w:w w:val="95"/>
        </w:rPr>
        <w:t> </w:t>
      </w:r>
      <w:r>
        <w:rPr>
          <w:color w:val="231F20"/>
          <w:w w:val="95"/>
        </w:rPr>
        <w:t>persona</w:t>
      </w:r>
      <w:r>
        <w:rPr>
          <w:color w:val="231F20"/>
          <w:spacing w:val="-49"/>
          <w:w w:val="95"/>
        </w:rPr>
        <w:t> </w:t>
      </w:r>
      <w:r>
        <w:rPr>
          <w:color w:val="231F20"/>
          <w:w w:val="95"/>
        </w:rPr>
        <w:t>(H2). Empezó</w:t>
      </w:r>
      <w:r>
        <w:rPr>
          <w:color w:val="231F20"/>
          <w:spacing w:val="-24"/>
          <w:w w:val="95"/>
        </w:rPr>
        <w:t> </w:t>
      </w:r>
      <w:r>
        <w:rPr>
          <w:color w:val="231F20"/>
          <w:w w:val="95"/>
        </w:rPr>
        <w:t>a</w:t>
      </w:r>
      <w:r>
        <w:rPr>
          <w:color w:val="231F20"/>
          <w:spacing w:val="-24"/>
          <w:w w:val="95"/>
        </w:rPr>
        <w:t> </w:t>
      </w:r>
      <w:r>
        <w:rPr>
          <w:color w:val="231F20"/>
          <w:w w:val="95"/>
        </w:rPr>
        <w:t>ir</w:t>
      </w:r>
      <w:r>
        <w:rPr>
          <w:color w:val="231F20"/>
          <w:spacing w:val="-24"/>
          <w:w w:val="95"/>
        </w:rPr>
        <w:t> </w:t>
      </w:r>
      <w:r>
        <w:rPr>
          <w:color w:val="231F20"/>
          <w:w w:val="95"/>
        </w:rPr>
        <w:t>eI</w:t>
      </w:r>
      <w:r>
        <w:rPr>
          <w:color w:val="231F20"/>
          <w:spacing w:val="-24"/>
          <w:w w:val="95"/>
        </w:rPr>
        <w:t> </w:t>
      </w:r>
      <w:r>
        <w:rPr>
          <w:color w:val="231F20"/>
          <w:w w:val="95"/>
        </w:rPr>
        <w:t>matrimonio</w:t>
      </w:r>
      <w:r>
        <w:rPr>
          <w:color w:val="231F20"/>
          <w:spacing w:val="-24"/>
          <w:w w:val="95"/>
        </w:rPr>
        <w:t> </w:t>
      </w:r>
      <w:r>
        <w:rPr>
          <w:color w:val="231F20"/>
          <w:w w:val="95"/>
        </w:rPr>
        <w:t>maI</w:t>
      </w:r>
      <w:r>
        <w:rPr>
          <w:color w:val="231F20"/>
          <w:spacing w:val="-24"/>
          <w:w w:val="95"/>
        </w:rPr>
        <w:t> </w:t>
      </w:r>
      <w:r>
        <w:rPr>
          <w:color w:val="231F20"/>
          <w:w w:val="95"/>
        </w:rPr>
        <w:t>y</w:t>
      </w:r>
      <w:r>
        <w:rPr>
          <w:color w:val="231F20"/>
          <w:spacing w:val="-24"/>
          <w:w w:val="95"/>
        </w:rPr>
        <w:t> </w:t>
      </w:r>
      <w:r>
        <w:rPr>
          <w:color w:val="231F20"/>
          <w:w w:val="95"/>
        </w:rPr>
        <w:t>termina</w:t>
      </w:r>
      <w:r>
        <w:rPr>
          <w:color w:val="231F20"/>
          <w:spacing w:val="-24"/>
          <w:w w:val="95"/>
        </w:rPr>
        <w:t> </w:t>
      </w:r>
      <w:r>
        <w:rPr>
          <w:color w:val="231F20"/>
          <w:w w:val="95"/>
        </w:rPr>
        <w:t>en</w:t>
      </w:r>
      <w:r>
        <w:rPr>
          <w:color w:val="231F20"/>
          <w:spacing w:val="-24"/>
          <w:w w:val="95"/>
        </w:rPr>
        <w:t> </w:t>
      </w:r>
      <w:r>
        <w:rPr>
          <w:color w:val="231F20"/>
          <w:w w:val="95"/>
        </w:rPr>
        <w:t>divorcio</w:t>
      </w:r>
      <w:r>
        <w:rPr>
          <w:color w:val="231F20"/>
          <w:spacing w:val="-24"/>
          <w:w w:val="95"/>
        </w:rPr>
        <w:t> </w:t>
      </w:r>
      <w:r>
        <w:rPr>
          <w:color w:val="231F20"/>
          <w:spacing w:val="3"/>
          <w:w w:val="95"/>
        </w:rPr>
        <w:t>(H3).“Se</w:t>
      </w:r>
      <w:r>
        <w:rPr>
          <w:color w:val="231F20"/>
          <w:spacing w:val="-24"/>
          <w:w w:val="95"/>
        </w:rPr>
        <w:t> </w:t>
      </w:r>
      <w:r>
        <w:rPr>
          <w:color w:val="231F20"/>
          <w:w w:val="95"/>
        </w:rPr>
        <w:t>me</w:t>
      </w:r>
      <w:r>
        <w:rPr>
          <w:color w:val="231F20"/>
          <w:spacing w:val="-24"/>
          <w:w w:val="95"/>
        </w:rPr>
        <w:t> </w:t>
      </w:r>
      <w:r>
        <w:rPr>
          <w:color w:val="231F20"/>
          <w:w w:val="95"/>
        </w:rPr>
        <w:t>juntó</w:t>
      </w:r>
      <w:r>
        <w:rPr>
          <w:color w:val="231F20"/>
          <w:spacing w:val="-24"/>
          <w:w w:val="95"/>
        </w:rPr>
        <w:t> </w:t>
      </w:r>
      <w:r>
        <w:rPr>
          <w:color w:val="231F20"/>
          <w:w w:val="95"/>
        </w:rPr>
        <w:t>Ia</w:t>
      </w:r>
      <w:r>
        <w:rPr>
          <w:color w:val="231F20"/>
          <w:spacing w:val="-24"/>
          <w:w w:val="95"/>
        </w:rPr>
        <w:t> </w:t>
      </w:r>
      <w:r>
        <w:rPr>
          <w:color w:val="231F20"/>
          <w:w w:val="95"/>
        </w:rPr>
        <w:t>pena por</w:t>
      </w:r>
      <w:r>
        <w:rPr>
          <w:color w:val="231F20"/>
          <w:spacing w:val="-33"/>
          <w:w w:val="95"/>
        </w:rPr>
        <w:t> </w:t>
      </w:r>
      <w:r>
        <w:rPr>
          <w:color w:val="231F20"/>
          <w:w w:val="95"/>
        </w:rPr>
        <w:t>Ia</w:t>
      </w:r>
      <w:r>
        <w:rPr>
          <w:color w:val="231F20"/>
          <w:spacing w:val="-33"/>
          <w:w w:val="95"/>
        </w:rPr>
        <w:t> </w:t>
      </w:r>
      <w:r>
        <w:rPr>
          <w:color w:val="231F20"/>
          <w:w w:val="95"/>
        </w:rPr>
        <w:t>muerte</w:t>
      </w:r>
      <w:r>
        <w:rPr>
          <w:color w:val="231F20"/>
          <w:spacing w:val="-33"/>
          <w:w w:val="95"/>
        </w:rPr>
        <w:t> </w:t>
      </w:r>
      <w:r>
        <w:rPr>
          <w:color w:val="231F20"/>
          <w:w w:val="95"/>
        </w:rPr>
        <w:t>de</w:t>
      </w:r>
      <w:r>
        <w:rPr>
          <w:color w:val="231F20"/>
          <w:spacing w:val="-33"/>
          <w:w w:val="95"/>
        </w:rPr>
        <w:t> </w:t>
      </w:r>
      <w:r>
        <w:rPr>
          <w:color w:val="231F20"/>
          <w:w w:val="95"/>
        </w:rPr>
        <w:t>mi</w:t>
      </w:r>
      <w:r>
        <w:rPr>
          <w:color w:val="231F20"/>
          <w:spacing w:val="-33"/>
          <w:w w:val="95"/>
        </w:rPr>
        <w:t> </w:t>
      </w:r>
      <w:r>
        <w:rPr>
          <w:color w:val="231F20"/>
          <w:w w:val="95"/>
        </w:rPr>
        <w:t>madre</w:t>
      </w:r>
      <w:r>
        <w:rPr>
          <w:color w:val="231F20"/>
          <w:spacing w:val="-33"/>
          <w:w w:val="95"/>
        </w:rPr>
        <w:t> </w:t>
      </w:r>
      <w:r>
        <w:rPr>
          <w:color w:val="231F20"/>
          <w:w w:val="95"/>
        </w:rPr>
        <w:t>años</w:t>
      </w:r>
      <w:r>
        <w:rPr>
          <w:color w:val="231F20"/>
          <w:spacing w:val="-33"/>
          <w:w w:val="95"/>
        </w:rPr>
        <w:t> </w:t>
      </w:r>
      <w:r>
        <w:rPr>
          <w:color w:val="231F20"/>
          <w:w w:val="95"/>
        </w:rPr>
        <w:t>antes</w:t>
      </w:r>
      <w:r>
        <w:rPr>
          <w:color w:val="231F20"/>
          <w:spacing w:val="-33"/>
          <w:w w:val="95"/>
        </w:rPr>
        <w:t> </w:t>
      </w:r>
      <w:r>
        <w:rPr>
          <w:color w:val="231F20"/>
          <w:w w:val="95"/>
        </w:rPr>
        <w:t>con</w:t>
      </w:r>
      <w:r>
        <w:rPr>
          <w:color w:val="231F20"/>
          <w:spacing w:val="-33"/>
          <w:w w:val="95"/>
        </w:rPr>
        <w:t> </w:t>
      </w:r>
      <w:r>
        <w:rPr>
          <w:color w:val="231F20"/>
          <w:w w:val="95"/>
        </w:rPr>
        <w:t>Ia</w:t>
      </w:r>
      <w:r>
        <w:rPr>
          <w:color w:val="231F20"/>
          <w:spacing w:val="-33"/>
          <w:w w:val="95"/>
        </w:rPr>
        <w:t> </w:t>
      </w:r>
      <w:r>
        <w:rPr>
          <w:color w:val="231F20"/>
          <w:w w:val="95"/>
        </w:rPr>
        <w:t>muerte</w:t>
      </w:r>
      <w:r>
        <w:rPr>
          <w:color w:val="231F20"/>
          <w:spacing w:val="-33"/>
          <w:w w:val="95"/>
        </w:rPr>
        <w:t> </w:t>
      </w:r>
      <w:r>
        <w:rPr>
          <w:color w:val="231F20"/>
          <w:w w:val="95"/>
        </w:rPr>
        <w:t>de</w:t>
      </w:r>
      <w:r>
        <w:rPr>
          <w:color w:val="231F20"/>
          <w:spacing w:val="-33"/>
          <w:w w:val="95"/>
        </w:rPr>
        <w:t> </w:t>
      </w:r>
      <w:r>
        <w:rPr>
          <w:color w:val="231F20"/>
          <w:w w:val="95"/>
        </w:rPr>
        <w:t>mi</w:t>
      </w:r>
      <w:r>
        <w:rPr>
          <w:color w:val="231F20"/>
          <w:spacing w:val="-33"/>
          <w:w w:val="95"/>
        </w:rPr>
        <w:t> </w:t>
      </w:r>
      <w:r>
        <w:rPr>
          <w:color w:val="231F20"/>
          <w:w w:val="95"/>
        </w:rPr>
        <w:t>hija”</w:t>
      </w:r>
      <w:r>
        <w:rPr>
          <w:color w:val="231F20"/>
          <w:spacing w:val="-33"/>
          <w:w w:val="95"/>
        </w:rPr>
        <w:t> </w:t>
      </w:r>
      <w:r>
        <w:rPr>
          <w:color w:val="231F20"/>
          <w:w w:val="95"/>
        </w:rPr>
        <w:t>(H7).</w:t>
      </w:r>
      <w:r>
        <w:rPr>
          <w:color w:val="231F20"/>
          <w:spacing w:val="-48"/>
          <w:w w:val="95"/>
        </w:rPr>
        <w:t> </w:t>
      </w:r>
      <w:r>
        <w:rPr>
          <w:color w:val="231F20"/>
          <w:w w:val="95"/>
        </w:rPr>
        <w:t>En</w:t>
      </w:r>
      <w:r>
        <w:rPr>
          <w:color w:val="231F20"/>
          <w:spacing w:val="-33"/>
          <w:w w:val="95"/>
        </w:rPr>
        <w:t> </w:t>
      </w:r>
      <w:r>
        <w:rPr>
          <w:color w:val="231F20"/>
          <w:w w:val="95"/>
        </w:rPr>
        <w:t>aIgunos casos</w:t>
      </w:r>
      <w:r>
        <w:rPr>
          <w:color w:val="231F20"/>
          <w:spacing w:val="-22"/>
          <w:w w:val="95"/>
        </w:rPr>
        <w:t> </w:t>
      </w:r>
      <w:r>
        <w:rPr>
          <w:color w:val="231F20"/>
          <w:w w:val="95"/>
        </w:rPr>
        <w:t>se</w:t>
      </w:r>
      <w:r>
        <w:rPr>
          <w:color w:val="231F20"/>
          <w:spacing w:val="-22"/>
          <w:w w:val="95"/>
        </w:rPr>
        <w:t> </w:t>
      </w:r>
      <w:r>
        <w:rPr>
          <w:color w:val="231F20"/>
          <w:w w:val="95"/>
        </w:rPr>
        <w:t>utiliza</w:t>
      </w:r>
      <w:r>
        <w:rPr>
          <w:color w:val="231F20"/>
          <w:spacing w:val="-22"/>
          <w:w w:val="95"/>
        </w:rPr>
        <w:t> </w:t>
      </w:r>
      <w:r>
        <w:rPr>
          <w:color w:val="231F20"/>
          <w:w w:val="95"/>
        </w:rPr>
        <w:t>por</w:t>
      </w:r>
      <w:r>
        <w:rPr>
          <w:color w:val="231F20"/>
          <w:spacing w:val="-22"/>
          <w:w w:val="95"/>
        </w:rPr>
        <w:t> </w:t>
      </w:r>
      <w:r>
        <w:rPr>
          <w:color w:val="231F20"/>
          <w:w w:val="95"/>
        </w:rPr>
        <w:t>parte</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mujeres</w:t>
      </w:r>
      <w:r>
        <w:rPr>
          <w:color w:val="231F20"/>
          <w:spacing w:val="-22"/>
          <w:w w:val="95"/>
        </w:rPr>
        <w:t> </w:t>
      </w:r>
      <w:r>
        <w:rPr>
          <w:color w:val="231F20"/>
          <w:w w:val="95"/>
        </w:rPr>
        <w:t>como</w:t>
      </w:r>
      <w:r>
        <w:rPr>
          <w:color w:val="231F20"/>
          <w:spacing w:val="-22"/>
          <w:w w:val="95"/>
        </w:rPr>
        <w:t> </w:t>
      </w:r>
      <w:r>
        <w:rPr>
          <w:color w:val="231F20"/>
          <w:w w:val="95"/>
        </w:rPr>
        <w:t>recurso</w:t>
      </w:r>
      <w:r>
        <w:rPr>
          <w:color w:val="231F20"/>
          <w:spacing w:val="-22"/>
          <w:w w:val="95"/>
        </w:rPr>
        <w:t> </w:t>
      </w:r>
      <w:r>
        <w:rPr>
          <w:color w:val="231F20"/>
          <w:w w:val="95"/>
        </w:rPr>
        <w:t>la</w:t>
      </w:r>
      <w:r>
        <w:rPr>
          <w:color w:val="231F20"/>
          <w:spacing w:val="-22"/>
          <w:w w:val="95"/>
        </w:rPr>
        <w:t> </w:t>
      </w:r>
      <w:r>
        <w:rPr>
          <w:color w:val="231F20"/>
          <w:w w:val="95"/>
        </w:rPr>
        <w:t>inmersión</w:t>
      </w:r>
      <w:r>
        <w:rPr>
          <w:color w:val="231F20"/>
          <w:spacing w:val="-22"/>
          <w:w w:val="95"/>
        </w:rPr>
        <w:t> </w:t>
      </w:r>
      <w:r>
        <w:rPr>
          <w:color w:val="231F20"/>
          <w:w w:val="95"/>
        </w:rPr>
        <w:t>activa</w:t>
      </w:r>
      <w:r>
        <w:rPr>
          <w:color w:val="231F20"/>
          <w:spacing w:val="-23"/>
          <w:w w:val="95"/>
        </w:rPr>
        <w:t> </w:t>
      </w:r>
      <w:r>
        <w:rPr>
          <w:color w:val="231F20"/>
          <w:w w:val="95"/>
        </w:rPr>
        <w:t>en</w:t>
      </w:r>
      <w:r>
        <w:rPr>
          <w:color w:val="231F20"/>
          <w:spacing w:val="-22"/>
          <w:w w:val="95"/>
        </w:rPr>
        <w:t> </w:t>
      </w:r>
      <w:r>
        <w:rPr>
          <w:color w:val="231F20"/>
          <w:w w:val="95"/>
        </w:rPr>
        <w:t>el trabajo</w:t>
      </w:r>
      <w:r>
        <w:rPr>
          <w:color w:val="231F20"/>
          <w:spacing w:val="-31"/>
          <w:w w:val="95"/>
        </w:rPr>
        <w:t> </w:t>
      </w:r>
      <w:r>
        <w:rPr>
          <w:color w:val="231F20"/>
          <w:w w:val="95"/>
        </w:rPr>
        <w:t>rutinario</w:t>
      </w:r>
      <w:r>
        <w:rPr>
          <w:color w:val="231F20"/>
          <w:spacing w:val="-31"/>
          <w:w w:val="95"/>
        </w:rPr>
        <w:t> </w:t>
      </w:r>
      <w:r>
        <w:rPr>
          <w:color w:val="231F20"/>
          <w:w w:val="95"/>
        </w:rPr>
        <w:t>y</w:t>
      </w:r>
      <w:r>
        <w:rPr>
          <w:color w:val="231F20"/>
          <w:spacing w:val="-31"/>
          <w:w w:val="95"/>
        </w:rPr>
        <w:t> </w:t>
      </w:r>
      <w:r>
        <w:rPr>
          <w:color w:val="231F20"/>
          <w:w w:val="95"/>
        </w:rPr>
        <w:t>monótono</w:t>
      </w:r>
      <w:r>
        <w:rPr>
          <w:color w:val="231F20"/>
          <w:spacing w:val="-31"/>
          <w:w w:val="95"/>
        </w:rPr>
        <w:t> </w:t>
      </w:r>
      <w:r>
        <w:rPr>
          <w:color w:val="231F20"/>
          <w:w w:val="95"/>
        </w:rPr>
        <w:t>para</w:t>
      </w:r>
      <w:r>
        <w:rPr>
          <w:color w:val="231F20"/>
          <w:spacing w:val="-31"/>
          <w:w w:val="95"/>
        </w:rPr>
        <w:t> </w:t>
      </w:r>
      <w:r>
        <w:rPr>
          <w:color w:val="231F20"/>
          <w:w w:val="95"/>
        </w:rPr>
        <w:t>no</w:t>
      </w:r>
      <w:r>
        <w:rPr>
          <w:color w:val="231F20"/>
          <w:spacing w:val="-31"/>
          <w:w w:val="95"/>
        </w:rPr>
        <w:t> </w:t>
      </w:r>
      <w:r>
        <w:rPr>
          <w:color w:val="231F20"/>
          <w:w w:val="95"/>
        </w:rPr>
        <w:t>pensar</w:t>
      </w:r>
      <w:r>
        <w:rPr>
          <w:color w:val="231F20"/>
          <w:spacing w:val="-31"/>
          <w:w w:val="95"/>
        </w:rPr>
        <w:t> </w:t>
      </w:r>
      <w:r>
        <w:rPr>
          <w:color w:val="231F20"/>
          <w:w w:val="95"/>
        </w:rPr>
        <w:t>(H5;</w:t>
      </w:r>
      <w:r>
        <w:rPr>
          <w:color w:val="231F20"/>
          <w:spacing w:val="-47"/>
          <w:w w:val="95"/>
        </w:rPr>
        <w:t> </w:t>
      </w:r>
      <w:r>
        <w:rPr>
          <w:color w:val="231F20"/>
          <w:w w:val="95"/>
        </w:rPr>
        <w:t>H7)</w:t>
      </w:r>
      <w:r>
        <w:rPr>
          <w:color w:val="231F20"/>
          <w:spacing w:val="-31"/>
          <w:w w:val="95"/>
        </w:rPr>
        <w:t> </w:t>
      </w:r>
      <w:r>
        <w:rPr>
          <w:color w:val="231F20"/>
          <w:w w:val="95"/>
        </w:rPr>
        <w:t>y</w:t>
      </w:r>
      <w:r>
        <w:rPr>
          <w:color w:val="231F20"/>
          <w:spacing w:val="-31"/>
          <w:w w:val="95"/>
        </w:rPr>
        <w:t> </w:t>
      </w:r>
      <w:r>
        <w:rPr>
          <w:color w:val="231F20"/>
          <w:w w:val="95"/>
        </w:rPr>
        <w:t>sobrepasar</w:t>
      </w:r>
      <w:r>
        <w:rPr>
          <w:color w:val="231F20"/>
          <w:spacing w:val="-31"/>
          <w:w w:val="95"/>
        </w:rPr>
        <w:t> </w:t>
      </w:r>
      <w:r>
        <w:rPr>
          <w:color w:val="231F20"/>
          <w:w w:val="95"/>
        </w:rPr>
        <w:t>Ia</w:t>
      </w:r>
      <w:r>
        <w:rPr>
          <w:color w:val="231F20"/>
          <w:spacing w:val="-31"/>
          <w:w w:val="95"/>
        </w:rPr>
        <w:t> </w:t>
      </w:r>
      <w:r>
        <w:rPr>
          <w:color w:val="231F20"/>
          <w:w w:val="95"/>
        </w:rPr>
        <w:t>intensidad de</w:t>
      </w:r>
      <w:r>
        <w:rPr>
          <w:color w:val="231F20"/>
          <w:spacing w:val="-31"/>
          <w:w w:val="95"/>
        </w:rPr>
        <w:t> </w:t>
      </w:r>
      <w:r>
        <w:rPr>
          <w:color w:val="231F20"/>
          <w:w w:val="95"/>
        </w:rPr>
        <w:t>las</w:t>
      </w:r>
      <w:r>
        <w:rPr>
          <w:color w:val="231F20"/>
          <w:spacing w:val="-31"/>
          <w:w w:val="95"/>
        </w:rPr>
        <w:t> </w:t>
      </w:r>
      <w:r>
        <w:rPr>
          <w:color w:val="231F20"/>
          <w:w w:val="95"/>
        </w:rPr>
        <w:t>emociones</w:t>
      </w:r>
      <w:r>
        <w:rPr>
          <w:color w:val="231F20"/>
          <w:spacing w:val="-31"/>
          <w:w w:val="95"/>
        </w:rPr>
        <w:t> </w:t>
      </w:r>
      <w:r>
        <w:rPr>
          <w:color w:val="231F20"/>
          <w:spacing w:val="-4"/>
          <w:w w:val="95"/>
        </w:rPr>
        <w:t>p.</w:t>
      </w:r>
      <w:r>
        <w:rPr>
          <w:color w:val="231F20"/>
          <w:spacing w:val="-45"/>
          <w:w w:val="95"/>
        </w:rPr>
        <w:t> </w:t>
      </w:r>
      <w:r>
        <w:rPr>
          <w:color w:val="231F20"/>
          <w:spacing w:val="2"/>
          <w:w w:val="95"/>
        </w:rPr>
        <w:t>e.</w:t>
      </w:r>
      <w:r>
        <w:rPr>
          <w:color w:val="231F20"/>
          <w:spacing w:val="-45"/>
          <w:w w:val="95"/>
        </w:rPr>
        <w:t> </w:t>
      </w:r>
      <w:r>
        <w:rPr>
          <w:color w:val="231F20"/>
          <w:w w:val="95"/>
        </w:rPr>
        <w:t>el</w:t>
      </w:r>
      <w:r>
        <w:rPr>
          <w:color w:val="231F20"/>
          <w:spacing w:val="-31"/>
          <w:w w:val="95"/>
        </w:rPr>
        <w:t> </w:t>
      </w:r>
      <w:r>
        <w:rPr>
          <w:color w:val="231F20"/>
          <w:spacing w:val="-6"/>
          <w:w w:val="95"/>
        </w:rPr>
        <w:t>barrer.</w:t>
      </w:r>
      <w:r>
        <w:rPr>
          <w:color w:val="231F20"/>
          <w:spacing w:val="-45"/>
          <w:w w:val="95"/>
        </w:rPr>
        <w:t> </w:t>
      </w:r>
      <w:r>
        <w:rPr>
          <w:color w:val="231F20"/>
          <w:w w:val="95"/>
        </w:rPr>
        <w:t>En</w:t>
      </w:r>
      <w:r>
        <w:rPr>
          <w:color w:val="231F20"/>
          <w:spacing w:val="-31"/>
          <w:w w:val="95"/>
        </w:rPr>
        <w:t> </w:t>
      </w:r>
      <w:r>
        <w:rPr>
          <w:color w:val="231F20"/>
          <w:w w:val="95"/>
        </w:rPr>
        <w:t>los</w:t>
      </w:r>
      <w:r>
        <w:rPr>
          <w:color w:val="231F20"/>
          <w:spacing w:val="-31"/>
          <w:w w:val="95"/>
        </w:rPr>
        <w:t> </w:t>
      </w:r>
      <w:r>
        <w:rPr>
          <w:color w:val="231F20"/>
          <w:w w:val="95"/>
        </w:rPr>
        <w:t>hombres</w:t>
      </w:r>
      <w:r>
        <w:rPr>
          <w:color w:val="231F20"/>
          <w:spacing w:val="-31"/>
          <w:w w:val="95"/>
        </w:rPr>
        <w:t> </w:t>
      </w:r>
      <w:r>
        <w:rPr>
          <w:color w:val="231F20"/>
          <w:w w:val="95"/>
        </w:rPr>
        <w:t>enfrascarse</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w w:val="95"/>
        </w:rPr>
        <w:t>trabajo</w:t>
      </w:r>
      <w:r>
        <w:rPr>
          <w:color w:val="231F20"/>
          <w:spacing w:val="-31"/>
          <w:w w:val="95"/>
        </w:rPr>
        <w:t> </w:t>
      </w:r>
      <w:r>
        <w:rPr>
          <w:color w:val="231F20"/>
          <w:w w:val="95"/>
        </w:rPr>
        <w:t>es</w:t>
      </w:r>
      <w:r>
        <w:rPr>
          <w:color w:val="231F20"/>
          <w:spacing w:val="-31"/>
          <w:w w:val="95"/>
        </w:rPr>
        <w:t> </w:t>
      </w:r>
      <w:r>
        <w:rPr>
          <w:color w:val="231F20"/>
          <w:w w:val="95"/>
        </w:rPr>
        <w:t>algo </w:t>
      </w:r>
      <w:r>
        <w:rPr>
          <w:color w:val="231F20"/>
          <w:w w:val="90"/>
        </w:rPr>
        <w:t>naturaI (H4;</w:t>
      </w:r>
      <w:r>
        <w:rPr>
          <w:color w:val="231F20"/>
          <w:spacing w:val="-19"/>
          <w:w w:val="90"/>
        </w:rPr>
        <w:t> </w:t>
      </w:r>
      <w:r>
        <w:rPr>
          <w:color w:val="231F20"/>
          <w:w w:val="90"/>
        </w:rPr>
        <w:t>H6).</w:t>
      </w:r>
    </w:p>
    <w:p>
      <w:pPr>
        <w:pStyle w:val="BodyText"/>
        <w:spacing w:line="309" w:lineRule="auto" w:before="200"/>
        <w:ind w:left="160" w:right="137" w:firstLine="820"/>
        <w:jc w:val="both"/>
      </w:pPr>
      <w:r>
        <w:rPr>
          <w:color w:val="231F20"/>
        </w:rPr>
        <w:t>En</w:t>
      </w:r>
      <w:r>
        <w:rPr>
          <w:color w:val="231F20"/>
          <w:spacing w:val="-46"/>
        </w:rPr>
        <w:t> </w:t>
      </w:r>
      <w:r>
        <w:rPr>
          <w:color w:val="231F20"/>
        </w:rPr>
        <w:t>un</w:t>
      </w:r>
      <w:r>
        <w:rPr>
          <w:color w:val="231F20"/>
          <w:spacing w:val="-46"/>
        </w:rPr>
        <w:t> </w:t>
      </w:r>
      <w:r>
        <w:rPr>
          <w:color w:val="231F20"/>
        </w:rPr>
        <w:t>caso</w:t>
      </w:r>
      <w:r>
        <w:rPr>
          <w:color w:val="231F20"/>
          <w:spacing w:val="-46"/>
        </w:rPr>
        <w:t> </w:t>
      </w:r>
      <w:r>
        <w:rPr>
          <w:color w:val="231F20"/>
        </w:rPr>
        <w:t>se</w:t>
      </w:r>
      <w:r>
        <w:rPr>
          <w:color w:val="231F20"/>
          <w:spacing w:val="-46"/>
        </w:rPr>
        <w:t> </w:t>
      </w:r>
      <w:r>
        <w:rPr>
          <w:color w:val="231F20"/>
        </w:rPr>
        <w:t>usa</w:t>
      </w:r>
      <w:r>
        <w:rPr>
          <w:color w:val="231F20"/>
          <w:spacing w:val="-46"/>
        </w:rPr>
        <w:t> </w:t>
      </w:r>
      <w:r>
        <w:rPr>
          <w:color w:val="231F20"/>
        </w:rPr>
        <w:t>el</w:t>
      </w:r>
      <w:r>
        <w:rPr>
          <w:color w:val="231F20"/>
          <w:spacing w:val="-46"/>
        </w:rPr>
        <w:t> </w:t>
      </w:r>
      <w:r>
        <w:rPr>
          <w:color w:val="231F20"/>
        </w:rPr>
        <w:t>recurso</w:t>
      </w:r>
      <w:r>
        <w:rPr>
          <w:color w:val="231F20"/>
          <w:spacing w:val="-46"/>
        </w:rPr>
        <w:t> </w:t>
      </w:r>
      <w:r>
        <w:rPr>
          <w:color w:val="231F20"/>
        </w:rPr>
        <w:t>extremo</w:t>
      </w:r>
      <w:r>
        <w:rPr>
          <w:color w:val="231F20"/>
          <w:spacing w:val="-46"/>
        </w:rPr>
        <w:t> </w:t>
      </w:r>
      <w:r>
        <w:rPr>
          <w:color w:val="231F20"/>
        </w:rPr>
        <w:t>de</w:t>
      </w:r>
      <w:r>
        <w:rPr>
          <w:color w:val="231F20"/>
          <w:spacing w:val="-46"/>
        </w:rPr>
        <w:t> </w:t>
      </w:r>
      <w:r>
        <w:rPr>
          <w:color w:val="231F20"/>
        </w:rPr>
        <w:t>la</w:t>
      </w:r>
      <w:r>
        <w:rPr>
          <w:color w:val="231F20"/>
          <w:spacing w:val="-46"/>
        </w:rPr>
        <w:t> </w:t>
      </w:r>
      <w:r>
        <w:rPr>
          <w:color w:val="231F20"/>
        </w:rPr>
        <w:t>negación:</w:t>
      </w:r>
      <w:r>
        <w:rPr>
          <w:color w:val="231F20"/>
          <w:spacing w:val="-56"/>
        </w:rPr>
        <w:t> </w:t>
      </w:r>
      <w:r>
        <w:rPr>
          <w:color w:val="231F20"/>
        </w:rPr>
        <w:t>no</w:t>
      </w:r>
      <w:r>
        <w:rPr>
          <w:color w:val="231F20"/>
          <w:spacing w:val="-46"/>
        </w:rPr>
        <w:t> </w:t>
      </w:r>
      <w:r>
        <w:rPr>
          <w:color w:val="231F20"/>
        </w:rPr>
        <w:t>se</w:t>
      </w:r>
      <w:r>
        <w:rPr>
          <w:color w:val="231F20"/>
          <w:spacing w:val="-46"/>
        </w:rPr>
        <w:t> </w:t>
      </w:r>
      <w:r>
        <w:rPr>
          <w:color w:val="231F20"/>
        </w:rPr>
        <w:t>menciona</w:t>
      </w:r>
      <w:r>
        <w:rPr>
          <w:color w:val="231F20"/>
          <w:spacing w:val="-46"/>
        </w:rPr>
        <w:t> </w:t>
      </w:r>
      <w:r>
        <w:rPr>
          <w:color w:val="231F20"/>
        </w:rPr>
        <w:t>al </w:t>
      </w:r>
      <w:r>
        <w:rPr>
          <w:color w:val="231F20"/>
          <w:w w:val="95"/>
        </w:rPr>
        <w:t>niño</w:t>
      </w:r>
      <w:r>
        <w:rPr>
          <w:color w:val="231F20"/>
          <w:spacing w:val="-43"/>
          <w:w w:val="95"/>
        </w:rPr>
        <w:t> </w:t>
      </w:r>
      <w:r>
        <w:rPr>
          <w:color w:val="231F20"/>
          <w:w w:val="95"/>
        </w:rPr>
        <w:t>en</w:t>
      </w:r>
      <w:r>
        <w:rPr>
          <w:color w:val="231F20"/>
          <w:spacing w:val="-43"/>
          <w:w w:val="95"/>
        </w:rPr>
        <w:t> </w:t>
      </w:r>
      <w:r>
        <w:rPr>
          <w:color w:val="231F20"/>
          <w:w w:val="95"/>
        </w:rPr>
        <w:t>la</w:t>
      </w:r>
      <w:r>
        <w:rPr>
          <w:color w:val="231F20"/>
          <w:spacing w:val="-43"/>
          <w:w w:val="95"/>
        </w:rPr>
        <w:t> </w:t>
      </w:r>
      <w:r>
        <w:rPr>
          <w:color w:val="231F20"/>
          <w:w w:val="95"/>
        </w:rPr>
        <w:t>casa,</w:t>
      </w:r>
      <w:r>
        <w:rPr>
          <w:color w:val="231F20"/>
          <w:spacing w:val="-55"/>
          <w:w w:val="95"/>
        </w:rPr>
        <w:t> </w:t>
      </w:r>
      <w:r>
        <w:rPr>
          <w:color w:val="231F20"/>
          <w:w w:val="95"/>
        </w:rPr>
        <w:t>se</w:t>
      </w:r>
      <w:r>
        <w:rPr>
          <w:color w:val="231F20"/>
          <w:spacing w:val="-43"/>
          <w:w w:val="95"/>
        </w:rPr>
        <w:t> </w:t>
      </w:r>
      <w:r>
        <w:rPr>
          <w:color w:val="231F20"/>
          <w:w w:val="95"/>
        </w:rPr>
        <w:t>retiraron</w:t>
      </w:r>
      <w:r>
        <w:rPr>
          <w:color w:val="231F20"/>
          <w:spacing w:val="-43"/>
          <w:w w:val="95"/>
        </w:rPr>
        <w:t> </w:t>
      </w:r>
      <w:r>
        <w:rPr>
          <w:color w:val="231F20"/>
          <w:w w:val="95"/>
        </w:rPr>
        <w:t>todos</w:t>
      </w:r>
      <w:r>
        <w:rPr>
          <w:color w:val="231F20"/>
          <w:spacing w:val="-43"/>
          <w:w w:val="95"/>
        </w:rPr>
        <w:t> </w:t>
      </w:r>
      <w:r>
        <w:rPr>
          <w:color w:val="231F20"/>
          <w:w w:val="95"/>
        </w:rPr>
        <w:t>los</w:t>
      </w:r>
      <w:r>
        <w:rPr>
          <w:color w:val="231F20"/>
          <w:spacing w:val="-43"/>
          <w:w w:val="95"/>
        </w:rPr>
        <w:t> </w:t>
      </w:r>
      <w:r>
        <w:rPr>
          <w:color w:val="231F20"/>
          <w:w w:val="95"/>
        </w:rPr>
        <w:t>recuerdos</w:t>
      </w:r>
      <w:r>
        <w:rPr>
          <w:color w:val="231F20"/>
          <w:spacing w:val="-43"/>
          <w:w w:val="95"/>
        </w:rPr>
        <w:t> </w:t>
      </w:r>
      <w:r>
        <w:rPr>
          <w:color w:val="231F20"/>
          <w:w w:val="95"/>
        </w:rPr>
        <w:t>del</w:t>
      </w:r>
      <w:r>
        <w:rPr>
          <w:color w:val="231F20"/>
          <w:spacing w:val="-43"/>
          <w:w w:val="95"/>
        </w:rPr>
        <w:t> </w:t>
      </w:r>
      <w:r>
        <w:rPr>
          <w:color w:val="231F20"/>
          <w:w w:val="95"/>
        </w:rPr>
        <w:t>niño,</w:t>
      </w:r>
      <w:r>
        <w:rPr>
          <w:color w:val="231F20"/>
          <w:spacing w:val="-55"/>
          <w:w w:val="95"/>
        </w:rPr>
        <w:t> </w:t>
      </w:r>
      <w:r>
        <w:rPr>
          <w:color w:val="231F20"/>
          <w:w w:val="95"/>
        </w:rPr>
        <w:t>se</w:t>
      </w:r>
      <w:r>
        <w:rPr>
          <w:color w:val="231F20"/>
          <w:spacing w:val="-43"/>
          <w:w w:val="95"/>
        </w:rPr>
        <w:t> </w:t>
      </w:r>
      <w:r>
        <w:rPr>
          <w:color w:val="231F20"/>
          <w:w w:val="95"/>
        </w:rPr>
        <w:t>ocultaba</w:t>
      </w:r>
      <w:r>
        <w:rPr>
          <w:color w:val="231F20"/>
          <w:spacing w:val="-43"/>
          <w:w w:val="95"/>
        </w:rPr>
        <w:t> </w:t>
      </w:r>
      <w:r>
        <w:rPr>
          <w:color w:val="231F20"/>
          <w:w w:val="95"/>
        </w:rPr>
        <w:t>el</w:t>
      </w:r>
      <w:r>
        <w:rPr>
          <w:color w:val="231F20"/>
          <w:spacing w:val="-43"/>
          <w:w w:val="95"/>
        </w:rPr>
        <w:t> </w:t>
      </w:r>
      <w:r>
        <w:rPr>
          <w:color w:val="231F20"/>
          <w:w w:val="95"/>
        </w:rPr>
        <w:t>problema (HI).</w:t>
      </w:r>
      <w:r>
        <w:rPr>
          <w:color w:val="231F20"/>
          <w:spacing w:val="-43"/>
          <w:w w:val="95"/>
        </w:rPr>
        <w:t> </w:t>
      </w:r>
      <w:r>
        <w:rPr>
          <w:color w:val="231F20"/>
          <w:w w:val="95"/>
        </w:rPr>
        <w:t>Otros</w:t>
      </w:r>
      <w:r>
        <w:rPr>
          <w:color w:val="231F20"/>
          <w:spacing w:val="-25"/>
          <w:w w:val="95"/>
        </w:rPr>
        <w:t> </w:t>
      </w:r>
      <w:r>
        <w:rPr>
          <w:color w:val="231F20"/>
          <w:w w:val="95"/>
        </w:rPr>
        <w:t>hijos</w:t>
      </w:r>
      <w:r>
        <w:rPr>
          <w:color w:val="231F20"/>
          <w:spacing w:val="-25"/>
          <w:w w:val="95"/>
        </w:rPr>
        <w:t> </w:t>
      </w:r>
      <w:r>
        <w:rPr>
          <w:color w:val="231F20"/>
          <w:w w:val="95"/>
        </w:rPr>
        <w:t>posteriores</w:t>
      </w:r>
      <w:r>
        <w:rPr>
          <w:color w:val="231F20"/>
          <w:spacing w:val="-25"/>
          <w:w w:val="95"/>
        </w:rPr>
        <w:t> </w:t>
      </w:r>
      <w:r>
        <w:rPr>
          <w:color w:val="231F20"/>
          <w:w w:val="95"/>
        </w:rPr>
        <w:t>pueden</w:t>
      </w:r>
      <w:r>
        <w:rPr>
          <w:color w:val="231F20"/>
          <w:spacing w:val="-25"/>
          <w:w w:val="95"/>
        </w:rPr>
        <w:t> </w:t>
      </w:r>
      <w:r>
        <w:rPr>
          <w:color w:val="231F20"/>
          <w:w w:val="95"/>
        </w:rPr>
        <w:t>compensar</w:t>
      </w:r>
      <w:r>
        <w:rPr>
          <w:color w:val="231F20"/>
          <w:spacing w:val="-25"/>
          <w:w w:val="95"/>
        </w:rPr>
        <w:t> </w:t>
      </w:r>
      <w:r>
        <w:rPr>
          <w:color w:val="231F20"/>
          <w:w w:val="95"/>
        </w:rPr>
        <w:t>aIgo</w:t>
      </w:r>
      <w:r>
        <w:rPr>
          <w:color w:val="231F20"/>
          <w:spacing w:val="-25"/>
          <w:w w:val="95"/>
        </w:rPr>
        <w:t> </w:t>
      </w:r>
      <w:r>
        <w:rPr>
          <w:color w:val="231F20"/>
          <w:w w:val="95"/>
        </w:rPr>
        <w:t>Ia</w:t>
      </w:r>
      <w:r>
        <w:rPr>
          <w:color w:val="231F20"/>
          <w:spacing w:val="-25"/>
          <w:w w:val="95"/>
        </w:rPr>
        <w:t> </w:t>
      </w:r>
      <w:r>
        <w:rPr>
          <w:color w:val="231F20"/>
          <w:w w:val="95"/>
        </w:rPr>
        <w:t>perdida</w:t>
      </w:r>
      <w:r>
        <w:rPr>
          <w:color w:val="231F20"/>
          <w:spacing w:val="-44"/>
          <w:w w:val="95"/>
        </w:rPr>
        <w:t> </w:t>
      </w:r>
      <w:r>
        <w:rPr>
          <w:color w:val="231F20"/>
          <w:w w:val="95"/>
        </w:rPr>
        <w:t>“Dios</w:t>
      </w:r>
      <w:r>
        <w:rPr>
          <w:color w:val="231F20"/>
          <w:spacing w:val="-25"/>
          <w:w w:val="95"/>
        </w:rPr>
        <w:t> </w:t>
      </w:r>
      <w:r>
        <w:rPr>
          <w:color w:val="231F20"/>
          <w:w w:val="95"/>
        </w:rPr>
        <w:t>nos</w:t>
      </w:r>
      <w:r>
        <w:rPr>
          <w:color w:val="231F20"/>
          <w:spacing w:val="-25"/>
          <w:w w:val="95"/>
        </w:rPr>
        <w:t> </w:t>
      </w:r>
      <w:r>
        <w:rPr>
          <w:color w:val="231F20"/>
          <w:w w:val="95"/>
        </w:rPr>
        <w:t>regaIó</w:t>
      </w:r>
    </w:p>
    <w:p>
      <w:pPr>
        <w:pStyle w:val="BodyText"/>
        <w:spacing w:before="7"/>
        <w:rPr>
          <w:sz w:val="20"/>
        </w:rPr>
      </w:pPr>
    </w:p>
    <w:p>
      <w:pPr>
        <w:pStyle w:val="Heading2"/>
        <w:ind w:left="215"/>
      </w:pPr>
      <w:r>
        <w:rPr>
          <w:color w:val="5F7456"/>
        </w:rPr>
        <w:t>108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263">
            <wp:simplePos x="0" y="0"/>
            <wp:positionH relativeFrom="page">
              <wp:posOffset>0</wp:posOffset>
            </wp:positionH>
            <wp:positionV relativeFrom="page">
              <wp:posOffset>0</wp:posOffset>
            </wp:positionV>
            <wp:extent cx="7772400" cy="10058399"/>
            <wp:effectExtent l="0" t="0" r="0" b="0"/>
            <wp:wrapNone/>
            <wp:docPr id="203" name="image9.png" descr=""/>
            <wp:cNvGraphicFramePr>
              <a:graphicFrameLocks noChangeAspect="1"/>
            </wp:cNvGraphicFramePr>
            <a:graphic>
              <a:graphicData uri="http://schemas.openxmlformats.org/drawingml/2006/picture">
                <pic:pic>
                  <pic:nvPicPr>
                    <pic:cNvPr id="20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rPr>
        <w:t>otro</w:t>
      </w:r>
      <w:r>
        <w:rPr>
          <w:color w:val="231F20"/>
          <w:spacing w:val="-59"/>
        </w:rPr>
        <w:t> </w:t>
      </w:r>
      <w:r>
        <w:rPr>
          <w:color w:val="231F20"/>
        </w:rPr>
        <w:t>bebé</w:t>
      </w:r>
      <w:r>
        <w:rPr>
          <w:color w:val="231F20"/>
          <w:spacing w:val="-59"/>
        </w:rPr>
        <w:t> </w:t>
      </w:r>
      <w:r>
        <w:rPr>
          <w:color w:val="231F20"/>
        </w:rPr>
        <w:t>que</w:t>
      </w:r>
      <w:r>
        <w:rPr>
          <w:color w:val="231F20"/>
          <w:spacing w:val="-59"/>
        </w:rPr>
        <w:t> </w:t>
      </w:r>
      <w:r>
        <w:rPr>
          <w:color w:val="231F20"/>
        </w:rPr>
        <w:t>nació</w:t>
      </w:r>
      <w:r>
        <w:rPr>
          <w:color w:val="231F20"/>
          <w:spacing w:val="-59"/>
        </w:rPr>
        <w:t> </w:t>
      </w:r>
      <w:r>
        <w:rPr>
          <w:color w:val="231F20"/>
        </w:rPr>
        <w:t>muy</w:t>
      </w:r>
      <w:r>
        <w:rPr>
          <w:color w:val="231F20"/>
          <w:spacing w:val="-59"/>
        </w:rPr>
        <w:t> </w:t>
      </w:r>
      <w:r>
        <w:rPr>
          <w:color w:val="231F20"/>
        </w:rPr>
        <w:t>bien…</w:t>
      </w:r>
      <w:r>
        <w:rPr>
          <w:color w:val="231F20"/>
          <w:spacing w:val="-59"/>
        </w:rPr>
        <w:t> </w:t>
      </w:r>
      <w:r>
        <w:rPr>
          <w:color w:val="231F20"/>
        </w:rPr>
        <w:t>pues</w:t>
      </w:r>
      <w:r>
        <w:rPr>
          <w:color w:val="231F20"/>
          <w:spacing w:val="-59"/>
        </w:rPr>
        <w:t> </w:t>
      </w:r>
      <w:r>
        <w:rPr>
          <w:color w:val="231F20"/>
        </w:rPr>
        <w:t>ya</w:t>
      </w:r>
      <w:r>
        <w:rPr>
          <w:color w:val="231F20"/>
          <w:spacing w:val="-59"/>
        </w:rPr>
        <w:t> </w:t>
      </w:r>
      <w:r>
        <w:rPr>
          <w:color w:val="231F20"/>
        </w:rPr>
        <w:t>me</w:t>
      </w:r>
      <w:r>
        <w:rPr>
          <w:color w:val="231F20"/>
          <w:spacing w:val="-59"/>
        </w:rPr>
        <w:t> </w:t>
      </w:r>
      <w:r>
        <w:rPr>
          <w:color w:val="231F20"/>
        </w:rPr>
        <w:t>sentí</w:t>
      </w:r>
      <w:r>
        <w:rPr>
          <w:color w:val="231F20"/>
          <w:spacing w:val="-59"/>
        </w:rPr>
        <w:t> </w:t>
      </w:r>
      <w:r>
        <w:rPr>
          <w:color w:val="231F20"/>
        </w:rPr>
        <w:t>un</w:t>
      </w:r>
      <w:r>
        <w:rPr>
          <w:color w:val="231F20"/>
          <w:spacing w:val="-59"/>
        </w:rPr>
        <w:t> </w:t>
      </w:r>
      <w:r>
        <w:rPr>
          <w:color w:val="231F20"/>
        </w:rPr>
        <w:t>poco</w:t>
      </w:r>
      <w:r>
        <w:rPr>
          <w:color w:val="231F20"/>
          <w:spacing w:val="-59"/>
        </w:rPr>
        <w:t> </w:t>
      </w:r>
      <w:r>
        <w:rPr>
          <w:color w:val="231F20"/>
        </w:rPr>
        <w:t>mejor…”</w:t>
      </w:r>
      <w:r>
        <w:rPr>
          <w:color w:val="231F20"/>
          <w:spacing w:val="-59"/>
        </w:rPr>
        <w:t> </w:t>
      </w:r>
      <w:r>
        <w:rPr>
          <w:color w:val="231F20"/>
        </w:rPr>
        <w:t>(H5).</w:t>
      </w:r>
      <w:r>
        <w:rPr>
          <w:color w:val="231F20"/>
          <w:spacing w:val="-68"/>
        </w:rPr>
        <w:t> </w:t>
      </w:r>
      <w:r>
        <w:rPr>
          <w:color w:val="231F20"/>
        </w:rPr>
        <w:t>En</w:t>
      </w:r>
      <w:r>
        <w:rPr>
          <w:color w:val="231F20"/>
          <w:spacing w:val="-59"/>
        </w:rPr>
        <w:t> </w:t>
      </w:r>
      <w:r>
        <w:rPr>
          <w:color w:val="231F20"/>
        </w:rPr>
        <w:t>otro </w:t>
      </w:r>
      <w:r>
        <w:rPr>
          <w:color w:val="231F20"/>
          <w:w w:val="95"/>
        </w:rPr>
        <w:t>caso</w:t>
      </w:r>
      <w:r>
        <w:rPr>
          <w:color w:val="231F20"/>
          <w:spacing w:val="-29"/>
          <w:w w:val="95"/>
        </w:rPr>
        <w:t> </w:t>
      </w:r>
      <w:r>
        <w:rPr>
          <w:color w:val="231F20"/>
          <w:w w:val="95"/>
        </w:rPr>
        <w:t>se</w:t>
      </w:r>
      <w:r>
        <w:rPr>
          <w:color w:val="231F20"/>
          <w:spacing w:val="-29"/>
          <w:w w:val="95"/>
        </w:rPr>
        <w:t> </w:t>
      </w:r>
      <w:r>
        <w:rPr>
          <w:color w:val="231F20"/>
          <w:w w:val="95"/>
        </w:rPr>
        <w:t>utiliza</w:t>
      </w:r>
      <w:r>
        <w:rPr>
          <w:color w:val="231F20"/>
          <w:spacing w:val="-29"/>
          <w:w w:val="95"/>
        </w:rPr>
        <w:t> </w:t>
      </w:r>
      <w:r>
        <w:rPr>
          <w:color w:val="231F20"/>
          <w:w w:val="95"/>
        </w:rPr>
        <w:t>el</w:t>
      </w:r>
      <w:r>
        <w:rPr>
          <w:color w:val="231F20"/>
          <w:spacing w:val="-29"/>
          <w:w w:val="95"/>
        </w:rPr>
        <w:t> </w:t>
      </w:r>
      <w:r>
        <w:rPr>
          <w:color w:val="231F20"/>
          <w:w w:val="95"/>
        </w:rPr>
        <w:t>recurso</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fantasía,</w:t>
      </w:r>
      <w:r>
        <w:rPr>
          <w:color w:val="231F20"/>
          <w:spacing w:val="-42"/>
          <w:w w:val="95"/>
        </w:rPr>
        <w:t> </w:t>
      </w:r>
      <w:r>
        <w:rPr>
          <w:color w:val="231F20"/>
          <w:w w:val="95"/>
        </w:rPr>
        <w:t>la</w:t>
      </w:r>
      <w:r>
        <w:rPr>
          <w:color w:val="231F20"/>
          <w:spacing w:val="-29"/>
          <w:w w:val="95"/>
        </w:rPr>
        <w:t> </w:t>
      </w:r>
      <w:r>
        <w:rPr>
          <w:color w:val="231F20"/>
          <w:w w:val="95"/>
        </w:rPr>
        <w:t>imaginación</w:t>
      </w:r>
      <w:r>
        <w:rPr>
          <w:color w:val="231F20"/>
          <w:spacing w:val="-28"/>
          <w:w w:val="95"/>
        </w:rPr>
        <w:t> </w:t>
      </w:r>
      <w:r>
        <w:rPr>
          <w:color w:val="231F20"/>
          <w:w w:val="95"/>
        </w:rPr>
        <w:t>y</w:t>
      </w:r>
      <w:r>
        <w:rPr>
          <w:color w:val="231F20"/>
          <w:spacing w:val="-29"/>
          <w:w w:val="95"/>
        </w:rPr>
        <w:t> </w:t>
      </w:r>
      <w:r>
        <w:rPr>
          <w:color w:val="231F20"/>
          <w:w w:val="95"/>
        </w:rPr>
        <w:t>el</w:t>
      </w:r>
      <w:r>
        <w:rPr>
          <w:color w:val="231F20"/>
          <w:spacing w:val="-29"/>
          <w:w w:val="95"/>
        </w:rPr>
        <w:t> </w:t>
      </w:r>
      <w:r>
        <w:rPr>
          <w:color w:val="231F20"/>
          <w:w w:val="95"/>
        </w:rPr>
        <w:t>sueño:</w:t>
      </w:r>
      <w:r>
        <w:rPr>
          <w:color w:val="231F20"/>
          <w:spacing w:val="-55"/>
          <w:w w:val="95"/>
        </w:rPr>
        <w:t> </w:t>
      </w:r>
      <w:r>
        <w:rPr>
          <w:color w:val="231F20"/>
          <w:w w:val="95"/>
        </w:rPr>
        <w:t>“una</w:t>
      </w:r>
      <w:r>
        <w:rPr>
          <w:color w:val="231F20"/>
          <w:spacing w:val="-29"/>
          <w:w w:val="95"/>
        </w:rPr>
        <w:t> </w:t>
      </w:r>
      <w:r>
        <w:rPr>
          <w:color w:val="231F20"/>
          <w:w w:val="95"/>
        </w:rPr>
        <w:t>noche</w:t>
      </w:r>
      <w:r>
        <w:rPr>
          <w:color w:val="231F20"/>
          <w:spacing w:val="-29"/>
          <w:w w:val="95"/>
        </w:rPr>
        <w:t> </w:t>
      </w:r>
      <w:r>
        <w:rPr>
          <w:color w:val="231F20"/>
          <w:w w:val="95"/>
        </w:rPr>
        <w:t>la </w:t>
      </w:r>
      <w:r>
        <w:rPr>
          <w:color w:val="231F20"/>
          <w:w w:val="90"/>
        </w:rPr>
        <w:t>soñé</w:t>
      </w:r>
      <w:r>
        <w:rPr>
          <w:color w:val="231F20"/>
          <w:spacing w:val="-20"/>
          <w:w w:val="90"/>
        </w:rPr>
        <w:t> </w:t>
      </w:r>
      <w:r>
        <w:rPr>
          <w:color w:val="231F20"/>
          <w:w w:val="90"/>
        </w:rPr>
        <w:t>aIegre</w:t>
      </w:r>
      <w:r>
        <w:rPr>
          <w:color w:val="231F20"/>
          <w:spacing w:val="-20"/>
          <w:w w:val="90"/>
        </w:rPr>
        <w:t> </w:t>
      </w:r>
      <w:r>
        <w:rPr>
          <w:color w:val="231F20"/>
          <w:w w:val="90"/>
        </w:rPr>
        <w:t>contenta</w:t>
      </w:r>
      <w:r>
        <w:rPr>
          <w:color w:val="231F20"/>
          <w:spacing w:val="-20"/>
          <w:w w:val="90"/>
        </w:rPr>
        <w:t> </w:t>
      </w:r>
      <w:r>
        <w:rPr>
          <w:color w:val="231F20"/>
          <w:w w:val="90"/>
        </w:rPr>
        <w:t>como</w:t>
      </w:r>
      <w:r>
        <w:rPr>
          <w:color w:val="231F20"/>
          <w:spacing w:val="-20"/>
          <w:w w:val="90"/>
        </w:rPr>
        <w:t> </w:t>
      </w:r>
      <w:r>
        <w:rPr>
          <w:color w:val="231F20"/>
          <w:w w:val="90"/>
        </w:rPr>
        <w:t>flotando,</w:t>
      </w:r>
      <w:r>
        <w:rPr>
          <w:color w:val="231F20"/>
          <w:spacing w:val="-41"/>
          <w:w w:val="90"/>
        </w:rPr>
        <w:t> </w:t>
      </w:r>
      <w:r>
        <w:rPr>
          <w:color w:val="231F20"/>
          <w:w w:val="90"/>
        </w:rPr>
        <w:t>Ia</w:t>
      </w:r>
      <w:r>
        <w:rPr>
          <w:color w:val="231F20"/>
          <w:spacing w:val="-20"/>
          <w:w w:val="90"/>
        </w:rPr>
        <w:t> </w:t>
      </w:r>
      <w:r>
        <w:rPr>
          <w:color w:val="231F20"/>
          <w:w w:val="90"/>
        </w:rPr>
        <w:t>IIevaba</w:t>
      </w:r>
      <w:r>
        <w:rPr>
          <w:color w:val="231F20"/>
          <w:spacing w:val="-20"/>
          <w:w w:val="90"/>
        </w:rPr>
        <w:t> </w:t>
      </w:r>
      <w:r>
        <w:rPr>
          <w:color w:val="231F20"/>
          <w:w w:val="90"/>
        </w:rPr>
        <w:t>deI</w:t>
      </w:r>
      <w:r>
        <w:rPr>
          <w:color w:val="231F20"/>
          <w:spacing w:val="-20"/>
          <w:w w:val="90"/>
        </w:rPr>
        <w:t> </w:t>
      </w:r>
      <w:r>
        <w:rPr>
          <w:color w:val="231F20"/>
          <w:w w:val="90"/>
        </w:rPr>
        <w:t>brazo,</w:t>
      </w:r>
      <w:r>
        <w:rPr>
          <w:color w:val="231F20"/>
          <w:spacing w:val="-41"/>
          <w:w w:val="90"/>
        </w:rPr>
        <w:t> </w:t>
      </w:r>
      <w:r>
        <w:rPr>
          <w:color w:val="231F20"/>
          <w:w w:val="90"/>
        </w:rPr>
        <w:t>sentí</w:t>
      </w:r>
      <w:r>
        <w:rPr>
          <w:color w:val="231F20"/>
          <w:spacing w:val="-20"/>
          <w:w w:val="90"/>
        </w:rPr>
        <w:t> </w:t>
      </w:r>
      <w:r>
        <w:rPr>
          <w:color w:val="231F20"/>
          <w:w w:val="90"/>
        </w:rPr>
        <w:t>una</w:t>
      </w:r>
      <w:r>
        <w:rPr>
          <w:color w:val="231F20"/>
          <w:spacing w:val="-20"/>
          <w:w w:val="90"/>
        </w:rPr>
        <w:t> </w:t>
      </w:r>
      <w:r>
        <w:rPr>
          <w:color w:val="231F20"/>
          <w:w w:val="90"/>
        </w:rPr>
        <w:t>consoIación,</w:t>
      </w:r>
      <w:r>
        <w:rPr>
          <w:color w:val="231F20"/>
          <w:spacing w:val="-41"/>
          <w:w w:val="90"/>
        </w:rPr>
        <w:t> </w:t>
      </w:r>
      <w:r>
        <w:rPr>
          <w:color w:val="231F20"/>
          <w:w w:val="90"/>
        </w:rPr>
        <w:t>de </w:t>
      </w:r>
      <w:r>
        <w:rPr>
          <w:color w:val="231F20"/>
          <w:w w:val="95"/>
        </w:rPr>
        <w:t>ahí</w:t>
      </w:r>
      <w:r>
        <w:rPr>
          <w:color w:val="231F20"/>
          <w:spacing w:val="-40"/>
          <w:w w:val="95"/>
        </w:rPr>
        <w:t> </w:t>
      </w:r>
      <w:r>
        <w:rPr>
          <w:color w:val="231F20"/>
          <w:w w:val="95"/>
        </w:rPr>
        <w:t>en</w:t>
      </w:r>
      <w:r>
        <w:rPr>
          <w:color w:val="231F20"/>
          <w:spacing w:val="-40"/>
          <w:w w:val="95"/>
        </w:rPr>
        <w:t> </w:t>
      </w:r>
      <w:r>
        <w:rPr>
          <w:color w:val="231F20"/>
          <w:w w:val="95"/>
        </w:rPr>
        <w:t>adeIante</w:t>
      </w:r>
      <w:r>
        <w:rPr>
          <w:color w:val="231F20"/>
          <w:spacing w:val="-40"/>
          <w:w w:val="95"/>
        </w:rPr>
        <w:t> </w:t>
      </w:r>
      <w:r>
        <w:rPr>
          <w:color w:val="231F20"/>
          <w:w w:val="95"/>
        </w:rPr>
        <w:t>me</w:t>
      </w:r>
      <w:r>
        <w:rPr>
          <w:color w:val="231F20"/>
          <w:spacing w:val="-40"/>
          <w:w w:val="95"/>
        </w:rPr>
        <w:t> </w:t>
      </w:r>
      <w:r>
        <w:rPr>
          <w:color w:val="231F20"/>
          <w:w w:val="95"/>
        </w:rPr>
        <w:t>empecé</w:t>
      </w:r>
      <w:r>
        <w:rPr>
          <w:color w:val="231F20"/>
          <w:spacing w:val="-40"/>
          <w:w w:val="95"/>
        </w:rPr>
        <w:t> </w:t>
      </w:r>
      <w:r>
        <w:rPr>
          <w:color w:val="231F20"/>
          <w:w w:val="95"/>
        </w:rPr>
        <w:t>a</w:t>
      </w:r>
      <w:r>
        <w:rPr>
          <w:color w:val="231F20"/>
          <w:spacing w:val="-40"/>
          <w:w w:val="95"/>
        </w:rPr>
        <w:t> </w:t>
      </w:r>
      <w:r>
        <w:rPr>
          <w:color w:val="231F20"/>
          <w:spacing w:val="-4"/>
          <w:w w:val="95"/>
        </w:rPr>
        <w:t>resignar,</w:t>
      </w:r>
      <w:r>
        <w:rPr>
          <w:color w:val="231F20"/>
          <w:spacing w:val="-52"/>
          <w:w w:val="95"/>
        </w:rPr>
        <w:t> </w:t>
      </w:r>
      <w:r>
        <w:rPr>
          <w:color w:val="231F20"/>
          <w:w w:val="95"/>
        </w:rPr>
        <w:t>quedé</w:t>
      </w:r>
      <w:r>
        <w:rPr>
          <w:color w:val="231F20"/>
          <w:spacing w:val="-40"/>
          <w:w w:val="95"/>
        </w:rPr>
        <w:t> </w:t>
      </w:r>
      <w:r>
        <w:rPr>
          <w:color w:val="231F20"/>
          <w:w w:val="95"/>
        </w:rPr>
        <w:t>más</w:t>
      </w:r>
      <w:r>
        <w:rPr>
          <w:color w:val="231F20"/>
          <w:spacing w:val="-40"/>
          <w:w w:val="95"/>
        </w:rPr>
        <w:t> </w:t>
      </w:r>
      <w:r>
        <w:rPr>
          <w:color w:val="231F20"/>
          <w:w w:val="95"/>
        </w:rPr>
        <w:t>tranquiIa”</w:t>
      </w:r>
      <w:r>
        <w:rPr>
          <w:color w:val="231F20"/>
          <w:spacing w:val="-40"/>
          <w:w w:val="95"/>
        </w:rPr>
        <w:t> </w:t>
      </w:r>
      <w:r>
        <w:rPr>
          <w:color w:val="231F20"/>
          <w:spacing w:val="3"/>
          <w:w w:val="95"/>
        </w:rPr>
        <w:t>(H9).“Un</w:t>
      </w:r>
      <w:r>
        <w:rPr>
          <w:color w:val="231F20"/>
          <w:spacing w:val="-40"/>
          <w:w w:val="95"/>
        </w:rPr>
        <w:t> </w:t>
      </w:r>
      <w:r>
        <w:rPr>
          <w:color w:val="231F20"/>
          <w:w w:val="95"/>
        </w:rPr>
        <w:t>día</w:t>
      </w:r>
      <w:r>
        <w:rPr>
          <w:color w:val="231F20"/>
          <w:spacing w:val="-40"/>
          <w:w w:val="95"/>
        </w:rPr>
        <w:t> </w:t>
      </w:r>
      <w:r>
        <w:rPr>
          <w:color w:val="231F20"/>
          <w:w w:val="95"/>
        </w:rPr>
        <w:t>soñé</w:t>
      </w:r>
      <w:r>
        <w:rPr>
          <w:color w:val="231F20"/>
          <w:spacing w:val="-40"/>
          <w:w w:val="95"/>
        </w:rPr>
        <w:t> </w:t>
      </w:r>
      <w:r>
        <w:rPr>
          <w:color w:val="231F20"/>
          <w:w w:val="95"/>
        </w:rPr>
        <w:t>a </w:t>
      </w:r>
      <w:r>
        <w:rPr>
          <w:color w:val="231F20"/>
          <w:w w:val="90"/>
        </w:rPr>
        <w:t>mi</w:t>
      </w:r>
      <w:r>
        <w:rPr>
          <w:color w:val="231F20"/>
          <w:spacing w:val="-31"/>
          <w:w w:val="90"/>
        </w:rPr>
        <w:t> </w:t>
      </w:r>
      <w:r>
        <w:rPr>
          <w:color w:val="231F20"/>
          <w:w w:val="90"/>
        </w:rPr>
        <w:t>niño,</w:t>
      </w:r>
      <w:r>
        <w:rPr>
          <w:color w:val="231F20"/>
          <w:spacing w:val="-48"/>
          <w:w w:val="90"/>
        </w:rPr>
        <w:t> </w:t>
      </w:r>
      <w:r>
        <w:rPr>
          <w:color w:val="231F20"/>
          <w:w w:val="90"/>
        </w:rPr>
        <w:t>veía</w:t>
      </w:r>
      <w:r>
        <w:rPr>
          <w:color w:val="231F20"/>
          <w:spacing w:val="-31"/>
          <w:w w:val="90"/>
        </w:rPr>
        <w:t> </w:t>
      </w:r>
      <w:r>
        <w:rPr>
          <w:color w:val="231F20"/>
          <w:w w:val="90"/>
        </w:rPr>
        <w:t>su</w:t>
      </w:r>
      <w:r>
        <w:rPr>
          <w:color w:val="231F20"/>
          <w:spacing w:val="-31"/>
          <w:w w:val="90"/>
        </w:rPr>
        <w:t> </w:t>
      </w:r>
      <w:r>
        <w:rPr>
          <w:color w:val="231F20"/>
          <w:w w:val="90"/>
        </w:rPr>
        <w:t>carita</w:t>
      </w:r>
      <w:r>
        <w:rPr>
          <w:color w:val="231F20"/>
          <w:spacing w:val="-31"/>
          <w:w w:val="90"/>
        </w:rPr>
        <w:t> </w:t>
      </w:r>
      <w:r>
        <w:rPr>
          <w:color w:val="231F20"/>
          <w:w w:val="90"/>
        </w:rPr>
        <w:t>sonriente,</w:t>
      </w:r>
      <w:r>
        <w:rPr>
          <w:color w:val="231F20"/>
          <w:spacing w:val="-48"/>
          <w:w w:val="90"/>
        </w:rPr>
        <w:t> </w:t>
      </w:r>
      <w:r>
        <w:rPr>
          <w:color w:val="231F20"/>
          <w:w w:val="90"/>
        </w:rPr>
        <w:t>lo</w:t>
      </w:r>
      <w:r>
        <w:rPr>
          <w:color w:val="231F20"/>
          <w:spacing w:val="-31"/>
          <w:w w:val="90"/>
        </w:rPr>
        <w:t> </w:t>
      </w:r>
      <w:r>
        <w:rPr>
          <w:color w:val="231F20"/>
          <w:w w:val="90"/>
        </w:rPr>
        <w:t>lanzaba</w:t>
      </w:r>
      <w:r>
        <w:rPr>
          <w:color w:val="231F20"/>
          <w:spacing w:val="-31"/>
          <w:w w:val="90"/>
        </w:rPr>
        <w:t> </w:t>
      </w:r>
      <w:r>
        <w:rPr>
          <w:color w:val="231F20"/>
          <w:w w:val="90"/>
        </w:rPr>
        <w:t>hacia</w:t>
      </w:r>
      <w:r>
        <w:rPr>
          <w:color w:val="231F20"/>
          <w:spacing w:val="-31"/>
          <w:w w:val="90"/>
        </w:rPr>
        <w:t> </w:t>
      </w:r>
      <w:r>
        <w:rPr>
          <w:color w:val="231F20"/>
          <w:w w:val="90"/>
        </w:rPr>
        <w:t>arriba</w:t>
      </w:r>
      <w:r>
        <w:rPr>
          <w:color w:val="231F20"/>
          <w:spacing w:val="-31"/>
          <w:w w:val="90"/>
        </w:rPr>
        <w:t> </w:t>
      </w:r>
      <w:r>
        <w:rPr>
          <w:color w:val="231F20"/>
          <w:w w:val="90"/>
        </w:rPr>
        <w:t>y</w:t>
      </w:r>
      <w:r>
        <w:rPr>
          <w:color w:val="231F20"/>
          <w:spacing w:val="-31"/>
          <w:w w:val="90"/>
        </w:rPr>
        <w:t> </w:t>
      </w:r>
      <w:r>
        <w:rPr>
          <w:color w:val="231F20"/>
          <w:w w:val="90"/>
        </w:rPr>
        <w:t>a</w:t>
      </w:r>
      <w:r>
        <w:rPr>
          <w:color w:val="231F20"/>
          <w:spacing w:val="-31"/>
          <w:w w:val="90"/>
        </w:rPr>
        <w:t> </w:t>
      </w:r>
      <w:r>
        <w:rPr>
          <w:color w:val="231F20"/>
          <w:w w:val="90"/>
        </w:rPr>
        <w:t>él,</w:t>
      </w:r>
      <w:r>
        <w:rPr>
          <w:color w:val="231F20"/>
          <w:spacing w:val="-48"/>
          <w:w w:val="90"/>
        </w:rPr>
        <w:t> </w:t>
      </w:r>
      <w:r>
        <w:rPr>
          <w:color w:val="231F20"/>
          <w:w w:val="90"/>
        </w:rPr>
        <w:t>le</w:t>
      </w:r>
      <w:r>
        <w:rPr>
          <w:color w:val="231F20"/>
          <w:spacing w:val="-31"/>
          <w:w w:val="90"/>
        </w:rPr>
        <w:t> </w:t>
      </w:r>
      <w:r>
        <w:rPr>
          <w:color w:val="231F20"/>
          <w:w w:val="90"/>
        </w:rPr>
        <w:t>daba</w:t>
      </w:r>
      <w:r>
        <w:rPr>
          <w:color w:val="231F20"/>
          <w:spacing w:val="-31"/>
          <w:w w:val="90"/>
        </w:rPr>
        <w:t> </w:t>
      </w:r>
      <w:r>
        <w:rPr>
          <w:color w:val="231F20"/>
          <w:w w:val="90"/>
        </w:rPr>
        <w:t>risa,</w:t>
      </w:r>
      <w:r>
        <w:rPr>
          <w:color w:val="231F20"/>
          <w:spacing w:val="-48"/>
          <w:w w:val="90"/>
        </w:rPr>
        <w:t> </w:t>
      </w:r>
      <w:r>
        <w:rPr>
          <w:color w:val="231F20"/>
          <w:w w:val="90"/>
        </w:rPr>
        <w:t>entonces </w:t>
      </w:r>
      <w:r>
        <w:rPr>
          <w:color w:val="231F20"/>
          <w:w w:val="95"/>
        </w:rPr>
        <w:t>me</w:t>
      </w:r>
      <w:r>
        <w:rPr>
          <w:color w:val="231F20"/>
          <w:spacing w:val="-26"/>
          <w:w w:val="95"/>
        </w:rPr>
        <w:t> </w:t>
      </w:r>
      <w:r>
        <w:rPr>
          <w:color w:val="231F20"/>
          <w:w w:val="95"/>
        </w:rPr>
        <w:t>dio</w:t>
      </w:r>
      <w:r>
        <w:rPr>
          <w:color w:val="231F20"/>
          <w:spacing w:val="-26"/>
          <w:w w:val="95"/>
        </w:rPr>
        <w:t> </w:t>
      </w:r>
      <w:r>
        <w:rPr>
          <w:color w:val="231F20"/>
          <w:w w:val="95"/>
        </w:rPr>
        <w:t>por</w:t>
      </w:r>
      <w:r>
        <w:rPr>
          <w:color w:val="231F20"/>
          <w:spacing w:val="-26"/>
          <w:w w:val="95"/>
        </w:rPr>
        <w:t> </w:t>
      </w:r>
      <w:r>
        <w:rPr>
          <w:color w:val="231F20"/>
          <w:w w:val="95"/>
        </w:rPr>
        <w:t>pensar</w:t>
      </w:r>
      <w:r>
        <w:rPr>
          <w:color w:val="231F20"/>
          <w:spacing w:val="-26"/>
          <w:w w:val="95"/>
        </w:rPr>
        <w:t> </w:t>
      </w:r>
      <w:r>
        <w:rPr>
          <w:color w:val="231F20"/>
          <w:w w:val="95"/>
        </w:rPr>
        <w:t>que</w:t>
      </w:r>
      <w:r>
        <w:rPr>
          <w:color w:val="231F20"/>
          <w:spacing w:val="-26"/>
          <w:w w:val="95"/>
        </w:rPr>
        <w:t> </w:t>
      </w:r>
      <w:r>
        <w:rPr>
          <w:color w:val="231F20"/>
          <w:w w:val="95"/>
        </w:rPr>
        <w:t>seguramente</w:t>
      </w:r>
      <w:r>
        <w:rPr>
          <w:color w:val="231F20"/>
          <w:spacing w:val="-26"/>
          <w:w w:val="95"/>
        </w:rPr>
        <w:t> </w:t>
      </w:r>
      <w:r>
        <w:rPr>
          <w:color w:val="231F20"/>
          <w:w w:val="95"/>
        </w:rPr>
        <w:t>éI</w:t>
      </w:r>
      <w:r>
        <w:rPr>
          <w:color w:val="231F20"/>
          <w:spacing w:val="-26"/>
          <w:w w:val="95"/>
        </w:rPr>
        <w:t> </w:t>
      </w:r>
      <w:r>
        <w:rPr>
          <w:color w:val="231F20"/>
          <w:w w:val="95"/>
        </w:rPr>
        <w:t>estaba</w:t>
      </w:r>
      <w:r>
        <w:rPr>
          <w:color w:val="231F20"/>
          <w:spacing w:val="-26"/>
          <w:w w:val="95"/>
        </w:rPr>
        <w:t> </w:t>
      </w:r>
      <w:r>
        <w:rPr>
          <w:color w:val="231F20"/>
          <w:w w:val="95"/>
        </w:rPr>
        <w:t>mejor</w:t>
      </w:r>
      <w:r>
        <w:rPr>
          <w:color w:val="231F20"/>
          <w:spacing w:val="-26"/>
          <w:w w:val="95"/>
        </w:rPr>
        <w:t> </w:t>
      </w:r>
      <w:r>
        <w:rPr>
          <w:color w:val="231F20"/>
          <w:w w:val="95"/>
        </w:rPr>
        <w:t>donde</w:t>
      </w:r>
      <w:r>
        <w:rPr>
          <w:color w:val="231F20"/>
          <w:spacing w:val="-26"/>
          <w:w w:val="95"/>
        </w:rPr>
        <w:t> </w:t>
      </w:r>
      <w:r>
        <w:rPr>
          <w:color w:val="231F20"/>
          <w:w w:val="95"/>
        </w:rPr>
        <w:t>estaba,</w:t>
      </w:r>
      <w:r>
        <w:rPr>
          <w:color w:val="231F20"/>
          <w:spacing w:val="-42"/>
          <w:w w:val="95"/>
        </w:rPr>
        <w:t> </w:t>
      </w:r>
      <w:r>
        <w:rPr>
          <w:color w:val="231F20"/>
          <w:w w:val="95"/>
        </w:rPr>
        <w:t>que</w:t>
      </w:r>
      <w:r>
        <w:rPr>
          <w:color w:val="231F20"/>
          <w:spacing w:val="-26"/>
          <w:w w:val="95"/>
        </w:rPr>
        <w:t> </w:t>
      </w:r>
      <w:r>
        <w:rPr>
          <w:color w:val="231F20"/>
          <w:w w:val="95"/>
        </w:rPr>
        <w:t>Dios</w:t>
      </w:r>
      <w:r>
        <w:rPr>
          <w:color w:val="231F20"/>
          <w:spacing w:val="-26"/>
          <w:w w:val="95"/>
        </w:rPr>
        <w:t> </w:t>
      </w:r>
      <w:r>
        <w:rPr>
          <w:color w:val="231F20"/>
          <w:w w:val="95"/>
        </w:rPr>
        <w:t>me lo</w:t>
      </w:r>
      <w:r>
        <w:rPr>
          <w:color w:val="231F20"/>
          <w:spacing w:val="-50"/>
          <w:w w:val="95"/>
        </w:rPr>
        <w:t> </w:t>
      </w:r>
      <w:r>
        <w:rPr>
          <w:color w:val="231F20"/>
          <w:w w:val="95"/>
        </w:rPr>
        <w:t>quiso</w:t>
      </w:r>
      <w:r>
        <w:rPr>
          <w:color w:val="231F20"/>
          <w:spacing w:val="-50"/>
          <w:w w:val="95"/>
        </w:rPr>
        <w:t> </w:t>
      </w:r>
      <w:r>
        <w:rPr>
          <w:color w:val="231F20"/>
          <w:w w:val="95"/>
        </w:rPr>
        <w:t>quitar</w:t>
      </w:r>
      <w:r>
        <w:rPr>
          <w:color w:val="231F20"/>
          <w:spacing w:val="-50"/>
          <w:w w:val="95"/>
        </w:rPr>
        <w:t> </w:t>
      </w:r>
      <w:r>
        <w:rPr>
          <w:color w:val="231F20"/>
          <w:w w:val="95"/>
        </w:rPr>
        <w:t>para</w:t>
      </w:r>
      <w:r>
        <w:rPr>
          <w:color w:val="231F20"/>
          <w:spacing w:val="-50"/>
          <w:w w:val="95"/>
        </w:rPr>
        <w:t> </w:t>
      </w:r>
      <w:r>
        <w:rPr>
          <w:color w:val="231F20"/>
          <w:w w:val="95"/>
        </w:rPr>
        <w:t>que</w:t>
      </w:r>
      <w:r>
        <w:rPr>
          <w:color w:val="231F20"/>
          <w:spacing w:val="-50"/>
          <w:w w:val="95"/>
        </w:rPr>
        <w:t> </w:t>
      </w:r>
      <w:r>
        <w:rPr>
          <w:color w:val="231F20"/>
          <w:w w:val="95"/>
        </w:rPr>
        <w:t>él</w:t>
      </w:r>
      <w:r>
        <w:rPr>
          <w:color w:val="231F20"/>
          <w:spacing w:val="-50"/>
          <w:w w:val="95"/>
        </w:rPr>
        <w:t> </w:t>
      </w:r>
      <w:r>
        <w:rPr>
          <w:color w:val="231F20"/>
          <w:w w:val="95"/>
        </w:rPr>
        <w:t>estuviera</w:t>
      </w:r>
      <w:r>
        <w:rPr>
          <w:color w:val="231F20"/>
          <w:spacing w:val="-50"/>
          <w:w w:val="95"/>
        </w:rPr>
        <w:t> </w:t>
      </w:r>
      <w:r>
        <w:rPr>
          <w:color w:val="231F20"/>
          <w:w w:val="95"/>
        </w:rPr>
        <w:t>mejor</w:t>
      </w:r>
      <w:r>
        <w:rPr>
          <w:color w:val="231F20"/>
          <w:spacing w:val="-50"/>
          <w:w w:val="95"/>
        </w:rPr>
        <w:t> </w:t>
      </w:r>
      <w:r>
        <w:rPr>
          <w:color w:val="231F20"/>
          <w:w w:val="95"/>
        </w:rPr>
        <w:t>y</w:t>
      </w:r>
      <w:r>
        <w:rPr>
          <w:color w:val="231F20"/>
          <w:spacing w:val="-50"/>
          <w:w w:val="95"/>
        </w:rPr>
        <w:t> </w:t>
      </w:r>
      <w:r>
        <w:rPr>
          <w:color w:val="231F20"/>
          <w:w w:val="95"/>
        </w:rPr>
        <w:t>pensé</w:t>
      </w:r>
      <w:r>
        <w:rPr>
          <w:color w:val="231F20"/>
          <w:spacing w:val="-50"/>
          <w:w w:val="95"/>
        </w:rPr>
        <w:t> </w:t>
      </w:r>
      <w:r>
        <w:rPr>
          <w:color w:val="231F20"/>
          <w:w w:val="95"/>
        </w:rPr>
        <w:t>que</w:t>
      </w:r>
      <w:r>
        <w:rPr>
          <w:color w:val="231F20"/>
          <w:spacing w:val="-50"/>
          <w:w w:val="95"/>
        </w:rPr>
        <w:t> </w:t>
      </w:r>
      <w:r>
        <w:rPr>
          <w:color w:val="231F20"/>
          <w:w w:val="95"/>
        </w:rPr>
        <w:t>seguramente</w:t>
      </w:r>
      <w:r>
        <w:rPr>
          <w:color w:val="231F20"/>
          <w:spacing w:val="-50"/>
          <w:w w:val="95"/>
        </w:rPr>
        <w:t> </w:t>
      </w:r>
      <w:r>
        <w:rPr>
          <w:color w:val="231F20"/>
          <w:w w:val="95"/>
        </w:rPr>
        <w:t>era</w:t>
      </w:r>
      <w:r>
        <w:rPr>
          <w:color w:val="231F20"/>
          <w:spacing w:val="-50"/>
          <w:w w:val="95"/>
        </w:rPr>
        <w:t> </w:t>
      </w:r>
      <w:r>
        <w:rPr>
          <w:color w:val="231F20"/>
          <w:w w:val="95"/>
        </w:rPr>
        <w:t>feliz,</w:t>
      </w:r>
      <w:r>
        <w:rPr>
          <w:color w:val="231F20"/>
          <w:spacing w:val="-60"/>
          <w:w w:val="95"/>
        </w:rPr>
        <w:t> </w:t>
      </w:r>
      <w:r>
        <w:rPr>
          <w:color w:val="231F20"/>
          <w:w w:val="95"/>
        </w:rPr>
        <w:t>que ya</w:t>
      </w:r>
      <w:r>
        <w:rPr>
          <w:color w:val="231F20"/>
          <w:spacing w:val="-43"/>
          <w:w w:val="95"/>
        </w:rPr>
        <w:t> </w:t>
      </w:r>
      <w:r>
        <w:rPr>
          <w:color w:val="231F20"/>
          <w:w w:val="95"/>
        </w:rPr>
        <w:t>se</w:t>
      </w:r>
      <w:r>
        <w:rPr>
          <w:color w:val="231F20"/>
          <w:spacing w:val="-43"/>
          <w:w w:val="95"/>
        </w:rPr>
        <w:t> </w:t>
      </w:r>
      <w:r>
        <w:rPr>
          <w:color w:val="231F20"/>
          <w:w w:val="95"/>
        </w:rPr>
        <w:t>había</w:t>
      </w:r>
      <w:r>
        <w:rPr>
          <w:color w:val="231F20"/>
          <w:spacing w:val="-43"/>
          <w:w w:val="95"/>
        </w:rPr>
        <w:t> </w:t>
      </w:r>
      <w:r>
        <w:rPr>
          <w:color w:val="231F20"/>
          <w:w w:val="95"/>
        </w:rPr>
        <w:t>quitado</w:t>
      </w:r>
      <w:r>
        <w:rPr>
          <w:color w:val="231F20"/>
          <w:spacing w:val="-43"/>
          <w:w w:val="95"/>
        </w:rPr>
        <w:t> </w:t>
      </w:r>
      <w:r>
        <w:rPr>
          <w:color w:val="231F20"/>
          <w:w w:val="95"/>
        </w:rPr>
        <w:t>de</w:t>
      </w:r>
      <w:r>
        <w:rPr>
          <w:color w:val="231F20"/>
          <w:spacing w:val="-43"/>
          <w:w w:val="95"/>
        </w:rPr>
        <w:t> </w:t>
      </w:r>
      <w:r>
        <w:rPr>
          <w:color w:val="231F20"/>
          <w:w w:val="95"/>
        </w:rPr>
        <w:t>sufrir”</w:t>
      </w:r>
      <w:r>
        <w:rPr>
          <w:color w:val="231F20"/>
          <w:spacing w:val="-43"/>
          <w:w w:val="95"/>
        </w:rPr>
        <w:t> </w:t>
      </w:r>
      <w:r>
        <w:rPr>
          <w:color w:val="231F20"/>
          <w:w w:val="95"/>
        </w:rPr>
        <w:t>(H5).</w:t>
      </w:r>
    </w:p>
    <w:p>
      <w:pPr>
        <w:pStyle w:val="BodyText"/>
        <w:spacing w:line="309" w:lineRule="auto" w:before="200"/>
        <w:ind w:left="120" w:right="131" w:firstLine="820"/>
        <w:jc w:val="both"/>
      </w:pPr>
      <w:r>
        <w:rPr>
          <w:color w:val="231F20"/>
          <w:w w:val="95"/>
        </w:rPr>
        <w:t>Algunos</w:t>
      </w:r>
      <w:r>
        <w:rPr>
          <w:color w:val="231F20"/>
          <w:spacing w:val="-7"/>
          <w:w w:val="95"/>
        </w:rPr>
        <w:t> </w:t>
      </w:r>
      <w:r>
        <w:rPr>
          <w:color w:val="231F20"/>
          <w:w w:val="95"/>
        </w:rPr>
        <w:t>padres</w:t>
      </w:r>
      <w:r>
        <w:rPr>
          <w:color w:val="231F20"/>
          <w:spacing w:val="-7"/>
          <w:w w:val="95"/>
        </w:rPr>
        <w:t> </w:t>
      </w:r>
      <w:r>
        <w:rPr>
          <w:color w:val="231F20"/>
          <w:w w:val="95"/>
        </w:rPr>
        <w:t>esperaban</w:t>
      </w:r>
      <w:r>
        <w:rPr>
          <w:color w:val="231F20"/>
          <w:spacing w:val="-7"/>
          <w:w w:val="95"/>
        </w:rPr>
        <w:t> </w:t>
      </w:r>
      <w:r>
        <w:rPr>
          <w:color w:val="231F20"/>
          <w:w w:val="95"/>
        </w:rPr>
        <w:t>que</w:t>
      </w:r>
      <w:r>
        <w:rPr>
          <w:color w:val="231F20"/>
          <w:spacing w:val="-7"/>
          <w:w w:val="95"/>
        </w:rPr>
        <w:t> </w:t>
      </w:r>
      <w:r>
        <w:rPr>
          <w:color w:val="231F20"/>
          <w:w w:val="95"/>
        </w:rPr>
        <w:t>el</w:t>
      </w:r>
      <w:r>
        <w:rPr>
          <w:color w:val="231F20"/>
          <w:spacing w:val="-7"/>
          <w:w w:val="95"/>
        </w:rPr>
        <w:t> </w:t>
      </w:r>
      <w:r>
        <w:rPr>
          <w:color w:val="231F20"/>
          <w:w w:val="95"/>
        </w:rPr>
        <w:t>niño</w:t>
      </w:r>
      <w:r>
        <w:rPr>
          <w:color w:val="231F20"/>
          <w:spacing w:val="-7"/>
          <w:w w:val="95"/>
        </w:rPr>
        <w:t> </w:t>
      </w:r>
      <w:r>
        <w:rPr>
          <w:color w:val="231F20"/>
          <w:w w:val="95"/>
        </w:rPr>
        <w:t>se</w:t>
      </w:r>
      <w:r>
        <w:rPr>
          <w:color w:val="231F20"/>
          <w:spacing w:val="-7"/>
          <w:w w:val="95"/>
        </w:rPr>
        <w:t> </w:t>
      </w:r>
      <w:r>
        <w:rPr>
          <w:color w:val="231F20"/>
          <w:w w:val="95"/>
        </w:rPr>
        <w:t>comunicara</w:t>
      </w:r>
      <w:r>
        <w:rPr>
          <w:color w:val="231F20"/>
          <w:spacing w:val="-7"/>
          <w:w w:val="95"/>
        </w:rPr>
        <w:t> </w:t>
      </w:r>
      <w:r>
        <w:rPr>
          <w:color w:val="231F20"/>
          <w:w w:val="95"/>
        </w:rPr>
        <w:t>con</w:t>
      </w:r>
      <w:r>
        <w:rPr>
          <w:color w:val="231F20"/>
          <w:spacing w:val="-7"/>
          <w:w w:val="95"/>
        </w:rPr>
        <w:t> </w:t>
      </w:r>
      <w:r>
        <w:rPr>
          <w:color w:val="231F20"/>
          <w:w w:val="95"/>
        </w:rPr>
        <w:t>ellos</w:t>
      </w:r>
      <w:r>
        <w:rPr>
          <w:color w:val="231F20"/>
          <w:spacing w:val="-7"/>
          <w:w w:val="95"/>
        </w:rPr>
        <w:t> </w:t>
      </w:r>
      <w:r>
        <w:rPr>
          <w:color w:val="231F20"/>
          <w:w w:val="95"/>
        </w:rPr>
        <w:t>aunque fuera</w:t>
      </w:r>
      <w:r>
        <w:rPr>
          <w:color w:val="231F20"/>
          <w:spacing w:val="-27"/>
          <w:w w:val="95"/>
        </w:rPr>
        <w:t> </w:t>
      </w:r>
      <w:r>
        <w:rPr>
          <w:color w:val="231F20"/>
          <w:w w:val="95"/>
        </w:rPr>
        <w:t>en</w:t>
      </w:r>
      <w:r>
        <w:rPr>
          <w:color w:val="231F20"/>
          <w:spacing w:val="-27"/>
          <w:w w:val="95"/>
        </w:rPr>
        <w:t> </w:t>
      </w:r>
      <w:r>
        <w:rPr>
          <w:color w:val="231F20"/>
          <w:w w:val="95"/>
        </w:rPr>
        <w:t>sueños,</w:t>
      </w:r>
      <w:r>
        <w:rPr>
          <w:color w:val="231F20"/>
          <w:spacing w:val="-43"/>
          <w:w w:val="95"/>
        </w:rPr>
        <w:t> </w:t>
      </w:r>
      <w:r>
        <w:rPr>
          <w:color w:val="231F20"/>
          <w:w w:val="95"/>
        </w:rPr>
        <w:t>aunque</w:t>
      </w:r>
      <w:r>
        <w:rPr>
          <w:color w:val="231F20"/>
          <w:spacing w:val="-27"/>
          <w:w w:val="95"/>
        </w:rPr>
        <w:t> </w:t>
      </w:r>
      <w:r>
        <w:rPr>
          <w:color w:val="231F20"/>
          <w:w w:val="95"/>
        </w:rPr>
        <w:t>en</w:t>
      </w:r>
      <w:r>
        <w:rPr>
          <w:color w:val="231F20"/>
          <w:spacing w:val="-27"/>
          <w:w w:val="95"/>
        </w:rPr>
        <w:t> </w:t>
      </w:r>
      <w:r>
        <w:rPr>
          <w:color w:val="231F20"/>
          <w:w w:val="95"/>
        </w:rPr>
        <w:t>realidad</w:t>
      </w:r>
      <w:r>
        <w:rPr>
          <w:color w:val="231F20"/>
          <w:spacing w:val="-27"/>
          <w:w w:val="95"/>
        </w:rPr>
        <w:t> </w:t>
      </w:r>
      <w:r>
        <w:rPr>
          <w:color w:val="231F20"/>
          <w:w w:val="95"/>
        </w:rPr>
        <w:t>hubo</w:t>
      </w:r>
      <w:r>
        <w:rPr>
          <w:color w:val="231F20"/>
          <w:spacing w:val="-27"/>
          <w:w w:val="95"/>
        </w:rPr>
        <w:t> </w:t>
      </w:r>
      <w:r>
        <w:rPr>
          <w:color w:val="231F20"/>
          <w:w w:val="95"/>
        </w:rPr>
        <w:t>pocos</w:t>
      </w:r>
      <w:r>
        <w:rPr>
          <w:color w:val="231F20"/>
          <w:spacing w:val="-27"/>
          <w:w w:val="95"/>
        </w:rPr>
        <w:t> </w:t>
      </w:r>
      <w:r>
        <w:rPr>
          <w:color w:val="231F20"/>
          <w:w w:val="95"/>
        </w:rPr>
        <w:t>sueños</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recuerden</w:t>
      </w:r>
      <w:r>
        <w:rPr>
          <w:color w:val="231F20"/>
          <w:spacing w:val="-27"/>
          <w:w w:val="95"/>
        </w:rPr>
        <w:t> </w:t>
      </w:r>
      <w:r>
        <w:rPr>
          <w:color w:val="231F20"/>
          <w:w w:val="95"/>
        </w:rPr>
        <w:t>en</w:t>
      </w:r>
      <w:r>
        <w:rPr>
          <w:color w:val="231F20"/>
          <w:spacing w:val="-27"/>
          <w:w w:val="95"/>
        </w:rPr>
        <w:t> </w:t>
      </w:r>
      <w:r>
        <w:rPr>
          <w:color w:val="231F20"/>
          <w:w w:val="95"/>
        </w:rPr>
        <w:t>los </w:t>
      </w:r>
      <w:r>
        <w:rPr>
          <w:color w:val="231F20"/>
          <w:w w:val="90"/>
        </w:rPr>
        <w:t>que</w:t>
      </w:r>
      <w:r>
        <w:rPr>
          <w:color w:val="231F20"/>
          <w:spacing w:val="-21"/>
          <w:w w:val="90"/>
        </w:rPr>
        <w:t> </w:t>
      </w:r>
      <w:r>
        <w:rPr>
          <w:color w:val="231F20"/>
          <w:w w:val="90"/>
        </w:rPr>
        <w:t>aparece</w:t>
      </w:r>
      <w:r>
        <w:rPr>
          <w:color w:val="231F20"/>
          <w:spacing w:val="-21"/>
          <w:w w:val="90"/>
        </w:rPr>
        <w:t> </w:t>
      </w:r>
      <w:r>
        <w:rPr>
          <w:color w:val="231F20"/>
          <w:w w:val="90"/>
        </w:rPr>
        <w:t>Ia</w:t>
      </w:r>
      <w:r>
        <w:rPr>
          <w:color w:val="231F20"/>
          <w:spacing w:val="-21"/>
          <w:w w:val="90"/>
        </w:rPr>
        <w:t> </w:t>
      </w:r>
      <w:r>
        <w:rPr>
          <w:color w:val="231F20"/>
          <w:w w:val="90"/>
        </w:rPr>
        <w:t>figura</w:t>
      </w:r>
      <w:r>
        <w:rPr>
          <w:color w:val="231F20"/>
          <w:spacing w:val="-21"/>
          <w:w w:val="90"/>
        </w:rPr>
        <w:t> </w:t>
      </w:r>
      <w:r>
        <w:rPr>
          <w:color w:val="231F20"/>
          <w:w w:val="90"/>
        </w:rPr>
        <w:t>deI</w:t>
      </w:r>
      <w:r>
        <w:rPr>
          <w:color w:val="231F20"/>
          <w:spacing w:val="-21"/>
          <w:w w:val="90"/>
        </w:rPr>
        <w:t> </w:t>
      </w:r>
      <w:r>
        <w:rPr>
          <w:color w:val="231F20"/>
          <w:w w:val="90"/>
        </w:rPr>
        <w:t>hijo.</w:t>
      </w:r>
      <w:r>
        <w:rPr>
          <w:color w:val="231F20"/>
          <w:spacing w:val="-42"/>
          <w:w w:val="90"/>
        </w:rPr>
        <w:t> </w:t>
      </w:r>
      <w:r>
        <w:rPr>
          <w:color w:val="231F20"/>
          <w:w w:val="90"/>
        </w:rPr>
        <w:t>Cuando</w:t>
      </w:r>
      <w:r>
        <w:rPr>
          <w:color w:val="231F20"/>
          <w:spacing w:val="-21"/>
          <w:w w:val="90"/>
        </w:rPr>
        <w:t> </w:t>
      </w:r>
      <w:r>
        <w:rPr>
          <w:color w:val="231F20"/>
          <w:w w:val="90"/>
        </w:rPr>
        <w:t>se</w:t>
      </w:r>
      <w:r>
        <w:rPr>
          <w:color w:val="231F20"/>
          <w:spacing w:val="-21"/>
          <w:w w:val="90"/>
        </w:rPr>
        <w:t> </w:t>
      </w:r>
      <w:r>
        <w:rPr>
          <w:color w:val="231F20"/>
          <w:w w:val="90"/>
        </w:rPr>
        <w:t>sueña</w:t>
      </w:r>
      <w:r>
        <w:rPr>
          <w:color w:val="231F20"/>
          <w:spacing w:val="-21"/>
          <w:w w:val="90"/>
        </w:rPr>
        <w:t> </w:t>
      </w:r>
      <w:r>
        <w:rPr>
          <w:color w:val="231F20"/>
          <w:w w:val="90"/>
        </w:rPr>
        <w:t>aI</w:t>
      </w:r>
      <w:r>
        <w:rPr>
          <w:color w:val="231F20"/>
          <w:spacing w:val="-21"/>
          <w:w w:val="90"/>
        </w:rPr>
        <w:t> </w:t>
      </w:r>
      <w:r>
        <w:rPr>
          <w:color w:val="231F20"/>
          <w:w w:val="90"/>
        </w:rPr>
        <w:t>hijo</w:t>
      </w:r>
      <w:r>
        <w:rPr>
          <w:color w:val="231F20"/>
          <w:spacing w:val="-21"/>
          <w:w w:val="90"/>
        </w:rPr>
        <w:t> </w:t>
      </w:r>
      <w:r>
        <w:rPr>
          <w:color w:val="231F20"/>
          <w:w w:val="90"/>
        </w:rPr>
        <w:t>sueIe</w:t>
      </w:r>
      <w:r>
        <w:rPr>
          <w:color w:val="231F20"/>
          <w:spacing w:val="-21"/>
          <w:w w:val="90"/>
        </w:rPr>
        <w:t> </w:t>
      </w:r>
      <w:r>
        <w:rPr>
          <w:color w:val="231F20"/>
          <w:w w:val="90"/>
        </w:rPr>
        <w:t>ser</w:t>
      </w:r>
      <w:r>
        <w:rPr>
          <w:color w:val="231F20"/>
          <w:spacing w:val="-21"/>
          <w:w w:val="90"/>
        </w:rPr>
        <w:t> </w:t>
      </w:r>
      <w:r>
        <w:rPr>
          <w:color w:val="231F20"/>
          <w:w w:val="90"/>
        </w:rPr>
        <w:t>tranquiIizante</w:t>
      </w:r>
      <w:r>
        <w:rPr>
          <w:color w:val="231F20"/>
          <w:spacing w:val="-21"/>
          <w:w w:val="90"/>
        </w:rPr>
        <w:t> </w:t>
      </w:r>
      <w:r>
        <w:rPr>
          <w:color w:val="231F20"/>
          <w:w w:val="90"/>
        </w:rPr>
        <w:t>pues </w:t>
      </w:r>
      <w:r>
        <w:rPr>
          <w:color w:val="231F20"/>
          <w:w w:val="95"/>
        </w:rPr>
        <w:t>reafirma</w:t>
      </w:r>
      <w:r>
        <w:rPr>
          <w:color w:val="231F20"/>
          <w:spacing w:val="-51"/>
          <w:w w:val="95"/>
        </w:rPr>
        <w:t> </w:t>
      </w:r>
      <w:r>
        <w:rPr>
          <w:color w:val="231F20"/>
          <w:w w:val="95"/>
        </w:rPr>
        <w:t>Ia</w:t>
      </w:r>
      <w:r>
        <w:rPr>
          <w:color w:val="231F20"/>
          <w:spacing w:val="-51"/>
          <w:w w:val="95"/>
        </w:rPr>
        <w:t> </w:t>
      </w:r>
      <w:r>
        <w:rPr>
          <w:color w:val="231F20"/>
          <w:w w:val="95"/>
        </w:rPr>
        <w:t>sensación</w:t>
      </w:r>
      <w:r>
        <w:rPr>
          <w:color w:val="231F20"/>
          <w:spacing w:val="-51"/>
          <w:w w:val="95"/>
        </w:rPr>
        <w:t> </w:t>
      </w:r>
      <w:r>
        <w:rPr>
          <w:color w:val="231F20"/>
          <w:w w:val="95"/>
        </w:rPr>
        <w:t>de</w:t>
      </w:r>
      <w:r>
        <w:rPr>
          <w:color w:val="231F20"/>
          <w:spacing w:val="-51"/>
          <w:w w:val="95"/>
        </w:rPr>
        <w:t> </w:t>
      </w:r>
      <w:r>
        <w:rPr>
          <w:color w:val="231F20"/>
          <w:w w:val="95"/>
        </w:rPr>
        <w:t>que</w:t>
      </w:r>
      <w:r>
        <w:rPr>
          <w:color w:val="231F20"/>
          <w:spacing w:val="-51"/>
          <w:w w:val="95"/>
        </w:rPr>
        <w:t> </w:t>
      </w:r>
      <w:r>
        <w:rPr>
          <w:color w:val="231F20"/>
          <w:w w:val="95"/>
        </w:rPr>
        <w:t>eI</w:t>
      </w:r>
      <w:r>
        <w:rPr>
          <w:color w:val="231F20"/>
          <w:spacing w:val="-51"/>
          <w:w w:val="95"/>
        </w:rPr>
        <w:t> </w:t>
      </w:r>
      <w:r>
        <w:rPr>
          <w:color w:val="231F20"/>
          <w:w w:val="95"/>
        </w:rPr>
        <w:t>hijo</w:t>
      </w:r>
      <w:r>
        <w:rPr>
          <w:color w:val="231F20"/>
          <w:spacing w:val="-51"/>
          <w:w w:val="95"/>
        </w:rPr>
        <w:t> </w:t>
      </w:r>
      <w:r>
        <w:rPr>
          <w:color w:val="231F20"/>
          <w:w w:val="95"/>
        </w:rPr>
        <w:t>sigue</w:t>
      </w:r>
      <w:r>
        <w:rPr>
          <w:color w:val="231F20"/>
          <w:spacing w:val="-51"/>
          <w:w w:val="95"/>
        </w:rPr>
        <w:t> </w:t>
      </w:r>
      <w:r>
        <w:rPr>
          <w:color w:val="231F20"/>
          <w:w w:val="95"/>
        </w:rPr>
        <w:t>ahí,</w:t>
      </w:r>
      <w:r>
        <w:rPr>
          <w:color w:val="231F20"/>
          <w:spacing w:val="-60"/>
          <w:w w:val="95"/>
        </w:rPr>
        <w:t> </w:t>
      </w:r>
      <w:r>
        <w:rPr>
          <w:color w:val="231F20"/>
          <w:w w:val="95"/>
        </w:rPr>
        <w:t>en</w:t>
      </w:r>
      <w:r>
        <w:rPr>
          <w:color w:val="231F20"/>
          <w:spacing w:val="-51"/>
          <w:w w:val="95"/>
        </w:rPr>
        <w:t> </w:t>
      </w:r>
      <w:r>
        <w:rPr>
          <w:color w:val="231F20"/>
          <w:w w:val="95"/>
        </w:rPr>
        <w:t>aIgún</w:t>
      </w:r>
      <w:r>
        <w:rPr>
          <w:color w:val="231F20"/>
          <w:spacing w:val="-51"/>
          <w:w w:val="95"/>
        </w:rPr>
        <w:t> </w:t>
      </w:r>
      <w:r>
        <w:rPr>
          <w:color w:val="231F20"/>
          <w:w w:val="95"/>
        </w:rPr>
        <w:t>sitio,</w:t>
      </w:r>
      <w:r>
        <w:rPr>
          <w:color w:val="231F20"/>
          <w:spacing w:val="-60"/>
          <w:w w:val="95"/>
        </w:rPr>
        <w:t> </w:t>
      </w:r>
      <w:r>
        <w:rPr>
          <w:color w:val="231F20"/>
          <w:w w:val="95"/>
        </w:rPr>
        <w:t>en</w:t>
      </w:r>
      <w:r>
        <w:rPr>
          <w:color w:val="231F20"/>
          <w:spacing w:val="-51"/>
          <w:w w:val="95"/>
        </w:rPr>
        <w:t> </w:t>
      </w:r>
      <w:r>
        <w:rPr>
          <w:color w:val="231F20"/>
          <w:w w:val="95"/>
        </w:rPr>
        <w:t>mejor</w:t>
      </w:r>
      <w:r>
        <w:rPr>
          <w:color w:val="231F20"/>
          <w:spacing w:val="-51"/>
          <w:w w:val="95"/>
        </w:rPr>
        <w:t> </w:t>
      </w:r>
      <w:r>
        <w:rPr>
          <w:color w:val="231F20"/>
          <w:w w:val="95"/>
        </w:rPr>
        <w:t>situación.</w:t>
      </w:r>
      <w:r>
        <w:rPr>
          <w:color w:val="231F20"/>
          <w:spacing w:val="-60"/>
          <w:w w:val="95"/>
        </w:rPr>
        <w:t> </w:t>
      </w:r>
      <w:r>
        <w:rPr>
          <w:color w:val="231F20"/>
          <w:w w:val="95"/>
        </w:rPr>
        <w:t>La combinación</w:t>
      </w:r>
      <w:r>
        <w:rPr>
          <w:color w:val="231F20"/>
          <w:spacing w:val="-31"/>
          <w:w w:val="95"/>
        </w:rPr>
        <w:t> </w:t>
      </w:r>
      <w:r>
        <w:rPr>
          <w:color w:val="231F20"/>
          <w:w w:val="95"/>
        </w:rPr>
        <w:t>de</w:t>
      </w:r>
      <w:r>
        <w:rPr>
          <w:color w:val="231F20"/>
          <w:spacing w:val="-31"/>
          <w:w w:val="95"/>
        </w:rPr>
        <w:t> </w:t>
      </w:r>
      <w:r>
        <w:rPr>
          <w:color w:val="231F20"/>
          <w:w w:val="95"/>
        </w:rPr>
        <w:t>recursos</w:t>
      </w:r>
      <w:r>
        <w:rPr>
          <w:color w:val="231F20"/>
          <w:spacing w:val="-31"/>
          <w:w w:val="95"/>
        </w:rPr>
        <w:t> </w:t>
      </w:r>
      <w:r>
        <w:rPr>
          <w:color w:val="231F20"/>
          <w:w w:val="95"/>
        </w:rPr>
        <w:t>diversos</w:t>
      </w:r>
      <w:r>
        <w:rPr>
          <w:color w:val="231F20"/>
          <w:spacing w:val="-31"/>
          <w:w w:val="95"/>
        </w:rPr>
        <w:t> </w:t>
      </w:r>
      <w:r>
        <w:rPr>
          <w:color w:val="231F20"/>
          <w:w w:val="95"/>
        </w:rPr>
        <w:t>es</w:t>
      </w:r>
      <w:r>
        <w:rPr>
          <w:color w:val="231F20"/>
          <w:spacing w:val="-31"/>
          <w:w w:val="95"/>
        </w:rPr>
        <w:t> </w:t>
      </w:r>
      <w:r>
        <w:rPr>
          <w:color w:val="231F20"/>
          <w:w w:val="95"/>
        </w:rPr>
        <w:t>importante</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w w:val="95"/>
        </w:rPr>
        <w:t>afrontamiento</w:t>
      </w:r>
      <w:r>
        <w:rPr>
          <w:color w:val="231F20"/>
          <w:spacing w:val="-32"/>
          <w:w w:val="95"/>
        </w:rPr>
        <w:t> </w:t>
      </w:r>
      <w:r>
        <w:rPr>
          <w:color w:val="231F20"/>
          <w:w w:val="95"/>
        </w:rPr>
        <w:t>resiliente, </w:t>
      </w:r>
      <w:r>
        <w:rPr>
          <w:color w:val="231F20"/>
        </w:rPr>
        <w:t>pero</w:t>
      </w:r>
      <w:r>
        <w:rPr>
          <w:color w:val="231F20"/>
          <w:spacing w:val="-15"/>
        </w:rPr>
        <w:t> </w:t>
      </w:r>
      <w:r>
        <w:rPr>
          <w:color w:val="231F20"/>
        </w:rPr>
        <w:t>los</w:t>
      </w:r>
      <w:r>
        <w:rPr>
          <w:color w:val="231F20"/>
          <w:spacing w:val="-15"/>
        </w:rPr>
        <w:t> </w:t>
      </w:r>
      <w:r>
        <w:rPr>
          <w:color w:val="231F20"/>
        </w:rPr>
        <w:t>recursos</w:t>
      </w:r>
      <w:r>
        <w:rPr>
          <w:color w:val="231F20"/>
          <w:spacing w:val="-15"/>
        </w:rPr>
        <w:t> </w:t>
      </w:r>
      <w:r>
        <w:rPr>
          <w:color w:val="231F20"/>
        </w:rPr>
        <w:t>externos</w:t>
      </w:r>
      <w:r>
        <w:rPr>
          <w:color w:val="231F20"/>
          <w:spacing w:val="-15"/>
        </w:rPr>
        <w:t> </w:t>
      </w:r>
      <w:r>
        <w:rPr>
          <w:color w:val="231F20"/>
        </w:rPr>
        <w:t>deben</w:t>
      </w:r>
      <w:r>
        <w:rPr>
          <w:color w:val="231F20"/>
          <w:spacing w:val="-15"/>
        </w:rPr>
        <w:t> </w:t>
      </w:r>
      <w:r>
        <w:rPr>
          <w:color w:val="231F20"/>
        </w:rPr>
        <w:t>empalmarse</w:t>
      </w:r>
      <w:r>
        <w:rPr>
          <w:color w:val="231F20"/>
          <w:spacing w:val="-15"/>
        </w:rPr>
        <w:t> </w:t>
      </w:r>
      <w:r>
        <w:rPr>
          <w:color w:val="231F20"/>
        </w:rPr>
        <w:t>con</w:t>
      </w:r>
      <w:r>
        <w:rPr>
          <w:color w:val="231F20"/>
          <w:spacing w:val="-15"/>
        </w:rPr>
        <w:t> </w:t>
      </w:r>
      <w:r>
        <w:rPr>
          <w:color w:val="231F20"/>
        </w:rPr>
        <w:t>los</w:t>
      </w:r>
      <w:r>
        <w:rPr>
          <w:color w:val="231F20"/>
          <w:spacing w:val="-15"/>
        </w:rPr>
        <w:t> </w:t>
      </w:r>
      <w:r>
        <w:rPr>
          <w:color w:val="231F20"/>
        </w:rPr>
        <w:t>internos,</w:t>
      </w:r>
      <w:r>
        <w:rPr>
          <w:color w:val="231F20"/>
          <w:spacing w:val="-28"/>
        </w:rPr>
        <w:t> </w:t>
      </w:r>
      <w:r>
        <w:rPr>
          <w:color w:val="231F20"/>
        </w:rPr>
        <w:t>los</w:t>
      </w:r>
      <w:r>
        <w:rPr>
          <w:color w:val="231F20"/>
          <w:spacing w:val="-15"/>
        </w:rPr>
        <w:t> </w:t>
      </w:r>
      <w:r>
        <w:rPr>
          <w:color w:val="231F20"/>
        </w:rPr>
        <w:t>propios </w:t>
      </w:r>
      <w:r>
        <w:rPr>
          <w:color w:val="231F20"/>
          <w:w w:val="95"/>
        </w:rPr>
        <w:t>religiosos,</w:t>
      </w:r>
      <w:r>
        <w:rPr>
          <w:color w:val="231F20"/>
          <w:spacing w:val="-34"/>
          <w:w w:val="95"/>
        </w:rPr>
        <w:t> </w:t>
      </w:r>
      <w:r>
        <w:rPr>
          <w:color w:val="231F20"/>
          <w:w w:val="95"/>
        </w:rPr>
        <w:t>cognitivos,</w:t>
      </w:r>
      <w:r>
        <w:rPr>
          <w:color w:val="231F20"/>
          <w:spacing w:val="-34"/>
          <w:w w:val="95"/>
        </w:rPr>
        <w:t> </w:t>
      </w:r>
      <w:r>
        <w:rPr>
          <w:color w:val="231F20"/>
          <w:w w:val="95"/>
        </w:rPr>
        <w:t>conductuales</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expresan</w:t>
      </w:r>
      <w:r>
        <w:rPr>
          <w:color w:val="231F20"/>
          <w:spacing w:val="-22"/>
          <w:w w:val="95"/>
        </w:rPr>
        <w:t> </w:t>
      </w:r>
      <w:r>
        <w:rPr>
          <w:color w:val="231F20"/>
          <w:w w:val="95"/>
        </w:rPr>
        <w:t>en</w:t>
      </w:r>
      <w:r>
        <w:rPr>
          <w:color w:val="231F20"/>
          <w:spacing w:val="-22"/>
          <w:w w:val="95"/>
        </w:rPr>
        <w:t> </w:t>
      </w:r>
      <w:r>
        <w:rPr>
          <w:color w:val="231F20"/>
          <w:w w:val="95"/>
        </w:rPr>
        <w:t>los</w:t>
      </w:r>
      <w:r>
        <w:rPr>
          <w:color w:val="231F20"/>
          <w:spacing w:val="-22"/>
          <w:w w:val="95"/>
        </w:rPr>
        <w:t> </w:t>
      </w:r>
      <w:r>
        <w:rPr>
          <w:color w:val="231F20"/>
          <w:w w:val="95"/>
        </w:rPr>
        <w:t>párrafos</w:t>
      </w:r>
      <w:r>
        <w:rPr>
          <w:color w:val="231F20"/>
          <w:spacing w:val="-22"/>
          <w:w w:val="95"/>
        </w:rPr>
        <w:t> </w:t>
      </w:r>
      <w:r>
        <w:rPr>
          <w:color w:val="231F20"/>
          <w:w w:val="95"/>
        </w:rPr>
        <w:t>siguientes, </w:t>
      </w:r>
      <w:r>
        <w:rPr>
          <w:color w:val="231F20"/>
          <w:w w:val="90"/>
        </w:rPr>
        <w:t>sobre todo en las creencias</w:t>
      </w:r>
      <w:r>
        <w:rPr>
          <w:color w:val="231F20"/>
          <w:spacing w:val="-33"/>
          <w:w w:val="90"/>
        </w:rPr>
        <w:t> </w:t>
      </w:r>
      <w:r>
        <w:rPr>
          <w:color w:val="231F20"/>
          <w:w w:val="90"/>
        </w:rPr>
        <w:t>resilientes.</w:t>
      </w:r>
    </w:p>
    <w:p>
      <w:pPr>
        <w:spacing w:before="200"/>
        <w:ind w:left="120" w:right="0" w:firstLine="0"/>
        <w:jc w:val="both"/>
        <w:rPr>
          <w:i/>
          <w:sz w:val="26"/>
        </w:rPr>
      </w:pPr>
      <w:r>
        <w:rPr>
          <w:i/>
          <w:color w:val="231F20"/>
          <w:w w:val="90"/>
          <w:sz w:val="26"/>
        </w:rPr>
        <w:t>Religión</w:t>
      </w:r>
    </w:p>
    <w:p>
      <w:pPr>
        <w:pStyle w:val="BodyText"/>
        <w:spacing w:before="9"/>
        <w:rPr>
          <w:i/>
          <w:sz w:val="24"/>
        </w:rPr>
      </w:pPr>
    </w:p>
    <w:p>
      <w:pPr>
        <w:pStyle w:val="BodyText"/>
        <w:spacing w:line="309" w:lineRule="auto"/>
        <w:ind w:left="120" w:right="157"/>
        <w:jc w:val="both"/>
      </w:pPr>
      <w:r>
        <w:rPr>
          <w:color w:val="231F20"/>
          <w:w w:val="95"/>
        </w:rPr>
        <w:t>Con</w:t>
      </w:r>
      <w:r>
        <w:rPr>
          <w:color w:val="231F20"/>
          <w:spacing w:val="-11"/>
          <w:w w:val="95"/>
        </w:rPr>
        <w:t> </w:t>
      </w:r>
      <w:r>
        <w:rPr>
          <w:color w:val="231F20"/>
          <w:spacing w:val="-4"/>
          <w:w w:val="95"/>
        </w:rPr>
        <w:t>mayor</w:t>
      </w:r>
      <w:r>
        <w:rPr>
          <w:color w:val="231F20"/>
          <w:spacing w:val="-11"/>
          <w:w w:val="95"/>
        </w:rPr>
        <w:t> </w:t>
      </w:r>
      <w:r>
        <w:rPr>
          <w:color w:val="231F20"/>
          <w:w w:val="95"/>
        </w:rPr>
        <w:t>énfasis</w:t>
      </w:r>
      <w:r>
        <w:rPr>
          <w:color w:val="231F20"/>
          <w:spacing w:val="-11"/>
          <w:w w:val="95"/>
        </w:rPr>
        <w:t> </w:t>
      </w:r>
      <w:r>
        <w:rPr>
          <w:color w:val="231F20"/>
          <w:w w:val="95"/>
        </w:rPr>
        <w:t>que</w:t>
      </w:r>
      <w:r>
        <w:rPr>
          <w:color w:val="231F20"/>
          <w:spacing w:val="-11"/>
          <w:w w:val="95"/>
        </w:rPr>
        <w:t> </w:t>
      </w:r>
      <w:r>
        <w:rPr>
          <w:color w:val="231F20"/>
          <w:w w:val="95"/>
        </w:rPr>
        <w:t>en</w:t>
      </w:r>
      <w:r>
        <w:rPr>
          <w:color w:val="231F20"/>
          <w:spacing w:val="-11"/>
          <w:w w:val="95"/>
        </w:rPr>
        <w:t> </w:t>
      </w:r>
      <w:r>
        <w:rPr>
          <w:color w:val="231F20"/>
          <w:w w:val="95"/>
        </w:rPr>
        <w:t>relación</w:t>
      </w:r>
      <w:r>
        <w:rPr>
          <w:color w:val="231F20"/>
          <w:spacing w:val="-11"/>
          <w:w w:val="95"/>
        </w:rPr>
        <w:t> </w:t>
      </w:r>
      <w:r>
        <w:rPr>
          <w:color w:val="231F20"/>
          <w:w w:val="95"/>
        </w:rPr>
        <w:t>a</w:t>
      </w:r>
      <w:r>
        <w:rPr>
          <w:color w:val="231F20"/>
          <w:spacing w:val="-11"/>
          <w:w w:val="95"/>
        </w:rPr>
        <w:t> </w:t>
      </w:r>
      <w:r>
        <w:rPr>
          <w:color w:val="231F20"/>
          <w:w w:val="95"/>
        </w:rPr>
        <w:t>la</w:t>
      </w:r>
      <w:r>
        <w:rPr>
          <w:color w:val="231F20"/>
          <w:spacing w:val="-11"/>
          <w:w w:val="95"/>
        </w:rPr>
        <w:t> </w:t>
      </w:r>
      <w:r>
        <w:rPr>
          <w:color w:val="231F20"/>
          <w:w w:val="95"/>
        </w:rPr>
        <w:t>enfermedad,</w:t>
      </w:r>
      <w:r>
        <w:rPr>
          <w:color w:val="231F20"/>
          <w:spacing w:val="-27"/>
          <w:w w:val="95"/>
        </w:rPr>
        <w:t> </w:t>
      </w:r>
      <w:r>
        <w:rPr>
          <w:color w:val="231F20"/>
          <w:w w:val="95"/>
        </w:rPr>
        <w:t>ante</w:t>
      </w:r>
      <w:r>
        <w:rPr>
          <w:color w:val="231F20"/>
          <w:spacing w:val="-11"/>
          <w:w w:val="95"/>
        </w:rPr>
        <w:t> </w:t>
      </w:r>
      <w:r>
        <w:rPr>
          <w:color w:val="231F20"/>
          <w:w w:val="95"/>
        </w:rPr>
        <w:t>la</w:t>
      </w:r>
      <w:r>
        <w:rPr>
          <w:color w:val="231F20"/>
          <w:spacing w:val="-11"/>
          <w:w w:val="95"/>
        </w:rPr>
        <w:t> </w:t>
      </w:r>
      <w:r>
        <w:rPr>
          <w:color w:val="231F20"/>
          <w:w w:val="95"/>
        </w:rPr>
        <w:t>muerte</w:t>
      </w:r>
      <w:r>
        <w:rPr>
          <w:color w:val="231F20"/>
          <w:spacing w:val="-11"/>
          <w:w w:val="95"/>
        </w:rPr>
        <w:t> </w:t>
      </w:r>
      <w:r>
        <w:rPr>
          <w:color w:val="231F20"/>
          <w:w w:val="95"/>
        </w:rPr>
        <w:t>el</w:t>
      </w:r>
      <w:r>
        <w:rPr>
          <w:color w:val="231F20"/>
          <w:spacing w:val="-11"/>
          <w:w w:val="95"/>
        </w:rPr>
        <w:t> </w:t>
      </w:r>
      <w:r>
        <w:rPr>
          <w:color w:val="231F20"/>
          <w:w w:val="95"/>
        </w:rPr>
        <w:t>recurso más</w:t>
      </w:r>
      <w:r>
        <w:rPr>
          <w:color w:val="231F20"/>
          <w:spacing w:val="-24"/>
          <w:w w:val="95"/>
        </w:rPr>
        <w:t> </w:t>
      </w:r>
      <w:r>
        <w:rPr>
          <w:color w:val="231F20"/>
          <w:w w:val="95"/>
        </w:rPr>
        <w:t>congruente</w:t>
      </w:r>
      <w:r>
        <w:rPr>
          <w:color w:val="231F20"/>
          <w:spacing w:val="-24"/>
          <w:w w:val="95"/>
        </w:rPr>
        <w:t> </w:t>
      </w:r>
      <w:r>
        <w:rPr>
          <w:color w:val="231F20"/>
          <w:w w:val="95"/>
        </w:rPr>
        <w:t>y</w:t>
      </w:r>
      <w:r>
        <w:rPr>
          <w:color w:val="231F20"/>
          <w:spacing w:val="-24"/>
          <w:w w:val="95"/>
        </w:rPr>
        <w:t> </w:t>
      </w:r>
      <w:r>
        <w:rPr>
          <w:color w:val="231F20"/>
          <w:w w:val="95"/>
        </w:rPr>
        <w:t>potente</w:t>
      </w:r>
      <w:r>
        <w:rPr>
          <w:color w:val="231F20"/>
          <w:spacing w:val="-24"/>
          <w:w w:val="95"/>
        </w:rPr>
        <w:t> </w:t>
      </w:r>
      <w:r>
        <w:rPr>
          <w:color w:val="231F20"/>
          <w:w w:val="95"/>
        </w:rPr>
        <w:t>es</w:t>
      </w:r>
      <w:r>
        <w:rPr>
          <w:color w:val="231F20"/>
          <w:spacing w:val="-24"/>
          <w:w w:val="95"/>
        </w:rPr>
        <w:t> </w:t>
      </w:r>
      <w:r>
        <w:rPr>
          <w:color w:val="231F20"/>
          <w:w w:val="95"/>
        </w:rPr>
        <w:t>Ia</w:t>
      </w:r>
      <w:r>
        <w:rPr>
          <w:color w:val="231F20"/>
          <w:spacing w:val="-24"/>
          <w:w w:val="95"/>
        </w:rPr>
        <w:t> </w:t>
      </w:r>
      <w:r>
        <w:rPr>
          <w:color w:val="231F20"/>
          <w:w w:val="95"/>
        </w:rPr>
        <w:t>vincuIación</w:t>
      </w:r>
      <w:r>
        <w:rPr>
          <w:color w:val="231F20"/>
          <w:spacing w:val="-24"/>
          <w:w w:val="95"/>
        </w:rPr>
        <w:t> </w:t>
      </w:r>
      <w:r>
        <w:rPr>
          <w:color w:val="231F20"/>
          <w:w w:val="95"/>
        </w:rPr>
        <w:t>con</w:t>
      </w:r>
      <w:r>
        <w:rPr>
          <w:color w:val="231F20"/>
          <w:spacing w:val="-24"/>
          <w:w w:val="95"/>
        </w:rPr>
        <w:t> </w:t>
      </w:r>
      <w:r>
        <w:rPr>
          <w:color w:val="231F20"/>
          <w:w w:val="95"/>
        </w:rPr>
        <w:t>Ia</w:t>
      </w:r>
      <w:r>
        <w:rPr>
          <w:color w:val="231F20"/>
          <w:spacing w:val="-24"/>
          <w:w w:val="95"/>
        </w:rPr>
        <w:t> </w:t>
      </w:r>
      <w:r>
        <w:rPr>
          <w:color w:val="231F20"/>
          <w:w w:val="95"/>
        </w:rPr>
        <w:t>reIigión,</w:t>
      </w:r>
      <w:r>
        <w:rPr>
          <w:color w:val="231F20"/>
          <w:spacing w:val="-39"/>
          <w:w w:val="95"/>
        </w:rPr>
        <w:t> </w:t>
      </w:r>
      <w:r>
        <w:rPr>
          <w:color w:val="231F20"/>
          <w:w w:val="95"/>
        </w:rPr>
        <w:t>con</w:t>
      </w:r>
      <w:r>
        <w:rPr>
          <w:color w:val="231F20"/>
          <w:spacing w:val="-24"/>
          <w:w w:val="95"/>
        </w:rPr>
        <w:t> </w:t>
      </w:r>
      <w:r>
        <w:rPr>
          <w:color w:val="231F20"/>
          <w:w w:val="95"/>
        </w:rPr>
        <w:t>Dios,</w:t>
      </w:r>
      <w:r>
        <w:rPr>
          <w:color w:val="231F20"/>
          <w:spacing w:val="-39"/>
          <w:w w:val="95"/>
        </w:rPr>
        <w:t> </w:t>
      </w:r>
      <w:r>
        <w:rPr>
          <w:color w:val="231F20"/>
          <w:w w:val="95"/>
        </w:rPr>
        <w:t>que</w:t>
      </w:r>
      <w:r>
        <w:rPr>
          <w:color w:val="231F20"/>
          <w:spacing w:val="-24"/>
          <w:w w:val="95"/>
        </w:rPr>
        <w:t> </w:t>
      </w:r>
      <w:r>
        <w:rPr>
          <w:color w:val="231F20"/>
          <w:w w:val="95"/>
        </w:rPr>
        <w:t>puede dar</w:t>
      </w:r>
      <w:r>
        <w:rPr>
          <w:color w:val="231F20"/>
          <w:spacing w:val="-40"/>
          <w:w w:val="95"/>
        </w:rPr>
        <w:t> </w:t>
      </w:r>
      <w:r>
        <w:rPr>
          <w:color w:val="231F20"/>
          <w:w w:val="95"/>
        </w:rPr>
        <w:t>sentido</w:t>
      </w:r>
      <w:r>
        <w:rPr>
          <w:color w:val="231F20"/>
          <w:spacing w:val="-40"/>
          <w:w w:val="95"/>
        </w:rPr>
        <w:t> </w:t>
      </w:r>
      <w:r>
        <w:rPr>
          <w:color w:val="231F20"/>
          <w:w w:val="95"/>
        </w:rPr>
        <w:t>aI</w:t>
      </w:r>
      <w:r>
        <w:rPr>
          <w:color w:val="231F20"/>
          <w:spacing w:val="-40"/>
          <w:w w:val="95"/>
        </w:rPr>
        <w:t> </w:t>
      </w:r>
      <w:r>
        <w:rPr>
          <w:color w:val="231F20"/>
          <w:w w:val="95"/>
        </w:rPr>
        <w:t>sinsentido</w:t>
      </w:r>
      <w:r>
        <w:rPr>
          <w:color w:val="231F20"/>
          <w:spacing w:val="-40"/>
          <w:w w:val="95"/>
        </w:rPr>
        <w:t> </w:t>
      </w:r>
      <w:r>
        <w:rPr>
          <w:color w:val="231F20"/>
          <w:w w:val="95"/>
        </w:rPr>
        <w:t>de</w:t>
      </w:r>
      <w:r>
        <w:rPr>
          <w:color w:val="231F20"/>
          <w:spacing w:val="-40"/>
          <w:w w:val="95"/>
        </w:rPr>
        <w:t> </w:t>
      </w:r>
      <w:r>
        <w:rPr>
          <w:color w:val="231F20"/>
          <w:w w:val="95"/>
        </w:rPr>
        <w:t>Ia</w:t>
      </w:r>
      <w:r>
        <w:rPr>
          <w:color w:val="231F20"/>
          <w:spacing w:val="-40"/>
          <w:w w:val="95"/>
        </w:rPr>
        <w:t> </w:t>
      </w:r>
      <w:r>
        <w:rPr>
          <w:color w:val="231F20"/>
          <w:w w:val="95"/>
        </w:rPr>
        <w:t>muerte.</w:t>
      </w:r>
      <w:r>
        <w:rPr>
          <w:color w:val="231F20"/>
          <w:spacing w:val="-52"/>
          <w:w w:val="95"/>
        </w:rPr>
        <w:t> </w:t>
      </w:r>
      <w:r>
        <w:rPr>
          <w:color w:val="231F20"/>
          <w:w w:val="95"/>
        </w:rPr>
        <w:t>Desde</w:t>
      </w:r>
      <w:r>
        <w:rPr>
          <w:color w:val="231F20"/>
          <w:spacing w:val="-40"/>
          <w:w w:val="95"/>
        </w:rPr>
        <w:t> </w:t>
      </w:r>
      <w:r>
        <w:rPr>
          <w:color w:val="231F20"/>
          <w:w w:val="95"/>
        </w:rPr>
        <w:t>una</w:t>
      </w:r>
      <w:r>
        <w:rPr>
          <w:color w:val="231F20"/>
          <w:spacing w:val="-40"/>
          <w:w w:val="95"/>
        </w:rPr>
        <w:t> </w:t>
      </w:r>
      <w:r>
        <w:rPr>
          <w:color w:val="231F20"/>
          <w:w w:val="95"/>
        </w:rPr>
        <w:t>perspectiva</w:t>
      </w:r>
      <w:r>
        <w:rPr>
          <w:color w:val="231F20"/>
          <w:spacing w:val="-40"/>
          <w:w w:val="95"/>
        </w:rPr>
        <w:t> </w:t>
      </w:r>
      <w:r>
        <w:rPr>
          <w:color w:val="231F20"/>
          <w:w w:val="95"/>
        </w:rPr>
        <w:t>reIigiosa</w:t>
      </w:r>
      <w:r>
        <w:rPr>
          <w:color w:val="231F20"/>
          <w:spacing w:val="-40"/>
          <w:w w:val="95"/>
        </w:rPr>
        <w:t> </w:t>
      </w:r>
      <w:r>
        <w:rPr>
          <w:color w:val="231F20"/>
          <w:w w:val="95"/>
        </w:rPr>
        <w:t>Ia</w:t>
      </w:r>
      <w:r>
        <w:rPr>
          <w:color w:val="231F20"/>
          <w:spacing w:val="-40"/>
          <w:w w:val="95"/>
        </w:rPr>
        <w:t> </w:t>
      </w:r>
      <w:r>
        <w:rPr>
          <w:color w:val="231F20"/>
          <w:w w:val="95"/>
        </w:rPr>
        <w:t>muerte puede</w:t>
      </w:r>
      <w:r>
        <w:rPr>
          <w:color w:val="231F20"/>
          <w:spacing w:val="-34"/>
          <w:w w:val="95"/>
        </w:rPr>
        <w:t> </w:t>
      </w:r>
      <w:r>
        <w:rPr>
          <w:color w:val="231F20"/>
          <w:w w:val="95"/>
        </w:rPr>
        <w:t>trascender</w:t>
      </w:r>
      <w:r>
        <w:rPr>
          <w:color w:val="231F20"/>
          <w:spacing w:val="-34"/>
          <w:w w:val="95"/>
        </w:rPr>
        <w:t> </w:t>
      </w:r>
      <w:r>
        <w:rPr>
          <w:color w:val="231F20"/>
          <w:w w:val="95"/>
        </w:rPr>
        <w:t>eI</w:t>
      </w:r>
      <w:r>
        <w:rPr>
          <w:color w:val="231F20"/>
          <w:spacing w:val="-34"/>
          <w:w w:val="95"/>
        </w:rPr>
        <w:t> </w:t>
      </w:r>
      <w:r>
        <w:rPr>
          <w:color w:val="231F20"/>
          <w:w w:val="95"/>
        </w:rPr>
        <w:t>deceso</w:t>
      </w:r>
      <w:r>
        <w:rPr>
          <w:color w:val="231F20"/>
          <w:spacing w:val="-34"/>
          <w:w w:val="95"/>
        </w:rPr>
        <w:t> </w:t>
      </w:r>
      <w:r>
        <w:rPr>
          <w:color w:val="231F20"/>
          <w:w w:val="95"/>
        </w:rPr>
        <w:t>físico</w:t>
      </w:r>
      <w:r>
        <w:rPr>
          <w:color w:val="231F20"/>
          <w:spacing w:val="-34"/>
          <w:w w:val="95"/>
        </w:rPr>
        <w:t> </w:t>
      </w:r>
      <w:r>
        <w:rPr>
          <w:color w:val="231F20"/>
          <w:w w:val="95"/>
        </w:rPr>
        <w:t>(H6;</w:t>
      </w:r>
      <w:r>
        <w:rPr>
          <w:color w:val="231F20"/>
          <w:spacing w:val="-51"/>
          <w:w w:val="95"/>
        </w:rPr>
        <w:t> </w:t>
      </w:r>
      <w:r>
        <w:rPr>
          <w:color w:val="231F20"/>
          <w:w w:val="95"/>
        </w:rPr>
        <w:t>HII).“Nadie</w:t>
      </w:r>
      <w:r>
        <w:rPr>
          <w:color w:val="231F20"/>
          <w:spacing w:val="-34"/>
          <w:w w:val="95"/>
        </w:rPr>
        <w:t> </w:t>
      </w:r>
      <w:r>
        <w:rPr>
          <w:color w:val="231F20"/>
          <w:w w:val="95"/>
        </w:rPr>
        <w:t>sabía</w:t>
      </w:r>
      <w:r>
        <w:rPr>
          <w:color w:val="231F20"/>
          <w:spacing w:val="-34"/>
          <w:w w:val="95"/>
        </w:rPr>
        <w:t> </w:t>
      </w:r>
      <w:r>
        <w:rPr>
          <w:color w:val="231F20"/>
          <w:w w:val="95"/>
        </w:rPr>
        <w:t>Io</w:t>
      </w:r>
      <w:r>
        <w:rPr>
          <w:color w:val="231F20"/>
          <w:spacing w:val="-34"/>
          <w:w w:val="95"/>
        </w:rPr>
        <w:t> </w:t>
      </w:r>
      <w:r>
        <w:rPr>
          <w:color w:val="231F20"/>
          <w:w w:val="95"/>
        </w:rPr>
        <w:t>que</w:t>
      </w:r>
      <w:r>
        <w:rPr>
          <w:color w:val="231F20"/>
          <w:spacing w:val="-34"/>
          <w:w w:val="95"/>
        </w:rPr>
        <w:t> </w:t>
      </w:r>
      <w:r>
        <w:rPr>
          <w:color w:val="231F20"/>
          <w:w w:val="95"/>
        </w:rPr>
        <w:t>eI</w:t>
      </w:r>
      <w:r>
        <w:rPr>
          <w:color w:val="231F20"/>
          <w:spacing w:val="-34"/>
          <w:w w:val="95"/>
        </w:rPr>
        <w:t> </w:t>
      </w:r>
      <w:r>
        <w:rPr>
          <w:color w:val="231F20"/>
          <w:w w:val="95"/>
        </w:rPr>
        <w:t>Señor</w:t>
      </w:r>
      <w:r>
        <w:rPr>
          <w:color w:val="231F20"/>
          <w:spacing w:val="-34"/>
          <w:w w:val="95"/>
        </w:rPr>
        <w:t> </w:t>
      </w:r>
      <w:r>
        <w:rPr>
          <w:color w:val="231F20"/>
          <w:w w:val="95"/>
        </w:rPr>
        <w:t>disponía para</w:t>
      </w:r>
      <w:r>
        <w:rPr>
          <w:color w:val="231F20"/>
          <w:spacing w:val="-29"/>
          <w:w w:val="95"/>
        </w:rPr>
        <w:t> </w:t>
      </w:r>
      <w:r>
        <w:rPr>
          <w:color w:val="231F20"/>
          <w:w w:val="95"/>
        </w:rPr>
        <w:t>nosotros,</w:t>
      </w:r>
      <w:r>
        <w:rPr>
          <w:color w:val="231F20"/>
          <w:spacing w:val="-45"/>
          <w:w w:val="95"/>
        </w:rPr>
        <w:t> </w:t>
      </w:r>
      <w:r>
        <w:rPr>
          <w:color w:val="231F20"/>
          <w:w w:val="95"/>
        </w:rPr>
        <w:t>pero</w:t>
      </w:r>
      <w:r>
        <w:rPr>
          <w:color w:val="231F20"/>
          <w:spacing w:val="-29"/>
          <w:w w:val="95"/>
        </w:rPr>
        <w:t> </w:t>
      </w:r>
      <w:r>
        <w:rPr>
          <w:color w:val="231F20"/>
          <w:w w:val="95"/>
        </w:rPr>
        <w:t>seguramente</w:t>
      </w:r>
      <w:r>
        <w:rPr>
          <w:color w:val="231F20"/>
          <w:spacing w:val="-30"/>
          <w:w w:val="95"/>
        </w:rPr>
        <w:t> </w:t>
      </w:r>
      <w:r>
        <w:rPr>
          <w:color w:val="231F20"/>
          <w:w w:val="95"/>
        </w:rPr>
        <w:t>era</w:t>
      </w:r>
      <w:r>
        <w:rPr>
          <w:color w:val="231F20"/>
          <w:spacing w:val="-29"/>
          <w:w w:val="95"/>
        </w:rPr>
        <w:t> </w:t>
      </w:r>
      <w:r>
        <w:rPr>
          <w:color w:val="231F20"/>
          <w:w w:val="95"/>
        </w:rPr>
        <w:t>lo</w:t>
      </w:r>
      <w:r>
        <w:rPr>
          <w:color w:val="231F20"/>
          <w:spacing w:val="-29"/>
          <w:w w:val="95"/>
        </w:rPr>
        <w:t> </w:t>
      </w:r>
      <w:r>
        <w:rPr>
          <w:color w:val="231F20"/>
          <w:spacing w:val="-5"/>
          <w:w w:val="95"/>
        </w:rPr>
        <w:t>mejor,</w:t>
      </w:r>
      <w:r>
        <w:rPr>
          <w:color w:val="231F20"/>
          <w:spacing w:val="-45"/>
          <w:w w:val="95"/>
        </w:rPr>
        <w:t> </w:t>
      </w:r>
      <w:r>
        <w:rPr>
          <w:color w:val="231F20"/>
          <w:w w:val="95"/>
        </w:rPr>
        <w:t>pero</w:t>
      </w:r>
      <w:r>
        <w:rPr>
          <w:color w:val="231F20"/>
          <w:spacing w:val="-29"/>
          <w:w w:val="95"/>
        </w:rPr>
        <w:t> </w:t>
      </w:r>
      <w:r>
        <w:rPr>
          <w:color w:val="231F20"/>
          <w:spacing w:val="-3"/>
          <w:w w:val="95"/>
        </w:rPr>
        <w:t>yo</w:t>
      </w:r>
      <w:r>
        <w:rPr>
          <w:color w:val="231F20"/>
          <w:spacing w:val="-29"/>
          <w:w w:val="95"/>
        </w:rPr>
        <w:t> </w:t>
      </w:r>
      <w:r>
        <w:rPr>
          <w:color w:val="231F20"/>
          <w:w w:val="95"/>
        </w:rPr>
        <w:t>no</w:t>
      </w:r>
      <w:r>
        <w:rPr>
          <w:color w:val="231F20"/>
          <w:spacing w:val="-29"/>
          <w:w w:val="95"/>
        </w:rPr>
        <w:t> </w:t>
      </w:r>
      <w:r>
        <w:rPr>
          <w:color w:val="231F20"/>
          <w:w w:val="95"/>
        </w:rPr>
        <w:t>lo</w:t>
      </w:r>
      <w:r>
        <w:rPr>
          <w:color w:val="231F20"/>
          <w:spacing w:val="-29"/>
          <w:w w:val="95"/>
        </w:rPr>
        <w:t> </w:t>
      </w:r>
      <w:r>
        <w:rPr>
          <w:color w:val="231F20"/>
          <w:w w:val="95"/>
        </w:rPr>
        <w:t>entendía”.</w:t>
      </w:r>
      <w:r>
        <w:rPr>
          <w:color w:val="231F20"/>
          <w:spacing w:val="-14"/>
          <w:w w:val="95"/>
        </w:rPr>
        <w:t> </w:t>
      </w:r>
      <w:r>
        <w:rPr>
          <w:color w:val="231F20"/>
          <w:w w:val="95"/>
        </w:rPr>
        <w:t>“Lo</w:t>
      </w:r>
      <w:r>
        <w:rPr>
          <w:color w:val="231F20"/>
          <w:spacing w:val="-29"/>
          <w:w w:val="95"/>
        </w:rPr>
        <w:t> </w:t>
      </w:r>
      <w:r>
        <w:rPr>
          <w:color w:val="231F20"/>
          <w:w w:val="95"/>
        </w:rPr>
        <w:t>que no</w:t>
      </w:r>
      <w:r>
        <w:rPr>
          <w:color w:val="231F20"/>
          <w:spacing w:val="-33"/>
          <w:w w:val="95"/>
        </w:rPr>
        <w:t> </w:t>
      </w:r>
      <w:r>
        <w:rPr>
          <w:color w:val="231F20"/>
          <w:w w:val="95"/>
        </w:rPr>
        <w:t>pasa</w:t>
      </w:r>
      <w:r>
        <w:rPr>
          <w:color w:val="231F20"/>
          <w:spacing w:val="-33"/>
          <w:w w:val="95"/>
        </w:rPr>
        <w:t> </w:t>
      </w:r>
      <w:r>
        <w:rPr>
          <w:color w:val="231F20"/>
          <w:w w:val="95"/>
        </w:rPr>
        <w:t>es</w:t>
      </w:r>
      <w:r>
        <w:rPr>
          <w:color w:val="231F20"/>
          <w:spacing w:val="-33"/>
          <w:w w:val="95"/>
        </w:rPr>
        <w:t> </w:t>
      </w:r>
      <w:r>
        <w:rPr>
          <w:color w:val="231F20"/>
          <w:w w:val="95"/>
        </w:rPr>
        <w:t>por</w:t>
      </w:r>
      <w:r>
        <w:rPr>
          <w:color w:val="231F20"/>
          <w:spacing w:val="-33"/>
          <w:w w:val="95"/>
        </w:rPr>
        <w:t> </w:t>
      </w:r>
      <w:r>
        <w:rPr>
          <w:color w:val="231F20"/>
          <w:spacing w:val="-3"/>
          <w:w w:val="95"/>
        </w:rPr>
        <w:t>aIgo,</w:t>
      </w:r>
      <w:r>
        <w:rPr>
          <w:color w:val="231F20"/>
          <w:spacing w:val="-50"/>
          <w:w w:val="95"/>
        </w:rPr>
        <w:t> </w:t>
      </w:r>
      <w:r>
        <w:rPr>
          <w:color w:val="231F20"/>
          <w:w w:val="95"/>
        </w:rPr>
        <w:t>Dios</w:t>
      </w:r>
      <w:r>
        <w:rPr>
          <w:color w:val="231F20"/>
          <w:spacing w:val="-33"/>
          <w:w w:val="95"/>
        </w:rPr>
        <w:t> </w:t>
      </w:r>
      <w:r>
        <w:rPr>
          <w:color w:val="231F20"/>
          <w:w w:val="95"/>
        </w:rPr>
        <w:t>no</w:t>
      </w:r>
      <w:r>
        <w:rPr>
          <w:color w:val="231F20"/>
          <w:spacing w:val="-33"/>
          <w:w w:val="95"/>
        </w:rPr>
        <w:t> </w:t>
      </w:r>
      <w:r>
        <w:rPr>
          <w:color w:val="231F20"/>
          <w:w w:val="95"/>
        </w:rPr>
        <w:t>da</w:t>
      </w:r>
      <w:r>
        <w:rPr>
          <w:color w:val="231F20"/>
          <w:spacing w:val="-33"/>
          <w:w w:val="95"/>
        </w:rPr>
        <w:t> </w:t>
      </w:r>
      <w:r>
        <w:rPr>
          <w:color w:val="231F20"/>
          <w:w w:val="95"/>
        </w:rPr>
        <w:t>Io</w:t>
      </w:r>
      <w:r>
        <w:rPr>
          <w:color w:val="231F20"/>
          <w:spacing w:val="-33"/>
          <w:w w:val="95"/>
        </w:rPr>
        <w:t> </w:t>
      </w:r>
      <w:r>
        <w:rPr>
          <w:color w:val="231F20"/>
          <w:w w:val="95"/>
        </w:rPr>
        <w:t>que</w:t>
      </w:r>
      <w:r>
        <w:rPr>
          <w:color w:val="231F20"/>
          <w:spacing w:val="-33"/>
          <w:w w:val="95"/>
        </w:rPr>
        <w:t> </w:t>
      </w:r>
      <w:r>
        <w:rPr>
          <w:color w:val="231F20"/>
          <w:w w:val="95"/>
        </w:rPr>
        <w:t>necesitamos,</w:t>
      </w:r>
      <w:r>
        <w:rPr>
          <w:color w:val="231F20"/>
          <w:spacing w:val="-50"/>
          <w:w w:val="95"/>
        </w:rPr>
        <w:t> </w:t>
      </w:r>
      <w:r>
        <w:rPr>
          <w:color w:val="231F20"/>
          <w:w w:val="95"/>
        </w:rPr>
        <w:t>tampoco</w:t>
      </w:r>
      <w:r>
        <w:rPr>
          <w:color w:val="231F20"/>
          <w:spacing w:val="-33"/>
          <w:w w:val="95"/>
        </w:rPr>
        <w:t> </w:t>
      </w:r>
      <w:r>
        <w:rPr>
          <w:color w:val="231F20"/>
          <w:w w:val="95"/>
        </w:rPr>
        <w:t>nos</w:t>
      </w:r>
      <w:r>
        <w:rPr>
          <w:color w:val="231F20"/>
          <w:spacing w:val="-33"/>
          <w:w w:val="95"/>
        </w:rPr>
        <w:t> </w:t>
      </w:r>
      <w:r>
        <w:rPr>
          <w:color w:val="231F20"/>
          <w:w w:val="95"/>
        </w:rPr>
        <w:t>pone</w:t>
      </w:r>
      <w:r>
        <w:rPr>
          <w:color w:val="231F20"/>
          <w:spacing w:val="-33"/>
          <w:w w:val="95"/>
        </w:rPr>
        <w:t> </w:t>
      </w:r>
      <w:r>
        <w:rPr>
          <w:color w:val="231F20"/>
          <w:w w:val="95"/>
        </w:rPr>
        <w:t>cargas</w:t>
      </w:r>
      <w:r>
        <w:rPr>
          <w:color w:val="231F20"/>
          <w:spacing w:val="-33"/>
          <w:w w:val="95"/>
        </w:rPr>
        <w:t> </w:t>
      </w:r>
      <w:r>
        <w:rPr>
          <w:color w:val="231F20"/>
          <w:w w:val="95"/>
        </w:rPr>
        <w:t>que no</w:t>
      </w:r>
      <w:r>
        <w:rPr>
          <w:color w:val="231F20"/>
          <w:spacing w:val="-39"/>
          <w:w w:val="95"/>
        </w:rPr>
        <w:t> </w:t>
      </w:r>
      <w:r>
        <w:rPr>
          <w:color w:val="231F20"/>
          <w:w w:val="95"/>
        </w:rPr>
        <w:t>podamos</w:t>
      </w:r>
      <w:r>
        <w:rPr>
          <w:color w:val="231F20"/>
          <w:spacing w:val="-39"/>
          <w:w w:val="95"/>
        </w:rPr>
        <w:t> </w:t>
      </w:r>
      <w:r>
        <w:rPr>
          <w:color w:val="231F20"/>
          <w:spacing w:val="-4"/>
          <w:w w:val="95"/>
        </w:rPr>
        <w:t>cargar,</w:t>
      </w:r>
      <w:r>
        <w:rPr>
          <w:color w:val="231F20"/>
          <w:spacing w:val="-52"/>
          <w:w w:val="95"/>
        </w:rPr>
        <w:t> </w:t>
      </w:r>
      <w:r>
        <w:rPr>
          <w:color w:val="231F20"/>
          <w:w w:val="95"/>
        </w:rPr>
        <w:t>ahora</w:t>
      </w:r>
      <w:r>
        <w:rPr>
          <w:color w:val="231F20"/>
          <w:spacing w:val="-39"/>
          <w:w w:val="95"/>
        </w:rPr>
        <w:t> </w:t>
      </w:r>
      <w:r>
        <w:rPr>
          <w:color w:val="231F20"/>
          <w:w w:val="95"/>
        </w:rPr>
        <w:t>pienso</w:t>
      </w:r>
      <w:r>
        <w:rPr>
          <w:color w:val="231F20"/>
          <w:spacing w:val="-39"/>
          <w:w w:val="95"/>
        </w:rPr>
        <w:t> </w:t>
      </w:r>
      <w:r>
        <w:rPr>
          <w:color w:val="231F20"/>
          <w:w w:val="95"/>
        </w:rPr>
        <w:t>que</w:t>
      </w:r>
      <w:r>
        <w:rPr>
          <w:color w:val="231F20"/>
          <w:spacing w:val="-39"/>
          <w:w w:val="95"/>
        </w:rPr>
        <w:t> </w:t>
      </w:r>
      <w:r>
        <w:rPr>
          <w:color w:val="231F20"/>
          <w:w w:val="95"/>
        </w:rPr>
        <w:t>debo</w:t>
      </w:r>
      <w:r>
        <w:rPr>
          <w:color w:val="231F20"/>
          <w:spacing w:val="-39"/>
          <w:w w:val="95"/>
        </w:rPr>
        <w:t> </w:t>
      </w:r>
      <w:r>
        <w:rPr>
          <w:color w:val="231F20"/>
          <w:w w:val="95"/>
        </w:rPr>
        <w:t>vivir</w:t>
      </w:r>
      <w:r>
        <w:rPr>
          <w:color w:val="231F20"/>
          <w:spacing w:val="-39"/>
          <w:w w:val="95"/>
        </w:rPr>
        <w:t> </w:t>
      </w:r>
      <w:r>
        <w:rPr>
          <w:color w:val="231F20"/>
          <w:w w:val="95"/>
        </w:rPr>
        <w:t>sin</w:t>
      </w:r>
      <w:r>
        <w:rPr>
          <w:color w:val="231F20"/>
          <w:spacing w:val="-39"/>
          <w:w w:val="95"/>
        </w:rPr>
        <w:t> </w:t>
      </w:r>
      <w:r>
        <w:rPr>
          <w:color w:val="231F20"/>
          <w:w w:val="95"/>
        </w:rPr>
        <w:t>amargarme</w:t>
      </w:r>
      <w:r>
        <w:rPr>
          <w:color w:val="231F20"/>
          <w:spacing w:val="-39"/>
          <w:w w:val="95"/>
        </w:rPr>
        <w:t> </w:t>
      </w:r>
      <w:r>
        <w:rPr>
          <w:color w:val="231F20"/>
          <w:w w:val="95"/>
        </w:rPr>
        <w:t>Ia</w:t>
      </w:r>
      <w:r>
        <w:rPr>
          <w:color w:val="231F20"/>
          <w:spacing w:val="-39"/>
          <w:w w:val="95"/>
        </w:rPr>
        <w:t> </w:t>
      </w:r>
      <w:r>
        <w:rPr>
          <w:color w:val="231F20"/>
          <w:w w:val="95"/>
        </w:rPr>
        <w:t>vida”</w:t>
      </w:r>
      <w:r>
        <w:rPr>
          <w:color w:val="231F20"/>
          <w:spacing w:val="-39"/>
          <w:w w:val="95"/>
        </w:rPr>
        <w:t> </w:t>
      </w:r>
      <w:r>
        <w:rPr>
          <w:color w:val="231F20"/>
          <w:w w:val="95"/>
        </w:rPr>
        <w:t>(H5).</w:t>
      </w:r>
    </w:p>
    <w:p>
      <w:pPr>
        <w:pStyle w:val="BodyText"/>
        <w:spacing w:line="309" w:lineRule="auto" w:before="200"/>
        <w:ind w:left="120" w:right="132" w:firstLine="820"/>
        <w:jc w:val="both"/>
      </w:pPr>
      <w:r>
        <w:rPr>
          <w:color w:val="231F20"/>
        </w:rPr>
        <w:t>“Cerraba</w:t>
      </w:r>
      <w:r>
        <w:rPr>
          <w:color w:val="231F20"/>
          <w:spacing w:val="-52"/>
        </w:rPr>
        <w:t> </w:t>
      </w:r>
      <w:r>
        <w:rPr>
          <w:color w:val="231F20"/>
        </w:rPr>
        <w:t>Ios</w:t>
      </w:r>
      <w:r>
        <w:rPr>
          <w:color w:val="231F20"/>
          <w:spacing w:val="-52"/>
        </w:rPr>
        <w:t> </w:t>
      </w:r>
      <w:r>
        <w:rPr>
          <w:color w:val="231F20"/>
        </w:rPr>
        <w:t>ojos</w:t>
      </w:r>
      <w:r>
        <w:rPr>
          <w:color w:val="231F20"/>
          <w:spacing w:val="-52"/>
        </w:rPr>
        <w:t> </w:t>
      </w:r>
      <w:r>
        <w:rPr>
          <w:color w:val="231F20"/>
        </w:rPr>
        <w:t>y</w:t>
      </w:r>
      <w:r>
        <w:rPr>
          <w:color w:val="231F20"/>
          <w:spacing w:val="-52"/>
        </w:rPr>
        <w:t> </w:t>
      </w:r>
      <w:r>
        <w:rPr>
          <w:color w:val="231F20"/>
        </w:rPr>
        <w:t>pedía</w:t>
      </w:r>
      <w:r>
        <w:rPr>
          <w:color w:val="231F20"/>
          <w:spacing w:val="-52"/>
        </w:rPr>
        <w:t> </w:t>
      </w:r>
      <w:r>
        <w:rPr>
          <w:color w:val="231F20"/>
        </w:rPr>
        <w:t>a</w:t>
      </w:r>
      <w:r>
        <w:rPr>
          <w:color w:val="231F20"/>
          <w:spacing w:val="-52"/>
        </w:rPr>
        <w:t> </w:t>
      </w:r>
      <w:r>
        <w:rPr>
          <w:color w:val="231F20"/>
        </w:rPr>
        <w:t>Dios</w:t>
      </w:r>
      <w:r>
        <w:rPr>
          <w:color w:val="231F20"/>
          <w:spacing w:val="-52"/>
        </w:rPr>
        <w:t> </w:t>
      </w:r>
      <w:r>
        <w:rPr>
          <w:color w:val="231F20"/>
        </w:rPr>
        <w:t>que</w:t>
      </w:r>
      <w:r>
        <w:rPr>
          <w:color w:val="231F20"/>
          <w:spacing w:val="-52"/>
        </w:rPr>
        <w:t> </w:t>
      </w:r>
      <w:r>
        <w:rPr>
          <w:color w:val="231F20"/>
        </w:rPr>
        <w:t>me</w:t>
      </w:r>
      <w:r>
        <w:rPr>
          <w:color w:val="231F20"/>
          <w:spacing w:val="-52"/>
        </w:rPr>
        <w:t> </w:t>
      </w:r>
      <w:r>
        <w:rPr>
          <w:color w:val="231F20"/>
        </w:rPr>
        <w:t>ayudara”</w:t>
      </w:r>
      <w:r>
        <w:rPr>
          <w:color w:val="231F20"/>
          <w:spacing w:val="-52"/>
        </w:rPr>
        <w:t> </w:t>
      </w:r>
      <w:r>
        <w:rPr>
          <w:color w:val="231F20"/>
          <w:spacing w:val="2"/>
        </w:rPr>
        <w:t>(H2).“Tú</w:t>
      </w:r>
      <w:r>
        <w:rPr>
          <w:color w:val="231F20"/>
          <w:spacing w:val="-52"/>
        </w:rPr>
        <w:t> </w:t>
      </w:r>
      <w:r>
        <w:rPr>
          <w:color w:val="231F20"/>
        </w:rPr>
        <w:t>(Dios)</w:t>
      </w:r>
      <w:r>
        <w:rPr>
          <w:color w:val="231F20"/>
          <w:spacing w:val="-52"/>
        </w:rPr>
        <w:t> </w:t>
      </w:r>
      <w:r>
        <w:rPr>
          <w:color w:val="231F20"/>
        </w:rPr>
        <w:t>me</w:t>
      </w:r>
      <w:r>
        <w:rPr>
          <w:color w:val="231F20"/>
          <w:spacing w:val="-52"/>
        </w:rPr>
        <w:t> </w:t>
      </w:r>
      <w:r>
        <w:rPr>
          <w:color w:val="231F20"/>
        </w:rPr>
        <w:t>Io diste,</w:t>
      </w:r>
      <w:r>
        <w:rPr>
          <w:color w:val="231F20"/>
          <w:spacing w:val="-56"/>
        </w:rPr>
        <w:t> </w:t>
      </w:r>
      <w:r>
        <w:rPr>
          <w:color w:val="231F20"/>
        </w:rPr>
        <w:t>tú</w:t>
      </w:r>
      <w:r>
        <w:rPr>
          <w:color w:val="231F20"/>
          <w:spacing w:val="-47"/>
        </w:rPr>
        <w:t> </w:t>
      </w:r>
      <w:r>
        <w:rPr>
          <w:color w:val="231F20"/>
        </w:rPr>
        <w:t>me</w:t>
      </w:r>
      <w:r>
        <w:rPr>
          <w:color w:val="231F20"/>
          <w:spacing w:val="-47"/>
        </w:rPr>
        <w:t> </w:t>
      </w:r>
      <w:r>
        <w:rPr>
          <w:color w:val="231F20"/>
        </w:rPr>
        <w:t>Io</w:t>
      </w:r>
      <w:r>
        <w:rPr>
          <w:color w:val="231F20"/>
          <w:spacing w:val="-47"/>
        </w:rPr>
        <w:t> </w:t>
      </w:r>
      <w:r>
        <w:rPr>
          <w:color w:val="231F20"/>
        </w:rPr>
        <w:t>quitaste”</w:t>
      </w:r>
      <w:r>
        <w:rPr>
          <w:color w:val="231F20"/>
          <w:spacing w:val="-47"/>
        </w:rPr>
        <w:t> </w:t>
      </w:r>
      <w:r>
        <w:rPr>
          <w:color w:val="231F20"/>
        </w:rPr>
        <w:t>(H3;</w:t>
      </w:r>
      <w:r>
        <w:rPr>
          <w:color w:val="231F20"/>
          <w:spacing w:val="-56"/>
        </w:rPr>
        <w:t> </w:t>
      </w:r>
      <w:r>
        <w:rPr>
          <w:color w:val="231F20"/>
        </w:rPr>
        <w:t>H4;</w:t>
      </w:r>
      <w:r>
        <w:rPr>
          <w:color w:val="231F20"/>
          <w:spacing w:val="-56"/>
        </w:rPr>
        <w:t> </w:t>
      </w:r>
      <w:r>
        <w:rPr>
          <w:color w:val="231F20"/>
        </w:rPr>
        <w:t>HI0).</w:t>
      </w:r>
      <w:r>
        <w:rPr>
          <w:color w:val="231F20"/>
          <w:spacing w:val="-66"/>
        </w:rPr>
        <w:t> </w:t>
      </w:r>
      <w:r>
        <w:rPr>
          <w:color w:val="231F20"/>
        </w:rPr>
        <w:t>“Dios</w:t>
      </w:r>
      <w:r>
        <w:rPr>
          <w:color w:val="231F20"/>
          <w:spacing w:val="-47"/>
        </w:rPr>
        <w:t> </w:t>
      </w:r>
      <w:r>
        <w:rPr>
          <w:color w:val="231F20"/>
        </w:rPr>
        <w:t>se</w:t>
      </w:r>
      <w:r>
        <w:rPr>
          <w:color w:val="231F20"/>
          <w:spacing w:val="-47"/>
        </w:rPr>
        <w:t> </w:t>
      </w:r>
      <w:r>
        <w:rPr>
          <w:color w:val="231F20"/>
        </w:rPr>
        <w:t>Io</w:t>
      </w:r>
      <w:r>
        <w:rPr>
          <w:color w:val="231F20"/>
          <w:spacing w:val="-47"/>
        </w:rPr>
        <w:t> </w:t>
      </w:r>
      <w:r>
        <w:rPr>
          <w:color w:val="231F20"/>
        </w:rPr>
        <w:t>IIevó,</w:t>
      </w:r>
      <w:r>
        <w:rPr>
          <w:color w:val="231F20"/>
          <w:spacing w:val="-56"/>
        </w:rPr>
        <w:t> </w:t>
      </w:r>
      <w:r>
        <w:rPr>
          <w:color w:val="231F20"/>
        </w:rPr>
        <w:t>era</w:t>
      </w:r>
      <w:r>
        <w:rPr>
          <w:color w:val="231F20"/>
          <w:spacing w:val="-47"/>
        </w:rPr>
        <w:t> </w:t>
      </w:r>
      <w:r>
        <w:rPr>
          <w:color w:val="231F20"/>
        </w:rPr>
        <w:t>su</w:t>
      </w:r>
      <w:r>
        <w:rPr>
          <w:color w:val="231F20"/>
          <w:spacing w:val="-47"/>
        </w:rPr>
        <w:t> </w:t>
      </w:r>
      <w:r>
        <w:rPr>
          <w:color w:val="231F20"/>
        </w:rPr>
        <w:t>voIuntad”</w:t>
      </w:r>
      <w:r>
        <w:rPr>
          <w:color w:val="231F20"/>
          <w:spacing w:val="-47"/>
        </w:rPr>
        <w:t> </w:t>
      </w:r>
      <w:r>
        <w:rPr>
          <w:color w:val="231F20"/>
        </w:rPr>
        <w:t>(H5). Una</w:t>
      </w:r>
      <w:r>
        <w:rPr>
          <w:color w:val="231F20"/>
          <w:spacing w:val="-42"/>
        </w:rPr>
        <w:t> </w:t>
      </w:r>
      <w:r>
        <w:rPr>
          <w:color w:val="231F20"/>
        </w:rPr>
        <w:t>monja</w:t>
      </w:r>
      <w:r>
        <w:rPr>
          <w:color w:val="231F20"/>
          <w:spacing w:val="-42"/>
        </w:rPr>
        <w:t> </w:t>
      </w:r>
      <w:r>
        <w:rPr>
          <w:color w:val="231F20"/>
        </w:rPr>
        <w:t>Ie</w:t>
      </w:r>
      <w:r>
        <w:rPr>
          <w:color w:val="231F20"/>
          <w:spacing w:val="-42"/>
        </w:rPr>
        <w:t> </w:t>
      </w:r>
      <w:r>
        <w:rPr>
          <w:color w:val="231F20"/>
        </w:rPr>
        <w:t>(a</w:t>
      </w:r>
      <w:r>
        <w:rPr>
          <w:color w:val="231F20"/>
          <w:spacing w:val="-42"/>
        </w:rPr>
        <w:t> </w:t>
      </w:r>
      <w:r>
        <w:rPr>
          <w:color w:val="231F20"/>
        </w:rPr>
        <w:t>Ia</w:t>
      </w:r>
      <w:r>
        <w:rPr>
          <w:color w:val="231F20"/>
          <w:spacing w:val="-42"/>
        </w:rPr>
        <w:t> </w:t>
      </w:r>
      <w:r>
        <w:rPr>
          <w:color w:val="231F20"/>
        </w:rPr>
        <w:t>madre)</w:t>
      </w:r>
      <w:r>
        <w:rPr>
          <w:color w:val="231F20"/>
          <w:spacing w:val="-42"/>
        </w:rPr>
        <w:t> </w:t>
      </w:r>
      <w:r>
        <w:rPr>
          <w:color w:val="231F20"/>
        </w:rPr>
        <w:t>dijo</w:t>
      </w:r>
      <w:r>
        <w:rPr>
          <w:color w:val="231F20"/>
          <w:spacing w:val="-42"/>
        </w:rPr>
        <w:t> </w:t>
      </w:r>
      <w:r>
        <w:rPr>
          <w:color w:val="231F20"/>
        </w:rPr>
        <w:t>que</w:t>
      </w:r>
      <w:r>
        <w:rPr>
          <w:color w:val="231F20"/>
          <w:spacing w:val="-5"/>
        </w:rPr>
        <w:t> </w:t>
      </w:r>
      <w:r>
        <w:rPr>
          <w:color w:val="231F20"/>
        </w:rPr>
        <w:t>no</w:t>
      </w:r>
      <w:r>
        <w:rPr>
          <w:color w:val="231F20"/>
          <w:spacing w:val="-42"/>
        </w:rPr>
        <w:t> </w:t>
      </w:r>
      <w:r>
        <w:rPr>
          <w:color w:val="231F20"/>
        </w:rPr>
        <w:t>debía</w:t>
      </w:r>
      <w:r>
        <w:rPr>
          <w:color w:val="231F20"/>
          <w:spacing w:val="-42"/>
        </w:rPr>
        <w:t> </w:t>
      </w:r>
      <w:r>
        <w:rPr>
          <w:color w:val="231F20"/>
        </w:rPr>
        <w:t>IIorar</w:t>
      </w:r>
      <w:r>
        <w:rPr>
          <w:color w:val="231F20"/>
          <w:spacing w:val="-42"/>
        </w:rPr>
        <w:t> </w:t>
      </w:r>
      <w:r>
        <w:rPr>
          <w:color w:val="231F20"/>
        </w:rPr>
        <w:t>pues</w:t>
      </w:r>
      <w:r>
        <w:rPr>
          <w:color w:val="231F20"/>
          <w:spacing w:val="-42"/>
        </w:rPr>
        <w:t> </w:t>
      </w:r>
      <w:r>
        <w:rPr>
          <w:color w:val="231F20"/>
        </w:rPr>
        <w:t>ya</w:t>
      </w:r>
      <w:r>
        <w:rPr>
          <w:color w:val="231F20"/>
          <w:spacing w:val="-42"/>
        </w:rPr>
        <w:t> </w:t>
      </w:r>
      <w:r>
        <w:rPr>
          <w:color w:val="231F20"/>
        </w:rPr>
        <w:t>estaba</w:t>
      </w:r>
      <w:r>
        <w:rPr>
          <w:color w:val="231F20"/>
          <w:spacing w:val="-42"/>
        </w:rPr>
        <w:t> </w:t>
      </w:r>
      <w:r>
        <w:rPr>
          <w:color w:val="231F20"/>
        </w:rPr>
        <w:t>Ia</w:t>
      </w:r>
      <w:r>
        <w:rPr>
          <w:color w:val="231F20"/>
          <w:spacing w:val="-42"/>
        </w:rPr>
        <w:t> </w:t>
      </w:r>
      <w:r>
        <w:rPr>
          <w:color w:val="231F20"/>
        </w:rPr>
        <w:t>niña</w:t>
      </w:r>
      <w:r>
        <w:rPr>
          <w:color w:val="231F20"/>
          <w:spacing w:val="-42"/>
        </w:rPr>
        <w:t> </w:t>
      </w:r>
      <w:r>
        <w:rPr>
          <w:color w:val="231F20"/>
        </w:rPr>
        <w:t>en</w:t>
      </w:r>
      <w:r>
        <w:rPr>
          <w:color w:val="231F20"/>
          <w:spacing w:val="-42"/>
        </w:rPr>
        <w:t> </w:t>
      </w:r>
      <w:r>
        <w:rPr>
          <w:color w:val="231F20"/>
        </w:rPr>
        <w:t>eI cieIo,</w:t>
      </w:r>
      <w:r>
        <w:rPr>
          <w:color w:val="231F20"/>
          <w:spacing w:val="-55"/>
        </w:rPr>
        <w:t> </w:t>
      </w:r>
      <w:r>
        <w:rPr>
          <w:color w:val="231F20"/>
        </w:rPr>
        <w:t>con</w:t>
      </w:r>
      <w:r>
        <w:rPr>
          <w:color w:val="231F20"/>
          <w:spacing w:val="-45"/>
        </w:rPr>
        <w:t> </w:t>
      </w:r>
      <w:r>
        <w:rPr>
          <w:color w:val="231F20"/>
        </w:rPr>
        <w:t>Ia</w:t>
      </w:r>
      <w:r>
        <w:rPr>
          <w:color w:val="231F20"/>
          <w:spacing w:val="-45"/>
        </w:rPr>
        <w:t> </w:t>
      </w:r>
      <w:r>
        <w:rPr>
          <w:color w:val="231F20"/>
        </w:rPr>
        <w:t>virgen.</w:t>
      </w:r>
      <w:r>
        <w:rPr>
          <w:color w:val="231F20"/>
          <w:spacing w:val="-66"/>
        </w:rPr>
        <w:t> </w:t>
      </w:r>
      <w:r>
        <w:rPr>
          <w:color w:val="231F20"/>
        </w:rPr>
        <w:t>“Es</w:t>
      </w:r>
      <w:r>
        <w:rPr>
          <w:color w:val="231F20"/>
          <w:spacing w:val="-45"/>
        </w:rPr>
        <w:t> </w:t>
      </w:r>
      <w:r>
        <w:rPr>
          <w:color w:val="231F20"/>
        </w:rPr>
        <w:t>Ia</w:t>
      </w:r>
      <w:r>
        <w:rPr>
          <w:color w:val="231F20"/>
          <w:spacing w:val="-45"/>
        </w:rPr>
        <w:t> </w:t>
      </w:r>
      <w:r>
        <w:rPr>
          <w:color w:val="231F20"/>
        </w:rPr>
        <w:t>Iey</w:t>
      </w:r>
      <w:r>
        <w:rPr>
          <w:color w:val="231F20"/>
          <w:spacing w:val="-45"/>
        </w:rPr>
        <w:t> </w:t>
      </w:r>
      <w:r>
        <w:rPr>
          <w:color w:val="231F20"/>
        </w:rPr>
        <w:t>de</w:t>
      </w:r>
      <w:r>
        <w:rPr>
          <w:color w:val="231F20"/>
          <w:spacing w:val="-45"/>
        </w:rPr>
        <w:t> </w:t>
      </w:r>
      <w:r>
        <w:rPr>
          <w:color w:val="231F20"/>
        </w:rPr>
        <w:t>Ia</w:t>
      </w:r>
      <w:r>
        <w:rPr>
          <w:color w:val="231F20"/>
          <w:spacing w:val="-45"/>
        </w:rPr>
        <w:t> </w:t>
      </w:r>
      <w:r>
        <w:rPr>
          <w:color w:val="231F20"/>
        </w:rPr>
        <w:t>vida,</w:t>
      </w:r>
      <w:r>
        <w:rPr>
          <w:color w:val="231F20"/>
          <w:spacing w:val="-55"/>
        </w:rPr>
        <w:t> </w:t>
      </w:r>
      <w:r>
        <w:rPr>
          <w:color w:val="231F20"/>
        </w:rPr>
        <w:t>nos</w:t>
      </w:r>
      <w:r>
        <w:rPr>
          <w:color w:val="231F20"/>
          <w:spacing w:val="-45"/>
        </w:rPr>
        <w:t> </w:t>
      </w:r>
      <w:r>
        <w:rPr>
          <w:color w:val="231F20"/>
        </w:rPr>
        <w:t>tenemos</w:t>
      </w:r>
      <w:r>
        <w:rPr>
          <w:color w:val="231F20"/>
          <w:spacing w:val="-45"/>
        </w:rPr>
        <w:t> </w:t>
      </w:r>
      <w:r>
        <w:rPr>
          <w:color w:val="231F20"/>
        </w:rPr>
        <w:t>que</w:t>
      </w:r>
      <w:r>
        <w:rPr>
          <w:color w:val="231F20"/>
          <w:spacing w:val="-45"/>
        </w:rPr>
        <w:t> </w:t>
      </w:r>
      <w:r>
        <w:rPr>
          <w:color w:val="231F20"/>
        </w:rPr>
        <w:t>ir</w:t>
      </w:r>
      <w:r>
        <w:rPr>
          <w:color w:val="231F20"/>
          <w:spacing w:val="-45"/>
        </w:rPr>
        <w:t> </w:t>
      </w:r>
      <w:r>
        <w:rPr>
          <w:color w:val="231F20"/>
        </w:rPr>
        <w:t>y</w:t>
      </w:r>
      <w:r>
        <w:rPr>
          <w:color w:val="231F20"/>
          <w:spacing w:val="-45"/>
        </w:rPr>
        <w:t> </w:t>
      </w:r>
      <w:r>
        <w:rPr>
          <w:color w:val="231F20"/>
        </w:rPr>
        <w:t>hacer</w:t>
      </w:r>
      <w:r>
        <w:rPr>
          <w:color w:val="231F20"/>
          <w:spacing w:val="-45"/>
        </w:rPr>
        <w:t> </w:t>
      </w:r>
      <w:r>
        <w:rPr>
          <w:color w:val="231F20"/>
        </w:rPr>
        <w:t>Io</w:t>
      </w:r>
      <w:r>
        <w:rPr>
          <w:color w:val="231F20"/>
          <w:spacing w:val="-45"/>
        </w:rPr>
        <w:t> </w:t>
      </w:r>
      <w:r>
        <w:rPr>
          <w:color w:val="231F20"/>
        </w:rPr>
        <w:t>que</w:t>
      </w:r>
      <w:r>
        <w:rPr>
          <w:color w:val="231F20"/>
          <w:spacing w:val="-45"/>
        </w:rPr>
        <w:t> </w:t>
      </w:r>
      <w:r>
        <w:rPr>
          <w:color w:val="231F20"/>
        </w:rPr>
        <w:t>Dios </w:t>
      </w:r>
      <w:r>
        <w:rPr>
          <w:color w:val="231F20"/>
          <w:w w:val="90"/>
        </w:rPr>
        <w:t>diga”</w:t>
      </w:r>
      <w:r>
        <w:rPr>
          <w:color w:val="231F20"/>
          <w:spacing w:val="-26"/>
          <w:w w:val="90"/>
        </w:rPr>
        <w:t> </w:t>
      </w:r>
      <w:r>
        <w:rPr>
          <w:color w:val="231F20"/>
          <w:w w:val="90"/>
        </w:rPr>
        <w:t>(H7).</w:t>
      </w:r>
    </w:p>
    <w:p>
      <w:pPr>
        <w:pStyle w:val="BodyText"/>
        <w:rPr>
          <w:sz w:val="20"/>
        </w:rPr>
      </w:pPr>
    </w:p>
    <w:p>
      <w:pPr>
        <w:pStyle w:val="BodyText"/>
        <w:rPr>
          <w:sz w:val="20"/>
        </w:rPr>
      </w:pPr>
    </w:p>
    <w:p>
      <w:pPr>
        <w:pStyle w:val="BodyText"/>
        <w:rPr>
          <w:sz w:val="20"/>
        </w:rPr>
      </w:pPr>
    </w:p>
    <w:p>
      <w:pPr>
        <w:pStyle w:val="Heading2"/>
        <w:spacing w:before="189"/>
        <w:ind w:right="502"/>
        <w:jc w:val="right"/>
      </w:pPr>
      <w:r>
        <w:rPr>
          <w:color w:val="5F7456"/>
          <w:w w:val="90"/>
        </w:rPr>
        <w:t>109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287">
            <wp:simplePos x="0" y="0"/>
            <wp:positionH relativeFrom="page">
              <wp:posOffset>0</wp:posOffset>
            </wp:positionH>
            <wp:positionV relativeFrom="page">
              <wp:posOffset>0</wp:posOffset>
            </wp:positionV>
            <wp:extent cx="7772400" cy="10058399"/>
            <wp:effectExtent l="0" t="0" r="0" b="0"/>
            <wp:wrapNone/>
            <wp:docPr id="205" name="image7.png" descr=""/>
            <wp:cNvGraphicFramePr>
              <a:graphicFrameLocks noChangeAspect="1"/>
            </wp:cNvGraphicFramePr>
            <a:graphic>
              <a:graphicData uri="http://schemas.openxmlformats.org/drawingml/2006/picture">
                <pic:pic>
                  <pic:nvPicPr>
                    <pic:cNvPr id="20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firstLine="820"/>
        <w:jc w:val="both"/>
      </w:pPr>
      <w:r>
        <w:rPr>
          <w:color w:val="231F20"/>
        </w:rPr>
        <w:t>La</w:t>
      </w:r>
      <w:r>
        <w:rPr>
          <w:color w:val="231F20"/>
          <w:spacing w:val="-49"/>
        </w:rPr>
        <w:t> </w:t>
      </w:r>
      <w:r>
        <w:rPr>
          <w:color w:val="231F20"/>
        </w:rPr>
        <w:t>religión</w:t>
      </w:r>
      <w:r>
        <w:rPr>
          <w:color w:val="231F20"/>
          <w:spacing w:val="-49"/>
        </w:rPr>
        <w:t> </w:t>
      </w:r>
      <w:r>
        <w:rPr>
          <w:color w:val="231F20"/>
        </w:rPr>
        <w:t>y</w:t>
      </w:r>
      <w:r>
        <w:rPr>
          <w:color w:val="231F20"/>
          <w:spacing w:val="-49"/>
        </w:rPr>
        <w:t> </w:t>
      </w:r>
      <w:r>
        <w:rPr>
          <w:color w:val="231F20"/>
        </w:rPr>
        <w:t>las</w:t>
      </w:r>
      <w:r>
        <w:rPr>
          <w:color w:val="231F20"/>
          <w:spacing w:val="-49"/>
        </w:rPr>
        <w:t> </w:t>
      </w:r>
      <w:r>
        <w:rPr>
          <w:color w:val="231F20"/>
        </w:rPr>
        <w:t>prácticas</w:t>
      </w:r>
      <w:r>
        <w:rPr>
          <w:color w:val="231F20"/>
          <w:spacing w:val="-49"/>
        </w:rPr>
        <w:t> </w:t>
      </w:r>
      <w:r>
        <w:rPr>
          <w:color w:val="231F20"/>
        </w:rPr>
        <w:t>como</w:t>
      </w:r>
      <w:r>
        <w:rPr>
          <w:color w:val="231F20"/>
          <w:spacing w:val="-49"/>
        </w:rPr>
        <w:t> </w:t>
      </w:r>
      <w:r>
        <w:rPr>
          <w:color w:val="231F20"/>
        </w:rPr>
        <w:t>la</w:t>
      </w:r>
      <w:r>
        <w:rPr>
          <w:color w:val="231F20"/>
          <w:spacing w:val="-49"/>
        </w:rPr>
        <w:t> </w:t>
      </w:r>
      <w:r>
        <w:rPr>
          <w:color w:val="231F20"/>
        </w:rPr>
        <w:t>oración</w:t>
      </w:r>
      <w:r>
        <w:rPr>
          <w:color w:val="231F20"/>
          <w:spacing w:val="-49"/>
        </w:rPr>
        <w:t> </w:t>
      </w:r>
      <w:r>
        <w:rPr>
          <w:color w:val="231F20"/>
        </w:rPr>
        <w:t>entre</w:t>
      </w:r>
      <w:r>
        <w:rPr>
          <w:color w:val="231F20"/>
          <w:spacing w:val="-49"/>
        </w:rPr>
        <w:t> </w:t>
      </w:r>
      <w:r>
        <w:rPr>
          <w:color w:val="231F20"/>
        </w:rPr>
        <w:t>otras</w:t>
      </w:r>
      <w:r>
        <w:rPr>
          <w:color w:val="231F20"/>
          <w:spacing w:val="-49"/>
        </w:rPr>
        <w:t> </w:t>
      </w:r>
      <w:r>
        <w:rPr>
          <w:color w:val="231F20"/>
        </w:rPr>
        <w:t>son</w:t>
      </w:r>
      <w:r>
        <w:rPr>
          <w:color w:val="231F20"/>
          <w:spacing w:val="-49"/>
        </w:rPr>
        <w:t> </w:t>
      </w:r>
      <w:r>
        <w:rPr>
          <w:color w:val="231F20"/>
        </w:rPr>
        <w:t>un</w:t>
      </w:r>
      <w:r>
        <w:rPr>
          <w:color w:val="231F20"/>
          <w:spacing w:val="-49"/>
        </w:rPr>
        <w:t> </w:t>
      </w:r>
      <w:r>
        <w:rPr>
          <w:color w:val="231F20"/>
        </w:rPr>
        <w:t>elemento </w:t>
      </w:r>
      <w:r>
        <w:rPr>
          <w:color w:val="231F20"/>
          <w:w w:val="95"/>
        </w:rPr>
        <w:t>sumamente</w:t>
      </w:r>
      <w:r>
        <w:rPr>
          <w:color w:val="231F20"/>
          <w:spacing w:val="-49"/>
          <w:w w:val="95"/>
        </w:rPr>
        <w:t> </w:t>
      </w:r>
      <w:r>
        <w:rPr>
          <w:color w:val="231F20"/>
          <w:w w:val="95"/>
        </w:rPr>
        <w:t>relevante</w:t>
      </w:r>
      <w:r>
        <w:rPr>
          <w:color w:val="231F20"/>
          <w:spacing w:val="-48"/>
          <w:w w:val="95"/>
        </w:rPr>
        <w:t> </w:t>
      </w:r>
      <w:r>
        <w:rPr>
          <w:color w:val="231F20"/>
          <w:w w:val="95"/>
        </w:rPr>
        <w:t>en</w:t>
      </w:r>
      <w:r>
        <w:rPr>
          <w:color w:val="231F20"/>
          <w:spacing w:val="-48"/>
          <w:w w:val="95"/>
        </w:rPr>
        <w:t> </w:t>
      </w:r>
      <w:r>
        <w:rPr>
          <w:color w:val="231F20"/>
          <w:w w:val="95"/>
        </w:rPr>
        <w:t>esta</w:t>
      </w:r>
      <w:r>
        <w:rPr>
          <w:color w:val="231F20"/>
          <w:spacing w:val="-48"/>
          <w:w w:val="95"/>
        </w:rPr>
        <w:t> </w:t>
      </w:r>
      <w:r>
        <w:rPr>
          <w:color w:val="231F20"/>
          <w:w w:val="95"/>
        </w:rPr>
        <w:t>situación</w:t>
      </w:r>
      <w:r>
        <w:rPr>
          <w:color w:val="231F20"/>
          <w:spacing w:val="-49"/>
          <w:w w:val="95"/>
        </w:rPr>
        <w:t> </w:t>
      </w:r>
      <w:r>
        <w:rPr>
          <w:color w:val="231F20"/>
          <w:w w:val="95"/>
        </w:rPr>
        <w:t>en</w:t>
      </w:r>
      <w:r>
        <w:rPr>
          <w:color w:val="231F20"/>
          <w:spacing w:val="-48"/>
          <w:w w:val="95"/>
        </w:rPr>
        <w:t> </w:t>
      </w:r>
      <w:r>
        <w:rPr>
          <w:color w:val="231F20"/>
          <w:w w:val="95"/>
        </w:rPr>
        <w:t>la</w:t>
      </w:r>
      <w:r>
        <w:rPr>
          <w:color w:val="231F20"/>
          <w:spacing w:val="-48"/>
          <w:w w:val="95"/>
        </w:rPr>
        <w:t> </w:t>
      </w:r>
      <w:r>
        <w:rPr>
          <w:color w:val="231F20"/>
          <w:w w:val="95"/>
        </w:rPr>
        <w:t>que</w:t>
      </w:r>
      <w:r>
        <w:rPr>
          <w:color w:val="231F20"/>
          <w:spacing w:val="-48"/>
          <w:w w:val="95"/>
        </w:rPr>
        <w:t> </w:t>
      </w:r>
      <w:r>
        <w:rPr>
          <w:color w:val="231F20"/>
          <w:w w:val="95"/>
        </w:rPr>
        <w:t>parece</w:t>
      </w:r>
      <w:r>
        <w:rPr>
          <w:color w:val="231F20"/>
          <w:spacing w:val="-48"/>
          <w:w w:val="95"/>
        </w:rPr>
        <w:t> </w:t>
      </w:r>
      <w:r>
        <w:rPr>
          <w:color w:val="231F20"/>
          <w:w w:val="95"/>
        </w:rPr>
        <w:t>fallar</w:t>
      </w:r>
      <w:r>
        <w:rPr>
          <w:color w:val="231F20"/>
          <w:spacing w:val="-48"/>
          <w:w w:val="95"/>
        </w:rPr>
        <w:t> </w:t>
      </w:r>
      <w:r>
        <w:rPr>
          <w:color w:val="231F20"/>
          <w:w w:val="95"/>
        </w:rPr>
        <w:t>la</w:t>
      </w:r>
      <w:r>
        <w:rPr>
          <w:color w:val="231F20"/>
          <w:spacing w:val="-48"/>
          <w:w w:val="95"/>
        </w:rPr>
        <w:t> </w:t>
      </w:r>
      <w:r>
        <w:rPr>
          <w:color w:val="231F20"/>
          <w:w w:val="95"/>
        </w:rPr>
        <w:t>esperanza</w:t>
      </w:r>
      <w:r>
        <w:rPr>
          <w:color w:val="231F20"/>
          <w:spacing w:val="-48"/>
          <w:w w:val="95"/>
        </w:rPr>
        <w:t> </w:t>
      </w:r>
      <w:r>
        <w:rPr>
          <w:color w:val="231F20"/>
          <w:w w:val="95"/>
        </w:rPr>
        <w:t>por</w:t>
      </w:r>
      <w:r>
        <w:rPr>
          <w:color w:val="231F20"/>
          <w:spacing w:val="-48"/>
          <w:w w:val="95"/>
        </w:rPr>
        <w:t> </w:t>
      </w:r>
      <w:r>
        <w:rPr>
          <w:color w:val="231F20"/>
          <w:w w:val="95"/>
        </w:rPr>
        <w:t>la </w:t>
      </w:r>
      <w:r>
        <w:rPr>
          <w:color w:val="231F20"/>
          <w:w w:val="90"/>
        </w:rPr>
        <w:t>definitivita</w:t>
      </w:r>
      <w:r>
        <w:rPr>
          <w:color w:val="231F20"/>
          <w:spacing w:val="-37"/>
          <w:w w:val="90"/>
        </w:rPr>
        <w:t> </w:t>
      </w:r>
      <w:r>
        <w:rPr>
          <w:color w:val="231F20"/>
          <w:w w:val="90"/>
        </w:rPr>
        <w:t>de</w:t>
      </w:r>
      <w:r>
        <w:rPr>
          <w:color w:val="231F20"/>
          <w:spacing w:val="-37"/>
          <w:w w:val="90"/>
        </w:rPr>
        <w:t> </w:t>
      </w:r>
      <w:r>
        <w:rPr>
          <w:color w:val="231F20"/>
          <w:w w:val="90"/>
        </w:rPr>
        <w:t>Ia</w:t>
      </w:r>
      <w:r>
        <w:rPr>
          <w:color w:val="231F20"/>
          <w:spacing w:val="-37"/>
          <w:w w:val="90"/>
        </w:rPr>
        <w:t> </w:t>
      </w:r>
      <w:r>
        <w:rPr>
          <w:color w:val="231F20"/>
          <w:w w:val="90"/>
        </w:rPr>
        <w:t>muerte.</w:t>
      </w:r>
    </w:p>
    <w:p>
      <w:pPr>
        <w:spacing w:before="200"/>
        <w:ind w:left="160" w:right="0" w:firstLine="0"/>
        <w:jc w:val="both"/>
        <w:rPr>
          <w:i/>
          <w:sz w:val="26"/>
        </w:rPr>
      </w:pPr>
      <w:r>
        <w:rPr>
          <w:i/>
          <w:color w:val="231F20"/>
          <w:w w:val="95"/>
          <w:sz w:val="26"/>
        </w:rPr>
        <w:t>Creencias</w:t>
      </w:r>
    </w:p>
    <w:p>
      <w:pPr>
        <w:pStyle w:val="BodyText"/>
        <w:spacing w:before="9"/>
        <w:rPr>
          <w:i/>
          <w:sz w:val="24"/>
        </w:rPr>
      </w:pPr>
    </w:p>
    <w:p>
      <w:pPr>
        <w:pStyle w:val="BodyText"/>
        <w:spacing w:line="309" w:lineRule="auto"/>
        <w:ind w:left="160" w:right="137"/>
        <w:jc w:val="both"/>
      </w:pPr>
      <w:r>
        <w:rPr>
          <w:color w:val="231F20"/>
          <w:w w:val="95"/>
        </w:rPr>
        <w:t>Algunas</w:t>
      </w:r>
      <w:r>
        <w:rPr>
          <w:color w:val="231F20"/>
          <w:spacing w:val="-21"/>
          <w:w w:val="95"/>
        </w:rPr>
        <w:t> </w:t>
      </w:r>
      <w:r>
        <w:rPr>
          <w:color w:val="231F20"/>
          <w:w w:val="95"/>
        </w:rPr>
        <w:t>creencias</w:t>
      </w:r>
      <w:r>
        <w:rPr>
          <w:color w:val="231F20"/>
          <w:spacing w:val="-20"/>
          <w:w w:val="95"/>
        </w:rPr>
        <w:t> </w:t>
      </w:r>
      <w:r>
        <w:rPr>
          <w:color w:val="231F20"/>
          <w:w w:val="95"/>
        </w:rPr>
        <w:t>como</w:t>
      </w:r>
      <w:r>
        <w:rPr>
          <w:color w:val="231F20"/>
          <w:spacing w:val="-21"/>
          <w:w w:val="95"/>
        </w:rPr>
        <w:t> </w:t>
      </w:r>
      <w:r>
        <w:rPr>
          <w:color w:val="231F20"/>
          <w:w w:val="95"/>
        </w:rPr>
        <w:t>parte</w:t>
      </w:r>
      <w:r>
        <w:rPr>
          <w:color w:val="231F20"/>
          <w:spacing w:val="-21"/>
          <w:w w:val="95"/>
        </w:rPr>
        <w:t> </w:t>
      </w:r>
      <w:r>
        <w:rPr>
          <w:color w:val="231F20"/>
          <w:w w:val="95"/>
        </w:rPr>
        <w:t>de</w:t>
      </w:r>
      <w:r>
        <w:rPr>
          <w:color w:val="231F20"/>
          <w:spacing w:val="-21"/>
          <w:w w:val="95"/>
        </w:rPr>
        <w:t> </w:t>
      </w:r>
      <w:r>
        <w:rPr>
          <w:color w:val="231F20"/>
          <w:w w:val="95"/>
        </w:rPr>
        <w:t>un</w:t>
      </w:r>
      <w:r>
        <w:rPr>
          <w:color w:val="231F20"/>
          <w:spacing w:val="-21"/>
          <w:w w:val="95"/>
        </w:rPr>
        <w:t> </w:t>
      </w:r>
      <w:r>
        <w:rPr>
          <w:color w:val="231F20"/>
          <w:w w:val="95"/>
        </w:rPr>
        <w:t>modelo</w:t>
      </w:r>
      <w:r>
        <w:rPr>
          <w:color w:val="231F20"/>
          <w:spacing w:val="-21"/>
          <w:w w:val="95"/>
        </w:rPr>
        <w:t> </w:t>
      </w:r>
      <w:r>
        <w:rPr>
          <w:color w:val="231F20"/>
          <w:w w:val="95"/>
        </w:rPr>
        <w:t>mental</w:t>
      </w:r>
      <w:r>
        <w:rPr>
          <w:color w:val="231F20"/>
          <w:spacing w:val="-21"/>
          <w:w w:val="95"/>
        </w:rPr>
        <w:t> </w:t>
      </w:r>
      <w:r>
        <w:rPr>
          <w:color w:val="231F20"/>
          <w:w w:val="95"/>
        </w:rPr>
        <w:t>interno</w:t>
      </w:r>
      <w:r>
        <w:rPr>
          <w:color w:val="231F20"/>
          <w:spacing w:val="-20"/>
          <w:w w:val="95"/>
        </w:rPr>
        <w:t> </w:t>
      </w:r>
      <w:r>
        <w:rPr>
          <w:color w:val="231F20"/>
          <w:w w:val="95"/>
        </w:rPr>
        <w:t>que</w:t>
      </w:r>
      <w:r>
        <w:rPr>
          <w:color w:val="231F20"/>
          <w:spacing w:val="-21"/>
          <w:w w:val="95"/>
        </w:rPr>
        <w:t> </w:t>
      </w:r>
      <w:r>
        <w:rPr>
          <w:color w:val="231F20"/>
          <w:w w:val="95"/>
        </w:rPr>
        <w:t>sirve</w:t>
      </w:r>
      <w:r>
        <w:rPr>
          <w:color w:val="231F20"/>
          <w:spacing w:val="-21"/>
          <w:w w:val="95"/>
        </w:rPr>
        <w:t> </w:t>
      </w:r>
      <w:r>
        <w:rPr>
          <w:color w:val="231F20"/>
          <w:w w:val="95"/>
        </w:rPr>
        <w:t>de</w:t>
      </w:r>
      <w:r>
        <w:rPr>
          <w:color w:val="231F20"/>
          <w:spacing w:val="-21"/>
          <w:w w:val="95"/>
        </w:rPr>
        <w:t> </w:t>
      </w:r>
      <w:r>
        <w:rPr>
          <w:color w:val="231F20"/>
          <w:w w:val="95"/>
        </w:rPr>
        <w:t>guía</w:t>
      </w:r>
      <w:r>
        <w:rPr>
          <w:color w:val="231F20"/>
          <w:spacing w:val="-21"/>
          <w:w w:val="95"/>
        </w:rPr>
        <w:t> </w:t>
      </w:r>
      <w:r>
        <w:rPr>
          <w:color w:val="231F20"/>
          <w:w w:val="95"/>
        </w:rPr>
        <w:t>a las</w:t>
      </w:r>
      <w:r>
        <w:rPr>
          <w:color w:val="231F20"/>
          <w:spacing w:val="-47"/>
          <w:w w:val="95"/>
        </w:rPr>
        <w:t> </w:t>
      </w:r>
      <w:r>
        <w:rPr>
          <w:color w:val="231F20"/>
          <w:w w:val="95"/>
        </w:rPr>
        <w:t>conductas</w:t>
      </w:r>
      <w:r>
        <w:rPr>
          <w:color w:val="231F20"/>
          <w:spacing w:val="-47"/>
          <w:w w:val="95"/>
        </w:rPr>
        <w:t> </w:t>
      </w:r>
      <w:r>
        <w:rPr>
          <w:color w:val="231F20"/>
          <w:w w:val="95"/>
        </w:rPr>
        <w:t>y</w:t>
      </w:r>
      <w:r>
        <w:rPr>
          <w:color w:val="231F20"/>
          <w:spacing w:val="-47"/>
          <w:w w:val="95"/>
        </w:rPr>
        <w:t> </w:t>
      </w:r>
      <w:r>
        <w:rPr>
          <w:color w:val="231F20"/>
          <w:w w:val="95"/>
        </w:rPr>
        <w:t>alivian</w:t>
      </w:r>
      <w:r>
        <w:rPr>
          <w:color w:val="231F20"/>
          <w:spacing w:val="-47"/>
          <w:w w:val="95"/>
        </w:rPr>
        <w:t> </w:t>
      </w:r>
      <w:r>
        <w:rPr>
          <w:color w:val="231F20"/>
          <w:w w:val="95"/>
        </w:rPr>
        <w:t>las</w:t>
      </w:r>
      <w:r>
        <w:rPr>
          <w:color w:val="231F20"/>
          <w:spacing w:val="-47"/>
          <w:w w:val="95"/>
        </w:rPr>
        <w:t> </w:t>
      </w:r>
      <w:r>
        <w:rPr>
          <w:color w:val="231F20"/>
          <w:w w:val="95"/>
        </w:rPr>
        <w:t>consecuencias</w:t>
      </w:r>
      <w:r>
        <w:rPr>
          <w:color w:val="231F20"/>
          <w:spacing w:val="-47"/>
          <w:w w:val="95"/>
        </w:rPr>
        <w:t> </w:t>
      </w:r>
      <w:r>
        <w:rPr>
          <w:color w:val="231F20"/>
          <w:w w:val="95"/>
        </w:rPr>
        <w:t>de</w:t>
      </w:r>
      <w:r>
        <w:rPr>
          <w:color w:val="231F20"/>
          <w:spacing w:val="-47"/>
          <w:w w:val="95"/>
        </w:rPr>
        <w:t> </w:t>
      </w:r>
      <w:r>
        <w:rPr>
          <w:color w:val="231F20"/>
          <w:w w:val="95"/>
        </w:rPr>
        <w:t>las</w:t>
      </w:r>
      <w:r>
        <w:rPr>
          <w:color w:val="231F20"/>
          <w:spacing w:val="-47"/>
          <w:w w:val="95"/>
        </w:rPr>
        <w:t> </w:t>
      </w:r>
      <w:r>
        <w:rPr>
          <w:color w:val="231F20"/>
          <w:w w:val="95"/>
        </w:rPr>
        <w:t>adversidades</w:t>
      </w:r>
      <w:r>
        <w:rPr>
          <w:color w:val="231F20"/>
          <w:spacing w:val="-47"/>
          <w:w w:val="95"/>
        </w:rPr>
        <w:t> </w:t>
      </w:r>
      <w:r>
        <w:rPr>
          <w:color w:val="231F20"/>
          <w:w w:val="95"/>
        </w:rPr>
        <w:t>como</w:t>
      </w:r>
      <w:r>
        <w:rPr>
          <w:color w:val="231F20"/>
          <w:spacing w:val="-47"/>
          <w:w w:val="95"/>
        </w:rPr>
        <w:t> </w:t>
      </w:r>
      <w:r>
        <w:rPr>
          <w:color w:val="231F20"/>
          <w:w w:val="95"/>
        </w:rPr>
        <w:t>la</w:t>
      </w:r>
      <w:r>
        <w:rPr>
          <w:color w:val="231F20"/>
          <w:spacing w:val="-47"/>
          <w:w w:val="95"/>
        </w:rPr>
        <w:t> </w:t>
      </w:r>
      <w:r>
        <w:rPr>
          <w:color w:val="231F20"/>
          <w:w w:val="95"/>
        </w:rPr>
        <w:t>muerte.</w:t>
      </w:r>
      <w:r>
        <w:rPr>
          <w:color w:val="231F20"/>
          <w:spacing w:val="-57"/>
          <w:w w:val="95"/>
        </w:rPr>
        <w:t> </w:t>
      </w:r>
      <w:r>
        <w:rPr>
          <w:color w:val="231F20"/>
          <w:w w:val="95"/>
        </w:rPr>
        <w:t>Las creencias</w:t>
      </w:r>
      <w:r>
        <w:rPr>
          <w:color w:val="231F20"/>
          <w:spacing w:val="-17"/>
          <w:w w:val="95"/>
        </w:rPr>
        <w:t> </w:t>
      </w:r>
      <w:r>
        <w:rPr>
          <w:color w:val="231F20"/>
          <w:w w:val="95"/>
        </w:rPr>
        <w:t>relacionadas</w:t>
      </w:r>
      <w:r>
        <w:rPr>
          <w:color w:val="231F20"/>
          <w:spacing w:val="-17"/>
          <w:w w:val="95"/>
        </w:rPr>
        <w:t> </w:t>
      </w:r>
      <w:r>
        <w:rPr>
          <w:color w:val="231F20"/>
          <w:w w:val="95"/>
        </w:rPr>
        <w:t>con</w:t>
      </w:r>
      <w:r>
        <w:rPr>
          <w:color w:val="231F20"/>
          <w:spacing w:val="-17"/>
          <w:w w:val="95"/>
        </w:rPr>
        <w:t> </w:t>
      </w:r>
      <w:r>
        <w:rPr>
          <w:color w:val="231F20"/>
          <w:w w:val="95"/>
        </w:rPr>
        <w:t>la</w:t>
      </w:r>
      <w:r>
        <w:rPr>
          <w:color w:val="231F20"/>
          <w:spacing w:val="-17"/>
          <w:w w:val="95"/>
        </w:rPr>
        <w:t> </w:t>
      </w:r>
      <w:r>
        <w:rPr>
          <w:color w:val="231F20"/>
          <w:w w:val="95"/>
        </w:rPr>
        <w:t>religión</w:t>
      </w:r>
      <w:r>
        <w:rPr>
          <w:color w:val="231F20"/>
          <w:spacing w:val="-17"/>
          <w:w w:val="95"/>
        </w:rPr>
        <w:t> </w:t>
      </w:r>
      <w:r>
        <w:rPr>
          <w:color w:val="231F20"/>
          <w:w w:val="95"/>
        </w:rPr>
        <w:t>ya</w:t>
      </w:r>
      <w:r>
        <w:rPr>
          <w:color w:val="231F20"/>
          <w:spacing w:val="-17"/>
          <w:w w:val="95"/>
        </w:rPr>
        <w:t> </w:t>
      </w:r>
      <w:r>
        <w:rPr>
          <w:color w:val="231F20"/>
          <w:w w:val="95"/>
        </w:rPr>
        <w:t>las</w:t>
      </w:r>
      <w:r>
        <w:rPr>
          <w:color w:val="231F20"/>
          <w:spacing w:val="-17"/>
          <w:w w:val="95"/>
        </w:rPr>
        <w:t> </w:t>
      </w:r>
      <w:r>
        <w:rPr>
          <w:color w:val="231F20"/>
          <w:w w:val="95"/>
        </w:rPr>
        <w:t>mencionamos</w:t>
      </w:r>
      <w:r>
        <w:rPr>
          <w:color w:val="231F20"/>
          <w:spacing w:val="-17"/>
          <w:w w:val="95"/>
        </w:rPr>
        <w:t> </w:t>
      </w:r>
      <w:r>
        <w:rPr>
          <w:color w:val="231F20"/>
          <w:w w:val="95"/>
        </w:rPr>
        <w:t>pues</w:t>
      </w:r>
      <w:r>
        <w:rPr>
          <w:color w:val="231F20"/>
          <w:spacing w:val="-17"/>
          <w:w w:val="95"/>
        </w:rPr>
        <w:t> </w:t>
      </w:r>
      <w:r>
        <w:rPr>
          <w:color w:val="231F20"/>
          <w:w w:val="95"/>
        </w:rPr>
        <w:t>tiene</w:t>
      </w:r>
      <w:r>
        <w:rPr>
          <w:color w:val="231F20"/>
          <w:spacing w:val="-17"/>
          <w:w w:val="95"/>
        </w:rPr>
        <w:t> </w:t>
      </w:r>
      <w:r>
        <w:rPr>
          <w:color w:val="231F20"/>
          <w:w w:val="95"/>
        </w:rPr>
        <w:t>un</w:t>
      </w:r>
      <w:r>
        <w:rPr>
          <w:color w:val="231F20"/>
          <w:spacing w:val="-17"/>
          <w:w w:val="95"/>
        </w:rPr>
        <w:t> </w:t>
      </w:r>
      <w:r>
        <w:rPr>
          <w:color w:val="231F20"/>
          <w:w w:val="95"/>
        </w:rPr>
        <w:t>papel importante).</w:t>
      </w:r>
      <w:r>
        <w:rPr>
          <w:color w:val="231F20"/>
          <w:spacing w:val="-32"/>
          <w:w w:val="95"/>
        </w:rPr>
        <w:t> </w:t>
      </w:r>
      <w:r>
        <w:rPr>
          <w:color w:val="231F20"/>
          <w:w w:val="95"/>
        </w:rPr>
        <w:t>“Mi</w:t>
      </w:r>
      <w:r>
        <w:rPr>
          <w:color w:val="231F20"/>
          <w:spacing w:val="-42"/>
          <w:w w:val="95"/>
        </w:rPr>
        <w:t> </w:t>
      </w:r>
      <w:r>
        <w:rPr>
          <w:color w:val="231F20"/>
          <w:w w:val="95"/>
        </w:rPr>
        <w:t>vida</w:t>
      </w:r>
      <w:r>
        <w:rPr>
          <w:color w:val="231F20"/>
          <w:spacing w:val="-42"/>
          <w:w w:val="95"/>
        </w:rPr>
        <w:t> </w:t>
      </w:r>
      <w:r>
        <w:rPr>
          <w:color w:val="231F20"/>
          <w:w w:val="95"/>
        </w:rPr>
        <w:t>ya</w:t>
      </w:r>
      <w:r>
        <w:rPr>
          <w:color w:val="231F20"/>
          <w:spacing w:val="-42"/>
          <w:w w:val="95"/>
        </w:rPr>
        <w:t> </w:t>
      </w:r>
      <w:r>
        <w:rPr>
          <w:color w:val="231F20"/>
          <w:w w:val="95"/>
        </w:rPr>
        <w:t>terminó,</w:t>
      </w:r>
      <w:r>
        <w:rPr>
          <w:color w:val="231F20"/>
          <w:spacing w:val="-53"/>
          <w:w w:val="95"/>
        </w:rPr>
        <w:t> </w:t>
      </w:r>
      <w:r>
        <w:rPr>
          <w:color w:val="231F20"/>
          <w:w w:val="95"/>
        </w:rPr>
        <w:t>es</w:t>
      </w:r>
      <w:r>
        <w:rPr>
          <w:color w:val="231F20"/>
          <w:spacing w:val="-42"/>
          <w:w w:val="95"/>
        </w:rPr>
        <w:t> </w:t>
      </w:r>
      <w:r>
        <w:rPr>
          <w:color w:val="231F20"/>
          <w:w w:val="95"/>
        </w:rPr>
        <w:t>como</w:t>
      </w:r>
      <w:r>
        <w:rPr>
          <w:color w:val="231F20"/>
          <w:spacing w:val="-42"/>
          <w:w w:val="95"/>
        </w:rPr>
        <w:t> </w:t>
      </w:r>
      <w:r>
        <w:rPr>
          <w:color w:val="231F20"/>
          <w:w w:val="95"/>
        </w:rPr>
        <w:t>una</w:t>
      </w:r>
      <w:r>
        <w:rPr>
          <w:color w:val="231F20"/>
          <w:spacing w:val="-42"/>
          <w:w w:val="95"/>
        </w:rPr>
        <w:t> </w:t>
      </w:r>
      <w:r>
        <w:rPr>
          <w:color w:val="231F20"/>
          <w:w w:val="95"/>
        </w:rPr>
        <w:t>obra</w:t>
      </w:r>
      <w:r>
        <w:rPr>
          <w:color w:val="231F20"/>
          <w:spacing w:val="-42"/>
          <w:w w:val="95"/>
        </w:rPr>
        <w:t> </w:t>
      </w:r>
      <w:r>
        <w:rPr>
          <w:color w:val="231F20"/>
          <w:w w:val="95"/>
        </w:rPr>
        <w:t>de</w:t>
      </w:r>
      <w:r>
        <w:rPr>
          <w:color w:val="231F20"/>
          <w:spacing w:val="-42"/>
          <w:w w:val="95"/>
        </w:rPr>
        <w:t> </w:t>
      </w:r>
      <w:r>
        <w:rPr>
          <w:color w:val="231F20"/>
          <w:spacing w:val="-3"/>
          <w:w w:val="95"/>
        </w:rPr>
        <w:t>teatro,</w:t>
      </w:r>
      <w:r>
        <w:rPr>
          <w:color w:val="231F20"/>
          <w:spacing w:val="-53"/>
          <w:w w:val="95"/>
        </w:rPr>
        <w:t> </w:t>
      </w:r>
      <w:r>
        <w:rPr>
          <w:color w:val="231F20"/>
          <w:w w:val="95"/>
        </w:rPr>
        <w:t>baja</w:t>
      </w:r>
      <w:r>
        <w:rPr>
          <w:color w:val="231F20"/>
          <w:spacing w:val="-42"/>
          <w:w w:val="95"/>
        </w:rPr>
        <w:t> </w:t>
      </w:r>
      <w:r>
        <w:rPr>
          <w:color w:val="231F20"/>
          <w:w w:val="95"/>
        </w:rPr>
        <w:t>eI</w:t>
      </w:r>
      <w:r>
        <w:rPr>
          <w:color w:val="231F20"/>
          <w:spacing w:val="-42"/>
          <w:w w:val="95"/>
        </w:rPr>
        <w:t> </w:t>
      </w:r>
      <w:r>
        <w:rPr>
          <w:color w:val="231F20"/>
          <w:spacing w:val="2"/>
          <w:w w:val="95"/>
        </w:rPr>
        <w:t>teIón”.“La </w:t>
      </w:r>
      <w:r>
        <w:rPr>
          <w:color w:val="231F20"/>
          <w:w w:val="95"/>
        </w:rPr>
        <w:t>vida</w:t>
      </w:r>
      <w:r>
        <w:rPr>
          <w:color w:val="231F20"/>
          <w:spacing w:val="-16"/>
          <w:w w:val="95"/>
        </w:rPr>
        <w:t> </w:t>
      </w:r>
      <w:r>
        <w:rPr>
          <w:color w:val="231F20"/>
          <w:w w:val="95"/>
        </w:rPr>
        <w:t>es</w:t>
      </w:r>
      <w:r>
        <w:rPr>
          <w:color w:val="231F20"/>
          <w:spacing w:val="-16"/>
          <w:w w:val="95"/>
        </w:rPr>
        <w:t> </w:t>
      </w:r>
      <w:r>
        <w:rPr>
          <w:color w:val="231F20"/>
          <w:spacing w:val="-5"/>
          <w:w w:val="95"/>
        </w:rPr>
        <w:t>nacer,</w:t>
      </w:r>
      <w:r>
        <w:rPr>
          <w:color w:val="231F20"/>
          <w:spacing w:val="-33"/>
          <w:w w:val="95"/>
        </w:rPr>
        <w:t> </w:t>
      </w:r>
      <w:r>
        <w:rPr>
          <w:color w:val="231F20"/>
          <w:w w:val="95"/>
        </w:rPr>
        <w:t>crecer</w:t>
      </w:r>
      <w:r>
        <w:rPr>
          <w:color w:val="231F20"/>
          <w:spacing w:val="-16"/>
          <w:w w:val="95"/>
        </w:rPr>
        <w:t> </w:t>
      </w:r>
      <w:r>
        <w:rPr>
          <w:color w:val="231F20"/>
          <w:w w:val="95"/>
        </w:rPr>
        <w:t>y</w:t>
      </w:r>
      <w:r>
        <w:rPr>
          <w:color w:val="231F20"/>
          <w:spacing w:val="-16"/>
          <w:w w:val="95"/>
        </w:rPr>
        <w:t> </w:t>
      </w:r>
      <w:r>
        <w:rPr>
          <w:color w:val="231F20"/>
          <w:w w:val="95"/>
        </w:rPr>
        <w:t>morir”.</w:t>
      </w:r>
      <w:r>
        <w:rPr>
          <w:color w:val="231F20"/>
          <w:spacing w:val="-50"/>
          <w:w w:val="95"/>
        </w:rPr>
        <w:t> </w:t>
      </w:r>
      <w:r>
        <w:rPr>
          <w:color w:val="231F20"/>
          <w:w w:val="95"/>
        </w:rPr>
        <w:t>“No</w:t>
      </w:r>
      <w:r>
        <w:rPr>
          <w:color w:val="231F20"/>
          <w:spacing w:val="-16"/>
          <w:w w:val="95"/>
        </w:rPr>
        <w:t> </w:t>
      </w:r>
      <w:r>
        <w:rPr>
          <w:color w:val="231F20"/>
          <w:w w:val="95"/>
        </w:rPr>
        <w:t>Ie</w:t>
      </w:r>
      <w:r>
        <w:rPr>
          <w:color w:val="231F20"/>
          <w:spacing w:val="-16"/>
          <w:w w:val="95"/>
        </w:rPr>
        <w:t> </w:t>
      </w:r>
      <w:r>
        <w:rPr>
          <w:color w:val="231F20"/>
          <w:w w:val="95"/>
        </w:rPr>
        <w:t>tengo</w:t>
      </w:r>
      <w:r>
        <w:rPr>
          <w:color w:val="231F20"/>
          <w:spacing w:val="-16"/>
          <w:w w:val="95"/>
        </w:rPr>
        <w:t> </w:t>
      </w:r>
      <w:r>
        <w:rPr>
          <w:color w:val="231F20"/>
          <w:w w:val="95"/>
        </w:rPr>
        <w:t>miedo</w:t>
      </w:r>
      <w:r>
        <w:rPr>
          <w:color w:val="231F20"/>
          <w:spacing w:val="-16"/>
          <w:w w:val="95"/>
        </w:rPr>
        <w:t> </w:t>
      </w:r>
      <w:r>
        <w:rPr>
          <w:color w:val="231F20"/>
          <w:w w:val="95"/>
        </w:rPr>
        <w:t>a</w:t>
      </w:r>
      <w:r>
        <w:rPr>
          <w:color w:val="231F20"/>
          <w:spacing w:val="-16"/>
          <w:w w:val="95"/>
        </w:rPr>
        <w:t> </w:t>
      </w:r>
      <w:r>
        <w:rPr>
          <w:color w:val="231F20"/>
          <w:w w:val="95"/>
        </w:rPr>
        <w:t>Ia</w:t>
      </w:r>
      <w:r>
        <w:rPr>
          <w:color w:val="231F20"/>
          <w:spacing w:val="-16"/>
          <w:w w:val="95"/>
        </w:rPr>
        <w:t> </w:t>
      </w:r>
      <w:r>
        <w:rPr>
          <w:color w:val="231F20"/>
          <w:w w:val="95"/>
        </w:rPr>
        <w:t>muerte”</w:t>
      </w:r>
      <w:r>
        <w:rPr>
          <w:color w:val="231F20"/>
          <w:spacing w:val="-16"/>
          <w:w w:val="95"/>
        </w:rPr>
        <w:t> </w:t>
      </w:r>
      <w:r>
        <w:rPr>
          <w:color w:val="231F20"/>
          <w:w w:val="95"/>
        </w:rPr>
        <w:t>(H4).</w:t>
      </w:r>
      <w:r>
        <w:rPr>
          <w:color w:val="231F20"/>
          <w:spacing w:val="-50"/>
          <w:w w:val="95"/>
        </w:rPr>
        <w:t> </w:t>
      </w:r>
      <w:r>
        <w:rPr>
          <w:color w:val="231F20"/>
          <w:w w:val="95"/>
        </w:rPr>
        <w:t>“Hasta</w:t>
      </w:r>
      <w:r>
        <w:rPr>
          <w:color w:val="231F20"/>
          <w:spacing w:val="-17"/>
          <w:w w:val="95"/>
        </w:rPr>
        <w:t> </w:t>
      </w:r>
      <w:r>
        <w:rPr>
          <w:color w:val="231F20"/>
          <w:w w:val="95"/>
        </w:rPr>
        <w:t>Ia </w:t>
      </w:r>
      <w:r>
        <w:rPr>
          <w:color w:val="231F20"/>
        </w:rPr>
        <w:t>fecha</w:t>
      </w:r>
      <w:r>
        <w:rPr>
          <w:color w:val="231F20"/>
          <w:spacing w:val="-47"/>
        </w:rPr>
        <w:t> </w:t>
      </w:r>
      <w:r>
        <w:rPr>
          <w:color w:val="231F20"/>
        </w:rPr>
        <w:t>Io</w:t>
      </w:r>
      <w:r>
        <w:rPr>
          <w:color w:val="231F20"/>
          <w:spacing w:val="-47"/>
        </w:rPr>
        <w:t> </w:t>
      </w:r>
      <w:r>
        <w:rPr>
          <w:color w:val="231F20"/>
        </w:rPr>
        <w:t>sentimos</w:t>
      </w:r>
      <w:r>
        <w:rPr>
          <w:color w:val="231F20"/>
          <w:spacing w:val="-47"/>
        </w:rPr>
        <w:t> </w:t>
      </w:r>
      <w:r>
        <w:rPr>
          <w:color w:val="231F20"/>
        </w:rPr>
        <w:t>pero</w:t>
      </w:r>
      <w:r>
        <w:rPr>
          <w:color w:val="231F20"/>
          <w:spacing w:val="-47"/>
        </w:rPr>
        <w:t> </w:t>
      </w:r>
      <w:r>
        <w:rPr>
          <w:color w:val="231F20"/>
        </w:rPr>
        <w:t>nos</w:t>
      </w:r>
      <w:r>
        <w:rPr>
          <w:color w:val="231F20"/>
          <w:spacing w:val="-47"/>
        </w:rPr>
        <w:t> </w:t>
      </w:r>
      <w:r>
        <w:rPr>
          <w:color w:val="231F20"/>
        </w:rPr>
        <w:t>resignamos”</w:t>
      </w:r>
      <w:r>
        <w:rPr>
          <w:color w:val="231F20"/>
          <w:spacing w:val="-47"/>
        </w:rPr>
        <w:t> </w:t>
      </w:r>
      <w:r>
        <w:rPr>
          <w:color w:val="231F20"/>
        </w:rPr>
        <w:t>(HI0).</w:t>
      </w:r>
      <w:r>
        <w:rPr>
          <w:color w:val="231F20"/>
          <w:spacing w:val="-66"/>
        </w:rPr>
        <w:t> </w:t>
      </w:r>
      <w:r>
        <w:rPr>
          <w:color w:val="231F20"/>
        </w:rPr>
        <w:t>“He</w:t>
      </w:r>
      <w:r>
        <w:rPr>
          <w:color w:val="231F20"/>
          <w:spacing w:val="-47"/>
        </w:rPr>
        <w:t> </w:t>
      </w:r>
      <w:r>
        <w:rPr>
          <w:color w:val="231F20"/>
        </w:rPr>
        <w:t>vivido</w:t>
      </w:r>
      <w:r>
        <w:rPr>
          <w:color w:val="231F20"/>
          <w:spacing w:val="-47"/>
        </w:rPr>
        <w:t> </w:t>
      </w:r>
      <w:r>
        <w:rPr>
          <w:color w:val="231F20"/>
        </w:rPr>
        <w:t>Io</w:t>
      </w:r>
      <w:r>
        <w:rPr>
          <w:color w:val="231F20"/>
          <w:spacing w:val="-47"/>
        </w:rPr>
        <w:t> </w:t>
      </w:r>
      <w:r>
        <w:rPr>
          <w:color w:val="231F20"/>
        </w:rPr>
        <w:t>que</w:t>
      </w:r>
      <w:r>
        <w:rPr>
          <w:color w:val="231F20"/>
          <w:spacing w:val="-47"/>
        </w:rPr>
        <w:t> </w:t>
      </w:r>
      <w:r>
        <w:rPr>
          <w:color w:val="231F20"/>
        </w:rPr>
        <w:t>he</w:t>
      </w:r>
      <w:r>
        <w:rPr>
          <w:color w:val="231F20"/>
          <w:spacing w:val="-47"/>
        </w:rPr>
        <w:t> </w:t>
      </w:r>
      <w:r>
        <w:rPr>
          <w:color w:val="231F20"/>
        </w:rPr>
        <w:t>tenido</w:t>
      </w:r>
      <w:r>
        <w:rPr>
          <w:color w:val="231F20"/>
          <w:spacing w:val="-47"/>
        </w:rPr>
        <w:t> </w:t>
      </w:r>
      <w:r>
        <w:rPr>
          <w:color w:val="231F20"/>
        </w:rPr>
        <w:t>que </w:t>
      </w:r>
      <w:r>
        <w:rPr>
          <w:color w:val="231F20"/>
          <w:spacing w:val="-5"/>
        </w:rPr>
        <w:t>vivir,</w:t>
      </w:r>
      <w:r>
        <w:rPr>
          <w:color w:val="231F20"/>
          <w:spacing w:val="-51"/>
        </w:rPr>
        <w:t> </w:t>
      </w:r>
      <w:r>
        <w:rPr>
          <w:color w:val="231F20"/>
        </w:rPr>
        <w:t>creo</w:t>
      </w:r>
      <w:r>
        <w:rPr>
          <w:color w:val="231F20"/>
          <w:spacing w:val="-41"/>
        </w:rPr>
        <w:t> </w:t>
      </w:r>
      <w:r>
        <w:rPr>
          <w:color w:val="231F20"/>
        </w:rPr>
        <w:t>estar</w:t>
      </w:r>
      <w:r>
        <w:rPr>
          <w:color w:val="231F20"/>
          <w:spacing w:val="-41"/>
        </w:rPr>
        <w:t> </w:t>
      </w:r>
      <w:r>
        <w:rPr>
          <w:color w:val="231F20"/>
        </w:rPr>
        <w:t>Iista</w:t>
      </w:r>
      <w:r>
        <w:rPr>
          <w:color w:val="231F20"/>
          <w:spacing w:val="-41"/>
        </w:rPr>
        <w:t> </w:t>
      </w:r>
      <w:r>
        <w:rPr>
          <w:color w:val="231F20"/>
        </w:rPr>
        <w:t>para</w:t>
      </w:r>
      <w:r>
        <w:rPr>
          <w:color w:val="231F20"/>
          <w:spacing w:val="-41"/>
        </w:rPr>
        <w:t> </w:t>
      </w:r>
      <w:r>
        <w:rPr>
          <w:color w:val="231F20"/>
        </w:rPr>
        <w:t>Io</w:t>
      </w:r>
      <w:r>
        <w:rPr>
          <w:color w:val="231F20"/>
          <w:spacing w:val="-41"/>
        </w:rPr>
        <w:t> </w:t>
      </w:r>
      <w:r>
        <w:rPr>
          <w:color w:val="231F20"/>
        </w:rPr>
        <w:t>que</w:t>
      </w:r>
      <w:r>
        <w:rPr>
          <w:color w:val="231F20"/>
          <w:spacing w:val="-41"/>
        </w:rPr>
        <w:t> </w:t>
      </w:r>
      <w:r>
        <w:rPr>
          <w:color w:val="231F20"/>
        </w:rPr>
        <w:t>venga”</w:t>
      </w:r>
      <w:r>
        <w:rPr>
          <w:color w:val="231F20"/>
          <w:spacing w:val="-41"/>
        </w:rPr>
        <w:t> </w:t>
      </w:r>
      <w:r>
        <w:rPr>
          <w:color w:val="231F20"/>
        </w:rPr>
        <w:t>(H8).</w:t>
      </w:r>
      <w:r>
        <w:rPr>
          <w:color w:val="231F20"/>
          <w:spacing w:val="-61"/>
        </w:rPr>
        <w:t> </w:t>
      </w:r>
      <w:r>
        <w:rPr>
          <w:color w:val="231F20"/>
        </w:rPr>
        <w:t>“Siempre</w:t>
      </w:r>
      <w:r>
        <w:rPr>
          <w:color w:val="231F20"/>
          <w:spacing w:val="-41"/>
        </w:rPr>
        <w:t> </w:t>
      </w:r>
      <w:r>
        <w:rPr>
          <w:color w:val="231F20"/>
        </w:rPr>
        <w:t>he</w:t>
      </w:r>
      <w:r>
        <w:rPr>
          <w:color w:val="231F20"/>
          <w:spacing w:val="-41"/>
        </w:rPr>
        <w:t> </w:t>
      </w:r>
      <w:r>
        <w:rPr>
          <w:color w:val="231F20"/>
        </w:rPr>
        <w:t>Iuchado</w:t>
      </w:r>
      <w:r>
        <w:rPr>
          <w:color w:val="231F20"/>
          <w:spacing w:val="-41"/>
        </w:rPr>
        <w:t> </w:t>
      </w:r>
      <w:r>
        <w:rPr>
          <w:color w:val="231F20"/>
        </w:rPr>
        <w:t>por</w:t>
      </w:r>
      <w:r>
        <w:rPr>
          <w:color w:val="231F20"/>
          <w:spacing w:val="-41"/>
        </w:rPr>
        <w:t> </w:t>
      </w:r>
      <w:r>
        <w:rPr>
          <w:color w:val="231F20"/>
        </w:rPr>
        <w:t>Io</w:t>
      </w:r>
      <w:r>
        <w:rPr>
          <w:color w:val="231F20"/>
          <w:spacing w:val="-41"/>
        </w:rPr>
        <w:t> </w:t>
      </w:r>
      <w:r>
        <w:rPr>
          <w:color w:val="231F20"/>
        </w:rPr>
        <w:t>que </w:t>
      </w:r>
      <w:r>
        <w:rPr>
          <w:color w:val="231F20"/>
          <w:spacing w:val="-3"/>
          <w:w w:val="95"/>
        </w:rPr>
        <w:t>quiero,</w:t>
      </w:r>
      <w:r>
        <w:rPr>
          <w:color w:val="231F20"/>
          <w:spacing w:val="-46"/>
          <w:w w:val="95"/>
        </w:rPr>
        <w:t> </w:t>
      </w:r>
      <w:r>
        <w:rPr>
          <w:color w:val="231F20"/>
          <w:w w:val="95"/>
        </w:rPr>
        <w:t>no</w:t>
      </w:r>
      <w:r>
        <w:rPr>
          <w:color w:val="231F20"/>
          <w:spacing w:val="-30"/>
          <w:w w:val="95"/>
        </w:rPr>
        <w:t> </w:t>
      </w:r>
      <w:r>
        <w:rPr>
          <w:color w:val="231F20"/>
          <w:w w:val="95"/>
        </w:rPr>
        <w:t>quiero</w:t>
      </w:r>
      <w:r>
        <w:rPr>
          <w:color w:val="231F20"/>
          <w:spacing w:val="-30"/>
          <w:w w:val="95"/>
        </w:rPr>
        <w:t> </w:t>
      </w:r>
      <w:r>
        <w:rPr>
          <w:color w:val="231F20"/>
          <w:w w:val="95"/>
        </w:rPr>
        <w:t>morir</w:t>
      </w:r>
      <w:r>
        <w:rPr>
          <w:color w:val="231F20"/>
          <w:spacing w:val="-30"/>
          <w:w w:val="95"/>
        </w:rPr>
        <w:t> </w:t>
      </w:r>
      <w:r>
        <w:rPr>
          <w:color w:val="231F20"/>
          <w:w w:val="95"/>
        </w:rPr>
        <w:t>causando</w:t>
      </w:r>
      <w:r>
        <w:rPr>
          <w:color w:val="231F20"/>
          <w:spacing w:val="-30"/>
          <w:w w:val="95"/>
        </w:rPr>
        <w:t> </w:t>
      </w:r>
      <w:r>
        <w:rPr>
          <w:color w:val="231F20"/>
          <w:w w:val="95"/>
        </w:rPr>
        <w:t>molestias</w:t>
      </w:r>
      <w:r>
        <w:rPr>
          <w:color w:val="231F20"/>
          <w:spacing w:val="-30"/>
          <w:w w:val="95"/>
        </w:rPr>
        <w:t> </w:t>
      </w:r>
      <w:r>
        <w:rPr>
          <w:color w:val="231F20"/>
          <w:w w:val="95"/>
        </w:rPr>
        <w:t>a</w:t>
      </w:r>
      <w:r>
        <w:rPr>
          <w:color w:val="231F20"/>
          <w:spacing w:val="-30"/>
          <w:w w:val="95"/>
        </w:rPr>
        <w:t> </w:t>
      </w:r>
      <w:r>
        <w:rPr>
          <w:color w:val="231F20"/>
          <w:w w:val="95"/>
        </w:rPr>
        <w:t>mi</w:t>
      </w:r>
      <w:r>
        <w:rPr>
          <w:color w:val="231F20"/>
          <w:spacing w:val="-30"/>
          <w:w w:val="95"/>
        </w:rPr>
        <w:t> </w:t>
      </w:r>
      <w:r>
        <w:rPr>
          <w:color w:val="231F20"/>
          <w:w w:val="95"/>
        </w:rPr>
        <w:t>esposa</w:t>
      </w:r>
      <w:r>
        <w:rPr>
          <w:color w:val="231F20"/>
          <w:spacing w:val="-30"/>
          <w:w w:val="95"/>
        </w:rPr>
        <w:t> </w:t>
      </w:r>
      <w:r>
        <w:rPr>
          <w:color w:val="231F20"/>
          <w:w w:val="95"/>
        </w:rPr>
        <w:t>e</w:t>
      </w:r>
      <w:r>
        <w:rPr>
          <w:color w:val="231F20"/>
          <w:spacing w:val="-30"/>
          <w:w w:val="95"/>
        </w:rPr>
        <w:t> </w:t>
      </w:r>
      <w:r>
        <w:rPr>
          <w:color w:val="231F20"/>
          <w:spacing w:val="-3"/>
          <w:w w:val="95"/>
        </w:rPr>
        <w:t>hijos.Tengo</w:t>
      </w:r>
      <w:r>
        <w:rPr>
          <w:color w:val="231F20"/>
          <w:spacing w:val="-30"/>
          <w:w w:val="95"/>
        </w:rPr>
        <w:t> </w:t>
      </w:r>
      <w:r>
        <w:rPr>
          <w:color w:val="231F20"/>
          <w:w w:val="95"/>
        </w:rPr>
        <w:t>que</w:t>
      </w:r>
      <w:r>
        <w:rPr>
          <w:color w:val="231F20"/>
          <w:spacing w:val="-30"/>
          <w:w w:val="95"/>
        </w:rPr>
        <w:t> </w:t>
      </w:r>
      <w:r>
        <w:rPr>
          <w:color w:val="231F20"/>
          <w:w w:val="95"/>
        </w:rPr>
        <w:t>ser</w:t>
      </w:r>
      <w:r>
        <w:rPr>
          <w:color w:val="231F20"/>
          <w:spacing w:val="-30"/>
          <w:w w:val="95"/>
        </w:rPr>
        <w:t> </w:t>
      </w:r>
      <w:r>
        <w:rPr>
          <w:color w:val="231F20"/>
          <w:w w:val="95"/>
        </w:rPr>
        <w:t>un hombre</w:t>
      </w:r>
      <w:r>
        <w:rPr>
          <w:color w:val="231F20"/>
          <w:spacing w:val="-38"/>
          <w:w w:val="95"/>
        </w:rPr>
        <w:t> </w:t>
      </w:r>
      <w:r>
        <w:rPr>
          <w:color w:val="231F20"/>
          <w:w w:val="95"/>
        </w:rPr>
        <w:t>de</w:t>
      </w:r>
      <w:r>
        <w:rPr>
          <w:color w:val="231F20"/>
          <w:spacing w:val="-38"/>
          <w:w w:val="95"/>
        </w:rPr>
        <w:t> </w:t>
      </w:r>
      <w:r>
        <w:rPr>
          <w:color w:val="231F20"/>
          <w:w w:val="95"/>
        </w:rPr>
        <w:t>bien”</w:t>
      </w:r>
      <w:r>
        <w:rPr>
          <w:color w:val="231F20"/>
          <w:spacing w:val="-38"/>
          <w:w w:val="95"/>
        </w:rPr>
        <w:t> </w:t>
      </w:r>
      <w:r>
        <w:rPr>
          <w:color w:val="231F20"/>
          <w:w w:val="95"/>
        </w:rPr>
        <w:t>(H6).</w:t>
      </w:r>
    </w:p>
    <w:p>
      <w:pPr>
        <w:pStyle w:val="BodyText"/>
        <w:spacing w:line="309" w:lineRule="auto" w:before="200"/>
        <w:ind w:left="160" w:right="111" w:firstLine="820"/>
        <w:jc w:val="both"/>
      </w:pPr>
      <w:r>
        <w:rPr>
          <w:color w:val="231F20"/>
          <w:w w:val="95"/>
        </w:rPr>
        <w:t>Las</w:t>
      </w:r>
      <w:r>
        <w:rPr>
          <w:color w:val="231F20"/>
          <w:spacing w:val="-43"/>
          <w:w w:val="95"/>
        </w:rPr>
        <w:t> </w:t>
      </w:r>
      <w:r>
        <w:rPr>
          <w:color w:val="231F20"/>
          <w:w w:val="95"/>
        </w:rPr>
        <w:t>ideas</w:t>
      </w:r>
      <w:r>
        <w:rPr>
          <w:color w:val="231F20"/>
          <w:spacing w:val="-43"/>
          <w:w w:val="95"/>
        </w:rPr>
        <w:t> </w:t>
      </w:r>
      <w:r>
        <w:rPr>
          <w:color w:val="231F20"/>
          <w:w w:val="95"/>
        </w:rPr>
        <w:t>se</w:t>
      </w:r>
      <w:r>
        <w:rPr>
          <w:color w:val="231F20"/>
          <w:spacing w:val="-43"/>
          <w:w w:val="95"/>
        </w:rPr>
        <w:t> </w:t>
      </w:r>
      <w:r>
        <w:rPr>
          <w:color w:val="231F20"/>
          <w:w w:val="95"/>
        </w:rPr>
        <w:t>expresan</w:t>
      </w:r>
      <w:r>
        <w:rPr>
          <w:color w:val="231F20"/>
          <w:spacing w:val="-43"/>
          <w:w w:val="95"/>
        </w:rPr>
        <w:t> </w:t>
      </w:r>
      <w:r>
        <w:rPr>
          <w:color w:val="231F20"/>
          <w:w w:val="95"/>
        </w:rPr>
        <w:t>a</w:t>
      </w:r>
      <w:r>
        <w:rPr>
          <w:color w:val="231F20"/>
          <w:spacing w:val="-43"/>
          <w:w w:val="95"/>
        </w:rPr>
        <w:t> </w:t>
      </w:r>
      <w:r>
        <w:rPr>
          <w:color w:val="231F20"/>
          <w:w w:val="95"/>
        </w:rPr>
        <w:t>veces</w:t>
      </w:r>
      <w:r>
        <w:rPr>
          <w:color w:val="231F20"/>
          <w:spacing w:val="-43"/>
          <w:w w:val="95"/>
        </w:rPr>
        <w:t> </w:t>
      </w:r>
      <w:r>
        <w:rPr>
          <w:color w:val="231F20"/>
          <w:w w:val="95"/>
        </w:rPr>
        <w:t>en</w:t>
      </w:r>
      <w:r>
        <w:rPr>
          <w:color w:val="231F20"/>
          <w:spacing w:val="-43"/>
          <w:w w:val="95"/>
        </w:rPr>
        <w:t> </w:t>
      </w:r>
      <w:r>
        <w:rPr>
          <w:color w:val="231F20"/>
          <w:w w:val="95"/>
        </w:rPr>
        <w:t>comparaciones</w:t>
      </w:r>
      <w:r>
        <w:rPr>
          <w:color w:val="231F20"/>
          <w:spacing w:val="-43"/>
          <w:w w:val="95"/>
        </w:rPr>
        <w:t> </w:t>
      </w:r>
      <w:r>
        <w:rPr>
          <w:color w:val="231F20"/>
          <w:w w:val="95"/>
        </w:rPr>
        <w:t>que</w:t>
      </w:r>
      <w:r>
        <w:rPr>
          <w:color w:val="231F20"/>
          <w:spacing w:val="-43"/>
          <w:w w:val="95"/>
        </w:rPr>
        <w:t> </w:t>
      </w:r>
      <w:r>
        <w:rPr>
          <w:color w:val="231F20"/>
          <w:w w:val="95"/>
        </w:rPr>
        <w:t>aminoran</w:t>
      </w:r>
      <w:r>
        <w:rPr>
          <w:color w:val="231F20"/>
          <w:spacing w:val="-43"/>
          <w:w w:val="95"/>
        </w:rPr>
        <w:t> </w:t>
      </w:r>
      <w:r>
        <w:rPr>
          <w:color w:val="231F20"/>
          <w:w w:val="95"/>
        </w:rPr>
        <w:t>el</w:t>
      </w:r>
      <w:r>
        <w:rPr>
          <w:color w:val="231F20"/>
          <w:spacing w:val="-43"/>
          <w:w w:val="95"/>
        </w:rPr>
        <w:t> </w:t>
      </w:r>
      <w:r>
        <w:rPr>
          <w:color w:val="231F20"/>
          <w:w w:val="95"/>
        </w:rPr>
        <w:t>impacto ya</w:t>
      </w:r>
      <w:r>
        <w:rPr>
          <w:color w:val="231F20"/>
          <w:spacing w:val="-46"/>
          <w:w w:val="95"/>
        </w:rPr>
        <w:t> </w:t>
      </w:r>
      <w:r>
        <w:rPr>
          <w:color w:val="231F20"/>
          <w:w w:val="95"/>
        </w:rPr>
        <w:t>sea</w:t>
      </w:r>
      <w:r>
        <w:rPr>
          <w:color w:val="231F20"/>
          <w:spacing w:val="-46"/>
          <w:w w:val="95"/>
        </w:rPr>
        <w:t> </w:t>
      </w:r>
      <w:r>
        <w:rPr>
          <w:color w:val="231F20"/>
          <w:w w:val="95"/>
        </w:rPr>
        <w:t>comparaciones</w:t>
      </w:r>
      <w:r>
        <w:rPr>
          <w:color w:val="231F20"/>
          <w:spacing w:val="-46"/>
          <w:w w:val="95"/>
        </w:rPr>
        <w:t> </w:t>
      </w:r>
      <w:r>
        <w:rPr>
          <w:color w:val="231F20"/>
          <w:w w:val="95"/>
        </w:rPr>
        <w:t>hacia</w:t>
      </w:r>
      <w:r>
        <w:rPr>
          <w:color w:val="231F20"/>
          <w:spacing w:val="-46"/>
          <w:w w:val="95"/>
        </w:rPr>
        <w:t> </w:t>
      </w:r>
      <w:r>
        <w:rPr>
          <w:color w:val="231F20"/>
          <w:spacing w:val="2"/>
          <w:w w:val="95"/>
        </w:rPr>
        <w:t>adelante:“el</w:t>
      </w:r>
      <w:r>
        <w:rPr>
          <w:color w:val="231F20"/>
          <w:spacing w:val="-46"/>
          <w:w w:val="95"/>
        </w:rPr>
        <w:t> </w:t>
      </w:r>
      <w:r>
        <w:rPr>
          <w:color w:val="231F20"/>
          <w:w w:val="95"/>
        </w:rPr>
        <w:t>niño</w:t>
      </w:r>
      <w:r>
        <w:rPr>
          <w:color w:val="231F20"/>
          <w:spacing w:val="-46"/>
          <w:w w:val="95"/>
        </w:rPr>
        <w:t> </w:t>
      </w:r>
      <w:r>
        <w:rPr>
          <w:color w:val="231F20"/>
          <w:w w:val="95"/>
        </w:rPr>
        <w:t>está</w:t>
      </w:r>
      <w:r>
        <w:rPr>
          <w:color w:val="231F20"/>
          <w:spacing w:val="-46"/>
          <w:w w:val="95"/>
        </w:rPr>
        <w:t> </w:t>
      </w:r>
      <w:r>
        <w:rPr>
          <w:color w:val="231F20"/>
          <w:w w:val="95"/>
        </w:rPr>
        <w:t>mejor</w:t>
      </w:r>
      <w:r>
        <w:rPr>
          <w:color w:val="231F20"/>
          <w:spacing w:val="-46"/>
          <w:w w:val="95"/>
        </w:rPr>
        <w:t> </w:t>
      </w:r>
      <w:r>
        <w:rPr>
          <w:color w:val="231F20"/>
          <w:w w:val="95"/>
        </w:rPr>
        <w:t>donde</w:t>
      </w:r>
      <w:r>
        <w:rPr>
          <w:color w:val="231F20"/>
          <w:spacing w:val="-46"/>
          <w:w w:val="95"/>
        </w:rPr>
        <w:t> </w:t>
      </w:r>
      <w:r>
        <w:rPr>
          <w:color w:val="231F20"/>
          <w:w w:val="95"/>
        </w:rPr>
        <w:t>está</w:t>
      </w:r>
      <w:r>
        <w:rPr>
          <w:color w:val="231F20"/>
          <w:spacing w:val="-46"/>
          <w:w w:val="95"/>
        </w:rPr>
        <w:t> </w:t>
      </w:r>
      <w:r>
        <w:rPr>
          <w:color w:val="231F20"/>
          <w:w w:val="95"/>
        </w:rPr>
        <w:t>ahora,</w:t>
      </w:r>
      <w:r>
        <w:rPr>
          <w:color w:val="231F20"/>
          <w:spacing w:val="-56"/>
          <w:w w:val="95"/>
        </w:rPr>
        <w:t> </w:t>
      </w:r>
      <w:r>
        <w:rPr>
          <w:color w:val="231F20"/>
          <w:w w:val="95"/>
        </w:rPr>
        <w:t>en</w:t>
      </w:r>
      <w:r>
        <w:rPr>
          <w:color w:val="231F20"/>
          <w:spacing w:val="-46"/>
          <w:w w:val="95"/>
        </w:rPr>
        <w:t> </w:t>
      </w:r>
      <w:r>
        <w:rPr>
          <w:color w:val="231F20"/>
          <w:w w:val="95"/>
        </w:rPr>
        <w:t>el cieIo,</w:t>
      </w:r>
      <w:r>
        <w:rPr>
          <w:color w:val="231F20"/>
          <w:spacing w:val="-40"/>
          <w:w w:val="95"/>
        </w:rPr>
        <w:t> </w:t>
      </w:r>
      <w:r>
        <w:rPr>
          <w:color w:val="231F20"/>
          <w:w w:val="95"/>
        </w:rPr>
        <w:t>con</w:t>
      </w:r>
      <w:r>
        <w:rPr>
          <w:color w:val="231F20"/>
          <w:spacing w:val="-24"/>
          <w:w w:val="95"/>
        </w:rPr>
        <w:t> </w:t>
      </w:r>
      <w:r>
        <w:rPr>
          <w:color w:val="231F20"/>
          <w:w w:val="95"/>
        </w:rPr>
        <w:t>Dios”</w:t>
      </w:r>
      <w:r>
        <w:rPr>
          <w:color w:val="231F20"/>
          <w:spacing w:val="-25"/>
          <w:w w:val="95"/>
        </w:rPr>
        <w:t> </w:t>
      </w:r>
      <w:r>
        <w:rPr>
          <w:color w:val="231F20"/>
          <w:w w:val="95"/>
        </w:rPr>
        <w:t>(H5)</w:t>
      </w:r>
      <w:r>
        <w:rPr>
          <w:color w:val="231F20"/>
          <w:spacing w:val="-24"/>
          <w:w w:val="95"/>
        </w:rPr>
        <w:t> </w:t>
      </w:r>
      <w:r>
        <w:rPr>
          <w:color w:val="231F20"/>
          <w:w w:val="95"/>
        </w:rPr>
        <w:t>o</w:t>
      </w:r>
      <w:r>
        <w:rPr>
          <w:color w:val="231F20"/>
          <w:spacing w:val="-24"/>
          <w:w w:val="95"/>
        </w:rPr>
        <w:t> </w:t>
      </w:r>
      <w:r>
        <w:rPr>
          <w:color w:val="231F20"/>
          <w:w w:val="95"/>
        </w:rPr>
        <w:t>hacia</w:t>
      </w:r>
      <w:r>
        <w:rPr>
          <w:color w:val="231F20"/>
          <w:spacing w:val="-24"/>
          <w:w w:val="95"/>
        </w:rPr>
        <w:t> </w:t>
      </w:r>
      <w:r>
        <w:rPr>
          <w:color w:val="231F20"/>
          <w:w w:val="95"/>
        </w:rPr>
        <w:t>atrás:</w:t>
      </w:r>
      <w:r>
        <w:rPr>
          <w:color w:val="231F20"/>
          <w:spacing w:val="-41"/>
          <w:w w:val="95"/>
        </w:rPr>
        <w:t> </w:t>
      </w:r>
      <w:r>
        <w:rPr>
          <w:color w:val="231F20"/>
          <w:w w:val="95"/>
        </w:rPr>
        <w:t>ante</w:t>
      </w:r>
      <w:r>
        <w:rPr>
          <w:color w:val="231F20"/>
          <w:spacing w:val="-24"/>
          <w:w w:val="95"/>
        </w:rPr>
        <w:t> </w:t>
      </w:r>
      <w:r>
        <w:rPr>
          <w:color w:val="231F20"/>
          <w:w w:val="95"/>
        </w:rPr>
        <w:t>eI</w:t>
      </w:r>
      <w:r>
        <w:rPr>
          <w:color w:val="231F20"/>
          <w:spacing w:val="-24"/>
          <w:w w:val="95"/>
        </w:rPr>
        <w:t> </w:t>
      </w:r>
      <w:r>
        <w:rPr>
          <w:color w:val="231F20"/>
          <w:w w:val="95"/>
        </w:rPr>
        <w:t>sufrimiento</w:t>
      </w:r>
      <w:r>
        <w:rPr>
          <w:color w:val="231F20"/>
          <w:spacing w:val="-24"/>
          <w:w w:val="95"/>
        </w:rPr>
        <w:t> </w:t>
      </w:r>
      <w:r>
        <w:rPr>
          <w:color w:val="231F20"/>
          <w:w w:val="95"/>
        </w:rPr>
        <w:t>de</w:t>
      </w:r>
      <w:r>
        <w:rPr>
          <w:color w:val="231F20"/>
          <w:spacing w:val="-24"/>
          <w:w w:val="95"/>
        </w:rPr>
        <w:t> </w:t>
      </w:r>
      <w:r>
        <w:rPr>
          <w:color w:val="231F20"/>
          <w:w w:val="95"/>
        </w:rPr>
        <w:t>Ia</w:t>
      </w:r>
      <w:r>
        <w:rPr>
          <w:color w:val="231F20"/>
          <w:spacing w:val="-24"/>
          <w:w w:val="95"/>
        </w:rPr>
        <w:t> </w:t>
      </w:r>
      <w:r>
        <w:rPr>
          <w:color w:val="231F20"/>
          <w:w w:val="95"/>
        </w:rPr>
        <w:t>persona</w:t>
      </w:r>
      <w:r>
        <w:rPr>
          <w:color w:val="231F20"/>
          <w:spacing w:val="-25"/>
          <w:w w:val="95"/>
        </w:rPr>
        <w:t> </w:t>
      </w:r>
      <w:r>
        <w:rPr>
          <w:color w:val="231F20"/>
          <w:w w:val="95"/>
        </w:rPr>
        <w:t>antes</w:t>
      </w:r>
      <w:r>
        <w:rPr>
          <w:color w:val="231F20"/>
          <w:spacing w:val="-25"/>
          <w:w w:val="95"/>
        </w:rPr>
        <w:t> </w:t>
      </w:r>
      <w:r>
        <w:rPr>
          <w:color w:val="231F20"/>
          <w:w w:val="95"/>
        </w:rPr>
        <w:t>de</w:t>
      </w:r>
      <w:r>
        <w:rPr>
          <w:color w:val="231F20"/>
          <w:spacing w:val="-24"/>
          <w:w w:val="95"/>
        </w:rPr>
        <w:t> </w:t>
      </w:r>
      <w:r>
        <w:rPr>
          <w:color w:val="231F20"/>
          <w:w w:val="95"/>
        </w:rPr>
        <w:t>Ia muerte</w:t>
      </w:r>
      <w:r>
        <w:rPr>
          <w:color w:val="231F20"/>
          <w:spacing w:val="-22"/>
          <w:w w:val="95"/>
        </w:rPr>
        <w:t> </w:t>
      </w:r>
      <w:r>
        <w:rPr>
          <w:color w:val="231F20"/>
          <w:w w:val="95"/>
        </w:rPr>
        <w:t>como</w:t>
      </w:r>
      <w:r>
        <w:rPr>
          <w:color w:val="231F20"/>
          <w:spacing w:val="-22"/>
          <w:w w:val="95"/>
        </w:rPr>
        <w:t> </w:t>
      </w:r>
      <w:r>
        <w:rPr>
          <w:color w:val="231F20"/>
          <w:w w:val="95"/>
        </w:rPr>
        <w:t>consecuencia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enfermedad,</w:t>
      </w:r>
      <w:r>
        <w:rPr>
          <w:color w:val="231F20"/>
          <w:spacing w:val="-35"/>
          <w:w w:val="95"/>
        </w:rPr>
        <w:t> </w:t>
      </w:r>
      <w:r>
        <w:rPr>
          <w:color w:val="231F20"/>
          <w:w w:val="95"/>
        </w:rPr>
        <w:t>la</w:t>
      </w:r>
      <w:r>
        <w:rPr>
          <w:color w:val="231F20"/>
          <w:spacing w:val="-22"/>
          <w:w w:val="95"/>
        </w:rPr>
        <w:t> </w:t>
      </w:r>
      <w:r>
        <w:rPr>
          <w:color w:val="231F20"/>
          <w:w w:val="95"/>
        </w:rPr>
        <w:t>muerte</w:t>
      </w:r>
      <w:r>
        <w:rPr>
          <w:color w:val="231F20"/>
          <w:spacing w:val="-22"/>
          <w:w w:val="95"/>
        </w:rPr>
        <w:t> </w:t>
      </w:r>
      <w:r>
        <w:rPr>
          <w:color w:val="231F20"/>
          <w:w w:val="95"/>
        </w:rPr>
        <w:t>puede</w:t>
      </w:r>
      <w:r>
        <w:rPr>
          <w:color w:val="231F20"/>
          <w:spacing w:val="-22"/>
          <w:w w:val="95"/>
        </w:rPr>
        <w:t> </w:t>
      </w:r>
      <w:r>
        <w:rPr>
          <w:color w:val="231F20"/>
          <w:w w:val="95"/>
        </w:rPr>
        <w:t>parecer</w:t>
      </w:r>
      <w:r>
        <w:rPr>
          <w:color w:val="231F20"/>
          <w:spacing w:val="-22"/>
          <w:w w:val="95"/>
        </w:rPr>
        <w:t> </w:t>
      </w:r>
      <w:r>
        <w:rPr>
          <w:color w:val="231F20"/>
          <w:spacing w:val="-5"/>
          <w:w w:val="95"/>
        </w:rPr>
        <w:t>mejor, </w:t>
      </w:r>
      <w:r>
        <w:rPr>
          <w:color w:val="231F20"/>
          <w:w w:val="95"/>
        </w:rPr>
        <w:t>“[…]</w:t>
      </w:r>
      <w:r>
        <w:rPr>
          <w:color w:val="231F20"/>
          <w:spacing w:val="-24"/>
          <w:w w:val="95"/>
        </w:rPr>
        <w:t> </w:t>
      </w:r>
      <w:r>
        <w:rPr>
          <w:color w:val="231F20"/>
          <w:w w:val="95"/>
        </w:rPr>
        <w:t>ya</w:t>
      </w:r>
      <w:r>
        <w:rPr>
          <w:color w:val="231F20"/>
          <w:spacing w:val="-24"/>
          <w:w w:val="95"/>
        </w:rPr>
        <w:t> </w:t>
      </w:r>
      <w:r>
        <w:rPr>
          <w:color w:val="231F20"/>
          <w:w w:val="95"/>
        </w:rPr>
        <w:t>ha</w:t>
      </w:r>
      <w:r>
        <w:rPr>
          <w:color w:val="231F20"/>
          <w:spacing w:val="-24"/>
          <w:w w:val="95"/>
        </w:rPr>
        <w:t> </w:t>
      </w:r>
      <w:r>
        <w:rPr>
          <w:color w:val="231F20"/>
          <w:w w:val="95"/>
        </w:rPr>
        <w:t>dejado</w:t>
      </w:r>
      <w:r>
        <w:rPr>
          <w:color w:val="231F20"/>
          <w:spacing w:val="-24"/>
          <w:w w:val="95"/>
        </w:rPr>
        <w:t> </w:t>
      </w:r>
      <w:r>
        <w:rPr>
          <w:color w:val="231F20"/>
          <w:w w:val="95"/>
        </w:rPr>
        <w:t>de</w:t>
      </w:r>
      <w:r>
        <w:rPr>
          <w:color w:val="231F20"/>
          <w:spacing w:val="-24"/>
          <w:w w:val="95"/>
        </w:rPr>
        <w:t> </w:t>
      </w:r>
      <w:r>
        <w:rPr>
          <w:color w:val="231F20"/>
          <w:spacing w:val="-4"/>
          <w:w w:val="95"/>
        </w:rPr>
        <w:t>sufrir,</w:t>
      </w:r>
      <w:r>
        <w:rPr>
          <w:color w:val="231F20"/>
          <w:spacing w:val="-41"/>
          <w:w w:val="95"/>
        </w:rPr>
        <w:t> </w:t>
      </w:r>
      <w:r>
        <w:rPr>
          <w:color w:val="231F20"/>
          <w:w w:val="95"/>
        </w:rPr>
        <w:t>aquí</w:t>
      </w:r>
      <w:r>
        <w:rPr>
          <w:color w:val="231F20"/>
          <w:spacing w:val="-24"/>
          <w:w w:val="95"/>
        </w:rPr>
        <w:t> </w:t>
      </w:r>
      <w:r>
        <w:rPr>
          <w:color w:val="231F20"/>
          <w:w w:val="95"/>
        </w:rPr>
        <w:t>sufrimos</w:t>
      </w:r>
      <w:r>
        <w:rPr>
          <w:color w:val="231F20"/>
          <w:spacing w:val="-24"/>
          <w:w w:val="95"/>
        </w:rPr>
        <w:t> </w:t>
      </w:r>
      <w:r>
        <w:rPr>
          <w:color w:val="231F20"/>
          <w:w w:val="95"/>
        </w:rPr>
        <w:t>mucho”</w:t>
      </w:r>
      <w:r>
        <w:rPr>
          <w:color w:val="231F20"/>
          <w:spacing w:val="-24"/>
          <w:w w:val="95"/>
        </w:rPr>
        <w:t> </w:t>
      </w:r>
      <w:r>
        <w:rPr>
          <w:color w:val="231F20"/>
          <w:w w:val="95"/>
        </w:rPr>
        <w:t>(H7).</w:t>
      </w:r>
      <w:r>
        <w:rPr>
          <w:color w:val="231F20"/>
          <w:spacing w:val="-7"/>
          <w:w w:val="95"/>
        </w:rPr>
        <w:t> </w:t>
      </w:r>
      <w:r>
        <w:rPr>
          <w:color w:val="231F20"/>
          <w:w w:val="95"/>
        </w:rPr>
        <w:t>“ÉI</w:t>
      </w:r>
      <w:r>
        <w:rPr>
          <w:color w:val="231F20"/>
          <w:spacing w:val="-24"/>
          <w:w w:val="95"/>
        </w:rPr>
        <w:t> </w:t>
      </w:r>
      <w:r>
        <w:rPr>
          <w:color w:val="231F20"/>
          <w:w w:val="95"/>
        </w:rPr>
        <w:t>(eI</w:t>
      </w:r>
      <w:r>
        <w:rPr>
          <w:color w:val="231F20"/>
          <w:spacing w:val="-24"/>
          <w:w w:val="95"/>
        </w:rPr>
        <w:t> </w:t>
      </w:r>
      <w:r>
        <w:rPr>
          <w:color w:val="231F20"/>
          <w:w w:val="95"/>
        </w:rPr>
        <w:t>hijo)</w:t>
      </w:r>
      <w:r>
        <w:rPr>
          <w:color w:val="231F20"/>
          <w:spacing w:val="-24"/>
          <w:w w:val="95"/>
        </w:rPr>
        <w:t> </w:t>
      </w:r>
      <w:r>
        <w:rPr>
          <w:color w:val="231F20"/>
          <w:w w:val="95"/>
        </w:rPr>
        <w:t>ya</w:t>
      </w:r>
      <w:r>
        <w:rPr>
          <w:color w:val="231F20"/>
          <w:spacing w:val="-24"/>
          <w:w w:val="95"/>
        </w:rPr>
        <w:t> </w:t>
      </w:r>
      <w:r>
        <w:rPr>
          <w:color w:val="231F20"/>
          <w:w w:val="95"/>
        </w:rPr>
        <w:t>está</w:t>
      </w:r>
      <w:r>
        <w:rPr>
          <w:color w:val="231F20"/>
          <w:spacing w:val="-24"/>
          <w:w w:val="95"/>
        </w:rPr>
        <w:t> </w:t>
      </w:r>
      <w:r>
        <w:rPr>
          <w:color w:val="231F20"/>
          <w:w w:val="95"/>
        </w:rPr>
        <w:t>con eI</w:t>
      </w:r>
      <w:r>
        <w:rPr>
          <w:color w:val="231F20"/>
          <w:spacing w:val="-39"/>
          <w:w w:val="95"/>
        </w:rPr>
        <w:t> </w:t>
      </w:r>
      <w:r>
        <w:rPr>
          <w:color w:val="231F20"/>
          <w:spacing w:val="-5"/>
          <w:w w:val="95"/>
        </w:rPr>
        <w:t>señor,</w:t>
      </w:r>
      <w:r>
        <w:rPr>
          <w:color w:val="231F20"/>
          <w:spacing w:val="-52"/>
          <w:w w:val="95"/>
        </w:rPr>
        <w:t> </w:t>
      </w:r>
      <w:r>
        <w:rPr>
          <w:color w:val="231F20"/>
          <w:w w:val="95"/>
        </w:rPr>
        <w:t>ya</w:t>
      </w:r>
      <w:r>
        <w:rPr>
          <w:color w:val="231F20"/>
          <w:spacing w:val="-39"/>
          <w:w w:val="95"/>
        </w:rPr>
        <w:t> </w:t>
      </w:r>
      <w:r>
        <w:rPr>
          <w:color w:val="231F20"/>
          <w:w w:val="95"/>
        </w:rPr>
        <w:t>va</w:t>
      </w:r>
      <w:r>
        <w:rPr>
          <w:color w:val="231F20"/>
          <w:spacing w:val="-39"/>
          <w:w w:val="95"/>
        </w:rPr>
        <w:t> </w:t>
      </w:r>
      <w:r>
        <w:rPr>
          <w:color w:val="231F20"/>
          <w:w w:val="95"/>
        </w:rPr>
        <w:t>a</w:t>
      </w:r>
      <w:r>
        <w:rPr>
          <w:color w:val="231F20"/>
          <w:spacing w:val="-39"/>
          <w:w w:val="95"/>
        </w:rPr>
        <w:t> </w:t>
      </w:r>
      <w:r>
        <w:rPr>
          <w:color w:val="231F20"/>
          <w:spacing w:val="-8"/>
          <w:w w:val="95"/>
        </w:rPr>
        <w:t>gozar.Yo</w:t>
      </w:r>
      <w:r>
        <w:rPr>
          <w:color w:val="231F20"/>
          <w:spacing w:val="-39"/>
          <w:w w:val="95"/>
        </w:rPr>
        <w:t> </w:t>
      </w:r>
      <w:r>
        <w:rPr>
          <w:color w:val="231F20"/>
          <w:w w:val="95"/>
        </w:rPr>
        <w:t>Ie</w:t>
      </w:r>
      <w:r>
        <w:rPr>
          <w:color w:val="231F20"/>
          <w:spacing w:val="-39"/>
          <w:w w:val="95"/>
        </w:rPr>
        <w:t> </w:t>
      </w:r>
      <w:r>
        <w:rPr>
          <w:color w:val="231F20"/>
          <w:w w:val="95"/>
        </w:rPr>
        <w:t>pedía</w:t>
      </w:r>
      <w:r>
        <w:rPr>
          <w:color w:val="231F20"/>
          <w:spacing w:val="-39"/>
          <w:w w:val="95"/>
        </w:rPr>
        <w:t> </w:t>
      </w:r>
      <w:r>
        <w:rPr>
          <w:color w:val="231F20"/>
          <w:w w:val="95"/>
        </w:rPr>
        <w:t>aI</w:t>
      </w:r>
      <w:r>
        <w:rPr>
          <w:color w:val="231F20"/>
          <w:spacing w:val="-39"/>
          <w:w w:val="95"/>
        </w:rPr>
        <w:t> </w:t>
      </w:r>
      <w:r>
        <w:rPr>
          <w:color w:val="231F20"/>
          <w:w w:val="95"/>
        </w:rPr>
        <w:t>Señor</w:t>
      </w:r>
      <w:r>
        <w:rPr>
          <w:color w:val="231F20"/>
          <w:spacing w:val="-39"/>
          <w:w w:val="95"/>
        </w:rPr>
        <w:t> </w:t>
      </w:r>
      <w:r>
        <w:rPr>
          <w:color w:val="231F20"/>
          <w:w w:val="95"/>
        </w:rPr>
        <w:t>que</w:t>
      </w:r>
      <w:r>
        <w:rPr>
          <w:color w:val="231F20"/>
          <w:spacing w:val="-39"/>
          <w:w w:val="95"/>
        </w:rPr>
        <w:t> </w:t>
      </w:r>
      <w:r>
        <w:rPr>
          <w:color w:val="231F20"/>
          <w:w w:val="95"/>
        </w:rPr>
        <w:t>hágase</w:t>
      </w:r>
      <w:r>
        <w:rPr>
          <w:color w:val="231F20"/>
          <w:spacing w:val="-39"/>
          <w:w w:val="95"/>
        </w:rPr>
        <w:t> </w:t>
      </w:r>
      <w:r>
        <w:rPr>
          <w:color w:val="231F20"/>
          <w:w w:val="95"/>
        </w:rPr>
        <w:t>tu</w:t>
      </w:r>
      <w:r>
        <w:rPr>
          <w:color w:val="231F20"/>
          <w:spacing w:val="-39"/>
          <w:w w:val="95"/>
        </w:rPr>
        <w:t> </w:t>
      </w:r>
      <w:r>
        <w:rPr>
          <w:color w:val="231F20"/>
          <w:w w:val="95"/>
        </w:rPr>
        <w:t>voIuntad,</w:t>
      </w:r>
      <w:r>
        <w:rPr>
          <w:color w:val="231F20"/>
          <w:spacing w:val="-52"/>
          <w:w w:val="95"/>
        </w:rPr>
        <w:t> </w:t>
      </w:r>
      <w:r>
        <w:rPr>
          <w:color w:val="231F20"/>
          <w:w w:val="95"/>
        </w:rPr>
        <w:t>que</w:t>
      </w:r>
      <w:r>
        <w:rPr>
          <w:color w:val="231F20"/>
          <w:spacing w:val="-39"/>
          <w:w w:val="95"/>
        </w:rPr>
        <w:t> </w:t>
      </w:r>
      <w:r>
        <w:rPr>
          <w:color w:val="231F20"/>
          <w:w w:val="95"/>
        </w:rPr>
        <w:t>ya</w:t>
      </w:r>
      <w:r>
        <w:rPr>
          <w:color w:val="231F20"/>
          <w:spacing w:val="-39"/>
          <w:w w:val="95"/>
        </w:rPr>
        <w:t> </w:t>
      </w:r>
      <w:r>
        <w:rPr>
          <w:color w:val="231F20"/>
          <w:w w:val="95"/>
        </w:rPr>
        <w:t>no</w:t>
      </w:r>
      <w:r>
        <w:rPr>
          <w:color w:val="231F20"/>
          <w:spacing w:val="-39"/>
          <w:w w:val="95"/>
        </w:rPr>
        <w:t> </w:t>
      </w:r>
      <w:r>
        <w:rPr>
          <w:color w:val="231F20"/>
          <w:w w:val="95"/>
        </w:rPr>
        <w:t>sufra (eI</w:t>
      </w:r>
      <w:r>
        <w:rPr>
          <w:color w:val="231F20"/>
          <w:spacing w:val="-24"/>
          <w:w w:val="95"/>
        </w:rPr>
        <w:t> </w:t>
      </w:r>
      <w:r>
        <w:rPr>
          <w:color w:val="231F20"/>
          <w:w w:val="95"/>
        </w:rPr>
        <w:t>hijo)”</w:t>
      </w:r>
      <w:r>
        <w:rPr>
          <w:color w:val="231F20"/>
          <w:spacing w:val="-24"/>
          <w:w w:val="95"/>
        </w:rPr>
        <w:t> </w:t>
      </w:r>
      <w:r>
        <w:rPr>
          <w:color w:val="231F20"/>
          <w:w w:val="95"/>
        </w:rPr>
        <w:t>(H4).</w:t>
      </w:r>
      <w:r>
        <w:rPr>
          <w:color w:val="231F20"/>
          <w:spacing w:val="-52"/>
          <w:w w:val="95"/>
        </w:rPr>
        <w:t> </w:t>
      </w:r>
      <w:r>
        <w:rPr>
          <w:color w:val="231F20"/>
          <w:w w:val="95"/>
        </w:rPr>
        <w:t>“Dejó</w:t>
      </w:r>
      <w:r>
        <w:rPr>
          <w:color w:val="231F20"/>
          <w:spacing w:val="-24"/>
          <w:w w:val="95"/>
        </w:rPr>
        <w:t> </w:t>
      </w:r>
      <w:r>
        <w:rPr>
          <w:color w:val="231F20"/>
          <w:w w:val="95"/>
        </w:rPr>
        <w:t>(eI</w:t>
      </w:r>
      <w:r>
        <w:rPr>
          <w:color w:val="231F20"/>
          <w:spacing w:val="-24"/>
          <w:w w:val="95"/>
        </w:rPr>
        <w:t> </w:t>
      </w:r>
      <w:r>
        <w:rPr>
          <w:color w:val="231F20"/>
          <w:w w:val="95"/>
        </w:rPr>
        <w:t>niño)</w:t>
      </w:r>
      <w:r>
        <w:rPr>
          <w:color w:val="231F20"/>
          <w:spacing w:val="-24"/>
          <w:w w:val="95"/>
        </w:rPr>
        <w:t> </w:t>
      </w:r>
      <w:r>
        <w:rPr>
          <w:color w:val="231F20"/>
          <w:w w:val="95"/>
        </w:rPr>
        <w:t>de</w:t>
      </w:r>
      <w:r>
        <w:rPr>
          <w:color w:val="231F20"/>
          <w:spacing w:val="-24"/>
          <w:w w:val="95"/>
        </w:rPr>
        <w:t> </w:t>
      </w:r>
      <w:r>
        <w:rPr>
          <w:color w:val="231F20"/>
          <w:spacing w:val="-4"/>
          <w:w w:val="95"/>
        </w:rPr>
        <w:t>sufrir,</w:t>
      </w:r>
      <w:r>
        <w:rPr>
          <w:color w:val="231F20"/>
          <w:spacing w:val="-38"/>
          <w:w w:val="95"/>
        </w:rPr>
        <w:t> </w:t>
      </w:r>
      <w:r>
        <w:rPr>
          <w:color w:val="231F20"/>
          <w:w w:val="95"/>
        </w:rPr>
        <w:t>no</w:t>
      </w:r>
      <w:r>
        <w:rPr>
          <w:color w:val="231F20"/>
          <w:spacing w:val="-24"/>
          <w:w w:val="95"/>
        </w:rPr>
        <w:t> </w:t>
      </w:r>
      <w:r>
        <w:rPr>
          <w:color w:val="231F20"/>
          <w:w w:val="95"/>
        </w:rPr>
        <w:t>podía</w:t>
      </w:r>
      <w:r>
        <w:rPr>
          <w:color w:val="231F20"/>
          <w:spacing w:val="-24"/>
          <w:w w:val="95"/>
        </w:rPr>
        <w:t> </w:t>
      </w:r>
      <w:r>
        <w:rPr>
          <w:color w:val="231F20"/>
          <w:w w:val="95"/>
        </w:rPr>
        <w:t>manejarse</w:t>
      </w:r>
      <w:r>
        <w:rPr>
          <w:color w:val="231F20"/>
          <w:spacing w:val="-24"/>
          <w:w w:val="95"/>
        </w:rPr>
        <w:t> </w:t>
      </w:r>
      <w:r>
        <w:rPr>
          <w:color w:val="231F20"/>
          <w:w w:val="95"/>
        </w:rPr>
        <w:t>con</w:t>
      </w:r>
      <w:r>
        <w:rPr>
          <w:color w:val="231F20"/>
          <w:spacing w:val="-24"/>
          <w:w w:val="95"/>
        </w:rPr>
        <w:t> </w:t>
      </w:r>
      <w:r>
        <w:rPr>
          <w:color w:val="231F20"/>
          <w:w w:val="95"/>
        </w:rPr>
        <w:t>independencia (por</w:t>
      </w:r>
      <w:r>
        <w:rPr>
          <w:color w:val="231F20"/>
          <w:spacing w:val="-34"/>
          <w:w w:val="95"/>
        </w:rPr>
        <w:t> </w:t>
      </w:r>
      <w:r>
        <w:rPr>
          <w:color w:val="231F20"/>
          <w:w w:val="95"/>
        </w:rPr>
        <w:t>retraso)”</w:t>
      </w:r>
      <w:r>
        <w:rPr>
          <w:color w:val="231F20"/>
          <w:spacing w:val="-34"/>
          <w:w w:val="95"/>
        </w:rPr>
        <w:t> </w:t>
      </w:r>
      <w:r>
        <w:rPr>
          <w:color w:val="231F20"/>
          <w:w w:val="95"/>
        </w:rPr>
        <w:t>(H3).</w:t>
      </w:r>
    </w:p>
    <w:p>
      <w:pPr>
        <w:pStyle w:val="BodyText"/>
        <w:spacing w:line="309" w:lineRule="auto" w:before="200"/>
        <w:ind w:left="160" w:right="137" w:firstLine="820"/>
        <w:jc w:val="both"/>
      </w:pPr>
      <w:r>
        <w:rPr>
          <w:color w:val="231F20"/>
        </w:rPr>
        <w:t>La</w:t>
      </w:r>
      <w:r>
        <w:rPr>
          <w:color w:val="231F20"/>
          <w:spacing w:val="-24"/>
        </w:rPr>
        <w:t> </w:t>
      </w:r>
      <w:r>
        <w:rPr>
          <w:color w:val="231F20"/>
        </w:rPr>
        <w:t>muerte</w:t>
      </w:r>
      <w:r>
        <w:rPr>
          <w:color w:val="231F20"/>
          <w:spacing w:val="-24"/>
        </w:rPr>
        <w:t> </w:t>
      </w:r>
      <w:r>
        <w:rPr>
          <w:color w:val="231F20"/>
        </w:rPr>
        <w:t>queda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pasado</w:t>
      </w:r>
      <w:r>
        <w:rPr>
          <w:color w:val="231F20"/>
          <w:spacing w:val="-24"/>
        </w:rPr>
        <w:t> </w:t>
      </w:r>
      <w:r>
        <w:rPr>
          <w:color w:val="231F20"/>
        </w:rPr>
        <w:t>pero</w:t>
      </w:r>
      <w:r>
        <w:rPr>
          <w:color w:val="231F20"/>
          <w:spacing w:val="-24"/>
        </w:rPr>
        <w:t> </w:t>
      </w:r>
      <w:r>
        <w:rPr>
          <w:color w:val="231F20"/>
        </w:rPr>
        <w:t>el</w:t>
      </w:r>
      <w:r>
        <w:rPr>
          <w:color w:val="231F20"/>
          <w:spacing w:val="-24"/>
        </w:rPr>
        <w:t> </w:t>
      </w:r>
      <w:r>
        <w:rPr>
          <w:color w:val="231F20"/>
        </w:rPr>
        <w:t>presente</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futuro</w:t>
      </w:r>
      <w:r>
        <w:rPr>
          <w:color w:val="231F20"/>
          <w:spacing w:val="-24"/>
        </w:rPr>
        <w:t> </w:t>
      </w:r>
      <w:r>
        <w:rPr>
          <w:color w:val="231F20"/>
        </w:rPr>
        <w:t>están</w:t>
      </w:r>
      <w:r>
        <w:rPr>
          <w:color w:val="231F20"/>
          <w:spacing w:val="-24"/>
        </w:rPr>
        <w:t> </w:t>
      </w:r>
      <w:r>
        <w:rPr>
          <w:color w:val="231F20"/>
        </w:rPr>
        <w:t>por </w:t>
      </w:r>
      <w:r>
        <w:rPr>
          <w:color w:val="231F20"/>
          <w:w w:val="95"/>
        </w:rPr>
        <w:t>deIante:“traté</w:t>
      </w:r>
      <w:r>
        <w:rPr>
          <w:color w:val="231F20"/>
          <w:spacing w:val="-42"/>
          <w:w w:val="95"/>
        </w:rPr>
        <w:t> </w:t>
      </w:r>
      <w:r>
        <w:rPr>
          <w:color w:val="231F20"/>
          <w:w w:val="95"/>
        </w:rPr>
        <w:t>de</w:t>
      </w:r>
      <w:r>
        <w:rPr>
          <w:color w:val="231F20"/>
          <w:spacing w:val="-42"/>
          <w:w w:val="95"/>
        </w:rPr>
        <w:t> </w:t>
      </w:r>
      <w:r>
        <w:rPr>
          <w:color w:val="231F20"/>
          <w:w w:val="95"/>
        </w:rPr>
        <w:t>saIir</w:t>
      </w:r>
      <w:r>
        <w:rPr>
          <w:color w:val="231F20"/>
          <w:spacing w:val="-42"/>
          <w:w w:val="95"/>
        </w:rPr>
        <w:t> </w:t>
      </w:r>
      <w:r>
        <w:rPr>
          <w:color w:val="231F20"/>
          <w:w w:val="95"/>
        </w:rPr>
        <w:t>adeIante”</w:t>
      </w:r>
      <w:r>
        <w:rPr>
          <w:color w:val="231F20"/>
          <w:spacing w:val="-42"/>
          <w:w w:val="95"/>
        </w:rPr>
        <w:t> </w:t>
      </w:r>
      <w:r>
        <w:rPr>
          <w:color w:val="231F20"/>
          <w:w w:val="95"/>
        </w:rPr>
        <w:t>(H9).</w:t>
      </w:r>
      <w:r>
        <w:rPr>
          <w:color w:val="231F20"/>
          <w:spacing w:val="-54"/>
          <w:w w:val="95"/>
        </w:rPr>
        <w:t> </w:t>
      </w:r>
      <w:r>
        <w:rPr>
          <w:color w:val="231F20"/>
          <w:w w:val="95"/>
        </w:rPr>
        <w:t>Se</w:t>
      </w:r>
      <w:r>
        <w:rPr>
          <w:color w:val="231F20"/>
          <w:spacing w:val="-42"/>
          <w:w w:val="95"/>
        </w:rPr>
        <w:t> </w:t>
      </w:r>
      <w:r>
        <w:rPr>
          <w:color w:val="231F20"/>
          <w:w w:val="95"/>
        </w:rPr>
        <w:t>fue</w:t>
      </w:r>
      <w:r>
        <w:rPr>
          <w:color w:val="231F20"/>
          <w:spacing w:val="-42"/>
          <w:w w:val="95"/>
        </w:rPr>
        <w:t> </w:t>
      </w:r>
      <w:r>
        <w:rPr>
          <w:color w:val="231F20"/>
          <w:w w:val="95"/>
        </w:rPr>
        <w:t>resignando</w:t>
      </w:r>
      <w:r>
        <w:rPr>
          <w:color w:val="231F20"/>
          <w:spacing w:val="-42"/>
          <w:w w:val="95"/>
        </w:rPr>
        <w:t> </w:t>
      </w:r>
      <w:r>
        <w:rPr>
          <w:color w:val="231F20"/>
          <w:w w:val="95"/>
        </w:rPr>
        <w:t>poco</w:t>
      </w:r>
      <w:r>
        <w:rPr>
          <w:color w:val="231F20"/>
          <w:spacing w:val="-42"/>
          <w:w w:val="95"/>
        </w:rPr>
        <w:t> </w:t>
      </w:r>
      <w:r>
        <w:rPr>
          <w:color w:val="231F20"/>
          <w:w w:val="95"/>
        </w:rPr>
        <w:t>a</w:t>
      </w:r>
      <w:r>
        <w:rPr>
          <w:color w:val="231F20"/>
          <w:spacing w:val="-42"/>
          <w:w w:val="95"/>
        </w:rPr>
        <w:t> </w:t>
      </w:r>
      <w:r>
        <w:rPr>
          <w:color w:val="231F20"/>
          <w:w w:val="95"/>
        </w:rPr>
        <w:t>poco</w:t>
      </w:r>
      <w:r>
        <w:rPr>
          <w:color w:val="231F20"/>
          <w:spacing w:val="-42"/>
          <w:w w:val="95"/>
        </w:rPr>
        <w:t> </w:t>
      </w:r>
      <w:r>
        <w:rPr>
          <w:color w:val="231F20"/>
          <w:w w:val="95"/>
        </w:rPr>
        <w:t>con</w:t>
      </w:r>
      <w:r>
        <w:rPr>
          <w:color w:val="231F20"/>
          <w:spacing w:val="-42"/>
          <w:w w:val="95"/>
        </w:rPr>
        <w:t> </w:t>
      </w:r>
      <w:r>
        <w:rPr>
          <w:color w:val="231F20"/>
          <w:w w:val="95"/>
        </w:rPr>
        <w:t>eI</w:t>
      </w:r>
      <w:r>
        <w:rPr>
          <w:color w:val="231F20"/>
          <w:spacing w:val="-42"/>
          <w:w w:val="95"/>
        </w:rPr>
        <w:t> </w:t>
      </w:r>
      <w:r>
        <w:rPr>
          <w:color w:val="231F20"/>
          <w:w w:val="95"/>
        </w:rPr>
        <w:t>paso </w:t>
      </w:r>
      <w:r>
        <w:rPr>
          <w:color w:val="231F20"/>
        </w:rPr>
        <w:t>deI</w:t>
      </w:r>
      <w:r>
        <w:rPr>
          <w:color w:val="231F20"/>
          <w:spacing w:val="-36"/>
        </w:rPr>
        <w:t> </w:t>
      </w:r>
      <w:r>
        <w:rPr>
          <w:color w:val="231F20"/>
        </w:rPr>
        <w:t>tiempo,</w:t>
      </w:r>
      <w:r>
        <w:rPr>
          <w:color w:val="231F20"/>
          <w:spacing w:val="-45"/>
        </w:rPr>
        <w:t> </w:t>
      </w:r>
      <w:r>
        <w:rPr>
          <w:color w:val="231F20"/>
        </w:rPr>
        <w:t>con</w:t>
      </w:r>
      <w:r>
        <w:rPr>
          <w:color w:val="231F20"/>
          <w:spacing w:val="-36"/>
        </w:rPr>
        <w:t> </w:t>
      </w:r>
      <w:r>
        <w:rPr>
          <w:color w:val="231F20"/>
        </w:rPr>
        <w:t>eI</w:t>
      </w:r>
      <w:r>
        <w:rPr>
          <w:color w:val="231F20"/>
          <w:spacing w:val="-36"/>
        </w:rPr>
        <w:t> </w:t>
      </w:r>
      <w:r>
        <w:rPr>
          <w:color w:val="231F20"/>
        </w:rPr>
        <w:t>advenimiento</w:t>
      </w:r>
      <w:r>
        <w:rPr>
          <w:color w:val="231F20"/>
          <w:spacing w:val="-36"/>
        </w:rPr>
        <w:t> </w:t>
      </w:r>
      <w:r>
        <w:rPr>
          <w:color w:val="231F20"/>
        </w:rPr>
        <w:t>de</w:t>
      </w:r>
      <w:r>
        <w:rPr>
          <w:color w:val="231F20"/>
          <w:spacing w:val="-36"/>
        </w:rPr>
        <w:t> </w:t>
      </w:r>
      <w:r>
        <w:rPr>
          <w:color w:val="231F20"/>
        </w:rPr>
        <w:t>nuevas</w:t>
      </w:r>
      <w:r>
        <w:rPr>
          <w:color w:val="231F20"/>
          <w:spacing w:val="-36"/>
        </w:rPr>
        <w:t> </w:t>
      </w:r>
      <w:r>
        <w:rPr>
          <w:color w:val="231F20"/>
        </w:rPr>
        <w:t>tareas</w:t>
      </w:r>
      <w:r>
        <w:rPr>
          <w:color w:val="231F20"/>
          <w:spacing w:val="-36"/>
        </w:rPr>
        <w:t> </w:t>
      </w:r>
      <w:r>
        <w:rPr>
          <w:color w:val="231F20"/>
        </w:rPr>
        <w:t>(H5).</w:t>
      </w:r>
      <w:r>
        <w:rPr>
          <w:color w:val="231F20"/>
          <w:spacing w:val="-45"/>
        </w:rPr>
        <w:t> </w:t>
      </w:r>
      <w:r>
        <w:rPr>
          <w:color w:val="231F20"/>
        </w:rPr>
        <w:t>Los</w:t>
      </w:r>
      <w:r>
        <w:rPr>
          <w:color w:val="231F20"/>
          <w:spacing w:val="-36"/>
        </w:rPr>
        <w:t> </w:t>
      </w:r>
      <w:r>
        <w:rPr>
          <w:color w:val="231F20"/>
        </w:rPr>
        <w:t>muertos</w:t>
      </w:r>
      <w:r>
        <w:rPr>
          <w:color w:val="231F20"/>
          <w:spacing w:val="-36"/>
        </w:rPr>
        <w:t> </w:t>
      </w:r>
      <w:r>
        <w:rPr>
          <w:color w:val="231F20"/>
        </w:rPr>
        <w:t>pueden </w:t>
      </w:r>
      <w:r>
        <w:rPr>
          <w:color w:val="231F20"/>
          <w:w w:val="95"/>
        </w:rPr>
        <w:t>sobrevivir</w:t>
      </w:r>
      <w:r>
        <w:rPr>
          <w:color w:val="231F20"/>
          <w:spacing w:val="-19"/>
          <w:w w:val="95"/>
        </w:rPr>
        <w:t> </w:t>
      </w:r>
      <w:r>
        <w:rPr>
          <w:color w:val="231F20"/>
          <w:w w:val="95"/>
        </w:rPr>
        <w:t>de</w:t>
      </w:r>
      <w:r>
        <w:rPr>
          <w:color w:val="231F20"/>
          <w:spacing w:val="-19"/>
          <w:w w:val="95"/>
        </w:rPr>
        <w:t> </w:t>
      </w:r>
      <w:r>
        <w:rPr>
          <w:color w:val="231F20"/>
          <w:w w:val="95"/>
        </w:rPr>
        <w:t>alguna</w:t>
      </w:r>
      <w:r>
        <w:rPr>
          <w:color w:val="231F20"/>
          <w:spacing w:val="-19"/>
          <w:w w:val="95"/>
        </w:rPr>
        <w:t> </w:t>
      </w:r>
      <w:r>
        <w:rPr>
          <w:color w:val="231F20"/>
          <w:w w:val="95"/>
        </w:rPr>
        <w:t>manera</w:t>
      </w:r>
      <w:r>
        <w:rPr>
          <w:color w:val="231F20"/>
          <w:spacing w:val="-19"/>
          <w:w w:val="95"/>
        </w:rPr>
        <w:t> </w:t>
      </w:r>
      <w:r>
        <w:rPr>
          <w:color w:val="231F20"/>
          <w:w w:val="95"/>
        </w:rPr>
        <w:t>en</w:t>
      </w:r>
      <w:r>
        <w:rPr>
          <w:color w:val="231F20"/>
          <w:spacing w:val="-18"/>
          <w:w w:val="95"/>
        </w:rPr>
        <w:t> </w:t>
      </w:r>
      <w:r>
        <w:rPr>
          <w:color w:val="231F20"/>
          <w:w w:val="95"/>
        </w:rPr>
        <w:t>otro</w:t>
      </w:r>
      <w:r>
        <w:rPr>
          <w:color w:val="231F20"/>
          <w:spacing w:val="-19"/>
          <w:w w:val="95"/>
        </w:rPr>
        <w:t> </w:t>
      </w:r>
      <w:r>
        <w:rPr>
          <w:color w:val="231F20"/>
          <w:w w:val="95"/>
        </w:rPr>
        <w:t>hijo</w:t>
      </w:r>
      <w:r>
        <w:rPr>
          <w:color w:val="231F20"/>
          <w:spacing w:val="-19"/>
          <w:w w:val="95"/>
        </w:rPr>
        <w:t> </w:t>
      </w:r>
      <w:r>
        <w:rPr>
          <w:color w:val="231F20"/>
          <w:w w:val="95"/>
        </w:rPr>
        <w:t>o</w:t>
      </w:r>
      <w:r>
        <w:rPr>
          <w:color w:val="231F20"/>
          <w:spacing w:val="-19"/>
          <w:w w:val="95"/>
        </w:rPr>
        <w:t> </w:t>
      </w:r>
      <w:r>
        <w:rPr>
          <w:color w:val="231F20"/>
          <w:w w:val="95"/>
        </w:rPr>
        <w:t>nieto.</w:t>
      </w:r>
      <w:r>
        <w:rPr>
          <w:color w:val="231F20"/>
          <w:spacing w:val="-35"/>
          <w:w w:val="95"/>
        </w:rPr>
        <w:t> </w:t>
      </w:r>
      <w:r>
        <w:rPr>
          <w:color w:val="231F20"/>
          <w:w w:val="95"/>
        </w:rPr>
        <w:t>Las</w:t>
      </w:r>
      <w:r>
        <w:rPr>
          <w:color w:val="231F20"/>
          <w:spacing w:val="-18"/>
          <w:w w:val="95"/>
        </w:rPr>
        <w:t> </w:t>
      </w:r>
      <w:r>
        <w:rPr>
          <w:color w:val="231F20"/>
          <w:w w:val="95"/>
        </w:rPr>
        <w:t>nietas</w:t>
      </w:r>
      <w:r>
        <w:rPr>
          <w:color w:val="231F20"/>
          <w:spacing w:val="-19"/>
          <w:w w:val="95"/>
        </w:rPr>
        <w:t> </w:t>
      </w:r>
      <w:r>
        <w:rPr>
          <w:color w:val="231F20"/>
          <w:w w:val="95"/>
        </w:rPr>
        <w:t>llevan</w:t>
      </w:r>
      <w:r>
        <w:rPr>
          <w:color w:val="231F20"/>
          <w:spacing w:val="-19"/>
          <w:w w:val="95"/>
        </w:rPr>
        <w:t> </w:t>
      </w:r>
      <w:r>
        <w:rPr>
          <w:color w:val="231F20"/>
          <w:w w:val="95"/>
        </w:rPr>
        <w:t>los</w:t>
      </w:r>
      <w:r>
        <w:rPr>
          <w:color w:val="231F20"/>
          <w:spacing w:val="-18"/>
          <w:w w:val="95"/>
        </w:rPr>
        <w:t> </w:t>
      </w:r>
      <w:r>
        <w:rPr>
          <w:color w:val="231F20"/>
          <w:w w:val="95"/>
        </w:rPr>
        <w:t>nombres de</w:t>
      </w:r>
      <w:r>
        <w:rPr>
          <w:color w:val="231F20"/>
          <w:spacing w:val="-43"/>
          <w:w w:val="95"/>
        </w:rPr>
        <w:t> </w:t>
      </w:r>
      <w:r>
        <w:rPr>
          <w:color w:val="231F20"/>
          <w:w w:val="95"/>
        </w:rPr>
        <w:t>Ia</w:t>
      </w:r>
      <w:r>
        <w:rPr>
          <w:color w:val="231F20"/>
          <w:spacing w:val="-43"/>
          <w:w w:val="95"/>
        </w:rPr>
        <w:t> </w:t>
      </w:r>
      <w:r>
        <w:rPr>
          <w:color w:val="231F20"/>
          <w:w w:val="95"/>
        </w:rPr>
        <w:t>hija</w:t>
      </w:r>
      <w:r>
        <w:rPr>
          <w:color w:val="231F20"/>
          <w:spacing w:val="-43"/>
          <w:w w:val="95"/>
        </w:rPr>
        <w:t> </w:t>
      </w:r>
      <w:r>
        <w:rPr>
          <w:color w:val="231F20"/>
          <w:w w:val="95"/>
        </w:rPr>
        <w:t>muerta</w:t>
      </w:r>
      <w:r>
        <w:rPr>
          <w:color w:val="231F20"/>
          <w:spacing w:val="-43"/>
          <w:w w:val="95"/>
        </w:rPr>
        <w:t> </w:t>
      </w:r>
      <w:r>
        <w:rPr>
          <w:color w:val="231F20"/>
          <w:w w:val="95"/>
        </w:rPr>
        <w:t>(H7).</w:t>
      </w:r>
      <w:r>
        <w:rPr>
          <w:color w:val="231F20"/>
          <w:spacing w:val="-54"/>
          <w:w w:val="95"/>
        </w:rPr>
        <w:t> </w:t>
      </w:r>
      <w:r>
        <w:rPr>
          <w:color w:val="231F20"/>
          <w:w w:val="95"/>
        </w:rPr>
        <w:t>Las</w:t>
      </w:r>
      <w:r>
        <w:rPr>
          <w:color w:val="231F20"/>
          <w:spacing w:val="-43"/>
          <w:w w:val="95"/>
        </w:rPr>
        <w:t> </w:t>
      </w:r>
      <w:r>
        <w:rPr>
          <w:color w:val="231F20"/>
          <w:w w:val="95"/>
        </w:rPr>
        <w:t>creencias</w:t>
      </w:r>
      <w:r>
        <w:rPr>
          <w:color w:val="231F20"/>
          <w:spacing w:val="-43"/>
          <w:w w:val="95"/>
        </w:rPr>
        <w:t> </w:t>
      </w:r>
      <w:r>
        <w:rPr>
          <w:color w:val="231F20"/>
          <w:w w:val="95"/>
        </w:rPr>
        <w:t>nos</w:t>
      </w:r>
      <w:r>
        <w:rPr>
          <w:color w:val="231F20"/>
          <w:spacing w:val="-43"/>
          <w:w w:val="95"/>
        </w:rPr>
        <w:t> </w:t>
      </w:r>
      <w:r>
        <w:rPr>
          <w:color w:val="231F20"/>
          <w:w w:val="95"/>
        </w:rPr>
        <w:t>faciIitan</w:t>
      </w:r>
      <w:r>
        <w:rPr>
          <w:color w:val="231F20"/>
          <w:spacing w:val="-43"/>
          <w:w w:val="95"/>
        </w:rPr>
        <w:t> </w:t>
      </w:r>
      <w:r>
        <w:rPr>
          <w:color w:val="231F20"/>
          <w:w w:val="95"/>
        </w:rPr>
        <w:t>Ia</w:t>
      </w:r>
      <w:r>
        <w:rPr>
          <w:color w:val="231F20"/>
          <w:spacing w:val="-43"/>
          <w:w w:val="95"/>
        </w:rPr>
        <w:t> </w:t>
      </w:r>
      <w:r>
        <w:rPr>
          <w:color w:val="231F20"/>
          <w:w w:val="95"/>
        </w:rPr>
        <w:t>comprensión</w:t>
      </w:r>
      <w:r>
        <w:rPr>
          <w:color w:val="231F20"/>
          <w:spacing w:val="-43"/>
          <w:w w:val="95"/>
        </w:rPr>
        <w:t> </w:t>
      </w:r>
      <w:r>
        <w:rPr>
          <w:color w:val="231F20"/>
          <w:w w:val="95"/>
        </w:rPr>
        <w:t>sobre</w:t>
      </w:r>
      <w:r>
        <w:rPr>
          <w:color w:val="231F20"/>
          <w:spacing w:val="-43"/>
          <w:w w:val="95"/>
        </w:rPr>
        <w:t> </w:t>
      </w:r>
      <w:r>
        <w:rPr>
          <w:color w:val="231F20"/>
          <w:w w:val="95"/>
        </w:rPr>
        <w:t>Ios</w:t>
      </w:r>
      <w:r>
        <w:rPr>
          <w:color w:val="231F20"/>
          <w:spacing w:val="-43"/>
          <w:w w:val="95"/>
        </w:rPr>
        <w:t> </w:t>
      </w:r>
      <w:r>
        <w:rPr>
          <w:color w:val="231F20"/>
          <w:w w:val="95"/>
        </w:rPr>
        <w:t>temas </w:t>
      </w:r>
      <w:r>
        <w:rPr>
          <w:color w:val="231F20"/>
          <w:w w:val="90"/>
        </w:rPr>
        <w:t>centrales</w:t>
      </w:r>
      <w:r>
        <w:rPr>
          <w:color w:val="231F20"/>
          <w:spacing w:val="-36"/>
          <w:w w:val="90"/>
        </w:rPr>
        <w:t> </w:t>
      </w:r>
      <w:r>
        <w:rPr>
          <w:color w:val="231F20"/>
          <w:w w:val="90"/>
        </w:rPr>
        <w:t>de</w:t>
      </w:r>
      <w:r>
        <w:rPr>
          <w:color w:val="231F20"/>
          <w:spacing w:val="-36"/>
          <w:w w:val="90"/>
        </w:rPr>
        <w:t> </w:t>
      </w:r>
      <w:r>
        <w:rPr>
          <w:color w:val="231F20"/>
          <w:w w:val="90"/>
        </w:rPr>
        <w:t>la</w:t>
      </w:r>
      <w:r>
        <w:rPr>
          <w:color w:val="231F20"/>
          <w:spacing w:val="-36"/>
          <w:w w:val="90"/>
        </w:rPr>
        <w:t> </w:t>
      </w:r>
      <w:r>
        <w:rPr>
          <w:color w:val="231F20"/>
          <w:w w:val="90"/>
        </w:rPr>
        <w:t>vida,</w:t>
      </w:r>
      <w:r>
        <w:rPr>
          <w:color w:val="231F20"/>
          <w:spacing w:val="-51"/>
          <w:w w:val="90"/>
        </w:rPr>
        <w:t> </w:t>
      </w:r>
      <w:r>
        <w:rPr>
          <w:color w:val="231F20"/>
          <w:w w:val="90"/>
        </w:rPr>
        <w:t>la</w:t>
      </w:r>
      <w:r>
        <w:rPr>
          <w:color w:val="231F20"/>
          <w:spacing w:val="-36"/>
          <w:w w:val="90"/>
        </w:rPr>
        <w:t> </w:t>
      </w:r>
      <w:r>
        <w:rPr>
          <w:color w:val="231F20"/>
          <w:w w:val="90"/>
        </w:rPr>
        <w:t>muerte,</w:t>
      </w:r>
      <w:r>
        <w:rPr>
          <w:color w:val="231F20"/>
          <w:spacing w:val="-51"/>
          <w:w w:val="90"/>
        </w:rPr>
        <w:t> </w:t>
      </w:r>
      <w:r>
        <w:rPr>
          <w:color w:val="231F20"/>
          <w:w w:val="90"/>
        </w:rPr>
        <w:t>la</w:t>
      </w:r>
      <w:r>
        <w:rPr>
          <w:color w:val="231F20"/>
          <w:spacing w:val="-36"/>
          <w:w w:val="90"/>
        </w:rPr>
        <w:t> </w:t>
      </w:r>
      <w:r>
        <w:rPr>
          <w:color w:val="231F20"/>
          <w:w w:val="90"/>
        </w:rPr>
        <w:t>familia</w:t>
      </w:r>
      <w:r>
        <w:rPr>
          <w:color w:val="231F20"/>
          <w:spacing w:val="-36"/>
          <w:w w:val="90"/>
        </w:rPr>
        <w:t> </w:t>
      </w:r>
      <w:r>
        <w:rPr>
          <w:color w:val="231F20"/>
          <w:w w:val="90"/>
        </w:rPr>
        <w:t>y</w:t>
      </w:r>
      <w:r>
        <w:rPr>
          <w:color w:val="231F20"/>
          <w:spacing w:val="-36"/>
          <w:w w:val="90"/>
        </w:rPr>
        <w:t> </w:t>
      </w:r>
      <w:r>
        <w:rPr>
          <w:color w:val="231F20"/>
          <w:w w:val="90"/>
        </w:rPr>
        <w:t>la</w:t>
      </w:r>
      <w:r>
        <w:rPr>
          <w:color w:val="231F20"/>
          <w:spacing w:val="-36"/>
          <w:w w:val="90"/>
        </w:rPr>
        <w:t> </w:t>
      </w:r>
      <w:r>
        <w:rPr>
          <w:color w:val="231F20"/>
          <w:w w:val="90"/>
        </w:rPr>
        <w:t>identidad</w:t>
      </w:r>
      <w:r>
        <w:rPr>
          <w:color w:val="231F20"/>
          <w:spacing w:val="-36"/>
          <w:w w:val="90"/>
        </w:rPr>
        <w:t> </w:t>
      </w:r>
      <w:r>
        <w:rPr>
          <w:color w:val="231F20"/>
          <w:w w:val="90"/>
        </w:rPr>
        <w:t>propia,</w:t>
      </w:r>
      <w:r>
        <w:rPr>
          <w:color w:val="231F20"/>
          <w:spacing w:val="-52"/>
          <w:w w:val="90"/>
        </w:rPr>
        <w:t> </w:t>
      </w:r>
      <w:r>
        <w:rPr>
          <w:color w:val="231F20"/>
          <w:w w:val="90"/>
        </w:rPr>
        <w:t>en</w:t>
      </w:r>
      <w:r>
        <w:rPr>
          <w:color w:val="231F20"/>
          <w:spacing w:val="-36"/>
          <w:w w:val="90"/>
        </w:rPr>
        <w:t> </w:t>
      </w:r>
      <w:r>
        <w:rPr>
          <w:color w:val="231F20"/>
          <w:w w:val="90"/>
        </w:rPr>
        <w:t>resumidas</w:t>
      </w:r>
      <w:r>
        <w:rPr>
          <w:color w:val="231F20"/>
          <w:spacing w:val="-36"/>
          <w:w w:val="90"/>
        </w:rPr>
        <w:t> </w:t>
      </w:r>
      <w:r>
        <w:rPr>
          <w:color w:val="231F20"/>
          <w:w w:val="90"/>
        </w:rPr>
        <w:t>cuentas </w:t>
      </w:r>
      <w:r>
        <w:rPr>
          <w:color w:val="231F20"/>
          <w:w w:val="95"/>
        </w:rPr>
        <w:t>sobre</w:t>
      </w:r>
      <w:r>
        <w:rPr>
          <w:color w:val="231F20"/>
          <w:spacing w:val="-42"/>
          <w:w w:val="95"/>
        </w:rPr>
        <w:t> </w:t>
      </w:r>
      <w:r>
        <w:rPr>
          <w:color w:val="231F20"/>
          <w:w w:val="95"/>
        </w:rPr>
        <w:t>el</w:t>
      </w:r>
      <w:r>
        <w:rPr>
          <w:color w:val="231F20"/>
          <w:spacing w:val="-42"/>
          <w:w w:val="95"/>
        </w:rPr>
        <w:t> </w:t>
      </w:r>
      <w:r>
        <w:rPr>
          <w:color w:val="231F20"/>
          <w:w w:val="95"/>
        </w:rPr>
        <w:t>sentido</w:t>
      </w:r>
      <w:r>
        <w:rPr>
          <w:color w:val="231F20"/>
          <w:spacing w:val="-42"/>
          <w:w w:val="95"/>
        </w:rPr>
        <w:t> </w:t>
      </w:r>
      <w:r>
        <w:rPr>
          <w:color w:val="231F20"/>
          <w:w w:val="95"/>
        </w:rPr>
        <w:t>de</w:t>
      </w:r>
      <w:r>
        <w:rPr>
          <w:color w:val="231F20"/>
          <w:spacing w:val="-42"/>
          <w:w w:val="95"/>
        </w:rPr>
        <w:t> </w:t>
      </w:r>
      <w:r>
        <w:rPr>
          <w:color w:val="231F20"/>
          <w:w w:val="95"/>
        </w:rPr>
        <w:t>la</w:t>
      </w:r>
      <w:r>
        <w:rPr>
          <w:color w:val="231F20"/>
          <w:spacing w:val="-42"/>
          <w:w w:val="95"/>
        </w:rPr>
        <w:t> </w:t>
      </w:r>
      <w:r>
        <w:rPr>
          <w:color w:val="231F20"/>
          <w:w w:val="95"/>
        </w:rPr>
        <w:t>vida.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Heading2"/>
        <w:ind w:left="215"/>
      </w:pPr>
      <w:r>
        <w:rPr>
          <w:color w:val="5F7456"/>
        </w:rPr>
        <w:t>110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311">
            <wp:simplePos x="0" y="0"/>
            <wp:positionH relativeFrom="page">
              <wp:posOffset>0</wp:posOffset>
            </wp:positionH>
            <wp:positionV relativeFrom="page">
              <wp:posOffset>0</wp:posOffset>
            </wp:positionV>
            <wp:extent cx="7772400" cy="10058399"/>
            <wp:effectExtent l="0" t="0" r="0" b="0"/>
            <wp:wrapNone/>
            <wp:docPr id="207" name="image9.png" descr=""/>
            <wp:cNvGraphicFramePr>
              <a:graphicFrameLocks noChangeAspect="1"/>
            </wp:cNvGraphicFramePr>
            <a:graphic>
              <a:graphicData uri="http://schemas.openxmlformats.org/drawingml/2006/picture">
                <pic:pic>
                  <pic:nvPicPr>
                    <pic:cNvPr id="20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firstLine="820"/>
        <w:jc w:val="both"/>
      </w:pPr>
      <w:r>
        <w:rPr>
          <w:color w:val="231F20"/>
          <w:w w:val="95"/>
        </w:rPr>
        <w:t>Las</w:t>
      </w:r>
      <w:r>
        <w:rPr>
          <w:color w:val="231F20"/>
          <w:spacing w:val="-14"/>
          <w:w w:val="95"/>
        </w:rPr>
        <w:t> </w:t>
      </w:r>
      <w:r>
        <w:rPr>
          <w:color w:val="231F20"/>
          <w:w w:val="95"/>
        </w:rPr>
        <w:t>creencias</w:t>
      </w:r>
      <w:r>
        <w:rPr>
          <w:color w:val="231F20"/>
          <w:spacing w:val="-14"/>
          <w:w w:val="95"/>
        </w:rPr>
        <w:t> </w:t>
      </w:r>
      <w:r>
        <w:rPr>
          <w:color w:val="231F20"/>
          <w:w w:val="95"/>
        </w:rPr>
        <w:t>como</w:t>
      </w:r>
      <w:r>
        <w:rPr>
          <w:color w:val="231F20"/>
          <w:spacing w:val="-14"/>
          <w:w w:val="95"/>
        </w:rPr>
        <w:t> </w:t>
      </w:r>
      <w:r>
        <w:rPr>
          <w:color w:val="231F20"/>
          <w:w w:val="95"/>
        </w:rPr>
        <w:t>modelo</w:t>
      </w:r>
      <w:r>
        <w:rPr>
          <w:color w:val="231F20"/>
          <w:spacing w:val="-14"/>
          <w:w w:val="95"/>
        </w:rPr>
        <w:t> </w:t>
      </w:r>
      <w:r>
        <w:rPr>
          <w:color w:val="231F20"/>
          <w:w w:val="95"/>
        </w:rPr>
        <w:t>mental</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w w:val="95"/>
        </w:rPr>
        <w:t>personas</w:t>
      </w:r>
      <w:r>
        <w:rPr>
          <w:color w:val="231F20"/>
          <w:spacing w:val="-14"/>
          <w:w w:val="95"/>
        </w:rPr>
        <w:t> </w:t>
      </w:r>
      <w:r>
        <w:rPr>
          <w:color w:val="231F20"/>
          <w:w w:val="95"/>
        </w:rPr>
        <w:t>imprimen</w:t>
      </w:r>
      <w:r>
        <w:rPr>
          <w:color w:val="231F20"/>
          <w:spacing w:val="-14"/>
          <w:w w:val="95"/>
        </w:rPr>
        <w:t> </w:t>
      </w:r>
      <w:r>
        <w:rPr>
          <w:color w:val="231F20"/>
          <w:w w:val="95"/>
        </w:rPr>
        <w:t>la</w:t>
      </w:r>
      <w:r>
        <w:rPr>
          <w:color w:val="231F20"/>
          <w:spacing w:val="-14"/>
          <w:w w:val="95"/>
        </w:rPr>
        <w:t> </w:t>
      </w:r>
      <w:r>
        <w:rPr>
          <w:color w:val="231F20"/>
          <w:w w:val="95"/>
        </w:rPr>
        <w:t>fuerza de</w:t>
      </w:r>
      <w:r>
        <w:rPr>
          <w:color w:val="231F20"/>
          <w:spacing w:val="-27"/>
          <w:w w:val="95"/>
        </w:rPr>
        <w:t> </w:t>
      </w:r>
      <w:r>
        <w:rPr>
          <w:color w:val="231F20"/>
          <w:w w:val="95"/>
        </w:rPr>
        <w:t>integrar</w:t>
      </w:r>
      <w:r>
        <w:rPr>
          <w:color w:val="231F20"/>
          <w:spacing w:val="-26"/>
          <w:w w:val="95"/>
        </w:rPr>
        <w:t> </w:t>
      </w:r>
      <w:r>
        <w:rPr>
          <w:color w:val="231F20"/>
          <w:w w:val="95"/>
        </w:rPr>
        <w:t>los</w:t>
      </w:r>
      <w:r>
        <w:rPr>
          <w:color w:val="231F20"/>
          <w:spacing w:val="-27"/>
          <w:w w:val="95"/>
        </w:rPr>
        <w:t> </w:t>
      </w:r>
      <w:r>
        <w:rPr>
          <w:color w:val="231F20"/>
          <w:w w:val="95"/>
        </w:rPr>
        <w:t>demás</w:t>
      </w:r>
      <w:r>
        <w:rPr>
          <w:color w:val="231F20"/>
          <w:spacing w:val="-27"/>
          <w:w w:val="95"/>
        </w:rPr>
        <w:t> </w:t>
      </w:r>
      <w:r>
        <w:rPr>
          <w:color w:val="231F20"/>
          <w:w w:val="95"/>
        </w:rPr>
        <w:t>recursos</w:t>
      </w:r>
      <w:r>
        <w:rPr>
          <w:color w:val="231F20"/>
          <w:spacing w:val="-27"/>
          <w:w w:val="95"/>
        </w:rPr>
        <w:t> </w:t>
      </w:r>
      <w:r>
        <w:rPr>
          <w:color w:val="231F20"/>
          <w:w w:val="95"/>
        </w:rPr>
        <w:t>en</w:t>
      </w:r>
      <w:r>
        <w:rPr>
          <w:color w:val="231F20"/>
          <w:spacing w:val="-27"/>
          <w:w w:val="95"/>
        </w:rPr>
        <w:t> </w:t>
      </w:r>
      <w:r>
        <w:rPr>
          <w:color w:val="231F20"/>
          <w:w w:val="95"/>
        </w:rPr>
        <w:t>una</w:t>
      </w:r>
      <w:r>
        <w:rPr>
          <w:color w:val="231F20"/>
          <w:spacing w:val="-27"/>
          <w:w w:val="95"/>
        </w:rPr>
        <w:t> </w:t>
      </w:r>
      <w:r>
        <w:rPr>
          <w:color w:val="231F20"/>
          <w:w w:val="95"/>
        </w:rPr>
        <w:t>unidad</w:t>
      </w:r>
      <w:r>
        <w:rPr>
          <w:color w:val="231F20"/>
          <w:spacing w:val="-27"/>
          <w:w w:val="95"/>
        </w:rPr>
        <w:t> </w:t>
      </w:r>
      <w:r>
        <w:rPr>
          <w:color w:val="231F20"/>
          <w:w w:val="95"/>
        </w:rPr>
        <w:t>que</w:t>
      </w:r>
      <w:r>
        <w:rPr>
          <w:color w:val="231F20"/>
          <w:spacing w:val="-27"/>
          <w:w w:val="95"/>
        </w:rPr>
        <w:t> </w:t>
      </w:r>
      <w:r>
        <w:rPr>
          <w:color w:val="231F20"/>
          <w:w w:val="95"/>
        </w:rPr>
        <w:t>es</w:t>
      </w:r>
      <w:r>
        <w:rPr>
          <w:color w:val="231F20"/>
          <w:spacing w:val="22"/>
          <w:w w:val="95"/>
        </w:rPr>
        <w:t> </w:t>
      </w:r>
      <w:r>
        <w:rPr>
          <w:color w:val="231F20"/>
          <w:w w:val="95"/>
        </w:rPr>
        <w:t>la</w:t>
      </w:r>
      <w:r>
        <w:rPr>
          <w:color w:val="231F20"/>
          <w:spacing w:val="-27"/>
          <w:w w:val="95"/>
        </w:rPr>
        <w:t> </w:t>
      </w:r>
      <w:r>
        <w:rPr>
          <w:color w:val="231F20"/>
          <w:w w:val="95"/>
        </w:rPr>
        <w:t>esencia</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resiliencia como</w:t>
      </w:r>
      <w:r>
        <w:rPr>
          <w:color w:val="231F20"/>
          <w:spacing w:val="-18"/>
          <w:w w:val="95"/>
        </w:rPr>
        <w:t> </w:t>
      </w:r>
      <w:r>
        <w:rPr>
          <w:color w:val="231F20"/>
          <w:w w:val="95"/>
        </w:rPr>
        <w:t>capacidad</w:t>
      </w:r>
      <w:r>
        <w:rPr>
          <w:color w:val="231F20"/>
          <w:spacing w:val="-18"/>
          <w:w w:val="95"/>
        </w:rPr>
        <w:t> </w:t>
      </w:r>
      <w:r>
        <w:rPr>
          <w:color w:val="231F20"/>
          <w:w w:val="95"/>
        </w:rPr>
        <w:t>para</w:t>
      </w:r>
      <w:r>
        <w:rPr>
          <w:color w:val="231F20"/>
          <w:spacing w:val="-18"/>
          <w:w w:val="95"/>
        </w:rPr>
        <w:t> </w:t>
      </w:r>
      <w:r>
        <w:rPr>
          <w:color w:val="231F20"/>
          <w:w w:val="95"/>
        </w:rPr>
        <w:t>afrontar</w:t>
      </w:r>
      <w:r>
        <w:rPr>
          <w:color w:val="231F20"/>
          <w:spacing w:val="-18"/>
          <w:w w:val="95"/>
        </w:rPr>
        <w:t> </w:t>
      </w:r>
      <w:r>
        <w:rPr>
          <w:color w:val="231F20"/>
          <w:w w:val="95"/>
        </w:rPr>
        <w:t>las</w:t>
      </w:r>
      <w:r>
        <w:rPr>
          <w:color w:val="231F20"/>
          <w:spacing w:val="-18"/>
          <w:w w:val="95"/>
        </w:rPr>
        <w:t> </w:t>
      </w:r>
      <w:r>
        <w:rPr>
          <w:color w:val="231F20"/>
          <w:w w:val="95"/>
        </w:rPr>
        <w:t>adversidades</w:t>
      </w:r>
      <w:r>
        <w:rPr>
          <w:color w:val="231F20"/>
          <w:spacing w:val="-18"/>
          <w:w w:val="95"/>
        </w:rPr>
        <w:t> </w:t>
      </w:r>
      <w:r>
        <w:rPr>
          <w:color w:val="231F20"/>
          <w:w w:val="95"/>
        </w:rPr>
        <w:t>de</w:t>
      </w:r>
      <w:r>
        <w:rPr>
          <w:color w:val="231F20"/>
          <w:spacing w:val="-18"/>
          <w:w w:val="95"/>
        </w:rPr>
        <w:t> </w:t>
      </w:r>
      <w:r>
        <w:rPr>
          <w:color w:val="231F20"/>
          <w:w w:val="95"/>
        </w:rPr>
        <w:t>una</w:t>
      </w:r>
      <w:r>
        <w:rPr>
          <w:color w:val="231F20"/>
          <w:spacing w:val="-18"/>
          <w:w w:val="95"/>
        </w:rPr>
        <w:t> </w:t>
      </w:r>
      <w:r>
        <w:rPr>
          <w:color w:val="231F20"/>
          <w:w w:val="95"/>
        </w:rPr>
        <w:t>manera</w:t>
      </w:r>
      <w:r>
        <w:rPr>
          <w:color w:val="231F20"/>
          <w:spacing w:val="-18"/>
          <w:w w:val="95"/>
        </w:rPr>
        <w:t> </w:t>
      </w:r>
      <w:r>
        <w:rPr>
          <w:color w:val="231F20"/>
          <w:w w:val="95"/>
        </w:rPr>
        <w:t>positiva</w:t>
      </w:r>
      <w:r>
        <w:rPr>
          <w:color w:val="231F20"/>
          <w:spacing w:val="-18"/>
          <w:w w:val="95"/>
        </w:rPr>
        <w:t> </w:t>
      </w:r>
      <w:r>
        <w:rPr>
          <w:color w:val="231F20"/>
          <w:w w:val="95"/>
        </w:rPr>
        <w:t>a</w:t>
      </w:r>
      <w:r>
        <w:rPr>
          <w:color w:val="231F20"/>
          <w:spacing w:val="-18"/>
          <w:w w:val="95"/>
        </w:rPr>
        <w:t> </w:t>
      </w:r>
      <w:r>
        <w:rPr>
          <w:color w:val="231F20"/>
          <w:w w:val="95"/>
        </w:rPr>
        <w:t>largo </w:t>
      </w:r>
      <w:r>
        <w:rPr>
          <w:color w:val="231F20"/>
        </w:rPr>
        <w:t>pIazo.</w:t>
      </w:r>
      <w:r>
        <w:rPr>
          <w:color w:val="231F20"/>
          <w:spacing w:val="-51"/>
        </w:rPr>
        <w:t> </w:t>
      </w:r>
      <w:r>
        <w:rPr>
          <w:color w:val="231F20"/>
        </w:rPr>
        <w:t>En</w:t>
      </w:r>
      <w:r>
        <w:rPr>
          <w:color w:val="231F20"/>
          <w:spacing w:val="-38"/>
        </w:rPr>
        <w:t> </w:t>
      </w:r>
      <w:r>
        <w:rPr>
          <w:color w:val="231F20"/>
        </w:rPr>
        <w:t>eI</w:t>
      </w:r>
      <w:r>
        <w:rPr>
          <w:color w:val="231F20"/>
          <w:spacing w:val="-38"/>
        </w:rPr>
        <w:t> </w:t>
      </w:r>
      <w:r>
        <w:rPr>
          <w:color w:val="231F20"/>
        </w:rPr>
        <w:t>caso</w:t>
      </w:r>
      <w:r>
        <w:rPr>
          <w:color w:val="231F20"/>
          <w:spacing w:val="-38"/>
        </w:rPr>
        <w:t> </w:t>
      </w:r>
      <w:r>
        <w:rPr>
          <w:color w:val="231F20"/>
        </w:rPr>
        <w:t>extremo</w:t>
      </w:r>
      <w:r>
        <w:rPr>
          <w:color w:val="231F20"/>
          <w:spacing w:val="-38"/>
        </w:rPr>
        <w:t> </w:t>
      </w:r>
      <w:r>
        <w:rPr>
          <w:color w:val="231F20"/>
        </w:rPr>
        <w:t>H9</w:t>
      </w:r>
      <w:r>
        <w:rPr>
          <w:color w:val="231F20"/>
          <w:spacing w:val="-38"/>
        </w:rPr>
        <w:t> </w:t>
      </w:r>
      <w:r>
        <w:rPr>
          <w:color w:val="231F20"/>
        </w:rPr>
        <w:t>se</w:t>
      </w:r>
      <w:r>
        <w:rPr>
          <w:color w:val="231F20"/>
          <w:spacing w:val="-38"/>
        </w:rPr>
        <w:t> </w:t>
      </w:r>
      <w:r>
        <w:rPr>
          <w:color w:val="231F20"/>
        </w:rPr>
        <w:t>cuenta</w:t>
      </w:r>
      <w:r>
        <w:rPr>
          <w:color w:val="231F20"/>
          <w:spacing w:val="-38"/>
        </w:rPr>
        <w:t> </w:t>
      </w:r>
      <w:r>
        <w:rPr>
          <w:color w:val="231F20"/>
        </w:rPr>
        <w:t>con</w:t>
      </w:r>
      <w:r>
        <w:rPr>
          <w:color w:val="231F20"/>
          <w:spacing w:val="-38"/>
        </w:rPr>
        <w:t> </w:t>
      </w:r>
      <w:r>
        <w:rPr>
          <w:color w:val="231F20"/>
        </w:rPr>
        <w:t>Ios</w:t>
      </w:r>
      <w:r>
        <w:rPr>
          <w:color w:val="231F20"/>
          <w:spacing w:val="-38"/>
        </w:rPr>
        <w:t> </w:t>
      </w:r>
      <w:r>
        <w:rPr>
          <w:color w:val="231F20"/>
        </w:rPr>
        <w:t>recursos</w:t>
      </w:r>
      <w:r>
        <w:rPr>
          <w:color w:val="231F20"/>
          <w:spacing w:val="-38"/>
        </w:rPr>
        <w:t> </w:t>
      </w:r>
      <w:r>
        <w:rPr>
          <w:color w:val="231F20"/>
        </w:rPr>
        <w:t>externos</w:t>
      </w:r>
      <w:r>
        <w:rPr>
          <w:color w:val="231F20"/>
          <w:spacing w:val="-38"/>
        </w:rPr>
        <w:t> </w:t>
      </w:r>
      <w:r>
        <w:rPr>
          <w:color w:val="231F20"/>
        </w:rPr>
        <w:t>pero</w:t>
      </w:r>
      <w:r>
        <w:rPr>
          <w:color w:val="231F20"/>
          <w:spacing w:val="-38"/>
        </w:rPr>
        <w:t> </w:t>
      </w:r>
      <w:r>
        <w:rPr>
          <w:color w:val="231F20"/>
        </w:rPr>
        <w:t>no</w:t>
      </w:r>
      <w:r>
        <w:rPr>
          <w:color w:val="231F20"/>
          <w:spacing w:val="-38"/>
        </w:rPr>
        <w:t> </w:t>
      </w:r>
      <w:r>
        <w:rPr>
          <w:color w:val="231F20"/>
        </w:rPr>
        <w:t>con </w:t>
      </w:r>
      <w:r>
        <w:rPr>
          <w:color w:val="231F20"/>
          <w:w w:val="95"/>
        </w:rPr>
        <w:t>las</w:t>
      </w:r>
      <w:r>
        <w:rPr>
          <w:color w:val="231F20"/>
          <w:spacing w:val="-44"/>
          <w:w w:val="95"/>
        </w:rPr>
        <w:t> </w:t>
      </w:r>
      <w:r>
        <w:rPr>
          <w:color w:val="231F20"/>
          <w:w w:val="95"/>
        </w:rPr>
        <w:t>creencias</w:t>
      </w:r>
      <w:r>
        <w:rPr>
          <w:color w:val="231F20"/>
          <w:spacing w:val="-44"/>
          <w:w w:val="95"/>
        </w:rPr>
        <w:t> </w:t>
      </w:r>
      <w:r>
        <w:rPr>
          <w:color w:val="231F20"/>
          <w:w w:val="95"/>
        </w:rPr>
        <w:t>adecuadas</w:t>
      </w:r>
      <w:r>
        <w:rPr>
          <w:color w:val="231F20"/>
          <w:spacing w:val="-45"/>
          <w:w w:val="95"/>
        </w:rPr>
        <w:t> </w:t>
      </w:r>
      <w:r>
        <w:rPr>
          <w:color w:val="231F20"/>
          <w:w w:val="95"/>
        </w:rPr>
        <w:t>por</w:t>
      </w:r>
      <w:r>
        <w:rPr>
          <w:color w:val="231F20"/>
          <w:spacing w:val="-44"/>
          <w:w w:val="95"/>
        </w:rPr>
        <w:t> </w:t>
      </w:r>
      <w:r>
        <w:rPr>
          <w:color w:val="231F20"/>
          <w:w w:val="95"/>
        </w:rPr>
        <w:t>lo</w:t>
      </w:r>
      <w:r>
        <w:rPr>
          <w:color w:val="231F20"/>
          <w:spacing w:val="-44"/>
          <w:w w:val="95"/>
        </w:rPr>
        <w:t> </w:t>
      </w:r>
      <w:r>
        <w:rPr>
          <w:color w:val="231F20"/>
          <w:w w:val="95"/>
        </w:rPr>
        <w:t>que</w:t>
      </w:r>
      <w:r>
        <w:rPr>
          <w:color w:val="231F20"/>
          <w:spacing w:val="-44"/>
          <w:w w:val="95"/>
        </w:rPr>
        <w:t> </w:t>
      </w:r>
      <w:r>
        <w:rPr>
          <w:color w:val="231F20"/>
          <w:w w:val="95"/>
        </w:rPr>
        <w:t>el</w:t>
      </w:r>
      <w:r>
        <w:rPr>
          <w:color w:val="231F20"/>
          <w:spacing w:val="-44"/>
          <w:w w:val="95"/>
        </w:rPr>
        <w:t> </w:t>
      </w:r>
      <w:r>
        <w:rPr>
          <w:color w:val="231F20"/>
          <w:w w:val="95"/>
        </w:rPr>
        <w:t>efecto</w:t>
      </w:r>
      <w:r>
        <w:rPr>
          <w:color w:val="231F20"/>
          <w:spacing w:val="-44"/>
          <w:w w:val="95"/>
        </w:rPr>
        <w:t> </w:t>
      </w:r>
      <w:r>
        <w:rPr>
          <w:color w:val="231F20"/>
          <w:w w:val="95"/>
        </w:rPr>
        <w:t>de</w:t>
      </w:r>
      <w:r>
        <w:rPr>
          <w:color w:val="231F20"/>
          <w:spacing w:val="-44"/>
          <w:w w:val="95"/>
        </w:rPr>
        <w:t> </w:t>
      </w:r>
      <w:r>
        <w:rPr>
          <w:color w:val="231F20"/>
          <w:w w:val="95"/>
        </w:rPr>
        <w:t>crecimiento</w:t>
      </w:r>
      <w:r>
        <w:rPr>
          <w:color w:val="231F20"/>
          <w:spacing w:val="-44"/>
          <w:w w:val="95"/>
        </w:rPr>
        <w:t> </w:t>
      </w:r>
      <w:r>
        <w:rPr>
          <w:color w:val="231F20"/>
          <w:w w:val="95"/>
        </w:rPr>
        <w:t>a</w:t>
      </w:r>
      <w:r>
        <w:rPr>
          <w:color w:val="231F20"/>
          <w:spacing w:val="-44"/>
          <w:w w:val="95"/>
        </w:rPr>
        <w:t> </w:t>
      </w:r>
      <w:r>
        <w:rPr>
          <w:color w:val="231F20"/>
          <w:w w:val="95"/>
        </w:rPr>
        <w:t>partir</w:t>
      </w:r>
      <w:r>
        <w:rPr>
          <w:color w:val="231F20"/>
          <w:spacing w:val="-44"/>
          <w:w w:val="95"/>
        </w:rPr>
        <w:t> </w:t>
      </w:r>
      <w:r>
        <w:rPr>
          <w:color w:val="231F20"/>
          <w:w w:val="95"/>
        </w:rPr>
        <w:t>de</w:t>
      </w:r>
      <w:r>
        <w:rPr>
          <w:color w:val="231F20"/>
          <w:spacing w:val="-44"/>
          <w:w w:val="95"/>
        </w:rPr>
        <w:t> </w:t>
      </w:r>
      <w:r>
        <w:rPr>
          <w:color w:val="231F20"/>
          <w:w w:val="95"/>
        </w:rPr>
        <w:t>la</w:t>
      </w:r>
      <w:r>
        <w:rPr>
          <w:color w:val="231F20"/>
          <w:spacing w:val="-44"/>
          <w:w w:val="95"/>
        </w:rPr>
        <w:t> </w:t>
      </w:r>
      <w:r>
        <w:rPr>
          <w:color w:val="231F20"/>
          <w:w w:val="95"/>
        </w:rPr>
        <w:t>crisis</w:t>
      </w:r>
      <w:r>
        <w:rPr>
          <w:color w:val="231F20"/>
          <w:spacing w:val="-44"/>
          <w:w w:val="95"/>
        </w:rPr>
        <w:t> </w:t>
      </w:r>
      <w:r>
        <w:rPr>
          <w:color w:val="231F20"/>
          <w:w w:val="95"/>
        </w:rPr>
        <w:t>no </w:t>
      </w:r>
      <w:r>
        <w:rPr>
          <w:color w:val="231F20"/>
          <w:w w:val="90"/>
        </w:rPr>
        <w:t>es</w:t>
      </w:r>
      <w:r>
        <w:rPr>
          <w:color w:val="231F20"/>
          <w:spacing w:val="-43"/>
          <w:w w:val="90"/>
        </w:rPr>
        <w:t> </w:t>
      </w:r>
      <w:r>
        <w:rPr>
          <w:color w:val="231F20"/>
          <w:w w:val="90"/>
        </w:rPr>
        <w:t>tan</w:t>
      </w:r>
      <w:r>
        <w:rPr>
          <w:color w:val="231F20"/>
          <w:spacing w:val="-43"/>
          <w:w w:val="90"/>
        </w:rPr>
        <w:t> </w:t>
      </w:r>
      <w:r>
        <w:rPr>
          <w:color w:val="231F20"/>
          <w:w w:val="90"/>
        </w:rPr>
        <w:t>efectivo.</w:t>
      </w:r>
    </w:p>
    <w:p>
      <w:pPr>
        <w:spacing w:before="200"/>
        <w:ind w:left="120" w:right="0" w:firstLine="0"/>
        <w:jc w:val="both"/>
        <w:rPr>
          <w:i/>
          <w:sz w:val="26"/>
        </w:rPr>
      </w:pPr>
      <w:r>
        <w:rPr>
          <w:i/>
          <w:color w:val="231F20"/>
          <w:w w:val="85"/>
          <w:sz w:val="26"/>
        </w:rPr>
        <w:t>Aprendizaje: Después de la muerte del hijo “nada vuelve a ser igual”.</w:t>
      </w:r>
    </w:p>
    <w:p>
      <w:pPr>
        <w:pStyle w:val="BodyText"/>
        <w:spacing w:before="9"/>
        <w:rPr>
          <w:i/>
          <w:sz w:val="24"/>
        </w:rPr>
      </w:pPr>
    </w:p>
    <w:p>
      <w:pPr>
        <w:pStyle w:val="BodyText"/>
        <w:spacing w:line="309" w:lineRule="auto"/>
        <w:ind w:left="120" w:right="131"/>
        <w:jc w:val="both"/>
      </w:pPr>
      <w:r>
        <w:rPr>
          <w:color w:val="231F20"/>
          <w:w w:val="95"/>
        </w:rPr>
        <w:t>“He</w:t>
      </w:r>
      <w:r>
        <w:rPr>
          <w:color w:val="231F20"/>
          <w:spacing w:val="-37"/>
          <w:w w:val="95"/>
        </w:rPr>
        <w:t> </w:t>
      </w:r>
      <w:r>
        <w:rPr>
          <w:color w:val="231F20"/>
          <w:w w:val="95"/>
        </w:rPr>
        <w:t>aprendido</w:t>
      </w:r>
      <w:r>
        <w:rPr>
          <w:color w:val="231F20"/>
          <w:spacing w:val="-37"/>
          <w:w w:val="95"/>
        </w:rPr>
        <w:t> </w:t>
      </w:r>
      <w:r>
        <w:rPr>
          <w:color w:val="231F20"/>
          <w:w w:val="95"/>
        </w:rPr>
        <w:t>que</w:t>
      </w:r>
      <w:r>
        <w:rPr>
          <w:color w:val="231F20"/>
          <w:spacing w:val="-37"/>
          <w:w w:val="95"/>
        </w:rPr>
        <w:t> </w:t>
      </w:r>
      <w:r>
        <w:rPr>
          <w:color w:val="231F20"/>
          <w:w w:val="95"/>
        </w:rPr>
        <w:t>la</w:t>
      </w:r>
      <w:r>
        <w:rPr>
          <w:color w:val="231F20"/>
          <w:spacing w:val="-37"/>
          <w:w w:val="95"/>
        </w:rPr>
        <w:t> </w:t>
      </w:r>
      <w:r>
        <w:rPr>
          <w:color w:val="231F20"/>
          <w:w w:val="95"/>
        </w:rPr>
        <w:t>vida</w:t>
      </w:r>
      <w:r>
        <w:rPr>
          <w:color w:val="231F20"/>
          <w:spacing w:val="-37"/>
          <w:w w:val="95"/>
        </w:rPr>
        <w:t> </w:t>
      </w:r>
      <w:r>
        <w:rPr>
          <w:color w:val="231F20"/>
          <w:w w:val="95"/>
        </w:rPr>
        <w:t>es</w:t>
      </w:r>
      <w:r>
        <w:rPr>
          <w:color w:val="231F20"/>
          <w:spacing w:val="-37"/>
          <w:w w:val="95"/>
        </w:rPr>
        <w:t> </w:t>
      </w:r>
      <w:r>
        <w:rPr>
          <w:color w:val="231F20"/>
          <w:w w:val="95"/>
        </w:rPr>
        <w:t>muy</w:t>
      </w:r>
      <w:r>
        <w:rPr>
          <w:color w:val="231F20"/>
          <w:spacing w:val="-37"/>
          <w:w w:val="95"/>
        </w:rPr>
        <w:t> </w:t>
      </w:r>
      <w:r>
        <w:rPr>
          <w:color w:val="231F20"/>
          <w:w w:val="95"/>
        </w:rPr>
        <w:t>corta.</w:t>
      </w:r>
      <w:r>
        <w:rPr>
          <w:color w:val="231F20"/>
          <w:spacing w:val="-53"/>
          <w:w w:val="95"/>
        </w:rPr>
        <w:t> </w:t>
      </w:r>
      <w:r>
        <w:rPr>
          <w:color w:val="231F20"/>
          <w:w w:val="95"/>
        </w:rPr>
        <w:t>Cierras</w:t>
      </w:r>
      <w:r>
        <w:rPr>
          <w:color w:val="231F20"/>
          <w:spacing w:val="-37"/>
          <w:w w:val="95"/>
        </w:rPr>
        <w:t> </w:t>
      </w:r>
      <w:r>
        <w:rPr>
          <w:color w:val="231F20"/>
          <w:w w:val="95"/>
        </w:rPr>
        <w:t>los</w:t>
      </w:r>
      <w:r>
        <w:rPr>
          <w:color w:val="231F20"/>
          <w:spacing w:val="-36"/>
          <w:w w:val="95"/>
        </w:rPr>
        <w:t> </w:t>
      </w:r>
      <w:r>
        <w:rPr>
          <w:color w:val="231F20"/>
          <w:w w:val="95"/>
        </w:rPr>
        <w:t>ojos</w:t>
      </w:r>
      <w:r>
        <w:rPr>
          <w:color w:val="231F20"/>
          <w:spacing w:val="-37"/>
          <w:w w:val="95"/>
        </w:rPr>
        <w:t> </w:t>
      </w:r>
      <w:r>
        <w:rPr>
          <w:color w:val="231F20"/>
          <w:w w:val="95"/>
        </w:rPr>
        <w:t>y</w:t>
      </w:r>
      <w:r>
        <w:rPr>
          <w:color w:val="231F20"/>
          <w:spacing w:val="-37"/>
          <w:w w:val="95"/>
        </w:rPr>
        <w:t> </w:t>
      </w:r>
      <w:r>
        <w:rPr>
          <w:color w:val="231F20"/>
          <w:w w:val="95"/>
        </w:rPr>
        <w:t>cuando</w:t>
      </w:r>
      <w:r>
        <w:rPr>
          <w:color w:val="231F20"/>
          <w:spacing w:val="-37"/>
          <w:w w:val="95"/>
        </w:rPr>
        <w:t> </w:t>
      </w:r>
      <w:r>
        <w:rPr>
          <w:color w:val="231F20"/>
          <w:w w:val="95"/>
        </w:rPr>
        <w:t>los</w:t>
      </w:r>
      <w:r>
        <w:rPr>
          <w:color w:val="231F20"/>
          <w:spacing w:val="-36"/>
          <w:w w:val="95"/>
        </w:rPr>
        <w:t> </w:t>
      </w:r>
      <w:r>
        <w:rPr>
          <w:color w:val="231F20"/>
          <w:w w:val="95"/>
        </w:rPr>
        <w:t>abres</w:t>
      </w:r>
      <w:r>
        <w:rPr>
          <w:color w:val="231F20"/>
          <w:spacing w:val="-37"/>
          <w:w w:val="95"/>
        </w:rPr>
        <w:t> </w:t>
      </w:r>
      <w:r>
        <w:rPr>
          <w:color w:val="231F20"/>
          <w:w w:val="95"/>
        </w:rPr>
        <w:t>te</w:t>
      </w:r>
      <w:r>
        <w:rPr>
          <w:color w:val="231F20"/>
          <w:spacing w:val="-37"/>
          <w:w w:val="95"/>
        </w:rPr>
        <w:t> </w:t>
      </w:r>
      <w:r>
        <w:rPr>
          <w:color w:val="231F20"/>
          <w:w w:val="95"/>
        </w:rPr>
        <w:t>das cuenta</w:t>
      </w:r>
      <w:r>
        <w:rPr>
          <w:color w:val="231F20"/>
          <w:spacing w:val="-22"/>
          <w:w w:val="95"/>
        </w:rPr>
        <w:t> </w:t>
      </w:r>
      <w:r>
        <w:rPr>
          <w:color w:val="231F20"/>
          <w:w w:val="95"/>
        </w:rPr>
        <w:t>que</w:t>
      </w:r>
      <w:r>
        <w:rPr>
          <w:color w:val="231F20"/>
          <w:spacing w:val="-22"/>
          <w:w w:val="95"/>
        </w:rPr>
        <w:t> </w:t>
      </w:r>
      <w:r>
        <w:rPr>
          <w:color w:val="231F20"/>
          <w:w w:val="95"/>
        </w:rPr>
        <w:t>tu</w:t>
      </w:r>
      <w:r>
        <w:rPr>
          <w:color w:val="231F20"/>
          <w:spacing w:val="-22"/>
          <w:w w:val="95"/>
        </w:rPr>
        <w:t> </w:t>
      </w:r>
      <w:r>
        <w:rPr>
          <w:color w:val="231F20"/>
          <w:w w:val="95"/>
        </w:rPr>
        <w:t>vida</w:t>
      </w:r>
      <w:r>
        <w:rPr>
          <w:color w:val="231F20"/>
          <w:spacing w:val="-22"/>
          <w:w w:val="95"/>
        </w:rPr>
        <w:t> </w:t>
      </w:r>
      <w:r>
        <w:rPr>
          <w:color w:val="231F20"/>
          <w:w w:val="95"/>
        </w:rPr>
        <w:t>ya</w:t>
      </w:r>
      <w:r>
        <w:rPr>
          <w:color w:val="231F20"/>
          <w:spacing w:val="-22"/>
          <w:w w:val="95"/>
        </w:rPr>
        <w:t> </w:t>
      </w:r>
      <w:r>
        <w:rPr>
          <w:color w:val="231F20"/>
          <w:w w:val="95"/>
        </w:rPr>
        <w:t>pasó”</w:t>
      </w:r>
      <w:r>
        <w:rPr>
          <w:color w:val="231F20"/>
          <w:spacing w:val="-22"/>
          <w:w w:val="95"/>
        </w:rPr>
        <w:t> </w:t>
      </w:r>
      <w:r>
        <w:rPr>
          <w:color w:val="231F20"/>
          <w:w w:val="95"/>
        </w:rPr>
        <w:t>(H2).</w:t>
      </w:r>
      <w:r>
        <w:rPr>
          <w:color w:val="231F20"/>
          <w:spacing w:val="-53"/>
          <w:w w:val="95"/>
        </w:rPr>
        <w:t> </w:t>
      </w:r>
      <w:r>
        <w:rPr>
          <w:color w:val="231F20"/>
          <w:w w:val="95"/>
        </w:rPr>
        <w:t>“La</w:t>
      </w:r>
      <w:r>
        <w:rPr>
          <w:color w:val="231F20"/>
          <w:spacing w:val="-22"/>
          <w:w w:val="95"/>
        </w:rPr>
        <w:t> </w:t>
      </w:r>
      <w:r>
        <w:rPr>
          <w:color w:val="231F20"/>
          <w:w w:val="95"/>
        </w:rPr>
        <w:t>vida</w:t>
      </w:r>
      <w:r>
        <w:rPr>
          <w:color w:val="231F20"/>
          <w:spacing w:val="-22"/>
          <w:w w:val="95"/>
        </w:rPr>
        <w:t> </w:t>
      </w:r>
      <w:r>
        <w:rPr>
          <w:color w:val="231F20"/>
          <w:w w:val="95"/>
        </w:rPr>
        <w:t>me</w:t>
      </w:r>
      <w:r>
        <w:rPr>
          <w:color w:val="231F20"/>
          <w:spacing w:val="-22"/>
          <w:w w:val="95"/>
        </w:rPr>
        <w:t> </w:t>
      </w:r>
      <w:r>
        <w:rPr>
          <w:color w:val="231F20"/>
          <w:w w:val="95"/>
        </w:rPr>
        <w:t>va</w:t>
      </w:r>
      <w:r>
        <w:rPr>
          <w:color w:val="231F20"/>
          <w:spacing w:val="-22"/>
          <w:w w:val="95"/>
        </w:rPr>
        <w:t> </w:t>
      </w:r>
      <w:r>
        <w:rPr>
          <w:color w:val="231F20"/>
          <w:w w:val="95"/>
        </w:rPr>
        <w:t>enseñando</w:t>
      </w:r>
      <w:r>
        <w:rPr>
          <w:color w:val="231F20"/>
          <w:spacing w:val="-22"/>
          <w:w w:val="95"/>
        </w:rPr>
        <w:t> </w:t>
      </w:r>
      <w:r>
        <w:rPr>
          <w:color w:val="231F20"/>
          <w:w w:val="95"/>
        </w:rPr>
        <w:t>a</w:t>
      </w:r>
      <w:r>
        <w:rPr>
          <w:color w:val="231F20"/>
          <w:spacing w:val="-22"/>
          <w:w w:val="95"/>
        </w:rPr>
        <w:t> </w:t>
      </w:r>
      <w:r>
        <w:rPr>
          <w:color w:val="231F20"/>
          <w:w w:val="95"/>
        </w:rPr>
        <w:t>prepararme</w:t>
      </w:r>
      <w:r>
        <w:rPr>
          <w:color w:val="231F20"/>
          <w:spacing w:val="-22"/>
          <w:w w:val="95"/>
        </w:rPr>
        <w:t> </w:t>
      </w:r>
      <w:r>
        <w:rPr>
          <w:color w:val="231F20"/>
          <w:w w:val="95"/>
        </w:rPr>
        <w:t>para eI</w:t>
      </w:r>
      <w:r>
        <w:rPr>
          <w:color w:val="231F20"/>
          <w:spacing w:val="-23"/>
          <w:w w:val="95"/>
        </w:rPr>
        <w:t> </w:t>
      </w:r>
      <w:r>
        <w:rPr>
          <w:color w:val="231F20"/>
          <w:w w:val="95"/>
        </w:rPr>
        <w:t>finaI,</w:t>
      </w:r>
      <w:r>
        <w:rPr>
          <w:color w:val="231F20"/>
          <w:spacing w:val="-39"/>
          <w:w w:val="95"/>
        </w:rPr>
        <w:t> </w:t>
      </w:r>
      <w:r>
        <w:rPr>
          <w:color w:val="231F20"/>
          <w:w w:val="95"/>
        </w:rPr>
        <w:t>estoy</w:t>
      </w:r>
      <w:r>
        <w:rPr>
          <w:color w:val="231F20"/>
          <w:spacing w:val="-23"/>
          <w:w w:val="95"/>
        </w:rPr>
        <w:t> </w:t>
      </w:r>
      <w:r>
        <w:rPr>
          <w:color w:val="231F20"/>
          <w:w w:val="95"/>
        </w:rPr>
        <w:t>en</w:t>
      </w:r>
      <w:r>
        <w:rPr>
          <w:color w:val="231F20"/>
          <w:spacing w:val="-23"/>
          <w:w w:val="95"/>
        </w:rPr>
        <w:t> </w:t>
      </w:r>
      <w:r>
        <w:rPr>
          <w:color w:val="231F20"/>
          <w:w w:val="95"/>
        </w:rPr>
        <w:t>paz</w:t>
      </w:r>
      <w:r>
        <w:rPr>
          <w:color w:val="231F20"/>
          <w:spacing w:val="-23"/>
          <w:w w:val="95"/>
        </w:rPr>
        <w:t> </w:t>
      </w:r>
      <w:r>
        <w:rPr>
          <w:color w:val="231F20"/>
          <w:w w:val="95"/>
        </w:rPr>
        <w:t>y</w:t>
      </w:r>
      <w:r>
        <w:rPr>
          <w:color w:val="231F20"/>
          <w:spacing w:val="-23"/>
          <w:w w:val="95"/>
        </w:rPr>
        <w:t> </w:t>
      </w:r>
      <w:r>
        <w:rPr>
          <w:color w:val="231F20"/>
          <w:w w:val="95"/>
        </w:rPr>
        <w:t>trato</w:t>
      </w:r>
      <w:r>
        <w:rPr>
          <w:color w:val="231F20"/>
          <w:spacing w:val="-23"/>
          <w:w w:val="95"/>
        </w:rPr>
        <w:t> </w:t>
      </w:r>
      <w:r>
        <w:rPr>
          <w:color w:val="231F20"/>
          <w:w w:val="95"/>
        </w:rPr>
        <w:t>de</w:t>
      </w:r>
      <w:r>
        <w:rPr>
          <w:color w:val="231F20"/>
          <w:spacing w:val="-23"/>
          <w:w w:val="95"/>
        </w:rPr>
        <w:t> </w:t>
      </w:r>
      <w:r>
        <w:rPr>
          <w:color w:val="231F20"/>
          <w:w w:val="95"/>
        </w:rPr>
        <w:t>dar</w:t>
      </w:r>
      <w:r>
        <w:rPr>
          <w:color w:val="231F20"/>
          <w:spacing w:val="-23"/>
          <w:w w:val="95"/>
        </w:rPr>
        <w:t> </w:t>
      </w:r>
      <w:r>
        <w:rPr>
          <w:color w:val="231F20"/>
          <w:w w:val="95"/>
        </w:rPr>
        <w:t>Io</w:t>
      </w:r>
      <w:r>
        <w:rPr>
          <w:color w:val="231F20"/>
          <w:spacing w:val="-23"/>
          <w:w w:val="95"/>
        </w:rPr>
        <w:t> </w:t>
      </w:r>
      <w:r>
        <w:rPr>
          <w:color w:val="231F20"/>
          <w:w w:val="95"/>
        </w:rPr>
        <w:t>mejor</w:t>
      </w:r>
      <w:r>
        <w:rPr>
          <w:color w:val="231F20"/>
          <w:spacing w:val="-23"/>
          <w:w w:val="95"/>
        </w:rPr>
        <w:t> </w:t>
      </w:r>
      <w:r>
        <w:rPr>
          <w:color w:val="231F20"/>
          <w:w w:val="95"/>
        </w:rPr>
        <w:t>de</w:t>
      </w:r>
      <w:r>
        <w:rPr>
          <w:color w:val="231F20"/>
          <w:spacing w:val="-23"/>
          <w:w w:val="95"/>
        </w:rPr>
        <w:t> </w:t>
      </w:r>
      <w:r>
        <w:rPr>
          <w:color w:val="231F20"/>
          <w:w w:val="95"/>
        </w:rPr>
        <w:t>mi”</w:t>
      </w:r>
      <w:r>
        <w:rPr>
          <w:color w:val="231F20"/>
          <w:spacing w:val="-23"/>
          <w:w w:val="95"/>
        </w:rPr>
        <w:t> </w:t>
      </w:r>
      <w:r>
        <w:rPr>
          <w:color w:val="231F20"/>
          <w:w w:val="95"/>
        </w:rPr>
        <w:t>(H4).</w:t>
      </w:r>
      <w:r>
        <w:rPr>
          <w:color w:val="231F20"/>
          <w:spacing w:val="-56"/>
          <w:w w:val="95"/>
        </w:rPr>
        <w:t> </w:t>
      </w:r>
      <w:r>
        <w:rPr>
          <w:color w:val="231F20"/>
          <w:w w:val="95"/>
        </w:rPr>
        <w:t>“Somos</w:t>
      </w:r>
      <w:r>
        <w:rPr>
          <w:color w:val="231F20"/>
          <w:spacing w:val="-23"/>
          <w:w w:val="95"/>
        </w:rPr>
        <w:t> </w:t>
      </w:r>
      <w:r>
        <w:rPr>
          <w:color w:val="231F20"/>
          <w:w w:val="95"/>
        </w:rPr>
        <w:t>más</w:t>
      </w:r>
      <w:r>
        <w:rPr>
          <w:color w:val="231F20"/>
          <w:spacing w:val="-23"/>
          <w:w w:val="95"/>
        </w:rPr>
        <w:t> </w:t>
      </w:r>
      <w:r>
        <w:rPr>
          <w:color w:val="231F20"/>
          <w:w w:val="95"/>
        </w:rPr>
        <w:t>cercanos, más</w:t>
      </w:r>
      <w:r>
        <w:rPr>
          <w:color w:val="231F20"/>
          <w:spacing w:val="-23"/>
          <w:w w:val="95"/>
        </w:rPr>
        <w:t> </w:t>
      </w:r>
      <w:r>
        <w:rPr>
          <w:color w:val="231F20"/>
          <w:w w:val="95"/>
        </w:rPr>
        <w:t>toIerantes.</w:t>
      </w:r>
      <w:r>
        <w:rPr>
          <w:color w:val="231F20"/>
          <w:spacing w:val="-38"/>
          <w:w w:val="95"/>
        </w:rPr>
        <w:t> </w:t>
      </w:r>
      <w:r>
        <w:rPr>
          <w:color w:val="231F20"/>
          <w:w w:val="95"/>
        </w:rPr>
        <w:t>Nunca</w:t>
      </w:r>
      <w:r>
        <w:rPr>
          <w:color w:val="231F20"/>
          <w:spacing w:val="-23"/>
          <w:w w:val="95"/>
        </w:rPr>
        <w:t> </w:t>
      </w:r>
      <w:r>
        <w:rPr>
          <w:color w:val="231F20"/>
          <w:w w:val="95"/>
        </w:rPr>
        <w:t>perdimos</w:t>
      </w:r>
      <w:r>
        <w:rPr>
          <w:color w:val="231F20"/>
          <w:spacing w:val="-23"/>
          <w:w w:val="95"/>
        </w:rPr>
        <w:t> </w:t>
      </w:r>
      <w:r>
        <w:rPr>
          <w:color w:val="231F20"/>
          <w:w w:val="95"/>
        </w:rPr>
        <w:t>Ia</w:t>
      </w:r>
      <w:r>
        <w:rPr>
          <w:color w:val="231F20"/>
          <w:spacing w:val="-23"/>
          <w:w w:val="95"/>
        </w:rPr>
        <w:t> </w:t>
      </w:r>
      <w:r>
        <w:rPr>
          <w:color w:val="231F20"/>
          <w:w w:val="95"/>
        </w:rPr>
        <w:t>esperanza”</w:t>
      </w:r>
      <w:r>
        <w:rPr>
          <w:color w:val="231F20"/>
          <w:spacing w:val="-23"/>
          <w:w w:val="95"/>
        </w:rPr>
        <w:t> </w:t>
      </w:r>
      <w:r>
        <w:rPr>
          <w:color w:val="231F20"/>
          <w:w w:val="95"/>
        </w:rPr>
        <w:t>(H6).</w:t>
      </w:r>
      <w:r>
        <w:rPr>
          <w:color w:val="231F20"/>
          <w:spacing w:val="-52"/>
          <w:w w:val="95"/>
        </w:rPr>
        <w:t> </w:t>
      </w:r>
      <w:r>
        <w:rPr>
          <w:color w:val="231F20"/>
          <w:w w:val="95"/>
        </w:rPr>
        <w:t>“Saber</w:t>
      </w:r>
      <w:r>
        <w:rPr>
          <w:color w:val="231F20"/>
          <w:spacing w:val="-23"/>
          <w:w w:val="95"/>
        </w:rPr>
        <w:t> </w:t>
      </w:r>
      <w:r>
        <w:rPr>
          <w:color w:val="231F20"/>
          <w:w w:val="95"/>
        </w:rPr>
        <w:t>afrontar</w:t>
      </w:r>
      <w:r>
        <w:rPr>
          <w:color w:val="231F20"/>
          <w:spacing w:val="-23"/>
          <w:w w:val="95"/>
        </w:rPr>
        <w:t> </w:t>
      </w:r>
      <w:r>
        <w:rPr>
          <w:color w:val="231F20"/>
          <w:w w:val="95"/>
        </w:rPr>
        <w:t>Io</w:t>
      </w:r>
      <w:r>
        <w:rPr>
          <w:color w:val="231F20"/>
          <w:spacing w:val="-23"/>
          <w:w w:val="95"/>
        </w:rPr>
        <w:t> </w:t>
      </w:r>
      <w:r>
        <w:rPr>
          <w:color w:val="231F20"/>
          <w:w w:val="95"/>
        </w:rPr>
        <w:t>bueno</w:t>
      </w:r>
      <w:r>
        <w:rPr>
          <w:color w:val="231F20"/>
          <w:spacing w:val="-23"/>
          <w:w w:val="95"/>
        </w:rPr>
        <w:t> </w:t>
      </w:r>
      <w:r>
        <w:rPr>
          <w:color w:val="231F20"/>
          <w:w w:val="95"/>
        </w:rPr>
        <w:t>y Io</w:t>
      </w:r>
      <w:r>
        <w:rPr>
          <w:color w:val="231F20"/>
          <w:spacing w:val="-23"/>
          <w:w w:val="95"/>
        </w:rPr>
        <w:t> </w:t>
      </w:r>
      <w:r>
        <w:rPr>
          <w:color w:val="231F20"/>
          <w:w w:val="95"/>
        </w:rPr>
        <w:t>maIo”</w:t>
      </w:r>
      <w:r>
        <w:rPr>
          <w:color w:val="231F20"/>
          <w:spacing w:val="-24"/>
          <w:w w:val="95"/>
        </w:rPr>
        <w:t> </w:t>
      </w:r>
      <w:r>
        <w:rPr>
          <w:color w:val="231F20"/>
          <w:w w:val="95"/>
        </w:rPr>
        <w:t>(HI0).</w:t>
      </w:r>
      <w:r>
        <w:rPr>
          <w:color w:val="231F20"/>
          <w:spacing w:val="-40"/>
          <w:w w:val="95"/>
        </w:rPr>
        <w:t> </w:t>
      </w:r>
      <w:r>
        <w:rPr>
          <w:color w:val="231F20"/>
          <w:w w:val="95"/>
        </w:rPr>
        <w:t>Como</w:t>
      </w:r>
      <w:r>
        <w:rPr>
          <w:color w:val="231F20"/>
          <w:spacing w:val="-24"/>
          <w:w w:val="95"/>
        </w:rPr>
        <w:t> </w:t>
      </w:r>
      <w:r>
        <w:rPr>
          <w:color w:val="231F20"/>
          <w:w w:val="95"/>
        </w:rPr>
        <w:t>aprendizaje</w:t>
      </w:r>
      <w:r>
        <w:rPr>
          <w:color w:val="231F20"/>
          <w:spacing w:val="-23"/>
          <w:w w:val="95"/>
        </w:rPr>
        <w:t> </w:t>
      </w:r>
      <w:r>
        <w:rPr>
          <w:color w:val="231F20"/>
          <w:w w:val="95"/>
        </w:rPr>
        <w:t>más</w:t>
      </w:r>
      <w:r>
        <w:rPr>
          <w:color w:val="231F20"/>
          <w:spacing w:val="-24"/>
          <w:w w:val="95"/>
        </w:rPr>
        <w:t> </w:t>
      </w:r>
      <w:r>
        <w:rPr>
          <w:color w:val="231F20"/>
          <w:w w:val="95"/>
        </w:rPr>
        <w:t>importante</w:t>
      </w:r>
      <w:r>
        <w:rPr>
          <w:color w:val="231F20"/>
          <w:spacing w:val="-23"/>
          <w:w w:val="95"/>
        </w:rPr>
        <w:t> </w:t>
      </w:r>
      <w:r>
        <w:rPr>
          <w:color w:val="231F20"/>
          <w:w w:val="95"/>
        </w:rPr>
        <w:t>aparece</w:t>
      </w:r>
      <w:r>
        <w:rPr>
          <w:color w:val="231F20"/>
          <w:spacing w:val="-23"/>
          <w:w w:val="95"/>
        </w:rPr>
        <w:t> </w:t>
      </w:r>
      <w:r>
        <w:rPr>
          <w:color w:val="231F20"/>
          <w:w w:val="95"/>
        </w:rPr>
        <w:t>eI</w:t>
      </w:r>
      <w:r>
        <w:rPr>
          <w:color w:val="231F20"/>
          <w:spacing w:val="-23"/>
          <w:w w:val="95"/>
        </w:rPr>
        <w:t> </w:t>
      </w:r>
      <w:r>
        <w:rPr>
          <w:color w:val="231F20"/>
          <w:w w:val="95"/>
        </w:rPr>
        <w:t>ser</w:t>
      </w:r>
      <w:r>
        <w:rPr>
          <w:color w:val="231F20"/>
          <w:spacing w:val="-23"/>
          <w:w w:val="95"/>
        </w:rPr>
        <w:t> </w:t>
      </w:r>
      <w:r>
        <w:rPr>
          <w:color w:val="231F20"/>
          <w:w w:val="95"/>
        </w:rPr>
        <w:t>consciente</w:t>
      </w:r>
      <w:r>
        <w:rPr>
          <w:color w:val="231F20"/>
          <w:spacing w:val="-23"/>
          <w:w w:val="95"/>
        </w:rPr>
        <w:t> </w:t>
      </w:r>
      <w:r>
        <w:rPr>
          <w:color w:val="231F20"/>
          <w:w w:val="95"/>
        </w:rPr>
        <w:t>de la</w:t>
      </w:r>
      <w:r>
        <w:rPr>
          <w:color w:val="231F20"/>
          <w:spacing w:val="-37"/>
          <w:w w:val="95"/>
        </w:rPr>
        <w:t> </w:t>
      </w:r>
      <w:r>
        <w:rPr>
          <w:color w:val="231F20"/>
          <w:w w:val="95"/>
        </w:rPr>
        <w:t>brevedad</w:t>
      </w:r>
      <w:r>
        <w:rPr>
          <w:color w:val="231F20"/>
          <w:spacing w:val="-37"/>
          <w:w w:val="95"/>
        </w:rPr>
        <w:t> </w:t>
      </w:r>
      <w:r>
        <w:rPr>
          <w:color w:val="231F20"/>
          <w:w w:val="95"/>
        </w:rPr>
        <w:t>de</w:t>
      </w:r>
      <w:r>
        <w:rPr>
          <w:color w:val="231F20"/>
          <w:spacing w:val="-37"/>
          <w:w w:val="95"/>
        </w:rPr>
        <w:t> </w:t>
      </w:r>
      <w:r>
        <w:rPr>
          <w:color w:val="231F20"/>
          <w:w w:val="95"/>
        </w:rPr>
        <w:t>la</w:t>
      </w:r>
      <w:r>
        <w:rPr>
          <w:color w:val="231F20"/>
          <w:spacing w:val="-37"/>
          <w:w w:val="95"/>
        </w:rPr>
        <w:t> </w:t>
      </w:r>
      <w:r>
        <w:rPr>
          <w:color w:val="231F20"/>
          <w:w w:val="95"/>
        </w:rPr>
        <w:t>vida</w:t>
      </w:r>
      <w:r>
        <w:rPr>
          <w:color w:val="231F20"/>
          <w:spacing w:val="-37"/>
          <w:w w:val="95"/>
        </w:rPr>
        <w:t> </w:t>
      </w:r>
      <w:r>
        <w:rPr>
          <w:color w:val="231F20"/>
          <w:w w:val="95"/>
        </w:rPr>
        <w:t>y</w:t>
      </w:r>
      <w:r>
        <w:rPr>
          <w:color w:val="231F20"/>
          <w:spacing w:val="-37"/>
          <w:w w:val="95"/>
        </w:rPr>
        <w:t> </w:t>
      </w:r>
      <w:r>
        <w:rPr>
          <w:color w:val="231F20"/>
          <w:w w:val="95"/>
        </w:rPr>
        <w:t>del</w:t>
      </w:r>
      <w:r>
        <w:rPr>
          <w:color w:val="231F20"/>
          <w:spacing w:val="-37"/>
          <w:w w:val="95"/>
        </w:rPr>
        <w:t> </w:t>
      </w:r>
      <w:r>
        <w:rPr>
          <w:color w:val="231F20"/>
          <w:w w:val="95"/>
        </w:rPr>
        <w:t>cuidado de</w:t>
      </w:r>
      <w:r>
        <w:rPr>
          <w:color w:val="231F20"/>
          <w:spacing w:val="-37"/>
          <w:w w:val="95"/>
        </w:rPr>
        <w:t> </w:t>
      </w:r>
      <w:r>
        <w:rPr>
          <w:color w:val="231F20"/>
          <w:w w:val="95"/>
        </w:rPr>
        <w:t>la</w:t>
      </w:r>
      <w:r>
        <w:rPr>
          <w:color w:val="231F20"/>
          <w:spacing w:val="-37"/>
          <w:w w:val="95"/>
        </w:rPr>
        <w:t> </w:t>
      </w:r>
      <w:r>
        <w:rPr>
          <w:color w:val="231F20"/>
          <w:w w:val="95"/>
        </w:rPr>
        <w:t>salud</w:t>
      </w:r>
      <w:r>
        <w:rPr>
          <w:color w:val="231F20"/>
          <w:spacing w:val="-38"/>
          <w:w w:val="95"/>
        </w:rPr>
        <w:t> </w:t>
      </w:r>
      <w:r>
        <w:rPr>
          <w:color w:val="231F20"/>
          <w:w w:val="95"/>
        </w:rPr>
        <w:t>y</w:t>
      </w:r>
      <w:r>
        <w:rPr>
          <w:color w:val="231F20"/>
          <w:spacing w:val="-37"/>
          <w:w w:val="95"/>
        </w:rPr>
        <w:t> </w:t>
      </w:r>
      <w:r>
        <w:rPr>
          <w:color w:val="231F20"/>
          <w:w w:val="95"/>
        </w:rPr>
        <w:t>relaciones</w:t>
      </w:r>
      <w:r>
        <w:rPr>
          <w:color w:val="231F20"/>
          <w:spacing w:val="-37"/>
          <w:w w:val="95"/>
        </w:rPr>
        <w:t> </w:t>
      </w:r>
      <w:r>
        <w:rPr>
          <w:color w:val="231F20"/>
          <w:w w:val="95"/>
        </w:rPr>
        <w:t>como</w:t>
      </w:r>
      <w:r>
        <w:rPr>
          <w:color w:val="231F20"/>
          <w:spacing w:val="-37"/>
          <w:w w:val="95"/>
        </w:rPr>
        <w:t> </w:t>
      </w:r>
      <w:r>
        <w:rPr>
          <w:color w:val="231F20"/>
          <w:w w:val="95"/>
        </w:rPr>
        <w:t>prioridades</w:t>
      </w:r>
      <w:r>
        <w:rPr>
          <w:color w:val="231F20"/>
          <w:spacing w:val="-37"/>
          <w:w w:val="95"/>
        </w:rPr>
        <w:t> </w:t>
      </w:r>
      <w:r>
        <w:rPr>
          <w:color w:val="231F20"/>
          <w:w w:val="95"/>
        </w:rPr>
        <w:t>(la </w:t>
      </w:r>
      <w:r>
        <w:rPr>
          <w:color w:val="231F20"/>
        </w:rPr>
        <w:t>famiIia).</w:t>
      </w:r>
    </w:p>
    <w:p>
      <w:pPr>
        <w:spacing w:before="200"/>
        <w:ind w:left="120" w:right="0" w:firstLine="0"/>
        <w:jc w:val="both"/>
        <w:rPr>
          <w:i/>
          <w:sz w:val="26"/>
        </w:rPr>
      </w:pPr>
      <w:r>
        <w:rPr>
          <w:i/>
          <w:color w:val="231F20"/>
          <w:w w:val="85"/>
          <w:sz w:val="26"/>
        </w:rPr>
        <w:t>Estado actual</w:t>
      </w:r>
    </w:p>
    <w:p>
      <w:pPr>
        <w:pStyle w:val="BodyText"/>
        <w:spacing w:before="9"/>
        <w:rPr>
          <w:i/>
          <w:sz w:val="24"/>
        </w:rPr>
      </w:pPr>
    </w:p>
    <w:p>
      <w:pPr>
        <w:pStyle w:val="BodyText"/>
        <w:spacing w:line="309" w:lineRule="auto"/>
        <w:ind w:left="120" w:right="132"/>
        <w:jc w:val="both"/>
      </w:pPr>
      <w:r>
        <w:rPr>
          <w:color w:val="231F20"/>
          <w:w w:val="95"/>
        </w:rPr>
        <w:t>Es</w:t>
      </w:r>
      <w:r>
        <w:rPr>
          <w:color w:val="231F20"/>
          <w:spacing w:val="-32"/>
          <w:w w:val="95"/>
        </w:rPr>
        <w:t> </w:t>
      </w:r>
      <w:r>
        <w:rPr>
          <w:color w:val="231F20"/>
          <w:w w:val="95"/>
        </w:rPr>
        <w:t>muy</w:t>
      </w:r>
      <w:r>
        <w:rPr>
          <w:color w:val="231F20"/>
          <w:spacing w:val="-32"/>
          <w:w w:val="95"/>
        </w:rPr>
        <w:t> </w:t>
      </w:r>
      <w:r>
        <w:rPr>
          <w:color w:val="231F20"/>
          <w:w w:val="95"/>
        </w:rPr>
        <w:t>importante</w:t>
      </w:r>
      <w:r>
        <w:rPr>
          <w:color w:val="231F20"/>
          <w:spacing w:val="-32"/>
          <w:w w:val="95"/>
        </w:rPr>
        <w:t> </w:t>
      </w:r>
      <w:r>
        <w:rPr>
          <w:color w:val="231F20"/>
          <w:w w:val="95"/>
        </w:rPr>
        <w:t>la</w:t>
      </w:r>
      <w:r>
        <w:rPr>
          <w:color w:val="231F20"/>
          <w:spacing w:val="-32"/>
          <w:w w:val="95"/>
        </w:rPr>
        <w:t> </w:t>
      </w:r>
      <w:r>
        <w:rPr>
          <w:color w:val="231F20"/>
          <w:w w:val="95"/>
        </w:rPr>
        <w:t>situación</w:t>
      </w:r>
      <w:r>
        <w:rPr>
          <w:color w:val="231F20"/>
          <w:spacing w:val="-33"/>
          <w:w w:val="95"/>
        </w:rPr>
        <w:t> </w:t>
      </w:r>
      <w:r>
        <w:rPr>
          <w:color w:val="231F20"/>
          <w:w w:val="95"/>
        </w:rPr>
        <w:t>actual</w:t>
      </w:r>
      <w:r>
        <w:rPr>
          <w:color w:val="231F20"/>
          <w:spacing w:val="-32"/>
          <w:w w:val="95"/>
        </w:rPr>
        <w:t> </w:t>
      </w:r>
      <w:r>
        <w:rPr>
          <w:color w:val="231F20"/>
          <w:w w:val="95"/>
        </w:rPr>
        <w:t>en</w:t>
      </w:r>
      <w:r>
        <w:rPr>
          <w:color w:val="231F20"/>
          <w:spacing w:val="-32"/>
          <w:w w:val="95"/>
        </w:rPr>
        <w:t> </w:t>
      </w:r>
      <w:r>
        <w:rPr>
          <w:color w:val="231F20"/>
          <w:w w:val="95"/>
        </w:rPr>
        <w:t>la</w:t>
      </w:r>
      <w:r>
        <w:rPr>
          <w:color w:val="231F20"/>
          <w:spacing w:val="-32"/>
          <w:w w:val="95"/>
        </w:rPr>
        <w:t> </w:t>
      </w:r>
      <w:r>
        <w:rPr>
          <w:color w:val="231F20"/>
          <w:w w:val="95"/>
        </w:rPr>
        <w:t>que</w:t>
      </w:r>
      <w:r>
        <w:rPr>
          <w:color w:val="231F20"/>
          <w:spacing w:val="-32"/>
          <w:w w:val="95"/>
        </w:rPr>
        <w:t> </w:t>
      </w:r>
      <w:r>
        <w:rPr>
          <w:color w:val="231F20"/>
          <w:w w:val="95"/>
        </w:rPr>
        <w:t>se</w:t>
      </w:r>
      <w:r>
        <w:rPr>
          <w:color w:val="231F20"/>
          <w:spacing w:val="-32"/>
          <w:w w:val="95"/>
        </w:rPr>
        <w:t> </w:t>
      </w:r>
      <w:r>
        <w:rPr>
          <w:color w:val="231F20"/>
          <w:w w:val="95"/>
        </w:rPr>
        <w:t>efectuó</w:t>
      </w:r>
      <w:r>
        <w:rPr>
          <w:color w:val="231F20"/>
          <w:spacing w:val="-32"/>
          <w:w w:val="95"/>
        </w:rPr>
        <w:t> </w:t>
      </w:r>
      <w:r>
        <w:rPr>
          <w:color w:val="231F20"/>
          <w:w w:val="95"/>
        </w:rPr>
        <w:t>la</w:t>
      </w:r>
      <w:r>
        <w:rPr>
          <w:color w:val="231F20"/>
          <w:spacing w:val="-32"/>
          <w:w w:val="95"/>
        </w:rPr>
        <w:t> </w:t>
      </w:r>
      <w:r>
        <w:rPr>
          <w:color w:val="231F20"/>
          <w:w w:val="95"/>
        </w:rPr>
        <w:t>entrevista,</w:t>
      </w:r>
      <w:r>
        <w:rPr>
          <w:color w:val="231F20"/>
          <w:spacing w:val="-45"/>
          <w:w w:val="95"/>
        </w:rPr>
        <w:t> </w:t>
      </w:r>
      <w:r>
        <w:rPr>
          <w:color w:val="231F20"/>
          <w:w w:val="95"/>
        </w:rPr>
        <w:t>cuando la</w:t>
      </w:r>
      <w:r>
        <w:rPr>
          <w:color w:val="231F20"/>
          <w:spacing w:val="-44"/>
          <w:w w:val="95"/>
        </w:rPr>
        <w:t> </w:t>
      </w:r>
      <w:r>
        <w:rPr>
          <w:color w:val="231F20"/>
          <w:w w:val="95"/>
        </w:rPr>
        <w:t>persona</w:t>
      </w:r>
      <w:r>
        <w:rPr>
          <w:color w:val="231F20"/>
          <w:spacing w:val="-44"/>
          <w:w w:val="95"/>
        </w:rPr>
        <w:t> </w:t>
      </w:r>
      <w:r>
        <w:rPr>
          <w:color w:val="231F20"/>
          <w:w w:val="95"/>
        </w:rPr>
        <w:t>se</w:t>
      </w:r>
      <w:r>
        <w:rPr>
          <w:color w:val="231F20"/>
          <w:spacing w:val="-44"/>
          <w:w w:val="95"/>
        </w:rPr>
        <w:t> </w:t>
      </w:r>
      <w:r>
        <w:rPr>
          <w:color w:val="231F20"/>
          <w:w w:val="95"/>
        </w:rPr>
        <w:t>encuentra</w:t>
      </w:r>
      <w:r>
        <w:rPr>
          <w:color w:val="231F20"/>
          <w:spacing w:val="-44"/>
          <w:w w:val="95"/>
        </w:rPr>
        <w:t> </w:t>
      </w:r>
      <w:r>
        <w:rPr>
          <w:color w:val="231F20"/>
          <w:w w:val="95"/>
        </w:rPr>
        <w:t>en</w:t>
      </w:r>
      <w:r>
        <w:rPr>
          <w:color w:val="231F20"/>
          <w:spacing w:val="-44"/>
          <w:w w:val="95"/>
        </w:rPr>
        <w:t> </w:t>
      </w:r>
      <w:r>
        <w:rPr>
          <w:color w:val="231F20"/>
          <w:w w:val="95"/>
        </w:rPr>
        <w:t>una</w:t>
      </w:r>
      <w:r>
        <w:rPr>
          <w:color w:val="231F20"/>
          <w:spacing w:val="-44"/>
          <w:w w:val="95"/>
        </w:rPr>
        <w:t> </w:t>
      </w:r>
      <w:r>
        <w:rPr>
          <w:color w:val="231F20"/>
          <w:w w:val="95"/>
        </w:rPr>
        <w:t>situación</w:t>
      </w:r>
      <w:r>
        <w:rPr>
          <w:color w:val="231F20"/>
          <w:spacing w:val="-45"/>
          <w:w w:val="95"/>
        </w:rPr>
        <w:t> </w:t>
      </w:r>
      <w:r>
        <w:rPr>
          <w:color w:val="231F20"/>
          <w:w w:val="95"/>
        </w:rPr>
        <w:t>familiar</w:t>
      </w:r>
      <w:r>
        <w:rPr>
          <w:color w:val="231F20"/>
          <w:spacing w:val="-44"/>
          <w:w w:val="95"/>
        </w:rPr>
        <w:t> </w:t>
      </w:r>
      <w:r>
        <w:rPr>
          <w:color w:val="231F20"/>
          <w:w w:val="95"/>
        </w:rPr>
        <w:t>aceptable,</w:t>
      </w:r>
      <w:r>
        <w:rPr>
          <w:color w:val="231F20"/>
          <w:spacing w:val="-54"/>
          <w:w w:val="95"/>
        </w:rPr>
        <w:t> </w:t>
      </w:r>
      <w:r>
        <w:rPr>
          <w:color w:val="231F20"/>
          <w:w w:val="95"/>
        </w:rPr>
        <w:t>es</w:t>
      </w:r>
      <w:r>
        <w:rPr>
          <w:color w:val="231F20"/>
          <w:spacing w:val="-44"/>
          <w:w w:val="95"/>
        </w:rPr>
        <w:t> </w:t>
      </w:r>
      <w:r>
        <w:rPr>
          <w:color w:val="231F20"/>
          <w:w w:val="95"/>
        </w:rPr>
        <w:t>decir</w:t>
      </w:r>
      <w:r>
        <w:rPr>
          <w:color w:val="231F20"/>
          <w:spacing w:val="-44"/>
          <w:w w:val="95"/>
        </w:rPr>
        <w:t> </w:t>
      </w:r>
      <w:r>
        <w:rPr>
          <w:color w:val="231F20"/>
          <w:w w:val="95"/>
        </w:rPr>
        <w:t>rodeada</w:t>
      </w:r>
      <w:r>
        <w:rPr>
          <w:color w:val="231F20"/>
          <w:spacing w:val="-45"/>
          <w:w w:val="95"/>
        </w:rPr>
        <w:t> </w:t>
      </w:r>
      <w:r>
        <w:rPr>
          <w:color w:val="231F20"/>
          <w:w w:val="95"/>
        </w:rPr>
        <w:t>del amor</w:t>
      </w:r>
      <w:r>
        <w:rPr>
          <w:color w:val="231F20"/>
          <w:spacing w:val="-41"/>
          <w:w w:val="95"/>
        </w:rPr>
        <w:t> </w:t>
      </w:r>
      <w:r>
        <w:rPr>
          <w:color w:val="231F20"/>
          <w:w w:val="95"/>
        </w:rPr>
        <w:t>de</w:t>
      </w:r>
      <w:r>
        <w:rPr>
          <w:color w:val="231F20"/>
          <w:spacing w:val="-41"/>
          <w:w w:val="95"/>
        </w:rPr>
        <w:t> </w:t>
      </w:r>
      <w:r>
        <w:rPr>
          <w:color w:val="231F20"/>
          <w:w w:val="95"/>
        </w:rPr>
        <w:t>los</w:t>
      </w:r>
      <w:r>
        <w:rPr>
          <w:color w:val="231F20"/>
          <w:spacing w:val="-40"/>
          <w:w w:val="95"/>
        </w:rPr>
        <w:t> </w:t>
      </w:r>
      <w:r>
        <w:rPr>
          <w:color w:val="231F20"/>
          <w:w w:val="95"/>
        </w:rPr>
        <w:t>hijos</w:t>
      </w:r>
      <w:r>
        <w:rPr>
          <w:color w:val="231F20"/>
          <w:spacing w:val="-41"/>
          <w:w w:val="95"/>
        </w:rPr>
        <w:t> </w:t>
      </w:r>
      <w:r>
        <w:rPr>
          <w:color w:val="231F20"/>
          <w:w w:val="95"/>
        </w:rPr>
        <w:t>y</w:t>
      </w:r>
      <w:r>
        <w:rPr>
          <w:color w:val="231F20"/>
          <w:spacing w:val="-41"/>
          <w:w w:val="95"/>
        </w:rPr>
        <w:t> </w:t>
      </w:r>
      <w:r>
        <w:rPr>
          <w:color w:val="231F20"/>
          <w:w w:val="95"/>
        </w:rPr>
        <w:t>nietos,</w:t>
      </w:r>
      <w:r>
        <w:rPr>
          <w:color w:val="231F20"/>
          <w:spacing w:val="-54"/>
          <w:w w:val="95"/>
        </w:rPr>
        <w:t> </w:t>
      </w:r>
      <w:r>
        <w:rPr>
          <w:color w:val="231F20"/>
          <w:w w:val="95"/>
        </w:rPr>
        <w:t>se</w:t>
      </w:r>
      <w:r>
        <w:rPr>
          <w:color w:val="231F20"/>
          <w:spacing w:val="-41"/>
          <w:w w:val="95"/>
        </w:rPr>
        <w:t> </w:t>
      </w:r>
      <w:r>
        <w:rPr>
          <w:color w:val="231F20"/>
          <w:w w:val="95"/>
        </w:rPr>
        <w:t>recobran</w:t>
      </w:r>
      <w:r>
        <w:rPr>
          <w:color w:val="231F20"/>
          <w:spacing w:val="-41"/>
          <w:w w:val="95"/>
        </w:rPr>
        <w:t> </w:t>
      </w:r>
      <w:r>
        <w:rPr>
          <w:color w:val="231F20"/>
          <w:w w:val="95"/>
        </w:rPr>
        <w:t>la</w:t>
      </w:r>
      <w:r>
        <w:rPr>
          <w:color w:val="231F20"/>
          <w:spacing w:val="-41"/>
          <w:w w:val="95"/>
        </w:rPr>
        <w:t> </w:t>
      </w:r>
      <w:r>
        <w:rPr>
          <w:color w:val="231F20"/>
          <w:w w:val="95"/>
        </w:rPr>
        <w:t>persona</w:t>
      </w:r>
      <w:r>
        <w:rPr>
          <w:color w:val="231F20"/>
          <w:spacing w:val="-41"/>
          <w:w w:val="95"/>
        </w:rPr>
        <w:t> </w:t>
      </w:r>
      <w:r>
        <w:rPr>
          <w:color w:val="231F20"/>
          <w:w w:val="95"/>
        </w:rPr>
        <w:t>y</w:t>
      </w:r>
      <w:r>
        <w:rPr>
          <w:color w:val="231F20"/>
          <w:spacing w:val="-41"/>
          <w:w w:val="95"/>
        </w:rPr>
        <w:t> </w:t>
      </w:r>
      <w:r>
        <w:rPr>
          <w:color w:val="231F20"/>
          <w:w w:val="95"/>
        </w:rPr>
        <w:t>la</w:t>
      </w:r>
      <w:r>
        <w:rPr>
          <w:color w:val="231F20"/>
          <w:spacing w:val="-41"/>
          <w:w w:val="95"/>
        </w:rPr>
        <w:t> </w:t>
      </w:r>
      <w:r>
        <w:rPr>
          <w:color w:val="231F20"/>
          <w:w w:val="95"/>
        </w:rPr>
        <w:t>familia</w:t>
      </w:r>
      <w:r>
        <w:rPr>
          <w:color w:val="231F20"/>
          <w:spacing w:val="-41"/>
          <w:w w:val="95"/>
        </w:rPr>
        <w:t> </w:t>
      </w:r>
      <w:r>
        <w:rPr>
          <w:color w:val="231F20"/>
          <w:w w:val="95"/>
        </w:rPr>
        <w:t>más</w:t>
      </w:r>
      <w:r>
        <w:rPr>
          <w:color w:val="231F20"/>
          <w:spacing w:val="-41"/>
          <w:w w:val="95"/>
        </w:rPr>
        <w:t> </w:t>
      </w:r>
      <w:r>
        <w:rPr>
          <w:color w:val="231F20"/>
          <w:w w:val="95"/>
        </w:rPr>
        <w:t>fácilmente</w:t>
      </w:r>
      <w:r>
        <w:rPr>
          <w:color w:val="231F20"/>
          <w:spacing w:val="-41"/>
          <w:w w:val="95"/>
        </w:rPr>
        <w:t> </w:t>
      </w:r>
      <w:r>
        <w:rPr>
          <w:color w:val="231F20"/>
          <w:w w:val="95"/>
        </w:rPr>
        <w:t>y</w:t>
      </w:r>
      <w:r>
        <w:rPr>
          <w:color w:val="231F20"/>
          <w:spacing w:val="-41"/>
          <w:w w:val="95"/>
        </w:rPr>
        <w:t> </w:t>
      </w:r>
      <w:r>
        <w:rPr>
          <w:color w:val="231F20"/>
          <w:w w:val="95"/>
        </w:rPr>
        <w:t>los recuerdos</w:t>
      </w:r>
      <w:r>
        <w:rPr>
          <w:color w:val="231F20"/>
          <w:spacing w:val="-54"/>
          <w:w w:val="95"/>
        </w:rPr>
        <w:t> </w:t>
      </w:r>
      <w:r>
        <w:rPr>
          <w:color w:val="231F20"/>
          <w:w w:val="95"/>
        </w:rPr>
        <w:t>de</w:t>
      </w:r>
      <w:r>
        <w:rPr>
          <w:color w:val="231F20"/>
          <w:spacing w:val="-54"/>
          <w:w w:val="95"/>
        </w:rPr>
        <w:t> </w:t>
      </w:r>
      <w:r>
        <w:rPr>
          <w:color w:val="231F20"/>
          <w:w w:val="95"/>
        </w:rPr>
        <w:t>Ia</w:t>
      </w:r>
      <w:r>
        <w:rPr>
          <w:color w:val="231F20"/>
          <w:spacing w:val="-54"/>
          <w:w w:val="95"/>
        </w:rPr>
        <w:t> </w:t>
      </w:r>
      <w:r>
        <w:rPr>
          <w:color w:val="231F20"/>
          <w:w w:val="95"/>
        </w:rPr>
        <w:t>muerte</w:t>
      </w:r>
      <w:r>
        <w:rPr>
          <w:color w:val="231F20"/>
          <w:spacing w:val="-54"/>
          <w:w w:val="95"/>
        </w:rPr>
        <w:t> </w:t>
      </w:r>
      <w:r>
        <w:rPr>
          <w:color w:val="231F20"/>
          <w:w w:val="95"/>
        </w:rPr>
        <w:t>se</w:t>
      </w:r>
      <w:r>
        <w:rPr>
          <w:color w:val="231F20"/>
          <w:spacing w:val="-54"/>
          <w:w w:val="95"/>
        </w:rPr>
        <w:t> </w:t>
      </w:r>
      <w:r>
        <w:rPr>
          <w:color w:val="231F20"/>
          <w:w w:val="95"/>
        </w:rPr>
        <w:t>atenúan</w:t>
      </w:r>
      <w:r>
        <w:rPr>
          <w:color w:val="231F20"/>
          <w:spacing w:val="-54"/>
          <w:w w:val="95"/>
        </w:rPr>
        <w:t> </w:t>
      </w:r>
      <w:r>
        <w:rPr>
          <w:color w:val="231F20"/>
          <w:w w:val="95"/>
        </w:rPr>
        <w:t>compensándose</w:t>
      </w:r>
      <w:r>
        <w:rPr>
          <w:color w:val="231F20"/>
          <w:spacing w:val="-54"/>
          <w:w w:val="95"/>
        </w:rPr>
        <w:t> </w:t>
      </w:r>
      <w:r>
        <w:rPr>
          <w:color w:val="231F20"/>
          <w:w w:val="95"/>
        </w:rPr>
        <w:t>con</w:t>
      </w:r>
      <w:r>
        <w:rPr>
          <w:color w:val="231F20"/>
          <w:spacing w:val="-54"/>
          <w:w w:val="95"/>
        </w:rPr>
        <w:t> </w:t>
      </w:r>
      <w:r>
        <w:rPr>
          <w:color w:val="231F20"/>
          <w:w w:val="95"/>
        </w:rPr>
        <w:t>Ia</w:t>
      </w:r>
      <w:r>
        <w:rPr>
          <w:color w:val="231F20"/>
          <w:spacing w:val="-54"/>
          <w:w w:val="95"/>
        </w:rPr>
        <w:t> </w:t>
      </w:r>
      <w:r>
        <w:rPr>
          <w:color w:val="231F20"/>
          <w:w w:val="95"/>
        </w:rPr>
        <w:t>feIicidad</w:t>
      </w:r>
      <w:r>
        <w:rPr>
          <w:color w:val="231F20"/>
          <w:spacing w:val="-54"/>
          <w:w w:val="95"/>
        </w:rPr>
        <w:t> </w:t>
      </w:r>
      <w:r>
        <w:rPr>
          <w:color w:val="231F20"/>
          <w:w w:val="95"/>
        </w:rPr>
        <w:t>presente</w:t>
      </w:r>
      <w:r>
        <w:rPr>
          <w:color w:val="231F20"/>
          <w:spacing w:val="-54"/>
          <w:w w:val="95"/>
        </w:rPr>
        <w:t> </w:t>
      </w:r>
      <w:r>
        <w:rPr>
          <w:color w:val="231F20"/>
          <w:w w:val="95"/>
        </w:rPr>
        <w:t>(H2). “Me</w:t>
      </w:r>
      <w:r>
        <w:rPr>
          <w:color w:val="231F20"/>
          <w:spacing w:val="-28"/>
          <w:w w:val="95"/>
        </w:rPr>
        <w:t> </w:t>
      </w:r>
      <w:r>
        <w:rPr>
          <w:color w:val="231F20"/>
          <w:w w:val="95"/>
        </w:rPr>
        <w:t>importa</w:t>
      </w:r>
      <w:r>
        <w:rPr>
          <w:color w:val="231F20"/>
          <w:spacing w:val="-28"/>
          <w:w w:val="95"/>
        </w:rPr>
        <w:t> </w:t>
      </w:r>
      <w:r>
        <w:rPr>
          <w:color w:val="231F20"/>
          <w:w w:val="95"/>
        </w:rPr>
        <w:t>mi</w:t>
      </w:r>
      <w:r>
        <w:rPr>
          <w:color w:val="231F20"/>
          <w:spacing w:val="-28"/>
          <w:w w:val="95"/>
        </w:rPr>
        <w:t> </w:t>
      </w:r>
      <w:r>
        <w:rPr>
          <w:color w:val="231F20"/>
          <w:w w:val="95"/>
        </w:rPr>
        <w:t>famiIia</w:t>
      </w:r>
      <w:r>
        <w:rPr>
          <w:color w:val="231F20"/>
          <w:spacing w:val="-28"/>
          <w:w w:val="95"/>
        </w:rPr>
        <w:t> </w:t>
      </w:r>
      <w:r>
        <w:rPr>
          <w:color w:val="231F20"/>
          <w:w w:val="95"/>
        </w:rPr>
        <w:t>unida”</w:t>
      </w:r>
      <w:r>
        <w:rPr>
          <w:color w:val="231F20"/>
          <w:spacing w:val="-28"/>
          <w:w w:val="95"/>
        </w:rPr>
        <w:t> </w:t>
      </w:r>
      <w:r>
        <w:rPr>
          <w:color w:val="231F20"/>
          <w:w w:val="95"/>
        </w:rPr>
        <w:t>(HII).</w:t>
      </w:r>
    </w:p>
    <w:p>
      <w:pPr>
        <w:pStyle w:val="BodyText"/>
        <w:spacing w:line="309" w:lineRule="auto" w:before="200"/>
        <w:ind w:left="120" w:right="131" w:firstLine="820"/>
        <w:jc w:val="both"/>
      </w:pPr>
      <w:r>
        <w:rPr>
          <w:color w:val="231F20"/>
          <w:w w:val="95"/>
        </w:rPr>
        <w:t>“Se</w:t>
      </w:r>
      <w:r>
        <w:rPr>
          <w:color w:val="231F20"/>
          <w:spacing w:val="-42"/>
          <w:w w:val="95"/>
        </w:rPr>
        <w:t> </w:t>
      </w:r>
      <w:r>
        <w:rPr>
          <w:color w:val="231F20"/>
          <w:w w:val="95"/>
        </w:rPr>
        <w:t>siente</w:t>
      </w:r>
      <w:r>
        <w:rPr>
          <w:color w:val="231F20"/>
          <w:spacing w:val="-42"/>
          <w:w w:val="95"/>
        </w:rPr>
        <w:t> </w:t>
      </w:r>
      <w:r>
        <w:rPr>
          <w:color w:val="231F20"/>
          <w:w w:val="95"/>
        </w:rPr>
        <w:t>vieja</w:t>
      </w:r>
      <w:r>
        <w:rPr>
          <w:color w:val="231F20"/>
          <w:spacing w:val="-42"/>
          <w:w w:val="95"/>
        </w:rPr>
        <w:t> </w:t>
      </w:r>
      <w:r>
        <w:rPr>
          <w:color w:val="231F20"/>
          <w:w w:val="95"/>
        </w:rPr>
        <w:t>y</w:t>
      </w:r>
      <w:r>
        <w:rPr>
          <w:color w:val="231F20"/>
          <w:spacing w:val="-42"/>
          <w:w w:val="95"/>
        </w:rPr>
        <w:t> </w:t>
      </w:r>
      <w:r>
        <w:rPr>
          <w:color w:val="231F20"/>
          <w:w w:val="95"/>
        </w:rPr>
        <w:t>cansada”</w:t>
      </w:r>
      <w:r>
        <w:rPr>
          <w:color w:val="231F20"/>
          <w:spacing w:val="-42"/>
          <w:w w:val="95"/>
        </w:rPr>
        <w:t> </w:t>
      </w:r>
      <w:r>
        <w:rPr>
          <w:color w:val="231F20"/>
          <w:w w:val="95"/>
        </w:rPr>
        <w:t>(H9).</w:t>
      </w:r>
      <w:r>
        <w:rPr>
          <w:color w:val="231F20"/>
          <w:spacing w:val="-53"/>
          <w:w w:val="95"/>
        </w:rPr>
        <w:t> </w:t>
      </w:r>
      <w:r>
        <w:rPr>
          <w:color w:val="231F20"/>
          <w:w w:val="95"/>
        </w:rPr>
        <w:t>La</w:t>
      </w:r>
      <w:r>
        <w:rPr>
          <w:color w:val="231F20"/>
          <w:spacing w:val="-42"/>
          <w:w w:val="95"/>
        </w:rPr>
        <w:t> </w:t>
      </w:r>
      <w:r>
        <w:rPr>
          <w:color w:val="231F20"/>
          <w:w w:val="95"/>
        </w:rPr>
        <w:t>pérdida</w:t>
      </w:r>
      <w:r>
        <w:rPr>
          <w:color w:val="231F20"/>
          <w:spacing w:val="-42"/>
          <w:w w:val="95"/>
        </w:rPr>
        <w:t> </w:t>
      </w:r>
      <w:r>
        <w:rPr>
          <w:color w:val="231F20"/>
          <w:w w:val="95"/>
        </w:rPr>
        <w:t>deI</w:t>
      </w:r>
      <w:r>
        <w:rPr>
          <w:color w:val="231F20"/>
          <w:spacing w:val="-42"/>
          <w:w w:val="95"/>
        </w:rPr>
        <w:t> </w:t>
      </w:r>
      <w:r>
        <w:rPr>
          <w:color w:val="231F20"/>
          <w:w w:val="95"/>
        </w:rPr>
        <w:t>hijo</w:t>
      </w:r>
      <w:r>
        <w:rPr>
          <w:color w:val="231F20"/>
          <w:spacing w:val="-42"/>
          <w:w w:val="95"/>
        </w:rPr>
        <w:t> </w:t>
      </w:r>
      <w:r>
        <w:rPr>
          <w:color w:val="231F20"/>
          <w:w w:val="95"/>
        </w:rPr>
        <w:t>coincide</w:t>
      </w:r>
      <w:r>
        <w:rPr>
          <w:color w:val="231F20"/>
          <w:spacing w:val="-42"/>
          <w:w w:val="95"/>
        </w:rPr>
        <w:t> </w:t>
      </w:r>
      <w:r>
        <w:rPr>
          <w:color w:val="231F20"/>
          <w:w w:val="95"/>
        </w:rPr>
        <w:t>con</w:t>
      </w:r>
      <w:r>
        <w:rPr>
          <w:color w:val="231F20"/>
          <w:spacing w:val="-42"/>
          <w:w w:val="95"/>
        </w:rPr>
        <w:t> </w:t>
      </w:r>
      <w:r>
        <w:rPr>
          <w:color w:val="231F20"/>
          <w:w w:val="95"/>
        </w:rPr>
        <w:t>pérdida </w:t>
      </w:r>
      <w:r>
        <w:rPr>
          <w:color w:val="231F20"/>
          <w:w w:val="90"/>
        </w:rPr>
        <w:t>de</w:t>
      </w:r>
      <w:r>
        <w:rPr>
          <w:color w:val="231F20"/>
          <w:spacing w:val="-34"/>
          <w:w w:val="90"/>
        </w:rPr>
        <w:t> </w:t>
      </w:r>
      <w:r>
        <w:rPr>
          <w:color w:val="231F20"/>
          <w:w w:val="90"/>
        </w:rPr>
        <w:t>la</w:t>
      </w:r>
      <w:r>
        <w:rPr>
          <w:color w:val="231F20"/>
          <w:spacing w:val="-34"/>
          <w:w w:val="90"/>
        </w:rPr>
        <w:t> </w:t>
      </w:r>
      <w:r>
        <w:rPr>
          <w:color w:val="231F20"/>
          <w:w w:val="90"/>
        </w:rPr>
        <w:t>salud</w:t>
      </w:r>
      <w:r>
        <w:rPr>
          <w:color w:val="231F20"/>
          <w:spacing w:val="-34"/>
          <w:w w:val="90"/>
        </w:rPr>
        <w:t> </w:t>
      </w:r>
      <w:r>
        <w:rPr>
          <w:color w:val="231F20"/>
          <w:w w:val="90"/>
        </w:rPr>
        <w:t>también</w:t>
      </w:r>
      <w:r>
        <w:rPr>
          <w:color w:val="231F20"/>
          <w:spacing w:val="-34"/>
          <w:w w:val="90"/>
        </w:rPr>
        <w:t> </w:t>
      </w:r>
      <w:r>
        <w:rPr>
          <w:color w:val="231F20"/>
          <w:w w:val="90"/>
        </w:rPr>
        <w:t>a</w:t>
      </w:r>
      <w:r>
        <w:rPr>
          <w:color w:val="231F20"/>
          <w:spacing w:val="-34"/>
          <w:w w:val="90"/>
        </w:rPr>
        <w:t> </w:t>
      </w:r>
      <w:r>
        <w:rPr>
          <w:color w:val="231F20"/>
          <w:w w:val="90"/>
        </w:rPr>
        <w:t>consecuencia</w:t>
      </w:r>
      <w:r>
        <w:rPr>
          <w:color w:val="231F20"/>
          <w:spacing w:val="-34"/>
          <w:w w:val="90"/>
        </w:rPr>
        <w:t> </w:t>
      </w:r>
      <w:r>
        <w:rPr>
          <w:color w:val="231F20"/>
          <w:w w:val="90"/>
        </w:rPr>
        <w:t>del</w:t>
      </w:r>
      <w:r>
        <w:rPr>
          <w:color w:val="231F20"/>
          <w:spacing w:val="-34"/>
          <w:w w:val="90"/>
        </w:rPr>
        <w:t> </w:t>
      </w:r>
      <w:r>
        <w:rPr>
          <w:color w:val="231F20"/>
          <w:w w:val="90"/>
        </w:rPr>
        <w:t>accidente</w:t>
      </w:r>
      <w:r>
        <w:rPr>
          <w:color w:val="231F20"/>
          <w:spacing w:val="-35"/>
          <w:w w:val="90"/>
        </w:rPr>
        <w:t> </w:t>
      </w:r>
      <w:r>
        <w:rPr>
          <w:color w:val="231F20"/>
          <w:w w:val="90"/>
        </w:rPr>
        <w:t>de</w:t>
      </w:r>
      <w:r>
        <w:rPr>
          <w:color w:val="231F20"/>
          <w:spacing w:val="-34"/>
          <w:w w:val="90"/>
        </w:rPr>
        <w:t> </w:t>
      </w:r>
      <w:r>
        <w:rPr>
          <w:color w:val="231F20"/>
          <w:w w:val="90"/>
        </w:rPr>
        <w:t>tránsito</w:t>
      </w:r>
      <w:r>
        <w:rPr>
          <w:color w:val="231F20"/>
          <w:spacing w:val="-34"/>
          <w:w w:val="90"/>
        </w:rPr>
        <w:t> </w:t>
      </w:r>
      <w:r>
        <w:rPr>
          <w:color w:val="231F20"/>
          <w:w w:val="90"/>
        </w:rPr>
        <w:t>y</w:t>
      </w:r>
      <w:r>
        <w:rPr>
          <w:color w:val="231F20"/>
          <w:spacing w:val="-34"/>
          <w:w w:val="90"/>
        </w:rPr>
        <w:t> </w:t>
      </w:r>
      <w:r>
        <w:rPr>
          <w:color w:val="231F20"/>
          <w:w w:val="90"/>
        </w:rPr>
        <w:t>la</w:t>
      </w:r>
      <w:r>
        <w:rPr>
          <w:color w:val="231F20"/>
          <w:spacing w:val="-34"/>
          <w:w w:val="90"/>
        </w:rPr>
        <w:t> </w:t>
      </w:r>
      <w:r>
        <w:rPr>
          <w:color w:val="231F20"/>
          <w:w w:val="90"/>
        </w:rPr>
        <w:t>pérdida</w:t>
      </w:r>
      <w:r>
        <w:rPr>
          <w:color w:val="231F20"/>
          <w:spacing w:val="-34"/>
          <w:w w:val="90"/>
        </w:rPr>
        <w:t> </w:t>
      </w:r>
      <w:r>
        <w:rPr>
          <w:color w:val="231F20"/>
          <w:w w:val="90"/>
        </w:rPr>
        <w:t>de</w:t>
      </w:r>
      <w:r>
        <w:rPr>
          <w:color w:val="231F20"/>
          <w:spacing w:val="-34"/>
          <w:w w:val="90"/>
        </w:rPr>
        <w:t> </w:t>
      </w:r>
      <w:r>
        <w:rPr>
          <w:color w:val="231F20"/>
          <w:w w:val="90"/>
        </w:rPr>
        <w:t>empleo. </w:t>
      </w:r>
      <w:r>
        <w:rPr>
          <w:color w:val="231F20"/>
        </w:rPr>
        <w:t>“Contenta</w:t>
      </w:r>
      <w:r>
        <w:rPr>
          <w:color w:val="231F20"/>
          <w:spacing w:val="-50"/>
        </w:rPr>
        <w:t> </w:t>
      </w:r>
      <w:r>
        <w:rPr>
          <w:color w:val="231F20"/>
        </w:rPr>
        <w:t>con</w:t>
      </w:r>
      <w:r>
        <w:rPr>
          <w:color w:val="231F20"/>
          <w:spacing w:val="-50"/>
        </w:rPr>
        <w:t> </w:t>
      </w:r>
      <w:r>
        <w:rPr>
          <w:color w:val="231F20"/>
        </w:rPr>
        <w:t>hijos</w:t>
      </w:r>
      <w:r>
        <w:rPr>
          <w:color w:val="231F20"/>
          <w:spacing w:val="-50"/>
        </w:rPr>
        <w:t> </w:t>
      </w:r>
      <w:r>
        <w:rPr>
          <w:color w:val="231F20"/>
        </w:rPr>
        <w:t>y</w:t>
      </w:r>
      <w:r>
        <w:rPr>
          <w:color w:val="231F20"/>
          <w:spacing w:val="-50"/>
        </w:rPr>
        <w:t> </w:t>
      </w:r>
      <w:r>
        <w:rPr>
          <w:color w:val="231F20"/>
        </w:rPr>
        <w:t>nietos”</w:t>
      </w:r>
      <w:r>
        <w:rPr>
          <w:color w:val="231F20"/>
          <w:spacing w:val="-50"/>
        </w:rPr>
        <w:t> </w:t>
      </w:r>
      <w:r>
        <w:rPr>
          <w:color w:val="231F20"/>
        </w:rPr>
        <w:t>(H2;</w:t>
      </w:r>
      <w:r>
        <w:rPr>
          <w:color w:val="231F20"/>
          <w:spacing w:val="-62"/>
        </w:rPr>
        <w:t> </w:t>
      </w:r>
      <w:r>
        <w:rPr>
          <w:color w:val="231F20"/>
        </w:rPr>
        <w:t>H3;</w:t>
      </w:r>
      <w:r>
        <w:rPr>
          <w:color w:val="231F20"/>
          <w:spacing w:val="-33"/>
        </w:rPr>
        <w:t> </w:t>
      </w:r>
      <w:r>
        <w:rPr>
          <w:color w:val="231F20"/>
        </w:rPr>
        <w:t>H7;</w:t>
      </w:r>
      <w:r>
        <w:rPr>
          <w:color w:val="231F20"/>
          <w:spacing w:val="-33"/>
        </w:rPr>
        <w:t> </w:t>
      </w:r>
      <w:r>
        <w:rPr>
          <w:color w:val="231F20"/>
        </w:rPr>
        <w:t>H9;</w:t>
      </w:r>
      <w:r>
        <w:rPr>
          <w:color w:val="231F20"/>
          <w:spacing w:val="-62"/>
        </w:rPr>
        <w:t> </w:t>
      </w:r>
      <w:r>
        <w:rPr>
          <w:color w:val="231F20"/>
        </w:rPr>
        <w:t>HI0;</w:t>
      </w:r>
      <w:r>
        <w:rPr>
          <w:color w:val="231F20"/>
          <w:spacing w:val="-62"/>
        </w:rPr>
        <w:t> </w:t>
      </w:r>
      <w:r>
        <w:rPr>
          <w:color w:val="231F20"/>
        </w:rPr>
        <w:t>HII).“SoIo</w:t>
      </w:r>
      <w:r>
        <w:rPr>
          <w:color w:val="231F20"/>
          <w:spacing w:val="-50"/>
        </w:rPr>
        <w:t> </w:t>
      </w:r>
      <w:r>
        <w:rPr>
          <w:color w:val="231F20"/>
        </w:rPr>
        <w:t>puedo</w:t>
      </w:r>
      <w:r>
        <w:rPr>
          <w:color w:val="231F20"/>
          <w:spacing w:val="-50"/>
        </w:rPr>
        <w:t> </w:t>
      </w:r>
      <w:r>
        <w:rPr>
          <w:color w:val="231F20"/>
        </w:rPr>
        <w:t>decir</w:t>
      </w:r>
      <w:r>
        <w:rPr>
          <w:color w:val="231F20"/>
          <w:spacing w:val="-50"/>
        </w:rPr>
        <w:t> </w:t>
      </w:r>
      <w:r>
        <w:rPr>
          <w:color w:val="231F20"/>
        </w:rPr>
        <w:t>que </w:t>
      </w:r>
      <w:r>
        <w:rPr>
          <w:color w:val="231F20"/>
          <w:w w:val="95"/>
        </w:rPr>
        <w:t>si</w:t>
      </w:r>
      <w:r>
        <w:rPr>
          <w:color w:val="231F20"/>
          <w:spacing w:val="-21"/>
          <w:w w:val="95"/>
        </w:rPr>
        <w:t> </w:t>
      </w:r>
      <w:r>
        <w:rPr>
          <w:color w:val="231F20"/>
          <w:w w:val="95"/>
        </w:rPr>
        <w:t>me</w:t>
      </w:r>
      <w:r>
        <w:rPr>
          <w:color w:val="231F20"/>
          <w:spacing w:val="-21"/>
          <w:w w:val="95"/>
        </w:rPr>
        <w:t> </w:t>
      </w:r>
      <w:r>
        <w:rPr>
          <w:color w:val="231F20"/>
          <w:w w:val="95"/>
        </w:rPr>
        <w:t>muero</w:t>
      </w:r>
      <w:r>
        <w:rPr>
          <w:color w:val="231F20"/>
          <w:spacing w:val="-21"/>
          <w:w w:val="95"/>
        </w:rPr>
        <w:t> </w:t>
      </w:r>
      <w:r>
        <w:rPr>
          <w:color w:val="231F20"/>
          <w:w w:val="95"/>
        </w:rPr>
        <w:t>mañana</w:t>
      </w:r>
      <w:r>
        <w:rPr>
          <w:color w:val="231F20"/>
          <w:spacing w:val="-21"/>
          <w:w w:val="95"/>
        </w:rPr>
        <w:t> </w:t>
      </w:r>
      <w:r>
        <w:rPr>
          <w:color w:val="231F20"/>
          <w:w w:val="95"/>
        </w:rPr>
        <w:t>me</w:t>
      </w:r>
      <w:r>
        <w:rPr>
          <w:color w:val="231F20"/>
          <w:spacing w:val="-21"/>
          <w:w w:val="95"/>
        </w:rPr>
        <w:t> </w:t>
      </w:r>
      <w:r>
        <w:rPr>
          <w:color w:val="231F20"/>
          <w:spacing w:val="-4"/>
          <w:w w:val="95"/>
        </w:rPr>
        <w:t>voy</w:t>
      </w:r>
      <w:r>
        <w:rPr>
          <w:color w:val="231F20"/>
          <w:spacing w:val="-21"/>
          <w:w w:val="95"/>
        </w:rPr>
        <w:t> </w:t>
      </w:r>
      <w:r>
        <w:rPr>
          <w:color w:val="231F20"/>
          <w:w w:val="95"/>
        </w:rPr>
        <w:t>a</w:t>
      </w:r>
      <w:r>
        <w:rPr>
          <w:color w:val="231F20"/>
          <w:spacing w:val="-21"/>
          <w:w w:val="95"/>
        </w:rPr>
        <w:t> </w:t>
      </w:r>
      <w:r>
        <w:rPr>
          <w:color w:val="231F20"/>
          <w:w w:val="95"/>
        </w:rPr>
        <w:t>morir</w:t>
      </w:r>
      <w:r>
        <w:rPr>
          <w:color w:val="231F20"/>
          <w:spacing w:val="-21"/>
          <w:w w:val="95"/>
        </w:rPr>
        <w:t> </w:t>
      </w:r>
      <w:r>
        <w:rPr>
          <w:color w:val="231F20"/>
          <w:w w:val="95"/>
        </w:rPr>
        <w:t>feIiz”</w:t>
      </w:r>
      <w:r>
        <w:rPr>
          <w:color w:val="231F20"/>
          <w:spacing w:val="-21"/>
          <w:w w:val="95"/>
        </w:rPr>
        <w:t> </w:t>
      </w:r>
      <w:r>
        <w:rPr>
          <w:color w:val="231F20"/>
          <w:w w:val="95"/>
        </w:rPr>
        <w:t>(H2).</w:t>
      </w:r>
      <w:r>
        <w:rPr>
          <w:color w:val="231F20"/>
          <w:spacing w:val="-52"/>
          <w:w w:val="95"/>
        </w:rPr>
        <w:t> </w:t>
      </w:r>
      <w:r>
        <w:rPr>
          <w:color w:val="231F20"/>
          <w:w w:val="95"/>
        </w:rPr>
        <w:t>“Me</w:t>
      </w:r>
      <w:r>
        <w:rPr>
          <w:color w:val="231F20"/>
          <w:spacing w:val="-21"/>
          <w:w w:val="95"/>
        </w:rPr>
        <w:t> </w:t>
      </w:r>
      <w:r>
        <w:rPr>
          <w:color w:val="231F20"/>
          <w:w w:val="95"/>
        </w:rPr>
        <w:t>aIegra</w:t>
      </w:r>
      <w:r>
        <w:rPr>
          <w:color w:val="231F20"/>
          <w:spacing w:val="-21"/>
          <w:w w:val="95"/>
        </w:rPr>
        <w:t> </w:t>
      </w:r>
      <w:r>
        <w:rPr>
          <w:color w:val="231F20"/>
          <w:w w:val="95"/>
        </w:rPr>
        <w:t>Ia</w:t>
      </w:r>
      <w:r>
        <w:rPr>
          <w:color w:val="231F20"/>
          <w:spacing w:val="-21"/>
          <w:w w:val="95"/>
        </w:rPr>
        <w:t> </w:t>
      </w:r>
      <w:r>
        <w:rPr>
          <w:color w:val="231F20"/>
          <w:w w:val="95"/>
        </w:rPr>
        <w:t>famiIia,</w:t>
      </w:r>
      <w:r>
        <w:rPr>
          <w:color w:val="231F20"/>
          <w:spacing w:val="-36"/>
          <w:w w:val="95"/>
        </w:rPr>
        <w:t> </w:t>
      </w:r>
      <w:r>
        <w:rPr>
          <w:color w:val="231F20"/>
          <w:w w:val="95"/>
        </w:rPr>
        <w:t>mis</w:t>
      </w:r>
      <w:r>
        <w:rPr>
          <w:color w:val="231F20"/>
          <w:spacing w:val="-21"/>
          <w:w w:val="95"/>
        </w:rPr>
        <w:t> </w:t>
      </w:r>
      <w:r>
        <w:rPr>
          <w:color w:val="231F20"/>
          <w:w w:val="95"/>
        </w:rPr>
        <w:t>hijos </w:t>
      </w:r>
      <w:r>
        <w:rPr>
          <w:color w:val="231F20"/>
          <w:w w:val="90"/>
        </w:rPr>
        <w:t>están</w:t>
      </w:r>
      <w:r>
        <w:rPr>
          <w:color w:val="231F20"/>
          <w:spacing w:val="-16"/>
          <w:w w:val="90"/>
        </w:rPr>
        <w:t> </w:t>
      </w:r>
      <w:r>
        <w:rPr>
          <w:color w:val="231F20"/>
          <w:w w:val="90"/>
        </w:rPr>
        <w:t>al</w:t>
      </w:r>
      <w:r>
        <w:rPr>
          <w:color w:val="231F20"/>
          <w:spacing w:val="-16"/>
          <w:w w:val="90"/>
        </w:rPr>
        <w:t> </w:t>
      </w:r>
      <w:r>
        <w:rPr>
          <w:color w:val="231F20"/>
          <w:w w:val="90"/>
        </w:rPr>
        <w:t>pendiente</w:t>
      </w:r>
      <w:r>
        <w:rPr>
          <w:color w:val="231F20"/>
          <w:spacing w:val="-16"/>
          <w:w w:val="90"/>
        </w:rPr>
        <w:t> </w:t>
      </w:r>
      <w:r>
        <w:rPr>
          <w:color w:val="231F20"/>
          <w:w w:val="90"/>
        </w:rPr>
        <w:t>de</w:t>
      </w:r>
      <w:r>
        <w:rPr>
          <w:color w:val="231F20"/>
          <w:spacing w:val="-16"/>
          <w:w w:val="90"/>
        </w:rPr>
        <w:t> </w:t>
      </w:r>
      <w:r>
        <w:rPr>
          <w:color w:val="231F20"/>
          <w:w w:val="90"/>
        </w:rPr>
        <w:t>mi”.Tiene</w:t>
      </w:r>
      <w:r>
        <w:rPr>
          <w:color w:val="231F20"/>
          <w:spacing w:val="-16"/>
          <w:w w:val="90"/>
        </w:rPr>
        <w:t> </w:t>
      </w:r>
      <w:r>
        <w:rPr>
          <w:color w:val="231F20"/>
          <w:w w:val="90"/>
        </w:rPr>
        <w:t>un</w:t>
      </w:r>
      <w:r>
        <w:rPr>
          <w:color w:val="231F20"/>
          <w:spacing w:val="-16"/>
          <w:w w:val="90"/>
        </w:rPr>
        <w:t> </w:t>
      </w:r>
      <w:r>
        <w:rPr>
          <w:color w:val="231F20"/>
          <w:w w:val="90"/>
        </w:rPr>
        <w:t>pendiente</w:t>
      </w:r>
      <w:r>
        <w:rPr>
          <w:color w:val="231F20"/>
          <w:spacing w:val="-16"/>
          <w:w w:val="90"/>
        </w:rPr>
        <w:t> </w:t>
      </w:r>
      <w:r>
        <w:rPr>
          <w:color w:val="231F20"/>
          <w:w w:val="90"/>
        </w:rPr>
        <w:t>cierto</w:t>
      </w:r>
      <w:r>
        <w:rPr>
          <w:color w:val="231F20"/>
          <w:spacing w:val="-16"/>
          <w:w w:val="90"/>
        </w:rPr>
        <w:t> </w:t>
      </w:r>
      <w:r>
        <w:rPr>
          <w:color w:val="231F20"/>
          <w:w w:val="90"/>
        </w:rPr>
        <w:t>resentimiento</w:t>
      </w:r>
      <w:r>
        <w:rPr>
          <w:color w:val="231F20"/>
          <w:spacing w:val="-16"/>
          <w:w w:val="90"/>
        </w:rPr>
        <w:t> </w:t>
      </w:r>
      <w:r>
        <w:rPr>
          <w:color w:val="231F20"/>
          <w:w w:val="90"/>
        </w:rPr>
        <w:t>con</w:t>
      </w:r>
      <w:r>
        <w:rPr>
          <w:color w:val="231F20"/>
          <w:spacing w:val="-16"/>
          <w:w w:val="90"/>
        </w:rPr>
        <w:t> </w:t>
      </w:r>
      <w:r>
        <w:rPr>
          <w:color w:val="231F20"/>
          <w:w w:val="90"/>
        </w:rPr>
        <w:t>su</w:t>
      </w:r>
      <w:r>
        <w:rPr>
          <w:color w:val="231F20"/>
          <w:spacing w:val="-16"/>
          <w:w w:val="90"/>
        </w:rPr>
        <w:t> </w:t>
      </w:r>
      <w:r>
        <w:rPr>
          <w:color w:val="231F20"/>
          <w:w w:val="90"/>
        </w:rPr>
        <w:t>marido, </w:t>
      </w:r>
      <w:r>
        <w:rPr>
          <w:color w:val="231F20"/>
          <w:w w:val="95"/>
        </w:rPr>
        <w:t>“el</w:t>
      </w:r>
      <w:r>
        <w:rPr>
          <w:color w:val="231F20"/>
          <w:spacing w:val="-34"/>
          <w:w w:val="95"/>
        </w:rPr>
        <w:t> </w:t>
      </w:r>
      <w:r>
        <w:rPr>
          <w:color w:val="231F20"/>
          <w:w w:val="95"/>
        </w:rPr>
        <w:t>perdón</w:t>
      </w:r>
      <w:r>
        <w:rPr>
          <w:color w:val="231F20"/>
          <w:spacing w:val="-34"/>
          <w:w w:val="95"/>
        </w:rPr>
        <w:t> </w:t>
      </w:r>
      <w:r>
        <w:rPr>
          <w:color w:val="231F20"/>
          <w:w w:val="95"/>
        </w:rPr>
        <w:t>es</w:t>
      </w:r>
      <w:r>
        <w:rPr>
          <w:color w:val="231F20"/>
          <w:spacing w:val="-33"/>
          <w:w w:val="95"/>
        </w:rPr>
        <w:t> </w:t>
      </w:r>
      <w:r>
        <w:rPr>
          <w:color w:val="231F20"/>
          <w:w w:val="95"/>
        </w:rPr>
        <w:t>difícil,</w:t>
      </w:r>
      <w:r>
        <w:rPr>
          <w:color w:val="231F20"/>
          <w:spacing w:val="-48"/>
          <w:w w:val="95"/>
        </w:rPr>
        <w:t> </w:t>
      </w:r>
      <w:r>
        <w:rPr>
          <w:color w:val="231F20"/>
          <w:w w:val="95"/>
        </w:rPr>
        <w:t>andamos</w:t>
      </w:r>
      <w:r>
        <w:rPr>
          <w:color w:val="231F20"/>
          <w:spacing w:val="-34"/>
          <w:w w:val="95"/>
        </w:rPr>
        <w:t> </w:t>
      </w:r>
      <w:r>
        <w:rPr>
          <w:color w:val="231F20"/>
          <w:w w:val="95"/>
        </w:rPr>
        <w:t>juntos</w:t>
      </w:r>
      <w:r>
        <w:rPr>
          <w:color w:val="231F20"/>
          <w:spacing w:val="-33"/>
          <w:w w:val="95"/>
        </w:rPr>
        <w:t> </w:t>
      </w:r>
      <w:r>
        <w:rPr>
          <w:color w:val="231F20"/>
          <w:w w:val="95"/>
        </w:rPr>
        <w:t>casi</w:t>
      </w:r>
      <w:r>
        <w:rPr>
          <w:color w:val="231F20"/>
          <w:spacing w:val="-33"/>
          <w:w w:val="95"/>
        </w:rPr>
        <w:t> </w:t>
      </w:r>
      <w:r>
        <w:rPr>
          <w:color w:val="231F20"/>
          <w:w w:val="95"/>
        </w:rPr>
        <w:t>siempre</w:t>
      </w:r>
      <w:r>
        <w:rPr>
          <w:color w:val="231F20"/>
          <w:spacing w:val="-33"/>
          <w:w w:val="95"/>
        </w:rPr>
        <w:t> </w:t>
      </w:r>
      <w:r>
        <w:rPr>
          <w:color w:val="231F20"/>
          <w:w w:val="95"/>
        </w:rPr>
        <w:t>pues</w:t>
      </w:r>
      <w:r>
        <w:rPr>
          <w:color w:val="231F20"/>
          <w:spacing w:val="-33"/>
          <w:w w:val="95"/>
        </w:rPr>
        <w:t> </w:t>
      </w:r>
      <w:r>
        <w:rPr>
          <w:color w:val="231F20"/>
          <w:w w:val="95"/>
        </w:rPr>
        <w:t>él</w:t>
      </w:r>
      <w:r>
        <w:rPr>
          <w:color w:val="231F20"/>
          <w:spacing w:val="-34"/>
          <w:w w:val="95"/>
        </w:rPr>
        <w:t> </w:t>
      </w:r>
      <w:r>
        <w:rPr>
          <w:color w:val="231F20"/>
          <w:w w:val="95"/>
        </w:rPr>
        <w:t>solo</w:t>
      </w:r>
      <w:r>
        <w:rPr>
          <w:color w:val="231F20"/>
          <w:spacing w:val="-34"/>
          <w:w w:val="95"/>
        </w:rPr>
        <w:t> </w:t>
      </w:r>
      <w:r>
        <w:rPr>
          <w:color w:val="231F20"/>
          <w:w w:val="95"/>
        </w:rPr>
        <w:t>me</w:t>
      </w:r>
      <w:r>
        <w:rPr>
          <w:color w:val="231F20"/>
          <w:spacing w:val="-33"/>
          <w:w w:val="95"/>
        </w:rPr>
        <w:t> </w:t>
      </w:r>
      <w:r>
        <w:rPr>
          <w:color w:val="231F20"/>
          <w:w w:val="95"/>
        </w:rPr>
        <w:t>tiene</w:t>
      </w:r>
      <w:r>
        <w:rPr>
          <w:color w:val="231F20"/>
          <w:spacing w:val="-33"/>
          <w:w w:val="95"/>
        </w:rPr>
        <w:t> </w:t>
      </w:r>
      <w:r>
        <w:rPr>
          <w:color w:val="231F20"/>
          <w:w w:val="95"/>
        </w:rPr>
        <w:t>a</w:t>
      </w:r>
      <w:r>
        <w:rPr>
          <w:color w:val="231F20"/>
          <w:spacing w:val="-33"/>
          <w:w w:val="95"/>
        </w:rPr>
        <w:t> </w:t>
      </w:r>
      <w:r>
        <w:rPr>
          <w:color w:val="231F20"/>
          <w:w w:val="95"/>
        </w:rPr>
        <w:t>mí</w:t>
      </w:r>
      <w:r>
        <w:rPr>
          <w:color w:val="231F20"/>
          <w:spacing w:val="-34"/>
          <w:w w:val="95"/>
        </w:rPr>
        <w:t> </w:t>
      </w:r>
      <w:r>
        <w:rPr>
          <w:color w:val="231F20"/>
          <w:w w:val="95"/>
        </w:rPr>
        <w:t>y</w:t>
      </w:r>
      <w:r>
        <w:rPr>
          <w:color w:val="231F20"/>
          <w:spacing w:val="-33"/>
          <w:w w:val="95"/>
        </w:rPr>
        <w:t> </w:t>
      </w:r>
      <w:r>
        <w:rPr>
          <w:color w:val="231F20"/>
          <w:spacing w:val="-3"/>
          <w:w w:val="95"/>
        </w:rPr>
        <w:t>yo </w:t>
      </w:r>
      <w:r>
        <w:rPr>
          <w:color w:val="231F20"/>
          <w:w w:val="95"/>
        </w:rPr>
        <w:t>a</w:t>
      </w:r>
      <w:r>
        <w:rPr>
          <w:color w:val="231F20"/>
          <w:spacing w:val="-34"/>
          <w:w w:val="95"/>
        </w:rPr>
        <w:t> </w:t>
      </w:r>
      <w:r>
        <w:rPr>
          <w:color w:val="231F20"/>
          <w:w w:val="95"/>
        </w:rPr>
        <w:t>éI</w:t>
      </w:r>
      <w:r>
        <w:rPr>
          <w:color w:val="231F20"/>
          <w:spacing w:val="-33"/>
          <w:w w:val="95"/>
        </w:rPr>
        <w:t> </w:t>
      </w:r>
      <w:r>
        <w:rPr>
          <w:color w:val="231F20"/>
          <w:w w:val="95"/>
        </w:rPr>
        <w:t>cuando</w:t>
      </w:r>
      <w:r>
        <w:rPr>
          <w:color w:val="231F20"/>
          <w:spacing w:val="-34"/>
          <w:w w:val="95"/>
        </w:rPr>
        <w:t> </w:t>
      </w:r>
      <w:r>
        <w:rPr>
          <w:color w:val="231F20"/>
          <w:w w:val="95"/>
        </w:rPr>
        <w:t>todos</w:t>
      </w:r>
      <w:r>
        <w:rPr>
          <w:color w:val="231F20"/>
          <w:spacing w:val="-34"/>
          <w:w w:val="95"/>
        </w:rPr>
        <w:t> </w:t>
      </w:r>
      <w:r>
        <w:rPr>
          <w:color w:val="231F20"/>
          <w:w w:val="95"/>
        </w:rPr>
        <w:t>Ios</w:t>
      </w:r>
      <w:r>
        <w:rPr>
          <w:color w:val="231F20"/>
          <w:spacing w:val="-33"/>
          <w:w w:val="95"/>
        </w:rPr>
        <w:t> </w:t>
      </w:r>
      <w:r>
        <w:rPr>
          <w:color w:val="231F20"/>
          <w:w w:val="95"/>
        </w:rPr>
        <w:t>hijos</w:t>
      </w:r>
      <w:r>
        <w:rPr>
          <w:color w:val="231F20"/>
          <w:spacing w:val="-33"/>
          <w:w w:val="95"/>
        </w:rPr>
        <w:t> </w:t>
      </w:r>
      <w:r>
        <w:rPr>
          <w:color w:val="231F20"/>
          <w:w w:val="95"/>
        </w:rPr>
        <w:t>se</w:t>
      </w:r>
      <w:r>
        <w:rPr>
          <w:color w:val="231F20"/>
          <w:spacing w:val="-33"/>
          <w:w w:val="95"/>
        </w:rPr>
        <w:t> </w:t>
      </w:r>
      <w:r>
        <w:rPr>
          <w:color w:val="231F20"/>
          <w:w w:val="95"/>
        </w:rPr>
        <w:t>van</w:t>
      </w:r>
      <w:r>
        <w:rPr>
          <w:color w:val="231F20"/>
          <w:spacing w:val="-34"/>
          <w:w w:val="95"/>
        </w:rPr>
        <w:t> </w:t>
      </w:r>
      <w:r>
        <w:rPr>
          <w:color w:val="231F20"/>
          <w:w w:val="95"/>
        </w:rPr>
        <w:t>a</w:t>
      </w:r>
      <w:r>
        <w:rPr>
          <w:color w:val="231F20"/>
          <w:spacing w:val="-34"/>
          <w:w w:val="95"/>
        </w:rPr>
        <w:t> </w:t>
      </w:r>
      <w:r>
        <w:rPr>
          <w:color w:val="231F20"/>
          <w:w w:val="95"/>
        </w:rPr>
        <w:t>sus</w:t>
      </w:r>
      <w:r>
        <w:rPr>
          <w:color w:val="231F20"/>
          <w:spacing w:val="-34"/>
          <w:w w:val="95"/>
        </w:rPr>
        <w:t> </w:t>
      </w:r>
      <w:r>
        <w:rPr>
          <w:color w:val="231F20"/>
          <w:w w:val="95"/>
        </w:rPr>
        <w:t>casas”</w:t>
      </w:r>
      <w:r>
        <w:rPr>
          <w:color w:val="231F20"/>
          <w:spacing w:val="-34"/>
          <w:w w:val="95"/>
        </w:rPr>
        <w:t> </w:t>
      </w:r>
      <w:r>
        <w:rPr>
          <w:color w:val="231F20"/>
          <w:w w:val="95"/>
        </w:rPr>
        <w:t>(H5).“Preparada</w:t>
      </w:r>
      <w:r>
        <w:rPr>
          <w:color w:val="231F20"/>
          <w:spacing w:val="-34"/>
          <w:w w:val="95"/>
        </w:rPr>
        <w:t> </w:t>
      </w:r>
      <w:r>
        <w:rPr>
          <w:color w:val="231F20"/>
          <w:w w:val="95"/>
        </w:rPr>
        <w:t>para</w:t>
      </w:r>
      <w:r>
        <w:rPr>
          <w:color w:val="231F20"/>
          <w:spacing w:val="-34"/>
          <w:w w:val="95"/>
        </w:rPr>
        <w:t> </w:t>
      </w:r>
      <w:r>
        <w:rPr>
          <w:color w:val="231F20"/>
          <w:w w:val="95"/>
        </w:rPr>
        <w:t>morir</w:t>
      </w:r>
      <w:r>
        <w:rPr>
          <w:color w:val="231F20"/>
          <w:spacing w:val="-33"/>
          <w:w w:val="95"/>
        </w:rPr>
        <w:t> </w:t>
      </w:r>
      <w:r>
        <w:rPr>
          <w:color w:val="231F20"/>
          <w:w w:val="95"/>
        </w:rPr>
        <w:t>que</w:t>
      </w:r>
      <w:r>
        <w:rPr>
          <w:color w:val="231F20"/>
          <w:spacing w:val="-33"/>
          <w:w w:val="95"/>
        </w:rPr>
        <w:t> </w:t>
      </w:r>
      <w:r>
        <w:rPr>
          <w:color w:val="231F20"/>
          <w:w w:val="95"/>
        </w:rPr>
        <w:t>es </w:t>
      </w:r>
      <w:r>
        <w:rPr>
          <w:color w:val="231F20"/>
        </w:rPr>
        <w:t>Ia</w:t>
      </w:r>
      <w:r>
        <w:rPr>
          <w:color w:val="231F20"/>
          <w:spacing w:val="-49"/>
        </w:rPr>
        <w:t> </w:t>
      </w:r>
      <w:r>
        <w:rPr>
          <w:color w:val="231F20"/>
        </w:rPr>
        <w:t>Iey</w:t>
      </w:r>
      <w:r>
        <w:rPr>
          <w:color w:val="231F20"/>
          <w:spacing w:val="-49"/>
        </w:rPr>
        <w:t> </w:t>
      </w:r>
      <w:r>
        <w:rPr>
          <w:color w:val="231F20"/>
        </w:rPr>
        <w:t>de</w:t>
      </w:r>
      <w:r>
        <w:rPr>
          <w:color w:val="231F20"/>
          <w:spacing w:val="-49"/>
        </w:rPr>
        <w:t> </w:t>
      </w:r>
      <w:r>
        <w:rPr>
          <w:color w:val="231F20"/>
        </w:rPr>
        <w:t>Ia</w:t>
      </w:r>
      <w:r>
        <w:rPr>
          <w:color w:val="231F20"/>
          <w:spacing w:val="-49"/>
        </w:rPr>
        <w:t> </w:t>
      </w:r>
      <w:r>
        <w:rPr>
          <w:color w:val="231F20"/>
        </w:rPr>
        <w:t>vida”</w:t>
      </w:r>
      <w:r>
        <w:rPr>
          <w:color w:val="231F20"/>
          <w:spacing w:val="-49"/>
        </w:rPr>
        <w:t> </w:t>
      </w:r>
      <w:r>
        <w:rPr>
          <w:color w:val="231F20"/>
        </w:rPr>
        <w:t>(HI0)</w:t>
      </w:r>
    </w:p>
    <w:p>
      <w:pPr>
        <w:pStyle w:val="BodyText"/>
        <w:rPr>
          <w:sz w:val="20"/>
        </w:rPr>
      </w:pPr>
    </w:p>
    <w:p>
      <w:pPr>
        <w:pStyle w:val="BodyText"/>
        <w:rPr>
          <w:sz w:val="20"/>
        </w:rPr>
      </w:pPr>
    </w:p>
    <w:p>
      <w:pPr>
        <w:pStyle w:val="BodyText"/>
        <w:rPr>
          <w:sz w:val="20"/>
        </w:rPr>
      </w:pPr>
    </w:p>
    <w:p>
      <w:pPr>
        <w:pStyle w:val="BodyText"/>
        <w:spacing w:before="9"/>
        <w:rPr>
          <w:sz w:val="27"/>
        </w:rPr>
      </w:pPr>
    </w:p>
    <w:p>
      <w:pPr>
        <w:pStyle w:val="Heading2"/>
        <w:ind w:right="502"/>
        <w:jc w:val="right"/>
      </w:pPr>
      <w:r>
        <w:rPr>
          <w:color w:val="5F7456"/>
          <w:w w:val="90"/>
        </w:rPr>
        <w:t>111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335">
            <wp:simplePos x="0" y="0"/>
            <wp:positionH relativeFrom="page">
              <wp:posOffset>0</wp:posOffset>
            </wp:positionH>
            <wp:positionV relativeFrom="page">
              <wp:posOffset>0</wp:posOffset>
            </wp:positionV>
            <wp:extent cx="7772400" cy="10058399"/>
            <wp:effectExtent l="0" t="0" r="0" b="0"/>
            <wp:wrapNone/>
            <wp:docPr id="209" name="image7.png" descr=""/>
            <wp:cNvGraphicFramePr>
              <a:graphicFrameLocks noChangeAspect="1"/>
            </wp:cNvGraphicFramePr>
            <a:graphic>
              <a:graphicData uri="http://schemas.openxmlformats.org/drawingml/2006/picture">
                <pic:pic>
                  <pic:nvPicPr>
                    <pic:cNvPr id="21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2" w:firstLine="820"/>
        <w:jc w:val="right"/>
      </w:pPr>
      <w:r>
        <w:rPr>
          <w:color w:val="231F20"/>
          <w:w w:val="90"/>
        </w:rPr>
        <w:t>“Contenta,</w:t>
      </w:r>
      <w:r>
        <w:rPr>
          <w:color w:val="231F20"/>
          <w:spacing w:val="-42"/>
          <w:w w:val="90"/>
        </w:rPr>
        <w:t> </w:t>
      </w:r>
      <w:r>
        <w:rPr>
          <w:color w:val="231F20"/>
          <w:w w:val="90"/>
        </w:rPr>
        <w:t>viví</w:t>
      </w:r>
      <w:r>
        <w:rPr>
          <w:color w:val="231F20"/>
          <w:spacing w:val="-19"/>
          <w:w w:val="90"/>
        </w:rPr>
        <w:t> </w:t>
      </w:r>
      <w:r>
        <w:rPr>
          <w:color w:val="231F20"/>
          <w:w w:val="90"/>
        </w:rPr>
        <w:t>mi</w:t>
      </w:r>
      <w:r>
        <w:rPr>
          <w:color w:val="231F20"/>
          <w:spacing w:val="-19"/>
          <w:w w:val="90"/>
        </w:rPr>
        <w:t> </w:t>
      </w:r>
      <w:r>
        <w:rPr>
          <w:color w:val="231F20"/>
          <w:w w:val="90"/>
        </w:rPr>
        <w:t>vida</w:t>
      </w:r>
      <w:r>
        <w:rPr>
          <w:color w:val="231F20"/>
          <w:spacing w:val="-19"/>
          <w:w w:val="90"/>
        </w:rPr>
        <w:t> </w:t>
      </w:r>
      <w:r>
        <w:rPr>
          <w:color w:val="231F20"/>
          <w:w w:val="90"/>
        </w:rPr>
        <w:t>como</w:t>
      </w:r>
      <w:r>
        <w:rPr>
          <w:color w:val="231F20"/>
          <w:spacing w:val="-19"/>
          <w:w w:val="90"/>
        </w:rPr>
        <w:t> </w:t>
      </w:r>
      <w:r>
        <w:rPr>
          <w:color w:val="231F20"/>
          <w:w w:val="90"/>
        </w:rPr>
        <w:t>quise”.“Mi</w:t>
      </w:r>
      <w:r>
        <w:rPr>
          <w:color w:val="231F20"/>
          <w:spacing w:val="-19"/>
          <w:w w:val="90"/>
        </w:rPr>
        <w:t> </w:t>
      </w:r>
      <w:r>
        <w:rPr>
          <w:color w:val="231F20"/>
          <w:w w:val="90"/>
        </w:rPr>
        <w:t>carácter</w:t>
      </w:r>
      <w:r>
        <w:rPr>
          <w:color w:val="231F20"/>
          <w:spacing w:val="-19"/>
          <w:w w:val="90"/>
        </w:rPr>
        <w:t> </w:t>
      </w:r>
      <w:r>
        <w:rPr>
          <w:color w:val="231F20"/>
          <w:w w:val="90"/>
        </w:rPr>
        <w:t>es</w:t>
      </w:r>
      <w:r>
        <w:rPr>
          <w:color w:val="231F20"/>
          <w:spacing w:val="-19"/>
          <w:w w:val="90"/>
        </w:rPr>
        <w:t> </w:t>
      </w:r>
      <w:r>
        <w:rPr>
          <w:color w:val="231F20"/>
          <w:w w:val="90"/>
        </w:rPr>
        <w:t>muy</w:t>
      </w:r>
      <w:r>
        <w:rPr>
          <w:color w:val="231F20"/>
          <w:spacing w:val="-19"/>
          <w:w w:val="90"/>
        </w:rPr>
        <w:t> </w:t>
      </w:r>
      <w:r>
        <w:rPr>
          <w:color w:val="231F20"/>
          <w:w w:val="90"/>
        </w:rPr>
        <w:t>tranquilo</w:t>
      </w:r>
      <w:r>
        <w:rPr>
          <w:color w:val="231F20"/>
          <w:spacing w:val="-19"/>
          <w:w w:val="90"/>
        </w:rPr>
        <w:t> </w:t>
      </w:r>
      <w:r>
        <w:rPr>
          <w:color w:val="231F20"/>
          <w:w w:val="90"/>
        </w:rPr>
        <w:t>aceptar</w:t>
      </w:r>
      <w:r>
        <w:rPr>
          <w:color w:val="231F20"/>
          <w:w w:val="87"/>
        </w:rPr>
        <w:t> </w:t>
      </w:r>
      <w:r>
        <w:rPr>
          <w:color w:val="231F20"/>
          <w:w w:val="95"/>
        </w:rPr>
        <w:t>todo</w:t>
      </w:r>
      <w:r>
        <w:rPr>
          <w:color w:val="231F20"/>
          <w:spacing w:val="-42"/>
          <w:w w:val="95"/>
        </w:rPr>
        <w:t> </w:t>
      </w:r>
      <w:r>
        <w:rPr>
          <w:color w:val="231F20"/>
          <w:w w:val="95"/>
        </w:rPr>
        <w:t>lo</w:t>
      </w:r>
      <w:r>
        <w:rPr>
          <w:color w:val="231F20"/>
          <w:spacing w:val="-41"/>
          <w:w w:val="95"/>
        </w:rPr>
        <w:t> </w:t>
      </w:r>
      <w:r>
        <w:rPr>
          <w:color w:val="231F20"/>
          <w:w w:val="95"/>
        </w:rPr>
        <w:t>que</w:t>
      </w:r>
      <w:r>
        <w:rPr>
          <w:color w:val="231F20"/>
          <w:spacing w:val="-42"/>
          <w:w w:val="95"/>
        </w:rPr>
        <w:t> </w:t>
      </w:r>
      <w:r>
        <w:rPr>
          <w:color w:val="231F20"/>
          <w:w w:val="95"/>
        </w:rPr>
        <w:t>venga</w:t>
      </w:r>
      <w:r>
        <w:rPr>
          <w:color w:val="231F20"/>
          <w:spacing w:val="-42"/>
          <w:w w:val="95"/>
        </w:rPr>
        <w:t> </w:t>
      </w:r>
      <w:r>
        <w:rPr>
          <w:color w:val="231F20"/>
          <w:w w:val="95"/>
        </w:rPr>
        <w:t>de</w:t>
      </w:r>
      <w:r>
        <w:rPr>
          <w:color w:val="231F20"/>
          <w:spacing w:val="-42"/>
          <w:w w:val="95"/>
        </w:rPr>
        <w:t> </w:t>
      </w:r>
      <w:r>
        <w:rPr>
          <w:color w:val="231F20"/>
          <w:w w:val="95"/>
        </w:rPr>
        <w:t>quien</w:t>
      </w:r>
      <w:r>
        <w:rPr>
          <w:color w:val="231F20"/>
          <w:spacing w:val="-42"/>
          <w:w w:val="95"/>
        </w:rPr>
        <w:t> </w:t>
      </w:r>
      <w:r>
        <w:rPr>
          <w:color w:val="231F20"/>
          <w:w w:val="95"/>
        </w:rPr>
        <w:t>venga”.Tiene</w:t>
      </w:r>
      <w:r>
        <w:rPr>
          <w:color w:val="231F20"/>
          <w:spacing w:val="-42"/>
          <w:w w:val="95"/>
        </w:rPr>
        <w:t> </w:t>
      </w:r>
      <w:r>
        <w:rPr>
          <w:color w:val="231F20"/>
          <w:w w:val="95"/>
        </w:rPr>
        <w:t>pensión</w:t>
      </w:r>
      <w:r>
        <w:rPr>
          <w:color w:val="231F20"/>
          <w:spacing w:val="-42"/>
          <w:w w:val="95"/>
        </w:rPr>
        <w:t> </w:t>
      </w:r>
      <w:r>
        <w:rPr>
          <w:color w:val="231F20"/>
          <w:w w:val="95"/>
        </w:rPr>
        <w:t>y</w:t>
      </w:r>
      <w:r>
        <w:rPr>
          <w:color w:val="231F20"/>
          <w:spacing w:val="-42"/>
          <w:w w:val="95"/>
        </w:rPr>
        <w:t> </w:t>
      </w:r>
      <w:r>
        <w:rPr>
          <w:color w:val="231F20"/>
          <w:w w:val="95"/>
        </w:rPr>
        <w:t>seguro</w:t>
      </w:r>
      <w:r>
        <w:rPr>
          <w:color w:val="231F20"/>
          <w:spacing w:val="-42"/>
          <w:w w:val="95"/>
        </w:rPr>
        <w:t> </w:t>
      </w:r>
      <w:r>
        <w:rPr>
          <w:color w:val="231F20"/>
          <w:w w:val="95"/>
        </w:rPr>
        <w:t>médico,</w:t>
      </w:r>
      <w:r>
        <w:rPr>
          <w:color w:val="231F20"/>
          <w:spacing w:val="-54"/>
          <w:w w:val="95"/>
        </w:rPr>
        <w:t> </w:t>
      </w:r>
      <w:r>
        <w:rPr>
          <w:color w:val="231F20"/>
          <w:w w:val="95"/>
        </w:rPr>
        <w:t>vive</w:t>
      </w:r>
      <w:r>
        <w:rPr>
          <w:color w:val="231F20"/>
          <w:spacing w:val="-42"/>
          <w:w w:val="95"/>
        </w:rPr>
        <w:t> </w:t>
      </w:r>
      <w:r>
        <w:rPr>
          <w:color w:val="231F20"/>
          <w:w w:val="95"/>
        </w:rPr>
        <w:t>mejor</w:t>
      </w:r>
      <w:r>
        <w:rPr>
          <w:color w:val="231F20"/>
          <w:spacing w:val="-42"/>
          <w:w w:val="95"/>
        </w:rPr>
        <w:t> </w:t>
      </w:r>
      <w:r>
        <w:rPr>
          <w:color w:val="231F20"/>
          <w:w w:val="95"/>
        </w:rPr>
        <w:t>en</w:t>
      </w:r>
      <w:r>
        <w:rPr>
          <w:color w:val="231F20"/>
          <w:w w:val="89"/>
        </w:rPr>
        <w:t> </w:t>
      </w:r>
      <w:r>
        <w:rPr>
          <w:color w:val="231F20"/>
          <w:w w:val="90"/>
        </w:rPr>
        <w:t>eI</w:t>
      </w:r>
      <w:r>
        <w:rPr>
          <w:color w:val="231F20"/>
          <w:spacing w:val="-22"/>
          <w:w w:val="90"/>
        </w:rPr>
        <w:t> </w:t>
      </w:r>
      <w:r>
        <w:rPr>
          <w:color w:val="231F20"/>
          <w:w w:val="90"/>
        </w:rPr>
        <w:t>aIbergue</w:t>
      </w:r>
      <w:r>
        <w:rPr>
          <w:color w:val="231F20"/>
          <w:spacing w:val="-22"/>
          <w:w w:val="90"/>
        </w:rPr>
        <w:t> </w:t>
      </w:r>
      <w:r>
        <w:rPr>
          <w:color w:val="231F20"/>
          <w:w w:val="90"/>
        </w:rPr>
        <w:t>(eIIa</w:t>
      </w:r>
      <w:r>
        <w:rPr>
          <w:color w:val="231F20"/>
          <w:spacing w:val="-22"/>
          <w:w w:val="90"/>
        </w:rPr>
        <w:t> </w:t>
      </w:r>
      <w:r>
        <w:rPr>
          <w:color w:val="231F20"/>
          <w:w w:val="90"/>
        </w:rPr>
        <w:t>soIa</w:t>
      </w:r>
      <w:r>
        <w:rPr>
          <w:color w:val="231F20"/>
          <w:spacing w:val="-22"/>
          <w:w w:val="90"/>
        </w:rPr>
        <w:t> </w:t>
      </w:r>
      <w:r>
        <w:rPr>
          <w:color w:val="231F20"/>
          <w:w w:val="90"/>
        </w:rPr>
        <w:t>se</w:t>
      </w:r>
      <w:r>
        <w:rPr>
          <w:color w:val="231F20"/>
          <w:spacing w:val="-22"/>
          <w:w w:val="90"/>
        </w:rPr>
        <w:t> </w:t>
      </w:r>
      <w:r>
        <w:rPr>
          <w:color w:val="231F20"/>
          <w:w w:val="90"/>
        </w:rPr>
        <w:t>internó)</w:t>
      </w:r>
      <w:r>
        <w:rPr>
          <w:color w:val="231F20"/>
          <w:spacing w:val="-22"/>
          <w:w w:val="90"/>
        </w:rPr>
        <w:t> </w:t>
      </w:r>
      <w:r>
        <w:rPr>
          <w:color w:val="231F20"/>
          <w:w w:val="90"/>
        </w:rPr>
        <w:t>que</w:t>
      </w:r>
      <w:r>
        <w:rPr>
          <w:color w:val="231F20"/>
          <w:spacing w:val="-22"/>
          <w:w w:val="90"/>
        </w:rPr>
        <w:t> </w:t>
      </w:r>
      <w:r>
        <w:rPr>
          <w:color w:val="231F20"/>
          <w:w w:val="90"/>
        </w:rPr>
        <w:t>soIa</w:t>
      </w:r>
      <w:r>
        <w:rPr>
          <w:color w:val="231F20"/>
          <w:spacing w:val="-22"/>
          <w:w w:val="90"/>
        </w:rPr>
        <w:t> </w:t>
      </w:r>
      <w:r>
        <w:rPr>
          <w:color w:val="231F20"/>
          <w:w w:val="90"/>
        </w:rPr>
        <w:t>en</w:t>
      </w:r>
      <w:r>
        <w:rPr>
          <w:color w:val="231F20"/>
          <w:spacing w:val="-22"/>
          <w:w w:val="90"/>
        </w:rPr>
        <w:t> </w:t>
      </w:r>
      <w:r>
        <w:rPr>
          <w:color w:val="231F20"/>
          <w:w w:val="90"/>
        </w:rPr>
        <w:t>su</w:t>
      </w:r>
      <w:r>
        <w:rPr>
          <w:color w:val="231F20"/>
          <w:spacing w:val="-22"/>
          <w:w w:val="90"/>
        </w:rPr>
        <w:t> </w:t>
      </w:r>
      <w:r>
        <w:rPr>
          <w:color w:val="231F20"/>
          <w:w w:val="90"/>
        </w:rPr>
        <w:t>casa.“Está</w:t>
      </w:r>
      <w:r>
        <w:rPr>
          <w:color w:val="231F20"/>
          <w:spacing w:val="-22"/>
          <w:w w:val="90"/>
        </w:rPr>
        <w:t> </w:t>
      </w:r>
      <w:r>
        <w:rPr>
          <w:color w:val="231F20"/>
          <w:w w:val="90"/>
        </w:rPr>
        <w:t>satisfecha</w:t>
      </w:r>
      <w:r>
        <w:rPr>
          <w:color w:val="231F20"/>
          <w:spacing w:val="-22"/>
          <w:w w:val="90"/>
        </w:rPr>
        <w:t> </w:t>
      </w:r>
      <w:r>
        <w:rPr>
          <w:color w:val="231F20"/>
          <w:w w:val="90"/>
        </w:rPr>
        <w:t>con</w:t>
      </w:r>
      <w:r>
        <w:rPr>
          <w:color w:val="231F20"/>
          <w:spacing w:val="-22"/>
          <w:w w:val="90"/>
        </w:rPr>
        <w:t> </w:t>
      </w:r>
      <w:r>
        <w:rPr>
          <w:color w:val="231F20"/>
          <w:w w:val="90"/>
        </w:rPr>
        <w:t>Ia</w:t>
      </w:r>
      <w:r>
        <w:rPr>
          <w:color w:val="231F20"/>
          <w:spacing w:val="-22"/>
          <w:w w:val="90"/>
        </w:rPr>
        <w:t> </w:t>
      </w:r>
      <w:r>
        <w:rPr>
          <w:color w:val="231F20"/>
          <w:w w:val="90"/>
        </w:rPr>
        <w:t>vida,</w:t>
      </w:r>
      <w:r>
        <w:rPr>
          <w:color w:val="231F20"/>
          <w:spacing w:val="-43"/>
          <w:w w:val="90"/>
        </w:rPr>
        <w:t> </w:t>
      </w:r>
      <w:r>
        <w:rPr>
          <w:color w:val="231F20"/>
          <w:w w:val="90"/>
        </w:rPr>
        <w:t>no</w:t>
      </w:r>
      <w:r>
        <w:rPr>
          <w:color w:val="231F20"/>
          <w:w w:val="97"/>
        </w:rPr>
        <w:t> </w:t>
      </w:r>
      <w:r>
        <w:rPr>
          <w:color w:val="231F20"/>
          <w:w w:val="95"/>
        </w:rPr>
        <w:t>tiene</w:t>
      </w:r>
      <w:r>
        <w:rPr>
          <w:color w:val="231F20"/>
          <w:spacing w:val="-53"/>
          <w:w w:val="95"/>
        </w:rPr>
        <w:t> </w:t>
      </w:r>
      <w:r>
        <w:rPr>
          <w:color w:val="231F20"/>
          <w:w w:val="95"/>
        </w:rPr>
        <w:t>nada</w:t>
      </w:r>
      <w:r>
        <w:rPr>
          <w:color w:val="231F20"/>
          <w:spacing w:val="-54"/>
          <w:w w:val="95"/>
        </w:rPr>
        <w:t> </w:t>
      </w:r>
      <w:r>
        <w:rPr>
          <w:color w:val="231F20"/>
          <w:w w:val="95"/>
        </w:rPr>
        <w:t>de</w:t>
      </w:r>
      <w:r>
        <w:rPr>
          <w:color w:val="231F20"/>
          <w:spacing w:val="-53"/>
          <w:w w:val="95"/>
        </w:rPr>
        <w:t> </w:t>
      </w:r>
      <w:r>
        <w:rPr>
          <w:color w:val="231F20"/>
          <w:w w:val="95"/>
        </w:rPr>
        <w:t>qué</w:t>
      </w:r>
      <w:r>
        <w:rPr>
          <w:color w:val="231F20"/>
          <w:spacing w:val="-53"/>
          <w:w w:val="95"/>
        </w:rPr>
        <w:t> </w:t>
      </w:r>
      <w:r>
        <w:rPr>
          <w:color w:val="231F20"/>
          <w:w w:val="95"/>
        </w:rPr>
        <w:t>arrepentirse</w:t>
      </w:r>
      <w:r>
        <w:rPr>
          <w:color w:val="231F20"/>
          <w:spacing w:val="-53"/>
          <w:w w:val="95"/>
        </w:rPr>
        <w:t> </w:t>
      </w:r>
      <w:r>
        <w:rPr>
          <w:color w:val="231F20"/>
          <w:w w:val="95"/>
        </w:rPr>
        <w:t>de</w:t>
      </w:r>
      <w:r>
        <w:rPr>
          <w:color w:val="231F20"/>
          <w:spacing w:val="-53"/>
          <w:w w:val="95"/>
        </w:rPr>
        <w:t> </w:t>
      </w:r>
      <w:r>
        <w:rPr>
          <w:color w:val="231F20"/>
          <w:w w:val="95"/>
        </w:rPr>
        <w:t>Io</w:t>
      </w:r>
      <w:r>
        <w:rPr>
          <w:color w:val="231F20"/>
          <w:spacing w:val="-53"/>
          <w:w w:val="95"/>
        </w:rPr>
        <w:t> </w:t>
      </w:r>
      <w:r>
        <w:rPr>
          <w:color w:val="231F20"/>
          <w:w w:val="95"/>
        </w:rPr>
        <w:t>que</w:t>
      </w:r>
      <w:r>
        <w:rPr>
          <w:color w:val="231F20"/>
          <w:spacing w:val="-53"/>
          <w:w w:val="95"/>
        </w:rPr>
        <w:t> </w:t>
      </w:r>
      <w:r>
        <w:rPr>
          <w:color w:val="231F20"/>
          <w:w w:val="95"/>
        </w:rPr>
        <w:t>vivió”</w:t>
      </w:r>
      <w:r>
        <w:rPr>
          <w:color w:val="231F20"/>
          <w:spacing w:val="-53"/>
          <w:w w:val="95"/>
        </w:rPr>
        <w:t> </w:t>
      </w:r>
      <w:r>
        <w:rPr>
          <w:color w:val="231F20"/>
          <w:w w:val="95"/>
        </w:rPr>
        <w:t>(H4).“Estoy</w:t>
      </w:r>
      <w:r>
        <w:rPr>
          <w:color w:val="231F20"/>
          <w:spacing w:val="-53"/>
          <w:w w:val="95"/>
        </w:rPr>
        <w:t> </w:t>
      </w:r>
      <w:r>
        <w:rPr>
          <w:color w:val="231F20"/>
          <w:w w:val="95"/>
        </w:rPr>
        <w:t>agradecido</w:t>
      </w:r>
      <w:r>
        <w:rPr>
          <w:color w:val="231F20"/>
          <w:spacing w:val="-54"/>
          <w:w w:val="95"/>
        </w:rPr>
        <w:t> </w:t>
      </w:r>
      <w:r>
        <w:rPr>
          <w:color w:val="231F20"/>
          <w:w w:val="95"/>
        </w:rPr>
        <w:t>de</w:t>
      </w:r>
      <w:r>
        <w:rPr>
          <w:color w:val="231F20"/>
          <w:spacing w:val="-53"/>
          <w:w w:val="95"/>
        </w:rPr>
        <w:t> </w:t>
      </w:r>
      <w:r>
        <w:rPr>
          <w:color w:val="231F20"/>
          <w:w w:val="95"/>
        </w:rPr>
        <w:t>Ios</w:t>
      </w:r>
      <w:r>
        <w:rPr>
          <w:color w:val="231F20"/>
          <w:spacing w:val="-53"/>
          <w:w w:val="95"/>
        </w:rPr>
        <w:t> </w:t>
      </w:r>
      <w:r>
        <w:rPr>
          <w:color w:val="231F20"/>
          <w:w w:val="95"/>
        </w:rPr>
        <w:t>años</w:t>
      </w:r>
      <w:r>
        <w:rPr>
          <w:color w:val="231F20"/>
          <w:w w:val="92"/>
        </w:rPr>
        <w:t> </w:t>
      </w:r>
      <w:r>
        <w:rPr>
          <w:color w:val="231F20"/>
          <w:w w:val="90"/>
        </w:rPr>
        <w:t>que</w:t>
      </w:r>
      <w:r>
        <w:rPr>
          <w:color w:val="231F20"/>
          <w:spacing w:val="-19"/>
          <w:w w:val="90"/>
        </w:rPr>
        <w:t> </w:t>
      </w:r>
      <w:r>
        <w:rPr>
          <w:color w:val="231F20"/>
          <w:w w:val="90"/>
        </w:rPr>
        <w:t>he</w:t>
      </w:r>
      <w:r>
        <w:rPr>
          <w:color w:val="231F20"/>
          <w:spacing w:val="-19"/>
          <w:w w:val="90"/>
        </w:rPr>
        <w:t> </w:t>
      </w:r>
      <w:r>
        <w:rPr>
          <w:color w:val="231F20"/>
          <w:w w:val="90"/>
        </w:rPr>
        <w:t>vivido,</w:t>
      </w:r>
      <w:r>
        <w:rPr>
          <w:color w:val="231F20"/>
          <w:spacing w:val="-39"/>
          <w:w w:val="90"/>
        </w:rPr>
        <w:t> </w:t>
      </w:r>
      <w:r>
        <w:rPr>
          <w:color w:val="231F20"/>
          <w:w w:val="90"/>
        </w:rPr>
        <w:t>pobre</w:t>
      </w:r>
      <w:r>
        <w:rPr>
          <w:color w:val="231F20"/>
          <w:spacing w:val="-19"/>
          <w:w w:val="90"/>
        </w:rPr>
        <w:t> </w:t>
      </w:r>
      <w:r>
        <w:rPr>
          <w:color w:val="231F20"/>
          <w:w w:val="90"/>
        </w:rPr>
        <w:t>pero</w:t>
      </w:r>
      <w:r>
        <w:rPr>
          <w:color w:val="231F20"/>
          <w:spacing w:val="-19"/>
          <w:w w:val="90"/>
        </w:rPr>
        <w:t> </w:t>
      </w:r>
      <w:r>
        <w:rPr>
          <w:color w:val="231F20"/>
          <w:w w:val="90"/>
        </w:rPr>
        <w:t>feIiz,</w:t>
      </w:r>
      <w:r>
        <w:rPr>
          <w:color w:val="231F20"/>
          <w:spacing w:val="-39"/>
          <w:w w:val="90"/>
        </w:rPr>
        <w:t> </w:t>
      </w:r>
      <w:r>
        <w:rPr>
          <w:color w:val="231F20"/>
          <w:w w:val="90"/>
        </w:rPr>
        <w:t>contenta,</w:t>
      </w:r>
      <w:r>
        <w:rPr>
          <w:color w:val="231F20"/>
          <w:spacing w:val="-39"/>
          <w:w w:val="90"/>
        </w:rPr>
        <w:t> </w:t>
      </w:r>
      <w:r>
        <w:rPr>
          <w:color w:val="231F20"/>
          <w:w w:val="90"/>
        </w:rPr>
        <w:t>tranquiIa</w:t>
      </w:r>
      <w:r>
        <w:rPr>
          <w:color w:val="231F20"/>
          <w:spacing w:val="-19"/>
          <w:w w:val="90"/>
        </w:rPr>
        <w:t> </w:t>
      </w:r>
      <w:r>
        <w:rPr>
          <w:color w:val="231F20"/>
          <w:w w:val="90"/>
        </w:rPr>
        <w:t>y</w:t>
      </w:r>
      <w:r>
        <w:rPr>
          <w:color w:val="231F20"/>
          <w:spacing w:val="-19"/>
          <w:w w:val="90"/>
        </w:rPr>
        <w:t> </w:t>
      </w:r>
      <w:r>
        <w:rPr>
          <w:color w:val="231F20"/>
          <w:w w:val="90"/>
        </w:rPr>
        <w:t>en</w:t>
      </w:r>
      <w:r>
        <w:rPr>
          <w:color w:val="231F20"/>
          <w:spacing w:val="-19"/>
          <w:w w:val="90"/>
        </w:rPr>
        <w:t> </w:t>
      </w:r>
      <w:r>
        <w:rPr>
          <w:color w:val="231F20"/>
          <w:w w:val="90"/>
        </w:rPr>
        <w:t>paz”</w:t>
      </w:r>
      <w:r>
        <w:rPr>
          <w:color w:val="231F20"/>
          <w:spacing w:val="-19"/>
          <w:w w:val="90"/>
        </w:rPr>
        <w:t> </w:t>
      </w:r>
      <w:r>
        <w:rPr>
          <w:color w:val="231F20"/>
          <w:w w:val="90"/>
        </w:rPr>
        <w:t>(H8).</w:t>
      </w:r>
      <w:r>
        <w:rPr>
          <w:color w:val="231F20"/>
          <w:spacing w:val="-39"/>
          <w:w w:val="90"/>
        </w:rPr>
        <w:t> </w:t>
      </w:r>
      <w:r>
        <w:rPr>
          <w:color w:val="231F20"/>
          <w:w w:val="90"/>
        </w:rPr>
        <w:t>EI</w:t>
      </w:r>
      <w:r>
        <w:rPr>
          <w:color w:val="231F20"/>
          <w:spacing w:val="-19"/>
          <w:w w:val="90"/>
        </w:rPr>
        <w:t> </w:t>
      </w:r>
      <w:r>
        <w:rPr>
          <w:color w:val="231F20"/>
          <w:w w:val="90"/>
        </w:rPr>
        <w:t>estado</w:t>
      </w:r>
      <w:r>
        <w:rPr>
          <w:color w:val="231F20"/>
          <w:spacing w:val="-19"/>
          <w:w w:val="90"/>
        </w:rPr>
        <w:t> </w:t>
      </w:r>
      <w:r>
        <w:rPr>
          <w:color w:val="231F20"/>
          <w:w w:val="90"/>
        </w:rPr>
        <w:t>actuaI</w:t>
      </w:r>
      <w:r>
        <w:rPr>
          <w:color w:val="231F20"/>
          <w:w w:val="84"/>
        </w:rPr>
        <w:t> </w:t>
      </w:r>
      <w:r>
        <w:rPr>
          <w:color w:val="231F20"/>
          <w:w w:val="95"/>
        </w:rPr>
        <w:t>puede</w:t>
      </w:r>
      <w:r>
        <w:rPr>
          <w:color w:val="231F20"/>
          <w:spacing w:val="-38"/>
          <w:w w:val="95"/>
        </w:rPr>
        <w:t> </w:t>
      </w:r>
      <w:r>
        <w:rPr>
          <w:color w:val="231F20"/>
          <w:w w:val="95"/>
        </w:rPr>
        <w:t>ser</w:t>
      </w:r>
      <w:r>
        <w:rPr>
          <w:color w:val="231F20"/>
          <w:spacing w:val="-38"/>
          <w:w w:val="95"/>
        </w:rPr>
        <w:t> </w:t>
      </w:r>
      <w:r>
        <w:rPr>
          <w:color w:val="231F20"/>
          <w:w w:val="95"/>
        </w:rPr>
        <w:t>un</w:t>
      </w:r>
      <w:r>
        <w:rPr>
          <w:color w:val="231F20"/>
          <w:spacing w:val="-38"/>
          <w:w w:val="95"/>
        </w:rPr>
        <w:t> </w:t>
      </w:r>
      <w:r>
        <w:rPr>
          <w:color w:val="231F20"/>
          <w:w w:val="95"/>
        </w:rPr>
        <w:t>tanto</w:t>
      </w:r>
      <w:r>
        <w:rPr>
          <w:color w:val="231F20"/>
          <w:spacing w:val="-38"/>
          <w:w w:val="95"/>
        </w:rPr>
        <w:t> </w:t>
      </w:r>
      <w:r>
        <w:rPr>
          <w:color w:val="231F20"/>
          <w:w w:val="95"/>
        </w:rPr>
        <w:t>ambiguo,</w:t>
      </w:r>
      <w:r>
        <w:rPr>
          <w:color w:val="231F20"/>
          <w:spacing w:val="-49"/>
          <w:w w:val="95"/>
        </w:rPr>
        <w:t> </w:t>
      </w:r>
      <w:r>
        <w:rPr>
          <w:color w:val="231F20"/>
          <w:w w:val="95"/>
        </w:rPr>
        <w:t>por</w:t>
      </w:r>
      <w:r>
        <w:rPr>
          <w:color w:val="231F20"/>
          <w:spacing w:val="-38"/>
          <w:w w:val="95"/>
        </w:rPr>
        <w:t> </w:t>
      </w:r>
      <w:r>
        <w:rPr>
          <w:color w:val="231F20"/>
          <w:w w:val="95"/>
        </w:rPr>
        <w:t>una</w:t>
      </w:r>
      <w:r>
        <w:rPr>
          <w:color w:val="231F20"/>
          <w:spacing w:val="-38"/>
          <w:w w:val="95"/>
        </w:rPr>
        <w:t> </w:t>
      </w:r>
      <w:r>
        <w:rPr>
          <w:color w:val="231F20"/>
          <w:w w:val="95"/>
        </w:rPr>
        <w:t>parte,</w:t>
      </w:r>
      <w:r>
        <w:rPr>
          <w:color w:val="231F20"/>
          <w:spacing w:val="-49"/>
          <w:w w:val="95"/>
        </w:rPr>
        <w:t> </w:t>
      </w:r>
      <w:r>
        <w:rPr>
          <w:color w:val="231F20"/>
          <w:w w:val="95"/>
        </w:rPr>
        <w:t>por</w:t>
      </w:r>
      <w:r>
        <w:rPr>
          <w:color w:val="231F20"/>
          <w:spacing w:val="-38"/>
          <w:w w:val="95"/>
        </w:rPr>
        <w:t> </w:t>
      </w:r>
      <w:r>
        <w:rPr>
          <w:color w:val="231F20"/>
          <w:w w:val="95"/>
        </w:rPr>
        <w:t>enfermedades</w:t>
      </w:r>
      <w:r>
        <w:rPr>
          <w:color w:val="231F20"/>
          <w:spacing w:val="-38"/>
          <w:w w:val="95"/>
        </w:rPr>
        <w:t> </w:t>
      </w:r>
      <w:r>
        <w:rPr>
          <w:color w:val="231F20"/>
          <w:w w:val="95"/>
        </w:rPr>
        <w:t>de</w:t>
      </w:r>
      <w:r>
        <w:rPr>
          <w:color w:val="231F20"/>
          <w:spacing w:val="-38"/>
          <w:w w:val="95"/>
        </w:rPr>
        <w:t> </w:t>
      </w:r>
      <w:r>
        <w:rPr>
          <w:color w:val="231F20"/>
          <w:w w:val="95"/>
        </w:rPr>
        <w:t>eIIa</w:t>
      </w:r>
      <w:r>
        <w:rPr>
          <w:color w:val="231F20"/>
          <w:spacing w:val="-38"/>
          <w:w w:val="95"/>
        </w:rPr>
        <w:t> </w:t>
      </w:r>
      <w:r>
        <w:rPr>
          <w:color w:val="231F20"/>
          <w:w w:val="95"/>
        </w:rPr>
        <w:t>(diabetes)</w:t>
      </w:r>
      <w:r>
        <w:rPr>
          <w:color w:val="231F20"/>
          <w:w w:val="87"/>
        </w:rPr>
        <w:t> </w:t>
      </w:r>
      <w:r>
        <w:rPr>
          <w:color w:val="231F20"/>
        </w:rPr>
        <w:t>y</w:t>
      </w:r>
      <w:r>
        <w:rPr>
          <w:color w:val="231F20"/>
          <w:spacing w:val="-42"/>
        </w:rPr>
        <w:t> </w:t>
      </w:r>
      <w:r>
        <w:rPr>
          <w:color w:val="231F20"/>
        </w:rPr>
        <w:t>deI</w:t>
      </w:r>
      <w:r>
        <w:rPr>
          <w:color w:val="231F20"/>
          <w:spacing w:val="-42"/>
        </w:rPr>
        <w:t> </w:t>
      </w:r>
      <w:r>
        <w:rPr>
          <w:color w:val="231F20"/>
        </w:rPr>
        <w:t>esposo</w:t>
      </w:r>
      <w:r>
        <w:rPr>
          <w:color w:val="231F20"/>
          <w:spacing w:val="-5"/>
        </w:rPr>
        <w:t> </w:t>
      </w:r>
      <w:r>
        <w:rPr>
          <w:color w:val="231F20"/>
        </w:rPr>
        <w:t>(ParKinson)</w:t>
      </w:r>
      <w:r>
        <w:rPr>
          <w:color w:val="231F20"/>
          <w:spacing w:val="-42"/>
        </w:rPr>
        <w:t> </w:t>
      </w:r>
      <w:r>
        <w:rPr>
          <w:color w:val="231F20"/>
        </w:rPr>
        <w:t>y</w:t>
      </w:r>
      <w:r>
        <w:rPr>
          <w:color w:val="231F20"/>
          <w:spacing w:val="-42"/>
        </w:rPr>
        <w:t> </w:t>
      </w:r>
      <w:r>
        <w:rPr>
          <w:color w:val="231F20"/>
        </w:rPr>
        <w:t>una</w:t>
      </w:r>
      <w:r>
        <w:rPr>
          <w:color w:val="231F20"/>
          <w:spacing w:val="-42"/>
        </w:rPr>
        <w:t> </w:t>
      </w:r>
      <w:r>
        <w:rPr>
          <w:color w:val="231F20"/>
        </w:rPr>
        <w:t>hija</w:t>
      </w:r>
      <w:r>
        <w:rPr>
          <w:color w:val="231F20"/>
          <w:spacing w:val="-42"/>
        </w:rPr>
        <w:t> </w:t>
      </w:r>
      <w:r>
        <w:rPr>
          <w:color w:val="231F20"/>
        </w:rPr>
        <w:t>en</w:t>
      </w:r>
      <w:r>
        <w:rPr>
          <w:color w:val="231F20"/>
          <w:spacing w:val="-42"/>
        </w:rPr>
        <w:t> </w:t>
      </w:r>
      <w:r>
        <w:rPr>
          <w:color w:val="231F20"/>
        </w:rPr>
        <w:t>casa</w:t>
      </w:r>
      <w:r>
        <w:rPr>
          <w:color w:val="231F20"/>
          <w:spacing w:val="-42"/>
        </w:rPr>
        <w:t> </w:t>
      </w:r>
      <w:r>
        <w:rPr>
          <w:color w:val="231F20"/>
        </w:rPr>
        <w:t>con</w:t>
      </w:r>
      <w:r>
        <w:rPr>
          <w:color w:val="231F20"/>
          <w:spacing w:val="-42"/>
        </w:rPr>
        <w:t> </w:t>
      </w:r>
      <w:r>
        <w:rPr>
          <w:color w:val="231F20"/>
        </w:rPr>
        <w:t>sus</w:t>
      </w:r>
      <w:r>
        <w:rPr>
          <w:color w:val="231F20"/>
          <w:spacing w:val="-42"/>
        </w:rPr>
        <w:t> </w:t>
      </w:r>
      <w:r>
        <w:rPr>
          <w:color w:val="231F20"/>
        </w:rPr>
        <w:t>dos</w:t>
      </w:r>
      <w:r>
        <w:rPr>
          <w:color w:val="231F20"/>
          <w:spacing w:val="-42"/>
        </w:rPr>
        <w:t> </w:t>
      </w:r>
      <w:r>
        <w:rPr>
          <w:color w:val="231F20"/>
        </w:rPr>
        <w:t>hijas</w:t>
      </w:r>
      <w:r>
        <w:rPr>
          <w:color w:val="231F20"/>
          <w:spacing w:val="-42"/>
        </w:rPr>
        <w:t> </w:t>
      </w:r>
      <w:r>
        <w:rPr>
          <w:color w:val="231F20"/>
        </w:rPr>
        <w:t>porque</w:t>
      </w:r>
      <w:r>
        <w:rPr>
          <w:color w:val="231F20"/>
          <w:spacing w:val="-42"/>
        </w:rPr>
        <w:t> </w:t>
      </w:r>
      <w:r>
        <w:rPr>
          <w:color w:val="231F20"/>
        </w:rPr>
        <w:t>su</w:t>
      </w:r>
      <w:r>
        <w:rPr>
          <w:color w:val="231F20"/>
          <w:spacing w:val="-42"/>
        </w:rPr>
        <w:t> </w:t>
      </w:r>
      <w:r>
        <w:rPr>
          <w:color w:val="231F20"/>
        </w:rPr>
        <w:t>esposo</w:t>
      </w:r>
      <w:r>
        <w:rPr>
          <w:color w:val="231F20"/>
          <w:w w:val="95"/>
        </w:rPr>
        <w:t> </w:t>
      </w:r>
      <w:r>
        <w:rPr>
          <w:color w:val="231F20"/>
          <w:w w:val="95"/>
        </w:rPr>
        <w:t>faIIeció,</w:t>
      </w:r>
      <w:r>
        <w:rPr>
          <w:color w:val="231F20"/>
          <w:spacing w:val="-60"/>
          <w:w w:val="95"/>
        </w:rPr>
        <w:t> </w:t>
      </w:r>
      <w:r>
        <w:rPr>
          <w:color w:val="231F20"/>
          <w:w w:val="95"/>
        </w:rPr>
        <w:t>por</w:t>
      </w:r>
      <w:r>
        <w:rPr>
          <w:color w:val="231F20"/>
          <w:spacing w:val="-50"/>
          <w:w w:val="95"/>
        </w:rPr>
        <w:t> </w:t>
      </w:r>
      <w:r>
        <w:rPr>
          <w:color w:val="231F20"/>
          <w:w w:val="95"/>
        </w:rPr>
        <w:t>otra</w:t>
      </w:r>
      <w:r>
        <w:rPr>
          <w:color w:val="231F20"/>
          <w:spacing w:val="-50"/>
          <w:w w:val="95"/>
        </w:rPr>
        <w:t> </w:t>
      </w:r>
      <w:r>
        <w:rPr>
          <w:color w:val="231F20"/>
          <w:w w:val="95"/>
        </w:rPr>
        <w:t>parte,</w:t>
      </w:r>
      <w:r>
        <w:rPr>
          <w:color w:val="231F20"/>
          <w:spacing w:val="-60"/>
          <w:w w:val="95"/>
        </w:rPr>
        <w:t> </w:t>
      </w:r>
      <w:r>
        <w:rPr>
          <w:color w:val="231F20"/>
          <w:w w:val="95"/>
        </w:rPr>
        <w:t>contenta</w:t>
      </w:r>
      <w:r>
        <w:rPr>
          <w:color w:val="231F20"/>
          <w:spacing w:val="-50"/>
          <w:w w:val="95"/>
        </w:rPr>
        <w:t> </w:t>
      </w:r>
      <w:r>
        <w:rPr>
          <w:color w:val="231F20"/>
          <w:w w:val="95"/>
        </w:rPr>
        <w:t>con</w:t>
      </w:r>
      <w:r>
        <w:rPr>
          <w:color w:val="231F20"/>
          <w:spacing w:val="-50"/>
          <w:w w:val="95"/>
        </w:rPr>
        <w:t> </w:t>
      </w:r>
      <w:r>
        <w:rPr>
          <w:color w:val="231F20"/>
          <w:w w:val="95"/>
        </w:rPr>
        <w:t>Ia</w:t>
      </w:r>
      <w:r>
        <w:rPr>
          <w:color w:val="231F20"/>
          <w:spacing w:val="-50"/>
          <w:w w:val="95"/>
        </w:rPr>
        <w:t> </w:t>
      </w:r>
      <w:r>
        <w:rPr>
          <w:color w:val="231F20"/>
          <w:w w:val="95"/>
        </w:rPr>
        <w:t>vida</w:t>
      </w:r>
      <w:r>
        <w:rPr>
          <w:color w:val="231F20"/>
          <w:spacing w:val="-50"/>
          <w:w w:val="95"/>
        </w:rPr>
        <w:t> </w:t>
      </w:r>
      <w:r>
        <w:rPr>
          <w:color w:val="231F20"/>
          <w:w w:val="95"/>
        </w:rPr>
        <w:t>de</w:t>
      </w:r>
      <w:r>
        <w:rPr>
          <w:color w:val="231F20"/>
          <w:spacing w:val="-50"/>
          <w:w w:val="95"/>
        </w:rPr>
        <w:t> </w:t>
      </w:r>
      <w:r>
        <w:rPr>
          <w:color w:val="231F20"/>
          <w:w w:val="95"/>
        </w:rPr>
        <w:t>sus</w:t>
      </w:r>
      <w:r>
        <w:rPr>
          <w:color w:val="231F20"/>
          <w:spacing w:val="-50"/>
          <w:w w:val="95"/>
        </w:rPr>
        <w:t> </w:t>
      </w:r>
      <w:r>
        <w:rPr>
          <w:color w:val="231F20"/>
          <w:w w:val="95"/>
        </w:rPr>
        <w:t>hijos,</w:t>
      </w:r>
      <w:r>
        <w:rPr>
          <w:color w:val="231F20"/>
          <w:spacing w:val="-60"/>
          <w:w w:val="95"/>
        </w:rPr>
        <w:t> </w:t>
      </w:r>
      <w:r>
        <w:rPr>
          <w:color w:val="231F20"/>
          <w:w w:val="95"/>
        </w:rPr>
        <w:t>ya</w:t>
      </w:r>
      <w:r>
        <w:rPr>
          <w:color w:val="231F20"/>
          <w:spacing w:val="-50"/>
          <w:w w:val="95"/>
        </w:rPr>
        <w:t> </w:t>
      </w:r>
      <w:r>
        <w:rPr>
          <w:color w:val="231F20"/>
          <w:w w:val="95"/>
        </w:rPr>
        <w:t>quiere</w:t>
      </w:r>
      <w:r>
        <w:rPr>
          <w:color w:val="231F20"/>
          <w:spacing w:val="-50"/>
          <w:w w:val="95"/>
        </w:rPr>
        <w:t> </w:t>
      </w:r>
      <w:r>
        <w:rPr>
          <w:color w:val="231F20"/>
          <w:w w:val="95"/>
        </w:rPr>
        <w:t>descansar</w:t>
      </w:r>
      <w:r>
        <w:rPr>
          <w:color w:val="231F20"/>
          <w:spacing w:val="-50"/>
          <w:w w:val="95"/>
        </w:rPr>
        <w:t> </w:t>
      </w:r>
      <w:r>
        <w:rPr>
          <w:color w:val="231F20"/>
          <w:w w:val="95"/>
        </w:rPr>
        <w:t>(HI).</w:t>
      </w:r>
    </w:p>
    <w:p>
      <w:pPr>
        <w:pStyle w:val="BodyText"/>
        <w:spacing w:line="309" w:lineRule="auto" w:before="200"/>
        <w:ind w:left="160" w:right="137" w:firstLine="820"/>
        <w:jc w:val="both"/>
      </w:pPr>
      <w:r>
        <w:rPr>
          <w:color w:val="231F20"/>
        </w:rPr>
        <w:t>El estado de satisfacción actual es importante, pues los recursos </w:t>
      </w:r>
      <w:r>
        <w:rPr>
          <w:color w:val="231F20"/>
          <w:w w:val="95"/>
        </w:rPr>
        <w:t>imprescindibles</w:t>
      </w:r>
      <w:r>
        <w:rPr>
          <w:color w:val="231F20"/>
          <w:spacing w:val="-34"/>
          <w:w w:val="95"/>
        </w:rPr>
        <w:t> </w:t>
      </w:r>
      <w:r>
        <w:rPr>
          <w:color w:val="231F20"/>
          <w:w w:val="95"/>
        </w:rPr>
        <w:t>a</w:t>
      </w:r>
      <w:r>
        <w:rPr>
          <w:color w:val="231F20"/>
          <w:spacing w:val="-34"/>
          <w:w w:val="95"/>
        </w:rPr>
        <w:t> </w:t>
      </w:r>
      <w:r>
        <w:rPr>
          <w:color w:val="231F20"/>
          <w:w w:val="95"/>
        </w:rPr>
        <w:t>la</w:t>
      </w:r>
      <w:r>
        <w:rPr>
          <w:color w:val="231F20"/>
          <w:spacing w:val="-34"/>
          <w:w w:val="95"/>
        </w:rPr>
        <w:t> </w:t>
      </w:r>
      <w:r>
        <w:rPr>
          <w:color w:val="231F20"/>
          <w:w w:val="95"/>
        </w:rPr>
        <w:t>hora</w:t>
      </w:r>
      <w:r>
        <w:rPr>
          <w:color w:val="231F20"/>
          <w:spacing w:val="-34"/>
          <w:w w:val="95"/>
        </w:rPr>
        <w:t> </w:t>
      </w:r>
      <w:r>
        <w:rPr>
          <w:color w:val="231F20"/>
          <w:w w:val="95"/>
        </w:rPr>
        <w:t>del</w:t>
      </w:r>
      <w:r>
        <w:rPr>
          <w:color w:val="231F20"/>
          <w:spacing w:val="-34"/>
          <w:w w:val="95"/>
        </w:rPr>
        <w:t> </w:t>
      </w:r>
      <w:r>
        <w:rPr>
          <w:color w:val="231F20"/>
          <w:w w:val="95"/>
        </w:rPr>
        <w:t>suceso</w:t>
      </w:r>
      <w:r>
        <w:rPr>
          <w:color w:val="231F20"/>
          <w:spacing w:val="-35"/>
          <w:w w:val="95"/>
        </w:rPr>
        <w:t> </w:t>
      </w:r>
      <w:r>
        <w:rPr>
          <w:color w:val="231F20"/>
          <w:w w:val="95"/>
        </w:rPr>
        <w:t>de</w:t>
      </w:r>
      <w:r>
        <w:rPr>
          <w:color w:val="231F20"/>
          <w:spacing w:val="-34"/>
          <w:w w:val="95"/>
        </w:rPr>
        <w:t> </w:t>
      </w:r>
      <w:r>
        <w:rPr>
          <w:color w:val="231F20"/>
          <w:w w:val="95"/>
        </w:rPr>
        <w:t>la</w:t>
      </w:r>
      <w:r>
        <w:rPr>
          <w:color w:val="231F20"/>
          <w:spacing w:val="-34"/>
          <w:w w:val="95"/>
        </w:rPr>
        <w:t> </w:t>
      </w:r>
      <w:r>
        <w:rPr>
          <w:color w:val="231F20"/>
          <w:w w:val="95"/>
        </w:rPr>
        <w:t>muerte</w:t>
      </w:r>
      <w:r>
        <w:rPr>
          <w:color w:val="231F20"/>
          <w:spacing w:val="-34"/>
          <w:w w:val="95"/>
        </w:rPr>
        <w:t> </w:t>
      </w:r>
      <w:r>
        <w:rPr>
          <w:color w:val="231F20"/>
          <w:w w:val="95"/>
        </w:rPr>
        <w:t>de</w:t>
      </w:r>
      <w:r>
        <w:rPr>
          <w:color w:val="231F20"/>
          <w:spacing w:val="-34"/>
          <w:w w:val="95"/>
        </w:rPr>
        <w:t> </w:t>
      </w:r>
      <w:r>
        <w:rPr>
          <w:color w:val="231F20"/>
          <w:w w:val="95"/>
        </w:rPr>
        <w:t>los</w:t>
      </w:r>
      <w:r>
        <w:rPr>
          <w:color w:val="231F20"/>
          <w:spacing w:val="-34"/>
          <w:w w:val="95"/>
        </w:rPr>
        <w:t> </w:t>
      </w:r>
      <w:r>
        <w:rPr>
          <w:color w:val="231F20"/>
          <w:w w:val="95"/>
        </w:rPr>
        <w:t>hijos</w:t>
      </w:r>
      <w:r>
        <w:rPr>
          <w:color w:val="231F20"/>
          <w:spacing w:val="-34"/>
          <w:w w:val="95"/>
        </w:rPr>
        <w:t> </w:t>
      </w:r>
      <w:r>
        <w:rPr>
          <w:color w:val="231F20"/>
          <w:w w:val="95"/>
        </w:rPr>
        <w:t>son</w:t>
      </w:r>
      <w:r>
        <w:rPr>
          <w:color w:val="231F20"/>
          <w:spacing w:val="-34"/>
          <w:w w:val="95"/>
        </w:rPr>
        <w:t> </w:t>
      </w:r>
      <w:r>
        <w:rPr>
          <w:color w:val="231F20"/>
          <w:w w:val="95"/>
        </w:rPr>
        <w:t>los</w:t>
      </w:r>
      <w:r>
        <w:rPr>
          <w:color w:val="231F20"/>
          <w:spacing w:val="-34"/>
          <w:w w:val="95"/>
        </w:rPr>
        <w:t> </w:t>
      </w:r>
      <w:r>
        <w:rPr>
          <w:color w:val="231F20"/>
          <w:w w:val="95"/>
        </w:rPr>
        <w:t>mismos</w:t>
      </w:r>
      <w:r>
        <w:rPr>
          <w:color w:val="231F20"/>
          <w:spacing w:val="-34"/>
          <w:w w:val="95"/>
        </w:rPr>
        <w:t> </w:t>
      </w:r>
      <w:r>
        <w:rPr>
          <w:color w:val="231F20"/>
          <w:w w:val="95"/>
        </w:rPr>
        <w:t>que a</w:t>
      </w:r>
      <w:r>
        <w:rPr>
          <w:color w:val="231F20"/>
          <w:spacing w:val="-27"/>
          <w:w w:val="95"/>
        </w:rPr>
        <w:t> </w:t>
      </w:r>
      <w:r>
        <w:rPr>
          <w:color w:val="231F20"/>
          <w:w w:val="95"/>
        </w:rPr>
        <w:t>la</w:t>
      </w:r>
      <w:r>
        <w:rPr>
          <w:color w:val="231F20"/>
          <w:spacing w:val="-27"/>
          <w:w w:val="95"/>
        </w:rPr>
        <w:t> </w:t>
      </w:r>
      <w:r>
        <w:rPr>
          <w:color w:val="231F20"/>
          <w:w w:val="95"/>
        </w:rPr>
        <w:t>hora</w:t>
      </w:r>
      <w:r>
        <w:rPr>
          <w:color w:val="231F20"/>
          <w:spacing w:val="-27"/>
          <w:w w:val="95"/>
        </w:rPr>
        <w:t> </w:t>
      </w:r>
      <w:r>
        <w:rPr>
          <w:color w:val="231F20"/>
          <w:w w:val="95"/>
        </w:rPr>
        <w:t>actual</w:t>
      </w:r>
      <w:r>
        <w:rPr>
          <w:color w:val="231F20"/>
          <w:spacing w:val="-27"/>
          <w:w w:val="95"/>
        </w:rPr>
        <w:t> </w:t>
      </w:r>
      <w:r>
        <w:rPr>
          <w:color w:val="231F20"/>
          <w:w w:val="95"/>
        </w:rPr>
        <w:t>cuando</w:t>
      </w:r>
      <w:r>
        <w:rPr>
          <w:color w:val="231F20"/>
          <w:spacing w:val="-27"/>
          <w:w w:val="95"/>
        </w:rPr>
        <w:t> </w:t>
      </w:r>
      <w:r>
        <w:rPr>
          <w:color w:val="231F20"/>
          <w:w w:val="95"/>
        </w:rPr>
        <w:t>la</w:t>
      </w:r>
      <w:r>
        <w:rPr>
          <w:color w:val="231F20"/>
          <w:spacing w:val="-27"/>
          <w:w w:val="95"/>
        </w:rPr>
        <w:t> </w:t>
      </w:r>
      <w:r>
        <w:rPr>
          <w:color w:val="231F20"/>
          <w:w w:val="95"/>
        </w:rPr>
        <w:t>muerte</w:t>
      </w:r>
      <w:r>
        <w:rPr>
          <w:color w:val="231F20"/>
          <w:spacing w:val="-27"/>
          <w:w w:val="95"/>
        </w:rPr>
        <w:t> </w:t>
      </w:r>
      <w:r>
        <w:rPr>
          <w:color w:val="231F20"/>
          <w:w w:val="95"/>
        </w:rPr>
        <w:t>propia</w:t>
      </w:r>
      <w:r>
        <w:rPr>
          <w:color w:val="231F20"/>
          <w:spacing w:val="-27"/>
          <w:w w:val="95"/>
        </w:rPr>
        <w:t> </w:t>
      </w:r>
      <w:r>
        <w:rPr>
          <w:color w:val="231F20"/>
          <w:w w:val="95"/>
        </w:rPr>
        <w:t>está</w:t>
      </w:r>
      <w:r>
        <w:rPr>
          <w:color w:val="231F20"/>
          <w:spacing w:val="-27"/>
          <w:w w:val="95"/>
        </w:rPr>
        <w:t> </w:t>
      </w:r>
      <w:r>
        <w:rPr>
          <w:color w:val="231F20"/>
          <w:w w:val="95"/>
        </w:rPr>
        <w:t>cercana.</w:t>
      </w:r>
      <w:r>
        <w:rPr>
          <w:color w:val="231F20"/>
          <w:spacing w:val="-41"/>
          <w:w w:val="95"/>
        </w:rPr>
        <w:t> </w:t>
      </w:r>
      <w:r>
        <w:rPr>
          <w:color w:val="231F20"/>
          <w:w w:val="95"/>
        </w:rPr>
        <w:t>Los</w:t>
      </w:r>
      <w:r>
        <w:rPr>
          <w:color w:val="231F20"/>
          <w:spacing w:val="-27"/>
          <w:w w:val="95"/>
        </w:rPr>
        <w:t> </w:t>
      </w:r>
      <w:r>
        <w:rPr>
          <w:color w:val="231F20"/>
          <w:w w:val="95"/>
        </w:rPr>
        <w:t>hijos</w:t>
      </w:r>
      <w:r>
        <w:rPr>
          <w:color w:val="231F20"/>
          <w:spacing w:val="-27"/>
          <w:w w:val="95"/>
        </w:rPr>
        <w:t> </w:t>
      </w:r>
      <w:r>
        <w:rPr>
          <w:color w:val="231F20"/>
          <w:w w:val="95"/>
        </w:rPr>
        <w:t>parece</w:t>
      </w:r>
      <w:r>
        <w:rPr>
          <w:color w:val="231F20"/>
          <w:spacing w:val="-27"/>
          <w:w w:val="95"/>
        </w:rPr>
        <w:t> </w:t>
      </w:r>
      <w:r>
        <w:rPr>
          <w:color w:val="231F20"/>
          <w:w w:val="95"/>
        </w:rPr>
        <w:t>que</w:t>
      </w:r>
      <w:r>
        <w:rPr>
          <w:color w:val="231F20"/>
          <w:spacing w:val="-27"/>
          <w:w w:val="95"/>
        </w:rPr>
        <w:t> </w:t>
      </w:r>
      <w:r>
        <w:rPr>
          <w:color w:val="231F20"/>
          <w:w w:val="95"/>
        </w:rPr>
        <w:t>son el</w:t>
      </w:r>
      <w:r>
        <w:rPr>
          <w:color w:val="231F20"/>
          <w:spacing w:val="-37"/>
          <w:w w:val="95"/>
        </w:rPr>
        <w:t> </w:t>
      </w:r>
      <w:r>
        <w:rPr>
          <w:color w:val="231F20"/>
          <w:w w:val="95"/>
        </w:rPr>
        <w:t>valor</w:t>
      </w:r>
      <w:r>
        <w:rPr>
          <w:color w:val="231F20"/>
          <w:spacing w:val="-37"/>
          <w:w w:val="95"/>
        </w:rPr>
        <w:t> </w:t>
      </w:r>
      <w:r>
        <w:rPr>
          <w:color w:val="231F20"/>
          <w:w w:val="95"/>
        </w:rPr>
        <w:t>fundamental</w:t>
      </w:r>
      <w:r>
        <w:rPr>
          <w:color w:val="231F20"/>
          <w:spacing w:val="-37"/>
          <w:w w:val="95"/>
        </w:rPr>
        <w:t> </w:t>
      </w:r>
      <w:r>
        <w:rPr>
          <w:color w:val="231F20"/>
          <w:w w:val="95"/>
        </w:rPr>
        <w:t>y</w:t>
      </w:r>
      <w:r>
        <w:rPr>
          <w:color w:val="231F20"/>
          <w:spacing w:val="-37"/>
          <w:w w:val="95"/>
        </w:rPr>
        <w:t> </w:t>
      </w:r>
      <w:r>
        <w:rPr>
          <w:color w:val="231F20"/>
          <w:w w:val="95"/>
        </w:rPr>
        <w:t>el</w:t>
      </w:r>
      <w:r>
        <w:rPr>
          <w:color w:val="231F20"/>
          <w:spacing w:val="-37"/>
          <w:w w:val="95"/>
        </w:rPr>
        <w:t> </w:t>
      </w:r>
      <w:r>
        <w:rPr>
          <w:color w:val="231F20"/>
          <w:w w:val="95"/>
        </w:rPr>
        <w:t>propósito</w:t>
      </w:r>
      <w:r>
        <w:rPr>
          <w:color w:val="231F20"/>
          <w:spacing w:val="-37"/>
          <w:w w:val="95"/>
        </w:rPr>
        <w:t> </w:t>
      </w:r>
      <w:r>
        <w:rPr>
          <w:color w:val="231F20"/>
          <w:w w:val="95"/>
        </w:rPr>
        <w:t>de</w:t>
      </w:r>
      <w:r>
        <w:rPr>
          <w:color w:val="231F20"/>
          <w:spacing w:val="-37"/>
          <w:w w:val="95"/>
        </w:rPr>
        <w:t> </w:t>
      </w:r>
      <w:r>
        <w:rPr>
          <w:color w:val="231F20"/>
          <w:w w:val="95"/>
        </w:rPr>
        <w:t>la</w:t>
      </w:r>
      <w:r>
        <w:rPr>
          <w:color w:val="231F20"/>
          <w:spacing w:val="-37"/>
          <w:w w:val="95"/>
        </w:rPr>
        <w:t> </w:t>
      </w:r>
      <w:r>
        <w:rPr>
          <w:color w:val="231F20"/>
          <w:w w:val="95"/>
        </w:rPr>
        <w:t>vida</w:t>
      </w:r>
      <w:r>
        <w:rPr>
          <w:color w:val="231F20"/>
          <w:spacing w:val="-37"/>
          <w:w w:val="95"/>
        </w:rPr>
        <w:t> </w:t>
      </w:r>
      <w:r>
        <w:rPr>
          <w:color w:val="231F20"/>
          <w:w w:val="95"/>
        </w:rPr>
        <w:t>en</w:t>
      </w:r>
      <w:r>
        <w:rPr>
          <w:color w:val="231F20"/>
          <w:spacing w:val="-37"/>
          <w:w w:val="95"/>
        </w:rPr>
        <w:t> </w:t>
      </w:r>
      <w:r>
        <w:rPr>
          <w:color w:val="231F20"/>
          <w:w w:val="95"/>
        </w:rPr>
        <w:t>los</w:t>
      </w:r>
      <w:r>
        <w:rPr>
          <w:color w:val="231F20"/>
          <w:spacing w:val="-37"/>
          <w:w w:val="95"/>
        </w:rPr>
        <w:t> </w:t>
      </w:r>
      <w:r>
        <w:rPr>
          <w:color w:val="231F20"/>
          <w:w w:val="95"/>
        </w:rPr>
        <w:t>participantes</w:t>
      </w:r>
      <w:r>
        <w:rPr>
          <w:color w:val="231F20"/>
          <w:spacing w:val="-37"/>
          <w:w w:val="95"/>
        </w:rPr>
        <w:t> </w:t>
      </w:r>
      <w:r>
        <w:rPr>
          <w:color w:val="231F20"/>
          <w:w w:val="95"/>
        </w:rPr>
        <w:t>del</w:t>
      </w:r>
      <w:r>
        <w:rPr>
          <w:color w:val="231F20"/>
          <w:spacing w:val="-37"/>
          <w:w w:val="95"/>
        </w:rPr>
        <w:t> </w:t>
      </w:r>
      <w:r>
        <w:rPr>
          <w:color w:val="231F20"/>
          <w:w w:val="95"/>
        </w:rPr>
        <w:t>estudio.</w:t>
      </w:r>
      <w:r>
        <w:rPr>
          <w:color w:val="231F20"/>
          <w:spacing w:val="-49"/>
          <w:w w:val="95"/>
        </w:rPr>
        <w:t> </w:t>
      </w:r>
      <w:r>
        <w:rPr>
          <w:color w:val="231F20"/>
          <w:w w:val="95"/>
        </w:rPr>
        <w:t>La satisfacción</w:t>
      </w:r>
      <w:r>
        <w:rPr>
          <w:color w:val="231F20"/>
          <w:spacing w:val="-42"/>
          <w:w w:val="95"/>
        </w:rPr>
        <w:t> </w:t>
      </w:r>
      <w:r>
        <w:rPr>
          <w:color w:val="231F20"/>
          <w:w w:val="95"/>
        </w:rPr>
        <w:t>actual</w:t>
      </w:r>
      <w:r>
        <w:rPr>
          <w:color w:val="231F20"/>
          <w:spacing w:val="-41"/>
          <w:w w:val="95"/>
        </w:rPr>
        <w:t> </w:t>
      </w:r>
      <w:r>
        <w:rPr>
          <w:color w:val="231F20"/>
          <w:w w:val="95"/>
        </w:rPr>
        <w:t>predomina</w:t>
      </w:r>
      <w:r>
        <w:rPr>
          <w:color w:val="231F20"/>
          <w:spacing w:val="-41"/>
          <w:w w:val="95"/>
        </w:rPr>
        <w:t> </w:t>
      </w:r>
      <w:r>
        <w:rPr>
          <w:color w:val="231F20"/>
          <w:w w:val="95"/>
        </w:rPr>
        <w:t>en</w:t>
      </w:r>
      <w:r>
        <w:rPr>
          <w:color w:val="231F20"/>
          <w:spacing w:val="-41"/>
          <w:w w:val="95"/>
        </w:rPr>
        <w:t> </w:t>
      </w:r>
      <w:r>
        <w:rPr>
          <w:color w:val="231F20"/>
          <w:w w:val="95"/>
        </w:rPr>
        <w:t>los</w:t>
      </w:r>
      <w:r>
        <w:rPr>
          <w:color w:val="231F20"/>
          <w:spacing w:val="-41"/>
          <w:w w:val="95"/>
        </w:rPr>
        <w:t> </w:t>
      </w:r>
      <w:r>
        <w:rPr>
          <w:color w:val="231F20"/>
          <w:w w:val="95"/>
        </w:rPr>
        <w:t>participantes</w:t>
      </w:r>
      <w:r>
        <w:rPr>
          <w:color w:val="231F20"/>
          <w:spacing w:val="-41"/>
          <w:w w:val="95"/>
        </w:rPr>
        <w:t> </w:t>
      </w:r>
      <w:r>
        <w:rPr>
          <w:color w:val="231F20"/>
          <w:w w:val="95"/>
        </w:rPr>
        <w:t>a</w:t>
      </w:r>
      <w:r>
        <w:rPr>
          <w:color w:val="231F20"/>
          <w:spacing w:val="-41"/>
          <w:w w:val="95"/>
        </w:rPr>
        <w:t> </w:t>
      </w:r>
      <w:r>
        <w:rPr>
          <w:color w:val="231F20"/>
          <w:w w:val="95"/>
        </w:rPr>
        <w:t>pesar</w:t>
      </w:r>
      <w:r>
        <w:rPr>
          <w:color w:val="231F20"/>
          <w:spacing w:val="-41"/>
          <w:w w:val="95"/>
        </w:rPr>
        <w:t> </w:t>
      </w:r>
      <w:r>
        <w:rPr>
          <w:color w:val="231F20"/>
          <w:w w:val="95"/>
        </w:rPr>
        <w:t>de</w:t>
      </w:r>
      <w:r>
        <w:rPr>
          <w:color w:val="231F20"/>
          <w:spacing w:val="-41"/>
          <w:w w:val="95"/>
        </w:rPr>
        <w:t> </w:t>
      </w:r>
      <w:r>
        <w:rPr>
          <w:color w:val="231F20"/>
          <w:w w:val="95"/>
        </w:rPr>
        <w:t>que</w:t>
      </w:r>
      <w:r>
        <w:rPr>
          <w:color w:val="231F20"/>
          <w:spacing w:val="-41"/>
          <w:w w:val="95"/>
        </w:rPr>
        <w:t> </w:t>
      </w:r>
      <w:r>
        <w:rPr>
          <w:color w:val="231F20"/>
          <w:w w:val="95"/>
        </w:rPr>
        <w:t>algunos</w:t>
      </w:r>
      <w:r>
        <w:rPr>
          <w:color w:val="231F20"/>
          <w:spacing w:val="-41"/>
          <w:w w:val="95"/>
        </w:rPr>
        <w:t> </w:t>
      </w:r>
      <w:r>
        <w:rPr>
          <w:color w:val="231F20"/>
          <w:w w:val="95"/>
        </w:rPr>
        <w:t>tienen enfermedades</w:t>
      </w:r>
      <w:r>
        <w:rPr>
          <w:color w:val="231F20"/>
          <w:spacing w:val="-38"/>
          <w:w w:val="95"/>
        </w:rPr>
        <w:t> </w:t>
      </w:r>
      <w:r>
        <w:rPr>
          <w:color w:val="231F20"/>
          <w:spacing w:val="-3"/>
          <w:w w:val="95"/>
        </w:rPr>
        <w:t>graves</w:t>
      </w:r>
      <w:r>
        <w:rPr>
          <w:color w:val="231F20"/>
          <w:spacing w:val="-38"/>
          <w:w w:val="95"/>
        </w:rPr>
        <w:t> </w:t>
      </w:r>
      <w:r>
        <w:rPr>
          <w:color w:val="231F20"/>
          <w:w w:val="95"/>
        </w:rPr>
        <w:t>o</w:t>
      </w:r>
      <w:r>
        <w:rPr>
          <w:color w:val="231F20"/>
          <w:spacing w:val="-38"/>
          <w:w w:val="95"/>
        </w:rPr>
        <w:t> </w:t>
      </w:r>
      <w:r>
        <w:rPr>
          <w:color w:val="231F20"/>
          <w:w w:val="95"/>
        </w:rPr>
        <w:t>no</w:t>
      </w:r>
      <w:r>
        <w:rPr>
          <w:color w:val="231F20"/>
          <w:spacing w:val="-38"/>
          <w:w w:val="95"/>
        </w:rPr>
        <w:t> </w:t>
      </w:r>
      <w:r>
        <w:rPr>
          <w:color w:val="231F20"/>
          <w:w w:val="95"/>
        </w:rPr>
        <w:t>disponen</w:t>
      </w:r>
      <w:r>
        <w:rPr>
          <w:color w:val="231F20"/>
          <w:spacing w:val="-39"/>
          <w:w w:val="95"/>
        </w:rPr>
        <w:t> </w:t>
      </w:r>
      <w:r>
        <w:rPr>
          <w:color w:val="231F20"/>
          <w:w w:val="95"/>
        </w:rPr>
        <w:t>de</w:t>
      </w:r>
      <w:r>
        <w:rPr>
          <w:color w:val="231F20"/>
          <w:spacing w:val="-39"/>
          <w:w w:val="95"/>
        </w:rPr>
        <w:t> </w:t>
      </w:r>
      <w:r>
        <w:rPr>
          <w:color w:val="231F20"/>
          <w:w w:val="95"/>
        </w:rPr>
        <w:t>medios</w:t>
      </w:r>
      <w:r>
        <w:rPr>
          <w:color w:val="231F20"/>
          <w:spacing w:val="-38"/>
          <w:w w:val="95"/>
        </w:rPr>
        <w:t> </w:t>
      </w:r>
      <w:r>
        <w:rPr>
          <w:color w:val="231F20"/>
          <w:w w:val="95"/>
        </w:rPr>
        <w:t>económicos</w:t>
      </w:r>
      <w:r>
        <w:rPr>
          <w:color w:val="231F20"/>
          <w:spacing w:val="-38"/>
          <w:w w:val="95"/>
        </w:rPr>
        <w:t> </w:t>
      </w:r>
      <w:r>
        <w:rPr>
          <w:color w:val="231F20"/>
          <w:w w:val="95"/>
        </w:rPr>
        <w:t>holgados.</w:t>
      </w:r>
    </w:p>
    <w:p>
      <w:pPr>
        <w:spacing w:before="200"/>
        <w:ind w:left="160" w:right="0" w:firstLine="0"/>
        <w:jc w:val="both"/>
        <w:rPr>
          <w:i/>
          <w:sz w:val="26"/>
        </w:rPr>
      </w:pPr>
      <w:r>
        <w:rPr>
          <w:i/>
          <w:color w:val="231F20"/>
          <w:w w:val="85"/>
          <w:sz w:val="26"/>
        </w:rPr>
        <w:t>Metáforas ilustrativas de la experiencia emocional</w:t>
      </w:r>
    </w:p>
    <w:p>
      <w:pPr>
        <w:pStyle w:val="BodyText"/>
        <w:spacing w:before="9"/>
        <w:rPr>
          <w:i/>
          <w:sz w:val="24"/>
        </w:rPr>
      </w:pPr>
    </w:p>
    <w:p>
      <w:pPr>
        <w:pStyle w:val="BodyText"/>
        <w:spacing w:line="309" w:lineRule="auto"/>
        <w:ind w:left="160" w:right="112"/>
        <w:jc w:val="both"/>
      </w:pPr>
      <w:r>
        <w:rPr>
          <w:color w:val="231F20"/>
          <w:w w:val="95"/>
        </w:rPr>
        <w:t>“Se</w:t>
      </w:r>
      <w:r>
        <w:rPr>
          <w:color w:val="231F20"/>
          <w:spacing w:val="-23"/>
          <w:w w:val="95"/>
        </w:rPr>
        <w:t> </w:t>
      </w:r>
      <w:r>
        <w:rPr>
          <w:color w:val="231F20"/>
          <w:w w:val="95"/>
        </w:rPr>
        <w:t>te</w:t>
      </w:r>
      <w:r>
        <w:rPr>
          <w:color w:val="231F20"/>
          <w:spacing w:val="-23"/>
          <w:w w:val="95"/>
        </w:rPr>
        <w:t> </w:t>
      </w:r>
      <w:r>
        <w:rPr>
          <w:color w:val="231F20"/>
          <w:w w:val="95"/>
        </w:rPr>
        <w:t>va</w:t>
      </w:r>
      <w:r>
        <w:rPr>
          <w:color w:val="231F20"/>
          <w:spacing w:val="-23"/>
          <w:w w:val="95"/>
        </w:rPr>
        <w:t> </w:t>
      </w:r>
      <w:r>
        <w:rPr>
          <w:color w:val="231F20"/>
          <w:w w:val="95"/>
        </w:rPr>
        <w:t>un</w:t>
      </w:r>
      <w:r>
        <w:rPr>
          <w:color w:val="231F20"/>
          <w:spacing w:val="-23"/>
          <w:w w:val="95"/>
        </w:rPr>
        <w:t> </w:t>
      </w:r>
      <w:r>
        <w:rPr>
          <w:color w:val="231F20"/>
          <w:w w:val="95"/>
        </w:rPr>
        <w:t>pedacito</w:t>
      </w:r>
      <w:r>
        <w:rPr>
          <w:color w:val="231F20"/>
          <w:spacing w:val="-23"/>
          <w:w w:val="95"/>
        </w:rPr>
        <w:t> </w:t>
      </w:r>
      <w:r>
        <w:rPr>
          <w:color w:val="231F20"/>
          <w:w w:val="95"/>
        </w:rPr>
        <w:t>de</w:t>
      </w:r>
      <w:r>
        <w:rPr>
          <w:color w:val="231F20"/>
          <w:spacing w:val="-23"/>
          <w:w w:val="95"/>
        </w:rPr>
        <w:t> </w:t>
      </w:r>
      <w:r>
        <w:rPr>
          <w:color w:val="231F20"/>
          <w:w w:val="95"/>
        </w:rPr>
        <w:t>tu</w:t>
      </w:r>
      <w:r>
        <w:rPr>
          <w:color w:val="231F20"/>
          <w:spacing w:val="-23"/>
          <w:w w:val="95"/>
        </w:rPr>
        <w:t> </w:t>
      </w:r>
      <w:r>
        <w:rPr>
          <w:color w:val="231F20"/>
          <w:w w:val="95"/>
        </w:rPr>
        <w:t>corazón”</w:t>
      </w:r>
      <w:r>
        <w:rPr>
          <w:color w:val="231F20"/>
          <w:spacing w:val="-23"/>
          <w:w w:val="95"/>
        </w:rPr>
        <w:t> </w:t>
      </w:r>
      <w:r>
        <w:rPr>
          <w:color w:val="231F20"/>
          <w:w w:val="95"/>
        </w:rPr>
        <w:t>(H4).</w:t>
      </w:r>
      <w:r>
        <w:rPr>
          <w:color w:val="231F20"/>
          <w:spacing w:val="-56"/>
          <w:w w:val="95"/>
        </w:rPr>
        <w:t> </w:t>
      </w:r>
      <w:r>
        <w:rPr>
          <w:color w:val="231F20"/>
          <w:spacing w:val="-14"/>
          <w:w w:val="95"/>
        </w:rPr>
        <w:t>“Te</w:t>
      </w:r>
      <w:r>
        <w:rPr>
          <w:color w:val="231F20"/>
          <w:spacing w:val="-23"/>
          <w:w w:val="95"/>
        </w:rPr>
        <w:t> </w:t>
      </w:r>
      <w:r>
        <w:rPr>
          <w:color w:val="231F20"/>
          <w:w w:val="95"/>
        </w:rPr>
        <w:t>arrancan</w:t>
      </w:r>
      <w:r>
        <w:rPr>
          <w:color w:val="231F20"/>
          <w:spacing w:val="-23"/>
          <w:w w:val="95"/>
        </w:rPr>
        <w:t> </w:t>
      </w:r>
      <w:r>
        <w:rPr>
          <w:color w:val="231F20"/>
          <w:w w:val="95"/>
        </w:rPr>
        <w:t>una</w:t>
      </w:r>
      <w:r>
        <w:rPr>
          <w:color w:val="231F20"/>
          <w:spacing w:val="-23"/>
          <w:w w:val="95"/>
        </w:rPr>
        <w:t> </w:t>
      </w:r>
      <w:r>
        <w:rPr>
          <w:color w:val="231F20"/>
          <w:w w:val="95"/>
        </w:rPr>
        <w:t>parte</w:t>
      </w:r>
      <w:r>
        <w:rPr>
          <w:color w:val="231F20"/>
          <w:spacing w:val="-23"/>
          <w:w w:val="95"/>
        </w:rPr>
        <w:t> </w:t>
      </w:r>
      <w:r>
        <w:rPr>
          <w:color w:val="231F20"/>
          <w:w w:val="95"/>
        </w:rPr>
        <w:t>de</w:t>
      </w:r>
      <w:r>
        <w:rPr>
          <w:color w:val="231F20"/>
          <w:spacing w:val="-23"/>
          <w:w w:val="95"/>
        </w:rPr>
        <w:t> </w:t>
      </w:r>
      <w:r>
        <w:rPr>
          <w:color w:val="231F20"/>
          <w:w w:val="95"/>
        </w:rPr>
        <w:t>ti</w:t>
      </w:r>
      <w:r>
        <w:rPr>
          <w:color w:val="231F20"/>
          <w:spacing w:val="-23"/>
          <w:w w:val="95"/>
        </w:rPr>
        <w:t> </w:t>
      </w:r>
      <w:r>
        <w:rPr>
          <w:color w:val="231F20"/>
          <w:w w:val="95"/>
        </w:rPr>
        <w:t>mismo” </w:t>
      </w:r>
      <w:r>
        <w:rPr>
          <w:color w:val="231F20"/>
          <w:w w:val="90"/>
        </w:rPr>
        <w:t>(H5),“Siente</w:t>
      </w:r>
      <w:r>
        <w:rPr>
          <w:color w:val="231F20"/>
          <w:spacing w:val="-31"/>
          <w:w w:val="90"/>
        </w:rPr>
        <w:t> </w:t>
      </w:r>
      <w:r>
        <w:rPr>
          <w:color w:val="231F20"/>
          <w:w w:val="90"/>
        </w:rPr>
        <w:t>que</w:t>
      </w:r>
      <w:r>
        <w:rPr>
          <w:color w:val="231F20"/>
          <w:spacing w:val="-31"/>
          <w:w w:val="90"/>
        </w:rPr>
        <w:t> </w:t>
      </w:r>
      <w:r>
        <w:rPr>
          <w:color w:val="231F20"/>
          <w:w w:val="90"/>
        </w:rPr>
        <w:t>aIgo</w:t>
      </w:r>
      <w:r>
        <w:rPr>
          <w:color w:val="231F20"/>
          <w:spacing w:val="-31"/>
          <w:w w:val="90"/>
        </w:rPr>
        <w:t> </w:t>
      </w:r>
      <w:r>
        <w:rPr>
          <w:color w:val="231F20"/>
          <w:w w:val="90"/>
        </w:rPr>
        <w:t>Ia</w:t>
      </w:r>
      <w:r>
        <w:rPr>
          <w:color w:val="231F20"/>
          <w:spacing w:val="-31"/>
          <w:w w:val="90"/>
        </w:rPr>
        <w:t> </w:t>
      </w:r>
      <w:r>
        <w:rPr>
          <w:color w:val="231F20"/>
          <w:w w:val="90"/>
        </w:rPr>
        <w:t>faIta”</w:t>
      </w:r>
      <w:r>
        <w:rPr>
          <w:color w:val="231F20"/>
          <w:spacing w:val="-31"/>
          <w:w w:val="90"/>
        </w:rPr>
        <w:t> </w:t>
      </w:r>
      <w:r>
        <w:rPr>
          <w:color w:val="231F20"/>
          <w:w w:val="90"/>
        </w:rPr>
        <w:t>(H9).“Una</w:t>
      </w:r>
      <w:r>
        <w:rPr>
          <w:color w:val="231F20"/>
          <w:spacing w:val="-31"/>
          <w:w w:val="90"/>
        </w:rPr>
        <w:t> </w:t>
      </w:r>
      <w:r>
        <w:rPr>
          <w:color w:val="231F20"/>
          <w:w w:val="90"/>
        </w:rPr>
        <w:t>gran</w:t>
      </w:r>
      <w:r>
        <w:rPr>
          <w:color w:val="231F20"/>
          <w:spacing w:val="-31"/>
          <w:w w:val="90"/>
        </w:rPr>
        <w:t> </w:t>
      </w:r>
      <w:r>
        <w:rPr>
          <w:color w:val="231F20"/>
          <w:w w:val="90"/>
        </w:rPr>
        <w:t>parte</w:t>
      </w:r>
      <w:r>
        <w:rPr>
          <w:color w:val="231F20"/>
          <w:spacing w:val="-31"/>
          <w:w w:val="90"/>
        </w:rPr>
        <w:t> </w:t>
      </w:r>
      <w:r>
        <w:rPr>
          <w:color w:val="231F20"/>
          <w:w w:val="90"/>
        </w:rPr>
        <w:t>de</w:t>
      </w:r>
      <w:r>
        <w:rPr>
          <w:color w:val="231F20"/>
          <w:spacing w:val="-31"/>
          <w:w w:val="90"/>
        </w:rPr>
        <w:t> </w:t>
      </w:r>
      <w:r>
        <w:rPr>
          <w:color w:val="231F20"/>
          <w:w w:val="90"/>
        </w:rPr>
        <w:t>mi</w:t>
      </w:r>
      <w:r>
        <w:rPr>
          <w:color w:val="231F20"/>
          <w:spacing w:val="-31"/>
          <w:w w:val="90"/>
        </w:rPr>
        <w:t> </w:t>
      </w:r>
      <w:r>
        <w:rPr>
          <w:color w:val="231F20"/>
          <w:w w:val="90"/>
        </w:rPr>
        <w:t>vida</w:t>
      </w:r>
      <w:r>
        <w:rPr>
          <w:color w:val="231F20"/>
          <w:spacing w:val="-31"/>
          <w:w w:val="90"/>
        </w:rPr>
        <w:t> </w:t>
      </w:r>
      <w:r>
        <w:rPr>
          <w:color w:val="231F20"/>
          <w:w w:val="90"/>
        </w:rPr>
        <w:t>se</w:t>
      </w:r>
      <w:r>
        <w:rPr>
          <w:color w:val="231F20"/>
          <w:spacing w:val="-31"/>
          <w:w w:val="90"/>
        </w:rPr>
        <w:t> </w:t>
      </w:r>
      <w:r>
        <w:rPr>
          <w:color w:val="231F20"/>
          <w:w w:val="90"/>
        </w:rPr>
        <w:t>fue</w:t>
      </w:r>
      <w:r>
        <w:rPr>
          <w:color w:val="231F20"/>
          <w:spacing w:val="-31"/>
          <w:w w:val="90"/>
        </w:rPr>
        <w:t> </w:t>
      </w:r>
      <w:r>
        <w:rPr>
          <w:color w:val="231F20"/>
          <w:w w:val="90"/>
        </w:rPr>
        <w:t>con</w:t>
      </w:r>
      <w:r>
        <w:rPr>
          <w:color w:val="231F20"/>
          <w:spacing w:val="-31"/>
          <w:w w:val="90"/>
        </w:rPr>
        <w:t> </w:t>
      </w:r>
      <w:r>
        <w:rPr>
          <w:color w:val="231F20"/>
          <w:w w:val="90"/>
        </w:rPr>
        <w:t>eIIa”</w:t>
      </w:r>
      <w:r>
        <w:rPr>
          <w:color w:val="231F20"/>
          <w:spacing w:val="-31"/>
          <w:w w:val="90"/>
        </w:rPr>
        <w:t> </w:t>
      </w:r>
      <w:r>
        <w:rPr>
          <w:color w:val="231F20"/>
          <w:w w:val="90"/>
        </w:rPr>
        <w:t>(H8). </w:t>
      </w:r>
      <w:r>
        <w:rPr>
          <w:color w:val="231F20"/>
          <w:w w:val="95"/>
        </w:rPr>
        <w:t>“Nuestra</w:t>
      </w:r>
      <w:r>
        <w:rPr>
          <w:color w:val="231F20"/>
          <w:spacing w:val="-54"/>
          <w:w w:val="95"/>
        </w:rPr>
        <w:t> </w:t>
      </w:r>
      <w:r>
        <w:rPr>
          <w:color w:val="231F20"/>
          <w:w w:val="95"/>
        </w:rPr>
        <w:t>cruz”</w:t>
      </w:r>
      <w:r>
        <w:rPr>
          <w:color w:val="231F20"/>
          <w:spacing w:val="-54"/>
          <w:w w:val="95"/>
        </w:rPr>
        <w:t> </w:t>
      </w:r>
      <w:r>
        <w:rPr>
          <w:color w:val="231F20"/>
          <w:w w:val="95"/>
        </w:rPr>
        <w:t>(H3),“un</w:t>
      </w:r>
      <w:r>
        <w:rPr>
          <w:color w:val="231F20"/>
          <w:spacing w:val="-54"/>
          <w:w w:val="95"/>
        </w:rPr>
        <w:t> </w:t>
      </w:r>
      <w:r>
        <w:rPr>
          <w:color w:val="231F20"/>
          <w:w w:val="95"/>
        </w:rPr>
        <w:t>vacío”.“Sentirse</w:t>
      </w:r>
      <w:r>
        <w:rPr>
          <w:color w:val="231F20"/>
          <w:spacing w:val="-54"/>
          <w:w w:val="95"/>
        </w:rPr>
        <w:t> </w:t>
      </w:r>
      <w:r>
        <w:rPr>
          <w:color w:val="231F20"/>
          <w:w w:val="95"/>
        </w:rPr>
        <w:t>fuera</w:t>
      </w:r>
      <w:r>
        <w:rPr>
          <w:color w:val="231F20"/>
          <w:spacing w:val="-54"/>
          <w:w w:val="95"/>
        </w:rPr>
        <w:t> </w:t>
      </w:r>
      <w:r>
        <w:rPr>
          <w:color w:val="231F20"/>
          <w:w w:val="95"/>
        </w:rPr>
        <w:t>de</w:t>
      </w:r>
      <w:r>
        <w:rPr>
          <w:color w:val="231F20"/>
          <w:spacing w:val="-54"/>
          <w:w w:val="95"/>
        </w:rPr>
        <w:t> </w:t>
      </w:r>
      <w:r>
        <w:rPr>
          <w:color w:val="231F20"/>
          <w:w w:val="95"/>
        </w:rPr>
        <w:t>sí</w:t>
      </w:r>
      <w:r>
        <w:rPr>
          <w:color w:val="231F20"/>
          <w:spacing w:val="-54"/>
          <w:w w:val="95"/>
        </w:rPr>
        <w:t> </w:t>
      </w:r>
      <w:r>
        <w:rPr>
          <w:color w:val="231F20"/>
          <w:w w:val="95"/>
        </w:rPr>
        <w:t>como</w:t>
      </w:r>
      <w:r>
        <w:rPr>
          <w:color w:val="231F20"/>
          <w:spacing w:val="-54"/>
          <w:w w:val="95"/>
        </w:rPr>
        <w:t> </w:t>
      </w:r>
      <w:r>
        <w:rPr>
          <w:color w:val="231F20"/>
          <w:w w:val="95"/>
        </w:rPr>
        <w:t>si</w:t>
      </w:r>
      <w:r>
        <w:rPr>
          <w:color w:val="231F20"/>
          <w:spacing w:val="-54"/>
          <w:w w:val="95"/>
        </w:rPr>
        <w:t> </w:t>
      </w:r>
      <w:r>
        <w:rPr>
          <w:color w:val="231F20"/>
          <w:w w:val="95"/>
        </w:rPr>
        <w:t>fuera</w:t>
      </w:r>
      <w:r>
        <w:rPr>
          <w:color w:val="231F20"/>
          <w:spacing w:val="-54"/>
          <w:w w:val="95"/>
        </w:rPr>
        <w:t> </w:t>
      </w:r>
      <w:r>
        <w:rPr>
          <w:color w:val="231F20"/>
          <w:w w:val="95"/>
        </w:rPr>
        <w:t>un</w:t>
      </w:r>
      <w:r>
        <w:rPr>
          <w:color w:val="231F20"/>
          <w:spacing w:val="-54"/>
          <w:w w:val="95"/>
        </w:rPr>
        <w:t> </w:t>
      </w:r>
      <w:r>
        <w:rPr>
          <w:color w:val="231F20"/>
          <w:w w:val="95"/>
        </w:rPr>
        <w:t>observador, </w:t>
      </w:r>
      <w:r>
        <w:rPr>
          <w:color w:val="231F20"/>
          <w:w w:val="90"/>
        </w:rPr>
        <w:t>como</w:t>
      </w:r>
      <w:r>
        <w:rPr>
          <w:color w:val="231F20"/>
          <w:spacing w:val="-21"/>
          <w:w w:val="90"/>
        </w:rPr>
        <w:t> </w:t>
      </w:r>
      <w:r>
        <w:rPr>
          <w:color w:val="231F20"/>
          <w:w w:val="90"/>
        </w:rPr>
        <w:t>uno</w:t>
      </w:r>
      <w:r>
        <w:rPr>
          <w:color w:val="231F20"/>
          <w:spacing w:val="-21"/>
          <w:w w:val="90"/>
        </w:rPr>
        <w:t> </w:t>
      </w:r>
      <w:r>
        <w:rPr>
          <w:color w:val="231F20"/>
          <w:w w:val="90"/>
        </w:rPr>
        <w:t>una</w:t>
      </w:r>
      <w:r>
        <w:rPr>
          <w:color w:val="231F20"/>
          <w:spacing w:val="-21"/>
          <w:w w:val="90"/>
        </w:rPr>
        <w:t> </w:t>
      </w:r>
      <w:r>
        <w:rPr>
          <w:color w:val="231F20"/>
          <w:w w:val="90"/>
        </w:rPr>
        <w:t>peIícuIa”.“Es</w:t>
      </w:r>
      <w:r>
        <w:rPr>
          <w:color w:val="231F20"/>
          <w:spacing w:val="-21"/>
          <w:w w:val="90"/>
        </w:rPr>
        <w:t> </w:t>
      </w:r>
      <w:r>
        <w:rPr>
          <w:color w:val="231F20"/>
          <w:w w:val="90"/>
        </w:rPr>
        <w:t>Ia</w:t>
      </w:r>
      <w:r>
        <w:rPr>
          <w:color w:val="231F20"/>
          <w:spacing w:val="-21"/>
          <w:w w:val="90"/>
        </w:rPr>
        <w:t> </w:t>
      </w:r>
      <w:r>
        <w:rPr>
          <w:color w:val="231F20"/>
          <w:w w:val="90"/>
        </w:rPr>
        <w:t>voIuntad</w:t>
      </w:r>
      <w:r>
        <w:rPr>
          <w:color w:val="231F20"/>
          <w:spacing w:val="-21"/>
          <w:w w:val="90"/>
        </w:rPr>
        <w:t> </w:t>
      </w:r>
      <w:r>
        <w:rPr>
          <w:color w:val="231F20"/>
          <w:w w:val="90"/>
        </w:rPr>
        <w:t>de</w:t>
      </w:r>
      <w:r>
        <w:rPr>
          <w:color w:val="231F20"/>
          <w:spacing w:val="-21"/>
          <w:w w:val="90"/>
        </w:rPr>
        <w:t> </w:t>
      </w:r>
      <w:r>
        <w:rPr>
          <w:color w:val="231F20"/>
          <w:w w:val="90"/>
        </w:rPr>
        <w:t>Dios”,“saIir</w:t>
      </w:r>
      <w:r>
        <w:rPr>
          <w:color w:val="231F20"/>
          <w:spacing w:val="-21"/>
          <w:w w:val="90"/>
        </w:rPr>
        <w:t> </w:t>
      </w:r>
      <w:r>
        <w:rPr>
          <w:color w:val="231F20"/>
          <w:w w:val="90"/>
        </w:rPr>
        <w:t>adeIante”.</w:t>
      </w:r>
      <w:r>
        <w:rPr>
          <w:color w:val="231F20"/>
          <w:spacing w:val="-42"/>
          <w:w w:val="90"/>
        </w:rPr>
        <w:t> </w:t>
      </w:r>
      <w:r>
        <w:rPr>
          <w:color w:val="231F20"/>
          <w:w w:val="90"/>
        </w:rPr>
        <w:t>Las</w:t>
      </w:r>
      <w:r>
        <w:rPr>
          <w:color w:val="231F20"/>
          <w:spacing w:val="-21"/>
          <w:w w:val="90"/>
        </w:rPr>
        <w:t> </w:t>
      </w:r>
      <w:r>
        <w:rPr>
          <w:color w:val="231F20"/>
          <w:w w:val="90"/>
        </w:rPr>
        <w:t>metáforas</w:t>
      </w:r>
      <w:r>
        <w:rPr>
          <w:color w:val="231F20"/>
          <w:spacing w:val="-21"/>
          <w:w w:val="90"/>
        </w:rPr>
        <w:t> </w:t>
      </w:r>
      <w:r>
        <w:rPr>
          <w:color w:val="231F20"/>
          <w:w w:val="90"/>
        </w:rPr>
        <w:t>se refieren</w:t>
      </w:r>
      <w:r>
        <w:rPr>
          <w:color w:val="231F20"/>
          <w:spacing w:val="-23"/>
          <w:w w:val="90"/>
        </w:rPr>
        <w:t> </w:t>
      </w:r>
      <w:r>
        <w:rPr>
          <w:color w:val="231F20"/>
          <w:w w:val="90"/>
        </w:rPr>
        <w:t>aI</w:t>
      </w:r>
      <w:r>
        <w:rPr>
          <w:color w:val="231F20"/>
          <w:spacing w:val="-23"/>
          <w:w w:val="90"/>
        </w:rPr>
        <w:t> </w:t>
      </w:r>
      <w:r>
        <w:rPr>
          <w:color w:val="231F20"/>
          <w:w w:val="90"/>
        </w:rPr>
        <w:t>doIor</w:t>
      </w:r>
      <w:r>
        <w:rPr>
          <w:color w:val="231F20"/>
          <w:spacing w:val="-23"/>
          <w:w w:val="90"/>
        </w:rPr>
        <w:t> </w:t>
      </w:r>
      <w:r>
        <w:rPr>
          <w:color w:val="231F20"/>
          <w:w w:val="90"/>
        </w:rPr>
        <w:t>intenso,</w:t>
      </w:r>
      <w:r>
        <w:rPr>
          <w:color w:val="231F20"/>
          <w:spacing w:val="-45"/>
          <w:w w:val="90"/>
        </w:rPr>
        <w:t> </w:t>
      </w:r>
      <w:r>
        <w:rPr>
          <w:color w:val="231F20"/>
          <w:w w:val="90"/>
        </w:rPr>
        <w:t>aI</w:t>
      </w:r>
      <w:r>
        <w:rPr>
          <w:color w:val="231F20"/>
          <w:spacing w:val="-23"/>
          <w:w w:val="90"/>
        </w:rPr>
        <w:t> </w:t>
      </w:r>
      <w:r>
        <w:rPr>
          <w:color w:val="231F20"/>
          <w:w w:val="90"/>
        </w:rPr>
        <w:t>desIigamiento</w:t>
      </w:r>
      <w:r>
        <w:rPr>
          <w:color w:val="231F20"/>
          <w:spacing w:val="-24"/>
          <w:w w:val="90"/>
        </w:rPr>
        <w:t> </w:t>
      </w:r>
      <w:r>
        <w:rPr>
          <w:color w:val="231F20"/>
          <w:w w:val="90"/>
        </w:rPr>
        <w:t>de</w:t>
      </w:r>
      <w:r>
        <w:rPr>
          <w:color w:val="231F20"/>
          <w:spacing w:val="-23"/>
          <w:w w:val="90"/>
        </w:rPr>
        <w:t> </w:t>
      </w:r>
      <w:r>
        <w:rPr>
          <w:color w:val="231F20"/>
          <w:w w:val="90"/>
        </w:rPr>
        <w:t>Ia</w:t>
      </w:r>
      <w:r>
        <w:rPr>
          <w:color w:val="231F20"/>
          <w:spacing w:val="-23"/>
          <w:w w:val="90"/>
        </w:rPr>
        <w:t> </w:t>
      </w:r>
      <w:r>
        <w:rPr>
          <w:color w:val="231F20"/>
          <w:w w:val="90"/>
        </w:rPr>
        <w:t>experiencia</w:t>
      </w:r>
      <w:r>
        <w:rPr>
          <w:color w:val="231F20"/>
          <w:spacing w:val="-23"/>
          <w:w w:val="90"/>
        </w:rPr>
        <w:t> </w:t>
      </w:r>
      <w:r>
        <w:rPr>
          <w:color w:val="231F20"/>
          <w:w w:val="90"/>
        </w:rPr>
        <w:t>penosa,</w:t>
      </w:r>
      <w:r>
        <w:rPr>
          <w:color w:val="231F20"/>
          <w:spacing w:val="-45"/>
          <w:w w:val="90"/>
        </w:rPr>
        <w:t> </w:t>
      </w:r>
      <w:r>
        <w:rPr>
          <w:color w:val="231F20"/>
          <w:w w:val="90"/>
        </w:rPr>
        <w:t>aI</w:t>
      </w:r>
      <w:r>
        <w:rPr>
          <w:color w:val="231F20"/>
          <w:spacing w:val="-23"/>
          <w:w w:val="90"/>
        </w:rPr>
        <w:t> </w:t>
      </w:r>
      <w:r>
        <w:rPr>
          <w:color w:val="231F20"/>
          <w:w w:val="90"/>
        </w:rPr>
        <w:t>conformarse </w:t>
      </w:r>
      <w:r>
        <w:rPr>
          <w:color w:val="231F20"/>
          <w:w w:val="95"/>
        </w:rPr>
        <w:t>con</w:t>
      </w:r>
      <w:r>
        <w:rPr>
          <w:color w:val="231F20"/>
          <w:spacing w:val="-30"/>
          <w:w w:val="95"/>
        </w:rPr>
        <w:t> </w:t>
      </w:r>
      <w:r>
        <w:rPr>
          <w:color w:val="231F20"/>
          <w:w w:val="95"/>
        </w:rPr>
        <w:t>Ia</w:t>
      </w:r>
      <w:r>
        <w:rPr>
          <w:color w:val="231F20"/>
          <w:spacing w:val="-30"/>
          <w:w w:val="95"/>
        </w:rPr>
        <w:t> </w:t>
      </w:r>
      <w:r>
        <w:rPr>
          <w:color w:val="231F20"/>
          <w:w w:val="95"/>
        </w:rPr>
        <w:t>voIuntad</w:t>
      </w:r>
      <w:r>
        <w:rPr>
          <w:color w:val="231F20"/>
          <w:spacing w:val="-30"/>
          <w:w w:val="95"/>
        </w:rPr>
        <w:t> </w:t>
      </w:r>
      <w:r>
        <w:rPr>
          <w:color w:val="231F20"/>
          <w:w w:val="95"/>
        </w:rPr>
        <w:t>de</w:t>
      </w:r>
      <w:r>
        <w:rPr>
          <w:color w:val="231F20"/>
          <w:spacing w:val="-30"/>
          <w:w w:val="95"/>
        </w:rPr>
        <w:t> </w:t>
      </w:r>
      <w:r>
        <w:rPr>
          <w:color w:val="231F20"/>
          <w:w w:val="95"/>
        </w:rPr>
        <w:t>Dios</w:t>
      </w:r>
      <w:r>
        <w:rPr>
          <w:color w:val="231F20"/>
          <w:spacing w:val="-30"/>
          <w:w w:val="95"/>
        </w:rPr>
        <w:t> </w:t>
      </w:r>
      <w:r>
        <w:rPr>
          <w:color w:val="231F20"/>
          <w:w w:val="95"/>
        </w:rPr>
        <w:t>y</w:t>
      </w:r>
      <w:r>
        <w:rPr>
          <w:color w:val="231F20"/>
          <w:spacing w:val="-30"/>
          <w:w w:val="95"/>
        </w:rPr>
        <w:t> </w:t>
      </w:r>
      <w:r>
        <w:rPr>
          <w:color w:val="231F20"/>
          <w:w w:val="95"/>
        </w:rPr>
        <w:t>aI</w:t>
      </w:r>
      <w:r>
        <w:rPr>
          <w:color w:val="231F20"/>
          <w:spacing w:val="-30"/>
          <w:w w:val="95"/>
        </w:rPr>
        <w:t> </w:t>
      </w:r>
      <w:r>
        <w:rPr>
          <w:color w:val="231F20"/>
          <w:w w:val="95"/>
        </w:rPr>
        <w:t>seguir</w:t>
      </w:r>
      <w:r>
        <w:rPr>
          <w:color w:val="231F20"/>
          <w:spacing w:val="-30"/>
          <w:w w:val="95"/>
        </w:rPr>
        <w:t> </w:t>
      </w:r>
      <w:r>
        <w:rPr>
          <w:color w:val="231F20"/>
          <w:w w:val="95"/>
        </w:rPr>
        <w:t>eI</w:t>
      </w:r>
      <w:r>
        <w:rPr>
          <w:color w:val="231F20"/>
          <w:spacing w:val="-30"/>
          <w:w w:val="95"/>
        </w:rPr>
        <w:t> </w:t>
      </w:r>
      <w:r>
        <w:rPr>
          <w:color w:val="231F20"/>
          <w:w w:val="95"/>
        </w:rPr>
        <w:t>flujo</w:t>
      </w:r>
      <w:r>
        <w:rPr>
          <w:color w:val="231F20"/>
          <w:spacing w:val="-30"/>
          <w:w w:val="95"/>
        </w:rPr>
        <w:t> </w:t>
      </w:r>
      <w:r>
        <w:rPr>
          <w:color w:val="231F20"/>
          <w:w w:val="95"/>
        </w:rPr>
        <w:t>de</w:t>
      </w:r>
      <w:r>
        <w:rPr>
          <w:color w:val="231F20"/>
          <w:spacing w:val="-30"/>
          <w:w w:val="95"/>
        </w:rPr>
        <w:t> </w:t>
      </w:r>
      <w:r>
        <w:rPr>
          <w:color w:val="231F20"/>
          <w:w w:val="95"/>
        </w:rPr>
        <w:t>Ia</w:t>
      </w:r>
      <w:r>
        <w:rPr>
          <w:color w:val="231F20"/>
          <w:spacing w:val="-30"/>
          <w:w w:val="95"/>
        </w:rPr>
        <w:t> </w:t>
      </w:r>
      <w:r>
        <w:rPr>
          <w:color w:val="231F20"/>
          <w:w w:val="95"/>
        </w:rPr>
        <w:t>vida</w:t>
      </w:r>
      <w:r>
        <w:rPr>
          <w:color w:val="231F20"/>
          <w:spacing w:val="-30"/>
          <w:w w:val="95"/>
        </w:rPr>
        <w:t> </w:t>
      </w:r>
      <w:r>
        <w:rPr>
          <w:color w:val="231F20"/>
          <w:spacing w:val="-3"/>
          <w:w w:val="95"/>
        </w:rPr>
        <w:t>posterior.</w:t>
      </w:r>
    </w:p>
    <w:p>
      <w:pPr>
        <w:spacing w:before="200"/>
        <w:ind w:left="160" w:right="0" w:firstLine="0"/>
        <w:jc w:val="both"/>
        <w:rPr>
          <w:i/>
          <w:sz w:val="26"/>
        </w:rPr>
      </w:pPr>
      <w:r>
        <w:rPr>
          <w:i/>
          <w:color w:val="231F20"/>
          <w:w w:val="90"/>
          <w:sz w:val="26"/>
        </w:rPr>
        <w:t>Trayectorias</w:t>
      </w:r>
    </w:p>
    <w:p>
      <w:pPr>
        <w:pStyle w:val="BodyText"/>
        <w:spacing w:before="9"/>
        <w:rPr>
          <w:i/>
          <w:sz w:val="24"/>
        </w:rPr>
      </w:pPr>
    </w:p>
    <w:p>
      <w:pPr>
        <w:pStyle w:val="BodyText"/>
        <w:spacing w:line="309" w:lineRule="auto"/>
        <w:ind w:left="160" w:right="111"/>
        <w:jc w:val="both"/>
      </w:pPr>
      <w:r>
        <w:rPr>
          <w:color w:val="231F20"/>
          <w:w w:val="95"/>
        </w:rPr>
        <w:t>Se</w:t>
      </w:r>
      <w:r>
        <w:rPr>
          <w:color w:val="231F20"/>
          <w:spacing w:val="-24"/>
          <w:w w:val="95"/>
        </w:rPr>
        <w:t> </w:t>
      </w:r>
      <w:r>
        <w:rPr>
          <w:color w:val="231F20"/>
          <w:w w:val="95"/>
        </w:rPr>
        <w:t>entiende</w:t>
      </w:r>
      <w:r>
        <w:rPr>
          <w:color w:val="231F20"/>
          <w:spacing w:val="-24"/>
          <w:w w:val="95"/>
        </w:rPr>
        <w:t> </w:t>
      </w:r>
      <w:r>
        <w:rPr>
          <w:color w:val="231F20"/>
          <w:w w:val="95"/>
        </w:rPr>
        <w:t>por</w:t>
      </w:r>
      <w:r>
        <w:rPr>
          <w:color w:val="231F20"/>
          <w:spacing w:val="-24"/>
          <w:w w:val="95"/>
        </w:rPr>
        <w:t> </w:t>
      </w:r>
      <w:r>
        <w:rPr>
          <w:color w:val="231F20"/>
          <w:w w:val="95"/>
        </w:rPr>
        <w:t>trayectoria</w:t>
      </w:r>
      <w:r>
        <w:rPr>
          <w:color w:val="231F20"/>
          <w:spacing w:val="-24"/>
          <w:w w:val="95"/>
        </w:rPr>
        <w:t> </w:t>
      </w:r>
      <w:r>
        <w:rPr>
          <w:color w:val="231F20"/>
          <w:w w:val="95"/>
        </w:rPr>
        <w:t>(Virseda,</w:t>
      </w:r>
      <w:r>
        <w:rPr>
          <w:color w:val="231F20"/>
          <w:spacing w:val="-41"/>
          <w:w w:val="95"/>
        </w:rPr>
        <w:t> </w:t>
      </w:r>
      <w:r>
        <w:rPr>
          <w:color w:val="231F20"/>
          <w:w w:val="95"/>
        </w:rPr>
        <w:t>20I0;</w:t>
      </w:r>
      <w:r>
        <w:rPr>
          <w:color w:val="231F20"/>
          <w:spacing w:val="-41"/>
          <w:w w:val="95"/>
        </w:rPr>
        <w:t> </w:t>
      </w:r>
      <w:r>
        <w:rPr>
          <w:color w:val="231F20"/>
          <w:w w:val="95"/>
        </w:rPr>
        <w:t>GotIib</w:t>
      </w:r>
      <w:r>
        <w:rPr>
          <w:color w:val="231F20"/>
          <w:spacing w:val="-24"/>
          <w:w w:val="95"/>
        </w:rPr>
        <w:t> </w:t>
      </w:r>
      <w:r>
        <w:rPr>
          <w:color w:val="231F20"/>
          <w:w w:val="95"/>
        </w:rPr>
        <w:t>y</w:t>
      </w:r>
      <w:r>
        <w:rPr>
          <w:color w:val="231F20"/>
          <w:spacing w:val="-46"/>
          <w:w w:val="95"/>
        </w:rPr>
        <w:t> </w:t>
      </w:r>
      <w:r>
        <w:rPr>
          <w:color w:val="231F20"/>
          <w:spacing w:val="-4"/>
          <w:w w:val="95"/>
        </w:rPr>
        <w:t>Weaton,</w:t>
      </w:r>
      <w:r>
        <w:rPr>
          <w:color w:val="231F20"/>
          <w:spacing w:val="-41"/>
          <w:w w:val="95"/>
        </w:rPr>
        <w:t> </w:t>
      </w:r>
      <w:r>
        <w:rPr>
          <w:color w:val="231F20"/>
          <w:w w:val="95"/>
        </w:rPr>
        <w:t>I997)</w:t>
      </w:r>
      <w:r>
        <w:rPr>
          <w:color w:val="231F20"/>
          <w:spacing w:val="-24"/>
          <w:w w:val="95"/>
        </w:rPr>
        <w:t> </w:t>
      </w:r>
      <w:r>
        <w:rPr>
          <w:color w:val="231F20"/>
          <w:w w:val="95"/>
        </w:rPr>
        <w:t>Ia</w:t>
      </w:r>
      <w:r>
        <w:rPr>
          <w:color w:val="231F20"/>
          <w:spacing w:val="-24"/>
          <w:w w:val="95"/>
        </w:rPr>
        <w:t> </w:t>
      </w:r>
      <w:r>
        <w:rPr>
          <w:color w:val="231F20"/>
          <w:w w:val="95"/>
        </w:rPr>
        <w:t>percepción de</w:t>
      </w:r>
      <w:r>
        <w:rPr>
          <w:color w:val="231F20"/>
          <w:spacing w:val="-40"/>
          <w:w w:val="95"/>
        </w:rPr>
        <w:t> </w:t>
      </w:r>
      <w:r>
        <w:rPr>
          <w:color w:val="231F20"/>
          <w:w w:val="95"/>
        </w:rPr>
        <w:t>un</w:t>
      </w:r>
      <w:r>
        <w:rPr>
          <w:color w:val="231F20"/>
          <w:spacing w:val="-40"/>
          <w:w w:val="95"/>
        </w:rPr>
        <w:t> </w:t>
      </w:r>
      <w:r>
        <w:rPr>
          <w:color w:val="231F20"/>
          <w:w w:val="95"/>
        </w:rPr>
        <w:t>recorrido</w:t>
      </w:r>
      <w:r>
        <w:rPr>
          <w:color w:val="231F20"/>
          <w:spacing w:val="-40"/>
          <w:w w:val="95"/>
        </w:rPr>
        <w:t> </w:t>
      </w:r>
      <w:r>
        <w:rPr>
          <w:color w:val="231F20"/>
          <w:w w:val="95"/>
        </w:rPr>
        <w:t>de</w:t>
      </w:r>
      <w:r>
        <w:rPr>
          <w:color w:val="231F20"/>
          <w:spacing w:val="-40"/>
          <w:w w:val="95"/>
        </w:rPr>
        <w:t> </w:t>
      </w:r>
      <w:r>
        <w:rPr>
          <w:color w:val="231F20"/>
          <w:w w:val="95"/>
        </w:rPr>
        <w:t>la</w:t>
      </w:r>
      <w:r>
        <w:rPr>
          <w:color w:val="231F20"/>
          <w:spacing w:val="-40"/>
          <w:w w:val="95"/>
        </w:rPr>
        <w:t> </w:t>
      </w:r>
      <w:r>
        <w:rPr>
          <w:color w:val="231F20"/>
          <w:w w:val="95"/>
        </w:rPr>
        <w:t>vida</w:t>
      </w:r>
      <w:r>
        <w:rPr>
          <w:color w:val="231F20"/>
          <w:spacing w:val="-40"/>
          <w:w w:val="95"/>
        </w:rPr>
        <w:t> </w:t>
      </w:r>
      <w:r>
        <w:rPr>
          <w:color w:val="231F20"/>
          <w:w w:val="95"/>
        </w:rPr>
        <w:t>en</w:t>
      </w:r>
      <w:r>
        <w:rPr>
          <w:color w:val="231F20"/>
          <w:spacing w:val="-40"/>
          <w:w w:val="95"/>
        </w:rPr>
        <w:t> </w:t>
      </w:r>
      <w:r>
        <w:rPr>
          <w:color w:val="231F20"/>
          <w:w w:val="95"/>
        </w:rPr>
        <w:t>una</w:t>
      </w:r>
      <w:r>
        <w:rPr>
          <w:color w:val="231F20"/>
          <w:spacing w:val="-40"/>
          <w:w w:val="95"/>
        </w:rPr>
        <w:t> </w:t>
      </w:r>
      <w:r>
        <w:rPr>
          <w:color w:val="231F20"/>
          <w:w w:val="95"/>
        </w:rPr>
        <w:t>dirección</w:t>
      </w:r>
      <w:r>
        <w:rPr>
          <w:color w:val="231F20"/>
          <w:spacing w:val="-40"/>
          <w:w w:val="95"/>
        </w:rPr>
        <w:t> </w:t>
      </w:r>
      <w:r>
        <w:rPr>
          <w:color w:val="231F20"/>
          <w:w w:val="95"/>
        </w:rPr>
        <w:t>determinada</w:t>
      </w:r>
      <w:r>
        <w:rPr>
          <w:color w:val="231F20"/>
          <w:spacing w:val="-41"/>
          <w:w w:val="95"/>
        </w:rPr>
        <w:t> </w:t>
      </w:r>
      <w:r>
        <w:rPr>
          <w:color w:val="231F20"/>
          <w:w w:val="95"/>
        </w:rPr>
        <w:t>evaluada</w:t>
      </w:r>
      <w:r>
        <w:rPr>
          <w:color w:val="231F20"/>
          <w:spacing w:val="-40"/>
          <w:w w:val="95"/>
        </w:rPr>
        <w:t> </w:t>
      </w:r>
      <w:r>
        <w:rPr>
          <w:color w:val="231F20"/>
          <w:w w:val="95"/>
        </w:rPr>
        <w:t>como</w:t>
      </w:r>
      <w:r>
        <w:rPr>
          <w:color w:val="231F20"/>
          <w:spacing w:val="-40"/>
          <w:w w:val="95"/>
        </w:rPr>
        <w:t> </w:t>
      </w:r>
      <w:r>
        <w:rPr>
          <w:color w:val="231F20"/>
          <w:w w:val="95"/>
        </w:rPr>
        <w:t>positiva, negativa</w:t>
      </w:r>
      <w:r>
        <w:rPr>
          <w:color w:val="231F20"/>
          <w:spacing w:val="-40"/>
          <w:w w:val="95"/>
        </w:rPr>
        <w:t> </w:t>
      </w:r>
      <w:r>
        <w:rPr>
          <w:color w:val="231F20"/>
          <w:w w:val="95"/>
        </w:rPr>
        <w:t>o</w:t>
      </w:r>
      <w:r>
        <w:rPr>
          <w:color w:val="231F20"/>
          <w:spacing w:val="-40"/>
          <w:w w:val="95"/>
        </w:rPr>
        <w:t> </w:t>
      </w:r>
      <w:r>
        <w:rPr>
          <w:color w:val="231F20"/>
          <w:w w:val="95"/>
        </w:rPr>
        <w:t>mixta</w:t>
      </w:r>
      <w:r>
        <w:rPr>
          <w:color w:val="231F20"/>
          <w:spacing w:val="-40"/>
          <w:w w:val="95"/>
        </w:rPr>
        <w:t> </w:t>
      </w:r>
      <w:r>
        <w:rPr>
          <w:color w:val="231F20"/>
          <w:w w:val="95"/>
        </w:rPr>
        <w:t>normalmente</w:t>
      </w:r>
      <w:r>
        <w:rPr>
          <w:color w:val="231F20"/>
          <w:spacing w:val="-40"/>
          <w:w w:val="95"/>
        </w:rPr>
        <w:t> </w:t>
      </w:r>
      <w:r>
        <w:rPr>
          <w:color w:val="231F20"/>
          <w:w w:val="95"/>
        </w:rPr>
        <w:t>relacionada</w:t>
      </w:r>
      <w:r>
        <w:rPr>
          <w:color w:val="231F20"/>
          <w:spacing w:val="-40"/>
          <w:w w:val="95"/>
        </w:rPr>
        <w:t> </w:t>
      </w:r>
      <w:r>
        <w:rPr>
          <w:color w:val="231F20"/>
          <w:w w:val="95"/>
        </w:rPr>
        <w:t>con</w:t>
      </w:r>
      <w:r>
        <w:rPr>
          <w:color w:val="231F20"/>
          <w:spacing w:val="-40"/>
          <w:w w:val="95"/>
        </w:rPr>
        <w:t> </w:t>
      </w:r>
      <w:r>
        <w:rPr>
          <w:color w:val="231F20"/>
          <w:w w:val="95"/>
        </w:rPr>
        <w:t>sucesos</w:t>
      </w:r>
      <w:r>
        <w:rPr>
          <w:color w:val="231F20"/>
          <w:spacing w:val="-41"/>
          <w:w w:val="95"/>
        </w:rPr>
        <w:t> </w:t>
      </w:r>
      <w:r>
        <w:rPr>
          <w:color w:val="231F20"/>
          <w:w w:val="95"/>
        </w:rPr>
        <w:t>de</w:t>
      </w:r>
      <w:r>
        <w:rPr>
          <w:color w:val="231F20"/>
          <w:spacing w:val="-40"/>
          <w:w w:val="95"/>
        </w:rPr>
        <w:t> </w:t>
      </w:r>
      <w:r>
        <w:rPr>
          <w:color w:val="231F20"/>
          <w:w w:val="95"/>
        </w:rPr>
        <w:t>impacto</w:t>
      </w:r>
      <w:r>
        <w:rPr>
          <w:color w:val="231F20"/>
          <w:spacing w:val="-40"/>
          <w:w w:val="95"/>
        </w:rPr>
        <w:t> </w:t>
      </w:r>
      <w:r>
        <w:rPr>
          <w:color w:val="231F20"/>
          <w:w w:val="95"/>
        </w:rPr>
        <w:t>como</w:t>
      </w:r>
      <w:r>
        <w:rPr>
          <w:color w:val="231F20"/>
          <w:spacing w:val="-40"/>
          <w:w w:val="95"/>
        </w:rPr>
        <w:t> </w:t>
      </w:r>
      <w:r>
        <w:rPr>
          <w:color w:val="231F20"/>
          <w:w w:val="95"/>
        </w:rPr>
        <w:t>puntos de</w:t>
      </w:r>
      <w:r>
        <w:rPr>
          <w:color w:val="231F20"/>
          <w:spacing w:val="-6"/>
          <w:w w:val="95"/>
        </w:rPr>
        <w:t> </w:t>
      </w:r>
      <w:r>
        <w:rPr>
          <w:color w:val="231F20"/>
          <w:w w:val="95"/>
        </w:rPr>
        <w:t>quiebre</w:t>
      </w:r>
      <w:r>
        <w:rPr>
          <w:color w:val="231F20"/>
          <w:spacing w:val="-6"/>
          <w:w w:val="95"/>
        </w:rPr>
        <w:t> </w:t>
      </w:r>
      <w:r>
        <w:rPr>
          <w:color w:val="231F20"/>
          <w:spacing w:val="-4"/>
          <w:w w:val="95"/>
        </w:rPr>
        <w:t>p.</w:t>
      </w:r>
      <w:r>
        <w:rPr>
          <w:color w:val="231F20"/>
          <w:spacing w:val="-22"/>
          <w:w w:val="95"/>
        </w:rPr>
        <w:t> </w:t>
      </w:r>
      <w:r>
        <w:rPr>
          <w:color w:val="231F20"/>
          <w:spacing w:val="2"/>
          <w:w w:val="95"/>
        </w:rPr>
        <w:t>e.</w:t>
      </w:r>
      <w:r>
        <w:rPr>
          <w:color w:val="231F20"/>
          <w:spacing w:val="-22"/>
          <w:w w:val="95"/>
        </w:rPr>
        <w:t> </w:t>
      </w:r>
      <w:r>
        <w:rPr>
          <w:color w:val="231F20"/>
          <w:w w:val="95"/>
        </w:rPr>
        <w:t>la</w:t>
      </w:r>
      <w:r>
        <w:rPr>
          <w:color w:val="231F20"/>
          <w:spacing w:val="-6"/>
          <w:w w:val="95"/>
        </w:rPr>
        <w:t> </w:t>
      </w:r>
      <w:r>
        <w:rPr>
          <w:color w:val="231F20"/>
          <w:w w:val="95"/>
        </w:rPr>
        <w:t>muerte</w:t>
      </w:r>
      <w:r>
        <w:rPr>
          <w:color w:val="231F20"/>
          <w:spacing w:val="-6"/>
          <w:w w:val="95"/>
        </w:rPr>
        <w:t> </w:t>
      </w:r>
      <w:r>
        <w:rPr>
          <w:color w:val="231F20"/>
          <w:w w:val="95"/>
        </w:rPr>
        <w:t>de</w:t>
      </w:r>
      <w:r>
        <w:rPr>
          <w:color w:val="231F20"/>
          <w:spacing w:val="-6"/>
          <w:w w:val="95"/>
        </w:rPr>
        <w:t> </w:t>
      </w:r>
      <w:r>
        <w:rPr>
          <w:color w:val="231F20"/>
          <w:w w:val="95"/>
        </w:rPr>
        <w:t>un</w:t>
      </w:r>
      <w:r>
        <w:rPr>
          <w:color w:val="231F20"/>
          <w:spacing w:val="-6"/>
          <w:w w:val="95"/>
        </w:rPr>
        <w:t> </w:t>
      </w:r>
      <w:r>
        <w:rPr>
          <w:color w:val="231F20"/>
          <w:w w:val="95"/>
        </w:rPr>
        <w:t>hijo.</w:t>
      </w:r>
      <w:r>
        <w:rPr>
          <w:color w:val="231F20"/>
          <w:spacing w:val="-41"/>
          <w:w w:val="95"/>
        </w:rPr>
        <w:t> </w:t>
      </w:r>
      <w:r>
        <w:rPr>
          <w:color w:val="231F20"/>
          <w:spacing w:val="-5"/>
          <w:w w:val="95"/>
        </w:rPr>
        <w:t>Trayectoria</w:t>
      </w:r>
      <w:r>
        <w:rPr>
          <w:color w:val="231F20"/>
          <w:spacing w:val="-6"/>
          <w:w w:val="95"/>
        </w:rPr>
        <w:t> </w:t>
      </w:r>
      <w:r>
        <w:rPr>
          <w:color w:val="231F20"/>
          <w:w w:val="95"/>
        </w:rPr>
        <w:t>ascendente,</w:t>
      </w:r>
      <w:r>
        <w:rPr>
          <w:color w:val="231F20"/>
          <w:spacing w:val="-22"/>
          <w:w w:val="95"/>
        </w:rPr>
        <w:t> </w:t>
      </w:r>
      <w:r>
        <w:rPr>
          <w:color w:val="231F20"/>
          <w:w w:val="95"/>
        </w:rPr>
        <w:t>es</w:t>
      </w:r>
      <w:r>
        <w:rPr>
          <w:color w:val="231F20"/>
          <w:spacing w:val="-6"/>
          <w:w w:val="95"/>
        </w:rPr>
        <w:t> </w:t>
      </w:r>
      <w:r>
        <w:rPr>
          <w:color w:val="231F20"/>
          <w:spacing w:val="-5"/>
          <w:w w:val="95"/>
        </w:rPr>
        <w:t>decir,</w:t>
      </w:r>
      <w:r>
        <w:rPr>
          <w:color w:val="231F20"/>
          <w:spacing w:val="-22"/>
          <w:w w:val="95"/>
        </w:rPr>
        <w:t> </w:t>
      </w:r>
      <w:r>
        <w:rPr>
          <w:color w:val="231F20"/>
          <w:w w:val="95"/>
        </w:rPr>
        <w:t>se</w:t>
      </w:r>
      <w:r>
        <w:rPr>
          <w:color w:val="231F20"/>
          <w:spacing w:val="-6"/>
          <w:w w:val="95"/>
        </w:rPr>
        <w:t> </w:t>
      </w:r>
      <w:r>
        <w:rPr>
          <w:color w:val="231F20"/>
          <w:w w:val="95"/>
        </w:rPr>
        <w:t>fue </w:t>
      </w:r>
      <w:r>
        <w:rPr>
          <w:color w:val="231F20"/>
        </w:rPr>
        <w:t>eIaborando</w:t>
      </w:r>
      <w:r>
        <w:rPr>
          <w:color w:val="231F20"/>
          <w:spacing w:val="-44"/>
        </w:rPr>
        <w:t> </w:t>
      </w:r>
      <w:r>
        <w:rPr>
          <w:color w:val="231F20"/>
        </w:rPr>
        <w:t>Ia</w:t>
      </w:r>
      <w:r>
        <w:rPr>
          <w:color w:val="231F20"/>
          <w:spacing w:val="-43"/>
        </w:rPr>
        <w:t> </w:t>
      </w:r>
      <w:r>
        <w:rPr>
          <w:color w:val="231F20"/>
        </w:rPr>
        <w:t>pérdida</w:t>
      </w:r>
      <w:r>
        <w:rPr>
          <w:color w:val="231F20"/>
          <w:spacing w:val="-43"/>
        </w:rPr>
        <w:t> </w:t>
      </w:r>
      <w:r>
        <w:rPr>
          <w:color w:val="231F20"/>
        </w:rPr>
        <w:t>deI</w:t>
      </w:r>
      <w:r>
        <w:rPr>
          <w:color w:val="231F20"/>
          <w:spacing w:val="-43"/>
        </w:rPr>
        <w:t> </w:t>
      </w:r>
      <w:r>
        <w:rPr>
          <w:color w:val="231F20"/>
        </w:rPr>
        <w:t>hijo</w:t>
      </w:r>
      <w:r>
        <w:rPr>
          <w:color w:val="231F20"/>
          <w:spacing w:val="-43"/>
        </w:rPr>
        <w:t> </w:t>
      </w:r>
      <w:r>
        <w:rPr>
          <w:color w:val="231F20"/>
        </w:rPr>
        <w:t>hasta</w:t>
      </w:r>
      <w:r>
        <w:rPr>
          <w:color w:val="231F20"/>
          <w:spacing w:val="-44"/>
        </w:rPr>
        <w:t> </w:t>
      </w:r>
      <w:r>
        <w:rPr>
          <w:color w:val="231F20"/>
        </w:rPr>
        <w:t>Ia</w:t>
      </w:r>
      <w:r>
        <w:rPr>
          <w:color w:val="231F20"/>
          <w:spacing w:val="-43"/>
        </w:rPr>
        <w:t> </w:t>
      </w:r>
      <w:r>
        <w:rPr>
          <w:color w:val="231F20"/>
        </w:rPr>
        <w:t>aceptación</w:t>
      </w:r>
      <w:r>
        <w:rPr>
          <w:color w:val="231F20"/>
          <w:spacing w:val="-43"/>
        </w:rPr>
        <w:t> </w:t>
      </w:r>
      <w:r>
        <w:rPr>
          <w:color w:val="231F20"/>
        </w:rPr>
        <w:t>e</w:t>
      </w:r>
      <w:r>
        <w:rPr>
          <w:color w:val="231F20"/>
          <w:spacing w:val="-43"/>
        </w:rPr>
        <w:t> </w:t>
      </w:r>
      <w:r>
        <w:rPr>
          <w:color w:val="231F20"/>
        </w:rPr>
        <w:t>integración</w:t>
      </w:r>
      <w:r>
        <w:rPr>
          <w:color w:val="231F20"/>
          <w:spacing w:val="-43"/>
        </w:rPr>
        <w:t> </w:t>
      </w:r>
      <w:r>
        <w:rPr>
          <w:color w:val="231F20"/>
        </w:rPr>
        <w:t>en</w:t>
      </w:r>
      <w:r>
        <w:rPr>
          <w:color w:val="231F20"/>
          <w:spacing w:val="-43"/>
        </w:rPr>
        <w:t> </w:t>
      </w:r>
      <w:r>
        <w:rPr>
          <w:color w:val="231F20"/>
        </w:rPr>
        <w:t>Ia</w:t>
      </w:r>
      <w:r>
        <w:rPr>
          <w:color w:val="231F20"/>
          <w:spacing w:val="-43"/>
        </w:rPr>
        <w:t> </w:t>
      </w:r>
      <w:r>
        <w:rPr>
          <w:color w:val="231F20"/>
        </w:rPr>
        <w:t>vida,</w:t>
      </w:r>
      <w:r>
        <w:rPr>
          <w:color w:val="231F20"/>
          <w:spacing w:val="-52"/>
        </w:rPr>
        <w:t> </w:t>
      </w:r>
      <w:r>
        <w:rPr>
          <w:color w:val="231F20"/>
        </w:rPr>
        <w:t>HI </w:t>
      </w:r>
      <w:r>
        <w:rPr>
          <w:color w:val="231F20"/>
          <w:w w:val="95"/>
        </w:rPr>
        <w:t>(a</w:t>
      </w:r>
      <w:r>
        <w:rPr>
          <w:color w:val="231F20"/>
          <w:spacing w:val="-21"/>
          <w:w w:val="95"/>
        </w:rPr>
        <w:t> </w:t>
      </w:r>
      <w:r>
        <w:rPr>
          <w:color w:val="231F20"/>
          <w:w w:val="95"/>
        </w:rPr>
        <w:t>pesar</w:t>
      </w:r>
      <w:r>
        <w:rPr>
          <w:color w:val="231F20"/>
          <w:spacing w:val="-21"/>
          <w:w w:val="95"/>
        </w:rPr>
        <w:t> </w:t>
      </w:r>
      <w:r>
        <w:rPr>
          <w:color w:val="231F20"/>
          <w:w w:val="95"/>
        </w:rPr>
        <w:t>de</w:t>
      </w:r>
      <w:r>
        <w:rPr>
          <w:color w:val="231F20"/>
          <w:spacing w:val="-21"/>
          <w:w w:val="95"/>
        </w:rPr>
        <w:t> </w:t>
      </w:r>
      <w:r>
        <w:rPr>
          <w:color w:val="231F20"/>
          <w:w w:val="95"/>
        </w:rPr>
        <w:t>enfermedades</w:t>
      </w:r>
      <w:r>
        <w:rPr>
          <w:color w:val="231F20"/>
          <w:spacing w:val="-21"/>
          <w:w w:val="95"/>
        </w:rPr>
        <w:t> </w:t>
      </w:r>
      <w:r>
        <w:rPr>
          <w:color w:val="231F20"/>
          <w:w w:val="95"/>
        </w:rPr>
        <w:t>y</w:t>
      </w:r>
      <w:r>
        <w:rPr>
          <w:color w:val="231F20"/>
          <w:spacing w:val="-21"/>
          <w:w w:val="95"/>
        </w:rPr>
        <w:t> </w:t>
      </w:r>
      <w:r>
        <w:rPr>
          <w:color w:val="231F20"/>
          <w:w w:val="95"/>
        </w:rPr>
        <w:t>operaciones),</w:t>
      </w:r>
      <w:r>
        <w:rPr>
          <w:color w:val="231F20"/>
          <w:spacing w:val="-37"/>
          <w:w w:val="95"/>
        </w:rPr>
        <w:t> </w:t>
      </w:r>
      <w:r>
        <w:rPr>
          <w:color w:val="231F20"/>
          <w:w w:val="95"/>
        </w:rPr>
        <w:t>H4,</w:t>
      </w:r>
      <w:r>
        <w:rPr>
          <w:color w:val="231F20"/>
          <w:spacing w:val="-37"/>
          <w:w w:val="95"/>
        </w:rPr>
        <w:t> </w:t>
      </w:r>
      <w:r>
        <w:rPr>
          <w:color w:val="231F20"/>
          <w:w w:val="95"/>
        </w:rPr>
        <w:t>H5,</w:t>
      </w:r>
      <w:r>
        <w:rPr>
          <w:color w:val="231F20"/>
          <w:spacing w:val="17"/>
          <w:w w:val="95"/>
        </w:rPr>
        <w:t> </w:t>
      </w:r>
      <w:r>
        <w:rPr>
          <w:color w:val="231F20"/>
          <w:w w:val="95"/>
        </w:rPr>
        <w:t>H6,</w:t>
      </w:r>
      <w:r>
        <w:rPr>
          <w:color w:val="231F20"/>
          <w:spacing w:val="-37"/>
          <w:w w:val="95"/>
        </w:rPr>
        <w:t> </w:t>
      </w:r>
      <w:r>
        <w:rPr>
          <w:color w:val="231F20"/>
          <w:w w:val="95"/>
        </w:rPr>
        <w:t>H7</w:t>
      </w:r>
      <w:r>
        <w:rPr>
          <w:color w:val="231F20"/>
          <w:spacing w:val="-21"/>
          <w:w w:val="95"/>
        </w:rPr>
        <w:t> </w:t>
      </w:r>
      <w:r>
        <w:rPr>
          <w:color w:val="231F20"/>
          <w:w w:val="95"/>
        </w:rPr>
        <w:t>(a</w:t>
      </w:r>
      <w:r>
        <w:rPr>
          <w:color w:val="231F20"/>
          <w:spacing w:val="-21"/>
          <w:w w:val="95"/>
        </w:rPr>
        <w:t> </w:t>
      </w:r>
      <w:r>
        <w:rPr>
          <w:color w:val="231F20"/>
          <w:w w:val="95"/>
        </w:rPr>
        <w:t>pesar</w:t>
      </w:r>
      <w:r>
        <w:rPr>
          <w:color w:val="231F20"/>
          <w:spacing w:val="-21"/>
          <w:w w:val="95"/>
        </w:rPr>
        <w:t> </w:t>
      </w:r>
      <w:r>
        <w:rPr>
          <w:color w:val="231F20"/>
          <w:w w:val="95"/>
        </w:rPr>
        <w:t>de</w:t>
      </w:r>
      <w:r>
        <w:rPr>
          <w:color w:val="231F20"/>
          <w:spacing w:val="-21"/>
          <w:w w:val="95"/>
        </w:rPr>
        <w:t> </w:t>
      </w:r>
      <w:r>
        <w:rPr>
          <w:color w:val="231F20"/>
          <w:w w:val="95"/>
        </w:rPr>
        <w:t>diabetes, </w:t>
      </w:r>
      <w:r>
        <w:rPr>
          <w:color w:val="231F20"/>
        </w:rPr>
        <w:t>pérdida</w:t>
      </w:r>
      <w:r>
        <w:rPr>
          <w:color w:val="231F20"/>
          <w:spacing w:val="-41"/>
        </w:rPr>
        <w:t> </w:t>
      </w:r>
      <w:r>
        <w:rPr>
          <w:color w:val="231F20"/>
        </w:rPr>
        <w:t>de</w:t>
      </w:r>
      <w:r>
        <w:rPr>
          <w:color w:val="231F20"/>
          <w:spacing w:val="-41"/>
        </w:rPr>
        <w:t> </w:t>
      </w:r>
      <w:r>
        <w:rPr>
          <w:color w:val="231F20"/>
        </w:rPr>
        <w:t>visión</w:t>
      </w:r>
      <w:r>
        <w:rPr>
          <w:color w:val="231F20"/>
          <w:spacing w:val="-40"/>
        </w:rPr>
        <w:t> </w:t>
      </w:r>
      <w:r>
        <w:rPr>
          <w:color w:val="231F20"/>
        </w:rPr>
        <w:t>y</w:t>
      </w:r>
      <w:r>
        <w:rPr>
          <w:color w:val="231F20"/>
          <w:spacing w:val="-40"/>
        </w:rPr>
        <w:t> </w:t>
      </w:r>
      <w:r>
        <w:rPr>
          <w:color w:val="231F20"/>
        </w:rPr>
        <w:t>de</w:t>
      </w:r>
      <w:r>
        <w:rPr>
          <w:color w:val="231F20"/>
          <w:spacing w:val="-41"/>
        </w:rPr>
        <w:t> </w:t>
      </w:r>
      <w:r>
        <w:rPr>
          <w:color w:val="231F20"/>
        </w:rPr>
        <w:t>una</w:t>
      </w:r>
      <w:r>
        <w:rPr>
          <w:color w:val="231F20"/>
          <w:spacing w:val="-41"/>
        </w:rPr>
        <w:t> </w:t>
      </w:r>
      <w:r>
        <w:rPr>
          <w:color w:val="231F20"/>
        </w:rPr>
        <w:t>pierna),</w:t>
      </w:r>
      <w:r>
        <w:rPr>
          <w:color w:val="231F20"/>
          <w:spacing w:val="-51"/>
        </w:rPr>
        <w:t> </w:t>
      </w:r>
      <w:r>
        <w:rPr>
          <w:color w:val="231F20"/>
        </w:rPr>
        <w:t>H8,</w:t>
      </w:r>
      <w:r>
        <w:rPr>
          <w:color w:val="231F20"/>
          <w:spacing w:val="-51"/>
        </w:rPr>
        <w:t> </w:t>
      </w:r>
      <w:r>
        <w:rPr>
          <w:color w:val="231F20"/>
          <w:w w:val="110"/>
        </w:rPr>
        <w:t>HII.</w:t>
      </w:r>
      <w:r>
        <w:rPr>
          <w:color w:val="231F20"/>
          <w:spacing w:val="-69"/>
          <w:w w:val="110"/>
        </w:rPr>
        <w:t> </w:t>
      </w:r>
      <w:r>
        <w:rPr>
          <w:color w:val="231F20"/>
        </w:rPr>
        <w:t>AIgunas</w:t>
      </w:r>
      <w:r>
        <w:rPr>
          <w:color w:val="231F20"/>
          <w:spacing w:val="-41"/>
        </w:rPr>
        <w:t> </w:t>
      </w:r>
      <w:r>
        <w:rPr>
          <w:color w:val="231F20"/>
        </w:rPr>
        <w:t>veces</w:t>
      </w:r>
      <w:r>
        <w:rPr>
          <w:color w:val="231F20"/>
          <w:spacing w:val="-41"/>
        </w:rPr>
        <w:t> </w:t>
      </w:r>
      <w:r>
        <w:rPr>
          <w:color w:val="231F20"/>
        </w:rPr>
        <w:t>no</w:t>
      </w:r>
      <w:r>
        <w:rPr>
          <w:color w:val="231F20"/>
          <w:spacing w:val="-41"/>
        </w:rPr>
        <w:t> </w:t>
      </w:r>
      <w:r>
        <w:rPr>
          <w:color w:val="231F20"/>
        </w:rPr>
        <w:t>queda</w:t>
      </w:r>
      <w:r>
        <w:rPr>
          <w:color w:val="231F20"/>
          <w:spacing w:val="-41"/>
        </w:rPr>
        <w:t> </w:t>
      </w:r>
      <w:r>
        <w:rPr>
          <w:color w:val="231F20"/>
        </w:rPr>
        <w:t>muy</w:t>
      </w:r>
      <w:r>
        <w:rPr>
          <w:color w:val="231F20"/>
          <w:spacing w:val="-40"/>
        </w:rPr>
        <w:t> </w:t>
      </w:r>
      <w:r>
        <w:rPr>
          <w:color w:val="231F20"/>
        </w:rPr>
        <w:t>cIara </w:t>
      </w:r>
      <w:r>
        <w:rPr>
          <w:color w:val="231F20"/>
          <w:w w:val="95"/>
        </w:rPr>
        <w:t>esa</w:t>
      </w:r>
      <w:r>
        <w:rPr>
          <w:color w:val="231F20"/>
          <w:spacing w:val="-17"/>
          <w:w w:val="95"/>
        </w:rPr>
        <w:t> </w:t>
      </w:r>
      <w:r>
        <w:rPr>
          <w:color w:val="231F20"/>
          <w:w w:val="95"/>
        </w:rPr>
        <w:t>situación</w:t>
      </w:r>
      <w:r>
        <w:rPr>
          <w:color w:val="231F20"/>
          <w:spacing w:val="-18"/>
          <w:w w:val="95"/>
        </w:rPr>
        <w:t> </w:t>
      </w:r>
      <w:r>
        <w:rPr>
          <w:color w:val="231F20"/>
          <w:w w:val="95"/>
        </w:rPr>
        <w:t>por</w:t>
      </w:r>
      <w:r>
        <w:rPr>
          <w:color w:val="231F20"/>
          <w:spacing w:val="-17"/>
          <w:w w:val="95"/>
        </w:rPr>
        <w:t> </w:t>
      </w:r>
      <w:r>
        <w:rPr>
          <w:color w:val="231F20"/>
          <w:w w:val="95"/>
        </w:rPr>
        <w:t>las</w:t>
      </w:r>
      <w:r>
        <w:rPr>
          <w:color w:val="231F20"/>
          <w:spacing w:val="-17"/>
          <w:w w:val="95"/>
        </w:rPr>
        <w:t> </w:t>
      </w:r>
      <w:r>
        <w:rPr>
          <w:color w:val="231F20"/>
          <w:w w:val="95"/>
        </w:rPr>
        <w:t>expresiones</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mencionan</w:t>
      </w:r>
      <w:r>
        <w:rPr>
          <w:color w:val="231F20"/>
          <w:spacing w:val="-17"/>
          <w:w w:val="95"/>
        </w:rPr>
        <w:t> </w:t>
      </w:r>
      <w:r>
        <w:rPr>
          <w:color w:val="231F20"/>
          <w:w w:val="95"/>
        </w:rPr>
        <w:t>como</w:t>
      </w:r>
      <w:r>
        <w:rPr>
          <w:color w:val="231F20"/>
          <w:spacing w:val="-31"/>
          <w:w w:val="95"/>
        </w:rPr>
        <w:t> </w:t>
      </w:r>
      <w:r>
        <w:rPr>
          <w:color w:val="231F20"/>
          <w:w w:val="95"/>
        </w:rPr>
        <w:t>“resignarse”,</w:t>
      </w:r>
      <w:r>
        <w:rPr>
          <w:color w:val="231F20"/>
          <w:spacing w:val="-46"/>
          <w:w w:val="95"/>
        </w:rPr>
        <w:t> </w:t>
      </w:r>
      <w:r>
        <w:rPr>
          <w:color w:val="231F20"/>
          <w:w w:val="95"/>
        </w:rPr>
        <w:t>“hacer</w:t>
      </w:r>
    </w:p>
    <w:p>
      <w:pPr>
        <w:pStyle w:val="BodyText"/>
        <w:spacing w:before="7"/>
        <w:rPr>
          <w:sz w:val="20"/>
        </w:rPr>
      </w:pPr>
    </w:p>
    <w:p>
      <w:pPr>
        <w:pStyle w:val="Heading2"/>
        <w:ind w:left="215"/>
      </w:pPr>
      <w:r>
        <w:rPr>
          <w:color w:val="5F7456"/>
        </w:rPr>
        <w:t>112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359">
            <wp:simplePos x="0" y="0"/>
            <wp:positionH relativeFrom="page">
              <wp:posOffset>0</wp:posOffset>
            </wp:positionH>
            <wp:positionV relativeFrom="page">
              <wp:posOffset>0</wp:posOffset>
            </wp:positionV>
            <wp:extent cx="7772400" cy="10058399"/>
            <wp:effectExtent l="0" t="0" r="0" b="0"/>
            <wp:wrapNone/>
            <wp:docPr id="211" name="image9.png" descr=""/>
            <wp:cNvGraphicFramePr>
              <a:graphicFrameLocks noChangeAspect="1"/>
            </wp:cNvGraphicFramePr>
            <a:graphic>
              <a:graphicData uri="http://schemas.openxmlformats.org/drawingml/2006/picture">
                <pic:pic>
                  <pic:nvPicPr>
                    <pic:cNvPr id="21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rPr>
        <w:t>Ia</w:t>
      </w:r>
      <w:r>
        <w:rPr>
          <w:color w:val="231F20"/>
          <w:spacing w:val="-31"/>
        </w:rPr>
        <w:t> </w:t>
      </w:r>
      <w:r>
        <w:rPr>
          <w:color w:val="231F20"/>
        </w:rPr>
        <w:t>voIuntad</w:t>
      </w:r>
      <w:r>
        <w:rPr>
          <w:color w:val="231F20"/>
          <w:spacing w:val="-31"/>
        </w:rPr>
        <w:t> </w:t>
      </w:r>
      <w:r>
        <w:rPr>
          <w:color w:val="231F20"/>
        </w:rPr>
        <w:t>de</w:t>
      </w:r>
      <w:r>
        <w:rPr>
          <w:color w:val="231F20"/>
          <w:spacing w:val="-31"/>
        </w:rPr>
        <w:t> </w:t>
      </w:r>
      <w:r>
        <w:rPr>
          <w:color w:val="231F20"/>
        </w:rPr>
        <w:t>Dios”,</w:t>
      </w:r>
      <w:r>
        <w:rPr>
          <w:color w:val="231F20"/>
          <w:spacing w:val="-42"/>
        </w:rPr>
        <w:t> </w:t>
      </w:r>
      <w:r>
        <w:rPr>
          <w:color w:val="231F20"/>
        </w:rPr>
        <w:t>parece</w:t>
      </w:r>
      <w:r>
        <w:rPr>
          <w:color w:val="231F20"/>
          <w:spacing w:val="-31"/>
        </w:rPr>
        <w:t> </w:t>
      </w:r>
      <w:r>
        <w:rPr>
          <w:color w:val="231F20"/>
        </w:rPr>
        <w:t>como</w:t>
      </w:r>
      <w:r>
        <w:rPr>
          <w:color w:val="231F20"/>
          <w:spacing w:val="-31"/>
        </w:rPr>
        <w:t> </w:t>
      </w:r>
      <w:r>
        <w:rPr>
          <w:color w:val="231F20"/>
        </w:rPr>
        <w:t>si</w:t>
      </w:r>
      <w:r>
        <w:rPr>
          <w:color w:val="231F20"/>
          <w:spacing w:val="-31"/>
        </w:rPr>
        <w:t> </w:t>
      </w:r>
      <w:r>
        <w:rPr>
          <w:color w:val="231F20"/>
        </w:rPr>
        <w:t>quedara</w:t>
      </w:r>
      <w:r>
        <w:rPr>
          <w:color w:val="231F20"/>
          <w:spacing w:val="-31"/>
        </w:rPr>
        <w:t> </w:t>
      </w:r>
      <w:r>
        <w:rPr>
          <w:color w:val="231F20"/>
        </w:rPr>
        <w:t>una</w:t>
      </w:r>
      <w:r>
        <w:rPr>
          <w:color w:val="231F20"/>
          <w:spacing w:val="-31"/>
        </w:rPr>
        <w:t> </w:t>
      </w:r>
      <w:r>
        <w:rPr>
          <w:color w:val="231F20"/>
        </w:rPr>
        <w:t>cierta</w:t>
      </w:r>
      <w:r>
        <w:rPr>
          <w:color w:val="231F20"/>
          <w:spacing w:val="-31"/>
        </w:rPr>
        <w:t> </w:t>
      </w:r>
      <w:r>
        <w:rPr>
          <w:color w:val="231F20"/>
        </w:rPr>
        <w:t>duda</w:t>
      </w:r>
      <w:r>
        <w:rPr>
          <w:color w:val="231F20"/>
          <w:spacing w:val="-31"/>
        </w:rPr>
        <w:t> </w:t>
      </w:r>
      <w:r>
        <w:rPr>
          <w:color w:val="231F20"/>
        </w:rPr>
        <w:t>en</w:t>
      </w:r>
      <w:r>
        <w:rPr>
          <w:color w:val="231F20"/>
          <w:spacing w:val="-31"/>
        </w:rPr>
        <w:t> </w:t>
      </w:r>
      <w:r>
        <w:rPr>
          <w:color w:val="231F20"/>
        </w:rPr>
        <w:t>cuanto</w:t>
      </w:r>
      <w:r>
        <w:rPr>
          <w:color w:val="231F20"/>
          <w:spacing w:val="-31"/>
        </w:rPr>
        <w:t> </w:t>
      </w:r>
      <w:r>
        <w:rPr>
          <w:color w:val="231F20"/>
        </w:rPr>
        <w:t>a</w:t>
      </w:r>
      <w:r>
        <w:rPr>
          <w:color w:val="231F20"/>
          <w:spacing w:val="-31"/>
        </w:rPr>
        <w:t> </w:t>
      </w:r>
      <w:r>
        <w:rPr>
          <w:color w:val="231F20"/>
        </w:rPr>
        <w:t>Ia </w:t>
      </w:r>
      <w:r>
        <w:rPr>
          <w:color w:val="231F20"/>
          <w:w w:val="90"/>
        </w:rPr>
        <w:t>aceptación</w:t>
      </w:r>
      <w:r>
        <w:rPr>
          <w:color w:val="231F20"/>
          <w:spacing w:val="-22"/>
          <w:w w:val="90"/>
        </w:rPr>
        <w:t> </w:t>
      </w:r>
      <w:r>
        <w:rPr>
          <w:color w:val="231F20"/>
          <w:w w:val="90"/>
        </w:rPr>
        <w:t>interna.</w:t>
      </w:r>
      <w:r>
        <w:rPr>
          <w:color w:val="231F20"/>
          <w:spacing w:val="-44"/>
          <w:w w:val="90"/>
        </w:rPr>
        <w:t> </w:t>
      </w:r>
      <w:r>
        <w:rPr>
          <w:color w:val="231F20"/>
          <w:w w:val="90"/>
        </w:rPr>
        <w:t>En</w:t>
      </w:r>
      <w:r>
        <w:rPr>
          <w:color w:val="231F20"/>
          <w:spacing w:val="-22"/>
          <w:w w:val="90"/>
        </w:rPr>
        <w:t> </w:t>
      </w:r>
      <w:r>
        <w:rPr>
          <w:color w:val="231F20"/>
          <w:w w:val="90"/>
        </w:rPr>
        <w:t>un</w:t>
      </w:r>
      <w:r>
        <w:rPr>
          <w:color w:val="231F20"/>
          <w:spacing w:val="-22"/>
          <w:w w:val="90"/>
        </w:rPr>
        <w:t> </w:t>
      </w:r>
      <w:r>
        <w:rPr>
          <w:color w:val="231F20"/>
          <w:w w:val="90"/>
        </w:rPr>
        <w:t>caso</w:t>
      </w:r>
      <w:r>
        <w:rPr>
          <w:color w:val="231F20"/>
          <w:spacing w:val="-22"/>
          <w:w w:val="90"/>
        </w:rPr>
        <w:t> </w:t>
      </w:r>
      <w:r>
        <w:rPr>
          <w:color w:val="231F20"/>
          <w:w w:val="90"/>
        </w:rPr>
        <w:t>en</w:t>
      </w:r>
      <w:r>
        <w:rPr>
          <w:color w:val="231F20"/>
          <w:spacing w:val="-22"/>
          <w:w w:val="90"/>
        </w:rPr>
        <w:t> </w:t>
      </w:r>
      <w:r>
        <w:rPr>
          <w:color w:val="231F20"/>
          <w:w w:val="90"/>
        </w:rPr>
        <w:t>el</w:t>
      </w:r>
      <w:r>
        <w:rPr>
          <w:color w:val="231F20"/>
          <w:spacing w:val="-22"/>
          <w:w w:val="90"/>
        </w:rPr>
        <w:t> </w:t>
      </w:r>
      <w:r>
        <w:rPr>
          <w:color w:val="231F20"/>
          <w:w w:val="90"/>
        </w:rPr>
        <w:t>que</w:t>
      </w:r>
      <w:r>
        <w:rPr>
          <w:color w:val="231F20"/>
          <w:spacing w:val="-22"/>
          <w:w w:val="90"/>
        </w:rPr>
        <w:t> </w:t>
      </w:r>
      <w:r>
        <w:rPr>
          <w:color w:val="231F20"/>
          <w:w w:val="90"/>
        </w:rPr>
        <w:t>había</w:t>
      </w:r>
      <w:r>
        <w:rPr>
          <w:color w:val="231F20"/>
          <w:spacing w:val="-22"/>
          <w:w w:val="90"/>
        </w:rPr>
        <w:t> </w:t>
      </w:r>
      <w:r>
        <w:rPr>
          <w:color w:val="231F20"/>
          <w:w w:val="90"/>
        </w:rPr>
        <w:t>habido</w:t>
      </w:r>
      <w:r>
        <w:rPr>
          <w:color w:val="231F20"/>
          <w:spacing w:val="-22"/>
          <w:w w:val="90"/>
        </w:rPr>
        <w:t> </w:t>
      </w:r>
      <w:r>
        <w:rPr>
          <w:color w:val="231F20"/>
          <w:w w:val="90"/>
        </w:rPr>
        <w:t>muerte</w:t>
      </w:r>
      <w:r>
        <w:rPr>
          <w:color w:val="231F20"/>
          <w:spacing w:val="-22"/>
          <w:w w:val="90"/>
        </w:rPr>
        <w:t> </w:t>
      </w:r>
      <w:r>
        <w:rPr>
          <w:color w:val="231F20"/>
          <w:w w:val="90"/>
        </w:rPr>
        <w:t>de</w:t>
      </w:r>
      <w:r>
        <w:rPr>
          <w:color w:val="231F20"/>
          <w:spacing w:val="-22"/>
          <w:w w:val="90"/>
        </w:rPr>
        <w:t> </w:t>
      </w:r>
      <w:r>
        <w:rPr>
          <w:color w:val="231F20"/>
          <w:w w:val="90"/>
        </w:rPr>
        <w:t>dos</w:t>
      </w:r>
      <w:r>
        <w:rPr>
          <w:color w:val="231F20"/>
          <w:spacing w:val="-22"/>
          <w:w w:val="90"/>
        </w:rPr>
        <w:t> </w:t>
      </w:r>
      <w:r>
        <w:rPr>
          <w:color w:val="231F20"/>
          <w:w w:val="90"/>
        </w:rPr>
        <w:t>hijos,</w:t>
      </w:r>
      <w:r>
        <w:rPr>
          <w:color w:val="231F20"/>
          <w:spacing w:val="-44"/>
          <w:w w:val="90"/>
        </w:rPr>
        <w:t> </w:t>
      </w:r>
      <w:r>
        <w:rPr>
          <w:color w:val="231F20"/>
          <w:w w:val="90"/>
        </w:rPr>
        <w:t>después </w:t>
      </w:r>
      <w:r>
        <w:rPr>
          <w:color w:val="231F20"/>
          <w:w w:val="95"/>
        </w:rPr>
        <w:t>de</w:t>
      </w:r>
      <w:r>
        <w:rPr>
          <w:color w:val="231F20"/>
          <w:spacing w:val="-35"/>
          <w:w w:val="95"/>
        </w:rPr>
        <w:t> </w:t>
      </w:r>
      <w:r>
        <w:rPr>
          <w:color w:val="231F20"/>
          <w:w w:val="95"/>
        </w:rPr>
        <w:t>platicar</w:t>
      </w:r>
      <w:r>
        <w:rPr>
          <w:color w:val="231F20"/>
          <w:spacing w:val="-35"/>
          <w:w w:val="95"/>
        </w:rPr>
        <w:t> </w:t>
      </w:r>
      <w:r>
        <w:rPr>
          <w:color w:val="231F20"/>
          <w:w w:val="95"/>
        </w:rPr>
        <w:t>de</w:t>
      </w:r>
      <w:r>
        <w:rPr>
          <w:color w:val="231F20"/>
          <w:spacing w:val="-35"/>
          <w:w w:val="95"/>
        </w:rPr>
        <w:t> </w:t>
      </w:r>
      <w:r>
        <w:rPr>
          <w:color w:val="231F20"/>
          <w:w w:val="95"/>
        </w:rPr>
        <w:t>una</w:t>
      </w:r>
      <w:r>
        <w:rPr>
          <w:color w:val="231F20"/>
          <w:spacing w:val="-35"/>
          <w:w w:val="95"/>
        </w:rPr>
        <w:t> </w:t>
      </w:r>
      <w:r>
        <w:rPr>
          <w:color w:val="231F20"/>
          <w:w w:val="95"/>
        </w:rPr>
        <w:t>muerte</w:t>
      </w:r>
      <w:r>
        <w:rPr>
          <w:color w:val="231F20"/>
          <w:spacing w:val="-35"/>
          <w:w w:val="95"/>
        </w:rPr>
        <w:t> </w:t>
      </w:r>
      <w:r>
        <w:rPr>
          <w:color w:val="231F20"/>
          <w:w w:val="95"/>
        </w:rPr>
        <w:t>ya</w:t>
      </w:r>
      <w:r>
        <w:rPr>
          <w:color w:val="231F20"/>
          <w:spacing w:val="-35"/>
          <w:w w:val="95"/>
        </w:rPr>
        <w:t> </w:t>
      </w:r>
      <w:r>
        <w:rPr>
          <w:color w:val="231F20"/>
          <w:w w:val="95"/>
        </w:rPr>
        <w:t>no</w:t>
      </w:r>
      <w:r>
        <w:rPr>
          <w:color w:val="231F20"/>
          <w:spacing w:val="-35"/>
          <w:w w:val="95"/>
        </w:rPr>
        <w:t> </w:t>
      </w:r>
      <w:r>
        <w:rPr>
          <w:color w:val="231F20"/>
          <w:w w:val="95"/>
        </w:rPr>
        <w:t>se</w:t>
      </w:r>
      <w:r>
        <w:rPr>
          <w:color w:val="231F20"/>
          <w:spacing w:val="-35"/>
          <w:w w:val="95"/>
        </w:rPr>
        <w:t> </w:t>
      </w:r>
      <w:r>
        <w:rPr>
          <w:color w:val="231F20"/>
          <w:w w:val="95"/>
        </w:rPr>
        <w:t>quiso</w:t>
      </w:r>
      <w:r>
        <w:rPr>
          <w:color w:val="231F20"/>
          <w:spacing w:val="-35"/>
          <w:w w:val="95"/>
        </w:rPr>
        <w:t> </w:t>
      </w:r>
      <w:r>
        <w:rPr>
          <w:color w:val="231F20"/>
          <w:w w:val="95"/>
        </w:rPr>
        <w:t>hablar</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otra.</w:t>
      </w:r>
    </w:p>
    <w:p>
      <w:pPr>
        <w:pStyle w:val="BodyText"/>
        <w:spacing w:line="309" w:lineRule="auto" w:before="200"/>
        <w:ind w:left="120" w:right="157" w:firstLine="820"/>
        <w:jc w:val="both"/>
      </w:pPr>
      <w:r>
        <w:rPr>
          <w:color w:val="231F20"/>
          <w:spacing w:val="-5"/>
          <w:w w:val="90"/>
        </w:rPr>
        <w:t>Trayectoria</w:t>
      </w:r>
      <w:r>
        <w:rPr>
          <w:color w:val="231F20"/>
          <w:spacing w:val="-34"/>
          <w:w w:val="90"/>
        </w:rPr>
        <w:t> </w:t>
      </w:r>
      <w:r>
        <w:rPr>
          <w:color w:val="231F20"/>
          <w:w w:val="90"/>
        </w:rPr>
        <w:t>congelada</w:t>
      </w:r>
      <w:r>
        <w:rPr>
          <w:color w:val="231F20"/>
          <w:spacing w:val="-34"/>
          <w:w w:val="90"/>
        </w:rPr>
        <w:t> </w:t>
      </w:r>
      <w:r>
        <w:rPr>
          <w:color w:val="231F20"/>
          <w:w w:val="90"/>
        </w:rPr>
        <w:t>en</w:t>
      </w:r>
      <w:r>
        <w:rPr>
          <w:color w:val="231F20"/>
          <w:spacing w:val="-34"/>
          <w:w w:val="90"/>
        </w:rPr>
        <w:t> </w:t>
      </w:r>
      <w:r>
        <w:rPr>
          <w:color w:val="231F20"/>
          <w:w w:val="90"/>
        </w:rPr>
        <w:t>el</w:t>
      </w:r>
      <w:r>
        <w:rPr>
          <w:color w:val="231F20"/>
          <w:spacing w:val="-34"/>
          <w:w w:val="90"/>
        </w:rPr>
        <w:t> </w:t>
      </w:r>
      <w:r>
        <w:rPr>
          <w:color w:val="231F20"/>
          <w:w w:val="90"/>
        </w:rPr>
        <w:t>tiempo,parece</w:t>
      </w:r>
      <w:r>
        <w:rPr>
          <w:color w:val="231F20"/>
          <w:spacing w:val="-34"/>
          <w:w w:val="90"/>
        </w:rPr>
        <w:t> </w:t>
      </w:r>
      <w:r>
        <w:rPr>
          <w:color w:val="231F20"/>
          <w:w w:val="90"/>
        </w:rPr>
        <w:t>que</w:t>
      </w:r>
      <w:r>
        <w:rPr>
          <w:color w:val="231F20"/>
          <w:spacing w:val="-34"/>
          <w:w w:val="90"/>
        </w:rPr>
        <w:t> </w:t>
      </w:r>
      <w:r>
        <w:rPr>
          <w:color w:val="231F20"/>
          <w:w w:val="90"/>
        </w:rPr>
        <w:t>no</w:t>
      </w:r>
      <w:r>
        <w:rPr>
          <w:color w:val="231F20"/>
          <w:spacing w:val="-34"/>
          <w:w w:val="90"/>
        </w:rPr>
        <w:t> </w:t>
      </w:r>
      <w:r>
        <w:rPr>
          <w:color w:val="231F20"/>
          <w:w w:val="90"/>
        </w:rPr>
        <w:t>trascurre</w:t>
      </w:r>
      <w:r>
        <w:rPr>
          <w:color w:val="231F20"/>
          <w:spacing w:val="-34"/>
          <w:w w:val="90"/>
        </w:rPr>
        <w:t> </w:t>
      </w:r>
      <w:r>
        <w:rPr>
          <w:color w:val="231F20"/>
          <w:w w:val="90"/>
        </w:rPr>
        <w:t>y</w:t>
      </w:r>
      <w:r>
        <w:rPr>
          <w:color w:val="231F20"/>
          <w:spacing w:val="-34"/>
          <w:w w:val="90"/>
        </w:rPr>
        <w:t> </w:t>
      </w:r>
      <w:r>
        <w:rPr>
          <w:color w:val="231F20"/>
          <w:w w:val="90"/>
        </w:rPr>
        <w:t>las</w:t>
      </w:r>
      <w:r>
        <w:rPr>
          <w:color w:val="231F20"/>
          <w:spacing w:val="-33"/>
          <w:w w:val="90"/>
        </w:rPr>
        <w:t> </w:t>
      </w:r>
      <w:r>
        <w:rPr>
          <w:color w:val="231F20"/>
          <w:w w:val="90"/>
        </w:rPr>
        <w:t>reacciones </w:t>
      </w:r>
      <w:r>
        <w:rPr>
          <w:color w:val="231F20"/>
          <w:w w:val="95"/>
        </w:rPr>
        <w:t>a</w:t>
      </w:r>
      <w:r>
        <w:rPr>
          <w:color w:val="231F20"/>
          <w:spacing w:val="-11"/>
          <w:w w:val="95"/>
        </w:rPr>
        <w:t> </w:t>
      </w:r>
      <w:r>
        <w:rPr>
          <w:color w:val="231F20"/>
          <w:w w:val="95"/>
        </w:rPr>
        <w:t>Ia</w:t>
      </w:r>
      <w:r>
        <w:rPr>
          <w:color w:val="231F20"/>
          <w:spacing w:val="-11"/>
          <w:w w:val="95"/>
        </w:rPr>
        <w:t> </w:t>
      </w:r>
      <w:r>
        <w:rPr>
          <w:color w:val="231F20"/>
          <w:w w:val="95"/>
        </w:rPr>
        <w:t>muerte</w:t>
      </w:r>
      <w:r>
        <w:rPr>
          <w:color w:val="231F20"/>
          <w:spacing w:val="-11"/>
          <w:w w:val="95"/>
        </w:rPr>
        <w:t> </w:t>
      </w:r>
      <w:r>
        <w:rPr>
          <w:color w:val="231F20"/>
          <w:w w:val="95"/>
        </w:rPr>
        <w:t>permanecen</w:t>
      </w:r>
      <w:r>
        <w:rPr>
          <w:color w:val="231F20"/>
          <w:spacing w:val="-11"/>
          <w:w w:val="95"/>
        </w:rPr>
        <w:t> </w:t>
      </w:r>
      <w:r>
        <w:rPr>
          <w:color w:val="231F20"/>
          <w:w w:val="95"/>
        </w:rPr>
        <w:t>incóIumes.</w:t>
      </w:r>
      <w:r>
        <w:rPr>
          <w:color w:val="231F20"/>
          <w:spacing w:val="-40"/>
          <w:w w:val="95"/>
        </w:rPr>
        <w:t> </w:t>
      </w:r>
      <w:r>
        <w:rPr>
          <w:color w:val="231F20"/>
          <w:w w:val="95"/>
        </w:rPr>
        <w:t>“Su</w:t>
      </w:r>
      <w:r>
        <w:rPr>
          <w:color w:val="231F20"/>
          <w:spacing w:val="-11"/>
          <w:w w:val="95"/>
        </w:rPr>
        <w:t> </w:t>
      </w:r>
      <w:r>
        <w:rPr>
          <w:color w:val="231F20"/>
          <w:w w:val="95"/>
        </w:rPr>
        <w:t>vida</w:t>
      </w:r>
      <w:r>
        <w:rPr>
          <w:color w:val="231F20"/>
          <w:spacing w:val="-11"/>
          <w:w w:val="95"/>
        </w:rPr>
        <w:t> </w:t>
      </w:r>
      <w:r>
        <w:rPr>
          <w:color w:val="231F20"/>
          <w:w w:val="95"/>
        </w:rPr>
        <w:t>cambió</w:t>
      </w:r>
      <w:r>
        <w:rPr>
          <w:color w:val="231F20"/>
          <w:spacing w:val="-11"/>
          <w:w w:val="95"/>
        </w:rPr>
        <w:t> </w:t>
      </w:r>
      <w:r>
        <w:rPr>
          <w:color w:val="231F20"/>
          <w:w w:val="95"/>
        </w:rPr>
        <w:t>compIetamente,</w:t>
      </w:r>
      <w:r>
        <w:rPr>
          <w:color w:val="231F20"/>
          <w:spacing w:val="-26"/>
          <w:w w:val="95"/>
        </w:rPr>
        <w:t> </w:t>
      </w:r>
      <w:r>
        <w:rPr>
          <w:color w:val="231F20"/>
          <w:w w:val="95"/>
        </w:rPr>
        <w:t>no</w:t>
      </w:r>
      <w:r>
        <w:rPr>
          <w:color w:val="231F20"/>
          <w:spacing w:val="-11"/>
          <w:w w:val="95"/>
        </w:rPr>
        <w:t> </w:t>
      </w:r>
      <w:r>
        <w:rPr>
          <w:color w:val="231F20"/>
          <w:w w:val="95"/>
        </w:rPr>
        <w:t>es</w:t>
      </w:r>
      <w:r>
        <w:rPr>
          <w:color w:val="231F20"/>
          <w:spacing w:val="-11"/>
          <w:w w:val="95"/>
        </w:rPr>
        <w:t> </w:t>
      </w:r>
      <w:r>
        <w:rPr>
          <w:color w:val="231F20"/>
          <w:w w:val="95"/>
        </w:rPr>
        <w:t>Ia misma</w:t>
      </w:r>
      <w:r>
        <w:rPr>
          <w:color w:val="231F20"/>
          <w:spacing w:val="-45"/>
          <w:w w:val="95"/>
        </w:rPr>
        <w:t> </w:t>
      </w:r>
      <w:r>
        <w:rPr>
          <w:color w:val="231F20"/>
          <w:w w:val="95"/>
        </w:rPr>
        <w:t>de</w:t>
      </w:r>
      <w:r>
        <w:rPr>
          <w:color w:val="231F20"/>
          <w:spacing w:val="-45"/>
          <w:w w:val="95"/>
        </w:rPr>
        <w:t> </w:t>
      </w:r>
      <w:r>
        <w:rPr>
          <w:color w:val="231F20"/>
          <w:w w:val="95"/>
        </w:rPr>
        <w:t>antes”.“No</w:t>
      </w:r>
      <w:r>
        <w:rPr>
          <w:color w:val="231F20"/>
          <w:spacing w:val="-45"/>
          <w:w w:val="95"/>
        </w:rPr>
        <w:t> </w:t>
      </w:r>
      <w:r>
        <w:rPr>
          <w:color w:val="231F20"/>
          <w:w w:val="95"/>
        </w:rPr>
        <w:t>quiere</w:t>
      </w:r>
      <w:r>
        <w:rPr>
          <w:color w:val="231F20"/>
          <w:spacing w:val="-45"/>
          <w:w w:val="95"/>
        </w:rPr>
        <w:t> </w:t>
      </w:r>
      <w:r>
        <w:rPr>
          <w:color w:val="231F20"/>
          <w:w w:val="95"/>
        </w:rPr>
        <w:t>dejar</w:t>
      </w:r>
      <w:r>
        <w:rPr>
          <w:color w:val="231F20"/>
          <w:spacing w:val="-45"/>
          <w:w w:val="95"/>
        </w:rPr>
        <w:t> </w:t>
      </w:r>
      <w:r>
        <w:rPr>
          <w:color w:val="231F20"/>
          <w:w w:val="95"/>
        </w:rPr>
        <w:t>ir</w:t>
      </w:r>
      <w:r>
        <w:rPr>
          <w:color w:val="231F20"/>
          <w:spacing w:val="-45"/>
          <w:w w:val="95"/>
        </w:rPr>
        <w:t> </w:t>
      </w:r>
      <w:r>
        <w:rPr>
          <w:color w:val="231F20"/>
          <w:w w:val="95"/>
        </w:rPr>
        <w:t>a</w:t>
      </w:r>
      <w:r>
        <w:rPr>
          <w:color w:val="231F20"/>
          <w:spacing w:val="-45"/>
          <w:w w:val="95"/>
        </w:rPr>
        <w:t> </w:t>
      </w:r>
      <w:r>
        <w:rPr>
          <w:color w:val="231F20"/>
          <w:w w:val="95"/>
        </w:rPr>
        <w:t>su</w:t>
      </w:r>
      <w:r>
        <w:rPr>
          <w:color w:val="231F20"/>
          <w:spacing w:val="-45"/>
          <w:w w:val="95"/>
        </w:rPr>
        <w:t> </w:t>
      </w:r>
      <w:r>
        <w:rPr>
          <w:color w:val="231F20"/>
          <w:w w:val="95"/>
        </w:rPr>
        <w:t>hijo”.“Piensa</w:t>
      </w:r>
      <w:r>
        <w:rPr>
          <w:color w:val="231F20"/>
          <w:spacing w:val="-45"/>
          <w:w w:val="95"/>
        </w:rPr>
        <w:t> </w:t>
      </w:r>
      <w:r>
        <w:rPr>
          <w:color w:val="231F20"/>
          <w:w w:val="95"/>
        </w:rPr>
        <w:t>que</w:t>
      </w:r>
      <w:r>
        <w:rPr>
          <w:color w:val="231F20"/>
          <w:spacing w:val="-45"/>
          <w:w w:val="95"/>
        </w:rPr>
        <w:t> </w:t>
      </w:r>
      <w:r>
        <w:rPr>
          <w:color w:val="231F20"/>
          <w:w w:val="95"/>
        </w:rPr>
        <w:t>se</w:t>
      </w:r>
      <w:r>
        <w:rPr>
          <w:color w:val="231F20"/>
          <w:spacing w:val="-45"/>
          <w:w w:val="95"/>
        </w:rPr>
        <w:t> </w:t>
      </w:r>
      <w:r>
        <w:rPr>
          <w:color w:val="231F20"/>
          <w:w w:val="95"/>
        </w:rPr>
        <w:t>Ie</w:t>
      </w:r>
      <w:r>
        <w:rPr>
          <w:color w:val="231F20"/>
          <w:spacing w:val="-45"/>
          <w:w w:val="95"/>
        </w:rPr>
        <w:t> </w:t>
      </w:r>
      <w:r>
        <w:rPr>
          <w:color w:val="231F20"/>
          <w:w w:val="95"/>
        </w:rPr>
        <w:t>va</w:t>
      </w:r>
      <w:r>
        <w:rPr>
          <w:color w:val="231F20"/>
          <w:spacing w:val="-45"/>
          <w:w w:val="95"/>
        </w:rPr>
        <w:t> </w:t>
      </w:r>
      <w:r>
        <w:rPr>
          <w:color w:val="231F20"/>
          <w:w w:val="95"/>
        </w:rPr>
        <w:t>a</w:t>
      </w:r>
      <w:r>
        <w:rPr>
          <w:color w:val="231F20"/>
          <w:spacing w:val="-45"/>
          <w:w w:val="95"/>
        </w:rPr>
        <w:t> </w:t>
      </w:r>
      <w:r>
        <w:rPr>
          <w:color w:val="231F20"/>
          <w:spacing w:val="-4"/>
          <w:w w:val="95"/>
        </w:rPr>
        <w:t>aparecer.</w:t>
      </w:r>
      <w:r>
        <w:rPr>
          <w:color w:val="231F20"/>
          <w:spacing w:val="-57"/>
          <w:w w:val="95"/>
        </w:rPr>
        <w:t> </w:t>
      </w:r>
      <w:r>
        <w:rPr>
          <w:color w:val="231F20"/>
          <w:w w:val="95"/>
        </w:rPr>
        <w:t>No acepta</w:t>
      </w:r>
      <w:r>
        <w:rPr>
          <w:color w:val="231F20"/>
          <w:spacing w:val="-26"/>
          <w:w w:val="95"/>
        </w:rPr>
        <w:t> </w:t>
      </w:r>
      <w:r>
        <w:rPr>
          <w:color w:val="231F20"/>
          <w:w w:val="95"/>
        </w:rPr>
        <w:t>la</w:t>
      </w:r>
      <w:r>
        <w:rPr>
          <w:color w:val="231F20"/>
          <w:spacing w:val="-26"/>
          <w:w w:val="95"/>
        </w:rPr>
        <w:t> </w:t>
      </w:r>
      <w:r>
        <w:rPr>
          <w:color w:val="231F20"/>
          <w:w w:val="95"/>
        </w:rPr>
        <w:t>pérdida”.</w:t>
      </w:r>
      <w:r>
        <w:rPr>
          <w:color w:val="231F20"/>
          <w:spacing w:val="-41"/>
          <w:w w:val="95"/>
        </w:rPr>
        <w:t> </w:t>
      </w:r>
      <w:r>
        <w:rPr>
          <w:color w:val="231F20"/>
          <w:w w:val="95"/>
        </w:rPr>
        <w:t>Esta</w:t>
      </w:r>
      <w:r>
        <w:rPr>
          <w:color w:val="231F20"/>
          <w:spacing w:val="-26"/>
          <w:w w:val="95"/>
        </w:rPr>
        <w:t> </w:t>
      </w:r>
      <w:r>
        <w:rPr>
          <w:color w:val="231F20"/>
          <w:w w:val="95"/>
        </w:rPr>
        <w:t>trayectoria</w:t>
      </w:r>
      <w:r>
        <w:rPr>
          <w:color w:val="231F20"/>
          <w:spacing w:val="-26"/>
          <w:w w:val="95"/>
        </w:rPr>
        <w:t> </w:t>
      </w:r>
      <w:r>
        <w:rPr>
          <w:color w:val="231F20"/>
          <w:w w:val="95"/>
        </w:rPr>
        <w:t>se</w:t>
      </w:r>
      <w:r>
        <w:rPr>
          <w:color w:val="231F20"/>
          <w:spacing w:val="-26"/>
          <w:w w:val="95"/>
        </w:rPr>
        <w:t> </w:t>
      </w:r>
      <w:r>
        <w:rPr>
          <w:color w:val="231F20"/>
          <w:w w:val="95"/>
        </w:rPr>
        <w:t>da</w:t>
      </w:r>
      <w:r>
        <w:rPr>
          <w:color w:val="231F20"/>
          <w:spacing w:val="-26"/>
          <w:w w:val="95"/>
        </w:rPr>
        <w:t> </w:t>
      </w:r>
      <w:r>
        <w:rPr>
          <w:color w:val="231F20"/>
          <w:w w:val="95"/>
        </w:rPr>
        <w:t>en</w:t>
      </w:r>
      <w:r>
        <w:rPr>
          <w:color w:val="231F20"/>
          <w:spacing w:val="-26"/>
          <w:w w:val="95"/>
        </w:rPr>
        <w:t> </w:t>
      </w:r>
      <w:r>
        <w:rPr>
          <w:color w:val="231F20"/>
          <w:w w:val="95"/>
        </w:rPr>
        <w:t>una</w:t>
      </w:r>
      <w:r>
        <w:rPr>
          <w:color w:val="231F20"/>
          <w:spacing w:val="-26"/>
          <w:w w:val="95"/>
        </w:rPr>
        <w:t> </w:t>
      </w:r>
      <w:r>
        <w:rPr>
          <w:color w:val="231F20"/>
          <w:w w:val="95"/>
        </w:rPr>
        <w:t>persona</w:t>
      </w:r>
      <w:r>
        <w:rPr>
          <w:color w:val="231F20"/>
          <w:spacing w:val="-26"/>
          <w:w w:val="95"/>
        </w:rPr>
        <w:t> </w:t>
      </w:r>
      <w:r>
        <w:rPr>
          <w:color w:val="231F20"/>
          <w:w w:val="95"/>
        </w:rPr>
        <w:t>a</w:t>
      </w:r>
      <w:r>
        <w:rPr>
          <w:color w:val="231F20"/>
          <w:spacing w:val="-26"/>
          <w:w w:val="95"/>
        </w:rPr>
        <w:t> </w:t>
      </w:r>
      <w:r>
        <w:rPr>
          <w:color w:val="231F20"/>
          <w:w w:val="95"/>
        </w:rPr>
        <w:t>pesar</w:t>
      </w:r>
      <w:r>
        <w:rPr>
          <w:color w:val="231F20"/>
          <w:spacing w:val="-26"/>
          <w:w w:val="95"/>
        </w:rPr>
        <w:t> </w:t>
      </w:r>
      <w:r>
        <w:rPr>
          <w:color w:val="231F20"/>
          <w:w w:val="95"/>
        </w:rPr>
        <w:t>de</w:t>
      </w:r>
      <w:r>
        <w:rPr>
          <w:color w:val="231F20"/>
          <w:spacing w:val="-26"/>
          <w:w w:val="95"/>
        </w:rPr>
        <w:t> </w:t>
      </w:r>
      <w:r>
        <w:rPr>
          <w:color w:val="231F20"/>
          <w:w w:val="95"/>
        </w:rPr>
        <w:t>contar</w:t>
      </w:r>
      <w:r>
        <w:rPr>
          <w:color w:val="231F20"/>
          <w:spacing w:val="-26"/>
          <w:w w:val="95"/>
        </w:rPr>
        <w:t> </w:t>
      </w:r>
      <w:r>
        <w:rPr>
          <w:color w:val="231F20"/>
          <w:w w:val="95"/>
        </w:rPr>
        <w:t>con </w:t>
      </w:r>
      <w:r>
        <w:rPr>
          <w:color w:val="231F20"/>
          <w:spacing w:val="-3"/>
          <w:w w:val="90"/>
        </w:rPr>
        <w:t>apoyo</w:t>
      </w:r>
      <w:r>
        <w:rPr>
          <w:color w:val="231F20"/>
          <w:spacing w:val="-17"/>
          <w:w w:val="90"/>
        </w:rPr>
        <w:t> </w:t>
      </w:r>
      <w:r>
        <w:rPr>
          <w:color w:val="231F20"/>
          <w:w w:val="90"/>
        </w:rPr>
        <w:t>de</w:t>
      </w:r>
      <w:r>
        <w:rPr>
          <w:color w:val="231F20"/>
          <w:spacing w:val="-17"/>
          <w:w w:val="90"/>
        </w:rPr>
        <w:t> </w:t>
      </w:r>
      <w:r>
        <w:rPr>
          <w:color w:val="231F20"/>
          <w:w w:val="90"/>
        </w:rPr>
        <w:t>Ia</w:t>
      </w:r>
      <w:r>
        <w:rPr>
          <w:color w:val="231F20"/>
          <w:spacing w:val="-17"/>
          <w:w w:val="90"/>
        </w:rPr>
        <w:t> </w:t>
      </w:r>
      <w:r>
        <w:rPr>
          <w:color w:val="231F20"/>
          <w:w w:val="90"/>
        </w:rPr>
        <w:t>famiIia,</w:t>
      </w:r>
      <w:r>
        <w:rPr>
          <w:color w:val="231F20"/>
          <w:spacing w:val="-37"/>
          <w:w w:val="90"/>
        </w:rPr>
        <w:t> </w:t>
      </w:r>
      <w:r>
        <w:rPr>
          <w:color w:val="231F20"/>
          <w:w w:val="90"/>
        </w:rPr>
        <w:t>amigos,</w:t>
      </w:r>
      <w:r>
        <w:rPr>
          <w:color w:val="231F20"/>
          <w:spacing w:val="-37"/>
          <w:w w:val="90"/>
        </w:rPr>
        <w:t> </w:t>
      </w:r>
      <w:r>
        <w:rPr>
          <w:color w:val="231F20"/>
          <w:w w:val="90"/>
        </w:rPr>
        <w:t>sacerdote,</w:t>
      </w:r>
      <w:r>
        <w:rPr>
          <w:color w:val="231F20"/>
          <w:spacing w:val="-36"/>
          <w:w w:val="90"/>
        </w:rPr>
        <w:t> </w:t>
      </w:r>
      <w:r>
        <w:rPr>
          <w:color w:val="231F20"/>
          <w:w w:val="90"/>
        </w:rPr>
        <w:t>psicóIogo</w:t>
      </w:r>
      <w:r>
        <w:rPr>
          <w:color w:val="231F20"/>
          <w:spacing w:val="-17"/>
          <w:w w:val="90"/>
        </w:rPr>
        <w:t> </w:t>
      </w:r>
      <w:r>
        <w:rPr>
          <w:color w:val="231F20"/>
          <w:w w:val="90"/>
        </w:rPr>
        <w:t>(H9).</w:t>
      </w:r>
    </w:p>
    <w:p>
      <w:pPr>
        <w:pStyle w:val="BodyText"/>
        <w:spacing w:line="309" w:lineRule="auto" w:before="200"/>
        <w:ind w:left="120" w:right="131" w:firstLine="820"/>
        <w:jc w:val="both"/>
      </w:pPr>
      <w:r>
        <w:rPr>
          <w:color w:val="231F20"/>
          <w:w w:val="95"/>
        </w:rPr>
        <w:t>En</w:t>
      </w:r>
      <w:r>
        <w:rPr>
          <w:color w:val="231F20"/>
          <w:spacing w:val="-33"/>
          <w:w w:val="95"/>
        </w:rPr>
        <w:t> </w:t>
      </w:r>
      <w:r>
        <w:rPr>
          <w:color w:val="231F20"/>
          <w:w w:val="95"/>
        </w:rPr>
        <w:t>HI</w:t>
      </w:r>
      <w:r>
        <w:rPr>
          <w:color w:val="231F20"/>
          <w:spacing w:val="-33"/>
          <w:w w:val="95"/>
        </w:rPr>
        <w:t> </w:t>
      </w:r>
      <w:r>
        <w:rPr>
          <w:color w:val="231F20"/>
          <w:w w:val="95"/>
        </w:rPr>
        <w:t>Ia</w:t>
      </w:r>
      <w:r>
        <w:rPr>
          <w:color w:val="231F20"/>
          <w:spacing w:val="-33"/>
          <w:w w:val="95"/>
        </w:rPr>
        <w:t> </w:t>
      </w:r>
      <w:r>
        <w:rPr>
          <w:color w:val="231F20"/>
          <w:w w:val="95"/>
        </w:rPr>
        <w:t>negación</w:t>
      </w:r>
      <w:r>
        <w:rPr>
          <w:color w:val="231F20"/>
          <w:spacing w:val="-33"/>
          <w:w w:val="95"/>
        </w:rPr>
        <w:t> </w:t>
      </w:r>
      <w:r>
        <w:rPr>
          <w:color w:val="231F20"/>
          <w:w w:val="95"/>
        </w:rPr>
        <w:t>de</w:t>
      </w:r>
      <w:r>
        <w:rPr>
          <w:color w:val="231F20"/>
          <w:spacing w:val="-33"/>
          <w:w w:val="95"/>
        </w:rPr>
        <w:t> </w:t>
      </w:r>
      <w:r>
        <w:rPr>
          <w:color w:val="231F20"/>
          <w:w w:val="95"/>
        </w:rPr>
        <w:t>Ia</w:t>
      </w:r>
      <w:r>
        <w:rPr>
          <w:color w:val="231F20"/>
          <w:spacing w:val="-33"/>
          <w:w w:val="95"/>
        </w:rPr>
        <w:t> </w:t>
      </w:r>
      <w:r>
        <w:rPr>
          <w:color w:val="231F20"/>
          <w:w w:val="95"/>
        </w:rPr>
        <w:t>muerte</w:t>
      </w:r>
      <w:r>
        <w:rPr>
          <w:color w:val="231F20"/>
          <w:spacing w:val="-33"/>
          <w:w w:val="95"/>
        </w:rPr>
        <w:t> </w:t>
      </w:r>
      <w:r>
        <w:rPr>
          <w:color w:val="231F20"/>
          <w:w w:val="95"/>
        </w:rPr>
        <w:t>hace</w:t>
      </w:r>
      <w:r>
        <w:rPr>
          <w:color w:val="231F20"/>
          <w:spacing w:val="-33"/>
          <w:w w:val="95"/>
        </w:rPr>
        <w:t> </w:t>
      </w:r>
      <w:r>
        <w:rPr>
          <w:color w:val="231F20"/>
          <w:w w:val="95"/>
        </w:rPr>
        <w:t>difíciI</w:t>
      </w:r>
      <w:r>
        <w:rPr>
          <w:color w:val="231F20"/>
          <w:spacing w:val="-33"/>
          <w:w w:val="95"/>
        </w:rPr>
        <w:t> </w:t>
      </w:r>
      <w:r>
        <w:rPr>
          <w:color w:val="231F20"/>
          <w:w w:val="95"/>
        </w:rPr>
        <w:t>Ia</w:t>
      </w:r>
      <w:r>
        <w:rPr>
          <w:color w:val="231F20"/>
          <w:spacing w:val="-33"/>
          <w:w w:val="95"/>
        </w:rPr>
        <w:t> </w:t>
      </w:r>
      <w:r>
        <w:rPr>
          <w:color w:val="231F20"/>
          <w:w w:val="95"/>
        </w:rPr>
        <w:t>eIaboración,</w:t>
      </w:r>
      <w:r>
        <w:rPr>
          <w:color w:val="231F20"/>
          <w:spacing w:val="-47"/>
          <w:w w:val="95"/>
        </w:rPr>
        <w:t> </w:t>
      </w:r>
      <w:r>
        <w:rPr>
          <w:color w:val="231F20"/>
          <w:w w:val="95"/>
        </w:rPr>
        <w:t>cada</w:t>
      </w:r>
      <w:r>
        <w:rPr>
          <w:color w:val="231F20"/>
          <w:spacing w:val="-33"/>
          <w:w w:val="95"/>
        </w:rPr>
        <w:t> </w:t>
      </w:r>
      <w:r>
        <w:rPr>
          <w:color w:val="231F20"/>
          <w:w w:val="95"/>
        </w:rPr>
        <w:t>uno</w:t>
      </w:r>
      <w:r>
        <w:rPr>
          <w:color w:val="231F20"/>
          <w:spacing w:val="-33"/>
          <w:w w:val="95"/>
        </w:rPr>
        <w:t> </w:t>
      </w:r>
      <w:r>
        <w:rPr>
          <w:color w:val="231F20"/>
          <w:w w:val="95"/>
        </w:rPr>
        <w:t>tiene que</w:t>
      </w:r>
      <w:r>
        <w:rPr>
          <w:color w:val="231F20"/>
          <w:spacing w:val="-15"/>
          <w:w w:val="95"/>
        </w:rPr>
        <w:t> </w:t>
      </w:r>
      <w:r>
        <w:rPr>
          <w:color w:val="231F20"/>
          <w:w w:val="95"/>
        </w:rPr>
        <w:t>recorrer</w:t>
      </w:r>
      <w:r>
        <w:rPr>
          <w:color w:val="231F20"/>
          <w:spacing w:val="-15"/>
          <w:w w:val="95"/>
        </w:rPr>
        <w:t> </w:t>
      </w:r>
      <w:r>
        <w:rPr>
          <w:color w:val="231F20"/>
          <w:w w:val="95"/>
        </w:rPr>
        <w:t>el</w:t>
      </w:r>
      <w:r>
        <w:rPr>
          <w:color w:val="231F20"/>
          <w:spacing w:val="-15"/>
          <w:w w:val="95"/>
        </w:rPr>
        <w:t> </w:t>
      </w:r>
      <w:r>
        <w:rPr>
          <w:color w:val="231F20"/>
          <w:w w:val="95"/>
        </w:rPr>
        <w:t>camino</w:t>
      </w:r>
      <w:r>
        <w:rPr>
          <w:color w:val="231F20"/>
          <w:spacing w:val="-15"/>
          <w:w w:val="95"/>
        </w:rPr>
        <w:t> </w:t>
      </w:r>
      <w:r>
        <w:rPr>
          <w:color w:val="231F20"/>
          <w:w w:val="95"/>
        </w:rPr>
        <w:t>sólo</w:t>
      </w:r>
      <w:r>
        <w:rPr>
          <w:color w:val="231F20"/>
          <w:spacing w:val="-15"/>
          <w:w w:val="95"/>
        </w:rPr>
        <w:t> </w:t>
      </w:r>
      <w:r>
        <w:rPr>
          <w:color w:val="231F20"/>
          <w:w w:val="95"/>
        </w:rPr>
        <w:t>pues</w:t>
      </w:r>
      <w:r>
        <w:rPr>
          <w:color w:val="231F20"/>
          <w:spacing w:val="-15"/>
          <w:w w:val="95"/>
        </w:rPr>
        <w:t> </w:t>
      </w:r>
      <w:r>
        <w:rPr>
          <w:color w:val="231F20"/>
          <w:w w:val="95"/>
        </w:rPr>
        <w:t>no</w:t>
      </w:r>
      <w:r>
        <w:rPr>
          <w:color w:val="231F20"/>
          <w:spacing w:val="-15"/>
          <w:w w:val="95"/>
        </w:rPr>
        <w:t> </w:t>
      </w:r>
      <w:r>
        <w:rPr>
          <w:color w:val="231F20"/>
          <w:w w:val="95"/>
        </w:rPr>
        <w:t>se</w:t>
      </w:r>
      <w:r>
        <w:rPr>
          <w:color w:val="231F20"/>
          <w:spacing w:val="-15"/>
          <w:w w:val="95"/>
        </w:rPr>
        <w:t> </w:t>
      </w:r>
      <w:r>
        <w:rPr>
          <w:color w:val="231F20"/>
          <w:w w:val="95"/>
        </w:rPr>
        <w:t>alimenta</w:t>
      </w:r>
      <w:r>
        <w:rPr>
          <w:color w:val="231F20"/>
          <w:spacing w:val="-15"/>
          <w:w w:val="95"/>
        </w:rPr>
        <w:t> </w:t>
      </w:r>
      <w:r>
        <w:rPr>
          <w:color w:val="231F20"/>
          <w:w w:val="95"/>
        </w:rPr>
        <w:t>el</w:t>
      </w:r>
      <w:r>
        <w:rPr>
          <w:color w:val="231F20"/>
          <w:spacing w:val="-15"/>
          <w:w w:val="95"/>
        </w:rPr>
        <w:t> </w:t>
      </w:r>
      <w:r>
        <w:rPr>
          <w:color w:val="231F20"/>
          <w:w w:val="95"/>
        </w:rPr>
        <w:t>compartir</w:t>
      </w:r>
      <w:r>
        <w:rPr>
          <w:color w:val="231F20"/>
          <w:spacing w:val="-15"/>
          <w:w w:val="95"/>
        </w:rPr>
        <w:t> </w:t>
      </w:r>
      <w:r>
        <w:rPr>
          <w:color w:val="231F20"/>
          <w:w w:val="95"/>
        </w:rPr>
        <w:t>las</w:t>
      </w:r>
      <w:r>
        <w:rPr>
          <w:color w:val="231F20"/>
          <w:spacing w:val="-15"/>
          <w:w w:val="95"/>
        </w:rPr>
        <w:t> </w:t>
      </w:r>
      <w:r>
        <w:rPr>
          <w:color w:val="231F20"/>
          <w:w w:val="95"/>
        </w:rPr>
        <w:t>experiencias, emociones</w:t>
      </w:r>
      <w:r>
        <w:rPr>
          <w:color w:val="231F20"/>
          <w:spacing w:val="-13"/>
          <w:w w:val="95"/>
        </w:rPr>
        <w:t> </w:t>
      </w:r>
      <w:r>
        <w:rPr>
          <w:color w:val="231F20"/>
          <w:w w:val="95"/>
        </w:rPr>
        <w:t>y</w:t>
      </w:r>
      <w:r>
        <w:rPr>
          <w:color w:val="231F20"/>
          <w:spacing w:val="-13"/>
          <w:w w:val="95"/>
        </w:rPr>
        <w:t> </w:t>
      </w:r>
      <w:r>
        <w:rPr>
          <w:color w:val="231F20"/>
          <w:w w:val="95"/>
        </w:rPr>
        <w:t>reacciones.</w:t>
      </w:r>
      <w:r>
        <w:rPr>
          <w:color w:val="231F20"/>
          <w:spacing w:val="-28"/>
          <w:w w:val="95"/>
        </w:rPr>
        <w:t> </w:t>
      </w:r>
      <w:r>
        <w:rPr>
          <w:color w:val="231F20"/>
          <w:w w:val="95"/>
        </w:rPr>
        <w:t>La</w:t>
      </w:r>
      <w:r>
        <w:rPr>
          <w:color w:val="231F20"/>
          <w:spacing w:val="-13"/>
          <w:w w:val="95"/>
        </w:rPr>
        <w:t> </w:t>
      </w:r>
      <w:r>
        <w:rPr>
          <w:color w:val="231F20"/>
          <w:spacing w:val="-3"/>
          <w:w w:val="95"/>
        </w:rPr>
        <w:t>mayoría</w:t>
      </w:r>
      <w:r>
        <w:rPr>
          <w:color w:val="231F20"/>
          <w:spacing w:val="-14"/>
          <w:w w:val="95"/>
        </w:rPr>
        <w:t> </w:t>
      </w:r>
      <w:r>
        <w:rPr>
          <w:color w:val="231F20"/>
          <w:w w:val="95"/>
        </w:rPr>
        <w:t>logra</w:t>
      </w:r>
      <w:r>
        <w:rPr>
          <w:color w:val="231F20"/>
          <w:spacing w:val="-13"/>
          <w:w w:val="95"/>
        </w:rPr>
        <w:t> </w:t>
      </w:r>
      <w:r>
        <w:rPr>
          <w:color w:val="231F20"/>
          <w:w w:val="95"/>
        </w:rPr>
        <w:t>una</w:t>
      </w:r>
      <w:r>
        <w:rPr>
          <w:color w:val="231F20"/>
          <w:spacing w:val="-13"/>
          <w:w w:val="95"/>
        </w:rPr>
        <w:t> </w:t>
      </w:r>
      <w:r>
        <w:rPr>
          <w:color w:val="231F20"/>
          <w:w w:val="95"/>
        </w:rPr>
        <w:t>trayectoria</w:t>
      </w:r>
      <w:r>
        <w:rPr>
          <w:color w:val="231F20"/>
          <w:spacing w:val="-13"/>
          <w:w w:val="95"/>
        </w:rPr>
        <w:t> </w:t>
      </w:r>
      <w:r>
        <w:rPr>
          <w:color w:val="231F20"/>
          <w:w w:val="95"/>
        </w:rPr>
        <w:t>ascendente.</w:t>
      </w:r>
      <w:r>
        <w:rPr>
          <w:color w:val="231F20"/>
          <w:spacing w:val="-28"/>
          <w:w w:val="95"/>
        </w:rPr>
        <w:t> </w:t>
      </w:r>
      <w:r>
        <w:rPr>
          <w:color w:val="231F20"/>
          <w:w w:val="95"/>
        </w:rPr>
        <w:t>Las</w:t>
      </w:r>
      <w:r>
        <w:rPr>
          <w:color w:val="231F20"/>
          <w:spacing w:val="-13"/>
          <w:w w:val="95"/>
        </w:rPr>
        <w:t> </w:t>
      </w:r>
      <w:r>
        <w:rPr>
          <w:color w:val="231F20"/>
          <w:w w:val="95"/>
        </w:rPr>
        <w:t>dos </w:t>
      </w:r>
      <w:r>
        <w:rPr>
          <w:color w:val="231F20"/>
        </w:rPr>
        <w:t>trayectorias</w:t>
      </w:r>
      <w:r>
        <w:rPr>
          <w:color w:val="231F20"/>
          <w:spacing w:val="-22"/>
        </w:rPr>
        <w:t> </w:t>
      </w:r>
      <w:r>
        <w:rPr>
          <w:color w:val="231F20"/>
        </w:rPr>
        <w:t>encontradas</w:t>
      </w:r>
      <w:r>
        <w:rPr>
          <w:color w:val="231F20"/>
          <w:spacing w:val="-22"/>
        </w:rPr>
        <w:t> </w:t>
      </w:r>
      <w:r>
        <w:rPr>
          <w:color w:val="231F20"/>
        </w:rPr>
        <w:t>corresponden</w:t>
      </w:r>
      <w:r>
        <w:rPr>
          <w:color w:val="231F20"/>
          <w:spacing w:val="-22"/>
        </w:rPr>
        <w:t> </w:t>
      </w:r>
      <w:r>
        <w:rPr>
          <w:color w:val="231F20"/>
        </w:rPr>
        <w:t>a</w:t>
      </w:r>
      <w:r>
        <w:rPr>
          <w:color w:val="231F20"/>
          <w:spacing w:val="-22"/>
        </w:rPr>
        <w:t> </w:t>
      </w:r>
      <w:r>
        <w:rPr>
          <w:color w:val="231F20"/>
        </w:rPr>
        <w:t>Ia</w:t>
      </w:r>
      <w:r>
        <w:rPr>
          <w:color w:val="231F20"/>
          <w:spacing w:val="-22"/>
        </w:rPr>
        <w:t> </w:t>
      </w:r>
      <w:r>
        <w:rPr>
          <w:color w:val="231F20"/>
        </w:rPr>
        <w:t>dos</w:t>
      </w:r>
      <w:r>
        <w:rPr>
          <w:color w:val="231F20"/>
          <w:spacing w:val="-22"/>
        </w:rPr>
        <w:t> </w:t>
      </w:r>
      <w:r>
        <w:rPr>
          <w:color w:val="231F20"/>
        </w:rPr>
        <w:t>de</w:t>
      </w:r>
      <w:r>
        <w:rPr>
          <w:color w:val="231F20"/>
          <w:spacing w:val="-22"/>
        </w:rPr>
        <w:t> </w:t>
      </w:r>
      <w:r>
        <w:rPr>
          <w:color w:val="231F20"/>
        </w:rPr>
        <w:t>Gergen</w:t>
      </w:r>
      <w:r>
        <w:rPr>
          <w:color w:val="231F20"/>
          <w:spacing w:val="-22"/>
        </w:rPr>
        <w:t> </w:t>
      </w:r>
      <w:r>
        <w:rPr>
          <w:color w:val="231F20"/>
        </w:rPr>
        <w:t>y</w:t>
      </w:r>
      <w:r>
        <w:rPr>
          <w:color w:val="231F20"/>
          <w:spacing w:val="-22"/>
        </w:rPr>
        <w:t> </w:t>
      </w:r>
      <w:r>
        <w:rPr>
          <w:color w:val="231F20"/>
        </w:rPr>
        <w:t>Gergen</w:t>
      </w:r>
      <w:r>
        <w:rPr>
          <w:color w:val="231F20"/>
          <w:spacing w:val="-22"/>
        </w:rPr>
        <w:t> </w:t>
      </w:r>
      <w:r>
        <w:rPr>
          <w:color w:val="231F20"/>
        </w:rPr>
        <w:t>(I986), </w:t>
      </w:r>
      <w:r>
        <w:rPr>
          <w:color w:val="231F20"/>
          <w:w w:val="90"/>
        </w:rPr>
        <w:t>progresiva y</w:t>
      </w:r>
      <w:r>
        <w:rPr>
          <w:color w:val="231F20"/>
          <w:spacing w:val="-44"/>
          <w:w w:val="90"/>
        </w:rPr>
        <w:t> </w:t>
      </w:r>
      <w:r>
        <w:rPr>
          <w:color w:val="231F20"/>
          <w:w w:val="90"/>
        </w:rPr>
        <w:t>regresiva.</w:t>
      </w:r>
    </w:p>
    <w:p>
      <w:pPr>
        <w:pStyle w:val="BodyText"/>
        <w:spacing w:before="7"/>
        <w:rPr>
          <w:sz w:val="27"/>
        </w:rPr>
      </w:pPr>
    </w:p>
    <w:p>
      <w:pPr>
        <w:pStyle w:val="Heading3"/>
        <w:ind w:left="120"/>
      </w:pPr>
      <w:r>
        <w:rPr>
          <w:color w:val="649705"/>
        </w:rPr>
        <w:t>Conclusiones</w:t>
      </w:r>
    </w:p>
    <w:p>
      <w:pPr>
        <w:pStyle w:val="BodyText"/>
        <w:spacing w:line="309" w:lineRule="auto" w:before="208"/>
        <w:ind w:left="120" w:right="156"/>
        <w:jc w:val="both"/>
      </w:pPr>
      <w:r>
        <w:rPr>
          <w:color w:val="231F20"/>
          <w:w w:val="95"/>
        </w:rPr>
        <w:t>Las</w:t>
      </w:r>
      <w:r>
        <w:rPr>
          <w:color w:val="231F20"/>
          <w:spacing w:val="-50"/>
          <w:w w:val="95"/>
        </w:rPr>
        <w:t> </w:t>
      </w:r>
      <w:r>
        <w:rPr>
          <w:color w:val="231F20"/>
          <w:w w:val="95"/>
        </w:rPr>
        <w:t>variables</w:t>
      </w:r>
      <w:r>
        <w:rPr>
          <w:color w:val="231F20"/>
          <w:spacing w:val="-50"/>
          <w:w w:val="95"/>
        </w:rPr>
        <w:t> </w:t>
      </w:r>
      <w:r>
        <w:rPr>
          <w:color w:val="231F20"/>
          <w:w w:val="95"/>
        </w:rPr>
        <w:t>importantes</w:t>
      </w:r>
      <w:r>
        <w:rPr>
          <w:color w:val="231F20"/>
          <w:spacing w:val="-50"/>
          <w:w w:val="95"/>
        </w:rPr>
        <w:t> </w:t>
      </w:r>
      <w:r>
        <w:rPr>
          <w:color w:val="231F20"/>
          <w:w w:val="95"/>
        </w:rPr>
        <w:t>en</w:t>
      </w:r>
      <w:r>
        <w:rPr>
          <w:color w:val="231F20"/>
          <w:spacing w:val="-50"/>
          <w:w w:val="95"/>
        </w:rPr>
        <w:t> </w:t>
      </w:r>
      <w:r>
        <w:rPr>
          <w:color w:val="231F20"/>
          <w:w w:val="95"/>
        </w:rPr>
        <w:t>el</w:t>
      </w:r>
      <w:r>
        <w:rPr>
          <w:color w:val="231F20"/>
          <w:spacing w:val="-50"/>
          <w:w w:val="95"/>
        </w:rPr>
        <w:t> </w:t>
      </w:r>
      <w:r>
        <w:rPr>
          <w:color w:val="231F20"/>
          <w:w w:val="95"/>
        </w:rPr>
        <w:t>afrontamiento</w:t>
      </w:r>
      <w:r>
        <w:rPr>
          <w:color w:val="231F20"/>
          <w:spacing w:val="-51"/>
          <w:w w:val="95"/>
        </w:rPr>
        <w:t> </w:t>
      </w:r>
      <w:r>
        <w:rPr>
          <w:color w:val="231F20"/>
          <w:w w:val="95"/>
        </w:rPr>
        <w:t>tienen</w:t>
      </w:r>
      <w:r>
        <w:rPr>
          <w:color w:val="231F20"/>
          <w:spacing w:val="-50"/>
          <w:w w:val="95"/>
        </w:rPr>
        <w:t> </w:t>
      </w:r>
      <w:r>
        <w:rPr>
          <w:color w:val="231F20"/>
          <w:w w:val="95"/>
        </w:rPr>
        <w:t>que</w:t>
      </w:r>
      <w:r>
        <w:rPr>
          <w:color w:val="231F20"/>
          <w:spacing w:val="-50"/>
          <w:w w:val="95"/>
        </w:rPr>
        <w:t> </w:t>
      </w:r>
      <w:r>
        <w:rPr>
          <w:color w:val="231F20"/>
          <w:w w:val="95"/>
        </w:rPr>
        <w:t>ver</w:t>
      </w:r>
      <w:r>
        <w:rPr>
          <w:color w:val="231F20"/>
          <w:spacing w:val="-50"/>
          <w:w w:val="95"/>
        </w:rPr>
        <w:t> </w:t>
      </w:r>
      <w:r>
        <w:rPr>
          <w:color w:val="231F20"/>
          <w:w w:val="95"/>
        </w:rPr>
        <w:t>con</w:t>
      </w:r>
      <w:r>
        <w:rPr>
          <w:color w:val="231F20"/>
          <w:spacing w:val="-50"/>
          <w:w w:val="95"/>
        </w:rPr>
        <w:t> </w:t>
      </w:r>
      <w:r>
        <w:rPr>
          <w:color w:val="231F20"/>
          <w:w w:val="95"/>
        </w:rPr>
        <w:t>la</w:t>
      </w:r>
      <w:r>
        <w:rPr>
          <w:color w:val="231F20"/>
          <w:spacing w:val="-50"/>
          <w:w w:val="95"/>
        </w:rPr>
        <w:t> </w:t>
      </w:r>
      <w:r>
        <w:rPr>
          <w:color w:val="231F20"/>
          <w:w w:val="95"/>
        </w:rPr>
        <w:t>estructura</w:t>
      </w:r>
      <w:r>
        <w:rPr>
          <w:color w:val="231F20"/>
          <w:spacing w:val="-50"/>
          <w:w w:val="95"/>
        </w:rPr>
        <w:t> </w:t>
      </w:r>
      <w:r>
        <w:rPr>
          <w:color w:val="231F20"/>
          <w:w w:val="95"/>
        </w:rPr>
        <w:t>de </w:t>
      </w:r>
      <w:r>
        <w:rPr>
          <w:color w:val="231F20"/>
          <w:w w:val="90"/>
        </w:rPr>
        <w:t>Ia</w:t>
      </w:r>
      <w:r>
        <w:rPr>
          <w:color w:val="231F20"/>
          <w:spacing w:val="-35"/>
          <w:w w:val="90"/>
        </w:rPr>
        <w:t> </w:t>
      </w:r>
      <w:r>
        <w:rPr>
          <w:color w:val="231F20"/>
          <w:w w:val="90"/>
        </w:rPr>
        <w:t>famiIia</w:t>
      </w:r>
      <w:r>
        <w:rPr>
          <w:color w:val="231F20"/>
          <w:spacing w:val="-35"/>
          <w:w w:val="90"/>
        </w:rPr>
        <w:t> </w:t>
      </w:r>
      <w:r>
        <w:rPr>
          <w:color w:val="231F20"/>
          <w:spacing w:val="-3"/>
          <w:w w:val="90"/>
        </w:rPr>
        <w:t>(p.</w:t>
      </w:r>
      <w:r>
        <w:rPr>
          <w:color w:val="231F20"/>
          <w:spacing w:val="-51"/>
          <w:w w:val="90"/>
        </w:rPr>
        <w:t> </w:t>
      </w:r>
      <w:r>
        <w:rPr>
          <w:color w:val="231F20"/>
          <w:spacing w:val="2"/>
          <w:w w:val="90"/>
        </w:rPr>
        <w:t>e.</w:t>
      </w:r>
      <w:r>
        <w:rPr>
          <w:color w:val="231F20"/>
          <w:spacing w:val="-51"/>
          <w:w w:val="90"/>
        </w:rPr>
        <w:t> </w:t>
      </w:r>
      <w:r>
        <w:rPr>
          <w:color w:val="231F20"/>
          <w:w w:val="90"/>
        </w:rPr>
        <w:t>Ios</w:t>
      </w:r>
      <w:r>
        <w:rPr>
          <w:color w:val="231F20"/>
          <w:spacing w:val="-36"/>
          <w:w w:val="90"/>
        </w:rPr>
        <w:t> </w:t>
      </w:r>
      <w:r>
        <w:rPr>
          <w:color w:val="231F20"/>
          <w:w w:val="90"/>
        </w:rPr>
        <w:t>factores</w:t>
      </w:r>
      <w:r>
        <w:rPr>
          <w:color w:val="231F20"/>
          <w:spacing w:val="-36"/>
          <w:w w:val="90"/>
        </w:rPr>
        <w:t> </w:t>
      </w:r>
      <w:r>
        <w:rPr>
          <w:color w:val="231F20"/>
          <w:w w:val="90"/>
        </w:rPr>
        <w:t>de</w:t>
      </w:r>
      <w:r>
        <w:rPr>
          <w:color w:val="231F20"/>
          <w:spacing w:val="-35"/>
          <w:w w:val="90"/>
        </w:rPr>
        <w:t> </w:t>
      </w:r>
      <w:r>
        <w:rPr>
          <w:color w:val="231F20"/>
          <w:w w:val="90"/>
        </w:rPr>
        <w:t>resiIiencia,</w:t>
      </w:r>
      <w:r>
        <w:rPr>
          <w:color w:val="231F20"/>
          <w:spacing w:val="-51"/>
          <w:w w:val="90"/>
        </w:rPr>
        <w:t> </w:t>
      </w:r>
      <w:r>
        <w:rPr>
          <w:color w:val="231F20"/>
          <w:w w:val="90"/>
        </w:rPr>
        <w:t>creencias,</w:t>
      </w:r>
      <w:r>
        <w:rPr>
          <w:color w:val="231F20"/>
          <w:spacing w:val="-51"/>
          <w:w w:val="90"/>
        </w:rPr>
        <w:t> </w:t>
      </w:r>
      <w:r>
        <w:rPr>
          <w:color w:val="231F20"/>
          <w:w w:val="90"/>
        </w:rPr>
        <w:t>recursos),</w:t>
      </w:r>
      <w:r>
        <w:rPr>
          <w:color w:val="231F20"/>
          <w:spacing w:val="-51"/>
          <w:w w:val="90"/>
        </w:rPr>
        <w:t> </w:t>
      </w:r>
      <w:r>
        <w:rPr>
          <w:color w:val="231F20"/>
          <w:w w:val="90"/>
        </w:rPr>
        <w:t>Ia</w:t>
      </w:r>
      <w:r>
        <w:rPr>
          <w:color w:val="231F20"/>
          <w:spacing w:val="-35"/>
          <w:w w:val="90"/>
        </w:rPr>
        <w:t> </w:t>
      </w:r>
      <w:r>
        <w:rPr>
          <w:color w:val="231F20"/>
          <w:w w:val="90"/>
        </w:rPr>
        <w:t>reIación</w:t>
      </w:r>
      <w:r>
        <w:rPr>
          <w:color w:val="231F20"/>
          <w:spacing w:val="-35"/>
          <w:w w:val="90"/>
        </w:rPr>
        <w:t> </w:t>
      </w:r>
      <w:r>
        <w:rPr>
          <w:color w:val="231F20"/>
          <w:w w:val="90"/>
        </w:rPr>
        <w:t>con</w:t>
      </w:r>
      <w:r>
        <w:rPr>
          <w:color w:val="231F20"/>
          <w:spacing w:val="-36"/>
          <w:w w:val="90"/>
        </w:rPr>
        <w:t> </w:t>
      </w:r>
      <w:r>
        <w:rPr>
          <w:color w:val="231F20"/>
          <w:w w:val="90"/>
        </w:rPr>
        <w:t>eI</w:t>
      </w:r>
      <w:r>
        <w:rPr>
          <w:color w:val="231F20"/>
          <w:spacing w:val="-35"/>
          <w:w w:val="90"/>
        </w:rPr>
        <w:t> </w:t>
      </w:r>
      <w:r>
        <w:rPr>
          <w:color w:val="231F20"/>
          <w:w w:val="90"/>
        </w:rPr>
        <w:t>hijo </w:t>
      </w:r>
      <w:r>
        <w:rPr>
          <w:color w:val="231F20"/>
          <w:w w:val="95"/>
        </w:rPr>
        <w:t>y</w:t>
      </w:r>
      <w:r>
        <w:rPr>
          <w:color w:val="231F20"/>
          <w:spacing w:val="-9"/>
          <w:w w:val="95"/>
        </w:rPr>
        <w:t> </w:t>
      </w:r>
      <w:r>
        <w:rPr>
          <w:color w:val="231F20"/>
          <w:w w:val="95"/>
        </w:rPr>
        <w:t>eI</w:t>
      </w:r>
      <w:r>
        <w:rPr>
          <w:color w:val="231F20"/>
          <w:spacing w:val="-9"/>
          <w:w w:val="95"/>
        </w:rPr>
        <w:t> </w:t>
      </w:r>
      <w:r>
        <w:rPr>
          <w:color w:val="231F20"/>
          <w:w w:val="95"/>
        </w:rPr>
        <w:t>tipo</w:t>
      </w:r>
      <w:r>
        <w:rPr>
          <w:color w:val="231F20"/>
          <w:spacing w:val="-9"/>
          <w:w w:val="95"/>
        </w:rPr>
        <w:t> </w:t>
      </w:r>
      <w:r>
        <w:rPr>
          <w:color w:val="231F20"/>
          <w:w w:val="95"/>
        </w:rPr>
        <w:t>de</w:t>
      </w:r>
      <w:r>
        <w:rPr>
          <w:color w:val="231F20"/>
          <w:spacing w:val="-9"/>
          <w:w w:val="95"/>
        </w:rPr>
        <w:t> </w:t>
      </w:r>
      <w:r>
        <w:rPr>
          <w:color w:val="231F20"/>
          <w:w w:val="95"/>
        </w:rPr>
        <w:t>muerte.</w:t>
      </w:r>
      <w:r>
        <w:rPr>
          <w:color w:val="231F20"/>
          <w:spacing w:val="-26"/>
          <w:w w:val="95"/>
        </w:rPr>
        <w:t> </w:t>
      </w:r>
      <w:r>
        <w:rPr>
          <w:color w:val="231F20"/>
          <w:w w:val="95"/>
        </w:rPr>
        <w:t>Nos</w:t>
      </w:r>
      <w:r>
        <w:rPr>
          <w:color w:val="231F20"/>
          <w:spacing w:val="-9"/>
          <w:w w:val="95"/>
        </w:rPr>
        <w:t> </w:t>
      </w:r>
      <w:r>
        <w:rPr>
          <w:color w:val="231F20"/>
          <w:w w:val="95"/>
        </w:rPr>
        <w:t>concentraremos</w:t>
      </w:r>
      <w:r>
        <w:rPr>
          <w:color w:val="231F20"/>
          <w:spacing w:val="-9"/>
          <w:w w:val="95"/>
        </w:rPr>
        <w:t> </w:t>
      </w:r>
      <w:r>
        <w:rPr>
          <w:color w:val="231F20"/>
          <w:w w:val="95"/>
        </w:rPr>
        <w:t>predominantemente</w:t>
      </w:r>
      <w:r>
        <w:rPr>
          <w:color w:val="231F20"/>
          <w:spacing w:val="-9"/>
          <w:w w:val="95"/>
        </w:rPr>
        <w:t> </w:t>
      </w:r>
      <w:r>
        <w:rPr>
          <w:color w:val="231F20"/>
          <w:w w:val="95"/>
        </w:rPr>
        <w:t>en</w:t>
      </w:r>
      <w:r>
        <w:rPr>
          <w:color w:val="231F20"/>
          <w:spacing w:val="-9"/>
          <w:w w:val="95"/>
        </w:rPr>
        <w:t> </w:t>
      </w:r>
      <w:r>
        <w:rPr>
          <w:color w:val="231F20"/>
          <w:w w:val="95"/>
        </w:rPr>
        <w:t>Ios</w:t>
      </w:r>
      <w:r>
        <w:rPr>
          <w:color w:val="231F20"/>
          <w:spacing w:val="-9"/>
          <w:w w:val="95"/>
        </w:rPr>
        <w:t> </w:t>
      </w:r>
      <w:r>
        <w:rPr>
          <w:color w:val="231F20"/>
          <w:w w:val="95"/>
        </w:rPr>
        <w:t>aspectos </w:t>
      </w:r>
      <w:r>
        <w:rPr>
          <w:color w:val="231F20"/>
          <w:w w:val="90"/>
        </w:rPr>
        <w:t>familiares,</w:t>
      </w:r>
      <w:r>
        <w:rPr>
          <w:color w:val="231F20"/>
          <w:spacing w:val="-40"/>
          <w:w w:val="90"/>
        </w:rPr>
        <w:t> </w:t>
      </w:r>
      <w:r>
        <w:rPr>
          <w:color w:val="231F20"/>
          <w:w w:val="90"/>
        </w:rPr>
        <w:t>aunque</w:t>
      </w:r>
      <w:r>
        <w:rPr>
          <w:color w:val="231F20"/>
          <w:spacing w:val="-23"/>
          <w:w w:val="90"/>
        </w:rPr>
        <w:t> </w:t>
      </w:r>
      <w:r>
        <w:rPr>
          <w:color w:val="231F20"/>
          <w:w w:val="90"/>
        </w:rPr>
        <w:t>desde</w:t>
      </w:r>
      <w:r>
        <w:rPr>
          <w:color w:val="231F20"/>
          <w:spacing w:val="-23"/>
          <w:w w:val="90"/>
        </w:rPr>
        <w:t> </w:t>
      </w:r>
      <w:r>
        <w:rPr>
          <w:color w:val="231F20"/>
          <w:w w:val="90"/>
        </w:rPr>
        <w:t>la</w:t>
      </w:r>
      <w:r>
        <w:rPr>
          <w:color w:val="231F20"/>
          <w:spacing w:val="-22"/>
          <w:w w:val="90"/>
        </w:rPr>
        <w:t> </w:t>
      </w:r>
      <w:r>
        <w:rPr>
          <w:color w:val="231F20"/>
          <w:w w:val="90"/>
        </w:rPr>
        <w:t>perspectiva</w:t>
      </w:r>
      <w:r>
        <w:rPr>
          <w:color w:val="231F20"/>
          <w:spacing w:val="-22"/>
          <w:w w:val="90"/>
        </w:rPr>
        <w:t> </w:t>
      </w:r>
      <w:r>
        <w:rPr>
          <w:color w:val="231F20"/>
          <w:w w:val="90"/>
        </w:rPr>
        <w:t>de</w:t>
      </w:r>
      <w:r>
        <w:rPr>
          <w:color w:val="231F20"/>
          <w:spacing w:val="-23"/>
          <w:w w:val="90"/>
        </w:rPr>
        <w:t> </w:t>
      </w:r>
      <w:r>
        <w:rPr>
          <w:color w:val="231F20"/>
          <w:w w:val="90"/>
        </w:rPr>
        <w:t>un</w:t>
      </w:r>
      <w:r>
        <w:rPr>
          <w:color w:val="231F20"/>
          <w:spacing w:val="-23"/>
          <w:w w:val="90"/>
        </w:rPr>
        <w:t> </w:t>
      </w:r>
      <w:r>
        <w:rPr>
          <w:color w:val="231F20"/>
          <w:w w:val="90"/>
        </w:rPr>
        <w:t>integrante,</w:t>
      </w:r>
      <w:r>
        <w:rPr>
          <w:color w:val="231F20"/>
          <w:spacing w:val="-40"/>
          <w:w w:val="90"/>
        </w:rPr>
        <w:t> </w:t>
      </w:r>
      <w:r>
        <w:rPr>
          <w:color w:val="231F20"/>
          <w:w w:val="90"/>
        </w:rPr>
        <w:t>padre</w:t>
      </w:r>
      <w:r>
        <w:rPr>
          <w:color w:val="231F20"/>
          <w:spacing w:val="-23"/>
          <w:w w:val="90"/>
        </w:rPr>
        <w:t> </w:t>
      </w:r>
      <w:r>
        <w:rPr>
          <w:color w:val="231F20"/>
          <w:w w:val="90"/>
        </w:rPr>
        <w:t>o</w:t>
      </w:r>
      <w:r>
        <w:rPr>
          <w:color w:val="231F20"/>
          <w:spacing w:val="-22"/>
          <w:w w:val="90"/>
        </w:rPr>
        <w:t> </w:t>
      </w:r>
      <w:r>
        <w:rPr>
          <w:color w:val="231F20"/>
          <w:w w:val="90"/>
        </w:rPr>
        <w:t>madre.</w:t>
      </w:r>
    </w:p>
    <w:p>
      <w:pPr>
        <w:pStyle w:val="BodyText"/>
        <w:spacing w:line="309" w:lineRule="auto" w:before="200"/>
        <w:ind w:left="120" w:right="157" w:firstLine="820"/>
        <w:jc w:val="both"/>
      </w:pPr>
      <w:r>
        <w:rPr>
          <w:color w:val="231F20"/>
          <w:w w:val="95"/>
        </w:rPr>
        <w:t>La</w:t>
      </w:r>
      <w:r>
        <w:rPr>
          <w:color w:val="231F20"/>
          <w:spacing w:val="-49"/>
          <w:w w:val="95"/>
        </w:rPr>
        <w:t> </w:t>
      </w:r>
      <w:r>
        <w:rPr>
          <w:color w:val="231F20"/>
          <w:w w:val="95"/>
        </w:rPr>
        <w:t>eIaboración</w:t>
      </w:r>
      <w:r>
        <w:rPr>
          <w:color w:val="231F20"/>
          <w:spacing w:val="-49"/>
          <w:w w:val="95"/>
        </w:rPr>
        <w:t> </w:t>
      </w:r>
      <w:r>
        <w:rPr>
          <w:color w:val="231F20"/>
          <w:w w:val="95"/>
        </w:rPr>
        <w:t>de</w:t>
      </w:r>
      <w:r>
        <w:rPr>
          <w:color w:val="231F20"/>
          <w:spacing w:val="-49"/>
          <w:w w:val="95"/>
        </w:rPr>
        <w:t> </w:t>
      </w:r>
      <w:r>
        <w:rPr>
          <w:color w:val="231F20"/>
          <w:w w:val="95"/>
        </w:rPr>
        <w:t>Ia</w:t>
      </w:r>
      <w:r>
        <w:rPr>
          <w:color w:val="231F20"/>
          <w:spacing w:val="-49"/>
          <w:w w:val="95"/>
        </w:rPr>
        <w:t> </w:t>
      </w:r>
      <w:r>
        <w:rPr>
          <w:color w:val="231F20"/>
          <w:w w:val="95"/>
        </w:rPr>
        <w:t>pérdida</w:t>
      </w:r>
      <w:r>
        <w:rPr>
          <w:color w:val="231F20"/>
          <w:spacing w:val="-49"/>
          <w:w w:val="95"/>
        </w:rPr>
        <w:t> </w:t>
      </w:r>
      <w:r>
        <w:rPr>
          <w:color w:val="231F20"/>
          <w:w w:val="95"/>
        </w:rPr>
        <w:t>(eI</w:t>
      </w:r>
      <w:r>
        <w:rPr>
          <w:color w:val="231F20"/>
          <w:spacing w:val="-49"/>
          <w:w w:val="95"/>
        </w:rPr>
        <w:t> </w:t>
      </w:r>
      <w:r>
        <w:rPr>
          <w:color w:val="231F20"/>
          <w:w w:val="95"/>
        </w:rPr>
        <w:t>dueIo)</w:t>
      </w:r>
      <w:r>
        <w:rPr>
          <w:color w:val="231F20"/>
          <w:spacing w:val="-49"/>
          <w:w w:val="95"/>
        </w:rPr>
        <w:t> </w:t>
      </w:r>
      <w:r>
        <w:rPr>
          <w:color w:val="231F20"/>
          <w:w w:val="95"/>
        </w:rPr>
        <w:t>de</w:t>
      </w:r>
      <w:r>
        <w:rPr>
          <w:color w:val="231F20"/>
          <w:spacing w:val="-49"/>
          <w:w w:val="95"/>
        </w:rPr>
        <w:t> </w:t>
      </w:r>
      <w:r>
        <w:rPr>
          <w:color w:val="231F20"/>
          <w:w w:val="95"/>
        </w:rPr>
        <w:t>miembros</w:t>
      </w:r>
      <w:r>
        <w:rPr>
          <w:color w:val="231F20"/>
          <w:spacing w:val="-49"/>
          <w:w w:val="95"/>
        </w:rPr>
        <w:t> </w:t>
      </w:r>
      <w:r>
        <w:rPr>
          <w:color w:val="231F20"/>
          <w:w w:val="95"/>
        </w:rPr>
        <w:t>de</w:t>
      </w:r>
      <w:r>
        <w:rPr>
          <w:color w:val="231F20"/>
          <w:spacing w:val="-49"/>
          <w:w w:val="95"/>
        </w:rPr>
        <w:t> </w:t>
      </w:r>
      <w:r>
        <w:rPr>
          <w:color w:val="231F20"/>
          <w:w w:val="95"/>
        </w:rPr>
        <w:t>Ia</w:t>
      </w:r>
      <w:r>
        <w:rPr>
          <w:color w:val="231F20"/>
          <w:spacing w:val="-49"/>
          <w:w w:val="95"/>
        </w:rPr>
        <w:t> </w:t>
      </w:r>
      <w:r>
        <w:rPr>
          <w:color w:val="231F20"/>
          <w:w w:val="95"/>
        </w:rPr>
        <w:t>famiIia</w:t>
      </w:r>
      <w:r>
        <w:rPr>
          <w:color w:val="231F20"/>
          <w:spacing w:val="-49"/>
          <w:w w:val="95"/>
        </w:rPr>
        <w:t> </w:t>
      </w:r>
      <w:r>
        <w:rPr>
          <w:color w:val="231F20"/>
          <w:w w:val="95"/>
        </w:rPr>
        <w:t>queridos y</w:t>
      </w:r>
      <w:r>
        <w:rPr>
          <w:color w:val="231F20"/>
          <w:spacing w:val="-33"/>
          <w:w w:val="95"/>
        </w:rPr>
        <w:t> </w:t>
      </w:r>
      <w:r>
        <w:rPr>
          <w:color w:val="231F20"/>
          <w:w w:val="95"/>
        </w:rPr>
        <w:t>anhelados</w:t>
      </w:r>
      <w:r>
        <w:rPr>
          <w:color w:val="231F20"/>
          <w:spacing w:val="-33"/>
          <w:w w:val="95"/>
        </w:rPr>
        <w:t> </w:t>
      </w:r>
      <w:r>
        <w:rPr>
          <w:color w:val="231F20"/>
          <w:w w:val="95"/>
        </w:rPr>
        <w:t>es</w:t>
      </w:r>
      <w:r>
        <w:rPr>
          <w:color w:val="231F20"/>
          <w:spacing w:val="-33"/>
          <w:w w:val="95"/>
        </w:rPr>
        <w:t> </w:t>
      </w:r>
      <w:r>
        <w:rPr>
          <w:color w:val="231F20"/>
          <w:w w:val="95"/>
        </w:rPr>
        <w:t>un</w:t>
      </w:r>
      <w:r>
        <w:rPr>
          <w:color w:val="231F20"/>
          <w:spacing w:val="-33"/>
          <w:w w:val="95"/>
        </w:rPr>
        <w:t> </w:t>
      </w:r>
      <w:r>
        <w:rPr>
          <w:color w:val="231F20"/>
          <w:w w:val="95"/>
        </w:rPr>
        <w:t>asunto</w:t>
      </w:r>
      <w:r>
        <w:rPr>
          <w:color w:val="231F20"/>
          <w:spacing w:val="-33"/>
          <w:w w:val="95"/>
        </w:rPr>
        <w:t> </w:t>
      </w:r>
      <w:r>
        <w:rPr>
          <w:color w:val="231F20"/>
          <w:w w:val="95"/>
        </w:rPr>
        <w:t>esencial</w:t>
      </w:r>
      <w:r>
        <w:rPr>
          <w:color w:val="231F20"/>
          <w:spacing w:val="-33"/>
          <w:w w:val="95"/>
        </w:rPr>
        <w:t> </w:t>
      </w:r>
      <w:r>
        <w:rPr>
          <w:color w:val="231F20"/>
          <w:w w:val="95"/>
        </w:rPr>
        <w:t>para</w:t>
      </w:r>
      <w:r>
        <w:rPr>
          <w:color w:val="231F20"/>
          <w:spacing w:val="-33"/>
          <w:w w:val="95"/>
        </w:rPr>
        <w:t> </w:t>
      </w:r>
      <w:r>
        <w:rPr>
          <w:color w:val="231F20"/>
          <w:w w:val="95"/>
        </w:rPr>
        <w:t>el</w:t>
      </w:r>
      <w:r>
        <w:rPr>
          <w:color w:val="231F20"/>
          <w:spacing w:val="-33"/>
          <w:w w:val="95"/>
        </w:rPr>
        <w:t> </w:t>
      </w:r>
      <w:r>
        <w:rPr>
          <w:color w:val="231F20"/>
          <w:w w:val="95"/>
        </w:rPr>
        <w:t>desarrollo</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sobrevivientes,</w:t>
      </w:r>
      <w:r>
        <w:rPr>
          <w:color w:val="231F20"/>
          <w:spacing w:val="-46"/>
          <w:w w:val="95"/>
        </w:rPr>
        <w:t> </w:t>
      </w:r>
      <w:r>
        <w:rPr>
          <w:color w:val="231F20"/>
          <w:w w:val="95"/>
        </w:rPr>
        <w:t>sobre todo</w:t>
      </w:r>
      <w:r>
        <w:rPr>
          <w:color w:val="231F20"/>
          <w:spacing w:val="-36"/>
          <w:w w:val="95"/>
        </w:rPr>
        <w:t> </w:t>
      </w:r>
      <w:r>
        <w:rPr>
          <w:color w:val="231F20"/>
          <w:w w:val="95"/>
        </w:rPr>
        <w:t>cuando</w:t>
      </w:r>
      <w:r>
        <w:rPr>
          <w:color w:val="231F20"/>
          <w:spacing w:val="-36"/>
          <w:w w:val="95"/>
        </w:rPr>
        <w:t> </w:t>
      </w:r>
      <w:r>
        <w:rPr>
          <w:color w:val="231F20"/>
          <w:w w:val="95"/>
        </w:rPr>
        <w:t>los</w:t>
      </w:r>
      <w:r>
        <w:rPr>
          <w:color w:val="231F20"/>
          <w:spacing w:val="-35"/>
          <w:w w:val="95"/>
        </w:rPr>
        <w:t> </w:t>
      </w:r>
      <w:r>
        <w:rPr>
          <w:color w:val="231F20"/>
          <w:w w:val="95"/>
        </w:rPr>
        <w:t>muertos</w:t>
      </w:r>
      <w:r>
        <w:rPr>
          <w:color w:val="231F20"/>
          <w:spacing w:val="-36"/>
          <w:w w:val="95"/>
        </w:rPr>
        <w:t> </w:t>
      </w:r>
      <w:r>
        <w:rPr>
          <w:color w:val="231F20"/>
          <w:w w:val="95"/>
        </w:rPr>
        <w:t>son</w:t>
      </w:r>
      <w:r>
        <w:rPr>
          <w:color w:val="231F20"/>
          <w:spacing w:val="-36"/>
          <w:w w:val="95"/>
        </w:rPr>
        <w:t> </w:t>
      </w:r>
      <w:r>
        <w:rPr>
          <w:color w:val="231F20"/>
          <w:w w:val="95"/>
        </w:rPr>
        <w:t>importantes</w:t>
      </w:r>
      <w:r>
        <w:rPr>
          <w:color w:val="231F20"/>
          <w:spacing w:val="-36"/>
          <w:w w:val="95"/>
        </w:rPr>
        <w:t> </w:t>
      </w:r>
      <w:r>
        <w:rPr>
          <w:color w:val="231F20"/>
          <w:w w:val="95"/>
        </w:rPr>
        <w:t>para</w:t>
      </w:r>
      <w:r>
        <w:rPr>
          <w:color w:val="231F20"/>
          <w:spacing w:val="-36"/>
          <w:w w:val="95"/>
        </w:rPr>
        <w:t> </w:t>
      </w:r>
      <w:r>
        <w:rPr>
          <w:color w:val="231F20"/>
          <w:w w:val="95"/>
        </w:rPr>
        <w:t>la</w:t>
      </w:r>
      <w:r>
        <w:rPr>
          <w:color w:val="231F20"/>
          <w:spacing w:val="-35"/>
          <w:w w:val="95"/>
        </w:rPr>
        <w:t> </w:t>
      </w:r>
      <w:r>
        <w:rPr>
          <w:color w:val="231F20"/>
          <w:w w:val="95"/>
        </w:rPr>
        <w:t>autoestima</w:t>
      </w:r>
      <w:r>
        <w:rPr>
          <w:color w:val="231F20"/>
          <w:spacing w:val="-36"/>
          <w:w w:val="95"/>
        </w:rPr>
        <w:t> </w:t>
      </w:r>
      <w:r>
        <w:rPr>
          <w:color w:val="231F20"/>
          <w:w w:val="95"/>
        </w:rPr>
        <w:t>de</w:t>
      </w:r>
      <w:r>
        <w:rPr>
          <w:color w:val="231F20"/>
          <w:spacing w:val="-36"/>
          <w:w w:val="95"/>
        </w:rPr>
        <w:t> </w:t>
      </w:r>
      <w:r>
        <w:rPr>
          <w:color w:val="231F20"/>
          <w:w w:val="95"/>
        </w:rPr>
        <w:t>los</w:t>
      </w:r>
      <w:r>
        <w:rPr>
          <w:color w:val="231F20"/>
          <w:spacing w:val="-35"/>
          <w:w w:val="95"/>
        </w:rPr>
        <w:t> </w:t>
      </w:r>
      <w:r>
        <w:rPr>
          <w:color w:val="231F20"/>
          <w:w w:val="95"/>
        </w:rPr>
        <w:t>padres</w:t>
      </w:r>
      <w:r>
        <w:rPr>
          <w:color w:val="231F20"/>
          <w:spacing w:val="-35"/>
          <w:w w:val="95"/>
        </w:rPr>
        <w:t> </w:t>
      </w:r>
      <w:r>
        <w:rPr>
          <w:color w:val="231F20"/>
          <w:w w:val="95"/>
        </w:rPr>
        <w:t>como es</w:t>
      </w:r>
      <w:r>
        <w:rPr>
          <w:color w:val="231F20"/>
          <w:spacing w:val="-33"/>
          <w:w w:val="95"/>
        </w:rPr>
        <w:t> </w:t>
      </w:r>
      <w:r>
        <w:rPr>
          <w:color w:val="231F20"/>
          <w:w w:val="95"/>
        </w:rPr>
        <w:t>la</w:t>
      </w:r>
      <w:r>
        <w:rPr>
          <w:color w:val="231F20"/>
          <w:spacing w:val="-33"/>
          <w:w w:val="95"/>
        </w:rPr>
        <w:t> </w:t>
      </w:r>
      <w:r>
        <w:rPr>
          <w:color w:val="231F20"/>
          <w:w w:val="95"/>
        </w:rPr>
        <w:t>muerte</w:t>
      </w:r>
      <w:r>
        <w:rPr>
          <w:color w:val="231F20"/>
          <w:spacing w:val="-33"/>
          <w:w w:val="95"/>
        </w:rPr>
        <w:t> </w:t>
      </w:r>
      <w:r>
        <w:rPr>
          <w:color w:val="231F20"/>
          <w:w w:val="95"/>
        </w:rPr>
        <w:t>de</w:t>
      </w:r>
      <w:r>
        <w:rPr>
          <w:color w:val="231F20"/>
          <w:spacing w:val="-33"/>
          <w:w w:val="95"/>
        </w:rPr>
        <w:t> </w:t>
      </w:r>
      <w:r>
        <w:rPr>
          <w:color w:val="231F20"/>
          <w:w w:val="95"/>
        </w:rPr>
        <w:t>un</w:t>
      </w:r>
      <w:r>
        <w:rPr>
          <w:color w:val="231F20"/>
          <w:spacing w:val="-33"/>
          <w:w w:val="95"/>
        </w:rPr>
        <w:t> </w:t>
      </w:r>
      <w:r>
        <w:rPr>
          <w:color w:val="231F20"/>
          <w:w w:val="95"/>
        </w:rPr>
        <w:t>hijo,</w:t>
      </w:r>
      <w:r>
        <w:rPr>
          <w:color w:val="231F20"/>
          <w:spacing w:val="-47"/>
          <w:w w:val="95"/>
        </w:rPr>
        <w:t> </w:t>
      </w:r>
      <w:r>
        <w:rPr>
          <w:color w:val="231F20"/>
          <w:w w:val="95"/>
        </w:rPr>
        <w:t>pues</w:t>
      </w:r>
      <w:r>
        <w:rPr>
          <w:color w:val="231F20"/>
          <w:spacing w:val="-33"/>
          <w:w w:val="95"/>
        </w:rPr>
        <w:t> </w:t>
      </w:r>
      <w:r>
        <w:rPr>
          <w:color w:val="231F20"/>
          <w:w w:val="95"/>
        </w:rPr>
        <w:t>repercute</w:t>
      </w:r>
      <w:r>
        <w:rPr>
          <w:color w:val="231F20"/>
          <w:spacing w:val="-33"/>
          <w:w w:val="95"/>
        </w:rPr>
        <w:t> </w:t>
      </w:r>
      <w:r>
        <w:rPr>
          <w:color w:val="231F20"/>
          <w:w w:val="95"/>
        </w:rPr>
        <w:t>en</w:t>
      </w:r>
      <w:r>
        <w:rPr>
          <w:color w:val="231F20"/>
          <w:spacing w:val="-33"/>
          <w:w w:val="95"/>
        </w:rPr>
        <w:t> </w:t>
      </w:r>
      <w:r>
        <w:rPr>
          <w:color w:val="231F20"/>
          <w:w w:val="95"/>
        </w:rPr>
        <w:t>el</w:t>
      </w:r>
      <w:r>
        <w:rPr>
          <w:color w:val="231F20"/>
          <w:spacing w:val="-33"/>
          <w:w w:val="95"/>
        </w:rPr>
        <w:t> </w:t>
      </w:r>
      <w:r>
        <w:rPr>
          <w:color w:val="231F20"/>
          <w:w w:val="95"/>
        </w:rPr>
        <w:t>ser</w:t>
      </w:r>
      <w:r>
        <w:rPr>
          <w:color w:val="231F20"/>
          <w:spacing w:val="-33"/>
          <w:w w:val="95"/>
        </w:rPr>
        <w:t> </w:t>
      </w:r>
      <w:r>
        <w:rPr>
          <w:color w:val="231F20"/>
          <w:w w:val="95"/>
        </w:rPr>
        <w:t>padres</w:t>
      </w:r>
      <w:r>
        <w:rPr>
          <w:color w:val="231F20"/>
          <w:spacing w:val="-33"/>
          <w:w w:val="95"/>
        </w:rPr>
        <w:t> </w:t>
      </w:r>
      <w:r>
        <w:rPr>
          <w:color w:val="231F20"/>
          <w:w w:val="95"/>
        </w:rPr>
        <w:t>que</w:t>
      </w:r>
      <w:r>
        <w:rPr>
          <w:color w:val="231F20"/>
          <w:spacing w:val="-33"/>
          <w:w w:val="95"/>
        </w:rPr>
        <w:t> </w:t>
      </w:r>
      <w:r>
        <w:rPr>
          <w:color w:val="231F20"/>
          <w:w w:val="95"/>
        </w:rPr>
        <w:t>parecen</w:t>
      </w:r>
      <w:r>
        <w:rPr>
          <w:color w:val="231F20"/>
          <w:spacing w:val="-33"/>
          <w:w w:val="95"/>
        </w:rPr>
        <w:t> </w:t>
      </w:r>
      <w:r>
        <w:rPr>
          <w:color w:val="231F20"/>
          <w:w w:val="95"/>
        </w:rPr>
        <w:t>fracasar</w:t>
      </w:r>
      <w:r>
        <w:rPr>
          <w:color w:val="231F20"/>
          <w:spacing w:val="-33"/>
          <w:w w:val="95"/>
        </w:rPr>
        <w:t> </w:t>
      </w:r>
      <w:r>
        <w:rPr>
          <w:color w:val="231F20"/>
          <w:w w:val="95"/>
        </w:rPr>
        <w:t>en </w:t>
      </w:r>
      <w:r>
        <w:rPr>
          <w:color w:val="231F20"/>
          <w:w w:val="90"/>
        </w:rPr>
        <w:t>su</w:t>
      </w:r>
      <w:r>
        <w:rPr>
          <w:color w:val="231F20"/>
          <w:spacing w:val="-12"/>
          <w:w w:val="90"/>
        </w:rPr>
        <w:t> </w:t>
      </w:r>
      <w:r>
        <w:rPr>
          <w:color w:val="231F20"/>
          <w:w w:val="90"/>
        </w:rPr>
        <w:t>función</w:t>
      </w:r>
      <w:r>
        <w:rPr>
          <w:color w:val="231F20"/>
          <w:spacing w:val="-12"/>
          <w:w w:val="90"/>
        </w:rPr>
        <w:t> </w:t>
      </w:r>
      <w:r>
        <w:rPr>
          <w:color w:val="231F20"/>
          <w:w w:val="90"/>
        </w:rPr>
        <w:t>paternal/maternal</w:t>
      </w:r>
      <w:r>
        <w:rPr>
          <w:color w:val="231F20"/>
          <w:spacing w:val="-12"/>
          <w:w w:val="90"/>
        </w:rPr>
        <w:t> </w:t>
      </w:r>
      <w:r>
        <w:rPr>
          <w:color w:val="231F20"/>
          <w:w w:val="90"/>
        </w:rPr>
        <w:t>al</w:t>
      </w:r>
      <w:r>
        <w:rPr>
          <w:color w:val="231F20"/>
          <w:spacing w:val="-12"/>
          <w:w w:val="90"/>
        </w:rPr>
        <w:t> </w:t>
      </w:r>
      <w:r>
        <w:rPr>
          <w:color w:val="231F20"/>
          <w:w w:val="90"/>
        </w:rPr>
        <w:t>no</w:t>
      </w:r>
      <w:r>
        <w:rPr>
          <w:color w:val="231F20"/>
          <w:spacing w:val="-12"/>
          <w:w w:val="90"/>
        </w:rPr>
        <w:t> </w:t>
      </w:r>
      <w:r>
        <w:rPr>
          <w:color w:val="231F20"/>
          <w:w w:val="90"/>
        </w:rPr>
        <w:t>poder</w:t>
      </w:r>
      <w:r>
        <w:rPr>
          <w:color w:val="231F20"/>
          <w:spacing w:val="-12"/>
          <w:w w:val="90"/>
        </w:rPr>
        <w:t> </w:t>
      </w:r>
      <w:r>
        <w:rPr>
          <w:color w:val="231F20"/>
          <w:w w:val="90"/>
        </w:rPr>
        <w:t>haber</w:t>
      </w:r>
      <w:r>
        <w:rPr>
          <w:color w:val="231F20"/>
          <w:spacing w:val="-12"/>
          <w:w w:val="90"/>
        </w:rPr>
        <w:t> </w:t>
      </w:r>
      <w:r>
        <w:rPr>
          <w:color w:val="231F20"/>
          <w:w w:val="90"/>
        </w:rPr>
        <w:t>protegido</w:t>
      </w:r>
      <w:r>
        <w:rPr>
          <w:color w:val="231F20"/>
          <w:spacing w:val="-12"/>
          <w:w w:val="90"/>
        </w:rPr>
        <w:t> </w:t>
      </w:r>
      <w:r>
        <w:rPr>
          <w:color w:val="231F20"/>
          <w:w w:val="90"/>
        </w:rPr>
        <w:t>a</w:t>
      </w:r>
      <w:r>
        <w:rPr>
          <w:color w:val="231F20"/>
          <w:spacing w:val="-12"/>
          <w:w w:val="90"/>
        </w:rPr>
        <w:t> </w:t>
      </w:r>
      <w:r>
        <w:rPr>
          <w:color w:val="231F20"/>
          <w:w w:val="90"/>
        </w:rPr>
        <w:t>su</w:t>
      </w:r>
      <w:r>
        <w:rPr>
          <w:color w:val="231F20"/>
          <w:spacing w:val="-12"/>
          <w:w w:val="90"/>
        </w:rPr>
        <w:t> </w:t>
      </w:r>
      <w:r>
        <w:rPr>
          <w:color w:val="231F20"/>
          <w:w w:val="90"/>
        </w:rPr>
        <w:t>hijo.</w:t>
      </w:r>
    </w:p>
    <w:p>
      <w:pPr>
        <w:pStyle w:val="BodyText"/>
        <w:spacing w:line="309" w:lineRule="auto" w:before="200"/>
        <w:ind w:left="120" w:right="132" w:firstLine="820"/>
        <w:jc w:val="both"/>
      </w:pPr>
      <w:r>
        <w:rPr>
          <w:color w:val="231F20"/>
          <w:w w:val="90"/>
        </w:rPr>
        <w:t>Uno</w:t>
      </w:r>
      <w:r>
        <w:rPr>
          <w:color w:val="231F20"/>
          <w:spacing w:val="-22"/>
          <w:w w:val="90"/>
        </w:rPr>
        <w:t> </w:t>
      </w:r>
      <w:r>
        <w:rPr>
          <w:color w:val="231F20"/>
          <w:w w:val="90"/>
        </w:rPr>
        <w:t>de</w:t>
      </w:r>
      <w:r>
        <w:rPr>
          <w:color w:val="231F20"/>
          <w:spacing w:val="-22"/>
          <w:w w:val="90"/>
        </w:rPr>
        <w:t> </w:t>
      </w:r>
      <w:r>
        <w:rPr>
          <w:color w:val="231F20"/>
          <w:w w:val="90"/>
        </w:rPr>
        <w:t>Ios</w:t>
      </w:r>
      <w:r>
        <w:rPr>
          <w:color w:val="231F20"/>
          <w:spacing w:val="-22"/>
          <w:w w:val="90"/>
        </w:rPr>
        <w:t> </w:t>
      </w:r>
      <w:r>
        <w:rPr>
          <w:color w:val="231F20"/>
          <w:w w:val="90"/>
        </w:rPr>
        <w:t>eIementos</w:t>
      </w:r>
      <w:r>
        <w:rPr>
          <w:color w:val="231F20"/>
          <w:spacing w:val="-22"/>
          <w:w w:val="90"/>
        </w:rPr>
        <w:t> </w:t>
      </w:r>
      <w:r>
        <w:rPr>
          <w:color w:val="231F20"/>
          <w:w w:val="90"/>
        </w:rPr>
        <w:t>más</w:t>
      </w:r>
      <w:r>
        <w:rPr>
          <w:color w:val="231F20"/>
          <w:spacing w:val="-23"/>
          <w:w w:val="90"/>
        </w:rPr>
        <w:t> </w:t>
      </w:r>
      <w:r>
        <w:rPr>
          <w:color w:val="231F20"/>
          <w:w w:val="90"/>
        </w:rPr>
        <w:t>fuIminantes</w:t>
      </w:r>
      <w:r>
        <w:rPr>
          <w:color w:val="231F20"/>
          <w:spacing w:val="-22"/>
          <w:w w:val="90"/>
        </w:rPr>
        <w:t> </w:t>
      </w:r>
      <w:r>
        <w:rPr>
          <w:color w:val="231F20"/>
          <w:w w:val="90"/>
        </w:rPr>
        <w:t>en</w:t>
      </w:r>
      <w:r>
        <w:rPr>
          <w:color w:val="231F20"/>
          <w:spacing w:val="-22"/>
          <w:w w:val="90"/>
        </w:rPr>
        <w:t> </w:t>
      </w:r>
      <w:r>
        <w:rPr>
          <w:color w:val="231F20"/>
          <w:w w:val="90"/>
        </w:rPr>
        <w:t>Ia</w:t>
      </w:r>
      <w:r>
        <w:rPr>
          <w:color w:val="231F20"/>
          <w:spacing w:val="-22"/>
          <w:w w:val="90"/>
        </w:rPr>
        <w:t> </w:t>
      </w:r>
      <w:r>
        <w:rPr>
          <w:color w:val="231F20"/>
          <w:w w:val="90"/>
        </w:rPr>
        <w:t>pérdida</w:t>
      </w:r>
      <w:r>
        <w:rPr>
          <w:color w:val="231F20"/>
          <w:spacing w:val="-22"/>
          <w:w w:val="90"/>
        </w:rPr>
        <w:t> </w:t>
      </w:r>
      <w:r>
        <w:rPr>
          <w:color w:val="231F20"/>
          <w:w w:val="90"/>
        </w:rPr>
        <w:t>definitiva</w:t>
      </w:r>
      <w:r>
        <w:rPr>
          <w:color w:val="231F20"/>
          <w:spacing w:val="-22"/>
          <w:w w:val="90"/>
        </w:rPr>
        <w:t> </w:t>
      </w:r>
      <w:r>
        <w:rPr>
          <w:color w:val="231F20"/>
          <w:w w:val="90"/>
        </w:rPr>
        <w:t>es</w:t>
      </w:r>
      <w:r>
        <w:rPr>
          <w:color w:val="231F20"/>
          <w:spacing w:val="-22"/>
          <w:w w:val="90"/>
        </w:rPr>
        <w:t> </w:t>
      </w:r>
      <w:r>
        <w:rPr>
          <w:color w:val="231F20"/>
          <w:w w:val="90"/>
        </w:rPr>
        <w:t>Ia</w:t>
      </w:r>
      <w:r>
        <w:rPr>
          <w:color w:val="231F20"/>
          <w:spacing w:val="-22"/>
          <w:w w:val="90"/>
        </w:rPr>
        <w:t> </w:t>
      </w:r>
      <w:r>
        <w:rPr>
          <w:color w:val="231F20"/>
          <w:w w:val="90"/>
        </w:rPr>
        <w:t>ruptura </w:t>
      </w:r>
      <w:r>
        <w:rPr>
          <w:color w:val="231F20"/>
          <w:w w:val="95"/>
        </w:rPr>
        <w:t>de</w:t>
      </w:r>
      <w:r>
        <w:rPr>
          <w:color w:val="231F20"/>
          <w:spacing w:val="-19"/>
          <w:w w:val="95"/>
        </w:rPr>
        <w:t> </w:t>
      </w:r>
      <w:r>
        <w:rPr>
          <w:color w:val="231F20"/>
          <w:w w:val="95"/>
        </w:rPr>
        <w:t>trayectoria</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vida</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personas,</w:t>
      </w:r>
      <w:r>
        <w:rPr>
          <w:color w:val="231F20"/>
          <w:spacing w:val="-34"/>
          <w:w w:val="95"/>
        </w:rPr>
        <w:t> </w:t>
      </w:r>
      <w:r>
        <w:rPr>
          <w:color w:val="231F20"/>
          <w:w w:val="95"/>
        </w:rPr>
        <w:t>obviamente</w:t>
      </w:r>
      <w:r>
        <w:rPr>
          <w:color w:val="231F20"/>
          <w:spacing w:val="-20"/>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persona</w:t>
      </w:r>
      <w:r>
        <w:rPr>
          <w:color w:val="231F20"/>
          <w:spacing w:val="-19"/>
          <w:w w:val="95"/>
        </w:rPr>
        <w:t> </w:t>
      </w:r>
      <w:r>
        <w:rPr>
          <w:color w:val="231F20"/>
          <w:w w:val="95"/>
        </w:rPr>
        <w:t>que</w:t>
      </w:r>
      <w:r>
        <w:rPr>
          <w:color w:val="231F20"/>
          <w:spacing w:val="-19"/>
          <w:w w:val="95"/>
        </w:rPr>
        <w:t> </w:t>
      </w:r>
      <w:r>
        <w:rPr>
          <w:color w:val="231F20"/>
          <w:w w:val="95"/>
        </w:rPr>
        <w:t>muere </w:t>
      </w:r>
      <w:r>
        <w:rPr>
          <w:color w:val="231F20"/>
        </w:rPr>
        <w:t>pero</w:t>
      </w:r>
      <w:r>
        <w:rPr>
          <w:color w:val="231F20"/>
          <w:spacing w:val="-44"/>
        </w:rPr>
        <w:t> </w:t>
      </w:r>
      <w:r>
        <w:rPr>
          <w:color w:val="231F20"/>
        </w:rPr>
        <w:t>también</w:t>
      </w:r>
      <w:r>
        <w:rPr>
          <w:color w:val="231F20"/>
          <w:spacing w:val="-44"/>
        </w:rPr>
        <w:t> </w:t>
      </w:r>
      <w:r>
        <w:rPr>
          <w:color w:val="231F20"/>
        </w:rPr>
        <w:t>en</w:t>
      </w:r>
      <w:r>
        <w:rPr>
          <w:color w:val="231F20"/>
          <w:spacing w:val="-44"/>
        </w:rPr>
        <w:t> </w:t>
      </w:r>
      <w:r>
        <w:rPr>
          <w:color w:val="231F20"/>
        </w:rPr>
        <w:t>las</w:t>
      </w:r>
      <w:r>
        <w:rPr>
          <w:color w:val="231F20"/>
          <w:spacing w:val="-44"/>
        </w:rPr>
        <w:t> </w:t>
      </w:r>
      <w:r>
        <w:rPr>
          <w:color w:val="231F20"/>
        </w:rPr>
        <w:t>personas</w:t>
      </w:r>
      <w:r>
        <w:rPr>
          <w:color w:val="231F20"/>
          <w:spacing w:val="-44"/>
        </w:rPr>
        <w:t> </w:t>
      </w:r>
      <w:r>
        <w:rPr>
          <w:color w:val="231F20"/>
        </w:rPr>
        <w:t>más</w:t>
      </w:r>
      <w:r>
        <w:rPr>
          <w:color w:val="231F20"/>
          <w:spacing w:val="-44"/>
        </w:rPr>
        <w:t> </w:t>
      </w:r>
      <w:r>
        <w:rPr>
          <w:color w:val="231F20"/>
        </w:rPr>
        <w:t>allegadas</w:t>
      </w:r>
      <w:r>
        <w:rPr>
          <w:color w:val="231F20"/>
          <w:spacing w:val="-44"/>
        </w:rPr>
        <w:t> </w:t>
      </w:r>
      <w:r>
        <w:rPr>
          <w:color w:val="231F20"/>
        </w:rPr>
        <w:t>al</w:t>
      </w:r>
      <w:r>
        <w:rPr>
          <w:color w:val="231F20"/>
          <w:spacing w:val="-44"/>
        </w:rPr>
        <w:t> </w:t>
      </w:r>
      <w:r>
        <w:rPr>
          <w:color w:val="231F20"/>
        </w:rPr>
        <w:t>hijo</w:t>
      </w:r>
      <w:r>
        <w:rPr>
          <w:color w:val="231F20"/>
          <w:spacing w:val="-44"/>
        </w:rPr>
        <w:t> </w:t>
      </w:r>
      <w:r>
        <w:rPr>
          <w:color w:val="231F20"/>
        </w:rPr>
        <w:t>como</w:t>
      </w:r>
      <w:r>
        <w:rPr>
          <w:color w:val="231F20"/>
          <w:spacing w:val="-44"/>
        </w:rPr>
        <w:t> </w:t>
      </w:r>
      <w:r>
        <w:rPr>
          <w:color w:val="231F20"/>
        </w:rPr>
        <w:t>son</w:t>
      </w:r>
      <w:r>
        <w:rPr>
          <w:color w:val="231F20"/>
          <w:spacing w:val="-44"/>
        </w:rPr>
        <w:t> </w:t>
      </w:r>
      <w:r>
        <w:rPr>
          <w:color w:val="231F20"/>
        </w:rPr>
        <w:t>los</w:t>
      </w:r>
      <w:r>
        <w:rPr>
          <w:color w:val="231F20"/>
          <w:spacing w:val="-44"/>
        </w:rPr>
        <w:t> </w:t>
      </w:r>
      <w:r>
        <w:rPr>
          <w:color w:val="231F20"/>
        </w:rPr>
        <w:t>padres.</w:t>
      </w:r>
      <w:r>
        <w:rPr>
          <w:color w:val="231F20"/>
          <w:spacing w:val="-62"/>
        </w:rPr>
        <w:t> </w:t>
      </w:r>
      <w:r>
        <w:rPr>
          <w:color w:val="231F20"/>
        </w:rPr>
        <w:t>Así</w:t>
      </w:r>
      <w:r>
        <w:rPr>
          <w:color w:val="231F20"/>
          <w:spacing w:val="-44"/>
        </w:rPr>
        <w:t> </w:t>
      </w:r>
      <w:r>
        <w:rPr>
          <w:color w:val="231F20"/>
        </w:rPr>
        <w:t>la </w:t>
      </w:r>
      <w:r>
        <w:rPr>
          <w:color w:val="231F20"/>
          <w:w w:val="90"/>
        </w:rPr>
        <w:t>muerte</w:t>
      </w:r>
      <w:r>
        <w:rPr>
          <w:color w:val="231F20"/>
          <w:spacing w:val="-22"/>
          <w:w w:val="90"/>
        </w:rPr>
        <w:t> </w:t>
      </w:r>
      <w:r>
        <w:rPr>
          <w:color w:val="231F20"/>
          <w:w w:val="90"/>
        </w:rPr>
        <w:t>es</w:t>
      </w:r>
      <w:r>
        <w:rPr>
          <w:color w:val="231F20"/>
          <w:spacing w:val="-22"/>
          <w:w w:val="90"/>
        </w:rPr>
        <w:t> </w:t>
      </w:r>
      <w:r>
        <w:rPr>
          <w:color w:val="231F20"/>
          <w:w w:val="90"/>
        </w:rPr>
        <w:t>un</w:t>
      </w:r>
      <w:r>
        <w:rPr>
          <w:color w:val="231F20"/>
          <w:spacing w:val="-22"/>
          <w:w w:val="90"/>
        </w:rPr>
        <w:t> </w:t>
      </w:r>
      <w:r>
        <w:rPr>
          <w:color w:val="231F20"/>
          <w:w w:val="90"/>
        </w:rPr>
        <w:t>acontecimiento</w:t>
      </w:r>
      <w:r>
        <w:rPr>
          <w:color w:val="231F20"/>
          <w:spacing w:val="-23"/>
          <w:w w:val="90"/>
        </w:rPr>
        <w:t> </w:t>
      </w:r>
      <w:r>
        <w:rPr>
          <w:color w:val="231F20"/>
          <w:w w:val="90"/>
        </w:rPr>
        <w:t>crítico,</w:t>
      </w:r>
      <w:r>
        <w:rPr>
          <w:color w:val="231F20"/>
          <w:spacing w:val="-44"/>
          <w:w w:val="90"/>
        </w:rPr>
        <w:t> </w:t>
      </w:r>
      <w:r>
        <w:rPr>
          <w:color w:val="231F20"/>
          <w:w w:val="90"/>
        </w:rPr>
        <w:t>suceso</w:t>
      </w:r>
      <w:r>
        <w:rPr>
          <w:color w:val="231F20"/>
          <w:spacing w:val="-22"/>
          <w:w w:val="90"/>
        </w:rPr>
        <w:t> </w:t>
      </w:r>
      <w:r>
        <w:rPr>
          <w:color w:val="231F20"/>
          <w:w w:val="90"/>
        </w:rPr>
        <w:t>de</w:t>
      </w:r>
      <w:r>
        <w:rPr>
          <w:color w:val="231F20"/>
          <w:spacing w:val="-22"/>
          <w:w w:val="90"/>
        </w:rPr>
        <w:t> </w:t>
      </w:r>
      <w:r>
        <w:rPr>
          <w:color w:val="231F20"/>
          <w:w w:val="90"/>
        </w:rPr>
        <w:t>quiebre</w:t>
      </w:r>
      <w:r>
        <w:rPr>
          <w:color w:val="231F20"/>
          <w:spacing w:val="-22"/>
          <w:w w:val="90"/>
        </w:rPr>
        <w:t> </w:t>
      </w:r>
      <w:r>
        <w:rPr>
          <w:color w:val="231F20"/>
          <w:w w:val="90"/>
        </w:rPr>
        <w:t>de</w:t>
      </w:r>
      <w:r>
        <w:rPr>
          <w:color w:val="231F20"/>
          <w:spacing w:val="-22"/>
          <w:w w:val="90"/>
        </w:rPr>
        <w:t> </w:t>
      </w:r>
      <w:r>
        <w:rPr>
          <w:color w:val="231F20"/>
          <w:w w:val="90"/>
        </w:rPr>
        <w:t>la</w:t>
      </w:r>
      <w:r>
        <w:rPr>
          <w:color w:val="231F20"/>
          <w:spacing w:val="-22"/>
          <w:w w:val="90"/>
        </w:rPr>
        <w:t> </w:t>
      </w:r>
      <w:r>
        <w:rPr>
          <w:color w:val="231F20"/>
          <w:w w:val="90"/>
        </w:rPr>
        <w:t>trayectoria</w:t>
      </w:r>
      <w:r>
        <w:rPr>
          <w:color w:val="231F20"/>
          <w:spacing w:val="-22"/>
          <w:w w:val="90"/>
        </w:rPr>
        <w:t> </w:t>
      </w:r>
      <w:r>
        <w:rPr>
          <w:color w:val="231F20"/>
          <w:w w:val="90"/>
        </w:rPr>
        <w:t>esperada, </w:t>
      </w:r>
      <w:r>
        <w:rPr>
          <w:color w:val="231F20"/>
          <w:w w:val="95"/>
        </w:rPr>
        <w:t>la</w:t>
      </w:r>
      <w:r>
        <w:rPr>
          <w:color w:val="231F20"/>
          <w:spacing w:val="-38"/>
          <w:w w:val="95"/>
        </w:rPr>
        <w:t> </w:t>
      </w:r>
      <w:r>
        <w:rPr>
          <w:color w:val="231F20"/>
          <w:w w:val="95"/>
        </w:rPr>
        <w:t>vida</w:t>
      </w:r>
      <w:r>
        <w:rPr>
          <w:color w:val="231F20"/>
          <w:spacing w:val="-38"/>
          <w:w w:val="95"/>
        </w:rPr>
        <w:t> </w:t>
      </w:r>
      <w:r>
        <w:rPr>
          <w:color w:val="231F20"/>
          <w:w w:val="95"/>
        </w:rPr>
        <w:t>cambia</w:t>
      </w:r>
      <w:r>
        <w:rPr>
          <w:color w:val="231F20"/>
          <w:spacing w:val="-2"/>
          <w:w w:val="95"/>
        </w:rPr>
        <w:t> </w:t>
      </w:r>
      <w:r>
        <w:rPr>
          <w:color w:val="231F20"/>
          <w:w w:val="95"/>
        </w:rPr>
        <w:t>de</w:t>
      </w:r>
      <w:r>
        <w:rPr>
          <w:color w:val="231F20"/>
          <w:spacing w:val="-39"/>
          <w:w w:val="95"/>
        </w:rPr>
        <w:t> </w:t>
      </w:r>
      <w:r>
        <w:rPr>
          <w:color w:val="231F20"/>
          <w:w w:val="95"/>
        </w:rPr>
        <w:t>dirección</w:t>
      </w:r>
      <w:r>
        <w:rPr>
          <w:color w:val="231F20"/>
          <w:spacing w:val="-39"/>
          <w:w w:val="95"/>
        </w:rPr>
        <w:t> </w:t>
      </w:r>
      <w:r>
        <w:rPr>
          <w:color w:val="231F20"/>
          <w:w w:val="95"/>
        </w:rPr>
        <w:t>en</w:t>
      </w:r>
      <w:r>
        <w:rPr>
          <w:color w:val="231F20"/>
          <w:spacing w:val="-39"/>
          <w:w w:val="95"/>
        </w:rPr>
        <w:t> </w:t>
      </w:r>
      <w:r>
        <w:rPr>
          <w:color w:val="231F20"/>
          <w:w w:val="95"/>
        </w:rPr>
        <w:t>un</w:t>
      </w:r>
      <w:r>
        <w:rPr>
          <w:color w:val="231F20"/>
          <w:spacing w:val="-39"/>
          <w:w w:val="95"/>
        </w:rPr>
        <w:t> </w:t>
      </w:r>
      <w:r>
        <w:rPr>
          <w:color w:val="231F20"/>
          <w:w w:val="95"/>
        </w:rPr>
        <w:t>sentido</w:t>
      </w:r>
      <w:r>
        <w:rPr>
          <w:color w:val="231F20"/>
          <w:spacing w:val="-39"/>
          <w:w w:val="95"/>
        </w:rPr>
        <w:t> </w:t>
      </w:r>
      <w:r>
        <w:rPr>
          <w:color w:val="231F20"/>
          <w:w w:val="95"/>
        </w:rPr>
        <w:t>no</w:t>
      </w:r>
      <w:r>
        <w:rPr>
          <w:color w:val="231F20"/>
          <w:spacing w:val="-38"/>
          <w:w w:val="95"/>
        </w:rPr>
        <w:t> </w:t>
      </w:r>
      <w:r>
        <w:rPr>
          <w:color w:val="231F20"/>
          <w:w w:val="95"/>
        </w:rPr>
        <w:t>deseado.</w:t>
      </w:r>
    </w:p>
    <w:p>
      <w:pPr>
        <w:pStyle w:val="BodyText"/>
        <w:rPr>
          <w:sz w:val="20"/>
        </w:rPr>
      </w:pPr>
    </w:p>
    <w:p>
      <w:pPr>
        <w:pStyle w:val="BodyText"/>
        <w:rPr>
          <w:sz w:val="20"/>
        </w:rPr>
      </w:pPr>
    </w:p>
    <w:p>
      <w:pPr>
        <w:pStyle w:val="BodyText"/>
        <w:spacing w:before="1"/>
        <w:rPr>
          <w:sz w:val="27"/>
        </w:rPr>
      </w:pPr>
    </w:p>
    <w:p>
      <w:pPr>
        <w:pStyle w:val="Heading2"/>
        <w:ind w:right="502"/>
        <w:jc w:val="right"/>
      </w:pPr>
      <w:r>
        <w:rPr>
          <w:color w:val="5F7456"/>
          <w:w w:val="90"/>
        </w:rPr>
        <w:t>113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383">
            <wp:simplePos x="0" y="0"/>
            <wp:positionH relativeFrom="page">
              <wp:posOffset>0</wp:posOffset>
            </wp:positionH>
            <wp:positionV relativeFrom="page">
              <wp:posOffset>0</wp:posOffset>
            </wp:positionV>
            <wp:extent cx="7772400" cy="10058399"/>
            <wp:effectExtent l="0" t="0" r="0" b="0"/>
            <wp:wrapNone/>
            <wp:docPr id="213" name="image7.png" descr=""/>
            <wp:cNvGraphicFramePr>
              <a:graphicFrameLocks noChangeAspect="1"/>
            </wp:cNvGraphicFramePr>
            <a:graphic>
              <a:graphicData uri="http://schemas.openxmlformats.org/drawingml/2006/picture">
                <pic:pic>
                  <pic:nvPicPr>
                    <pic:cNvPr id="21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firstLine="820"/>
        <w:jc w:val="both"/>
      </w:pPr>
      <w:r>
        <w:rPr>
          <w:color w:val="231F20"/>
          <w:w w:val="95"/>
        </w:rPr>
        <w:t>De aquí se deprenden Ios reIatos famiIiares sobre eI ser</w:t>
      </w:r>
      <w:r>
        <w:rPr>
          <w:color w:val="231F20"/>
          <w:spacing w:val="-51"/>
          <w:w w:val="95"/>
        </w:rPr>
        <w:t> </w:t>
      </w:r>
      <w:r>
        <w:rPr>
          <w:color w:val="231F20"/>
          <w:w w:val="95"/>
        </w:rPr>
        <w:t>padre/madre: </w:t>
      </w:r>
      <w:r>
        <w:rPr>
          <w:color w:val="231F20"/>
        </w:rPr>
        <w:t>se</w:t>
      </w:r>
      <w:r>
        <w:rPr>
          <w:color w:val="231F20"/>
          <w:spacing w:val="-41"/>
        </w:rPr>
        <w:t> </w:t>
      </w:r>
      <w:r>
        <w:rPr>
          <w:color w:val="231F20"/>
        </w:rPr>
        <w:t>afirma</w:t>
      </w:r>
      <w:r>
        <w:rPr>
          <w:color w:val="231F20"/>
          <w:spacing w:val="-41"/>
        </w:rPr>
        <w:t> </w:t>
      </w:r>
      <w:r>
        <w:rPr>
          <w:color w:val="231F20"/>
        </w:rPr>
        <w:t>todo</w:t>
      </w:r>
      <w:r>
        <w:rPr>
          <w:color w:val="231F20"/>
          <w:spacing w:val="-42"/>
        </w:rPr>
        <w:t> </w:t>
      </w:r>
      <w:r>
        <w:rPr>
          <w:color w:val="231F20"/>
        </w:rPr>
        <w:t>Io</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hizo</w:t>
      </w:r>
      <w:r>
        <w:rPr>
          <w:color w:val="231F20"/>
          <w:spacing w:val="-41"/>
        </w:rPr>
        <w:t> </w:t>
      </w:r>
      <w:r>
        <w:rPr>
          <w:color w:val="231F20"/>
        </w:rPr>
        <w:t>por</w:t>
      </w:r>
      <w:r>
        <w:rPr>
          <w:color w:val="231F20"/>
          <w:spacing w:val="-41"/>
        </w:rPr>
        <w:t> </w:t>
      </w:r>
      <w:r>
        <w:rPr>
          <w:color w:val="231F20"/>
        </w:rPr>
        <w:t>cuidar</w:t>
      </w:r>
      <w:r>
        <w:rPr>
          <w:color w:val="231F20"/>
          <w:spacing w:val="-41"/>
        </w:rPr>
        <w:t> </w:t>
      </w:r>
      <w:r>
        <w:rPr>
          <w:color w:val="231F20"/>
        </w:rPr>
        <w:t>eI</w:t>
      </w:r>
      <w:r>
        <w:rPr>
          <w:color w:val="231F20"/>
          <w:spacing w:val="-41"/>
        </w:rPr>
        <w:t> </w:t>
      </w:r>
      <w:r>
        <w:rPr>
          <w:color w:val="231F20"/>
        </w:rPr>
        <w:t>bienestar</w:t>
      </w:r>
      <w:r>
        <w:rPr>
          <w:color w:val="231F20"/>
          <w:spacing w:val="-41"/>
        </w:rPr>
        <w:t> </w:t>
      </w:r>
      <w:r>
        <w:rPr>
          <w:color w:val="231F20"/>
        </w:rPr>
        <w:t>deI</w:t>
      </w:r>
      <w:r>
        <w:rPr>
          <w:color w:val="231F20"/>
          <w:spacing w:val="-41"/>
        </w:rPr>
        <w:t> </w:t>
      </w:r>
      <w:r>
        <w:rPr>
          <w:color w:val="231F20"/>
        </w:rPr>
        <w:t>hijo,</w:t>
      </w:r>
      <w:r>
        <w:rPr>
          <w:color w:val="231F20"/>
          <w:spacing w:val="-53"/>
        </w:rPr>
        <w:t> </w:t>
      </w:r>
      <w:r>
        <w:rPr>
          <w:color w:val="231F20"/>
        </w:rPr>
        <w:t>no</w:t>
      </w:r>
      <w:r>
        <w:rPr>
          <w:color w:val="231F20"/>
          <w:spacing w:val="-41"/>
        </w:rPr>
        <w:t> </w:t>
      </w:r>
      <w:r>
        <w:rPr>
          <w:color w:val="231F20"/>
        </w:rPr>
        <w:t>pudo</w:t>
      </w:r>
      <w:r>
        <w:rPr>
          <w:color w:val="231F20"/>
          <w:spacing w:val="-41"/>
        </w:rPr>
        <w:t> </w:t>
      </w:r>
      <w:r>
        <w:rPr>
          <w:color w:val="231F20"/>
        </w:rPr>
        <w:t>estar</w:t>
      </w:r>
      <w:r>
        <w:rPr>
          <w:color w:val="231F20"/>
          <w:spacing w:val="-41"/>
        </w:rPr>
        <w:t> </w:t>
      </w:r>
      <w:r>
        <w:rPr>
          <w:color w:val="231F20"/>
        </w:rPr>
        <w:t>en </w:t>
      </w:r>
      <w:r>
        <w:rPr>
          <w:color w:val="231F20"/>
          <w:w w:val="95"/>
        </w:rPr>
        <w:t>mejores</w:t>
      </w:r>
      <w:r>
        <w:rPr>
          <w:color w:val="231F20"/>
          <w:spacing w:val="-27"/>
          <w:w w:val="95"/>
        </w:rPr>
        <w:t> </w:t>
      </w:r>
      <w:r>
        <w:rPr>
          <w:color w:val="231F20"/>
          <w:w w:val="95"/>
        </w:rPr>
        <w:t>manos,</w:t>
      </w:r>
      <w:r>
        <w:rPr>
          <w:color w:val="231F20"/>
          <w:spacing w:val="-45"/>
          <w:w w:val="95"/>
        </w:rPr>
        <w:t> </w:t>
      </w:r>
      <w:r>
        <w:rPr>
          <w:color w:val="231F20"/>
          <w:w w:val="95"/>
        </w:rPr>
        <w:t>se</w:t>
      </w:r>
      <w:r>
        <w:rPr>
          <w:color w:val="231F20"/>
          <w:spacing w:val="-27"/>
          <w:w w:val="95"/>
        </w:rPr>
        <w:t> </w:t>
      </w:r>
      <w:r>
        <w:rPr>
          <w:color w:val="231F20"/>
          <w:w w:val="95"/>
        </w:rPr>
        <w:t>hizo</w:t>
      </w:r>
      <w:r>
        <w:rPr>
          <w:color w:val="231F20"/>
          <w:spacing w:val="-27"/>
          <w:w w:val="95"/>
        </w:rPr>
        <w:t> </w:t>
      </w:r>
      <w:r>
        <w:rPr>
          <w:color w:val="231F20"/>
          <w:w w:val="95"/>
        </w:rPr>
        <w:t>todo</w:t>
      </w:r>
      <w:r>
        <w:rPr>
          <w:color w:val="231F20"/>
          <w:spacing w:val="-27"/>
          <w:w w:val="95"/>
        </w:rPr>
        <w:t> </w:t>
      </w:r>
      <w:r>
        <w:rPr>
          <w:color w:val="231F20"/>
          <w:w w:val="95"/>
        </w:rPr>
        <w:t>lo</w:t>
      </w:r>
      <w:r>
        <w:rPr>
          <w:color w:val="231F20"/>
          <w:spacing w:val="-27"/>
          <w:w w:val="95"/>
        </w:rPr>
        <w:t> </w:t>
      </w:r>
      <w:r>
        <w:rPr>
          <w:color w:val="231F20"/>
          <w:w w:val="95"/>
        </w:rPr>
        <w:t>posible</w:t>
      </w:r>
      <w:r>
        <w:rPr>
          <w:color w:val="231F20"/>
          <w:spacing w:val="-27"/>
          <w:w w:val="95"/>
        </w:rPr>
        <w:t> </w:t>
      </w:r>
      <w:r>
        <w:rPr>
          <w:color w:val="231F20"/>
          <w:w w:val="95"/>
        </w:rPr>
        <w:t>y</w:t>
      </w:r>
      <w:r>
        <w:rPr>
          <w:color w:val="231F20"/>
          <w:spacing w:val="-27"/>
          <w:w w:val="95"/>
        </w:rPr>
        <w:t> </w:t>
      </w:r>
      <w:r>
        <w:rPr>
          <w:color w:val="231F20"/>
          <w:w w:val="95"/>
        </w:rPr>
        <w:t>lo</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pudo.</w:t>
      </w:r>
      <w:r>
        <w:rPr>
          <w:color w:val="231F20"/>
          <w:spacing w:val="-45"/>
          <w:w w:val="95"/>
        </w:rPr>
        <w:t> </w:t>
      </w:r>
      <w:r>
        <w:rPr>
          <w:color w:val="231F20"/>
          <w:w w:val="95"/>
        </w:rPr>
        <w:t>El</w:t>
      </w:r>
      <w:r>
        <w:rPr>
          <w:color w:val="231F20"/>
          <w:spacing w:val="-27"/>
          <w:w w:val="95"/>
        </w:rPr>
        <w:t> </w:t>
      </w:r>
      <w:r>
        <w:rPr>
          <w:color w:val="231F20"/>
          <w:spacing w:val="-3"/>
          <w:w w:val="95"/>
        </w:rPr>
        <w:t>apoyo</w:t>
      </w:r>
      <w:r>
        <w:rPr>
          <w:color w:val="231F20"/>
          <w:spacing w:val="-27"/>
          <w:w w:val="95"/>
        </w:rPr>
        <w:t> </w:t>
      </w:r>
      <w:r>
        <w:rPr>
          <w:color w:val="231F20"/>
          <w:w w:val="95"/>
        </w:rPr>
        <w:t>y</w:t>
      </w:r>
      <w:r>
        <w:rPr>
          <w:color w:val="231F20"/>
          <w:spacing w:val="-27"/>
          <w:w w:val="95"/>
        </w:rPr>
        <w:t> </w:t>
      </w:r>
      <w:r>
        <w:rPr>
          <w:color w:val="231F20"/>
          <w:w w:val="95"/>
        </w:rPr>
        <w:t>comprensión que</w:t>
      </w:r>
      <w:r>
        <w:rPr>
          <w:color w:val="231F20"/>
          <w:spacing w:val="-42"/>
          <w:w w:val="95"/>
        </w:rPr>
        <w:t> </w:t>
      </w:r>
      <w:r>
        <w:rPr>
          <w:color w:val="231F20"/>
          <w:w w:val="95"/>
        </w:rPr>
        <w:t>se</w:t>
      </w:r>
      <w:r>
        <w:rPr>
          <w:color w:val="231F20"/>
          <w:spacing w:val="-42"/>
          <w:w w:val="95"/>
        </w:rPr>
        <w:t> </w:t>
      </w:r>
      <w:r>
        <w:rPr>
          <w:color w:val="231F20"/>
          <w:w w:val="95"/>
        </w:rPr>
        <w:t>tuvieron</w:t>
      </w:r>
      <w:r>
        <w:rPr>
          <w:color w:val="231F20"/>
          <w:spacing w:val="-42"/>
          <w:w w:val="95"/>
        </w:rPr>
        <w:t> </w:t>
      </w:r>
      <w:r>
        <w:rPr>
          <w:color w:val="231F20"/>
          <w:w w:val="95"/>
        </w:rPr>
        <w:t>en</w:t>
      </w:r>
      <w:r>
        <w:rPr>
          <w:color w:val="231F20"/>
          <w:spacing w:val="-42"/>
          <w:w w:val="95"/>
        </w:rPr>
        <w:t> </w:t>
      </w:r>
      <w:r>
        <w:rPr>
          <w:color w:val="231F20"/>
          <w:w w:val="95"/>
        </w:rPr>
        <w:t>los</w:t>
      </w:r>
      <w:r>
        <w:rPr>
          <w:color w:val="231F20"/>
          <w:spacing w:val="-42"/>
          <w:w w:val="95"/>
        </w:rPr>
        <w:t> </w:t>
      </w:r>
      <w:r>
        <w:rPr>
          <w:color w:val="231F20"/>
          <w:w w:val="95"/>
        </w:rPr>
        <w:t>momentos</w:t>
      </w:r>
      <w:r>
        <w:rPr>
          <w:color w:val="231F20"/>
          <w:spacing w:val="-42"/>
          <w:w w:val="95"/>
        </w:rPr>
        <w:t> </w:t>
      </w:r>
      <w:r>
        <w:rPr>
          <w:color w:val="231F20"/>
          <w:w w:val="95"/>
        </w:rPr>
        <w:t>difíciles</w:t>
      </w:r>
      <w:r>
        <w:rPr>
          <w:color w:val="231F20"/>
          <w:spacing w:val="-9"/>
          <w:w w:val="95"/>
        </w:rPr>
        <w:t> </w:t>
      </w:r>
      <w:r>
        <w:rPr>
          <w:color w:val="231F20"/>
          <w:w w:val="95"/>
        </w:rPr>
        <w:t>es</w:t>
      </w:r>
      <w:r>
        <w:rPr>
          <w:color w:val="231F20"/>
          <w:spacing w:val="-42"/>
          <w:w w:val="95"/>
        </w:rPr>
        <w:t> </w:t>
      </w:r>
      <w:r>
        <w:rPr>
          <w:color w:val="231F20"/>
          <w:w w:val="95"/>
        </w:rPr>
        <w:t>una</w:t>
      </w:r>
      <w:r>
        <w:rPr>
          <w:color w:val="231F20"/>
          <w:spacing w:val="-42"/>
          <w:w w:val="95"/>
        </w:rPr>
        <w:t> </w:t>
      </w:r>
      <w:r>
        <w:rPr>
          <w:color w:val="231F20"/>
          <w:w w:val="95"/>
        </w:rPr>
        <w:t>gran</w:t>
      </w:r>
      <w:r>
        <w:rPr>
          <w:color w:val="231F20"/>
          <w:spacing w:val="-42"/>
          <w:w w:val="95"/>
        </w:rPr>
        <w:t> </w:t>
      </w:r>
      <w:r>
        <w:rPr>
          <w:color w:val="231F20"/>
          <w:w w:val="95"/>
        </w:rPr>
        <w:t>cualidad</w:t>
      </w:r>
      <w:r>
        <w:rPr>
          <w:color w:val="231F20"/>
          <w:spacing w:val="-42"/>
          <w:w w:val="95"/>
        </w:rPr>
        <w:t> </w:t>
      </w:r>
      <w:r>
        <w:rPr>
          <w:color w:val="231F20"/>
          <w:w w:val="95"/>
        </w:rPr>
        <w:t>de</w:t>
      </w:r>
      <w:r>
        <w:rPr>
          <w:color w:val="231F20"/>
          <w:spacing w:val="-42"/>
          <w:w w:val="95"/>
        </w:rPr>
        <w:t> </w:t>
      </w:r>
      <w:r>
        <w:rPr>
          <w:color w:val="231F20"/>
          <w:w w:val="95"/>
        </w:rPr>
        <w:t>su</w:t>
      </w:r>
      <w:r>
        <w:rPr>
          <w:color w:val="231F20"/>
          <w:spacing w:val="-42"/>
          <w:w w:val="95"/>
        </w:rPr>
        <w:t> </w:t>
      </w:r>
      <w:r>
        <w:rPr>
          <w:color w:val="231F20"/>
          <w:w w:val="95"/>
        </w:rPr>
        <w:t>matrimonio. Pudieron</w:t>
      </w:r>
      <w:r>
        <w:rPr>
          <w:color w:val="231F20"/>
          <w:spacing w:val="-19"/>
          <w:w w:val="95"/>
        </w:rPr>
        <w:t> </w:t>
      </w:r>
      <w:r>
        <w:rPr>
          <w:color w:val="231F20"/>
          <w:w w:val="95"/>
        </w:rPr>
        <w:t>respetar</w:t>
      </w:r>
      <w:r>
        <w:rPr>
          <w:color w:val="231F20"/>
          <w:spacing w:val="-19"/>
          <w:w w:val="95"/>
        </w:rPr>
        <w:t> </w:t>
      </w:r>
      <w:r>
        <w:rPr>
          <w:color w:val="231F20"/>
          <w:w w:val="95"/>
        </w:rPr>
        <w:t>sus</w:t>
      </w:r>
      <w:r>
        <w:rPr>
          <w:color w:val="231F20"/>
          <w:spacing w:val="-20"/>
          <w:w w:val="95"/>
        </w:rPr>
        <w:t> </w:t>
      </w:r>
      <w:r>
        <w:rPr>
          <w:color w:val="231F20"/>
          <w:w w:val="95"/>
        </w:rPr>
        <w:t>diferentes</w:t>
      </w:r>
      <w:r>
        <w:rPr>
          <w:color w:val="231F20"/>
          <w:spacing w:val="-19"/>
          <w:w w:val="95"/>
        </w:rPr>
        <w:t> </w:t>
      </w:r>
      <w:r>
        <w:rPr>
          <w:color w:val="231F20"/>
          <w:w w:val="95"/>
        </w:rPr>
        <w:t>ideas</w:t>
      </w:r>
      <w:r>
        <w:rPr>
          <w:color w:val="231F20"/>
          <w:spacing w:val="-19"/>
          <w:w w:val="95"/>
        </w:rPr>
        <w:t> </w:t>
      </w:r>
      <w:r>
        <w:rPr>
          <w:color w:val="231F20"/>
          <w:w w:val="95"/>
        </w:rPr>
        <w:t>y</w:t>
      </w:r>
      <w:r>
        <w:rPr>
          <w:color w:val="231F20"/>
          <w:spacing w:val="-19"/>
          <w:w w:val="95"/>
        </w:rPr>
        <w:t> </w:t>
      </w:r>
      <w:r>
        <w:rPr>
          <w:color w:val="231F20"/>
          <w:w w:val="95"/>
        </w:rPr>
        <w:t>formas</w:t>
      </w:r>
      <w:r>
        <w:rPr>
          <w:color w:val="231F20"/>
          <w:spacing w:val="-20"/>
          <w:w w:val="95"/>
        </w:rPr>
        <w:t> </w:t>
      </w:r>
      <w:r>
        <w:rPr>
          <w:color w:val="231F20"/>
          <w:w w:val="95"/>
        </w:rPr>
        <w:t>de</w:t>
      </w:r>
      <w:r>
        <w:rPr>
          <w:color w:val="231F20"/>
          <w:spacing w:val="-19"/>
          <w:w w:val="95"/>
        </w:rPr>
        <w:t> </w:t>
      </w:r>
      <w:r>
        <w:rPr>
          <w:color w:val="231F20"/>
          <w:w w:val="95"/>
        </w:rPr>
        <w:t>expresar</w:t>
      </w:r>
      <w:r>
        <w:rPr>
          <w:color w:val="231F20"/>
          <w:spacing w:val="-19"/>
          <w:w w:val="95"/>
        </w:rPr>
        <w:t> </w:t>
      </w:r>
      <w:r>
        <w:rPr>
          <w:color w:val="231F20"/>
          <w:w w:val="95"/>
        </w:rPr>
        <w:t>el</w:t>
      </w:r>
      <w:r>
        <w:rPr>
          <w:color w:val="231F20"/>
          <w:spacing w:val="-19"/>
          <w:w w:val="95"/>
        </w:rPr>
        <w:t> </w:t>
      </w:r>
      <w:r>
        <w:rPr>
          <w:color w:val="231F20"/>
          <w:w w:val="95"/>
        </w:rPr>
        <w:t>duelo.</w:t>
      </w:r>
      <w:r>
        <w:rPr>
          <w:color w:val="231F20"/>
          <w:spacing w:val="-34"/>
          <w:w w:val="95"/>
        </w:rPr>
        <w:t> </w:t>
      </w:r>
      <w:r>
        <w:rPr>
          <w:color w:val="231F20"/>
          <w:w w:val="95"/>
        </w:rPr>
        <w:t>La</w:t>
      </w:r>
      <w:r>
        <w:rPr>
          <w:color w:val="231F20"/>
          <w:spacing w:val="-19"/>
          <w:w w:val="95"/>
        </w:rPr>
        <w:t> </w:t>
      </w:r>
      <w:r>
        <w:rPr>
          <w:color w:val="231F20"/>
          <w:w w:val="95"/>
        </w:rPr>
        <w:t>mujer </w:t>
      </w:r>
      <w:r>
        <w:rPr>
          <w:color w:val="231F20"/>
          <w:w w:val="90"/>
        </w:rPr>
        <w:t>más</w:t>
      </w:r>
      <w:r>
        <w:rPr>
          <w:color w:val="231F20"/>
          <w:spacing w:val="-11"/>
          <w:w w:val="90"/>
        </w:rPr>
        <w:t> </w:t>
      </w:r>
      <w:r>
        <w:rPr>
          <w:color w:val="231F20"/>
          <w:w w:val="90"/>
        </w:rPr>
        <w:t>expresiva</w:t>
      </w:r>
      <w:r>
        <w:rPr>
          <w:color w:val="231F20"/>
          <w:spacing w:val="-10"/>
          <w:w w:val="90"/>
        </w:rPr>
        <w:t> </w:t>
      </w:r>
      <w:r>
        <w:rPr>
          <w:color w:val="231F20"/>
          <w:w w:val="90"/>
        </w:rPr>
        <w:t>y</w:t>
      </w:r>
      <w:r>
        <w:rPr>
          <w:color w:val="231F20"/>
          <w:spacing w:val="-11"/>
          <w:w w:val="90"/>
        </w:rPr>
        <w:t> </w:t>
      </w:r>
      <w:r>
        <w:rPr>
          <w:color w:val="231F20"/>
          <w:w w:val="90"/>
        </w:rPr>
        <w:t>emocional,</w:t>
      </w:r>
      <w:r>
        <w:rPr>
          <w:color w:val="231F20"/>
          <w:spacing w:val="-33"/>
          <w:w w:val="90"/>
        </w:rPr>
        <w:t> </w:t>
      </w:r>
      <w:r>
        <w:rPr>
          <w:color w:val="231F20"/>
          <w:w w:val="90"/>
        </w:rPr>
        <w:t>el</w:t>
      </w:r>
      <w:r>
        <w:rPr>
          <w:color w:val="231F20"/>
          <w:spacing w:val="-11"/>
          <w:w w:val="90"/>
        </w:rPr>
        <w:t> </w:t>
      </w:r>
      <w:r>
        <w:rPr>
          <w:color w:val="231F20"/>
          <w:w w:val="90"/>
        </w:rPr>
        <w:t>marido</w:t>
      </w:r>
      <w:r>
        <w:rPr>
          <w:color w:val="231F20"/>
          <w:spacing w:val="-11"/>
          <w:w w:val="90"/>
        </w:rPr>
        <w:t> </w:t>
      </w:r>
      <w:r>
        <w:rPr>
          <w:color w:val="231F20"/>
          <w:w w:val="90"/>
        </w:rPr>
        <w:t>más</w:t>
      </w:r>
      <w:r>
        <w:rPr>
          <w:color w:val="231F20"/>
          <w:spacing w:val="-11"/>
          <w:w w:val="90"/>
        </w:rPr>
        <w:t> </w:t>
      </w:r>
      <w:r>
        <w:rPr>
          <w:color w:val="231F20"/>
          <w:w w:val="90"/>
        </w:rPr>
        <w:t>racional.</w:t>
      </w:r>
      <w:r>
        <w:rPr>
          <w:color w:val="231F20"/>
          <w:spacing w:val="-32"/>
          <w:w w:val="90"/>
        </w:rPr>
        <w:t> </w:t>
      </w:r>
      <w:r>
        <w:rPr>
          <w:color w:val="231F20"/>
          <w:w w:val="90"/>
        </w:rPr>
        <w:t>La</w:t>
      </w:r>
      <w:r>
        <w:rPr>
          <w:color w:val="231F20"/>
          <w:spacing w:val="-10"/>
          <w:w w:val="90"/>
        </w:rPr>
        <w:t> </w:t>
      </w:r>
      <w:r>
        <w:rPr>
          <w:color w:val="231F20"/>
          <w:w w:val="90"/>
        </w:rPr>
        <w:t>alegría</w:t>
      </w:r>
      <w:r>
        <w:rPr>
          <w:color w:val="231F20"/>
          <w:spacing w:val="-11"/>
          <w:w w:val="90"/>
        </w:rPr>
        <w:t> </w:t>
      </w:r>
      <w:r>
        <w:rPr>
          <w:color w:val="231F20"/>
          <w:w w:val="90"/>
        </w:rPr>
        <w:t>de</w:t>
      </w:r>
      <w:r>
        <w:rPr>
          <w:color w:val="231F20"/>
          <w:spacing w:val="-11"/>
          <w:w w:val="90"/>
        </w:rPr>
        <w:t> </w:t>
      </w:r>
      <w:r>
        <w:rPr>
          <w:color w:val="231F20"/>
          <w:w w:val="90"/>
        </w:rPr>
        <w:t>haber</w:t>
      </w:r>
      <w:r>
        <w:rPr>
          <w:color w:val="231F20"/>
          <w:spacing w:val="-10"/>
          <w:w w:val="90"/>
        </w:rPr>
        <w:t> </w:t>
      </w:r>
      <w:r>
        <w:rPr>
          <w:color w:val="231F20"/>
          <w:w w:val="90"/>
        </w:rPr>
        <w:t>disfrutado al</w:t>
      </w:r>
      <w:r>
        <w:rPr>
          <w:color w:val="231F20"/>
          <w:spacing w:val="-19"/>
          <w:w w:val="90"/>
        </w:rPr>
        <w:t> </w:t>
      </w:r>
      <w:r>
        <w:rPr>
          <w:color w:val="231F20"/>
          <w:w w:val="90"/>
        </w:rPr>
        <w:t>niño,</w:t>
      </w:r>
      <w:r>
        <w:rPr>
          <w:color w:val="231F20"/>
          <w:spacing w:val="-40"/>
          <w:w w:val="90"/>
        </w:rPr>
        <w:t> </w:t>
      </w:r>
      <w:r>
        <w:rPr>
          <w:color w:val="231F20"/>
          <w:w w:val="90"/>
        </w:rPr>
        <w:t>el</w:t>
      </w:r>
      <w:r>
        <w:rPr>
          <w:color w:val="231F20"/>
          <w:spacing w:val="-19"/>
          <w:w w:val="90"/>
        </w:rPr>
        <w:t> </w:t>
      </w:r>
      <w:r>
        <w:rPr>
          <w:color w:val="231F20"/>
          <w:w w:val="90"/>
        </w:rPr>
        <w:t>agradecimiento</w:t>
      </w:r>
      <w:r>
        <w:rPr>
          <w:color w:val="231F20"/>
          <w:spacing w:val="-21"/>
          <w:w w:val="90"/>
        </w:rPr>
        <w:t> </w:t>
      </w:r>
      <w:r>
        <w:rPr>
          <w:color w:val="231F20"/>
          <w:w w:val="90"/>
        </w:rPr>
        <w:t>a</w:t>
      </w:r>
      <w:r>
        <w:rPr>
          <w:color w:val="231F20"/>
          <w:spacing w:val="-19"/>
          <w:w w:val="90"/>
        </w:rPr>
        <w:t> </w:t>
      </w:r>
      <w:r>
        <w:rPr>
          <w:color w:val="231F20"/>
          <w:w w:val="90"/>
        </w:rPr>
        <w:t>la</w:t>
      </w:r>
      <w:r>
        <w:rPr>
          <w:color w:val="231F20"/>
          <w:spacing w:val="-19"/>
          <w:w w:val="90"/>
        </w:rPr>
        <w:t> </w:t>
      </w:r>
      <w:r>
        <w:rPr>
          <w:color w:val="231F20"/>
          <w:w w:val="90"/>
        </w:rPr>
        <w:t>vida</w:t>
      </w:r>
      <w:r>
        <w:rPr>
          <w:color w:val="231F20"/>
          <w:spacing w:val="-19"/>
          <w:w w:val="90"/>
        </w:rPr>
        <w:t> </w:t>
      </w:r>
      <w:r>
        <w:rPr>
          <w:color w:val="231F20"/>
          <w:w w:val="90"/>
        </w:rPr>
        <w:t>aunque</w:t>
      </w:r>
      <w:r>
        <w:rPr>
          <w:color w:val="231F20"/>
          <w:spacing w:val="-20"/>
          <w:w w:val="90"/>
        </w:rPr>
        <w:t> </w:t>
      </w:r>
      <w:r>
        <w:rPr>
          <w:color w:val="231F20"/>
          <w:w w:val="90"/>
        </w:rPr>
        <w:t>efímera,</w:t>
      </w:r>
      <w:r>
        <w:rPr>
          <w:color w:val="231F20"/>
          <w:spacing w:val="-40"/>
          <w:w w:val="90"/>
        </w:rPr>
        <w:t> </w:t>
      </w:r>
      <w:r>
        <w:rPr>
          <w:color w:val="231F20"/>
          <w:w w:val="90"/>
        </w:rPr>
        <w:t>aunque</w:t>
      </w:r>
      <w:r>
        <w:rPr>
          <w:color w:val="231F20"/>
          <w:spacing w:val="-20"/>
          <w:w w:val="90"/>
        </w:rPr>
        <w:t> </w:t>
      </w:r>
      <w:r>
        <w:rPr>
          <w:color w:val="231F20"/>
          <w:w w:val="90"/>
        </w:rPr>
        <w:t>fuera</w:t>
      </w:r>
      <w:r>
        <w:rPr>
          <w:color w:val="231F20"/>
          <w:spacing w:val="-19"/>
          <w:w w:val="90"/>
        </w:rPr>
        <w:t> </w:t>
      </w:r>
      <w:r>
        <w:rPr>
          <w:color w:val="231F20"/>
          <w:w w:val="90"/>
        </w:rPr>
        <w:t>un</w:t>
      </w:r>
      <w:r>
        <w:rPr>
          <w:color w:val="231F20"/>
          <w:spacing w:val="-19"/>
          <w:w w:val="90"/>
        </w:rPr>
        <w:t> </w:t>
      </w:r>
      <w:r>
        <w:rPr>
          <w:color w:val="231F20"/>
          <w:w w:val="90"/>
        </w:rPr>
        <w:t>corto</w:t>
      </w:r>
      <w:r>
        <w:rPr>
          <w:color w:val="231F20"/>
          <w:spacing w:val="-19"/>
          <w:w w:val="90"/>
        </w:rPr>
        <w:t> </w:t>
      </w:r>
      <w:r>
        <w:rPr>
          <w:color w:val="231F20"/>
          <w:w w:val="90"/>
        </w:rPr>
        <w:t>periodo </w:t>
      </w:r>
      <w:r>
        <w:rPr>
          <w:color w:val="231F20"/>
          <w:w w:val="95"/>
        </w:rPr>
        <w:t>de</w:t>
      </w:r>
      <w:r>
        <w:rPr>
          <w:color w:val="231F20"/>
          <w:spacing w:val="-28"/>
          <w:w w:val="95"/>
        </w:rPr>
        <w:t> </w:t>
      </w:r>
      <w:r>
        <w:rPr>
          <w:color w:val="231F20"/>
          <w:w w:val="95"/>
        </w:rPr>
        <w:t>tiempo</w:t>
      </w:r>
      <w:r>
        <w:rPr>
          <w:color w:val="231F20"/>
          <w:spacing w:val="-28"/>
          <w:w w:val="95"/>
        </w:rPr>
        <w:t> </w:t>
      </w:r>
      <w:r>
        <w:rPr>
          <w:color w:val="231F20"/>
          <w:w w:val="95"/>
        </w:rPr>
        <w:t>permanece</w:t>
      </w:r>
      <w:r>
        <w:rPr>
          <w:color w:val="231F20"/>
          <w:spacing w:val="-28"/>
          <w:w w:val="95"/>
        </w:rPr>
        <w:t> </w:t>
      </w:r>
      <w:r>
        <w:rPr>
          <w:color w:val="231F20"/>
          <w:w w:val="95"/>
        </w:rPr>
        <w:t>sobre</w:t>
      </w:r>
      <w:r>
        <w:rPr>
          <w:color w:val="231F20"/>
          <w:spacing w:val="-28"/>
          <w:w w:val="95"/>
        </w:rPr>
        <w:t> </w:t>
      </w:r>
      <w:r>
        <w:rPr>
          <w:color w:val="231F20"/>
          <w:w w:val="95"/>
        </w:rPr>
        <w:t>la</w:t>
      </w:r>
      <w:r>
        <w:rPr>
          <w:color w:val="231F20"/>
          <w:spacing w:val="-28"/>
          <w:w w:val="95"/>
        </w:rPr>
        <w:t> </w:t>
      </w:r>
      <w:r>
        <w:rPr>
          <w:color w:val="231F20"/>
          <w:w w:val="95"/>
        </w:rPr>
        <w:t>frustración</w:t>
      </w:r>
      <w:r>
        <w:rPr>
          <w:color w:val="231F20"/>
          <w:spacing w:val="-28"/>
          <w:w w:val="95"/>
        </w:rPr>
        <w:t> </w:t>
      </w:r>
      <w:r>
        <w:rPr>
          <w:color w:val="231F20"/>
          <w:w w:val="95"/>
        </w:rPr>
        <w:t>del</w:t>
      </w:r>
      <w:r>
        <w:rPr>
          <w:color w:val="231F20"/>
          <w:spacing w:val="-28"/>
          <w:w w:val="95"/>
        </w:rPr>
        <w:t> </w:t>
      </w:r>
      <w:r>
        <w:rPr>
          <w:color w:val="231F20"/>
          <w:w w:val="95"/>
        </w:rPr>
        <w:t>deceso</w:t>
      </w:r>
      <w:r>
        <w:rPr>
          <w:color w:val="231F20"/>
          <w:spacing w:val="-28"/>
          <w:w w:val="95"/>
        </w:rPr>
        <w:t> </w:t>
      </w:r>
      <w:r>
        <w:rPr>
          <w:color w:val="231F20"/>
          <w:w w:val="95"/>
        </w:rPr>
        <w:t>(el</w:t>
      </w:r>
      <w:r>
        <w:rPr>
          <w:color w:val="231F20"/>
          <w:spacing w:val="-28"/>
          <w:w w:val="95"/>
        </w:rPr>
        <w:t> </w:t>
      </w:r>
      <w:r>
        <w:rPr>
          <w:color w:val="231F20"/>
          <w:w w:val="95"/>
        </w:rPr>
        <w:t>capullo</w:t>
      </w:r>
      <w:r>
        <w:rPr>
          <w:color w:val="231F20"/>
          <w:spacing w:val="-28"/>
          <w:w w:val="95"/>
        </w:rPr>
        <w:t> </w:t>
      </w:r>
      <w:r>
        <w:rPr>
          <w:color w:val="231F20"/>
          <w:w w:val="95"/>
        </w:rPr>
        <w:t>de</w:t>
      </w:r>
      <w:r>
        <w:rPr>
          <w:color w:val="231F20"/>
          <w:spacing w:val="-28"/>
          <w:w w:val="95"/>
        </w:rPr>
        <w:t> </w:t>
      </w:r>
      <w:r>
        <w:rPr>
          <w:color w:val="231F20"/>
          <w:w w:val="95"/>
        </w:rPr>
        <w:t>seda</w:t>
      </w:r>
      <w:r>
        <w:rPr>
          <w:color w:val="231F20"/>
          <w:spacing w:val="-28"/>
          <w:w w:val="95"/>
        </w:rPr>
        <w:t> </w:t>
      </w:r>
      <w:r>
        <w:rPr>
          <w:color w:val="231F20"/>
          <w:w w:val="95"/>
        </w:rPr>
        <w:t>que</w:t>
      </w:r>
      <w:r>
        <w:rPr>
          <w:color w:val="231F20"/>
          <w:spacing w:val="-28"/>
          <w:w w:val="95"/>
        </w:rPr>
        <w:t> </w:t>
      </w:r>
      <w:r>
        <w:rPr>
          <w:color w:val="231F20"/>
          <w:w w:val="95"/>
        </w:rPr>
        <w:t>se transforma</w:t>
      </w:r>
      <w:r>
        <w:rPr>
          <w:color w:val="231F20"/>
          <w:spacing w:val="-34"/>
          <w:w w:val="95"/>
        </w:rPr>
        <w:t> </w:t>
      </w:r>
      <w:r>
        <w:rPr>
          <w:color w:val="231F20"/>
          <w:w w:val="95"/>
        </w:rPr>
        <w:t>en</w:t>
      </w:r>
      <w:r>
        <w:rPr>
          <w:color w:val="231F20"/>
          <w:spacing w:val="-34"/>
          <w:w w:val="95"/>
        </w:rPr>
        <w:t> </w:t>
      </w:r>
      <w:r>
        <w:rPr>
          <w:color w:val="231F20"/>
          <w:w w:val="95"/>
        </w:rPr>
        <w:t>mariposa</w:t>
      </w:r>
      <w:r>
        <w:rPr>
          <w:color w:val="231F20"/>
          <w:spacing w:val="-34"/>
          <w:w w:val="95"/>
        </w:rPr>
        <w:t> </w:t>
      </w:r>
      <w:r>
        <w:rPr>
          <w:color w:val="231F20"/>
          <w:w w:val="95"/>
        </w:rPr>
        <w:t>según</w:t>
      </w:r>
      <w:r>
        <w:rPr>
          <w:color w:val="231F20"/>
          <w:spacing w:val="-34"/>
          <w:w w:val="95"/>
        </w:rPr>
        <w:t> </w:t>
      </w:r>
      <w:r>
        <w:rPr>
          <w:color w:val="231F20"/>
          <w:w w:val="95"/>
        </w:rPr>
        <w:t>KûbIer-Ross,</w:t>
      </w:r>
      <w:r>
        <w:rPr>
          <w:color w:val="231F20"/>
          <w:spacing w:val="-51"/>
          <w:w w:val="95"/>
        </w:rPr>
        <w:t> </w:t>
      </w:r>
      <w:r>
        <w:rPr>
          <w:color w:val="231F20"/>
          <w:w w:val="95"/>
        </w:rPr>
        <w:t>I985).A</w:t>
      </w:r>
      <w:r>
        <w:rPr>
          <w:color w:val="231F20"/>
          <w:spacing w:val="-34"/>
          <w:w w:val="95"/>
        </w:rPr>
        <w:t> </w:t>
      </w:r>
      <w:r>
        <w:rPr>
          <w:color w:val="231F20"/>
          <w:w w:val="95"/>
        </w:rPr>
        <w:t>pesar</w:t>
      </w:r>
      <w:r>
        <w:rPr>
          <w:color w:val="231F20"/>
          <w:spacing w:val="-34"/>
          <w:w w:val="95"/>
        </w:rPr>
        <w:t> </w:t>
      </w:r>
      <w:r>
        <w:rPr>
          <w:color w:val="231F20"/>
          <w:w w:val="95"/>
        </w:rPr>
        <w:t>de</w:t>
      </w:r>
      <w:r>
        <w:rPr>
          <w:color w:val="231F20"/>
          <w:spacing w:val="-34"/>
          <w:w w:val="95"/>
        </w:rPr>
        <w:t> </w:t>
      </w:r>
      <w:r>
        <w:rPr>
          <w:color w:val="231F20"/>
          <w:w w:val="95"/>
        </w:rPr>
        <w:t>todo</w:t>
      </w:r>
      <w:r>
        <w:rPr>
          <w:color w:val="231F20"/>
          <w:spacing w:val="-34"/>
          <w:w w:val="95"/>
        </w:rPr>
        <w:t> </w:t>
      </w:r>
      <w:r>
        <w:rPr>
          <w:color w:val="231F20"/>
          <w:w w:val="95"/>
        </w:rPr>
        <w:t>como</w:t>
      </w:r>
      <w:r>
        <w:rPr>
          <w:color w:val="231F20"/>
          <w:spacing w:val="-34"/>
          <w:w w:val="95"/>
        </w:rPr>
        <w:t> </w:t>
      </w:r>
      <w:r>
        <w:rPr>
          <w:color w:val="231F20"/>
          <w:w w:val="95"/>
        </w:rPr>
        <w:t>decía</w:t>
      </w:r>
      <w:r>
        <w:rPr>
          <w:color w:val="231F20"/>
          <w:spacing w:val="-34"/>
          <w:w w:val="95"/>
        </w:rPr>
        <w:t> </w:t>
      </w:r>
      <w:r>
        <w:rPr>
          <w:color w:val="231F20"/>
          <w:w w:val="95"/>
        </w:rPr>
        <w:t>un niño</w:t>
      </w:r>
      <w:r>
        <w:rPr>
          <w:color w:val="231F20"/>
          <w:spacing w:val="-41"/>
          <w:w w:val="95"/>
        </w:rPr>
        <w:t> </w:t>
      </w:r>
      <w:r>
        <w:rPr>
          <w:color w:val="231F20"/>
          <w:w w:val="95"/>
        </w:rPr>
        <w:t>que</w:t>
      </w:r>
      <w:r>
        <w:rPr>
          <w:color w:val="231F20"/>
          <w:spacing w:val="-41"/>
          <w:w w:val="95"/>
        </w:rPr>
        <w:t> </w:t>
      </w:r>
      <w:r>
        <w:rPr>
          <w:color w:val="231F20"/>
          <w:w w:val="95"/>
        </w:rPr>
        <w:t>iba</w:t>
      </w:r>
      <w:r>
        <w:rPr>
          <w:color w:val="231F20"/>
          <w:spacing w:val="-40"/>
          <w:w w:val="95"/>
        </w:rPr>
        <w:t> </w:t>
      </w:r>
      <w:r>
        <w:rPr>
          <w:color w:val="231F20"/>
          <w:w w:val="95"/>
        </w:rPr>
        <w:t>a</w:t>
      </w:r>
      <w:r>
        <w:rPr>
          <w:color w:val="231F20"/>
          <w:spacing w:val="-40"/>
          <w:w w:val="95"/>
        </w:rPr>
        <w:t> </w:t>
      </w:r>
      <w:r>
        <w:rPr>
          <w:color w:val="231F20"/>
          <w:w w:val="95"/>
        </w:rPr>
        <w:t>morir</w:t>
      </w:r>
      <w:r>
        <w:rPr>
          <w:color w:val="231F20"/>
          <w:spacing w:val="-53"/>
          <w:w w:val="95"/>
        </w:rPr>
        <w:t> </w:t>
      </w:r>
      <w:r>
        <w:rPr>
          <w:color w:val="231F20"/>
          <w:w w:val="95"/>
        </w:rPr>
        <w:t>“no</w:t>
      </w:r>
      <w:r>
        <w:rPr>
          <w:color w:val="231F20"/>
          <w:spacing w:val="-41"/>
          <w:w w:val="95"/>
        </w:rPr>
        <w:t> </w:t>
      </w:r>
      <w:r>
        <w:rPr>
          <w:color w:val="231F20"/>
          <w:w w:val="95"/>
        </w:rPr>
        <w:t>pasa</w:t>
      </w:r>
      <w:r>
        <w:rPr>
          <w:color w:val="231F20"/>
          <w:spacing w:val="-40"/>
          <w:w w:val="95"/>
        </w:rPr>
        <w:t> </w:t>
      </w:r>
      <w:r>
        <w:rPr>
          <w:color w:val="231F20"/>
          <w:w w:val="95"/>
        </w:rPr>
        <w:t>nada”.</w:t>
      </w:r>
    </w:p>
    <w:p>
      <w:pPr>
        <w:pStyle w:val="BodyText"/>
        <w:spacing w:line="309" w:lineRule="auto" w:before="200"/>
        <w:ind w:left="160" w:right="137" w:firstLine="820"/>
        <w:jc w:val="right"/>
      </w:pPr>
      <w:r>
        <w:rPr>
          <w:color w:val="231F20"/>
          <w:w w:val="95"/>
        </w:rPr>
        <w:t>Dependiendo</w:t>
      </w:r>
      <w:r>
        <w:rPr>
          <w:color w:val="231F20"/>
          <w:spacing w:val="-41"/>
          <w:w w:val="95"/>
        </w:rPr>
        <w:t> </w:t>
      </w:r>
      <w:r>
        <w:rPr>
          <w:color w:val="231F20"/>
          <w:w w:val="95"/>
        </w:rPr>
        <w:t>Ia</w:t>
      </w:r>
      <w:r>
        <w:rPr>
          <w:color w:val="231F20"/>
          <w:spacing w:val="-41"/>
          <w:w w:val="95"/>
        </w:rPr>
        <w:t> </w:t>
      </w:r>
      <w:r>
        <w:rPr>
          <w:color w:val="231F20"/>
          <w:w w:val="95"/>
        </w:rPr>
        <w:t>edad</w:t>
      </w:r>
      <w:r>
        <w:rPr>
          <w:color w:val="231F20"/>
          <w:spacing w:val="-41"/>
          <w:w w:val="95"/>
        </w:rPr>
        <w:t> </w:t>
      </w:r>
      <w:r>
        <w:rPr>
          <w:color w:val="231F20"/>
          <w:w w:val="95"/>
        </w:rPr>
        <w:t>deI</w:t>
      </w:r>
      <w:r>
        <w:rPr>
          <w:color w:val="231F20"/>
          <w:spacing w:val="-41"/>
          <w:w w:val="95"/>
        </w:rPr>
        <w:t> </w:t>
      </w:r>
      <w:r>
        <w:rPr>
          <w:color w:val="231F20"/>
          <w:w w:val="95"/>
        </w:rPr>
        <w:t>faIIecimiento</w:t>
      </w:r>
      <w:r>
        <w:rPr>
          <w:color w:val="231F20"/>
          <w:spacing w:val="-41"/>
          <w:w w:val="95"/>
        </w:rPr>
        <w:t> </w:t>
      </w:r>
      <w:r>
        <w:rPr>
          <w:color w:val="231F20"/>
          <w:w w:val="95"/>
        </w:rPr>
        <w:t>deI</w:t>
      </w:r>
      <w:r>
        <w:rPr>
          <w:color w:val="231F20"/>
          <w:spacing w:val="-41"/>
          <w:w w:val="95"/>
        </w:rPr>
        <w:t> </w:t>
      </w:r>
      <w:r>
        <w:rPr>
          <w:color w:val="231F20"/>
          <w:w w:val="95"/>
        </w:rPr>
        <w:t>hijo,</w:t>
      </w:r>
      <w:r>
        <w:rPr>
          <w:color w:val="231F20"/>
          <w:spacing w:val="-51"/>
          <w:w w:val="95"/>
        </w:rPr>
        <w:t> </w:t>
      </w:r>
      <w:r>
        <w:rPr>
          <w:color w:val="231F20"/>
          <w:w w:val="95"/>
        </w:rPr>
        <w:t>Ia</w:t>
      </w:r>
      <w:r>
        <w:rPr>
          <w:color w:val="231F20"/>
          <w:spacing w:val="-41"/>
          <w:w w:val="95"/>
        </w:rPr>
        <w:t> </w:t>
      </w:r>
      <w:r>
        <w:rPr>
          <w:color w:val="231F20"/>
          <w:w w:val="95"/>
        </w:rPr>
        <w:t>vida</w:t>
      </w:r>
      <w:r>
        <w:rPr>
          <w:color w:val="231F20"/>
          <w:spacing w:val="-41"/>
          <w:w w:val="95"/>
        </w:rPr>
        <w:t> </w:t>
      </w:r>
      <w:r>
        <w:rPr>
          <w:color w:val="231F20"/>
          <w:w w:val="95"/>
        </w:rPr>
        <w:t>famiIiar</w:t>
      </w:r>
      <w:r>
        <w:rPr>
          <w:color w:val="231F20"/>
          <w:spacing w:val="-41"/>
          <w:w w:val="95"/>
        </w:rPr>
        <w:t> </w:t>
      </w:r>
      <w:r>
        <w:rPr>
          <w:color w:val="231F20"/>
          <w:w w:val="95"/>
        </w:rPr>
        <w:t>sin</w:t>
      </w:r>
      <w:r>
        <w:rPr>
          <w:color w:val="231F20"/>
          <w:spacing w:val="-41"/>
          <w:w w:val="95"/>
        </w:rPr>
        <w:t> </w:t>
      </w:r>
      <w:r>
        <w:rPr>
          <w:color w:val="231F20"/>
          <w:w w:val="95"/>
        </w:rPr>
        <w:t>eI</w:t>
      </w:r>
      <w:r>
        <w:rPr>
          <w:color w:val="231F20"/>
          <w:spacing w:val="-41"/>
          <w:w w:val="95"/>
        </w:rPr>
        <w:t> </w:t>
      </w:r>
      <w:r>
        <w:rPr>
          <w:color w:val="231F20"/>
          <w:w w:val="95"/>
        </w:rPr>
        <w:t>hijo</w:t>
      </w:r>
      <w:r>
        <w:rPr>
          <w:color w:val="231F20"/>
          <w:w w:val="85"/>
        </w:rPr>
        <w:t> </w:t>
      </w:r>
      <w:r>
        <w:rPr>
          <w:color w:val="231F20"/>
          <w:w w:val="95"/>
        </w:rPr>
        <w:t>puede ser más o menos larga, por lo que los procesos van cambiando</w:t>
      </w:r>
      <w:r>
        <w:rPr>
          <w:color w:val="231F20"/>
          <w:spacing w:val="29"/>
          <w:w w:val="95"/>
        </w:rPr>
        <w:t> </w:t>
      </w:r>
      <w:r>
        <w:rPr>
          <w:color w:val="231F20"/>
          <w:w w:val="95"/>
        </w:rPr>
        <w:t>con</w:t>
      </w:r>
      <w:r>
        <w:rPr>
          <w:color w:val="231F20"/>
          <w:spacing w:val="9"/>
          <w:w w:val="95"/>
        </w:rPr>
        <w:t> </w:t>
      </w:r>
      <w:r>
        <w:rPr>
          <w:color w:val="231F20"/>
          <w:w w:val="95"/>
        </w:rPr>
        <w:t>el</w:t>
      </w:r>
      <w:r>
        <w:rPr>
          <w:color w:val="231F20"/>
          <w:w w:val="83"/>
        </w:rPr>
        <w:t> </w:t>
      </w:r>
      <w:r>
        <w:rPr>
          <w:color w:val="231F20"/>
          <w:w w:val="95"/>
        </w:rPr>
        <w:t>trascurso</w:t>
      </w:r>
      <w:r>
        <w:rPr>
          <w:color w:val="231F20"/>
          <w:spacing w:val="-19"/>
          <w:w w:val="95"/>
        </w:rPr>
        <w:t> </w:t>
      </w:r>
      <w:r>
        <w:rPr>
          <w:color w:val="231F20"/>
          <w:w w:val="95"/>
        </w:rPr>
        <w:t>del</w:t>
      </w:r>
      <w:r>
        <w:rPr>
          <w:color w:val="231F20"/>
          <w:spacing w:val="-19"/>
          <w:w w:val="95"/>
        </w:rPr>
        <w:t> </w:t>
      </w:r>
      <w:r>
        <w:rPr>
          <w:color w:val="231F20"/>
          <w:w w:val="95"/>
        </w:rPr>
        <w:t>tiempo,</w:t>
      </w:r>
      <w:r>
        <w:rPr>
          <w:color w:val="231F20"/>
          <w:spacing w:val="-34"/>
          <w:w w:val="95"/>
        </w:rPr>
        <w:t> </w:t>
      </w:r>
      <w:r>
        <w:rPr>
          <w:color w:val="231F20"/>
          <w:w w:val="95"/>
        </w:rPr>
        <w:t>con</w:t>
      </w:r>
      <w:r>
        <w:rPr>
          <w:color w:val="231F20"/>
          <w:spacing w:val="-19"/>
          <w:w w:val="95"/>
        </w:rPr>
        <w:t> </w:t>
      </w:r>
      <w:r>
        <w:rPr>
          <w:color w:val="231F20"/>
          <w:w w:val="95"/>
        </w:rPr>
        <w:t>la</w:t>
      </w:r>
      <w:r>
        <w:rPr>
          <w:color w:val="231F20"/>
          <w:spacing w:val="-19"/>
          <w:w w:val="95"/>
        </w:rPr>
        <w:t> </w:t>
      </w:r>
      <w:r>
        <w:rPr>
          <w:color w:val="231F20"/>
          <w:w w:val="95"/>
        </w:rPr>
        <w:t>elaboración</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w w:val="95"/>
        </w:rPr>
        <w:t>realice,</w:t>
      </w:r>
      <w:r>
        <w:rPr>
          <w:color w:val="231F20"/>
          <w:spacing w:val="-34"/>
          <w:w w:val="95"/>
        </w:rPr>
        <w:t> </w:t>
      </w:r>
      <w:r>
        <w:rPr>
          <w:color w:val="231F20"/>
          <w:w w:val="95"/>
        </w:rPr>
        <w:t>con</w:t>
      </w:r>
      <w:r>
        <w:rPr>
          <w:color w:val="231F20"/>
          <w:spacing w:val="-19"/>
          <w:w w:val="95"/>
        </w:rPr>
        <w:t> </w:t>
      </w:r>
      <w:r>
        <w:rPr>
          <w:color w:val="231F20"/>
          <w:w w:val="95"/>
        </w:rPr>
        <w:t>la</w:t>
      </w:r>
      <w:r>
        <w:rPr>
          <w:color w:val="231F20"/>
          <w:spacing w:val="-19"/>
          <w:w w:val="95"/>
        </w:rPr>
        <w:t> </w:t>
      </w:r>
      <w:r>
        <w:rPr>
          <w:color w:val="231F20"/>
          <w:w w:val="95"/>
        </w:rPr>
        <w:t>estructura</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
          <w:w w:val="78"/>
        </w:rPr>
        <w:t> </w:t>
      </w:r>
      <w:r>
        <w:rPr>
          <w:color w:val="231F20"/>
          <w:w w:val="90"/>
        </w:rPr>
        <w:t>familia,</w:t>
      </w:r>
      <w:r>
        <w:rPr>
          <w:color w:val="231F20"/>
          <w:spacing w:val="-38"/>
          <w:w w:val="90"/>
        </w:rPr>
        <w:t> </w:t>
      </w:r>
      <w:r>
        <w:rPr>
          <w:color w:val="231F20"/>
          <w:w w:val="90"/>
        </w:rPr>
        <w:t>con</w:t>
      </w:r>
      <w:r>
        <w:rPr>
          <w:color w:val="231F20"/>
          <w:spacing w:val="-20"/>
          <w:w w:val="90"/>
        </w:rPr>
        <w:t> </w:t>
      </w:r>
      <w:r>
        <w:rPr>
          <w:color w:val="231F20"/>
          <w:w w:val="90"/>
        </w:rPr>
        <w:t>las</w:t>
      </w:r>
      <w:r>
        <w:rPr>
          <w:color w:val="231F20"/>
          <w:spacing w:val="-20"/>
          <w:w w:val="90"/>
        </w:rPr>
        <w:t> </w:t>
      </w:r>
      <w:r>
        <w:rPr>
          <w:color w:val="231F20"/>
          <w:w w:val="90"/>
        </w:rPr>
        <w:t>diferentes</w:t>
      </w:r>
      <w:r>
        <w:rPr>
          <w:color w:val="231F20"/>
          <w:spacing w:val="-20"/>
          <w:w w:val="90"/>
        </w:rPr>
        <w:t> </w:t>
      </w:r>
      <w:r>
        <w:rPr>
          <w:color w:val="231F20"/>
          <w:w w:val="90"/>
        </w:rPr>
        <w:t>tareas</w:t>
      </w:r>
      <w:r>
        <w:rPr>
          <w:color w:val="231F20"/>
          <w:spacing w:val="-20"/>
          <w:w w:val="90"/>
        </w:rPr>
        <w:t> </w:t>
      </w:r>
      <w:r>
        <w:rPr>
          <w:color w:val="231F20"/>
          <w:w w:val="90"/>
        </w:rPr>
        <w:t>y</w:t>
      </w:r>
      <w:r>
        <w:rPr>
          <w:color w:val="231F20"/>
          <w:spacing w:val="-20"/>
          <w:w w:val="90"/>
        </w:rPr>
        <w:t> </w:t>
      </w:r>
      <w:r>
        <w:rPr>
          <w:color w:val="231F20"/>
          <w:w w:val="90"/>
        </w:rPr>
        <w:t>otras</w:t>
      </w:r>
      <w:r>
        <w:rPr>
          <w:color w:val="231F20"/>
          <w:spacing w:val="-21"/>
          <w:w w:val="90"/>
        </w:rPr>
        <w:t> </w:t>
      </w:r>
      <w:r>
        <w:rPr>
          <w:color w:val="231F20"/>
          <w:w w:val="90"/>
        </w:rPr>
        <w:t>crisis</w:t>
      </w:r>
      <w:r>
        <w:rPr>
          <w:color w:val="231F20"/>
          <w:spacing w:val="-20"/>
          <w:w w:val="90"/>
        </w:rPr>
        <w:t> </w:t>
      </w:r>
      <w:r>
        <w:rPr>
          <w:color w:val="231F20"/>
          <w:w w:val="90"/>
        </w:rPr>
        <w:t>que</w:t>
      </w:r>
      <w:r>
        <w:rPr>
          <w:color w:val="231F20"/>
          <w:spacing w:val="-20"/>
          <w:w w:val="90"/>
        </w:rPr>
        <w:t> </w:t>
      </w:r>
      <w:r>
        <w:rPr>
          <w:color w:val="231F20"/>
          <w:w w:val="90"/>
        </w:rPr>
        <w:t>aparezcan</w:t>
      </w:r>
      <w:r>
        <w:rPr>
          <w:color w:val="231F20"/>
          <w:spacing w:val="-20"/>
          <w:w w:val="90"/>
        </w:rPr>
        <w:t> </w:t>
      </w:r>
      <w:r>
        <w:rPr>
          <w:color w:val="231F20"/>
          <w:w w:val="90"/>
        </w:rPr>
        <w:t>en</w:t>
      </w:r>
      <w:r>
        <w:rPr>
          <w:color w:val="231F20"/>
          <w:spacing w:val="-20"/>
          <w:w w:val="90"/>
        </w:rPr>
        <w:t> </w:t>
      </w:r>
      <w:r>
        <w:rPr>
          <w:color w:val="231F20"/>
          <w:w w:val="90"/>
        </w:rPr>
        <w:t>la</w:t>
      </w:r>
      <w:r>
        <w:rPr>
          <w:color w:val="231F20"/>
          <w:spacing w:val="-20"/>
          <w:w w:val="90"/>
        </w:rPr>
        <w:t> </w:t>
      </w:r>
      <w:r>
        <w:rPr>
          <w:color w:val="231F20"/>
          <w:w w:val="90"/>
        </w:rPr>
        <w:t>vida</w:t>
      </w:r>
      <w:r>
        <w:rPr>
          <w:color w:val="231F20"/>
          <w:spacing w:val="-20"/>
          <w:w w:val="90"/>
        </w:rPr>
        <w:t> </w:t>
      </w:r>
      <w:r>
        <w:rPr>
          <w:color w:val="231F20"/>
          <w:w w:val="90"/>
        </w:rPr>
        <w:t>familiar</w:t>
      </w:r>
      <w:r>
        <w:rPr>
          <w:color w:val="231F20"/>
          <w:spacing w:val="-20"/>
          <w:w w:val="90"/>
        </w:rPr>
        <w:t> </w:t>
      </w:r>
      <w:r>
        <w:rPr>
          <w:color w:val="231F20"/>
          <w:w w:val="90"/>
        </w:rPr>
        <w:t>así</w:t>
      </w:r>
      <w:r>
        <w:rPr>
          <w:color w:val="231F20"/>
          <w:w w:val="84"/>
        </w:rPr>
        <w:t> </w:t>
      </w:r>
      <w:r>
        <w:rPr>
          <w:color w:val="231F20"/>
          <w:w w:val="95"/>
        </w:rPr>
        <w:t>como</w:t>
      </w:r>
      <w:r>
        <w:rPr>
          <w:color w:val="231F20"/>
          <w:spacing w:val="-52"/>
          <w:w w:val="95"/>
        </w:rPr>
        <w:t> </w:t>
      </w:r>
      <w:r>
        <w:rPr>
          <w:color w:val="231F20"/>
          <w:w w:val="95"/>
        </w:rPr>
        <w:t>la</w:t>
      </w:r>
      <w:r>
        <w:rPr>
          <w:color w:val="231F20"/>
          <w:spacing w:val="-52"/>
          <w:w w:val="95"/>
        </w:rPr>
        <w:t> </w:t>
      </w:r>
      <w:r>
        <w:rPr>
          <w:color w:val="231F20"/>
          <w:w w:val="95"/>
        </w:rPr>
        <w:t>vida</w:t>
      </w:r>
      <w:r>
        <w:rPr>
          <w:color w:val="231F20"/>
          <w:spacing w:val="-52"/>
          <w:w w:val="95"/>
        </w:rPr>
        <w:t> </w:t>
      </w:r>
      <w:r>
        <w:rPr>
          <w:color w:val="231F20"/>
          <w:w w:val="95"/>
        </w:rPr>
        <w:t>familiar</w:t>
      </w:r>
      <w:r>
        <w:rPr>
          <w:color w:val="231F20"/>
          <w:spacing w:val="-52"/>
          <w:w w:val="95"/>
        </w:rPr>
        <w:t> </w:t>
      </w:r>
      <w:r>
        <w:rPr>
          <w:color w:val="231F20"/>
          <w:w w:val="95"/>
        </w:rPr>
        <w:t>en</w:t>
      </w:r>
      <w:r>
        <w:rPr>
          <w:color w:val="231F20"/>
          <w:spacing w:val="-52"/>
          <w:w w:val="95"/>
        </w:rPr>
        <w:t> </w:t>
      </w:r>
      <w:r>
        <w:rPr>
          <w:color w:val="231F20"/>
          <w:w w:val="95"/>
        </w:rPr>
        <w:t>especial</w:t>
      </w:r>
      <w:r>
        <w:rPr>
          <w:color w:val="231F20"/>
          <w:spacing w:val="-52"/>
          <w:w w:val="95"/>
        </w:rPr>
        <w:t> </w:t>
      </w:r>
      <w:r>
        <w:rPr>
          <w:color w:val="231F20"/>
          <w:w w:val="95"/>
        </w:rPr>
        <w:t>la</w:t>
      </w:r>
      <w:r>
        <w:rPr>
          <w:color w:val="231F20"/>
          <w:spacing w:val="-52"/>
          <w:w w:val="95"/>
        </w:rPr>
        <w:t> </w:t>
      </w:r>
      <w:r>
        <w:rPr>
          <w:color w:val="231F20"/>
          <w:w w:val="95"/>
        </w:rPr>
        <w:t>relación</w:t>
      </w:r>
      <w:r>
        <w:rPr>
          <w:color w:val="231F20"/>
          <w:spacing w:val="-52"/>
          <w:w w:val="95"/>
        </w:rPr>
        <w:t> </w:t>
      </w:r>
      <w:r>
        <w:rPr>
          <w:color w:val="231F20"/>
          <w:w w:val="95"/>
        </w:rPr>
        <w:t>de</w:t>
      </w:r>
      <w:r>
        <w:rPr>
          <w:color w:val="231F20"/>
          <w:spacing w:val="-52"/>
          <w:w w:val="95"/>
        </w:rPr>
        <w:t> </w:t>
      </w:r>
      <w:r>
        <w:rPr>
          <w:color w:val="231F20"/>
          <w:w w:val="95"/>
        </w:rPr>
        <w:t>los</w:t>
      </w:r>
      <w:r>
        <w:rPr>
          <w:color w:val="231F20"/>
          <w:spacing w:val="-52"/>
          <w:w w:val="95"/>
        </w:rPr>
        <w:t> </w:t>
      </w:r>
      <w:r>
        <w:rPr>
          <w:color w:val="231F20"/>
          <w:w w:val="95"/>
        </w:rPr>
        <w:t>diversos</w:t>
      </w:r>
      <w:r>
        <w:rPr>
          <w:color w:val="231F20"/>
          <w:spacing w:val="-52"/>
          <w:w w:val="95"/>
        </w:rPr>
        <w:t> </w:t>
      </w:r>
      <w:r>
        <w:rPr>
          <w:color w:val="231F20"/>
          <w:w w:val="95"/>
        </w:rPr>
        <w:t>miembros</w:t>
      </w:r>
      <w:r>
        <w:rPr>
          <w:color w:val="231F20"/>
          <w:spacing w:val="-52"/>
          <w:w w:val="95"/>
        </w:rPr>
        <w:t> </w:t>
      </w:r>
      <w:r>
        <w:rPr>
          <w:color w:val="231F20"/>
          <w:w w:val="95"/>
        </w:rPr>
        <w:t>de</w:t>
      </w:r>
      <w:r>
        <w:rPr>
          <w:color w:val="231F20"/>
          <w:spacing w:val="-52"/>
          <w:w w:val="95"/>
        </w:rPr>
        <w:t> </w:t>
      </w:r>
      <w:r>
        <w:rPr>
          <w:color w:val="231F20"/>
          <w:w w:val="95"/>
        </w:rPr>
        <w:t>la</w:t>
      </w:r>
      <w:r>
        <w:rPr>
          <w:color w:val="231F20"/>
          <w:spacing w:val="-52"/>
          <w:w w:val="95"/>
        </w:rPr>
        <w:t> </w:t>
      </w:r>
      <w:r>
        <w:rPr>
          <w:color w:val="231F20"/>
          <w:w w:val="95"/>
        </w:rPr>
        <w:t>familia</w:t>
      </w:r>
      <w:r>
        <w:rPr>
          <w:color w:val="231F20"/>
          <w:w w:val="81"/>
        </w:rPr>
        <w:t> </w:t>
      </w:r>
      <w:r>
        <w:rPr>
          <w:color w:val="231F20"/>
          <w:w w:val="95"/>
        </w:rPr>
        <w:t>con</w:t>
      </w:r>
      <w:r>
        <w:rPr>
          <w:color w:val="231F20"/>
          <w:spacing w:val="-12"/>
          <w:w w:val="95"/>
        </w:rPr>
        <w:t> </w:t>
      </w:r>
      <w:r>
        <w:rPr>
          <w:color w:val="231F20"/>
          <w:w w:val="95"/>
        </w:rPr>
        <w:t>el</w:t>
      </w:r>
      <w:r>
        <w:rPr>
          <w:color w:val="231F20"/>
          <w:spacing w:val="-12"/>
          <w:w w:val="95"/>
        </w:rPr>
        <w:t> </w:t>
      </w:r>
      <w:r>
        <w:rPr>
          <w:color w:val="231F20"/>
          <w:w w:val="95"/>
        </w:rPr>
        <w:t>hijo</w:t>
      </w:r>
      <w:r>
        <w:rPr>
          <w:color w:val="231F20"/>
          <w:spacing w:val="-12"/>
          <w:w w:val="95"/>
        </w:rPr>
        <w:t> </w:t>
      </w:r>
      <w:r>
        <w:rPr>
          <w:color w:val="231F20"/>
          <w:w w:val="95"/>
        </w:rPr>
        <w:t>antes</w:t>
      </w:r>
      <w:r>
        <w:rPr>
          <w:color w:val="231F20"/>
          <w:spacing w:val="-12"/>
          <w:w w:val="95"/>
        </w:rPr>
        <w:t> </w:t>
      </w:r>
      <w:r>
        <w:rPr>
          <w:color w:val="231F20"/>
          <w:w w:val="95"/>
        </w:rPr>
        <w:t>de</w:t>
      </w:r>
      <w:r>
        <w:rPr>
          <w:color w:val="231F20"/>
          <w:spacing w:val="-12"/>
          <w:w w:val="95"/>
        </w:rPr>
        <w:t> </w:t>
      </w:r>
      <w:r>
        <w:rPr>
          <w:color w:val="231F20"/>
          <w:w w:val="95"/>
        </w:rPr>
        <w:t>su</w:t>
      </w:r>
      <w:r>
        <w:rPr>
          <w:color w:val="231F20"/>
          <w:spacing w:val="-12"/>
          <w:w w:val="95"/>
        </w:rPr>
        <w:t> </w:t>
      </w:r>
      <w:r>
        <w:rPr>
          <w:color w:val="231F20"/>
          <w:w w:val="95"/>
        </w:rPr>
        <w:t>muerte.</w:t>
      </w:r>
      <w:r>
        <w:rPr>
          <w:color w:val="231F20"/>
          <w:spacing w:val="-30"/>
          <w:w w:val="95"/>
        </w:rPr>
        <w:t> </w:t>
      </w:r>
      <w:r>
        <w:rPr>
          <w:color w:val="231F20"/>
          <w:w w:val="95"/>
        </w:rPr>
        <w:t>Mencionamos</w:t>
      </w:r>
      <w:r>
        <w:rPr>
          <w:color w:val="231F20"/>
          <w:spacing w:val="-13"/>
          <w:w w:val="95"/>
        </w:rPr>
        <w:t> </w:t>
      </w:r>
      <w:r>
        <w:rPr>
          <w:color w:val="231F20"/>
          <w:w w:val="95"/>
        </w:rPr>
        <w:t>estos</w:t>
      </w:r>
      <w:r>
        <w:rPr>
          <w:color w:val="231F20"/>
          <w:spacing w:val="-12"/>
          <w:w w:val="95"/>
        </w:rPr>
        <w:t> </w:t>
      </w:r>
      <w:r>
        <w:rPr>
          <w:color w:val="231F20"/>
          <w:w w:val="95"/>
        </w:rPr>
        <w:t>datos</w:t>
      </w:r>
      <w:r>
        <w:rPr>
          <w:color w:val="231F20"/>
          <w:spacing w:val="-12"/>
          <w:w w:val="95"/>
        </w:rPr>
        <w:t> </w:t>
      </w:r>
      <w:r>
        <w:rPr>
          <w:color w:val="231F20"/>
          <w:w w:val="95"/>
        </w:rPr>
        <w:t>sucintos</w:t>
      </w:r>
      <w:r>
        <w:rPr>
          <w:color w:val="231F20"/>
          <w:spacing w:val="-12"/>
          <w:w w:val="95"/>
        </w:rPr>
        <w:t> </w:t>
      </w:r>
      <w:r>
        <w:rPr>
          <w:color w:val="231F20"/>
          <w:w w:val="95"/>
        </w:rPr>
        <w:t>para</w:t>
      </w:r>
      <w:r>
        <w:rPr>
          <w:color w:val="231F20"/>
          <w:spacing w:val="-12"/>
          <w:w w:val="95"/>
        </w:rPr>
        <w:t> </w:t>
      </w:r>
      <w:r>
        <w:rPr>
          <w:color w:val="231F20"/>
          <w:w w:val="95"/>
        </w:rPr>
        <w:t>darnos</w:t>
      </w:r>
      <w:r>
        <w:rPr>
          <w:color w:val="231F20"/>
          <w:w w:val="93"/>
        </w:rPr>
        <w:t> </w:t>
      </w:r>
      <w:r>
        <w:rPr>
          <w:color w:val="231F20"/>
          <w:w w:val="95"/>
        </w:rPr>
        <w:t>una</w:t>
      </w:r>
      <w:r>
        <w:rPr>
          <w:color w:val="231F20"/>
          <w:spacing w:val="-9"/>
          <w:w w:val="95"/>
        </w:rPr>
        <w:t> </w:t>
      </w:r>
      <w:r>
        <w:rPr>
          <w:color w:val="231F20"/>
          <w:w w:val="95"/>
        </w:rPr>
        <w:t>idea</w:t>
      </w:r>
      <w:r>
        <w:rPr>
          <w:color w:val="231F20"/>
          <w:spacing w:val="-9"/>
          <w:w w:val="95"/>
        </w:rPr>
        <w:t> </w:t>
      </w:r>
      <w:r>
        <w:rPr>
          <w:color w:val="231F20"/>
          <w:w w:val="95"/>
        </w:rPr>
        <w:t>somera</w:t>
      </w:r>
      <w:r>
        <w:rPr>
          <w:color w:val="231F20"/>
          <w:spacing w:val="-9"/>
          <w:w w:val="95"/>
        </w:rPr>
        <w:t> </w:t>
      </w:r>
      <w:r>
        <w:rPr>
          <w:color w:val="231F20"/>
          <w:w w:val="95"/>
        </w:rPr>
        <w:t>de</w:t>
      </w:r>
      <w:r>
        <w:rPr>
          <w:color w:val="231F20"/>
          <w:spacing w:val="-9"/>
          <w:w w:val="95"/>
        </w:rPr>
        <w:t> </w:t>
      </w:r>
      <w:r>
        <w:rPr>
          <w:color w:val="231F20"/>
          <w:w w:val="95"/>
        </w:rPr>
        <w:t>Ia</w:t>
      </w:r>
      <w:r>
        <w:rPr>
          <w:color w:val="231F20"/>
          <w:spacing w:val="-9"/>
          <w:w w:val="95"/>
        </w:rPr>
        <w:t> </w:t>
      </w:r>
      <w:r>
        <w:rPr>
          <w:color w:val="231F20"/>
          <w:w w:val="95"/>
        </w:rPr>
        <w:t>compIejidad</w:t>
      </w:r>
      <w:r>
        <w:rPr>
          <w:color w:val="231F20"/>
          <w:spacing w:val="-9"/>
          <w:w w:val="95"/>
        </w:rPr>
        <w:t> </w:t>
      </w:r>
      <w:r>
        <w:rPr>
          <w:color w:val="231F20"/>
          <w:w w:val="95"/>
        </w:rPr>
        <w:t>de</w:t>
      </w:r>
      <w:r>
        <w:rPr>
          <w:color w:val="231F20"/>
          <w:spacing w:val="-9"/>
          <w:w w:val="95"/>
        </w:rPr>
        <w:t> </w:t>
      </w:r>
      <w:r>
        <w:rPr>
          <w:color w:val="231F20"/>
          <w:w w:val="95"/>
        </w:rPr>
        <w:t>Ia</w:t>
      </w:r>
      <w:r>
        <w:rPr>
          <w:color w:val="231F20"/>
          <w:spacing w:val="-9"/>
          <w:w w:val="95"/>
        </w:rPr>
        <w:t> </w:t>
      </w:r>
      <w:r>
        <w:rPr>
          <w:color w:val="231F20"/>
          <w:w w:val="95"/>
        </w:rPr>
        <w:t>situación,</w:t>
      </w:r>
      <w:r>
        <w:rPr>
          <w:color w:val="231F20"/>
          <w:spacing w:val="-24"/>
          <w:w w:val="95"/>
        </w:rPr>
        <w:t> </w:t>
      </w:r>
      <w:r>
        <w:rPr>
          <w:color w:val="231F20"/>
          <w:w w:val="95"/>
        </w:rPr>
        <w:t>en</w:t>
      </w:r>
      <w:r>
        <w:rPr>
          <w:color w:val="231F20"/>
          <w:spacing w:val="-9"/>
          <w:w w:val="95"/>
        </w:rPr>
        <w:t> </w:t>
      </w:r>
      <w:r>
        <w:rPr>
          <w:color w:val="231F20"/>
          <w:w w:val="95"/>
        </w:rPr>
        <w:t>Ia</w:t>
      </w:r>
      <w:r>
        <w:rPr>
          <w:color w:val="231F20"/>
          <w:spacing w:val="-9"/>
          <w:w w:val="95"/>
        </w:rPr>
        <w:t> </w:t>
      </w:r>
      <w:r>
        <w:rPr>
          <w:color w:val="231F20"/>
          <w:w w:val="95"/>
        </w:rPr>
        <w:t>que</w:t>
      </w:r>
      <w:r>
        <w:rPr>
          <w:color w:val="231F20"/>
          <w:spacing w:val="-9"/>
          <w:w w:val="95"/>
        </w:rPr>
        <w:t> </w:t>
      </w:r>
      <w:r>
        <w:rPr>
          <w:color w:val="231F20"/>
          <w:w w:val="95"/>
        </w:rPr>
        <w:t>influyen</w:t>
      </w:r>
      <w:r>
        <w:rPr>
          <w:color w:val="231F20"/>
          <w:spacing w:val="-9"/>
          <w:w w:val="95"/>
        </w:rPr>
        <w:t> </w:t>
      </w:r>
      <w:r>
        <w:rPr>
          <w:color w:val="231F20"/>
          <w:w w:val="95"/>
        </w:rPr>
        <w:t>muchas</w:t>
      </w:r>
      <w:r>
        <w:rPr>
          <w:color w:val="231F20"/>
          <w:w w:val="89"/>
        </w:rPr>
        <w:t> </w:t>
      </w:r>
      <w:r>
        <w:rPr>
          <w:color w:val="231F20"/>
          <w:w w:val="95"/>
        </w:rPr>
        <w:t>variabIes</w:t>
      </w:r>
      <w:r>
        <w:rPr>
          <w:color w:val="231F20"/>
          <w:spacing w:val="-46"/>
          <w:w w:val="95"/>
        </w:rPr>
        <w:t> </w:t>
      </w:r>
      <w:r>
        <w:rPr>
          <w:color w:val="231F20"/>
          <w:w w:val="95"/>
        </w:rPr>
        <w:t>tanto</w:t>
      </w:r>
      <w:r>
        <w:rPr>
          <w:color w:val="231F20"/>
          <w:spacing w:val="-46"/>
          <w:w w:val="95"/>
        </w:rPr>
        <w:t> </w:t>
      </w:r>
      <w:r>
        <w:rPr>
          <w:color w:val="231F20"/>
          <w:w w:val="95"/>
        </w:rPr>
        <w:t>de</w:t>
      </w:r>
      <w:r>
        <w:rPr>
          <w:color w:val="231F20"/>
          <w:spacing w:val="-46"/>
          <w:w w:val="95"/>
        </w:rPr>
        <w:t> </w:t>
      </w:r>
      <w:r>
        <w:rPr>
          <w:color w:val="231F20"/>
          <w:w w:val="95"/>
        </w:rPr>
        <w:t>Ia</w:t>
      </w:r>
      <w:r>
        <w:rPr>
          <w:color w:val="231F20"/>
          <w:spacing w:val="-46"/>
          <w:w w:val="95"/>
        </w:rPr>
        <w:t> </w:t>
      </w:r>
      <w:r>
        <w:rPr>
          <w:color w:val="231F20"/>
          <w:w w:val="95"/>
        </w:rPr>
        <w:t>famiIia</w:t>
      </w:r>
      <w:r>
        <w:rPr>
          <w:color w:val="231F20"/>
          <w:spacing w:val="-46"/>
          <w:w w:val="95"/>
        </w:rPr>
        <w:t> </w:t>
      </w:r>
      <w:r>
        <w:rPr>
          <w:color w:val="231F20"/>
          <w:w w:val="95"/>
        </w:rPr>
        <w:t>como</w:t>
      </w:r>
      <w:r>
        <w:rPr>
          <w:color w:val="231F20"/>
          <w:spacing w:val="-46"/>
          <w:w w:val="95"/>
        </w:rPr>
        <w:t> </w:t>
      </w:r>
      <w:r>
        <w:rPr>
          <w:color w:val="231F20"/>
          <w:w w:val="95"/>
        </w:rPr>
        <w:t>deI</w:t>
      </w:r>
      <w:r>
        <w:rPr>
          <w:color w:val="231F20"/>
          <w:spacing w:val="-46"/>
          <w:w w:val="95"/>
        </w:rPr>
        <w:t> </w:t>
      </w:r>
      <w:r>
        <w:rPr>
          <w:color w:val="231F20"/>
          <w:w w:val="95"/>
        </w:rPr>
        <w:t>entorno</w:t>
      </w:r>
      <w:r>
        <w:rPr>
          <w:color w:val="231F20"/>
          <w:spacing w:val="-46"/>
          <w:w w:val="95"/>
        </w:rPr>
        <w:t> </w:t>
      </w:r>
      <w:r>
        <w:rPr>
          <w:color w:val="231F20"/>
          <w:w w:val="95"/>
        </w:rPr>
        <w:t>y</w:t>
      </w:r>
      <w:r>
        <w:rPr>
          <w:color w:val="231F20"/>
          <w:spacing w:val="-46"/>
          <w:w w:val="95"/>
        </w:rPr>
        <w:t> </w:t>
      </w:r>
      <w:r>
        <w:rPr>
          <w:color w:val="231F20"/>
          <w:w w:val="95"/>
        </w:rPr>
        <w:t>de</w:t>
      </w:r>
      <w:r>
        <w:rPr>
          <w:color w:val="231F20"/>
          <w:spacing w:val="-46"/>
          <w:w w:val="95"/>
        </w:rPr>
        <w:t> </w:t>
      </w:r>
      <w:r>
        <w:rPr>
          <w:color w:val="231F20"/>
          <w:w w:val="95"/>
        </w:rPr>
        <w:t>Ia</w:t>
      </w:r>
      <w:r>
        <w:rPr>
          <w:color w:val="231F20"/>
          <w:spacing w:val="-46"/>
          <w:w w:val="95"/>
        </w:rPr>
        <w:t> </w:t>
      </w:r>
      <w:r>
        <w:rPr>
          <w:color w:val="231F20"/>
          <w:w w:val="95"/>
        </w:rPr>
        <w:t>especificidad</w:t>
      </w:r>
      <w:r>
        <w:rPr>
          <w:color w:val="231F20"/>
          <w:spacing w:val="-46"/>
          <w:w w:val="95"/>
        </w:rPr>
        <w:t> </w:t>
      </w:r>
      <w:r>
        <w:rPr>
          <w:color w:val="231F20"/>
          <w:w w:val="95"/>
        </w:rPr>
        <w:t>de</w:t>
      </w:r>
      <w:r>
        <w:rPr>
          <w:color w:val="231F20"/>
          <w:spacing w:val="-46"/>
          <w:w w:val="95"/>
        </w:rPr>
        <w:t> </w:t>
      </w:r>
      <w:r>
        <w:rPr>
          <w:color w:val="231F20"/>
          <w:w w:val="95"/>
        </w:rPr>
        <w:t>Ia</w:t>
      </w:r>
      <w:r>
        <w:rPr>
          <w:color w:val="231F20"/>
          <w:spacing w:val="-46"/>
          <w:w w:val="95"/>
        </w:rPr>
        <w:t> </w:t>
      </w:r>
      <w:r>
        <w:rPr>
          <w:color w:val="231F20"/>
          <w:w w:val="95"/>
        </w:rPr>
        <w:t>muerte.</w:t>
      </w:r>
    </w:p>
    <w:p>
      <w:pPr>
        <w:pStyle w:val="BodyText"/>
        <w:spacing w:line="309" w:lineRule="auto" w:before="200"/>
        <w:ind w:left="160" w:right="112" w:firstLine="820"/>
        <w:jc w:val="both"/>
      </w:pPr>
      <w:r>
        <w:rPr>
          <w:color w:val="231F20"/>
        </w:rPr>
        <w:t>La gravedad del proceso de duelo depende entre otras variables </w:t>
      </w:r>
      <w:r>
        <w:rPr>
          <w:color w:val="231F20"/>
          <w:w w:val="95"/>
        </w:rPr>
        <w:t>primordialmente</w:t>
      </w:r>
      <w:r>
        <w:rPr>
          <w:color w:val="231F20"/>
          <w:spacing w:val="-8"/>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cohesión</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familia,</w:t>
      </w:r>
      <w:r>
        <w:rPr>
          <w:color w:val="231F20"/>
          <w:spacing w:val="-23"/>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calidad</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relación</w:t>
      </w:r>
      <w:r>
        <w:rPr>
          <w:color w:val="231F20"/>
          <w:spacing w:val="-7"/>
          <w:w w:val="95"/>
        </w:rPr>
        <w:t> </w:t>
      </w:r>
      <w:r>
        <w:rPr>
          <w:color w:val="231F20"/>
          <w:w w:val="95"/>
        </w:rPr>
        <w:t>con el</w:t>
      </w:r>
      <w:r>
        <w:rPr>
          <w:color w:val="231F20"/>
          <w:spacing w:val="-21"/>
          <w:w w:val="95"/>
        </w:rPr>
        <w:t> </w:t>
      </w:r>
      <w:r>
        <w:rPr>
          <w:color w:val="231F20"/>
          <w:w w:val="95"/>
        </w:rPr>
        <w:t>niño,</w:t>
      </w:r>
      <w:r>
        <w:rPr>
          <w:color w:val="231F20"/>
          <w:spacing w:val="-35"/>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estrategias</w:t>
      </w:r>
      <w:r>
        <w:rPr>
          <w:color w:val="231F20"/>
          <w:spacing w:val="-21"/>
          <w:w w:val="95"/>
        </w:rPr>
        <w:t> </w:t>
      </w:r>
      <w:r>
        <w:rPr>
          <w:color w:val="231F20"/>
          <w:w w:val="95"/>
        </w:rPr>
        <w:t>de</w:t>
      </w:r>
      <w:r>
        <w:rPr>
          <w:color w:val="231F20"/>
          <w:spacing w:val="-21"/>
          <w:w w:val="95"/>
        </w:rPr>
        <w:t> </w:t>
      </w:r>
      <w:r>
        <w:rPr>
          <w:color w:val="231F20"/>
          <w:w w:val="95"/>
        </w:rPr>
        <w:t>afrontamiento</w:t>
      </w:r>
      <w:r>
        <w:rPr>
          <w:color w:val="231F20"/>
          <w:spacing w:val="-22"/>
          <w:w w:val="95"/>
        </w:rPr>
        <w:t> </w:t>
      </w:r>
      <w:r>
        <w:rPr>
          <w:color w:val="231F20"/>
          <w:w w:val="95"/>
        </w:rPr>
        <w:t>positivas</w:t>
      </w:r>
      <w:r>
        <w:rPr>
          <w:color w:val="231F20"/>
          <w:spacing w:val="-21"/>
          <w:w w:val="95"/>
        </w:rPr>
        <w:t> </w:t>
      </w:r>
      <w:r>
        <w:rPr>
          <w:color w:val="231F20"/>
          <w:w w:val="95"/>
        </w:rPr>
        <w:t>que</w:t>
      </w:r>
      <w:r>
        <w:rPr>
          <w:color w:val="231F20"/>
          <w:spacing w:val="-21"/>
          <w:w w:val="95"/>
        </w:rPr>
        <w:t> </w:t>
      </w:r>
      <w:r>
        <w:rPr>
          <w:color w:val="231F20"/>
          <w:w w:val="95"/>
        </w:rPr>
        <w:t>indiquen</w:t>
      </w:r>
      <w:r>
        <w:rPr>
          <w:color w:val="231F20"/>
          <w:spacing w:val="-21"/>
          <w:w w:val="95"/>
        </w:rPr>
        <w:t> </w:t>
      </w:r>
      <w:r>
        <w:rPr>
          <w:color w:val="231F20"/>
          <w:w w:val="95"/>
        </w:rPr>
        <w:t>el</w:t>
      </w:r>
      <w:r>
        <w:rPr>
          <w:color w:val="231F20"/>
          <w:spacing w:val="33"/>
          <w:w w:val="95"/>
        </w:rPr>
        <w:t> </w:t>
      </w:r>
      <w:r>
        <w:rPr>
          <w:color w:val="231F20"/>
          <w:w w:val="95"/>
        </w:rPr>
        <w:t>esfuerzo </w:t>
      </w:r>
      <w:r>
        <w:rPr>
          <w:color w:val="231F20"/>
          <w:w w:val="90"/>
        </w:rPr>
        <w:t>realizado</w:t>
      </w:r>
      <w:r>
        <w:rPr>
          <w:color w:val="231F20"/>
          <w:spacing w:val="-23"/>
          <w:w w:val="90"/>
        </w:rPr>
        <w:t> </w:t>
      </w:r>
      <w:r>
        <w:rPr>
          <w:color w:val="231F20"/>
          <w:w w:val="90"/>
        </w:rPr>
        <w:t>por</w:t>
      </w:r>
      <w:r>
        <w:rPr>
          <w:color w:val="231F20"/>
          <w:spacing w:val="-23"/>
          <w:w w:val="90"/>
        </w:rPr>
        <w:t> </w:t>
      </w:r>
      <w:r>
        <w:rPr>
          <w:color w:val="231F20"/>
          <w:w w:val="90"/>
        </w:rPr>
        <w:t>la</w:t>
      </w:r>
      <w:r>
        <w:rPr>
          <w:color w:val="231F20"/>
          <w:spacing w:val="-23"/>
          <w:w w:val="90"/>
        </w:rPr>
        <w:t> </w:t>
      </w:r>
      <w:r>
        <w:rPr>
          <w:color w:val="231F20"/>
          <w:w w:val="90"/>
        </w:rPr>
        <w:t>familia</w:t>
      </w:r>
      <w:r>
        <w:rPr>
          <w:color w:val="231F20"/>
          <w:spacing w:val="-23"/>
          <w:w w:val="90"/>
        </w:rPr>
        <w:t> </w:t>
      </w:r>
      <w:r>
        <w:rPr>
          <w:color w:val="231F20"/>
          <w:w w:val="90"/>
        </w:rPr>
        <w:t>por</w:t>
      </w:r>
      <w:r>
        <w:rPr>
          <w:color w:val="231F20"/>
          <w:spacing w:val="-23"/>
          <w:w w:val="90"/>
        </w:rPr>
        <w:t> </w:t>
      </w:r>
      <w:r>
        <w:rPr>
          <w:color w:val="231F20"/>
          <w:w w:val="90"/>
        </w:rPr>
        <w:t>la</w:t>
      </w:r>
      <w:r>
        <w:rPr>
          <w:color w:val="231F20"/>
          <w:spacing w:val="-23"/>
          <w:w w:val="90"/>
        </w:rPr>
        <w:t> </w:t>
      </w:r>
      <w:r>
        <w:rPr>
          <w:color w:val="231F20"/>
          <w:w w:val="90"/>
        </w:rPr>
        <w:t>sanación</w:t>
      </w:r>
      <w:r>
        <w:rPr>
          <w:color w:val="231F20"/>
          <w:spacing w:val="-24"/>
          <w:w w:val="90"/>
        </w:rPr>
        <w:t> </w:t>
      </w:r>
      <w:r>
        <w:rPr>
          <w:color w:val="231F20"/>
          <w:w w:val="90"/>
        </w:rPr>
        <w:t>o</w:t>
      </w:r>
      <w:r>
        <w:rPr>
          <w:color w:val="231F20"/>
          <w:spacing w:val="-23"/>
          <w:w w:val="90"/>
        </w:rPr>
        <w:t> </w:t>
      </w:r>
      <w:r>
        <w:rPr>
          <w:color w:val="231F20"/>
          <w:w w:val="90"/>
        </w:rPr>
        <w:t>por</w:t>
      </w:r>
      <w:r>
        <w:rPr>
          <w:color w:val="231F20"/>
          <w:spacing w:val="-23"/>
          <w:w w:val="90"/>
        </w:rPr>
        <w:t> </w:t>
      </w:r>
      <w:r>
        <w:rPr>
          <w:color w:val="231F20"/>
          <w:w w:val="90"/>
        </w:rPr>
        <w:t>la</w:t>
      </w:r>
      <w:r>
        <w:rPr>
          <w:color w:val="231F20"/>
          <w:spacing w:val="-23"/>
          <w:w w:val="90"/>
        </w:rPr>
        <w:t> </w:t>
      </w:r>
      <w:r>
        <w:rPr>
          <w:color w:val="231F20"/>
          <w:w w:val="90"/>
        </w:rPr>
        <w:t>conservación</w:t>
      </w:r>
      <w:r>
        <w:rPr>
          <w:color w:val="231F20"/>
          <w:spacing w:val="-23"/>
          <w:w w:val="90"/>
        </w:rPr>
        <w:t> </w:t>
      </w:r>
      <w:r>
        <w:rPr>
          <w:color w:val="231F20"/>
          <w:w w:val="90"/>
        </w:rPr>
        <w:t>del</w:t>
      </w:r>
      <w:r>
        <w:rPr>
          <w:color w:val="231F20"/>
          <w:spacing w:val="-24"/>
          <w:w w:val="90"/>
        </w:rPr>
        <w:t> </w:t>
      </w:r>
      <w:r>
        <w:rPr>
          <w:color w:val="231F20"/>
          <w:w w:val="90"/>
        </w:rPr>
        <w:t>bienestar</w:t>
      </w:r>
      <w:r>
        <w:rPr>
          <w:color w:val="231F20"/>
          <w:spacing w:val="-23"/>
          <w:w w:val="90"/>
        </w:rPr>
        <w:t> </w:t>
      </w:r>
      <w:r>
        <w:rPr>
          <w:color w:val="231F20"/>
          <w:w w:val="90"/>
        </w:rPr>
        <w:t>del</w:t>
      </w:r>
      <w:r>
        <w:rPr>
          <w:color w:val="231F20"/>
          <w:spacing w:val="-24"/>
          <w:w w:val="90"/>
        </w:rPr>
        <w:t> </w:t>
      </w:r>
      <w:r>
        <w:rPr>
          <w:color w:val="231F20"/>
          <w:w w:val="90"/>
        </w:rPr>
        <w:t>niño, </w:t>
      </w:r>
      <w:r>
        <w:rPr>
          <w:color w:val="231F20"/>
          <w:w w:val="95"/>
        </w:rPr>
        <w:t>de</w:t>
      </w:r>
      <w:r>
        <w:rPr>
          <w:color w:val="231F20"/>
          <w:spacing w:val="-25"/>
          <w:w w:val="95"/>
        </w:rPr>
        <w:t> </w:t>
      </w:r>
      <w:r>
        <w:rPr>
          <w:color w:val="231F20"/>
          <w:w w:val="95"/>
        </w:rPr>
        <w:t>los</w:t>
      </w:r>
      <w:r>
        <w:rPr>
          <w:color w:val="231F20"/>
          <w:spacing w:val="-24"/>
          <w:w w:val="95"/>
        </w:rPr>
        <w:t> </w:t>
      </w:r>
      <w:r>
        <w:rPr>
          <w:color w:val="231F20"/>
          <w:w w:val="95"/>
        </w:rPr>
        <w:t>recursos</w:t>
      </w:r>
      <w:r>
        <w:rPr>
          <w:color w:val="231F20"/>
          <w:spacing w:val="-24"/>
          <w:w w:val="95"/>
        </w:rPr>
        <w:t> </w:t>
      </w:r>
      <w:r>
        <w:rPr>
          <w:color w:val="231F20"/>
          <w:w w:val="95"/>
        </w:rPr>
        <w:t>disponibles</w:t>
      </w:r>
      <w:r>
        <w:rPr>
          <w:color w:val="231F20"/>
          <w:spacing w:val="25"/>
          <w:w w:val="95"/>
        </w:rPr>
        <w:t> </w:t>
      </w:r>
      <w:r>
        <w:rPr>
          <w:color w:val="231F20"/>
          <w:w w:val="95"/>
        </w:rPr>
        <w:t>y</w:t>
      </w:r>
      <w:r>
        <w:rPr>
          <w:color w:val="231F20"/>
          <w:spacing w:val="-25"/>
          <w:w w:val="95"/>
        </w:rPr>
        <w:t> </w:t>
      </w:r>
      <w:r>
        <w:rPr>
          <w:color w:val="231F20"/>
          <w:w w:val="95"/>
        </w:rPr>
        <w:t>del</w:t>
      </w:r>
      <w:r>
        <w:rPr>
          <w:color w:val="231F20"/>
          <w:spacing w:val="-25"/>
          <w:w w:val="95"/>
        </w:rPr>
        <w:t> </w:t>
      </w:r>
      <w:r>
        <w:rPr>
          <w:color w:val="231F20"/>
          <w:spacing w:val="-3"/>
          <w:w w:val="95"/>
        </w:rPr>
        <w:t>apoyo</w:t>
      </w:r>
      <w:r>
        <w:rPr>
          <w:color w:val="231F20"/>
          <w:spacing w:val="-24"/>
          <w:w w:val="95"/>
        </w:rPr>
        <w:t> </w:t>
      </w:r>
      <w:r>
        <w:rPr>
          <w:color w:val="231F20"/>
          <w:w w:val="95"/>
        </w:rPr>
        <w:t>social.</w:t>
      </w:r>
      <w:r>
        <w:rPr>
          <w:color w:val="231F20"/>
          <w:spacing w:val="10"/>
          <w:w w:val="95"/>
        </w:rPr>
        <w:t> </w:t>
      </w:r>
      <w:r>
        <w:rPr>
          <w:color w:val="231F20"/>
          <w:w w:val="95"/>
        </w:rPr>
        <w:t>La</w:t>
      </w:r>
      <w:r>
        <w:rPr>
          <w:color w:val="231F20"/>
          <w:spacing w:val="-24"/>
          <w:w w:val="95"/>
        </w:rPr>
        <w:t> </w:t>
      </w:r>
      <w:r>
        <w:rPr>
          <w:color w:val="231F20"/>
          <w:w w:val="95"/>
        </w:rPr>
        <w:t>relevancia</w:t>
      </w:r>
      <w:r>
        <w:rPr>
          <w:color w:val="231F20"/>
          <w:spacing w:val="-24"/>
          <w:w w:val="95"/>
        </w:rPr>
        <w:t> </w:t>
      </w:r>
      <w:r>
        <w:rPr>
          <w:color w:val="231F20"/>
          <w:w w:val="95"/>
        </w:rPr>
        <w:t>al</w:t>
      </w:r>
      <w:r>
        <w:rPr>
          <w:color w:val="231F20"/>
          <w:spacing w:val="-25"/>
          <w:w w:val="95"/>
        </w:rPr>
        <w:t> </w:t>
      </w:r>
      <w:r>
        <w:rPr>
          <w:color w:val="231F20"/>
          <w:w w:val="95"/>
        </w:rPr>
        <w:t>investigar</w:t>
      </w:r>
      <w:r>
        <w:rPr>
          <w:color w:val="231F20"/>
          <w:spacing w:val="-24"/>
          <w:w w:val="95"/>
        </w:rPr>
        <w:t> </w:t>
      </w:r>
      <w:r>
        <w:rPr>
          <w:color w:val="231F20"/>
          <w:w w:val="95"/>
        </w:rPr>
        <w:t>sobre las</w:t>
      </w:r>
      <w:r>
        <w:rPr>
          <w:color w:val="231F20"/>
          <w:spacing w:val="-40"/>
          <w:w w:val="95"/>
        </w:rPr>
        <w:t> </w:t>
      </w:r>
      <w:r>
        <w:rPr>
          <w:color w:val="231F20"/>
          <w:w w:val="95"/>
        </w:rPr>
        <w:t>familias</w:t>
      </w:r>
      <w:r>
        <w:rPr>
          <w:color w:val="231F20"/>
          <w:spacing w:val="-40"/>
          <w:w w:val="95"/>
        </w:rPr>
        <w:t> </w:t>
      </w:r>
      <w:r>
        <w:rPr>
          <w:color w:val="231F20"/>
          <w:w w:val="95"/>
        </w:rPr>
        <w:t>ante</w:t>
      </w:r>
      <w:r>
        <w:rPr>
          <w:color w:val="231F20"/>
          <w:spacing w:val="-40"/>
          <w:w w:val="95"/>
        </w:rPr>
        <w:t> </w:t>
      </w:r>
      <w:r>
        <w:rPr>
          <w:color w:val="231F20"/>
          <w:w w:val="95"/>
        </w:rPr>
        <w:t>la</w:t>
      </w:r>
      <w:r>
        <w:rPr>
          <w:color w:val="231F20"/>
          <w:spacing w:val="-40"/>
          <w:w w:val="95"/>
        </w:rPr>
        <w:t> </w:t>
      </w:r>
      <w:r>
        <w:rPr>
          <w:color w:val="231F20"/>
          <w:w w:val="95"/>
        </w:rPr>
        <w:t>enfermedad,</w:t>
      </w:r>
      <w:r>
        <w:rPr>
          <w:color w:val="231F20"/>
          <w:spacing w:val="-50"/>
          <w:w w:val="95"/>
        </w:rPr>
        <w:t> </w:t>
      </w:r>
      <w:r>
        <w:rPr>
          <w:color w:val="231F20"/>
          <w:w w:val="95"/>
        </w:rPr>
        <w:t>tiene</w:t>
      </w:r>
      <w:r>
        <w:rPr>
          <w:color w:val="231F20"/>
          <w:spacing w:val="-40"/>
          <w:w w:val="95"/>
        </w:rPr>
        <w:t> </w:t>
      </w:r>
      <w:r>
        <w:rPr>
          <w:color w:val="231F20"/>
          <w:w w:val="95"/>
        </w:rPr>
        <w:t>gran</w:t>
      </w:r>
      <w:r>
        <w:rPr>
          <w:color w:val="231F20"/>
          <w:spacing w:val="-40"/>
          <w:w w:val="95"/>
        </w:rPr>
        <w:t> </w:t>
      </w:r>
      <w:r>
        <w:rPr>
          <w:color w:val="231F20"/>
          <w:w w:val="95"/>
        </w:rPr>
        <w:t>importancia</w:t>
      </w:r>
      <w:r>
        <w:rPr>
          <w:color w:val="231F20"/>
          <w:spacing w:val="-40"/>
          <w:w w:val="95"/>
        </w:rPr>
        <w:t> </w:t>
      </w:r>
      <w:r>
        <w:rPr>
          <w:color w:val="231F20"/>
          <w:w w:val="95"/>
        </w:rPr>
        <w:t>en</w:t>
      </w:r>
      <w:r>
        <w:rPr>
          <w:color w:val="231F20"/>
          <w:spacing w:val="-40"/>
          <w:w w:val="95"/>
        </w:rPr>
        <w:t> </w:t>
      </w:r>
      <w:r>
        <w:rPr>
          <w:color w:val="231F20"/>
          <w:w w:val="95"/>
        </w:rPr>
        <w:t>el</w:t>
      </w:r>
      <w:r>
        <w:rPr>
          <w:color w:val="231F20"/>
          <w:spacing w:val="-40"/>
          <w:w w:val="95"/>
        </w:rPr>
        <w:t> </w:t>
      </w:r>
      <w:r>
        <w:rPr>
          <w:color w:val="231F20"/>
          <w:w w:val="95"/>
        </w:rPr>
        <w:t>sentido</w:t>
      </w:r>
      <w:r>
        <w:rPr>
          <w:color w:val="231F20"/>
          <w:spacing w:val="-40"/>
          <w:w w:val="95"/>
        </w:rPr>
        <w:t> </w:t>
      </w:r>
      <w:r>
        <w:rPr>
          <w:color w:val="231F20"/>
          <w:w w:val="95"/>
        </w:rPr>
        <w:t>de</w:t>
      </w:r>
      <w:r>
        <w:rPr>
          <w:color w:val="231F20"/>
          <w:spacing w:val="-40"/>
          <w:w w:val="95"/>
        </w:rPr>
        <w:t> </w:t>
      </w:r>
      <w:r>
        <w:rPr>
          <w:color w:val="231F20"/>
          <w:w w:val="95"/>
        </w:rPr>
        <w:t>conocer cómo</w:t>
      </w:r>
      <w:r>
        <w:rPr>
          <w:color w:val="231F20"/>
          <w:spacing w:val="-31"/>
          <w:w w:val="95"/>
        </w:rPr>
        <w:t> </w:t>
      </w:r>
      <w:r>
        <w:rPr>
          <w:color w:val="231F20"/>
          <w:w w:val="95"/>
        </w:rPr>
        <w:t>se</w:t>
      </w:r>
      <w:r>
        <w:rPr>
          <w:color w:val="231F20"/>
          <w:spacing w:val="-31"/>
          <w:w w:val="95"/>
        </w:rPr>
        <w:t> </w:t>
      </w:r>
      <w:r>
        <w:rPr>
          <w:color w:val="231F20"/>
          <w:w w:val="95"/>
        </w:rPr>
        <w:t>encuentra</w:t>
      </w:r>
      <w:r>
        <w:rPr>
          <w:color w:val="231F20"/>
          <w:spacing w:val="-31"/>
          <w:w w:val="95"/>
        </w:rPr>
        <w:t> </w:t>
      </w:r>
      <w:r>
        <w:rPr>
          <w:color w:val="231F20"/>
          <w:w w:val="95"/>
        </w:rPr>
        <w:t>la</w:t>
      </w:r>
      <w:r>
        <w:rPr>
          <w:color w:val="231F20"/>
          <w:spacing w:val="-31"/>
          <w:w w:val="95"/>
        </w:rPr>
        <w:t> </w:t>
      </w:r>
      <w:r>
        <w:rPr>
          <w:color w:val="231F20"/>
          <w:w w:val="95"/>
        </w:rPr>
        <w:t>condición</w:t>
      </w:r>
      <w:r>
        <w:rPr>
          <w:color w:val="231F20"/>
          <w:spacing w:val="-31"/>
          <w:w w:val="95"/>
        </w:rPr>
        <w:t> </w:t>
      </w:r>
      <w:r>
        <w:rPr>
          <w:color w:val="231F20"/>
          <w:w w:val="95"/>
        </w:rPr>
        <w:t>psicológica</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integrantes</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familia</w:t>
      </w:r>
      <w:r>
        <w:rPr>
          <w:color w:val="231F20"/>
          <w:spacing w:val="-31"/>
          <w:w w:val="95"/>
        </w:rPr>
        <w:t> </w:t>
      </w:r>
      <w:r>
        <w:rPr>
          <w:color w:val="231F20"/>
          <w:w w:val="95"/>
        </w:rPr>
        <w:t>ante enfermedades</w:t>
      </w:r>
      <w:r>
        <w:rPr>
          <w:color w:val="231F20"/>
          <w:spacing w:val="-48"/>
          <w:w w:val="95"/>
        </w:rPr>
        <w:t> </w:t>
      </w:r>
      <w:r>
        <w:rPr>
          <w:color w:val="231F20"/>
          <w:w w:val="95"/>
        </w:rPr>
        <w:t>crónicas</w:t>
      </w:r>
      <w:r>
        <w:rPr>
          <w:color w:val="231F20"/>
          <w:spacing w:val="-48"/>
          <w:w w:val="95"/>
        </w:rPr>
        <w:t> </w:t>
      </w:r>
      <w:r>
        <w:rPr>
          <w:color w:val="231F20"/>
          <w:w w:val="95"/>
        </w:rPr>
        <w:t>terminales</w:t>
      </w:r>
      <w:r>
        <w:rPr>
          <w:color w:val="231F20"/>
          <w:spacing w:val="-48"/>
          <w:w w:val="95"/>
        </w:rPr>
        <w:t> </w:t>
      </w:r>
      <w:r>
        <w:rPr>
          <w:color w:val="231F20"/>
          <w:w w:val="95"/>
        </w:rPr>
        <w:t>y</w:t>
      </w:r>
      <w:r>
        <w:rPr>
          <w:color w:val="231F20"/>
          <w:spacing w:val="-48"/>
          <w:w w:val="95"/>
        </w:rPr>
        <w:t> </w:t>
      </w:r>
      <w:r>
        <w:rPr>
          <w:color w:val="231F20"/>
          <w:w w:val="95"/>
        </w:rPr>
        <w:t>el</w:t>
      </w:r>
      <w:r>
        <w:rPr>
          <w:color w:val="231F20"/>
          <w:spacing w:val="-48"/>
          <w:w w:val="95"/>
        </w:rPr>
        <w:t> </w:t>
      </w:r>
      <w:r>
        <w:rPr>
          <w:color w:val="231F20"/>
          <w:w w:val="95"/>
        </w:rPr>
        <w:t>afrontamiento</w:t>
      </w:r>
      <w:r>
        <w:rPr>
          <w:color w:val="231F20"/>
          <w:spacing w:val="-49"/>
          <w:w w:val="95"/>
        </w:rPr>
        <w:t> </w:t>
      </w:r>
      <w:r>
        <w:rPr>
          <w:color w:val="231F20"/>
          <w:w w:val="95"/>
        </w:rPr>
        <w:t>del</w:t>
      </w:r>
      <w:r>
        <w:rPr>
          <w:color w:val="231F20"/>
          <w:spacing w:val="-48"/>
          <w:w w:val="95"/>
        </w:rPr>
        <w:t> </w:t>
      </w:r>
      <w:r>
        <w:rPr>
          <w:color w:val="231F20"/>
          <w:w w:val="95"/>
        </w:rPr>
        <w:t>proceso</w:t>
      </w:r>
      <w:r>
        <w:rPr>
          <w:color w:val="231F20"/>
          <w:spacing w:val="-48"/>
          <w:w w:val="95"/>
        </w:rPr>
        <w:t> </w:t>
      </w:r>
      <w:r>
        <w:rPr>
          <w:color w:val="231F20"/>
          <w:w w:val="95"/>
        </w:rPr>
        <w:t>y</w:t>
      </w:r>
      <w:r>
        <w:rPr>
          <w:color w:val="231F20"/>
          <w:spacing w:val="-48"/>
          <w:w w:val="95"/>
        </w:rPr>
        <w:t> </w:t>
      </w:r>
      <w:r>
        <w:rPr>
          <w:color w:val="231F20"/>
          <w:w w:val="95"/>
        </w:rPr>
        <w:t>del</w:t>
      </w:r>
      <w:r>
        <w:rPr>
          <w:color w:val="231F20"/>
          <w:spacing w:val="-48"/>
          <w:w w:val="95"/>
        </w:rPr>
        <w:t> </w:t>
      </w:r>
      <w:r>
        <w:rPr>
          <w:color w:val="231F20"/>
          <w:w w:val="95"/>
        </w:rPr>
        <w:t>suceso</w:t>
      </w:r>
      <w:r>
        <w:rPr>
          <w:color w:val="231F20"/>
          <w:spacing w:val="-48"/>
          <w:w w:val="95"/>
        </w:rPr>
        <w:t> </w:t>
      </w:r>
      <w:r>
        <w:rPr>
          <w:color w:val="231F20"/>
          <w:w w:val="95"/>
        </w:rPr>
        <w:t>de la</w:t>
      </w:r>
      <w:r>
        <w:rPr>
          <w:color w:val="231F20"/>
          <w:spacing w:val="-50"/>
          <w:w w:val="95"/>
        </w:rPr>
        <w:t> </w:t>
      </w:r>
      <w:r>
        <w:rPr>
          <w:color w:val="231F20"/>
          <w:w w:val="95"/>
        </w:rPr>
        <w:t>muerte.</w:t>
      </w:r>
      <w:r>
        <w:rPr>
          <w:color w:val="231F20"/>
          <w:spacing w:val="-60"/>
          <w:w w:val="95"/>
        </w:rPr>
        <w:t> </w:t>
      </w:r>
      <w:r>
        <w:rPr>
          <w:color w:val="231F20"/>
          <w:w w:val="95"/>
        </w:rPr>
        <w:t>La</w:t>
      </w:r>
      <w:r>
        <w:rPr>
          <w:color w:val="231F20"/>
          <w:spacing w:val="-50"/>
          <w:w w:val="95"/>
        </w:rPr>
        <w:t> </w:t>
      </w:r>
      <w:r>
        <w:rPr>
          <w:color w:val="231F20"/>
          <w:w w:val="95"/>
        </w:rPr>
        <w:t>contribución</w:t>
      </w:r>
      <w:r>
        <w:rPr>
          <w:color w:val="231F20"/>
          <w:spacing w:val="-50"/>
          <w:w w:val="95"/>
        </w:rPr>
        <w:t> </w:t>
      </w:r>
      <w:r>
        <w:rPr>
          <w:color w:val="231F20"/>
          <w:w w:val="95"/>
        </w:rPr>
        <w:t>con</w:t>
      </w:r>
      <w:r>
        <w:rPr>
          <w:color w:val="231F20"/>
          <w:spacing w:val="-50"/>
          <w:w w:val="95"/>
        </w:rPr>
        <w:t> </w:t>
      </w:r>
      <w:r>
        <w:rPr>
          <w:color w:val="231F20"/>
          <w:w w:val="95"/>
        </w:rPr>
        <w:t>base</w:t>
      </w:r>
      <w:r>
        <w:rPr>
          <w:color w:val="231F20"/>
          <w:spacing w:val="-50"/>
          <w:w w:val="95"/>
        </w:rPr>
        <w:t> </w:t>
      </w:r>
      <w:r>
        <w:rPr>
          <w:color w:val="231F20"/>
          <w:w w:val="95"/>
        </w:rPr>
        <w:t>en</w:t>
      </w:r>
      <w:r>
        <w:rPr>
          <w:color w:val="231F20"/>
          <w:spacing w:val="-50"/>
          <w:w w:val="95"/>
        </w:rPr>
        <w:t> </w:t>
      </w:r>
      <w:r>
        <w:rPr>
          <w:color w:val="231F20"/>
          <w:w w:val="95"/>
        </w:rPr>
        <w:t>los</w:t>
      </w:r>
      <w:r>
        <w:rPr>
          <w:color w:val="231F20"/>
          <w:spacing w:val="-50"/>
          <w:w w:val="95"/>
        </w:rPr>
        <w:t> </w:t>
      </w:r>
      <w:r>
        <w:rPr>
          <w:color w:val="231F20"/>
          <w:w w:val="95"/>
        </w:rPr>
        <w:t>hallazgos</w:t>
      </w:r>
      <w:r>
        <w:rPr>
          <w:color w:val="231F20"/>
          <w:spacing w:val="-50"/>
          <w:w w:val="95"/>
        </w:rPr>
        <w:t> </w:t>
      </w:r>
      <w:r>
        <w:rPr>
          <w:color w:val="231F20"/>
          <w:w w:val="95"/>
        </w:rPr>
        <w:t>permite</w:t>
      </w:r>
      <w:r>
        <w:rPr>
          <w:color w:val="231F20"/>
          <w:spacing w:val="-50"/>
          <w:w w:val="95"/>
        </w:rPr>
        <w:t> </w:t>
      </w:r>
      <w:r>
        <w:rPr>
          <w:color w:val="231F20"/>
          <w:w w:val="95"/>
        </w:rPr>
        <w:t>acompañar</w:t>
      </w:r>
      <w:r>
        <w:rPr>
          <w:color w:val="231F20"/>
          <w:spacing w:val="-50"/>
          <w:w w:val="95"/>
        </w:rPr>
        <w:t> </w:t>
      </w:r>
      <w:r>
        <w:rPr>
          <w:color w:val="231F20"/>
          <w:w w:val="95"/>
        </w:rPr>
        <w:t>y</w:t>
      </w:r>
      <w:r>
        <w:rPr>
          <w:color w:val="231F20"/>
          <w:spacing w:val="-50"/>
          <w:w w:val="95"/>
        </w:rPr>
        <w:t> </w:t>
      </w:r>
      <w:r>
        <w:rPr>
          <w:color w:val="231F20"/>
          <w:w w:val="95"/>
        </w:rPr>
        <w:t>otorgar </w:t>
      </w:r>
      <w:r>
        <w:rPr>
          <w:color w:val="231F20"/>
          <w:spacing w:val="-4"/>
          <w:w w:val="95"/>
        </w:rPr>
        <w:t>mayores</w:t>
      </w:r>
      <w:r>
        <w:rPr>
          <w:color w:val="231F20"/>
          <w:spacing w:val="-10"/>
          <w:w w:val="95"/>
        </w:rPr>
        <w:t> </w:t>
      </w:r>
      <w:r>
        <w:rPr>
          <w:color w:val="231F20"/>
          <w:w w:val="95"/>
        </w:rPr>
        <w:t>beneficios</w:t>
      </w:r>
      <w:r>
        <w:rPr>
          <w:color w:val="231F20"/>
          <w:spacing w:val="-10"/>
          <w:w w:val="95"/>
        </w:rPr>
        <w:t> </w:t>
      </w:r>
      <w:r>
        <w:rPr>
          <w:color w:val="231F20"/>
          <w:w w:val="95"/>
        </w:rPr>
        <w:t>de</w:t>
      </w:r>
      <w:r>
        <w:rPr>
          <w:color w:val="231F20"/>
          <w:spacing w:val="-10"/>
          <w:w w:val="95"/>
        </w:rPr>
        <w:t> </w:t>
      </w:r>
      <w:r>
        <w:rPr>
          <w:color w:val="231F20"/>
          <w:spacing w:val="-3"/>
          <w:w w:val="95"/>
        </w:rPr>
        <w:t>apoyo</w:t>
      </w:r>
      <w:r>
        <w:rPr>
          <w:color w:val="231F20"/>
          <w:spacing w:val="-10"/>
          <w:w w:val="95"/>
        </w:rPr>
        <w:t> </w:t>
      </w:r>
      <w:r>
        <w:rPr>
          <w:color w:val="231F20"/>
          <w:w w:val="95"/>
        </w:rPr>
        <w:t>hacía</w:t>
      </w:r>
      <w:r>
        <w:rPr>
          <w:color w:val="231F20"/>
          <w:spacing w:val="-10"/>
          <w:w w:val="95"/>
        </w:rPr>
        <w:t> </w:t>
      </w:r>
      <w:r>
        <w:rPr>
          <w:color w:val="231F20"/>
          <w:w w:val="95"/>
        </w:rPr>
        <w:t>Ios</w:t>
      </w:r>
      <w:r>
        <w:rPr>
          <w:color w:val="231F20"/>
          <w:spacing w:val="-10"/>
          <w:w w:val="95"/>
        </w:rPr>
        <w:t> </w:t>
      </w:r>
      <w:r>
        <w:rPr>
          <w:color w:val="231F20"/>
          <w:w w:val="95"/>
        </w:rPr>
        <w:t>famiIiares</w:t>
      </w:r>
      <w:r>
        <w:rPr>
          <w:color w:val="231F20"/>
          <w:spacing w:val="-10"/>
          <w:w w:val="95"/>
        </w:rPr>
        <w:t> </w:t>
      </w:r>
      <w:r>
        <w:rPr>
          <w:color w:val="231F20"/>
          <w:w w:val="95"/>
        </w:rPr>
        <w:t>y</w:t>
      </w:r>
      <w:r>
        <w:rPr>
          <w:color w:val="231F20"/>
          <w:spacing w:val="-10"/>
          <w:w w:val="95"/>
        </w:rPr>
        <w:t> </w:t>
      </w:r>
      <w:r>
        <w:rPr>
          <w:color w:val="231F20"/>
          <w:w w:val="95"/>
        </w:rPr>
        <w:t>coadyuvar</w:t>
      </w:r>
      <w:r>
        <w:rPr>
          <w:color w:val="231F20"/>
          <w:spacing w:val="-10"/>
          <w:w w:val="95"/>
        </w:rPr>
        <w:t> </w:t>
      </w:r>
      <w:r>
        <w:rPr>
          <w:color w:val="231F20"/>
          <w:w w:val="95"/>
        </w:rPr>
        <w:t>con</w:t>
      </w:r>
      <w:r>
        <w:rPr>
          <w:color w:val="231F20"/>
          <w:spacing w:val="-10"/>
          <w:w w:val="95"/>
        </w:rPr>
        <w:t> </w:t>
      </w:r>
      <w:r>
        <w:rPr>
          <w:color w:val="231F20"/>
          <w:w w:val="95"/>
        </w:rPr>
        <w:t>Ia</w:t>
      </w:r>
      <w:r>
        <w:rPr>
          <w:color w:val="231F20"/>
          <w:spacing w:val="-10"/>
          <w:w w:val="95"/>
        </w:rPr>
        <w:t> </w:t>
      </w:r>
      <w:r>
        <w:rPr>
          <w:color w:val="231F20"/>
          <w:w w:val="95"/>
        </w:rPr>
        <w:t>evoIución positiva</w:t>
      </w:r>
      <w:r>
        <w:rPr>
          <w:color w:val="231F20"/>
          <w:spacing w:val="-43"/>
          <w:w w:val="95"/>
        </w:rPr>
        <w:t> </w:t>
      </w:r>
      <w:r>
        <w:rPr>
          <w:color w:val="231F20"/>
          <w:w w:val="95"/>
        </w:rPr>
        <w:t>de</w:t>
      </w:r>
      <w:r>
        <w:rPr>
          <w:color w:val="231F20"/>
          <w:spacing w:val="-43"/>
          <w:w w:val="95"/>
        </w:rPr>
        <w:t> </w:t>
      </w:r>
      <w:r>
        <w:rPr>
          <w:color w:val="231F20"/>
          <w:w w:val="95"/>
        </w:rPr>
        <w:t>las</w:t>
      </w:r>
      <w:r>
        <w:rPr>
          <w:color w:val="231F20"/>
          <w:spacing w:val="-43"/>
          <w:w w:val="95"/>
        </w:rPr>
        <w:t> </w:t>
      </w:r>
      <w:r>
        <w:rPr>
          <w:color w:val="231F20"/>
          <w:w w:val="95"/>
        </w:rPr>
        <w:t>experiencias</w:t>
      </w:r>
      <w:r>
        <w:rPr>
          <w:color w:val="231F20"/>
          <w:spacing w:val="-43"/>
          <w:w w:val="95"/>
        </w:rPr>
        <w:t> </w:t>
      </w:r>
      <w:r>
        <w:rPr>
          <w:color w:val="231F20"/>
          <w:w w:val="95"/>
        </w:rPr>
        <w:t>y</w:t>
      </w:r>
      <w:r>
        <w:rPr>
          <w:color w:val="231F20"/>
          <w:spacing w:val="-43"/>
          <w:w w:val="95"/>
        </w:rPr>
        <w:t> </w:t>
      </w:r>
      <w:r>
        <w:rPr>
          <w:color w:val="231F20"/>
          <w:w w:val="95"/>
        </w:rPr>
        <w:t>los</w:t>
      </w:r>
      <w:r>
        <w:rPr>
          <w:color w:val="231F20"/>
          <w:spacing w:val="-43"/>
          <w:w w:val="95"/>
        </w:rPr>
        <w:t> </w:t>
      </w:r>
      <w:r>
        <w:rPr>
          <w:color w:val="231F20"/>
          <w:w w:val="95"/>
        </w:rPr>
        <w:t>efectos</w:t>
      </w:r>
      <w:r>
        <w:rPr>
          <w:color w:val="231F20"/>
          <w:spacing w:val="-43"/>
          <w:w w:val="95"/>
        </w:rPr>
        <w:t> </w:t>
      </w:r>
      <w:r>
        <w:rPr>
          <w:color w:val="231F20"/>
          <w:w w:val="95"/>
        </w:rPr>
        <w:t>a</w:t>
      </w:r>
      <w:r>
        <w:rPr>
          <w:color w:val="231F20"/>
          <w:spacing w:val="-43"/>
          <w:w w:val="95"/>
        </w:rPr>
        <w:t> </w:t>
      </w:r>
      <w:r>
        <w:rPr>
          <w:color w:val="231F20"/>
          <w:w w:val="95"/>
        </w:rPr>
        <w:t>largo</w:t>
      </w:r>
      <w:r>
        <w:rPr>
          <w:color w:val="231F20"/>
          <w:spacing w:val="-43"/>
          <w:w w:val="95"/>
        </w:rPr>
        <w:t> </w:t>
      </w:r>
      <w:r>
        <w:rPr>
          <w:color w:val="231F20"/>
          <w:w w:val="95"/>
        </w:rPr>
        <w:t>plazo</w:t>
      </w:r>
      <w:r>
        <w:rPr>
          <w:color w:val="231F20"/>
          <w:spacing w:val="-43"/>
          <w:w w:val="95"/>
        </w:rPr>
        <w:t> </w:t>
      </w:r>
      <w:r>
        <w:rPr>
          <w:color w:val="231F20"/>
          <w:w w:val="95"/>
        </w:rPr>
        <w:t>de</w:t>
      </w:r>
      <w:r>
        <w:rPr>
          <w:color w:val="231F20"/>
          <w:spacing w:val="-43"/>
          <w:w w:val="95"/>
        </w:rPr>
        <w:t> </w:t>
      </w:r>
      <w:r>
        <w:rPr>
          <w:color w:val="231F20"/>
          <w:w w:val="95"/>
        </w:rPr>
        <w:t>la</w:t>
      </w:r>
      <w:r>
        <w:rPr>
          <w:color w:val="231F20"/>
          <w:spacing w:val="-43"/>
          <w:w w:val="95"/>
        </w:rPr>
        <w:t> </w:t>
      </w:r>
      <w:r>
        <w:rPr>
          <w:color w:val="231F20"/>
          <w:w w:val="95"/>
        </w:rPr>
        <w:t>muerte.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p>
    <w:p>
      <w:pPr>
        <w:pStyle w:val="Heading2"/>
        <w:ind w:left="215"/>
      </w:pPr>
      <w:r>
        <w:rPr>
          <w:color w:val="5F7456"/>
        </w:rPr>
        <w:t>114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407">
            <wp:simplePos x="0" y="0"/>
            <wp:positionH relativeFrom="page">
              <wp:posOffset>0</wp:posOffset>
            </wp:positionH>
            <wp:positionV relativeFrom="page">
              <wp:posOffset>0</wp:posOffset>
            </wp:positionV>
            <wp:extent cx="7772400" cy="10058399"/>
            <wp:effectExtent l="0" t="0" r="0" b="0"/>
            <wp:wrapNone/>
            <wp:docPr id="215" name="image9.png" descr=""/>
            <wp:cNvGraphicFramePr>
              <a:graphicFrameLocks noChangeAspect="1"/>
            </wp:cNvGraphicFramePr>
            <a:graphic>
              <a:graphicData uri="http://schemas.openxmlformats.org/drawingml/2006/picture">
                <pic:pic>
                  <pic:nvPicPr>
                    <pic:cNvPr id="21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firstLine="820"/>
        <w:jc w:val="both"/>
      </w:pPr>
      <w:r>
        <w:rPr>
          <w:color w:val="231F20"/>
          <w:w w:val="95"/>
        </w:rPr>
        <w:t>Cabe</w:t>
      </w:r>
      <w:r>
        <w:rPr>
          <w:color w:val="231F20"/>
          <w:spacing w:val="-32"/>
          <w:w w:val="95"/>
        </w:rPr>
        <w:t> </w:t>
      </w:r>
      <w:r>
        <w:rPr>
          <w:color w:val="231F20"/>
          <w:w w:val="95"/>
        </w:rPr>
        <w:t>mencionar</w:t>
      </w:r>
      <w:r>
        <w:rPr>
          <w:color w:val="231F20"/>
          <w:spacing w:val="-32"/>
          <w:w w:val="95"/>
        </w:rPr>
        <w:t> </w:t>
      </w:r>
      <w:r>
        <w:rPr>
          <w:color w:val="231F20"/>
          <w:w w:val="95"/>
        </w:rPr>
        <w:t>que</w:t>
      </w:r>
      <w:r>
        <w:rPr>
          <w:color w:val="231F20"/>
          <w:spacing w:val="-32"/>
          <w:w w:val="95"/>
        </w:rPr>
        <w:t> </w:t>
      </w:r>
      <w:r>
        <w:rPr>
          <w:color w:val="231F20"/>
          <w:w w:val="95"/>
        </w:rPr>
        <w:t>uno</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aspectos</w:t>
      </w:r>
      <w:r>
        <w:rPr>
          <w:color w:val="231F20"/>
          <w:spacing w:val="-33"/>
          <w:w w:val="95"/>
        </w:rPr>
        <w:t> </w:t>
      </w:r>
      <w:r>
        <w:rPr>
          <w:color w:val="231F20"/>
          <w:w w:val="95"/>
        </w:rPr>
        <w:t>que</w:t>
      </w:r>
      <w:r>
        <w:rPr>
          <w:color w:val="231F20"/>
          <w:spacing w:val="-32"/>
          <w:w w:val="95"/>
        </w:rPr>
        <w:t> </w:t>
      </w:r>
      <w:r>
        <w:rPr>
          <w:color w:val="231F20"/>
          <w:w w:val="95"/>
        </w:rPr>
        <w:t>se</w:t>
      </w:r>
      <w:r>
        <w:rPr>
          <w:color w:val="231F20"/>
          <w:spacing w:val="-32"/>
          <w:w w:val="95"/>
        </w:rPr>
        <w:t> </w:t>
      </w:r>
      <w:r>
        <w:rPr>
          <w:color w:val="231F20"/>
          <w:w w:val="95"/>
        </w:rPr>
        <w:t>tienen</w:t>
      </w:r>
      <w:r>
        <w:rPr>
          <w:color w:val="231F20"/>
          <w:spacing w:val="-32"/>
          <w:w w:val="95"/>
        </w:rPr>
        <w:t> </w:t>
      </w:r>
      <w:r>
        <w:rPr>
          <w:color w:val="231F20"/>
          <w:w w:val="95"/>
        </w:rPr>
        <w:t>que</w:t>
      </w:r>
      <w:r>
        <w:rPr>
          <w:color w:val="231F20"/>
          <w:spacing w:val="-32"/>
          <w:w w:val="95"/>
        </w:rPr>
        <w:t> </w:t>
      </w:r>
      <w:r>
        <w:rPr>
          <w:color w:val="231F20"/>
          <w:w w:val="95"/>
        </w:rPr>
        <w:t>abordar</w:t>
      </w:r>
      <w:r>
        <w:rPr>
          <w:color w:val="231F20"/>
          <w:spacing w:val="-32"/>
          <w:w w:val="95"/>
        </w:rPr>
        <w:t> </w:t>
      </w:r>
      <w:r>
        <w:rPr>
          <w:color w:val="231F20"/>
          <w:w w:val="95"/>
        </w:rPr>
        <w:t>en</w:t>
      </w:r>
      <w:r>
        <w:rPr>
          <w:color w:val="231F20"/>
          <w:spacing w:val="-32"/>
          <w:w w:val="95"/>
        </w:rPr>
        <w:t> </w:t>
      </w:r>
      <w:r>
        <w:rPr>
          <w:color w:val="231F20"/>
          <w:w w:val="95"/>
        </w:rPr>
        <w:t>la </w:t>
      </w:r>
      <w:r>
        <w:rPr>
          <w:color w:val="231F20"/>
          <w:w w:val="90"/>
        </w:rPr>
        <w:t>familia</w:t>
      </w:r>
      <w:r>
        <w:rPr>
          <w:color w:val="231F20"/>
          <w:spacing w:val="-30"/>
          <w:w w:val="90"/>
        </w:rPr>
        <w:t> </w:t>
      </w:r>
      <w:r>
        <w:rPr>
          <w:color w:val="231F20"/>
          <w:w w:val="90"/>
        </w:rPr>
        <w:t>es</w:t>
      </w:r>
      <w:r>
        <w:rPr>
          <w:color w:val="231F20"/>
          <w:spacing w:val="-30"/>
          <w:w w:val="90"/>
        </w:rPr>
        <w:t> </w:t>
      </w:r>
      <w:r>
        <w:rPr>
          <w:color w:val="231F20"/>
          <w:w w:val="90"/>
        </w:rPr>
        <w:t>el</w:t>
      </w:r>
      <w:r>
        <w:rPr>
          <w:color w:val="231F20"/>
          <w:spacing w:val="-30"/>
          <w:w w:val="90"/>
        </w:rPr>
        <w:t> </w:t>
      </w:r>
      <w:r>
        <w:rPr>
          <w:color w:val="231F20"/>
          <w:w w:val="90"/>
        </w:rPr>
        <w:t>cuidado</w:t>
      </w:r>
      <w:r>
        <w:rPr>
          <w:color w:val="231F20"/>
          <w:spacing w:val="-30"/>
          <w:w w:val="90"/>
        </w:rPr>
        <w:t> </w:t>
      </w:r>
      <w:r>
        <w:rPr>
          <w:color w:val="231F20"/>
          <w:w w:val="90"/>
        </w:rPr>
        <w:t>de</w:t>
      </w:r>
      <w:r>
        <w:rPr>
          <w:color w:val="231F20"/>
          <w:spacing w:val="-30"/>
          <w:w w:val="90"/>
        </w:rPr>
        <w:t> </w:t>
      </w:r>
      <w:r>
        <w:rPr>
          <w:color w:val="231F20"/>
          <w:w w:val="90"/>
        </w:rPr>
        <w:t>la</w:t>
      </w:r>
      <w:r>
        <w:rPr>
          <w:color w:val="231F20"/>
          <w:spacing w:val="-30"/>
          <w:w w:val="90"/>
        </w:rPr>
        <w:t> </w:t>
      </w:r>
      <w:r>
        <w:rPr>
          <w:color w:val="231F20"/>
          <w:w w:val="90"/>
        </w:rPr>
        <w:t>salud</w:t>
      </w:r>
      <w:r>
        <w:rPr>
          <w:color w:val="231F20"/>
          <w:spacing w:val="-30"/>
          <w:w w:val="90"/>
        </w:rPr>
        <w:t> </w:t>
      </w:r>
      <w:r>
        <w:rPr>
          <w:color w:val="231F20"/>
          <w:w w:val="90"/>
        </w:rPr>
        <w:t>física</w:t>
      </w:r>
      <w:r>
        <w:rPr>
          <w:color w:val="231F20"/>
          <w:spacing w:val="-30"/>
          <w:w w:val="90"/>
        </w:rPr>
        <w:t> </w:t>
      </w:r>
      <w:r>
        <w:rPr>
          <w:color w:val="231F20"/>
          <w:w w:val="90"/>
        </w:rPr>
        <w:t>y</w:t>
      </w:r>
      <w:r>
        <w:rPr>
          <w:color w:val="231F20"/>
          <w:spacing w:val="-30"/>
          <w:w w:val="90"/>
        </w:rPr>
        <w:t> </w:t>
      </w:r>
      <w:r>
        <w:rPr>
          <w:color w:val="231F20"/>
          <w:w w:val="90"/>
        </w:rPr>
        <w:t>mental</w:t>
      </w:r>
      <w:r>
        <w:rPr>
          <w:color w:val="231F20"/>
          <w:spacing w:val="-30"/>
          <w:w w:val="90"/>
        </w:rPr>
        <w:t> </w:t>
      </w:r>
      <w:r>
        <w:rPr>
          <w:color w:val="231F20"/>
          <w:w w:val="90"/>
        </w:rPr>
        <w:t>de</w:t>
      </w:r>
      <w:r>
        <w:rPr>
          <w:color w:val="231F20"/>
          <w:spacing w:val="-30"/>
          <w:w w:val="90"/>
        </w:rPr>
        <w:t> </w:t>
      </w:r>
      <w:r>
        <w:rPr>
          <w:color w:val="231F20"/>
          <w:w w:val="90"/>
        </w:rPr>
        <w:t>todos</w:t>
      </w:r>
      <w:r>
        <w:rPr>
          <w:color w:val="231F20"/>
          <w:spacing w:val="-30"/>
          <w:w w:val="90"/>
        </w:rPr>
        <w:t> </w:t>
      </w:r>
      <w:r>
        <w:rPr>
          <w:color w:val="231F20"/>
          <w:w w:val="90"/>
        </w:rPr>
        <w:t>los</w:t>
      </w:r>
      <w:r>
        <w:rPr>
          <w:color w:val="231F20"/>
          <w:spacing w:val="-30"/>
          <w:w w:val="90"/>
        </w:rPr>
        <w:t> </w:t>
      </w:r>
      <w:r>
        <w:rPr>
          <w:color w:val="231F20"/>
          <w:w w:val="90"/>
        </w:rPr>
        <w:t>integrantes</w:t>
      </w:r>
      <w:r>
        <w:rPr>
          <w:color w:val="231F20"/>
          <w:spacing w:val="-29"/>
          <w:w w:val="90"/>
        </w:rPr>
        <w:t> </w:t>
      </w:r>
      <w:r>
        <w:rPr>
          <w:color w:val="231F20"/>
          <w:w w:val="90"/>
        </w:rPr>
        <w:t>de</w:t>
      </w:r>
      <w:r>
        <w:rPr>
          <w:color w:val="231F20"/>
          <w:spacing w:val="-30"/>
          <w:w w:val="90"/>
        </w:rPr>
        <w:t> </w:t>
      </w:r>
      <w:r>
        <w:rPr>
          <w:color w:val="231F20"/>
          <w:w w:val="90"/>
        </w:rPr>
        <w:t>la</w:t>
      </w:r>
      <w:r>
        <w:rPr>
          <w:color w:val="231F20"/>
          <w:spacing w:val="-30"/>
          <w:w w:val="90"/>
        </w:rPr>
        <w:t> </w:t>
      </w:r>
      <w:r>
        <w:rPr>
          <w:color w:val="231F20"/>
          <w:w w:val="90"/>
        </w:rPr>
        <w:t>familia </w:t>
      </w:r>
      <w:r>
        <w:rPr>
          <w:color w:val="231F20"/>
          <w:w w:val="95"/>
        </w:rPr>
        <w:t>y</w:t>
      </w:r>
      <w:r>
        <w:rPr>
          <w:color w:val="231F20"/>
          <w:spacing w:val="-21"/>
          <w:w w:val="95"/>
        </w:rPr>
        <w:t> </w:t>
      </w:r>
      <w:r>
        <w:rPr>
          <w:color w:val="231F20"/>
          <w:w w:val="95"/>
        </w:rPr>
        <w:t>particularmente</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otros</w:t>
      </w:r>
      <w:r>
        <w:rPr>
          <w:color w:val="231F20"/>
          <w:spacing w:val="-21"/>
          <w:w w:val="95"/>
        </w:rPr>
        <w:t> </w:t>
      </w:r>
      <w:r>
        <w:rPr>
          <w:color w:val="231F20"/>
          <w:w w:val="95"/>
        </w:rPr>
        <w:t>hijos</w:t>
      </w:r>
      <w:r>
        <w:rPr>
          <w:color w:val="231F20"/>
          <w:spacing w:val="-21"/>
          <w:w w:val="95"/>
        </w:rPr>
        <w:t> </w:t>
      </w:r>
      <w:r>
        <w:rPr>
          <w:color w:val="231F20"/>
          <w:w w:val="95"/>
        </w:rPr>
        <w:t>ante</w:t>
      </w:r>
      <w:r>
        <w:rPr>
          <w:color w:val="231F20"/>
          <w:spacing w:val="-22"/>
          <w:w w:val="95"/>
        </w:rPr>
        <w:t> </w:t>
      </w:r>
      <w:r>
        <w:rPr>
          <w:color w:val="231F20"/>
          <w:w w:val="95"/>
        </w:rPr>
        <w:t>el</w:t>
      </w:r>
      <w:r>
        <w:rPr>
          <w:color w:val="231F20"/>
          <w:spacing w:val="-21"/>
          <w:w w:val="95"/>
        </w:rPr>
        <w:t> </w:t>
      </w:r>
      <w:r>
        <w:rPr>
          <w:color w:val="231F20"/>
          <w:w w:val="95"/>
        </w:rPr>
        <w:t>estrés</w:t>
      </w:r>
      <w:r>
        <w:rPr>
          <w:color w:val="231F20"/>
          <w:spacing w:val="-21"/>
          <w:w w:val="95"/>
        </w:rPr>
        <w:t> </w:t>
      </w:r>
      <w:r>
        <w:rPr>
          <w:color w:val="231F20"/>
          <w:w w:val="95"/>
        </w:rPr>
        <w:t>ocasionado</w:t>
      </w:r>
      <w:r>
        <w:rPr>
          <w:color w:val="231F20"/>
          <w:spacing w:val="-22"/>
          <w:w w:val="95"/>
        </w:rPr>
        <w:t> </w:t>
      </w:r>
      <w:r>
        <w:rPr>
          <w:color w:val="231F20"/>
          <w:w w:val="95"/>
        </w:rPr>
        <w:t>por</w:t>
      </w:r>
      <w:r>
        <w:rPr>
          <w:color w:val="231F20"/>
          <w:spacing w:val="-21"/>
          <w:w w:val="95"/>
        </w:rPr>
        <w:t> </w:t>
      </w:r>
      <w:r>
        <w:rPr>
          <w:color w:val="231F20"/>
          <w:w w:val="95"/>
        </w:rPr>
        <w:t>la</w:t>
      </w:r>
      <w:r>
        <w:rPr>
          <w:color w:val="231F20"/>
          <w:spacing w:val="-21"/>
          <w:w w:val="95"/>
        </w:rPr>
        <w:t> </w:t>
      </w:r>
      <w:r>
        <w:rPr>
          <w:color w:val="231F20"/>
          <w:w w:val="95"/>
        </w:rPr>
        <w:t>muerte</w:t>
      </w:r>
      <w:r>
        <w:rPr>
          <w:color w:val="231F20"/>
          <w:spacing w:val="-21"/>
          <w:w w:val="95"/>
        </w:rPr>
        <w:t> </w:t>
      </w:r>
      <w:r>
        <w:rPr>
          <w:color w:val="231F20"/>
          <w:w w:val="95"/>
        </w:rPr>
        <w:t>de un</w:t>
      </w:r>
      <w:r>
        <w:rPr>
          <w:color w:val="231F20"/>
          <w:spacing w:val="-37"/>
          <w:w w:val="95"/>
        </w:rPr>
        <w:t> </w:t>
      </w:r>
      <w:r>
        <w:rPr>
          <w:color w:val="231F20"/>
          <w:w w:val="95"/>
        </w:rPr>
        <w:t>niño.</w:t>
      </w:r>
      <w:r>
        <w:rPr>
          <w:color w:val="231F20"/>
          <w:spacing w:val="-49"/>
          <w:w w:val="95"/>
        </w:rPr>
        <w:t> </w:t>
      </w:r>
      <w:r>
        <w:rPr>
          <w:color w:val="231F20"/>
          <w:w w:val="95"/>
        </w:rPr>
        <w:t>La</w:t>
      </w:r>
      <w:r>
        <w:rPr>
          <w:color w:val="231F20"/>
          <w:spacing w:val="-36"/>
          <w:w w:val="95"/>
        </w:rPr>
        <w:t> </w:t>
      </w:r>
      <w:r>
        <w:rPr>
          <w:color w:val="231F20"/>
          <w:w w:val="95"/>
        </w:rPr>
        <w:t>orientación</w:t>
      </w:r>
      <w:r>
        <w:rPr>
          <w:color w:val="231F20"/>
          <w:spacing w:val="-37"/>
          <w:w w:val="95"/>
        </w:rPr>
        <w:t> </w:t>
      </w:r>
      <w:r>
        <w:rPr>
          <w:color w:val="231F20"/>
          <w:w w:val="95"/>
        </w:rPr>
        <w:t>y</w:t>
      </w:r>
      <w:r>
        <w:rPr>
          <w:color w:val="231F20"/>
          <w:spacing w:val="-37"/>
          <w:w w:val="95"/>
        </w:rPr>
        <w:t> </w:t>
      </w:r>
      <w:r>
        <w:rPr>
          <w:color w:val="231F20"/>
          <w:w w:val="95"/>
        </w:rPr>
        <w:t>la</w:t>
      </w:r>
      <w:r>
        <w:rPr>
          <w:color w:val="231F20"/>
          <w:spacing w:val="-36"/>
          <w:w w:val="95"/>
        </w:rPr>
        <w:t> </w:t>
      </w:r>
      <w:r>
        <w:rPr>
          <w:color w:val="231F20"/>
          <w:w w:val="95"/>
        </w:rPr>
        <w:t>transmisión</w:t>
      </w:r>
      <w:r>
        <w:rPr>
          <w:color w:val="231F20"/>
          <w:spacing w:val="-37"/>
          <w:w w:val="95"/>
        </w:rPr>
        <w:t> </w:t>
      </w:r>
      <w:r>
        <w:rPr>
          <w:color w:val="231F20"/>
          <w:w w:val="95"/>
        </w:rPr>
        <w:t>de</w:t>
      </w:r>
      <w:r>
        <w:rPr>
          <w:color w:val="231F20"/>
          <w:spacing w:val="-37"/>
          <w:w w:val="95"/>
        </w:rPr>
        <w:t> </w:t>
      </w:r>
      <w:r>
        <w:rPr>
          <w:color w:val="231F20"/>
          <w:w w:val="95"/>
        </w:rPr>
        <w:t>conocimientos</w:t>
      </w:r>
      <w:r>
        <w:rPr>
          <w:color w:val="231F20"/>
          <w:spacing w:val="-37"/>
          <w:w w:val="95"/>
        </w:rPr>
        <w:t> </w:t>
      </w:r>
      <w:r>
        <w:rPr>
          <w:color w:val="231F20"/>
          <w:w w:val="95"/>
        </w:rPr>
        <w:t>y</w:t>
      </w:r>
      <w:r>
        <w:rPr>
          <w:color w:val="231F20"/>
          <w:spacing w:val="-37"/>
          <w:w w:val="95"/>
        </w:rPr>
        <w:t> </w:t>
      </w:r>
      <w:r>
        <w:rPr>
          <w:color w:val="231F20"/>
          <w:w w:val="95"/>
        </w:rPr>
        <w:t>actitudes</w:t>
      </w:r>
      <w:r>
        <w:rPr>
          <w:color w:val="231F20"/>
          <w:spacing w:val="-37"/>
          <w:w w:val="95"/>
        </w:rPr>
        <w:t> </w:t>
      </w:r>
      <w:r>
        <w:rPr>
          <w:color w:val="231F20"/>
          <w:w w:val="95"/>
        </w:rPr>
        <w:t>adecuadas </w:t>
      </w:r>
      <w:r>
        <w:rPr>
          <w:color w:val="231F20"/>
          <w:w w:val="90"/>
        </w:rPr>
        <w:t>relacionadas</w:t>
      </w:r>
      <w:r>
        <w:rPr>
          <w:color w:val="231F20"/>
          <w:spacing w:val="-16"/>
          <w:w w:val="90"/>
        </w:rPr>
        <w:t> </w:t>
      </w:r>
      <w:r>
        <w:rPr>
          <w:color w:val="231F20"/>
          <w:w w:val="90"/>
        </w:rPr>
        <w:t>con</w:t>
      </w:r>
      <w:r>
        <w:rPr>
          <w:color w:val="231F20"/>
          <w:spacing w:val="-16"/>
          <w:w w:val="90"/>
        </w:rPr>
        <w:t> </w:t>
      </w:r>
      <w:r>
        <w:rPr>
          <w:color w:val="231F20"/>
          <w:w w:val="90"/>
        </w:rPr>
        <w:t>cuestiones</w:t>
      </w:r>
      <w:r>
        <w:rPr>
          <w:color w:val="231F20"/>
          <w:spacing w:val="-16"/>
          <w:w w:val="90"/>
        </w:rPr>
        <w:t> </w:t>
      </w:r>
      <w:r>
        <w:rPr>
          <w:color w:val="231F20"/>
          <w:w w:val="90"/>
        </w:rPr>
        <w:t>de</w:t>
      </w:r>
      <w:r>
        <w:rPr>
          <w:color w:val="231F20"/>
          <w:spacing w:val="-16"/>
          <w:w w:val="90"/>
        </w:rPr>
        <w:t> </w:t>
      </w:r>
      <w:r>
        <w:rPr>
          <w:color w:val="231F20"/>
          <w:w w:val="90"/>
        </w:rPr>
        <w:t>salud</w:t>
      </w:r>
      <w:r>
        <w:rPr>
          <w:color w:val="231F20"/>
          <w:spacing w:val="-16"/>
          <w:w w:val="90"/>
        </w:rPr>
        <w:t> </w:t>
      </w:r>
      <w:r>
        <w:rPr>
          <w:color w:val="231F20"/>
          <w:w w:val="90"/>
        </w:rPr>
        <w:t>relacionadas</w:t>
      </w:r>
      <w:r>
        <w:rPr>
          <w:color w:val="231F20"/>
          <w:spacing w:val="-16"/>
          <w:w w:val="90"/>
        </w:rPr>
        <w:t> </w:t>
      </w:r>
      <w:r>
        <w:rPr>
          <w:color w:val="231F20"/>
          <w:w w:val="90"/>
        </w:rPr>
        <w:t>con</w:t>
      </w:r>
      <w:r>
        <w:rPr>
          <w:color w:val="231F20"/>
          <w:spacing w:val="-16"/>
          <w:w w:val="90"/>
        </w:rPr>
        <w:t> </w:t>
      </w:r>
      <w:r>
        <w:rPr>
          <w:color w:val="231F20"/>
          <w:w w:val="90"/>
        </w:rPr>
        <w:t>las</w:t>
      </w:r>
      <w:r>
        <w:rPr>
          <w:color w:val="231F20"/>
          <w:spacing w:val="-15"/>
          <w:w w:val="90"/>
        </w:rPr>
        <w:t> </w:t>
      </w:r>
      <w:r>
        <w:rPr>
          <w:color w:val="231F20"/>
          <w:w w:val="90"/>
        </w:rPr>
        <w:t>crisis</w:t>
      </w:r>
      <w:r>
        <w:rPr>
          <w:color w:val="231F20"/>
          <w:spacing w:val="-16"/>
          <w:w w:val="90"/>
        </w:rPr>
        <w:t> </w:t>
      </w:r>
      <w:r>
        <w:rPr>
          <w:color w:val="231F20"/>
          <w:spacing w:val="-3"/>
          <w:w w:val="90"/>
        </w:rPr>
        <w:t>graves</w:t>
      </w:r>
      <w:r>
        <w:rPr>
          <w:color w:val="231F20"/>
          <w:spacing w:val="-16"/>
          <w:w w:val="90"/>
        </w:rPr>
        <w:t> </w:t>
      </w:r>
      <w:r>
        <w:rPr>
          <w:color w:val="231F20"/>
          <w:w w:val="90"/>
        </w:rPr>
        <w:t>constituyen </w:t>
      </w:r>
      <w:r>
        <w:rPr>
          <w:color w:val="231F20"/>
          <w:w w:val="95"/>
        </w:rPr>
        <w:t>una</w:t>
      </w:r>
      <w:r>
        <w:rPr>
          <w:color w:val="231F20"/>
          <w:spacing w:val="-8"/>
          <w:w w:val="95"/>
        </w:rPr>
        <w:t> </w:t>
      </w:r>
      <w:r>
        <w:rPr>
          <w:color w:val="231F20"/>
          <w:w w:val="95"/>
        </w:rPr>
        <w:t>tarea</w:t>
      </w:r>
      <w:r>
        <w:rPr>
          <w:color w:val="231F20"/>
          <w:spacing w:val="-8"/>
          <w:w w:val="95"/>
        </w:rPr>
        <w:t> </w:t>
      </w:r>
      <w:r>
        <w:rPr>
          <w:color w:val="231F20"/>
          <w:w w:val="95"/>
        </w:rPr>
        <w:t>importante</w:t>
      </w:r>
      <w:r>
        <w:rPr>
          <w:color w:val="231F20"/>
          <w:spacing w:val="-8"/>
          <w:w w:val="95"/>
        </w:rPr>
        <w:t> </w:t>
      </w:r>
      <w:r>
        <w:rPr>
          <w:color w:val="231F20"/>
          <w:w w:val="95"/>
        </w:rPr>
        <w:t>en</w:t>
      </w:r>
      <w:r>
        <w:rPr>
          <w:color w:val="231F20"/>
          <w:spacing w:val="-8"/>
          <w:w w:val="95"/>
        </w:rPr>
        <w:t> </w:t>
      </w:r>
      <w:r>
        <w:rPr>
          <w:color w:val="231F20"/>
          <w:w w:val="95"/>
        </w:rPr>
        <w:t>las</w:t>
      </w:r>
      <w:r>
        <w:rPr>
          <w:color w:val="231F20"/>
          <w:spacing w:val="-8"/>
          <w:w w:val="95"/>
        </w:rPr>
        <w:t> </w:t>
      </w:r>
      <w:r>
        <w:rPr>
          <w:color w:val="231F20"/>
          <w:w w:val="95"/>
        </w:rPr>
        <w:t>relaciones</w:t>
      </w:r>
      <w:r>
        <w:rPr>
          <w:color w:val="231F20"/>
          <w:spacing w:val="-8"/>
          <w:w w:val="95"/>
        </w:rPr>
        <w:t> </w:t>
      </w:r>
      <w:r>
        <w:rPr>
          <w:color w:val="231F20"/>
          <w:w w:val="95"/>
        </w:rPr>
        <w:t>entre</w:t>
      </w:r>
      <w:r>
        <w:rPr>
          <w:color w:val="231F20"/>
          <w:spacing w:val="-8"/>
          <w:w w:val="95"/>
        </w:rPr>
        <w:t> </w:t>
      </w:r>
      <w:r>
        <w:rPr>
          <w:color w:val="231F20"/>
          <w:w w:val="95"/>
        </w:rPr>
        <w:t>padres</w:t>
      </w:r>
      <w:r>
        <w:rPr>
          <w:color w:val="231F20"/>
          <w:spacing w:val="-8"/>
          <w:w w:val="95"/>
        </w:rPr>
        <w:t> </w:t>
      </w:r>
      <w:r>
        <w:rPr>
          <w:color w:val="231F20"/>
          <w:w w:val="95"/>
        </w:rPr>
        <w:t>e</w:t>
      </w:r>
      <w:r>
        <w:rPr>
          <w:color w:val="231F20"/>
          <w:spacing w:val="-8"/>
          <w:w w:val="95"/>
        </w:rPr>
        <w:t> </w:t>
      </w:r>
      <w:r>
        <w:rPr>
          <w:color w:val="231F20"/>
          <w:w w:val="95"/>
        </w:rPr>
        <w:t>hijos</w:t>
      </w:r>
      <w:r>
        <w:rPr>
          <w:color w:val="231F20"/>
          <w:spacing w:val="-8"/>
          <w:w w:val="95"/>
        </w:rPr>
        <w:t> </w:t>
      </w:r>
      <w:r>
        <w:rPr>
          <w:color w:val="231F20"/>
          <w:w w:val="95"/>
        </w:rPr>
        <w:t>y</w:t>
      </w:r>
      <w:r>
        <w:rPr>
          <w:color w:val="231F20"/>
          <w:spacing w:val="-8"/>
          <w:w w:val="95"/>
        </w:rPr>
        <w:t> </w:t>
      </w:r>
      <w:r>
        <w:rPr>
          <w:color w:val="231F20"/>
          <w:w w:val="95"/>
        </w:rPr>
        <w:t>pueden</w:t>
      </w:r>
      <w:r>
        <w:rPr>
          <w:color w:val="231F20"/>
          <w:spacing w:val="-8"/>
          <w:w w:val="95"/>
        </w:rPr>
        <w:t> </w:t>
      </w:r>
      <w:r>
        <w:rPr>
          <w:color w:val="231F20"/>
          <w:w w:val="95"/>
        </w:rPr>
        <w:t>generar </w:t>
      </w:r>
      <w:r>
        <w:rPr>
          <w:color w:val="231F20"/>
          <w:w w:val="90"/>
        </w:rPr>
        <w:t>importantes</w:t>
      </w:r>
      <w:r>
        <w:rPr>
          <w:color w:val="231F20"/>
          <w:spacing w:val="-9"/>
          <w:w w:val="90"/>
        </w:rPr>
        <w:t> </w:t>
      </w:r>
      <w:r>
        <w:rPr>
          <w:color w:val="231F20"/>
          <w:w w:val="90"/>
        </w:rPr>
        <w:t>beneficios</w:t>
      </w:r>
      <w:r>
        <w:rPr>
          <w:color w:val="231F20"/>
          <w:spacing w:val="-9"/>
          <w:w w:val="90"/>
        </w:rPr>
        <w:t> </w:t>
      </w:r>
      <w:r>
        <w:rPr>
          <w:color w:val="231F20"/>
          <w:w w:val="90"/>
        </w:rPr>
        <w:t>a</w:t>
      </w:r>
      <w:r>
        <w:rPr>
          <w:color w:val="231F20"/>
          <w:spacing w:val="-9"/>
          <w:w w:val="90"/>
        </w:rPr>
        <w:t> </w:t>
      </w:r>
      <w:r>
        <w:rPr>
          <w:color w:val="231F20"/>
          <w:w w:val="90"/>
        </w:rPr>
        <w:t>Ia</w:t>
      </w:r>
      <w:r>
        <w:rPr>
          <w:color w:val="231F20"/>
          <w:spacing w:val="-9"/>
          <w:w w:val="90"/>
        </w:rPr>
        <w:t> </w:t>
      </w:r>
      <w:r>
        <w:rPr>
          <w:color w:val="231F20"/>
          <w:w w:val="90"/>
        </w:rPr>
        <w:t>sociedad</w:t>
      </w:r>
      <w:r>
        <w:rPr>
          <w:color w:val="231F20"/>
          <w:spacing w:val="-9"/>
          <w:w w:val="90"/>
        </w:rPr>
        <w:t> </w:t>
      </w:r>
      <w:r>
        <w:rPr>
          <w:color w:val="231F20"/>
          <w:w w:val="90"/>
        </w:rPr>
        <w:t>en</w:t>
      </w:r>
      <w:r>
        <w:rPr>
          <w:color w:val="231F20"/>
          <w:spacing w:val="-9"/>
          <w:w w:val="90"/>
        </w:rPr>
        <w:t> </w:t>
      </w:r>
      <w:r>
        <w:rPr>
          <w:color w:val="231F20"/>
          <w:w w:val="90"/>
        </w:rPr>
        <w:t>eI</w:t>
      </w:r>
      <w:r>
        <w:rPr>
          <w:color w:val="231F20"/>
          <w:spacing w:val="-9"/>
          <w:w w:val="90"/>
        </w:rPr>
        <w:t> </w:t>
      </w:r>
      <w:r>
        <w:rPr>
          <w:color w:val="231F20"/>
          <w:w w:val="90"/>
        </w:rPr>
        <w:t>ámbito</w:t>
      </w:r>
      <w:r>
        <w:rPr>
          <w:color w:val="231F20"/>
          <w:spacing w:val="-9"/>
          <w:w w:val="90"/>
        </w:rPr>
        <w:t> </w:t>
      </w:r>
      <w:r>
        <w:rPr>
          <w:color w:val="231F20"/>
          <w:spacing w:val="-3"/>
          <w:w w:val="90"/>
        </w:rPr>
        <w:t>preventivo.</w:t>
      </w:r>
    </w:p>
    <w:p>
      <w:pPr>
        <w:pStyle w:val="BodyText"/>
        <w:spacing w:line="309" w:lineRule="auto" w:before="200"/>
        <w:ind w:left="120" w:right="157" w:firstLine="820"/>
        <w:jc w:val="both"/>
      </w:pPr>
      <w:r>
        <w:rPr>
          <w:color w:val="231F20"/>
          <w:w w:val="95"/>
        </w:rPr>
        <w:t>Los</w:t>
      </w:r>
      <w:r>
        <w:rPr>
          <w:color w:val="231F20"/>
          <w:spacing w:val="-27"/>
          <w:w w:val="95"/>
        </w:rPr>
        <w:t> </w:t>
      </w:r>
      <w:r>
        <w:rPr>
          <w:color w:val="231F20"/>
          <w:w w:val="95"/>
        </w:rPr>
        <w:t>integrantes</w:t>
      </w:r>
      <w:r>
        <w:rPr>
          <w:color w:val="231F20"/>
          <w:spacing w:val="-27"/>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familia</w:t>
      </w:r>
      <w:r>
        <w:rPr>
          <w:color w:val="231F20"/>
          <w:spacing w:val="-28"/>
          <w:w w:val="95"/>
        </w:rPr>
        <w:t> </w:t>
      </w:r>
      <w:r>
        <w:rPr>
          <w:color w:val="231F20"/>
          <w:w w:val="95"/>
        </w:rPr>
        <w:t>se</w:t>
      </w:r>
      <w:r>
        <w:rPr>
          <w:color w:val="231F20"/>
          <w:spacing w:val="-28"/>
          <w:w w:val="95"/>
        </w:rPr>
        <w:t> </w:t>
      </w:r>
      <w:r>
        <w:rPr>
          <w:color w:val="231F20"/>
          <w:w w:val="95"/>
        </w:rPr>
        <w:t>imbrican</w:t>
      </w:r>
      <w:r>
        <w:rPr>
          <w:color w:val="231F20"/>
          <w:spacing w:val="-27"/>
          <w:w w:val="95"/>
        </w:rPr>
        <w:t> </w:t>
      </w:r>
      <w:r>
        <w:rPr>
          <w:color w:val="231F20"/>
          <w:w w:val="95"/>
        </w:rPr>
        <w:t>en</w:t>
      </w:r>
      <w:r>
        <w:rPr>
          <w:color w:val="231F20"/>
          <w:spacing w:val="-28"/>
          <w:w w:val="95"/>
        </w:rPr>
        <w:t> </w:t>
      </w:r>
      <w:r>
        <w:rPr>
          <w:color w:val="231F20"/>
          <w:w w:val="95"/>
        </w:rPr>
        <w:t>situaciones</w:t>
      </w:r>
      <w:r>
        <w:rPr>
          <w:color w:val="231F20"/>
          <w:spacing w:val="-28"/>
          <w:w w:val="95"/>
        </w:rPr>
        <w:t> </w:t>
      </w:r>
      <w:r>
        <w:rPr>
          <w:color w:val="231F20"/>
          <w:w w:val="95"/>
        </w:rPr>
        <w:t>difíciles</w:t>
      </w:r>
      <w:r>
        <w:rPr>
          <w:color w:val="231F20"/>
          <w:spacing w:val="-28"/>
          <w:w w:val="95"/>
        </w:rPr>
        <w:t> </w:t>
      </w:r>
      <w:r>
        <w:rPr>
          <w:color w:val="231F20"/>
          <w:w w:val="95"/>
        </w:rPr>
        <w:t>cuando </w:t>
      </w:r>
      <w:r>
        <w:rPr>
          <w:color w:val="231F20"/>
        </w:rPr>
        <w:t>se</w:t>
      </w:r>
      <w:r>
        <w:rPr>
          <w:color w:val="231F20"/>
          <w:spacing w:val="-35"/>
        </w:rPr>
        <w:t> </w:t>
      </w:r>
      <w:r>
        <w:rPr>
          <w:color w:val="231F20"/>
        </w:rPr>
        <w:t>presenta</w:t>
      </w:r>
      <w:r>
        <w:rPr>
          <w:color w:val="231F20"/>
          <w:spacing w:val="-35"/>
        </w:rPr>
        <w:t> </w:t>
      </w:r>
      <w:r>
        <w:rPr>
          <w:color w:val="231F20"/>
        </w:rPr>
        <w:t>la</w:t>
      </w:r>
      <w:r>
        <w:rPr>
          <w:color w:val="231F20"/>
          <w:spacing w:val="-35"/>
        </w:rPr>
        <w:t> </w:t>
      </w:r>
      <w:r>
        <w:rPr>
          <w:color w:val="231F20"/>
        </w:rPr>
        <w:t>muerte</w:t>
      </w:r>
      <w:r>
        <w:rPr>
          <w:color w:val="231F20"/>
          <w:spacing w:val="-35"/>
        </w:rPr>
        <w:t> </w:t>
      </w:r>
      <w:r>
        <w:rPr>
          <w:color w:val="231F20"/>
        </w:rPr>
        <w:t>de</w:t>
      </w:r>
      <w:r>
        <w:rPr>
          <w:color w:val="231F20"/>
          <w:spacing w:val="-35"/>
        </w:rPr>
        <w:t> </w:t>
      </w:r>
      <w:r>
        <w:rPr>
          <w:color w:val="231F20"/>
        </w:rPr>
        <w:t>alguno</w:t>
      </w:r>
      <w:r>
        <w:rPr>
          <w:color w:val="231F20"/>
          <w:spacing w:val="-36"/>
        </w:rPr>
        <w:t> </w:t>
      </w:r>
      <w:r>
        <w:rPr>
          <w:color w:val="231F20"/>
        </w:rPr>
        <w:t>de</w:t>
      </w:r>
      <w:r>
        <w:rPr>
          <w:color w:val="231F20"/>
          <w:spacing w:val="-35"/>
        </w:rPr>
        <w:t> </w:t>
      </w:r>
      <w:r>
        <w:rPr>
          <w:color w:val="231F20"/>
        </w:rPr>
        <w:t>sus</w:t>
      </w:r>
      <w:r>
        <w:rPr>
          <w:color w:val="231F20"/>
          <w:spacing w:val="-35"/>
        </w:rPr>
        <w:t> </w:t>
      </w:r>
      <w:r>
        <w:rPr>
          <w:color w:val="231F20"/>
        </w:rPr>
        <w:t>miembros,</w:t>
      </w:r>
      <w:r>
        <w:rPr>
          <w:color w:val="231F20"/>
          <w:spacing w:val="-46"/>
        </w:rPr>
        <w:t> </w:t>
      </w:r>
      <w:r>
        <w:rPr>
          <w:color w:val="231F20"/>
        </w:rPr>
        <w:t>en</w:t>
      </w:r>
      <w:r>
        <w:rPr>
          <w:color w:val="231F20"/>
          <w:spacing w:val="-35"/>
        </w:rPr>
        <w:t> </w:t>
      </w:r>
      <w:r>
        <w:rPr>
          <w:color w:val="231F20"/>
        </w:rPr>
        <w:t>especial</w:t>
      </w:r>
      <w:r>
        <w:rPr>
          <w:color w:val="231F20"/>
          <w:spacing w:val="-35"/>
        </w:rPr>
        <w:t> </w:t>
      </w:r>
      <w:r>
        <w:rPr>
          <w:color w:val="231F20"/>
        </w:rPr>
        <w:t>de</w:t>
      </w:r>
      <w:r>
        <w:rPr>
          <w:color w:val="231F20"/>
          <w:spacing w:val="-35"/>
        </w:rPr>
        <w:t> </w:t>
      </w:r>
      <w:r>
        <w:rPr>
          <w:color w:val="231F20"/>
        </w:rPr>
        <w:t>un</w:t>
      </w:r>
      <w:r>
        <w:rPr>
          <w:color w:val="231F20"/>
          <w:spacing w:val="-35"/>
        </w:rPr>
        <w:t> </w:t>
      </w:r>
      <w:r>
        <w:rPr>
          <w:color w:val="231F20"/>
        </w:rPr>
        <w:t>niño.</w:t>
      </w:r>
      <w:r>
        <w:rPr>
          <w:color w:val="231F20"/>
          <w:spacing w:val="-46"/>
        </w:rPr>
        <w:t> </w:t>
      </w:r>
      <w:r>
        <w:rPr>
          <w:color w:val="231F20"/>
        </w:rPr>
        <w:t>En </w:t>
      </w:r>
      <w:r>
        <w:rPr>
          <w:color w:val="231F20"/>
          <w:w w:val="90"/>
        </w:rPr>
        <w:t>estas condiciones, las familias desarrollan una serie de respuestas complejas</w:t>
      </w:r>
      <w:r>
        <w:rPr>
          <w:color w:val="231F20"/>
          <w:spacing w:val="-18"/>
          <w:w w:val="90"/>
        </w:rPr>
        <w:t> </w:t>
      </w:r>
      <w:r>
        <w:rPr>
          <w:color w:val="231F20"/>
          <w:w w:val="90"/>
        </w:rPr>
        <w:t>que </w:t>
      </w:r>
      <w:r>
        <w:rPr>
          <w:color w:val="231F20"/>
        </w:rPr>
        <w:t>involucran</w:t>
      </w:r>
      <w:r>
        <w:rPr>
          <w:color w:val="231F20"/>
          <w:spacing w:val="-35"/>
        </w:rPr>
        <w:t> </w:t>
      </w:r>
      <w:r>
        <w:rPr>
          <w:color w:val="231F20"/>
        </w:rPr>
        <w:t>afectos</w:t>
      </w:r>
      <w:r>
        <w:rPr>
          <w:color w:val="231F20"/>
          <w:spacing w:val="-34"/>
        </w:rPr>
        <w:t> </w:t>
      </w:r>
      <w:r>
        <w:rPr>
          <w:color w:val="231F20"/>
        </w:rPr>
        <w:t>positivos</w:t>
      </w:r>
      <w:r>
        <w:rPr>
          <w:color w:val="231F20"/>
          <w:spacing w:val="-34"/>
        </w:rPr>
        <w:t> </w:t>
      </w:r>
      <w:r>
        <w:rPr>
          <w:color w:val="231F20"/>
        </w:rPr>
        <w:t>y</w:t>
      </w:r>
      <w:r>
        <w:rPr>
          <w:color w:val="231F20"/>
          <w:spacing w:val="-34"/>
        </w:rPr>
        <w:t> </w:t>
      </w:r>
      <w:r>
        <w:rPr>
          <w:color w:val="231F20"/>
        </w:rPr>
        <w:t>negativos</w:t>
      </w:r>
      <w:r>
        <w:rPr>
          <w:color w:val="231F20"/>
          <w:spacing w:val="-34"/>
        </w:rPr>
        <w:t> </w:t>
      </w:r>
      <w:r>
        <w:rPr>
          <w:color w:val="231F20"/>
        </w:rPr>
        <w:t>a</w:t>
      </w:r>
      <w:r>
        <w:rPr>
          <w:color w:val="231F20"/>
          <w:spacing w:val="-34"/>
        </w:rPr>
        <w:t> </w:t>
      </w:r>
      <w:r>
        <w:rPr>
          <w:color w:val="231F20"/>
        </w:rPr>
        <w:t>corto</w:t>
      </w:r>
      <w:r>
        <w:rPr>
          <w:color w:val="231F20"/>
          <w:spacing w:val="-34"/>
        </w:rPr>
        <w:t> </w:t>
      </w:r>
      <w:r>
        <w:rPr>
          <w:color w:val="231F20"/>
        </w:rPr>
        <w:t>y</w:t>
      </w:r>
      <w:r>
        <w:rPr>
          <w:color w:val="231F20"/>
          <w:spacing w:val="-34"/>
        </w:rPr>
        <w:t> </w:t>
      </w:r>
      <w:r>
        <w:rPr>
          <w:color w:val="231F20"/>
        </w:rPr>
        <w:t>a</w:t>
      </w:r>
      <w:r>
        <w:rPr>
          <w:color w:val="231F20"/>
          <w:spacing w:val="-34"/>
        </w:rPr>
        <w:t> </w:t>
      </w:r>
      <w:r>
        <w:rPr>
          <w:color w:val="231F20"/>
        </w:rPr>
        <w:t>largo</w:t>
      </w:r>
      <w:r>
        <w:rPr>
          <w:color w:val="231F20"/>
          <w:spacing w:val="-34"/>
        </w:rPr>
        <w:t> </w:t>
      </w:r>
      <w:r>
        <w:rPr>
          <w:color w:val="231F20"/>
        </w:rPr>
        <w:t>plazo</w:t>
      </w:r>
      <w:r>
        <w:rPr>
          <w:color w:val="231F20"/>
          <w:spacing w:val="-34"/>
        </w:rPr>
        <w:t> </w:t>
      </w:r>
      <w:r>
        <w:rPr>
          <w:color w:val="231F20"/>
        </w:rPr>
        <w:t>y</w:t>
      </w:r>
      <w:r>
        <w:rPr>
          <w:color w:val="231F20"/>
          <w:spacing w:val="-34"/>
        </w:rPr>
        <w:t> </w:t>
      </w:r>
      <w:r>
        <w:rPr>
          <w:color w:val="231F20"/>
        </w:rPr>
        <w:t>que</w:t>
      </w:r>
      <w:r>
        <w:rPr>
          <w:color w:val="231F20"/>
          <w:spacing w:val="-34"/>
        </w:rPr>
        <w:t> </w:t>
      </w:r>
      <w:r>
        <w:rPr>
          <w:color w:val="231F20"/>
        </w:rPr>
        <w:t>pueden </w:t>
      </w:r>
      <w:r>
        <w:rPr>
          <w:color w:val="231F20"/>
          <w:w w:val="90"/>
        </w:rPr>
        <w:t>generar</w:t>
      </w:r>
      <w:r>
        <w:rPr>
          <w:color w:val="231F20"/>
          <w:spacing w:val="-18"/>
          <w:w w:val="90"/>
        </w:rPr>
        <w:t> </w:t>
      </w:r>
      <w:r>
        <w:rPr>
          <w:color w:val="231F20"/>
          <w:w w:val="90"/>
        </w:rPr>
        <w:t>repercusiones</w:t>
      </w:r>
      <w:r>
        <w:rPr>
          <w:color w:val="231F20"/>
          <w:spacing w:val="-17"/>
          <w:w w:val="90"/>
        </w:rPr>
        <w:t> </w:t>
      </w:r>
      <w:r>
        <w:rPr>
          <w:color w:val="231F20"/>
          <w:w w:val="90"/>
        </w:rPr>
        <w:t>para</w:t>
      </w:r>
      <w:r>
        <w:rPr>
          <w:color w:val="231F20"/>
          <w:spacing w:val="-17"/>
          <w:w w:val="90"/>
        </w:rPr>
        <w:t> </w:t>
      </w:r>
      <w:r>
        <w:rPr>
          <w:color w:val="231F20"/>
          <w:w w:val="90"/>
        </w:rPr>
        <w:t>la</w:t>
      </w:r>
      <w:r>
        <w:rPr>
          <w:color w:val="231F20"/>
          <w:spacing w:val="-17"/>
          <w:w w:val="90"/>
        </w:rPr>
        <w:t> </w:t>
      </w:r>
      <w:r>
        <w:rPr>
          <w:color w:val="231F20"/>
          <w:w w:val="90"/>
        </w:rPr>
        <w:t>evolución</w:t>
      </w:r>
      <w:r>
        <w:rPr>
          <w:color w:val="231F20"/>
          <w:spacing w:val="-18"/>
          <w:w w:val="90"/>
        </w:rPr>
        <w:t> </w:t>
      </w:r>
      <w:r>
        <w:rPr>
          <w:color w:val="231F20"/>
          <w:w w:val="90"/>
        </w:rPr>
        <w:t>de</w:t>
      </w:r>
      <w:r>
        <w:rPr>
          <w:color w:val="231F20"/>
          <w:spacing w:val="-17"/>
          <w:w w:val="90"/>
        </w:rPr>
        <w:t> </w:t>
      </w:r>
      <w:r>
        <w:rPr>
          <w:color w:val="231F20"/>
          <w:w w:val="90"/>
        </w:rPr>
        <w:t>la</w:t>
      </w:r>
      <w:r>
        <w:rPr>
          <w:color w:val="231F20"/>
          <w:spacing w:val="-17"/>
          <w:w w:val="90"/>
        </w:rPr>
        <w:t> </w:t>
      </w:r>
      <w:r>
        <w:rPr>
          <w:color w:val="231F20"/>
          <w:w w:val="90"/>
        </w:rPr>
        <w:t>familia</w:t>
      </w:r>
      <w:r>
        <w:rPr>
          <w:color w:val="231F20"/>
          <w:spacing w:val="-17"/>
          <w:w w:val="90"/>
        </w:rPr>
        <w:t> </w:t>
      </w:r>
      <w:r>
        <w:rPr>
          <w:color w:val="231F20"/>
          <w:w w:val="90"/>
        </w:rPr>
        <w:t>llevando</w:t>
      </w:r>
      <w:r>
        <w:rPr>
          <w:color w:val="231F20"/>
          <w:spacing w:val="-17"/>
          <w:w w:val="90"/>
        </w:rPr>
        <w:t> </w:t>
      </w:r>
      <w:r>
        <w:rPr>
          <w:color w:val="231F20"/>
          <w:w w:val="90"/>
        </w:rPr>
        <w:t>a</w:t>
      </w:r>
      <w:r>
        <w:rPr>
          <w:color w:val="231F20"/>
          <w:spacing w:val="-17"/>
          <w:w w:val="90"/>
        </w:rPr>
        <w:t> </w:t>
      </w:r>
      <w:r>
        <w:rPr>
          <w:color w:val="231F20"/>
          <w:w w:val="90"/>
        </w:rPr>
        <w:t>la</w:t>
      </w:r>
      <w:r>
        <w:rPr>
          <w:color w:val="231F20"/>
          <w:spacing w:val="-17"/>
          <w:w w:val="90"/>
        </w:rPr>
        <w:t> </w:t>
      </w:r>
      <w:r>
        <w:rPr>
          <w:color w:val="231F20"/>
          <w:w w:val="90"/>
        </w:rPr>
        <w:t>alteración</w:t>
      </w:r>
      <w:r>
        <w:rPr>
          <w:color w:val="231F20"/>
          <w:spacing w:val="-18"/>
          <w:w w:val="90"/>
        </w:rPr>
        <w:t> </w:t>
      </w:r>
      <w:r>
        <w:rPr>
          <w:color w:val="231F20"/>
          <w:w w:val="90"/>
        </w:rPr>
        <w:t>de</w:t>
      </w:r>
      <w:r>
        <w:rPr>
          <w:color w:val="231F20"/>
          <w:spacing w:val="-17"/>
          <w:w w:val="90"/>
        </w:rPr>
        <w:t> </w:t>
      </w:r>
      <w:r>
        <w:rPr>
          <w:color w:val="231F20"/>
          <w:w w:val="90"/>
        </w:rPr>
        <w:t>la dinámica</w:t>
      </w:r>
      <w:r>
        <w:rPr>
          <w:color w:val="231F20"/>
          <w:spacing w:val="-29"/>
          <w:w w:val="90"/>
        </w:rPr>
        <w:t> </w:t>
      </w:r>
      <w:r>
        <w:rPr>
          <w:color w:val="231F20"/>
          <w:w w:val="90"/>
        </w:rPr>
        <w:t>familiar</w:t>
      </w:r>
      <w:r>
        <w:rPr>
          <w:color w:val="231F20"/>
          <w:spacing w:val="-29"/>
          <w:w w:val="90"/>
        </w:rPr>
        <w:t> </w:t>
      </w:r>
      <w:r>
        <w:rPr>
          <w:color w:val="231F20"/>
          <w:w w:val="90"/>
        </w:rPr>
        <w:t>en</w:t>
      </w:r>
      <w:r>
        <w:rPr>
          <w:color w:val="231F20"/>
          <w:spacing w:val="-29"/>
          <w:w w:val="90"/>
        </w:rPr>
        <w:t> </w:t>
      </w:r>
      <w:r>
        <w:rPr>
          <w:color w:val="231F20"/>
          <w:w w:val="90"/>
        </w:rPr>
        <w:t>su</w:t>
      </w:r>
      <w:r>
        <w:rPr>
          <w:color w:val="231F20"/>
          <w:spacing w:val="-29"/>
          <w:w w:val="90"/>
        </w:rPr>
        <w:t> </w:t>
      </w:r>
      <w:r>
        <w:rPr>
          <w:color w:val="231F20"/>
          <w:w w:val="90"/>
        </w:rPr>
        <w:t>conjunto.</w:t>
      </w:r>
    </w:p>
    <w:p>
      <w:pPr>
        <w:pStyle w:val="BodyText"/>
        <w:spacing w:line="309" w:lineRule="auto" w:before="200"/>
        <w:ind w:left="120" w:right="131" w:firstLine="820"/>
        <w:jc w:val="both"/>
      </w:pPr>
      <w:r>
        <w:rPr>
          <w:color w:val="231F20"/>
          <w:spacing w:val="-3"/>
        </w:rPr>
        <w:t>Por</w:t>
      </w:r>
      <w:r>
        <w:rPr>
          <w:color w:val="231F20"/>
          <w:spacing w:val="-37"/>
        </w:rPr>
        <w:t> </w:t>
      </w:r>
      <w:r>
        <w:rPr>
          <w:color w:val="231F20"/>
        </w:rPr>
        <w:t>lo</w:t>
      </w:r>
      <w:r>
        <w:rPr>
          <w:color w:val="231F20"/>
          <w:spacing w:val="-37"/>
        </w:rPr>
        <w:t> </w:t>
      </w:r>
      <w:r>
        <w:rPr>
          <w:color w:val="231F20"/>
        </w:rPr>
        <w:t>tanto,</w:t>
      </w:r>
      <w:r>
        <w:rPr>
          <w:color w:val="231F20"/>
          <w:spacing w:val="-46"/>
        </w:rPr>
        <w:t> </w:t>
      </w:r>
      <w:r>
        <w:rPr>
          <w:color w:val="231F20"/>
        </w:rPr>
        <w:t>el</w:t>
      </w:r>
      <w:r>
        <w:rPr>
          <w:color w:val="231F20"/>
          <w:spacing w:val="-37"/>
        </w:rPr>
        <w:t> </w:t>
      </w:r>
      <w:r>
        <w:rPr>
          <w:color w:val="231F20"/>
        </w:rPr>
        <w:t>manejo</w:t>
      </w:r>
      <w:r>
        <w:rPr>
          <w:color w:val="231F20"/>
          <w:spacing w:val="-37"/>
        </w:rPr>
        <w:t> </w:t>
      </w:r>
      <w:r>
        <w:rPr>
          <w:color w:val="231F20"/>
        </w:rPr>
        <w:t>adecuado</w:t>
      </w:r>
      <w:r>
        <w:rPr>
          <w:color w:val="231F20"/>
          <w:spacing w:val="-37"/>
        </w:rPr>
        <w:t> </w:t>
      </w:r>
      <w:r>
        <w:rPr>
          <w:color w:val="231F20"/>
        </w:rPr>
        <w:t>de</w:t>
      </w:r>
      <w:r>
        <w:rPr>
          <w:color w:val="231F20"/>
          <w:spacing w:val="-37"/>
        </w:rPr>
        <w:t> </w:t>
      </w:r>
      <w:r>
        <w:rPr>
          <w:color w:val="231F20"/>
        </w:rPr>
        <w:t>estas</w:t>
      </w:r>
      <w:r>
        <w:rPr>
          <w:color w:val="231F20"/>
          <w:spacing w:val="-37"/>
        </w:rPr>
        <w:t> </w:t>
      </w:r>
      <w:r>
        <w:rPr>
          <w:color w:val="231F20"/>
        </w:rPr>
        <w:t>condiciones</w:t>
      </w:r>
      <w:r>
        <w:rPr>
          <w:color w:val="231F20"/>
          <w:spacing w:val="-37"/>
        </w:rPr>
        <w:t> </w:t>
      </w:r>
      <w:r>
        <w:rPr>
          <w:color w:val="231F20"/>
        </w:rPr>
        <w:t>es</w:t>
      </w:r>
      <w:r>
        <w:rPr>
          <w:color w:val="231F20"/>
          <w:spacing w:val="-37"/>
        </w:rPr>
        <w:t> </w:t>
      </w:r>
      <w:r>
        <w:rPr>
          <w:color w:val="231F20"/>
        </w:rPr>
        <w:t>importante </w:t>
      </w:r>
      <w:r>
        <w:rPr>
          <w:color w:val="231F20"/>
          <w:w w:val="95"/>
        </w:rPr>
        <w:t>para</w:t>
      </w:r>
      <w:r>
        <w:rPr>
          <w:color w:val="231F20"/>
          <w:spacing w:val="-39"/>
          <w:w w:val="95"/>
        </w:rPr>
        <w:t> </w:t>
      </w:r>
      <w:r>
        <w:rPr>
          <w:color w:val="231F20"/>
          <w:w w:val="95"/>
        </w:rPr>
        <w:t>optimizar</w:t>
      </w:r>
      <w:r>
        <w:rPr>
          <w:color w:val="231F20"/>
          <w:spacing w:val="-39"/>
          <w:w w:val="95"/>
        </w:rPr>
        <w:t> </w:t>
      </w:r>
      <w:r>
        <w:rPr>
          <w:color w:val="231F20"/>
          <w:w w:val="95"/>
        </w:rPr>
        <w:t>la</w:t>
      </w:r>
      <w:r>
        <w:rPr>
          <w:color w:val="231F20"/>
          <w:spacing w:val="-39"/>
          <w:w w:val="95"/>
        </w:rPr>
        <w:t> </w:t>
      </w:r>
      <w:r>
        <w:rPr>
          <w:color w:val="231F20"/>
          <w:w w:val="95"/>
        </w:rPr>
        <w:t>interacción</w:t>
      </w:r>
      <w:r>
        <w:rPr>
          <w:color w:val="231F20"/>
          <w:spacing w:val="-38"/>
          <w:w w:val="95"/>
        </w:rPr>
        <w:t> </w:t>
      </w:r>
      <w:r>
        <w:rPr>
          <w:color w:val="231F20"/>
          <w:w w:val="95"/>
        </w:rPr>
        <w:t>familiar</w:t>
      </w:r>
      <w:r>
        <w:rPr>
          <w:color w:val="231F20"/>
          <w:spacing w:val="-39"/>
          <w:w w:val="95"/>
        </w:rPr>
        <w:t> </w:t>
      </w:r>
      <w:r>
        <w:rPr>
          <w:color w:val="231F20"/>
          <w:w w:val="95"/>
        </w:rPr>
        <w:t>y</w:t>
      </w:r>
      <w:r>
        <w:rPr>
          <w:color w:val="231F20"/>
          <w:spacing w:val="-39"/>
          <w:w w:val="95"/>
        </w:rPr>
        <w:t> </w:t>
      </w:r>
      <w:r>
        <w:rPr>
          <w:color w:val="231F20"/>
          <w:w w:val="95"/>
        </w:rPr>
        <w:t>promover</w:t>
      </w:r>
      <w:r>
        <w:rPr>
          <w:color w:val="231F20"/>
          <w:spacing w:val="-39"/>
          <w:w w:val="95"/>
        </w:rPr>
        <w:t> </w:t>
      </w:r>
      <w:r>
        <w:rPr>
          <w:color w:val="231F20"/>
          <w:w w:val="95"/>
        </w:rPr>
        <w:t>la</w:t>
      </w:r>
      <w:r>
        <w:rPr>
          <w:color w:val="231F20"/>
          <w:spacing w:val="-39"/>
          <w:w w:val="95"/>
        </w:rPr>
        <w:t> </w:t>
      </w:r>
      <w:r>
        <w:rPr>
          <w:color w:val="231F20"/>
          <w:w w:val="95"/>
        </w:rPr>
        <w:t>salud</w:t>
      </w:r>
      <w:r>
        <w:rPr>
          <w:color w:val="231F20"/>
          <w:spacing w:val="-39"/>
          <w:w w:val="95"/>
        </w:rPr>
        <w:t> </w:t>
      </w:r>
      <w:r>
        <w:rPr>
          <w:color w:val="231F20"/>
          <w:w w:val="95"/>
        </w:rPr>
        <w:t>y</w:t>
      </w:r>
      <w:r>
        <w:rPr>
          <w:color w:val="231F20"/>
          <w:spacing w:val="-39"/>
          <w:w w:val="95"/>
        </w:rPr>
        <w:t> </w:t>
      </w:r>
      <w:r>
        <w:rPr>
          <w:color w:val="231F20"/>
          <w:w w:val="95"/>
        </w:rPr>
        <w:t>el</w:t>
      </w:r>
      <w:r>
        <w:rPr>
          <w:color w:val="231F20"/>
          <w:spacing w:val="-39"/>
          <w:w w:val="95"/>
        </w:rPr>
        <w:t> </w:t>
      </w:r>
      <w:r>
        <w:rPr>
          <w:color w:val="231F20"/>
          <w:w w:val="95"/>
        </w:rPr>
        <w:t>bienestar</w:t>
      </w:r>
      <w:r>
        <w:rPr>
          <w:color w:val="231F20"/>
          <w:spacing w:val="-39"/>
          <w:w w:val="95"/>
        </w:rPr>
        <w:t> </w:t>
      </w:r>
      <w:r>
        <w:rPr>
          <w:color w:val="231F20"/>
          <w:w w:val="95"/>
        </w:rPr>
        <w:t>de</w:t>
      </w:r>
      <w:r>
        <w:rPr>
          <w:color w:val="231F20"/>
          <w:spacing w:val="-39"/>
          <w:w w:val="95"/>
        </w:rPr>
        <w:t> </w:t>
      </w:r>
      <w:r>
        <w:rPr>
          <w:color w:val="231F20"/>
          <w:w w:val="95"/>
        </w:rPr>
        <w:t>todos los miembros de la familia. Mencionemos algunos de los resultados</w:t>
      </w:r>
      <w:r>
        <w:rPr>
          <w:color w:val="231F20"/>
          <w:spacing w:val="-44"/>
          <w:w w:val="95"/>
        </w:rPr>
        <w:t> </w:t>
      </w:r>
      <w:r>
        <w:rPr>
          <w:color w:val="231F20"/>
          <w:w w:val="95"/>
        </w:rPr>
        <w:t>obtenidos </w:t>
      </w:r>
      <w:r>
        <w:rPr>
          <w:color w:val="231F20"/>
        </w:rPr>
        <w:t>en</w:t>
      </w:r>
      <w:r>
        <w:rPr>
          <w:color w:val="231F20"/>
          <w:spacing w:val="-44"/>
        </w:rPr>
        <w:t> </w:t>
      </w:r>
      <w:r>
        <w:rPr>
          <w:color w:val="231F20"/>
        </w:rPr>
        <w:t>este</w:t>
      </w:r>
      <w:r>
        <w:rPr>
          <w:color w:val="231F20"/>
          <w:spacing w:val="-44"/>
        </w:rPr>
        <w:t> </w:t>
      </w:r>
      <w:r>
        <w:rPr>
          <w:color w:val="231F20"/>
        </w:rPr>
        <w:t>sentido</w:t>
      </w:r>
      <w:r>
        <w:rPr>
          <w:color w:val="231F20"/>
          <w:spacing w:val="-44"/>
        </w:rPr>
        <w:t> </w:t>
      </w:r>
      <w:r>
        <w:rPr>
          <w:color w:val="231F20"/>
        </w:rPr>
        <w:t>como</w:t>
      </w:r>
      <w:r>
        <w:rPr>
          <w:color w:val="231F20"/>
          <w:spacing w:val="-44"/>
        </w:rPr>
        <w:t> </w:t>
      </w:r>
      <w:r>
        <w:rPr>
          <w:color w:val="231F20"/>
        </w:rPr>
        <w:t>el</w:t>
      </w:r>
      <w:r>
        <w:rPr>
          <w:color w:val="231F20"/>
          <w:spacing w:val="-44"/>
        </w:rPr>
        <w:t> </w:t>
      </w:r>
      <w:r>
        <w:rPr>
          <w:color w:val="231F20"/>
        </w:rPr>
        <w:t>descuido</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demás</w:t>
      </w:r>
      <w:r>
        <w:rPr>
          <w:color w:val="231F20"/>
          <w:spacing w:val="-44"/>
        </w:rPr>
        <w:t> </w:t>
      </w:r>
      <w:r>
        <w:rPr>
          <w:color w:val="231F20"/>
        </w:rPr>
        <w:t>hermanos</w:t>
      </w:r>
      <w:r>
        <w:rPr>
          <w:color w:val="231F20"/>
          <w:spacing w:val="-44"/>
        </w:rPr>
        <w:t> </w:t>
      </w:r>
      <w:r>
        <w:rPr>
          <w:color w:val="231F20"/>
        </w:rPr>
        <w:t>del</w:t>
      </w:r>
      <w:r>
        <w:rPr>
          <w:color w:val="231F20"/>
          <w:spacing w:val="-44"/>
        </w:rPr>
        <w:t> </w:t>
      </w:r>
      <w:r>
        <w:rPr>
          <w:color w:val="231F20"/>
        </w:rPr>
        <w:t>niño</w:t>
      </w:r>
      <w:r>
        <w:rPr>
          <w:color w:val="231F20"/>
          <w:spacing w:val="-44"/>
        </w:rPr>
        <w:t> </w:t>
      </w:r>
      <w:r>
        <w:rPr>
          <w:color w:val="231F20"/>
        </w:rPr>
        <w:t>que</w:t>
      </w:r>
      <w:r>
        <w:rPr>
          <w:color w:val="231F20"/>
          <w:spacing w:val="-44"/>
        </w:rPr>
        <w:t> </w:t>
      </w:r>
      <w:r>
        <w:rPr>
          <w:color w:val="231F20"/>
        </w:rPr>
        <w:t>muere, </w:t>
      </w:r>
      <w:r>
        <w:rPr>
          <w:color w:val="231F20"/>
          <w:w w:val="95"/>
        </w:rPr>
        <w:t>repercusiones</w:t>
      </w:r>
      <w:r>
        <w:rPr>
          <w:color w:val="231F20"/>
          <w:spacing w:val="-41"/>
          <w:w w:val="95"/>
        </w:rPr>
        <w:t> </w:t>
      </w:r>
      <w:r>
        <w:rPr>
          <w:color w:val="231F20"/>
          <w:w w:val="95"/>
        </w:rPr>
        <w:t>de</w:t>
      </w:r>
      <w:r>
        <w:rPr>
          <w:color w:val="231F20"/>
          <w:spacing w:val="-41"/>
          <w:w w:val="95"/>
        </w:rPr>
        <w:t> </w:t>
      </w:r>
      <w:r>
        <w:rPr>
          <w:color w:val="231F20"/>
          <w:w w:val="95"/>
        </w:rPr>
        <w:t>la</w:t>
      </w:r>
      <w:r>
        <w:rPr>
          <w:color w:val="231F20"/>
          <w:spacing w:val="-41"/>
          <w:w w:val="95"/>
        </w:rPr>
        <w:t> </w:t>
      </w:r>
      <w:r>
        <w:rPr>
          <w:color w:val="231F20"/>
          <w:w w:val="95"/>
        </w:rPr>
        <w:t>salud</w:t>
      </w:r>
      <w:r>
        <w:rPr>
          <w:color w:val="231F20"/>
          <w:spacing w:val="-41"/>
          <w:w w:val="95"/>
        </w:rPr>
        <w:t> </w:t>
      </w:r>
      <w:r>
        <w:rPr>
          <w:color w:val="231F20"/>
          <w:w w:val="95"/>
        </w:rPr>
        <w:t>física</w:t>
      </w:r>
      <w:r>
        <w:rPr>
          <w:color w:val="231F20"/>
          <w:spacing w:val="-41"/>
          <w:w w:val="95"/>
        </w:rPr>
        <w:t> </w:t>
      </w:r>
      <w:r>
        <w:rPr>
          <w:color w:val="231F20"/>
          <w:w w:val="95"/>
        </w:rPr>
        <w:t>en</w:t>
      </w:r>
      <w:r>
        <w:rPr>
          <w:color w:val="231F20"/>
          <w:spacing w:val="-41"/>
          <w:w w:val="95"/>
        </w:rPr>
        <w:t> </w:t>
      </w:r>
      <w:r>
        <w:rPr>
          <w:color w:val="231F20"/>
          <w:w w:val="95"/>
        </w:rPr>
        <w:t>varios</w:t>
      </w:r>
      <w:r>
        <w:rPr>
          <w:color w:val="231F20"/>
          <w:spacing w:val="-41"/>
          <w:w w:val="95"/>
        </w:rPr>
        <w:t> </w:t>
      </w:r>
      <w:r>
        <w:rPr>
          <w:color w:val="231F20"/>
          <w:w w:val="95"/>
        </w:rPr>
        <w:t>participantes,</w:t>
      </w:r>
      <w:r>
        <w:rPr>
          <w:color w:val="231F20"/>
          <w:spacing w:val="-50"/>
          <w:w w:val="95"/>
        </w:rPr>
        <w:t> </w:t>
      </w:r>
      <w:r>
        <w:rPr>
          <w:color w:val="231F20"/>
          <w:w w:val="95"/>
        </w:rPr>
        <w:t>resquebrajamiento</w:t>
      </w:r>
      <w:r>
        <w:rPr>
          <w:color w:val="231F20"/>
          <w:spacing w:val="-41"/>
          <w:w w:val="95"/>
        </w:rPr>
        <w:t> </w:t>
      </w:r>
      <w:r>
        <w:rPr>
          <w:color w:val="231F20"/>
          <w:w w:val="95"/>
        </w:rPr>
        <w:t>de</w:t>
      </w:r>
      <w:r>
        <w:rPr>
          <w:color w:val="231F20"/>
          <w:spacing w:val="-41"/>
          <w:w w:val="95"/>
        </w:rPr>
        <w:t> </w:t>
      </w:r>
      <w:r>
        <w:rPr>
          <w:color w:val="231F20"/>
          <w:w w:val="95"/>
        </w:rPr>
        <w:t>la unidad</w:t>
      </w:r>
      <w:r>
        <w:rPr>
          <w:color w:val="231F20"/>
          <w:spacing w:val="-48"/>
          <w:w w:val="95"/>
        </w:rPr>
        <w:t> </w:t>
      </w:r>
      <w:r>
        <w:rPr>
          <w:color w:val="231F20"/>
          <w:w w:val="95"/>
        </w:rPr>
        <w:t>conyugal</w:t>
      </w:r>
      <w:r>
        <w:rPr>
          <w:color w:val="231F20"/>
          <w:spacing w:val="-48"/>
          <w:w w:val="95"/>
        </w:rPr>
        <w:t> </w:t>
      </w:r>
      <w:r>
        <w:rPr>
          <w:color w:val="231F20"/>
          <w:w w:val="95"/>
        </w:rPr>
        <w:t>en</w:t>
      </w:r>
      <w:r>
        <w:rPr>
          <w:color w:val="231F20"/>
          <w:spacing w:val="-48"/>
          <w:w w:val="95"/>
        </w:rPr>
        <w:t> </w:t>
      </w:r>
      <w:r>
        <w:rPr>
          <w:color w:val="231F20"/>
          <w:w w:val="95"/>
        </w:rPr>
        <w:t>dos</w:t>
      </w:r>
      <w:r>
        <w:rPr>
          <w:color w:val="231F20"/>
          <w:spacing w:val="-48"/>
          <w:w w:val="95"/>
        </w:rPr>
        <w:t> </w:t>
      </w:r>
      <w:r>
        <w:rPr>
          <w:color w:val="231F20"/>
          <w:w w:val="95"/>
        </w:rPr>
        <w:t>casos.</w:t>
      </w:r>
    </w:p>
    <w:p>
      <w:pPr>
        <w:pStyle w:val="BodyText"/>
        <w:spacing w:line="309" w:lineRule="auto" w:before="200"/>
        <w:ind w:left="120" w:right="156" w:firstLine="820"/>
        <w:jc w:val="both"/>
      </w:pPr>
      <w:r>
        <w:rPr>
          <w:color w:val="231F20"/>
          <w:w w:val="90"/>
        </w:rPr>
        <w:t>Es</w:t>
      </w:r>
      <w:r>
        <w:rPr>
          <w:color w:val="231F20"/>
          <w:spacing w:val="-25"/>
          <w:w w:val="90"/>
        </w:rPr>
        <w:t> </w:t>
      </w:r>
      <w:r>
        <w:rPr>
          <w:color w:val="231F20"/>
          <w:w w:val="90"/>
        </w:rPr>
        <w:t>preciso</w:t>
      </w:r>
      <w:r>
        <w:rPr>
          <w:color w:val="231F20"/>
          <w:spacing w:val="-25"/>
          <w:w w:val="90"/>
        </w:rPr>
        <w:t> </w:t>
      </w:r>
      <w:r>
        <w:rPr>
          <w:color w:val="231F20"/>
          <w:w w:val="90"/>
        </w:rPr>
        <w:t>abordar</w:t>
      </w:r>
      <w:r>
        <w:rPr>
          <w:color w:val="231F20"/>
          <w:spacing w:val="22"/>
          <w:w w:val="90"/>
        </w:rPr>
        <w:t> </w:t>
      </w:r>
      <w:r>
        <w:rPr>
          <w:color w:val="231F20"/>
          <w:w w:val="90"/>
        </w:rPr>
        <w:t>la</w:t>
      </w:r>
      <w:r>
        <w:rPr>
          <w:color w:val="231F20"/>
          <w:spacing w:val="-25"/>
          <w:w w:val="90"/>
        </w:rPr>
        <w:t> </w:t>
      </w:r>
      <w:r>
        <w:rPr>
          <w:color w:val="231F20"/>
          <w:w w:val="90"/>
        </w:rPr>
        <w:t>experiencia</w:t>
      </w:r>
      <w:r>
        <w:rPr>
          <w:color w:val="231F20"/>
          <w:spacing w:val="-25"/>
          <w:w w:val="90"/>
        </w:rPr>
        <w:t> </w:t>
      </w:r>
      <w:r>
        <w:rPr>
          <w:color w:val="231F20"/>
          <w:w w:val="90"/>
        </w:rPr>
        <w:t>de</w:t>
      </w:r>
      <w:r>
        <w:rPr>
          <w:color w:val="231F20"/>
          <w:spacing w:val="-25"/>
          <w:w w:val="90"/>
        </w:rPr>
        <w:t> </w:t>
      </w:r>
      <w:r>
        <w:rPr>
          <w:color w:val="231F20"/>
          <w:w w:val="90"/>
        </w:rPr>
        <w:t>la</w:t>
      </w:r>
      <w:r>
        <w:rPr>
          <w:color w:val="231F20"/>
          <w:spacing w:val="-25"/>
          <w:w w:val="90"/>
        </w:rPr>
        <w:t> </w:t>
      </w:r>
      <w:r>
        <w:rPr>
          <w:color w:val="231F20"/>
          <w:w w:val="90"/>
        </w:rPr>
        <w:t>muerte</w:t>
      </w:r>
      <w:r>
        <w:rPr>
          <w:color w:val="231F20"/>
          <w:spacing w:val="-25"/>
          <w:w w:val="90"/>
        </w:rPr>
        <w:t> </w:t>
      </w:r>
      <w:r>
        <w:rPr>
          <w:color w:val="231F20"/>
          <w:w w:val="90"/>
        </w:rPr>
        <w:t>con</w:t>
      </w:r>
      <w:r>
        <w:rPr>
          <w:color w:val="231F20"/>
          <w:spacing w:val="-25"/>
          <w:w w:val="90"/>
        </w:rPr>
        <w:t> </w:t>
      </w:r>
      <w:r>
        <w:rPr>
          <w:color w:val="231F20"/>
          <w:w w:val="90"/>
        </w:rPr>
        <w:t>actividades</w:t>
      </w:r>
      <w:r>
        <w:rPr>
          <w:color w:val="231F20"/>
          <w:spacing w:val="-25"/>
          <w:w w:val="90"/>
        </w:rPr>
        <w:t> </w:t>
      </w:r>
      <w:r>
        <w:rPr>
          <w:color w:val="231F20"/>
          <w:w w:val="90"/>
        </w:rPr>
        <w:t>preventivas y</w:t>
      </w:r>
      <w:r>
        <w:rPr>
          <w:color w:val="231F20"/>
          <w:spacing w:val="-33"/>
          <w:w w:val="90"/>
        </w:rPr>
        <w:t> </w:t>
      </w:r>
      <w:r>
        <w:rPr>
          <w:color w:val="231F20"/>
          <w:w w:val="90"/>
        </w:rPr>
        <w:t>correctivas.</w:t>
      </w:r>
      <w:r>
        <w:rPr>
          <w:color w:val="231F20"/>
          <w:spacing w:val="-50"/>
          <w:w w:val="90"/>
        </w:rPr>
        <w:t> </w:t>
      </w:r>
      <w:r>
        <w:rPr>
          <w:color w:val="231F20"/>
          <w:w w:val="90"/>
        </w:rPr>
        <w:t>Esto</w:t>
      </w:r>
      <w:r>
        <w:rPr>
          <w:color w:val="231F20"/>
          <w:spacing w:val="-33"/>
          <w:w w:val="90"/>
        </w:rPr>
        <w:t> </w:t>
      </w:r>
      <w:r>
        <w:rPr>
          <w:color w:val="231F20"/>
          <w:w w:val="90"/>
        </w:rPr>
        <w:t>significa</w:t>
      </w:r>
      <w:r>
        <w:rPr>
          <w:color w:val="231F20"/>
          <w:spacing w:val="-33"/>
          <w:w w:val="90"/>
        </w:rPr>
        <w:t> </w:t>
      </w:r>
      <w:r>
        <w:rPr>
          <w:color w:val="231F20"/>
          <w:w w:val="90"/>
        </w:rPr>
        <w:t>que,</w:t>
      </w:r>
      <w:r>
        <w:rPr>
          <w:color w:val="231F20"/>
          <w:spacing w:val="-11"/>
          <w:w w:val="90"/>
        </w:rPr>
        <w:t> </w:t>
      </w:r>
      <w:r>
        <w:rPr>
          <w:color w:val="231F20"/>
          <w:w w:val="90"/>
        </w:rPr>
        <w:t>ideaImente,</w:t>
      </w:r>
      <w:r>
        <w:rPr>
          <w:color w:val="231F20"/>
          <w:spacing w:val="-50"/>
          <w:w w:val="90"/>
        </w:rPr>
        <w:t> </w:t>
      </w:r>
      <w:r>
        <w:rPr>
          <w:color w:val="231F20"/>
          <w:w w:val="90"/>
        </w:rPr>
        <w:t>Ia</w:t>
      </w:r>
      <w:r>
        <w:rPr>
          <w:color w:val="231F20"/>
          <w:spacing w:val="-33"/>
          <w:w w:val="90"/>
        </w:rPr>
        <w:t> </w:t>
      </w:r>
      <w:r>
        <w:rPr>
          <w:color w:val="231F20"/>
          <w:w w:val="90"/>
        </w:rPr>
        <w:t>atención</w:t>
      </w:r>
      <w:r>
        <w:rPr>
          <w:color w:val="231F20"/>
          <w:spacing w:val="-33"/>
          <w:w w:val="90"/>
        </w:rPr>
        <w:t> </w:t>
      </w:r>
      <w:r>
        <w:rPr>
          <w:color w:val="231F20"/>
          <w:w w:val="90"/>
        </w:rPr>
        <w:t>de</w:t>
      </w:r>
      <w:r>
        <w:rPr>
          <w:color w:val="231F20"/>
          <w:spacing w:val="-33"/>
          <w:w w:val="90"/>
        </w:rPr>
        <w:t> </w:t>
      </w:r>
      <w:r>
        <w:rPr>
          <w:color w:val="231F20"/>
          <w:w w:val="90"/>
        </w:rPr>
        <w:t>todas</w:t>
      </w:r>
      <w:r>
        <w:rPr>
          <w:color w:val="231F20"/>
          <w:spacing w:val="-33"/>
          <w:w w:val="90"/>
        </w:rPr>
        <w:t> </w:t>
      </w:r>
      <w:r>
        <w:rPr>
          <w:color w:val="231F20"/>
          <w:w w:val="90"/>
        </w:rPr>
        <w:t>Ias</w:t>
      </w:r>
      <w:r>
        <w:rPr>
          <w:color w:val="231F20"/>
          <w:spacing w:val="-33"/>
          <w:w w:val="90"/>
        </w:rPr>
        <w:t> </w:t>
      </w:r>
      <w:r>
        <w:rPr>
          <w:color w:val="231F20"/>
          <w:w w:val="90"/>
        </w:rPr>
        <w:t>famiIias</w:t>
      </w:r>
      <w:r>
        <w:rPr>
          <w:color w:val="231F20"/>
          <w:spacing w:val="-33"/>
          <w:w w:val="90"/>
        </w:rPr>
        <w:t> </w:t>
      </w:r>
      <w:r>
        <w:rPr>
          <w:color w:val="231F20"/>
          <w:w w:val="90"/>
        </w:rPr>
        <w:t>que</w:t>
      </w:r>
      <w:r>
        <w:rPr>
          <w:color w:val="231F20"/>
          <w:spacing w:val="-33"/>
          <w:w w:val="90"/>
        </w:rPr>
        <w:t> </w:t>
      </w:r>
      <w:r>
        <w:rPr>
          <w:color w:val="231F20"/>
          <w:w w:val="90"/>
        </w:rPr>
        <w:t>se </w:t>
      </w:r>
      <w:r>
        <w:rPr>
          <w:color w:val="231F20"/>
          <w:w w:val="95"/>
        </w:rPr>
        <w:t>enfrentan</w:t>
      </w:r>
      <w:r>
        <w:rPr>
          <w:color w:val="231F20"/>
          <w:spacing w:val="-43"/>
          <w:w w:val="95"/>
        </w:rPr>
        <w:t> </w:t>
      </w:r>
      <w:r>
        <w:rPr>
          <w:color w:val="231F20"/>
          <w:w w:val="95"/>
        </w:rPr>
        <w:t>con</w:t>
      </w:r>
      <w:r>
        <w:rPr>
          <w:color w:val="231F20"/>
          <w:spacing w:val="-43"/>
          <w:w w:val="95"/>
        </w:rPr>
        <w:t> </w:t>
      </w:r>
      <w:r>
        <w:rPr>
          <w:color w:val="231F20"/>
          <w:w w:val="95"/>
        </w:rPr>
        <w:t>la</w:t>
      </w:r>
      <w:r>
        <w:rPr>
          <w:color w:val="231F20"/>
          <w:spacing w:val="-43"/>
          <w:w w:val="95"/>
        </w:rPr>
        <w:t> </w:t>
      </w:r>
      <w:r>
        <w:rPr>
          <w:color w:val="231F20"/>
          <w:w w:val="95"/>
        </w:rPr>
        <w:t>muerte</w:t>
      </w:r>
      <w:r>
        <w:rPr>
          <w:color w:val="231F20"/>
          <w:spacing w:val="-43"/>
          <w:w w:val="95"/>
        </w:rPr>
        <w:t> </w:t>
      </w:r>
      <w:r>
        <w:rPr>
          <w:color w:val="231F20"/>
          <w:w w:val="95"/>
        </w:rPr>
        <w:t>debería</w:t>
      </w:r>
      <w:r>
        <w:rPr>
          <w:color w:val="231F20"/>
          <w:spacing w:val="-43"/>
          <w:w w:val="95"/>
        </w:rPr>
        <w:t> </w:t>
      </w:r>
      <w:r>
        <w:rPr>
          <w:color w:val="231F20"/>
          <w:w w:val="95"/>
        </w:rPr>
        <w:t>contar</w:t>
      </w:r>
      <w:r>
        <w:rPr>
          <w:color w:val="231F20"/>
          <w:spacing w:val="-43"/>
          <w:w w:val="95"/>
        </w:rPr>
        <w:t> </w:t>
      </w:r>
      <w:r>
        <w:rPr>
          <w:color w:val="231F20"/>
          <w:w w:val="95"/>
        </w:rPr>
        <w:t>con</w:t>
      </w:r>
      <w:r>
        <w:rPr>
          <w:color w:val="231F20"/>
          <w:spacing w:val="-43"/>
          <w:w w:val="95"/>
        </w:rPr>
        <w:t> </w:t>
      </w:r>
      <w:r>
        <w:rPr>
          <w:color w:val="231F20"/>
          <w:w w:val="95"/>
        </w:rPr>
        <w:t>un</w:t>
      </w:r>
      <w:r>
        <w:rPr>
          <w:color w:val="231F20"/>
          <w:spacing w:val="-43"/>
          <w:w w:val="95"/>
        </w:rPr>
        <w:t> </w:t>
      </w:r>
      <w:r>
        <w:rPr>
          <w:color w:val="231F20"/>
          <w:w w:val="95"/>
        </w:rPr>
        <w:t>componente</w:t>
      </w:r>
      <w:r>
        <w:rPr>
          <w:color w:val="231F20"/>
          <w:spacing w:val="-43"/>
          <w:w w:val="95"/>
        </w:rPr>
        <w:t> </w:t>
      </w:r>
      <w:r>
        <w:rPr>
          <w:color w:val="231F20"/>
          <w:w w:val="95"/>
        </w:rPr>
        <w:t>de</w:t>
      </w:r>
      <w:r>
        <w:rPr>
          <w:color w:val="231F20"/>
          <w:spacing w:val="-43"/>
          <w:w w:val="95"/>
        </w:rPr>
        <w:t> </w:t>
      </w:r>
      <w:r>
        <w:rPr>
          <w:color w:val="231F20"/>
          <w:w w:val="95"/>
        </w:rPr>
        <w:t>intervención</w:t>
      </w:r>
      <w:r>
        <w:rPr>
          <w:color w:val="231F20"/>
          <w:spacing w:val="-10"/>
          <w:w w:val="95"/>
        </w:rPr>
        <w:t> </w:t>
      </w:r>
      <w:r>
        <w:rPr>
          <w:color w:val="231F20"/>
          <w:w w:val="95"/>
        </w:rPr>
        <w:t>que incluya</w:t>
      </w:r>
      <w:r>
        <w:rPr>
          <w:color w:val="231F20"/>
          <w:spacing w:val="-36"/>
          <w:w w:val="95"/>
        </w:rPr>
        <w:t> </w:t>
      </w:r>
      <w:r>
        <w:rPr>
          <w:color w:val="231F20"/>
          <w:w w:val="95"/>
        </w:rPr>
        <w:t>a</w:t>
      </w:r>
      <w:r>
        <w:rPr>
          <w:color w:val="231F20"/>
          <w:spacing w:val="-36"/>
          <w:w w:val="95"/>
        </w:rPr>
        <w:t> </w:t>
      </w:r>
      <w:r>
        <w:rPr>
          <w:color w:val="231F20"/>
          <w:w w:val="95"/>
        </w:rPr>
        <w:t>toda</w:t>
      </w:r>
      <w:r>
        <w:rPr>
          <w:color w:val="231F20"/>
          <w:spacing w:val="-36"/>
          <w:w w:val="95"/>
        </w:rPr>
        <w:t> </w:t>
      </w:r>
      <w:r>
        <w:rPr>
          <w:color w:val="231F20"/>
          <w:w w:val="95"/>
        </w:rPr>
        <w:t>la</w:t>
      </w:r>
      <w:r>
        <w:rPr>
          <w:color w:val="231F20"/>
          <w:spacing w:val="-36"/>
          <w:w w:val="95"/>
        </w:rPr>
        <w:t> </w:t>
      </w:r>
      <w:r>
        <w:rPr>
          <w:color w:val="231F20"/>
          <w:w w:val="95"/>
        </w:rPr>
        <w:t>familia.</w:t>
      </w:r>
      <w:r>
        <w:rPr>
          <w:color w:val="231F20"/>
          <w:spacing w:val="-48"/>
          <w:w w:val="95"/>
        </w:rPr>
        <w:t> </w:t>
      </w:r>
      <w:r>
        <w:rPr>
          <w:color w:val="231F20"/>
          <w:w w:val="95"/>
        </w:rPr>
        <w:t>Lo</w:t>
      </w:r>
      <w:r>
        <w:rPr>
          <w:color w:val="231F20"/>
          <w:spacing w:val="-36"/>
          <w:w w:val="95"/>
        </w:rPr>
        <w:t> </w:t>
      </w:r>
      <w:r>
        <w:rPr>
          <w:color w:val="231F20"/>
          <w:w w:val="95"/>
        </w:rPr>
        <w:t>óptimo</w:t>
      </w:r>
      <w:r>
        <w:rPr>
          <w:color w:val="231F20"/>
          <w:spacing w:val="-36"/>
          <w:w w:val="95"/>
        </w:rPr>
        <w:t> </w:t>
      </w:r>
      <w:r>
        <w:rPr>
          <w:color w:val="231F20"/>
          <w:w w:val="95"/>
        </w:rPr>
        <w:t>es</w:t>
      </w:r>
      <w:r>
        <w:rPr>
          <w:color w:val="231F20"/>
          <w:spacing w:val="-36"/>
          <w:w w:val="95"/>
        </w:rPr>
        <w:t> </w:t>
      </w:r>
      <w:r>
        <w:rPr>
          <w:color w:val="231F20"/>
          <w:w w:val="95"/>
        </w:rPr>
        <w:t>que</w:t>
      </w:r>
      <w:r>
        <w:rPr>
          <w:color w:val="231F20"/>
          <w:spacing w:val="-36"/>
          <w:w w:val="95"/>
        </w:rPr>
        <w:t> </w:t>
      </w:r>
      <w:r>
        <w:rPr>
          <w:color w:val="231F20"/>
          <w:w w:val="95"/>
        </w:rPr>
        <w:t>todas</w:t>
      </w:r>
      <w:r>
        <w:rPr>
          <w:color w:val="231F20"/>
          <w:spacing w:val="-36"/>
          <w:w w:val="95"/>
        </w:rPr>
        <w:t> </w:t>
      </w:r>
      <w:r>
        <w:rPr>
          <w:color w:val="231F20"/>
          <w:w w:val="95"/>
        </w:rPr>
        <w:t>las</w:t>
      </w:r>
      <w:r>
        <w:rPr>
          <w:color w:val="231F20"/>
          <w:spacing w:val="-36"/>
          <w:w w:val="95"/>
        </w:rPr>
        <w:t> </w:t>
      </w:r>
      <w:r>
        <w:rPr>
          <w:color w:val="231F20"/>
          <w:w w:val="95"/>
        </w:rPr>
        <w:t>familias</w:t>
      </w:r>
      <w:r>
        <w:rPr>
          <w:color w:val="231F20"/>
          <w:spacing w:val="-36"/>
          <w:w w:val="95"/>
        </w:rPr>
        <w:t> </w:t>
      </w:r>
      <w:r>
        <w:rPr>
          <w:color w:val="231F20"/>
          <w:w w:val="95"/>
        </w:rPr>
        <w:t>en</w:t>
      </w:r>
      <w:r>
        <w:rPr>
          <w:color w:val="231F20"/>
          <w:spacing w:val="-36"/>
          <w:w w:val="95"/>
        </w:rPr>
        <w:t> </w:t>
      </w:r>
      <w:r>
        <w:rPr>
          <w:color w:val="231F20"/>
          <w:w w:val="95"/>
        </w:rPr>
        <w:t>estas</w:t>
      </w:r>
      <w:r>
        <w:rPr>
          <w:color w:val="231F20"/>
          <w:spacing w:val="-36"/>
          <w:w w:val="95"/>
        </w:rPr>
        <w:t> </w:t>
      </w:r>
      <w:r>
        <w:rPr>
          <w:color w:val="231F20"/>
          <w:w w:val="95"/>
        </w:rPr>
        <w:t>situaciones </w:t>
      </w:r>
      <w:r>
        <w:rPr>
          <w:color w:val="231F20"/>
          <w:w w:val="90"/>
        </w:rPr>
        <w:t>tuvieran</w:t>
      </w:r>
      <w:r>
        <w:rPr>
          <w:color w:val="231F20"/>
          <w:spacing w:val="-19"/>
          <w:w w:val="90"/>
        </w:rPr>
        <w:t> </w:t>
      </w:r>
      <w:r>
        <w:rPr>
          <w:color w:val="231F20"/>
          <w:w w:val="90"/>
        </w:rPr>
        <w:t>como</w:t>
      </w:r>
      <w:r>
        <w:rPr>
          <w:color w:val="231F20"/>
          <w:spacing w:val="-19"/>
          <w:w w:val="90"/>
        </w:rPr>
        <w:t> </w:t>
      </w:r>
      <w:r>
        <w:rPr>
          <w:color w:val="231F20"/>
          <w:w w:val="90"/>
        </w:rPr>
        <w:t>rutina</w:t>
      </w:r>
      <w:r>
        <w:rPr>
          <w:color w:val="231F20"/>
          <w:spacing w:val="-19"/>
          <w:w w:val="90"/>
        </w:rPr>
        <w:t> </w:t>
      </w:r>
      <w:r>
        <w:rPr>
          <w:color w:val="231F20"/>
          <w:w w:val="90"/>
        </w:rPr>
        <w:t>taIIeres,</w:t>
      </w:r>
      <w:r>
        <w:rPr>
          <w:color w:val="231F20"/>
          <w:spacing w:val="13"/>
          <w:w w:val="90"/>
        </w:rPr>
        <w:t> </w:t>
      </w:r>
      <w:r>
        <w:rPr>
          <w:color w:val="231F20"/>
          <w:w w:val="90"/>
        </w:rPr>
        <w:t>ya</w:t>
      </w:r>
      <w:r>
        <w:rPr>
          <w:color w:val="231F20"/>
          <w:spacing w:val="-19"/>
          <w:w w:val="90"/>
        </w:rPr>
        <w:t> </w:t>
      </w:r>
      <w:r>
        <w:rPr>
          <w:color w:val="231F20"/>
          <w:w w:val="90"/>
        </w:rPr>
        <w:t>que</w:t>
      </w:r>
      <w:r>
        <w:rPr>
          <w:color w:val="231F20"/>
          <w:spacing w:val="-19"/>
          <w:w w:val="90"/>
        </w:rPr>
        <w:t> </w:t>
      </w:r>
      <w:r>
        <w:rPr>
          <w:color w:val="231F20"/>
          <w:w w:val="90"/>
        </w:rPr>
        <w:t>esto</w:t>
      </w:r>
      <w:r>
        <w:rPr>
          <w:color w:val="231F20"/>
          <w:spacing w:val="-19"/>
          <w:w w:val="90"/>
        </w:rPr>
        <w:t> </w:t>
      </w:r>
      <w:r>
        <w:rPr>
          <w:color w:val="231F20"/>
          <w:w w:val="90"/>
        </w:rPr>
        <w:t>faciIita</w:t>
      </w:r>
      <w:r>
        <w:rPr>
          <w:color w:val="231F20"/>
          <w:spacing w:val="-19"/>
          <w:w w:val="90"/>
        </w:rPr>
        <w:t> </w:t>
      </w:r>
      <w:r>
        <w:rPr>
          <w:color w:val="231F20"/>
          <w:w w:val="90"/>
        </w:rPr>
        <w:t>una</w:t>
      </w:r>
      <w:r>
        <w:rPr>
          <w:color w:val="231F20"/>
          <w:spacing w:val="-19"/>
          <w:w w:val="90"/>
        </w:rPr>
        <w:t> </w:t>
      </w:r>
      <w:r>
        <w:rPr>
          <w:color w:val="231F20"/>
          <w:w w:val="90"/>
        </w:rPr>
        <w:t>comunicación</w:t>
      </w:r>
      <w:r>
        <w:rPr>
          <w:color w:val="231F20"/>
          <w:spacing w:val="-19"/>
          <w:w w:val="90"/>
        </w:rPr>
        <w:t> </w:t>
      </w:r>
      <w:r>
        <w:rPr>
          <w:color w:val="231F20"/>
          <w:w w:val="90"/>
        </w:rPr>
        <w:t>flexibIe</w:t>
      </w:r>
      <w:r>
        <w:rPr>
          <w:color w:val="231F20"/>
          <w:spacing w:val="-19"/>
          <w:w w:val="90"/>
        </w:rPr>
        <w:t> </w:t>
      </w:r>
      <w:r>
        <w:rPr>
          <w:color w:val="231F20"/>
          <w:w w:val="90"/>
        </w:rPr>
        <w:t>entre </w:t>
      </w:r>
      <w:r>
        <w:rPr>
          <w:color w:val="231F20"/>
          <w:w w:val="95"/>
        </w:rPr>
        <w:t>Ios</w:t>
      </w:r>
      <w:r>
        <w:rPr>
          <w:color w:val="231F20"/>
          <w:spacing w:val="-7"/>
          <w:w w:val="95"/>
        </w:rPr>
        <w:t> </w:t>
      </w:r>
      <w:r>
        <w:rPr>
          <w:color w:val="231F20"/>
          <w:w w:val="95"/>
        </w:rPr>
        <w:t>profesionaIes</w:t>
      </w:r>
      <w:r>
        <w:rPr>
          <w:color w:val="231F20"/>
          <w:spacing w:val="-7"/>
          <w:w w:val="95"/>
        </w:rPr>
        <w:t> </w:t>
      </w:r>
      <w:r>
        <w:rPr>
          <w:color w:val="231F20"/>
          <w:w w:val="95"/>
        </w:rPr>
        <w:t>y</w:t>
      </w:r>
      <w:r>
        <w:rPr>
          <w:color w:val="231F20"/>
          <w:spacing w:val="-7"/>
          <w:w w:val="95"/>
        </w:rPr>
        <w:t> </w:t>
      </w:r>
      <w:r>
        <w:rPr>
          <w:color w:val="231F20"/>
          <w:w w:val="95"/>
        </w:rPr>
        <w:t>Ios</w:t>
      </w:r>
      <w:r>
        <w:rPr>
          <w:color w:val="231F20"/>
          <w:spacing w:val="-7"/>
          <w:w w:val="95"/>
        </w:rPr>
        <w:t> </w:t>
      </w:r>
      <w:r>
        <w:rPr>
          <w:color w:val="231F20"/>
          <w:w w:val="95"/>
        </w:rPr>
        <w:t>famiIiares</w:t>
      </w:r>
      <w:r>
        <w:rPr>
          <w:color w:val="231F20"/>
          <w:spacing w:val="-7"/>
          <w:w w:val="95"/>
        </w:rPr>
        <w:t> </w:t>
      </w:r>
      <w:r>
        <w:rPr>
          <w:color w:val="231F20"/>
          <w:w w:val="95"/>
        </w:rPr>
        <w:t>y</w:t>
      </w:r>
      <w:r>
        <w:rPr>
          <w:color w:val="231F20"/>
          <w:spacing w:val="-7"/>
          <w:w w:val="95"/>
        </w:rPr>
        <w:t> </w:t>
      </w:r>
      <w:r>
        <w:rPr>
          <w:color w:val="231F20"/>
          <w:w w:val="95"/>
        </w:rPr>
        <w:t>reuniones</w:t>
      </w:r>
      <w:r>
        <w:rPr>
          <w:color w:val="231F20"/>
          <w:spacing w:val="-7"/>
          <w:w w:val="95"/>
        </w:rPr>
        <w:t> </w:t>
      </w:r>
      <w:r>
        <w:rPr>
          <w:color w:val="231F20"/>
          <w:w w:val="95"/>
        </w:rPr>
        <w:t>de</w:t>
      </w:r>
      <w:r>
        <w:rPr>
          <w:color w:val="231F20"/>
          <w:spacing w:val="-7"/>
          <w:w w:val="95"/>
        </w:rPr>
        <w:t> </w:t>
      </w:r>
      <w:r>
        <w:rPr>
          <w:color w:val="231F20"/>
          <w:w w:val="95"/>
        </w:rPr>
        <w:t>grupos</w:t>
      </w:r>
      <w:r>
        <w:rPr>
          <w:color w:val="231F20"/>
          <w:spacing w:val="-7"/>
          <w:w w:val="95"/>
        </w:rPr>
        <w:t> </w:t>
      </w:r>
      <w:r>
        <w:rPr>
          <w:color w:val="231F20"/>
          <w:w w:val="95"/>
        </w:rPr>
        <w:t>de</w:t>
      </w:r>
      <w:r>
        <w:rPr>
          <w:color w:val="231F20"/>
          <w:spacing w:val="-7"/>
          <w:w w:val="95"/>
        </w:rPr>
        <w:t> </w:t>
      </w:r>
      <w:r>
        <w:rPr>
          <w:color w:val="231F20"/>
          <w:w w:val="95"/>
        </w:rPr>
        <w:t>autoayuda</w:t>
      </w:r>
      <w:r>
        <w:rPr>
          <w:color w:val="231F20"/>
          <w:spacing w:val="-7"/>
          <w:w w:val="95"/>
        </w:rPr>
        <w:t> </w:t>
      </w:r>
      <w:r>
        <w:rPr>
          <w:color w:val="231F20"/>
          <w:spacing w:val="-3"/>
          <w:w w:val="95"/>
        </w:rPr>
        <w:t>(KûbIer- </w:t>
      </w:r>
      <w:r>
        <w:rPr>
          <w:color w:val="231F20"/>
          <w:w w:val="95"/>
        </w:rPr>
        <w:t>Ross,</w:t>
      </w:r>
      <w:r>
        <w:rPr>
          <w:color w:val="231F20"/>
          <w:spacing w:val="-56"/>
          <w:w w:val="95"/>
        </w:rPr>
        <w:t> </w:t>
      </w:r>
      <w:r>
        <w:rPr>
          <w:color w:val="231F20"/>
          <w:w w:val="95"/>
        </w:rPr>
        <w:t>200I;</w:t>
      </w:r>
      <w:r>
        <w:rPr>
          <w:color w:val="231F20"/>
          <w:spacing w:val="-56"/>
          <w:w w:val="95"/>
        </w:rPr>
        <w:t> </w:t>
      </w:r>
      <w:r>
        <w:rPr>
          <w:color w:val="231F20"/>
          <w:w w:val="95"/>
        </w:rPr>
        <w:t>RoIIand,</w:t>
      </w:r>
      <w:r>
        <w:rPr>
          <w:color w:val="231F20"/>
          <w:spacing w:val="-56"/>
          <w:w w:val="95"/>
        </w:rPr>
        <w:t> </w:t>
      </w:r>
      <w:r>
        <w:rPr>
          <w:color w:val="231F20"/>
          <w:w w:val="95"/>
        </w:rPr>
        <w:t>2000).</w:t>
      </w:r>
    </w:p>
    <w:p>
      <w:pPr>
        <w:pStyle w:val="BodyText"/>
        <w:spacing w:line="309" w:lineRule="auto" w:before="200"/>
        <w:ind w:left="120" w:right="157" w:firstLine="820"/>
        <w:jc w:val="both"/>
      </w:pPr>
      <w:r>
        <w:rPr>
          <w:color w:val="231F20"/>
          <w:w w:val="95"/>
        </w:rPr>
        <w:t>ConcIuyendo</w:t>
      </w:r>
      <w:r>
        <w:rPr>
          <w:color w:val="231F20"/>
          <w:spacing w:val="-42"/>
          <w:w w:val="95"/>
        </w:rPr>
        <w:t> </w:t>
      </w:r>
      <w:r>
        <w:rPr>
          <w:color w:val="231F20"/>
          <w:w w:val="95"/>
        </w:rPr>
        <w:t>podemos</w:t>
      </w:r>
      <w:r>
        <w:rPr>
          <w:color w:val="231F20"/>
          <w:spacing w:val="-42"/>
          <w:w w:val="95"/>
        </w:rPr>
        <w:t> </w:t>
      </w:r>
      <w:r>
        <w:rPr>
          <w:color w:val="231F20"/>
          <w:w w:val="95"/>
        </w:rPr>
        <w:t>afirmar</w:t>
      </w:r>
      <w:r>
        <w:rPr>
          <w:color w:val="231F20"/>
          <w:spacing w:val="-42"/>
          <w:w w:val="95"/>
        </w:rPr>
        <w:t> </w:t>
      </w:r>
      <w:r>
        <w:rPr>
          <w:color w:val="231F20"/>
          <w:w w:val="95"/>
        </w:rPr>
        <w:t>que</w:t>
      </w:r>
      <w:r>
        <w:rPr>
          <w:color w:val="231F20"/>
          <w:spacing w:val="-42"/>
          <w:w w:val="95"/>
        </w:rPr>
        <w:t> </w:t>
      </w:r>
      <w:r>
        <w:rPr>
          <w:color w:val="231F20"/>
          <w:w w:val="95"/>
        </w:rPr>
        <w:t>Ios</w:t>
      </w:r>
      <w:r>
        <w:rPr>
          <w:color w:val="231F20"/>
          <w:spacing w:val="-42"/>
          <w:w w:val="95"/>
        </w:rPr>
        <w:t> </w:t>
      </w:r>
      <w:r>
        <w:rPr>
          <w:color w:val="231F20"/>
          <w:w w:val="95"/>
        </w:rPr>
        <w:t>recursos</w:t>
      </w:r>
      <w:r>
        <w:rPr>
          <w:color w:val="231F20"/>
          <w:spacing w:val="-42"/>
          <w:w w:val="95"/>
        </w:rPr>
        <w:t> </w:t>
      </w:r>
      <w:r>
        <w:rPr>
          <w:color w:val="231F20"/>
          <w:w w:val="95"/>
        </w:rPr>
        <w:t>de</w:t>
      </w:r>
      <w:r>
        <w:rPr>
          <w:color w:val="231F20"/>
          <w:spacing w:val="-42"/>
          <w:w w:val="95"/>
        </w:rPr>
        <w:t> </w:t>
      </w:r>
      <w:r>
        <w:rPr>
          <w:color w:val="231F20"/>
          <w:w w:val="95"/>
        </w:rPr>
        <w:t>Ias</w:t>
      </w:r>
      <w:r>
        <w:rPr>
          <w:color w:val="231F20"/>
          <w:spacing w:val="-42"/>
          <w:w w:val="95"/>
        </w:rPr>
        <w:t> </w:t>
      </w:r>
      <w:r>
        <w:rPr>
          <w:color w:val="231F20"/>
          <w:w w:val="95"/>
        </w:rPr>
        <w:t>famiIias</w:t>
      </w:r>
      <w:r>
        <w:rPr>
          <w:color w:val="231F20"/>
          <w:spacing w:val="-42"/>
          <w:w w:val="95"/>
        </w:rPr>
        <w:t> </w:t>
      </w:r>
      <w:r>
        <w:rPr>
          <w:color w:val="231F20"/>
          <w:w w:val="95"/>
        </w:rPr>
        <w:t>resiIientes ante</w:t>
      </w:r>
      <w:r>
        <w:rPr>
          <w:color w:val="231F20"/>
          <w:spacing w:val="-54"/>
          <w:w w:val="95"/>
        </w:rPr>
        <w:t> </w:t>
      </w:r>
      <w:r>
        <w:rPr>
          <w:color w:val="231F20"/>
          <w:w w:val="95"/>
        </w:rPr>
        <w:t>la</w:t>
      </w:r>
      <w:r>
        <w:rPr>
          <w:color w:val="231F20"/>
          <w:spacing w:val="-54"/>
          <w:w w:val="95"/>
        </w:rPr>
        <w:t> </w:t>
      </w:r>
      <w:r>
        <w:rPr>
          <w:color w:val="231F20"/>
          <w:w w:val="95"/>
        </w:rPr>
        <w:t>adversidad</w:t>
      </w:r>
      <w:r>
        <w:rPr>
          <w:color w:val="231F20"/>
          <w:spacing w:val="-54"/>
          <w:w w:val="95"/>
        </w:rPr>
        <w:t> </w:t>
      </w:r>
      <w:r>
        <w:rPr>
          <w:color w:val="231F20"/>
          <w:w w:val="95"/>
        </w:rPr>
        <w:t>compleja</w:t>
      </w:r>
      <w:r>
        <w:rPr>
          <w:color w:val="231F20"/>
          <w:spacing w:val="-54"/>
          <w:w w:val="95"/>
        </w:rPr>
        <w:t> </w:t>
      </w:r>
      <w:r>
        <w:rPr>
          <w:color w:val="231F20"/>
          <w:w w:val="95"/>
        </w:rPr>
        <w:t>de</w:t>
      </w:r>
      <w:r>
        <w:rPr>
          <w:color w:val="231F20"/>
          <w:spacing w:val="-54"/>
          <w:w w:val="95"/>
        </w:rPr>
        <w:t> </w:t>
      </w:r>
      <w:r>
        <w:rPr>
          <w:color w:val="231F20"/>
          <w:w w:val="95"/>
        </w:rPr>
        <w:t>la</w:t>
      </w:r>
      <w:r>
        <w:rPr>
          <w:color w:val="231F20"/>
          <w:spacing w:val="-54"/>
          <w:w w:val="95"/>
        </w:rPr>
        <w:t> </w:t>
      </w:r>
      <w:r>
        <w:rPr>
          <w:color w:val="231F20"/>
          <w:w w:val="95"/>
        </w:rPr>
        <w:t>muerte</w:t>
      </w:r>
      <w:r>
        <w:rPr>
          <w:color w:val="231F20"/>
          <w:spacing w:val="-54"/>
          <w:w w:val="95"/>
        </w:rPr>
        <w:t> </w:t>
      </w:r>
      <w:r>
        <w:rPr>
          <w:color w:val="231F20"/>
          <w:w w:val="95"/>
        </w:rPr>
        <w:t>de</w:t>
      </w:r>
      <w:r>
        <w:rPr>
          <w:color w:val="231F20"/>
          <w:spacing w:val="-54"/>
          <w:w w:val="95"/>
        </w:rPr>
        <w:t> </w:t>
      </w:r>
      <w:r>
        <w:rPr>
          <w:color w:val="231F20"/>
          <w:w w:val="95"/>
        </w:rPr>
        <w:t>un</w:t>
      </w:r>
      <w:r>
        <w:rPr>
          <w:color w:val="231F20"/>
          <w:spacing w:val="-54"/>
          <w:w w:val="95"/>
        </w:rPr>
        <w:t> </w:t>
      </w:r>
      <w:r>
        <w:rPr>
          <w:color w:val="231F20"/>
          <w:w w:val="95"/>
        </w:rPr>
        <w:t>hijo</w:t>
      </w:r>
      <w:r>
        <w:rPr>
          <w:color w:val="231F20"/>
          <w:spacing w:val="-54"/>
          <w:w w:val="95"/>
        </w:rPr>
        <w:t> </w:t>
      </w:r>
      <w:r>
        <w:rPr>
          <w:color w:val="231F20"/>
          <w:w w:val="95"/>
        </w:rPr>
        <w:t>son</w:t>
      </w:r>
      <w:r>
        <w:rPr>
          <w:color w:val="231F20"/>
          <w:spacing w:val="-54"/>
          <w:w w:val="95"/>
        </w:rPr>
        <w:t> </w:t>
      </w:r>
      <w:r>
        <w:rPr>
          <w:color w:val="231F20"/>
          <w:w w:val="95"/>
        </w:rPr>
        <w:t>tres,</w:t>
      </w:r>
      <w:r>
        <w:rPr>
          <w:color w:val="231F20"/>
          <w:spacing w:val="-64"/>
          <w:w w:val="95"/>
        </w:rPr>
        <w:t> </w:t>
      </w:r>
      <w:r>
        <w:rPr>
          <w:color w:val="231F20"/>
          <w:w w:val="95"/>
        </w:rPr>
        <w:t>los</w:t>
      </w:r>
      <w:r>
        <w:rPr>
          <w:color w:val="231F20"/>
          <w:spacing w:val="-54"/>
          <w:w w:val="95"/>
        </w:rPr>
        <w:t> </w:t>
      </w:r>
      <w:r>
        <w:rPr>
          <w:color w:val="231F20"/>
          <w:w w:val="95"/>
        </w:rPr>
        <w:t>recursos</w:t>
      </w:r>
      <w:r>
        <w:rPr>
          <w:color w:val="231F20"/>
          <w:spacing w:val="-54"/>
          <w:w w:val="95"/>
        </w:rPr>
        <w:t> </w:t>
      </w:r>
      <w:r>
        <w:rPr>
          <w:color w:val="231F20"/>
          <w:w w:val="95"/>
        </w:rPr>
        <w:t>externos a</w:t>
      </w:r>
      <w:r>
        <w:rPr>
          <w:color w:val="231F20"/>
          <w:spacing w:val="-13"/>
          <w:w w:val="95"/>
        </w:rPr>
        <w:t> </w:t>
      </w:r>
      <w:r>
        <w:rPr>
          <w:color w:val="231F20"/>
          <w:w w:val="95"/>
        </w:rPr>
        <w:t>la</w:t>
      </w:r>
      <w:r>
        <w:rPr>
          <w:color w:val="231F20"/>
          <w:spacing w:val="-13"/>
          <w:w w:val="95"/>
        </w:rPr>
        <w:t> </w:t>
      </w:r>
      <w:r>
        <w:rPr>
          <w:color w:val="231F20"/>
          <w:w w:val="95"/>
        </w:rPr>
        <w:t>persona</w:t>
      </w:r>
      <w:r>
        <w:rPr>
          <w:color w:val="231F20"/>
          <w:spacing w:val="-13"/>
          <w:w w:val="95"/>
        </w:rPr>
        <w:t> </w:t>
      </w:r>
      <w:r>
        <w:rPr>
          <w:color w:val="231F20"/>
          <w:w w:val="95"/>
        </w:rPr>
        <w:t>provenientes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familia</w:t>
      </w:r>
      <w:r>
        <w:rPr>
          <w:color w:val="231F20"/>
          <w:spacing w:val="-13"/>
          <w:w w:val="95"/>
        </w:rPr>
        <w:t> </w:t>
      </w:r>
      <w:r>
        <w:rPr>
          <w:color w:val="231F20"/>
          <w:w w:val="95"/>
        </w:rPr>
        <w:t>y</w:t>
      </w:r>
      <w:r>
        <w:rPr>
          <w:color w:val="231F20"/>
          <w:spacing w:val="-13"/>
          <w:w w:val="95"/>
        </w:rPr>
        <w:t> </w:t>
      </w:r>
      <w:r>
        <w:rPr>
          <w:color w:val="231F20"/>
          <w:w w:val="95"/>
        </w:rPr>
        <w:t>círculos</w:t>
      </w:r>
      <w:r>
        <w:rPr>
          <w:color w:val="231F20"/>
          <w:spacing w:val="-13"/>
          <w:w w:val="95"/>
        </w:rPr>
        <w:t> </w:t>
      </w:r>
      <w:r>
        <w:rPr>
          <w:color w:val="231F20"/>
          <w:w w:val="95"/>
        </w:rPr>
        <w:t>adyacentes,</w:t>
      </w:r>
      <w:r>
        <w:rPr>
          <w:color w:val="231F20"/>
          <w:spacing w:val="-29"/>
          <w:w w:val="95"/>
        </w:rPr>
        <w:t> </w:t>
      </w:r>
      <w:r>
        <w:rPr>
          <w:color w:val="231F20"/>
          <w:w w:val="95"/>
        </w:rPr>
        <w:t>entre</w:t>
      </w:r>
      <w:r>
        <w:rPr>
          <w:color w:val="231F20"/>
          <w:spacing w:val="-13"/>
          <w:w w:val="95"/>
        </w:rPr>
        <w:t> </w:t>
      </w:r>
      <w:r>
        <w:rPr>
          <w:color w:val="231F20"/>
          <w:w w:val="95"/>
        </w:rPr>
        <w:t>los</w:t>
      </w:r>
      <w:r>
        <w:rPr>
          <w:color w:val="231F20"/>
          <w:spacing w:val="-13"/>
          <w:w w:val="95"/>
        </w:rPr>
        <w:t> </w:t>
      </w:r>
      <w:r>
        <w:rPr>
          <w:color w:val="231F20"/>
          <w:w w:val="95"/>
        </w:rPr>
        <w:t>que</w:t>
      </w:r>
      <w:r>
        <w:rPr>
          <w:color w:val="231F20"/>
          <w:spacing w:val="-13"/>
          <w:w w:val="95"/>
        </w:rPr>
        <w:t> </w:t>
      </w:r>
      <w:r>
        <w:rPr>
          <w:color w:val="231F20"/>
          <w:w w:val="95"/>
        </w:rPr>
        <w:t>se encuentran</w:t>
      </w:r>
      <w:r>
        <w:rPr>
          <w:color w:val="231F20"/>
          <w:spacing w:val="-32"/>
          <w:w w:val="95"/>
        </w:rPr>
        <w:t> </w:t>
      </w:r>
      <w:r>
        <w:rPr>
          <w:color w:val="231F20"/>
          <w:w w:val="95"/>
        </w:rPr>
        <w:t>los</w:t>
      </w:r>
      <w:r>
        <w:rPr>
          <w:color w:val="231F20"/>
          <w:spacing w:val="-32"/>
          <w:w w:val="95"/>
        </w:rPr>
        <w:t> </w:t>
      </w:r>
      <w:r>
        <w:rPr>
          <w:color w:val="231F20"/>
          <w:w w:val="95"/>
        </w:rPr>
        <w:t>profesionales</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w w:val="95"/>
        </w:rPr>
        <w:t>salud,</w:t>
      </w:r>
      <w:r>
        <w:rPr>
          <w:color w:val="231F20"/>
          <w:spacing w:val="-45"/>
          <w:w w:val="95"/>
        </w:rPr>
        <w:t> </w:t>
      </w:r>
      <w:r>
        <w:rPr>
          <w:color w:val="231F20"/>
          <w:w w:val="95"/>
        </w:rPr>
        <w:t>que</w:t>
      </w:r>
      <w:r>
        <w:rPr>
          <w:color w:val="231F20"/>
          <w:spacing w:val="-32"/>
          <w:w w:val="95"/>
        </w:rPr>
        <w:t> </w:t>
      </w:r>
      <w:r>
        <w:rPr>
          <w:color w:val="231F20"/>
          <w:w w:val="95"/>
        </w:rPr>
        <w:t>se</w:t>
      </w:r>
      <w:r>
        <w:rPr>
          <w:color w:val="231F20"/>
          <w:spacing w:val="-32"/>
          <w:w w:val="95"/>
        </w:rPr>
        <w:t> </w:t>
      </w:r>
      <w:r>
        <w:rPr>
          <w:color w:val="231F20"/>
          <w:w w:val="95"/>
        </w:rPr>
        <w:t>relacionan</w:t>
      </w:r>
      <w:r>
        <w:rPr>
          <w:color w:val="231F20"/>
          <w:spacing w:val="-32"/>
          <w:w w:val="95"/>
        </w:rPr>
        <w:t> </w:t>
      </w:r>
      <w:r>
        <w:rPr>
          <w:color w:val="231F20"/>
          <w:w w:val="95"/>
        </w:rPr>
        <w:t>con</w:t>
      </w:r>
      <w:r>
        <w:rPr>
          <w:color w:val="231F20"/>
          <w:spacing w:val="-32"/>
          <w:w w:val="95"/>
        </w:rPr>
        <w:t> </w:t>
      </w:r>
      <w:r>
        <w:rPr>
          <w:color w:val="231F20"/>
          <w:w w:val="95"/>
        </w:rPr>
        <w:t>la</w:t>
      </w:r>
      <w:r>
        <w:rPr>
          <w:color w:val="231F20"/>
          <w:spacing w:val="-32"/>
          <w:w w:val="95"/>
        </w:rPr>
        <w:t> </w:t>
      </w:r>
      <w:r>
        <w:rPr>
          <w:color w:val="231F20"/>
          <w:w w:val="95"/>
        </w:rPr>
        <w:t>familia</w:t>
      </w:r>
      <w:r>
        <w:rPr>
          <w:color w:val="231F20"/>
          <w:spacing w:val="-32"/>
          <w:w w:val="95"/>
        </w:rPr>
        <w:t> </w:t>
      </w:r>
      <w:r>
        <w:rPr>
          <w:color w:val="231F20"/>
          <w:w w:val="95"/>
        </w:rPr>
        <w:t>en</w:t>
      </w:r>
      <w:r>
        <w:rPr>
          <w:color w:val="231F20"/>
          <w:spacing w:val="-32"/>
          <w:w w:val="95"/>
        </w:rPr>
        <w:t> </w:t>
      </w:r>
      <w:r>
        <w:rPr>
          <w:color w:val="231F20"/>
          <w:w w:val="95"/>
        </w:rPr>
        <w:t>esa</w:t>
      </w:r>
    </w:p>
    <w:p>
      <w:pPr>
        <w:pStyle w:val="BodyText"/>
        <w:rPr>
          <w:sz w:val="20"/>
        </w:rPr>
      </w:pPr>
    </w:p>
    <w:p>
      <w:pPr>
        <w:pStyle w:val="BodyText"/>
        <w:spacing w:before="10"/>
        <w:rPr>
          <w:sz w:val="17"/>
        </w:rPr>
      </w:pPr>
    </w:p>
    <w:p>
      <w:pPr>
        <w:pStyle w:val="Heading2"/>
        <w:ind w:right="502"/>
        <w:jc w:val="right"/>
      </w:pPr>
      <w:r>
        <w:rPr>
          <w:color w:val="5F7456"/>
          <w:w w:val="90"/>
        </w:rPr>
        <w:t>115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431">
            <wp:simplePos x="0" y="0"/>
            <wp:positionH relativeFrom="page">
              <wp:posOffset>0</wp:posOffset>
            </wp:positionH>
            <wp:positionV relativeFrom="page">
              <wp:posOffset>0</wp:posOffset>
            </wp:positionV>
            <wp:extent cx="7772400" cy="10058399"/>
            <wp:effectExtent l="0" t="0" r="0" b="0"/>
            <wp:wrapNone/>
            <wp:docPr id="217" name="image7.png" descr=""/>
            <wp:cNvGraphicFramePr>
              <a:graphicFrameLocks noChangeAspect="1"/>
            </wp:cNvGraphicFramePr>
            <a:graphic>
              <a:graphicData uri="http://schemas.openxmlformats.org/drawingml/2006/picture">
                <pic:pic>
                  <pic:nvPicPr>
                    <pic:cNvPr id="21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jc w:val="both"/>
      </w:pPr>
      <w:r>
        <w:rPr>
          <w:color w:val="231F20"/>
          <w:w w:val="95"/>
        </w:rPr>
        <w:t>situación;</w:t>
      </w:r>
      <w:r>
        <w:rPr>
          <w:color w:val="231F20"/>
          <w:spacing w:val="-54"/>
          <w:w w:val="95"/>
        </w:rPr>
        <w:t> </w:t>
      </w:r>
      <w:r>
        <w:rPr>
          <w:color w:val="231F20"/>
          <w:w w:val="95"/>
        </w:rPr>
        <w:t>los</w:t>
      </w:r>
      <w:r>
        <w:rPr>
          <w:color w:val="231F20"/>
          <w:spacing w:val="-43"/>
          <w:w w:val="95"/>
        </w:rPr>
        <w:t> </w:t>
      </w:r>
      <w:r>
        <w:rPr>
          <w:color w:val="231F20"/>
          <w:w w:val="95"/>
        </w:rPr>
        <w:t>recursos</w:t>
      </w:r>
      <w:r>
        <w:rPr>
          <w:color w:val="231F20"/>
          <w:spacing w:val="-43"/>
          <w:w w:val="95"/>
        </w:rPr>
        <w:t> </w:t>
      </w:r>
      <w:r>
        <w:rPr>
          <w:color w:val="231F20"/>
          <w:w w:val="95"/>
        </w:rPr>
        <w:t>religiosos</w:t>
      </w:r>
      <w:r>
        <w:rPr>
          <w:color w:val="231F20"/>
          <w:spacing w:val="-43"/>
          <w:w w:val="95"/>
        </w:rPr>
        <w:t> </w:t>
      </w:r>
      <w:r>
        <w:rPr>
          <w:color w:val="231F20"/>
          <w:w w:val="95"/>
        </w:rPr>
        <w:t>por</w:t>
      </w:r>
      <w:r>
        <w:rPr>
          <w:color w:val="231F20"/>
          <w:spacing w:val="-43"/>
          <w:w w:val="95"/>
        </w:rPr>
        <w:t> </w:t>
      </w:r>
      <w:r>
        <w:rPr>
          <w:color w:val="231F20"/>
          <w:w w:val="95"/>
        </w:rPr>
        <w:t>la</w:t>
      </w:r>
      <w:r>
        <w:rPr>
          <w:color w:val="231F20"/>
          <w:spacing w:val="-43"/>
          <w:w w:val="95"/>
        </w:rPr>
        <w:t> </w:t>
      </w:r>
      <w:r>
        <w:rPr>
          <w:color w:val="231F20"/>
          <w:w w:val="95"/>
        </w:rPr>
        <w:t>inevitabilidad</w:t>
      </w:r>
      <w:r>
        <w:rPr>
          <w:color w:val="231F20"/>
          <w:spacing w:val="-43"/>
          <w:w w:val="95"/>
        </w:rPr>
        <w:t> </w:t>
      </w:r>
      <w:r>
        <w:rPr>
          <w:color w:val="231F20"/>
          <w:w w:val="95"/>
        </w:rPr>
        <w:t>y</w:t>
      </w:r>
      <w:r>
        <w:rPr>
          <w:color w:val="231F20"/>
          <w:spacing w:val="-43"/>
          <w:w w:val="95"/>
        </w:rPr>
        <w:t> </w:t>
      </w:r>
      <w:r>
        <w:rPr>
          <w:color w:val="231F20"/>
          <w:w w:val="95"/>
        </w:rPr>
        <w:t>el</w:t>
      </w:r>
      <w:r>
        <w:rPr>
          <w:color w:val="231F20"/>
          <w:spacing w:val="-43"/>
          <w:w w:val="95"/>
        </w:rPr>
        <w:t> </w:t>
      </w:r>
      <w:r>
        <w:rPr>
          <w:color w:val="231F20"/>
          <w:w w:val="95"/>
        </w:rPr>
        <w:t>sinsentido</w:t>
      </w:r>
      <w:r>
        <w:rPr>
          <w:color w:val="231F20"/>
          <w:spacing w:val="-44"/>
          <w:w w:val="95"/>
        </w:rPr>
        <w:t> </w:t>
      </w:r>
      <w:r>
        <w:rPr>
          <w:color w:val="231F20"/>
          <w:w w:val="95"/>
        </w:rPr>
        <w:t>de</w:t>
      </w:r>
      <w:r>
        <w:rPr>
          <w:color w:val="231F20"/>
          <w:spacing w:val="-43"/>
          <w:w w:val="95"/>
        </w:rPr>
        <w:t> </w:t>
      </w:r>
      <w:r>
        <w:rPr>
          <w:color w:val="231F20"/>
          <w:w w:val="95"/>
        </w:rPr>
        <w:t>la</w:t>
      </w:r>
      <w:r>
        <w:rPr>
          <w:color w:val="231F20"/>
          <w:spacing w:val="-43"/>
          <w:w w:val="95"/>
        </w:rPr>
        <w:t> </w:t>
      </w:r>
      <w:r>
        <w:rPr>
          <w:color w:val="231F20"/>
          <w:w w:val="95"/>
        </w:rPr>
        <w:t>muerte del</w:t>
      </w:r>
      <w:r>
        <w:rPr>
          <w:color w:val="231F20"/>
          <w:spacing w:val="-49"/>
          <w:w w:val="95"/>
        </w:rPr>
        <w:t> </w:t>
      </w:r>
      <w:r>
        <w:rPr>
          <w:color w:val="231F20"/>
          <w:w w:val="95"/>
        </w:rPr>
        <w:t>niño</w:t>
      </w:r>
      <w:r>
        <w:rPr>
          <w:color w:val="231F20"/>
          <w:spacing w:val="-49"/>
          <w:w w:val="95"/>
        </w:rPr>
        <w:t> </w:t>
      </w:r>
      <w:r>
        <w:rPr>
          <w:color w:val="231F20"/>
          <w:w w:val="95"/>
        </w:rPr>
        <w:t>y</w:t>
      </w:r>
      <w:r>
        <w:rPr>
          <w:color w:val="231F20"/>
          <w:spacing w:val="-49"/>
          <w:w w:val="95"/>
        </w:rPr>
        <w:t> </w:t>
      </w:r>
      <w:r>
        <w:rPr>
          <w:color w:val="231F20"/>
          <w:w w:val="95"/>
        </w:rPr>
        <w:t>los</w:t>
      </w:r>
      <w:r>
        <w:rPr>
          <w:color w:val="231F20"/>
          <w:spacing w:val="-49"/>
          <w:w w:val="95"/>
        </w:rPr>
        <w:t> </w:t>
      </w:r>
      <w:r>
        <w:rPr>
          <w:color w:val="231F20"/>
          <w:w w:val="95"/>
        </w:rPr>
        <w:t>recursos</w:t>
      </w:r>
      <w:r>
        <w:rPr>
          <w:color w:val="231F20"/>
          <w:spacing w:val="-49"/>
          <w:w w:val="95"/>
        </w:rPr>
        <w:t> </w:t>
      </w:r>
      <w:r>
        <w:rPr>
          <w:color w:val="231F20"/>
          <w:w w:val="95"/>
        </w:rPr>
        <w:t>propios</w:t>
      </w:r>
      <w:r>
        <w:rPr>
          <w:color w:val="231F20"/>
          <w:spacing w:val="-49"/>
          <w:w w:val="95"/>
        </w:rPr>
        <w:t> </w:t>
      </w:r>
      <w:r>
        <w:rPr>
          <w:color w:val="231F20"/>
          <w:w w:val="95"/>
        </w:rPr>
        <w:t>personales</w:t>
      </w:r>
      <w:r>
        <w:rPr>
          <w:color w:val="231F20"/>
          <w:spacing w:val="-49"/>
          <w:w w:val="95"/>
        </w:rPr>
        <w:t> </w:t>
      </w:r>
      <w:r>
        <w:rPr>
          <w:color w:val="231F20"/>
          <w:w w:val="95"/>
        </w:rPr>
        <w:t>de</w:t>
      </w:r>
      <w:r>
        <w:rPr>
          <w:color w:val="231F20"/>
          <w:spacing w:val="-49"/>
          <w:w w:val="95"/>
        </w:rPr>
        <w:t> </w:t>
      </w:r>
      <w:r>
        <w:rPr>
          <w:color w:val="231F20"/>
          <w:w w:val="95"/>
        </w:rPr>
        <w:t>las</w:t>
      </w:r>
      <w:r>
        <w:rPr>
          <w:color w:val="231F20"/>
          <w:spacing w:val="-49"/>
          <w:w w:val="95"/>
        </w:rPr>
        <w:t> </w:t>
      </w:r>
      <w:r>
        <w:rPr>
          <w:color w:val="231F20"/>
          <w:w w:val="95"/>
        </w:rPr>
        <w:t>creencias</w:t>
      </w:r>
      <w:r>
        <w:rPr>
          <w:color w:val="231F20"/>
          <w:spacing w:val="-49"/>
          <w:w w:val="95"/>
        </w:rPr>
        <w:t> </w:t>
      </w:r>
      <w:r>
        <w:rPr>
          <w:color w:val="231F20"/>
          <w:w w:val="95"/>
        </w:rPr>
        <w:t>personales</w:t>
      </w:r>
      <w:r>
        <w:rPr>
          <w:color w:val="231F20"/>
          <w:spacing w:val="-49"/>
          <w:w w:val="95"/>
        </w:rPr>
        <w:t> </w:t>
      </w:r>
      <w:r>
        <w:rPr>
          <w:color w:val="231F20"/>
          <w:w w:val="95"/>
        </w:rPr>
        <w:t>(imbricados </w:t>
      </w:r>
      <w:r>
        <w:rPr>
          <w:color w:val="231F20"/>
          <w:w w:val="90"/>
        </w:rPr>
        <w:t>en</w:t>
      </w:r>
      <w:r>
        <w:rPr>
          <w:color w:val="231F20"/>
          <w:spacing w:val="-20"/>
          <w:w w:val="90"/>
        </w:rPr>
        <w:t> </w:t>
      </w:r>
      <w:r>
        <w:rPr>
          <w:color w:val="231F20"/>
          <w:w w:val="90"/>
        </w:rPr>
        <w:t>Ios</w:t>
      </w:r>
      <w:r>
        <w:rPr>
          <w:color w:val="231F20"/>
          <w:spacing w:val="-20"/>
          <w:w w:val="90"/>
        </w:rPr>
        <w:t> </w:t>
      </w:r>
      <w:r>
        <w:rPr>
          <w:color w:val="231F20"/>
          <w:w w:val="90"/>
        </w:rPr>
        <w:t>famiIiares</w:t>
      </w:r>
      <w:r>
        <w:rPr>
          <w:color w:val="231F20"/>
          <w:spacing w:val="-20"/>
          <w:w w:val="90"/>
        </w:rPr>
        <w:t> </w:t>
      </w:r>
      <w:r>
        <w:rPr>
          <w:color w:val="231F20"/>
          <w:w w:val="90"/>
        </w:rPr>
        <w:t>y</w:t>
      </w:r>
      <w:r>
        <w:rPr>
          <w:color w:val="231F20"/>
          <w:spacing w:val="-20"/>
          <w:w w:val="90"/>
        </w:rPr>
        <w:t> </w:t>
      </w:r>
      <w:r>
        <w:rPr>
          <w:color w:val="231F20"/>
          <w:w w:val="90"/>
        </w:rPr>
        <w:t>sociaIes)</w:t>
      </w:r>
      <w:r>
        <w:rPr>
          <w:color w:val="231F20"/>
          <w:spacing w:val="-20"/>
          <w:w w:val="90"/>
        </w:rPr>
        <w:t> </w:t>
      </w:r>
      <w:r>
        <w:rPr>
          <w:color w:val="231F20"/>
          <w:w w:val="90"/>
        </w:rPr>
        <w:t>sobre</w:t>
      </w:r>
      <w:r>
        <w:rPr>
          <w:color w:val="231F20"/>
          <w:spacing w:val="-20"/>
          <w:w w:val="90"/>
        </w:rPr>
        <w:t> </w:t>
      </w:r>
      <w:r>
        <w:rPr>
          <w:color w:val="231F20"/>
          <w:w w:val="90"/>
        </w:rPr>
        <w:t>Ia</w:t>
      </w:r>
      <w:r>
        <w:rPr>
          <w:color w:val="231F20"/>
          <w:spacing w:val="-20"/>
          <w:w w:val="90"/>
        </w:rPr>
        <w:t> </w:t>
      </w:r>
      <w:r>
        <w:rPr>
          <w:color w:val="231F20"/>
          <w:w w:val="90"/>
        </w:rPr>
        <w:t>vida,</w:t>
      </w:r>
      <w:r>
        <w:rPr>
          <w:color w:val="231F20"/>
          <w:spacing w:val="-39"/>
          <w:w w:val="90"/>
        </w:rPr>
        <w:t> </w:t>
      </w:r>
      <w:r>
        <w:rPr>
          <w:color w:val="231F20"/>
          <w:w w:val="90"/>
        </w:rPr>
        <w:t>Ia</w:t>
      </w:r>
      <w:r>
        <w:rPr>
          <w:color w:val="231F20"/>
          <w:spacing w:val="-20"/>
          <w:w w:val="90"/>
        </w:rPr>
        <w:t> </w:t>
      </w:r>
      <w:r>
        <w:rPr>
          <w:color w:val="231F20"/>
          <w:w w:val="90"/>
        </w:rPr>
        <w:t>muerte,</w:t>
      </w:r>
      <w:r>
        <w:rPr>
          <w:color w:val="231F20"/>
          <w:spacing w:val="-39"/>
          <w:w w:val="90"/>
        </w:rPr>
        <w:t> </w:t>
      </w:r>
      <w:r>
        <w:rPr>
          <w:color w:val="231F20"/>
          <w:w w:val="90"/>
        </w:rPr>
        <w:t>Ia</w:t>
      </w:r>
      <w:r>
        <w:rPr>
          <w:color w:val="231F20"/>
          <w:spacing w:val="-20"/>
          <w:w w:val="90"/>
        </w:rPr>
        <w:t> </w:t>
      </w:r>
      <w:r>
        <w:rPr>
          <w:color w:val="231F20"/>
          <w:w w:val="90"/>
        </w:rPr>
        <w:t>famiIia</w:t>
      </w:r>
      <w:r>
        <w:rPr>
          <w:color w:val="231F20"/>
          <w:spacing w:val="-20"/>
          <w:w w:val="90"/>
        </w:rPr>
        <w:t> </w:t>
      </w:r>
      <w:r>
        <w:rPr>
          <w:color w:val="231F20"/>
          <w:w w:val="90"/>
        </w:rPr>
        <w:t>y</w:t>
      </w:r>
      <w:r>
        <w:rPr>
          <w:color w:val="231F20"/>
          <w:spacing w:val="-20"/>
          <w:w w:val="90"/>
        </w:rPr>
        <w:t> </w:t>
      </w:r>
      <w:r>
        <w:rPr>
          <w:color w:val="231F20"/>
          <w:w w:val="90"/>
        </w:rPr>
        <w:t>Ia</w:t>
      </w:r>
      <w:r>
        <w:rPr>
          <w:color w:val="231F20"/>
          <w:spacing w:val="-20"/>
          <w:w w:val="90"/>
        </w:rPr>
        <w:t> </w:t>
      </w:r>
      <w:r>
        <w:rPr>
          <w:color w:val="231F20"/>
          <w:w w:val="90"/>
        </w:rPr>
        <w:t>identidad</w:t>
      </w:r>
      <w:r>
        <w:rPr>
          <w:color w:val="231F20"/>
          <w:spacing w:val="-20"/>
          <w:w w:val="90"/>
        </w:rPr>
        <w:t> </w:t>
      </w:r>
      <w:r>
        <w:rPr>
          <w:color w:val="231F20"/>
          <w:w w:val="90"/>
        </w:rPr>
        <w:t>propia </w:t>
      </w:r>
      <w:r>
        <w:rPr>
          <w:color w:val="231F20"/>
          <w:w w:val="95"/>
        </w:rPr>
        <w:t>relacional.</w:t>
      </w:r>
    </w:p>
    <w:p>
      <w:pPr>
        <w:pStyle w:val="BodyText"/>
        <w:spacing w:line="309" w:lineRule="auto" w:before="200"/>
        <w:ind w:left="160" w:right="111" w:firstLine="820"/>
        <w:jc w:val="both"/>
      </w:pPr>
      <w:r>
        <w:rPr>
          <w:color w:val="231F20"/>
        </w:rPr>
        <w:t>Habíamos mencionado que las reacciones dependían (de manera simpIificada)</w:t>
      </w:r>
      <w:r>
        <w:rPr>
          <w:color w:val="231F20"/>
          <w:spacing w:val="-34"/>
        </w:rPr>
        <w:t> </w:t>
      </w:r>
      <w:r>
        <w:rPr>
          <w:color w:val="231F20"/>
        </w:rPr>
        <w:t>de</w:t>
      </w:r>
      <w:r>
        <w:rPr>
          <w:color w:val="231F20"/>
          <w:spacing w:val="-34"/>
        </w:rPr>
        <w:t> </w:t>
      </w:r>
      <w:r>
        <w:rPr>
          <w:color w:val="231F20"/>
        </w:rPr>
        <w:t>Ia</w:t>
      </w:r>
      <w:r>
        <w:rPr>
          <w:color w:val="231F20"/>
          <w:spacing w:val="-34"/>
        </w:rPr>
        <w:t> </w:t>
      </w:r>
      <w:r>
        <w:rPr>
          <w:color w:val="231F20"/>
        </w:rPr>
        <w:t>estructura</w:t>
      </w:r>
      <w:r>
        <w:rPr>
          <w:color w:val="231F20"/>
          <w:spacing w:val="-34"/>
        </w:rPr>
        <w:t> </w:t>
      </w:r>
      <w:r>
        <w:rPr>
          <w:color w:val="231F20"/>
          <w:spacing w:val="-3"/>
        </w:rPr>
        <w:t>famiIiar,</w:t>
      </w:r>
      <w:r>
        <w:rPr>
          <w:color w:val="231F20"/>
          <w:spacing w:val="-44"/>
        </w:rPr>
        <w:t> </w:t>
      </w:r>
      <w:r>
        <w:rPr>
          <w:color w:val="231F20"/>
        </w:rPr>
        <w:t>de</w:t>
      </w:r>
      <w:r>
        <w:rPr>
          <w:color w:val="231F20"/>
          <w:spacing w:val="-34"/>
        </w:rPr>
        <w:t> </w:t>
      </w:r>
      <w:r>
        <w:rPr>
          <w:color w:val="231F20"/>
        </w:rPr>
        <w:t>Ia</w:t>
      </w:r>
      <w:r>
        <w:rPr>
          <w:color w:val="231F20"/>
          <w:spacing w:val="-34"/>
        </w:rPr>
        <w:t> </w:t>
      </w:r>
      <w:r>
        <w:rPr>
          <w:color w:val="231F20"/>
        </w:rPr>
        <w:t>reIación</w:t>
      </w:r>
      <w:r>
        <w:rPr>
          <w:color w:val="231F20"/>
          <w:spacing w:val="-34"/>
        </w:rPr>
        <w:t> </w:t>
      </w:r>
      <w:r>
        <w:rPr>
          <w:color w:val="231F20"/>
        </w:rPr>
        <w:t>con</w:t>
      </w:r>
      <w:r>
        <w:rPr>
          <w:color w:val="231F20"/>
          <w:spacing w:val="-34"/>
        </w:rPr>
        <w:t> </w:t>
      </w:r>
      <w:r>
        <w:rPr>
          <w:color w:val="231F20"/>
        </w:rPr>
        <w:t>eI</w:t>
      </w:r>
      <w:r>
        <w:rPr>
          <w:color w:val="231F20"/>
          <w:spacing w:val="-34"/>
        </w:rPr>
        <w:t> </w:t>
      </w:r>
      <w:r>
        <w:rPr>
          <w:color w:val="231F20"/>
        </w:rPr>
        <w:t>hijo</w:t>
      </w:r>
      <w:r>
        <w:rPr>
          <w:color w:val="231F20"/>
          <w:spacing w:val="-34"/>
        </w:rPr>
        <w:t> </w:t>
      </w:r>
      <w:r>
        <w:rPr>
          <w:color w:val="231F20"/>
        </w:rPr>
        <w:t>y</w:t>
      </w:r>
      <w:r>
        <w:rPr>
          <w:color w:val="231F20"/>
          <w:spacing w:val="-34"/>
        </w:rPr>
        <w:t> </w:t>
      </w:r>
      <w:r>
        <w:rPr>
          <w:color w:val="231F20"/>
        </w:rPr>
        <w:t>deI</w:t>
      </w:r>
      <w:r>
        <w:rPr>
          <w:color w:val="231F20"/>
          <w:spacing w:val="-34"/>
        </w:rPr>
        <w:t> </w:t>
      </w:r>
      <w:r>
        <w:rPr>
          <w:color w:val="231F20"/>
        </w:rPr>
        <w:t>tipo</w:t>
      </w:r>
      <w:r>
        <w:rPr>
          <w:color w:val="231F20"/>
          <w:spacing w:val="-34"/>
        </w:rPr>
        <w:t> </w:t>
      </w:r>
      <w:r>
        <w:rPr>
          <w:color w:val="231F20"/>
        </w:rPr>
        <w:t>de </w:t>
      </w:r>
      <w:r>
        <w:rPr>
          <w:color w:val="231F20"/>
          <w:w w:val="95"/>
        </w:rPr>
        <w:t>muerte.</w:t>
      </w:r>
      <w:r>
        <w:rPr>
          <w:color w:val="231F20"/>
          <w:spacing w:val="-50"/>
          <w:w w:val="95"/>
        </w:rPr>
        <w:t> </w:t>
      </w:r>
      <w:r>
        <w:rPr>
          <w:color w:val="231F20"/>
          <w:w w:val="95"/>
        </w:rPr>
        <w:t>Las</w:t>
      </w:r>
      <w:r>
        <w:rPr>
          <w:color w:val="231F20"/>
          <w:spacing w:val="-40"/>
          <w:w w:val="95"/>
        </w:rPr>
        <w:t> </w:t>
      </w:r>
      <w:r>
        <w:rPr>
          <w:color w:val="231F20"/>
          <w:w w:val="95"/>
        </w:rPr>
        <w:t>primeras</w:t>
      </w:r>
      <w:r>
        <w:rPr>
          <w:color w:val="231F20"/>
          <w:spacing w:val="-40"/>
          <w:w w:val="95"/>
        </w:rPr>
        <w:t> </w:t>
      </w:r>
      <w:r>
        <w:rPr>
          <w:color w:val="231F20"/>
          <w:w w:val="95"/>
        </w:rPr>
        <w:t>(estructura</w:t>
      </w:r>
      <w:r>
        <w:rPr>
          <w:color w:val="231F20"/>
          <w:spacing w:val="-40"/>
          <w:w w:val="95"/>
        </w:rPr>
        <w:t> </w:t>
      </w:r>
      <w:r>
        <w:rPr>
          <w:color w:val="231F20"/>
          <w:w w:val="95"/>
        </w:rPr>
        <w:t>famiIiar)</w:t>
      </w:r>
      <w:r>
        <w:rPr>
          <w:color w:val="231F20"/>
          <w:spacing w:val="-39"/>
          <w:w w:val="95"/>
        </w:rPr>
        <w:t> </w:t>
      </w:r>
      <w:r>
        <w:rPr>
          <w:color w:val="231F20"/>
          <w:w w:val="95"/>
        </w:rPr>
        <w:t>se</w:t>
      </w:r>
      <w:r>
        <w:rPr>
          <w:color w:val="231F20"/>
          <w:spacing w:val="-40"/>
          <w:w w:val="95"/>
        </w:rPr>
        <w:t> </w:t>
      </w:r>
      <w:r>
        <w:rPr>
          <w:color w:val="231F20"/>
          <w:w w:val="95"/>
        </w:rPr>
        <w:t>especifican</w:t>
      </w:r>
      <w:r>
        <w:rPr>
          <w:color w:val="231F20"/>
          <w:spacing w:val="-39"/>
          <w:w w:val="95"/>
        </w:rPr>
        <w:t> </w:t>
      </w:r>
      <w:r>
        <w:rPr>
          <w:color w:val="231F20"/>
          <w:w w:val="95"/>
        </w:rPr>
        <w:t>en</w:t>
      </w:r>
      <w:r>
        <w:rPr>
          <w:color w:val="231F20"/>
          <w:spacing w:val="-40"/>
          <w:w w:val="95"/>
        </w:rPr>
        <w:t> </w:t>
      </w:r>
      <w:r>
        <w:rPr>
          <w:color w:val="231F20"/>
          <w:w w:val="95"/>
        </w:rPr>
        <w:t>Ia</w:t>
      </w:r>
      <w:r>
        <w:rPr>
          <w:color w:val="231F20"/>
          <w:spacing w:val="-40"/>
          <w:w w:val="95"/>
        </w:rPr>
        <w:t> </w:t>
      </w:r>
      <w:r>
        <w:rPr>
          <w:color w:val="231F20"/>
          <w:w w:val="95"/>
        </w:rPr>
        <w:t>importancia</w:t>
      </w:r>
      <w:r>
        <w:rPr>
          <w:color w:val="231F20"/>
          <w:spacing w:val="-40"/>
          <w:w w:val="95"/>
        </w:rPr>
        <w:t> </w:t>
      </w:r>
      <w:r>
        <w:rPr>
          <w:color w:val="231F20"/>
          <w:w w:val="95"/>
        </w:rPr>
        <w:t>de</w:t>
      </w:r>
      <w:r>
        <w:rPr>
          <w:color w:val="231F20"/>
          <w:spacing w:val="-40"/>
          <w:w w:val="95"/>
        </w:rPr>
        <w:t> </w:t>
      </w:r>
      <w:r>
        <w:rPr>
          <w:color w:val="231F20"/>
          <w:w w:val="95"/>
        </w:rPr>
        <w:t>Ia </w:t>
      </w:r>
      <w:r>
        <w:rPr>
          <w:color w:val="231F20"/>
          <w:w w:val="90"/>
        </w:rPr>
        <w:t>cohesión</w:t>
      </w:r>
      <w:r>
        <w:rPr>
          <w:color w:val="231F20"/>
          <w:spacing w:val="-24"/>
          <w:w w:val="90"/>
        </w:rPr>
        <w:t> </w:t>
      </w:r>
      <w:r>
        <w:rPr>
          <w:color w:val="231F20"/>
          <w:spacing w:val="-3"/>
          <w:w w:val="90"/>
        </w:rPr>
        <w:t>familiar.</w:t>
      </w:r>
      <w:r>
        <w:rPr>
          <w:color w:val="231F20"/>
          <w:spacing w:val="-41"/>
          <w:w w:val="90"/>
        </w:rPr>
        <w:t> </w:t>
      </w:r>
      <w:r>
        <w:rPr>
          <w:color w:val="231F20"/>
          <w:w w:val="90"/>
        </w:rPr>
        <w:t>El</w:t>
      </w:r>
      <w:r>
        <w:rPr>
          <w:color w:val="231F20"/>
          <w:spacing w:val="-24"/>
          <w:w w:val="90"/>
        </w:rPr>
        <w:t> </w:t>
      </w:r>
      <w:r>
        <w:rPr>
          <w:color w:val="231F20"/>
          <w:w w:val="90"/>
        </w:rPr>
        <w:t>diálogo</w:t>
      </w:r>
      <w:r>
        <w:rPr>
          <w:color w:val="231F20"/>
          <w:spacing w:val="-24"/>
          <w:w w:val="90"/>
        </w:rPr>
        <w:t> </w:t>
      </w:r>
      <w:r>
        <w:rPr>
          <w:color w:val="231F20"/>
          <w:spacing w:val="-3"/>
          <w:w w:val="90"/>
        </w:rPr>
        <w:t>familiar,</w:t>
      </w:r>
      <w:r>
        <w:rPr>
          <w:color w:val="231F20"/>
          <w:spacing w:val="-41"/>
          <w:w w:val="90"/>
        </w:rPr>
        <w:t> </w:t>
      </w:r>
      <w:r>
        <w:rPr>
          <w:color w:val="231F20"/>
          <w:w w:val="90"/>
        </w:rPr>
        <w:t>el</w:t>
      </w:r>
      <w:r>
        <w:rPr>
          <w:color w:val="231F20"/>
          <w:spacing w:val="-24"/>
          <w:w w:val="90"/>
        </w:rPr>
        <w:t> </w:t>
      </w:r>
      <w:r>
        <w:rPr>
          <w:color w:val="231F20"/>
          <w:w w:val="90"/>
        </w:rPr>
        <w:t>acompañamiento,</w:t>
      </w:r>
      <w:r>
        <w:rPr>
          <w:color w:val="231F20"/>
          <w:spacing w:val="-41"/>
          <w:w w:val="90"/>
        </w:rPr>
        <w:t> </w:t>
      </w:r>
      <w:r>
        <w:rPr>
          <w:color w:val="231F20"/>
          <w:w w:val="90"/>
        </w:rPr>
        <w:t>el</w:t>
      </w:r>
      <w:r>
        <w:rPr>
          <w:color w:val="231F20"/>
          <w:spacing w:val="-24"/>
          <w:w w:val="90"/>
        </w:rPr>
        <w:t> </w:t>
      </w:r>
      <w:r>
        <w:rPr>
          <w:color w:val="231F20"/>
          <w:w w:val="90"/>
        </w:rPr>
        <w:t>consuelo,</w:t>
      </w:r>
      <w:r>
        <w:rPr>
          <w:color w:val="231F20"/>
          <w:spacing w:val="-41"/>
          <w:w w:val="90"/>
        </w:rPr>
        <w:t> </w:t>
      </w:r>
      <w:r>
        <w:rPr>
          <w:color w:val="231F20"/>
          <w:w w:val="90"/>
        </w:rPr>
        <w:t>el</w:t>
      </w:r>
      <w:r>
        <w:rPr>
          <w:color w:val="231F20"/>
          <w:spacing w:val="-24"/>
          <w:w w:val="90"/>
        </w:rPr>
        <w:t> </w:t>
      </w:r>
      <w:r>
        <w:rPr>
          <w:color w:val="231F20"/>
          <w:w w:val="90"/>
        </w:rPr>
        <w:t>compartir </w:t>
      </w:r>
      <w:r>
        <w:rPr>
          <w:color w:val="231F20"/>
          <w:w w:val="95"/>
        </w:rPr>
        <w:t>las</w:t>
      </w:r>
      <w:r>
        <w:rPr>
          <w:color w:val="231F20"/>
          <w:spacing w:val="-25"/>
          <w:w w:val="95"/>
        </w:rPr>
        <w:t> </w:t>
      </w:r>
      <w:r>
        <w:rPr>
          <w:color w:val="231F20"/>
          <w:w w:val="95"/>
        </w:rPr>
        <w:t>emociones,</w:t>
      </w:r>
      <w:r>
        <w:rPr>
          <w:color w:val="231F20"/>
          <w:spacing w:val="-40"/>
          <w:w w:val="95"/>
        </w:rPr>
        <w:t> </w:t>
      </w:r>
      <w:r>
        <w:rPr>
          <w:color w:val="231F20"/>
          <w:w w:val="95"/>
        </w:rPr>
        <w:t>los</w:t>
      </w:r>
      <w:r>
        <w:rPr>
          <w:color w:val="231F20"/>
          <w:spacing w:val="-25"/>
          <w:w w:val="95"/>
        </w:rPr>
        <w:t> </w:t>
      </w:r>
      <w:r>
        <w:rPr>
          <w:color w:val="231F20"/>
          <w:w w:val="95"/>
        </w:rPr>
        <w:t>recuerdos</w:t>
      </w:r>
      <w:r>
        <w:rPr>
          <w:color w:val="231F20"/>
          <w:spacing w:val="-25"/>
          <w:w w:val="95"/>
        </w:rPr>
        <w:t> </w:t>
      </w:r>
      <w:r>
        <w:rPr>
          <w:color w:val="231F20"/>
          <w:w w:val="95"/>
        </w:rPr>
        <w:t>son</w:t>
      </w:r>
      <w:r>
        <w:rPr>
          <w:color w:val="231F20"/>
          <w:spacing w:val="-25"/>
          <w:w w:val="95"/>
        </w:rPr>
        <w:t> </w:t>
      </w:r>
      <w:r>
        <w:rPr>
          <w:color w:val="231F20"/>
          <w:w w:val="95"/>
        </w:rPr>
        <w:t>imprescindibles.</w:t>
      </w:r>
      <w:r>
        <w:rPr>
          <w:color w:val="231F20"/>
          <w:spacing w:val="-40"/>
          <w:w w:val="95"/>
        </w:rPr>
        <w:t> </w:t>
      </w:r>
      <w:r>
        <w:rPr>
          <w:color w:val="231F20"/>
          <w:w w:val="95"/>
        </w:rPr>
        <w:t>Las</w:t>
      </w:r>
      <w:r>
        <w:rPr>
          <w:color w:val="231F20"/>
          <w:spacing w:val="-25"/>
          <w:w w:val="95"/>
        </w:rPr>
        <w:t> </w:t>
      </w:r>
      <w:r>
        <w:rPr>
          <w:color w:val="231F20"/>
          <w:w w:val="95"/>
        </w:rPr>
        <w:t>interacciones</w:t>
      </w:r>
      <w:r>
        <w:rPr>
          <w:color w:val="231F20"/>
          <w:spacing w:val="-24"/>
          <w:w w:val="95"/>
        </w:rPr>
        <w:t> </w:t>
      </w:r>
      <w:r>
        <w:rPr>
          <w:color w:val="231F20"/>
          <w:w w:val="95"/>
        </w:rPr>
        <w:t>no</w:t>
      </w:r>
      <w:r>
        <w:rPr>
          <w:color w:val="231F20"/>
          <w:spacing w:val="-25"/>
          <w:w w:val="95"/>
        </w:rPr>
        <w:t> </w:t>
      </w:r>
      <w:r>
        <w:rPr>
          <w:color w:val="231F20"/>
          <w:w w:val="95"/>
        </w:rPr>
        <w:t>solo</w:t>
      </w:r>
      <w:r>
        <w:rPr>
          <w:color w:val="231F20"/>
          <w:spacing w:val="-25"/>
          <w:w w:val="95"/>
        </w:rPr>
        <w:t> </w:t>
      </w:r>
      <w:r>
        <w:rPr>
          <w:color w:val="231F20"/>
          <w:w w:val="95"/>
        </w:rPr>
        <w:t>son importantes</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sentido</w:t>
      </w:r>
      <w:r>
        <w:rPr>
          <w:color w:val="231F20"/>
          <w:spacing w:val="-17"/>
          <w:w w:val="95"/>
        </w:rPr>
        <w:t> </w:t>
      </w:r>
      <w:r>
        <w:rPr>
          <w:color w:val="231F20"/>
          <w:w w:val="95"/>
        </w:rPr>
        <w:t>tradicional</w:t>
      </w:r>
      <w:r>
        <w:rPr>
          <w:color w:val="231F20"/>
          <w:spacing w:val="-16"/>
          <w:w w:val="95"/>
        </w:rPr>
        <w:t> </w:t>
      </w:r>
      <w:r>
        <w:rPr>
          <w:color w:val="231F20"/>
          <w:w w:val="95"/>
        </w:rPr>
        <w:t>de</w:t>
      </w:r>
      <w:r>
        <w:rPr>
          <w:color w:val="231F20"/>
          <w:spacing w:val="-17"/>
          <w:w w:val="95"/>
        </w:rPr>
        <w:t> </w:t>
      </w:r>
      <w:r>
        <w:rPr>
          <w:color w:val="231F20"/>
          <w:w w:val="95"/>
        </w:rPr>
        <w:t>padres</w:t>
      </w:r>
      <w:r>
        <w:rPr>
          <w:color w:val="231F20"/>
          <w:spacing w:val="-16"/>
          <w:w w:val="95"/>
        </w:rPr>
        <w:t> </w:t>
      </w:r>
      <w:r>
        <w:rPr>
          <w:color w:val="231F20"/>
          <w:w w:val="95"/>
        </w:rPr>
        <w:t>a</w:t>
      </w:r>
      <w:r>
        <w:rPr>
          <w:color w:val="231F20"/>
          <w:spacing w:val="-16"/>
          <w:w w:val="95"/>
        </w:rPr>
        <w:t> </w:t>
      </w:r>
      <w:r>
        <w:rPr>
          <w:color w:val="231F20"/>
          <w:w w:val="95"/>
        </w:rPr>
        <w:t>hijos</w:t>
      </w:r>
      <w:r>
        <w:rPr>
          <w:color w:val="231F20"/>
          <w:spacing w:val="-16"/>
          <w:w w:val="95"/>
        </w:rPr>
        <w:t> </w:t>
      </w:r>
      <w:r>
        <w:rPr>
          <w:color w:val="231F20"/>
          <w:w w:val="95"/>
        </w:rPr>
        <w:t>sino</w:t>
      </w:r>
      <w:r>
        <w:rPr>
          <w:color w:val="231F20"/>
          <w:spacing w:val="-17"/>
          <w:w w:val="95"/>
        </w:rPr>
        <w:t> </w:t>
      </w:r>
      <w:r>
        <w:rPr>
          <w:color w:val="231F20"/>
          <w:w w:val="95"/>
        </w:rPr>
        <w:t>también</w:t>
      </w:r>
      <w:r>
        <w:rPr>
          <w:color w:val="231F20"/>
          <w:spacing w:val="-16"/>
          <w:w w:val="95"/>
        </w:rPr>
        <w:t> </w:t>
      </w:r>
      <w:r>
        <w:rPr>
          <w:color w:val="231F20"/>
          <w:w w:val="95"/>
        </w:rPr>
        <w:t>de</w:t>
      </w:r>
      <w:r>
        <w:rPr>
          <w:color w:val="231F20"/>
          <w:spacing w:val="-17"/>
          <w:w w:val="95"/>
        </w:rPr>
        <w:t> </w:t>
      </w:r>
      <w:r>
        <w:rPr>
          <w:color w:val="231F20"/>
          <w:w w:val="95"/>
        </w:rPr>
        <w:t>hijos</w:t>
      </w:r>
      <w:r>
        <w:rPr>
          <w:color w:val="231F20"/>
          <w:spacing w:val="-16"/>
          <w:w w:val="95"/>
        </w:rPr>
        <w:t> </w:t>
      </w:r>
      <w:r>
        <w:rPr>
          <w:color w:val="231F20"/>
          <w:w w:val="95"/>
        </w:rPr>
        <w:t>a </w:t>
      </w:r>
      <w:r>
        <w:rPr>
          <w:color w:val="231F20"/>
        </w:rPr>
        <w:t>padres.</w:t>
      </w:r>
      <w:r>
        <w:rPr>
          <w:color w:val="231F20"/>
          <w:spacing w:val="-55"/>
        </w:rPr>
        <w:t> </w:t>
      </w:r>
      <w:r>
        <w:rPr>
          <w:color w:val="231F20"/>
        </w:rPr>
        <w:t>Las</w:t>
      </w:r>
      <w:r>
        <w:rPr>
          <w:color w:val="231F20"/>
          <w:spacing w:val="-46"/>
        </w:rPr>
        <w:t> </w:t>
      </w:r>
      <w:r>
        <w:rPr>
          <w:color w:val="231F20"/>
        </w:rPr>
        <w:t>segundas</w:t>
      </w:r>
      <w:r>
        <w:rPr>
          <w:color w:val="231F20"/>
          <w:spacing w:val="-46"/>
        </w:rPr>
        <w:t> </w:t>
      </w:r>
      <w:r>
        <w:rPr>
          <w:color w:val="231F20"/>
        </w:rPr>
        <w:t>(reIación</w:t>
      </w:r>
      <w:r>
        <w:rPr>
          <w:color w:val="231F20"/>
          <w:spacing w:val="-46"/>
        </w:rPr>
        <w:t> </w:t>
      </w:r>
      <w:r>
        <w:rPr>
          <w:color w:val="231F20"/>
        </w:rPr>
        <w:t>con</w:t>
      </w:r>
      <w:r>
        <w:rPr>
          <w:color w:val="231F20"/>
          <w:spacing w:val="-46"/>
        </w:rPr>
        <w:t> </w:t>
      </w:r>
      <w:r>
        <w:rPr>
          <w:color w:val="231F20"/>
        </w:rPr>
        <w:t>eI</w:t>
      </w:r>
      <w:r>
        <w:rPr>
          <w:color w:val="231F20"/>
          <w:spacing w:val="-46"/>
        </w:rPr>
        <w:t> </w:t>
      </w:r>
      <w:r>
        <w:rPr>
          <w:color w:val="231F20"/>
        </w:rPr>
        <w:t>hijo)</w:t>
      </w:r>
      <w:r>
        <w:rPr>
          <w:color w:val="231F20"/>
          <w:spacing w:val="-46"/>
        </w:rPr>
        <w:t> </w:t>
      </w:r>
      <w:r>
        <w:rPr>
          <w:color w:val="231F20"/>
        </w:rPr>
        <w:t>en</w:t>
      </w:r>
      <w:r>
        <w:rPr>
          <w:color w:val="231F20"/>
          <w:spacing w:val="-46"/>
        </w:rPr>
        <w:t> </w:t>
      </w:r>
      <w:r>
        <w:rPr>
          <w:color w:val="231F20"/>
        </w:rPr>
        <w:t>cuanto</w:t>
      </w:r>
      <w:r>
        <w:rPr>
          <w:color w:val="231F20"/>
          <w:spacing w:val="-46"/>
        </w:rPr>
        <w:t> </w:t>
      </w:r>
      <w:r>
        <w:rPr>
          <w:color w:val="231F20"/>
        </w:rPr>
        <w:t>a</w:t>
      </w:r>
      <w:r>
        <w:rPr>
          <w:color w:val="231F20"/>
          <w:spacing w:val="-46"/>
        </w:rPr>
        <w:t> </w:t>
      </w:r>
      <w:r>
        <w:rPr>
          <w:color w:val="231F20"/>
        </w:rPr>
        <w:t>Ios</w:t>
      </w:r>
      <w:r>
        <w:rPr>
          <w:color w:val="231F20"/>
          <w:spacing w:val="-46"/>
        </w:rPr>
        <w:t> </w:t>
      </w:r>
      <w:r>
        <w:rPr>
          <w:color w:val="231F20"/>
        </w:rPr>
        <w:t>niños</w:t>
      </w:r>
      <w:r>
        <w:rPr>
          <w:color w:val="231F20"/>
          <w:spacing w:val="-46"/>
        </w:rPr>
        <w:t> </w:t>
      </w:r>
      <w:r>
        <w:rPr>
          <w:color w:val="231F20"/>
        </w:rPr>
        <w:t>pequeños</w:t>
      </w:r>
      <w:r>
        <w:rPr>
          <w:color w:val="231F20"/>
          <w:spacing w:val="-46"/>
        </w:rPr>
        <w:t> </w:t>
      </w:r>
      <w:r>
        <w:rPr>
          <w:color w:val="231F20"/>
        </w:rPr>
        <w:t>por el</w:t>
      </w:r>
      <w:r>
        <w:rPr>
          <w:color w:val="231F20"/>
          <w:spacing w:val="-26"/>
        </w:rPr>
        <w:t> </w:t>
      </w:r>
      <w:r>
        <w:rPr>
          <w:color w:val="231F20"/>
        </w:rPr>
        <w:t>énfasis</w:t>
      </w:r>
      <w:r>
        <w:rPr>
          <w:color w:val="231F20"/>
          <w:spacing w:val="-26"/>
        </w:rPr>
        <w:t> </w:t>
      </w:r>
      <w:r>
        <w:rPr>
          <w:color w:val="231F20"/>
        </w:rPr>
        <w:t>en</w:t>
      </w:r>
      <w:r>
        <w:rPr>
          <w:color w:val="231F20"/>
          <w:spacing w:val="-26"/>
        </w:rPr>
        <w:t> </w:t>
      </w:r>
      <w:r>
        <w:rPr>
          <w:color w:val="231F20"/>
        </w:rPr>
        <w:t>las</w:t>
      </w:r>
      <w:r>
        <w:rPr>
          <w:color w:val="231F20"/>
          <w:spacing w:val="-26"/>
        </w:rPr>
        <w:t> </w:t>
      </w:r>
      <w:r>
        <w:rPr>
          <w:color w:val="231F20"/>
        </w:rPr>
        <w:t>posibilidades</w:t>
      </w:r>
      <w:r>
        <w:rPr>
          <w:color w:val="231F20"/>
          <w:spacing w:val="-27"/>
        </w:rPr>
        <w:t> </w:t>
      </w:r>
      <w:r>
        <w:rPr>
          <w:color w:val="231F20"/>
        </w:rPr>
        <w:t>que</w:t>
      </w:r>
      <w:r>
        <w:rPr>
          <w:color w:val="231F20"/>
          <w:spacing w:val="-26"/>
        </w:rPr>
        <w:t> </w:t>
      </w:r>
      <w:r>
        <w:rPr>
          <w:color w:val="231F20"/>
        </w:rPr>
        <w:t>no</w:t>
      </w:r>
      <w:r>
        <w:rPr>
          <w:color w:val="231F20"/>
          <w:spacing w:val="-26"/>
        </w:rPr>
        <w:t> </w:t>
      </w:r>
      <w:r>
        <w:rPr>
          <w:color w:val="231F20"/>
        </w:rPr>
        <w:t>se</w:t>
      </w:r>
      <w:r>
        <w:rPr>
          <w:color w:val="231F20"/>
          <w:spacing w:val="-27"/>
        </w:rPr>
        <w:t> </w:t>
      </w:r>
      <w:r>
        <w:rPr>
          <w:color w:val="231F20"/>
        </w:rPr>
        <w:t>van</w:t>
      </w:r>
      <w:r>
        <w:rPr>
          <w:color w:val="231F20"/>
          <w:spacing w:val="-27"/>
        </w:rPr>
        <w:t> </w:t>
      </w:r>
      <w:r>
        <w:rPr>
          <w:color w:val="231F20"/>
        </w:rPr>
        <w:t>a</w:t>
      </w:r>
      <w:r>
        <w:rPr>
          <w:color w:val="231F20"/>
          <w:spacing w:val="-27"/>
        </w:rPr>
        <w:t> </w:t>
      </w:r>
      <w:r>
        <w:rPr>
          <w:color w:val="231F20"/>
        </w:rPr>
        <w:t>cumplir</w:t>
      </w:r>
      <w:r>
        <w:rPr>
          <w:color w:val="231F20"/>
          <w:spacing w:val="-27"/>
        </w:rPr>
        <w:t> </w:t>
      </w:r>
      <w:r>
        <w:rPr>
          <w:color w:val="231F20"/>
        </w:rPr>
        <w:t>y</w:t>
      </w:r>
      <w:r>
        <w:rPr>
          <w:color w:val="231F20"/>
          <w:spacing w:val="-27"/>
        </w:rPr>
        <w:t> </w:t>
      </w:r>
      <w:r>
        <w:rPr>
          <w:color w:val="231F20"/>
        </w:rPr>
        <w:t>en</w:t>
      </w:r>
      <w:r>
        <w:rPr>
          <w:color w:val="231F20"/>
          <w:spacing w:val="-26"/>
        </w:rPr>
        <w:t> </w:t>
      </w:r>
      <w:r>
        <w:rPr>
          <w:color w:val="231F20"/>
        </w:rPr>
        <w:t>los</w:t>
      </w:r>
      <w:r>
        <w:rPr>
          <w:color w:val="231F20"/>
          <w:spacing w:val="-26"/>
        </w:rPr>
        <w:t> </w:t>
      </w:r>
      <w:r>
        <w:rPr>
          <w:color w:val="231F20"/>
        </w:rPr>
        <w:t>hijos</w:t>
      </w:r>
      <w:r>
        <w:rPr>
          <w:color w:val="231F20"/>
          <w:spacing w:val="-26"/>
        </w:rPr>
        <w:t> </w:t>
      </w:r>
      <w:r>
        <w:rPr>
          <w:color w:val="231F20"/>
          <w:spacing w:val="-4"/>
        </w:rPr>
        <w:t>mayores </w:t>
      </w:r>
      <w:r>
        <w:rPr>
          <w:color w:val="231F20"/>
          <w:w w:val="95"/>
        </w:rPr>
        <w:t>por</w:t>
      </w:r>
      <w:r>
        <w:rPr>
          <w:color w:val="231F20"/>
          <w:spacing w:val="-36"/>
          <w:w w:val="95"/>
        </w:rPr>
        <w:t> </w:t>
      </w:r>
      <w:r>
        <w:rPr>
          <w:color w:val="231F20"/>
          <w:w w:val="95"/>
        </w:rPr>
        <w:t>las</w:t>
      </w:r>
      <w:r>
        <w:rPr>
          <w:color w:val="231F20"/>
          <w:spacing w:val="-36"/>
          <w:w w:val="95"/>
        </w:rPr>
        <w:t> </w:t>
      </w:r>
      <w:r>
        <w:rPr>
          <w:color w:val="231F20"/>
          <w:w w:val="95"/>
        </w:rPr>
        <w:t>experiencias</w:t>
      </w:r>
      <w:r>
        <w:rPr>
          <w:color w:val="231F20"/>
          <w:spacing w:val="-36"/>
          <w:w w:val="95"/>
        </w:rPr>
        <w:t> </w:t>
      </w:r>
      <w:r>
        <w:rPr>
          <w:color w:val="231F20"/>
          <w:w w:val="95"/>
        </w:rPr>
        <w:t>compartidas,</w:t>
      </w:r>
      <w:r>
        <w:rPr>
          <w:color w:val="231F20"/>
          <w:spacing w:val="-49"/>
          <w:w w:val="95"/>
        </w:rPr>
        <w:t> </w:t>
      </w:r>
      <w:r>
        <w:rPr>
          <w:color w:val="231F20"/>
          <w:w w:val="95"/>
        </w:rPr>
        <w:t>que</w:t>
      </w:r>
      <w:r>
        <w:rPr>
          <w:color w:val="231F20"/>
          <w:spacing w:val="-36"/>
          <w:w w:val="95"/>
        </w:rPr>
        <w:t> </w:t>
      </w:r>
      <w:r>
        <w:rPr>
          <w:color w:val="231F20"/>
          <w:w w:val="95"/>
        </w:rPr>
        <w:t>no</w:t>
      </w:r>
      <w:r>
        <w:rPr>
          <w:color w:val="231F20"/>
          <w:spacing w:val="-36"/>
          <w:w w:val="95"/>
        </w:rPr>
        <w:t> </w:t>
      </w:r>
      <w:r>
        <w:rPr>
          <w:color w:val="231F20"/>
          <w:w w:val="95"/>
        </w:rPr>
        <w:t>se</w:t>
      </w:r>
      <w:r>
        <w:rPr>
          <w:color w:val="231F20"/>
          <w:spacing w:val="-36"/>
          <w:w w:val="95"/>
        </w:rPr>
        <w:t> </w:t>
      </w:r>
      <w:r>
        <w:rPr>
          <w:color w:val="231F20"/>
          <w:w w:val="95"/>
        </w:rPr>
        <w:t>repetirán.</w:t>
      </w:r>
      <w:r>
        <w:rPr>
          <w:color w:val="231F20"/>
          <w:spacing w:val="-49"/>
          <w:w w:val="95"/>
        </w:rPr>
        <w:t> </w:t>
      </w:r>
      <w:r>
        <w:rPr>
          <w:color w:val="231F20"/>
          <w:w w:val="95"/>
        </w:rPr>
        <w:t>El</w:t>
      </w:r>
      <w:r>
        <w:rPr>
          <w:color w:val="231F20"/>
          <w:spacing w:val="-36"/>
          <w:w w:val="95"/>
        </w:rPr>
        <w:t> </w:t>
      </w:r>
      <w:r>
        <w:rPr>
          <w:color w:val="231F20"/>
          <w:w w:val="95"/>
        </w:rPr>
        <w:t>poder</w:t>
      </w:r>
      <w:r>
        <w:rPr>
          <w:color w:val="231F20"/>
          <w:spacing w:val="-36"/>
          <w:w w:val="95"/>
        </w:rPr>
        <w:t> </w:t>
      </w:r>
      <w:r>
        <w:rPr>
          <w:color w:val="231F20"/>
          <w:w w:val="95"/>
        </w:rPr>
        <w:t>de</w:t>
      </w:r>
      <w:r>
        <w:rPr>
          <w:color w:val="231F20"/>
          <w:spacing w:val="-36"/>
          <w:w w:val="95"/>
        </w:rPr>
        <w:t> </w:t>
      </w:r>
      <w:r>
        <w:rPr>
          <w:color w:val="231F20"/>
          <w:w w:val="95"/>
        </w:rPr>
        <w:t>la</w:t>
      </w:r>
      <w:r>
        <w:rPr>
          <w:color w:val="231F20"/>
          <w:spacing w:val="-36"/>
          <w:w w:val="95"/>
        </w:rPr>
        <w:t> </w:t>
      </w:r>
      <w:r>
        <w:rPr>
          <w:color w:val="231F20"/>
          <w:w w:val="95"/>
        </w:rPr>
        <w:t>ausencia</w:t>
      </w:r>
      <w:r>
        <w:rPr>
          <w:color w:val="231F20"/>
          <w:spacing w:val="-36"/>
          <w:w w:val="95"/>
        </w:rPr>
        <w:t> </w:t>
      </w:r>
      <w:r>
        <w:rPr>
          <w:color w:val="231F20"/>
          <w:w w:val="95"/>
        </w:rPr>
        <w:t>se </w:t>
      </w:r>
      <w:r>
        <w:rPr>
          <w:color w:val="231F20"/>
        </w:rPr>
        <w:t>hace</w:t>
      </w:r>
      <w:r>
        <w:rPr>
          <w:color w:val="231F20"/>
          <w:spacing w:val="-37"/>
        </w:rPr>
        <w:t> </w:t>
      </w:r>
      <w:r>
        <w:rPr>
          <w:color w:val="231F20"/>
        </w:rPr>
        <w:t>presente.</w:t>
      </w:r>
      <w:r>
        <w:rPr>
          <w:color w:val="231F20"/>
          <w:spacing w:val="-48"/>
        </w:rPr>
        <w:t> </w:t>
      </w:r>
      <w:r>
        <w:rPr>
          <w:color w:val="231F20"/>
        </w:rPr>
        <w:t>Las</w:t>
      </w:r>
      <w:r>
        <w:rPr>
          <w:color w:val="231F20"/>
          <w:spacing w:val="-37"/>
        </w:rPr>
        <w:t> </w:t>
      </w:r>
      <w:r>
        <w:rPr>
          <w:color w:val="231F20"/>
        </w:rPr>
        <w:t>terceras</w:t>
      </w:r>
      <w:r>
        <w:rPr>
          <w:color w:val="231F20"/>
          <w:spacing w:val="-37"/>
        </w:rPr>
        <w:t> </w:t>
      </w:r>
      <w:r>
        <w:rPr>
          <w:color w:val="231F20"/>
        </w:rPr>
        <w:t>(tipo</w:t>
      </w:r>
      <w:r>
        <w:rPr>
          <w:color w:val="231F20"/>
          <w:spacing w:val="-37"/>
        </w:rPr>
        <w:t> </w:t>
      </w:r>
      <w:r>
        <w:rPr>
          <w:color w:val="231F20"/>
        </w:rPr>
        <w:t>de</w:t>
      </w:r>
      <w:r>
        <w:rPr>
          <w:color w:val="231F20"/>
          <w:spacing w:val="-37"/>
        </w:rPr>
        <w:t> </w:t>
      </w:r>
      <w:r>
        <w:rPr>
          <w:color w:val="231F20"/>
        </w:rPr>
        <w:t>muerte)</w:t>
      </w:r>
      <w:r>
        <w:rPr>
          <w:color w:val="231F20"/>
          <w:spacing w:val="-37"/>
        </w:rPr>
        <w:t> </w:t>
      </w:r>
      <w:r>
        <w:rPr>
          <w:color w:val="231F20"/>
        </w:rPr>
        <w:t>se</w:t>
      </w:r>
      <w:r>
        <w:rPr>
          <w:color w:val="231F20"/>
          <w:spacing w:val="-37"/>
        </w:rPr>
        <w:t> </w:t>
      </w:r>
      <w:r>
        <w:rPr>
          <w:color w:val="231F20"/>
        </w:rPr>
        <w:t>notan</w:t>
      </w:r>
      <w:r>
        <w:rPr>
          <w:color w:val="231F20"/>
          <w:spacing w:val="-37"/>
        </w:rPr>
        <w:t> </w:t>
      </w:r>
      <w:r>
        <w:rPr>
          <w:color w:val="231F20"/>
          <w:spacing w:val="-4"/>
        </w:rPr>
        <w:t>p.</w:t>
      </w:r>
      <w:r>
        <w:rPr>
          <w:color w:val="231F20"/>
          <w:spacing w:val="-48"/>
        </w:rPr>
        <w:t> </w:t>
      </w:r>
      <w:r>
        <w:rPr>
          <w:color w:val="231F20"/>
          <w:spacing w:val="2"/>
        </w:rPr>
        <w:t>e.</w:t>
      </w:r>
      <w:r>
        <w:rPr>
          <w:color w:val="231F20"/>
          <w:spacing w:val="-48"/>
        </w:rPr>
        <w:t> </w:t>
      </w:r>
      <w:r>
        <w:rPr>
          <w:color w:val="231F20"/>
        </w:rPr>
        <w:t>en</w:t>
      </w:r>
      <w:r>
        <w:rPr>
          <w:color w:val="231F20"/>
          <w:spacing w:val="-37"/>
        </w:rPr>
        <w:t> </w:t>
      </w:r>
      <w:r>
        <w:rPr>
          <w:color w:val="231F20"/>
          <w:w w:val="115"/>
        </w:rPr>
        <w:t>HII</w:t>
      </w:r>
      <w:r>
        <w:rPr>
          <w:color w:val="231F20"/>
          <w:spacing w:val="-49"/>
          <w:w w:val="115"/>
        </w:rPr>
        <w:t> </w:t>
      </w:r>
      <w:r>
        <w:rPr>
          <w:color w:val="231F20"/>
        </w:rPr>
        <w:t>que</w:t>
      </w:r>
      <w:r>
        <w:rPr>
          <w:color w:val="231F20"/>
          <w:spacing w:val="-37"/>
        </w:rPr>
        <w:t> </w:t>
      </w:r>
      <w:r>
        <w:rPr>
          <w:color w:val="231F20"/>
        </w:rPr>
        <w:t>muere </w:t>
      </w:r>
      <w:r>
        <w:rPr>
          <w:color w:val="231F20"/>
          <w:w w:val="95"/>
        </w:rPr>
        <w:t>incomprensiblemente</w:t>
      </w:r>
      <w:r>
        <w:rPr>
          <w:color w:val="231F20"/>
          <w:spacing w:val="-46"/>
          <w:w w:val="95"/>
        </w:rPr>
        <w:t> </w:t>
      </w:r>
      <w:r>
        <w:rPr>
          <w:color w:val="231F20"/>
          <w:w w:val="95"/>
        </w:rPr>
        <w:t>en</w:t>
      </w:r>
      <w:r>
        <w:rPr>
          <w:color w:val="231F20"/>
          <w:spacing w:val="-46"/>
          <w:w w:val="95"/>
        </w:rPr>
        <w:t> </w:t>
      </w:r>
      <w:r>
        <w:rPr>
          <w:color w:val="231F20"/>
          <w:w w:val="95"/>
        </w:rPr>
        <w:t>un</w:t>
      </w:r>
      <w:r>
        <w:rPr>
          <w:color w:val="231F20"/>
          <w:spacing w:val="-46"/>
          <w:w w:val="95"/>
        </w:rPr>
        <w:t> </w:t>
      </w:r>
      <w:r>
        <w:rPr>
          <w:color w:val="231F20"/>
          <w:w w:val="95"/>
        </w:rPr>
        <w:t>accidente</w:t>
      </w:r>
      <w:r>
        <w:rPr>
          <w:color w:val="231F20"/>
          <w:spacing w:val="-47"/>
          <w:w w:val="95"/>
        </w:rPr>
        <w:t> </w:t>
      </w:r>
      <w:r>
        <w:rPr>
          <w:color w:val="231F20"/>
          <w:w w:val="95"/>
        </w:rPr>
        <w:t>y</w:t>
      </w:r>
      <w:r>
        <w:rPr>
          <w:color w:val="231F20"/>
          <w:spacing w:val="-46"/>
          <w:w w:val="95"/>
        </w:rPr>
        <w:t> </w:t>
      </w:r>
      <w:r>
        <w:rPr>
          <w:color w:val="231F20"/>
          <w:w w:val="95"/>
        </w:rPr>
        <w:t>no</w:t>
      </w:r>
      <w:r>
        <w:rPr>
          <w:color w:val="231F20"/>
          <w:spacing w:val="-46"/>
          <w:w w:val="95"/>
        </w:rPr>
        <w:t> </w:t>
      </w:r>
      <w:r>
        <w:rPr>
          <w:color w:val="231F20"/>
          <w:w w:val="95"/>
        </w:rPr>
        <w:t>por</w:t>
      </w:r>
      <w:r>
        <w:rPr>
          <w:color w:val="231F20"/>
          <w:spacing w:val="-46"/>
          <w:w w:val="95"/>
        </w:rPr>
        <w:t> </w:t>
      </w:r>
      <w:r>
        <w:rPr>
          <w:color w:val="231F20"/>
          <w:w w:val="95"/>
        </w:rPr>
        <w:t>la</w:t>
      </w:r>
      <w:r>
        <w:rPr>
          <w:color w:val="231F20"/>
          <w:spacing w:val="-46"/>
          <w:w w:val="95"/>
        </w:rPr>
        <w:t> </w:t>
      </w:r>
      <w:r>
        <w:rPr>
          <w:color w:val="231F20"/>
          <w:w w:val="95"/>
        </w:rPr>
        <w:t>enfermedad</w:t>
      </w:r>
      <w:r>
        <w:rPr>
          <w:color w:val="231F20"/>
          <w:spacing w:val="-46"/>
          <w:w w:val="95"/>
        </w:rPr>
        <w:t> </w:t>
      </w:r>
      <w:r>
        <w:rPr>
          <w:color w:val="231F20"/>
          <w:w w:val="95"/>
        </w:rPr>
        <w:t>como</w:t>
      </w:r>
      <w:r>
        <w:rPr>
          <w:color w:val="231F20"/>
          <w:spacing w:val="-46"/>
          <w:w w:val="95"/>
        </w:rPr>
        <w:t> </w:t>
      </w:r>
      <w:r>
        <w:rPr>
          <w:color w:val="231F20"/>
          <w:w w:val="95"/>
        </w:rPr>
        <w:t>se</w:t>
      </w:r>
      <w:r>
        <w:rPr>
          <w:color w:val="231F20"/>
          <w:spacing w:val="-46"/>
          <w:w w:val="95"/>
        </w:rPr>
        <w:t> </w:t>
      </w:r>
      <w:r>
        <w:rPr>
          <w:color w:val="231F20"/>
          <w:w w:val="95"/>
        </w:rPr>
        <w:t>esperaba. Este</w:t>
      </w:r>
      <w:r>
        <w:rPr>
          <w:color w:val="231F20"/>
          <w:spacing w:val="-48"/>
          <w:w w:val="95"/>
        </w:rPr>
        <w:t> </w:t>
      </w:r>
      <w:r>
        <w:rPr>
          <w:color w:val="231F20"/>
          <w:w w:val="95"/>
        </w:rPr>
        <w:t>aspecto</w:t>
      </w:r>
      <w:r>
        <w:rPr>
          <w:color w:val="231F20"/>
          <w:spacing w:val="-49"/>
          <w:w w:val="95"/>
        </w:rPr>
        <w:t> </w:t>
      </w:r>
      <w:r>
        <w:rPr>
          <w:color w:val="231F20"/>
          <w:w w:val="95"/>
        </w:rPr>
        <w:t>tiene</w:t>
      </w:r>
      <w:r>
        <w:rPr>
          <w:color w:val="231F20"/>
          <w:spacing w:val="-48"/>
          <w:w w:val="95"/>
        </w:rPr>
        <w:t> </w:t>
      </w:r>
      <w:r>
        <w:rPr>
          <w:color w:val="231F20"/>
          <w:w w:val="95"/>
        </w:rPr>
        <w:t>que</w:t>
      </w:r>
      <w:r>
        <w:rPr>
          <w:color w:val="231F20"/>
          <w:spacing w:val="-48"/>
          <w:w w:val="95"/>
        </w:rPr>
        <w:t> </w:t>
      </w:r>
      <w:r>
        <w:rPr>
          <w:color w:val="231F20"/>
          <w:w w:val="95"/>
        </w:rPr>
        <w:t>ver</w:t>
      </w:r>
      <w:r>
        <w:rPr>
          <w:color w:val="231F20"/>
          <w:spacing w:val="-48"/>
          <w:w w:val="95"/>
        </w:rPr>
        <w:t> </w:t>
      </w:r>
      <w:r>
        <w:rPr>
          <w:color w:val="231F20"/>
          <w:spacing w:val="-4"/>
          <w:w w:val="95"/>
        </w:rPr>
        <w:t>p.</w:t>
      </w:r>
      <w:r>
        <w:rPr>
          <w:color w:val="231F20"/>
          <w:spacing w:val="-59"/>
          <w:w w:val="95"/>
        </w:rPr>
        <w:t> </w:t>
      </w:r>
      <w:r>
        <w:rPr>
          <w:color w:val="231F20"/>
          <w:spacing w:val="2"/>
          <w:w w:val="95"/>
        </w:rPr>
        <w:t>e.</w:t>
      </w:r>
      <w:r>
        <w:rPr>
          <w:color w:val="231F20"/>
          <w:spacing w:val="-59"/>
          <w:w w:val="95"/>
        </w:rPr>
        <w:t> </w:t>
      </w:r>
      <w:r>
        <w:rPr>
          <w:color w:val="231F20"/>
          <w:w w:val="95"/>
        </w:rPr>
        <w:t>con</w:t>
      </w:r>
      <w:r>
        <w:rPr>
          <w:color w:val="231F20"/>
          <w:spacing w:val="-48"/>
          <w:w w:val="95"/>
        </w:rPr>
        <w:t> </w:t>
      </w:r>
      <w:r>
        <w:rPr>
          <w:color w:val="231F20"/>
          <w:w w:val="95"/>
        </w:rPr>
        <w:t>los</w:t>
      </w:r>
      <w:r>
        <w:rPr>
          <w:color w:val="231F20"/>
          <w:spacing w:val="-48"/>
          <w:w w:val="95"/>
        </w:rPr>
        <w:t> </w:t>
      </w:r>
      <w:r>
        <w:rPr>
          <w:color w:val="231F20"/>
          <w:w w:val="95"/>
        </w:rPr>
        <w:t>sentimientos</w:t>
      </w:r>
      <w:r>
        <w:rPr>
          <w:color w:val="231F20"/>
          <w:spacing w:val="-49"/>
          <w:w w:val="95"/>
        </w:rPr>
        <w:t> </w:t>
      </w:r>
      <w:r>
        <w:rPr>
          <w:color w:val="231F20"/>
          <w:w w:val="95"/>
        </w:rPr>
        <w:t>de</w:t>
      </w:r>
      <w:r>
        <w:rPr>
          <w:color w:val="231F20"/>
          <w:spacing w:val="-48"/>
          <w:w w:val="95"/>
        </w:rPr>
        <w:t> </w:t>
      </w:r>
      <w:r>
        <w:rPr>
          <w:color w:val="231F20"/>
          <w:w w:val="95"/>
        </w:rPr>
        <w:t>culpa,</w:t>
      </w:r>
      <w:r>
        <w:rPr>
          <w:color w:val="231F20"/>
          <w:spacing w:val="-59"/>
          <w:w w:val="95"/>
        </w:rPr>
        <w:t> </w:t>
      </w:r>
      <w:r>
        <w:rPr>
          <w:color w:val="231F20"/>
          <w:w w:val="95"/>
        </w:rPr>
        <w:t>pues</w:t>
      </w:r>
      <w:r>
        <w:rPr>
          <w:color w:val="231F20"/>
          <w:spacing w:val="-48"/>
          <w:w w:val="95"/>
        </w:rPr>
        <w:t> </w:t>
      </w:r>
      <w:r>
        <w:rPr>
          <w:color w:val="231F20"/>
          <w:w w:val="95"/>
        </w:rPr>
        <w:t>a</w:t>
      </w:r>
      <w:r>
        <w:rPr>
          <w:color w:val="231F20"/>
          <w:spacing w:val="-48"/>
          <w:w w:val="95"/>
        </w:rPr>
        <w:t> </w:t>
      </w:r>
      <w:r>
        <w:rPr>
          <w:color w:val="231F20"/>
          <w:w w:val="95"/>
        </w:rPr>
        <w:t>veces</w:t>
      </w:r>
      <w:r>
        <w:rPr>
          <w:color w:val="231F20"/>
          <w:spacing w:val="-48"/>
          <w:w w:val="95"/>
        </w:rPr>
        <w:t> </w:t>
      </w:r>
      <w:r>
        <w:rPr>
          <w:color w:val="231F20"/>
          <w:w w:val="95"/>
        </w:rPr>
        <w:t>se</w:t>
      </w:r>
      <w:r>
        <w:rPr>
          <w:color w:val="231F20"/>
          <w:spacing w:val="-48"/>
          <w:w w:val="95"/>
        </w:rPr>
        <w:t> </w:t>
      </w:r>
      <w:r>
        <w:rPr>
          <w:color w:val="231F20"/>
          <w:w w:val="95"/>
        </w:rPr>
        <w:t>cree que</w:t>
      </w:r>
      <w:r>
        <w:rPr>
          <w:color w:val="231F20"/>
          <w:spacing w:val="-37"/>
          <w:w w:val="95"/>
        </w:rPr>
        <w:t> </w:t>
      </w:r>
      <w:r>
        <w:rPr>
          <w:color w:val="231F20"/>
          <w:w w:val="95"/>
        </w:rPr>
        <w:t>la</w:t>
      </w:r>
      <w:r>
        <w:rPr>
          <w:color w:val="231F20"/>
          <w:spacing w:val="-37"/>
          <w:w w:val="95"/>
        </w:rPr>
        <w:t> </w:t>
      </w:r>
      <w:r>
        <w:rPr>
          <w:color w:val="231F20"/>
          <w:w w:val="95"/>
        </w:rPr>
        <w:t>muerte</w:t>
      </w:r>
      <w:r>
        <w:rPr>
          <w:color w:val="231F20"/>
          <w:spacing w:val="-37"/>
          <w:w w:val="95"/>
        </w:rPr>
        <w:t> </w:t>
      </w:r>
      <w:r>
        <w:rPr>
          <w:color w:val="231F20"/>
          <w:w w:val="95"/>
        </w:rPr>
        <w:t>prematura</w:t>
      </w:r>
      <w:r>
        <w:rPr>
          <w:color w:val="231F20"/>
          <w:spacing w:val="-37"/>
          <w:w w:val="95"/>
        </w:rPr>
        <w:t> </w:t>
      </w:r>
      <w:r>
        <w:rPr>
          <w:color w:val="231F20"/>
          <w:w w:val="95"/>
        </w:rPr>
        <w:t>podía</w:t>
      </w:r>
      <w:r>
        <w:rPr>
          <w:color w:val="231F20"/>
          <w:spacing w:val="-37"/>
          <w:w w:val="95"/>
        </w:rPr>
        <w:t> </w:t>
      </w:r>
      <w:r>
        <w:rPr>
          <w:color w:val="231F20"/>
          <w:w w:val="95"/>
        </w:rPr>
        <w:t>haberse</w:t>
      </w:r>
      <w:r>
        <w:rPr>
          <w:color w:val="231F20"/>
          <w:spacing w:val="-37"/>
          <w:w w:val="95"/>
        </w:rPr>
        <w:t> </w:t>
      </w:r>
      <w:r>
        <w:rPr>
          <w:color w:val="231F20"/>
          <w:w w:val="95"/>
        </w:rPr>
        <w:t>evitado</w:t>
      </w:r>
      <w:r>
        <w:rPr>
          <w:color w:val="231F20"/>
          <w:spacing w:val="-37"/>
          <w:w w:val="95"/>
        </w:rPr>
        <w:t> </w:t>
      </w:r>
      <w:r>
        <w:rPr>
          <w:color w:val="231F20"/>
          <w:w w:val="95"/>
        </w:rPr>
        <w:t>con</w:t>
      </w:r>
      <w:r>
        <w:rPr>
          <w:color w:val="231F20"/>
          <w:spacing w:val="-37"/>
          <w:w w:val="95"/>
        </w:rPr>
        <w:t> </w:t>
      </w:r>
      <w:r>
        <w:rPr>
          <w:color w:val="231F20"/>
          <w:w w:val="95"/>
        </w:rPr>
        <w:t>otra</w:t>
      </w:r>
      <w:r>
        <w:rPr>
          <w:color w:val="231F20"/>
          <w:spacing w:val="-37"/>
          <w:w w:val="95"/>
        </w:rPr>
        <w:t> </w:t>
      </w:r>
      <w:r>
        <w:rPr>
          <w:color w:val="231F20"/>
          <w:w w:val="95"/>
        </w:rPr>
        <w:t>forma</w:t>
      </w:r>
      <w:r>
        <w:rPr>
          <w:color w:val="231F20"/>
          <w:spacing w:val="-37"/>
          <w:w w:val="95"/>
        </w:rPr>
        <w:t> </w:t>
      </w:r>
      <w:r>
        <w:rPr>
          <w:color w:val="231F20"/>
          <w:w w:val="95"/>
        </w:rPr>
        <w:t>de</w:t>
      </w:r>
      <w:r>
        <w:rPr>
          <w:color w:val="231F20"/>
          <w:spacing w:val="-37"/>
          <w:w w:val="95"/>
        </w:rPr>
        <w:t> </w:t>
      </w:r>
      <w:r>
        <w:rPr>
          <w:color w:val="231F20"/>
          <w:w w:val="95"/>
        </w:rPr>
        <w:t>comportarse. </w:t>
      </w:r>
      <w:r>
        <w:rPr>
          <w:color w:val="231F20"/>
        </w:rPr>
        <w:t>Con</w:t>
      </w:r>
      <w:r>
        <w:rPr>
          <w:color w:val="231F20"/>
          <w:spacing w:val="-40"/>
        </w:rPr>
        <w:t> </w:t>
      </w:r>
      <w:r>
        <w:rPr>
          <w:color w:val="231F20"/>
        </w:rPr>
        <w:t>respecto</w:t>
      </w:r>
      <w:r>
        <w:rPr>
          <w:color w:val="231F20"/>
          <w:spacing w:val="-40"/>
        </w:rPr>
        <w:t> </w:t>
      </w:r>
      <w:r>
        <w:rPr>
          <w:color w:val="231F20"/>
        </w:rPr>
        <w:t>al</w:t>
      </w:r>
      <w:r>
        <w:rPr>
          <w:color w:val="231F20"/>
          <w:spacing w:val="-40"/>
        </w:rPr>
        <w:t> </w:t>
      </w:r>
      <w:r>
        <w:rPr>
          <w:color w:val="231F20"/>
        </w:rPr>
        <w:t>género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niños</w:t>
      </w:r>
      <w:r>
        <w:rPr>
          <w:color w:val="231F20"/>
          <w:spacing w:val="-40"/>
        </w:rPr>
        <w:t> </w:t>
      </w:r>
      <w:r>
        <w:rPr>
          <w:color w:val="231F20"/>
        </w:rPr>
        <w:t>no</w:t>
      </w:r>
      <w:r>
        <w:rPr>
          <w:color w:val="231F20"/>
          <w:spacing w:val="-40"/>
        </w:rPr>
        <w:t> </w:t>
      </w:r>
      <w:r>
        <w:rPr>
          <w:color w:val="231F20"/>
        </w:rPr>
        <w:t>se</w:t>
      </w:r>
      <w:r>
        <w:rPr>
          <w:color w:val="231F20"/>
          <w:spacing w:val="-40"/>
        </w:rPr>
        <w:t> </w:t>
      </w:r>
      <w:r>
        <w:rPr>
          <w:color w:val="231F20"/>
        </w:rPr>
        <w:t>detectaron</w:t>
      </w:r>
      <w:r>
        <w:rPr>
          <w:color w:val="231F20"/>
          <w:spacing w:val="-40"/>
        </w:rPr>
        <w:t> </w:t>
      </w:r>
      <w:r>
        <w:rPr>
          <w:color w:val="231F20"/>
        </w:rPr>
        <w:t>diferencias.</w:t>
      </w:r>
      <w:r>
        <w:rPr>
          <w:color w:val="231F20"/>
          <w:spacing w:val="-50"/>
        </w:rPr>
        <w:t> </w:t>
      </w:r>
      <w:r>
        <w:rPr>
          <w:color w:val="231F20"/>
        </w:rPr>
        <w:t>Las</w:t>
      </w:r>
      <w:r>
        <w:rPr>
          <w:color w:val="231F20"/>
          <w:spacing w:val="-40"/>
        </w:rPr>
        <w:t> </w:t>
      </w:r>
      <w:r>
        <w:rPr>
          <w:color w:val="231F20"/>
        </w:rPr>
        <w:t>madres </w:t>
      </w:r>
      <w:r>
        <w:rPr>
          <w:color w:val="231F20"/>
          <w:w w:val="95"/>
        </w:rPr>
        <w:t>reaccionan</w:t>
      </w:r>
      <w:r>
        <w:rPr>
          <w:color w:val="231F20"/>
          <w:spacing w:val="-39"/>
          <w:w w:val="95"/>
        </w:rPr>
        <w:t> </w:t>
      </w:r>
      <w:r>
        <w:rPr>
          <w:color w:val="231F20"/>
          <w:w w:val="95"/>
        </w:rPr>
        <w:t>con</w:t>
      </w:r>
      <w:r>
        <w:rPr>
          <w:color w:val="231F20"/>
          <w:spacing w:val="-39"/>
          <w:w w:val="95"/>
        </w:rPr>
        <w:t> </w:t>
      </w:r>
      <w:r>
        <w:rPr>
          <w:color w:val="231F20"/>
          <w:spacing w:val="-4"/>
          <w:w w:val="95"/>
        </w:rPr>
        <w:t>mayor</w:t>
      </w:r>
      <w:r>
        <w:rPr>
          <w:color w:val="231F20"/>
          <w:spacing w:val="-39"/>
          <w:w w:val="95"/>
        </w:rPr>
        <w:t> </w:t>
      </w:r>
      <w:r>
        <w:rPr>
          <w:color w:val="231F20"/>
          <w:w w:val="95"/>
        </w:rPr>
        <w:t>intensidad</w:t>
      </w:r>
      <w:r>
        <w:rPr>
          <w:color w:val="231F20"/>
          <w:spacing w:val="-38"/>
          <w:w w:val="95"/>
        </w:rPr>
        <w:t> </w:t>
      </w:r>
      <w:r>
        <w:rPr>
          <w:color w:val="231F20"/>
          <w:w w:val="95"/>
        </w:rPr>
        <w:t>que</w:t>
      </w:r>
      <w:r>
        <w:rPr>
          <w:color w:val="231F20"/>
          <w:spacing w:val="-39"/>
          <w:w w:val="95"/>
        </w:rPr>
        <w:t> </w:t>
      </w:r>
      <w:r>
        <w:rPr>
          <w:color w:val="231F20"/>
          <w:w w:val="95"/>
        </w:rPr>
        <w:t>los</w:t>
      </w:r>
      <w:r>
        <w:rPr>
          <w:color w:val="231F20"/>
          <w:spacing w:val="-38"/>
          <w:w w:val="95"/>
        </w:rPr>
        <w:t> </w:t>
      </w:r>
      <w:r>
        <w:rPr>
          <w:color w:val="231F20"/>
          <w:w w:val="95"/>
        </w:rPr>
        <w:t>padres,</w:t>
      </w:r>
      <w:r>
        <w:rPr>
          <w:color w:val="231F20"/>
          <w:spacing w:val="-51"/>
          <w:w w:val="95"/>
        </w:rPr>
        <w:t> </w:t>
      </w:r>
      <w:r>
        <w:rPr>
          <w:color w:val="231F20"/>
          <w:w w:val="95"/>
        </w:rPr>
        <w:t>que</w:t>
      </w:r>
      <w:r>
        <w:rPr>
          <w:color w:val="231F20"/>
          <w:spacing w:val="-39"/>
          <w:w w:val="95"/>
        </w:rPr>
        <w:t> </w:t>
      </w:r>
      <w:r>
        <w:rPr>
          <w:color w:val="231F20"/>
          <w:w w:val="95"/>
        </w:rPr>
        <w:t>se</w:t>
      </w:r>
      <w:r>
        <w:rPr>
          <w:color w:val="231F20"/>
          <w:spacing w:val="-39"/>
          <w:w w:val="95"/>
        </w:rPr>
        <w:t> </w:t>
      </w:r>
      <w:r>
        <w:rPr>
          <w:color w:val="231F20"/>
          <w:w w:val="95"/>
        </w:rPr>
        <w:t>resguardan</w:t>
      </w:r>
      <w:r>
        <w:rPr>
          <w:color w:val="231F20"/>
          <w:spacing w:val="-39"/>
          <w:w w:val="95"/>
        </w:rPr>
        <w:t> </w:t>
      </w:r>
      <w:r>
        <w:rPr>
          <w:color w:val="231F20"/>
          <w:w w:val="95"/>
        </w:rPr>
        <w:t>en</w:t>
      </w:r>
      <w:r>
        <w:rPr>
          <w:color w:val="231F20"/>
          <w:spacing w:val="-39"/>
          <w:w w:val="95"/>
        </w:rPr>
        <w:t> </w:t>
      </w:r>
      <w:r>
        <w:rPr>
          <w:color w:val="231F20"/>
          <w:w w:val="95"/>
        </w:rPr>
        <w:t>el</w:t>
      </w:r>
      <w:r>
        <w:rPr>
          <w:color w:val="231F20"/>
          <w:spacing w:val="-39"/>
          <w:w w:val="95"/>
        </w:rPr>
        <w:t> </w:t>
      </w:r>
      <w:r>
        <w:rPr>
          <w:color w:val="231F20"/>
          <w:w w:val="95"/>
        </w:rPr>
        <w:t>trabajo </w:t>
      </w:r>
      <w:r>
        <w:rPr>
          <w:color w:val="231F20"/>
          <w:w w:val="90"/>
        </w:rPr>
        <w:t>y</w:t>
      </w:r>
      <w:r>
        <w:rPr>
          <w:color w:val="231F20"/>
          <w:spacing w:val="-17"/>
          <w:w w:val="90"/>
        </w:rPr>
        <w:t> </w:t>
      </w:r>
      <w:r>
        <w:rPr>
          <w:color w:val="231F20"/>
          <w:w w:val="90"/>
        </w:rPr>
        <w:t>en</w:t>
      </w:r>
      <w:r>
        <w:rPr>
          <w:color w:val="231F20"/>
          <w:spacing w:val="-17"/>
          <w:w w:val="90"/>
        </w:rPr>
        <w:t> </w:t>
      </w:r>
      <w:r>
        <w:rPr>
          <w:color w:val="231F20"/>
          <w:w w:val="90"/>
        </w:rPr>
        <w:t>una</w:t>
      </w:r>
      <w:r>
        <w:rPr>
          <w:color w:val="231F20"/>
          <w:spacing w:val="-17"/>
          <w:w w:val="90"/>
        </w:rPr>
        <w:t> </w:t>
      </w:r>
      <w:r>
        <w:rPr>
          <w:color w:val="231F20"/>
          <w:w w:val="90"/>
        </w:rPr>
        <w:t>relación</w:t>
      </w:r>
      <w:r>
        <w:rPr>
          <w:color w:val="231F20"/>
          <w:spacing w:val="-17"/>
          <w:w w:val="90"/>
        </w:rPr>
        <w:t> </w:t>
      </w:r>
      <w:r>
        <w:rPr>
          <w:color w:val="231F20"/>
          <w:w w:val="90"/>
        </w:rPr>
        <w:t>más</w:t>
      </w:r>
      <w:r>
        <w:rPr>
          <w:color w:val="231F20"/>
          <w:spacing w:val="-17"/>
          <w:w w:val="90"/>
        </w:rPr>
        <w:t> </w:t>
      </w:r>
      <w:r>
        <w:rPr>
          <w:color w:val="231F20"/>
          <w:w w:val="90"/>
        </w:rPr>
        <w:t>periférica.</w:t>
      </w:r>
    </w:p>
    <w:p>
      <w:pPr>
        <w:spacing w:line="247" w:lineRule="auto" w:before="112"/>
        <w:ind w:left="160" w:right="137" w:firstLine="820"/>
        <w:jc w:val="both"/>
        <w:rPr>
          <w:i/>
          <w:sz w:val="22"/>
        </w:rPr>
      </w:pPr>
      <w:r>
        <w:rPr>
          <w:i/>
          <w:color w:val="304C03"/>
          <w:w w:val="90"/>
          <w:sz w:val="22"/>
        </w:rPr>
        <w:t>“Concédeme</w:t>
      </w:r>
      <w:r>
        <w:rPr>
          <w:i/>
          <w:color w:val="304C03"/>
          <w:spacing w:val="-21"/>
          <w:w w:val="90"/>
          <w:sz w:val="22"/>
        </w:rPr>
        <w:t> </w:t>
      </w:r>
      <w:r>
        <w:rPr>
          <w:i/>
          <w:color w:val="304C03"/>
          <w:w w:val="90"/>
          <w:sz w:val="22"/>
        </w:rPr>
        <w:t>serenidad</w:t>
      </w:r>
      <w:r>
        <w:rPr>
          <w:i/>
          <w:color w:val="304C03"/>
          <w:spacing w:val="-21"/>
          <w:w w:val="90"/>
          <w:sz w:val="22"/>
        </w:rPr>
        <w:t> </w:t>
      </w:r>
      <w:r>
        <w:rPr>
          <w:i/>
          <w:color w:val="304C03"/>
          <w:w w:val="90"/>
          <w:sz w:val="22"/>
        </w:rPr>
        <w:t>para</w:t>
      </w:r>
      <w:r>
        <w:rPr>
          <w:i/>
          <w:color w:val="304C03"/>
          <w:spacing w:val="-21"/>
          <w:w w:val="90"/>
          <w:sz w:val="22"/>
        </w:rPr>
        <w:t> </w:t>
      </w:r>
      <w:r>
        <w:rPr>
          <w:i/>
          <w:color w:val="304C03"/>
          <w:w w:val="90"/>
          <w:sz w:val="22"/>
        </w:rPr>
        <w:t>aceptar</w:t>
      </w:r>
      <w:r>
        <w:rPr>
          <w:i/>
          <w:color w:val="304C03"/>
          <w:spacing w:val="-20"/>
          <w:w w:val="90"/>
          <w:sz w:val="22"/>
        </w:rPr>
        <w:t> </w:t>
      </w:r>
      <w:r>
        <w:rPr>
          <w:i/>
          <w:color w:val="304C03"/>
          <w:w w:val="90"/>
          <w:sz w:val="22"/>
        </w:rPr>
        <w:t>las</w:t>
      </w:r>
      <w:r>
        <w:rPr>
          <w:i/>
          <w:color w:val="304C03"/>
          <w:spacing w:val="-21"/>
          <w:w w:val="90"/>
          <w:sz w:val="22"/>
        </w:rPr>
        <w:t> </w:t>
      </w:r>
      <w:r>
        <w:rPr>
          <w:i/>
          <w:color w:val="304C03"/>
          <w:w w:val="90"/>
          <w:sz w:val="22"/>
        </w:rPr>
        <w:t>cosas</w:t>
      </w:r>
      <w:r>
        <w:rPr>
          <w:i/>
          <w:color w:val="304C03"/>
          <w:spacing w:val="-21"/>
          <w:w w:val="90"/>
          <w:sz w:val="22"/>
        </w:rPr>
        <w:t> </w:t>
      </w:r>
      <w:r>
        <w:rPr>
          <w:i/>
          <w:color w:val="304C03"/>
          <w:w w:val="90"/>
          <w:sz w:val="22"/>
        </w:rPr>
        <w:t>que</w:t>
      </w:r>
      <w:r>
        <w:rPr>
          <w:i/>
          <w:color w:val="304C03"/>
          <w:spacing w:val="-20"/>
          <w:w w:val="90"/>
          <w:sz w:val="22"/>
        </w:rPr>
        <w:t> </w:t>
      </w:r>
      <w:r>
        <w:rPr>
          <w:i/>
          <w:color w:val="304C03"/>
          <w:w w:val="90"/>
          <w:sz w:val="22"/>
        </w:rPr>
        <w:t>no</w:t>
      </w:r>
      <w:r>
        <w:rPr>
          <w:i/>
          <w:color w:val="304C03"/>
          <w:spacing w:val="-21"/>
          <w:w w:val="90"/>
          <w:sz w:val="22"/>
        </w:rPr>
        <w:t> </w:t>
      </w:r>
      <w:r>
        <w:rPr>
          <w:i/>
          <w:color w:val="304C03"/>
          <w:w w:val="90"/>
          <w:sz w:val="22"/>
        </w:rPr>
        <w:t>puedo</w:t>
      </w:r>
      <w:r>
        <w:rPr>
          <w:i/>
          <w:color w:val="304C03"/>
          <w:spacing w:val="-20"/>
          <w:w w:val="90"/>
          <w:sz w:val="22"/>
        </w:rPr>
        <w:t> </w:t>
      </w:r>
      <w:r>
        <w:rPr>
          <w:i/>
          <w:color w:val="304C03"/>
          <w:w w:val="90"/>
          <w:sz w:val="22"/>
        </w:rPr>
        <w:t>cambiar;</w:t>
      </w:r>
      <w:r>
        <w:rPr>
          <w:i/>
          <w:color w:val="304C03"/>
          <w:spacing w:val="-31"/>
          <w:w w:val="90"/>
          <w:sz w:val="22"/>
        </w:rPr>
        <w:t> </w:t>
      </w:r>
      <w:r>
        <w:rPr>
          <w:i/>
          <w:color w:val="304C03"/>
          <w:w w:val="90"/>
          <w:sz w:val="22"/>
        </w:rPr>
        <w:t>valor</w:t>
      </w:r>
      <w:r>
        <w:rPr>
          <w:i/>
          <w:color w:val="304C03"/>
          <w:spacing w:val="-21"/>
          <w:w w:val="90"/>
          <w:sz w:val="22"/>
        </w:rPr>
        <w:t> </w:t>
      </w:r>
      <w:r>
        <w:rPr>
          <w:i/>
          <w:color w:val="304C03"/>
          <w:w w:val="90"/>
          <w:sz w:val="22"/>
        </w:rPr>
        <w:t>para</w:t>
      </w:r>
      <w:r>
        <w:rPr>
          <w:i/>
          <w:color w:val="304C03"/>
          <w:spacing w:val="-21"/>
          <w:w w:val="90"/>
          <w:sz w:val="22"/>
        </w:rPr>
        <w:t> </w:t>
      </w:r>
      <w:r>
        <w:rPr>
          <w:i/>
          <w:color w:val="304C03"/>
          <w:w w:val="90"/>
          <w:sz w:val="22"/>
        </w:rPr>
        <w:t>cambiar </w:t>
      </w:r>
      <w:r>
        <w:rPr>
          <w:i/>
          <w:color w:val="304C03"/>
          <w:w w:val="85"/>
          <w:sz w:val="22"/>
        </w:rPr>
        <w:t>aquellas</w:t>
      </w:r>
      <w:r>
        <w:rPr>
          <w:i/>
          <w:color w:val="304C03"/>
          <w:spacing w:val="-19"/>
          <w:w w:val="85"/>
          <w:sz w:val="22"/>
        </w:rPr>
        <w:t> </w:t>
      </w:r>
      <w:r>
        <w:rPr>
          <w:i/>
          <w:color w:val="304C03"/>
          <w:w w:val="85"/>
          <w:sz w:val="22"/>
        </w:rPr>
        <w:t>cosas</w:t>
      </w:r>
      <w:r>
        <w:rPr>
          <w:i/>
          <w:color w:val="304C03"/>
          <w:spacing w:val="-20"/>
          <w:w w:val="85"/>
          <w:sz w:val="22"/>
        </w:rPr>
        <w:t> </w:t>
      </w:r>
      <w:r>
        <w:rPr>
          <w:i/>
          <w:color w:val="304C03"/>
          <w:w w:val="85"/>
          <w:sz w:val="22"/>
        </w:rPr>
        <w:t>que</w:t>
      </w:r>
      <w:r>
        <w:rPr>
          <w:i/>
          <w:color w:val="304C03"/>
          <w:spacing w:val="-19"/>
          <w:w w:val="85"/>
          <w:sz w:val="22"/>
        </w:rPr>
        <w:t> </w:t>
      </w:r>
      <w:r>
        <w:rPr>
          <w:i/>
          <w:color w:val="304C03"/>
          <w:w w:val="85"/>
          <w:sz w:val="22"/>
        </w:rPr>
        <w:t>puedo</w:t>
      </w:r>
      <w:r>
        <w:rPr>
          <w:i/>
          <w:color w:val="304C03"/>
          <w:spacing w:val="-19"/>
          <w:w w:val="85"/>
          <w:sz w:val="22"/>
        </w:rPr>
        <w:t> </w:t>
      </w:r>
      <w:r>
        <w:rPr>
          <w:i/>
          <w:color w:val="304C03"/>
          <w:w w:val="85"/>
          <w:sz w:val="22"/>
        </w:rPr>
        <w:t>cambiar</w:t>
      </w:r>
      <w:r>
        <w:rPr>
          <w:i/>
          <w:color w:val="304C03"/>
          <w:spacing w:val="-20"/>
          <w:w w:val="85"/>
          <w:sz w:val="22"/>
        </w:rPr>
        <w:t> </w:t>
      </w:r>
      <w:r>
        <w:rPr>
          <w:i/>
          <w:color w:val="304C03"/>
          <w:w w:val="85"/>
          <w:sz w:val="22"/>
        </w:rPr>
        <w:t>y</w:t>
      </w:r>
      <w:r>
        <w:rPr>
          <w:i/>
          <w:color w:val="304C03"/>
          <w:spacing w:val="-20"/>
          <w:w w:val="85"/>
          <w:sz w:val="22"/>
        </w:rPr>
        <w:t> </w:t>
      </w:r>
      <w:r>
        <w:rPr>
          <w:i/>
          <w:color w:val="304C03"/>
          <w:w w:val="85"/>
          <w:sz w:val="22"/>
        </w:rPr>
        <w:t>sabiduría</w:t>
      </w:r>
      <w:r>
        <w:rPr>
          <w:i/>
          <w:color w:val="304C03"/>
          <w:spacing w:val="-20"/>
          <w:w w:val="85"/>
          <w:sz w:val="22"/>
        </w:rPr>
        <w:t> </w:t>
      </w:r>
      <w:r>
        <w:rPr>
          <w:i/>
          <w:color w:val="304C03"/>
          <w:w w:val="85"/>
          <w:sz w:val="22"/>
        </w:rPr>
        <w:t>para</w:t>
      </w:r>
      <w:r>
        <w:rPr>
          <w:i/>
          <w:color w:val="304C03"/>
          <w:spacing w:val="-20"/>
          <w:w w:val="85"/>
          <w:sz w:val="22"/>
        </w:rPr>
        <w:t> </w:t>
      </w:r>
      <w:r>
        <w:rPr>
          <w:i/>
          <w:color w:val="304C03"/>
          <w:w w:val="85"/>
          <w:sz w:val="22"/>
        </w:rPr>
        <w:t>conocer</w:t>
      </w:r>
      <w:r>
        <w:rPr>
          <w:i/>
          <w:color w:val="304C03"/>
          <w:spacing w:val="-20"/>
          <w:w w:val="85"/>
          <w:sz w:val="22"/>
        </w:rPr>
        <w:t> </w:t>
      </w:r>
      <w:r>
        <w:rPr>
          <w:i/>
          <w:color w:val="304C03"/>
          <w:w w:val="85"/>
          <w:sz w:val="22"/>
        </w:rPr>
        <w:t>la</w:t>
      </w:r>
      <w:r>
        <w:rPr>
          <w:i/>
          <w:color w:val="304C03"/>
          <w:spacing w:val="-20"/>
          <w:w w:val="85"/>
          <w:sz w:val="22"/>
        </w:rPr>
        <w:t> </w:t>
      </w:r>
      <w:r>
        <w:rPr>
          <w:i/>
          <w:color w:val="304C03"/>
          <w:w w:val="85"/>
          <w:sz w:val="22"/>
        </w:rPr>
        <w:t>diferencia”.</w:t>
      </w:r>
    </w:p>
    <w:p>
      <w:pPr>
        <w:pStyle w:val="BodyText"/>
        <w:rPr>
          <w:i/>
          <w:sz w:val="22"/>
        </w:rPr>
      </w:pPr>
    </w:p>
    <w:p>
      <w:pPr>
        <w:pStyle w:val="BodyText"/>
        <w:rPr>
          <w:i/>
          <w:sz w:val="22"/>
        </w:rPr>
      </w:pPr>
    </w:p>
    <w:p>
      <w:pPr>
        <w:pStyle w:val="BodyText"/>
        <w:spacing w:before="9"/>
        <w:rPr>
          <w:i/>
          <w:sz w:val="24"/>
        </w:rPr>
      </w:pPr>
    </w:p>
    <w:p>
      <w:pPr>
        <w:pStyle w:val="Heading3"/>
      </w:pPr>
      <w:r>
        <w:rPr>
          <w:color w:val="649705"/>
        </w:rPr>
        <w:t>Referencias.</w:t>
      </w:r>
    </w:p>
    <w:p>
      <w:pPr>
        <w:spacing w:before="208"/>
        <w:ind w:left="160" w:right="0" w:firstLine="0"/>
        <w:jc w:val="both"/>
        <w:rPr>
          <w:sz w:val="26"/>
        </w:rPr>
      </w:pPr>
      <w:r>
        <w:rPr>
          <w:color w:val="231F20"/>
          <w:w w:val="90"/>
          <w:sz w:val="26"/>
        </w:rPr>
        <w:t>Arrieta,</w:t>
      </w:r>
      <w:r>
        <w:rPr>
          <w:color w:val="231F20"/>
          <w:spacing w:val="-50"/>
          <w:w w:val="90"/>
          <w:sz w:val="26"/>
        </w:rPr>
        <w:t> </w:t>
      </w:r>
      <w:r>
        <w:rPr>
          <w:color w:val="231F20"/>
          <w:w w:val="90"/>
          <w:sz w:val="26"/>
        </w:rPr>
        <w:t>M.</w:t>
      </w:r>
      <w:r>
        <w:rPr>
          <w:color w:val="231F20"/>
          <w:spacing w:val="-50"/>
          <w:w w:val="90"/>
          <w:sz w:val="26"/>
        </w:rPr>
        <w:t> </w:t>
      </w:r>
      <w:r>
        <w:rPr>
          <w:color w:val="231F20"/>
          <w:w w:val="90"/>
          <w:sz w:val="26"/>
        </w:rPr>
        <w:t>G.</w:t>
      </w:r>
      <w:r>
        <w:rPr>
          <w:color w:val="231F20"/>
          <w:spacing w:val="-50"/>
          <w:w w:val="90"/>
          <w:sz w:val="26"/>
        </w:rPr>
        <w:t> </w:t>
      </w:r>
      <w:r>
        <w:rPr>
          <w:i/>
          <w:color w:val="231F20"/>
          <w:w w:val="90"/>
          <w:sz w:val="26"/>
        </w:rPr>
        <w:t>(2012).</w:t>
      </w:r>
      <w:r>
        <w:rPr>
          <w:i/>
          <w:color w:val="231F20"/>
          <w:spacing w:val="-50"/>
          <w:w w:val="90"/>
          <w:sz w:val="26"/>
        </w:rPr>
        <w:t> </w:t>
      </w:r>
      <w:r>
        <w:rPr>
          <w:i/>
          <w:color w:val="231F20"/>
          <w:w w:val="90"/>
          <w:sz w:val="26"/>
        </w:rPr>
        <w:t>Muerte</w:t>
      </w:r>
      <w:r>
        <w:rPr>
          <w:i/>
          <w:color w:val="231F20"/>
          <w:spacing w:val="-41"/>
          <w:w w:val="90"/>
          <w:sz w:val="26"/>
        </w:rPr>
        <w:t> </w:t>
      </w:r>
      <w:r>
        <w:rPr>
          <w:i/>
          <w:color w:val="231F20"/>
          <w:w w:val="90"/>
          <w:sz w:val="26"/>
        </w:rPr>
        <w:t>digna:</w:t>
      </w:r>
      <w:r>
        <w:rPr>
          <w:i/>
          <w:color w:val="231F20"/>
          <w:spacing w:val="-50"/>
          <w:w w:val="90"/>
          <w:sz w:val="26"/>
        </w:rPr>
        <w:t> </w:t>
      </w:r>
      <w:r>
        <w:rPr>
          <w:i/>
          <w:color w:val="231F20"/>
          <w:w w:val="90"/>
          <w:sz w:val="26"/>
        </w:rPr>
        <w:t>incompatibilidad</w:t>
      </w:r>
      <w:r>
        <w:rPr>
          <w:i/>
          <w:color w:val="231F20"/>
          <w:spacing w:val="-41"/>
          <w:w w:val="90"/>
          <w:sz w:val="26"/>
        </w:rPr>
        <w:t> </w:t>
      </w:r>
      <w:r>
        <w:rPr>
          <w:i/>
          <w:color w:val="231F20"/>
          <w:w w:val="90"/>
          <w:sz w:val="26"/>
        </w:rPr>
        <w:t>semántica.</w:t>
      </w:r>
      <w:r>
        <w:rPr>
          <w:i/>
          <w:color w:val="231F20"/>
          <w:spacing w:val="-41"/>
          <w:w w:val="90"/>
          <w:sz w:val="26"/>
        </w:rPr>
        <w:t> </w:t>
      </w:r>
      <w:r>
        <w:rPr>
          <w:color w:val="231F20"/>
          <w:w w:val="90"/>
          <w:sz w:val="26"/>
        </w:rPr>
        <w:t>Persona</w:t>
      </w:r>
      <w:r>
        <w:rPr>
          <w:color w:val="231F20"/>
          <w:spacing w:val="-41"/>
          <w:w w:val="90"/>
          <w:sz w:val="26"/>
        </w:rPr>
        <w:t> </w:t>
      </w:r>
      <w:r>
        <w:rPr>
          <w:color w:val="231F20"/>
          <w:w w:val="90"/>
          <w:sz w:val="26"/>
        </w:rPr>
        <w:t>y</w:t>
      </w:r>
      <w:r>
        <w:rPr>
          <w:color w:val="231F20"/>
          <w:spacing w:val="-41"/>
          <w:w w:val="90"/>
          <w:sz w:val="26"/>
        </w:rPr>
        <w:t> </w:t>
      </w:r>
      <w:r>
        <w:rPr>
          <w:color w:val="231F20"/>
          <w:w w:val="90"/>
          <w:sz w:val="26"/>
        </w:rPr>
        <w:t>Bioética,</w:t>
      </w:r>
    </w:p>
    <w:p>
      <w:pPr>
        <w:pStyle w:val="BodyText"/>
        <w:spacing w:before="88"/>
        <w:ind w:left="444" w:right="109"/>
      </w:pPr>
      <w:r>
        <w:rPr>
          <w:color w:val="231F20"/>
        </w:rPr>
        <w:t>I5, I, 58-6I.</w:t>
      </w:r>
    </w:p>
    <w:p>
      <w:pPr>
        <w:pStyle w:val="BodyText"/>
        <w:spacing w:before="9"/>
        <w:rPr>
          <w:sz w:val="24"/>
        </w:rPr>
      </w:pPr>
    </w:p>
    <w:p>
      <w:pPr>
        <w:spacing w:before="0"/>
        <w:ind w:left="160" w:right="0" w:firstLine="0"/>
        <w:jc w:val="both"/>
        <w:rPr>
          <w:sz w:val="26"/>
        </w:rPr>
      </w:pPr>
      <w:r>
        <w:rPr>
          <w:color w:val="231F20"/>
          <w:w w:val="90"/>
          <w:sz w:val="26"/>
        </w:rPr>
        <w:t>AsiIi, N. </w:t>
      </w:r>
      <w:r>
        <w:rPr>
          <w:i/>
          <w:color w:val="231F20"/>
          <w:w w:val="90"/>
          <w:sz w:val="26"/>
        </w:rPr>
        <w:t>(2004).Vida plena en la vejez. </w:t>
      </w:r>
      <w:r>
        <w:rPr>
          <w:color w:val="231F20"/>
          <w:w w:val="90"/>
          <w:sz w:val="26"/>
        </w:rPr>
        <w:t>México: Pax.</w:t>
      </w:r>
    </w:p>
    <w:p>
      <w:pPr>
        <w:pStyle w:val="BodyText"/>
        <w:spacing w:before="9"/>
        <w:rPr>
          <w:sz w:val="24"/>
        </w:rPr>
      </w:pPr>
    </w:p>
    <w:p>
      <w:pPr>
        <w:spacing w:before="0"/>
        <w:ind w:left="160" w:right="0" w:firstLine="0"/>
        <w:jc w:val="both"/>
        <w:rPr>
          <w:sz w:val="26"/>
        </w:rPr>
      </w:pPr>
      <w:r>
        <w:rPr>
          <w:color w:val="231F20"/>
          <w:w w:val="90"/>
          <w:sz w:val="26"/>
        </w:rPr>
        <w:t>AtKinson,</w:t>
      </w:r>
      <w:r>
        <w:rPr>
          <w:color w:val="231F20"/>
          <w:spacing w:val="-23"/>
          <w:w w:val="90"/>
          <w:sz w:val="26"/>
        </w:rPr>
        <w:t> </w:t>
      </w:r>
      <w:r>
        <w:rPr>
          <w:color w:val="231F20"/>
          <w:spacing w:val="-20"/>
          <w:w w:val="90"/>
          <w:sz w:val="26"/>
        </w:rPr>
        <w:t>P.</w:t>
      </w:r>
      <w:r>
        <w:rPr>
          <w:color w:val="231F20"/>
          <w:spacing w:val="-23"/>
          <w:w w:val="90"/>
          <w:sz w:val="26"/>
        </w:rPr>
        <w:t> </w:t>
      </w:r>
      <w:r>
        <w:rPr>
          <w:color w:val="231F20"/>
          <w:w w:val="90"/>
          <w:sz w:val="26"/>
        </w:rPr>
        <w:t>y</w:t>
      </w:r>
      <w:r>
        <w:rPr>
          <w:color w:val="231F20"/>
          <w:spacing w:val="-4"/>
          <w:w w:val="90"/>
          <w:sz w:val="26"/>
        </w:rPr>
        <w:t> </w:t>
      </w:r>
      <w:r>
        <w:rPr>
          <w:color w:val="231F20"/>
          <w:w w:val="90"/>
          <w:sz w:val="26"/>
        </w:rPr>
        <w:t>DeIamont,</w:t>
      </w:r>
      <w:r>
        <w:rPr>
          <w:color w:val="231F20"/>
          <w:spacing w:val="-23"/>
          <w:w w:val="90"/>
          <w:sz w:val="26"/>
        </w:rPr>
        <w:t> </w:t>
      </w:r>
      <w:r>
        <w:rPr>
          <w:color w:val="231F20"/>
          <w:w w:val="90"/>
          <w:sz w:val="26"/>
        </w:rPr>
        <w:t>S.</w:t>
      </w:r>
      <w:r>
        <w:rPr>
          <w:color w:val="231F20"/>
          <w:spacing w:val="-23"/>
          <w:w w:val="90"/>
          <w:sz w:val="26"/>
        </w:rPr>
        <w:t> </w:t>
      </w:r>
      <w:r>
        <w:rPr>
          <w:color w:val="231F20"/>
          <w:w w:val="90"/>
          <w:sz w:val="26"/>
        </w:rPr>
        <w:t>(Ed)</w:t>
      </w:r>
      <w:r>
        <w:rPr>
          <w:color w:val="231F20"/>
          <w:spacing w:val="-4"/>
          <w:w w:val="90"/>
          <w:sz w:val="26"/>
        </w:rPr>
        <w:t> </w:t>
      </w:r>
      <w:r>
        <w:rPr>
          <w:i/>
          <w:color w:val="231F20"/>
          <w:w w:val="90"/>
          <w:sz w:val="26"/>
        </w:rPr>
        <w:t>(2000).</w:t>
      </w:r>
      <w:r>
        <w:rPr>
          <w:i/>
          <w:color w:val="231F20"/>
          <w:spacing w:val="-23"/>
          <w:w w:val="90"/>
          <w:sz w:val="26"/>
        </w:rPr>
        <w:t> </w:t>
      </w:r>
      <w:r>
        <w:rPr>
          <w:i/>
          <w:color w:val="231F20"/>
          <w:w w:val="90"/>
          <w:sz w:val="26"/>
        </w:rPr>
        <w:t>Narrative</w:t>
      </w:r>
      <w:r>
        <w:rPr>
          <w:i/>
          <w:color w:val="231F20"/>
          <w:spacing w:val="-4"/>
          <w:w w:val="90"/>
          <w:sz w:val="26"/>
        </w:rPr>
        <w:t> </w:t>
      </w:r>
      <w:r>
        <w:rPr>
          <w:i/>
          <w:color w:val="231F20"/>
          <w:w w:val="90"/>
          <w:sz w:val="26"/>
        </w:rPr>
        <w:t>Methods.</w:t>
      </w:r>
      <w:r>
        <w:rPr>
          <w:i/>
          <w:color w:val="231F20"/>
          <w:spacing w:val="-52"/>
          <w:w w:val="90"/>
          <w:sz w:val="26"/>
        </w:rPr>
        <w:t> </w:t>
      </w:r>
      <w:r>
        <w:rPr>
          <w:i/>
          <w:color w:val="231F20"/>
          <w:spacing w:val="-6"/>
          <w:w w:val="90"/>
          <w:sz w:val="26"/>
        </w:rPr>
        <w:t>Vol.</w:t>
      </w:r>
      <w:r>
        <w:rPr>
          <w:i/>
          <w:color w:val="231F20"/>
          <w:spacing w:val="-23"/>
          <w:w w:val="90"/>
          <w:sz w:val="26"/>
        </w:rPr>
        <w:t> </w:t>
      </w:r>
      <w:r>
        <w:rPr>
          <w:i/>
          <w:color w:val="231F20"/>
          <w:w w:val="90"/>
          <w:sz w:val="26"/>
        </w:rPr>
        <w:t>II.</w:t>
      </w:r>
      <w:r>
        <w:rPr>
          <w:i/>
          <w:color w:val="231F20"/>
          <w:spacing w:val="-23"/>
          <w:w w:val="90"/>
          <w:sz w:val="26"/>
        </w:rPr>
        <w:t> </w:t>
      </w:r>
      <w:r>
        <w:rPr>
          <w:color w:val="231F20"/>
          <w:w w:val="90"/>
          <w:sz w:val="26"/>
        </w:rPr>
        <w:t>Thousand</w:t>
      </w:r>
      <w:r>
        <w:rPr>
          <w:color w:val="231F20"/>
          <w:spacing w:val="-4"/>
          <w:w w:val="90"/>
          <w:sz w:val="26"/>
        </w:rPr>
        <w:t> </w:t>
      </w:r>
      <w:r>
        <w:rPr>
          <w:color w:val="231F20"/>
          <w:w w:val="90"/>
          <w:sz w:val="26"/>
        </w:rPr>
        <w:t>Oaks,</w:t>
      </w:r>
    </w:p>
    <w:p>
      <w:pPr>
        <w:pStyle w:val="BodyText"/>
        <w:spacing w:before="88"/>
        <w:ind w:left="444" w:right="109"/>
      </w:pPr>
      <w:r>
        <w:rPr>
          <w:color w:val="231F20"/>
          <w:w w:val="90"/>
        </w:rPr>
        <w:t>CA: Sage.</w:t>
      </w:r>
    </w:p>
    <w:p>
      <w:pPr>
        <w:pStyle w:val="BodyText"/>
        <w:rPr>
          <w:sz w:val="20"/>
        </w:rPr>
      </w:pPr>
    </w:p>
    <w:p>
      <w:pPr>
        <w:pStyle w:val="BodyText"/>
        <w:rPr>
          <w:sz w:val="20"/>
        </w:rPr>
      </w:pPr>
    </w:p>
    <w:p>
      <w:pPr>
        <w:pStyle w:val="BodyText"/>
        <w:spacing w:before="9"/>
        <w:rPr>
          <w:sz w:val="22"/>
        </w:rPr>
      </w:pPr>
    </w:p>
    <w:p>
      <w:pPr>
        <w:pStyle w:val="Heading2"/>
        <w:ind w:left="215"/>
      </w:pPr>
      <w:r>
        <w:rPr>
          <w:color w:val="5F7456"/>
        </w:rPr>
        <w:t>116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455">
            <wp:simplePos x="0" y="0"/>
            <wp:positionH relativeFrom="page">
              <wp:posOffset>0</wp:posOffset>
            </wp:positionH>
            <wp:positionV relativeFrom="page">
              <wp:posOffset>0</wp:posOffset>
            </wp:positionV>
            <wp:extent cx="7772400" cy="10058399"/>
            <wp:effectExtent l="0" t="0" r="0" b="0"/>
            <wp:wrapNone/>
            <wp:docPr id="219" name="image9.png" descr=""/>
            <wp:cNvGraphicFramePr>
              <a:graphicFrameLocks noChangeAspect="1"/>
            </wp:cNvGraphicFramePr>
            <a:graphic>
              <a:graphicData uri="http://schemas.openxmlformats.org/drawingml/2006/picture">
                <pic:pic>
                  <pic:nvPicPr>
                    <pic:cNvPr id="22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before="64"/>
        <w:ind w:left="120" w:right="0" w:firstLine="0"/>
        <w:jc w:val="left"/>
        <w:rPr>
          <w:i/>
          <w:sz w:val="26"/>
        </w:rPr>
      </w:pPr>
      <w:r>
        <w:rPr>
          <w:color w:val="231F20"/>
          <w:w w:val="89"/>
          <w:sz w:val="26"/>
        </w:rPr>
        <w:t>Be</w:t>
      </w:r>
      <w:r>
        <w:rPr>
          <w:color w:val="231F20"/>
          <w:spacing w:val="-10"/>
          <w:w w:val="89"/>
          <w:sz w:val="26"/>
        </w:rPr>
        <w:t>a</w:t>
      </w:r>
      <w:r>
        <w:rPr>
          <w:color w:val="231F20"/>
          <w:spacing w:val="-6"/>
          <w:w w:val="89"/>
          <w:sz w:val="26"/>
        </w:rPr>
        <w:t>v</w:t>
      </w:r>
      <w:r>
        <w:rPr>
          <w:color w:val="231F20"/>
          <w:w w:val="86"/>
          <w:sz w:val="26"/>
        </w:rPr>
        <w:t>ers</w:t>
      </w:r>
      <w:r>
        <w:rPr>
          <w:color w:val="231F20"/>
          <w:spacing w:val="-7"/>
          <w:w w:val="86"/>
          <w:sz w:val="26"/>
        </w:rPr>
        <w:t>,</w:t>
      </w:r>
      <w:r>
        <w:rPr>
          <w:color w:val="231F20"/>
          <w:spacing w:val="-34"/>
          <w:w w:val="122"/>
          <w:sz w:val="26"/>
        </w:rPr>
        <w:t>W</w:t>
      </w:r>
      <w:r>
        <w:rPr>
          <w:color w:val="231F20"/>
          <w:w w:val="59"/>
          <w:sz w:val="26"/>
        </w:rPr>
        <w:t>.</w:t>
      </w:r>
      <w:r>
        <w:rPr>
          <w:color w:val="231F20"/>
          <w:spacing w:val="-53"/>
          <w:sz w:val="26"/>
        </w:rPr>
        <w:t> </w:t>
      </w:r>
      <w:r>
        <w:rPr>
          <w:color w:val="231F20"/>
          <w:w w:val="83"/>
          <w:sz w:val="26"/>
        </w:rPr>
        <w:t>B.</w:t>
      </w:r>
      <w:r>
        <w:rPr>
          <w:color w:val="231F20"/>
          <w:spacing w:val="-53"/>
          <w:sz w:val="26"/>
        </w:rPr>
        <w:t> </w:t>
      </w:r>
      <w:r>
        <w:rPr>
          <w:color w:val="231F20"/>
          <w:w w:val="88"/>
          <w:sz w:val="26"/>
        </w:rPr>
        <w:t>y</w:t>
      </w:r>
      <w:r>
        <w:rPr>
          <w:color w:val="231F20"/>
          <w:spacing w:val="-27"/>
          <w:sz w:val="26"/>
        </w:rPr>
        <w:t> </w:t>
      </w:r>
      <w:r>
        <w:rPr>
          <w:color w:val="231F20"/>
          <w:w w:val="95"/>
          <w:sz w:val="26"/>
        </w:rPr>
        <w:t>Hampson</w:t>
      </w:r>
      <w:r>
        <w:rPr>
          <w:color w:val="231F20"/>
          <w:w w:val="59"/>
          <w:sz w:val="26"/>
        </w:rPr>
        <w:t>,</w:t>
      </w:r>
      <w:r>
        <w:rPr>
          <w:color w:val="231F20"/>
          <w:spacing w:val="-53"/>
          <w:sz w:val="26"/>
        </w:rPr>
        <w:t> </w:t>
      </w:r>
      <w:r>
        <w:rPr>
          <w:color w:val="231F20"/>
          <w:w w:val="86"/>
          <w:sz w:val="26"/>
        </w:rPr>
        <w:t>R.</w:t>
      </w:r>
      <w:r>
        <w:rPr>
          <w:color w:val="231F20"/>
          <w:spacing w:val="-53"/>
          <w:sz w:val="26"/>
        </w:rPr>
        <w:t> </w:t>
      </w:r>
      <w:r>
        <w:rPr>
          <w:color w:val="231F20"/>
          <w:w w:val="83"/>
          <w:sz w:val="26"/>
        </w:rPr>
        <w:t>B.</w:t>
      </w:r>
      <w:r>
        <w:rPr>
          <w:color w:val="231F20"/>
          <w:spacing w:val="-53"/>
          <w:sz w:val="26"/>
        </w:rPr>
        <w:t> </w:t>
      </w:r>
      <w:r>
        <w:rPr>
          <w:i/>
          <w:color w:val="231F20"/>
          <w:w w:val="89"/>
          <w:sz w:val="26"/>
        </w:rPr>
        <w:t>(1990).</w:t>
      </w:r>
      <w:r>
        <w:rPr>
          <w:i/>
          <w:color w:val="231F20"/>
          <w:spacing w:val="-53"/>
          <w:sz w:val="26"/>
        </w:rPr>
        <w:t> </w:t>
      </w:r>
      <w:r>
        <w:rPr>
          <w:i/>
          <w:color w:val="231F20"/>
          <w:w w:val="82"/>
          <w:sz w:val="26"/>
        </w:rPr>
        <w:t>Successful</w:t>
      </w:r>
      <w:r>
        <w:rPr>
          <w:i/>
          <w:color w:val="231F20"/>
          <w:spacing w:val="-27"/>
          <w:sz w:val="26"/>
        </w:rPr>
        <w:t> </w:t>
      </w:r>
      <w:r>
        <w:rPr>
          <w:i/>
          <w:color w:val="231F20"/>
          <w:spacing w:val="-11"/>
          <w:w w:val="79"/>
          <w:sz w:val="26"/>
        </w:rPr>
        <w:t>F</w:t>
      </w:r>
      <w:r>
        <w:rPr>
          <w:i/>
          <w:color w:val="231F20"/>
          <w:spacing w:val="-1"/>
          <w:w w:val="76"/>
          <w:sz w:val="26"/>
        </w:rPr>
        <w:t>amilies</w:t>
      </w:r>
      <w:r>
        <w:rPr>
          <w:i/>
          <w:color w:val="231F20"/>
          <w:spacing w:val="5"/>
          <w:w w:val="76"/>
          <w:sz w:val="26"/>
        </w:rPr>
        <w:t>:</w:t>
      </w:r>
      <w:r>
        <w:rPr>
          <w:i/>
          <w:color w:val="231F20"/>
          <w:w w:val="84"/>
          <w:sz w:val="26"/>
        </w:rPr>
        <w:t>Assessment</w:t>
      </w:r>
      <w:r>
        <w:rPr>
          <w:i/>
          <w:color w:val="231F20"/>
          <w:spacing w:val="-27"/>
          <w:sz w:val="26"/>
        </w:rPr>
        <w:t> </w:t>
      </w:r>
      <w:r>
        <w:rPr>
          <w:i/>
          <w:color w:val="231F20"/>
          <w:spacing w:val="-1"/>
          <w:w w:val="86"/>
          <w:sz w:val="26"/>
        </w:rPr>
        <w:t>an</w:t>
      </w:r>
      <w:r>
        <w:rPr>
          <w:i/>
          <w:color w:val="231F20"/>
          <w:w w:val="86"/>
          <w:sz w:val="26"/>
        </w:rPr>
        <w:t>d</w:t>
      </w:r>
      <w:r>
        <w:rPr>
          <w:i/>
          <w:color w:val="231F20"/>
          <w:spacing w:val="-27"/>
          <w:sz w:val="26"/>
        </w:rPr>
        <w:t> </w:t>
      </w:r>
      <w:r>
        <w:rPr>
          <w:i/>
          <w:color w:val="231F20"/>
          <w:spacing w:val="-1"/>
          <w:w w:val="79"/>
          <w:sz w:val="26"/>
        </w:rPr>
        <w:t>Inte</w:t>
      </w:r>
      <w:r>
        <w:rPr>
          <w:i/>
          <w:color w:val="231F20"/>
          <w:spacing w:val="8"/>
          <w:w w:val="79"/>
          <w:sz w:val="26"/>
        </w:rPr>
        <w:t>r</w:t>
      </w:r>
      <w:r>
        <w:rPr>
          <w:i/>
          <w:color w:val="231F20"/>
          <w:w w:val="76"/>
          <w:sz w:val="26"/>
        </w:rPr>
        <w:t>vention.</w:t>
      </w:r>
    </w:p>
    <w:p>
      <w:pPr>
        <w:pStyle w:val="BodyText"/>
        <w:spacing w:before="88"/>
        <w:ind w:left="404"/>
      </w:pPr>
      <w:r>
        <w:rPr>
          <w:color w:val="231F20"/>
          <w:w w:val="95"/>
        </w:rPr>
        <w:t>Nueva</w:t>
      </w:r>
      <w:r>
        <w:rPr>
          <w:color w:val="231F20"/>
          <w:spacing w:val="-53"/>
          <w:w w:val="95"/>
        </w:rPr>
        <w:t> </w:t>
      </w:r>
      <w:r>
        <w:rPr>
          <w:color w:val="231F20"/>
          <w:spacing w:val="-8"/>
          <w:w w:val="95"/>
        </w:rPr>
        <w:t>YorK: </w:t>
      </w:r>
      <w:r>
        <w:rPr>
          <w:color w:val="231F20"/>
          <w:w w:val="95"/>
        </w:rPr>
        <w:t>Norton.</w:t>
      </w:r>
    </w:p>
    <w:p>
      <w:pPr>
        <w:pStyle w:val="BodyText"/>
        <w:spacing w:before="9"/>
        <w:rPr>
          <w:sz w:val="24"/>
        </w:rPr>
      </w:pPr>
    </w:p>
    <w:p>
      <w:pPr>
        <w:spacing w:line="309" w:lineRule="auto" w:before="0"/>
        <w:ind w:left="404" w:right="0" w:hanging="284"/>
        <w:jc w:val="left"/>
        <w:rPr>
          <w:sz w:val="26"/>
        </w:rPr>
      </w:pPr>
      <w:r>
        <w:rPr>
          <w:color w:val="231F20"/>
          <w:w w:val="89"/>
          <w:sz w:val="26"/>
        </w:rPr>
        <w:t>Becva</w:t>
      </w:r>
      <w:r>
        <w:rPr>
          <w:color w:val="231F20"/>
          <w:spacing w:val="-27"/>
          <w:w w:val="101"/>
          <w:sz w:val="26"/>
        </w:rPr>
        <w:t>r</w:t>
      </w:r>
      <w:r>
        <w:rPr>
          <w:color w:val="231F20"/>
          <w:w w:val="59"/>
          <w:sz w:val="26"/>
        </w:rPr>
        <w:t>,</w:t>
      </w:r>
      <w:r>
        <w:rPr>
          <w:color w:val="231F20"/>
          <w:spacing w:val="-26"/>
          <w:sz w:val="26"/>
        </w:rPr>
        <w:t> </w:t>
      </w:r>
      <w:r>
        <w:rPr>
          <w:color w:val="231F20"/>
          <w:spacing w:val="-20"/>
          <w:w w:val="122"/>
          <w:sz w:val="26"/>
        </w:rPr>
        <w:t>D</w:t>
      </w:r>
      <w:r>
        <w:rPr>
          <w:color w:val="231F20"/>
          <w:w w:val="59"/>
          <w:sz w:val="26"/>
        </w:rPr>
        <w:t>.</w:t>
      </w:r>
      <w:r>
        <w:rPr>
          <w:color w:val="231F20"/>
          <w:spacing w:val="-26"/>
          <w:sz w:val="26"/>
        </w:rPr>
        <w:t> </w:t>
      </w:r>
      <w:r>
        <w:rPr>
          <w:color w:val="231F20"/>
          <w:w w:val="79"/>
          <w:sz w:val="26"/>
        </w:rPr>
        <w:t>S.</w:t>
      </w:r>
      <w:r>
        <w:rPr>
          <w:color w:val="231F20"/>
          <w:spacing w:val="-26"/>
          <w:sz w:val="26"/>
        </w:rPr>
        <w:t> </w:t>
      </w:r>
      <w:r>
        <w:rPr>
          <w:i/>
          <w:color w:val="231F20"/>
          <w:w w:val="89"/>
          <w:sz w:val="26"/>
        </w:rPr>
        <w:t>(2001).</w:t>
      </w:r>
      <w:r>
        <w:rPr>
          <w:i/>
          <w:color w:val="231F20"/>
          <w:spacing w:val="-26"/>
          <w:sz w:val="26"/>
        </w:rPr>
        <w:t> </w:t>
      </w:r>
      <w:r>
        <w:rPr>
          <w:i/>
          <w:color w:val="231F20"/>
          <w:spacing w:val="-1"/>
          <w:w w:val="86"/>
          <w:sz w:val="26"/>
        </w:rPr>
        <w:t>I</w:t>
      </w:r>
      <w:r>
        <w:rPr>
          <w:i/>
          <w:color w:val="231F20"/>
          <w:w w:val="86"/>
          <w:sz w:val="26"/>
        </w:rPr>
        <w:t>n</w:t>
      </w:r>
      <w:r>
        <w:rPr>
          <w:i/>
          <w:color w:val="231F20"/>
          <w:sz w:val="26"/>
        </w:rPr>
        <w:t> </w:t>
      </w:r>
      <w:r>
        <w:rPr>
          <w:i/>
          <w:color w:val="231F20"/>
          <w:w w:val="78"/>
          <w:sz w:val="26"/>
        </w:rPr>
        <w:t>the</w:t>
      </w:r>
      <w:r>
        <w:rPr>
          <w:i/>
          <w:color w:val="231F20"/>
          <w:spacing w:val="-1"/>
          <w:sz w:val="26"/>
        </w:rPr>
        <w:t> </w:t>
      </w:r>
      <w:r>
        <w:rPr>
          <w:i/>
          <w:color w:val="231F20"/>
          <w:spacing w:val="-1"/>
          <w:w w:val="82"/>
          <w:sz w:val="26"/>
        </w:rPr>
        <w:t>p</w:t>
      </w:r>
      <w:r>
        <w:rPr>
          <w:i/>
          <w:color w:val="231F20"/>
          <w:spacing w:val="-3"/>
          <w:w w:val="82"/>
          <w:sz w:val="26"/>
        </w:rPr>
        <w:t>r</w:t>
      </w:r>
      <w:r>
        <w:rPr>
          <w:i/>
          <w:color w:val="231F20"/>
          <w:w w:val="83"/>
          <w:sz w:val="26"/>
        </w:rPr>
        <w:t>esence</w:t>
      </w:r>
      <w:r>
        <w:rPr>
          <w:i/>
          <w:color w:val="231F20"/>
          <w:sz w:val="26"/>
        </w:rPr>
        <w:t> </w:t>
      </w:r>
      <w:r>
        <w:rPr>
          <w:i/>
          <w:color w:val="231F20"/>
          <w:spacing w:val="-1"/>
          <w:w w:val="76"/>
          <w:sz w:val="26"/>
        </w:rPr>
        <w:t>o</w:t>
      </w:r>
      <w:r>
        <w:rPr>
          <w:i/>
          <w:color w:val="231F20"/>
          <w:w w:val="76"/>
          <w:sz w:val="26"/>
        </w:rPr>
        <w:t>f</w:t>
      </w:r>
      <w:r>
        <w:rPr>
          <w:i/>
          <w:color w:val="231F20"/>
          <w:sz w:val="26"/>
        </w:rPr>
        <w:t> </w:t>
      </w:r>
      <w:r>
        <w:rPr>
          <w:i/>
          <w:color w:val="231F20"/>
          <w:w w:val="80"/>
          <w:sz w:val="26"/>
        </w:rPr>
        <w:t>g</w:t>
      </w:r>
      <w:r>
        <w:rPr>
          <w:i/>
          <w:color w:val="231F20"/>
          <w:spacing w:val="5"/>
          <w:w w:val="80"/>
          <w:sz w:val="26"/>
        </w:rPr>
        <w:t>r</w:t>
      </w:r>
      <w:r>
        <w:rPr>
          <w:i/>
          <w:color w:val="231F20"/>
          <w:w w:val="72"/>
          <w:sz w:val="26"/>
        </w:rPr>
        <w:t>ief</w:t>
      </w:r>
      <w:r>
        <w:rPr>
          <w:i/>
          <w:color w:val="231F20"/>
          <w:sz w:val="26"/>
        </w:rPr>
        <w:t> </w:t>
      </w:r>
      <w:r>
        <w:rPr>
          <w:i/>
          <w:color w:val="231F20"/>
          <w:spacing w:val="-1"/>
          <w:w w:val="80"/>
          <w:sz w:val="26"/>
        </w:rPr>
        <w:t>helpin</w:t>
      </w:r>
      <w:r>
        <w:rPr>
          <w:i/>
          <w:color w:val="231F20"/>
          <w:w w:val="80"/>
          <w:sz w:val="26"/>
        </w:rPr>
        <w:t>g</w:t>
      </w:r>
      <w:r>
        <w:rPr>
          <w:i/>
          <w:color w:val="231F20"/>
          <w:sz w:val="26"/>
        </w:rPr>
        <w:t> </w:t>
      </w:r>
      <w:r>
        <w:rPr>
          <w:i/>
          <w:color w:val="231F20"/>
          <w:spacing w:val="-4"/>
          <w:w w:val="67"/>
          <w:sz w:val="26"/>
        </w:rPr>
        <w:t>f</w:t>
      </w:r>
      <w:r>
        <w:rPr>
          <w:i/>
          <w:color w:val="231F20"/>
          <w:spacing w:val="-1"/>
          <w:w w:val="79"/>
          <w:sz w:val="26"/>
        </w:rPr>
        <w:t>amil</w:t>
      </w:r>
      <w:r>
        <w:rPr>
          <w:i/>
          <w:color w:val="231F20"/>
          <w:w w:val="79"/>
          <w:sz w:val="26"/>
        </w:rPr>
        <w:t>y</w:t>
      </w:r>
      <w:r>
        <w:rPr>
          <w:i/>
          <w:color w:val="231F20"/>
          <w:sz w:val="26"/>
        </w:rPr>
        <w:t> </w:t>
      </w:r>
      <w:r>
        <w:rPr>
          <w:i/>
          <w:color w:val="231F20"/>
          <w:spacing w:val="-1"/>
          <w:w w:val="86"/>
          <w:sz w:val="26"/>
        </w:rPr>
        <w:t>mem</w:t>
      </w:r>
      <w:r>
        <w:rPr>
          <w:i/>
          <w:color w:val="231F20"/>
          <w:w w:val="86"/>
          <w:sz w:val="26"/>
        </w:rPr>
        <w:t>b</w:t>
      </w:r>
      <w:r>
        <w:rPr>
          <w:i/>
          <w:color w:val="231F20"/>
          <w:w w:val="78"/>
          <w:sz w:val="26"/>
        </w:rPr>
        <w:t>e</w:t>
      </w:r>
      <w:r>
        <w:rPr>
          <w:i/>
          <w:color w:val="231F20"/>
          <w:spacing w:val="5"/>
          <w:w w:val="78"/>
          <w:sz w:val="26"/>
        </w:rPr>
        <w:t>r</w:t>
      </w:r>
      <w:r>
        <w:rPr>
          <w:i/>
          <w:color w:val="231F20"/>
          <w:w w:val="87"/>
          <w:sz w:val="26"/>
        </w:rPr>
        <w:t>s</w:t>
      </w:r>
      <w:r>
        <w:rPr>
          <w:i/>
          <w:color w:val="231F20"/>
          <w:sz w:val="26"/>
        </w:rPr>
        <w:t> </w:t>
      </w:r>
      <w:r>
        <w:rPr>
          <w:i/>
          <w:color w:val="231F20"/>
          <w:w w:val="79"/>
          <w:sz w:val="26"/>
        </w:rPr>
        <w:t>Resilienc</w:t>
      </w:r>
      <w:r>
        <w:rPr>
          <w:i/>
          <w:color w:val="231F20"/>
          <w:spacing w:val="7"/>
          <w:w w:val="79"/>
          <w:sz w:val="26"/>
        </w:rPr>
        <w:t>e</w:t>
      </w:r>
      <w:r>
        <w:rPr>
          <w:i/>
          <w:color w:val="231F20"/>
          <w:w w:val="53"/>
          <w:sz w:val="26"/>
        </w:rPr>
        <w:t>,</w:t>
      </w:r>
      <w:r>
        <w:rPr>
          <w:i/>
          <w:color w:val="231F20"/>
          <w:spacing w:val="-26"/>
          <w:sz w:val="26"/>
        </w:rPr>
        <w:t> </w:t>
      </w:r>
      <w:r>
        <w:rPr>
          <w:i/>
          <w:color w:val="231F20"/>
          <w:w w:val="81"/>
          <w:sz w:val="26"/>
        </w:rPr>
        <w:t>Dying,</w:t>
      </w:r>
      <w:r>
        <w:rPr>
          <w:i/>
          <w:color w:val="231F20"/>
          <w:w w:val="81"/>
          <w:sz w:val="26"/>
        </w:rPr>
        <w:t> </w:t>
      </w:r>
      <w:r>
        <w:rPr>
          <w:i/>
          <w:color w:val="231F20"/>
          <w:w w:val="90"/>
          <w:sz w:val="26"/>
        </w:rPr>
        <w:t>Death</w:t>
      </w:r>
      <w:r>
        <w:rPr>
          <w:i/>
          <w:color w:val="231F20"/>
          <w:spacing w:val="-25"/>
          <w:w w:val="90"/>
          <w:sz w:val="26"/>
        </w:rPr>
        <w:t> </w:t>
      </w:r>
      <w:r>
        <w:rPr>
          <w:i/>
          <w:color w:val="231F20"/>
          <w:w w:val="90"/>
          <w:sz w:val="26"/>
        </w:rPr>
        <w:t>and</w:t>
      </w:r>
      <w:r>
        <w:rPr>
          <w:i/>
          <w:color w:val="231F20"/>
          <w:spacing w:val="-24"/>
          <w:w w:val="90"/>
          <w:sz w:val="26"/>
        </w:rPr>
        <w:t> </w:t>
      </w:r>
      <w:r>
        <w:rPr>
          <w:i/>
          <w:color w:val="231F20"/>
          <w:w w:val="90"/>
          <w:sz w:val="26"/>
        </w:rPr>
        <w:t>Bereavement</w:t>
      </w:r>
      <w:r>
        <w:rPr>
          <w:i/>
          <w:color w:val="231F20"/>
          <w:spacing w:val="-25"/>
          <w:w w:val="90"/>
          <w:sz w:val="26"/>
        </w:rPr>
        <w:t> </w:t>
      </w:r>
      <w:r>
        <w:rPr>
          <w:i/>
          <w:color w:val="231F20"/>
          <w:w w:val="90"/>
          <w:sz w:val="26"/>
        </w:rPr>
        <w:t>Issues</w:t>
      </w:r>
      <w:r>
        <w:rPr>
          <w:color w:val="231F20"/>
          <w:w w:val="90"/>
          <w:sz w:val="26"/>
        </w:rPr>
        <w:t>.</w:t>
      </w:r>
      <w:r>
        <w:rPr>
          <w:color w:val="231F20"/>
          <w:spacing w:val="-42"/>
          <w:w w:val="90"/>
          <w:sz w:val="26"/>
        </w:rPr>
        <w:t> </w:t>
      </w:r>
      <w:r>
        <w:rPr>
          <w:color w:val="231F20"/>
          <w:w w:val="90"/>
          <w:sz w:val="26"/>
        </w:rPr>
        <w:t>Nueva</w:t>
      </w:r>
      <w:r>
        <w:rPr>
          <w:color w:val="231F20"/>
          <w:spacing w:val="-50"/>
          <w:w w:val="90"/>
          <w:sz w:val="26"/>
        </w:rPr>
        <w:t> </w:t>
      </w:r>
      <w:r>
        <w:rPr>
          <w:color w:val="231F20"/>
          <w:spacing w:val="-8"/>
          <w:w w:val="90"/>
          <w:sz w:val="26"/>
        </w:rPr>
        <w:t>YorK:</w:t>
      </w:r>
      <w:r>
        <w:rPr>
          <w:color w:val="231F20"/>
          <w:spacing w:val="-42"/>
          <w:w w:val="90"/>
          <w:sz w:val="26"/>
        </w:rPr>
        <w:t> </w:t>
      </w:r>
      <w:r>
        <w:rPr>
          <w:color w:val="231F20"/>
          <w:w w:val="90"/>
          <w:sz w:val="26"/>
        </w:rPr>
        <w:t>the</w:t>
      </w:r>
      <w:r>
        <w:rPr>
          <w:color w:val="231F20"/>
          <w:spacing w:val="-25"/>
          <w:w w:val="90"/>
          <w:sz w:val="26"/>
        </w:rPr>
        <w:t> </w:t>
      </w:r>
      <w:r>
        <w:rPr>
          <w:color w:val="231F20"/>
          <w:w w:val="90"/>
          <w:sz w:val="26"/>
        </w:rPr>
        <w:t>GuiIford</w:t>
      </w:r>
      <w:r>
        <w:rPr>
          <w:color w:val="231F20"/>
          <w:spacing w:val="-25"/>
          <w:w w:val="90"/>
          <w:sz w:val="26"/>
        </w:rPr>
        <w:t> </w:t>
      </w:r>
      <w:r>
        <w:rPr>
          <w:color w:val="231F20"/>
          <w:w w:val="90"/>
          <w:sz w:val="26"/>
        </w:rPr>
        <w:t>Press.</w:t>
      </w:r>
    </w:p>
    <w:p>
      <w:pPr>
        <w:spacing w:before="200"/>
        <w:ind w:left="120" w:right="0" w:firstLine="0"/>
        <w:jc w:val="left"/>
        <w:rPr>
          <w:sz w:val="26"/>
        </w:rPr>
      </w:pPr>
      <w:r>
        <w:rPr>
          <w:color w:val="231F20"/>
          <w:w w:val="85"/>
          <w:sz w:val="26"/>
        </w:rPr>
        <w:t>Belsky, J. </w:t>
      </w:r>
      <w:r>
        <w:rPr>
          <w:i/>
          <w:color w:val="231F20"/>
          <w:w w:val="85"/>
          <w:sz w:val="26"/>
        </w:rPr>
        <w:t>(2001). Psicología del envejecimiento. </w:t>
      </w:r>
      <w:r>
        <w:rPr>
          <w:color w:val="231F20"/>
          <w:w w:val="85"/>
          <w:sz w:val="26"/>
        </w:rPr>
        <w:t>Madrid: Paraninfo.</w:t>
      </w:r>
    </w:p>
    <w:p>
      <w:pPr>
        <w:pStyle w:val="BodyText"/>
        <w:spacing w:before="9"/>
        <w:rPr>
          <w:sz w:val="24"/>
        </w:rPr>
      </w:pPr>
    </w:p>
    <w:p>
      <w:pPr>
        <w:spacing w:line="309" w:lineRule="auto" w:before="0"/>
        <w:ind w:left="404" w:right="0" w:hanging="284"/>
        <w:jc w:val="left"/>
        <w:rPr>
          <w:sz w:val="26"/>
        </w:rPr>
      </w:pPr>
      <w:r>
        <w:rPr>
          <w:color w:val="231F20"/>
          <w:w w:val="90"/>
          <w:sz w:val="26"/>
        </w:rPr>
        <w:t>Bernstein,</w:t>
      </w:r>
      <w:r>
        <w:rPr>
          <w:color w:val="231F20"/>
          <w:spacing w:val="-33"/>
          <w:w w:val="90"/>
          <w:sz w:val="26"/>
        </w:rPr>
        <w:t> </w:t>
      </w:r>
      <w:r>
        <w:rPr>
          <w:color w:val="231F20"/>
          <w:w w:val="90"/>
          <w:sz w:val="26"/>
        </w:rPr>
        <w:t>J.</w:t>
      </w:r>
      <w:r>
        <w:rPr>
          <w:color w:val="231F20"/>
          <w:spacing w:val="-33"/>
          <w:w w:val="90"/>
          <w:sz w:val="26"/>
        </w:rPr>
        <w:t> </w:t>
      </w:r>
      <w:r>
        <w:rPr>
          <w:color w:val="231F20"/>
          <w:w w:val="90"/>
          <w:sz w:val="26"/>
        </w:rPr>
        <w:t>R.</w:t>
      </w:r>
      <w:r>
        <w:rPr>
          <w:color w:val="231F20"/>
          <w:spacing w:val="-33"/>
          <w:w w:val="90"/>
          <w:sz w:val="26"/>
        </w:rPr>
        <w:t> </w:t>
      </w:r>
      <w:r>
        <w:rPr>
          <w:i/>
          <w:color w:val="231F20"/>
          <w:w w:val="90"/>
          <w:sz w:val="26"/>
        </w:rPr>
        <w:t>(1998).</w:t>
      </w:r>
      <w:r>
        <w:rPr>
          <w:i/>
          <w:color w:val="231F20"/>
          <w:spacing w:val="-54"/>
          <w:w w:val="90"/>
          <w:sz w:val="26"/>
        </w:rPr>
        <w:t> </w:t>
      </w:r>
      <w:r>
        <w:rPr>
          <w:i/>
          <w:color w:val="231F20"/>
          <w:w w:val="90"/>
          <w:sz w:val="26"/>
        </w:rPr>
        <w:t>When</w:t>
      </w:r>
      <w:r>
        <w:rPr>
          <w:i/>
          <w:color w:val="231F20"/>
          <w:spacing w:val="-19"/>
          <w:w w:val="90"/>
          <w:sz w:val="26"/>
        </w:rPr>
        <w:t> </w:t>
      </w:r>
      <w:r>
        <w:rPr>
          <w:i/>
          <w:color w:val="231F20"/>
          <w:w w:val="90"/>
          <w:sz w:val="26"/>
        </w:rPr>
        <w:t>the</w:t>
      </w:r>
      <w:r>
        <w:rPr>
          <w:i/>
          <w:color w:val="231F20"/>
          <w:spacing w:val="-19"/>
          <w:w w:val="90"/>
          <w:sz w:val="26"/>
        </w:rPr>
        <w:t> </w:t>
      </w:r>
      <w:r>
        <w:rPr>
          <w:i/>
          <w:color w:val="231F20"/>
          <w:w w:val="90"/>
          <w:sz w:val="26"/>
        </w:rPr>
        <w:t>Bough</w:t>
      </w:r>
      <w:r>
        <w:rPr>
          <w:i/>
          <w:color w:val="231F20"/>
          <w:spacing w:val="-19"/>
          <w:w w:val="90"/>
          <w:sz w:val="26"/>
        </w:rPr>
        <w:t> </w:t>
      </w:r>
      <w:r>
        <w:rPr>
          <w:i/>
          <w:color w:val="231F20"/>
          <w:w w:val="90"/>
          <w:sz w:val="26"/>
        </w:rPr>
        <w:t>breaks.</w:t>
      </w:r>
      <w:r>
        <w:rPr>
          <w:i/>
          <w:color w:val="231F20"/>
          <w:spacing w:val="-33"/>
          <w:w w:val="90"/>
          <w:sz w:val="26"/>
        </w:rPr>
        <w:t> </w:t>
      </w:r>
      <w:r>
        <w:rPr>
          <w:i/>
          <w:color w:val="231F20"/>
          <w:w w:val="90"/>
          <w:sz w:val="26"/>
        </w:rPr>
        <w:t>Forever</w:t>
      </w:r>
      <w:r>
        <w:rPr>
          <w:i/>
          <w:color w:val="231F20"/>
          <w:spacing w:val="-19"/>
          <w:w w:val="90"/>
          <w:sz w:val="26"/>
        </w:rPr>
        <w:t> </w:t>
      </w:r>
      <w:r>
        <w:rPr>
          <w:i/>
          <w:color w:val="231F20"/>
          <w:w w:val="90"/>
          <w:sz w:val="26"/>
        </w:rPr>
        <w:t>after</w:t>
      </w:r>
      <w:r>
        <w:rPr>
          <w:i/>
          <w:color w:val="231F20"/>
          <w:spacing w:val="-19"/>
          <w:w w:val="90"/>
          <w:sz w:val="26"/>
        </w:rPr>
        <w:t> </w:t>
      </w:r>
      <w:r>
        <w:rPr>
          <w:i/>
          <w:color w:val="231F20"/>
          <w:w w:val="90"/>
          <w:sz w:val="26"/>
        </w:rPr>
        <w:t>the</w:t>
      </w:r>
      <w:r>
        <w:rPr>
          <w:i/>
          <w:color w:val="231F20"/>
          <w:spacing w:val="-19"/>
          <w:w w:val="90"/>
          <w:sz w:val="26"/>
        </w:rPr>
        <w:t> </w:t>
      </w:r>
      <w:r>
        <w:rPr>
          <w:i/>
          <w:color w:val="231F20"/>
          <w:w w:val="90"/>
          <w:sz w:val="26"/>
        </w:rPr>
        <w:t>death</w:t>
      </w:r>
      <w:r>
        <w:rPr>
          <w:i/>
          <w:color w:val="231F20"/>
          <w:spacing w:val="-18"/>
          <w:w w:val="90"/>
          <w:sz w:val="26"/>
        </w:rPr>
        <w:t> </w:t>
      </w:r>
      <w:r>
        <w:rPr>
          <w:i/>
          <w:color w:val="231F20"/>
          <w:w w:val="90"/>
          <w:sz w:val="26"/>
        </w:rPr>
        <w:t>of</w:t>
      </w:r>
      <w:r>
        <w:rPr>
          <w:i/>
          <w:color w:val="231F20"/>
          <w:spacing w:val="-19"/>
          <w:w w:val="90"/>
          <w:sz w:val="26"/>
        </w:rPr>
        <w:t> </w:t>
      </w:r>
      <w:r>
        <w:rPr>
          <w:i/>
          <w:color w:val="231F20"/>
          <w:w w:val="90"/>
          <w:sz w:val="26"/>
        </w:rPr>
        <w:t>son</w:t>
      </w:r>
      <w:r>
        <w:rPr>
          <w:i/>
          <w:color w:val="231F20"/>
          <w:spacing w:val="-19"/>
          <w:w w:val="90"/>
          <w:sz w:val="26"/>
        </w:rPr>
        <w:t> </w:t>
      </w:r>
      <w:r>
        <w:rPr>
          <w:i/>
          <w:color w:val="231F20"/>
          <w:w w:val="90"/>
          <w:sz w:val="26"/>
        </w:rPr>
        <w:t>or</w:t>
      </w:r>
      <w:r>
        <w:rPr>
          <w:i/>
          <w:color w:val="231F20"/>
          <w:spacing w:val="-19"/>
          <w:w w:val="90"/>
          <w:sz w:val="26"/>
        </w:rPr>
        <w:t> </w:t>
      </w:r>
      <w:r>
        <w:rPr>
          <w:i/>
          <w:color w:val="231F20"/>
          <w:w w:val="90"/>
          <w:sz w:val="26"/>
        </w:rPr>
        <w:t>a </w:t>
      </w:r>
      <w:r>
        <w:rPr>
          <w:i/>
          <w:color w:val="231F20"/>
          <w:w w:val="90"/>
          <w:sz w:val="26"/>
        </w:rPr>
        <w:t>daughter.</w:t>
      </w:r>
      <w:r>
        <w:rPr>
          <w:i/>
          <w:color w:val="231F20"/>
          <w:spacing w:val="-45"/>
          <w:w w:val="90"/>
          <w:sz w:val="26"/>
        </w:rPr>
        <w:t> </w:t>
      </w:r>
      <w:r>
        <w:rPr>
          <w:color w:val="231F20"/>
          <w:w w:val="90"/>
          <w:sz w:val="26"/>
        </w:rPr>
        <w:t>Kansas</w:t>
      </w:r>
      <w:r>
        <w:rPr>
          <w:color w:val="231F20"/>
          <w:spacing w:val="-31"/>
          <w:w w:val="90"/>
          <w:sz w:val="26"/>
        </w:rPr>
        <w:t> </w:t>
      </w:r>
      <w:r>
        <w:rPr>
          <w:color w:val="231F20"/>
          <w:w w:val="90"/>
          <w:sz w:val="26"/>
        </w:rPr>
        <w:t>city:</w:t>
      </w:r>
      <w:r>
        <w:rPr>
          <w:color w:val="231F20"/>
          <w:spacing w:val="-60"/>
          <w:w w:val="90"/>
          <w:sz w:val="26"/>
        </w:rPr>
        <w:t> </w:t>
      </w:r>
      <w:r>
        <w:rPr>
          <w:color w:val="231F20"/>
          <w:w w:val="90"/>
          <w:sz w:val="26"/>
        </w:rPr>
        <w:t>Andrevs</w:t>
      </w:r>
      <w:r>
        <w:rPr>
          <w:color w:val="231F20"/>
          <w:spacing w:val="-30"/>
          <w:w w:val="90"/>
          <w:sz w:val="26"/>
        </w:rPr>
        <w:t> </w:t>
      </w:r>
      <w:r>
        <w:rPr>
          <w:color w:val="231F20"/>
          <w:w w:val="90"/>
          <w:sz w:val="26"/>
        </w:rPr>
        <w:t>McMeehl.</w:t>
      </w:r>
    </w:p>
    <w:p>
      <w:pPr>
        <w:spacing w:before="200"/>
        <w:ind w:left="120" w:right="0" w:firstLine="0"/>
        <w:jc w:val="left"/>
        <w:rPr>
          <w:sz w:val="26"/>
        </w:rPr>
      </w:pPr>
      <w:r>
        <w:rPr>
          <w:color w:val="231F20"/>
          <w:w w:val="85"/>
          <w:sz w:val="26"/>
        </w:rPr>
        <w:t>Bevington, K. </w:t>
      </w:r>
      <w:r>
        <w:rPr>
          <w:i/>
          <w:color w:val="231F20"/>
          <w:w w:val="85"/>
          <w:sz w:val="26"/>
        </w:rPr>
        <w:t>(2012). Alive alone: Death of a only Child/All Chidren </w:t>
      </w:r>
      <w:r>
        <w:rPr>
          <w:color w:val="231F20"/>
          <w:w w:val="85"/>
          <w:sz w:val="26"/>
        </w:rPr>
        <w:t>jouneyshrugrief.</w:t>
      </w:r>
    </w:p>
    <w:p>
      <w:pPr>
        <w:pStyle w:val="BodyText"/>
        <w:spacing w:before="88"/>
        <w:ind w:left="120" w:firstLine="284"/>
      </w:pPr>
      <w:r>
        <w:rPr>
          <w:color w:val="231F20"/>
          <w:w w:val="95"/>
        </w:rPr>
        <w:t>wordpress.com/20I2/03/I0/aIive-aIone… ConsuItado eI 7 de enero deI 20I4.</w:t>
      </w:r>
    </w:p>
    <w:p>
      <w:pPr>
        <w:pStyle w:val="BodyText"/>
        <w:spacing w:before="9"/>
        <w:rPr>
          <w:sz w:val="24"/>
        </w:rPr>
      </w:pPr>
    </w:p>
    <w:p>
      <w:pPr>
        <w:spacing w:before="0"/>
        <w:ind w:left="120" w:right="0" w:firstLine="0"/>
        <w:jc w:val="left"/>
        <w:rPr>
          <w:i/>
          <w:sz w:val="26"/>
        </w:rPr>
      </w:pPr>
      <w:r>
        <w:rPr>
          <w:color w:val="231F20"/>
          <w:w w:val="85"/>
          <w:sz w:val="26"/>
        </w:rPr>
        <w:t>Brito,</w:t>
      </w:r>
      <w:r>
        <w:rPr>
          <w:color w:val="231F20"/>
          <w:spacing w:val="-45"/>
          <w:w w:val="85"/>
          <w:sz w:val="26"/>
        </w:rPr>
        <w:t> </w:t>
      </w:r>
      <w:r>
        <w:rPr>
          <w:color w:val="231F20"/>
          <w:w w:val="85"/>
          <w:sz w:val="26"/>
        </w:rPr>
        <w:t>Ma.</w:t>
      </w:r>
      <w:r>
        <w:rPr>
          <w:color w:val="231F20"/>
          <w:spacing w:val="-45"/>
          <w:w w:val="85"/>
          <w:sz w:val="26"/>
        </w:rPr>
        <w:t> </w:t>
      </w:r>
      <w:r>
        <w:rPr>
          <w:color w:val="231F20"/>
          <w:w w:val="85"/>
          <w:sz w:val="26"/>
        </w:rPr>
        <w:t>J.</w:t>
      </w:r>
      <w:r>
        <w:rPr>
          <w:color w:val="231F20"/>
          <w:spacing w:val="-45"/>
          <w:w w:val="85"/>
          <w:sz w:val="26"/>
        </w:rPr>
        <w:t> </w:t>
      </w:r>
      <w:r>
        <w:rPr>
          <w:i/>
          <w:color w:val="231F20"/>
          <w:w w:val="85"/>
          <w:sz w:val="26"/>
        </w:rPr>
        <w:t>(2009).Amarga</w:t>
      </w:r>
      <w:r>
        <w:rPr>
          <w:i/>
          <w:color w:val="231F20"/>
          <w:spacing w:val="-29"/>
          <w:w w:val="85"/>
          <w:sz w:val="26"/>
        </w:rPr>
        <w:t> </w:t>
      </w:r>
      <w:r>
        <w:rPr>
          <w:i/>
          <w:color w:val="231F20"/>
          <w:w w:val="85"/>
          <w:sz w:val="26"/>
        </w:rPr>
        <w:t>lluvia.</w:t>
      </w:r>
      <w:r>
        <w:rPr>
          <w:i/>
          <w:color w:val="231F20"/>
          <w:spacing w:val="-45"/>
          <w:w w:val="85"/>
          <w:sz w:val="26"/>
        </w:rPr>
        <w:t> </w:t>
      </w:r>
      <w:r>
        <w:rPr>
          <w:i/>
          <w:color w:val="231F20"/>
          <w:w w:val="85"/>
          <w:sz w:val="26"/>
        </w:rPr>
        <w:t>Sentimientos</w:t>
      </w:r>
      <w:r>
        <w:rPr>
          <w:i/>
          <w:color w:val="231F20"/>
          <w:spacing w:val="-29"/>
          <w:w w:val="85"/>
          <w:sz w:val="26"/>
        </w:rPr>
        <w:t> </w:t>
      </w:r>
      <w:r>
        <w:rPr>
          <w:i/>
          <w:color w:val="231F20"/>
          <w:w w:val="85"/>
          <w:sz w:val="26"/>
        </w:rPr>
        <w:t>de</w:t>
      </w:r>
      <w:r>
        <w:rPr>
          <w:i/>
          <w:color w:val="231F20"/>
          <w:spacing w:val="-29"/>
          <w:w w:val="85"/>
          <w:sz w:val="26"/>
        </w:rPr>
        <w:t> </w:t>
      </w:r>
      <w:r>
        <w:rPr>
          <w:i/>
          <w:color w:val="231F20"/>
          <w:w w:val="85"/>
          <w:sz w:val="26"/>
        </w:rPr>
        <w:t>una</w:t>
      </w:r>
      <w:r>
        <w:rPr>
          <w:i/>
          <w:color w:val="231F20"/>
          <w:spacing w:val="-29"/>
          <w:w w:val="85"/>
          <w:sz w:val="26"/>
        </w:rPr>
        <w:t> </w:t>
      </w:r>
      <w:r>
        <w:rPr>
          <w:i/>
          <w:color w:val="231F20"/>
          <w:w w:val="85"/>
          <w:sz w:val="26"/>
        </w:rPr>
        <w:t>madre</w:t>
      </w:r>
      <w:r>
        <w:rPr>
          <w:i/>
          <w:color w:val="231F20"/>
          <w:spacing w:val="-29"/>
          <w:w w:val="85"/>
          <w:sz w:val="26"/>
        </w:rPr>
        <w:t> </w:t>
      </w:r>
      <w:r>
        <w:rPr>
          <w:i/>
          <w:color w:val="231F20"/>
          <w:w w:val="85"/>
          <w:sz w:val="26"/>
        </w:rPr>
        <w:t>ante</w:t>
      </w:r>
      <w:r>
        <w:rPr>
          <w:i/>
          <w:color w:val="231F20"/>
          <w:spacing w:val="-29"/>
          <w:w w:val="85"/>
          <w:sz w:val="26"/>
        </w:rPr>
        <w:t> </w:t>
      </w:r>
      <w:r>
        <w:rPr>
          <w:i/>
          <w:color w:val="231F20"/>
          <w:w w:val="85"/>
          <w:sz w:val="26"/>
        </w:rPr>
        <w:t>la</w:t>
      </w:r>
      <w:r>
        <w:rPr>
          <w:i/>
          <w:color w:val="231F20"/>
          <w:spacing w:val="-29"/>
          <w:w w:val="85"/>
          <w:sz w:val="26"/>
        </w:rPr>
        <w:t> </w:t>
      </w:r>
      <w:r>
        <w:rPr>
          <w:i/>
          <w:color w:val="231F20"/>
          <w:w w:val="85"/>
          <w:sz w:val="26"/>
        </w:rPr>
        <w:t>muerte</w:t>
      </w:r>
      <w:r>
        <w:rPr>
          <w:i/>
          <w:color w:val="231F20"/>
          <w:spacing w:val="-29"/>
          <w:w w:val="85"/>
          <w:sz w:val="26"/>
        </w:rPr>
        <w:t> </w:t>
      </w:r>
      <w:r>
        <w:rPr>
          <w:i/>
          <w:color w:val="231F20"/>
          <w:w w:val="85"/>
          <w:sz w:val="26"/>
        </w:rPr>
        <w:t>de</w:t>
      </w:r>
      <w:r>
        <w:rPr>
          <w:i/>
          <w:color w:val="231F20"/>
          <w:spacing w:val="-29"/>
          <w:w w:val="85"/>
          <w:sz w:val="26"/>
        </w:rPr>
        <w:t> </w:t>
      </w:r>
      <w:r>
        <w:rPr>
          <w:i/>
          <w:color w:val="231F20"/>
          <w:w w:val="85"/>
          <w:sz w:val="26"/>
        </w:rPr>
        <w:t>un</w:t>
      </w:r>
      <w:r>
        <w:rPr>
          <w:i/>
          <w:color w:val="231F20"/>
          <w:spacing w:val="-29"/>
          <w:w w:val="85"/>
          <w:sz w:val="26"/>
        </w:rPr>
        <w:t> </w:t>
      </w:r>
      <w:r>
        <w:rPr>
          <w:i/>
          <w:color w:val="231F20"/>
          <w:w w:val="85"/>
          <w:sz w:val="26"/>
        </w:rPr>
        <w:t>hijo.</w:t>
      </w:r>
    </w:p>
    <w:p>
      <w:pPr>
        <w:pStyle w:val="BodyText"/>
        <w:spacing w:before="88"/>
        <w:ind w:left="404"/>
      </w:pPr>
      <w:r>
        <w:rPr>
          <w:color w:val="231F20"/>
          <w:w w:val="85"/>
        </w:rPr>
        <w:t>Lleida: Milenio.</w:t>
      </w:r>
    </w:p>
    <w:p>
      <w:pPr>
        <w:pStyle w:val="BodyText"/>
        <w:spacing w:before="9"/>
        <w:rPr>
          <w:sz w:val="24"/>
        </w:rPr>
      </w:pPr>
    </w:p>
    <w:p>
      <w:pPr>
        <w:spacing w:before="0"/>
        <w:ind w:left="120" w:right="0" w:firstLine="0"/>
        <w:jc w:val="left"/>
        <w:rPr>
          <w:i/>
          <w:sz w:val="26"/>
        </w:rPr>
      </w:pPr>
      <w:r>
        <w:rPr>
          <w:color w:val="231F20"/>
          <w:w w:val="90"/>
          <w:sz w:val="26"/>
        </w:rPr>
        <w:t>CaIhoun, L. G. y </w:t>
      </w:r>
      <w:r>
        <w:rPr>
          <w:color w:val="231F20"/>
          <w:spacing w:val="-5"/>
          <w:w w:val="90"/>
          <w:sz w:val="26"/>
        </w:rPr>
        <w:t>Tedeschi, </w:t>
      </w:r>
      <w:r>
        <w:rPr>
          <w:color w:val="231F20"/>
          <w:w w:val="90"/>
          <w:sz w:val="26"/>
        </w:rPr>
        <w:t>R. G. (eds) </w:t>
      </w:r>
      <w:r>
        <w:rPr>
          <w:i/>
          <w:color w:val="231F20"/>
          <w:w w:val="90"/>
          <w:sz w:val="26"/>
        </w:rPr>
        <w:t>(2006). Handbook of posttraumatic </w:t>
      </w:r>
      <w:r>
        <w:rPr>
          <w:i/>
          <w:color w:val="231F20"/>
          <w:spacing w:val="-3"/>
          <w:w w:val="90"/>
          <w:sz w:val="26"/>
        </w:rPr>
        <w:t>Growth.</w:t>
      </w:r>
    </w:p>
    <w:p>
      <w:pPr>
        <w:spacing w:before="88"/>
        <w:ind w:left="404" w:right="0" w:firstLine="0"/>
        <w:jc w:val="left"/>
        <w:rPr>
          <w:sz w:val="26"/>
        </w:rPr>
      </w:pPr>
      <w:r>
        <w:rPr>
          <w:i/>
          <w:color w:val="231F20"/>
          <w:w w:val="85"/>
          <w:sz w:val="26"/>
        </w:rPr>
        <w:t>Research and Practive</w:t>
      </w:r>
      <w:r>
        <w:rPr>
          <w:color w:val="231F20"/>
          <w:w w:val="85"/>
          <w:sz w:val="26"/>
        </w:rPr>
        <w:t>. Nueva Jersey: ErIbaum.</w:t>
      </w:r>
    </w:p>
    <w:p>
      <w:pPr>
        <w:pStyle w:val="BodyText"/>
        <w:spacing w:before="9"/>
        <w:rPr>
          <w:sz w:val="24"/>
        </w:rPr>
      </w:pPr>
    </w:p>
    <w:p>
      <w:pPr>
        <w:spacing w:line="309" w:lineRule="auto" w:before="0"/>
        <w:ind w:left="404" w:right="0" w:hanging="284"/>
        <w:jc w:val="left"/>
        <w:rPr>
          <w:sz w:val="26"/>
        </w:rPr>
      </w:pPr>
      <w:r>
        <w:rPr>
          <w:color w:val="231F20"/>
          <w:w w:val="90"/>
          <w:sz w:val="26"/>
        </w:rPr>
        <w:t>Capella,</w:t>
      </w:r>
      <w:r>
        <w:rPr>
          <w:color w:val="231F20"/>
          <w:spacing w:val="-21"/>
          <w:w w:val="90"/>
          <w:sz w:val="26"/>
        </w:rPr>
        <w:t> </w:t>
      </w:r>
      <w:r>
        <w:rPr>
          <w:color w:val="231F20"/>
          <w:spacing w:val="3"/>
          <w:w w:val="90"/>
          <w:sz w:val="26"/>
        </w:rPr>
        <w:t>C.</w:t>
      </w:r>
      <w:r>
        <w:rPr>
          <w:color w:val="231F20"/>
          <w:spacing w:val="-6"/>
          <w:w w:val="90"/>
          <w:sz w:val="26"/>
        </w:rPr>
        <w:t> </w:t>
      </w:r>
      <w:r>
        <w:rPr>
          <w:i/>
          <w:color w:val="231F20"/>
          <w:w w:val="90"/>
          <w:sz w:val="26"/>
        </w:rPr>
        <w:t>(2013).</w:t>
      </w:r>
      <w:r>
        <w:rPr>
          <w:i/>
          <w:color w:val="231F20"/>
          <w:spacing w:val="-21"/>
          <w:w w:val="90"/>
          <w:sz w:val="26"/>
        </w:rPr>
        <w:t> </w:t>
      </w:r>
      <w:r>
        <w:rPr>
          <w:i/>
          <w:color w:val="231F20"/>
          <w:w w:val="90"/>
          <w:sz w:val="26"/>
        </w:rPr>
        <w:t>Una</w:t>
      </w:r>
      <w:r>
        <w:rPr>
          <w:i/>
          <w:color w:val="231F20"/>
          <w:spacing w:val="-7"/>
          <w:w w:val="90"/>
          <w:sz w:val="26"/>
        </w:rPr>
        <w:t> </w:t>
      </w:r>
      <w:r>
        <w:rPr>
          <w:i/>
          <w:color w:val="231F20"/>
          <w:w w:val="90"/>
          <w:sz w:val="26"/>
        </w:rPr>
        <w:t>propuesta</w:t>
      </w:r>
      <w:r>
        <w:rPr>
          <w:i/>
          <w:color w:val="231F20"/>
          <w:spacing w:val="-6"/>
          <w:w w:val="90"/>
          <w:sz w:val="26"/>
        </w:rPr>
        <w:t> </w:t>
      </w:r>
      <w:r>
        <w:rPr>
          <w:i/>
          <w:color w:val="231F20"/>
          <w:w w:val="90"/>
          <w:sz w:val="26"/>
        </w:rPr>
        <w:t>para</w:t>
      </w:r>
      <w:r>
        <w:rPr>
          <w:i/>
          <w:color w:val="231F20"/>
          <w:spacing w:val="-6"/>
          <w:w w:val="90"/>
          <w:sz w:val="26"/>
        </w:rPr>
        <w:t> </w:t>
      </w:r>
      <w:r>
        <w:rPr>
          <w:i/>
          <w:color w:val="231F20"/>
          <w:w w:val="90"/>
          <w:sz w:val="26"/>
        </w:rPr>
        <w:t>el</w:t>
      </w:r>
      <w:r>
        <w:rPr>
          <w:i/>
          <w:color w:val="231F20"/>
          <w:spacing w:val="-6"/>
          <w:w w:val="90"/>
          <w:sz w:val="26"/>
        </w:rPr>
        <w:t> </w:t>
      </w:r>
      <w:r>
        <w:rPr>
          <w:i/>
          <w:color w:val="231F20"/>
          <w:w w:val="90"/>
          <w:sz w:val="26"/>
        </w:rPr>
        <w:t>análisis</w:t>
      </w:r>
      <w:r>
        <w:rPr>
          <w:i/>
          <w:color w:val="231F20"/>
          <w:spacing w:val="-6"/>
          <w:w w:val="90"/>
          <w:sz w:val="26"/>
        </w:rPr>
        <w:t> </w:t>
      </w:r>
      <w:r>
        <w:rPr>
          <w:i/>
          <w:color w:val="231F20"/>
          <w:w w:val="90"/>
          <w:sz w:val="26"/>
        </w:rPr>
        <w:t>del</w:t>
      </w:r>
      <w:r>
        <w:rPr>
          <w:i/>
          <w:color w:val="231F20"/>
          <w:spacing w:val="-6"/>
          <w:w w:val="90"/>
          <w:sz w:val="26"/>
        </w:rPr>
        <w:t> </w:t>
      </w:r>
      <w:r>
        <w:rPr>
          <w:i/>
          <w:color w:val="231F20"/>
          <w:w w:val="90"/>
          <w:sz w:val="26"/>
        </w:rPr>
        <w:t>estudio</w:t>
      </w:r>
      <w:r>
        <w:rPr>
          <w:i/>
          <w:color w:val="231F20"/>
          <w:spacing w:val="-6"/>
          <w:w w:val="90"/>
          <w:sz w:val="26"/>
        </w:rPr>
        <w:t> </w:t>
      </w:r>
      <w:r>
        <w:rPr>
          <w:i/>
          <w:color w:val="231F20"/>
          <w:w w:val="90"/>
          <w:sz w:val="26"/>
        </w:rPr>
        <w:t>de</w:t>
      </w:r>
      <w:r>
        <w:rPr>
          <w:i/>
          <w:color w:val="231F20"/>
          <w:spacing w:val="-6"/>
          <w:w w:val="90"/>
          <w:sz w:val="26"/>
        </w:rPr>
        <w:t> </w:t>
      </w:r>
      <w:r>
        <w:rPr>
          <w:i/>
          <w:color w:val="231F20"/>
          <w:w w:val="90"/>
          <w:sz w:val="26"/>
        </w:rPr>
        <w:t>la</w:t>
      </w:r>
      <w:r>
        <w:rPr>
          <w:i/>
          <w:color w:val="231F20"/>
          <w:spacing w:val="-6"/>
          <w:w w:val="90"/>
          <w:sz w:val="26"/>
        </w:rPr>
        <w:t> </w:t>
      </w:r>
      <w:r>
        <w:rPr>
          <w:i/>
          <w:color w:val="231F20"/>
          <w:w w:val="90"/>
          <w:sz w:val="26"/>
        </w:rPr>
        <w:t>identidad</w:t>
      </w:r>
      <w:r>
        <w:rPr>
          <w:i/>
          <w:color w:val="231F20"/>
          <w:spacing w:val="-6"/>
          <w:w w:val="90"/>
          <w:sz w:val="26"/>
        </w:rPr>
        <w:t> </w:t>
      </w:r>
      <w:r>
        <w:rPr>
          <w:i/>
          <w:color w:val="231F20"/>
          <w:w w:val="90"/>
          <w:sz w:val="26"/>
        </w:rPr>
        <w:t>con </w:t>
      </w:r>
      <w:r>
        <w:rPr>
          <w:i/>
          <w:color w:val="231F20"/>
          <w:w w:val="85"/>
          <w:sz w:val="26"/>
        </w:rPr>
        <w:t>aportes del</w:t>
      </w:r>
      <w:r>
        <w:rPr>
          <w:i/>
          <w:color w:val="231F20"/>
          <w:spacing w:val="1"/>
          <w:w w:val="85"/>
          <w:sz w:val="26"/>
        </w:rPr>
        <w:t> </w:t>
      </w:r>
      <w:r>
        <w:rPr>
          <w:i/>
          <w:color w:val="231F20"/>
          <w:w w:val="85"/>
          <w:sz w:val="26"/>
        </w:rPr>
        <w:t>análisis</w:t>
      </w:r>
      <w:r>
        <w:rPr>
          <w:i/>
          <w:color w:val="231F20"/>
          <w:spacing w:val="1"/>
          <w:w w:val="85"/>
          <w:sz w:val="26"/>
        </w:rPr>
        <w:t> </w:t>
      </w:r>
      <w:r>
        <w:rPr>
          <w:i/>
          <w:color w:val="231F20"/>
          <w:w w:val="85"/>
          <w:sz w:val="26"/>
        </w:rPr>
        <w:t>narrativo.</w:t>
      </w:r>
      <w:r>
        <w:rPr>
          <w:i/>
          <w:color w:val="231F20"/>
          <w:spacing w:val="-23"/>
          <w:w w:val="85"/>
          <w:sz w:val="26"/>
        </w:rPr>
        <w:t> </w:t>
      </w:r>
      <w:r>
        <w:rPr>
          <w:i/>
          <w:color w:val="231F20"/>
          <w:w w:val="85"/>
          <w:sz w:val="26"/>
        </w:rPr>
        <w:t>Psicoperspectivas,</w:t>
      </w:r>
      <w:r>
        <w:rPr>
          <w:i/>
          <w:color w:val="231F20"/>
          <w:spacing w:val="-24"/>
          <w:w w:val="85"/>
          <w:sz w:val="26"/>
        </w:rPr>
        <w:t> </w:t>
      </w:r>
      <w:r>
        <w:rPr>
          <w:color w:val="231F20"/>
          <w:w w:val="85"/>
          <w:sz w:val="26"/>
        </w:rPr>
        <w:t>I2,</w:t>
      </w:r>
      <w:r>
        <w:rPr>
          <w:color w:val="231F20"/>
          <w:spacing w:val="-24"/>
          <w:w w:val="85"/>
          <w:sz w:val="26"/>
        </w:rPr>
        <w:t> </w:t>
      </w:r>
      <w:r>
        <w:rPr>
          <w:color w:val="231F20"/>
          <w:w w:val="85"/>
          <w:sz w:val="26"/>
        </w:rPr>
        <w:t>2,</w:t>
      </w:r>
      <w:r>
        <w:rPr>
          <w:color w:val="231F20"/>
          <w:spacing w:val="-24"/>
          <w:w w:val="85"/>
          <w:sz w:val="26"/>
        </w:rPr>
        <w:t> </w:t>
      </w:r>
      <w:r>
        <w:rPr>
          <w:color w:val="231F20"/>
          <w:w w:val="85"/>
          <w:sz w:val="26"/>
        </w:rPr>
        <w:t>II7-I28.</w:t>
      </w:r>
    </w:p>
    <w:p>
      <w:pPr>
        <w:spacing w:before="200"/>
        <w:ind w:left="120" w:right="0" w:firstLine="0"/>
        <w:jc w:val="left"/>
        <w:rPr>
          <w:i/>
          <w:sz w:val="26"/>
        </w:rPr>
      </w:pPr>
      <w:r>
        <w:rPr>
          <w:color w:val="231F20"/>
          <w:spacing w:val="-3"/>
          <w:w w:val="85"/>
          <w:sz w:val="26"/>
        </w:rPr>
        <w:t>Castro,</w:t>
      </w:r>
      <w:r>
        <w:rPr>
          <w:color w:val="231F20"/>
          <w:spacing w:val="-32"/>
          <w:w w:val="85"/>
          <w:sz w:val="26"/>
        </w:rPr>
        <w:t> </w:t>
      </w:r>
      <w:r>
        <w:rPr>
          <w:color w:val="231F20"/>
          <w:w w:val="85"/>
          <w:sz w:val="26"/>
        </w:rPr>
        <w:t>M.</w:t>
      </w:r>
      <w:r>
        <w:rPr>
          <w:color w:val="231F20"/>
          <w:spacing w:val="-32"/>
          <w:w w:val="85"/>
          <w:sz w:val="26"/>
        </w:rPr>
        <w:t> </w:t>
      </w:r>
      <w:r>
        <w:rPr>
          <w:i/>
          <w:color w:val="231F20"/>
          <w:w w:val="85"/>
          <w:sz w:val="26"/>
        </w:rPr>
        <w:t>(2009).Volver</w:t>
      </w:r>
      <w:r>
        <w:rPr>
          <w:i/>
          <w:color w:val="231F20"/>
          <w:spacing w:val="-12"/>
          <w:w w:val="85"/>
          <w:sz w:val="26"/>
        </w:rPr>
        <w:t> </w:t>
      </w:r>
      <w:r>
        <w:rPr>
          <w:i/>
          <w:color w:val="231F20"/>
          <w:w w:val="85"/>
          <w:sz w:val="26"/>
        </w:rPr>
        <w:t>a</w:t>
      </w:r>
      <w:r>
        <w:rPr>
          <w:i/>
          <w:color w:val="231F20"/>
          <w:spacing w:val="-12"/>
          <w:w w:val="85"/>
          <w:sz w:val="26"/>
        </w:rPr>
        <w:t> </w:t>
      </w:r>
      <w:r>
        <w:rPr>
          <w:i/>
          <w:color w:val="231F20"/>
          <w:w w:val="85"/>
          <w:sz w:val="26"/>
        </w:rPr>
        <w:t>vivir:</w:t>
      </w:r>
      <w:r>
        <w:rPr>
          <w:i/>
          <w:color w:val="231F20"/>
          <w:spacing w:val="-32"/>
          <w:w w:val="85"/>
          <w:sz w:val="26"/>
        </w:rPr>
        <w:t> </w:t>
      </w:r>
      <w:r>
        <w:rPr>
          <w:i/>
          <w:color w:val="231F20"/>
          <w:w w:val="85"/>
          <w:sz w:val="26"/>
        </w:rPr>
        <w:t>diario</w:t>
      </w:r>
      <w:r>
        <w:rPr>
          <w:i/>
          <w:color w:val="231F20"/>
          <w:spacing w:val="-12"/>
          <w:w w:val="85"/>
          <w:sz w:val="26"/>
        </w:rPr>
        <w:t> </w:t>
      </w:r>
      <w:r>
        <w:rPr>
          <w:i/>
          <w:color w:val="231F20"/>
          <w:w w:val="85"/>
          <w:sz w:val="26"/>
        </w:rPr>
        <w:t>del</w:t>
      </w:r>
      <w:r>
        <w:rPr>
          <w:i/>
          <w:color w:val="231F20"/>
          <w:spacing w:val="-12"/>
          <w:w w:val="85"/>
          <w:sz w:val="26"/>
        </w:rPr>
        <w:t> </w:t>
      </w:r>
      <w:r>
        <w:rPr>
          <w:i/>
          <w:color w:val="231F20"/>
          <w:w w:val="85"/>
          <w:sz w:val="26"/>
        </w:rPr>
        <w:t>primer</w:t>
      </w:r>
      <w:r>
        <w:rPr>
          <w:i/>
          <w:color w:val="231F20"/>
          <w:spacing w:val="-12"/>
          <w:w w:val="85"/>
          <w:sz w:val="26"/>
        </w:rPr>
        <w:t> </w:t>
      </w:r>
      <w:r>
        <w:rPr>
          <w:i/>
          <w:color w:val="231F20"/>
          <w:w w:val="85"/>
          <w:sz w:val="26"/>
        </w:rPr>
        <w:t>año</w:t>
      </w:r>
      <w:r>
        <w:rPr>
          <w:i/>
          <w:color w:val="231F20"/>
          <w:spacing w:val="-12"/>
          <w:w w:val="85"/>
          <w:sz w:val="26"/>
        </w:rPr>
        <w:t> </w:t>
      </w:r>
      <w:r>
        <w:rPr>
          <w:i/>
          <w:color w:val="231F20"/>
          <w:w w:val="85"/>
          <w:sz w:val="26"/>
        </w:rPr>
        <w:t>después</w:t>
      </w:r>
      <w:r>
        <w:rPr>
          <w:i/>
          <w:color w:val="231F20"/>
          <w:spacing w:val="-12"/>
          <w:w w:val="85"/>
          <w:sz w:val="26"/>
        </w:rPr>
        <w:t> </w:t>
      </w:r>
      <w:r>
        <w:rPr>
          <w:i/>
          <w:color w:val="231F20"/>
          <w:w w:val="85"/>
          <w:sz w:val="26"/>
        </w:rPr>
        <w:t>de</w:t>
      </w:r>
      <w:r>
        <w:rPr>
          <w:i/>
          <w:color w:val="231F20"/>
          <w:spacing w:val="-12"/>
          <w:w w:val="85"/>
          <w:sz w:val="26"/>
        </w:rPr>
        <w:t> </w:t>
      </w:r>
      <w:r>
        <w:rPr>
          <w:i/>
          <w:color w:val="231F20"/>
          <w:w w:val="85"/>
          <w:sz w:val="26"/>
        </w:rPr>
        <w:t>la</w:t>
      </w:r>
      <w:r>
        <w:rPr>
          <w:i/>
          <w:color w:val="231F20"/>
          <w:spacing w:val="-12"/>
          <w:w w:val="85"/>
          <w:sz w:val="26"/>
        </w:rPr>
        <w:t> </w:t>
      </w:r>
      <w:r>
        <w:rPr>
          <w:i/>
          <w:color w:val="231F20"/>
          <w:w w:val="85"/>
          <w:sz w:val="26"/>
        </w:rPr>
        <w:t>muerte</w:t>
      </w:r>
      <w:r>
        <w:rPr>
          <w:i/>
          <w:color w:val="231F20"/>
          <w:spacing w:val="-12"/>
          <w:w w:val="85"/>
          <w:sz w:val="26"/>
        </w:rPr>
        <w:t> </w:t>
      </w:r>
      <w:r>
        <w:rPr>
          <w:i/>
          <w:color w:val="231F20"/>
          <w:w w:val="85"/>
          <w:sz w:val="26"/>
        </w:rPr>
        <w:t>de</w:t>
      </w:r>
      <w:r>
        <w:rPr>
          <w:i/>
          <w:color w:val="231F20"/>
          <w:spacing w:val="-12"/>
          <w:w w:val="85"/>
          <w:sz w:val="26"/>
        </w:rPr>
        <w:t> </w:t>
      </w:r>
      <w:r>
        <w:rPr>
          <w:i/>
          <w:color w:val="231F20"/>
          <w:w w:val="85"/>
          <w:sz w:val="26"/>
        </w:rPr>
        <w:t>un</w:t>
      </w:r>
      <w:r>
        <w:rPr>
          <w:i/>
          <w:color w:val="231F20"/>
          <w:spacing w:val="-12"/>
          <w:w w:val="85"/>
          <w:sz w:val="26"/>
        </w:rPr>
        <w:t> </w:t>
      </w:r>
      <w:r>
        <w:rPr>
          <w:i/>
          <w:color w:val="231F20"/>
          <w:w w:val="85"/>
          <w:sz w:val="26"/>
        </w:rPr>
        <w:t>hijo.</w:t>
      </w:r>
    </w:p>
    <w:p>
      <w:pPr>
        <w:pStyle w:val="BodyText"/>
        <w:spacing w:before="88"/>
        <w:ind w:left="404"/>
      </w:pPr>
      <w:r>
        <w:rPr>
          <w:color w:val="231F20"/>
          <w:w w:val="90"/>
        </w:rPr>
        <w:t>Barcelona: RBA libros.</w:t>
      </w:r>
    </w:p>
    <w:p>
      <w:pPr>
        <w:pStyle w:val="BodyText"/>
        <w:spacing w:before="9"/>
        <w:rPr>
          <w:sz w:val="24"/>
        </w:rPr>
      </w:pPr>
    </w:p>
    <w:p>
      <w:pPr>
        <w:spacing w:before="0"/>
        <w:ind w:left="120" w:right="0" w:firstLine="0"/>
        <w:jc w:val="left"/>
        <w:rPr>
          <w:sz w:val="26"/>
        </w:rPr>
      </w:pPr>
      <w:r>
        <w:rPr>
          <w:color w:val="231F20"/>
          <w:w w:val="93"/>
          <w:sz w:val="26"/>
        </w:rPr>
        <w:t>Chopra,</w:t>
      </w:r>
      <w:r>
        <w:rPr>
          <w:color w:val="231F20"/>
          <w:spacing w:val="-33"/>
          <w:sz w:val="26"/>
        </w:rPr>
        <w:t> </w:t>
      </w:r>
      <w:r>
        <w:rPr>
          <w:color w:val="231F20"/>
          <w:spacing w:val="-20"/>
          <w:w w:val="122"/>
          <w:sz w:val="26"/>
        </w:rPr>
        <w:t>D</w:t>
      </w:r>
      <w:r>
        <w:rPr>
          <w:color w:val="231F20"/>
          <w:w w:val="59"/>
          <w:sz w:val="26"/>
        </w:rPr>
        <w:t>.</w:t>
      </w:r>
      <w:r>
        <w:rPr>
          <w:color w:val="231F20"/>
          <w:spacing w:val="-33"/>
          <w:sz w:val="26"/>
        </w:rPr>
        <w:t> </w:t>
      </w:r>
      <w:r>
        <w:rPr>
          <w:i/>
          <w:color w:val="231F20"/>
          <w:w w:val="89"/>
          <w:sz w:val="26"/>
        </w:rPr>
        <w:t>(2012).</w:t>
      </w:r>
      <w:r>
        <w:rPr>
          <w:i/>
          <w:color w:val="231F20"/>
          <w:spacing w:val="-33"/>
          <w:sz w:val="26"/>
        </w:rPr>
        <w:t> </w:t>
      </w:r>
      <w:r>
        <w:rPr>
          <w:i/>
          <w:color w:val="231F20"/>
          <w:w w:val="84"/>
          <w:sz w:val="26"/>
        </w:rPr>
        <w:t>Cuerpos</w:t>
      </w:r>
      <w:r>
        <w:rPr>
          <w:i/>
          <w:color w:val="231F20"/>
          <w:spacing w:val="-7"/>
          <w:sz w:val="26"/>
        </w:rPr>
        <w:t> </w:t>
      </w:r>
      <w:r>
        <w:rPr>
          <w:i/>
          <w:color w:val="231F20"/>
          <w:w w:val="80"/>
          <w:sz w:val="26"/>
        </w:rPr>
        <w:t>sin</w:t>
      </w:r>
      <w:r>
        <w:rPr>
          <w:i/>
          <w:color w:val="231F20"/>
          <w:spacing w:val="-7"/>
          <w:sz w:val="26"/>
        </w:rPr>
        <w:t> </w:t>
      </w:r>
      <w:r>
        <w:rPr>
          <w:i/>
          <w:color w:val="231F20"/>
          <w:w w:val="80"/>
          <w:sz w:val="26"/>
        </w:rPr>
        <w:t>edad,</w:t>
      </w:r>
      <w:r>
        <w:rPr>
          <w:i/>
          <w:color w:val="231F20"/>
          <w:spacing w:val="-33"/>
          <w:sz w:val="26"/>
        </w:rPr>
        <w:t> </w:t>
      </w:r>
      <w:r>
        <w:rPr>
          <w:i/>
          <w:color w:val="231F20"/>
          <w:spacing w:val="-1"/>
          <w:w w:val="82"/>
          <w:sz w:val="26"/>
        </w:rPr>
        <w:t>ment</w:t>
      </w:r>
      <w:r>
        <w:rPr>
          <w:i/>
          <w:color w:val="231F20"/>
          <w:w w:val="82"/>
          <w:sz w:val="26"/>
        </w:rPr>
        <w:t>e</w:t>
      </w:r>
      <w:r>
        <w:rPr>
          <w:i/>
          <w:color w:val="231F20"/>
          <w:spacing w:val="-6"/>
          <w:sz w:val="26"/>
        </w:rPr>
        <w:t> </w:t>
      </w:r>
      <w:r>
        <w:rPr>
          <w:i/>
          <w:color w:val="231F20"/>
          <w:w w:val="80"/>
          <w:sz w:val="26"/>
        </w:rPr>
        <w:t>sin</w:t>
      </w:r>
      <w:r>
        <w:rPr>
          <w:i/>
          <w:color w:val="231F20"/>
          <w:spacing w:val="-7"/>
          <w:sz w:val="26"/>
        </w:rPr>
        <w:t> </w:t>
      </w:r>
      <w:r>
        <w:rPr>
          <w:i/>
          <w:color w:val="231F20"/>
          <w:w w:val="78"/>
          <w:sz w:val="26"/>
        </w:rPr>
        <w:t>tiempo.</w:t>
      </w:r>
      <w:r>
        <w:rPr>
          <w:i/>
          <w:color w:val="231F20"/>
          <w:spacing w:val="-33"/>
          <w:sz w:val="26"/>
        </w:rPr>
        <w:t> </w:t>
      </w:r>
      <w:r>
        <w:rPr>
          <w:color w:val="231F20"/>
          <w:w w:val="93"/>
          <w:sz w:val="26"/>
        </w:rPr>
        <w:t>Ba</w:t>
      </w:r>
      <w:r>
        <w:rPr>
          <w:color w:val="231F20"/>
          <w:spacing w:val="-7"/>
          <w:w w:val="93"/>
          <w:sz w:val="26"/>
        </w:rPr>
        <w:t>r</w:t>
      </w:r>
      <w:r>
        <w:rPr>
          <w:color w:val="231F20"/>
          <w:w w:val="85"/>
          <w:sz w:val="26"/>
        </w:rPr>
        <w:t>celona:</w:t>
      </w:r>
      <w:r>
        <w:rPr>
          <w:color w:val="231F20"/>
          <w:spacing w:val="-33"/>
          <w:sz w:val="26"/>
        </w:rPr>
        <w:t> </w:t>
      </w:r>
      <w:r>
        <w:rPr>
          <w:color w:val="231F20"/>
          <w:w w:val="88"/>
          <w:sz w:val="26"/>
        </w:rPr>
        <w:t>Zeta.</w:t>
      </w:r>
    </w:p>
    <w:p>
      <w:pPr>
        <w:spacing w:line="590" w:lineRule="atLeast" w:before="0"/>
        <w:ind w:left="120" w:right="153" w:firstLine="0"/>
        <w:jc w:val="left"/>
        <w:rPr>
          <w:i/>
          <w:sz w:val="26"/>
        </w:rPr>
      </w:pPr>
      <w:r>
        <w:rPr>
          <w:color w:val="231F20"/>
          <w:w w:val="108"/>
          <w:sz w:val="26"/>
        </w:rPr>
        <w:t>Co</w:t>
      </w:r>
      <w:r>
        <w:rPr>
          <w:color w:val="231F20"/>
          <w:spacing w:val="-3"/>
          <w:w w:val="108"/>
          <w:sz w:val="26"/>
        </w:rPr>
        <w:t>r</w:t>
      </w:r>
      <w:r>
        <w:rPr>
          <w:color w:val="231F20"/>
          <w:spacing w:val="-27"/>
          <w:w w:val="101"/>
          <w:sz w:val="26"/>
        </w:rPr>
        <w:t>r</w:t>
      </w:r>
      <w:r>
        <w:rPr>
          <w:color w:val="231F20"/>
          <w:w w:val="59"/>
          <w:sz w:val="26"/>
        </w:rPr>
        <w:t>,</w:t>
      </w:r>
      <w:r>
        <w:rPr>
          <w:color w:val="231F20"/>
          <w:spacing w:val="-33"/>
          <w:sz w:val="26"/>
        </w:rPr>
        <w:t> </w:t>
      </w:r>
      <w:r>
        <w:rPr>
          <w:color w:val="231F20"/>
          <w:w w:val="94"/>
          <w:sz w:val="26"/>
        </w:rPr>
        <w:t>Ch</w:t>
      </w:r>
      <w:r>
        <w:rPr>
          <w:color w:val="231F20"/>
          <w:spacing w:val="20"/>
          <w:w w:val="94"/>
          <w:sz w:val="26"/>
        </w:rPr>
        <w:t>.</w:t>
      </w:r>
      <w:r>
        <w:rPr>
          <w:color w:val="231F20"/>
          <w:w w:val="83"/>
          <w:sz w:val="26"/>
        </w:rPr>
        <w:t>A.,</w:t>
      </w:r>
      <w:r>
        <w:rPr>
          <w:color w:val="231F20"/>
          <w:spacing w:val="-32"/>
          <w:sz w:val="26"/>
        </w:rPr>
        <w:t> </w:t>
      </w:r>
      <w:r>
        <w:rPr>
          <w:color w:val="231F20"/>
          <w:w w:val="96"/>
          <w:sz w:val="26"/>
        </w:rPr>
        <w:t>Nab</w:t>
      </w:r>
      <w:r>
        <w:rPr>
          <w:color w:val="231F20"/>
          <w:spacing w:val="5"/>
          <w:w w:val="96"/>
          <w:sz w:val="26"/>
        </w:rPr>
        <w:t>e</w:t>
      </w:r>
      <w:r>
        <w:rPr>
          <w:color w:val="231F20"/>
          <w:w w:val="59"/>
          <w:sz w:val="26"/>
        </w:rPr>
        <w:t>,</w:t>
      </w:r>
      <w:r>
        <w:rPr>
          <w:color w:val="231F20"/>
          <w:spacing w:val="-33"/>
          <w:sz w:val="26"/>
        </w:rPr>
        <w:t> </w:t>
      </w:r>
      <w:r>
        <w:rPr>
          <w:color w:val="231F20"/>
          <w:spacing w:val="6"/>
          <w:w w:val="118"/>
          <w:sz w:val="26"/>
        </w:rPr>
        <w:t>C</w:t>
      </w:r>
      <w:r>
        <w:rPr>
          <w:color w:val="231F20"/>
          <w:w w:val="59"/>
          <w:sz w:val="26"/>
        </w:rPr>
        <w:t>.</w:t>
      </w:r>
      <w:r>
        <w:rPr>
          <w:color w:val="231F20"/>
          <w:spacing w:val="-33"/>
          <w:sz w:val="26"/>
        </w:rPr>
        <w:t> </w:t>
      </w:r>
      <w:r>
        <w:rPr>
          <w:color w:val="231F20"/>
          <w:w w:val="92"/>
          <w:sz w:val="26"/>
        </w:rPr>
        <w:t>M.</w:t>
      </w:r>
      <w:r>
        <w:rPr>
          <w:color w:val="231F20"/>
          <w:spacing w:val="-33"/>
          <w:sz w:val="26"/>
        </w:rPr>
        <w:t> </w:t>
      </w:r>
      <w:r>
        <w:rPr>
          <w:color w:val="231F20"/>
          <w:w w:val="88"/>
          <w:sz w:val="26"/>
        </w:rPr>
        <w:t>y</w:t>
      </w:r>
      <w:r>
        <w:rPr>
          <w:color w:val="231F20"/>
          <w:spacing w:val="-7"/>
          <w:sz w:val="26"/>
        </w:rPr>
        <w:t> </w:t>
      </w:r>
      <w:r>
        <w:rPr>
          <w:color w:val="231F20"/>
          <w:w w:val="108"/>
          <w:sz w:val="26"/>
        </w:rPr>
        <w:t>Co</w:t>
      </w:r>
      <w:r>
        <w:rPr>
          <w:color w:val="231F20"/>
          <w:spacing w:val="-3"/>
          <w:w w:val="108"/>
          <w:sz w:val="26"/>
        </w:rPr>
        <w:t>r</w:t>
      </w:r>
      <w:r>
        <w:rPr>
          <w:color w:val="231F20"/>
          <w:spacing w:val="-27"/>
          <w:w w:val="101"/>
          <w:sz w:val="26"/>
        </w:rPr>
        <w:t>r</w:t>
      </w:r>
      <w:r>
        <w:rPr>
          <w:color w:val="231F20"/>
          <w:w w:val="59"/>
          <w:sz w:val="26"/>
        </w:rPr>
        <w:t>,</w:t>
      </w:r>
      <w:r>
        <w:rPr>
          <w:color w:val="231F20"/>
          <w:spacing w:val="-33"/>
          <w:sz w:val="26"/>
        </w:rPr>
        <w:t> </w:t>
      </w:r>
      <w:r>
        <w:rPr>
          <w:color w:val="231F20"/>
          <w:spacing w:val="-20"/>
          <w:w w:val="122"/>
          <w:sz w:val="26"/>
        </w:rPr>
        <w:t>D</w:t>
      </w:r>
      <w:r>
        <w:rPr>
          <w:color w:val="231F20"/>
          <w:w w:val="59"/>
          <w:sz w:val="26"/>
        </w:rPr>
        <w:t>.</w:t>
      </w:r>
      <w:r>
        <w:rPr>
          <w:color w:val="231F20"/>
          <w:spacing w:val="-33"/>
          <w:sz w:val="26"/>
        </w:rPr>
        <w:t> </w:t>
      </w:r>
      <w:r>
        <w:rPr>
          <w:color w:val="231F20"/>
          <w:w w:val="92"/>
          <w:sz w:val="26"/>
        </w:rPr>
        <w:t>M.</w:t>
      </w:r>
      <w:r>
        <w:rPr>
          <w:color w:val="231F20"/>
          <w:spacing w:val="-33"/>
          <w:sz w:val="26"/>
        </w:rPr>
        <w:t> </w:t>
      </w:r>
      <w:r>
        <w:rPr>
          <w:i/>
          <w:color w:val="231F20"/>
          <w:w w:val="89"/>
          <w:sz w:val="26"/>
        </w:rPr>
        <w:t>(2009).</w:t>
      </w:r>
      <w:r>
        <w:rPr>
          <w:i/>
          <w:color w:val="231F20"/>
          <w:spacing w:val="-33"/>
          <w:sz w:val="26"/>
        </w:rPr>
        <w:t> </w:t>
      </w:r>
      <w:r>
        <w:rPr>
          <w:i/>
          <w:color w:val="231F20"/>
          <w:w w:val="87"/>
          <w:sz w:val="26"/>
        </w:rPr>
        <w:t>Death</w:t>
      </w:r>
      <w:r>
        <w:rPr>
          <w:i/>
          <w:color w:val="231F20"/>
          <w:spacing w:val="-7"/>
          <w:sz w:val="26"/>
        </w:rPr>
        <w:t> </w:t>
      </w:r>
      <w:r>
        <w:rPr>
          <w:i/>
          <w:color w:val="231F20"/>
          <w:spacing w:val="-1"/>
          <w:w w:val="86"/>
          <w:sz w:val="26"/>
        </w:rPr>
        <w:t>an</w:t>
      </w:r>
      <w:r>
        <w:rPr>
          <w:i/>
          <w:color w:val="231F20"/>
          <w:w w:val="86"/>
          <w:sz w:val="26"/>
        </w:rPr>
        <w:t>d</w:t>
      </w:r>
      <w:r>
        <w:rPr>
          <w:i/>
          <w:color w:val="231F20"/>
          <w:spacing w:val="-6"/>
          <w:sz w:val="26"/>
        </w:rPr>
        <w:t> </w:t>
      </w:r>
      <w:r>
        <w:rPr>
          <w:i/>
          <w:color w:val="231F20"/>
          <w:w w:val="81"/>
          <w:sz w:val="26"/>
        </w:rPr>
        <w:t>Dying,</w:t>
      </w:r>
      <w:r>
        <w:rPr>
          <w:i/>
          <w:color w:val="231F20"/>
          <w:spacing w:val="-33"/>
          <w:sz w:val="26"/>
        </w:rPr>
        <w:t> </w:t>
      </w:r>
      <w:r>
        <w:rPr>
          <w:color w:val="231F20"/>
          <w:spacing w:val="-1"/>
          <w:w w:val="82"/>
          <w:sz w:val="26"/>
        </w:rPr>
        <w:t>Li</w:t>
      </w:r>
      <w:r>
        <w:rPr>
          <w:color w:val="231F20"/>
          <w:spacing w:val="-3"/>
          <w:w w:val="82"/>
          <w:sz w:val="26"/>
        </w:rPr>
        <w:t>f</w:t>
      </w:r>
      <w:r>
        <w:rPr>
          <w:color w:val="231F20"/>
          <w:w w:val="87"/>
          <w:sz w:val="26"/>
        </w:rPr>
        <w:t>e</w:t>
      </w:r>
      <w:r>
        <w:rPr>
          <w:color w:val="231F20"/>
          <w:spacing w:val="-7"/>
          <w:sz w:val="26"/>
        </w:rPr>
        <w:t> </w:t>
      </w:r>
      <w:r>
        <w:rPr>
          <w:color w:val="231F20"/>
          <w:w w:val="88"/>
          <w:sz w:val="26"/>
        </w:rPr>
        <w:t>and</w:t>
      </w:r>
      <w:r>
        <w:rPr>
          <w:color w:val="231F20"/>
          <w:spacing w:val="-7"/>
          <w:sz w:val="26"/>
        </w:rPr>
        <w:t> </w:t>
      </w:r>
      <w:r>
        <w:rPr>
          <w:color w:val="231F20"/>
          <w:spacing w:val="-1"/>
          <w:w w:val="84"/>
          <w:sz w:val="26"/>
        </w:rPr>
        <w:t>Living. </w:t>
      </w:r>
      <w:r>
        <w:rPr>
          <w:color w:val="231F20"/>
          <w:w w:val="89"/>
          <w:sz w:val="26"/>
        </w:rPr>
        <w:t>Belmont,</w:t>
      </w:r>
      <w:r>
        <w:rPr>
          <w:color w:val="231F20"/>
          <w:spacing w:val="12"/>
          <w:sz w:val="26"/>
        </w:rPr>
        <w:t> </w:t>
      </w:r>
      <w:r>
        <w:rPr>
          <w:color w:val="231F20"/>
          <w:spacing w:val="6"/>
          <w:w w:val="118"/>
          <w:sz w:val="26"/>
        </w:rPr>
        <w:t>C</w:t>
      </w:r>
      <w:r>
        <w:rPr>
          <w:color w:val="231F20"/>
          <w:w w:val="92"/>
          <w:sz w:val="26"/>
        </w:rPr>
        <w:t>A:</w:t>
      </w:r>
      <w:r>
        <w:rPr>
          <w:color w:val="231F20"/>
          <w:spacing w:val="-21"/>
          <w:sz w:val="26"/>
        </w:rPr>
        <w:t> </w:t>
      </w:r>
      <w:r>
        <w:rPr>
          <w:color w:val="231F20"/>
          <w:spacing w:val="-16"/>
          <w:w w:val="122"/>
          <w:sz w:val="26"/>
        </w:rPr>
        <w:t>W</w:t>
      </w:r>
      <w:r>
        <w:rPr>
          <w:color w:val="231F20"/>
          <w:w w:val="88"/>
          <w:sz w:val="26"/>
        </w:rPr>
        <w:t>ad</w:t>
      </w:r>
      <w:r>
        <w:rPr>
          <w:color w:val="231F20"/>
          <w:spacing w:val="-3"/>
          <w:w w:val="88"/>
          <w:sz w:val="26"/>
        </w:rPr>
        <w:t>s</w:t>
      </w:r>
      <w:r>
        <w:rPr>
          <w:color w:val="231F20"/>
          <w:spacing w:val="-6"/>
          <w:w w:val="96"/>
          <w:sz w:val="26"/>
        </w:rPr>
        <w:t>w</w:t>
      </w:r>
      <w:r>
        <w:rPr>
          <w:color w:val="231F20"/>
          <w:w w:val="102"/>
          <w:sz w:val="26"/>
        </w:rPr>
        <w:t>o</w:t>
      </w:r>
      <w:r>
        <w:rPr>
          <w:color w:val="231F20"/>
          <w:spacing w:val="5"/>
          <w:w w:val="102"/>
          <w:sz w:val="26"/>
        </w:rPr>
        <w:t>r</w:t>
      </w:r>
      <w:r>
        <w:rPr>
          <w:color w:val="231F20"/>
          <w:w w:val="88"/>
          <w:sz w:val="26"/>
        </w:rPr>
        <w:t>th</w:t>
      </w:r>
      <w:r>
        <w:rPr>
          <w:color w:val="231F20"/>
          <w:spacing w:val="38"/>
          <w:sz w:val="26"/>
        </w:rPr>
        <w:t> </w:t>
      </w:r>
      <w:r>
        <w:rPr>
          <w:color w:val="231F20"/>
          <w:w w:val="91"/>
          <w:sz w:val="26"/>
        </w:rPr>
        <w:t>Cengage</w:t>
      </w:r>
      <w:r>
        <w:rPr>
          <w:color w:val="231F20"/>
          <w:spacing w:val="38"/>
          <w:sz w:val="26"/>
        </w:rPr>
        <w:t> </w:t>
      </w:r>
      <w:r>
        <w:rPr>
          <w:color w:val="231F20"/>
          <w:spacing w:val="-1"/>
          <w:w w:val="89"/>
          <w:sz w:val="26"/>
        </w:rPr>
        <w:t>Learnin</w:t>
      </w:r>
      <w:r>
        <w:rPr>
          <w:color w:val="231F20"/>
          <w:w w:val="89"/>
          <w:sz w:val="26"/>
        </w:rPr>
        <w:t>g</w:t>
      </w:r>
      <w:r>
        <w:rPr>
          <w:color w:val="231F20"/>
          <w:spacing w:val="38"/>
          <w:sz w:val="26"/>
        </w:rPr>
        <w:t> </w:t>
      </w:r>
      <w:r>
        <w:rPr>
          <w:color w:val="231F20"/>
          <w:w w:val="111"/>
          <w:sz w:val="26"/>
        </w:rPr>
        <w:t>C</w:t>
      </w:r>
      <w:r>
        <w:rPr>
          <w:color w:val="231F20"/>
          <w:spacing w:val="-6"/>
          <w:w w:val="111"/>
          <w:sz w:val="26"/>
        </w:rPr>
        <w:t>r</w:t>
      </w:r>
      <w:r>
        <w:rPr>
          <w:color w:val="231F20"/>
          <w:w w:val="92"/>
          <w:sz w:val="26"/>
        </w:rPr>
        <w:t>es</w:t>
      </w:r>
      <w:r>
        <w:rPr>
          <w:color w:val="231F20"/>
          <w:spacing w:val="-3"/>
          <w:w w:val="92"/>
          <w:sz w:val="26"/>
        </w:rPr>
        <w:t>s</w:t>
      </w:r>
      <w:r>
        <w:rPr>
          <w:color w:val="231F20"/>
          <w:spacing w:val="-6"/>
          <w:w w:val="96"/>
          <w:sz w:val="26"/>
        </w:rPr>
        <w:t>w</w:t>
      </w:r>
      <w:r>
        <w:rPr>
          <w:color w:val="231F20"/>
          <w:w w:val="75"/>
          <w:sz w:val="26"/>
        </w:rPr>
        <w:t>ell,</w:t>
      </w:r>
      <w:r>
        <w:rPr>
          <w:color w:val="231F20"/>
          <w:spacing w:val="12"/>
          <w:sz w:val="26"/>
        </w:rPr>
        <w:t> </w:t>
      </w:r>
      <w:r>
        <w:rPr>
          <w:color w:val="231F20"/>
          <w:w w:val="55"/>
          <w:sz w:val="26"/>
        </w:rPr>
        <w:t>J.</w:t>
      </w:r>
      <w:r>
        <w:rPr>
          <w:color w:val="231F20"/>
          <w:spacing w:val="-21"/>
          <w:sz w:val="26"/>
        </w:rPr>
        <w:t> </w:t>
      </w:r>
      <w:r>
        <w:rPr>
          <w:color w:val="231F20"/>
          <w:spacing w:val="-34"/>
          <w:w w:val="122"/>
          <w:sz w:val="26"/>
        </w:rPr>
        <w:t>W</w:t>
      </w:r>
      <w:r>
        <w:rPr>
          <w:color w:val="231F20"/>
          <w:w w:val="59"/>
          <w:sz w:val="26"/>
        </w:rPr>
        <w:t>.</w:t>
      </w:r>
      <w:r>
        <w:rPr>
          <w:color w:val="231F20"/>
          <w:spacing w:val="12"/>
          <w:sz w:val="26"/>
        </w:rPr>
        <w:t> </w:t>
      </w:r>
      <w:r>
        <w:rPr>
          <w:color w:val="231F20"/>
          <w:spacing w:val="-1"/>
          <w:w w:val="88"/>
          <w:sz w:val="26"/>
        </w:rPr>
        <w:t>(</w:t>
      </w:r>
      <w:r>
        <w:rPr>
          <w:i/>
          <w:color w:val="231F20"/>
          <w:w w:val="90"/>
          <w:sz w:val="26"/>
        </w:rPr>
        <w:t>2007).</w:t>
      </w:r>
      <w:r>
        <w:rPr>
          <w:i/>
          <w:color w:val="231F20"/>
          <w:spacing w:val="12"/>
          <w:sz w:val="26"/>
        </w:rPr>
        <w:t> </w:t>
      </w:r>
      <w:r>
        <w:rPr>
          <w:i/>
          <w:color w:val="231F20"/>
          <w:w w:val="78"/>
          <w:sz w:val="26"/>
        </w:rPr>
        <w:t>Qualitative</w:t>
      </w:r>
    </w:p>
    <w:p>
      <w:pPr>
        <w:spacing w:before="88"/>
        <w:ind w:left="404" w:right="-8" w:firstLine="0"/>
        <w:jc w:val="left"/>
        <w:rPr>
          <w:sz w:val="26"/>
        </w:rPr>
      </w:pPr>
      <w:r>
        <w:rPr>
          <w:i/>
          <w:color w:val="231F20"/>
          <w:w w:val="90"/>
          <w:sz w:val="26"/>
        </w:rPr>
        <w:t>Inquiry and Researth Design thOOsing amOng flve aggrOathes</w:t>
      </w:r>
      <w:r>
        <w:rPr>
          <w:color w:val="231F20"/>
          <w:w w:val="90"/>
          <w:sz w:val="26"/>
        </w:rPr>
        <w:t>. Los Angeles, CA:</w:t>
      </w:r>
    </w:p>
    <w:p>
      <w:pPr>
        <w:pStyle w:val="BodyText"/>
        <w:spacing w:before="88"/>
        <w:ind w:left="404"/>
      </w:pPr>
      <w:r>
        <w:rPr>
          <w:color w:val="231F20"/>
          <w:w w:val="90"/>
        </w:rPr>
        <w:t>Sage.</w:t>
      </w:r>
    </w:p>
    <w:p>
      <w:pPr>
        <w:pStyle w:val="BodyText"/>
        <w:spacing w:before="9"/>
        <w:rPr>
          <w:sz w:val="24"/>
        </w:rPr>
      </w:pPr>
    </w:p>
    <w:p>
      <w:pPr>
        <w:spacing w:before="0"/>
        <w:ind w:left="120" w:right="0" w:firstLine="0"/>
        <w:jc w:val="left"/>
        <w:rPr>
          <w:sz w:val="26"/>
        </w:rPr>
      </w:pPr>
      <w:r>
        <w:rPr>
          <w:color w:val="231F20"/>
          <w:spacing w:val="-4"/>
          <w:w w:val="85"/>
          <w:sz w:val="26"/>
        </w:rPr>
        <w:t>Crossley,</w:t>
      </w:r>
      <w:r>
        <w:rPr>
          <w:color w:val="231F20"/>
          <w:spacing w:val="-38"/>
          <w:w w:val="85"/>
          <w:sz w:val="26"/>
        </w:rPr>
        <w:t> </w:t>
      </w:r>
      <w:r>
        <w:rPr>
          <w:color w:val="231F20"/>
          <w:w w:val="85"/>
          <w:sz w:val="26"/>
        </w:rPr>
        <w:t>M.</w:t>
      </w:r>
      <w:r>
        <w:rPr>
          <w:color w:val="231F20"/>
          <w:spacing w:val="-38"/>
          <w:w w:val="85"/>
          <w:sz w:val="26"/>
        </w:rPr>
        <w:t> </w:t>
      </w:r>
      <w:r>
        <w:rPr>
          <w:i/>
          <w:color w:val="231F20"/>
          <w:w w:val="85"/>
          <w:sz w:val="26"/>
        </w:rPr>
        <w:t>(2007).</w:t>
      </w:r>
      <w:r>
        <w:rPr>
          <w:i/>
          <w:color w:val="231F20"/>
          <w:spacing w:val="-38"/>
          <w:w w:val="85"/>
          <w:sz w:val="26"/>
        </w:rPr>
        <w:t> </w:t>
      </w:r>
      <w:r>
        <w:rPr>
          <w:i/>
          <w:color w:val="231F20"/>
          <w:w w:val="85"/>
          <w:sz w:val="26"/>
        </w:rPr>
        <w:t>Narrative</w:t>
      </w:r>
      <w:r>
        <w:rPr>
          <w:i/>
          <w:color w:val="231F20"/>
          <w:spacing w:val="-32"/>
          <w:w w:val="85"/>
          <w:sz w:val="26"/>
        </w:rPr>
        <w:t> </w:t>
      </w:r>
      <w:r>
        <w:rPr>
          <w:i/>
          <w:color w:val="231F20"/>
          <w:w w:val="85"/>
          <w:sz w:val="26"/>
        </w:rPr>
        <w:t>Analysis.</w:t>
      </w:r>
      <w:r>
        <w:rPr>
          <w:i/>
          <w:color w:val="231F20"/>
          <w:spacing w:val="-38"/>
          <w:w w:val="85"/>
          <w:sz w:val="26"/>
        </w:rPr>
        <w:t> </w:t>
      </w:r>
      <w:r>
        <w:rPr>
          <w:i/>
          <w:color w:val="231F20"/>
          <w:w w:val="85"/>
          <w:sz w:val="26"/>
        </w:rPr>
        <w:t>En</w:t>
      </w:r>
      <w:r>
        <w:rPr>
          <w:i/>
          <w:color w:val="231F20"/>
          <w:spacing w:val="-13"/>
          <w:w w:val="85"/>
          <w:sz w:val="26"/>
        </w:rPr>
        <w:t> </w:t>
      </w:r>
      <w:r>
        <w:rPr>
          <w:i/>
          <w:color w:val="231F20"/>
          <w:w w:val="85"/>
          <w:sz w:val="26"/>
        </w:rPr>
        <w:t>E.</w:t>
      </w:r>
      <w:r>
        <w:rPr>
          <w:i/>
          <w:color w:val="231F20"/>
          <w:spacing w:val="-38"/>
          <w:w w:val="85"/>
          <w:sz w:val="26"/>
        </w:rPr>
        <w:t> </w:t>
      </w:r>
      <w:r>
        <w:rPr>
          <w:i/>
          <w:color w:val="231F20"/>
          <w:w w:val="85"/>
          <w:sz w:val="26"/>
        </w:rPr>
        <w:t>Lyons</w:t>
      </w:r>
      <w:r>
        <w:rPr>
          <w:i/>
          <w:color w:val="231F20"/>
          <w:spacing w:val="-13"/>
          <w:w w:val="85"/>
          <w:sz w:val="26"/>
        </w:rPr>
        <w:t> </w:t>
      </w:r>
      <w:r>
        <w:rPr>
          <w:i/>
          <w:color w:val="231F20"/>
          <w:w w:val="85"/>
          <w:sz w:val="26"/>
        </w:rPr>
        <w:t>y</w:t>
      </w:r>
      <w:r>
        <w:rPr>
          <w:i/>
          <w:color w:val="231F20"/>
          <w:spacing w:val="-33"/>
          <w:w w:val="85"/>
          <w:sz w:val="26"/>
        </w:rPr>
        <w:t> </w:t>
      </w:r>
      <w:r>
        <w:rPr>
          <w:i/>
          <w:color w:val="231F20"/>
          <w:w w:val="85"/>
          <w:sz w:val="26"/>
        </w:rPr>
        <w:t>A.</w:t>
      </w:r>
      <w:r>
        <w:rPr>
          <w:i/>
          <w:color w:val="231F20"/>
          <w:spacing w:val="-38"/>
          <w:w w:val="85"/>
          <w:sz w:val="26"/>
        </w:rPr>
        <w:t> </w:t>
      </w:r>
      <w:r>
        <w:rPr>
          <w:i/>
          <w:color w:val="231F20"/>
          <w:w w:val="85"/>
          <w:sz w:val="26"/>
        </w:rPr>
        <w:t>Coyle</w:t>
      </w:r>
      <w:r>
        <w:rPr>
          <w:i/>
          <w:color w:val="231F20"/>
          <w:spacing w:val="-13"/>
          <w:w w:val="85"/>
          <w:sz w:val="26"/>
        </w:rPr>
        <w:t> </w:t>
      </w:r>
      <w:r>
        <w:rPr>
          <w:i/>
          <w:color w:val="231F20"/>
          <w:w w:val="85"/>
          <w:sz w:val="26"/>
        </w:rPr>
        <w:t>(eds)</w:t>
      </w:r>
      <w:r>
        <w:rPr>
          <w:i/>
          <w:color w:val="231F20"/>
          <w:spacing w:val="-13"/>
          <w:w w:val="85"/>
          <w:sz w:val="26"/>
        </w:rPr>
        <w:t> </w:t>
      </w:r>
      <w:r>
        <w:rPr>
          <w:color w:val="231F20"/>
          <w:w w:val="85"/>
          <w:sz w:val="26"/>
        </w:rPr>
        <w:t>Analyzing</w:t>
      </w:r>
      <w:r>
        <w:rPr>
          <w:color w:val="231F20"/>
          <w:spacing w:val="-13"/>
          <w:w w:val="85"/>
          <w:sz w:val="26"/>
        </w:rPr>
        <w:t> </w:t>
      </w:r>
      <w:r>
        <w:rPr>
          <w:color w:val="231F20"/>
          <w:w w:val="85"/>
          <w:sz w:val="26"/>
        </w:rPr>
        <w:t>qualitative</w:t>
      </w:r>
    </w:p>
    <w:p>
      <w:pPr>
        <w:pStyle w:val="BodyText"/>
        <w:spacing w:before="88"/>
        <w:ind w:left="404"/>
      </w:pPr>
      <w:r>
        <w:rPr>
          <w:color w:val="231F20"/>
          <w:w w:val="90"/>
        </w:rPr>
        <w:t>data in PsychoIogy. Londres: Sage.</w:t>
      </w:r>
    </w:p>
    <w:p>
      <w:pPr>
        <w:pStyle w:val="BodyText"/>
        <w:spacing w:before="9"/>
        <w:rPr>
          <w:sz w:val="24"/>
        </w:rPr>
      </w:pPr>
    </w:p>
    <w:p>
      <w:pPr>
        <w:spacing w:line="309" w:lineRule="auto" w:before="0"/>
        <w:ind w:left="404" w:right="148" w:hanging="284"/>
        <w:jc w:val="left"/>
        <w:rPr>
          <w:sz w:val="26"/>
        </w:rPr>
      </w:pPr>
      <w:r>
        <w:rPr>
          <w:color w:val="231F20"/>
          <w:w w:val="95"/>
          <w:sz w:val="26"/>
        </w:rPr>
        <w:t>Departament</w:t>
      </w:r>
      <w:r>
        <w:rPr>
          <w:color w:val="231F20"/>
          <w:spacing w:val="-31"/>
          <w:w w:val="95"/>
          <w:sz w:val="26"/>
        </w:rPr>
        <w:t> </w:t>
      </w:r>
      <w:r>
        <w:rPr>
          <w:color w:val="231F20"/>
          <w:w w:val="95"/>
          <w:sz w:val="26"/>
        </w:rPr>
        <w:t>of</w:t>
      </w:r>
      <w:r>
        <w:rPr>
          <w:color w:val="231F20"/>
          <w:spacing w:val="-31"/>
          <w:w w:val="95"/>
          <w:sz w:val="26"/>
        </w:rPr>
        <w:t> </w:t>
      </w:r>
      <w:r>
        <w:rPr>
          <w:color w:val="231F20"/>
          <w:w w:val="95"/>
          <w:sz w:val="26"/>
        </w:rPr>
        <w:t>HeaIth</w:t>
      </w:r>
      <w:r>
        <w:rPr>
          <w:color w:val="231F20"/>
          <w:spacing w:val="-31"/>
          <w:w w:val="95"/>
          <w:sz w:val="26"/>
        </w:rPr>
        <w:t> </w:t>
      </w:r>
      <w:r>
        <w:rPr>
          <w:color w:val="231F20"/>
          <w:w w:val="95"/>
          <w:sz w:val="26"/>
        </w:rPr>
        <w:t>and</w:t>
      </w:r>
      <w:r>
        <w:rPr>
          <w:color w:val="231F20"/>
          <w:spacing w:val="-31"/>
          <w:w w:val="95"/>
          <w:sz w:val="26"/>
        </w:rPr>
        <w:t> </w:t>
      </w:r>
      <w:r>
        <w:rPr>
          <w:color w:val="231F20"/>
          <w:w w:val="95"/>
          <w:sz w:val="26"/>
        </w:rPr>
        <w:t>Human</w:t>
      </w:r>
      <w:r>
        <w:rPr>
          <w:color w:val="231F20"/>
          <w:spacing w:val="-31"/>
          <w:w w:val="95"/>
          <w:sz w:val="26"/>
        </w:rPr>
        <w:t> </w:t>
      </w:r>
      <w:r>
        <w:rPr>
          <w:color w:val="231F20"/>
          <w:w w:val="95"/>
          <w:sz w:val="26"/>
        </w:rPr>
        <w:t>Resources.</w:t>
      </w:r>
      <w:r>
        <w:rPr>
          <w:color w:val="231F20"/>
          <w:spacing w:val="-43"/>
          <w:w w:val="95"/>
          <w:sz w:val="26"/>
        </w:rPr>
        <w:t> </w:t>
      </w:r>
      <w:r>
        <w:rPr>
          <w:i/>
          <w:color w:val="231F20"/>
          <w:w w:val="95"/>
          <w:sz w:val="26"/>
        </w:rPr>
        <w:t>(2005).</w:t>
      </w:r>
      <w:r>
        <w:rPr>
          <w:i/>
          <w:color w:val="231F20"/>
          <w:spacing w:val="-61"/>
          <w:w w:val="95"/>
          <w:sz w:val="26"/>
        </w:rPr>
        <w:t> </w:t>
      </w:r>
      <w:r>
        <w:rPr>
          <w:i/>
          <w:color w:val="231F20"/>
          <w:w w:val="95"/>
          <w:sz w:val="26"/>
        </w:rPr>
        <w:t>The</w:t>
      </w:r>
      <w:r>
        <w:rPr>
          <w:i/>
          <w:color w:val="231F20"/>
          <w:spacing w:val="-31"/>
          <w:w w:val="95"/>
          <w:sz w:val="26"/>
        </w:rPr>
        <w:t> </w:t>
      </w:r>
      <w:r>
        <w:rPr>
          <w:i/>
          <w:color w:val="231F20"/>
          <w:w w:val="95"/>
          <w:sz w:val="26"/>
        </w:rPr>
        <w:t>Death</w:t>
      </w:r>
      <w:r>
        <w:rPr>
          <w:i/>
          <w:color w:val="231F20"/>
          <w:spacing w:val="-31"/>
          <w:w w:val="95"/>
          <w:sz w:val="26"/>
        </w:rPr>
        <w:t> </w:t>
      </w:r>
      <w:r>
        <w:rPr>
          <w:i/>
          <w:color w:val="231F20"/>
          <w:w w:val="95"/>
          <w:sz w:val="26"/>
        </w:rPr>
        <w:t>of</w:t>
      </w:r>
      <w:r>
        <w:rPr>
          <w:i/>
          <w:color w:val="231F20"/>
          <w:spacing w:val="-31"/>
          <w:w w:val="95"/>
          <w:sz w:val="26"/>
        </w:rPr>
        <w:t> </w:t>
      </w:r>
      <w:r>
        <w:rPr>
          <w:i/>
          <w:color w:val="231F20"/>
          <w:w w:val="95"/>
          <w:sz w:val="26"/>
        </w:rPr>
        <w:t>a</w:t>
      </w:r>
      <w:r>
        <w:rPr>
          <w:i/>
          <w:color w:val="231F20"/>
          <w:spacing w:val="-31"/>
          <w:w w:val="95"/>
          <w:sz w:val="26"/>
        </w:rPr>
        <w:t> </w:t>
      </w:r>
      <w:r>
        <w:rPr>
          <w:i/>
          <w:color w:val="231F20"/>
          <w:w w:val="95"/>
          <w:sz w:val="26"/>
        </w:rPr>
        <w:t>Child.</w:t>
      </w:r>
      <w:r>
        <w:rPr>
          <w:i/>
          <w:color w:val="231F20"/>
          <w:spacing w:val="-61"/>
          <w:w w:val="95"/>
          <w:sz w:val="26"/>
        </w:rPr>
        <w:t> </w:t>
      </w:r>
      <w:r>
        <w:rPr>
          <w:i/>
          <w:color w:val="231F20"/>
          <w:w w:val="95"/>
          <w:sz w:val="26"/>
        </w:rPr>
        <w:t>The </w:t>
      </w:r>
      <w:r>
        <w:rPr>
          <w:i/>
          <w:color w:val="231F20"/>
          <w:w w:val="90"/>
          <w:sz w:val="26"/>
        </w:rPr>
        <w:t>Grief</w:t>
      </w:r>
      <w:r>
        <w:rPr>
          <w:i/>
          <w:color w:val="231F20"/>
          <w:spacing w:val="-25"/>
          <w:w w:val="90"/>
          <w:sz w:val="26"/>
        </w:rPr>
        <w:t> </w:t>
      </w:r>
      <w:r>
        <w:rPr>
          <w:i/>
          <w:color w:val="231F20"/>
          <w:w w:val="90"/>
          <w:sz w:val="26"/>
        </w:rPr>
        <w:t>of</w:t>
      </w:r>
      <w:r>
        <w:rPr>
          <w:i/>
          <w:color w:val="231F20"/>
          <w:spacing w:val="-25"/>
          <w:w w:val="90"/>
          <w:sz w:val="26"/>
        </w:rPr>
        <w:t> </w:t>
      </w:r>
      <w:r>
        <w:rPr>
          <w:i/>
          <w:color w:val="231F20"/>
          <w:w w:val="90"/>
          <w:sz w:val="26"/>
        </w:rPr>
        <w:t>the</w:t>
      </w:r>
      <w:r>
        <w:rPr>
          <w:i/>
          <w:color w:val="231F20"/>
          <w:spacing w:val="-25"/>
          <w:w w:val="90"/>
          <w:sz w:val="26"/>
        </w:rPr>
        <w:t> </w:t>
      </w:r>
      <w:r>
        <w:rPr>
          <w:i/>
          <w:color w:val="231F20"/>
          <w:w w:val="90"/>
          <w:sz w:val="26"/>
        </w:rPr>
        <w:t>Parents:</w:t>
      </w:r>
      <w:r>
        <w:rPr>
          <w:i/>
          <w:color w:val="231F20"/>
          <w:spacing w:val="-25"/>
          <w:w w:val="90"/>
          <w:sz w:val="26"/>
        </w:rPr>
        <w:t> </w:t>
      </w:r>
      <w:r>
        <w:rPr>
          <w:color w:val="231F20"/>
          <w:w w:val="90"/>
          <w:sz w:val="26"/>
        </w:rPr>
        <w:t>a</w:t>
      </w:r>
      <w:r>
        <w:rPr>
          <w:color w:val="231F20"/>
          <w:spacing w:val="-25"/>
          <w:w w:val="90"/>
          <w:sz w:val="26"/>
        </w:rPr>
        <w:t> </w:t>
      </w:r>
      <w:r>
        <w:rPr>
          <w:color w:val="231F20"/>
          <w:w w:val="90"/>
          <w:sz w:val="26"/>
        </w:rPr>
        <w:t>Lifetime</w:t>
      </w:r>
      <w:r>
        <w:rPr>
          <w:color w:val="231F20"/>
          <w:spacing w:val="-25"/>
          <w:w w:val="90"/>
          <w:sz w:val="26"/>
        </w:rPr>
        <w:t> </w:t>
      </w:r>
      <w:r>
        <w:rPr>
          <w:color w:val="231F20"/>
          <w:spacing w:val="-4"/>
          <w:w w:val="90"/>
          <w:sz w:val="26"/>
        </w:rPr>
        <w:t>journey.</w:t>
      </w:r>
      <w:r>
        <w:rPr>
          <w:color w:val="231F20"/>
          <w:spacing w:val="-45"/>
          <w:w w:val="90"/>
          <w:sz w:val="26"/>
        </w:rPr>
        <w:t> </w:t>
      </w:r>
      <w:r>
        <w:rPr>
          <w:color w:val="231F20"/>
          <w:w w:val="90"/>
          <w:sz w:val="26"/>
        </w:rPr>
        <w:t>ConsuItado</w:t>
      </w:r>
      <w:r>
        <w:rPr>
          <w:color w:val="231F20"/>
          <w:spacing w:val="-25"/>
          <w:w w:val="90"/>
          <w:sz w:val="26"/>
        </w:rPr>
        <w:t> </w:t>
      </w:r>
      <w:r>
        <w:rPr>
          <w:color w:val="231F20"/>
          <w:w w:val="90"/>
          <w:sz w:val="26"/>
        </w:rPr>
        <w:t>eI</w:t>
      </w:r>
      <w:r>
        <w:rPr>
          <w:color w:val="231F20"/>
          <w:spacing w:val="-25"/>
          <w:w w:val="90"/>
          <w:sz w:val="26"/>
        </w:rPr>
        <w:t> </w:t>
      </w:r>
      <w:r>
        <w:rPr>
          <w:color w:val="231F20"/>
          <w:w w:val="90"/>
          <w:sz w:val="26"/>
        </w:rPr>
        <w:t>7</w:t>
      </w:r>
      <w:r>
        <w:rPr>
          <w:color w:val="231F20"/>
          <w:spacing w:val="-25"/>
          <w:w w:val="90"/>
          <w:sz w:val="26"/>
        </w:rPr>
        <w:t> </w:t>
      </w:r>
      <w:r>
        <w:rPr>
          <w:color w:val="231F20"/>
          <w:w w:val="90"/>
          <w:sz w:val="26"/>
        </w:rPr>
        <w:t>de</w:t>
      </w:r>
      <w:r>
        <w:rPr>
          <w:color w:val="231F20"/>
          <w:spacing w:val="-25"/>
          <w:w w:val="90"/>
          <w:sz w:val="26"/>
        </w:rPr>
        <w:t> </w:t>
      </w:r>
      <w:r>
        <w:rPr>
          <w:color w:val="231F20"/>
          <w:w w:val="90"/>
          <w:sz w:val="26"/>
        </w:rPr>
        <w:t>enero</w:t>
      </w:r>
      <w:r>
        <w:rPr>
          <w:color w:val="231F20"/>
          <w:spacing w:val="-25"/>
          <w:w w:val="90"/>
          <w:sz w:val="26"/>
        </w:rPr>
        <w:t> </w:t>
      </w:r>
      <w:r>
        <w:rPr>
          <w:color w:val="231F20"/>
          <w:w w:val="90"/>
          <w:sz w:val="26"/>
        </w:rPr>
        <w:t>deI</w:t>
      </w:r>
      <w:r>
        <w:rPr>
          <w:color w:val="231F20"/>
          <w:spacing w:val="-25"/>
          <w:w w:val="90"/>
          <w:sz w:val="26"/>
        </w:rPr>
        <w:t> </w:t>
      </w:r>
      <w:r>
        <w:rPr>
          <w:color w:val="231F20"/>
          <w:w w:val="90"/>
          <w:sz w:val="26"/>
        </w:rPr>
        <w:t>20I4.</w:t>
      </w:r>
      <w:r>
        <w:rPr>
          <w:color w:val="231F20"/>
          <w:spacing w:val="-45"/>
          <w:w w:val="90"/>
          <w:sz w:val="26"/>
        </w:rPr>
        <w:t> </w:t>
      </w:r>
      <w:hyperlink r:id="rId26">
        <w:r>
          <w:rPr>
            <w:color w:val="231F20"/>
            <w:spacing w:val="-4"/>
            <w:w w:val="90"/>
            <w:sz w:val="26"/>
          </w:rPr>
          <w:t>www.</w:t>
        </w:r>
      </w:hyperlink>
    </w:p>
    <w:p>
      <w:pPr>
        <w:pStyle w:val="BodyText"/>
        <w:spacing w:before="2"/>
        <w:rPr>
          <w:sz w:val="17"/>
        </w:rPr>
      </w:pPr>
    </w:p>
    <w:p>
      <w:pPr>
        <w:pStyle w:val="Heading2"/>
        <w:ind w:right="502"/>
        <w:jc w:val="right"/>
      </w:pPr>
      <w:r>
        <w:rPr>
          <w:color w:val="5F7456"/>
          <w:w w:val="90"/>
        </w:rPr>
        <w:t>117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479">
            <wp:simplePos x="0" y="0"/>
            <wp:positionH relativeFrom="page">
              <wp:posOffset>0</wp:posOffset>
            </wp:positionH>
            <wp:positionV relativeFrom="page">
              <wp:posOffset>0</wp:posOffset>
            </wp:positionV>
            <wp:extent cx="7772400" cy="10058399"/>
            <wp:effectExtent l="0" t="0" r="0" b="0"/>
            <wp:wrapNone/>
            <wp:docPr id="221" name="image7.png" descr=""/>
            <wp:cNvGraphicFramePr>
              <a:graphicFrameLocks noChangeAspect="1"/>
            </wp:cNvGraphicFramePr>
            <a:graphic>
              <a:graphicData uri="http://schemas.openxmlformats.org/drawingml/2006/picture">
                <pic:pic>
                  <pic:nvPicPr>
                    <pic:cNvPr id="22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before="64"/>
        <w:ind w:left="444" w:right="109"/>
      </w:pPr>
      <w:r>
        <w:rPr>
          <w:color w:val="231F20"/>
          <w:w w:val="85"/>
        </w:rPr>
        <w:t>athealth.com/consumer/disorders/parentgrief.</w:t>
      </w:r>
      <w:r>
        <w:rPr>
          <w:color w:val="231F20"/>
          <w:spacing w:val="53"/>
          <w:w w:val="85"/>
        </w:rPr>
        <w:t> </w:t>
      </w:r>
      <w:r>
        <w:rPr>
          <w:color w:val="231F20"/>
          <w:w w:val="85"/>
        </w:rPr>
        <w:t>html.</w:t>
      </w:r>
    </w:p>
    <w:p>
      <w:pPr>
        <w:pStyle w:val="BodyText"/>
        <w:spacing w:before="9"/>
        <w:rPr>
          <w:sz w:val="24"/>
        </w:rPr>
      </w:pPr>
    </w:p>
    <w:p>
      <w:pPr>
        <w:spacing w:line="309" w:lineRule="auto" w:before="0"/>
        <w:ind w:left="444" w:right="136" w:hanging="284"/>
        <w:jc w:val="both"/>
        <w:rPr>
          <w:sz w:val="26"/>
        </w:rPr>
      </w:pPr>
      <w:r>
        <w:rPr>
          <w:color w:val="231F20"/>
          <w:w w:val="90"/>
          <w:sz w:val="26"/>
        </w:rPr>
        <w:t>Elliott,</w:t>
      </w:r>
      <w:r>
        <w:rPr>
          <w:color w:val="231F20"/>
          <w:spacing w:val="-43"/>
          <w:w w:val="90"/>
          <w:sz w:val="26"/>
        </w:rPr>
        <w:t> </w:t>
      </w:r>
      <w:r>
        <w:rPr>
          <w:color w:val="231F20"/>
          <w:spacing w:val="-17"/>
          <w:w w:val="90"/>
          <w:sz w:val="26"/>
        </w:rPr>
        <w:t>T.</w:t>
      </w:r>
      <w:r>
        <w:rPr>
          <w:color w:val="231F20"/>
          <w:spacing w:val="-30"/>
          <w:w w:val="90"/>
          <w:sz w:val="26"/>
        </w:rPr>
        <w:t> </w:t>
      </w:r>
      <w:r>
        <w:rPr>
          <w:i/>
          <w:color w:val="231F20"/>
          <w:w w:val="90"/>
          <w:sz w:val="26"/>
        </w:rPr>
        <w:t>(2006).</w:t>
      </w:r>
      <w:r>
        <w:rPr>
          <w:i/>
          <w:color w:val="231F20"/>
          <w:spacing w:val="-30"/>
          <w:w w:val="90"/>
          <w:sz w:val="26"/>
        </w:rPr>
        <w:t> </w:t>
      </w:r>
      <w:r>
        <w:rPr>
          <w:i/>
          <w:color w:val="231F20"/>
          <w:w w:val="90"/>
          <w:sz w:val="26"/>
        </w:rPr>
        <w:t>Using</w:t>
      </w:r>
      <w:r>
        <w:rPr>
          <w:i/>
          <w:color w:val="231F20"/>
          <w:spacing w:val="-20"/>
          <w:w w:val="90"/>
          <w:sz w:val="26"/>
        </w:rPr>
        <w:t> </w:t>
      </w:r>
      <w:r>
        <w:rPr>
          <w:i/>
          <w:color w:val="231F20"/>
          <w:w w:val="90"/>
          <w:sz w:val="26"/>
        </w:rPr>
        <w:t>Narratives</w:t>
      </w:r>
      <w:r>
        <w:rPr>
          <w:i/>
          <w:color w:val="231F20"/>
          <w:spacing w:val="-19"/>
          <w:w w:val="90"/>
          <w:sz w:val="26"/>
        </w:rPr>
        <w:t> </w:t>
      </w:r>
      <w:r>
        <w:rPr>
          <w:i/>
          <w:color w:val="231F20"/>
          <w:w w:val="90"/>
          <w:sz w:val="26"/>
        </w:rPr>
        <w:t>in</w:t>
      </w:r>
      <w:r>
        <w:rPr>
          <w:i/>
          <w:color w:val="231F20"/>
          <w:spacing w:val="-19"/>
          <w:w w:val="90"/>
          <w:sz w:val="26"/>
        </w:rPr>
        <w:t> </w:t>
      </w:r>
      <w:r>
        <w:rPr>
          <w:i/>
          <w:color w:val="231F20"/>
          <w:w w:val="90"/>
          <w:sz w:val="26"/>
        </w:rPr>
        <w:t>social</w:t>
      </w:r>
      <w:r>
        <w:rPr>
          <w:i/>
          <w:color w:val="231F20"/>
          <w:spacing w:val="-19"/>
          <w:w w:val="90"/>
          <w:sz w:val="26"/>
        </w:rPr>
        <w:t> </w:t>
      </w:r>
      <w:r>
        <w:rPr>
          <w:i/>
          <w:color w:val="231F20"/>
          <w:w w:val="90"/>
          <w:sz w:val="26"/>
        </w:rPr>
        <w:t>Research.</w:t>
      </w:r>
      <w:r>
        <w:rPr>
          <w:i/>
          <w:color w:val="231F20"/>
          <w:spacing w:val="-30"/>
          <w:w w:val="90"/>
          <w:sz w:val="26"/>
        </w:rPr>
        <w:t> </w:t>
      </w:r>
      <w:r>
        <w:rPr>
          <w:i/>
          <w:color w:val="231F20"/>
          <w:w w:val="90"/>
          <w:sz w:val="26"/>
        </w:rPr>
        <w:t>Qualitative</w:t>
      </w:r>
      <w:r>
        <w:rPr>
          <w:i/>
          <w:color w:val="231F20"/>
          <w:spacing w:val="-20"/>
          <w:w w:val="90"/>
          <w:sz w:val="26"/>
        </w:rPr>
        <w:t> </w:t>
      </w:r>
      <w:r>
        <w:rPr>
          <w:i/>
          <w:color w:val="231F20"/>
          <w:w w:val="90"/>
          <w:sz w:val="26"/>
        </w:rPr>
        <w:t>and</w:t>
      </w:r>
      <w:r>
        <w:rPr>
          <w:i/>
          <w:color w:val="231F20"/>
          <w:spacing w:val="-19"/>
          <w:w w:val="90"/>
          <w:sz w:val="26"/>
        </w:rPr>
        <w:t> </w:t>
      </w:r>
      <w:r>
        <w:rPr>
          <w:i/>
          <w:color w:val="231F20"/>
          <w:w w:val="90"/>
          <w:sz w:val="26"/>
        </w:rPr>
        <w:t>Quantitative </w:t>
      </w:r>
      <w:r>
        <w:rPr>
          <w:i/>
          <w:color w:val="231F20"/>
          <w:w w:val="90"/>
          <w:sz w:val="26"/>
        </w:rPr>
        <w:t>Approaches.</w:t>
      </w:r>
      <w:r>
        <w:rPr>
          <w:i/>
          <w:color w:val="231F20"/>
          <w:spacing w:val="-33"/>
          <w:w w:val="90"/>
          <w:sz w:val="26"/>
        </w:rPr>
        <w:t> </w:t>
      </w:r>
      <w:r>
        <w:rPr>
          <w:color w:val="231F20"/>
          <w:w w:val="90"/>
          <w:sz w:val="26"/>
        </w:rPr>
        <w:t>Thousand</w:t>
      </w:r>
      <w:r>
        <w:rPr>
          <w:color w:val="231F20"/>
          <w:spacing w:val="-11"/>
          <w:w w:val="90"/>
          <w:sz w:val="26"/>
        </w:rPr>
        <w:t> </w:t>
      </w:r>
      <w:r>
        <w:rPr>
          <w:color w:val="231F20"/>
          <w:w w:val="90"/>
          <w:sz w:val="26"/>
        </w:rPr>
        <w:t>OaKs,</w:t>
      </w:r>
      <w:r>
        <w:rPr>
          <w:color w:val="231F20"/>
          <w:spacing w:val="-33"/>
          <w:w w:val="90"/>
          <w:sz w:val="26"/>
        </w:rPr>
        <w:t> </w:t>
      </w:r>
      <w:r>
        <w:rPr>
          <w:color w:val="231F20"/>
          <w:w w:val="90"/>
          <w:sz w:val="26"/>
        </w:rPr>
        <w:t>CA:</w:t>
      </w:r>
      <w:r>
        <w:rPr>
          <w:color w:val="231F20"/>
          <w:spacing w:val="-32"/>
          <w:w w:val="90"/>
          <w:sz w:val="26"/>
        </w:rPr>
        <w:t> </w:t>
      </w:r>
      <w:r>
        <w:rPr>
          <w:color w:val="231F20"/>
          <w:w w:val="90"/>
          <w:sz w:val="26"/>
        </w:rPr>
        <w:t>Sage.</w:t>
      </w:r>
    </w:p>
    <w:p>
      <w:pPr>
        <w:spacing w:before="200"/>
        <w:ind w:left="160" w:right="109" w:firstLine="0"/>
        <w:jc w:val="left"/>
        <w:rPr>
          <w:sz w:val="26"/>
        </w:rPr>
      </w:pPr>
      <w:r>
        <w:rPr>
          <w:color w:val="231F20"/>
          <w:w w:val="85"/>
          <w:sz w:val="26"/>
        </w:rPr>
        <w:t>Erikson, E. </w:t>
      </w:r>
      <w:r>
        <w:rPr>
          <w:i/>
          <w:color w:val="231F20"/>
          <w:w w:val="85"/>
          <w:sz w:val="26"/>
        </w:rPr>
        <w:t>(2000). El ciclo vital completado. </w:t>
      </w:r>
      <w:r>
        <w:rPr>
          <w:color w:val="231F20"/>
          <w:w w:val="85"/>
          <w:sz w:val="26"/>
        </w:rPr>
        <w:t>Barcelona: Paidós</w:t>
      </w:r>
    </w:p>
    <w:p>
      <w:pPr>
        <w:pStyle w:val="BodyText"/>
        <w:spacing w:before="9"/>
        <w:rPr>
          <w:sz w:val="24"/>
        </w:rPr>
      </w:pPr>
    </w:p>
    <w:p>
      <w:pPr>
        <w:spacing w:before="0"/>
        <w:ind w:left="160" w:right="109" w:firstLine="0"/>
        <w:jc w:val="left"/>
        <w:rPr>
          <w:sz w:val="26"/>
        </w:rPr>
      </w:pPr>
      <w:r>
        <w:rPr>
          <w:color w:val="231F20"/>
          <w:w w:val="90"/>
          <w:sz w:val="26"/>
        </w:rPr>
        <w:t>Frankl,V. </w:t>
      </w:r>
      <w:r>
        <w:rPr>
          <w:i/>
          <w:color w:val="231F20"/>
          <w:w w:val="90"/>
          <w:sz w:val="26"/>
        </w:rPr>
        <w:t>(1985). Man’s Search for Meaning. </w:t>
      </w:r>
      <w:r>
        <w:rPr>
          <w:color w:val="231F20"/>
          <w:w w:val="90"/>
          <w:sz w:val="26"/>
        </w:rPr>
        <w:t>Nueva YorK: PocKet BooKs.</w:t>
      </w:r>
    </w:p>
    <w:p>
      <w:pPr>
        <w:pStyle w:val="BodyText"/>
        <w:spacing w:before="9"/>
        <w:rPr>
          <w:sz w:val="24"/>
        </w:rPr>
      </w:pPr>
    </w:p>
    <w:p>
      <w:pPr>
        <w:pStyle w:val="BodyText"/>
        <w:spacing w:line="309" w:lineRule="auto"/>
        <w:ind w:left="444" w:right="138" w:hanging="284"/>
        <w:jc w:val="both"/>
      </w:pPr>
      <w:r>
        <w:rPr>
          <w:color w:val="231F20"/>
          <w:w w:val="95"/>
        </w:rPr>
        <w:t>Fundación era en abriI: _ HYPERLINK </w:t>
      </w:r>
      <w:hyperlink r:id="rId43">
        <w:r>
          <w:rPr>
            <w:color w:val="231F20"/>
            <w:w w:val="95"/>
          </w:rPr>
          <w:t>“http://www.eraenabriI.org”</w:t>
        </w:r>
      </w:hyperlink>
      <w:r>
        <w:rPr>
          <w:color w:val="231F20"/>
          <w:w w:val="95"/>
        </w:rPr>
        <w:t> </w:t>
      </w:r>
      <w:hyperlink r:id="rId26">
        <w:r>
          <w:rPr>
            <w:color w:val="231F20"/>
            <w:w w:val="95"/>
          </w:rPr>
          <w:t>_www</w:t>
        </w:r>
      </w:hyperlink>
      <w:r>
        <w:rPr>
          <w:color w:val="231F20"/>
          <w:w w:val="95"/>
        </w:rPr>
        <w:t>. eraenabriI.org_</w:t>
      </w:r>
    </w:p>
    <w:p>
      <w:pPr>
        <w:spacing w:line="309" w:lineRule="auto" w:before="200"/>
        <w:ind w:left="444" w:right="137" w:hanging="284"/>
        <w:jc w:val="both"/>
        <w:rPr>
          <w:sz w:val="26"/>
        </w:rPr>
      </w:pPr>
      <w:r>
        <w:rPr>
          <w:color w:val="231F20"/>
          <w:w w:val="85"/>
          <w:sz w:val="26"/>
        </w:rPr>
        <w:t>Gergen,</w:t>
      </w:r>
      <w:r>
        <w:rPr>
          <w:color w:val="231F20"/>
          <w:spacing w:val="-34"/>
          <w:w w:val="85"/>
          <w:sz w:val="26"/>
        </w:rPr>
        <w:t> </w:t>
      </w:r>
      <w:r>
        <w:rPr>
          <w:color w:val="231F20"/>
          <w:w w:val="85"/>
          <w:sz w:val="26"/>
        </w:rPr>
        <w:t>K.</w:t>
      </w:r>
      <w:r>
        <w:rPr>
          <w:color w:val="231F20"/>
          <w:spacing w:val="-34"/>
          <w:w w:val="85"/>
          <w:sz w:val="26"/>
        </w:rPr>
        <w:t> </w:t>
      </w:r>
      <w:r>
        <w:rPr>
          <w:color w:val="231F20"/>
          <w:w w:val="85"/>
          <w:sz w:val="26"/>
        </w:rPr>
        <w:t>J.</w:t>
      </w:r>
      <w:r>
        <w:rPr>
          <w:color w:val="231F20"/>
          <w:spacing w:val="-34"/>
          <w:w w:val="85"/>
          <w:sz w:val="26"/>
        </w:rPr>
        <w:t> </w:t>
      </w:r>
      <w:r>
        <w:rPr>
          <w:color w:val="231F20"/>
          <w:w w:val="85"/>
          <w:sz w:val="26"/>
        </w:rPr>
        <w:t>y</w:t>
      </w:r>
      <w:r>
        <w:rPr>
          <w:color w:val="231F20"/>
          <w:spacing w:val="-12"/>
          <w:w w:val="85"/>
          <w:sz w:val="26"/>
        </w:rPr>
        <w:t> </w:t>
      </w:r>
      <w:r>
        <w:rPr>
          <w:color w:val="231F20"/>
          <w:w w:val="85"/>
          <w:sz w:val="26"/>
        </w:rPr>
        <w:t>Gergen,</w:t>
      </w:r>
      <w:r>
        <w:rPr>
          <w:color w:val="231F20"/>
          <w:spacing w:val="-34"/>
          <w:w w:val="85"/>
          <w:sz w:val="26"/>
        </w:rPr>
        <w:t> </w:t>
      </w:r>
      <w:r>
        <w:rPr>
          <w:color w:val="231F20"/>
          <w:w w:val="85"/>
          <w:sz w:val="26"/>
        </w:rPr>
        <w:t>M.</w:t>
      </w:r>
      <w:r>
        <w:rPr>
          <w:color w:val="231F20"/>
          <w:spacing w:val="-34"/>
          <w:w w:val="85"/>
          <w:sz w:val="26"/>
        </w:rPr>
        <w:t> </w:t>
      </w:r>
      <w:r>
        <w:rPr>
          <w:i/>
          <w:color w:val="231F20"/>
          <w:w w:val="85"/>
          <w:sz w:val="26"/>
        </w:rPr>
        <w:t>(1986).</w:t>
      </w:r>
      <w:r>
        <w:rPr>
          <w:i/>
          <w:color w:val="231F20"/>
          <w:spacing w:val="-34"/>
          <w:w w:val="85"/>
          <w:sz w:val="26"/>
        </w:rPr>
        <w:t> </w:t>
      </w:r>
      <w:r>
        <w:rPr>
          <w:i/>
          <w:color w:val="231F20"/>
          <w:w w:val="85"/>
          <w:sz w:val="26"/>
        </w:rPr>
        <w:t>Narrative</w:t>
      </w:r>
      <w:r>
        <w:rPr>
          <w:i/>
          <w:color w:val="231F20"/>
          <w:spacing w:val="-11"/>
          <w:w w:val="85"/>
          <w:sz w:val="26"/>
        </w:rPr>
        <w:t> </w:t>
      </w:r>
      <w:r>
        <w:rPr>
          <w:i/>
          <w:color w:val="231F20"/>
          <w:w w:val="85"/>
          <w:sz w:val="26"/>
        </w:rPr>
        <w:t>form</w:t>
      </w:r>
      <w:r>
        <w:rPr>
          <w:i/>
          <w:color w:val="231F20"/>
          <w:spacing w:val="-12"/>
          <w:w w:val="85"/>
          <w:sz w:val="26"/>
        </w:rPr>
        <w:t> </w:t>
      </w:r>
      <w:r>
        <w:rPr>
          <w:i/>
          <w:color w:val="231F20"/>
          <w:w w:val="85"/>
          <w:sz w:val="26"/>
        </w:rPr>
        <w:t>and</w:t>
      </w:r>
      <w:r>
        <w:rPr>
          <w:i/>
          <w:color w:val="231F20"/>
          <w:spacing w:val="-12"/>
          <w:w w:val="85"/>
          <w:sz w:val="26"/>
        </w:rPr>
        <w:t> </w:t>
      </w:r>
      <w:r>
        <w:rPr>
          <w:i/>
          <w:color w:val="231F20"/>
          <w:w w:val="85"/>
          <w:sz w:val="26"/>
        </w:rPr>
        <w:t>the</w:t>
      </w:r>
      <w:r>
        <w:rPr>
          <w:i/>
          <w:color w:val="231F20"/>
          <w:spacing w:val="-12"/>
          <w:w w:val="85"/>
          <w:sz w:val="26"/>
        </w:rPr>
        <w:t> </w:t>
      </w:r>
      <w:r>
        <w:rPr>
          <w:i/>
          <w:color w:val="231F20"/>
          <w:w w:val="85"/>
          <w:sz w:val="26"/>
        </w:rPr>
        <w:t>construction</w:t>
      </w:r>
      <w:r>
        <w:rPr>
          <w:i/>
          <w:color w:val="231F20"/>
          <w:spacing w:val="-13"/>
          <w:w w:val="85"/>
          <w:sz w:val="26"/>
        </w:rPr>
        <w:t> </w:t>
      </w:r>
      <w:r>
        <w:rPr>
          <w:i/>
          <w:color w:val="231F20"/>
          <w:w w:val="85"/>
          <w:sz w:val="26"/>
        </w:rPr>
        <w:t>of</w:t>
      </w:r>
      <w:r>
        <w:rPr>
          <w:i/>
          <w:color w:val="231F20"/>
          <w:spacing w:val="-12"/>
          <w:w w:val="85"/>
          <w:sz w:val="26"/>
        </w:rPr>
        <w:t> </w:t>
      </w:r>
      <w:r>
        <w:rPr>
          <w:i/>
          <w:color w:val="231F20"/>
          <w:w w:val="85"/>
          <w:sz w:val="26"/>
        </w:rPr>
        <w:t>psychological </w:t>
      </w:r>
      <w:r>
        <w:rPr>
          <w:i/>
          <w:color w:val="231F20"/>
          <w:w w:val="85"/>
          <w:sz w:val="26"/>
        </w:rPr>
        <w:t>science.</w:t>
      </w:r>
      <w:r>
        <w:rPr>
          <w:i/>
          <w:color w:val="231F20"/>
          <w:spacing w:val="-50"/>
          <w:w w:val="85"/>
          <w:sz w:val="26"/>
        </w:rPr>
        <w:t> </w:t>
      </w:r>
      <w:r>
        <w:rPr>
          <w:i/>
          <w:color w:val="231F20"/>
          <w:w w:val="85"/>
          <w:sz w:val="26"/>
        </w:rPr>
        <w:t>En</w:t>
      </w:r>
      <w:r>
        <w:rPr>
          <w:i/>
          <w:color w:val="231F20"/>
          <w:spacing w:val="-56"/>
          <w:w w:val="85"/>
          <w:sz w:val="26"/>
        </w:rPr>
        <w:t> </w:t>
      </w:r>
      <w:r>
        <w:rPr>
          <w:i/>
          <w:color w:val="231F20"/>
          <w:w w:val="85"/>
          <w:sz w:val="26"/>
        </w:rPr>
        <w:t>Th.</w:t>
      </w:r>
      <w:r>
        <w:rPr>
          <w:i/>
          <w:color w:val="231F20"/>
          <w:spacing w:val="-50"/>
          <w:w w:val="85"/>
          <w:sz w:val="26"/>
        </w:rPr>
        <w:t> </w:t>
      </w:r>
      <w:r>
        <w:rPr>
          <w:i/>
          <w:color w:val="231F20"/>
          <w:w w:val="85"/>
          <w:sz w:val="26"/>
        </w:rPr>
        <w:t>Sarbin</w:t>
      </w:r>
      <w:r>
        <w:rPr>
          <w:i/>
          <w:color w:val="231F20"/>
          <w:spacing w:val="-38"/>
          <w:w w:val="85"/>
          <w:sz w:val="26"/>
        </w:rPr>
        <w:t> </w:t>
      </w:r>
      <w:r>
        <w:rPr>
          <w:i/>
          <w:color w:val="231F20"/>
          <w:w w:val="85"/>
          <w:sz w:val="26"/>
        </w:rPr>
        <w:t>(ed)</w:t>
      </w:r>
      <w:r>
        <w:rPr>
          <w:i/>
          <w:color w:val="231F20"/>
          <w:spacing w:val="-38"/>
          <w:w w:val="85"/>
          <w:sz w:val="26"/>
        </w:rPr>
        <w:t> </w:t>
      </w:r>
      <w:r>
        <w:rPr>
          <w:i/>
          <w:color w:val="231F20"/>
          <w:w w:val="85"/>
          <w:sz w:val="26"/>
        </w:rPr>
        <w:t>Narrative</w:t>
      </w:r>
      <w:r>
        <w:rPr>
          <w:i/>
          <w:color w:val="231F20"/>
          <w:spacing w:val="-38"/>
          <w:w w:val="85"/>
          <w:sz w:val="26"/>
        </w:rPr>
        <w:t> </w:t>
      </w:r>
      <w:r>
        <w:rPr>
          <w:i/>
          <w:color w:val="231F20"/>
          <w:w w:val="85"/>
          <w:sz w:val="26"/>
        </w:rPr>
        <w:t>Psychology:</w:t>
      </w:r>
      <w:r>
        <w:rPr>
          <w:i/>
          <w:color w:val="231F20"/>
          <w:spacing w:val="-50"/>
          <w:w w:val="85"/>
          <w:sz w:val="26"/>
        </w:rPr>
        <w:t> </w:t>
      </w:r>
      <w:r>
        <w:rPr>
          <w:i/>
          <w:color w:val="231F20"/>
          <w:w w:val="85"/>
          <w:sz w:val="26"/>
        </w:rPr>
        <w:t>the</w:t>
      </w:r>
      <w:r>
        <w:rPr>
          <w:i/>
          <w:color w:val="231F20"/>
          <w:spacing w:val="-39"/>
          <w:w w:val="85"/>
          <w:sz w:val="26"/>
        </w:rPr>
        <w:t> </w:t>
      </w:r>
      <w:r>
        <w:rPr>
          <w:i/>
          <w:color w:val="231F20"/>
          <w:w w:val="85"/>
          <w:sz w:val="26"/>
        </w:rPr>
        <w:t>storied</w:t>
      </w:r>
      <w:r>
        <w:rPr>
          <w:i/>
          <w:color w:val="231F20"/>
          <w:spacing w:val="-38"/>
          <w:w w:val="85"/>
          <w:sz w:val="26"/>
        </w:rPr>
        <w:t> </w:t>
      </w:r>
      <w:r>
        <w:rPr>
          <w:i/>
          <w:color w:val="231F20"/>
          <w:w w:val="85"/>
          <w:sz w:val="26"/>
        </w:rPr>
        <w:t>nature</w:t>
      </w:r>
      <w:r>
        <w:rPr>
          <w:i/>
          <w:color w:val="231F20"/>
          <w:spacing w:val="-38"/>
          <w:w w:val="85"/>
          <w:sz w:val="26"/>
        </w:rPr>
        <w:t> </w:t>
      </w:r>
      <w:r>
        <w:rPr>
          <w:i/>
          <w:color w:val="231F20"/>
          <w:w w:val="85"/>
          <w:sz w:val="26"/>
        </w:rPr>
        <w:t>of</w:t>
      </w:r>
      <w:r>
        <w:rPr>
          <w:i/>
          <w:color w:val="231F20"/>
          <w:spacing w:val="-38"/>
          <w:w w:val="85"/>
          <w:sz w:val="26"/>
        </w:rPr>
        <w:t> </w:t>
      </w:r>
      <w:r>
        <w:rPr>
          <w:i/>
          <w:color w:val="231F20"/>
          <w:w w:val="85"/>
          <w:sz w:val="26"/>
        </w:rPr>
        <w:t>human</w:t>
      </w:r>
      <w:r>
        <w:rPr>
          <w:i/>
          <w:color w:val="231F20"/>
          <w:spacing w:val="-38"/>
          <w:w w:val="85"/>
          <w:sz w:val="26"/>
        </w:rPr>
        <w:t> </w:t>
      </w:r>
      <w:r>
        <w:rPr>
          <w:i/>
          <w:color w:val="231F20"/>
          <w:w w:val="85"/>
          <w:sz w:val="26"/>
        </w:rPr>
        <w:t>conduct. </w:t>
      </w:r>
      <w:r>
        <w:rPr>
          <w:color w:val="231F20"/>
          <w:w w:val="90"/>
          <w:sz w:val="26"/>
        </w:rPr>
        <w:t>Nueva </w:t>
      </w:r>
      <w:r>
        <w:rPr>
          <w:color w:val="231F20"/>
          <w:spacing w:val="-8"/>
          <w:w w:val="90"/>
          <w:sz w:val="26"/>
        </w:rPr>
        <w:t>YorK:</w:t>
      </w:r>
      <w:r>
        <w:rPr>
          <w:color w:val="231F20"/>
          <w:spacing w:val="-33"/>
          <w:w w:val="90"/>
          <w:sz w:val="26"/>
        </w:rPr>
        <w:t> </w:t>
      </w:r>
      <w:r>
        <w:rPr>
          <w:color w:val="231F20"/>
          <w:spacing w:val="-4"/>
          <w:w w:val="90"/>
          <w:sz w:val="26"/>
        </w:rPr>
        <w:t>Praeger.</w:t>
      </w:r>
    </w:p>
    <w:p>
      <w:pPr>
        <w:spacing w:line="309" w:lineRule="auto" w:before="200"/>
        <w:ind w:left="444" w:right="137" w:hanging="284"/>
        <w:jc w:val="both"/>
        <w:rPr>
          <w:sz w:val="26"/>
        </w:rPr>
      </w:pPr>
      <w:r>
        <w:rPr>
          <w:color w:val="231F20"/>
          <w:w w:val="90"/>
          <w:sz w:val="26"/>
        </w:rPr>
        <w:t>GoIdbeter-MerinfeId,</w:t>
      </w:r>
      <w:r>
        <w:rPr>
          <w:color w:val="231F20"/>
          <w:spacing w:val="-45"/>
          <w:w w:val="90"/>
          <w:sz w:val="26"/>
        </w:rPr>
        <w:t> </w:t>
      </w:r>
      <w:r>
        <w:rPr>
          <w:color w:val="231F20"/>
          <w:w w:val="90"/>
          <w:sz w:val="26"/>
        </w:rPr>
        <w:t>E.</w:t>
      </w:r>
      <w:r>
        <w:rPr>
          <w:color w:val="231F20"/>
          <w:spacing w:val="-45"/>
          <w:w w:val="90"/>
          <w:sz w:val="26"/>
        </w:rPr>
        <w:t> </w:t>
      </w:r>
      <w:r>
        <w:rPr>
          <w:i/>
          <w:color w:val="231F20"/>
          <w:w w:val="90"/>
          <w:sz w:val="26"/>
        </w:rPr>
        <w:t>(2003).</w:t>
      </w:r>
      <w:r>
        <w:rPr>
          <w:i/>
          <w:color w:val="231F20"/>
          <w:spacing w:val="-45"/>
          <w:w w:val="90"/>
          <w:sz w:val="26"/>
        </w:rPr>
        <w:t> </w:t>
      </w:r>
      <w:r>
        <w:rPr>
          <w:i/>
          <w:color w:val="231F20"/>
          <w:w w:val="90"/>
          <w:sz w:val="26"/>
        </w:rPr>
        <w:t>El</w:t>
      </w:r>
      <w:r>
        <w:rPr>
          <w:i/>
          <w:color w:val="231F20"/>
          <w:spacing w:val="-34"/>
          <w:w w:val="90"/>
          <w:sz w:val="26"/>
        </w:rPr>
        <w:t> </w:t>
      </w:r>
      <w:r>
        <w:rPr>
          <w:i/>
          <w:color w:val="231F20"/>
          <w:w w:val="90"/>
          <w:sz w:val="26"/>
        </w:rPr>
        <w:t>duelo</w:t>
      </w:r>
      <w:r>
        <w:rPr>
          <w:i/>
          <w:color w:val="231F20"/>
          <w:spacing w:val="-34"/>
          <w:w w:val="90"/>
          <w:sz w:val="26"/>
        </w:rPr>
        <w:t> </w:t>
      </w:r>
      <w:r>
        <w:rPr>
          <w:i/>
          <w:color w:val="231F20"/>
          <w:w w:val="90"/>
          <w:sz w:val="26"/>
        </w:rPr>
        <w:t>imposible.</w:t>
      </w:r>
      <w:r>
        <w:rPr>
          <w:i/>
          <w:color w:val="231F20"/>
          <w:spacing w:val="-45"/>
          <w:w w:val="90"/>
          <w:sz w:val="26"/>
        </w:rPr>
        <w:t> </w:t>
      </w:r>
      <w:r>
        <w:rPr>
          <w:i/>
          <w:color w:val="231F20"/>
          <w:w w:val="90"/>
          <w:sz w:val="26"/>
        </w:rPr>
        <w:t>Las</w:t>
      </w:r>
      <w:r>
        <w:rPr>
          <w:i/>
          <w:color w:val="231F20"/>
          <w:spacing w:val="-34"/>
          <w:w w:val="90"/>
          <w:sz w:val="26"/>
        </w:rPr>
        <w:t> </w:t>
      </w:r>
      <w:r>
        <w:rPr>
          <w:i/>
          <w:color w:val="231F20"/>
          <w:w w:val="90"/>
          <w:sz w:val="26"/>
        </w:rPr>
        <w:t>familias</w:t>
      </w:r>
      <w:r>
        <w:rPr>
          <w:i/>
          <w:color w:val="231F20"/>
          <w:spacing w:val="-34"/>
          <w:w w:val="90"/>
          <w:sz w:val="26"/>
        </w:rPr>
        <w:t> </w:t>
      </w:r>
      <w:r>
        <w:rPr>
          <w:i/>
          <w:color w:val="231F20"/>
          <w:w w:val="90"/>
          <w:sz w:val="26"/>
        </w:rPr>
        <w:t>y</w:t>
      </w:r>
      <w:r>
        <w:rPr>
          <w:i/>
          <w:color w:val="231F20"/>
          <w:spacing w:val="-34"/>
          <w:w w:val="90"/>
          <w:sz w:val="26"/>
        </w:rPr>
        <w:t> </w:t>
      </w:r>
      <w:r>
        <w:rPr>
          <w:i/>
          <w:color w:val="231F20"/>
          <w:w w:val="90"/>
          <w:sz w:val="26"/>
        </w:rPr>
        <w:t>la</w:t>
      </w:r>
      <w:r>
        <w:rPr>
          <w:i/>
          <w:color w:val="231F20"/>
          <w:spacing w:val="-34"/>
          <w:w w:val="90"/>
          <w:sz w:val="26"/>
        </w:rPr>
        <w:t> </w:t>
      </w:r>
      <w:r>
        <w:rPr>
          <w:i/>
          <w:color w:val="231F20"/>
          <w:w w:val="90"/>
          <w:sz w:val="26"/>
        </w:rPr>
        <w:t>presencia</w:t>
      </w:r>
      <w:r>
        <w:rPr>
          <w:i/>
          <w:color w:val="231F20"/>
          <w:spacing w:val="-34"/>
          <w:w w:val="90"/>
          <w:sz w:val="26"/>
        </w:rPr>
        <w:t> </w:t>
      </w:r>
      <w:r>
        <w:rPr>
          <w:i/>
          <w:color w:val="231F20"/>
          <w:w w:val="90"/>
          <w:sz w:val="26"/>
        </w:rPr>
        <w:t>de</w:t>
      </w:r>
      <w:r>
        <w:rPr>
          <w:i/>
          <w:color w:val="231F20"/>
          <w:spacing w:val="-34"/>
          <w:w w:val="90"/>
          <w:sz w:val="26"/>
        </w:rPr>
        <w:t> </w:t>
      </w:r>
      <w:r>
        <w:rPr>
          <w:i/>
          <w:color w:val="231F20"/>
          <w:w w:val="90"/>
          <w:sz w:val="26"/>
        </w:rPr>
        <w:t>los </w:t>
      </w:r>
      <w:r>
        <w:rPr>
          <w:i/>
          <w:color w:val="231F20"/>
          <w:w w:val="85"/>
          <w:sz w:val="26"/>
        </w:rPr>
        <w:t>ausentes</w:t>
      </w:r>
      <w:r>
        <w:rPr>
          <w:color w:val="231F20"/>
          <w:w w:val="85"/>
          <w:sz w:val="26"/>
        </w:rPr>
        <w:t>. Barcelona:</w:t>
      </w:r>
      <w:r>
        <w:rPr>
          <w:color w:val="231F20"/>
          <w:spacing w:val="15"/>
          <w:w w:val="85"/>
          <w:sz w:val="26"/>
        </w:rPr>
        <w:t> </w:t>
      </w:r>
      <w:r>
        <w:rPr>
          <w:color w:val="231F20"/>
          <w:spacing w:val="-5"/>
          <w:w w:val="85"/>
          <w:sz w:val="26"/>
        </w:rPr>
        <w:t>Herder.</w:t>
      </w:r>
    </w:p>
    <w:p>
      <w:pPr>
        <w:spacing w:line="309" w:lineRule="auto" w:before="200"/>
        <w:ind w:left="444" w:right="138" w:hanging="284"/>
        <w:jc w:val="both"/>
        <w:rPr>
          <w:sz w:val="26"/>
        </w:rPr>
      </w:pPr>
      <w:r>
        <w:rPr>
          <w:color w:val="231F20"/>
          <w:w w:val="85"/>
          <w:sz w:val="26"/>
        </w:rPr>
        <w:t>GotIib</w:t>
      </w:r>
      <w:r>
        <w:rPr>
          <w:color w:val="231F20"/>
          <w:spacing w:val="-20"/>
          <w:w w:val="85"/>
          <w:sz w:val="26"/>
        </w:rPr>
        <w:t> </w:t>
      </w:r>
      <w:r>
        <w:rPr>
          <w:color w:val="231F20"/>
          <w:w w:val="85"/>
          <w:sz w:val="26"/>
        </w:rPr>
        <w:t>y</w:t>
      </w:r>
      <w:r>
        <w:rPr>
          <w:color w:val="231F20"/>
          <w:spacing w:val="-46"/>
          <w:w w:val="85"/>
          <w:sz w:val="26"/>
        </w:rPr>
        <w:t> </w:t>
      </w:r>
      <w:r>
        <w:rPr>
          <w:color w:val="231F20"/>
          <w:spacing w:val="-4"/>
          <w:w w:val="85"/>
          <w:sz w:val="26"/>
        </w:rPr>
        <w:t>Weaton</w:t>
      </w:r>
      <w:r>
        <w:rPr>
          <w:color w:val="231F20"/>
          <w:spacing w:val="-21"/>
          <w:w w:val="85"/>
          <w:sz w:val="26"/>
        </w:rPr>
        <w:t> </w:t>
      </w:r>
      <w:r>
        <w:rPr>
          <w:color w:val="231F20"/>
          <w:w w:val="85"/>
          <w:sz w:val="26"/>
        </w:rPr>
        <w:t>(eds).</w:t>
      </w:r>
      <w:r>
        <w:rPr>
          <w:color w:val="231F20"/>
          <w:spacing w:val="-40"/>
          <w:w w:val="85"/>
          <w:sz w:val="26"/>
        </w:rPr>
        <w:t> </w:t>
      </w:r>
      <w:r>
        <w:rPr>
          <w:i/>
          <w:color w:val="231F20"/>
          <w:w w:val="85"/>
          <w:sz w:val="26"/>
        </w:rPr>
        <w:t>(1997).</w:t>
      </w:r>
      <w:r>
        <w:rPr>
          <w:i/>
          <w:color w:val="231F20"/>
          <w:spacing w:val="-41"/>
          <w:w w:val="85"/>
          <w:sz w:val="26"/>
        </w:rPr>
        <w:t> </w:t>
      </w:r>
      <w:r>
        <w:rPr>
          <w:i/>
          <w:color w:val="231F20"/>
          <w:w w:val="85"/>
          <w:sz w:val="26"/>
        </w:rPr>
        <w:t>Stress</w:t>
      </w:r>
      <w:r>
        <w:rPr>
          <w:i/>
          <w:color w:val="231F20"/>
          <w:spacing w:val="-21"/>
          <w:w w:val="85"/>
          <w:sz w:val="26"/>
        </w:rPr>
        <w:t> </w:t>
      </w:r>
      <w:r>
        <w:rPr>
          <w:i/>
          <w:color w:val="231F20"/>
          <w:w w:val="85"/>
          <w:sz w:val="26"/>
        </w:rPr>
        <w:t>and</w:t>
      </w:r>
      <w:r>
        <w:rPr>
          <w:i/>
          <w:color w:val="231F20"/>
          <w:spacing w:val="-20"/>
          <w:w w:val="85"/>
          <w:sz w:val="26"/>
        </w:rPr>
        <w:t> </w:t>
      </w:r>
      <w:r>
        <w:rPr>
          <w:i/>
          <w:color w:val="231F20"/>
          <w:w w:val="85"/>
          <w:sz w:val="26"/>
        </w:rPr>
        <w:t>adversity</w:t>
      </w:r>
      <w:r>
        <w:rPr>
          <w:i/>
          <w:color w:val="231F20"/>
          <w:spacing w:val="-20"/>
          <w:w w:val="85"/>
          <w:sz w:val="26"/>
        </w:rPr>
        <w:t> </w:t>
      </w:r>
      <w:r>
        <w:rPr>
          <w:i/>
          <w:color w:val="231F20"/>
          <w:w w:val="85"/>
          <w:sz w:val="26"/>
        </w:rPr>
        <w:t>over</w:t>
      </w:r>
      <w:r>
        <w:rPr>
          <w:i/>
          <w:color w:val="231F20"/>
          <w:spacing w:val="-20"/>
          <w:w w:val="85"/>
          <w:sz w:val="26"/>
        </w:rPr>
        <w:t> </w:t>
      </w:r>
      <w:r>
        <w:rPr>
          <w:i/>
          <w:color w:val="231F20"/>
          <w:w w:val="85"/>
          <w:sz w:val="26"/>
        </w:rPr>
        <w:t>the</w:t>
      </w:r>
      <w:r>
        <w:rPr>
          <w:i/>
          <w:color w:val="231F20"/>
          <w:spacing w:val="-21"/>
          <w:w w:val="85"/>
          <w:sz w:val="26"/>
        </w:rPr>
        <w:t> </w:t>
      </w:r>
      <w:r>
        <w:rPr>
          <w:i/>
          <w:color w:val="231F20"/>
          <w:w w:val="85"/>
          <w:sz w:val="26"/>
        </w:rPr>
        <w:t>life</w:t>
      </w:r>
      <w:r>
        <w:rPr>
          <w:i/>
          <w:color w:val="231F20"/>
          <w:spacing w:val="-20"/>
          <w:w w:val="85"/>
          <w:sz w:val="26"/>
        </w:rPr>
        <w:t> </w:t>
      </w:r>
      <w:r>
        <w:rPr>
          <w:i/>
          <w:color w:val="231F20"/>
          <w:w w:val="85"/>
          <w:sz w:val="26"/>
        </w:rPr>
        <w:t>course.Trajectories</w:t>
      </w:r>
      <w:r>
        <w:rPr>
          <w:i/>
          <w:color w:val="231F20"/>
          <w:spacing w:val="-20"/>
          <w:w w:val="85"/>
          <w:sz w:val="26"/>
        </w:rPr>
        <w:t> </w:t>
      </w:r>
      <w:r>
        <w:rPr>
          <w:i/>
          <w:color w:val="231F20"/>
          <w:w w:val="85"/>
          <w:sz w:val="26"/>
        </w:rPr>
        <w:t>and </w:t>
      </w:r>
      <w:r>
        <w:rPr>
          <w:i/>
          <w:color w:val="231F20"/>
          <w:w w:val="90"/>
          <w:sz w:val="26"/>
        </w:rPr>
        <w:t>turning</w:t>
      </w:r>
      <w:r>
        <w:rPr>
          <w:i/>
          <w:color w:val="231F20"/>
          <w:spacing w:val="-21"/>
          <w:w w:val="90"/>
          <w:sz w:val="26"/>
        </w:rPr>
        <w:t> </w:t>
      </w:r>
      <w:r>
        <w:rPr>
          <w:i/>
          <w:color w:val="231F20"/>
          <w:w w:val="90"/>
          <w:sz w:val="26"/>
        </w:rPr>
        <w:t>points.</w:t>
      </w:r>
      <w:r>
        <w:rPr>
          <w:i/>
          <w:color w:val="231F20"/>
          <w:spacing w:val="-39"/>
          <w:w w:val="90"/>
          <w:sz w:val="26"/>
        </w:rPr>
        <w:t> </w:t>
      </w:r>
      <w:r>
        <w:rPr>
          <w:color w:val="231F20"/>
          <w:w w:val="90"/>
          <w:sz w:val="26"/>
        </w:rPr>
        <w:t>Nueva</w:t>
      </w:r>
      <w:r>
        <w:rPr>
          <w:color w:val="231F20"/>
          <w:spacing w:val="-48"/>
          <w:w w:val="90"/>
          <w:sz w:val="26"/>
        </w:rPr>
        <w:t> </w:t>
      </w:r>
      <w:r>
        <w:rPr>
          <w:color w:val="231F20"/>
          <w:spacing w:val="-8"/>
          <w:w w:val="90"/>
          <w:sz w:val="26"/>
        </w:rPr>
        <w:t>YorK:</w:t>
      </w:r>
      <w:r>
        <w:rPr>
          <w:color w:val="231F20"/>
          <w:spacing w:val="-39"/>
          <w:w w:val="90"/>
          <w:sz w:val="26"/>
        </w:rPr>
        <w:t> </w:t>
      </w:r>
      <w:r>
        <w:rPr>
          <w:color w:val="231F20"/>
          <w:w w:val="90"/>
          <w:sz w:val="26"/>
        </w:rPr>
        <w:t>Cambridge</w:t>
      </w:r>
      <w:r>
        <w:rPr>
          <w:color w:val="231F20"/>
          <w:spacing w:val="-21"/>
          <w:w w:val="90"/>
          <w:sz w:val="26"/>
        </w:rPr>
        <w:t> </w:t>
      </w:r>
      <w:r>
        <w:rPr>
          <w:color w:val="231F20"/>
          <w:w w:val="90"/>
          <w:sz w:val="26"/>
        </w:rPr>
        <w:t>University</w:t>
      </w:r>
      <w:r>
        <w:rPr>
          <w:color w:val="231F20"/>
          <w:spacing w:val="-21"/>
          <w:w w:val="90"/>
          <w:sz w:val="26"/>
        </w:rPr>
        <w:t> </w:t>
      </w:r>
      <w:r>
        <w:rPr>
          <w:color w:val="231F20"/>
          <w:w w:val="90"/>
          <w:sz w:val="26"/>
        </w:rPr>
        <w:t>Press.</w:t>
      </w:r>
    </w:p>
    <w:p>
      <w:pPr>
        <w:spacing w:before="200"/>
        <w:ind w:left="160" w:right="-4" w:firstLine="0"/>
        <w:jc w:val="left"/>
        <w:rPr>
          <w:i/>
          <w:sz w:val="26"/>
        </w:rPr>
      </w:pPr>
      <w:r>
        <w:rPr>
          <w:color w:val="231F20"/>
          <w:spacing w:val="-4"/>
          <w:w w:val="90"/>
          <w:sz w:val="26"/>
        </w:rPr>
        <w:t>Harter,</w:t>
      </w:r>
      <w:r>
        <w:rPr>
          <w:color w:val="231F20"/>
          <w:spacing w:val="-14"/>
          <w:w w:val="90"/>
          <w:sz w:val="26"/>
        </w:rPr>
        <w:t> </w:t>
      </w:r>
      <w:r>
        <w:rPr>
          <w:color w:val="231F20"/>
          <w:w w:val="90"/>
          <w:sz w:val="26"/>
        </w:rPr>
        <w:t>L.</w:t>
      </w:r>
      <w:r>
        <w:rPr>
          <w:color w:val="231F20"/>
          <w:spacing w:val="-14"/>
          <w:w w:val="90"/>
          <w:sz w:val="26"/>
        </w:rPr>
        <w:t> </w:t>
      </w:r>
      <w:r>
        <w:rPr>
          <w:color w:val="231F20"/>
          <w:w w:val="90"/>
          <w:sz w:val="26"/>
        </w:rPr>
        <w:t>M.,</w:t>
      </w:r>
      <w:r>
        <w:rPr>
          <w:color w:val="231F20"/>
          <w:spacing w:val="-14"/>
          <w:w w:val="90"/>
          <w:sz w:val="26"/>
        </w:rPr>
        <w:t> </w:t>
      </w:r>
      <w:r>
        <w:rPr>
          <w:color w:val="231F20"/>
          <w:spacing w:val="-3"/>
          <w:w w:val="90"/>
          <w:sz w:val="26"/>
        </w:rPr>
        <w:t>Japp,</w:t>
      </w:r>
      <w:r>
        <w:rPr>
          <w:color w:val="231F20"/>
          <w:spacing w:val="-14"/>
          <w:w w:val="90"/>
          <w:sz w:val="26"/>
        </w:rPr>
        <w:t> </w:t>
      </w:r>
      <w:r>
        <w:rPr>
          <w:color w:val="231F20"/>
          <w:w w:val="90"/>
          <w:sz w:val="26"/>
        </w:rPr>
        <w:t>Ph.</w:t>
      </w:r>
      <w:r>
        <w:rPr>
          <w:color w:val="231F20"/>
          <w:spacing w:val="-14"/>
          <w:w w:val="90"/>
          <w:sz w:val="26"/>
        </w:rPr>
        <w:t> </w:t>
      </w:r>
      <w:r>
        <w:rPr>
          <w:color w:val="231F20"/>
          <w:w w:val="90"/>
          <w:sz w:val="26"/>
        </w:rPr>
        <w:t>M.</w:t>
      </w:r>
      <w:r>
        <w:rPr>
          <w:color w:val="231F20"/>
          <w:spacing w:val="-14"/>
          <w:w w:val="90"/>
          <w:sz w:val="26"/>
        </w:rPr>
        <w:t> </w:t>
      </w:r>
      <w:r>
        <w:rPr>
          <w:color w:val="231F20"/>
          <w:w w:val="90"/>
          <w:sz w:val="26"/>
        </w:rPr>
        <w:t>y</w:t>
      </w:r>
      <w:r>
        <w:rPr>
          <w:color w:val="231F20"/>
          <w:spacing w:val="3"/>
          <w:w w:val="90"/>
          <w:sz w:val="26"/>
        </w:rPr>
        <w:t> </w:t>
      </w:r>
      <w:r>
        <w:rPr>
          <w:color w:val="231F20"/>
          <w:w w:val="90"/>
          <w:sz w:val="26"/>
        </w:rPr>
        <w:t>BecK,</w:t>
      </w:r>
      <w:r>
        <w:rPr>
          <w:color w:val="231F20"/>
          <w:spacing w:val="-14"/>
          <w:w w:val="90"/>
          <w:sz w:val="26"/>
        </w:rPr>
        <w:t> </w:t>
      </w:r>
      <w:r>
        <w:rPr>
          <w:color w:val="231F20"/>
          <w:w w:val="90"/>
          <w:sz w:val="26"/>
        </w:rPr>
        <w:t>Ch.</w:t>
      </w:r>
      <w:r>
        <w:rPr>
          <w:color w:val="231F20"/>
          <w:spacing w:val="-14"/>
          <w:w w:val="90"/>
          <w:sz w:val="26"/>
        </w:rPr>
        <w:t> </w:t>
      </w:r>
      <w:r>
        <w:rPr>
          <w:color w:val="231F20"/>
          <w:w w:val="90"/>
          <w:sz w:val="26"/>
        </w:rPr>
        <w:t>S.</w:t>
      </w:r>
      <w:r>
        <w:rPr>
          <w:color w:val="231F20"/>
          <w:spacing w:val="-14"/>
          <w:w w:val="90"/>
          <w:sz w:val="26"/>
        </w:rPr>
        <w:t> </w:t>
      </w:r>
      <w:r>
        <w:rPr>
          <w:color w:val="231F20"/>
          <w:w w:val="90"/>
          <w:sz w:val="26"/>
        </w:rPr>
        <w:t>(</w:t>
      </w:r>
      <w:r>
        <w:rPr>
          <w:i/>
          <w:color w:val="231F20"/>
          <w:w w:val="90"/>
          <w:sz w:val="26"/>
        </w:rPr>
        <w:t>2005).</w:t>
      </w:r>
      <w:r>
        <w:rPr>
          <w:i/>
          <w:color w:val="231F20"/>
          <w:spacing w:val="-14"/>
          <w:w w:val="90"/>
          <w:sz w:val="26"/>
        </w:rPr>
        <w:t> </w:t>
      </w:r>
      <w:r>
        <w:rPr>
          <w:i/>
          <w:color w:val="231F20"/>
          <w:w w:val="90"/>
          <w:sz w:val="26"/>
        </w:rPr>
        <w:t>Narratives,</w:t>
      </w:r>
      <w:r>
        <w:rPr>
          <w:i/>
          <w:color w:val="231F20"/>
          <w:spacing w:val="-14"/>
          <w:w w:val="90"/>
          <w:sz w:val="26"/>
        </w:rPr>
        <w:t> </w:t>
      </w:r>
      <w:r>
        <w:rPr>
          <w:i/>
          <w:color w:val="231F20"/>
          <w:w w:val="90"/>
          <w:sz w:val="26"/>
        </w:rPr>
        <w:t>Health,</w:t>
      </w:r>
      <w:r>
        <w:rPr>
          <w:i/>
          <w:color w:val="231F20"/>
          <w:spacing w:val="-14"/>
          <w:w w:val="90"/>
          <w:sz w:val="26"/>
        </w:rPr>
        <w:t> </w:t>
      </w:r>
      <w:r>
        <w:rPr>
          <w:i/>
          <w:color w:val="231F20"/>
          <w:w w:val="90"/>
          <w:sz w:val="26"/>
        </w:rPr>
        <w:t>and</w:t>
      </w:r>
      <w:r>
        <w:rPr>
          <w:i/>
          <w:color w:val="231F20"/>
          <w:spacing w:val="3"/>
          <w:w w:val="90"/>
          <w:sz w:val="26"/>
        </w:rPr>
        <w:t> </w:t>
      </w:r>
      <w:r>
        <w:rPr>
          <w:i/>
          <w:color w:val="231F20"/>
          <w:w w:val="90"/>
          <w:sz w:val="26"/>
        </w:rPr>
        <w:t>Healing.</w:t>
      </w:r>
    </w:p>
    <w:p>
      <w:pPr>
        <w:pStyle w:val="BodyText"/>
        <w:spacing w:before="88"/>
        <w:ind w:left="444" w:right="109"/>
      </w:pPr>
      <w:r>
        <w:rPr>
          <w:color w:val="231F20"/>
          <w:w w:val="90"/>
        </w:rPr>
        <w:t>Mahwah, NJ: Lawrence ErIbaum.</w:t>
      </w:r>
    </w:p>
    <w:p>
      <w:pPr>
        <w:spacing w:line="590" w:lineRule="atLeast" w:before="0"/>
        <w:ind w:left="160" w:right="109" w:firstLine="0"/>
        <w:jc w:val="left"/>
        <w:rPr>
          <w:i/>
          <w:sz w:val="26"/>
        </w:rPr>
      </w:pPr>
      <w:r>
        <w:rPr>
          <w:color w:val="231F20"/>
          <w:w w:val="98"/>
          <w:sz w:val="26"/>
        </w:rPr>
        <w:t>Ha</w:t>
      </w:r>
      <w:r>
        <w:rPr>
          <w:color w:val="231F20"/>
          <w:spacing w:val="7"/>
          <w:w w:val="98"/>
          <w:sz w:val="26"/>
        </w:rPr>
        <w:t>r</w:t>
      </w:r>
      <w:r>
        <w:rPr>
          <w:color w:val="231F20"/>
          <w:spacing w:val="-6"/>
          <w:w w:val="89"/>
          <w:sz w:val="26"/>
        </w:rPr>
        <w:t>v</w:t>
      </w:r>
      <w:r>
        <w:rPr>
          <w:color w:val="231F20"/>
          <w:spacing w:val="-4"/>
          <w:w w:val="87"/>
          <w:sz w:val="26"/>
        </w:rPr>
        <w:t>e</w:t>
      </w:r>
      <w:r>
        <w:rPr>
          <w:color w:val="231F20"/>
          <w:spacing w:val="-21"/>
          <w:w w:val="88"/>
          <w:sz w:val="26"/>
        </w:rPr>
        <w:t>y</w:t>
      </w:r>
      <w:r>
        <w:rPr>
          <w:color w:val="231F20"/>
          <w:w w:val="59"/>
          <w:sz w:val="26"/>
        </w:rPr>
        <w:t>,</w:t>
      </w:r>
      <w:r>
        <w:rPr>
          <w:color w:val="231F20"/>
          <w:spacing w:val="-33"/>
          <w:sz w:val="26"/>
        </w:rPr>
        <w:t> </w:t>
      </w:r>
      <w:r>
        <w:rPr>
          <w:color w:val="231F20"/>
          <w:w w:val="55"/>
          <w:sz w:val="26"/>
        </w:rPr>
        <w:t>J.</w:t>
      </w:r>
      <w:r>
        <w:rPr>
          <w:color w:val="231F20"/>
          <w:spacing w:val="-33"/>
          <w:sz w:val="26"/>
        </w:rPr>
        <w:t> </w:t>
      </w:r>
      <w:r>
        <w:rPr>
          <w:color w:val="231F20"/>
          <w:w w:val="92"/>
          <w:sz w:val="26"/>
        </w:rPr>
        <w:t>H.</w:t>
      </w:r>
      <w:r>
        <w:rPr>
          <w:color w:val="231F20"/>
          <w:spacing w:val="-33"/>
          <w:sz w:val="26"/>
        </w:rPr>
        <w:t> </w:t>
      </w:r>
      <w:r>
        <w:rPr>
          <w:color w:val="231F20"/>
          <w:w w:val="88"/>
          <w:sz w:val="26"/>
        </w:rPr>
        <w:t>y</w:t>
      </w:r>
      <w:r>
        <w:rPr>
          <w:color w:val="231F20"/>
          <w:spacing w:val="-7"/>
          <w:sz w:val="26"/>
        </w:rPr>
        <w:t> </w:t>
      </w:r>
      <w:r>
        <w:rPr>
          <w:color w:val="231F20"/>
          <w:w w:val="91"/>
          <w:sz w:val="26"/>
        </w:rPr>
        <w:t>MiIIe</w:t>
      </w:r>
      <w:r>
        <w:rPr>
          <w:color w:val="231F20"/>
          <w:spacing w:val="-26"/>
          <w:w w:val="101"/>
          <w:sz w:val="26"/>
        </w:rPr>
        <w:t>r</w:t>
      </w:r>
      <w:r>
        <w:rPr>
          <w:color w:val="231F20"/>
          <w:w w:val="59"/>
          <w:sz w:val="26"/>
        </w:rPr>
        <w:t>,</w:t>
      </w:r>
      <w:r>
        <w:rPr>
          <w:color w:val="231F20"/>
          <w:spacing w:val="-32"/>
          <w:sz w:val="26"/>
        </w:rPr>
        <w:t> </w:t>
      </w:r>
      <w:r>
        <w:rPr>
          <w:color w:val="231F20"/>
          <w:w w:val="79"/>
          <w:sz w:val="26"/>
        </w:rPr>
        <w:t>E.</w:t>
      </w:r>
      <w:r>
        <w:rPr>
          <w:color w:val="231F20"/>
          <w:spacing w:val="-33"/>
          <w:sz w:val="26"/>
        </w:rPr>
        <w:t> </w:t>
      </w:r>
      <w:r>
        <w:rPr>
          <w:color w:val="231F20"/>
          <w:spacing w:val="-20"/>
          <w:w w:val="122"/>
          <w:sz w:val="26"/>
        </w:rPr>
        <w:t>D</w:t>
      </w:r>
      <w:r>
        <w:rPr>
          <w:color w:val="231F20"/>
          <w:w w:val="59"/>
          <w:sz w:val="26"/>
        </w:rPr>
        <w:t>.</w:t>
      </w:r>
      <w:r>
        <w:rPr>
          <w:color w:val="231F20"/>
          <w:spacing w:val="-33"/>
          <w:sz w:val="26"/>
        </w:rPr>
        <w:t> </w:t>
      </w:r>
      <w:r>
        <w:rPr>
          <w:color w:val="231F20"/>
          <w:w w:val="90"/>
          <w:sz w:val="26"/>
        </w:rPr>
        <w:t>(eds)</w:t>
      </w:r>
      <w:r>
        <w:rPr>
          <w:color w:val="231F20"/>
          <w:spacing w:val="-7"/>
          <w:sz w:val="26"/>
        </w:rPr>
        <w:t> </w:t>
      </w:r>
      <w:r>
        <w:rPr>
          <w:i/>
          <w:color w:val="231F20"/>
          <w:w w:val="89"/>
          <w:sz w:val="26"/>
        </w:rPr>
        <w:t>(2000).</w:t>
      </w:r>
      <w:r>
        <w:rPr>
          <w:i/>
          <w:color w:val="231F20"/>
          <w:spacing w:val="-33"/>
          <w:sz w:val="26"/>
        </w:rPr>
        <w:t> </w:t>
      </w:r>
      <w:r>
        <w:rPr>
          <w:i/>
          <w:color w:val="231F20"/>
          <w:w w:val="84"/>
          <w:sz w:val="26"/>
        </w:rPr>
        <w:t>Loss</w:t>
      </w:r>
      <w:r>
        <w:rPr>
          <w:i/>
          <w:color w:val="231F20"/>
          <w:spacing w:val="-7"/>
          <w:sz w:val="26"/>
        </w:rPr>
        <w:t> </w:t>
      </w:r>
      <w:r>
        <w:rPr>
          <w:i/>
          <w:color w:val="231F20"/>
          <w:spacing w:val="-1"/>
          <w:w w:val="86"/>
          <w:sz w:val="26"/>
        </w:rPr>
        <w:t>an</w:t>
      </w:r>
      <w:r>
        <w:rPr>
          <w:i/>
          <w:color w:val="231F20"/>
          <w:w w:val="86"/>
          <w:sz w:val="26"/>
        </w:rPr>
        <w:t>d</w:t>
      </w:r>
      <w:r>
        <w:rPr>
          <w:i/>
          <w:color w:val="231F20"/>
          <w:spacing w:val="-45"/>
          <w:sz w:val="26"/>
        </w:rPr>
        <w:t> </w:t>
      </w:r>
      <w:r>
        <w:rPr>
          <w:i/>
          <w:color w:val="231F20"/>
          <w:spacing w:val="-27"/>
          <w:w w:val="87"/>
          <w:sz w:val="26"/>
        </w:rPr>
        <w:t>T</w:t>
      </w:r>
      <w:r>
        <w:rPr>
          <w:i/>
          <w:color w:val="231F20"/>
          <w:spacing w:val="-6"/>
          <w:w w:val="75"/>
          <w:sz w:val="26"/>
        </w:rPr>
        <w:t>r</w:t>
      </w:r>
      <w:r>
        <w:rPr>
          <w:i/>
          <w:color w:val="231F20"/>
          <w:spacing w:val="-1"/>
          <w:w w:val="83"/>
          <w:sz w:val="26"/>
        </w:rPr>
        <w:t>auma</w:t>
      </w:r>
      <w:r>
        <w:rPr>
          <w:i/>
          <w:color w:val="231F20"/>
          <w:w w:val="83"/>
          <w:sz w:val="26"/>
        </w:rPr>
        <w:t>.</w:t>
      </w:r>
      <w:r>
        <w:rPr>
          <w:i/>
          <w:color w:val="231F20"/>
          <w:spacing w:val="-6"/>
          <w:sz w:val="26"/>
        </w:rPr>
        <w:t> </w:t>
      </w:r>
      <w:r>
        <w:rPr>
          <w:color w:val="231F20"/>
          <w:spacing w:val="-1"/>
          <w:w w:val="96"/>
          <w:sz w:val="26"/>
        </w:rPr>
        <w:t>Lond</w:t>
      </w:r>
      <w:r>
        <w:rPr>
          <w:color w:val="231F20"/>
          <w:spacing w:val="-5"/>
          <w:w w:val="96"/>
          <w:sz w:val="26"/>
        </w:rPr>
        <w:t>r</w:t>
      </w:r>
      <w:r>
        <w:rPr>
          <w:color w:val="231F20"/>
          <w:w w:val="82"/>
          <w:sz w:val="26"/>
        </w:rPr>
        <w:t>es.</w:t>
      </w:r>
      <w:r>
        <w:rPr>
          <w:color w:val="231F20"/>
          <w:spacing w:val="-33"/>
          <w:sz w:val="26"/>
        </w:rPr>
        <w:t> </w:t>
      </w:r>
      <w:r>
        <w:rPr>
          <w:color w:val="231F20"/>
          <w:w w:val="91"/>
          <w:sz w:val="26"/>
        </w:rPr>
        <w:t>Routledg</w:t>
      </w:r>
      <w:r>
        <w:rPr>
          <w:color w:val="231F20"/>
          <w:spacing w:val="5"/>
          <w:w w:val="91"/>
          <w:sz w:val="26"/>
        </w:rPr>
        <w:t>e</w:t>
      </w:r>
      <w:r>
        <w:rPr>
          <w:color w:val="231F20"/>
          <w:w w:val="59"/>
          <w:sz w:val="26"/>
        </w:rPr>
        <w:t>. </w:t>
      </w:r>
      <w:r>
        <w:rPr>
          <w:color w:val="231F20"/>
          <w:w w:val="90"/>
          <w:sz w:val="26"/>
        </w:rPr>
        <w:t>Kleinman,</w:t>
      </w:r>
      <w:r>
        <w:rPr>
          <w:color w:val="231F20"/>
          <w:spacing w:val="-29"/>
          <w:w w:val="90"/>
          <w:sz w:val="26"/>
        </w:rPr>
        <w:t> </w:t>
      </w:r>
      <w:r>
        <w:rPr>
          <w:color w:val="231F20"/>
          <w:w w:val="90"/>
          <w:sz w:val="26"/>
        </w:rPr>
        <w:t>A.</w:t>
      </w:r>
      <w:r>
        <w:rPr>
          <w:color w:val="231F20"/>
          <w:spacing w:val="-14"/>
          <w:w w:val="90"/>
          <w:sz w:val="26"/>
        </w:rPr>
        <w:t> </w:t>
      </w:r>
      <w:r>
        <w:rPr>
          <w:color w:val="231F20"/>
          <w:w w:val="90"/>
          <w:sz w:val="26"/>
        </w:rPr>
        <w:t>M.</w:t>
      </w:r>
      <w:r>
        <w:rPr>
          <w:color w:val="231F20"/>
          <w:spacing w:val="-14"/>
          <w:w w:val="90"/>
          <w:sz w:val="26"/>
        </w:rPr>
        <w:t> </w:t>
      </w:r>
      <w:r>
        <w:rPr>
          <w:i/>
          <w:color w:val="231F20"/>
          <w:w w:val="90"/>
          <w:sz w:val="26"/>
        </w:rPr>
        <w:t>(1988).</w:t>
      </w:r>
      <w:r>
        <w:rPr>
          <w:i/>
          <w:color w:val="231F20"/>
          <w:spacing w:val="-37"/>
          <w:w w:val="90"/>
          <w:sz w:val="26"/>
        </w:rPr>
        <w:t> </w:t>
      </w:r>
      <w:r>
        <w:rPr>
          <w:i/>
          <w:color w:val="231F20"/>
          <w:w w:val="90"/>
          <w:sz w:val="26"/>
        </w:rPr>
        <w:t>The</w:t>
      </w:r>
      <w:r>
        <w:rPr>
          <w:i/>
          <w:color w:val="231F20"/>
          <w:spacing w:val="1"/>
          <w:w w:val="90"/>
          <w:sz w:val="26"/>
        </w:rPr>
        <w:t> </w:t>
      </w:r>
      <w:r>
        <w:rPr>
          <w:i/>
          <w:color w:val="231F20"/>
          <w:w w:val="90"/>
          <w:sz w:val="26"/>
        </w:rPr>
        <w:t>Illness</w:t>
      </w:r>
      <w:r>
        <w:rPr>
          <w:i/>
          <w:color w:val="231F20"/>
          <w:spacing w:val="1"/>
          <w:w w:val="90"/>
          <w:sz w:val="26"/>
        </w:rPr>
        <w:t> </w:t>
      </w:r>
      <w:r>
        <w:rPr>
          <w:i/>
          <w:color w:val="231F20"/>
          <w:w w:val="90"/>
          <w:sz w:val="26"/>
        </w:rPr>
        <w:t>Narratives:</w:t>
      </w:r>
      <w:r>
        <w:rPr>
          <w:i/>
          <w:color w:val="231F20"/>
          <w:spacing w:val="-14"/>
          <w:w w:val="90"/>
          <w:sz w:val="26"/>
        </w:rPr>
        <w:t> </w:t>
      </w:r>
      <w:r>
        <w:rPr>
          <w:i/>
          <w:color w:val="231F20"/>
          <w:w w:val="90"/>
          <w:sz w:val="26"/>
        </w:rPr>
        <w:t>Suffering,</w:t>
      </w:r>
      <w:r>
        <w:rPr>
          <w:i/>
          <w:color w:val="231F20"/>
          <w:spacing w:val="-14"/>
          <w:w w:val="90"/>
          <w:sz w:val="26"/>
        </w:rPr>
        <w:t> </w:t>
      </w:r>
      <w:r>
        <w:rPr>
          <w:i/>
          <w:color w:val="231F20"/>
          <w:w w:val="90"/>
          <w:sz w:val="26"/>
        </w:rPr>
        <w:t>Healing</w:t>
      </w:r>
      <w:r>
        <w:rPr>
          <w:i/>
          <w:color w:val="231F20"/>
          <w:spacing w:val="1"/>
          <w:w w:val="90"/>
          <w:sz w:val="26"/>
        </w:rPr>
        <w:t> </w:t>
      </w:r>
      <w:r>
        <w:rPr>
          <w:i/>
          <w:color w:val="231F20"/>
          <w:w w:val="90"/>
          <w:sz w:val="26"/>
        </w:rPr>
        <w:t>and</w:t>
      </w:r>
      <w:r>
        <w:rPr>
          <w:i/>
          <w:color w:val="231F20"/>
          <w:spacing w:val="1"/>
          <w:w w:val="90"/>
          <w:sz w:val="26"/>
        </w:rPr>
        <w:t> </w:t>
      </w:r>
      <w:r>
        <w:rPr>
          <w:i/>
          <w:color w:val="231F20"/>
          <w:w w:val="90"/>
          <w:sz w:val="26"/>
        </w:rPr>
        <w:t>the</w:t>
      </w:r>
      <w:r>
        <w:rPr>
          <w:i/>
          <w:color w:val="231F20"/>
          <w:spacing w:val="1"/>
          <w:w w:val="90"/>
          <w:sz w:val="26"/>
        </w:rPr>
        <w:t> </w:t>
      </w:r>
      <w:r>
        <w:rPr>
          <w:i/>
          <w:color w:val="231F20"/>
          <w:w w:val="90"/>
          <w:sz w:val="26"/>
        </w:rPr>
        <w:t>Human</w:t>
      </w:r>
    </w:p>
    <w:p>
      <w:pPr>
        <w:spacing w:before="88"/>
        <w:ind w:left="444" w:right="109" w:firstLine="0"/>
        <w:jc w:val="left"/>
        <w:rPr>
          <w:sz w:val="26"/>
        </w:rPr>
      </w:pPr>
      <w:r>
        <w:rPr>
          <w:i/>
          <w:color w:val="231F20"/>
          <w:w w:val="90"/>
          <w:sz w:val="26"/>
        </w:rPr>
        <w:t>Condition</w:t>
      </w:r>
      <w:r>
        <w:rPr>
          <w:color w:val="231F20"/>
          <w:w w:val="90"/>
          <w:sz w:val="26"/>
        </w:rPr>
        <w:t>. Nueva</w:t>
      </w:r>
      <w:r>
        <w:rPr>
          <w:color w:val="231F20"/>
          <w:spacing w:val="-51"/>
          <w:w w:val="90"/>
          <w:sz w:val="26"/>
        </w:rPr>
        <w:t> </w:t>
      </w:r>
      <w:r>
        <w:rPr>
          <w:color w:val="231F20"/>
          <w:spacing w:val="-8"/>
          <w:w w:val="90"/>
          <w:sz w:val="26"/>
        </w:rPr>
        <w:t>YorK: </w:t>
      </w:r>
      <w:r>
        <w:rPr>
          <w:color w:val="231F20"/>
          <w:w w:val="90"/>
          <w:sz w:val="26"/>
        </w:rPr>
        <w:t>Basic BooKs.</w:t>
      </w:r>
    </w:p>
    <w:p>
      <w:pPr>
        <w:pStyle w:val="BodyText"/>
        <w:spacing w:before="9"/>
        <w:rPr>
          <w:sz w:val="24"/>
        </w:rPr>
      </w:pPr>
    </w:p>
    <w:p>
      <w:pPr>
        <w:spacing w:line="309" w:lineRule="auto" w:before="0"/>
        <w:ind w:left="444" w:right="111" w:hanging="284"/>
        <w:jc w:val="both"/>
        <w:rPr>
          <w:sz w:val="26"/>
        </w:rPr>
      </w:pPr>
      <w:r>
        <w:rPr>
          <w:color w:val="231F20"/>
          <w:w w:val="85"/>
          <w:sz w:val="26"/>
        </w:rPr>
        <w:t>Korstanje,</w:t>
      </w:r>
      <w:r>
        <w:rPr>
          <w:color w:val="231F20"/>
          <w:spacing w:val="-38"/>
          <w:w w:val="85"/>
          <w:sz w:val="26"/>
        </w:rPr>
        <w:t> </w:t>
      </w:r>
      <w:r>
        <w:rPr>
          <w:color w:val="231F20"/>
          <w:w w:val="85"/>
          <w:sz w:val="26"/>
        </w:rPr>
        <w:t>M.</w:t>
      </w:r>
      <w:r>
        <w:rPr>
          <w:color w:val="231F20"/>
          <w:spacing w:val="-38"/>
          <w:w w:val="85"/>
          <w:sz w:val="26"/>
        </w:rPr>
        <w:t> </w:t>
      </w:r>
      <w:r>
        <w:rPr>
          <w:i/>
          <w:color w:val="231F20"/>
          <w:w w:val="85"/>
          <w:sz w:val="26"/>
        </w:rPr>
        <w:t>(20ll).</w:t>
      </w:r>
      <w:r>
        <w:rPr>
          <w:i/>
          <w:color w:val="231F20"/>
          <w:spacing w:val="-38"/>
          <w:w w:val="85"/>
          <w:sz w:val="26"/>
        </w:rPr>
        <w:t> </w:t>
      </w:r>
      <w:r>
        <w:rPr>
          <w:i/>
          <w:color w:val="231F20"/>
          <w:w w:val="85"/>
          <w:sz w:val="26"/>
        </w:rPr>
        <w:t>DetOdifltandO</w:t>
      </w:r>
      <w:r>
        <w:rPr>
          <w:i/>
          <w:color w:val="231F20"/>
          <w:spacing w:val="-19"/>
          <w:w w:val="85"/>
          <w:sz w:val="26"/>
        </w:rPr>
        <w:t> </w:t>
      </w:r>
      <w:r>
        <w:rPr>
          <w:i/>
          <w:color w:val="231F20"/>
          <w:w w:val="85"/>
          <w:sz w:val="26"/>
        </w:rPr>
        <w:t>la</w:t>
      </w:r>
      <w:r>
        <w:rPr>
          <w:i/>
          <w:color w:val="231F20"/>
          <w:spacing w:val="-19"/>
          <w:w w:val="85"/>
          <w:sz w:val="26"/>
        </w:rPr>
        <w:t> </w:t>
      </w:r>
      <w:r>
        <w:rPr>
          <w:i/>
          <w:color w:val="231F20"/>
          <w:w w:val="85"/>
          <w:sz w:val="26"/>
        </w:rPr>
        <w:t>esentia</w:t>
      </w:r>
      <w:r>
        <w:rPr>
          <w:i/>
          <w:color w:val="231F20"/>
          <w:spacing w:val="-19"/>
          <w:w w:val="85"/>
          <w:sz w:val="26"/>
        </w:rPr>
        <w:t> </w:t>
      </w:r>
      <w:r>
        <w:rPr>
          <w:i/>
          <w:color w:val="231F20"/>
          <w:w w:val="85"/>
          <w:sz w:val="26"/>
        </w:rPr>
        <w:t>del</w:t>
      </w:r>
      <w:r>
        <w:rPr>
          <w:i/>
          <w:color w:val="231F20"/>
          <w:spacing w:val="-19"/>
          <w:w w:val="85"/>
          <w:sz w:val="26"/>
        </w:rPr>
        <w:t> </w:t>
      </w:r>
      <w:r>
        <w:rPr>
          <w:i/>
          <w:color w:val="231F20"/>
          <w:w w:val="85"/>
          <w:sz w:val="26"/>
        </w:rPr>
        <w:t>mal</w:t>
      </w:r>
      <w:r>
        <w:rPr>
          <w:i/>
          <w:color w:val="231F20"/>
          <w:spacing w:val="-19"/>
          <w:w w:val="85"/>
          <w:sz w:val="26"/>
        </w:rPr>
        <w:t> </w:t>
      </w:r>
      <w:r>
        <w:rPr>
          <w:i/>
          <w:color w:val="231F20"/>
          <w:w w:val="85"/>
          <w:sz w:val="26"/>
        </w:rPr>
        <w:t>O</w:t>
      </w:r>
      <w:r>
        <w:rPr>
          <w:i/>
          <w:color w:val="231F20"/>
          <w:spacing w:val="-19"/>
          <w:w w:val="85"/>
          <w:sz w:val="26"/>
        </w:rPr>
        <w:t> </w:t>
      </w:r>
      <w:r>
        <w:rPr>
          <w:i/>
          <w:color w:val="231F20"/>
          <w:w w:val="85"/>
          <w:sz w:val="26"/>
        </w:rPr>
        <w:t>del</w:t>
      </w:r>
      <w:r>
        <w:rPr>
          <w:i/>
          <w:color w:val="231F20"/>
          <w:spacing w:val="-19"/>
          <w:w w:val="85"/>
          <w:sz w:val="26"/>
        </w:rPr>
        <w:t> </w:t>
      </w:r>
      <w:r>
        <w:rPr>
          <w:i/>
          <w:color w:val="231F20"/>
          <w:w w:val="85"/>
          <w:sz w:val="26"/>
        </w:rPr>
        <w:t>terrOr</w:t>
      </w:r>
      <w:r>
        <w:rPr>
          <w:i/>
          <w:color w:val="231F20"/>
          <w:spacing w:val="-19"/>
          <w:w w:val="85"/>
          <w:sz w:val="26"/>
        </w:rPr>
        <w:t> </w:t>
      </w:r>
      <w:r>
        <w:rPr>
          <w:i/>
          <w:color w:val="231F20"/>
          <w:w w:val="85"/>
          <w:sz w:val="26"/>
        </w:rPr>
        <w:t>a</w:t>
      </w:r>
      <w:r>
        <w:rPr>
          <w:i/>
          <w:color w:val="231F20"/>
          <w:spacing w:val="-19"/>
          <w:w w:val="85"/>
          <w:sz w:val="26"/>
        </w:rPr>
        <w:t> </w:t>
      </w:r>
      <w:r>
        <w:rPr>
          <w:i/>
          <w:color w:val="231F20"/>
          <w:w w:val="85"/>
          <w:sz w:val="26"/>
        </w:rPr>
        <w:t>la</w:t>
      </w:r>
      <w:r>
        <w:rPr>
          <w:i/>
          <w:color w:val="231F20"/>
          <w:spacing w:val="-19"/>
          <w:w w:val="85"/>
          <w:sz w:val="26"/>
        </w:rPr>
        <w:t> </w:t>
      </w:r>
      <w:r>
        <w:rPr>
          <w:i/>
          <w:color w:val="231F20"/>
          <w:w w:val="85"/>
          <w:sz w:val="26"/>
        </w:rPr>
        <w:t>muerte</w:t>
      </w:r>
      <w:r>
        <w:rPr>
          <w:i/>
          <w:color w:val="231F20"/>
          <w:spacing w:val="-19"/>
          <w:w w:val="85"/>
          <w:sz w:val="26"/>
        </w:rPr>
        <w:t> </w:t>
      </w:r>
      <w:r>
        <w:rPr>
          <w:i/>
          <w:color w:val="231F20"/>
          <w:w w:val="85"/>
          <w:sz w:val="26"/>
        </w:rPr>
        <w:t>del</w:t>
      </w:r>
      <w:r>
        <w:rPr>
          <w:i/>
          <w:color w:val="231F20"/>
          <w:spacing w:val="-19"/>
          <w:w w:val="85"/>
          <w:sz w:val="26"/>
        </w:rPr>
        <w:t> </w:t>
      </w:r>
      <w:r>
        <w:rPr>
          <w:i/>
          <w:color w:val="231F20"/>
          <w:w w:val="85"/>
          <w:sz w:val="26"/>
        </w:rPr>
        <w:t>hijO. </w:t>
      </w:r>
      <w:r>
        <w:rPr>
          <w:color w:val="231F20"/>
          <w:w w:val="95"/>
          <w:sz w:val="26"/>
        </w:rPr>
        <w:t>Revista</w:t>
      </w:r>
      <w:r>
        <w:rPr>
          <w:color w:val="231F20"/>
          <w:spacing w:val="-28"/>
          <w:w w:val="95"/>
          <w:sz w:val="26"/>
        </w:rPr>
        <w:t> </w:t>
      </w:r>
      <w:r>
        <w:rPr>
          <w:color w:val="231F20"/>
          <w:w w:val="95"/>
          <w:sz w:val="26"/>
        </w:rPr>
        <w:t>Mad.</w:t>
      </w:r>
      <w:r>
        <w:rPr>
          <w:color w:val="231F20"/>
          <w:spacing w:val="-42"/>
          <w:w w:val="95"/>
          <w:sz w:val="26"/>
        </w:rPr>
        <w:t> </w:t>
      </w:r>
      <w:r>
        <w:rPr>
          <w:color w:val="231F20"/>
          <w:w w:val="95"/>
          <w:sz w:val="26"/>
        </w:rPr>
        <w:t>Revista</w:t>
      </w:r>
      <w:r>
        <w:rPr>
          <w:color w:val="231F20"/>
          <w:spacing w:val="-28"/>
          <w:w w:val="95"/>
          <w:sz w:val="26"/>
        </w:rPr>
        <w:t> </w:t>
      </w:r>
      <w:r>
        <w:rPr>
          <w:color w:val="231F20"/>
          <w:w w:val="95"/>
          <w:sz w:val="26"/>
        </w:rPr>
        <w:t>de</w:t>
      </w:r>
      <w:r>
        <w:rPr>
          <w:color w:val="231F20"/>
          <w:spacing w:val="-28"/>
          <w:w w:val="95"/>
          <w:sz w:val="26"/>
        </w:rPr>
        <w:t> </w:t>
      </w:r>
      <w:r>
        <w:rPr>
          <w:color w:val="231F20"/>
          <w:w w:val="95"/>
          <w:sz w:val="26"/>
        </w:rPr>
        <w:t>Magister</w:t>
      </w:r>
      <w:r>
        <w:rPr>
          <w:color w:val="231F20"/>
          <w:spacing w:val="-29"/>
          <w:w w:val="95"/>
          <w:sz w:val="26"/>
        </w:rPr>
        <w:t> </w:t>
      </w:r>
      <w:r>
        <w:rPr>
          <w:color w:val="231F20"/>
          <w:w w:val="95"/>
          <w:sz w:val="26"/>
        </w:rPr>
        <w:t>en</w:t>
      </w:r>
      <w:r>
        <w:rPr>
          <w:color w:val="231F20"/>
          <w:spacing w:val="-41"/>
          <w:w w:val="95"/>
          <w:sz w:val="26"/>
        </w:rPr>
        <w:t> </w:t>
      </w:r>
      <w:r>
        <w:rPr>
          <w:color w:val="231F20"/>
          <w:w w:val="95"/>
          <w:sz w:val="26"/>
        </w:rPr>
        <w:t>Análisis</w:t>
      </w:r>
      <w:r>
        <w:rPr>
          <w:color w:val="231F20"/>
          <w:spacing w:val="-28"/>
          <w:w w:val="95"/>
          <w:sz w:val="26"/>
        </w:rPr>
        <w:t> </w:t>
      </w:r>
      <w:r>
        <w:rPr>
          <w:color w:val="231F20"/>
          <w:w w:val="95"/>
          <w:sz w:val="26"/>
        </w:rPr>
        <w:t>sistémico</w:t>
      </w:r>
      <w:r>
        <w:rPr>
          <w:color w:val="231F20"/>
          <w:spacing w:val="-29"/>
          <w:w w:val="95"/>
          <w:sz w:val="26"/>
        </w:rPr>
        <w:t> </w:t>
      </w:r>
      <w:r>
        <w:rPr>
          <w:color w:val="231F20"/>
          <w:w w:val="95"/>
          <w:sz w:val="26"/>
        </w:rPr>
        <w:t>aplicado</w:t>
      </w:r>
      <w:r>
        <w:rPr>
          <w:color w:val="231F20"/>
          <w:spacing w:val="-28"/>
          <w:w w:val="95"/>
          <w:sz w:val="26"/>
        </w:rPr>
        <w:t> </w:t>
      </w:r>
      <w:r>
        <w:rPr>
          <w:color w:val="231F20"/>
          <w:w w:val="95"/>
          <w:sz w:val="26"/>
        </w:rPr>
        <w:t>a</w:t>
      </w:r>
      <w:r>
        <w:rPr>
          <w:color w:val="231F20"/>
          <w:spacing w:val="-28"/>
          <w:w w:val="95"/>
          <w:sz w:val="26"/>
        </w:rPr>
        <w:t> </w:t>
      </w:r>
      <w:r>
        <w:rPr>
          <w:color w:val="231F20"/>
          <w:w w:val="95"/>
          <w:sz w:val="26"/>
        </w:rPr>
        <w:t>la</w:t>
      </w:r>
      <w:r>
        <w:rPr>
          <w:color w:val="231F20"/>
          <w:spacing w:val="-28"/>
          <w:w w:val="95"/>
          <w:sz w:val="26"/>
        </w:rPr>
        <w:t> </w:t>
      </w:r>
      <w:r>
        <w:rPr>
          <w:color w:val="231F20"/>
          <w:w w:val="95"/>
          <w:sz w:val="26"/>
        </w:rPr>
        <w:t>sociedad, </w:t>
      </w:r>
      <w:r>
        <w:rPr>
          <w:color w:val="231F20"/>
          <w:w w:val="90"/>
          <w:sz w:val="26"/>
        </w:rPr>
        <w:t>24,</w:t>
      </w:r>
      <w:r>
        <w:rPr>
          <w:color w:val="231F20"/>
          <w:spacing w:val="-42"/>
          <w:w w:val="90"/>
          <w:sz w:val="26"/>
        </w:rPr>
        <w:t> </w:t>
      </w:r>
      <w:r>
        <w:rPr>
          <w:color w:val="231F20"/>
          <w:w w:val="90"/>
          <w:sz w:val="26"/>
        </w:rPr>
        <w:t>76-92.</w:t>
      </w:r>
    </w:p>
    <w:p>
      <w:pPr>
        <w:spacing w:before="200"/>
        <w:ind w:left="160" w:right="109" w:firstLine="0"/>
        <w:jc w:val="left"/>
        <w:rPr>
          <w:sz w:val="26"/>
        </w:rPr>
      </w:pPr>
      <w:r>
        <w:rPr>
          <w:color w:val="231F20"/>
          <w:w w:val="90"/>
          <w:sz w:val="26"/>
        </w:rPr>
        <w:t>KûbIer-Ross, E. </w:t>
      </w:r>
      <w:r>
        <w:rPr>
          <w:i/>
          <w:color w:val="231F20"/>
          <w:w w:val="90"/>
          <w:sz w:val="26"/>
        </w:rPr>
        <w:t>(1985). Una luz que se apaga. </w:t>
      </w:r>
      <w:r>
        <w:rPr>
          <w:color w:val="231F20"/>
          <w:w w:val="90"/>
          <w:sz w:val="26"/>
        </w:rPr>
        <w:t>México: Pax.</w:t>
      </w:r>
    </w:p>
    <w:p>
      <w:pPr>
        <w:pStyle w:val="BodyText"/>
        <w:spacing w:before="9"/>
        <w:rPr>
          <w:sz w:val="24"/>
        </w:rPr>
      </w:pPr>
    </w:p>
    <w:p>
      <w:pPr>
        <w:spacing w:before="0"/>
        <w:ind w:left="160" w:right="-4" w:firstLine="0"/>
        <w:jc w:val="left"/>
        <w:rPr>
          <w:sz w:val="26"/>
        </w:rPr>
      </w:pPr>
      <w:r>
        <w:rPr>
          <w:color w:val="231F20"/>
          <w:spacing w:val="-3"/>
          <w:w w:val="95"/>
          <w:sz w:val="26"/>
        </w:rPr>
        <w:t>Kübler-Ross, </w:t>
      </w:r>
      <w:r>
        <w:rPr>
          <w:color w:val="231F20"/>
          <w:w w:val="95"/>
          <w:sz w:val="26"/>
        </w:rPr>
        <w:t>E. (</w:t>
      </w:r>
      <w:r>
        <w:rPr>
          <w:i/>
          <w:color w:val="231F20"/>
          <w:w w:val="95"/>
          <w:sz w:val="26"/>
        </w:rPr>
        <w:t>2001). Sobre la muerte y los moribundos. </w:t>
      </w:r>
      <w:r>
        <w:rPr>
          <w:color w:val="231F20"/>
          <w:w w:val="95"/>
          <w:sz w:val="26"/>
        </w:rPr>
        <w:t>BarceIona: GrijaIbo</w:t>
      </w:r>
    </w:p>
    <w:p>
      <w:pPr>
        <w:pStyle w:val="BodyText"/>
        <w:spacing w:before="88"/>
        <w:ind w:left="444" w:right="109"/>
      </w:pPr>
      <w:r>
        <w:rPr>
          <w:color w:val="231F20"/>
        </w:rPr>
        <w:t>Mondadori.</w:t>
      </w:r>
    </w:p>
    <w:p>
      <w:pPr>
        <w:pStyle w:val="BodyText"/>
        <w:rPr>
          <w:sz w:val="20"/>
        </w:rPr>
      </w:pPr>
    </w:p>
    <w:p>
      <w:pPr>
        <w:pStyle w:val="BodyText"/>
        <w:rPr>
          <w:sz w:val="20"/>
        </w:rPr>
      </w:pPr>
    </w:p>
    <w:p>
      <w:pPr>
        <w:pStyle w:val="BodyText"/>
        <w:spacing w:before="3"/>
        <w:rPr>
          <w:sz w:val="18"/>
        </w:rPr>
      </w:pPr>
    </w:p>
    <w:p>
      <w:pPr>
        <w:pStyle w:val="Heading2"/>
        <w:ind w:left="215"/>
      </w:pPr>
      <w:r>
        <w:rPr>
          <w:color w:val="5F7456"/>
        </w:rPr>
        <w:t>118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503">
            <wp:simplePos x="0" y="0"/>
            <wp:positionH relativeFrom="page">
              <wp:posOffset>0</wp:posOffset>
            </wp:positionH>
            <wp:positionV relativeFrom="page">
              <wp:posOffset>0</wp:posOffset>
            </wp:positionV>
            <wp:extent cx="7772400" cy="10058399"/>
            <wp:effectExtent l="0" t="0" r="0" b="0"/>
            <wp:wrapNone/>
            <wp:docPr id="223" name="image9.png" descr=""/>
            <wp:cNvGraphicFramePr>
              <a:graphicFrameLocks noChangeAspect="1"/>
            </wp:cNvGraphicFramePr>
            <a:graphic>
              <a:graphicData uri="http://schemas.openxmlformats.org/drawingml/2006/picture">
                <pic:pic>
                  <pic:nvPicPr>
                    <pic:cNvPr id="22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tabs>
          <w:tab w:pos="7757" w:val="left" w:leader="none"/>
        </w:tabs>
        <w:spacing w:before="64"/>
        <w:ind w:left="120" w:right="0" w:firstLine="0"/>
        <w:jc w:val="left"/>
        <w:rPr>
          <w:sz w:val="26"/>
        </w:rPr>
      </w:pPr>
      <w:r>
        <w:rPr>
          <w:color w:val="231F20"/>
          <w:spacing w:val="3"/>
          <w:w w:val="85"/>
          <w:sz w:val="26"/>
        </w:rPr>
        <w:t>Lazarus,R.S.</w:t>
      </w:r>
      <w:r>
        <w:rPr>
          <w:color w:val="231F20"/>
          <w:spacing w:val="-45"/>
          <w:w w:val="85"/>
          <w:sz w:val="26"/>
        </w:rPr>
        <w:t> </w:t>
      </w:r>
      <w:r>
        <w:rPr>
          <w:color w:val="231F20"/>
          <w:w w:val="85"/>
          <w:sz w:val="26"/>
        </w:rPr>
        <w:t>y</w:t>
      </w:r>
      <w:r>
        <w:rPr>
          <w:color w:val="231F20"/>
          <w:spacing w:val="-12"/>
          <w:w w:val="85"/>
          <w:sz w:val="26"/>
        </w:rPr>
        <w:t> </w:t>
      </w:r>
      <w:r>
        <w:rPr>
          <w:color w:val="231F20"/>
          <w:w w:val="85"/>
          <w:sz w:val="26"/>
        </w:rPr>
        <w:t>FoIKman,S.</w:t>
      </w:r>
      <w:r>
        <w:rPr>
          <w:color w:val="231F20"/>
          <w:spacing w:val="-12"/>
          <w:w w:val="85"/>
          <w:sz w:val="26"/>
        </w:rPr>
        <w:t> </w:t>
      </w:r>
      <w:r>
        <w:rPr>
          <w:i/>
          <w:color w:val="231F20"/>
          <w:w w:val="85"/>
          <w:sz w:val="26"/>
        </w:rPr>
        <w:t>(1984).Stress,</w:t>
      </w:r>
      <w:r>
        <w:rPr>
          <w:i/>
          <w:color w:val="231F20"/>
          <w:spacing w:val="-45"/>
          <w:w w:val="85"/>
          <w:sz w:val="26"/>
        </w:rPr>
        <w:t> </w:t>
      </w:r>
      <w:r>
        <w:rPr>
          <w:i/>
          <w:color w:val="231F20"/>
          <w:w w:val="85"/>
          <w:sz w:val="26"/>
        </w:rPr>
        <w:t>appraisal</w:t>
      </w:r>
      <w:r>
        <w:rPr>
          <w:i/>
          <w:color w:val="231F20"/>
          <w:spacing w:val="-10"/>
          <w:w w:val="85"/>
          <w:sz w:val="26"/>
        </w:rPr>
        <w:t> </w:t>
      </w:r>
      <w:r>
        <w:rPr>
          <w:i/>
          <w:color w:val="231F20"/>
          <w:w w:val="85"/>
          <w:sz w:val="26"/>
        </w:rPr>
        <w:t>and</w:t>
      </w:r>
      <w:r>
        <w:rPr>
          <w:i/>
          <w:color w:val="231F20"/>
          <w:spacing w:val="-10"/>
          <w:w w:val="85"/>
          <w:sz w:val="26"/>
        </w:rPr>
        <w:t> </w:t>
      </w:r>
      <w:r>
        <w:rPr>
          <w:i/>
          <w:color w:val="231F20"/>
          <w:w w:val="85"/>
          <w:sz w:val="26"/>
        </w:rPr>
        <w:t>coping:</w:t>
      </w:r>
      <w:r>
        <w:rPr>
          <w:i/>
          <w:color w:val="231F20"/>
          <w:spacing w:val="-45"/>
          <w:w w:val="85"/>
          <w:sz w:val="26"/>
        </w:rPr>
        <w:t> </w:t>
      </w:r>
      <w:r>
        <w:rPr>
          <w:color w:val="231F20"/>
          <w:spacing w:val="-4"/>
          <w:w w:val="85"/>
          <w:sz w:val="26"/>
        </w:rPr>
        <w:t>NuevaYorK:</w:t>
        <w:tab/>
      </w:r>
      <w:r>
        <w:rPr>
          <w:color w:val="231F20"/>
          <w:spacing w:val="-3"/>
          <w:w w:val="95"/>
          <w:sz w:val="26"/>
        </w:rPr>
        <w:t>Springer.</w:t>
      </w:r>
    </w:p>
    <w:p>
      <w:pPr>
        <w:pStyle w:val="BodyText"/>
        <w:spacing w:before="9"/>
        <w:rPr>
          <w:sz w:val="24"/>
        </w:rPr>
      </w:pPr>
    </w:p>
    <w:p>
      <w:pPr>
        <w:tabs>
          <w:tab w:pos="8090" w:val="left" w:leader="none"/>
        </w:tabs>
        <w:spacing w:line="309" w:lineRule="auto" w:before="0"/>
        <w:ind w:left="404" w:right="157" w:hanging="284"/>
        <w:jc w:val="left"/>
        <w:rPr>
          <w:sz w:val="26"/>
        </w:rPr>
      </w:pPr>
      <w:r>
        <w:rPr>
          <w:color w:val="231F20"/>
          <w:spacing w:val="-3"/>
          <w:w w:val="90"/>
          <w:sz w:val="26"/>
        </w:rPr>
        <w:t>Louro,</w:t>
      </w:r>
      <w:r>
        <w:rPr>
          <w:color w:val="231F20"/>
          <w:spacing w:val="-61"/>
          <w:w w:val="90"/>
          <w:sz w:val="26"/>
        </w:rPr>
        <w:t> </w:t>
      </w:r>
      <w:r>
        <w:rPr>
          <w:color w:val="231F20"/>
          <w:w w:val="90"/>
          <w:sz w:val="26"/>
        </w:rPr>
        <w:t>I.</w:t>
      </w:r>
      <w:r>
        <w:rPr>
          <w:color w:val="231F20"/>
          <w:spacing w:val="-62"/>
          <w:w w:val="90"/>
          <w:sz w:val="26"/>
        </w:rPr>
        <w:t> </w:t>
      </w:r>
      <w:r>
        <w:rPr>
          <w:i/>
          <w:color w:val="231F20"/>
          <w:w w:val="90"/>
          <w:sz w:val="26"/>
        </w:rPr>
        <w:t>(2003).</w:t>
      </w:r>
      <w:r>
        <w:rPr>
          <w:i/>
          <w:color w:val="231F20"/>
          <w:spacing w:val="-61"/>
          <w:w w:val="90"/>
          <w:sz w:val="26"/>
        </w:rPr>
        <w:t> </w:t>
      </w:r>
      <w:r>
        <w:rPr>
          <w:i/>
          <w:color w:val="231F20"/>
          <w:w w:val="90"/>
          <w:sz w:val="26"/>
        </w:rPr>
        <w:t>La</w:t>
      </w:r>
      <w:r>
        <w:rPr>
          <w:i/>
          <w:color w:val="231F20"/>
          <w:spacing w:val="-51"/>
          <w:w w:val="90"/>
          <w:sz w:val="26"/>
        </w:rPr>
        <w:t> </w:t>
      </w:r>
      <w:r>
        <w:rPr>
          <w:i/>
          <w:color w:val="231F20"/>
          <w:spacing w:val="-3"/>
          <w:w w:val="90"/>
          <w:sz w:val="26"/>
        </w:rPr>
        <w:t>Familia</w:t>
      </w:r>
      <w:r>
        <w:rPr>
          <w:i/>
          <w:color w:val="231F20"/>
          <w:spacing w:val="-51"/>
          <w:w w:val="90"/>
          <w:sz w:val="26"/>
        </w:rPr>
        <w:t> </w:t>
      </w:r>
      <w:r>
        <w:rPr>
          <w:i/>
          <w:color w:val="231F20"/>
          <w:w w:val="90"/>
          <w:sz w:val="26"/>
        </w:rPr>
        <w:t>en</w:t>
      </w:r>
      <w:r>
        <w:rPr>
          <w:i/>
          <w:color w:val="231F20"/>
          <w:spacing w:val="-51"/>
          <w:w w:val="90"/>
          <w:sz w:val="26"/>
        </w:rPr>
        <w:t> </w:t>
      </w:r>
      <w:r>
        <w:rPr>
          <w:i/>
          <w:color w:val="231F20"/>
          <w:w w:val="90"/>
          <w:sz w:val="26"/>
        </w:rPr>
        <w:t>la</w:t>
      </w:r>
      <w:r>
        <w:rPr>
          <w:i/>
          <w:color w:val="231F20"/>
          <w:spacing w:val="-51"/>
          <w:w w:val="90"/>
          <w:sz w:val="26"/>
        </w:rPr>
        <w:t> </w:t>
      </w:r>
      <w:r>
        <w:rPr>
          <w:i/>
          <w:color w:val="231F20"/>
          <w:w w:val="90"/>
          <w:sz w:val="26"/>
        </w:rPr>
        <w:t>determinación</w:t>
      </w:r>
      <w:r>
        <w:rPr>
          <w:i/>
          <w:color w:val="231F20"/>
          <w:spacing w:val="-51"/>
          <w:w w:val="90"/>
          <w:sz w:val="26"/>
        </w:rPr>
        <w:t> </w:t>
      </w:r>
      <w:r>
        <w:rPr>
          <w:i/>
          <w:color w:val="231F20"/>
          <w:w w:val="90"/>
          <w:sz w:val="26"/>
        </w:rPr>
        <w:t>de</w:t>
      </w:r>
      <w:r>
        <w:rPr>
          <w:i/>
          <w:color w:val="231F20"/>
          <w:spacing w:val="-51"/>
          <w:w w:val="90"/>
          <w:sz w:val="26"/>
        </w:rPr>
        <w:t> </w:t>
      </w:r>
      <w:r>
        <w:rPr>
          <w:i/>
          <w:color w:val="231F20"/>
          <w:w w:val="90"/>
          <w:sz w:val="26"/>
        </w:rPr>
        <w:t>la</w:t>
      </w:r>
      <w:r>
        <w:rPr>
          <w:i/>
          <w:color w:val="231F20"/>
          <w:spacing w:val="-51"/>
          <w:w w:val="90"/>
          <w:sz w:val="26"/>
        </w:rPr>
        <w:t> </w:t>
      </w:r>
      <w:r>
        <w:rPr>
          <w:i/>
          <w:color w:val="231F20"/>
          <w:w w:val="90"/>
          <w:sz w:val="26"/>
        </w:rPr>
        <w:t>salud.</w:t>
      </w:r>
      <w:r>
        <w:rPr>
          <w:i/>
          <w:color w:val="231F20"/>
          <w:spacing w:val="-62"/>
          <w:w w:val="90"/>
          <w:sz w:val="26"/>
        </w:rPr>
        <w:t> </w:t>
      </w:r>
      <w:r>
        <w:rPr>
          <w:color w:val="231F20"/>
          <w:w w:val="90"/>
          <w:sz w:val="26"/>
        </w:rPr>
        <w:t>Revista</w:t>
      </w:r>
      <w:r>
        <w:rPr>
          <w:color w:val="231F20"/>
          <w:spacing w:val="-51"/>
          <w:w w:val="90"/>
          <w:sz w:val="26"/>
        </w:rPr>
        <w:t> </w:t>
      </w:r>
      <w:r>
        <w:rPr>
          <w:color w:val="231F20"/>
          <w:w w:val="90"/>
          <w:sz w:val="26"/>
        </w:rPr>
        <w:t>Cubana</w:t>
      </w:r>
      <w:r>
        <w:rPr>
          <w:color w:val="231F20"/>
          <w:spacing w:val="-51"/>
          <w:w w:val="90"/>
          <w:sz w:val="26"/>
        </w:rPr>
        <w:t> </w:t>
      </w:r>
      <w:r>
        <w:rPr>
          <w:color w:val="231F20"/>
          <w:w w:val="90"/>
          <w:sz w:val="26"/>
        </w:rPr>
        <w:t>de</w:t>
        <w:tab/>
      </w:r>
      <w:r>
        <w:rPr>
          <w:color w:val="231F20"/>
          <w:w w:val="85"/>
          <w:sz w:val="26"/>
        </w:rPr>
        <w:t>SaIud </w:t>
      </w:r>
      <w:r>
        <w:rPr>
          <w:color w:val="231F20"/>
          <w:w w:val="95"/>
          <w:sz w:val="26"/>
        </w:rPr>
        <w:t>PúbIica,</w:t>
      </w:r>
      <w:r>
        <w:rPr>
          <w:color w:val="231F20"/>
          <w:spacing w:val="-38"/>
          <w:w w:val="95"/>
          <w:sz w:val="26"/>
        </w:rPr>
        <w:t> </w:t>
      </w:r>
      <w:r>
        <w:rPr>
          <w:color w:val="231F20"/>
          <w:w w:val="95"/>
          <w:sz w:val="26"/>
        </w:rPr>
        <w:t>29</w:t>
      </w:r>
      <w:r>
        <w:rPr>
          <w:color w:val="231F20"/>
          <w:spacing w:val="-16"/>
          <w:w w:val="95"/>
          <w:sz w:val="26"/>
        </w:rPr>
        <w:t> </w:t>
      </w:r>
      <w:r>
        <w:rPr>
          <w:color w:val="231F20"/>
          <w:w w:val="95"/>
          <w:sz w:val="26"/>
        </w:rPr>
        <w:t>(I)</w:t>
      </w:r>
      <w:r>
        <w:rPr>
          <w:color w:val="231F20"/>
          <w:spacing w:val="-16"/>
          <w:w w:val="95"/>
          <w:sz w:val="26"/>
        </w:rPr>
        <w:t> </w:t>
      </w:r>
      <w:r>
        <w:rPr>
          <w:color w:val="231F20"/>
          <w:w w:val="95"/>
          <w:sz w:val="26"/>
        </w:rPr>
        <w:t>48-5I.</w:t>
      </w:r>
    </w:p>
    <w:p>
      <w:pPr>
        <w:tabs>
          <w:tab w:pos="7891" w:val="left" w:leader="none"/>
        </w:tabs>
        <w:spacing w:before="200"/>
        <w:ind w:left="120" w:right="0" w:firstLine="0"/>
        <w:jc w:val="left"/>
        <w:rPr>
          <w:sz w:val="26"/>
        </w:rPr>
      </w:pPr>
      <w:r>
        <w:rPr>
          <w:color w:val="231F20"/>
          <w:w w:val="85"/>
          <w:sz w:val="26"/>
        </w:rPr>
        <w:t>Manciaux,</w:t>
      </w:r>
      <w:r>
        <w:rPr>
          <w:color w:val="231F20"/>
          <w:spacing w:val="-44"/>
          <w:w w:val="85"/>
          <w:sz w:val="26"/>
        </w:rPr>
        <w:t> </w:t>
      </w:r>
      <w:r>
        <w:rPr>
          <w:color w:val="231F20"/>
          <w:spacing w:val="2"/>
          <w:w w:val="85"/>
          <w:sz w:val="26"/>
        </w:rPr>
        <w:t>M.(compI)</w:t>
      </w:r>
      <w:r>
        <w:rPr>
          <w:color w:val="231F20"/>
          <w:spacing w:val="-21"/>
          <w:w w:val="85"/>
          <w:sz w:val="26"/>
        </w:rPr>
        <w:t> </w:t>
      </w:r>
      <w:r>
        <w:rPr>
          <w:i/>
          <w:color w:val="231F20"/>
          <w:w w:val="85"/>
          <w:sz w:val="26"/>
        </w:rPr>
        <w:t>(2001).</w:t>
      </w:r>
      <w:r>
        <w:rPr>
          <w:i/>
          <w:color w:val="231F20"/>
          <w:spacing w:val="-44"/>
          <w:w w:val="85"/>
          <w:sz w:val="26"/>
        </w:rPr>
        <w:t> </w:t>
      </w:r>
      <w:r>
        <w:rPr>
          <w:i/>
          <w:color w:val="231F20"/>
          <w:w w:val="85"/>
          <w:sz w:val="26"/>
        </w:rPr>
        <w:t>La</w:t>
      </w:r>
      <w:r>
        <w:rPr>
          <w:i/>
          <w:color w:val="231F20"/>
          <w:spacing w:val="-21"/>
          <w:w w:val="85"/>
          <w:sz w:val="26"/>
        </w:rPr>
        <w:t> </w:t>
      </w:r>
      <w:r>
        <w:rPr>
          <w:i/>
          <w:color w:val="231F20"/>
          <w:w w:val="85"/>
          <w:sz w:val="26"/>
        </w:rPr>
        <w:t>resiliencia:</w:t>
      </w:r>
      <w:r>
        <w:rPr>
          <w:i/>
          <w:color w:val="231F20"/>
          <w:spacing w:val="-44"/>
          <w:w w:val="85"/>
          <w:sz w:val="26"/>
        </w:rPr>
        <w:t> </w:t>
      </w:r>
      <w:r>
        <w:rPr>
          <w:i/>
          <w:color w:val="231F20"/>
          <w:w w:val="85"/>
          <w:sz w:val="26"/>
        </w:rPr>
        <w:t>resistir</w:t>
      </w:r>
      <w:r>
        <w:rPr>
          <w:i/>
          <w:color w:val="231F20"/>
          <w:spacing w:val="-21"/>
          <w:w w:val="85"/>
          <w:sz w:val="26"/>
        </w:rPr>
        <w:t> </w:t>
      </w:r>
      <w:r>
        <w:rPr>
          <w:i/>
          <w:color w:val="231F20"/>
          <w:w w:val="85"/>
          <w:sz w:val="26"/>
        </w:rPr>
        <w:t>y</w:t>
      </w:r>
      <w:r>
        <w:rPr>
          <w:i/>
          <w:color w:val="231F20"/>
          <w:spacing w:val="-21"/>
          <w:w w:val="85"/>
          <w:sz w:val="26"/>
        </w:rPr>
        <w:t> </w:t>
      </w:r>
      <w:r>
        <w:rPr>
          <w:i/>
          <w:color w:val="231F20"/>
          <w:w w:val="85"/>
          <w:sz w:val="26"/>
        </w:rPr>
        <w:t>rehacerse.</w:t>
      </w:r>
      <w:r>
        <w:rPr>
          <w:i/>
          <w:color w:val="231F20"/>
          <w:spacing w:val="-22"/>
          <w:w w:val="85"/>
          <w:sz w:val="26"/>
        </w:rPr>
        <w:t> </w:t>
      </w:r>
      <w:r>
        <w:rPr>
          <w:color w:val="231F20"/>
          <w:w w:val="85"/>
          <w:sz w:val="26"/>
        </w:rPr>
        <w:t>BarceIona:</w:t>
        <w:tab/>
      </w:r>
      <w:r>
        <w:rPr>
          <w:color w:val="231F20"/>
          <w:w w:val="95"/>
          <w:sz w:val="26"/>
        </w:rPr>
        <w:t>Gedisa.</w:t>
      </w:r>
    </w:p>
    <w:p>
      <w:pPr>
        <w:pStyle w:val="BodyText"/>
        <w:spacing w:before="9"/>
        <w:rPr>
          <w:sz w:val="24"/>
        </w:rPr>
      </w:pPr>
    </w:p>
    <w:p>
      <w:pPr>
        <w:spacing w:before="0"/>
        <w:ind w:left="120" w:right="0" w:firstLine="0"/>
        <w:jc w:val="left"/>
        <w:rPr>
          <w:i/>
          <w:sz w:val="26"/>
        </w:rPr>
      </w:pPr>
      <w:r>
        <w:rPr>
          <w:color w:val="231F20"/>
          <w:w w:val="93"/>
          <w:sz w:val="26"/>
        </w:rPr>
        <w:t>McAdams,</w:t>
      </w:r>
      <w:r>
        <w:rPr>
          <w:color w:val="231F20"/>
          <w:spacing w:val="-45"/>
          <w:sz w:val="26"/>
        </w:rPr>
        <w:t> </w:t>
      </w:r>
      <w:r>
        <w:rPr>
          <w:color w:val="231F20"/>
          <w:spacing w:val="-20"/>
          <w:w w:val="122"/>
          <w:sz w:val="26"/>
        </w:rPr>
        <w:t>D</w:t>
      </w:r>
      <w:r>
        <w:rPr>
          <w:color w:val="231F20"/>
          <w:w w:val="59"/>
          <w:sz w:val="26"/>
        </w:rPr>
        <w:t>.</w:t>
      </w:r>
      <w:r>
        <w:rPr>
          <w:color w:val="231F20"/>
          <w:spacing w:val="-45"/>
          <w:sz w:val="26"/>
        </w:rPr>
        <w:t> </w:t>
      </w:r>
      <w:r>
        <w:rPr>
          <w:color w:val="231F20"/>
          <w:spacing w:val="-40"/>
          <w:w w:val="91"/>
          <w:sz w:val="26"/>
        </w:rPr>
        <w:t>P</w:t>
      </w:r>
      <w:r>
        <w:rPr>
          <w:color w:val="231F20"/>
          <w:w w:val="59"/>
          <w:sz w:val="26"/>
        </w:rPr>
        <w:t>.</w:t>
      </w:r>
      <w:r>
        <w:rPr>
          <w:color w:val="231F20"/>
          <w:spacing w:val="-45"/>
          <w:sz w:val="26"/>
        </w:rPr>
        <w:t> </w:t>
      </w:r>
      <w:r>
        <w:rPr>
          <w:i/>
          <w:color w:val="231F20"/>
          <w:w w:val="89"/>
          <w:sz w:val="26"/>
        </w:rPr>
        <w:t>(1993)</w:t>
      </w:r>
      <w:r>
        <w:rPr>
          <w:i/>
          <w:color w:val="231F20"/>
          <w:spacing w:val="-5"/>
          <w:w w:val="89"/>
          <w:sz w:val="26"/>
        </w:rPr>
        <w:t>.</w:t>
      </w:r>
      <w:r>
        <w:rPr>
          <w:i/>
          <w:color w:val="231F20"/>
          <w:w w:val="84"/>
          <w:sz w:val="26"/>
        </w:rPr>
        <w:t>The</w:t>
      </w:r>
      <w:r>
        <w:rPr>
          <w:i/>
          <w:color w:val="231F20"/>
          <w:spacing w:val="-19"/>
          <w:sz w:val="26"/>
        </w:rPr>
        <w:t> </w:t>
      </w:r>
      <w:r>
        <w:rPr>
          <w:i/>
          <w:color w:val="231F20"/>
          <w:w w:val="78"/>
          <w:sz w:val="26"/>
        </w:rPr>
        <w:t>sto</w:t>
      </w:r>
      <w:r>
        <w:rPr>
          <w:i/>
          <w:color w:val="231F20"/>
          <w:spacing w:val="5"/>
          <w:w w:val="78"/>
          <w:sz w:val="26"/>
        </w:rPr>
        <w:t>r</w:t>
      </w:r>
      <w:r>
        <w:rPr>
          <w:i/>
          <w:color w:val="231F20"/>
          <w:w w:val="78"/>
          <w:sz w:val="26"/>
        </w:rPr>
        <w:t>ies</w:t>
      </w:r>
      <w:r>
        <w:rPr>
          <w:i/>
          <w:color w:val="231F20"/>
          <w:spacing w:val="-19"/>
          <w:sz w:val="26"/>
        </w:rPr>
        <w:t> </w:t>
      </w:r>
      <w:r>
        <w:rPr>
          <w:i/>
          <w:color w:val="231F20"/>
          <w:spacing w:val="-1"/>
          <w:w w:val="82"/>
          <w:sz w:val="26"/>
        </w:rPr>
        <w:t>w</w:t>
      </w:r>
      <w:r>
        <w:rPr>
          <w:i/>
          <w:color w:val="231F20"/>
          <w:w w:val="82"/>
          <w:sz w:val="26"/>
        </w:rPr>
        <w:t>e</w:t>
      </w:r>
      <w:r>
        <w:rPr>
          <w:i/>
          <w:color w:val="231F20"/>
          <w:spacing w:val="-19"/>
          <w:sz w:val="26"/>
        </w:rPr>
        <w:t> </w:t>
      </w:r>
      <w:r>
        <w:rPr>
          <w:i/>
          <w:color w:val="231F20"/>
          <w:w w:val="71"/>
          <w:sz w:val="26"/>
        </w:rPr>
        <w:t>live</w:t>
      </w:r>
      <w:r>
        <w:rPr>
          <w:i/>
          <w:color w:val="231F20"/>
          <w:spacing w:val="-19"/>
          <w:sz w:val="26"/>
        </w:rPr>
        <w:t> </w:t>
      </w:r>
      <w:r>
        <w:rPr>
          <w:i/>
          <w:color w:val="231F20"/>
          <w:spacing w:val="-4"/>
          <w:w w:val="84"/>
          <w:sz w:val="26"/>
        </w:rPr>
        <w:t>b</w:t>
      </w:r>
      <w:r>
        <w:rPr>
          <w:i/>
          <w:color w:val="231F20"/>
          <w:w w:val="76"/>
          <w:sz w:val="26"/>
        </w:rPr>
        <w:t>y</w:t>
      </w:r>
      <w:r>
        <w:rPr>
          <w:i/>
          <w:color w:val="231F20"/>
          <w:spacing w:val="-19"/>
          <w:sz w:val="26"/>
        </w:rPr>
        <w:t> </w:t>
      </w:r>
      <w:r>
        <w:rPr>
          <w:i/>
          <w:color w:val="231F20"/>
          <w:spacing w:val="-6"/>
          <w:w w:val="82"/>
          <w:sz w:val="26"/>
        </w:rPr>
        <w:t>P</w:t>
      </w:r>
      <w:r>
        <w:rPr>
          <w:i/>
          <w:color w:val="231F20"/>
          <w:w w:val="78"/>
          <w:sz w:val="26"/>
        </w:rPr>
        <w:t>e</w:t>
      </w:r>
      <w:r>
        <w:rPr>
          <w:i/>
          <w:color w:val="231F20"/>
          <w:spacing w:val="5"/>
          <w:w w:val="78"/>
          <w:sz w:val="26"/>
        </w:rPr>
        <w:t>r</w:t>
      </w:r>
      <w:r>
        <w:rPr>
          <w:i/>
          <w:color w:val="231F20"/>
          <w:w w:val="82"/>
          <w:sz w:val="26"/>
        </w:rPr>
        <w:t>sonal</w:t>
      </w:r>
      <w:r>
        <w:rPr>
          <w:i/>
          <w:color w:val="231F20"/>
          <w:spacing w:val="-19"/>
          <w:sz w:val="26"/>
        </w:rPr>
        <w:t> </w:t>
      </w:r>
      <w:r>
        <w:rPr>
          <w:i/>
          <w:color w:val="231F20"/>
          <w:w w:val="86"/>
          <w:sz w:val="26"/>
        </w:rPr>
        <w:t>Myths</w:t>
      </w:r>
      <w:r>
        <w:rPr>
          <w:i/>
          <w:color w:val="231F20"/>
          <w:spacing w:val="-19"/>
          <w:sz w:val="26"/>
        </w:rPr>
        <w:t> </w:t>
      </w:r>
      <w:r>
        <w:rPr>
          <w:i/>
          <w:color w:val="231F20"/>
          <w:spacing w:val="-1"/>
          <w:w w:val="86"/>
          <w:sz w:val="26"/>
        </w:rPr>
        <w:t>an</w:t>
      </w:r>
      <w:r>
        <w:rPr>
          <w:i/>
          <w:color w:val="231F20"/>
          <w:w w:val="86"/>
          <w:sz w:val="26"/>
        </w:rPr>
        <w:t>d</w:t>
      </w:r>
      <w:r>
        <w:rPr>
          <w:i/>
          <w:color w:val="231F20"/>
          <w:spacing w:val="-18"/>
          <w:sz w:val="26"/>
        </w:rPr>
        <w:t> </w:t>
      </w:r>
      <w:r>
        <w:rPr>
          <w:i/>
          <w:color w:val="231F20"/>
          <w:w w:val="78"/>
          <w:sz w:val="26"/>
        </w:rPr>
        <w:t>the</w:t>
      </w:r>
      <w:r>
        <w:rPr>
          <w:i/>
          <w:color w:val="231F20"/>
          <w:spacing w:val="-19"/>
          <w:sz w:val="26"/>
        </w:rPr>
        <w:t> </w:t>
      </w:r>
      <w:r>
        <w:rPr>
          <w:i/>
          <w:color w:val="231F20"/>
          <w:w w:val="89"/>
          <w:sz w:val="26"/>
        </w:rPr>
        <w:t>Making</w:t>
      </w:r>
      <w:r>
        <w:rPr>
          <w:i/>
          <w:color w:val="231F20"/>
          <w:spacing w:val="-19"/>
          <w:sz w:val="26"/>
        </w:rPr>
        <w:t> </w:t>
      </w:r>
      <w:r>
        <w:rPr>
          <w:i/>
          <w:color w:val="231F20"/>
          <w:spacing w:val="-1"/>
          <w:w w:val="76"/>
          <w:sz w:val="26"/>
        </w:rPr>
        <w:t>o</w:t>
      </w:r>
      <w:r>
        <w:rPr>
          <w:i/>
          <w:color w:val="231F20"/>
          <w:w w:val="76"/>
          <w:sz w:val="26"/>
        </w:rPr>
        <w:t>f</w:t>
      </w:r>
      <w:r>
        <w:rPr>
          <w:i/>
          <w:color w:val="231F20"/>
          <w:spacing w:val="-19"/>
          <w:sz w:val="26"/>
        </w:rPr>
        <w:t> </w:t>
      </w:r>
      <w:r>
        <w:rPr>
          <w:i/>
          <w:color w:val="231F20"/>
          <w:w w:val="78"/>
          <w:sz w:val="26"/>
        </w:rPr>
        <w:t>the</w:t>
      </w:r>
      <w:r>
        <w:rPr>
          <w:i/>
          <w:color w:val="231F20"/>
          <w:spacing w:val="-19"/>
          <w:sz w:val="26"/>
        </w:rPr>
        <w:t> </w:t>
      </w:r>
      <w:r>
        <w:rPr>
          <w:i/>
          <w:color w:val="231F20"/>
          <w:w w:val="73"/>
          <w:sz w:val="26"/>
        </w:rPr>
        <w:t>Self.</w:t>
      </w:r>
    </w:p>
    <w:p>
      <w:pPr>
        <w:pStyle w:val="BodyText"/>
        <w:spacing w:before="88"/>
        <w:ind w:left="404"/>
      </w:pPr>
      <w:r>
        <w:rPr>
          <w:color w:val="231F20"/>
          <w:w w:val="95"/>
        </w:rPr>
        <w:t>Nueva</w:t>
      </w:r>
      <w:r>
        <w:rPr>
          <w:color w:val="231F20"/>
          <w:spacing w:val="-59"/>
          <w:w w:val="95"/>
        </w:rPr>
        <w:t> </w:t>
      </w:r>
      <w:r>
        <w:rPr>
          <w:color w:val="231F20"/>
          <w:spacing w:val="-8"/>
          <w:w w:val="95"/>
        </w:rPr>
        <w:t>YorK: </w:t>
      </w:r>
      <w:r>
        <w:rPr>
          <w:color w:val="231F20"/>
          <w:w w:val="95"/>
        </w:rPr>
        <w:t>the GuiIford Press.</w:t>
      </w:r>
    </w:p>
    <w:p>
      <w:pPr>
        <w:pStyle w:val="BodyText"/>
        <w:spacing w:before="9"/>
        <w:rPr>
          <w:sz w:val="24"/>
        </w:rPr>
      </w:pPr>
    </w:p>
    <w:p>
      <w:pPr>
        <w:spacing w:line="309" w:lineRule="auto" w:before="0"/>
        <w:ind w:left="404" w:right="128" w:hanging="284"/>
        <w:jc w:val="left"/>
        <w:rPr>
          <w:sz w:val="26"/>
        </w:rPr>
      </w:pPr>
      <w:r>
        <w:rPr>
          <w:color w:val="231F20"/>
          <w:w w:val="95"/>
          <w:sz w:val="26"/>
        </w:rPr>
        <w:t>Medrano,</w:t>
      </w:r>
      <w:r>
        <w:rPr>
          <w:color w:val="231F20"/>
          <w:spacing w:val="-51"/>
          <w:w w:val="95"/>
          <w:sz w:val="26"/>
        </w:rPr>
        <w:t> </w:t>
      </w:r>
      <w:r>
        <w:rPr>
          <w:color w:val="231F20"/>
          <w:w w:val="95"/>
          <w:sz w:val="26"/>
        </w:rPr>
        <w:t>C.,</w:t>
      </w:r>
      <w:r>
        <w:rPr>
          <w:color w:val="231F20"/>
          <w:spacing w:val="-51"/>
          <w:w w:val="95"/>
          <w:sz w:val="26"/>
        </w:rPr>
        <w:t> </w:t>
      </w:r>
      <w:r>
        <w:rPr>
          <w:color w:val="231F20"/>
          <w:w w:val="95"/>
          <w:sz w:val="26"/>
        </w:rPr>
        <w:t>Cortés,</w:t>
      </w:r>
      <w:r>
        <w:rPr>
          <w:color w:val="231F20"/>
          <w:spacing w:val="-61"/>
          <w:w w:val="95"/>
          <w:sz w:val="26"/>
        </w:rPr>
        <w:t> </w:t>
      </w:r>
      <w:r>
        <w:rPr>
          <w:color w:val="231F20"/>
          <w:w w:val="95"/>
          <w:sz w:val="26"/>
        </w:rPr>
        <w:t>A.</w:t>
      </w:r>
      <w:r>
        <w:rPr>
          <w:color w:val="231F20"/>
          <w:spacing w:val="-51"/>
          <w:w w:val="95"/>
          <w:sz w:val="26"/>
        </w:rPr>
        <w:t> </w:t>
      </w:r>
      <w:r>
        <w:rPr>
          <w:color w:val="231F20"/>
          <w:w w:val="95"/>
          <w:sz w:val="26"/>
        </w:rPr>
        <w:t>y</w:t>
      </w:r>
      <w:r>
        <w:rPr>
          <w:color w:val="231F20"/>
          <w:spacing w:val="-51"/>
          <w:w w:val="95"/>
          <w:sz w:val="26"/>
        </w:rPr>
        <w:t> </w:t>
      </w:r>
      <w:r>
        <w:rPr>
          <w:color w:val="231F20"/>
          <w:w w:val="95"/>
          <w:sz w:val="26"/>
        </w:rPr>
        <w:t>Aierbe,</w:t>
      </w:r>
      <w:r>
        <w:rPr>
          <w:color w:val="231F20"/>
          <w:spacing w:val="-61"/>
          <w:w w:val="95"/>
          <w:sz w:val="26"/>
        </w:rPr>
        <w:t> </w:t>
      </w:r>
      <w:r>
        <w:rPr>
          <w:color w:val="231F20"/>
          <w:w w:val="95"/>
          <w:sz w:val="26"/>
        </w:rPr>
        <w:t>A.</w:t>
      </w:r>
      <w:r>
        <w:rPr>
          <w:color w:val="231F20"/>
          <w:spacing w:val="-51"/>
          <w:w w:val="95"/>
          <w:sz w:val="26"/>
        </w:rPr>
        <w:t> </w:t>
      </w:r>
      <w:r>
        <w:rPr>
          <w:i/>
          <w:color w:val="231F20"/>
          <w:w w:val="95"/>
          <w:sz w:val="26"/>
        </w:rPr>
        <w:t>(2004).</w:t>
      </w:r>
      <w:r>
        <w:rPr>
          <w:i/>
          <w:color w:val="231F20"/>
          <w:spacing w:val="-51"/>
          <w:w w:val="95"/>
          <w:sz w:val="26"/>
        </w:rPr>
        <w:t> </w:t>
      </w:r>
      <w:r>
        <w:rPr>
          <w:i/>
          <w:color w:val="231F20"/>
          <w:w w:val="95"/>
          <w:sz w:val="26"/>
        </w:rPr>
        <w:t>Los</w:t>
      </w:r>
      <w:r>
        <w:rPr>
          <w:i/>
          <w:color w:val="231F20"/>
          <w:spacing w:val="-42"/>
          <w:w w:val="95"/>
          <w:sz w:val="26"/>
        </w:rPr>
        <w:t> </w:t>
      </w:r>
      <w:r>
        <w:rPr>
          <w:i/>
          <w:color w:val="231F20"/>
          <w:w w:val="95"/>
          <w:sz w:val="26"/>
        </w:rPr>
        <w:t>relatos</w:t>
      </w:r>
      <w:r>
        <w:rPr>
          <w:i/>
          <w:color w:val="231F20"/>
          <w:spacing w:val="-42"/>
          <w:w w:val="95"/>
          <w:sz w:val="26"/>
        </w:rPr>
        <w:t> </w:t>
      </w:r>
      <w:r>
        <w:rPr>
          <w:i/>
          <w:color w:val="231F20"/>
          <w:w w:val="95"/>
          <w:sz w:val="26"/>
        </w:rPr>
        <w:t>de</w:t>
      </w:r>
      <w:r>
        <w:rPr>
          <w:i/>
          <w:color w:val="231F20"/>
          <w:spacing w:val="-42"/>
          <w:w w:val="95"/>
          <w:sz w:val="26"/>
        </w:rPr>
        <w:t> </w:t>
      </w:r>
      <w:r>
        <w:rPr>
          <w:i/>
          <w:color w:val="231F20"/>
          <w:w w:val="95"/>
          <w:sz w:val="26"/>
        </w:rPr>
        <w:t>experiencias</w:t>
      </w:r>
      <w:r>
        <w:rPr>
          <w:i/>
          <w:color w:val="231F20"/>
          <w:spacing w:val="-42"/>
          <w:w w:val="95"/>
          <w:sz w:val="26"/>
        </w:rPr>
        <w:t> </w:t>
      </w:r>
      <w:r>
        <w:rPr>
          <w:i/>
          <w:color w:val="231F20"/>
          <w:w w:val="95"/>
          <w:sz w:val="26"/>
        </w:rPr>
        <w:t>en</w:t>
      </w:r>
      <w:r>
        <w:rPr>
          <w:i/>
          <w:color w:val="231F20"/>
          <w:spacing w:val="-42"/>
          <w:w w:val="95"/>
          <w:sz w:val="26"/>
        </w:rPr>
        <w:t> </w:t>
      </w:r>
      <w:r>
        <w:rPr>
          <w:i/>
          <w:color w:val="231F20"/>
          <w:w w:val="95"/>
          <w:sz w:val="26"/>
        </w:rPr>
        <w:t>la</w:t>
      </w:r>
      <w:r>
        <w:rPr>
          <w:i/>
          <w:color w:val="231F20"/>
          <w:spacing w:val="-42"/>
          <w:w w:val="95"/>
          <w:sz w:val="26"/>
        </w:rPr>
        <w:t> </w:t>
      </w:r>
      <w:r>
        <w:rPr>
          <w:i/>
          <w:color w:val="231F20"/>
          <w:w w:val="95"/>
          <w:sz w:val="26"/>
        </w:rPr>
        <w:t>edad </w:t>
      </w:r>
      <w:r>
        <w:rPr>
          <w:i/>
          <w:color w:val="231F20"/>
          <w:w w:val="85"/>
          <w:sz w:val="26"/>
        </w:rPr>
        <w:t>adulta:</w:t>
      </w:r>
      <w:r>
        <w:rPr>
          <w:i/>
          <w:color w:val="231F20"/>
          <w:spacing w:val="-36"/>
          <w:w w:val="85"/>
          <w:sz w:val="26"/>
        </w:rPr>
        <w:t> </w:t>
      </w:r>
      <w:r>
        <w:rPr>
          <w:i/>
          <w:color w:val="231F20"/>
          <w:w w:val="85"/>
          <w:sz w:val="26"/>
        </w:rPr>
        <w:t>un</w:t>
      </w:r>
      <w:r>
        <w:rPr>
          <w:i/>
          <w:color w:val="231F20"/>
          <w:spacing w:val="-12"/>
          <w:w w:val="85"/>
          <w:sz w:val="26"/>
        </w:rPr>
        <w:t> </w:t>
      </w:r>
      <w:r>
        <w:rPr>
          <w:i/>
          <w:color w:val="231F20"/>
          <w:w w:val="85"/>
          <w:sz w:val="26"/>
        </w:rPr>
        <w:t>estudio</w:t>
      </w:r>
      <w:r>
        <w:rPr>
          <w:i/>
          <w:color w:val="231F20"/>
          <w:spacing w:val="-12"/>
          <w:w w:val="85"/>
          <w:sz w:val="26"/>
        </w:rPr>
        <w:t> </w:t>
      </w:r>
      <w:r>
        <w:rPr>
          <w:i/>
          <w:color w:val="231F20"/>
          <w:w w:val="85"/>
          <w:sz w:val="26"/>
        </w:rPr>
        <w:t>desde</w:t>
      </w:r>
      <w:r>
        <w:rPr>
          <w:i/>
          <w:color w:val="231F20"/>
          <w:spacing w:val="-12"/>
          <w:w w:val="85"/>
          <w:sz w:val="26"/>
        </w:rPr>
        <w:t> </w:t>
      </w:r>
      <w:r>
        <w:rPr>
          <w:i/>
          <w:color w:val="231F20"/>
          <w:w w:val="85"/>
          <w:sz w:val="26"/>
        </w:rPr>
        <w:t>el</w:t>
      </w:r>
      <w:r>
        <w:rPr>
          <w:i/>
          <w:color w:val="231F20"/>
          <w:spacing w:val="-12"/>
          <w:w w:val="85"/>
          <w:sz w:val="26"/>
        </w:rPr>
        <w:t> </w:t>
      </w:r>
      <w:r>
        <w:rPr>
          <w:i/>
          <w:color w:val="231F20"/>
          <w:w w:val="85"/>
          <w:sz w:val="26"/>
        </w:rPr>
        <w:t>enfoque</w:t>
      </w:r>
      <w:r>
        <w:rPr>
          <w:i/>
          <w:color w:val="231F20"/>
          <w:spacing w:val="-12"/>
          <w:w w:val="85"/>
          <w:sz w:val="26"/>
        </w:rPr>
        <w:t> </w:t>
      </w:r>
      <w:r>
        <w:rPr>
          <w:i/>
          <w:color w:val="231F20"/>
          <w:w w:val="85"/>
          <w:sz w:val="26"/>
        </w:rPr>
        <w:t>narrativo.</w:t>
      </w:r>
      <w:r>
        <w:rPr>
          <w:i/>
          <w:color w:val="231F20"/>
          <w:spacing w:val="-36"/>
          <w:w w:val="85"/>
          <w:sz w:val="26"/>
        </w:rPr>
        <w:t> </w:t>
      </w:r>
      <w:r>
        <w:rPr>
          <w:color w:val="231F20"/>
          <w:w w:val="85"/>
          <w:sz w:val="26"/>
        </w:rPr>
        <w:t>Anuario</w:t>
      </w:r>
      <w:r>
        <w:rPr>
          <w:color w:val="231F20"/>
          <w:spacing w:val="-12"/>
          <w:w w:val="85"/>
          <w:sz w:val="26"/>
        </w:rPr>
        <w:t> </w:t>
      </w:r>
      <w:r>
        <w:rPr>
          <w:color w:val="231F20"/>
          <w:w w:val="85"/>
          <w:sz w:val="26"/>
        </w:rPr>
        <w:t>de</w:t>
      </w:r>
      <w:r>
        <w:rPr>
          <w:color w:val="231F20"/>
          <w:spacing w:val="-12"/>
          <w:w w:val="85"/>
          <w:sz w:val="26"/>
        </w:rPr>
        <w:t> </w:t>
      </w:r>
      <w:r>
        <w:rPr>
          <w:color w:val="231F20"/>
          <w:w w:val="85"/>
          <w:sz w:val="26"/>
        </w:rPr>
        <w:t>PsicoIogía,</w:t>
      </w:r>
      <w:r>
        <w:rPr>
          <w:color w:val="231F20"/>
          <w:spacing w:val="18"/>
          <w:w w:val="85"/>
          <w:sz w:val="26"/>
        </w:rPr>
        <w:t> </w:t>
      </w:r>
      <w:r>
        <w:rPr>
          <w:color w:val="231F20"/>
          <w:w w:val="85"/>
          <w:sz w:val="26"/>
        </w:rPr>
        <w:t>35,</w:t>
      </w:r>
      <w:r>
        <w:rPr>
          <w:color w:val="231F20"/>
          <w:spacing w:val="-36"/>
          <w:w w:val="85"/>
          <w:sz w:val="26"/>
        </w:rPr>
        <w:t> </w:t>
      </w:r>
      <w:r>
        <w:rPr>
          <w:color w:val="231F20"/>
          <w:w w:val="85"/>
          <w:sz w:val="26"/>
        </w:rPr>
        <w:t>3,</w:t>
      </w:r>
      <w:r>
        <w:rPr>
          <w:color w:val="231F20"/>
          <w:spacing w:val="-36"/>
          <w:w w:val="85"/>
          <w:sz w:val="26"/>
        </w:rPr>
        <w:t> </w:t>
      </w:r>
      <w:r>
        <w:rPr>
          <w:color w:val="231F20"/>
          <w:w w:val="85"/>
          <w:sz w:val="26"/>
        </w:rPr>
        <w:t>37I-397.</w:t>
      </w:r>
    </w:p>
    <w:p>
      <w:pPr>
        <w:spacing w:before="200"/>
        <w:ind w:left="120" w:right="0" w:firstLine="0"/>
        <w:jc w:val="left"/>
        <w:rPr>
          <w:sz w:val="26"/>
        </w:rPr>
      </w:pPr>
      <w:r>
        <w:rPr>
          <w:color w:val="231F20"/>
          <w:w w:val="90"/>
          <w:sz w:val="26"/>
        </w:rPr>
        <w:t>MoIino deI, S. </w:t>
      </w:r>
      <w:r>
        <w:rPr>
          <w:i/>
          <w:color w:val="231F20"/>
          <w:w w:val="90"/>
          <w:sz w:val="26"/>
        </w:rPr>
        <w:t>(2013). La hora violeta. </w:t>
      </w:r>
      <w:r>
        <w:rPr>
          <w:color w:val="231F20"/>
          <w:w w:val="90"/>
          <w:sz w:val="26"/>
        </w:rPr>
        <w:t>Barcelona: Mondadori.</w:t>
      </w:r>
    </w:p>
    <w:p>
      <w:pPr>
        <w:pStyle w:val="BodyText"/>
        <w:spacing w:before="9"/>
        <w:rPr>
          <w:sz w:val="24"/>
        </w:rPr>
      </w:pPr>
    </w:p>
    <w:p>
      <w:pPr>
        <w:spacing w:before="0"/>
        <w:ind w:left="120" w:right="0" w:firstLine="0"/>
        <w:jc w:val="left"/>
        <w:rPr>
          <w:i/>
          <w:sz w:val="26"/>
        </w:rPr>
      </w:pPr>
      <w:r>
        <w:rPr>
          <w:color w:val="231F20"/>
          <w:w w:val="90"/>
          <w:sz w:val="26"/>
        </w:rPr>
        <w:t>Navarro, J. </w:t>
      </w:r>
      <w:r>
        <w:rPr>
          <w:i/>
          <w:color w:val="231F20"/>
          <w:w w:val="90"/>
          <w:sz w:val="26"/>
        </w:rPr>
        <w:t>(2004). Enfermedad  y  Familia. Manual  de  intervención psicosocial.</w:t>
      </w:r>
    </w:p>
    <w:p>
      <w:pPr>
        <w:pStyle w:val="BodyText"/>
        <w:spacing w:before="88"/>
        <w:ind w:left="404"/>
      </w:pPr>
      <w:r>
        <w:rPr>
          <w:color w:val="231F20"/>
          <w:w w:val="85"/>
        </w:rPr>
        <w:t>Barcelona: Paidós.</w:t>
      </w:r>
    </w:p>
    <w:p>
      <w:pPr>
        <w:pStyle w:val="BodyText"/>
        <w:spacing w:before="9"/>
        <w:rPr>
          <w:sz w:val="24"/>
        </w:rPr>
      </w:pPr>
    </w:p>
    <w:p>
      <w:pPr>
        <w:spacing w:before="0"/>
        <w:ind w:left="120" w:right="0" w:firstLine="0"/>
        <w:jc w:val="left"/>
        <w:rPr>
          <w:i/>
          <w:sz w:val="26"/>
        </w:rPr>
      </w:pPr>
      <w:r>
        <w:rPr>
          <w:color w:val="231F20"/>
          <w:spacing w:val="-5"/>
          <w:w w:val="95"/>
          <w:sz w:val="26"/>
        </w:rPr>
        <w:t>Neimeyer, </w:t>
      </w:r>
      <w:r>
        <w:rPr>
          <w:color w:val="231F20"/>
          <w:w w:val="95"/>
          <w:sz w:val="26"/>
        </w:rPr>
        <w:t>R. A. (</w:t>
      </w:r>
      <w:r>
        <w:rPr>
          <w:i/>
          <w:color w:val="231F20"/>
          <w:w w:val="95"/>
          <w:sz w:val="26"/>
        </w:rPr>
        <w:t>2005). Meaning Reconstruction and the experience of</w:t>
      </w:r>
      <w:r>
        <w:rPr>
          <w:i/>
          <w:color w:val="231F20"/>
          <w:spacing w:val="73"/>
          <w:w w:val="95"/>
          <w:sz w:val="26"/>
        </w:rPr>
        <w:t> </w:t>
      </w:r>
      <w:r>
        <w:rPr>
          <w:i/>
          <w:color w:val="231F20"/>
          <w:w w:val="95"/>
          <w:sz w:val="26"/>
        </w:rPr>
        <w:t>Loss.</w:t>
      </w:r>
    </w:p>
    <w:p>
      <w:pPr>
        <w:pStyle w:val="BodyText"/>
        <w:spacing w:before="88"/>
        <w:ind w:left="404"/>
      </w:pPr>
      <w:r>
        <w:rPr>
          <w:color w:val="231F20"/>
          <w:w w:val="90"/>
        </w:rPr>
        <w:t>Washington: APA.</w:t>
      </w:r>
    </w:p>
    <w:p>
      <w:pPr>
        <w:pStyle w:val="BodyText"/>
        <w:spacing w:before="9"/>
        <w:rPr>
          <w:sz w:val="24"/>
        </w:rPr>
      </w:pPr>
    </w:p>
    <w:p>
      <w:pPr>
        <w:tabs>
          <w:tab w:pos="7961" w:val="left" w:leader="none"/>
        </w:tabs>
        <w:spacing w:line="309" w:lineRule="auto" w:before="0"/>
        <w:ind w:left="404" w:right="157" w:hanging="284"/>
        <w:jc w:val="left"/>
        <w:rPr>
          <w:sz w:val="26"/>
        </w:rPr>
      </w:pPr>
      <w:r>
        <w:rPr>
          <w:color w:val="231F20"/>
          <w:w w:val="90"/>
          <w:sz w:val="26"/>
        </w:rPr>
        <w:t>ResnicK,</w:t>
      </w:r>
      <w:r>
        <w:rPr>
          <w:color w:val="231F20"/>
          <w:spacing w:val="-55"/>
          <w:w w:val="90"/>
          <w:sz w:val="26"/>
        </w:rPr>
        <w:t> </w:t>
      </w:r>
      <w:r>
        <w:rPr>
          <w:color w:val="231F20"/>
          <w:w w:val="90"/>
          <w:sz w:val="26"/>
        </w:rPr>
        <w:t>B.,</w:t>
      </w:r>
      <w:r>
        <w:rPr>
          <w:color w:val="231F20"/>
          <w:spacing w:val="-55"/>
          <w:w w:val="90"/>
          <w:sz w:val="26"/>
        </w:rPr>
        <w:t> </w:t>
      </w:r>
      <w:r>
        <w:rPr>
          <w:color w:val="231F20"/>
          <w:spacing w:val="-4"/>
          <w:w w:val="90"/>
          <w:sz w:val="26"/>
        </w:rPr>
        <w:t>Gwyther,</w:t>
      </w:r>
      <w:r>
        <w:rPr>
          <w:color w:val="231F20"/>
          <w:spacing w:val="-55"/>
          <w:w w:val="90"/>
          <w:sz w:val="26"/>
        </w:rPr>
        <w:t> </w:t>
      </w:r>
      <w:r>
        <w:rPr>
          <w:color w:val="231F20"/>
          <w:w w:val="90"/>
          <w:sz w:val="26"/>
        </w:rPr>
        <w:t>L.</w:t>
      </w:r>
      <w:r>
        <w:rPr>
          <w:color w:val="231F20"/>
          <w:spacing w:val="-55"/>
          <w:w w:val="90"/>
          <w:sz w:val="26"/>
        </w:rPr>
        <w:t> </w:t>
      </w:r>
      <w:r>
        <w:rPr>
          <w:color w:val="231F20"/>
          <w:spacing w:val="-20"/>
          <w:w w:val="90"/>
          <w:sz w:val="26"/>
        </w:rPr>
        <w:t>P.</w:t>
      </w:r>
      <w:r>
        <w:rPr>
          <w:color w:val="231F20"/>
          <w:spacing w:val="-55"/>
          <w:w w:val="90"/>
          <w:sz w:val="26"/>
        </w:rPr>
        <w:t> </w:t>
      </w:r>
      <w:r>
        <w:rPr>
          <w:color w:val="231F20"/>
          <w:w w:val="90"/>
          <w:sz w:val="26"/>
        </w:rPr>
        <w:t>y</w:t>
      </w:r>
      <w:r>
        <w:rPr>
          <w:color w:val="231F20"/>
          <w:spacing w:val="-42"/>
          <w:w w:val="90"/>
          <w:sz w:val="26"/>
        </w:rPr>
        <w:t> </w:t>
      </w:r>
      <w:r>
        <w:rPr>
          <w:color w:val="231F20"/>
          <w:w w:val="90"/>
          <w:sz w:val="26"/>
        </w:rPr>
        <w:t>Roberto.</w:t>
      </w:r>
      <w:r>
        <w:rPr>
          <w:color w:val="231F20"/>
          <w:spacing w:val="-55"/>
          <w:w w:val="90"/>
          <w:sz w:val="26"/>
        </w:rPr>
        <w:t> </w:t>
      </w:r>
      <w:r>
        <w:rPr>
          <w:color w:val="231F20"/>
          <w:spacing w:val="3"/>
          <w:w w:val="90"/>
          <w:sz w:val="26"/>
        </w:rPr>
        <w:t>K.A.(eds)</w:t>
      </w:r>
      <w:r>
        <w:rPr>
          <w:color w:val="231F20"/>
          <w:spacing w:val="-42"/>
          <w:w w:val="90"/>
          <w:sz w:val="26"/>
        </w:rPr>
        <w:t> </w:t>
      </w:r>
      <w:r>
        <w:rPr>
          <w:color w:val="231F20"/>
          <w:w w:val="90"/>
          <w:sz w:val="26"/>
        </w:rPr>
        <w:t>(</w:t>
      </w:r>
      <w:r>
        <w:rPr>
          <w:i/>
          <w:color w:val="231F20"/>
          <w:w w:val="90"/>
          <w:sz w:val="26"/>
        </w:rPr>
        <w:t>2010).</w:t>
      </w:r>
      <w:r>
        <w:rPr>
          <w:i/>
          <w:color w:val="231F20"/>
          <w:spacing w:val="-55"/>
          <w:w w:val="90"/>
          <w:sz w:val="26"/>
        </w:rPr>
        <w:t> </w:t>
      </w:r>
      <w:r>
        <w:rPr>
          <w:i/>
          <w:color w:val="231F20"/>
          <w:w w:val="90"/>
          <w:sz w:val="26"/>
        </w:rPr>
        <w:t>Resilience</w:t>
      </w:r>
      <w:r>
        <w:rPr>
          <w:i/>
          <w:color w:val="231F20"/>
          <w:spacing w:val="-42"/>
          <w:w w:val="90"/>
          <w:sz w:val="26"/>
        </w:rPr>
        <w:t> </w:t>
      </w:r>
      <w:r>
        <w:rPr>
          <w:i/>
          <w:color w:val="231F20"/>
          <w:w w:val="90"/>
          <w:sz w:val="26"/>
        </w:rPr>
        <w:t>in</w:t>
      </w:r>
      <w:r>
        <w:rPr>
          <w:i/>
          <w:color w:val="231F20"/>
          <w:spacing w:val="-42"/>
          <w:w w:val="90"/>
          <w:sz w:val="26"/>
        </w:rPr>
        <w:t> </w:t>
      </w:r>
      <w:r>
        <w:rPr>
          <w:i/>
          <w:color w:val="231F20"/>
          <w:w w:val="90"/>
          <w:sz w:val="26"/>
        </w:rPr>
        <w:t>aging.</w:t>
        <w:tab/>
      </w:r>
      <w:r>
        <w:rPr>
          <w:color w:val="231F20"/>
          <w:w w:val="95"/>
          <w:sz w:val="26"/>
        </w:rPr>
        <w:t>Nueva </w:t>
      </w:r>
      <w:r>
        <w:rPr>
          <w:color w:val="231F20"/>
          <w:spacing w:val="-8"/>
          <w:w w:val="90"/>
          <w:sz w:val="26"/>
        </w:rPr>
        <w:t>YorK:</w:t>
      </w:r>
      <w:r>
        <w:rPr>
          <w:color w:val="231F20"/>
          <w:spacing w:val="-24"/>
          <w:w w:val="90"/>
          <w:sz w:val="26"/>
        </w:rPr>
        <w:t> </w:t>
      </w:r>
      <w:r>
        <w:rPr>
          <w:color w:val="231F20"/>
          <w:spacing w:val="-3"/>
          <w:w w:val="90"/>
          <w:sz w:val="26"/>
        </w:rPr>
        <w:t>Springer.</w:t>
      </w:r>
    </w:p>
    <w:p>
      <w:pPr>
        <w:spacing w:line="309" w:lineRule="auto" w:before="200"/>
        <w:ind w:left="404" w:right="0" w:hanging="284"/>
        <w:jc w:val="left"/>
        <w:rPr>
          <w:sz w:val="26"/>
        </w:rPr>
      </w:pPr>
      <w:r>
        <w:rPr>
          <w:color w:val="231F20"/>
          <w:w w:val="85"/>
          <w:sz w:val="26"/>
        </w:rPr>
        <w:t>Rolland,</w:t>
      </w:r>
      <w:r>
        <w:rPr>
          <w:color w:val="231F20"/>
          <w:spacing w:val="-45"/>
          <w:w w:val="85"/>
          <w:sz w:val="26"/>
        </w:rPr>
        <w:t> </w:t>
      </w:r>
      <w:r>
        <w:rPr>
          <w:color w:val="231F20"/>
          <w:w w:val="85"/>
          <w:sz w:val="26"/>
        </w:rPr>
        <w:t>J.</w:t>
      </w:r>
      <w:r>
        <w:rPr>
          <w:color w:val="231F20"/>
          <w:spacing w:val="-45"/>
          <w:w w:val="85"/>
          <w:sz w:val="26"/>
        </w:rPr>
        <w:t> </w:t>
      </w:r>
      <w:r>
        <w:rPr>
          <w:i/>
          <w:color w:val="231F20"/>
          <w:w w:val="85"/>
          <w:sz w:val="26"/>
        </w:rPr>
        <w:t>(2000).</w:t>
      </w:r>
      <w:r>
        <w:rPr>
          <w:i/>
          <w:color w:val="231F20"/>
          <w:spacing w:val="-45"/>
          <w:w w:val="85"/>
          <w:sz w:val="26"/>
        </w:rPr>
        <w:t> </w:t>
      </w:r>
      <w:r>
        <w:rPr>
          <w:i/>
          <w:color w:val="231F20"/>
          <w:w w:val="85"/>
          <w:sz w:val="26"/>
        </w:rPr>
        <w:t>Familias,</w:t>
      </w:r>
      <w:r>
        <w:rPr>
          <w:i/>
          <w:color w:val="231F20"/>
          <w:spacing w:val="-45"/>
          <w:w w:val="85"/>
          <w:sz w:val="26"/>
        </w:rPr>
        <w:t> </w:t>
      </w:r>
      <w:r>
        <w:rPr>
          <w:i/>
          <w:color w:val="231F20"/>
          <w:w w:val="85"/>
          <w:sz w:val="26"/>
        </w:rPr>
        <w:t>Enfermedad</w:t>
      </w:r>
      <w:r>
        <w:rPr>
          <w:i/>
          <w:color w:val="231F20"/>
          <w:spacing w:val="-29"/>
          <w:w w:val="85"/>
          <w:sz w:val="26"/>
        </w:rPr>
        <w:t> </w:t>
      </w:r>
      <w:r>
        <w:rPr>
          <w:i/>
          <w:color w:val="231F20"/>
          <w:w w:val="85"/>
          <w:sz w:val="26"/>
        </w:rPr>
        <w:t>y</w:t>
      </w:r>
      <w:r>
        <w:rPr>
          <w:i/>
          <w:color w:val="231F20"/>
          <w:spacing w:val="-29"/>
          <w:w w:val="85"/>
          <w:sz w:val="26"/>
        </w:rPr>
        <w:t> </w:t>
      </w:r>
      <w:r>
        <w:rPr>
          <w:i/>
          <w:color w:val="231F20"/>
          <w:w w:val="85"/>
          <w:sz w:val="26"/>
        </w:rPr>
        <w:t>Discapacidad.</w:t>
      </w:r>
      <w:r>
        <w:rPr>
          <w:i/>
          <w:color w:val="231F20"/>
          <w:spacing w:val="-46"/>
          <w:w w:val="85"/>
          <w:sz w:val="26"/>
        </w:rPr>
        <w:t> </w:t>
      </w:r>
      <w:r>
        <w:rPr>
          <w:i/>
          <w:color w:val="231F20"/>
          <w:w w:val="85"/>
          <w:sz w:val="26"/>
        </w:rPr>
        <w:t>Una</w:t>
      </w:r>
      <w:r>
        <w:rPr>
          <w:i/>
          <w:color w:val="231F20"/>
          <w:spacing w:val="-29"/>
          <w:w w:val="85"/>
          <w:sz w:val="26"/>
        </w:rPr>
        <w:t> </w:t>
      </w:r>
      <w:r>
        <w:rPr>
          <w:i/>
          <w:color w:val="231F20"/>
          <w:w w:val="85"/>
          <w:sz w:val="26"/>
        </w:rPr>
        <w:t>propuesta</w:t>
      </w:r>
      <w:r>
        <w:rPr>
          <w:i/>
          <w:color w:val="231F20"/>
          <w:spacing w:val="-28"/>
          <w:w w:val="85"/>
          <w:sz w:val="26"/>
        </w:rPr>
        <w:t> </w:t>
      </w:r>
      <w:r>
        <w:rPr>
          <w:i/>
          <w:color w:val="231F20"/>
          <w:w w:val="85"/>
          <w:sz w:val="26"/>
        </w:rPr>
        <w:t>desde</w:t>
      </w:r>
      <w:r>
        <w:rPr>
          <w:i/>
          <w:color w:val="231F20"/>
          <w:spacing w:val="-28"/>
          <w:w w:val="85"/>
          <w:sz w:val="26"/>
        </w:rPr>
        <w:t> </w:t>
      </w:r>
      <w:r>
        <w:rPr>
          <w:i/>
          <w:color w:val="231F20"/>
          <w:w w:val="85"/>
          <w:sz w:val="26"/>
        </w:rPr>
        <w:t>la</w:t>
      </w:r>
      <w:r>
        <w:rPr>
          <w:i/>
          <w:color w:val="231F20"/>
          <w:spacing w:val="-29"/>
          <w:w w:val="85"/>
          <w:sz w:val="26"/>
        </w:rPr>
        <w:t> </w:t>
      </w:r>
      <w:r>
        <w:rPr>
          <w:i/>
          <w:color w:val="231F20"/>
          <w:w w:val="85"/>
          <w:sz w:val="26"/>
        </w:rPr>
        <w:t>terapia </w:t>
      </w:r>
      <w:r>
        <w:rPr>
          <w:i/>
          <w:color w:val="231F20"/>
          <w:w w:val="85"/>
          <w:sz w:val="26"/>
        </w:rPr>
        <w:t>sistémica. </w:t>
      </w:r>
      <w:r>
        <w:rPr>
          <w:color w:val="231F20"/>
          <w:w w:val="85"/>
          <w:sz w:val="26"/>
        </w:rPr>
        <w:t>BarceIona:</w:t>
      </w:r>
      <w:r>
        <w:rPr>
          <w:color w:val="231F20"/>
          <w:spacing w:val="-24"/>
          <w:w w:val="85"/>
          <w:sz w:val="26"/>
        </w:rPr>
        <w:t> </w:t>
      </w:r>
      <w:r>
        <w:rPr>
          <w:color w:val="231F20"/>
          <w:w w:val="85"/>
          <w:sz w:val="26"/>
        </w:rPr>
        <w:t>Gedisa.</w:t>
      </w:r>
    </w:p>
    <w:p>
      <w:pPr>
        <w:tabs>
          <w:tab w:pos="7379" w:val="left" w:leader="none"/>
        </w:tabs>
        <w:spacing w:line="309" w:lineRule="auto" w:before="200"/>
        <w:ind w:left="404" w:right="153" w:hanging="284"/>
        <w:jc w:val="left"/>
        <w:rPr>
          <w:sz w:val="26"/>
        </w:rPr>
      </w:pPr>
      <w:r>
        <w:rPr>
          <w:color w:val="231F20"/>
          <w:w w:val="85"/>
          <w:sz w:val="26"/>
        </w:rPr>
        <w:t>Rosenblatt,P.C.</w:t>
      </w:r>
      <w:r>
        <w:rPr>
          <w:i/>
          <w:color w:val="231F20"/>
          <w:w w:val="85"/>
          <w:sz w:val="26"/>
        </w:rPr>
        <w:t>(2000).Parent</w:t>
      </w:r>
      <w:r>
        <w:rPr>
          <w:i/>
          <w:color w:val="231F20"/>
          <w:spacing w:val="-39"/>
          <w:w w:val="85"/>
          <w:sz w:val="26"/>
        </w:rPr>
        <w:t> </w:t>
      </w:r>
      <w:r>
        <w:rPr>
          <w:i/>
          <w:color w:val="231F20"/>
          <w:w w:val="85"/>
          <w:sz w:val="26"/>
        </w:rPr>
        <w:t>grief</w:t>
      </w:r>
      <w:r>
        <w:rPr>
          <w:i/>
          <w:color w:val="231F20"/>
          <w:spacing w:val="-39"/>
          <w:w w:val="85"/>
          <w:sz w:val="26"/>
        </w:rPr>
        <w:t> </w:t>
      </w:r>
      <w:r>
        <w:rPr>
          <w:i/>
          <w:color w:val="231F20"/>
          <w:w w:val="85"/>
          <w:sz w:val="26"/>
        </w:rPr>
        <w:t>Narratives</w:t>
      </w:r>
      <w:r>
        <w:rPr>
          <w:i/>
          <w:color w:val="231F20"/>
          <w:spacing w:val="-38"/>
          <w:w w:val="85"/>
          <w:sz w:val="26"/>
        </w:rPr>
        <w:t> </w:t>
      </w:r>
      <w:r>
        <w:rPr>
          <w:i/>
          <w:color w:val="231F20"/>
          <w:w w:val="85"/>
          <w:sz w:val="26"/>
        </w:rPr>
        <w:t>of</w:t>
      </w:r>
      <w:r>
        <w:rPr>
          <w:i/>
          <w:color w:val="231F20"/>
          <w:spacing w:val="-39"/>
          <w:w w:val="85"/>
          <w:sz w:val="26"/>
        </w:rPr>
        <w:t> </w:t>
      </w:r>
      <w:r>
        <w:rPr>
          <w:i/>
          <w:color w:val="231F20"/>
          <w:w w:val="85"/>
          <w:sz w:val="26"/>
        </w:rPr>
        <w:t>Loss</w:t>
      </w:r>
      <w:r>
        <w:rPr>
          <w:i/>
          <w:color w:val="231F20"/>
          <w:spacing w:val="-39"/>
          <w:w w:val="85"/>
          <w:sz w:val="26"/>
        </w:rPr>
        <w:t> </w:t>
      </w:r>
      <w:r>
        <w:rPr>
          <w:i/>
          <w:color w:val="231F20"/>
          <w:w w:val="85"/>
          <w:sz w:val="26"/>
        </w:rPr>
        <w:t>and</w:t>
      </w:r>
      <w:r>
        <w:rPr>
          <w:i/>
          <w:color w:val="231F20"/>
          <w:spacing w:val="-38"/>
          <w:w w:val="85"/>
          <w:sz w:val="26"/>
        </w:rPr>
        <w:t> </w:t>
      </w:r>
      <w:r>
        <w:rPr>
          <w:i/>
          <w:color w:val="231F20"/>
          <w:w w:val="85"/>
          <w:sz w:val="26"/>
        </w:rPr>
        <w:t>Relationship.</w:t>
        <w:tab/>
      </w:r>
      <w:r>
        <w:rPr>
          <w:color w:val="231F20"/>
          <w:w w:val="80"/>
          <w:sz w:val="26"/>
        </w:rPr>
        <w:t>Philadelphia, </w:t>
      </w:r>
      <w:r>
        <w:rPr>
          <w:color w:val="231F20"/>
          <w:spacing w:val="-7"/>
          <w:w w:val="95"/>
          <w:sz w:val="26"/>
        </w:rPr>
        <w:t>PA:</w:t>
      </w:r>
      <w:r>
        <w:rPr>
          <w:color w:val="231F20"/>
          <w:spacing w:val="-40"/>
          <w:w w:val="95"/>
          <w:sz w:val="26"/>
        </w:rPr>
        <w:t> </w:t>
      </w:r>
      <w:r>
        <w:rPr>
          <w:color w:val="231F20"/>
          <w:w w:val="95"/>
          <w:sz w:val="26"/>
        </w:rPr>
        <w:t>Bruner</w:t>
      </w:r>
    </w:p>
    <w:p>
      <w:pPr>
        <w:tabs>
          <w:tab w:pos="7837" w:val="left" w:leader="none"/>
        </w:tabs>
        <w:spacing w:line="309" w:lineRule="auto" w:before="200"/>
        <w:ind w:left="404" w:right="131" w:hanging="284"/>
        <w:jc w:val="left"/>
        <w:rPr>
          <w:sz w:val="26"/>
        </w:rPr>
      </w:pPr>
      <w:r>
        <w:rPr>
          <w:color w:val="231F20"/>
          <w:w w:val="85"/>
          <w:sz w:val="26"/>
        </w:rPr>
        <w:t>SIaiKeu,K.</w:t>
      </w:r>
      <w:r>
        <w:rPr>
          <w:i/>
          <w:color w:val="231F20"/>
          <w:w w:val="85"/>
          <w:sz w:val="26"/>
        </w:rPr>
        <w:t>(1999).Intervención</w:t>
      </w:r>
      <w:r>
        <w:rPr>
          <w:i/>
          <w:color w:val="231F20"/>
          <w:spacing w:val="-45"/>
          <w:w w:val="85"/>
          <w:sz w:val="26"/>
        </w:rPr>
        <w:t> </w:t>
      </w:r>
      <w:r>
        <w:rPr>
          <w:i/>
          <w:color w:val="231F20"/>
          <w:w w:val="85"/>
          <w:sz w:val="26"/>
        </w:rPr>
        <w:t>en</w:t>
      </w:r>
      <w:r>
        <w:rPr>
          <w:i/>
          <w:color w:val="231F20"/>
          <w:spacing w:val="-45"/>
          <w:w w:val="85"/>
          <w:sz w:val="26"/>
        </w:rPr>
        <w:t> </w:t>
      </w:r>
      <w:r>
        <w:rPr>
          <w:i/>
          <w:color w:val="231F20"/>
          <w:spacing w:val="2"/>
          <w:w w:val="85"/>
          <w:sz w:val="26"/>
        </w:rPr>
        <w:t>crisis.Manual</w:t>
      </w:r>
      <w:r>
        <w:rPr>
          <w:i/>
          <w:color w:val="231F20"/>
          <w:spacing w:val="-45"/>
          <w:w w:val="85"/>
          <w:sz w:val="26"/>
        </w:rPr>
        <w:t> </w:t>
      </w:r>
      <w:r>
        <w:rPr>
          <w:i/>
          <w:color w:val="231F20"/>
          <w:w w:val="85"/>
          <w:sz w:val="26"/>
        </w:rPr>
        <w:t>para</w:t>
      </w:r>
      <w:r>
        <w:rPr>
          <w:i/>
          <w:color w:val="231F20"/>
          <w:spacing w:val="-45"/>
          <w:w w:val="85"/>
          <w:sz w:val="26"/>
        </w:rPr>
        <w:t> </w:t>
      </w:r>
      <w:r>
        <w:rPr>
          <w:i/>
          <w:color w:val="231F20"/>
          <w:w w:val="85"/>
          <w:sz w:val="26"/>
        </w:rPr>
        <w:t>práctica</w:t>
      </w:r>
      <w:r>
        <w:rPr>
          <w:i/>
          <w:color w:val="231F20"/>
          <w:spacing w:val="-45"/>
          <w:w w:val="85"/>
          <w:sz w:val="26"/>
        </w:rPr>
        <w:t> </w:t>
      </w:r>
      <w:r>
        <w:rPr>
          <w:i/>
          <w:color w:val="231F20"/>
          <w:w w:val="85"/>
          <w:sz w:val="26"/>
        </w:rPr>
        <w:t>e</w:t>
      </w:r>
      <w:r>
        <w:rPr>
          <w:i/>
          <w:color w:val="231F20"/>
          <w:spacing w:val="-45"/>
          <w:w w:val="85"/>
          <w:sz w:val="26"/>
        </w:rPr>
        <w:t> </w:t>
      </w:r>
      <w:r>
        <w:rPr>
          <w:i/>
          <w:color w:val="231F20"/>
          <w:w w:val="85"/>
          <w:sz w:val="26"/>
        </w:rPr>
        <w:t>investigación.</w:t>
        <w:tab/>
      </w:r>
      <w:r>
        <w:rPr>
          <w:color w:val="231F20"/>
          <w:w w:val="90"/>
          <w:sz w:val="26"/>
        </w:rPr>
        <w:t>México: </w:t>
      </w:r>
      <w:r>
        <w:rPr>
          <w:color w:val="231F20"/>
          <w:w w:val="95"/>
          <w:sz w:val="26"/>
        </w:rPr>
        <w:t>Manual</w:t>
      </w:r>
      <w:r>
        <w:rPr>
          <w:color w:val="231F20"/>
          <w:spacing w:val="-6"/>
          <w:w w:val="95"/>
          <w:sz w:val="26"/>
        </w:rPr>
        <w:t> </w:t>
      </w:r>
      <w:r>
        <w:rPr>
          <w:color w:val="231F20"/>
          <w:w w:val="95"/>
          <w:sz w:val="26"/>
        </w:rPr>
        <w:t>Moderno</w:t>
      </w:r>
    </w:p>
    <w:p>
      <w:pPr>
        <w:tabs>
          <w:tab w:pos="7575" w:val="left" w:leader="none"/>
        </w:tabs>
        <w:spacing w:line="309" w:lineRule="auto" w:before="200"/>
        <w:ind w:left="404" w:right="131" w:hanging="284"/>
        <w:jc w:val="left"/>
        <w:rPr>
          <w:sz w:val="26"/>
        </w:rPr>
      </w:pPr>
      <w:r>
        <w:rPr>
          <w:color w:val="231F20"/>
          <w:w w:val="80"/>
          <w:sz w:val="26"/>
        </w:rPr>
        <w:t>Tizón,</w:t>
      </w:r>
      <w:r>
        <w:rPr>
          <w:color w:val="231F20"/>
          <w:spacing w:val="-39"/>
          <w:w w:val="80"/>
          <w:sz w:val="26"/>
        </w:rPr>
        <w:t> </w:t>
      </w:r>
      <w:r>
        <w:rPr>
          <w:color w:val="231F20"/>
          <w:w w:val="80"/>
          <w:sz w:val="26"/>
        </w:rPr>
        <w:t>J.</w:t>
      </w:r>
      <w:r>
        <w:rPr>
          <w:color w:val="231F20"/>
          <w:spacing w:val="-39"/>
          <w:w w:val="80"/>
          <w:sz w:val="26"/>
        </w:rPr>
        <w:t> </w:t>
      </w:r>
      <w:r>
        <w:rPr>
          <w:color w:val="231F20"/>
          <w:w w:val="80"/>
          <w:sz w:val="26"/>
        </w:rPr>
        <w:t>L.</w:t>
      </w:r>
      <w:r>
        <w:rPr>
          <w:color w:val="231F20"/>
          <w:spacing w:val="-15"/>
          <w:w w:val="80"/>
          <w:sz w:val="26"/>
        </w:rPr>
        <w:t> </w:t>
      </w:r>
      <w:r>
        <w:rPr>
          <w:i/>
          <w:color w:val="231F20"/>
          <w:w w:val="80"/>
          <w:sz w:val="26"/>
        </w:rPr>
        <w:t>(2004).</w:t>
      </w:r>
      <w:r>
        <w:rPr>
          <w:i/>
          <w:color w:val="231F20"/>
          <w:spacing w:val="-39"/>
          <w:w w:val="80"/>
          <w:sz w:val="26"/>
        </w:rPr>
        <w:t> </w:t>
      </w:r>
      <w:r>
        <w:rPr>
          <w:i/>
          <w:color w:val="231F20"/>
          <w:w w:val="80"/>
          <w:sz w:val="26"/>
        </w:rPr>
        <w:t>Pérdida,</w:t>
      </w:r>
      <w:r>
        <w:rPr>
          <w:i/>
          <w:color w:val="231F20"/>
          <w:spacing w:val="-39"/>
          <w:w w:val="80"/>
          <w:sz w:val="26"/>
        </w:rPr>
        <w:t> </w:t>
      </w:r>
      <w:r>
        <w:rPr>
          <w:i/>
          <w:color w:val="231F20"/>
          <w:w w:val="80"/>
          <w:sz w:val="26"/>
        </w:rPr>
        <w:t>pena,</w:t>
      </w:r>
      <w:r>
        <w:rPr>
          <w:i/>
          <w:color w:val="231F20"/>
          <w:spacing w:val="-39"/>
          <w:w w:val="80"/>
          <w:sz w:val="26"/>
        </w:rPr>
        <w:t> </w:t>
      </w:r>
      <w:r>
        <w:rPr>
          <w:i/>
          <w:color w:val="231F20"/>
          <w:w w:val="80"/>
          <w:sz w:val="26"/>
        </w:rPr>
        <w:t>duelo,</w:t>
      </w:r>
      <w:r>
        <w:rPr>
          <w:i/>
          <w:color w:val="231F20"/>
          <w:spacing w:val="-39"/>
          <w:w w:val="80"/>
          <w:sz w:val="26"/>
        </w:rPr>
        <w:t> </w:t>
      </w:r>
      <w:r>
        <w:rPr>
          <w:i/>
          <w:color w:val="231F20"/>
          <w:w w:val="80"/>
          <w:sz w:val="26"/>
        </w:rPr>
        <w:t>vivencia,</w:t>
      </w:r>
      <w:r>
        <w:rPr>
          <w:i/>
          <w:color w:val="231F20"/>
          <w:spacing w:val="-39"/>
          <w:w w:val="80"/>
          <w:sz w:val="26"/>
        </w:rPr>
        <w:t> </w:t>
      </w:r>
      <w:r>
        <w:rPr>
          <w:i/>
          <w:color w:val="231F20"/>
          <w:w w:val="80"/>
          <w:sz w:val="26"/>
        </w:rPr>
        <w:t>investigación</w:t>
      </w:r>
      <w:r>
        <w:rPr>
          <w:i/>
          <w:color w:val="231F20"/>
          <w:spacing w:val="-15"/>
          <w:w w:val="80"/>
          <w:sz w:val="26"/>
        </w:rPr>
        <w:t> </w:t>
      </w:r>
      <w:r>
        <w:rPr>
          <w:i/>
          <w:color w:val="231F20"/>
          <w:w w:val="80"/>
          <w:sz w:val="26"/>
        </w:rPr>
        <w:t>y</w:t>
      </w:r>
      <w:r>
        <w:rPr>
          <w:i/>
          <w:color w:val="231F20"/>
          <w:spacing w:val="-15"/>
          <w:w w:val="80"/>
          <w:sz w:val="26"/>
        </w:rPr>
        <w:t> </w:t>
      </w:r>
      <w:r>
        <w:rPr>
          <w:i/>
          <w:color w:val="231F20"/>
          <w:w w:val="80"/>
          <w:sz w:val="26"/>
        </w:rPr>
        <w:t>asistencia.</w:t>
        <w:tab/>
      </w:r>
      <w:r>
        <w:rPr>
          <w:color w:val="231F20"/>
          <w:spacing w:val="-1"/>
          <w:w w:val="85"/>
          <w:sz w:val="26"/>
        </w:rPr>
        <w:t>Barcelona: </w:t>
      </w:r>
      <w:r>
        <w:rPr>
          <w:color w:val="231F20"/>
          <w:w w:val="90"/>
          <w:sz w:val="26"/>
        </w:rPr>
        <w:t>Paidós.</w:t>
      </w:r>
    </w:p>
    <w:p>
      <w:pPr>
        <w:spacing w:line="309" w:lineRule="auto" w:before="200"/>
        <w:ind w:left="404" w:right="132" w:hanging="284"/>
        <w:jc w:val="both"/>
        <w:rPr>
          <w:sz w:val="26"/>
        </w:rPr>
      </w:pPr>
      <w:r>
        <w:rPr>
          <w:color w:val="231F20"/>
          <w:w w:val="95"/>
          <w:sz w:val="26"/>
        </w:rPr>
        <w:t>Vázquez, </w:t>
      </w:r>
      <w:r>
        <w:rPr>
          <w:color w:val="231F20"/>
          <w:spacing w:val="3"/>
          <w:w w:val="95"/>
          <w:sz w:val="26"/>
        </w:rPr>
        <w:t>C, </w:t>
      </w:r>
      <w:r>
        <w:rPr>
          <w:color w:val="231F20"/>
          <w:w w:val="95"/>
          <w:sz w:val="26"/>
        </w:rPr>
        <w:t>CastiIIa, </w:t>
      </w:r>
      <w:r>
        <w:rPr>
          <w:color w:val="231F20"/>
          <w:spacing w:val="3"/>
          <w:w w:val="95"/>
          <w:sz w:val="26"/>
        </w:rPr>
        <w:t>C. </w:t>
      </w:r>
      <w:r>
        <w:rPr>
          <w:color w:val="231F20"/>
          <w:w w:val="95"/>
          <w:sz w:val="26"/>
        </w:rPr>
        <w:t>y Hervás, G. </w:t>
      </w:r>
      <w:r>
        <w:rPr>
          <w:i/>
          <w:color w:val="231F20"/>
          <w:w w:val="95"/>
          <w:sz w:val="26"/>
        </w:rPr>
        <w:t>(2009). Reacciones ante  el  trauma.  </w:t>
      </w:r>
      <w:r>
        <w:rPr>
          <w:i/>
          <w:color w:val="231F20"/>
          <w:w w:val="95"/>
          <w:sz w:val="26"/>
        </w:rPr>
        <w:t>En E. </w:t>
      </w:r>
      <w:r>
        <w:rPr>
          <w:i/>
          <w:color w:val="231F20"/>
          <w:spacing w:val="74"/>
          <w:w w:val="95"/>
          <w:sz w:val="26"/>
        </w:rPr>
        <w:t> </w:t>
      </w:r>
      <w:r>
        <w:rPr>
          <w:i/>
          <w:color w:val="231F20"/>
          <w:w w:val="95"/>
          <w:sz w:val="26"/>
        </w:rPr>
        <w:t>Fernández-Abascal (ed) Las emociones positivas. </w:t>
      </w:r>
      <w:r>
        <w:rPr>
          <w:color w:val="231F20"/>
          <w:w w:val="95"/>
          <w:sz w:val="26"/>
        </w:rPr>
        <w:t>Madrid: Pirámi  de.</w:t>
      </w:r>
    </w:p>
    <w:p>
      <w:pPr>
        <w:pStyle w:val="BodyText"/>
        <w:spacing w:before="2"/>
        <w:rPr>
          <w:sz w:val="17"/>
        </w:rPr>
      </w:pPr>
    </w:p>
    <w:p>
      <w:pPr>
        <w:pStyle w:val="Heading2"/>
        <w:ind w:right="502"/>
        <w:jc w:val="right"/>
      </w:pPr>
      <w:r>
        <w:rPr>
          <w:color w:val="5F7456"/>
          <w:w w:val="90"/>
        </w:rPr>
        <w:t>119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527">
            <wp:simplePos x="0" y="0"/>
            <wp:positionH relativeFrom="page">
              <wp:posOffset>0</wp:posOffset>
            </wp:positionH>
            <wp:positionV relativeFrom="page">
              <wp:posOffset>0</wp:posOffset>
            </wp:positionV>
            <wp:extent cx="7772400" cy="10058399"/>
            <wp:effectExtent l="0" t="0" r="0" b="0"/>
            <wp:wrapNone/>
            <wp:docPr id="225" name="image7.png" descr=""/>
            <wp:cNvGraphicFramePr>
              <a:graphicFrameLocks noChangeAspect="1"/>
            </wp:cNvGraphicFramePr>
            <a:graphic>
              <a:graphicData uri="http://schemas.openxmlformats.org/drawingml/2006/picture">
                <pic:pic>
                  <pic:nvPicPr>
                    <pic:cNvPr id="22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line="309" w:lineRule="auto" w:before="64"/>
        <w:ind w:left="444" w:right="111" w:hanging="284"/>
        <w:jc w:val="both"/>
        <w:rPr>
          <w:sz w:val="26"/>
        </w:rPr>
      </w:pPr>
      <w:r>
        <w:rPr>
          <w:color w:val="231F20"/>
          <w:spacing w:val="-5"/>
          <w:w w:val="85"/>
          <w:sz w:val="26"/>
        </w:rPr>
        <w:t>VeIasco,</w:t>
      </w:r>
      <w:r>
        <w:rPr>
          <w:color w:val="231F20"/>
          <w:spacing w:val="-49"/>
          <w:w w:val="85"/>
          <w:sz w:val="26"/>
        </w:rPr>
        <w:t> </w:t>
      </w:r>
      <w:r>
        <w:rPr>
          <w:color w:val="231F20"/>
          <w:w w:val="85"/>
          <w:sz w:val="26"/>
        </w:rPr>
        <w:t>M.</w:t>
      </w:r>
      <w:r>
        <w:rPr>
          <w:color w:val="231F20"/>
          <w:spacing w:val="-49"/>
          <w:w w:val="85"/>
          <w:sz w:val="26"/>
        </w:rPr>
        <w:t> </w:t>
      </w:r>
      <w:r>
        <w:rPr>
          <w:color w:val="231F20"/>
          <w:w w:val="85"/>
          <w:sz w:val="26"/>
        </w:rPr>
        <w:t>L.</w:t>
      </w:r>
      <w:r>
        <w:rPr>
          <w:color w:val="231F20"/>
          <w:spacing w:val="-49"/>
          <w:w w:val="85"/>
          <w:sz w:val="26"/>
        </w:rPr>
        <w:t> </w:t>
      </w:r>
      <w:r>
        <w:rPr>
          <w:color w:val="231F20"/>
          <w:w w:val="85"/>
          <w:sz w:val="26"/>
        </w:rPr>
        <w:t>y</w:t>
      </w:r>
      <w:r>
        <w:rPr>
          <w:color w:val="231F20"/>
          <w:spacing w:val="-34"/>
          <w:w w:val="85"/>
          <w:sz w:val="26"/>
        </w:rPr>
        <w:t> </w:t>
      </w:r>
      <w:r>
        <w:rPr>
          <w:color w:val="231F20"/>
          <w:w w:val="85"/>
          <w:sz w:val="26"/>
        </w:rPr>
        <w:t>SinibaIdi,</w:t>
      </w:r>
      <w:r>
        <w:rPr>
          <w:color w:val="231F20"/>
          <w:spacing w:val="-49"/>
          <w:w w:val="85"/>
          <w:sz w:val="26"/>
        </w:rPr>
        <w:t> </w:t>
      </w:r>
      <w:r>
        <w:rPr>
          <w:color w:val="231F20"/>
          <w:w w:val="85"/>
          <w:sz w:val="26"/>
        </w:rPr>
        <w:t>J.</w:t>
      </w:r>
      <w:r>
        <w:rPr>
          <w:color w:val="231F20"/>
          <w:spacing w:val="-49"/>
          <w:w w:val="85"/>
          <w:sz w:val="26"/>
        </w:rPr>
        <w:t> </w:t>
      </w:r>
      <w:r>
        <w:rPr>
          <w:color w:val="231F20"/>
          <w:spacing w:val="-19"/>
          <w:w w:val="85"/>
          <w:sz w:val="26"/>
        </w:rPr>
        <w:t>F.</w:t>
      </w:r>
      <w:r>
        <w:rPr>
          <w:color w:val="231F20"/>
          <w:spacing w:val="-49"/>
          <w:w w:val="85"/>
          <w:sz w:val="26"/>
        </w:rPr>
        <w:t> </w:t>
      </w:r>
      <w:r>
        <w:rPr>
          <w:color w:val="231F20"/>
          <w:w w:val="85"/>
          <w:sz w:val="26"/>
        </w:rPr>
        <w:t>J.</w:t>
      </w:r>
      <w:r>
        <w:rPr>
          <w:color w:val="231F20"/>
          <w:spacing w:val="-49"/>
          <w:w w:val="85"/>
          <w:sz w:val="26"/>
        </w:rPr>
        <w:t> </w:t>
      </w:r>
      <w:r>
        <w:rPr>
          <w:i/>
          <w:color w:val="231F20"/>
          <w:w w:val="85"/>
          <w:sz w:val="26"/>
        </w:rPr>
        <w:t>(2001).</w:t>
      </w:r>
      <w:r>
        <w:rPr>
          <w:i/>
          <w:color w:val="231F20"/>
          <w:spacing w:val="-49"/>
          <w:w w:val="85"/>
          <w:sz w:val="26"/>
        </w:rPr>
        <w:t> </w:t>
      </w:r>
      <w:r>
        <w:rPr>
          <w:i/>
          <w:color w:val="231F20"/>
          <w:w w:val="85"/>
          <w:sz w:val="26"/>
        </w:rPr>
        <w:t>Manejo</w:t>
      </w:r>
      <w:r>
        <w:rPr>
          <w:i/>
          <w:color w:val="231F20"/>
          <w:spacing w:val="-34"/>
          <w:w w:val="85"/>
          <w:sz w:val="26"/>
        </w:rPr>
        <w:t> </w:t>
      </w:r>
      <w:r>
        <w:rPr>
          <w:i/>
          <w:color w:val="231F20"/>
          <w:w w:val="85"/>
          <w:sz w:val="26"/>
        </w:rPr>
        <w:t>del</w:t>
      </w:r>
      <w:r>
        <w:rPr>
          <w:i/>
          <w:color w:val="231F20"/>
          <w:spacing w:val="-34"/>
          <w:w w:val="85"/>
          <w:sz w:val="26"/>
        </w:rPr>
        <w:t> </w:t>
      </w:r>
      <w:r>
        <w:rPr>
          <w:i/>
          <w:color w:val="231F20"/>
          <w:w w:val="85"/>
          <w:sz w:val="26"/>
        </w:rPr>
        <w:t>enfermo</w:t>
      </w:r>
      <w:r>
        <w:rPr>
          <w:i/>
          <w:color w:val="231F20"/>
          <w:spacing w:val="-34"/>
          <w:w w:val="85"/>
          <w:sz w:val="26"/>
        </w:rPr>
        <w:t> </w:t>
      </w:r>
      <w:r>
        <w:rPr>
          <w:i/>
          <w:color w:val="231F20"/>
          <w:w w:val="85"/>
          <w:sz w:val="26"/>
        </w:rPr>
        <w:t>crónico</w:t>
      </w:r>
      <w:r>
        <w:rPr>
          <w:i/>
          <w:color w:val="231F20"/>
          <w:spacing w:val="-34"/>
          <w:w w:val="85"/>
          <w:sz w:val="26"/>
        </w:rPr>
        <w:t> </w:t>
      </w:r>
      <w:r>
        <w:rPr>
          <w:i/>
          <w:color w:val="231F20"/>
          <w:w w:val="85"/>
          <w:sz w:val="26"/>
        </w:rPr>
        <w:t>y</w:t>
      </w:r>
      <w:r>
        <w:rPr>
          <w:i/>
          <w:color w:val="231F20"/>
          <w:spacing w:val="-34"/>
          <w:w w:val="85"/>
          <w:sz w:val="26"/>
        </w:rPr>
        <w:t> </w:t>
      </w:r>
      <w:r>
        <w:rPr>
          <w:i/>
          <w:color w:val="231F20"/>
          <w:w w:val="85"/>
          <w:sz w:val="26"/>
        </w:rPr>
        <w:t>su</w:t>
      </w:r>
      <w:r>
        <w:rPr>
          <w:i/>
          <w:color w:val="231F20"/>
          <w:spacing w:val="-34"/>
          <w:w w:val="85"/>
          <w:sz w:val="26"/>
        </w:rPr>
        <w:t> </w:t>
      </w:r>
      <w:r>
        <w:rPr>
          <w:i/>
          <w:color w:val="231F20"/>
          <w:w w:val="85"/>
          <w:sz w:val="26"/>
        </w:rPr>
        <w:t>familia</w:t>
      </w:r>
      <w:r>
        <w:rPr>
          <w:i/>
          <w:color w:val="231F20"/>
          <w:spacing w:val="-33"/>
          <w:w w:val="85"/>
          <w:sz w:val="26"/>
        </w:rPr>
        <w:t> </w:t>
      </w:r>
      <w:r>
        <w:rPr>
          <w:i/>
          <w:color w:val="231F20"/>
          <w:w w:val="85"/>
          <w:sz w:val="26"/>
        </w:rPr>
        <w:t>(sistemas, </w:t>
      </w:r>
      <w:r>
        <w:rPr>
          <w:i/>
          <w:color w:val="231F20"/>
          <w:w w:val="90"/>
          <w:sz w:val="26"/>
        </w:rPr>
        <w:t>historia</w:t>
      </w:r>
      <w:r>
        <w:rPr>
          <w:i/>
          <w:color w:val="231F20"/>
          <w:spacing w:val="-42"/>
          <w:w w:val="90"/>
          <w:sz w:val="26"/>
        </w:rPr>
        <w:t> </w:t>
      </w:r>
      <w:r>
        <w:rPr>
          <w:i/>
          <w:color w:val="231F20"/>
          <w:w w:val="90"/>
          <w:sz w:val="26"/>
        </w:rPr>
        <w:t>y</w:t>
      </w:r>
      <w:r>
        <w:rPr>
          <w:i/>
          <w:color w:val="231F20"/>
          <w:spacing w:val="-42"/>
          <w:w w:val="90"/>
          <w:sz w:val="26"/>
        </w:rPr>
        <w:t> </w:t>
      </w:r>
      <w:r>
        <w:rPr>
          <w:i/>
          <w:color w:val="231F20"/>
          <w:w w:val="90"/>
          <w:sz w:val="26"/>
        </w:rPr>
        <w:t>creencias)</w:t>
      </w:r>
      <w:r>
        <w:rPr>
          <w:color w:val="231F20"/>
          <w:w w:val="90"/>
          <w:sz w:val="26"/>
        </w:rPr>
        <w:t>.</w:t>
      </w:r>
      <w:r>
        <w:rPr>
          <w:color w:val="231F20"/>
          <w:spacing w:val="-53"/>
          <w:w w:val="90"/>
          <w:sz w:val="26"/>
        </w:rPr>
        <w:t> </w:t>
      </w:r>
      <w:r>
        <w:rPr>
          <w:color w:val="231F20"/>
          <w:w w:val="90"/>
          <w:sz w:val="26"/>
        </w:rPr>
        <w:t>México:</w:t>
      </w:r>
      <w:r>
        <w:rPr>
          <w:color w:val="231F20"/>
          <w:spacing w:val="-53"/>
          <w:w w:val="90"/>
          <w:sz w:val="26"/>
        </w:rPr>
        <w:t> </w:t>
      </w:r>
      <w:r>
        <w:rPr>
          <w:color w:val="231F20"/>
          <w:w w:val="90"/>
          <w:sz w:val="26"/>
        </w:rPr>
        <w:t>Manual</w:t>
      </w:r>
      <w:r>
        <w:rPr>
          <w:color w:val="231F20"/>
          <w:spacing w:val="-42"/>
          <w:w w:val="90"/>
          <w:sz w:val="26"/>
        </w:rPr>
        <w:t> </w:t>
      </w:r>
      <w:r>
        <w:rPr>
          <w:color w:val="231F20"/>
          <w:w w:val="90"/>
          <w:sz w:val="26"/>
        </w:rPr>
        <w:t>Moderno.</w:t>
      </w:r>
    </w:p>
    <w:p>
      <w:pPr>
        <w:spacing w:line="309" w:lineRule="auto" w:before="200"/>
        <w:ind w:left="444" w:right="138" w:hanging="284"/>
        <w:jc w:val="both"/>
        <w:rPr>
          <w:sz w:val="26"/>
        </w:rPr>
      </w:pPr>
      <w:r>
        <w:rPr>
          <w:color w:val="231F20"/>
          <w:w w:val="90"/>
          <w:sz w:val="26"/>
        </w:rPr>
        <w:t>Virseda H.,</w:t>
      </w:r>
      <w:r>
        <w:rPr>
          <w:color w:val="231F20"/>
          <w:spacing w:val="-55"/>
          <w:w w:val="90"/>
          <w:sz w:val="26"/>
        </w:rPr>
        <w:t> </w:t>
      </w:r>
      <w:r>
        <w:rPr>
          <w:color w:val="231F20"/>
          <w:spacing w:val="2"/>
          <w:w w:val="90"/>
          <w:sz w:val="26"/>
        </w:rPr>
        <w:t>J.A.</w:t>
      </w:r>
      <w:r>
        <w:rPr>
          <w:color w:val="231F20"/>
          <w:spacing w:val="-56"/>
          <w:w w:val="90"/>
          <w:sz w:val="26"/>
        </w:rPr>
        <w:t> </w:t>
      </w:r>
      <w:r>
        <w:rPr>
          <w:i/>
          <w:color w:val="231F20"/>
          <w:w w:val="90"/>
          <w:sz w:val="26"/>
        </w:rPr>
        <w:t>(1990).</w:t>
      </w:r>
      <w:r>
        <w:rPr>
          <w:i/>
          <w:color w:val="231F20"/>
          <w:spacing w:val="-55"/>
          <w:w w:val="90"/>
          <w:sz w:val="26"/>
        </w:rPr>
        <w:t> </w:t>
      </w:r>
      <w:r>
        <w:rPr>
          <w:i/>
          <w:color w:val="231F20"/>
          <w:w w:val="90"/>
          <w:sz w:val="26"/>
        </w:rPr>
        <w:t>Intervención familiar en crisis.</w:t>
      </w:r>
      <w:r>
        <w:rPr>
          <w:i/>
          <w:color w:val="231F20"/>
          <w:spacing w:val="-55"/>
          <w:w w:val="90"/>
          <w:sz w:val="26"/>
        </w:rPr>
        <w:t> </w:t>
      </w:r>
      <w:r>
        <w:rPr>
          <w:i/>
          <w:color w:val="231F20"/>
          <w:w w:val="90"/>
          <w:sz w:val="26"/>
        </w:rPr>
        <w:t>Crisis y familia.</w:t>
      </w:r>
      <w:r>
        <w:rPr>
          <w:i/>
          <w:color w:val="231F20"/>
          <w:spacing w:val="-55"/>
          <w:w w:val="90"/>
          <w:sz w:val="26"/>
        </w:rPr>
        <w:t> </w:t>
      </w:r>
      <w:r>
        <w:rPr>
          <w:i/>
          <w:color w:val="231F20"/>
          <w:w w:val="90"/>
          <w:sz w:val="26"/>
        </w:rPr>
        <w:t>Revista </w:t>
      </w:r>
      <w:r>
        <w:rPr>
          <w:color w:val="231F20"/>
          <w:w w:val="90"/>
          <w:sz w:val="26"/>
        </w:rPr>
        <w:t>DeI Departamento de PsicoIogía, 3, I, 55-65.</w:t>
      </w:r>
    </w:p>
    <w:p>
      <w:pPr>
        <w:pStyle w:val="BodyText"/>
        <w:spacing w:line="309" w:lineRule="auto" w:before="200"/>
        <w:ind w:left="444" w:right="138" w:hanging="284"/>
        <w:jc w:val="both"/>
      </w:pPr>
      <w:r>
        <w:rPr>
          <w:color w:val="231F20"/>
          <w:w w:val="95"/>
        </w:rPr>
        <w:t>Virseda</w:t>
      </w:r>
      <w:r>
        <w:rPr>
          <w:color w:val="231F20"/>
          <w:spacing w:val="-55"/>
          <w:w w:val="95"/>
        </w:rPr>
        <w:t> </w:t>
      </w:r>
      <w:r>
        <w:rPr>
          <w:color w:val="231F20"/>
          <w:w w:val="95"/>
        </w:rPr>
        <w:t>H.,</w:t>
      </w:r>
      <w:r>
        <w:rPr>
          <w:color w:val="231F20"/>
          <w:spacing w:val="-65"/>
          <w:w w:val="95"/>
        </w:rPr>
        <w:t> </w:t>
      </w:r>
      <w:r>
        <w:rPr>
          <w:color w:val="231F20"/>
          <w:w w:val="95"/>
        </w:rPr>
        <w:t>J.A.,</w:t>
      </w:r>
      <w:r>
        <w:rPr>
          <w:color w:val="231F20"/>
          <w:spacing w:val="-65"/>
          <w:w w:val="95"/>
        </w:rPr>
        <w:t> </w:t>
      </w:r>
      <w:r>
        <w:rPr>
          <w:color w:val="231F20"/>
          <w:w w:val="95"/>
        </w:rPr>
        <w:t>GurroIa</w:t>
      </w:r>
      <w:r>
        <w:rPr>
          <w:color w:val="231F20"/>
          <w:spacing w:val="-55"/>
          <w:w w:val="95"/>
        </w:rPr>
        <w:t> </w:t>
      </w:r>
      <w:r>
        <w:rPr>
          <w:color w:val="231F20"/>
          <w:spacing w:val="-14"/>
          <w:w w:val="95"/>
        </w:rPr>
        <w:t>P.,</w:t>
      </w:r>
      <w:r>
        <w:rPr>
          <w:color w:val="231F20"/>
          <w:spacing w:val="-65"/>
          <w:w w:val="95"/>
        </w:rPr>
        <w:t> </w:t>
      </w:r>
      <w:r>
        <w:rPr>
          <w:color w:val="231F20"/>
          <w:w w:val="95"/>
        </w:rPr>
        <w:t>G.</w:t>
      </w:r>
      <w:r>
        <w:rPr>
          <w:color w:val="231F20"/>
          <w:spacing w:val="-65"/>
          <w:w w:val="95"/>
        </w:rPr>
        <w:t> </w:t>
      </w:r>
      <w:r>
        <w:rPr>
          <w:color w:val="231F20"/>
          <w:w w:val="95"/>
        </w:rPr>
        <w:t>M.,</w:t>
      </w:r>
      <w:r>
        <w:rPr>
          <w:color w:val="231F20"/>
          <w:spacing w:val="-65"/>
          <w:w w:val="95"/>
        </w:rPr>
        <w:t> </w:t>
      </w:r>
      <w:r>
        <w:rPr>
          <w:color w:val="231F20"/>
          <w:w w:val="95"/>
        </w:rPr>
        <w:t>BoniIIa</w:t>
      </w:r>
      <w:r>
        <w:rPr>
          <w:color w:val="231F20"/>
          <w:spacing w:val="-55"/>
          <w:w w:val="95"/>
        </w:rPr>
        <w:t> </w:t>
      </w:r>
      <w:r>
        <w:rPr>
          <w:color w:val="231F20"/>
          <w:w w:val="95"/>
        </w:rPr>
        <w:t>M.,</w:t>
      </w:r>
      <w:r>
        <w:rPr>
          <w:color w:val="231F20"/>
          <w:spacing w:val="-65"/>
          <w:w w:val="95"/>
        </w:rPr>
        <w:t> </w:t>
      </w:r>
      <w:r>
        <w:rPr>
          <w:color w:val="231F20"/>
          <w:w w:val="95"/>
        </w:rPr>
        <w:t>M.</w:t>
      </w:r>
      <w:r>
        <w:rPr>
          <w:color w:val="231F20"/>
          <w:spacing w:val="-65"/>
          <w:w w:val="95"/>
        </w:rPr>
        <w:t> </w:t>
      </w:r>
      <w:r>
        <w:rPr>
          <w:color w:val="231F20"/>
          <w:spacing w:val="-20"/>
          <w:w w:val="95"/>
        </w:rPr>
        <w:t>P. </w:t>
      </w:r>
      <w:r>
        <w:rPr>
          <w:color w:val="231F20"/>
          <w:w w:val="95"/>
        </w:rPr>
        <w:t>y</w:t>
      </w:r>
      <w:r>
        <w:rPr>
          <w:color w:val="231F20"/>
          <w:spacing w:val="-55"/>
          <w:w w:val="95"/>
        </w:rPr>
        <w:t> </w:t>
      </w:r>
      <w:r>
        <w:rPr>
          <w:color w:val="231F20"/>
          <w:w w:val="95"/>
        </w:rPr>
        <w:t>BaIcázar</w:t>
      </w:r>
      <w:r>
        <w:rPr>
          <w:color w:val="231F20"/>
          <w:spacing w:val="-55"/>
          <w:w w:val="95"/>
        </w:rPr>
        <w:t> </w:t>
      </w:r>
      <w:r>
        <w:rPr>
          <w:color w:val="231F20"/>
          <w:w w:val="95"/>
        </w:rPr>
        <w:t>N.,</w:t>
      </w:r>
      <w:r>
        <w:rPr>
          <w:color w:val="231F20"/>
          <w:spacing w:val="-65"/>
          <w:w w:val="95"/>
        </w:rPr>
        <w:t> </w:t>
      </w:r>
      <w:r>
        <w:rPr>
          <w:color w:val="231F20"/>
          <w:spacing w:val="-20"/>
          <w:w w:val="95"/>
        </w:rPr>
        <w:t>P. </w:t>
      </w:r>
      <w:r>
        <w:rPr>
          <w:color w:val="231F20"/>
          <w:w w:val="95"/>
        </w:rPr>
        <w:t>(20I0). Pareja</w:t>
      </w:r>
      <w:r>
        <w:rPr>
          <w:color w:val="231F20"/>
          <w:spacing w:val="-55"/>
          <w:w w:val="95"/>
        </w:rPr>
        <w:t> </w:t>
      </w:r>
      <w:r>
        <w:rPr>
          <w:color w:val="231F20"/>
          <w:w w:val="95"/>
        </w:rPr>
        <w:t>y violencia.</w:t>
      </w:r>
      <w:r>
        <w:rPr>
          <w:color w:val="231F20"/>
          <w:spacing w:val="-62"/>
          <w:w w:val="95"/>
        </w:rPr>
        <w:t> </w:t>
      </w:r>
      <w:r>
        <w:rPr>
          <w:color w:val="231F20"/>
          <w:w w:val="95"/>
        </w:rPr>
        <w:t>El</w:t>
      </w:r>
      <w:r>
        <w:rPr>
          <w:color w:val="231F20"/>
          <w:spacing w:val="-51"/>
          <w:w w:val="95"/>
        </w:rPr>
        <w:t> </w:t>
      </w:r>
      <w:r>
        <w:rPr>
          <w:color w:val="231F20"/>
          <w:w w:val="95"/>
        </w:rPr>
        <w:t>rompecabezas</w:t>
      </w:r>
      <w:r>
        <w:rPr>
          <w:color w:val="231F20"/>
          <w:spacing w:val="-51"/>
          <w:w w:val="95"/>
        </w:rPr>
        <w:t> </w:t>
      </w:r>
      <w:r>
        <w:rPr>
          <w:color w:val="231F20"/>
          <w:w w:val="95"/>
        </w:rPr>
        <w:t>de</w:t>
      </w:r>
      <w:r>
        <w:rPr>
          <w:color w:val="231F20"/>
          <w:spacing w:val="-51"/>
          <w:w w:val="95"/>
        </w:rPr>
        <w:t> </w:t>
      </w:r>
      <w:r>
        <w:rPr>
          <w:color w:val="231F20"/>
          <w:w w:val="95"/>
        </w:rPr>
        <w:t>la</w:t>
      </w:r>
      <w:r>
        <w:rPr>
          <w:color w:val="231F20"/>
          <w:spacing w:val="-51"/>
          <w:w w:val="95"/>
        </w:rPr>
        <w:t> </w:t>
      </w:r>
      <w:r>
        <w:rPr>
          <w:color w:val="231F20"/>
          <w:spacing w:val="-3"/>
          <w:w w:val="95"/>
        </w:rPr>
        <w:t>relación.Toluca:</w:t>
      </w:r>
      <w:r>
        <w:rPr>
          <w:color w:val="231F20"/>
          <w:spacing w:val="-62"/>
          <w:w w:val="95"/>
        </w:rPr>
        <w:t> </w:t>
      </w:r>
      <w:r>
        <w:rPr>
          <w:color w:val="231F20"/>
          <w:w w:val="95"/>
        </w:rPr>
        <w:t>Universidad Autónoma</w:t>
      </w:r>
      <w:r>
        <w:rPr>
          <w:color w:val="231F20"/>
          <w:spacing w:val="-51"/>
          <w:w w:val="95"/>
        </w:rPr>
        <w:t> </w:t>
      </w:r>
      <w:r>
        <w:rPr>
          <w:color w:val="231F20"/>
          <w:w w:val="95"/>
        </w:rPr>
        <w:t>del Estado de México</w:t>
      </w:r>
    </w:p>
    <w:p>
      <w:pPr>
        <w:tabs>
          <w:tab w:pos="7215" w:val="left" w:leader="none"/>
          <w:tab w:pos="7328" w:val="left" w:leader="none"/>
        </w:tabs>
        <w:spacing w:line="309" w:lineRule="auto" w:before="200"/>
        <w:ind w:left="444" w:right="136" w:hanging="284"/>
        <w:jc w:val="both"/>
        <w:rPr>
          <w:sz w:val="26"/>
        </w:rPr>
      </w:pPr>
      <w:r>
        <w:rPr>
          <w:color w:val="231F20"/>
          <w:w w:val="90"/>
          <w:sz w:val="26"/>
        </w:rPr>
        <w:t>Virseda,</w:t>
      </w:r>
      <w:r>
        <w:rPr>
          <w:color w:val="231F20"/>
          <w:spacing w:val="-52"/>
          <w:w w:val="90"/>
          <w:sz w:val="26"/>
        </w:rPr>
        <w:t> </w:t>
      </w:r>
      <w:r>
        <w:rPr>
          <w:color w:val="231F20"/>
          <w:w w:val="90"/>
          <w:sz w:val="26"/>
        </w:rPr>
        <w:t>H.,</w:t>
      </w:r>
      <w:r>
        <w:rPr>
          <w:color w:val="231F20"/>
          <w:spacing w:val="-52"/>
          <w:w w:val="90"/>
          <w:sz w:val="26"/>
        </w:rPr>
        <w:t> </w:t>
      </w:r>
      <w:r>
        <w:rPr>
          <w:color w:val="231F20"/>
          <w:spacing w:val="2"/>
          <w:w w:val="90"/>
          <w:sz w:val="26"/>
        </w:rPr>
        <w:t>J.A.</w:t>
      </w:r>
      <w:r>
        <w:rPr>
          <w:color w:val="231F20"/>
          <w:spacing w:val="-52"/>
          <w:w w:val="90"/>
          <w:sz w:val="26"/>
        </w:rPr>
        <w:t> </w:t>
      </w:r>
      <w:r>
        <w:rPr>
          <w:i/>
          <w:color w:val="231F20"/>
          <w:w w:val="90"/>
          <w:sz w:val="26"/>
        </w:rPr>
        <w:t>(2012).</w:t>
      </w:r>
      <w:r>
        <w:rPr>
          <w:i/>
          <w:color w:val="231F20"/>
          <w:spacing w:val="-52"/>
          <w:w w:val="90"/>
          <w:sz w:val="26"/>
        </w:rPr>
        <w:t> </w:t>
      </w:r>
      <w:r>
        <w:rPr>
          <w:i/>
          <w:color w:val="231F20"/>
          <w:spacing w:val="-3"/>
          <w:w w:val="90"/>
          <w:sz w:val="26"/>
        </w:rPr>
        <w:t>Familia,</w:t>
      </w:r>
      <w:r>
        <w:rPr>
          <w:i/>
          <w:color w:val="231F20"/>
          <w:spacing w:val="-52"/>
          <w:w w:val="90"/>
          <w:sz w:val="26"/>
        </w:rPr>
        <w:t> </w:t>
      </w:r>
      <w:r>
        <w:rPr>
          <w:i/>
          <w:color w:val="231F20"/>
          <w:w w:val="90"/>
          <w:sz w:val="26"/>
        </w:rPr>
        <w:t>enfermedad</w:t>
      </w:r>
      <w:r>
        <w:rPr>
          <w:i/>
          <w:color w:val="231F20"/>
          <w:spacing w:val="-39"/>
          <w:w w:val="90"/>
          <w:sz w:val="26"/>
        </w:rPr>
        <w:t> </w:t>
      </w:r>
      <w:r>
        <w:rPr>
          <w:i/>
          <w:color w:val="231F20"/>
          <w:w w:val="90"/>
          <w:sz w:val="26"/>
        </w:rPr>
        <w:t>crónica</w:t>
      </w:r>
      <w:r>
        <w:rPr>
          <w:i/>
          <w:color w:val="231F20"/>
          <w:spacing w:val="-39"/>
          <w:w w:val="90"/>
          <w:sz w:val="26"/>
        </w:rPr>
        <w:t> </w:t>
      </w:r>
      <w:r>
        <w:rPr>
          <w:i/>
          <w:color w:val="231F20"/>
          <w:w w:val="90"/>
          <w:sz w:val="26"/>
        </w:rPr>
        <w:t>y</w:t>
      </w:r>
      <w:r>
        <w:rPr>
          <w:i/>
          <w:color w:val="231F20"/>
          <w:spacing w:val="-39"/>
          <w:w w:val="90"/>
          <w:sz w:val="26"/>
        </w:rPr>
        <w:t> </w:t>
      </w:r>
      <w:r>
        <w:rPr>
          <w:i/>
          <w:color w:val="231F20"/>
          <w:w w:val="90"/>
          <w:sz w:val="26"/>
        </w:rPr>
        <w:t>resiliencia.</w:t>
      </w:r>
      <w:r>
        <w:rPr>
          <w:i/>
          <w:color w:val="231F20"/>
          <w:spacing w:val="-39"/>
          <w:w w:val="90"/>
          <w:sz w:val="26"/>
        </w:rPr>
        <w:t> </w:t>
      </w:r>
      <w:r>
        <w:rPr>
          <w:color w:val="231F20"/>
          <w:w w:val="90"/>
          <w:sz w:val="26"/>
        </w:rPr>
        <w:t>En</w:t>
      </w:r>
      <w:r>
        <w:rPr>
          <w:color w:val="231F20"/>
          <w:spacing w:val="-39"/>
          <w:w w:val="90"/>
          <w:sz w:val="26"/>
        </w:rPr>
        <w:t> </w:t>
      </w:r>
      <w:r>
        <w:rPr>
          <w:color w:val="231F20"/>
          <w:spacing w:val="-20"/>
          <w:w w:val="90"/>
          <w:sz w:val="26"/>
        </w:rPr>
        <w:t>P. </w:t>
      </w:r>
      <w:r>
        <w:rPr>
          <w:color w:val="231F20"/>
          <w:spacing w:val="-15"/>
          <w:w w:val="90"/>
          <w:sz w:val="26"/>
        </w:rPr>
        <w:t> </w:t>
      </w:r>
      <w:r>
        <w:rPr>
          <w:color w:val="231F20"/>
          <w:w w:val="90"/>
          <w:sz w:val="26"/>
        </w:rPr>
        <w:t>Balcázar </w:t>
      </w:r>
      <w:r>
        <w:rPr>
          <w:color w:val="231F20"/>
          <w:sz w:val="26"/>
        </w:rPr>
        <w:t>N.,</w:t>
      </w:r>
      <w:r>
        <w:rPr>
          <w:color w:val="231F20"/>
          <w:spacing w:val="-60"/>
          <w:sz w:val="26"/>
        </w:rPr>
        <w:t> </w:t>
      </w:r>
      <w:r>
        <w:rPr>
          <w:color w:val="231F20"/>
          <w:sz w:val="26"/>
        </w:rPr>
        <w:t>G.</w:t>
      </w:r>
      <w:r>
        <w:rPr>
          <w:color w:val="231F20"/>
          <w:spacing w:val="-59"/>
          <w:sz w:val="26"/>
        </w:rPr>
        <w:t> </w:t>
      </w:r>
      <w:r>
        <w:rPr>
          <w:color w:val="231F20"/>
          <w:sz w:val="26"/>
        </w:rPr>
        <w:t>M.</w:t>
      </w:r>
      <w:r>
        <w:rPr>
          <w:color w:val="231F20"/>
          <w:spacing w:val="-60"/>
          <w:sz w:val="26"/>
        </w:rPr>
        <w:t> </w:t>
      </w:r>
      <w:r>
        <w:rPr>
          <w:color w:val="231F20"/>
          <w:sz w:val="26"/>
        </w:rPr>
        <w:t>GurroIa</w:t>
      </w:r>
      <w:r>
        <w:rPr>
          <w:color w:val="231F20"/>
          <w:spacing w:val="-49"/>
          <w:sz w:val="26"/>
        </w:rPr>
        <w:t> </w:t>
      </w:r>
      <w:r>
        <w:rPr>
          <w:color w:val="231F20"/>
          <w:spacing w:val="-20"/>
          <w:sz w:val="26"/>
        </w:rPr>
        <w:t>P.</w:t>
      </w:r>
      <w:r>
        <w:rPr>
          <w:color w:val="231F20"/>
          <w:spacing w:val="-59"/>
          <w:sz w:val="26"/>
        </w:rPr>
        <w:t> </w:t>
      </w:r>
      <w:r>
        <w:rPr>
          <w:color w:val="231F20"/>
          <w:sz w:val="26"/>
        </w:rPr>
        <w:t>y</w:t>
      </w:r>
      <w:r>
        <w:rPr>
          <w:color w:val="231F20"/>
          <w:spacing w:val="-60"/>
          <w:sz w:val="26"/>
        </w:rPr>
        <w:t> </w:t>
      </w:r>
      <w:r>
        <w:rPr>
          <w:color w:val="231F20"/>
          <w:sz w:val="26"/>
        </w:rPr>
        <w:t>A.</w:t>
      </w:r>
      <w:r>
        <w:rPr>
          <w:color w:val="231F20"/>
          <w:spacing w:val="-59"/>
          <w:sz w:val="26"/>
        </w:rPr>
        <w:t> </w:t>
      </w:r>
      <w:r>
        <w:rPr>
          <w:color w:val="231F20"/>
          <w:sz w:val="26"/>
        </w:rPr>
        <w:t>Moysén</w:t>
      </w:r>
      <w:r>
        <w:rPr>
          <w:color w:val="231F20"/>
          <w:spacing w:val="-49"/>
          <w:sz w:val="26"/>
        </w:rPr>
        <w:t> </w:t>
      </w:r>
      <w:r>
        <w:rPr>
          <w:color w:val="231F20"/>
          <w:sz w:val="26"/>
        </w:rPr>
        <w:t>Ch.</w:t>
      </w:r>
      <w:r>
        <w:rPr>
          <w:color w:val="231F20"/>
          <w:spacing w:val="-60"/>
          <w:sz w:val="26"/>
        </w:rPr>
        <w:t> </w:t>
      </w:r>
      <w:r>
        <w:rPr>
          <w:color w:val="231F20"/>
          <w:sz w:val="26"/>
        </w:rPr>
        <w:t>(coords.)</w:t>
      </w:r>
      <w:r>
        <w:rPr>
          <w:color w:val="231F20"/>
          <w:spacing w:val="-49"/>
          <w:sz w:val="26"/>
        </w:rPr>
        <w:t> </w:t>
      </w:r>
      <w:r>
        <w:rPr>
          <w:color w:val="231F20"/>
          <w:sz w:val="26"/>
        </w:rPr>
        <w:t>Diabetes</w:t>
      </w:r>
      <w:r>
        <w:rPr>
          <w:color w:val="231F20"/>
          <w:spacing w:val="-49"/>
          <w:sz w:val="26"/>
        </w:rPr>
        <w:t> </w:t>
      </w:r>
      <w:r>
        <w:rPr>
          <w:color w:val="231F20"/>
          <w:sz w:val="26"/>
        </w:rPr>
        <w:t>y</w:t>
        <w:tab/>
        <w:tab/>
      </w:r>
      <w:r>
        <w:rPr>
          <w:color w:val="231F20"/>
          <w:w w:val="90"/>
          <w:sz w:val="26"/>
        </w:rPr>
        <w:t>psicoIogía</w:t>
      </w:r>
      <w:r>
        <w:rPr>
          <w:color w:val="231F20"/>
          <w:spacing w:val="-8"/>
          <w:w w:val="90"/>
          <w:sz w:val="26"/>
        </w:rPr>
        <w:t> </w:t>
      </w:r>
      <w:r>
        <w:rPr>
          <w:color w:val="231F20"/>
          <w:w w:val="90"/>
          <w:sz w:val="26"/>
        </w:rPr>
        <w:t>de</w:t>
      </w:r>
      <w:r>
        <w:rPr>
          <w:color w:val="231F20"/>
          <w:w w:val="89"/>
          <w:sz w:val="26"/>
        </w:rPr>
        <w:t> </w:t>
      </w:r>
      <w:r>
        <w:rPr>
          <w:color w:val="231F20"/>
          <w:sz w:val="26"/>
        </w:rPr>
        <w:t>la</w:t>
      </w:r>
      <w:r>
        <w:rPr>
          <w:color w:val="231F20"/>
          <w:spacing w:val="-45"/>
          <w:sz w:val="26"/>
        </w:rPr>
        <w:t> </w:t>
      </w:r>
      <w:r>
        <w:rPr>
          <w:color w:val="231F20"/>
          <w:sz w:val="26"/>
        </w:rPr>
        <w:t>salud.</w:t>
      </w:r>
      <w:r>
        <w:rPr>
          <w:color w:val="231F20"/>
          <w:spacing w:val="-55"/>
          <w:sz w:val="26"/>
        </w:rPr>
        <w:t> </w:t>
      </w:r>
      <w:r>
        <w:rPr>
          <w:color w:val="231F20"/>
          <w:sz w:val="26"/>
        </w:rPr>
        <w:t>México:</w:t>
      </w:r>
      <w:r>
        <w:rPr>
          <w:color w:val="231F20"/>
          <w:spacing w:val="-55"/>
          <w:sz w:val="26"/>
        </w:rPr>
        <w:t> </w:t>
      </w:r>
      <w:r>
        <w:rPr>
          <w:color w:val="231F20"/>
          <w:sz w:val="26"/>
        </w:rPr>
        <w:t>Miguel</w:t>
      </w:r>
      <w:r>
        <w:rPr>
          <w:color w:val="231F20"/>
          <w:spacing w:val="-45"/>
          <w:sz w:val="26"/>
        </w:rPr>
        <w:t> </w:t>
      </w:r>
      <w:r>
        <w:rPr>
          <w:color w:val="231F20"/>
          <w:sz w:val="26"/>
        </w:rPr>
        <w:t>Ángel</w:t>
      </w:r>
      <w:r>
        <w:rPr>
          <w:color w:val="231F20"/>
          <w:spacing w:val="-45"/>
          <w:sz w:val="26"/>
        </w:rPr>
        <w:t> </w:t>
      </w:r>
      <w:r>
        <w:rPr>
          <w:color w:val="231F20"/>
          <w:sz w:val="26"/>
        </w:rPr>
        <w:t>Porrúa</w:t>
      </w:r>
      <w:r>
        <w:rPr>
          <w:color w:val="231F20"/>
          <w:spacing w:val="-45"/>
          <w:sz w:val="26"/>
        </w:rPr>
        <w:t> </w:t>
      </w:r>
      <w:r>
        <w:rPr>
          <w:color w:val="231F20"/>
          <w:sz w:val="26"/>
        </w:rPr>
        <w:t>y</w:t>
      </w:r>
      <w:r>
        <w:rPr>
          <w:color w:val="231F20"/>
          <w:spacing w:val="-45"/>
          <w:sz w:val="26"/>
        </w:rPr>
        <w:t> </w:t>
      </w:r>
      <w:r>
        <w:rPr>
          <w:color w:val="231F20"/>
          <w:sz w:val="26"/>
        </w:rPr>
        <w:t>Consorcio</w:t>
      </w:r>
      <w:r>
        <w:rPr>
          <w:color w:val="231F20"/>
          <w:spacing w:val="-45"/>
          <w:sz w:val="26"/>
        </w:rPr>
        <w:t> </w:t>
      </w:r>
      <w:r>
        <w:rPr>
          <w:color w:val="231F20"/>
          <w:sz w:val="26"/>
        </w:rPr>
        <w:t>de</w:t>
        <w:tab/>
      </w:r>
      <w:r>
        <w:rPr>
          <w:color w:val="231F20"/>
          <w:spacing w:val="-1"/>
          <w:w w:val="90"/>
          <w:sz w:val="26"/>
        </w:rPr>
        <w:t>Universidades </w:t>
      </w:r>
      <w:r>
        <w:rPr>
          <w:color w:val="231F20"/>
          <w:sz w:val="26"/>
        </w:rPr>
        <w:t>Mexicanas.</w:t>
      </w:r>
    </w:p>
    <w:p>
      <w:pPr>
        <w:spacing w:line="468" w:lineRule="auto" w:before="200"/>
        <w:ind w:left="160" w:right="1689" w:firstLine="0"/>
        <w:jc w:val="left"/>
        <w:rPr>
          <w:sz w:val="26"/>
        </w:rPr>
      </w:pPr>
      <w:r>
        <w:rPr>
          <w:color w:val="231F20"/>
          <w:spacing w:val="-3"/>
          <w:w w:val="95"/>
          <w:sz w:val="26"/>
        </w:rPr>
        <w:t>Walsh,</w:t>
      </w:r>
      <w:r>
        <w:rPr>
          <w:color w:val="231F20"/>
          <w:spacing w:val="-60"/>
          <w:w w:val="95"/>
          <w:sz w:val="26"/>
        </w:rPr>
        <w:t> </w:t>
      </w:r>
      <w:r>
        <w:rPr>
          <w:color w:val="231F20"/>
          <w:spacing w:val="-19"/>
          <w:w w:val="95"/>
          <w:sz w:val="26"/>
        </w:rPr>
        <w:t>F.</w:t>
      </w:r>
      <w:r>
        <w:rPr>
          <w:color w:val="231F20"/>
          <w:spacing w:val="-60"/>
          <w:w w:val="95"/>
          <w:sz w:val="26"/>
        </w:rPr>
        <w:t> </w:t>
      </w:r>
      <w:r>
        <w:rPr>
          <w:i/>
          <w:color w:val="231F20"/>
          <w:w w:val="95"/>
          <w:sz w:val="26"/>
        </w:rPr>
        <w:t>(2004).</w:t>
      </w:r>
      <w:r>
        <w:rPr>
          <w:i/>
          <w:color w:val="231F20"/>
          <w:spacing w:val="-36"/>
          <w:w w:val="95"/>
          <w:sz w:val="26"/>
        </w:rPr>
        <w:t> </w:t>
      </w:r>
      <w:r>
        <w:rPr>
          <w:i/>
          <w:color w:val="231F20"/>
          <w:w w:val="95"/>
          <w:sz w:val="26"/>
        </w:rPr>
        <w:t>Resiliencia</w:t>
      </w:r>
      <w:r>
        <w:rPr>
          <w:i/>
          <w:color w:val="231F20"/>
          <w:spacing w:val="-51"/>
          <w:w w:val="95"/>
          <w:sz w:val="26"/>
        </w:rPr>
        <w:t> </w:t>
      </w:r>
      <w:r>
        <w:rPr>
          <w:i/>
          <w:color w:val="231F20"/>
          <w:spacing w:val="-4"/>
          <w:w w:val="95"/>
          <w:sz w:val="26"/>
        </w:rPr>
        <w:t>Familiar.</w:t>
      </w:r>
      <w:r>
        <w:rPr>
          <w:i/>
          <w:color w:val="231F20"/>
          <w:spacing w:val="-36"/>
          <w:w w:val="95"/>
          <w:sz w:val="26"/>
        </w:rPr>
        <w:t> </w:t>
      </w:r>
      <w:r>
        <w:rPr>
          <w:color w:val="231F20"/>
          <w:w w:val="95"/>
          <w:sz w:val="26"/>
        </w:rPr>
        <w:t>Buenos</w:t>
      </w:r>
      <w:r>
        <w:rPr>
          <w:color w:val="231F20"/>
          <w:spacing w:val="-60"/>
          <w:w w:val="95"/>
          <w:sz w:val="26"/>
        </w:rPr>
        <w:t> </w:t>
      </w:r>
      <w:r>
        <w:rPr>
          <w:color w:val="231F20"/>
          <w:w w:val="95"/>
          <w:sz w:val="26"/>
        </w:rPr>
        <w:t>Aires:</w:t>
      </w:r>
      <w:r>
        <w:rPr>
          <w:color w:val="231F20"/>
          <w:spacing w:val="-68"/>
          <w:w w:val="95"/>
          <w:sz w:val="26"/>
        </w:rPr>
        <w:t> </w:t>
      </w:r>
      <w:r>
        <w:rPr>
          <w:color w:val="231F20"/>
          <w:w w:val="95"/>
          <w:sz w:val="26"/>
        </w:rPr>
        <w:t>Amorrortu. </w:t>
      </w:r>
      <w:r>
        <w:rPr>
          <w:color w:val="231F20"/>
          <w:w w:val="90"/>
          <w:sz w:val="26"/>
        </w:rPr>
        <w:t>White,</w:t>
      </w:r>
      <w:r>
        <w:rPr>
          <w:color w:val="231F20"/>
          <w:spacing w:val="-35"/>
          <w:w w:val="90"/>
          <w:sz w:val="26"/>
        </w:rPr>
        <w:t> </w:t>
      </w:r>
      <w:r>
        <w:rPr>
          <w:color w:val="231F20"/>
          <w:w w:val="90"/>
          <w:sz w:val="26"/>
        </w:rPr>
        <w:t>M.</w:t>
      </w:r>
      <w:r>
        <w:rPr>
          <w:color w:val="231F20"/>
          <w:spacing w:val="-35"/>
          <w:w w:val="90"/>
          <w:sz w:val="26"/>
        </w:rPr>
        <w:t> </w:t>
      </w:r>
      <w:r>
        <w:rPr>
          <w:i/>
          <w:color w:val="231F20"/>
          <w:w w:val="90"/>
          <w:sz w:val="26"/>
        </w:rPr>
        <w:t>(2007).</w:t>
      </w:r>
      <w:r>
        <w:rPr>
          <w:i/>
          <w:color w:val="231F20"/>
          <w:spacing w:val="-35"/>
          <w:w w:val="90"/>
          <w:sz w:val="26"/>
        </w:rPr>
        <w:t> </w:t>
      </w:r>
      <w:r>
        <w:rPr>
          <w:i/>
          <w:color w:val="231F20"/>
          <w:w w:val="90"/>
          <w:sz w:val="26"/>
        </w:rPr>
        <w:t>Maps</w:t>
      </w:r>
      <w:r>
        <w:rPr>
          <w:i/>
          <w:color w:val="231F20"/>
          <w:spacing w:val="-15"/>
          <w:w w:val="90"/>
          <w:sz w:val="26"/>
        </w:rPr>
        <w:t> </w:t>
      </w:r>
      <w:r>
        <w:rPr>
          <w:i/>
          <w:color w:val="231F20"/>
          <w:w w:val="90"/>
          <w:sz w:val="26"/>
        </w:rPr>
        <w:t>of</w:t>
      </w:r>
      <w:r>
        <w:rPr>
          <w:i/>
          <w:color w:val="231F20"/>
          <w:spacing w:val="-14"/>
          <w:w w:val="90"/>
          <w:sz w:val="26"/>
        </w:rPr>
        <w:t> </w:t>
      </w:r>
      <w:r>
        <w:rPr>
          <w:i/>
          <w:color w:val="231F20"/>
          <w:w w:val="90"/>
          <w:sz w:val="26"/>
        </w:rPr>
        <w:t>narrative</w:t>
      </w:r>
      <w:r>
        <w:rPr>
          <w:i/>
          <w:color w:val="231F20"/>
          <w:spacing w:val="-14"/>
          <w:w w:val="90"/>
          <w:sz w:val="26"/>
        </w:rPr>
        <w:t> </w:t>
      </w:r>
      <w:r>
        <w:rPr>
          <w:i/>
          <w:color w:val="231F20"/>
          <w:w w:val="90"/>
          <w:sz w:val="26"/>
        </w:rPr>
        <w:t>practice.</w:t>
      </w:r>
      <w:r>
        <w:rPr>
          <w:i/>
          <w:color w:val="231F20"/>
          <w:spacing w:val="-15"/>
          <w:w w:val="90"/>
          <w:sz w:val="26"/>
        </w:rPr>
        <w:t> </w:t>
      </w:r>
      <w:r>
        <w:rPr>
          <w:color w:val="231F20"/>
          <w:w w:val="90"/>
          <w:sz w:val="26"/>
        </w:rPr>
        <w:t>Nueva</w:t>
      </w:r>
      <w:r>
        <w:rPr>
          <w:color w:val="231F20"/>
          <w:spacing w:val="-46"/>
          <w:w w:val="90"/>
          <w:sz w:val="26"/>
        </w:rPr>
        <w:t> </w:t>
      </w:r>
      <w:r>
        <w:rPr>
          <w:color w:val="231F20"/>
          <w:spacing w:val="-8"/>
          <w:w w:val="90"/>
          <w:sz w:val="26"/>
        </w:rPr>
        <w:t>YorK.</w:t>
      </w:r>
      <w:r>
        <w:rPr>
          <w:color w:val="231F20"/>
          <w:spacing w:val="-35"/>
          <w:w w:val="90"/>
          <w:sz w:val="26"/>
        </w:rPr>
        <w:t> </w:t>
      </w:r>
      <w:r>
        <w:rPr>
          <w:color w:val="231F20"/>
          <w:w w:val="90"/>
          <w:sz w:val="26"/>
        </w:rPr>
        <w:t>Norton.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24"/>
        <w:ind w:left="215"/>
      </w:pPr>
      <w:r>
        <w:rPr>
          <w:color w:val="5F7456"/>
        </w:rPr>
        <w:t>120</w:t>
      </w:r>
    </w:p>
    <w:p>
      <w:pPr>
        <w:spacing w:after="0"/>
        <w:sectPr>
          <w:pgSz w:w="12240" w:h="15840"/>
          <w:pgMar w:top="1500" w:bottom="280" w:left="1720" w:right="1700"/>
        </w:sectPr>
      </w:pPr>
    </w:p>
    <w:p>
      <w:pPr>
        <w:pStyle w:val="BodyText"/>
        <w:rPr>
          <w:b/>
          <w:sz w:val="20"/>
        </w:rPr>
      </w:pPr>
    </w:p>
    <w:p>
      <w:pPr>
        <w:pStyle w:val="BodyText"/>
        <w:rPr>
          <w:b/>
          <w:sz w:val="20"/>
        </w:rPr>
      </w:pPr>
    </w:p>
    <w:p>
      <w:pPr>
        <w:pStyle w:val="BodyText"/>
        <w:rPr>
          <w:b/>
          <w:sz w:val="20"/>
        </w:rPr>
      </w:pPr>
    </w:p>
    <w:p>
      <w:pPr>
        <w:pStyle w:val="BodyText"/>
        <w:rPr>
          <w:b/>
          <w:sz w:val="27"/>
        </w:rPr>
      </w:pPr>
    </w:p>
    <w:p>
      <w:pPr>
        <w:spacing w:line="651" w:lineRule="exact" w:before="0"/>
        <w:ind w:left="136" w:right="3973" w:firstLine="0"/>
        <w:jc w:val="center"/>
        <w:rPr>
          <w:rFonts w:ascii="Tahoma" w:hAnsi="Tahoma"/>
          <w:b/>
          <w:sz w:val="54"/>
        </w:rPr>
      </w:pPr>
      <w:bookmarkStart w:name="_bookmark7" w:id="8"/>
      <w:bookmarkEnd w:id="8"/>
      <w:r>
        <w:rPr/>
      </w:r>
      <w:r>
        <w:rPr>
          <w:rFonts w:ascii="Tahoma" w:hAnsi="Tahoma"/>
          <w:b/>
          <w:color w:val="304C03"/>
          <w:spacing w:val="-3"/>
          <w:w w:val="95"/>
          <w:sz w:val="54"/>
        </w:rPr>
        <w:t>CAPÍTULO</w:t>
      </w:r>
      <w:r>
        <w:rPr>
          <w:rFonts w:ascii="Tahoma" w:hAnsi="Tahoma"/>
          <w:b/>
          <w:color w:val="304C03"/>
          <w:spacing w:val="61"/>
          <w:w w:val="95"/>
          <w:sz w:val="54"/>
        </w:rPr>
        <w:t> </w:t>
      </w:r>
      <w:r>
        <w:rPr>
          <w:rFonts w:ascii="Tahoma" w:hAnsi="Tahoma"/>
          <w:b/>
          <w:color w:val="304C03"/>
          <w:w w:val="95"/>
          <w:sz w:val="54"/>
        </w:rPr>
        <w:t>VI</w:t>
      </w:r>
    </w:p>
    <w:p>
      <w:pPr>
        <w:spacing w:line="276" w:lineRule="exact" w:before="143"/>
        <w:ind w:left="136" w:right="3974" w:firstLine="0"/>
        <w:jc w:val="center"/>
        <w:rPr>
          <w:b/>
          <w:sz w:val="24"/>
        </w:rPr>
      </w:pPr>
      <w:r>
        <w:rPr>
          <w:b/>
          <w:color w:val="FFFFFF"/>
          <w:spacing w:val="-3"/>
          <w:w w:val="120"/>
          <w:sz w:val="24"/>
        </w:rPr>
        <w:t>ENTRE</w:t>
      </w:r>
      <w:r>
        <w:rPr>
          <w:b/>
          <w:color w:val="FFFFFF"/>
          <w:spacing w:val="-54"/>
          <w:w w:val="120"/>
          <w:sz w:val="24"/>
        </w:rPr>
        <w:t> </w:t>
      </w:r>
      <w:r>
        <w:rPr>
          <w:b/>
          <w:color w:val="FFFFFF"/>
          <w:w w:val="120"/>
          <w:sz w:val="24"/>
        </w:rPr>
        <w:t>LA</w:t>
      </w:r>
      <w:r>
        <w:rPr>
          <w:b/>
          <w:color w:val="FFFFFF"/>
          <w:spacing w:val="-54"/>
          <w:w w:val="120"/>
          <w:sz w:val="24"/>
        </w:rPr>
        <w:t> </w:t>
      </w:r>
      <w:r>
        <w:rPr>
          <w:b/>
          <w:color w:val="FFFFFF"/>
          <w:w w:val="120"/>
          <w:sz w:val="24"/>
        </w:rPr>
        <w:t>FELICIDADY</w:t>
      </w:r>
      <w:r>
        <w:rPr>
          <w:b/>
          <w:color w:val="FFFFFF"/>
          <w:spacing w:val="-54"/>
          <w:w w:val="120"/>
          <w:sz w:val="24"/>
        </w:rPr>
        <w:t> </w:t>
      </w:r>
      <w:r>
        <w:rPr>
          <w:b/>
          <w:color w:val="FFFFFF"/>
          <w:w w:val="120"/>
          <w:sz w:val="24"/>
        </w:rPr>
        <w:t>LA</w:t>
      </w:r>
      <w:r>
        <w:rPr>
          <w:b/>
          <w:color w:val="FFFFFF"/>
          <w:spacing w:val="-54"/>
          <w:w w:val="120"/>
          <w:sz w:val="24"/>
        </w:rPr>
        <w:t> </w:t>
      </w:r>
      <w:r>
        <w:rPr>
          <w:b/>
          <w:color w:val="FFFFFF"/>
          <w:spacing w:val="-3"/>
          <w:w w:val="120"/>
          <w:sz w:val="24"/>
        </w:rPr>
        <w:t>DESDICHA:</w:t>
      </w:r>
      <w:r>
        <w:rPr>
          <w:b/>
          <w:color w:val="FFFFFF"/>
          <w:spacing w:val="-67"/>
          <w:w w:val="120"/>
          <w:sz w:val="24"/>
        </w:rPr>
        <w:t> </w:t>
      </w:r>
      <w:r>
        <w:rPr>
          <w:b/>
          <w:color w:val="FFFFFF"/>
          <w:spacing w:val="-8"/>
          <w:w w:val="120"/>
          <w:sz w:val="24"/>
        </w:rPr>
        <w:t>FACTORES </w:t>
      </w:r>
      <w:r>
        <w:rPr>
          <w:b/>
          <w:color w:val="FFFFFF"/>
          <w:w w:val="120"/>
          <w:sz w:val="24"/>
        </w:rPr>
        <w:t>QUE </w:t>
      </w:r>
      <w:r>
        <w:rPr>
          <w:b/>
          <w:color w:val="FFFFFF"/>
          <w:spacing w:val="-3"/>
          <w:w w:val="120"/>
          <w:sz w:val="24"/>
        </w:rPr>
        <w:t>INCIDEN </w:t>
      </w:r>
      <w:r>
        <w:rPr>
          <w:b/>
          <w:color w:val="FFFFFF"/>
          <w:w w:val="120"/>
          <w:sz w:val="24"/>
        </w:rPr>
        <w:t>EN LA </w:t>
      </w:r>
      <w:r>
        <w:rPr>
          <w:b/>
          <w:color w:val="FFFFFF"/>
          <w:spacing w:val="-8"/>
          <w:w w:val="120"/>
          <w:sz w:val="24"/>
        </w:rPr>
        <w:t>SATISFACCIÓN MARITAL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0"/>
        </w:rPr>
      </w:pPr>
    </w:p>
    <w:p>
      <w:pPr>
        <w:spacing w:before="56"/>
        <w:ind w:left="100" w:right="0" w:firstLine="0"/>
        <w:jc w:val="left"/>
        <w:rPr>
          <w:rFonts w:ascii="Calibri"/>
          <w:b/>
          <w:sz w:val="22"/>
        </w:rPr>
      </w:pPr>
      <w:r>
        <w:rPr>
          <w:rFonts w:ascii="Calibri"/>
          <w:b/>
          <w:color w:val="FFFFFF"/>
          <w:sz w:val="22"/>
        </w:rPr>
        <w:t>Resumen</w:t>
      </w:r>
    </w:p>
    <w:p>
      <w:pPr>
        <w:pStyle w:val="BodyText"/>
        <w:spacing w:before="6"/>
        <w:rPr>
          <w:rFonts w:ascii="Calibri"/>
          <w:b/>
          <w:sz w:val="10"/>
        </w:rPr>
      </w:pPr>
    </w:p>
    <w:p>
      <w:pPr>
        <w:spacing w:after="0"/>
        <w:rPr>
          <w:rFonts w:ascii="Calibri"/>
          <w:sz w:val="10"/>
        </w:rPr>
        <w:sectPr>
          <w:pgSz w:w="12240" w:h="15840"/>
          <w:pgMar w:top="1500" w:bottom="280" w:left="620" w:right="1520"/>
        </w:sectPr>
      </w:pPr>
    </w:p>
    <w:p>
      <w:pPr>
        <w:spacing w:line="254" w:lineRule="exact" w:before="62"/>
        <w:ind w:left="100" w:right="0" w:firstLine="0"/>
        <w:jc w:val="both"/>
        <w:rPr>
          <w:rFonts w:ascii="Calibri" w:hAnsi="Calibri"/>
          <w:b/>
          <w:sz w:val="22"/>
        </w:rPr>
      </w:pPr>
      <w:r>
        <w:rPr/>
        <w:drawing>
          <wp:anchor distT="0" distB="0" distL="0" distR="0" allowOverlap="1" layoutInCell="1" locked="0" behindDoc="1" simplePos="0" relativeHeight="268218551">
            <wp:simplePos x="0" y="0"/>
            <wp:positionH relativeFrom="page">
              <wp:posOffset>0</wp:posOffset>
            </wp:positionH>
            <wp:positionV relativeFrom="page">
              <wp:posOffset>0</wp:posOffset>
            </wp:positionV>
            <wp:extent cx="7772400" cy="10046207"/>
            <wp:effectExtent l="0" t="0" r="0" b="0"/>
            <wp:wrapNone/>
            <wp:docPr id="227" name="image10.png" descr=""/>
            <wp:cNvGraphicFramePr>
              <a:graphicFrameLocks noChangeAspect="1"/>
            </wp:cNvGraphicFramePr>
            <a:graphic>
              <a:graphicData uri="http://schemas.openxmlformats.org/drawingml/2006/picture">
                <pic:pic>
                  <pic:nvPicPr>
                    <pic:cNvPr id="228" name="image10.png"/>
                    <pic:cNvPicPr/>
                  </pic:nvPicPr>
                  <pic:blipFill>
                    <a:blip r:embed="rId15" cstate="print"/>
                    <a:stretch>
                      <a:fillRect/>
                    </a:stretch>
                  </pic:blipFill>
                  <pic:spPr>
                    <a:xfrm>
                      <a:off x="0" y="0"/>
                      <a:ext cx="7772400" cy="10046207"/>
                    </a:xfrm>
                    <a:prstGeom prst="rect">
                      <a:avLst/>
                    </a:prstGeom>
                  </pic:spPr>
                </pic:pic>
              </a:graphicData>
            </a:graphic>
          </wp:anchor>
        </w:drawing>
      </w:r>
      <w:r>
        <w:rPr>
          <w:rFonts w:ascii="Calibri" w:hAnsi="Calibri"/>
          <w:b/>
          <w:color w:val="FFFFFF"/>
          <w:sz w:val="22"/>
        </w:rPr>
        <w:t>EI matrimonio continúa siendo para miIIones de mujeres y hombres aIrededor deI mundo una de Ias experiencias más significativas y con mayores</w:t>
      </w:r>
      <w:r>
        <w:rPr>
          <w:rFonts w:ascii="Calibri" w:hAnsi="Calibri"/>
          <w:b/>
          <w:color w:val="FFFFFF"/>
          <w:spacing w:val="-15"/>
          <w:sz w:val="22"/>
        </w:rPr>
        <w:t> </w:t>
      </w:r>
      <w:r>
        <w:rPr>
          <w:rFonts w:ascii="Calibri" w:hAnsi="Calibri"/>
          <w:b/>
          <w:color w:val="FFFFFF"/>
          <w:sz w:val="22"/>
        </w:rPr>
        <w:t>beneficios</w:t>
      </w:r>
      <w:r>
        <w:rPr>
          <w:rFonts w:ascii="Calibri" w:hAnsi="Calibri"/>
          <w:b/>
          <w:color w:val="FFFFFF"/>
          <w:spacing w:val="-15"/>
          <w:sz w:val="22"/>
        </w:rPr>
        <w:t> </w:t>
      </w:r>
      <w:r>
        <w:rPr>
          <w:rFonts w:ascii="Calibri" w:hAnsi="Calibri"/>
          <w:b/>
          <w:color w:val="FFFFFF"/>
          <w:sz w:val="22"/>
        </w:rPr>
        <w:t>para</w:t>
      </w:r>
      <w:r>
        <w:rPr>
          <w:rFonts w:ascii="Calibri" w:hAnsi="Calibri"/>
          <w:b/>
          <w:color w:val="FFFFFF"/>
          <w:spacing w:val="-15"/>
          <w:sz w:val="22"/>
        </w:rPr>
        <w:t> </w:t>
      </w:r>
      <w:r>
        <w:rPr>
          <w:rFonts w:ascii="Calibri" w:hAnsi="Calibri"/>
          <w:b/>
          <w:color w:val="FFFFFF"/>
          <w:sz w:val="22"/>
        </w:rPr>
        <w:t>su</w:t>
      </w:r>
      <w:r>
        <w:rPr>
          <w:rFonts w:ascii="Calibri" w:hAnsi="Calibri"/>
          <w:b/>
          <w:color w:val="FFFFFF"/>
          <w:spacing w:val="-15"/>
          <w:sz w:val="22"/>
        </w:rPr>
        <w:t> </w:t>
      </w:r>
      <w:r>
        <w:rPr>
          <w:rFonts w:ascii="Calibri" w:hAnsi="Calibri"/>
          <w:b/>
          <w:color w:val="FFFFFF"/>
          <w:sz w:val="22"/>
        </w:rPr>
        <w:t>crecimiento</w:t>
      </w:r>
      <w:r>
        <w:rPr>
          <w:rFonts w:ascii="Calibri" w:hAnsi="Calibri"/>
          <w:b/>
          <w:color w:val="FFFFFF"/>
          <w:spacing w:val="-15"/>
          <w:sz w:val="22"/>
        </w:rPr>
        <w:t> </w:t>
      </w:r>
      <w:r>
        <w:rPr>
          <w:rFonts w:ascii="Calibri" w:hAnsi="Calibri"/>
          <w:b/>
          <w:color w:val="FFFFFF"/>
          <w:sz w:val="22"/>
        </w:rPr>
        <w:t>personaI.</w:t>
      </w:r>
      <w:r>
        <w:rPr>
          <w:rFonts w:ascii="Calibri" w:hAnsi="Calibri"/>
          <w:b/>
          <w:color w:val="FFFFFF"/>
          <w:spacing w:val="-15"/>
          <w:sz w:val="22"/>
        </w:rPr>
        <w:t> </w:t>
      </w:r>
      <w:r>
        <w:rPr>
          <w:rFonts w:ascii="Calibri" w:hAnsi="Calibri"/>
          <w:b/>
          <w:color w:val="FFFFFF"/>
          <w:sz w:val="22"/>
        </w:rPr>
        <w:t>Dada</w:t>
      </w:r>
      <w:r>
        <w:rPr>
          <w:rFonts w:ascii="Calibri" w:hAnsi="Calibri"/>
          <w:b/>
          <w:color w:val="FFFFFF"/>
          <w:spacing w:val="-15"/>
          <w:sz w:val="22"/>
        </w:rPr>
        <w:t> </w:t>
      </w:r>
      <w:r>
        <w:rPr>
          <w:rFonts w:ascii="Calibri" w:hAnsi="Calibri"/>
          <w:b/>
          <w:color w:val="FFFFFF"/>
          <w:sz w:val="22"/>
        </w:rPr>
        <w:t>Ia</w:t>
      </w:r>
      <w:r>
        <w:rPr>
          <w:rFonts w:ascii="Calibri" w:hAnsi="Calibri"/>
          <w:b/>
          <w:color w:val="FFFFFF"/>
          <w:spacing w:val="-15"/>
          <w:sz w:val="22"/>
        </w:rPr>
        <w:t> </w:t>
      </w:r>
      <w:r>
        <w:rPr>
          <w:rFonts w:ascii="Calibri" w:hAnsi="Calibri"/>
          <w:b/>
          <w:color w:val="FFFFFF"/>
          <w:sz w:val="22"/>
        </w:rPr>
        <w:t>importancia </w:t>
      </w:r>
      <w:r>
        <w:rPr>
          <w:rFonts w:ascii="Calibri" w:hAnsi="Calibri"/>
          <w:b/>
          <w:color w:val="FFFFFF"/>
          <w:spacing w:val="4"/>
          <w:sz w:val="22"/>
        </w:rPr>
        <w:t>yprevaIenciaquetieneeneIdesarroIIohumano,</w:t>
      </w:r>
      <w:r>
        <w:rPr>
          <w:rFonts w:ascii="Calibri" w:hAnsi="Calibri"/>
          <w:b/>
          <w:color w:val="FFFFFF"/>
          <w:spacing w:val="-35"/>
          <w:sz w:val="22"/>
        </w:rPr>
        <w:t> </w:t>
      </w:r>
      <w:r>
        <w:rPr>
          <w:rFonts w:ascii="Calibri" w:hAnsi="Calibri"/>
          <w:b/>
          <w:color w:val="FFFFFF"/>
          <w:spacing w:val="2"/>
          <w:sz w:val="22"/>
        </w:rPr>
        <w:t>hasidoimprescindibIe </w:t>
      </w:r>
      <w:r>
        <w:rPr>
          <w:rFonts w:ascii="Calibri" w:hAnsi="Calibri"/>
          <w:b/>
          <w:color w:val="FFFFFF"/>
          <w:sz w:val="22"/>
        </w:rPr>
        <w:t>estudiar Ia percepción subjetiva que cada cónyuge tiene de su pareja y de Ia reIación romántica que han formado. Con Ia finaIidad de profundizar en Ios factores que inciden de forma más reIevante en   Ia satisfacción maritaI, eI objetivo deI presente articuIo es describir Ia influencia que Ia comunicación, eI estatus económico y IaboraI, eI género, Ia reIigión, Ia convivencia con Ios hijos y Ia sexuaIidad tienen en</w:t>
      </w:r>
      <w:r>
        <w:rPr>
          <w:rFonts w:ascii="Calibri" w:hAnsi="Calibri"/>
          <w:b/>
          <w:color w:val="FFFFFF"/>
          <w:spacing w:val="-4"/>
          <w:sz w:val="22"/>
        </w:rPr>
        <w:t> </w:t>
      </w:r>
      <w:r>
        <w:rPr>
          <w:rFonts w:ascii="Calibri" w:hAnsi="Calibri"/>
          <w:b/>
          <w:color w:val="FFFFFF"/>
          <w:sz w:val="22"/>
        </w:rPr>
        <w:t>Ios</w:t>
      </w:r>
      <w:r>
        <w:rPr>
          <w:rFonts w:ascii="Calibri" w:hAnsi="Calibri"/>
          <w:b/>
          <w:color w:val="FFFFFF"/>
          <w:spacing w:val="-4"/>
          <w:sz w:val="22"/>
        </w:rPr>
        <w:t> </w:t>
      </w:r>
      <w:r>
        <w:rPr>
          <w:rFonts w:ascii="Calibri" w:hAnsi="Calibri"/>
          <w:b/>
          <w:color w:val="FFFFFF"/>
          <w:sz w:val="22"/>
        </w:rPr>
        <w:t>distintos</w:t>
      </w:r>
      <w:r>
        <w:rPr>
          <w:rFonts w:ascii="Calibri" w:hAnsi="Calibri"/>
          <w:b/>
          <w:color w:val="FFFFFF"/>
          <w:spacing w:val="-4"/>
          <w:sz w:val="22"/>
        </w:rPr>
        <w:t> </w:t>
      </w:r>
      <w:r>
        <w:rPr>
          <w:rFonts w:ascii="Calibri" w:hAnsi="Calibri"/>
          <w:b/>
          <w:color w:val="FFFFFF"/>
          <w:sz w:val="22"/>
        </w:rPr>
        <w:t>niveIes</w:t>
      </w:r>
      <w:r>
        <w:rPr>
          <w:rFonts w:ascii="Calibri" w:hAnsi="Calibri"/>
          <w:b/>
          <w:color w:val="FFFFFF"/>
          <w:spacing w:val="-4"/>
          <w:sz w:val="22"/>
        </w:rPr>
        <w:t> </w:t>
      </w:r>
      <w:r>
        <w:rPr>
          <w:rFonts w:ascii="Calibri" w:hAnsi="Calibri"/>
          <w:b/>
          <w:color w:val="FFFFFF"/>
          <w:sz w:val="22"/>
        </w:rPr>
        <w:t>de</w:t>
      </w:r>
      <w:r>
        <w:rPr>
          <w:rFonts w:ascii="Calibri" w:hAnsi="Calibri"/>
          <w:b/>
          <w:color w:val="FFFFFF"/>
          <w:spacing w:val="-4"/>
          <w:sz w:val="22"/>
        </w:rPr>
        <w:t> </w:t>
      </w:r>
      <w:r>
        <w:rPr>
          <w:rFonts w:ascii="Calibri" w:hAnsi="Calibri"/>
          <w:b/>
          <w:color w:val="FFFFFF"/>
          <w:sz w:val="22"/>
        </w:rPr>
        <w:t>satisfacción</w:t>
      </w:r>
      <w:r>
        <w:rPr>
          <w:rFonts w:ascii="Calibri" w:hAnsi="Calibri"/>
          <w:b/>
          <w:color w:val="FFFFFF"/>
          <w:spacing w:val="-4"/>
          <w:sz w:val="22"/>
        </w:rPr>
        <w:t> </w:t>
      </w:r>
      <w:r>
        <w:rPr>
          <w:rFonts w:ascii="Calibri" w:hAnsi="Calibri"/>
          <w:b/>
          <w:color w:val="FFFFFF"/>
          <w:sz w:val="22"/>
        </w:rPr>
        <w:t>en</w:t>
      </w:r>
      <w:r>
        <w:rPr>
          <w:rFonts w:ascii="Calibri" w:hAnsi="Calibri"/>
          <w:b/>
          <w:color w:val="FFFFFF"/>
          <w:spacing w:val="-4"/>
          <w:sz w:val="22"/>
        </w:rPr>
        <w:t> </w:t>
      </w:r>
      <w:r>
        <w:rPr>
          <w:rFonts w:ascii="Calibri" w:hAnsi="Calibri"/>
          <w:b/>
          <w:color w:val="FFFFFF"/>
          <w:sz w:val="22"/>
        </w:rPr>
        <w:t>Ia</w:t>
      </w:r>
      <w:r>
        <w:rPr>
          <w:rFonts w:ascii="Calibri" w:hAnsi="Calibri"/>
          <w:b/>
          <w:color w:val="FFFFFF"/>
          <w:spacing w:val="-4"/>
          <w:sz w:val="22"/>
        </w:rPr>
        <w:t> </w:t>
      </w:r>
      <w:r>
        <w:rPr>
          <w:rFonts w:ascii="Calibri" w:hAnsi="Calibri"/>
          <w:b/>
          <w:color w:val="FFFFFF"/>
          <w:sz w:val="22"/>
        </w:rPr>
        <w:t>vida</w:t>
      </w:r>
      <w:r>
        <w:rPr>
          <w:rFonts w:ascii="Calibri" w:hAnsi="Calibri"/>
          <w:b/>
          <w:color w:val="FFFFFF"/>
          <w:spacing w:val="-4"/>
          <w:sz w:val="22"/>
        </w:rPr>
        <w:t> </w:t>
      </w:r>
      <w:r>
        <w:rPr>
          <w:rFonts w:ascii="Calibri" w:hAnsi="Calibri"/>
          <w:b/>
          <w:color w:val="FFFFFF"/>
          <w:sz w:val="22"/>
        </w:rPr>
        <w:t>de</w:t>
      </w:r>
      <w:r>
        <w:rPr>
          <w:rFonts w:ascii="Calibri" w:hAnsi="Calibri"/>
          <w:b/>
          <w:color w:val="FFFFFF"/>
          <w:spacing w:val="-4"/>
          <w:sz w:val="22"/>
        </w:rPr>
        <w:t> </w:t>
      </w:r>
      <w:r>
        <w:rPr>
          <w:rFonts w:ascii="Calibri" w:hAnsi="Calibri"/>
          <w:b/>
          <w:color w:val="FFFFFF"/>
          <w:sz w:val="22"/>
        </w:rPr>
        <w:t>pareja.</w:t>
      </w:r>
    </w:p>
    <w:p>
      <w:pPr>
        <w:pStyle w:val="BodyText"/>
        <w:spacing w:before="3"/>
        <w:rPr>
          <w:rFonts w:ascii="Calibri"/>
          <w:b/>
          <w:sz w:val="16"/>
        </w:rPr>
      </w:pPr>
    </w:p>
    <w:p>
      <w:pPr>
        <w:spacing w:line="254" w:lineRule="exact" w:before="0"/>
        <w:ind w:left="100" w:right="0" w:firstLine="0"/>
        <w:jc w:val="both"/>
        <w:rPr>
          <w:rFonts w:ascii="Calibri" w:hAnsi="Calibri"/>
          <w:b/>
          <w:sz w:val="22"/>
        </w:rPr>
      </w:pPr>
      <w:r>
        <w:rPr>
          <w:rFonts w:ascii="Calibri" w:hAnsi="Calibri"/>
          <w:b/>
          <w:color w:val="FFFFFF"/>
          <w:sz w:val="22"/>
        </w:rPr>
        <w:t>Consistentemente se ha IIegado a Ia concIusión de que existen diferencias significativas en Ia percepción que Ios hombres y Ias mujeres</w:t>
      </w:r>
      <w:r>
        <w:rPr>
          <w:rFonts w:ascii="Calibri" w:hAnsi="Calibri"/>
          <w:b/>
          <w:color w:val="FFFFFF"/>
          <w:spacing w:val="-15"/>
          <w:sz w:val="22"/>
        </w:rPr>
        <w:t> </w:t>
      </w:r>
      <w:r>
        <w:rPr>
          <w:rFonts w:ascii="Calibri" w:hAnsi="Calibri"/>
          <w:b/>
          <w:color w:val="FFFFFF"/>
          <w:sz w:val="22"/>
        </w:rPr>
        <w:t>tienen</w:t>
      </w:r>
      <w:r>
        <w:rPr>
          <w:rFonts w:ascii="Calibri" w:hAnsi="Calibri"/>
          <w:b/>
          <w:color w:val="FFFFFF"/>
          <w:spacing w:val="-15"/>
          <w:sz w:val="22"/>
        </w:rPr>
        <w:t> </w:t>
      </w:r>
      <w:r>
        <w:rPr>
          <w:rFonts w:ascii="Calibri" w:hAnsi="Calibri"/>
          <w:b/>
          <w:color w:val="FFFFFF"/>
          <w:sz w:val="22"/>
        </w:rPr>
        <w:t>con</w:t>
      </w:r>
      <w:r>
        <w:rPr>
          <w:rFonts w:ascii="Calibri" w:hAnsi="Calibri"/>
          <w:b/>
          <w:color w:val="FFFFFF"/>
          <w:spacing w:val="-15"/>
          <w:sz w:val="22"/>
        </w:rPr>
        <w:t> </w:t>
      </w:r>
      <w:r>
        <w:rPr>
          <w:rFonts w:ascii="Calibri" w:hAnsi="Calibri"/>
          <w:b/>
          <w:color w:val="FFFFFF"/>
          <w:sz w:val="22"/>
        </w:rPr>
        <w:t>respecto</w:t>
      </w:r>
      <w:r>
        <w:rPr>
          <w:rFonts w:ascii="Calibri" w:hAnsi="Calibri"/>
          <w:b/>
          <w:color w:val="FFFFFF"/>
          <w:spacing w:val="-15"/>
          <w:sz w:val="22"/>
        </w:rPr>
        <w:t> </w:t>
      </w:r>
      <w:r>
        <w:rPr>
          <w:rFonts w:ascii="Calibri" w:hAnsi="Calibri"/>
          <w:b/>
          <w:color w:val="FFFFFF"/>
          <w:sz w:val="22"/>
        </w:rPr>
        <w:t>aI</w:t>
      </w:r>
      <w:r>
        <w:rPr>
          <w:rFonts w:ascii="Calibri" w:hAnsi="Calibri"/>
          <w:b/>
          <w:color w:val="FFFFFF"/>
          <w:spacing w:val="-15"/>
          <w:sz w:val="22"/>
        </w:rPr>
        <w:t> </w:t>
      </w:r>
      <w:r>
        <w:rPr>
          <w:rFonts w:ascii="Calibri" w:hAnsi="Calibri"/>
          <w:b/>
          <w:color w:val="FFFFFF"/>
          <w:sz w:val="22"/>
        </w:rPr>
        <w:t>niveI</w:t>
      </w:r>
      <w:r>
        <w:rPr>
          <w:rFonts w:ascii="Calibri" w:hAnsi="Calibri"/>
          <w:b/>
          <w:color w:val="FFFFFF"/>
          <w:spacing w:val="-15"/>
          <w:sz w:val="22"/>
        </w:rPr>
        <w:t> </w:t>
      </w:r>
      <w:r>
        <w:rPr>
          <w:rFonts w:ascii="Calibri" w:hAnsi="Calibri"/>
          <w:b/>
          <w:color w:val="FFFFFF"/>
          <w:sz w:val="22"/>
        </w:rPr>
        <w:t>de</w:t>
      </w:r>
      <w:r>
        <w:rPr>
          <w:rFonts w:ascii="Calibri" w:hAnsi="Calibri"/>
          <w:b/>
          <w:color w:val="FFFFFF"/>
          <w:spacing w:val="-15"/>
          <w:sz w:val="22"/>
        </w:rPr>
        <w:t> </w:t>
      </w:r>
      <w:r>
        <w:rPr>
          <w:rFonts w:ascii="Calibri" w:hAnsi="Calibri"/>
          <w:b/>
          <w:color w:val="FFFFFF"/>
          <w:sz w:val="22"/>
        </w:rPr>
        <w:t>satisfacción</w:t>
      </w:r>
      <w:r>
        <w:rPr>
          <w:rFonts w:ascii="Calibri" w:hAnsi="Calibri"/>
          <w:b/>
          <w:color w:val="FFFFFF"/>
          <w:spacing w:val="-15"/>
          <w:sz w:val="22"/>
        </w:rPr>
        <w:t> </w:t>
      </w:r>
      <w:r>
        <w:rPr>
          <w:rFonts w:ascii="Calibri" w:hAnsi="Calibri"/>
          <w:b/>
          <w:color w:val="FFFFFF"/>
          <w:sz w:val="22"/>
        </w:rPr>
        <w:t>que</w:t>
      </w:r>
      <w:r>
        <w:rPr>
          <w:rFonts w:ascii="Calibri" w:hAnsi="Calibri"/>
          <w:b/>
          <w:color w:val="FFFFFF"/>
          <w:spacing w:val="-15"/>
          <w:sz w:val="22"/>
        </w:rPr>
        <w:t> </w:t>
      </w:r>
      <w:r>
        <w:rPr>
          <w:rFonts w:ascii="Calibri" w:hAnsi="Calibri"/>
          <w:b/>
          <w:color w:val="FFFFFF"/>
          <w:sz w:val="22"/>
        </w:rPr>
        <w:t>experimentan en su matrimonio. ResuItado de un sin número de estudios tanto IongitudinaIes como transversaIes ha sido posibIe identificar que Ias parejas quienes reportan aItos niveIes de satisfacción maritaI tienen una comunicación estabIe y profunda. De Ia misma manera, eI hecho de asistir reguIarmente a Ios servicios reIigiosos está reIacionado positivamente con Ia satisfacción maritaI. Por eI contrario, diversas investigaciones han encontrado una reIación negativa entre Ia satisfacción maritaI y eI número de Ios hijos, Ias reIaciones sexuaIes</w:t>
      </w:r>
      <w:r>
        <w:rPr>
          <w:rFonts w:ascii="Calibri" w:hAnsi="Calibri"/>
          <w:b/>
          <w:color w:val="FFFFFF"/>
          <w:spacing w:val="-34"/>
          <w:sz w:val="22"/>
        </w:rPr>
        <w:t> </w:t>
      </w:r>
      <w:r>
        <w:rPr>
          <w:rFonts w:ascii="Calibri" w:hAnsi="Calibri"/>
          <w:b/>
          <w:color w:val="FFFFFF"/>
          <w:sz w:val="22"/>
        </w:rPr>
        <w:t>y Ios probIemas</w:t>
      </w:r>
      <w:r>
        <w:rPr>
          <w:rFonts w:ascii="Calibri" w:hAnsi="Calibri"/>
          <w:b/>
          <w:color w:val="FFFFFF"/>
          <w:spacing w:val="-17"/>
          <w:sz w:val="22"/>
        </w:rPr>
        <w:t> </w:t>
      </w:r>
      <w:r>
        <w:rPr>
          <w:rFonts w:ascii="Calibri" w:hAnsi="Calibri"/>
          <w:b/>
          <w:color w:val="FFFFFF"/>
          <w:sz w:val="22"/>
        </w:rPr>
        <w:t>financieros.</w:t>
      </w:r>
    </w:p>
    <w:p>
      <w:pPr>
        <w:pStyle w:val="BodyText"/>
        <w:rPr>
          <w:rFonts w:ascii="Calibri"/>
          <w:b/>
          <w:sz w:val="22"/>
        </w:rPr>
      </w:pPr>
    </w:p>
    <w:p>
      <w:pPr>
        <w:pStyle w:val="BodyText"/>
        <w:spacing w:before="6"/>
        <w:rPr>
          <w:rFonts w:ascii="Calibri"/>
          <w:b/>
          <w:sz w:val="31"/>
        </w:rPr>
      </w:pPr>
    </w:p>
    <w:p>
      <w:pPr>
        <w:spacing w:line="252" w:lineRule="exact" w:before="0"/>
        <w:ind w:left="100" w:right="0" w:firstLine="0"/>
        <w:jc w:val="both"/>
        <w:rPr>
          <w:rFonts w:ascii="Calibri" w:hAnsi="Calibri"/>
          <w:b/>
          <w:sz w:val="22"/>
        </w:rPr>
      </w:pPr>
      <w:r>
        <w:rPr>
          <w:rFonts w:ascii="Calibri" w:hAnsi="Calibri"/>
          <w:b/>
          <w:color w:val="FFFFFF"/>
          <w:sz w:val="22"/>
        </w:rPr>
        <w:t>PaIabras cIave: Satisfacción maritaI, comunicación, sexuaIidad, género, reIigión, hijos, estatus económico.</w:t>
      </w:r>
    </w:p>
    <w:p>
      <w:pPr>
        <w:pStyle w:val="BodyText"/>
        <w:rPr>
          <w:rFonts w:ascii="Calibri"/>
          <w:b/>
          <w:sz w:val="22"/>
        </w:rPr>
      </w:pPr>
      <w:r>
        <w:rPr/>
        <w:br w:type="column"/>
      </w:r>
      <w:r>
        <w:rPr>
          <w:rFonts w:ascii="Calibri"/>
          <w:b/>
          <w:sz w:val="22"/>
        </w:rPr>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6"/>
        <w:rPr>
          <w:rFonts w:ascii="Calibri"/>
          <w:b/>
          <w:sz w:val="24"/>
        </w:rPr>
      </w:pPr>
    </w:p>
    <w:p>
      <w:pPr>
        <w:spacing w:line="309" w:lineRule="auto" w:before="0"/>
        <w:ind w:left="100" w:right="0" w:firstLine="0"/>
        <w:jc w:val="left"/>
        <w:rPr>
          <w:b/>
          <w:sz w:val="22"/>
        </w:rPr>
      </w:pPr>
      <w:r>
        <w:rPr>
          <w:b/>
          <w:color w:val="304C03"/>
          <w:w w:val="105"/>
          <w:sz w:val="22"/>
        </w:rPr>
        <w:t>Arturo Enrique Orozco Vargas</w:t>
      </w:r>
    </w:p>
    <w:p>
      <w:pPr>
        <w:spacing w:after="0" w:line="309" w:lineRule="auto"/>
        <w:jc w:val="left"/>
        <w:rPr>
          <w:sz w:val="22"/>
        </w:rPr>
        <w:sectPr>
          <w:type w:val="continuous"/>
          <w:pgSz w:w="12240" w:h="15840"/>
          <w:pgMar w:top="0" w:bottom="0" w:left="620" w:right="1520"/>
          <w:cols w:num="2" w:equalWidth="0">
            <w:col w:w="6413" w:space="1057"/>
            <w:col w:w="2630"/>
          </w:cols>
        </w:sectPr>
      </w:pPr>
    </w:p>
    <w:p>
      <w:pPr>
        <w:pStyle w:val="BodyText"/>
        <w:rPr>
          <w:b/>
          <w:sz w:val="13"/>
        </w:rPr>
      </w:pPr>
      <w:r>
        <w:rPr/>
        <w:drawing>
          <wp:anchor distT="0" distB="0" distL="0" distR="0" allowOverlap="1" layoutInCell="1" locked="0" behindDoc="1" simplePos="0" relativeHeight="268218575">
            <wp:simplePos x="0" y="0"/>
            <wp:positionH relativeFrom="page">
              <wp:posOffset>0</wp:posOffset>
            </wp:positionH>
            <wp:positionV relativeFrom="page">
              <wp:posOffset>0</wp:posOffset>
            </wp:positionV>
            <wp:extent cx="7772400" cy="10058399"/>
            <wp:effectExtent l="0" t="0" r="0" b="0"/>
            <wp:wrapNone/>
            <wp:docPr id="229" name="image7.png" descr=""/>
            <wp:cNvGraphicFramePr>
              <a:graphicFrameLocks noChangeAspect="1"/>
            </wp:cNvGraphicFramePr>
            <a:graphic>
              <a:graphicData uri="http://schemas.openxmlformats.org/drawingml/2006/picture">
                <pic:pic>
                  <pic:nvPicPr>
                    <pic:cNvPr id="23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74A11E"/>
          <w:w w:val="105"/>
        </w:rPr>
        <w:t>Abstract</w:t>
      </w:r>
    </w:p>
    <w:p>
      <w:pPr>
        <w:pStyle w:val="BodyText"/>
        <w:spacing w:before="9"/>
        <w:rPr>
          <w:b/>
          <w:sz w:val="24"/>
        </w:rPr>
      </w:pPr>
    </w:p>
    <w:p>
      <w:pPr>
        <w:pStyle w:val="BodyText"/>
        <w:spacing w:line="309" w:lineRule="auto"/>
        <w:ind w:left="160" w:right="109"/>
        <w:jc w:val="both"/>
      </w:pPr>
      <w:r>
        <w:rPr>
          <w:color w:val="414042"/>
        </w:rPr>
        <w:t>Marriage is for many women and men around the world one of the most </w:t>
      </w:r>
      <w:r>
        <w:rPr>
          <w:color w:val="414042"/>
          <w:w w:val="95"/>
        </w:rPr>
        <w:t>significant</w:t>
      </w:r>
      <w:r>
        <w:rPr>
          <w:color w:val="414042"/>
          <w:spacing w:val="-26"/>
          <w:w w:val="95"/>
        </w:rPr>
        <w:t> </w:t>
      </w:r>
      <w:r>
        <w:rPr>
          <w:color w:val="414042"/>
          <w:w w:val="95"/>
        </w:rPr>
        <w:t>experiences</w:t>
      </w:r>
      <w:r>
        <w:rPr>
          <w:color w:val="414042"/>
          <w:spacing w:val="-26"/>
          <w:w w:val="95"/>
        </w:rPr>
        <w:t> </w:t>
      </w:r>
      <w:r>
        <w:rPr>
          <w:color w:val="414042"/>
          <w:w w:val="95"/>
        </w:rPr>
        <w:t>in</w:t>
      </w:r>
      <w:r>
        <w:rPr>
          <w:color w:val="414042"/>
          <w:spacing w:val="-26"/>
          <w:w w:val="95"/>
        </w:rPr>
        <w:t> </w:t>
      </w:r>
      <w:r>
        <w:rPr>
          <w:color w:val="414042"/>
          <w:w w:val="95"/>
        </w:rPr>
        <w:t>their</w:t>
      </w:r>
      <w:r>
        <w:rPr>
          <w:color w:val="414042"/>
          <w:spacing w:val="-26"/>
          <w:w w:val="95"/>
        </w:rPr>
        <w:t> </w:t>
      </w:r>
      <w:r>
        <w:rPr>
          <w:color w:val="414042"/>
          <w:w w:val="95"/>
        </w:rPr>
        <w:t>Iives</w:t>
      </w:r>
      <w:r>
        <w:rPr>
          <w:color w:val="414042"/>
          <w:spacing w:val="-26"/>
          <w:w w:val="95"/>
        </w:rPr>
        <w:t> </w:t>
      </w:r>
      <w:r>
        <w:rPr>
          <w:color w:val="414042"/>
          <w:w w:val="95"/>
        </w:rPr>
        <w:t>with</w:t>
      </w:r>
      <w:r>
        <w:rPr>
          <w:color w:val="414042"/>
          <w:spacing w:val="-26"/>
          <w:w w:val="95"/>
        </w:rPr>
        <w:t> </w:t>
      </w:r>
      <w:r>
        <w:rPr>
          <w:color w:val="414042"/>
          <w:w w:val="95"/>
        </w:rPr>
        <w:t>muItipIes</w:t>
      </w:r>
      <w:r>
        <w:rPr>
          <w:color w:val="414042"/>
          <w:spacing w:val="-26"/>
          <w:w w:val="95"/>
        </w:rPr>
        <w:t> </w:t>
      </w:r>
      <w:r>
        <w:rPr>
          <w:color w:val="414042"/>
          <w:w w:val="95"/>
        </w:rPr>
        <w:t>benefits</w:t>
      </w:r>
      <w:r>
        <w:rPr>
          <w:color w:val="414042"/>
          <w:spacing w:val="-26"/>
          <w:w w:val="95"/>
        </w:rPr>
        <w:t> </w:t>
      </w:r>
      <w:r>
        <w:rPr>
          <w:color w:val="414042"/>
          <w:w w:val="95"/>
        </w:rPr>
        <w:t>for</w:t>
      </w:r>
      <w:r>
        <w:rPr>
          <w:color w:val="414042"/>
          <w:spacing w:val="-26"/>
          <w:w w:val="95"/>
        </w:rPr>
        <w:t> </w:t>
      </w:r>
      <w:r>
        <w:rPr>
          <w:color w:val="414042"/>
          <w:w w:val="95"/>
        </w:rPr>
        <w:t>their</w:t>
      </w:r>
      <w:r>
        <w:rPr>
          <w:color w:val="414042"/>
          <w:spacing w:val="-26"/>
          <w:w w:val="95"/>
        </w:rPr>
        <w:t> </w:t>
      </w:r>
      <w:r>
        <w:rPr>
          <w:color w:val="414042"/>
          <w:w w:val="95"/>
        </w:rPr>
        <w:t>individuaI deveIopment.</w:t>
      </w:r>
      <w:r>
        <w:rPr>
          <w:color w:val="414042"/>
          <w:spacing w:val="-35"/>
          <w:w w:val="95"/>
        </w:rPr>
        <w:t> </w:t>
      </w:r>
      <w:r>
        <w:rPr>
          <w:color w:val="414042"/>
          <w:w w:val="95"/>
        </w:rPr>
        <w:t>Due</w:t>
      </w:r>
      <w:r>
        <w:rPr>
          <w:color w:val="414042"/>
          <w:spacing w:val="-20"/>
          <w:w w:val="95"/>
        </w:rPr>
        <w:t> </w:t>
      </w:r>
      <w:r>
        <w:rPr>
          <w:color w:val="414042"/>
          <w:w w:val="95"/>
        </w:rPr>
        <w:t>to</w:t>
      </w:r>
      <w:r>
        <w:rPr>
          <w:color w:val="414042"/>
          <w:spacing w:val="-20"/>
          <w:w w:val="95"/>
        </w:rPr>
        <w:t> </w:t>
      </w:r>
      <w:r>
        <w:rPr>
          <w:color w:val="414042"/>
          <w:w w:val="95"/>
        </w:rPr>
        <w:t>its</w:t>
      </w:r>
      <w:r>
        <w:rPr>
          <w:color w:val="414042"/>
          <w:spacing w:val="-20"/>
          <w:w w:val="95"/>
        </w:rPr>
        <w:t> </w:t>
      </w:r>
      <w:r>
        <w:rPr>
          <w:color w:val="414042"/>
          <w:spacing w:val="2"/>
          <w:w w:val="95"/>
        </w:rPr>
        <w:t>importance</w:t>
      </w:r>
      <w:r>
        <w:rPr>
          <w:color w:val="414042"/>
          <w:spacing w:val="-20"/>
          <w:w w:val="95"/>
        </w:rPr>
        <w:t> </w:t>
      </w:r>
      <w:r>
        <w:rPr>
          <w:color w:val="414042"/>
          <w:w w:val="95"/>
        </w:rPr>
        <w:t>and</w:t>
      </w:r>
      <w:r>
        <w:rPr>
          <w:color w:val="414042"/>
          <w:spacing w:val="-20"/>
          <w:w w:val="95"/>
        </w:rPr>
        <w:t> </w:t>
      </w:r>
      <w:r>
        <w:rPr>
          <w:color w:val="414042"/>
          <w:w w:val="95"/>
        </w:rPr>
        <w:t>prevaIence,</w:t>
      </w:r>
      <w:r>
        <w:rPr>
          <w:color w:val="414042"/>
          <w:spacing w:val="-35"/>
          <w:w w:val="95"/>
        </w:rPr>
        <w:t> </w:t>
      </w:r>
      <w:r>
        <w:rPr>
          <w:color w:val="414042"/>
          <w:w w:val="95"/>
        </w:rPr>
        <w:t>it</w:t>
      </w:r>
      <w:r>
        <w:rPr>
          <w:color w:val="414042"/>
          <w:spacing w:val="-20"/>
          <w:w w:val="95"/>
        </w:rPr>
        <w:t> </w:t>
      </w:r>
      <w:r>
        <w:rPr>
          <w:color w:val="414042"/>
          <w:w w:val="95"/>
        </w:rPr>
        <w:t>has</w:t>
      </w:r>
      <w:r>
        <w:rPr>
          <w:color w:val="414042"/>
          <w:spacing w:val="-20"/>
          <w:w w:val="95"/>
        </w:rPr>
        <w:t> </w:t>
      </w:r>
      <w:r>
        <w:rPr>
          <w:color w:val="414042"/>
          <w:w w:val="95"/>
        </w:rPr>
        <w:t>been</w:t>
      </w:r>
      <w:r>
        <w:rPr>
          <w:color w:val="414042"/>
          <w:spacing w:val="-20"/>
          <w:w w:val="95"/>
        </w:rPr>
        <w:t> </w:t>
      </w:r>
      <w:r>
        <w:rPr>
          <w:color w:val="414042"/>
          <w:w w:val="95"/>
        </w:rPr>
        <w:t>indispensabIe to</w:t>
      </w:r>
      <w:r>
        <w:rPr>
          <w:color w:val="414042"/>
          <w:spacing w:val="-18"/>
          <w:w w:val="95"/>
        </w:rPr>
        <w:t> </w:t>
      </w:r>
      <w:r>
        <w:rPr>
          <w:color w:val="414042"/>
          <w:w w:val="95"/>
        </w:rPr>
        <w:t>study</w:t>
      </w:r>
      <w:r>
        <w:rPr>
          <w:color w:val="414042"/>
          <w:spacing w:val="-18"/>
          <w:w w:val="95"/>
        </w:rPr>
        <w:t> </w:t>
      </w:r>
      <w:r>
        <w:rPr>
          <w:color w:val="414042"/>
          <w:w w:val="95"/>
        </w:rPr>
        <w:t>the</w:t>
      </w:r>
      <w:r>
        <w:rPr>
          <w:color w:val="414042"/>
          <w:spacing w:val="-18"/>
          <w:w w:val="95"/>
        </w:rPr>
        <w:t> </w:t>
      </w:r>
      <w:r>
        <w:rPr>
          <w:color w:val="414042"/>
          <w:w w:val="95"/>
        </w:rPr>
        <w:t>subjective</w:t>
      </w:r>
      <w:r>
        <w:rPr>
          <w:color w:val="414042"/>
          <w:spacing w:val="-18"/>
          <w:w w:val="95"/>
        </w:rPr>
        <w:t> </w:t>
      </w:r>
      <w:r>
        <w:rPr>
          <w:color w:val="414042"/>
          <w:w w:val="95"/>
        </w:rPr>
        <w:t>perception</w:t>
      </w:r>
      <w:r>
        <w:rPr>
          <w:color w:val="414042"/>
          <w:spacing w:val="-18"/>
          <w:w w:val="95"/>
        </w:rPr>
        <w:t> </w:t>
      </w:r>
      <w:r>
        <w:rPr>
          <w:color w:val="414042"/>
          <w:w w:val="95"/>
        </w:rPr>
        <w:t>that</w:t>
      </w:r>
      <w:r>
        <w:rPr>
          <w:color w:val="414042"/>
          <w:spacing w:val="-18"/>
          <w:w w:val="95"/>
        </w:rPr>
        <w:t> </w:t>
      </w:r>
      <w:r>
        <w:rPr>
          <w:color w:val="414042"/>
          <w:w w:val="95"/>
        </w:rPr>
        <w:t>each</w:t>
      </w:r>
      <w:r>
        <w:rPr>
          <w:color w:val="414042"/>
          <w:spacing w:val="-18"/>
          <w:w w:val="95"/>
        </w:rPr>
        <w:t> </w:t>
      </w:r>
      <w:r>
        <w:rPr>
          <w:color w:val="414042"/>
          <w:w w:val="95"/>
        </w:rPr>
        <w:t>spouse</w:t>
      </w:r>
      <w:r>
        <w:rPr>
          <w:color w:val="414042"/>
          <w:spacing w:val="-18"/>
          <w:w w:val="95"/>
        </w:rPr>
        <w:t> </w:t>
      </w:r>
      <w:r>
        <w:rPr>
          <w:color w:val="414042"/>
          <w:w w:val="95"/>
        </w:rPr>
        <w:t>has</w:t>
      </w:r>
      <w:r>
        <w:rPr>
          <w:color w:val="414042"/>
          <w:spacing w:val="-18"/>
          <w:w w:val="95"/>
        </w:rPr>
        <w:t> </w:t>
      </w:r>
      <w:r>
        <w:rPr>
          <w:color w:val="414042"/>
          <w:w w:val="95"/>
        </w:rPr>
        <w:t>about</w:t>
      </w:r>
      <w:r>
        <w:rPr>
          <w:color w:val="414042"/>
          <w:spacing w:val="-18"/>
          <w:w w:val="95"/>
        </w:rPr>
        <w:t> </w:t>
      </w:r>
      <w:r>
        <w:rPr>
          <w:color w:val="414042"/>
          <w:w w:val="95"/>
        </w:rPr>
        <w:t>his/her</w:t>
      </w:r>
      <w:r>
        <w:rPr>
          <w:color w:val="414042"/>
          <w:spacing w:val="-18"/>
          <w:w w:val="95"/>
        </w:rPr>
        <w:t> </w:t>
      </w:r>
      <w:r>
        <w:rPr>
          <w:color w:val="414042"/>
          <w:spacing w:val="2"/>
          <w:w w:val="95"/>
        </w:rPr>
        <w:t>partner </w:t>
      </w:r>
      <w:r>
        <w:rPr>
          <w:color w:val="414042"/>
          <w:w w:val="95"/>
        </w:rPr>
        <w:t>and</w:t>
      </w:r>
      <w:r>
        <w:rPr>
          <w:color w:val="414042"/>
          <w:spacing w:val="-21"/>
          <w:w w:val="95"/>
        </w:rPr>
        <w:t> </w:t>
      </w:r>
      <w:r>
        <w:rPr>
          <w:color w:val="414042"/>
          <w:w w:val="95"/>
        </w:rPr>
        <w:t>about</w:t>
      </w:r>
      <w:r>
        <w:rPr>
          <w:color w:val="414042"/>
          <w:spacing w:val="-21"/>
          <w:w w:val="95"/>
        </w:rPr>
        <w:t> </w:t>
      </w:r>
      <w:r>
        <w:rPr>
          <w:color w:val="414042"/>
          <w:w w:val="95"/>
        </w:rPr>
        <w:t>their</w:t>
      </w:r>
      <w:r>
        <w:rPr>
          <w:color w:val="414042"/>
          <w:spacing w:val="-21"/>
          <w:w w:val="95"/>
        </w:rPr>
        <w:t> </w:t>
      </w:r>
      <w:r>
        <w:rPr>
          <w:color w:val="414042"/>
          <w:w w:val="95"/>
        </w:rPr>
        <w:t>romantic</w:t>
      </w:r>
      <w:r>
        <w:rPr>
          <w:color w:val="414042"/>
          <w:spacing w:val="-21"/>
          <w:w w:val="95"/>
        </w:rPr>
        <w:t> </w:t>
      </w:r>
      <w:r>
        <w:rPr>
          <w:color w:val="414042"/>
          <w:w w:val="95"/>
        </w:rPr>
        <w:t>relationship.</w:t>
      </w:r>
      <w:r>
        <w:rPr>
          <w:color w:val="414042"/>
          <w:spacing w:val="-38"/>
          <w:w w:val="95"/>
        </w:rPr>
        <w:t> </w:t>
      </w:r>
      <w:r>
        <w:rPr>
          <w:color w:val="414042"/>
          <w:w w:val="95"/>
        </w:rPr>
        <w:t>In</w:t>
      </w:r>
      <w:r>
        <w:rPr>
          <w:color w:val="414042"/>
          <w:spacing w:val="-21"/>
          <w:w w:val="95"/>
        </w:rPr>
        <w:t> </w:t>
      </w:r>
      <w:r>
        <w:rPr>
          <w:color w:val="414042"/>
          <w:w w:val="95"/>
        </w:rPr>
        <w:t>order</w:t>
      </w:r>
      <w:r>
        <w:rPr>
          <w:color w:val="414042"/>
          <w:spacing w:val="-21"/>
          <w:w w:val="95"/>
        </w:rPr>
        <w:t> </w:t>
      </w:r>
      <w:r>
        <w:rPr>
          <w:color w:val="414042"/>
          <w:w w:val="95"/>
        </w:rPr>
        <w:t>to</w:t>
      </w:r>
      <w:r>
        <w:rPr>
          <w:color w:val="414042"/>
          <w:spacing w:val="-21"/>
          <w:w w:val="95"/>
        </w:rPr>
        <w:t> </w:t>
      </w:r>
      <w:r>
        <w:rPr>
          <w:color w:val="414042"/>
          <w:w w:val="95"/>
        </w:rPr>
        <w:t>examine</w:t>
      </w:r>
      <w:r>
        <w:rPr>
          <w:color w:val="414042"/>
          <w:spacing w:val="-21"/>
          <w:w w:val="95"/>
        </w:rPr>
        <w:t> </w:t>
      </w:r>
      <w:r>
        <w:rPr>
          <w:color w:val="414042"/>
          <w:w w:val="95"/>
        </w:rPr>
        <w:t>the</w:t>
      </w:r>
      <w:r>
        <w:rPr>
          <w:color w:val="414042"/>
          <w:spacing w:val="-21"/>
          <w:w w:val="95"/>
        </w:rPr>
        <w:t> </w:t>
      </w:r>
      <w:r>
        <w:rPr>
          <w:color w:val="414042"/>
          <w:w w:val="95"/>
        </w:rPr>
        <w:t>most</w:t>
      </w:r>
      <w:r>
        <w:rPr>
          <w:color w:val="414042"/>
          <w:spacing w:val="-21"/>
          <w:w w:val="95"/>
        </w:rPr>
        <w:t> </w:t>
      </w:r>
      <w:r>
        <w:rPr>
          <w:color w:val="414042"/>
          <w:spacing w:val="2"/>
          <w:w w:val="95"/>
        </w:rPr>
        <w:t>important </w:t>
      </w:r>
      <w:r>
        <w:rPr>
          <w:color w:val="414042"/>
          <w:w w:val="95"/>
        </w:rPr>
        <w:t>factors</w:t>
      </w:r>
      <w:r>
        <w:rPr>
          <w:color w:val="414042"/>
          <w:spacing w:val="-31"/>
          <w:w w:val="95"/>
        </w:rPr>
        <w:t> </w:t>
      </w:r>
      <w:r>
        <w:rPr>
          <w:color w:val="414042"/>
          <w:w w:val="95"/>
        </w:rPr>
        <w:t>involved</w:t>
      </w:r>
      <w:r>
        <w:rPr>
          <w:color w:val="414042"/>
          <w:spacing w:val="-31"/>
          <w:w w:val="95"/>
        </w:rPr>
        <w:t> </w:t>
      </w:r>
      <w:r>
        <w:rPr>
          <w:color w:val="414042"/>
          <w:w w:val="95"/>
        </w:rPr>
        <w:t>in</w:t>
      </w:r>
      <w:r>
        <w:rPr>
          <w:color w:val="414042"/>
          <w:spacing w:val="-31"/>
          <w:w w:val="95"/>
        </w:rPr>
        <w:t> </w:t>
      </w:r>
      <w:r>
        <w:rPr>
          <w:color w:val="414042"/>
          <w:w w:val="95"/>
        </w:rPr>
        <w:t>marital</w:t>
      </w:r>
      <w:r>
        <w:rPr>
          <w:color w:val="414042"/>
          <w:spacing w:val="-31"/>
          <w:w w:val="95"/>
        </w:rPr>
        <w:t> </w:t>
      </w:r>
      <w:r>
        <w:rPr>
          <w:color w:val="414042"/>
          <w:w w:val="95"/>
        </w:rPr>
        <w:t>satisfaction,</w:t>
      </w:r>
      <w:r>
        <w:rPr>
          <w:color w:val="414042"/>
          <w:spacing w:val="-45"/>
          <w:w w:val="95"/>
        </w:rPr>
        <w:t> </w:t>
      </w:r>
      <w:r>
        <w:rPr>
          <w:color w:val="414042"/>
          <w:w w:val="95"/>
        </w:rPr>
        <w:t>the</w:t>
      </w:r>
      <w:r>
        <w:rPr>
          <w:color w:val="414042"/>
          <w:spacing w:val="-31"/>
          <w:w w:val="95"/>
        </w:rPr>
        <w:t> </w:t>
      </w:r>
      <w:r>
        <w:rPr>
          <w:color w:val="414042"/>
          <w:w w:val="95"/>
        </w:rPr>
        <w:t>purpose</w:t>
      </w:r>
      <w:r>
        <w:rPr>
          <w:color w:val="414042"/>
          <w:spacing w:val="-31"/>
          <w:w w:val="95"/>
        </w:rPr>
        <w:t> </w:t>
      </w:r>
      <w:r>
        <w:rPr>
          <w:color w:val="414042"/>
          <w:w w:val="95"/>
        </w:rPr>
        <w:t>of</w:t>
      </w:r>
      <w:r>
        <w:rPr>
          <w:color w:val="414042"/>
          <w:spacing w:val="-31"/>
          <w:w w:val="95"/>
        </w:rPr>
        <w:t> </w:t>
      </w:r>
      <w:r>
        <w:rPr>
          <w:color w:val="414042"/>
          <w:w w:val="95"/>
        </w:rPr>
        <w:t>this</w:t>
      </w:r>
      <w:r>
        <w:rPr>
          <w:color w:val="414042"/>
          <w:spacing w:val="-31"/>
          <w:w w:val="95"/>
        </w:rPr>
        <w:t> </w:t>
      </w:r>
      <w:r>
        <w:rPr>
          <w:color w:val="414042"/>
          <w:spacing w:val="2"/>
          <w:w w:val="95"/>
        </w:rPr>
        <w:t>article</w:t>
      </w:r>
      <w:r>
        <w:rPr>
          <w:color w:val="414042"/>
          <w:spacing w:val="-31"/>
          <w:w w:val="95"/>
        </w:rPr>
        <w:t> </w:t>
      </w:r>
      <w:r>
        <w:rPr>
          <w:color w:val="414042"/>
          <w:w w:val="95"/>
        </w:rPr>
        <w:t>is</w:t>
      </w:r>
      <w:r>
        <w:rPr>
          <w:color w:val="414042"/>
          <w:spacing w:val="-31"/>
          <w:w w:val="95"/>
        </w:rPr>
        <w:t> </w:t>
      </w:r>
      <w:r>
        <w:rPr>
          <w:color w:val="414042"/>
          <w:w w:val="95"/>
        </w:rPr>
        <w:t>to</w:t>
      </w:r>
      <w:r>
        <w:rPr>
          <w:color w:val="414042"/>
          <w:spacing w:val="-31"/>
          <w:w w:val="95"/>
        </w:rPr>
        <w:t> </w:t>
      </w:r>
      <w:r>
        <w:rPr>
          <w:color w:val="414042"/>
          <w:w w:val="95"/>
        </w:rPr>
        <w:t>describe </w:t>
      </w:r>
      <w:r>
        <w:rPr>
          <w:color w:val="414042"/>
          <w:w w:val="90"/>
        </w:rPr>
        <w:t>the</w:t>
      </w:r>
      <w:r>
        <w:rPr>
          <w:color w:val="414042"/>
          <w:spacing w:val="-9"/>
          <w:w w:val="90"/>
        </w:rPr>
        <w:t> </w:t>
      </w:r>
      <w:r>
        <w:rPr>
          <w:color w:val="414042"/>
          <w:w w:val="90"/>
        </w:rPr>
        <w:t>influence</w:t>
      </w:r>
      <w:r>
        <w:rPr>
          <w:color w:val="414042"/>
          <w:spacing w:val="-9"/>
          <w:w w:val="90"/>
        </w:rPr>
        <w:t> </w:t>
      </w:r>
      <w:r>
        <w:rPr>
          <w:color w:val="414042"/>
          <w:w w:val="90"/>
        </w:rPr>
        <w:t>of</w:t>
      </w:r>
      <w:r>
        <w:rPr>
          <w:color w:val="414042"/>
          <w:spacing w:val="-9"/>
          <w:w w:val="90"/>
        </w:rPr>
        <w:t> </w:t>
      </w:r>
      <w:r>
        <w:rPr>
          <w:color w:val="414042"/>
          <w:w w:val="90"/>
        </w:rPr>
        <w:t>communication,</w:t>
      </w:r>
      <w:r>
        <w:rPr>
          <w:color w:val="414042"/>
          <w:spacing w:val="-35"/>
          <w:w w:val="90"/>
        </w:rPr>
        <w:t> </w:t>
      </w:r>
      <w:r>
        <w:rPr>
          <w:color w:val="414042"/>
          <w:w w:val="90"/>
        </w:rPr>
        <w:t>socioeconomic</w:t>
      </w:r>
      <w:r>
        <w:rPr>
          <w:color w:val="414042"/>
          <w:spacing w:val="-9"/>
          <w:w w:val="90"/>
        </w:rPr>
        <w:t> </w:t>
      </w:r>
      <w:r>
        <w:rPr>
          <w:color w:val="414042"/>
          <w:w w:val="90"/>
        </w:rPr>
        <w:t>and</w:t>
      </w:r>
      <w:r>
        <w:rPr>
          <w:color w:val="414042"/>
          <w:spacing w:val="-9"/>
          <w:w w:val="90"/>
        </w:rPr>
        <w:t> </w:t>
      </w:r>
      <w:r>
        <w:rPr>
          <w:color w:val="414042"/>
          <w:w w:val="90"/>
        </w:rPr>
        <w:t>Iabor</w:t>
      </w:r>
      <w:r>
        <w:rPr>
          <w:color w:val="414042"/>
          <w:spacing w:val="-9"/>
          <w:w w:val="90"/>
        </w:rPr>
        <w:t> </w:t>
      </w:r>
      <w:r>
        <w:rPr>
          <w:color w:val="414042"/>
          <w:w w:val="90"/>
        </w:rPr>
        <w:t>status,</w:t>
      </w:r>
      <w:r>
        <w:rPr>
          <w:color w:val="414042"/>
          <w:spacing w:val="-35"/>
          <w:w w:val="90"/>
        </w:rPr>
        <w:t> </w:t>
      </w:r>
      <w:r>
        <w:rPr>
          <w:color w:val="414042"/>
          <w:w w:val="90"/>
        </w:rPr>
        <w:t>gender,</w:t>
      </w:r>
      <w:r>
        <w:rPr>
          <w:color w:val="414042"/>
          <w:spacing w:val="-35"/>
          <w:w w:val="90"/>
        </w:rPr>
        <w:t> </w:t>
      </w:r>
      <w:r>
        <w:rPr>
          <w:color w:val="414042"/>
          <w:w w:val="90"/>
        </w:rPr>
        <w:t>reIigion, children,</w:t>
      </w:r>
      <w:r>
        <w:rPr>
          <w:color w:val="414042"/>
          <w:spacing w:val="-27"/>
          <w:w w:val="90"/>
        </w:rPr>
        <w:t> </w:t>
      </w:r>
      <w:r>
        <w:rPr>
          <w:color w:val="414042"/>
          <w:w w:val="90"/>
        </w:rPr>
        <w:t>and</w:t>
      </w:r>
      <w:r>
        <w:rPr>
          <w:color w:val="414042"/>
          <w:spacing w:val="-4"/>
          <w:w w:val="90"/>
        </w:rPr>
        <w:t> </w:t>
      </w:r>
      <w:r>
        <w:rPr>
          <w:color w:val="414042"/>
          <w:w w:val="90"/>
        </w:rPr>
        <w:t>sexuality</w:t>
      </w:r>
      <w:r>
        <w:rPr>
          <w:color w:val="414042"/>
          <w:spacing w:val="-5"/>
          <w:w w:val="90"/>
        </w:rPr>
        <w:t> </w:t>
      </w:r>
      <w:r>
        <w:rPr>
          <w:color w:val="414042"/>
          <w:w w:val="90"/>
        </w:rPr>
        <w:t>in</w:t>
      </w:r>
      <w:r>
        <w:rPr>
          <w:color w:val="414042"/>
          <w:spacing w:val="-4"/>
          <w:w w:val="90"/>
        </w:rPr>
        <w:t> </w:t>
      </w:r>
      <w:r>
        <w:rPr>
          <w:color w:val="414042"/>
          <w:w w:val="90"/>
        </w:rPr>
        <w:t>the</w:t>
      </w:r>
      <w:r>
        <w:rPr>
          <w:color w:val="414042"/>
          <w:spacing w:val="-4"/>
          <w:w w:val="90"/>
        </w:rPr>
        <w:t> </w:t>
      </w:r>
      <w:r>
        <w:rPr>
          <w:color w:val="414042"/>
          <w:w w:val="90"/>
        </w:rPr>
        <w:t>level</w:t>
      </w:r>
      <w:r>
        <w:rPr>
          <w:color w:val="414042"/>
          <w:spacing w:val="-4"/>
          <w:w w:val="90"/>
        </w:rPr>
        <w:t> </w:t>
      </w:r>
      <w:r>
        <w:rPr>
          <w:color w:val="414042"/>
          <w:w w:val="90"/>
        </w:rPr>
        <w:t>of</w:t>
      </w:r>
      <w:r>
        <w:rPr>
          <w:color w:val="414042"/>
          <w:spacing w:val="-4"/>
          <w:w w:val="90"/>
        </w:rPr>
        <w:t> </w:t>
      </w:r>
      <w:r>
        <w:rPr>
          <w:color w:val="414042"/>
          <w:w w:val="90"/>
        </w:rPr>
        <w:t>satisfaction</w:t>
      </w:r>
      <w:r>
        <w:rPr>
          <w:color w:val="414042"/>
          <w:spacing w:val="-6"/>
          <w:w w:val="90"/>
        </w:rPr>
        <w:t> </w:t>
      </w:r>
      <w:r>
        <w:rPr>
          <w:color w:val="414042"/>
          <w:w w:val="90"/>
        </w:rPr>
        <w:t>experienced</w:t>
      </w:r>
      <w:r>
        <w:rPr>
          <w:color w:val="414042"/>
          <w:spacing w:val="-4"/>
          <w:w w:val="90"/>
        </w:rPr>
        <w:t> </w:t>
      </w:r>
      <w:r>
        <w:rPr>
          <w:color w:val="414042"/>
          <w:w w:val="90"/>
        </w:rPr>
        <w:t>by</w:t>
      </w:r>
      <w:r>
        <w:rPr>
          <w:color w:val="414042"/>
          <w:spacing w:val="-4"/>
          <w:w w:val="90"/>
        </w:rPr>
        <w:t> </w:t>
      </w:r>
      <w:r>
        <w:rPr>
          <w:color w:val="414042"/>
          <w:w w:val="90"/>
        </w:rPr>
        <w:t>couples.</w:t>
      </w:r>
    </w:p>
    <w:p>
      <w:pPr>
        <w:pStyle w:val="BodyText"/>
        <w:spacing w:line="309" w:lineRule="auto" w:before="200"/>
        <w:ind w:left="160" w:right="108"/>
        <w:jc w:val="both"/>
      </w:pPr>
      <w:r>
        <w:rPr>
          <w:color w:val="414042"/>
          <w:w w:val="95"/>
        </w:rPr>
        <w:t>Research</w:t>
      </w:r>
      <w:r>
        <w:rPr>
          <w:color w:val="414042"/>
          <w:spacing w:val="-9"/>
          <w:w w:val="95"/>
        </w:rPr>
        <w:t> </w:t>
      </w:r>
      <w:r>
        <w:rPr>
          <w:color w:val="414042"/>
          <w:w w:val="95"/>
        </w:rPr>
        <w:t>has</w:t>
      </w:r>
      <w:r>
        <w:rPr>
          <w:color w:val="414042"/>
          <w:spacing w:val="-9"/>
          <w:w w:val="95"/>
        </w:rPr>
        <w:t> </w:t>
      </w:r>
      <w:r>
        <w:rPr>
          <w:color w:val="414042"/>
          <w:w w:val="95"/>
        </w:rPr>
        <w:t>consistentIy</w:t>
      </w:r>
      <w:r>
        <w:rPr>
          <w:color w:val="414042"/>
          <w:spacing w:val="-9"/>
          <w:w w:val="95"/>
        </w:rPr>
        <w:t> </w:t>
      </w:r>
      <w:r>
        <w:rPr>
          <w:color w:val="414042"/>
          <w:w w:val="95"/>
        </w:rPr>
        <w:t>found</w:t>
      </w:r>
      <w:r>
        <w:rPr>
          <w:color w:val="414042"/>
          <w:spacing w:val="-9"/>
          <w:w w:val="95"/>
        </w:rPr>
        <w:t> </w:t>
      </w:r>
      <w:r>
        <w:rPr>
          <w:color w:val="414042"/>
          <w:w w:val="95"/>
        </w:rPr>
        <w:t>significant</w:t>
      </w:r>
      <w:r>
        <w:rPr>
          <w:color w:val="414042"/>
          <w:spacing w:val="-9"/>
          <w:w w:val="95"/>
        </w:rPr>
        <w:t> </w:t>
      </w:r>
      <w:r>
        <w:rPr>
          <w:color w:val="414042"/>
          <w:w w:val="95"/>
        </w:rPr>
        <w:t>differences</w:t>
      </w:r>
      <w:r>
        <w:rPr>
          <w:color w:val="414042"/>
          <w:spacing w:val="-9"/>
          <w:w w:val="95"/>
        </w:rPr>
        <w:t> </w:t>
      </w:r>
      <w:r>
        <w:rPr>
          <w:color w:val="414042"/>
          <w:w w:val="95"/>
        </w:rPr>
        <w:t>in</w:t>
      </w:r>
      <w:r>
        <w:rPr>
          <w:color w:val="414042"/>
          <w:spacing w:val="-9"/>
          <w:w w:val="95"/>
        </w:rPr>
        <w:t> </w:t>
      </w:r>
      <w:r>
        <w:rPr>
          <w:color w:val="414042"/>
          <w:w w:val="95"/>
        </w:rPr>
        <w:t>the</w:t>
      </w:r>
      <w:r>
        <w:rPr>
          <w:color w:val="414042"/>
          <w:spacing w:val="-9"/>
          <w:w w:val="95"/>
        </w:rPr>
        <w:t> </w:t>
      </w:r>
      <w:r>
        <w:rPr>
          <w:color w:val="414042"/>
          <w:w w:val="95"/>
        </w:rPr>
        <w:t>perception</w:t>
      </w:r>
      <w:r>
        <w:rPr>
          <w:color w:val="414042"/>
          <w:spacing w:val="-9"/>
          <w:w w:val="95"/>
        </w:rPr>
        <w:t> </w:t>
      </w:r>
      <w:r>
        <w:rPr>
          <w:color w:val="414042"/>
          <w:w w:val="95"/>
        </w:rPr>
        <w:t>that men and women </w:t>
      </w:r>
      <w:r>
        <w:rPr>
          <w:color w:val="414042"/>
          <w:spacing w:val="-3"/>
          <w:w w:val="95"/>
        </w:rPr>
        <w:t>have </w:t>
      </w:r>
      <w:r>
        <w:rPr>
          <w:color w:val="414042"/>
          <w:w w:val="95"/>
        </w:rPr>
        <w:t>about the level of satisfaction they experience in</w:t>
      </w:r>
      <w:r>
        <w:rPr>
          <w:color w:val="414042"/>
          <w:spacing w:val="-39"/>
          <w:w w:val="95"/>
        </w:rPr>
        <w:t> </w:t>
      </w:r>
      <w:r>
        <w:rPr>
          <w:color w:val="414042"/>
          <w:w w:val="95"/>
        </w:rPr>
        <w:t>their marriage.</w:t>
      </w:r>
      <w:r>
        <w:rPr>
          <w:color w:val="414042"/>
          <w:spacing w:val="-56"/>
          <w:w w:val="95"/>
        </w:rPr>
        <w:t> </w:t>
      </w:r>
      <w:r>
        <w:rPr>
          <w:color w:val="414042"/>
          <w:w w:val="95"/>
        </w:rPr>
        <w:t>Multiple</w:t>
      </w:r>
      <w:r>
        <w:rPr>
          <w:color w:val="414042"/>
          <w:spacing w:val="-46"/>
          <w:w w:val="95"/>
        </w:rPr>
        <w:t> </w:t>
      </w:r>
      <w:r>
        <w:rPr>
          <w:color w:val="414042"/>
          <w:w w:val="95"/>
        </w:rPr>
        <w:t>longitudinal</w:t>
      </w:r>
      <w:r>
        <w:rPr>
          <w:color w:val="414042"/>
          <w:spacing w:val="-46"/>
          <w:w w:val="95"/>
        </w:rPr>
        <w:t> </w:t>
      </w:r>
      <w:r>
        <w:rPr>
          <w:color w:val="414042"/>
          <w:w w:val="95"/>
        </w:rPr>
        <w:t>and</w:t>
      </w:r>
      <w:r>
        <w:rPr>
          <w:color w:val="414042"/>
          <w:spacing w:val="-46"/>
          <w:w w:val="95"/>
        </w:rPr>
        <w:t> </w:t>
      </w:r>
      <w:r>
        <w:rPr>
          <w:color w:val="414042"/>
          <w:w w:val="95"/>
        </w:rPr>
        <w:t>cross-sectional</w:t>
      </w:r>
      <w:r>
        <w:rPr>
          <w:color w:val="414042"/>
          <w:spacing w:val="-46"/>
          <w:w w:val="95"/>
        </w:rPr>
        <w:t> </w:t>
      </w:r>
      <w:r>
        <w:rPr>
          <w:color w:val="414042"/>
          <w:w w:val="95"/>
        </w:rPr>
        <w:t>studies</w:t>
      </w:r>
      <w:r>
        <w:rPr>
          <w:color w:val="414042"/>
          <w:spacing w:val="-46"/>
          <w:w w:val="95"/>
        </w:rPr>
        <w:t> </w:t>
      </w:r>
      <w:r>
        <w:rPr>
          <w:color w:val="414042"/>
          <w:spacing w:val="-3"/>
          <w:w w:val="95"/>
        </w:rPr>
        <w:t>have</w:t>
      </w:r>
      <w:r>
        <w:rPr>
          <w:color w:val="414042"/>
          <w:spacing w:val="-46"/>
          <w:w w:val="95"/>
        </w:rPr>
        <w:t> </w:t>
      </w:r>
      <w:r>
        <w:rPr>
          <w:color w:val="414042"/>
          <w:w w:val="95"/>
        </w:rPr>
        <w:t>pointed</w:t>
      </w:r>
      <w:r>
        <w:rPr>
          <w:color w:val="414042"/>
          <w:spacing w:val="-46"/>
          <w:w w:val="95"/>
        </w:rPr>
        <w:t> </w:t>
      </w:r>
      <w:r>
        <w:rPr>
          <w:color w:val="414042"/>
          <w:w w:val="95"/>
        </w:rPr>
        <w:t>out</w:t>
      </w:r>
      <w:r>
        <w:rPr>
          <w:color w:val="414042"/>
          <w:spacing w:val="-46"/>
          <w:w w:val="95"/>
        </w:rPr>
        <w:t> </w:t>
      </w:r>
      <w:r>
        <w:rPr>
          <w:color w:val="414042"/>
          <w:w w:val="95"/>
        </w:rPr>
        <w:t>that couples who report high levels of marital satisfaction </w:t>
      </w:r>
      <w:r>
        <w:rPr>
          <w:color w:val="414042"/>
          <w:spacing w:val="-3"/>
          <w:w w:val="95"/>
        </w:rPr>
        <w:t>have </w:t>
      </w:r>
      <w:r>
        <w:rPr>
          <w:color w:val="414042"/>
          <w:w w:val="95"/>
        </w:rPr>
        <w:t>a stable and deep communication.</w:t>
      </w:r>
      <w:r>
        <w:rPr>
          <w:color w:val="414042"/>
          <w:spacing w:val="-37"/>
          <w:w w:val="95"/>
        </w:rPr>
        <w:t> </w:t>
      </w:r>
      <w:r>
        <w:rPr>
          <w:color w:val="414042"/>
          <w:w w:val="95"/>
        </w:rPr>
        <w:t>Likewise,</w:t>
      </w:r>
      <w:r>
        <w:rPr>
          <w:color w:val="414042"/>
          <w:spacing w:val="-37"/>
          <w:w w:val="95"/>
        </w:rPr>
        <w:t> </w:t>
      </w:r>
      <w:r>
        <w:rPr>
          <w:color w:val="414042"/>
          <w:w w:val="95"/>
        </w:rPr>
        <w:t>regular</w:t>
      </w:r>
      <w:r>
        <w:rPr>
          <w:color w:val="414042"/>
          <w:spacing w:val="-25"/>
          <w:w w:val="95"/>
        </w:rPr>
        <w:t> </w:t>
      </w:r>
      <w:r>
        <w:rPr>
          <w:color w:val="414042"/>
          <w:w w:val="95"/>
        </w:rPr>
        <w:t>attendance</w:t>
      </w:r>
      <w:r>
        <w:rPr>
          <w:color w:val="414042"/>
          <w:spacing w:val="-25"/>
          <w:w w:val="95"/>
        </w:rPr>
        <w:t> </w:t>
      </w:r>
      <w:r>
        <w:rPr>
          <w:color w:val="414042"/>
          <w:w w:val="95"/>
        </w:rPr>
        <w:t>to</w:t>
      </w:r>
      <w:r>
        <w:rPr>
          <w:color w:val="414042"/>
          <w:spacing w:val="-25"/>
          <w:w w:val="95"/>
        </w:rPr>
        <w:t> </w:t>
      </w:r>
      <w:r>
        <w:rPr>
          <w:color w:val="414042"/>
          <w:w w:val="95"/>
        </w:rPr>
        <w:t>religious</w:t>
      </w:r>
      <w:r>
        <w:rPr>
          <w:color w:val="414042"/>
          <w:spacing w:val="-25"/>
          <w:w w:val="95"/>
        </w:rPr>
        <w:t> </w:t>
      </w:r>
      <w:r>
        <w:rPr>
          <w:color w:val="414042"/>
          <w:spacing w:val="2"/>
          <w:w w:val="95"/>
        </w:rPr>
        <w:t>services</w:t>
      </w:r>
      <w:r>
        <w:rPr>
          <w:color w:val="414042"/>
          <w:spacing w:val="-25"/>
          <w:w w:val="95"/>
        </w:rPr>
        <w:t> </w:t>
      </w:r>
      <w:r>
        <w:rPr>
          <w:color w:val="414042"/>
          <w:w w:val="95"/>
        </w:rPr>
        <w:t>is</w:t>
      </w:r>
      <w:r>
        <w:rPr>
          <w:color w:val="414042"/>
          <w:spacing w:val="-25"/>
          <w:w w:val="95"/>
        </w:rPr>
        <w:t> </w:t>
      </w:r>
      <w:r>
        <w:rPr>
          <w:color w:val="414042"/>
          <w:w w:val="95"/>
        </w:rPr>
        <w:t>positively related</w:t>
      </w:r>
      <w:r>
        <w:rPr>
          <w:color w:val="414042"/>
          <w:spacing w:val="-49"/>
          <w:w w:val="95"/>
        </w:rPr>
        <w:t> </w:t>
      </w:r>
      <w:r>
        <w:rPr>
          <w:color w:val="414042"/>
          <w:w w:val="95"/>
        </w:rPr>
        <w:t>to</w:t>
      </w:r>
      <w:r>
        <w:rPr>
          <w:color w:val="414042"/>
          <w:spacing w:val="-49"/>
          <w:w w:val="95"/>
        </w:rPr>
        <w:t> </w:t>
      </w:r>
      <w:r>
        <w:rPr>
          <w:color w:val="414042"/>
          <w:w w:val="95"/>
        </w:rPr>
        <w:t>marital</w:t>
      </w:r>
      <w:r>
        <w:rPr>
          <w:color w:val="414042"/>
          <w:spacing w:val="-49"/>
          <w:w w:val="95"/>
        </w:rPr>
        <w:t> </w:t>
      </w:r>
      <w:r>
        <w:rPr>
          <w:color w:val="414042"/>
          <w:w w:val="95"/>
        </w:rPr>
        <w:t>satisfaction.</w:t>
      </w:r>
      <w:r>
        <w:rPr>
          <w:color w:val="414042"/>
          <w:spacing w:val="-58"/>
          <w:w w:val="95"/>
        </w:rPr>
        <w:t> </w:t>
      </w:r>
      <w:r>
        <w:rPr>
          <w:color w:val="414042"/>
          <w:w w:val="95"/>
        </w:rPr>
        <w:t>In</w:t>
      </w:r>
      <w:r>
        <w:rPr>
          <w:color w:val="414042"/>
          <w:spacing w:val="-49"/>
          <w:w w:val="95"/>
        </w:rPr>
        <w:t> </w:t>
      </w:r>
      <w:r>
        <w:rPr>
          <w:color w:val="414042"/>
          <w:w w:val="95"/>
        </w:rPr>
        <w:t>contrast,</w:t>
      </w:r>
      <w:r>
        <w:rPr>
          <w:color w:val="414042"/>
          <w:spacing w:val="-58"/>
          <w:w w:val="95"/>
        </w:rPr>
        <w:t> </w:t>
      </w:r>
      <w:r>
        <w:rPr>
          <w:color w:val="414042"/>
          <w:w w:val="95"/>
        </w:rPr>
        <w:t>studies</w:t>
      </w:r>
      <w:r>
        <w:rPr>
          <w:color w:val="414042"/>
          <w:spacing w:val="-49"/>
          <w:w w:val="95"/>
        </w:rPr>
        <w:t> </w:t>
      </w:r>
      <w:r>
        <w:rPr>
          <w:color w:val="414042"/>
          <w:spacing w:val="-3"/>
          <w:w w:val="95"/>
        </w:rPr>
        <w:t>have</w:t>
      </w:r>
      <w:r>
        <w:rPr>
          <w:color w:val="414042"/>
          <w:spacing w:val="-49"/>
          <w:w w:val="95"/>
        </w:rPr>
        <w:t> </w:t>
      </w:r>
      <w:r>
        <w:rPr>
          <w:color w:val="414042"/>
          <w:w w:val="95"/>
        </w:rPr>
        <w:t>found</w:t>
      </w:r>
      <w:r>
        <w:rPr>
          <w:color w:val="414042"/>
          <w:spacing w:val="-49"/>
          <w:w w:val="95"/>
        </w:rPr>
        <w:t> </w:t>
      </w:r>
      <w:r>
        <w:rPr>
          <w:color w:val="414042"/>
          <w:w w:val="95"/>
        </w:rPr>
        <w:t>a</w:t>
      </w:r>
      <w:r>
        <w:rPr>
          <w:color w:val="414042"/>
          <w:spacing w:val="-49"/>
          <w:w w:val="95"/>
        </w:rPr>
        <w:t> </w:t>
      </w:r>
      <w:r>
        <w:rPr>
          <w:color w:val="414042"/>
          <w:w w:val="95"/>
        </w:rPr>
        <w:t>negative</w:t>
      </w:r>
      <w:r>
        <w:rPr>
          <w:color w:val="414042"/>
          <w:spacing w:val="-49"/>
          <w:w w:val="95"/>
        </w:rPr>
        <w:t> </w:t>
      </w:r>
      <w:r>
        <w:rPr>
          <w:color w:val="414042"/>
          <w:w w:val="95"/>
        </w:rPr>
        <w:t>relation </w:t>
      </w:r>
      <w:r>
        <w:rPr>
          <w:color w:val="414042"/>
          <w:w w:val="90"/>
        </w:rPr>
        <w:t>between</w:t>
      </w:r>
      <w:r>
        <w:rPr>
          <w:color w:val="414042"/>
          <w:spacing w:val="-32"/>
          <w:w w:val="90"/>
        </w:rPr>
        <w:t> </w:t>
      </w:r>
      <w:r>
        <w:rPr>
          <w:color w:val="414042"/>
          <w:w w:val="90"/>
        </w:rPr>
        <w:t>maritaI</w:t>
      </w:r>
      <w:r>
        <w:rPr>
          <w:color w:val="414042"/>
          <w:spacing w:val="-32"/>
          <w:w w:val="90"/>
        </w:rPr>
        <w:t> </w:t>
      </w:r>
      <w:r>
        <w:rPr>
          <w:color w:val="414042"/>
          <w:w w:val="90"/>
        </w:rPr>
        <w:t>satisfaction</w:t>
      </w:r>
      <w:r>
        <w:rPr>
          <w:color w:val="414042"/>
          <w:spacing w:val="-32"/>
          <w:w w:val="90"/>
        </w:rPr>
        <w:t> </w:t>
      </w:r>
      <w:r>
        <w:rPr>
          <w:color w:val="414042"/>
          <w:w w:val="90"/>
        </w:rPr>
        <w:t>and</w:t>
      </w:r>
      <w:r>
        <w:rPr>
          <w:color w:val="414042"/>
          <w:spacing w:val="-32"/>
          <w:w w:val="90"/>
        </w:rPr>
        <w:t> </w:t>
      </w:r>
      <w:r>
        <w:rPr>
          <w:color w:val="414042"/>
          <w:w w:val="90"/>
        </w:rPr>
        <w:t>number</w:t>
      </w:r>
      <w:r>
        <w:rPr>
          <w:color w:val="414042"/>
          <w:spacing w:val="-32"/>
          <w:w w:val="90"/>
        </w:rPr>
        <w:t> </w:t>
      </w:r>
      <w:r>
        <w:rPr>
          <w:color w:val="414042"/>
          <w:w w:val="90"/>
        </w:rPr>
        <w:t>of</w:t>
      </w:r>
      <w:r>
        <w:rPr>
          <w:color w:val="414042"/>
          <w:spacing w:val="-32"/>
          <w:w w:val="90"/>
        </w:rPr>
        <w:t> </w:t>
      </w:r>
      <w:r>
        <w:rPr>
          <w:color w:val="414042"/>
          <w:w w:val="90"/>
        </w:rPr>
        <w:t>chiIdren,</w:t>
      </w:r>
      <w:r>
        <w:rPr>
          <w:color w:val="414042"/>
          <w:spacing w:val="-50"/>
          <w:w w:val="90"/>
        </w:rPr>
        <w:t> </w:t>
      </w:r>
      <w:r>
        <w:rPr>
          <w:color w:val="414042"/>
          <w:w w:val="90"/>
        </w:rPr>
        <w:t>sexuaIity,</w:t>
      </w:r>
      <w:r>
        <w:rPr>
          <w:color w:val="414042"/>
          <w:spacing w:val="-50"/>
          <w:w w:val="90"/>
        </w:rPr>
        <w:t> </w:t>
      </w:r>
      <w:r>
        <w:rPr>
          <w:color w:val="414042"/>
          <w:w w:val="90"/>
        </w:rPr>
        <w:t>and</w:t>
      </w:r>
      <w:r>
        <w:rPr>
          <w:color w:val="414042"/>
          <w:spacing w:val="-32"/>
          <w:w w:val="90"/>
        </w:rPr>
        <w:t> </w:t>
      </w:r>
      <w:r>
        <w:rPr>
          <w:color w:val="414042"/>
          <w:w w:val="90"/>
        </w:rPr>
        <w:t>financiaI</w:t>
      </w:r>
      <w:r>
        <w:rPr>
          <w:color w:val="414042"/>
          <w:spacing w:val="-32"/>
          <w:w w:val="90"/>
        </w:rPr>
        <w:t> </w:t>
      </w:r>
      <w:r>
        <w:rPr>
          <w:color w:val="414042"/>
          <w:w w:val="90"/>
        </w:rPr>
        <w:t>strain.</w:t>
      </w:r>
    </w:p>
    <w:p>
      <w:pPr>
        <w:pStyle w:val="BodyText"/>
        <w:spacing w:line="309" w:lineRule="auto" w:before="200"/>
        <w:ind w:left="160" w:right="118"/>
        <w:jc w:val="both"/>
      </w:pPr>
      <w:r>
        <w:rPr>
          <w:color w:val="414042"/>
          <w:spacing w:val="-6"/>
          <w:w w:val="90"/>
        </w:rPr>
        <w:t>Key</w:t>
      </w:r>
      <w:r>
        <w:rPr>
          <w:color w:val="414042"/>
          <w:spacing w:val="-49"/>
          <w:w w:val="90"/>
        </w:rPr>
        <w:t> </w:t>
      </w:r>
      <w:r>
        <w:rPr>
          <w:color w:val="414042"/>
          <w:w w:val="90"/>
        </w:rPr>
        <w:t>words:</w:t>
      </w:r>
      <w:r>
        <w:rPr>
          <w:color w:val="414042"/>
          <w:spacing w:val="-61"/>
          <w:w w:val="90"/>
        </w:rPr>
        <w:t> </w:t>
      </w:r>
      <w:r>
        <w:rPr>
          <w:color w:val="414042"/>
          <w:w w:val="90"/>
        </w:rPr>
        <w:t>Marital</w:t>
      </w:r>
      <w:r>
        <w:rPr>
          <w:color w:val="414042"/>
          <w:spacing w:val="-49"/>
          <w:w w:val="90"/>
        </w:rPr>
        <w:t> </w:t>
      </w:r>
      <w:r>
        <w:rPr>
          <w:color w:val="414042"/>
          <w:w w:val="90"/>
        </w:rPr>
        <w:t>satisfaction,</w:t>
      </w:r>
      <w:r>
        <w:rPr>
          <w:color w:val="414042"/>
          <w:spacing w:val="-61"/>
          <w:w w:val="90"/>
        </w:rPr>
        <w:t> </w:t>
      </w:r>
      <w:r>
        <w:rPr>
          <w:color w:val="414042"/>
          <w:w w:val="90"/>
        </w:rPr>
        <w:t>communication,</w:t>
      </w:r>
      <w:r>
        <w:rPr>
          <w:color w:val="414042"/>
          <w:spacing w:val="-61"/>
          <w:w w:val="90"/>
        </w:rPr>
        <w:t> </w:t>
      </w:r>
      <w:r>
        <w:rPr>
          <w:color w:val="414042"/>
          <w:w w:val="90"/>
        </w:rPr>
        <w:t>sexuality,</w:t>
      </w:r>
      <w:r>
        <w:rPr>
          <w:color w:val="414042"/>
          <w:spacing w:val="-61"/>
          <w:w w:val="90"/>
        </w:rPr>
        <w:t> </w:t>
      </w:r>
      <w:r>
        <w:rPr>
          <w:color w:val="414042"/>
          <w:w w:val="90"/>
        </w:rPr>
        <w:t>gender,</w:t>
      </w:r>
      <w:r>
        <w:rPr>
          <w:color w:val="414042"/>
          <w:spacing w:val="-61"/>
          <w:w w:val="90"/>
        </w:rPr>
        <w:t> </w:t>
      </w:r>
      <w:r>
        <w:rPr>
          <w:color w:val="414042"/>
          <w:w w:val="90"/>
        </w:rPr>
        <w:t>religion,</w:t>
      </w:r>
      <w:r>
        <w:rPr>
          <w:color w:val="414042"/>
          <w:spacing w:val="-61"/>
          <w:w w:val="90"/>
        </w:rPr>
        <w:t> </w:t>
      </w:r>
      <w:r>
        <w:rPr>
          <w:color w:val="414042"/>
          <w:w w:val="90"/>
        </w:rPr>
        <w:t>children, socioeconomic </w:t>
      </w:r>
      <w:r>
        <w:rPr>
          <w:color w:val="414042"/>
          <w:spacing w:val="2"/>
          <w:w w:val="90"/>
        </w:rPr>
        <w:t> status</w:t>
      </w:r>
    </w:p>
    <w:p>
      <w:pPr>
        <w:pStyle w:val="BodyText"/>
        <w:spacing w:before="7"/>
        <w:rPr>
          <w:sz w:val="27"/>
        </w:rPr>
      </w:pPr>
    </w:p>
    <w:p>
      <w:pPr>
        <w:pStyle w:val="Heading3"/>
      </w:pPr>
      <w:r>
        <w:rPr>
          <w:color w:val="649705"/>
        </w:rPr>
        <w:t>Introducción</w:t>
      </w:r>
    </w:p>
    <w:p>
      <w:pPr>
        <w:pStyle w:val="BodyText"/>
        <w:spacing w:line="309" w:lineRule="auto" w:before="208"/>
        <w:ind w:left="160" w:right="111"/>
        <w:jc w:val="both"/>
      </w:pPr>
      <w:r>
        <w:rPr>
          <w:color w:val="231F20"/>
        </w:rPr>
        <w:t>A</w:t>
      </w:r>
      <w:r>
        <w:rPr>
          <w:color w:val="231F20"/>
          <w:spacing w:val="-36"/>
        </w:rPr>
        <w:t> </w:t>
      </w:r>
      <w:r>
        <w:rPr>
          <w:color w:val="231F20"/>
        </w:rPr>
        <w:t>pesar</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altos</w:t>
      </w:r>
      <w:r>
        <w:rPr>
          <w:color w:val="231F20"/>
          <w:spacing w:val="-36"/>
        </w:rPr>
        <w:t> </w:t>
      </w:r>
      <w:r>
        <w:rPr>
          <w:color w:val="231F20"/>
        </w:rPr>
        <w:t>índices</w:t>
      </w:r>
      <w:r>
        <w:rPr>
          <w:color w:val="231F20"/>
          <w:spacing w:val="-36"/>
        </w:rPr>
        <w:t> </w:t>
      </w:r>
      <w:r>
        <w:rPr>
          <w:color w:val="231F20"/>
        </w:rPr>
        <w:t>de</w:t>
      </w:r>
      <w:r>
        <w:rPr>
          <w:color w:val="231F20"/>
          <w:spacing w:val="-36"/>
        </w:rPr>
        <w:t> </w:t>
      </w:r>
      <w:r>
        <w:rPr>
          <w:color w:val="231F20"/>
          <w:spacing w:val="-3"/>
        </w:rPr>
        <w:t>divorcio,</w:t>
      </w:r>
      <w:r>
        <w:rPr>
          <w:color w:val="231F20"/>
          <w:spacing w:val="-46"/>
        </w:rPr>
        <w:t> </w:t>
      </w:r>
      <w:r>
        <w:rPr>
          <w:color w:val="231F20"/>
        </w:rPr>
        <w:t>los</w:t>
      </w:r>
      <w:r>
        <w:rPr>
          <w:color w:val="231F20"/>
          <w:spacing w:val="-36"/>
        </w:rPr>
        <w:t> </w:t>
      </w:r>
      <w:r>
        <w:rPr>
          <w:color w:val="231F20"/>
        </w:rPr>
        <w:t>cambios</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estructura</w:t>
      </w:r>
      <w:r>
        <w:rPr>
          <w:color w:val="231F20"/>
          <w:spacing w:val="-36"/>
        </w:rPr>
        <w:t> </w:t>
      </w:r>
      <w:r>
        <w:rPr>
          <w:color w:val="231F20"/>
          <w:spacing w:val="-3"/>
        </w:rPr>
        <w:t>familiar, </w:t>
      </w:r>
      <w:r>
        <w:rPr>
          <w:color w:val="231F20"/>
          <w:w w:val="95"/>
        </w:rPr>
        <w:t>las</w:t>
      </w:r>
      <w:r>
        <w:rPr>
          <w:color w:val="231F20"/>
          <w:spacing w:val="-12"/>
          <w:w w:val="95"/>
        </w:rPr>
        <w:t> </w:t>
      </w:r>
      <w:r>
        <w:rPr>
          <w:color w:val="231F20"/>
          <w:w w:val="95"/>
        </w:rPr>
        <w:t>nuevas</w:t>
      </w:r>
      <w:r>
        <w:rPr>
          <w:color w:val="231F20"/>
          <w:spacing w:val="-12"/>
          <w:w w:val="95"/>
        </w:rPr>
        <w:t> </w:t>
      </w:r>
      <w:r>
        <w:rPr>
          <w:color w:val="231F20"/>
          <w:w w:val="95"/>
        </w:rPr>
        <w:t>corrientes</w:t>
      </w:r>
      <w:r>
        <w:rPr>
          <w:color w:val="231F20"/>
          <w:spacing w:val="-12"/>
          <w:w w:val="95"/>
        </w:rPr>
        <w:t> </w:t>
      </w:r>
      <w:r>
        <w:rPr>
          <w:color w:val="231F20"/>
          <w:w w:val="95"/>
        </w:rPr>
        <w:t>de</w:t>
      </w:r>
      <w:r>
        <w:rPr>
          <w:color w:val="231F20"/>
          <w:spacing w:val="-12"/>
          <w:w w:val="95"/>
        </w:rPr>
        <w:t> </w:t>
      </w:r>
      <w:r>
        <w:rPr>
          <w:color w:val="231F20"/>
          <w:w w:val="95"/>
        </w:rPr>
        <w:t>pensamiento</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w w:val="95"/>
        </w:rPr>
        <w:t>revolución</w:t>
      </w:r>
      <w:r>
        <w:rPr>
          <w:color w:val="231F20"/>
          <w:spacing w:val="-12"/>
          <w:w w:val="95"/>
        </w:rPr>
        <w:t> </w:t>
      </w:r>
      <w:r>
        <w:rPr>
          <w:color w:val="231F20"/>
          <w:w w:val="95"/>
        </w:rPr>
        <w:t>sexual,</w:t>
      </w:r>
      <w:r>
        <w:rPr>
          <w:color w:val="231F20"/>
          <w:spacing w:val="-27"/>
          <w:w w:val="95"/>
        </w:rPr>
        <w:t> </w:t>
      </w:r>
      <w:r>
        <w:rPr>
          <w:color w:val="231F20"/>
          <w:w w:val="95"/>
        </w:rPr>
        <w:t>el</w:t>
      </w:r>
      <w:r>
        <w:rPr>
          <w:color w:val="231F20"/>
          <w:spacing w:val="-12"/>
          <w:w w:val="95"/>
        </w:rPr>
        <w:t> </w:t>
      </w:r>
      <w:r>
        <w:rPr>
          <w:color w:val="231F20"/>
          <w:w w:val="95"/>
        </w:rPr>
        <w:t>matrimonio</w:t>
      </w:r>
      <w:r>
        <w:rPr>
          <w:color w:val="231F20"/>
          <w:spacing w:val="-12"/>
          <w:w w:val="95"/>
        </w:rPr>
        <w:t> </w:t>
      </w:r>
      <w:r>
        <w:rPr>
          <w:color w:val="231F20"/>
          <w:w w:val="95"/>
        </w:rPr>
        <w:t>es </w:t>
      </w:r>
      <w:r>
        <w:rPr>
          <w:color w:val="231F20"/>
        </w:rPr>
        <w:t>considerado</w:t>
      </w:r>
      <w:r>
        <w:rPr>
          <w:color w:val="231F20"/>
          <w:spacing w:val="-44"/>
        </w:rPr>
        <w:t> </w:t>
      </w:r>
      <w:r>
        <w:rPr>
          <w:color w:val="231F20"/>
        </w:rPr>
        <w:t>una</w:t>
      </w:r>
      <w:r>
        <w:rPr>
          <w:color w:val="231F20"/>
          <w:spacing w:val="-44"/>
        </w:rPr>
        <w:t> </w:t>
      </w:r>
      <w:r>
        <w:rPr>
          <w:color w:val="231F20"/>
        </w:rPr>
        <w:t>de</w:t>
      </w:r>
      <w:r>
        <w:rPr>
          <w:color w:val="231F20"/>
          <w:spacing w:val="-44"/>
        </w:rPr>
        <w:t> </w:t>
      </w:r>
      <w:r>
        <w:rPr>
          <w:color w:val="231F20"/>
        </w:rPr>
        <w:t>las</w:t>
      </w:r>
      <w:r>
        <w:rPr>
          <w:color w:val="231F20"/>
          <w:spacing w:val="-43"/>
        </w:rPr>
        <w:t> </w:t>
      </w:r>
      <w:r>
        <w:rPr>
          <w:color w:val="231F20"/>
        </w:rPr>
        <w:t>formas</w:t>
      </w:r>
      <w:r>
        <w:rPr>
          <w:color w:val="231F20"/>
          <w:spacing w:val="-44"/>
        </w:rPr>
        <w:t> </w:t>
      </w:r>
      <w:r>
        <w:rPr>
          <w:color w:val="231F20"/>
        </w:rPr>
        <w:t>de</w:t>
      </w:r>
      <w:r>
        <w:rPr>
          <w:color w:val="231F20"/>
          <w:spacing w:val="-44"/>
        </w:rPr>
        <w:t> </w:t>
      </w:r>
      <w:r>
        <w:rPr>
          <w:color w:val="231F20"/>
        </w:rPr>
        <w:t>vida</w:t>
      </w:r>
      <w:r>
        <w:rPr>
          <w:color w:val="231F20"/>
          <w:spacing w:val="-44"/>
        </w:rPr>
        <w:t> </w:t>
      </w:r>
      <w:r>
        <w:rPr>
          <w:color w:val="231F20"/>
        </w:rPr>
        <w:t>más</w:t>
      </w:r>
      <w:r>
        <w:rPr>
          <w:color w:val="231F20"/>
          <w:spacing w:val="-44"/>
        </w:rPr>
        <w:t> </w:t>
      </w:r>
      <w:r>
        <w:rPr>
          <w:color w:val="231F20"/>
        </w:rPr>
        <w:t>comunes</w:t>
      </w:r>
      <w:r>
        <w:rPr>
          <w:color w:val="231F20"/>
          <w:spacing w:val="-44"/>
        </w:rPr>
        <w:t> </w:t>
      </w:r>
      <w:r>
        <w:rPr>
          <w:color w:val="231F20"/>
        </w:rPr>
        <w:t>y</w:t>
      </w:r>
      <w:r>
        <w:rPr>
          <w:color w:val="231F20"/>
          <w:spacing w:val="-44"/>
        </w:rPr>
        <w:t> </w:t>
      </w:r>
      <w:r>
        <w:rPr>
          <w:color w:val="231F20"/>
        </w:rPr>
        <w:t>una</w:t>
      </w:r>
      <w:r>
        <w:rPr>
          <w:color w:val="231F20"/>
          <w:spacing w:val="-44"/>
        </w:rPr>
        <w:t> </w:t>
      </w:r>
      <w:r>
        <w:rPr>
          <w:color w:val="231F20"/>
        </w:rPr>
        <w:t>de</w:t>
      </w:r>
      <w:r>
        <w:rPr>
          <w:color w:val="231F20"/>
          <w:spacing w:val="-44"/>
        </w:rPr>
        <w:t> </w:t>
      </w:r>
      <w:r>
        <w:rPr>
          <w:color w:val="231F20"/>
        </w:rPr>
        <w:t>las</w:t>
      </w:r>
      <w:r>
        <w:rPr>
          <w:color w:val="231F20"/>
          <w:spacing w:val="-43"/>
        </w:rPr>
        <w:t> </w:t>
      </w:r>
      <w:r>
        <w:rPr>
          <w:color w:val="231F20"/>
        </w:rPr>
        <w:t>experiencias más</w:t>
      </w:r>
      <w:r>
        <w:rPr>
          <w:color w:val="231F20"/>
          <w:spacing w:val="-40"/>
        </w:rPr>
        <w:t> </w:t>
      </w:r>
      <w:r>
        <w:rPr>
          <w:color w:val="231F20"/>
        </w:rPr>
        <w:t>significativas</w:t>
      </w:r>
      <w:r>
        <w:rPr>
          <w:color w:val="231F20"/>
          <w:spacing w:val="-40"/>
        </w:rPr>
        <w:t> </w:t>
      </w:r>
      <w:r>
        <w:rPr>
          <w:color w:val="231F20"/>
        </w:rPr>
        <w:t>para</w:t>
      </w:r>
      <w:r>
        <w:rPr>
          <w:color w:val="231F20"/>
          <w:spacing w:val="-40"/>
        </w:rPr>
        <w:t> </w:t>
      </w:r>
      <w:r>
        <w:rPr>
          <w:color w:val="231F20"/>
        </w:rPr>
        <w:t>Ia</w:t>
      </w:r>
      <w:r>
        <w:rPr>
          <w:color w:val="231F20"/>
          <w:spacing w:val="-40"/>
        </w:rPr>
        <w:t> </w:t>
      </w:r>
      <w:r>
        <w:rPr>
          <w:color w:val="231F20"/>
          <w:spacing w:val="-3"/>
        </w:rPr>
        <w:t>mayoría</w:t>
      </w:r>
      <w:r>
        <w:rPr>
          <w:color w:val="231F20"/>
          <w:spacing w:val="-40"/>
        </w:rPr>
        <w:t> </w:t>
      </w:r>
      <w:r>
        <w:rPr>
          <w:color w:val="231F20"/>
        </w:rPr>
        <w:t>de</w:t>
      </w:r>
      <w:r>
        <w:rPr>
          <w:color w:val="231F20"/>
          <w:spacing w:val="-40"/>
        </w:rPr>
        <w:t> </w:t>
      </w:r>
      <w:r>
        <w:rPr>
          <w:color w:val="231F20"/>
        </w:rPr>
        <w:t>Ias</w:t>
      </w:r>
      <w:r>
        <w:rPr>
          <w:color w:val="231F20"/>
          <w:spacing w:val="-40"/>
        </w:rPr>
        <w:t> </w:t>
      </w:r>
      <w:r>
        <w:rPr>
          <w:color w:val="231F20"/>
        </w:rPr>
        <w:t>mujeres</w:t>
      </w:r>
      <w:r>
        <w:rPr>
          <w:color w:val="231F20"/>
          <w:spacing w:val="-40"/>
        </w:rPr>
        <w:t> </w:t>
      </w:r>
      <w:r>
        <w:rPr>
          <w:color w:val="231F20"/>
        </w:rPr>
        <w:t>y</w:t>
      </w:r>
      <w:r>
        <w:rPr>
          <w:color w:val="231F20"/>
          <w:spacing w:val="-40"/>
        </w:rPr>
        <w:t> </w:t>
      </w:r>
      <w:r>
        <w:rPr>
          <w:color w:val="231F20"/>
        </w:rPr>
        <w:t>Ios</w:t>
      </w:r>
      <w:r>
        <w:rPr>
          <w:color w:val="231F20"/>
          <w:spacing w:val="-40"/>
        </w:rPr>
        <w:t> </w:t>
      </w:r>
      <w:r>
        <w:rPr>
          <w:color w:val="231F20"/>
        </w:rPr>
        <w:t>hombres</w:t>
      </w:r>
      <w:r>
        <w:rPr>
          <w:color w:val="231F20"/>
          <w:spacing w:val="-40"/>
        </w:rPr>
        <w:t> </w:t>
      </w:r>
      <w:r>
        <w:rPr>
          <w:color w:val="231F20"/>
        </w:rPr>
        <w:t>aIrededor</w:t>
      </w:r>
      <w:r>
        <w:rPr>
          <w:color w:val="231F20"/>
          <w:spacing w:val="-40"/>
        </w:rPr>
        <w:t> </w:t>
      </w:r>
      <w:r>
        <w:rPr>
          <w:color w:val="231F20"/>
        </w:rPr>
        <w:t>deI </w:t>
      </w:r>
      <w:r>
        <w:rPr>
          <w:color w:val="231F20"/>
          <w:w w:val="95"/>
        </w:rPr>
        <w:t>mundo.Al</w:t>
      </w:r>
      <w:r>
        <w:rPr>
          <w:color w:val="231F20"/>
          <w:spacing w:val="-46"/>
          <w:w w:val="95"/>
        </w:rPr>
        <w:t> </w:t>
      </w:r>
      <w:r>
        <w:rPr>
          <w:color w:val="231F20"/>
          <w:w w:val="95"/>
        </w:rPr>
        <w:t>comparar</w:t>
      </w:r>
      <w:r>
        <w:rPr>
          <w:color w:val="231F20"/>
          <w:spacing w:val="-46"/>
          <w:w w:val="95"/>
        </w:rPr>
        <w:t> </w:t>
      </w:r>
      <w:r>
        <w:rPr>
          <w:color w:val="231F20"/>
          <w:w w:val="95"/>
        </w:rPr>
        <w:t>en</w:t>
      </w:r>
      <w:r>
        <w:rPr>
          <w:color w:val="231F20"/>
          <w:spacing w:val="-46"/>
          <w:w w:val="95"/>
        </w:rPr>
        <w:t> </w:t>
      </w:r>
      <w:r>
        <w:rPr>
          <w:color w:val="231F20"/>
          <w:w w:val="95"/>
        </w:rPr>
        <w:t>distintos</w:t>
      </w:r>
      <w:r>
        <w:rPr>
          <w:color w:val="231F20"/>
          <w:spacing w:val="-47"/>
          <w:w w:val="95"/>
        </w:rPr>
        <w:t> </w:t>
      </w:r>
      <w:r>
        <w:rPr>
          <w:color w:val="231F20"/>
          <w:w w:val="95"/>
        </w:rPr>
        <w:t>países</w:t>
      </w:r>
      <w:r>
        <w:rPr>
          <w:color w:val="231F20"/>
          <w:spacing w:val="-46"/>
          <w:w w:val="95"/>
        </w:rPr>
        <w:t> </w:t>
      </w:r>
      <w:r>
        <w:rPr>
          <w:color w:val="231F20"/>
          <w:w w:val="95"/>
        </w:rPr>
        <w:t>el</w:t>
      </w:r>
      <w:r>
        <w:rPr>
          <w:color w:val="231F20"/>
          <w:spacing w:val="-46"/>
          <w:w w:val="95"/>
        </w:rPr>
        <w:t> </w:t>
      </w:r>
      <w:r>
        <w:rPr>
          <w:color w:val="231F20"/>
          <w:w w:val="95"/>
        </w:rPr>
        <w:t>número</w:t>
      </w:r>
      <w:r>
        <w:rPr>
          <w:color w:val="231F20"/>
          <w:spacing w:val="-46"/>
          <w:w w:val="95"/>
        </w:rPr>
        <w:t> </w:t>
      </w:r>
      <w:r>
        <w:rPr>
          <w:color w:val="231F20"/>
          <w:w w:val="95"/>
        </w:rPr>
        <w:t>de</w:t>
      </w:r>
      <w:r>
        <w:rPr>
          <w:color w:val="231F20"/>
          <w:spacing w:val="-46"/>
          <w:w w:val="95"/>
        </w:rPr>
        <w:t> </w:t>
      </w:r>
      <w:r>
        <w:rPr>
          <w:color w:val="231F20"/>
          <w:w w:val="95"/>
        </w:rPr>
        <w:t>parejas</w:t>
      </w:r>
      <w:r>
        <w:rPr>
          <w:color w:val="231F20"/>
          <w:spacing w:val="-46"/>
          <w:w w:val="95"/>
        </w:rPr>
        <w:t> </w:t>
      </w:r>
      <w:r>
        <w:rPr>
          <w:color w:val="231F20"/>
          <w:w w:val="95"/>
        </w:rPr>
        <w:t>que</w:t>
      </w:r>
      <w:r>
        <w:rPr>
          <w:color w:val="231F20"/>
          <w:spacing w:val="-46"/>
          <w:w w:val="95"/>
        </w:rPr>
        <w:t> </w:t>
      </w:r>
      <w:r>
        <w:rPr>
          <w:color w:val="231F20"/>
          <w:w w:val="95"/>
        </w:rPr>
        <w:t>deciden</w:t>
      </w:r>
      <w:r>
        <w:rPr>
          <w:color w:val="231F20"/>
          <w:spacing w:val="-47"/>
          <w:w w:val="95"/>
        </w:rPr>
        <w:t> </w:t>
      </w:r>
      <w:r>
        <w:rPr>
          <w:color w:val="231F20"/>
          <w:w w:val="95"/>
        </w:rPr>
        <w:t>casarse se</w:t>
      </w:r>
      <w:r>
        <w:rPr>
          <w:color w:val="231F20"/>
          <w:spacing w:val="-19"/>
          <w:w w:val="95"/>
        </w:rPr>
        <w:t> </w:t>
      </w:r>
      <w:r>
        <w:rPr>
          <w:color w:val="231F20"/>
          <w:w w:val="95"/>
        </w:rPr>
        <w:t>encuentran</w:t>
      </w:r>
      <w:r>
        <w:rPr>
          <w:color w:val="231F20"/>
          <w:spacing w:val="-19"/>
          <w:w w:val="95"/>
        </w:rPr>
        <w:t> </w:t>
      </w:r>
      <w:r>
        <w:rPr>
          <w:color w:val="231F20"/>
          <w:w w:val="95"/>
        </w:rPr>
        <w:t>porcentajes</w:t>
      </w:r>
      <w:r>
        <w:rPr>
          <w:color w:val="231F20"/>
          <w:spacing w:val="-19"/>
          <w:w w:val="95"/>
        </w:rPr>
        <w:t> </w:t>
      </w:r>
      <w:r>
        <w:rPr>
          <w:color w:val="231F20"/>
          <w:w w:val="95"/>
        </w:rPr>
        <w:t>muy</w:t>
      </w:r>
      <w:r>
        <w:rPr>
          <w:color w:val="231F20"/>
          <w:spacing w:val="-19"/>
          <w:w w:val="95"/>
        </w:rPr>
        <w:t> </w:t>
      </w:r>
      <w:r>
        <w:rPr>
          <w:color w:val="231F20"/>
          <w:w w:val="95"/>
        </w:rPr>
        <w:t>simiIares.</w:t>
      </w:r>
      <w:r>
        <w:rPr>
          <w:color w:val="231F20"/>
          <w:spacing w:val="-35"/>
          <w:w w:val="95"/>
        </w:rPr>
        <w:t> </w:t>
      </w:r>
      <w:r>
        <w:rPr>
          <w:color w:val="231F20"/>
          <w:spacing w:val="-3"/>
          <w:w w:val="95"/>
        </w:rPr>
        <w:t>Por</w:t>
      </w:r>
      <w:r>
        <w:rPr>
          <w:color w:val="231F20"/>
          <w:spacing w:val="-19"/>
          <w:w w:val="95"/>
        </w:rPr>
        <w:t> </w:t>
      </w:r>
      <w:r>
        <w:rPr>
          <w:color w:val="231F20"/>
          <w:w w:val="95"/>
        </w:rPr>
        <w:t>ejempIo,</w:t>
      </w:r>
      <w:r>
        <w:rPr>
          <w:color w:val="231F20"/>
          <w:spacing w:val="-35"/>
          <w:w w:val="95"/>
        </w:rPr>
        <w:t> </w:t>
      </w:r>
      <w:r>
        <w:rPr>
          <w:color w:val="231F20"/>
          <w:w w:val="95"/>
        </w:rPr>
        <w:t>en</w:t>
      </w:r>
      <w:r>
        <w:rPr>
          <w:color w:val="231F20"/>
          <w:spacing w:val="-19"/>
          <w:w w:val="95"/>
        </w:rPr>
        <w:t> </w:t>
      </w:r>
      <w:r>
        <w:rPr>
          <w:color w:val="231F20"/>
          <w:w w:val="95"/>
        </w:rPr>
        <w:t>México</w:t>
      </w:r>
      <w:r>
        <w:rPr>
          <w:color w:val="231F20"/>
          <w:spacing w:val="-19"/>
          <w:w w:val="95"/>
        </w:rPr>
        <w:t> </w:t>
      </w:r>
      <w:r>
        <w:rPr>
          <w:color w:val="231F20"/>
          <w:w w:val="95"/>
        </w:rPr>
        <w:t>eI</w:t>
      </w:r>
      <w:r>
        <w:rPr>
          <w:color w:val="231F20"/>
          <w:spacing w:val="-19"/>
          <w:w w:val="95"/>
        </w:rPr>
        <w:t> </w:t>
      </w:r>
      <w:r>
        <w:rPr>
          <w:color w:val="231F20"/>
          <w:w w:val="95"/>
        </w:rPr>
        <w:t>54%</w:t>
      </w:r>
      <w:r>
        <w:rPr>
          <w:color w:val="231F20"/>
          <w:spacing w:val="-19"/>
          <w:w w:val="95"/>
        </w:rPr>
        <w:t> </w:t>
      </w:r>
      <w:r>
        <w:rPr>
          <w:color w:val="231F20"/>
          <w:w w:val="95"/>
        </w:rPr>
        <w:t>de</w:t>
      </w:r>
      <w:r>
        <w:rPr>
          <w:color w:val="231F20"/>
          <w:spacing w:val="-19"/>
          <w:w w:val="95"/>
        </w:rPr>
        <w:t> </w:t>
      </w:r>
      <w:r>
        <w:rPr>
          <w:color w:val="231F20"/>
          <w:w w:val="95"/>
        </w:rPr>
        <w:t>Ias </w:t>
      </w:r>
      <w:r>
        <w:rPr>
          <w:color w:val="231F20"/>
        </w:rPr>
        <w:t>mujeres</w:t>
      </w:r>
      <w:r>
        <w:rPr>
          <w:color w:val="231F20"/>
          <w:spacing w:val="-53"/>
        </w:rPr>
        <w:t> </w:t>
      </w:r>
      <w:r>
        <w:rPr>
          <w:color w:val="231F20"/>
        </w:rPr>
        <w:t>y</w:t>
      </w:r>
      <w:r>
        <w:rPr>
          <w:color w:val="231F20"/>
          <w:spacing w:val="-53"/>
        </w:rPr>
        <w:t> </w:t>
      </w:r>
      <w:r>
        <w:rPr>
          <w:color w:val="231F20"/>
        </w:rPr>
        <w:t>Ios</w:t>
      </w:r>
      <w:r>
        <w:rPr>
          <w:color w:val="231F20"/>
          <w:spacing w:val="-53"/>
        </w:rPr>
        <w:t> </w:t>
      </w:r>
      <w:r>
        <w:rPr>
          <w:color w:val="231F20"/>
        </w:rPr>
        <w:t>hombres</w:t>
      </w:r>
      <w:r>
        <w:rPr>
          <w:color w:val="231F20"/>
          <w:spacing w:val="-53"/>
        </w:rPr>
        <w:t> </w:t>
      </w:r>
      <w:r>
        <w:rPr>
          <w:color w:val="231F20"/>
          <w:spacing w:val="-4"/>
        </w:rPr>
        <w:t>mayores</w:t>
      </w:r>
      <w:r>
        <w:rPr>
          <w:color w:val="231F20"/>
          <w:spacing w:val="-53"/>
        </w:rPr>
        <w:t> </w:t>
      </w:r>
      <w:r>
        <w:rPr>
          <w:color w:val="231F20"/>
        </w:rPr>
        <w:t>de</w:t>
      </w:r>
      <w:r>
        <w:rPr>
          <w:color w:val="231F20"/>
          <w:spacing w:val="-53"/>
        </w:rPr>
        <w:t> </w:t>
      </w:r>
      <w:r>
        <w:rPr>
          <w:color w:val="231F20"/>
        </w:rPr>
        <w:t>I8</w:t>
      </w:r>
      <w:r>
        <w:rPr>
          <w:color w:val="231F20"/>
          <w:spacing w:val="-53"/>
        </w:rPr>
        <w:t> </w:t>
      </w:r>
      <w:r>
        <w:rPr>
          <w:color w:val="231F20"/>
        </w:rPr>
        <w:t>años</w:t>
      </w:r>
      <w:r>
        <w:rPr>
          <w:color w:val="231F20"/>
          <w:spacing w:val="-53"/>
        </w:rPr>
        <w:t> </w:t>
      </w:r>
      <w:r>
        <w:rPr>
          <w:color w:val="231F20"/>
        </w:rPr>
        <w:t>están</w:t>
      </w:r>
      <w:r>
        <w:rPr>
          <w:color w:val="231F20"/>
          <w:spacing w:val="-53"/>
        </w:rPr>
        <w:t> </w:t>
      </w:r>
      <w:r>
        <w:rPr>
          <w:color w:val="231F20"/>
        </w:rPr>
        <w:t>casados,</w:t>
      </w:r>
      <w:r>
        <w:rPr>
          <w:color w:val="231F20"/>
          <w:spacing w:val="-62"/>
        </w:rPr>
        <w:t> </w:t>
      </w:r>
      <w:r>
        <w:rPr>
          <w:color w:val="231F20"/>
        </w:rPr>
        <w:t>en</w:t>
      </w:r>
      <w:r>
        <w:rPr>
          <w:color w:val="231F20"/>
          <w:spacing w:val="-53"/>
        </w:rPr>
        <w:t> </w:t>
      </w:r>
      <w:r>
        <w:rPr>
          <w:color w:val="231F20"/>
        </w:rPr>
        <w:t>Ios</w:t>
      </w:r>
      <w:r>
        <w:rPr>
          <w:color w:val="231F20"/>
          <w:spacing w:val="-53"/>
        </w:rPr>
        <w:t> </w:t>
      </w:r>
      <w:r>
        <w:rPr>
          <w:color w:val="231F20"/>
        </w:rPr>
        <w:t>Estados</w:t>
      </w:r>
      <w:r>
        <w:rPr>
          <w:color w:val="231F20"/>
          <w:spacing w:val="-53"/>
        </w:rPr>
        <w:t> </w:t>
      </w:r>
      <w:r>
        <w:rPr>
          <w:color w:val="231F20"/>
        </w:rPr>
        <w:t>Unidos eI</w:t>
      </w:r>
      <w:r>
        <w:rPr>
          <w:color w:val="231F20"/>
          <w:spacing w:val="-12"/>
        </w:rPr>
        <w:t> </w:t>
      </w:r>
      <w:r>
        <w:rPr>
          <w:color w:val="231F20"/>
        </w:rPr>
        <w:t>porcentaje</w:t>
      </w:r>
      <w:r>
        <w:rPr>
          <w:color w:val="231F20"/>
          <w:spacing w:val="-12"/>
        </w:rPr>
        <w:t> </w:t>
      </w:r>
      <w:r>
        <w:rPr>
          <w:color w:val="231F20"/>
        </w:rPr>
        <w:t>es</w:t>
      </w:r>
      <w:r>
        <w:rPr>
          <w:color w:val="231F20"/>
          <w:spacing w:val="-12"/>
        </w:rPr>
        <w:t> </w:t>
      </w:r>
      <w:r>
        <w:rPr>
          <w:color w:val="231F20"/>
        </w:rPr>
        <w:t>deI</w:t>
      </w:r>
      <w:r>
        <w:rPr>
          <w:color w:val="231F20"/>
          <w:spacing w:val="-12"/>
        </w:rPr>
        <w:t> </w:t>
      </w:r>
      <w:r>
        <w:rPr>
          <w:color w:val="231F20"/>
        </w:rPr>
        <w:t>59%,</w:t>
      </w:r>
      <w:r>
        <w:rPr>
          <w:color w:val="231F20"/>
          <w:spacing w:val="-29"/>
        </w:rPr>
        <w:t> </w:t>
      </w:r>
      <w:r>
        <w:rPr>
          <w:color w:val="231F20"/>
        </w:rPr>
        <w:t>en</w:t>
      </w:r>
      <w:r>
        <w:rPr>
          <w:color w:val="231F20"/>
          <w:spacing w:val="-12"/>
        </w:rPr>
        <w:t> </w:t>
      </w:r>
      <w:r>
        <w:rPr>
          <w:color w:val="231F20"/>
        </w:rPr>
        <w:t>Canadá</w:t>
      </w:r>
      <w:r>
        <w:rPr>
          <w:color w:val="231F20"/>
          <w:spacing w:val="-12"/>
        </w:rPr>
        <w:t> </w:t>
      </w:r>
      <w:r>
        <w:rPr>
          <w:color w:val="231F20"/>
        </w:rPr>
        <w:t>es</w:t>
      </w:r>
      <w:r>
        <w:rPr>
          <w:color w:val="231F20"/>
          <w:spacing w:val="-12"/>
        </w:rPr>
        <w:t> </w:t>
      </w:r>
      <w:r>
        <w:rPr>
          <w:color w:val="231F20"/>
        </w:rPr>
        <w:t>eI</w:t>
      </w:r>
      <w:r>
        <w:rPr>
          <w:color w:val="231F20"/>
          <w:spacing w:val="-12"/>
        </w:rPr>
        <w:t> </w:t>
      </w:r>
      <w:r>
        <w:rPr>
          <w:color w:val="231F20"/>
        </w:rPr>
        <w:t>47%</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ChiIe</w:t>
      </w:r>
      <w:r>
        <w:rPr>
          <w:color w:val="231F20"/>
          <w:spacing w:val="-12"/>
        </w:rPr>
        <w:t> </w:t>
      </w:r>
      <w:r>
        <w:rPr>
          <w:color w:val="231F20"/>
        </w:rPr>
        <w:t>es</w:t>
      </w:r>
      <w:r>
        <w:rPr>
          <w:color w:val="231F20"/>
          <w:spacing w:val="-12"/>
        </w:rPr>
        <w:t> </w:t>
      </w:r>
      <w:r>
        <w:rPr>
          <w:color w:val="231F20"/>
        </w:rPr>
        <w:t>deI</w:t>
      </w:r>
      <w:r>
        <w:rPr>
          <w:color w:val="231F20"/>
          <w:spacing w:val="-12"/>
        </w:rPr>
        <w:t> </w:t>
      </w:r>
      <w:r>
        <w:rPr>
          <w:color w:val="231F20"/>
        </w:rPr>
        <w:t>46%</w:t>
      </w:r>
      <w:r>
        <w:rPr>
          <w:color w:val="231F20"/>
          <w:spacing w:val="-12"/>
        </w:rPr>
        <w:t> </w:t>
      </w:r>
      <w:r>
        <w:rPr>
          <w:color w:val="231F20"/>
        </w:rPr>
        <w:t>(INEGI, </w:t>
      </w:r>
      <w:r>
        <w:rPr>
          <w:color w:val="231F20"/>
          <w:w w:val="95"/>
        </w:rPr>
        <w:t>2008;</w:t>
      </w:r>
      <w:r>
        <w:rPr>
          <w:color w:val="231F20"/>
          <w:spacing w:val="-48"/>
          <w:w w:val="95"/>
        </w:rPr>
        <w:t> </w:t>
      </w:r>
      <w:r>
        <w:rPr>
          <w:color w:val="231F20"/>
          <w:w w:val="95"/>
        </w:rPr>
        <w:t>U.S.</w:t>
      </w:r>
      <w:r>
        <w:rPr>
          <w:color w:val="231F20"/>
          <w:spacing w:val="-48"/>
          <w:w w:val="95"/>
        </w:rPr>
        <w:t> </w:t>
      </w:r>
      <w:r>
        <w:rPr>
          <w:color w:val="231F20"/>
          <w:w w:val="95"/>
        </w:rPr>
        <w:t>Census</w:t>
      </w:r>
      <w:r>
        <w:rPr>
          <w:color w:val="231F20"/>
          <w:spacing w:val="-34"/>
          <w:w w:val="95"/>
        </w:rPr>
        <w:t> </w:t>
      </w:r>
      <w:r>
        <w:rPr>
          <w:color w:val="231F20"/>
          <w:w w:val="95"/>
        </w:rPr>
        <w:t>Bureau,</w:t>
      </w:r>
      <w:r>
        <w:rPr>
          <w:color w:val="231F20"/>
          <w:spacing w:val="-48"/>
          <w:w w:val="95"/>
        </w:rPr>
        <w:t> </w:t>
      </w:r>
      <w:r>
        <w:rPr>
          <w:color w:val="231F20"/>
          <w:w w:val="95"/>
        </w:rPr>
        <w:t>2006;</w:t>
      </w:r>
      <w:r>
        <w:rPr>
          <w:color w:val="231F20"/>
          <w:spacing w:val="-48"/>
          <w:w w:val="95"/>
        </w:rPr>
        <w:t> </w:t>
      </w:r>
      <w:r>
        <w:rPr>
          <w:color w:val="231F20"/>
          <w:w w:val="95"/>
        </w:rPr>
        <w:t>Statistics</w:t>
      </w:r>
      <w:r>
        <w:rPr>
          <w:color w:val="231F20"/>
          <w:spacing w:val="-34"/>
          <w:w w:val="95"/>
        </w:rPr>
        <w:t> </w:t>
      </w:r>
      <w:r>
        <w:rPr>
          <w:color w:val="231F20"/>
          <w:w w:val="95"/>
        </w:rPr>
        <w:t>Canadá,</w:t>
      </w:r>
      <w:r>
        <w:rPr>
          <w:color w:val="231F20"/>
          <w:spacing w:val="-48"/>
          <w:w w:val="95"/>
        </w:rPr>
        <w:t> </w:t>
      </w:r>
      <w:r>
        <w:rPr>
          <w:color w:val="231F20"/>
          <w:w w:val="95"/>
        </w:rPr>
        <w:t>2002;</w:t>
      </w:r>
      <w:r>
        <w:rPr>
          <w:color w:val="231F20"/>
          <w:spacing w:val="-48"/>
          <w:w w:val="95"/>
        </w:rPr>
        <w:t> </w:t>
      </w:r>
      <w:r>
        <w:rPr>
          <w:color w:val="231F20"/>
          <w:w w:val="95"/>
        </w:rPr>
        <w:t>INE,</w:t>
      </w:r>
      <w:r>
        <w:rPr>
          <w:color w:val="231F20"/>
          <w:spacing w:val="-48"/>
          <w:w w:val="95"/>
        </w:rPr>
        <w:t> </w:t>
      </w:r>
      <w:r>
        <w:rPr>
          <w:color w:val="231F20"/>
          <w:w w:val="95"/>
        </w:rPr>
        <w:t>2000).</w:t>
      </w:r>
      <w:r>
        <w:rPr>
          <w:color w:val="231F20"/>
          <w:spacing w:val="-48"/>
          <w:w w:val="95"/>
        </w:rPr>
        <w:t> </w:t>
      </w:r>
      <w:r>
        <w:rPr>
          <w:color w:val="231F20"/>
          <w:w w:val="95"/>
        </w:rPr>
        <w:t>Debido</w:t>
      </w:r>
      <w:r>
        <w:rPr>
          <w:color w:val="231F20"/>
          <w:spacing w:val="-34"/>
          <w:w w:val="95"/>
        </w:rPr>
        <w:t> </w:t>
      </w:r>
      <w:r>
        <w:rPr>
          <w:color w:val="231F20"/>
          <w:w w:val="95"/>
        </w:rPr>
        <w:t>a</w:t>
      </w:r>
      <w:r>
        <w:rPr>
          <w:color w:val="231F20"/>
          <w:spacing w:val="-34"/>
          <w:w w:val="95"/>
        </w:rPr>
        <w:t> </w:t>
      </w:r>
      <w:r>
        <w:rPr>
          <w:color w:val="231F20"/>
          <w:w w:val="95"/>
        </w:rPr>
        <w:t>Ios </w:t>
      </w:r>
      <w:r>
        <w:rPr>
          <w:color w:val="231F20"/>
          <w:w w:val="90"/>
        </w:rPr>
        <w:t>patrones</w:t>
      </w:r>
      <w:r>
        <w:rPr>
          <w:color w:val="231F20"/>
          <w:spacing w:val="-7"/>
          <w:w w:val="90"/>
        </w:rPr>
        <w:t> </w:t>
      </w:r>
      <w:r>
        <w:rPr>
          <w:color w:val="231F20"/>
          <w:w w:val="90"/>
        </w:rPr>
        <w:t>culturales</w:t>
      </w:r>
      <w:r>
        <w:rPr>
          <w:color w:val="231F20"/>
          <w:spacing w:val="-6"/>
          <w:w w:val="90"/>
        </w:rPr>
        <w:t> </w:t>
      </w:r>
      <w:r>
        <w:rPr>
          <w:color w:val="231F20"/>
          <w:w w:val="90"/>
        </w:rPr>
        <w:t>imperantes</w:t>
      </w:r>
      <w:r>
        <w:rPr>
          <w:color w:val="231F20"/>
          <w:spacing w:val="-6"/>
          <w:w w:val="90"/>
        </w:rPr>
        <w:t> </w:t>
      </w:r>
      <w:r>
        <w:rPr>
          <w:color w:val="231F20"/>
          <w:w w:val="90"/>
        </w:rPr>
        <w:t>en</w:t>
      </w:r>
      <w:r>
        <w:rPr>
          <w:color w:val="231F20"/>
          <w:spacing w:val="-6"/>
          <w:w w:val="90"/>
        </w:rPr>
        <w:t> </w:t>
      </w:r>
      <w:r>
        <w:rPr>
          <w:color w:val="231F20"/>
          <w:w w:val="90"/>
        </w:rPr>
        <w:t>cada</w:t>
      </w:r>
      <w:r>
        <w:rPr>
          <w:color w:val="231F20"/>
          <w:spacing w:val="-6"/>
          <w:w w:val="90"/>
        </w:rPr>
        <w:t> </w:t>
      </w:r>
      <w:r>
        <w:rPr>
          <w:color w:val="231F20"/>
          <w:w w:val="90"/>
        </w:rPr>
        <w:t>país,</w:t>
      </w:r>
      <w:r>
        <w:rPr>
          <w:color w:val="231F20"/>
          <w:spacing w:val="-28"/>
          <w:w w:val="90"/>
        </w:rPr>
        <w:t> </w:t>
      </w:r>
      <w:r>
        <w:rPr>
          <w:color w:val="231F20"/>
          <w:w w:val="90"/>
        </w:rPr>
        <w:t>las</w:t>
      </w:r>
      <w:r>
        <w:rPr>
          <w:color w:val="231F20"/>
          <w:spacing w:val="-6"/>
          <w:w w:val="90"/>
        </w:rPr>
        <w:t> </w:t>
      </w:r>
      <w:r>
        <w:rPr>
          <w:color w:val="231F20"/>
          <w:w w:val="90"/>
        </w:rPr>
        <w:t>parejas</w:t>
      </w:r>
      <w:r>
        <w:rPr>
          <w:color w:val="231F20"/>
          <w:spacing w:val="-6"/>
          <w:w w:val="90"/>
        </w:rPr>
        <w:t> </w:t>
      </w:r>
      <w:r>
        <w:rPr>
          <w:color w:val="231F20"/>
          <w:w w:val="90"/>
        </w:rPr>
        <w:t>deciden</w:t>
      </w:r>
      <w:r>
        <w:rPr>
          <w:color w:val="231F20"/>
          <w:spacing w:val="-7"/>
          <w:w w:val="90"/>
        </w:rPr>
        <w:t> </w:t>
      </w:r>
      <w:r>
        <w:rPr>
          <w:color w:val="231F20"/>
          <w:w w:val="90"/>
        </w:rPr>
        <w:t>casarse</w:t>
      </w:r>
      <w:r>
        <w:rPr>
          <w:color w:val="231F20"/>
          <w:spacing w:val="-6"/>
          <w:w w:val="90"/>
        </w:rPr>
        <w:t> </w:t>
      </w:r>
      <w:r>
        <w:rPr>
          <w:color w:val="231F20"/>
          <w:w w:val="90"/>
        </w:rPr>
        <w:t>a</w:t>
      </w:r>
      <w:r>
        <w:rPr>
          <w:color w:val="231F20"/>
          <w:spacing w:val="-6"/>
          <w:w w:val="90"/>
        </w:rPr>
        <w:t> </w:t>
      </w:r>
      <w:r>
        <w:rPr>
          <w:color w:val="231F20"/>
          <w:w w:val="90"/>
        </w:rPr>
        <w:t>menor </w:t>
      </w:r>
      <w:r>
        <w:rPr>
          <w:color w:val="231F20"/>
        </w:rPr>
        <w:t>o</w:t>
      </w:r>
      <w:r>
        <w:rPr>
          <w:color w:val="231F20"/>
          <w:spacing w:val="-41"/>
        </w:rPr>
        <w:t> </w:t>
      </w:r>
      <w:r>
        <w:rPr>
          <w:color w:val="231F20"/>
          <w:spacing w:val="-4"/>
        </w:rPr>
        <w:t>mayor</w:t>
      </w:r>
      <w:r>
        <w:rPr>
          <w:color w:val="231F20"/>
          <w:spacing w:val="-41"/>
        </w:rPr>
        <w:t> </w:t>
      </w:r>
      <w:r>
        <w:rPr>
          <w:color w:val="231F20"/>
        </w:rPr>
        <w:t>edad.</w:t>
      </w:r>
      <w:r>
        <w:rPr>
          <w:color w:val="231F20"/>
          <w:spacing w:val="-51"/>
        </w:rPr>
        <w:t> </w:t>
      </w:r>
      <w:r>
        <w:rPr>
          <w:color w:val="231F20"/>
        </w:rPr>
        <w:t>Sin</w:t>
      </w:r>
      <w:r>
        <w:rPr>
          <w:color w:val="231F20"/>
          <w:spacing w:val="-41"/>
        </w:rPr>
        <w:t> </w:t>
      </w:r>
      <w:r>
        <w:rPr>
          <w:color w:val="231F20"/>
        </w:rPr>
        <w:t>embargo,</w:t>
      </w:r>
      <w:r>
        <w:rPr>
          <w:color w:val="231F20"/>
          <w:spacing w:val="-51"/>
        </w:rPr>
        <w:t> </w:t>
      </w:r>
      <w:r>
        <w:rPr>
          <w:color w:val="231F20"/>
        </w:rPr>
        <w:t>Ia</w:t>
      </w:r>
      <w:r>
        <w:rPr>
          <w:color w:val="231F20"/>
          <w:spacing w:val="-41"/>
        </w:rPr>
        <w:t> </w:t>
      </w:r>
      <w:r>
        <w:rPr>
          <w:color w:val="231F20"/>
        </w:rPr>
        <w:t>inmensa</w:t>
      </w:r>
      <w:r>
        <w:rPr>
          <w:color w:val="231F20"/>
          <w:spacing w:val="-41"/>
        </w:rPr>
        <w:t> </w:t>
      </w:r>
      <w:r>
        <w:rPr>
          <w:color w:val="231F20"/>
          <w:spacing w:val="-3"/>
        </w:rPr>
        <w:t>mayoría</w:t>
      </w:r>
      <w:r>
        <w:rPr>
          <w:color w:val="231F20"/>
          <w:spacing w:val="-41"/>
        </w:rPr>
        <w:t> </w:t>
      </w:r>
      <w:r>
        <w:rPr>
          <w:color w:val="231F20"/>
        </w:rPr>
        <w:t>de</w:t>
      </w:r>
      <w:r>
        <w:rPr>
          <w:color w:val="231F20"/>
          <w:spacing w:val="-41"/>
        </w:rPr>
        <w:t> </w:t>
      </w:r>
      <w:r>
        <w:rPr>
          <w:color w:val="231F20"/>
        </w:rPr>
        <w:t>eIIas</w:t>
      </w:r>
      <w:r>
        <w:rPr>
          <w:color w:val="231F20"/>
          <w:spacing w:val="-41"/>
        </w:rPr>
        <w:t> </w:t>
      </w:r>
      <w:r>
        <w:rPr>
          <w:color w:val="231F20"/>
        </w:rPr>
        <w:t>Io</w:t>
      </w:r>
      <w:r>
        <w:rPr>
          <w:color w:val="231F20"/>
          <w:spacing w:val="-41"/>
        </w:rPr>
        <w:t> </w:t>
      </w:r>
      <w:r>
        <w:rPr>
          <w:color w:val="231F20"/>
        </w:rPr>
        <w:t>hacen</w:t>
      </w:r>
      <w:r>
        <w:rPr>
          <w:color w:val="231F20"/>
          <w:spacing w:val="-41"/>
        </w:rPr>
        <w:t> </w:t>
      </w:r>
      <w:r>
        <w:rPr>
          <w:color w:val="231F20"/>
        </w:rPr>
        <w:t>por</w:t>
      </w:r>
      <w:r>
        <w:rPr>
          <w:color w:val="231F20"/>
          <w:spacing w:val="-41"/>
        </w:rPr>
        <w:t> </w:t>
      </w:r>
      <w:r>
        <w:rPr>
          <w:color w:val="231F20"/>
        </w:rPr>
        <w:t>primera</w:t>
      </w:r>
    </w:p>
    <w:p>
      <w:pPr>
        <w:pStyle w:val="BodyText"/>
        <w:spacing w:before="2"/>
        <w:rPr>
          <w:sz w:val="17"/>
        </w:rPr>
      </w:pPr>
    </w:p>
    <w:p>
      <w:pPr>
        <w:pStyle w:val="Heading2"/>
        <w:ind w:left="215"/>
      </w:pPr>
      <w:r>
        <w:rPr>
          <w:color w:val="5F7456"/>
        </w:rPr>
        <w:t>122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599">
            <wp:simplePos x="0" y="0"/>
            <wp:positionH relativeFrom="page">
              <wp:posOffset>0</wp:posOffset>
            </wp:positionH>
            <wp:positionV relativeFrom="page">
              <wp:posOffset>0</wp:posOffset>
            </wp:positionV>
            <wp:extent cx="7772400" cy="10058399"/>
            <wp:effectExtent l="0" t="0" r="0" b="0"/>
            <wp:wrapNone/>
            <wp:docPr id="231" name="image9.png" descr=""/>
            <wp:cNvGraphicFramePr>
              <a:graphicFrameLocks noChangeAspect="1"/>
            </wp:cNvGraphicFramePr>
            <a:graphic>
              <a:graphicData uri="http://schemas.openxmlformats.org/drawingml/2006/picture">
                <pic:pic>
                  <pic:nvPicPr>
                    <pic:cNvPr id="23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rPr>
        <w:t>vez</w:t>
      </w:r>
      <w:r>
        <w:rPr>
          <w:color w:val="231F20"/>
          <w:spacing w:val="-41"/>
        </w:rPr>
        <w:t> </w:t>
      </w:r>
      <w:r>
        <w:rPr>
          <w:color w:val="231F20"/>
        </w:rPr>
        <w:t>entre</w:t>
      </w:r>
      <w:r>
        <w:rPr>
          <w:color w:val="231F20"/>
          <w:spacing w:val="-41"/>
        </w:rPr>
        <w:t> </w:t>
      </w:r>
      <w:r>
        <w:rPr>
          <w:color w:val="231F20"/>
        </w:rPr>
        <w:t>Ios</w:t>
      </w:r>
      <w:r>
        <w:rPr>
          <w:color w:val="231F20"/>
          <w:spacing w:val="-41"/>
        </w:rPr>
        <w:t> </w:t>
      </w:r>
      <w:r>
        <w:rPr>
          <w:color w:val="231F20"/>
        </w:rPr>
        <w:t>25</w:t>
      </w:r>
      <w:r>
        <w:rPr>
          <w:color w:val="231F20"/>
          <w:spacing w:val="-41"/>
        </w:rPr>
        <w:t> </w:t>
      </w:r>
      <w:r>
        <w:rPr>
          <w:color w:val="231F20"/>
        </w:rPr>
        <w:t>y</w:t>
      </w:r>
      <w:r>
        <w:rPr>
          <w:color w:val="231F20"/>
          <w:spacing w:val="-41"/>
        </w:rPr>
        <w:t> </w:t>
      </w:r>
      <w:r>
        <w:rPr>
          <w:color w:val="231F20"/>
        </w:rPr>
        <w:t>Ios</w:t>
      </w:r>
      <w:r>
        <w:rPr>
          <w:color w:val="231F20"/>
          <w:spacing w:val="-41"/>
        </w:rPr>
        <w:t> </w:t>
      </w:r>
      <w:r>
        <w:rPr>
          <w:color w:val="231F20"/>
        </w:rPr>
        <w:t>30</w:t>
      </w:r>
      <w:r>
        <w:rPr>
          <w:color w:val="231F20"/>
          <w:spacing w:val="-41"/>
        </w:rPr>
        <w:t> </w:t>
      </w:r>
      <w:r>
        <w:rPr>
          <w:color w:val="231F20"/>
        </w:rPr>
        <w:t>años</w:t>
      </w:r>
      <w:r>
        <w:rPr>
          <w:color w:val="231F20"/>
          <w:spacing w:val="-41"/>
        </w:rPr>
        <w:t> </w:t>
      </w:r>
      <w:r>
        <w:rPr>
          <w:color w:val="231F20"/>
        </w:rPr>
        <w:t>de</w:t>
      </w:r>
      <w:r>
        <w:rPr>
          <w:color w:val="231F20"/>
          <w:spacing w:val="-41"/>
        </w:rPr>
        <w:t> </w:t>
      </w:r>
      <w:r>
        <w:rPr>
          <w:color w:val="231F20"/>
        </w:rPr>
        <w:t>edad.</w:t>
      </w:r>
      <w:r>
        <w:rPr>
          <w:color w:val="231F20"/>
          <w:spacing w:val="-52"/>
        </w:rPr>
        <w:t> </w:t>
      </w:r>
      <w:r>
        <w:rPr>
          <w:color w:val="231F20"/>
        </w:rPr>
        <w:t>Para</w:t>
      </w:r>
      <w:r>
        <w:rPr>
          <w:color w:val="231F20"/>
          <w:spacing w:val="-41"/>
        </w:rPr>
        <w:t> </w:t>
      </w:r>
      <w:r>
        <w:rPr>
          <w:color w:val="231F20"/>
        </w:rPr>
        <w:t>dar</w:t>
      </w:r>
      <w:r>
        <w:rPr>
          <w:color w:val="231F20"/>
          <w:spacing w:val="-41"/>
        </w:rPr>
        <w:t> </w:t>
      </w:r>
      <w:r>
        <w:rPr>
          <w:color w:val="231F20"/>
        </w:rPr>
        <w:t>un</w:t>
      </w:r>
      <w:r>
        <w:rPr>
          <w:color w:val="231F20"/>
          <w:spacing w:val="-41"/>
        </w:rPr>
        <w:t> </w:t>
      </w:r>
      <w:r>
        <w:rPr>
          <w:color w:val="231F20"/>
        </w:rPr>
        <w:t>ejempIo,</w:t>
      </w:r>
      <w:r>
        <w:rPr>
          <w:color w:val="231F20"/>
          <w:spacing w:val="-52"/>
        </w:rPr>
        <w:t> </w:t>
      </w:r>
      <w:r>
        <w:rPr>
          <w:color w:val="231F20"/>
        </w:rPr>
        <w:t>en</w:t>
      </w:r>
      <w:r>
        <w:rPr>
          <w:color w:val="231F20"/>
          <w:spacing w:val="-41"/>
        </w:rPr>
        <w:t> </w:t>
      </w:r>
      <w:r>
        <w:rPr>
          <w:color w:val="231F20"/>
        </w:rPr>
        <w:t>México</w:t>
      </w:r>
      <w:r>
        <w:rPr>
          <w:color w:val="231F20"/>
          <w:spacing w:val="-41"/>
        </w:rPr>
        <w:t> </w:t>
      </w:r>
      <w:r>
        <w:rPr>
          <w:color w:val="231F20"/>
        </w:rPr>
        <w:t>Ia</w:t>
      </w:r>
      <w:r>
        <w:rPr>
          <w:color w:val="231F20"/>
          <w:spacing w:val="-41"/>
        </w:rPr>
        <w:t> </w:t>
      </w:r>
      <w:r>
        <w:rPr>
          <w:color w:val="231F20"/>
        </w:rPr>
        <w:t>edad </w:t>
      </w:r>
      <w:r>
        <w:rPr>
          <w:color w:val="231F20"/>
          <w:w w:val="95"/>
        </w:rPr>
        <w:t>promedio</w:t>
      </w:r>
      <w:r>
        <w:rPr>
          <w:color w:val="231F20"/>
          <w:spacing w:val="-44"/>
          <w:w w:val="95"/>
        </w:rPr>
        <w:t> </w:t>
      </w:r>
      <w:r>
        <w:rPr>
          <w:color w:val="231F20"/>
          <w:w w:val="95"/>
        </w:rPr>
        <w:t>en</w:t>
      </w:r>
      <w:r>
        <w:rPr>
          <w:color w:val="231F20"/>
          <w:spacing w:val="-44"/>
          <w:w w:val="95"/>
        </w:rPr>
        <w:t> </w:t>
      </w:r>
      <w:r>
        <w:rPr>
          <w:color w:val="231F20"/>
          <w:w w:val="95"/>
        </w:rPr>
        <w:t>que</w:t>
      </w:r>
      <w:r>
        <w:rPr>
          <w:color w:val="231F20"/>
          <w:spacing w:val="-44"/>
          <w:w w:val="95"/>
        </w:rPr>
        <w:t> </w:t>
      </w:r>
      <w:r>
        <w:rPr>
          <w:color w:val="231F20"/>
          <w:w w:val="95"/>
        </w:rPr>
        <w:t>Ias</w:t>
      </w:r>
      <w:r>
        <w:rPr>
          <w:color w:val="231F20"/>
          <w:spacing w:val="-44"/>
          <w:w w:val="95"/>
        </w:rPr>
        <w:t> </w:t>
      </w:r>
      <w:r>
        <w:rPr>
          <w:color w:val="231F20"/>
          <w:w w:val="95"/>
        </w:rPr>
        <w:t>parejas</w:t>
      </w:r>
      <w:r>
        <w:rPr>
          <w:color w:val="231F20"/>
          <w:spacing w:val="-44"/>
          <w:w w:val="95"/>
        </w:rPr>
        <w:t> </w:t>
      </w:r>
      <w:r>
        <w:rPr>
          <w:color w:val="231F20"/>
          <w:w w:val="95"/>
        </w:rPr>
        <w:t>deciden</w:t>
      </w:r>
      <w:r>
        <w:rPr>
          <w:color w:val="231F20"/>
          <w:spacing w:val="-44"/>
          <w:w w:val="95"/>
        </w:rPr>
        <w:t> </w:t>
      </w:r>
      <w:r>
        <w:rPr>
          <w:color w:val="231F20"/>
          <w:w w:val="95"/>
        </w:rPr>
        <w:t>casarse</w:t>
      </w:r>
      <w:r>
        <w:rPr>
          <w:color w:val="231F20"/>
          <w:spacing w:val="-44"/>
          <w:w w:val="95"/>
        </w:rPr>
        <w:t> </w:t>
      </w:r>
      <w:r>
        <w:rPr>
          <w:color w:val="231F20"/>
          <w:w w:val="95"/>
        </w:rPr>
        <w:t>por</w:t>
      </w:r>
      <w:r>
        <w:rPr>
          <w:color w:val="231F20"/>
          <w:spacing w:val="-44"/>
          <w:w w:val="95"/>
        </w:rPr>
        <w:t> </w:t>
      </w:r>
      <w:r>
        <w:rPr>
          <w:color w:val="231F20"/>
          <w:w w:val="95"/>
        </w:rPr>
        <w:t>primera</w:t>
      </w:r>
      <w:r>
        <w:rPr>
          <w:color w:val="231F20"/>
          <w:spacing w:val="-44"/>
          <w:w w:val="95"/>
        </w:rPr>
        <w:t> </w:t>
      </w:r>
      <w:r>
        <w:rPr>
          <w:color w:val="231F20"/>
          <w:w w:val="95"/>
        </w:rPr>
        <w:t>vez</w:t>
      </w:r>
      <w:r>
        <w:rPr>
          <w:color w:val="231F20"/>
          <w:spacing w:val="-44"/>
          <w:w w:val="95"/>
        </w:rPr>
        <w:t> </w:t>
      </w:r>
      <w:r>
        <w:rPr>
          <w:color w:val="231F20"/>
          <w:w w:val="95"/>
        </w:rPr>
        <w:t>es</w:t>
      </w:r>
      <w:r>
        <w:rPr>
          <w:color w:val="231F20"/>
          <w:spacing w:val="-44"/>
          <w:w w:val="95"/>
        </w:rPr>
        <w:t> </w:t>
      </w:r>
      <w:r>
        <w:rPr>
          <w:color w:val="231F20"/>
          <w:w w:val="95"/>
        </w:rPr>
        <w:t>a</w:t>
      </w:r>
      <w:r>
        <w:rPr>
          <w:color w:val="231F20"/>
          <w:spacing w:val="-44"/>
          <w:w w:val="95"/>
        </w:rPr>
        <w:t> </w:t>
      </w:r>
      <w:r>
        <w:rPr>
          <w:color w:val="231F20"/>
          <w:w w:val="95"/>
        </w:rPr>
        <w:t>Ios</w:t>
      </w:r>
      <w:r>
        <w:rPr>
          <w:color w:val="231F20"/>
          <w:spacing w:val="-44"/>
          <w:w w:val="95"/>
        </w:rPr>
        <w:t> </w:t>
      </w:r>
      <w:r>
        <w:rPr>
          <w:color w:val="231F20"/>
          <w:w w:val="95"/>
        </w:rPr>
        <w:t>28</w:t>
      </w:r>
      <w:r>
        <w:rPr>
          <w:color w:val="231F20"/>
          <w:spacing w:val="-44"/>
          <w:w w:val="95"/>
        </w:rPr>
        <w:t> </w:t>
      </w:r>
      <w:r>
        <w:rPr>
          <w:color w:val="231F20"/>
          <w:w w:val="95"/>
        </w:rPr>
        <w:t>años</w:t>
      </w:r>
      <w:r>
        <w:rPr>
          <w:color w:val="231F20"/>
          <w:spacing w:val="-44"/>
          <w:w w:val="95"/>
        </w:rPr>
        <w:t> </w:t>
      </w:r>
      <w:r>
        <w:rPr>
          <w:color w:val="231F20"/>
          <w:w w:val="95"/>
        </w:rPr>
        <w:t>para Ios</w:t>
      </w:r>
      <w:r>
        <w:rPr>
          <w:color w:val="231F20"/>
          <w:spacing w:val="-37"/>
          <w:w w:val="95"/>
        </w:rPr>
        <w:t> </w:t>
      </w:r>
      <w:r>
        <w:rPr>
          <w:color w:val="231F20"/>
          <w:w w:val="95"/>
        </w:rPr>
        <w:t>hombres</w:t>
      </w:r>
      <w:r>
        <w:rPr>
          <w:color w:val="231F20"/>
          <w:spacing w:val="-37"/>
          <w:w w:val="95"/>
        </w:rPr>
        <w:t> </w:t>
      </w:r>
      <w:r>
        <w:rPr>
          <w:color w:val="231F20"/>
          <w:w w:val="95"/>
        </w:rPr>
        <w:t>y</w:t>
      </w:r>
      <w:r>
        <w:rPr>
          <w:color w:val="231F20"/>
          <w:spacing w:val="-37"/>
          <w:w w:val="95"/>
        </w:rPr>
        <w:t> </w:t>
      </w:r>
      <w:r>
        <w:rPr>
          <w:color w:val="231F20"/>
          <w:w w:val="95"/>
        </w:rPr>
        <w:t>Ios</w:t>
      </w:r>
      <w:r>
        <w:rPr>
          <w:color w:val="231F20"/>
          <w:spacing w:val="-37"/>
          <w:w w:val="95"/>
        </w:rPr>
        <w:t> </w:t>
      </w:r>
      <w:r>
        <w:rPr>
          <w:color w:val="231F20"/>
          <w:w w:val="95"/>
        </w:rPr>
        <w:t>25</w:t>
      </w:r>
      <w:r>
        <w:rPr>
          <w:color w:val="231F20"/>
          <w:spacing w:val="-37"/>
          <w:w w:val="95"/>
        </w:rPr>
        <w:t> </w:t>
      </w:r>
      <w:r>
        <w:rPr>
          <w:color w:val="231F20"/>
          <w:w w:val="95"/>
        </w:rPr>
        <w:t>años</w:t>
      </w:r>
      <w:r>
        <w:rPr>
          <w:color w:val="231F20"/>
          <w:spacing w:val="-37"/>
          <w:w w:val="95"/>
        </w:rPr>
        <w:t> </w:t>
      </w:r>
      <w:r>
        <w:rPr>
          <w:color w:val="231F20"/>
          <w:w w:val="95"/>
        </w:rPr>
        <w:t>para</w:t>
      </w:r>
      <w:r>
        <w:rPr>
          <w:color w:val="231F20"/>
          <w:spacing w:val="-37"/>
          <w:w w:val="95"/>
        </w:rPr>
        <w:t> </w:t>
      </w:r>
      <w:r>
        <w:rPr>
          <w:color w:val="231F20"/>
          <w:w w:val="95"/>
        </w:rPr>
        <w:t>Ias</w:t>
      </w:r>
      <w:r>
        <w:rPr>
          <w:color w:val="231F20"/>
          <w:spacing w:val="-37"/>
          <w:w w:val="95"/>
        </w:rPr>
        <w:t> </w:t>
      </w:r>
      <w:r>
        <w:rPr>
          <w:color w:val="231F20"/>
          <w:w w:val="95"/>
        </w:rPr>
        <w:t>mujeres</w:t>
      </w:r>
      <w:r>
        <w:rPr>
          <w:color w:val="231F20"/>
          <w:spacing w:val="-37"/>
          <w:w w:val="95"/>
        </w:rPr>
        <w:t> </w:t>
      </w:r>
      <w:r>
        <w:rPr>
          <w:color w:val="231F20"/>
          <w:w w:val="95"/>
        </w:rPr>
        <w:t>(INEGI,</w:t>
      </w:r>
      <w:r>
        <w:rPr>
          <w:color w:val="231F20"/>
          <w:spacing w:val="-54"/>
          <w:w w:val="95"/>
        </w:rPr>
        <w:t> </w:t>
      </w:r>
      <w:r>
        <w:rPr>
          <w:color w:val="231F20"/>
          <w:w w:val="95"/>
        </w:rPr>
        <w:t>2008).A</w:t>
      </w:r>
      <w:r>
        <w:rPr>
          <w:color w:val="231F20"/>
          <w:spacing w:val="-37"/>
          <w:w w:val="95"/>
        </w:rPr>
        <w:t> </w:t>
      </w:r>
      <w:r>
        <w:rPr>
          <w:color w:val="231F20"/>
          <w:w w:val="95"/>
        </w:rPr>
        <w:t>su</w:t>
      </w:r>
      <w:r>
        <w:rPr>
          <w:color w:val="231F20"/>
          <w:spacing w:val="-37"/>
          <w:w w:val="95"/>
        </w:rPr>
        <w:t> </w:t>
      </w:r>
      <w:r>
        <w:rPr>
          <w:color w:val="231F20"/>
          <w:w w:val="95"/>
        </w:rPr>
        <w:t>vez,</w:t>
      </w:r>
      <w:r>
        <w:rPr>
          <w:color w:val="231F20"/>
          <w:spacing w:val="-54"/>
          <w:w w:val="95"/>
        </w:rPr>
        <w:t> </w:t>
      </w:r>
      <w:r>
        <w:rPr>
          <w:color w:val="231F20"/>
          <w:w w:val="95"/>
        </w:rPr>
        <w:t>de</w:t>
      </w:r>
      <w:r>
        <w:rPr>
          <w:color w:val="231F20"/>
          <w:spacing w:val="-37"/>
          <w:w w:val="95"/>
        </w:rPr>
        <w:t> </w:t>
      </w:r>
      <w:r>
        <w:rPr>
          <w:color w:val="231F20"/>
          <w:w w:val="95"/>
        </w:rPr>
        <w:t>acuerdo</w:t>
      </w:r>
      <w:r>
        <w:rPr>
          <w:color w:val="231F20"/>
          <w:spacing w:val="-37"/>
          <w:w w:val="95"/>
        </w:rPr>
        <w:t> </w:t>
      </w:r>
      <w:r>
        <w:rPr>
          <w:color w:val="231F20"/>
          <w:w w:val="95"/>
        </w:rPr>
        <w:t>con eI</w:t>
      </w:r>
      <w:r>
        <w:rPr>
          <w:color w:val="231F20"/>
          <w:spacing w:val="-28"/>
          <w:w w:val="95"/>
        </w:rPr>
        <w:t> </w:t>
      </w:r>
      <w:r>
        <w:rPr>
          <w:color w:val="231F20"/>
          <w:w w:val="95"/>
        </w:rPr>
        <w:t>censo</w:t>
      </w:r>
      <w:r>
        <w:rPr>
          <w:color w:val="231F20"/>
          <w:spacing w:val="-28"/>
          <w:w w:val="95"/>
        </w:rPr>
        <w:t> </w:t>
      </w:r>
      <w:r>
        <w:rPr>
          <w:color w:val="231F20"/>
          <w:w w:val="95"/>
        </w:rPr>
        <w:t>oficiaI</w:t>
      </w:r>
      <w:r>
        <w:rPr>
          <w:color w:val="231F20"/>
          <w:spacing w:val="-28"/>
          <w:w w:val="95"/>
        </w:rPr>
        <w:t> </w:t>
      </w:r>
      <w:r>
        <w:rPr>
          <w:color w:val="231F20"/>
          <w:w w:val="95"/>
        </w:rPr>
        <w:t>IIevado</w:t>
      </w:r>
      <w:r>
        <w:rPr>
          <w:color w:val="231F20"/>
          <w:spacing w:val="-28"/>
          <w:w w:val="95"/>
        </w:rPr>
        <w:t> </w:t>
      </w:r>
      <w:r>
        <w:rPr>
          <w:color w:val="231F20"/>
          <w:w w:val="95"/>
        </w:rPr>
        <w:t>a</w:t>
      </w:r>
      <w:r>
        <w:rPr>
          <w:color w:val="231F20"/>
          <w:spacing w:val="-28"/>
          <w:w w:val="95"/>
        </w:rPr>
        <w:t> </w:t>
      </w:r>
      <w:r>
        <w:rPr>
          <w:color w:val="231F20"/>
          <w:w w:val="95"/>
        </w:rPr>
        <w:t>cabo</w:t>
      </w:r>
      <w:r>
        <w:rPr>
          <w:color w:val="231F20"/>
          <w:spacing w:val="-28"/>
          <w:w w:val="95"/>
        </w:rPr>
        <w:t> </w:t>
      </w:r>
      <w:r>
        <w:rPr>
          <w:color w:val="231F20"/>
          <w:w w:val="95"/>
        </w:rPr>
        <w:t>en</w:t>
      </w:r>
      <w:r>
        <w:rPr>
          <w:color w:val="231F20"/>
          <w:spacing w:val="-28"/>
          <w:w w:val="95"/>
        </w:rPr>
        <w:t> </w:t>
      </w:r>
      <w:r>
        <w:rPr>
          <w:color w:val="231F20"/>
          <w:w w:val="95"/>
        </w:rPr>
        <w:t>Ios</w:t>
      </w:r>
      <w:r>
        <w:rPr>
          <w:color w:val="231F20"/>
          <w:spacing w:val="-28"/>
          <w:w w:val="95"/>
        </w:rPr>
        <w:t> </w:t>
      </w:r>
      <w:r>
        <w:rPr>
          <w:color w:val="231F20"/>
          <w:w w:val="95"/>
        </w:rPr>
        <w:t>Estados</w:t>
      </w:r>
      <w:r>
        <w:rPr>
          <w:color w:val="231F20"/>
          <w:spacing w:val="-28"/>
          <w:w w:val="95"/>
        </w:rPr>
        <w:t> </w:t>
      </w:r>
      <w:r>
        <w:rPr>
          <w:color w:val="231F20"/>
          <w:w w:val="95"/>
        </w:rPr>
        <w:t>Unidos</w:t>
      </w:r>
      <w:r>
        <w:rPr>
          <w:color w:val="231F20"/>
          <w:spacing w:val="-28"/>
          <w:w w:val="95"/>
        </w:rPr>
        <w:t> </w:t>
      </w:r>
      <w:r>
        <w:rPr>
          <w:color w:val="231F20"/>
          <w:w w:val="95"/>
        </w:rPr>
        <w:t>en</w:t>
      </w:r>
      <w:r>
        <w:rPr>
          <w:color w:val="231F20"/>
          <w:spacing w:val="-28"/>
          <w:w w:val="95"/>
        </w:rPr>
        <w:t> </w:t>
      </w:r>
      <w:r>
        <w:rPr>
          <w:color w:val="231F20"/>
          <w:w w:val="95"/>
        </w:rPr>
        <w:t>eI</w:t>
      </w:r>
      <w:r>
        <w:rPr>
          <w:color w:val="231F20"/>
          <w:spacing w:val="-28"/>
          <w:w w:val="95"/>
        </w:rPr>
        <w:t> </w:t>
      </w:r>
      <w:r>
        <w:rPr>
          <w:color w:val="231F20"/>
          <w:w w:val="95"/>
        </w:rPr>
        <w:t>año</w:t>
      </w:r>
      <w:r>
        <w:rPr>
          <w:color w:val="231F20"/>
          <w:spacing w:val="-28"/>
          <w:w w:val="95"/>
        </w:rPr>
        <w:t> </w:t>
      </w:r>
      <w:r>
        <w:rPr>
          <w:color w:val="231F20"/>
          <w:w w:val="95"/>
        </w:rPr>
        <w:t>2000,</w:t>
      </w:r>
      <w:r>
        <w:rPr>
          <w:color w:val="231F20"/>
          <w:spacing w:val="-44"/>
          <w:w w:val="95"/>
        </w:rPr>
        <w:t> </w:t>
      </w:r>
      <w:r>
        <w:rPr>
          <w:color w:val="231F20"/>
          <w:w w:val="95"/>
        </w:rPr>
        <w:t>eI</w:t>
      </w:r>
      <w:r>
        <w:rPr>
          <w:color w:val="231F20"/>
          <w:spacing w:val="-28"/>
          <w:w w:val="95"/>
        </w:rPr>
        <w:t> </w:t>
      </w:r>
      <w:r>
        <w:rPr>
          <w:color w:val="231F20"/>
          <w:w w:val="95"/>
        </w:rPr>
        <w:t>promedio de</w:t>
      </w:r>
      <w:r>
        <w:rPr>
          <w:color w:val="231F20"/>
          <w:spacing w:val="-28"/>
          <w:w w:val="95"/>
        </w:rPr>
        <w:t> </w:t>
      </w:r>
      <w:r>
        <w:rPr>
          <w:color w:val="231F20"/>
          <w:w w:val="95"/>
        </w:rPr>
        <w:t>primeras</w:t>
      </w:r>
      <w:r>
        <w:rPr>
          <w:color w:val="231F20"/>
          <w:spacing w:val="-28"/>
          <w:w w:val="95"/>
        </w:rPr>
        <w:t> </w:t>
      </w:r>
      <w:r>
        <w:rPr>
          <w:color w:val="231F20"/>
          <w:w w:val="95"/>
        </w:rPr>
        <w:t>nupcias</w:t>
      </w:r>
      <w:r>
        <w:rPr>
          <w:color w:val="231F20"/>
          <w:spacing w:val="-28"/>
          <w:w w:val="95"/>
        </w:rPr>
        <w:t> </w:t>
      </w:r>
      <w:r>
        <w:rPr>
          <w:color w:val="231F20"/>
          <w:w w:val="95"/>
        </w:rPr>
        <w:t>para</w:t>
      </w:r>
      <w:r>
        <w:rPr>
          <w:color w:val="231F20"/>
          <w:spacing w:val="-28"/>
          <w:w w:val="95"/>
        </w:rPr>
        <w:t> </w:t>
      </w:r>
      <w:r>
        <w:rPr>
          <w:color w:val="231F20"/>
          <w:w w:val="95"/>
        </w:rPr>
        <w:t>Ias</w:t>
      </w:r>
      <w:r>
        <w:rPr>
          <w:color w:val="231F20"/>
          <w:spacing w:val="-28"/>
          <w:w w:val="95"/>
        </w:rPr>
        <w:t> </w:t>
      </w:r>
      <w:r>
        <w:rPr>
          <w:color w:val="231F20"/>
          <w:w w:val="95"/>
        </w:rPr>
        <w:t>mujeres</w:t>
      </w:r>
      <w:r>
        <w:rPr>
          <w:color w:val="231F20"/>
          <w:spacing w:val="-28"/>
          <w:w w:val="95"/>
        </w:rPr>
        <w:t> </w:t>
      </w:r>
      <w:r>
        <w:rPr>
          <w:color w:val="231F20"/>
          <w:w w:val="95"/>
        </w:rPr>
        <w:t>fue</w:t>
      </w:r>
      <w:r>
        <w:rPr>
          <w:color w:val="231F20"/>
          <w:spacing w:val="-27"/>
          <w:w w:val="95"/>
        </w:rPr>
        <w:t> </w:t>
      </w:r>
      <w:r>
        <w:rPr>
          <w:color w:val="231F20"/>
          <w:w w:val="95"/>
        </w:rPr>
        <w:t>de</w:t>
      </w:r>
      <w:r>
        <w:rPr>
          <w:color w:val="231F20"/>
          <w:spacing w:val="-28"/>
          <w:w w:val="95"/>
        </w:rPr>
        <w:t> </w:t>
      </w:r>
      <w:r>
        <w:rPr>
          <w:color w:val="231F20"/>
          <w:w w:val="95"/>
        </w:rPr>
        <w:t>25.I</w:t>
      </w:r>
      <w:r>
        <w:rPr>
          <w:color w:val="231F20"/>
          <w:spacing w:val="-27"/>
          <w:w w:val="95"/>
        </w:rPr>
        <w:t> </w:t>
      </w:r>
      <w:r>
        <w:rPr>
          <w:color w:val="231F20"/>
          <w:w w:val="95"/>
        </w:rPr>
        <w:t>años</w:t>
      </w:r>
      <w:r>
        <w:rPr>
          <w:color w:val="231F20"/>
          <w:spacing w:val="-28"/>
          <w:w w:val="95"/>
        </w:rPr>
        <w:t> </w:t>
      </w:r>
      <w:r>
        <w:rPr>
          <w:color w:val="231F20"/>
          <w:w w:val="95"/>
        </w:rPr>
        <w:t>y</w:t>
      </w:r>
      <w:r>
        <w:rPr>
          <w:color w:val="231F20"/>
          <w:spacing w:val="-27"/>
          <w:w w:val="95"/>
        </w:rPr>
        <w:t> </w:t>
      </w:r>
      <w:r>
        <w:rPr>
          <w:color w:val="231F20"/>
          <w:w w:val="95"/>
        </w:rPr>
        <w:t>para</w:t>
      </w:r>
      <w:r>
        <w:rPr>
          <w:color w:val="231F20"/>
          <w:spacing w:val="-28"/>
          <w:w w:val="95"/>
        </w:rPr>
        <w:t> </w:t>
      </w:r>
      <w:r>
        <w:rPr>
          <w:color w:val="231F20"/>
          <w:w w:val="95"/>
        </w:rPr>
        <w:t>Ios</w:t>
      </w:r>
      <w:r>
        <w:rPr>
          <w:color w:val="231F20"/>
          <w:spacing w:val="-28"/>
          <w:w w:val="95"/>
        </w:rPr>
        <w:t> </w:t>
      </w:r>
      <w:r>
        <w:rPr>
          <w:color w:val="231F20"/>
          <w:w w:val="95"/>
        </w:rPr>
        <w:t>hombres</w:t>
      </w:r>
      <w:r>
        <w:rPr>
          <w:color w:val="231F20"/>
          <w:spacing w:val="-28"/>
          <w:w w:val="95"/>
        </w:rPr>
        <w:t> </w:t>
      </w:r>
      <w:r>
        <w:rPr>
          <w:color w:val="231F20"/>
          <w:w w:val="95"/>
        </w:rPr>
        <w:t>fue</w:t>
      </w:r>
      <w:r>
        <w:rPr>
          <w:color w:val="231F20"/>
          <w:spacing w:val="-27"/>
          <w:w w:val="95"/>
        </w:rPr>
        <w:t> </w:t>
      </w:r>
      <w:r>
        <w:rPr>
          <w:color w:val="231F20"/>
          <w:w w:val="95"/>
        </w:rPr>
        <w:t>de</w:t>
      </w:r>
    </w:p>
    <w:p>
      <w:pPr>
        <w:pStyle w:val="BodyText"/>
        <w:ind w:left="120"/>
        <w:jc w:val="both"/>
      </w:pPr>
      <w:r>
        <w:rPr>
          <w:color w:val="231F20"/>
          <w:w w:val="95"/>
        </w:rPr>
        <w:t>26.8 años (Baca Zinn y Eitzen,</w:t>
      </w:r>
      <w:r>
        <w:rPr>
          <w:color w:val="231F20"/>
          <w:spacing w:val="-54"/>
          <w:w w:val="95"/>
        </w:rPr>
        <w:t> </w:t>
      </w:r>
      <w:r>
        <w:rPr>
          <w:color w:val="231F20"/>
          <w:w w:val="95"/>
        </w:rPr>
        <w:t>2005).</w:t>
      </w:r>
    </w:p>
    <w:p>
      <w:pPr>
        <w:pStyle w:val="BodyText"/>
        <w:spacing w:before="9"/>
        <w:rPr>
          <w:sz w:val="24"/>
        </w:rPr>
      </w:pPr>
    </w:p>
    <w:p>
      <w:pPr>
        <w:pStyle w:val="BodyText"/>
        <w:spacing w:line="309" w:lineRule="auto"/>
        <w:ind w:left="120" w:right="131" w:firstLine="820"/>
        <w:jc w:val="both"/>
      </w:pPr>
      <w:r>
        <w:rPr>
          <w:color w:val="231F20"/>
          <w:w w:val="90"/>
        </w:rPr>
        <w:t>Es</w:t>
      </w:r>
      <w:r>
        <w:rPr>
          <w:color w:val="231F20"/>
          <w:spacing w:val="-25"/>
          <w:w w:val="90"/>
        </w:rPr>
        <w:t> </w:t>
      </w:r>
      <w:r>
        <w:rPr>
          <w:color w:val="231F20"/>
          <w:w w:val="90"/>
        </w:rPr>
        <w:t>bien</w:t>
      </w:r>
      <w:r>
        <w:rPr>
          <w:color w:val="231F20"/>
          <w:spacing w:val="-25"/>
          <w:w w:val="90"/>
        </w:rPr>
        <w:t> </w:t>
      </w:r>
      <w:r>
        <w:rPr>
          <w:color w:val="231F20"/>
          <w:w w:val="90"/>
        </w:rPr>
        <w:t>conocido</w:t>
      </w:r>
      <w:r>
        <w:rPr>
          <w:color w:val="231F20"/>
          <w:spacing w:val="-25"/>
          <w:w w:val="90"/>
        </w:rPr>
        <w:t> </w:t>
      </w:r>
      <w:r>
        <w:rPr>
          <w:color w:val="231F20"/>
          <w:w w:val="90"/>
        </w:rPr>
        <w:t>que</w:t>
      </w:r>
      <w:r>
        <w:rPr>
          <w:color w:val="231F20"/>
          <w:spacing w:val="-25"/>
          <w:w w:val="90"/>
        </w:rPr>
        <w:t> </w:t>
      </w:r>
      <w:r>
        <w:rPr>
          <w:color w:val="231F20"/>
          <w:w w:val="90"/>
        </w:rPr>
        <w:t>el</w:t>
      </w:r>
      <w:r>
        <w:rPr>
          <w:color w:val="231F20"/>
          <w:spacing w:val="-25"/>
          <w:w w:val="90"/>
        </w:rPr>
        <w:t> </w:t>
      </w:r>
      <w:r>
        <w:rPr>
          <w:color w:val="231F20"/>
          <w:w w:val="90"/>
        </w:rPr>
        <w:t>matrimonio</w:t>
      </w:r>
      <w:r>
        <w:rPr>
          <w:color w:val="231F20"/>
          <w:spacing w:val="-25"/>
          <w:w w:val="90"/>
        </w:rPr>
        <w:t> </w:t>
      </w:r>
      <w:r>
        <w:rPr>
          <w:color w:val="231F20"/>
          <w:w w:val="90"/>
        </w:rPr>
        <w:t>conlleva</w:t>
      </w:r>
      <w:r>
        <w:rPr>
          <w:color w:val="231F20"/>
          <w:spacing w:val="-25"/>
          <w:w w:val="90"/>
        </w:rPr>
        <w:t> </w:t>
      </w:r>
      <w:r>
        <w:rPr>
          <w:color w:val="231F20"/>
          <w:w w:val="90"/>
        </w:rPr>
        <w:t>una</w:t>
      </w:r>
      <w:r>
        <w:rPr>
          <w:color w:val="231F20"/>
          <w:spacing w:val="-25"/>
          <w:w w:val="90"/>
        </w:rPr>
        <w:t> </w:t>
      </w:r>
      <w:r>
        <w:rPr>
          <w:color w:val="231F20"/>
          <w:w w:val="90"/>
        </w:rPr>
        <w:t>gran</w:t>
      </w:r>
      <w:r>
        <w:rPr>
          <w:color w:val="231F20"/>
          <w:spacing w:val="-25"/>
          <w:w w:val="90"/>
        </w:rPr>
        <w:t> </w:t>
      </w:r>
      <w:r>
        <w:rPr>
          <w:color w:val="231F20"/>
          <w:w w:val="90"/>
        </w:rPr>
        <w:t>cantidad</w:t>
      </w:r>
      <w:r>
        <w:rPr>
          <w:color w:val="231F20"/>
          <w:spacing w:val="-25"/>
          <w:w w:val="90"/>
        </w:rPr>
        <w:t> </w:t>
      </w:r>
      <w:r>
        <w:rPr>
          <w:color w:val="231F20"/>
          <w:w w:val="90"/>
        </w:rPr>
        <w:t>de</w:t>
      </w:r>
      <w:r>
        <w:rPr>
          <w:color w:val="231F20"/>
          <w:spacing w:val="-25"/>
          <w:w w:val="90"/>
        </w:rPr>
        <w:t> </w:t>
      </w:r>
      <w:r>
        <w:rPr>
          <w:color w:val="231F20"/>
          <w:w w:val="90"/>
        </w:rPr>
        <w:t>desafíos, </w:t>
      </w:r>
      <w:r>
        <w:rPr>
          <w:color w:val="231F20"/>
          <w:w w:val="95"/>
        </w:rPr>
        <w:t>retos</w:t>
      </w:r>
      <w:r>
        <w:rPr>
          <w:color w:val="231F20"/>
          <w:spacing w:val="-43"/>
          <w:w w:val="95"/>
        </w:rPr>
        <w:t> </w:t>
      </w:r>
      <w:r>
        <w:rPr>
          <w:color w:val="231F20"/>
          <w:w w:val="95"/>
        </w:rPr>
        <w:t>y</w:t>
      </w:r>
      <w:r>
        <w:rPr>
          <w:color w:val="231F20"/>
          <w:spacing w:val="-43"/>
          <w:w w:val="95"/>
        </w:rPr>
        <w:t> </w:t>
      </w:r>
      <w:r>
        <w:rPr>
          <w:color w:val="231F20"/>
          <w:w w:val="95"/>
        </w:rPr>
        <w:t>obstácuIos</w:t>
      </w:r>
      <w:r>
        <w:rPr>
          <w:color w:val="231F20"/>
          <w:spacing w:val="-43"/>
          <w:w w:val="95"/>
        </w:rPr>
        <w:t> </w:t>
      </w:r>
      <w:r>
        <w:rPr>
          <w:color w:val="231F20"/>
          <w:w w:val="95"/>
        </w:rPr>
        <w:t>que</w:t>
      </w:r>
      <w:r>
        <w:rPr>
          <w:color w:val="231F20"/>
          <w:spacing w:val="-43"/>
          <w:w w:val="95"/>
        </w:rPr>
        <w:t> </w:t>
      </w:r>
      <w:r>
        <w:rPr>
          <w:color w:val="231F20"/>
          <w:w w:val="95"/>
        </w:rPr>
        <w:t>tiene</w:t>
      </w:r>
      <w:r>
        <w:rPr>
          <w:color w:val="231F20"/>
          <w:spacing w:val="-43"/>
          <w:w w:val="95"/>
        </w:rPr>
        <w:t> </w:t>
      </w:r>
      <w:r>
        <w:rPr>
          <w:color w:val="231F20"/>
          <w:w w:val="95"/>
        </w:rPr>
        <w:t>que</w:t>
      </w:r>
      <w:r>
        <w:rPr>
          <w:color w:val="231F20"/>
          <w:spacing w:val="-43"/>
          <w:w w:val="95"/>
        </w:rPr>
        <w:t> </w:t>
      </w:r>
      <w:r>
        <w:rPr>
          <w:color w:val="231F20"/>
          <w:w w:val="95"/>
        </w:rPr>
        <w:t>sortear</w:t>
      </w:r>
      <w:r>
        <w:rPr>
          <w:color w:val="231F20"/>
          <w:spacing w:val="-43"/>
          <w:w w:val="95"/>
        </w:rPr>
        <w:t> </w:t>
      </w:r>
      <w:r>
        <w:rPr>
          <w:color w:val="231F20"/>
          <w:w w:val="95"/>
        </w:rPr>
        <w:t>cada</w:t>
      </w:r>
      <w:r>
        <w:rPr>
          <w:color w:val="231F20"/>
          <w:spacing w:val="-43"/>
          <w:w w:val="95"/>
        </w:rPr>
        <w:t> </w:t>
      </w:r>
      <w:r>
        <w:rPr>
          <w:color w:val="231F20"/>
          <w:w w:val="95"/>
        </w:rPr>
        <w:t>pareja.</w:t>
      </w:r>
      <w:r>
        <w:rPr>
          <w:color w:val="231F20"/>
          <w:spacing w:val="-55"/>
          <w:w w:val="95"/>
        </w:rPr>
        <w:t> </w:t>
      </w:r>
      <w:r>
        <w:rPr>
          <w:color w:val="231F20"/>
          <w:w w:val="95"/>
        </w:rPr>
        <w:t>No</w:t>
      </w:r>
      <w:r>
        <w:rPr>
          <w:color w:val="231F20"/>
          <w:spacing w:val="-43"/>
          <w:w w:val="95"/>
        </w:rPr>
        <w:t> </w:t>
      </w:r>
      <w:r>
        <w:rPr>
          <w:color w:val="231F20"/>
          <w:w w:val="95"/>
        </w:rPr>
        <w:t>obstante,</w:t>
      </w:r>
      <w:r>
        <w:rPr>
          <w:color w:val="231F20"/>
          <w:spacing w:val="-55"/>
          <w:w w:val="95"/>
        </w:rPr>
        <w:t> </w:t>
      </w:r>
      <w:r>
        <w:rPr>
          <w:color w:val="231F20"/>
          <w:w w:val="95"/>
        </w:rPr>
        <w:t>eI</w:t>
      </w:r>
      <w:r>
        <w:rPr>
          <w:color w:val="231F20"/>
          <w:spacing w:val="-43"/>
          <w:w w:val="95"/>
        </w:rPr>
        <w:t> </w:t>
      </w:r>
      <w:r>
        <w:rPr>
          <w:color w:val="231F20"/>
          <w:w w:val="95"/>
        </w:rPr>
        <w:t>matrimonio continúa</w:t>
      </w:r>
      <w:r>
        <w:rPr>
          <w:color w:val="231F20"/>
          <w:spacing w:val="-39"/>
          <w:w w:val="95"/>
        </w:rPr>
        <w:t> </w:t>
      </w:r>
      <w:r>
        <w:rPr>
          <w:color w:val="231F20"/>
          <w:w w:val="95"/>
        </w:rPr>
        <w:t>teniendo</w:t>
      </w:r>
      <w:r>
        <w:rPr>
          <w:color w:val="231F20"/>
          <w:spacing w:val="-39"/>
          <w:w w:val="95"/>
        </w:rPr>
        <w:t> </w:t>
      </w:r>
      <w:r>
        <w:rPr>
          <w:color w:val="231F20"/>
          <w:w w:val="95"/>
        </w:rPr>
        <w:t>un</w:t>
      </w:r>
      <w:r>
        <w:rPr>
          <w:color w:val="231F20"/>
          <w:spacing w:val="-39"/>
          <w:w w:val="95"/>
        </w:rPr>
        <w:t> </w:t>
      </w:r>
      <w:r>
        <w:rPr>
          <w:color w:val="231F20"/>
          <w:w w:val="95"/>
        </w:rPr>
        <w:t>encanto</w:t>
      </w:r>
      <w:r>
        <w:rPr>
          <w:color w:val="231F20"/>
          <w:spacing w:val="-39"/>
          <w:w w:val="95"/>
        </w:rPr>
        <w:t> </w:t>
      </w:r>
      <w:r>
        <w:rPr>
          <w:color w:val="231F20"/>
          <w:w w:val="95"/>
        </w:rPr>
        <w:t>sumamente</w:t>
      </w:r>
      <w:r>
        <w:rPr>
          <w:color w:val="231F20"/>
          <w:spacing w:val="-40"/>
          <w:w w:val="95"/>
        </w:rPr>
        <w:t> </w:t>
      </w:r>
      <w:r>
        <w:rPr>
          <w:color w:val="231F20"/>
          <w:w w:val="95"/>
        </w:rPr>
        <w:t>especial</w:t>
      </w:r>
      <w:r>
        <w:rPr>
          <w:color w:val="231F20"/>
          <w:spacing w:val="-39"/>
          <w:w w:val="95"/>
        </w:rPr>
        <w:t> </w:t>
      </w:r>
      <w:r>
        <w:rPr>
          <w:color w:val="231F20"/>
          <w:w w:val="95"/>
        </w:rPr>
        <w:t>el</w:t>
      </w:r>
      <w:r>
        <w:rPr>
          <w:color w:val="231F20"/>
          <w:spacing w:val="-39"/>
          <w:w w:val="95"/>
        </w:rPr>
        <w:t> </w:t>
      </w:r>
      <w:r>
        <w:rPr>
          <w:color w:val="231F20"/>
          <w:w w:val="95"/>
        </w:rPr>
        <w:t>cual</w:t>
      </w:r>
      <w:r>
        <w:rPr>
          <w:color w:val="231F20"/>
          <w:spacing w:val="-39"/>
          <w:w w:val="95"/>
        </w:rPr>
        <w:t> </w:t>
      </w:r>
      <w:r>
        <w:rPr>
          <w:color w:val="231F20"/>
          <w:w w:val="95"/>
        </w:rPr>
        <w:t>se</w:t>
      </w:r>
      <w:r>
        <w:rPr>
          <w:color w:val="231F20"/>
          <w:spacing w:val="-39"/>
          <w:w w:val="95"/>
        </w:rPr>
        <w:t> </w:t>
      </w:r>
      <w:r>
        <w:rPr>
          <w:color w:val="231F20"/>
          <w:w w:val="95"/>
        </w:rPr>
        <w:t>convierte</w:t>
      </w:r>
      <w:r>
        <w:rPr>
          <w:color w:val="231F20"/>
          <w:spacing w:val="-39"/>
          <w:w w:val="95"/>
        </w:rPr>
        <w:t> </w:t>
      </w:r>
      <w:r>
        <w:rPr>
          <w:color w:val="231F20"/>
          <w:w w:val="95"/>
        </w:rPr>
        <w:t>ya</w:t>
      </w:r>
      <w:r>
        <w:rPr>
          <w:color w:val="231F20"/>
          <w:spacing w:val="-39"/>
          <w:w w:val="95"/>
        </w:rPr>
        <w:t> </w:t>
      </w:r>
      <w:r>
        <w:rPr>
          <w:color w:val="231F20"/>
          <w:w w:val="95"/>
        </w:rPr>
        <w:t>sea</w:t>
      </w:r>
      <w:r>
        <w:rPr>
          <w:color w:val="231F20"/>
          <w:spacing w:val="-39"/>
          <w:w w:val="95"/>
        </w:rPr>
        <w:t> </w:t>
      </w:r>
      <w:r>
        <w:rPr>
          <w:color w:val="231F20"/>
          <w:w w:val="95"/>
        </w:rPr>
        <w:t>en la</w:t>
      </w:r>
      <w:r>
        <w:rPr>
          <w:color w:val="231F20"/>
          <w:spacing w:val="-35"/>
          <w:w w:val="95"/>
        </w:rPr>
        <w:t> </w:t>
      </w:r>
      <w:r>
        <w:rPr>
          <w:color w:val="231F20"/>
          <w:w w:val="95"/>
        </w:rPr>
        <w:t>adolescencia,</w:t>
      </w:r>
      <w:r>
        <w:rPr>
          <w:color w:val="231F20"/>
          <w:spacing w:val="-48"/>
          <w:w w:val="95"/>
        </w:rPr>
        <w:t> </w:t>
      </w:r>
      <w:r>
        <w:rPr>
          <w:color w:val="231F20"/>
          <w:w w:val="95"/>
        </w:rPr>
        <w:t>en</w:t>
      </w:r>
      <w:r>
        <w:rPr>
          <w:color w:val="231F20"/>
          <w:spacing w:val="-35"/>
          <w:w w:val="95"/>
        </w:rPr>
        <w:t> </w:t>
      </w:r>
      <w:r>
        <w:rPr>
          <w:color w:val="231F20"/>
          <w:w w:val="95"/>
        </w:rPr>
        <w:t>la</w:t>
      </w:r>
      <w:r>
        <w:rPr>
          <w:color w:val="231F20"/>
          <w:spacing w:val="-35"/>
          <w:w w:val="95"/>
        </w:rPr>
        <w:t> </w:t>
      </w:r>
      <w:r>
        <w:rPr>
          <w:color w:val="231F20"/>
          <w:w w:val="95"/>
        </w:rPr>
        <w:t>adultez</w:t>
      </w:r>
      <w:r>
        <w:rPr>
          <w:color w:val="231F20"/>
          <w:spacing w:val="-35"/>
          <w:w w:val="95"/>
        </w:rPr>
        <w:t> </w:t>
      </w:r>
      <w:r>
        <w:rPr>
          <w:color w:val="231F20"/>
          <w:w w:val="95"/>
        </w:rPr>
        <w:t>o</w:t>
      </w:r>
      <w:r>
        <w:rPr>
          <w:color w:val="231F20"/>
          <w:spacing w:val="-35"/>
          <w:w w:val="95"/>
        </w:rPr>
        <w:t> </w:t>
      </w:r>
      <w:r>
        <w:rPr>
          <w:color w:val="231F20"/>
          <w:w w:val="95"/>
        </w:rPr>
        <w:t>incluso</w:t>
      </w:r>
      <w:r>
        <w:rPr>
          <w:color w:val="231F20"/>
          <w:spacing w:val="-34"/>
          <w:w w:val="95"/>
        </w:rPr>
        <w:t> </w:t>
      </w:r>
      <w:r>
        <w:rPr>
          <w:color w:val="231F20"/>
          <w:w w:val="95"/>
        </w:rPr>
        <w:t>la</w:t>
      </w:r>
      <w:r>
        <w:rPr>
          <w:color w:val="231F20"/>
          <w:spacing w:val="-35"/>
          <w:w w:val="95"/>
        </w:rPr>
        <w:t> </w:t>
      </w:r>
      <w:r>
        <w:rPr>
          <w:color w:val="231F20"/>
          <w:w w:val="95"/>
        </w:rPr>
        <w:t>senectud</w:t>
      </w:r>
      <w:r>
        <w:rPr>
          <w:color w:val="231F20"/>
          <w:spacing w:val="-35"/>
          <w:w w:val="95"/>
        </w:rPr>
        <w:t> </w:t>
      </w:r>
      <w:r>
        <w:rPr>
          <w:color w:val="231F20"/>
          <w:w w:val="95"/>
        </w:rPr>
        <w:t>en</w:t>
      </w:r>
      <w:r>
        <w:rPr>
          <w:color w:val="231F20"/>
          <w:spacing w:val="-35"/>
          <w:w w:val="95"/>
        </w:rPr>
        <w:t> </w:t>
      </w:r>
      <w:r>
        <w:rPr>
          <w:color w:val="231F20"/>
          <w:w w:val="95"/>
        </w:rPr>
        <w:t>una</w:t>
      </w:r>
      <w:r>
        <w:rPr>
          <w:color w:val="231F20"/>
          <w:spacing w:val="-35"/>
          <w:w w:val="95"/>
        </w:rPr>
        <w:t> </w:t>
      </w:r>
      <w:r>
        <w:rPr>
          <w:color w:val="231F20"/>
          <w:w w:val="95"/>
        </w:rPr>
        <w:t>opción</w:t>
      </w:r>
      <w:r>
        <w:rPr>
          <w:color w:val="231F20"/>
          <w:spacing w:val="-35"/>
          <w:w w:val="95"/>
        </w:rPr>
        <w:t> </w:t>
      </w:r>
      <w:r>
        <w:rPr>
          <w:color w:val="231F20"/>
          <w:w w:val="95"/>
        </w:rPr>
        <w:t>de</w:t>
      </w:r>
      <w:r>
        <w:rPr>
          <w:color w:val="231F20"/>
          <w:spacing w:val="-35"/>
          <w:w w:val="95"/>
        </w:rPr>
        <w:t> </w:t>
      </w:r>
      <w:r>
        <w:rPr>
          <w:color w:val="231F20"/>
          <w:w w:val="95"/>
        </w:rPr>
        <w:t>vida</w:t>
      </w:r>
      <w:r>
        <w:rPr>
          <w:color w:val="231F20"/>
          <w:spacing w:val="-35"/>
          <w:w w:val="95"/>
        </w:rPr>
        <w:t> </w:t>
      </w:r>
      <w:r>
        <w:rPr>
          <w:color w:val="231F20"/>
          <w:w w:val="95"/>
        </w:rPr>
        <w:t>para</w:t>
      </w:r>
      <w:r>
        <w:rPr>
          <w:color w:val="231F20"/>
          <w:spacing w:val="-35"/>
          <w:w w:val="95"/>
        </w:rPr>
        <w:t> </w:t>
      </w:r>
      <w:r>
        <w:rPr>
          <w:color w:val="231F20"/>
          <w:w w:val="95"/>
        </w:rPr>
        <w:t>la </w:t>
      </w:r>
      <w:r>
        <w:rPr>
          <w:color w:val="231F20"/>
          <w:spacing w:val="-3"/>
          <w:w w:val="90"/>
        </w:rPr>
        <w:t>mayoría</w:t>
      </w:r>
      <w:r>
        <w:rPr>
          <w:color w:val="231F20"/>
          <w:spacing w:val="-13"/>
          <w:w w:val="90"/>
        </w:rPr>
        <w:t> </w:t>
      </w:r>
      <w:r>
        <w:rPr>
          <w:color w:val="231F20"/>
          <w:w w:val="90"/>
        </w:rPr>
        <w:t>de</w:t>
      </w:r>
      <w:r>
        <w:rPr>
          <w:color w:val="231F20"/>
          <w:spacing w:val="-13"/>
          <w:w w:val="90"/>
        </w:rPr>
        <w:t> </w:t>
      </w:r>
      <w:r>
        <w:rPr>
          <w:color w:val="231F20"/>
          <w:w w:val="90"/>
        </w:rPr>
        <w:t>las</w:t>
      </w:r>
      <w:r>
        <w:rPr>
          <w:color w:val="231F20"/>
          <w:spacing w:val="-13"/>
          <w:w w:val="90"/>
        </w:rPr>
        <w:t> </w:t>
      </w:r>
      <w:r>
        <w:rPr>
          <w:color w:val="231F20"/>
          <w:w w:val="90"/>
        </w:rPr>
        <w:t>personas.Aunque</w:t>
      </w:r>
      <w:r>
        <w:rPr>
          <w:color w:val="231F20"/>
          <w:spacing w:val="-13"/>
          <w:w w:val="90"/>
        </w:rPr>
        <w:t> </w:t>
      </w:r>
      <w:r>
        <w:rPr>
          <w:color w:val="231F20"/>
          <w:w w:val="90"/>
        </w:rPr>
        <w:t>cada</w:t>
      </w:r>
      <w:r>
        <w:rPr>
          <w:color w:val="231F20"/>
          <w:spacing w:val="-13"/>
          <w:w w:val="90"/>
        </w:rPr>
        <w:t> </w:t>
      </w:r>
      <w:r>
        <w:rPr>
          <w:color w:val="231F20"/>
          <w:w w:val="90"/>
        </w:rPr>
        <w:t>pareja</w:t>
      </w:r>
      <w:r>
        <w:rPr>
          <w:color w:val="231F20"/>
          <w:spacing w:val="-13"/>
          <w:w w:val="90"/>
        </w:rPr>
        <w:t> </w:t>
      </w:r>
      <w:r>
        <w:rPr>
          <w:color w:val="231F20"/>
          <w:w w:val="90"/>
        </w:rPr>
        <w:t>tiene</w:t>
      </w:r>
      <w:r>
        <w:rPr>
          <w:color w:val="231F20"/>
          <w:spacing w:val="-13"/>
          <w:w w:val="90"/>
        </w:rPr>
        <w:t> </w:t>
      </w:r>
      <w:r>
        <w:rPr>
          <w:color w:val="231F20"/>
          <w:w w:val="90"/>
        </w:rPr>
        <w:t>distintos</w:t>
      </w:r>
      <w:r>
        <w:rPr>
          <w:color w:val="231F20"/>
          <w:spacing w:val="-14"/>
          <w:w w:val="90"/>
        </w:rPr>
        <w:t> </w:t>
      </w:r>
      <w:r>
        <w:rPr>
          <w:color w:val="231F20"/>
          <w:w w:val="90"/>
        </w:rPr>
        <w:t>motivos</w:t>
      </w:r>
      <w:r>
        <w:rPr>
          <w:color w:val="231F20"/>
          <w:spacing w:val="-13"/>
          <w:w w:val="90"/>
        </w:rPr>
        <w:t> </w:t>
      </w:r>
      <w:r>
        <w:rPr>
          <w:color w:val="231F20"/>
          <w:w w:val="90"/>
        </w:rPr>
        <w:t>que</w:t>
      </w:r>
      <w:r>
        <w:rPr>
          <w:color w:val="231F20"/>
          <w:spacing w:val="-13"/>
          <w:w w:val="90"/>
        </w:rPr>
        <w:t> </w:t>
      </w:r>
      <w:r>
        <w:rPr>
          <w:color w:val="231F20"/>
          <w:w w:val="90"/>
        </w:rPr>
        <w:t>los</w:t>
      </w:r>
      <w:r>
        <w:rPr>
          <w:color w:val="231F20"/>
          <w:spacing w:val="-13"/>
          <w:w w:val="90"/>
        </w:rPr>
        <w:t> </w:t>
      </w:r>
      <w:r>
        <w:rPr>
          <w:color w:val="231F20"/>
          <w:w w:val="90"/>
        </w:rPr>
        <w:t>llevan </w:t>
      </w:r>
      <w:r>
        <w:rPr>
          <w:color w:val="231F20"/>
          <w:w w:val="95"/>
        </w:rPr>
        <w:t>a</w:t>
      </w:r>
      <w:r>
        <w:rPr>
          <w:color w:val="231F20"/>
          <w:spacing w:val="-50"/>
          <w:w w:val="95"/>
        </w:rPr>
        <w:t> </w:t>
      </w:r>
      <w:r>
        <w:rPr>
          <w:color w:val="231F20"/>
          <w:w w:val="95"/>
        </w:rPr>
        <w:t>unir</w:t>
      </w:r>
      <w:r>
        <w:rPr>
          <w:color w:val="231F20"/>
          <w:spacing w:val="-50"/>
          <w:w w:val="95"/>
        </w:rPr>
        <w:t> </w:t>
      </w:r>
      <w:r>
        <w:rPr>
          <w:color w:val="231F20"/>
          <w:w w:val="95"/>
        </w:rPr>
        <w:t>sus</w:t>
      </w:r>
      <w:r>
        <w:rPr>
          <w:color w:val="231F20"/>
          <w:spacing w:val="-50"/>
          <w:w w:val="95"/>
        </w:rPr>
        <w:t> </w:t>
      </w:r>
      <w:r>
        <w:rPr>
          <w:color w:val="231F20"/>
          <w:w w:val="95"/>
        </w:rPr>
        <w:t>vidas,</w:t>
      </w:r>
      <w:r>
        <w:rPr>
          <w:color w:val="231F20"/>
          <w:spacing w:val="-61"/>
          <w:w w:val="95"/>
        </w:rPr>
        <w:t> </w:t>
      </w:r>
      <w:r>
        <w:rPr>
          <w:color w:val="231F20"/>
          <w:w w:val="95"/>
        </w:rPr>
        <w:t>muchas</w:t>
      </w:r>
      <w:r>
        <w:rPr>
          <w:color w:val="231F20"/>
          <w:spacing w:val="-50"/>
          <w:w w:val="95"/>
        </w:rPr>
        <w:t> </w:t>
      </w:r>
      <w:r>
        <w:rPr>
          <w:color w:val="231F20"/>
          <w:w w:val="95"/>
        </w:rPr>
        <w:t>de</w:t>
      </w:r>
      <w:r>
        <w:rPr>
          <w:color w:val="231F20"/>
          <w:spacing w:val="-50"/>
          <w:w w:val="95"/>
        </w:rPr>
        <w:t> </w:t>
      </w:r>
      <w:r>
        <w:rPr>
          <w:color w:val="231F20"/>
          <w:w w:val="95"/>
        </w:rPr>
        <w:t>ellas</w:t>
      </w:r>
      <w:r>
        <w:rPr>
          <w:color w:val="231F20"/>
          <w:spacing w:val="-50"/>
          <w:w w:val="95"/>
        </w:rPr>
        <w:t> </w:t>
      </w:r>
      <w:r>
        <w:rPr>
          <w:color w:val="231F20"/>
          <w:w w:val="95"/>
        </w:rPr>
        <w:t>consideran</w:t>
      </w:r>
      <w:r>
        <w:rPr>
          <w:color w:val="231F20"/>
          <w:spacing w:val="-50"/>
          <w:w w:val="95"/>
        </w:rPr>
        <w:t> </w:t>
      </w:r>
      <w:r>
        <w:rPr>
          <w:color w:val="231F20"/>
          <w:w w:val="95"/>
        </w:rPr>
        <w:t>que</w:t>
      </w:r>
      <w:r>
        <w:rPr>
          <w:color w:val="231F20"/>
          <w:spacing w:val="-50"/>
          <w:w w:val="95"/>
        </w:rPr>
        <w:t> </w:t>
      </w:r>
      <w:r>
        <w:rPr>
          <w:color w:val="231F20"/>
          <w:w w:val="95"/>
        </w:rPr>
        <w:t>el</w:t>
      </w:r>
      <w:r>
        <w:rPr>
          <w:color w:val="231F20"/>
          <w:spacing w:val="-50"/>
          <w:w w:val="95"/>
        </w:rPr>
        <w:t> </w:t>
      </w:r>
      <w:r>
        <w:rPr>
          <w:color w:val="231F20"/>
          <w:w w:val="95"/>
        </w:rPr>
        <w:t>matrimonio</w:t>
      </w:r>
      <w:r>
        <w:rPr>
          <w:color w:val="231F20"/>
          <w:spacing w:val="-50"/>
          <w:w w:val="95"/>
        </w:rPr>
        <w:t> </w:t>
      </w:r>
      <w:r>
        <w:rPr>
          <w:color w:val="231F20"/>
          <w:w w:val="95"/>
        </w:rPr>
        <w:t>es</w:t>
      </w:r>
      <w:r>
        <w:rPr>
          <w:color w:val="231F20"/>
          <w:spacing w:val="-50"/>
          <w:w w:val="95"/>
        </w:rPr>
        <w:t> </w:t>
      </w:r>
      <w:r>
        <w:rPr>
          <w:color w:val="231F20"/>
          <w:w w:val="95"/>
        </w:rPr>
        <w:t>una</w:t>
      </w:r>
      <w:r>
        <w:rPr>
          <w:color w:val="231F20"/>
          <w:spacing w:val="-50"/>
          <w:w w:val="95"/>
        </w:rPr>
        <w:t> </w:t>
      </w:r>
      <w:r>
        <w:rPr>
          <w:color w:val="231F20"/>
          <w:w w:val="95"/>
        </w:rPr>
        <w:t>oportunidad para</w:t>
      </w:r>
      <w:r>
        <w:rPr>
          <w:color w:val="231F20"/>
          <w:spacing w:val="-19"/>
          <w:w w:val="95"/>
        </w:rPr>
        <w:t> </w:t>
      </w:r>
      <w:r>
        <w:rPr>
          <w:color w:val="231F20"/>
          <w:w w:val="95"/>
        </w:rPr>
        <w:t>romper</w:t>
      </w:r>
      <w:r>
        <w:rPr>
          <w:color w:val="231F20"/>
          <w:spacing w:val="-19"/>
          <w:w w:val="95"/>
        </w:rPr>
        <w:t> </w:t>
      </w:r>
      <w:r>
        <w:rPr>
          <w:color w:val="231F20"/>
          <w:w w:val="95"/>
        </w:rPr>
        <w:t>la</w:t>
      </w:r>
      <w:r>
        <w:rPr>
          <w:color w:val="231F20"/>
          <w:spacing w:val="-19"/>
          <w:w w:val="95"/>
        </w:rPr>
        <w:t> </w:t>
      </w:r>
      <w:r>
        <w:rPr>
          <w:color w:val="231F20"/>
          <w:w w:val="95"/>
        </w:rPr>
        <w:t>dependencia</w:t>
      </w:r>
      <w:r>
        <w:rPr>
          <w:color w:val="231F20"/>
          <w:spacing w:val="-19"/>
          <w:w w:val="95"/>
        </w:rPr>
        <w:t> </w:t>
      </w:r>
      <w:r>
        <w:rPr>
          <w:color w:val="231F20"/>
          <w:w w:val="95"/>
        </w:rPr>
        <w:t>económica</w:t>
      </w:r>
      <w:r>
        <w:rPr>
          <w:color w:val="231F20"/>
          <w:spacing w:val="-19"/>
          <w:w w:val="95"/>
        </w:rPr>
        <w:t> </w:t>
      </w:r>
      <w:r>
        <w:rPr>
          <w:color w:val="231F20"/>
          <w:w w:val="95"/>
        </w:rPr>
        <w:t>y</w:t>
      </w:r>
      <w:r>
        <w:rPr>
          <w:color w:val="231F20"/>
          <w:spacing w:val="-19"/>
          <w:w w:val="95"/>
        </w:rPr>
        <w:t> </w:t>
      </w:r>
      <w:r>
        <w:rPr>
          <w:color w:val="231F20"/>
          <w:w w:val="95"/>
        </w:rPr>
        <w:t>afectiva</w:t>
      </w:r>
      <w:r>
        <w:rPr>
          <w:color w:val="231F20"/>
          <w:spacing w:val="-19"/>
          <w:w w:val="95"/>
        </w:rPr>
        <w:t> </w:t>
      </w:r>
      <w:r>
        <w:rPr>
          <w:color w:val="231F20"/>
          <w:w w:val="95"/>
        </w:rPr>
        <w:t>que</w:t>
      </w:r>
      <w:r>
        <w:rPr>
          <w:color w:val="231F20"/>
          <w:spacing w:val="-19"/>
          <w:w w:val="95"/>
        </w:rPr>
        <w:t> </w:t>
      </w:r>
      <w:r>
        <w:rPr>
          <w:color w:val="231F20"/>
          <w:w w:val="95"/>
        </w:rPr>
        <w:t>han</w:t>
      </w:r>
      <w:r>
        <w:rPr>
          <w:color w:val="231F20"/>
          <w:spacing w:val="-19"/>
          <w:w w:val="95"/>
        </w:rPr>
        <w:t> </w:t>
      </w:r>
      <w:r>
        <w:rPr>
          <w:color w:val="231F20"/>
          <w:w w:val="95"/>
        </w:rPr>
        <w:t>establecido</w:t>
      </w:r>
      <w:r>
        <w:rPr>
          <w:color w:val="231F20"/>
          <w:spacing w:val="-19"/>
          <w:w w:val="95"/>
        </w:rPr>
        <w:t> </w:t>
      </w:r>
      <w:r>
        <w:rPr>
          <w:color w:val="231F20"/>
          <w:w w:val="95"/>
        </w:rPr>
        <w:t>con</w:t>
      </w:r>
      <w:r>
        <w:rPr>
          <w:color w:val="231F20"/>
          <w:spacing w:val="-19"/>
          <w:w w:val="95"/>
        </w:rPr>
        <w:t> </w:t>
      </w:r>
      <w:r>
        <w:rPr>
          <w:color w:val="231F20"/>
          <w:w w:val="95"/>
        </w:rPr>
        <w:t>sus padres</w:t>
      </w:r>
      <w:r>
        <w:rPr>
          <w:color w:val="231F20"/>
          <w:spacing w:val="-31"/>
          <w:w w:val="95"/>
        </w:rPr>
        <w:t> </w:t>
      </w:r>
      <w:r>
        <w:rPr>
          <w:color w:val="231F20"/>
          <w:w w:val="95"/>
        </w:rPr>
        <w:t>desde</w:t>
      </w:r>
      <w:r>
        <w:rPr>
          <w:color w:val="231F20"/>
          <w:spacing w:val="-31"/>
          <w:w w:val="95"/>
        </w:rPr>
        <w:t> </w:t>
      </w:r>
      <w:r>
        <w:rPr>
          <w:color w:val="231F20"/>
          <w:w w:val="95"/>
        </w:rPr>
        <w:t>su</w:t>
      </w:r>
      <w:r>
        <w:rPr>
          <w:color w:val="231F20"/>
          <w:spacing w:val="-31"/>
          <w:w w:val="95"/>
        </w:rPr>
        <w:t> </w:t>
      </w:r>
      <w:r>
        <w:rPr>
          <w:color w:val="231F20"/>
          <w:w w:val="95"/>
        </w:rPr>
        <w:t>nacimiento</w:t>
      </w:r>
      <w:r>
        <w:rPr>
          <w:color w:val="231F20"/>
          <w:spacing w:val="-31"/>
          <w:w w:val="95"/>
        </w:rPr>
        <w:t> </w:t>
      </w:r>
      <w:r>
        <w:rPr>
          <w:color w:val="231F20"/>
          <w:w w:val="95"/>
        </w:rPr>
        <w:t>y</w:t>
      </w:r>
      <w:r>
        <w:rPr>
          <w:color w:val="231F20"/>
          <w:spacing w:val="-31"/>
          <w:w w:val="95"/>
        </w:rPr>
        <w:t> </w:t>
      </w:r>
      <w:r>
        <w:rPr>
          <w:color w:val="231F20"/>
          <w:w w:val="95"/>
        </w:rPr>
        <w:t>comenzar</w:t>
      </w:r>
      <w:r>
        <w:rPr>
          <w:color w:val="231F20"/>
          <w:spacing w:val="-31"/>
          <w:w w:val="95"/>
        </w:rPr>
        <w:t> </w:t>
      </w:r>
      <w:r>
        <w:rPr>
          <w:color w:val="231F20"/>
          <w:w w:val="95"/>
        </w:rPr>
        <w:t>una</w:t>
      </w:r>
      <w:r>
        <w:rPr>
          <w:color w:val="231F20"/>
          <w:spacing w:val="-31"/>
          <w:w w:val="95"/>
        </w:rPr>
        <w:t> </w:t>
      </w:r>
      <w:r>
        <w:rPr>
          <w:color w:val="231F20"/>
          <w:w w:val="95"/>
        </w:rPr>
        <w:t>nueva</w:t>
      </w:r>
      <w:r>
        <w:rPr>
          <w:color w:val="231F20"/>
          <w:spacing w:val="-31"/>
          <w:w w:val="95"/>
        </w:rPr>
        <w:t> </w:t>
      </w:r>
      <w:r>
        <w:rPr>
          <w:color w:val="231F20"/>
          <w:w w:val="95"/>
        </w:rPr>
        <w:t>etapa</w:t>
      </w:r>
      <w:r>
        <w:rPr>
          <w:color w:val="231F20"/>
          <w:spacing w:val="-31"/>
          <w:w w:val="95"/>
        </w:rPr>
        <w:t> </w:t>
      </w:r>
      <w:r>
        <w:rPr>
          <w:color w:val="231F20"/>
          <w:w w:val="95"/>
        </w:rPr>
        <w:t>a</w:t>
      </w:r>
      <w:r>
        <w:rPr>
          <w:color w:val="231F20"/>
          <w:spacing w:val="-31"/>
          <w:w w:val="95"/>
        </w:rPr>
        <w:t> </w:t>
      </w:r>
      <w:r>
        <w:rPr>
          <w:color w:val="231F20"/>
          <w:w w:val="95"/>
        </w:rPr>
        <w:t>través</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0"/>
          <w:w w:val="95"/>
        </w:rPr>
        <w:t> </w:t>
      </w:r>
      <w:r>
        <w:rPr>
          <w:color w:val="231F20"/>
          <w:w w:val="95"/>
        </w:rPr>
        <w:t>cual</w:t>
      </w:r>
      <w:r>
        <w:rPr>
          <w:color w:val="231F20"/>
          <w:spacing w:val="-31"/>
          <w:w w:val="95"/>
        </w:rPr>
        <w:t> </w:t>
      </w:r>
      <w:r>
        <w:rPr>
          <w:color w:val="231F20"/>
          <w:w w:val="95"/>
        </w:rPr>
        <w:t>irán construyendo</w:t>
      </w:r>
      <w:r>
        <w:rPr>
          <w:color w:val="231F20"/>
          <w:spacing w:val="-32"/>
          <w:w w:val="95"/>
        </w:rPr>
        <w:t> </w:t>
      </w:r>
      <w:r>
        <w:rPr>
          <w:color w:val="231F20"/>
          <w:w w:val="95"/>
        </w:rPr>
        <w:t>su</w:t>
      </w:r>
      <w:r>
        <w:rPr>
          <w:color w:val="231F20"/>
          <w:spacing w:val="-32"/>
          <w:w w:val="95"/>
        </w:rPr>
        <w:t> </w:t>
      </w:r>
      <w:r>
        <w:rPr>
          <w:color w:val="231F20"/>
          <w:w w:val="95"/>
        </w:rPr>
        <w:t>propio</w:t>
      </w:r>
      <w:r>
        <w:rPr>
          <w:color w:val="231F20"/>
          <w:spacing w:val="-32"/>
          <w:w w:val="95"/>
        </w:rPr>
        <w:t> </w:t>
      </w:r>
      <w:r>
        <w:rPr>
          <w:color w:val="231F20"/>
          <w:w w:val="95"/>
        </w:rPr>
        <w:t>hogar</w:t>
      </w:r>
      <w:r>
        <w:rPr>
          <w:color w:val="231F20"/>
          <w:spacing w:val="-32"/>
          <w:w w:val="95"/>
        </w:rPr>
        <w:t> </w:t>
      </w:r>
      <w:r>
        <w:rPr>
          <w:color w:val="231F20"/>
          <w:w w:val="95"/>
        </w:rPr>
        <w:t>(Amato,</w:t>
      </w:r>
      <w:r>
        <w:rPr>
          <w:color w:val="231F20"/>
          <w:spacing w:val="-47"/>
          <w:w w:val="95"/>
        </w:rPr>
        <w:t> </w:t>
      </w:r>
      <w:r>
        <w:rPr>
          <w:color w:val="231F20"/>
          <w:w w:val="95"/>
        </w:rPr>
        <w:t>Booth,</w:t>
      </w:r>
      <w:r>
        <w:rPr>
          <w:color w:val="231F20"/>
          <w:spacing w:val="-47"/>
          <w:w w:val="95"/>
        </w:rPr>
        <w:t> </w:t>
      </w:r>
      <w:r>
        <w:rPr>
          <w:color w:val="231F20"/>
          <w:w w:val="95"/>
        </w:rPr>
        <w:t>Johnson,</w:t>
      </w:r>
      <w:r>
        <w:rPr>
          <w:color w:val="231F20"/>
          <w:spacing w:val="-47"/>
          <w:w w:val="95"/>
        </w:rPr>
        <w:t> </w:t>
      </w:r>
      <w:r>
        <w:rPr>
          <w:color w:val="231F20"/>
          <w:w w:val="95"/>
        </w:rPr>
        <w:t>y</w:t>
      </w:r>
      <w:r>
        <w:rPr>
          <w:color w:val="231F20"/>
          <w:spacing w:val="-32"/>
          <w:w w:val="95"/>
        </w:rPr>
        <w:t> </w:t>
      </w:r>
      <w:r>
        <w:rPr>
          <w:color w:val="231F20"/>
          <w:w w:val="95"/>
        </w:rPr>
        <w:t>Rogers,</w:t>
      </w:r>
      <w:r>
        <w:rPr>
          <w:color w:val="231F20"/>
          <w:spacing w:val="-47"/>
          <w:w w:val="95"/>
        </w:rPr>
        <w:t> </w:t>
      </w:r>
      <w:r>
        <w:rPr>
          <w:color w:val="231F20"/>
          <w:w w:val="95"/>
        </w:rPr>
        <w:t>2007).</w:t>
      </w:r>
      <w:r>
        <w:rPr>
          <w:color w:val="231F20"/>
          <w:spacing w:val="-47"/>
          <w:w w:val="95"/>
        </w:rPr>
        <w:t> </w:t>
      </w:r>
      <w:r>
        <w:rPr>
          <w:color w:val="231F20"/>
          <w:w w:val="95"/>
        </w:rPr>
        <w:t>Después </w:t>
      </w:r>
      <w:r>
        <w:rPr>
          <w:color w:val="231F20"/>
          <w:w w:val="90"/>
        </w:rPr>
        <w:t>de</w:t>
      </w:r>
      <w:r>
        <w:rPr>
          <w:color w:val="231F20"/>
          <w:spacing w:val="-32"/>
          <w:w w:val="90"/>
        </w:rPr>
        <w:t> </w:t>
      </w:r>
      <w:r>
        <w:rPr>
          <w:color w:val="231F20"/>
          <w:w w:val="90"/>
        </w:rPr>
        <w:t>haberse</w:t>
      </w:r>
      <w:r>
        <w:rPr>
          <w:color w:val="231F20"/>
          <w:spacing w:val="-32"/>
          <w:w w:val="90"/>
        </w:rPr>
        <w:t> </w:t>
      </w:r>
      <w:r>
        <w:rPr>
          <w:color w:val="231F20"/>
          <w:w w:val="90"/>
        </w:rPr>
        <w:t>casado</w:t>
      </w:r>
      <w:r>
        <w:rPr>
          <w:color w:val="231F20"/>
          <w:spacing w:val="-32"/>
          <w:w w:val="90"/>
        </w:rPr>
        <w:t> </w:t>
      </w:r>
      <w:r>
        <w:rPr>
          <w:color w:val="231F20"/>
          <w:w w:val="90"/>
        </w:rPr>
        <w:t>ya</w:t>
      </w:r>
      <w:r>
        <w:rPr>
          <w:color w:val="231F20"/>
          <w:spacing w:val="-32"/>
          <w:w w:val="90"/>
        </w:rPr>
        <w:t> </w:t>
      </w:r>
      <w:r>
        <w:rPr>
          <w:color w:val="231F20"/>
          <w:w w:val="90"/>
        </w:rPr>
        <w:t>sea</w:t>
      </w:r>
      <w:r>
        <w:rPr>
          <w:color w:val="231F20"/>
          <w:spacing w:val="-32"/>
          <w:w w:val="90"/>
        </w:rPr>
        <w:t> </w:t>
      </w:r>
      <w:r>
        <w:rPr>
          <w:color w:val="231F20"/>
          <w:w w:val="90"/>
        </w:rPr>
        <w:t>de</w:t>
      </w:r>
      <w:r>
        <w:rPr>
          <w:color w:val="231F20"/>
          <w:spacing w:val="-32"/>
          <w:w w:val="90"/>
        </w:rPr>
        <w:t> </w:t>
      </w:r>
      <w:r>
        <w:rPr>
          <w:color w:val="231F20"/>
          <w:w w:val="90"/>
        </w:rPr>
        <w:t>manera</w:t>
      </w:r>
      <w:r>
        <w:rPr>
          <w:color w:val="231F20"/>
          <w:spacing w:val="-32"/>
          <w:w w:val="90"/>
        </w:rPr>
        <w:t> </w:t>
      </w:r>
      <w:r>
        <w:rPr>
          <w:color w:val="231F20"/>
          <w:w w:val="90"/>
        </w:rPr>
        <w:t>legal</w:t>
      </w:r>
      <w:r>
        <w:rPr>
          <w:color w:val="231F20"/>
          <w:spacing w:val="-31"/>
          <w:w w:val="90"/>
        </w:rPr>
        <w:t> </w:t>
      </w:r>
      <w:r>
        <w:rPr>
          <w:color w:val="231F20"/>
          <w:w w:val="90"/>
        </w:rPr>
        <w:t>y/o</w:t>
      </w:r>
      <w:r>
        <w:rPr>
          <w:color w:val="231F20"/>
          <w:spacing w:val="-32"/>
          <w:w w:val="90"/>
        </w:rPr>
        <w:t> </w:t>
      </w:r>
      <w:r>
        <w:rPr>
          <w:color w:val="231F20"/>
          <w:w w:val="90"/>
        </w:rPr>
        <w:t>por</w:t>
      </w:r>
      <w:r>
        <w:rPr>
          <w:color w:val="231F20"/>
          <w:spacing w:val="-32"/>
          <w:w w:val="90"/>
        </w:rPr>
        <w:t> </w:t>
      </w:r>
      <w:r>
        <w:rPr>
          <w:color w:val="231F20"/>
          <w:w w:val="90"/>
        </w:rPr>
        <w:t>medio</w:t>
      </w:r>
      <w:r>
        <w:rPr>
          <w:color w:val="231F20"/>
          <w:spacing w:val="-32"/>
          <w:w w:val="90"/>
        </w:rPr>
        <w:t> </w:t>
      </w:r>
      <w:r>
        <w:rPr>
          <w:color w:val="231F20"/>
          <w:w w:val="90"/>
        </w:rPr>
        <w:t>de</w:t>
      </w:r>
      <w:r>
        <w:rPr>
          <w:color w:val="231F20"/>
          <w:spacing w:val="-32"/>
          <w:w w:val="90"/>
        </w:rPr>
        <w:t> </w:t>
      </w:r>
      <w:r>
        <w:rPr>
          <w:color w:val="231F20"/>
          <w:w w:val="90"/>
        </w:rPr>
        <w:t>una</w:t>
      </w:r>
      <w:r>
        <w:rPr>
          <w:color w:val="231F20"/>
          <w:spacing w:val="-32"/>
          <w:w w:val="90"/>
        </w:rPr>
        <w:t> </w:t>
      </w:r>
      <w:r>
        <w:rPr>
          <w:color w:val="231F20"/>
          <w:w w:val="90"/>
        </w:rPr>
        <w:t>ceremonia</w:t>
      </w:r>
      <w:r>
        <w:rPr>
          <w:color w:val="231F20"/>
          <w:spacing w:val="-32"/>
          <w:w w:val="90"/>
        </w:rPr>
        <w:t> </w:t>
      </w:r>
      <w:r>
        <w:rPr>
          <w:color w:val="231F20"/>
          <w:w w:val="90"/>
        </w:rPr>
        <w:t>religiosa, </w:t>
      </w:r>
      <w:r>
        <w:rPr>
          <w:color w:val="231F20"/>
          <w:w w:val="95"/>
        </w:rPr>
        <w:t>una</w:t>
      </w:r>
      <w:r>
        <w:rPr>
          <w:color w:val="231F20"/>
          <w:spacing w:val="-36"/>
          <w:w w:val="95"/>
        </w:rPr>
        <w:t> </w:t>
      </w:r>
      <w:r>
        <w:rPr>
          <w:color w:val="231F20"/>
          <w:w w:val="95"/>
        </w:rPr>
        <w:t>infinidad</w:t>
      </w:r>
      <w:r>
        <w:rPr>
          <w:color w:val="231F20"/>
          <w:spacing w:val="-36"/>
          <w:w w:val="95"/>
        </w:rPr>
        <w:t> </w:t>
      </w:r>
      <w:r>
        <w:rPr>
          <w:color w:val="231F20"/>
          <w:w w:val="95"/>
        </w:rPr>
        <w:t>de</w:t>
      </w:r>
      <w:r>
        <w:rPr>
          <w:color w:val="231F20"/>
          <w:spacing w:val="-36"/>
          <w:w w:val="95"/>
        </w:rPr>
        <w:t> </w:t>
      </w:r>
      <w:r>
        <w:rPr>
          <w:color w:val="231F20"/>
          <w:w w:val="95"/>
        </w:rPr>
        <w:t>factores</w:t>
      </w:r>
      <w:r>
        <w:rPr>
          <w:color w:val="231F20"/>
          <w:spacing w:val="-36"/>
          <w:w w:val="95"/>
        </w:rPr>
        <w:t> </w:t>
      </w:r>
      <w:r>
        <w:rPr>
          <w:color w:val="231F20"/>
          <w:w w:val="95"/>
        </w:rPr>
        <w:t>influirán</w:t>
      </w:r>
      <w:r>
        <w:rPr>
          <w:color w:val="231F20"/>
          <w:spacing w:val="-36"/>
          <w:w w:val="95"/>
        </w:rPr>
        <w:t> </w:t>
      </w:r>
      <w:r>
        <w:rPr>
          <w:color w:val="231F20"/>
          <w:w w:val="95"/>
        </w:rPr>
        <w:t>en</w:t>
      </w:r>
      <w:r>
        <w:rPr>
          <w:color w:val="231F20"/>
          <w:spacing w:val="-36"/>
          <w:w w:val="95"/>
        </w:rPr>
        <w:t> </w:t>
      </w:r>
      <w:r>
        <w:rPr>
          <w:color w:val="231F20"/>
          <w:w w:val="95"/>
        </w:rPr>
        <w:t>cada</w:t>
      </w:r>
      <w:r>
        <w:rPr>
          <w:color w:val="231F20"/>
          <w:spacing w:val="-36"/>
          <w:w w:val="95"/>
        </w:rPr>
        <w:t> </w:t>
      </w:r>
      <w:r>
        <w:rPr>
          <w:color w:val="231F20"/>
          <w:w w:val="95"/>
        </w:rPr>
        <w:t>pareja</w:t>
      </w:r>
      <w:r>
        <w:rPr>
          <w:color w:val="231F20"/>
          <w:spacing w:val="-36"/>
          <w:w w:val="95"/>
        </w:rPr>
        <w:t> </w:t>
      </w:r>
      <w:r>
        <w:rPr>
          <w:color w:val="231F20"/>
          <w:w w:val="95"/>
        </w:rPr>
        <w:t>determinando</w:t>
      </w:r>
      <w:r>
        <w:rPr>
          <w:color w:val="231F20"/>
          <w:spacing w:val="-36"/>
          <w:w w:val="95"/>
        </w:rPr>
        <w:t> </w:t>
      </w:r>
      <w:r>
        <w:rPr>
          <w:color w:val="231F20"/>
          <w:w w:val="95"/>
        </w:rPr>
        <w:t>eI</w:t>
      </w:r>
      <w:r>
        <w:rPr>
          <w:color w:val="231F20"/>
          <w:spacing w:val="-36"/>
          <w:w w:val="95"/>
        </w:rPr>
        <w:t> </w:t>
      </w:r>
      <w:r>
        <w:rPr>
          <w:color w:val="231F20"/>
          <w:w w:val="95"/>
        </w:rPr>
        <w:t>rumbo</w:t>
      </w:r>
      <w:r>
        <w:rPr>
          <w:color w:val="231F20"/>
          <w:spacing w:val="-36"/>
          <w:w w:val="95"/>
        </w:rPr>
        <w:t> </w:t>
      </w:r>
      <w:r>
        <w:rPr>
          <w:color w:val="231F20"/>
          <w:w w:val="95"/>
        </w:rPr>
        <w:t>que</w:t>
      </w:r>
      <w:r>
        <w:rPr>
          <w:color w:val="231F20"/>
          <w:spacing w:val="-36"/>
          <w:w w:val="95"/>
        </w:rPr>
        <w:t> </w:t>
      </w:r>
      <w:r>
        <w:rPr>
          <w:color w:val="231F20"/>
          <w:w w:val="95"/>
        </w:rPr>
        <w:t>Ie irán</w:t>
      </w:r>
      <w:r>
        <w:rPr>
          <w:color w:val="231F20"/>
          <w:spacing w:val="-44"/>
          <w:w w:val="95"/>
        </w:rPr>
        <w:t> </w:t>
      </w:r>
      <w:r>
        <w:rPr>
          <w:color w:val="231F20"/>
          <w:w w:val="95"/>
        </w:rPr>
        <w:t>dando</w:t>
      </w:r>
      <w:r>
        <w:rPr>
          <w:color w:val="231F20"/>
          <w:spacing w:val="-45"/>
          <w:w w:val="95"/>
        </w:rPr>
        <w:t> </w:t>
      </w:r>
      <w:r>
        <w:rPr>
          <w:color w:val="231F20"/>
          <w:w w:val="95"/>
        </w:rPr>
        <w:t>a</w:t>
      </w:r>
      <w:r>
        <w:rPr>
          <w:color w:val="231F20"/>
          <w:spacing w:val="-44"/>
          <w:w w:val="95"/>
        </w:rPr>
        <w:t> </w:t>
      </w:r>
      <w:r>
        <w:rPr>
          <w:color w:val="231F20"/>
          <w:w w:val="95"/>
        </w:rPr>
        <w:t>su</w:t>
      </w:r>
      <w:r>
        <w:rPr>
          <w:color w:val="231F20"/>
          <w:spacing w:val="-45"/>
          <w:w w:val="95"/>
        </w:rPr>
        <w:t> </w:t>
      </w:r>
      <w:r>
        <w:rPr>
          <w:color w:val="231F20"/>
          <w:w w:val="95"/>
        </w:rPr>
        <w:t>matrimonio.</w:t>
      </w:r>
    </w:p>
    <w:p>
      <w:pPr>
        <w:pStyle w:val="BodyText"/>
        <w:spacing w:line="309" w:lineRule="auto" w:before="200"/>
        <w:ind w:left="120" w:right="131" w:firstLine="820"/>
        <w:jc w:val="both"/>
      </w:pPr>
      <w:r>
        <w:rPr>
          <w:color w:val="231F20"/>
          <w:w w:val="90"/>
        </w:rPr>
        <w:t>Desde</w:t>
      </w:r>
      <w:r>
        <w:rPr>
          <w:color w:val="231F20"/>
          <w:spacing w:val="-12"/>
          <w:w w:val="90"/>
        </w:rPr>
        <w:t> </w:t>
      </w:r>
      <w:r>
        <w:rPr>
          <w:color w:val="231F20"/>
          <w:w w:val="90"/>
        </w:rPr>
        <w:t>hace</w:t>
      </w:r>
      <w:r>
        <w:rPr>
          <w:color w:val="231F20"/>
          <w:spacing w:val="-12"/>
          <w:w w:val="90"/>
        </w:rPr>
        <w:t> </w:t>
      </w:r>
      <w:r>
        <w:rPr>
          <w:color w:val="231F20"/>
          <w:w w:val="90"/>
        </w:rPr>
        <w:t>casi</w:t>
      </w:r>
      <w:r>
        <w:rPr>
          <w:color w:val="231F20"/>
          <w:spacing w:val="-12"/>
          <w:w w:val="90"/>
        </w:rPr>
        <w:t> </w:t>
      </w:r>
      <w:r>
        <w:rPr>
          <w:color w:val="231F20"/>
          <w:w w:val="90"/>
        </w:rPr>
        <w:t>un</w:t>
      </w:r>
      <w:r>
        <w:rPr>
          <w:color w:val="231F20"/>
          <w:spacing w:val="-12"/>
          <w:w w:val="90"/>
        </w:rPr>
        <w:t> </w:t>
      </w:r>
      <w:r>
        <w:rPr>
          <w:color w:val="231F20"/>
          <w:w w:val="90"/>
        </w:rPr>
        <w:t>sigIo,</w:t>
      </w:r>
      <w:r>
        <w:rPr>
          <w:color w:val="231F20"/>
          <w:spacing w:val="-35"/>
          <w:w w:val="90"/>
        </w:rPr>
        <w:t> </w:t>
      </w:r>
      <w:r>
        <w:rPr>
          <w:color w:val="231F20"/>
          <w:w w:val="90"/>
        </w:rPr>
        <w:t>cientos</w:t>
      </w:r>
      <w:r>
        <w:rPr>
          <w:color w:val="231F20"/>
          <w:spacing w:val="-12"/>
          <w:w w:val="90"/>
        </w:rPr>
        <w:t> </w:t>
      </w:r>
      <w:r>
        <w:rPr>
          <w:color w:val="231F20"/>
          <w:w w:val="90"/>
        </w:rPr>
        <w:t>de</w:t>
      </w:r>
      <w:r>
        <w:rPr>
          <w:color w:val="231F20"/>
          <w:spacing w:val="-12"/>
          <w:w w:val="90"/>
        </w:rPr>
        <w:t> </w:t>
      </w:r>
      <w:r>
        <w:rPr>
          <w:color w:val="231F20"/>
          <w:w w:val="90"/>
        </w:rPr>
        <w:t>investigadores</w:t>
      </w:r>
      <w:r>
        <w:rPr>
          <w:color w:val="231F20"/>
          <w:spacing w:val="-12"/>
          <w:w w:val="90"/>
        </w:rPr>
        <w:t> </w:t>
      </w:r>
      <w:r>
        <w:rPr>
          <w:color w:val="231F20"/>
          <w:w w:val="90"/>
        </w:rPr>
        <w:t>(e.g.,</w:t>
      </w:r>
      <w:r>
        <w:rPr>
          <w:color w:val="231F20"/>
          <w:spacing w:val="-35"/>
          <w:w w:val="90"/>
        </w:rPr>
        <w:t> </w:t>
      </w:r>
      <w:r>
        <w:rPr>
          <w:color w:val="231F20"/>
          <w:w w:val="90"/>
        </w:rPr>
        <w:t>BartKowKsi,</w:t>
      </w:r>
      <w:r>
        <w:rPr>
          <w:color w:val="231F20"/>
          <w:spacing w:val="-35"/>
          <w:w w:val="90"/>
        </w:rPr>
        <w:t> </w:t>
      </w:r>
      <w:r>
        <w:rPr>
          <w:color w:val="231F20"/>
          <w:w w:val="90"/>
        </w:rPr>
        <w:t>200I; </w:t>
      </w:r>
      <w:r>
        <w:rPr>
          <w:color w:val="231F20"/>
          <w:w w:val="93"/>
        </w:rPr>
        <w:t>DaKin</w:t>
      </w:r>
      <w:r>
        <w:rPr>
          <w:color w:val="231F20"/>
          <w:spacing w:val="-25"/>
        </w:rPr>
        <w:t> </w:t>
      </w:r>
      <w:r>
        <w:rPr>
          <w:color w:val="231F20"/>
          <w:w w:val="88"/>
        </w:rPr>
        <w:t>y</w:t>
      </w:r>
      <w:r>
        <w:rPr>
          <w:color w:val="231F20"/>
          <w:spacing w:val="-58"/>
        </w:rPr>
        <w:t> </w:t>
      </w:r>
      <w:r>
        <w:rPr>
          <w:color w:val="231F20"/>
          <w:spacing w:val="-16"/>
          <w:w w:val="122"/>
        </w:rPr>
        <w:t>W</w:t>
      </w:r>
      <w:r>
        <w:rPr>
          <w:color w:val="231F20"/>
          <w:w w:val="87"/>
        </w:rPr>
        <w:t>ampIe</w:t>
      </w:r>
      <w:r>
        <w:rPr>
          <w:color w:val="231F20"/>
          <w:spacing w:val="-27"/>
          <w:w w:val="101"/>
        </w:rPr>
        <w:t>r</w:t>
      </w:r>
      <w:r>
        <w:rPr>
          <w:color w:val="231F20"/>
          <w:w w:val="59"/>
        </w:rPr>
        <w:t>,</w:t>
      </w:r>
      <w:r>
        <w:rPr>
          <w:color w:val="231F20"/>
          <w:spacing w:val="-51"/>
        </w:rPr>
        <w:t> </w:t>
      </w:r>
      <w:r>
        <w:rPr>
          <w:color w:val="231F20"/>
          <w:w w:val="90"/>
        </w:rPr>
        <w:t>2008;</w:t>
      </w:r>
      <w:r>
        <w:rPr>
          <w:color w:val="231F20"/>
          <w:spacing w:val="-51"/>
        </w:rPr>
        <w:t> </w:t>
      </w:r>
      <w:r>
        <w:rPr>
          <w:color w:val="231F20"/>
          <w:w w:val="106"/>
        </w:rPr>
        <w:t>G</w:t>
      </w:r>
      <w:r>
        <w:rPr>
          <w:color w:val="231F20"/>
          <w:spacing w:val="-6"/>
          <w:w w:val="106"/>
        </w:rPr>
        <w:t>r</w:t>
      </w:r>
      <w:r>
        <w:rPr>
          <w:color w:val="231F20"/>
          <w:w w:val="79"/>
        </w:rPr>
        <w:t>eeff</w:t>
      </w:r>
      <w:r>
        <w:rPr>
          <w:color w:val="231F20"/>
          <w:spacing w:val="-25"/>
        </w:rPr>
        <w:t> </w:t>
      </w:r>
      <w:r>
        <w:rPr>
          <w:color w:val="231F20"/>
          <w:w w:val="88"/>
        </w:rPr>
        <w:t>y</w:t>
      </w:r>
      <w:r>
        <w:rPr>
          <w:color w:val="231F20"/>
          <w:spacing w:val="-25"/>
        </w:rPr>
        <w:t> </w:t>
      </w:r>
      <w:r>
        <w:rPr>
          <w:color w:val="231F20"/>
          <w:w w:val="92"/>
        </w:rPr>
        <w:t>MaIherb</w:t>
      </w:r>
      <w:r>
        <w:rPr>
          <w:color w:val="231F20"/>
          <w:spacing w:val="5"/>
          <w:w w:val="92"/>
        </w:rPr>
        <w:t>e</w:t>
      </w:r>
      <w:r>
        <w:rPr>
          <w:color w:val="231F20"/>
          <w:w w:val="59"/>
        </w:rPr>
        <w:t>,</w:t>
      </w:r>
      <w:r>
        <w:rPr>
          <w:color w:val="231F20"/>
          <w:spacing w:val="-51"/>
        </w:rPr>
        <w:t> </w:t>
      </w:r>
      <w:r>
        <w:rPr>
          <w:color w:val="231F20"/>
          <w:w w:val="100"/>
        </w:rPr>
        <w:t>200I;</w:t>
      </w:r>
      <w:r>
        <w:rPr>
          <w:color w:val="231F20"/>
          <w:spacing w:val="-51"/>
        </w:rPr>
        <w:t> </w:t>
      </w:r>
      <w:r>
        <w:rPr>
          <w:color w:val="231F20"/>
          <w:w w:val="85"/>
        </w:rPr>
        <w:t>PIha</w:t>
      </w:r>
      <w:r>
        <w:rPr>
          <w:color w:val="231F20"/>
          <w:spacing w:val="-8"/>
          <w:w w:val="85"/>
        </w:rPr>
        <w:t>K</w:t>
      </w:r>
      <w:r>
        <w:rPr>
          <w:color w:val="231F20"/>
          <w:spacing w:val="-3"/>
          <w:w w:val="102"/>
        </w:rPr>
        <w:t>o</w:t>
      </w:r>
      <w:r>
        <w:rPr>
          <w:color w:val="231F20"/>
          <w:w w:val="85"/>
        </w:rPr>
        <w:t>va</w:t>
      </w:r>
      <w:r>
        <w:rPr>
          <w:color w:val="231F20"/>
          <w:spacing w:val="-25"/>
        </w:rPr>
        <w:t> </w:t>
      </w:r>
      <w:r>
        <w:rPr>
          <w:color w:val="231F20"/>
          <w:w w:val="88"/>
        </w:rPr>
        <w:t>y</w:t>
      </w:r>
      <w:r>
        <w:rPr>
          <w:color w:val="231F20"/>
          <w:spacing w:val="-25"/>
        </w:rPr>
        <w:t> </w:t>
      </w:r>
      <w:r>
        <w:rPr>
          <w:color w:val="231F20"/>
          <w:w w:val="90"/>
        </w:rPr>
        <w:t>OsecKa,</w:t>
      </w:r>
      <w:r>
        <w:rPr>
          <w:color w:val="231F20"/>
          <w:spacing w:val="-51"/>
        </w:rPr>
        <w:t> </w:t>
      </w:r>
      <w:r>
        <w:rPr>
          <w:color w:val="231F20"/>
          <w:w w:val="100"/>
        </w:rPr>
        <w:t>I994;</w:t>
      </w:r>
      <w:r>
        <w:rPr>
          <w:color w:val="231F20"/>
          <w:spacing w:val="-51"/>
        </w:rPr>
        <w:t> </w:t>
      </w:r>
      <w:r>
        <w:rPr>
          <w:color w:val="231F20"/>
          <w:w w:val="96"/>
        </w:rPr>
        <w:t>Robe</w:t>
      </w:r>
      <w:r>
        <w:rPr>
          <w:color w:val="231F20"/>
          <w:spacing w:val="5"/>
          <w:w w:val="96"/>
        </w:rPr>
        <w:t>r</w:t>
      </w:r>
      <w:r>
        <w:rPr>
          <w:color w:val="231F20"/>
          <w:w w:val="80"/>
        </w:rPr>
        <w:t>ts, </w:t>
      </w:r>
      <w:r>
        <w:rPr>
          <w:color w:val="231F20"/>
          <w:w w:val="95"/>
        </w:rPr>
        <w:t>2000;</w:t>
      </w:r>
      <w:r>
        <w:rPr>
          <w:color w:val="231F20"/>
          <w:spacing w:val="-45"/>
          <w:w w:val="95"/>
        </w:rPr>
        <w:t> </w:t>
      </w:r>
      <w:r>
        <w:rPr>
          <w:color w:val="231F20"/>
          <w:w w:val="95"/>
        </w:rPr>
        <w:t>Sánchez,</w:t>
      </w:r>
      <w:r>
        <w:rPr>
          <w:color w:val="231F20"/>
          <w:spacing w:val="-45"/>
          <w:w w:val="95"/>
        </w:rPr>
        <w:t> </w:t>
      </w:r>
      <w:r>
        <w:rPr>
          <w:color w:val="231F20"/>
          <w:w w:val="95"/>
        </w:rPr>
        <w:t>2003;</w:t>
      </w:r>
      <w:r>
        <w:rPr>
          <w:color w:val="231F20"/>
          <w:spacing w:val="-45"/>
          <w:w w:val="95"/>
        </w:rPr>
        <w:t> </w:t>
      </w:r>
      <w:r>
        <w:rPr>
          <w:color w:val="231F20"/>
          <w:w w:val="95"/>
        </w:rPr>
        <w:t>Sternberg,</w:t>
      </w:r>
      <w:r>
        <w:rPr>
          <w:color w:val="231F20"/>
          <w:spacing w:val="-45"/>
          <w:w w:val="95"/>
        </w:rPr>
        <w:t> </w:t>
      </w:r>
      <w:r>
        <w:rPr>
          <w:color w:val="231F20"/>
          <w:w w:val="95"/>
        </w:rPr>
        <w:t>I986;</w:t>
      </w:r>
      <w:r>
        <w:rPr>
          <w:color w:val="231F20"/>
          <w:spacing w:val="-61"/>
          <w:w w:val="95"/>
        </w:rPr>
        <w:t> </w:t>
      </w:r>
      <w:r>
        <w:rPr>
          <w:color w:val="231F20"/>
          <w:spacing w:val="-4"/>
          <w:w w:val="95"/>
        </w:rPr>
        <w:t>Waite</w:t>
      </w:r>
      <w:r>
        <w:rPr>
          <w:color w:val="231F20"/>
          <w:spacing w:val="-32"/>
          <w:w w:val="95"/>
        </w:rPr>
        <w:t> </w:t>
      </w:r>
      <w:r>
        <w:rPr>
          <w:color w:val="231F20"/>
          <w:w w:val="95"/>
        </w:rPr>
        <w:t>y</w:t>
      </w:r>
      <w:r>
        <w:rPr>
          <w:color w:val="231F20"/>
          <w:spacing w:val="-32"/>
          <w:w w:val="95"/>
        </w:rPr>
        <w:t> </w:t>
      </w:r>
      <w:r>
        <w:rPr>
          <w:color w:val="231F20"/>
          <w:spacing w:val="-3"/>
          <w:w w:val="95"/>
        </w:rPr>
        <w:t>GaIIagher,</w:t>
      </w:r>
      <w:r>
        <w:rPr>
          <w:color w:val="231F20"/>
          <w:spacing w:val="-45"/>
          <w:w w:val="95"/>
        </w:rPr>
        <w:t> </w:t>
      </w:r>
      <w:r>
        <w:rPr>
          <w:color w:val="231F20"/>
          <w:w w:val="95"/>
        </w:rPr>
        <w:t>2000)</w:t>
      </w:r>
      <w:r>
        <w:rPr>
          <w:color w:val="231F20"/>
          <w:spacing w:val="-32"/>
          <w:w w:val="95"/>
        </w:rPr>
        <w:t> </w:t>
      </w:r>
      <w:r>
        <w:rPr>
          <w:color w:val="231F20"/>
          <w:w w:val="95"/>
        </w:rPr>
        <w:t>han</w:t>
      </w:r>
      <w:r>
        <w:rPr>
          <w:color w:val="231F20"/>
          <w:spacing w:val="-32"/>
          <w:w w:val="95"/>
        </w:rPr>
        <w:t> </w:t>
      </w:r>
      <w:r>
        <w:rPr>
          <w:color w:val="231F20"/>
          <w:w w:val="95"/>
        </w:rPr>
        <w:t>estudiado</w:t>
      </w:r>
      <w:r>
        <w:rPr>
          <w:color w:val="231F20"/>
          <w:spacing w:val="-33"/>
          <w:w w:val="95"/>
        </w:rPr>
        <w:t> </w:t>
      </w:r>
      <w:r>
        <w:rPr>
          <w:color w:val="231F20"/>
          <w:w w:val="95"/>
        </w:rPr>
        <w:t>Ias razones</w:t>
      </w:r>
      <w:r>
        <w:rPr>
          <w:color w:val="231F20"/>
          <w:spacing w:val="-17"/>
          <w:w w:val="95"/>
        </w:rPr>
        <w:t> </w:t>
      </w:r>
      <w:r>
        <w:rPr>
          <w:color w:val="231F20"/>
          <w:w w:val="95"/>
        </w:rPr>
        <w:t>que</w:t>
      </w:r>
      <w:r>
        <w:rPr>
          <w:color w:val="231F20"/>
          <w:spacing w:val="-17"/>
          <w:w w:val="95"/>
        </w:rPr>
        <w:t> </w:t>
      </w:r>
      <w:r>
        <w:rPr>
          <w:color w:val="231F20"/>
          <w:w w:val="95"/>
        </w:rPr>
        <w:t>llevan</w:t>
      </w:r>
      <w:r>
        <w:rPr>
          <w:color w:val="231F20"/>
          <w:spacing w:val="-17"/>
          <w:w w:val="95"/>
        </w:rPr>
        <w:t> </w:t>
      </w:r>
      <w:r>
        <w:rPr>
          <w:color w:val="231F20"/>
          <w:w w:val="95"/>
        </w:rPr>
        <w:t>a</w:t>
      </w:r>
      <w:r>
        <w:rPr>
          <w:color w:val="231F20"/>
          <w:spacing w:val="-17"/>
          <w:w w:val="95"/>
        </w:rPr>
        <w:t> </w:t>
      </w:r>
      <w:r>
        <w:rPr>
          <w:color w:val="231F20"/>
          <w:w w:val="95"/>
        </w:rPr>
        <w:t>una</w:t>
      </w:r>
      <w:r>
        <w:rPr>
          <w:color w:val="231F20"/>
          <w:spacing w:val="-17"/>
          <w:w w:val="95"/>
        </w:rPr>
        <w:t> </w:t>
      </w:r>
      <w:r>
        <w:rPr>
          <w:color w:val="231F20"/>
          <w:w w:val="95"/>
        </w:rPr>
        <w:t>pareja</w:t>
      </w:r>
      <w:r>
        <w:rPr>
          <w:color w:val="231F20"/>
          <w:spacing w:val="-17"/>
          <w:w w:val="95"/>
        </w:rPr>
        <w:t> </w:t>
      </w:r>
      <w:r>
        <w:rPr>
          <w:color w:val="231F20"/>
          <w:w w:val="95"/>
        </w:rPr>
        <w:t>a</w:t>
      </w:r>
      <w:r>
        <w:rPr>
          <w:color w:val="231F20"/>
          <w:spacing w:val="-17"/>
          <w:w w:val="95"/>
        </w:rPr>
        <w:t> </w:t>
      </w:r>
      <w:r>
        <w:rPr>
          <w:color w:val="231F20"/>
          <w:w w:val="95"/>
        </w:rPr>
        <w:t>casarse,</w:t>
      </w:r>
      <w:r>
        <w:rPr>
          <w:color w:val="231F20"/>
          <w:spacing w:val="-31"/>
          <w:w w:val="95"/>
        </w:rPr>
        <w:t> </w:t>
      </w:r>
      <w:r>
        <w:rPr>
          <w:color w:val="231F20"/>
          <w:w w:val="95"/>
        </w:rPr>
        <w:t>los</w:t>
      </w:r>
      <w:r>
        <w:rPr>
          <w:color w:val="231F20"/>
          <w:spacing w:val="-17"/>
          <w:w w:val="95"/>
        </w:rPr>
        <w:t> </w:t>
      </w:r>
      <w:r>
        <w:rPr>
          <w:color w:val="231F20"/>
          <w:w w:val="95"/>
        </w:rPr>
        <w:t>patrones</w:t>
      </w:r>
      <w:r>
        <w:rPr>
          <w:color w:val="231F20"/>
          <w:spacing w:val="-18"/>
          <w:w w:val="95"/>
        </w:rPr>
        <w:t> </w:t>
      </w:r>
      <w:r>
        <w:rPr>
          <w:color w:val="231F20"/>
          <w:w w:val="95"/>
        </w:rPr>
        <w:t>de</w:t>
      </w:r>
      <w:r>
        <w:rPr>
          <w:color w:val="231F20"/>
          <w:spacing w:val="-18"/>
          <w:w w:val="95"/>
        </w:rPr>
        <w:t> </w:t>
      </w:r>
      <w:r>
        <w:rPr>
          <w:color w:val="231F20"/>
          <w:w w:val="95"/>
        </w:rPr>
        <w:t>comportamiento,</w:t>
      </w:r>
      <w:r>
        <w:rPr>
          <w:color w:val="231F20"/>
          <w:spacing w:val="-31"/>
          <w:w w:val="95"/>
        </w:rPr>
        <w:t> </w:t>
      </w:r>
      <w:r>
        <w:rPr>
          <w:color w:val="231F20"/>
          <w:w w:val="95"/>
        </w:rPr>
        <w:t>la </w:t>
      </w:r>
      <w:r>
        <w:rPr>
          <w:color w:val="231F20"/>
          <w:w w:val="90"/>
        </w:rPr>
        <w:t>comunicación, Ias interacciones,</w:t>
      </w:r>
      <w:r>
        <w:rPr>
          <w:color w:val="231F20"/>
          <w:spacing w:val="-49"/>
          <w:w w:val="90"/>
        </w:rPr>
        <w:t> </w:t>
      </w:r>
      <w:r>
        <w:rPr>
          <w:color w:val="231F20"/>
          <w:w w:val="90"/>
        </w:rPr>
        <w:t>Ios conflictos y Ias satisfacciones que uno puede encontrar</w:t>
      </w:r>
      <w:r>
        <w:rPr>
          <w:color w:val="231F20"/>
          <w:spacing w:val="-29"/>
          <w:w w:val="90"/>
        </w:rPr>
        <w:t> </w:t>
      </w:r>
      <w:r>
        <w:rPr>
          <w:color w:val="231F20"/>
          <w:w w:val="90"/>
        </w:rPr>
        <w:t>en</w:t>
      </w:r>
      <w:r>
        <w:rPr>
          <w:color w:val="231F20"/>
          <w:spacing w:val="-29"/>
          <w:w w:val="90"/>
        </w:rPr>
        <w:t> </w:t>
      </w:r>
      <w:r>
        <w:rPr>
          <w:color w:val="231F20"/>
          <w:w w:val="90"/>
        </w:rPr>
        <w:t>la</w:t>
      </w:r>
      <w:r>
        <w:rPr>
          <w:color w:val="231F20"/>
          <w:spacing w:val="-29"/>
          <w:w w:val="90"/>
        </w:rPr>
        <w:t> </w:t>
      </w:r>
      <w:r>
        <w:rPr>
          <w:color w:val="231F20"/>
          <w:w w:val="90"/>
        </w:rPr>
        <w:t>vida</w:t>
      </w:r>
      <w:r>
        <w:rPr>
          <w:color w:val="231F20"/>
          <w:spacing w:val="-29"/>
          <w:w w:val="90"/>
        </w:rPr>
        <w:t> </w:t>
      </w:r>
      <w:r>
        <w:rPr>
          <w:color w:val="231F20"/>
          <w:w w:val="90"/>
        </w:rPr>
        <w:t>conyugal.</w:t>
      </w:r>
      <w:r>
        <w:rPr>
          <w:color w:val="231F20"/>
          <w:spacing w:val="-49"/>
          <w:w w:val="90"/>
        </w:rPr>
        <w:t> </w:t>
      </w:r>
      <w:r>
        <w:rPr>
          <w:color w:val="231F20"/>
          <w:w w:val="90"/>
        </w:rPr>
        <w:t>Resultados</w:t>
      </w:r>
      <w:r>
        <w:rPr>
          <w:color w:val="231F20"/>
          <w:spacing w:val="-29"/>
          <w:w w:val="90"/>
        </w:rPr>
        <w:t> </w:t>
      </w:r>
      <w:r>
        <w:rPr>
          <w:color w:val="231F20"/>
          <w:w w:val="90"/>
        </w:rPr>
        <w:t>de</w:t>
      </w:r>
      <w:r>
        <w:rPr>
          <w:color w:val="231F20"/>
          <w:spacing w:val="-29"/>
          <w:w w:val="90"/>
        </w:rPr>
        <w:t> </w:t>
      </w:r>
      <w:r>
        <w:rPr>
          <w:color w:val="231F20"/>
          <w:w w:val="90"/>
        </w:rPr>
        <w:t>distintas</w:t>
      </w:r>
      <w:r>
        <w:rPr>
          <w:color w:val="231F20"/>
          <w:spacing w:val="-29"/>
          <w:w w:val="90"/>
        </w:rPr>
        <w:t> </w:t>
      </w:r>
      <w:r>
        <w:rPr>
          <w:color w:val="231F20"/>
          <w:w w:val="90"/>
        </w:rPr>
        <w:t>investigaciones</w:t>
      </w:r>
      <w:r>
        <w:rPr>
          <w:color w:val="231F20"/>
          <w:spacing w:val="-29"/>
          <w:w w:val="90"/>
        </w:rPr>
        <w:t> </w:t>
      </w:r>
      <w:r>
        <w:rPr>
          <w:color w:val="231F20"/>
          <w:w w:val="90"/>
        </w:rPr>
        <w:t>alrededor</w:t>
      </w:r>
      <w:r>
        <w:rPr>
          <w:color w:val="231F20"/>
          <w:spacing w:val="-29"/>
          <w:w w:val="90"/>
        </w:rPr>
        <w:t> </w:t>
      </w:r>
      <w:r>
        <w:rPr>
          <w:color w:val="231F20"/>
          <w:w w:val="90"/>
        </w:rPr>
        <w:t>del </w:t>
      </w:r>
      <w:r>
        <w:rPr>
          <w:color w:val="231F20"/>
          <w:w w:val="95"/>
        </w:rPr>
        <w:t>mundo,</w:t>
      </w:r>
      <w:r>
        <w:rPr>
          <w:color w:val="231F20"/>
          <w:spacing w:val="-57"/>
          <w:w w:val="95"/>
        </w:rPr>
        <w:t> </w:t>
      </w:r>
      <w:r>
        <w:rPr>
          <w:color w:val="231F20"/>
          <w:w w:val="95"/>
        </w:rPr>
        <w:t>surgió</w:t>
      </w:r>
      <w:r>
        <w:rPr>
          <w:color w:val="231F20"/>
          <w:spacing w:val="-47"/>
          <w:w w:val="95"/>
        </w:rPr>
        <w:t> </w:t>
      </w:r>
      <w:r>
        <w:rPr>
          <w:color w:val="231F20"/>
          <w:w w:val="95"/>
        </w:rPr>
        <w:t>el</w:t>
      </w:r>
      <w:r>
        <w:rPr>
          <w:color w:val="231F20"/>
          <w:spacing w:val="-47"/>
          <w:w w:val="95"/>
        </w:rPr>
        <w:t> </w:t>
      </w:r>
      <w:r>
        <w:rPr>
          <w:color w:val="231F20"/>
          <w:w w:val="95"/>
        </w:rPr>
        <w:t>término</w:t>
      </w:r>
      <w:r>
        <w:rPr>
          <w:color w:val="231F20"/>
          <w:spacing w:val="-47"/>
          <w:w w:val="95"/>
        </w:rPr>
        <w:t> </w:t>
      </w:r>
      <w:r>
        <w:rPr>
          <w:color w:val="231F20"/>
          <w:w w:val="95"/>
        </w:rPr>
        <w:t>de</w:t>
      </w:r>
      <w:r>
        <w:rPr>
          <w:color w:val="231F20"/>
          <w:spacing w:val="-47"/>
          <w:w w:val="95"/>
        </w:rPr>
        <w:t> </w:t>
      </w:r>
      <w:r>
        <w:rPr>
          <w:color w:val="231F20"/>
          <w:w w:val="95"/>
        </w:rPr>
        <w:t>satisfacción</w:t>
      </w:r>
      <w:r>
        <w:rPr>
          <w:color w:val="231F20"/>
          <w:spacing w:val="-48"/>
          <w:w w:val="95"/>
        </w:rPr>
        <w:t> </w:t>
      </w:r>
      <w:r>
        <w:rPr>
          <w:color w:val="231F20"/>
          <w:w w:val="95"/>
        </w:rPr>
        <w:t>marital</w:t>
      </w:r>
      <w:r>
        <w:rPr>
          <w:color w:val="231F20"/>
          <w:spacing w:val="-47"/>
          <w:w w:val="95"/>
        </w:rPr>
        <w:t> </w:t>
      </w:r>
      <w:r>
        <w:rPr>
          <w:color w:val="231F20"/>
          <w:w w:val="95"/>
        </w:rPr>
        <w:t>para</w:t>
      </w:r>
      <w:r>
        <w:rPr>
          <w:color w:val="231F20"/>
          <w:spacing w:val="-47"/>
          <w:w w:val="95"/>
        </w:rPr>
        <w:t> </w:t>
      </w:r>
      <w:r>
        <w:rPr>
          <w:color w:val="231F20"/>
          <w:w w:val="95"/>
        </w:rPr>
        <w:t>describir</w:t>
      </w:r>
      <w:r>
        <w:rPr>
          <w:color w:val="231F20"/>
          <w:spacing w:val="-47"/>
          <w:w w:val="95"/>
        </w:rPr>
        <w:t> </w:t>
      </w:r>
      <w:r>
        <w:rPr>
          <w:color w:val="231F20"/>
          <w:w w:val="95"/>
        </w:rPr>
        <w:t>la</w:t>
      </w:r>
      <w:r>
        <w:rPr>
          <w:color w:val="231F20"/>
          <w:spacing w:val="-47"/>
          <w:w w:val="95"/>
        </w:rPr>
        <w:t> </w:t>
      </w:r>
      <w:r>
        <w:rPr>
          <w:color w:val="231F20"/>
          <w:w w:val="95"/>
        </w:rPr>
        <w:t>percepción</w:t>
      </w:r>
      <w:r>
        <w:rPr>
          <w:color w:val="231F20"/>
          <w:spacing w:val="-47"/>
          <w:w w:val="95"/>
        </w:rPr>
        <w:t> </w:t>
      </w:r>
      <w:r>
        <w:rPr>
          <w:color w:val="231F20"/>
          <w:w w:val="95"/>
        </w:rPr>
        <w:t>que cada</w:t>
      </w:r>
      <w:r>
        <w:rPr>
          <w:color w:val="231F20"/>
          <w:spacing w:val="-48"/>
          <w:w w:val="95"/>
        </w:rPr>
        <w:t> </w:t>
      </w:r>
      <w:r>
        <w:rPr>
          <w:color w:val="231F20"/>
          <w:w w:val="95"/>
        </w:rPr>
        <w:t>miembro</w:t>
      </w:r>
      <w:r>
        <w:rPr>
          <w:color w:val="231F20"/>
          <w:spacing w:val="-48"/>
          <w:w w:val="95"/>
        </w:rPr>
        <w:t> </w:t>
      </w:r>
      <w:r>
        <w:rPr>
          <w:color w:val="231F20"/>
          <w:w w:val="95"/>
        </w:rPr>
        <w:t>de</w:t>
      </w:r>
      <w:r>
        <w:rPr>
          <w:color w:val="231F20"/>
          <w:spacing w:val="-48"/>
          <w:w w:val="95"/>
        </w:rPr>
        <w:t> </w:t>
      </w:r>
      <w:r>
        <w:rPr>
          <w:color w:val="231F20"/>
          <w:w w:val="95"/>
        </w:rPr>
        <w:t>la</w:t>
      </w:r>
      <w:r>
        <w:rPr>
          <w:color w:val="231F20"/>
          <w:spacing w:val="-48"/>
          <w:w w:val="95"/>
        </w:rPr>
        <w:t> </w:t>
      </w:r>
      <w:r>
        <w:rPr>
          <w:color w:val="231F20"/>
          <w:w w:val="95"/>
        </w:rPr>
        <w:t>pareja</w:t>
      </w:r>
      <w:r>
        <w:rPr>
          <w:color w:val="231F20"/>
          <w:spacing w:val="-48"/>
          <w:w w:val="95"/>
        </w:rPr>
        <w:t> </w:t>
      </w:r>
      <w:r>
        <w:rPr>
          <w:color w:val="231F20"/>
          <w:w w:val="95"/>
        </w:rPr>
        <w:t>tiene</w:t>
      </w:r>
      <w:r>
        <w:rPr>
          <w:color w:val="231F20"/>
          <w:spacing w:val="-48"/>
          <w:w w:val="95"/>
        </w:rPr>
        <w:t> </w:t>
      </w:r>
      <w:r>
        <w:rPr>
          <w:color w:val="231F20"/>
          <w:w w:val="95"/>
        </w:rPr>
        <w:t>con</w:t>
      </w:r>
      <w:r>
        <w:rPr>
          <w:color w:val="231F20"/>
          <w:spacing w:val="-48"/>
          <w:w w:val="95"/>
        </w:rPr>
        <w:t> </w:t>
      </w:r>
      <w:r>
        <w:rPr>
          <w:color w:val="231F20"/>
          <w:w w:val="95"/>
        </w:rPr>
        <w:t>respecto</w:t>
      </w:r>
      <w:r>
        <w:rPr>
          <w:color w:val="231F20"/>
          <w:spacing w:val="-48"/>
          <w:w w:val="95"/>
        </w:rPr>
        <w:t> </w:t>
      </w:r>
      <w:r>
        <w:rPr>
          <w:color w:val="231F20"/>
          <w:w w:val="95"/>
        </w:rPr>
        <w:t>a</w:t>
      </w:r>
      <w:r>
        <w:rPr>
          <w:color w:val="231F20"/>
          <w:spacing w:val="-48"/>
          <w:w w:val="95"/>
        </w:rPr>
        <w:t> </w:t>
      </w:r>
      <w:r>
        <w:rPr>
          <w:color w:val="231F20"/>
          <w:w w:val="95"/>
        </w:rPr>
        <w:t>las</w:t>
      </w:r>
      <w:r>
        <w:rPr>
          <w:color w:val="231F20"/>
          <w:spacing w:val="-48"/>
          <w:w w:val="95"/>
        </w:rPr>
        <w:t> </w:t>
      </w:r>
      <w:r>
        <w:rPr>
          <w:color w:val="231F20"/>
          <w:w w:val="95"/>
        </w:rPr>
        <w:t>características</w:t>
      </w:r>
      <w:r>
        <w:rPr>
          <w:color w:val="231F20"/>
          <w:spacing w:val="-48"/>
          <w:w w:val="95"/>
        </w:rPr>
        <w:t> </w:t>
      </w:r>
      <w:r>
        <w:rPr>
          <w:color w:val="231F20"/>
          <w:w w:val="95"/>
        </w:rPr>
        <w:t>tanto</w:t>
      </w:r>
      <w:r>
        <w:rPr>
          <w:color w:val="231F20"/>
          <w:spacing w:val="-48"/>
          <w:w w:val="95"/>
        </w:rPr>
        <w:t> </w:t>
      </w:r>
      <w:r>
        <w:rPr>
          <w:color w:val="231F20"/>
          <w:w w:val="95"/>
        </w:rPr>
        <w:t>positivas como</w:t>
      </w:r>
      <w:r>
        <w:rPr>
          <w:color w:val="231F20"/>
          <w:spacing w:val="-31"/>
          <w:w w:val="95"/>
        </w:rPr>
        <w:t> </w:t>
      </w:r>
      <w:r>
        <w:rPr>
          <w:color w:val="231F20"/>
          <w:w w:val="95"/>
        </w:rPr>
        <w:t>negativas</w:t>
      </w:r>
      <w:r>
        <w:rPr>
          <w:color w:val="231F20"/>
          <w:spacing w:val="-31"/>
          <w:w w:val="95"/>
        </w:rPr>
        <w:t> </w:t>
      </w:r>
      <w:r>
        <w:rPr>
          <w:color w:val="231F20"/>
          <w:w w:val="95"/>
        </w:rPr>
        <w:t>de</w:t>
      </w:r>
      <w:r>
        <w:rPr>
          <w:color w:val="231F20"/>
          <w:spacing w:val="-31"/>
          <w:w w:val="95"/>
        </w:rPr>
        <w:t> </w:t>
      </w:r>
      <w:r>
        <w:rPr>
          <w:color w:val="231F20"/>
          <w:w w:val="95"/>
        </w:rPr>
        <w:t>su</w:t>
      </w:r>
      <w:r>
        <w:rPr>
          <w:color w:val="231F20"/>
          <w:spacing w:val="-31"/>
          <w:w w:val="95"/>
        </w:rPr>
        <w:t> </w:t>
      </w:r>
      <w:r>
        <w:rPr>
          <w:color w:val="231F20"/>
          <w:w w:val="95"/>
        </w:rPr>
        <w:t>matrimonio.</w:t>
      </w:r>
      <w:r>
        <w:rPr>
          <w:color w:val="231F20"/>
          <w:spacing w:val="-42"/>
          <w:w w:val="95"/>
        </w:rPr>
        <w:t> </w:t>
      </w:r>
      <w:r>
        <w:rPr>
          <w:color w:val="231F20"/>
          <w:spacing w:val="-3"/>
          <w:w w:val="95"/>
        </w:rPr>
        <w:t>Por</w:t>
      </w:r>
      <w:r>
        <w:rPr>
          <w:color w:val="231F20"/>
          <w:spacing w:val="-31"/>
          <w:w w:val="95"/>
        </w:rPr>
        <w:t> </w:t>
      </w:r>
      <w:r>
        <w:rPr>
          <w:color w:val="231F20"/>
          <w:w w:val="95"/>
        </w:rPr>
        <w:t>consiguiente,</w:t>
      </w:r>
      <w:r>
        <w:rPr>
          <w:color w:val="231F20"/>
          <w:spacing w:val="-42"/>
          <w:w w:val="95"/>
        </w:rPr>
        <w:t> </w:t>
      </w:r>
      <w:r>
        <w:rPr>
          <w:color w:val="231F20"/>
          <w:w w:val="95"/>
        </w:rPr>
        <w:t>la</w:t>
      </w:r>
      <w:r>
        <w:rPr>
          <w:color w:val="231F20"/>
          <w:spacing w:val="-31"/>
          <w:w w:val="95"/>
        </w:rPr>
        <w:t> </w:t>
      </w:r>
      <w:r>
        <w:rPr>
          <w:color w:val="231F20"/>
          <w:w w:val="95"/>
        </w:rPr>
        <w:t>satisfacción</w:t>
      </w:r>
      <w:r>
        <w:rPr>
          <w:color w:val="231F20"/>
          <w:spacing w:val="-31"/>
          <w:w w:val="95"/>
        </w:rPr>
        <w:t> </w:t>
      </w:r>
      <w:r>
        <w:rPr>
          <w:color w:val="231F20"/>
          <w:w w:val="95"/>
        </w:rPr>
        <w:t>marital</w:t>
      </w:r>
      <w:r>
        <w:rPr>
          <w:color w:val="231F20"/>
          <w:spacing w:val="-31"/>
          <w:w w:val="95"/>
        </w:rPr>
        <w:t> </w:t>
      </w:r>
      <w:r>
        <w:rPr>
          <w:color w:val="231F20"/>
          <w:w w:val="95"/>
        </w:rPr>
        <w:t>está relacionada</w:t>
      </w:r>
      <w:r>
        <w:rPr>
          <w:color w:val="231F20"/>
          <w:spacing w:val="-45"/>
          <w:w w:val="95"/>
        </w:rPr>
        <w:t> </w:t>
      </w:r>
      <w:r>
        <w:rPr>
          <w:color w:val="231F20"/>
          <w:w w:val="95"/>
        </w:rPr>
        <w:t>directamente</w:t>
      </w:r>
      <w:r>
        <w:rPr>
          <w:color w:val="231F20"/>
          <w:spacing w:val="-45"/>
          <w:w w:val="95"/>
        </w:rPr>
        <w:t> </w:t>
      </w:r>
      <w:r>
        <w:rPr>
          <w:color w:val="231F20"/>
          <w:w w:val="95"/>
        </w:rPr>
        <w:t>con</w:t>
      </w:r>
      <w:r>
        <w:rPr>
          <w:color w:val="231F20"/>
          <w:spacing w:val="-45"/>
          <w:w w:val="95"/>
        </w:rPr>
        <w:t> </w:t>
      </w:r>
      <w:r>
        <w:rPr>
          <w:color w:val="231F20"/>
          <w:w w:val="95"/>
        </w:rPr>
        <w:t>la</w:t>
      </w:r>
      <w:r>
        <w:rPr>
          <w:color w:val="231F20"/>
          <w:spacing w:val="-45"/>
          <w:w w:val="95"/>
        </w:rPr>
        <w:t> </w:t>
      </w:r>
      <w:r>
        <w:rPr>
          <w:color w:val="231F20"/>
          <w:w w:val="95"/>
        </w:rPr>
        <w:t>evaluación</w:t>
      </w:r>
      <w:r>
        <w:rPr>
          <w:color w:val="231F20"/>
          <w:spacing w:val="-45"/>
          <w:w w:val="95"/>
        </w:rPr>
        <w:t> </w:t>
      </w:r>
      <w:r>
        <w:rPr>
          <w:color w:val="231F20"/>
          <w:w w:val="95"/>
        </w:rPr>
        <w:t>que</w:t>
      </w:r>
      <w:r>
        <w:rPr>
          <w:color w:val="231F20"/>
          <w:spacing w:val="-45"/>
          <w:w w:val="95"/>
        </w:rPr>
        <w:t> </w:t>
      </w:r>
      <w:r>
        <w:rPr>
          <w:color w:val="231F20"/>
          <w:w w:val="95"/>
        </w:rPr>
        <w:t>en</w:t>
      </w:r>
      <w:r>
        <w:rPr>
          <w:color w:val="231F20"/>
          <w:spacing w:val="-45"/>
          <w:w w:val="95"/>
        </w:rPr>
        <w:t> </w:t>
      </w:r>
      <w:r>
        <w:rPr>
          <w:color w:val="231F20"/>
          <w:w w:val="95"/>
        </w:rPr>
        <w:t>términos</w:t>
      </w:r>
      <w:r>
        <w:rPr>
          <w:color w:val="231F20"/>
          <w:spacing w:val="-45"/>
          <w:w w:val="95"/>
        </w:rPr>
        <w:t> </w:t>
      </w:r>
      <w:r>
        <w:rPr>
          <w:color w:val="231F20"/>
          <w:w w:val="95"/>
        </w:rPr>
        <w:t>generales</w:t>
      </w:r>
      <w:r>
        <w:rPr>
          <w:color w:val="231F20"/>
          <w:spacing w:val="-45"/>
          <w:w w:val="95"/>
        </w:rPr>
        <w:t> </w:t>
      </w:r>
      <w:r>
        <w:rPr>
          <w:color w:val="231F20"/>
          <w:w w:val="95"/>
        </w:rPr>
        <w:t>hacen</w:t>
      </w:r>
      <w:r>
        <w:rPr>
          <w:color w:val="231F20"/>
          <w:spacing w:val="-45"/>
          <w:w w:val="95"/>
        </w:rPr>
        <w:t> </w:t>
      </w:r>
      <w:r>
        <w:rPr>
          <w:color w:val="231F20"/>
          <w:w w:val="95"/>
        </w:rPr>
        <w:t>las </w:t>
      </w:r>
      <w:r>
        <w:rPr>
          <w:color w:val="231F20"/>
          <w:w w:val="90"/>
        </w:rPr>
        <w:t>parejas</w:t>
      </w:r>
      <w:r>
        <w:rPr>
          <w:color w:val="231F20"/>
          <w:spacing w:val="-18"/>
          <w:w w:val="90"/>
        </w:rPr>
        <w:t> </w:t>
      </w:r>
      <w:r>
        <w:rPr>
          <w:color w:val="231F20"/>
          <w:w w:val="90"/>
        </w:rPr>
        <w:t>acerca</w:t>
      </w:r>
      <w:r>
        <w:rPr>
          <w:color w:val="231F20"/>
          <w:spacing w:val="-18"/>
          <w:w w:val="90"/>
        </w:rPr>
        <w:t> </w:t>
      </w:r>
      <w:r>
        <w:rPr>
          <w:color w:val="231F20"/>
          <w:w w:val="90"/>
        </w:rPr>
        <w:t>de</w:t>
      </w:r>
      <w:r>
        <w:rPr>
          <w:color w:val="231F20"/>
          <w:spacing w:val="-18"/>
          <w:w w:val="90"/>
        </w:rPr>
        <w:t> </w:t>
      </w:r>
      <w:r>
        <w:rPr>
          <w:color w:val="231F20"/>
          <w:w w:val="90"/>
        </w:rPr>
        <w:t>la</w:t>
      </w:r>
      <w:r>
        <w:rPr>
          <w:color w:val="231F20"/>
          <w:spacing w:val="-18"/>
          <w:w w:val="90"/>
        </w:rPr>
        <w:t> </w:t>
      </w:r>
      <w:r>
        <w:rPr>
          <w:color w:val="231F20"/>
          <w:w w:val="90"/>
        </w:rPr>
        <w:t>felicidad</w:t>
      </w:r>
      <w:r>
        <w:rPr>
          <w:color w:val="231F20"/>
          <w:spacing w:val="-18"/>
          <w:w w:val="90"/>
        </w:rPr>
        <w:t> </w:t>
      </w:r>
      <w:r>
        <w:rPr>
          <w:color w:val="231F20"/>
          <w:w w:val="90"/>
        </w:rPr>
        <w:t>y</w:t>
      </w:r>
      <w:r>
        <w:rPr>
          <w:color w:val="231F20"/>
          <w:spacing w:val="-18"/>
          <w:w w:val="90"/>
        </w:rPr>
        <w:t> </w:t>
      </w:r>
      <w:r>
        <w:rPr>
          <w:color w:val="231F20"/>
          <w:w w:val="90"/>
        </w:rPr>
        <w:t>calidad</w:t>
      </w:r>
      <w:r>
        <w:rPr>
          <w:color w:val="231F20"/>
          <w:spacing w:val="-18"/>
          <w:w w:val="90"/>
        </w:rPr>
        <w:t> </w:t>
      </w:r>
      <w:r>
        <w:rPr>
          <w:color w:val="231F20"/>
          <w:w w:val="90"/>
        </w:rPr>
        <w:t>de</w:t>
      </w:r>
      <w:r>
        <w:rPr>
          <w:color w:val="231F20"/>
          <w:spacing w:val="-18"/>
          <w:w w:val="90"/>
        </w:rPr>
        <w:t> </w:t>
      </w:r>
      <w:r>
        <w:rPr>
          <w:color w:val="231F20"/>
          <w:w w:val="90"/>
        </w:rPr>
        <w:t>su</w:t>
      </w:r>
      <w:r>
        <w:rPr>
          <w:color w:val="231F20"/>
          <w:spacing w:val="-18"/>
          <w:w w:val="90"/>
        </w:rPr>
        <w:t> </w:t>
      </w:r>
      <w:r>
        <w:rPr>
          <w:color w:val="231F20"/>
          <w:w w:val="90"/>
        </w:rPr>
        <w:t>relación</w:t>
      </w:r>
      <w:r>
        <w:rPr>
          <w:color w:val="231F20"/>
          <w:spacing w:val="-18"/>
          <w:w w:val="90"/>
        </w:rPr>
        <w:t> </w:t>
      </w:r>
      <w:r>
        <w:rPr>
          <w:color w:val="231F20"/>
          <w:w w:val="90"/>
        </w:rPr>
        <w:t>(Bradbury,</w:t>
      </w:r>
      <w:r>
        <w:rPr>
          <w:color w:val="231F20"/>
          <w:spacing w:val="-36"/>
          <w:w w:val="90"/>
        </w:rPr>
        <w:t> </w:t>
      </w:r>
      <w:r>
        <w:rPr>
          <w:color w:val="231F20"/>
          <w:w w:val="90"/>
        </w:rPr>
        <w:t>Fincham</w:t>
      </w:r>
      <w:r>
        <w:rPr>
          <w:color w:val="231F20"/>
          <w:spacing w:val="-17"/>
          <w:w w:val="90"/>
        </w:rPr>
        <w:t> </w:t>
      </w:r>
      <w:r>
        <w:rPr>
          <w:color w:val="231F20"/>
          <w:w w:val="90"/>
        </w:rPr>
        <w:t>y</w:t>
      </w:r>
      <w:r>
        <w:rPr>
          <w:color w:val="231F20"/>
          <w:spacing w:val="-18"/>
          <w:w w:val="90"/>
        </w:rPr>
        <w:t> </w:t>
      </w:r>
      <w:r>
        <w:rPr>
          <w:color w:val="231F20"/>
          <w:w w:val="90"/>
        </w:rPr>
        <w:t>Beach, </w:t>
      </w:r>
      <w:r>
        <w:rPr>
          <w:color w:val="231F20"/>
        </w:rPr>
        <w:t>2000).</w:t>
      </w:r>
    </w:p>
    <w:p>
      <w:pPr>
        <w:pStyle w:val="BodyText"/>
        <w:rPr>
          <w:sz w:val="20"/>
        </w:rPr>
      </w:pPr>
    </w:p>
    <w:p>
      <w:pPr>
        <w:pStyle w:val="BodyText"/>
        <w:rPr>
          <w:sz w:val="20"/>
        </w:rPr>
      </w:pPr>
    </w:p>
    <w:p>
      <w:pPr>
        <w:pStyle w:val="BodyText"/>
        <w:rPr>
          <w:sz w:val="20"/>
        </w:rPr>
      </w:pPr>
    </w:p>
    <w:p>
      <w:pPr>
        <w:pStyle w:val="Heading2"/>
        <w:spacing w:before="199"/>
        <w:ind w:right="502"/>
        <w:jc w:val="right"/>
      </w:pPr>
      <w:r>
        <w:rPr>
          <w:color w:val="5F7456"/>
          <w:w w:val="90"/>
        </w:rPr>
        <w:t>123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623">
            <wp:simplePos x="0" y="0"/>
            <wp:positionH relativeFrom="page">
              <wp:posOffset>0</wp:posOffset>
            </wp:positionH>
            <wp:positionV relativeFrom="page">
              <wp:posOffset>0</wp:posOffset>
            </wp:positionV>
            <wp:extent cx="7772400" cy="10058399"/>
            <wp:effectExtent l="0" t="0" r="0" b="0"/>
            <wp:wrapNone/>
            <wp:docPr id="233" name="image7.png" descr=""/>
            <wp:cNvGraphicFramePr>
              <a:graphicFrameLocks noChangeAspect="1"/>
            </wp:cNvGraphicFramePr>
            <a:graphic>
              <a:graphicData uri="http://schemas.openxmlformats.org/drawingml/2006/picture">
                <pic:pic>
                  <pic:nvPicPr>
                    <pic:cNvPr id="23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firstLine="820"/>
        <w:jc w:val="both"/>
      </w:pPr>
      <w:r>
        <w:rPr>
          <w:color w:val="231F20"/>
          <w:w w:val="95"/>
        </w:rPr>
        <w:t>La</w:t>
      </w:r>
      <w:r>
        <w:rPr>
          <w:color w:val="231F20"/>
          <w:spacing w:val="-30"/>
          <w:w w:val="95"/>
        </w:rPr>
        <w:t> </w:t>
      </w:r>
      <w:r>
        <w:rPr>
          <w:color w:val="231F20"/>
          <w:w w:val="95"/>
        </w:rPr>
        <w:t>primera</w:t>
      </w:r>
      <w:r>
        <w:rPr>
          <w:color w:val="231F20"/>
          <w:spacing w:val="-30"/>
          <w:w w:val="95"/>
        </w:rPr>
        <w:t> </w:t>
      </w:r>
      <w:r>
        <w:rPr>
          <w:color w:val="231F20"/>
          <w:w w:val="95"/>
        </w:rPr>
        <w:t>investigación</w:t>
      </w:r>
      <w:r>
        <w:rPr>
          <w:color w:val="231F20"/>
          <w:spacing w:val="-30"/>
          <w:w w:val="95"/>
        </w:rPr>
        <w:t> </w:t>
      </w:r>
      <w:r>
        <w:rPr>
          <w:color w:val="231F20"/>
          <w:w w:val="95"/>
        </w:rPr>
        <w:t>con</w:t>
      </w:r>
      <w:r>
        <w:rPr>
          <w:color w:val="231F20"/>
          <w:spacing w:val="-30"/>
          <w:w w:val="95"/>
        </w:rPr>
        <w:t> </w:t>
      </w:r>
      <w:r>
        <w:rPr>
          <w:color w:val="231F20"/>
          <w:w w:val="95"/>
        </w:rPr>
        <w:t>eI</w:t>
      </w:r>
      <w:r>
        <w:rPr>
          <w:color w:val="231F20"/>
          <w:spacing w:val="-30"/>
          <w:w w:val="95"/>
        </w:rPr>
        <w:t> </w:t>
      </w:r>
      <w:r>
        <w:rPr>
          <w:color w:val="231F20"/>
          <w:w w:val="95"/>
        </w:rPr>
        <w:t>fin</w:t>
      </w:r>
      <w:r>
        <w:rPr>
          <w:color w:val="231F20"/>
          <w:spacing w:val="-30"/>
          <w:w w:val="95"/>
        </w:rPr>
        <w:t> </w:t>
      </w:r>
      <w:r>
        <w:rPr>
          <w:color w:val="231F20"/>
          <w:w w:val="95"/>
        </w:rPr>
        <w:t>de</w:t>
      </w:r>
      <w:r>
        <w:rPr>
          <w:color w:val="231F20"/>
          <w:spacing w:val="-30"/>
          <w:w w:val="95"/>
        </w:rPr>
        <w:t> </w:t>
      </w:r>
      <w:r>
        <w:rPr>
          <w:color w:val="231F20"/>
          <w:w w:val="95"/>
        </w:rPr>
        <w:t>estudiar</w:t>
      </w:r>
      <w:r>
        <w:rPr>
          <w:color w:val="231F20"/>
          <w:spacing w:val="-30"/>
          <w:w w:val="95"/>
        </w:rPr>
        <w:t> </w:t>
      </w:r>
      <w:r>
        <w:rPr>
          <w:color w:val="231F20"/>
          <w:w w:val="95"/>
        </w:rPr>
        <w:t>Ia</w:t>
      </w:r>
      <w:r>
        <w:rPr>
          <w:color w:val="231F20"/>
          <w:spacing w:val="-30"/>
          <w:w w:val="95"/>
        </w:rPr>
        <w:t> </w:t>
      </w:r>
      <w:r>
        <w:rPr>
          <w:color w:val="231F20"/>
          <w:w w:val="95"/>
        </w:rPr>
        <w:t>satisfacción</w:t>
      </w:r>
      <w:r>
        <w:rPr>
          <w:color w:val="231F20"/>
          <w:spacing w:val="-30"/>
          <w:w w:val="95"/>
        </w:rPr>
        <w:t> </w:t>
      </w:r>
      <w:r>
        <w:rPr>
          <w:color w:val="231F20"/>
          <w:w w:val="95"/>
        </w:rPr>
        <w:t>maritaI</w:t>
      </w:r>
      <w:r>
        <w:rPr>
          <w:color w:val="231F20"/>
          <w:spacing w:val="-30"/>
          <w:w w:val="95"/>
        </w:rPr>
        <w:t> </w:t>
      </w:r>
      <w:r>
        <w:rPr>
          <w:color w:val="231F20"/>
          <w:w w:val="95"/>
        </w:rPr>
        <w:t>de Ia</w:t>
      </w:r>
      <w:r>
        <w:rPr>
          <w:color w:val="231F20"/>
          <w:spacing w:val="-32"/>
          <w:w w:val="95"/>
        </w:rPr>
        <w:t> </w:t>
      </w:r>
      <w:r>
        <w:rPr>
          <w:color w:val="231F20"/>
          <w:w w:val="95"/>
        </w:rPr>
        <w:t>que</w:t>
      </w:r>
      <w:r>
        <w:rPr>
          <w:color w:val="231F20"/>
          <w:spacing w:val="-32"/>
          <w:w w:val="95"/>
        </w:rPr>
        <w:t> </w:t>
      </w:r>
      <w:r>
        <w:rPr>
          <w:color w:val="231F20"/>
          <w:w w:val="95"/>
        </w:rPr>
        <w:t>se</w:t>
      </w:r>
      <w:r>
        <w:rPr>
          <w:color w:val="231F20"/>
          <w:spacing w:val="-32"/>
          <w:w w:val="95"/>
        </w:rPr>
        <w:t> </w:t>
      </w:r>
      <w:r>
        <w:rPr>
          <w:color w:val="231F20"/>
          <w:w w:val="95"/>
        </w:rPr>
        <w:t>tiene</w:t>
      </w:r>
      <w:r>
        <w:rPr>
          <w:color w:val="231F20"/>
          <w:spacing w:val="-32"/>
          <w:w w:val="95"/>
        </w:rPr>
        <w:t> </w:t>
      </w:r>
      <w:r>
        <w:rPr>
          <w:color w:val="231F20"/>
          <w:w w:val="95"/>
        </w:rPr>
        <w:t>registro</w:t>
      </w:r>
      <w:r>
        <w:rPr>
          <w:color w:val="231F20"/>
          <w:spacing w:val="-32"/>
          <w:w w:val="95"/>
        </w:rPr>
        <w:t> </w:t>
      </w:r>
      <w:r>
        <w:rPr>
          <w:color w:val="231F20"/>
          <w:w w:val="95"/>
        </w:rPr>
        <w:t>fue</w:t>
      </w:r>
      <w:r>
        <w:rPr>
          <w:color w:val="231F20"/>
          <w:spacing w:val="-32"/>
          <w:w w:val="95"/>
        </w:rPr>
        <w:t> </w:t>
      </w:r>
      <w:r>
        <w:rPr>
          <w:color w:val="231F20"/>
          <w:w w:val="95"/>
        </w:rPr>
        <w:t>IIevada</w:t>
      </w:r>
      <w:r>
        <w:rPr>
          <w:color w:val="231F20"/>
          <w:spacing w:val="-32"/>
          <w:w w:val="95"/>
        </w:rPr>
        <w:t> </w:t>
      </w:r>
      <w:r>
        <w:rPr>
          <w:color w:val="231F20"/>
          <w:w w:val="95"/>
        </w:rPr>
        <w:t>a</w:t>
      </w:r>
      <w:r>
        <w:rPr>
          <w:color w:val="231F20"/>
          <w:spacing w:val="-32"/>
          <w:w w:val="95"/>
        </w:rPr>
        <w:t> </w:t>
      </w:r>
      <w:r>
        <w:rPr>
          <w:color w:val="231F20"/>
          <w:w w:val="95"/>
        </w:rPr>
        <w:t>cabo</w:t>
      </w:r>
      <w:r>
        <w:rPr>
          <w:color w:val="231F20"/>
          <w:spacing w:val="-32"/>
          <w:w w:val="95"/>
        </w:rPr>
        <w:t> </w:t>
      </w:r>
      <w:r>
        <w:rPr>
          <w:color w:val="231F20"/>
          <w:w w:val="95"/>
        </w:rPr>
        <w:t>por</w:t>
      </w:r>
      <w:r>
        <w:rPr>
          <w:color w:val="231F20"/>
          <w:spacing w:val="-32"/>
          <w:w w:val="95"/>
        </w:rPr>
        <w:t> </w:t>
      </w:r>
      <w:r>
        <w:rPr>
          <w:color w:val="231F20"/>
          <w:w w:val="95"/>
        </w:rPr>
        <w:t>Katherine</w:t>
      </w:r>
      <w:r>
        <w:rPr>
          <w:color w:val="231F20"/>
          <w:spacing w:val="-32"/>
          <w:w w:val="95"/>
        </w:rPr>
        <w:t> </w:t>
      </w:r>
      <w:r>
        <w:rPr>
          <w:color w:val="231F20"/>
          <w:w w:val="95"/>
        </w:rPr>
        <w:t>B.</w:t>
      </w:r>
      <w:r>
        <w:rPr>
          <w:color w:val="231F20"/>
          <w:spacing w:val="-47"/>
          <w:w w:val="95"/>
        </w:rPr>
        <w:t> </w:t>
      </w:r>
      <w:r>
        <w:rPr>
          <w:color w:val="231F20"/>
          <w:w w:val="95"/>
        </w:rPr>
        <w:t>Davis</w:t>
      </w:r>
      <w:r>
        <w:rPr>
          <w:color w:val="231F20"/>
          <w:spacing w:val="-32"/>
          <w:w w:val="95"/>
        </w:rPr>
        <w:t> </w:t>
      </w:r>
      <w:r>
        <w:rPr>
          <w:color w:val="231F20"/>
          <w:w w:val="95"/>
        </w:rPr>
        <w:t>en</w:t>
      </w:r>
      <w:r>
        <w:rPr>
          <w:color w:val="231F20"/>
          <w:spacing w:val="-32"/>
          <w:w w:val="95"/>
        </w:rPr>
        <w:t> </w:t>
      </w:r>
      <w:r>
        <w:rPr>
          <w:color w:val="231F20"/>
          <w:w w:val="95"/>
        </w:rPr>
        <w:t>Ia</w:t>
      </w:r>
      <w:r>
        <w:rPr>
          <w:color w:val="231F20"/>
          <w:spacing w:val="-32"/>
          <w:w w:val="95"/>
        </w:rPr>
        <w:t> </w:t>
      </w:r>
      <w:r>
        <w:rPr>
          <w:color w:val="231F20"/>
          <w:w w:val="95"/>
        </w:rPr>
        <w:t>década</w:t>
      </w:r>
      <w:r>
        <w:rPr>
          <w:color w:val="231F20"/>
          <w:spacing w:val="-32"/>
          <w:w w:val="95"/>
        </w:rPr>
        <w:t> </w:t>
      </w:r>
      <w:r>
        <w:rPr>
          <w:color w:val="231F20"/>
          <w:w w:val="95"/>
        </w:rPr>
        <w:t>de Ios</w:t>
      </w:r>
      <w:r>
        <w:rPr>
          <w:color w:val="231F20"/>
          <w:spacing w:val="-31"/>
          <w:w w:val="95"/>
        </w:rPr>
        <w:t> </w:t>
      </w:r>
      <w:r>
        <w:rPr>
          <w:color w:val="231F20"/>
          <w:spacing w:val="-6"/>
          <w:w w:val="95"/>
        </w:rPr>
        <w:t>20’s</w:t>
      </w:r>
      <w:r>
        <w:rPr>
          <w:color w:val="231F20"/>
          <w:spacing w:val="-31"/>
          <w:w w:val="95"/>
        </w:rPr>
        <w:t> </w:t>
      </w:r>
      <w:r>
        <w:rPr>
          <w:color w:val="231F20"/>
          <w:spacing w:val="-3"/>
          <w:w w:val="95"/>
        </w:rPr>
        <w:t>(Anthony,</w:t>
      </w:r>
      <w:r>
        <w:rPr>
          <w:color w:val="231F20"/>
          <w:spacing w:val="-46"/>
          <w:w w:val="95"/>
        </w:rPr>
        <w:t> </w:t>
      </w:r>
      <w:r>
        <w:rPr>
          <w:color w:val="231F20"/>
          <w:w w:val="95"/>
        </w:rPr>
        <w:t>I993).</w:t>
      </w:r>
      <w:r>
        <w:rPr>
          <w:color w:val="231F20"/>
          <w:spacing w:val="-46"/>
          <w:w w:val="95"/>
        </w:rPr>
        <w:t> </w:t>
      </w:r>
      <w:r>
        <w:rPr>
          <w:color w:val="231F20"/>
          <w:w w:val="95"/>
        </w:rPr>
        <w:t>Los</w:t>
      </w:r>
      <w:r>
        <w:rPr>
          <w:color w:val="231F20"/>
          <w:spacing w:val="-31"/>
          <w:w w:val="95"/>
        </w:rPr>
        <w:t> </w:t>
      </w:r>
      <w:r>
        <w:rPr>
          <w:color w:val="231F20"/>
          <w:w w:val="95"/>
        </w:rPr>
        <w:t>estudios</w:t>
      </w:r>
      <w:r>
        <w:rPr>
          <w:color w:val="231F20"/>
          <w:spacing w:val="-31"/>
          <w:w w:val="95"/>
        </w:rPr>
        <w:t> </w:t>
      </w:r>
      <w:r>
        <w:rPr>
          <w:color w:val="231F20"/>
          <w:w w:val="95"/>
        </w:rPr>
        <w:t>que</w:t>
      </w:r>
      <w:r>
        <w:rPr>
          <w:color w:val="231F20"/>
          <w:spacing w:val="-31"/>
          <w:w w:val="95"/>
        </w:rPr>
        <w:t> </w:t>
      </w:r>
      <w:r>
        <w:rPr>
          <w:color w:val="231F20"/>
          <w:w w:val="95"/>
        </w:rPr>
        <w:t>se</w:t>
      </w:r>
      <w:r>
        <w:rPr>
          <w:color w:val="231F20"/>
          <w:spacing w:val="-31"/>
          <w:w w:val="95"/>
        </w:rPr>
        <w:t> </w:t>
      </w:r>
      <w:r>
        <w:rPr>
          <w:color w:val="231F20"/>
          <w:w w:val="95"/>
        </w:rPr>
        <w:t>reaIizaron</w:t>
      </w:r>
      <w:r>
        <w:rPr>
          <w:color w:val="231F20"/>
          <w:spacing w:val="-31"/>
          <w:w w:val="95"/>
        </w:rPr>
        <w:t> </w:t>
      </w:r>
      <w:r>
        <w:rPr>
          <w:color w:val="231F20"/>
          <w:w w:val="95"/>
        </w:rPr>
        <w:t>durante</w:t>
      </w:r>
      <w:r>
        <w:rPr>
          <w:color w:val="231F20"/>
          <w:spacing w:val="-31"/>
          <w:w w:val="95"/>
        </w:rPr>
        <w:t> </w:t>
      </w:r>
      <w:r>
        <w:rPr>
          <w:color w:val="231F20"/>
          <w:w w:val="95"/>
        </w:rPr>
        <w:t>Ia</w:t>
      </w:r>
      <w:r>
        <w:rPr>
          <w:color w:val="231F20"/>
          <w:spacing w:val="-31"/>
          <w:w w:val="95"/>
        </w:rPr>
        <w:t> </w:t>
      </w:r>
      <w:r>
        <w:rPr>
          <w:color w:val="231F20"/>
          <w:w w:val="95"/>
        </w:rPr>
        <w:t>primera</w:t>
      </w:r>
      <w:r>
        <w:rPr>
          <w:color w:val="231F20"/>
          <w:spacing w:val="-31"/>
          <w:w w:val="95"/>
        </w:rPr>
        <w:t> </w:t>
      </w:r>
      <w:r>
        <w:rPr>
          <w:color w:val="231F20"/>
          <w:w w:val="95"/>
        </w:rPr>
        <w:t>mitad del siglo XX estuvieron caracterizados por la búsqueda de patrones</w:t>
      </w:r>
      <w:r>
        <w:rPr>
          <w:color w:val="231F20"/>
          <w:spacing w:val="-35"/>
          <w:w w:val="95"/>
        </w:rPr>
        <w:t> </w:t>
      </w:r>
      <w:r>
        <w:rPr>
          <w:color w:val="231F20"/>
          <w:w w:val="95"/>
        </w:rPr>
        <w:t>generales de</w:t>
      </w:r>
      <w:r>
        <w:rPr>
          <w:color w:val="231F20"/>
          <w:spacing w:val="-32"/>
          <w:w w:val="95"/>
        </w:rPr>
        <w:t> </w:t>
      </w:r>
      <w:r>
        <w:rPr>
          <w:color w:val="231F20"/>
          <w:w w:val="95"/>
        </w:rPr>
        <w:t>interacción</w:t>
      </w:r>
      <w:r>
        <w:rPr>
          <w:color w:val="231F20"/>
          <w:spacing w:val="-32"/>
          <w:w w:val="95"/>
        </w:rPr>
        <w:t> </w:t>
      </w:r>
      <w:r>
        <w:rPr>
          <w:color w:val="231F20"/>
          <w:w w:val="95"/>
        </w:rPr>
        <w:t>entre</w:t>
      </w:r>
      <w:r>
        <w:rPr>
          <w:color w:val="231F20"/>
          <w:spacing w:val="-32"/>
          <w:w w:val="95"/>
        </w:rPr>
        <w:t> </w:t>
      </w:r>
      <w:r>
        <w:rPr>
          <w:color w:val="231F20"/>
          <w:w w:val="95"/>
        </w:rPr>
        <w:t>la</w:t>
      </w:r>
      <w:r>
        <w:rPr>
          <w:color w:val="231F20"/>
          <w:spacing w:val="-32"/>
          <w:w w:val="95"/>
        </w:rPr>
        <w:t> </w:t>
      </w:r>
      <w:r>
        <w:rPr>
          <w:color w:val="231F20"/>
          <w:w w:val="95"/>
        </w:rPr>
        <w:t>pareja.</w:t>
      </w:r>
      <w:r>
        <w:rPr>
          <w:color w:val="231F20"/>
          <w:spacing w:val="-41"/>
          <w:w w:val="95"/>
        </w:rPr>
        <w:t> </w:t>
      </w:r>
      <w:r>
        <w:rPr>
          <w:color w:val="231F20"/>
          <w:w w:val="95"/>
        </w:rPr>
        <w:t>Estas</w:t>
      </w:r>
      <w:r>
        <w:rPr>
          <w:color w:val="231F20"/>
          <w:spacing w:val="-32"/>
          <w:w w:val="95"/>
        </w:rPr>
        <w:t> </w:t>
      </w:r>
      <w:r>
        <w:rPr>
          <w:color w:val="231F20"/>
          <w:w w:val="95"/>
        </w:rPr>
        <w:t>investigaciones</w:t>
      </w:r>
      <w:r>
        <w:rPr>
          <w:color w:val="231F20"/>
          <w:spacing w:val="-32"/>
          <w:w w:val="95"/>
        </w:rPr>
        <w:t> </w:t>
      </w:r>
      <w:r>
        <w:rPr>
          <w:color w:val="231F20"/>
          <w:w w:val="95"/>
        </w:rPr>
        <w:t>enfatizaron</w:t>
      </w:r>
      <w:r>
        <w:rPr>
          <w:color w:val="231F20"/>
          <w:spacing w:val="-32"/>
          <w:w w:val="95"/>
        </w:rPr>
        <w:t> </w:t>
      </w:r>
      <w:r>
        <w:rPr>
          <w:color w:val="231F20"/>
          <w:w w:val="95"/>
        </w:rPr>
        <w:t>únicamente</w:t>
      </w:r>
      <w:r>
        <w:rPr>
          <w:color w:val="231F20"/>
          <w:spacing w:val="-32"/>
          <w:w w:val="95"/>
        </w:rPr>
        <w:t> </w:t>
      </w:r>
      <w:r>
        <w:rPr>
          <w:color w:val="231F20"/>
          <w:w w:val="95"/>
        </w:rPr>
        <w:t>la </w:t>
      </w:r>
      <w:r>
        <w:rPr>
          <w:color w:val="231F20"/>
          <w:w w:val="90"/>
        </w:rPr>
        <w:t>expIoración</w:t>
      </w:r>
      <w:r>
        <w:rPr>
          <w:color w:val="231F20"/>
          <w:spacing w:val="-20"/>
          <w:w w:val="90"/>
        </w:rPr>
        <w:t> </w:t>
      </w:r>
      <w:r>
        <w:rPr>
          <w:color w:val="231F20"/>
          <w:w w:val="90"/>
        </w:rPr>
        <w:t>e</w:t>
      </w:r>
      <w:r>
        <w:rPr>
          <w:color w:val="231F20"/>
          <w:spacing w:val="-20"/>
          <w:w w:val="90"/>
        </w:rPr>
        <w:t> </w:t>
      </w:r>
      <w:r>
        <w:rPr>
          <w:color w:val="231F20"/>
          <w:w w:val="90"/>
        </w:rPr>
        <w:t>identificación</w:t>
      </w:r>
      <w:r>
        <w:rPr>
          <w:color w:val="231F20"/>
          <w:spacing w:val="-20"/>
          <w:w w:val="90"/>
        </w:rPr>
        <w:t> </w:t>
      </w:r>
      <w:r>
        <w:rPr>
          <w:color w:val="231F20"/>
          <w:w w:val="90"/>
        </w:rPr>
        <w:t>de</w:t>
      </w:r>
      <w:r>
        <w:rPr>
          <w:color w:val="231F20"/>
          <w:spacing w:val="-20"/>
          <w:w w:val="90"/>
        </w:rPr>
        <w:t> </w:t>
      </w:r>
      <w:r>
        <w:rPr>
          <w:color w:val="231F20"/>
          <w:w w:val="90"/>
        </w:rPr>
        <w:t>un</w:t>
      </w:r>
      <w:r>
        <w:rPr>
          <w:color w:val="231F20"/>
          <w:spacing w:val="-20"/>
          <w:w w:val="90"/>
        </w:rPr>
        <w:t> </w:t>
      </w:r>
      <w:r>
        <w:rPr>
          <w:color w:val="231F20"/>
          <w:w w:val="90"/>
        </w:rPr>
        <w:t>ampIio</w:t>
      </w:r>
      <w:r>
        <w:rPr>
          <w:color w:val="231F20"/>
          <w:spacing w:val="-20"/>
          <w:w w:val="90"/>
        </w:rPr>
        <w:t> </w:t>
      </w:r>
      <w:r>
        <w:rPr>
          <w:color w:val="231F20"/>
          <w:w w:val="90"/>
        </w:rPr>
        <w:t>rango</w:t>
      </w:r>
      <w:r>
        <w:rPr>
          <w:color w:val="231F20"/>
          <w:spacing w:val="-20"/>
          <w:w w:val="90"/>
        </w:rPr>
        <w:t> </w:t>
      </w:r>
      <w:r>
        <w:rPr>
          <w:color w:val="231F20"/>
          <w:w w:val="90"/>
        </w:rPr>
        <w:t>de</w:t>
      </w:r>
      <w:r>
        <w:rPr>
          <w:color w:val="231F20"/>
          <w:spacing w:val="-20"/>
          <w:w w:val="90"/>
        </w:rPr>
        <w:t> </w:t>
      </w:r>
      <w:r>
        <w:rPr>
          <w:color w:val="231F20"/>
          <w:w w:val="90"/>
        </w:rPr>
        <w:t>correIaciones</w:t>
      </w:r>
      <w:r>
        <w:rPr>
          <w:color w:val="231F20"/>
          <w:spacing w:val="-20"/>
          <w:w w:val="90"/>
        </w:rPr>
        <w:t> </w:t>
      </w:r>
      <w:r>
        <w:rPr>
          <w:color w:val="231F20"/>
          <w:w w:val="90"/>
        </w:rPr>
        <w:t>entre</w:t>
      </w:r>
      <w:r>
        <w:rPr>
          <w:color w:val="231F20"/>
          <w:spacing w:val="-20"/>
          <w:w w:val="90"/>
        </w:rPr>
        <w:t> </w:t>
      </w:r>
      <w:r>
        <w:rPr>
          <w:color w:val="231F20"/>
          <w:w w:val="90"/>
        </w:rPr>
        <w:t>Ios</w:t>
      </w:r>
      <w:r>
        <w:rPr>
          <w:color w:val="231F20"/>
          <w:spacing w:val="-20"/>
          <w:w w:val="90"/>
        </w:rPr>
        <w:t> </w:t>
      </w:r>
      <w:r>
        <w:rPr>
          <w:color w:val="231F20"/>
          <w:w w:val="90"/>
        </w:rPr>
        <w:t>factores </w:t>
      </w:r>
      <w:r>
        <w:rPr>
          <w:color w:val="231F20"/>
          <w:w w:val="95"/>
        </w:rPr>
        <w:t>psicoIógicos</w:t>
      </w:r>
      <w:r>
        <w:rPr>
          <w:color w:val="231F20"/>
          <w:spacing w:val="-41"/>
          <w:w w:val="95"/>
        </w:rPr>
        <w:t> </w:t>
      </w:r>
      <w:r>
        <w:rPr>
          <w:color w:val="231F20"/>
          <w:w w:val="95"/>
        </w:rPr>
        <w:t>y</w:t>
      </w:r>
      <w:r>
        <w:rPr>
          <w:color w:val="231F20"/>
          <w:spacing w:val="-41"/>
          <w:w w:val="95"/>
        </w:rPr>
        <w:t> </w:t>
      </w:r>
      <w:r>
        <w:rPr>
          <w:color w:val="231F20"/>
          <w:w w:val="95"/>
        </w:rPr>
        <w:t>sociodemográficos</w:t>
      </w:r>
      <w:r>
        <w:rPr>
          <w:color w:val="231F20"/>
          <w:spacing w:val="-41"/>
          <w:w w:val="95"/>
        </w:rPr>
        <w:t> </w:t>
      </w:r>
      <w:r>
        <w:rPr>
          <w:color w:val="231F20"/>
          <w:w w:val="95"/>
        </w:rPr>
        <w:t>que</w:t>
      </w:r>
      <w:r>
        <w:rPr>
          <w:color w:val="231F20"/>
          <w:spacing w:val="-41"/>
          <w:w w:val="95"/>
        </w:rPr>
        <w:t> </w:t>
      </w:r>
      <w:r>
        <w:rPr>
          <w:color w:val="231F20"/>
          <w:w w:val="95"/>
        </w:rPr>
        <w:t>están</w:t>
      </w:r>
      <w:r>
        <w:rPr>
          <w:color w:val="231F20"/>
          <w:spacing w:val="-41"/>
          <w:w w:val="95"/>
        </w:rPr>
        <w:t> </w:t>
      </w:r>
      <w:r>
        <w:rPr>
          <w:color w:val="231F20"/>
          <w:w w:val="95"/>
        </w:rPr>
        <w:t>asociados</w:t>
      </w:r>
      <w:r>
        <w:rPr>
          <w:color w:val="231F20"/>
          <w:spacing w:val="-41"/>
          <w:w w:val="95"/>
        </w:rPr>
        <w:t> </w:t>
      </w:r>
      <w:r>
        <w:rPr>
          <w:color w:val="231F20"/>
          <w:w w:val="95"/>
        </w:rPr>
        <w:t>con</w:t>
      </w:r>
      <w:r>
        <w:rPr>
          <w:color w:val="231F20"/>
          <w:spacing w:val="-41"/>
          <w:w w:val="95"/>
        </w:rPr>
        <w:t> </w:t>
      </w:r>
      <w:r>
        <w:rPr>
          <w:color w:val="231F20"/>
          <w:w w:val="95"/>
        </w:rPr>
        <w:t>Ia</w:t>
      </w:r>
      <w:r>
        <w:rPr>
          <w:color w:val="231F20"/>
          <w:spacing w:val="-41"/>
          <w:w w:val="95"/>
        </w:rPr>
        <w:t> </w:t>
      </w:r>
      <w:r>
        <w:rPr>
          <w:color w:val="231F20"/>
          <w:w w:val="95"/>
        </w:rPr>
        <w:t>satisfacción</w:t>
      </w:r>
      <w:r>
        <w:rPr>
          <w:color w:val="231F20"/>
          <w:spacing w:val="-41"/>
          <w:w w:val="95"/>
        </w:rPr>
        <w:t> </w:t>
      </w:r>
      <w:r>
        <w:rPr>
          <w:color w:val="231F20"/>
          <w:w w:val="95"/>
        </w:rPr>
        <w:t>maritaI </w:t>
      </w:r>
      <w:r>
        <w:rPr>
          <w:color w:val="231F20"/>
          <w:spacing w:val="-5"/>
          <w:w w:val="95"/>
        </w:rPr>
        <w:t>(Snyder,</w:t>
      </w:r>
      <w:r>
        <w:rPr>
          <w:color w:val="231F20"/>
          <w:spacing w:val="-60"/>
          <w:w w:val="95"/>
        </w:rPr>
        <w:t> </w:t>
      </w:r>
      <w:r>
        <w:rPr>
          <w:color w:val="231F20"/>
          <w:w w:val="95"/>
        </w:rPr>
        <w:t>I979).</w:t>
      </w:r>
      <w:r>
        <w:rPr>
          <w:color w:val="231F20"/>
          <w:spacing w:val="-60"/>
          <w:w w:val="95"/>
        </w:rPr>
        <w:t> </w:t>
      </w:r>
      <w:r>
        <w:rPr>
          <w:color w:val="231F20"/>
          <w:spacing w:val="-3"/>
          <w:w w:val="95"/>
        </w:rPr>
        <w:t>Por</w:t>
      </w:r>
      <w:r>
        <w:rPr>
          <w:color w:val="231F20"/>
          <w:spacing w:val="-50"/>
          <w:w w:val="95"/>
        </w:rPr>
        <w:t> </w:t>
      </w:r>
      <w:r>
        <w:rPr>
          <w:color w:val="231F20"/>
          <w:w w:val="95"/>
        </w:rPr>
        <w:t>otra</w:t>
      </w:r>
      <w:r>
        <w:rPr>
          <w:color w:val="231F20"/>
          <w:spacing w:val="-50"/>
          <w:w w:val="95"/>
        </w:rPr>
        <w:t> </w:t>
      </w:r>
      <w:r>
        <w:rPr>
          <w:color w:val="231F20"/>
          <w:w w:val="95"/>
        </w:rPr>
        <w:t>parte,</w:t>
      </w:r>
      <w:r>
        <w:rPr>
          <w:color w:val="231F20"/>
          <w:spacing w:val="-60"/>
          <w:w w:val="95"/>
        </w:rPr>
        <w:t> </w:t>
      </w:r>
      <w:r>
        <w:rPr>
          <w:color w:val="231F20"/>
          <w:w w:val="95"/>
        </w:rPr>
        <w:t>Ia</w:t>
      </w:r>
      <w:r>
        <w:rPr>
          <w:color w:val="231F20"/>
          <w:spacing w:val="-50"/>
          <w:w w:val="95"/>
        </w:rPr>
        <w:t> </w:t>
      </w:r>
      <w:r>
        <w:rPr>
          <w:color w:val="231F20"/>
          <w:w w:val="95"/>
        </w:rPr>
        <w:t>segunda</w:t>
      </w:r>
      <w:r>
        <w:rPr>
          <w:color w:val="231F20"/>
          <w:spacing w:val="-50"/>
          <w:w w:val="95"/>
        </w:rPr>
        <w:t> </w:t>
      </w:r>
      <w:r>
        <w:rPr>
          <w:color w:val="231F20"/>
          <w:w w:val="95"/>
        </w:rPr>
        <w:t>mitad</w:t>
      </w:r>
      <w:r>
        <w:rPr>
          <w:color w:val="231F20"/>
          <w:spacing w:val="-50"/>
          <w:w w:val="95"/>
        </w:rPr>
        <w:t> </w:t>
      </w:r>
      <w:r>
        <w:rPr>
          <w:color w:val="231F20"/>
          <w:w w:val="95"/>
        </w:rPr>
        <w:t>deI</w:t>
      </w:r>
      <w:r>
        <w:rPr>
          <w:color w:val="231F20"/>
          <w:spacing w:val="-50"/>
          <w:w w:val="95"/>
        </w:rPr>
        <w:t> </w:t>
      </w:r>
      <w:r>
        <w:rPr>
          <w:color w:val="231F20"/>
          <w:w w:val="95"/>
        </w:rPr>
        <w:t>sigIo</w:t>
      </w:r>
      <w:r>
        <w:rPr>
          <w:color w:val="231F20"/>
          <w:spacing w:val="-50"/>
          <w:w w:val="95"/>
        </w:rPr>
        <w:t> </w:t>
      </w:r>
      <w:r>
        <w:rPr>
          <w:color w:val="231F20"/>
          <w:w w:val="95"/>
        </w:rPr>
        <w:t>pasado</w:t>
      </w:r>
      <w:r>
        <w:rPr>
          <w:color w:val="231F20"/>
          <w:spacing w:val="-50"/>
          <w:w w:val="95"/>
        </w:rPr>
        <w:t> </w:t>
      </w:r>
      <w:r>
        <w:rPr>
          <w:color w:val="231F20"/>
          <w:w w:val="95"/>
        </w:rPr>
        <w:t>trajo</w:t>
      </w:r>
      <w:r>
        <w:rPr>
          <w:color w:val="231F20"/>
          <w:spacing w:val="-50"/>
          <w:w w:val="95"/>
        </w:rPr>
        <w:t> </w:t>
      </w:r>
      <w:r>
        <w:rPr>
          <w:color w:val="231F20"/>
          <w:w w:val="95"/>
        </w:rPr>
        <w:t>importantes </w:t>
      </w:r>
      <w:r>
        <w:rPr>
          <w:color w:val="231F20"/>
          <w:w w:val="90"/>
        </w:rPr>
        <w:t>cambios</w:t>
      </w:r>
      <w:r>
        <w:rPr>
          <w:color w:val="231F20"/>
          <w:spacing w:val="-18"/>
          <w:w w:val="90"/>
        </w:rPr>
        <w:t> </w:t>
      </w:r>
      <w:r>
        <w:rPr>
          <w:color w:val="231F20"/>
          <w:w w:val="90"/>
        </w:rPr>
        <w:t>en</w:t>
      </w:r>
      <w:r>
        <w:rPr>
          <w:color w:val="231F20"/>
          <w:spacing w:val="-19"/>
          <w:w w:val="90"/>
        </w:rPr>
        <w:t> </w:t>
      </w:r>
      <w:r>
        <w:rPr>
          <w:color w:val="231F20"/>
          <w:w w:val="90"/>
        </w:rPr>
        <w:t>el</w:t>
      </w:r>
      <w:r>
        <w:rPr>
          <w:color w:val="231F20"/>
          <w:spacing w:val="-19"/>
          <w:w w:val="90"/>
        </w:rPr>
        <w:t> </w:t>
      </w:r>
      <w:r>
        <w:rPr>
          <w:color w:val="231F20"/>
          <w:w w:val="90"/>
        </w:rPr>
        <w:t>estudio</w:t>
      </w:r>
      <w:r>
        <w:rPr>
          <w:color w:val="231F20"/>
          <w:spacing w:val="-18"/>
          <w:w w:val="90"/>
        </w:rPr>
        <w:t> </w:t>
      </w:r>
      <w:r>
        <w:rPr>
          <w:color w:val="231F20"/>
          <w:w w:val="90"/>
        </w:rPr>
        <w:t>de</w:t>
      </w:r>
      <w:r>
        <w:rPr>
          <w:color w:val="231F20"/>
          <w:spacing w:val="-19"/>
          <w:w w:val="90"/>
        </w:rPr>
        <w:t> </w:t>
      </w:r>
      <w:r>
        <w:rPr>
          <w:color w:val="231F20"/>
          <w:w w:val="90"/>
        </w:rPr>
        <w:t>la</w:t>
      </w:r>
      <w:r>
        <w:rPr>
          <w:color w:val="231F20"/>
          <w:spacing w:val="-18"/>
          <w:w w:val="90"/>
        </w:rPr>
        <w:t> </w:t>
      </w:r>
      <w:r>
        <w:rPr>
          <w:color w:val="231F20"/>
          <w:w w:val="90"/>
        </w:rPr>
        <w:t>satisfacción</w:t>
      </w:r>
      <w:r>
        <w:rPr>
          <w:color w:val="231F20"/>
          <w:spacing w:val="-20"/>
          <w:w w:val="90"/>
        </w:rPr>
        <w:t> </w:t>
      </w:r>
      <w:r>
        <w:rPr>
          <w:color w:val="231F20"/>
          <w:w w:val="90"/>
        </w:rPr>
        <w:t>marital.</w:t>
      </w:r>
    </w:p>
    <w:p>
      <w:pPr>
        <w:pStyle w:val="BodyText"/>
        <w:spacing w:line="309" w:lineRule="auto" w:before="200"/>
        <w:ind w:left="160" w:right="137" w:firstLine="820"/>
        <w:jc w:val="both"/>
      </w:pPr>
      <w:r>
        <w:rPr>
          <w:color w:val="231F20"/>
          <w:w w:val="95"/>
        </w:rPr>
        <w:t>Los</w:t>
      </w:r>
      <w:r>
        <w:rPr>
          <w:color w:val="231F20"/>
          <w:spacing w:val="-39"/>
          <w:w w:val="95"/>
        </w:rPr>
        <w:t> </w:t>
      </w:r>
      <w:r>
        <w:rPr>
          <w:color w:val="231F20"/>
          <w:w w:val="95"/>
        </w:rPr>
        <w:t>investigadores</w:t>
      </w:r>
      <w:r>
        <w:rPr>
          <w:color w:val="231F20"/>
          <w:spacing w:val="-39"/>
          <w:w w:val="95"/>
        </w:rPr>
        <w:t> </w:t>
      </w:r>
      <w:r>
        <w:rPr>
          <w:color w:val="231F20"/>
          <w:w w:val="95"/>
        </w:rPr>
        <w:t>tendieron</w:t>
      </w:r>
      <w:r>
        <w:rPr>
          <w:color w:val="231F20"/>
          <w:spacing w:val="-39"/>
          <w:w w:val="95"/>
        </w:rPr>
        <w:t> </w:t>
      </w:r>
      <w:r>
        <w:rPr>
          <w:color w:val="231F20"/>
          <w:w w:val="95"/>
        </w:rPr>
        <w:t>a</w:t>
      </w:r>
      <w:r>
        <w:rPr>
          <w:color w:val="231F20"/>
          <w:spacing w:val="-39"/>
          <w:w w:val="95"/>
        </w:rPr>
        <w:t> </w:t>
      </w:r>
      <w:r>
        <w:rPr>
          <w:color w:val="231F20"/>
          <w:w w:val="95"/>
        </w:rPr>
        <w:t>ser</w:t>
      </w:r>
      <w:r>
        <w:rPr>
          <w:color w:val="231F20"/>
          <w:spacing w:val="-39"/>
          <w:w w:val="95"/>
        </w:rPr>
        <w:t> </w:t>
      </w:r>
      <w:r>
        <w:rPr>
          <w:color w:val="231F20"/>
          <w:w w:val="95"/>
        </w:rPr>
        <w:t>más</w:t>
      </w:r>
      <w:r>
        <w:rPr>
          <w:color w:val="231F20"/>
          <w:spacing w:val="-39"/>
          <w:w w:val="95"/>
        </w:rPr>
        <w:t> </w:t>
      </w:r>
      <w:r>
        <w:rPr>
          <w:color w:val="231F20"/>
          <w:w w:val="95"/>
        </w:rPr>
        <w:t>específicos</w:t>
      </w:r>
      <w:r>
        <w:rPr>
          <w:color w:val="231F20"/>
          <w:spacing w:val="-39"/>
          <w:w w:val="95"/>
        </w:rPr>
        <w:t> </w:t>
      </w:r>
      <w:r>
        <w:rPr>
          <w:color w:val="231F20"/>
          <w:w w:val="95"/>
        </w:rPr>
        <w:t>enfocándose</w:t>
      </w:r>
      <w:r>
        <w:rPr>
          <w:color w:val="231F20"/>
          <w:spacing w:val="-39"/>
          <w:w w:val="95"/>
        </w:rPr>
        <w:t> </w:t>
      </w:r>
      <w:r>
        <w:rPr>
          <w:color w:val="231F20"/>
          <w:w w:val="95"/>
        </w:rPr>
        <w:t>en</w:t>
      </w:r>
      <w:r>
        <w:rPr>
          <w:color w:val="231F20"/>
          <w:spacing w:val="-39"/>
          <w:w w:val="95"/>
        </w:rPr>
        <w:t> </w:t>
      </w:r>
      <w:r>
        <w:rPr>
          <w:color w:val="231F20"/>
          <w:w w:val="95"/>
        </w:rPr>
        <w:t>áreas o</w:t>
      </w:r>
      <w:r>
        <w:rPr>
          <w:color w:val="231F20"/>
          <w:spacing w:val="-13"/>
          <w:w w:val="95"/>
        </w:rPr>
        <w:t> </w:t>
      </w:r>
      <w:r>
        <w:rPr>
          <w:color w:val="231F20"/>
          <w:w w:val="95"/>
        </w:rPr>
        <w:t>dimensiones</w:t>
      </w:r>
      <w:r>
        <w:rPr>
          <w:color w:val="231F20"/>
          <w:spacing w:val="-14"/>
          <w:w w:val="95"/>
        </w:rPr>
        <w:t> </w:t>
      </w:r>
      <w:r>
        <w:rPr>
          <w:color w:val="231F20"/>
          <w:w w:val="95"/>
        </w:rPr>
        <w:t>muy</w:t>
      </w:r>
      <w:r>
        <w:rPr>
          <w:color w:val="231F20"/>
          <w:spacing w:val="-13"/>
          <w:w w:val="95"/>
        </w:rPr>
        <w:t> </w:t>
      </w:r>
      <w:r>
        <w:rPr>
          <w:color w:val="231F20"/>
          <w:w w:val="95"/>
        </w:rPr>
        <w:t>particulares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vida</w:t>
      </w:r>
      <w:r>
        <w:rPr>
          <w:color w:val="231F20"/>
          <w:spacing w:val="-13"/>
          <w:w w:val="95"/>
        </w:rPr>
        <w:t> </w:t>
      </w:r>
      <w:r>
        <w:rPr>
          <w:color w:val="231F20"/>
          <w:w w:val="95"/>
        </w:rPr>
        <w:t>conyugal</w:t>
      </w:r>
      <w:r>
        <w:rPr>
          <w:color w:val="231F20"/>
          <w:spacing w:val="-13"/>
          <w:w w:val="95"/>
        </w:rPr>
        <w:t> </w:t>
      </w:r>
      <w:r>
        <w:rPr>
          <w:color w:val="231F20"/>
          <w:w w:val="95"/>
        </w:rPr>
        <w:t>como</w:t>
      </w:r>
      <w:r>
        <w:rPr>
          <w:color w:val="231F20"/>
          <w:spacing w:val="-13"/>
          <w:w w:val="95"/>
        </w:rPr>
        <w:t> </w:t>
      </w:r>
      <w:r>
        <w:rPr>
          <w:color w:val="231F20"/>
          <w:w w:val="95"/>
        </w:rPr>
        <w:t>lo</w:t>
      </w:r>
      <w:r>
        <w:rPr>
          <w:color w:val="231F20"/>
          <w:spacing w:val="-13"/>
          <w:w w:val="95"/>
        </w:rPr>
        <w:t> </w:t>
      </w:r>
      <w:r>
        <w:rPr>
          <w:color w:val="231F20"/>
          <w:w w:val="95"/>
        </w:rPr>
        <w:t>son</w:t>
      </w:r>
      <w:r>
        <w:rPr>
          <w:color w:val="231F20"/>
          <w:spacing w:val="-13"/>
          <w:w w:val="95"/>
        </w:rPr>
        <w:t> </w:t>
      </w:r>
      <w:r>
        <w:rPr>
          <w:color w:val="231F20"/>
          <w:w w:val="95"/>
        </w:rPr>
        <w:t>las</w:t>
      </w:r>
      <w:r>
        <w:rPr>
          <w:color w:val="231F20"/>
          <w:spacing w:val="-13"/>
          <w:w w:val="95"/>
        </w:rPr>
        <w:t> </w:t>
      </w:r>
      <w:r>
        <w:rPr>
          <w:color w:val="231F20"/>
          <w:w w:val="95"/>
        </w:rPr>
        <w:t>relaciones sexuaIes, eI proceso de atracción física y enamoramiento, Ios conflictos que surgen</w:t>
      </w:r>
      <w:r>
        <w:rPr>
          <w:color w:val="231F20"/>
          <w:spacing w:val="-51"/>
          <w:w w:val="95"/>
        </w:rPr>
        <w:t> </w:t>
      </w:r>
      <w:r>
        <w:rPr>
          <w:color w:val="231F20"/>
          <w:w w:val="95"/>
        </w:rPr>
        <w:t>en</w:t>
      </w:r>
      <w:r>
        <w:rPr>
          <w:color w:val="231F20"/>
          <w:spacing w:val="-51"/>
          <w:w w:val="95"/>
        </w:rPr>
        <w:t> </w:t>
      </w:r>
      <w:r>
        <w:rPr>
          <w:color w:val="231F20"/>
          <w:w w:val="95"/>
        </w:rPr>
        <w:t>la</w:t>
      </w:r>
      <w:r>
        <w:rPr>
          <w:color w:val="231F20"/>
          <w:spacing w:val="-51"/>
          <w:w w:val="95"/>
        </w:rPr>
        <w:t> </w:t>
      </w:r>
      <w:r>
        <w:rPr>
          <w:color w:val="231F20"/>
          <w:w w:val="95"/>
        </w:rPr>
        <w:t>crianza</w:t>
      </w:r>
      <w:r>
        <w:rPr>
          <w:color w:val="231F20"/>
          <w:spacing w:val="-51"/>
          <w:w w:val="95"/>
        </w:rPr>
        <w:t> </w:t>
      </w:r>
      <w:r>
        <w:rPr>
          <w:color w:val="231F20"/>
          <w:w w:val="95"/>
        </w:rPr>
        <w:t>de</w:t>
      </w:r>
      <w:r>
        <w:rPr>
          <w:color w:val="231F20"/>
          <w:spacing w:val="-51"/>
          <w:w w:val="95"/>
        </w:rPr>
        <w:t> </w:t>
      </w:r>
      <w:r>
        <w:rPr>
          <w:color w:val="231F20"/>
          <w:w w:val="95"/>
        </w:rPr>
        <w:t>los</w:t>
      </w:r>
      <w:r>
        <w:rPr>
          <w:color w:val="231F20"/>
          <w:spacing w:val="-51"/>
          <w:w w:val="95"/>
        </w:rPr>
        <w:t> </w:t>
      </w:r>
      <w:r>
        <w:rPr>
          <w:color w:val="231F20"/>
          <w:w w:val="95"/>
        </w:rPr>
        <w:t>hijos</w:t>
      </w:r>
      <w:r>
        <w:rPr>
          <w:color w:val="231F20"/>
          <w:spacing w:val="-51"/>
          <w:w w:val="95"/>
        </w:rPr>
        <w:t> </w:t>
      </w:r>
      <w:r>
        <w:rPr>
          <w:color w:val="231F20"/>
          <w:w w:val="95"/>
        </w:rPr>
        <w:t>y</w:t>
      </w:r>
      <w:r>
        <w:rPr>
          <w:color w:val="231F20"/>
          <w:spacing w:val="-51"/>
          <w:w w:val="95"/>
        </w:rPr>
        <w:t> </w:t>
      </w:r>
      <w:r>
        <w:rPr>
          <w:color w:val="231F20"/>
          <w:w w:val="95"/>
        </w:rPr>
        <w:t>la</w:t>
      </w:r>
      <w:r>
        <w:rPr>
          <w:color w:val="231F20"/>
          <w:spacing w:val="-51"/>
          <w:w w:val="95"/>
        </w:rPr>
        <w:t> </w:t>
      </w:r>
      <w:r>
        <w:rPr>
          <w:color w:val="231F20"/>
          <w:w w:val="95"/>
        </w:rPr>
        <w:t>convivencia</w:t>
      </w:r>
      <w:r>
        <w:rPr>
          <w:color w:val="231F20"/>
          <w:spacing w:val="-51"/>
          <w:w w:val="95"/>
        </w:rPr>
        <w:t> </w:t>
      </w:r>
      <w:r>
        <w:rPr>
          <w:color w:val="231F20"/>
          <w:w w:val="95"/>
        </w:rPr>
        <w:t>que</w:t>
      </w:r>
      <w:r>
        <w:rPr>
          <w:color w:val="231F20"/>
          <w:spacing w:val="-51"/>
          <w:w w:val="95"/>
        </w:rPr>
        <w:t> </w:t>
      </w:r>
      <w:r>
        <w:rPr>
          <w:color w:val="231F20"/>
          <w:w w:val="95"/>
        </w:rPr>
        <w:t>establecen</w:t>
      </w:r>
      <w:r>
        <w:rPr>
          <w:color w:val="231F20"/>
          <w:spacing w:val="-51"/>
          <w:w w:val="95"/>
        </w:rPr>
        <w:t> </w:t>
      </w:r>
      <w:r>
        <w:rPr>
          <w:color w:val="231F20"/>
          <w:w w:val="95"/>
        </w:rPr>
        <w:t>con</w:t>
      </w:r>
      <w:r>
        <w:rPr>
          <w:color w:val="231F20"/>
          <w:spacing w:val="-51"/>
          <w:w w:val="95"/>
        </w:rPr>
        <w:t> </w:t>
      </w:r>
      <w:r>
        <w:rPr>
          <w:color w:val="231F20"/>
          <w:w w:val="95"/>
        </w:rPr>
        <w:t>ellos,</w:t>
      </w:r>
      <w:r>
        <w:rPr>
          <w:color w:val="231F20"/>
          <w:spacing w:val="-61"/>
          <w:w w:val="95"/>
        </w:rPr>
        <w:t> </w:t>
      </w:r>
      <w:r>
        <w:rPr>
          <w:color w:val="231F20"/>
          <w:w w:val="95"/>
        </w:rPr>
        <w:t>los</w:t>
      </w:r>
      <w:r>
        <w:rPr>
          <w:color w:val="231F20"/>
          <w:spacing w:val="-51"/>
          <w:w w:val="95"/>
        </w:rPr>
        <w:t> </w:t>
      </w:r>
      <w:r>
        <w:rPr>
          <w:color w:val="231F20"/>
          <w:w w:val="95"/>
        </w:rPr>
        <w:t>roles </w:t>
      </w:r>
      <w:r>
        <w:rPr>
          <w:color w:val="231F20"/>
          <w:w w:val="90"/>
        </w:rPr>
        <w:t>parentales,</w:t>
      </w:r>
      <w:r>
        <w:rPr>
          <w:color w:val="231F20"/>
          <w:spacing w:val="-37"/>
          <w:w w:val="90"/>
        </w:rPr>
        <w:t> </w:t>
      </w:r>
      <w:r>
        <w:rPr>
          <w:color w:val="231F20"/>
          <w:w w:val="90"/>
        </w:rPr>
        <w:t>las</w:t>
      </w:r>
      <w:r>
        <w:rPr>
          <w:color w:val="231F20"/>
          <w:spacing w:val="-16"/>
          <w:w w:val="90"/>
        </w:rPr>
        <w:t> </w:t>
      </w:r>
      <w:r>
        <w:rPr>
          <w:color w:val="231F20"/>
          <w:w w:val="90"/>
        </w:rPr>
        <w:t>responsabilidades</w:t>
      </w:r>
      <w:r>
        <w:rPr>
          <w:color w:val="231F20"/>
          <w:spacing w:val="-15"/>
          <w:w w:val="90"/>
        </w:rPr>
        <w:t> </w:t>
      </w:r>
      <w:r>
        <w:rPr>
          <w:color w:val="231F20"/>
          <w:w w:val="90"/>
        </w:rPr>
        <w:t>dentro</w:t>
      </w:r>
      <w:r>
        <w:rPr>
          <w:color w:val="231F20"/>
          <w:spacing w:val="-16"/>
          <w:w w:val="90"/>
        </w:rPr>
        <w:t> </w:t>
      </w:r>
      <w:r>
        <w:rPr>
          <w:color w:val="231F20"/>
          <w:w w:val="90"/>
        </w:rPr>
        <w:t>del</w:t>
      </w:r>
      <w:r>
        <w:rPr>
          <w:color w:val="231F20"/>
          <w:spacing w:val="-16"/>
          <w:w w:val="90"/>
        </w:rPr>
        <w:t> </w:t>
      </w:r>
      <w:r>
        <w:rPr>
          <w:color w:val="231F20"/>
          <w:w w:val="90"/>
        </w:rPr>
        <w:t>hogar</w:t>
      </w:r>
      <w:r>
        <w:rPr>
          <w:color w:val="231F20"/>
          <w:spacing w:val="-16"/>
          <w:w w:val="90"/>
        </w:rPr>
        <w:t> </w:t>
      </w:r>
      <w:r>
        <w:rPr>
          <w:color w:val="231F20"/>
          <w:w w:val="90"/>
        </w:rPr>
        <w:t>de</w:t>
      </w:r>
      <w:r>
        <w:rPr>
          <w:color w:val="231F20"/>
          <w:spacing w:val="-16"/>
          <w:w w:val="90"/>
        </w:rPr>
        <w:t> </w:t>
      </w:r>
      <w:r>
        <w:rPr>
          <w:color w:val="231F20"/>
          <w:w w:val="90"/>
        </w:rPr>
        <w:t>cada</w:t>
      </w:r>
      <w:r>
        <w:rPr>
          <w:color w:val="231F20"/>
          <w:spacing w:val="-16"/>
          <w:w w:val="90"/>
        </w:rPr>
        <w:t> </w:t>
      </w:r>
      <w:r>
        <w:rPr>
          <w:color w:val="231F20"/>
          <w:w w:val="90"/>
        </w:rPr>
        <w:t>miembro</w:t>
      </w:r>
      <w:r>
        <w:rPr>
          <w:color w:val="231F20"/>
          <w:spacing w:val="-16"/>
          <w:w w:val="90"/>
        </w:rPr>
        <w:t> </w:t>
      </w:r>
      <w:r>
        <w:rPr>
          <w:color w:val="231F20"/>
          <w:w w:val="90"/>
        </w:rPr>
        <w:t>de</w:t>
      </w:r>
      <w:r>
        <w:rPr>
          <w:color w:val="231F20"/>
          <w:spacing w:val="-16"/>
          <w:w w:val="90"/>
        </w:rPr>
        <w:t> </w:t>
      </w:r>
      <w:r>
        <w:rPr>
          <w:color w:val="231F20"/>
          <w:w w:val="90"/>
        </w:rPr>
        <w:t>la</w:t>
      </w:r>
      <w:r>
        <w:rPr>
          <w:color w:val="231F20"/>
          <w:spacing w:val="-16"/>
          <w:w w:val="90"/>
        </w:rPr>
        <w:t> </w:t>
      </w:r>
      <w:r>
        <w:rPr>
          <w:color w:val="231F20"/>
          <w:w w:val="90"/>
        </w:rPr>
        <w:t>pareja</w:t>
      </w:r>
      <w:r>
        <w:rPr>
          <w:color w:val="231F20"/>
          <w:spacing w:val="-16"/>
          <w:w w:val="90"/>
        </w:rPr>
        <w:t> </w:t>
      </w:r>
      <w:r>
        <w:rPr>
          <w:color w:val="231F20"/>
          <w:w w:val="90"/>
        </w:rPr>
        <w:t>y el manejo del dinero que</w:t>
      </w:r>
      <w:r>
        <w:rPr>
          <w:color w:val="231F20"/>
          <w:spacing w:val="-36"/>
          <w:w w:val="90"/>
        </w:rPr>
        <w:t> </w:t>
      </w:r>
      <w:r>
        <w:rPr>
          <w:color w:val="231F20"/>
          <w:w w:val="90"/>
        </w:rPr>
        <w:t>comparten.</w:t>
      </w:r>
    </w:p>
    <w:p>
      <w:pPr>
        <w:pStyle w:val="BodyText"/>
        <w:spacing w:line="309" w:lineRule="auto" w:before="200"/>
        <w:ind w:left="160" w:right="137" w:firstLine="820"/>
        <w:jc w:val="both"/>
      </w:pPr>
      <w:r>
        <w:rPr>
          <w:color w:val="231F20"/>
          <w:w w:val="95"/>
        </w:rPr>
        <w:t>Durante</w:t>
      </w:r>
      <w:r>
        <w:rPr>
          <w:color w:val="231F20"/>
          <w:spacing w:val="-26"/>
          <w:w w:val="95"/>
        </w:rPr>
        <w:t> </w:t>
      </w:r>
      <w:r>
        <w:rPr>
          <w:color w:val="231F20"/>
          <w:w w:val="95"/>
        </w:rPr>
        <w:t>Ia</w:t>
      </w:r>
      <w:r>
        <w:rPr>
          <w:color w:val="231F20"/>
          <w:spacing w:val="-26"/>
          <w:w w:val="95"/>
        </w:rPr>
        <w:t> </w:t>
      </w:r>
      <w:r>
        <w:rPr>
          <w:color w:val="231F20"/>
          <w:w w:val="95"/>
        </w:rPr>
        <w:t>década</w:t>
      </w:r>
      <w:r>
        <w:rPr>
          <w:color w:val="231F20"/>
          <w:spacing w:val="-26"/>
          <w:w w:val="95"/>
        </w:rPr>
        <w:t> </w:t>
      </w:r>
      <w:r>
        <w:rPr>
          <w:color w:val="231F20"/>
          <w:w w:val="95"/>
        </w:rPr>
        <w:t>de</w:t>
      </w:r>
      <w:r>
        <w:rPr>
          <w:color w:val="231F20"/>
          <w:spacing w:val="-26"/>
          <w:w w:val="95"/>
        </w:rPr>
        <w:t> </w:t>
      </w:r>
      <w:r>
        <w:rPr>
          <w:color w:val="231F20"/>
          <w:w w:val="95"/>
        </w:rPr>
        <w:t>Ios</w:t>
      </w:r>
      <w:r>
        <w:rPr>
          <w:color w:val="231F20"/>
          <w:spacing w:val="-26"/>
          <w:w w:val="95"/>
        </w:rPr>
        <w:t> </w:t>
      </w:r>
      <w:r>
        <w:rPr>
          <w:color w:val="231F20"/>
          <w:spacing w:val="-5"/>
          <w:w w:val="95"/>
        </w:rPr>
        <w:t>80’s,</w:t>
      </w:r>
      <w:r>
        <w:rPr>
          <w:color w:val="231F20"/>
          <w:spacing w:val="-38"/>
          <w:w w:val="95"/>
        </w:rPr>
        <w:t> </w:t>
      </w:r>
      <w:r>
        <w:rPr>
          <w:color w:val="231F20"/>
          <w:w w:val="95"/>
        </w:rPr>
        <w:t>Ia</w:t>
      </w:r>
      <w:r>
        <w:rPr>
          <w:color w:val="231F20"/>
          <w:spacing w:val="-26"/>
          <w:w w:val="95"/>
        </w:rPr>
        <w:t> </w:t>
      </w:r>
      <w:r>
        <w:rPr>
          <w:color w:val="231F20"/>
          <w:w w:val="95"/>
        </w:rPr>
        <w:t>investigación</w:t>
      </w:r>
      <w:r>
        <w:rPr>
          <w:color w:val="231F20"/>
          <w:spacing w:val="-26"/>
          <w:w w:val="95"/>
        </w:rPr>
        <w:t> </w:t>
      </w:r>
      <w:r>
        <w:rPr>
          <w:color w:val="231F20"/>
          <w:w w:val="95"/>
        </w:rPr>
        <w:t>de</w:t>
      </w:r>
      <w:r>
        <w:rPr>
          <w:color w:val="231F20"/>
          <w:spacing w:val="-26"/>
          <w:w w:val="95"/>
        </w:rPr>
        <w:t> </w:t>
      </w:r>
      <w:r>
        <w:rPr>
          <w:color w:val="231F20"/>
          <w:w w:val="95"/>
        </w:rPr>
        <w:t>Ia</w:t>
      </w:r>
      <w:r>
        <w:rPr>
          <w:color w:val="231F20"/>
          <w:spacing w:val="-26"/>
          <w:w w:val="95"/>
        </w:rPr>
        <w:t> </w:t>
      </w:r>
      <w:r>
        <w:rPr>
          <w:color w:val="231F20"/>
          <w:w w:val="95"/>
        </w:rPr>
        <w:t>satisfacción</w:t>
      </w:r>
      <w:r>
        <w:rPr>
          <w:color w:val="231F20"/>
          <w:spacing w:val="-26"/>
          <w:w w:val="95"/>
        </w:rPr>
        <w:t> </w:t>
      </w:r>
      <w:r>
        <w:rPr>
          <w:color w:val="231F20"/>
          <w:w w:val="95"/>
        </w:rPr>
        <w:t>maritaI estuvo</w:t>
      </w:r>
      <w:r>
        <w:rPr>
          <w:color w:val="231F20"/>
          <w:spacing w:val="-32"/>
          <w:w w:val="95"/>
        </w:rPr>
        <w:t> </w:t>
      </w:r>
      <w:r>
        <w:rPr>
          <w:color w:val="231F20"/>
          <w:w w:val="95"/>
        </w:rPr>
        <w:t>caracterizada</w:t>
      </w:r>
      <w:r>
        <w:rPr>
          <w:color w:val="231F20"/>
          <w:spacing w:val="-32"/>
          <w:w w:val="95"/>
        </w:rPr>
        <w:t> </w:t>
      </w:r>
      <w:r>
        <w:rPr>
          <w:color w:val="231F20"/>
          <w:w w:val="95"/>
        </w:rPr>
        <w:t>por</w:t>
      </w:r>
      <w:r>
        <w:rPr>
          <w:color w:val="231F20"/>
          <w:spacing w:val="-32"/>
          <w:w w:val="95"/>
        </w:rPr>
        <w:t> </w:t>
      </w:r>
      <w:r>
        <w:rPr>
          <w:color w:val="231F20"/>
          <w:w w:val="95"/>
        </w:rPr>
        <w:t>su</w:t>
      </w:r>
      <w:r>
        <w:rPr>
          <w:color w:val="231F20"/>
          <w:spacing w:val="-32"/>
          <w:w w:val="95"/>
        </w:rPr>
        <w:t> </w:t>
      </w:r>
      <w:r>
        <w:rPr>
          <w:color w:val="231F20"/>
          <w:w w:val="95"/>
        </w:rPr>
        <w:t>diversidad</w:t>
      </w:r>
      <w:r>
        <w:rPr>
          <w:color w:val="231F20"/>
          <w:spacing w:val="-32"/>
          <w:w w:val="95"/>
        </w:rPr>
        <w:t> </w:t>
      </w:r>
      <w:r>
        <w:rPr>
          <w:color w:val="231F20"/>
          <w:w w:val="95"/>
        </w:rPr>
        <w:t>y</w:t>
      </w:r>
      <w:r>
        <w:rPr>
          <w:color w:val="231F20"/>
          <w:spacing w:val="-32"/>
          <w:w w:val="95"/>
        </w:rPr>
        <w:t> </w:t>
      </w:r>
      <w:r>
        <w:rPr>
          <w:color w:val="231F20"/>
          <w:w w:val="95"/>
        </w:rPr>
        <w:t>la</w:t>
      </w:r>
      <w:r>
        <w:rPr>
          <w:color w:val="231F20"/>
          <w:spacing w:val="-32"/>
          <w:w w:val="95"/>
        </w:rPr>
        <w:t> </w:t>
      </w:r>
      <w:r>
        <w:rPr>
          <w:color w:val="231F20"/>
          <w:w w:val="95"/>
        </w:rPr>
        <w:t>profundidad</w:t>
      </w:r>
      <w:r>
        <w:rPr>
          <w:color w:val="231F20"/>
          <w:spacing w:val="-32"/>
          <w:w w:val="95"/>
        </w:rPr>
        <w:t> </w:t>
      </w:r>
      <w:r>
        <w:rPr>
          <w:color w:val="231F20"/>
          <w:w w:val="95"/>
        </w:rPr>
        <w:t>con</w:t>
      </w:r>
      <w:r>
        <w:rPr>
          <w:color w:val="231F20"/>
          <w:spacing w:val="-32"/>
          <w:w w:val="95"/>
        </w:rPr>
        <w:t> </w:t>
      </w:r>
      <w:r>
        <w:rPr>
          <w:color w:val="231F20"/>
          <w:w w:val="95"/>
        </w:rPr>
        <w:t>la</w:t>
      </w:r>
      <w:r>
        <w:rPr>
          <w:color w:val="231F20"/>
          <w:spacing w:val="-32"/>
          <w:w w:val="95"/>
        </w:rPr>
        <w:t> </w:t>
      </w:r>
      <w:r>
        <w:rPr>
          <w:color w:val="231F20"/>
          <w:w w:val="95"/>
        </w:rPr>
        <w:t>que</w:t>
      </w:r>
      <w:r>
        <w:rPr>
          <w:color w:val="231F20"/>
          <w:spacing w:val="-32"/>
          <w:w w:val="95"/>
        </w:rPr>
        <w:t> </w:t>
      </w:r>
      <w:r>
        <w:rPr>
          <w:color w:val="231F20"/>
          <w:w w:val="95"/>
        </w:rPr>
        <w:t>se</w:t>
      </w:r>
      <w:r>
        <w:rPr>
          <w:color w:val="231F20"/>
          <w:spacing w:val="-32"/>
          <w:w w:val="95"/>
        </w:rPr>
        <w:t> </w:t>
      </w:r>
      <w:r>
        <w:rPr>
          <w:color w:val="231F20"/>
          <w:w w:val="95"/>
        </w:rPr>
        <w:t>abordaron variables</w:t>
      </w:r>
      <w:r>
        <w:rPr>
          <w:color w:val="231F20"/>
          <w:spacing w:val="-11"/>
          <w:w w:val="95"/>
        </w:rPr>
        <w:t> </w:t>
      </w:r>
      <w:r>
        <w:rPr>
          <w:color w:val="231F20"/>
          <w:w w:val="95"/>
        </w:rPr>
        <w:t>que</w:t>
      </w:r>
      <w:r>
        <w:rPr>
          <w:color w:val="231F20"/>
          <w:spacing w:val="-11"/>
          <w:w w:val="95"/>
        </w:rPr>
        <w:t> </w:t>
      </w:r>
      <w:r>
        <w:rPr>
          <w:color w:val="231F20"/>
          <w:w w:val="95"/>
        </w:rPr>
        <w:t>inciden</w:t>
      </w:r>
      <w:r>
        <w:rPr>
          <w:color w:val="231F20"/>
          <w:spacing w:val="-11"/>
          <w:w w:val="95"/>
        </w:rPr>
        <w:t> </w:t>
      </w:r>
      <w:r>
        <w:rPr>
          <w:color w:val="231F20"/>
          <w:w w:val="95"/>
        </w:rPr>
        <w:t>directa</w:t>
      </w:r>
      <w:r>
        <w:rPr>
          <w:color w:val="231F20"/>
          <w:spacing w:val="-11"/>
          <w:w w:val="95"/>
        </w:rPr>
        <w:t> </w:t>
      </w:r>
      <w:r>
        <w:rPr>
          <w:color w:val="231F20"/>
          <w:w w:val="95"/>
        </w:rPr>
        <w:t>e</w:t>
      </w:r>
      <w:r>
        <w:rPr>
          <w:color w:val="231F20"/>
          <w:spacing w:val="-11"/>
          <w:w w:val="95"/>
        </w:rPr>
        <w:t> </w:t>
      </w:r>
      <w:r>
        <w:rPr>
          <w:color w:val="231F20"/>
          <w:w w:val="95"/>
        </w:rPr>
        <w:t>indirectamente</w:t>
      </w:r>
      <w:r>
        <w:rPr>
          <w:color w:val="231F20"/>
          <w:spacing w:val="-11"/>
          <w:w w:val="95"/>
        </w:rPr>
        <w:t> </w:t>
      </w:r>
      <w:r>
        <w:rPr>
          <w:color w:val="231F20"/>
          <w:w w:val="95"/>
        </w:rPr>
        <w:t>en</w:t>
      </w:r>
      <w:r>
        <w:rPr>
          <w:color w:val="231F20"/>
          <w:spacing w:val="-11"/>
          <w:w w:val="95"/>
        </w:rPr>
        <w:t> </w:t>
      </w:r>
      <w:r>
        <w:rPr>
          <w:color w:val="231F20"/>
          <w:w w:val="95"/>
        </w:rPr>
        <w:t>ella</w:t>
      </w:r>
      <w:r>
        <w:rPr>
          <w:color w:val="231F20"/>
          <w:spacing w:val="-11"/>
          <w:w w:val="95"/>
        </w:rPr>
        <w:t> </w:t>
      </w:r>
      <w:r>
        <w:rPr>
          <w:color w:val="231F20"/>
          <w:w w:val="95"/>
        </w:rPr>
        <w:t>así</w:t>
      </w:r>
      <w:r>
        <w:rPr>
          <w:color w:val="231F20"/>
          <w:spacing w:val="-12"/>
          <w:w w:val="95"/>
        </w:rPr>
        <w:t> </w:t>
      </w:r>
      <w:r>
        <w:rPr>
          <w:color w:val="231F20"/>
          <w:w w:val="95"/>
        </w:rPr>
        <w:t>como</w:t>
      </w:r>
      <w:r>
        <w:rPr>
          <w:color w:val="231F20"/>
          <w:spacing w:val="-11"/>
          <w:w w:val="95"/>
        </w:rPr>
        <w:t> </w:t>
      </w:r>
      <w:r>
        <w:rPr>
          <w:color w:val="231F20"/>
          <w:w w:val="95"/>
        </w:rPr>
        <w:t>el</w:t>
      </w:r>
      <w:r>
        <w:rPr>
          <w:color w:val="231F20"/>
          <w:spacing w:val="-11"/>
          <w:w w:val="95"/>
        </w:rPr>
        <w:t> </w:t>
      </w:r>
      <w:r>
        <w:rPr>
          <w:color w:val="231F20"/>
          <w:w w:val="95"/>
        </w:rPr>
        <w:t>interés</w:t>
      </w:r>
      <w:r>
        <w:rPr>
          <w:color w:val="231F20"/>
          <w:spacing w:val="-11"/>
          <w:w w:val="95"/>
        </w:rPr>
        <w:t> </w:t>
      </w:r>
      <w:r>
        <w:rPr>
          <w:color w:val="231F20"/>
          <w:w w:val="95"/>
        </w:rPr>
        <w:t>por identificar</w:t>
      </w:r>
      <w:r>
        <w:rPr>
          <w:color w:val="231F20"/>
          <w:spacing w:val="-23"/>
          <w:w w:val="95"/>
        </w:rPr>
        <w:t> </w:t>
      </w:r>
      <w:r>
        <w:rPr>
          <w:color w:val="231F20"/>
          <w:w w:val="95"/>
        </w:rPr>
        <w:t>posibIes</w:t>
      </w:r>
      <w:r>
        <w:rPr>
          <w:color w:val="231F20"/>
          <w:spacing w:val="-23"/>
          <w:w w:val="95"/>
        </w:rPr>
        <w:t> </w:t>
      </w:r>
      <w:r>
        <w:rPr>
          <w:color w:val="231F20"/>
          <w:w w:val="95"/>
        </w:rPr>
        <w:t>correIaciones</w:t>
      </w:r>
      <w:r>
        <w:rPr>
          <w:color w:val="231F20"/>
          <w:spacing w:val="-23"/>
          <w:w w:val="95"/>
        </w:rPr>
        <w:t> </w:t>
      </w:r>
      <w:r>
        <w:rPr>
          <w:color w:val="231F20"/>
          <w:w w:val="95"/>
        </w:rPr>
        <w:t>con</w:t>
      </w:r>
      <w:r>
        <w:rPr>
          <w:color w:val="231F20"/>
          <w:spacing w:val="-23"/>
          <w:w w:val="95"/>
        </w:rPr>
        <w:t> </w:t>
      </w:r>
      <w:r>
        <w:rPr>
          <w:color w:val="231F20"/>
          <w:w w:val="95"/>
        </w:rPr>
        <w:t>variabIes</w:t>
      </w:r>
      <w:r>
        <w:rPr>
          <w:color w:val="231F20"/>
          <w:spacing w:val="-23"/>
          <w:w w:val="95"/>
        </w:rPr>
        <w:t> </w:t>
      </w:r>
      <w:r>
        <w:rPr>
          <w:color w:val="231F20"/>
          <w:w w:val="95"/>
        </w:rPr>
        <w:t>que</w:t>
      </w:r>
      <w:r>
        <w:rPr>
          <w:color w:val="231F20"/>
          <w:spacing w:val="-23"/>
          <w:w w:val="95"/>
        </w:rPr>
        <w:t> </w:t>
      </w:r>
      <w:r>
        <w:rPr>
          <w:color w:val="231F20"/>
          <w:w w:val="95"/>
        </w:rPr>
        <w:t>no</w:t>
      </w:r>
      <w:r>
        <w:rPr>
          <w:color w:val="231F20"/>
          <w:spacing w:val="-23"/>
          <w:w w:val="95"/>
        </w:rPr>
        <w:t> </w:t>
      </w:r>
      <w:r>
        <w:rPr>
          <w:color w:val="231F20"/>
          <w:w w:val="95"/>
        </w:rPr>
        <w:t>se</w:t>
      </w:r>
      <w:r>
        <w:rPr>
          <w:color w:val="231F20"/>
          <w:spacing w:val="-23"/>
          <w:w w:val="95"/>
        </w:rPr>
        <w:t> </w:t>
      </w:r>
      <w:r>
        <w:rPr>
          <w:color w:val="231F20"/>
          <w:w w:val="95"/>
        </w:rPr>
        <w:t>habían</w:t>
      </w:r>
      <w:r>
        <w:rPr>
          <w:color w:val="231F20"/>
          <w:spacing w:val="-23"/>
          <w:w w:val="95"/>
        </w:rPr>
        <w:t> </w:t>
      </w:r>
      <w:r>
        <w:rPr>
          <w:color w:val="231F20"/>
          <w:w w:val="95"/>
        </w:rPr>
        <w:t>incIuido</w:t>
      </w:r>
      <w:r>
        <w:rPr>
          <w:color w:val="231F20"/>
          <w:spacing w:val="-23"/>
          <w:w w:val="95"/>
        </w:rPr>
        <w:t> </w:t>
      </w:r>
      <w:r>
        <w:rPr>
          <w:color w:val="231F20"/>
          <w:w w:val="95"/>
        </w:rPr>
        <w:t>hasta entonces</w:t>
      </w:r>
      <w:r>
        <w:rPr>
          <w:color w:val="231F20"/>
          <w:spacing w:val="-36"/>
          <w:w w:val="95"/>
        </w:rPr>
        <w:t> </w:t>
      </w:r>
      <w:r>
        <w:rPr>
          <w:color w:val="231F20"/>
          <w:spacing w:val="-3"/>
          <w:w w:val="95"/>
        </w:rPr>
        <w:t>(Anthony,</w:t>
      </w:r>
      <w:r>
        <w:rPr>
          <w:color w:val="231F20"/>
          <w:spacing w:val="-50"/>
          <w:w w:val="95"/>
        </w:rPr>
        <w:t> </w:t>
      </w:r>
      <w:r>
        <w:rPr>
          <w:color w:val="231F20"/>
          <w:w w:val="95"/>
        </w:rPr>
        <w:t>I993).</w:t>
      </w:r>
    </w:p>
    <w:p>
      <w:pPr>
        <w:pStyle w:val="BodyText"/>
        <w:spacing w:line="309" w:lineRule="auto" w:before="200"/>
        <w:ind w:left="160" w:right="111" w:firstLine="820"/>
        <w:jc w:val="both"/>
      </w:pPr>
      <w:r>
        <w:rPr>
          <w:color w:val="231F20"/>
          <w:w w:val="95"/>
        </w:rPr>
        <w:t>Finalmente</w:t>
      </w:r>
      <w:r>
        <w:rPr>
          <w:color w:val="231F20"/>
          <w:spacing w:val="-39"/>
          <w:w w:val="95"/>
        </w:rPr>
        <w:t> </w:t>
      </w:r>
      <w:r>
        <w:rPr>
          <w:color w:val="231F20"/>
          <w:w w:val="95"/>
        </w:rPr>
        <w:t>durante</w:t>
      </w:r>
      <w:r>
        <w:rPr>
          <w:color w:val="231F20"/>
          <w:spacing w:val="-40"/>
          <w:w w:val="95"/>
        </w:rPr>
        <w:t> </w:t>
      </w:r>
      <w:r>
        <w:rPr>
          <w:color w:val="231F20"/>
          <w:w w:val="95"/>
        </w:rPr>
        <w:t>las</w:t>
      </w:r>
      <w:r>
        <w:rPr>
          <w:color w:val="231F20"/>
          <w:spacing w:val="-40"/>
          <w:w w:val="95"/>
        </w:rPr>
        <w:t> </w:t>
      </w:r>
      <w:r>
        <w:rPr>
          <w:color w:val="231F20"/>
          <w:w w:val="95"/>
        </w:rPr>
        <w:t>últimas</w:t>
      </w:r>
      <w:r>
        <w:rPr>
          <w:color w:val="231F20"/>
          <w:spacing w:val="-40"/>
          <w:w w:val="95"/>
        </w:rPr>
        <w:t> </w:t>
      </w:r>
      <w:r>
        <w:rPr>
          <w:color w:val="231F20"/>
          <w:w w:val="95"/>
        </w:rPr>
        <w:t>dos</w:t>
      </w:r>
      <w:r>
        <w:rPr>
          <w:color w:val="231F20"/>
          <w:spacing w:val="-40"/>
          <w:w w:val="95"/>
        </w:rPr>
        <w:t> </w:t>
      </w:r>
      <w:r>
        <w:rPr>
          <w:color w:val="231F20"/>
          <w:w w:val="95"/>
        </w:rPr>
        <w:t>décadas,</w:t>
      </w:r>
      <w:r>
        <w:rPr>
          <w:color w:val="231F20"/>
          <w:spacing w:val="-50"/>
          <w:w w:val="95"/>
        </w:rPr>
        <w:t> </w:t>
      </w:r>
      <w:r>
        <w:rPr>
          <w:color w:val="231F20"/>
          <w:w w:val="95"/>
        </w:rPr>
        <w:t>el</w:t>
      </w:r>
      <w:r>
        <w:rPr>
          <w:color w:val="231F20"/>
          <w:spacing w:val="-40"/>
          <w:w w:val="95"/>
        </w:rPr>
        <w:t> </w:t>
      </w:r>
      <w:r>
        <w:rPr>
          <w:color w:val="231F20"/>
          <w:w w:val="95"/>
        </w:rPr>
        <w:t>estudio</w:t>
      </w:r>
      <w:r>
        <w:rPr>
          <w:color w:val="231F20"/>
          <w:spacing w:val="-40"/>
          <w:w w:val="95"/>
        </w:rPr>
        <w:t> </w:t>
      </w:r>
      <w:r>
        <w:rPr>
          <w:color w:val="231F20"/>
          <w:w w:val="95"/>
        </w:rPr>
        <w:t>de</w:t>
      </w:r>
      <w:r>
        <w:rPr>
          <w:color w:val="231F20"/>
          <w:spacing w:val="-40"/>
          <w:w w:val="95"/>
        </w:rPr>
        <w:t> </w:t>
      </w:r>
      <w:r>
        <w:rPr>
          <w:color w:val="231F20"/>
          <w:w w:val="95"/>
        </w:rPr>
        <w:t>la</w:t>
      </w:r>
      <w:r>
        <w:rPr>
          <w:color w:val="231F20"/>
          <w:spacing w:val="-40"/>
          <w:w w:val="95"/>
        </w:rPr>
        <w:t> </w:t>
      </w:r>
      <w:r>
        <w:rPr>
          <w:color w:val="231F20"/>
          <w:w w:val="95"/>
        </w:rPr>
        <w:t>satisfacción marital</w:t>
      </w:r>
      <w:r>
        <w:rPr>
          <w:color w:val="231F20"/>
          <w:spacing w:val="-29"/>
          <w:w w:val="95"/>
        </w:rPr>
        <w:t> </w:t>
      </w:r>
      <w:r>
        <w:rPr>
          <w:color w:val="231F20"/>
          <w:w w:val="95"/>
        </w:rPr>
        <w:t>se</w:t>
      </w:r>
      <w:r>
        <w:rPr>
          <w:color w:val="231F20"/>
          <w:spacing w:val="-29"/>
          <w:w w:val="95"/>
        </w:rPr>
        <w:t> </w:t>
      </w:r>
      <w:r>
        <w:rPr>
          <w:color w:val="231F20"/>
          <w:w w:val="95"/>
        </w:rPr>
        <w:t>ha</w:t>
      </w:r>
      <w:r>
        <w:rPr>
          <w:color w:val="231F20"/>
          <w:spacing w:val="-29"/>
          <w:w w:val="95"/>
        </w:rPr>
        <w:t> </w:t>
      </w:r>
      <w:r>
        <w:rPr>
          <w:color w:val="231F20"/>
          <w:w w:val="95"/>
        </w:rPr>
        <w:t>centrado</w:t>
      </w:r>
      <w:r>
        <w:rPr>
          <w:color w:val="231F20"/>
          <w:spacing w:val="-29"/>
          <w:w w:val="95"/>
        </w:rPr>
        <w:t> </w:t>
      </w:r>
      <w:r>
        <w:rPr>
          <w:color w:val="231F20"/>
          <w:w w:val="95"/>
        </w:rPr>
        <w:t>en</w:t>
      </w:r>
      <w:r>
        <w:rPr>
          <w:color w:val="231F20"/>
          <w:spacing w:val="-29"/>
          <w:w w:val="95"/>
        </w:rPr>
        <w:t> </w:t>
      </w:r>
      <w:r>
        <w:rPr>
          <w:color w:val="231F20"/>
          <w:w w:val="95"/>
        </w:rPr>
        <w:t>conseguir</w:t>
      </w:r>
      <w:r>
        <w:rPr>
          <w:color w:val="231F20"/>
          <w:spacing w:val="-29"/>
          <w:w w:val="95"/>
        </w:rPr>
        <w:t> </w:t>
      </w:r>
      <w:r>
        <w:rPr>
          <w:color w:val="231F20"/>
          <w:w w:val="95"/>
        </w:rPr>
        <w:t>una</w:t>
      </w:r>
      <w:r>
        <w:rPr>
          <w:color w:val="231F20"/>
          <w:spacing w:val="-29"/>
          <w:w w:val="95"/>
        </w:rPr>
        <w:t> </w:t>
      </w:r>
      <w:r>
        <w:rPr>
          <w:color w:val="231F20"/>
          <w:spacing w:val="-4"/>
          <w:w w:val="95"/>
        </w:rPr>
        <w:t>mayor</w:t>
      </w:r>
      <w:r>
        <w:rPr>
          <w:color w:val="231F20"/>
          <w:spacing w:val="-29"/>
          <w:w w:val="95"/>
        </w:rPr>
        <w:t> </w:t>
      </w:r>
      <w:r>
        <w:rPr>
          <w:color w:val="231F20"/>
          <w:w w:val="95"/>
        </w:rPr>
        <w:t>comprensión</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vida</w:t>
      </w:r>
      <w:r>
        <w:rPr>
          <w:color w:val="231F20"/>
          <w:spacing w:val="-29"/>
          <w:w w:val="95"/>
        </w:rPr>
        <w:t> </w:t>
      </w:r>
      <w:r>
        <w:rPr>
          <w:color w:val="231F20"/>
          <w:w w:val="95"/>
        </w:rPr>
        <w:t>conyugal </w:t>
      </w:r>
      <w:r>
        <w:rPr>
          <w:color w:val="231F20"/>
        </w:rPr>
        <w:t>y</w:t>
      </w:r>
      <w:r>
        <w:rPr>
          <w:color w:val="231F20"/>
          <w:spacing w:val="-39"/>
        </w:rPr>
        <w:t> </w:t>
      </w:r>
      <w:r>
        <w:rPr>
          <w:color w:val="231F20"/>
        </w:rPr>
        <w:t>su</w:t>
      </w:r>
      <w:r>
        <w:rPr>
          <w:color w:val="231F20"/>
          <w:spacing w:val="-39"/>
        </w:rPr>
        <w:t> </w:t>
      </w:r>
      <w:r>
        <w:rPr>
          <w:color w:val="231F20"/>
        </w:rPr>
        <w:t>impacto</w:t>
      </w:r>
      <w:r>
        <w:rPr>
          <w:color w:val="231F20"/>
          <w:spacing w:val="-39"/>
        </w:rPr>
        <w:t> </w:t>
      </w:r>
      <w:r>
        <w:rPr>
          <w:color w:val="231F20"/>
        </w:rPr>
        <w:t>en</w:t>
      </w:r>
      <w:r>
        <w:rPr>
          <w:color w:val="231F20"/>
          <w:spacing w:val="-39"/>
        </w:rPr>
        <w:t> </w:t>
      </w:r>
      <w:r>
        <w:rPr>
          <w:color w:val="231F20"/>
        </w:rPr>
        <w:t>otros</w:t>
      </w:r>
      <w:r>
        <w:rPr>
          <w:color w:val="231F20"/>
          <w:spacing w:val="-39"/>
        </w:rPr>
        <w:t> </w:t>
      </w:r>
      <w:r>
        <w:rPr>
          <w:color w:val="231F20"/>
        </w:rPr>
        <w:t>procesos</w:t>
      </w:r>
      <w:r>
        <w:rPr>
          <w:color w:val="231F20"/>
          <w:spacing w:val="-40"/>
        </w:rPr>
        <w:t> </w:t>
      </w:r>
      <w:r>
        <w:rPr>
          <w:color w:val="231F20"/>
        </w:rPr>
        <w:t>que</w:t>
      </w:r>
      <w:r>
        <w:rPr>
          <w:color w:val="231F20"/>
          <w:spacing w:val="-39"/>
        </w:rPr>
        <w:t> </w:t>
      </w:r>
      <w:r>
        <w:rPr>
          <w:color w:val="231F20"/>
        </w:rPr>
        <w:t>Ia</w:t>
      </w:r>
      <w:r>
        <w:rPr>
          <w:color w:val="231F20"/>
          <w:spacing w:val="-39"/>
        </w:rPr>
        <w:t> </w:t>
      </w:r>
      <w:r>
        <w:rPr>
          <w:color w:val="231F20"/>
        </w:rPr>
        <w:t>pareja</w:t>
      </w:r>
      <w:r>
        <w:rPr>
          <w:color w:val="231F20"/>
          <w:spacing w:val="-39"/>
        </w:rPr>
        <w:t> </w:t>
      </w:r>
      <w:r>
        <w:rPr>
          <w:color w:val="231F20"/>
        </w:rPr>
        <w:t>vive</w:t>
      </w:r>
      <w:r>
        <w:rPr>
          <w:color w:val="231F20"/>
          <w:spacing w:val="-39"/>
        </w:rPr>
        <w:t> </w:t>
      </w:r>
      <w:r>
        <w:rPr>
          <w:color w:val="231F20"/>
        </w:rPr>
        <w:t>dentro</w:t>
      </w:r>
      <w:r>
        <w:rPr>
          <w:color w:val="231F20"/>
          <w:spacing w:val="-39"/>
        </w:rPr>
        <w:t> </w:t>
      </w:r>
      <w:r>
        <w:rPr>
          <w:color w:val="231F20"/>
        </w:rPr>
        <w:t>y</w:t>
      </w:r>
      <w:r>
        <w:rPr>
          <w:color w:val="231F20"/>
          <w:spacing w:val="-39"/>
        </w:rPr>
        <w:t> </w:t>
      </w:r>
      <w:r>
        <w:rPr>
          <w:color w:val="231F20"/>
        </w:rPr>
        <w:t>fuera</w:t>
      </w:r>
      <w:r>
        <w:rPr>
          <w:color w:val="231F20"/>
          <w:spacing w:val="-39"/>
        </w:rPr>
        <w:t> </w:t>
      </w:r>
      <w:r>
        <w:rPr>
          <w:color w:val="231F20"/>
        </w:rPr>
        <w:t>deI</w:t>
      </w:r>
      <w:r>
        <w:rPr>
          <w:color w:val="231F20"/>
          <w:spacing w:val="-39"/>
        </w:rPr>
        <w:t> </w:t>
      </w:r>
      <w:r>
        <w:rPr>
          <w:color w:val="231F20"/>
          <w:spacing w:val="-5"/>
        </w:rPr>
        <w:t>hogar.</w:t>
      </w:r>
      <w:r>
        <w:rPr>
          <w:color w:val="231F20"/>
          <w:spacing w:val="-51"/>
        </w:rPr>
        <w:t> </w:t>
      </w:r>
      <w:r>
        <w:rPr>
          <w:color w:val="231F20"/>
        </w:rPr>
        <w:t>De </w:t>
      </w:r>
      <w:r>
        <w:rPr>
          <w:color w:val="231F20"/>
          <w:w w:val="90"/>
        </w:rPr>
        <w:t>manera</w:t>
      </w:r>
      <w:r>
        <w:rPr>
          <w:color w:val="231F20"/>
          <w:spacing w:val="-15"/>
          <w:w w:val="90"/>
        </w:rPr>
        <w:t> </w:t>
      </w:r>
      <w:r>
        <w:rPr>
          <w:color w:val="231F20"/>
          <w:w w:val="90"/>
        </w:rPr>
        <w:t>particular,</w:t>
      </w:r>
      <w:r>
        <w:rPr>
          <w:color w:val="231F20"/>
          <w:spacing w:val="-39"/>
          <w:w w:val="90"/>
        </w:rPr>
        <w:t> </w:t>
      </w:r>
      <w:r>
        <w:rPr>
          <w:color w:val="231F20"/>
          <w:w w:val="90"/>
        </w:rPr>
        <w:t>estos</w:t>
      </w:r>
      <w:r>
        <w:rPr>
          <w:color w:val="231F20"/>
          <w:spacing w:val="-15"/>
          <w:w w:val="90"/>
        </w:rPr>
        <w:t> </w:t>
      </w:r>
      <w:r>
        <w:rPr>
          <w:color w:val="231F20"/>
          <w:w w:val="90"/>
        </w:rPr>
        <w:t>estudios</w:t>
      </w:r>
      <w:r>
        <w:rPr>
          <w:color w:val="231F20"/>
          <w:spacing w:val="-14"/>
          <w:w w:val="90"/>
        </w:rPr>
        <w:t> </w:t>
      </w:r>
      <w:r>
        <w:rPr>
          <w:color w:val="231F20"/>
          <w:w w:val="90"/>
        </w:rPr>
        <w:t>se</w:t>
      </w:r>
      <w:r>
        <w:rPr>
          <w:color w:val="231F20"/>
          <w:spacing w:val="-15"/>
          <w:w w:val="90"/>
        </w:rPr>
        <w:t> </w:t>
      </w:r>
      <w:r>
        <w:rPr>
          <w:color w:val="231F20"/>
          <w:w w:val="90"/>
        </w:rPr>
        <w:t>han</w:t>
      </w:r>
      <w:r>
        <w:rPr>
          <w:color w:val="231F20"/>
          <w:spacing w:val="-14"/>
          <w:w w:val="90"/>
        </w:rPr>
        <w:t> </w:t>
      </w:r>
      <w:r>
        <w:rPr>
          <w:color w:val="231F20"/>
          <w:w w:val="90"/>
        </w:rPr>
        <w:t>enfocado</w:t>
      </w:r>
      <w:r>
        <w:rPr>
          <w:color w:val="231F20"/>
          <w:spacing w:val="-15"/>
          <w:w w:val="90"/>
        </w:rPr>
        <w:t> </w:t>
      </w:r>
      <w:r>
        <w:rPr>
          <w:color w:val="231F20"/>
          <w:w w:val="90"/>
        </w:rPr>
        <w:t>no</w:t>
      </w:r>
      <w:r>
        <w:rPr>
          <w:color w:val="231F20"/>
          <w:spacing w:val="-14"/>
          <w:w w:val="90"/>
        </w:rPr>
        <w:t> </w:t>
      </w:r>
      <w:r>
        <w:rPr>
          <w:color w:val="231F20"/>
          <w:w w:val="90"/>
        </w:rPr>
        <w:t>solamente</w:t>
      </w:r>
      <w:r>
        <w:rPr>
          <w:color w:val="231F20"/>
          <w:spacing w:val="-15"/>
          <w:w w:val="90"/>
        </w:rPr>
        <w:t> </w:t>
      </w:r>
      <w:r>
        <w:rPr>
          <w:color w:val="231F20"/>
          <w:w w:val="90"/>
        </w:rPr>
        <w:t>en</w:t>
      </w:r>
      <w:r>
        <w:rPr>
          <w:color w:val="231F20"/>
          <w:spacing w:val="-14"/>
          <w:w w:val="90"/>
        </w:rPr>
        <w:t> </w:t>
      </w:r>
      <w:r>
        <w:rPr>
          <w:color w:val="231F20"/>
          <w:w w:val="90"/>
        </w:rPr>
        <w:t>determinar</w:t>
      </w:r>
      <w:r>
        <w:rPr>
          <w:color w:val="231F20"/>
          <w:spacing w:val="-16"/>
          <w:w w:val="90"/>
        </w:rPr>
        <w:t> </w:t>
      </w:r>
      <w:r>
        <w:rPr>
          <w:color w:val="231F20"/>
          <w:w w:val="90"/>
        </w:rPr>
        <w:t>los </w:t>
      </w:r>
      <w:r>
        <w:rPr>
          <w:color w:val="231F20"/>
          <w:w w:val="95"/>
        </w:rPr>
        <w:t>efectos</w:t>
      </w:r>
      <w:r>
        <w:rPr>
          <w:color w:val="231F20"/>
          <w:spacing w:val="-30"/>
          <w:w w:val="95"/>
        </w:rPr>
        <w:t> </w:t>
      </w:r>
      <w:r>
        <w:rPr>
          <w:color w:val="231F20"/>
          <w:w w:val="95"/>
        </w:rPr>
        <w:t>que</w:t>
      </w:r>
      <w:r>
        <w:rPr>
          <w:color w:val="231F20"/>
          <w:spacing w:val="-30"/>
          <w:w w:val="95"/>
        </w:rPr>
        <w:t> </w:t>
      </w:r>
      <w:r>
        <w:rPr>
          <w:color w:val="231F20"/>
          <w:w w:val="95"/>
        </w:rPr>
        <w:t>los</w:t>
      </w:r>
      <w:r>
        <w:rPr>
          <w:color w:val="231F20"/>
          <w:spacing w:val="-30"/>
          <w:w w:val="95"/>
        </w:rPr>
        <w:t> </w:t>
      </w:r>
      <w:r>
        <w:rPr>
          <w:color w:val="231F20"/>
          <w:w w:val="95"/>
        </w:rPr>
        <w:t>matrimonios</w:t>
      </w:r>
      <w:r>
        <w:rPr>
          <w:color w:val="231F20"/>
          <w:spacing w:val="-30"/>
          <w:w w:val="95"/>
        </w:rPr>
        <w:t> </w:t>
      </w:r>
      <w:r>
        <w:rPr>
          <w:color w:val="231F20"/>
          <w:w w:val="95"/>
        </w:rPr>
        <w:t>estables</w:t>
      </w:r>
      <w:r>
        <w:rPr>
          <w:color w:val="231F20"/>
          <w:spacing w:val="-30"/>
          <w:w w:val="95"/>
        </w:rPr>
        <w:t> </w:t>
      </w:r>
      <w:r>
        <w:rPr>
          <w:color w:val="231F20"/>
          <w:w w:val="95"/>
        </w:rPr>
        <w:t>y</w:t>
      </w:r>
      <w:r>
        <w:rPr>
          <w:color w:val="231F20"/>
          <w:spacing w:val="-30"/>
          <w:w w:val="95"/>
        </w:rPr>
        <w:t> </w:t>
      </w:r>
      <w:r>
        <w:rPr>
          <w:color w:val="231F20"/>
          <w:w w:val="95"/>
        </w:rPr>
        <w:t>bien</w:t>
      </w:r>
      <w:r>
        <w:rPr>
          <w:color w:val="231F20"/>
          <w:spacing w:val="-30"/>
          <w:w w:val="95"/>
        </w:rPr>
        <w:t> </w:t>
      </w:r>
      <w:r>
        <w:rPr>
          <w:color w:val="231F20"/>
          <w:w w:val="95"/>
        </w:rPr>
        <w:t>consolidados</w:t>
      </w:r>
      <w:r>
        <w:rPr>
          <w:color w:val="231F20"/>
          <w:spacing w:val="-30"/>
          <w:w w:val="95"/>
        </w:rPr>
        <w:t> </w:t>
      </w:r>
      <w:r>
        <w:rPr>
          <w:color w:val="231F20"/>
          <w:w w:val="95"/>
        </w:rPr>
        <w:t>tienen</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w w:val="95"/>
        </w:rPr>
        <w:t>sociedad, sino</w:t>
      </w:r>
      <w:r>
        <w:rPr>
          <w:color w:val="231F20"/>
          <w:spacing w:val="-15"/>
          <w:w w:val="95"/>
        </w:rPr>
        <w:t> </w:t>
      </w:r>
      <w:r>
        <w:rPr>
          <w:color w:val="231F20"/>
          <w:w w:val="95"/>
        </w:rPr>
        <w:t>también</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posibilidad</w:t>
      </w:r>
      <w:r>
        <w:rPr>
          <w:color w:val="231F20"/>
          <w:spacing w:val="-15"/>
          <w:w w:val="95"/>
        </w:rPr>
        <w:t> </w:t>
      </w:r>
      <w:r>
        <w:rPr>
          <w:color w:val="231F20"/>
          <w:w w:val="95"/>
        </w:rPr>
        <w:t>de</w:t>
      </w:r>
      <w:r>
        <w:rPr>
          <w:color w:val="231F20"/>
          <w:spacing w:val="-15"/>
          <w:w w:val="95"/>
        </w:rPr>
        <w:t> </w:t>
      </w:r>
      <w:r>
        <w:rPr>
          <w:color w:val="231F20"/>
          <w:w w:val="95"/>
        </w:rPr>
        <w:t>desarrollar</w:t>
      </w:r>
      <w:r>
        <w:rPr>
          <w:color w:val="231F20"/>
          <w:spacing w:val="-15"/>
          <w:w w:val="95"/>
        </w:rPr>
        <w:t> </w:t>
      </w:r>
      <w:r>
        <w:rPr>
          <w:color w:val="231F20"/>
          <w:w w:val="95"/>
        </w:rPr>
        <w:t>intervenciones</w:t>
      </w:r>
      <w:r>
        <w:rPr>
          <w:color w:val="231F20"/>
          <w:spacing w:val="-15"/>
          <w:w w:val="95"/>
        </w:rPr>
        <w:t> </w:t>
      </w:r>
      <w:r>
        <w:rPr>
          <w:color w:val="231F20"/>
          <w:w w:val="95"/>
        </w:rPr>
        <w:t>terapéuticas</w:t>
      </w:r>
      <w:r>
        <w:rPr>
          <w:color w:val="231F20"/>
          <w:spacing w:val="-15"/>
          <w:w w:val="95"/>
        </w:rPr>
        <w:t> </w:t>
      </w:r>
      <w:r>
        <w:rPr>
          <w:color w:val="231F20"/>
          <w:w w:val="95"/>
        </w:rPr>
        <w:t>para prevenir</w:t>
      </w:r>
      <w:r>
        <w:rPr>
          <w:color w:val="231F20"/>
          <w:spacing w:val="-46"/>
          <w:w w:val="95"/>
        </w:rPr>
        <w:t> </w:t>
      </w:r>
      <w:r>
        <w:rPr>
          <w:color w:val="231F20"/>
          <w:w w:val="95"/>
        </w:rPr>
        <w:t>eI</w:t>
      </w:r>
      <w:r>
        <w:rPr>
          <w:color w:val="231F20"/>
          <w:spacing w:val="-46"/>
          <w:w w:val="95"/>
        </w:rPr>
        <w:t> </w:t>
      </w:r>
      <w:r>
        <w:rPr>
          <w:color w:val="231F20"/>
          <w:w w:val="95"/>
        </w:rPr>
        <w:t>divorcio</w:t>
      </w:r>
      <w:r>
        <w:rPr>
          <w:color w:val="231F20"/>
          <w:spacing w:val="-46"/>
          <w:w w:val="95"/>
        </w:rPr>
        <w:t> </w:t>
      </w:r>
      <w:r>
        <w:rPr>
          <w:color w:val="231F20"/>
          <w:w w:val="95"/>
        </w:rPr>
        <w:t>y</w:t>
      </w:r>
      <w:r>
        <w:rPr>
          <w:color w:val="231F20"/>
          <w:spacing w:val="-46"/>
          <w:w w:val="95"/>
        </w:rPr>
        <w:t> </w:t>
      </w:r>
      <w:r>
        <w:rPr>
          <w:color w:val="231F20"/>
          <w:w w:val="95"/>
        </w:rPr>
        <w:t>disminuir</w:t>
      </w:r>
      <w:r>
        <w:rPr>
          <w:color w:val="231F20"/>
          <w:spacing w:val="-46"/>
          <w:w w:val="95"/>
        </w:rPr>
        <w:t> </w:t>
      </w:r>
      <w:r>
        <w:rPr>
          <w:color w:val="231F20"/>
          <w:w w:val="95"/>
        </w:rPr>
        <w:t>eI</w:t>
      </w:r>
      <w:r>
        <w:rPr>
          <w:color w:val="231F20"/>
          <w:spacing w:val="-46"/>
          <w:w w:val="95"/>
        </w:rPr>
        <w:t> </w:t>
      </w:r>
      <w:r>
        <w:rPr>
          <w:color w:val="231F20"/>
          <w:w w:val="95"/>
        </w:rPr>
        <w:t>estrés</w:t>
      </w:r>
      <w:r>
        <w:rPr>
          <w:color w:val="231F20"/>
          <w:spacing w:val="-46"/>
          <w:w w:val="95"/>
        </w:rPr>
        <w:t> </w:t>
      </w:r>
      <w:r>
        <w:rPr>
          <w:color w:val="231F20"/>
          <w:w w:val="95"/>
        </w:rPr>
        <w:t>maritaI</w:t>
      </w:r>
      <w:r>
        <w:rPr>
          <w:color w:val="231F20"/>
          <w:spacing w:val="-46"/>
          <w:w w:val="95"/>
        </w:rPr>
        <w:t> </w:t>
      </w:r>
      <w:r>
        <w:rPr>
          <w:color w:val="231F20"/>
          <w:w w:val="95"/>
        </w:rPr>
        <w:t>(Amato</w:t>
      </w:r>
      <w:r>
        <w:rPr>
          <w:color w:val="231F20"/>
          <w:spacing w:val="-46"/>
          <w:w w:val="95"/>
        </w:rPr>
        <w:t> </w:t>
      </w:r>
      <w:r>
        <w:rPr>
          <w:color w:val="231F20"/>
          <w:w w:val="95"/>
        </w:rPr>
        <w:t>et</w:t>
      </w:r>
      <w:r>
        <w:rPr>
          <w:color w:val="231F20"/>
          <w:spacing w:val="-46"/>
          <w:w w:val="95"/>
        </w:rPr>
        <w:t> </w:t>
      </w:r>
      <w:r>
        <w:rPr>
          <w:color w:val="231F20"/>
          <w:w w:val="95"/>
        </w:rPr>
        <w:t>aI.,</w:t>
      </w:r>
      <w:r>
        <w:rPr>
          <w:color w:val="231F20"/>
          <w:spacing w:val="-57"/>
          <w:w w:val="95"/>
        </w:rPr>
        <w:t> </w:t>
      </w:r>
      <w:r>
        <w:rPr>
          <w:color w:val="231F20"/>
          <w:w w:val="95"/>
        </w:rPr>
        <w:t>2007).</w:t>
      </w:r>
    </w:p>
    <w:p>
      <w:pPr>
        <w:pStyle w:val="BodyText"/>
        <w:spacing w:line="309" w:lineRule="auto" w:before="200"/>
        <w:ind w:left="160" w:right="111" w:firstLine="820"/>
        <w:jc w:val="both"/>
      </w:pPr>
      <w:r>
        <w:rPr>
          <w:color w:val="231F20"/>
          <w:spacing w:val="-5"/>
          <w:w w:val="95"/>
        </w:rPr>
        <w:t>Teniendo</w:t>
      </w:r>
      <w:r>
        <w:rPr>
          <w:color w:val="231F20"/>
          <w:spacing w:val="-34"/>
          <w:w w:val="95"/>
        </w:rPr>
        <w:t> </w:t>
      </w:r>
      <w:r>
        <w:rPr>
          <w:color w:val="231F20"/>
          <w:w w:val="95"/>
        </w:rPr>
        <w:t>como</w:t>
      </w:r>
      <w:r>
        <w:rPr>
          <w:color w:val="231F20"/>
          <w:spacing w:val="-34"/>
          <w:w w:val="95"/>
        </w:rPr>
        <w:t> </w:t>
      </w:r>
      <w:r>
        <w:rPr>
          <w:color w:val="231F20"/>
          <w:w w:val="95"/>
        </w:rPr>
        <w:t>base</w:t>
      </w:r>
      <w:r>
        <w:rPr>
          <w:color w:val="231F20"/>
          <w:spacing w:val="-34"/>
          <w:w w:val="95"/>
        </w:rPr>
        <w:t> </w:t>
      </w:r>
      <w:r>
        <w:rPr>
          <w:color w:val="231F20"/>
          <w:w w:val="95"/>
        </w:rPr>
        <w:t>científica</w:t>
      </w:r>
      <w:r>
        <w:rPr>
          <w:color w:val="231F20"/>
          <w:spacing w:val="-34"/>
          <w:w w:val="95"/>
        </w:rPr>
        <w:t> </w:t>
      </w:r>
      <w:r>
        <w:rPr>
          <w:color w:val="231F20"/>
          <w:w w:val="95"/>
        </w:rPr>
        <w:t>Ios</w:t>
      </w:r>
      <w:r>
        <w:rPr>
          <w:color w:val="231F20"/>
          <w:spacing w:val="-34"/>
          <w:w w:val="95"/>
        </w:rPr>
        <w:t> </w:t>
      </w:r>
      <w:r>
        <w:rPr>
          <w:color w:val="231F20"/>
          <w:w w:val="95"/>
        </w:rPr>
        <w:t>haIIazgos</w:t>
      </w:r>
      <w:r>
        <w:rPr>
          <w:color w:val="231F20"/>
          <w:spacing w:val="-34"/>
          <w:w w:val="95"/>
        </w:rPr>
        <w:t> </w:t>
      </w:r>
      <w:r>
        <w:rPr>
          <w:color w:val="231F20"/>
          <w:w w:val="95"/>
        </w:rPr>
        <w:t>provenientes</w:t>
      </w:r>
      <w:r>
        <w:rPr>
          <w:color w:val="231F20"/>
          <w:spacing w:val="-34"/>
          <w:w w:val="95"/>
        </w:rPr>
        <w:t> </w:t>
      </w:r>
      <w:r>
        <w:rPr>
          <w:color w:val="231F20"/>
          <w:w w:val="95"/>
        </w:rPr>
        <w:t>de</w:t>
      </w:r>
      <w:r>
        <w:rPr>
          <w:color w:val="231F20"/>
          <w:spacing w:val="-34"/>
          <w:w w:val="95"/>
        </w:rPr>
        <w:t> </w:t>
      </w:r>
      <w:r>
        <w:rPr>
          <w:color w:val="231F20"/>
          <w:w w:val="95"/>
        </w:rPr>
        <w:t>Ios</w:t>
      </w:r>
      <w:r>
        <w:rPr>
          <w:color w:val="231F20"/>
          <w:spacing w:val="-34"/>
          <w:w w:val="95"/>
        </w:rPr>
        <w:t> </w:t>
      </w:r>
      <w:r>
        <w:rPr>
          <w:color w:val="231F20"/>
          <w:w w:val="95"/>
        </w:rPr>
        <w:t>estudios </w:t>
      </w:r>
      <w:r>
        <w:rPr>
          <w:color w:val="231F20"/>
          <w:w w:val="90"/>
        </w:rPr>
        <w:t>empíricos</w:t>
      </w:r>
      <w:r>
        <w:rPr>
          <w:color w:val="231F20"/>
          <w:spacing w:val="-30"/>
          <w:w w:val="90"/>
        </w:rPr>
        <w:t> </w:t>
      </w:r>
      <w:r>
        <w:rPr>
          <w:color w:val="231F20"/>
          <w:w w:val="90"/>
        </w:rPr>
        <w:t>llevados</w:t>
      </w:r>
      <w:r>
        <w:rPr>
          <w:color w:val="231F20"/>
          <w:spacing w:val="-30"/>
          <w:w w:val="90"/>
        </w:rPr>
        <w:t> </w:t>
      </w:r>
      <w:r>
        <w:rPr>
          <w:color w:val="231F20"/>
          <w:w w:val="90"/>
        </w:rPr>
        <w:t>a</w:t>
      </w:r>
      <w:r>
        <w:rPr>
          <w:color w:val="231F20"/>
          <w:spacing w:val="-30"/>
          <w:w w:val="90"/>
        </w:rPr>
        <w:t> </w:t>
      </w:r>
      <w:r>
        <w:rPr>
          <w:color w:val="231F20"/>
          <w:w w:val="90"/>
        </w:rPr>
        <w:t>cabo</w:t>
      </w:r>
      <w:r>
        <w:rPr>
          <w:color w:val="231F20"/>
          <w:spacing w:val="-30"/>
          <w:w w:val="90"/>
        </w:rPr>
        <w:t> </w:t>
      </w:r>
      <w:r>
        <w:rPr>
          <w:color w:val="231F20"/>
          <w:w w:val="90"/>
        </w:rPr>
        <w:t>a</w:t>
      </w:r>
      <w:r>
        <w:rPr>
          <w:color w:val="231F20"/>
          <w:spacing w:val="-30"/>
          <w:w w:val="90"/>
        </w:rPr>
        <w:t> </w:t>
      </w:r>
      <w:r>
        <w:rPr>
          <w:color w:val="231F20"/>
          <w:w w:val="90"/>
        </w:rPr>
        <w:t>nivel</w:t>
      </w:r>
      <w:r>
        <w:rPr>
          <w:color w:val="231F20"/>
          <w:spacing w:val="-30"/>
          <w:w w:val="90"/>
        </w:rPr>
        <w:t> </w:t>
      </w:r>
      <w:r>
        <w:rPr>
          <w:color w:val="231F20"/>
          <w:w w:val="90"/>
        </w:rPr>
        <w:t>mundial</w:t>
      </w:r>
      <w:r>
        <w:rPr>
          <w:color w:val="231F20"/>
          <w:spacing w:val="-30"/>
          <w:w w:val="90"/>
        </w:rPr>
        <w:t> </w:t>
      </w:r>
      <w:r>
        <w:rPr>
          <w:color w:val="231F20"/>
          <w:w w:val="90"/>
        </w:rPr>
        <w:t>a</w:t>
      </w:r>
      <w:r>
        <w:rPr>
          <w:color w:val="231F20"/>
          <w:spacing w:val="-30"/>
          <w:w w:val="90"/>
        </w:rPr>
        <w:t> </w:t>
      </w:r>
      <w:r>
        <w:rPr>
          <w:color w:val="231F20"/>
          <w:w w:val="90"/>
        </w:rPr>
        <w:t>lo</w:t>
      </w:r>
      <w:r>
        <w:rPr>
          <w:color w:val="231F20"/>
          <w:spacing w:val="-30"/>
          <w:w w:val="90"/>
        </w:rPr>
        <w:t> </w:t>
      </w:r>
      <w:r>
        <w:rPr>
          <w:color w:val="231F20"/>
          <w:w w:val="90"/>
        </w:rPr>
        <w:t>largo</w:t>
      </w:r>
      <w:r>
        <w:rPr>
          <w:color w:val="231F20"/>
          <w:spacing w:val="-30"/>
          <w:w w:val="90"/>
        </w:rPr>
        <w:t> </w:t>
      </w:r>
      <w:r>
        <w:rPr>
          <w:color w:val="231F20"/>
          <w:w w:val="90"/>
        </w:rPr>
        <w:t>de</w:t>
      </w:r>
      <w:r>
        <w:rPr>
          <w:color w:val="231F20"/>
          <w:spacing w:val="-30"/>
          <w:w w:val="90"/>
        </w:rPr>
        <w:t> </w:t>
      </w:r>
      <w:r>
        <w:rPr>
          <w:color w:val="231F20"/>
          <w:w w:val="90"/>
        </w:rPr>
        <w:t>estas</w:t>
      </w:r>
      <w:r>
        <w:rPr>
          <w:color w:val="231F20"/>
          <w:spacing w:val="-30"/>
          <w:w w:val="90"/>
        </w:rPr>
        <w:t> </w:t>
      </w:r>
      <w:r>
        <w:rPr>
          <w:color w:val="231F20"/>
          <w:spacing w:val="-3"/>
          <w:w w:val="90"/>
        </w:rPr>
        <w:t>nueve</w:t>
      </w:r>
      <w:r>
        <w:rPr>
          <w:color w:val="231F20"/>
          <w:spacing w:val="-30"/>
          <w:w w:val="90"/>
        </w:rPr>
        <w:t> </w:t>
      </w:r>
      <w:r>
        <w:rPr>
          <w:color w:val="231F20"/>
          <w:w w:val="90"/>
        </w:rPr>
        <w:t>décadas</w:t>
      </w:r>
      <w:r>
        <w:rPr>
          <w:color w:val="231F20"/>
          <w:spacing w:val="-30"/>
          <w:w w:val="90"/>
        </w:rPr>
        <w:t> </w:t>
      </w:r>
      <w:r>
        <w:rPr>
          <w:color w:val="231F20"/>
          <w:w w:val="90"/>
        </w:rPr>
        <w:t>así</w:t>
      </w:r>
      <w:r>
        <w:rPr>
          <w:color w:val="231F20"/>
          <w:spacing w:val="-30"/>
          <w:w w:val="90"/>
        </w:rPr>
        <w:t> </w:t>
      </w:r>
      <w:r>
        <w:rPr>
          <w:color w:val="231F20"/>
          <w:w w:val="90"/>
        </w:rPr>
        <w:t>como </w:t>
      </w:r>
      <w:r>
        <w:rPr>
          <w:color w:val="231F20"/>
          <w:w w:val="95"/>
        </w:rPr>
        <w:t>diversos</w:t>
      </w:r>
      <w:r>
        <w:rPr>
          <w:color w:val="231F20"/>
          <w:spacing w:val="-38"/>
          <w:w w:val="95"/>
        </w:rPr>
        <w:t> </w:t>
      </w:r>
      <w:r>
        <w:rPr>
          <w:color w:val="231F20"/>
          <w:w w:val="95"/>
        </w:rPr>
        <w:t>postulados</w:t>
      </w:r>
      <w:r>
        <w:rPr>
          <w:color w:val="231F20"/>
          <w:spacing w:val="-1"/>
          <w:w w:val="95"/>
        </w:rPr>
        <w:t> </w:t>
      </w:r>
      <w:r>
        <w:rPr>
          <w:color w:val="231F20"/>
          <w:w w:val="95"/>
        </w:rPr>
        <w:t>teóricos</w:t>
      </w:r>
      <w:r>
        <w:rPr>
          <w:color w:val="231F20"/>
          <w:spacing w:val="-38"/>
          <w:w w:val="95"/>
        </w:rPr>
        <w:t> </w:t>
      </w:r>
      <w:r>
        <w:rPr>
          <w:color w:val="231F20"/>
          <w:w w:val="95"/>
        </w:rPr>
        <w:t>que</w:t>
      </w:r>
      <w:r>
        <w:rPr>
          <w:color w:val="231F20"/>
          <w:spacing w:val="-38"/>
          <w:w w:val="95"/>
        </w:rPr>
        <w:t> </w:t>
      </w:r>
      <w:r>
        <w:rPr>
          <w:color w:val="231F20"/>
          <w:w w:val="95"/>
        </w:rPr>
        <w:t>han</w:t>
      </w:r>
      <w:r>
        <w:rPr>
          <w:color w:val="231F20"/>
          <w:spacing w:val="-38"/>
          <w:w w:val="95"/>
        </w:rPr>
        <w:t> </w:t>
      </w:r>
      <w:r>
        <w:rPr>
          <w:color w:val="231F20"/>
          <w:w w:val="95"/>
        </w:rPr>
        <w:t>marcado</w:t>
      </w:r>
      <w:r>
        <w:rPr>
          <w:color w:val="231F20"/>
          <w:spacing w:val="-38"/>
          <w:w w:val="95"/>
        </w:rPr>
        <w:t> </w:t>
      </w:r>
      <w:r>
        <w:rPr>
          <w:color w:val="231F20"/>
          <w:w w:val="95"/>
        </w:rPr>
        <w:t>el</w:t>
      </w:r>
      <w:r>
        <w:rPr>
          <w:color w:val="231F20"/>
          <w:spacing w:val="-38"/>
          <w:w w:val="95"/>
        </w:rPr>
        <w:t> </w:t>
      </w:r>
      <w:r>
        <w:rPr>
          <w:color w:val="231F20"/>
          <w:w w:val="95"/>
        </w:rPr>
        <w:t>estudio</w:t>
      </w:r>
      <w:r>
        <w:rPr>
          <w:color w:val="231F20"/>
          <w:spacing w:val="-38"/>
          <w:w w:val="95"/>
        </w:rPr>
        <w:t> </w:t>
      </w:r>
      <w:r>
        <w:rPr>
          <w:color w:val="231F20"/>
          <w:w w:val="95"/>
        </w:rPr>
        <w:t>de</w:t>
      </w:r>
      <w:r>
        <w:rPr>
          <w:color w:val="231F20"/>
          <w:spacing w:val="-38"/>
          <w:w w:val="95"/>
        </w:rPr>
        <w:t> </w:t>
      </w:r>
      <w:r>
        <w:rPr>
          <w:color w:val="231F20"/>
          <w:w w:val="95"/>
        </w:rPr>
        <w:t>la</w:t>
      </w:r>
      <w:r>
        <w:rPr>
          <w:color w:val="231F20"/>
          <w:spacing w:val="-38"/>
          <w:w w:val="95"/>
        </w:rPr>
        <w:t> </w:t>
      </w:r>
      <w:r>
        <w:rPr>
          <w:color w:val="231F20"/>
          <w:w w:val="95"/>
        </w:rPr>
        <w:t>vida</w:t>
      </w:r>
      <w:r>
        <w:rPr>
          <w:color w:val="231F20"/>
          <w:spacing w:val="-38"/>
          <w:w w:val="95"/>
        </w:rPr>
        <w:t> </w:t>
      </w:r>
      <w:r>
        <w:rPr>
          <w:color w:val="231F20"/>
          <w:w w:val="95"/>
        </w:rPr>
        <w:t>matrimonial,</w:t>
      </w:r>
    </w:p>
    <w:p>
      <w:pPr>
        <w:pStyle w:val="BodyText"/>
        <w:rPr>
          <w:sz w:val="20"/>
        </w:rPr>
      </w:pPr>
    </w:p>
    <w:p>
      <w:pPr>
        <w:pStyle w:val="BodyText"/>
        <w:spacing w:before="10"/>
        <w:rPr>
          <w:sz w:val="17"/>
        </w:rPr>
      </w:pPr>
    </w:p>
    <w:p>
      <w:pPr>
        <w:pStyle w:val="Heading2"/>
        <w:ind w:left="215"/>
      </w:pPr>
      <w:r>
        <w:rPr>
          <w:color w:val="5F7456"/>
        </w:rPr>
        <w:t>124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647">
            <wp:simplePos x="0" y="0"/>
            <wp:positionH relativeFrom="page">
              <wp:posOffset>0</wp:posOffset>
            </wp:positionH>
            <wp:positionV relativeFrom="page">
              <wp:posOffset>0</wp:posOffset>
            </wp:positionV>
            <wp:extent cx="7772400" cy="10058399"/>
            <wp:effectExtent l="0" t="0" r="0" b="0"/>
            <wp:wrapNone/>
            <wp:docPr id="235" name="image9.png" descr=""/>
            <wp:cNvGraphicFramePr>
              <a:graphicFrameLocks noChangeAspect="1"/>
            </wp:cNvGraphicFramePr>
            <a:graphic>
              <a:graphicData uri="http://schemas.openxmlformats.org/drawingml/2006/picture">
                <pic:pic>
                  <pic:nvPicPr>
                    <pic:cNvPr id="23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2"/>
        <w:jc w:val="both"/>
      </w:pPr>
      <w:r>
        <w:rPr>
          <w:color w:val="231F20"/>
          <w:w w:val="95"/>
        </w:rPr>
        <w:t>eI</w:t>
      </w:r>
      <w:r>
        <w:rPr>
          <w:color w:val="231F20"/>
          <w:spacing w:val="-24"/>
          <w:w w:val="95"/>
        </w:rPr>
        <w:t> </w:t>
      </w:r>
      <w:r>
        <w:rPr>
          <w:color w:val="231F20"/>
          <w:w w:val="95"/>
        </w:rPr>
        <w:t>objetivo</w:t>
      </w:r>
      <w:r>
        <w:rPr>
          <w:color w:val="231F20"/>
          <w:spacing w:val="-24"/>
          <w:w w:val="95"/>
        </w:rPr>
        <w:t> </w:t>
      </w:r>
      <w:r>
        <w:rPr>
          <w:color w:val="231F20"/>
          <w:w w:val="95"/>
        </w:rPr>
        <w:t>deI</w:t>
      </w:r>
      <w:r>
        <w:rPr>
          <w:color w:val="231F20"/>
          <w:spacing w:val="-24"/>
          <w:w w:val="95"/>
        </w:rPr>
        <w:t> </w:t>
      </w:r>
      <w:r>
        <w:rPr>
          <w:color w:val="231F20"/>
          <w:w w:val="95"/>
        </w:rPr>
        <w:t>presente</w:t>
      </w:r>
      <w:r>
        <w:rPr>
          <w:color w:val="231F20"/>
          <w:spacing w:val="-24"/>
          <w:w w:val="95"/>
        </w:rPr>
        <w:t> </w:t>
      </w:r>
      <w:r>
        <w:rPr>
          <w:color w:val="231F20"/>
          <w:w w:val="95"/>
        </w:rPr>
        <w:t>artícuIo</w:t>
      </w:r>
      <w:r>
        <w:rPr>
          <w:color w:val="231F20"/>
          <w:spacing w:val="-24"/>
          <w:w w:val="95"/>
        </w:rPr>
        <w:t> </w:t>
      </w:r>
      <w:r>
        <w:rPr>
          <w:color w:val="231F20"/>
          <w:w w:val="95"/>
        </w:rPr>
        <w:t>es</w:t>
      </w:r>
      <w:r>
        <w:rPr>
          <w:color w:val="231F20"/>
          <w:spacing w:val="-24"/>
          <w:w w:val="95"/>
        </w:rPr>
        <w:t> </w:t>
      </w:r>
      <w:r>
        <w:rPr>
          <w:color w:val="231F20"/>
          <w:w w:val="95"/>
        </w:rPr>
        <w:t>describir</w:t>
      </w:r>
      <w:r>
        <w:rPr>
          <w:color w:val="231F20"/>
          <w:spacing w:val="-24"/>
          <w:w w:val="95"/>
        </w:rPr>
        <w:t> </w:t>
      </w:r>
      <w:r>
        <w:rPr>
          <w:color w:val="231F20"/>
          <w:w w:val="95"/>
        </w:rPr>
        <w:t>Ia</w:t>
      </w:r>
      <w:r>
        <w:rPr>
          <w:color w:val="231F20"/>
          <w:spacing w:val="-24"/>
          <w:w w:val="95"/>
        </w:rPr>
        <w:t> </w:t>
      </w:r>
      <w:r>
        <w:rPr>
          <w:color w:val="231F20"/>
          <w:w w:val="95"/>
        </w:rPr>
        <w:t>influencia</w:t>
      </w:r>
      <w:r>
        <w:rPr>
          <w:color w:val="231F20"/>
          <w:spacing w:val="-24"/>
          <w:w w:val="95"/>
        </w:rPr>
        <w:t> </w:t>
      </w:r>
      <w:r>
        <w:rPr>
          <w:color w:val="231F20"/>
          <w:w w:val="95"/>
        </w:rPr>
        <w:t>que</w:t>
      </w:r>
      <w:r>
        <w:rPr>
          <w:color w:val="231F20"/>
          <w:spacing w:val="-24"/>
          <w:w w:val="95"/>
        </w:rPr>
        <w:t> </w:t>
      </w:r>
      <w:r>
        <w:rPr>
          <w:color w:val="231F20"/>
          <w:w w:val="95"/>
        </w:rPr>
        <w:t>Ia</w:t>
      </w:r>
      <w:r>
        <w:rPr>
          <w:color w:val="231F20"/>
          <w:spacing w:val="-24"/>
          <w:w w:val="95"/>
        </w:rPr>
        <w:t> </w:t>
      </w:r>
      <w:r>
        <w:rPr>
          <w:color w:val="231F20"/>
          <w:w w:val="95"/>
        </w:rPr>
        <w:t>comunicación, el</w:t>
      </w:r>
      <w:r>
        <w:rPr>
          <w:color w:val="231F20"/>
          <w:spacing w:val="-36"/>
          <w:w w:val="95"/>
        </w:rPr>
        <w:t> </w:t>
      </w:r>
      <w:r>
        <w:rPr>
          <w:color w:val="231F20"/>
          <w:w w:val="95"/>
        </w:rPr>
        <w:t>estatus</w:t>
      </w:r>
      <w:r>
        <w:rPr>
          <w:color w:val="231F20"/>
          <w:spacing w:val="-36"/>
          <w:w w:val="95"/>
        </w:rPr>
        <w:t> </w:t>
      </w:r>
      <w:r>
        <w:rPr>
          <w:color w:val="231F20"/>
          <w:w w:val="95"/>
        </w:rPr>
        <w:t>económico</w:t>
      </w:r>
      <w:r>
        <w:rPr>
          <w:color w:val="231F20"/>
          <w:spacing w:val="-36"/>
          <w:w w:val="95"/>
        </w:rPr>
        <w:t> </w:t>
      </w:r>
      <w:r>
        <w:rPr>
          <w:color w:val="231F20"/>
          <w:w w:val="95"/>
        </w:rPr>
        <w:t>y</w:t>
      </w:r>
      <w:r>
        <w:rPr>
          <w:color w:val="231F20"/>
          <w:spacing w:val="-36"/>
          <w:w w:val="95"/>
        </w:rPr>
        <w:t> </w:t>
      </w:r>
      <w:r>
        <w:rPr>
          <w:color w:val="231F20"/>
          <w:w w:val="95"/>
        </w:rPr>
        <w:t>laboral,</w:t>
      </w:r>
      <w:r>
        <w:rPr>
          <w:color w:val="231F20"/>
          <w:spacing w:val="-48"/>
          <w:w w:val="95"/>
        </w:rPr>
        <w:t> </w:t>
      </w:r>
      <w:r>
        <w:rPr>
          <w:color w:val="231F20"/>
          <w:w w:val="95"/>
        </w:rPr>
        <w:t>el</w:t>
      </w:r>
      <w:r>
        <w:rPr>
          <w:color w:val="231F20"/>
          <w:spacing w:val="-36"/>
          <w:w w:val="95"/>
        </w:rPr>
        <w:t> </w:t>
      </w:r>
      <w:r>
        <w:rPr>
          <w:color w:val="231F20"/>
          <w:spacing w:val="-3"/>
          <w:w w:val="95"/>
        </w:rPr>
        <w:t>género,</w:t>
      </w:r>
      <w:r>
        <w:rPr>
          <w:color w:val="231F20"/>
          <w:spacing w:val="-48"/>
          <w:w w:val="95"/>
        </w:rPr>
        <w:t> </w:t>
      </w:r>
      <w:r>
        <w:rPr>
          <w:color w:val="231F20"/>
          <w:w w:val="95"/>
        </w:rPr>
        <w:t>la</w:t>
      </w:r>
      <w:r>
        <w:rPr>
          <w:color w:val="231F20"/>
          <w:spacing w:val="-36"/>
          <w:w w:val="95"/>
        </w:rPr>
        <w:t> </w:t>
      </w:r>
      <w:r>
        <w:rPr>
          <w:color w:val="231F20"/>
          <w:w w:val="95"/>
        </w:rPr>
        <w:t>religión,</w:t>
      </w:r>
      <w:r>
        <w:rPr>
          <w:color w:val="231F20"/>
          <w:spacing w:val="-48"/>
          <w:w w:val="95"/>
        </w:rPr>
        <w:t> </w:t>
      </w:r>
      <w:r>
        <w:rPr>
          <w:color w:val="231F20"/>
          <w:w w:val="95"/>
        </w:rPr>
        <w:t>la</w:t>
      </w:r>
      <w:r>
        <w:rPr>
          <w:color w:val="231F20"/>
          <w:spacing w:val="-36"/>
          <w:w w:val="95"/>
        </w:rPr>
        <w:t> </w:t>
      </w:r>
      <w:r>
        <w:rPr>
          <w:color w:val="231F20"/>
          <w:w w:val="95"/>
        </w:rPr>
        <w:t>convivencia</w:t>
      </w:r>
      <w:r>
        <w:rPr>
          <w:color w:val="231F20"/>
          <w:spacing w:val="-36"/>
          <w:w w:val="95"/>
        </w:rPr>
        <w:t> </w:t>
      </w:r>
      <w:r>
        <w:rPr>
          <w:color w:val="231F20"/>
          <w:w w:val="95"/>
        </w:rPr>
        <w:t>con</w:t>
      </w:r>
      <w:r>
        <w:rPr>
          <w:color w:val="231F20"/>
          <w:spacing w:val="-36"/>
          <w:w w:val="95"/>
        </w:rPr>
        <w:t> </w:t>
      </w:r>
      <w:r>
        <w:rPr>
          <w:color w:val="231F20"/>
          <w:w w:val="95"/>
        </w:rPr>
        <w:t>los</w:t>
      </w:r>
      <w:r>
        <w:rPr>
          <w:color w:val="231F20"/>
          <w:spacing w:val="-36"/>
          <w:w w:val="95"/>
        </w:rPr>
        <w:t> </w:t>
      </w:r>
      <w:r>
        <w:rPr>
          <w:color w:val="231F20"/>
          <w:w w:val="95"/>
        </w:rPr>
        <w:t>hijos y</w:t>
      </w:r>
      <w:r>
        <w:rPr>
          <w:color w:val="231F20"/>
          <w:spacing w:val="-29"/>
          <w:w w:val="95"/>
        </w:rPr>
        <w:t> </w:t>
      </w:r>
      <w:r>
        <w:rPr>
          <w:color w:val="231F20"/>
          <w:w w:val="95"/>
        </w:rPr>
        <w:t>la</w:t>
      </w:r>
      <w:r>
        <w:rPr>
          <w:color w:val="231F20"/>
          <w:spacing w:val="-29"/>
          <w:w w:val="95"/>
        </w:rPr>
        <w:t> </w:t>
      </w:r>
      <w:r>
        <w:rPr>
          <w:color w:val="231F20"/>
          <w:w w:val="95"/>
        </w:rPr>
        <w:t>sexualidad</w:t>
      </w:r>
      <w:r>
        <w:rPr>
          <w:color w:val="231F20"/>
          <w:spacing w:val="-30"/>
          <w:w w:val="95"/>
        </w:rPr>
        <w:t> </w:t>
      </w:r>
      <w:r>
        <w:rPr>
          <w:color w:val="231F20"/>
          <w:w w:val="95"/>
        </w:rPr>
        <w:t>tienen</w:t>
      </w:r>
      <w:r>
        <w:rPr>
          <w:color w:val="231F20"/>
          <w:spacing w:val="-29"/>
          <w:w w:val="95"/>
        </w:rPr>
        <w:t> </w:t>
      </w:r>
      <w:r>
        <w:rPr>
          <w:color w:val="231F20"/>
          <w:w w:val="95"/>
        </w:rPr>
        <w:t>en</w:t>
      </w:r>
      <w:r>
        <w:rPr>
          <w:color w:val="231F20"/>
          <w:spacing w:val="-29"/>
          <w:w w:val="95"/>
        </w:rPr>
        <w:t> </w:t>
      </w:r>
      <w:r>
        <w:rPr>
          <w:color w:val="231F20"/>
          <w:w w:val="95"/>
        </w:rPr>
        <w:t>los</w:t>
      </w:r>
      <w:r>
        <w:rPr>
          <w:color w:val="231F20"/>
          <w:spacing w:val="-29"/>
          <w:w w:val="95"/>
        </w:rPr>
        <w:t> </w:t>
      </w:r>
      <w:r>
        <w:rPr>
          <w:color w:val="231F20"/>
          <w:w w:val="95"/>
        </w:rPr>
        <w:t>distintos</w:t>
      </w:r>
      <w:r>
        <w:rPr>
          <w:color w:val="231F20"/>
          <w:spacing w:val="-30"/>
          <w:w w:val="95"/>
        </w:rPr>
        <w:t> </w:t>
      </w:r>
      <w:r>
        <w:rPr>
          <w:color w:val="231F20"/>
          <w:w w:val="95"/>
        </w:rPr>
        <w:t>niveles</w:t>
      </w:r>
      <w:r>
        <w:rPr>
          <w:color w:val="231F20"/>
          <w:spacing w:val="-29"/>
          <w:w w:val="95"/>
        </w:rPr>
        <w:t> </w:t>
      </w:r>
      <w:r>
        <w:rPr>
          <w:color w:val="231F20"/>
          <w:w w:val="95"/>
        </w:rPr>
        <w:t>de</w:t>
      </w:r>
      <w:r>
        <w:rPr>
          <w:color w:val="231F20"/>
          <w:spacing w:val="-29"/>
          <w:w w:val="95"/>
        </w:rPr>
        <w:t> </w:t>
      </w:r>
      <w:r>
        <w:rPr>
          <w:color w:val="231F20"/>
          <w:w w:val="95"/>
        </w:rPr>
        <w:t>satisfacción</w:t>
      </w:r>
      <w:r>
        <w:rPr>
          <w:color w:val="231F20"/>
          <w:spacing w:val="-30"/>
          <w:w w:val="95"/>
        </w:rPr>
        <w:t> </w:t>
      </w:r>
      <w:r>
        <w:rPr>
          <w:color w:val="231F20"/>
          <w:w w:val="95"/>
        </w:rPr>
        <w:t>marital</w:t>
      </w:r>
      <w:r>
        <w:rPr>
          <w:color w:val="231F20"/>
          <w:spacing w:val="-29"/>
          <w:w w:val="95"/>
        </w:rPr>
        <w:t> </w:t>
      </w:r>
      <w:r>
        <w:rPr>
          <w:color w:val="231F20"/>
          <w:w w:val="95"/>
        </w:rPr>
        <w:t>que</w:t>
      </w:r>
      <w:r>
        <w:rPr>
          <w:color w:val="231F20"/>
          <w:spacing w:val="-29"/>
          <w:w w:val="95"/>
        </w:rPr>
        <w:t> </w:t>
      </w:r>
      <w:r>
        <w:rPr>
          <w:color w:val="231F20"/>
          <w:w w:val="95"/>
        </w:rPr>
        <w:t>llega</w:t>
      </w:r>
      <w:r>
        <w:rPr>
          <w:color w:val="231F20"/>
          <w:spacing w:val="-29"/>
          <w:w w:val="95"/>
        </w:rPr>
        <w:t> </w:t>
      </w:r>
      <w:r>
        <w:rPr>
          <w:color w:val="231F20"/>
          <w:w w:val="95"/>
        </w:rPr>
        <w:t>a </w:t>
      </w:r>
      <w:r>
        <w:rPr>
          <w:color w:val="231F20"/>
          <w:w w:val="90"/>
        </w:rPr>
        <w:t>experimentar</w:t>
      </w:r>
      <w:r>
        <w:rPr>
          <w:color w:val="231F20"/>
          <w:spacing w:val="-39"/>
          <w:w w:val="90"/>
        </w:rPr>
        <w:t> </w:t>
      </w:r>
      <w:r>
        <w:rPr>
          <w:color w:val="231F20"/>
          <w:w w:val="90"/>
        </w:rPr>
        <w:t>una</w:t>
      </w:r>
      <w:r>
        <w:rPr>
          <w:color w:val="231F20"/>
          <w:spacing w:val="-39"/>
          <w:w w:val="90"/>
        </w:rPr>
        <w:t> </w:t>
      </w:r>
      <w:r>
        <w:rPr>
          <w:color w:val="231F20"/>
          <w:w w:val="90"/>
        </w:rPr>
        <w:t>pareja.</w:t>
      </w:r>
    </w:p>
    <w:p>
      <w:pPr>
        <w:pStyle w:val="BodyText"/>
        <w:spacing w:before="7"/>
        <w:rPr>
          <w:sz w:val="27"/>
        </w:rPr>
      </w:pPr>
    </w:p>
    <w:p>
      <w:pPr>
        <w:pStyle w:val="Heading3"/>
        <w:ind w:left="120"/>
      </w:pPr>
      <w:r>
        <w:rPr>
          <w:color w:val="649705"/>
          <w:w w:val="105"/>
        </w:rPr>
        <w:t>Desarrollo</w:t>
      </w:r>
    </w:p>
    <w:p>
      <w:pPr>
        <w:pStyle w:val="BodyText"/>
        <w:rPr>
          <w:b/>
        </w:rPr>
      </w:pPr>
    </w:p>
    <w:p>
      <w:pPr>
        <w:pStyle w:val="BodyText"/>
        <w:rPr>
          <w:b/>
        </w:rPr>
      </w:pPr>
    </w:p>
    <w:p>
      <w:pPr>
        <w:pStyle w:val="BodyText"/>
        <w:spacing w:before="2"/>
        <w:rPr>
          <w:b/>
          <w:sz w:val="20"/>
        </w:rPr>
      </w:pPr>
    </w:p>
    <w:p>
      <w:pPr>
        <w:spacing w:before="0"/>
        <w:ind w:left="120" w:right="0" w:firstLine="0"/>
        <w:jc w:val="both"/>
        <w:rPr>
          <w:i/>
          <w:sz w:val="26"/>
        </w:rPr>
      </w:pPr>
      <w:r>
        <w:rPr>
          <w:i/>
          <w:color w:val="231F20"/>
          <w:w w:val="80"/>
          <w:sz w:val="26"/>
        </w:rPr>
        <w:t>Conceptualización teórica del término satisfacción  marital</w:t>
      </w:r>
    </w:p>
    <w:p>
      <w:pPr>
        <w:pStyle w:val="BodyText"/>
        <w:spacing w:before="9"/>
        <w:rPr>
          <w:i/>
          <w:sz w:val="24"/>
        </w:rPr>
      </w:pPr>
    </w:p>
    <w:p>
      <w:pPr>
        <w:pStyle w:val="BodyText"/>
        <w:spacing w:line="309" w:lineRule="auto"/>
        <w:ind w:left="120" w:right="157"/>
        <w:jc w:val="both"/>
      </w:pPr>
      <w:r>
        <w:rPr>
          <w:color w:val="231F20"/>
          <w:w w:val="95"/>
        </w:rPr>
        <w:t>Antes</w:t>
      </w:r>
      <w:r>
        <w:rPr>
          <w:color w:val="231F20"/>
          <w:spacing w:val="-24"/>
          <w:w w:val="95"/>
        </w:rPr>
        <w:t> </w:t>
      </w:r>
      <w:r>
        <w:rPr>
          <w:color w:val="231F20"/>
          <w:w w:val="95"/>
        </w:rPr>
        <w:t>de</w:t>
      </w:r>
      <w:r>
        <w:rPr>
          <w:color w:val="231F20"/>
          <w:spacing w:val="-24"/>
          <w:w w:val="95"/>
        </w:rPr>
        <w:t> </w:t>
      </w:r>
      <w:r>
        <w:rPr>
          <w:color w:val="231F20"/>
          <w:w w:val="95"/>
        </w:rPr>
        <w:t>abordar</w:t>
      </w:r>
      <w:r>
        <w:rPr>
          <w:color w:val="231F20"/>
          <w:spacing w:val="-24"/>
          <w:w w:val="95"/>
        </w:rPr>
        <w:t> </w:t>
      </w:r>
      <w:r>
        <w:rPr>
          <w:color w:val="231F20"/>
          <w:w w:val="95"/>
        </w:rPr>
        <w:t>el</w:t>
      </w:r>
      <w:r>
        <w:rPr>
          <w:color w:val="231F20"/>
          <w:spacing w:val="-24"/>
          <w:w w:val="95"/>
        </w:rPr>
        <w:t> </w:t>
      </w:r>
      <w:r>
        <w:rPr>
          <w:color w:val="231F20"/>
          <w:w w:val="95"/>
        </w:rPr>
        <w:t>estudio</w:t>
      </w:r>
      <w:r>
        <w:rPr>
          <w:color w:val="231F20"/>
          <w:spacing w:val="-24"/>
          <w:w w:val="95"/>
        </w:rPr>
        <w:t> </w:t>
      </w:r>
      <w:r>
        <w:rPr>
          <w:color w:val="231F20"/>
          <w:w w:val="95"/>
        </w:rPr>
        <w:t>de</w:t>
      </w:r>
      <w:r>
        <w:rPr>
          <w:color w:val="231F20"/>
          <w:spacing w:val="-24"/>
          <w:w w:val="95"/>
        </w:rPr>
        <w:t> </w:t>
      </w:r>
      <w:r>
        <w:rPr>
          <w:color w:val="231F20"/>
          <w:w w:val="95"/>
        </w:rPr>
        <w:t>estos</w:t>
      </w:r>
      <w:r>
        <w:rPr>
          <w:color w:val="231F20"/>
          <w:spacing w:val="-24"/>
          <w:w w:val="95"/>
        </w:rPr>
        <w:t> </w:t>
      </w:r>
      <w:r>
        <w:rPr>
          <w:color w:val="231F20"/>
          <w:w w:val="95"/>
        </w:rPr>
        <w:t>factores</w:t>
      </w:r>
      <w:r>
        <w:rPr>
          <w:color w:val="231F20"/>
          <w:spacing w:val="-24"/>
          <w:w w:val="95"/>
        </w:rPr>
        <w:t> </w:t>
      </w:r>
      <w:r>
        <w:rPr>
          <w:color w:val="231F20"/>
          <w:w w:val="95"/>
        </w:rPr>
        <w:t>es</w:t>
      </w:r>
      <w:r>
        <w:rPr>
          <w:color w:val="231F20"/>
          <w:spacing w:val="-24"/>
          <w:w w:val="95"/>
        </w:rPr>
        <w:t> </w:t>
      </w:r>
      <w:r>
        <w:rPr>
          <w:color w:val="231F20"/>
          <w:w w:val="95"/>
        </w:rPr>
        <w:t>necesario</w:t>
      </w:r>
      <w:r>
        <w:rPr>
          <w:color w:val="231F20"/>
          <w:spacing w:val="-24"/>
          <w:w w:val="95"/>
        </w:rPr>
        <w:t> </w:t>
      </w:r>
      <w:r>
        <w:rPr>
          <w:color w:val="231F20"/>
          <w:w w:val="95"/>
        </w:rPr>
        <w:t>precisar</w:t>
      </w:r>
      <w:r>
        <w:rPr>
          <w:color w:val="231F20"/>
          <w:spacing w:val="-24"/>
          <w:w w:val="95"/>
        </w:rPr>
        <w:t> </w:t>
      </w:r>
      <w:r>
        <w:rPr>
          <w:color w:val="231F20"/>
          <w:w w:val="95"/>
        </w:rPr>
        <w:t>el</w:t>
      </w:r>
      <w:r>
        <w:rPr>
          <w:color w:val="231F20"/>
          <w:spacing w:val="-24"/>
          <w:w w:val="95"/>
        </w:rPr>
        <w:t> </w:t>
      </w:r>
      <w:r>
        <w:rPr>
          <w:color w:val="231F20"/>
          <w:w w:val="95"/>
        </w:rPr>
        <w:t>concepto de satisfacción maritaI y Ias impIicaciones que éste tiene.</w:t>
      </w:r>
      <w:r>
        <w:rPr>
          <w:color w:val="231F20"/>
          <w:spacing w:val="-56"/>
          <w:w w:val="95"/>
        </w:rPr>
        <w:t> </w:t>
      </w:r>
      <w:r>
        <w:rPr>
          <w:color w:val="231F20"/>
          <w:w w:val="95"/>
        </w:rPr>
        <w:t>Desde Ias primeras </w:t>
      </w:r>
      <w:r>
        <w:rPr>
          <w:color w:val="231F20"/>
        </w:rPr>
        <w:t>investigaciones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tiene</w:t>
      </w:r>
      <w:r>
        <w:rPr>
          <w:color w:val="231F20"/>
          <w:spacing w:val="-26"/>
        </w:rPr>
        <w:t> </w:t>
      </w:r>
      <w:r>
        <w:rPr>
          <w:color w:val="231F20"/>
          <w:spacing w:val="-3"/>
        </w:rPr>
        <w:t>registro,</w:t>
      </w:r>
      <w:r>
        <w:rPr>
          <w:color w:val="231F20"/>
          <w:spacing w:val="-36"/>
        </w:rPr>
        <w:t> </w:t>
      </w:r>
      <w:r>
        <w:rPr>
          <w:color w:val="231F20"/>
        </w:rPr>
        <w:t>son</w:t>
      </w:r>
      <w:r>
        <w:rPr>
          <w:color w:val="231F20"/>
          <w:spacing w:val="-26"/>
        </w:rPr>
        <w:t> </w:t>
      </w:r>
      <w:r>
        <w:rPr>
          <w:color w:val="231F20"/>
        </w:rPr>
        <w:t>innumerables</w:t>
      </w:r>
      <w:r>
        <w:rPr>
          <w:color w:val="231F20"/>
          <w:spacing w:val="-26"/>
        </w:rPr>
        <w:t> </w:t>
      </w:r>
      <w:r>
        <w:rPr>
          <w:color w:val="231F20"/>
        </w:rPr>
        <w:t>los</w:t>
      </w:r>
      <w:r>
        <w:rPr>
          <w:color w:val="231F20"/>
          <w:spacing w:val="-26"/>
        </w:rPr>
        <w:t> </w:t>
      </w:r>
      <w:r>
        <w:rPr>
          <w:color w:val="231F20"/>
        </w:rPr>
        <w:t>autores</w:t>
      </w:r>
      <w:r>
        <w:rPr>
          <w:color w:val="231F20"/>
          <w:spacing w:val="-26"/>
        </w:rPr>
        <w:t> </w:t>
      </w:r>
      <w:r>
        <w:rPr>
          <w:color w:val="231F20"/>
        </w:rPr>
        <w:t>que</w:t>
      </w:r>
      <w:r>
        <w:rPr>
          <w:color w:val="231F20"/>
          <w:spacing w:val="-26"/>
        </w:rPr>
        <w:t> </w:t>
      </w:r>
      <w:r>
        <w:rPr>
          <w:color w:val="231F20"/>
        </w:rPr>
        <w:t>han </w:t>
      </w:r>
      <w:r>
        <w:rPr>
          <w:color w:val="231F20"/>
          <w:w w:val="95"/>
        </w:rPr>
        <w:t>contribuido</w:t>
      </w:r>
      <w:r>
        <w:rPr>
          <w:color w:val="231F20"/>
          <w:spacing w:val="-29"/>
          <w:w w:val="95"/>
        </w:rPr>
        <w:t> </w:t>
      </w:r>
      <w:r>
        <w:rPr>
          <w:color w:val="231F20"/>
          <w:w w:val="95"/>
        </w:rPr>
        <w:t>a</w:t>
      </w:r>
      <w:r>
        <w:rPr>
          <w:color w:val="231F20"/>
          <w:spacing w:val="-29"/>
          <w:w w:val="95"/>
        </w:rPr>
        <w:t> </w:t>
      </w:r>
      <w:r>
        <w:rPr>
          <w:color w:val="231F20"/>
          <w:w w:val="95"/>
        </w:rPr>
        <w:t>enriquecer</w:t>
      </w:r>
      <w:r>
        <w:rPr>
          <w:color w:val="231F20"/>
          <w:spacing w:val="-29"/>
          <w:w w:val="95"/>
        </w:rPr>
        <w:t> </w:t>
      </w:r>
      <w:r>
        <w:rPr>
          <w:color w:val="231F20"/>
          <w:w w:val="95"/>
        </w:rPr>
        <w:t>y</w:t>
      </w:r>
      <w:r>
        <w:rPr>
          <w:color w:val="231F20"/>
          <w:spacing w:val="-29"/>
          <w:w w:val="95"/>
        </w:rPr>
        <w:t> </w:t>
      </w:r>
      <w:r>
        <w:rPr>
          <w:color w:val="231F20"/>
          <w:w w:val="95"/>
        </w:rPr>
        <w:t>definir</w:t>
      </w:r>
      <w:r>
        <w:rPr>
          <w:color w:val="231F20"/>
          <w:spacing w:val="-29"/>
          <w:w w:val="95"/>
        </w:rPr>
        <w:t> </w:t>
      </w:r>
      <w:r>
        <w:rPr>
          <w:color w:val="231F20"/>
          <w:w w:val="95"/>
        </w:rPr>
        <w:t>eI</w:t>
      </w:r>
      <w:r>
        <w:rPr>
          <w:color w:val="231F20"/>
          <w:spacing w:val="-29"/>
          <w:w w:val="95"/>
        </w:rPr>
        <w:t> </w:t>
      </w:r>
      <w:r>
        <w:rPr>
          <w:color w:val="231F20"/>
          <w:w w:val="95"/>
        </w:rPr>
        <w:t>concepto</w:t>
      </w:r>
      <w:r>
        <w:rPr>
          <w:color w:val="231F20"/>
          <w:spacing w:val="-29"/>
          <w:w w:val="95"/>
        </w:rPr>
        <w:t> </w:t>
      </w:r>
      <w:r>
        <w:rPr>
          <w:color w:val="231F20"/>
          <w:w w:val="95"/>
        </w:rPr>
        <w:t>de</w:t>
      </w:r>
      <w:r>
        <w:rPr>
          <w:color w:val="231F20"/>
          <w:spacing w:val="-29"/>
          <w:w w:val="95"/>
        </w:rPr>
        <w:t> </w:t>
      </w:r>
      <w:r>
        <w:rPr>
          <w:color w:val="231F20"/>
          <w:w w:val="95"/>
        </w:rPr>
        <w:t>satisfacción</w:t>
      </w:r>
      <w:r>
        <w:rPr>
          <w:color w:val="231F20"/>
          <w:spacing w:val="-29"/>
          <w:w w:val="95"/>
        </w:rPr>
        <w:t> </w:t>
      </w:r>
      <w:r>
        <w:rPr>
          <w:color w:val="231F20"/>
          <w:w w:val="95"/>
        </w:rPr>
        <w:t>maritaI</w:t>
      </w:r>
      <w:r>
        <w:rPr>
          <w:color w:val="231F20"/>
          <w:spacing w:val="-29"/>
          <w:w w:val="95"/>
        </w:rPr>
        <w:t> </w:t>
      </w:r>
      <w:r>
        <w:rPr>
          <w:color w:val="231F20"/>
          <w:w w:val="95"/>
        </w:rPr>
        <w:t>en</w:t>
      </w:r>
      <w:r>
        <w:rPr>
          <w:color w:val="231F20"/>
          <w:spacing w:val="-29"/>
          <w:w w:val="95"/>
        </w:rPr>
        <w:t> </w:t>
      </w:r>
      <w:r>
        <w:rPr>
          <w:color w:val="231F20"/>
          <w:w w:val="95"/>
        </w:rPr>
        <w:t>eI</w:t>
      </w:r>
      <w:r>
        <w:rPr>
          <w:color w:val="231F20"/>
          <w:spacing w:val="-29"/>
          <w:w w:val="95"/>
        </w:rPr>
        <w:t> </w:t>
      </w:r>
      <w:r>
        <w:rPr>
          <w:color w:val="231F20"/>
          <w:w w:val="95"/>
        </w:rPr>
        <w:t>cuaI convergen variabIes sociodemográficas, psicoIógicas, parentaIes, cuIturaIes</w:t>
      </w:r>
      <w:r>
        <w:rPr>
          <w:color w:val="231F20"/>
          <w:spacing w:val="-39"/>
          <w:w w:val="95"/>
        </w:rPr>
        <w:t> </w:t>
      </w:r>
      <w:r>
        <w:rPr>
          <w:color w:val="231F20"/>
          <w:w w:val="95"/>
        </w:rPr>
        <w:t>y </w:t>
      </w:r>
      <w:r>
        <w:rPr>
          <w:color w:val="231F20"/>
          <w:w w:val="90"/>
        </w:rPr>
        <w:t>evoIutivas</w:t>
      </w:r>
      <w:r>
        <w:rPr>
          <w:color w:val="231F20"/>
          <w:spacing w:val="-1"/>
          <w:w w:val="90"/>
        </w:rPr>
        <w:t> </w:t>
      </w:r>
      <w:r>
        <w:rPr>
          <w:color w:val="231F20"/>
          <w:w w:val="90"/>
        </w:rPr>
        <w:t>(Bradbury,</w:t>
      </w:r>
      <w:r>
        <w:rPr>
          <w:color w:val="231F20"/>
          <w:spacing w:val="-27"/>
          <w:w w:val="90"/>
        </w:rPr>
        <w:t> </w:t>
      </w:r>
      <w:r>
        <w:rPr>
          <w:color w:val="231F20"/>
          <w:w w:val="90"/>
        </w:rPr>
        <w:t>Fincham,</w:t>
      </w:r>
      <w:r>
        <w:rPr>
          <w:color w:val="231F20"/>
          <w:spacing w:val="-27"/>
          <w:w w:val="90"/>
        </w:rPr>
        <w:t> </w:t>
      </w:r>
      <w:r>
        <w:rPr>
          <w:color w:val="231F20"/>
          <w:w w:val="90"/>
        </w:rPr>
        <w:t>y</w:t>
      </w:r>
      <w:r>
        <w:rPr>
          <w:color w:val="231F20"/>
          <w:spacing w:val="-1"/>
          <w:w w:val="90"/>
        </w:rPr>
        <w:t> </w:t>
      </w:r>
      <w:r>
        <w:rPr>
          <w:color w:val="231F20"/>
          <w:w w:val="90"/>
        </w:rPr>
        <w:t>Beach,</w:t>
      </w:r>
      <w:r>
        <w:rPr>
          <w:color w:val="231F20"/>
          <w:spacing w:val="-27"/>
          <w:w w:val="90"/>
        </w:rPr>
        <w:t> </w:t>
      </w:r>
      <w:r>
        <w:rPr>
          <w:color w:val="231F20"/>
          <w:w w:val="90"/>
        </w:rPr>
        <w:t>2000).Aunque</w:t>
      </w:r>
      <w:r>
        <w:rPr>
          <w:color w:val="231F20"/>
          <w:spacing w:val="-1"/>
          <w:w w:val="90"/>
        </w:rPr>
        <w:t> </w:t>
      </w:r>
      <w:r>
        <w:rPr>
          <w:color w:val="231F20"/>
          <w:w w:val="90"/>
        </w:rPr>
        <w:t>diversos</w:t>
      </w:r>
      <w:r>
        <w:rPr>
          <w:color w:val="231F20"/>
          <w:spacing w:val="-1"/>
          <w:w w:val="90"/>
        </w:rPr>
        <w:t> </w:t>
      </w:r>
      <w:r>
        <w:rPr>
          <w:color w:val="231F20"/>
          <w:w w:val="90"/>
        </w:rPr>
        <w:t>términos</w:t>
      </w:r>
      <w:r>
        <w:rPr>
          <w:color w:val="231F20"/>
          <w:spacing w:val="-1"/>
          <w:w w:val="90"/>
        </w:rPr>
        <w:t> </w:t>
      </w:r>
      <w:r>
        <w:rPr>
          <w:color w:val="231F20"/>
          <w:w w:val="90"/>
        </w:rPr>
        <w:t>han</w:t>
      </w:r>
      <w:r>
        <w:rPr>
          <w:color w:val="231F20"/>
          <w:spacing w:val="-1"/>
          <w:w w:val="90"/>
        </w:rPr>
        <w:t> </w:t>
      </w:r>
      <w:r>
        <w:rPr>
          <w:color w:val="231F20"/>
          <w:w w:val="90"/>
        </w:rPr>
        <w:t>sido </w:t>
      </w:r>
      <w:r>
        <w:rPr>
          <w:color w:val="231F20"/>
          <w:w w:val="95"/>
        </w:rPr>
        <w:t>usados</w:t>
      </w:r>
      <w:r>
        <w:rPr>
          <w:color w:val="231F20"/>
          <w:spacing w:val="-33"/>
          <w:w w:val="95"/>
        </w:rPr>
        <w:t> </w:t>
      </w:r>
      <w:r>
        <w:rPr>
          <w:color w:val="231F20"/>
          <w:w w:val="95"/>
        </w:rPr>
        <w:t>indistintamente</w:t>
      </w:r>
      <w:r>
        <w:rPr>
          <w:color w:val="231F20"/>
          <w:spacing w:val="-32"/>
          <w:w w:val="95"/>
        </w:rPr>
        <w:t> </w:t>
      </w:r>
      <w:r>
        <w:rPr>
          <w:color w:val="231F20"/>
          <w:w w:val="95"/>
        </w:rPr>
        <w:t>para</w:t>
      </w:r>
      <w:r>
        <w:rPr>
          <w:color w:val="231F20"/>
          <w:spacing w:val="-33"/>
          <w:w w:val="95"/>
        </w:rPr>
        <w:t> </w:t>
      </w:r>
      <w:r>
        <w:rPr>
          <w:color w:val="231F20"/>
          <w:w w:val="95"/>
        </w:rPr>
        <w:t>describir</w:t>
      </w:r>
      <w:r>
        <w:rPr>
          <w:color w:val="231F20"/>
          <w:spacing w:val="-33"/>
          <w:w w:val="95"/>
        </w:rPr>
        <w:t> </w:t>
      </w:r>
      <w:r>
        <w:rPr>
          <w:color w:val="231F20"/>
          <w:w w:val="95"/>
        </w:rPr>
        <w:t>el</w:t>
      </w:r>
      <w:r>
        <w:rPr>
          <w:color w:val="231F20"/>
          <w:spacing w:val="-33"/>
          <w:w w:val="95"/>
        </w:rPr>
        <w:t> </w:t>
      </w:r>
      <w:r>
        <w:rPr>
          <w:color w:val="231F20"/>
          <w:w w:val="95"/>
        </w:rPr>
        <w:t>concepto</w:t>
      </w:r>
      <w:r>
        <w:rPr>
          <w:color w:val="231F20"/>
          <w:spacing w:val="-33"/>
          <w:w w:val="95"/>
        </w:rPr>
        <w:t> </w:t>
      </w:r>
      <w:r>
        <w:rPr>
          <w:color w:val="231F20"/>
          <w:w w:val="95"/>
        </w:rPr>
        <w:t>de</w:t>
      </w:r>
      <w:r>
        <w:rPr>
          <w:color w:val="231F20"/>
          <w:spacing w:val="-33"/>
          <w:w w:val="95"/>
        </w:rPr>
        <w:t> </w:t>
      </w:r>
      <w:r>
        <w:rPr>
          <w:color w:val="231F20"/>
          <w:w w:val="95"/>
        </w:rPr>
        <w:t>satisfacción</w:t>
      </w:r>
      <w:r>
        <w:rPr>
          <w:color w:val="231F20"/>
          <w:spacing w:val="-33"/>
          <w:w w:val="95"/>
        </w:rPr>
        <w:t> </w:t>
      </w:r>
      <w:r>
        <w:rPr>
          <w:color w:val="231F20"/>
          <w:w w:val="95"/>
        </w:rPr>
        <w:t>marital</w:t>
      </w:r>
      <w:r>
        <w:rPr>
          <w:color w:val="231F20"/>
          <w:spacing w:val="-33"/>
          <w:w w:val="95"/>
        </w:rPr>
        <w:t> </w:t>
      </w:r>
      <w:r>
        <w:rPr>
          <w:color w:val="231F20"/>
          <w:w w:val="95"/>
        </w:rPr>
        <w:t>como </w:t>
      </w:r>
      <w:r>
        <w:rPr>
          <w:color w:val="231F20"/>
          <w:w w:val="90"/>
        </w:rPr>
        <w:t>lo</w:t>
      </w:r>
      <w:r>
        <w:rPr>
          <w:color w:val="231F20"/>
          <w:spacing w:val="-10"/>
          <w:w w:val="90"/>
        </w:rPr>
        <w:t> </w:t>
      </w:r>
      <w:r>
        <w:rPr>
          <w:color w:val="231F20"/>
          <w:w w:val="90"/>
        </w:rPr>
        <w:t>son</w:t>
      </w:r>
      <w:r>
        <w:rPr>
          <w:color w:val="231F20"/>
          <w:spacing w:val="-10"/>
          <w:w w:val="90"/>
        </w:rPr>
        <w:t> </w:t>
      </w:r>
      <w:r>
        <w:rPr>
          <w:color w:val="231F20"/>
          <w:w w:val="90"/>
        </w:rPr>
        <w:t>el</w:t>
      </w:r>
      <w:r>
        <w:rPr>
          <w:color w:val="231F20"/>
          <w:spacing w:val="-10"/>
          <w:w w:val="90"/>
        </w:rPr>
        <w:t> </w:t>
      </w:r>
      <w:r>
        <w:rPr>
          <w:color w:val="231F20"/>
          <w:w w:val="90"/>
        </w:rPr>
        <w:t>de</w:t>
      </w:r>
      <w:r>
        <w:rPr>
          <w:color w:val="231F20"/>
          <w:spacing w:val="-10"/>
          <w:w w:val="90"/>
        </w:rPr>
        <w:t> </w:t>
      </w:r>
      <w:r>
        <w:rPr>
          <w:color w:val="231F20"/>
          <w:w w:val="90"/>
        </w:rPr>
        <w:t>cohesión</w:t>
      </w:r>
      <w:r>
        <w:rPr>
          <w:color w:val="231F20"/>
          <w:spacing w:val="-10"/>
          <w:w w:val="90"/>
        </w:rPr>
        <w:t> </w:t>
      </w:r>
      <w:r>
        <w:rPr>
          <w:color w:val="231F20"/>
          <w:w w:val="90"/>
        </w:rPr>
        <w:t>marital,</w:t>
      </w:r>
      <w:r>
        <w:rPr>
          <w:color w:val="231F20"/>
          <w:spacing w:val="-28"/>
          <w:w w:val="90"/>
        </w:rPr>
        <w:t> </w:t>
      </w:r>
      <w:r>
        <w:rPr>
          <w:color w:val="231F20"/>
          <w:w w:val="90"/>
        </w:rPr>
        <w:t>estabilidad</w:t>
      </w:r>
      <w:r>
        <w:rPr>
          <w:color w:val="231F20"/>
          <w:spacing w:val="-10"/>
          <w:w w:val="90"/>
        </w:rPr>
        <w:t> </w:t>
      </w:r>
      <w:r>
        <w:rPr>
          <w:color w:val="231F20"/>
          <w:w w:val="90"/>
        </w:rPr>
        <w:t>marital,</w:t>
      </w:r>
      <w:r>
        <w:rPr>
          <w:color w:val="231F20"/>
          <w:spacing w:val="-28"/>
          <w:w w:val="90"/>
        </w:rPr>
        <w:t> </w:t>
      </w:r>
      <w:r>
        <w:rPr>
          <w:color w:val="231F20"/>
          <w:w w:val="90"/>
        </w:rPr>
        <w:t>calidad</w:t>
      </w:r>
      <w:r>
        <w:rPr>
          <w:color w:val="231F20"/>
          <w:spacing w:val="-10"/>
          <w:w w:val="90"/>
        </w:rPr>
        <w:t> </w:t>
      </w:r>
      <w:r>
        <w:rPr>
          <w:color w:val="231F20"/>
          <w:w w:val="90"/>
        </w:rPr>
        <w:t>marital</w:t>
      </w:r>
      <w:r>
        <w:rPr>
          <w:color w:val="231F20"/>
          <w:spacing w:val="-10"/>
          <w:w w:val="90"/>
        </w:rPr>
        <w:t> </w:t>
      </w:r>
      <w:r>
        <w:rPr>
          <w:color w:val="231F20"/>
          <w:w w:val="90"/>
        </w:rPr>
        <w:t>y</w:t>
      </w:r>
      <w:r>
        <w:rPr>
          <w:color w:val="231F20"/>
          <w:spacing w:val="-10"/>
          <w:w w:val="90"/>
        </w:rPr>
        <w:t> </w:t>
      </w:r>
      <w:r>
        <w:rPr>
          <w:color w:val="231F20"/>
          <w:w w:val="90"/>
        </w:rPr>
        <w:t>felicidad</w:t>
      </w:r>
      <w:r>
        <w:rPr>
          <w:color w:val="231F20"/>
          <w:spacing w:val="-10"/>
          <w:w w:val="90"/>
        </w:rPr>
        <w:t> </w:t>
      </w:r>
      <w:r>
        <w:rPr>
          <w:color w:val="231F20"/>
          <w:w w:val="90"/>
        </w:rPr>
        <w:t>en</w:t>
      </w:r>
      <w:r>
        <w:rPr>
          <w:color w:val="231F20"/>
          <w:spacing w:val="-10"/>
          <w:w w:val="90"/>
        </w:rPr>
        <w:t> </w:t>
      </w:r>
      <w:r>
        <w:rPr>
          <w:color w:val="231F20"/>
          <w:w w:val="90"/>
        </w:rPr>
        <w:t>el matrimonio;</w:t>
      </w:r>
      <w:r>
        <w:rPr>
          <w:color w:val="231F20"/>
          <w:spacing w:val="-29"/>
          <w:w w:val="90"/>
        </w:rPr>
        <w:t> </w:t>
      </w:r>
      <w:r>
        <w:rPr>
          <w:color w:val="231F20"/>
          <w:w w:val="90"/>
        </w:rPr>
        <w:t>el</w:t>
      </w:r>
      <w:r>
        <w:rPr>
          <w:color w:val="231F20"/>
          <w:spacing w:val="-6"/>
          <w:w w:val="90"/>
        </w:rPr>
        <w:t> </w:t>
      </w:r>
      <w:r>
        <w:rPr>
          <w:color w:val="231F20"/>
          <w:w w:val="90"/>
        </w:rPr>
        <w:t>término</w:t>
      </w:r>
      <w:r>
        <w:rPr>
          <w:color w:val="231F20"/>
          <w:spacing w:val="-6"/>
          <w:w w:val="90"/>
        </w:rPr>
        <w:t> </w:t>
      </w:r>
      <w:r>
        <w:rPr>
          <w:color w:val="231F20"/>
          <w:w w:val="90"/>
        </w:rPr>
        <w:t>de</w:t>
      </w:r>
      <w:r>
        <w:rPr>
          <w:color w:val="231F20"/>
          <w:spacing w:val="-6"/>
          <w:w w:val="90"/>
        </w:rPr>
        <w:t> </w:t>
      </w:r>
      <w:r>
        <w:rPr>
          <w:color w:val="231F20"/>
          <w:w w:val="90"/>
        </w:rPr>
        <w:t>satisfacción</w:t>
      </w:r>
      <w:r>
        <w:rPr>
          <w:color w:val="231F20"/>
          <w:spacing w:val="-8"/>
          <w:w w:val="90"/>
        </w:rPr>
        <w:t> </w:t>
      </w:r>
      <w:r>
        <w:rPr>
          <w:color w:val="231F20"/>
          <w:w w:val="90"/>
        </w:rPr>
        <w:t>marital</w:t>
      </w:r>
      <w:r>
        <w:rPr>
          <w:color w:val="231F20"/>
          <w:spacing w:val="-6"/>
          <w:w w:val="90"/>
        </w:rPr>
        <w:t> </w:t>
      </w:r>
      <w:r>
        <w:rPr>
          <w:color w:val="231F20"/>
          <w:w w:val="90"/>
        </w:rPr>
        <w:t>ha</w:t>
      </w:r>
      <w:r>
        <w:rPr>
          <w:color w:val="231F20"/>
          <w:spacing w:val="-6"/>
          <w:w w:val="90"/>
        </w:rPr>
        <w:t> </w:t>
      </w:r>
      <w:r>
        <w:rPr>
          <w:color w:val="231F20"/>
          <w:w w:val="90"/>
        </w:rPr>
        <w:t>sido</w:t>
      </w:r>
      <w:r>
        <w:rPr>
          <w:color w:val="231F20"/>
          <w:spacing w:val="-7"/>
          <w:w w:val="90"/>
        </w:rPr>
        <w:t> </w:t>
      </w:r>
      <w:r>
        <w:rPr>
          <w:color w:val="231F20"/>
          <w:w w:val="90"/>
        </w:rPr>
        <w:t>usado</w:t>
      </w:r>
      <w:r>
        <w:rPr>
          <w:color w:val="231F20"/>
          <w:spacing w:val="-6"/>
          <w:w w:val="90"/>
        </w:rPr>
        <w:t> </w:t>
      </w:r>
      <w:r>
        <w:rPr>
          <w:color w:val="231F20"/>
          <w:w w:val="90"/>
        </w:rPr>
        <w:t>principalmente</w:t>
      </w:r>
      <w:r>
        <w:rPr>
          <w:color w:val="231F20"/>
          <w:spacing w:val="-6"/>
          <w:w w:val="90"/>
        </w:rPr>
        <w:t> </w:t>
      </w:r>
      <w:r>
        <w:rPr>
          <w:color w:val="231F20"/>
          <w:w w:val="90"/>
        </w:rPr>
        <w:t>para </w:t>
      </w:r>
      <w:r>
        <w:rPr>
          <w:color w:val="231F20"/>
          <w:w w:val="95"/>
        </w:rPr>
        <w:t>describir</w:t>
      </w:r>
      <w:r>
        <w:rPr>
          <w:color w:val="231F20"/>
          <w:spacing w:val="-36"/>
          <w:w w:val="95"/>
        </w:rPr>
        <w:t> </w:t>
      </w:r>
      <w:r>
        <w:rPr>
          <w:color w:val="231F20"/>
          <w:w w:val="95"/>
        </w:rPr>
        <w:t>la</w:t>
      </w:r>
      <w:r>
        <w:rPr>
          <w:color w:val="231F20"/>
          <w:spacing w:val="-36"/>
          <w:w w:val="95"/>
        </w:rPr>
        <w:t> </w:t>
      </w:r>
      <w:r>
        <w:rPr>
          <w:color w:val="231F20"/>
          <w:w w:val="95"/>
        </w:rPr>
        <w:t>percepción</w:t>
      </w:r>
      <w:r>
        <w:rPr>
          <w:color w:val="231F20"/>
          <w:spacing w:val="-36"/>
          <w:w w:val="95"/>
        </w:rPr>
        <w:t> </w:t>
      </w:r>
      <w:r>
        <w:rPr>
          <w:color w:val="231F20"/>
          <w:w w:val="95"/>
        </w:rPr>
        <w:t>subjetiva</w:t>
      </w:r>
      <w:r>
        <w:rPr>
          <w:color w:val="231F20"/>
          <w:spacing w:val="-36"/>
          <w:w w:val="95"/>
        </w:rPr>
        <w:t> </w:t>
      </w:r>
      <w:r>
        <w:rPr>
          <w:color w:val="231F20"/>
          <w:w w:val="95"/>
        </w:rPr>
        <w:t>que</w:t>
      </w:r>
      <w:r>
        <w:rPr>
          <w:color w:val="231F20"/>
          <w:spacing w:val="-36"/>
          <w:w w:val="95"/>
        </w:rPr>
        <w:t> </w:t>
      </w:r>
      <w:r>
        <w:rPr>
          <w:color w:val="231F20"/>
          <w:w w:val="95"/>
        </w:rPr>
        <w:t>cada</w:t>
      </w:r>
      <w:r>
        <w:rPr>
          <w:color w:val="231F20"/>
          <w:spacing w:val="-36"/>
          <w:w w:val="95"/>
        </w:rPr>
        <w:t> </w:t>
      </w:r>
      <w:r>
        <w:rPr>
          <w:color w:val="231F20"/>
          <w:w w:val="95"/>
        </w:rPr>
        <w:t>miembro</w:t>
      </w:r>
      <w:r>
        <w:rPr>
          <w:color w:val="231F20"/>
          <w:spacing w:val="-36"/>
          <w:w w:val="95"/>
        </w:rPr>
        <w:t> </w:t>
      </w:r>
      <w:r>
        <w:rPr>
          <w:color w:val="231F20"/>
          <w:w w:val="95"/>
        </w:rPr>
        <w:t>de</w:t>
      </w:r>
      <w:r>
        <w:rPr>
          <w:color w:val="231F20"/>
          <w:spacing w:val="-36"/>
          <w:w w:val="95"/>
        </w:rPr>
        <w:t> </w:t>
      </w:r>
      <w:r>
        <w:rPr>
          <w:color w:val="231F20"/>
          <w:w w:val="95"/>
        </w:rPr>
        <w:t>la</w:t>
      </w:r>
      <w:r>
        <w:rPr>
          <w:color w:val="231F20"/>
          <w:spacing w:val="-36"/>
          <w:w w:val="95"/>
        </w:rPr>
        <w:t> </w:t>
      </w:r>
      <w:r>
        <w:rPr>
          <w:color w:val="231F20"/>
          <w:w w:val="95"/>
        </w:rPr>
        <w:t>pareja</w:t>
      </w:r>
      <w:r>
        <w:rPr>
          <w:color w:val="231F20"/>
          <w:spacing w:val="-36"/>
          <w:w w:val="95"/>
        </w:rPr>
        <w:t> </w:t>
      </w:r>
      <w:r>
        <w:rPr>
          <w:color w:val="231F20"/>
          <w:w w:val="95"/>
        </w:rPr>
        <w:t>tiene</w:t>
      </w:r>
      <w:r>
        <w:rPr>
          <w:color w:val="231F20"/>
          <w:spacing w:val="-36"/>
          <w:w w:val="95"/>
        </w:rPr>
        <w:t> </w:t>
      </w:r>
      <w:r>
        <w:rPr>
          <w:color w:val="231F20"/>
          <w:w w:val="95"/>
        </w:rPr>
        <w:t>del</w:t>
      </w:r>
      <w:r>
        <w:rPr>
          <w:color w:val="231F20"/>
          <w:spacing w:val="-36"/>
          <w:w w:val="95"/>
        </w:rPr>
        <w:t> </w:t>
      </w:r>
      <w:r>
        <w:rPr>
          <w:color w:val="231F20"/>
          <w:w w:val="95"/>
        </w:rPr>
        <w:t>otro</w:t>
      </w:r>
      <w:r>
        <w:rPr>
          <w:color w:val="231F20"/>
          <w:spacing w:val="-36"/>
          <w:w w:val="95"/>
        </w:rPr>
        <w:t> </w:t>
      </w:r>
      <w:r>
        <w:rPr>
          <w:color w:val="231F20"/>
          <w:w w:val="95"/>
        </w:rPr>
        <w:t>y de</w:t>
      </w:r>
      <w:r>
        <w:rPr>
          <w:color w:val="231F20"/>
          <w:spacing w:val="-32"/>
          <w:w w:val="95"/>
        </w:rPr>
        <w:t> </w:t>
      </w:r>
      <w:r>
        <w:rPr>
          <w:color w:val="231F20"/>
          <w:w w:val="95"/>
        </w:rPr>
        <w:t>Ia</w:t>
      </w:r>
      <w:r>
        <w:rPr>
          <w:color w:val="231F20"/>
          <w:spacing w:val="-32"/>
          <w:w w:val="95"/>
        </w:rPr>
        <w:t> </w:t>
      </w:r>
      <w:r>
        <w:rPr>
          <w:color w:val="231F20"/>
          <w:w w:val="95"/>
        </w:rPr>
        <w:t>reIación</w:t>
      </w:r>
      <w:r>
        <w:rPr>
          <w:color w:val="231F20"/>
          <w:spacing w:val="-32"/>
          <w:w w:val="95"/>
        </w:rPr>
        <w:t> </w:t>
      </w:r>
      <w:r>
        <w:rPr>
          <w:color w:val="231F20"/>
          <w:w w:val="95"/>
        </w:rPr>
        <w:t>romántica</w:t>
      </w:r>
      <w:r>
        <w:rPr>
          <w:color w:val="231F20"/>
          <w:spacing w:val="-32"/>
          <w:w w:val="95"/>
        </w:rPr>
        <w:t> </w:t>
      </w:r>
      <w:r>
        <w:rPr>
          <w:color w:val="231F20"/>
          <w:w w:val="95"/>
        </w:rPr>
        <w:t>que</w:t>
      </w:r>
      <w:r>
        <w:rPr>
          <w:color w:val="231F20"/>
          <w:spacing w:val="-32"/>
          <w:w w:val="95"/>
        </w:rPr>
        <w:t> </w:t>
      </w:r>
      <w:r>
        <w:rPr>
          <w:color w:val="231F20"/>
          <w:w w:val="95"/>
        </w:rPr>
        <w:t>han</w:t>
      </w:r>
      <w:r>
        <w:rPr>
          <w:color w:val="231F20"/>
          <w:spacing w:val="-32"/>
          <w:w w:val="95"/>
        </w:rPr>
        <w:t> </w:t>
      </w:r>
      <w:r>
        <w:rPr>
          <w:color w:val="231F20"/>
          <w:w w:val="95"/>
        </w:rPr>
        <w:t>formado</w:t>
      </w:r>
      <w:r>
        <w:rPr>
          <w:color w:val="231F20"/>
          <w:spacing w:val="-32"/>
          <w:w w:val="95"/>
        </w:rPr>
        <w:t> </w:t>
      </w:r>
      <w:r>
        <w:rPr>
          <w:color w:val="231F20"/>
          <w:w w:val="95"/>
        </w:rPr>
        <w:t>(Cortes,</w:t>
      </w:r>
      <w:r>
        <w:rPr>
          <w:color w:val="231F20"/>
          <w:spacing w:val="-45"/>
          <w:w w:val="95"/>
        </w:rPr>
        <w:t> </w:t>
      </w:r>
      <w:r>
        <w:rPr>
          <w:color w:val="231F20"/>
          <w:w w:val="95"/>
        </w:rPr>
        <w:t>Reyes,</w:t>
      </w:r>
      <w:r>
        <w:rPr>
          <w:color w:val="231F20"/>
          <w:spacing w:val="-45"/>
          <w:w w:val="95"/>
        </w:rPr>
        <w:t> </w:t>
      </w:r>
      <w:r>
        <w:rPr>
          <w:color w:val="231F20"/>
          <w:w w:val="95"/>
        </w:rPr>
        <w:t>Diaz-Loving,</w:t>
      </w:r>
      <w:r>
        <w:rPr>
          <w:color w:val="231F20"/>
          <w:spacing w:val="-44"/>
          <w:w w:val="95"/>
        </w:rPr>
        <w:t> </w:t>
      </w:r>
      <w:r>
        <w:rPr>
          <w:color w:val="231F20"/>
          <w:w w:val="95"/>
        </w:rPr>
        <w:t>Rivera,</w:t>
      </w:r>
      <w:r>
        <w:rPr>
          <w:color w:val="231F20"/>
          <w:spacing w:val="-45"/>
          <w:w w:val="95"/>
        </w:rPr>
        <w:t> </w:t>
      </w:r>
      <w:r>
        <w:rPr>
          <w:color w:val="231F20"/>
          <w:w w:val="95"/>
        </w:rPr>
        <w:t>y </w:t>
      </w:r>
      <w:r>
        <w:rPr>
          <w:color w:val="231F20"/>
          <w:w w:val="90"/>
        </w:rPr>
        <w:t>Mojarraz,</w:t>
      </w:r>
      <w:r>
        <w:rPr>
          <w:color w:val="231F20"/>
          <w:spacing w:val="22"/>
          <w:w w:val="90"/>
        </w:rPr>
        <w:t> </w:t>
      </w:r>
      <w:r>
        <w:rPr>
          <w:color w:val="231F20"/>
          <w:w w:val="90"/>
        </w:rPr>
        <w:t>I994).</w:t>
      </w:r>
    </w:p>
    <w:p>
      <w:pPr>
        <w:pStyle w:val="BodyText"/>
        <w:spacing w:line="309" w:lineRule="auto" w:before="200"/>
        <w:ind w:left="120" w:right="131" w:firstLine="820"/>
        <w:jc w:val="both"/>
      </w:pPr>
      <w:r>
        <w:rPr>
          <w:color w:val="231F20"/>
          <w:spacing w:val="-3"/>
        </w:rPr>
        <w:t>Por</w:t>
      </w:r>
      <w:r>
        <w:rPr>
          <w:color w:val="231F20"/>
          <w:spacing w:val="-28"/>
        </w:rPr>
        <w:t> </w:t>
      </w:r>
      <w:r>
        <w:rPr>
          <w:color w:val="231F20"/>
        </w:rPr>
        <w:t>otra</w:t>
      </w:r>
      <w:r>
        <w:rPr>
          <w:color w:val="231F20"/>
          <w:spacing w:val="-28"/>
        </w:rPr>
        <w:t> </w:t>
      </w:r>
      <w:r>
        <w:rPr>
          <w:color w:val="231F20"/>
        </w:rPr>
        <w:t>parte,</w:t>
      </w:r>
      <w:r>
        <w:rPr>
          <w:color w:val="231F20"/>
          <w:spacing w:val="-39"/>
        </w:rPr>
        <w:t> </w:t>
      </w:r>
      <w:r>
        <w:rPr>
          <w:color w:val="231F20"/>
        </w:rPr>
        <w:t>EstreIIa</w:t>
      </w:r>
      <w:r>
        <w:rPr>
          <w:color w:val="231F20"/>
          <w:spacing w:val="-28"/>
        </w:rPr>
        <w:t> </w:t>
      </w:r>
      <w:r>
        <w:rPr>
          <w:color w:val="231F20"/>
        </w:rPr>
        <w:t>(I993)</w:t>
      </w:r>
      <w:r>
        <w:rPr>
          <w:color w:val="231F20"/>
          <w:spacing w:val="-28"/>
        </w:rPr>
        <w:t> </w:t>
      </w:r>
      <w:r>
        <w:rPr>
          <w:color w:val="231F20"/>
        </w:rPr>
        <w:t>define</w:t>
      </w:r>
      <w:r>
        <w:rPr>
          <w:color w:val="231F20"/>
          <w:spacing w:val="-28"/>
        </w:rPr>
        <w:t> </w:t>
      </w:r>
      <w:r>
        <w:rPr>
          <w:color w:val="231F20"/>
        </w:rPr>
        <w:t>Ia</w:t>
      </w:r>
      <w:r>
        <w:rPr>
          <w:color w:val="231F20"/>
          <w:spacing w:val="-28"/>
        </w:rPr>
        <w:t> </w:t>
      </w:r>
      <w:r>
        <w:rPr>
          <w:color w:val="231F20"/>
        </w:rPr>
        <w:t>satisfacción</w:t>
      </w:r>
      <w:r>
        <w:rPr>
          <w:color w:val="231F20"/>
          <w:spacing w:val="-28"/>
        </w:rPr>
        <w:t> </w:t>
      </w:r>
      <w:r>
        <w:rPr>
          <w:color w:val="231F20"/>
        </w:rPr>
        <w:t>maritaI</w:t>
      </w:r>
      <w:r>
        <w:rPr>
          <w:color w:val="231F20"/>
          <w:spacing w:val="-28"/>
        </w:rPr>
        <w:t> </w:t>
      </w:r>
      <w:r>
        <w:rPr>
          <w:color w:val="231F20"/>
        </w:rPr>
        <w:t>como</w:t>
      </w:r>
      <w:r>
        <w:rPr>
          <w:color w:val="231F20"/>
          <w:spacing w:val="-28"/>
        </w:rPr>
        <w:t> </w:t>
      </w:r>
      <w:r>
        <w:rPr>
          <w:color w:val="231F20"/>
        </w:rPr>
        <w:t>Ias </w:t>
      </w:r>
      <w:r>
        <w:rPr>
          <w:color w:val="231F20"/>
          <w:w w:val="90"/>
        </w:rPr>
        <w:t>actitudes</w:t>
      </w:r>
      <w:r>
        <w:rPr>
          <w:color w:val="231F20"/>
          <w:spacing w:val="-39"/>
          <w:w w:val="90"/>
        </w:rPr>
        <w:t> </w:t>
      </w:r>
      <w:r>
        <w:rPr>
          <w:color w:val="231F20"/>
          <w:w w:val="90"/>
        </w:rPr>
        <w:t>que</w:t>
      </w:r>
      <w:r>
        <w:rPr>
          <w:color w:val="231F20"/>
          <w:spacing w:val="-38"/>
          <w:w w:val="90"/>
        </w:rPr>
        <w:t> </w:t>
      </w:r>
      <w:r>
        <w:rPr>
          <w:color w:val="231F20"/>
          <w:w w:val="90"/>
        </w:rPr>
        <w:t>una</w:t>
      </w:r>
      <w:r>
        <w:rPr>
          <w:color w:val="231F20"/>
          <w:spacing w:val="-38"/>
          <w:w w:val="90"/>
        </w:rPr>
        <w:t> </w:t>
      </w:r>
      <w:r>
        <w:rPr>
          <w:color w:val="231F20"/>
          <w:w w:val="90"/>
        </w:rPr>
        <w:t>persona</w:t>
      </w:r>
      <w:r>
        <w:rPr>
          <w:color w:val="231F20"/>
          <w:spacing w:val="-38"/>
          <w:w w:val="90"/>
        </w:rPr>
        <w:t> </w:t>
      </w:r>
      <w:r>
        <w:rPr>
          <w:color w:val="231F20"/>
          <w:w w:val="90"/>
        </w:rPr>
        <w:t>tiene</w:t>
      </w:r>
      <w:r>
        <w:rPr>
          <w:color w:val="231F20"/>
          <w:spacing w:val="-38"/>
          <w:w w:val="90"/>
        </w:rPr>
        <w:t> </w:t>
      </w:r>
      <w:r>
        <w:rPr>
          <w:color w:val="231F20"/>
          <w:w w:val="90"/>
        </w:rPr>
        <w:t>de</w:t>
      </w:r>
      <w:r>
        <w:rPr>
          <w:color w:val="231F20"/>
          <w:spacing w:val="-38"/>
          <w:w w:val="90"/>
        </w:rPr>
        <w:t> </w:t>
      </w:r>
      <w:r>
        <w:rPr>
          <w:color w:val="231F20"/>
          <w:w w:val="90"/>
        </w:rPr>
        <w:t>su</w:t>
      </w:r>
      <w:r>
        <w:rPr>
          <w:color w:val="231F20"/>
          <w:spacing w:val="-38"/>
          <w:w w:val="90"/>
        </w:rPr>
        <w:t> </w:t>
      </w:r>
      <w:r>
        <w:rPr>
          <w:color w:val="231F20"/>
          <w:w w:val="90"/>
        </w:rPr>
        <w:t>matrimonio.Estas</w:t>
      </w:r>
      <w:r>
        <w:rPr>
          <w:color w:val="231F20"/>
          <w:spacing w:val="-38"/>
          <w:w w:val="90"/>
        </w:rPr>
        <w:t> </w:t>
      </w:r>
      <w:r>
        <w:rPr>
          <w:color w:val="231F20"/>
          <w:w w:val="90"/>
        </w:rPr>
        <w:t>actitudes</w:t>
      </w:r>
      <w:r>
        <w:rPr>
          <w:color w:val="231F20"/>
          <w:spacing w:val="-39"/>
          <w:w w:val="90"/>
        </w:rPr>
        <w:t> </w:t>
      </w:r>
      <w:r>
        <w:rPr>
          <w:color w:val="231F20"/>
          <w:w w:val="90"/>
        </w:rPr>
        <w:t>pueden</w:t>
      </w:r>
      <w:r>
        <w:rPr>
          <w:color w:val="231F20"/>
          <w:spacing w:val="-38"/>
          <w:w w:val="90"/>
        </w:rPr>
        <w:t> </w:t>
      </w:r>
      <w:r>
        <w:rPr>
          <w:color w:val="231F20"/>
          <w:w w:val="90"/>
        </w:rPr>
        <w:t>percibirse </w:t>
      </w:r>
      <w:r>
        <w:rPr>
          <w:color w:val="231F20"/>
          <w:w w:val="95"/>
        </w:rPr>
        <w:t>como</w:t>
      </w:r>
      <w:r>
        <w:rPr>
          <w:color w:val="231F20"/>
          <w:spacing w:val="-19"/>
          <w:w w:val="95"/>
        </w:rPr>
        <w:t> </w:t>
      </w:r>
      <w:r>
        <w:rPr>
          <w:color w:val="231F20"/>
          <w:w w:val="95"/>
        </w:rPr>
        <w:t>benéficas</w:t>
      </w:r>
      <w:r>
        <w:rPr>
          <w:color w:val="231F20"/>
          <w:spacing w:val="-19"/>
          <w:w w:val="95"/>
        </w:rPr>
        <w:t> </w:t>
      </w:r>
      <w:r>
        <w:rPr>
          <w:color w:val="231F20"/>
          <w:w w:val="95"/>
        </w:rPr>
        <w:t>o</w:t>
      </w:r>
      <w:r>
        <w:rPr>
          <w:color w:val="231F20"/>
          <w:spacing w:val="-19"/>
          <w:w w:val="95"/>
        </w:rPr>
        <w:t> </w:t>
      </w:r>
      <w:r>
        <w:rPr>
          <w:color w:val="231F20"/>
          <w:w w:val="95"/>
        </w:rPr>
        <w:t>perjudiciaIes</w:t>
      </w:r>
      <w:r>
        <w:rPr>
          <w:color w:val="231F20"/>
          <w:spacing w:val="-19"/>
          <w:w w:val="95"/>
        </w:rPr>
        <w:t> </w:t>
      </w:r>
      <w:r>
        <w:rPr>
          <w:color w:val="231F20"/>
          <w:w w:val="95"/>
        </w:rPr>
        <w:t>dependiendo</w:t>
      </w:r>
      <w:r>
        <w:rPr>
          <w:color w:val="231F20"/>
          <w:spacing w:val="-19"/>
          <w:w w:val="95"/>
        </w:rPr>
        <w:t> </w:t>
      </w:r>
      <w:r>
        <w:rPr>
          <w:color w:val="231F20"/>
          <w:w w:val="95"/>
        </w:rPr>
        <w:t>Ia</w:t>
      </w:r>
      <w:r>
        <w:rPr>
          <w:color w:val="231F20"/>
          <w:spacing w:val="-19"/>
          <w:w w:val="95"/>
        </w:rPr>
        <w:t> </w:t>
      </w:r>
      <w:r>
        <w:rPr>
          <w:color w:val="231F20"/>
          <w:w w:val="95"/>
        </w:rPr>
        <w:t>manera</w:t>
      </w:r>
      <w:r>
        <w:rPr>
          <w:color w:val="231F20"/>
          <w:spacing w:val="-19"/>
          <w:w w:val="95"/>
        </w:rPr>
        <w:t> </w:t>
      </w:r>
      <w:r>
        <w:rPr>
          <w:color w:val="231F20"/>
          <w:w w:val="95"/>
        </w:rPr>
        <w:t>en</w:t>
      </w:r>
      <w:r>
        <w:rPr>
          <w:color w:val="231F20"/>
          <w:spacing w:val="-19"/>
          <w:w w:val="95"/>
        </w:rPr>
        <w:t> </w:t>
      </w:r>
      <w:r>
        <w:rPr>
          <w:color w:val="231F20"/>
          <w:w w:val="95"/>
        </w:rPr>
        <w:t>que</w:t>
      </w:r>
      <w:r>
        <w:rPr>
          <w:color w:val="231F20"/>
          <w:spacing w:val="-19"/>
          <w:w w:val="95"/>
        </w:rPr>
        <w:t> </w:t>
      </w:r>
      <w:r>
        <w:rPr>
          <w:color w:val="231F20"/>
          <w:w w:val="95"/>
        </w:rPr>
        <w:t>Ias</w:t>
      </w:r>
      <w:r>
        <w:rPr>
          <w:color w:val="231F20"/>
          <w:spacing w:val="-19"/>
          <w:w w:val="95"/>
        </w:rPr>
        <w:t> </w:t>
      </w:r>
      <w:r>
        <w:rPr>
          <w:color w:val="231F20"/>
          <w:w w:val="95"/>
        </w:rPr>
        <w:t>necesidades personales</w:t>
      </w:r>
      <w:r>
        <w:rPr>
          <w:color w:val="231F20"/>
          <w:spacing w:val="-42"/>
          <w:w w:val="95"/>
        </w:rPr>
        <w:t> </w:t>
      </w:r>
      <w:r>
        <w:rPr>
          <w:color w:val="231F20"/>
          <w:w w:val="95"/>
        </w:rPr>
        <w:t>de</w:t>
      </w:r>
      <w:r>
        <w:rPr>
          <w:color w:val="231F20"/>
          <w:spacing w:val="-42"/>
          <w:w w:val="95"/>
        </w:rPr>
        <w:t> </w:t>
      </w:r>
      <w:r>
        <w:rPr>
          <w:color w:val="231F20"/>
          <w:w w:val="95"/>
        </w:rPr>
        <w:t>cada</w:t>
      </w:r>
      <w:r>
        <w:rPr>
          <w:color w:val="231F20"/>
          <w:spacing w:val="-42"/>
          <w:w w:val="95"/>
        </w:rPr>
        <w:t> </w:t>
      </w:r>
      <w:r>
        <w:rPr>
          <w:color w:val="231F20"/>
          <w:w w:val="95"/>
        </w:rPr>
        <w:t>uno</w:t>
      </w:r>
      <w:r>
        <w:rPr>
          <w:color w:val="231F20"/>
          <w:spacing w:val="-42"/>
          <w:w w:val="95"/>
        </w:rPr>
        <w:t> </w:t>
      </w:r>
      <w:r>
        <w:rPr>
          <w:color w:val="231F20"/>
          <w:w w:val="95"/>
        </w:rPr>
        <w:t>son</w:t>
      </w:r>
      <w:r>
        <w:rPr>
          <w:color w:val="231F20"/>
          <w:spacing w:val="-42"/>
          <w:w w:val="95"/>
        </w:rPr>
        <w:t> </w:t>
      </w:r>
      <w:r>
        <w:rPr>
          <w:color w:val="231F20"/>
          <w:w w:val="95"/>
        </w:rPr>
        <w:t>satisfechas</w:t>
      </w:r>
      <w:r>
        <w:rPr>
          <w:color w:val="231F20"/>
          <w:spacing w:val="-42"/>
          <w:w w:val="95"/>
        </w:rPr>
        <w:t> </w:t>
      </w:r>
      <w:r>
        <w:rPr>
          <w:color w:val="231F20"/>
          <w:w w:val="95"/>
        </w:rPr>
        <w:t>en</w:t>
      </w:r>
      <w:r>
        <w:rPr>
          <w:color w:val="231F20"/>
          <w:spacing w:val="-42"/>
          <w:w w:val="95"/>
        </w:rPr>
        <w:t> </w:t>
      </w:r>
      <w:r>
        <w:rPr>
          <w:color w:val="231F20"/>
          <w:w w:val="95"/>
        </w:rPr>
        <w:t>el</w:t>
      </w:r>
      <w:r>
        <w:rPr>
          <w:color w:val="231F20"/>
          <w:spacing w:val="-42"/>
          <w:w w:val="95"/>
        </w:rPr>
        <w:t> </w:t>
      </w:r>
      <w:r>
        <w:rPr>
          <w:color w:val="231F20"/>
          <w:w w:val="95"/>
        </w:rPr>
        <w:t>vínculo</w:t>
      </w:r>
      <w:r>
        <w:rPr>
          <w:color w:val="231F20"/>
          <w:spacing w:val="-42"/>
          <w:w w:val="95"/>
        </w:rPr>
        <w:t> </w:t>
      </w:r>
      <w:r>
        <w:rPr>
          <w:color w:val="231F20"/>
          <w:w w:val="95"/>
        </w:rPr>
        <w:t>matrimonial.</w:t>
      </w:r>
      <w:r>
        <w:rPr>
          <w:color w:val="231F20"/>
          <w:spacing w:val="-53"/>
          <w:w w:val="95"/>
        </w:rPr>
        <w:t> </w:t>
      </w:r>
      <w:r>
        <w:rPr>
          <w:color w:val="231F20"/>
          <w:w w:val="95"/>
        </w:rPr>
        <w:t>Junto</w:t>
      </w:r>
      <w:r>
        <w:rPr>
          <w:color w:val="231F20"/>
          <w:spacing w:val="-42"/>
          <w:w w:val="95"/>
        </w:rPr>
        <w:t> </w:t>
      </w:r>
      <w:r>
        <w:rPr>
          <w:color w:val="231F20"/>
          <w:w w:val="95"/>
        </w:rPr>
        <w:t>con</w:t>
      </w:r>
      <w:r>
        <w:rPr>
          <w:color w:val="231F20"/>
          <w:spacing w:val="-42"/>
          <w:w w:val="95"/>
        </w:rPr>
        <w:t> </w:t>
      </w:r>
      <w:r>
        <w:rPr>
          <w:color w:val="231F20"/>
          <w:w w:val="95"/>
        </w:rPr>
        <w:t>ello, </w:t>
      </w:r>
      <w:r>
        <w:rPr>
          <w:color w:val="231F20"/>
        </w:rPr>
        <w:t>los</w:t>
      </w:r>
      <w:r>
        <w:rPr>
          <w:color w:val="231F20"/>
          <w:spacing w:val="-41"/>
        </w:rPr>
        <w:t> </w:t>
      </w:r>
      <w:r>
        <w:rPr>
          <w:color w:val="231F20"/>
        </w:rPr>
        <w:t>logros</w:t>
      </w:r>
      <w:r>
        <w:rPr>
          <w:color w:val="231F20"/>
          <w:spacing w:val="-41"/>
        </w:rPr>
        <w:t> </w:t>
      </w:r>
      <w:r>
        <w:rPr>
          <w:color w:val="231F20"/>
        </w:rPr>
        <w:t>y</w:t>
      </w:r>
      <w:r>
        <w:rPr>
          <w:color w:val="231F20"/>
          <w:spacing w:val="-41"/>
        </w:rPr>
        <w:t> </w:t>
      </w:r>
      <w:r>
        <w:rPr>
          <w:color w:val="231F20"/>
        </w:rPr>
        <w:t>el</w:t>
      </w:r>
      <w:r>
        <w:rPr>
          <w:color w:val="231F20"/>
          <w:spacing w:val="-41"/>
        </w:rPr>
        <w:t> </w:t>
      </w:r>
      <w:r>
        <w:rPr>
          <w:color w:val="231F20"/>
        </w:rPr>
        <w:t>cumplimiento</w:t>
      </w:r>
      <w:r>
        <w:rPr>
          <w:color w:val="231F20"/>
          <w:spacing w:val="-41"/>
        </w:rPr>
        <w:t> </w:t>
      </w:r>
      <w:r>
        <w:rPr>
          <w:color w:val="231F20"/>
        </w:rPr>
        <w:t>de</w:t>
      </w:r>
      <w:r>
        <w:rPr>
          <w:color w:val="231F20"/>
          <w:spacing w:val="-41"/>
        </w:rPr>
        <w:t> </w:t>
      </w:r>
      <w:r>
        <w:rPr>
          <w:color w:val="231F20"/>
        </w:rPr>
        <w:t>las</w:t>
      </w:r>
      <w:r>
        <w:rPr>
          <w:color w:val="231F20"/>
          <w:spacing w:val="-41"/>
        </w:rPr>
        <w:t> </w:t>
      </w:r>
      <w:r>
        <w:rPr>
          <w:color w:val="231F20"/>
        </w:rPr>
        <w:t>metas</w:t>
      </w:r>
      <w:r>
        <w:rPr>
          <w:color w:val="231F20"/>
          <w:spacing w:val="-41"/>
        </w:rPr>
        <w:t> </w:t>
      </w:r>
      <w:r>
        <w:rPr>
          <w:color w:val="231F20"/>
        </w:rPr>
        <w:t>personales</w:t>
      </w:r>
      <w:r>
        <w:rPr>
          <w:color w:val="231F20"/>
          <w:spacing w:val="-41"/>
        </w:rPr>
        <w:t> </w:t>
      </w:r>
      <w:r>
        <w:rPr>
          <w:color w:val="231F20"/>
        </w:rPr>
        <w:t>son</w:t>
      </w:r>
      <w:r>
        <w:rPr>
          <w:color w:val="231F20"/>
          <w:spacing w:val="-41"/>
        </w:rPr>
        <w:t> </w:t>
      </w:r>
      <w:r>
        <w:rPr>
          <w:color w:val="231F20"/>
        </w:rPr>
        <w:t>determinantes</w:t>
      </w:r>
      <w:r>
        <w:rPr>
          <w:color w:val="231F20"/>
          <w:spacing w:val="-42"/>
        </w:rPr>
        <w:t> </w:t>
      </w:r>
      <w:r>
        <w:rPr>
          <w:color w:val="231F20"/>
        </w:rPr>
        <w:t>en</w:t>
      </w:r>
      <w:r>
        <w:rPr>
          <w:color w:val="231F20"/>
          <w:spacing w:val="-41"/>
        </w:rPr>
        <w:t> </w:t>
      </w:r>
      <w:r>
        <w:rPr>
          <w:color w:val="231F20"/>
        </w:rPr>
        <w:t>la </w:t>
      </w:r>
      <w:r>
        <w:rPr>
          <w:color w:val="231F20"/>
          <w:w w:val="90"/>
        </w:rPr>
        <w:t>formación</w:t>
      </w:r>
      <w:r>
        <w:rPr>
          <w:color w:val="231F20"/>
          <w:spacing w:val="-20"/>
          <w:w w:val="90"/>
        </w:rPr>
        <w:t> </w:t>
      </w:r>
      <w:r>
        <w:rPr>
          <w:color w:val="231F20"/>
          <w:w w:val="90"/>
        </w:rPr>
        <w:t>de</w:t>
      </w:r>
      <w:r>
        <w:rPr>
          <w:color w:val="231F20"/>
          <w:spacing w:val="-20"/>
          <w:w w:val="90"/>
        </w:rPr>
        <w:t> </w:t>
      </w:r>
      <w:r>
        <w:rPr>
          <w:color w:val="231F20"/>
          <w:w w:val="90"/>
        </w:rPr>
        <w:t>estas</w:t>
      </w:r>
      <w:r>
        <w:rPr>
          <w:color w:val="231F20"/>
          <w:spacing w:val="-20"/>
          <w:w w:val="90"/>
        </w:rPr>
        <w:t> </w:t>
      </w:r>
      <w:r>
        <w:rPr>
          <w:color w:val="231F20"/>
          <w:w w:val="90"/>
        </w:rPr>
        <w:t>actitudes.</w:t>
      </w:r>
    </w:p>
    <w:p>
      <w:pPr>
        <w:pStyle w:val="BodyText"/>
        <w:spacing w:line="309" w:lineRule="auto" w:before="200"/>
        <w:ind w:left="120" w:right="157" w:firstLine="820"/>
        <w:jc w:val="both"/>
      </w:pPr>
      <w:r>
        <w:rPr>
          <w:color w:val="231F20"/>
          <w:w w:val="95"/>
        </w:rPr>
        <w:t>Una</w:t>
      </w:r>
      <w:r>
        <w:rPr>
          <w:color w:val="231F20"/>
          <w:spacing w:val="-18"/>
          <w:w w:val="95"/>
        </w:rPr>
        <w:t> </w:t>
      </w:r>
      <w:r>
        <w:rPr>
          <w:color w:val="231F20"/>
          <w:w w:val="95"/>
        </w:rPr>
        <w:t>tercera</w:t>
      </w:r>
      <w:r>
        <w:rPr>
          <w:color w:val="231F20"/>
          <w:spacing w:val="-18"/>
          <w:w w:val="95"/>
        </w:rPr>
        <w:t> </w:t>
      </w:r>
      <w:r>
        <w:rPr>
          <w:color w:val="231F20"/>
          <w:w w:val="95"/>
        </w:rPr>
        <w:t>definición</w:t>
      </w:r>
      <w:r>
        <w:rPr>
          <w:color w:val="231F20"/>
          <w:spacing w:val="-18"/>
          <w:w w:val="95"/>
        </w:rPr>
        <w:t> </w:t>
      </w:r>
      <w:r>
        <w:rPr>
          <w:color w:val="231F20"/>
          <w:w w:val="95"/>
        </w:rPr>
        <w:t>señaIa</w:t>
      </w:r>
      <w:r>
        <w:rPr>
          <w:color w:val="231F20"/>
          <w:spacing w:val="-18"/>
          <w:w w:val="95"/>
        </w:rPr>
        <w:t> </w:t>
      </w:r>
      <w:r>
        <w:rPr>
          <w:color w:val="231F20"/>
          <w:w w:val="95"/>
        </w:rPr>
        <w:t>que</w:t>
      </w:r>
      <w:r>
        <w:rPr>
          <w:color w:val="231F20"/>
          <w:spacing w:val="-18"/>
          <w:w w:val="95"/>
        </w:rPr>
        <w:t> </w:t>
      </w:r>
      <w:r>
        <w:rPr>
          <w:color w:val="231F20"/>
          <w:w w:val="95"/>
        </w:rPr>
        <w:t>Ia</w:t>
      </w:r>
      <w:r>
        <w:rPr>
          <w:color w:val="231F20"/>
          <w:spacing w:val="-18"/>
          <w:w w:val="95"/>
        </w:rPr>
        <w:t> </w:t>
      </w:r>
      <w:r>
        <w:rPr>
          <w:color w:val="231F20"/>
          <w:w w:val="95"/>
        </w:rPr>
        <w:t>satisfacción</w:t>
      </w:r>
      <w:r>
        <w:rPr>
          <w:color w:val="231F20"/>
          <w:spacing w:val="-18"/>
          <w:w w:val="95"/>
        </w:rPr>
        <w:t> </w:t>
      </w:r>
      <w:r>
        <w:rPr>
          <w:color w:val="231F20"/>
          <w:w w:val="95"/>
        </w:rPr>
        <w:t>maritaI</w:t>
      </w:r>
      <w:r>
        <w:rPr>
          <w:color w:val="231F20"/>
          <w:spacing w:val="-18"/>
          <w:w w:val="95"/>
        </w:rPr>
        <w:t> </w:t>
      </w:r>
      <w:r>
        <w:rPr>
          <w:color w:val="231F20"/>
          <w:w w:val="95"/>
        </w:rPr>
        <w:t>es</w:t>
      </w:r>
      <w:r>
        <w:rPr>
          <w:color w:val="231F20"/>
          <w:spacing w:val="-18"/>
          <w:w w:val="95"/>
        </w:rPr>
        <w:t> </w:t>
      </w:r>
      <w:r>
        <w:rPr>
          <w:color w:val="231F20"/>
          <w:w w:val="95"/>
        </w:rPr>
        <w:t>eI</w:t>
      </w:r>
      <w:r>
        <w:rPr>
          <w:color w:val="231F20"/>
          <w:spacing w:val="-18"/>
          <w:w w:val="95"/>
        </w:rPr>
        <w:t> </w:t>
      </w:r>
      <w:r>
        <w:rPr>
          <w:color w:val="231F20"/>
          <w:w w:val="95"/>
        </w:rPr>
        <w:t>grado</w:t>
      </w:r>
      <w:r>
        <w:rPr>
          <w:color w:val="231F20"/>
          <w:spacing w:val="-18"/>
          <w:w w:val="95"/>
        </w:rPr>
        <w:t> </w:t>
      </w:r>
      <w:r>
        <w:rPr>
          <w:color w:val="231F20"/>
          <w:w w:val="95"/>
        </w:rPr>
        <w:t>de percepción</w:t>
      </w:r>
      <w:r>
        <w:rPr>
          <w:color w:val="231F20"/>
          <w:spacing w:val="-25"/>
          <w:w w:val="95"/>
        </w:rPr>
        <w:t> </w:t>
      </w:r>
      <w:r>
        <w:rPr>
          <w:color w:val="231F20"/>
          <w:w w:val="95"/>
        </w:rPr>
        <w:t>con</w:t>
      </w:r>
      <w:r>
        <w:rPr>
          <w:color w:val="231F20"/>
          <w:spacing w:val="-25"/>
          <w:w w:val="95"/>
        </w:rPr>
        <w:t> </w:t>
      </w:r>
      <w:r>
        <w:rPr>
          <w:color w:val="231F20"/>
          <w:w w:val="95"/>
        </w:rPr>
        <w:t>eI</w:t>
      </w:r>
      <w:r>
        <w:rPr>
          <w:color w:val="231F20"/>
          <w:spacing w:val="-25"/>
          <w:w w:val="95"/>
        </w:rPr>
        <w:t> </w:t>
      </w:r>
      <w:r>
        <w:rPr>
          <w:color w:val="231F20"/>
          <w:w w:val="95"/>
        </w:rPr>
        <w:t>cuaI</w:t>
      </w:r>
      <w:r>
        <w:rPr>
          <w:color w:val="231F20"/>
          <w:spacing w:val="-25"/>
          <w:w w:val="95"/>
        </w:rPr>
        <w:t> </w:t>
      </w:r>
      <w:r>
        <w:rPr>
          <w:color w:val="231F20"/>
          <w:w w:val="95"/>
        </w:rPr>
        <w:t>cada</w:t>
      </w:r>
      <w:r>
        <w:rPr>
          <w:color w:val="231F20"/>
          <w:spacing w:val="-25"/>
          <w:w w:val="95"/>
        </w:rPr>
        <w:t> </w:t>
      </w:r>
      <w:r>
        <w:rPr>
          <w:color w:val="231F20"/>
          <w:w w:val="95"/>
        </w:rPr>
        <w:t>esposo</w:t>
      </w:r>
      <w:r>
        <w:rPr>
          <w:color w:val="231F20"/>
          <w:spacing w:val="-25"/>
          <w:w w:val="95"/>
        </w:rPr>
        <w:t> </w:t>
      </w:r>
      <w:r>
        <w:rPr>
          <w:color w:val="231F20"/>
          <w:w w:val="95"/>
        </w:rPr>
        <w:t>define</w:t>
      </w:r>
      <w:r>
        <w:rPr>
          <w:color w:val="231F20"/>
          <w:spacing w:val="-25"/>
          <w:w w:val="95"/>
        </w:rPr>
        <w:t> </w:t>
      </w:r>
      <w:r>
        <w:rPr>
          <w:color w:val="231F20"/>
          <w:w w:val="95"/>
        </w:rPr>
        <w:t>Ia</w:t>
      </w:r>
      <w:r>
        <w:rPr>
          <w:color w:val="231F20"/>
          <w:spacing w:val="-25"/>
          <w:w w:val="95"/>
        </w:rPr>
        <w:t> </w:t>
      </w:r>
      <w:r>
        <w:rPr>
          <w:color w:val="231F20"/>
          <w:w w:val="95"/>
        </w:rPr>
        <w:t>manera</w:t>
      </w:r>
      <w:r>
        <w:rPr>
          <w:color w:val="231F20"/>
          <w:spacing w:val="-25"/>
          <w:w w:val="95"/>
        </w:rPr>
        <w:t> </w:t>
      </w:r>
      <w:r>
        <w:rPr>
          <w:color w:val="231F20"/>
          <w:w w:val="95"/>
        </w:rPr>
        <w:t>en</w:t>
      </w:r>
      <w:r>
        <w:rPr>
          <w:color w:val="231F20"/>
          <w:spacing w:val="-25"/>
          <w:w w:val="95"/>
        </w:rPr>
        <w:t> </w:t>
      </w:r>
      <w:r>
        <w:rPr>
          <w:color w:val="231F20"/>
          <w:w w:val="95"/>
        </w:rPr>
        <w:t>que</w:t>
      </w:r>
      <w:r>
        <w:rPr>
          <w:color w:val="231F20"/>
          <w:spacing w:val="-25"/>
          <w:w w:val="95"/>
        </w:rPr>
        <w:t> </w:t>
      </w:r>
      <w:r>
        <w:rPr>
          <w:color w:val="231F20"/>
          <w:w w:val="95"/>
        </w:rPr>
        <w:t>su</w:t>
      </w:r>
      <w:r>
        <w:rPr>
          <w:color w:val="231F20"/>
          <w:spacing w:val="-25"/>
          <w:w w:val="95"/>
        </w:rPr>
        <w:t> </w:t>
      </w:r>
      <w:r>
        <w:rPr>
          <w:color w:val="231F20"/>
          <w:w w:val="95"/>
        </w:rPr>
        <w:t>pareja</w:t>
      </w:r>
      <w:r>
        <w:rPr>
          <w:color w:val="231F20"/>
          <w:spacing w:val="-25"/>
          <w:w w:val="95"/>
        </w:rPr>
        <w:t> </w:t>
      </w:r>
      <w:r>
        <w:rPr>
          <w:color w:val="231F20"/>
          <w:w w:val="95"/>
        </w:rPr>
        <w:t>satisface sus</w:t>
      </w:r>
      <w:r>
        <w:rPr>
          <w:color w:val="231F20"/>
          <w:spacing w:val="-10"/>
          <w:w w:val="95"/>
        </w:rPr>
        <w:t> </w:t>
      </w:r>
      <w:r>
        <w:rPr>
          <w:color w:val="231F20"/>
          <w:w w:val="95"/>
        </w:rPr>
        <w:t>necesidades</w:t>
      </w:r>
      <w:r>
        <w:rPr>
          <w:color w:val="231F20"/>
          <w:spacing w:val="-10"/>
          <w:w w:val="95"/>
        </w:rPr>
        <w:t> </w:t>
      </w:r>
      <w:r>
        <w:rPr>
          <w:color w:val="231F20"/>
          <w:w w:val="95"/>
        </w:rPr>
        <w:t>y</w:t>
      </w:r>
      <w:r>
        <w:rPr>
          <w:color w:val="231F20"/>
          <w:spacing w:val="-10"/>
          <w:w w:val="95"/>
        </w:rPr>
        <w:t> </w:t>
      </w:r>
      <w:r>
        <w:rPr>
          <w:color w:val="231F20"/>
          <w:w w:val="95"/>
        </w:rPr>
        <w:t>deseos</w:t>
      </w:r>
      <w:r>
        <w:rPr>
          <w:color w:val="231F20"/>
          <w:spacing w:val="-10"/>
          <w:w w:val="95"/>
        </w:rPr>
        <w:t> </w:t>
      </w:r>
      <w:r>
        <w:rPr>
          <w:color w:val="231F20"/>
          <w:w w:val="95"/>
        </w:rPr>
        <w:t>(PeIeg,</w:t>
      </w:r>
      <w:r>
        <w:rPr>
          <w:color w:val="231F20"/>
          <w:spacing w:val="-26"/>
          <w:w w:val="95"/>
        </w:rPr>
        <w:t> </w:t>
      </w:r>
      <w:r>
        <w:rPr>
          <w:color w:val="231F20"/>
          <w:w w:val="95"/>
        </w:rPr>
        <w:t>2008).</w:t>
      </w:r>
      <w:r>
        <w:rPr>
          <w:color w:val="231F20"/>
          <w:spacing w:val="-43"/>
          <w:w w:val="95"/>
        </w:rPr>
        <w:t> </w:t>
      </w:r>
      <w:r>
        <w:rPr>
          <w:color w:val="231F20"/>
          <w:w w:val="95"/>
        </w:rPr>
        <w:t>A</w:t>
      </w:r>
      <w:r>
        <w:rPr>
          <w:color w:val="231F20"/>
          <w:spacing w:val="-10"/>
          <w:w w:val="95"/>
        </w:rPr>
        <w:t> </w:t>
      </w:r>
      <w:r>
        <w:rPr>
          <w:color w:val="231F20"/>
          <w:w w:val="95"/>
        </w:rPr>
        <w:t>su</w:t>
      </w:r>
      <w:r>
        <w:rPr>
          <w:color w:val="231F20"/>
          <w:spacing w:val="-10"/>
          <w:w w:val="95"/>
        </w:rPr>
        <w:t> </w:t>
      </w:r>
      <w:r>
        <w:rPr>
          <w:color w:val="231F20"/>
          <w:w w:val="95"/>
        </w:rPr>
        <w:t>vez,</w:t>
      </w:r>
      <w:r>
        <w:rPr>
          <w:color w:val="231F20"/>
          <w:spacing w:val="-26"/>
          <w:w w:val="95"/>
        </w:rPr>
        <w:t> </w:t>
      </w:r>
      <w:r>
        <w:rPr>
          <w:color w:val="231F20"/>
          <w:w w:val="95"/>
        </w:rPr>
        <w:t>otro</w:t>
      </w:r>
      <w:r>
        <w:rPr>
          <w:color w:val="231F20"/>
          <w:spacing w:val="-10"/>
          <w:w w:val="95"/>
        </w:rPr>
        <w:t> </w:t>
      </w:r>
      <w:r>
        <w:rPr>
          <w:color w:val="231F20"/>
          <w:w w:val="95"/>
        </w:rPr>
        <w:t>grupo</w:t>
      </w:r>
      <w:r>
        <w:rPr>
          <w:color w:val="231F20"/>
          <w:spacing w:val="-10"/>
          <w:w w:val="95"/>
        </w:rPr>
        <w:t> </w:t>
      </w:r>
      <w:r>
        <w:rPr>
          <w:color w:val="231F20"/>
          <w:w w:val="95"/>
        </w:rPr>
        <w:t>de</w:t>
      </w:r>
      <w:r>
        <w:rPr>
          <w:color w:val="231F20"/>
          <w:spacing w:val="-10"/>
          <w:w w:val="95"/>
        </w:rPr>
        <w:t> </w:t>
      </w:r>
      <w:r>
        <w:rPr>
          <w:color w:val="231F20"/>
          <w:w w:val="95"/>
        </w:rPr>
        <w:t>investigadores (e.g.,</w:t>
      </w:r>
      <w:r>
        <w:rPr>
          <w:color w:val="231F20"/>
          <w:spacing w:val="-44"/>
          <w:w w:val="95"/>
        </w:rPr>
        <w:t> </w:t>
      </w:r>
      <w:r>
        <w:rPr>
          <w:color w:val="231F20"/>
          <w:spacing w:val="-4"/>
          <w:w w:val="95"/>
        </w:rPr>
        <w:t>Anthony,</w:t>
      </w:r>
      <w:r>
        <w:rPr>
          <w:color w:val="231F20"/>
          <w:spacing w:val="-27"/>
          <w:w w:val="95"/>
        </w:rPr>
        <w:t> </w:t>
      </w:r>
      <w:r>
        <w:rPr>
          <w:color w:val="231F20"/>
          <w:w w:val="95"/>
        </w:rPr>
        <w:t>I993;</w:t>
      </w:r>
      <w:r>
        <w:rPr>
          <w:color w:val="231F20"/>
          <w:spacing w:val="-27"/>
          <w:w w:val="95"/>
        </w:rPr>
        <w:t> </w:t>
      </w:r>
      <w:r>
        <w:rPr>
          <w:color w:val="231F20"/>
          <w:spacing w:val="-3"/>
          <w:w w:val="95"/>
        </w:rPr>
        <w:t>CroyIe</w:t>
      </w:r>
      <w:r>
        <w:rPr>
          <w:color w:val="231F20"/>
          <w:spacing w:val="-10"/>
          <w:w w:val="95"/>
        </w:rPr>
        <w:t> </w:t>
      </w:r>
      <w:r>
        <w:rPr>
          <w:color w:val="231F20"/>
          <w:w w:val="95"/>
        </w:rPr>
        <w:t>y</w:t>
      </w:r>
      <w:r>
        <w:rPr>
          <w:color w:val="231F20"/>
          <w:spacing w:val="-31"/>
          <w:w w:val="95"/>
        </w:rPr>
        <w:t> </w:t>
      </w:r>
      <w:r>
        <w:rPr>
          <w:color w:val="231F20"/>
          <w:spacing w:val="-3"/>
          <w:w w:val="95"/>
        </w:rPr>
        <w:t>WaItz,</w:t>
      </w:r>
      <w:r>
        <w:rPr>
          <w:color w:val="231F20"/>
          <w:spacing w:val="-27"/>
          <w:w w:val="95"/>
        </w:rPr>
        <w:t> </w:t>
      </w:r>
      <w:r>
        <w:rPr>
          <w:color w:val="231F20"/>
          <w:w w:val="95"/>
        </w:rPr>
        <w:t>2002;</w:t>
      </w:r>
      <w:r>
        <w:rPr>
          <w:color w:val="231F20"/>
          <w:spacing w:val="-27"/>
          <w:w w:val="95"/>
        </w:rPr>
        <w:t> </w:t>
      </w:r>
      <w:r>
        <w:rPr>
          <w:color w:val="231F20"/>
          <w:w w:val="95"/>
        </w:rPr>
        <w:t>Jose</w:t>
      </w:r>
      <w:r>
        <w:rPr>
          <w:color w:val="231F20"/>
          <w:spacing w:val="-10"/>
          <w:w w:val="95"/>
        </w:rPr>
        <w:t> </w:t>
      </w:r>
      <w:r>
        <w:rPr>
          <w:color w:val="231F20"/>
          <w:w w:val="95"/>
        </w:rPr>
        <w:t>y</w:t>
      </w:r>
      <w:r>
        <w:rPr>
          <w:color w:val="231F20"/>
          <w:spacing w:val="-27"/>
          <w:w w:val="95"/>
        </w:rPr>
        <w:t> </w:t>
      </w:r>
      <w:r>
        <w:rPr>
          <w:color w:val="231F20"/>
          <w:w w:val="95"/>
        </w:rPr>
        <w:t>AIfons,</w:t>
      </w:r>
      <w:r>
        <w:rPr>
          <w:color w:val="231F20"/>
          <w:spacing w:val="-27"/>
          <w:w w:val="95"/>
        </w:rPr>
        <w:t> </w:t>
      </w:r>
      <w:r>
        <w:rPr>
          <w:color w:val="231F20"/>
          <w:w w:val="95"/>
        </w:rPr>
        <w:t>2007;</w:t>
      </w:r>
      <w:r>
        <w:rPr>
          <w:color w:val="231F20"/>
          <w:spacing w:val="-27"/>
          <w:w w:val="95"/>
        </w:rPr>
        <w:t> </w:t>
      </w:r>
      <w:r>
        <w:rPr>
          <w:color w:val="231F20"/>
          <w:spacing w:val="-3"/>
          <w:w w:val="95"/>
        </w:rPr>
        <w:t>McCarthy,</w:t>
      </w:r>
      <w:r>
        <w:rPr>
          <w:color w:val="231F20"/>
          <w:spacing w:val="-27"/>
          <w:w w:val="95"/>
        </w:rPr>
        <w:t> </w:t>
      </w:r>
      <w:r>
        <w:rPr>
          <w:color w:val="231F20"/>
          <w:w w:val="95"/>
        </w:rPr>
        <w:t>2003)</w:t>
      </w:r>
    </w:p>
    <w:p>
      <w:pPr>
        <w:pStyle w:val="BodyText"/>
        <w:rPr>
          <w:sz w:val="20"/>
        </w:rPr>
      </w:pPr>
    </w:p>
    <w:p>
      <w:pPr>
        <w:pStyle w:val="Heading2"/>
        <w:spacing w:before="173"/>
        <w:ind w:right="502"/>
        <w:jc w:val="right"/>
      </w:pPr>
      <w:r>
        <w:rPr>
          <w:color w:val="5F7456"/>
          <w:w w:val="90"/>
        </w:rPr>
        <w:t>125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671">
            <wp:simplePos x="0" y="0"/>
            <wp:positionH relativeFrom="page">
              <wp:posOffset>0</wp:posOffset>
            </wp:positionH>
            <wp:positionV relativeFrom="page">
              <wp:posOffset>0</wp:posOffset>
            </wp:positionV>
            <wp:extent cx="7772400" cy="10058399"/>
            <wp:effectExtent l="0" t="0" r="0" b="0"/>
            <wp:wrapNone/>
            <wp:docPr id="237" name="image7.png" descr=""/>
            <wp:cNvGraphicFramePr>
              <a:graphicFrameLocks noChangeAspect="1"/>
            </wp:cNvGraphicFramePr>
            <a:graphic>
              <a:graphicData uri="http://schemas.openxmlformats.org/drawingml/2006/picture">
                <pic:pic>
                  <pic:nvPicPr>
                    <pic:cNvPr id="23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jc w:val="both"/>
      </w:pPr>
      <w:r>
        <w:rPr>
          <w:color w:val="231F20"/>
          <w:w w:val="90"/>
        </w:rPr>
        <w:t>han usado el concepto de satisfacción marital para describir aquellas</w:t>
      </w:r>
      <w:r>
        <w:rPr>
          <w:color w:val="231F20"/>
          <w:spacing w:val="-11"/>
          <w:w w:val="90"/>
        </w:rPr>
        <w:t> </w:t>
      </w:r>
      <w:r>
        <w:rPr>
          <w:color w:val="231F20"/>
          <w:w w:val="90"/>
        </w:rPr>
        <w:t>actividades </w:t>
      </w:r>
      <w:r>
        <w:rPr>
          <w:color w:val="231F20"/>
        </w:rPr>
        <w:t>que</w:t>
      </w:r>
      <w:r>
        <w:rPr>
          <w:color w:val="231F20"/>
          <w:spacing w:val="-32"/>
        </w:rPr>
        <w:t> </w:t>
      </w:r>
      <w:r>
        <w:rPr>
          <w:color w:val="231F20"/>
        </w:rPr>
        <w:t>la</w:t>
      </w:r>
      <w:r>
        <w:rPr>
          <w:color w:val="231F20"/>
          <w:spacing w:val="-32"/>
        </w:rPr>
        <w:t> </w:t>
      </w:r>
      <w:r>
        <w:rPr>
          <w:color w:val="231F20"/>
        </w:rPr>
        <w:t>pareja</w:t>
      </w:r>
      <w:r>
        <w:rPr>
          <w:color w:val="231F20"/>
          <w:spacing w:val="-32"/>
        </w:rPr>
        <w:t> </w:t>
      </w:r>
      <w:r>
        <w:rPr>
          <w:color w:val="231F20"/>
        </w:rPr>
        <w:t>realiza</w:t>
      </w:r>
      <w:r>
        <w:rPr>
          <w:color w:val="231F20"/>
          <w:spacing w:val="-32"/>
        </w:rPr>
        <w:t> </w:t>
      </w:r>
      <w:r>
        <w:rPr>
          <w:color w:val="231F20"/>
        </w:rPr>
        <w:t>y</w:t>
      </w:r>
      <w:r>
        <w:rPr>
          <w:color w:val="231F20"/>
          <w:spacing w:val="-32"/>
        </w:rPr>
        <w:t> </w:t>
      </w:r>
      <w:r>
        <w:rPr>
          <w:color w:val="231F20"/>
        </w:rPr>
        <w:t>las</w:t>
      </w:r>
      <w:r>
        <w:rPr>
          <w:color w:val="231F20"/>
          <w:spacing w:val="-32"/>
        </w:rPr>
        <w:t> </w:t>
      </w:r>
      <w:r>
        <w:rPr>
          <w:color w:val="231F20"/>
        </w:rPr>
        <w:t>cuales</w:t>
      </w:r>
      <w:r>
        <w:rPr>
          <w:color w:val="231F20"/>
          <w:spacing w:val="-32"/>
        </w:rPr>
        <w:t> </w:t>
      </w:r>
      <w:r>
        <w:rPr>
          <w:color w:val="231F20"/>
        </w:rPr>
        <w:t>producen</w:t>
      </w:r>
      <w:r>
        <w:rPr>
          <w:color w:val="231F20"/>
          <w:spacing w:val="-32"/>
        </w:rPr>
        <w:t> </w:t>
      </w:r>
      <w:r>
        <w:rPr>
          <w:color w:val="231F20"/>
        </w:rPr>
        <w:t>un</w:t>
      </w:r>
      <w:r>
        <w:rPr>
          <w:color w:val="231F20"/>
          <w:spacing w:val="-32"/>
        </w:rPr>
        <w:t> </w:t>
      </w:r>
      <w:r>
        <w:rPr>
          <w:color w:val="231F20"/>
        </w:rPr>
        <w:t>deleite</w:t>
      </w:r>
      <w:r>
        <w:rPr>
          <w:color w:val="231F20"/>
          <w:spacing w:val="-32"/>
        </w:rPr>
        <w:t> </w:t>
      </w:r>
      <w:r>
        <w:rPr>
          <w:color w:val="231F20"/>
        </w:rPr>
        <w:t>para</w:t>
      </w:r>
      <w:r>
        <w:rPr>
          <w:color w:val="231F20"/>
          <w:spacing w:val="-32"/>
        </w:rPr>
        <w:t> </w:t>
      </w:r>
      <w:r>
        <w:rPr>
          <w:color w:val="231F20"/>
        </w:rPr>
        <w:t>ambos.</w:t>
      </w:r>
      <w:r>
        <w:rPr>
          <w:color w:val="231F20"/>
          <w:spacing w:val="-42"/>
        </w:rPr>
        <w:t> </w:t>
      </w:r>
      <w:r>
        <w:rPr>
          <w:color w:val="231F20"/>
        </w:rPr>
        <w:t>Bajo</w:t>
      </w:r>
      <w:r>
        <w:rPr>
          <w:color w:val="231F20"/>
          <w:spacing w:val="-32"/>
        </w:rPr>
        <w:t> </w:t>
      </w:r>
      <w:r>
        <w:rPr>
          <w:color w:val="231F20"/>
        </w:rPr>
        <w:t>esta </w:t>
      </w:r>
      <w:r>
        <w:rPr>
          <w:color w:val="231F20"/>
          <w:w w:val="95"/>
        </w:rPr>
        <w:t>premisa, Sánchez (2003) afirmó que Ia satisfacción maritaI se define como</w:t>
      </w:r>
      <w:r>
        <w:rPr>
          <w:color w:val="231F20"/>
          <w:spacing w:val="-17"/>
          <w:w w:val="95"/>
        </w:rPr>
        <w:t> </w:t>
      </w:r>
      <w:r>
        <w:rPr>
          <w:color w:val="231F20"/>
          <w:w w:val="95"/>
        </w:rPr>
        <w:t>Ia </w:t>
      </w:r>
      <w:r>
        <w:rPr>
          <w:color w:val="231F20"/>
          <w:w w:val="90"/>
        </w:rPr>
        <w:t>percepción,</w:t>
      </w:r>
      <w:r>
        <w:rPr>
          <w:color w:val="231F20"/>
          <w:spacing w:val="-34"/>
          <w:w w:val="90"/>
        </w:rPr>
        <w:t> </w:t>
      </w:r>
      <w:r>
        <w:rPr>
          <w:color w:val="231F20"/>
          <w:w w:val="90"/>
        </w:rPr>
        <w:t>interpretación,</w:t>
      </w:r>
      <w:r>
        <w:rPr>
          <w:color w:val="231F20"/>
          <w:spacing w:val="-34"/>
          <w:w w:val="90"/>
        </w:rPr>
        <w:t> </w:t>
      </w:r>
      <w:r>
        <w:rPr>
          <w:color w:val="231F20"/>
          <w:w w:val="90"/>
        </w:rPr>
        <w:t>y</w:t>
      </w:r>
      <w:r>
        <w:rPr>
          <w:color w:val="231F20"/>
          <w:spacing w:val="-13"/>
          <w:w w:val="90"/>
        </w:rPr>
        <w:t> </w:t>
      </w:r>
      <w:r>
        <w:rPr>
          <w:color w:val="231F20"/>
          <w:w w:val="90"/>
        </w:rPr>
        <w:t>significado</w:t>
      </w:r>
      <w:r>
        <w:rPr>
          <w:color w:val="231F20"/>
          <w:spacing w:val="-14"/>
          <w:w w:val="90"/>
        </w:rPr>
        <w:t> </w:t>
      </w:r>
      <w:r>
        <w:rPr>
          <w:color w:val="231F20"/>
          <w:w w:val="90"/>
        </w:rPr>
        <w:t>subjetivo</w:t>
      </w:r>
      <w:r>
        <w:rPr>
          <w:color w:val="231F20"/>
          <w:spacing w:val="-13"/>
          <w:w w:val="90"/>
        </w:rPr>
        <w:t> </w:t>
      </w:r>
      <w:r>
        <w:rPr>
          <w:color w:val="231F20"/>
          <w:w w:val="90"/>
        </w:rPr>
        <w:t>que</w:t>
      </w:r>
      <w:r>
        <w:rPr>
          <w:color w:val="231F20"/>
          <w:spacing w:val="-13"/>
          <w:w w:val="90"/>
        </w:rPr>
        <w:t> </w:t>
      </w:r>
      <w:r>
        <w:rPr>
          <w:color w:val="231F20"/>
          <w:w w:val="90"/>
        </w:rPr>
        <w:t>cada</w:t>
      </w:r>
      <w:r>
        <w:rPr>
          <w:color w:val="231F20"/>
          <w:spacing w:val="-14"/>
          <w:w w:val="90"/>
        </w:rPr>
        <w:t> </w:t>
      </w:r>
      <w:r>
        <w:rPr>
          <w:color w:val="231F20"/>
          <w:w w:val="90"/>
        </w:rPr>
        <w:t>esposo</w:t>
      </w:r>
      <w:r>
        <w:rPr>
          <w:color w:val="231F20"/>
          <w:spacing w:val="-14"/>
          <w:w w:val="90"/>
        </w:rPr>
        <w:t> </w:t>
      </w:r>
      <w:r>
        <w:rPr>
          <w:color w:val="231F20"/>
          <w:w w:val="90"/>
        </w:rPr>
        <w:t>tiene</w:t>
      </w:r>
      <w:r>
        <w:rPr>
          <w:color w:val="231F20"/>
          <w:spacing w:val="-13"/>
          <w:w w:val="90"/>
        </w:rPr>
        <w:t> </w:t>
      </w:r>
      <w:r>
        <w:rPr>
          <w:color w:val="231F20"/>
          <w:w w:val="90"/>
        </w:rPr>
        <w:t>de</w:t>
      </w:r>
      <w:r>
        <w:rPr>
          <w:color w:val="231F20"/>
          <w:spacing w:val="-13"/>
          <w:w w:val="90"/>
        </w:rPr>
        <w:t> </w:t>
      </w:r>
      <w:r>
        <w:rPr>
          <w:color w:val="231F20"/>
          <w:w w:val="90"/>
        </w:rPr>
        <w:t>todas las</w:t>
      </w:r>
      <w:r>
        <w:rPr>
          <w:color w:val="231F20"/>
          <w:spacing w:val="-14"/>
          <w:w w:val="90"/>
        </w:rPr>
        <w:t> </w:t>
      </w:r>
      <w:r>
        <w:rPr>
          <w:color w:val="231F20"/>
          <w:w w:val="90"/>
        </w:rPr>
        <w:t>experiencias</w:t>
      </w:r>
      <w:r>
        <w:rPr>
          <w:color w:val="231F20"/>
          <w:spacing w:val="-14"/>
          <w:w w:val="90"/>
        </w:rPr>
        <w:t> </w:t>
      </w:r>
      <w:r>
        <w:rPr>
          <w:color w:val="231F20"/>
          <w:w w:val="90"/>
        </w:rPr>
        <w:t>que</w:t>
      </w:r>
      <w:r>
        <w:rPr>
          <w:color w:val="231F20"/>
          <w:spacing w:val="-14"/>
          <w:w w:val="90"/>
        </w:rPr>
        <w:t> </w:t>
      </w:r>
      <w:r>
        <w:rPr>
          <w:color w:val="231F20"/>
          <w:w w:val="90"/>
        </w:rPr>
        <w:t>conforman</w:t>
      </w:r>
      <w:r>
        <w:rPr>
          <w:color w:val="231F20"/>
          <w:spacing w:val="-14"/>
          <w:w w:val="90"/>
        </w:rPr>
        <w:t> </w:t>
      </w:r>
      <w:r>
        <w:rPr>
          <w:color w:val="231F20"/>
          <w:w w:val="90"/>
        </w:rPr>
        <w:t>su</w:t>
      </w:r>
      <w:r>
        <w:rPr>
          <w:color w:val="231F20"/>
          <w:spacing w:val="-14"/>
          <w:w w:val="90"/>
        </w:rPr>
        <w:t> </w:t>
      </w:r>
      <w:r>
        <w:rPr>
          <w:color w:val="231F20"/>
          <w:w w:val="90"/>
        </w:rPr>
        <w:t>vida</w:t>
      </w:r>
      <w:r>
        <w:rPr>
          <w:color w:val="231F20"/>
          <w:spacing w:val="-14"/>
          <w:w w:val="90"/>
        </w:rPr>
        <w:t> </w:t>
      </w:r>
      <w:r>
        <w:rPr>
          <w:color w:val="231F20"/>
          <w:w w:val="90"/>
        </w:rPr>
        <w:t>marital.</w:t>
      </w:r>
    </w:p>
    <w:p>
      <w:pPr>
        <w:pStyle w:val="BodyText"/>
        <w:spacing w:line="309" w:lineRule="auto" w:before="200"/>
        <w:ind w:left="160" w:right="113" w:firstLine="820"/>
        <w:jc w:val="both"/>
      </w:pPr>
      <w:r>
        <w:rPr>
          <w:color w:val="231F20"/>
          <w:w w:val="95"/>
        </w:rPr>
        <w:t>Estas</w:t>
      </w:r>
      <w:r>
        <w:rPr>
          <w:color w:val="231F20"/>
          <w:spacing w:val="-33"/>
          <w:w w:val="95"/>
        </w:rPr>
        <w:t> </w:t>
      </w:r>
      <w:r>
        <w:rPr>
          <w:color w:val="231F20"/>
          <w:w w:val="95"/>
        </w:rPr>
        <w:t>cuatro</w:t>
      </w:r>
      <w:r>
        <w:rPr>
          <w:color w:val="231F20"/>
          <w:spacing w:val="-33"/>
          <w:w w:val="95"/>
        </w:rPr>
        <w:t> </w:t>
      </w:r>
      <w:r>
        <w:rPr>
          <w:color w:val="231F20"/>
          <w:w w:val="95"/>
        </w:rPr>
        <w:t>definiciones</w:t>
      </w:r>
      <w:r>
        <w:rPr>
          <w:color w:val="231F20"/>
          <w:spacing w:val="-33"/>
          <w:w w:val="95"/>
        </w:rPr>
        <w:t> </w:t>
      </w:r>
      <w:r>
        <w:rPr>
          <w:color w:val="231F20"/>
          <w:w w:val="95"/>
        </w:rPr>
        <w:t>así</w:t>
      </w:r>
      <w:r>
        <w:rPr>
          <w:color w:val="231F20"/>
          <w:spacing w:val="-33"/>
          <w:w w:val="95"/>
        </w:rPr>
        <w:t> </w:t>
      </w:r>
      <w:r>
        <w:rPr>
          <w:color w:val="231F20"/>
          <w:w w:val="95"/>
        </w:rPr>
        <w:t>como</w:t>
      </w:r>
      <w:r>
        <w:rPr>
          <w:color w:val="231F20"/>
          <w:spacing w:val="-33"/>
          <w:w w:val="95"/>
        </w:rPr>
        <w:t> </w:t>
      </w:r>
      <w:r>
        <w:rPr>
          <w:color w:val="231F20"/>
          <w:w w:val="95"/>
        </w:rPr>
        <w:t>muchas</w:t>
      </w:r>
      <w:r>
        <w:rPr>
          <w:color w:val="231F20"/>
          <w:spacing w:val="-33"/>
          <w:w w:val="95"/>
        </w:rPr>
        <w:t> </w:t>
      </w:r>
      <w:r>
        <w:rPr>
          <w:color w:val="231F20"/>
          <w:w w:val="95"/>
        </w:rPr>
        <w:t>otras</w:t>
      </w:r>
      <w:r>
        <w:rPr>
          <w:color w:val="231F20"/>
          <w:spacing w:val="-33"/>
          <w:w w:val="95"/>
        </w:rPr>
        <w:t> </w:t>
      </w:r>
      <w:r>
        <w:rPr>
          <w:color w:val="231F20"/>
          <w:w w:val="95"/>
        </w:rPr>
        <w:t>que</w:t>
      </w:r>
      <w:r>
        <w:rPr>
          <w:color w:val="231F20"/>
          <w:spacing w:val="-33"/>
          <w:w w:val="95"/>
        </w:rPr>
        <w:t> </w:t>
      </w:r>
      <w:r>
        <w:rPr>
          <w:color w:val="231F20"/>
          <w:w w:val="95"/>
        </w:rPr>
        <w:t>se</w:t>
      </w:r>
      <w:r>
        <w:rPr>
          <w:color w:val="231F20"/>
          <w:spacing w:val="-33"/>
          <w:w w:val="95"/>
        </w:rPr>
        <w:t> </w:t>
      </w:r>
      <w:r>
        <w:rPr>
          <w:color w:val="231F20"/>
          <w:w w:val="95"/>
        </w:rPr>
        <w:t>encuentran</w:t>
      </w:r>
      <w:r>
        <w:rPr>
          <w:color w:val="231F20"/>
          <w:spacing w:val="-33"/>
          <w:w w:val="95"/>
        </w:rPr>
        <w:t> </w:t>
      </w:r>
      <w:r>
        <w:rPr>
          <w:color w:val="231F20"/>
          <w:w w:val="95"/>
        </w:rPr>
        <w:t>en</w:t>
      </w:r>
      <w:r>
        <w:rPr>
          <w:color w:val="231F20"/>
          <w:spacing w:val="-33"/>
          <w:w w:val="95"/>
        </w:rPr>
        <w:t> </w:t>
      </w:r>
      <w:r>
        <w:rPr>
          <w:color w:val="231F20"/>
          <w:w w:val="95"/>
        </w:rPr>
        <w:t>Ia </w:t>
      </w:r>
      <w:r>
        <w:rPr>
          <w:color w:val="231F20"/>
          <w:w w:val="90"/>
        </w:rPr>
        <w:t>Iiteratura</w:t>
      </w:r>
      <w:r>
        <w:rPr>
          <w:color w:val="231F20"/>
          <w:spacing w:val="-14"/>
          <w:w w:val="90"/>
        </w:rPr>
        <w:t> </w:t>
      </w:r>
      <w:r>
        <w:rPr>
          <w:color w:val="231F20"/>
          <w:w w:val="90"/>
        </w:rPr>
        <w:t>científica</w:t>
      </w:r>
      <w:r>
        <w:rPr>
          <w:color w:val="231F20"/>
          <w:spacing w:val="-14"/>
          <w:w w:val="90"/>
        </w:rPr>
        <w:t> </w:t>
      </w:r>
      <w:r>
        <w:rPr>
          <w:color w:val="231F20"/>
          <w:w w:val="90"/>
        </w:rPr>
        <w:t>permiten</w:t>
      </w:r>
      <w:r>
        <w:rPr>
          <w:color w:val="231F20"/>
          <w:spacing w:val="-14"/>
          <w:w w:val="90"/>
        </w:rPr>
        <w:t> </w:t>
      </w:r>
      <w:r>
        <w:rPr>
          <w:color w:val="231F20"/>
          <w:w w:val="90"/>
        </w:rPr>
        <w:t>precisar</w:t>
      </w:r>
      <w:r>
        <w:rPr>
          <w:color w:val="231F20"/>
          <w:spacing w:val="-14"/>
          <w:w w:val="90"/>
        </w:rPr>
        <w:t> </w:t>
      </w:r>
      <w:r>
        <w:rPr>
          <w:color w:val="231F20"/>
          <w:w w:val="90"/>
        </w:rPr>
        <w:t>que</w:t>
      </w:r>
      <w:r>
        <w:rPr>
          <w:color w:val="231F20"/>
          <w:spacing w:val="-14"/>
          <w:w w:val="90"/>
        </w:rPr>
        <w:t> </w:t>
      </w:r>
      <w:r>
        <w:rPr>
          <w:color w:val="231F20"/>
          <w:w w:val="90"/>
        </w:rPr>
        <w:t>Ia</w:t>
      </w:r>
      <w:r>
        <w:rPr>
          <w:color w:val="231F20"/>
          <w:spacing w:val="-14"/>
          <w:w w:val="90"/>
        </w:rPr>
        <w:t> </w:t>
      </w:r>
      <w:r>
        <w:rPr>
          <w:color w:val="231F20"/>
          <w:w w:val="90"/>
        </w:rPr>
        <w:t>satisfacción</w:t>
      </w:r>
      <w:r>
        <w:rPr>
          <w:color w:val="231F20"/>
          <w:spacing w:val="-14"/>
          <w:w w:val="90"/>
        </w:rPr>
        <w:t> </w:t>
      </w:r>
      <w:r>
        <w:rPr>
          <w:color w:val="231F20"/>
          <w:w w:val="90"/>
        </w:rPr>
        <w:t>maritaI</w:t>
      </w:r>
      <w:r>
        <w:rPr>
          <w:color w:val="231F20"/>
          <w:spacing w:val="-14"/>
          <w:w w:val="90"/>
        </w:rPr>
        <w:t> </w:t>
      </w:r>
      <w:r>
        <w:rPr>
          <w:color w:val="231F20"/>
          <w:w w:val="90"/>
        </w:rPr>
        <w:t>está</w:t>
      </w:r>
      <w:r>
        <w:rPr>
          <w:color w:val="231F20"/>
          <w:spacing w:val="-14"/>
          <w:w w:val="90"/>
        </w:rPr>
        <w:t> </w:t>
      </w:r>
      <w:r>
        <w:rPr>
          <w:color w:val="231F20"/>
          <w:w w:val="90"/>
        </w:rPr>
        <w:t>reIacionada </w:t>
      </w:r>
      <w:r>
        <w:rPr>
          <w:color w:val="231F20"/>
        </w:rPr>
        <w:t>directamente</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percepción</w:t>
      </w:r>
      <w:r>
        <w:rPr>
          <w:color w:val="231F20"/>
          <w:spacing w:val="-9"/>
        </w:rPr>
        <w:t> </w:t>
      </w:r>
      <w:r>
        <w:rPr>
          <w:color w:val="231F20"/>
        </w:rPr>
        <w:t>que</w:t>
      </w:r>
      <w:r>
        <w:rPr>
          <w:color w:val="231F20"/>
          <w:spacing w:val="-9"/>
        </w:rPr>
        <w:t> </w:t>
      </w:r>
      <w:r>
        <w:rPr>
          <w:color w:val="231F20"/>
        </w:rPr>
        <w:t>cada</w:t>
      </w:r>
      <w:r>
        <w:rPr>
          <w:color w:val="231F20"/>
          <w:spacing w:val="-9"/>
        </w:rPr>
        <w:t> </w:t>
      </w:r>
      <w:r>
        <w:rPr>
          <w:color w:val="231F20"/>
        </w:rPr>
        <w:t>miembro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pareja</w:t>
      </w:r>
      <w:r>
        <w:rPr>
          <w:color w:val="231F20"/>
          <w:spacing w:val="-9"/>
        </w:rPr>
        <w:t> </w:t>
      </w:r>
      <w:r>
        <w:rPr>
          <w:color w:val="231F20"/>
        </w:rPr>
        <w:t>tiene</w:t>
      </w:r>
      <w:r>
        <w:rPr>
          <w:color w:val="231F20"/>
          <w:spacing w:val="-9"/>
        </w:rPr>
        <w:t> </w:t>
      </w:r>
      <w:r>
        <w:rPr>
          <w:color w:val="231F20"/>
        </w:rPr>
        <w:t>con </w:t>
      </w:r>
      <w:r>
        <w:rPr>
          <w:color w:val="231F20"/>
          <w:w w:val="95"/>
        </w:rPr>
        <w:t>respecto</w:t>
      </w:r>
      <w:r>
        <w:rPr>
          <w:color w:val="231F20"/>
          <w:spacing w:val="-50"/>
          <w:w w:val="95"/>
        </w:rPr>
        <w:t> </w:t>
      </w:r>
      <w:r>
        <w:rPr>
          <w:color w:val="231F20"/>
          <w:w w:val="95"/>
        </w:rPr>
        <w:t>a</w:t>
      </w:r>
      <w:r>
        <w:rPr>
          <w:color w:val="231F20"/>
          <w:spacing w:val="-50"/>
          <w:w w:val="95"/>
        </w:rPr>
        <w:t> </w:t>
      </w:r>
      <w:r>
        <w:rPr>
          <w:color w:val="231F20"/>
          <w:w w:val="95"/>
        </w:rPr>
        <w:t>la</w:t>
      </w:r>
      <w:r>
        <w:rPr>
          <w:color w:val="231F20"/>
          <w:spacing w:val="-50"/>
          <w:w w:val="95"/>
        </w:rPr>
        <w:t> </w:t>
      </w:r>
      <w:r>
        <w:rPr>
          <w:color w:val="231F20"/>
          <w:w w:val="95"/>
        </w:rPr>
        <w:t>manera</w:t>
      </w:r>
      <w:r>
        <w:rPr>
          <w:color w:val="231F20"/>
          <w:spacing w:val="-50"/>
          <w:w w:val="95"/>
        </w:rPr>
        <w:t> </w:t>
      </w:r>
      <w:r>
        <w:rPr>
          <w:color w:val="231F20"/>
          <w:w w:val="95"/>
        </w:rPr>
        <w:t>en</w:t>
      </w:r>
      <w:r>
        <w:rPr>
          <w:color w:val="231F20"/>
          <w:spacing w:val="-50"/>
          <w:w w:val="95"/>
        </w:rPr>
        <w:t> </w:t>
      </w:r>
      <w:r>
        <w:rPr>
          <w:color w:val="231F20"/>
          <w:w w:val="95"/>
        </w:rPr>
        <w:t>que</w:t>
      </w:r>
      <w:r>
        <w:rPr>
          <w:color w:val="231F20"/>
          <w:spacing w:val="-50"/>
          <w:w w:val="95"/>
        </w:rPr>
        <w:t> </w:t>
      </w:r>
      <w:r>
        <w:rPr>
          <w:color w:val="231F20"/>
          <w:w w:val="95"/>
        </w:rPr>
        <w:t>logra</w:t>
      </w:r>
      <w:r>
        <w:rPr>
          <w:color w:val="231F20"/>
          <w:spacing w:val="-50"/>
          <w:w w:val="95"/>
        </w:rPr>
        <w:t> </w:t>
      </w:r>
      <w:r>
        <w:rPr>
          <w:color w:val="231F20"/>
          <w:w w:val="95"/>
        </w:rPr>
        <w:t>satisfacer</w:t>
      </w:r>
      <w:r>
        <w:rPr>
          <w:color w:val="231F20"/>
          <w:spacing w:val="-50"/>
          <w:w w:val="95"/>
        </w:rPr>
        <w:t> </w:t>
      </w:r>
      <w:r>
        <w:rPr>
          <w:color w:val="231F20"/>
          <w:w w:val="95"/>
        </w:rPr>
        <w:t>sus</w:t>
      </w:r>
      <w:r>
        <w:rPr>
          <w:color w:val="231F20"/>
          <w:spacing w:val="-50"/>
          <w:w w:val="95"/>
        </w:rPr>
        <w:t> </w:t>
      </w:r>
      <w:r>
        <w:rPr>
          <w:color w:val="231F20"/>
          <w:w w:val="95"/>
        </w:rPr>
        <w:t>propias</w:t>
      </w:r>
      <w:r>
        <w:rPr>
          <w:color w:val="231F20"/>
          <w:spacing w:val="-50"/>
          <w:w w:val="95"/>
        </w:rPr>
        <w:t> </w:t>
      </w:r>
      <w:r>
        <w:rPr>
          <w:color w:val="231F20"/>
          <w:w w:val="95"/>
        </w:rPr>
        <w:t>expectativas</w:t>
      </w:r>
      <w:r>
        <w:rPr>
          <w:color w:val="231F20"/>
          <w:spacing w:val="-50"/>
          <w:w w:val="95"/>
        </w:rPr>
        <w:t> </w:t>
      </w:r>
      <w:r>
        <w:rPr>
          <w:color w:val="231F20"/>
          <w:w w:val="95"/>
        </w:rPr>
        <w:t>dentro</w:t>
      </w:r>
      <w:r>
        <w:rPr>
          <w:color w:val="231F20"/>
          <w:spacing w:val="-50"/>
          <w:w w:val="95"/>
        </w:rPr>
        <w:t> </w:t>
      </w:r>
      <w:r>
        <w:rPr>
          <w:color w:val="231F20"/>
          <w:w w:val="95"/>
        </w:rPr>
        <w:t>de</w:t>
      </w:r>
      <w:r>
        <w:rPr>
          <w:color w:val="231F20"/>
          <w:spacing w:val="-50"/>
          <w:w w:val="95"/>
        </w:rPr>
        <w:t> </w:t>
      </w:r>
      <w:r>
        <w:rPr>
          <w:color w:val="231F20"/>
          <w:w w:val="95"/>
        </w:rPr>
        <w:t>su </w:t>
      </w:r>
      <w:r>
        <w:rPr>
          <w:color w:val="231F20"/>
          <w:w w:val="90"/>
        </w:rPr>
        <w:t>matrimonio.</w:t>
      </w:r>
      <w:r>
        <w:rPr>
          <w:color w:val="231F20"/>
          <w:spacing w:val="-50"/>
          <w:w w:val="90"/>
        </w:rPr>
        <w:t> </w:t>
      </w:r>
      <w:r>
        <w:rPr>
          <w:color w:val="231F20"/>
          <w:spacing w:val="-3"/>
          <w:w w:val="90"/>
        </w:rPr>
        <w:t>Por</w:t>
      </w:r>
      <w:r>
        <w:rPr>
          <w:color w:val="231F20"/>
          <w:spacing w:val="-32"/>
          <w:w w:val="90"/>
        </w:rPr>
        <w:t> </w:t>
      </w:r>
      <w:r>
        <w:rPr>
          <w:color w:val="231F20"/>
          <w:w w:val="90"/>
        </w:rPr>
        <w:t>ende,</w:t>
      </w:r>
      <w:r>
        <w:rPr>
          <w:color w:val="231F20"/>
          <w:spacing w:val="-50"/>
          <w:w w:val="90"/>
        </w:rPr>
        <w:t> </w:t>
      </w:r>
      <w:r>
        <w:rPr>
          <w:color w:val="231F20"/>
          <w:w w:val="90"/>
        </w:rPr>
        <w:t>la</w:t>
      </w:r>
      <w:r>
        <w:rPr>
          <w:color w:val="231F20"/>
          <w:spacing w:val="-32"/>
          <w:w w:val="90"/>
        </w:rPr>
        <w:t> </w:t>
      </w:r>
      <w:r>
        <w:rPr>
          <w:color w:val="231F20"/>
          <w:w w:val="90"/>
        </w:rPr>
        <w:t>discrepancia</w:t>
      </w:r>
      <w:r>
        <w:rPr>
          <w:color w:val="231F20"/>
          <w:spacing w:val="-32"/>
          <w:w w:val="90"/>
        </w:rPr>
        <w:t> </w:t>
      </w:r>
      <w:r>
        <w:rPr>
          <w:color w:val="231F20"/>
          <w:w w:val="90"/>
        </w:rPr>
        <w:t>o</w:t>
      </w:r>
      <w:r>
        <w:rPr>
          <w:color w:val="231F20"/>
          <w:spacing w:val="-32"/>
          <w:w w:val="90"/>
        </w:rPr>
        <w:t> </w:t>
      </w:r>
      <w:r>
        <w:rPr>
          <w:color w:val="231F20"/>
          <w:w w:val="90"/>
        </w:rPr>
        <w:t>coincidencia</w:t>
      </w:r>
      <w:r>
        <w:rPr>
          <w:color w:val="231F20"/>
          <w:spacing w:val="-32"/>
          <w:w w:val="90"/>
        </w:rPr>
        <w:t> </w:t>
      </w:r>
      <w:r>
        <w:rPr>
          <w:color w:val="231F20"/>
          <w:w w:val="90"/>
        </w:rPr>
        <w:t>ente</w:t>
      </w:r>
      <w:r>
        <w:rPr>
          <w:color w:val="231F20"/>
          <w:spacing w:val="-32"/>
          <w:w w:val="90"/>
        </w:rPr>
        <w:t> </w:t>
      </w:r>
      <w:r>
        <w:rPr>
          <w:color w:val="231F20"/>
          <w:w w:val="90"/>
        </w:rPr>
        <w:t>la</w:t>
      </w:r>
      <w:r>
        <w:rPr>
          <w:color w:val="231F20"/>
          <w:spacing w:val="-32"/>
          <w:w w:val="90"/>
        </w:rPr>
        <w:t> </w:t>
      </w:r>
      <w:r>
        <w:rPr>
          <w:color w:val="231F20"/>
          <w:w w:val="90"/>
        </w:rPr>
        <w:t>realidad</w:t>
      </w:r>
      <w:r>
        <w:rPr>
          <w:color w:val="231F20"/>
          <w:spacing w:val="-32"/>
          <w:w w:val="90"/>
        </w:rPr>
        <w:t> </w:t>
      </w:r>
      <w:r>
        <w:rPr>
          <w:color w:val="231F20"/>
          <w:w w:val="90"/>
        </w:rPr>
        <w:t>percibida</w:t>
      </w:r>
      <w:r>
        <w:rPr>
          <w:color w:val="231F20"/>
          <w:spacing w:val="-32"/>
          <w:w w:val="90"/>
        </w:rPr>
        <w:t> </w:t>
      </w:r>
      <w:r>
        <w:rPr>
          <w:color w:val="231F20"/>
          <w:w w:val="90"/>
        </w:rPr>
        <w:t>y</w:t>
      </w:r>
      <w:r>
        <w:rPr>
          <w:color w:val="231F20"/>
          <w:spacing w:val="-32"/>
          <w:w w:val="90"/>
        </w:rPr>
        <w:t> </w:t>
      </w:r>
      <w:r>
        <w:rPr>
          <w:color w:val="231F20"/>
          <w:w w:val="90"/>
        </w:rPr>
        <w:t>las expectativas</w:t>
      </w:r>
      <w:r>
        <w:rPr>
          <w:color w:val="231F20"/>
          <w:spacing w:val="-25"/>
          <w:w w:val="90"/>
        </w:rPr>
        <w:t> </w:t>
      </w:r>
      <w:r>
        <w:rPr>
          <w:color w:val="231F20"/>
          <w:w w:val="90"/>
        </w:rPr>
        <w:t>será</w:t>
      </w:r>
      <w:r>
        <w:rPr>
          <w:color w:val="231F20"/>
          <w:spacing w:val="-25"/>
          <w:w w:val="90"/>
        </w:rPr>
        <w:t> </w:t>
      </w:r>
      <w:r>
        <w:rPr>
          <w:color w:val="231F20"/>
          <w:w w:val="90"/>
        </w:rPr>
        <w:t>el</w:t>
      </w:r>
      <w:r>
        <w:rPr>
          <w:color w:val="231F20"/>
          <w:spacing w:val="-25"/>
          <w:w w:val="90"/>
        </w:rPr>
        <w:t> </w:t>
      </w:r>
      <w:r>
        <w:rPr>
          <w:color w:val="231F20"/>
          <w:w w:val="90"/>
        </w:rPr>
        <w:t>factor</w:t>
      </w:r>
      <w:r>
        <w:rPr>
          <w:color w:val="231F20"/>
          <w:spacing w:val="-25"/>
          <w:w w:val="90"/>
        </w:rPr>
        <w:t> </w:t>
      </w:r>
      <w:r>
        <w:rPr>
          <w:color w:val="231F20"/>
          <w:w w:val="90"/>
        </w:rPr>
        <w:t>más</w:t>
      </w:r>
      <w:r>
        <w:rPr>
          <w:color w:val="231F20"/>
          <w:spacing w:val="-25"/>
          <w:w w:val="90"/>
        </w:rPr>
        <w:t> </w:t>
      </w:r>
      <w:r>
        <w:rPr>
          <w:color w:val="231F20"/>
          <w:w w:val="90"/>
        </w:rPr>
        <w:t>importante</w:t>
      </w:r>
      <w:r>
        <w:rPr>
          <w:color w:val="231F20"/>
          <w:spacing w:val="-25"/>
          <w:w w:val="90"/>
        </w:rPr>
        <w:t> </w:t>
      </w:r>
      <w:r>
        <w:rPr>
          <w:color w:val="231F20"/>
          <w:w w:val="90"/>
        </w:rPr>
        <w:t>para</w:t>
      </w:r>
      <w:r>
        <w:rPr>
          <w:color w:val="231F20"/>
          <w:spacing w:val="-25"/>
          <w:w w:val="90"/>
        </w:rPr>
        <w:t> </w:t>
      </w:r>
      <w:r>
        <w:rPr>
          <w:color w:val="231F20"/>
          <w:w w:val="90"/>
        </w:rPr>
        <w:t>determinar</w:t>
      </w:r>
      <w:r>
        <w:rPr>
          <w:color w:val="231F20"/>
          <w:spacing w:val="-25"/>
          <w:w w:val="90"/>
        </w:rPr>
        <w:t> </w:t>
      </w:r>
      <w:r>
        <w:rPr>
          <w:color w:val="231F20"/>
          <w:w w:val="90"/>
        </w:rPr>
        <w:t>el</w:t>
      </w:r>
      <w:r>
        <w:rPr>
          <w:color w:val="231F20"/>
          <w:spacing w:val="-25"/>
          <w:w w:val="90"/>
        </w:rPr>
        <w:t> </w:t>
      </w:r>
      <w:r>
        <w:rPr>
          <w:color w:val="231F20"/>
          <w:w w:val="90"/>
        </w:rPr>
        <w:t>nivel</w:t>
      </w:r>
      <w:r>
        <w:rPr>
          <w:color w:val="231F20"/>
          <w:spacing w:val="-25"/>
          <w:w w:val="90"/>
        </w:rPr>
        <w:t> </w:t>
      </w:r>
      <w:r>
        <w:rPr>
          <w:color w:val="231F20"/>
          <w:w w:val="90"/>
        </w:rPr>
        <w:t>de</w:t>
      </w:r>
      <w:r>
        <w:rPr>
          <w:color w:val="231F20"/>
          <w:spacing w:val="-25"/>
          <w:w w:val="90"/>
        </w:rPr>
        <w:t> </w:t>
      </w:r>
      <w:r>
        <w:rPr>
          <w:color w:val="231F20"/>
          <w:w w:val="90"/>
        </w:rPr>
        <w:t>satisfacción </w:t>
      </w:r>
      <w:r>
        <w:rPr>
          <w:color w:val="231F20"/>
          <w:w w:val="95"/>
        </w:rPr>
        <w:t>marital</w:t>
      </w:r>
      <w:r>
        <w:rPr>
          <w:color w:val="231F20"/>
          <w:spacing w:val="-28"/>
          <w:w w:val="95"/>
        </w:rPr>
        <w:t> </w:t>
      </w:r>
      <w:r>
        <w:rPr>
          <w:color w:val="231F20"/>
          <w:w w:val="95"/>
        </w:rPr>
        <w:t>del</w:t>
      </w:r>
      <w:r>
        <w:rPr>
          <w:color w:val="231F20"/>
          <w:spacing w:val="-28"/>
          <w:w w:val="95"/>
        </w:rPr>
        <w:t> </w:t>
      </w:r>
      <w:r>
        <w:rPr>
          <w:color w:val="231F20"/>
          <w:w w:val="95"/>
        </w:rPr>
        <w:t>que</w:t>
      </w:r>
      <w:r>
        <w:rPr>
          <w:color w:val="231F20"/>
          <w:spacing w:val="-28"/>
          <w:w w:val="95"/>
        </w:rPr>
        <w:t> </w:t>
      </w:r>
      <w:r>
        <w:rPr>
          <w:color w:val="231F20"/>
          <w:w w:val="95"/>
        </w:rPr>
        <w:t>goza</w:t>
      </w:r>
      <w:r>
        <w:rPr>
          <w:color w:val="231F20"/>
          <w:spacing w:val="-28"/>
          <w:w w:val="95"/>
        </w:rPr>
        <w:t> </w:t>
      </w:r>
      <w:r>
        <w:rPr>
          <w:color w:val="231F20"/>
          <w:w w:val="95"/>
        </w:rPr>
        <w:t>una</w:t>
      </w:r>
      <w:r>
        <w:rPr>
          <w:color w:val="231F20"/>
          <w:spacing w:val="-28"/>
          <w:w w:val="95"/>
        </w:rPr>
        <w:t> </w:t>
      </w:r>
      <w:r>
        <w:rPr>
          <w:color w:val="231F20"/>
          <w:w w:val="95"/>
        </w:rPr>
        <w:t>pareja.</w:t>
      </w:r>
      <w:r>
        <w:rPr>
          <w:color w:val="231F20"/>
          <w:spacing w:val="-42"/>
          <w:w w:val="95"/>
        </w:rPr>
        <w:t> </w:t>
      </w:r>
      <w:r>
        <w:rPr>
          <w:color w:val="231F20"/>
          <w:w w:val="95"/>
        </w:rPr>
        <w:t>Cuando</w:t>
      </w:r>
      <w:r>
        <w:rPr>
          <w:color w:val="231F20"/>
          <w:spacing w:val="-28"/>
          <w:w w:val="95"/>
        </w:rPr>
        <w:t> </w:t>
      </w:r>
      <w:r>
        <w:rPr>
          <w:color w:val="231F20"/>
          <w:w w:val="95"/>
        </w:rPr>
        <w:t>se</w:t>
      </w:r>
      <w:r>
        <w:rPr>
          <w:color w:val="231F20"/>
          <w:spacing w:val="-28"/>
          <w:w w:val="95"/>
        </w:rPr>
        <w:t> </w:t>
      </w:r>
      <w:r>
        <w:rPr>
          <w:color w:val="231F20"/>
          <w:w w:val="95"/>
        </w:rPr>
        <w:t>les</w:t>
      </w:r>
      <w:r>
        <w:rPr>
          <w:color w:val="231F20"/>
          <w:spacing w:val="-28"/>
          <w:w w:val="95"/>
        </w:rPr>
        <w:t> </w:t>
      </w:r>
      <w:r>
        <w:rPr>
          <w:color w:val="231F20"/>
          <w:w w:val="95"/>
        </w:rPr>
        <w:t>pide</w:t>
      </w:r>
      <w:r>
        <w:rPr>
          <w:color w:val="231F20"/>
          <w:spacing w:val="-28"/>
          <w:w w:val="95"/>
        </w:rPr>
        <w:t> </w:t>
      </w:r>
      <w:r>
        <w:rPr>
          <w:color w:val="231F20"/>
          <w:w w:val="95"/>
        </w:rPr>
        <w:t>a</w:t>
      </w:r>
      <w:r>
        <w:rPr>
          <w:color w:val="231F20"/>
          <w:spacing w:val="-28"/>
          <w:w w:val="95"/>
        </w:rPr>
        <w:t> </w:t>
      </w:r>
      <w:r>
        <w:rPr>
          <w:color w:val="231F20"/>
          <w:w w:val="95"/>
        </w:rPr>
        <w:t>las</w:t>
      </w:r>
      <w:r>
        <w:rPr>
          <w:color w:val="231F20"/>
          <w:spacing w:val="-28"/>
          <w:w w:val="95"/>
        </w:rPr>
        <w:t> </w:t>
      </w:r>
      <w:r>
        <w:rPr>
          <w:color w:val="231F20"/>
          <w:w w:val="95"/>
        </w:rPr>
        <w:t>parejas</w:t>
      </w:r>
      <w:r>
        <w:rPr>
          <w:color w:val="231F20"/>
          <w:spacing w:val="-28"/>
          <w:w w:val="95"/>
        </w:rPr>
        <w:t> </w:t>
      </w:r>
      <w:r>
        <w:rPr>
          <w:color w:val="231F20"/>
          <w:w w:val="95"/>
        </w:rPr>
        <w:t>que</w:t>
      </w:r>
      <w:r>
        <w:rPr>
          <w:color w:val="231F20"/>
          <w:spacing w:val="-28"/>
          <w:w w:val="95"/>
        </w:rPr>
        <w:t> </w:t>
      </w:r>
      <w:r>
        <w:rPr>
          <w:color w:val="231F20"/>
          <w:w w:val="95"/>
        </w:rPr>
        <w:t>evalúen</w:t>
      </w:r>
      <w:r>
        <w:rPr>
          <w:color w:val="231F20"/>
          <w:spacing w:val="-28"/>
          <w:w w:val="95"/>
        </w:rPr>
        <w:t> </w:t>
      </w:r>
      <w:r>
        <w:rPr>
          <w:color w:val="231F20"/>
          <w:w w:val="95"/>
        </w:rPr>
        <w:t>lo felices</w:t>
      </w:r>
      <w:r>
        <w:rPr>
          <w:color w:val="231F20"/>
          <w:spacing w:val="-42"/>
          <w:w w:val="95"/>
        </w:rPr>
        <w:t> </w:t>
      </w:r>
      <w:r>
        <w:rPr>
          <w:color w:val="231F20"/>
          <w:w w:val="95"/>
        </w:rPr>
        <w:t>o</w:t>
      </w:r>
      <w:r>
        <w:rPr>
          <w:color w:val="231F20"/>
          <w:spacing w:val="-42"/>
          <w:w w:val="95"/>
        </w:rPr>
        <w:t> </w:t>
      </w:r>
      <w:r>
        <w:rPr>
          <w:color w:val="231F20"/>
          <w:w w:val="95"/>
        </w:rPr>
        <w:t>desdichadas</w:t>
      </w:r>
      <w:r>
        <w:rPr>
          <w:color w:val="231F20"/>
          <w:spacing w:val="-43"/>
          <w:w w:val="95"/>
        </w:rPr>
        <w:t> </w:t>
      </w:r>
      <w:r>
        <w:rPr>
          <w:color w:val="231F20"/>
          <w:w w:val="95"/>
        </w:rPr>
        <w:t>que</w:t>
      </w:r>
      <w:r>
        <w:rPr>
          <w:color w:val="231F20"/>
          <w:spacing w:val="-42"/>
          <w:w w:val="95"/>
        </w:rPr>
        <w:t> </w:t>
      </w:r>
      <w:r>
        <w:rPr>
          <w:color w:val="231F20"/>
          <w:w w:val="95"/>
        </w:rPr>
        <w:t>se</w:t>
      </w:r>
      <w:r>
        <w:rPr>
          <w:color w:val="231F20"/>
          <w:spacing w:val="-42"/>
          <w:w w:val="95"/>
        </w:rPr>
        <w:t> </w:t>
      </w:r>
      <w:r>
        <w:rPr>
          <w:color w:val="231F20"/>
          <w:w w:val="95"/>
        </w:rPr>
        <w:t>sienten</w:t>
      </w:r>
      <w:r>
        <w:rPr>
          <w:color w:val="231F20"/>
          <w:spacing w:val="-43"/>
          <w:w w:val="95"/>
        </w:rPr>
        <w:t> </w:t>
      </w:r>
      <w:r>
        <w:rPr>
          <w:color w:val="231F20"/>
          <w:w w:val="95"/>
        </w:rPr>
        <w:t>en</w:t>
      </w:r>
      <w:r>
        <w:rPr>
          <w:color w:val="231F20"/>
          <w:spacing w:val="-42"/>
          <w:w w:val="95"/>
        </w:rPr>
        <w:t> </w:t>
      </w:r>
      <w:r>
        <w:rPr>
          <w:color w:val="231F20"/>
          <w:w w:val="95"/>
        </w:rPr>
        <w:t>su</w:t>
      </w:r>
      <w:r>
        <w:rPr>
          <w:color w:val="231F20"/>
          <w:spacing w:val="-42"/>
          <w:w w:val="95"/>
        </w:rPr>
        <w:t> </w:t>
      </w:r>
      <w:r>
        <w:rPr>
          <w:color w:val="231F20"/>
          <w:w w:val="95"/>
        </w:rPr>
        <w:t>matrimonio,</w:t>
      </w:r>
      <w:r>
        <w:rPr>
          <w:color w:val="231F20"/>
          <w:spacing w:val="-53"/>
          <w:w w:val="95"/>
        </w:rPr>
        <w:t> </w:t>
      </w:r>
      <w:r>
        <w:rPr>
          <w:color w:val="231F20"/>
          <w:w w:val="95"/>
        </w:rPr>
        <w:t>los</w:t>
      </w:r>
      <w:r>
        <w:rPr>
          <w:color w:val="231F20"/>
          <w:spacing w:val="-42"/>
          <w:w w:val="95"/>
        </w:rPr>
        <w:t> </w:t>
      </w:r>
      <w:r>
        <w:rPr>
          <w:color w:val="231F20"/>
          <w:w w:val="95"/>
        </w:rPr>
        <w:t>hallazgos</w:t>
      </w:r>
      <w:r>
        <w:rPr>
          <w:color w:val="231F20"/>
          <w:spacing w:val="-42"/>
          <w:w w:val="95"/>
        </w:rPr>
        <w:t> </w:t>
      </w:r>
      <w:r>
        <w:rPr>
          <w:color w:val="231F20"/>
          <w:w w:val="95"/>
        </w:rPr>
        <w:t>encontrados han</w:t>
      </w:r>
      <w:r>
        <w:rPr>
          <w:color w:val="231F20"/>
          <w:spacing w:val="-44"/>
          <w:w w:val="95"/>
        </w:rPr>
        <w:t> </w:t>
      </w:r>
      <w:r>
        <w:rPr>
          <w:color w:val="231F20"/>
          <w:w w:val="95"/>
        </w:rPr>
        <w:t>permitido</w:t>
      </w:r>
      <w:r>
        <w:rPr>
          <w:color w:val="231F20"/>
          <w:spacing w:val="-44"/>
          <w:w w:val="95"/>
        </w:rPr>
        <w:t> </w:t>
      </w:r>
      <w:r>
        <w:rPr>
          <w:color w:val="231F20"/>
          <w:w w:val="95"/>
        </w:rPr>
        <w:t>confirmar</w:t>
      </w:r>
      <w:r>
        <w:rPr>
          <w:color w:val="231F20"/>
          <w:spacing w:val="-44"/>
          <w:w w:val="95"/>
        </w:rPr>
        <w:t> </w:t>
      </w:r>
      <w:r>
        <w:rPr>
          <w:color w:val="231F20"/>
          <w:w w:val="95"/>
        </w:rPr>
        <w:t>que</w:t>
      </w:r>
      <w:r>
        <w:rPr>
          <w:color w:val="231F20"/>
          <w:spacing w:val="-44"/>
          <w:w w:val="95"/>
        </w:rPr>
        <w:t> </w:t>
      </w:r>
      <w:r>
        <w:rPr>
          <w:color w:val="231F20"/>
          <w:w w:val="95"/>
        </w:rPr>
        <w:t>Ia</w:t>
      </w:r>
      <w:r>
        <w:rPr>
          <w:color w:val="231F20"/>
          <w:spacing w:val="-44"/>
          <w:w w:val="95"/>
        </w:rPr>
        <w:t> </w:t>
      </w:r>
      <w:r>
        <w:rPr>
          <w:color w:val="231F20"/>
          <w:w w:val="95"/>
        </w:rPr>
        <w:t>satisfacción</w:t>
      </w:r>
      <w:r>
        <w:rPr>
          <w:color w:val="231F20"/>
          <w:spacing w:val="-44"/>
          <w:w w:val="95"/>
        </w:rPr>
        <w:t> </w:t>
      </w:r>
      <w:r>
        <w:rPr>
          <w:color w:val="231F20"/>
          <w:w w:val="95"/>
        </w:rPr>
        <w:t>maritaI</w:t>
      </w:r>
      <w:r>
        <w:rPr>
          <w:color w:val="231F20"/>
          <w:spacing w:val="-44"/>
          <w:w w:val="95"/>
        </w:rPr>
        <w:t> </w:t>
      </w:r>
      <w:r>
        <w:rPr>
          <w:color w:val="231F20"/>
          <w:w w:val="95"/>
        </w:rPr>
        <w:t>no</w:t>
      </w:r>
      <w:r>
        <w:rPr>
          <w:color w:val="231F20"/>
          <w:spacing w:val="-44"/>
          <w:w w:val="95"/>
        </w:rPr>
        <w:t> </w:t>
      </w:r>
      <w:r>
        <w:rPr>
          <w:color w:val="231F20"/>
          <w:w w:val="95"/>
        </w:rPr>
        <w:t>es</w:t>
      </w:r>
      <w:r>
        <w:rPr>
          <w:color w:val="231F20"/>
          <w:spacing w:val="-44"/>
          <w:w w:val="95"/>
        </w:rPr>
        <w:t> </w:t>
      </w:r>
      <w:r>
        <w:rPr>
          <w:color w:val="231F20"/>
          <w:w w:val="95"/>
        </w:rPr>
        <w:t>un</w:t>
      </w:r>
      <w:r>
        <w:rPr>
          <w:color w:val="231F20"/>
          <w:spacing w:val="-44"/>
          <w:w w:val="95"/>
        </w:rPr>
        <w:t> </w:t>
      </w:r>
      <w:r>
        <w:rPr>
          <w:color w:val="231F20"/>
          <w:w w:val="95"/>
        </w:rPr>
        <w:t>estado</w:t>
      </w:r>
      <w:r>
        <w:rPr>
          <w:color w:val="231F20"/>
          <w:spacing w:val="-44"/>
          <w:w w:val="95"/>
        </w:rPr>
        <w:t> </w:t>
      </w:r>
      <w:r>
        <w:rPr>
          <w:color w:val="231F20"/>
          <w:w w:val="95"/>
        </w:rPr>
        <w:t>permanente; por</w:t>
      </w:r>
      <w:r>
        <w:rPr>
          <w:color w:val="231F20"/>
          <w:spacing w:val="-14"/>
          <w:w w:val="95"/>
        </w:rPr>
        <w:t> </w:t>
      </w:r>
      <w:r>
        <w:rPr>
          <w:color w:val="231F20"/>
          <w:w w:val="95"/>
        </w:rPr>
        <w:t>eI</w:t>
      </w:r>
      <w:r>
        <w:rPr>
          <w:color w:val="231F20"/>
          <w:spacing w:val="-14"/>
          <w:w w:val="95"/>
        </w:rPr>
        <w:t> </w:t>
      </w:r>
      <w:r>
        <w:rPr>
          <w:color w:val="231F20"/>
          <w:w w:val="95"/>
        </w:rPr>
        <w:t>contrario,</w:t>
      </w:r>
      <w:r>
        <w:rPr>
          <w:color w:val="231F20"/>
          <w:spacing w:val="-30"/>
          <w:w w:val="95"/>
        </w:rPr>
        <w:t> </w:t>
      </w:r>
      <w:r>
        <w:rPr>
          <w:color w:val="231F20"/>
          <w:w w:val="95"/>
        </w:rPr>
        <w:t>Ia</w:t>
      </w:r>
      <w:r>
        <w:rPr>
          <w:color w:val="231F20"/>
          <w:spacing w:val="-14"/>
          <w:w w:val="95"/>
        </w:rPr>
        <w:t> </w:t>
      </w:r>
      <w:r>
        <w:rPr>
          <w:color w:val="231F20"/>
          <w:w w:val="95"/>
        </w:rPr>
        <w:t>influencia</w:t>
      </w:r>
      <w:r>
        <w:rPr>
          <w:color w:val="231F20"/>
          <w:spacing w:val="-14"/>
          <w:w w:val="95"/>
        </w:rPr>
        <w:t> </w:t>
      </w:r>
      <w:r>
        <w:rPr>
          <w:color w:val="231F20"/>
          <w:w w:val="95"/>
        </w:rPr>
        <w:t>de</w:t>
      </w:r>
      <w:r>
        <w:rPr>
          <w:color w:val="231F20"/>
          <w:spacing w:val="-14"/>
          <w:w w:val="95"/>
        </w:rPr>
        <w:t> </w:t>
      </w:r>
      <w:r>
        <w:rPr>
          <w:color w:val="231F20"/>
          <w:w w:val="95"/>
        </w:rPr>
        <w:t>distintos</w:t>
      </w:r>
      <w:r>
        <w:rPr>
          <w:color w:val="231F20"/>
          <w:spacing w:val="-14"/>
          <w:w w:val="95"/>
        </w:rPr>
        <w:t> </w:t>
      </w:r>
      <w:r>
        <w:rPr>
          <w:color w:val="231F20"/>
          <w:w w:val="95"/>
        </w:rPr>
        <w:t>factores</w:t>
      </w:r>
      <w:r>
        <w:rPr>
          <w:color w:val="231F20"/>
          <w:spacing w:val="-14"/>
          <w:w w:val="95"/>
        </w:rPr>
        <w:t> </w:t>
      </w:r>
      <w:r>
        <w:rPr>
          <w:color w:val="231F20"/>
          <w:w w:val="95"/>
        </w:rPr>
        <w:t>tiene</w:t>
      </w:r>
      <w:r>
        <w:rPr>
          <w:color w:val="231F20"/>
          <w:spacing w:val="-14"/>
          <w:w w:val="95"/>
        </w:rPr>
        <w:t> </w:t>
      </w:r>
      <w:r>
        <w:rPr>
          <w:color w:val="231F20"/>
          <w:w w:val="95"/>
        </w:rPr>
        <w:t>un</w:t>
      </w:r>
      <w:r>
        <w:rPr>
          <w:color w:val="231F20"/>
          <w:spacing w:val="-14"/>
          <w:w w:val="95"/>
        </w:rPr>
        <w:t> </w:t>
      </w:r>
      <w:r>
        <w:rPr>
          <w:color w:val="231F20"/>
          <w:w w:val="95"/>
        </w:rPr>
        <w:t>impacto</w:t>
      </w:r>
      <w:r>
        <w:rPr>
          <w:color w:val="231F20"/>
          <w:spacing w:val="-14"/>
          <w:w w:val="95"/>
        </w:rPr>
        <w:t> </w:t>
      </w:r>
      <w:r>
        <w:rPr>
          <w:color w:val="231F20"/>
          <w:w w:val="95"/>
        </w:rPr>
        <w:t>en</w:t>
      </w:r>
      <w:r>
        <w:rPr>
          <w:color w:val="231F20"/>
          <w:spacing w:val="-14"/>
          <w:w w:val="95"/>
        </w:rPr>
        <w:t> </w:t>
      </w:r>
      <w:r>
        <w:rPr>
          <w:color w:val="231F20"/>
          <w:w w:val="95"/>
        </w:rPr>
        <w:t>Ia</w:t>
      </w:r>
      <w:r>
        <w:rPr>
          <w:color w:val="231F20"/>
          <w:spacing w:val="-14"/>
          <w:w w:val="95"/>
        </w:rPr>
        <w:t> </w:t>
      </w:r>
      <w:r>
        <w:rPr>
          <w:color w:val="231F20"/>
          <w:w w:val="95"/>
        </w:rPr>
        <w:t>vida de</w:t>
      </w:r>
      <w:r>
        <w:rPr>
          <w:color w:val="231F20"/>
          <w:spacing w:val="-7"/>
          <w:w w:val="95"/>
        </w:rPr>
        <w:t> </w:t>
      </w:r>
      <w:r>
        <w:rPr>
          <w:color w:val="231F20"/>
          <w:w w:val="95"/>
        </w:rPr>
        <w:t>cada</w:t>
      </w:r>
      <w:r>
        <w:rPr>
          <w:color w:val="231F20"/>
          <w:spacing w:val="-6"/>
          <w:w w:val="95"/>
        </w:rPr>
        <w:t> </w:t>
      </w:r>
      <w:r>
        <w:rPr>
          <w:color w:val="231F20"/>
          <w:w w:val="95"/>
        </w:rPr>
        <w:t>cónyuge</w:t>
      </w:r>
      <w:r>
        <w:rPr>
          <w:color w:val="231F20"/>
          <w:spacing w:val="-6"/>
          <w:w w:val="95"/>
        </w:rPr>
        <w:t> </w:t>
      </w:r>
      <w:r>
        <w:rPr>
          <w:color w:val="231F20"/>
          <w:w w:val="95"/>
        </w:rPr>
        <w:t>y</w:t>
      </w:r>
      <w:r>
        <w:rPr>
          <w:color w:val="231F20"/>
          <w:spacing w:val="-6"/>
          <w:w w:val="95"/>
        </w:rPr>
        <w:t> </w:t>
      </w:r>
      <w:r>
        <w:rPr>
          <w:color w:val="231F20"/>
          <w:w w:val="95"/>
        </w:rPr>
        <w:t>en</w:t>
      </w:r>
      <w:r>
        <w:rPr>
          <w:color w:val="231F20"/>
          <w:spacing w:val="-6"/>
          <w:w w:val="95"/>
        </w:rPr>
        <w:t> </w:t>
      </w:r>
      <w:r>
        <w:rPr>
          <w:color w:val="231F20"/>
          <w:w w:val="95"/>
        </w:rPr>
        <w:t>sus</w:t>
      </w:r>
      <w:r>
        <w:rPr>
          <w:color w:val="231F20"/>
          <w:spacing w:val="-7"/>
          <w:w w:val="95"/>
        </w:rPr>
        <w:t> </w:t>
      </w:r>
      <w:r>
        <w:rPr>
          <w:color w:val="231F20"/>
          <w:w w:val="95"/>
        </w:rPr>
        <w:t>propias</w:t>
      </w:r>
      <w:r>
        <w:rPr>
          <w:color w:val="231F20"/>
          <w:spacing w:val="-7"/>
          <w:w w:val="95"/>
        </w:rPr>
        <w:t> </w:t>
      </w:r>
      <w:r>
        <w:rPr>
          <w:color w:val="231F20"/>
          <w:w w:val="95"/>
        </w:rPr>
        <w:t>percepciones.</w:t>
      </w:r>
      <w:r>
        <w:rPr>
          <w:color w:val="231F20"/>
          <w:spacing w:val="-40"/>
          <w:w w:val="95"/>
        </w:rPr>
        <w:t> </w:t>
      </w:r>
      <w:r>
        <w:rPr>
          <w:color w:val="231F20"/>
          <w:w w:val="95"/>
        </w:rPr>
        <w:t>A</w:t>
      </w:r>
      <w:r>
        <w:rPr>
          <w:color w:val="231F20"/>
          <w:spacing w:val="-6"/>
          <w:w w:val="95"/>
        </w:rPr>
        <w:t> </w:t>
      </w:r>
      <w:r>
        <w:rPr>
          <w:color w:val="231F20"/>
          <w:w w:val="95"/>
        </w:rPr>
        <w:t>continuación</w:t>
      </w:r>
      <w:r>
        <w:rPr>
          <w:color w:val="231F20"/>
          <w:spacing w:val="-6"/>
          <w:w w:val="95"/>
        </w:rPr>
        <w:t> </w:t>
      </w:r>
      <w:r>
        <w:rPr>
          <w:color w:val="231F20"/>
          <w:w w:val="95"/>
        </w:rPr>
        <w:t>se</w:t>
      </w:r>
      <w:r>
        <w:rPr>
          <w:color w:val="231F20"/>
          <w:spacing w:val="-7"/>
          <w:w w:val="95"/>
        </w:rPr>
        <w:t> </w:t>
      </w:r>
      <w:r>
        <w:rPr>
          <w:color w:val="231F20"/>
          <w:w w:val="95"/>
        </w:rPr>
        <w:t>describirán aquellos</w:t>
      </w:r>
      <w:r>
        <w:rPr>
          <w:color w:val="231F20"/>
          <w:spacing w:val="-43"/>
          <w:w w:val="95"/>
        </w:rPr>
        <w:t> </w:t>
      </w:r>
      <w:r>
        <w:rPr>
          <w:color w:val="231F20"/>
          <w:w w:val="95"/>
        </w:rPr>
        <w:t>factores</w:t>
      </w:r>
      <w:r>
        <w:rPr>
          <w:color w:val="231F20"/>
          <w:spacing w:val="-42"/>
          <w:w w:val="95"/>
        </w:rPr>
        <w:t> </w:t>
      </w:r>
      <w:r>
        <w:rPr>
          <w:color w:val="231F20"/>
          <w:w w:val="95"/>
        </w:rPr>
        <w:t>que</w:t>
      </w:r>
      <w:r>
        <w:rPr>
          <w:color w:val="231F20"/>
          <w:spacing w:val="-42"/>
          <w:w w:val="95"/>
        </w:rPr>
        <w:t> </w:t>
      </w:r>
      <w:r>
        <w:rPr>
          <w:color w:val="231F20"/>
          <w:w w:val="95"/>
        </w:rPr>
        <w:t>por</w:t>
      </w:r>
      <w:r>
        <w:rPr>
          <w:color w:val="231F20"/>
          <w:spacing w:val="-42"/>
          <w:w w:val="95"/>
        </w:rPr>
        <w:t> </w:t>
      </w:r>
      <w:r>
        <w:rPr>
          <w:color w:val="231F20"/>
          <w:w w:val="95"/>
        </w:rPr>
        <w:t>sus</w:t>
      </w:r>
      <w:r>
        <w:rPr>
          <w:color w:val="231F20"/>
          <w:spacing w:val="-42"/>
          <w:w w:val="95"/>
        </w:rPr>
        <w:t> </w:t>
      </w:r>
      <w:r>
        <w:rPr>
          <w:color w:val="231F20"/>
          <w:w w:val="95"/>
        </w:rPr>
        <w:t>características</w:t>
      </w:r>
      <w:r>
        <w:rPr>
          <w:color w:val="231F20"/>
          <w:spacing w:val="-42"/>
          <w:w w:val="95"/>
        </w:rPr>
        <w:t> </w:t>
      </w:r>
      <w:r>
        <w:rPr>
          <w:color w:val="231F20"/>
          <w:w w:val="95"/>
        </w:rPr>
        <w:t>y</w:t>
      </w:r>
      <w:r>
        <w:rPr>
          <w:color w:val="231F20"/>
          <w:spacing w:val="-42"/>
          <w:w w:val="95"/>
        </w:rPr>
        <w:t> </w:t>
      </w:r>
      <w:r>
        <w:rPr>
          <w:color w:val="231F20"/>
          <w:w w:val="95"/>
        </w:rPr>
        <w:t>su</w:t>
      </w:r>
      <w:r>
        <w:rPr>
          <w:color w:val="231F20"/>
          <w:spacing w:val="-42"/>
          <w:w w:val="95"/>
        </w:rPr>
        <w:t> </w:t>
      </w:r>
      <w:r>
        <w:rPr>
          <w:color w:val="231F20"/>
          <w:w w:val="95"/>
        </w:rPr>
        <w:t>importancia</w:t>
      </w:r>
      <w:r>
        <w:rPr>
          <w:color w:val="231F20"/>
          <w:spacing w:val="-42"/>
          <w:w w:val="95"/>
        </w:rPr>
        <w:t> </w:t>
      </w:r>
      <w:r>
        <w:rPr>
          <w:color w:val="231F20"/>
          <w:w w:val="95"/>
        </w:rPr>
        <w:t>son</w:t>
      </w:r>
      <w:r>
        <w:rPr>
          <w:color w:val="231F20"/>
          <w:spacing w:val="-42"/>
          <w:w w:val="95"/>
        </w:rPr>
        <w:t> </w:t>
      </w:r>
      <w:r>
        <w:rPr>
          <w:color w:val="231F20"/>
          <w:w w:val="95"/>
        </w:rPr>
        <w:t>determinantes </w:t>
      </w:r>
      <w:r>
        <w:rPr>
          <w:color w:val="231F20"/>
          <w:w w:val="90"/>
        </w:rPr>
        <w:t>en</w:t>
      </w:r>
      <w:r>
        <w:rPr>
          <w:color w:val="231F20"/>
          <w:spacing w:val="-13"/>
          <w:w w:val="90"/>
        </w:rPr>
        <w:t> </w:t>
      </w:r>
      <w:r>
        <w:rPr>
          <w:color w:val="231F20"/>
          <w:w w:val="90"/>
        </w:rPr>
        <w:t>la</w:t>
      </w:r>
      <w:r>
        <w:rPr>
          <w:color w:val="231F20"/>
          <w:spacing w:val="-12"/>
          <w:w w:val="90"/>
        </w:rPr>
        <w:t> </w:t>
      </w:r>
      <w:r>
        <w:rPr>
          <w:color w:val="231F20"/>
          <w:w w:val="90"/>
        </w:rPr>
        <w:t>construcción</w:t>
      </w:r>
      <w:r>
        <w:rPr>
          <w:color w:val="231F20"/>
          <w:spacing w:val="-12"/>
          <w:w w:val="90"/>
        </w:rPr>
        <w:t> </w:t>
      </w:r>
      <w:r>
        <w:rPr>
          <w:color w:val="231F20"/>
          <w:w w:val="90"/>
        </w:rPr>
        <w:t>y</w:t>
      </w:r>
      <w:r>
        <w:rPr>
          <w:color w:val="231F20"/>
          <w:spacing w:val="-13"/>
          <w:w w:val="90"/>
        </w:rPr>
        <w:t> </w:t>
      </w:r>
      <w:r>
        <w:rPr>
          <w:color w:val="231F20"/>
          <w:w w:val="90"/>
        </w:rPr>
        <w:t>desarrollo</w:t>
      </w:r>
      <w:r>
        <w:rPr>
          <w:color w:val="231F20"/>
          <w:spacing w:val="-13"/>
          <w:w w:val="90"/>
        </w:rPr>
        <w:t> </w:t>
      </w:r>
      <w:r>
        <w:rPr>
          <w:color w:val="231F20"/>
          <w:w w:val="90"/>
        </w:rPr>
        <w:t>de</w:t>
      </w:r>
      <w:r>
        <w:rPr>
          <w:color w:val="231F20"/>
          <w:spacing w:val="-13"/>
          <w:w w:val="90"/>
        </w:rPr>
        <w:t> </w:t>
      </w:r>
      <w:r>
        <w:rPr>
          <w:color w:val="231F20"/>
          <w:w w:val="90"/>
        </w:rPr>
        <w:t>la</w:t>
      </w:r>
      <w:r>
        <w:rPr>
          <w:color w:val="231F20"/>
          <w:spacing w:val="-12"/>
          <w:w w:val="90"/>
        </w:rPr>
        <w:t> </w:t>
      </w:r>
      <w:r>
        <w:rPr>
          <w:color w:val="231F20"/>
          <w:w w:val="90"/>
        </w:rPr>
        <w:t>satisfacción</w:t>
      </w:r>
      <w:r>
        <w:rPr>
          <w:color w:val="231F20"/>
          <w:spacing w:val="-14"/>
          <w:w w:val="90"/>
        </w:rPr>
        <w:t> </w:t>
      </w:r>
      <w:r>
        <w:rPr>
          <w:color w:val="231F20"/>
          <w:w w:val="90"/>
        </w:rPr>
        <w:t>marital.</w:t>
      </w:r>
    </w:p>
    <w:p>
      <w:pPr>
        <w:spacing w:before="200"/>
        <w:ind w:left="160" w:right="0" w:firstLine="0"/>
        <w:jc w:val="both"/>
        <w:rPr>
          <w:i/>
          <w:sz w:val="26"/>
        </w:rPr>
      </w:pPr>
      <w:r>
        <w:rPr>
          <w:i/>
          <w:color w:val="231F20"/>
          <w:w w:val="85"/>
          <w:sz w:val="26"/>
        </w:rPr>
        <w:t>Factores relacionados con la satisfacción marital</w:t>
      </w:r>
    </w:p>
    <w:p>
      <w:pPr>
        <w:pStyle w:val="BodyText"/>
        <w:spacing w:before="9"/>
        <w:rPr>
          <w:i/>
          <w:sz w:val="24"/>
        </w:rPr>
      </w:pPr>
    </w:p>
    <w:p>
      <w:pPr>
        <w:pStyle w:val="BodyText"/>
        <w:spacing w:line="309" w:lineRule="auto"/>
        <w:ind w:left="160" w:right="111" w:firstLine="820"/>
        <w:jc w:val="both"/>
      </w:pPr>
      <w:r>
        <w:rPr>
          <w:color w:val="231F20"/>
          <w:w w:val="90"/>
        </w:rPr>
        <w:t>Diversas</w:t>
      </w:r>
      <w:r>
        <w:rPr>
          <w:color w:val="231F20"/>
          <w:spacing w:val="-38"/>
          <w:w w:val="90"/>
        </w:rPr>
        <w:t> </w:t>
      </w:r>
      <w:r>
        <w:rPr>
          <w:color w:val="231F20"/>
          <w:w w:val="90"/>
        </w:rPr>
        <w:t>investigaciones</w:t>
      </w:r>
      <w:r>
        <w:rPr>
          <w:color w:val="231F20"/>
          <w:spacing w:val="-38"/>
          <w:w w:val="90"/>
        </w:rPr>
        <w:t> </w:t>
      </w:r>
      <w:r>
        <w:rPr>
          <w:color w:val="231F20"/>
          <w:w w:val="90"/>
        </w:rPr>
        <w:t>a</w:t>
      </w:r>
      <w:r>
        <w:rPr>
          <w:color w:val="231F20"/>
          <w:spacing w:val="-38"/>
          <w:w w:val="90"/>
        </w:rPr>
        <w:t> </w:t>
      </w:r>
      <w:r>
        <w:rPr>
          <w:color w:val="231F20"/>
          <w:w w:val="90"/>
        </w:rPr>
        <w:t>niveI</w:t>
      </w:r>
      <w:r>
        <w:rPr>
          <w:color w:val="231F20"/>
          <w:spacing w:val="-38"/>
          <w:w w:val="90"/>
        </w:rPr>
        <w:t> </w:t>
      </w:r>
      <w:r>
        <w:rPr>
          <w:color w:val="231F20"/>
          <w:w w:val="90"/>
        </w:rPr>
        <w:t>internacionaI</w:t>
      </w:r>
      <w:r>
        <w:rPr>
          <w:color w:val="231F20"/>
          <w:spacing w:val="-38"/>
          <w:w w:val="90"/>
        </w:rPr>
        <w:t> </w:t>
      </w:r>
      <w:r>
        <w:rPr>
          <w:color w:val="231F20"/>
          <w:w w:val="90"/>
        </w:rPr>
        <w:t>han</w:t>
      </w:r>
      <w:r>
        <w:rPr>
          <w:color w:val="231F20"/>
          <w:spacing w:val="-38"/>
          <w:w w:val="90"/>
        </w:rPr>
        <w:t> </w:t>
      </w:r>
      <w:r>
        <w:rPr>
          <w:color w:val="231F20"/>
          <w:w w:val="90"/>
        </w:rPr>
        <w:t>IIegado</w:t>
      </w:r>
      <w:r>
        <w:rPr>
          <w:color w:val="231F20"/>
          <w:spacing w:val="-38"/>
          <w:w w:val="90"/>
        </w:rPr>
        <w:t> </w:t>
      </w:r>
      <w:r>
        <w:rPr>
          <w:color w:val="231F20"/>
          <w:w w:val="90"/>
        </w:rPr>
        <w:t>a</w:t>
      </w:r>
      <w:r>
        <w:rPr>
          <w:color w:val="231F20"/>
          <w:spacing w:val="-38"/>
          <w:w w:val="90"/>
        </w:rPr>
        <w:t> </w:t>
      </w:r>
      <w:r>
        <w:rPr>
          <w:color w:val="231F20"/>
          <w:w w:val="90"/>
        </w:rPr>
        <w:t>Ia</w:t>
      </w:r>
      <w:r>
        <w:rPr>
          <w:color w:val="231F20"/>
          <w:spacing w:val="-38"/>
          <w:w w:val="90"/>
        </w:rPr>
        <w:t> </w:t>
      </w:r>
      <w:r>
        <w:rPr>
          <w:color w:val="231F20"/>
          <w:w w:val="90"/>
        </w:rPr>
        <w:t>concIusión</w:t>
      </w:r>
      <w:r>
        <w:rPr>
          <w:color w:val="231F20"/>
          <w:spacing w:val="-38"/>
          <w:w w:val="90"/>
        </w:rPr>
        <w:t> </w:t>
      </w:r>
      <w:r>
        <w:rPr>
          <w:color w:val="231F20"/>
          <w:w w:val="90"/>
        </w:rPr>
        <w:t>que un matrimonio estabIe tiene múItipIes beneficios para eI desarroIIo cognoscitivo, </w:t>
      </w:r>
      <w:r>
        <w:rPr>
          <w:color w:val="231F20"/>
          <w:w w:val="95"/>
        </w:rPr>
        <w:t>emocional,</w:t>
      </w:r>
      <w:r>
        <w:rPr>
          <w:color w:val="231F20"/>
          <w:spacing w:val="-46"/>
          <w:w w:val="95"/>
        </w:rPr>
        <w:t> </w:t>
      </w:r>
      <w:r>
        <w:rPr>
          <w:color w:val="231F20"/>
          <w:w w:val="95"/>
        </w:rPr>
        <w:t>físico,</w:t>
      </w:r>
      <w:r>
        <w:rPr>
          <w:color w:val="231F20"/>
          <w:spacing w:val="-46"/>
          <w:w w:val="95"/>
        </w:rPr>
        <w:t> </w:t>
      </w:r>
      <w:r>
        <w:rPr>
          <w:color w:val="231F20"/>
          <w:w w:val="95"/>
        </w:rPr>
        <w:t>mental,</w:t>
      </w:r>
      <w:r>
        <w:rPr>
          <w:color w:val="231F20"/>
          <w:spacing w:val="-46"/>
          <w:w w:val="95"/>
        </w:rPr>
        <w:t> </w:t>
      </w:r>
      <w:r>
        <w:rPr>
          <w:color w:val="231F20"/>
          <w:w w:val="95"/>
        </w:rPr>
        <w:t>y</w:t>
      </w:r>
      <w:r>
        <w:rPr>
          <w:color w:val="231F20"/>
          <w:spacing w:val="-34"/>
          <w:w w:val="95"/>
        </w:rPr>
        <w:t> </w:t>
      </w:r>
      <w:r>
        <w:rPr>
          <w:color w:val="231F20"/>
          <w:w w:val="95"/>
        </w:rPr>
        <w:t>social</w:t>
      </w:r>
      <w:r>
        <w:rPr>
          <w:color w:val="231F20"/>
          <w:spacing w:val="-34"/>
          <w:w w:val="95"/>
        </w:rPr>
        <w:t> </w:t>
      </w:r>
      <w:r>
        <w:rPr>
          <w:color w:val="231F20"/>
          <w:w w:val="95"/>
        </w:rPr>
        <w:t>de</w:t>
      </w:r>
      <w:r>
        <w:rPr>
          <w:color w:val="231F20"/>
          <w:spacing w:val="-34"/>
          <w:w w:val="95"/>
        </w:rPr>
        <w:t> </w:t>
      </w:r>
      <w:r>
        <w:rPr>
          <w:color w:val="231F20"/>
          <w:w w:val="95"/>
        </w:rPr>
        <w:t>las</w:t>
      </w:r>
      <w:r>
        <w:rPr>
          <w:color w:val="231F20"/>
          <w:spacing w:val="-34"/>
          <w:w w:val="95"/>
        </w:rPr>
        <w:t> </w:t>
      </w:r>
      <w:r>
        <w:rPr>
          <w:color w:val="231F20"/>
          <w:w w:val="95"/>
        </w:rPr>
        <w:t>mujeres,</w:t>
      </w:r>
      <w:r>
        <w:rPr>
          <w:color w:val="231F20"/>
          <w:spacing w:val="-46"/>
          <w:w w:val="95"/>
        </w:rPr>
        <w:t> </w:t>
      </w:r>
      <w:r>
        <w:rPr>
          <w:color w:val="231F20"/>
          <w:w w:val="95"/>
        </w:rPr>
        <w:t>los</w:t>
      </w:r>
      <w:r>
        <w:rPr>
          <w:color w:val="231F20"/>
          <w:spacing w:val="-34"/>
          <w:w w:val="95"/>
        </w:rPr>
        <w:t> </w:t>
      </w:r>
      <w:r>
        <w:rPr>
          <w:color w:val="231F20"/>
          <w:w w:val="95"/>
        </w:rPr>
        <w:t>hombres</w:t>
      </w:r>
      <w:r>
        <w:rPr>
          <w:color w:val="231F20"/>
          <w:spacing w:val="-34"/>
          <w:w w:val="95"/>
        </w:rPr>
        <w:t> </w:t>
      </w:r>
      <w:r>
        <w:rPr>
          <w:color w:val="231F20"/>
          <w:w w:val="95"/>
        </w:rPr>
        <w:t>y</w:t>
      </w:r>
      <w:r>
        <w:rPr>
          <w:color w:val="231F20"/>
          <w:spacing w:val="-34"/>
          <w:w w:val="95"/>
        </w:rPr>
        <w:t> </w:t>
      </w:r>
      <w:r>
        <w:rPr>
          <w:color w:val="231F20"/>
          <w:w w:val="95"/>
        </w:rPr>
        <w:t>los</w:t>
      </w:r>
      <w:r>
        <w:rPr>
          <w:color w:val="231F20"/>
          <w:spacing w:val="-34"/>
          <w:w w:val="95"/>
        </w:rPr>
        <w:t> </w:t>
      </w:r>
      <w:r>
        <w:rPr>
          <w:color w:val="231F20"/>
          <w:w w:val="95"/>
        </w:rPr>
        <w:t>niños</w:t>
      </w:r>
      <w:r>
        <w:rPr>
          <w:color w:val="231F20"/>
          <w:spacing w:val="-34"/>
          <w:w w:val="95"/>
        </w:rPr>
        <w:t> </w:t>
      </w:r>
      <w:r>
        <w:rPr>
          <w:color w:val="231F20"/>
          <w:spacing w:val="-3"/>
          <w:w w:val="95"/>
        </w:rPr>
        <w:t>(Waite </w:t>
      </w:r>
      <w:r>
        <w:rPr>
          <w:color w:val="231F20"/>
          <w:w w:val="95"/>
        </w:rPr>
        <w:t>y</w:t>
      </w:r>
      <w:r>
        <w:rPr>
          <w:color w:val="231F20"/>
          <w:spacing w:val="-49"/>
          <w:w w:val="95"/>
        </w:rPr>
        <w:t> </w:t>
      </w:r>
      <w:r>
        <w:rPr>
          <w:color w:val="231F20"/>
          <w:spacing w:val="-3"/>
          <w:w w:val="95"/>
        </w:rPr>
        <w:t>GaIIagher,</w:t>
      </w:r>
      <w:r>
        <w:rPr>
          <w:color w:val="231F20"/>
          <w:spacing w:val="-57"/>
          <w:w w:val="95"/>
        </w:rPr>
        <w:t> </w:t>
      </w:r>
      <w:r>
        <w:rPr>
          <w:color w:val="231F20"/>
          <w:w w:val="95"/>
        </w:rPr>
        <w:t>2000).</w:t>
      </w:r>
      <w:r>
        <w:rPr>
          <w:color w:val="231F20"/>
          <w:spacing w:val="-57"/>
          <w:w w:val="95"/>
        </w:rPr>
        <w:t> </w:t>
      </w:r>
      <w:r>
        <w:rPr>
          <w:color w:val="231F20"/>
          <w:w w:val="95"/>
        </w:rPr>
        <w:t>De</w:t>
      </w:r>
      <w:r>
        <w:rPr>
          <w:color w:val="231F20"/>
          <w:spacing w:val="-49"/>
          <w:w w:val="95"/>
        </w:rPr>
        <w:t> </w:t>
      </w:r>
      <w:r>
        <w:rPr>
          <w:color w:val="231F20"/>
          <w:w w:val="95"/>
        </w:rPr>
        <w:t>manera</w:t>
      </w:r>
      <w:r>
        <w:rPr>
          <w:color w:val="231F20"/>
          <w:spacing w:val="-49"/>
          <w:w w:val="95"/>
        </w:rPr>
        <w:t> </w:t>
      </w:r>
      <w:r>
        <w:rPr>
          <w:color w:val="231F20"/>
          <w:w w:val="95"/>
        </w:rPr>
        <w:t>particuIar,</w:t>
      </w:r>
      <w:r>
        <w:rPr>
          <w:color w:val="231F20"/>
          <w:spacing w:val="-57"/>
          <w:w w:val="95"/>
        </w:rPr>
        <w:t> </w:t>
      </w:r>
      <w:r>
        <w:rPr>
          <w:color w:val="231F20"/>
          <w:w w:val="95"/>
        </w:rPr>
        <w:t>Ia</w:t>
      </w:r>
      <w:r>
        <w:rPr>
          <w:color w:val="231F20"/>
          <w:spacing w:val="-49"/>
          <w:w w:val="95"/>
        </w:rPr>
        <w:t> </w:t>
      </w:r>
      <w:r>
        <w:rPr>
          <w:color w:val="231F20"/>
          <w:w w:val="95"/>
        </w:rPr>
        <w:t>importancia</w:t>
      </w:r>
      <w:r>
        <w:rPr>
          <w:color w:val="231F20"/>
          <w:spacing w:val="-49"/>
          <w:w w:val="95"/>
        </w:rPr>
        <w:t> </w:t>
      </w:r>
      <w:r>
        <w:rPr>
          <w:color w:val="231F20"/>
          <w:w w:val="95"/>
        </w:rPr>
        <w:t>de</w:t>
      </w:r>
      <w:r>
        <w:rPr>
          <w:color w:val="231F20"/>
          <w:spacing w:val="-49"/>
          <w:w w:val="95"/>
        </w:rPr>
        <w:t> </w:t>
      </w:r>
      <w:r>
        <w:rPr>
          <w:color w:val="231F20"/>
          <w:w w:val="95"/>
        </w:rPr>
        <w:t>anaIizar</w:t>
      </w:r>
      <w:r>
        <w:rPr>
          <w:color w:val="231F20"/>
          <w:spacing w:val="-49"/>
          <w:w w:val="95"/>
        </w:rPr>
        <w:t> </w:t>
      </w:r>
      <w:r>
        <w:rPr>
          <w:color w:val="231F20"/>
          <w:w w:val="95"/>
        </w:rPr>
        <w:t>eI</w:t>
      </w:r>
      <w:r>
        <w:rPr>
          <w:color w:val="231F20"/>
          <w:spacing w:val="-49"/>
          <w:w w:val="95"/>
        </w:rPr>
        <w:t> </w:t>
      </w:r>
      <w:r>
        <w:rPr>
          <w:color w:val="231F20"/>
          <w:w w:val="95"/>
        </w:rPr>
        <w:t>constructo de</w:t>
      </w:r>
      <w:r>
        <w:rPr>
          <w:color w:val="231F20"/>
          <w:spacing w:val="-25"/>
          <w:w w:val="95"/>
        </w:rPr>
        <w:t> </w:t>
      </w:r>
      <w:r>
        <w:rPr>
          <w:color w:val="231F20"/>
          <w:w w:val="95"/>
        </w:rPr>
        <w:t>Ia</w:t>
      </w:r>
      <w:r>
        <w:rPr>
          <w:color w:val="231F20"/>
          <w:spacing w:val="-25"/>
          <w:w w:val="95"/>
        </w:rPr>
        <w:t> </w:t>
      </w:r>
      <w:r>
        <w:rPr>
          <w:color w:val="231F20"/>
          <w:w w:val="95"/>
        </w:rPr>
        <w:t>satisfacción</w:t>
      </w:r>
      <w:r>
        <w:rPr>
          <w:color w:val="231F20"/>
          <w:spacing w:val="-25"/>
          <w:w w:val="95"/>
        </w:rPr>
        <w:t> </w:t>
      </w:r>
      <w:r>
        <w:rPr>
          <w:color w:val="231F20"/>
          <w:w w:val="95"/>
        </w:rPr>
        <w:t>maritaI</w:t>
      </w:r>
      <w:r>
        <w:rPr>
          <w:color w:val="231F20"/>
          <w:spacing w:val="-25"/>
          <w:w w:val="95"/>
        </w:rPr>
        <w:t> </w:t>
      </w:r>
      <w:r>
        <w:rPr>
          <w:color w:val="231F20"/>
          <w:w w:val="95"/>
        </w:rPr>
        <w:t>radica</w:t>
      </w:r>
      <w:r>
        <w:rPr>
          <w:color w:val="231F20"/>
          <w:spacing w:val="-25"/>
          <w:w w:val="95"/>
        </w:rPr>
        <w:t> </w:t>
      </w:r>
      <w:r>
        <w:rPr>
          <w:color w:val="231F20"/>
          <w:w w:val="95"/>
        </w:rPr>
        <w:t>en</w:t>
      </w:r>
      <w:r>
        <w:rPr>
          <w:color w:val="231F20"/>
          <w:spacing w:val="-25"/>
          <w:w w:val="95"/>
        </w:rPr>
        <w:t> </w:t>
      </w:r>
      <w:r>
        <w:rPr>
          <w:color w:val="231F20"/>
          <w:w w:val="95"/>
        </w:rPr>
        <w:t>Ia</w:t>
      </w:r>
      <w:r>
        <w:rPr>
          <w:color w:val="231F20"/>
          <w:spacing w:val="-25"/>
          <w:w w:val="95"/>
        </w:rPr>
        <w:t> </w:t>
      </w:r>
      <w:r>
        <w:rPr>
          <w:color w:val="231F20"/>
          <w:w w:val="95"/>
        </w:rPr>
        <w:t>reIación</w:t>
      </w:r>
      <w:r>
        <w:rPr>
          <w:color w:val="231F20"/>
          <w:spacing w:val="-25"/>
          <w:w w:val="95"/>
        </w:rPr>
        <w:t> </w:t>
      </w:r>
      <w:r>
        <w:rPr>
          <w:color w:val="231F20"/>
          <w:w w:val="95"/>
        </w:rPr>
        <w:t>tan</w:t>
      </w:r>
      <w:r>
        <w:rPr>
          <w:color w:val="231F20"/>
          <w:spacing w:val="-25"/>
          <w:w w:val="95"/>
        </w:rPr>
        <w:t> </w:t>
      </w:r>
      <w:r>
        <w:rPr>
          <w:color w:val="231F20"/>
          <w:w w:val="95"/>
        </w:rPr>
        <w:t>significativa</w:t>
      </w:r>
      <w:r>
        <w:rPr>
          <w:color w:val="231F20"/>
          <w:spacing w:val="-25"/>
          <w:w w:val="95"/>
        </w:rPr>
        <w:t> </w:t>
      </w:r>
      <w:r>
        <w:rPr>
          <w:color w:val="231F20"/>
          <w:w w:val="95"/>
        </w:rPr>
        <w:t>que</w:t>
      </w:r>
      <w:r>
        <w:rPr>
          <w:color w:val="231F20"/>
          <w:spacing w:val="-25"/>
          <w:w w:val="95"/>
        </w:rPr>
        <w:t> </w:t>
      </w:r>
      <w:r>
        <w:rPr>
          <w:color w:val="231F20"/>
          <w:w w:val="95"/>
        </w:rPr>
        <w:t>tiene</w:t>
      </w:r>
      <w:r>
        <w:rPr>
          <w:color w:val="231F20"/>
          <w:spacing w:val="-25"/>
          <w:w w:val="95"/>
        </w:rPr>
        <w:t> </w:t>
      </w:r>
      <w:r>
        <w:rPr>
          <w:color w:val="231F20"/>
          <w:w w:val="95"/>
        </w:rPr>
        <w:t>con</w:t>
      </w:r>
      <w:r>
        <w:rPr>
          <w:color w:val="231F20"/>
          <w:spacing w:val="-25"/>
          <w:w w:val="95"/>
        </w:rPr>
        <w:t> </w:t>
      </w:r>
      <w:r>
        <w:rPr>
          <w:color w:val="231F20"/>
          <w:w w:val="95"/>
        </w:rPr>
        <w:t>eI </w:t>
      </w:r>
      <w:r>
        <w:rPr>
          <w:color w:val="231F20"/>
          <w:w w:val="90"/>
        </w:rPr>
        <w:t>bienestar</w:t>
      </w:r>
      <w:r>
        <w:rPr>
          <w:color w:val="231F20"/>
          <w:spacing w:val="-10"/>
          <w:w w:val="90"/>
        </w:rPr>
        <w:t> </w:t>
      </w:r>
      <w:r>
        <w:rPr>
          <w:color w:val="231F20"/>
          <w:w w:val="90"/>
        </w:rPr>
        <w:t>individuaI</w:t>
      </w:r>
      <w:r>
        <w:rPr>
          <w:color w:val="231F20"/>
          <w:spacing w:val="-10"/>
          <w:w w:val="90"/>
        </w:rPr>
        <w:t> </w:t>
      </w:r>
      <w:r>
        <w:rPr>
          <w:color w:val="231F20"/>
          <w:w w:val="90"/>
        </w:rPr>
        <w:t>y</w:t>
      </w:r>
      <w:r>
        <w:rPr>
          <w:color w:val="231F20"/>
          <w:spacing w:val="-10"/>
          <w:w w:val="90"/>
        </w:rPr>
        <w:t> </w:t>
      </w:r>
      <w:r>
        <w:rPr>
          <w:color w:val="231F20"/>
          <w:w w:val="90"/>
        </w:rPr>
        <w:t>famiIiar</w:t>
      </w:r>
      <w:r>
        <w:rPr>
          <w:color w:val="231F20"/>
          <w:spacing w:val="-10"/>
          <w:w w:val="90"/>
        </w:rPr>
        <w:t> </w:t>
      </w:r>
      <w:r>
        <w:rPr>
          <w:color w:val="231F20"/>
          <w:w w:val="90"/>
        </w:rPr>
        <w:t>de</w:t>
      </w:r>
      <w:r>
        <w:rPr>
          <w:color w:val="231F20"/>
          <w:spacing w:val="-10"/>
          <w:w w:val="90"/>
        </w:rPr>
        <w:t> </w:t>
      </w:r>
      <w:r>
        <w:rPr>
          <w:color w:val="231F20"/>
          <w:w w:val="90"/>
        </w:rPr>
        <w:t>Ias</w:t>
      </w:r>
      <w:r>
        <w:rPr>
          <w:color w:val="231F20"/>
          <w:spacing w:val="-10"/>
          <w:w w:val="90"/>
        </w:rPr>
        <w:t> </w:t>
      </w:r>
      <w:r>
        <w:rPr>
          <w:color w:val="231F20"/>
          <w:w w:val="90"/>
        </w:rPr>
        <w:t>personas</w:t>
      </w:r>
      <w:r>
        <w:rPr>
          <w:color w:val="231F20"/>
          <w:spacing w:val="-10"/>
          <w:w w:val="90"/>
        </w:rPr>
        <w:t> </w:t>
      </w:r>
      <w:r>
        <w:rPr>
          <w:color w:val="231F20"/>
          <w:w w:val="90"/>
        </w:rPr>
        <w:t>(StacK</w:t>
      </w:r>
      <w:r>
        <w:rPr>
          <w:color w:val="231F20"/>
          <w:spacing w:val="-10"/>
          <w:w w:val="90"/>
        </w:rPr>
        <w:t> </w:t>
      </w:r>
      <w:r>
        <w:rPr>
          <w:color w:val="231F20"/>
          <w:w w:val="90"/>
        </w:rPr>
        <w:t>y</w:t>
      </w:r>
      <w:r>
        <w:rPr>
          <w:color w:val="231F20"/>
          <w:spacing w:val="-10"/>
          <w:w w:val="90"/>
        </w:rPr>
        <w:t> </w:t>
      </w:r>
      <w:r>
        <w:rPr>
          <w:color w:val="231F20"/>
          <w:w w:val="90"/>
        </w:rPr>
        <w:t>EshIeman,</w:t>
      </w:r>
      <w:r>
        <w:rPr>
          <w:color w:val="231F20"/>
          <w:spacing w:val="-32"/>
          <w:w w:val="90"/>
        </w:rPr>
        <w:t> </w:t>
      </w:r>
      <w:r>
        <w:rPr>
          <w:color w:val="231F20"/>
          <w:w w:val="90"/>
        </w:rPr>
        <w:t>I998).</w:t>
      </w:r>
    </w:p>
    <w:p>
      <w:pPr>
        <w:pStyle w:val="BodyText"/>
        <w:spacing w:line="309" w:lineRule="auto" w:before="200"/>
        <w:ind w:left="160" w:right="111" w:firstLine="820"/>
        <w:jc w:val="both"/>
      </w:pPr>
      <w:r>
        <w:rPr>
          <w:color w:val="231F20"/>
        </w:rPr>
        <w:t>A</w:t>
      </w:r>
      <w:r>
        <w:rPr>
          <w:color w:val="231F20"/>
          <w:spacing w:val="-25"/>
        </w:rPr>
        <w:t> </w:t>
      </w:r>
      <w:r>
        <w:rPr>
          <w:color w:val="231F20"/>
        </w:rPr>
        <w:t>lo</w:t>
      </w:r>
      <w:r>
        <w:rPr>
          <w:color w:val="231F20"/>
          <w:spacing w:val="-25"/>
        </w:rPr>
        <w:t> </w:t>
      </w:r>
      <w:r>
        <w:rPr>
          <w:color w:val="231F20"/>
        </w:rPr>
        <w:t>largo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años,</w:t>
      </w:r>
      <w:r>
        <w:rPr>
          <w:color w:val="231F20"/>
          <w:spacing w:val="-37"/>
        </w:rPr>
        <w:t> </w:t>
      </w:r>
      <w:r>
        <w:rPr>
          <w:color w:val="231F20"/>
        </w:rPr>
        <w:t>el</w:t>
      </w:r>
      <w:r>
        <w:rPr>
          <w:color w:val="231F20"/>
          <w:spacing w:val="-25"/>
        </w:rPr>
        <w:t> </w:t>
      </w:r>
      <w:r>
        <w:rPr>
          <w:color w:val="231F20"/>
        </w:rPr>
        <w:t>estudio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satisfacción</w:t>
      </w:r>
      <w:r>
        <w:rPr>
          <w:color w:val="231F20"/>
          <w:spacing w:val="-25"/>
        </w:rPr>
        <w:t> </w:t>
      </w:r>
      <w:r>
        <w:rPr>
          <w:color w:val="231F20"/>
        </w:rPr>
        <w:t>marital</w:t>
      </w:r>
      <w:r>
        <w:rPr>
          <w:color w:val="231F20"/>
          <w:spacing w:val="-25"/>
        </w:rPr>
        <w:t> </w:t>
      </w:r>
      <w:r>
        <w:rPr>
          <w:color w:val="231F20"/>
        </w:rPr>
        <w:t>ha</w:t>
      </w:r>
      <w:r>
        <w:rPr>
          <w:color w:val="231F20"/>
          <w:spacing w:val="-25"/>
        </w:rPr>
        <w:t> </w:t>
      </w:r>
      <w:r>
        <w:rPr>
          <w:color w:val="231F20"/>
        </w:rPr>
        <w:t>estado caracterizado</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inclusión</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sin</w:t>
      </w:r>
      <w:r>
        <w:rPr>
          <w:color w:val="231F20"/>
          <w:spacing w:val="-11"/>
        </w:rPr>
        <w:t> </w:t>
      </w:r>
      <w:r>
        <w:rPr>
          <w:color w:val="231F20"/>
        </w:rPr>
        <w:t>número</w:t>
      </w:r>
      <w:r>
        <w:rPr>
          <w:color w:val="231F20"/>
          <w:spacing w:val="-10"/>
        </w:rPr>
        <w:t> </w:t>
      </w:r>
      <w:r>
        <w:rPr>
          <w:color w:val="231F20"/>
        </w:rPr>
        <w:t>de</w:t>
      </w:r>
      <w:r>
        <w:rPr>
          <w:color w:val="231F20"/>
          <w:spacing w:val="-10"/>
        </w:rPr>
        <w:t> </w:t>
      </w:r>
      <w:r>
        <w:rPr>
          <w:color w:val="231F20"/>
        </w:rPr>
        <w:t>variables</w:t>
      </w:r>
      <w:r>
        <w:rPr>
          <w:color w:val="231F20"/>
          <w:spacing w:val="-10"/>
        </w:rPr>
        <w:t> </w:t>
      </w:r>
      <w:r>
        <w:rPr>
          <w:color w:val="231F20"/>
        </w:rPr>
        <w:t>entre</w:t>
      </w:r>
      <w:r>
        <w:rPr>
          <w:color w:val="231F20"/>
          <w:spacing w:val="-10"/>
        </w:rPr>
        <w:t> </w:t>
      </w:r>
      <w:r>
        <w:rPr>
          <w:color w:val="231F20"/>
        </w:rPr>
        <w:t>las</w:t>
      </w:r>
      <w:r>
        <w:rPr>
          <w:color w:val="231F20"/>
          <w:spacing w:val="-10"/>
        </w:rPr>
        <w:t> </w:t>
      </w:r>
      <w:r>
        <w:rPr>
          <w:color w:val="231F20"/>
        </w:rPr>
        <w:t>que </w:t>
      </w:r>
      <w:r>
        <w:rPr>
          <w:color w:val="231F20"/>
          <w:w w:val="90"/>
        </w:rPr>
        <w:t>destacan</w:t>
      </w:r>
      <w:r>
        <w:rPr>
          <w:color w:val="231F20"/>
          <w:spacing w:val="-28"/>
          <w:w w:val="90"/>
        </w:rPr>
        <w:t> </w:t>
      </w:r>
      <w:r>
        <w:rPr>
          <w:color w:val="231F20"/>
          <w:w w:val="90"/>
        </w:rPr>
        <w:t>la</w:t>
      </w:r>
      <w:r>
        <w:rPr>
          <w:color w:val="231F20"/>
          <w:spacing w:val="-28"/>
          <w:w w:val="90"/>
        </w:rPr>
        <w:t> </w:t>
      </w:r>
      <w:r>
        <w:rPr>
          <w:color w:val="231F20"/>
          <w:w w:val="90"/>
        </w:rPr>
        <w:t>educación,</w:t>
      </w:r>
      <w:r>
        <w:rPr>
          <w:color w:val="231F20"/>
          <w:spacing w:val="-46"/>
          <w:w w:val="90"/>
        </w:rPr>
        <w:t> </w:t>
      </w:r>
      <w:r>
        <w:rPr>
          <w:color w:val="231F20"/>
          <w:w w:val="90"/>
        </w:rPr>
        <w:t>el</w:t>
      </w:r>
      <w:r>
        <w:rPr>
          <w:color w:val="231F20"/>
          <w:spacing w:val="-28"/>
          <w:w w:val="90"/>
        </w:rPr>
        <w:t> </w:t>
      </w:r>
      <w:r>
        <w:rPr>
          <w:color w:val="231F20"/>
          <w:w w:val="90"/>
        </w:rPr>
        <w:t>estrés,</w:t>
      </w:r>
      <w:r>
        <w:rPr>
          <w:color w:val="231F20"/>
          <w:spacing w:val="-46"/>
          <w:w w:val="90"/>
        </w:rPr>
        <w:t> </w:t>
      </w:r>
      <w:r>
        <w:rPr>
          <w:color w:val="231F20"/>
          <w:w w:val="90"/>
        </w:rPr>
        <w:t>la</w:t>
      </w:r>
      <w:r>
        <w:rPr>
          <w:color w:val="231F20"/>
          <w:spacing w:val="-28"/>
          <w:w w:val="90"/>
        </w:rPr>
        <w:t> </w:t>
      </w:r>
      <w:r>
        <w:rPr>
          <w:color w:val="231F20"/>
          <w:w w:val="90"/>
        </w:rPr>
        <w:t>edad,</w:t>
      </w:r>
      <w:r>
        <w:rPr>
          <w:color w:val="231F20"/>
          <w:spacing w:val="-46"/>
          <w:w w:val="90"/>
        </w:rPr>
        <w:t> </w:t>
      </w:r>
      <w:r>
        <w:rPr>
          <w:color w:val="231F20"/>
          <w:w w:val="90"/>
        </w:rPr>
        <w:t>el</w:t>
      </w:r>
      <w:r>
        <w:rPr>
          <w:color w:val="231F20"/>
          <w:spacing w:val="-28"/>
          <w:w w:val="90"/>
        </w:rPr>
        <w:t> </w:t>
      </w:r>
      <w:r>
        <w:rPr>
          <w:color w:val="231F20"/>
          <w:w w:val="90"/>
        </w:rPr>
        <w:t>estatus</w:t>
      </w:r>
      <w:r>
        <w:rPr>
          <w:color w:val="231F20"/>
          <w:spacing w:val="-28"/>
          <w:w w:val="90"/>
        </w:rPr>
        <w:t> </w:t>
      </w:r>
      <w:r>
        <w:rPr>
          <w:color w:val="231F20"/>
          <w:w w:val="90"/>
        </w:rPr>
        <w:t>laboral</w:t>
      </w:r>
      <w:r>
        <w:rPr>
          <w:color w:val="231F20"/>
          <w:spacing w:val="-27"/>
          <w:w w:val="90"/>
        </w:rPr>
        <w:t> </w:t>
      </w:r>
      <w:r>
        <w:rPr>
          <w:color w:val="231F20"/>
          <w:w w:val="90"/>
        </w:rPr>
        <w:t>y</w:t>
      </w:r>
      <w:r>
        <w:rPr>
          <w:color w:val="231F20"/>
          <w:spacing w:val="-28"/>
          <w:w w:val="90"/>
        </w:rPr>
        <w:t> </w:t>
      </w:r>
      <w:r>
        <w:rPr>
          <w:color w:val="231F20"/>
          <w:w w:val="90"/>
        </w:rPr>
        <w:t>el</w:t>
      </w:r>
      <w:r>
        <w:rPr>
          <w:color w:val="231F20"/>
          <w:spacing w:val="-28"/>
          <w:w w:val="90"/>
        </w:rPr>
        <w:t> </w:t>
      </w:r>
      <w:r>
        <w:rPr>
          <w:color w:val="231F20"/>
          <w:w w:val="90"/>
        </w:rPr>
        <w:t>salario,</w:t>
      </w:r>
      <w:r>
        <w:rPr>
          <w:color w:val="231F20"/>
          <w:spacing w:val="-46"/>
          <w:w w:val="90"/>
        </w:rPr>
        <w:t> </w:t>
      </w:r>
      <w:r>
        <w:rPr>
          <w:color w:val="231F20"/>
          <w:w w:val="90"/>
        </w:rPr>
        <w:t>los</w:t>
      </w:r>
      <w:r>
        <w:rPr>
          <w:color w:val="231F20"/>
          <w:spacing w:val="-27"/>
          <w:w w:val="90"/>
        </w:rPr>
        <w:t> </w:t>
      </w:r>
      <w:r>
        <w:rPr>
          <w:color w:val="231F20"/>
          <w:w w:val="90"/>
        </w:rPr>
        <w:t>rasgos</w:t>
      </w:r>
      <w:r>
        <w:rPr>
          <w:color w:val="231F20"/>
          <w:spacing w:val="-28"/>
          <w:w w:val="90"/>
        </w:rPr>
        <w:t> </w:t>
      </w:r>
      <w:r>
        <w:rPr>
          <w:color w:val="231F20"/>
          <w:w w:val="90"/>
        </w:rPr>
        <w:t>de personalidad,</w:t>
      </w:r>
      <w:r>
        <w:rPr>
          <w:color w:val="231F20"/>
          <w:spacing w:val="-54"/>
          <w:w w:val="90"/>
        </w:rPr>
        <w:t> </w:t>
      </w:r>
      <w:r>
        <w:rPr>
          <w:color w:val="231F20"/>
          <w:w w:val="90"/>
        </w:rPr>
        <w:t>el</w:t>
      </w:r>
      <w:r>
        <w:rPr>
          <w:color w:val="231F20"/>
          <w:spacing w:val="-35"/>
          <w:w w:val="90"/>
        </w:rPr>
        <w:t> </w:t>
      </w:r>
      <w:r>
        <w:rPr>
          <w:color w:val="231F20"/>
          <w:w w:val="90"/>
        </w:rPr>
        <w:t>número</w:t>
      </w:r>
      <w:r>
        <w:rPr>
          <w:color w:val="231F20"/>
          <w:spacing w:val="-35"/>
          <w:w w:val="90"/>
        </w:rPr>
        <w:t> </w:t>
      </w:r>
      <w:r>
        <w:rPr>
          <w:color w:val="231F20"/>
          <w:w w:val="90"/>
        </w:rPr>
        <w:t>de</w:t>
      </w:r>
      <w:r>
        <w:rPr>
          <w:color w:val="231F20"/>
          <w:spacing w:val="-35"/>
          <w:w w:val="90"/>
        </w:rPr>
        <w:t> </w:t>
      </w:r>
      <w:r>
        <w:rPr>
          <w:color w:val="231F20"/>
          <w:w w:val="90"/>
        </w:rPr>
        <w:t>hijos,</w:t>
      </w:r>
      <w:r>
        <w:rPr>
          <w:color w:val="231F20"/>
          <w:spacing w:val="-54"/>
          <w:w w:val="90"/>
        </w:rPr>
        <w:t> </w:t>
      </w:r>
      <w:r>
        <w:rPr>
          <w:color w:val="231F20"/>
          <w:w w:val="90"/>
        </w:rPr>
        <w:t>la</w:t>
      </w:r>
      <w:r>
        <w:rPr>
          <w:color w:val="231F20"/>
          <w:spacing w:val="-35"/>
          <w:w w:val="90"/>
        </w:rPr>
        <w:t> </w:t>
      </w:r>
      <w:r>
        <w:rPr>
          <w:color w:val="231F20"/>
          <w:w w:val="90"/>
        </w:rPr>
        <w:t>depresión,</w:t>
      </w:r>
      <w:r>
        <w:rPr>
          <w:color w:val="231F20"/>
          <w:spacing w:val="-54"/>
          <w:w w:val="90"/>
        </w:rPr>
        <w:t> </w:t>
      </w:r>
      <w:r>
        <w:rPr>
          <w:color w:val="231F20"/>
          <w:w w:val="90"/>
        </w:rPr>
        <w:t>los</w:t>
      </w:r>
      <w:r>
        <w:rPr>
          <w:color w:val="231F20"/>
          <w:spacing w:val="-35"/>
          <w:w w:val="90"/>
        </w:rPr>
        <w:t> </w:t>
      </w:r>
      <w:r>
        <w:rPr>
          <w:color w:val="231F20"/>
          <w:w w:val="90"/>
        </w:rPr>
        <w:t>años</w:t>
      </w:r>
      <w:r>
        <w:rPr>
          <w:color w:val="231F20"/>
          <w:spacing w:val="-35"/>
          <w:w w:val="90"/>
        </w:rPr>
        <w:t> </w:t>
      </w:r>
      <w:r>
        <w:rPr>
          <w:color w:val="231F20"/>
          <w:w w:val="90"/>
        </w:rPr>
        <w:t>de</w:t>
      </w:r>
      <w:r>
        <w:rPr>
          <w:color w:val="231F20"/>
          <w:spacing w:val="-35"/>
          <w:w w:val="90"/>
        </w:rPr>
        <w:t> </w:t>
      </w:r>
      <w:r>
        <w:rPr>
          <w:color w:val="231F20"/>
          <w:w w:val="90"/>
        </w:rPr>
        <w:t>casados,</w:t>
      </w:r>
      <w:r>
        <w:rPr>
          <w:color w:val="231F20"/>
          <w:spacing w:val="-54"/>
          <w:w w:val="90"/>
        </w:rPr>
        <w:t> </w:t>
      </w:r>
      <w:r>
        <w:rPr>
          <w:color w:val="231F20"/>
          <w:w w:val="90"/>
        </w:rPr>
        <w:t>la</w:t>
      </w:r>
      <w:r>
        <w:rPr>
          <w:color w:val="231F20"/>
          <w:spacing w:val="-35"/>
          <w:w w:val="90"/>
        </w:rPr>
        <w:t> </w:t>
      </w:r>
      <w:r>
        <w:rPr>
          <w:color w:val="231F20"/>
          <w:w w:val="90"/>
        </w:rPr>
        <w:t>comunicación, </w:t>
      </w:r>
      <w:r>
        <w:rPr>
          <w:color w:val="231F20"/>
          <w:w w:val="95"/>
        </w:rPr>
        <w:t>los</w:t>
      </w:r>
      <w:r>
        <w:rPr>
          <w:color w:val="231F20"/>
          <w:spacing w:val="-16"/>
          <w:w w:val="95"/>
        </w:rPr>
        <w:t> </w:t>
      </w:r>
      <w:r>
        <w:rPr>
          <w:color w:val="231F20"/>
          <w:w w:val="95"/>
        </w:rPr>
        <w:t>problemas</w:t>
      </w:r>
      <w:r>
        <w:rPr>
          <w:color w:val="231F20"/>
          <w:spacing w:val="-17"/>
          <w:w w:val="95"/>
        </w:rPr>
        <w:t> </w:t>
      </w:r>
      <w:r>
        <w:rPr>
          <w:color w:val="231F20"/>
          <w:w w:val="95"/>
        </w:rPr>
        <w:t>de</w:t>
      </w:r>
      <w:r>
        <w:rPr>
          <w:color w:val="231F20"/>
          <w:spacing w:val="-16"/>
          <w:w w:val="95"/>
        </w:rPr>
        <w:t> </w:t>
      </w:r>
      <w:r>
        <w:rPr>
          <w:color w:val="231F20"/>
          <w:w w:val="95"/>
        </w:rPr>
        <w:t>salud,</w:t>
      </w:r>
      <w:r>
        <w:rPr>
          <w:color w:val="231F20"/>
          <w:spacing w:val="-30"/>
          <w:w w:val="95"/>
        </w:rPr>
        <w:t> </w:t>
      </w:r>
      <w:r>
        <w:rPr>
          <w:color w:val="231F20"/>
          <w:w w:val="95"/>
        </w:rPr>
        <w:t>el</w:t>
      </w:r>
      <w:r>
        <w:rPr>
          <w:color w:val="231F20"/>
          <w:spacing w:val="-16"/>
          <w:w w:val="95"/>
        </w:rPr>
        <w:t> </w:t>
      </w:r>
      <w:r>
        <w:rPr>
          <w:color w:val="231F20"/>
          <w:spacing w:val="-3"/>
          <w:w w:val="95"/>
        </w:rPr>
        <w:t>apoyo</w:t>
      </w:r>
      <w:r>
        <w:rPr>
          <w:color w:val="231F20"/>
          <w:spacing w:val="-16"/>
          <w:w w:val="95"/>
        </w:rPr>
        <w:t> </w:t>
      </w:r>
      <w:r>
        <w:rPr>
          <w:color w:val="231F20"/>
          <w:w w:val="95"/>
        </w:rPr>
        <w:t>emocional,</w:t>
      </w:r>
      <w:r>
        <w:rPr>
          <w:color w:val="231F20"/>
          <w:spacing w:val="-30"/>
          <w:w w:val="95"/>
        </w:rPr>
        <w:t> </w:t>
      </w:r>
      <w:r>
        <w:rPr>
          <w:color w:val="231F20"/>
          <w:w w:val="95"/>
        </w:rPr>
        <w:t>la</w:t>
      </w:r>
      <w:r>
        <w:rPr>
          <w:color w:val="231F20"/>
          <w:spacing w:val="-16"/>
          <w:w w:val="95"/>
        </w:rPr>
        <w:t> </w:t>
      </w:r>
      <w:r>
        <w:rPr>
          <w:color w:val="231F20"/>
          <w:w w:val="95"/>
        </w:rPr>
        <w:t>sexualidad,</w:t>
      </w:r>
      <w:r>
        <w:rPr>
          <w:color w:val="231F20"/>
          <w:spacing w:val="-31"/>
          <w:w w:val="95"/>
        </w:rPr>
        <w:t> </w:t>
      </w:r>
      <w:r>
        <w:rPr>
          <w:color w:val="231F20"/>
          <w:w w:val="95"/>
        </w:rPr>
        <w:t>los</w:t>
      </w:r>
      <w:r>
        <w:rPr>
          <w:color w:val="231F20"/>
          <w:spacing w:val="-16"/>
          <w:w w:val="95"/>
        </w:rPr>
        <w:t> </w:t>
      </w:r>
      <w:r>
        <w:rPr>
          <w:color w:val="231F20"/>
          <w:w w:val="95"/>
        </w:rPr>
        <w:t>roles</w:t>
      </w:r>
      <w:r>
        <w:rPr>
          <w:color w:val="231F20"/>
          <w:spacing w:val="-16"/>
          <w:w w:val="95"/>
        </w:rPr>
        <w:t> </w:t>
      </w:r>
      <w:r>
        <w:rPr>
          <w:color w:val="231F20"/>
          <w:w w:val="95"/>
        </w:rPr>
        <w:t>de</w:t>
      </w:r>
      <w:r>
        <w:rPr>
          <w:color w:val="231F20"/>
          <w:spacing w:val="-16"/>
          <w:w w:val="95"/>
        </w:rPr>
        <w:t> </w:t>
      </w:r>
      <w:r>
        <w:rPr>
          <w:color w:val="231F20"/>
          <w:spacing w:val="-3"/>
          <w:w w:val="95"/>
        </w:rPr>
        <w:t>género,</w:t>
      </w:r>
    </w:p>
    <w:p>
      <w:pPr>
        <w:pStyle w:val="BodyText"/>
        <w:rPr>
          <w:sz w:val="20"/>
        </w:rPr>
      </w:pPr>
    </w:p>
    <w:p>
      <w:pPr>
        <w:pStyle w:val="BodyText"/>
        <w:spacing w:before="10"/>
        <w:rPr>
          <w:sz w:val="17"/>
        </w:rPr>
      </w:pPr>
    </w:p>
    <w:p>
      <w:pPr>
        <w:pStyle w:val="Heading2"/>
        <w:ind w:left="215"/>
      </w:pPr>
      <w:r>
        <w:rPr>
          <w:color w:val="5F7456"/>
        </w:rPr>
        <w:t>126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695">
            <wp:simplePos x="0" y="0"/>
            <wp:positionH relativeFrom="page">
              <wp:posOffset>0</wp:posOffset>
            </wp:positionH>
            <wp:positionV relativeFrom="page">
              <wp:posOffset>0</wp:posOffset>
            </wp:positionV>
            <wp:extent cx="7772400" cy="10058399"/>
            <wp:effectExtent l="0" t="0" r="0" b="0"/>
            <wp:wrapNone/>
            <wp:docPr id="239" name="image9.png" descr=""/>
            <wp:cNvGraphicFramePr>
              <a:graphicFrameLocks noChangeAspect="1"/>
            </wp:cNvGraphicFramePr>
            <a:graphic>
              <a:graphicData uri="http://schemas.openxmlformats.org/drawingml/2006/picture">
                <pic:pic>
                  <pic:nvPicPr>
                    <pic:cNvPr id="24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1"/>
        <w:jc w:val="both"/>
      </w:pPr>
      <w:r>
        <w:rPr>
          <w:color w:val="231F20"/>
        </w:rPr>
        <w:t>el</w:t>
      </w:r>
      <w:r>
        <w:rPr>
          <w:color w:val="231F20"/>
          <w:spacing w:val="-41"/>
        </w:rPr>
        <w:t> </w:t>
      </w:r>
      <w:r>
        <w:rPr>
          <w:color w:val="231F20"/>
        </w:rPr>
        <w:t>nivel</w:t>
      </w:r>
      <w:r>
        <w:rPr>
          <w:color w:val="231F20"/>
          <w:spacing w:val="-41"/>
        </w:rPr>
        <w:t> </w:t>
      </w:r>
      <w:r>
        <w:rPr>
          <w:color w:val="231F20"/>
        </w:rPr>
        <w:t>de</w:t>
      </w:r>
      <w:r>
        <w:rPr>
          <w:color w:val="231F20"/>
          <w:spacing w:val="-41"/>
        </w:rPr>
        <w:t> </w:t>
      </w:r>
      <w:r>
        <w:rPr>
          <w:color w:val="231F20"/>
          <w:spacing w:val="-3"/>
        </w:rPr>
        <w:t>bienestar,</w:t>
      </w:r>
      <w:r>
        <w:rPr>
          <w:color w:val="231F20"/>
          <w:spacing w:val="-50"/>
        </w:rPr>
        <w:t> </w:t>
      </w:r>
      <w:r>
        <w:rPr>
          <w:color w:val="231F20"/>
        </w:rPr>
        <w:t>la</w:t>
      </w:r>
      <w:r>
        <w:rPr>
          <w:color w:val="231F20"/>
          <w:spacing w:val="-41"/>
        </w:rPr>
        <w:t> </w:t>
      </w:r>
      <w:r>
        <w:rPr>
          <w:color w:val="231F20"/>
        </w:rPr>
        <w:t>ansiedad,</w:t>
      </w:r>
      <w:r>
        <w:rPr>
          <w:color w:val="231F20"/>
          <w:spacing w:val="-51"/>
        </w:rPr>
        <w:t> </w:t>
      </w:r>
      <w:r>
        <w:rPr>
          <w:color w:val="231F20"/>
        </w:rPr>
        <w:t>el</w:t>
      </w:r>
      <w:r>
        <w:rPr>
          <w:color w:val="231F20"/>
          <w:spacing w:val="-41"/>
        </w:rPr>
        <w:t> </w:t>
      </w:r>
      <w:r>
        <w:rPr>
          <w:color w:val="231F20"/>
        </w:rPr>
        <w:t>estatus</w:t>
      </w:r>
      <w:r>
        <w:rPr>
          <w:color w:val="231F20"/>
          <w:spacing w:val="-41"/>
        </w:rPr>
        <w:t> </w:t>
      </w:r>
      <w:r>
        <w:rPr>
          <w:color w:val="231F20"/>
        </w:rPr>
        <w:t>socioeconómico</w:t>
      </w:r>
      <w:r>
        <w:rPr>
          <w:color w:val="231F20"/>
          <w:spacing w:val="-42"/>
        </w:rPr>
        <w:t> </w:t>
      </w:r>
      <w:r>
        <w:rPr>
          <w:color w:val="231F20"/>
        </w:rPr>
        <w:t>y</w:t>
      </w:r>
      <w:r>
        <w:rPr>
          <w:color w:val="231F20"/>
          <w:spacing w:val="-41"/>
        </w:rPr>
        <w:t> </w:t>
      </w:r>
      <w:r>
        <w:rPr>
          <w:color w:val="231F20"/>
        </w:rPr>
        <w:t>el</w:t>
      </w:r>
      <w:r>
        <w:rPr>
          <w:color w:val="231F20"/>
          <w:spacing w:val="-41"/>
        </w:rPr>
        <w:t> </w:t>
      </w:r>
      <w:r>
        <w:rPr>
          <w:color w:val="231F20"/>
        </w:rPr>
        <w:t>amor</w:t>
      </w:r>
      <w:r>
        <w:rPr>
          <w:color w:val="231F20"/>
          <w:spacing w:val="-42"/>
        </w:rPr>
        <w:t> </w:t>
      </w:r>
      <w:r>
        <w:rPr>
          <w:color w:val="231F20"/>
        </w:rPr>
        <w:t>que</w:t>
      </w:r>
      <w:r>
        <w:rPr>
          <w:color w:val="231F20"/>
          <w:spacing w:val="-41"/>
        </w:rPr>
        <w:t> </w:t>
      </w:r>
      <w:r>
        <w:rPr>
          <w:color w:val="231F20"/>
        </w:rPr>
        <w:t>se </w:t>
      </w:r>
      <w:r>
        <w:rPr>
          <w:color w:val="231F20"/>
          <w:w w:val="95"/>
        </w:rPr>
        <w:t>profesa</w:t>
      </w:r>
      <w:r>
        <w:rPr>
          <w:color w:val="231F20"/>
          <w:spacing w:val="-40"/>
          <w:w w:val="95"/>
        </w:rPr>
        <w:t> </w:t>
      </w:r>
      <w:r>
        <w:rPr>
          <w:color w:val="231F20"/>
          <w:w w:val="95"/>
        </w:rPr>
        <w:t>Ia</w:t>
      </w:r>
      <w:r>
        <w:rPr>
          <w:color w:val="231F20"/>
          <w:spacing w:val="-40"/>
          <w:w w:val="95"/>
        </w:rPr>
        <w:t> </w:t>
      </w:r>
      <w:r>
        <w:rPr>
          <w:color w:val="231F20"/>
          <w:w w:val="95"/>
        </w:rPr>
        <w:t>pareja</w:t>
      </w:r>
      <w:r>
        <w:rPr>
          <w:color w:val="231F20"/>
          <w:spacing w:val="-40"/>
          <w:w w:val="95"/>
        </w:rPr>
        <w:t> </w:t>
      </w:r>
      <w:r>
        <w:rPr>
          <w:color w:val="231F20"/>
          <w:w w:val="95"/>
        </w:rPr>
        <w:t>(CroyIe</w:t>
      </w:r>
      <w:r>
        <w:rPr>
          <w:color w:val="231F20"/>
          <w:spacing w:val="-40"/>
          <w:w w:val="95"/>
        </w:rPr>
        <w:t> </w:t>
      </w:r>
      <w:r>
        <w:rPr>
          <w:color w:val="231F20"/>
          <w:w w:val="95"/>
        </w:rPr>
        <w:t>y</w:t>
      </w:r>
      <w:r>
        <w:rPr>
          <w:color w:val="231F20"/>
          <w:spacing w:val="-54"/>
          <w:w w:val="95"/>
        </w:rPr>
        <w:t> </w:t>
      </w:r>
      <w:r>
        <w:rPr>
          <w:color w:val="231F20"/>
          <w:spacing w:val="-3"/>
          <w:w w:val="95"/>
        </w:rPr>
        <w:t>WaItz,</w:t>
      </w:r>
      <w:r>
        <w:rPr>
          <w:color w:val="231F20"/>
          <w:spacing w:val="-51"/>
          <w:w w:val="95"/>
        </w:rPr>
        <w:t> </w:t>
      </w:r>
      <w:r>
        <w:rPr>
          <w:color w:val="231F20"/>
          <w:w w:val="95"/>
        </w:rPr>
        <w:t>2002;</w:t>
      </w:r>
      <w:r>
        <w:rPr>
          <w:color w:val="231F20"/>
          <w:spacing w:val="-51"/>
          <w:w w:val="95"/>
        </w:rPr>
        <w:t> </w:t>
      </w:r>
      <w:r>
        <w:rPr>
          <w:color w:val="231F20"/>
          <w:w w:val="95"/>
        </w:rPr>
        <w:t>EmanueIs-Zuurveen</w:t>
      </w:r>
      <w:r>
        <w:rPr>
          <w:color w:val="231F20"/>
          <w:spacing w:val="-40"/>
          <w:w w:val="95"/>
        </w:rPr>
        <w:t> </w:t>
      </w:r>
      <w:r>
        <w:rPr>
          <w:color w:val="231F20"/>
          <w:w w:val="95"/>
        </w:rPr>
        <w:t>y</w:t>
      </w:r>
      <w:r>
        <w:rPr>
          <w:color w:val="231F20"/>
          <w:spacing w:val="-40"/>
          <w:w w:val="95"/>
        </w:rPr>
        <w:t> </w:t>
      </w:r>
      <w:r>
        <w:rPr>
          <w:color w:val="231F20"/>
          <w:w w:val="95"/>
        </w:rPr>
        <w:t>EmmeIKamp,</w:t>
      </w:r>
      <w:r>
        <w:rPr>
          <w:color w:val="231F20"/>
          <w:spacing w:val="-51"/>
          <w:w w:val="95"/>
        </w:rPr>
        <w:t> </w:t>
      </w:r>
      <w:r>
        <w:rPr>
          <w:color w:val="231F20"/>
          <w:w w:val="95"/>
        </w:rPr>
        <w:t>I996; </w:t>
      </w:r>
      <w:r>
        <w:rPr>
          <w:color w:val="231F20"/>
          <w:w w:val="90"/>
        </w:rPr>
        <w:t>Fang,</w:t>
      </w:r>
      <w:r>
        <w:rPr>
          <w:color w:val="231F20"/>
          <w:spacing w:val="-27"/>
          <w:w w:val="90"/>
        </w:rPr>
        <w:t> </w:t>
      </w:r>
      <w:r>
        <w:rPr>
          <w:color w:val="231F20"/>
          <w:w w:val="90"/>
        </w:rPr>
        <w:t>Manne,</w:t>
      </w:r>
      <w:r>
        <w:rPr>
          <w:color w:val="231F20"/>
          <w:spacing w:val="-27"/>
          <w:w w:val="90"/>
        </w:rPr>
        <w:t> </w:t>
      </w:r>
      <w:r>
        <w:rPr>
          <w:color w:val="231F20"/>
          <w:w w:val="90"/>
        </w:rPr>
        <w:t>y</w:t>
      </w:r>
      <w:r>
        <w:rPr>
          <w:color w:val="231F20"/>
          <w:spacing w:val="-1"/>
          <w:w w:val="90"/>
        </w:rPr>
        <w:t> </w:t>
      </w:r>
      <w:r>
        <w:rPr>
          <w:color w:val="231F20"/>
          <w:w w:val="90"/>
        </w:rPr>
        <w:t>Pape,</w:t>
      </w:r>
      <w:r>
        <w:rPr>
          <w:color w:val="231F20"/>
          <w:spacing w:val="-27"/>
          <w:w w:val="90"/>
        </w:rPr>
        <w:t> </w:t>
      </w:r>
      <w:r>
        <w:rPr>
          <w:color w:val="231F20"/>
          <w:w w:val="90"/>
        </w:rPr>
        <w:t>200I;</w:t>
      </w:r>
      <w:r>
        <w:rPr>
          <w:color w:val="231F20"/>
          <w:spacing w:val="-27"/>
          <w:w w:val="90"/>
        </w:rPr>
        <w:t> </w:t>
      </w:r>
      <w:r>
        <w:rPr>
          <w:color w:val="231F20"/>
          <w:w w:val="90"/>
        </w:rPr>
        <w:t>Gattis,</w:t>
      </w:r>
      <w:r>
        <w:rPr>
          <w:color w:val="231F20"/>
          <w:spacing w:val="-27"/>
          <w:w w:val="90"/>
        </w:rPr>
        <w:t> </w:t>
      </w:r>
      <w:r>
        <w:rPr>
          <w:color w:val="231F20"/>
          <w:w w:val="90"/>
        </w:rPr>
        <w:t>Berns,</w:t>
      </w:r>
      <w:r>
        <w:rPr>
          <w:color w:val="231F20"/>
          <w:spacing w:val="-27"/>
          <w:w w:val="90"/>
        </w:rPr>
        <w:t> </w:t>
      </w:r>
      <w:r>
        <w:rPr>
          <w:color w:val="231F20"/>
          <w:w w:val="90"/>
        </w:rPr>
        <w:t>Simpson,</w:t>
      </w:r>
      <w:r>
        <w:rPr>
          <w:color w:val="231F20"/>
          <w:spacing w:val="-27"/>
          <w:w w:val="90"/>
        </w:rPr>
        <w:t> </w:t>
      </w:r>
      <w:r>
        <w:rPr>
          <w:color w:val="231F20"/>
          <w:w w:val="90"/>
        </w:rPr>
        <w:t>y</w:t>
      </w:r>
      <w:r>
        <w:rPr>
          <w:color w:val="231F20"/>
          <w:spacing w:val="-1"/>
          <w:w w:val="90"/>
        </w:rPr>
        <w:t> </w:t>
      </w:r>
      <w:r>
        <w:rPr>
          <w:color w:val="231F20"/>
          <w:w w:val="90"/>
        </w:rPr>
        <w:t>Christensen,</w:t>
      </w:r>
      <w:r>
        <w:rPr>
          <w:color w:val="231F20"/>
          <w:spacing w:val="-27"/>
          <w:w w:val="90"/>
        </w:rPr>
        <w:t> </w:t>
      </w:r>
      <w:r>
        <w:rPr>
          <w:color w:val="231F20"/>
          <w:w w:val="90"/>
        </w:rPr>
        <w:t>2004;</w:t>
      </w:r>
      <w:r>
        <w:rPr>
          <w:color w:val="231F20"/>
          <w:spacing w:val="-27"/>
          <w:w w:val="90"/>
        </w:rPr>
        <w:t> </w:t>
      </w:r>
      <w:r>
        <w:rPr>
          <w:color w:val="231F20"/>
          <w:w w:val="90"/>
        </w:rPr>
        <w:t>Gottman</w:t>
      </w:r>
      <w:r>
        <w:rPr>
          <w:color w:val="231F20"/>
          <w:spacing w:val="-1"/>
          <w:w w:val="90"/>
        </w:rPr>
        <w:t> </w:t>
      </w:r>
      <w:r>
        <w:rPr>
          <w:color w:val="231F20"/>
          <w:w w:val="90"/>
        </w:rPr>
        <w:t>y </w:t>
      </w:r>
      <w:r>
        <w:rPr>
          <w:color w:val="231F20"/>
          <w:w w:val="95"/>
        </w:rPr>
        <w:t>KroKoff,</w:t>
      </w:r>
      <w:r>
        <w:rPr>
          <w:color w:val="231F20"/>
          <w:spacing w:val="-47"/>
          <w:w w:val="95"/>
        </w:rPr>
        <w:t> </w:t>
      </w:r>
      <w:r>
        <w:rPr>
          <w:color w:val="231F20"/>
          <w:w w:val="95"/>
        </w:rPr>
        <w:t>I989;</w:t>
      </w:r>
      <w:r>
        <w:rPr>
          <w:color w:val="231F20"/>
          <w:spacing w:val="-47"/>
          <w:w w:val="95"/>
        </w:rPr>
        <w:t> </w:t>
      </w:r>
      <w:r>
        <w:rPr>
          <w:color w:val="231F20"/>
          <w:w w:val="95"/>
        </w:rPr>
        <w:t>Greeff</w:t>
      </w:r>
      <w:r>
        <w:rPr>
          <w:color w:val="231F20"/>
          <w:spacing w:val="-34"/>
          <w:w w:val="95"/>
        </w:rPr>
        <w:t> </w:t>
      </w:r>
      <w:r>
        <w:rPr>
          <w:color w:val="231F20"/>
          <w:w w:val="95"/>
        </w:rPr>
        <w:t>y</w:t>
      </w:r>
      <w:r>
        <w:rPr>
          <w:color w:val="231F20"/>
          <w:spacing w:val="-34"/>
          <w:w w:val="95"/>
        </w:rPr>
        <w:t> </w:t>
      </w:r>
      <w:r>
        <w:rPr>
          <w:color w:val="231F20"/>
          <w:w w:val="95"/>
        </w:rPr>
        <w:t>MaIherbe,</w:t>
      </w:r>
      <w:r>
        <w:rPr>
          <w:color w:val="231F20"/>
          <w:spacing w:val="-47"/>
          <w:w w:val="95"/>
        </w:rPr>
        <w:t> </w:t>
      </w:r>
      <w:r>
        <w:rPr>
          <w:color w:val="231F20"/>
          <w:w w:val="95"/>
        </w:rPr>
        <w:t>200I;</w:t>
      </w:r>
      <w:r>
        <w:rPr>
          <w:color w:val="231F20"/>
          <w:spacing w:val="-47"/>
          <w:w w:val="95"/>
        </w:rPr>
        <w:t> </w:t>
      </w:r>
      <w:r>
        <w:rPr>
          <w:color w:val="231F20"/>
          <w:w w:val="95"/>
        </w:rPr>
        <w:t>MeIton,</w:t>
      </w:r>
      <w:r>
        <w:rPr>
          <w:color w:val="231F20"/>
          <w:spacing w:val="-47"/>
          <w:w w:val="95"/>
        </w:rPr>
        <w:t> </w:t>
      </w:r>
      <w:r>
        <w:rPr>
          <w:color w:val="231F20"/>
          <w:w w:val="95"/>
        </w:rPr>
        <w:t>Hersen,Van</w:t>
      </w:r>
      <w:r>
        <w:rPr>
          <w:color w:val="231F20"/>
          <w:spacing w:val="-34"/>
          <w:w w:val="95"/>
        </w:rPr>
        <w:t> </w:t>
      </w:r>
      <w:r>
        <w:rPr>
          <w:color w:val="231F20"/>
          <w:w w:val="95"/>
        </w:rPr>
        <w:t>SicKIe,</w:t>
      </w:r>
      <w:r>
        <w:rPr>
          <w:color w:val="231F20"/>
          <w:spacing w:val="-47"/>
          <w:w w:val="95"/>
        </w:rPr>
        <w:t> </w:t>
      </w:r>
      <w:r>
        <w:rPr>
          <w:color w:val="231F20"/>
          <w:w w:val="95"/>
        </w:rPr>
        <w:t>y</w:t>
      </w:r>
      <w:r>
        <w:rPr>
          <w:color w:val="231F20"/>
          <w:spacing w:val="-54"/>
          <w:w w:val="95"/>
        </w:rPr>
        <w:t> </w:t>
      </w:r>
      <w:r>
        <w:rPr>
          <w:color w:val="231F20"/>
          <w:spacing w:val="-6"/>
          <w:w w:val="95"/>
        </w:rPr>
        <w:t>Van</w:t>
      </w:r>
      <w:r>
        <w:rPr>
          <w:color w:val="231F20"/>
          <w:spacing w:val="-34"/>
          <w:w w:val="95"/>
        </w:rPr>
        <w:t> </w:t>
      </w:r>
      <w:r>
        <w:rPr>
          <w:color w:val="231F20"/>
          <w:w w:val="95"/>
        </w:rPr>
        <w:t>HasseIt, </w:t>
      </w:r>
      <w:r>
        <w:rPr>
          <w:color w:val="231F20"/>
          <w:w w:val="90"/>
        </w:rPr>
        <w:t>I995;</w:t>
      </w:r>
      <w:r>
        <w:rPr>
          <w:color w:val="231F20"/>
          <w:spacing w:val="-32"/>
          <w:w w:val="90"/>
        </w:rPr>
        <w:t> </w:t>
      </w:r>
      <w:r>
        <w:rPr>
          <w:color w:val="231F20"/>
          <w:w w:val="90"/>
        </w:rPr>
        <w:t>Notarius,</w:t>
      </w:r>
      <w:r>
        <w:rPr>
          <w:color w:val="231F20"/>
          <w:spacing w:val="-32"/>
          <w:w w:val="90"/>
        </w:rPr>
        <w:t> </w:t>
      </w:r>
      <w:r>
        <w:rPr>
          <w:color w:val="231F20"/>
          <w:w w:val="90"/>
        </w:rPr>
        <w:t>Benson,</w:t>
      </w:r>
      <w:r>
        <w:rPr>
          <w:color w:val="231F20"/>
          <w:spacing w:val="-32"/>
          <w:w w:val="90"/>
        </w:rPr>
        <w:t> </w:t>
      </w:r>
      <w:r>
        <w:rPr>
          <w:color w:val="231F20"/>
          <w:w w:val="90"/>
        </w:rPr>
        <w:t>SIoane,Vanzetti,</w:t>
      </w:r>
      <w:r>
        <w:rPr>
          <w:color w:val="231F20"/>
          <w:spacing w:val="-32"/>
          <w:w w:val="90"/>
        </w:rPr>
        <w:t> </w:t>
      </w:r>
      <w:r>
        <w:rPr>
          <w:color w:val="231F20"/>
          <w:w w:val="90"/>
        </w:rPr>
        <w:t>y</w:t>
      </w:r>
      <w:r>
        <w:rPr>
          <w:color w:val="231F20"/>
          <w:spacing w:val="2"/>
          <w:w w:val="90"/>
        </w:rPr>
        <w:t> </w:t>
      </w:r>
      <w:r>
        <w:rPr>
          <w:color w:val="231F20"/>
          <w:w w:val="90"/>
        </w:rPr>
        <w:t>HornyaK,</w:t>
      </w:r>
      <w:r>
        <w:rPr>
          <w:color w:val="231F20"/>
          <w:spacing w:val="-32"/>
          <w:w w:val="90"/>
        </w:rPr>
        <w:t> </w:t>
      </w:r>
      <w:r>
        <w:rPr>
          <w:color w:val="231F20"/>
          <w:w w:val="90"/>
        </w:rPr>
        <w:t>I989;</w:t>
      </w:r>
      <w:r>
        <w:rPr>
          <w:color w:val="231F20"/>
          <w:spacing w:val="-32"/>
          <w:w w:val="90"/>
        </w:rPr>
        <w:t> </w:t>
      </w:r>
      <w:r>
        <w:rPr>
          <w:color w:val="231F20"/>
          <w:w w:val="90"/>
        </w:rPr>
        <w:t>PIhaKova</w:t>
      </w:r>
      <w:r>
        <w:rPr>
          <w:color w:val="231F20"/>
          <w:spacing w:val="2"/>
          <w:w w:val="90"/>
        </w:rPr>
        <w:t> </w:t>
      </w:r>
      <w:r>
        <w:rPr>
          <w:color w:val="231F20"/>
          <w:w w:val="90"/>
        </w:rPr>
        <w:t>y</w:t>
      </w:r>
      <w:r>
        <w:rPr>
          <w:color w:val="231F20"/>
          <w:spacing w:val="2"/>
          <w:w w:val="90"/>
        </w:rPr>
        <w:t> </w:t>
      </w:r>
      <w:r>
        <w:rPr>
          <w:color w:val="231F20"/>
          <w:w w:val="90"/>
        </w:rPr>
        <w:t>OsecKa,</w:t>
      </w:r>
      <w:r>
        <w:rPr>
          <w:color w:val="231F20"/>
          <w:spacing w:val="-32"/>
          <w:w w:val="90"/>
        </w:rPr>
        <w:t> </w:t>
      </w:r>
      <w:r>
        <w:rPr>
          <w:color w:val="231F20"/>
          <w:w w:val="90"/>
        </w:rPr>
        <w:t>I994; </w:t>
      </w:r>
      <w:r>
        <w:rPr>
          <w:color w:val="231F20"/>
          <w:w w:val="95"/>
        </w:rPr>
        <w:t>Rogers</w:t>
      </w:r>
      <w:r>
        <w:rPr>
          <w:color w:val="231F20"/>
          <w:spacing w:val="-35"/>
          <w:w w:val="95"/>
        </w:rPr>
        <w:t> </w:t>
      </w:r>
      <w:r>
        <w:rPr>
          <w:color w:val="231F20"/>
          <w:w w:val="95"/>
        </w:rPr>
        <w:t>y</w:t>
      </w:r>
      <w:r>
        <w:rPr>
          <w:color w:val="231F20"/>
          <w:spacing w:val="-35"/>
          <w:w w:val="95"/>
        </w:rPr>
        <w:t> </w:t>
      </w:r>
      <w:r>
        <w:rPr>
          <w:color w:val="231F20"/>
          <w:spacing w:val="-4"/>
          <w:w w:val="95"/>
        </w:rPr>
        <w:t>DeBoer,</w:t>
      </w:r>
      <w:r>
        <w:rPr>
          <w:color w:val="231F20"/>
          <w:spacing w:val="-50"/>
          <w:w w:val="95"/>
        </w:rPr>
        <w:t> </w:t>
      </w:r>
      <w:r>
        <w:rPr>
          <w:color w:val="231F20"/>
          <w:w w:val="95"/>
        </w:rPr>
        <w:t>200I;Watson,</w:t>
      </w:r>
      <w:r>
        <w:rPr>
          <w:color w:val="231F20"/>
          <w:spacing w:val="-50"/>
          <w:w w:val="95"/>
        </w:rPr>
        <w:t> </w:t>
      </w:r>
      <w:r>
        <w:rPr>
          <w:color w:val="231F20"/>
          <w:w w:val="95"/>
        </w:rPr>
        <w:t>KIohnen,</w:t>
      </w:r>
      <w:r>
        <w:rPr>
          <w:color w:val="231F20"/>
          <w:spacing w:val="-50"/>
          <w:w w:val="95"/>
        </w:rPr>
        <w:t> </w:t>
      </w:r>
      <w:r>
        <w:rPr>
          <w:color w:val="231F20"/>
          <w:w w:val="95"/>
        </w:rPr>
        <w:t>CasiIIas,</w:t>
      </w:r>
      <w:r>
        <w:rPr>
          <w:color w:val="231F20"/>
          <w:spacing w:val="-50"/>
          <w:w w:val="95"/>
        </w:rPr>
        <w:t> </w:t>
      </w:r>
      <w:r>
        <w:rPr>
          <w:color w:val="231F20"/>
          <w:w w:val="95"/>
        </w:rPr>
        <w:t>Simms,</w:t>
      </w:r>
      <w:r>
        <w:rPr>
          <w:color w:val="231F20"/>
          <w:spacing w:val="-50"/>
          <w:w w:val="95"/>
        </w:rPr>
        <w:t> </w:t>
      </w:r>
      <w:r>
        <w:rPr>
          <w:color w:val="231F20"/>
          <w:w w:val="95"/>
        </w:rPr>
        <w:t>Haig,</w:t>
      </w:r>
      <w:r>
        <w:rPr>
          <w:color w:val="231F20"/>
          <w:spacing w:val="-50"/>
          <w:w w:val="95"/>
        </w:rPr>
        <w:t> </w:t>
      </w:r>
      <w:r>
        <w:rPr>
          <w:color w:val="231F20"/>
          <w:w w:val="95"/>
        </w:rPr>
        <w:t>y</w:t>
      </w:r>
      <w:r>
        <w:rPr>
          <w:color w:val="231F20"/>
          <w:spacing w:val="-35"/>
          <w:w w:val="95"/>
        </w:rPr>
        <w:t> </w:t>
      </w:r>
      <w:r>
        <w:rPr>
          <w:color w:val="231F20"/>
          <w:spacing w:val="-3"/>
          <w:w w:val="95"/>
        </w:rPr>
        <w:t>Berry,</w:t>
      </w:r>
      <w:r>
        <w:rPr>
          <w:color w:val="231F20"/>
          <w:spacing w:val="-50"/>
          <w:w w:val="95"/>
        </w:rPr>
        <w:t> </w:t>
      </w:r>
      <w:r>
        <w:rPr>
          <w:color w:val="231F20"/>
          <w:w w:val="95"/>
        </w:rPr>
        <w:t>2004).</w:t>
      </w:r>
      <w:r>
        <w:rPr>
          <w:color w:val="231F20"/>
          <w:spacing w:val="-50"/>
          <w:w w:val="95"/>
        </w:rPr>
        <w:t> </w:t>
      </w:r>
      <w:r>
        <w:rPr>
          <w:color w:val="231F20"/>
          <w:w w:val="95"/>
        </w:rPr>
        <w:t>Sin embargo,</w:t>
      </w:r>
      <w:r>
        <w:rPr>
          <w:color w:val="231F20"/>
          <w:spacing w:val="-42"/>
          <w:w w:val="95"/>
        </w:rPr>
        <w:t> </w:t>
      </w:r>
      <w:r>
        <w:rPr>
          <w:color w:val="231F20"/>
          <w:w w:val="95"/>
        </w:rPr>
        <w:t>debido</w:t>
      </w:r>
      <w:r>
        <w:rPr>
          <w:color w:val="231F20"/>
          <w:spacing w:val="-30"/>
          <w:w w:val="95"/>
        </w:rPr>
        <w:t> </w:t>
      </w:r>
      <w:r>
        <w:rPr>
          <w:color w:val="231F20"/>
          <w:w w:val="95"/>
        </w:rPr>
        <w:t>al</w:t>
      </w:r>
      <w:r>
        <w:rPr>
          <w:color w:val="231F20"/>
          <w:spacing w:val="-29"/>
          <w:w w:val="95"/>
        </w:rPr>
        <w:t> </w:t>
      </w:r>
      <w:r>
        <w:rPr>
          <w:color w:val="231F20"/>
          <w:w w:val="95"/>
        </w:rPr>
        <w:t>impacto</w:t>
      </w:r>
      <w:r>
        <w:rPr>
          <w:color w:val="231F20"/>
          <w:spacing w:val="-29"/>
          <w:w w:val="95"/>
        </w:rPr>
        <w:t> </w:t>
      </w:r>
      <w:r>
        <w:rPr>
          <w:color w:val="231F20"/>
          <w:w w:val="95"/>
        </w:rPr>
        <w:t>que</w:t>
      </w:r>
      <w:r>
        <w:rPr>
          <w:color w:val="231F20"/>
          <w:spacing w:val="-29"/>
          <w:w w:val="95"/>
        </w:rPr>
        <w:t> </w:t>
      </w:r>
      <w:r>
        <w:rPr>
          <w:color w:val="231F20"/>
          <w:w w:val="95"/>
        </w:rPr>
        <w:t>tienen</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w w:val="95"/>
        </w:rPr>
        <w:t>funcionamiento</w:t>
      </w:r>
      <w:r>
        <w:rPr>
          <w:color w:val="231F20"/>
          <w:spacing w:val="-29"/>
          <w:w w:val="95"/>
        </w:rPr>
        <w:t> </w:t>
      </w:r>
      <w:r>
        <w:rPr>
          <w:color w:val="231F20"/>
          <w:w w:val="95"/>
        </w:rPr>
        <w:t>de</w:t>
      </w:r>
      <w:r>
        <w:rPr>
          <w:color w:val="231F20"/>
          <w:spacing w:val="-29"/>
          <w:w w:val="95"/>
        </w:rPr>
        <w:t> </w:t>
      </w:r>
      <w:r>
        <w:rPr>
          <w:color w:val="231F20"/>
          <w:w w:val="95"/>
        </w:rPr>
        <w:t>una</w:t>
      </w:r>
      <w:r>
        <w:rPr>
          <w:color w:val="231F20"/>
          <w:spacing w:val="-29"/>
          <w:w w:val="95"/>
        </w:rPr>
        <w:t> </w:t>
      </w:r>
      <w:r>
        <w:rPr>
          <w:color w:val="231F20"/>
          <w:w w:val="95"/>
        </w:rPr>
        <w:t>pareja,</w:t>
      </w:r>
      <w:r>
        <w:rPr>
          <w:color w:val="231F20"/>
          <w:spacing w:val="-42"/>
          <w:w w:val="95"/>
        </w:rPr>
        <w:t> </w:t>
      </w:r>
      <w:r>
        <w:rPr>
          <w:color w:val="231F20"/>
          <w:w w:val="95"/>
        </w:rPr>
        <w:t>los siguientes</w:t>
      </w:r>
      <w:r>
        <w:rPr>
          <w:color w:val="231F20"/>
          <w:spacing w:val="-43"/>
          <w:w w:val="95"/>
        </w:rPr>
        <w:t> </w:t>
      </w:r>
      <w:r>
        <w:rPr>
          <w:color w:val="231F20"/>
          <w:w w:val="95"/>
        </w:rPr>
        <w:t>factores</w:t>
      </w:r>
      <w:r>
        <w:rPr>
          <w:color w:val="231F20"/>
          <w:spacing w:val="-43"/>
          <w:w w:val="95"/>
        </w:rPr>
        <w:t> </w:t>
      </w:r>
      <w:r>
        <w:rPr>
          <w:color w:val="231F20"/>
          <w:w w:val="95"/>
        </w:rPr>
        <w:t>han</w:t>
      </w:r>
      <w:r>
        <w:rPr>
          <w:color w:val="231F20"/>
          <w:spacing w:val="-43"/>
          <w:w w:val="95"/>
        </w:rPr>
        <w:t> </w:t>
      </w:r>
      <w:r>
        <w:rPr>
          <w:color w:val="231F20"/>
          <w:w w:val="95"/>
        </w:rPr>
        <w:t>sido</w:t>
      </w:r>
      <w:r>
        <w:rPr>
          <w:color w:val="231F20"/>
          <w:spacing w:val="-43"/>
          <w:w w:val="95"/>
        </w:rPr>
        <w:t> </w:t>
      </w:r>
      <w:r>
        <w:rPr>
          <w:color w:val="231F20"/>
          <w:w w:val="95"/>
        </w:rPr>
        <w:t>señalados</w:t>
      </w:r>
      <w:r>
        <w:rPr>
          <w:color w:val="231F20"/>
          <w:spacing w:val="-43"/>
          <w:w w:val="95"/>
        </w:rPr>
        <w:t> </w:t>
      </w:r>
      <w:r>
        <w:rPr>
          <w:color w:val="231F20"/>
          <w:w w:val="95"/>
        </w:rPr>
        <w:t>como</w:t>
      </w:r>
      <w:r>
        <w:rPr>
          <w:color w:val="231F20"/>
          <w:spacing w:val="-43"/>
          <w:w w:val="95"/>
        </w:rPr>
        <w:t> </w:t>
      </w:r>
      <w:r>
        <w:rPr>
          <w:color w:val="231F20"/>
          <w:w w:val="95"/>
        </w:rPr>
        <w:t>los</w:t>
      </w:r>
      <w:r>
        <w:rPr>
          <w:color w:val="231F20"/>
          <w:spacing w:val="-43"/>
          <w:w w:val="95"/>
        </w:rPr>
        <w:t> </w:t>
      </w:r>
      <w:r>
        <w:rPr>
          <w:color w:val="231F20"/>
          <w:w w:val="95"/>
        </w:rPr>
        <w:t>más</w:t>
      </w:r>
      <w:r>
        <w:rPr>
          <w:color w:val="231F20"/>
          <w:spacing w:val="-43"/>
          <w:w w:val="95"/>
        </w:rPr>
        <w:t> </w:t>
      </w:r>
      <w:r>
        <w:rPr>
          <w:color w:val="231F20"/>
          <w:w w:val="95"/>
        </w:rPr>
        <w:t>importantes</w:t>
      </w:r>
      <w:r>
        <w:rPr>
          <w:color w:val="231F20"/>
          <w:spacing w:val="-43"/>
          <w:w w:val="95"/>
        </w:rPr>
        <w:t> </w:t>
      </w:r>
      <w:r>
        <w:rPr>
          <w:color w:val="231F20"/>
          <w:w w:val="95"/>
        </w:rPr>
        <w:t>en</w:t>
      </w:r>
      <w:r>
        <w:rPr>
          <w:color w:val="231F20"/>
          <w:spacing w:val="-43"/>
          <w:w w:val="95"/>
        </w:rPr>
        <w:t> </w:t>
      </w:r>
      <w:r>
        <w:rPr>
          <w:color w:val="231F20"/>
          <w:w w:val="95"/>
        </w:rPr>
        <w:t>el</w:t>
      </w:r>
      <w:r>
        <w:rPr>
          <w:color w:val="231F20"/>
          <w:spacing w:val="-43"/>
          <w:w w:val="95"/>
        </w:rPr>
        <w:t> </w:t>
      </w:r>
      <w:r>
        <w:rPr>
          <w:color w:val="231F20"/>
          <w:w w:val="95"/>
        </w:rPr>
        <w:t>estudio</w:t>
      </w:r>
      <w:r>
        <w:rPr>
          <w:color w:val="231F20"/>
          <w:spacing w:val="-43"/>
          <w:w w:val="95"/>
        </w:rPr>
        <w:t> </w:t>
      </w:r>
      <w:r>
        <w:rPr>
          <w:color w:val="231F20"/>
          <w:w w:val="95"/>
        </w:rPr>
        <w:t>de </w:t>
      </w:r>
      <w:r>
        <w:rPr>
          <w:color w:val="231F20"/>
          <w:w w:val="85"/>
        </w:rPr>
        <w:t>la satisfacción</w:t>
      </w:r>
      <w:r>
        <w:rPr>
          <w:color w:val="231F20"/>
          <w:spacing w:val="3"/>
          <w:w w:val="85"/>
        </w:rPr>
        <w:t> </w:t>
      </w:r>
      <w:r>
        <w:rPr>
          <w:color w:val="231F20"/>
          <w:w w:val="85"/>
        </w:rPr>
        <w:t>marital.</w:t>
      </w:r>
    </w:p>
    <w:p>
      <w:pPr>
        <w:spacing w:before="200"/>
        <w:ind w:left="120" w:right="0" w:firstLine="0"/>
        <w:jc w:val="both"/>
        <w:rPr>
          <w:i/>
          <w:sz w:val="26"/>
        </w:rPr>
      </w:pPr>
      <w:r>
        <w:rPr>
          <w:i/>
          <w:color w:val="231F20"/>
          <w:w w:val="80"/>
          <w:sz w:val="26"/>
        </w:rPr>
        <w:t>Comunicación</w:t>
      </w:r>
      <w:r>
        <w:rPr>
          <w:i/>
          <w:color w:val="231F20"/>
          <w:spacing w:val="57"/>
          <w:w w:val="80"/>
          <w:sz w:val="26"/>
        </w:rPr>
        <w:t> </w:t>
      </w:r>
      <w:r>
        <w:rPr>
          <w:i/>
          <w:color w:val="231F20"/>
          <w:w w:val="80"/>
          <w:sz w:val="26"/>
        </w:rPr>
        <w:t>marital</w:t>
      </w:r>
    </w:p>
    <w:p>
      <w:pPr>
        <w:pStyle w:val="BodyText"/>
        <w:spacing w:before="9"/>
        <w:rPr>
          <w:i/>
          <w:sz w:val="24"/>
        </w:rPr>
      </w:pPr>
    </w:p>
    <w:p>
      <w:pPr>
        <w:pStyle w:val="BodyText"/>
        <w:spacing w:line="309" w:lineRule="auto"/>
        <w:ind w:left="120" w:right="131"/>
        <w:jc w:val="both"/>
      </w:pPr>
      <w:r>
        <w:rPr>
          <w:color w:val="231F20"/>
          <w:w w:val="90"/>
        </w:rPr>
        <w:t>La</w:t>
      </w:r>
      <w:r>
        <w:rPr>
          <w:color w:val="231F20"/>
          <w:spacing w:val="-40"/>
          <w:w w:val="90"/>
        </w:rPr>
        <w:t> </w:t>
      </w:r>
      <w:r>
        <w:rPr>
          <w:color w:val="231F20"/>
          <w:w w:val="90"/>
        </w:rPr>
        <w:t>comunicación</w:t>
      </w:r>
      <w:r>
        <w:rPr>
          <w:color w:val="231F20"/>
          <w:spacing w:val="-40"/>
          <w:w w:val="90"/>
        </w:rPr>
        <w:t> </w:t>
      </w:r>
      <w:r>
        <w:rPr>
          <w:color w:val="231F20"/>
          <w:w w:val="90"/>
        </w:rPr>
        <w:t>en</w:t>
      </w:r>
      <w:r>
        <w:rPr>
          <w:color w:val="231F20"/>
          <w:spacing w:val="-40"/>
          <w:w w:val="90"/>
        </w:rPr>
        <w:t> </w:t>
      </w:r>
      <w:r>
        <w:rPr>
          <w:color w:val="231F20"/>
          <w:w w:val="90"/>
        </w:rPr>
        <w:t>la</w:t>
      </w:r>
      <w:r>
        <w:rPr>
          <w:color w:val="231F20"/>
          <w:spacing w:val="-40"/>
          <w:w w:val="90"/>
        </w:rPr>
        <w:t> </w:t>
      </w:r>
      <w:r>
        <w:rPr>
          <w:color w:val="231F20"/>
          <w:w w:val="90"/>
        </w:rPr>
        <w:t>pareja</w:t>
      </w:r>
      <w:r>
        <w:rPr>
          <w:color w:val="231F20"/>
          <w:spacing w:val="-40"/>
          <w:w w:val="90"/>
        </w:rPr>
        <w:t> </w:t>
      </w:r>
      <w:r>
        <w:rPr>
          <w:color w:val="231F20"/>
          <w:w w:val="90"/>
        </w:rPr>
        <w:t>conlleva</w:t>
      </w:r>
      <w:r>
        <w:rPr>
          <w:color w:val="231F20"/>
          <w:spacing w:val="-40"/>
          <w:w w:val="90"/>
        </w:rPr>
        <w:t> </w:t>
      </w:r>
      <w:r>
        <w:rPr>
          <w:color w:val="231F20"/>
          <w:w w:val="90"/>
        </w:rPr>
        <w:t>importantes</w:t>
      </w:r>
      <w:r>
        <w:rPr>
          <w:color w:val="231F20"/>
          <w:spacing w:val="-40"/>
          <w:w w:val="90"/>
        </w:rPr>
        <w:t> </w:t>
      </w:r>
      <w:r>
        <w:rPr>
          <w:color w:val="231F20"/>
          <w:w w:val="90"/>
        </w:rPr>
        <w:t>funciones</w:t>
      </w:r>
      <w:r>
        <w:rPr>
          <w:color w:val="231F20"/>
          <w:spacing w:val="-40"/>
          <w:w w:val="90"/>
        </w:rPr>
        <w:t> </w:t>
      </w:r>
      <w:r>
        <w:rPr>
          <w:color w:val="231F20"/>
          <w:w w:val="90"/>
        </w:rPr>
        <w:t>en</w:t>
      </w:r>
      <w:r>
        <w:rPr>
          <w:color w:val="231F20"/>
          <w:spacing w:val="-40"/>
          <w:w w:val="90"/>
        </w:rPr>
        <w:t> </w:t>
      </w:r>
      <w:r>
        <w:rPr>
          <w:color w:val="231F20"/>
          <w:w w:val="90"/>
        </w:rPr>
        <w:t>el</w:t>
      </w:r>
      <w:r>
        <w:rPr>
          <w:color w:val="231F20"/>
          <w:spacing w:val="-40"/>
          <w:w w:val="90"/>
        </w:rPr>
        <w:t> </w:t>
      </w:r>
      <w:r>
        <w:rPr>
          <w:color w:val="231F20"/>
          <w:w w:val="90"/>
        </w:rPr>
        <w:t>matrimonio</w:t>
      </w:r>
      <w:r>
        <w:rPr>
          <w:color w:val="231F20"/>
          <w:spacing w:val="-40"/>
          <w:w w:val="90"/>
        </w:rPr>
        <w:t> </w:t>
      </w:r>
      <w:r>
        <w:rPr>
          <w:color w:val="231F20"/>
          <w:w w:val="90"/>
        </w:rPr>
        <w:t>como lo</w:t>
      </w:r>
      <w:r>
        <w:rPr>
          <w:color w:val="231F20"/>
          <w:spacing w:val="-10"/>
          <w:w w:val="90"/>
        </w:rPr>
        <w:t> </w:t>
      </w:r>
      <w:r>
        <w:rPr>
          <w:color w:val="231F20"/>
          <w:w w:val="90"/>
        </w:rPr>
        <w:t>son</w:t>
      </w:r>
      <w:r>
        <w:rPr>
          <w:color w:val="231F20"/>
          <w:spacing w:val="-10"/>
          <w:w w:val="90"/>
        </w:rPr>
        <w:t> </w:t>
      </w:r>
      <w:r>
        <w:rPr>
          <w:color w:val="231F20"/>
          <w:w w:val="90"/>
        </w:rPr>
        <w:t>la</w:t>
      </w:r>
      <w:r>
        <w:rPr>
          <w:color w:val="231F20"/>
          <w:spacing w:val="-10"/>
          <w:w w:val="90"/>
        </w:rPr>
        <w:t> </w:t>
      </w:r>
      <w:r>
        <w:rPr>
          <w:color w:val="231F20"/>
          <w:w w:val="90"/>
        </w:rPr>
        <w:t>organización</w:t>
      </w:r>
      <w:r>
        <w:rPr>
          <w:color w:val="231F20"/>
          <w:spacing w:val="-10"/>
          <w:w w:val="90"/>
        </w:rPr>
        <w:t> </w:t>
      </w:r>
      <w:r>
        <w:rPr>
          <w:color w:val="231F20"/>
          <w:w w:val="90"/>
        </w:rPr>
        <w:t>de</w:t>
      </w:r>
      <w:r>
        <w:rPr>
          <w:color w:val="231F20"/>
          <w:spacing w:val="-10"/>
          <w:w w:val="90"/>
        </w:rPr>
        <w:t> </w:t>
      </w:r>
      <w:r>
        <w:rPr>
          <w:color w:val="231F20"/>
          <w:w w:val="90"/>
        </w:rPr>
        <w:t>actividades</w:t>
      </w:r>
      <w:r>
        <w:rPr>
          <w:color w:val="231F20"/>
          <w:spacing w:val="-10"/>
          <w:w w:val="90"/>
        </w:rPr>
        <w:t> </w:t>
      </w:r>
      <w:r>
        <w:rPr>
          <w:color w:val="231F20"/>
          <w:w w:val="90"/>
        </w:rPr>
        <w:t>cotidianas,</w:t>
      </w:r>
      <w:r>
        <w:rPr>
          <w:color w:val="231F20"/>
          <w:spacing w:val="-29"/>
          <w:w w:val="90"/>
        </w:rPr>
        <w:t> </w:t>
      </w:r>
      <w:r>
        <w:rPr>
          <w:color w:val="231F20"/>
          <w:w w:val="90"/>
        </w:rPr>
        <w:t>la</w:t>
      </w:r>
      <w:r>
        <w:rPr>
          <w:color w:val="231F20"/>
          <w:spacing w:val="-10"/>
          <w:w w:val="90"/>
        </w:rPr>
        <w:t> </w:t>
      </w:r>
      <w:r>
        <w:rPr>
          <w:color w:val="231F20"/>
          <w:w w:val="90"/>
        </w:rPr>
        <w:t>satisfacción</w:t>
      </w:r>
      <w:r>
        <w:rPr>
          <w:color w:val="231F20"/>
          <w:spacing w:val="-10"/>
          <w:w w:val="90"/>
        </w:rPr>
        <w:t> </w:t>
      </w:r>
      <w:r>
        <w:rPr>
          <w:color w:val="231F20"/>
          <w:w w:val="90"/>
        </w:rPr>
        <w:t>de</w:t>
      </w:r>
      <w:r>
        <w:rPr>
          <w:color w:val="231F20"/>
          <w:spacing w:val="-10"/>
          <w:w w:val="90"/>
        </w:rPr>
        <w:t> </w:t>
      </w:r>
      <w:r>
        <w:rPr>
          <w:color w:val="231F20"/>
          <w:w w:val="90"/>
        </w:rPr>
        <w:t>necesidades,</w:t>
      </w:r>
      <w:r>
        <w:rPr>
          <w:color w:val="231F20"/>
          <w:spacing w:val="-29"/>
          <w:w w:val="90"/>
        </w:rPr>
        <w:t> </w:t>
      </w:r>
      <w:r>
        <w:rPr>
          <w:color w:val="231F20"/>
          <w:w w:val="90"/>
        </w:rPr>
        <w:t>la estabilidad</w:t>
      </w:r>
      <w:r>
        <w:rPr>
          <w:color w:val="231F20"/>
          <w:spacing w:val="-21"/>
          <w:w w:val="90"/>
        </w:rPr>
        <w:t> </w:t>
      </w:r>
      <w:r>
        <w:rPr>
          <w:color w:val="231F20"/>
          <w:w w:val="90"/>
        </w:rPr>
        <w:t>en</w:t>
      </w:r>
      <w:r>
        <w:rPr>
          <w:color w:val="231F20"/>
          <w:spacing w:val="-21"/>
          <w:w w:val="90"/>
        </w:rPr>
        <w:t> </w:t>
      </w:r>
      <w:r>
        <w:rPr>
          <w:color w:val="231F20"/>
          <w:w w:val="90"/>
        </w:rPr>
        <w:t>la</w:t>
      </w:r>
      <w:r>
        <w:rPr>
          <w:color w:val="231F20"/>
          <w:spacing w:val="-21"/>
          <w:w w:val="90"/>
        </w:rPr>
        <w:t> </w:t>
      </w:r>
      <w:r>
        <w:rPr>
          <w:color w:val="231F20"/>
          <w:w w:val="90"/>
        </w:rPr>
        <w:t>relación</w:t>
      </w:r>
      <w:r>
        <w:rPr>
          <w:color w:val="231F20"/>
          <w:spacing w:val="-21"/>
          <w:w w:val="90"/>
        </w:rPr>
        <w:t> </w:t>
      </w:r>
      <w:r>
        <w:rPr>
          <w:color w:val="231F20"/>
          <w:w w:val="90"/>
        </w:rPr>
        <w:t>romántica,</w:t>
      </w:r>
      <w:r>
        <w:rPr>
          <w:color w:val="231F20"/>
          <w:spacing w:val="-41"/>
          <w:w w:val="90"/>
        </w:rPr>
        <w:t> </w:t>
      </w:r>
      <w:r>
        <w:rPr>
          <w:color w:val="231F20"/>
          <w:w w:val="90"/>
        </w:rPr>
        <w:t>y</w:t>
      </w:r>
      <w:r>
        <w:rPr>
          <w:color w:val="231F20"/>
          <w:spacing w:val="-21"/>
          <w:w w:val="90"/>
        </w:rPr>
        <w:t> </w:t>
      </w:r>
      <w:r>
        <w:rPr>
          <w:color w:val="231F20"/>
          <w:w w:val="90"/>
        </w:rPr>
        <w:t>el</w:t>
      </w:r>
      <w:r>
        <w:rPr>
          <w:color w:val="231F20"/>
          <w:spacing w:val="-21"/>
          <w:w w:val="90"/>
        </w:rPr>
        <w:t> </w:t>
      </w:r>
      <w:r>
        <w:rPr>
          <w:color w:val="231F20"/>
          <w:w w:val="90"/>
        </w:rPr>
        <w:t>conocimiento</w:t>
      </w:r>
      <w:r>
        <w:rPr>
          <w:color w:val="231F20"/>
          <w:spacing w:val="-21"/>
          <w:w w:val="90"/>
        </w:rPr>
        <w:t> </w:t>
      </w:r>
      <w:r>
        <w:rPr>
          <w:color w:val="231F20"/>
          <w:w w:val="90"/>
        </w:rPr>
        <w:t>paulatino</w:t>
      </w:r>
      <w:r>
        <w:rPr>
          <w:color w:val="231F20"/>
          <w:spacing w:val="29"/>
          <w:w w:val="90"/>
        </w:rPr>
        <w:t> </w:t>
      </w:r>
      <w:r>
        <w:rPr>
          <w:color w:val="231F20"/>
          <w:w w:val="90"/>
        </w:rPr>
        <w:t>(Pérez</w:t>
      </w:r>
      <w:r>
        <w:rPr>
          <w:color w:val="231F20"/>
          <w:spacing w:val="-21"/>
          <w:w w:val="90"/>
        </w:rPr>
        <w:t> </w:t>
      </w:r>
      <w:r>
        <w:rPr>
          <w:color w:val="231F20"/>
          <w:w w:val="90"/>
        </w:rPr>
        <w:t>y</w:t>
      </w:r>
      <w:r>
        <w:rPr>
          <w:color w:val="231F20"/>
          <w:spacing w:val="-21"/>
          <w:w w:val="90"/>
        </w:rPr>
        <w:t> </w:t>
      </w:r>
      <w:r>
        <w:rPr>
          <w:color w:val="231F20"/>
          <w:w w:val="90"/>
        </w:rPr>
        <w:t>Estrada, </w:t>
      </w:r>
      <w:r>
        <w:rPr>
          <w:color w:val="231F20"/>
        </w:rPr>
        <w:t>2006).</w:t>
      </w:r>
      <w:r>
        <w:rPr>
          <w:color w:val="231F20"/>
          <w:spacing w:val="-52"/>
        </w:rPr>
        <w:t> </w:t>
      </w:r>
      <w:r>
        <w:rPr>
          <w:color w:val="231F20"/>
        </w:rPr>
        <w:t>Las</w:t>
      </w:r>
      <w:r>
        <w:rPr>
          <w:color w:val="231F20"/>
          <w:spacing w:val="-43"/>
        </w:rPr>
        <w:t> </w:t>
      </w:r>
      <w:r>
        <w:rPr>
          <w:color w:val="231F20"/>
        </w:rPr>
        <w:t>parejas</w:t>
      </w:r>
      <w:r>
        <w:rPr>
          <w:color w:val="231F20"/>
          <w:spacing w:val="-43"/>
        </w:rPr>
        <w:t> </w:t>
      </w:r>
      <w:r>
        <w:rPr>
          <w:color w:val="231F20"/>
        </w:rPr>
        <w:t>quienes</w:t>
      </w:r>
      <w:r>
        <w:rPr>
          <w:color w:val="231F20"/>
          <w:spacing w:val="-43"/>
        </w:rPr>
        <w:t> </w:t>
      </w:r>
      <w:r>
        <w:rPr>
          <w:color w:val="231F20"/>
        </w:rPr>
        <w:t>son</w:t>
      </w:r>
      <w:r>
        <w:rPr>
          <w:color w:val="231F20"/>
          <w:spacing w:val="-43"/>
        </w:rPr>
        <w:t> </w:t>
      </w:r>
      <w:r>
        <w:rPr>
          <w:color w:val="231F20"/>
        </w:rPr>
        <w:t>exitosas</w:t>
      </w:r>
      <w:r>
        <w:rPr>
          <w:color w:val="231F20"/>
          <w:spacing w:val="-43"/>
        </w:rPr>
        <w:t> </w:t>
      </w:r>
      <w:r>
        <w:rPr>
          <w:color w:val="231F20"/>
        </w:rPr>
        <w:t>en</w:t>
      </w:r>
      <w:r>
        <w:rPr>
          <w:color w:val="231F20"/>
          <w:spacing w:val="-43"/>
        </w:rPr>
        <w:t> </w:t>
      </w:r>
      <w:r>
        <w:rPr>
          <w:color w:val="231F20"/>
        </w:rPr>
        <w:t>su</w:t>
      </w:r>
      <w:r>
        <w:rPr>
          <w:color w:val="231F20"/>
          <w:spacing w:val="-43"/>
        </w:rPr>
        <w:t> </w:t>
      </w:r>
      <w:r>
        <w:rPr>
          <w:color w:val="231F20"/>
        </w:rPr>
        <w:t>matrimonio</w:t>
      </w:r>
      <w:r>
        <w:rPr>
          <w:color w:val="231F20"/>
          <w:spacing w:val="-43"/>
        </w:rPr>
        <w:t> </w:t>
      </w:r>
      <w:r>
        <w:rPr>
          <w:color w:val="231F20"/>
        </w:rPr>
        <w:t>y</w:t>
      </w:r>
      <w:r>
        <w:rPr>
          <w:color w:val="231F20"/>
          <w:spacing w:val="-43"/>
        </w:rPr>
        <w:t> </w:t>
      </w:r>
      <w:r>
        <w:rPr>
          <w:color w:val="231F20"/>
        </w:rPr>
        <w:t>conservan</w:t>
      </w:r>
      <w:r>
        <w:rPr>
          <w:color w:val="231F20"/>
          <w:spacing w:val="-43"/>
        </w:rPr>
        <w:t> </w:t>
      </w:r>
      <w:r>
        <w:rPr>
          <w:color w:val="231F20"/>
        </w:rPr>
        <w:t>a</w:t>
      </w:r>
      <w:r>
        <w:rPr>
          <w:color w:val="231F20"/>
          <w:spacing w:val="-43"/>
        </w:rPr>
        <w:t> </w:t>
      </w:r>
      <w:r>
        <w:rPr>
          <w:color w:val="231F20"/>
        </w:rPr>
        <w:t>pesar </w:t>
      </w:r>
      <w:r>
        <w:rPr>
          <w:color w:val="231F20"/>
          <w:w w:val="95"/>
        </w:rPr>
        <w:t>de</w:t>
      </w:r>
      <w:r>
        <w:rPr>
          <w:color w:val="231F20"/>
          <w:spacing w:val="-48"/>
          <w:w w:val="95"/>
        </w:rPr>
        <w:t> </w:t>
      </w:r>
      <w:r>
        <w:rPr>
          <w:color w:val="231F20"/>
          <w:w w:val="95"/>
        </w:rPr>
        <w:t>Ias</w:t>
      </w:r>
      <w:r>
        <w:rPr>
          <w:color w:val="231F20"/>
          <w:spacing w:val="-48"/>
          <w:w w:val="95"/>
        </w:rPr>
        <w:t> </w:t>
      </w:r>
      <w:r>
        <w:rPr>
          <w:color w:val="231F20"/>
          <w:w w:val="95"/>
        </w:rPr>
        <w:t>dificuItades</w:t>
      </w:r>
      <w:r>
        <w:rPr>
          <w:color w:val="231F20"/>
          <w:spacing w:val="-48"/>
          <w:w w:val="95"/>
        </w:rPr>
        <w:t> </w:t>
      </w:r>
      <w:r>
        <w:rPr>
          <w:color w:val="231F20"/>
          <w:w w:val="95"/>
        </w:rPr>
        <w:t>una</w:t>
      </w:r>
      <w:r>
        <w:rPr>
          <w:color w:val="231F20"/>
          <w:spacing w:val="-48"/>
          <w:w w:val="95"/>
        </w:rPr>
        <w:t> </w:t>
      </w:r>
      <w:r>
        <w:rPr>
          <w:color w:val="231F20"/>
          <w:w w:val="95"/>
        </w:rPr>
        <w:t>estabiIidad</w:t>
      </w:r>
      <w:r>
        <w:rPr>
          <w:color w:val="231F20"/>
          <w:spacing w:val="-48"/>
          <w:w w:val="95"/>
        </w:rPr>
        <w:t> </w:t>
      </w:r>
      <w:r>
        <w:rPr>
          <w:color w:val="231F20"/>
          <w:w w:val="95"/>
        </w:rPr>
        <w:t>en</w:t>
      </w:r>
      <w:r>
        <w:rPr>
          <w:color w:val="231F20"/>
          <w:spacing w:val="-48"/>
          <w:w w:val="95"/>
        </w:rPr>
        <w:t> </w:t>
      </w:r>
      <w:r>
        <w:rPr>
          <w:color w:val="231F20"/>
          <w:w w:val="95"/>
        </w:rPr>
        <w:t>su</w:t>
      </w:r>
      <w:r>
        <w:rPr>
          <w:color w:val="231F20"/>
          <w:spacing w:val="-48"/>
          <w:w w:val="95"/>
        </w:rPr>
        <w:t> </w:t>
      </w:r>
      <w:r>
        <w:rPr>
          <w:color w:val="231F20"/>
          <w:w w:val="95"/>
        </w:rPr>
        <w:t>reIación</w:t>
      </w:r>
      <w:r>
        <w:rPr>
          <w:color w:val="231F20"/>
          <w:spacing w:val="-48"/>
          <w:w w:val="95"/>
        </w:rPr>
        <w:t> </w:t>
      </w:r>
      <w:r>
        <w:rPr>
          <w:color w:val="231F20"/>
          <w:w w:val="95"/>
        </w:rPr>
        <w:t>tienen</w:t>
      </w:r>
      <w:r>
        <w:rPr>
          <w:color w:val="231F20"/>
          <w:spacing w:val="-48"/>
          <w:w w:val="95"/>
        </w:rPr>
        <w:t> </w:t>
      </w:r>
      <w:r>
        <w:rPr>
          <w:color w:val="231F20"/>
          <w:w w:val="95"/>
        </w:rPr>
        <w:t>Ia</w:t>
      </w:r>
      <w:r>
        <w:rPr>
          <w:color w:val="231F20"/>
          <w:spacing w:val="-48"/>
          <w:w w:val="95"/>
        </w:rPr>
        <w:t> </w:t>
      </w:r>
      <w:r>
        <w:rPr>
          <w:color w:val="231F20"/>
          <w:w w:val="95"/>
        </w:rPr>
        <w:t>habiIidad</w:t>
      </w:r>
      <w:r>
        <w:rPr>
          <w:color w:val="231F20"/>
          <w:spacing w:val="-48"/>
          <w:w w:val="95"/>
        </w:rPr>
        <w:t> </w:t>
      </w:r>
      <w:r>
        <w:rPr>
          <w:color w:val="231F20"/>
          <w:w w:val="95"/>
        </w:rPr>
        <w:t>de</w:t>
      </w:r>
      <w:r>
        <w:rPr>
          <w:color w:val="231F20"/>
          <w:spacing w:val="-48"/>
          <w:w w:val="95"/>
        </w:rPr>
        <w:t> </w:t>
      </w:r>
      <w:r>
        <w:rPr>
          <w:color w:val="231F20"/>
          <w:w w:val="95"/>
        </w:rPr>
        <w:t>comunicar honestamente sus pensamientos y sentimientos (EstreIIa, I993). Mientras que el</w:t>
      </w:r>
      <w:r>
        <w:rPr>
          <w:color w:val="231F20"/>
          <w:spacing w:val="-27"/>
          <w:w w:val="95"/>
        </w:rPr>
        <w:t> </w:t>
      </w:r>
      <w:r>
        <w:rPr>
          <w:color w:val="231F20"/>
          <w:w w:val="95"/>
        </w:rPr>
        <w:t>estudio</w:t>
      </w:r>
      <w:r>
        <w:rPr>
          <w:color w:val="231F20"/>
          <w:spacing w:val="-27"/>
          <w:w w:val="95"/>
        </w:rPr>
        <w:t> </w:t>
      </w:r>
      <w:r>
        <w:rPr>
          <w:color w:val="231F20"/>
          <w:w w:val="95"/>
        </w:rPr>
        <w:t>de</w:t>
      </w:r>
      <w:r>
        <w:rPr>
          <w:color w:val="231F20"/>
          <w:spacing w:val="-27"/>
          <w:w w:val="95"/>
        </w:rPr>
        <w:t> </w:t>
      </w:r>
      <w:r>
        <w:rPr>
          <w:color w:val="231F20"/>
          <w:w w:val="95"/>
        </w:rPr>
        <w:t>otros</w:t>
      </w:r>
      <w:r>
        <w:rPr>
          <w:color w:val="231F20"/>
          <w:spacing w:val="-27"/>
          <w:w w:val="95"/>
        </w:rPr>
        <w:t> </w:t>
      </w:r>
      <w:r>
        <w:rPr>
          <w:color w:val="231F20"/>
          <w:w w:val="95"/>
        </w:rPr>
        <w:t>factores</w:t>
      </w:r>
      <w:r>
        <w:rPr>
          <w:color w:val="231F20"/>
          <w:spacing w:val="-27"/>
          <w:w w:val="95"/>
        </w:rPr>
        <w:t> </w:t>
      </w:r>
      <w:r>
        <w:rPr>
          <w:color w:val="231F20"/>
          <w:w w:val="95"/>
        </w:rPr>
        <w:t>asociados</w:t>
      </w:r>
      <w:r>
        <w:rPr>
          <w:color w:val="231F20"/>
          <w:spacing w:val="-28"/>
          <w:w w:val="95"/>
        </w:rPr>
        <w:t> </w:t>
      </w:r>
      <w:r>
        <w:rPr>
          <w:color w:val="231F20"/>
          <w:w w:val="95"/>
        </w:rPr>
        <w:t>con</w:t>
      </w:r>
      <w:r>
        <w:rPr>
          <w:color w:val="231F20"/>
          <w:spacing w:val="-27"/>
          <w:w w:val="95"/>
        </w:rPr>
        <w:t> </w:t>
      </w:r>
      <w:r>
        <w:rPr>
          <w:color w:val="231F20"/>
          <w:w w:val="95"/>
        </w:rPr>
        <w:t>la</w:t>
      </w:r>
      <w:r>
        <w:rPr>
          <w:color w:val="231F20"/>
          <w:spacing w:val="-27"/>
          <w:w w:val="95"/>
        </w:rPr>
        <w:t> </w:t>
      </w:r>
      <w:r>
        <w:rPr>
          <w:color w:val="231F20"/>
          <w:w w:val="95"/>
        </w:rPr>
        <w:t>satisfacción</w:t>
      </w:r>
      <w:r>
        <w:rPr>
          <w:color w:val="231F20"/>
          <w:spacing w:val="-28"/>
          <w:w w:val="95"/>
        </w:rPr>
        <w:t> </w:t>
      </w:r>
      <w:r>
        <w:rPr>
          <w:color w:val="231F20"/>
          <w:w w:val="95"/>
        </w:rPr>
        <w:t>marital</w:t>
      </w:r>
      <w:r>
        <w:rPr>
          <w:color w:val="231F20"/>
          <w:spacing w:val="-27"/>
          <w:w w:val="95"/>
        </w:rPr>
        <w:t> </w:t>
      </w:r>
      <w:r>
        <w:rPr>
          <w:color w:val="231F20"/>
          <w:w w:val="95"/>
        </w:rPr>
        <w:t>ha</w:t>
      </w:r>
      <w:r>
        <w:rPr>
          <w:color w:val="231F20"/>
          <w:spacing w:val="-27"/>
          <w:w w:val="95"/>
        </w:rPr>
        <w:t> </w:t>
      </w:r>
      <w:r>
        <w:rPr>
          <w:color w:val="231F20"/>
          <w:w w:val="95"/>
        </w:rPr>
        <w:t>presentado resultados</w:t>
      </w:r>
      <w:r>
        <w:rPr>
          <w:color w:val="231F20"/>
          <w:spacing w:val="-25"/>
          <w:w w:val="95"/>
        </w:rPr>
        <w:t> </w:t>
      </w:r>
      <w:r>
        <w:rPr>
          <w:color w:val="231F20"/>
          <w:w w:val="95"/>
        </w:rPr>
        <w:t>contradictorios,</w:t>
      </w:r>
      <w:r>
        <w:rPr>
          <w:color w:val="231F20"/>
          <w:spacing w:val="-38"/>
          <w:w w:val="95"/>
        </w:rPr>
        <w:t> </w:t>
      </w:r>
      <w:r>
        <w:rPr>
          <w:color w:val="231F20"/>
          <w:w w:val="95"/>
        </w:rPr>
        <w:t>existe</w:t>
      </w:r>
      <w:r>
        <w:rPr>
          <w:color w:val="231F20"/>
          <w:spacing w:val="-25"/>
          <w:w w:val="95"/>
        </w:rPr>
        <w:t> </w:t>
      </w:r>
      <w:r>
        <w:rPr>
          <w:color w:val="231F20"/>
          <w:w w:val="95"/>
        </w:rPr>
        <w:t>un</w:t>
      </w:r>
      <w:r>
        <w:rPr>
          <w:color w:val="231F20"/>
          <w:spacing w:val="-25"/>
          <w:w w:val="95"/>
        </w:rPr>
        <w:t> </w:t>
      </w:r>
      <w:r>
        <w:rPr>
          <w:color w:val="231F20"/>
          <w:w w:val="95"/>
        </w:rPr>
        <w:t>consenso</w:t>
      </w:r>
      <w:r>
        <w:rPr>
          <w:color w:val="231F20"/>
          <w:spacing w:val="-25"/>
          <w:w w:val="95"/>
        </w:rPr>
        <w:t> </w:t>
      </w:r>
      <w:r>
        <w:rPr>
          <w:color w:val="231F20"/>
          <w:w w:val="95"/>
        </w:rPr>
        <w:t>general</w:t>
      </w:r>
      <w:r>
        <w:rPr>
          <w:color w:val="231F20"/>
          <w:spacing w:val="-25"/>
          <w:w w:val="95"/>
        </w:rPr>
        <w:t> </w:t>
      </w:r>
      <w:r>
        <w:rPr>
          <w:color w:val="231F20"/>
          <w:w w:val="95"/>
        </w:rPr>
        <w:t>entre</w:t>
      </w:r>
      <w:r>
        <w:rPr>
          <w:color w:val="231F20"/>
          <w:spacing w:val="-25"/>
          <w:w w:val="95"/>
        </w:rPr>
        <w:t> </w:t>
      </w:r>
      <w:r>
        <w:rPr>
          <w:color w:val="231F20"/>
          <w:w w:val="95"/>
        </w:rPr>
        <w:t>los</w:t>
      </w:r>
      <w:r>
        <w:rPr>
          <w:color w:val="231F20"/>
          <w:spacing w:val="-25"/>
          <w:w w:val="95"/>
        </w:rPr>
        <w:t> </w:t>
      </w:r>
      <w:r>
        <w:rPr>
          <w:color w:val="231F20"/>
          <w:w w:val="95"/>
        </w:rPr>
        <w:t>investigadores quienes</w:t>
      </w:r>
      <w:r>
        <w:rPr>
          <w:color w:val="231F20"/>
          <w:spacing w:val="-41"/>
          <w:w w:val="95"/>
        </w:rPr>
        <w:t> </w:t>
      </w:r>
      <w:r>
        <w:rPr>
          <w:color w:val="231F20"/>
          <w:w w:val="95"/>
        </w:rPr>
        <w:t>han</w:t>
      </w:r>
      <w:r>
        <w:rPr>
          <w:color w:val="231F20"/>
          <w:spacing w:val="-41"/>
          <w:w w:val="95"/>
        </w:rPr>
        <w:t> </w:t>
      </w:r>
      <w:r>
        <w:rPr>
          <w:color w:val="231F20"/>
          <w:w w:val="95"/>
        </w:rPr>
        <w:t>señalado</w:t>
      </w:r>
      <w:r>
        <w:rPr>
          <w:color w:val="231F20"/>
          <w:spacing w:val="-41"/>
          <w:w w:val="95"/>
        </w:rPr>
        <w:t> </w:t>
      </w:r>
      <w:r>
        <w:rPr>
          <w:color w:val="231F20"/>
          <w:w w:val="95"/>
        </w:rPr>
        <w:t>de</w:t>
      </w:r>
      <w:r>
        <w:rPr>
          <w:color w:val="231F20"/>
          <w:spacing w:val="-41"/>
          <w:w w:val="95"/>
        </w:rPr>
        <w:t> </w:t>
      </w:r>
      <w:r>
        <w:rPr>
          <w:color w:val="231F20"/>
          <w:w w:val="95"/>
        </w:rPr>
        <w:t>manera</w:t>
      </w:r>
      <w:r>
        <w:rPr>
          <w:color w:val="231F20"/>
          <w:spacing w:val="-41"/>
          <w:w w:val="95"/>
        </w:rPr>
        <w:t> </w:t>
      </w:r>
      <w:r>
        <w:rPr>
          <w:color w:val="231F20"/>
          <w:w w:val="95"/>
        </w:rPr>
        <w:t>reiterativa</w:t>
      </w:r>
      <w:r>
        <w:rPr>
          <w:color w:val="231F20"/>
          <w:spacing w:val="-41"/>
          <w:w w:val="95"/>
        </w:rPr>
        <w:t> </w:t>
      </w:r>
      <w:r>
        <w:rPr>
          <w:color w:val="231F20"/>
          <w:w w:val="95"/>
        </w:rPr>
        <w:t>la</w:t>
      </w:r>
      <w:r>
        <w:rPr>
          <w:color w:val="231F20"/>
          <w:spacing w:val="-41"/>
          <w:w w:val="95"/>
        </w:rPr>
        <w:t> </w:t>
      </w:r>
      <w:r>
        <w:rPr>
          <w:color w:val="231F20"/>
          <w:w w:val="95"/>
        </w:rPr>
        <w:t>relación</w:t>
      </w:r>
      <w:r>
        <w:rPr>
          <w:color w:val="231F20"/>
          <w:spacing w:val="-41"/>
          <w:w w:val="95"/>
        </w:rPr>
        <w:t> </w:t>
      </w:r>
      <w:r>
        <w:rPr>
          <w:color w:val="231F20"/>
          <w:w w:val="95"/>
        </w:rPr>
        <w:t>positiva</w:t>
      </w:r>
      <w:r>
        <w:rPr>
          <w:color w:val="231F20"/>
          <w:spacing w:val="-41"/>
          <w:w w:val="95"/>
        </w:rPr>
        <w:t> </w:t>
      </w:r>
      <w:r>
        <w:rPr>
          <w:color w:val="231F20"/>
          <w:w w:val="95"/>
        </w:rPr>
        <w:t>que</w:t>
      </w:r>
      <w:r>
        <w:rPr>
          <w:color w:val="231F20"/>
          <w:spacing w:val="-41"/>
          <w:w w:val="95"/>
        </w:rPr>
        <w:t> </w:t>
      </w:r>
      <w:r>
        <w:rPr>
          <w:color w:val="231F20"/>
          <w:w w:val="95"/>
        </w:rPr>
        <w:t>se</w:t>
      </w:r>
      <w:r>
        <w:rPr>
          <w:color w:val="231F20"/>
          <w:spacing w:val="-41"/>
          <w:w w:val="95"/>
        </w:rPr>
        <w:t> </w:t>
      </w:r>
      <w:r>
        <w:rPr>
          <w:color w:val="231F20"/>
          <w:w w:val="95"/>
        </w:rPr>
        <w:t>establece entre</w:t>
      </w:r>
      <w:r>
        <w:rPr>
          <w:color w:val="231F20"/>
          <w:spacing w:val="-45"/>
          <w:w w:val="95"/>
        </w:rPr>
        <w:t> </w:t>
      </w:r>
      <w:r>
        <w:rPr>
          <w:color w:val="231F20"/>
          <w:w w:val="95"/>
        </w:rPr>
        <w:t>Ia</w:t>
      </w:r>
      <w:r>
        <w:rPr>
          <w:color w:val="231F20"/>
          <w:spacing w:val="-45"/>
          <w:w w:val="95"/>
        </w:rPr>
        <w:t> </w:t>
      </w:r>
      <w:r>
        <w:rPr>
          <w:color w:val="231F20"/>
          <w:w w:val="95"/>
        </w:rPr>
        <w:t>comunicación</w:t>
      </w:r>
      <w:r>
        <w:rPr>
          <w:color w:val="231F20"/>
          <w:spacing w:val="-45"/>
          <w:w w:val="95"/>
        </w:rPr>
        <w:t> </w:t>
      </w:r>
      <w:r>
        <w:rPr>
          <w:color w:val="231F20"/>
          <w:w w:val="95"/>
        </w:rPr>
        <w:t>y</w:t>
      </w:r>
      <w:r>
        <w:rPr>
          <w:color w:val="231F20"/>
          <w:spacing w:val="-45"/>
          <w:w w:val="95"/>
        </w:rPr>
        <w:t> </w:t>
      </w:r>
      <w:r>
        <w:rPr>
          <w:color w:val="231F20"/>
          <w:w w:val="95"/>
        </w:rPr>
        <w:t>Ia</w:t>
      </w:r>
      <w:r>
        <w:rPr>
          <w:color w:val="231F20"/>
          <w:spacing w:val="-45"/>
          <w:w w:val="95"/>
        </w:rPr>
        <w:t> </w:t>
      </w:r>
      <w:r>
        <w:rPr>
          <w:color w:val="231F20"/>
          <w:w w:val="95"/>
        </w:rPr>
        <w:t>satisfacción</w:t>
      </w:r>
      <w:r>
        <w:rPr>
          <w:color w:val="231F20"/>
          <w:spacing w:val="-45"/>
          <w:w w:val="95"/>
        </w:rPr>
        <w:t> </w:t>
      </w:r>
      <w:r>
        <w:rPr>
          <w:color w:val="231F20"/>
          <w:w w:val="95"/>
        </w:rPr>
        <w:t>maritaI</w:t>
      </w:r>
      <w:r>
        <w:rPr>
          <w:color w:val="231F20"/>
          <w:spacing w:val="-45"/>
          <w:w w:val="95"/>
        </w:rPr>
        <w:t> </w:t>
      </w:r>
      <w:r>
        <w:rPr>
          <w:color w:val="231F20"/>
          <w:w w:val="95"/>
        </w:rPr>
        <w:t>(Carrere</w:t>
      </w:r>
      <w:r>
        <w:rPr>
          <w:color w:val="231F20"/>
          <w:spacing w:val="-45"/>
          <w:w w:val="95"/>
        </w:rPr>
        <w:t> </w:t>
      </w:r>
      <w:r>
        <w:rPr>
          <w:color w:val="231F20"/>
          <w:w w:val="95"/>
        </w:rPr>
        <w:t>y</w:t>
      </w:r>
      <w:r>
        <w:rPr>
          <w:color w:val="231F20"/>
          <w:spacing w:val="-45"/>
          <w:w w:val="95"/>
        </w:rPr>
        <w:t> </w:t>
      </w:r>
      <w:r>
        <w:rPr>
          <w:color w:val="231F20"/>
          <w:w w:val="95"/>
        </w:rPr>
        <w:t>Gottman,</w:t>
      </w:r>
      <w:r>
        <w:rPr>
          <w:color w:val="231F20"/>
          <w:spacing w:val="-56"/>
          <w:w w:val="95"/>
        </w:rPr>
        <w:t> </w:t>
      </w:r>
      <w:r>
        <w:rPr>
          <w:color w:val="231F20"/>
          <w:w w:val="95"/>
        </w:rPr>
        <w:t>I999).</w:t>
      </w:r>
    </w:p>
    <w:p>
      <w:pPr>
        <w:pStyle w:val="BodyText"/>
        <w:spacing w:line="309" w:lineRule="auto" w:before="200"/>
        <w:ind w:left="120" w:right="131" w:firstLine="820"/>
        <w:jc w:val="both"/>
      </w:pPr>
      <w:r>
        <w:rPr>
          <w:color w:val="231F20"/>
          <w:w w:val="95"/>
        </w:rPr>
        <w:t>Un</w:t>
      </w:r>
      <w:r>
        <w:rPr>
          <w:color w:val="231F20"/>
          <w:spacing w:val="-19"/>
          <w:w w:val="95"/>
        </w:rPr>
        <w:t> </w:t>
      </w:r>
      <w:r>
        <w:rPr>
          <w:color w:val="231F20"/>
          <w:w w:val="95"/>
        </w:rPr>
        <w:t>sin</w:t>
      </w:r>
      <w:r>
        <w:rPr>
          <w:color w:val="231F20"/>
          <w:spacing w:val="-19"/>
          <w:w w:val="95"/>
        </w:rPr>
        <w:t> </w:t>
      </w:r>
      <w:r>
        <w:rPr>
          <w:color w:val="231F20"/>
          <w:w w:val="95"/>
        </w:rPr>
        <w:t>número</w:t>
      </w:r>
      <w:r>
        <w:rPr>
          <w:color w:val="231F20"/>
          <w:spacing w:val="-19"/>
          <w:w w:val="95"/>
        </w:rPr>
        <w:t> </w:t>
      </w:r>
      <w:r>
        <w:rPr>
          <w:color w:val="231F20"/>
          <w:w w:val="95"/>
        </w:rPr>
        <w:t>de</w:t>
      </w:r>
      <w:r>
        <w:rPr>
          <w:color w:val="231F20"/>
          <w:spacing w:val="-19"/>
          <w:w w:val="95"/>
        </w:rPr>
        <w:t> </w:t>
      </w:r>
      <w:r>
        <w:rPr>
          <w:color w:val="231F20"/>
          <w:w w:val="95"/>
        </w:rPr>
        <w:t>estudios</w:t>
      </w:r>
      <w:r>
        <w:rPr>
          <w:color w:val="231F20"/>
          <w:spacing w:val="-19"/>
          <w:w w:val="95"/>
        </w:rPr>
        <w:t> </w:t>
      </w:r>
      <w:r>
        <w:rPr>
          <w:color w:val="231F20"/>
          <w:w w:val="95"/>
        </w:rPr>
        <w:t>tanto</w:t>
      </w:r>
      <w:r>
        <w:rPr>
          <w:color w:val="231F20"/>
          <w:spacing w:val="-19"/>
          <w:w w:val="95"/>
        </w:rPr>
        <w:t> </w:t>
      </w:r>
      <w:r>
        <w:rPr>
          <w:color w:val="231F20"/>
          <w:w w:val="95"/>
        </w:rPr>
        <w:t>longitudinales</w:t>
      </w:r>
      <w:r>
        <w:rPr>
          <w:color w:val="231F20"/>
          <w:spacing w:val="-18"/>
          <w:w w:val="95"/>
        </w:rPr>
        <w:t> </w:t>
      </w:r>
      <w:r>
        <w:rPr>
          <w:color w:val="231F20"/>
          <w:w w:val="95"/>
        </w:rPr>
        <w:t>como</w:t>
      </w:r>
      <w:r>
        <w:rPr>
          <w:color w:val="231F20"/>
          <w:spacing w:val="-19"/>
          <w:w w:val="95"/>
        </w:rPr>
        <w:t> </w:t>
      </w:r>
      <w:r>
        <w:rPr>
          <w:color w:val="231F20"/>
          <w:w w:val="95"/>
        </w:rPr>
        <w:t>transversales</w:t>
      </w:r>
      <w:r>
        <w:rPr>
          <w:color w:val="231F20"/>
          <w:spacing w:val="-19"/>
          <w:w w:val="95"/>
        </w:rPr>
        <w:t> </w:t>
      </w:r>
      <w:r>
        <w:rPr>
          <w:color w:val="231F20"/>
          <w:w w:val="95"/>
        </w:rPr>
        <w:t>han </w:t>
      </w:r>
      <w:r>
        <w:rPr>
          <w:color w:val="231F20"/>
          <w:w w:val="90"/>
        </w:rPr>
        <w:t>revelado</w:t>
      </w:r>
      <w:r>
        <w:rPr>
          <w:color w:val="231F20"/>
          <w:spacing w:val="-43"/>
          <w:w w:val="90"/>
        </w:rPr>
        <w:t> </w:t>
      </w:r>
      <w:r>
        <w:rPr>
          <w:color w:val="231F20"/>
          <w:w w:val="90"/>
        </w:rPr>
        <w:t>que</w:t>
      </w:r>
      <w:r>
        <w:rPr>
          <w:color w:val="231F20"/>
          <w:spacing w:val="-43"/>
          <w:w w:val="90"/>
        </w:rPr>
        <w:t> </w:t>
      </w:r>
      <w:r>
        <w:rPr>
          <w:color w:val="231F20"/>
          <w:w w:val="90"/>
        </w:rPr>
        <w:t>las</w:t>
      </w:r>
      <w:r>
        <w:rPr>
          <w:color w:val="231F20"/>
          <w:spacing w:val="-43"/>
          <w:w w:val="90"/>
        </w:rPr>
        <w:t> </w:t>
      </w:r>
      <w:r>
        <w:rPr>
          <w:color w:val="231F20"/>
          <w:w w:val="90"/>
        </w:rPr>
        <w:t>parejas</w:t>
      </w:r>
      <w:r>
        <w:rPr>
          <w:color w:val="231F20"/>
          <w:spacing w:val="-43"/>
          <w:w w:val="90"/>
        </w:rPr>
        <w:t> </w:t>
      </w:r>
      <w:r>
        <w:rPr>
          <w:color w:val="231F20"/>
          <w:w w:val="90"/>
        </w:rPr>
        <w:t>quienes</w:t>
      </w:r>
      <w:r>
        <w:rPr>
          <w:color w:val="231F20"/>
          <w:spacing w:val="-43"/>
          <w:w w:val="90"/>
        </w:rPr>
        <w:t> </w:t>
      </w:r>
      <w:r>
        <w:rPr>
          <w:color w:val="231F20"/>
          <w:w w:val="90"/>
        </w:rPr>
        <w:t>reportan</w:t>
      </w:r>
      <w:r>
        <w:rPr>
          <w:color w:val="231F20"/>
          <w:spacing w:val="-43"/>
          <w:w w:val="90"/>
        </w:rPr>
        <w:t> </w:t>
      </w:r>
      <w:r>
        <w:rPr>
          <w:color w:val="231F20"/>
          <w:w w:val="90"/>
        </w:rPr>
        <w:t>altos</w:t>
      </w:r>
      <w:r>
        <w:rPr>
          <w:color w:val="231F20"/>
          <w:spacing w:val="-44"/>
          <w:w w:val="90"/>
        </w:rPr>
        <w:t> </w:t>
      </w:r>
      <w:r>
        <w:rPr>
          <w:color w:val="231F20"/>
          <w:w w:val="90"/>
        </w:rPr>
        <w:t>niveles</w:t>
      </w:r>
      <w:r>
        <w:rPr>
          <w:color w:val="231F20"/>
          <w:spacing w:val="-43"/>
          <w:w w:val="90"/>
        </w:rPr>
        <w:t> </w:t>
      </w:r>
      <w:r>
        <w:rPr>
          <w:color w:val="231F20"/>
          <w:w w:val="90"/>
        </w:rPr>
        <w:t>de</w:t>
      </w:r>
      <w:r>
        <w:rPr>
          <w:color w:val="231F20"/>
          <w:spacing w:val="-43"/>
          <w:w w:val="90"/>
        </w:rPr>
        <w:t> </w:t>
      </w:r>
      <w:r>
        <w:rPr>
          <w:color w:val="231F20"/>
          <w:w w:val="90"/>
        </w:rPr>
        <w:t>satisfacción</w:t>
      </w:r>
      <w:r>
        <w:rPr>
          <w:color w:val="231F20"/>
          <w:spacing w:val="-45"/>
          <w:w w:val="90"/>
        </w:rPr>
        <w:t> </w:t>
      </w:r>
      <w:r>
        <w:rPr>
          <w:color w:val="231F20"/>
          <w:w w:val="90"/>
        </w:rPr>
        <w:t>marital</w:t>
      </w:r>
      <w:r>
        <w:rPr>
          <w:color w:val="231F20"/>
          <w:spacing w:val="-43"/>
          <w:w w:val="90"/>
        </w:rPr>
        <w:t> </w:t>
      </w:r>
      <w:r>
        <w:rPr>
          <w:color w:val="231F20"/>
          <w:w w:val="90"/>
        </w:rPr>
        <w:t>tienen </w:t>
      </w:r>
      <w:r>
        <w:rPr>
          <w:color w:val="231F20"/>
          <w:w w:val="95"/>
        </w:rPr>
        <w:t>una</w:t>
      </w:r>
      <w:r>
        <w:rPr>
          <w:color w:val="231F20"/>
          <w:spacing w:val="-7"/>
          <w:w w:val="95"/>
        </w:rPr>
        <w:t> </w:t>
      </w:r>
      <w:r>
        <w:rPr>
          <w:color w:val="231F20"/>
          <w:w w:val="95"/>
        </w:rPr>
        <w:t>comunicación</w:t>
      </w:r>
      <w:r>
        <w:rPr>
          <w:color w:val="231F20"/>
          <w:spacing w:val="-7"/>
          <w:w w:val="95"/>
        </w:rPr>
        <w:t> </w:t>
      </w:r>
      <w:r>
        <w:rPr>
          <w:color w:val="231F20"/>
          <w:w w:val="95"/>
        </w:rPr>
        <w:t>estabIe</w:t>
      </w:r>
      <w:r>
        <w:rPr>
          <w:color w:val="231F20"/>
          <w:spacing w:val="-7"/>
          <w:w w:val="95"/>
        </w:rPr>
        <w:t> </w:t>
      </w:r>
      <w:r>
        <w:rPr>
          <w:color w:val="231F20"/>
          <w:w w:val="95"/>
        </w:rPr>
        <w:t>y</w:t>
      </w:r>
      <w:r>
        <w:rPr>
          <w:color w:val="231F20"/>
          <w:spacing w:val="-7"/>
          <w:w w:val="95"/>
        </w:rPr>
        <w:t> </w:t>
      </w:r>
      <w:r>
        <w:rPr>
          <w:color w:val="231F20"/>
          <w:w w:val="95"/>
        </w:rPr>
        <w:t>profunda</w:t>
      </w:r>
      <w:r>
        <w:rPr>
          <w:color w:val="231F20"/>
          <w:spacing w:val="-7"/>
          <w:w w:val="95"/>
        </w:rPr>
        <w:t> </w:t>
      </w:r>
      <w:r>
        <w:rPr>
          <w:color w:val="231F20"/>
          <w:spacing w:val="-4"/>
          <w:w w:val="95"/>
        </w:rPr>
        <w:t>(NoIIer,</w:t>
      </w:r>
      <w:r>
        <w:rPr>
          <w:color w:val="231F20"/>
          <w:spacing w:val="-29"/>
          <w:w w:val="95"/>
        </w:rPr>
        <w:t> </w:t>
      </w:r>
      <w:r>
        <w:rPr>
          <w:color w:val="231F20"/>
          <w:w w:val="95"/>
        </w:rPr>
        <w:t>I988;</w:t>
      </w:r>
      <w:r>
        <w:rPr>
          <w:color w:val="231F20"/>
          <w:spacing w:val="-29"/>
          <w:w w:val="95"/>
        </w:rPr>
        <w:t> </w:t>
      </w:r>
      <w:r>
        <w:rPr>
          <w:color w:val="231F20"/>
          <w:w w:val="95"/>
        </w:rPr>
        <w:t>O’Donohue</w:t>
      </w:r>
      <w:r>
        <w:rPr>
          <w:color w:val="231F20"/>
          <w:spacing w:val="-7"/>
          <w:w w:val="95"/>
        </w:rPr>
        <w:t> </w:t>
      </w:r>
      <w:r>
        <w:rPr>
          <w:color w:val="231F20"/>
          <w:w w:val="95"/>
        </w:rPr>
        <w:t>y</w:t>
      </w:r>
      <w:r>
        <w:rPr>
          <w:color w:val="231F20"/>
          <w:spacing w:val="-7"/>
          <w:w w:val="95"/>
        </w:rPr>
        <w:t> </w:t>
      </w:r>
      <w:r>
        <w:rPr>
          <w:color w:val="231F20"/>
          <w:w w:val="95"/>
        </w:rPr>
        <w:t>Crouch,</w:t>
      </w:r>
      <w:r>
        <w:rPr>
          <w:color w:val="231F20"/>
          <w:spacing w:val="-29"/>
          <w:w w:val="95"/>
        </w:rPr>
        <w:t> </w:t>
      </w:r>
      <w:r>
        <w:rPr>
          <w:color w:val="231F20"/>
          <w:w w:val="95"/>
        </w:rPr>
        <w:t>I996; Richmond,</w:t>
      </w:r>
      <w:r>
        <w:rPr>
          <w:color w:val="231F20"/>
          <w:spacing w:val="-41"/>
          <w:w w:val="95"/>
        </w:rPr>
        <w:t> </w:t>
      </w:r>
      <w:r>
        <w:rPr>
          <w:color w:val="231F20"/>
          <w:w w:val="95"/>
        </w:rPr>
        <w:t>I995).</w:t>
      </w:r>
      <w:r>
        <w:rPr>
          <w:color w:val="231F20"/>
          <w:spacing w:val="-41"/>
          <w:w w:val="95"/>
        </w:rPr>
        <w:t> </w:t>
      </w:r>
      <w:r>
        <w:rPr>
          <w:color w:val="231F20"/>
          <w:w w:val="95"/>
        </w:rPr>
        <w:t>De</w:t>
      </w:r>
      <w:r>
        <w:rPr>
          <w:color w:val="231F20"/>
          <w:spacing w:val="-26"/>
          <w:w w:val="95"/>
        </w:rPr>
        <w:t> </w:t>
      </w:r>
      <w:r>
        <w:rPr>
          <w:color w:val="231F20"/>
          <w:w w:val="95"/>
        </w:rPr>
        <w:t>Ia</w:t>
      </w:r>
      <w:r>
        <w:rPr>
          <w:color w:val="231F20"/>
          <w:spacing w:val="-26"/>
          <w:w w:val="95"/>
        </w:rPr>
        <w:t> </w:t>
      </w:r>
      <w:r>
        <w:rPr>
          <w:color w:val="231F20"/>
          <w:w w:val="95"/>
        </w:rPr>
        <w:t>misma</w:t>
      </w:r>
      <w:r>
        <w:rPr>
          <w:color w:val="231F20"/>
          <w:spacing w:val="-26"/>
          <w:w w:val="95"/>
        </w:rPr>
        <w:t> </w:t>
      </w:r>
      <w:r>
        <w:rPr>
          <w:color w:val="231F20"/>
          <w:w w:val="95"/>
        </w:rPr>
        <w:t>manera,</w:t>
      </w:r>
      <w:r>
        <w:rPr>
          <w:color w:val="231F20"/>
          <w:spacing w:val="-41"/>
          <w:w w:val="95"/>
        </w:rPr>
        <w:t> </w:t>
      </w:r>
      <w:r>
        <w:rPr>
          <w:color w:val="231F20"/>
          <w:w w:val="95"/>
        </w:rPr>
        <w:t>FinKenauer</w:t>
      </w:r>
      <w:r>
        <w:rPr>
          <w:color w:val="231F20"/>
          <w:spacing w:val="-26"/>
          <w:w w:val="95"/>
        </w:rPr>
        <w:t> </w:t>
      </w:r>
      <w:r>
        <w:rPr>
          <w:color w:val="231F20"/>
          <w:w w:val="95"/>
        </w:rPr>
        <w:t>y</w:t>
      </w:r>
      <w:r>
        <w:rPr>
          <w:color w:val="231F20"/>
          <w:spacing w:val="-26"/>
          <w:w w:val="95"/>
        </w:rPr>
        <w:t> </w:t>
      </w:r>
      <w:r>
        <w:rPr>
          <w:color w:val="231F20"/>
          <w:w w:val="95"/>
        </w:rPr>
        <w:t>Hazam</w:t>
      </w:r>
      <w:r>
        <w:rPr>
          <w:color w:val="231F20"/>
          <w:spacing w:val="-26"/>
          <w:w w:val="95"/>
        </w:rPr>
        <w:t> </w:t>
      </w:r>
      <w:r>
        <w:rPr>
          <w:color w:val="231F20"/>
          <w:w w:val="95"/>
        </w:rPr>
        <w:t>(2000)</w:t>
      </w:r>
      <w:r>
        <w:rPr>
          <w:color w:val="231F20"/>
          <w:spacing w:val="-26"/>
          <w:w w:val="95"/>
        </w:rPr>
        <w:t> </w:t>
      </w:r>
      <w:r>
        <w:rPr>
          <w:color w:val="231F20"/>
          <w:w w:val="95"/>
        </w:rPr>
        <w:t>encontraron </w:t>
      </w:r>
      <w:r>
        <w:rPr>
          <w:color w:val="231F20"/>
        </w:rPr>
        <w:t>que</w:t>
      </w:r>
      <w:r>
        <w:rPr>
          <w:color w:val="231F20"/>
          <w:spacing w:val="-25"/>
        </w:rPr>
        <w:t> </w:t>
      </w:r>
      <w:r>
        <w:rPr>
          <w:color w:val="231F20"/>
        </w:rPr>
        <w:t>aquellas</w:t>
      </w:r>
      <w:r>
        <w:rPr>
          <w:color w:val="231F20"/>
          <w:spacing w:val="-25"/>
        </w:rPr>
        <w:t> </w:t>
      </w:r>
      <w:r>
        <w:rPr>
          <w:color w:val="231F20"/>
        </w:rPr>
        <w:t>parejas</w:t>
      </w:r>
      <w:r>
        <w:rPr>
          <w:color w:val="231F20"/>
          <w:spacing w:val="-25"/>
        </w:rPr>
        <w:t> </w:t>
      </w:r>
      <w:r>
        <w:rPr>
          <w:color w:val="231F20"/>
        </w:rPr>
        <w:t>quienes</w:t>
      </w:r>
      <w:r>
        <w:rPr>
          <w:color w:val="231F20"/>
          <w:spacing w:val="-25"/>
        </w:rPr>
        <w:t> </w:t>
      </w:r>
      <w:r>
        <w:rPr>
          <w:color w:val="231F20"/>
        </w:rPr>
        <w:t>fueron</w:t>
      </w:r>
      <w:r>
        <w:rPr>
          <w:color w:val="231F20"/>
          <w:spacing w:val="-25"/>
        </w:rPr>
        <w:t> </w:t>
      </w:r>
      <w:r>
        <w:rPr>
          <w:color w:val="231F20"/>
        </w:rPr>
        <w:t>capaces</w:t>
      </w:r>
      <w:r>
        <w:rPr>
          <w:color w:val="231F20"/>
          <w:spacing w:val="-25"/>
        </w:rPr>
        <w:t> </w:t>
      </w:r>
      <w:r>
        <w:rPr>
          <w:color w:val="231F20"/>
        </w:rPr>
        <w:t>de</w:t>
      </w:r>
      <w:r>
        <w:rPr>
          <w:color w:val="231F20"/>
          <w:spacing w:val="-25"/>
        </w:rPr>
        <w:t> </w:t>
      </w:r>
      <w:r>
        <w:rPr>
          <w:color w:val="231F20"/>
        </w:rPr>
        <w:t>expresar</w:t>
      </w:r>
      <w:r>
        <w:rPr>
          <w:color w:val="231F20"/>
          <w:spacing w:val="-25"/>
        </w:rPr>
        <w:t> </w:t>
      </w:r>
      <w:r>
        <w:rPr>
          <w:color w:val="231F20"/>
        </w:rPr>
        <w:t>abiertamente</w:t>
      </w:r>
      <w:r>
        <w:rPr>
          <w:color w:val="231F20"/>
          <w:spacing w:val="-25"/>
        </w:rPr>
        <w:t> </w:t>
      </w:r>
      <w:r>
        <w:rPr>
          <w:color w:val="231F20"/>
        </w:rPr>
        <w:t>sus </w:t>
      </w:r>
      <w:r>
        <w:rPr>
          <w:color w:val="231F20"/>
          <w:w w:val="95"/>
        </w:rPr>
        <w:t>sentimientos,</w:t>
      </w:r>
      <w:r>
        <w:rPr>
          <w:color w:val="231F20"/>
          <w:spacing w:val="-34"/>
          <w:w w:val="95"/>
        </w:rPr>
        <w:t> </w:t>
      </w:r>
      <w:r>
        <w:rPr>
          <w:color w:val="231F20"/>
          <w:w w:val="95"/>
        </w:rPr>
        <w:t>comentar</w:t>
      </w:r>
      <w:r>
        <w:rPr>
          <w:color w:val="231F20"/>
          <w:spacing w:val="-17"/>
          <w:w w:val="95"/>
        </w:rPr>
        <w:t> </w:t>
      </w:r>
      <w:r>
        <w:rPr>
          <w:color w:val="231F20"/>
          <w:w w:val="95"/>
        </w:rPr>
        <w:t>y</w:t>
      </w:r>
      <w:r>
        <w:rPr>
          <w:color w:val="231F20"/>
          <w:spacing w:val="-17"/>
          <w:w w:val="95"/>
        </w:rPr>
        <w:t> </w:t>
      </w:r>
      <w:r>
        <w:rPr>
          <w:color w:val="231F20"/>
          <w:w w:val="95"/>
        </w:rPr>
        <w:t>planear</w:t>
      </w:r>
      <w:r>
        <w:rPr>
          <w:color w:val="231F20"/>
          <w:spacing w:val="-17"/>
          <w:w w:val="95"/>
        </w:rPr>
        <w:t> </w:t>
      </w:r>
      <w:r>
        <w:rPr>
          <w:color w:val="231F20"/>
          <w:w w:val="95"/>
        </w:rPr>
        <w:t>sus</w:t>
      </w:r>
      <w:r>
        <w:rPr>
          <w:color w:val="231F20"/>
          <w:spacing w:val="-17"/>
          <w:w w:val="95"/>
        </w:rPr>
        <w:t> </w:t>
      </w:r>
      <w:r>
        <w:rPr>
          <w:color w:val="231F20"/>
          <w:spacing w:val="-3"/>
          <w:w w:val="95"/>
        </w:rPr>
        <w:t>proyectos</w:t>
      </w:r>
      <w:r>
        <w:rPr>
          <w:color w:val="231F20"/>
          <w:spacing w:val="-17"/>
          <w:w w:val="95"/>
        </w:rPr>
        <w:t> </w:t>
      </w:r>
      <w:r>
        <w:rPr>
          <w:color w:val="231F20"/>
          <w:w w:val="95"/>
        </w:rPr>
        <w:t>a</w:t>
      </w:r>
      <w:r>
        <w:rPr>
          <w:color w:val="231F20"/>
          <w:spacing w:val="-17"/>
          <w:w w:val="95"/>
        </w:rPr>
        <w:t> </w:t>
      </w:r>
      <w:r>
        <w:rPr>
          <w:color w:val="231F20"/>
          <w:w w:val="95"/>
        </w:rPr>
        <w:t>futuro</w:t>
      </w:r>
      <w:r>
        <w:rPr>
          <w:color w:val="231F20"/>
          <w:spacing w:val="-17"/>
          <w:w w:val="95"/>
        </w:rPr>
        <w:t> </w:t>
      </w:r>
      <w:r>
        <w:rPr>
          <w:color w:val="231F20"/>
          <w:w w:val="95"/>
        </w:rPr>
        <w:t>y</w:t>
      </w:r>
      <w:r>
        <w:rPr>
          <w:color w:val="231F20"/>
          <w:spacing w:val="-17"/>
          <w:w w:val="95"/>
        </w:rPr>
        <w:t> </w:t>
      </w:r>
      <w:r>
        <w:rPr>
          <w:color w:val="231F20"/>
          <w:w w:val="95"/>
        </w:rPr>
        <w:t>hablar</w:t>
      </w:r>
      <w:r>
        <w:rPr>
          <w:color w:val="231F20"/>
          <w:spacing w:val="-17"/>
          <w:w w:val="95"/>
        </w:rPr>
        <w:t> </w:t>
      </w:r>
      <w:r>
        <w:rPr>
          <w:color w:val="231F20"/>
          <w:w w:val="95"/>
        </w:rPr>
        <w:t>acerca</w:t>
      </w:r>
      <w:r>
        <w:rPr>
          <w:color w:val="231F20"/>
          <w:spacing w:val="-17"/>
          <w:w w:val="95"/>
        </w:rPr>
        <w:t> </w:t>
      </w:r>
      <w:r>
        <w:rPr>
          <w:color w:val="231F20"/>
          <w:w w:val="95"/>
        </w:rPr>
        <w:t>de</w:t>
      </w:r>
      <w:r>
        <w:rPr>
          <w:color w:val="231F20"/>
          <w:spacing w:val="-17"/>
          <w:w w:val="95"/>
        </w:rPr>
        <w:t> </w:t>
      </w:r>
      <w:r>
        <w:rPr>
          <w:color w:val="231F20"/>
          <w:w w:val="95"/>
        </w:rPr>
        <w:t>los </w:t>
      </w:r>
      <w:r>
        <w:rPr>
          <w:color w:val="231F20"/>
          <w:w w:val="90"/>
        </w:rPr>
        <w:t>conflictos</w:t>
      </w:r>
      <w:r>
        <w:rPr>
          <w:color w:val="231F20"/>
          <w:spacing w:val="-23"/>
          <w:w w:val="90"/>
        </w:rPr>
        <w:t> </w:t>
      </w:r>
      <w:r>
        <w:rPr>
          <w:color w:val="231F20"/>
          <w:w w:val="90"/>
        </w:rPr>
        <w:t>que</w:t>
      </w:r>
      <w:r>
        <w:rPr>
          <w:color w:val="231F20"/>
          <w:spacing w:val="-23"/>
          <w:w w:val="90"/>
        </w:rPr>
        <w:t> </w:t>
      </w:r>
      <w:r>
        <w:rPr>
          <w:color w:val="231F20"/>
          <w:w w:val="90"/>
        </w:rPr>
        <w:t>tienen</w:t>
      </w:r>
      <w:r>
        <w:rPr>
          <w:color w:val="231F20"/>
          <w:spacing w:val="-23"/>
          <w:w w:val="90"/>
        </w:rPr>
        <w:t> </w:t>
      </w:r>
      <w:r>
        <w:rPr>
          <w:color w:val="231F20"/>
          <w:w w:val="90"/>
        </w:rPr>
        <w:t>como</w:t>
      </w:r>
      <w:r>
        <w:rPr>
          <w:color w:val="231F20"/>
          <w:spacing w:val="-23"/>
          <w:w w:val="90"/>
        </w:rPr>
        <w:t> </w:t>
      </w:r>
      <w:r>
        <w:rPr>
          <w:color w:val="231F20"/>
          <w:w w:val="90"/>
        </w:rPr>
        <w:t>pareja</w:t>
      </w:r>
      <w:r>
        <w:rPr>
          <w:color w:val="231F20"/>
          <w:spacing w:val="-23"/>
          <w:w w:val="90"/>
        </w:rPr>
        <w:t> </w:t>
      </w:r>
      <w:r>
        <w:rPr>
          <w:color w:val="231F20"/>
          <w:w w:val="90"/>
        </w:rPr>
        <w:t>presentaron</w:t>
      </w:r>
      <w:r>
        <w:rPr>
          <w:color w:val="231F20"/>
          <w:spacing w:val="-23"/>
          <w:w w:val="90"/>
        </w:rPr>
        <w:t> </w:t>
      </w:r>
      <w:r>
        <w:rPr>
          <w:color w:val="231F20"/>
          <w:w w:val="90"/>
        </w:rPr>
        <w:t>Ios</w:t>
      </w:r>
      <w:r>
        <w:rPr>
          <w:color w:val="231F20"/>
          <w:spacing w:val="-23"/>
          <w:w w:val="90"/>
        </w:rPr>
        <w:t> </w:t>
      </w:r>
      <w:r>
        <w:rPr>
          <w:color w:val="231F20"/>
          <w:w w:val="90"/>
        </w:rPr>
        <w:t>niveIes</w:t>
      </w:r>
      <w:r>
        <w:rPr>
          <w:color w:val="231F20"/>
          <w:spacing w:val="-23"/>
          <w:w w:val="90"/>
        </w:rPr>
        <w:t> </w:t>
      </w:r>
      <w:r>
        <w:rPr>
          <w:color w:val="231F20"/>
          <w:w w:val="90"/>
        </w:rPr>
        <w:t>más</w:t>
      </w:r>
      <w:r>
        <w:rPr>
          <w:color w:val="231F20"/>
          <w:spacing w:val="-23"/>
          <w:w w:val="90"/>
        </w:rPr>
        <w:t> </w:t>
      </w:r>
      <w:r>
        <w:rPr>
          <w:color w:val="231F20"/>
          <w:w w:val="90"/>
        </w:rPr>
        <w:t>aItos</w:t>
      </w:r>
      <w:r>
        <w:rPr>
          <w:color w:val="231F20"/>
          <w:spacing w:val="-23"/>
          <w:w w:val="90"/>
        </w:rPr>
        <w:t> </w:t>
      </w:r>
      <w:r>
        <w:rPr>
          <w:color w:val="231F20"/>
          <w:w w:val="90"/>
        </w:rPr>
        <w:t>de</w:t>
      </w:r>
      <w:r>
        <w:rPr>
          <w:color w:val="231F20"/>
          <w:spacing w:val="-23"/>
          <w:w w:val="90"/>
        </w:rPr>
        <w:t> </w:t>
      </w:r>
      <w:r>
        <w:rPr>
          <w:color w:val="231F20"/>
          <w:w w:val="90"/>
        </w:rPr>
        <w:t>satisfacción </w:t>
      </w:r>
      <w:r>
        <w:rPr>
          <w:color w:val="231F20"/>
        </w:rPr>
        <w:t>marital.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Heading2"/>
        <w:ind w:right="502"/>
        <w:jc w:val="right"/>
      </w:pPr>
      <w:r>
        <w:rPr>
          <w:color w:val="5F7456"/>
          <w:w w:val="90"/>
        </w:rPr>
        <w:t>127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719">
            <wp:simplePos x="0" y="0"/>
            <wp:positionH relativeFrom="page">
              <wp:posOffset>0</wp:posOffset>
            </wp:positionH>
            <wp:positionV relativeFrom="page">
              <wp:posOffset>0</wp:posOffset>
            </wp:positionV>
            <wp:extent cx="7772400" cy="10058399"/>
            <wp:effectExtent l="0" t="0" r="0" b="0"/>
            <wp:wrapNone/>
            <wp:docPr id="241" name="image7.png" descr=""/>
            <wp:cNvGraphicFramePr>
              <a:graphicFrameLocks noChangeAspect="1"/>
            </wp:cNvGraphicFramePr>
            <a:graphic>
              <a:graphicData uri="http://schemas.openxmlformats.org/drawingml/2006/picture">
                <pic:pic>
                  <pic:nvPicPr>
                    <pic:cNvPr id="24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5" w:firstLine="820"/>
        <w:jc w:val="both"/>
      </w:pPr>
      <w:r>
        <w:rPr>
          <w:color w:val="231F20"/>
          <w:w w:val="95"/>
        </w:rPr>
        <w:t>Los</w:t>
      </w:r>
      <w:r>
        <w:rPr>
          <w:color w:val="231F20"/>
          <w:spacing w:val="-19"/>
          <w:w w:val="95"/>
        </w:rPr>
        <w:t> </w:t>
      </w:r>
      <w:r>
        <w:rPr>
          <w:color w:val="231F20"/>
          <w:w w:val="95"/>
        </w:rPr>
        <w:t>primeros</w:t>
      </w:r>
      <w:r>
        <w:rPr>
          <w:color w:val="231F20"/>
          <w:spacing w:val="-19"/>
          <w:w w:val="95"/>
        </w:rPr>
        <w:t> </w:t>
      </w:r>
      <w:r>
        <w:rPr>
          <w:color w:val="231F20"/>
          <w:w w:val="95"/>
        </w:rPr>
        <w:t>estudios</w:t>
      </w:r>
      <w:r>
        <w:rPr>
          <w:color w:val="231F20"/>
          <w:spacing w:val="-19"/>
          <w:w w:val="95"/>
        </w:rPr>
        <w:t> </w:t>
      </w:r>
      <w:r>
        <w:rPr>
          <w:color w:val="231F20"/>
          <w:w w:val="95"/>
        </w:rPr>
        <w:t>cuyo</w:t>
      </w:r>
      <w:r>
        <w:rPr>
          <w:color w:val="231F20"/>
          <w:spacing w:val="-19"/>
          <w:w w:val="95"/>
        </w:rPr>
        <w:t> </w:t>
      </w:r>
      <w:r>
        <w:rPr>
          <w:color w:val="231F20"/>
          <w:w w:val="95"/>
        </w:rPr>
        <w:t>objetivo</w:t>
      </w:r>
      <w:r>
        <w:rPr>
          <w:color w:val="231F20"/>
          <w:spacing w:val="-19"/>
          <w:w w:val="95"/>
        </w:rPr>
        <w:t> </w:t>
      </w:r>
      <w:r>
        <w:rPr>
          <w:color w:val="231F20"/>
          <w:w w:val="95"/>
        </w:rPr>
        <w:t>fue</w:t>
      </w:r>
      <w:r>
        <w:rPr>
          <w:color w:val="231F20"/>
          <w:spacing w:val="-19"/>
          <w:w w:val="95"/>
        </w:rPr>
        <w:t> </w:t>
      </w:r>
      <w:r>
        <w:rPr>
          <w:color w:val="231F20"/>
          <w:w w:val="95"/>
        </w:rPr>
        <w:t>examinar</w:t>
      </w:r>
      <w:r>
        <w:rPr>
          <w:color w:val="231F20"/>
          <w:spacing w:val="-19"/>
          <w:w w:val="95"/>
        </w:rPr>
        <w:t> </w:t>
      </w:r>
      <w:r>
        <w:rPr>
          <w:color w:val="231F20"/>
          <w:w w:val="95"/>
        </w:rPr>
        <w:t>el</w:t>
      </w:r>
      <w:r>
        <w:rPr>
          <w:color w:val="231F20"/>
          <w:spacing w:val="-19"/>
          <w:w w:val="95"/>
        </w:rPr>
        <w:t> </w:t>
      </w:r>
      <w:r>
        <w:rPr>
          <w:color w:val="231F20"/>
          <w:w w:val="95"/>
        </w:rPr>
        <w:t>impacto</w:t>
      </w:r>
      <w:r>
        <w:rPr>
          <w:color w:val="231F20"/>
          <w:spacing w:val="-18"/>
          <w:w w:val="95"/>
        </w:rPr>
        <w:t> </w:t>
      </w:r>
      <w:r>
        <w:rPr>
          <w:color w:val="231F20"/>
          <w:w w:val="95"/>
        </w:rPr>
        <w:t>que</w:t>
      </w:r>
      <w:r>
        <w:rPr>
          <w:color w:val="231F20"/>
          <w:spacing w:val="-19"/>
          <w:w w:val="95"/>
        </w:rPr>
        <w:t> </w:t>
      </w:r>
      <w:r>
        <w:rPr>
          <w:color w:val="231F20"/>
          <w:w w:val="95"/>
        </w:rPr>
        <w:t>tiene la comunicación de pareja en la satisfacción marital aportaron importantes concIusiones. </w:t>
      </w:r>
      <w:r>
        <w:rPr>
          <w:color w:val="231F20"/>
          <w:spacing w:val="-3"/>
          <w:w w:val="95"/>
        </w:rPr>
        <w:t>Por </w:t>
      </w:r>
      <w:r>
        <w:rPr>
          <w:color w:val="231F20"/>
          <w:w w:val="95"/>
        </w:rPr>
        <w:t>ejempIo, Christensen y SuIIivan (I984) identificaron ciertos </w:t>
      </w:r>
      <w:r>
        <w:rPr>
          <w:color w:val="231F20"/>
          <w:w w:val="90"/>
        </w:rPr>
        <w:t>patrones</w:t>
      </w:r>
      <w:r>
        <w:rPr>
          <w:color w:val="231F20"/>
          <w:spacing w:val="-22"/>
          <w:w w:val="90"/>
        </w:rPr>
        <w:t> </w:t>
      </w:r>
      <w:r>
        <w:rPr>
          <w:color w:val="231F20"/>
          <w:w w:val="90"/>
        </w:rPr>
        <w:t>en</w:t>
      </w:r>
      <w:r>
        <w:rPr>
          <w:color w:val="231F20"/>
          <w:spacing w:val="-22"/>
          <w:w w:val="90"/>
        </w:rPr>
        <w:t> </w:t>
      </w:r>
      <w:r>
        <w:rPr>
          <w:color w:val="231F20"/>
          <w:w w:val="90"/>
        </w:rPr>
        <w:t>la</w:t>
      </w:r>
      <w:r>
        <w:rPr>
          <w:color w:val="231F20"/>
          <w:spacing w:val="-22"/>
          <w:w w:val="90"/>
        </w:rPr>
        <w:t> </w:t>
      </w:r>
      <w:r>
        <w:rPr>
          <w:color w:val="231F20"/>
          <w:w w:val="90"/>
        </w:rPr>
        <w:t>comunicación</w:t>
      </w:r>
      <w:r>
        <w:rPr>
          <w:color w:val="231F20"/>
          <w:spacing w:val="-22"/>
          <w:w w:val="90"/>
        </w:rPr>
        <w:t> </w:t>
      </w:r>
      <w:r>
        <w:rPr>
          <w:color w:val="231F20"/>
          <w:w w:val="90"/>
        </w:rPr>
        <w:t>que</w:t>
      </w:r>
      <w:r>
        <w:rPr>
          <w:color w:val="231F20"/>
          <w:spacing w:val="-22"/>
          <w:w w:val="90"/>
        </w:rPr>
        <w:t> </w:t>
      </w:r>
      <w:r>
        <w:rPr>
          <w:color w:val="231F20"/>
          <w:w w:val="90"/>
        </w:rPr>
        <w:t>suelen</w:t>
      </w:r>
      <w:r>
        <w:rPr>
          <w:color w:val="231F20"/>
          <w:spacing w:val="-22"/>
          <w:w w:val="90"/>
        </w:rPr>
        <w:t> </w:t>
      </w:r>
      <w:r>
        <w:rPr>
          <w:color w:val="231F20"/>
          <w:w w:val="90"/>
        </w:rPr>
        <w:t>convertirse</w:t>
      </w:r>
      <w:r>
        <w:rPr>
          <w:color w:val="231F20"/>
          <w:spacing w:val="-22"/>
          <w:w w:val="90"/>
        </w:rPr>
        <w:t> </w:t>
      </w:r>
      <w:r>
        <w:rPr>
          <w:color w:val="231F20"/>
          <w:w w:val="90"/>
        </w:rPr>
        <w:t>en</w:t>
      </w:r>
      <w:r>
        <w:rPr>
          <w:color w:val="231F20"/>
          <w:spacing w:val="-22"/>
          <w:w w:val="90"/>
        </w:rPr>
        <w:t> </w:t>
      </w:r>
      <w:r>
        <w:rPr>
          <w:color w:val="231F20"/>
          <w:w w:val="90"/>
        </w:rPr>
        <w:t>problemáticos</w:t>
      </w:r>
      <w:r>
        <w:rPr>
          <w:color w:val="231F20"/>
          <w:spacing w:val="-23"/>
          <w:w w:val="90"/>
        </w:rPr>
        <w:t> </w:t>
      </w:r>
      <w:r>
        <w:rPr>
          <w:color w:val="231F20"/>
          <w:w w:val="90"/>
        </w:rPr>
        <w:t>para</w:t>
      </w:r>
      <w:r>
        <w:rPr>
          <w:color w:val="231F20"/>
          <w:spacing w:val="-22"/>
          <w:w w:val="90"/>
        </w:rPr>
        <w:t> </w:t>
      </w:r>
      <w:r>
        <w:rPr>
          <w:color w:val="231F20"/>
          <w:w w:val="90"/>
        </w:rPr>
        <w:t>muchas parejas.</w:t>
      </w:r>
      <w:r>
        <w:rPr>
          <w:color w:val="231F20"/>
          <w:spacing w:val="-57"/>
          <w:w w:val="90"/>
        </w:rPr>
        <w:t> </w:t>
      </w:r>
      <w:r>
        <w:rPr>
          <w:color w:val="231F20"/>
          <w:w w:val="90"/>
        </w:rPr>
        <w:t>Resultado</w:t>
      </w:r>
      <w:r>
        <w:rPr>
          <w:color w:val="231F20"/>
          <w:spacing w:val="-41"/>
          <w:w w:val="90"/>
        </w:rPr>
        <w:t> </w:t>
      </w:r>
      <w:r>
        <w:rPr>
          <w:color w:val="231F20"/>
          <w:w w:val="90"/>
        </w:rPr>
        <w:t>de</w:t>
      </w:r>
      <w:r>
        <w:rPr>
          <w:color w:val="231F20"/>
          <w:spacing w:val="-41"/>
          <w:w w:val="90"/>
        </w:rPr>
        <w:t> </w:t>
      </w:r>
      <w:r>
        <w:rPr>
          <w:color w:val="231F20"/>
          <w:w w:val="90"/>
        </w:rPr>
        <w:t>sus</w:t>
      </w:r>
      <w:r>
        <w:rPr>
          <w:color w:val="231F20"/>
          <w:spacing w:val="-41"/>
          <w:w w:val="90"/>
        </w:rPr>
        <w:t> </w:t>
      </w:r>
      <w:r>
        <w:rPr>
          <w:color w:val="231F20"/>
          <w:w w:val="90"/>
        </w:rPr>
        <w:t>investigaciones</w:t>
      </w:r>
      <w:r>
        <w:rPr>
          <w:color w:val="231F20"/>
          <w:spacing w:val="-41"/>
          <w:w w:val="90"/>
        </w:rPr>
        <w:t> </w:t>
      </w:r>
      <w:r>
        <w:rPr>
          <w:color w:val="231F20"/>
          <w:w w:val="90"/>
        </w:rPr>
        <w:t>encontraron</w:t>
      </w:r>
      <w:r>
        <w:rPr>
          <w:color w:val="231F20"/>
          <w:spacing w:val="-41"/>
          <w:w w:val="90"/>
        </w:rPr>
        <w:t> </w:t>
      </w:r>
      <w:r>
        <w:rPr>
          <w:color w:val="231F20"/>
          <w:w w:val="90"/>
        </w:rPr>
        <w:t>que</w:t>
      </w:r>
      <w:r>
        <w:rPr>
          <w:color w:val="231F20"/>
          <w:spacing w:val="-41"/>
          <w:w w:val="90"/>
        </w:rPr>
        <w:t> </w:t>
      </w:r>
      <w:r>
        <w:rPr>
          <w:color w:val="231F20"/>
          <w:w w:val="90"/>
        </w:rPr>
        <w:t>las</w:t>
      </w:r>
      <w:r>
        <w:rPr>
          <w:color w:val="231F20"/>
          <w:spacing w:val="-41"/>
          <w:w w:val="90"/>
        </w:rPr>
        <w:t> </w:t>
      </w:r>
      <w:r>
        <w:rPr>
          <w:color w:val="231F20"/>
          <w:w w:val="90"/>
        </w:rPr>
        <w:t>parejas</w:t>
      </w:r>
      <w:r>
        <w:rPr>
          <w:color w:val="231F20"/>
          <w:spacing w:val="-41"/>
          <w:w w:val="90"/>
        </w:rPr>
        <w:t> </w:t>
      </w:r>
      <w:r>
        <w:rPr>
          <w:color w:val="231F20"/>
          <w:w w:val="90"/>
        </w:rPr>
        <w:t>disfuncionales presentaron</w:t>
      </w:r>
      <w:r>
        <w:rPr>
          <w:color w:val="231F20"/>
          <w:spacing w:val="-58"/>
          <w:w w:val="90"/>
        </w:rPr>
        <w:t> </w:t>
      </w:r>
      <w:r>
        <w:rPr>
          <w:color w:val="231F20"/>
          <w:w w:val="90"/>
        </w:rPr>
        <w:t>más</w:t>
      </w:r>
      <w:r>
        <w:rPr>
          <w:color w:val="231F20"/>
          <w:spacing w:val="-58"/>
          <w:w w:val="90"/>
        </w:rPr>
        <w:t> </w:t>
      </w:r>
      <w:r>
        <w:rPr>
          <w:color w:val="231F20"/>
          <w:w w:val="90"/>
        </w:rPr>
        <w:t>demandas,aisIamiento,conflictos,distancia</w:t>
      </w:r>
      <w:r>
        <w:rPr>
          <w:color w:val="231F20"/>
          <w:spacing w:val="-58"/>
          <w:w w:val="90"/>
        </w:rPr>
        <w:t> </w:t>
      </w:r>
      <w:r>
        <w:rPr>
          <w:color w:val="231F20"/>
          <w:w w:val="90"/>
        </w:rPr>
        <w:t>psicoIógica</w:t>
      </w:r>
      <w:r>
        <w:rPr>
          <w:color w:val="231F20"/>
          <w:spacing w:val="-58"/>
          <w:w w:val="90"/>
        </w:rPr>
        <w:t> </w:t>
      </w:r>
      <w:r>
        <w:rPr>
          <w:color w:val="231F20"/>
          <w:w w:val="90"/>
        </w:rPr>
        <w:t>y</w:t>
      </w:r>
      <w:r>
        <w:rPr>
          <w:color w:val="231F20"/>
          <w:spacing w:val="-58"/>
          <w:w w:val="90"/>
        </w:rPr>
        <w:t> </w:t>
      </w:r>
      <w:r>
        <w:rPr>
          <w:color w:val="231F20"/>
          <w:w w:val="90"/>
        </w:rPr>
        <w:t>evasión</w:t>
      </w:r>
      <w:r>
        <w:rPr>
          <w:color w:val="231F20"/>
          <w:spacing w:val="-58"/>
          <w:w w:val="90"/>
        </w:rPr>
        <w:t> </w:t>
      </w:r>
      <w:r>
        <w:rPr>
          <w:color w:val="231F20"/>
          <w:w w:val="90"/>
        </w:rPr>
        <w:t>en </w:t>
      </w:r>
      <w:r>
        <w:rPr>
          <w:color w:val="231F20"/>
          <w:w w:val="95"/>
        </w:rPr>
        <w:t>su</w:t>
      </w:r>
      <w:r>
        <w:rPr>
          <w:color w:val="231F20"/>
          <w:spacing w:val="-44"/>
          <w:w w:val="95"/>
        </w:rPr>
        <w:t> </w:t>
      </w:r>
      <w:r>
        <w:rPr>
          <w:color w:val="231F20"/>
          <w:w w:val="95"/>
        </w:rPr>
        <w:t>comunicación</w:t>
      </w:r>
      <w:r>
        <w:rPr>
          <w:color w:val="231F20"/>
          <w:spacing w:val="-44"/>
          <w:w w:val="95"/>
        </w:rPr>
        <w:t> </w:t>
      </w:r>
      <w:r>
        <w:rPr>
          <w:color w:val="231F20"/>
          <w:w w:val="95"/>
        </w:rPr>
        <w:t>así</w:t>
      </w:r>
      <w:r>
        <w:rPr>
          <w:color w:val="231F20"/>
          <w:spacing w:val="-44"/>
          <w:w w:val="95"/>
        </w:rPr>
        <w:t> </w:t>
      </w:r>
      <w:r>
        <w:rPr>
          <w:color w:val="231F20"/>
          <w:w w:val="95"/>
        </w:rPr>
        <w:t>como</w:t>
      </w:r>
      <w:r>
        <w:rPr>
          <w:color w:val="231F20"/>
          <w:spacing w:val="-44"/>
          <w:w w:val="95"/>
        </w:rPr>
        <w:t> </w:t>
      </w:r>
      <w:r>
        <w:rPr>
          <w:color w:val="231F20"/>
          <w:w w:val="95"/>
        </w:rPr>
        <w:t>menos</w:t>
      </w:r>
      <w:r>
        <w:rPr>
          <w:color w:val="231F20"/>
          <w:spacing w:val="-44"/>
          <w:w w:val="95"/>
        </w:rPr>
        <w:t> </w:t>
      </w:r>
      <w:r>
        <w:rPr>
          <w:color w:val="231F20"/>
          <w:w w:val="95"/>
        </w:rPr>
        <w:t>acuerdos</w:t>
      </w:r>
      <w:r>
        <w:rPr>
          <w:color w:val="231F20"/>
          <w:spacing w:val="-44"/>
          <w:w w:val="95"/>
        </w:rPr>
        <w:t> </w:t>
      </w:r>
      <w:r>
        <w:rPr>
          <w:color w:val="231F20"/>
          <w:w w:val="95"/>
        </w:rPr>
        <w:t>y</w:t>
      </w:r>
      <w:r>
        <w:rPr>
          <w:color w:val="231F20"/>
          <w:spacing w:val="-44"/>
          <w:w w:val="95"/>
        </w:rPr>
        <w:t> </w:t>
      </w:r>
      <w:r>
        <w:rPr>
          <w:color w:val="231F20"/>
          <w:spacing w:val="-3"/>
          <w:w w:val="95"/>
        </w:rPr>
        <w:t>apoyo</w:t>
      </w:r>
      <w:r>
        <w:rPr>
          <w:color w:val="231F20"/>
          <w:spacing w:val="-44"/>
          <w:w w:val="95"/>
        </w:rPr>
        <w:t> </w:t>
      </w:r>
      <w:r>
        <w:rPr>
          <w:color w:val="231F20"/>
          <w:w w:val="95"/>
        </w:rPr>
        <w:t>a</w:t>
      </w:r>
      <w:r>
        <w:rPr>
          <w:color w:val="231F20"/>
          <w:spacing w:val="-44"/>
          <w:w w:val="95"/>
        </w:rPr>
        <w:t> </w:t>
      </w:r>
      <w:r>
        <w:rPr>
          <w:color w:val="231F20"/>
          <w:w w:val="95"/>
        </w:rPr>
        <w:t>través</w:t>
      </w:r>
      <w:r>
        <w:rPr>
          <w:color w:val="231F20"/>
          <w:spacing w:val="-44"/>
          <w:w w:val="95"/>
        </w:rPr>
        <w:t> </w:t>
      </w:r>
      <w:r>
        <w:rPr>
          <w:color w:val="231F20"/>
          <w:w w:val="95"/>
        </w:rPr>
        <w:t>de</w:t>
      </w:r>
      <w:r>
        <w:rPr>
          <w:color w:val="231F20"/>
          <w:spacing w:val="-44"/>
          <w:w w:val="95"/>
        </w:rPr>
        <w:t> </w:t>
      </w:r>
      <w:r>
        <w:rPr>
          <w:color w:val="231F20"/>
          <w:w w:val="95"/>
        </w:rPr>
        <w:t>las</w:t>
      </w:r>
      <w:r>
        <w:rPr>
          <w:color w:val="231F20"/>
          <w:spacing w:val="-44"/>
          <w:w w:val="95"/>
        </w:rPr>
        <w:t> </w:t>
      </w:r>
      <w:r>
        <w:rPr>
          <w:color w:val="231F20"/>
          <w:w w:val="95"/>
        </w:rPr>
        <w:t>conversaciones </w:t>
      </w:r>
      <w:r>
        <w:rPr>
          <w:color w:val="231F20"/>
          <w:w w:val="90"/>
        </w:rPr>
        <w:t>que</w:t>
      </w:r>
      <w:r>
        <w:rPr>
          <w:color w:val="231F20"/>
          <w:spacing w:val="-20"/>
          <w:w w:val="90"/>
        </w:rPr>
        <w:t> </w:t>
      </w:r>
      <w:r>
        <w:rPr>
          <w:color w:val="231F20"/>
          <w:w w:val="90"/>
        </w:rPr>
        <w:t>establecen</w:t>
      </w:r>
      <w:r>
        <w:rPr>
          <w:color w:val="231F20"/>
          <w:spacing w:val="-19"/>
          <w:w w:val="90"/>
        </w:rPr>
        <w:t> </w:t>
      </w:r>
      <w:r>
        <w:rPr>
          <w:color w:val="231F20"/>
          <w:w w:val="90"/>
        </w:rPr>
        <w:t>en</w:t>
      </w:r>
      <w:r>
        <w:rPr>
          <w:color w:val="231F20"/>
          <w:spacing w:val="-20"/>
          <w:w w:val="90"/>
        </w:rPr>
        <w:t> </w:t>
      </w:r>
      <w:r>
        <w:rPr>
          <w:color w:val="231F20"/>
          <w:w w:val="90"/>
        </w:rPr>
        <w:t>comparación</w:t>
      </w:r>
      <w:r>
        <w:rPr>
          <w:color w:val="231F20"/>
          <w:spacing w:val="-19"/>
          <w:w w:val="90"/>
        </w:rPr>
        <w:t> </w:t>
      </w:r>
      <w:r>
        <w:rPr>
          <w:color w:val="231F20"/>
          <w:w w:val="90"/>
        </w:rPr>
        <w:t>de</w:t>
      </w:r>
      <w:r>
        <w:rPr>
          <w:color w:val="231F20"/>
          <w:spacing w:val="-20"/>
          <w:w w:val="90"/>
        </w:rPr>
        <w:t> </w:t>
      </w:r>
      <w:r>
        <w:rPr>
          <w:color w:val="231F20"/>
          <w:w w:val="90"/>
        </w:rPr>
        <w:t>las</w:t>
      </w:r>
      <w:r>
        <w:rPr>
          <w:color w:val="231F20"/>
          <w:spacing w:val="-19"/>
          <w:w w:val="90"/>
        </w:rPr>
        <w:t> </w:t>
      </w:r>
      <w:r>
        <w:rPr>
          <w:color w:val="231F20"/>
          <w:w w:val="90"/>
        </w:rPr>
        <w:t>parejas</w:t>
      </w:r>
      <w:r>
        <w:rPr>
          <w:color w:val="231F20"/>
          <w:spacing w:val="-19"/>
          <w:w w:val="90"/>
        </w:rPr>
        <w:t> </w:t>
      </w:r>
      <w:r>
        <w:rPr>
          <w:color w:val="231F20"/>
          <w:w w:val="90"/>
        </w:rPr>
        <w:t>funcionales.</w:t>
      </w:r>
    </w:p>
    <w:p>
      <w:pPr>
        <w:pStyle w:val="BodyText"/>
        <w:spacing w:line="309" w:lineRule="auto" w:before="200"/>
        <w:ind w:left="160" w:right="137" w:firstLine="820"/>
        <w:jc w:val="both"/>
      </w:pPr>
      <w:r>
        <w:rPr>
          <w:color w:val="231F20"/>
        </w:rPr>
        <w:t>IguaImente,</w:t>
      </w:r>
      <w:r>
        <w:rPr>
          <w:color w:val="231F20"/>
          <w:spacing w:val="-41"/>
        </w:rPr>
        <w:t> </w:t>
      </w:r>
      <w:r>
        <w:rPr>
          <w:color w:val="231F20"/>
        </w:rPr>
        <w:t>BoIand</w:t>
      </w:r>
      <w:r>
        <w:rPr>
          <w:color w:val="231F20"/>
          <w:spacing w:val="-31"/>
        </w:rPr>
        <w:t> </w:t>
      </w:r>
      <w:r>
        <w:rPr>
          <w:color w:val="231F20"/>
        </w:rPr>
        <w:t>y</w:t>
      </w:r>
      <w:r>
        <w:rPr>
          <w:color w:val="231F20"/>
          <w:spacing w:val="-31"/>
        </w:rPr>
        <w:t> </w:t>
      </w:r>
      <w:r>
        <w:rPr>
          <w:color w:val="231F20"/>
        </w:rPr>
        <w:t>FoIIingstad</w:t>
      </w:r>
      <w:r>
        <w:rPr>
          <w:color w:val="231F20"/>
          <w:spacing w:val="-31"/>
        </w:rPr>
        <w:t> </w:t>
      </w:r>
      <w:r>
        <w:rPr>
          <w:color w:val="231F20"/>
        </w:rPr>
        <w:t>(I987)</w:t>
      </w:r>
      <w:r>
        <w:rPr>
          <w:color w:val="231F20"/>
          <w:spacing w:val="-31"/>
        </w:rPr>
        <w:t> </w:t>
      </w:r>
      <w:r>
        <w:rPr>
          <w:color w:val="231F20"/>
        </w:rPr>
        <w:t>señaIaron</w:t>
      </w:r>
      <w:r>
        <w:rPr>
          <w:color w:val="231F20"/>
          <w:spacing w:val="-31"/>
        </w:rPr>
        <w:t> </w:t>
      </w:r>
      <w:r>
        <w:rPr>
          <w:color w:val="231F20"/>
        </w:rPr>
        <w:t>que</w:t>
      </w:r>
      <w:r>
        <w:rPr>
          <w:color w:val="231F20"/>
          <w:spacing w:val="-31"/>
        </w:rPr>
        <w:t> </w:t>
      </w:r>
      <w:r>
        <w:rPr>
          <w:color w:val="231F20"/>
        </w:rPr>
        <w:t>eI</w:t>
      </w:r>
      <w:r>
        <w:rPr>
          <w:color w:val="231F20"/>
          <w:spacing w:val="-31"/>
        </w:rPr>
        <w:t> </w:t>
      </w:r>
      <w:r>
        <w:rPr>
          <w:color w:val="231F20"/>
        </w:rPr>
        <w:t>contenido</w:t>
      </w:r>
      <w:r>
        <w:rPr>
          <w:color w:val="231F20"/>
          <w:spacing w:val="-31"/>
        </w:rPr>
        <w:t> </w:t>
      </w:r>
      <w:r>
        <w:rPr>
          <w:color w:val="231F20"/>
        </w:rPr>
        <w:t>y </w:t>
      </w:r>
      <w:r>
        <w:rPr>
          <w:color w:val="231F20"/>
          <w:w w:val="95"/>
        </w:rPr>
        <w:t>el</w:t>
      </w:r>
      <w:r>
        <w:rPr>
          <w:color w:val="231F20"/>
          <w:spacing w:val="-13"/>
          <w:w w:val="95"/>
        </w:rPr>
        <w:t> </w:t>
      </w:r>
      <w:r>
        <w:rPr>
          <w:color w:val="231F20"/>
          <w:w w:val="95"/>
        </w:rPr>
        <w:t>proceso</w:t>
      </w:r>
      <w:r>
        <w:rPr>
          <w:color w:val="231F20"/>
          <w:spacing w:val="-13"/>
          <w:w w:val="95"/>
        </w:rPr>
        <w:t> </w:t>
      </w:r>
      <w:r>
        <w:rPr>
          <w:color w:val="231F20"/>
          <w:w w:val="95"/>
        </w:rPr>
        <w:t>integral</w:t>
      </w:r>
      <w:r>
        <w:rPr>
          <w:color w:val="231F20"/>
          <w:spacing w:val="-12"/>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comunicación</w:t>
      </w:r>
      <w:r>
        <w:rPr>
          <w:color w:val="231F20"/>
          <w:spacing w:val="-13"/>
          <w:w w:val="95"/>
        </w:rPr>
        <w:t> </w:t>
      </w:r>
      <w:r>
        <w:rPr>
          <w:color w:val="231F20"/>
          <w:w w:val="95"/>
        </w:rPr>
        <w:t>están</w:t>
      </w:r>
      <w:r>
        <w:rPr>
          <w:color w:val="231F20"/>
          <w:spacing w:val="-13"/>
          <w:w w:val="95"/>
        </w:rPr>
        <w:t> </w:t>
      </w:r>
      <w:r>
        <w:rPr>
          <w:color w:val="231F20"/>
          <w:w w:val="95"/>
        </w:rPr>
        <w:t>fuertemente</w:t>
      </w:r>
      <w:r>
        <w:rPr>
          <w:color w:val="231F20"/>
          <w:spacing w:val="-13"/>
          <w:w w:val="95"/>
        </w:rPr>
        <w:t> </w:t>
      </w:r>
      <w:r>
        <w:rPr>
          <w:color w:val="231F20"/>
          <w:w w:val="95"/>
        </w:rPr>
        <w:t>relacionados</w:t>
      </w:r>
      <w:r>
        <w:rPr>
          <w:color w:val="231F20"/>
          <w:spacing w:val="-13"/>
          <w:w w:val="95"/>
        </w:rPr>
        <w:t> </w:t>
      </w:r>
      <w:r>
        <w:rPr>
          <w:color w:val="231F20"/>
          <w:w w:val="95"/>
        </w:rPr>
        <w:t>con</w:t>
      </w:r>
      <w:r>
        <w:rPr>
          <w:color w:val="231F20"/>
          <w:spacing w:val="-13"/>
          <w:w w:val="95"/>
        </w:rPr>
        <w:t> </w:t>
      </w:r>
      <w:r>
        <w:rPr>
          <w:color w:val="231F20"/>
          <w:w w:val="95"/>
        </w:rPr>
        <w:t>la satisfacción marital que experimentan la </w:t>
      </w:r>
      <w:r>
        <w:rPr>
          <w:color w:val="231F20"/>
          <w:spacing w:val="-3"/>
          <w:w w:val="95"/>
        </w:rPr>
        <w:t>mayoría </w:t>
      </w:r>
      <w:r>
        <w:rPr>
          <w:color w:val="231F20"/>
          <w:w w:val="95"/>
        </w:rPr>
        <w:t>de los esposos. Es así</w:t>
      </w:r>
      <w:r>
        <w:rPr>
          <w:color w:val="231F20"/>
          <w:spacing w:val="-45"/>
          <w:w w:val="95"/>
        </w:rPr>
        <w:t> </w:t>
      </w:r>
      <w:r>
        <w:rPr>
          <w:color w:val="231F20"/>
          <w:w w:val="95"/>
        </w:rPr>
        <w:t>como las</w:t>
      </w:r>
      <w:r>
        <w:rPr>
          <w:color w:val="231F20"/>
          <w:spacing w:val="-18"/>
          <w:w w:val="95"/>
        </w:rPr>
        <w:t> </w:t>
      </w:r>
      <w:r>
        <w:rPr>
          <w:color w:val="231F20"/>
          <w:w w:val="95"/>
        </w:rPr>
        <w:t>parejas</w:t>
      </w:r>
      <w:r>
        <w:rPr>
          <w:color w:val="231F20"/>
          <w:spacing w:val="-18"/>
          <w:w w:val="95"/>
        </w:rPr>
        <w:t> </w:t>
      </w:r>
      <w:r>
        <w:rPr>
          <w:color w:val="231F20"/>
          <w:w w:val="95"/>
        </w:rPr>
        <w:t>quienes</w:t>
      </w:r>
      <w:r>
        <w:rPr>
          <w:color w:val="231F20"/>
          <w:spacing w:val="-18"/>
          <w:w w:val="95"/>
        </w:rPr>
        <w:t> </w:t>
      </w:r>
      <w:r>
        <w:rPr>
          <w:color w:val="231F20"/>
          <w:w w:val="95"/>
        </w:rPr>
        <w:t>no</w:t>
      </w:r>
      <w:r>
        <w:rPr>
          <w:color w:val="231F20"/>
          <w:spacing w:val="-18"/>
          <w:w w:val="95"/>
        </w:rPr>
        <w:t> </w:t>
      </w:r>
      <w:r>
        <w:rPr>
          <w:color w:val="231F20"/>
          <w:w w:val="95"/>
        </w:rPr>
        <w:t>solamente</w:t>
      </w:r>
      <w:r>
        <w:rPr>
          <w:color w:val="231F20"/>
          <w:spacing w:val="-19"/>
          <w:w w:val="95"/>
        </w:rPr>
        <w:t> </w:t>
      </w:r>
      <w:r>
        <w:rPr>
          <w:color w:val="231F20"/>
          <w:w w:val="95"/>
        </w:rPr>
        <w:t>han</w:t>
      </w:r>
      <w:r>
        <w:rPr>
          <w:color w:val="231F20"/>
          <w:spacing w:val="-18"/>
          <w:w w:val="95"/>
        </w:rPr>
        <w:t> </w:t>
      </w:r>
      <w:r>
        <w:rPr>
          <w:color w:val="231F20"/>
          <w:w w:val="95"/>
        </w:rPr>
        <w:t>adquirido</w:t>
      </w:r>
      <w:r>
        <w:rPr>
          <w:color w:val="231F20"/>
          <w:spacing w:val="-19"/>
          <w:w w:val="95"/>
        </w:rPr>
        <w:t> </w:t>
      </w:r>
      <w:r>
        <w:rPr>
          <w:color w:val="231F20"/>
          <w:w w:val="95"/>
        </w:rPr>
        <w:t>y</w:t>
      </w:r>
      <w:r>
        <w:rPr>
          <w:color w:val="231F20"/>
          <w:spacing w:val="-18"/>
          <w:w w:val="95"/>
        </w:rPr>
        <w:t> </w:t>
      </w:r>
      <w:r>
        <w:rPr>
          <w:color w:val="231F20"/>
          <w:w w:val="95"/>
        </w:rPr>
        <w:t>desarrollado</w:t>
      </w:r>
      <w:r>
        <w:rPr>
          <w:color w:val="231F20"/>
          <w:spacing w:val="-19"/>
          <w:w w:val="95"/>
        </w:rPr>
        <w:t> </w:t>
      </w:r>
      <w:r>
        <w:rPr>
          <w:color w:val="231F20"/>
          <w:w w:val="95"/>
        </w:rPr>
        <w:t>altos</w:t>
      </w:r>
      <w:r>
        <w:rPr>
          <w:color w:val="231F20"/>
          <w:spacing w:val="-19"/>
          <w:w w:val="95"/>
        </w:rPr>
        <w:t> </w:t>
      </w:r>
      <w:r>
        <w:rPr>
          <w:color w:val="231F20"/>
          <w:w w:val="95"/>
        </w:rPr>
        <w:t>niveles</w:t>
      </w:r>
      <w:r>
        <w:rPr>
          <w:color w:val="231F20"/>
          <w:spacing w:val="-18"/>
          <w:w w:val="95"/>
        </w:rPr>
        <w:t> </w:t>
      </w:r>
      <w:r>
        <w:rPr>
          <w:color w:val="231F20"/>
          <w:w w:val="95"/>
        </w:rPr>
        <w:t>de </w:t>
      </w:r>
      <w:r>
        <w:rPr>
          <w:color w:val="231F20"/>
          <w:w w:val="90"/>
        </w:rPr>
        <w:t>comunicación,</w:t>
      </w:r>
      <w:r>
        <w:rPr>
          <w:color w:val="231F20"/>
          <w:spacing w:val="-33"/>
          <w:w w:val="90"/>
        </w:rPr>
        <w:t> </w:t>
      </w:r>
      <w:r>
        <w:rPr>
          <w:color w:val="231F20"/>
          <w:w w:val="90"/>
        </w:rPr>
        <w:t>sino</w:t>
      </w:r>
      <w:r>
        <w:rPr>
          <w:color w:val="231F20"/>
          <w:spacing w:val="-10"/>
          <w:w w:val="90"/>
        </w:rPr>
        <w:t> </w:t>
      </w:r>
      <w:r>
        <w:rPr>
          <w:color w:val="231F20"/>
          <w:w w:val="90"/>
        </w:rPr>
        <w:t>también</w:t>
      </w:r>
      <w:r>
        <w:rPr>
          <w:color w:val="231F20"/>
          <w:spacing w:val="-10"/>
          <w:w w:val="90"/>
        </w:rPr>
        <w:t> </w:t>
      </w:r>
      <w:r>
        <w:rPr>
          <w:color w:val="231F20"/>
          <w:w w:val="90"/>
        </w:rPr>
        <w:t>son</w:t>
      </w:r>
      <w:r>
        <w:rPr>
          <w:color w:val="231F20"/>
          <w:spacing w:val="-10"/>
          <w:w w:val="90"/>
        </w:rPr>
        <w:t> </w:t>
      </w:r>
      <w:r>
        <w:rPr>
          <w:color w:val="231F20"/>
          <w:w w:val="90"/>
        </w:rPr>
        <w:t>capaces</w:t>
      </w:r>
      <w:r>
        <w:rPr>
          <w:color w:val="231F20"/>
          <w:spacing w:val="-9"/>
          <w:w w:val="90"/>
        </w:rPr>
        <w:t> </w:t>
      </w:r>
      <w:r>
        <w:rPr>
          <w:color w:val="231F20"/>
          <w:w w:val="90"/>
        </w:rPr>
        <w:t>de</w:t>
      </w:r>
      <w:r>
        <w:rPr>
          <w:color w:val="231F20"/>
          <w:spacing w:val="-10"/>
          <w:w w:val="90"/>
        </w:rPr>
        <w:t> </w:t>
      </w:r>
      <w:r>
        <w:rPr>
          <w:color w:val="231F20"/>
          <w:w w:val="90"/>
        </w:rPr>
        <w:t>expresar</w:t>
      </w:r>
      <w:r>
        <w:rPr>
          <w:color w:val="231F20"/>
          <w:spacing w:val="-9"/>
          <w:w w:val="90"/>
        </w:rPr>
        <w:t> </w:t>
      </w:r>
      <w:r>
        <w:rPr>
          <w:color w:val="231F20"/>
          <w:spacing w:val="-6"/>
          <w:w w:val="90"/>
        </w:rPr>
        <w:t>amor,</w:t>
      </w:r>
      <w:r>
        <w:rPr>
          <w:color w:val="231F20"/>
          <w:spacing w:val="-33"/>
          <w:w w:val="90"/>
        </w:rPr>
        <w:t> </w:t>
      </w:r>
      <w:r>
        <w:rPr>
          <w:color w:val="231F20"/>
          <w:w w:val="90"/>
        </w:rPr>
        <w:t>cariño,</w:t>
      </w:r>
      <w:r>
        <w:rPr>
          <w:color w:val="231F20"/>
          <w:spacing w:val="-33"/>
          <w:w w:val="90"/>
        </w:rPr>
        <w:t> </w:t>
      </w:r>
      <w:r>
        <w:rPr>
          <w:color w:val="231F20"/>
          <w:spacing w:val="-4"/>
          <w:w w:val="90"/>
        </w:rPr>
        <w:t>apoyo,</w:t>
      </w:r>
      <w:r>
        <w:rPr>
          <w:color w:val="231F20"/>
          <w:spacing w:val="-33"/>
          <w:w w:val="90"/>
        </w:rPr>
        <w:t> </w:t>
      </w:r>
      <w:r>
        <w:rPr>
          <w:color w:val="231F20"/>
          <w:w w:val="90"/>
        </w:rPr>
        <w:t>y</w:t>
      </w:r>
      <w:r>
        <w:rPr>
          <w:color w:val="231F20"/>
          <w:spacing w:val="-10"/>
          <w:w w:val="90"/>
        </w:rPr>
        <w:t> </w:t>
      </w:r>
      <w:r>
        <w:rPr>
          <w:color w:val="231F20"/>
          <w:w w:val="90"/>
        </w:rPr>
        <w:t>afecto tienden</w:t>
      </w:r>
      <w:r>
        <w:rPr>
          <w:color w:val="231F20"/>
          <w:spacing w:val="-14"/>
          <w:w w:val="90"/>
        </w:rPr>
        <w:t> </w:t>
      </w:r>
      <w:r>
        <w:rPr>
          <w:color w:val="231F20"/>
          <w:w w:val="90"/>
        </w:rPr>
        <w:t>regularmente</w:t>
      </w:r>
      <w:r>
        <w:rPr>
          <w:color w:val="231F20"/>
          <w:spacing w:val="-13"/>
          <w:w w:val="90"/>
        </w:rPr>
        <w:t> </w:t>
      </w:r>
      <w:r>
        <w:rPr>
          <w:color w:val="231F20"/>
          <w:w w:val="90"/>
        </w:rPr>
        <w:t>a</w:t>
      </w:r>
      <w:r>
        <w:rPr>
          <w:color w:val="231F20"/>
          <w:spacing w:val="-13"/>
          <w:w w:val="90"/>
        </w:rPr>
        <w:t> </w:t>
      </w:r>
      <w:r>
        <w:rPr>
          <w:color w:val="231F20"/>
          <w:w w:val="90"/>
        </w:rPr>
        <w:t>sentirse</w:t>
      </w:r>
      <w:r>
        <w:rPr>
          <w:color w:val="231F20"/>
          <w:spacing w:val="-14"/>
          <w:w w:val="90"/>
        </w:rPr>
        <w:t> </w:t>
      </w:r>
      <w:r>
        <w:rPr>
          <w:color w:val="231F20"/>
          <w:w w:val="90"/>
        </w:rPr>
        <w:t>satisfechas</w:t>
      </w:r>
      <w:r>
        <w:rPr>
          <w:color w:val="231F20"/>
          <w:spacing w:val="-13"/>
          <w:w w:val="90"/>
        </w:rPr>
        <w:t> </w:t>
      </w:r>
      <w:r>
        <w:rPr>
          <w:color w:val="231F20"/>
          <w:w w:val="90"/>
        </w:rPr>
        <w:t>en</w:t>
      </w:r>
      <w:r>
        <w:rPr>
          <w:color w:val="231F20"/>
          <w:spacing w:val="-14"/>
          <w:w w:val="90"/>
        </w:rPr>
        <w:t> </w:t>
      </w:r>
      <w:r>
        <w:rPr>
          <w:color w:val="231F20"/>
          <w:w w:val="90"/>
        </w:rPr>
        <w:t>su</w:t>
      </w:r>
      <w:r>
        <w:rPr>
          <w:color w:val="231F20"/>
          <w:spacing w:val="-14"/>
          <w:w w:val="90"/>
        </w:rPr>
        <w:t> </w:t>
      </w:r>
      <w:r>
        <w:rPr>
          <w:color w:val="231F20"/>
          <w:w w:val="90"/>
        </w:rPr>
        <w:t>matrimonio.</w:t>
      </w:r>
    </w:p>
    <w:p>
      <w:pPr>
        <w:pStyle w:val="BodyText"/>
        <w:spacing w:line="309" w:lineRule="auto" w:before="200"/>
        <w:ind w:left="160" w:right="137" w:firstLine="820"/>
        <w:jc w:val="both"/>
      </w:pPr>
      <w:r>
        <w:rPr>
          <w:color w:val="231F20"/>
          <w:w w:val="95"/>
        </w:rPr>
        <w:t>Para</w:t>
      </w:r>
      <w:r>
        <w:rPr>
          <w:color w:val="231F20"/>
          <w:spacing w:val="-63"/>
          <w:w w:val="95"/>
        </w:rPr>
        <w:t> </w:t>
      </w:r>
      <w:r>
        <w:rPr>
          <w:color w:val="231F20"/>
          <w:spacing w:val="-3"/>
          <w:w w:val="95"/>
        </w:rPr>
        <w:t>WatzIawicK</w:t>
      </w:r>
      <w:r>
        <w:rPr>
          <w:color w:val="231F20"/>
          <w:spacing w:val="-48"/>
          <w:w w:val="95"/>
        </w:rPr>
        <w:t> </w:t>
      </w:r>
      <w:r>
        <w:rPr>
          <w:color w:val="231F20"/>
          <w:w w:val="95"/>
        </w:rPr>
        <w:t>(I99I),</w:t>
      </w:r>
      <w:r>
        <w:rPr>
          <w:color w:val="231F20"/>
          <w:spacing w:val="-60"/>
          <w:w w:val="95"/>
        </w:rPr>
        <w:t> </w:t>
      </w:r>
      <w:r>
        <w:rPr>
          <w:color w:val="231F20"/>
          <w:w w:val="95"/>
        </w:rPr>
        <w:t>Ia</w:t>
      </w:r>
      <w:r>
        <w:rPr>
          <w:color w:val="231F20"/>
          <w:spacing w:val="-48"/>
          <w:w w:val="95"/>
        </w:rPr>
        <w:t> </w:t>
      </w:r>
      <w:r>
        <w:rPr>
          <w:color w:val="231F20"/>
          <w:w w:val="95"/>
        </w:rPr>
        <w:t>comunicación</w:t>
      </w:r>
      <w:r>
        <w:rPr>
          <w:color w:val="231F20"/>
          <w:spacing w:val="-48"/>
          <w:w w:val="95"/>
        </w:rPr>
        <w:t> </w:t>
      </w:r>
      <w:r>
        <w:rPr>
          <w:color w:val="231F20"/>
          <w:w w:val="95"/>
        </w:rPr>
        <w:t>es</w:t>
      </w:r>
      <w:r>
        <w:rPr>
          <w:color w:val="231F20"/>
          <w:spacing w:val="-48"/>
          <w:w w:val="95"/>
        </w:rPr>
        <w:t> </w:t>
      </w:r>
      <w:r>
        <w:rPr>
          <w:color w:val="231F20"/>
          <w:w w:val="95"/>
        </w:rPr>
        <w:t>eI</w:t>
      </w:r>
      <w:r>
        <w:rPr>
          <w:color w:val="231F20"/>
          <w:spacing w:val="-48"/>
          <w:w w:val="95"/>
        </w:rPr>
        <w:t> </w:t>
      </w:r>
      <w:r>
        <w:rPr>
          <w:color w:val="231F20"/>
          <w:w w:val="95"/>
        </w:rPr>
        <w:t>mejor</w:t>
      </w:r>
      <w:r>
        <w:rPr>
          <w:color w:val="231F20"/>
          <w:spacing w:val="-48"/>
          <w:w w:val="95"/>
        </w:rPr>
        <w:t> </w:t>
      </w:r>
      <w:r>
        <w:rPr>
          <w:color w:val="231F20"/>
          <w:w w:val="95"/>
        </w:rPr>
        <w:t>canaI</w:t>
      </w:r>
      <w:r>
        <w:rPr>
          <w:color w:val="231F20"/>
          <w:spacing w:val="-48"/>
          <w:w w:val="95"/>
        </w:rPr>
        <w:t> </w:t>
      </w:r>
      <w:r>
        <w:rPr>
          <w:color w:val="231F20"/>
          <w:w w:val="95"/>
        </w:rPr>
        <w:t>a</w:t>
      </w:r>
      <w:r>
        <w:rPr>
          <w:color w:val="231F20"/>
          <w:spacing w:val="-48"/>
          <w:w w:val="95"/>
        </w:rPr>
        <w:t> </w:t>
      </w:r>
      <w:r>
        <w:rPr>
          <w:color w:val="231F20"/>
          <w:w w:val="95"/>
        </w:rPr>
        <w:t>través</w:t>
      </w:r>
      <w:r>
        <w:rPr>
          <w:color w:val="231F20"/>
          <w:spacing w:val="-48"/>
          <w:w w:val="95"/>
        </w:rPr>
        <w:t> </w:t>
      </w:r>
      <w:r>
        <w:rPr>
          <w:color w:val="231F20"/>
          <w:w w:val="95"/>
        </w:rPr>
        <w:t>deI</w:t>
      </w:r>
      <w:r>
        <w:rPr>
          <w:color w:val="231F20"/>
          <w:spacing w:val="-48"/>
          <w:w w:val="95"/>
        </w:rPr>
        <w:t> </w:t>
      </w:r>
      <w:r>
        <w:rPr>
          <w:color w:val="231F20"/>
          <w:w w:val="95"/>
        </w:rPr>
        <w:t>cuaI las</w:t>
      </w:r>
      <w:r>
        <w:rPr>
          <w:color w:val="231F20"/>
          <w:spacing w:val="-33"/>
          <w:w w:val="95"/>
        </w:rPr>
        <w:t> </w:t>
      </w:r>
      <w:r>
        <w:rPr>
          <w:color w:val="231F20"/>
          <w:w w:val="95"/>
        </w:rPr>
        <w:t>personas</w:t>
      </w:r>
      <w:r>
        <w:rPr>
          <w:color w:val="231F20"/>
          <w:spacing w:val="-33"/>
          <w:w w:val="95"/>
        </w:rPr>
        <w:t> </w:t>
      </w:r>
      <w:r>
        <w:rPr>
          <w:color w:val="231F20"/>
          <w:w w:val="95"/>
        </w:rPr>
        <w:t>pueden</w:t>
      </w:r>
      <w:r>
        <w:rPr>
          <w:color w:val="231F20"/>
          <w:spacing w:val="-33"/>
          <w:w w:val="95"/>
        </w:rPr>
        <w:t> </w:t>
      </w:r>
      <w:r>
        <w:rPr>
          <w:color w:val="231F20"/>
          <w:w w:val="95"/>
        </w:rPr>
        <w:t>expresar</w:t>
      </w:r>
      <w:r>
        <w:rPr>
          <w:color w:val="231F20"/>
          <w:spacing w:val="-33"/>
          <w:w w:val="95"/>
        </w:rPr>
        <w:t> </w:t>
      </w:r>
      <w:r>
        <w:rPr>
          <w:color w:val="231F20"/>
          <w:w w:val="95"/>
        </w:rPr>
        <w:t>sus</w:t>
      </w:r>
      <w:r>
        <w:rPr>
          <w:color w:val="231F20"/>
          <w:spacing w:val="-33"/>
          <w:w w:val="95"/>
        </w:rPr>
        <w:t> </w:t>
      </w:r>
      <w:r>
        <w:rPr>
          <w:color w:val="231F20"/>
          <w:w w:val="95"/>
        </w:rPr>
        <w:t>experiencias</w:t>
      </w:r>
      <w:r>
        <w:rPr>
          <w:color w:val="231F20"/>
          <w:spacing w:val="-33"/>
          <w:w w:val="95"/>
        </w:rPr>
        <w:t> </w:t>
      </w:r>
      <w:r>
        <w:rPr>
          <w:color w:val="231F20"/>
          <w:w w:val="95"/>
        </w:rPr>
        <w:t>de</w:t>
      </w:r>
      <w:r>
        <w:rPr>
          <w:color w:val="231F20"/>
          <w:spacing w:val="-33"/>
          <w:w w:val="95"/>
        </w:rPr>
        <w:t> </w:t>
      </w:r>
      <w:r>
        <w:rPr>
          <w:color w:val="231F20"/>
          <w:w w:val="95"/>
        </w:rPr>
        <w:t>vida</w:t>
      </w:r>
      <w:r>
        <w:rPr>
          <w:color w:val="231F20"/>
          <w:spacing w:val="-33"/>
          <w:w w:val="95"/>
        </w:rPr>
        <w:t> </w:t>
      </w:r>
      <w:r>
        <w:rPr>
          <w:color w:val="231F20"/>
          <w:w w:val="95"/>
        </w:rPr>
        <w:t>e</w:t>
      </w:r>
      <w:r>
        <w:rPr>
          <w:color w:val="231F20"/>
          <w:spacing w:val="-33"/>
          <w:w w:val="95"/>
        </w:rPr>
        <w:t> </w:t>
      </w:r>
      <w:r>
        <w:rPr>
          <w:color w:val="231F20"/>
          <w:w w:val="95"/>
        </w:rPr>
        <w:t>inquietudes,</w:t>
      </w:r>
      <w:r>
        <w:rPr>
          <w:color w:val="231F20"/>
          <w:spacing w:val="-44"/>
          <w:w w:val="95"/>
        </w:rPr>
        <w:t> </w:t>
      </w:r>
      <w:r>
        <w:rPr>
          <w:color w:val="231F20"/>
          <w:w w:val="95"/>
        </w:rPr>
        <w:t>transmitir todo</w:t>
      </w:r>
      <w:r>
        <w:rPr>
          <w:color w:val="231F20"/>
          <w:spacing w:val="-19"/>
          <w:w w:val="95"/>
        </w:rPr>
        <w:t> </w:t>
      </w:r>
      <w:r>
        <w:rPr>
          <w:color w:val="231F20"/>
          <w:w w:val="95"/>
        </w:rPr>
        <w:t>tipo</w:t>
      </w:r>
      <w:r>
        <w:rPr>
          <w:color w:val="231F20"/>
          <w:spacing w:val="-19"/>
          <w:w w:val="95"/>
        </w:rPr>
        <w:t> </w:t>
      </w:r>
      <w:r>
        <w:rPr>
          <w:color w:val="231F20"/>
          <w:w w:val="95"/>
        </w:rPr>
        <w:t>de</w:t>
      </w:r>
      <w:r>
        <w:rPr>
          <w:color w:val="231F20"/>
          <w:spacing w:val="-19"/>
          <w:w w:val="95"/>
        </w:rPr>
        <w:t> </w:t>
      </w:r>
      <w:r>
        <w:rPr>
          <w:color w:val="231F20"/>
          <w:w w:val="95"/>
        </w:rPr>
        <w:t>información</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manera</w:t>
      </w:r>
      <w:r>
        <w:rPr>
          <w:color w:val="231F20"/>
          <w:spacing w:val="-19"/>
          <w:w w:val="95"/>
        </w:rPr>
        <w:t> </w:t>
      </w:r>
      <w:r>
        <w:rPr>
          <w:color w:val="231F20"/>
          <w:w w:val="95"/>
        </w:rPr>
        <w:t>implícita</w:t>
      </w:r>
      <w:r>
        <w:rPr>
          <w:color w:val="231F20"/>
          <w:spacing w:val="-18"/>
          <w:w w:val="95"/>
        </w:rPr>
        <w:t> </w:t>
      </w:r>
      <w:r>
        <w:rPr>
          <w:color w:val="231F20"/>
          <w:w w:val="95"/>
        </w:rPr>
        <w:t>la</w:t>
      </w:r>
      <w:r>
        <w:rPr>
          <w:color w:val="231F20"/>
          <w:spacing w:val="-19"/>
          <w:w w:val="95"/>
        </w:rPr>
        <w:t> </w:t>
      </w:r>
      <w:r>
        <w:rPr>
          <w:color w:val="231F20"/>
          <w:w w:val="95"/>
        </w:rPr>
        <w:t>posibilidad</w:t>
      </w:r>
      <w:r>
        <w:rPr>
          <w:color w:val="231F20"/>
          <w:spacing w:val="-19"/>
          <w:w w:val="95"/>
        </w:rPr>
        <w:t> </w:t>
      </w:r>
      <w:r>
        <w:rPr>
          <w:color w:val="231F20"/>
          <w:w w:val="95"/>
        </w:rPr>
        <w:t>de</w:t>
      </w:r>
      <w:r>
        <w:rPr>
          <w:color w:val="231F20"/>
          <w:spacing w:val="-19"/>
          <w:w w:val="95"/>
        </w:rPr>
        <w:t> </w:t>
      </w:r>
      <w:r>
        <w:rPr>
          <w:color w:val="231F20"/>
          <w:w w:val="95"/>
        </w:rPr>
        <w:t>establecer</w:t>
      </w:r>
      <w:r>
        <w:rPr>
          <w:color w:val="231F20"/>
          <w:spacing w:val="-19"/>
          <w:w w:val="95"/>
        </w:rPr>
        <w:t> </w:t>
      </w:r>
      <w:r>
        <w:rPr>
          <w:color w:val="231F20"/>
          <w:w w:val="95"/>
        </w:rPr>
        <w:t>un </w:t>
      </w:r>
      <w:r>
        <w:rPr>
          <w:color w:val="231F20"/>
        </w:rPr>
        <w:t>compromiso</w:t>
      </w:r>
      <w:r>
        <w:rPr>
          <w:color w:val="231F20"/>
          <w:spacing w:val="-47"/>
        </w:rPr>
        <w:t> </w:t>
      </w:r>
      <w:r>
        <w:rPr>
          <w:color w:val="231F20"/>
        </w:rPr>
        <w:t>con</w:t>
      </w:r>
      <w:r>
        <w:rPr>
          <w:color w:val="231F20"/>
          <w:spacing w:val="-47"/>
        </w:rPr>
        <w:t> </w:t>
      </w:r>
      <w:r>
        <w:rPr>
          <w:color w:val="231F20"/>
        </w:rPr>
        <w:t>eI</w:t>
      </w:r>
      <w:r>
        <w:rPr>
          <w:color w:val="231F20"/>
          <w:spacing w:val="-47"/>
        </w:rPr>
        <w:t> </w:t>
      </w:r>
      <w:r>
        <w:rPr>
          <w:color w:val="231F20"/>
          <w:spacing w:val="-3"/>
        </w:rPr>
        <w:t>otro.</w:t>
      </w:r>
      <w:r>
        <w:rPr>
          <w:color w:val="231F20"/>
          <w:spacing w:val="-57"/>
        </w:rPr>
        <w:t> </w:t>
      </w:r>
      <w:r>
        <w:rPr>
          <w:color w:val="231F20"/>
        </w:rPr>
        <w:t>De</w:t>
      </w:r>
      <w:r>
        <w:rPr>
          <w:color w:val="231F20"/>
          <w:spacing w:val="-47"/>
        </w:rPr>
        <w:t> </w:t>
      </w:r>
      <w:r>
        <w:rPr>
          <w:color w:val="231F20"/>
        </w:rPr>
        <w:t>acuerdo</w:t>
      </w:r>
      <w:r>
        <w:rPr>
          <w:color w:val="231F20"/>
          <w:spacing w:val="-47"/>
        </w:rPr>
        <w:t> </w:t>
      </w:r>
      <w:r>
        <w:rPr>
          <w:color w:val="231F20"/>
        </w:rPr>
        <w:t>con</w:t>
      </w:r>
      <w:r>
        <w:rPr>
          <w:color w:val="231F20"/>
          <w:spacing w:val="-47"/>
        </w:rPr>
        <w:t> </w:t>
      </w:r>
      <w:r>
        <w:rPr>
          <w:color w:val="231F20"/>
        </w:rPr>
        <w:t>Litzinger</w:t>
      </w:r>
      <w:r>
        <w:rPr>
          <w:color w:val="231F20"/>
          <w:spacing w:val="-47"/>
        </w:rPr>
        <w:t> </w:t>
      </w:r>
      <w:r>
        <w:rPr>
          <w:color w:val="231F20"/>
        </w:rPr>
        <w:t>y</w:t>
      </w:r>
      <w:r>
        <w:rPr>
          <w:color w:val="231F20"/>
          <w:spacing w:val="-47"/>
        </w:rPr>
        <w:t> </w:t>
      </w:r>
      <w:r>
        <w:rPr>
          <w:color w:val="231F20"/>
        </w:rPr>
        <w:t>Gordon</w:t>
      </w:r>
      <w:r>
        <w:rPr>
          <w:color w:val="231F20"/>
          <w:spacing w:val="-47"/>
        </w:rPr>
        <w:t> </w:t>
      </w:r>
      <w:r>
        <w:rPr>
          <w:color w:val="231F20"/>
        </w:rPr>
        <w:t>(2005)</w:t>
      </w:r>
      <w:r>
        <w:rPr>
          <w:color w:val="231F20"/>
          <w:spacing w:val="-47"/>
        </w:rPr>
        <w:t> </w:t>
      </w:r>
      <w:r>
        <w:rPr>
          <w:color w:val="231F20"/>
        </w:rPr>
        <w:t>Ias</w:t>
      </w:r>
      <w:r>
        <w:rPr>
          <w:color w:val="231F20"/>
          <w:spacing w:val="-47"/>
        </w:rPr>
        <w:t> </w:t>
      </w:r>
      <w:r>
        <w:rPr>
          <w:color w:val="231F20"/>
        </w:rPr>
        <w:t>parejas </w:t>
      </w:r>
      <w:r>
        <w:rPr>
          <w:color w:val="231F20"/>
          <w:w w:val="95"/>
        </w:rPr>
        <w:t>quienes</w:t>
      </w:r>
      <w:r>
        <w:rPr>
          <w:color w:val="231F20"/>
          <w:spacing w:val="-32"/>
          <w:w w:val="95"/>
        </w:rPr>
        <w:t> </w:t>
      </w:r>
      <w:r>
        <w:rPr>
          <w:color w:val="231F20"/>
          <w:w w:val="95"/>
        </w:rPr>
        <w:t>carecen</w:t>
      </w:r>
      <w:r>
        <w:rPr>
          <w:color w:val="231F20"/>
          <w:spacing w:val="-32"/>
          <w:w w:val="95"/>
        </w:rPr>
        <w:t> </w:t>
      </w:r>
      <w:r>
        <w:rPr>
          <w:color w:val="231F20"/>
          <w:w w:val="95"/>
        </w:rPr>
        <w:t>de</w:t>
      </w:r>
      <w:r>
        <w:rPr>
          <w:color w:val="231F20"/>
          <w:spacing w:val="-32"/>
          <w:w w:val="95"/>
        </w:rPr>
        <w:t> </w:t>
      </w:r>
      <w:r>
        <w:rPr>
          <w:color w:val="231F20"/>
          <w:w w:val="95"/>
        </w:rPr>
        <w:t>las</w:t>
      </w:r>
      <w:r>
        <w:rPr>
          <w:color w:val="231F20"/>
          <w:spacing w:val="-32"/>
          <w:w w:val="95"/>
        </w:rPr>
        <w:t> </w:t>
      </w:r>
      <w:r>
        <w:rPr>
          <w:color w:val="231F20"/>
          <w:w w:val="95"/>
        </w:rPr>
        <w:t>habilidades</w:t>
      </w:r>
      <w:r>
        <w:rPr>
          <w:color w:val="231F20"/>
          <w:spacing w:val="-32"/>
          <w:w w:val="95"/>
        </w:rPr>
        <w:t> </w:t>
      </w:r>
      <w:r>
        <w:rPr>
          <w:color w:val="231F20"/>
          <w:w w:val="95"/>
        </w:rPr>
        <w:t>indispensables</w:t>
      </w:r>
      <w:r>
        <w:rPr>
          <w:color w:val="231F20"/>
          <w:spacing w:val="-31"/>
          <w:w w:val="95"/>
        </w:rPr>
        <w:t> </w:t>
      </w:r>
      <w:r>
        <w:rPr>
          <w:color w:val="231F20"/>
          <w:w w:val="95"/>
        </w:rPr>
        <w:t>para</w:t>
      </w:r>
      <w:r>
        <w:rPr>
          <w:color w:val="231F20"/>
          <w:spacing w:val="-32"/>
          <w:w w:val="95"/>
        </w:rPr>
        <w:t> </w:t>
      </w:r>
      <w:r>
        <w:rPr>
          <w:color w:val="231F20"/>
          <w:w w:val="95"/>
        </w:rPr>
        <w:t>comunicarse</w:t>
      </w:r>
      <w:r>
        <w:rPr>
          <w:color w:val="231F20"/>
          <w:spacing w:val="-32"/>
          <w:w w:val="95"/>
        </w:rPr>
        <w:t> </w:t>
      </w:r>
      <w:r>
        <w:rPr>
          <w:color w:val="231F20"/>
          <w:w w:val="95"/>
        </w:rPr>
        <w:t>de</w:t>
      </w:r>
      <w:r>
        <w:rPr>
          <w:color w:val="231F20"/>
          <w:spacing w:val="-32"/>
          <w:w w:val="95"/>
        </w:rPr>
        <w:t> </w:t>
      </w:r>
      <w:r>
        <w:rPr>
          <w:color w:val="231F20"/>
          <w:w w:val="95"/>
        </w:rPr>
        <w:t>manera </w:t>
      </w:r>
      <w:r>
        <w:rPr>
          <w:color w:val="231F20"/>
        </w:rPr>
        <w:t>adecuada</w:t>
      </w:r>
      <w:r>
        <w:rPr>
          <w:color w:val="231F20"/>
          <w:spacing w:val="-34"/>
        </w:rPr>
        <w:t> </w:t>
      </w:r>
      <w:r>
        <w:rPr>
          <w:color w:val="231F20"/>
        </w:rPr>
        <w:t>tienden</w:t>
      </w:r>
      <w:r>
        <w:rPr>
          <w:color w:val="231F20"/>
          <w:spacing w:val="-34"/>
        </w:rPr>
        <w:t> </w:t>
      </w:r>
      <w:r>
        <w:rPr>
          <w:color w:val="231F20"/>
        </w:rPr>
        <w:t>a</w:t>
      </w:r>
      <w:r>
        <w:rPr>
          <w:color w:val="231F20"/>
          <w:spacing w:val="-34"/>
        </w:rPr>
        <w:t> </w:t>
      </w:r>
      <w:r>
        <w:rPr>
          <w:color w:val="231F20"/>
        </w:rPr>
        <w:t>adquirir</w:t>
      </w:r>
      <w:r>
        <w:rPr>
          <w:color w:val="231F20"/>
          <w:spacing w:val="-34"/>
        </w:rPr>
        <w:t> </w:t>
      </w:r>
      <w:r>
        <w:rPr>
          <w:color w:val="231F20"/>
        </w:rPr>
        <w:t>patrones</w:t>
      </w:r>
      <w:r>
        <w:rPr>
          <w:color w:val="231F20"/>
          <w:spacing w:val="-34"/>
        </w:rPr>
        <w:t> </w:t>
      </w:r>
      <w:r>
        <w:rPr>
          <w:color w:val="231F20"/>
        </w:rPr>
        <w:t>defensivos</w:t>
      </w:r>
      <w:r>
        <w:rPr>
          <w:color w:val="231F20"/>
          <w:spacing w:val="-34"/>
        </w:rPr>
        <w:t> </w:t>
      </w:r>
      <w:r>
        <w:rPr>
          <w:color w:val="231F20"/>
        </w:rPr>
        <w:t>y</w:t>
      </w:r>
      <w:r>
        <w:rPr>
          <w:color w:val="231F20"/>
          <w:spacing w:val="-34"/>
        </w:rPr>
        <w:t> </w:t>
      </w:r>
      <w:r>
        <w:rPr>
          <w:color w:val="231F20"/>
        </w:rPr>
        <w:t>al</w:t>
      </w:r>
      <w:r>
        <w:rPr>
          <w:color w:val="231F20"/>
          <w:spacing w:val="-34"/>
        </w:rPr>
        <w:t> </w:t>
      </w:r>
      <w:r>
        <w:rPr>
          <w:color w:val="231F20"/>
        </w:rPr>
        <w:t>mismo</w:t>
      </w:r>
      <w:r>
        <w:rPr>
          <w:color w:val="231F20"/>
          <w:spacing w:val="-34"/>
        </w:rPr>
        <w:t> </w:t>
      </w:r>
      <w:r>
        <w:rPr>
          <w:color w:val="231F20"/>
        </w:rPr>
        <w:t>tiempo</w:t>
      </w:r>
      <w:r>
        <w:rPr>
          <w:color w:val="231F20"/>
          <w:spacing w:val="-34"/>
        </w:rPr>
        <w:t> </w:t>
      </w:r>
      <w:r>
        <w:rPr>
          <w:color w:val="231F20"/>
        </w:rPr>
        <w:t>a</w:t>
      </w:r>
      <w:r>
        <w:rPr>
          <w:color w:val="231F20"/>
          <w:spacing w:val="-34"/>
        </w:rPr>
        <w:t> </w:t>
      </w:r>
      <w:r>
        <w:rPr>
          <w:color w:val="231F20"/>
        </w:rPr>
        <w:t>evitar </w:t>
      </w:r>
      <w:r>
        <w:rPr>
          <w:color w:val="231F20"/>
          <w:w w:val="95"/>
        </w:rPr>
        <w:t>situaciones conflictivas. Como resuItado de eIIo, una gran cantidad de estas </w:t>
      </w:r>
      <w:r>
        <w:rPr>
          <w:color w:val="231F20"/>
          <w:w w:val="90"/>
        </w:rPr>
        <w:t>parejas</w:t>
      </w:r>
      <w:r>
        <w:rPr>
          <w:color w:val="231F20"/>
          <w:spacing w:val="-19"/>
          <w:w w:val="90"/>
        </w:rPr>
        <w:t> </w:t>
      </w:r>
      <w:r>
        <w:rPr>
          <w:color w:val="231F20"/>
          <w:w w:val="90"/>
        </w:rPr>
        <w:t>tienen</w:t>
      </w:r>
      <w:r>
        <w:rPr>
          <w:color w:val="231F20"/>
          <w:spacing w:val="-19"/>
          <w:w w:val="90"/>
        </w:rPr>
        <w:t> </w:t>
      </w:r>
      <w:r>
        <w:rPr>
          <w:color w:val="231F20"/>
          <w:w w:val="90"/>
        </w:rPr>
        <w:t>muchas</w:t>
      </w:r>
      <w:r>
        <w:rPr>
          <w:color w:val="231F20"/>
          <w:spacing w:val="-19"/>
          <w:w w:val="90"/>
        </w:rPr>
        <w:t> </w:t>
      </w:r>
      <w:r>
        <w:rPr>
          <w:color w:val="231F20"/>
          <w:w w:val="90"/>
        </w:rPr>
        <w:t>probabilidades</w:t>
      </w:r>
      <w:r>
        <w:rPr>
          <w:color w:val="231F20"/>
          <w:spacing w:val="-21"/>
          <w:w w:val="90"/>
        </w:rPr>
        <w:t> </w:t>
      </w:r>
      <w:r>
        <w:rPr>
          <w:color w:val="231F20"/>
          <w:w w:val="90"/>
        </w:rPr>
        <w:t>de</w:t>
      </w:r>
      <w:r>
        <w:rPr>
          <w:color w:val="231F20"/>
          <w:spacing w:val="-20"/>
          <w:w w:val="90"/>
        </w:rPr>
        <w:t> </w:t>
      </w:r>
      <w:r>
        <w:rPr>
          <w:color w:val="231F20"/>
          <w:w w:val="90"/>
        </w:rPr>
        <w:t>sentirse</w:t>
      </w:r>
      <w:r>
        <w:rPr>
          <w:color w:val="231F20"/>
          <w:spacing w:val="-20"/>
          <w:w w:val="90"/>
        </w:rPr>
        <w:t> </w:t>
      </w:r>
      <w:r>
        <w:rPr>
          <w:color w:val="231F20"/>
          <w:w w:val="90"/>
        </w:rPr>
        <w:t>insatisfechas</w:t>
      </w:r>
      <w:r>
        <w:rPr>
          <w:color w:val="231F20"/>
          <w:spacing w:val="-19"/>
          <w:w w:val="90"/>
        </w:rPr>
        <w:t> </w:t>
      </w:r>
      <w:r>
        <w:rPr>
          <w:color w:val="231F20"/>
          <w:w w:val="90"/>
        </w:rPr>
        <w:t>en</w:t>
      </w:r>
      <w:r>
        <w:rPr>
          <w:color w:val="231F20"/>
          <w:spacing w:val="-19"/>
          <w:w w:val="90"/>
        </w:rPr>
        <w:t> </w:t>
      </w:r>
      <w:r>
        <w:rPr>
          <w:color w:val="231F20"/>
          <w:w w:val="90"/>
        </w:rPr>
        <w:t>su</w:t>
      </w:r>
      <w:r>
        <w:rPr>
          <w:color w:val="231F20"/>
          <w:spacing w:val="-20"/>
          <w:w w:val="90"/>
        </w:rPr>
        <w:t> </w:t>
      </w:r>
      <w:r>
        <w:rPr>
          <w:color w:val="231F20"/>
          <w:w w:val="90"/>
        </w:rPr>
        <w:t>matrimonio</w:t>
      </w:r>
      <w:r>
        <w:rPr>
          <w:color w:val="231F20"/>
          <w:spacing w:val="-19"/>
          <w:w w:val="90"/>
        </w:rPr>
        <w:t> </w:t>
      </w:r>
      <w:r>
        <w:rPr>
          <w:color w:val="231F20"/>
          <w:w w:val="90"/>
        </w:rPr>
        <w:t>y </w:t>
      </w:r>
      <w:r>
        <w:rPr>
          <w:color w:val="231F20"/>
          <w:w w:val="95"/>
        </w:rPr>
        <w:t>terminan</w:t>
      </w:r>
      <w:r>
        <w:rPr>
          <w:color w:val="231F20"/>
          <w:spacing w:val="-36"/>
          <w:w w:val="95"/>
        </w:rPr>
        <w:t> </w:t>
      </w:r>
      <w:r>
        <w:rPr>
          <w:color w:val="231F20"/>
          <w:w w:val="95"/>
        </w:rPr>
        <w:t>con</w:t>
      </w:r>
      <w:r>
        <w:rPr>
          <w:color w:val="231F20"/>
          <w:spacing w:val="-35"/>
          <w:w w:val="95"/>
        </w:rPr>
        <w:t> </w:t>
      </w:r>
      <w:r>
        <w:rPr>
          <w:color w:val="231F20"/>
          <w:w w:val="95"/>
        </w:rPr>
        <w:t>el</w:t>
      </w:r>
      <w:r>
        <w:rPr>
          <w:color w:val="231F20"/>
          <w:spacing w:val="-36"/>
          <w:w w:val="95"/>
        </w:rPr>
        <w:t> </w:t>
      </w:r>
      <w:r>
        <w:rPr>
          <w:color w:val="231F20"/>
          <w:w w:val="95"/>
        </w:rPr>
        <w:t>paso</w:t>
      </w:r>
      <w:r>
        <w:rPr>
          <w:color w:val="231F20"/>
          <w:spacing w:val="-35"/>
          <w:w w:val="95"/>
        </w:rPr>
        <w:t> </w:t>
      </w:r>
      <w:r>
        <w:rPr>
          <w:color w:val="231F20"/>
          <w:w w:val="95"/>
        </w:rPr>
        <w:t>de</w:t>
      </w:r>
      <w:r>
        <w:rPr>
          <w:color w:val="231F20"/>
          <w:spacing w:val="-36"/>
          <w:w w:val="95"/>
        </w:rPr>
        <w:t> </w:t>
      </w:r>
      <w:r>
        <w:rPr>
          <w:color w:val="231F20"/>
          <w:w w:val="95"/>
        </w:rPr>
        <w:t>los</w:t>
      </w:r>
      <w:r>
        <w:rPr>
          <w:color w:val="231F20"/>
          <w:spacing w:val="-35"/>
          <w:w w:val="95"/>
        </w:rPr>
        <w:t> </w:t>
      </w:r>
      <w:r>
        <w:rPr>
          <w:color w:val="231F20"/>
          <w:w w:val="95"/>
        </w:rPr>
        <w:t>años</w:t>
      </w:r>
      <w:r>
        <w:rPr>
          <w:color w:val="231F20"/>
          <w:spacing w:val="-36"/>
          <w:w w:val="95"/>
        </w:rPr>
        <w:t> </w:t>
      </w:r>
      <w:r>
        <w:rPr>
          <w:color w:val="231F20"/>
          <w:w w:val="95"/>
        </w:rPr>
        <w:t>disolviendo</w:t>
      </w:r>
      <w:r>
        <w:rPr>
          <w:color w:val="231F20"/>
          <w:spacing w:val="-37"/>
          <w:w w:val="95"/>
        </w:rPr>
        <w:t> </w:t>
      </w:r>
      <w:r>
        <w:rPr>
          <w:color w:val="231F20"/>
          <w:w w:val="95"/>
        </w:rPr>
        <w:t>su</w:t>
      </w:r>
      <w:r>
        <w:rPr>
          <w:color w:val="231F20"/>
          <w:spacing w:val="-36"/>
          <w:w w:val="95"/>
        </w:rPr>
        <w:t> </w:t>
      </w:r>
      <w:r>
        <w:rPr>
          <w:color w:val="231F20"/>
          <w:w w:val="95"/>
        </w:rPr>
        <w:t>relación.</w:t>
      </w:r>
    </w:p>
    <w:p>
      <w:pPr>
        <w:pStyle w:val="BodyText"/>
        <w:spacing w:line="309" w:lineRule="auto" w:before="200"/>
        <w:ind w:left="160" w:right="111" w:firstLine="820"/>
        <w:jc w:val="both"/>
      </w:pPr>
      <w:r>
        <w:rPr>
          <w:color w:val="231F20"/>
          <w:w w:val="95"/>
        </w:rPr>
        <w:t>Otro</w:t>
      </w:r>
      <w:r>
        <w:rPr>
          <w:color w:val="231F20"/>
          <w:spacing w:val="-53"/>
          <w:w w:val="95"/>
        </w:rPr>
        <w:t> </w:t>
      </w:r>
      <w:r>
        <w:rPr>
          <w:color w:val="231F20"/>
          <w:w w:val="95"/>
        </w:rPr>
        <w:t>estudio</w:t>
      </w:r>
      <w:r>
        <w:rPr>
          <w:color w:val="231F20"/>
          <w:spacing w:val="-53"/>
          <w:w w:val="95"/>
        </w:rPr>
        <w:t> </w:t>
      </w:r>
      <w:r>
        <w:rPr>
          <w:color w:val="231F20"/>
          <w:spacing w:val="-3"/>
          <w:w w:val="95"/>
        </w:rPr>
        <w:t>reveIó</w:t>
      </w:r>
      <w:r>
        <w:rPr>
          <w:color w:val="231F20"/>
          <w:spacing w:val="-53"/>
          <w:w w:val="95"/>
        </w:rPr>
        <w:t> </w:t>
      </w:r>
      <w:r>
        <w:rPr>
          <w:color w:val="231F20"/>
          <w:w w:val="95"/>
        </w:rPr>
        <w:t>que</w:t>
      </w:r>
      <w:r>
        <w:rPr>
          <w:color w:val="231F20"/>
          <w:spacing w:val="-53"/>
          <w:w w:val="95"/>
        </w:rPr>
        <w:t> </w:t>
      </w:r>
      <w:r>
        <w:rPr>
          <w:color w:val="231F20"/>
          <w:w w:val="95"/>
        </w:rPr>
        <w:t>Ios</w:t>
      </w:r>
      <w:r>
        <w:rPr>
          <w:color w:val="231F20"/>
          <w:spacing w:val="-53"/>
          <w:w w:val="95"/>
        </w:rPr>
        <w:t> </w:t>
      </w:r>
      <w:r>
        <w:rPr>
          <w:color w:val="231F20"/>
          <w:w w:val="95"/>
        </w:rPr>
        <w:t>conflictos</w:t>
      </w:r>
      <w:r>
        <w:rPr>
          <w:color w:val="231F20"/>
          <w:spacing w:val="-53"/>
          <w:w w:val="95"/>
        </w:rPr>
        <w:t> </w:t>
      </w:r>
      <w:r>
        <w:rPr>
          <w:color w:val="231F20"/>
          <w:w w:val="95"/>
        </w:rPr>
        <w:t>en</w:t>
      </w:r>
      <w:r>
        <w:rPr>
          <w:color w:val="231F20"/>
          <w:spacing w:val="-53"/>
          <w:w w:val="95"/>
        </w:rPr>
        <w:t> </w:t>
      </w:r>
      <w:r>
        <w:rPr>
          <w:color w:val="231F20"/>
          <w:w w:val="95"/>
        </w:rPr>
        <w:t>Ia</w:t>
      </w:r>
      <w:r>
        <w:rPr>
          <w:color w:val="231F20"/>
          <w:spacing w:val="-53"/>
          <w:w w:val="95"/>
        </w:rPr>
        <w:t> </w:t>
      </w:r>
      <w:r>
        <w:rPr>
          <w:color w:val="231F20"/>
          <w:w w:val="95"/>
        </w:rPr>
        <w:t>pareja</w:t>
      </w:r>
      <w:r>
        <w:rPr>
          <w:color w:val="231F20"/>
          <w:spacing w:val="-53"/>
          <w:w w:val="95"/>
        </w:rPr>
        <w:t> </w:t>
      </w:r>
      <w:r>
        <w:rPr>
          <w:color w:val="231F20"/>
          <w:w w:val="95"/>
        </w:rPr>
        <w:t>afectan</w:t>
      </w:r>
      <w:r>
        <w:rPr>
          <w:color w:val="231F20"/>
          <w:spacing w:val="-53"/>
          <w:w w:val="95"/>
        </w:rPr>
        <w:t> </w:t>
      </w:r>
      <w:r>
        <w:rPr>
          <w:color w:val="231F20"/>
          <w:w w:val="95"/>
        </w:rPr>
        <w:t>directamente</w:t>
      </w:r>
      <w:r>
        <w:rPr>
          <w:color w:val="231F20"/>
          <w:spacing w:val="-53"/>
          <w:w w:val="95"/>
        </w:rPr>
        <w:t> </w:t>
      </w:r>
      <w:r>
        <w:rPr>
          <w:color w:val="231F20"/>
          <w:w w:val="95"/>
        </w:rPr>
        <w:t>Ia </w:t>
      </w:r>
      <w:r>
        <w:rPr>
          <w:color w:val="231F20"/>
          <w:w w:val="90"/>
        </w:rPr>
        <w:t>comunicación</w:t>
      </w:r>
      <w:r>
        <w:rPr>
          <w:color w:val="231F20"/>
          <w:spacing w:val="-47"/>
          <w:w w:val="90"/>
        </w:rPr>
        <w:t> </w:t>
      </w:r>
      <w:r>
        <w:rPr>
          <w:color w:val="231F20"/>
          <w:w w:val="90"/>
        </w:rPr>
        <w:t>entre</w:t>
      </w:r>
      <w:r>
        <w:rPr>
          <w:color w:val="231F20"/>
          <w:spacing w:val="-47"/>
          <w:w w:val="90"/>
        </w:rPr>
        <w:t> </w:t>
      </w:r>
      <w:r>
        <w:rPr>
          <w:color w:val="231F20"/>
          <w:spacing w:val="2"/>
          <w:w w:val="90"/>
        </w:rPr>
        <w:t>ambos.Demanera</w:t>
      </w:r>
      <w:r>
        <w:rPr>
          <w:color w:val="231F20"/>
          <w:spacing w:val="-47"/>
          <w:w w:val="90"/>
        </w:rPr>
        <w:t> </w:t>
      </w:r>
      <w:r>
        <w:rPr>
          <w:color w:val="231F20"/>
          <w:w w:val="90"/>
        </w:rPr>
        <w:t>particuIar,Ias</w:t>
      </w:r>
      <w:r>
        <w:rPr>
          <w:color w:val="231F20"/>
          <w:spacing w:val="-47"/>
          <w:w w:val="90"/>
        </w:rPr>
        <w:t> </w:t>
      </w:r>
      <w:r>
        <w:rPr>
          <w:color w:val="231F20"/>
          <w:w w:val="90"/>
        </w:rPr>
        <w:t>parejas</w:t>
      </w:r>
      <w:r>
        <w:rPr>
          <w:color w:val="231F20"/>
          <w:spacing w:val="-47"/>
          <w:w w:val="90"/>
        </w:rPr>
        <w:t> </w:t>
      </w:r>
      <w:r>
        <w:rPr>
          <w:color w:val="231F20"/>
          <w:w w:val="90"/>
        </w:rPr>
        <w:t>que</w:t>
      </w:r>
      <w:r>
        <w:rPr>
          <w:color w:val="231F20"/>
          <w:spacing w:val="-47"/>
          <w:w w:val="90"/>
        </w:rPr>
        <w:t> </w:t>
      </w:r>
      <w:r>
        <w:rPr>
          <w:color w:val="231F20"/>
          <w:w w:val="90"/>
        </w:rPr>
        <w:t>tienen</w:t>
      </w:r>
      <w:r>
        <w:rPr>
          <w:color w:val="231F20"/>
          <w:spacing w:val="-47"/>
          <w:w w:val="90"/>
        </w:rPr>
        <w:t> </w:t>
      </w:r>
      <w:r>
        <w:rPr>
          <w:color w:val="231F20"/>
          <w:w w:val="90"/>
        </w:rPr>
        <w:t>desacuerdos constantemente</w:t>
      </w:r>
      <w:r>
        <w:rPr>
          <w:color w:val="231F20"/>
          <w:spacing w:val="-43"/>
          <w:w w:val="90"/>
        </w:rPr>
        <w:t> </w:t>
      </w:r>
      <w:r>
        <w:rPr>
          <w:color w:val="231F20"/>
          <w:w w:val="90"/>
        </w:rPr>
        <w:t>tienen</w:t>
      </w:r>
      <w:r>
        <w:rPr>
          <w:color w:val="231F20"/>
          <w:spacing w:val="-43"/>
          <w:w w:val="90"/>
        </w:rPr>
        <w:t> </w:t>
      </w:r>
      <w:r>
        <w:rPr>
          <w:color w:val="231F20"/>
          <w:w w:val="90"/>
        </w:rPr>
        <w:t>más</w:t>
      </w:r>
      <w:r>
        <w:rPr>
          <w:color w:val="231F20"/>
          <w:spacing w:val="-43"/>
          <w:w w:val="90"/>
        </w:rPr>
        <w:t> </w:t>
      </w:r>
      <w:r>
        <w:rPr>
          <w:color w:val="231F20"/>
          <w:w w:val="90"/>
        </w:rPr>
        <w:t>probabilidades</w:t>
      </w:r>
      <w:r>
        <w:rPr>
          <w:color w:val="231F20"/>
          <w:spacing w:val="-43"/>
          <w:w w:val="90"/>
        </w:rPr>
        <w:t> </w:t>
      </w:r>
      <w:r>
        <w:rPr>
          <w:color w:val="231F20"/>
          <w:w w:val="90"/>
        </w:rPr>
        <w:t>de</w:t>
      </w:r>
      <w:r>
        <w:rPr>
          <w:color w:val="231F20"/>
          <w:spacing w:val="-43"/>
          <w:w w:val="90"/>
        </w:rPr>
        <w:t> </w:t>
      </w:r>
      <w:r>
        <w:rPr>
          <w:color w:val="231F20"/>
          <w:w w:val="90"/>
        </w:rPr>
        <w:t>experimentar</w:t>
      </w:r>
      <w:r>
        <w:rPr>
          <w:color w:val="231F20"/>
          <w:spacing w:val="-43"/>
          <w:w w:val="90"/>
        </w:rPr>
        <w:t> </w:t>
      </w:r>
      <w:r>
        <w:rPr>
          <w:color w:val="231F20"/>
          <w:w w:val="90"/>
        </w:rPr>
        <w:t>sentimientos</w:t>
      </w:r>
      <w:r>
        <w:rPr>
          <w:color w:val="231F20"/>
          <w:spacing w:val="-43"/>
          <w:w w:val="90"/>
        </w:rPr>
        <w:t> </w:t>
      </w:r>
      <w:r>
        <w:rPr>
          <w:color w:val="231F20"/>
          <w:w w:val="90"/>
        </w:rPr>
        <w:t>negativos </w:t>
      </w:r>
      <w:r>
        <w:rPr>
          <w:color w:val="231F20"/>
          <w:w w:val="95"/>
        </w:rPr>
        <w:t>al</w:t>
      </w:r>
      <w:r>
        <w:rPr>
          <w:color w:val="231F20"/>
          <w:spacing w:val="-22"/>
          <w:w w:val="95"/>
        </w:rPr>
        <w:t> </w:t>
      </w:r>
      <w:r>
        <w:rPr>
          <w:color w:val="231F20"/>
          <w:w w:val="95"/>
        </w:rPr>
        <w:t>momento</w:t>
      </w:r>
      <w:r>
        <w:rPr>
          <w:color w:val="231F20"/>
          <w:spacing w:val="-22"/>
          <w:w w:val="95"/>
        </w:rPr>
        <w:t> </w:t>
      </w:r>
      <w:r>
        <w:rPr>
          <w:color w:val="231F20"/>
          <w:w w:val="95"/>
        </w:rPr>
        <w:t>de</w:t>
      </w:r>
      <w:r>
        <w:rPr>
          <w:color w:val="231F20"/>
          <w:spacing w:val="-22"/>
          <w:w w:val="95"/>
        </w:rPr>
        <w:t> </w:t>
      </w:r>
      <w:r>
        <w:rPr>
          <w:color w:val="231F20"/>
          <w:w w:val="95"/>
        </w:rPr>
        <w:t>hablar</w:t>
      </w:r>
      <w:r>
        <w:rPr>
          <w:color w:val="231F20"/>
          <w:spacing w:val="-22"/>
          <w:w w:val="95"/>
        </w:rPr>
        <w:t> </w:t>
      </w:r>
      <w:r>
        <w:rPr>
          <w:color w:val="231F20"/>
          <w:w w:val="95"/>
        </w:rPr>
        <w:t>y</w:t>
      </w:r>
      <w:r>
        <w:rPr>
          <w:color w:val="231F20"/>
          <w:spacing w:val="-22"/>
          <w:w w:val="95"/>
        </w:rPr>
        <w:t> </w:t>
      </w:r>
      <w:r>
        <w:rPr>
          <w:color w:val="231F20"/>
          <w:w w:val="95"/>
        </w:rPr>
        <w:t>escucharse</w:t>
      </w:r>
      <w:r>
        <w:rPr>
          <w:color w:val="231F20"/>
          <w:spacing w:val="-22"/>
          <w:w w:val="95"/>
        </w:rPr>
        <w:t> </w:t>
      </w:r>
      <w:r>
        <w:rPr>
          <w:color w:val="231F20"/>
          <w:w w:val="95"/>
        </w:rPr>
        <w:t>mutuamente,</w:t>
      </w:r>
      <w:r>
        <w:rPr>
          <w:color w:val="231F20"/>
          <w:spacing w:val="-35"/>
          <w:w w:val="95"/>
        </w:rPr>
        <w:t> </w:t>
      </w:r>
      <w:r>
        <w:rPr>
          <w:color w:val="231F20"/>
          <w:w w:val="95"/>
        </w:rPr>
        <w:t>mientras</w:t>
      </w:r>
      <w:r>
        <w:rPr>
          <w:color w:val="231F20"/>
          <w:spacing w:val="-22"/>
          <w:w w:val="95"/>
        </w:rPr>
        <w:t> </w:t>
      </w:r>
      <w:r>
        <w:rPr>
          <w:color w:val="231F20"/>
          <w:w w:val="95"/>
        </w:rPr>
        <w:t>que</w:t>
      </w:r>
      <w:r>
        <w:rPr>
          <w:color w:val="231F20"/>
          <w:spacing w:val="-22"/>
          <w:w w:val="95"/>
        </w:rPr>
        <w:t> </w:t>
      </w:r>
      <w:r>
        <w:rPr>
          <w:color w:val="231F20"/>
          <w:w w:val="95"/>
        </w:rPr>
        <w:t>las</w:t>
      </w:r>
      <w:r>
        <w:rPr>
          <w:color w:val="231F20"/>
          <w:spacing w:val="-22"/>
          <w:w w:val="95"/>
        </w:rPr>
        <w:t> </w:t>
      </w:r>
      <w:r>
        <w:rPr>
          <w:color w:val="231F20"/>
          <w:w w:val="95"/>
        </w:rPr>
        <w:t>parejas</w:t>
      </w:r>
      <w:r>
        <w:rPr>
          <w:color w:val="231F20"/>
          <w:spacing w:val="-22"/>
          <w:w w:val="95"/>
        </w:rPr>
        <w:t> </w:t>
      </w:r>
      <w:r>
        <w:rPr>
          <w:color w:val="231F20"/>
          <w:w w:val="95"/>
        </w:rPr>
        <w:t>que logran</w:t>
      </w:r>
      <w:r>
        <w:rPr>
          <w:color w:val="231F20"/>
          <w:spacing w:val="-18"/>
          <w:w w:val="95"/>
        </w:rPr>
        <w:t> </w:t>
      </w:r>
      <w:r>
        <w:rPr>
          <w:color w:val="231F20"/>
          <w:w w:val="95"/>
        </w:rPr>
        <w:t>establecer</w:t>
      </w:r>
      <w:r>
        <w:rPr>
          <w:color w:val="231F20"/>
          <w:spacing w:val="-18"/>
          <w:w w:val="95"/>
        </w:rPr>
        <w:t> </w:t>
      </w:r>
      <w:r>
        <w:rPr>
          <w:color w:val="231F20"/>
          <w:w w:val="95"/>
        </w:rPr>
        <w:t>acuerdos</w:t>
      </w:r>
      <w:r>
        <w:rPr>
          <w:color w:val="231F20"/>
          <w:spacing w:val="-18"/>
          <w:w w:val="95"/>
        </w:rPr>
        <w:t> </w:t>
      </w:r>
      <w:r>
        <w:rPr>
          <w:color w:val="231F20"/>
          <w:w w:val="95"/>
        </w:rPr>
        <w:t>mutuos</w:t>
      </w:r>
      <w:r>
        <w:rPr>
          <w:color w:val="231F20"/>
          <w:spacing w:val="-18"/>
          <w:w w:val="95"/>
        </w:rPr>
        <w:t> </w:t>
      </w:r>
      <w:r>
        <w:rPr>
          <w:color w:val="231F20"/>
          <w:w w:val="95"/>
        </w:rPr>
        <w:t>mostraron</w:t>
      </w:r>
      <w:r>
        <w:rPr>
          <w:color w:val="231F20"/>
          <w:spacing w:val="-18"/>
          <w:w w:val="95"/>
        </w:rPr>
        <w:t> </w:t>
      </w:r>
      <w:r>
        <w:rPr>
          <w:color w:val="231F20"/>
          <w:w w:val="95"/>
        </w:rPr>
        <w:t>una</w:t>
      </w:r>
      <w:r>
        <w:rPr>
          <w:color w:val="231F20"/>
          <w:spacing w:val="-18"/>
          <w:w w:val="95"/>
        </w:rPr>
        <w:t> </w:t>
      </w:r>
      <w:r>
        <w:rPr>
          <w:color w:val="231F20"/>
          <w:w w:val="95"/>
        </w:rPr>
        <w:t>gran</w:t>
      </w:r>
      <w:r>
        <w:rPr>
          <w:color w:val="231F20"/>
          <w:spacing w:val="-18"/>
          <w:w w:val="95"/>
        </w:rPr>
        <w:t> </w:t>
      </w:r>
      <w:r>
        <w:rPr>
          <w:color w:val="231F20"/>
          <w:w w:val="95"/>
        </w:rPr>
        <w:t>capacidad</w:t>
      </w:r>
      <w:r>
        <w:rPr>
          <w:color w:val="231F20"/>
          <w:spacing w:val="-18"/>
          <w:w w:val="95"/>
        </w:rPr>
        <w:t> </w:t>
      </w:r>
      <w:r>
        <w:rPr>
          <w:color w:val="231F20"/>
          <w:w w:val="95"/>
        </w:rPr>
        <w:t>para</w:t>
      </w:r>
      <w:r>
        <w:rPr>
          <w:color w:val="231F20"/>
          <w:spacing w:val="-18"/>
          <w:w w:val="95"/>
        </w:rPr>
        <w:t> </w:t>
      </w:r>
      <w:r>
        <w:rPr>
          <w:color w:val="231F20"/>
          <w:spacing w:val="-4"/>
          <w:w w:val="95"/>
        </w:rPr>
        <w:t>hablar, </w:t>
      </w:r>
      <w:r>
        <w:rPr>
          <w:color w:val="231F20"/>
          <w:w w:val="95"/>
        </w:rPr>
        <w:t>negociar</w:t>
      </w:r>
      <w:r>
        <w:rPr>
          <w:color w:val="231F20"/>
          <w:spacing w:val="-32"/>
          <w:w w:val="95"/>
        </w:rPr>
        <w:t> </w:t>
      </w:r>
      <w:r>
        <w:rPr>
          <w:color w:val="231F20"/>
          <w:w w:val="95"/>
        </w:rPr>
        <w:t>y</w:t>
      </w:r>
      <w:r>
        <w:rPr>
          <w:color w:val="231F20"/>
          <w:spacing w:val="-32"/>
          <w:w w:val="95"/>
        </w:rPr>
        <w:t> </w:t>
      </w:r>
      <w:r>
        <w:rPr>
          <w:color w:val="231F20"/>
          <w:w w:val="95"/>
        </w:rPr>
        <w:t>escuchar</w:t>
      </w:r>
      <w:r>
        <w:rPr>
          <w:color w:val="231F20"/>
          <w:spacing w:val="-32"/>
          <w:w w:val="95"/>
        </w:rPr>
        <w:t> </w:t>
      </w:r>
      <w:r>
        <w:rPr>
          <w:color w:val="231F20"/>
          <w:w w:val="95"/>
        </w:rPr>
        <w:t>a</w:t>
      </w:r>
      <w:r>
        <w:rPr>
          <w:color w:val="231F20"/>
          <w:spacing w:val="-32"/>
          <w:w w:val="95"/>
        </w:rPr>
        <w:t> </w:t>
      </w:r>
      <w:r>
        <w:rPr>
          <w:color w:val="231F20"/>
          <w:w w:val="95"/>
        </w:rPr>
        <w:t>su</w:t>
      </w:r>
      <w:r>
        <w:rPr>
          <w:color w:val="231F20"/>
          <w:spacing w:val="-32"/>
          <w:w w:val="95"/>
        </w:rPr>
        <w:t> </w:t>
      </w:r>
      <w:r>
        <w:rPr>
          <w:color w:val="231F20"/>
          <w:w w:val="95"/>
        </w:rPr>
        <w:t>esposo</w:t>
      </w:r>
      <w:r>
        <w:rPr>
          <w:color w:val="231F20"/>
          <w:spacing w:val="-32"/>
          <w:w w:val="95"/>
        </w:rPr>
        <w:t> </w:t>
      </w:r>
      <w:r>
        <w:rPr>
          <w:color w:val="231F20"/>
          <w:w w:val="95"/>
        </w:rPr>
        <w:t>(Kamm</w:t>
      </w:r>
      <w:r>
        <w:rPr>
          <w:color w:val="231F20"/>
          <w:spacing w:val="-32"/>
          <w:w w:val="95"/>
        </w:rPr>
        <w:t> </w:t>
      </w:r>
      <w:r>
        <w:rPr>
          <w:color w:val="231F20"/>
          <w:w w:val="95"/>
        </w:rPr>
        <w:t>y</w:t>
      </w:r>
      <w:r>
        <w:rPr>
          <w:color w:val="231F20"/>
          <w:spacing w:val="-55"/>
          <w:w w:val="95"/>
        </w:rPr>
        <w:t> </w:t>
      </w:r>
      <w:r>
        <w:rPr>
          <w:color w:val="231F20"/>
          <w:w w:val="95"/>
        </w:rPr>
        <w:t>Vandenberg,</w:t>
      </w:r>
      <w:r>
        <w:rPr>
          <w:color w:val="231F20"/>
          <w:spacing w:val="-47"/>
          <w:w w:val="95"/>
        </w:rPr>
        <w:t> </w:t>
      </w:r>
      <w:r>
        <w:rPr>
          <w:color w:val="231F20"/>
          <w:w w:val="95"/>
        </w:rPr>
        <w:t>200I).</w:t>
      </w:r>
    </w:p>
    <w:p>
      <w:pPr>
        <w:pStyle w:val="BodyText"/>
        <w:rPr>
          <w:sz w:val="20"/>
        </w:rPr>
      </w:pPr>
    </w:p>
    <w:p>
      <w:pPr>
        <w:pStyle w:val="BodyText"/>
        <w:rPr>
          <w:sz w:val="20"/>
        </w:rPr>
      </w:pPr>
    </w:p>
    <w:p>
      <w:pPr>
        <w:pStyle w:val="BodyText"/>
        <w:rPr>
          <w:sz w:val="20"/>
        </w:rPr>
      </w:pPr>
    </w:p>
    <w:p>
      <w:pPr>
        <w:pStyle w:val="BodyText"/>
        <w:spacing w:before="7"/>
        <w:rPr>
          <w:sz w:val="28"/>
        </w:rPr>
      </w:pPr>
    </w:p>
    <w:p>
      <w:pPr>
        <w:pStyle w:val="Heading2"/>
        <w:spacing w:before="57"/>
        <w:ind w:left="215"/>
      </w:pPr>
      <w:r>
        <w:rPr>
          <w:color w:val="5F7456"/>
        </w:rPr>
        <w:t>128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743">
            <wp:simplePos x="0" y="0"/>
            <wp:positionH relativeFrom="page">
              <wp:posOffset>0</wp:posOffset>
            </wp:positionH>
            <wp:positionV relativeFrom="page">
              <wp:posOffset>0</wp:posOffset>
            </wp:positionV>
            <wp:extent cx="7772400" cy="10058399"/>
            <wp:effectExtent l="0" t="0" r="0" b="0"/>
            <wp:wrapNone/>
            <wp:docPr id="243" name="image9.png" descr=""/>
            <wp:cNvGraphicFramePr>
              <a:graphicFrameLocks noChangeAspect="1"/>
            </wp:cNvGraphicFramePr>
            <a:graphic>
              <a:graphicData uri="http://schemas.openxmlformats.org/drawingml/2006/picture">
                <pic:pic>
                  <pic:nvPicPr>
                    <pic:cNvPr id="24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0" w:firstLine="820"/>
        <w:jc w:val="both"/>
      </w:pPr>
      <w:r>
        <w:rPr>
          <w:color w:val="231F20"/>
          <w:w w:val="95"/>
        </w:rPr>
        <w:t>La</w:t>
      </w:r>
      <w:r>
        <w:rPr>
          <w:color w:val="231F20"/>
          <w:spacing w:val="-44"/>
          <w:w w:val="95"/>
        </w:rPr>
        <w:t> </w:t>
      </w:r>
      <w:r>
        <w:rPr>
          <w:color w:val="231F20"/>
          <w:w w:val="95"/>
        </w:rPr>
        <w:t>comunicación,</w:t>
      </w:r>
      <w:r>
        <w:rPr>
          <w:color w:val="231F20"/>
          <w:spacing w:val="-54"/>
          <w:w w:val="95"/>
        </w:rPr>
        <w:t> </w:t>
      </w:r>
      <w:r>
        <w:rPr>
          <w:color w:val="231F20"/>
          <w:w w:val="95"/>
        </w:rPr>
        <w:t>especialmente</w:t>
      </w:r>
      <w:r>
        <w:rPr>
          <w:color w:val="231F20"/>
          <w:spacing w:val="-44"/>
          <w:w w:val="95"/>
        </w:rPr>
        <w:t> </w:t>
      </w:r>
      <w:r>
        <w:rPr>
          <w:color w:val="231F20"/>
          <w:w w:val="95"/>
        </w:rPr>
        <w:t>cuando</w:t>
      </w:r>
      <w:r>
        <w:rPr>
          <w:color w:val="231F20"/>
          <w:spacing w:val="-44"/>
          <w:w w:val="95"/>
        </w:rPr>
        <w:t> </w:t>
      </w:r>
      <w:r>
        <w:rPr>
          <w:color w:val="231F20"/>
          <w:w w:val="95"/>
        </w:rPr>
        <w:t>es</w:t>
      </w:r>
      <w:r>
        <w:rPr>
          <w:color w:val="231F20"/>
          <w:spacing w:val="-44"/>
          <w:w w:val="95"/>
        </w:rPr>
        <w:t> </w:t>
      </w:r>
      <w:r>
        <w:rPr>
          <w:color w:val="231F20"/>
          <w:w w:val="95"/>
        </w:rPr>
        <w:t>empleada</w:t>
      </w:r>
      <w:r>
        <w:rPr>
          <w:color w:val="231F20"/>
          <w:spacing w:val="-44"/>
          <w:w w:val="95"/>
        </w:rPr>
        <w:t> </w:t>
      </w:r>
      <w:r>
        <w:rPr>
          <w:color w:val="231F20"/>
          <w:w w:val="95"/>
        </w:rPr>
        <w:t>en</w:t>
      </w:r>
      <w:r>
        <w:rPr>
          <w:color w:val="231F20"/>
          <w:spacing w:val="-44"/>
          <w:w w:val="95"/>
        </w:rPr>
        <w:t> </w:t>
      </w:r>
      <w:r>
        <w:rPr>
          <w:color w:val="231F20"/>
          <w:w w:val="95"/>
        </w:rPr>
        <w:t>la</w:t>
      </w:r>
      <w:r>
        <w:rPr>
          <w:color w:val="231F20"/>
          <w:spacing w:val="-44"/>
          <w:w w:val="95"/>
        </w:rPr>
        <w:t> </w:t>
      </w:r>
      <w:r>
        <w:rPr>
          <w:color w:val="231F20"/>
          <w:w w:val="95"/>
        </w:rPr>
        <w:t>resolución</w:t>
      </w:r>
      <w:r>
        <w:rPr>
          <w:color w:val="231F20"/>
          <w:spacing w:val="-44"/>
          <w:w w:val="95"/>
        </w:rPr>
        <w:t> </w:t>
      </w:r>
      <w:r>
        <w:rPr>
          <w:color w:val="231F20"/>
          <w:w w:val="95"/>
        </w:rPr>
        <w:t>de </w:t>
      </w:r>
      <w:r>
        <w:rPr>
          <w:color w:val="231F20"/>
          <w:w w:val="90"/>
        </w:rPr>
        <w:t>problemas</w:t>
      </w:r>
      <w:r>
        <w:rPr>
          <w:color w:val="231F20"/>
          <w:spacing w:val="-18"/>
          <w:w w:val="90"/>
        </w:rPr>
        <w:t> </w:t>
      </w:r>
      <w:r>
        <w:rPr>
          <w:color w:val="231F20"/>
          <w:w w:val="90"/>
        </w:rPr>
        <w:t>y</w:t>
      </w:r>
      <w:r>
        <w:rPr>
          <w:color w:val="231F20"/>
          <w:spacing w:val="-17"/>
          <w:w w:val="90"/>
        </w:rPr>
        <w:t> </w:t>
      </w:r>
      <w:r>
        <w:rPr>
          <w:color w:val="231F20"/>
          <w:w w:val="90"/>
        </w:rPr>
        <w:t>para</w:t>
      </w:r>
      <w:r>
        <w:rPr>
          <w:color w:val="231F20"/>
          <w:spacing w:val="-17"/>
          <w:w w:val="90"/>
        </w:rPr>
        <w:t> </w:t>
      </w:r>
      <w:r>
        <w:rPr>
          <w:color w:val="231F20"/>
          <w:w w:val="90"/>
        </w:rPr>
        <w:t>expresar</w:t>
      </w:r>
      <w:r>
        <w:rPr>
          <w:color w:val="231F20"/>
          <w:spacing w:val="-17"/>
          <w:w w:val="90"/>
        </w:rPr>
        <w:t> </w:t>
      </w:r>
      <w:r>
        <w:rPr>
          <w:color w:val="231F20"/>
          <w:w w:val="90"/>
        </w:rPr>
        <w:t>ideas</w:t>
      </w:r>
      <w:r>
        <w:rPr>
          <w:color w:val="231F20"/>
          <w:spacing w:val="-17"/>
          <w:w w:val="90"/>
        </w:rPr>
        <w:t> </w:t>
      </w:r>
      <w:r>
        <w:rPr>
          <w:color w:val="231F20"/>
          <w:w w:val="90"/>
        </w:rPr>
        <w:t>y</w:t>
      </w:r>
      <w:r>
        <w:rPr>
          <w:color w:val="231F20"/>
          <w:spacing w:val="-17"/>
          <w:w w:val="90"/>
        </w:rPr>
        <w:t> </w:t>
      </w:r>
      <w:r>
        <w:rPr>
          <w:color w:val="231F20"/>
          <w:w w:val="90"/>
        </w:rPr>
        <w:t>sentimientos</w:t>
      </w:r>
      <w:r>
        <w:rPr>
          <w:color w:val="231F20"/>
          <w:spacing w:val="-19"/>
          <w:w w:val="90"/>
        </w:rPr>
        <w:t> </w:t>
      </w:r>
      <w:r>
        <w:rPr>
          <w:color w:val="231F20"/>
          <w:w w:val="90"/>
        </w:rPr>
        <w:t>personales</w:t>
      </w:r>
      <w:r>
        <w:rPr>
          <w:color w:val="231F20"/>
          <w:spacing w:val="-17"/>
          <w:w w:val="90"/>
        </w:rPr>
        <w:t> </w:t>
      </w:r>
      <w:r>
        <w:rPr>
          <w:color w:val="231F20"/>
          <w:w w:val="90"/>
        </w:rPr>
        <w:t>tiene</w:t>
      </w:r>
      <w:r>
        <w:rPr>
          <w:color w:val="231F20"/>
          <w:spacing w:val="-17"/>
          <w:w w:val="90"/>
        </w:rPr>
        <w:t> </w:t>
      </w:r>
      <w:r>
        <w:rPr>
          <w:color w:val="231F20"/>
          <w:w w:val="90"/>
        </w:rPr>
        <w:t>una</w:t>
      </w:r>
      <w:r>
        <w:rPr>
          <w:color w:val="231F20"/>
          <w:spacing w:val="-17"/>
          <w:w w:val="90"/>
        </w:rPr>
        <w:t> </w:t>
      </w:r>
      <w:r>
        <w:rPr>
          <w:color w:val="231F20"/>
          <w:w w:val="90"/>
        </w:rPr>
        <w:t>alta</w:t>
      </w:r>
      <w:r>
        <w:rPr>
          <w:color w:val="231F20"/>
          <w:spacing w:val="-18"/>
          <w:w w:val="90"/>
        </w:rPr>
        <w:t> </w:t>
      </w:r>
      <w:r>
        <w:rPr>
          <w:color w:val="231F20"/>
          <w:w w:val="90"/>
        </w:rPr>
        <w:t>y</w:t>
      </w:r>
      <w:r>
        <w:rPr>
          <w:color w:val="231F20"/>
          <w:spacing w:val="-17"/>
          <w:w w:val="90"/>
        </w:rPr>
        <w:t> </w:t>
      </w:r>
      <w:r>
        <w:rPr>
          <w:color w:val="231F20"/>
          <w:w w:val="90"/>
        </w:rPr>
        <w:t>directa </w:t>
      </w:r>
      <w:r>
        <w:rPr>
          <w:color w:val="231F20"/>
        </w:rPr>
        <w:t>correlación</w:t>
      </w:r>
      <w:r>
        <w:rPr>
          <w:color w:val="231F20"/>
          <w:spacing w:val="-32"/>
        </w:rPr>
        <w:t> </w:t>
      </w:r>
      <w:r>
        <w:rPr>
          <w:color w:val="231F20"/>
        </w:rPr>
        <w:t>con</w:t>
      </w:r>
      <w:r>
        <w:rPr>
          <w:color w:val="231F20"/>
          <w:spacing w:val="-33"/>
        </w:rPr>
        <w:t> </w:t>
      </w:r>
      <w:r>
        <w:rPr>
          <w:color w:val="231F20"/>
        </w:rPr>
        <w:t>la</w:t>
      </w:r>
      <w:r>
        <w:rPr>
          <w:color w:val="231F20"/>
          <w:spacing w:val="-32"/>
        </w:rPr>
        <w:t> </w:t>
      </w:r>
      <w:r>
        <w:rPr>
          <w:color w:val="231F20"/>
        </w:rPr>
        <w:t>calidad</w:t>
      </w:r>
      <w:r>
        <w:rPr>
          <w:color w:val="231F20"/>
          <w:spacing w:val="-33"/>
        </w:rPr>
        <w:t> </w:t>
      </w:r>
      <w:r>
        <w:rPr>
          <w:color w:val="231F20"/>
        </w:rPr>
        <w:t>de</w:t>
      </w:r>
      <w:r>
        <w:rPr>
          <w:color w:val="231F20"/>
          <w:spacing w:val="-33"/>
        </w:rPr>
        <w:t> </w:t>
      </w:r>
      <w:r>
        <w:rPr>
          <w:color w:val="231F20"/>
        </w:rPr>
        <w:t>la</w:t>
      </w:r>
      <w:r>
        <w:rPr>
          <w:color w:val="231F20"/>
          <w:spacing w:val="-32"/>
        </w:rPr>
        <w:t> </w:t>
      </w:r>
      <w:r>
        <w:rPr>
          <w:color w:val="231F20"/>
        </w:rPr>
        <w:t>relación</w:t>
      </w:r>
      <w:r>
        <w:rPr>
          <w:color w:val="231F20"/>
          <w:spacing w:val="-32"/>
        </w:rPr>
        <w:t> </w:t>
      </w:r>
      <w:r>
        <w:rPr>
          <w:color w:val="231F20"/>
        </w:rPr>
        <w:t>romántica</w:t>
      </w:r>
      <w:r>
        <w:rPr>
          <w:color w:val="231F20"/>
          <w:spacing w:val="-33"/>
        </w:rPr>
        <w:t> </w:t>
      </w:r>
      <w:r>
        <w:rPr>
          <w:color w:val="231F20"/>
        </w:rPr>
        <w:t>(Merves-Okin,</w:t>
      </w:r>
      <w:r>
        <w:rPr>
          <w:color w:val="231F20"/>
          <w:spacing w:val="-51"/>
        </w:rPr>
        <w:t> </w:t>
      </w:r>
      <w:r>
        <w:rPr>
          <w:color w:val="231F20"/>
        </w:rPr>
        <w:t>Amidon,</w:t>
      </w:r>
      <w:r>
        <w:rPr>
          <w:color w:val="231F20"/>
          <w:spacing w:val="-42"/>
        </w:rPr>
        <w:t> </w:t>
      </w:r>
      <w:r>
        <w:rPr>
          <w:color w:val="231F20"/>
        </w:rPr>
        <w:t>y </w:t>
      </w:r>
      <w:r>
        <w:rPr>
          <w:color w:val="231F20"/>
          <w:w w:val="95"/>
        </w:rPr>
        <w:t>Bernt,</w:t>
      </w:r>
      <w:r>
        <w:rPr>
          <w:color w:val="231F20"/>
          <w:spacing w:val="-57"/>
          <w:w w:val="95"/>
        </w:rPr>
        <w:t> </w:t>
      </w:r>
      <w:r>
        <w:rPr>
          <w:color w:val="231F20"/>
          <w:w w:val="95"/>
        </w:rPr>
        <w:t>I99I).</w:t>
      </w:r>
      <w:r>
        <w:rPr>
          <w:color w:val="231F20"/>
          <w:spacing w:val="-57"/>
          <w:w w:val="95"/>
        </w:rPr>
        <w:t> </w:t>
      </w:r>
      <w:r>
        <w:rPr>
          <w:color w:val="231F20"/>
          <w:spacing w:val="-3"/>
          <w:w w:val="95"/>
        </w:rPr>
        <w:t>Por</w:t>
      </w:r>
      <w:r>
        <w:rPr>
          <w:color w:val="231F20"/>
          <w:spacing w:val="-44"/>
          <w:w w:val="95"/>
        </w:rPr>
        <w:t> </w:t>
      </w:r>
      <w:r>
        <w:rPr>
          <w:color w:val="231F20"/>
          <w:w w:val="95"/>
        </w:rPr>
        <w:t>otra</w:t>
      </w:r>
      <w:r>
        <w:rPr>
          <w:color w:val="231F20"/>
          <w:spacing w:val="-44"/>
          <w:w w:val="95"/>
        </w:rPr>
        <w:t> </w:t>
      </w:r>
      <w:r>
        <w:rPr>
          <w:color w:val="231F20"/>
          <w:w w:val="95"/>
        </w:rPr>
        <w:t>parte,</w:t>
      </w:r>
      <w:r>
        <w:rPr>
          <w:color w:val="231F20"/>
          <w:spacing w:val="-57"/>
          <w:w w:val="95"/>
        </w:rPr>
        <w:t> </w:t>
      </w:r>
      <w:r>
        <w:rPr>
          <w:color w:val="231F20"/>
          <w:w w:val="95"/>
        </w:rPr>
        <w:t>Ias</w:t>
      </w:r>
      <w:r>
        <w:rPr>
          <w:color w:val="231F20"/>
          <w:spacing w:val="-44"/>
          <w:w w:val="95"/>
        </w:rPr>
        <w:t> </w:t>
      </w:r>
      <w:r>
        <w:rPr>
          <w:color w:val="231F20"/>
          <w:w w:val="95"/>
        </w:rPr>
        <w:t>parejas</w:t>
      </w:r>
      <w:r>
        <w:rPr>
          <w:color w:val="231F20"/>
          <w:spacing w:val="-44"/>
          <w:w w:val="95"/>
        </w:rPr>
        <w:t> </w:t>
      </w:r>
      <w:r>
        <w:rPr>
          <w:color w:val="231F20"/>
          <w:w w:val="95"/>
        </w:rPr>
        <w:t>quienes</w:t>
      </w:r>
      <w:r>
        <w:rPr>
          <w:color w:val="231F20"/>
          <w:spacing w:val="-44"/>
          <w:w w:val="95"/>
        </w:rPr>
        <w:t> </w:t>
      </w:r>
      <w:r>
        <w:rPr>
          <w:color w:val="231F20"/>
          <w:w w:val="95"/>
        </w:rPr>
        <w:t>experimentan</w:t>
      </w:r>
      <w:r>
        <w:rPr>
          <w:color w:val="231F20"/>
          <w:spacing w:val="-44"/>
          <w:w w:val="95"/>
        </w:rPr>
        <w:t> </w:t>
      </w:r>
      <w:r>
        <w:rPr>
          <w:color w:val="231F20"/>
          <w:w w:val="95"/>
        </w:rPr>
        <w:t>un</w:t>
      </w:r>
      <w:r>
        <w:rPr>
          <w:color w:val="231F20"/>
          <w:spacing w:val="-44"/>
          <w:w w:val="95"/>
        </w:rPr>
        <w:t> </w:t>
      </w:r>
      <w:r>
        <w:rPr>
          <w:color w:val="231F20"/>
          <w:w w:val="95"/>
        </w:rPr>
        <w:t>continuo</w:t>
      </w:r>
      <w:r>
        <w:rPr>
          <w:color w:val="231F20"/>
          <w:spacing w:val="-44"/>
          <w:w w:val="95"/>
        </w:rPr>
        <w:t> </w:t>
      </w:r>
      <w:r>
        <w:rPr>
          <w:color w:val="231F20"/>
          <w:w w:val="95"/>
        </w:rPr>
        <w:t>estado de</w:t>
      </w:r>
      <w:r>
        <w:rPr>
          <w:color w:val="231F20"/>
          <w:spacing w:val="-16"/>
          <w:w w:val="95"/>
        </w:rPr>
        <w:t> </w:t>
      </w:r>
      <w:r>
        <w:rPr>
          <w:color w:val="231F20"/>
          <w:w w:val="95"/>
        </w:rPr>
        <w:t>tensión</w:t>
      </w:r>
      <w:r>
        <w:rPr>
          <w:color w:val="231F20"/>
          <w:spacing w:val="-16"/>
          <w:w w:val="95"/>
        </w:rPr>
        <w:t> </w:t>
      </w:r>
      <w:r>
        <w:rPr>
          <w:color w:val="231F20"/>
          <w:w w:val="95"/>
        </w:rPr>
        <w:t>y</w:t>
      </w:r>
      <w:r>
        <w:rPr>
          <w:color w:val="231F20"/>
          <w:spacing w:val="-16"/>
          <w:w w:val="95"/>
        </w:rPr>
        <w:t> </w:t>
      </w:r>
      <w:r>
        <w:rPr>
          <w:color w:val="231F20"/>
          <w:w w:val="95"/>
        </w:rPr>
        <w:t>estrés</w:t>
      </w:r>
      <w:r>
        <w:rPr>
          <w:color w:val="231F20"/>
          <w:spacing w:val="-16"/>
          <w:w w:val="95"/>
        </w:rPr>
        <w:t> </w:t>
      </w:r>
      <w:r>
        <w:rPr>
          <w:color w:val="231F20"/>
          <w:w w:val="95"/>
        </w:rPr>
        <w:t>como</w:t>
      </w:r>
      <w:r>
        <w:rPr>
          <w:color w:val="231F20"/>
          <w:spacing w:val="-16"/>
          <w:w w:val="95"/>
        </w:rPr>
        <w:t> </w:t>
      </w:r>
      <w:r>
        <w:rPr>
          <w:color w:val="231F20"/>
          <w:w w:val="95"/>
        </w:rPr>
        <w:t>resuItado</w:t>
      </w:r>
      <w:r>
        <w:rPr>
          <w:color w:val="231F20"/>
          <w:spacing w:val="-16"/>
          <w:w w:val="95"/>
        </w:rPr>
        <w:t> </w:t>
      </w:r>
      <w:r>
        <w:rPr>
          <w:color w:val="231F20"/>
          <w:w w:val="95"/>
        </w:rPr>
        <w:t>de</w:t>
      </w:r>
      <w:r>
        <w:rPr>
          <w:color w:val="231F20"/>
          <w:spacing w:val="-16"/>
          <w:w w:val="95"/>
        </w:rPr>
        <w:t> </w:t>
      </w:r>
      <w:r>
        <w:rPr>
          <w:color w:val="231F20"/>
          <w:w w:val="95"/>
        </w:rPr>
        <w:t>múItipIes</w:t>
      </w:r>
      <w:r>
        <w:rPr>
          <w:color w:val="231F20"/>
          <w:spacing w:val="-16"/>
          <w:w w:val="95"/>
        </w:rPr>
        <w:t> </w:t>
      </w:r>
      <w:r>
        <w:rPr>
          <w:color w:val="231F20"/>
          <w:w w:val="95"/>
        </w:rPr>
        <w:t>conflictos</w:t>
      </w:r>
      <w:r>
        <w:rPr>
          <w:color w:val="231F20"/>
          <w:spacing w:val="-16"/>
          <w:w w:val="95"/>
        </w:rPr>
        <w:t> </w:t>
      </w:r>
      <w:r>
        <w:rPr>
          <w:color w:val="231F20"/>
          <w:w w:val="95"/>
        </w:rPr>
        <w:t>muestran</w:t>
      </w:r>
      <w:r>
        <w:rPr>
          <w:color w:val="231F20"/>
          <w:spacing w:val="-16"/>
          <w:w w:val="95"/>
        </w:rPr>
        <w:t> </w:t>
      </w:r>
      <w:r>
        <w:rPr>
          <w:color w:val="231F20"/>
          <w:w w:val="95"/>
        </w:rPr>
        <w:t>marcadas </w:t>
      </w:r>
      <w:r>
        <w:rPr>
          <w:color w:val="231F20"/>
          <w:w w:val="90"/>
        </w:rPr>
        <w:t>deficiencias</w:t>
      </w:r>
      <w:r>
        <w:rPr>
          <w:color w:val="231F20"/>
          <w:spacing w:val="-31"/>
          <w:w w:val="90"/>
        </w:rPr>
        <w:t> </w:t>
      </w:r>
      <w:r>
        <w:rPr>
          <w:color w:val="231F20"/>
          <w:w w:val="90"/>
        </w:rPr>
        <w:t>en</w:t>
      </w:r>
      <w:r>
        <w:rPr>
          <w:color w:val="231F20"/>
          <w:spacing w:val="-31"/>
          <w:w w:val="90"/>
        </w:rPr>
        <w:t> </w:t>
      </w:r>
      <w:r>
        <w:rPr>
          <w:color w:val="231F20"/>
          <w:w w:val="90"/>
        </w:rPr>
        <w:t>Ia</w:t>
      </w:r>
      <w:r>
        <w:rPr>
          <w:color w:val="231F20"/>
          <w:spacing w:val="-31"/>
          <w:w w:val="90"/>
        </w:rPr>
        <w:t> </w:t>
      </w:r>
      <w:r>
        <w:rPr>
          <w:color w:val="231F20"/>
          <w:w w:val="90"/>
        </w:rPr>
        <w:t>capacidad</w:t>
      </w:r>
      <w:r>
        <w:rPr>
          <w:color w:val="231F20"/>
          <w:spacing w:val="-31"/>
          <w:w w:val="90"/>
        </w:rPr>
        <w:t> </w:t>
      </w:r>
      <w:r>
        <w:rPr>
          <w:color w:val="231F20"/>
          <w:w w:val="90"/>
        </w:rPr>
        <w:t>de</w:t>
      </w:r>
      <w:r>
        <w:rPr>
          <w:color w:val="231F20"/>
          <w:spacing w:val="-31"/>
          <w:w w:val="90"/>
        </w:rPr>
        <w:t> </w:t>
      </w:r>
      <w:r>
        <w:rPr>
          <w:color w:val="231F20"/>
          <w:w w:val="90"/>
        </w:rPr>
        <w:t>comunicarse</w:t>
      </w:r>
      <w:r>
        <w:rPr>
          <w:color w:val="231F20"/>
          <w:spacing w:val="-31"/>
          <w:w w:val="90"/>
        </w:rPr>
        <w:t> </w:t>
      </w:r>
      <w:r>
        <w:rPr>
          <w:color w:val="231F20"/>
          <w:w w:val="90"/>
        </w:rPr>
        <w:t>constructivamente,</w:t>
      </w:r>
      <w:r>
        <w:rPr>
          <w:color w:val="231F20"/>
          <w:spacing w:val="-48"/>
          <w:w w:val="90"/>
        </w:rPr>
        <w:t> </w:t>
      </w:r>
      <w:r>
        <w:rPr>
          <w:color w:val="231F20"/>
          <w:w w:val="90"/>
        </w:rPr>
        <w:t>evitan</w:t>
      </w:r>
      <w:r>
        <w:rPr>
          <w:color w:val="231F20"/>
          <w:spacing w:val="-31"/>
          <w:w w:val="90"/>
        </w:rPr>
        <w:t> </w:t>
      </w:r>
      <w:r>
        <w:rPr>
          <w:color w:val="231F20"/>
          <w:w w:val="90"/>
        </w:rPr>
        <w:t>profundizar en</w:t>
      </w:r>
      <w:r>
        <w:rPr>
          <w:color w:val="231F20"/>
          <w:spacing w:val="-14"/>
          <w:w w:val="90"/>
        </w:rPr>
        <w:t> </w:t>
      </w:r>
      <w:r>
        <w:rPr>
          <w:color w:val="231F20"/>
          <w:w w:val="90"/>
        </w:rPr>
        <w:t>ciertos</w:t>
      </w:r>
      <w:r>
        <w:rPr>
          <w:color w:val="231F20"/>
          <w:spacing w:val="-14"/>
          <w:w w:val="90"/>
        </w:rPr>
        <w:t> </w:t>
      </w:r>
      <w:r>
        <w:rPr>
          <w:color w:val="231F20"/>
          <w:w w:val="90"/>
        </w:rPr>
        <w:t>temas,</w:t>
      </w:r>
      <w:r>
        <w:rPr>
          <w:color w:val="231F20"/>
          <w:spacing w:val="-36"/>
          <w:w w:val="90"/>
        </w:rPr>
        <w:t> </w:t>
      </w:r>
      <w:r>
        <w:rPr>
          <w:color w:val="231F20"/>
          <w:w w:val="90"/>
        </w:rPr>
        <w:t>usan</w:t>
      </w:r>
      <w:r>
        <w:rPr>
          <w:color w:val="231F20"/>
          <w:spacing w:val="-14"/>
          <w:w w:val="90"/>
        </w:rPr>
        <w:t> </w:t>
      </w:r>
      <w:r>
        <w:rPr>
          <w:color w:val="231F20"/>
          <w:w w:val="90"/>
        </w:rPr>
        <w:t>la</w:t>
      </w:r>
      <w:r>
        <w:rPr>
          <w:color w:val="231F20"/>
          <w:spacing w:val="-14"/>
          <w:w w:val="90"/>
        </w:rPr>
        <w:t> </w:t>
      </w:r>
      <w:r>
        <w:rPr>
          <w:color w:val="231F20"/>
          <w:w w:val="90"/>
        </w:rPr>
        <w:t>comunicación</w:t>
      </w:r>
      <w:r>
        <w:rPr>
          <w:color w:val="231F20"/>
          <w:spacing w:val="-14"/>
          <w:w w:val="90"/>
        </w:rPr>
        <w:t> </w:t>
      </w:r>
      <w:r>
        <w:rPr>
          <w:color w:val="231F20"/>
          <w:w w:val="90"/>
        </w:rPr>
        <w:t>para</w:t>
      </w:r>
      <w:r>
        <w:rPr>
          <w:color w:val="231F20"/>
          <w:spacing w:val="-14"/>
          <w:w w:val="90"/>
        </w:rPr>
        <w:t> </w:t>
      </w:r>
      <w:r>
        <w:rPr>
          <w:color w:val="231F20"/>
          <w:w w:val="90"/>
        </w:rPr>
        <w:t>exigir</w:t>
      </w:r>
      <w:r>
        <w:rPr>
          <w:color w:val="231F20"/>
          <w:spacing w:val="-14"/>
          <w:w w:val="90"/>
        </w:rPr>
        <w:t> </w:t>
      </w:r>
      <w:r>
        <w:rPr>
          <w:color w:val="231F20"/>
          <w:w w:val="90"/>
        </w:rPr>
        <w:t>ciertas</w:t>
      </w:r>
      <w:r>
        <w:rPr>
          <w:color w:val="231F20"/>
          <w:spacing w:val="-14"/>
          <w:w w:val="90"/>
        </w:rPr>
        <w:t> </w:t>
      </w:r>
      <w:r>
        <w:rPr>
          <w:color w:val="231F20"/>
          <w:w w:val="90"/>
        </w:rPr>
        <w:t>atenciones</w:t>
      </w:r>
      <w:r>
        <w:rPr>
          <w:color w:val="231F20"/>
          <w:spacing w:val="-15"/>
          <w:w w:val="90"/>
        </w:rPr>
        <w:t> </w:t>
      </w:r>
      <w:r>
        <w:rPr>
          <w:color w:val="231F20"/>
          <w:w w:val="90"/>
        </w:rPr>
        <w:t>y</w:t>
      </w:r>
      <w:r>
        <w:rPr>
          <w:color w:val="231F20"/>
          <w:spacing w:val="-14"/>
          <w:w w:val="90"/>
        </w:rPr>
        <w:t> </w:t>
      </w:r>
      <w:r>
        <w:rPr>
          <w:color w:val="231F20"/>
          <w:w w:val="90"/>
        </w:rPr>
        <w:t>mantienen </w:t>
      </w:r>
      <w:r>
        <w:rPr>
          <w:color w:val="231F20"/>
          <w:w w:val="95"/>
        </w:rPr>
        <w:t>una</w:t>
      </w:r>
      <w:r>
        <w:rPr>
          <w:color w:val="231F20"/>
          <w:spacing w:val="-9"/>
          <w:w w:val="95"/>
        </w:rPr>
        <w:t> </w:t>
      </w:r>
      <w:r>
        <w:rPr>
          <w:color w:val="231F20"/>
          <w:w w:val="95"/>
        </w:rPr>
        <w:t>distancia</w:t>
      </w:r>
      <w:r>
        <w:rPr>
          <w:color w:val="231F20"/>
          <w:spacing w:val="-9"/>
          <w:w w:val="95"/>
        </w:rPr>
        <w:t> </w:t>
      </w:r>
      <w:r>
        <w:rPr>
          <w:color w:val="231F20"/>
          <w:w w:val="95"/>
        </w:rPr>
        <w:t>emocionaI</w:t>
      </w:r>
      <w:r>
        <w:rPr>
          <w:color w:val="231F20"/>
          <w:spacing w:val="-9"/>
          <w:w w:val="95"/>
        </w:rPr>
        <w:t> </w:t>
      </w:r>
      <w:r>
        <w:rPr>
          <w:color w:val="231F20"/>
          <w:w w:val="95"/>
        </w:rPr>
        <w:t>(Christensen</w:t>
      </w:r>
      <w:r>
        <w:rPr>
          <w:color w:val="231F20"/>
          <w:spacing w:val="-9"/>
          <w:w w:val="95"/>
        </w:rPr>
        <w:t> </w:t>
      </w:r>
      <w:r>
        <w:rPr>
          <w:color w:val="231F20"/>
          <w:w w:val="95"/>
        </w:rPr>
        <w:t>y</w:t>
      </w:r>
      <w:r>
        <w:rPr>
          <w:color w:val="231F20"/>
          <w:spacing w:val="-9"/>
          <w:w w:val="95"/>
        </w:rPr>
        <w:t> </w:t>
      </w:r>
      <w:r>
        <w:rPr>
          <w:color w:val="231F20"/>
          <w:w w:val="95"/>
        </w:rPr>
        <w:t>ShenK,</w:t>
      </w:r>
      <w:r>
        <w:rPr>
          <w:color w:val="231F20"/>
          <w:spacing w:val="-28"/>
          <w:w w:val="95"/>
        </w:rPr>
        <w:t> </w:t>
      </w:r>
      <w:r>
        <w:rPr>
          <w:color w:val="231F20"/>
          <w:w w:val="95"/>
        </w:rPr>
        <w:t>I99I).</w:t>
      </w:r>
      <w:r>
        <w:rPr>
          <w:color w:val="231F20"/>
          <w:spacing w:val="-28"/>
          <w:w w:val="95"/>
        </w:rPr>
        <w:t> </w:t>
      </w:r>
      <w:r>
        <w:rPr>
          <w:color w:val="231F20"/>
          <w:w w:val="95"/>
        </w:rPr>
        <w:t>Ha</w:t>
      </w:r>
      <w:r>
        <w:rPr>
          <w:color w:val="231F20"/>
          <w:spacing w:val="-9"/>
          <w:w w:val="95"/>
        </w:rPr>
        <w:t> </w:t>
      </w:r>
      <w:r>
        <w:rPr>
          <w:color w:val="231F20"/>
          <w:w w:val="95"/>
        </w:rPr>
        <w:t>sido</w:t>
      </w:r>
      <w:r>
        <w:rPr>
          <w:color w:val="231F20"/>
          <w:spacing w:val="-9"/>
          <w:w w:val="95"/>
        </w:rPr>
        <w:t> </w:t>
      </w:r>
      <w:r>
        <w:rPr>
          <w:color w:val="231F20"/>
          <w:w w:val="95"/>
        </w:rPr>
        <w:t>común</w:t>
      </w:r>
      <w:r>
        <w:rPr>
          <w:color w:val="231F20"/>
          <w:spacing w:val="-9"/>
          <w:w w:val="95"/>
        </w:rPr>
        <w:t> </w:t>
      </w:r>
      <w:r>
        <w:rPr>
          <w:color w:val="231F20"/>
          <w:w w:val="95"/>
        </w:rPr>
        <w:t>encontrar en</w:t>
      </w:r>
      <w:r>
        <w:rPr>
          <w:color w:val="231F20"/>
          <w:spacing w:val="-34"/>
          <w:w w:val="95"/>
        </w:rPr>
        <w:t> </w:t>
      </w:r>
      <w:r>
        <w:rPr>
          <w:color w:val="231F20"/>
          <w:w w:val="95"/>
        </w:rPr>
        <w:t>diversas</w:t>
      </w:r>
      <w:r>
        <w:rPr>
          <w:color w:val="231F20"/>
          <w:spacing w:val="-34"/>
          <w:w w:val="95"/>
        </w:rPr>
        <w:t> </w:t>
      </w:r>
      <w:r>
        <w:rPr>
          <w:color w:val="231F20"/>
          <w:w w:val="95"/>
        </w:rPr>
        <w:t>investigaciones</w:t>
      </w:r>
      <w:r>
        <w:rPr>
          <w:color w:val="231F20"/>
          <w:spacing w:val="-34"/>
          <w:w w:val="95"/>
        </w:rPr>
        <w:t> </w:t>
      </w:r>
      <w:r>
        <w:rPr>
          <w:color w:val="231F20"/>
          <w:w w:val="95"/>
        </w:rPr>
        <w:t>(e.g.,</w:t>
      </w:r>
      <w:r>
        <w:rPr>
          <w:color w:val="231F20"/>
          <w:spacing w:val="-44"/>
          <w:w w:val="95"/>
        </w:rPr>
        <w:t> </w:t>
      </w:r>
      <w:r>
        <w:rPr>
          <w:color w:val="231F20"/>
          <w:w w:val="95"/>
        </w:rPr>
        <w:t>Baca</w:t>
      </w:r>
      <w:r>
        <w:rPr>
          <w:color w:val="231F20"/>
          <w:spacing w:val="-34"/>
          <w:w w:val="95"/>
        </w:rPr>
        <w:t> </w:t>
      </w:r>
      <w:r>
        <w:rPr>
          <w:color w:val="231F20"/>
          <w:w w:val="95"/>
        </w:rPr>
        <w:t>Zinn</w:t>
      </w:r>
      <w:r>
        <w:rPr>
          <w:color w:val="231F20"/>
          <w:spacing w:val="-34"/>
          <w:w w:val="95"/>
        </w:rPr>
        <w:t> </w:t>
      </w:r>
      <w:r>
        <w:rPr>
          <w:color w:val="231F20"/>
          <w:w w:val="95"/>
        </w:rPr>
        <w:t>y</w:t>
      </w:r>
      <w:r>
        <w:rPr>
          <w:color w:val="231F20"/>
          <w:spacing w:val="-34"/>
          <w:w w:val="95"/>
        </w:rPr>
        <w:t> </w:t>
      </w:r>
      <w:r>
        <w:rPr>
          <w:color w:val="231F20"/>
          <w:w w:val="95"/>
        </w:rPr>
        <w:t>Eitzen,</w:t>
      </w:r>
      <w:r>
        <w:rPr>
          <w:color w:val="231F20"/>
          <w:spacing w:val="-44"/>
          <w:w w:val="95"/>
        </w:rPr>
        <w:t> </w:t>
      </w:r>
      <w:r>
        <w:rPr>
          <w:color w:val="231F20"/>
          <w:w w:val="95"/>
        </w:rPr>
        <w:t>2005;</w:t>
      </w:r>
      <w:r>
        <w:rPr>
          <w:color w:val="231F20"/>
          <w:spacing w:val="-44"/>
          <w:w w:val="95"/>
        </w:rPr>
        <w:t> </w:t>
      </w:r>
      <w:r>
        <w:rPr>
          <w:color w:val="231F20"/>
          <w:w w:val="95"/>
        </w:rPr>
        <w:t>Boland</w:t>
      </w:r>
      <w:r>
        <w:rPr>
          <w:color w:val="231F20"/>
          <w:spacing w:val="-34"/>
          <w:w w:val="95"/>
        </w:rPr>
        <w:t> </w:t>
      </w:r>
      <w:r>
        <w:rPr>
          <w:color w:val="231F20"/>
          <w:w w:val="95"/>
        </w:rPr>
        <w:t>y</w:t>
      </w:r>
      <w:r>
        <w:rPr>
          <w:color w:val="231F20"/>
          <w:spacing w:val="-34"/>
          <w:w w:val="95"/>
        </w:rPr>
        <w:t> </w:t>
      </w:r>
      <w:r>
        <w:rPr>
          <w:color w:val="231F20"/>
          <w:w w:val="95"/>
        </w:rPr>
        <w:t>Follingstad, </w:t>
      </w:r>
      <w:r>
        <w:rPr>
          <w:color w:val="231F20"/>
        </w:rPr>
        <w:t>I987;</w:t>
      </w:r>
      <w:r>
        <w:rPr>
          <w:color w:val="231F20"/>
          <w:spacing w:val="-60"/>
        </w:rPr>
        <w:t> </w:t>
      </w:r>
      <w:r>
        <w:rPr>
          <w:color w:val="231F20"/>
        </w:rPr>
        <w:t>Hughes</w:t>
      </w:r>
      <w:r>
        <w:rPr>
          <w:color w:val="231F20"/>
          <w:spacing w:val="-50"/>
        </w:rPr>
        <w:t> </w:t>
      </w:r>
      <w:r>
        <w:rPr>
          <w:color w:val="231F20"/>
        </w:rPr>
        <w:t>y</w:t>
      </w:r>
      <w:r>
        <w:rPr>
          <w:color w:val="231F20"/>
          <w:spacing w:val="-50"/>
        </w:rPr>
        <w:t> </w:t>
      </w:r>
      <w:r>
        <w:rPr>
          <w:color w:val="231F20"/>
        </w:rPr>
        <w:t>DicKson,</w:t>
      </w:r>
      <w:r>
        <w:rPr>
          <w:color w:val="231F20"/>
          <w:spacing w:val="-60"/>
        </w:rPr>
        <w:t> </w:t>
      </w:r>
      <w:r>
        <w:rPr>
          <w:color w:val="231F20"/>
        </w:rPr>
        <w:t>2005;</w:t>
      </w:r>
      <w:r>
        <w:rPr>
          <w:color w:val="231F20"/>
          <w:spacing w:val="-60"/>
        </w:rPr>
        <w:t> </w:t>
      </w:r>
      <w:r>
        <w:rPr>
          <w:color w:val="231F20"/>
        </w:rPr>
        <w:t>Litzinger</w:t>
      </w:r>
      <w:r>
        <w:rPr>
          <w:color w:val="231F20"/>
          <w:spacing w:val="-50"/>
        </w:rPr>
        <w:t> </w:t>
      </w:r>
      <w:r>
        <w:rPr>
          <w:color w:val="231F20"/>
        </w:rPr>
        <w:t>y</w:t>
      </w:r>
      <w:r>
        <w:rPr>
          <w:color w:val="231F20"/>
          <w:spacing w:val="-50"/>
        </w:rPr>
        <w:t> </w:t>
      </w:r>
      <w:r>
        <w:rPr>
          <w:color w:val="231F20"/>
        </w:rPr>
        <w:t>Gordon,</w:t>
      </w:r>
      <w:r>
        <w:rPr>
          <w:color w:val="231F20"/>
          <w:spacing w:val="-60"/>
        </w:rPr>
        <w:t> </w:t>
      </w:r>
      <w:r>
        <w:rPr>
          <w:color w:val="231F20"/>
        </w:rPr>
        <w:t>2005;</w:t>
      </w:r>
      <w:r>
        <w:rPr>
          <w:color w:val="231F20"/>
          <w:spacing w:val="-60"/>
        </w:rPr>
        <w:t> </w:t>
      </w:r>
      <w:r>
        <w:rPr>
          <w:color w:val="231F20"/>
        </w:rPr>
        <w:t>O’Donohue,</w:t>
      </w:r>
      <w:r>
        <w:rPr>
          <w:color w:val="231F20"/>
          <w:spacing w:val="-60"/>
        </w:rPr>
        <w:t> </w:t>
      </w:r>
      <w:r>
        <w:rPr>
          <w:color w:val="231F20"/>
        </w:rPr>
        <w:t>I996)</w:t>
      </w:r>
      <w:r>
        <w:rPr>
          <w:color w:val="231F20"/>
          <w:spacing w:val="-50"/>
        </w:rPr>
        <w:t> </w:t>
      </w:r>
      <w:r>
        <w:rPr>
          <w:color w:val="231F20"/>
        </w:rPr>
        <w:t>que </w:t>
      </w:r>
      <w:r>
        <w:rPr>
          <w:color w:val="231F20"/>
          <w:w w:val="90"/>
        </w:rPr>
        <w:t>aquellas</w:t>
      </w:r>
      <w:r>
        <w:rPr>
          <w:color w:val="231F20"/>
          <w:spacing w:val="-8"/>
          <w:w w:val="90"/>
        </w:rPr>
        <w:t> </w:t>
      </w:r>
      <w:r>
        <w:rPr>
          <w:color w:val="231F20"/>
          <w:w w:val="90"/>
        </w:rPr>
        <w:t>parejas</w:t>
      </w:r>
      <w:r>
        <w:rPr>
          <w:color w:val="231F20"/>
          <w:spacing w:val="-8"/>
          <w:w w:val="90"/>
        </w:rPr>
        <w:t> </w:t>
      </w:r>
      <w:r>
        <w:rPr>
          <w:color w:val="231F20"/>
          <w:w w:val="90"/>
        </w:rPr>
        <w:t>quienes</w:t>
      </w:r>
      <w:r>
        <w:rPr>
          <w:color w:val="231F20"/>
          <w:spacing w:val="-8"/>
          <w:w w:val="90"/>
        </w:rPr>
        <w:t> </w:t>
      </w:r>
      <w:r>
        <w:rPr>
          <w:color w:val="231F20"/>
          <w:w w:val="90"/>
        </w:rPr>
        <w:t>mencionar</w:t>
      </w:r>
      <w:r>
        <w:rPr>
          <w:color w:val="231F20"/>
          <w:spacing w:val="-8"/>
          <w:w w:val="90"/>
        </w:rPr>
        <w:t> </w:t>
      </w:r>
      <w:r>
        <w:rPr>
          <w:color w:val="231F20"/>
          <w:w w:val="90"/>
        </w:rPr>
        <w:t>sentirse</w:t>
      </w:r>
      <w:r>
        <w:rPr>
          <w:color w:val="231F20"/>
          <w:spacing w:val="-8"/>
          <w:w w:val="90"/>
        </w:rPr>
        <w:t> </w:t>
      </w:r>
      <w:r>
        <w:rPr>
          <w:color w:val="231F20"/>
          <w:w w:val="90"/>
        </w:rPr>
        <w:t>frustradas</w:t>
      </w:r>
      <w:r>
        <w:rPr>
          <w:color w:val="231F20"/>
          <w:spacing w:val="-8"/>
          <w:w w:val="90"/>
        </w:rPr>
        <w:t> </w:t>
      </w:r>
      <w:r>
        <w:rPr>
          <w:color w:val="231F20"/>
          <w:w w:val="90"/>
        </w:rPr>
        <w:t>y</w:t>
      </w:r>
      <w:r>
        <w:rPr>
          <w:color w:val="231F20"/>
          <w:spacing w:val="-8"/>
          <w:w w:val="90"/>
        </w:rPr>
        <w:t> </w:t>
      </w:r>
      <w:r>
        <w:rPr>
          <w:color w:val="231F20"/>
          <w:w w:val="90"/>
        </w:rPr>
        <w:t>tristes</w:t>
      </w:r>
      <w:r>
        <w:rPr>
          <w:color w:val="231F20"/>
          <w:spacing w:val="-8"/>
          <w:w w:val="90"/>
        </w:rPr>
        <w:t> </w:t>
      </w:r>
      <w:r>
        <w:rPr>
          <w:color w:val="231F20"/>
          <w:w w:val="90"/>
        </w:rPr>
        <w:t>en</w:t>
      </w:r>
      <w:r>
        <w:rPr>
          <w:color w:val="231F20"/>
          <w:spacing w:val="-8"/>
          <w:w w:val="90"/>
        </w:rPr>
        <w:t> </w:t>
      </w:r>
      <w:r>
        <w:rPr>
          <w:color w:val="231F20"/>
          <w:w w:val="90"/>
        </w:rPr>
        <w:t>su</w:t>
      </w:r>
      <w:r>
        <w:rPr>
          <w:color w:val="231F20"/>
          <w:spacing w:val="-8"/>
          <w:w w:val="90"/>
        </w:rPr>
        <w:t> </w:t>
      </w:r>
      <w:r>
        <w:rPr>
          <w:color w:val="231F20"/>
          <w:w w:val="90"/>
        </w:rPr>
        <w:t>matrimonio </w:t>
      </w:r>
      <w:r>
        <w:rPr>
          <w:color w:val="231F20"/>
          <w:w w:val="95"/>
        </w:rPr>
        <w:t>no</w:t>
      </w:r>
      <w:r>
        <w:rPr>
          <w:color w:val="231F20"/>
          <w:spacing w:val="-22"/>
          <w:w w:val="95"/>
        </w:rPr>
        <w:t> </w:t>
      </w:r>
      <w:r>
        <w:rPr>
          <w:color w:val="231F20"/>
          <w:w w:val="95"/>
        </w:rPr>
        <w:t>tienen</w:t>
      </w:r>
      <w:r>
        <w:rPr>
          <w:color w:val="231F20"/>
          <w:spacing w:val="-22"/>
          <w:w w:val="95"/>
        </w:rPr>
        <w:t> </w:t>
      </w:r>
      <w:r>
        <w:rPr>
          <w:color w:val="231F20"/>
          <w:w w:val="95"/>
        </w:rPr>
        <w:t>las</w:t>
      </w:r>
      <w:r>
        <w:rPr>
          <w:color w:val="231F20"/>
          <w:spacing w:val="-22"/>
          <w:w w:val="95"/>
        </w:rPr>
        <w:t> </w:t>
      </w:r>
      <w:r>
        <w:rPr>
          <w:color w:val="231F20"/>
          <w:w w:val="95"/>
        </w:rPr>
        <w:t>habilidades</w:t>
      </w:r>
      <w:r>
        <w:rPr>
          <w:color w:val="231F20"/>
          <w:spacing w:val="-22"/>
          <w:w w:val="95"/>
        </w:rPr>
        <w:t> </w:t>
      </w:r>
      <w:r>
        <w:rPr>
          <w:color w:val="231F20"/>
          <w:w w:val="95"/>
        </w:rPr>
        <w:t>y</w:t>
      </w:r>
      <w:r>
        <w:rPr>
          <w:color w:val="231F20"/>
          <w:spacing w:val="-22"/>
          <w:w w:val="95"/>
        </w:rPr>
        <w:t> </w:t>
      </w:r>
      <w:r>
        <w:rPr>
          <w:color w:val="231F20"/>
          <w:w w:val="95"/>
        </w:rPr>
        <w:t>estrategias</w:t>
      </w:r>
      <w:r>
        <w:rPr>
          <w:color w:val="231F20"/>
          <w:spacing w:val="-22"/>
          <w:w w:val="95"/>
        </w:rPr>
        <w:t> </w:t>
      </w:r>
      <w:r>
        <w:rPr>
          <w:color w:val="231F20"/>
          <w:w w:val="95"/>
        </w:rPr>
        <w:t>necesarias</w:t>
      </w:r>
      <w:r>
        <w:rPr>
          <w:color w:val="231F20"/>
          <w:spacing w:val="-22"/>
          <w:w w:val="95"/>
        </w:rPr>
        <w:t> </w:t>
      </w:r>
      <w:r>
        <w:rPr>
          <w:color w:val="231F20"/>
          <w:w w:val="95"/>
        </w:rPr>
        <w:t>para</w:t>
      </w:r>
      <w:r>
        <w:rPr>
          <w:color w:val="231F20"/>
          <w:spacing w:val="-22"/>
          <w:w w:val="95"/>
        </w:rPr>
        <w:t> </w:t>
      </w:r>
      <w:r>
        <w:rPr>
          <w:color w:val="231F20"/>
          <w:w w:val="95"/>
        </w:rPr>
        <w:t>comunicarse</w:t>
      </w:r>
      <w:r>
        <w:rPr>
          <w:color w:val="231F20"/>
          <w:spacing w:val="-22"/>
          <w:w w:val="95"/>
        </w:rPr>
        <w:t> </w:t>
      </w:r>
      <w:r>
        <w:rPr>
          <w:color w:val="231F20"/>
          <w:w w:val="95"/>
        </w:rPr>
        <w:t>de</w:t>
      </w:r>
      <w:r>
        <w:rPr>
          <w:color w:val="231F20"/>
          <w:spacing w:val="-22"/>
          <w:w w:val="95"/>
        </w:rPr>
        <w:t> </w:t>
      </w:r>
      <w:r>
        <w:rPr>
          <w:color w:val="231F20"/>
          <w:w w:val="95"/>
        </w:rPr>
        <w:t>manera </w:t>
      </w:r>
      <w:r>
        <w:rPr>
          <w:color w:val="231F20"/>
        </w:rPr>
        <w:t>efectiva.</w:t>
      </w:r>
    </w:p>
    <w:p>
      <w:pPr>
        <w:pStyle w:val="BodyText"/>
        <w:spacing w:line="309" w:lineRule="auto" w:before="200"/>
        <w:ind w:left="120" w:right="132" w:firstLine="820"/>
        <w:jc w:val="both"/>
      </w:pPr>
      <w:r>
        <w:rPr>
          <w:color w:val="231F20"/>
          <w:w w:val="90"/>
        </w:rPr>
        <w:t>El</w:t>
      </w:r>
      <w:r>
        <w:rPr>
          <w:color w:val="231F20"/>
          <w:spacing w:val="-10"/>
          <w:w w:val="90"/>
        </w:rPr>
        <w:t> </w:t>
      </w:r>
      <w:r>
        <w:rPr>
          <w:color w:val="231F20"/>
          <w:w w:val="90"/>
        </w:rPr>
        <w:t>resultado</w:t>
      </w:r>
      <w:r>
        <w:rPr>
          <w:color w:val="231F20"/>
          <w:spacing w:val="-9"/>
          <w:w w:val="90"/>
        </w:rPr>
        <w:t> </w:t>
      </w:r>
      <w:r>
        <w:rPr>
          <w:color w:val="231F20"/>
          <w:w w:val="90"/>
        </w:rPr>
        <w:t>de</w:t>
      </w:r>
      <w:r>
        <w:rPr>
          <w:color w:val="231F20"/>
          <w:spacing w:val="-10"/>
          <w:w w:val="90"/>
        </w:rPr>
        <w:t> </w:t>
      </w:r>
      <w:r>
        <w:rPr>
          <w:color w:val="231F20"/>
          <w:w w:val="90"/>
        </w:rPr>
        <w:t>esta</w:t>
      </w:r>
      <w:r>
        <w:rPr>
          <w:color w:val="231F20"/>
          <w:spacing w:val="-10"/>
          <w:w w:val="90"/>
        </w:rPr>
        <w:t> </w:t>
      </w:r>
      <w:r>
        <w:rPr>
          <w:color w:val="231F20"/>
          <w:w w:val="90"/>
        </w:rPr>
        <w:t>situación</w:t>
      </w:r>
      <w:r>
        <w:rPr>
          <w:color w:val="231F20"/>
          <w:spacing w:val="-11"/>
          <w:w w:val="90"/>
        </w:rPr>
        <w:t> </w:t>
      </w:r>
      <w:r>
        <w:rPr>
          <w:color w:val="231F20"/>
          <w:w w:val="90"/>
        </w:rPr>
        <w:t>es</w:t>
      </w:r>
      <w:r>
        <w:rPr>
          <w:color w:val="231F20"/>
          <w:spacing w:val="-10"/>
          <w:w w:val="90"/>
        </w:rPr>
        <w:t> </w:t>
      </w:r>
      <w:r>
        <w:rPr>
          <w:color w:val="231F20"/>
          <w:w w:val="90"/>
        </w:rPr>
        <w:t>un</w:t>
      </w:r>
      <w:r>
        <w:rPr>
          <w:color w:val="231F20"/>
          <w:spacing w:val="-10"/>
          <w:w w:val="90"/>
        </w:rPr>
        <w:t> </w:t>
      </w:r>
      <w:r>
        <w:rPr>
          <w:color w:val="231F20"/>
          <w:w w:val="90"/>
        </w:rPr>
        <w:t>estado</w:t>
      </w:r>
      <w:r>
        <w:rPr>
          <w:color w:val="231F20"/>
          <w:spacing w:val="-10"/>
          <w:w w:val="90"/>
        </w:rPr>
        <w:t> </w:t>
      </w:r>
      <w:r>
        <w:rPr>
          <w:color w:val="231F20"/>
          <w:w w:val="90"/>
        </w:rPr>
        <w:t>generalizado</w:t>
      </w:r>
      <w:r>
        <w:rPr>
          <w:color w:val="231F20"/>
          <w:spacing w:val="-11"/>
          <w:w w:val="90"/>
        </w:rPr>
        <w:t> </w:t>
      </w:r>
      <w:r>
        <w:rPr>
          <w:color w:val="231F20"/>
          <w:w w:val="90"/>
        </w:rPr>
        <w:t>de</w:t>
      </w:r>
      <w:r>
        <w:rPr>
          <w:color w:val="231F20"/>
          <w:spacing w:val="-10"/>
          <w:w w:val="90"/>
        </w:rPr>
        <w:t> </w:t>
      </w:r>
      <w:r>
        <w:rPr>
          <w:color w:val="231F20"/>
          <w:w w:val="90"/>
        </w:rPr>
        <w:t>insatisfacción. </w:t>
      </w:r>
      <w:r>
        <w:rPr>
          <w:color w:val="231F20"/>
          <w:w w:val="95"/>
        </w:rPr>
        <w:t>Lo mismo ocurre con aqueIIas parejas quienes tienen serias dificuItades para regular</w:t>
      </w:r>
      <w:r>
        <w:rPr>
          <w:color w:val="231F20"/>
          <w:spacing w:val="-25"/>
          <w:w w:val="95"/>
        </w:rPr>
        <w:t> </w:t>
      </w:r>
      <w:r>
        <w:rPr>
          <w:color w:val="231F20"/>
          <w:w w:val="95"/>
        </w:rPr>
        <w:t>y</w:t>
      </w:r>
      <w:r>
        <w:rPr>
          <w:color w:val="231F20"/>
          <w:spacing w:val="-25"/>
          <w:w w:val="95"/>
        </w:rPr>
        <w:t> </w:t>
      </w:r>
      <w:r>
        <w:rPr>
          <w:color w:val="231F20"/>
          <w:w w:val="95"/>
        </w:rPr>
        <w:t>expresar</w:t>
      </w:r>
      <w:r>
        <w:rPr>
          <w:color w:val="231F20"/>
          <w:spacing w:val="-25"/>
          <w:w w:val="95"/>
        </w:rPr>
        <w:t> </w:t>
      </w:r>
      <w:r>
        <w:rPr>
          <w:color w:val="231F20"/>
          <w:w w:val="95"/>
        </w:rPr>
        <w:t>sus</w:t>
      </w:r>
      <w:r>
        <w:rPr>
          <w:color w:val="231F20"/>
          <w:spacing w:val="-25"/>
          <w:w w:val="95"/>
        </w:rPr>
        <w:t> </w:t>
      </w:r>
      <w:r>
        <w:rPr>
          <w:color w:val="231F20"/>
          <w:w w:val="95"/>
        </w:rPr>
        <w:t>emociones</w:t>
      </w:r>
      <w:r>
        <w:rPr>
          <w:color w:val="231F20"/>
          <w:spacing w:val="-25"/>
          <w:w w:val="95"/>
        </w:rPr>
        <w:t> </w:t>
      </w:r>
      <w:r>
        <w:rPr>
          <w:color w:val="231F20"/>
          <w:w w:val="95"/>
        </w:rPr>
        <w:t>apropiadamente.</w:t>
      </w:r>
      <w:r>
        <w:rPr>
          <w:color w:val="231F20"/>
          <w:spacing w:val="-38"/>
          <w:w w:val="95"/>
        </w:rPr>
        <w:t> </w:t>
      </w:r>
      <w:r>
        <w:rPr>
          <w:color w:val="231F20"/>
          <w:w w:val="95"/>
        </w:rPr>
        <w:t>En</w:t>
      </w:r>
      <w:r>
        <w:rPr>
          <w:color w:val="231F20"/>
          <w:spacing w:val="-25"/>
          <w:w w:val="95"/>
        </w:rPr>
        <w:t> </w:t>
      </w:r>
      <w:r>
        <w:rPr>
          <w:color w:val="231F20"/>
          <w:w w:val="95"/>
        </w:rPr>
        <w:t>repetidas</w:t>
      </w:r>
      <w:r>
        <w:rPr>
          <w:color w:val="231F20"/>
          <w:spacing w:val="-25"/>
          <w:w w:val="95"/>
        </w:rPr>
        <w:t> </w:t>
      </w:r>
      <w:r>
        <w:rPr>
          <w:color w:val="231F20"/>
          <w:w w:val="95"/>
        </w:rPr>
        <w:t>ocasiones</w:t>
      </w:r>
      <w:r>
        <w:rPr>
          <w:color w:val="231F20"/>
          <w:spacing w:val="-25"/>
          <w:w w:val="95"/>
        </w:rPr>
        <w:t> </w:t>
      </w:r>
      <w:r>
        <w:rPr>
          <w:color w:val="231F20"/>
          <w:w w:val="95"/>
        </w:rPr>
        <w:t>esta </w:t>
      </w:r>
      <w:r>
        <w:rPr>
          <w:color w:val="231F20"/>
          <w:w w:val="90"/>
        </w:rPr>
        <w:t>limitación</w:t>
      </w:r>
      <w:r>
        <w:rPr>
          <w:color w:val="231F20"/>
          <w:spacing w:val="-42"/>
          <w:w w:val="90"/>
        </w:rPr>
        <w:t> </w:t>
      </w:r>
      <w:r>
        <w:rPr>
          <w:color w:val="231F20"/>
          <w:w w:val="90"/>
        </w:rPr>
        <w:t>las</w:t>
      </w:r>
      <w:r>
        <w:rPr>
          <w:color w:val="231F20"/>
          <w:spacing w:val="-43"/>
          <w:w w:val="90"/>
        </w:rPr>
        <w:t> </w:t>
      </w:r>
      <w:r>
        <w:rPr>
          <w:color w:val="231F20"/>
          <w:w w:val="90"/>
        </w:rPr>
        <w:t>lleva</w:t>
      </w:r>
      <w:r>
        <w:rPr>
          <w:color w:val="231F20"/>
          <w:spacing w:val="-43"/>
          <w:w w:val="90"/>
        </w:rPr>
        <w:t> </w:t>
      </w:r>
      <w:r>
        <w:rPr>
          <w:color w:val="231F20"/>
          <w:w w:val="90"/>
        </w:rPr>
        <w:t>a</w:t>
      </w:r>
      <w:r>
        <w:rPr>
          <w:color w:val="231F20"/>
          <w:spacing w:val="-43"/>
          <w:w w:val="90"/>
        </w:rPr>
        <w:t> </w:t>
      </w:r>
      <w:r>
        <w:rPr>
          <w:color w:val="231F20"/>
          <w:w w:val="90"/>
        </w:rPr>
        <w:t>tomar</w:t>
      </w:r>
      <w:r>
        <w:rPr>
          <w:color w:val="231F20"/>
          <w:spacing w:val="-43"/>
          <w:w w:val="90"/>
        </w:rPr>
        <w:t> </w:t>
      </w:r>
      <w:r>
        <w:rPr>
          <w:color w:val="231F20"/>
          <w:w w:val="90"/>
        </w:rPr>
        <w:t>ya</w:t>
      </w:r>
      <w:r>
        <w:rPr>
          <w:color w:val="231F20"/>
          <w:spacing w:val="-43"/>
          <w:w w:val="90"/>
        </w:rPr>
        <w:t> </w:t>
      </w:r>
      <w:r>
        <w:rPr>
          <w:color w:val="231F20"/>
          <w:w w:val="90"/>
        </w:rPr>
        <w:t>sea</w:t>
      </w:r>
      <w:r>
        <w:rPr>
          <w:color w:val="231F20"/>
          <w:spacing w:val="-43"/>
          <w:w w:val="90"/>
        </w:rPr>
        <w:t> </w:t>
      </w:r>
      <w:r>
        <w:rPr>
          <w:color w:val="231F20"/>
          <w:w w:val="90"/>
        </w:rPr>
        <w:t>una</w:t>
      </w:r>
      <w:r>
        <w:rPr>
          <w:color w:val="231F20"/>
          <w:spacing w:val="-43"/>
          <w:w w:val="90"/>
        </w:rPr>
        <w:t> </w:t>
      </w:r>
      <w:r>
        <w:rPr>
          <w:color w:val="231F20"/>
          <w:w w:val="90"/>
        </w:rPr>
        <w:t>postura</w:t>
      </w:r>
      <w:r>
        <w:rPr>
          <w:color w:val="231F20"/>
          <w:spacing w:val="-43"/>
          <w:w w:val="90"/>
        </w:rPr>
        <w:t> </w:t>
      </w:r>
      <w:r>
        <w:rPr>
          <w:color w:val="231F20"/>
          <w:w w:val="90"/>
        </w:rPr>
        <w:t>defensiva</w:t>
      </w:r>
      <w:r>
        <w:rPr>
          <w:color w:val="231F20"/>
          <w:spacing w:val="-43"/>
          <w:w w:val="90"/>
        </w:rPr>
        <w:t> </w:t>
      </w:r>
      <w:r>
        <w:rPr>
          <w:color w:val="231F20"/>
          <w:w w:val="90"/>
        </w:rPr>
        <w:t>o</w:t>
      </w:r>
      <w:r>
        <w:rPr>
          <w:color w:val="231F20"/>
          <w:spacing w:val="-43"/>
          <w:w w:val="90"/>
        </w:rPr>
        <w:t> </w:t>
      </w:r>
      <w:r>
        <w:rPr>
          <w:color w:val="231F20"/>
          <w:w w:val="90"/>
        </w:rPr>
        <w:t>a</w:t>
      </w:r>
      <w:r>
        <w:rPr>
          <w:color w:val="231F20"/>
          <w:spacing w:val="-43"/>
          <w:w w:val="90"/>
        </w:rPr>
        <w:t> </w:t>
      </w:r>
      <w:r>
        <w:rPr>
          <w:color w:val="231F20"/>
          <w:w w:val="90"/>
        </w:rPr>
        <w:t>evitar</w:t>
      </w:r>
      <w:r>
        <w:rPr>
          <w:color w:val="231F20"/>
          <w:spacing w:val="-43"/>
          <w:w w:val="90"/>
        </w:rPr>
        <w:t> </w:t>
      </w:r>
      <w:r>
        <w:rPr>
          <w:color w:val="231F20"/>
          <w:w w:val="90"/>
        </w:rPr>
        <w:t>cualquier</w:t>
      </w:r>
      <w:r>
        <w:rPr>
          <w:color w:val="231F20"/>
          <w:spacing w:val="-43"/>
          <w:w w:val="90"/>
        </w:rPr>
        <w:t> </w:t>
      </w:r>
      <w:r>
        <w:rPr>
          <w:color w:val="231F20"/>
          <w:w w:val="90"/>
        </w:rPr>
        <w:t>situación conflictiva incrementando con eIIo Ias posibiIidades de sentirse insatisfechos con </w:t>
      </w:r>
      <w:r>
        <w:rPr>
          <w:color w:val="231F20"/>
          <w:w w:val="95"/>
        </w:rPr>
        <w:t>su</w:t>
      </w:r>
      <w:r>
        <w:rPr>
          <w:color w:val="231F20"/>
          <w:spacing w:val="-47"/>
          <w:w w:val="95"/>
        </w:rPr>
        <w:t> </w:t>
      </w:r>
      <w:r>
        <w:rPr>
          <w:color w:val="231F20"/>
          <w:w w:val="95"/>
        </w:rPr>
        <w:t>matrimonio</w:t>
      </w:r>
      <w:r>
        <w:rPr>
          <w:color w:val="231F20"/>
          <w:spacing w:val="-47"/>
          <w:w w:val="95"/>
        </w:rPr>
        <w:t> </w:t>
      </w:r>
      <w:r>
        <w:rPr>
          <w:color w:val="231F20"/>
          <w:w w:val="95"/>
        </w:rPr>
        <w:t>o</w:t>
      </w:r>
      <w:r>
        <w:rPr>
          <w:color w:val="231F20"/>
          <w:spacing w:val="-47"/>
          <w:w w:val="95"/>
        </w:rPr>
        <w:t> </w:t>
      </w:r>
      <w:r>
        <w:rPr>
          <w:color w:val="231F20"/>
          <w:w w:val="95"/>
        </w:rPr>
        <w:t>en</w:t>
      </w:r>
      <w:r>
        <w:rPr>
          <w:color w:val="231F20"/>
          <w:spacing w:val="-47"/>
          <w:w w:val="95"/>
        </w:rPr>
        <w:t> </w:t>
      </w:r>
      <w:r>
        <w:rPr>
          <w:color w:val="231F20"/>
          <w:w w:val="95"/>
        </w:rPr>
        <w:t>eI</w:t>
      </w:r>
      <w:r>
        <w:rPr>
          <w:color w:val="231F20"/>
          <w:spacing w:val="-47"/>
          <w:w w:val="95"/>
        </w:rPr>
        <w:t> </w:t>
      </w:r>
      <w:r>
        <w:rPr>
          <w:color w:val="231F20"/>
          <w:w w:val="95"/>
        </w:rPr>
        <w:t>caso</w:t>
      </w:r>
      <w:r>
        <w:rPr>
          <w:color w:val="231F20"/>
          <w:spacing w:val="-47"/>
          <w:w w:val="95"/>
        </w:rPr>
        <w:t> </w:t>
      </w:r>
      <w:r>
        <w:rPr>
          <w:color w:val="231F20"/>
          <w:w w:val="95"/>
        </w:rPr>
        <w:t>extremo</w:t>
      </w:r>
      <w:r>
        <w:rPr>
          <w:color w:val="231F20"/>
          <w:spacing w:val="-47"/>
          <w:w w:val="95"/>
        </w:rPr>
        <w:t> </w:t>
      </w:r>
      <w:r>
        <w:rPr>
          <w:color w:val="231F20"/>
          <w:w w:val="95"/>
        </w:rPr>
        <w:t>separarse</w:t>
      </w:r>
      <w:r>
        <w:rPr>
          <w:color w:val="231F20"/>
          <w:spacing w:val="-47"/>
          <w:w w:val="95"/>
        </w:rPr>
        <w:t> </w:t>
      </w:r>
      <w:r>
        <w:rPr>
          <w:color w:val="231F20"/>
          <w:w w:val="95"/>
        </w:rPr>
        <w:t>definitivamente.</w:t>
      </w:r>
    </w:p>
    <w:p>
      <w:pPr>
        <w:spacing w:before="200"/>
        <w:ind w:left="120" w:right="0" w:firstLine="0"/>
        <w:jc w:val="left"/>
        <w:rPr>
          <w:i/>
          <w:sz w:val="26"/>
        </w:rPr>
      </w:pPr>
      <w:r>
        <w:rPr>
          <w:i/>
          <w:color w:val="231F20"/>
          <w:w w:val="90"/>
          <w:sz w:val="26"/>
        </w:rPr>
        <w:t>Los hijos y su impacto en la pareja</w:t>
      </w:r>
    </w:p>
    <w:p>
      <w:pPr>
        <w:pStyle w:val="BodyText"/>
        <w:spacing w:before="9"/>
        <w:rPr>
          <w:i/>
          <w:sz w:val="24"/>
        </w:rPr>
      </w:pPr>
    </w:p>
    <w:p>
      <w:pPr>
        <w:pStyle w:val="BodyText"/>
        <w:spacing w:line="309" w:lineRule="auto"/>
        <w:ind w:left="120" w:right="157" w:firstLine="820"/>
        <w:jc w:val="both"/>
      </w:pPr>
      <w:r>
        <w:rPr>
          <w:color w:val="231F20"/>
          <w:w w:val="95"/>
        </w:rPr>
        <w:t>Para</w:t>
      </w:r>
      <w:r>
        <w:rPr>
          <w:color w:val="231F20"/>
          <w:spacing w:val="-36"/>
          <w:w w:val="95"/>
        </w:rPr>
        <w:t> </w:t>
      </w:r>
      <w:r>
        <w:rPr>
          <w:color w:val="231F20"/>
          <w:w w:val="95"/>
        </w:rPr>
        <w:t>la</w:t>
      </w:r>
      <w:r>
        <w:rPr>
          <w:color w:val="231F20"/>
          <w:spacing w:val="-36"/>
          <w:w w:val="95"/>
        </w:rPr>
        <w:t> </w:t>
      </w:r>
      <w:r>
        <w:rPr>
          <w:color w:val="231F20"/>
          <w:w w:val="95"/>
        </w:rPr>
        <w:t>inmensa</w:t>
      </w:r>
      <w:r>
        <w:rPr>
          <w:color w:val="231F20"/>
          <w:spacing w:val="-35"/>
          <w:w w:val="95"/>
        </w:rPr>
        <w:t> </w:t>
      </w:r>
      <w:r>
        <w:rPr>
          <w:color w:val="231F20"/>
          <w:spacing w:val="-3"/>
          <w:w w:val="95"/>
        </w:rPr>
        <w:t>mayoría</w:t>
      </w:r>
      <w:r>
        <w:rPr>
          <w:color w:val="231F20"/>
          <w:spacing w:val="-36"/>
          <w:w w:val="95"/>
        </w:rPr>
        <w:t> </w:t>
      </w:r>
      <w:r>
        <w:rPr>
          <w:color w:val="231F20"/>
          <w:w w:val="95"/>
        </w:rPr>
        <w:t>de</w:t>
      </w:r>
      <w:r>
        <w:rPr>
          <w:color w:val="231F20"/>
          <w:spacing w:val="-36"/>
          <w:w w:val="95"/>
        </w:rPr>
        <w:t> </w:t>
      </w:r>
      <w:r>
        <w:rPr>
          <w:color w:val="231F20"/>
          <w:w w:val="95"/>
        </w:rPr>
        <w:t>las</w:t>
      </w:r>
      <w:r>
        <w:rPr>
          <w:color w:val="231F20"/>
          <w:spacing w:val="-35"/>
          <w:w w:val="95"/>
        </w:rPr>
        <w:t> </w:t>
      </w:r>
      <w:r>
        <w:rPr>
          <w:color w:val="231F20"/>
          <w:w w:val="95"/>
        </w:rPr>
        <w:t>parejas</w:t>
      </w:r>
      <w:r>
        <w:rPr>
          <w:color w:val="231F20"/>
          <w:spacing w:val="-36"/>
          <w:w w:val="95"/>
        </w:rPr>
        <w:t> </w:t>
      </w:r>
      <w:r>
        <w:rPr>
          <w:color w:val="231F20"/>
          <w:w w:val="95"/>
        </w:rPr>
        <w:t>quienes</w:t>
      </w:r>
      <w:r>
        <w:rPr>
          <w:color w:val="231F20"/>
          <w:spacing w:val="-36"/>
          <w:w w:val="95"/>
        </w:rPr>
        <w:t> </w:t>
      </w:r>
      <w:r>
        <w:rPr>
          <w:color w:val="231F20"/>
          <w:w w:val="95"/>
        </w:rPr>
        <w:t>tienen</w:t>
      </w:r>
      <w:r>
        <w:rPr>
          <w:color w:val="231F20"/>
          <w:spacing w:val="-36"/>
          <w:w w:val="95"/>
        </w:rPr>
        <w:t> </w:t>
      </w:r>
      <w:r>
        <w:rPr>
          <w:color w:val="231F20"/>
          <w:w w:val="95"/>
        </w:rPr>
        <w:t>hijos</w:t>
      </w:r>
      <w:r>
        <w:rPr>
          <w:color w:val="231F20"/>
          <w:spacing w:val="-36"/>
          <w:w w:val="95"/>
        </w:rPr>
        <w:t> </w:t>
      </w:r>
      <w:r>
        <w:rPr>
          <w:color w:val="231F20"/>
          <w:w w:val="95"/>
        </w:rPr>
        <w:t>la</w:t>
      </w:r>
      <w:r>
        <w:rPr>
          <w:color w:val="231F20"/>
          <w:spacing w:val="-36"/>
          <w:w w:val="95"/>
        </w:rPr>
        <w:t> </w:t>
      </w:r>
      <w:r>
        <w:rPr>
          <w:color w:val="231F20"/>
          <w:w w:val="95"/>
        </w:rPr>
        <w:t>crianza</w:t>
      </w:r>
      <w:r>
        <w:rPr>
          <w:color w:val="231F20"/>
          <w:spacing w:val="-36"/>
          <w:w w:val="95"/>
        </w:rPr>
        <w:t> </w:t>
      </w:r>
      <w:r>
        <w:rPr>
          <w:color w:val="231F20"/>
          <w:w w:val="95"/>
        </w:rPr>
        <w:t>de eIIos</w:t>
      </w:r>
      <w:r>
        <w:rPr>
          <w:color w:val="231F20"/>
          <w:spacing w:val="-13"/>
          <w:w w:val="95"/>
        </w:rPr>
        <w:t> </w:t>
      </w:r>
      <w:r>
        <w:rPr>
          <w:color w:val="231F20"/>
          <w:w w:val="95"/>
        </w:rPr>
        <w:t>conIIeva</w:t>
      </w:r>
      <w:r>
        <w:rPr>
          <w:color w:val="231F20"/>
          <w:spacing w:val="-13"/>
          <w:w w:val="95"/>
        </w:rPr>
        <w:t> </w:t>
      </w:r>
      <w:r>
        <w:rPr>
          <w:color w:val="231F20"/>
          <w:w w:val="95"/>
        </w:rPr>
        <w:t>nuevas</w:t>
      </w:r>
      <w:r>
        <w:rPr>
          <w:color w:val="231F20"/>
          <w:spacing w:val="-13"/>
          <w:w w:val="95"/>
        </w:rPr>
        <w:t> </w:t>
      </w:r>
      <w:r>
        <w:rPr>
          <w:color w:val="231F20"/>
          <w:w w:val="95"/>
        </w:rPr>
        <w:t>responsabiIidades</w:t>
      </w:r>
      <w:r>
        <w:rPr>
          <w:color w:val="231F20"/>
          <w:spacing w:val="-13"/>
          <w:w w:val="95"/>
        </w:rPr>
        <w:t> </w:t>
      </w:r>
      <w:r>
        <w:rPr>
          <w:color w:val="231F20"/>
          <w:w w:val="95"/>
        </w:rPr>
        <w:t>y</w:t>
      </w:r>
      <w:r>
        <w:rPr>
          <w:color w:val="231F20"/>
          <w:spacing w:val="-13"/>
          <w:w w:val="95"/>
        </w:rPr>
        <w:t> </w:t>
      </w:r>
      <w:r>
        <w:rPr>
          <w:color w:val="231F20"/>
          <w:w w:val="95"/>
        </w:rPr>
        <w:t>una</w:t>
      </w:r>
      <w:r>
        <w:rPr>
          <w:color w:val="231F20"/>
          <w:spacing w:val="-13"/>
          <w:w w:val="95"/>
        </w:rPr>
        <w:t> </w:t>
      </w:r>
      <w:r>
        <w:rPr>
          <w:color w:val="231F20"/>
          <w:w w:val="95"/>
        </w:rPr>
        <w:t>infinidad</w:t>
      </w:r>
      <w:r>
        <w:rPr>
          <w:color w:val="231F20"/>
          <w:spacing w:val="-13"/>
          <w:w w:val="95"/>
        </w:rPr>
        <w:t> </w:t>
      </w:r>
      <w:r>
        <w:rPr>
          <w:color w:val="231F20"/>
          <w:w w:val="95"/>
        </w:rPr>
        <w:t>de</w:t>
      </w:r>
      <w:r>
        <w:rPr>
          <w:color w:val="231F20"/>
          <w:spacing w:val="-13"/>
          <w:w w:val="95"/>
        </w:rPr>
        <w:t> </w:t>
      </w:r>
      <w:r>
        <w:rPr>
          <w:color w:val="231F20"/>
          <w:w w:val="95"/>
        </w:rPr>
        <w:t>ajustes</w:t>
      </w:r>
      <w:r>
        <w:rPr>
          <w:color w:val="231F20"/>
          <w:spacing w:val="-13"/>
          <w:w w:val="95"/>
        </w:rPr>
        <w:t> </w:t>
      </w:r>
      <w:r>
        <w:rPr>
          <w:color w:val="231F20"/>
          <w:w w:val="95"/>
        </w:rPr>
        <w:t>aI</w:t>
      </w:r>
      <w:r>
        <w:rPr>
          <w:color w:val="231F20"/>
          <w:spacing w:val="-13"/>
          <w:w w:val="95"/>
        </w:rPr>
        <w:t> </w:t>
      </w:r>
      <w:r>
        <w:rPr>
          <w:color w:val="231F20"/>
          <w:w w:val="95"/>
        </w:rPr>
        <w:t>interior</w:t>
      </w:r>
      <w:r>
        <w:rPr>
          <w:color w:val="231F20"/>
          <w:spacing w:val="-13"/>
          <w:w w:val="95"/>
        </w:rPr>
        <w:t> </w:t>
      </w:r>
      <w:r>
        <w:rPr>
          <w:color w:val="231F20"/>
          <w:w w:val="95"/>
        </w:rPr>
        <w:t>y exterior</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dinámica</w:t>
      </w:r>
      <w:r>
        <w:rPr>
          <w:color w:val="231F20"/>
          <w:spacing w:val="-19"/>
          <w:w w:val="95"/>
        </w:rPr>
        <w:t> </w:t>
      </w:r>
      <w:r>
        <w:rPr>
          <w:color w:val="231F20"/>
          <w:spacing w:val="-3"/>
          <w:w w:val="95"/>
        </w:rPr>
        <w:t>familiar.</w:t>
      </w:r>
      <w:r>
        <w:rPr>
          <w:color w:val="231F20"/>
          <w:spacing w:val="-33"/>
          <w:w w:val="95"/>
        </w:rPr>
        <w:t> </w:t>
      </w:r>
      <w:r>
        <w:rPr>
          <w:color w:val="231F20"/>
          <w:w w:val="95"/>
        </w:rPr>
        <w:t>Entre</w:t>
      </w:r>
      <w:r>
        <w:rPr>
          <w:color w:val="231F20"/>
          <w:spacing w:val="-18"/>
          <w:w w:val="95"/>
        </w:rPr>
        <w:t> </w:t>
      </w:r>
      <w:r>
        <w:rPr>
          <w:color w:val="231F20"/>
          <w:w w:val="95"/>
        </w:rPr>
        <w:t>los</w:t>
      </w:r>
      <w:r>
        <w:rPr>
          <w:color w:val="231F20"/>
          <w:spacing w:val="-18"/>
          <w:w w:val="95"/>
        </w:rPr>
        <w:t> </w:t>
      </w:r>
      <w:r>
        <w:rPr>
          <w:color w:val="231F20"/>
          <w:w w:val="95"/>
        </w:rPr>
        <w:t>principales</w:t>
      </w:r>
      <w:r>
        <w:rPr>
          <w:color w:val="231F20"/>
          <w:spacing w:val="-18"/>
          <w:w w:val="95"/>
        </w:rPr>
        <w:t> </w:t>
      </w:r>
      <w:r>
        <w:rPr>
          <w:color w:val="231F20"/>
          <w:w w:val="95"/>
        </w:rPr>
        <w:t>retos</w:t>
      </w:r>
      <w:r>
        <w:rPr>
          <w:color w:val="231F20"/>
          <w:spacing w:val="-18"/>
          <w:w w:val="95"/>
        </w:rPr>
        <w:t> </w:t>
      </w:r>
      <w:r>
        <w:rPr>
          <w:color w:val="231F20"/>
          <w:w w:val="95"/>
        </w:rPr>
        <w:t>que</w:t>
      </w:r>
      <w:r>
        <w:rPr>
          <w:color w:val="231F20"/>
          <w:spacing w:val="-18"/>
          <w:w w:val="95"/>
        </w:rPr>
        <w:t> </w:t>
      </w:r>
      <w:r>
        <w:rPr>
          <w:color w:val="231F20"/>
          <w:w w:val="95"/>
        </w:rPr>
        <w:t>trae</w:t>
      </w:r>
      <w:r>
        <w:rPr>
          <w:color w:val="231F20"/>
          <w:spacing w:val="-18"/>
          <w:w w:val="95"/>
        </w:rPr>
        <w:t> </w:t>
      </w:r>
      <w:r>
        <w:rPr>
          <w:color w:val="231F20"/>
          <w:w w:val="95"/>
        </w:rPr>
        <w:t>consigo</w:t>
      </w:r>
      <w:r>
        <w:rPr>
          <w:color w:val="231F20"/>
          <w:spacing w:val="-18"/>
          <w:w w:val="95"/>
        </w:rPr>
        <w:t> </w:t>
      </w:r>
      <w:r>
        <w:rPr>
          <w:color w:val="231F20"/>
          <w:w w:val="95"/>
        </w:rPr>
        <w:t>el nacimiento</w:t>
      </w:r>
      <w:r>
        <w:rPr>
          <w:color w:val="231F20"/>
          <w:spacing w:val="-23"/>
          <w:w w:val="95"/>
        </w:rPr>
        <w:t> </w:t>
      </w:r>
      <w:r>
        <w:rPr>
          <w:color w:val="231F20"/>
          <w:w w:val="95"/>
        </w:rPr>
        <w:t>de</w:t>
      </w:r>
      <w:r>
        <w:rPr>
          <w:color w:val="231F20"/>
          <w:spacing w:val="-23"/>
          <w:w w:val="95"/>
        </w:rPr>
        <w:t> </w:t>
      </w:r>
      <w:r>
        <w:rPr>
          <w:color w:val="231F20"/>
          <w:w w:val="95"/>
        </w:rPr>
        <w:t>un</w:t>
      </w:r>
      <w:r>
        <w:rPr>
          <w:color w:val="231F20"/>
          <w:spacing w:val="-23"/>
          <w:w w:val="95"/>
        </w:rPr>
        <w:t> </w:t>
      </w:r>
      <w:r>
        <w:rPr>
          <w:color w:val="231F20"/>
          <w:w w:val="95"/>
        </w:rPr>
        <w:t>hijo</w:t>
      </w:r>
      <w:r>
        <w:rPr>
          <w:color w:val="231F20"/>
          <w:spacing w:val="-23"/>
          <w:w w:val="95"/>
        </w:rPr>
        <w:t> </w:t>
      </w:r>
      <w:r>
        <w:rPr>
          <w:color w:val="231F20"/>
          <w:w w:val="95"/>
        </w:rPr>
        <w:t>se</w:t>
      </w:r>
      <w:r>
        <w:rPr>
          <w:color w:val="231F20"/>
          <w:spacing w:val="-23"/>
          <w:w w:val="95"/>
        </w:rPr>
        <w:t> </w:t>
      </w:r>
      <w:r>
        <w:rPr>
          <w:color w:val="231F20"/>
          <w:w w:val="95"/>
        </w:rPr>
        <w:t>encuentra</w:t>
      </w:r>
      <w:r>
        <w:rPr>
          <w:color w:val="231F20"/>
          <w:spacing w:val="-23"/>
          <w:w w:val="95"/>
        </w:rPr>
        <w:t> </w:t>
      </w:r>
      <w:r>
        <w:rPr>
          <w:color w:val="231F20"/>
          <w:w w:val="95"/>
        </w:rPr>
        <w:t>el</w:t>
      </w:r>
      <w:r>
        <w:rPr>
          <w:color w:val="231F20"/>
          <w:spacing w:val="-23"/>
          <w:w w:val="95"/>
        </w:rPr>
        <w:t> </w:t>
      </w:r>
      <w:r>
        <w:rPr>
          <w:color w:val="231F20"/>
          <w:w w:val="95"/>
        </w:rPr>
        <w:t>ajuste</w:t>
      </w:r>
      <w:r>
        <w:rPr>
          <w:color w:val="231F20"/>
          <w:spacing w:val="-23"/>
          <w:w w:val="95"/>
        </w:rPr>
        <w:t> </w:t>
      </w:r>
      <w:r>
        <w:rPr>
          <w:color w:val="231F20"/>
          <w:w w:val="95"/>
        </w:rPr>
        <w:t>del</w:t>
      </w:r>
      <w:r>
        <w:rPr>
          <w:color w:val="231F20"/>
          <w:spacing w:val="-23"/>
          <w:w w:val="95"/>
        </w:rPr>
        <w:t> </w:t>
      </w:r>
      <w:r>
        <w:rPr>
          <w:color w:val="231F20"/>
          <w:w w:val="95"/>
        </w:rPr>
        <w:t>tiempo</w:t>
      </w:r>
      <w:r>
        <w:rPr>
          <w:color w:val="231F20"/>
          <w:spacing w:val="-23"/>
          <w:w w:val="95"/>
        </w:rPr>
        <w:t> </w:t>
      </w:r>
      <w:r>
        <w:rPr>
          <w:color w:val="231F20"/>
          <w:w w:val="95"/>
        </w:rPr>
        <w:t>que</w:t>
      </w:r>
      <w:r>
        <w:rPr>
          <w:color w:val="231F20"/>
          <w:spacing w:val="-23"/>
          <w:w w:val="95"/>
        </w:rPr>
        <w:t> </w:t>
      </w:r>
      <w:r>
        <w:rPr>
          <w:color w:val="231F20"/>
          <w:w w:val="95"/>
        </w:rPr>
        <w:t>los</w:t>
      </w:r>
      <w:r>
        <w:rPr>
          <w:color w:val="231F20"/>
          <w:spacing w:val="-23"/>
          <w:w w:val="95"/>
        </w:rPr>
        <w:t> </w:t>
      </w:r>
      <w:r>
        <w:rPr>
          <w:color w:val="231F20"/>
          <w:w w:val="95"/>
        </w:rPr>
        <w:t>esposos</w:t>
      </w:r>
      <w:r>
        <w:rPr>
          <w:color w:val="231F20"/>
          <w:spacing w:val="-23"/>
          <w:w w:val="95"/>
        </w:rPr>
        <w:t> </w:t>
      </w:r>
      <w:r>
        <w:rPr>
          <w:color w:val="231F20"/>
          <w:w w:val="95"/>
        </w:rPr>
        <w:t>tienen </w:t>
      </w:r>
      <w:r>
        <w:rPr>
          <w:color w:val="231F20"/>
          <w:w w:val="90"/>
        </w:rPr>
        <w:t>que</w:t>
      </w:r>
      <w:r>
        <w:rPr>
          <w:color w:val="231F20"/>
          <w:spacing w:val="-23"/>
          <w:w w:val="90"/>
        </w:rPr>
        <w:t> </w:t>
      </w:r>
      <w:r>
        <w:rPr>
          <w:color w:val="231F20"/>
          <w:w w:val="90"/>
        </w:rPr>
        <w:t>hacer</w:t>
      </w:r>
      <w:r>
        <w:rPr>
          <w:color w:val="231F20"/>
          <w:spacing w:val="-23"/>
          <w:w w:val="90"/>
        </w:rPr>
        <w:t> </w:t>
      </w:r>
      <w:r>
        <w:rPr>
          <w:color w:val="231F20"/>
          <w:w w:val="90"/>
        </w:rPr>
        <w:t>tanto</w:t>
      </w:r>
      <w:r>
        <w:rPr>
          <w:color w:val="231F20"/>
          <w:spacing w:val="-23"/>
          <w:w w:val="90"/>
        </w:rPr>
        <w:t> </w:t>
      </w:r>
      <w:r>
        <w:rPr>
          <w:color w:val="231F20"/>
          <w:w w:val="90"/>
        </w:rPr>
        <w:t>en</w:t>
      </w:r>
      <w:r>
        <w:rPr>
          <w:color w:val="231F20"/>
          <w:spacing w:val="-23"/>
          <w:w w:val="90"/>
        </w:rPr>
        <w:t> </w:t>
      </w:r>
      <w:r>
        <w:rPr>
          <w:color w:val="231F20"/>
          <w:w w:val="90"/>
        </w:rPr>
        <w:t>sus</w:t>
      </w:r>
      <w:r>
        <w:rPr>
          <w:color w:val="231F20"/>
          <w:spacing w:val="-24"/>
          <w:w w:val="90"/>
        </w:rPr>
        <w:t> </w:t>
      </w:r>
      <w:r>
        <w:rPr>
          <w:color w:val="231F20"/>
          <w:w w:val="90"/>
        </w:rPr>
        <w:t>actividades</w:t>
      </w:r>
      <w:r>
        <w:rPr>
          <w:color w:val="231F20"/>
          <w:spacing w:val="-25"/>
          <w:w w:val="90"/>
        </w:rPr>
        <w:t> </w:t>
      </w:r>
      <w:r>
        <w:rPr>
          <w:color w:val="231F20"/>
          <w:w w:val="90"/>
        </w:rPr>
        <w:t>personales</w:t>
      </w:r>
      <w:r>
        <w:rPr>
          <w:color w:val="231F20"/>
          <w:spacing w:val="-24"/>
          <w:w w:val="90"/>
        </w:rPr>
        <w:t> </w:t>
      </w:r>
      <w:r>
        <w:rPr>
          <w:color w:val="231F20"/>
          <w:w w:val="90"/>
        </w:rPr>
        <w:t>como</w:t>
      </w:r>
      <w:r>
        <w:rPr>
          <w:color w:val="231F20"/>
          <w:spacing w:val="-24"/>
          <w:w w:val="90"/>
        </w:rPr>
        <w:t> </w:t>
      </w:r>
      <w:r>
        <w:rPr>
          <w:color w:val="231F20"/>
          <w:w w:val="90"/>
        </w:rPr>
        <w:t>en</w:t>
      </w:r>
      <w:r>
        <w:rPr>
          <w:color w:val="231F20"/>
          <w:spacing w:val="-23"/>
          <w:w w:val="90"/>
        </w:rPr>
        <w:t> </w:t>
      </w:r>
      <w:r>
        <w:rPr>
          <w:color w:val="231F20"/>
          <w:w w:val="90"/>
        </w:rPr>
        <w:t>aquellas</w:t>
      </w:r>
      <w:r>
        <w:rPr>
          <w:color w:val="231F20"/>
          <w:spacing w:val="-24"/>
          <w:w w:val="90"/>
        </w:rPr>
        <w:t> </w:t>
      </w:r>
      <w:r>
        <w:rPr>
          <w:color w:val="231F20"/>
          <w:w w:val="90"/>
        </w:rPr>
        <w:t>que</w:t>
      </w:r>
      <w:r>
        <w:rPr>
          <w:color w:val="231F20"/>
          <w:spacing w:val="-23"/>
          <w:w w:val="90"/>
        </w:rPr>
        <w:t> </w:t>
      </w:r>
      <w:r>
        <w:rPr>
          <w:color w:val="231F20"/>
          <w:w w:val="90"/>
        </w:rPr>
        <w:t>suelen</w:t>
      </w:r>
      <w:r>
        <w:rPr>
          <w:color w:val="231F20"/>
          <w:spacing w:val="-24"/>
          <w:w w:val="90"/>
        </w:rPr>
        <w:t> </w:t>
      </w:r>
      <w:r>
        <w:rPr>
          <w:color w:val="231F20"/>
          <w:w w:val="90"/>
        </w:rPr>
        <w:t>realizar juntos.</w:t>
      </w:r>
      <w:r>
        <w:rPr>
          <w:color w:val="231F20"/>
          <w:spacing w:val="-41"/>
          <w:w w:val="90"/>
        </w:rPr>
        <w:t> </w:t>
      </w:r>
      <w:r>
        <w:rPr>
          <w:color w:val="231F20"/>
          <w:w w:val="90"/>
        </w:rPr>
        <w:t>Este</w:t>
      </w:r>
      <w:r>
        <w:rPr>
          <w:color w:val="231F20"/>
          <w:spacing w:val="-19"/>
          <w:w w:val="90"/>
        </w:rPr>
        <w:t> </w:t>
      </w:r>
      <w:r>
        <w:rPr>
          <w:color w:val="231F20"/>
          <w:w w:val="90"/>
        </w:rPr>
        <w:t>es</w:t>
      </w:r>
      <w:r>
        <w:rPr>
          <w:color w:val="231F20"/>
          <w:spacing w:val="-19"/>
          <w:w w:val="90"/>
        </w:rPr>
        <w:t> </w:t>
      </w:r>
      <w:r>
        <w:rPr>
          <w:color w:val="231F20"/>
          <w:w w:val="90"/>
        </w:rPr>
        <w:t>uno</w:t>
      </w:r>
      <w:r>
        <w:rPr>
          <w:color w:val="231F20"/>
          <w:spacing w:val="-19"/>
          <w:w w:val="90"/>
        </w:rPr>
        <w:t> </w:t>
      </w:r>
      <w:r>
        <w:rPr>
          <w:color w:val="231F20"/>
          <w:w w:val="90"/>
        </w:rPr>
        <w:t>de</w:t>
      </w:r>
      <w:r>
        <w:rPr>
          <w:color w:val="231F20"/>
          <w:spacing w:val="-19"/>
          <w:w w:val="90"/>
        </w:rPr>
        <w:t> </w:t>
      </w:r>
      <w:r>
        <w:rPr>
          <w:color w:val="231F20"/>
          <w:w w:val="90"/>
        </w:rPr>
        <w:t>los</w:t>
      </w:r>
      <w:r>
        <w:rPr>
          <w:color w:val="231F20"/>
          <w:spacing w:val="-19"/>
          <w:w w:val="90"/>
        </w:rPr>
        <w:t> </w:t>
      </w:r>
      <w:r>
        <w:rPr>
          <w:color w:val="231F20"/>
          <w:w w:val="90"/>
        </w:rPr>
        <w:t>principales</w:t>
      </w:r>
      <w:r>
        <w:rPr>
          <w:color w:val="231F20"/>
          <w:spacing w:val="-19"/>
          <w:w w:val="90"/>
        </w:rPr>
        <w:t> </w:t>
      </w:r>
      <w:r>
        <w:rPr>
          <w:color w:val="231F20"/>
          <w:w w:val="90"/>
        </w:rPr>
        <w:t>cambios</w:t>
      </w:r>
      <w:r>
        <w:rPr>
          <w:color w:val="231F20"/>
          <w:spacing w:val="-19"/>
          <w:w w:val="90"/>
        </w:rPr>
        <w:t> </w:t>
      </w:r>
      <w:r>
        <w:rPr>
          <w:color w:val="231F20"/>
          <w:w w:val="90"/>
        </w:rPr>
        <w:t>y</w:t>
      </w:r>
      <w:r>
        <w:rPr>
          <w:color w:val="231F20"/>
          <w:spacing w:val="-19"/>
          <w:w w:val="90"/>
        </w:rPr>
        <w:t> </w:t>
      </w:r>
      <w:r>
        <w:rPr>
          <w:color w:val="231F20"/>
          <w:w w:val="90"/>
        </w:rPr>
        <w:t>adaptaciones</w:t>
      </w:r>
      <w:r>
        <w:rPr>
          <w:color w:val="231F20"/>
          <w:spacing w:val="-19"/>
          <w:w w:val="90"/>
        </w:rPr>
        <w:t> </w:t>
      </w:r>
      <w:r>
        <w:rPr>
          <w:color w:val="231F20"/>
          <w:w w:val="90"/>
        </w:rPr>
        <w:t>que</w:t>
      </w:r>
      <w:r>
        <w:rPr>
          <w:color w:val="231F20"/>
          <w:spacing w:val="-19"/>
          <w:w w:val="90"/>
        </w:rPr>
        <w:t> </w:t>
      </w:r>
      <w:r>
        <w:rPr>
          <w:color w:val="231F20"/>
          <w:w w:val="90"/>
        </w:rPr>
        <w:t>tienen</w:t>
      </w:r>
      <w:r>
        <w:rPr>
          <w:color w:val="231F20"/>
          <w:spacing w:val="-19"/>
          <w:w w:val="90"/>
        </w:rPr>
        <w:t> </w:t>
      </w:r>
      <w:r>
        <w:rPr>
          <w:color w:val="231F20"/>
          <w:w w:val="90"/>
        </w:rPr>
        <w:t>que</w:t>
      </w:r>
      <w:r>
        <w:rPr>
          <w:color w:val="231F20"/>
          <w:spacing w:val="-19"/>
          <w:w w:val="90"/>
        </w:rPr>
        <w:t> </w:t>
      </w:r>
      <w:r>
        <w:rPr>
          <w:color w:val="231F20"/>
          <w:w w:val="90"/>
        </w:rPr>
        <w:t>llevar </w:t>
      </w:r>
      <w:r>
        <w:rPr>
          <w:color w:val="231F20"/>
          <w:w w:val="95"/>
        </w:rPr>
        <w:t>a</w:t>
      </w:r>
      <w:r>
        <w:rPr>
          <w:color w:val="231F20"/>
          <w:spacing w:val="-10"/>
          <w:w w:val="95"/>
        </w:rPr>
        <w:t> </w:t>
      </w:r>
      <w:r>
        <w:rPr>
          <w:color w:val="231F20"/>
          <w:w w:val="95"/>
        </w:rPr>
        <w:t>cabo</w:t>
      </w:r>
      <w:r>
        <w:rPr>
          <w:color w:val="231F20"/>
          <w:spacing w:val="-10"/>
          <w:w w:val="95"/>
        </w:rPr>
        <w:t> </w:t>
      </w:r>
      <w:r>
        <w:rPr>
          <w:color w:val="231F20"/>
          <w:w w:val="95"/>
        </w:rPr>
        <w:t>toda</w:t>
      </w:r>
      <w:r>
        <w:rPr>
          <w:color w:val="231F20"/>
          <w:spacing w:val="-10"/>
          <w:w w:val="95"/>
        </w:rPr>
        <w:t> </w:t>
      </w:r>
      <w:r>
        <w:rPr>
          <w:color w:val="231F20"/>
          <w:w w:val="95"/>
        </w:rPr>
        <w:t>vez</w:t>
      </w:r>
      <w:r>
        <w:rPr>
          <w:color w:val="231F20"/>
          <w:spacing w:val="-10"/>
          <w:w w:val="95"/>
        </w:rPr>
        <w:t> </w:t>
      </w:r>
      <w:r>
        <w:rPr>
          <w:color w:val="231F20"/>
          <w:w w:val="95"/>
        </w:rPr>
        <w:t>que</w:t>
      </w:r>
      <w:r>
        <w:rPr>
          <w:color w:val="231F20"/>
          <w:spacing w:val="-10"/>
          <w:w w:val="95"/>
        </w:rPr>
        <w:t> </w:t>
      </w:r>
      <w:r>
        <w:rPr>
          <w:color w:val="231F20"/>
          <w:w w:val="95"/>
        </w:rPr>
        <w:t>anteriormente</w:t>
      </w:r>
      <w:r>
        <w:rPr>
          <w:color w:val="231F20"/>
          <w:spacing w:val="-11"/>
          <w:w w:val="95"/>
        </w:rPr>
        <w:t> </w:t>
      </w:r>
      <w:r>
        <w:rPr>
          <w:color w:val="231F20"/>
          <w:w w:val="95"/>
        </w:rPr>
        <w:t>ellos</w:t>
      </w:r>
      <w:r>
        <w:rPr>
          <w:color w:val="231F20"/>
          <w:spacing w:val="-10"/>
          <w:w w:val="95"/>
        </w:rPr>
        <w:t> </w:t>
      </w:r>
      <w:r>
        <w:rPr>
          <w:color w:val="231F20"/>
          <w:w w:val="95"/>
        </w:rPr>
        <w:t>disponían</w:t>
      </w:r>
      <w:r>
        <w:rPr>
          <w:color w:val="231F20"/>
          <w:spacing w:val="-10"/>
          <w:w w:val="95"/>
        </w:rPr>
        <w:t> </w:t>
      </w:r>
      <w:r>
        <w:rPr>
          <w:color w:val="231F20"/>
          <w:w w:val="95"/>
        </w:rPr>
        <w:t>totalmente</w:t>
      </w:r>
      <w:r>
        <w:rPr>
          <w:color w:val="231F20"/>
          <w:spacing w:val="-10"/>
          <w:w w:val="95"/>
        </w:rPr>
        <w:t> </w:t>
      </w:r>
      <w:r>
        <w:rPr>
          <w:color w:val="231F20"/>
          <w:w w:val="95"/>
        </w:rPr>
        <w:t>de</w:t>
      </w:r>
      <w:r>
        <w:rPr>
          <w:color w:val="231F20"/>
          <w:spacing w:val="-10"/>
          <w:w w:val="95"/>
        </w:rPr>
        <w:t> </w:t>
      </w:r>
      <w:r>
        <w:rPr>
          <w:color w:val="231F20"/>
          <w:w w:val="95"/>
        </w:rPr>
        <w:t>su</w:t>
      </w:r>
      <w:r>
        <w:rPr>
          <w:color w:val="231F20"/>
          <w:spacing w:val="-10"/>
          <w:w w:val="95"/>
        </w:rPr>
        <w:t> </w:t>
      </w:r>
      <w:r>
        <w:rPr>
          <w:color w:val="231F20"/>
          <w:w w:val="95"/>
        </w:rPr>
        <w:t>tiempo</w:t>
      </w:r>
      <w:r>
        <w:rPr>
          <w:color w:val="231F20"/>
          <w:spacing w:val="-10"/>
          <w:w w:val="95"/>
        </w:rPr>
        <w:t> </w:t>
      </w:r>
      <w:r>
        <w:rPr>
          <w:color w:val="231F20"/>
          <w:w w:val="95"/>
        </w:rPr>
        <w:t>y ahora</w:t>
      </w:r>
      <w:r>
        <w:rPr>
          <w:color w:val="231F20"/>
          <w:spacing w:val="-36"/>
          <w:w w:val="95"/>
        </w:rPr>
        <w:t> </w:t>
      </w:r>
      <w:r>
        <w:rPr>
          <w:color w:val="231F20"/>
          <w:w w:val="95"/>
        </w:rPr>
        <w:t>Io</w:t>
      </w:r>
      <w:r>
        <w:rPr>
          <w:color w:val="231F20"/>
          <w:spacing w:val="-36"/>
          <w:w w:val="95"/>
        </w:rPr>
        <w:t> </w:t>
      </w:r>
      <w:r>
        <w:rPr>
          <w:color w:val="231F20"/>
          <w:w w:val="95"/>
        </w:rPr>
        <w:t>tienen</w:t>
      </w:r>
      <w:r>
        <w:rPr>
          <w:color w:val="231F20"/>
          <w:spacing w:val="-36"/>
          <w:w w:val="95"/>
        </w:rPr>
        <w:t> </w:t>
      </w:r>
      <w:r>
        <w:rPr>
          <w:color w:val="231F20"/>
          <w:w w:val="95"/>
        </w:rPr>
        <w:t>que</w:t>
      </w:r>
      <w:r>
        <w:rPr>
          <w:color w:val="231F20"/>
          <w:spacing w:val="-36"/>
          <w:w w:val="95"/>
        </w:rPr>
        <w:t> </w:t>
      </w:r>
      <w:r>
        <w:rPr>
          <w:color w:val="231F20"/>
          <w:w w:val="95"/>
        </w:rPr>
        <w:t>compartir</w:t>
      </w:r>
      <w:r>
        <w:rPr>
          <w:color w:val="231F20"/>
          <w:spacing w:val="-36"/>
          <w:w w:val="95"/>
        </w:rPr>
        <w:t> </w:t>
      </w:r>
      <w:r>
        <w:rPr>
          <w:color w:val="231F20"/>
          <w:w w:val="95"/>
        </w:rPr>
        <w:t>con</w:t>
      </w:r>
      <w:r>
        <w:rPr>
          <w:color w:val="231F20"/>
          <w:spacing w:val="-36"/>
          <w:w w:val="95"/>
        </w:rPr>
        <w:t> </w:t>
      </w:r>
      <w:r>
        <w:rPr>
          <w:color w:val="231F20"/>
          <w:w w:val="95"/>
        </w:rPr>
        <w:t>sus</w:t>
      </w:r>
      <w:r>
        <w:rPr>
          <w:color w:val="231F20"/>
          <w:spacing w:val="-36"/>
          <w:w w:val="95"/>
        </w:rPr>
        <w:t> </w:t>
      </w:r>
      <w:r>
        <w:rPr>
          <w:color w:val="231F20"/>
          <w:w w:val="95"/>
        </w:rPr>
        <w:t>hijos</w:t>
      </w:r>
      <w:r>
        <w:rPr>
          <w:color w:val="231F20"/>
          <w:spacing w:val="-36"/>
          <w:w w:val="95"/>
        </w:rPr>
        <w:t> </w:t>
      </w:r>
      <w:r>
        <w:rPr>
          <w:color w:val="231F20"/>
          <w:w w:val="95"/>
        </w:rPr>
        <w:t>(BerK,</w:t>
      </w:r>
      <w:r>
        <w:rPr>
          <w:color w:val="231F20"/>
          <w:spacing w:val="-50"/>
          <w:w w:val="95"/>
        </w:rPr>
        <w:t> </w:t>
      </w:r>
      <w:r>
        <w:rPr>
          <w:color w:val="231F20"/>
          <w:w w:val="95"/>
        </w:rPr>
        <w:t>2007).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Heading2"/>
        <w:ind w:right="502"/>
        <w:jc w:val="right"/>
      </w:pPr>
      <w:r>
        <w:rPr>
          <w:color w:val="5F7456"/>
          <w:w w:val="90"/>
        </w:rPr>
        <w:t>129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767">
            <wp:simplePos x="0" y="0"/>
            <wp:positionH relativeFrom="page">
              <wp:posOffset>0</wp:posOffset>
            </wp:positionH>
            <wp:positionV relativeFrom="page">
              <wp:posOffset>0</wp:posOffset>
            </wp:positionV>
            <wp:extent cx="7772400" cy="10058399"/>
            <wp:effectExtent l="0" t="0" r="0" b="0"/>
            <wp:wrapNone/>
            <wp:docPr id="245" name="image7.png" descr=""/>
            <wp:cNvGraphicFramePr>
              <a:graphicFrameLocks noChangeAspect="1"/>
            </wp:cNvGraphicFramePr>
            <a:graphic>
              <a:graphicData uri="http://schemas.openxmlformats.org/drawingml/2006/picture">
                <pic:pic>
                  <pic:nvPicPr>
                    <pic:cNvPr id="24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firstLine="820"/>
        <w:jc w:val="both"/>
      </w:pPr>
      <w:r>
        <w:rPr>
          <w:color w:val="231F20"/>
          <w:w w:val="90"/>
        </w:rPr>
        <w:t>A</w:t>
      </w:r>
      <w:r>
        <w:rPr>
          <w:color w:val="231F20"/>
          <w:spacing w:val="-24"/>
          <w:w w:val="90"/>
        </w:rPr>
        <w:t> </w:t>
      </w:r>
      <w:r>
        <w:rPr>
          <w:color w:val="231F20"/>
          <w:w w:val="90"/>
        </w:rPr>
        <w:t>su</w:t>
      </w:r>
      <w:r>
        <w:rPr>
          <w:color w:val="231F20"/>
          <w:spacing w:val="-24"/>
          <w:w w:val="90"/>
        </w:rPr>
        <w:t> </w:t>
      </w:r>
      <w:r>
        <w:rPr>
          <w:color w:val="231F20"/>
          <w:w w:val="90"/>
        </w:rPr>
        <w:t>vez,</w:t>
      </w:r>
      <w:r>
        <w:rPr>
          <w:color w:val="231F20"/>
          <w:spacing w:val="-48"/>
          <w:w w:val="90"/>
        </w:rPr>
        <w:t> </w:t>
      </w:r>
      <w:r>
        <w:rPr>
          <w:color w:val="231F20"/>
          <w:w w:val="90"/>
        </w:rPr>
        <w:t>eI</w:t>
      </w:r>
      <w:r>
        <w:rPr>
          <w:color w:val="231F20"/>
          <w:spacing w:val="-24"/>
          <w:w w:val="90"/>
        </w:rPr>
        <w:t> </w:t>
      </w:r>
      <w:r>
        <w:rPr>
          <w:color w:val="231F20"/>
          <w:w w:val="90"/>
        </w:rPr>
        <w:t>nacimiento</w:t>
      </w:r>
      <w:r>
        <w:rPr>
          <w:color w:val="231F20"/>
          <w:spacing w:val="-24"/>
          <w:w w:val="90"/>
        </w:rPr>
        <w:t> </w:t>
      </w:r>
      <w:r>
        <w:rPr>
          <w:color w:val="231F20"/>
          <w:w w:val="90"/>
        </w:rPr>
        <w:t>deI</w:t>
      </w:r>
      <w:r>
        <w:rPr>
          <w:color w:val="231F20"/>
          <w:spacing w:val="-24"/>
          <w:w w:val="90"/>
        </w:rPr>
        <w:t> </w:t>
      </w:r>
      <w:r>
        <w:rPr>
          <w:color w:val="231F20"/>
          <w:w w:val="90"/>
        </w:rPr>
        <w:t>primer</w:t>
      </w:r>
      <w:r>
        <w:rPr>
          <w:color w:val="231F20"/>
          <w:spacing w:val="-24"/>
          <w:w w:val="90"/>
        </w:rPr>
        <w:t> </w:t>
      </w:r>
      <w:r>
        <w:rPr>
          <w:color w:val="231F20"/>
          <w:w w:val="90"/>
        </w:rPr>
        <w:t>hijo</w:t>
      </w:r>
      <w:r>
        <w:rPr>
          <w:color w:val="231F20"/>
          <w:spacing w:val="-24"/>
          <w:w w:val="90"/>
        </w:rPr>
        <w:t> </w:t>
      </w:r>
      <w:r>
        <w:rPr>
          <w:color w:val="231F20"/>
          <w:w w:val="90"/>
        </w:rPr>
        <w:t>modifica</w:t>
      </w:r>
      <w:r>
        <w:rPr>
          <w:color w:val="231F20"/>
          <w:spacing w:val="-24"/>
          <w:w w:val="90"/>
        </w:rPr>
        <w:t> </w:t>
      </w:r>
      <w:r>
        <w:rPr>
          <w:color w:val="231F20"/>
          <w:w w:val="90"/>
        </w:rPr>
        <w:t>de</w:t>
      </w:r>
      <w:r>
        <w:rPr>
          <w:color w:val="231F20"/>
          <w:spacing w:val="-24"/>
          <w:w w:val="90"/>
        </w:rPr>
        <w:t> </w:t>
      </w:r>
      <w:r>
        <w:rPr>
          <w:color w:val="231F20"/>
          <w:w w:val="90"/>
        </w:rPr>
        <w:t>manera</w:t>
      </w:r>
      <w:r>
        <w:rPr>
          <w:color w:val="231F20"/>
          <w:spacing w:val="-24"/>
          <w:w w:val="90"/>
        </w:rPr>
        <w:t> </w:t>
      </w:r>
      <w:r>
        <w:rPr>
          <w:color w:val="231F20"/>
          <w:w w:val="90"/>
        </w:rPr>
        <w:t>muy</w:t>
      </w:r>
      <w:r>
        <w:rPr>
          <w:color w:val="231F20"/>
          <w:spacing w:val="-24"/>
          <w:w w:val="90"/>
        </w:rPr>
        <w:t> </w:t>
      </w:r>
      <w:r>
        <w:rPr>
          <w:color w:val="231F20"/>
          <w:w w:val="90"/>
        </w:rPr>
        <w:t>importante </w:t>
      </w:r>
      <w:r>
        <w:rPr>
          <w:color w:val="231F20"/>
          <w:w w:val="95"/>
        </w:rPr>
        <w:t>el</w:t>
      </w:r>
      <w:r>
        <w:rPr>
          <w:color w:val="231F20"/>
          <w:spacing w:val="-37"/>
          <w:w w:val="95"/>
        </w:rPr>
        <w:t> </w:t>
      </w:r>
      <w:r>
        <w:rPr>
          <w:color w:val="231F20"/>
          <w:w w:val="95"/>
        </w:rPr>
        <w:t>estilo</w:t>
      </w:r>
      <w:r>
        <w:rPr>
          <w:color w:val="231F20"/>
          <w:spacing w:val="-37"/>
          <w:w w:val="95"/>
        </w:rPr>
        <w:t> </w:t>
      </w:r>
      <w:r>
        <w:rPr>
          <w:color w:val="231F20"/>
          <w:w w:val="95"/>
        </w:rPr>
        <w:t>de</w:t>
      </w:r>
      <w:r>
        <w:rPr>
          <w:color w:val="231F20"/>
          <w:spacing w:val="-37"/>
          <w:w w:val="95"/>
        </w:rPr>
        <w:t> </w:t>
      </w:r>
      <w:r>
        <w:rPr>
          <w:color w:val="231F20"/>
          <w:w w:val="95"/>
        </w:rPr>
        <w:t>vida</w:t>
      </w:r>
      <w:r>
        <w:rPr>
          <w:color w:val="231F20"/>
          <w:spacing w:val="-37"/>
          <w:w w:val="95"/>
        </w:rPr>
        <w:t> </w:t>
      </w:r>
      <w:r>
        <w:rPr>
          <w:color w:val="231F20"/>
          <w:w w:val="95"/>
        </w:rPr>
        <w:t>que</w:t>
      </w:r>
      <w:r>
        <w:rPr>
          <w:color w:val="231F20"/>
          <w:spacing w:val="-37"/>
          <w:w w:val="95"/>
        </w:rPr>
        <w:t> </w:t>
      </w:r>
      <w:r>
        <w:rPr>
          <w:color w:val="231F20"/>
          <w:w w:val="95"/>
        </w:rPr>
        <w:t>hasta</w:t>
      </w:r>
      <w:r>
        <w:rPr>
          <w:color w:val="231F20"/>
          <w:spacing w:val="-37"/>
          <w:w w:val="95"/>
        </w:rPr>
        <w:t> </w:t>
      </w:r>
      <w:r>
        <w:rPr>
          <w:color w:val="231F20"/>
          <w:w w:val="95"/>
        </w:rPr>
        <w:t>entonces</w:t>
      </w:r>
      <w:r>
        <w:rPr>
          <w:color w:val="231F20"/>
          <w:spacing w:val="-37"/>
          <w:w w:val="95"/>
        </w:rPr>
        <w:t> </w:t>
      </w:r>
      <w:r>
        <w:rPr>
          <w:color w:val="231F20"/>
          <w:w w:val="95"/>
        </w:rPr>
        <w:t>habían</w:t>
      </w:r>
      <w:r>
        <w:rPr>
          <w:color w:val="231F20"/>
          <w:spacing w:val="-37"/>
          <w:w w:val="95"/>
        </w:rPr>
        <w:t> </w:t>
      </w:r>
      <w:r>
        <w:rPr>
          <w:color w:val="231F20"/>
          <w:w w:val="95"/>
        </w:rPr>
        <w:t>llevado</w:t>
      </w:r>
      <w:r>
        <w:rPr>
          <w:color w:val="231F20"/>
          <w:spacing w:val="-37"/>
          <w:w w:val="95"/>
        </w:rPr>
        <w:t> </w:t>
      </w:r>
      <w:r>
        <w:rPr>
          <w:color w:val="231F20"/>
          <w:w w:val="95"/>
        </w:rPr>
        <w:t>como</w:t>
      </w:r>
      <w:r>
        <w:rPr>
          <w:color w:val="231F20"/>
          <w:spacing w:val="-37"/>
          <w:w w:val="95"/>
        </w:rPr>
        <w:t> </w:t>
      </w:r>
      <w:r>
        <w:rPr>
          <w:color w:val="231F20"/>
          <w:w w:val="95"/>
        </w:rPr>
        <w:t>pareja.</w:t>
      </w:r>
      <w:r>
        <w:rPr>
          <w:color w:val="231F20"/>
          <w:spacing w:val="-49"/>
          <w:w w:val="95"/>
        </w:rPr>
        <w:t> </w:t>
      </w:r>
      <w:r>
        <w:rPr>
          <w:color w:val="231F20"/>
          <w:w w:val="95"/>
        </w:rPr>
        <w:t>Para</w:t>
      </w:r>
      <w:r>
        <w:rPr>
          <w:color w:val="231F20"/>
          <w:spacing w:val="-37"/>
          <w:w w:val="95"/>
        </w:rPr>
        <w:t> </w:t>
      </w:r>
      <w:r>
        <w:rPr>
          <w:color w:val="231F20"/>
          <w:w w:val="95"/>
        </w:rPr>
        <w:t>la</w:t>
      </w:r>
      <w:r>
        <w:rPr>
          <w:color w:val="231F20"/>
          <w:spacing w:val="-37"/>
          <w:w w:val="95"/>
        </w:rPr>
        <w:t> </w:t>
      </w:r>
      <w:r>
        <w:rPr>
          <w:color w:val="231F20"/>
          <w:spacing w:val="-3"/>
          <w:w w:val="95"/>
        </w:rPr>
        <w:t>mayoría </w:t>
      </w:r>
      <w:r>
        <w:rPr>
          <w:color w:val="231F20"/>
          <w:w w:val="95"/>
        </w:rPr>
        <w:t>de</w:t>
      </w:r>
      <w:r>
        <w:rPr>
          <w:color w:val="231F20"/>
          <w:spacing w:val="-38"/>
          <w:w w:val="95"/>
        </w:rPr>
        <w:t> </w:t>
      </w:r>
      <w:r>
        <w:rPr>
          <w:color w:val="231F20"/>
          <w:w w:val="95"/>
        </w:rPr>
        <w:t>los</w:t>
      </w:r>
      <w:r>
        <w:rPr>
          <w:color w:val="231F20"/>
          <w:spacing w:val="-38"/>
          <w:w w:val="95"/>
        </w:rPr>
        <w:t> </w:t>
      </w:r>
      <w:r>
        <w:rPr>
          <w:color w:val="231F20"/>
          <w:spacing w:val="-3"/>
          <w:w w:val="95"/>
        </w:rPr>
        <w:t>nuevos</w:t>
      </w:r>
      <w:r>
        <w:rPr>
          <w:color w:val="231F20"/>
          <w:spacing w:val="-38"/>
          <w:w w:val="95"/>
        </w:rPr>
        <w:t> </w:t>
      </w:r>
      <w:r>
        <w:rPr>
          <w:color w:val="231F20"/>
          <w:w w:val="95"/>
        </w:rPr>
        <w:t>padres,</w:t>
      </w:r>
      <w:r>
        <w:rPr>
          <w:color w:val="231F20"/>
          <w:spacing w:val="-50"/>
          <w:w w:val="95"/>
        </w:rPr>
        <w:t> </w:t>
      </w:r>
      <w:r>
        <w:rPr>
          <w:color w:val="231F20"/>
          <w:w w:val="95"/>
        </w:rPr>
        <w:t>la</w:t>
      </w:r>
      <w:r>
        <w:rPr>
          <w:color w:val="231F20"/>
          <w:spacing w:val="-38"/>
          <w:w w:val="95"/>
        </w:rPr>
        <w:t> </w:t>
      </w:r>
      <w:r>
        <w:rPr>
          <w:color w:val="231F20"/>
          <w:w w:val="95"/>
        </w:rPr>
        <w:t>llegada</w:t>
      </w:r>
      <w:r>
        <w:rPr>
          <w:color w:val="231F20"/>
          <w:spacing w:val="-38"/>
          <w:w w:val="95"/>
        </w:rPr>
        <w:t> </w:t>
      </w:r>
      <w:r>
        <w:rPr>
          <w:color w:val="231F20"/>
          <w:w w:val="95"/>
        </w:rPr>
        <w:t>de</w:t>
      </w:r>
      <w:r>
        <w:rPr>
          <w:color w:val="231F20"/>
          <w:spacing w:val="-38"/>
          <w:w w:val="95"/>
        </w:rPr>
        <w:t> </w:t>
      </w:r>
      <w:r>
        <w:rPr>
          <w:color w:val="231F20"/>
          <w:w w:val="95"/>
        </w:rPr>
        <w:t>un</w:t>
      </w:r>
      <w:r>
        <w:rPr>
          <w:color w:val="231F20"/>
          <w:spacing w:val="-38"/>
          <w:w w:val="95"/>
        </w:rPr>
        <w:t> </w:t>
      </w:r>
      <w:r>
        <w:rPr>
          <w:color w:val="231F20"/>
          <w:spacing w:val="-3"/>
          <w:w w:val="95"/>
        </w:rPr>
        <w:t>nuevo</w:t>
      </w:r>
      <w:r>
        <w:rPr>
          <w:color w:val="231F20"/>
          <w:spacing w:val="-38"/>
          <w:w w:val="95"/>
        </w:rPr>
        <w:t> </w:t>
      </w:r>
      <w:r>
        <w:rPr>
          <w:color w:val="231F20"/>
          <w:w w:val="95"/>
        </w:rPr>
        <w:t>miembro</w:t>
      </w:r>
      <w:r>
        <w:rPr>
          <w:color w:val="231F20"/>
          <w:spacing w:val="-38"/>
          <w:w w:val="95"/>
        </w:rPr>
        <w:t> </w:t>
      </w:r>
      <w:r>
        <w:rPr>
          <w:color w:val="231F20"/>
          <w:w w:val="95"/>
        </w:rPr>
        <w:t>a</w:t>
      </w:r>
      <w:r>
        <w:rPr>
          <w:color w:val="231F20"/>
          <w:spacing w:val="-38"/>
          <w:w w:val="95"/>
        </w:rPr>
        <w:t> </w:t>
      </w:r>
      <w:r>
        <w:rPr>
          <w:color w:val="231F20"/>
          <w:w w:val="95"/>
        </w:rPr>
        <w:t>la</w:t>
      </w:r>
      <w:r>
        <w:rPr>
          <w:color w:val="231F20"/>
          <w:spacing w:val="-38"/>
          <w:w w:val="95"/>
        </w:rPr>
        <w:t> </w:t>
      </w:r>
      <w:r>
        <w:rPr>
          <w:color w:val="231F20"/>
          <w:w w:val="95"/>
        </w:rPr>
        <w:t>familia</w:t>
      </w:r>
      <w:r>
        <w:rPr>
          <w:color w:val="231F20"/>
          <w:spacing w:val="-38"/>
          <w:w w:val="95"/>
        </w:rPr>
        <w:t> </w:t>
      </w:r>
      <w:r>
        <w:rPr>
          <w:color w:val="231F20"/>
          <w:w w:val="95"/>
        </w:rPr>
        <w:t>representa</w:t>
      </w:r>
      <w:r>
        <w:rPr>
          <w:color w:val="231F20"/>
          <w:spacing w:val="-38"/>
          <w:w w:val="95"/>
        </w:rPr>
        <w:t> </w:t>
      </w:r>
      <w:r>
        <w:rPr>
          <w:color w:val="231F20"/>
          <w:w w:val="95"/>
        </w:rPr>
        <w:t>una serie</w:t>
      </w:r>
      <w:r>
        <w:rPr>
          <w:color w:val="231F20"/>
          <w:spacing w:val="-31"/>
          <w:w w:val="95"/>
        </w:rPr>
        <w:t> </w:t>
      </w:r>
      <w:r>
        <w:rPr>
          <w:color w:val="231F20"/>
          <w:w w:val="95"/>
        </w:rPr>
        <w:t>de</w:t>
      </w:r>
      <w:r>
        <w:rPr>
          <w:color w:val="231F20"/>
          <w:spacing w:val="-31"/>
          <w:w w:val="95"/>
        </w:rPr>
        <w:t> </w:t>
      </w:r>
      <w:r>
        <w:rPr>
          <w:color w:val="231F20"/>
          <w:w w:val="95"/>
        </w:rPr>
        <w:t>desafíos</w:t>
      </w:r>
      <w:r>
        <w:rPr>
          <w:color w:val="231F20"/>
          <w:spacing w:val="-31"/>
          <w:w w:val="95"/>
        </w:rPr>
        <w:t> </w:t>
      </w:r>
      <w:r>
        <w:rPr>
          <w:color w:val="231F20"/>
          <w:w w:val="95"/>
        </w:rPr>
        <w:t>tanto</w:t>
      </w:r>
      <w:r>
        <w:rPr>
          <w:color w:val="231F20"/>
          <w:spacing w:val="-31"/>
          <w:w w:val="95"/>
        </w:rPr>
        <w:t> </w:t>
      </w:r>
      <w:r>
        <w:rPr>
          <w:color w:val="231F20"/>
          <w:w w:val="95"/>
        </w:rPr>
        <w:t>físicos</w:t>
      </w:r>
      <w:r>
        <w:rPr>
          <w:color w:val="231F20"/>
          <w:spacing w:val="-31"/>
          <w:w w:val="95"/>
        </w:rPr>
        <w:t> </w:t>
      </w:r>
      <w:r>
        <w:rPr>
          <w:color w:val="231F20"/>
          <w:w w:val="95"/>
        </w:rPr>
        <w:t>y</w:t>
      </w:r>
      <w:r>
        <w:rPr>
          <w:color w:val="231F20"/>
          <w:spacing w:val="-31"/>
          <w:w w:val="95"/>
        </w:rPr>
        <w:t> </w:t>
      </w:r>
      <w:r>
        <w:rPr>
          <w:color w:val="231F20"/>
          <w:w w:val="95"/>
        </w:rPr>
        <w:t>emocionales</w:t>
      </w:r>
      <w:r>
        <w:rPr>
          <w:color w:val="231F20"/>
          <w:spacing w:val="-31"/>
          <w:w w:val="95"/>
        </w:rPr>
        <w:t> </w:t>
      </w:r>
      <w:r>
        <w:rPr>
          <w:color w:val="231F20"/>
          <w:w w:val="95"/>
        </w:rPr>
        <w:t>como</w:t>
      </w:r>
      <w:r>
        <w:rPr>
          <w:color w:val="231F20"/>
          <w:spacing w:val="-31"/>
          <w:w w:val="95"/>
        </w:rPr>
        <w:t> </w:t>
      </w:r>
      <w:r>
        <w:rPr>
          <w:color w:val="231F20"/>
          <w:w w:val="95"/>
        </w:rPr>
        <w:t>económicos</w:t>
      </w:r>
      <w:r>
        <w:rPr>
          <w:color w:val="231F20"/>
          <w:spacing w:val="-31"/>
          <w:w w:val="95"/>
        </w:rPr>
        <w:t> </w:t>
      </w:r>
      <w:r>
        <w:rPr>
          <w:color w:val="231F20"/>
          <w:w w:val="95"/>
        </w:rPr>
        <w:t>y</w:t>
      </w:r>
      <w:r>
        <w:rPr>
          <w:color w:val="231F20"/>
          <w:spacing w:val="-31"/>
          <w:w w:val="95"/>
        </w:rPr>
        <w:t> </w:t>
      </w:r>
      <w:r>
        <w:rPr>
          <w:color w:val="231F20"/>
          <w:w w:val="95"/>
        </w:rPr>
        <w:t>sociales.</w:t>
      </w:r>
      <w:r>
        <w:rPr>
          <w:color w:val="231F20"/>
          <w:spacing w:val="-46"/>
          <w:w w:val="95"/>
        </w:rPr>
        <w:t> </w:t>
      </w:r>
      <w:r>
        <w:rPr>
          <w:color w:val="231F20"/>
          <w:w w:val="95"/>
        </w:rPr>
        <w:t>Como </w:t>
      </w:r>
      <w:r>
        <w:rPr>
          <w:color w:val="231F20"/>
          <w:w w:val="90"/>
        </w:rPr>
        <w:t>consecuencia</w:t>
      </w:r>
      <w:r>
        <w:rPr>
          <w:color w:val="231F20"/>
          <w:spacing w:val="-18"/>
          <w:w w:val="90"/>
        </w:rPr>
        <w:t> </w:t>
      </w:r>
      <w:r>
        <w:rPr>
          <w:color w:val="231F20"/>
          <w:w w:val="90"/>
        </w:rPr>
        <w:t>de</w:t>
      </w:r>
      <w:r>
        <w:rPr>
          <w:color w:val="231F20"/>
          <w:spacing w:val="-18"/>
          <w:w w:val="90"/>
        </w:rPr>
        <w:t> </w:t>
      </w:r>
      <w:r>
        <w:rPr>
          <w:color w:val="231F20"/>
          <w:w w:val="90"/>
        </w:rPr>
        <w:t>ello,</w:t>
      </w:r>
      <w:r>
        <w:rPr>
          <w:color w:val="231F20"/>
          <w:spacing w:val="-38"/>
          <w:w w:val="90"/>
        </w:rPr>
        <w:t> </w:t>
      </w:r>
      <w:r>
        <w:rPr>
          <w:color w:val="231F20"/>
          <w:w w:val="90"/>
        </w:rPr>
        <w:t>la</w:t>
      </w:r>
      <w:r>
        <w:rPr>
          <w:color w:val="231F20"/>
          <w:spacing w:val="-18"/>
          <w:w w:val="90"/>
        </w:rPr>
        <w:t> </w:t>
      </w:r>
      <w:r>
        <w:rPr>
          <w:color w:val="231F20"/>
          <w:w w:val="90"/>
        </w:rPr>
        <w:t>transición</w:t>
      </w:r>
      <w:r>
        <w:rPr>
          <w:color w:val="231F20"/>
          <w:spacing w:val="-18"/>
          <w:w w:val="90"/>
        </w:rPr>
        <w:t> </w:t>
      </w:r>
      <w:r>
        <w:rPr>
          <w:color w:val="231F20"/>
          <w:w w:val="90"/>
        </w:rPr>
        <w:t>a</w:t>
      </w:r>
      <w:r>
        <w:rPr>
          <w:color w:val="231F20"/>
          <w:spacing w:val="-18"/>
          <w:w w:val="90"/>
        </w:rPr>
        <w:t> </w:t>
      </w:r>
      <w:r>
        <w:rPr>
          <w:color w:val="231F20"/>
          <w:w w:val="90"/>
        </w:rPr>
        <w:t>la</w:t>
      </w:r>
      <w:r>
        <w:rPr>
          <w:color w:val="231F20"/>
          <w:spacing w:val="-18"/>
          <w:w w:val="90"/>
        </w:rPr>
        <w:t> </w:t>
      </w:r>
      <w:r>
        <w:rPr>
          <w:color w:val="231F20"/>
          <w:w w:val="90"/>
        </w:rPr>
        <w:t>paternidad</w:t>
      </w:r>
      <w:r>
        <w:rPr>
          <w:color w:val="231F20"/>
          <w:spacing w:val="-18"/>
          <w:w w:val="90"/>
        </w:rPr>
        <w:t> </w:t>
      </w:r>
      <w:r>
        <w:rPr>
          <w:color w:val="231F20"/>
          <w:w w:val="90"/>
        </w:rPr>
        <w:t>es</w:t>
      </w:r>
      <w:r>
        <w:rPr>
          <w:color w:val="231F20"/>
          <w:spacing w:val="-18"/>
          <w:w w:val="90"/>
        </w:rPr>
        <w:t> </w:t>
      </w:r>
      <w:r>
        <w:rPr>
          <w:color w:val="231F20"/>
          <w:w w:val="90"/>
        </w:rPr>
        <w:t>una</w:t>
      </w:r>
      <w:r>
        <w:rPr>
          <w:color w:val="231F20"/>
          <w:spacing w:val="-18"/>
          <w:w w:val="90"/>
        </w:rPr>
        <w:t> </w:t>
      </w:r>
      <w:r>
        <w:rPr>
          <w:color w:val="231F20"/>
          <w:w w:val="90"/>
        </w:rPr>
        <w:t>de</w:t>
      </w:r>
      <w:r>
        <w:rPr>
          <w:color w:val="231F20"/>
          <w:spacing w:val="-18"/>
          <w:w w:val="90"/>
        </w:rPr>
        <w:t> </w:t>
      </w:r>
      <w:r>
        <w:rPr>
          <w:color w:val="231F20"/>
          <w:w w:val="90"/>
        </w:rPr>
        <w:t>las</w:t>
      </w:r>
      <w:r>
        <w:rPr>
          <w:color w:val="231F20"/>
          <w:spacing w:val="-18"/>
          <w:w w:val="90"/>
        </w:rPr>
        <w:t> </w:t>
      </w:r>
      <w:r>
        <w:rPr>
          <w:color w:val="231F20"/>
          <w:w w:val="90"/>
        </w:rPr>
        <w:t>principales</w:t>
      </w:r>
      <w:r>
        <w:rPr>
          <w:color w:val="231F20"/>
          <w:spacing w:val="35"/>
          <w:w w:val="90"/>
        </w:rPr>
        <w:t> </w:t>
      </w:r>
      <w:r>
        <w:rPr>
          <w:color w:val="231F20"/>
          <w:w w:val="90"/>
        </w:rPr>
        <w:t>etapas </w:t>
      </w:r>
      <w:r>
        <w:rPr>
          <w:color w:val="231F20"/>
          <w:w w:val="95"/>
        </w:rPr>
        <w:t>en</w:t>
      </w:r>
      <w:r>
        <w:rPr>
          <w:color w:val="231F20"/>
          <w:spacing w:val="-36"/>
          <w:w w:val="95"/>
        </w:rPr>
        <w:t> </w:t>
      </w:r>
      <w:r>
        <w:rPr>
          <w:color w:val="231F20"/>
          <w:w w:val="95"/>
        </w:rPr>
        <w:t>el</w:t>
      </w:r>
      <w:r>
        <w:rPr>
          <w:color w:val="231F20"/>
          <w:spacing w:val="-36"/>
          <w:w w:val="95"/>
        </w:rPr>
        <w:t> </w:t>
      </w:r>
      <w:r>
        <w:rPr>
          <w:color w:val="231F20"/>
          <w:w w:val="95"/>
        </w:rPr>
        <w:t>ciclo</w:t>
      </w:r>
      <w:r>
        <w:rPr>
          <w:color w:val="231F20"/>
          <w:spacing w:val="-36"/>
          <w:w w:val="95"/>
        </w:rPr>
        <w:t> </w:t>
      </w:r>
      <w:r>
        <w:rPr>
          <w:color w:val="231F20"/>
          <w:w w:val="95"/>
        </w:rPr>
        <w:t>familiar</w:t>
      </w:r>
      <w:r>
        <w:rPr>
          <w:color w:val="231F20"/>
          <w:spacing w:val="-36"/>
          <w:w w:val="95"/>
        </w:rPr>
        <w:t> </w:t>
      </w:r>
      <w:r>
        <w:rPr>
          <w:color w:val="231F20"/>
          <w:w w:val="95"/>
        </w:rPr>
        <w:t>la</w:t>
      </w:r>
      <w:r>
        <w:rPr>
          <w:color w:val="231F20"/>
          <w:spacing w:val="-36"/>
          <w:w w:val="95"/>
        </w:rPr>
        <w:t> </w:t>
      </w:r>
      <w:r>
        <w:rPr>
          <w:color w:val="231F20"/>
          <w:w w:val="95"/>
        </w:rPr>
        <w:t>cual</w:t>
      </w:r>
      <w:r>
        <w:rPr>
          <w:color w:val="231F20"/>
          <w:spacing w:val="-36"/>
          <w:w w:val="95"/>
        </w:rPr>
        <w:t> </w:t>
      </w:r>
      <w:r>
        <w:rPr>
          <w:color w:val="231F20"/>
          <w:w w:val="95"/>
        </w:rPr>
        <w:t>tiene</w:t>
      </w:r>
      <w:r>
        <w:rPr>
          <w:color w:val="231F20"/>
          <w:spacing w:val="-36"/>
          <w:w w:val="95"/>
        </w:rPr>
        <w:t> </w:t>
      </w:r>
      <w:r>
        <w:rPr>
          <w:color w:val="231F20"/>
          <w:w w:val="95"/>
        </w:rPr>
        <w:t>efectos</w:t>
      </w:r>
      <w:r>
        <w:rPr>
          <w:color w:val="231F20"/>
          <w:spacing w:val="-36"/>
          <w:w w:val="95"/>
        </w:rPr>
        <w:t> </w:t>
      </w:r>
      <w:r>
        <w:rPr>
          <w:color w:val="231F20"/>
          <w:w w:val="95"/>
        </w:rPr>
        <w:t>directos</w:t>
      </w:r>
      <w:r>
        <w:rPr>
          <w:color w:val="231F20"/>
          <w:spacing w:val="-36"/>
          <w:w w:val="95"/>
        </w:rPr>
        <w:t> </w:t>
      </w:r>
      <w:r>
        <w:rPr>
          <w:color w:val="231F20"/>
          <w:w w:val="95"/>
        </w:rPr>
        <w:t>en</w:t>
      </w:r>
      <w:r>
        <w:rPr>
          <w:color w:val="231F20"/>
          <w:spacing w:val="-36"/>
          <w:w w:val="95"/>
        </w:rPr>
        <w:t> </w:t>
      </w:r>
      <w:r>
        <w:rPr>
          <w:color w:val="231F20"/>
          <w:w w:val="95"/>
        </w:rPr>
        <w:t>la</w:t>
      </w:r>
      <w:r>
        <w:rPr>
          <w:color w:val="231F20"/>
          <w:spacing w:val="-36"/>
          <w:w w:val="95"/>
        </w:rPr>
        <w:t> </w:t>
      </w:r>
      <w:r>
        <w:rPr>
          <w:color w:val="231F20"/>
          <w:w w:val="95"/>
        </w:rPr>
        <w:t>propia</w:t>
      </w:r>
      <w:r>
        <w:rPr>
          <w:color w:val="231F20"/>
          <w:spacing w:val="-37"/>
          <w:w w:val="95"/>
        </w:rPr>
        <w:t> </w:t>
      </w:r>
      <w:r>
        <w:rPr>
          <w:color w:val="231F20"/>
          <w:w w:val="95"/>
        </w:rPr>
        <w:t>persona</w:t>
      </w:r>
      <w:r>
        <w:rPr>
          <w:color w:val="231F20"/>
          <w:spacing w:val="-36"/>
          <w:w w:val="95"/>
        </w:rPr>
        <w:t> </w:t>
      </w:r>
      <w:r>
        <w:rPr>
          <w:color w:val="231F20"/>
          <w:w w:val="95"/>
        </w:rPr>
        <w:t>y</w:t>
      </w:r>
      <w:r>
        <w:rPr>
          <w:color w:val="231F20"/>
          <w:spacing w:val="-36"/>
          <w:w w:val="95"/>
        </w:rPr>
        <w:t> </w:t>
      </w:r>
      <w:r>
        <w:rPr>
          <w:color w:val="231F20"/>
          <w:w w:val="95"/>
        </w:rPr>
        <w:t>la</w:t>
      </w:r>
      <w:r>
        <w:rPr>
          <w:color w:val="231F20"/>
          <w:spacing w:val="-36"/>
          <w:w w:val="95"/>
        </w:rPr>
        <w:t> </w:t>
      </w:r>
      <w:r>
        <w:rPr>
          <w:color w:val="231F20"/>
          <w:w w:val="95"/>
        </w:rPr>
        <w:t>vida</w:t>
      </w:r>
      <w:r>
        <w:rPr>
          <w:color w:val="231F20"/>
          <w:spacing w:val="-36"/>
          <w:w w:val="95"/>
        </w:rPr>
        <w:t> </w:t>
      </w:r>
      <w:r>
        <w:rPr>
          <w:color w:val="231F20"/>
          <w:w w:val="95"/>
        </w:rPr>
        <w:t>de pareja</w:t>
      </w:r>
      <w:r>
        <w:rPr>
          <w:color w:val="231F20"/>
          <w:spacing w:val="-44"/>
          <w:w w:val="95"/>
        </w:rPr>
        <w:t> </w:t>
      </w:r>
      <w:r>
        <w:rPr>
          <w:color w:val="231F20"/>
          <w:w w:val="95"/>
        </w:rPr>
        <w:t>(Craig</w:t>
      </w:r>
      <w:r>
        <w:rPr>
          <w:color w:val="231F20"/>
          <w:spacing w:val="-44"/>
          <w:w w:val="95"/>
        </w:rPr>
        <w:t> </w:t>
      </w:r>
      <w:r>
        <w:rPr>
          <w:color w:val="231F20"/>
          <w:w w:val="95"/>
        </w:rPr>
        <w:t>y</w:t>
      </w:r>
      <w:r>
        <w:rPr>
          <w:color w:val="231F20"/>
          <w:spacing w:val="-44"/>
          <w:w w:val="95"/>
        </w:rPr>
        <w:t> </w:t>
      </w:r>
      <w:r>
        <w:rPr>
          <w:color w:val="231F20"/>
          <w:w w:val="95"/>
        </w:rPr>
        <w:t>Dunn,</w:t>
      </w:r>
      <w:r>
        <w:rPr>
          <w:color w:val="231F20"/>
          <w:spacing w:val="-55"/>
          <w:w w:val="95"/>
        </w:rPr>
        <w:t> </w:t>
      </w:r>
      <w:r>
        <w:rPr>
          <w:color w:val="231F20"/>
          <w:w w:val="95"/>
        </w:rPr>
        <w:t>2007).</w:t>
      </w:r>
    </w:p>
    <w:p>
      <w:pPr>
        <w:pStyle w:val="BodyText"/>
        <w:spacing w:line="309" w:lineRule="auto" w:before="200"/>
        <w:ind w:left="160" w:right="111" w:firstLine="820"/>
        <w:jc w:val="both"/>
      </w:pPr>
      <w:r>
        <w:rPr>
          <w:color w:val="231F20"/>
          <w:w w:val="95"/>
        </w:rPr>
        <w:t>Los</w:t>
      </w:r>
      <w:r>
        <w:rPr>
          <w:color w:val="231F20"/>
          <w:spacing w:val="-39"/>
          <w:w w:val="95"/>
        </w:rPr>
        <w:t> </w:t>
      </w:r>
      <w:r>
        <w:rPr>
          <w:color w:val="231F20"/>
          <w:w w:val="95"/>
        </w:rPr>
        <w:t>hallazgos</w:t>
      </w:r>
      <w:r>
        <w:rPr>
          <w:color w:val="231F20"/>
          <w:spacing w:val="-39"/>
          <w:w w:val="95"/>
        </w:rPr>
        <w:t> </w:t>
      </w:r>
      <w:r>
        <w:rPr>
          <w:color w:val="231F20"/>
          <w:w w:val="95"/>
        </w:rPr>
        <w:t>encontrados</w:t>
      </w:r>
      <w:r>
        <w:rPr>
          <w:color w:val="231F20"/>
          <w:spacing w:val="-39"/>
          <w:w w:val="95"/>
        </w:rPr>
        <w:t> </w:t>
      </w:r>
      <w:r>
        <w:rPr>
          <w:color w:val="231F20"/>
          <w:w w:val="95"/>
        </w:rPr>
        <w:t>en</w:t>
      </w:r>
      <w:r>
        <w:rPr>
          <w:color w:val="231F20"/>
          <w:spacing w:val="-39"/>
          <w:w w:val="95"/>
        </w:rPr>
        <w:t> </w:t>
      </w:r>
      <w:r>
        <w:rPr>
          <w:color w:val="231F20"/>
          <w:w w:val="95"/>
        </w:rPr>
        <w:t>estudios</w:t>
      </w:r>
      <w:r>
        <w:rPr>
          <w:color w:val="231F20"/>
          <w:spacing w:val="-39"/>
          <w:w w:val="95"/>
        </w:rPr>
        <w:t> </w:t>
      </w:r>
      <w:r>
        <w:rPr>
          <w:color w:val="231F20"/>
          <w:w w:val="95"/>
        </w:rPr>
        <w:t>transversales</w:t>
      </w:r>
      <w:r>
        <w:rPr>
          <w:color w:val="231F20"/>
          <w:spacing w:val="-39"/>
          <w:w w:val="95"/>
        </w:rPr>
        <w:t> </w:t>
      </w:r>
      <w:r>
        <w:rPr>
          <w:color w:val="231F20"/>
          <w:w w:val="95"/>
        </w:rPr>
        <w:t>y</w:t>
      </w:r>
      <w:r>
        <w:rPr>
          <w:color w:val="231F20"/>
          <w:spacing w:val="-39"/>
          <w:w w:val="95"/>
        </w:rPr>
        <w:t> </w:t>
      </w:r>
      <w:r>
        <w:rPr>
          <w:color w:val="231F20"/>
          <w:w w:val="95"/>
        </w:rPr>
        <w:t>longitudinales</w:t>
      </w:r>
      <w:r>
        <w:rPr>
          <w:color w:val="231F20"/>
          <w:spacing w:val="-38"/>
          <w:w w:val="95"/>
        </w:rPr>
        <w:t> </w:t>
      </w:r>
      <w:r>
        <w:rPr>
          <w:color w:val="231F20"/>
          <w:w w:val="95"/>
        </w:rPr>
        <w:t>han mostrado</w:t>
      </w:r>
      <w:r>
        <w:rPr>
          <w:color w:val="231F20"/>
          <w:spacing w:val="-37"/>
          <w:w w:val="95"/>
        </w:rPr>
        <w:t> </w:t>
      </w:r>
      <w:r>
        <w:rPr>
          <w:color w:val="231F20"/>
          <w:w w:val="95"/>
        </w:rPr>
        <w:t>consistentemente</w:t>
      </w:r>
      <w:r>
        <w:rPr>
          <w:color w:val="231F20"/>
          <w:spacing w:val="-37"/>
          <w:w w:val="95"/>
        </w:rPr>
        <w:t> </w:t>
      </w:r>
      <w:r>
        <w:rPr>
          <w:color w:val="231F20"/>
          <w:w w:val="95"/>
        </w:rPr>
        <w:t>una</w:t>
      </w:r>
      <w:r>
        <w:rPr>
          <w:color w:val="231F20"/>
          <w:spacing w:val="-37"/>
          <w:w w:val="95"/>
        </w:rPr>
        <w:t> </w:t>
      </w:r>
      <w:r>
        <w:rPr>
          <w:color w:val="231F20"/>
          <w:w w:val="95"/>
        </w:rPr>
        <w:t>relación</w:t>
      </w:r>
      <w:r>
        <w:rPr>
          <w:color w:val="231F20"/>
          <w:spacing w:val="-37"/>
          <w:w w:val="95"/>
        </w:rPr>
        <w:t> </w:t>
      </w:r>
      <w:r>
        <w:rPr>
          <w:color w:val="231F20"/>
          <w:w w:val="95"/>
        </w:rPr>
        <w:t>negativa</w:t>
      </w:r>
      <w:r>
        <w:rPr>
          <w:color w:val="231F20"/>
          <w:spacing w:val="-37"/>
          <w:w w:val="95"/>
        </w:rPr>
        <w:t> </w:t>
      </w:r>
      <w:r>
        <w:rPr>
          <w:color w:val="231F20"/>
          <w:w w:val="95"/>
        </w:rPr>
        <w:t>entre</w:t>
      </w:r>
      <w:r>
        <w:rPr>
          <w:color w:val="231F20"/>
          <w:spacing w:val="-37"/>
          <w:w w:val="95"/>
        </w:rPr>
        <w:t> </w:t>
      </w:r>
      <w:r>
        <w:rPr>
          <w:color w:val="231F20"/>
          <w:w w:val="95"/>
        </w:rPr>
        <w:t>el</w:t>
      </w:r>
      <w:r>
        <w:rPr>
          <w:color w:val="231F20"/>
          <w:spacing w:val="-37"/>
          <w:w w:val="95"/>
        </w:rPr>
        <w:t> </w:t>
      </w:r>
      <w:r>
        <w:rPr>
          <w:color w:val="231F20"/>
          <w:w w:val="95"/>
        </w:rPr>
        <w:t>número</w:t>
      </w:r>
      <w:r>
        <w:rPr>
          <w:color w:val="231F20"/>
          <w:spacing w:val="-37"/>
          <w:w w:val="95"/>
        </w:rPr>
        <w:t> </w:t>
      </w:r>
      <w:r>
        <w:rPr>
          <w:color w:val="231F20"/>
          <w:w w:val="95"/>
        </w:rPr>
        <w:t>de</w:t>
      </w:r>
      <w:r>
        <w:rPr>
          <w:color w:val="231F20"/>
          <w:spacing w:val="-37"/>
          <w:w w:val="95"/>
        </w:rPr>
        <w:t> </w:t>
      </w:r>
      <w:r>
        <w:rPr>
          <w:color w:val="231F20"/>
          <w:w w:val="95"/>
        </w:rPr>
        <w:t>los</w:t>
      </w:r>
      <w:r>
        <w:rPr>
          <w:color w:val="231F20"/>
          <w:spacing w:val="-37"/>
          <w:w w:val="95"/>
        </w:rPr>
        <w:t> </w:t>
      </w:r>
      <w:r>
        <w:rPr>
          <w:color w:val="231F20"/>
          <w:w w:val="95"/>
        </w:rPr>
        <w:t>hijos</w:t>
      </w:r>
      <w:r>
        <w:rPr>
          <w:color w:val="231F20"/>
          <w:spacing w:val="-37"/>
          <w:w w:val="95"/>
        </w:rPr>
        <w:t> </w:t>
      </w:r>
      <w:r>
        <w:rPr>
          <w:color w:val="231F20"/>
          <w:w w:val="95"/>
        </w:rPr>
        <w:t>y Ia</w:t>
      </w:r>
      <w:r>
        <w:rPr>
          <w:color w:val="231F20"/>
          <w:spacing w:val="-35"/>
          <w:w w:val="95"/>
        </w:rPr>
        <w:t> </w:t>
      </w:r>
      <w:r>
        <w:rPr>
          <w:color w:val="231F20"/>
          <w:w w:val="95"/>
        </w:rPr>
        <w:t>satisfacción</w:t>
      </w:r>
      <w:r>
        <w:rPr>
          <w:color w:val="231F20"/>
          <w:spacing w:val="-35"/>
          <w:w w:val="95"/>
        </w:rPr>
        <w:t> </w:t>
      </w:r>
      <w:r>
        <w:rPr>
          <w:color w:val="231F20"/>
          <w:w w:val="95"/>
        </w:rPr>
        <w:t>maritaI</w:t>
      </w:r>
      <w:r>
        <w:rPr>
          <w:color w:val="231F20"/>
          <w:spacing w:val="-35"/>
          <w:w w:val="95"/>
        </w:rPr>
        <w:t> </w:t>
      </w:r>
      <w:r>
        <w:rPr>
          <w:color w:val="231F20"/>
          <w:w w:val="95"/>
        </w:rPr>
        <w:t>(Jose</w:t>
      </w:r>
      <w:r>
        <w:rPr>
          <w:color w:val="231F20"/>
          <w:spacing w:val="-35"/>
          <w:w w:val="95"/>
        </w:rPr>
        <w:t> </w:t>
      </w:r>
      <w:r>
        <w:rPr>
          <w:color w:val="231F20"/>
          <w:w w:val="95"/>
        </w:rPr>
        <w:t>y</w:t>
      </w:r>
      <w:r>
        <w:rPr>
          <w:color w:val="231F20"/>
          <w:spacing w:val="-47"/>
          <w:w w:val="95"/>
        </w:rPr>
        <w:t> </w:t>
      </w:r>
      <w:r>
        <w:rPr>
          <w:color w:val="231F20"/>
          <w:w w:val="95"/>
        </w:rPr>
        <w:t>AIfons,</w:t>
      </w:r>
      <w:r>
        <w:rPr>
          <w:color w:val="231F20"/>
          <w:spacing w:val="-47"/>
          <w:w w:val="95"/>
        </w:rPr>
        <w:t> </w:t>
      </w:r>
      <w:r>
        <w:rPr>
          <w:color w:val="231F20"/>
          <w:w w:val="95"/>
        </w:rPr>
        <w:t>2007;</w:t>
      </w:r>
      <w:r>
        <w:rPr>
          <w:color w:val="231F20"/>
          <w:spacing w:val="-62"/>
          <w:w w:val="95"/>
        </w:rPr>
        <w:t> </w:t>
      </w:r>
      <w:r>
        <w:rPr>
          <w:color w:val="231F20"/>
          <w:w w:val="95"/>
        </w:rPr>
        <w:t>White</w:t>
      </w:r>
      <w:r>
        <w:rPr>
          <w:color w:val="231F20"/>
          <w:spacing w:val="-35"/>
          <w:w w:val="95"/>
        </w:rPr>
        <w:t> </w:t>
      </w:r>
      <w:r>
        <w:rPr>
          <w:color w:val="231F20"/>
          <w:w w:val="95"/>
        </w:rPr>
        <w:t>y</w:t>
      </w:r>
      <w:r>
        <w:rPr>
          <w:color w:val="231F20"/>
          <w:spacing w:val="-35"/>
          <w:w w:val="95"/>
        </w:rPr>
        <w:t> </w:t>
      </w:r>
      <w:r>
        <w:rPr>
          <w:color w:val="231F20"/>
          <w:w w:val="95"/>
        </w:rPr>
        <w:t>Edwards,</w:t>
      </w:r>
      <w:r>
        <w:rPr>
          <w:color w:val="231F20"/>
          <w:spacing w:val="-47"/>
          <w:w w:val="95"/>
        </w:rPr>
        <w:t> </w:t>
      </w:r>
      <w:r>
        <w:rPr>
          <w:color w:val="231F20"/>
          <w:w w:val="95"/>
        </w:rPr>
        <w:t>I990).</w:t>
      </w:r>
      <w:r>
        <w:rPr>
          <w:color w:val="231F20"/>
          <w:spacing w:val="-47"/>
          <w:w w:val="95"/>
        </w:rPr>
        <w:t> </w:t>
      </w:r>
      <w:r>
        <w:rPr>
          <w:color w:val="231F20"/>
          <w:spacing w:val="-3"/>
          <w:w w:val="95"/>
        </w:rPr>
        <w:t>Por</w:t>
      </w:r>
      <w:r>
        <w:rPr>
          <w:color w:val="231F20"/>
          <w:spacing w:val="-35"/>
          <w:w w:val="95"/>
        </w:rPr>
        <w:t> </w:t>
      </w:r>
      <w:r>
        <w:rPr>
          <w:color w:val="231F20"/>
          <w:w w:val="95"/>
        </w:rPr>
        <w:t>ejempIo, </w:t>
      </w:r>
      <w:r>
        <w:rPr>
          <w:color w:val="231F20"/>
          <w:spacing w:val="-6"/>
          <w:w w:val="95"/>
        </w:rPr>
        <w:t>Twenge,</w:t>
      </w:r>
      <w:r>
        <w:rPr>
          <w:color w:val="231F20"/>
          <w:spacing w:val="-58"/>
          <w:w w:val="95"/>
        </w:rPr>
        <w:t> </w:t>
      </w:r>
      <w:r>
        <w:rPr>
          <w:color w:val="231F20"/>
          <w:w w:val="95"/>
        </w:rPr>
        <w:t>CampbeII</w:t>
      </w:r>
      <w:r>
        <w:rPr>
          <w:color w:val="231F20"/>
          <w:spacing w:val="-49"/>
          <w:w w:val="95"/>
        </w:rPr>
        <w:t> </w:t>
      </w:r>
      <w:r>
        <w:rPr>
          <w:color w:val="231F20"/>
          <w:w w:val="95"/>
        </w:rPr>
        <w:t>y</w:t>
      </w:r>
      <w:r>
        <w:rPr>
          <w:color w:val="231F20"/>
          <w:spacing w:val="-49"/>
          <w:w w:val="95"/>
        </w:rPr>
        <w:t> </w:t>
      </w:r>
      <w:r>
        <w:rPr>
          <w:color w:val="231F20"/>
          <w:w w:val="95"/>
        </w:rPr>
        <w:t>Foster</w:t>
      </w:r>
      <w:r>
        <w:rPr>
          <w:color w:val="231F20"/>
          <w:spacing w:val="-49"/>
          <w:w w:val="95"/>
        </w:rPr>
        <w:t> </w:t>
      </w:r>
      <w:r>
        <w:rPr>
          <w:color w:val="231F20"/>
          <w:w w:val="95"/>
        </w:rPr>
        <w:t>(2003)</w:t>
      </w:r>
      <w:r>
        <w:rPr>
          <w:color w:val="231F20"/>
          <w:spacing w:val="-49"/>
          <w:w w:val="95"/>
        </w:rPr>
        <w:t> </w:t>
      </w:r>
      <w:r>
        <w:rPr>
          <w:color w:val="231F20"/>
          <w:w w:val="95"/>
        </w:rPr>
        <w:t>afirmaron</w:t>
      </w:r>
      <w:r>
        <w:rPr>
          <w:color w:val="231F20"/>
          <w:spacing w:val="-49"/>
          <w:w w:val="95"/>
        </w:rPr>
        <w:t> </w:t>
      </w:r>
      <w:r>
        <w:rPr>
          <w:color w:val="231F20"/>
          <w:w w:val="95"/>
        </w:rPr>
        <w:t>que</w:t>
      </w:r>
      <w:r>
        <w:rPr>
          <w:color w:val="231F20"/>
          <w:spacing w:val="-49"/>
          <w:w w:val="95"/>
        </w:rPr>
        <w:t> </w:t>
      </w:r>
      <w:r>
        <w:rPr>
          <w:color w:val="231F20"/>
          <w:w w:val="95"/>
        </w:rPr>
        <w:t>Ia</w:t>
      </w:r>
      <w:r>
        <w:rPr>
          <w:color w:val="231F20"/>
          <w:spacing w:val="-49"/>
          <w:w w:val="95"/>
        </w:rPr>
        <w:t> </w:t>
      </w:r>
      <w:r>
        <w:rPr>
          <w:color w:val="231F20"/>
          <w:w w:val="95"/>
        </w:rPr>
        <w:t>satisfacción</w:t>
      </w:r>
      <w:r>
        <w:rPr>
          <w:color w:val="231F20"/>
          <w:spacing w:val="-49"/>
          <w:w w:val="95"/>
        </w:rPr>
        <w:t> </w:t>
      </w:r>
      <w:r>
        <w:rPr>
          <w:color w:val="231F20"/>
          <w:w w:val="95"/>
        </w:rPr>
        <w:t>maritaI</w:t>
      </w:r>
      <w:r>
        <w:rPr>
          <w:color w:val="231F20"/>
          <w:spacing w:val="-49"/>
          <w:w w:val="95"/>
        </w:rPr>
        <w:t> </w:t>
      </w:r>
      <w:r>
        <w:rPr>
          <w:color w:val="231F20"/>
          <w:w w:val="95"/>
        </w:rPr>
        <w:t>comienza </w:t>
      </w:r>
      <w:r>
        <w:rPr>
          <w:color w:val="231F20"/>
        </w:rPr>
        <w:t>a</w:t>
      </w:r>
      <w:r>
        <w:rPr>
          <w:color w:val="231F20"/>
          <w:spacing w:val="-50"/>
        </w:rPr>
        <w:t> </w:t>
      </w:r>
      <w:r>
        <w:rPr>
          <w:color w:val="231F20"/>
        </w:rPr>
        <w:t>decrecer</w:t>
      </w:r>
      <w:r>
        <w:rPr>
          <w:color w:val="231F20"/>
          <w:spacing w:val="-50"/>
        </w:rPr>
        <w:t> </w:t>
      </w:r>
      <w:r>
        <w:rPr>
          <w:color w:val="231F20"/>
        </w:rPr>
        <w:t>cuando</w:t>
      </w:r>
      <w:r>
        <w:rPr>
          <w:color w:val="231F20"/>
          <w:spacing w:val="-50"/>
        </w:rPr>
        <w:t> </w:t>
      </w:r>
      <w:r>
        <w:rPr>
          <w:color w:val="231F20"/>
        </w:rPr>
        <w:t>el</w:t>
      </w:r>
      <w:r>
        <w:rPr>
          <w:color w:val="231F20"/>
          <w:spacing w:val="-50"/>
        </w:rPr>
        <w:t> </w:t>
      </w:r>
      <w:r>
        <w:rPr>
          <w:color w:val="231F20"/>
        </w:rPr>
        <w:t>número</w:t>
      </w:r>
      <w:r>
        <w:rPr>
          <w:color w:val="231F20"/>
          <w:spacing w:val="-50"/>
        </w:rPr>
        <w:t> </w:t>
      </w:r>
      <w:r>
        <w:rPr>
          <w:color w:val="231F20"/>
        </w:rPr>
        <w:t>de</w:t>
      </w:r>
      <w:r>
        <w:rPr>
          <w:color w:val="231F20"/>
          <w:spacing w:val="-50"/>
        </w:rPr>
        <w:t> </w:t>
      </w:r>
      <w:r>
        <w:rPr>
          <w:color w:val="231F20"/>
        </w:rPr>
        <w:t>los</w:t>
      </w:r>
      <w:r>
        <w:rPr>
          <w:color w:val="231F20"/>
          <w:spacing w:val="-50"/>
        </w:rPr>
        <w:t> </w:t>
      </w:r>
      <w:r>
        <w:rPr>
          <w:color w:val="231F20"/>
        </w:rPr>
        <w:t>hijos</w:t>
      </w:r>
      <w:r>
        <w:rPr>
          <w:color w:val="231F20"/>
          <w:spacing w:val="-50"/>
        </w:rPr>
        <w:t> </w:t>
      </w:r>
      <w:r>
        <w:rPr>
          <w:color w:val="231F20"/>
        </w:rPr>
        <w:t>aumenta.</w:t>
      </w:r>
      <w:r>
        <w:rPr>
          <w:color w:val="231F20"/>
          <w:spacing w:val="-30"/>
        </w:rPr>
        <w:t> </w:t>
      </w:r>
      <w:r>
        <w:rPr>
          <w:color w:val="231F20"/>
          <w:spacing w:val="-3"/>
        </w:rPr>
        <w:t>Por</w:t>
      </w:r>
      <w:r>
        <w:rPr>
          <w:color w:val="231F20"/>
          <w:spacing w:val="-50"/>
        </w:rPr>
        <w:t> </w:t>
      </w:r>
      <w:r>
        <w:rPr>
          <w:color w:val="231F20"/>
        </w:rPr>
        <w:t>otra</w:t>
      </w:r>
      <w:r>
        <w:rPr>
          <w:color w:val="231F20"/>
          <w:spacing w:val="-50"/>
        </w:rPr>
        <w:t> </w:t>
      </w:r>
      <w:r>
        <w:rPr>
          <w:color w:val="231F20"/>
        </w:rPr>
        <w:t>parte,</w:t>
      </w:r>
      <w:r>
        <w:rPr>
          <w:color w:val="231F20"/>
          <w:spacing w:val="-59"/>
        </w:rPr>
        <w:t> </w:t>
      </w:r>
      <w:r>
        <w:rPr>
          <w:color w:val="231F20"/>
        </w:rPr>
        <w:t>ha</w:t>
      </w:r>
      <w:r>
        <w:rPr>
          <w:color w:val="231F20"/>
          <w:spacing w:val="-50"/>
        </w:rPr>
        <w:t> </w:t>
      </w:r>
      <w:r>
        <w:rPr>
          <w:color w:val="231F20"/>
        </w:rPr>
        <w:t>sido</w:t>
      </w:r>
      <w:r>
        <w:rPr>
          <w:color w:val="231F20"/>
          <w:spacing w:val="-50"/>
        </w:rPr>
        <w:t> </w:t>
      </w:r>
      <w:r>
        <w:rPr>
          <w:color w:val="231F20"/>
        </w:rPr>
        <w:t>una </w:t>
      </w:r>
      <w:r>
        <w:rPr>
          <w:color w:val="231F20"/>
          <w:w w:val="95"/>
        </w:rPr>
        <w:t>constante</w:t>
      </w:r>
      <w:r>
        <w:rPr>
          <w:color w:val="231F20"/>
          <w:spacing w:val="-43"/>
          <w:w w:val="95"/>
        </w:rPr>
        <w:t> </w:t>
      </w:r>
      <w:r>
        <w:rPr>
          <w:color w:val="231F20"/>
          <w:w w:val="95"/>
        </w:rPr>
        <w:t>eI</w:t>
      </w:r>
      <w:r>
        <w:rPr>
          <w:color w:val="231F20"/>
          <w:spacing w:val="-43"/>
          <w:w w:val="95"/>
        </w:rPr>
        <w:t> </w:t>
      </w:r>
      <w:r>
        <w:rPr>
          <w:color w:val="231F20"/>
          <w:w w:val="95"/>
        </w:rPr>
        <w:t>encontrar</w:t>
      </w:r>
      <w:r>
        <w:rPr>
          <w:color w:val="231F20"/>
          <w:spacing w:val="-43"/>
          <w:w w:val="95"/>
        </w:rPr>
        <w:t> </w:t>
      </w:r>
      <w:r>
        <w:rPr>
          <w:color w:val="231F20"/>
          <w:w w:val="95"/>
        </w:rPr>
        <w:t>que</w:t>
      </w:r>
      <w:r>
        <w:rPr>
          <w:color w:val="231F20"/>
          <w:spacing w:val="-43"/>
          <w:w w:val="95"/>
        </w:rPr>
        <w:t> </w:t>
      </w:r>
      <w:r>
        <w:rPr>
          <w:color w:val="231F20"/>
          <w:w w:val="95"/>
        </w:rPr>
        <w:t>Ia</w:t>
      </w:r>
      <w:r>
        <w:rPr>
          <w:color w:val="231F20"/>
          <w:spacing w:val="-43"/>
          <w:w w:val="95"/>
        </w:rPr>
        <w:t> </w:t>
      </w:r>
      <w:r>
        <w:rPr>
          <w:color w:val="231F20"/>
          <w:w w:val="95"/>
        </w:rPr>
        <w:t>IIegada</w:t>
      </w:r>
      <w:r>
        <w:rPr>
          <w:color w:val="231F20"/>
          <w:spacing w:val="-43"/>
          <w:w w:val="95"/>
        </w:rPr>
        <w:t> </w:t>
      </w:r>
      <w:r>
        <w:rPr>
          <w:color w:val="231F20"/>
          <w:w w:val="95"/>
        </w:rPr>
        <w:t>de</w:t>
      </w:r>
      <w:r>
        <w:rPr>
          <w:color w:val="231F20"/>
          <w:spacing w:val="-43"/>
          <w:w w:val="95"/>
        </w:rPr>
        <w:t> </w:t>
      </w:r>
      <w:r>
        <w:rPr>
          <w:color w:val="231F20"/>
          <w:w w:val="95"/>
        </w:rPr>
        <w:t>un</w:t>
      </w:r>
      <w:r>
        <w:rPr>
          <w:color w:val="231F20"/>
          <w:spacing w:val="-43"/>
          <w:w w:val="95"/>
        </w:rPr>
        <w:t> </w:t>
      </w:r>
      <w:r>
        <w:rPr>
          <w:color w:val="231F20"/>
          <w:w w:val="95"/>
        </w:rPr>
        <w:t>hijo</w:t>
      </w:r>
      <w:r>
        <w:rPr>
          <w:color w:val="231F20"/>
          <w:spacing w:val="-43"/>
          <w:w w:val="95"/>
        </w:rPr>
        <w:t> </w:t>
      </w:r>
      <w:r>
        <w:rPr>
          <w:color w:val="231F20"/>
          <w:w w:val="95"/>
        </w:rPr>
        <w:t>puede</w:t>
      </w:r>
      <w:r>
        <w:rPr>
          <w:color w:val="231F20"/>
          <w:spacing w:val="-43"/>
          <w:w w:val="95"/>
        </w:rPr>
        <w:t> </w:t>
      </w:r>
      <w:r>
        <w:rPr>
          <w:color w:val="231F20"/>
          <w:w w:val="95"/>
        </w:rPr>
        <w:t>incrementar</w:t>
      </w:r>
      <w:r>
        <w:rPr>
          <w:color w:val="231F20"/>
          <w:spacing w:val="-43"/>
          <w:w w:val="95"/>
        </w:rPr>
        <w:t> </w:t>
      </w:r>
      <w:r>
        <w:rPr>
          <w:color w:val="231F20"/>
          <w:w w:val="95"/>
        </w:rPr>
        <w:t>Ios</w:t>
      </w:r>
      <w:r>
        <w:rPr>
          <w:color w:val="231F20"/>
          <w:spacing w:val="-43"/>
          <w:w w:val="95"/>
        </w:rPr>
        <w:t> </w:t>
      </w:r>
      <w:r>
        <w:rPr>
          <w:color w:val="231F20"/>
          <w:w w:val="95"/>
        </w:rPr>
        <w:t>conflictos </w:t>
      </w:r>
      <w:r>
        <w:rPr>
          <w:color w:val="231F20"/>
        </w:rPr>
        <w:t>de</w:t>
      </w:r>
      <w:r>
        <w:rPr>
          <w:color w:val="231F20"/>
          <w:spacing w:val="-30"/>
        </w:rPr>
        <w:t> </w:t>
      </w:r>
      <w:r>
        <w:rPr>
          <w:color w:val="231F20"/>
        </w:rPr>
        <w:t>pareja.</w:t>
      </w:r>
      <w:r>
        <w:rPr>
          <w:color w:val="231F20"/>
          <w:spacing w:val="-49"/>
        </w:rPr>
        <w:t> </w:t>
      </w:r>
      <w:r>
        <w:rPr>
          <w:color w:val="231F20"/>
        </w:rPr>
        <w:t>Aunque</w:t>
      </w:r>
      <w:r>
        <w:rPr>
          <w:color w:val="231F20"/>
          <w:spacing w:val="-30"/>
        </w:rPr>
        <w:t> </w:t>
      </w:r>
      <w:r>
        <w:rPr>
          <w:color w:val="231F20"/>
        </w:rPr>
        <w:t>el</w:t>
      </w:r>
      <w:r>
        <w:rPr>
          <w:color w:val="231F20"/>
          <w:spacing w:val="-30"/>
        </w:rPr>
        <w:t> </w:t>
      </w:r>
      <w:r>
        <w:rPr>
          <w:color w:val="231F20"/>
        </w:rPr>
        <w:t>nacimiento</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hijo</w:t>
      </w:r>
      <w:r>
        <w:rPr>
          <w:color w:val="231F20"/>
          <w:spacing w:val="-30"/>
        </w:rPr>
        <w:t> </w:t>
      </w:r>
      <w:r>
        <w:rPr>
          <w:color w:val="231F20"/>
        </w:rPr>
        <w:t>generalmente</w:t>
      </w:r>
      <w:r>
        <w:rPr>
          <w:color w:val="231F20"/>
          <w:spacing w:val="-30"/>
        </w:rPr>
        <w:t> </w:t>
      </w:r>
      <w:r>
        <w:rPr>
          <w:color w:val="231F20"/>
        </w:rPr>
        <w:t>no</w:t>
      </w:r>
      <w:r>
        <w:rPr>
          <w:color w:val="231F20"/>
          <w:spacing w:val="-30"/>
        </w:rPr>
        <w:t> </w:t>
      </w:r>
      <w:r>
        <w:rPr>
          <w:color w:val="231F20"/>
        </w:rPr>
        <w:t>genera</w:t>
      </w:r>
      <w:r>
        <w:rPr>
          <w:color w:val="231F20"/>
          <w:spacing w:val="-30"/>
        </w:rPr>
        <w:t> </w:t>
      </w:r>
      <w:r>
        <w:rPr>
          <w:color w:val="231F20"/>
          <w:spacing w:val="-3"/>
        </w:rPr>
        <w:t>nuevos </w:t>
      </w:r>
      <w:r>
        <w:rPr>
          <w:color w:val="231F20"/>
          <w:w w:val="95"/>
        </w:rPr>
        <w:t>conflictos,</w:t>
      </w:r>
      <w:r>
        <w:rPr>
          <w:color w:val="231F20"/>
          <w:spacing w:val="-44"/>
          <w:w w:val="95"/>
        </w:rPr>
        <w:t> </w:t>
      </w:r>
      <w:r>
        <w:rPr>
          <w:color w:val="231F20"/>
          <w:w w:val="95"/>
        </w:rPr>
        <w:t>si</w:t>
      </w:r>
      <w:r>
        <w:rPr>
          <w:color w:val="231F20"/>
          <w:spacing w:val="-29"/>
          <w:w w:val="95"/>
        </w:rPr>
        <w:t> </w:t>
      </w:r>
      <w:r>
        <w:rPr>
          <w:color w:val="231F20"/>
          <w:w w:val="95"/>
        </w:rPr>
        <w:t>es</w:t>
      </w:r>
      <w:r>
        <w:rPr>
          <w:color w:val="231F20"/>
          <w:spacing w:val="-29"/>
          <w:w w:val="95"/>
        </w:rPr>
        <w:t> </w:t>
      </w:r>
      <w:r>
        <w:rPr>
          <w:color w:val="231F20"/>
          <w:w w:val="95"/>
        </w:rPr>
        <w:t>muy</w:t>
      </w:r>
      <w:r>
        <w:rPr>
          <w:color w:val="231F20"/>
          <w:spacing w:val="-29"/>
          <w:w w:val="95"/>
        </w:rPr>
        <w:t> </w:t>
      </w:r>
      <w:r>
        <w:rPr>
          <w:color w:val="231F20"/>
          <w:w w:val="95"/>
        </w:rPr>
        <w:t>común</w:t>
      </w:r>
      <w:r>
        <w:rPr>
          <w:color w:val="231F20"/>
          <w:spacing w:val="-29"/>
          <w:w w:val="95"/>
        </w:rPr>
        <w:t> </w:t>
      </w:r>
      <w:r>
        <w:rPr>
          <w:color w:val="231F20"/>
          <w:w w:val="95"/>
        </w:rPr>
        <w:t>que</w:t>
      </w:r>
      <w:r>
        <w:rPr>
          <w:color w:val="231F20"/>
          <w:spacing w:val="-29"/>
          <w:w w:val="95"/>
        </w:rPr>
        <w:t> </w:t>
      </w:r>
      <w:r>
        <w:rPr>
          <w:color w:val="231F20"/>
          <w:w w:val="95"/>
        </w:rPr>
        <w:t>exacerba</w:t>
      </w:r>
      <w:r>
        <w:rPr>
          <w:color w:val="231F20"/>
          <w:spacing w:val="-29"/>
          <w:w w:val="95"/>
        </w:rPr>
        <w:t> </w:t>
      </w:r>
      <w:r>
        <w:rPr>
          <w:color w:val="231F20"/>
          <w:w w:val="95"/>
        </w:rPr>
        <w:t>Ios</w:t>
      </w:r>
      <w:r>
        <w:rPr>
          <w:color w:val="231F20"/>
          <w:spacing w:val="-29"/>
          <w:w w:val="95"/>
        </w:rPr>
        <w:t> </w:t>
      </w:r>
      <w:r>
        <w:rPr>
          <w:color w:val="231F20"/>
          <w:w w:val="95"/>
        </w:rPr>
        <w:t>probIemas</w:t>
      </w:r>
      <w:r>
        <w:rPr>
          <w:color w:val="231F20"/>
          <w:spacing w:val="-29"/>
          <w:w w:val="95"/>
        </w:rPr>
        <w:t> </w:t>
      </w:r>
      <w:r>
        <w:rPr>
          <w:color w:val="231F20"/>
          <w:w w:val="95"/>
        </w:rPr>
        <w:t>que</w:t>
      </w:r>
      <w:r>
        <w:rPr>
          <w:color w:val="231F20"/>
          <w:spacing w:val="-29"/>
          <w:w w:val="95"/>
        </w:rPr>
        <w:t> </w:t>
      </w:r>
      <w:r>
        <w:rPr>
          <w:color w:val="231F20"/>
          <w:w w:val="95"/>
        </w:rPr>
        <w:t>Ia</w:t>
      </w:r>
      <w:r>
        <w:rPr>
          <w:color w:val="231F20"/>
          <w:spacing w:val="-29"/>
          <w:w w:val="95"/>
        </w:rPr>
        <w:t> </w:t>
      </w:r>
      <w:r>
        <w:rPr>
          <w:color w:val="231F20"/>
          <w:w w:val="95"/>
        </w:rPr>
        <w:t>pareja</w:t>
      </w:r>
      <w:r>
        <w:rPr>
          <w:color w:val="231F20"/>
          <w:spacing w:val="-29"/>
          <w:w w:val="95"/>
        </w:rPr>
        <w:t> </w:t>
      </w:r>
      <w:r>
        <w:rPr>
          <w:color w:val="231F20"/>
          <w:w w:val="95"/>
        </w:rPr>
        <w:t>ha</w:t>
      </w:r>
      <w:r>
        <w:rPr>
          <w:color w:val="231F20"/>
          <w:spacing w:val="-29"/>
          <w:w w:val="95"/>
        </w:rPr>
        <w:t> </w:t>
      </w:r>
      <w:r>
        <w:rPr>
          <w:color w:val="231F20"/>
          <w:w w:val="95"/>
        </w:rPr>
        <w:t>venido </w:t>
      </w:r>
      <w:r>
        <w:rPr>
          <w:color w:val="231F20"/>
          <w:w w:val="90"/>
        </w:rPr>
        <w:t>arrastrando</w:t>
      </w:r>
      <w:r>
        <w:rPr>
          <w:color w:val="231F20"/>
          <w:spacing w:val="-5"/>
          <w:w w:val="90"/>
        </w:rPr>
        <w:t> </w:t>
      </w:r>
      <w:r>
        <w:rPr>
          <w:color w:val="231F20"/>
          <w:w w:val="90"/>
        </w:rPr>
        <w:t>desde</w:t>
      </w:r>
      <w:r>
        <w:rPr>
          <w:color w:val="231F20"/>
          <w:spacing w:val="-5"/>
          <w:w w:val="90"/>
        </w:rPr>
        <w:t> </w:t>
      </w:r>
      <w:r>
        <w:rPr>
          <w:color w:val="231F20"/>
          <w:w w:val="90"/>
        </w:rPr>
        <w:t>tiempo</w:t>
      </w:r>
      <w:r>
        <w:rPr>
          <w:color w:val="231F20"/>
          <w:spacing w:val="-4"/>
          <w:w w:val="90"/>
        </w:rPr>
        <w:t> </w:t>
      </w:r>
      <w:r>
        <w:rPr>
          <w:color w:val="231F20"/>
          <w:w w:val="90"/>
        </w:rPr>
        <w:t>atrás</w:t>
      </w:r>
      <w:r>
        <w:rPr>
          <w:color w:val="231F20"/>
          <w:spacing w:val="-5"/>
          <w:w w:val="90"/>
        </w:rPr>
        <w:t> </w:t>
      </w:r>
      <w:r>
        <w:rPr>
          <w:color w:val="231F20"/>
          <w:w w:val="90"/>
        </w:rPr>
        <w:t>(Lawrence,</w:t>
      </w:r>
      <w:r>
        <w:rPr>
          <w:color w:val="231F20"/>
          <w:spacing w:val="-31"/>
          <w:w w:val="90"/>
        </w:rPr>
        <w:t> </w:t>
      </w:r>
      <w:r>
        <w:rPr>
          <w:color w:val="231F20"/>
          <w:w w:val="90"/>
        </w:rPr>
        <w:t>Rothman,</w:t>
      </w:r>
      <w:r>
        <w:rPr>
          <w:color w:val="231F20"/>
          <w:spacing w:val="-31"/>
          <w:w w:val="90"/>
        </w:rPr>
        <w:t> </w:t>
      </w:r>
      <w:r>
        <w:rPr>
          <w:color w:val="231F20"/>
          <w:w w:val="90"/>
        </w:rPr>
        <w:t>Cobb,</w:t>
      </w:r>
      <w:r>
        <w:rPr>
          <w:color w:val="231F20"/>
          <w:spacing w:val="-31"/>
          <w:w w:val="90"/>
        </w:rPr>
        <w:t> </w:t>
      </w:r>
      <w:r>
        <w:rPr>
          <w:color w:val="231F20"/>
          <w:w w:val="90"/>
        </w:rPr>
        <w:t>Rothman,</w:t>
      </w:r>
      <w:r>
        <w:rPr>
          <w:color w:val="231F20"/>
          <w:spacing w:val="-31"/>
          <w:w w:val="90"/>
        </w:rPr>
        <w:t> </w:t>
      </w:r>
      <w:r>
        <w:rPr>
          <w:color w:val="231F20"/>
          <w:w w:val="90"/>
        </w:rPr>
        <w:t>y</w:t>
      </w:r>
      <w:r>
        <w:rPr>
          <w:color w:val="231F20"/>
          <w:spacing w:val="-5"/>
          <w:w w:val="90"/>
        </w:rPr>
        <w:t> </w:t>
      </w:r>
      <w:r>
        <w:rPr>
          <w:color w:val="231F20"/>
          <w:w w:val="90"/>
        </w:rPr>
        <w:t>Bradbury, 2008;</w:t>
      </w:r>
      <w:r>
        <w:rPr>
          <w:color w:val="231F20"/>
          <w:spacing w:val="-21"/>
          <w:w w:val="90"/>
        </w:rPr>
        <w:t> </w:t>
      </w:r>
      <w:r>
        <w:rPr>
          <w:color w:val="231F20"/>
          <w:spacing w:val="-4"/>
          <w:w w:val="90"/>
        </w:rPr>
        <w:t>Perren,Von</w:t>
      </w:r>
      <w:r>
        <w:rPr>
          <w:color w:val="231F20"/>
          <w:spacing w:val="-28"/>
          <w:w w:val="90"/>
        </w:rPr>
        <w:t> </w:t>
      </w:r>
      <w:r>
        <w:rPr>
          <w:color w:val="231F20"/>
          <w:w w:val="90"/>
        </w:rPr>
        <w:t>WyI,</w:t>
      </w:r>
      <w:r>
        <w:rPr>
          <w:color w:val="231F20"/>
          <w:spacing w:val="-20"/>
          <w:w w:val="90"/>
        </w:rPr>
        <w:t> </w:t>
      </w:r>
      <w:r>
        <w:rPr>
          <w:color w:val="231F20"/>
          <w:w w:val="90"/>
        </w:rPr>
        <w:t>Burgin,</w:t>
      </w:r>
      <w:r>
        <w:rPr>
          <w:color w:val="231F20"/>
          <w:spacing w:val="-21"/>
          <w:w w:val="90"/>
        </w:rPr>
        <w:t> </w:t>
      </w:r>
      <w:r>
        <w:rPr>
          <w:color w:val="231F20"/>
          <w:w w:val="90"/>
        </w:rPr>
        <w:t>Simoni,</w:t>
      </w:r>
      <w:r>
        <w:rPr>
          <w:color w:val="231F20"/>
          <w:spacing w:val="-20"/>
          <w:w w:val="90"/>
        </w:rPr>
        <w:t> </w:t>
      </w:r>
      <w:r>
        <w:rPr>
          <w:color w:val="231F20"/>
          <w:w w:val="90"/>
        </w:rPr>
        <w:t>y</w:t>
      </w:r>
      <w:r>
        <w:rPr>
          <w:color w:val="231F20"/>
          <w:spacing w:val="-35"/>
          <w:w w:val="90"/>
        </w:rPr>
        <w:t> </w:t>
      </w:r>
      <w:r>
        <w:rPr>
          <w:color w:val="231F20"/>
          <w:spacing w:val="-9"/>
          <w:w w:val="90"/>
        </w:rPr>
        <w:t>Von</w:t>
      </w:r>
      <w:r>
        <w:rPr>
          <w:color w:val="231F20"/>
          <w:spacing w:val="7"/>
          <w:w w:val="90"/>
        </w:rPr>
        <w:t> </w:t>
      </w:r>
      <w:r>
        <w:rPr>
          <w:color w:val="231F20"/>
          <w:w w:val="90"/>
        </w:rPr>
        <w:t>KIitzing,</w:t>
      </w:r>
      <w:r>
        <w:rPr>
          <w:color w:val="231F20"/>
          <w:spacing w:val="-21"/>
          <w:w w:val="90"/>
        </w:rPr>
        <w:t> </w:t>
      </w:r>
      <w:r>
        <w:rPr>
          <w:color w:val="231F20"/>
          <w:w w:val="90"/>
        </w:rPr>
        <w:t>2005).</w:t>
      </w:r>
    </w:p>
    <w:p>
      <w:pPr>
        <w:pStyle w:val="BodyText"/>
        <w:spacing w:line="309" w:lineRule="auto" w:before="200"/>
        <w:ind w:left="160" w:right="111" w:firstLine="820"/>
        <w:jc w:val="both"/>
      </w:pPr>
      <w:r>
        <w:rPr>
          <w:color w:val="231F20"/>
          <w:w w:val="95"/>
        </w:rPr>
        <w:t>Diversos investigadores han encontrado que Ia ausencia de hijos</w:t>
      </w:r>
      <w:r>
        <w:rPr>
          <w:color w:val="231F20"/>
          <w:spacing w:val="-45"/>
          <w:w w:val="95"/>
        </w:rPr>
        <w:t> </w:t>
      </w:r>
      <w:r>
        <w:rPr>
          <w:color w:val="231F20"/>
          <w:w w:val="95"/>
        </w:rPr>
        <w:t>tiene una</w:t>
      </w:r>
      <w:r>
        <w:rPr>
          <w:color w:val="231F20"/>
          <w:spacing w:val="-28"/>
          <w:w w:val="95"/>
        </w:rPr>
        <w:t> </w:t>
      </w:r>
      <w:r>
        <w:rPr>
          <w:color w:val="231F20"/>
          <w:w w:val="95"/>
        </w:rPr>
        <w:t>reIación</w:t>
      </w:r>
      <w:r>
        <w:rPr>
          <w:color w:val="231F20"/>
          <w:spacing w:val="-28"/>
          <w:w w:val="95"/>
        </w:rPr>
        <w:t> </w:t>
      </w:r>
      <w:r>
        <w:rPr>
          <w:color w:val="231F20"/>
          <w:w w:val="95"/>
        </w:rPr>
        <w:t>directa</w:t>
      </w:r>
      <w:r>
        <w:rPr>
          <w:color w:val="231F20"/>
          <w:spacing w:val="-28"/>
          <w:w w:val="95"/>
        </w:rPr>
        <w:t> </w:t>
      </w:r>
      <w:r>
        <w:rPr>
          <w:color w:val="231F20"/>
          <w:w w:val="95"/>
        </w:rPr>
        <w:t>con</w:t>
      </w:r>
      <w:r>
        <w:rPr>
          <w:color w:val="231F20"/>
          <w:spacing w:val="-28"/>
          <w:w w:val="95"/>
        </w:rPr>
        <w:t> </w:t>
      </w:r>
      <w:r>
        <w:rPr>
          <w:color w:val="231F20"/>
          <w:w w:val="95"/>
        </w:rPr>
        <w:t>eI</w:t>
      </w:r>
      <w:r>
        <w:rPr>
          <w:color w:val="231F20"/>
          <w:spacing w:val="-28"/>
          <w:w w:val="95"/>
        </w:rPr>
        <w:t> </w:t>
      </w:r>
      <w:r>
        <w:rPr>
          <w:color w:val="231F20"/>
          <w:w w:val="95"/>
        </w:rPr>
        <w:t>niveI</w:t>
      </w:r>
      <w:r>
        <w:rPr>
          <w:color w:val="231F20"/>
          <w:spacing w:val="-28"/>
          <w:w w:val="95"/>
        </w:rPr>
        <w:t> </w:t>
      </w:r>
      <w:r>
        <w:rPr>
          <w:color w:val="231F20"/>
          <w:w w:val="95"/>
        </w:rPr>
        <w:t>de</w:t>
      </w:r>
      <w:r>
        <w:rPr>
          <w:color w:val="231F20"/>
          <w:spacing w:val="-28"/>
          <w:w w:val="95"/>
        </w:rPr>
        <w:t> </w:t>
      </w:r>
      <w:r>
        <w:rPr>
          <w:color w:val="231F20"/>
          <w:w w:val="95"/>
        </w:rPr>
        <w:t>satisfacción</w:t>
      </w:r>
      <w:r>
        <w:rPr>
          <w:color w:val="231F20"/>
          <w:spacing w:val="-28"/>
          <w:w w:val="95"/>
        </w:rPr>
        <w:t> </w:t>
      </w:r>
      <w:r>
        <w:rPr>
          <w:color w:val="231F20"/>
          <w:w w:val="95"/>
        </w:rPr>
        <w:t>maritaI</w:t>
      </w:r>
      <w:r>
        <w:rPr>
          <w:color w:val="231F20"/>
          <w:spacing w:val="-28"/>
          <w:w w:val="95"/>
        </w:rPr>
        <w:t> </w:t>
      </w:r>
      <w:r>
        <w:rPr>
          <w:color w:val="231F20"/>
          <w:w w:val="95"/>
        </w:rPr>
        <w:t>(White</w:t>
      </w:r>
      <w:r>
        <w:rPr>
          <w:color w:val="231F20"/>
          <w:spacing w:val="-28"/>
          <w:w w:val="95"/>
        </w:rPr>
        <w:t> </w:t>
      </w:r>
      <w:r>
        <w:rPr>
          <w:color w:val="231F20"/>
          <w:w w:val="95"/>
        </w:rPr>
        <w:t>y</w:t>
      </w:r>
      <w:r>
        <w:rPr>
          <w:color w:val="231F20"/>
          <w:spacing w:val="-28"/>
          <w:w w:val="95"/>
        </w:rPr>
        <w:t> </w:t>
      </w:r>
      <w:r>
        <w:rPr>
          <w:color w:val="231F20"/>
          <w:w w:val="95"/>
        </w:rPr>
        <w:t>Edwards,</w:t>
      </w:r>
      <w:r>
        <w:rPr>
          <w:color w:val="231F20"/>
          <w:spacing w:val="-42"/>
          <w:w w:val="95"/>
        </w:rPr>
        <w:t> </w:t>
      </w:r>
      <w:r>
        <w:rPr>
          <w:color w:val="231F20"/>
          <w:w w:val="95"/>
        </w:rPr>
        <w:t>I990; José</w:t>
      </w:r>
      <w:r>
        <w:rPr>
          <w:color w:val="231F20"/>
          <w:spacing w:val="-27"/>
          <w:w w:val="95"/>
        </w:rPr>
        <w:t> </w:t>
      </w:r>
      <w:r>
        <w:rPr>
          <w:color w:val="231F20"/>
          <w:w w:val="95"/>
        </w:rPr>
        <w:t>y</w:t>
      </w:r>
      <w:r>
        <w:rPr>
          <w:color w:val="231F20"/>
          <w:spacing w:val="-41"/>
          <w:w w:val="95"/>
        </w:rPr>
        <w:t> </w:t>
      </w:r>
      <w:r>
        <w:rPr>
          <w:color w:val="231F20"/>
          <w:w w:val="95"/>
        </w:rPr>
        <w:t>AIfons,</w:t>
      </w:r>
      <w:r>
        <w:rPr>
          <w:color w:val="231F20"/>
          <w:spacing w:val="-41"/>
          <w:w w:val="95"/>
        </w:rPr>
        <w:t> </w:t>
      </w:r>
      <w:r>
        <w:rPr>
          <w:color w:val="231F20"/>
          <w:w w:val="95"/>
        </w:rPr>
        <w:t>2007).</w:t>
      </w:r>
      <w:r>
        <w:rPr>
          <w:color w:val="231F20"/>
          <w:spacing w:val="-41"/>
          <w:w w:val="95"/>
        </w:rPr>
        <w:t> </w:t>
      </w:r>
      <w:r>
        <w:rPr>
          <w:color w:val="231F20"/>
          <w:w w:val="95"/>
        </w:rPr>
        <w:t>Entre</w:t>
      </w:r>
      <w:r>
        <w:rPr>
          <w:color w:val="231F20"/>
          <w:spacing w:val="-27"/>
          <w:w w:val="95"/>
        </w:rPr>
        <w:t> </w:t>
      </w:r>
      <w:r>
        <w:rPr>
          <w:color w:val="231F20"/>
          <w:w w:val="95"/>
        </w:rPr>
        <w:t>Ias</w:t>
      </w:r>
      <w:r>
        <w:rPr>
          <w:color w:val="231F20"/>
          <w:spacing w:val="-27"/>
          <w:w w:val="95"/>
        </w:rPr>
        <w:t> </w:t>
      </w:r>
      <w:r>
        <w:rPr>
          <w:color w:val="231F20"/>
          <w:w w:val="95"/>
        </w:rPr>
        <w:t>hipótesis</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han</w:t>
      </w:r>
      <w:r>
        <w:rPr>
          <w:color w:val="231F20"/>
          <w:spacing w:val="-27"/>
          <w:w w:val="95"/>
        </w:rPr>
        <w:t> </w:t>
      </w:r>
      <w:r>
        <w:rPr>
          <w:color w:val="231F20"/>
          <w:w w:val="95"/>
        </w:rPr>
        <w:t>formuIado</w:t>
      </w:r>
      <w:r>
        <w:rPr>
          <w:color w:val="231F20"/>
          <w:spacing w:val="-27"/>
          <w:w w:val="95"/>
        </w:rPr>
        <w:t> </w:t>
      </w:r>
      <w:r>
        <w:rPr>
          <w:color w:val="231F20"/>
          <w:w w:val="95"/>
        </w:rPr>
        <w:t>para</w:t>
      </w:r>
      <w:r>
        <w:rPr>
          <w:color w:val="231F20"/>
          <w:spacing w:val="-27"/>
          <w:w w:val="95"/>
        </w:rPr>
        <w:t> </w:t>
      </w:r>
      <w:r>
        <w:rPr>
          <w:color w:val="231F20"/>
          <w:w w:val="95"/>
        </w:rPr>
        <w:t>expIicar</w:t>
      </w:r>
      <w:r>
        <w:rPr>
          <w:color w:val="231F20"/>
          <w:spacing w:val="-27"/>
          <w:w w:val="95"/>
        </w:rPr>
        <w:t> </w:t>
      </w:r>
      <w:r>
        <w:rPr>
          <w:color w:val="231F20"/>
          <w:w w:val="95"/>
        </w:rPr>
        <w:t>esta condición</w:t>
      </w:r>
      <w:r>
        <w:rPr>
          <w:color w:val="231F20"/>
          <w:spacing w:val="-33"/>
          <w:w w:val="95"/>
        </w:rPr>
        <w:t> </w:t>
      </w:r>
      <w:r>
        <w:rPr>
          <w:color w:val="231F20"/>
          <w:w w:val="95"/>
        </w:rPr>
        <w:t>destaca</w:t>
      </w:r>
      <w:r>
        <w:rPr>
          <w:color w:val="231F20"/>
          <w:spacing w:val="-33"/>
          <w:w w:val="95"/>
        </w:rPr>
        <w:t> </w:t>
      </w:r>
      <w:r>
        <w:rPr>
          <w:color w:val="231F20"/>
          <w:w w:val="95"/>
        </w:rPr>
        <w:t>Ia</w:t>
      </w:r>
      <w:r>
        <w:rPr>
          <w:color w:val="231F20"/>
          <w:spacing w:val="-33"/>
          <w:w w:val="95"/>
        </w:rPr>
        <w:t> </w:t>
      </w:r>
      <w:r>
        <w:rPr>
          <w:color w:val="231F20"/>
          <w:w w:val="95"/>
        </w:rPr>
        <w:t>de</w:t>
      </w:r>
      <w:r>
        <w:rPr>
          <w:color w:val="231F20"/>
          <w:spacing w:val="-48"/>
          <w:w w:val="95"/>
        </w:rPr>
        <w:t> </w:t>
      </w:r>
      <w:r>
        <w:rPr>
          <w:color w:val="231F20"/>
          <w:w w:val="95"/>
        </w:rPr>
        <w:t>Anderson,</w:t>
      </w:r>
      <w:r>
        <w:rPr>
          <w:color w:val="231F20"/>
          <w:spacing w:val="-48"/>
          <w:w w:val="95"/>
        </w:rPr>
        <w:t> </w:t>
      </w:r>
      <w:r>
        <w:rPr>
          <w:color w:val="231F20"/>
          <w:w w:val="95"/>
        </w:rPr>
        <w:t>RuseII</w:t>
      </w:r>
      <w:r>
        <w:rPr>
          <w:color w:val="231F20"/>
          <w:spacing w:val="-33"/>
          <w:w w:val="95"/>
        </w:rPr>
        <w:t> </w:t>
      </w:r>
      <w:r>
        <w:rPr>
          <w:color w:val="231F20"/>
          <w:w w:val="95"/>
        </w:rPr>
        <w:t>y</w:t>
      </w:r>
      <w:r>
        <w:rPr>
          <w:color w:val="231F20"/>
          <w:spacing w:val="-33"/>
          <w:w w:val="95"/>
        </w:rPr>
        <w:t> </w:t>
      </w:r>
      <w:r>
        <w:rPr>
          <w:color w:val="231F20"/>
          <w:w w:val="95"/>
        </w:rPr>
        <w:t>Schumn</w:t>
      </w:r>
      <w:r>
        <w:rPr>
          <w:color w:val="231F20"/>
          <w:spacing w:val="-33"/>
          <w:w w:val="95"/>
        </w:rPr>
        <w:t> </w:t>
      </w:r>
      <w:r>
        <w:rPr>
          <w:color w:val="231F20"/>
          <w:w w:val="95"/>
        </w:rPr>
        <w:t>(I983)</w:t>
      </w:r>
      <w:r>
        <w:rPr>
          <w:color w:val="231F20"/>
          <w:spacing w:val="-32"/>
          <w:w w:val="95"/>
        </w:rPr>
        <w:t> </w:t>
      </w:r>
      <w:r>
        <w:rPr>
          <w:color w:val="231F20"/>
          <w:w w:val="95"/>
        </w:rPr>
        <w:t>quienes</w:t>
      </w:r>
      <w:r>
        <w:rPr>
          <w:color w:val="231F20"/>
          <w:spacing w:val="-33"/>
          <w:w w:val="95"/>
        </w:rPr>
        <w:t> </w:t>
      </w:r>
      <w:r>
        <w:rPr>
          <w:color w:val="231F20"/>
          <w:w w:val="95"/>
        </w:rPr>
        <w:t>afirmaron</w:t>
      </w:r>
      <w:r>
        <w:rPr>
          <w:color w:val="231F20"/>
          <w:spacing w:val="-33"/>
          <w:w w:val="95"/>
        </w:rPr>
        <w:t> </w:t>
      </w:r>
      <w:r>
        <w:rPr>
          <w:color w:val="231F20"/>
          <w:w w:val="95"/>
        </w:rPr>
        <w:t>que cuando</w:t>
      </w:r>
      <w:r>
        <w:rPr>
          <w:color w:val="231F20"/>
          <w:spacing w:val="-37"/>
          <w:w w:val="95"/>
        </w:rPr>
        <w:t> </w:t>
      </w:r>
      <w:r>
        <w:rPr>
          <w:color w:val="231F20"/>
          <w:w w:val="95"/>
        </w:rPr>
        <w:t>las</w:t>
      </w:r>
      <w:r>
        <w:rPr>
          <w:color w:val="231F20"/>
          <w:spacing w:val="-37"/>
          <w:w w:val="95"/>
        </w:rPr>
        <w:t> </w:t>
      </w:r>
      <w:r>
        <w:rPr>
          <w:color w:val="231F20"/>
          <w:w w:val="95"/>
        </w:rPr>
        <w:t>parejas</w:t>
      </w:r>
      <w:r>
        <w:rPr>
          <w:color w:val="231F20"/>
          <w:spacing w:val="-37"/>
          <w:w w:val="95"/>
        </w:rPr>
        <w:t> </w:t>
      </w:r>
      <w:r>
        <w:rPr>
          <w:color w:val="231F20"/>
          <w:w w:val="95"/>
        </w:rPr>
        <w:t>comienzan</w:t>
      </w:r>
      <w:r>
        <w:rPr>
          <w:color w:val="231F20"/>
          <w:spacing w:val="-37"/>
          <w:w w:val="95"/>
        </w:rPr>
        <w:t> </w:t>
      </w:r>
      <w:r>
        <w:rPr>
          <w:color w:val="231F20"/>
          <w:w w:val="95"/>
        </w:rPr>
        <w:t>a</w:t>
      </w:r>
      <w:r>
        <w:rPr>
          <w:color w:val="231F20"/>
          <w:spacing w:val="-37"/>
          <w:w w:val="95"/>
        </w:rPr>
        <w:t> </w:t>
      </w:r>
      <w:r>
        <w:rPr>
          <w:color w:val="231F20"/>
          <w:w w:val="95"/>
        </w:rPr>
        <w:t>tener</w:t>
      </w:r>
      <w:r>
        <w:rPr>
          <w:color w:val="231F20"/>
          <w:spacing w:val="-37"/>
          <w:w w:val="95"/>
        </w:rPr>
        <w:t> </w:t>
      </w:r>
      <w:r>
        <w:rPr>
          <w:color w:val="231F20"/>
          <w:w w:val="95"/>
        </w:rPr>
        <w:t>hijos,</w:t>
      </w:r>
      <w:r>
        <w:rPr>
          <w:color w:val="231F20"/>
          <w:spacing w:val="-50"/>
          <w:w w:val="95"/>
        </w:rPr>
        <w:t> </w:t>
      </w:r>
      <w:r>
        <w:rPr>
          <w:color w:val="231F20"/>
          <w:w w:val="95"/>
        </w:rPr>
        <w:t>ellos</w:t>
      </w:r>
      <w:r>
        <w:rPr>
          <w:color w:val="231F20"/>
          <w:spacing w:val="-37"/>
          <w:w w:val="95"/>
        </w:rPr>
        <w:t> </w:t>
      </w:r>
      <w:r>
        <w:rPr>
          <w:color w:val="231F20"/>
          <w:w w:val="95"/>
        </w:rPr>
        <w:t>compiten</w:t>
      </w:r>
      <w:r>
        <w:rPr>
          <w:color w:val="231F20"/>
          <w:spacing w:val="-37"/>
          <w:w w:val="95"/>
        </w:rPr>
        <w:t> </w:t>
      </w:r>
      <w:r>
        <w:rPr>
          <w:color w:val="231F20"/>
          <w:w w:val="95"/>
        </w:rPr>
        <w:t>por</w:t>
      </w:r>
      <w:r>
        <w:rPr>
          <w:color w:val="231F20"/>
          <w:spacing w:val="-37"/>
          <w:w w:val="95"/>
        </w:rPr>
        <w:t> </w:t>
      </w:r>
      <w:r>
        <w:rPr>
          <w:color w:val="231F20"/>
          <w:w w:val="95"/>
        </w:rPr>
        <w:t>obtener</w:t>
      </w:r>
      <w:r>
        <w:rPr>
          <w:color w:val="231F20"/>
          <w:spacing w:val="-38"/>
          <w:w w:val="95"/>
        </w:rPr>
        <w:t> </w:t>
      </w:r>
      <w:r>
        <w:rPr>
          <w:color w:val="231F20"/>
          <w:w w:val="95"/>
        </w:rPr>
        <w:t>la</w:t>
      </w:r>
      <w:r>
        <w:rPr>
          <w:color w:val="231F20"/>
          <w:spacing w:val="-37"/>
          <w:w w:val="95"/>
        </w:rPr>
        <w:t> </w:t>
      </w:r>
      <w:r>
        <w:rPr>
          <w:color w:val="231F20"/>
          <w:spacing w:val="-4"/>
          <w:w w:val="95"/>
        </w:rPr>
        <w:t>mayor </w:t>
      </w:r>
      <w:r>
        <w:rPr>
          <w:color w:val="231F20"/>
          <w:w w:val="95"/>
        </w:rPr>
        <w:t>cantidad</w:t>
      </w:r>
      <w:r>
        <w:rPr>
          <w:color w:val="231F20"/>
          <w:spacing w:val="-33"/>
          <w:w w:val="95"/>
        </w:rPr>
        <w:t> </w:t>
      </w:r>
      <w:r>
        <w:rPr>
          <w:color w:val="231F20"/>
          <w:w w:val="95"/>
        </w:rPr>
        <w:t>del</w:t>
      </w:r>
      <w:r>
        <w:rPr>
          <w:color w:val="231F20"/>
          <w:spacing w:val="-33"/>
          <w:w w:val="95"/>
        </w:rPr>
        <w:t> </w:t>
      </w:r>
      <w:r>
        <w:rPr>
          <w:color w:val="231F20"/>
          <w:w w:val="95"/>
        </w:rPr>
        <w:t>tiempo</w:t>
      </w:r>
      <w:r>
        <w:rPr>
          <w:color w:val="231F20"/>
          <w:spacing w:val="-33"/>
          <w:w w:val="95"/>
        </w:rPr>
        <w:t> </w:t>
      </w:r>
      <w:r>
        <w:rPr>
          <w:color w:val="231F20"/>
          <w:w w:val="95"/>
        </w:rPr>
        <w:t>libre</w:t>
      </w:r>
      <w:r>
        <w:rPr>
          <w:color w:val="231F20"/>
          <w:spacing w:val="-33"/>
          <w:w w:val="95"/>
        </w:rPr>
        <w:t> </w:t>
      </w:r>
      <w:r>
        <w:rPr>
          <w:color w:val="231F20"/>
          <w:w w:val="95"/>
        </w:rPr>
        <w:t>del</w:t>
      </w:r>
      <w:r>
        <w:rPr>
          <w:color w:val="231F20"/>
          <w:spacing w:val="-33"/>
          <w:w w:val="95"/>
        </w:rPr>
        <w:t> </w:t>
      </w:r>
      <w:r>
        <w:rPr>
          <w:color w:val="231F20"/>
          <w:w w:val="95"/>
        </w:rPr>
        <w:t>que</w:t>
      </w:r>
      <w:r>
        <w:rPr>
          <w:color w:val="231F20"/>
          <w:spacing w:val="-33"/>
          <w:w w:val="95"/>
        </w:rPr>
        <w:t> </w:t>
      </w:r>
      <w:r>
        <w:rPr>
          <w:color w:val="231F20"/>
          <w:w w:val="95"/>
        </w:rPr>
        <w:t>disponen</w:t>
      </w:r>
      <w:r>
        <w:rPr>
          <w:color w:val="231F20"/>
          <w:spacing w:val="-33"/>
          <w:w w:val="95"/>
        </w:rPr>
        <w:t> </w:t>
      </w:r>
      <w:r>
        <w:rPr>
          <w:color w:val="231F20"/>
          <w:w w:val="95"/>
        </w:rPr>
        <w:t>sus</w:t>
      </w:r>
      <w:r>
        <w:rPr>
          <w:color w:val="231F20"/>
          <w:spacing w:val="-33"/>
          <w:w w:val="95"/>
        </w:rPr>
        <w:t> </w:t>
      </w:r>
      <w:r>
        <w:rPr>
          <w:color w:val="231F20"/>
          <w:w w:val="95"/>
        </w:rPr>
        <w:t>padres.</w:t>
      </w:r>
      <w:r>
        <w:rPr>
          <w:color w:val="231F20"/>
          <w:spacing w:val="-45"/>
          <w:w w:val="95"/>
        </w:rPr>
        <w:t> </w:t>
      </w:r>
      <w:r>
        <w:rPr>
          <w:color w:val="231F20"/>
          <w:spacing w:val="-3"/>
          <w:w w:val="95"/>
        </w:rPr>
        <w:t>Por</w:t>
      </w:r>
      <w:r>
        <w:rPr>
          <w:color w:val="231F20"/>
          <w:spacing w:val="-33"/>
          <w:w w:val="95"/>
        </w:rPr>
        <w:t> </w:t>
      </w:r>
      <w:r>
        <w:rPr>
          <w:color w:val="231F20"/>
          <w:w w:val="95"/>
        </w:rPr>
        <w:t>ende,</w:t>
      </w:r>
      <w:r>
        <w:rPr>
          <w:color w:val="231F20"/>
          <w:spacing w:val="-45"/>
          <w:w w:val="95"/>
        </w:rPr>
        <w:t> </w:t>
      </w:r>
      <w:r>
        <w:rPr>
          <w:color w:val="231F20"/>
          <w:w w:val="95"/>
        </w:rPr>
        <w:t>especialmente las</w:t>
      </w:r>
      <w:r>
        <w:rPr>
          <w:color w:val="231F20"/>
          <w:spacing w:val="-52"/>
          <w:w w:val="95"/>
        </w:rPr>
        <w:t> </w:t>
      </w:r>
      <w:r>
        <w:rPr>
          <w:color w:val="231F20"/>
          <w:w w:val="95"/>
        </w:rPr>
        <w:t>mujeres</w:t>
      </w:r>
      <w:r>
        <w:rPr>
          <w:color w:val="231F20"/>
          <w:spacing w:val="-52"/>
          <w:w w:val="95"/>
        </w:rPr>
        <w:t> </w:t>
      </w:r>
      <w:r>
        <w:rPr>
          <w:color w:val="231F20"/>
          <w:w w:val="95"/>
        </w:rPr>
        <w:t>con</w:t>
      </w:r>
      <w:r>
        <w:rPr>
          <w:color w:val="231F20"/>
          <w:spacing w:val="-52"/>
          <w:w w:val="95"/>
        </w:rPr>
        <w:t> </w:t>
      </w:r>
      <w:r>
        <w:rPr>
          <w:color w:val="231F20"/>
          <w:w w:val="95"/>
        </w:rPr>
        <w:t>hijos</w:t>
      </w:r>
      <w:r>
        <w:rPr>
          <w:color w:val="231F20"/>
          <w:spacing w:val="-52"/>
          <w:w w:val="95"/>
        </w:rPr>
        <w:t> </w:t>
      </w:r>
      <w:r>
        <w:rPr>
          <w:color w:val="231F20"/>
          <w:w w:val="95"/>
        </w:rPr>
        <w:t>tienen</w:t>
      </w:r>
      <w:r>
        <w:rPr>
          <w:color w:val="231F20"/>
          <w:spacing w:val="-52"/>
          <w:w w:val="95"/>
        </w:rPr>
        <w:t> </w:t>
      </w:r>
      <w:r>
        <w:rPr>
          <w:color w:val="231F20"/>
          <w:w w:val="95"/>
        </w:rPr>
        <w:t>más</w:t>
      </w:r>
      <w:r>
        <w:rPr>
          <w:color w:val="231F20"/>
          <w:spacing w:val="-52"/>
          <w:w w:val="95"/>
        </w:rPr>
        <w:t> </w:t>
      </w:r>
      <w:r>
        <w:rPr>
          <w:color w:val="231F20"/>
          <w:w w:val="95"/>
        </w:rPr>
        <w:t>probabilidades</w:t>
      </w:r>
      <w:r>
        <w:rPr>
          <w:color w:val="231F20"/>
          <w:spacing w:val="-53"/>
          <w:w w:val="95"/>
        </w:rPr>
        <w:t> </w:t>
      </w:r>
      <w:r>
        <w:rPr>
          <w:color w:val="231F20"/>
          <w:w w:val="95"/>
        </w:rPr>
        <w:t>de</w:t>
      </w:r>
      <w:r>
        <w:rPr>
          <w:color w:val="231F20"/>
          <w:spacing w:val="-52"/>
          <w:w w:val="95"/>
        </w:rPr>
        <w:t> </w:t>
      </w:r>
      <w:r>
        <w:rPr>
          <w:color w:val="231F20"/>
          <w:w w:val="95"/>
        </w:rPr>
        <w:t>reportar</w:t>
      </w:r>
      <w:r>
        <w:rPr>
          <w:color w:val="231F20"/>
          <w:spacing w:val="-52"/>
          <w:w w:val="95"/>
        </w:rPr>
        <w:t> </w:t>
      </w:r>
      <w:r>
        <w:rPr>
          <w:color w:val="231F20"/>
          <w:w w:val="95"/>
        </w:rPr>
        <w:t>una</w:t>
      </w:r>
      <w:r>
        <w:rPr>
          <w:color w:val="231F20"/>
          <w:spacing w:val="-52"/>
          <w:w w:val="95"/>
        </w:rPr>
        <w:t> </w:t>
      </w:r>
      <w:r>
        <w:rPr>
          <w:color w:val="231F20"/>
          <w:w w:val="95"/>
        </w:rPr>
        <w:t>disminución</w:t>
      </w:r>
      <w:r>
        <w:rPr>
          <w:color w:val="231F20"/>
          <w:spacing w:val="-52"/>
          <w:w w:val="95"/>
        </w:rPr>
        <w:t> </w:t>
      </w:r>
      <w:r>
        <w:rPr>
          <w:color w:val="231F20"/>
          <w:w w:val="95"/>
        </w:rPr>
        <w:t>en</w:t>
      </w:r>
      <w:r>
        <w:rPr>
          <w:color w:val="231F20"/>
          <w:spacing w:val="-52"/>
          <w:w w:val="95"/>
        </w:rPr>
        <w:t> </w:t>
      </w:r>
      <w:r>
        <w:rPr>
          <w:color w:val="231F20"/>
          <w:w w:val="95"/>
        </w:rPr>
        <w:t>la atención</w:t>
      </w:r>
      <w:r>
        <w:rPr>
          <w:color w:val="231F20"/>
          <w:spacing w:val="-34"/>
          <w:w w:val="95"/>
        </w:rPr>
        <w:t> </w:t>
      </w:r>
      <w:r>
        <w:rPr>
          <w:color w:val="231F20"/>
          <w:w w:val="95"/>
        </w:rPr>
        <w:t>que</w:t>
      </w:r>
      <w:r>
        <w:rPr>
          <w:color w:val="231F20"/>
          <w:spacing w:val="-33"/>
          <w:w w:val="95"/>
        </w:rPr>
        <w:t> </w:t>
      </w:r>
      <w:r>
        <w:rPr>
          <w:color w:val="231F20"/>
          <w:w w:val="95"/>
        </w:rPr>
        <w:t>reciben</w:t>
      </w:r>
      <w:r>
        <w:rPr>
          <w:color w:val="231F20"/>
          <w:spacing w:val="-33"/>
          <w:w w:val="95"/>
        </w:rPr>
        <w:t> </w:t>
      </w:r>
      <w:r>
        <w:rPr>
          <w:color w:val="231F20"/>
          <w:w w:val="95"/>
        </w:rPr>
        <w:t>por</w:t>
      </w:r>
      <w:r>
        <w:rPr>
          <w:color w:val="231F20"/>
          <w:spacing w:val="-33"/>
          <w:w w:val="95"/>
        </w:rPr>
        <w:t> </w:t>
      </w:r>
      <w:r>
        <w:rPr>
          <w:color w:val="231F20"/>
          <w:w w:val="95"/>
        </w:rPr>
        <w:t>parte</w:t>
      </w:r>
      <w:r>
        <w:rPr>
          <w:color w:val="231F20"/>
          <w:spacing w:val="-33"/>
          <w:w w:val="95"/>
        </w:rPr>
        <w:t> </w:t>
      </w:r>
      <w:r>
        <w:rPr>
          <w:color w:val="231F20"/>
          <w:w w:val="95"/>
        </w:rPr>
        <w:t>de</w:t>
      </w:r>
      <w:r>
        <w:rPr>
          <w:color w:val="231F20"/>
          <w:spacing w:val="-33"/>
          <w:w w:val="95"/>
        </w:rPr>
        <w:t> </w:t>
      </w:r>
      <w:r>
        <w:rPr>
          <w:color w:val="231F20"/>
          <w:w w:val="95"/>
        </w:rPr>
        <w:t>su</w:t>
      </w:r>
      <w:r>
        <w:rPr>
          <w:color w:val="231F20"/>
          <w:spacing w:val="-33"/>
          <w:w w:val="95"/>
        </w:rPr>
        <w:t> </w:t>
      </w:r>
      <w:r>
        <w:rPr>
          <w:color w:val="231F20"/>
          <w:w w:val="95"/>
        </w:rPr>
        <w:t>esposo</w:t>
      </w:r>
      <w:r>
        <w:rPr>
          <w:color w:val="231F20"/>
          <w:spacing w:val="-33"/>
          <w:w w:val="95"/>
        </w:rPr>
        <w:t> </w:t>
      </w:r>
      <w:r>
        <w:rPr>
          <w:color w:val="231F20"/>
          <w:w w:val="95"/>
        </w:rPr>
        <w:t>en</w:t>
      </w:r>
      <w:r>
        <w:rPr>
          <w:color w:val="231F20"/>
          <w:spacing w:val="-33"/>
          <w:w w:val="95"/>
        </w:rPr>
        <w:t> </w:t>
      </w:r>
      <w:r>
        <w:rPr>
          <w:color w:val="231F20"/>
          <w:w w:val="95"/>
        </w:rPr>
        <w:t>comparación</w:t>
      </w:r>
      <w:r>
        <w:rPr>
          <w:color w:val="231F20"/>
          <w:spacing w:val="-33"/>
          <w:w w:val="95"/>
        </w:rPr>
        <w:t> </w:t>
      </w:r>
      <w:r>
        <w:rPr>
          <w:color w:val="231F20"/>
          <w:w w:val="95"/>
        </w:rPr>
        <w:t>con</w:t>
      </w:r>
      <w:r>
        <w:rPr>
          <w:color w:val="231F20"/>
          <w:spacing w:val="-33"/>
          <w:w w:val="95"/>
        </w:rPr>
        <w:t> </w:t>
      </w:r>
      <w:r>
        <w:rPr>
          <w:color w:val="231F20"/>
          <w:w w:val="95"/>
        </w:rPr>
        <w:t>las</w:t>
      </w:r>
      <w:r>
        <w:rPr>
          <w:color w:val="231F20"/>
          <w:spacing w:val="-33"/>
          <w:w w:val="95"/>
        </w:rPr>
        <w:t> </w:t>
      </w:r>
      <w:r>
        <w:rPr>
          <w:color w:val="231F20"/>
          <w:w w:val="95"/>
        </w:rPr>
        <w:t>madres</w:t>
      </w:r>
      <w:r>
        <w:rPr>
          <w:color w:val="231F20"/>
          <w:spacing w:val="-33"/>
          <w:w w:val="95"/>
        </w:rPr>
        <w:t> </w:t>
      </w:r>
      <w:r>
        <w:rPr>
          <w:color w:val="231F20"/>
          <w:w w:val="95"/>
        </w:rPr>
        <w:t>que no</w:t>
      </w:r>
      <w:r>
        <w:rPr>
          <w:color w:val="231F20"/>
          <w:spacing w:val="-37"/>
          <w:w w:val="95"/>
        </w:rPr>
        <w:t> </w:t>
      </w:r>
      <w:r>
        <w:rPr>
          <w:color w:val="231F20"/>
          <w:w w:val="95"/>
        </w:rPr>
        <w:t>tienen</w:t>
      </w:r>
      <w:r>
        <w:rPr>
          <w:color w:val="231F20"/>
          <w:spacing w:val="-37"/>
          <w:w w:val="95"/>
        </w:rPr>
        <w:t> </w:t>
      </w:r>
      <w:r>
        <w:rPr>
          <w:color w:val="231F20"/>
          <w:w w:val="95"/>
        </w:rPr>
        <w:t>hijos</w:t>
      </w:r>
      <w:r>
        <w:rPr>
          <w:color w:val="231F20"/>
          <w:spacing w:val="-37"/>
          <w:w w:val="95"/>
        </w:rPr>
        <w:t> </w:t>
      </w:r>
      <w:r>
        <w:rPr>
          <w:color w:val="231F20"/>
          <w:w w:val="95"/>
        </w:rPr>
        <w:t>(Brehm,</w:t>
      </w:r>
      <w:r>
        <w:rPr>
          <w:color w:val="231F20"/>
          <w:spacing w:val="-50"/>
          <w:w w:val="95"/>
        </w:rPr>
        <w:t> </w:t>
      </w:r>
      <w:r>
        <w:rPr>
          <w:color w:val="231F20"/>
          <w:w w:val="95"/>
        </w:rPr>
        <w:t>I992).</w:t>
      </w:r>
    </w:p>
    <w:p>
      <w:pPr>
        <w:pStyle w:val="BodyText"/>
        <w:spacing w:line="309" w:lineRule="auto" w:before="200"/>
        <w:ind w:left="160" w:right="137" w:firstLine="820"/>
        <w:jc w:val="both"/>
      </w:pPr>
      <w:r>
        <w:rPr>
          <w:color w:val="231F20"/>
        </w:rPr>
        <w:t>Esta tendencia es consistente con los hallazgos encontrados por HouseKnecht</w:t>
      </w:r>
      <w:r>
        <w:rPr>
          <w:color w:val="231F20"/>
          <w:spacing w:val="-32"/>
        </w:rPr>
        <w:t> </w:t>
      </w:r>
      <w:r>
        <w:rPr>
          <w:color w:val="231F20"/>
        </w:rPr>
        <w:t>(I979)</w:t>
      </w:r>
      <w:r>
        <w:rPr>
          <w:color w:val="231F20"/>
          <w:spacing w:val="-32"/>
        </w:rPr>
        <w:t> </w:t>
      </w:r>
      <w:r>
        <w:rPr>
          <w:color w:val="231F20"/>
        </w:rPr>
        <w:t>quien</w:t>
      </w:r>
      <w:r>
        <w:rPr>
          <w:color w:val="231F20"/>
          <w:spacing w:val="-32"/>
        </w:rPr>
        <w:t> </w:t>
      </w:r>
      <w:r>
        <w:rPr>
          <w:color w:val="231F20"/>
        </w:rPr>
        <w:t>señaIó</w:t>
      </w:r>
      <w:r>
        <w:rPr>
          <w:color w:val="231F20"/>
          <w:spacing w:val="-32"/>
        </w:rPr>
        <w:t> </w:t>
      </w:r>
      <w:r>
        <w:rPr>
          <w:color w:val="231F20"/>
        </w:rPr>
        <w:t>que</w:t>
      </w:r>
      <w:r>
        <w:rPr>
          <w:color w:val="231F20"/>
          <w:spacing w:val="-32"/>
        </w:rPr>
        <w:t> </w:t>
      </w:r>
      <w:r>
        <w:rPr>
          <w:color w:val="231F20"/>
        </w:rPr>
        <w:t>Ias</w:t>
      </w:r>
      <w:r>
        <w:rPr>
          <w:color w:val="231F20"/>
          <w:spacing w:val="-32"/>
        </w:rPr>
        <w:t> </w:t>
      </w:r>
      <w:r>
        <w:rPr>
          <w:color w:val="231F20"/>
        </w:rPr>
        <w:t>mujeres</w:t>
      </w:r>
      <w:r>
        <w:rPr>
          <w:color w:val="231F20"/>
          <w:spacing w:val="-32"/>
        </w:rPr>
        <w:t> </w:t>
      </w:r>
      <w:r>
        <w:rPr>
          <w:color w:val="231F20"/>
        </w:rPr>
        <w:t>que</w:t>
      </w:r>
      <w:r>
        <w:rPr>
          <w:color w:val="231F20"/>
          <w:spacing w:val="-32"/>
        </w:rPr>
        <w:t> </w:t>
      </w:r>
      <w:r>
        <w:rPr>
          <w:color w:val="231F20"/>
        </w:rPr>
        <w:t>tienen</w:t>
      </w:r>
      <w:r>
        <w:rPr>
          <w:color w:val="231F20"/>
          <w:spacing w:val="-32"/>
        </w:rPr>
        <w:t> </w:t>
      </w:r>
      <w:r>
        <w:rPr>
          <w:color w:val="231F20"/>
        </w:rPr>
        <w:t>hijos</w:t>
      </w:r>
      <w:r>
        <w:rPr>
          <w:color w:val="231F20"/>
          <w:spacing w:val="-32"/>
        </w:rPr>
        <w:t> </w:t>
      </w:r>
      <w:r>
        <w:rPr>
          <w:color w:val="231F20"/>
        </w:rPr>
        <w:t>tienden</w:t>
      </w:r>
      <w:r>
        <w:rPr>
          <w:color w:val="231F20"/>
          <w:spacing w:val="-32"/>
        </w:rPr>
        <w:t> </w:t>
      </w:r>
      <w:r>
        <w:rPr>
          <w:color w:val="231F20"/>
        </w:rPr>
        <w:t>a </w:t>
      </w:r>
      <w:r>
        <w:rPr>
          <w:color w:val="231F20"/>
          <w:w w:val="90"/>
        </w:rPr>
        <w:t>participar</w:t>
      </w:r>
      <w:r>
        <w:rPr>
          <w:color w:val="231F20"/>
          <w:spacing w:val="-23"/>
          <w:w w:val="90"/>
        </w:rPr>
        <w:t> </w:t>
      </w:r>
      <w:r>
        <w:rPr>
          <w:color w:val="231F20"/>
          <w:w w:val="90"/>
        </w:rPr>
        <w:t>menos</w:t>
      </w:r>
      <w:r>
        <w:rPr>
          <w:color w:val="231F20"/>
          <w:spacing w:val="-23"/>
          <w:w w:val="90"/>
        </w:rPr>
        <w:t> </w:t>
      </w:r>
      <w:r>
        <w:rPr>
          <w:color w:val="231F20"/>
          <w:w w:val="90"/>
        </w:rPr>
        <w:t>en</w:t>
      </w:r>
      <w:r>
        <w:rPr>
          <w:color w:val="231F20"/>
          <w:spacing w:val="-23"/>
          <w:w w:val="90"/>
        </w:rPr>
        <w:t> </w:t>
      </w:r>
      <w:r>
        <w:rPr>
          <w:color w:val="231F20"/>
          <w:w w:val="90"/>
        </w:rPr>
        <w:t>actividades</w:t>
      </w:r>
      <w:r>
        <w:rPr>
          <w:color w:val="231F20"/>
          <w:spacing w:val="-24"/>
          <w:w w:val="90"/>
        </w:rPr>
        <w:t> </w:t>
      </w:r>
      <w:r>
        <w:rPr>
          <w:color w:val="231F20"/>
          <w:w w:val="90"/>
        </w:rPr>
        <w:t>recreativas</w:t>
      </w:r>
      <w:r>
        <w:rPr>
          <w:color w:val="231F20"/>
          <w:spacing w:val="-23"/>
          <w:w w:val="90"/>
        </w:rPr>
        <w:t> </w:t>
      </w:r>
      <w:r>
        <w:rPr>
          <w:color w:val="231F20"/>
          <w:w w:val="90"/>
        </w:rPr>
        <w:t>junto</w:t>
      </w:r>
      <w:r>
        <w:rPr>
          <w:color w:val="231F20"/>
          <w:spacing w:val="-22"/>
          <w:w w:val="90"/>
        </w:rPr>
        <w:t> </w:t>
      </w:r>
      <w:r>
        <w:rPr>
          <w:color w:val="231F20"/>
          <w:w w:val="90"/>
        </w:rPr>
        <w:t>con</w:t>
      </w:r>
      <w:r>
        <w:rPr>
          <w:color w:val="231F20"/>
          <w:spacing w:val="-23"/>
          <w:w w:val="90"/>
        </w:rPr>
        <w:t> </w:t>
      </w:r>
      <w:r>
        <w:rPr>
          <w:color w:val="231F20"/>
          <w:w w:val="90"/>
        </w:rPr>
        <w:t>su</w:t>
      </w:r>
      <w:r>
        <w:rPr>
          <w:color w:val="231F20"/>
          <w:spacing w:val="-23"/>
          <w:w w:val="90"/>
        </w:rPr>
        <w:t> </w:t>
      </w:r>
      <w:r>
        <w:rPr>
          <w:color w:val="231F20"/>
          <w:w w:val="90"/>
        </w:rPr>
        <w:t>esposo,</w:t>
      </w:r>
      <w:r>
        <w:rPr>
          <w:color w:val="231F20"/>
          <w:spacing w:val="-46"/>
          <w:w w:val="90"/>
        </w:rPr>
        <w:t> </w:t>
      </w:r>
      <w:r>
        <w:rPr>
          <w:color w:val="231F20"/>
          <w:w w:val="90"/>
        </w:rPr>
        <w:t>establecen</w:t>
      </w:r>
      <w:r>
        <w:rPr>
          <w:color w:val="231F20"/>
          <w:spacing w:val="-23"/>
          <w:w w:val="90"/>
        </w:rPr>
        <w:t> </w:t>
      </w:r>
      <w:r>
        <w:rPr>
          <w:color w:val="231F20"/>
          <w:w w:val="90"/>
        </w:rPr>
        <w:t>menos </w:t>
      </w:r>
      <w:r>
        <w:rPr>
          <w:color w:val="231F20"/>
          <w:w w:val="95"/>
        </w:rPr>
        <w:t>conversaciones</w:t>
      </w:r>
      <w:r>
        <w:rPr>
          <w:color w:val="231F20"/>
          <w:spacing w:val="-48"/>
          <w:w w:val="95"/>
        </w:rPr>
        <w:t> </w:t>
      </w:r>
      <w:r>
        <w:rPr>
          <w:color w:val="231F20"/>
          <w:w w:val="95"/>
        </w:rPr>
        <w:t>con</w:t>
      </w:r>
      <w:r>
        <w:rPr>
          <w:color w:val="231F20"/>
          <w:spacing w:val="-48"/>
          <w:w w:val="95"/>
        </w:rPr>
        <w:t> </w:t>
      </w:r>
      <w:r>
        <w:rPr>
          <w:color w:val="231F20"/>
          <w:w w:val="95"/>
        </w:rPr>
        <w:t>su</w:t>
      </w:r>
      <w:r>
        <w:rPr>
          <w:color w:val="231F20"/>
          <w:spacing w:val="-48"/>
          <w:w w:val="95"/>
        </w:rPr>
        <w:t> </w:t>
      </w:r>
      <w:r>
        <w:rPr>
          <w:color w:val="231F20"/>
          <w:w w:val="95"/>
        </w:rPr>
        <w:t>marido,</w:t>
      </w:r>
      <w:r>
        <w:rPr>
          <w:color w:val="231F20"/>
          <w:spacing w:val="-59"/>
          <w:w w:val="95"/>
        </w:rPr>
        <w:t> </w:t>
      </w:r>
      <w:r>
        <w:rPr>
          <w:color w:val="231F20"/>
          <w:w w:val="95"/>
        </w:rPr>
        <w:t>y</w:t>
      </w:r>
      <w:r>
        <w:rPr>
          <w:color w:val="231F20"/>
          <w:spacing w:val="-48"/>
          <w:w w:val="95"/>
        </w:rPr>
        <w:t> </w:t>
      </w:r>
      <w:r>
        <w:rPr>
          <w:color w:val="231F20"/>
          <w:w w:val="95"/>
        </w:rPr>
        <w:t>los</w:t>
      </w:r>
      <w:r>
        <w:rPr>
          <w:color w:val="231F20"/>
          <w:spacing w:val="-48"/>
          <w:w w:val="95"/>
        </w:rPr>
        <w:t> </w:t>
      </w:r>
      <w:r>
        <w:rPr>
          <w:color w:val="231F20"/>
          <w:spacing w:val="-3"/>
          <w:w w:val="95"/>
        </w:rPr>
        <w:t>proyectos</w:t>
      </w:r>
      <w:r>
        <w:rPr>
          <w:color w:val="231F20"/>
          <w:spacing w:val="-48"/>
          <w:w w:val="95"/>
        </w:rPr>
        <w:t> </w:t>
      </w:r>
      <w:r>
        <w:rPr>
          <w:color w:val="231F20"/>
          <w:w w:val="95"/>
        </w:rPr>
        <w:t>que</w:t>
      </w:r>
      <w:r>
        <w:rPr>
          <w:color w:val="231F20"/>
          <w:spacing w:val="-48"/>
          <w:w w:val="95"/>
        </w:rPr>
        <w:t> </w:t>
      </w:r>
      <w:r>
        <w:rPr>
          <w:color w:val="231F20"/>
          <w:w w:val="95"/>
        </w:rPr>
        <w:t>tienen</w:t>
      </w:r>
      <w:r>
        <w:rPr>
          <w:color w:val="231F20"/>
          <w:spacing w:val="-48"/>
          <w:w w:val="95"/>
        </w:rPr>
        <w:t> </w:t>
      </w:r>
      <w:r>
        <w:rPr>
          <w:color w:val="231F20"/>
          <w:w w:val="95"/>
        </w:rPr>
        <w:t>como</w:t>
      </w:r>
      <w:r>
        <w:rPr>
          <w:color w:val="231F20"/>
          <w:spacing w:val="-48"/>
          <w:w w:val="95"/>
        </w:rPr>
        <w:t> </w:t>
      </w:r>
      <w:r>
        <w:rPr>
          <w:color w:val="231F20"/>
          <w:w w:val="95"/>
        </w:rPr>
        <w:t>pareja</w:t>
      </w:r>
      <w:r>
        <w:rPr>
          <w:color w:val="231F20"/>
          <w:spacing w:val="-48"/>
          <w:w w:val="95"/>
        </w:rPr>
        <w:t> </w:t>
      </w:r>
      <w:r>
        <w:rPr>
          <w:color w:val="231F20"/>
          <w:w w:val="95"/>
        </w:rPr>
        <w:t>comienzan a</w:t>
      </w:r>
      <w:r>
        <w:rPr>
          <w:color w:val="231F20"/>
          <w:spacing w:val="-40"/>
          <w:w w:val="95"/>
        </w:rPr>
        <w:t> </w:t>
      </w:r>
      <w:r>
        <w:rPr>
          <w:color w:val="231F20"/>
          <w:w w:val="95"/>
        </w:rPr>
        <w:t>ser</w:t>
      </w:r>
      <w:r>
        <w:rPr>
          <w:color w:val="231F20"/>
          <w:spacing w:val="-41"/>
          <w:w w:val="95"/>
        </w:rPr>
        <w:t> </w:t>
      </w:r>
      <w:r>
        <w:rPr>
          <w:color w:val="231F20"/>
          <w:w w:val="95"/>
        </w:rPr>
        <w:t>cada</w:t>
      </w:r>
      <w:r>
        <w:rPr>
          <w:color w:val="231F20"/>
          <w:spacing w:val="-40"/>
          <w:w w:val="95"/>
        </w:rPr>
        <w:t> </w:t>
      </w:r>
      <w:r>
        <w:rPr>
          <w:color w:val="231F20"/>
          <w:w w:val="95"/>
        </w:rPr>
        <w:t>vez</w:t>
      </w:r>
      <w:r>
        <w:rPr>
          <w:color w:val="231F20"/>
          <w:spacing w:val="-41"/>
          <w:w w:val="95"/>
        </w:rPr>
        <w:t> </w:t>
      </w:r>
      <w:r>
        <w:rPr>
          <w:color w:val="231F20"/>
          <w:w w:val="95"/>
        </w:rPr>
        <w:t>más</w:t>
      </w:r>
      <w:r>
        <w:rPr>
          <w:color w:val="231F20"/>
          <w:spacing w:val="-40"/>
          <w:w w:val="95"/>
        </w:rPr>
        <w:t> </w:t>
      </w:r>
      <w:r>
        <w:rPr>
          <w:color w:val="231F20"/>
          <w:w w:val="95"/>
        </w:rPr>
        <w:t>escasos.</w:t>
      </w:r>
    </w:p>
    <w:p>
      <w:pPr>
        <w:pStyle w:val="BodyText"/>
        <w:spacing w:before="5"/>
        <w:rPr>
          <w:sz w:val="21"/>
        </w:rPr>
      </w:pPr>
    </w:p>
    <w:p>
      <w:pPr>
        <w:pStyle w:val="Heading2"/>
        <w:spacing w:before="57"/>
        <w:ind w:left="215"/>
      </w:pPr>
      <w:r>
        <w:rPr>
          <w:color w:val="5F7456"/>
        </w:rPr>
        <w:t>130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791">
            <wp:simplePos x="0" y="0"/>
            <wp:positionH relativeFrom="page">
              <wp:posOffset>0</wp:posOffset>
            </wp:positionH>
            <wp:positionV relativeFrom="page">
              <wp:posOffset>0</wp:posOffset>
            </wp:positionV>
            <wp:extent cx="7772400" cy="10058399"/>
            <wp:effectExtent l="0" t="0" r="0" b="0"/>
            <wp:wrapNone/>
            <wp:docPr id="247" name="image9.png" descr=""/>
            <wp:cNvGraphicFramePr>
              <a:graphicFrameLocks noChangeAspect="1"/>
            </wp:cNvGraphicFramePr>
            <a:graphic>
              <a:graphicData uri="http://schemas.openxmlformats.org/drawingml/2006/picture">
                <pic:pic>
                  <pic:nvPicPr>
                    <pic:cNvPr id="24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before="64"/>
        <w:ind w:left="940"/>
      </w:pPr>
      <w:r>
        <w:rPr>
          <w:color w:val="231F20"/>
          <w:w w:val="95"/>
        </w:rPr>
        <w:t>Estos resultados sugieren que la llegada de los hijos al núcleo familiar</w:t>
      </w:r>
    </w:p>
    <w:p>
      <w:pPr>
        <w:pStyle w:val="BodyText"/>
        <w:spacing w:before="88"/>
        <w:ind w:left="940" w:hanging="820"/>
      </w:pPr>
      <w:r>
        <w:rPr>
          <w:color w:val="231F20"/>
          <w:w w:val="90"/>
        </w:rPr>
        <w:t>influye</w:t>
      </w:r>
      <w:r>
        <w:rPr>
          <w:color w:val="231F20"/>
          <w:spacing w:val="-23"/>
          <w:w w:val="90"/>
        </w:rPr>
        <w:t> </w:t>
      </w:r>
      <w:r>
        <w:rPr>
          <w:color w:val="231F20"/>
          <w:w w:val="90"/>
        </w:rPr>
        <w:t>directamente</w:t>
      </w:r>
      <w:r>
        <w:rPr>
          <w:color w:val="231F20"/>
          <w:spacing w:val="-24"/>
          <w:w w:val="90"/>
        </w:rPr>
        <w:t> </w:t>
      </w:r>
      <w:r>
        <w:rPr>
          <w:color w:val="231F20"/>
          <w:w w:val="90"/>
        </w:rPr>
        <w:t>en</w:t>
      </w:r>
      <w:r>
        <w:rPr>
          <w:color w:val="231F20"/>
          <w:spacing w:val="-23"/>
          <w:w w:val="90"/>
        </w:rPr>
        <w:t> </w:t>
      </w:r>
      <w:r>
        <w:rPr>
          <w:color w:val="231F20"/>
          <w:w w:val="90"/>
        </w:rPr>
        <w:t>eI</w:t>
      </w:r>
      <w:r>
        <w:rPr>
          <w:color w:val="231F20"/>
          <w:spacing w:val="-23"/>
          <w:w w:val="90"/>
        </w:rPr>
        <w:t> </w:t>
      </w:r>
      <w:r>
        <w:rPr>
          <w:color w:val="231F20"/>
          <w:w w:val="90"/>
        </w:rPr>
        <w:t>tiempo</w:t>
      </w:r>
      <w:r>
        <w:rPr>
          <w:color w:val="231F20"/>
          <w:spacing w:val="-23"/>
          <w:w w:val="90"/>
        </w:rPr>
        <w:t> </w:t>
      </w:r>
      <w:r>
        <w:rPr>
          <w:color w:val="231F20"/>
          <w:w w:val="90"/>
        </w:rPr>
        <w:t>que</w:t>
      </w:r>
      <w:r>
        <w:rPr>
          <w:color w:val="231F20"/>
          <w:spacing w:val="-23"/>
          <w:w w:val="90"/>
        </w:rPr>
        <w:t> </w:t>
      </w:r>
      <w:r>
        <w:rPr>
          <w:color w:val="231F20"/>
          <w:w w:val="90"/>
        </w:rPr>
        <w:t>Ios</w:t>
      </w:r>
      <w:r>
        <w:rPr>
          <w:color w:val="231F20"/>
          <w:spacing w:val="-24"/>
          <w:w w:val="90"/>
        </w:rPr>
        <w:t> </w:t>
      </w:r>
      <w:r>
        <w:rPr>
          <w:color w:val="231F20"/>
          <w:w w:val="90"/>
        </w:rPr>
        <w:t>esposos</w:t>
      </w:r>
      <w:r>
        <w:rPr>
          <w:color w:val="231F20"/>
          <w:spacing w:val="-24"/>
          <w:w w:val="90"/>
        </w:rPr>
        <w:t> </w:t>
      </w:r>
      <w:r>
        <w:rPr>
          <w:color w:val="231F20"/>
          <w:w w:val="90"/>
        </w:rPr>
        <w:t>tienen</w:t>
      </w:r>
      <w:r>
        <w:rPr>
          <w:color w:val="231F20"/>
          <w:spacing w:val="-23"/>
          <w:w w:val="90"/>
        </w:rPr>
        <w:t> </w:t>
      </w:r>
      <w:r>
        <w:rPr>
          <w:color w:val="231F20"/>
          <w:w w:val="90"/>
        </w:rPr>
        <w:t>para</w:t>
      </w:r>
      <w:r>
        <w:rPr>
          <w:color w:val="231F20"/>
          <w:spacing w:val="-24"/>
          <w:w w:val="90"/>
        </w:rPr>
        <w:t> </w:t>
      </w:r>
      <w:r>
        <w:rPr>
          <w:color w:val="231F20"/>
          <w:w w:val="90"/>
        </w:rPr>
        <w:t>compartir</w:t>
      </w:r>
      <w:r>
        <w:rPr>
          <w:color w:val="231F20"/>
          <w:spacing w:val="-23"/>
          <w:w w:val="90"/>
        </w:rPr>
        <w:t> </w:t>
      </w:r>
      <w:r>
        <w:rPr>
          <w:color w:val="231F20"/>
          <w:w w:val="90"/>
        </w:rPr>
        <w:t>y</w:t>
      </w:r>
      <w:r>
        <w:rPr>
          <w:color w:val="231F20"/>
          <w:spacing w:val="-23"/>
          <w:w w:val="90"/>
        </w:rPr>
        <w:t> </w:t>
      </w:r>
      <w:r>
        <w:rPr>
          <w:color w:val="231F20"/>
          <w:spacing w:val="-3"/>
          <w:w w:val="90"/>
        </w:rPr>
        <w:t>diaIogar.</w:t>
      </w:r>
    </w:p>
    <w:p>
      <w:pPr>
        <w:pStyle w:val="BodyText"/>
        <w:spacing w:before="9"/>
        <w:rPr>
          <w:sz w:val="24"/>
        </w:rPr>
      </w:pPr>
    </w:p>
    <w:p>
      <w:pPr>
        <w:pStyle w:val="BodyText"/>
        <w:spacing w:line="309" w:lineRule="auto"/>
        <w:ind w:left="120" w:right="132" w:firstLine="820"/>
        <w:jc w:val="both"/>
      </w:pPr>
      <w:r>
        <w:rPr>
          <w:color w:val="231F20"/>
          <w:w w:val="95"/>
        </w:rPr>
        <w:t>Con</w:t>
      </w:r>
      <w:r>
        <w:rPr>
          <w:color w:val="231F20"/>
          <w:spacing w:val="-11"/>
          <w:w w:val="95"/>
        </w:rPr>
        <w:t> </w:t>
      </w:r>
      <w:r>
        <w:rPr>
          <w:color w:val="231F20"/>
          <w:w w:val="95"/>
        </w:rPr>
        <w:t>respecto</w:t>
      </w:r>
      <w:r>
        <w:rPr>
          <w:color w:val="231F20"/>
          <w:spacing w:val="-11"/>
          <w:w w:val="95"/>
        </w:rPr>
        <w:t> </w:t>
      </w:r>
      <w:r>
        <w:rPr>
          <w:color w:val="231F20"/>
          <w:w w:val="95"/>
        </w:rPr>
        <w:t>a</w:t>
      </w:r>
      <w:r>
        <w:rPr>
          <w:color w:val="231F20"/>
          <w:spacing w:val="-11"/>
          <w:w w:val="95"/>
        </w:rPr>
        <w:t> </w:t>
      </w:r>
      <w:r>
        <w:rPr>
          <w:color w:val="231F20"/>
          <w:w w:val="95"/>
        </w:rPr>
        <w:t>las</w:t>
      </w:r>
      <w:r>
        <w:rPr>
          <w:color w:val="231F20"/>
          <w:spacing w:val="-10"/>
          <w:w w:val="95"/>
        </w:rPr>
        <w:t> </w:t>
      </w:r>
      <w:r>
        <w:rPr>
          <w:color w:val="231F20"/>
          <w:w w:val="95"/>
        </w:rPr>
        <w:t>diferencias</w:t>
      </w:r>
      <w:r>
        <w:rPr>
          <w:color w:val="231F20"/>
          <w:spacing w:val="-11"/>
          <w:w w:val="95"/>
        </w:rPr>
        <w:t> </w:t>
      </w:r>
      <w:r>
        <w:rPr>
          <w:color w:val="231F20"/>
          <w:w w:val="95"/>
        </w:rPr>
        <w:t>de</w:t>
      </w:r>
      <w:r>
        <w:rPr>
          <w:color w:val="231F20"/>
          <w:spacing w:val="-11"/>
          <w:w w:val="95"/>
        </w:rPr>
        <w:t> </w:t>
      </w:r>
      <w:r>
        <w:rPr>
          <w:color w:val="231F20"/>
          <w:spacing w:val="-3"/>
          <w:w w:val="95"/>
        </w:rPr>
        <w:t>género,</w:t>
      </w:r>
      <w:r>
        <w:rPr>
          <w:color w:val="231F20"/>
          <w:spacing w:val="-29"/>
          <w:w w:val="95"/>
        </w:rPr>
        <w:t> </w:t>
      </w:r>
      <w:r>
        <w:rPr>
          <w:color w:val="231F20"/>
          <w:w w:val="95"/>
        </w:rPr>
        <w:t>mientras</w:t>
      </w:r>
      <w:r>
        <w:rPr>
          <w:color w:val="231F20"/>
          <w:spacing w:val="-11"/>
          <w:w w:val="95"/>
        </w:rPr>
        <w:t> </w:t>
      </w:r>
      <w:r>
        <w:rPr>
          <w:color w:val="231F20"/>
          <w:w w:val="95"/>
        </w:rPr>
        <w:t>que</w:t>
      </w:r>
      <w:r>
        <w:rPr>
          <w:color w:val="231F20"/>
          <w:spacing w:val="-11"/>
          <w:w w:val="95"/>
        </w:rPr>
        <w:t> </w:t>
      </w:r>
      <w:r>
        <w:rPr>
          <w:color w:val="231F20"/>
          <w:w w:val="95"/>
        </w:rPr>
        <w:t>los</w:t>
      </w:r>
      <w:r>
        <w:rPr>
          <w:color w:val="231F20"/>
          <w:spacing w:val="-10"/>
          <w:w w:val="95"/>
        </w:rPr>
        <w:t> </w:t>
      </w:r>
      <w:r>
        <w:rPr>
          <w:color w:val="231F20"/>
          <w:w w:val="95"/>
        </w:rPr>
        <w:t>hombres</w:t>
      </w:r>
      <w:r>
        <w:rPr>
          <w:color w:val="231F20"/>
          <w:spacing w:val="-11"/>
          <w:w w:val="95"/>
        </w:rPr>
        <w:t> </w:t>
      </w:r>
      <w:r>
        <w:rPr>
          <w:color w:val="231F20"/>
          <w:w w:val="95"/>
        </w:rPr>
        <w:t>no reportan</w:t>
      </w:r>
      <w:r>
        <w:rPr>
          <w:color w:val="231F20"/>
          <w:spacing w:val="-54"/>
          <w:w w:val="95"/>
        </w:rPr>
        <w:t> </w:t>
      </w:r>
      <w:r>
        <w:rPr>
          <w:color w:val="231F20"/>
          <w:w w:val="95"/>
        </w:rPr>
        <w:t>un</w:t>
      </w:r>
      <w:r>
        <w:rPr>
          <w:color w:val="231F20"/>
          <w:spacing w:val="-54"/>
          <w:w w:val="95"/>
        </w:rPr>
        <w:t> </w:t>
      </w:r>
      <w:r>
        <w:rPr>
          <w:color w:val="231F20"/>
          <w:w w:val="95"/>
        </w:rPr>
        <w:t>cambio</w:t>
      </w:r>
      <w:r>
        <w:rPr>
          <w:color w:val="231F20"/>
          <w:spacing w:val="-54"/>
          <w:w w:val="95"/>
        </w:rPr>
        <w:t> </w:t>
      </w:r>
      <w:r>
        <w:rPr>
          <w:color w:val="231F20"/>
          <w:w w:val="95"/>
        </w:rPr>
        <w:t>significativo</w:t>
      </w:r>
      <w:r>
        <w:rPr>
          <w:color w:val="231F20"/>
          <w:spacing w:val="-54"/>
          <w:w w:val="95"/>
        </w:rPr>
        <w:t> </w:t>
      </w:r>
      <w:r>
        <w:rPr>
          <w:color w:val="231F20"/>
          <w:w w:val="95"/>
        </w:rPr>
        <w:t>en</w:t>
      </w:r>
      <w:r>
        <w:rPr>
          <w:color w:val="231F20"/>
          <w:spacing w:val="-54"/>
          <w:w w:val="95"/>
        </w:rPr>
        <w:t> </w:t>
      </w:r>
      <w:r>
        <w:rPr>
          <w:color w:val="231F20"/>
          <w:w w:val="95"/>
        </w:rPr>
        <w:t>sus</w:t>
      </w:r>
      <w:r>
        <w:rPr>
          <w:color w:val="231F20"/>
          <w:spacing w:val="-54"/>
          <w:w w:val="95"/>
        </w:rPr>
        <w:t> </w:t>
      </w:r>
      <w:r>
        <w:rPr>
          <w:color w:val="231F20"/>
          <w:w w:val="95"/>
        </w:rPr>
        <w:t>propias</w:t>
      </w:r>
      <w:r>
        <w:rPr>
          <w:color w:val="231F20"/>
          <w:spacing w:val="-54"/>
          <w:w w:val="95"/>
        </w:rPr>
        <w:t> </w:t>
      </w:r>
      <w:r>
        <w:rPr>
          <w:color w:val="231F20"/>
          <w:w w:val="95"/>
        </w:rPr>
        <w:t>percepciones</w:t>
      </w:r>
      <w:r>
        <w:rPr>
          <w:color w:val="231F20"/>
          <w:spacing w:val="-54"/>
          <w:w w:val="95"/>
        </w:rPr>
        <w:t> </w:t>
      </w:r>
      <w:r>
        <w:rPr>
          <w:color w:val="231F20"/>
          <w:w w:val="95"/>
        </w:rPr>
        <w:t>con</w:t>
      </w:r>
      <w:r>
        <w:rPr>
          <w:color w:val="231F20"/>
          <w:spacing w:val="-54"/>
          <w:w w:val="95"/>
        </w:rPr>
        <w:t> </w:t>
      </w:r>
      <w:r>
        <w:rPr>
          <w:color w:val="231F20"/>
          <w:w w:val="95"/>
        </w:rPr>
        <w:t>respecto</w:t>
      </w:r>
      <w:r>
        <w:rPr>
          <w:color w:val="231F20"/>
          <w:spacing w:val="-54"/>
          <w:w w:val="95"/>
        </w:rPr>
        <w:t> </w:t>
      </w:r>
      <w:r>
        <w:rPr>
          <w:color w:val="231F20"/>
          <w:w w:val="95"/>
        </w:rPr>
        <w:t>aI</w:t>
      </w:r>
      <w:r>
        <w:rPr>
          <w:color w:val="231F20"/>
          <w:spacing w:val="-54"/>
          <w:w w:val="95"/>
        </w:rPr>
        <w:t> </w:t>
      </w:r>
      <w:r>
        <w:rPr>
          <w:color w:val="231F20"/>
          <w:w w:val="95"/>
        </w:rPr>
        <w:t>niveI </w:t>
      </w:r>
      <w:r>
        <w:rPr>
          <w:color w:val="231F20"/>
          <w:w w:val="90"/>
        </w:rPr>
        <w:t>de satisfacción en su matrimonio, la satisfacción marital decrece especialmente cuando</w:t>
      </w:r>
      <w:r>
        <w:rPr>
          <w:color w:val="231F20"/>
          <w:spacing w:val="-52"/>
          <w:w w:val="90"/>
        </w:rPr>
        <w:t> </w:t>
      </w:r>
      <w:r>
        <w:rPr>
          <w:color w:val="231F20"/>
          <w:w w:val="90"/>
        </w:rPr>
        <w:t>los</w:t>
      </w:r>
      <w:r>
        <w:rPr>
          <w:color w:val="231F20"/>
          <w:spacing w:val="-52"/>
          <w:w w:val="90"/>
        </w:rPr>
        <w:t> </w:t>
      </w:r>
      <w:r>
        <w:rPr>
          <w:color w:val="231F20"/>
          <w:w w:val="90"/>
        </w:rPr>
        <w:t>hijos</w:t>
      </w:r>
      <w:r>
        <w:rPr>
          <w:color w:val="231F20"/>
          <w:spacing w:val="-52"/>
          <w:w w:val="90"/>
        </w:rPr>
        <w:t> </w:t>
      </w:r>
      <w:r>
        <w:rPr>
          <w:color w:val="231F20"/>
          <w:w w:val="90"/>
        </w:rPr>
        <w:t>alcanzan</w:t>
      </w:r>
      <w:r>
        <w:rPr>
          <w:color w:val="231F20"/>
          <w:spacing w:val="-53"/>
          <w:w w:val="90"/>
        </w:rPr>
        <w:t> </w:t>
      </w:r>
      <w:r>
        <w:rPr>
          <w:color w:val="231F20"/>
          <w:w w:val="90"/>
        </w:rPr>
        <w:t>la</w:t>
      </w:r>
      <w:r>
        <w:rPr>
          <w:color w:val="231F20"/>
          <w:spacing w:val="-52"/>
          <w:w w:val="90"/>
        </w:rPr>
        <w:t> </w:t>
      </w:r>
      <w:r>
        <w:rPr>
          <w:color w:val="231F20"/>
          <w:w w:val="90"/>
        </w:rPr>
        <w:t>adolescencia.Particularmente</w:t>
      </w:r>
      <w:r>
        <w:rPr>
          <w:color w:val="231F20"/>
          <w:spacing w:val="-52"/>
          <w:w w:val="90"/>
        </w:rPr>
        <w:t> </w:t>
      </w:r>
      <w:r>
        <w:rPr>
          <w:color w:val="231F20"/>
          <w:w w:val="90"/>
        </w:rPr>
        <w:t>para</w:t>
      </w:r>
      <w:r>
        <w:rPr>
          <w:color w:val="231F20"/>
          <w:spacing w:val="-52"/>
          <w:w w:val="90"/>
        </w:rPr>
        <w:t> </w:t>
      </w:r>
      <w:r>
        <w:rPr>
          <w:color w:val="231F20"/>
          <w:w w:val="90"/>
        </w:rPr>
        <w:t>las</w:t>
      </w:r>
      <w:r>
        <w:rPr>
          <w:color w:val="231F20"/>
          <w:spacing w:val="-52"/>
          <w:w w:val="90"/>
        </w:rPr>
        <w:t> </w:t>
      </w:r>
      <w:r>
        <w:rPr>
          <w:color w:val="231F20"/>
          <w:w w:val="90"/>
        </w:rPr>
        <w:t>mujeres</w:t>
      </w:r>
      <w:r>
        <w:rPr>
          <w:color w:val="231F20"/>
          <w:spacing w:val="-52"/>
          <w:w w:val="90"/>
        </w:rPr>
        <w:t> </w:t>
      </w:r>
      <w:r>
        <w:rPr>
          <w:color w:val="231F20"/>
          <w:w w:val="90"/>
        </w:rPr>
        <w:t>la</w:t>
      </w:r>
      <w:r>
        <w:rPr>
          <w:color w:val="231F20"/>
          <w:spacing w:val="-52"/>
          <w:w w:val="90"/>
        </w:rPr>
        <w:t> </w:t>
      </w:r>
      <w:r>
        <w:rPr>
          <w:color w:val="231F20"/>
          <w:w w:val="90"/>
        </w:rPr>
        <w:t>llegada un</w:t>
      </w:r>
      <w:r>
        <w:rPr>
          <w:color w:val="231F20"/>
          <w:spacing w:val="-35"/>
          <w:w w:val="90"/>
        </w:rPr>
        <w:t> </w:t>
      </w:r>
      <w:r>
        <w:rPr>
          <w:color w:val="231F20"/>
          <w:w w:val="90"/>
        </w:rPr>
        <w:t>hijo</w:t>
      </w:r>
      <w:r>
        <w:rPr>
          <w:color w:val="231F20"/>
          <w:spacing w:val="-35"/>
          <w:w w:val="90"/>
        </w:rPr>
        <w:t> </w:t>
      </w:r>
      <w:r>
        <w:rPr>
          <w:color w:val="231F20"/>
          <w:w w:val="90"/>
        </w:rPr>
        <w:t>tendrá</w:t>
      </w:r>
      <w:r>
        <w:rPr>
          <w:color w:val="231F20"/>
          <w:spacing w:val="-35"/>
          <w:w w:val="90"/>
        </w:rPr>
        <w:t> </w:t>
      </w:r>
      <w:r>
        <w:rPr>
          <w:color w:val="231F20"/>
          <w:w w:val="90"/>
        </w:rPr>
        <w:t>un</w:t>
      </w:r>
      <w:r>
        <w:rPr>
          <w:color w:val="231F20"/>
          <w:spacing w:val="-35"/>
          <w:w w:val="90"/>
        </w:rPr>
        <w:t> </w:t>
      </w:r>
      <w:r>
        <w:rPr>
          <w:color w:val="231F20"/>
          <w:w w:val="90"/>
        </w:rPr>
        <w:t>impacto</w:t>
      </w:r>
      <w:r>
        <w:rPr>
          <w:color w:val="231F20"/>
          <w:spacing w:val="-34"/>
          <w:w w:val="90"/>
        </w:rPr>
        <w:t> </w:t>
      </w:r>
      <w:r>
        <w:rPr>
          <w:color w:val="231F20"/>
          <w:w w:val="90"/>
        </w:rPr>
        <w:t>en</w:t>
      </w:r>
      <w:r>
        <w:rPr>
          <w:color w:val="231F20"/>
          <w:spacing w:val="-35"/>
          <w:w w:val="90"/>
        </w:rPr>
        <w:t> </w:t>
      </w:r>
      <w:r>
        <w:rPr>
          <w:color w:val="231F20"/>
          <w:w w:val="90"/>
        </w:rPr>
        <w:t>su</w:t>
      </w:r>
      <w:r>
        <w:rPr>
          <w:color w:val="231F20"/>
          <w:spacing w:val="-35"/>
          <w:w w:val="90"/>
        </w:rPr>
        <w:t> </w:t>
      </w:r>
      <w:r>
        <w:rPr>
          <w:color w:val="231F20"/>
          <w:w w:val="90"/>
        </w:rPr>
        <w:t>nivel</w:t>
      </w:r>
      <w:r>
        <w:rPr>
          <w:color w:val="231F20"/>
          <w:spacing w:val="-35"/>
          <w:w w:val="90"/>
        </w:rPr>
        <w:t> </w:t>
      </w:r>
      <w:r>
        <w:rPr>
          <w:color w:val="231F20"/>
          <w:w w:val="90"/>
        </w:rPr>
        <w:t>de</w:t>
      </w:r>
      <w:r>
        <w:rPr>
          <w:color w:val="231F20"/>
          <w:spacing w:val="-35"/>
          <w:w w:val="90"/>
        </w:rPr>
        <w:t> </w:t>
      </w:r>
      <w:r>
        <w:rPr>
          <w:color w:val="231F20"/>
          <w:w w:val="90"/>
        </w:rPr>
        <w:t>satisfacción</w:t>
      </w:r>
      <w:r>
        <w:rPr>
          <w:color w:val="231F20"/>
          <w:spacing w:val="-35"/>
          <w:w w:val="90"/>
        </w:rPr>
        <w:t> </w:t>
      </w:r>
      <w:r>
        <w:rPr>
          <w:color w:val="231F20"/>
          <w:w w:val="90"/>
        </w:rPr>
        <w:t>marital</w:t>
      </w:r>
      <w:r>
        <w:rPr>
          <w:color w:val="231F20"/>
          <w:spacing w:val="-35"/>
          <w:w w:val="90"/>
        </w:rPr>
        <w:t> </w:t>
      </w:r>
      <w:r>
        <w:rPr>
          <w:color w:val="231F20"/>
          <w:w w:val="90"/>
        </w:rPr>
        <w:t>pues</w:t>
      </w:r>
      <w:r>
        <w:rPr>
          <w:color w:val="231F20"/>
          <w:spacing w:val="-35"/>
          <w:w w:val="90"/>
        </w:rPr>
        <w:t> </w:t>
      </w:r>
      <w:r>
        <w:rPr>
          <w:color w:val="231F20"/>
          <w:w w:val="90"/>
        </w:rPr>
        <w:t>al</w:t>
      </w:r>
      <w:r>
        <w:rPr>
          <w:color w:val="231F20"/>
          <w:spacing w:val="-35"/>
          <w:w w:val="90"/>
        </w:rPr>
        <w:t> </w:t>
      </w:r>
      <w:r>
        <w:rPr>
          <w:color w:val="231F20"/>
          <w:w w:val="90"/>
        </w:rPr>
        <w:t>ser</w:t>
      </w:r>
      <w:r>
        <w:rPr>
          <w:color w:val="231F20"/>
          <w:spacing w:val="-35"/>
          <w:w w:val="90"/>
        </w:rPr>
        <w:t> </w:t>
      </w:r>
      <w:r>
        <w:rPr>
          <w:color w:val="231F20"/>
          <w:w w:val="90"/>
        </w:rPr>
        <w:t>ellas</w:t>
      </w:r>
      <w:r>
        <w:rPr>
          <w:color w:val="231F20"/>
          <w:spacing w:val="-35"/>
          <w:w w:val="90"/>
        </w:rPr>
        <w:t> </w:t>
      </w:r>
      <w:r>
        <w:rPr>
          <w:color w:val="231F20"/>
          <w:w w:val="90"/>
        </w:rPr>
        <w:t>quienes </w:t>
      </w:r>
      <w:r>
        <w:rPr>
          <w:color w:val="231F20"/>
          <w:w w:val="95"/>
        </w:rPr>
        <w:t>pasan</w:t>
      </w:r>
      <w:r>
        <w:rPr>
          <w:color w:val="231F20"/>
          <w:spacing w:val="-39"/>
          <w:w w:val="95"/>
        </w:rPr>
        <w:t> </w:t>
      </w:r>
      <w:r>
        <w:rPr>
          <w:color w:val="231F20"/>
          <w:w w:val="95"/>
        </w:rPr>
        <w:t>más</w:t>
      </w:r>
      <w:r>
        <w:rPr>
          <w:color w:val="231F20"/>
          <w:spacing w:val="-39"/>
          <w:w w:val="95"/>
        </w:rPr>
        <w:t> </w:t>
      </w:r>
      <w:r>
        <w:rPr>
          <w:color w:val="231F20"/>
          <w:w w:val="95"/>
        </w:rPr>
        <w:t>tiempo</w:t>
      </w:r>
      <w:r>
        <w:rPr>
          <w:color w:val="231F20"/>
          <w:spacing w:val="-39"/>
          <w:w w:val="95"/>
        </w:rPr>
        <w:t> </w:t>
      </w:r>
      <w:r>
        <w:rPr>
          <w:color w:val="231F20"/>
          <w:w w:val="95"/>
        </w:rPr>
        <w:t>con</w:t>
      </w:r>
      <w:r>
        <w:rPr>
          <w:color w:val="231F20"/>
          <w:spacing w:val="-39"/>
          <w:w w:val="95"/>
        </w:rPr>
        <w:t> </w:t>
      </w:r>
      <w:r>
        <w:rPr>
          <w:color w:val="231F20"/>
          <w:w w:val="95"/>
        </w:rPr>
        <w:t>los</w:t>
      </w:r>
      <w:r>
        <w:rPr>
          <w:color w:val="231F20"/>
          <w:spacing w:val="-39"/>
          <w:w w:val="95"/>
        </w:rPr>
        <w:t> </w:t>
      </w:r>
      <w:r>
        <w:rPr>
          <w:color w:val="231F20"/>
          <w:w w:val="95"/>
        </w:rPr>
        <w:t>niños</w:t>
      </w:r>
      <w:r>
        <w:rPr>
          <w:color w:val="231F20"/>
          <w:spacing w:val="-39"/>
          <w:w w:val="95"/>
        </w:rPr>
        <w:t> </w:t>
      </w:r>
      <w:r>
        <w:rPr>
          <w:color w:val="231F20"/>
          <w:w w:val="95"/>
        </w:rPr>
        <w:t>muchos</w:t>
      </w:r>
      <w:r>
        <w:rPr>
          <w:color w:val="231F20"/>
          <w:spacing w:val="-39"/>
          <w:w w:val="95"/>
        </w:rPr>
        <w:t> </w:t>
      </w:r>
      <w:r>
        <w:rPr>
          <w:color w:val="231F20"/>
          <w:w w:val="95"/>
        </w:rPr>
        <w:t>de</w:t>
      </w:r>
      <w:r>
        <w:rPr>
          <w:color w:val="231F20"/>
          <w:spacing w:val="-39"/>
          <w:w w:val="95"/>
        </w:rPr>
        <w:t> </w:t>
      </w:r>
      <w:r>
        <w:rPr>
          <w:color w:val="231F20"/>
          <w:w w:val="95"/>
        </w:rPr>
        <w:t>sus</w:t>
      </w:r>
      <w:r>
        <w:rPr>
          <w:color w:val="231F20"/>
          <w:spacing w:val="-40"/>
          <w:w w:val="95"/>
        </w:rPr>
        <w:t> </w:t>
      </w:r>
      <w:r>
        <w:rPr>
          <w:color w:val="231F20"/>
          <w:w w:val="95"/>
        </w:rPr>
        <w:t>roles</w:t>
      </w:r>
      <w:r>
        <w:rPr>
          <w:color w:val="231F20"/>
          <w:spacing w:val="-40"/>
          <w:w w:val="95"/>
        </w:rPr>
        <w:t> </w:t>
      </w:r>
      <w:r>
        <w:rPr>
          <w:color w:val="231F20"/>
          <w:w w:val="95"/>
        </w:rPr>
        <w:t>cambian</w:t>
      </w:r>
      <w:r>
        <w:rPr>
          <w:color w:val="231F20"/>
          <w:spacing w:val="-39"/>
          <w:w w:val="95"/>
        </w:rPr>
        <w:t> </w:t>
      </w:r>
      <w:r>
        <w:rPr>
          <w:color w:val="231F20"/>
          <w:w w:val="95"/>
        </w:rPr>
        <w:t>notablemente.</w:t>
      </w:r>
      <w:r>
        <w:rPr>
          <w:color w:val="231F20"/>
          <w:spacing w:val="-52"/>
          <w:w w:val="95"/>
        </w:rPr>
        <w:t> </w:t>
      </w:r>
      <w:r>
        <w:rPr>
          <w:color w:val="231F20"/>
          <w:w w:val="95"/>
        </w:rPr>
        <w:t>Esta situación</w:t>
      </w:r>
      <w:r>
        <w:rPr>
          <w:color w:val="231F20"/>
          <w:spacing w:val="-37"/>
          <w:w w:val="95"/>
        </w:rPr>
        <w:t> </w:t>
      </w:r>
      <w:r>
        <w:rPr>
          <w:color w:val="231F20"/>
          <w:w w:val="95"/>
        </w:rPr>
        <w:t>es</w:t>
      </w:r>
      <w:r>
        <w:rPr>
          <w:color w:val="231F20"/>
          <w:spacing w:val="-36"/>
          <w:w w:val="95"/>
        </w:rPr>
        <w:t> </w:t>
      </w:r>
      <w:r>
        <w:rPr>
          <w:color w:val="231F20"/>
          <w:w w:val="95"/>
        </w:rPr>
        <w:t>más</w:t>
      </w:r>
      <w:r>
        <w:rPr>
          <w:color w:val="231F20"/>
          <w:spacing w:val="-36"/>
          <w:w w:val="95"/>
        </w:rPr>
        <w:t> </w:t>
      </w:r>
      <w:r>
        <w:rPr>
          <w:color w:val="231F20"/>
          <w:w w:val="95"/>
        </w:rPr>
        <w:t>drástica</w:t>
      </w:r>
      <w:r>
        <w:rPr>
          <w:color w:val="231F20"/>
          <w:spacing w:val="-37"/>
          <w:w w:val="95"/>
        </w:rPr>
        <w:t> </w:t>
      </w:r>
      <w:r>
        <w:rPr>
          <w:color w:val="231F20"/>
          <w:w w:val="95"/>
        </w:rPr>
        <w:t>para</w:t>
      </w:r>
      <w:r>
        <w:rPr>
          <w:color w:val="231F20"/>
          <w:spacing w:val="-36"/>
          <w:w w:val="95"/>
        </w:rPr>
        <w:t> </w:t>
      </w:r>
      <w:r>
        <w:rPr>
          <w:color w:val="231F20"/>
          <w:w w:val="95"/>
        </w:rPr>
        <w:t>las</w:t>
      </w:r>
      <w:r>
        <w:rPr>
          <w:color w:val="231F20"/>
          <w:spacing w:val="-36"/>
          <w:w w:val="95"/>
        </w:rPr>
        <w:t> </w:t>
      </w:r>
      <w:r>
        <w:rPr>
          <w:color w:val="231F20"/>
          <w:w w:val="95"/>
        </w:rPr>
        <w:t>mujeres</w:t>
      </w:r>
      <w:r>
        <w:rPr>
          <w:color w:val="231F20"/>
          <w:spacing w:val="-36"/>
          <w:w w:val="95"/>
        </w:rPr>
        <w:t> </w:t>
      </w:r>
      <w:r>
        <w:rPr>
          <w:color w:val="231F20"/>
          <w:w w:val="95"/>
        </w:rPr>
        <w:t>con</w:t>
      </w:r>
      <w:r>
        <w:rPr>
          <w:color w:val="231F20"/>
          <w:spacing w:val="-36"/>
          <w:w w:val="95"/>
        </w:rPr>
        <w:t> </w:t>
      </w:r>
      <w:r>
        <w:rPr>
          <w:color w:val="231F20"/>
          <w:w w:val="95"/>
        </w:rPr>
        <w:t>un</w:t>
      </w:r>
      <w:r>
        <w:rPr>
          <w:color w:val="231F20"/>
          <w:spacing w:val="-36"/>
          <w:w w:val="95"/>
        </w:rPr>
        <w:t> </w:t>
      </w:r>
      <w:r>
        <w:rPr>
          <w:color w:val="231F20"/>
          <w:w w:val="95"/>
        </w:rPr>
        <w:t>estatus</w:t>
      </w:r>
      <w:r>
        <w:rPr>
          <w:color w:val="231F20"/>
          <w:spacing w:val="-36"/>
          <w:w w:val="95"/>
        </w:rPr>
        <w:t> </w:t>
      </w:r>
      <w:r>
        <w:rPr>
          <w:color w:val="231F20"/>
          <w:w w:val="95"/>
        </w:rPr>
        <w:t>socioeconómicamente </w:t>
      </w:r>
      <w:r>
        <w:rPr>
          <w:color w:val="231F20"/>
          <w:w w:val="90"/>
        </w:rPr>
        <w:t>alto</w:t>
      </w:r>
      <w:r>
        <w:rPr>
          <w:color w:val="231F20"/>
          <w:spacing w:val="-17"/>
          <w:w w:val="90"/>
        </w:rPr>
        <w:t> </w:t>
      </w:r>
      <w:r>
        <w:rPr>
          <w:color w:val="231F20"/>
          <w:w w:val="90"/>
        </w:rPr>
        <w:t>porque</w:t>
      </w:r>
      <w:r>
        <w:rPr>
          <w:color w:val="231F20"/>
          <w:spacing w:val="-16"/>
          <w:w w:val="90"/>
        </w:rPr>
        <w:t> </w:t>
      </w:r>
      <w:r>
        <w:rPr>
          <w:color w:val="231F20"/>
          <w:w w:val="90"/>
        </w:rPr>
        <w:t>muchas</w:t>
      </w:r>
      <w:r>
        <w:rPr>
          <w:color w:val="231F20"/>
          <w:spacing w:val="-16"/>
          <w:w w:val="90"/>
        </w:rPr>
        <w:t> </w:t>
      </w:r>
      <w:r>
        <w:rPr>
          <w:color w:val="231F20"/>
          <w:w w:val="90"/>
        </w:rPr>
        <w:t>de</w:t>
      </w:r>
      <w:r>
        <w:rPr>
          <w:color w:val="231F20"/>
          <w:spacing w:val="-16"/>
          <w:w w:val="90"/>
        </w:rPr>
        <w:t> </w:t>
      </w:r>
      <w:r>
        <w:rPr>
          <w:color w:val="231F20"/>
          <w:w w:val="90"/>
        </w:rPr>
        <w:t>ellas</w:t>
      </w:r>
      <w:r>
        <w:rPr>
          <w:color w:val="231F20"/>
          <w:spacing w:val="-16"/>
          <w:w w:val="90"/>
        </w:rPr>
        <w:t> </w:t>
      </w:r>
      <w:r>
        <w:rPr>
          <w:color w:val="231F20"/>
          <w:w w:val="90"/>
        </w:rPr>
        <w:t>tienen</w:t>
      </w:r>
      <w:r>
        <w:rPr>
          <w:color w:val="231F20"/>
          <w:spacing w:val="-16"/>
          <w:w w:val="90"/>
        </w:rPr>
        <w:t> </w:t>
      </w:r>
      <w:r>
        <w:rPr>
          <w:color w:val="231F20"/>
          <w:w w:val="90"/>
        </w:rPr>
        <w:t>una</w:t>
      </w:r>
      <w:r>
        <w:rPr>
          <w:color w:val="231F20"/>
          <w:spacing w:val="-16"/>
          <w:w w:val="90"/>
        </w:rPr>
        <w:t> </w:t>
      </w:r>
      <w:r>
        <w:rPr>
          <w:color w:val="231F20"/>
          <w:w w:val="90"/>
        </w:rPr>
        <w:t>trayectoria</w:t>
      </w:r>
      <w:r>
        <w:rPr>
          <w:color w:val="231F20"/>
          <w:spacing w:val="-16"/>
          <w:w w:val="90"/>
        </w:rPr>
        <w:t> </w:t>
      </w:r>
      <w:r>
        <w:rPr>
          <w:color w:val="231F20"/>
          <w:w w:val="90"/>
        </w:rPr>
        <w:t>profesional</w:t>
      </w:r>
      <w:r>
        <w:rPr>
          <w:color w:val="231F20"/>
          <w:spacing w:val="-16"/>
          <w:w w:val="90"/>
        </w:rPr>
        <w:t> </w:t>
      </w:r>
      <w:r>
        <w:rPr>
          <w:color w:val="231F20"/>
          <w:w w:val="90"/>
        </w:rPr>
        <w:t>muy</w:t>
      </w:r>
      <w:r>
        <w:rPr>
          <w:color w:val="231F20"/>
          <w:spacing w:val="-16"/>
          <w:w w:val="90"/>
        </w:rPr>
        <w:t> </w:t>
      </w:r>
      <w:r>
        <w:rPr>
          <w:color w:val="231F20"/>
          <w:w w:val="90"/>
        </w:rPr>
        <w:t>exitosa</w:t>
      </w:r>
      <w:r>
        <w:rPr>
          <w:color w:val="231F20"/>
          <w:spacing w:val="-16"/>
          <w:w w:val="90"/>
        </w:rPr>
        <w:t> </w:t>
      </w:r>
      <w:r>
        <w:rPr>
          <w:color w:val="231F20"/>
          <w:w w:val="90"/>
        </w:rPr>
        <w:t>la</w:t>
      </w:r>
      <w:r>
        <w:rPr>
          <w:color w:val="231F20"/>
          <w:spacing w:val="-16"/>
          <w:w w:val="90"/>
        </w:rPr>
        <w:t> </w:t>
      </w:r>
      <w:r>
        <w:rPr>
          <w:color w:val="231F20"/>
          <w:w w:val="90"/>
        </w:rPr>
        <w:t>cual </w:t>
      </w:r>
      <w:r>
        <w:rPr>
          <w:color w:val="231F20"/>
          <w:w w:val="95"/>
        </w:rPr>
        <w:t>puede</w:t>
      </w:r>
      <w:r>
        <w:rPr>
          <w:color w:val="231F20"/>
          <w:spacing w:val="-42"/>
          <w:w w:val="95"/>
        </w:rPr>
        <w:t> </w:t>
      </w:r>
      <w:r>
        <w:rPr>
          <w:color w:val="231F20"/>
          <w:w w:val="95"/>
        </w:rPr>
        <w:t>venirse</w:t>
      </w:r>
      <w:r>
        <w:rPr>
          <w:color w:val="231F20"/>
          <w:spacing w:val="-42"/>
          <w:w w:val="95"/>
        </w:rPr>
        <w:t> </w:t>
      </w:r>
      <w:r>
        <w:rPr>
          <w:color w:val="231F20"/>
          <w:w w:val="95"/>
        </w:rPr>
        <w:t>para</w:t>
      </w:r>
      <w:r>
        <w:rPr>
          <w:color w:val="231F20"/>
          <w:spacing w:val="-42"/>
          <w:w w:val="95"/>
        </w:rPr>
        <w:t> </w:t>
      </w:r>
      <w:r>
        <w:rPr>
          <w:color w:val="231F20"/>
          <w:w w:val="95"/>
        </w:rPr>
        <w:t>abajo</w:t>
      </w:r>
      <w:r>
        <w:rPr>
          <w:color w:val="231F20"/>
          <w:spacing w:val="-42"/>
          <w:w w:val="95"/>
        </w:rPr>
        <w:t> </w:t>
      </w:r>
      <w:r>
        <w:rPr>
          <w:color w:val="231F20"/>
          <w:w w:val="95"/>
        </w:rPr>
        <w:t>con</w:t>
      </w:r>
      <w:r>
        <w:rPr>
          <w:color w:val="231F20"/>
          <w:spacing w:val="-42"/>
          <w:w w:val="95"/>
        </w:rPr>
        <w:t> </w:t>
      </w:r>
      <w:r>
        <w:rPr>
          <w:color w:val="231F20"/>
          <w:w w:val="95"/>
        </w:rPr>
        <w:t>la</w:t>
      </w:r>
      <w:r>
        <w:rPr>
          <w:color w:val="231F20"/>
          <w:spacing w:val="-42"/>
          <w:w w:val="95"/>
        </w:rPr>
        <w:t> </w:t>
      </w:r>
      <w:r>
        <w:rPr>
          <w:color w:val="231F20"/>
          <w:w w:val="95"/>
        </w:rPr>
        <w:t>llegada</w:t>
      </w:r>
      <w:r>
        <w:rPr>
          <w:color w:val="231F20"/>
          <w:spacing w:val="-41"/>
          <w:w w:val="95"/>
        </w:rPr>
        <w:t> </w:t>
      </w:r>
      <w:r>
        <w:rPr>
          <w:color w:val="231F20"/>
          <w:w w:val="95"/>
        </w:rPr>
        <w:t>de</w:t>
      </w:r>
      <w:r>
        <w:rPr>
          <w:color w:val="231F20"/>
          <w:spacing w:val="-42"/>
          <w:w w:val="95"/>
        </w:rPr>
        <w:t> </w:t>
      </w:r>
      <w:r>
        <w:rPr>
          <w:color w:val="231F20"/>
          <w:w w:val="95"/>
        </w:rPr>
        <w:t>un</w:t>
      </w:r>
      <w:r>
        <w:rPr>
          <w:color w:val="231F20"/>
          <w:spacing w:val="-42"/>
          <w:w w:val="95"/>
        </w:rPr>
        <w:t> </w:t>
      </w:r>
      <w:r>
        <w:rPr>
          <w:color w:val="231F20"/>
          <w:w w:val="95"/>
        </w:rPr>
        <w:t>hijo</w:t>
      </w:r>
      <w:r>
        <w:rPr>
          <w:color w:val="231F20"/>
          <w:spacing w:val="-42"/>
          <w:w w:val="95"/>
        </w:rPr>
        <w:t> </w:t>
      </w:r>
      <w:r>
        <w:rPr>
          <w:color w:val="231F20"/>
          <w:w w:val="95"/>
        </w:rPr>
        <w:t>(Jenkins,</w:t>
      </w:r>
      <w:r>
        <w:rPr>
          <w:color w:val="231F20"/>
          <w:spacing w:val="-53"/>
          <w:w w:val="95"/>
        </w:rPr>
        <w:t> </w:t>
      </w:r>
      <w:r>
        <w:rPr>
          <w:color w:val="231F20"/>
          <w:w w:val="95"/>
        </w:rPr>
        <w:t>Rasbash,</w:t>
      </w:r>
      <w:r>
        <w:rPr>
          <w:color w:val="231F20"/>
          <w:spacing w:val="-53"/>
          <w:w w:val="95"/>
        </w:rPr>
        <w:t> </w:t>
      </w:r>
      <w:r>
        <w:rPr>
          <w:color w:val="231F20"/>
          <w:w w:val="95"/>
        </w:rPr>
        <w:t>y</w:t>
      </w:r>
      <w:r>
        <w:rPr>
          <w:color w:val="231F20"/>
          <w:spacing w:val="-42"/>
          <w:w w:val="95"/>
        </w:rPr>
        <w:t> </w:t>
      </w:r>
      <w:r>
        <w:rPr>
          <w:color w:val="231F20"/>
          <w:spacing w:val="-4"/>
          <w:w w:val="95"/>
        </w:rPr>
        <w:t>O’Connor, </w:t>
      </w:r>
      <w:r>
        <w:rPr>
          <w:color w:val="231F20"/>
        </w:rPr>
        <w:t>2003).</w:t>
      </w:r>
    </w:p>
    <w:p>
      <w:pPr>
        <w:pStyle w:val="BodyText"/>
        <w:spacing w:line="309" w:lineRule="auto" w:before="200"/>
        <w:ind w:left="120" w:right="156" w:firstLine="820"/>
        <w:jc w:val="both"/>
      </w:pPr>
      <w:r>
        <w:rPr>
          <w:color w:val="231F20"/>
        </w:rPr>
        <w:t>Aunado</w:t>
      </w:r>
      <w:r>
        <w:rPr>
          <w:color w:val="231F20"/>
          <w:spacing w:val="-21"/>
        </w:rPr>
        <w:t> </w:t>
      </w:r>
      <w:r>
        <w:rPr>
          <w:color w:val="231F20"/>
        </w:rPr>
        <w:t>al</w:t>
      </w:r>
      <w:r>
        <w:rPr>
          <w:color w:val="231F20"/>
          <w:spacing w:val="-21"/>
        </w:rPr>
        <w:t> </w:t>
      </w:r>
      <w:r>
        <w:rPr>
          <w:color w:val="231F20"/>
        </w:rPr>
        <w:t>cambio</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roles</w:t>
      </w:r>
      <w:r>
        <w:rPr>
          <w:color w:val="231F20"/>
          <w:spacing w:val="-21"/>
        </w:rPr>
        <w:t> </w:t>
      </w:r>
      <w:r>
        <w:rPr>
          <w:color w:val="231F20"/>
        </w:rPr>
        <w:t>y</w:t>
      </w:r>
      <w:r>
        <w:rPr>
          <w:color w:val="231F20"/>
          <w:spacing w:val="-21"/>
        </w:rPr>
        <w:t> </w:t>
      </w:r>
      <w:r>
        <w:rPr>
          <w:color w:val="231F20"/>
        </w:rPr>
        <w:t>las</w:t>
      </w:r>
      <w:r>
        <w:rPr>
          <w:color w:val="231F20"/>
          <w:spacing w:val="-21"/>
        </w:rPr>
        <w:t> </w:t>
      </w:r>
      <w:r>
        <w:rPr>
          <w:color w:val="231F20"/>
        </w:rPr>
        <w:t>nuevas</w:t>
      </w:r>
      <w:r>
        <w:rPr>
          <w:color w:val="231F20"/>
          <w:spacing w:val="-21"/>
        </w:rPr>
        <w:t> </w:t>
      </w:r>
      <w:r>
        <w:rPr>
          <w:color w:val="231F20"/>
        </w:rPr>
        <w:t>responsabilidades</w:t>
      </w:r>
      <w:r>
        <w:rPr>
          <w:color w:val="231F20"/>
          <w:spacing w:val="-21"/>
        </w:rPr>
        <w:t> </w:t>
      </w:r>
      <w:r>
        <w:rPr>
          <w:color w:val="231F20"/>
        </w:rPr>
        <w:t>que</w:t>
      </w:r>
      <w:r>
        <w:rPr>
          <w:color w:val="231F20"/>
          <w:spacing w:val="-21"/>
        </w:rPr>
        <w:t> </w:t>
      </w:r>
      <w:r>
        <w:rPr>
          <w:color w:val="231F20"/>
        </w:rPr>
        <w:t>se </w:t>
      </w:r>
      <w:r>
        <w:rPr>
          <w:color w:val="231F20"/>
          <w:w w:val="90"/>
        </w:rPr>
        <w:t>asumen,</w:t>
      </w:r>
      <w:r>
        <w:rPr>
          <w:color w:val="231F20"/>
          <w:spacing w:val="-40"/>
          <w:w w:val="90"/>
        </w:rPr>
        <w:t> </w:t>
      </w:r>
      <w:r>
        <w:rPr>
          <w:color w:val="231F20"/>
          <w:w w:val="90"/>
        </w:rPr>
        <w:t>la</w:t>
      </w:r>
      <w:r>
        <w:rPr>
          <w:color w:val="231F20"/>
          <w:spacing w:val="-17"/>
          <w:w w:val="90"/>
        </w:rPr>
        <w:t> </w:t>
      </w:r>
      <w:r>
        <w:rPr>
          <w:color w:val="231F20"/>
          <w:w w:val="90"/>
        </w:rPr>
        <w:t>llegada</w:t>
      </w:r>
      <w:r>
        <w:rPr>
          <w:color w:val="231F20"/>
          <w:spacing w:val="-16"/>
          <w:w w:val="90"/>
        </w:rPr>
        <w:t> </w:t>
      </w:r>
      <w:r>
        <w:rPr>
          <w:color w:val="231F20"/>
          <w:w w:val="90"/>
        </w:rPr>
        <w:t>de</w:t>
      </w:r>
      <w:r>
        <w:rPr>
          <w:color w:val="231F20"/>
          <w:spacing w:val="-17"/>
          <w:w w:val="90"/>
        </w:rPr>
        <w:t> </w:t>
      </w:r>
      <w:r>
        <w:rPr>
          <w:color w:val="231F20"/>
          <w:w w:val="90"/>
        </w:rPr>
        <w:t>los</w:t>
      </w:r>
      <w:r>
        <w:rPr>
          <w:color w:val="231F20"/>
          <w:spacing w:val="-17"/>
          <w:w w:val="90"/>
        </w:rPr>
        <w:t> </w:t>
      </w:r>
      <w:r>
        <w:rPr>
          <w:color w:val="231F20"/>
          <w:w w:val="90"/>
        </w:rPr>
        <w:t>hijos</w:t>
      </w:r>
      <w:r>
        <w:rPr>
          <w:color w:val="231F20"/>
          <w:spacing w:val="-17"/>
          <w:w w:val="90"/>
        </w:rPr>
        <w:t> </w:t>
      </w:r>
      <w:r>
        <w:rPr>
          <w:color w:val="231F20"/>
          <w:w w:val="90"/>
        </w:rPr>
        <w:t>restringe</w:t>
      </w:r>
      <w:r>
        <w:rPr>
          <w:color w:val="231F20"/>
          <w:spacing w:val="-17"/>
          <w:w w:val="90"/>
        </w:rPr>
        <w:t> </w:t>
      </w:r>
      <w:r>
        <w:rPr>
          <w:color w:val="231F20"/>
          <w:w w:val="90"/>
        </w:rPr>
        <w:t>enormemente</w:t>
      </w:r>
      <w:r>
        <w:rPr>
          <w:color w:val="231F20"/>
          <w:spacing w:val="-17"/>
          <w:w w:val="90"/>
        </w:rPr>
        <w:t> </w:t>
      </w:r>
      <w:r>
        <w:rPr>
          <w:color w:val="231F20"/>
          <w:w w:val="90"/>
        </w:rPr>
        <w:t>la</w:t>
      </w:r>
      <w:r>
        <w:rPr>
          <w:color w:val="231F20"/>
          <w:spacing w:val="-17"/>
          <w:w w:val="90"/>
        </w:rPr>
        <w:t> </w:t>
      </w:r>
      <w:r>
        <w:rPr>
          <w:color w:val="231F20"/>
          <w:w w:val="90"/>
        </w:rPr>
        <w:t>libertad</w:t>
      </w:r>
      <w:r>
        <w:rPr>
          <w:color w:val="231F20"/>
          <w:spacing w:val="-17"/>
          <w:w w:val="90"/>
        </w:rPr>
        <w:t> </w:t>
      </w:r>
      <w:r>
        <w:rPr>
          <w:color w:val="231F20"/>
          <w:w w:val="90"/>
        </w:rPr>
        <w:t>de</w:t>
      </w:r>
      <w:r>
        <w:rPr>
          <w:color w:val="231F20"/>
          <w:spacing w:val="-17"/>
          <w:w w:val="90"/>
        </w:rPr>
        <w:t> </w:t>
      </w:r>
      <w:r>
        <w:rPr>
          <w:color w:val="231F20"/>
          <w:w w:val="90"/>
        </w:rPr>
        <w:t>los</w:t>
      </w:r>
      <w:r>
        <w:rPr>
          <w:color w:val="231F20"/>
          <w:spacing w:val="-17"/>
          <w:w w:val="90"/>
        </w:rPr>
        <w:t> </w:t>
      </w:r>
      <w:r>
        <w:rPr>
          <w:color w:val="231F20"/>
          <w:w w:val="90"/>
        </w:rPr>
        <w:t>miembros de</w:t>
      </w:r>
      <w:r>
        <w:rPr>
          <w:color w:val="231F20"/>
          <w:spacing w:val="-29"/>
          <w:w w:val="90"/>
        </w:rPr>
        <w:t> </w:t>
      </w:r>
      <w:r>
        <w:rPr>
          <w:color w:val="231F20"/>
          <w:w w:val="90"/>
        </w:rPr>
        <w:t>la</w:t>
      </w:r>
      <w:r>
        <w:rPr>
          <w:color w:val="231F20"/>
          <w:spacing w:val="-29"/>
          <w:w w:val="90"/>
        </w:rPr>
        <w:t> </w:t>
      </w:r>
      <w:r>
        <w:rPr>
          <w:color w:val="231F20"/>
          <w:w w:val="90"/>
        </w:rPr>
        <w:t>pareja.</w:t>
      </w:r>
      <w:r>
        <w:rPr>
          <w:color w:val="231F20"/>
          <w:spacing w:val="-48"/>
          <w:w w:val="90"/>
        </w:rPr>
        <w:t> </w:t>
      </w:r>
      <w:r>
        <w:rPr>
          <w:color w:val="231F20"/>
          <w:w w:val="90"/>
        </w:rPr>
        <w:t>Los</w:t>
      </w:r>
      <w:r>
        <w:rPr>
          <w:color w:val="231F20"/>
          <w:spacing w:val="-29"/>
          <w:w w:val="90"/>
        </w:rPr>
        <w:t> </w:t>
      </w:r>
      <w:r>
        <w:rPr>
          <w:color w:val="231F20"/>
          <w:w w:val="90"/>
        </w:rPr>
        <w:t>hijos,</w:t>
      </w:r>
      <w:r>
        <w:rPr>
          <w:color w:val="231F20"/>
          <w:spacing w:val="-48"/>
          <w:w w:val="90"/>
        </w:rPr>
        <w:t> </w:t>
      </w:r>
      <w:r>
        <w:rPr>
          <w:color w:val="231F20"/>
          <w:w w:val="90"/>
        </w:rPr>
        <w:t>especialmente</w:t>
      </w:r>
      <w:r>
        <w:rPr>
          <w:color w:val="231F20"/>
          <w:spacing w:val="-29"/>
          <w:w w:val="90"/>
        </w:rPr>
        <w:t> </w:t>
      </w:r>
      <w:r>
        <w:rPr>
          <w:color w:val="231F20"/>
          <w:w w:val="90"/>
        </w:rPr>
        <w:t>durante</w:t>
      </w:r>
      <w:r>
        <w:rPr>
          <w:color w:val="231F20"/>
          <w:spacing w:val="-30"/>
          <w:w w:val="90"/>
        </w:rPr>
        <w:t> </w:t>
      </w:r>
      <w:r>
        <w:rPr>
          <w:color w:val="231F20"/>
          <w:w w:val="90"/>
        </w:rPr>
        <w:t>su</w:t>
      </w:r>
      <w:r>
        <w:rPr>
          <w:color w:val="231F20"/>
          <w:spacing w:val="-29"/>
          <w:w w:val="90"/>
        </w:rPr>
        <w:t> </w:t>
      </w:r>
      <w:r>
        <w:rPr>
          <w:color w:val="231F20"/>
          <w:w w:val="90"/>
        </w:rPr>
        <w:t>primer</w:t>
      </w:r>
      <w:r>
        <w:rPr>
          <w:color w:val="231F20"/>
          <w:spacing w:val="-29"/>
          <w:w w:val="90"/>
        </w:rPr>
        <w:t> </w:t>
      </w:r>
      <w:r>
        <w:rPr>
          <w:color w:val="231F20"/>
          <w:w w:val="90"/>
        </w:rPr>
        <w:t>año</w:t>
      </w:r>
      <w:r>
        <w:rPr>
          <w:color w:val="231F20"/>
          <w:spacing w:val="-29"/>
          <w:w w:val="90"/>
        </w:rPr>
        <w:t> </w:t>
      </w:r>
      <w:r>
        <w:rPr>
          <w:color w:val="231F20"/>
          <w:w w:val="90"/>
        </w:rPr>
        <w:t>de</w:t>
      </w:r>
      <w:r>
        <w:rPr>
          <w:color w:val="231F20"/>
          <w:spacing w:val="-29"/>
          <w:w w:val="90"/>
        </w:rPr>
        <w:t> </w:t>
      </w:r>
      <w:r>
        <w:rPr>
          <w:color w:val="231F20"/>
          <w:w w:val="90"/>
        </w:rPr>
        <w:t>vida,</w:t>
      </w:r>
      <w:r>
        <w:rPr>
          <w:color w:val="231F20"/>
          <w:spacing w:val="-48"/>
          <w:w w:val="90"/>
        </w:rPr>
        <w:t> </w:t>
      </w:r>
      <w:r>
        <w:rPr>
          <w:color w:val="231F20"/>
          <w:w w:val="90"/>
        </w:rPr>
        <w:t>demandan</w:t>
      </w:r>
      <w:r>
        <w:rPr>
          <w:color w:val="231F20"/>
          <w:spacing w:val="-30"/>
          <w:w w:val="90"/>
        </w:rPr>
        <w:t> </w:t>
      </w:r>
      <w:r>
        <w:rPr>
          <w:color w:val="231F20"/>
          <w:w w:val="90"/>
        </w:rPr>
        <w:t>una enorme</w:t>
      </w:r>
      <w:r>
        <w:rPr>
          <w:color w:val="231F20"/>
          <w:spacing w:val="-5"/>
          <w:w w:val="90"/>
        </w:rPr>
        <w:t> </w:t>
      </w:r>
      <w:r>
        <w:rPr>
          <w:color w:val="231F20"/>
          <w:w w:val="90"/>
        </w:rPr>
        <w:t>cantidad</w:t>
      </w:r>
      <w:r>
        <w:rPr>
          <w:color w:val="231F20"/>
          <w:spacing w:val="-5"/>
          <w:w w:val="90"/>
        </w:rPr>
        <w:t> </w:t>
      </w:r>
      <w:r>
        <w:rPr>
          <w:color w:val="231F20"/>
          <w:w w:val="90"/>
        </w:rPr>
        <w:t>de</w:t>
      </w:r>
      <w:r>
        <w:rPr>
          <w:color w:val="231F20"/>
          <w:spacing w:val="-5"/>
          <w:w w:val="90"/>
        </w:rPr>
        <w:t> </w:t>
      </w:r>
      <w:r>
        <w:rPr>
          <w:color w:val="231F20"/>
          <w:w w:val="90"/>
        </w:rPr>
        <w:t>tiempo</w:t>
      </w:r>
      <w:r>
        <w:rPr>
          <w:color w:val="231F20"/>
          <w:spacing w:val="-5"/>
          <w:w w:val="90"/>
        </w:rPr>
        <w:t> </w:t>
      </w:r>
      <w:r>
        <w:rPr>
          <w:color w:val="231F20"/>
          <w:w w:val="90"/>
        </w:rPr>
        <w:t>y</w:t>
      </w:r>
      <w:r>
        <w:rPr>
          <w:color w:val="231F20"/>
          <w:spacing w:val="-5"/>
          <w:w w:val="90"/>
        </w:rPr>
        <w:t> </w:t>
      </w:r>
      <w:r>
        <w:rPr>
          <w:color w:val="231F20"/>
          <w:w w:val="90"/>
        </w:rPr>
        <w:t>atención.</w:t>
      </w:r>
      <w:r>
        <w:rPr>
          <w:color w:val="231F20"/>
          <w:spacing w:val="-27"/>
          <w:w w:val="90"/>
        </w:rPr>
        <w:t> </w:t>
      </w:r>
      <w:r>
        <w:rPr>
          <w:color w:val="231F20"/>
          <w:w w:val="90"/>
        </w:rPr>
        <w:t>Estas</w:t>
      </w:r>
      <w:r>
        <w:rPr>
          <w:color w:val="231F20"/>
          <w:spacing w:val="-5"/>
          <w:w w:val="90"/>
        </w:rPr>
        <w:t> </w:t>
      </w:r>
      <w:r>
        <w:rPr>
          <w:color w:val="231F20"/>
          <w:w w:val="90"/>
        </w:rPr>
        <w:t>demandas</w:t>
      </w:r>
      <w:r>
        <w:rPr>
          <w:color w:val="231F20"/>
          <w:spacing w:val="-5"/>
          <w:w w:val="90"/>
        </w:rPr>
        <w:t> </w:t>
      </w:r>
      <w:r>
        <w:rPr>
          <w:color w:val="231F20"/>
          <w:w w:val="90"/>
        </w:rPr>
        <w:t>interfieren</w:t>
      </w:r>
      <w:r>
        <w:rPr>
          <w:color w:val="231F20"/>
          <w:spacing w:val="-5"/>
          <w:w w:val="90"/>
        </w:rPr>
        <w:t> </w:t>
      </w:r>
      <w:r>
        <w:rPr>
          <w:color w:val="231F20"/>
          <w:w w:val="90"/>
        </w:rPr>
        <w:t>directamente </w:t>
      </w:r>
      <w:r>
        <w:rPr>
          <w:color w:val="231F20"/>
          <w:w w:val="95"/>
        </w:rPr>
        <w:t>con</w:t>
      </w:r>
      <w:r>
        <w:rPr>
          <w:color w:val="231F20"/>
          <w:spacing w:val="-57"/>
          <w:w w:val="95"/>
        </w:rPr>
        <w:t> </w:t>
      </w:r>
      <w:r>
        <w:rPr>
          <w:color w:val="231F20"/>
          <w:w w:val="95"/>
        </w:rPr>
        <w:t>la</w:t>
      </w:r>
      <w:r>
        <w:rPr>
          <w:color w:val="231F20"/>
          <w:spacing w:val="-57"/>
          <w:w w:val="95"/>
        </w:rPr>
        <w:t> </w:t>
      </w:r>
      <w:r>
        <w:rPr>
          <w:color w:val="231F20"/>
          <w:w w:val="95"/>
        </w:rPr>
        <w:t>búsqueda</w:t>
      </w:r>
      <w:r>
        <w:rPr>
          <w:color w:val="231F20"/>
          <w:spacing w:val="-57"/>
          <w:w w:val="95"/>
        </w:rPr>
        <w:t> </w:t>
      </w:r>
      <w:r>
        <w:rPr>
          <w:color w:val="231F20"/>
          <w:w w:val="95"/>
        </w:rPr>
        <w:t>de</w:t>
      </w:r>
      <w:r>
        <w:rPr>
          <w:color w:val="231F20"/>
          <w:spacing w:val="-57"/>
          <w:w w:val="95"/>
        </w:rPr>
        <w:t> </w:t>
      </w:r>
      <w:r>
        <w:rPr>
          <w:color w:val="231F20"/>
          <w:w w:val="95"/>
        </w:rPr>
        <w:t>los</w:t>
      </w:r>
      <w:r>
        <w:rPr>
          <w:color w:val="231F20"/>
          <w:spacing w:val="-57"/>
          <w:w w:val="95"/>
        </w:rPr>
        <w:t> </w:t>
      </w:r>
      <w:r>
        <w:rPr>
          <w:color w:val="231F20"/>
          <w:w w:val="95"/>
        </w:rPr>
        <w:t>momentos</w:t>
      </w:r>
      <w:r>
        <w:rPr>
          <w:color w:val="231F20"/>
          <w:spacing w:val="-57"/>
          <w:w w:val="95"/>
        </w:rPr>
        <w:t> </w:t>
      </w:r>
      <w:r>
        <w:rPr>
          <w:color w:val="231F20"/>
          <w:w w:val="95"/>
        </w:rPr>
        <w:t>de</w:t>
      </w:r>
      <w:r>
        <w:rPr>
          <w:color w:val="231F20"/>
          <w:spacing w:val="-57"/>
          <w:w w:val="95"/>
        </w:rPr>
        <w:t> </w:t>
      </w:r>
      <w:r>
        <w:rPr>
          <w:color w:val="231F20"/>
          <w:w w:val="95"/>
        </w:rPr>
        <w:t>placer</w:t>
      </w:r>
      <w:r>
        <w:rPr>
          <w:color w:val="231F20"/>
          <w:spacing w:val="-57"/>
          <w:w w:val="95"/>
        </w:rPr>
        <w:t> </w:t>
      </w:r>
      <w:r>
        <w:rPr>
          <w:color w:val="231F20"/>
          <w:w w:val="95"/>
        </w:rPr>
        <w:t>y</w:t>
      </w:r>
      <w:r>
        <w:rPr>
          <w:color w:val="231F20"/>
          <w:spacing w:val="-57"/>
          <w:w w:val="95"/>
        </w:rPr>
        <w:t> </w:t>
      </w:r>
      <w:r>
        <w:rPr>
          <w:color w:val="231F20"/>
          <w:w w:val="95"/>
        </w:rPr>
        <w:t>descanso</w:t>
      </w:r>
      <w:r>
        <w:rPr>
          <w:color w:val="231F20"/>
          <w:spacing w:val="-57"/>
          <w:w w:val="95"/>
        </w:rPr>
        <w:t> </w:t>
      </w:r>
      <w:r>
        <w:rPr>
          <w:color w:val="231F20"/>
          <w:w w:val="95"/>
        </w:rPr>
        <w:t>que</w:t>
      </w:r>
      <w:r>
        <w:rPr>
          <w:color w:val="231F20"/>
          <w:spacing w:val="-57"/>
          <w:w w:val="95"/>
        </w:rPr>
        <w:t> </w:t>
      </w:r>
      <w:r>
        <w:rPr>
          <w:color w:val="231F20"/>
          <w:w w:val="95"/>
        </w:rPr>
        <w:t>ciertas</w:t>
      </w:r>
      <w:r>
        <w:rPr>
          <w:color w:val="231F20"/>
          <w:spacing w:val="-57"/>
          <w:w w:val="95"/>
        </w:rPr>
        <w:t> </w:t>
      </w:r>
      <w:r>
        <w:rPr>
          <w:color w:val="231F20"/>
          <w:w w:val="95"/>
        </w:rPr>
        <w:t>parejas</w:t>
      </w:r>
      <w:r>
        <w:rPr>
          <w:color w:val="231F20"/>
          <w:spacing w:val="-57"/>
          <w:w w:val="95"/>
        </w:rPr>
        <w:t> </w:t>
      </w:r>
      <w:r>
        <w:rPr>
          <w:color w:val="231F20"/>
          <w:w w:val="95"/>
        </w:rPr>
        <w:t>estaban </w:t>
      </w:r>
      <w:r>
        <w:rPr>
          <w:color w:val="231F20"/>
          <w:w w:val="90"/>
        </w:rPr>
        <w:t>acostumbradas</w:t>
      </w:r>
      <w:r>
        <w:rPr>
          <w:color w:val="231F20"/>
          <w:spacing w:val="-24"/>
          <w:w w:val="90"/>
        </w:rPr>
        <w:t> </w:t>
      </w:r>
      <w:r>
        <w:rPr>
          <w:color w:val="231F20"/>
          <w:w w:val="90"/>
        </w:rPr>
        <w:t>a</w:t>
      </w:r>
      <w:r>
        <w:rPr>
          <w:color w:val="231F20"/>
          <w:spacing w:val="-23"/>
          <w:w w:val="90"/>
        </w:rPr>
        <w:t> </w:t>
      </w:r>
      <w:r>
        <w:rPr>
          <w:color w:val="231F20"/>
          <w:spacing w:val="-3"/>
          <w:w w:val="90"/>
        </w:rPr>
        <w:t>tener.Al</w:t>
      </w:r>
      <w:r>
        <w:rPr>
          <w:color w:val="231F20"/>
          <w:spacing w:val="-23"/>
          <w:w w:val="90"/>
        </w:rPr>
        <w:t> </w:t>
      </w:r>
      <w:r>
        <w:rPr>
          <w:color w:val="231F20"/>
          <w:w w:val="90"/>
        </w:rPr>
        <w:t>disminuir</w:t>
      </w:r>
      <w:r>
        <w:rPr>
          <w:color w:val="231F20"/>
          <w:spacing w:val="-23"/>
          <w:w w:val="90"/>
        </w:rPr>
        <w:t> </w:t>
      </w:r>
      <w:r>
        <w:rPr>
          <w:color w:val="231F20"/>
          <w:w w:val="90"/>
        </w:rPr>
        <w:t>estos</w:t>
      </w:r>
      <w:r>
        <w:rPr>
          <w:color w:val="231F20"/>
          <w:spacing w:val="-23"/>
          <w:w w:val="90"/>
        </w:rPr>
        <w:t> </w:t>
      </w:r>
      <w:r>
        <w:rPr>
          <w:color w:val="231F20"/>
          <w:w w:val="90"/>
        </w:rPr>
        <w:t>satisfactores,</w:t>
      </w:r>
      <w:r>
        <w:rPr>
          <w:color w:val="231F20"/>
          <w:spacing w:val="-44"/>
          <w:w w:val="90"/>
        </w:rPr>
        <w:t> </w:t>
      </w:r>
      <w:r>
        <w:rPr>
          <w:color w:val="231F20"/>
          <w:w w:val="90"/>
        </w:rPr>
        <w:t>todas</w:t>
      </w:r>
      <w:r>
        <w:rPr>
          <w:color w:val="231F20"/>
          <w:spacing w:val="-23"/>
          <w:w w:val="90"/>
        </w:rPr>
        <w:t> </w:t>
      </w:r>
      <w:r>
        <w:rPr>
          <w:color w:val="231F20"/>
          <w:w w:val="90"/>
        </w:rPr>
        <w:t>las</w:t>
      </w:r>
      <w:r>
        <w:rPr>
          <w:color w:val="231F20"/>
          <w:spacing w:val="-22"/>
          <w:w w:val="90"/>
        </w:rPr>
        <w:t> </w:t>
      </w:r>
      <w:r>
        <w:rPr>
          <w:color w:val="231F20"/>
          <w:w w:val="90"/>
        </w:rPr>
        <w:t>responsabilidades </w:t>
      </w:r>
      <w:r>
        <w:rPr>
          <w:color w:val="231F20"/>
        </w:rPr>
        <w:t>que</w:t>
      </w:r>
      <w:r>
        <w:rPr>
          <w:color w:val="231F20"/>
          <w:spacing w:val="-45"/>
        </w:rPr>
        <w:t> </w:t>
      </w:r>
      <w:r>
        <w:rPr>
          <w:color w:val="231F20"/>
        </w:rPr>
        <w:t>implica</w:t>
      </w:r>
      <w:r>
        <w:rPr>
          <w:color w:val="231F20"/>
          <w:spacing w:val="-44"/>
        </w:rPr>
        <w:t> </w:t>
      </w:r>
      <w:r>
        <w:rPr>
          <w:color w:val="231F20"/>
        </w:rPr>
        <w:t>la</w:t>
      </w:r>
      <w:r>
        <w:rPr>
          <w:color w:val="231F20"/>
          <w:spacing w:val="-45"/>
        </w:rPr>
        <w:t> </w:t>
      </w:r>
      <w:r>
        <w:rPr>
          <w:color w:val="231F20"/>
        </w:rPr>
        <w:t>crianza</w:t>
      </w:r>
      <w:r>
        <w:rPr>
          <w:color w:val="231F20"/>
          <w:spacing w:val="-45"/>
        </w:rPr>
        <w:t> </w:t>
      </w:r>
      <w:r>
        <w:rPr>
          <w:color w:val="231F20"/>
        </w:rPr>
        <w:t>de</w:t>
      </w:r>
      <w:r>
        <w:rPr>
          <w:color w:val="231F20"/>
          <w:spacing w:val="-45"/>
        </w:rPr>
        <w:t> </w:t>
      </w:r>
      <w:r>
        <w:rPr>
          <w:color w:val="231F20"/>
        </w:rPr>
        <w:t>los</w:t>
      </w:r>
      <w:r>
        <w:rPr>
          <w:color w:val="231F20"/>
          <w:spacing w:val="-45"/>
        </w:rPr>
        <w:t> </w:t>
      </w:r>
      <w:r>
        <w:rPr>
          <w:color w:val="231F20"/>
        </w:rPr>
        <w:t>hijos</w:t>
      </w:r>
      <w:r>
        <w:rPr>
          <w:color w:val="231F20"/>
          <w:spacing w:val="-45"/>
        </w:rPr>
        <w:t> </w:t>
      </w:r>
      <w:r>
        <w:rPr>
          <w:color w:val="231F20"/>
        </w:rPr>
        <w:t>y</w:t>
      </w:r>
      <w:r>
        <w:rPr>
          <w:color w:val="231F20"/>
          <w:spacing w:val="-45"/>
        </w:rPr>
        <w:t> </w:t>
      </w:r>
      <w:r>
        <w:rPr>
          <w:color w:val="231F20"/>
        </w:rPr>
        <w:t>la</w:t>
      </w:r>
      <w:r>
        <w:rPr>
          <w:color w:val="231F20"/>
          <w:spacing w:val="-45"/>
        </w:rPr>
        <w:t> </w:t>
      </w:r>
      <w:r>
        <w:rPr>
          <w:color w:val="231F20"/>
        </w:rPr>
        <w:t>monotonía</w:t>
      </w:r>
      <w:r>
        <w:rPr>
          <w:color w:val="231F20"/>
          <w:spacing w:val="-45"/>
        </w:rPr>
        <w:t> </w:t>
      </w:r>
      <w:r>
        <w:rPr>
          <w:color w:val="231F20"/>
        </w:rPr>
        <w:t>que</w:t>
      </w:r>
      <w:r>
        <w:rPr>
          <w:color w:val="231F20"/>
          <w:spacing w:val="-45"/>
        </w:rPr>
        <w:t> </w:t>
      </w:r>
      <w:r>
        <w:rPr>
          <w:color w:val="231F20"/>
        </w:rPr>
        <w:t>surge</w:t>
      </w:r>
      <w:r>
        <w:rPr>
          <w:color w:val="231F20"/>
          <w:spacing w:val="-45"/>
        </w:rPr>
        <w:t> </w:t>
      </w:r>
      <w:r>
        <w:rPr>
          <w:color w:val="231F20"/>
        </w:rPr>
        <w:t>invaden</w:t>
      </w:r>
      <w:r>
        <w:rPr>
          <w:color w:val="231F20"/>
          <w:spacing w:val="-45"/>
        </w:rPr>
        <w:t> </w:t>
      </w:r>
      <w:r>
        <w:rPr>
          <w:color w:val="231F20"/>
        </w:rPr>
        <w:t>a</w:t>
      </w:r>
      <w:r>
        <w:rPr>
          <w:color w:val="231F20"/>
          <w:spacing w:val="-45"/>
        </w:rPr>
        <w:t> </w:t>
      </w:r>
      <w:r>
        <w:rPr>
          <w:color w:val="231F20"/>
        </w:rPr>
        <w:t>algunas </w:t>
      </w:r>
      <w:r>
        <w:rPr>
          <w:color w:val="231F20"/>
          <w:w w:val="95"/>
        </w:rPr>
        <w:t>parejas</w:t>
      </w:r>
      <w:r>
        <w:rPr>
          <w:color w:val="231F20"/>
          <w:spacing w:val="-10"/>
          <w:w w:val="95"/>
        </w:rPr>
        <w:t> </w:t>
      </w:r>
      <w:r>
        <w:rPr>
          <w:color w:val="231F20"/>
          <w:w w:val="95"/>
        </w:rPr>
        <w:t>para</w:t>
      </w:r>
      <w:r>
        <w:rPr>
          <w:color w:val="231F20"/>
          <w:spacing w:val="-10"/>
          <w:w w:val="95"/>
        </w:rPr>
        <w:t> </w:t>
      </w:r>
      <w:r>
        <w:rPr>
          <w:color w:val="231F20"/>
          <w:w w:val="95"/>
        </w:rPr>
        <w:t>quienes</w:t>
      </w:r>
      <w:r>
        <w:rPr>
          <w:color w:val="231F20"/>
          <w:spacing w:val="-10"/>
          <w:w w:val="95"/>
        </w:rPr>
        <w:t> </w:t>
      </w:r>
      <w:r>
        <w:rPr>
          <w:color w:val="231F20"/>
          <w:w w:val="95"/>
        </w:rPr>
        <w:t>el</w:t>
      </w:r>
      <w:r>
        <w:rPr>
          <w:color w:val="231F20"/>
          <w:spacing w:val="-10"/>
          <w:w w:val="95"/>
        </w:rPr>
        <w:t> </w:t>
      </w:r>
      <w:r>
        <w:rPr>
          <w:color w:val="231F20"/>
          <w:w w:val="95"/>
        </w:rPr>
        <w:t>matrimonio</w:t>
      </w:r>
      <w:r>
        <w:rPr>
          <w:color w:val="231F20"/>
          <w:spacing w:val="-10"/>
          <w:w w:val="95"/>
        </w:rPr>
        <w:t> </w:t>
      </w:r>
      <w:r>
        <w:rPr>
          <w:color w:val="231F20"/>
          <w:w w:val="95"/>
        </w:rPr>
        <w:t>pierde</w:t>
      </w:r>
      <w:r>
        <w:rPr>
          <w:color w:val="231F20"/>
          <w:spacing w:val="-10"/>
          <w:w w:val="95"/>
        </w:rPr>
        <w:t> </w:t>
      </w:r>
      <w:r>
        <w:rPr>
          <w:color w:val="231F20"/>
          <w:w w:val="95"/>
        </w:rPr>
        <w:t>el</w:t>
      </w:r>
      <w:r>
        <w:rPr>
          <w:color w:val="231F20"/>
          <w:spacing w:val="-10"/>
          <w:w w:val="95"/>
        </w:rPr>
        <w:t> </w:t>
      </w:r>
      <w:r>
        <w:rPr>
          <w:color w:val="231F20"/>
          <w:w w:val="95"/>
        </w:rPr>
        <w:t>interés</w:t>
      </w:r>
      <w:r>
        <w:rPr>
          <w:color w:val="231F20"/>
          <w:spacing w:val="-9"/>
          <w:w w:val="95"/>
        </w:rPr>
        <w:t> </w:t>
      </w:r>
      <w:r>
        <w:rPr>
          <w:color w:val="231F20"/>
          <w:w w:val="95"/>
        </w:rPr>
        <w:t>que</w:t>
      </w:r>
      <w:r>
        <w:rPr>
          <w:color w:val="231F20"/>
          <w:spacing w:val="-10"/>
          <w:w w:val="95"/>
        </w:rPr>
        <w:t> </w:t>
      </w:r>
      <w:r>
        <w:rPr>
          <w:color w:val="231F20"/>
          <w:w w:val="95"/>
        </w:rPr>
        <w:t>tuvo</w:t>
      </w:r>
      <w:r>
        <w:rPr>
          <w:color w:val="231F20"/>
          <w:spacing w:val="-10"/>
          <w:w w:val="95"/>
        </w:rPr>
        <w:t> </w:t>
      </w:r>
      <w:r>
        <w:rPr>
          <w:color w:val="231F20"/>
          <w:w w:val="95"/>
        </w:rPr>
        <w:t>en</w:t>
      </w:r>
      <w:r>
        <w:rPr>
          <w:color w:val="231F20"/>
          <w:spacing w:val="-10"/>
          <w:w w:val="95"/>
        </w:rPr>
        <w:t> </w:t>
      </w:r>
      <w:r>
        <w:rPr>
          <w:color w:val="231F20"/>
          <w:w w:val="95"/>
        </w:rPr>
        <w:t>un</w:t>
      </w:r>
      <w:r>
        <w:rPr>
          <w:color w:val="231F20"/>
          <w:spacing w:val="-10"/>
          <w:w w:val="95"/>
        </w:rPr>
        <w:t> </w:t>
      </w:r>
      <w:r>
        <w:rPr>
          <w:color w:val="231F20"/>
          <w:w w:val="95"/>
        </w:rPr>
        <w:t>principio </w:t>
      </w:r>
      <w:r>
        <w:rPr>
          <w:color w:val="231F20"/>
          <w:w w:val="85"/>
        </w:rPr>
        <w:t>(BenoKraitis,</w:t>
      </w:r>
      <w:r>
        <w:rPr>
          <w:color w:val="231F20"/>
          <w:spacing w:val="58"/>
          <w:w w:val="85"/>
        </w:rPr>
        <w:t> </w:t>
      </w:r>
      <w:r>
        <w:rPr>
          <w:color w:val="231F20"/>
          <w:w w:val="85"/>
        </w:rPr>
        <w:t>2008).</w:t>
      </w:r>
    </w:p>
    <w:p>
      <w:pPr>
        <w:spacing w:before="200"/>
        <w:ind w:left="120" w:right="0" w:firstLine="0"/>
        <w:jc w:val="left"/>
        <w:rPr>
          <w:i/>
          <w:sz w:val="26"/>
        </w:rPr>
      </w:pPr>
      <w:r>
        <w:rPr>
          <w:i/>
          <w:color w:val="231F20"/>
          <w:w w:val="95"/>
          <w:sz w:val="26"/>
        </w:rPr>
        <w:t>Sexualidad</w:t>
      </w:r>
    </w:p>
    <w:p>
      <w:pPr>
        <w:pStyle w:val="BodyText"/>
        <w:spacing w:before="9"/>
        <w:rPr>
          <w:i/>
          <w:sz w:val="24"/>
        </w:rPr>
      </w:pPr>
    </w:p>
    <w:p>
      <w:pPr>
        <w:pStyle w:val="BodyText"/>
        <w:spacing w:line="309" w:lineRule="auto"/>
        <w:ind w:left="120" w:right="132" w:firstLine="820"/>
        <w:jc w:val="both"/>
      </w:pPr>
      <w:r>
        <w:rPr>
          <w:color w:val="231F20"/>
        </w:rPr>
        <w:t>Durante</w:t>
      </w:r>
      <w:r>
        <w:rPr>
          <w:color w:val="231F20"/>
          <w:spacing w:val="-8"/>
        </w:rPr>
        <w:t> </w:t>
      </w:r>
      <w:r>
        <w:rPr>
          <w:color w:val="231F20"/>
        </w:rPr>
        <w:t>Ios</w:t>
      </w:r>
      <w:r>
        <w:rPr>
          <w:color w:val="231F20"/>
          <w:spacing w:val="-8"/>
        </w:rPr>
        <w:t> </w:t>
      </w:r>
      <w:r>
        <w:rPr>
          <w:color w:val="231F20"/>
        </w:rPr>
        <w:t>primeros</w:t>
      </w:r>
      <w:r>
        <w:rPr>
          <w:color w:val="231F20"/>
          <w:spacing w:val="-8"/>
        </w:rPr>
        <w:t> </w:t>
      </w:r>
      <w:r>
        <w:rPr>
          <w:color w:val="231F20"/>
        </w:rPr>
        <w:t>meses</w:t>
      </w:r>
      <w:r>
        <w:rPr>
          <w:color w:val="231F20"/>
          <w:spacing w:val="-8"/>
        </w:rPr>
        <w:t> </w:t>
      </w:r>
      <w:r>
        <w:rPr>
          <w:color w:val="231F20"/>
        </w:rPr>
        <w:t>de</w:t>
      </w:r>
      <w:r>
        <w:rPr>
          <w:color w:val="231F20"/>
          <w:spacing w:val="-8"/>
        </w:rPr>
        <w:t> </w:t>
      </w:r>
      <w:r>
        <w:rPr>
          <w:color w:val="231F20"/>
        </w:rPr>
        <w:t>matrimonio,</w:t>
      </w:r>
      <w:r>
        <w:rPr>
          <w:color w:val="231F20"/>
          <w:spacing w:val="-22"/>
        </w:rPr>
        <w:t> </w:t>
      </w:r>
      <w:r>
        <w:rPr>
          <w:color w:val="231F20"/>
        </w:rPr>
        <w:t>Ios</w:t>
      </w:r>
      <w:r>
        <w:rPr>
          <w:color w:val="231F20"/>
          <w:spacing w:val="-8"/>
        </w:rPr>
        <w:t> </w:t>
      </w:r>
      <w:r>
        <w:rPr>
          <w:color w:val="231F20"/>
        </w:rPr>
        <w:t>esposos</w:t>
      </w:r>
      <w:r>
        <w:rPr>
          <w:color w:val="231F20"/>
          <w:spacing w:val="-8"/>
        </w:rPr>
        <w:t> </w:t>
      </w:r>
      <w:r>
        <w:rPr>
          <w:color w:val="231F20"/>
        </w:rPr>
        <w:t>se</w:t>
      </w:r>
      <w:r>
        <w:rPr>
          <w:color w:val="231F20"/>
          <w:spacing w:val="-8"/>
        </w:rPr>
        <w:t> </w:t>
      </w:r>
      <w:r>
        <w:rPr>
          <w:color w:val="231F20"/>
        </w:rPr>
        <w:t>adaptan </w:t>
      </w:r>
      <w:r>
        <w:rPr>
          <w:color w:val="231F20"/>
          <w:w w:val="95"/>
        </w:rPr>
        <w:t>mutuamente</w:t>
      </w:r>
      <w:r>
        <w:rPr>
          <w:color w:val="231F20"/>
          <w:spacing w:val="-34"/>
          <w:w w:val="95"/>
        </w:rPr>
        <w:t> </w:t>
      </w:r>
      <w:r>
        <w:rPr>
          <w:color w:val="231F20"/>
          <w:w w:val="95"/>
        </w:rPr>
        <w:t>a</w:t>
      </w:r>
      <w:r>
        <w:rPr>
          <w:color w:val="231F20"/>
          <w:spacing w:val="-34"/>
          <w:w w:val="95"/>
        </w:rPr>
        <w:t> </w:t>
      </w:r>
      <w:r>
        <w:rPr>
          <w:color w:val="231F20"/>
          <w:w w:val="95"/>
        </w:rPr>
        <w:t>una</w:t>
      </w:r>
      <w:r>
        <w:rPr>
          <w:color w:val="231F20"/>
          <w:spacing w:val="-34"/>
          <w:w w:val="95"/>
        </w:rPr>
        <w:t> </w:t>
      </w:r>
      <w:r>
        <w:rPr>
          <w:color w:val="231F20"/>
          <w:w w:val="95"/>
        </w:rPr>
        <w:t>serie</w:t>
      </w:r>
      <w:r>
        <w:rPr>
          <w:color w:val="231F20"/>
          <w:spacing w:val="-34"/>
          <w:w w:val="95"/>
        </w:rPr>
        <w:t> </w:t>
      </w:r>
      <w:r>
        <w:rPr>
          <w:color w:val="231F20"/>
          <w:w w:val="95"/>
        </w:rPr>
        <w:t>de</w:t>
      </w:r>
      <w:r>
        <w:rPr>
          <w:color w:val="231F20"/>
          <w:spacing w:val="-34"/>
          <w:w w:val="95"/>
        </w:rPr>
        <w:t> </w:t>
      </w:r>
      <w:r>
        <w:rPr>
          <w:color w:val="231F20"/>
          <w:w w:val="95"/>
        </w:rPr>
        <w:t>pequeñas</w:t>
      </w:r>
      <w:r>
        <w:rPr>
          <w:color w:val="231F20"/>
          <w:spacing w:val="-34"/>
          <w:w w:val="95"/>
        </w:rPr>
        <w:t> </w:t>
      </w:r>
      <w:r>
        <w:rPr>
          <w:color w:val="231F20"/>
          <w:w w:val="95"/>
        </w:rPr>
        <w:t>rutinas</w:t>
      </w:r>
      <w:r>
        <w:rPr>
          <w:color w:val="231F20"/>
          <w:spacing w:val="-34"/>
          <w:w w:val="95"/>
        </w:rPr>
        <w:t> </w:t>
      </w:r>
      <w:r>
        <w:rPr>
          <w:color w:val="231F20"/>
          <w:w w:val="95"/>
        </w:rPr>
        <w:t>que</w:t>
      </w:r>
      <w:r>
        <w:rPr>
          <w:color w:val="231F20"/>
          <w:spacing w:val="-34"/>
          <w:w w:val="95"/>
        </w:rPr>
        <w:t> </w:t>
      </w:r>
      <w:r>
        <w:rPr>
          <w:color w:val="231F20"/>
          <w:w w:val="95"/>
        </w:rPr>
        <w:t>irán</w:t>
      </w:r>
      <w:r>
        <w:rPr>
          <w:color w:val="231F20"/>
          <w:spacing w:val="-34"/>
          <w:w w:val="95"/>
        </w:rPr>
        <w:t> </w:t>
      </w:r>
      <w:r>
        <w:rPr>
          <w:color w:val="231F20"/>
          <w:w w:val="95"/>
        </w:rPr>
        <w:t>conformando</w:t>
      </w:r>
      <w:r>
        <w:rPr>
          <w:color w:val="231F20"/>
          <w:spacing w:val="-34"/>
          <w:w w:val="95"/>
        </w:rPr>
        <w:t> </w:t>
      </w:r>
      <w:r>
        <w:rPr>
          <w:color w:val="231F20"/>
          <w:w w:val="95"/>
        </w:rPr>
        <w:t>su</w:t>
      </w:r>
      <w:r>
        <w:rPr>
          <w:color w:val="231F20"/>
          <w:spacing w:val="-34"/>
          <w:w w:val="95"/>
        </w:rPr>
        <w:t> </w:t>
      </w:r>
      <w:r>
        <w:rPr>
          <w:color w:val="231F20"/>
          <w:w w:val="95"/>
        </w:rPr>
        <w:t>dinámica famiIiar</w:t>
      </w:r>
      <w:r>
        <w:rPr>
          <w:color w:val="231F20"/>
          <w:spacing w:val="-45"/>
          <w:w w:val="95"/>
        </w:rPr>
        <w:t> </w:t>
      </w:r>
      <w:r>
        <w:rPr>
          <w:color w:val="231F20"/>
          <w:w w:val="95"/>
        </w:rPr>
        <w:t>a</w:t>
      </w:r>
      <w:r>
        <w:rPr>
          <w:color w:val="231F20"/>
          <w:spacing w:val="-45"/>
          <w:w w:val="95"/>
        </w:rPr>
        <w:t> </w:t>
      </w:r>
      <w:r>
        <w:rPr>
          <w:color w:val="231F20"/>
          <w:w w:val="95"/>
        </w:rPr>
        <w:t>través</w:t>
      </w:r>
      <w:r>
        <w:rPr>
          <w:color w:val="231F20"/>
          <w:spacing w:val="-45"/>
          <w:w w:val="95"/>
        </w:rPr>
        <w:t> </w:t>
      </w:r>
      <w:r>
        <w:rPr>
          <w:color w:val="231F20"/>
          <w:w w:val="95"/>
        </w:rPr>
        <w:t>de</w:t>
      </w:r>
      <w:r>
        <w:rPr>
          <w:color w:val="231F20"/>
          <w:spacing w:val="-45"/>
          <w:w w:val="95"/>
        </w:rPr>
        <w:t> </w:t>
      </w:r>
      <w:r>
        <w:rPr>
          <w:color w:val="231F20"/>
          <w:w w:val="95"/>
        </w:rPr>
        <w:t>un</w:t>
      </w:r>
      <w:r>
        <w:rPr>
          <w:color w:val="231F20"/>
          <w:spacing w:val="-45"/>
          <w:w w:val="95"/>
        </w:rPr>
        <w:t> </w:t>
      </w:r>
      <w:r>
        <w:rPr>
          <w:color w:val="231F20"/>
          <w:w w:val="95"/>
        </w:rPr>
        <w:t>continuo</w:t>
      </w:r>
      <w:r>
        <w:rPr>
          <w:color w:val="231F20"/>
          <w:spacing w:val="-45"/>
          <w:w w:val="95"/>
        </w:rPr>
        <w:t> </w:t>
      </w:r>
      <w:r>
        <w:rPr>
          <w:color w:val="231F20"/>
          <w:w w:val="95"/>
        </w:rPr>
        <w:t>proceso</w:t>
      </w:r>
      <w:r>
        <w:rPr>
          <w:color w:val="231F20"/>
          <w:spacing w:val="-45"/>
          <w:w w:val="95"/>
        </w:rPr>
        <w:t> </w:t>
      </w:r>
      <w:r>
        <w:rPr>
          <w:color w:val="231F20"/>
          <w:w w:val="95"/>
        </w:rPr>
        <w:t>de</w:t>
      </w:r>
      <w:r>
        <w:rPr>
          <w:color w:val="231F20"/>
          <w:spacing w:val="-45"/>
          <w:w w:val="95"/>
        </w:rPr>
        <w:t> </w:t>
      </w:r>
      <w:r>
        <w:rPr>
          <w:color w:val="231F20"/>
          <w:w w:val="95"/>
        </w:rPr>
        <w:t>acomodación</w:t>
      </w:r>
      <w:r>
        <w:rPr>
          <w:color w:val="231F20"/>
          <w:spacing w:val="-45"/>
          <w:w w:val="95"/>
        </w:rPr>
        <w:t> </w:t>
      </w:r>
      <w:r>
        <w:rPr>
          <w:color w:val="231F20"/>
          <w:w w:val="95"/>
        </w:rPr>
        <w:t>(Pérez</w:t>
      </w:r>
      <w:r>
        <w:rPr>
          <w:color w:val="231F20"/>
          <w:spacing w:val="-45"/>
          <w:w w:val="95"/>
        </w:rPr>
        <w:t> </w:t>
      </w:r>
      <w:r>
        <w:rPr>
          <w:color w:val="231F20"/>
          <w:w w:val="95"/>
        </w:rPr>
        <w:t>y</w:t>
      </w:r>
      <w:r>
        <w:rPr>
          <w:color w:val="231F20"/>
          <w:spacing w:val="-45"/>
          <w:w w:val="95"/>
        </w:rPr>
        <w:t> </w:t>
      </w:r>
      <w:r>
        <w:rPr>
          <w:color w:val="231F20"/>
          <w:w w:val="95"/>
        </w:rPr>
        <w:t>Estrada,</w:t>
      </w:r>
      <w:r>
        <w:rPr>
          <w:color w:val="231F20"/>
          <w:spacing w:val="-56"/>
          <w:w w:val="95"/>
        </w:rPr>
        <w:t> </w:t>
      </w:r>
      <w:r>
        <w:rPr>
          <w:color w:val="231F20"/>
          <w:w w:val="95"/>
        </w:rPr>
        <w:t>2006). En</w:t>
      </w:r>
      <w:r>
        <w:rPr>
          <w:color w:val="231F20"/>
          <w:spacing w:val="-37"/>
          <w:w w:val="95"/>
        </w:rPr>
        <w:t> </w:t>
      </w:r>
      <w:r>
        <w:rPr>
          <w:color w:val="231F20"/>
          <w:w w:val="95"/>
        </w:rPr>
        <w:t>esta</w:t>
      </w:r>
      <w:r>
        <w:rPr>
          <w:color w:val="231F20"/>
          <w:spacing w:val="-37"/>
          <w:w w:val="95"/>
        </w:rPr>
        <w:t> </w:t>
      </w:r>
      <w:r>
        <w:rPr>
          <w:color w:val="231F20"/>
          <w:w w:val="95"/>
        </w:rPr>
        <w:t>adaptación,</w:t>
      </w:r>
      <w:r>
        <w:rPr>
          <w:color w:val="231F20"/>
          <w:spacing w:val="-48"/>
          <w:w w:val="95"/>
        </w:rPr>
        <w:t> </w:t>
      </w:r>
      <w:r>
        <w:rPr>
          <w:color w:val="231F20"/>
          <w:w w:val="95"/>
        </w:rPr>
        <w:t>la</w:t>
      </w:r>
      <w:r>
        <w:rPr>
          <w:color w:val="231F20"/>
          <w:spacing w:val="-37"/>
          <w:w w:val="95"/>
        </w:rPr>
        <w:t> </w:t>
      </w:r>
      <w:r>
        <w:rPr>
          <w:color w:val="231F20"/>
          <w:w w:val="95"/>
        </w:rPr>
        <w:t>sexualidad</w:t>
      </w:r>
      <w:r>
        <w:rPr>
          <w:color w:val="231F20"/>
          <w:spacing w:val="-37"/>
          <w:w w:val="95"/>
        </w:rPr>
        <w:t> </w:t>
      </w:r>
      <w:r>
        <w:rPr>
          <w:color w:val="231F20"/>
          <w:w w:val="95"/>
        </w:rPr>
        <w:t>como</w:t>
      </w:r>
      <w:r>
        <w:rPr>
          <w:color w:val="231F20"/>
          <w:spacing w:val="-37"/>
          <w:w w:val="95"/>
        </w:rPr>
        <w:t> </w:t>
      </w:r>
      <w:r>
        <w:rPr>
          <w:color w:val="231F20"/>
          <w:w w:val="95"/>
        </w:rPr>
        <w:t>experiencia</w:t>
      </w:r>
      <w:r>
        <w:rPr>
          <w:color w:val="231F20"/>
          <w:spacing w:val="-37"/>
          <w:w w:val="95"/>
        </w:rPr>
        <w:t> </w:t>
      </w:r>
      <w:r>
        <w:rPr>
          <w:color w:val="231F20"/>
          <w:w w:val="95"/>
        </w:rPr>
        <w:t>de</w:t>
      </w:r>
      <w:r>
        <w:rPr>
          <w:color w:val="231F20"/>
          <w:spacing w:val="-37"/>
          <w:w w:val="95"/>
        </w:rPr>
        <w:t> </w:t>
      </w:r>
      <w:r>
        <w:rPr>
          <w:color w:val="231F20"/>
          <w:w w:val="95"/>
        </w:rPr>
        <w:t>intimidad</w:t>
      </w:r>
      <w:r>
        <w:rPr>
          <w:color w:val="231F20"/>
          <w:spacing w:val="-36"/>
          <w:w w:val="95"/>
        </w:rPr>
        <w:t> </w:t>
      </w:r>
      <w:r>
        <w:rPr>
          <w:color w:val="231F20"/>
          <w:w w:val="95"/>
        </w:rPr>
        <w:t>única</w:t>
      </w:r>
      <w:r>
        <w:rPr>
          <w:color w:val="231F20"/>
          <w:spacing w:val="-37"/>
          <w:w w:val="95"/>
        </w:rPr>
        <w:t> </w:t>
      </w:r>
      <w:r>
        <w:rPr>
          <w:color w:val="231F20"/>
          <w:w w:val="95"/>
        </w:rPr>
        <w:t>entre</w:t>
      </w:r>
      <w:r>
        <w:rPr>
          <w:color w:val="231F20"/>
          <w:spacing w:val="-37"/>
          <w:w w:val="95"/>
        </w:rPr>
        <w:t> </w:t>
      </w:r>
      <w:r>
        <w:rPr>
          <w:color w:val="231F20"/>
          <w:w w:val="95"/>
        </w:rPr>
        <w:t>los esposos</w:t>
      </w:r>
      <w:r>
        <w:rPr>
          <w:color w:val="231F20"/>
          <w:spacing w:val="-38"/>
          <w:w w:val="95"/>
        </w:rPr>
        <w:t> </w:t>
      </w:r>
      <w:r>
        <w:rPr>
          <w:color w:val="231F20"/>
          <w:w w:val="95"/>
        </w:rPr>
        <w:t>adquiere</w:t>
      </w:r>
      <w:r>
        <w:rPr>
          <w:color w:val="231F20"/>
          <w:spacing w:val="-39"/>
          <w:w w:val="95"/>
        </w:rPr>
        <w:t> </w:t>
      </w:r>
      <w:r>
        <w:rPr>
          <w:color w:val="231F20"/>
          <w:w w:val="95"/>
        </w:rPr>
        <w:t>un</w:t>
      </w:r>
      <w:r>
        <w:rPr>
          <w:color w:val="231F20"/>
          <w:spacing w:val="-39"/>
          <w:w w:val="95"/>
        </w:rPr>
        <w:t> </w:t>
      </w:r>
      <w:r>
        <w:rPr>
          <w:color w:val="231F20"/>
          <w:spacing w:val="-3"/>
          <w:w w:val="95"/>
        </w:rPr>
        <w:t>rol</w:t>
      </w:r>
      <w:r>
        <w:rPr>
          <w:color w:val="231F20"/>
          <w:spacing w:val="-39"/>
          <w:w w:val="95"/>
        </w:rPr>
        <w:t> </w:t>
      </w:r>
      <w:r>
        <w:rPr>
          <w:color w:val="231F20"/>
          <w:w w:val="95"/>
        </w:rPr>
        <w:t>protagónico</w:t>
      </w:r>
      <w:r>
        <w:rPr>
          <w:color w:val="231F20"/>
          <w:spacing w:val="-39"/>
          <w:w w:val="95"/>
        </w:rPr>
        <w:t> </w:t>
      </w:r>
      <w:r>
        <w:rPr>
          <w:color w:val="231F20"/>
          <w:w w:val="95"/>
        </w:rPr>
        <w:t>dentro</w:t>
      </w:r>
      <w:r>
        <w:rPr>
          <w:color w:val="231F20"/>
          <w:spacing w:val="-38"/>
          <w:w w:val="95"/>
        </w:rPr>
        <w:t> </w:t>
      </w:r>
      <w:r>
        <w:rPr>
          <w:color w:val="231F20"/>
          <w:w w:val="95"/>
        </w:rPr>
        <w:t>del</w:t>
      </w:r>
      <w:r>
        <w:rPr>
          <w:color w:val="231F20"/>
          <w:spacing w:val="-39"/>
          <w:w w:val="95"/>
        </w:rPr>
        <w:t> </w:t>
      </w:r>
      <w:r>
        <w:rPr>
          <w:color w:val="231F20"/>
          <w:w w:val="95"/>
        </w:rPr>
        <w:t>matrimonio</w:t>
      </w:r>
      <w:r>
        <w:rPr>
          <w:color w:val="231F20"/>
          <w:spacing w:val="-38"/>
          <w:w w:val="95"/>
        </w:rPr>
        <w:t> </w:t>
      </w:r>
      <w:r>
        <w:rPr>
          <w:color w:val="231F20"/>
          <w:w w:val="95"/>
        </w:rPr>
        <w:t>(Robinson</w:t>
      </w:r>
      <w:r>
        <w:rPr>
          <w:color w:val="231F20"/>
          <w:spacing w:val="-37"/>
          <w:w w:val="95"/>
        </w:rPr>
        <w:t> </w:t>
      </w:r>
      <w:r>
        <w:rPr>
          <w:color w:val="231F20"/>
          <w:w w:val="95"/>
        </w:rPr>
        <w:t>y</w:t>
      </w:r>
      <w:r>
        <w:rPr>
          <w:color w:val="231F20"/>
          <w:spacing w:val="-39"/>
          <w:w w:val="95"/>
        </w:rPr>
        <w:t> </w:t>
      </w:r>
      <w:r>
        <w:rPr>
          <w:color w:val="231F20"/>
          <w:w w:val="95"/>
        </w:rPr>
        <w:t>Blanton, </w:t>
      </w:r>
      <w:r>
        <w:rPr>
          <w:color w:val="231F20"/>
        </w:rPr>
        <w:t>I993).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Heading2"/>
        <w:ind w:right="502"/>
        <w:jc w:val="right"/>
      </w:pPr>
      <w:r>
        <w:rPr>
          <w:color w:val="5F7456"/>
          <w:w w:val="90"/>
        </w:rPr>
        <w:t>131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815">
            <wp:simplePos x="0" y="0"/>
            <wp:positionH relativeFrom="page">
              <wp:posOffset>0</wp:posOffset>
            </wp:positionH>
            <wp:positionV relativeFrom="page">
              <wp:posOffset>0</wp:posOffset>
            </wp:positionV>
            <wp:extent cx="7772400" cy="10058399"/>
            <wp:effectExtent l="0" t="0" r="0" b="0"/>
            <wp:wrapNone/>
            <wp:docPr id="249" name="image7.png" descr=""/>
            <wp:cNvGraphicFramePr>
              <a:graphicFrameLocks noChangeAspect="1"/>
            </wp:cNvGraphicFramePr>
            <a:graphic>
              <a:graphicData uri="http://schemas.openxmlformats.org/drawingml/2006/picture">
                <pic:pic>
                  <pic:nvPicPr>
                    <pic:cNvPr id="25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firstLine="820"/>
        <w:jc w:val="both"/>
      </w:pPr>
      <w:r>
        <w:rPr>
          <w:color w:val="231F20"/>
        </w:rPr>
        <w:t>De</w:t>
      </w:r>
      <w:r>
        <w:rPr>
          <w:color w:val="231F20"/>
          <w:spacing w:val="-43"/>
        </w:rPr>
        <w:t> </w:t>
      </w:r>
      <w:r>
        <w:rPr>
          <w:color w:val="231F20"/>
        </w:rPr>
        <w:t>acuerdo</w:t>
      </w:r>
      <w:r>
        <w:rPr>
          <w:color w:val="231F20"/>
          <w:spacing w:val="-43"/>
        </w:rPr>
        <w:t> </w:t>
      </w:r>
      <w:r>
        <w:rPr>
          <w:color w:val="231F20"/>
        </w:rPr>
        <w:t>con</w:t>
      </w:r>
      <w:r>
        <w:rPr>
          <w:color w:val="231F20"/>
          <w:spacing w:val="-43"/>
        </w:rPr>
        <w:t> </w:t>
      </w:r>
      <w:r>
        <w:rPr>
          <w:color w:val="231F20"/>
        </w:rPr>
        <w:t>Ia</w:t>
      </w:r>
      <w:r>
        <w:rPr>
          <w:color w:val="231F20"/>
          <w:spacing w:val="-43"/>
        </w:rPr>
        <w:t> </w:t>
      </w:r>
      <w:r>
        <w:rPr>
          <w:color w:val="231F20"/>
        </w:rPr>
        <w:t>teoría</w:t>
      </w:r>
      <w:r>
        <w:rPr>
          <w:color w:val="231F20"/>
          <w:spacing w:val="-43"/>
        </w:rPr>
        <w:t> </w:t>
      </w:r>
      <w:r>
        <w:rPr>
          <w:color w:val="231F20"/>
        </w:rPr>
        <w:t>trianguIar</w:t>
      </w:r>
      <w:r>
        <w:rPr>
          <w:color w:val="231F20"/>
          <w:spacing w:val="-43"/>
        </w:rPr>
        <w:t> </w:t>
      </w:r>
      <w:r>
        <w:rPr>
          <w:color w:val="231F20"/>
        </w:rPr>
        <w:t>deI</w:t>
      </w:r>
      <w:r>
        <w:rPr>
          <w:color w:val="231F20"/>
          <w:spacing w:val="-43"/>
        </w:rPr>
        <w:t> </w:t>
      </w:r>
      <w:r>
        <w:rPr>
          <w:color w:val="231F20"/>
        </w:rPr>
        <w:t>amor</w:t>
      </w:r>
      <w:r>
        <w:rPr>
          <w:color w:val="231F20"/>
          <w:spacing w:val="-43"/>
        </w:rPr>
        <w:t> </w:t>
      </w:r>
      <w:r>
        <w:rPr>
          <w:color w:val="231F20"/>
        </w:rPr>
        <w:t>formuIada</w:t>
      </w:r>
      <w:r>
        <w:rPr>
          <w:color w:val="231F20"/>
          <w:spacing w:val="-43"/>
        </w:rPr>
        <w:t> </w:t>
      </w:r>
      <w:r>
        <w:rPr>
          <w:color w:val="231F20"/>
        </w:rPr>
        <w:t>por</w:t>
      </w:r>
      <w:r>
        <w:rPr>
          <w:color w:val="231F20"/>
          <w:spacing w:val="-43"/>
        </w:rPr>
        <w:t> </w:t>
      </w:r>
      <w:r>
        <w:rPr>
          <w:color w:val="231F20"/>
        </w:rPr>
        <w:t>Sternberg (I986),</w:t>
      </w:r>
      <w:r>
        <w:rPr>
          <w:color w:val="231F20"/>
          <w:spacing w:val="-21"/>
        </w:rPr>
        <w:t> </w:t>
      </w:r>
      <w:r>
        <w:rPr>
          <w:color w:val="231F20"/>
        </w:rPr>
        <w:t>Ia</w:t>
      </w:r>
      <w:r>
        <w:rPr>
          <w:color w:val="231F20"/>
          <w:spacing w:val="-9"/>
        </w:rPr>
        <w:t> </w:t>
      </w:r>
      <w:r>
        <w:rPr>
          <w:color w:val="231F20"/>
        </w:rPr>
        <w:t>intimidad</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aIcanza</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Ia</w:t>
      </w:r>
      <w:r>
        <w:rPr>
          <w:color w:val="231F20"/>
          <w:spacing w:val="-9"/>
        </w:rPr>
        <w:t> </w:t>
      </w:r>
      <w:r>
        <w:rPr>
          <w:color w:val="231F20"/>
        </w:rPr>
        <w:t>sexuaIidad,</w:t>
      </w:r>
      <w:r>
        <w:rPr>
          <w:color w:val="231F20"/>
          <w:spacing w:val="-21"/>
        </w:rPr>
        <w:t> </w:t>
      </w:r>
      <w:r>
        <w:rPr>
          <w:color w:val="231F20"/>
        </w:rPr>
        <w:t>que</w:t>
      </w:r>
      <w:r>
        <w:rPr>
          <w:color w:val="231F20"/>
          <w:spacing w:val="-9"/>
        </w:rPr>
        <w:t> </w:t>
      </w:r>
      <w:r>
        <w:rPr>
          <w:color w:val="231F20"/>
        </w:rPr>
        <w:t>conIIeva </w:t>
      </w:r>
      <w:r>
        <w:rPr>
          <w:color w:val="231F20"/>
          <w:w w:val="95"/>
        </w:rPr>
        <w:t>sentimientos</w:t>
      </w:r>
      <w:r>
        <w:rPr>
          <w:color w:val="231F20"/>
          <w:spacing w:val="-39"/>
          <w:w w:val="95"/>
        </w:rPr>
        <w:t> </w:t>
      </w:r>
      <w:r>
        <w:rPr>
          <w:color w:val="231F20"/>
          <w:w w:val="95"/>
        </w:rPr>
        <w:t>de</w:t>
      </w:r>
      <w:r>
        <w:rPr>
          <w:color w:val="231F20"/>
          <w:spacing w:val="-38"/>
          <w:w w:val="95"/>
        </w:rPr>
        <w:t> </w:t>
      </w:r>
      <w:r>
        <w:rPr>
          <w:color w:val="231F20"/>
          <w:w w:val="95"/>
        </w:rPr>
        <w:t>cercanía</w:t>
      </w:r>
      <w:r>
        <w:rPr>
          <w:color w:val="231F20"/>
          <w:spacing w:val="-38"/>
          <w:w w:val="95"/>
        </w:rPr>
        <w:t> </w:t>
      </w:r>
      <w:r>
        <w:rPr>
          <w:color w:val="231F20"/>
          <w:w w:val="95"/>
        </w:rPr>
        <w:t>que</w:t>
      </w:r>
      <w:r>
        <w:rPr>
          <w:color w:val="231F20"/>
          <w:spacing w:val="-38"/>
          <w:w w:val="95"/>
        </w:rPr>
        <w:t> </w:t>
      </w:r>
      <w:r>
        <w:rPr>
          <w:color w:val="231F20"/>
          <w:w w:val="95"/>
        </w:rPr>
        <w:t>experimentan</w:t>
      </w:r>
      <w:r>
        <w:rPr>
          <w:color w:val="231F20"/>
          <w:spacing w:val="-38"/>
          <w:w w:val="95"/>
        </w:rPr>
        <w:t> </w:t>
      </w:r>
      <w:r>
        <w:rPr>
          <w:color w:val="231F20"/>
          <w:w w:val="95"/>
        </w:rPr>
        <w:t>dos</w:t>
      </w:r>
      <w:r>
        <w:rPr>
          <w:color w:val="231F20"/>
          <w:spacing w:val="-38"/>
          <w:w w:val="95"/>
        </w:rPr>
        <w:t> </w:t>
      </w:r>
      <w:r>
        <w:rPr>
          <w:color w:val="231F20"/>
          <w:w w:val="95"/>
        </w:rPr>
        <w:t>personas</w:t>
      </w:r>
      <w:r>
        <w:rPr>
          <w:color w:val="231F20"/>
          <w:spacing w:val="-38"/>
          <w:w w:val="95"/>
        </w:rPr>
        <w:t> </w:t>
      </w:r>
      <w:r>
        <w:rPr>
          <w:color w:val="231F20"/>
          <w:w w:val="95"/>
        </w:rPr>
        <w:t>cuando</w:t>
      </w:r>
      <w:r>
        <w:rPr>
          <w:color w:val="231F20"/>
          <w:spacing w:val="-38"/>
          <w:w w:val="95"/>
        </w:rPr>
        <w:t> </w:t>
      </w:r>
      <w:r>
        <w:rPr>
          <w:color w:val="231F20"/>
          <w:w w:val="95"/>
        </w:rPr>
        <w:t>se</w:t>
      </w:r>
      <w:r>
        <w:rPr>
          <w:color w:val="231F20"/>
          <w:spacing w:val="-38"/>
          <w:w w:val="95"/>
        </w:rPr>
        <w:t> </w:t>
      </w:r>
      <w:r>
        <w:rPr>
          <w:color w:val="231F20"/>
          <w:w w:val="95"/>
        </w:rPr>
        <w:t>encuentran </w:t>
      </w:r>
      <w:r>
        <w:rPr>
          <w:color w:val="231F20"/>
        </w:rPr>
        <w:t>en</w:t>
      </w:r>
      <w:r>
        <w:rPr>
          <w:color w:val="231F20"/>
          <w:spacing w:val="-39"/>
        </w:rPr>
        <w:t> </w:t>
      </w:r>
      <w:r>
        <w:rPr>
          <w:color w:val="231F20"/>
        </w:rPr>
        <w:t>una</w:t>
      </w:r>
      <w:r>
        <w:rPr>
          <w:color w:val="231F20"/>
          <w:spacing w:val="-39"/>
        </w:rPr>
        <w:t> </w:t>
      </w:r>
      <w:r>
        <w:rPr>
          <w:color w:val="231F20"/>
        </w:rPr>
        <w:t>reIación</w:t>
      </w:r>
      <w:r>
        <w:rPr>
          <w:color w:val="231F20"/>
          <w:spacing w:val="-39"/>
        </w:rPr>
        <w:t> </w:t>
      </w:r>
      <w:r>
        <w:rPr>
          <w:color w:val="231F20"/>
        </w:rPr>
        <w:t>romántica</w:t>
      </w:r>
      <w:r>
        <w:rPr>
          <w:color w:val="231F20"/>
          <w:spacing w:val="-39"/>
        </w:rPr>
        <w:t> </w:t>
      </w:r>
      <w:r>
        <w:rPr>
          <w:color w:val="231F20"/>
        </w:rPr>
        <w:t>(Craig</w:t>
      </w:r>
      <w:r>
        <w:rPr>
          <w:color w:val="231F20"/>
          <w:spacing w:val="-39"/>
        </w:rPr>
        <w:t> </w:t>
      </w:r>
      <w:r>
        <w:rPr>
          <w:color w:val="231F20"/>
        </w:rPr>
        <w:t>y</w:t>
      </w:r>
      <w:r>
        <w:rPr>
          <w:color w:val="231F20"/>
          <w:spacing w:val="-39"/>
        </w:rPr>
        <w:t> </w:t>
      </w:r>
      <w:r>
        <w:rPr>
          <w:color w:val="231F20"/>
        </w:rPr>
        <w:t>Dunn,</w:t>
      </w:r>
      <w:r>
        <w:rPr>
          <w:color w:val="231F20"/>
          <w:spacing w:val="-50"/>
        </w:rPr>
        <w:t> </w:t>
      </w:r>
      <w:r>
        <w:rPr>
          <w:color w:val="231F20"/>
        </w:rPr>
        <w:t>2007).</w:t>
      </w:r>
      <w:r>
        <w:rPr>
          <w:color w:val="231F20"/>
          <w:spacing w:val="-50"/>
        </w:rPr>
        <w:t> </w:t>
      </w:r>
      <w:r>
        <w:rPr>
          <w:color w:val="231F20"/>
        </w:rPr>
        <w:t>Son</w:t>
      </w:r>
      <w:r>
        <w:rPr>
          <w:color w:val="231F20"/>
          <w:spacing w:val="-39"/>
        </w:rPr>
        <w:t> </w:t>
      </w:r>
      <w:r>
        <w:rPr>
          <w:color w:val="231F20"/>
        </w:rPr>
        <w:t>varios</w:t>
      </w:r>
      <w:r>
        <w:rPr>
          <w:color w:val="231F20"/>
          <w:spacing w:val="-39"/>
        </w:rPr>
        <w:t> </w:t>
      </w:r>
      <w:r>
        <w:rPr>
          <w:color w:val="231F20"/>
        </w:rPr>
        <w:t>Ios</w:t>
      </w:r>
      <w:r>
        <w:rPr>
          <w:color w:val="231F20"/>
          <w:spacing w:val="-39"/>
        </w:rPr>
        <w:t> </w:t>
      </w:r>
      <w:r>
        <w:rPr>
          <w:color w:val="231F20"/>
        </w:rPr>
        <w:t>estudios</w:t>
      </w:r>
      <w:r>
        <w:rPr>
          <w:color w:val="231F20"/>
          <w:spacing w:val="-39"/>
        </w:rPr>
        <w:t> </w:t>
      </w:r>
      <w:r>
        <w:rPr>
          <w:color w:val="231F20"/>
        </w:rPr>
        <w:t>en</w:t>
      </w:r>
      <w:r>
        <w:rPr>
          <w:color w:val="231F20"/>
          <w:spacing w:val="-39"/>
        </w:rPr>
        <w:t> </w:t>
      </w:r>
      <w:r>
        <w:rPr>
          <w:color w:val="231F20"/>
        </w:rPr>
        <w:t>Ios </w:t>
      </w:r>
      <w:r>
        <w:rPr>
          <w:color w:val="231F20"/>
          <w:w w:val="95"/>
        </w:rPr>
        <w:t>cuales</w:t>
      </w:r>
      <w:r>
        <w:rPr>
          <w:color w:val="231F20"/>
          <w:spacing w:val="-30"/>
          <w:w w:val="95"/>
        </w:rPr>
        <w:t> </w:t>
      </w:r>
      <w:r>
        <w:rPr>
          <w:color w:val="231F20"/>
          <w:w w:val="95"/>
        </w:rPr>
        <w:t>los</w:t>
      </w:r>
      <w:r>
        <w:rPr>
          <w:color w:val="231F20"/>
          <w:spacing w:val="-30"/>
          <w:w w:val="95"/>
        </w:rPr>
        <w:t> </w:t>
      </w:r>
      <w:r>
        <w:rPr>
          <w:color w:val="231F20"/>
          <w:w w:val="95"/>
        </w:rPr>
        <w:t>participantes</w:t>
      </w:r>
      <w:r>
        <w:rPr>
          <w:color w:val="231F20"/>
          <w:spacing w:val="-30"/>
          <w:w w:val="95"/>
        </w:rPr>
        <w:t> </w:t>
      </w:r>
      <w:r>
        <w:rPr>
          <w:color w:val="231F20"/>
          <w:w w:val="95"/>
        </w:rPr>
        <w:t>expresan</w:t>
      </w:r>
      <w:r>
        <w:rPr>
          <w:color w:val="231F20"/>
          <w:spacing w:val="-30"/>
          <w:w w:val="95"/>
        </w:rPr>
        <w:t> </w:t>
      </w:r>
      <w:r>
        <w:rPr>
          <w:color w:val="231F20"/>
          <w:w w:val="95"/>
        </w:rPr>
        <w:t>que</w:t>
      </w:r>
      <w:r>
        <w:rPr>
          <w:color w:val="231F20"/>
          <w:spacing w:val="-30"/>
          <w:w w:val="95"/>
        </w:rPr>
        <w:t> </w:t>
      </w:r>
      <w:r>
        <w:rPr>
          <w:color w:val="231F20"/>
          <w:w w:val="95"/>
        </w:rPr>
        <w:t>el</w:t>
      </w:r>
      <w:r>
        <w:rPr>
          <w:color w:val="231F20"/>
          <w:spacing w:val="-30"/>
          <w:w w:val="95"/>
        </w:rPr>
        <w:t> </w:t>
      </w:r>
      <w:r>
        <w:rPr>
          <w:color w:val="231F20"/>
          <w:w w:val="95"/>
        </w:rPr>
        <w:t>vivir</w:t>
      </w:r>
      <w:r>
        <w:rPr>
          <w:color w:val="231F20"/>
          <w:spacing w:val="-30"/>
          <w:w w:val="95"/>
        </w:rPr>
        <w:t> </w:t>
      </w:r>
      <w:r>
        <w:rPr>
          <w:color w:val="231F20"/>
          <w:w w:val="95"/>
        </w:rPr>
        <w:t>una</w:t>
      </w:r>
      <w:r>
        <w:rPr>
          <w:color w:val="231F20"/>
          <w:spacing w:val="-30"/>
          <w:w w:val="95"/>
        </w:rPr>
        <w:t> </w:t>
      </w:r>
      <w:r>
        <w:rPr>
          <w:color w:val="231F20"/>
          <w:w w:val="95"/>
        </w:rPr>
        <w:t>sexualidad</w:t>
      </w:r>
      <w:r>
        <w:rPr>
          <w:color w:val="231F20"/>
          <w:spacing w:val="-32"/>
          <w:w w:val="95"/>
        </w:rPr>
        <w:t> </w:t>
      </w:r>
      <w:r>
        <w:rPr>
          <w:color w:val="231F20"/>
          <w:w w:val="95"/>
        </w:rPr>
        <w:t>plena</w:t>
      </w:r>
      <w:r>
        <w:rPr>
          <w:color w:val="231F20"/>
          <w:spacing w:val="-30"/>
          <w:w w:val="95"/>
        </w:rPr>
        <w:t> </w:t>
      </w:r>
      <w:r>
        <w:rPr>
          <w:color w:val="231F20"/>
          <w:w w:val="95"/>
        </w:rPr>
        <w:t>es</w:t>
      </w:r>
      <w:r>
        <w:rPr>
          <w:color w:val="231F20"/>
          <w:spacing w:val="-30"/>
          <w:w w:val="95"/>
        </w:rPr>
        <w:t> </w:t>
      </w:r>
      <w:r>
        <w:rPr>
          <w:color w:val="231F20"/>
          <w:w w:val="95"/>
        </w:rPr>
        <w:t>uno</w:t>
      </w:r>
      <w:r>
        <w:rPr>
          <w:color w:val="231F20"/>
          <w:spacing w:val="-30"/>
          <w:w w:val="95"/>
        </w:rPr>
        <w:t> </w:t>
      </w:r>
      <w:r>
        <w:rPr>
          <w:color w:val="231F20"/>
          <w:w w:val="95"/>
        </w:rPr>
        <w:t>de</w:t>
      </w:r>
      <w:r>
        <w:rPr>
          <w:color w:val="231F20"/>
          <w:spacing w:val="-31"/>
          <w:w w:val="95"/>
        </w:rPr>
        <w:t> </w:t>
      </w:r>
      <w:r>
        <w:rPr>
          <w:color w:val="231F20"/>
          <w:w w:val="95"/>
        </w:rPr>
        <w:t>los </w:t>
      </w:r>
      <w:r>
        <w:rPr>
          <w:color w:val="231F20"/>
          <w:w w:val="90"/>
        </w:rPr>
        <w:t>elementos</w:t>
      </w:r>
      <w:r>
        <w:rPr>
          <w:color w:val="231F20"/>
          <w:spacing w:val="-18"/>
          <w:w w:val="90"/>
        </w:rPr>
        <w:t> </w:t>
      </w:r>
      <w:r>
        <w:rPr>
          <w:color w:val="231F20"/>
          <w:w w:val="90"/>
        </w:rPr>
        <w:t>más</w:t>
      </w:r>
      <w:r>
        <w:rPr>
          <w:color w:val="231F20"/>
          <w:spacing w:val="-18"/>
          <w:w w:val="90"/>
        </w:rPr>
        <w:t> </w:t>
      </w:r>
      <w:r>
        <w:rPr>
          <w:color w:val="231F20"/>
          <w:w w:val="90"/>
        </w:rPr>
        <w:t>importantes</w:t>
      </w:r>
      <w:r>
        <w:rPr>
          <w:color w:val="231F20"/>
          <w:spacing w:val="-18"/>
          <w:w w:val="90"/>
        </w:rPr>
        <w:t> </w:t>
      </w:r>
      <w:r>
        <w:rPr>
          <w:color w:val="231F20"/>
          <w:w w:val="90"/>
        </w:rPr>
        <w:t>en</w:t>
      </w:r>
      <w:r>
        <w:rPr>
          <w:color w:val="231F20"/>
          <w:spacing w:val="-18"/>
          <w:w w:val="90"/>
        </w:rPr>
        <w:t> </w:t>
      </w:r>
      <w:r>
        <w:rPr>
          <w:color w:val="231F20"/>
          <w:w w:val="90"/>
        </w:rPr>
        <w:t>el</w:t>
      </w:r>
      <w:r>
        <w:rPr>
          <w:color w:val="231F20"/>
          <w:spacing w:val="-18"/>
          <w:w w:val="90"/>
        </w:rPr>
        <w:t> </w:t>
      </w:r>
      <w:r>
        <w:rPr>
          <w:color w:val="231F20"/>
          <w:w w:val="90"/>
        </w:rPr>
        <w:t>buen</w:t>
      </w:r>
      <w:r>
        <w:rPr>
          <w:color w:val="231F20"/>
          <w:spacing w:val="-18"/>
          <w:w w:val="90"/>
        </w:rPr>
        <w:t> </w:t>
      </w:r>
      <w:r>
        <w:rPr>
          <w:color w:val="231F20"/>
          <w:w w:val="90"/>
        </w:rPr>
        <w:t>funcionamiento</w:t>
      </w:r>
      <w:r>
        <w:rPr>
          <w:color w:val="231F20"/>
          <w:spacing w:val="-18"/>
          <w:w w:val="90"/>
        </w:rPr>
        <w:t> </w:t>
      </w:r>
      <w:r>
        <w:rPr>
          <w:color w:val="231F20"/>
          <w:w w:val="90"/>
        </w:rPr>
        <w:t>de</w:t>
      </w:r>
      <w:r>
        <w:rPr>
          <w:color w:val="231F20"/>
          <w:spacing w:val="-18"/>
          <w:w w:val="90"/>
        </w:rPr>
        <w:t> </w:t>
      </w:r>
      <w:r>
        <w:rPr>
          <w:color w:val="231F20"/>
          <w:w w:val="90"/>
        </w:rPr>
        <w:t>una</w:t>
      </w:r>
      <w:r>
        <w:rPr>
          <w:color w:val="231F20"/>
          <w:spacing w:val="-18"/>
          <w:w w:val="90"/>
        </w:rPr>
        <w:t> </w:t>
      </w:r>
      <w:r>
        <w:rPr>
          <w:color w:val="231F20"/>
          <w:w w:val="90"/>
        </w:rPr>
        <w:t>pareja</w:t>
      </w:r>
      <w:r>
        <w:rPr>
          <w:color w:val="231F20"/>
          <w:spacing w:val="-18"/>
          <w:w w:val="90"/>
        </w:rPr>
        <w:t> </w:t>
      </w:r>
      <w:r>
        <w:rPr>
          <w:color w:val="231F20"/>
          <w:w w:val="90"/>
        </w:rPr>
        <w:t>(Henderson- </w:t>
      </w:r>
      <w:r>
        <w:rPr>
          <w:color w:val="231F20"/>
          <w:w w:val="95"/>
        </w:rPr>
        <w:t>King</w:t>
      </w:r>
      <w:r>
        <w:rPr>
          <w:color w:val="231F20"/>
          <w:spacing w:val="-30"/>
          <w:w w:val="95"/>
        </w:rPr>
        <w:t> </w:t>
      </w:r>
      <w:r>
        <w:rPr>
          <w:color w:val="231F20"/>
          <w:w w:val="95"/>
        </w:rPr>
        <w:t>y</w:t>
      </w:r>
      <w:r>
        <w:rPr>
          <w:color w:val="231F20"/>
          <w:spacing w:val="-52"/>
          <w:w w:val="95"/>
        </w:rPr>
        <w:t> </w:t>
      </w:r>
      <w:r>
        <w:rPr>
          <w:color w:val="231F20"/>
          <w:spacing w:val="-5"/>
          <w:w w:val="95"/>
        </w:rPr>
        <w:t>Veroff,</w:t>
      </w:r>
      <w:r>
        <w:rPr>
          <w:color w:val="231F20"/>
          <w:spacing w:val="-45"/>
          <w:w w:val="95"/>
        </w:rPr>
        <w:t> </w:t>
      </w:r>
      <w:r>
        <w:rPr>
          <w:color w:val="231F20"/>
          <w:w w:val="95"/>
        </w:rPr>
        <w:t>I994;</w:t>
      </w:r>
      <w:r>
        <w:rPr>
          <w:color w:val="231F20"/>
          <w:spacing w:val="-62"/>
          <w:w w:val="95"/>
        </w:rPr>
        <w:t> </w:t>
      </w:r>
      <w:r>
        <w:rPr>
          <w:color w:val="231F20"/>
          <w:spacing w:val="-5"/>
          <w:w w:val="95"/>
        </w:rPr>
        <w:t>TrudeI,</w:t>
      </w:r>
      <w:r>
        <w:rPr>
          <w:color w:val="231F20"/>
          <w:spacing w:val="-45"/>
          <w:w w:val="95"/>
        </w:rPr>
        <w:t> </w:t>
      </w:r>
      <w:r>
        <w:rPr>
          <w:color w:val="231F20"/>
          <w:w w:val="95"/>
        </w:rPr>
        <w:t>2002).</w:t>
      </w:r>
      <w:r>
        <w:rPr>
          <w:color w:val="231F20"/>
          <w:spacing w:val="-45"/>
          <w:w w:val="95"/>
        </w:rPr>
        <w:t> </w:t>
      </w:r>
      <w:r>
        <w:rPr>
          <w:color w:val="231F20"/>
          <w:spacing w:val="-3"/>
          <w:w w:val="95"/>
        </w:rPr>
        <w:t>Por</w:t>
      </w:r>
      <w:r>
        <w:rPr>
          <w:color w:val="231F20"/>
          <w:spacing w:val="-30"/>
          <w:w w:val="95"/>
        </w:rPr>
        <w:t> </w:t>
      </w:r>
      <w:r>
        <w:rPr>
          <w:color w:val="231F20"/>
          <w:w w:val="95"/>
        </w:rPr>
        <w:t>ejempIo,</w:t>
      </w:r>
      <w:r>
        <w:rPr>
          <w:color w:val="231F20"/>
          <w:spacing w:val="-45"/>
          <w:w w:val="95"/>
        </w:rPr>
        <w:t> </w:t>
      </w:r>
      <w:r>
        <w:rPr>
          <w:color w:val="231F20"/>
          <w:w w:val="95"/>
        </w:rPr>
        <w:t>para</w:t>
      </w:r>
      <w:r>
        <w:rPr>
          <w:color w:val="231F20"/>
          <w:spacing w:val="-52"/>
          <w:w w:val="95"/>
        </w:rPr>
        <w:t> </w:t>
      </w:r>
      <w:r>
        <w:rPr>
          <w:color w:val="231F20"/>
          <w:spacing w:val="-7"/>
          <w:w w:val="95"/>
        </w:rPr>
        <w:t>Young,</w:t>
      </w:r>
      <w:r>
        <w:rPr>
          <w:color w:val="231F20"/>
          <w:spacing w:val="-45"/>
          <w:w w:val="95"/>
        </w:rPr>
        <w:t> </w:t>
      </w:r>
      <w:r>
        <w:rPr>
          <w:color w:val="231F20"/>
          <w:spacing w:val="-5"/>
          <w:w w:val="95"/>
        </w:rPr>
        <w:t>Denny,Young</w:t>
      </w:r>
      <w:r>
        <w:rPr>
          <w:color w:val="231F20"/>
          <w:spacing w:val="-30"/>
          <w:w w:val="95"/>
        </w:rPr>
        <w:t> </w:t>
      </w:r>
      <w:r>
        <w:rPr>
          <w:color w:val="231F20"/>
          <w:w w:val="95"/>
        </w:rPr>
        <w:t>y</w:t>
      </w:r>
      <w:r>
        <w:rPr>
          <w:color w:val="231F20"/>
          <w:spacing w:val="-30"/>
          <w:w w:val="95"/>
        </w:rPr>
        <w:t> </w:t>
      </w:r>
      <w:r>
        <w:rPr>
          <w:color w:val="231F20"/>
          <w:w w:val="95"/>
        </w:rPr>
        <w:t>Luquis (2000)</w:t>
      </w:r>
      <w:r>
        <w:rPr>
          <w:color w:val="231F20"/>
          <w:spacing w:val="-44"/>
          <w:w w:val="95"/>
        </w:rPr>
        <w:t> </w:t>
      </w:r>
      <w:r>
        <w:rPr>
          <w:color w:val="231F20"/>
          <w:w w:val="95"/>
        </w:rPr>
        <w:t>cuando</w:t>
      </w:r>
      <w:r>
        <w:rPr>
          <w:color w:val="231F20"/>
          <w:spacing w:val="-44"/>
          <w:w w:val="95"/>
        </w:rPr>
        <w:t> </w:t>
      </w:r>
      <w:r>
        <w:rPr>
          <w:color w:val="231F20"/>
          <w:w w:val="95"/>
        </w:rPr>
        <w:t>Ia</w:t>
      </w:r>
      <w:r>
        <w:rPr>
          <w:color w:val="231F20"/>
          <w:spacing w:val="-44"/>
          <w:w w:val="95"/>
        </w:rPr>
        <w:t> </w:t>
      </w:r>
      <w:r>
        <w:rPr>
          <w:color w:val="231F20"/>
          <w:w w:val="95"/>
        </w:rPr>
        <w:t>intimidad</w:t>
      </w:r>
      <w:r>
        <w:rPr>
          <w:color w:val="231F20"/>
          <w:spacing w:val="-44"/>
          <w:w w:val="95"/>
        </w:rPr>
        <w:t> </w:t>
      </w:r>
      <w:r>
        <w:rPr>
          <w:color w:val="231F20"/>
          <w:w w:val="95"/>
        </w:rPr>
        <w:t>es</w:t>
      </w:r>
      <w:r>
        <w:rPr>
          <w:color w:val="231F20"/>
          <w:spacing w:val="-44"/>
          <w:w w:val="95"/>
        </w:rPr>
        <w:t> </w:t>
      </w:r>
      <w:r>
        <w:rPr>
          <w:color w:val="231F20"/>
          <w:w w:val="95"/>
        </w:rPr>
        <w:t>profunda</w:t>
      </w:r>
      <w:r>
        <w:rPr>
          <w:color w:val="231F20"/>
          <w:spacing w:val="-44"/>
          <w:w w:val="95"/>
        </w:rPr>
        <w:t> </w:t>
      </w:r>
      <w:r>
        <w:rPr>
          <w:color w:val="231F20"/>
          <w:w w:val="95"/>
        </w:rPr>
        <w:t>y</w:t>
      </w:r>
      <w:r>
        <w:rPr>
          <w:color w:val="231F20"/>
          <w:spacing w:val="-44"/>
          <w:w w:val="95"/>
        </w:rPr>
        <w:t> </w:t>
      </w:r>
      <w:r>
        <w:rPr>
          <w:color w:val="231F20"/>
          <w:w w:val="95"/>
        </w:rPr>
        <w:t>pIacentera</w:t>
      </w:r>
      <w:r>
        <w:rPr>
          <w:color w:val="231F20"/>
          <w:spacing w:val="-44"/>
          <w:w w:val="95"/>
        </w:rPr>
        <w:t> </w:t>
      </w:r>
      <w:r>
        <w:rPr>
          <w:color w:val="231F20"/>
          <w:w w:val="95"/>
        </w:rPr>
        <w:t>para</w:t>
      </w:r>
      <w:r>
        <w:rPr>
          <w:color w:val="231F20"/>
          <w:spacing w:val="-44"/>
          <w:w w:val="95"/>
        </w:rPr>
        <w:t> </w:t>
      </w:r>
      <w:r>
        <w:rPr>
          <w:color w:val="231F20"/>
          <w:w w:val="95"/>
        </w:rPr>
        <w:t>ambos</w:t>
      </w:r>
      <w:r>
        <w:rPr>
          <w:color w:val="231F20"/>
          <w:spacing w:val="-44"/>
          <w:w w:val="95"/>
        </w:rPr>
        <w:t> </w:t>
      </w:r>
      <w:r>
        <w:rPr>
          <w:color w:val="231F20"/>
          <w:w w:val="95"/>
        </w:rPr>
        <w:t>ésta</w:t>
      </w:r>
      <w:r>
        <w:rPr>
          <w:color w:val="231F20"/>
          <w:spacing w:val="-44"/>
          <w:w w:val="95"/>
        </w:rPr>
        <w:t> </w:t>
      </w:r>
      <w:r>
        <w:rPr>
          <w:color w:val="231F20"/>
          <w:w w:val="95"/>
        </w:rPr>
        <w:t>es</w:t>
      </w:r>
      <w:r>
        <w:rPr>
          <w:color w:val="231F20"/>
          <w:spacing w:val="-44"/>
          <w:w w:val="95"/>
        </w:rPr>
        <w:t> </w:t>
      </w:r>
      <w:r>
        <w:rPr>
          <w:color w:val="231F20"/>
          <w:w w:val="95"/>
        </w:rPr>
        <w:t>un</w:t>
      </w:r>
      <w:r>
        <w:rPr>
          <w:color w:val="231F20"/>
          <w:spacing w:val="-44"/>
          <w:w w:val="95"/>
        </w:rPr>
        <w:t> </w:t>
      </w:r>
      <w:r>
        <w:rPr>
          <w:color w:val="231F20"/>
          <w:w w:val="95"/>
        </w:rPr>
        <w:t>factor muy</w:t>
      </w:r>
      <w:r>
        <w:rPr>
          <w:color w:val="231F20"/>
          <w:spacing w:val="-50"/>
          <w:w w:val="95"/>
        </w:rPr>
        <w:t> </w:t>
      </w:r>
      <w:r>
        <w:rPr>
          <w:color w:val="231F20"/>
          <w:w w:val="95"/>
        </w:rPr>
        <w:t>importante</w:t>
      </w:r>
      <w:r>
        <w:rPr>
          <w:color w:val="231F20"/>
          <w:spacing w:val="-49"/>
          <w:w w:val="95"/>
        </w:rPr>
        <w:t> </w:t>
      </w:r>
      <w:r>
        <w:rPr>
          <w:color w:val="231F20"/>
          <w:w w:val="95"/>
        </w:rPr>
        <w:t>para</w:t>
      </w:r>
      <w:r>
        <w:rPr>
          <w:color w:val="231F20"/>
          <w:spacing w:val="-49"/>
          <w:w w:val="95"/>
        </w:rPr>
        <w:t> </w:t>
      </w:r>
      <w:r>
        <w:rPr>
          <w:color w:val="231F20"/>
          <w:w w:val="95"/>
        </w:rPr>
        <w:t>construir</w:t>
      </w:r>
      <w:r>
        <w:rPr>
          <w:color w:val="231F20"/>
          <w:spacing w:val="-50"/>
          <w:w w:val="95"/>
        </w:rPr>
        <w:t> </w:t>
      </w:r>
      <w:r>
        <w:rPr>
          <w:color w:val="231F20"/>
          <w:w w:val="95"/>
        </w:rPr>
        <w:t>y</w:t>
      </w:r>
      <w:r>
        <w:rPr>
          <w:color w:val="231F20"/>
          <w:spacing w:val="-50"/>
          <w:w w:val="95"/>
        </w:rPr>
        <w:t> </w:t>
      </w:r>
      <w:r>
        <w:rPr>
          <w:color w:val="231F20"/>
          <w:w w:val="95"/>
        </w:rPr>
        <w:t>mantener</w:t>
      </w:r>
      <w:r>
        <w:rPr>
          <w:color w:val="231F20"/>
          <w:spacing w:val="-49"/>
          <w:w w:val="95"/>
        </w:rPr>
        <w:t> </w:t>
      </w:r>
      <w:r>
        <w:rPr>
          <w:color w:val="231F20"/>
          <w:w w:val="95"/>
        </w:rPr>
        <w:t>un</w:t>
      </w:r>
      <w:r>
        <w:rPr>
          <w:color w:val="231F20"/>
          <w:spacing w:val="-50"/>
          <w:w w:val="95"/>
        </w:rPr>
        <w:t> </w:t>
      </w:r>
      <w:r>
        <w:rPr>
          <w:color w:val="231F20"/>
          <w:w w:val="95"/>
        </w:rPr>
        <w:t>matrimonio</w:t>
      </w:r>
      <w:r>
        <w:rPr>
          <w:color w:val="231F20"/>
          <w:spacing w:val="-49"/>
          <w:w w:val="95"/>
        </w:rPr>
        <w:t> </w:t>
      </w:r>
      <w:r>
        <w:rPr>
          <w:color w:val="231F20"/>
          <w:w w:val="95"/>
        </w:rPr>
        <w:t>feliz.</w:t>
      </w:r>
    </w:p>
    <w:p>
      <w:pPr>
        <w:pStyle w:val="BodyText"/>
        <w:spacing w:line="309" w:lineRule="auto" w:before="200"/>
        <w:ind w:left="160" w:right="136" w:firstLine="820"/>
        <w:jc w:val="both"/>
      </w:pPr>
      <w:r>
        <w:rPr>
          <w:color w:val="231F20"/>
        </w:rPr>
        <w:t>A</w:t>
      </w:r>
      <w:r>
        <w:rPr>
          <w:color w:val="231F20"/>
          <w:spacing w:val="-10"/>
        </w:rPr>
        <w:t> </w:t>
      </w:r>
      <w:r>
        <w:rPr>
          <w:color w:val="231F20"/>
        </w:rPr>
        <w:t>su</w:t>
      </w:r>
      <w:r>
        <w:rPr>
          <w:color w:val="231F20"/>
          <w:spacing w:val="-10"/>
        </w:rPr>
        <w:t> </w:t>
      </w:r>
      <w:r>
        <w:rPr>
          <w:color w:val="231F20"/>
        </w:rPr>
        <w:t>vez,</w:t>
      </w:r>
      <w:r>
        <w:rPr>
          <w:color w:val="231F20"/>
          <w:spacing w:val="-23"/>
        </w:rPr>
        <w:t> </w:t>
      </w:r>
      <w:r>
        <w:rPr>
          <w:color w:val="231F20"/>
        </w:rPr>
        <w:t>no</w:t>
      </w:r>
      <w:r>
        <w:rPr>
          <w:color w:val="231F20"/>
          <w:spacing w:val="-10"/>
        </w:rPr>
        <w:t> </w:t>
      </w:r>
      <w:r>
        <w:rPr>
          <w:color w:val="231F20"/>
        </w:rPr>
        <w:t>solamente</w:t>
      </w:r>
      <w:r>
        <w:rPr>
          <w:color w:val="231F20"/>
          <w:spacing w:val="-10"/>
        </w:rPr>
        <w:t> </w:t>
      </w:r>
      <w:r>
        <w:rPr>
          <w:color w:val="231F20"/>
        </w:rPr>
        <w:t>las</w:t>
      </w:r>
      <w:r>
        <w:rPr>
          <w:color w:val="231F20"/>
          <w:spacing w:val="-10"/>
        </w:rPr>
        <w:t> </w:t>
      </w:r>
      <w:r>
        <w:rPr>
          <w:color w:val="231F20"/>
        </w:rPr>
        <w:t>parejas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sienten</w:t>
      </w:r>
      <w:r>
        <w:rPr>
          <w:color w:val="231F20"/>
          <w:spacing w:val="-10"/>
        </w:rPr>
        <w:t> </w:t>
      </w:r>
      <w:r>
        <w:rPr>
          <w:color w:val="231F20"/>
        </w:rPr>
        <w:t>satisfechas</w:t>
      </w:r>
      <w:r>
        <w:rPr>
          <w:color w:val="231F20"/>
          <w:spacing w:val="-10"/>
        </w:rPr>
        <w:t> </w:t>
      </w:r>
      <w:r>
        <w:rPr>
          <w:color w:val="231F20"/>
        </w:rPr>
        <w:t>en</w:t>
      </w:r>
      <w:r>
        <w:rPr>
          <w:color w:val="231F20"/>
          <w:spacing w:val="-10"/>
        </w:rPr>
        <w:t> </w:t>
      </w:r>
      <w:r>
        <w:rPr>
          <w:color w:val="231F20"/>
        </w:rPr>
        <w:t>su </w:t>
      </w:r>
      <w:r>
        <w:rPr>
          <w:color w:val="231F20"/>
          <w:w w:val="95"/>
        </w:rPr>
        <w:t>matrimonio</w:t>
      </w:r>
      <w:r>
        <w:rPr>
          <w:color w:val="231F20"/>
          <w:spacing w:val="-41"/>
          <w:w w:val="95"/>
        </w:rPr>
        <w:t> </w:t>
      </w:r>
      <w:r>
        <w:rPr>
          <w:color w:val="231F20"/>
          <w:w w:val="95"/>
        </w:rPr>
        <w:t>reportan</w:t>
      </w:r>
      <w:r>
        <w:rPr>
          <w:color w:val="231F20"/>
          <w:spacing w:val="-41"/>
          <w:w w:val="95"/>
        </w:rPr>
        <w:t> </w:t>
      </w:r>
      <w:r>
        <w:rPr>
          <w:color w:val="231F20"/>
          <w:w w:val="95"/>
        </w:rPr>
        <w:t>una</w:t>
      </w:r>
      <w:r>
        <w:rPr>
          <w:color w:val="231F20"/>
          <w:spacing w:val="-41"/>
          <w:w w:val="95"/>
        </w:rPr>
        <w:t> </w:t>
      </w:r>
      <w:r>
        <w:rPr>
          <w:color w:val="231F20"/>
          <w:w w:val="95"/>
        </w:rPr>
        <w:t>congruencia</w:t>
      </w:r>
      <w:r>
        <w:rPr>
          <w:color w:val="231F20"/>
          <w:spacing w:val="-41"/>
          <w:w w:val="95"/>
        </w:rPr>
        <w:t> </w:t>
      </w:r>
      <w:r>
        <w:rPr>
          <w:color w:val="231F20"/>
          <w:w w:val="95"/>
        </w:rPr>
        <w:t>entre</w:t>
      </w:r>
      <w:r>
        <w:rPr>
          <w:color w:val="231F20"/>
          <w:spacing w:val="-41"/>
          <w:w w:val="95"/>
        </w:rPr>
        <w:t> </w:t>
      </w:r>
      <w:r>
        <w:rPr>
          <w:color w:val="231F20"/>
          <w:w w:val="95"/>
        </w:rPr>
        <w:t>la</w:t>
      </w:r>
      <w:r>
        <w:rPr>
          <w:color w:val="231F20"/>
          <w:spacing w:val="-41"/>
          <w:w w:val="95"/>
        </w:rPr>
        <w:t> </w:t>
      </w:r>
      <w:r>
        <w:rPr>
          <w:color w:val="231F20"/>
          <w:w w:val="95"/>
        </w:rPr>
        <w:t>actividad</w:t>
      </w:r>
      <w:r>
        <w:rPr>
          <w:color w:val="231F20"/>
          <w:spacing w:val="-41"/>
          <w:w w:val="95"/>
        </w:rPr>
        <w:t> </w:t>
      </w:r>
      <w:r>
        <w:rPr>
          <w:color w:val="231F20"/>
          <w:w w:val="95"/>
        </w:rPr>
        <w:t>sexual</w:t>
      </w:r>
      <w:r>
        <w:rPr>
          <w:color w:val="231F20"/>
          <w:spacing w:val="-41"/>
          <w:w w:val="95"/>
        </w:rPr>
        <w:t> </w:t>
      </w:r>
      <w:r>
        <w:rPr>
          <w:color w:val="231F20"/>
          <w:w w:val="95"/>
        </w:rPr>
        <w:t>que</w:t>
      </w:r>
      <w:r>
        <w:rPr>
          <w:color w:val="231F20"/>
          <w:spacing w:val="-41"/>
          <w:w w:val="95"/>
        </w:rPr>
        <w:t> </w:t>
      </w:r>
      <w:r>
        <w:rPr>
          <w:color w:val="231F20"/>
          <w:w w:val="95"/>
        </w:rPr>
        <w:t>ellos</w:t>
      </w:r>
      <w:r>
        <w:rPr>
          <w:color w:val="231F20"/>
          <w:spacing w:val="-41"/>
          <w:w w:val="95"/>
        </w:rPr>
        <w:t> </w:t>
      </w:r>
      <w:r>
        <w:rPr>
          <w:color w:val="231F20"/>
          <w:w w:val="95"/>
        </w:rPr>
        <w:t>desean </w:t>
      </w:r>
      <w:r>
        <w:rPr>
          <w:color w:val="231F20"/>
        </w:rPr>
        <w:t>tener</w:t>
      </w:r>
      <w:r>
        <w:rPr>
          <w:color w:val="231F20"/>
          <w:spacing w:val="-42"/>
        </w:rPr>
        <w:t> </w:t>
      </w:r>
      <w:r>
        <w:rPr>
          <w:color w:val="231F20"/>
        </w:rPr>
        <w:t>y</w:t>
      </w:r>
      <w:r>
        <w:rPr>
          <w:color w:val="231F20"/>
          <w:spacing w:val="-42"/>
        </w:rPr>
        <w:t> </w:t>
      </w:r>
      <w:r>
        <w:rPr>
          <w:color w:val="231F20"/>
        </w:rPr>
        <w:t>la</w:t>
      </w:r>
      <w:r>
        <w:rPr>
          <w:color w:val="231F20"/>
          <w:spacing w:val="-42"/>
        </w:rPr>
        <w:t> </w:t>
      </w:r>
      <w:r>
        <w:rPr>
          <w:color w:val="231F20"/>
        </w:rPr>
        <w:t>actividad</w:t>
      </w:r>
      <w:r>
        <w:rPr>
          <w:color w:val="231F20"/>
          <w:spacing w:val="-42"/>
        </w:rPr>
        <w:t> </w:t>
      </w:r>
      <w:r>
        <w:rPr>
          <w:color w:val="231F20"/>
        </w:rPr>
        <w:t>sexual</w:t>
      </w:r>
      <w:r>
        <w:rPr>
          <w:color w:val="231F20"/>
          <w:spacing w:val="-42"/>
        </w:rPr>
        <w:t> </w:t>
      </w:r>
      <w:r>
        <w:rPr>
          <w:color w:val="231F20"/>
        </w:rPr>
        <w:t>que</w:t>
      </w:r>
      <w:r>
        <w:rPr>
          <w:color w:val="231F20"/>
          <w:spacing w:val="-42"/>
        </w:rPr>
        <w:t> </w:t>
      </w:r>
      <w:r>
        <w:rPr>
          <w:color w:val="231F20"/>
        </w:rPr>
        <w:t>tienen,</w:t>
      </w:r>
      <w:r>
        <w:rPr>
          <w:color w:val="231F20"/>
          <w:spacing w:val="-51"/>
        </w:rPr>
        <w:t> </w:t>
      </w:r>
      <w:r>
        <w:rPr>
          <w:color w:val="231F20"/>
        </w:rPr>
        <w:t>sino</w:t>
      </w:r>
      <w:r>
        <w:rPr>
          <w:color w:val="231F20"/>
          <w:spacing w:val="-42"/>
        </w:rPr>
        <w:t> </w:t>
      </w:r>
      <w:r>
        <w:rPr>
          <w:color w:val="231F20"/>
        </w:rPr>
        <w:t>también</w:t>
      </w:r>
      <w:r>
        <w:rPr>
          <w:color w:val="231F20"/>
          <w:spacing w:val="-42"/>
        </w:rPr>
        <w:t> </w:t>
      </w:r>
      <w:r>
        <w:rPr>
          <w:color w:val="231F20"/>
        </w:rPr>
        <w:t>con</w:t>
      </w:r>
      <w:r>
        <w:rPr>
          <w:color w:val="231F20"/>
          <w:spacing w:val="-42"/>
        </w:rPr>
        <w:t> </w:t>
      </w:r>
      <w:r>
        <w:rPr>
          <w:color w:val="231F20"/>
        </w:rPr>
        <w:t>el</w:t>
      </w:r>
      <w:r>
        <w:rPr>
          <w:color w:val="231F20"/>
          <w:spacing w:val="-42"/>
        </w:rPr>
        <w:t> </w:t>
      </w:r>
      <w:r>
        <w:rPr>
          <w:color w:val="231F20"/>
        </w:rPr>
        <w:t>paso</w:t>
      </w:r>
      <w:r>
        <w:rPr>
          <w:color w:val="231F20"/>
          <w:spacing w:val="-42"/>
        </w:rPr>
        <w:t> </w:t>
      </w:r>
      <w:r>
        <w:rPr>
          <w:color w:val="231F20"/>
        </w:rPr>
        <w:t>de</w:t>
      </w:r>
      <w:r>
        <w:rPr>
          <w:color w:val="231F20"/>
          <w:spacing w:val="-42"/>
        </w:rPr>
        <w:t> </w:t>
      </w:r>
      <w:r>
        <w:rPr>
          <w:color w:val="231F20"/>
        </w:rPr>
        <w:t>los</w:t>
      </w:r>
      <w:r>
        <w:rPr>
          <w:color w:val="231F20"/>
          <w:spacing w:val="-41"/>
        </w:rPr>
        <w:t> </w:t>
      </w:r>
      <w:r>
        <w:rPr>
          <w:color w:val="231F20"/>
        </w:rPr>
        <w:t>años</w:t>
      </w:r>
      <w:r>
        <w:rPr>
          <w:color w:val="231F20"/>
          <w:spacing w:val="-42"/>
        </w:rPr>
        <w:t> </w:t>
      </w:r>
      <w:r>
        <w:rPr>
          <w:color w:val="231F20"/>
        </w:rPr>
        <w:t>el </w:t>
      </w:r>
      <w:r>
        <w:rPr>
          <w:color w:val="231F20"/>
          <w:w w:val="90"/>
        </w:rPr>
        <w:t>incremento</w:t>
      </w:r>
      <w:r>
        <w:rPr>
          <w:color w:val="231F20"/>
          <w:spacing w:val="-10"/>
          <w:w w:val="90"/>
        </w:rPr>
        <w:t> </w:t>
      </w:r>
      <w:r>
        <w:rPr>
          <w:color w:val="231F20"/>
          <w:w w:val="90"/>
        </w:rPr>
        <w:t>en</w:t>
      </w:r>
      <w:r>
        <w:rPr>
          <w:color w:val="231F20"/>
          <w:spacing w:val="-10"/>
          <w:w w:val="90"/>
        </w:rPr>
        <w:t> </w:t>
      </w:r>
      <w:r>
        <w:rPr>
          <w:color w:val="231F20"/>
          <w:w w:val="90"/>
        </w:rPr>
        <w:t>las</w:t>
      </w:r>
      <w:r>
        <w:rPr>
          <w:color w:val="231F20"/>
          <w:spacing w:val="-10"/>
          <w:w w:val="90"/>
        </w:rPr>
        <w:t> </w:t>
      </w:r>
      <w:r>
        <w:rPr>
          <w:color w:val="231F20"/>
          <w:w w:val="90"/>
        </w:rPr>
        <w:t>relaciones</w:t>
      </w:r>
      <w:r>
        <w:rPr>
          <w:color w:val="231F20"/>
          <w:spacing w:val="-10"/>
          <w:w w:val="90"/>
        </w:rPr>
        <w:t> </w:t>
      </w:r>
      <w:r>
        <w:rPr>
          <w:color w:val="231F20"/>
          <w:w w:val="90"/>
        </w:rPr>
        <w:t>sexuales</w:t>
      </w:r>
      <w:r>
        <w:rPr>
          <w:color w:val="231F20"/>
          <w:spacing w:val="-11"/>
          <w:w w:val="90"/>
        </w:rPr>
        <w:t> </w:t>
      </w:r>
      <w:r>
        <w:rPr>
          <w:color w:val="231F20"/>
          <w:w w:val="90"/>
        </w:rPr>
        <w:t>tiene</w:t>
      </w:r>
      <w:r>
        <w:rPr>
          <w:color w:val="231F20"/>
          <w:spacing w:val="-10"/>
          <w:w w:val="90"/>
        </w:rPr>
        <w:t> </w:t>
      </w:r>
      <w:r>
        <w:rPr>
          <w:color w:val="231F20"/>
          <w:w w:val="90"/>
        </w:rPr>
        <w:t>un</w:t>
      </w:r>
      <w:r>
        <w:rPr>
          <w:color w:val="231F20"/>
          <w:spacing w:val="-10"/>
          <w:w w:val="90"/>
        </w:rPr>
        <w:t> </w:t>
      </w:r>
      <w:r>
        <w:rPr>
          <w:color w:val="231F20"/>
          <w:w w:val="90"/>
        </w:rPr>
        <w:t>impacto</w:t>
      </w:r>
      <w:r>
        <w:rPr>
          <w:color w:val="231F20"/>
          <w:spacing w:val="-9"/>
          <w:w w:val="90"/>
        </w:rPr>
        <w:t> </w:t>
      </w:r>
      <w:r>
        <w:rPr>
          <w:color w:val="231F20"/>
          <w:w w:val="90"/>
        </w:rPr>
        <w:t>positivo</w:t>
      </w:r>
      <w:r>
        <w:rPr>
          <w:color w:val="231F20"/>
          <w:spacing w:val="-10"/>
          <w:w w:val="90"/>
        </w:rPr>
        <w:t> </w:t>
      </w:r>
      <w:r>
        <w:rPr>
          <w:color w:val="231F20"/>
          <w:w w:val="90"/>
        </w:rPr>
        <w:t>en</w:t>
      </w:r>
      <w:r>
        <w:rPr>
          <w:color w:val="231F20"/>
          <w:spacing w:val="-10"/>
          <w:w w:val="90"/>
        </w:rPr>
        <w:t> </w:t>
      </w:r>
      <w:r>
        <w:rPr>
          <w:color w:val="231F20"/>
          <w:w w:val="90"/>
        </w:rPr>
        <w:t>la</w:t>
      </w:r>
      <w:r>
        <w:rPr>
          <w:color w:val="231F20"/>
          <w:spacing w:val="-10"/>
          <w:w w:val="90"/>
        </w:rPr>
        <w:t> </w:t>
      </w:r>
      <w:r>
        <w:rPr>
          <w:color w:val="231F20"/>
          <w:w w:val="90"/>
        </w:rPr>
        <w:t>satisfacción </w:t>
      </w:r>
      <w:r>
        <w:rPr>
          <w:color w:val="231F20"/>
        </w:rPr>
        <w:t>maritaI (Brehm, I992; Dandeneau y Johnson, I994). Sin embargo,</w:t>
      </w:r>
      <w:r>
        <w:rPr>
          <w:color w:val="231F20"/>
          <w:spacing w:val="-55"/>
        </w:rPr>
        <w:t> </w:t>
      </w:r>
      <w:r>
        <w:rPr>
          <w:color w:val="231F20"/>
        </w:rPr>
        <w:t>en otras </w:t>
      </w:r>
      <w:r>
        <w:rPr>
          <w:color w:val="231F20"/>
          <w:w w:val="95"/>
        </w:rPr>
        <w:t>condiciones</w:t>
      </w:r>
      <w:r>
        <w:rPr>
          <w:color w:val="231F20"/>
          <w:spacing w:val="-41"/>
          <w:w w:val="95"/>
        </w:rPr>
        <w:t> </w:t>
      </w:r>
      <w:r>
        <w:rPr>
          <w:color w:val="231F20"/>
          <w:w w:val="95"/>
        </w:rPr>
        <w:t>la</w:t>
      </w:r>
      <w:r>
        <w:rPr>
          <w:color w:val="231F20"/>
          <w:spacing w:val="-41"/>
          <w:w w:val="95"/>
        </w:rPr>
        <w:t> </w:t>
      </w:r>
      <w:r>
        <w:rPr>
          <w:color w:val="231F20"/>
          <w:w w:val="95"/>
        </w:rPr>
        <w:t>intimidad</w:t>
      </w:r>
      <w:r>
        <w:rPr>
          <w:color w:val="231F20"/>
          <w:spacing w:val="-40"/>
          <w:w w:val="95"/>
        </w:rPr>
        <w:t> </w:t>
      </w:r>
      <w:r>
        <w:rPr>
          <w:color w:val="231F20"/>
          <w:w w:val="95"/>
        </w:rPr>
        <w:t>puede</w:t>
      </w:r>
      <w:r>
        <w:rPr>
          <w:color w:val="231F20"/>
          <w:spacing w:val="-41"/>
          <w:w w:val="95"/>
        </w:rPr>
        <w:t> </w:t>
      </w:r>
      <w:r>
        <w:rPr>
          <w:color w:val="231F20"/>
          <w:w w:val="95"/>
        </w:rPr>
        <w:t>convertirse</w:t>
      </w:r>
      <w:r>
        <w:rPr>
          <w:color w:val="231F20"/>
          <w:spacing w:val="-41"/>
          <w:w w:val="95"/>
        </w:rPr>
        <w:t> </w:t>
      </w:r>
      <w:r>
        <w:rPr>
          <w:color w:val="231F20"/>
          <w:w w:val="95"/>
        </w:rPr>
        <w:t>en</w:t>
      </w:r>
      <w:r>
        <w:rPr>
          <w:color w:val="231F20"/>
          <w:spacing w:val="-41"/>
          <w:w w:val="95"/>
        </w:rPr>
        <w:t> </w:t>
      </w:r>
      <w:r>
        <w:rPr>
          <w:color w:val="231F20"/>
          <w:w w:val="95"/>
        </w:rPr>
        <w:t>origen</w:t>
      </w:r>
      <w:r>
        <w:rPr>
          <w:color w:val="231F20"/>
          <w:spacing w:val="-41"/>
          <w:w w:val="95"/>
        </w:rPr>
        <w:t> </w:t>
      </w:r>
      <w:r>
        <w:rPr>
          <w:color w:val="231F20"/>
          <w:w w:val="95"/>
        </w:rPr>
        <w:t>de</w:t>
      </w:r>
      <w:r>
        <w:rPr>
          <w:color w:val="231F20"/>
          <w:spacing w:val="-41"/>
          <w:w w:val="95"/>
        </w:rPr>
        <w:t> </w:t>
      </w:r>
      <w:r>
        <w:rPr>
          <w:color w:val="231F20"/>
          <w:w w:val="95"/>
        </w:rPr>
        <w:t>muchos</w:t>
      </w:r>
      <w:r>
        <w:rPr>
          <w:color w:val="231F20"/>
          <w:spacing w:val="-41"/>
          <w:w w:val="95"/>
        </w:rPr>
        <w:t> </w:t>
      </w:r>
      <w:r>
        <w:rPr>
          <w:color w:val="231F20"/>
          <w:w w:val="95"/>
        </w:rPr>
        <w:t>problemas</w:t>
      </w:r>
      <w:r>
        <w:rPr>
          <w:color w:val="231F20"/>
          <w:spacing w:val="-41"/>
          <w:w w:val="95"/>
        </w:rPr>
        <w:t> </w:t>
      </w:r>
      <w:r>
        <w:rPr>
          <w:color w:val="231F20"/>
          <w:w w:val="95"/>
        </w:rPr>
        <w:t>para </w:t>
      </w:r>
      <w:r>
        <w:rPr>
          <w:color w:val="231F20"/>
          <w:w w:val="90"/>
        </w:rPr>
        <w:t>Ia</w:t>
      </w:r>
      <w:r>
        <w:rPr>
          <w:color w:val="231F20"/>
          <w:spacing w:val="-23"/>
          <w:w w:val="90"/>
        </w:rPr>
        <w:t> </w:t>
      </w:r>
      <w:r>
        <w:rPr>
          <w:color w:val="231F20"/>
          <w:w w:val="90"/>
        </w:rPr>
        <w:t>pareja</w:t>
      </w:r>
      <w:r>
        <w:rPr>
          <w:color w:val="231F20"/>
          <w:spacing w:val="-23"/>
          <w:w w:val="90"/>
        </w:rPr>
        <w:t> </w:t>
      </w:r>
      <w:r>
        <w:rPr>
          <w:color w:val="231F20"/>
          <w:w w:val="90"/>
        </w:rPr>
        <w:t>(faIta</w:t>
      </w:r>
      <w:r>
        <w:rPr>
          <w:color w:val="231F20"/>
          <w:spacing w:val="-23"/>
          <w:w w:val="90"/>
        </w:rPr>
        <w:t> </w:t>
      </w:r>
      <w:r>
        <w:rPr>
          <w:color w:val="231F20"/>
          <w:w w:val="90"/>
        </w:rPr>
        <w:t>de</w:t>
      </w:r>
      <w:r>
        <w:rPr>
          <w:color w:val="231F20"/>
          <w:spacing w:val="-23"/>
          <w:w w:val="90"/>
        </w:rPr>
        <w:t> </w:t>
      </w:r>
      <w:r>
        <w:rPr>
          <w:color w:val="231F20"/>
          <w:w w:val="90"/>
        </w:rPr>
        <w:t>comunicación,</w:t>
      </w:r>
      <w:r>
        <w:rPr>
          <w:color w:val="231F20"/>
          <w:spacing w:val="-40"/>
          <w:w w:val="90"/>
        </w:rPr>
        <w:t> </w:t>
      </w:r>
      <w:r>
        <w:rPr>
          <w:color w:val="231F20"/>
          <w:w w:val="90"/>
        </w:rPr>
        <w:t>separaciones</w:t>
      </w:r>
      <w:r>
        <w:rPr>
          <w:color w:val="231F20"/>
          <w:spacing w:val="-23"/>
          <w:w w:val="90"/>
        </w:rPr>
        <w:t> </w:t>
      </w:r>
      <w:r>
        <w:rPr>
          <w:color w:val="231F20"/>
          <w:w w:val="90"/>
        </w:rPr>
        <w:t>temporaIes,</w:t>
      </w:r>
      <w:r>
        <w:rPr>
          <w:color w:val="231F20"/>
          <w:spacing w:val="-40"/>
          <w:w w:val="90"/>
        </w:rPr>
        <w:t> </w:t>
      </w:r>
      <w:r>
        <w:rPr>
          <w:color w:val="231F20"/>
          <w:w w:val="90"/>
        </w:rPr>
        <w:t>infideIidad</w:t>
      </w:r>
      <w:r>
        <w:rPr>
          <w:color w:val="231F20"/>
          <w:spacing w:val="-23"/>
          <w:w w:val="90"/>
        </w:rPr>
        <w:t> </w:t>
      </w:r>
      <w:r>
        <w:rPr>
          <w:color w:val="231F20"/>
          <w:w w:val="90"/>
        </w:rPr>
        <w:t>y</w:t>
      </w:r>
      <w:r>
        <w:rPr>
          <w:color w:val="231F20"/>
          <w:spacing w:val="-23"/>
          <w:w w:val="90"/>
        </w:rPr>
        <w:t> </w:t>
      </w:r>
      <w:r>
        <w:rPr>
          <w:color w:val="231F20"/>
          <w:w w:val="90"/>
        </w:rPr>
        <w:t>conductas </w:t>
      </w:r>
      <w:r>
        <w:rPr>
          <w:color w:val="231F20"/>
        </w:rPr>
        <w:t>agresivas)</w:t>
      </w:r>
      <w:r>
        <w:rPr>
          <w:color w:val="231F20"/>
          <w:spacing w:val="-30"/>
        </w:rPr>
        <w:t> </w:t>
      </w:r>
      <w:r>
        <w:rPr>
          <w:color w:val="231F20"/>
        </w:rPr>
        <w:t>cuando</w:t>
      </w:r>
      <w:r>
        <w:rPr>
          <w:color w:val="231F20"/>
          <w:spacing w:val="-30"/>
        </w:rPr>
        <w:t> </w:t>
      </w:r>
      <w:r>
        <w:rPr>
          <w:color w:val="231F20"/>
        </w:rPr>
        <w:t>eIIos</w:t>
      </w:r>
      <w:r>
        <w:rPr>
          <w:color w:val="231F20"/>
          <w:spacing w:val="-30"/>
        </w:rPr>
        <w:t> </w:t>
      </w:r>
      <w:r>
        <w:rPr>
          <w:color w:val="231F20"/>
        </w:rPr>
        <w:t>no</w:t>
      </w:r>
      <w:r>
        <w:rPr>
          <w:color w:val="231F20"/>
          <w:spacing w:val="-30"/>
        </w:rPr>
        <w:t> </w:t>
      </w:r>
      <w:r>
        <w:rPr>
          <w:color w:val="231F20"/>
        </w:rPr>
        <w:t>se</w:t>
      </w:r>
      <w:r>
        <w:rPr>
          <w:color w:val="231F20"/>
          <w:spacing w:val="-30"/>
        </w:rPr>
        <w:t> </w:t>
      </w:r>
      <w:r>
        <w:rPr>
          <w:color w:val="231F20"/>
        </w:rPr>
        <w:t>encuentran</w:t>
      </w:r>
      <w:r>
        <w:rPr>
          <w:color w:val="231F20"/>
          <w:spacing w:val="-30"/>
        </w:rPr>
        <w:t> </w:t>
      </w:r>
      <w:r>
        <w:rPr>
          <w:color w:val="231F20"/>
        </w:rPr>
        <w:t>en</w:t>
      </w:r>
      <w:r>
        <w:rPr>
          <w:color w:val="231F20"/>
          <w:spacing w:val="-30"/>
        </w:rPr>
        <w:t> </w:t>
      </w:r>
      <w:r>
        <w:rPr>
          <w:color w:val="231F20"/>
        </w:rPr>
        <w:t>eI</w:t>
      </w:r>
      <w:r>
        <w:rPr>
          <w:color w:val="231F20"/>
          <w:spacing w:val="-30"/>
        </w:rPr>
        <w:t> </w:t>
      </w:r>
      <w:r>
        <w:rPr>
          <w:color w:val="231F20"/>
        </w:rPr>
        <w:t>mismo</w:t>
      </w:r>
      <w:r>
        <w:rPr>
          <w:color w:val="231F20"/>
          <w:spacing w:val="-30"/>
        </w:rPr>
        <w:t> </w:t>
      </w:r>
      <w:r>
        <w:rPr>
          <w:color w:val="231F20"/>
        </w:rPr>
        <w:t>niveI</w:t>
      </w:r>
      <w:r>
        <w:rPr>
          <w:color w:val="231F20"/>
          <w:spacing w:val="-30"/>
        </w:rPr>
        <w:t> </w:t>
      </w:r>
      <w:r>
        <w:rPr>
          <w:color w:val="231F20"/>
        </w:rPr>
        <w:t>de</w:t>
      </w:r>
      <w:r>
        <w:rPr>
          <w:color w:val="231F20"/>
          <w:spacing w:val="-30"/>
        </w:rPr>
        <w:t> </w:t>
      </w:r>
      <w:r>
        <w:rPr>
          <w:color w:val="231F20"/>
        </w:rPr>
        <w:t>consciencia</w:t>
      </w:r>
      <w:r>
        <w:rPr>
          <w:color w:val="231F20"/>
          <w:spacing w:val="-30"/>
        </w:rPr>
        <w:t> </w:t>
      </w:r>
      <w:r>
        <w:rPr>
          <w:color w:val="231F20"/>
        </w:rPr>
        <w:t>y </w:t>
      </w:r>
      <w:r>
        <w:rPr>
          <w:color w:val="231F20"/>
          <w:w w:val="95"/>
        </w:rPr>
        <w:t>aceptación</w:t>
      </w:r>
      <w:r>
        <w:rPr>
          <w:color w:val="231F20"/>
          <w:spacing w:val="-28"/>
          <w:w w:val="95"/>
        </w:rPr>
        <w:t> </w:t>
      </w:r>
      <w:r>
        <w:rPr>
          <w:color w:val="231F20"/>
          <w:w w:val="95"/>
        </w:rPr>
        <w:t>con</w:t>
      </w:r>
      <w:r>
        <w:rPr>
          <w:color w:val="231F20"/>
          <w:spacing w:val="-27"/>
          <w:w w:val="95"/>
        </w:rPr>
        <w:t> </w:t>
      </w:r>
      <w:r>
        <w:rPr>
          <w:color w:val="231F20"/>
          <w:w w:val="95"/>
        </w:rPr>
        <w:t>respecto</w:t>
      </w:r>
      <w:r>
        <w:rPr>
          <w:color w:val="231F20"/>
          <w:spacing w:val="-27"/>
          <w:w w:val="95"/>
        </w:rPr>
        <w:t> </w:t>
      </w:r>
      <w:r>
        <w:rPr>
          <w:color w:val="231F20"/>
          <w:w w:val="95"/>
        </w:rPr>
        <w:t>a</w:t>
      </w:r>
      <w:r>
        <w:rPr>
          <w:color w:val="231F20"/>
          <w:spacing w:val="-27"/>
          <w:w w:val="95"/>
        </w:rPr>
        <w:t> </w:t>
      </w:r>
      <w:r>
        <w:rPr>
          <w:color w:val="231F20"/>
          <w:w w:val="95"/>
        </w:rPr>
        <w:t>los</w:t>
      </w:r>
      <w:r>
        <w:rPr>
          <w:color w:val="231F20"/>
          <w:spacing w:val="-27"/>
          <w:w w:val="95"/>
        </w:rPr>
        <w:t> </w:t>
      </w:r>
      <w:r>
        <w:rPr>
          <w:color w:val="231F20"/>
          <w:w w:val="95"/>
        </w:rPr>
        <w:t>compromisos</w:t>
      </w:r>
      <w:r>
        <w:rPr>
          <w:color w:val="231F20"/>
          <w:spacing w:val="-28"/>
          <w:w w:val="95"/>
        </w:rPr>
        <w:t> </w:t>
      </w:r>
      <w:r>
        <w:rPr>
          <w:color w:val="231F20"/>
          <w:w w:val="95"/>
        </w:rPr>
        <w:t>y</w:t>
      </w:r>
      <w:r>
        <w:rPr>
          <w:color w:val="231F20"/>
          <w:spacing w:val="-27"/>
          <w:w w:val="95"/>
        </w:rPr>
        <w:t> </w:t>
      </w:r>
      <w:r>
        <w:rPr>
          <w:color w:val="231F20"/>
          <w:w w:val="95"/>
        </w:rPr>
        <w:t>responsabilidades</w:t>
      </w:r>
      <w:r>
        <w:rPr>
          <w:color w:val="231F20"/>
          <w:spacing w:val="-27"/>
          <w:w w:val="95"/>
        </w:rPr>
        <w:t> </w:t>
      </w:r>
      <w:r>
        <w:rPr>
          <w:color w:val="231F20"/>
          <w:w w:val="95"/>
        </w:rPr>
        <w:t>que</w:t>
      </w:r>
      <w:r>
        <w:rPr>
          <w:color w:val="231F20"/>
          <w:spacing w:val="-27"/>
          <w:w w:val="95"/>
        </w:rPr>
        <w:t> </w:t>
      </w:r>
      <w:r>
        <w:rPr>
          <w:color w:val="231F20"/>
          <w:w w:val="95"/>
        </w:rPr>
        <w:t>conlleva</w:t>
      </w:r>
      <w:r>
        <w:rPr>
          <w:color w:val="231F20"/>
          <w:spacing w:val="-27"/>
          <w:w w:val="95"/>
        </w:rPr>
        <w:t> </w:t>
      </w:r>
      <w:r>
        <w:rPr>
          <w:color w:val="231F20"/>
          <w:w w:val="95"/>
        </w:rPr>
        <w:t>la </w:t>
      </w:r>
      <w:r>
        <w:rPr>
          <w:color w:val="231F20"/>
          <w:w w:val="90"/>
        </w:rPr>
        <w:t>sexuaIidad (Maquirriain,</w:t>
      </w:r>
      <w:r>
        <w:rPr>
          <w:color w:val="231F20"/>
          <w:spacing w:val="-10"/>
          <w:w w:val="90"/>
        </w:rPr>
        <w:t> </w:t>
      </w:r>
      <w:r>
        <w:rPr>
          <w:color w:val="231F20"/>
          <w:w w:val="90"/>
        </w:rPr>
        <w:t>I998).</w:t>
      </w:r>
    </w:p>
    <w:p>
      <w:pPr>
        <w:pStyle w:val="BodyText"/>
        <w:spacing w:line="309" w:lineRule="auto" w:before="200"/>
        <w:ind w:left="160" w:right="136" w:firstLine="820"/>
        <w:jc w:val="both"/>
      </w:pPr>
      <w:r>
        <w:rPr>
          <w:color w:val="231F20"/>
        </w:rPr>
        <w:t>Desde</w:t>
      </w:r>
      <w:r>
        <w:rPr>
          <w:color w:val="231F20"/>
          <w:spacing w:val="-36"/>
        </w:rPr>
        <w:t> </w:t>
      </w:r>
      <w:r>
        <w:rPr>
          <w:color w:val="231F20"/>
        </w:rPr>
        <w:t>Ios</w:t>
      </w:r>
      <w:r>
        <w:rPr>
          <w:color w:val="231F20"/>
          <w:spacing w:val="-36"/>
        </w:rPr>
        <w:t> </w:t>
      </w:r>
      <w:r>
        <w:rPr>
          <w:color w:val="231F20"/>
        </w:rPr>
        <w:t>primeros</w:t>
      </w:r>
      <w:r>
        <w:rPr>
          <w:color w:val="231F20"/>
          <w:spacing w:val="-36"/>
        </w:rPr>
        <w:t> </w:t>
      </w:r>
      <w:r>
        <w:rPr>
          <w:color w:val="231F20"/>
        </w:rPr>
        <w:t>estudios</w:t>
      </w:r>
      <w:r>
        <w:rPr>
          <w:color w:val="231F20"/>
          <w:spacing w:val="-36"/>
        </w:rPr>
        <w:t> </w:t>
      </w:r>
      <w:r>
        <w:rPr>
          <w:color w:val="231F20"/>
        </w:rPr>
        <w:t>IIevados</w:t>
      </w:r>
      <w:r>
        <w:rPr>
          <w:color w:val="231F20"/>
          <w:spacing w:val="-36"/>
        </w:rPr>
        <w:t> </w:t>
      </w:r>
      <w:r>
        <w:rPr>
          <w:color w:val="231F20"/>
        </w:rPr>
        <w:t>a</w:t>
      </w:r>
      <w:r>
        <w:rPr>
          <w:color w:val="231F20"/>
          <w:spacing w:val="-36"/>
        </w:rPr>
        <w:t> </w:t>
      </w:r>
      <w:r>
        <w:rPr>
          <w:color w:val="231F20"/>
        </w:rPr>
        <w:t>cabo</w:t>
      </w:r>
      <w:r>
        <w:rPr>
          <w:color w:val="231F20"/>
          <w:spacing w:val="-36"/>
        </w:rPr>
        <w:t> </w:t>
      </w:r>
      <w:r>
        <w:rPr>
          <w:color w:val="231F20"/>
        </w:rPr>
        <w:t>por</w:t>
      </w:r>
      <w:r>
        <w:rPr>
          <w:color w:val="231F20"/>
          <w:spacing w:val="-36"/>
        </w:rPr>
        <w:t> </w:t>
      </w:r>
      <w:r>
        <w:rPr>
          <w:color w:val="231F20"/>
        </w:rPr>
        <w:t>Masters</w:t>
      </w:r>
      <w:r>
        <w:rPr>
          <w:color w:val="231F20"/>
          <w:spacing w:val="-36"/>
        </w:rPr>
        <w:t> </w:t>
      </w:r>
      <w:r>
        <w:rPr>
          <w:color w:val="231F20"/>
        </w:rPr>
        <w:t>y</w:t>
      </w:r>
      <w:r>
        <w:rPr>
          <w:color w:val="231F20"/>
          <w:spacing w:val="-36"/>
        </w:rPr>
        <w:t> </w:t>
      </w:r>
      <w:r>
        <w:rPr>
          <w:color w:val="231F20"/>
        </w:rPr>
        <w:t>Johnson</w:t>
      </w:r>
      <w:r>
        <w:rPr>
          <w:color w:val="231F20"/>
          <w:spacing w:val="-36"/>
        </w:rPr>
        <w:t> </w:t>
      </w:r>
      <w:r>
        <w:rPr>
          <w:color w:val="231F20"/>
        </w:rPr>
        <w:t>en </w:t>
      </w:r>
      <w:r>
        <w:rPr>
          <w:color w:val="231F20"/>
          <w:w w:val="95"/>
        </w:rPr>
        <w:t>Ia</w:t>
      </w:r>
      <w:r>
        <w:rPr>
          <w:color w:val="231F20"/>
          <w:spacing w:val="-28"/>
          <w:w w:val="95"/>
        </w:rPr>
        <w:t> </w:t>
      </w:r>
      <w:r>
        <w:rPr>
          <w:color w:val="231F20"/>
          <w:w w:val="95"/>
        </w:rPr>
        <w:t>década</w:t>
      </w:r>
      <w:r>
        <w:rPr>
          <w:color w:val="231F20"/>
          <w:spacing w:val="-28"/>
          <w:w w:val="95"/>
        </w:rPr>
        <w:t> </w:t>
      </w:r>
      <w:r>
        <w:rPr>
          <w:color w:val="231F20"/>
          <w:w w:val="95"/>
        </w:rPr>
        <w:t>de</w:t>
      </w:r>
      <w:r>
        <w:rPr>
          <w:color w:val="231F20"/>
          <w:spacing w:val="-28"/>
          <w:w w:val="95"/>
        </w:rPr>
        <w:t> </w:t>
      </w:r>
      <w:r>
        <w:rPr>
          <w:color w:val="231F20"/>
          <w:w w:val="95"/>
        </w:rPr>
        <w:t>Ios</w:t>
      </w:r>
      <w:r>
        <w:rPr>
          <w:color w:val="231F20"/>
          <w:spacing w:val="-28"/>
          <w:w w:val="95"/>
        </w:rPr>
        <w:t> </w:t>
      </w:r>
      <w:r>
        <w:rPr>
          <w:color w:val="231F20"/>
          <w:spacing w:val="-5"/>
          <w:w w:val="95"/>
        </w:rPr>
        <w:t>70’s,</w:t>
      </w:r>
      <w:r>
        <w:rPr>
          <w:color w:val="231F20"/>
          <w:spacing w:val="-41"/>
          <w:w w:val="95"/>
        </w:rPr>
        <w:t> </w:t>
      </w:r>
      <w:r>
        <w:rPr>
          <w:color w:val="231F20"/>
          <w:w w:val="95"/>
        </w:rPr>
        <w:t>ha</w:t>
      </w:r>
      <w:r>
        <w:rPr>
          <w:color w:val="231F20"/>
          <w:spacing w:val="-28"/>
          <w:w w:val="95"/>
        </w:rPr>
        <w:t> </w:t>
      </w:r>
      <w:r>
        <w:rPr>
          <w:color w:val="231F20"/>
          <w:w w:val="95"/>
        </w:rPr>
        <w:t>sido</w:t>
      </w:r>
      <w:r>
        <w:rPr>
          <w:color w:val="231F20"/>
          <w:spacing w:val="-28"/>
          <w:w w:val="95"/>
        </w:rPr>
        <w:t> </w:t>
      </w:r>
      <w:r>
        <w:rPr>
          <w:color w:val="231F20"/>
          <w:w w:val="95"/>
        </w:rPr>
        <w:t>una</w:t>
      </w:r>
      <w:r>
        <w:rPr>
          <w:color w:val="231F20"/>
          <w:spacing w:val="-28"/>
          <w:w w:val="95"/>
        </w:rPr>
        <w:t> </w:t>
      </w:r>
      <w:r>
        <w:rPr>
          <w:color w:val="231F20"/>
          <w:w w:val="95"/>
        </w:rPr>
        <w:t>constante</w:t>
      </w:r>
      <w:r>
        <w:rPr>
          <w:color w:val="231F20"/>
          <w:spacing w:val="-28"/>
          <w:w w:val="95"/>
        </w:rPr>
        <w:t> </w:t>
      </w:r>
      <w:r>
        <w:rPr>
          <w:color w:val="231F20"/>
          <w:w w:val="95"/>
        </w:rPr>
        <w:t>encontrar</w:t>
      </w:r>
      <w:r>
        <w:rPr>
          <w:color w:val="231F20"/>
          <w:spacing w:val="-28"/>
          <w:w w:val="95"/>
        </w:rPr>
        <w:t> </w:t>
      </w:r>
      <w:r>
        <w:rPr>
          <w:color w:val="231F20"/>
          <w:w w:val="95"/>
        </w:rPr>
        <w:t>una</w:t>
      </w:r>
      <w:r>
        <w:rPr>
          <w:color w:val="231F20"/>
          <w:spacing w:val="-28"/>
          <w:w w:val="95"/>
        </w:rPr>
        <w:t> </w:t>
      </w:r>
      <w:r>
        <w:rPr>
          <w:color w:val="231F20"/>
          <w:w w:val="95"/>
        </w:rPr>
        <w:t>prevaIencia</w:t>
      </w:r>
      <w:r>
        <w:rPr>
          <w:color w:val="231F20"/>
          <w:spacing w:val="-28"/>
          <w:w w:val="95"/>
        </w:rPr>
        <w:t> </w:t>
      </w:r>
      <w:r>
        <w:rPr>
          <w:color w:val="231F20"/>
          <w:w w:val="95"/>
        </w:rPr>
        <w:t>muy</w:t>
      </w:r>
      <w:r>
        <w:rPr>
          <w:color w:val="231F20"/>
          <w:spacing w:val="-28"/>
          <w:w w:val="95"/>
        </w:rPr>
        <w:t> </w:t>
      </w:r>
      <w:r>
        <w:rPr>
          <w:color w:val="231F20"/>
          <w:w w:val="95"/>
        </w:rPr>
        <w:t>aIta (hasta</w:t>
      </w:r>
      <w:r>
        <w:rPr>
          <w:color w:val="231F20"/>
          <w:spacing w:val="-23"/>
          <w:w w:val="95"/>
        </w:rPr>
        <w:t> </w:t>
      </w:r>
      <w:r>
        <w:rPr>
          <w:color w:val="231F20"/>
          <w:w w:val="95"/>
        </w:rPr>
        <w:t>deI</w:t>
      </w:r>
      <w:r>
        <w:rPr>
          <w:color w:val="231F20"/>
          <w:spacing w:val="-22"/>
          <w:w w:val="95"/>
        </w:rPr>
        <w:t> </w:t>
      </w:r>
      <w:r>
        <w:rPr>
          <w:color w:val="231F20"/>
          <w:w w:val="95"/>
        </w:rPr>
        <w:t>50%)</w:t>
      </w:r>
      <w:r>
        <w:rPr>
          <w:color w:val="231F20"/>
          <w:spacing w:val="-22"/>
          <w:w w:val="95"/>
        </w:rPr>
        <w:t> </w:t>
      </w:r>
      <w:r>
        <w:rPr>
          <w:color w:val="231F20"/>
          <w:w w:val="95"/>
        </w:rPr>
        <w:t>de</w:t>
      </w:r>
      <w:r>
        <w:rPr>
          <w:color w:val="231F20"/>
          <w:spacing w:val="-22"/>
          <w:w w:val="95"/>
        </w:rPr>
        <w:t> </w:t>
      </w:r>
      <w:r>
        <w:rPr>
          <w:color w:val="231F20"/>
          <w:w w:val="95"/>
        </w:rPr>
        <w:t>disfunciones</w:t>
      </w:r>
      <w:r>
        <w:rPr>
          <w:color w:val="231F20"/>
          <w:spacing w:val="-22"/>
          <w:w w:val="95"/>
        </w:rPr>
        <w:t> </w:t>
      </w:r>
      <w:r>
        <w:rPr>
          <w:color w:val="231F20"/>
          <w:w w:val="95"/>
        </w:rPr>
        <w:t>sexuaIes</w:t>
      </w:r>
      <w:r>
        <w:rPr>
          <w:color w:val="231F20"/>
          <w:spacing w:val="-23"/>
          <w:w w:val="95"/>
        </w:rPr>
        <w:t> </w:t>
      </w:r>
      <w:r>
        <w:rPr>
          <w:color w:val="231F20"/>
          <w:w w:val="95"/>
        </w:rPr>
        <w:t>entre</w:t>
      </w:r>
      <w:r>
        <w:rPr>
          <w:color w:val="231F20"/>
          <w:spacing w:val="-22"/>
          <w:w w:val="95"/>
        </w:rPr>
        <w:t> </w:t>
      </w:r>
      <w:r>
        <w:rPr>
          <w:color w:val="231F20"/>
          <w:w w:val="95"/>
        </w:rPr>
        <w:t>Ias</w:t>
      </w:r>
      <w:r>
        <w:rPr>
          <w:color w:val="231F20"/>
          <w:spacing w:val="-23"/>
          <w:w w:val="95"/>
        </w:rPr>
        <w:t> </w:t>
      </w:r>
      <w:r>
        <w:rPr>
          <w:color w:val="231F20"/>
          <w:w w:val="95"/>
        </w:rPr>
        <w:t>parejas</w:t>
      </w:r>
      <w:r>
        <w:rPr>
          <w:color w:val="231F20"/>
          <w:spacing w:val="-22"/>
          <w:w w:val="95"/>
        </w:rPr>
        <w:t> </w:t>
      </w:r>
      <w:r>
        <w:rPr>
          <w:color w:val="231F20"/>
          <w:w w:val="95"/>
        </w:rPr>
        <w:t>Ias</w:t>
      </w:r>
      <w:r>
        <w:rPr>
          <w:color w:val="231F20"/>
          <w:spacing w:val="-22"/>
          <w:w w:val="95"/>
        </w:rPr>
        <w:t> </w:t>
      </w:r>
      <w:r>
        <w:rPr>
          <w:color w:val="231F20"/>
          <w:w w:val="95"/>
        </w:rPr>
        <w:t>cuaIes</w:t>
      </w:r>
      <w:r>
        <w:rPr>
          <w:color w:val="231F20"/>
          <w:spacing w:val="-22"/>
          <w:w w:val="95"/>
        </w:rPr>
        <w:t> </w:t>
      </w:r>
      <w:r>
        <w:rPr>
          <w:color w:val="231F20"/>
          <w:w w:val="95"/>
        </w:rPr>
        <w:t>en</w:t>
      </w:r>
      <w:r>
        <w:rPr>
          <w:color w:val="231F20"/>
          <w:spacing w:val="-22"/>
          <w:w w:val="95"/>
        </w:rPr>
        <w:t> </w:t>
      </w:r>
      <w:r>
        <w:rPr>
          <w:color w:val="231F20"/>
          <w:w w:val="95"/>
        </w:rPr>
        <w:t>muchos casos</w:t>
      </w:r>
      <w:r>
        <w:rPr>
          <w:color w:val="231F20"/>
          <w:spacing w:val="-19"/>
          <w:w w:val="95"/>
        </w:rPr>
        <w:t> </w:t>
      </w:r>
      <w:r>
        <w:rPr>
          <w:color w:val="231F20"/>
          <w:w w:val="95"/>
        </w:rPr>
        <w:t>tienen</w:t>
      </w:r>
      <w:r>
        <w:rPr>
          <w:color w:val="231F20"/>
          <w:spacing w:val="-19"/>
          <w:w w:val="95"/>
        </w:rPr>
        <w:t> </w:t>
      </w:r>
      <w:r>
        <w:rPr>
          <w:color w:val="231F20"/>
          <w:w w:val="95"/>
        </w:rPr>
        <w:t>un</w:t>
      </w:r>
      <w:r>
        <w:rPr>
          <w:color w:val="231F20"/>
          <w:spacing w:val="-19"/>
          <w:w w:val="95"/>
        </w:rPr>
        <w:t> </w:t>
      </w:r>
      <w:r>
        <w:rPr>
          <w:color w:val="231F20"/>
          <w:w w:val="95"/>
        </w:rPr>
        <w:t>impacto</w:t>
      </w:r>
      <w:r>
        <w:rPr>
          <w:color w:val="231F20"/>
          <w:spacing w:val="-19"/>
          <w:w w:val="95"/>
        </w:rPr>
        <w:t> </w:t>
      </w:r>
      <w:r>
        <w:rPr>
          <w:color w:val="231F20"/>
          <w:w w:val="95"/>
        </w:rPr>
        <w:t>directo</w:t>
      </w:r>
      <w:r>
        <w:rPr>
          <w:color w:val="231F20"/>
          <w:spacing w:val="-19"/>
          <w:w w:val="95"/>
        </w:rPr>
        <w:t> </w:t>
      </w:r>
      <w:r>
        <w:rPr>
          <w:color w:val="231F20"/>
          <w:w w:val="95"/>
        </w:rPr>
        <w:t>en</w:t>
      </w:r>
      <w:r>
        <w:rPr>
          <w:color w:val="231F20"/>
          <w:spacing w:val="-19"/>
          <w:w w:val="95"/>
        </w:rPr>
        <w:t> </w:t>
      </w:r>
      <w:r>
        <w:rPr>
          <w:color w:val="231F20"/>
          <w:w w:val="95"/>
        </w:rPr>
        <w:t>Ia</w:t>
      </w:r>
      <w:r>
        <w:rPr>
          <w:color w:val="231F20"/>
          <w:spacing w:val="-19"/>
          <w:w w:val="95"/>
        </w:rPr>
        <w:t> </w:t>
      </w:r>
      <w:r>
        <w:rPr>
          <w:color w:val="231F20"/>
          <w:w w:val="95"/>
        </w:rPr>
        <w:t>vida</w:t>
      </w:r>
      <w:r>
        <w:rPr>
          <w:color w:val="231F20"/>
          <w:spacing w:val="-19"/>
          <w:w w:val="95"/>
        </w:rPr>
        <w:t> </w:t>
      </w:r>
      <w:r>
        <w:rPr>
          <w:color w:val="231F20"/>
          <w:w w:val="95"/>
        </w:rPr>
        <w:t>matrimoniaI</w:t>
      </w:r>
      <w:r>
        <w:rPr>
          <w:color w:val="231F20"/>
          <w:spacing w:val="-19"/>
          <w:w w:val="95"/>
        </w:rPr>
        <w:t> </w:t>
      </w:r>
      <w:r>
        <w:rPr>
          <w:color w:val="231F20"/>
          <w:spacing w:val="-3"/>
          <w:w w:val="95"/>
        </w:rPr>
        <w:t>(McCarthy,</w:t>
      </w:r>
      <w:r>
        <w:rPr>
          <w:color w:val="231F20"/>
          <w:spacing w:val="-35"/>
          <w:w w:val="95"/>
        </w:rPr>
        <w:t> </w:t>
      </w:r>
      <w:r>
        <w:rPr>
          <w:color w:val="231F20"/>
          <w:w w:val="95"/>
        </w:rPr>
        <w:t>2003).</w:t>
      </w:r>
      <w:r>
        <w:rPr>
          <w:color w:val="231F20"/>
          <w:spacing w:val="-35"/>
          <w:w w:val="95"/>
        </w:rPr>
        <w:t> </w:t>
      </w:r>
      <w:r>
        <w:rPr>
          <w:color w:val="231F20"/>
          <w:w w:val="95"/>
        </w:rPr>
        <w:t>De</w:t>
      </w:r>
      <w:r>
        <w:rPr>
          <w:color w:val="231F20"/>
          <w:spacing w:val="-19"/>
          <w:w w:val="95"/>
        </w:rPr>
        <w:t> </w:t>
      </w:r>
      <w:r>
        <w:rPr>
          <w:color w:val="231F20"/>
          <w:w w:val="95"/>
        </w:rPr>
        <w:t>Ia </w:t>
      </w:r>
      <w:r>
        <w:rPr>
          <w:color w:val="231F20"/>
          <w:w w:val="90"/>
        </w:rPr>
        <w:t>misma</w:t>
      </w:r>
      <w:r>
        <w:rPr>
          <w:color w:val="231F20"/>
          <w:spacing w:val="-17"/>
          <w:w w:val="90"/>
        </w:rPr>
        <w:t> </w:t>
      </w:r>
      <w:r>
        <w:rPr>
          <w:color w:val="231F20"/>
          <w:w w:val="90"/>
        </w:rPr>
        <w:t>manera,</w:t>
      </w:r>
      <w:r>
        <w:rPr>
          <w:color w:val="231F20"/>
          <w:spacing w:val="-44"/>
          <w:w w:val="90"/>
        </w:rPr>
        <w:t> </w:t>
      </w:r>
      <w:r>
        <w:rPr>
          <w:color w:val="231F20"/>
          <w:w w:val="90"/>
        </w:rPr>
        <w:t>DonneIIy</w:t>
      </w:r>
      <w:r>
        <w:rPr>
          <w:color w:val="231F20"/>
          <w:spacing w:val="-17"/>
          <w:w w:val="90"/>
        </w:rPr>
        <w:t> </w:t>
      </w:r>
      <w:r>
        <w:rPr>
          <w:color w:val="231F20"/>
          <w:w w:val="90"/>
        </w:rPr>
        <w:t>(I994)</w:t>
      </w:r>
      <w:r>
        <w:rPr>
          <w:color w:val="231F20"/>
          <w:spacing w:val="-16"/>
          <w:w w:val="90"/>
        </w:rPr>
        <w:t> </w:t>
      </w:r>
      <w:r>
        <w:rPr>
          <w:color w:val="231F20"/>
          <w:w w:val="90"/>
        </w:rPr>
        <w:t>afirmó</w:t>
      </w:r>
      <w:r>
        <w:rPr>
          <w:color w:val="231F20"/>
          <w:spacing w:val="-17"/>
          <w:w w:val="90"/>
        </w:rPr>
        <w:t> </w:t>
      </w:r>
      <w:r>
        <w:rPr>
          <w:color w:val="231F20"/>
          <w:w w:val="90"/>
        </w:rPr>
        <w:t>que</w:t>
      </w:r>
      <w:r>
        <w:rPr>
          <w:color w:val="231F20"/>
          <w:spacing w:val="-17"/>
          <w:w w:val="90"/>
        </w:rPr>
        <w:t> </w:t>
      </w:r>
      <w:r>
        <w:rPr>
          <w:color w:val="231F20"/>
          <w:w w:val="90"/>
        </w:rPr>
        <w:t>entre</w:t>
      </w:r>
      <w:r>
        <w:rPr>
          <w:color w:val="231F20"/>
          <w:spacing w:val="-17"/>
          <w:w w:val="90"/>
        </w:rPr>
        <w:t> </w:t>
      </w:r>
      <w:r>
        <w:rPr>
          <w:color w:val="231F20"/>
          <w:w w:val="90"/>
        </w:rPr>
        <w:t>menor</w:t>
      </w:r>
      <w:r>
        <w:rPr>
          <w:color w:val="231F20"/>
          <w:spacing w:val="-17"/>
          <w:w w:val="90"/>
        </w:rPr>
        <w:t> </w:t>
      </w:r>
      <w:r>
        <w:rPr>
          <w:color w:val="231F20"/>
          <w:w w:val="90"/>
        </w:rPr>
        <w:t>sea</w:t>
      </w:r>
      <w:r>
        <w:rPr>
          <w:color w:val="231F20"/>
          <w:spacing w:val="-17"/>
          <w:w w:val="90"/>
        </w:rPr>
        <w:t> </w:t>
      </w:r>
      <w:r>
        <w:rPr>
          <w:color w:val="231F20"/>
          <w:w w:val="90"/>
        </w:rPr>
        <w:t>eI</w:t>
      </w:r>
      <w:r>
        <w:rPr>
          <w:color w:val="231F20"/>
          <w:spacing w:val="-17"/>
          <w:w w:val="90"/>
        </w:rPr>
        <w:t> </w:t>
      </w:r>
      <w:r>
        <w:rPr>
          <w:color w:val="231F20"/>
          <w:w w:val="90"/>
        </w:rPr>
        <w:t>niveI</w:t>
      </w:r>
      <w:r>
        <w:rPr>
          <w:color w:val="231F20"/>
          <w:spacing w:val="-17"/>
          <w:w w:val="90"/>
        </w:rPr>
        <w:t> </w:t>
      </w:r>
      <w:r>
        <w:rPr>
          <w:color w:val="231F20"/>
          <w:w w:val="90"/>
        </w:rPr>
        <w:t>de</w:t>
      </w:r>
      <w:r>
        <w:rPr>
          <w:color w:val="231F20"/>
          <w:spacing w:val="-17"/>
          <w:w w:val="90"/>
        </w:rPr>
        <w:t> </w:t>
      </w:r>
      <w:r>
        <w:rPr>
          <w:color w:val="231F20"/>
          <w:w w:val="90"/>
        </w:rPr>
        <w:t>satisfacción </w:t>
      </w:r>
      <w:r>
        <w:rPr>
          <w:color w:val="231F20"/>
          <w:w w:val="95"/>
        </w:rPr>
        <w:t>marital,</w:t>
      </w:r>
      <w:r>
        <w:rPr>
          <w:color w:val="231F20"/>
          <w:spacing w:val="-46"/>
          <w:w w:val="95"/>
        </w:rPr>
        <w:t> </w:t>
      </w:r>
      <w:r>
        <w:rPr>
          <w:color w:val="231F20"/>
          <w:spacing w:val="-4"/>
          <w:w w:val="95"/>
        </w:rPr>
        <w:t>mayor</w:t>
      </w:r>
      <w:r>
        <w:rPr>
          <w:color w:val="231F20"/>
          <w:spacing w:val="-36"/>
          <w:w w:val="95"/>
        </w:rPr>
        <w:t> </w:t>
      </w:r>
      <w:r>
        <w:rPr>
          <w:color w:val="231F20"/>
          <w:w w:val="95"/>
        </w:rPr>
        <w:t>es</w:t>
      </w:r>
      <w:r>
        <w:rPr>
          <w:color w:val="231F20"/>
          <w:spacing w:val="-36"/>
          <w:w w:val="95"/>
        </w:rPr>
        <w:t> </w:t>
      </w:r>
      <w:r>
        <w:rPr>
          <w:color w:val="231F20"/>
          <w:w w:val="95"/>
        </w:rPr>
        <w:t>la</w:t>
      </w:r>
      <w:r>
        <w:rPr>
          <w:color w:val="231F20"/>
          <w:spacing w:val="-35"/>
          <w:w w:val="95"/>
        </w:rPr>
        <w:t> </w:t>
      </w:r>
      <w:r>
        <w:rPr>
          <w:color w:val="231F20"/>
          <w:w w:val="95"/>
        </w:rPr>
        <w:t>probabilidad</w:t>
      </w:r>
      <w:r>
        <w:rPr>
          <w:color w:val="231F20"/>
          <w:spacing w:val="-36"/>
          <w:w w:val="95"/>
        </w:rPr>
        <w:t> </w:t>
      </w:r>
      <w:r>
        <w:rPr>
          <w:color w:val="231F20"/>
          <w:w w:val="95"/>
        </w:rPr>
        <w:t>de</w:t>
      </w:r>
      <w:r>
        <w:rPr>
          <w:color w:val="231F20"/>
          <w:spacing w:val="-36"/>
          <w:w w:val="95"/>
        </w:rPr>
        <w:t> </w:t>
      </w:r>
      <w:r>
        <w:rPr>
          <w:color w:val="231F20"/>
          <w:w w:val="95"/>
        </w:rPr>
        <w:t>que</w:t>
      </w:r>
      <w:r>
        <w:rPr>
          <w:color w:val="231F20"/>
          <w:spacing w:val="-36"/>
          <w:w w:val="95"/>
        </w:rPr>
        <w:t> </w:t>
      </w:r>
      <w:r>
        <w:rPr>
          <w:color w:val="231F20"/>
          <w:w w:val="95"/>
        </w:rPr>
        <w:t>las</w:t>
      </w:r>
      <w:r>
        <w:rPr>
          <w:color w:val="231F20"/>
          <w:spacing w:val="-35"/>
          <w:w w:val="95"/>
        </w:rPr>
        <w:t> </w:t>
      </w:r>
      <w:r>
        <w:rPr>
          <w:color w:val="231F20"/>
          <w:w w:val="95"/>
        </w:rPr>
        <w:t>parejas</w:t>
      </w:r>
      <w:r>
        <w:rPr>
          <w:color w:val="231F20"/>
          <w:spacing w:val="-36"/>
          <w:w w:val="95"/>
        </w:rPr>
        <w:t> </w:t>
      </w:r>
      <w:r>
        <w:rPr>
          <w:color w:val="231F20"/>
          <w:w w:val="95"/>
        </w:rPr>
        <w:t>tengan</w:t>
      </w:r>
      <w:r>
        <w:rPr>
          <w:color w:val="231F20"/>
          <w:spacing w:val="-36"/>
          <w:w w:val="95"/>
        </w:rPr>
        <w:t> </w:t>
      </w:r>
      <w:r>
        <w:rPr>
          <w:color w:val="231F20"/>
          <w:w w:val="95"/>
        </w:rPr>
        <w:t>una</w:t>
      </w:r>
      <w:r>
        <w:rPr>
          <w:color w:val="231F20"/>
          <w:spacing w:val="-36"/>
          <w:w w:val="95"/>
        </w:rPr>
        <w:t> </w:t>
      </w:r>
      <w:r>
        <w:rPr>
          <w:color w:val="231F20"/>
          <w:w w:val="95"/>
        </w:rPr>
        <w:t>actividad</w:t>
      </w:r>
      <w:r>
        <w:rPr>
          <w:color w:val="231F20"/>
          <w:spacing w:val="-36"/>
          <w:w w:val="95"/>
        </w:rPr>
        <w:t> </w:t>
      </w:r>
      <w:r>
        <w:rPr>
          <w:color w:val="231F20"/>
          <w:w w:val="95"/>
        </w:rPr>
        <w:t>sexual </w:t>
      </w:r>
      <w:r>
        <w:rPr>
          <w:color w:val="231F20"/>
          <w:w w:val="90"/>
        </w:rPr>
        <w:t>limitada</w:t>
      </w:r>
      <w:r>
        <w:rPr>
          <w:color w:val="231F20"/>
          <w:spacing w:val="-45"/>
          <w:w w:val="90"/>
        </w:rPr>
        <w:t> </w:t>
      </w:r>
      <w:r>
        <w:rPr>
          <w:color w:val="231F20"/>
          <w:w w:val="90"/>
        </w:rPr>
        <w:t>y</w:t>
      </w:r>
      <w:r>
        <w:rPr>
          <w:color w:val="231F20"/>
          <w:spacing w:val="-46"/>
          <w:w w:val="90"/>
        </w:rPr>
        <w:t> </w:t>
      </w:r>
      <w:r>
        <w:rPr>
          <w:color w:val="231F20"/>
          <w:w w:val="90"/>
        </w:rPr>
        <w:t>esporádica.</w:t>
      </w:r>
    </w:p>
    <w:p>
      <w:pPr>
        <w:pStyle w:val="BodyText"/>
        <w:spacing w:line="309" w:lineRule="auto" w:before="200"/>
        <w:ind w:left="160" w:right="111" w:firstLine="820"/>
        <w:jc w:val="both"/>
      </w:pPr>
      <w:r>
        <w:rPr>
          <w:color w:val="231F20"/>
          <w:w w:val="95"/>
        </w:rPr>
        <w:t>En</w:t>
      </w:r>
      <w:r>
        <w:rPr>
          <w:color w:val="231F20"/>
          <w:spacing w:val="-9"/>
          <w:w w:val="95"/>
        </w:rPr>
        <w:t> </w:t>
      </w:r>
      <w:r>
        <w:rPr>
          <w:color w:val="231F20"/>
          <w:w w:val="95"/>
        </w:rPr>
        <w:t>una</w:t>
      </w:r>
      <w:r>
        <w:rPr>
          <w:color w:val="231F20"/>
          <w:spacing w:val="-9"/>
          <w:w w:val="95"/>
        </w:rPr>
        <w:t> </w:t>
      </w:r>
      <w:r>
        <w:rPr>
          <w:color w:val="231F20"/>
          <w:w w:val="95"/>
        </w:rPr>
        <w:t>relación</w:t>
      </w:r>
      <w:r>
        <w:rPr>
          <w:color w:val="231F20"/>
          <w:spacing w:val="-9"/>
          <w:w w:val="95"/>
        </w:rPr>
        <w:t> </w:t>
      </w:r>
      <w:r>
        <w:rPr>
          <w:color w:val="231F20"/>
          <w:w w:val="95"/>
        </w:rPr>
        <w:t>romántica,</w:t>
      </w:r>
      <w:r>
        <w:rPr>
          <w:color w:val="231F20"/>
          <w:spacing w:val="-24"/>
          <w:w w:val="95"/>
        </w:rPr>
        <w:t> </w:t>
      </w:r>
      <w:r>
        <w:rPr>
          <w:color w:val="231F20"/>
          <w:w w:val="95"/>
        </w:rPr>
        <w:t>los</w:t>
      </w:r>
      <w:r>
        <w:rPr>
          <w:color w:val="231F20"/>
          <w:spacing w:val="-9"/>
          <w:w w:val="95"/>
        </w:rPr>
        <w:t> </w:t>
      </w:r>
      <w:r>
        <w:rPr>
          <w:color w:val="231F20"/>
          <w:w w:val="95"/>
        </w:rPr>
        <w:t>miembros</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pareja</w:t>
      </w:r>
      <w:r>
        <w:rPr>
          <w:color w:val="231F20"/>
          <w:spacing w:val="-9"/>
          <w:w w:val="95"/>
        </w:rPr>
        <w:t> </w:t>
      </w:r>
      <w:r>
        <w:rPr>
          <w:color w:val="231F20"/>
          <w:w w:val="95"/>
        </w:rPr>
        <w:t>necesitan</w:t>
      </w:r>
      <w:r>
        <w:rPr>
          <w:color w:val="231F20"/>
          <w:spacing w:val="-9"/>
          <w:w w:val="95"/>
        </w:rPr>
        <w:t> </w:t>
      </w:r>
      <w:r>
        <w:rPr>
          <w:color w:val="231F20"/>
          <w:w w:val="95"/>
        </w:rPr>
        <w:t>lograr equidad,</w:t>
      </w:r>
      <w:r>
        <w:rPr>
          <w:color w:val="231F20"/>
          <w:spacing w:val="-52"/>
          <w:w w:val="95"/>
        </w:rPr>
        <w:t> </w:t>
      </w:r>
      <w:r>
        <w:rPr>
          <w:color w:val="231F20"/>
          <w:w w:val="95"/>
        </w:rPr>
        <w:t>compromiso</w:t>
      </w:r>
      <w:r>
        <w:rPr>
          <w:color w:val="231F20"/>
          <w:spacing w:val="-39"/>
          <w:w w:val="95"/>
        </w:rPr>
        <w:t> </w:t>
      </w:r>
      <w:r>
        <w:rPr>
          <w:color w:val="231F20"/>
          <w:w w:val="95"/>
        </w:rPr>
        <w:t>y</w:t>
      </w:r>
      <w:r>
        <w:rPr>
          <w:color w:val="231F20"/>
          <w:spacing w:val="-39"/>
          <w:w w:val="95"/>
        </w:rPr>
        <w:t> </w:t>
      </w:r>
      <w:r>
        <w:rPr>
          <w:color w:val="231F20"/>
          <w:w w:val="95"/>
        </w:rPr>
        <w:t>responsabiIidad</w:t>
      </w:r>
      <w:r>
        <w:rPr>
          <w:color w:val="231F20"/>
          <w:spacing w:val="-39"/>
          <w:w w:val="95"/>
        </w:rPr>
        <w:t> </w:t>
      </w:r>
      <w:r>
        <w:rPr>
          <w:color w:val="231F20"/>
          <w:w w:val="95"/>
        </w:rPr>
        <w:t>en</w:t>
      </w:r>
      <w:r>
        <w:rPr>
          <w:color w:val="231F20"/>
          <w:spacing w:val="-39"/>
          <w:w w:val="95"/>
        </w:rPr>
        <w:t> </w:t>
      </w:r>
      <w:r>
        <w:rPr>
          <w:color w:val="231F20"/>
          <w:w w:val="95"/>
        </w:rPr>
        <w:t>torno</w:t>
      </w:r>
      <w:r>
        <w:rPr>
          <w:color w:val="231F20"/>
          <w:spacing w:val="-39"/>
          <w:w w:val="95"/>
        </w:rPr>
        <w:t> </w:t>
      </w:r>
      <w:r>
        <w:rPr>
          <w:color w:val="231F20"/>
          <w:w w:val="95"/>
        </w:rPr>
        <w:t>a</w:t>
      </w:r>
      <w:r>
        <w:rPr>
          <w:color w:val="231F20"/>
          <w:spacing w:val="-39"/>
          <w:w w:val="95"/>
        </w:rPr>
        <w:t> </w:t>
      </w:r>
      <w:r>
        <w:rPr>
          <w:color w:val="231F20"/>
          <w:w w:val="95"/>
        </w:rPr>
        <w:t>Ia</w:t>
      </w:r>
      <w:r>
        <w:rPr>
          <w:color w:val="231F20"/>
          <w:spacing w:val="-39"/>
          <w:w w:val="95"/>
        </w:rPr>
        <w:t> </w:t>
      </w:r>
      <w:r>
        <w:rPr>
          <w:color w:val="231F20"/>
          <w:w w:val="95"/>
        </w:rPr>
        <w:t>sexuaIidad.</w:t>
      </w:r>
      <w:r>
        <w:rPr>
          <w:color w:val="231F20"/>
          <w:spacing w:val="-52"/>
          <w:w w:val="95"/>
        </w:rPr>
        <w:t> </w:t>
      </w:r>
      <w:r>
        <w:rPr>
          <w:color w:val="231F20"/>
          <w:w w:val="95"/>
        </w:rPr>
        <w:t>De</w:t>
      </w:r>
      <w:r>
        <w:rPr>
          <w:color w:val="231F20"/>
          <w:spacing w:val="-39"/>
          <w:w w:val="95"/>
        </w:rPr>
        <w:t> </w:t>
      </w:r>
      <w:r>
        <w:rPr>
          <w:color w:val="231F20"/>
          <w:w w:val="95"/>
        </w:rPr>
        <w:t>acuerdo</w:t>
      </w:r>
      <w:r>
        <w:rPr>
          <w:color w:val="231F20"/>
          <w:spacing w:val="-39"/>
          <w:w w:val="95"/>
        </w:rPr>
        <w:t> </w:t>
      </w:r>
      <w:r>
        <w:rPr>
          <w:color w:val="231F20"/>
          <w:w w:val="95"/>
        </w:rPr>
        <w:t>con BrezsnyaK</w:t>
      </w:r>
      <w:r>
        <w:rPr>
          <w:color w:val="231F20"/>
          <w:spacing w:val="-14"/>
          <w:w w:val="95"/>
        </w:rPr>
        <w:t> </w:t>
      </w:r>
      <w:r>
        <w:rPr>
          <w:color w:val="231F20"/>
          <w:w w:val="95"/>
        </w:rPr>
        <w:t>y</w:t>
      </w:r>
      <w:r>
        <w:rPr>
          <w:color w:val="231F20"/>
          <w:spacing w:val="-35"/>
          <w:w w:val="95"/>
        </w:rPr>
        <w:t> </w:t>
      </w:r>
      <w:r>
        <w:rPr>
          <w:color w:val="231F20"/>
          <w:w w:val="95"/>
        </w:rPr>
        <w:t>Whisman</w:t>
      </w:r>
      <w:r>
        <w:rPr>
          <w:color w:val="231F20"/>
          <w:spacing w:val="-13"/>
          <w:w w:val="95"/>
        </w:rPr>
        <w:t> </w:t>
      </w:r>
      <w:r>
        <w:rPr>
          <w:color w:val="231F20"/>
          <w:w w:val="95"/>
        </w:rPr>
        <w:t>(2004),</w:t>
      </w:r>
      <w:r>
        <w:rPr>
          <w:color w:val="231F20"/>
          <w:spacing w:val="-30"/>
          <w:w w:val="95"/>
        </w:rPr>
        <w:t> </w:t>
      </w:r>
      <w:r>
        <w:rPr>
          <w:color w:val="231F20"/>
          <w:w w:val="95"/>
        </w:rPr>
        <w:t>en</w:t>
      </w:r>
      <w:r>
        <w:rPr>
          <w:color w:val="231F20"/>
          <w:spacing w:val="-13"/>
          <w:w w:val="95"/>
        </w:rPr>
        <w:t> </w:t>
      </w:r>
      <w:r>
        <w:rPr>
          <w:color w:val="231F20"/>
          <w:w w:val="95"/>
        </w:rPr>
        <w:t>eI</w:t>
      </w:r>
      <w:r>
        <w:rPr>
          <w:color w:val="231F20"/>
          <w:spacing w:val="-13"/>
          <w:w w:val="95"/>
        </w:rPr>
        <w:t> </w:t>
      </w:r>
      <w:r>
        <w:rPr>
          <w:color w:val="231F20"/>
          <w:w w:val="95"/>
        </w:rPr>
        <w:t>matrimonio</w:t>
      </w:r>
      <w:r>
        <w:rPr>
          <w:color w:val="231F20"/>
          <w:spacing w:val="-14"/>
          <w:w w:val="95"/>
        </w:rPr>
        <w:t> </w:t>
      </w:r>
      <w:r>
        <w:rPr>
          <w:color w:val="231F20"/>
          <w:w w:val="95"/>
        </w:rPr>
        <w:t>se</w:t>
      </w:r>
      <w:r>
        <w:rPr>
          <w:color w:val="231F20"/>
          <w:spacing w:val="-13"/>
          <w:w w:val="95"/>
        </w:rPr>
        <w:t> </w:t>
      </w:r>
      <w:r>
        <w:rPr>
          <w:color w:val="231F20"/>
          <w:w w:val="95"/>
        </w:rPr>
        <w:t>estabIece</w:t>
      </w:r>
      <w:r>
        <w:rPr>
          <w:color w:val="231F20"/>
          <w:spacing w:val="-14"/>
          <w:w w:val="95"/>
        </w:rPr>
        <w:t> </w:t>
      </w:r>
      <w:r>
        <w:rPr>
          <w:color w:val="231F20"/>
          <w:w w:val="95"/>
        </w:rPr>
        <w:t>un</w:t>
      </w:r>
      <w:r>
        <w:rPr>
          <w:color w:val="231F20"/>
          <w:spacing w:val="-13"/>
          <w:w w:val="95"/>
        </w:rPr>
        <w:t> </w:t>
      </w:r>
      <w:r>
        <w:rPr>
          <w:color w:val="231F20"/>
          <w:w w:val="95"/>
        </w:rPr>
        <w:t>cicIo</w:t>
      </w:r>
      <w:r>
        <w:rPr>
          <w:color w:val="231F20"/>
          <w:spacing w:val="-13"/>
          <w:w w:val="95"/>
        </w:rPr>
        <w:t> </w:t>
      </w:r>
      <w:r>
        <w:rPr>
          <w:color w:val="231F20"/>
          <w:w w:val="95"/>
        </w:rPr>
        <w:t>recíproco entre</w:t>
      </w:r>
      <w:r>
        <w:rPr>
          <w:color w:val="231F20"/>
          <w:spacing w:val="-38"/>
          <w:w w:val="95"/>
        </w:rPr>
        <w:t> </w:t>
      </w:r>
      <w:r>
        <w:rPr>
          <w:color w:val="231F20"/>
          <w:w w:val="95"/>
        </w:rPr>
        <w:t>Ia</w:t>
      </w:r>
      <w:r>
        <w:rPr>
          <w:color w:val="231F20"/>
          <w:spacing w:val="-38"/>
          <w:w w:val="95"/>
        </w:rPr>
        <w:t> </w:t>
      </w:r>
      <w:r>
        <w:rPr>
          <w:color w:val="231F20"/>
          <w:w w:val="95"/>
        </w:rPr>
        <w:t>insatisfacción</w:t>
      </w:r>
      <w:r>
        <w:rPr>
          <w:color w:val="231F20"/>
          <w:spacing w:val="-38"/>
          <w:w w:val="95"/>
        </w:rPr>
        <w:t> </w:t>
      </w:r>
      <w:r>
        <w:rPr>
          <w:color w:val="231F20"/>
          <w:w w:val="95"/>
        </w:rPr>
        <w:t>maritaI,</w:t>
      </w:r>
      <w:r>
        <w:rPr>
          <w:color w:val="231F20"/>
          <w:spacing w:val="-49"/>
          <w:w w:val="95"/>
        </w:rPr>
        <w:t> </w:t>
      </w:r>
      <w:r>
        <w:rPr>
          <w:color w:val="231F20"/>
          <w:w w:val="95"/>
        </w:rPr>
        <w:t>eI</w:t>
      </w:r>
      <w:r>
        <w:rPr>
          <w:color w:val="231F20"/>
          <w:spacing w:val="-38"/>
          <w:w w:val="95"/>
        </w:rPr>
        <w:t> </w:t>
      </w:r>
      <w:r>
        <w:rPr>
          <w:color w:val="231F20"/>
          <w:w w:val="95"/>
        </w:rPr>
        <w:t>deseo</w:t>
      </w:r>
      <w:r>
        <w:rPr>
          <w:color w:val="231F20"/>
          <w:spacing w:val="-38"/>
          <w:w w:val="95"/>
        </w:rPr>
        <w:t> </w:t>
      </w:r>
      <w:r>
        <w:rPr>
          <w:color w:val="231F20"/>
          <w:w w:val="95"/>
        </w:rPr>
        <w:t>sexuaI</w:t>
      </w:r>
      <w:r>
        <w:rPr>
          <w:color w:val="231F20"/>
          <w:spacing w:val="-38"/>
          <w:w w:val="95"/>
        </w:rPr>
        <w:t> </w:t>
      </w:r>
      <w:r>
        <w:rPr>
          <w:color w:val="231F20"/>
          <w:w w:val="95"/>
        </w:rPr>
        <w:t>y</w:t>
      </w:r>
      <w:r>
        <w:rPr>
          <w:color w:val="231F20"/>
          <w:spacing w:val="-38"/>
          <w:w w:val="95"/>
        </w:rPr>
        <w:t> </w:t>
      </w:r>
      <w:r>
        <w:rPr>
          <w:color w:val="231F20"/>
          <w:w w:val="95"/>
        </w:rPr>
        <w:t>Ios</w:t>
      </w:r>
      <w:r>
        <w:rPr>
          <w:color w:val="231F20"/>
          <w:spacing w:val="-38"/>
          <w:w w:val="95"/>
        </w:rPr>
        <w:t> </w:t>
      </w:r>
      <w:r>
        <w:rPr>
          <w:color w:val="231F20"/>
          <w:w w:val="95"/>
        </w:rPr>
        <w:t>conflictos</w:t>
      </w:r>
      <w:r>
        <w:rPr>
          <w:color w:val="231F20"/>
          <w:spacing w:val="-38"/>
          <w:w w:val="95"/>
        </w:rPr>
        <w:t> </w:t>
      </w:r>
      <w:r>
        <w:rPr>
          <w:color w:val="231F20"/>
          <w:w w:val="95"/>
        </w:rPr>
        <w:t>propios</w:t>
      </w:r>
      <w:r>
        <w:rPr>
          <w:color w:val="231F20"/>
          <w:spacing w:val="-38"/>
          <w:w w:val="95"/>
        </w:rPr>
        <w:t> </w:t>
      </w:r>
      <w:r>
        <w:rPr>
          <w:color w:val="231F20"/>
          <w:w w:val="95"/>
        </w:rPr>
        <w:t>de</w:t>
      </w:r>
      <w:r>
        <w:rPr>
          <w:color w:val="231F20"/>
          <w:spacing w:val="-38"/>
          <w:w w:val="95"/>
        </w:rPr>
        <w:t> </w:t>
      </w:r>
      <w:r>
        <w:rPr>
          <w:color w:val="231F20"/>
          <w:w w:val="95"/>
        </w:rPr>
        <w:t>pareja. </w:t>
      </w:r>
      <w:r>
        <w:rPr>
          <w:color w:val="231F20"/>
        </w:rPr>
        <w:t>En</w:t>
      </w:r>
      <w:r>
        <w:rPr>
          <w:color w:val="231F20"/>
          <w:spacing w:val="-27"/>
        </w:rPr>
        <w:t> </w:t>
      </w:r>
      <w:r>
        <w:rPr>
          <w:color w:val="231F20"/>
        </w:rPr>
        <w:t>esta</w:t>
      </w:r>
      <w:r>
        <w:rPr>
          <w:color w:val="231F20"/>
          <w:spacing w:val="-27"/>
        </w:rPr>
        <w:t> </w:t>
      </w:r>
      <w:r>
        <w:rPr>
          <w:color w:val="231F20"/>
        </w:rPr>
        <w:t>dinámica,</w:t>
      </w:r>
      <w:r>
        <w:rPr>
          <w:color w:val="231F20"/>
          <w:spacing w:val="-40"/>
        </w:rPr>
        <w:t> </w:t>
      </w:r>
      <w:r>
        <w:rPr>
          <w:color w:val="231F20"/>
        </w:rPr>
        <w:t>cuando</w:t>
      </w:r>
      <w:r>
        <w:rPr>
          <w:color w:val="231F20"/>
          <w:spacing w:val="-27"/>
        </w:rPr>
        <w:t> </w:t>
      </w:r>
      <w:r>
        <w:rPr>
          <w:color w:val="231F20"/>
        </w:rPr>
        <w:t>uno</w:t>
      </w:r>
      <w:r>
        <w:rPr>
          <w:color w:val="231F20"/>
          <w:spacing w:val="-27"/>
        </w:rPr>
        <w:t> </w:t>
      </w:r>
      <w:r>
        <w:rPr>
          <w:color w:val="231F20"/>
        </w:rPr>
        <w:t>o</w:t>
      </w:r>
      <w:r>
        <w:rPr>
          <w:color w:val="231F20"/>
          <w:spacing w:val="-27"/>
        </w:rPr>
        <w:t> </w:t>
      </w:r>
      <w:r>
        <w:rPr>
          <w:color w:val="231F20"/>
        </w:rPr>
        <w:t>los</w:t>
      </w:r>
      <w:r>
        <w:rPr>
          <w:color w:val="231F20"/>
          <w:spacing w:val="-27"/>
        </w:rPr>
        <w:t> </w:t>
      </w:r>
      <w:r>
        <w:rPr>
          <w:color w:val="231F20"/>
        </w:rPr>
        <w:t>dos</w:t>
      </w:r>
      <w:r>
        <w:rPr>
          <w:color w:val="231F20"/>
          <w:spacing w:val="-27"/>
        </w:rPr>
        <w:t> </w:t>
      </w:r>
      <w:r>
        <w:rPr>
          <w:color w:val="231F20"/>
        </w:rPr>
        <w:t>miembros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pareja</w:t>
      </w:r>
      <w:r>
        <w:rPr>
          <w:color w:val="231F20"/>
          <w:spacing w:val="-27"/>
        </w:rPr>
        <w:t> </w:t>
      </w:r>
      <w:r>
        <w:rPr>
          <w:color w:val="231F20"/>
        </w:rPr>
        <w:t>no</w:t>
      </w:r>
      <w:r>
        <w:rPr>
          <w:color w:val="231F20"/>
          <w:spacing w:val="-27"/>
        </w:rPr>
        <w:t> </w:t>
      </w:r>
      <w:r>
        <w:rPr>
          <w:color w:val="231F20"/>
        </w:rPr>
        <w:t>se</w:t>
      </w:r>
      <w:r>
        <w:rPr>
          <w:color w:val="231F20"/>
          <w:spacing w:val="-27"/>
        </w:rPr>
        <w:t> </w:t>
      </w:r>
      <w:r>
        <w:rPr>
          <w:color w:val="231F20"/>
        </w:rPr>
        <w:t>sienten</w:t>
      </w:r>
    </w:p>
    <w:p>
      <w:pPr>
        <w:pStyle w:val="BodyText"/>
        <w:spacing w:before="5"/>
        <w:rPr>
          <w:sz w:val="21"/>
        </w:rPr>
      </w:pPr>
    </w:p>
    <w:p>
      <w:pPr>
        <w:pStyle w:val="Heading2"/>
        <w:spacing w:before="57"/>
        <w:ind w:left="215"/>
      </w:pPr>
      <w:r>
        <w:rPr>
          <w:color w:val="5F7456"/>
        </w:rPr>
        <w:t>132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839">
            <wp:simplePos x="0" y="0"/>
            <wp:positionH relativeFrom="page">
              <wp:posOffset>0</wp:posOffset>
            </wp:positionH>
            <wp:positionV relativeFrom="page">
              <wp:posOffset>0</wp:posOffset>
            </wp:positionV>
            <wp:extent cx="7772400" cy="10058399"/>
            <wp:effectExtent l="0" t="0" r="0" b="0"/>
            <wp:wrapNone/>
            <wp:docPr id="251" name="image9.png" descr=""/>
            <wp:cNvGraphicFramePr>
              <a:graphicFrameLocks noChangeAspect="1"/>
            </wp:cNvGraphicFramePr>
            <a:graphic>
              <a:graphicData uri="http://schemas.openxmlformats.org/drawingml/2006/picture">
                <pic:pic>
                  <pic:nvPicPr>
                    <pic:cNvPr id="25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2"/>
        <w:jc w:val="both"/>
      </w:pPr>
      <w:r>
        <w:rPr>
          <w:color w:val="231F20"/>
        </w:rPr>
        <w:t>satisfechos</w:t>
      </w:r>
      <w:r>
        <w:rPr>
          <w:color w:val="231F20"/>
          <w:spacing w:val="-34"/>
        </w:rPr>
        <w:t> </w:t>
      </w:r>
      <w:r>
        <w:rPr>
          <w:color w:val="231F20"/>
        </w:rPr>
        <w:t>en</w:t>
      </w:r>
      <w:r>
        <w:rPr>
          <w:color w:val="231F20"/>
          <w:spacing w:val="-34"/>
        </w:rPr>
        <w:t> </w:t>
      </w:r>
      <w:r>
        <w:rPr>
          <w:color w:val="231F20"/>
        </w:rPr>
        <w:t>su</w:t>
      </w:r>
      <w:r>
        <w:rPr>
          <w:color w:val="231F20"/>
          <w:spacing w:val="-34"/>
        </w:rPr>
        <w:t> </w:t>
      </w:r>
      <w:r>
        <w:rPr>
          <w:color w:val="231F20"/>
        </w:rPr>
        <w:t>relación</w:t>
      </w:r>
      <w:r>
        <w:rPr>
          <w:color w:val="231F20"/>
          <w:spacing w:val="-34"/>
        </w:rPr>
        <w:t> </w:t>
      </w:r>
      <w:r>
        <w:rPr>
          <w:color w:val="231F20"/>
        </w:rPr>
        <w:t>es</w:t>
      </w:r>
      <w:r>
        <w:rPr>
          <w:color w:val="231F20"/>
          <w:spacing w:val="-34"/>
        </w:rPr>
        <w:t> </w:t>
      </w:r>
      <w:r>
        <w:rPr>
          <w:color w:val="231F20"/>
        </w:rPr>
        <w:t>muy</w:t>
      </w:r>
      <w:r>
        <w:rPr>
          <w:color w:val="231F20"/>
          <w:spacing w:val="-34"/>
        </w:rPr>
        <w:t> </w:t>
      </w:r>
      <w:r>
        <w:rPr>
          <w:color w:val="231F20"/>
        </w:rPr>
        <w:t>común</w:t>
      </w:r>
      <w:r>
        <w:rPr>
          <w:color w:val="231F20"/>
          <w:spacing w:val="-34"/>
        </w:rPr>
        <w:t> </w:t>
      </w:r>
      <w:r>
        <w:rPr>
          <w:color w:val="231F20"/>
        </w:rPr>
        <w:t>que</w:t>
      </w:r>
      <w:r>
        <w:rPr>
          <w:color w:val="231F20"/>
          <w:spacing w:val="-34"/>
        </w:rPr>
        <w:t> </w:t>
      </w:r>
      <w:r>
        <w:rPr>
          <w:color w:val="231F20"/>
        </w:rPr>
        <w:t>su</w:t>
      </w:r>
      <w:r>
        <w:rPr>
          <w:color w:val="231F20"/>
          <w:spacing w:val="-34"/>
        </w:rPr>
        <w:t> </w:t>
      </w:r>
      <w:r>
        <w:rPr>
          <w:color w:val="231F20"/>
        </w:rPr>
        <w:t>motivación</w:t>
      </w:r>
      <w:r>
        <w:rPr>
          <w:color w:val="231F20"/>
          <w:spacing w:val="-34"/>
        </w:rPr>
        <w:t> </w:t>
      </w:r>
      <w:r>
        <w:rPr>
          <w:color w:val="231F20"/>
        </w:rPr>
        <w:t>por</w:t>
      </w:r>
      <w:r>
        <w:rPr>
          <w:color w:val="231F20"/>
          <w:spacing w:val="-34"/>
        </w:rPr>
        <w:t> </w:t>
      </w:r>
      <w:r>
        <w:rPr>
          <w:color w:val="231F20"/>
        </w:rPr>
        <w:t>el</w:t>
      </w:r>
      <w:r>
        <w:rPr>
          <w:color w:val="231F20"/>
          <w:spacing w:val="-34"/>
        </w:rPr>
        <w:t> </w:t>
      </w:r>
      <w:r>
        <w:rPr>
          <w:color w:val="231F20"/>
        </w:rPr>
        <w:t>encuentro </w:t>
      </w:r>
      <w:r>
        <w:rPr>
          <w:color w:val="231F20"/>
          <w:w w:val="90"/>
        </w:rPr>
        <w:t>sexual</w:t>
      </w:r>
      <w:r>
        <w:rPr>
          <w:color w:val="231F20"/>
          <w:spacing w:val="-19"/>
          <w:w w:val="90"/>
        </w:rPr>
        <w:t> </w:t>
      </w:r>
      <w:r>
        <w:rPr>
          <w:color w:val="231F20"/>
          <w:w w:val="90"/>
        </w:rPr>
        <w:t>se</w:t>
      </w:r>
      <w:r>
        <w:rPr>
          <w:color w:val="231F20"/>
          <w:spacing w:val="-19"/>
          <w:w w:val="90"/>
        </w:rPr>
        <w:t> </w:t>
      </w:r>
      <w:r>
        <w:rPr>
          <w:color w:val="231F20"/>
          <w:w w:val="90"/>
        </w:rPr>
        <w:t>vea</w:t>
      </w:r>
      <w:r>
        <w:rPr>
          <w:color w:val="231F20"/>
          <w:spacing w:val="-19"/>
          <w:w w:val="90"/>
        </w:rPr>
        <w:t> </w:t>
      </w:r>
      <w:r>
        <w:rPr>
          <w:color w:val="231F20"/>
          <w:w w:val="90"/>
        </w:rPr>
        <w:t>mermada</w:t>
      </w:r>
      <w:r>
        <w:rPr>
          <w:color w:val="231F20"/>
          <w:spacing w:val="-19"/>
          <w:w w:val="90"/>
        </w:rPr>
        <w:t> </w:t>
      </w:r>
      <w:r>
        <w:rPr>
          <w:color w:val="231F20"/>
          <w:w w:val="90"/>
        </w:rPr>
        <w:t>llegando</w:t>
      </w:r>
      <w:r>
        <w:rPr>
          <w:color w:val="231F20"/>
          <w:spacing w:val="-18"/>
          <w:w w:val="90"/>
        </w:rPr>
        <w:t> </w:t>
      </w:r>
      <w:r>
        <w:rPr>
          <w:color w:val="231F20"/>
          <w:w w:val="90"/>
        </w:rPr>
        <w:t>en</w:t>
      </w:r>
      <w:r>
        <w:rPr>
          <w:color w:val="231F20"/>
          <w:spacing w:val="-19"/>
          <w:w w:val="90"/>
        </w:rPr>
        <w:t> </w:t>
      </w:r>
      <w:r>
        <w:rPr>
          <w:color w:val="231F20"/>
          <w:w w:val="90"/>
        </w:rPr>
        <w:t>algunos</w:t>
      </w:r>
      <w:r>
        <w:rPr>
          <w:color w:val="231F20"/>
          <w:spacing w:val="-20"/>
          <w:w w:val="90"/>
        </w:rPr>
        <w:t> </w:t>
      </w:r>
      <w:r>
        <w:rPr>
          <w:color w:val="231F20"/>
          <w:w w:val="90"/>
        </w:rPr>
        <w:t>casos</w:t>
      </w:r>
      <w:r>
        <w:rPr>
          <w:color w:val="231F20"/>
          <w:spacing w:val="-19"/>
          <w:w w:val="90"/>
        </w:rPr>
        <w:t> </w:t>
      </w:r>
      <w:r>
        <w:rPr>
          <w:color w:val="231F20"/>
          <w:w w:val="90"/>
        </w:rPr>
        <w:t>a</w:t>
      </w:r>
      <w:r>
        <w:rPr>
          <w:color w:val="231F20"/>
          <w:spacing w:val="-19"/>
          <w:w w:val="90"/>
        </w:rPr>
        <w:t> </w:t>
      </w:r>
      <w:r>
        <w:rPr>
          <w:color w:val="231F20"/>
          <w:w w:val="90"/>
        </w:rPr>
        <w:t>evitar</w:t>
      </w:r>
      <w:r>
        <w:rPr>
          <w:color w:val="231F20"/>
          <w:spacing w:val="-19"/>
          <w:w w:val="90"/>
        </w:rPr>
        <w:t> </w:t>
      </w:r>
      <w:r>
        <w:rPr>
          <w:color w:val="231F20"/>
          <w:w w:val="90"/>
        </w:rPr>
        <w:t>totalmente</w:t>
      </w:r>
      <w:r>
        <w:rPr>
          <w:color w:val="231F20"/>
          <w:spacing w:val="-19"/>
          <w:w w:val="90"/>
        </w:rPr>
        <w:t> </w:t>
      </w:r>
      <w:r>
        <w:rPr>
          <w:color w:val="231F20"/>
          <w:w w:val="90"/>
        </w:rPr>
        <w:t>la</w:t>
      </w:r>
      <w:r>
        <w:rPr>
          <w:color w:val="231F20"/>
          <w:spacing w:val="-19"/>
          <w:w w:val="90"/>
        </w:rPr>
        <w:t> </w:t>
      </w:r>
      <w:r>
        <w:rPr>
          <w:color w:val="231F20"/>
          <w:w w:val="90"/>
        </w:rPr>
        <w:t>intimidad. </w:t>
      </w:r>
      <w:r>
        <w:rPr>
          <w:color w:val="231F20"/>
          <w:w w:val="95"/>
        </w:rPr>
        <w:t>De</w:t>
      </w:r>
      <w:r>
        <w:rPr>
          <w:color w:val="231F20"/>
          <w:spacing w:val="-23"/>
          <w:w w:val="95"/>
        </w:rPr>
        <w:t> </w:t>
      </w:r>
      <w:r>
        <w:rPr>
          <w:color w:val="231F20"/>
          <w:w w:val="95"/>
        </w:rPr>
        <w:t>Ia</w:t>
      </w:r>
      <w:r>
        <w:rPr>
          <w:color w:val="231F20"/>
          <w:spacing w:val="-23"/>
          <w:w w:val="95"/>
        </w:rPr>
        <w:t> </w:t>
      </w:r>
      <w:r>
        <w:rPr>
          <w:color w:val="231F20"/>
          <w:w w:val="95"/>
        </w:rPr>
        <w:t>misma</w:t>
      </w:r>
      <w:r>
        <w:rPr>
          <w:color w:val="231F20"/>
          <w:spacing w:val="-23"/>
          <w:w w:val="95"/>
        </w:rPr>
        <w:t> </w:t>
      </w:r>
      <w:r>
        <w:rPr>
          <w:color w:val="231F20"/>
          <w:w w:val="95"/>
        </w:rPr>
        <w:t>manera,</w:t>
      </w:r>
      <w:r>
        <w:rPr>
          <w:color w:val="231F20"/>
          <w:spacing w:val="-36"/>
          <w:w w:val="95"/>
        </w:rPr>
        <w:t> </w:t>
      </w:r>
      <w:r>
        <w:rPr>
          <w:color w:val="231F20"/>
          <w:w w:val="95"/>
        </w:rPr>
        <w:t>Ios</w:t>
      </w:r>
      <w:r>
        <w:rPr>
          <w:color w:val="231F20"/>
          <w:spacing w:val="-23"/>
          <w:w w:val="95"/>
        </w:rPr>
        <w:t> </w:t>
      </w:r>
      <w:r>
        <w:rPr>
          <w:color w:val="231F20"/>
          <w:w w:val="95"/>
        </w:rPr>
        <w:t>niveIes</w:t>
      </w:r>
      <w:r>
        <w:rPr>
          <w:color w:val="231F20"/>
          <w:spacing w:val="-23"/>
          <w:w w:val="95"/>
        </w:rPr>
        <w:t> </w:t>
      </w:r>
      <w:r>
        <w:rPr>
          <w:color w:val="231F20"/>
          <w:w w:val="95"/>
        </w:rPr>
        <w:t>bajos</w:t>
      </w:r>
      <w:r>
        <w:rPr>
          <w:color w:val="231F20"/>
          <w:spacing w:val="-23"/>
          <w:w w:val="95"/>
        </w:rPr>
        <w:t> </w:t>
      </w:r>
      <w:r>
        <w:rPr>
          <w:color w:val="231F20"/>
          <w:w w:val="95"/>
        </w:rPr>
        <w:t>de</w:t>
      </w:r>
      <w:r>
        <w:rPr>
          <w:color w:val="231F20"/>
          <w:spacing w:val="-23"/>
          <w:w w:val="95"/>
        </w:rPr>
        <w:t> </w:t>
      </w:r>
      <w:r>
        <w:rPr>
          <w:color w:val="231F20"/>
          <w:w w:val="95"/>
        </w:rPr>
        <w:t>satisfacción</w:t>
      </w:r>
      <w:r>
        <w:rPr>
          <w:color w:val="231F20"/>
          <w:spacing w:val="-23"/>
          <w:w w:val="95"/>
        </w:rPr>
        <w:t> </w:t>
      </w:r>
      <w:r>
        <w:rPr>
          <w:color w:val="231F20"/>
          <w:w w:val="95"/>
        </w:rPr>
        <w:t>maritaI</w:t>
      </w:r>
      <w:r>
        <w:rPr>
          <w:color w:val="231F20"/>
          <w:spacing w:val="-23"/>
          <w:w w:val="95"/>
        </w:rPr>
        <w:t> </w:t>
      </w:r>
      <w:r>
        <w:rPr>
          <w:color w:val="231F20"/>
          <w:w w:val="95"/>
        </w:rPr>
        <w:t>generan</w:t>
      </w:r>
      <w:r>
        <w:rPr>
          <w:color w:val="231F20"/>
          <w:spacing w:val="-23"/>
          <w:w w:val="95"/>
        </w:rPr>
        <w:t> </w:t>
      </w:r>
      <w:r>
        <w:rPr>
          <w:color w:val="231F20"/>
          <w:w w:val="95"/>
        </w:rPr>
        <w:t>carencia del</w:t>
      </w:r>
      <w:r>
        <w:rPr>
          <w:color w:val="231F20"/>
          <w:spacing w:val="-23"/>
          <w:w w:val="95"/>
        </w:rPr>
        <w:t> </w:t>
      </w:r>
      <w:r>
        <w:rPr>
          <w:color w:val="231F20"/>
          <w:w w:val="95"/>
        </w:rPr>
        <w:t>deseo</w:t>
      </w:r>
      <w:r>
        <w:rPr>
          <w:color w:val="231F20"/>
          <w:spacing w:val="-23"/>
          <w:w w:val="95"/>
        </w:rPr>
        <w:t> </w:t>
      </w:r>
      <w:r>
        <w:rPr>
          <w:color w:val="231F20"/>
          <w:w w:val="95"/>
        </w:rPr>
        <w:t>sexual</w:t>
      </w:r>
      <w:r>
        <w:rPr>
          <w:color w:val="231F20"/>
          <w:spacing w:val="-23"/>
          <w:w w:val="95"/>
        </w:rPr>
        <w:t> </w:t>
      </w:r>
      <w:r>
        <w:rPr>
          <w:color w:val="231F20"/>
          <w:w w:val="95"/>
        </w:rPr>
        <w:t>lo</w:t>
      </w:r>
      <w:r>
        <w:rPr>
          <w:color w:val="231F20"/>
          <w:spacing w:val="-22"/>
          <w:w w:val="95"/>
        </w:rPr>
        <w:t> </w:t>
      </w:r>
      <w:r>
        <w:rPr>
          <w:color w:val="231F20"/>
          <w:w w:val="95"/>
        </w:rPr>
        <w:t>cual</w:t>
      </w:r>
      <w:r>
        <w:rPr>
          <w:color w:val="231F20"/>
          <w:spacing w:val="-23"/>
          <w:w w:val="95"/>
        </w:rPr>
        <w:t> </w:t>
      </w:r>
      <w:r>
        <w:rPr>
          <w:color w:val="231F20"/>
          <w:w w:val="95"/>
        </w:rPr>
        <w:t>puede</w:t>
      </w:r>
      <w:r>
        <w:rPr>
          <w:color w:val="231F20"/>
          <w:spacing w:val="-23"/>
          <w:w w:val="95"/>
        </w:rPr>
        <w:t> </w:t>
      </w:r>
      <w:r>
        <w:rPr>
          <w:color w:val="231F20"/>
          <w:w w:val="95"/>
        </w:rPr>
        <w:t>llevar</w:t>
      </w:r>
      <w:r>
        <w:rPr>
          <w:color w:val="231F20"/>
          <w:spacing w:val="-23"/>
          <w:w w:val="95"/>
        </w:rPr>
        <w:t> </w:t>
      </w:r>
      <w:r>
        <w:rPr>
          <w:color w:val="231F20"/>
          <w:w w:val="95"/>
        </w:rPr>
        <w:t>a</w:t>
      </w:r>
      <w:r>
        <w:rPr>
          <w:color w:val="231F20"/>
          <w:spacing w:val="-23"/>
          <w:w w:val="95"/>
        </w:rPr>
        <w:t> </w:t>
      </w:r>
      <w:r>
        <w:rPr>
          <w:color w:val="231F20"/>
          <w:w w:val="95"/>
        </w:rPr>
        <w:t>que</w:t>
      </w:r>
      <w:r>
        <w:rPr>
          <w:color w:val="231F20"/>
          <w:spacing w:val="-23"/>
          <w:w w:val="95"/>
        </w:rPr>
        <w:t> </w:t>
      </w:r>
      <w:r>
        <w:rPr>
          <w:color w:val="231F20"/>
          <w:w w:val="95"/>
        </w:rPr>
        <w:t>la</w:t>
      </w:r>
      <w:r>
        <w:rPr>
          <w:color w:val="231F20"/>
          <w:spacing w:val="-22"/>
          <w:w w:val="95"/>
        </w:rPr>
        <w:t> </w:t>
      </w:r>
      <w:r>
        <w:rPr>
          <w:color w:val="231F20"/>
          <w:w w:val="95"/>
        </w:rPr>
        <w:t>pareja</w:t>
      </w:r>
      <w:r>
        <w:rPr>
          <w:color w:val="231F20"/>
          <w:spacing w:val="-23"/>
          <w:w w:val="95"/>
        </w:rPr>
        <w:t> </w:t>
      </w:r>
      <w:r>
        <w:rPr>
          <w:color w:val="231F20"/>
          <w:w w:val="95"/>
        </w:rPr>
        <w:t>experimente</w:t>
      </w:r>
      <w:r>
        <w:rPr>
          <w:color w:val="231F20"/>
          <w:spacing w:val="-22"/>
          <w:w w:val="95"/>
        </w:rPr>
        <w:t> </w:t>
      </w:r>
      <w:r>
        <w:rPr>
          <w:color w:val="231F20"/>
          <w:w w:val="95"/>
        </w:rPr>
        <w:t>frustración</w:t>
      </w:r>
      <w:r>
        <w:rPr>
          <w:color w:val="231F20"/>
          <w:spacing w:val="-23"/>
          <w:w w:val="95"/>
        </w:rPr>
        <w:t> </w:t>
      </w:r>
      <w:r>
        <w:rPr>
          <w:color w:val="231F20"/>
          <w:w w:val="95"/>
        </w:rPr>
        <w:t>y conflictos</w:t>
      </w:r>
      <w:r>
        <w:rPr>
          <w:color w:val="231F20"/>
          <w:spacing w:val="-50"/>
          <w:w w:val="95"/>
        </w:rPr>
        <w:t> </w:t>
      </w:r>
      <w:r>
        <w:rPr>
          <w:color w:val="231F20"/>
          <w:w w:val="95"/>
        </w:rPr>
        <w:t>más</w:t>
      </w:r>
      <w:r>
        <w:rPr>
          <w:color w:val="231F20"/>
          <w:spacing w:val="-50"/>
          <w:w w:val="95"/>
        </w:rPr>
        <w:t> </w:t>
      </w:r>
      <w:r>
        <w:rPr>
          <w:color w:val="231F20"/>
          <w:spacing w:val="-3"/>
          <w:w w:val="95"/>
        </w:rPr>
        <w:t>graves</w:t>
      </w:r>
      <w:r>
        <w:rPr>
          <w:color w:val="231F20"/>
          <w:spacing w:val="-50"/>
          <w:w w:val="95"/>
        </w:rPr>
        <w:t> </w:t>
      </w:r>
      <w:r>
        <w:rPr>
          <w:color w:val="231F20"/>
          <w:w w:val="95"/>
        </w:rPr>
        <w:t>en</w:t>
      </w:r>
      <w:r>
        <w:rPr>
          <w:color w:val="231F20"/>
          <w:spacing w:val="-50"/>
          <w:w w:val="95"/>
        </w:rPr>
        <w:t> </w:t>
      </w:r>
      <w:r>
        <w:rPr>
          <w:color w:val="231F20"/>
          <w:w w:val="95"/>
        </w:rPr>
        <w:t>su</w:t>
      </w:r>
      <w:r>
        <w:rPr>
          <w:color w:val="231F20"/>
          <w:spacing w:val="-50"/>
          <w:w w:val="95"/>
        </w:rPr>
        <w:t> </w:t>
      </w:r>
      <w:r>
        <w:rPr>
          <w:color w:val="231F20"/>
          <w:w w:val="95"/>
        </w:rPr>
        <w:t>reIación.</w:t>
      </w:r>
    </w:p>
    <w:p>
      <w:pPr>
        <w:pStyle w:val="BodyText"/>
        <w:spacing w:line="309" w:lineRule="auto" w:before="200"/>
        <w:ind w:left="120" w:right="157" w:firstLine="903"/>
        <w:jc w:val="both"/>
      </w:pPr>
      <w:r>
        <w:rPr>
          <w:color w:val="231F20"/>
        </w:rPr>
        <w:t>A</w:t>
      </w:r>
      <w:r>
        <w:rPr>
          <w:color w:val="231F20"/>
          <w:spacing w:val="-32"/>
        </w:rPr>
        <w:t> </w:t>
      </w:r>
      <w:r>
        <w:rPr>
          <w:color w:val="231F20"/>
        </w:rPr>
        <w:t>este</w:t>
      </w:r>
      <w:r>
        <w:rPr>
          <w:color w:val="231F20"/>
          <w:spacing w:val="-32"/>
        </w:rPr>
        <w:t> </w:t>
      </w:r>
      <w:r>
        <w:rPr>
          <w:color w:val="231F20"/>
        </w:rPr>
        <w:t>respecto,</w:t>
      </w:r>
      <w:r>
        <w:rPr>
          <w:color w:val="231F20"/>
          <w:spacing w:val="-43"/>
        </w:rPr>
        <w:t> </w:t>
      </w:r>
      <w:r>
        <w:rPr>
          <w:color w:val="231F20"/>
        </w:rPr>
        <w:t>Stuart,</w:t>
      </w:r>
      <w:r>
        <w:rPr>
          <w:color w:val="231F20"/>
          <w:spacing w:val="-43"/>
        </w:rPr>
        <w:t> </w:t>
      </w:r>
      <w:r>
        <w:rPr>
          <w:color w:val="231F20"/>
        </w:rPr>
        <w:t>Hammond</w:t>
      </w:r>
      <w:r>
        <w:rPr>
          <w:color w:val="231F20"/>
          <w:spacing w:val="-32"/>
        </w:rPr>
        <w:t> </w:t>
      </w:r>
      <w:r>
        <w:rPr>
          <w:color w:val="231F20"/>
        </w:rPr>
        <w:t>y</w:t>
      </w:r>
      <w:r>
        <w:rPr>
          <w:color w:val="231F20"/>
          <w:spacing w:val="-32"/>
        </w:rPr>
        <w:t> </w:t>
      </w:r>
      <w:r>
        <w:rPr>
          <w:color w:val="231F20"/>
        </w:rPr>
        <w:t>Pett</w:t>
      </w:r>
      <w:r>
        <w:rPr>
          <w:color w:val="231F20"/>
          <w:spacing w:val="-32"/>
        </w:rPr>
        <w:t> </w:t>
      </w:r>
      <w:r>
        <w:rPr>
          <w:color w:val="231F20"/>
        </w:rPr>
        <w:t>(I987)</w:t>
      </w:r>
      <w:r>
        <w:rPr>
          <w:color w:val="231F20"/>
          <w:spacing w:val="-32"/>
        </w:rPr>
        <w:t> </w:t>
      </w:r>
      <w:r>
        <w:rPr>
          <w:color w:val="231F20"/>
        </w:rPr>
        <w:t>encontraron</w:t>
      </w:r>
      <w:r>
        <w:rPr>
          <w:color w:val="231F20"/>
          <w:spacing w:val="-32"/>
        </w:rPr>
        <w:t> </w:t>
      </w:r>
      <w:r>
        <w:rPr>
          <w:color w:val="231F20"/>
        </w:rPr>
        <w:t>que</w:t>
      </w:r>
      <w:r>
        <w:rPr>
          <w:color w:val="231F20"/>
          <w:spacing w:val="-32"/>
        </w:rPr>
        <w:t> </w:t>
      </w:r>
      <w:r>
        <w:rPr>
          <w:color w:val="231F20"/>
        </w:rPr>
        <w:t>Ias </w:t>
      </w:r>
      <w:r>
        <w:rPr>
          <w:color w:val="231F20"/>
          <w:w w:val="95"/>
        </w:rPr>
        <w:t>mujeres</w:t>
      </w:r>
      <w:r>
        <w:rPr>
          <w:color w:val="231F20"/>
          <w:spacing w:val="-45"/>
          <w:w w:val="95"/>
        </w:rPr>
        <w:t> </w:t>
      </w:r>
      <w:r>
        <w:rPr>
          <w:color w:val="231F20"/>
          <w:w w:val="95"/>
        </w:rPr>
        <w:t>quienes</w:t>
      </w:r>
      <w:r>
        <w:rPr>
          <w:color w:val="231F20"/>
          <w:spacing w:val="-45"/>
          <w:w w:val="95"/>
        </w:rPr>
        <w:t> </w:t>
      </w:r>
      <w:r>
        <w:rPr>
          <w:color w:val="231F20"/>
          <w:w w:val="95"/>
        </w:rPr>
        <w:t>tuvieron</w:t>
      </w:r>
      <w:r>
        <w:rPr>
          <w:color w:val="231F20"/>
          <w:spacing w:val="-45"/>
          <w:w w:val="95"/>
        </w:rPr>
        <w:t> </w:t>
      </w:r>
      <w:r>
        <w:rPr>
          <w:color w:val="231F20"/>
          <w:w w:val="95"/>
        </w:rPr>
        <w:t>deseos</w:t>
      </w:r>
      <w:r>
        <w:rPr>
          <w:color w:val="231F20"/>
          <w:spacing w:val="-45"/>
          <w:w w:val="95"/>
        </w:rPr>
        <w:t> </w:t>
      </w:r>
      <w:r>
        <w:rPr>
          <w:color w:val="231F20"/>
          <w:w w:val="95"/>
        </w:rPr>
        <w:t>sexuales</w:t>
      </w:r>
      <w:r>
        <w:rPr>
          <w:color w:val="231F20"/>
          <w:spacing w:val="-45"/>
          <w:w w:val="95"/>
        </w:rPr>
        <w:t> </w:t>
      </w:r>
      <w:r>
        <w:rPr>
          <w:color w:val="231F20"/>
          <w:w w:val="95"/>
        </w:rPr>
        <w:t>inhibidos</w:t>
      </w:r>
      <w:r>
        <w:rPr>
          <w:color w:val="231F20"/>
          <w:spacing w:val="-44"/>
          <w:w w:val="95"/>
        </w:rPr>
        <w:t> </w:t>
      </w:r>
      <w:r>
        <w:rPr>
          <w:color w:val="231F20"/>
          <w:w w:val="95"/>
        </w:rPr>
        <w:t>mostraron</w:t>
      </w:r>
      <w:r>
        <w:rPr>
          <w:color w:val="231F20"/>
          <w:spacing w:val="-45"/>
          <w:w w:val="95"/>
        </w:rPr>
        <w:t> </w:t>
      </w:r>
      <w:r>
        <w:rPr>
          <w:color w:val="231F20"/>
          <w:w w:val="95"/>
        </w:rPr>
        <w:t>niveles</w:t>
      </w:r>
      <w:r>
        <w:rPr>
          <w:color w:val="231F20"/>
          <w:spacing w:val="-45"/>
          <w:w w:val="95"/>
        </w:rPr>
        <w:t> </w:t>
      </w:r>
      <w:r>
        <w:rPr>
          <w:color w:val="231F20"/>
          <w:w w:val="95"/>
        </w:rPr>
        <w:t>más</w:t>
      </w:r>
      <w:r>
        <w:rPr>
          <w:color w:val="231F20"/>
          <w:spacing w:val="-45"/>
          <w:w w:val="95"/>
        </w:rPr>
        <w:t> </w:t>
      </w:r>
      <w:r>
        <w:rPr>
          <w:color w:val="231F20"/>
          <w:w w:val="95"/>
        </w:rPr>
        <w:t>bajos de</w:t>
      </w:r>
      <w:r>
        <w:rPr>
          <w:color w:val="231F20"/>
          <w:spacing w:val="-12"/>
          <w:w w:val="95"/>
        </w:rPr>
        <w:t> </w:t>
      </w:r>
      <w:r>
        <w:rPr>
          <w:color w:val="231F20"/>
          <w:w w:val="95"/>
        </w:rPr>
        <w:t>satisfacción</w:t>
      </w:r>
      <w:r>
        <w:rPr>
          <w:color w:val="231F20"/>
          <w:spacing w:val="-11"/>
          <w:w w:val="95"/>
        </w:rPr>
        <w:t> </w:t>
      </w:r>
      <w:r>
        <w:rPr>
          <w:color w:val="231F20"/>
          <w:w w:val="95"/>
        </w:rPr>
        <w:t>marital</w:t>
      </w:r>
      <w:r>
        <w:rPr>
          <w:color w:val="231F20"/>
          <w:spacing w:val="-12"/>
          <w:w w:val="95"/>
        </w:rPr>
        <w:t> </w:t>
      </w:r>
      <w:r>
        <w:rPr>
          <w:color w:val="231F20"/>
          <w:w w:val="95"/>
        </w:rPr>
        <w:t>en</w:t>
      </w:r>
      <w:r>
        <w:rPr>
          <w:color w:val="231F20"/>
          <w:spacing w:val="-12"/>
          <w:w w:val="95"/>
        </w:rPr>
        <w:t> </w:t>
      </w:r>
      <w:r>
        <w:rPr>
          <w:color w:val="231F20"/>
          <w:w w:val="95"/>
        </w:rPr>
        <w:t>áreas</w:t>
      </w:r>
      <w:r>
        <w:rPr>
          <w:color w:val="231F20"/>
          <w:spacing w:val="-12"/>
          <w:w w:val="95"/>
        </w:rPr>
        <w:t> </w:t>
      </w:r>
      <w:r>
        <w:rPr>
          <w:color w:val="231F20"/>
          <w:w w:val="95"/>
        </w:rPr>
        <w:t>muy</w:t>
      </w:r>
      <w:r>
        <w:rPr>
          <w:color w:val="231F20"/>
          <w:spacing w:val="-12"/>
          <w:w w:val="95"/>
        </w:rPr>
        <w:t> </w:t>
      </w:r>
      <w:r>
        <w:rPr>
          <w:color w:val="231F20"/>
          <w:w w:val="95"/>
        </w:rPr>
        <w:t>concretas</w:t>
      </w:r>
      <w:r>
        <w:rPr>
          <w:color w:val="231F20"/>
          <w:spacing w:val="-12"/>
          <w:w w:val="95"/>
        </w:rPr>
        <w:t> </w:t>
      </w:r>
      <w:r>
        <w:rPr>
          <w:color w:val="231F20"/>
          <w:w w:val="95"/>
        </w:rPr>
        <w:t>del</w:t>
      </w:r>
      <w:r>
        <w:rPr>
          <w:color w:val="231F20"/>
          <w:spacing w:val="-12"/>
          <w:w w:val="95"/>
        </w:rPr>
        <w:t> </w:t>
      </w:r>
      <w:r>
        <w:rPr>
          <w:color w:val="231F20"/>
          <w:w w:val="95"/>
        </w:rPr>
        <w:t>matrimonio</w:t>
      </w:r>
      <w:r>
        <w:rPr>
          <w:color w:val="231F20"/>
          <w:spacing w:val="-12"/>
          <w:w w:val="95"/>
        </w:rPr>
        <w:t> </w:t>
      </w:r>
      <w:r>
        <w:rPr>
          <w:color w:val="231F20"/>
          <w:w w:val="95"/>
        </w:rPr>
        <w:t>como</w:t>
      </w:r>
      <w:r>
        <w:rPr>
          <w:color w:val="231F20"/>
          <w:spacing w:val="-12"/>
          <w:w w:val="95"/>
        </w:rPr>
        <w:t> </w:t>
      </w:r>
      <w:r>
        <w:rPr>
          <w:color w:val="231F20"/>
          <w:w w:val="95"/>
        </w:rPr>
        <w:t>lo</w:t>
      </w:r>
      <w:r>
        <w:rPr>
          <w:color w:val="231F20"/>
          <w:spacing w:val="-12"/>
          <w:w w:val="95"/>
        </w:rPr>
        <w:t> </w:t>
      </w:r>
      <w:r>
        <w:rPr>
          <w:color w:val="231F20"/>
          <w:w w:val="95"/>
        </w:rPr>
        <w:t>son</w:t>
      </w:r>
      <w:r>
        <w:rPr>
          <w:color w:val="231F20"/>
          <w:spacing w:val="-12"/>
          <w:w w:val="95"/>
        </w:rPr>
        <w:t> </w:t>
      </w:r>
      <w:r>
        <w:rPr>
          <w:color w:val="231F20"/>
          <w:w w:val="95"/>
        </w:rPr>
        <w:t>la </w:t>
      </w:r>
      <w:r>
        <w:rPr>
          <w:color w:val="231F20"/>
          <w:w w:val="90"/>
        </w:rPr>
        <w:t>capacidad</w:t>
      </w:r>
      <w:r>
        <w:rPr>
          <w:color w:val="231F20"/>
          <w:spacing w:val="-30"/>
          <w:w w:val="90"/>
        </w:rPr>
        <w:t> </w:t>
      </w:r>
      <w:r>
        <w:rPr>
          <w:color w:val="231F20"/>
          <w:w w:val="90"/>
        </w:rPr>
        <w:t>de</w:t>
      </w:r>
      <w:r>
        <w:rPr>
          <w:color w:val="231F20"/>
          <w:spacing w:val="-30"/>
          <w:w w:val="90"/>
        </w:rPr>
        <w:t> </w:t>
      </w:r>
      <w:r>
        <w:rPr>
          <w:color w:val="231F20"/>
          <w:w w:val="90"/>
        </w:rPr>
        <w:t>escucharse</w:t>
      </w:r>
      <w:r>
        <w:rPr>
          <w:color w:val="231F20"/>
          <w:spacing w:val="-30"/>
          <w:w w:val="90"/>
        </w:rPr>
        <w:t> </w:t>
      </w:r>
      <w:r>
        <w:rPr>
          <w:color w:val="231F20"/>
          <w:w w:val="90"/>
        </w:rPr>
        <w:t>mutuamente</w:t>
      </w:r>
      <w:r>
        <w:rPr>
          <w:color w:val="231F20"/>
          <w:spacing w:val="-30"/>
          <w:w w:val="90"/>
        </w:rPr>
        <w:t> </w:t>
      </w:r>
      <w:r>
        <w:rPr>
          <w:color w:val="231F20"/>
          <w:w w:val="90"/>
        </w:rPr>
        <w:t>y</w:t>
      </w:r>
      <w:r>
        <w:rPr>
          <w:color w:val="231F20"/>
          <w:spacing w:val="-30"/>
          <w:w w:val="90"/>
        </w:rPr>
        <w:t> </w:t>
      </w:r>
      <w:r>
        <w:rPr>
          <w:color w:val="231F20"/>
          <w:w w:val="90"/>
        </w:rPr>
        <w:t>Ia</w:t>
      </w:r>
      <w:r>
        <w:rPr>
          <w:color w:val="231F20"/>
          <w:spacing w:val="-30"/>
          <w:w w:val="90"/>
        </w:rPr>
        <w:t> </w:t>
      </w:r>
      <w:r>
        <w:rPr>
          <w:color w:val="231F20"/>
          <w:w w:val="90"/>
        </w:rPr>
        <w:t>resoIución</w:t>
      </w:r>
      <w:r>
        <w:rPr>
          <w:color w:val="231F20"/>
          <w:spacing w:val="-30"/>
          <w:w w:val="90"/>
        </w:rPr>
        <w:t> </w:t>
      </w:r>
      <w:r>
        <w:rPr>
          <w:color w:val="231F20"/>
          <w:w w:val="90"/>
        </w:rPr>
        <w:t>de</w:t>
      </w:r>
      <w:r>
        <w:rPr>
          <w:color w:val="231F20"/>
          <w:spacing w:val="-30"/>
          <w:w w:val="90"/>
        </w:rPr>
        <w:t> </w:t>
      </w:r>
      <w:r>
        <w:rPr>
          <w:color w:val="231F20"/>
          <w:w w:val="90"/>
        </w:rPr>
        <w:t>conflictos.Estos</w:t>
      </w:r>
      <w:r>
        <w:rPr>
          <w:color w:val="231F20"/>
          <w:spacing w:val="-30"/>
          <w:w w:val="90"/>
        </w:rPr>
        <w:t> </w:t>
      </w:r>
      <w:r>
        <w:rPr>
          <w:color w:val="231F20"/>
          <w:w w:val="90"/>
        </w:rPr>
        <w:t>resuItados </w:t>
      </w:r>
      <w:r>
        <w:rPr>
          <w:color w:val="231F20"/>
          <w:spacing w:val="-3"/>
        </w:rPr>
        <w:t>revelaron</w:t>
      </w:r>
      <w:r>
        <w:rPr>
          <w:color w:val="231F20"/>
          <w:spacing w:val="-33"/>
        </w:rPr>
        <w:t> </w:t>
      </w:r>
      <w:r>
        <w:rPr>
          <w:color w:val="231F20"/>
        </w:rPr>
        <w:t>que</w:t>
      </w:r>
      <w:r>
        <w:rPr>
          <w:color w:val="231F20"/>
          <w:spacing w:val="-33"/>
        </w:rPr>
        <w:t> </w:t>
      </w:r>
      <w:r>
        <w:rPr>
          <w:color w:val="231F20"/>
        </w:rPr>
        <w:t>cuando</w:t>
      </w:r>
      <w:r>
        <w:rPr>
          <w:color w:val="231F20"/>
          <w:spacing w:val="-33"/>
        </w:rPr>
        <w:t> </w:t>
      </w:r>
      <w:r>
        <w:rPr>
          <w:color w:val="231F20"/>
        </w:rPr>
        <w:t>un</w:t>
      </w:r>
      <w:r>
        <w:rPr>
          <w:color w:val="231F20"/>
          <w:spacing w:val="-33"/>
        </w:rPr>
        <w:t> </w:t>
      </w:r>
      <w:r>
        <w:rPr>
          <w:color w:val="231F20"/>
        </w:rPr>
        <w:t>miembro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pareja</w:t>
      </w:r>
      <w:r>
        <w:rPr>
          <w:color w:val="231F20"/>
          <w:spacing w:val="-33"/>
        </w:rPr>
        <w:t> </w:t>
      </w:r>
      <w:r>
        <w:rPr>
          <w:color w:val="231F20"/>
        </w:rPr>
        <w:t>está</w:t>
      </w:r>
      <w:r>
        <w:rPr>
          <w:color w:val="231F20"/>
          <w:spacing w:val="-33"/>
        </w:rPr>
        <w:t> </w:t>
      </w:r>
      <w:r>
        <w:rPr>
          <w:color w:val="231F20"/>
        </w:rPr>
        <w:t>feliz</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matrimonio</w:t>
      </w:r>
      <w:r>
        <w:rPr>
          <w:color w:val="231F20"/>
          <w:spacing w:val="-33"/>
        </w:rPr>
        <w:t> </w:t>
      </w:r>
      <w:r>
        <w:rPr>
          <w:color w:val="231F20"/>
        </w:rPr>
        <w:t>y </w:t>
      </w:r>
      <w:r>
        <w:rPr>
          <w:color w:val="231F20"/>
          <w:w w:val="95"/>
        </w:rPr>
        <w:t>ama</w:t>
      </w:r>
      <w:r>
        <w:rPr>
          <w:color w:val="231F20"/>
          <w:spacing w:val="-45"/>
          <w:w w:val="95"/>
        </w:rPr>
        <w:t> </w:t>
      </w:r>
      <w:r>
        <w:rPr>
          <w:color w:val="231F20"/>
          <w:w w:val="95"/>
        </w:rPr>
        <w:t>plenamente</w:t>
      </w:r>
      <w:r>
        <w:rPr>
          <w:color w:val="231F20"/>
          <w:spacing w:val="-45"/>
          <w:w w:val="95"/>
        </w:rPr>
        <w:t> </w:t>
      </w:r>
      <w:r>
        <w:rPr>
          <w:color w:val="231F20"/>
          <w:w w:val="95"/>
        </w:rPr>
        <w:t>a</w:t>
      </w:r>
      <w:r>
        <w:rPr>
          <w:color w:val="231F20"/>
          <w:spacing w:val="-45"/>
          <w:w w:val="95"/>
        </w:rPr>
        <w:t> </w:t>
      </w:r>
      <w:r>
        <w:rPr>
          <w:color w:val="231F20"/>
          <w:w w:val="95"/>
        </w:rPr>
        <w:t>su</w:t>
      </w:r>
      <w:r>
        <w:rPr>
          <w:color w:val="231F20"/>
          <w:spacing w:val="-45"/>
          <w:w w:val="95"/>
        </w:rPr>
        <w:t> </w:t>
      </w:r>
      <w:r>
        <w:rPr>
          <w:color w:val="231F20"/>
          <w:w w:val="95"/>
        </w:rPr>
        <w:t>cónyuge</w:t>
      </w:r>
      <w:r>
        <w:rPr>
          <w:color w:val="231F20"/>
          <w:spacing w:val="-45"/>
          <w:w w:val="95"/>
        </w:rPr>
        <w:t> </w:t>
      </w:r>
      <w:r>
        <w:rPr>
          <w:color w:val="231F20"/>
          <w:w w:val="95"/>
        </w:rPr>
        <w:t>deseará</w:t>
      </w:r>
      <w:r>
        <w:rPr>
          <w:color w:val="231F20"/>
          <w:spacing w:val="-45"/>
          <w:w w:val="95"/>
        </w:rPr>
        <w:t> </w:t>
      </w:r>
      <w:r>
        <w:rPr>
          <w:color w:val="231F20"/>
          <w:w w:val="95"/>
        </w:rPr>
        <w:t>con</w:t>
      </w:r>
      <w:r>
        <w:rPr>
          <w:color w:val="231F20"/>
          <w:spacing w:val="-45"/>
          <w:w w:val="95"/>
        </w:rPr>
        <w:t> </w:t>
      </w:r>
      <w:r>
        <w:rPr>
          <w:color w:val="231F20"/>
          <w:w w:val="95"/>
        </w:rPr>
        <w:t>más</w:t>
      </w:r>
      <w:r>
        <w:rPr>
          <w:color w:val="231F20"/>
          <w:spacing w:val="-45"/>
          <w:w w:val="95"/>
        </w:rPr>
        <w:t> </w:t>
      </w:r>
      <w:r>
        <w:rPr>
          <w:color w:val="231F20"/>
          <w:w w:val="95"/>
        </w:rPr>
        <w:t>intensidad</w:t>
      </w:r>
      <w:r>
        <w:rPr>
          <w:color w:val="231F20"/>
          <w:spacing w:val="-45"/>
          <w:w w:val="95"/>
        </w:rPr>
        <w:t> </w:t>
      </w:r>
      <w:r>
        <w:rPr>
          <w:color w:val="231F20"/>
          <w:w w:val="95"/>
        </w:rPr>
        <w:t>la</w:t>
      </w:r>
      <w:r>
        <w:rPr>
          <w:color w:val="231F20"/>
          <w:spacing w:val="-45"/>
          <w:w w:val="95"/>
        </w:rPr>
        <w:t> </w:t>
      </w:r>
      <w:r>
        <w:rPr>
          <w:color w:val="231F20"/>
          <w:w w:val="95"/>
        </w:rPr>
        <w:t>actividad</w:t>
      </w:r>
      <w:r>
        <w:rPr>
          <w:color w:val="231F20"/>
          <w:spacing w:val="-46"/>
          <w:w w:val="95"/>
        </w:rPr>
        <w:t> </w:t>
      </w:r>
      <w:r>
        <w:rPr>
          <w:color w:val="231F20"/>
          <w:w w:val="95"/>
        </w:rPr>
        <w:t>sexual</w:t>
      </w:r>
      <w:r>
        <w:rPr>
          <w:color w:val="231F20"/>
          <w:spacing w:val="-45"/>
          <w:w w:val="95"/>
        </w:rPr>
        <w:t> </w:t>
      </w:r>
      <w:r>
        <w:rPr>
          <w:color w:val="231F20"/>
          <w:w w:val="95"/>
        </w:rPr>
        <w:t>y</w:t>
      </w:r>
      <w:r>
        <w:rPr>
          <w:color w:val="231F20"/>
          <w:spacing w:val="-45"/>
          <w:w w:val="95"/>
        </w:rPr>
        <w:t> </w:t>
      </w:r>
      <w:r>
        <w:rPr>
          <w:color w:val="231F20"/>
          <w:w w:val="95"/>
        </w:rPr>
        <w:t>la </w:t>
      </w:r>
      <w:r>
        <w:rPr>
          <w:color w:val="231F20"/>
        </w:rPr>
        <w:t>intimidad.</w:t>
      </w:r>
    </w:p>
    <w:p>
      <w:pPr>
        <w:pStyle w:val="BodyText"/>
        <w:spacing w:line="309" w:lineRule="auto" w:before="200"/>
        <w:ind w:left="120" w:right="157" w:firstLine="820"/>
        <w:jc w:val="both"/>
      </w:pPr>
      <w:r>
        <w:rPr>
          <w:color w:val="231F20"/>
          <w:spacing w:val="-3"/>
          <w:w w:val="95"/>
        </w:rPr>
        <w:t>Por</w:t>
      </w:r>
      <w:r>
        <w:rPr>
          <w:color w:val="231F20"/>
          <w:spacing w:val="-33"/>
          <w:w w:val="95"/>
        </w:rPr>
        <w:t> </w:t>
      </w:r>
      <w:r>
        <w:rPr>
          <w:color w:val="231F20"/>
          <w:w w:val="95"/>
        </w:rPr>
        <w:t>el</w:t>
      </w:r>
      <w:r>
        <w:rPr>
          <w:color w:val="231F20"/>
          <w:spacing w:val="-33"/>
          <w:w w:val="95"/>
        </w:rPr>
        <w:t> </w:t>
      </w:r>
      <w:r>
        <w:rPr>
          <w:color w:val="231F20"/>
          <w:w w:val="95"/>
        </w:rPr>
        <w:t>contrario,</w:t>
      </w:r>
      <w:r>
        <w:rPr>
          <w:color w:val="231F20"/>
          <w:spacing w:val="-48"/>
          <w:w w:val="95"/>
        </w:rPr>
        <w:t> </w:t>
      </w:r>
      <w:r>
        <w:rPr>
          <w:color w:val="231F20"/>
          <w:w w:val="95"/>
        </w:rPr>
        <w:t>la</w:t>
      </w:r>
      <w:r>
        <w:rPr>
          <w:color w:val="231F20"/>
          <w:spacing w:val="-33"/>
          <w:w w:val="95"/>
        </w:rPr>
        <w:t> </w:t>
      </w:r>
      <w:r>
        <w:rPr>
          <w:color w:val="231F20"/>
          <w:w w:val="95"/>
        </w:rPr>
        <w:t>ausencia</w:t>
      </w:r>
      <w:r>
        <w:rPr>
          <w:color w:val="231F20"/>
          <w:spacing w:val="-33"/>
          <w:w w:val="95"/>
        </w:rPr>
        <w:t> </w:t>
      </w:r>
      <w:r>
        <w:rPr>
          <w:color w:val="231F20"/>
          <w:w w:val="95"/>
        </w:rPr>
        <w:t>de</w:t>
      </w:r>
      <w:r>
        <w:rPr>
          <w:color w:val="231F20"/>
          <w:spacing w:val="-33"/>
          <w:w w:val="95"/>
        </w:rPr>
        <w:t> </w:t>
      </w:r>
      <w:r>
        <w:rPr>
          <w:color w:val="231F20"/>
          <w:w w:val="95"/>
        </w:rPr>
        <w:t>deseo</w:t>
      </w:r>
      <w:r>
        <w:rPr>
          <w:color w:val="231F20"/>
          <w:spacing w:val="-33"/>
          <w:w w:val="95"/>
        </w:rPr>
        <w:t> </w:t>
      </w:r>
      <w:r>
        <w:rPr>
          <w:color w:val="231F20"/>
          <w:w w:val="95"/>
        </w:rPr>
        <w:t>sexual</w:t>
      </w:r>
      <w:r>
        <w:rPr>
          <w:color w:val="231F20"/>
          <w:spacing w:val="-33"/>
          <w:w w:val="95"/>
        </w:rPr>
        <w:t> </w:t>
      </w:r>
      <w:r>
        <w:rPr>
          <w:color w:val="231F20"/>
          <w:w w:val="95"/>
        </w:rPr>
        <w:t>en</w:t>
      </w:r>
      <w:r>
        <w:rPr>
          <w:color w:val="231F20"/>
          <w:spacing w:val="-33"/>
          <w:w w:val="95"/>
        </w:rPr>
        <w:t> </w:t>
      </w:r>
      <w:r>
        <w:rPr>
          <w:color w:val="231F20"/>
          <w:w w:val="95"/>
        </w:rPr>
        <w:t>el</w:t>
      </w:r>
      <w:r>
        <w:rPr>
          <w:color w:val="231F20"/>
          <w:spacing w:val="-33"/>
          <w:w w:val="95"/>
        </w:rPr>
        <w:t> </w:t>
      </w:r>
      <w:r>
        <w:rPr>
          <w:color w:val="231F20"/>
          <w:w w:val="95"/>
        </w:rPr>
        <w:t>matrimonio</w:t>
      </w:r>
      <w:r>
        <w:rPr>
          <w:color w:val="231F20"/>
          <w:spacing w:val="-33"/>
          <w:w w:val="95"/>
        </w:rPr>
        <w:t> </w:t>
      </w:r>
      <w:r>
        <w:rPr>
          <w:color w:val="231F20"/>
          <w:w w:val="95"/>
        </w:rPr>
        <w:t>genera</w:t>
      </w:r>
      <w:r>
        <w:rPr>
          <w:color w:val="231F20"/>
          <w:spacing w:val="-33"/>
          <w:w w:val="95"/>
        </w:rPr>
        <w:t> </w:t>
      </w:r>
      <w:r>
        <w:rPr>
          <w:color w:val="231F20"/>
          <w:w w:val="95"/>
        </w:rPr>
        <w:t>en </w:t>
      </w:r>
      <w:r>
        <w:rPr>
          <w:color w:val="231F20"/>
          <w:w w:val="90"/>
        </w:rPr>
        <w:t>la</w:t>
      </w:r>
      <w:r>
        <w:rPr>
          <w:color w:val="231F20"/>
          <w:spacing w:val="-20"/>
          <w:w w:val="90"/>
        </w:rPr>
        <w:t> </w:t>
      </w:r>
      <w:r>
        <w:rPr>
          <w:color w:val="231F20"/>
          <w:spacing w:val="-3"/>
          <w:w w:val="90"/>
        </w:rPr>
        <w:t>mayoría</w:t>
      </w:r>
      <w:r>
        <w:rPr>
          <w:color w:val="231F20"/>
          <w:spacing w:val="-21"/>
          <w:w w:val="90"/>
        </w:rPr>
        <w:t> </w:t>
      </w:r>
      <w:r>
        <w:rPr>
          <w:color w:val="231F20"/>
          <w:w w:val="90"/>
        </w:rPr>
        <w:t>de</w:t>
      </w:r>
      <w:r>
        <w:rPr>
          <w:color w:val="231F20"/>
          <w:spacing w:val="-21"/>
          <w:w w:val="90"/>
        </w:rPr>
        <w:t> </w:t>
      </w:r>
      <w:r>
        <w:rPr>
          <w:color w:val="231F20"/>
          <w:w w:val="90"/>
        </w:rPr>
        <w:t>las</w:t>
      </w:r>
      <w:r>
        <w:rPr>
          <w:color w:val="231F20"/>
          <w:spacing w:val="-20"/>
          <w:w w:val="90"/>
        </w:rPr>
        <w:t> </w:t>
      </w:r>
      <w:r>
        <w:rPr>
          <w:color w:val="231F20"/>
          <w:w w:val="90"/>
        </w:rPr>
        <w:t>relaciones</w:t>
      </w:r>
      <w:r>
        <w:rPr>
          <w:color w:val="231F20"/>
          <w:spacing w:val="-21"/>
          <w:w w:val="90"/>
        </w:rPr>
        <w:t> </w:t>
      </w:r>
      <w:r>
        <w:rPr>
          <w:color w:val="231F20"/>
          <w:w w:val="90"/>
        </w:rPr>
        <w:t>insatisfacción,</w:t>
      </w:r>
      <w:r>
        <w:rPr>
          <w:color w:val="231F20"/>
          <w:spacing w:val="-41"/>
          <w:w w:val="90"/>
        </w:rPr>
        <w:t> </w:t>
      </w:r>
      <w:r>
        <w:rPr>
          <w:color w:val="231F20"/>
          <w:w w:val="90"/>
        </w:rPr>
        <w:t>desdicha</w:t>
      </w:r>
      <w:r>
        <w:rPr>
          <w:color w:val="231F20"/>
          <w:spacing w:val="-21"/>
          <w:w w:val="90"/>
        </w:rPr>
        <w:t> </w:t>
      </w:r>
      <w:r>
        <w:rPr>
          <w:color w:val="231F20"/>
          <w:w w:val="90"/>
        </w:rPr>
        <w:t>y</w:t>
      </w:r>
      <w:r>
        <w:rPr>
          <w:color w:val="231F20"/>
          <w:spacing w:val="-21"/>
          <w:w w:val="90"/>
        </w:rPr>
        <w:t> </w:t>
      </w:r>
      <w:r>
        <w:rPr>
          <w:color w:val="231F20"/>
          <w:w w:val="90"/>
        </w:rPr>
        <w:t>frustración</w:t>
      </w:r>
      <w:r>
        <w:rPr>
          <w:color w:val="231F20"/>
          <w:spacing w:val="-21"/>
          <w:w w:val="90"/>
        </w:rPr>
        <w:t> </w:t>
      </w:r>
      <w:r>
        <w:rPr>
          <w:color w:val="231F20"/>
          <w:w w:val="90"/>
        </w:rPr>
        <w:t>entre</w:t>
      </w:r>
      <w:r>
        <w:rPr>
          <w:color w:val="231F20"/>
          <w:spacing w:val="-21"/>
          <w:w w:val="90"/>
        </w:rPr>
        <w:t> </w:t>
      </w:r>
      <w:r>
        <w:rPr>
          <w:color w:val="231F20"/>
          <w:w w:val="90"/>
        </w:rPr>
        <w:t>los</w:t>
      </w:r>
      <w:r>
        <w:rPr>
          <w:color w:val="231F20"/>
          <w:spacing w:val="-20"/>
          <w:w w:val="90"/>
        </w:rPr>
        <w:t> </w:t>
      </w:r>
      <w:r>
        <w:rPr>
          <w:color w:val="231F20"/>
          <w:w w:val="90"/>
        </w:rPr>
        <w:t>esposos </w:t>
      </w:r>
      <w:r>
        <w:rPr>
          <w:color w:val="231F20"/>
          <w:w w:val="95"/>
        </w:rPr>
        <w:t>(BrezsnyaK y</w:t>
      </w:r>
      <w:r>
        <w:rPr>
          <w:color w:val="231F20"/>
          <w:spacing w:val="-22"/>
          <w:w w:val="95"/>
        </w:rPr>
        <w:t> </w:t>
      </w:r>
      <w:r>
        <w:rPr>
          <w:color w:val="231F20"/>
          <w:w w:val="95"/>
        </w:rPr>
        <w:t>Whisman,</w:t>
      </w:r>
      <w:r>
        <w:rPr>
          <w:color w:val="231F20"/>
          <w:spacing w:val="-18"/>
          <w:w w:val="95"/>
        </w:rPr>
        <w:t> </w:t>
      </w:r>
      <w:r>
        <w:rPr>
          <w:color w:val="231F20"/>
          <w:w w:val="95"/>
        </w:rPr>
        <w:t>2004).</w:t>
      </w:r>
      <w:r>
        <w:rPr>
          <w:color w:val="231F20"/>
          <w:spacing w:val="-18"/>
          <w:w w:val="95"/>
        </w:rPr>
        <w:t> </w:t>
      </w:r>
      <w:r>
        <w:rPr>
          <w:color w:val="231F20"/>
          <w:w w:val="95"/>
        </w:rPr>
        <w:t>De acuerdo con Reichman (I989),</w:t>
      </w:r>
      <w:r>
        <w:rPr>
          <w:color w:val="231F20"/>
          <w:spacing w:val="-18"/>
          <w:w w:val="95"/>
        </w:rPr>
        <w:t> </w:t>
      </w:r>
      <w:r>
        <w:rPr>
          <w:color w:val="231F20"/>
          <w:w w:val="95"/>
        </w:rPr>
        <w:t>Ia sexuaIidad que</w:t>
      </w:r>
      <w:r>
        <w:rPr>
          <w:color w:val="231F20"/>
          <w:spacing w:val="-29"/>
          <w:w w:val="95"/>
        </w:rPr>
        <w:t> </w:t>
      </w:r>
      <w:r>
        <w:rPr>
          <w:color w:val="231F20"/>
          <w:w w:val="95"/>
        </w:rPr>
        <w:t>experimentan</w:t>
      </w:r>
      <w:r>
        <w:rPr>
          <w:color w:val="231F20"/>
          <w:spacing w:val="-29"/>
          <w:w w:val="95"/>
        </w:rPr>
        <w:t> </w:t>
      </w:r>
      <w:r>
        <w:rPr>
          <w:color w:val="231F20"/>
          <w:w w:val="95"/>
        </w:rPr>
        <w:t>los</w:t>
      </w:r>
      <w:r>
        <w:rPr>
          <w:color w:val="231F20"/>
          <w:spacing w:val="-29"/>
          <w:w w:val="95"/>
        </w:rPr>
        <w:t> </w:t>
      </w:r>
      <w:r>
        <w:rPr>
          <w:color w:val="231F20"/>
          <w:w w:val="95"/>
        </w:rPr>
        <w:t>esposos</w:t>
      </w:r>
      <w:r>
        <w:rPr>
          <w:color w:val="231F20"/>
          <w:spacing w:val="-29"/>
          <w:w w:val="95"/>
        </w:rPr>
        <w:t> </w:t>
      </w:r>
      <w:r>
        <w:rPr>
          <w:color w:val="231F20"/>
          <w:w w:val="95"/>
        </w:rPr>
        <w:t>tiene</w:t>
      </w:r>
      <w:r>
        <w:rPr>
          <w:color w:val="231F20"/>
          <w:spacing w:val="-29"/>
          <w:w w:val="95"/>
        </w:rPr>
        <w:t> </w:t>
      </w:r>
      <w:r>
        <w:rPr>
          <w:color w:val="231F20"/>
          <w:w w:val="95"/>
        </w:rPr>
        <w:t>diferentes</w:t>
      </w:r>
      <w:r>
        <w:rPr>
          <w:color w:val="231F20"/>
          <w:spacing w:val="-29"/>
          <w:w w:val="95"/>
        </w:rPr>
        <w:t> </w:t>
      </w:r>
      <w:r>
        <w:rPr>
          <w:color w:val="231F20"/>
          <w:w w:val="95"/>
        </w:rPr>
        <w:t>funciones</w:t>
      </w:r>
      <w:r>
        <w:rPr>
          <w:color w:val="231F20"/>
          <w:spacing w:val="-29"/>
          <w:w w:val="95"/>
        </w:rPr>
        <w:t> </w:t>
      </w:r>
      <w:r>
        <w:rPr>
          <w:color w:val="231F20"/>
          <w:w w:val="95"/>
        </w:rPr>
        <w:t>para</w:t>
      </w:r>
      <w:r>
        <w:rPr>
          <w:color w:val="231F20"/>
          <w:spacing w:val="-29"/>
          <w:w w:val="95"/>
        </w:rPr>
        <w:t> </w:t>
      </w:r>
      <w:r>
        <w:rPr>
          <w:color w:val="231F20"/>
          <w:w w:val="95"/>
        </w:rPr>
        <w:t>los</w:t>
      </w:r>
      <w:r>
        <w:rPr>
          <w:color w:val="231F20"/>
          <w:spacing w:val="-29"/>
          <w:w w:val="95"/>
        </w:rPr>
        <w:t> </w:t>
      </w:r>
      <w:r>
        <w:rPr>
          <w:color w:val="231F20"/>
          <w:w w:val="95"/>
        </w:rPr>
        <w:t>hombres</w:t>
      </w:r>
      <w:r>
        <w:rPr>
          <w:color w:val="231F20"/>
          <w:spacing w:val="-29"/>
          <w:w w:val="95"/>
        </w:rPr>
        <w:t> </w:t>
      </w:r>
      <w:r>
        <w:rPr>
          <w:color w:val="231F20"/>
          <w:w w:val="95"/>
        </w:rPr>
        <w:t>y</w:t>
      </w:r>
      <w:r>
        <w:rPr>
          <w:color w:val="231F20"/>
          <w:spacing w:val="-29"/>
          <w:w w:val="95"/>
        </w:rPr>
        <w:t> </w:t>
      </w:r>
      <w:r>
        <w:rPr>
          <w:color w:val="231F20"/>
          <w:w w:val="95"/>
        </w:rPr>
        <w:t>las mujeres.</w:t>
      </w:r>
      <w:r>
        <w:rPr>
          <w:color w:val="231F20"/>
          <w:spacing w:val="-54"/>
          <w:w w:val="95"/>
        </w:rPr>
        <w:t> </w:t>
      </w:r>
      <w:r>
        <w:rPr>
          <w:color w:val="231F20"/>
          <w:w w:val="95"/>
        </w:rPr>
        <w:t>Mientras</w:t>
      </w:r>
      <w:r>
        <w:rPr>
          <w:color w:val="231F20"/>
          <w:spacing w:val="-45"/>
          <w:w w:val="95"/>
        </w:rPr>
        <w:t> </w:t>
      </w:r>
      <w:r>
        <w:rPr>
          <w:color w:val="231F20"/>
          <w:w w:val="95"/>
        </w:rPr>
        <w:t>que</w:t>
      </w:r>
      <w:r>
        <w:rPr>
          <w:color w:val="231F20"/>
          <w:spacing w:val="-44"/>
          <w:w w:val="95"/>
        </w:rPr>
        <w:t> </w:t>
      </w:r>
      <w:r>
        <w:rPr>
          <w:color w:val="231F20"/>
          <w:w w:val="95"/>
        </w:rPr>
        <w:t>para</w:t>
      </w:r>
      <w:r>
        <w:rPr>
          <w:color w:val="231F20"/>
          <w:spacing w:val="-44"/>
          <w:w w:val="95"/>
        </w:rPr>
        <w:t> </w:t>
      </w:r>
      <w:r>
        <w:rPr>
          <w:color w:val="231F20"/>
          <w:w w:val="95"/>
        </w:rPr>
        <w:t>las</w:t>
      </w:r>
      <w:r>
        <w:rPr>
          <w:color w:val="231F20"/>
          <w:spacing w:val="-44"/>
          <w:w w:val="95"/>
        </w:rPr>
        <w:t> </w:t>
      </w:r>
      <w:r>
        <w:rPr>
          <w:color w:val="231F20"/>
          <w:w w:val="95"/>
        </w:rPr>
        <w:t>mujeres</w:t>
      </w:r>
      <w:r>
        <w:rPr>
          <w:color w:val="231F20"/>
          <w:spacing w:val="-44"/>
          <w:w w:val="95"/>
        </w:rPr>
        <w:t> </w:t>
      </w:r>
      <w:r>
        <w:rPr>
          <w:color w:val="231F20"/>
          <w:w w:val="95"/>
        </w:rPr>
        <w:t>la</w:t>
      </w:r>
      <w:r>
        <w:rPr>
          <w:color w:val="231F20"/>
          <w:spacing w:val="-44"/>
          <w:w w:val="95"/>
        </w:rPr>
        <w:t> </w:t>
      </w:r>
      <w:r>
        <w:rPr>
          <w:color w:val="231F20"/>
          <w:w w:val="95"/>
        </w:rPr>
        <w:t>intimidad</w:t>
      </w:r>
      <w:r>
        <w:rPr>
          <w:color w:val="231F20"/>
          <w:spacing w:val="-44"/>
          <w:w w:val="95"/>
        </w:rPr>
        <w:t> </w:t>
      </w:r>
      <w:r>
        <w:rPr>
          <w:color w:val="231F20"/>
          <w:w w:val="95"/>
        </w:rPr>
        <w:t>conduce</w:t>
      </w:r>
      <w:r>
        <w:rPr>
          <w:color w:val="231F20"/>
          <w:spacing w:val="-44"/>
          <w:w w:val="95"/>
        </w:rPr>
        <w:t> </w:t>
      </w:r>
      <w:r>
        <w:rPr>
          <w:color w:val="231F20"/>
          <w:w w:val="95"/>
        </w:rPr>
        <w:t>a</w:t>
      </w:r>
      <w:r>
        <w:rPr>
          <w:color w:val="231F20"/>
          <w:spacing w:val="-44"/>
          <w:w w:val="95"/>
        </w:rPr>
        <w:t> </w:t>
      </w:r>
      <w:r>
        <w:rPr>
          <w:color w:val="231F20"/>
          <w:w w:val="95"/>
        </w:rPr>
        <w:t>una</w:t>
      </w:r>
      <w:r>
        <w:rPr>
          <w:color w:val="231F20"/>
          <w:spacing w:val="-44"/>
          <w:w w:val="95"/>
        </w:rPr>
        <w:t> </w:t>
      </w:r>
      <w:r>
        <w:rPr>
          <w:color w:val="231F20"/>
          <w:w w:val="95"/>
        </w:rPr>
        <w:t>satisfacción</w:t>
      </w:r>
      <w:r>
        <w:rPr>
          <w:color w:val="231F20"/>
          <w:spacing w:val="-45"/>
          <w:w w:val="95"/>
        </w:rPr>
        <w:t> </w:t>
      </w:r>
      <w:r>
        <w:rPr>
          <w:color w:val="231F20"/>
          <w:w w:val="95"/>
        </w:rPr>
        <w:t>y felicidad</w:t>
      </w:r>
      <w:r>
        <w:rPr>
          <w:color w:val="231F20"/>
          <w:spacing w:val="-30"/>
          <w:w w:val="95"/>
        </w:rPr>
        <w:t> </w:t>
      </w:r>
      <w:r>
        <w:rPr>
          <w:color w:val="231F20"/>
          <w:w w:val="95"/>
        </w:rPr>
        <w:t>más</w:t>
      </w:r>
      <w:r>
        <w:rPr>
          <w:color w:val="231F20"/>
          <w:spacing w:val="-30"/>
          <w:w w:val="95"/>
        </w:rPr>
        <w:t> </w:t>
      </w:r>
      <w:r>
        <w:rPr>
          <w:color w:val="231F20"/>
          <w:w w:val="95"/>
        </w:rPr>
        <w:t>plena</w:t>
      </w:r>
      <w:r>
        <w:rPr>
          <w:color w:val="231F20"/>
          <w:spacing w:val="-30"/>
          <w:w w:val="95"/>
        </w:rPr>
        <w:t> </w:t>
      </w:r>
      <w:r>
        <w:rPr>
          <w:color w:val="231F20"/>
          <w:w w:val="95"/>
        </w:rPr>
        <w:t>dentro</w:t>
      </w:r>
      <w:r>
        <w:rPr>
          <w:color w:val="231F20"/>
          <w:spacing w:val="-30"/>
          <w:w w:val="95"/>
        </w:rPr>
        <w:t> </w:t>
      </w:r>
      <w:r>
        <w:rPr>
          <w:color w:val="231F20"/>
          <w:w w:val="95"/>
        </w:rPr>
        <w:t>del</w:t>
      </w:r>
      <w:r>
        <w:rPr>
          <w:color w:val="231F20"/>
          <w:spacing w:val="-30"/>
          <w:w w:val="95"/>
        </w:rPr>
        <w:t> </w:t>
      </w:r>
      <w:r>
        <w:rPr>
          <w:color w:val="231F20"/>
          <w:w w:val="95"/>
        </w:rPr>
        <w:t>matrimonio,</w:t>
      </w:r>
      <w:r>
        <w:rPr>
          <w:color w:val="231F20"/>
          <w:spacing w:val="-42"/>
          <w:w w:val="95"/>
        </w:rPr>
        <w:t> </w:t>
      </w:r>
      <w:r>
        <w:rPr>
          <w:color w:val="231F20"/>
          <w:w w:val="95"/>
        </w:rPr>
        <w:t>para</w:t>
      </w:r>
      <w:r>
        <w:rPr>
          <w:color w:val="231F20"/>
          <w:spacing w:val="-30"/>
          <w:w w:val="95"/>
        </w:rPr>
        <w:t> </w:t>
      </w:r>
      <w:r>
        <w:rPr>
          <w:color w:val="231F20"/>
          <w:w w:val="95"/>
        </w:rPr>
        <w:t>los</w:t>
      </w:r>
      <w:r>
        <w:rPr>
          <w:color w:val="231F20"/>
          <w:spacing w:val="-30"/>
          <w:w w:val="95"/>
        </w:rPr>
        <w:t> </w:t>
      </w:r>
      <w:r>
        <w:rPr>
          <w:color w:val="231F20"/>
          <w:w w:val="95"/>
        </w:rPr>
        <w:t>hombres</w:t>
      </w:r>
      <w:r>
        <w:rPr>
          <w:color w:val="231F20"/>
          <w:spacing w:val="-30"/>
          <w:w w:val="95"/>
        </w:rPr>
        <w:t> </w:t>
      </w:r>
      <w:r>
        <w:rPr>
          <w:color w:val="231F20"/>
          <w:w w:val="95"/>
        </w:rPr>
        <w:t>la</w:t>
      </w:r>
      <w:r>
        <w:rPr>
          <w:color w:val="231F20"/>
          <w:spacing w:val="-30"/>
          <w:w w:val="95"/>
        </w:rPr>
        <w:t> </w:t>
      </w:r>
      <w:r>
        <w:rPr>
          <w:color w:val="231F20"/>
          <w:w w:val="95"/>
        </w:rPr>
        <w:t>sexualidad</w:t>
      </w:r>
      <w:r>
        <w:rPr>
          <w:color w:val="231F20"/>
          <w:spacing w:val="-30"/>
          <w:w w:val="95"/>
        </w:rPr>
        <w:t> </w:t>
      </w:r>
      <w:r>
        <w:rPr>
          <w:color w:val="231F20"/>
          <w:w w:val="95"/>
        </w:rPr>
        <w:t>está relacionada</w:t>
      </w:r>
      <w:r>
        <w:rPr>
          <w:color w:val="231F20"/>
          <w:spacing w:val="-19"/>
          <w:w w:val="95"/>
        </w:rPr>
        <w:t> </w:t>
      </w:r>
      <w:r>
        <w:rPr>
          <w:color w:val="231F20"/>
          <w:w w:val="95"/>
        </w:rPr>
        <w:t>directamente</w:t>
      </w:r>
      <w:r>
        <w:rPr>
          <w:color w:val="231F20"/>
          <w:spacing w:val="-19"/>
          <w:w w:val="95"/>
        </w:rPr>
        <w:t> </w:t>
      </w:r>
      <w:r>
        <w:rPr>
          <w:color w:val="231F20"/>
          <w:w w:val="95"/>
        </w:rPr>
        <w:t>con</w:t>
      </w:r>
      <w:r>
        <w:rPr>
          <w:color w:val="231F20"/>
          <w:spacing w:val="-19"/>
          <w:w w:val="95"/>
        </w:rPr>
        <w:t> </w:t>
      </w:r>
      <w:r>
        <w:rPr>
          <w:color w:val="231F20"/>
          <w:w w:val="95"/>
        </w:rPr>
        <w:t>el</w:t>
      </w:r>
      <w:r>
        <w:rPr>
          <w:color w:val="231F20"/>
          <w:spacing w:val="-19"/>
          <w:w w:val="95"/>
        </w:rPr>
        <w:t> </w:t>
      </w:r>
      <w:r>
        <w:rPr>
          <w:color w:val="231F20"/>
          <w:w w:val="95"/>
        </w:rPr>
        <w:t>buen</w:t>
      </w:r>
      <w:r>
        <w:rPr>
          <w:color w:val="231F20"/>
          <w:spacing w:val="-19"/>
          <w:w w:val="95"/>
        </w:rPr>
        <w:t> </w:t>
      </w:r>
      <w:r>
        <w:rPr>
          <w:color w:val="231F20"/>
          <w:w w:val="95"/>
        </w:rPr>
        <w:t>funcionamiento</w:t>
      </w:r>
      <w:r>
        <w:rPr>
          <w:color w:val="231F20"/>
          <w:spacing w:val="-19"/>
          <w:w w:val="95"/>
        </w:rPr>
        <w:t> </w:t>
      </w:r>
      <w:r>
        <w:rPr>
          <w:color w:val="231F20"/>
          <w:spacing w:val="-3"/>
          <w:w w:val="95"/>
        </w:rPr>
        <w:t>familiar.</w:t>
      </w:r>
      <w:r>
        <w:rPr>
          <w:color w:val="231F20"/>
          <w:spacing w:val="-30"/>
          <w:w w:val="95"/>
        </w:rPr>
        <w:t> </w:t>
      </w:r>
      <w:r>
        <w:rPr>
          <w:color w:val="231F20"/>
          <w:w w:val="95"/>
        </w:rPr>
        <w:t>Es</w:t>
      </w:r>
      <w:r>
        <w:rPr>
          <w:color w:val="231F20"/>
          <w:spacing w:val="-19"/>
          <w:w w:val="95"/>
        </w:rPr>
        <w:t> </w:t>
      </w:r>
      <w:r>
        <w:rPr>
          <w:color w:val="231F20"/>
          <w:w w:val="95"/>
        </w:rPr>
        <w:t>interesante notar</w:t>
      </w:r>
      <w:r>
        <w:rPr>
          <w:color w:val="231F20"/>
          <w:spacing w:val="-49"/>
          <w:w w:val="95"/>
        </w:rPr>
        <w:t> </w:t>
      </w:r>
      <w:r>
        <w:rPr>
          <w:color w:val="231F20"/>
          <w:w w:val="95"/>
        </w:rPr>
        <w:t>que</w:t>
      </w:r>
      <w:r>
        <w:rPr>
          <w:color w:val="231F20"/>
          <w:spacing w:val="-49"/>
          <w:w w:val="95"/>
        </w:rPr>
        <w:t> </w:t>
      </w:r>
      <w:r>
        <w:rPr>
          <w:color w:val="231F20"/>
          <w:w w:val="95"/>
        </w:rPr>
        <w:t>de</w:t>
      </w:r>
      <w:r>
        <w:rPr>
          <w:color w:val="231F20"/>
          <w:spacing w:val="-49"/>
          <w:w w:val="95"/>
        </w:rPr>
        <w:t> </w:t>
      </w:r>
      <w:r>
        <w:rPr>
          <w:color w:val="231F20"/>
          <w:w w:val="95"/>
        </w:rPr>
        <w:t>acuerdo</w:t>
      </w:r>
      <w:r>
        <w:rPr>
          <w:color w:val="231F20"/>
          <w:spacing w:val="-49"/>
          <w:w w:val="95"/>
        </w:rPr>
        <w:t> </w:t>
      </w:r>
      <w:r>
        <w:rPr>
          <w:color w:val="231F20"/>
          <w:w w:val="95"/>
        </w:rPr>
        <w:t>con</w:t>
      </w:r>
      <w:r>
        <w:rPr>
          <w:color w:val="231F20"/>
          <w:spacing w:val="-49"/>
          <w:w w:val="95"/>
        </w:rPr>
        <w:t> </w:t>
      </w:r>
      <w:r>
        <w:rPr>
          <w:color w:val="231F20"/>
          <w:w w:val="95"/>
        </w:rPr>
        <w:t>Stewart</w:t>
      </w:r>
      <w:r>
        <w:rPr>
          <w:color w:val="231F20"/>
          <w:spacing w:val="-49"/>
          <w:w w:val="95"/>
        </w:rPr>
        <w:t> </w:t>
      </w:r>
      <w:r>
        <w:rPr>
          <w:color w:val="231F20"/>
          <w:w w:val="95"/>
        </w:rPr>
        <w:t>(I992),</w:t>
      </w:r>
      <w:r>
        <w:rPr>
          <w:color w:val="231F20"/>
          <w:spacing w:val="-60"/>
          <w:w w:val="95"/>
        </w:rPr>
        <w:t> </w:t>
      </w:r>
      <w:r>
        <w:rPr>
          <w:color w:val="231F20"/>
          <w:w w:val="95"/>
        </w:rPr>
        <w:t>Ias</w:t>
      </w:r>
      <w:r>
        <w:rPr>
          <w:color w:val="231F20"/>
          <w:spacing w:val="-49"/>
          <w:w w:val="95"/>
        </w:rPr>
        <w:t> </w:t>
      </w:r>
      <w:r>
        <w:rPr>
          <w:color w:val="231F20"/>
          <w:w w:val="95"/>
        </w:rPr>
        <w:t>mujeres</w:t>
      </w:r>
      <w:r>
        <w:rPr>
          <w:color w:val="231F20"/>
          <w:spacing w:val="-49"/>
          <w:w w:val="95"/>
        </w:rPr>
        <w:t> </w:t>
      </w:r>
      <w:r>
        <w:rPr>
          <w:color w:val="231F20"/>
          <w:w w:val="95"/>
        </w:rPr>
        <w:t>tienen</w:t>
      </w:r>
      <w:r>
        <w:rPr>
          <w:color w:val="231F20"/>
          <w:spacing w:val="-49"/>
          <w:w w:val="95"/>
        </w:rPr>
        <w:t> </w:t>
      </w:r>
      <w:r>
        <w:rPr>
          <w:color w:val="231F20"/>
          <w:w w:val="95"/>
        </w:rPr>
        <w:t>más</w:t>
      </w:r>
      <w:r>
        <w:rPr>
          <w:color w:val="231F20"/>
          <w:spacing w:val="-49"/>
          <w:w w:val="95"/>
        </w:rPr>
        <w:t> </w:t>
      </w:r>
      <w:r>
        <w:rPr>
          <w:color w:val="231F20"/>
          <w:w w:val="95"/>
        </w:rPr>
        <w:t>habiIidades</w:t>
      </w:r>
      <w:r>
        <w:rPr>
          <w:color w:val="231F20"/>
          <w:spacing w:val="-49"/>
          <w:w w:val="95"/>
        </w:rPr>
        <w:t> </w:t>
      </w:r>
      <w:r>
        <w:rPr>
          <w:color w:val="231F20"/>
          <w:w w:val="95"/>
        </w:rPr>
        <w:t>para discutir</w:t>
      </w:r>
      <w:r>
        <w:rPr>
          <w:color w:val="231F20"/>
          <w:spacing w:val="-34"/>
          <w:w w:val="95"/>
        </w:rPr>
        <w:t> </w:t>
      </w:r>
      <w:r>
        <w:rPr>
          <w:color w:val="231F20"/>
          <w:w w:val="95"/>
        </w:rPr>
        <w:t>aspectos</w:t>
      </w:r>
      <w:r>
        <w:rPr>
          <w:color w:val="231F20"/>
          <w:spacing w:val="-33"/>
          <w:w w:val="95"/>
        </w:rPr>
        <w:t> </w:t>
      </w:r>
      <w:r>
        <w:rPr>
          <w:color w:val="231F20"/>
          <w:w w:val="95"/>
        </w:rPr>
        <w:t>relacionados</w:t>
      </w:r>
      <w:r>
        <w:rPr>
          <w:color w:val="231F20"/>
          <w:spacing w:val="-33"/>
          <w:w w:val="95"/>
        </w:rPr>
        <w:t> </w:t>
      </w:r>
      <w:r>
        <w:rPr>
          <w:color w:val="231F20"/>
          <w:w w:val="95"/>
        </w:rPr>
        <w:t>con</w:t>
      </w:r>
      <w:r>
        <w:rPr>
          <w:color w:val="231F20"/>
          <w:spacing w:val="-33"/>
          <w:w w:val="95"/>
        </w:rPr>
        <w:t> </w:t>
      </w:r>
      <w:r>
        <w:rPr>
          <w:color w:val="231F20"/>
          <w:w w:val="95"/>
        </w:rPr>
        <w:t>la</w:t>
      </w:r>
      <w:r>
        <w:rPr>
          <w:color w:val="231F20"/>
          <w:spacing w:val="-33"/>
          <w:w w:val="95"/>
        </w:rPr>
        <w:t> </w:t>
      </w:r>
      <w:r>
        <w:rPr>
          <w:color w:val="231F20"/>
          <w:w w:val="95"/>
        </w:rPr>
        <w:t>sexualidad</w:t>
      </w:r>
      <w:r>
        <w:rPr>
          <w:color w:val="231F20"/>
          <w:spacing w:val="-34"/>
          <w:w w:val="95"/>
        </w:rPr>
        <w:t> </w:t>
      </w:r>
      <w:r>
        <w:rPr>
          <w:color w:val="231F20"/>
          <w:w w:val="95"/>
        </w:rPr>
        <w:t>de</w:t>
      </w:r>
      <w:r>
        <w:rPr>
          <w:color w:val="231F20"/>
          <w:spacing w:val="-33"/>
          <w:w w:val="95"/>
        </w:rPr>
        <w:t> </w:t>
      </w:r>
      <w:r>
        <w:rPr>
          <w:color w:val="231F20"/>
          <w:w w:val="95"/>
        </w:rPr>
        <w:t>manera</w:t>
      </w:r>
      <w:r>
        <w:rPr>
          <w:color w:val="231F20"/>
          <w:spacing w:val="-33"/>
          <w:w w:val="95"/>
        </w:rPr>
        <w:t> </w:t>
      </w:r>
      <w:r>
        <w:rPr>
          <w:color w:val="231F20"/>
          <w:w w:val="95"/>
        </w:rPr>
        <w:t>más</w:t>
      </w:r>
      <w:r>
        <w:rPr>
          <w:color w:val="231F20"/>
          <w:spacing w:val="-33"/>
          <w:w w:val="95"/>
        </w:rPr>
        <w:t> </w:t>
      </w:r>
      <w:r>
        <w:rPr>
          <w:color w:val="231F20"/>
          <w:w w:val="95"/>
        </w:rPr>
        <w:t>abierta</w:t>
      </w:r>
      <w:r>
        <w:rPr>
          <w:color w:val="231F20"/>
          <w:spacing w:val="-33"/>
          <w:w w:val="95"/>
        </w:rPr>
        <w:t> </w:t>
      </w:r>
      <w:r>
        <w:rPr>
          <w:color w:val="231F20"/>
          <w:w w:val="95"/>
        </w:rPr>
        <w:t>y</w:t>
      </w:r>
      <w:r>
        <w:rPr>
          <w:color w:val="231F20"/>
          <w:spacing w:val="-33"/>
          <w:w w:val="95"/>
        </w:rPr>
        <w:t> </w:t>
      </w:r>
      <w:r>
        <w:rPr>
          <w:color w:val="231F20"/>
          <w:w w:val="95"/>
        </w:rPr>
        <w:t>cálida que</w:t>
      </w:r>
      <w:r>
        <w:rPr>
          <w:color w:val="231F20"/>
          <w:spacing w:val="-43"/>
          <w:w w:val="95"/>
        </w:rPr>
        <w:t> </w:t>
      </w:r>
      <w:r>
        <w:rPr>
          <w:color w:val="231F20"/>
          <w:w w:val="95"/>
        </w:rPr>
        <w:t>los</w:t>
      </w:r>
      <w:r>
        <w:rPr>
          <w:color w:val="231F20"/>
          <w:spacing w:val="-42"/>
          <w:w w:val="95"/>
        </w:rPr>
        <w:t> </w:t>
      </w:r>
      <w:r>
        <w:rPr>
          <w:color w:val="231F20"/>
          <w:w w:val="95"/>
        </w:rPr>
        <w:t>hombres.</w:t>
      </w:r>
    </w:p>
    <w:p>
      <w:pPr>
        <w:pStyle w:val="BodyText"/>
        <w:spacing w:line="309" w:lineRule="auto" w:before="200"/>
        <w:ind w:left="120" w:right="156" w:firstLine="820"/>
        <w:jc w:val="both"/>
      </w:pPr>
      <w:r>
        <w:rPr>
          <w:color w:val="231F20"/>
          <w:w w:val="95"/>
        </w:rPr>
        <w:t>Una de las aportaciones más importantes al estudio de la</w:t>
      </w:r>
      <w:r>
        <w:rPr>
          <w:color w:val="231F20"/>
          <w:spacing w:val="-29"/>
          <w:w w:val="95"/>
        </w:rPr>
        <w:t> </w:t>
      </w:r>
      <w:r>
        <w:rPr>
          <w:color w:val="231F20"/>
          <w:w w:val="95"/>
        </w:rPr>
        <w:t>satisfacción </w:t>
      </w:r>
      <w:r>
        <w:rPr>
          <w:color w:val="231F20"/>
        </w:rPr>
        <w:t>marital y su vínculo con la sexualidad ha sido la incorporación de</w:t>
      </w:r>
      <w:r>
        <w:rPr>
          <w:color w:val="231F20"/>
          <w:spacing w:val="-24"/>
        </w:rPr>
        <w:t> </w:t>
      </w:r>
      <w:r>
        <w:rPr>
          <w:color w:val="231F20"/>
        </w:rPr>
        <w:t>diseños </w:t>
      </w:r>
      <w:r>
        <w:rPr>
          <w:color w:val="231F20"/>
          <w:w w:val="95"/>
        </w:rPr>
        <w:t>muItivariantes</w:t>
      </w:r>
      <w:r>
        <w:rPr>
          <w:color w:val="231F20"/>
          <w:spacing w:val="-29"/>
          <w:w w:val="95"/>
        </w:rPr>
        <w:t> </w:t>
      </w:r>
      <w:r>
        <w:rPr>
          <w:color w:val="231F20"/>
          <w:w w:val="95"/>
        </w:rPr>
        <w:t>con</w:t>
      </w:r>
      <w:r>
        <w:rPr>
          <w:color w:val="231F20"/>
          <w:spacing w:val="-29"/>
          <w:w w:val="95"/>
        </w:rPr>
        <w:t> </w:t>
      </w:r>
      <w:r>
        <w:rPr>
          <w:color w:val="231F20"/>
          <w:w w:val="95"/>
        </w:rPr>
        <w:t>Ia</w:t>
      </w:r>
      <w:r>
        <w:rPr>
          <w:color w:val="231F20"/>
          <w:spacing w:val="-29"/>
          <w:w w:val="95"/>
        </w:rPr>
        <w:t> </w:t>
      </w:r>
      <w:r>
        <w:rPr>
          <w:color w:val="231F20"/>
          <w:w w:val="95"/>
        </w:rPr>
        <w:t>finaIidad</w:t>
      </w:r>
      <w:r>
        <w:rPr>
          <w:color w:val="231F20"/>
          <w:spacing w:val="-29"/>
          <w:w w:val="95"/>
        </w:rPr>
        <w:t> </w:t>
      </w:r>
      <w:r>
        <w:rPr>
          <w:color w:val="231F20"/>
          <w:w w:val="95"/>
        </w:rPr>
        <w:t>de</w:t>
      </w:r>
      <w:r>
        <w:rPr>
          <w:color w:val="231F20"/>
          <w:spacing w:val="-29"/>
          <w:w w:val="95"/>
        </w:rPr>
        <w:t> </w:t>
      </w:r>
      <w:r>
        <w:rPr>
          <w:color w:val="231F20"/>
          <w:w w:val="95"/>
        </w:rPr>
        <w:t>identificar</w:t>
      </w:r>
      <w:r>
        <w:rPr>
          <w:color w:val="231F20"/>
          <w:spacing w:val="-29"/>
          <w:w w:val="95"/>
        </w:rPr>
        <w:t> </w:t>
      </w:r>
      <w:r>
        <w:rPr>
          <w:color w:val="231F20"/>
          <w:w w:val="95"/>
        </w:rPr>
        <w:t>Ia</w:t>
      </w:r>
      <w:r>
        <w:rPr>
          <w:color w:val="231F20"/>
          <w:spacing w:val="-29"/>
          <w:w w:val="95"/>
        </w:rPr>
        <w:t> </w:t>
      </w:r>
      <w:r>
        <w:rPr>
          <w:color w:val="231F20"/>
          <w:w w:val="95"/>
        </w:rPr>
        <w:t>influencia</w:t>
      </w:r>
      <w:r>
        <w:rPr>
          <w:color w:val="231F20"/>
          <w:spacing w:val="-29"/>
          <w:w w:val="95"/>
        </w:rPr>
        <w:t> </w:t>
      </w:r>
      <w:r>
        <w:rPr>
          <w:color w:val="231F20"/>
          <w:w w:val="95"/>
        </w:rPr>
        <w:t>de</w:t>
      </w:r>
      <w:r>
        <w:rPr>
          <w:color w:val="231F20"/>
          <w:spacing w:val="-29"/>
          <w:w w:val="95"/>
        </w:rPr>
        <w:t> </w:t>
      </w:r>
      <w:r>
        <w:rPr>
          <w:color w:val="231F20"/>
          <w:w w:val="95"/>
        </w:rPr>
        <w:t>otros</w:t>
      </w:r>
      <w:r>
        <w:rPr>
          <w:color w:val="231F20"/>
          <w:spacing w:val="-29"/>
          <w:w w:val="95"/>
        </w:rPr>
        <w:t> </w:t>
      </w:r>
      <w:r>
        <w:rPr>
          <w:color w:val="231F20"/>
          <w:w w:val="95"/>
        </w:rPr>
        <w:t>factores</w:t>
      </w:r>
      <w:r>
        <w:rPr>
          <w:color w:val="231F20"/>
          <w:spacing w:val="-29"/>
          <w:w w:val="95"/>
        </w:rPr>
        <w:t> </w:t>
      </w:r>
      <w:r>
        <w:rPr>
          <w:color w:val="231F20"/>
          <w:w w:val="95"/>
        </w:rPr>
        <w:t>que llegan</w:t>
      </w:r>
      <w:r>
        <w:rPr>
          <w:color w:val="231F20"/>
          <w:spacing w:val="-44"/>
          <w:w w:val="95"/>
        </w:rPr>
        <w:t> </w:t>
      </w:r>
      <w:r>
        <w:rPr>
          <w:color w:val="231F20"/>
          <w:w w:val="95"/>
        </w:rPr>
        <w:t>a</w:t>
      </w:r>
      <w:r>
        <w:rPr>
          <w:color w:val="231F20"/>
          <w:spacing w:val="-44"/>
          <w:w w:val="95"/>
        </w:rPr>
        <w:t> </w:t>
      </w:r>
      <w:r>
        <w:rPr>
          <w:color w:val="231F20"/>
          <w:w w:val="95"/>
        </w:rPr>
        <w:t>incidir</w:t>
      </w:r>
      <w:r>
        <w:rPr>
          <w:color w:val="231F20"/>
          <w:spacing w:val="-44"/>
          <w:w w:val="95"/>
        </w:rPr>
        <w:t> </w:t>
      </w:r>
      <w:r>
        <w:rPr>
          <w:color w:val="231F20"/>
          <w:w w:val="95"/>
        </w:rPr>
        <w:t>en</w:t>
      </w:r>
      <w:r>
        <w:rPr>
          <w:color w:val="231F20"/>
          <w:spacing w:val="-44"/>
          <w:w w:val="95"/>
        </w:rPr>
        <w:t> </w:t>
      </w:r>
      <w:r>
        <w:rPr>
          <w:color w:val="231F20"/>
          <w:w w:val="95"/>
        </w:rPr>
        <w:t>esta</w:t>
      </w:r>
      <w:r>
        <w:rPr>
          <w:color w:val="231F20"/>
          <w:spacing w:val="-44"/>
          <w:w w:val="95"/>
        </w:rPr>
        <w:t> </w:t>
      </w:r>
      <w:r>
        <w:rPr>
          <w:color w:val="231F20"/>
          <w:w w:val="95"/>
        </w:rPr>
        <w:t>relación.</w:t>
      </w:r>
      <w:r>
        <w:rPr>
          <w:color w:val="231F20"/>
          <w:spacing w:val="-54"/>
          <w:w w:val="95"/>
        </w:rPr>
        <w:t> </w:t>
      </w:r>
      <w:r>
        <w:rPr>
          <w:color w:val="231F20"/>
          <w:spacing w:val="-3"/>
          <w:w w:val="95"/>
        </w:rPr>
        <w:t>Por</w:t>
      </w:r>
      <w:r>
        <w:rPr>
          <w:color w:val="231F20"/>
          <w:spacing w:val="-44"/>
          <w:w w:val="95"/>
        </w:rPr>
        <w:t> </w:t>
      </w:r>
      <w:r>
        <w:rPr>
          <w:color w:val="231F20"/>
          <w:w w:val="95"/>
        </w:rPr>
        <w:t>ejemplo,</w:t>
      </w:r>
      <w:r>
        <w:rPr>
          <w:color w:val="231F20"/>
          <w:spacing w:val="-54"/>
          <w:w w:val="95"/>
        </w:rPr>
        <w:t> </w:t>
      </w:r>
      <w:r>
        <w:rPr>
          <w:color w:val="231F20"/>
          <w:w w:val="95"/>
        </w:rPr>
        <w:t>en</w:t>
      </w:r>
      <w:r>
        <w:rPr>
          <w:color w:val="231F20"/>
          <w:spacing w:val="-44"/>
          <w:w w:val="95"/>
        </w:rPr>
        <w:t> </w:t>
      </w:r>
      <w:r>
        <w:rPr>
          <w:color w:val="231F20"/>
          <w:w w:val="95"/>
        </w:rPr>
        <w:t>una</w:t>
      </w:r>
      <w:r>
        <w:rPr>
          <w:color w:val="231F20"/>
          <w:spacing w:val="-44"/>
          <w:w w:val="95"/>
        </w:rPr>
        <w:t> </w:t>
      </w:r>
      <w:r>
        <w:rPr>
          <w:color w:val="231F20"/>
          <w:w w:val="95"/>
        </w:rPr>
        <w:t>investigación</w:t>
      </w:r>
      <w:r>
        <w:rPr>
          <w:color w:val="231F20"/>
          <w:spacing w:val="-44"/>
          <w:w w:val="95"/>
        </w:rPr>
        <w:t> </w:t>
      </w:r>
      <w:r>
        <w:rPr>
          <w:color w:val="231F20"/>
          <w:w w:val="95"/>
        </w:rPr>
        <w:t>llevada</w:t>
      </w:r>
      <w:r>
        <w:rPr>
          <w:color w:val="231F20"/>
          <w:spacing w:val="-44"/>
          <w:w w:val="95"/>
        </w:rPr>
        <w:t> </w:t>
      </w:r>
      <w:r>
        <w:rPr>
          <w:color w:val="231F20"/>
          <w:w w:val="95"/>
        </w:rPr>
        <w:t>a</w:t>
      </w:r>
      <w:r>
        <w:rPr>
          <w:color w:val="231F20"/>
          <w:spacing w:val="-44"/>
          <w:w w:val="95"/>
        </w:rPr>
        <w:t> </w:t>
      </w:r>
      <w:r>
        <w:rPr>
          <w:color w:val="231F20"/>
          <w:w w:val="95"/>
        </w:rPr>
        <w:t>cabo por MoroKoff y GiIIiIIand (I993), Ios resuItados mostraron reIaciones positivas </w:t>
      </w:r>
      <w:r>
        <w:rPr>
          <w:color w:val="231F20"/>
          <w:w w:val="90"/>
        </w:rPr>
        <w:t>entre</w:t>
      </w:r>
      <w:r>
        <w:rPr>
          <w:color w:val="231F20"/>
          <w:spacing w:val="10"/>
          <w:w w:val="90"/>
        </w:rPr>
        <w:t> </w:t>
      </w:r>
      <w:r>
        <w:rPr>
          <w:color w:val="231F20"/>
          <w:w w:val="90"/>
        </w:rPr>
        <w:t>la</w:t>
      </w:r>
      <w:r>
        <w:rPr>
          <w:color w:val="231F20"/>
          <w:spacing w:val="-31"/>
          <w:w w:val="90"/>
        </w:rPr>
        <w:t> </w:t>
      </w:r>
      <w:r>
        <w:rPr>
          <w:color w:val="231F20"/>
          <w:w w:val="90"/>
        </w:rPr>
        <w:t>satisfacción</w:t>
      </w:r>
      <w:r>
        <w:rPr>
          <w:color w:val="231F20"/>
          <w:spacing w:val="-32"/>
          <w:w w:val="90"/>
        </w:rPr>
        <w:t> </w:t>
      </w:r>
      <w:r>
        <w:rPr>
          <w:color w:val="231F20"/>
          <w:w w:val="90"/>
        </w:rPr>
        <w:t>marital,</w:t>
      </w:r>
      <w:r>
        <w:rPr>
          <w:color w:val="231F20"/>
          <w:spacing w:val="-50"/>
          <w:w w:val="90"/>
        </w:rPr>
        <w:t> </w:t>
      </w:r>
      <w:r>
        <w:rPr>
          <w:color w:val="231F20"/>
          <w:w w:val="90"/>
        </w:rPr>
        <w:t>la</w:t>
      </w:r>
      <w:r>
        <w:rPr>
          <w:color w:val="231F20"/>
          <w:spacing w:val="-31"/>
          <w:w w:val="90"/>
        </w:rPr>
        <w:t> </w:t>
      </w:r>
      <w:r>
        <w:rPr>
          <w:color w:val="231F20"/>
          <w:w w:val="90"/>
        </w:rPr>
        <w:t>percepción</w:t>
      </w:r>
      <w:r>
        <w:rPr>
          <w:color w:val="231F20"/>
          <w:spacing w:val="-31"/>
          <w:w w:val="90"/>
        </w:rPr>
        <w:t> </w:t>
      </w:r>
      <w:r>
        <w:rPr>
          <w:color w:val="231F20"/>
          <w:w w:val="90"/>
        </w:rPr>
        <w:t>que</w:t>
      </w:r>
      <w:r>
        <w:rPr>
          <w:color w:val="231F20"/>
          <w:spacing w:val="-31"/>
          <w:w w:val="90"/>
        </w:rPr>
        <w:t> </w:t>
      </w:r>
      <w:r>
        <w:rPr>
          <w:color w:val="231F20"/>
          <w:w w:val="90"/>
        </w:rPr>
        <w:t>los</w:t>
      </w:r>
      <w:r>
        <w:rPr>
          <w:color w:val="231F20"/>
          <w:spacing w:val="-31"/>
          <w:w w:val="90"/>
        </w:rPr>
        <w:t> </w:t>
      </w:r>
      <w:r>
        <w:rPr>
          <w:color w:val="231F20"/>
          <w:w w:val="90"/>
        </w:rPr>
        <w:t>esposos</w:t>
      </w:r>
      <w:r>
        <w:rPr>
          <w:color w:val="231F20"/>
          <w:spacing w:val="-31"/>
          <w:w w:val="90"/>
        </w:rPr>
        <w:t> </w:t>
      </w:r>
      <w:r>
        <w:rPr>
          <w:color w:val="231F20"/>
          <w:w w:val="90"/>
        </w:rPr>
        <w:t>tienen</w:t>
      </w:r>
      <w:r>
        <w:rPr>
          <w:color w:val="231F20"/>
          <w:spacing w:val="-31"/>
          <w:w w:val="90"/>
        </w:rPr>
        <w:t> </w:t>
      </w:r>
      <w:r>
        <w:rPr>
          <w:color w:val="231F20"/>
          <w:w w:val="90"/>
        </w:rPr>
        <w:t>de</w:t>
      </w:r>
      <w:r>
        <w:rPr>
          <w:color w:val="231F20"/>
          <w:spacing w:val="-31"/>
          <w:w w:val="90"/>
        </w:rPr>
        <w:t> </w:t>
      </w:r>
      <w:r>
        <w:rPr>
          <w:color w:val="231F20"/>
          <w:w w:val="90"/>
        </w:rPr>
        <w:t>la</w:t>
      </w:r>
      <w:r>
        <w:rPr>
          <w:color w:val="231F20"/>
          <w:spacing w:val="-31"/>
          <w:w w:val="90"/>
        </w:rPr>
        <w:t> </w:t>
      </w:r>
      <w:r>
        <w:rPr>
          <w:color w:val="231F20"/>
          <w:w w:val="90"/>
        </w:rPr>
        <w:t>satisfacción sexual</w:t>
      </w:r>
      <w:r>
        <w:rPr>
          <w:color w:val="231F20"/>
          <w:spacing w:val="-23"/>
          <w:w w:val="90"/>
        </w:rPr>
        <w:t> </w:t>
      </w:r>
      <w:r>
        <w:rPr>
          <w:color w:val="231F20"/>
          <w:w w:val="90"/>
        </w:rPr>
        <w:t>que</w:t>
      </w:r>
      <w:r>
        <w:rPr>
          <w:color w:val="231F20"/>
          <w:spacing w:val="-23"/>
          <w:w w:val="90"/>
        </w:rPr>
        <w:t> </w:t>
      </w:r>
      <w:r>
        <w:rPr>
          <w:color w:val="231F20"/>
          <w:w w:val="90"/>
        </w:rPr>
        <w:t>experimenta</w:t>
      </w:r>
      <w:r>
        <w:rPr>
          <w:color w:val="231F20"/>
          <w:spacing w:val="-23"/>
          <w:w w:val="90"/>
        </w:rPr>
        <w:t> </w:t>
      </w:r>
      <w:r>
        <w:rPr>
          <w:color w:val="231F20"/>
          <w:w w:val="90"/>
        </w:rPr>
        <w:t>su</w:t>
      </w:r>
      <w:r>
        <w:rPr>
          <w:color w:val="231F20"/>
          <w:spacing w:val="-23"/>
          <w:w w:val="90"/>
        </w:rPr>
        <w:t> </w:t>
      </w:r>
      <w:r>
        <w:rPr>
          <w:color w:val="231F20"/>
          <w:w w:val="90"/>
        </w:rPr>
        <w:t>pareja,</w:t>
      </w:r>
      <w:r>
        <w:rPr>
          <w:color w:val="231F20"/>
          <w:spacing w:val="-41"/>
          <w:w w:val="90"/>
        </w:rPr>
        <w:t> </w:t>
      </w:r>
      <w:r>
        <w:rPr>
          <w:color w:val="231F20"/>
          <w:w w:val="90"/>
        </w:rPr>
        <w:t>su</w:t>
      </w:r>
      <w:r>
        <w:rPr>
          <w:color w:val="231F20"/>
          <w:spacing w:val="-23"/>
          <w:w w:val="90"/>
        </w:rPr>
        <w:t> </w:t>
      </w:r>
      <w:r>
        <w:rPr>
          <w:color w:val="231F20"/>
          <w:w w:val="90"/>
        </w:rPr>
        <w:t>propia</w:t>
      </w:r>
      <w:r>
        <w:rPr>
          <w:color w:val="231F20"/>
          <w:spacing w:val="-23"/>
          <w:w w:val="90"/>
        </w:rPr>
        <w:t> </w:t>
      </w:r>
      <w:r>
        <w:rPr>
          <w:color w:val="231F20"/>
          <w:w w:val="90"/>
        </w:rPr>
        <w:t>satisfacción</w:t>
      </w:r>
      <w:r>
        <w:rPr>
          <w:color w:val="231F20"/>
          <w:spacing w:val="-24"/>
          <w:w w:val="90"/>
        </w:rPr>
        <w:t> </w:t>
      </w:r>
      <w:r>
        <w:rPr>
          <w:color w:val="231F20"/>
          <w:w w:val="90"/>
        </w:rPr>
        <w:t>sexual,</w:t>
      </w:r>
      <w:r>
        <w:rPr>
          <w:color w:val="231F20"/>
          <w:spacing w:val="-41"/>
          <w:w w:val="90"/>
        </w:rPr>
        <w:t> </w:t>
      </w:r>
      <w:r>
        <w:rPr>
          <w:color w:val="231F20"/>
          <w:w w:val="90"/>
        </w:rPr>
        <w:t>y</w:t>
      </w:r>
      <w:r>
        <w:rPr>
          <w:color w:val="231F20"/>
          <w:spacing w:val="-23"/>
          <w:w w:val="90"/>
        </w:rPr>
        <w:t> </w:t>
      </w:r>
      <w:r>
        <w:rPr>
          <w:color w:val="231F20"/>
          <w:w w:val="90"/>
        </w:rPr>
        <w:t>la</w:t>
      </w:r>
      <w:r>
        <w:rPr>
          <w:color w:val="231F20"/>
          <w:spacing w:val="-23"/>
          <w:w w:val="90"/>
        </w:rPr>
        <w:t> </w:t>
      </w:r>
      <w:r>
        <w:rPr>
          <w:color w:val="231F20"/>
          <w:w w:val="90"/>
        </w:rPr>
        <w:t>frecuencia</w:t>
      </w:r>
      <w:r>
        <w:rPr>
          <w:color w:val="231F20"/>
          <w:spacing w:val="-23"/>
          <w:w w:val="90"/>
        </w:rPr>
        <w:t> </w:t>
      </w:r>
      <w:r>
        <w:rPr>
          <w:color w:val="231F20"/>
          <w:w w:val="90"/>
        </w:rPr>
        <w:t>del contacto</w:t>
      </w:r>
      <w:r>
        <w:rPr>
          <w:color w:val="231F20"/>
          <w:spacing w:val="-25"/>
          <w:w w:val="90"/>
        </w:rPr>
        <w:t> </w:t>
      </w:r>
      <w:r>
        <w:rPr>
          <w:color w:val="231F20"/>
          <w:w w:val="90"/>
        </w:rPr>
        <w:t>sexual.</w:t>
      </w:r>
    </w:p>
    <w:p>
      <w:pPr>
        <w:pStyle w:val="BodyText"/>
        <w:rPr>
          <w:sz w:val="20"/>
        </w:rPr>
      </w:pPr>
    </w:p>
    <w:p>
      <w:pPr>
        <w:pStyle w:val="BodyText"/>
        <w:rPr>
          <w:sz w:val="20"/>
        </w:rPr>
      </w:pPr>
    </w:p>
    <w:p>
      <w:pPr>
        <w:pStyle w:val="Heading2"/>
        <w:spacing w:before="231"/>
        <w:ind w:right="502"/>
        <w:jc w:val="right"/>
      </w:pPr>
      <w:r>
        <w:rPr>
          <w:color w:val="5F7456"/>
          <w:w w:val="90"/>
        </w:rPr>
        <w:t>133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863">
            <wp:simplePos x="0" y="0"/>
            <wp:positionH relativeFrom="page">
              <wp:posOffset>0</wp:posOffset>
            </wp:positionH>
            <wp:positionV relativeFrom="page">
              <wp:posOffset>0</wp:posOffset>
            </wp:positionV>
            <wp:extent cx="7772400" cy="10058399"/>
            <wp:effectExtent l="0" t="0" r="0" b="0"/>
            <wp:wrapNone/>
            <wp:docPr id="253" name="image7.png" descr=""/>
            <wp:cNvGraphicFramePr>
              <a:graphicFrameLocks noChangeAspect="1"/>
            </wp:cNvGraphicFramePr>
            <a:graphic>
              <a:graphicData uri="http://schemas.openxmlformats.org/drawingml/2006/picture">
                <pic:pic>
                  <pic:nvPicPr>
                    <pic:cNvPr id="25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firstLine="820"/>
        <w:jc w:val="both"/>
      </w:pPr>
      <w:r>
        <w:rPr>
          <w:color w:val="231F20"/>
        </w:rPr>
        <w:t>A</w:t>
      </w:r>
      <w:r>
        <w:rPr>
          <w:color w:val="231F20"/>
          <w:spacing w:val="-37"/>
        </w:rPr>
        <w:t> </w:t>
      </w:r>
      <w:r>
        <w:rPr>
          <w:color w:val="231F20"/>
        </w:rPr>
        <w:t>su</w:t>
      </w:r>
      <w:r>
        <w:rPr>
          <w:color w:val="231F20"/>
          <w:spacing w:val="-37"/>
        </w:rPr>
        <w:t> </w:t>
      </w:r>
      <w:r>
        <w:rPr>
          <w:color w:val="231F20"/>
        </w:rPr>
        <w:t>vez,</w:t>
      </w:r>
      <w:r>
        <w:rPr>
          <w:color w:val="231F20"/>
          <w:spacing w:val="-48"/>
        </w:rPr>
        <w:t> </w:t>
      </w:r>
      <w:r>
        <w:rPr>
          <w:color w:val="231F20"/>
        </w:rPr>
        <w:t>Litzinger</w:t>
      </w:r>
      <w:r>
        <w:rPr>
          <w:color w:val="231F20"/>
          <w:spacing w:val="-37"/>
        </w:rPr>
        <w:t> </w:t>
      </w:r>
      <w:r>
        <w:rPr>
          <w:color w:val="231F20"/>
        </w:rPr>
        <w:t>y</w:t>
      </w:r>
      <w:r>
        <w:rPr>
          <w:color w:val="231F20"/>
          <w:spacing w:val="-37"/>
        </w:rPr>
        <w:t> </w:t>
      </w:r>
      <w:r>
        <w:rPr>
          <w:color w:val="231F20"/>
        </w:rPr>
        <w:t>Gordon</w:t>
      </w:r>
      <w:r>
        <w:rPr>
          <w:color w:val="231F20"/>
          <w:spacing w:val="-37"/>
        </w:rPr>
        <w:t> </w:t>
      </w:r>
      <w:r>
        <w:rPr>
          <w:color w:val="231F20"/>
        </w:rPr>
        <w:t>(2005)</w:t>
      </w:r>
      <w:r>
        <w:rPr>
          <w:color w:val="231F20"/>
          <w:spacing w:val="-37"/>
        </w:rPr>
        <w:t> </w:t>
      </w:r>
      <w:r>
        <w:rPr>
          <w:color w:val="231F20"/>
        </w:rPr>
        <w:t>encontraron</w:t>
      </w:r>
      <w:r>
        <w:rPr>
          <w:color w:val="231F20"/>
          <w:spacing w:val="-37"/>
        </w:rPr>
        <w:t> </w:t>
      </w:r>
      <w:r>
        <w:rPr>
          <w:color w:val="231F20"/>
        </w:rPr>
        <w:t>que</w:t>
      </w:r>
      <w:r>
        <w:rPr>
          <w:color w:val="231F20"/>
          <w:spacing w:val="-37"/>
        </w:rPr>
        <w:t> </w:t>
      </w:r>
      <w:r>
        <w:rPr>
          <w:color w:val="231F20"/>
        </w:rPr>
        <w:t>si</w:t>
      </w:r>
      <w:r>
        <w:rPr>
          <w:color w:val="231F20"/>
          <w:spacing w:val="-37"/>
        </w:rPr>
        <w:t> </w:t>
      </w:r>
      <w:r>
        <w:rPr>
          <w:color w:val="231F20"/>
        </w:rPr>
        <w:t>Ia</w:t>
      </w:r>
      <w:r>
        <w:rPr>
          <w:color w:val="231F20"/>
          <w:spacing w:val="-37"/>
        </w:rPr>
        <w:t> </w:t>
      </w:r>
      <w:r>
        <w:rPr>
          <w:color w:val="231F20"/>
        </w:rPr>
        <w:t>pareja</w:t>
      </w:r>
      <w:r>
        <w:rPr>
          <w:color w:val="231F20"/>
          <w:spacing w:val="-37"/>
        </w:rPr>
        <w:t> </w:t>
      </w:r>
      <w:r>
        <w:rPr>
          <w:color w:val="231F20"/>
        </w:rPr>
        <w:t>tiene </w:t>
      </w:r>
      <w:r>
        <w:rPr>
          <w:color w:val="231F20"/>
          <w:w w:val="95"/>
        </w:rPr>
        <w:t>un niveI de comunicación deficiente pero se sienten satisfechos</w:t>
      </w:r>
      <w:r>
        <w:rPr>
          <w:color w:val="231F20"/>
          <w:spacing w:val="-21"/>
          <w:w w:val="95"/>
        </w:rPr>
        <w:t> </w:t>
      </w:r>
      <w:r>
        <w:rPr>
          <w:color w:val="231F20"/>
          <w:w w:val="95"/>
        </w:rPr>
        <w:t>sexuaImente </w:t>
      </w:r>
      <w:r>
        <w:rPr>
          <w:color w:val="231F20"/>
          <w:w w:val="90"/>
        </w:rPr>
        <w:t>reportarán</w:t>
      </w:r>
      <w:r>
        <w:rPr>
          <w:color w:val="231F20"/>
          <w:spacing w:val="-20"/>
          <w:w w:val="90"/>
        </w:rPr>
        <w:t> </w:t>
      </w:r>
      <w:r>
        <w:rPr>
          <w:color w:val="231F20"/>
          <w:w w:val="90"/>
        </w:rPr>
        <w:t>niveles</w:t>
      </w:r>
      <w:r>
        <w:rPr>
          <w:color w:val="231F20"/>
          <w:spacing w:val="-20"/>
          <w:w w:val="90"/>
        </w:rPr>
        <w:t> </w:t>
      </w:r>
      <w:r>
        <w:rPr>
          <w:color w:val="231F20"/>
          <w:w w:val="90"/>
        </w:rPr>
        <w:t>de</w:t>
      </w:r>
      <w:r>
        <w:rPr>
          <w:color w:val="231F20"/>
          <w:spacing w:val="-21"/>
          <w:w w:val="90"/>
        </w:rPr>
        <w:t> </w:t>
      </w:r>
      <w:r>
        <w:rPr>
          <w:color w:val="231F20"/>
          <w:w w:val="90"/>
        </w:rPr>
        <w:t>satisfacción</w:t>
      </w:r>
      <w:r>
        <w:rPr>
          <w:color w:val="231F20"/>
          <w:spacing w:val="-22"/>
          <w:w w:val="90"/>
        </w:rPr>
        <w:t> </w:t>
      </w:r>
      <w:r>
        <w:rPr>
          <w:color w:val="231F20"/>
          <w:w w:val="90"/>
        </w:rPr>
        <w:t>marital</w:t>
      </w:r>
      <w:r>
        <w:rPr>
          <w:color w:val="231F20"/>
          <w:spacing w:val="-20"/>
          <w:w w:val="90"/>
        </w:rPr>
        <w:t> </w:t>
      </w:r>
      <w:r>
        <w:rPr>
          <w:color w:val="231F20"/>
          <w:w w:val="90"/>
        </w:rPr>
        <w:t>más</w:t>
      </w:r>
      <w:r>
        <w:rPr>
          <w:color w:val="231F20"/>
          <w:spacing w:val="-20"/>
          <w:w w:val="90"/>
        </w:rPr>
        <w:t> </w:t>
      </w:r>
      <w:r>
        <w:rPr>
          <w:color w:val="231F20"/>
          <w:w w:val="90"/>
        </w:rPr>
        <w:t>altos</w:t>
      </w:r>
      <w:r>
        <w:rPr>
          <w:color w:val="231F20"/>
          <w:spacing w:val="-21"/>
          <w:w w:val="90"/>
        </w:rPr>
        <w:t> </w:t>
      </w:r>
      <w:r>
        <w:rPr>
          <w:color w:val="231F20"/>
          <w:w w:val="90"/>
        </w:rPr>
        <w:t>que</w:t>
      </w:r>
      <w:r>
        <w:rPr>
          <w:color w:val="231F20"/>
          <w:spacing w:val="-20"/>
          <w:w w:val="90"/>
        </w:rPr>
        <w:t> </w:t>
      </w:r>
      <w:r>
        <w:rPr>
          <w:color w:val="231F20"/>
          <w:w w:val="90"/>
        </w:rPr>
        <w:t>aquellas</w:t>
      </w:r>
      <w:r>
        <w:rPr>
          <w:color w:val="231F20"/>
          <w:spacing w:val="-21"/>
          <w:w w:val="90"/>
        </w:rPr>
        <w:t> </w:t>
      </w:r>
      <w:r>
        <w:rPr>
          <w:color w:val="231F20"/>
          <w:w w:val="90"/>
        </w:rPr>
        <w:t>parejas</w:t>
      </w:r>
      <w:r>
        <w:rPr>
          <w:color w:val="231F20"/>
          <w:spacing w:val="-20"/>
          <w:w w:val="90"/>
        </w:rPr>
        <w:t> </w:t>
      </w:r>
      <w:r>
        <w:rPr>
          <w:color w:val="231F20"/>
          <w:w w:val="90"/>
        </w:rPr>
        <w:t>que</w:t>
      </w:r>
      <w:r>
        <w:rPr>
          <w:color w:val="231F20"/>
          <w:spacing w:val="-20"/>
          <w:w w:val="90"/>
        </w:rPr>
        <w:t> </w:t>
      </w:r>
      <w:r>
        <w:rPr>
          <w:color w:val="231F20"/>
          <w:w w:val="90"/>
        </w:rPr>
        <w:t>no</w:t>
      </w:r>
      <w:r>
        <w:rPr>
          <w:color w:val="231F20"/>
          <w:spacing w:val="-20"/>
          <w:w w:val="90"/>
        </w:rPr>
        <w:t> </w:t>
      </w:r>
      <w:r>
        <w:rPr>
          <w:color w:val="231F20"/>
          <w:w w:val="90"/>
        </w:rPr>
        <w:t>se </w:t>
      </w:r>
      <w:r>
        <w:rPr>
          <w:color w:val="231F20"/>
          <w:w w:val="85"/>
        </w:rPr>
        <w:t>sienten  satisfechas</w:t>
      </w:r>
      <w:r>
        <w:rPr>
          <w:color w:val="231F20"/>
          <w:spacing w:val="29"/>
          <w:w w:val="85"/>
        </w:rPr>
        <w:t> </w:t>
      </w:r>
      <w:r>
        <w:rPr>
          <w:color w:val="231F20"/>
          <w:w w:val="85"/>
        </w:rPr>
        <w:t>sexualmente.</w:t>
      </w:r>
    </w:p>
    <w:p>
      <w:pPr>
        <w:spacing w:before="200"/>
        <w:ind w:left="160" w:right="0" w:firstLine="0"/>
        <w:jc w:val="both"/>
        <w:rPr>
          <w:i/>
          <w:sz w:val="26"/>
        </w:rPr>
      </w:pPr>
      <w:r>
        <w:rPr>
          <w:i/>
          <w:color w:val="231F20"/>
          <w:w w:val="85"/>
          <w:sz w:val="26"/>
        </w:rPr>
        <w:t>Estatus económico y laboral</w:t>
      </w:r>
    </w:p>
    <w:p>
      <w:pPr>
        <w:pStyle w:val="BodyText"/>
        <w:spacing w:before="9"/>
        <w:rPr>
          <w:i/>
          <w:sz w:val="24"/>
        </w:rPr>
      </w:pPr>
    </w:p>
    <w:p>
      <w:pPr>
        <w:pStyle w:val="BodyText"/>
        <w:spacing w:line="309" w:lineRule="auto"/>
        <w:ind w:left="160" w:right="137"/>
        <w:jc w:val="both"/>
      </w:pPr>
      <w:r>
        <w:rPr>
          <w:color w:val="231F20"/>
        </w:rPr>
        <w:t>Hoy</w:t>
      </w:r>
      <w:r>
        <w:rPr>
          <w:color w:val="231F20"/>
          <w:spacing w:val="-43"/>
        </w:rPr>
        <w:t> </w:t>
      </w:r>
      <w:r>
        <w:rPr>
          <w:color w:val="231F20"/>
        </w:rPr>
        <w:t>en</w:t>
      </w:r>
      <w:r>
        <w:rPr>
          <w:color w:val="231F20"/>
          <w:spacing w:val="-43"/>
        </w:rPr>
        <w:t> </w:t>
      </w:r>
      <w:r>
        <w:rPr>
          <w:color w:val="231F20"/>
        </w:rPr>
        <w:t>día,</w:t>
      </w:r>
      <w:r>
        <w:rPr>
          <w:color w:val="231F20"/>
          <w:spacing w:val="-53"/>
        </w:rPr>
        <w:t> </w:t>
      </w:r>
      <w:r>
        <w:rPr>
          <w:color w:val="231F20"/>
        </w:rPr>
        <w:t>el</w:t>
      </w:r>
      <w:r>
        <w:rPr>
          <w:color w:val="231F20"/>
          <w:spacing w:val="-43"/>
        </w:rPr>
        <w:t> </w:t>
      </w:r>
      <w:r>
        <w:rPr>
          <w:color w:val="231F20"/>
        </w:rPr>
        <w:t>encontrar</w:t>
      </w:r>
      <w:r>
        <w:rPr>
          <w:color w:val="231F20"/>
          <w:spacing w:val="-43"/>
        </w:rPr>
        <w:t> </w:t>
      </w:r>
      <w:r>
        <w:rPr>
          <w:color w:val="231F20"/>
        </w:rPr>
        <w:t>y</w:t>
      </w:r>
      <w:r>
        <w:rPr>
          <w:color w:val="231F20"/>
          <w:spacing w:val="-43"/>
        </w:rPr>
        <w:t> </w:t>
      </w:r>
      <w:r>
        <w:rPr>
          <w:color w:val="231F20"/>
        </w:rPr>
        <w:t>mantener</w:t>
      </w:r>
      <w:r>
        <w:rPr>
          <w:color w:val="231F20"/>
          <w:spacing w:val="-43"/>
        </w:rPr>
        <w:t> </w:t>
      </w:r>
      <w:r>
        <w:rPr>
          <w:color w:val="231F20"/>
        </w:rPr>
        <w:t>un</w:t>
      </w:r>
      <w:r>
        <w:rPr>
          <w:color w:val="231F20"/>
          <w:spacing w:val="-43"/>
        </w:rPr>
        <w:t> </w:t>
      </w:r>
      <w:r>
        <w:rPr>
          <w:color w:val="231F20"/>
        </w:rPr>
        <w:t>buen</w:t>
      </w:r>
      <w:r>
        <w:rPr>
          <w:color w:val="231F20"/>
          <w:spacing w:val="-43"/>
        </w:rPr>
        <w:t> </w:t>
      </w:r>
      <w:r>
        <w:rPr>
          <w:color w:val="231F20"/>
        </w:rPr>
        <w:t>trabajo</w:t>
      </w:r>
      <w:r>
        <w:rPr>
          <w:color w:val="231F20"/>
          <w:spacing w:val="-43"/>
        </w:rPr>
        <w:t> </w:t>
      </w:r>
      <w:r>
        <w:rPr>
          <w:color w:val="231F20"/>
        </w:rPr>
        <w:t>es</w:t>
      </w:r>
      <w:r>
        <w:rPr>
          <w:color w:val="231F20"/>
          <w:spacing w:val="-43"/>
        </w:rPr>
        <w:t> </w:t>
      </w:r>
      <w:r>
        <w:rPr>
          <w:color w:val="231F20"/>
        </w:rPr>
        <w:t>para</w:t>
      </w:r>
      <w:r>
        <w:rPr>
          <w:color w:val="231F20"/>
          <w:spacing w:val="-43"/>
        </w:rPr>
        <w:t> </w:t>
      </w:r>
      <w:r>
        <w:rPr>
          <w:color w:val="231F20"/>
        </w:rPr>
        <w:t>la</w:t>
      </w:r>
      <w:r>
        <w:rPr>
          <w:color w:val="231F20"/>
          <w:spacing w:val="-43"/>
        </w:rPr>
        <w:t> </w:t>
      </w:r>
      <w:r>
        <w:rPr>
          <w:color w:val="231F20"/>
          <w:spacing w:val="-3"/>
        </w:rPr>
        <w:t>mayoría</w:t>
      </w:r>
      <w:r>
        <w:rPr>
          <w:color w:val="231F20"/>
          <w:spacing w:val="-43"/>
        </w:rPr>
        <w:t> </w:t>
      </w:r>
      <w:r>
        <w:rPr>
          <w:color w:val="231F20"/>
        </w:rPr>
        <w:t>de</w:t>
      </w:r>
      <w:r>
        <w:rPr>
          <w:color w:val="231F20"/>
          <w:spacing w:val="-43"/>
        </w:rPr>
        <w:t> </w:t>
      </w:r>
      <w:r>
        <w:rPr>
          <w:color w:val="231F20"/>
        </w:rPr>
        <w:t>las personas</w:t>
      </w:r>
      <w:r>
        <w:rPr>
          <w:color w:val="231F20"/>
          <w:spacing w:val="-43"/>
        </w:rPr>
        <w:t> </w:t>
      </w:r>
      <w:r>
        <w:rPr>
          <w:color w:val="231F20"/>
        </w:rPr>
        <w:t>una</w:t>
      </w:r>
      <w:r>
        <w:rPr>
          <w:color w:val="231F20"/>
          <w:spacing w:val="-43"/>
        </w:rPr>
        <w:t> </w:t>
      </w:r>
      <w:r>
        <w:rPr>
          <w:color w:val="231F20"/>
        </w:rPr>
        <w:t>de</w:t>
      </w:r>
      <w:r>
        <w:rPr>
          <w:color w:val="231F20"/>
          <w:spacing w:val="-43"/>
        </w:rPr>
        <w:t> </w:t>
      </w:r>
      <w:r>
        <w:rPr>
          <w:color w:val="231F20"/>
        </w:rPr>
        <w:t>sus</w:t>
      </w:r>
      <w:r>
        <w:rPr>
          <w:color w:val="231F20"/>
          <w:spacing w:val="-43"/>
        </w:rPr>
        <w:t> </w:t>
      </w:r>
      <w:r>
        <w:rPr>
          <w:color w:val="231F20"/>
        </w:rPr>
        <w:t>principaIes</w:t>
      </w:r>
      <w:r>
        <w:rPr>
          <w:color w:val="231F20"/>
          <w:spacing w:val="-43"/>
        </w:rPr>
        <w:t> </w:t>
      </w:r>
      <w:r>
        <w:rPr>
          <w:color w:val="231F20"/>
        </w:rPr>
        <w:t>metas</w:t>
      </w:r>
      <w:r>
        <w:rPr>
          <w:color w:val="231F20"/>
          <w:spacing w:val="-43"/>
        </w:rPr>
        <w:t> </w:t>
      </w:r>
      <w:r>
        <w:rPr>
          <w:color w:val="231F20"/>
        </w:rPr>
        <w:t>(Craig</w:t>
      </w:r>
      <w:r>
        <w:rPr>
          <w:color w:val="231F20"/>
          <w:spacing w:val="-43"/>
        </w:rPr>
        <w:t> </w:t>
      </w:r>
      <w:r>
        <w:rPr>
          <w:color w:val="231F20"/>
        </w:rPr>
        <w:t>y</w:t>
      </w:r>
      <w:r>
        <w:rPr>
          <w:color w:val="231F20"/>
          <w:spacing w:val="-43"/>
        </w:rPr>
        <w:t> </w:t>
      </w:r>
      <w:r>
        <w:rPr>
          <w:color w:val="231F20"/>
        </w:rPr>
        <w:t>Dunn,</w:t>
      </w:r>
      <w:r>
        <w:rPr>
          <w:color w:val="231F20"/>
          <w:spacing w:val="-52"/>
        </w:rPr>
        <w:t> </w:t>
      </w:r>
      <w:r>
        <w:rPr>
          <w:color w:val="231F20"/>
        </w:rPr>
        <w:t>2007).</w:t>
      </w:r>
      <w:r>
        <w:rPr>
          <w:color w:val="231F20"/>
          <w:spacing w:val="-52"/>
        </w:rPr>
        <w:t> </w:t>
      </w:r>
      <w:r>
        <w:rPr>
          <w:color w:val="231F20"/>
        </w:rPr>
        <w:t>Está</w:t>
      </w:r>
      <w:r>
        <w:rPr>
          <w:color w:val="231F20"/>
          <w:spacing w:val="-43"/>
        </w:rPr>
        <w:t> </w:t>
      </w:r>
      <w:r>
        <w:rPr>
          <w:color w:val="231F20"/>
        </w:rPr>
        <w:t>demostrado que</w:t>
      </w:r>
      <w:r>
        <w:rPr>
          <w:color w:val="231F20"/>
          <w:spacing w:val="-30"/>
        </w:rPr>
        <w:t> </w:t>
      </w:r>
      <w:r>
        <w:rPr>
          <w:color w:val="231F20"/>
        </w:rPr>
        <w:t>la</w:t>
      </w:r>
      <w:r>
        <w:rPr>
          <w:color w:val="231F20"/>
          <w:spacing w:val="-30"/>
        </w:rPr>
        <w:t> </w:t>
      </w:r>
      <w:r>
        <w:rPr>
          <w:color w:val="231F20"/>
        </w:rPr>
        <w:t>remuneración</w:t>
      </w:r>
      <w:r>
        <w:rPr>
          <w:color w:val="231F20"/>
          <w:spacing w:val="-30"/>
        </w:rPr>
        <w:t> </w:t>
      </w:r>
      <w:r>
        <w:rPr>
          <w:color w:val="231F20"/>
        </w:rPr>
        <w:t>económica</w:t>
      </w:r>
      <w:r>
        <w:rPr>
          <w:color w:val="231F20"/>
          <w:spacing w:val="-30"/>
        </w:rPr>
        <w:t> </w:t>
      </w:r>
      <w:r>
        <w:rPr>
          <w:color w:val="231F20"/>
        </w:rPr>
        <w:t>que</w:t>
      </w:r>
      <w:r>
        <w:rPr>
          <w:color w:val="231F20"/>
          <w:spacing w:val="-30"/>
        </w:rPr>
        <w:t> </w:t>
      </w:r>
      <w:r>
        <w:rPr>
          <w:color w:val="231F20"/>
        </w:rPr>
        <w:t>reciben</w:t>
      </w:r>
      <w:r>
        <w:rPr>
          <w:color w:val="231F20"/>
          <w:spacing w:val="-30"/>
        </w:rPr>
        <w:t> </w:t>
      </w:r>
      <w:r>
        <w:rPr>
          <w:color w:val="231F20"/>
        </w:rPr>
        <w:t>las</w:t>
      </w:r>
      <w:r>
        <w:rPr>
          <w:color w:val="231F20"/>
          <w:spacing w:val="-30"/>
        </w:rPr>
        <w:t> </w:t>
      </w:r>
      <w:r>
        <w:rPr>
          <w:color w:val="231F20"/>
        </w:rPr>
        <w:t>parejas</w:t>
      </w:r>
      <w:r>
        <w:rPr>
          <w:color w:val="231F20"/>
          <w:spacing w:val="-30"/>
        </w:rPr>
        <w:t> </w:t>
      </w:r>
      <w:r>
        <w:rPr>
          <w:color w:val="231F20"/>
        </w:rPr>
        <w:t>por</w:t>
      </w:r>
      <w:r>
        <w:rPr>
          <w:color w:val="231F20"/>
          <w:spacing w:val="-30"/>
        </w:rPr>
        <w:t> </w:t>
      </w:r>
      <w:r>
        <w:rPr>
          <w:color w:val="231F20"/>
        </w:rPr>
        <w:t>su</w:t>
      </w:r>
      <w:r>
        <w:rPr>
          <w:color w:val="231F20"/>
          <w:spacing w:val="-30"/>
        </w:rPr>
        <w:t> </w:t>
      </w:r>
      <w:r>
        <w:rPr>
          <w:color w:val="231F20"/>
        </w:rPr>
        <w:t>trabajo</w:t>
      </w:r>
      <w:r>
        <w:rPr>
          <w:color w:val="231F20"/>
          <w:spacing w:val="-30"/>
        </w:rPr>
        <w:t> </w:t>
      </w:r>
      <w:r>
        <w:rPr>
          <w:color w:val="231F20"/>
        </w:rPr>
        <w:t>es</w:t>
      </w:r>
      <w:r>
        <w:rPr>
          <w:color w:val="231F20"/>
          <w:spacing w:val="-30"/>
        </w:rPr>
        <w:t> </w:t>
      </w:r>
      <w:r>
        <w:rPr>
          <w:color w:val="231F20"/>
        </w:rPr>
        <w:t>la </w:t>
      </w:r>
      <w:r>
        <w:rPr>
          <w:color w:val="231F20"/>
          <w:w w:val="90"/>
        </w:rPr>
        <w:t>principal</w:t>
      </w:r>
      <w:r>
        <w:rPr>
          <w:color w:val="231F20"/>
          <w:spacing w:val="-13"/>
          <w:w w:val="90"/>
        </w:rPr>
        <w:t> </w:t>
      </w:r>
      <w:r>
        <w:rPr>
          <w:color w:val="231F20"/>
          <w:w w:val="90"/>
        </w:rPr>
        <w:t>fuente</w:t>
      </w:r>
      <w:r>
        <w:rPr>
          <w:color w:val="231F20"/>
          <w:spacing w:val="-13"/>
          <w:w w:val="90"/>
        </w:rPr>
        <w:t> </w:t>
      </w:r>
      <w:r>
        <w:rPr>
          <w:color w:val="231F20"/>
          <w:w w:val="90"/>
        </w:rPr>
        <w:t>de</w:t>
      </w:r>
      <w:r>
        <w:rPr>
          <w:color w:val="231F20"/>
          <w:spacing w:val="-13"/>
          <w:w w:val="90"/>
        </w:rPr>
        <w:t> </w:t>
      </w:r>
      <w:r>
        <w:rPr>
          <w:color w:val="231F20"/>
          <w:w w:val="90"/>
        </w:rPr>
        <w:t>recursos</w:t>
      </w:r>
      <w:r>
        <w:rPr>
          <w:color w:val="231F20"/>
          <w:spacing w:val="-13"/>
          <w:w w:val="90"/>
        </w:rPr>
        <w:t> </w:t>
      </w:r>
      <w:r>
        <w:rPr>
          <w:color w:val="231F20"/>
          <w:w w:val="90"/>
        </w:rPr>
        <w:t>materiales;</w:t>
      </w:r>
      <w:r>
        <w:rPr>
          <w:color w:val="231F20"/>
          <w:spacing w:val="-32"/>
          <w:w w:val="90"/>
        </w:rPr>
        <w:t> </w:t>
      </w:r>
      <w:r>
        <w:rPr>
          <w:color w:val="231F20"/>
          <w:w w:val="90"/>
        </w:rPr>
        <w:t>sin</w:t>
      </w:r>
      <w:r>
        <w:rPr>
          <w:color w:val="231F20"/>
          <w:spacing w:val="-13"/>
          <w:w w:val="90"/>
        </w:rPr>
        <w:t> </w:t>
      </w:r>
      <w:r>
        <w:rPr>
          <w:color w:val="231F20"/>
          <w:w w:val="90"/>
        </w:rPr>
        <w:t>embargo,</w:t>
      </w:r>
      <w:r>
        <w:rPr>
          <w:color w:val="231F20"/>
          <w:spacing w:val="-32"/>
          <w:w w:val="90"/>
        </w:rPr>
        <w:t> </w:t>
      </w:r>
      <w:r>
        <w:rPr>
          <w:color w:val="231F20"/>
          <w:w w:val="90"/>
        </w:rPr>
        <w:t>diversas</w:t>
      </w:r>
      <w:r>
        <w:rPr>
          <w:color w:val="231F20"/>
          <w:spacing w:val="-13"/>
          <w:w w:val="90"/>
        </w:rPr>
        <w:t> </w:t>
      </w:r>
      <w:r>
        <w:rPr>
          <w:color w:val="231F20"/>
          <w:w w:val="90"/>
        </w:rPr>
        <w:t>investigaciones</w:t>
      </w:r>
      <w:r>
        <w:rPr>
          <w:color w:val="231F20"/>
          <w:spacing w:val="-13"/>
          <w:w w:val="90"/>
        </w:rPr>
        <w:t> </w:t>
      </w:r>
      <w:r>
        <w:rPr>
          <w:color w:val="231F20"/>
          <w:w w:val="90"/>
        </w:rPr>
        <w:t>han </w:t>
      </w:r>
      <w:r>
        <w:rPr>
          <w:color w:val="231F20"/>
          <w:w w:val="95"/>
        </w:rPr>
        <w:t>demostrado</w:t>
      </w:r>
      <w:r>
        <w:rPr>
          <w:color w:val="231F20"/>
          <w:spacing w:val="-58"/>
          <w:w w:val="95"/>
        </w:rPr>
        <w:t> </w:t>
      </w:r>
      <w:r>
        <w:rPr>
          <w:color w:val="231F20"/>
          <w:w w:val="95"/>
        </w:rPr>
        <w:t>que</w:t>
      </w:r>
      <w:r>
        <w:rPr>
          <w:color w:val="231F20"/>
          <w:spacing w:val="-58"/>
          <w:w w:val="95"/>
        </w:rPr>
        <w:t> </w:t>
      </w:r>
      <w:r>
        <w:rPr>
          <w:color w:val="231F20"/>
          <w:w w:val="95"/>
        </w:rPr>
        <w:t>eI</w:t>
      </w:r>
      <w:r>
        <w:rPr>
          <w:color w:val="231F20"/>
          <w:spacing w:val="-58"/>
          <w:w w:val="95"/>
        </w:rPr>
        <w:t> </w:t>
      </w:r>
      <w:r>
        <w:rPr>
          <w:color w:val="231F20"/>
          <w:w w:val="95"/>
        </w:rPr>
        <w:t>no</w:t>
      </w:r>
      <w:r>
        <w:rPr>
          <w:color w:val="231F20"/>
          <w:spacing w:val="-58"/>
          <w:w w:val="95"/>
        </w:rPr>
        <w:t> </w:t>
      </w:r>
      <w:r>
        <w:rPr>
          <w:color w:val="231F20"/>
          <w:w w:val="95"/>
        </w:rPr>
        <w:t>contar</w:t>
      </w:r>
      <w:r>
        <w:rPr>
          <w:color w:val="231F20"/>
          <w:spacing w:val="-58"/>
          <w:w w:val="95"/>
        </w:rPr>
        <w:t> </w:t>
      </w:r>
      <w:r>
        <w:rPr>
          <w:color w:val="231F20"/>
          <w:w w:val="95"/>
        </w:rPr>
        <w:t>con</w:t>
      </w:r>
      <w:r>
        <w:rPr>
          <w:color w:val="231F20"/>
          <w:spacing w:val="-58"/>
          <w:w w:val="95"/>
        </w:rPr>
        <w:t> </w:t>
      </w:r>
      <w:r>
        <w:rPr>
          <w:color w:val="231F20"/>
          <w:w w:val="95"/>
        </w:rPr>
        <w:t>Ios</w:t>
      </w:r>
      <w:r>
        <w:rPr>
          <w:color w:val="231F20"/>
          <w:spacing w:val="-58"/>
          <w:w w:val="95"/>
        </w:rPr>
        <w:t> </w:t>
      </w:r>
      <w:r>
        <w:rPr>
          <w:color w:val="231F20"/>
          <w:w w:val="95"/>
        </w:rPr>
        <w:t>suficientes</w:t>
      </w:r>
      <w:r>
        <w:rPr>
          <w:color w:val="231F20"/>
          <w:spacing w:val="-58"/>
          <w:w w:val="95"/>
        </w:rPr>
        <w:t> </w:t>
      </w:r>
      <w:r>
        <w:rPr>
          <w:color w:val="231F20"/>
          <w:w w:val="95"/>
        </w:rPr>
        <w:t>ingresos</w:t>
      </w:r>
      <w:r>
        <w:rPr>
          <w:color w:val="231F20"/>
          <w:spacing w:val="-58"/>
          <w:w w:val="95"/>
        </w:rPr>
        <w:t> </w:t>
      </w:r>
      <w:r>
        <w:rPr>
          <w:color w:val="231F20"/>
          <w:w w:val="95"/>
        </w:rPr>
        <w:t>no</w:t>
      </w:r>
      <w:r>
        <w:rPr>
          <w:color w:val="231F20"/>
          <w:spacing w:val="-58"/>
          <w:w w:val="95"/>
        </w:rPr>
        <w:t> </w:t>
      </w:r>
      <w:r>
        <w:rPr>
          <w:color w:val="231F20"/>
          <w:w w:val="95"/>
        </w:rPr>
        <w:t>soIamente</w:t>
      </w:r>
      <w:r>
        <w:rPr>
          <w:color w:val="231F20"/>
          <w:spacing w:val="-58"/>
          <w:w w:val="95"/>
        </w:rPr>
        <w:t> </w:t>
      </w:r>
      <w:r>
        <w:rPr>
          <w:color w:val="231F20"/>
          <w:w w:val="95"/>
        </w:rPr>
        <w:t>incrementa la</w:t>
      </w:r>
      <w:r>
        <w:rPr>
          <w:color w:val="231F20"/>
          <w:spacing w:val="-38"/>
          <w:w w:val="95"/>
        </w:rPr>
        <w:t> </w:t>
      </w:r>
      <w:r>
        <w:rPr>
          <w:color w:val="231F20"/>
          <w:w w:val="95"/>
        </w:rPr>
        <w:t>hostilidad</w:t>
      </w:r>
      <w:r>
        <w:rPr>
          <w:color w:val="231F20"/>
          <w:spacing w:val="-38"/>
          <w:w w:val="95"/>
        </w:rPr>
        <w:t> </w:t>
      </w:r>
      <w:r>
        <w:rPr>
          <w:color w:val="231F20"/>
          <w:w w:val="95"/>
        </w:rPr>
        <w:t>sino</w:t>
      </w:r>
      <w:r>
        <w:rPr>
          <w:color w:val="231F20"/>
          <w:spacing w:val="-38"/>
          <w:w w:val="95"/>
        </w:rPr>
        <w:t> </w:t>
      </w:r>
      <w:r>
        <w:rPr>
          <w:color w:val="231F20"/>
          <w:w w:val="95"/>
        </w:rPr>
        <w:t>también</w:t>
      </w:r>
      <w:r>
        <w:rPr>
          <w:color w:val="231F20"/>
          <w:spacing w:val="-38"/>
          <w:w w:val="95"/>
        </w:rPr>
        <w:t> </w:t>
      </w:r>
      <w:r>
        <w:rPr>
          <w:color w:val="231F20"/>
          <w:w w:val="95"/>
        </w:rPr>
        <w:t>tiene</w:t>
      </w:r>
      <w:r>
        <w:rPr>
          <w:color w:val="231F20"/>
          <w:spacing w:val="-38"/>
          <w:w w:val="95"/>
        </w:rPr>
        <w:t> </w:t>
      </w:r>
      <w:r>
        <w:rPr>
          <w:color w:val="231F20"/>
          <w:w w:val="95"/>
        </w:rPr>
        <w:t>un</w:t>
      </w:r>
      <w:r>
        <w:rPr>
          <w:color w:val="231F20"/>
          <w:spacing w:val="-38"/>
          <w:w w:val="95"/>
        </w:rPr>
        <w:t> </w:t>
      </w:r>
      <w:r>
        <w:rPr>
          <w:color w:val="231F20"/>
          <w:w w:val="95"/>
        </w:rPr>
        <w:t>efecto</w:t>
      </w:r>
      <w:r>
        <w:rPr>
          <w:color w:val="231F20"/>
          <w:spacing w:val="-38"/>
          <w:w w:val="95"/>
        </w:rPr>
        <w:t> </w:t>
      </w:r>
      <w:r>
        <w:rPr>
          <w:color w:val="231F20"/>
          <w:w w:val="95"/>
        </w:rPr>
        <w:t>negativo</w:t>
      </w:r>
      <w:r>
        <w:rPr>
          <w:color w:val="231F20"/>
          <w:spacing w:val="-38"/>
          <w:w w:val="95"/>
        </w:rPr>
        <w:t> </w:t>
      </w:r>
      <w:r>
        <w:rPr>
          <w:color w:val="231F20"/>
          <w:w w:val="95"/>
        </w:rPr>
        <w:t>en</w:t>
      </w:r>
      <w:r>
        <w:rPr>
          <w:color w:val="231F20"/>
          <w:spacing w:val="-38"/>
          <w:w w:val="95"/>
        </w:rPr>
        <w:t> </w:t>
      </w:r>
      <w:r>
        <w:rPr>
          <w:color w:val="231F20"/>
          <w:w w:val="95"/>
        </w:rPr>
        <w:t>la</w:t>
      </w:r>
      <w:r>
        <w:rPr>
          <w:color w:val="231F20"/>
          <w:spacing w:val="-38"/>
          <w:w w:val="95"/>
        </w:rPr>
        <w:t> </w:t>
      </w:r>
      <w:r>
        <w:rPr>
          <w:color w:val="231F20"/>
          <w:w w:val="95"/>
        </w:rPr>
        <w:t>satisfacción</w:t>
      </w:r>
      <w:r>
        <w:rPr>
          <w:color w:val="231F20"/>
          <w:spacing w:val="-39"/>
          <w:w w:val="95"/>
        </w:rPr>
        <w:t> </w:t>
      </w:r>
      <w:r>
        <w:rPr>
          <w:color w:val="231F20"/>
          <w:w w:val="95"/>
        </w:rPr>
        <w:t>marital</w:t>
      </w:r>
      <w:r>
        <w:rPr>
          <w:color w:val="231F20"/>
          <w:spacing w:val="-38"/>
          <w:w w:val="95"/>
        </w:rPr>
        <w:t> </w:t>
      </w:r>
      <w:r>
        <w:rPr>
          <w:color w:val="231F20"/>
          <w:w w:val="95"/>
        </w:rPr>
        <w:t>y</w:t>
      </w:r>
      <w:r>
        <w:rPr>
          <w:color w:val="231F20"/>
          <w:spacing w:val="-38"/>
          <w:w w:val="95"/>
        </w:rPr>
        <w:t> </w:t>
      </w:r>
      <w:r>
        <w:rPr>
          <w:color w:val="231F20"/>
          <w:w w:val="95"/>
        </w:rPr>
        <w:t>la </w:t>
      </w:r>
      <w:r>
        <w:rPr>
          <w:color w:val="231F20"/>
          <w:w w:val="90"/>
        </w:rPr>
        <w:t>estabiIidad</w:t>
      </w:r>
      <w:r>
        <w:rPr>
          <w:color w:val="231F20"/>
          <w:spacing w:val="-13"/>
          <w:w w:val="90"/>
        </w:rPr>
        <w:t> </w:t>
      </w:r>
      <w:r>
        <w:rPr>
          <w:color w:val="231F20"/>
          <w:w w:val="90"/>
        </w:rPr>
        <w:t>de</w:t>
      </w:r>
      <w:r>
        <w:rPr>
          <w:color w:val="231F20"/>
          <w:spacing w:val="-13"/>
          <w:w w:val="90"/>
        </w:rPr>
        <w:t> </w:t>
      </w:r>
      <w:r>
        <w:rPr>
          <w:color w:val="231F20"/>
          <w:w w:val="90"/>
        </w:rPr>
        <w:t>Ia</w:t>
      </w:r>
      <w:r>
        <w:rPr>
          <w:color w:val="231F20"/>
          <w:spacing w:val="-13"/>
          <w:w w:val="90"/>
        </w:rPr>
        <w:t> </w:t>
      </w:r>
      <w:r>
        <w:rPr>
          <w:color w:val="231F20"/>
          <w:w w:val="90"/>
        </w:rPr>
        <w:t>pareja</w:t>
      </w:r>
      <w:r>
        <w:rPr>
          <w:color w:val="231F20"/>
          <w:spacing w:val="-13"/>
          <w:w w:val="90"/>
        </w:rPr>
        <w:t> </w:t>
      </w:r>
      <w:r>
        <w:rPr>
          <w:color w:val="231F20"/>
          <w:w w:val="90"/>
        </w:rPr>
        <w:t>(KerKmann,</w:t>
      </w:r>
      <w:r>
        <w:rPr>
          <w:color w:val="231F20"/>
          <w:spacing w:val="-34"/>
          <w:w w:val="90"/>
        </w:rPr>
        <w:t> </w:t>
      </w:r>
      <w:r>
        <w:rPr>
          <w:color w:val="231F20"/>
          <w:w w:val="90"/>
        </w:rPr>
        <w:t>Lee,</w:t>
      </w:r>
      <w:r>
        <w:rPr>
          <w:color w:val="231F20"/>
          <w:spacing w:val="-34"/>
          <w:w w:val="90"/>
        </w:rPr>
        <w:t> </w:t>
      </w:r>
      <w:r>
        <w:rPr>
          <w:color w:val="231F20"/>
          <w:w w:val="90"/>
        </w:rPr>
        <w:t>Lown</w:t>
      </w:r>
      <w:r>
        <w:rPr>
          <w:color w:val="231F20"/>
          <w:spacing w:val="-13"/>
          <w:w w:val="90"/>
        </w:rPr>
        <w:t> </w:t>
      </w:r>
      <w:r>
        <w:rPr>
          <w:color w:val="231F20"/>
          <w:w w:val="90"/>
        </w:rPr>
        <w:t>y</w:t>
      </w:r>
      <w:r>
        <w:rPr>
          <w:color w:val="231F20"/>
          <w:spacing w:val="-34"/>
          <w:w w:val="90"/>
        </w:rPr>
        <w:t> </w:t>
      </w:r>
      <w:r>
        <w:rPr>
          <w:color w:val="231F20"/>
          <w:w w:val="90"/>
        </w:rPr>
        <w:t>AIIgood,</w:t>
      </w:r>
      <w:r>
        <w:rPr>
          <w:color w:val="231F20"/>
          <w:spacing w:val="-34"/>
          <w:w w:val="90"/>
        </w:rPr>
        <w:t> </w:t>
      </w:r>
      <w:r>
        <w:rPr>
          <w:color w:val="231F20"/>
          <w:w w:val="90"/>
        </w:rPr>
        <w:t>2000).</w:t>
      </w:r>
    </w:p>
    <w:p>
      <w:pPr>
        <w:pStyle w:val="BodyText"/>
        <w:spacing w:line="309" w:lineRule="auto" w:before="200"/>
        <w:ind w:left="160" w:right="111" w:firstLine="820"/>
        <w:jc w:val="both"/>
      </w:pPr>
      <w:r>
        <w:rPr>
          <w:color w:val="231F20"/>
          <w:spacing w:val="-3"/>
          <w:w w:val="95"/>
        </w:rPr>
        <w:t>Por</w:t>
      </w:r>
      <w:r>
        <w:rPr>
          <w:color w:val="231F20"/>
          <w:spacing w:val="-44"/>
          <w:w w:val="95"/>
        </w:rPr>
        <w:t> </w:t>
      </w:r>
      <w:r>
        <w:rPr>
          <w:color w:val="231F20"/>
          <w:w w:val="95"/>
        </w:rPr>
        <w:t>otra</w:t>
      </w:r>
      <w:r>
        <w:rPr>
          <w:color w:val="231F20"/>
          <w:spacing w:val="-44"/>
          <w:w w:val="95"/>
        </w:rPr>
        <w:t> </w:t>
      </w:r>
      <w:r>
        <w:rPr>
          <w:color w:val="231F20"/>
          <w:w w:val="95"/>
        </w:rPr>
        <w:t>parte,</w:t>
      </w:r>
      <w:r>
        <w:rPr>
          <w:color w:val="231F20"/>
          <w:spacing w:val="-57"/>
          <w:w w:val="95"/>
        </w:rPr>
        <w:t> </w:t>
      </w:r>
      <w:r>
        <w:rPr>
          <w:color w:val="231F20"/>
          <w:w w:val="95"/>
        </w:rPr>
        <w:t>las</w:t>
      </w:r>
      <w:r>
        <w:rPr>
          <w:color w:val="231F20"/>
          <w:spacing w:val="-44"/>
          <w:w w:val="95"/>
        </w:rPr>
        <w:t> </w:t>
      </w:r>
      <w:r>
        <w:rPr>
          <w:color w:val="231F20"/>
          <w:w w:val="95"/>
        </w:rPr>
        <w:t>discusiones</w:t>
      </w:r>
      <w:r>
        <w:rPr>
          <w:color w:val="231F20"/>
          <w:spacing w:val="-44"/>
          <w:w w:val="95"/>
        </w:rPr>
        <w:t> </w:t>
      </w:r>
      <w:r>
        <w:rPr>
          <w:color w:val="231F20"/>
          <w:w w:val="95"/>
        </w:rPr>
        <w:t>con</w:t>
      </w:r>
      <w:r>
        <w:rPr>
          <w:color w:val="231F20"/>
          <w:spacing w:val="-44"/>
          <w:w w:val="95"/>
        </w:rPr>
        <w:t> </w:t>
      </w:r>
      <w:r>
        <w:rPr>
          <w:color w:val="231F20"/>
          <w:w w:val="95"/>
        </w:rPr>
        <w:t>respecto</w:t>
      </w:r>
      <w:r>
        <w:rPr>
          <w:color w:val="231F20"/>
          <w:spacing w:val="-44"/>
          <w:w w:val="95"/>
        </w:rPr>
        <w:t> </w:t>
      </w:r>
      <w:r>
        <w:rPr>
          <w:color w:val="231F20"/>
          <w:w w:val="95"/>
        </w:rPr>
        <w:t>al</w:t>
      </w:r>
      <w:r>
        <w:rPr>
          <w:color w:val="231F20"/>
          <w:spacing w:val="-44"/>
          <w:w w:val="95"/>
        </w:rPr>
        <w:t> </w:t>
      </w:r>
      <w:r>
        <w:rPr>
          <w:color w:val="231F20"/>
          <w:w w:val="95"/>
        </w:rPr>
        <w:t>dinero</w:t>
      </w:r>
      <w:r>
        <w:rPr>
          <w:color w:val="231F20"/>
          <w:spacing w:val="-44"/>
          <w:w w:val="95"/>
        </w:rPr>
        <w:t> </w:t>
      </w:r>
      <w:r>
        <w:rPr>
          <w:color w:val="231F20"/>
          <w:w w:val="95"/>
        </w:rPr>
        <w:t>se</w:t>
      </w:r>
      <w:r>
        <w:rPr>
          <w:color w:val="231F20"/>
          <w:spacing w:val="-44"/>
          <w:w w:val="95"/>
        </w:rPr>
        <w:t> </w:t>
      </w:r>
      <w:r>
        <w:rPr>
          <w:color w:val="231F20"/>
          <w:w w:val="95"/>
        </w:rPr>
        <w:t>encuentran</w:t>
      </w:r>
      <w:r>
        <w:rPr>
          <w:color w:val="231F20"/>
          <w:spacing w:val="-44"/>
          <w:w w:val="95"/>
        </w:rPr>
        <w:t> </w:t>
      </w:r>
      <w:r>
        <w:rPr>
          <w:color w:val="231F20"/>
          <w:w w:val="95"/>
        </w:rPr>
        <w:t>entre </w:t>
      </w:r>
      <w:r>
        <w:rPr>
          <w:color w:val="231F20"/>
          <w:w w:val="85"/>
        </w:rPr>
        <w:t>Ias</w:t>
      </w:r>
      <w:r>
        <w:rPr>
          <w:color w:val="231F20"/>
          <w:spacing w:val="-24"/>
        </w:rPr>
        <w:t> </w:t>
      </w:r>
      <w:r>
        <w:rPr>
          <w:color w:val="231F20"/>
          <w:w w:val="87"/>
        </w:rPr>
        <w:t>principaIes</w:t>
      </w:r>
      <w:r>
        <w:rPr>
          <w:color w:val="231F20"/>
          <w:spacing w:val="-24"/>
        </w:rPr>
        <w:t> </w:t>
      </w:r>
      <w:r>
        <w:rPr>
          <w:color w:val="231F20"/>
          <w:w w:val="88"/>
        </w:rPr>
        <w:t>causas</w:t>
      </w:r>
      <w:r>
        <w:rPr>
          <w:color w:val="231F20"/>
          <w:spacing w:val="-25"/>
        </w:rPr>
        <w:t> </w:t>
      </w:r>
      <w:r>
        <w:rPr>
          <w:color w:val="231F20"/>
          <w:w w:val="89"/>
        </w:rPr>
        <w:t>de</w:t>
      </w:r>
      <w:r>
        <w:rPr>
          <w:color w:val="231F20"/>
          <w:spacing w:val="-24"/>
        </w:rPr>
        <w:t> </w:t>
      </w:r>
      <w:r>
        <w:rPr>
          <w:color w:val="231F20"/>
          <w:w w:val="87"/>
        </w:rPr>
        <w:t>di</w:t>
      </w:r>
      <w:r>
        <w:rPr>
          <w:color w:val="231F20"/>
          <w:spacing w:val="-6"/>
          <w:w w:val="87"/>
        </w:rPr>
        <w:t>v</w:t>
      </w:r>
      <w:r>
        <w:rPr>
          <w:color w:val="231F20"/>
          <w:w w:val="102"/>
        </w:rPr>
        <w:t>o</w:t>
      </w:r>
      <w:r>
        <w:rPr>
          <w:color w:val="231F20"/>
          <w:spacing w:val="-7"/>
          <w:w w:val="102"/>
        </w:rPr>
        <w:t>r</w:t>
      </w:r>
      <w:r>
        <w:rPr>
          <w:color w:val="231F20"/>
          <w:w w:val="91"/>
        </w:rPr>
        <w:t>cio</w:t>
      </w:r>
      <w:r>
        <w:rPr>
          <w:color w:val="231F20"/>
          <w:spacing w:val="-24"/>
        </w:rPr>
        <w:t> </w:t>
      </w:r>
      <w:r>
        <w:rPr>
          <w:color w:val="231F20"/>
          <w:w w:val="88"/>
        </w:rPr>
        <w:t>(L</w:t>
      </w:r>
      <w:r>
        <w:rPr>
          <w:color w:val="231F20"/>
          <w:spacing w:val="-10"/>
          <w:w w:val="88"/>
        </w:rPr>
        <w:t>a</w:t>
      </w:r>
      <w:r>
        <w:rPr>
          <w:color w:val="231F20"/>
          <w:w w:val="98"/>
        </w:rPr>
        <w:t>w</w:t>
      </w:r>
      <w:r>
        <w:rPr>
          <w:color w:val="231F20"/>
          <w:spacing w:val="-6"/>
          <w:w w:val="98"/>
        </w:rPr>
        <w:t>r</w:t>
      </w:r>
      <w:r>
        <w:rPr>
          <w:color w:val="231F20"/>
          <w:w w:val="88"/>
        </w:rPr>
        <w:t>enc</w:t>
      </w:r>
      <w:r>
        <w:rPr>
          <w:color w:val="231F20"/>
          <w:spacing w:val="5"/>
          <w:w w:val="88"/>
        </w:rPr>
        <w:t>e</w:t>
      </w:r>
      <w:r>
        <w:rPr>
          <w:color w:val="231F20"/>
          <w:spacing w:val="-4"/>
          <w:w w:val="59"/>
        </w:rPr>
        <w:t>,</w:t>
      </w:r>
      <w:r>
        <w:rPr>
          <w:color w:val="231F20"/>
          <w:w w:val="92"/>
        </w:rPr>
        <w:t>Thomasson</w:t>
      </w:r>
      <w:r>
        <w:rPr>
          <w:color w:val="231F20"/>
          <w:spacing w:val="-5"/>
          <w:w w:val="92"/>
        </w:rPr>
        <w:t>,</w:t>
      </w:r>
      <w:r>
        <w:rPr>
          <w:color w:val="231F20"/>
          <w:spacing w:val="-24"/>
          <w:w w:val="122"/>
        </w:rPr>
        <w:t>W</w:t>
      </w:r>
      <w:r>
        <w:rPr>
          <w:color w:val="231F20"/>
          <w:w w:val="84"/>
        </w:rPr>
        <w:t>ozniaK,</w:t>
      </w:r>
      <w:r>
        <w:rPr>
          <w:color w:val="231F20"/>
          <w:spacing w:val="-50"/>
        </w:rPr>
        <w:t> </w:t>
      </w:r>
      <w:r>
        <w:rPr>
          <w:color w:val="231F20"/>
          <w:w w:val="88"/>
        </w:rPr>
        <w:t>y</w:t>
      </w:r>
      <w:r>
        <w:rPr>
          <w:color w:val="231F20"/>
          <w:spacing w:val="-24"/>
        </w:rPr>
        <w:t> </w:t>
      </w:r>
      <w:r>
        <w:rPr>
          <w:color w:val="231F20"/>
          <w:w w:val="90"/>
        </w:rPr>
        <w:t>Pr</w:t>
      </w:r>
      <w:r>
        <w:rPr>
          <w:color w:val="231F20"/>
          <w:spacing w:val="-10"/>
          <w:w w:val="90"/>
        </w:rPr>
        <w:t>a</w:t>
      </w:r>
      <w:r>
        <w:rPr>
          <w:color w:val="231F20"/>
          <w:w w:val="84"/>
        </w:rPr>
        <w:t>witz,</w:t>
      </w:r>
      <w:r>
        <w:rPr>
          <w:color w:val="231F20"/>
          <w:spacing w:val="-50"/>
        </w:rPr>
        <w:t> </w:t>
      </w:r>
      <w:r>
        <w:rPr>
          <w:color w:val="231F20"/>
          <w:w w:val="98"/>
        </w:rPr>
        <w:t>I993). </w:t>
      </w:r>
      <w:r>
        <w:rPr>
          <w:color w:val="231F20"/>
          <w:w w:val="95"/>
        </w:rPr>
        <w:t>Estas</w:t>
      </w:r>
      <w:r>
        <w:rPr>
          <w:color w:val="231F20"/>
          <w:spacing w:val="-46"/>
          <w:w w:val="95"/>
        </w:rPr>
        <w:t> </w:t>
      </w:r>
      <w:r>
        <w:rPr>
          <w:color w:val="231F20"/>
          <w:w w:val="95"/>
        </w:rPr>
        <w:t>discusiones</w:t>
      </w:r>
      <w:r>
        <w:rPr>
          <w:color w:val="231F20"/>
          <w:spacing w:val="-46"/>
          <w:w w:val="95"/>
        </w:rPr>
        <w:t> </w:t>
      </w:r>
      <w:r>
        <w:rPr>
          <w:color w:val="231F20"/>
          <w:w w:val="95"/>
        </w:rPr>
        <w:t>conducen</w:t>
      </w:r>
      <w:r>
        <w:rPr>
          <w:color w:val="231F20"/>
          <w:spacing w:val="-46"/>
          <w:w w:val="95"/>
        </w:rPr>
        <w:t> </w:t>
      </w:r>
      <w:r>
        <w:rPr>
          <w:color w:val="231F20"/>
          <w:w w:val="95"/>
        </w:rPr>
        <w:t>a</w:t>
      </w:r>
      <w:r>
        <w:rPr>
          <w:color w:val="231F20"/>
          <w:spacing w:val="-46"/>
          <w:w w:val="95"/>
        </w:rPr>
        <w:t> </w:t>
      </w:r>
      <w:r>
        <w:rPr>
          <w:color w:val="231F20"/>
          <w:w w:val="95"/>
        </w:rPr>
        <w:t>un</w:t>
      </w:r>
      <w:r>
        <w:rPr>
          <w:color w:val="231F20"/>
          <w:spacing w:val="-46"/>
          <w:w w:val="95"/>
        </w:rPr>
        <w:t> </w:t>
      </w:r>
      <w:r>
        <w:rPr>
          <w:color w:val="231F20"/>
          <w:w w:val="95"/>
        </w:rPr>
        <w:t>incremento</w:t>
      </w:r>
      <w:r>
        <w:rPr>
          <w:color w:val="231F20"/>
          <w:spacing w:val="-46"/>
          <w:w w:val="95"/>
        </w:rPr>
        <w:t> </w:t>
      </w:r>
      <w:r>
        <w:rPr>
          <w:color w:val="231F20"/>
          <w:w w:val="95"/>
        </w:rPr>
        <w:t>en</w:t>
      </w:r>
      <w:r>
        <w:rPr>
          <w:color w:val="231F20"/>
          <w:spacing w:val="-46"/>
          <w:w w:val="95"/>
        </w:rPr>
        <w:t> </w:t>
      </w:r>
      <w:r>
        <w:rPr>
          <w:color w:val="231F20"/>
          <w:w w:val="95"/>
        </w:rPr>
        <w:t>la</w:t>
      </w:r>
      <w:r>
        <w:rPr>
          <w:color w:val="231F20"/>
          <w:spacing w:val="-46"/>
          <w:w w:val="95"/>
        </w:rPr>
        <w:t> </w:t>
      </w:r>
      <w:r>
        <w:rPr>
          <w:color w:val="231F20"/>
          <w:w w:val="95"/>
        </w:rPr>
        <w:t>hostilidad</w:t>
      </w:r>
      <w:r>
        <w:rPr>
          <w:color w:val="231F20"/>
          <w:spacing w:val="-46"/>
          <w:w w:val="95"/>
        </w:rPr>
        <w:t> </w:t>
      </w:r>
      <w:r>
        <w:rPr>
          <w:color w:val="231F20"/>
          <w:w w:val="95"/>
        </w:rPr>
        <w:t>y</w:t>
      </w:r>
      <w:r>
        <w:rPr>
          <w:color w:val="231F20"/>
          <w:spacing w:val="-46"/>
          <w:w w:val="95"/>
        </w:rPr>
        <w:t> </w:t>
      </w:r>
      <w:r>
        <w:rPr>
          <w:color w:val="231F20"/>
          <w:w w:val="95"/>
        </w:rPr>
        <w:t>una</w:t>
      </w:r>
      <w:r>
        <w:rPr>
          <w:color w:val="231F20"/>
          <w:spacing w:val="-46"/>
          <w:w w:val="95"/>
        </w:rPr>
        <w:t> </w:t>
      </w:r>
      <w:r>
        <w:rPr>
          <w:color w:val="231F20"/>
          <w:w w:val="95"/>
        </w:rPr>
        <w:t>reducción</w:t>
      </w:r>
      <w:r>
        <w:rPr>
          <w:color w:val="231F20"/>
          <w:spacing w:val="-46"/>
          <w:w w:val="95"/>
        </w:rPr>
        <w:t> </w:t>
      </w:r>
      <w:r>
        <w:rPr>
          <w:color w:val="231F20"/>
          <w:w w:val="95"/>
        </w:rPr>
        <w:t>en</w:t>
      </w:r>
      <w:r>
        <w:rPr>
          <w:color w:val="231F20"/>
          <w:spacing w:val="-46"/>
          <w:w w:val="95"/>
        </w:rPr>
        <w:t> </w:t>
      </w:r>
      <w:r>
        <w:rPr>
          <w:color w:val="231F20"/>
          <w:w w:val="95"/>
        </w:rPr>
        <w:t>la </w:t>
      </w:r>
      <w:r>
        <w:rPr>
          <w:color w:val="231F20"/>
          <w:w w:val="90"/>
        </w:rPr>
        <w:t>caIidez</w:t>
      </w:r>
      <w:r>
        <w:rPr>
          <w:color w:val="231F20"/>
          <w:spacing w:val="-25"/>
          <w:w w:val="90"/>
        </w:rPr>
        <w:t> </w:t>
      </w:r>
      <w:r>
        <w:rPr>
          <w:color w:val="231F20"/>
          <w:w w:val="90"/>
        </w:rPr>
        <w:t>y</w:t>
      </w:r>
      <w:r>
        <w:rPr>
          <w:color w:val="231F20"/>
          <w:spacing w:val="-25"/>
          <w:w w:val="90"/>
        </w:rPr>
        <w:t> </w:t>
      </w:r>
      <w:r>
        <w:rPr>
          <w:color w:val="231F20"/>
          <w:w w:val="90"/>
        </w:rPr>
        <w:t>eI</w:t>
      </w:r>
      <w:r>
        <w:rPr>
          <w:color w:val="231F20"/>
          <w:spacing w:val="-25"/>
          <w:w w:val="90"/>
        </w:rPr>
        <w:t> </w:t>
      </w:r>
      <w:r>
        <w:rPr>
          <w:color w:val="231F20"/>
          <w:w w:val="90"/>
        </w:rPr>
        <w:t>amor</w:t>
      </w:r>
      <w:r>
        <w:rPr>
          <w:color w:val="231F20"/>
          <w:spacing w:val="-25"/>
          <w:w w:val="90"/>
        </w:rPr>
        <w:t> </w:t>
      </w:r>
      <w:r>
        <w:rPr>
          <w:color w:val="231F20"/>
          <w:w w:val="90"/>
        </w:rPr>
        <w:t>de</w:t>
      </w:r>
      <w:r>
        <w:rPr>
          <w:color w:val="231F20"/>
          <w:spacing w:val="-25"/>
          <w:w w:val="90"/>
        </w:rPr>
        <w:t> </w:t>
      </w:r>
      <w:r>
        <w:rPr>
          <w:color w:val="231F20"/>
          <w:w w:val="90"/>
        </w:rPr>
        <w:t>pareja</w:t>
      </w:r>
      <w:r>
        <w:rPr>
          <w:color w:val="231F20"/>
          <w:spacing w:val="-25"/>
          <w:w w:val="90"/>
        </w:rPr>
        <w:t> </w:t>
      </w:r>
      <w:r>
        <w:rPr>
          <w:color w:val="231F20"/>
          <w:w w:val="90"/>
        </w:rPr>
        <w:t>(Freeman,</w:t>
      </w:r>
      <w:r>
        <w:rPr>
          <w:color w:val="231F20"/>
          <w:spacing w:val="-50"/>
          <w:w w:val="90"/>
        </w:rPr>
        <w:t> </w:t>
      </w:r>
      <w:r>
        <w:rPr>
          <w:color w:val="231F20"/>
          <w:w w:val="90"/>
        </w:rPr>
        <w:t>CarIson,</w:t>
      </w:r>
      <w:r>
        <w:rPr>
          <w:color w:val="231F20"/>
          <w:spacing w:val="-50"/>
          <w:w w:val="90"/>
        </w:rPr>
        <w:t> </w:t>
      </w:r>
      <w:r>
        <w:rPr>
          <w:color w:val="231F20"/>
          <w:w w:val="90"/>
        </w:rPr>
        <w:t>y</w:t>
      </w:r>
      <w:r>
        <w:rPr>
          <w:color w:val="231F20"/>
          <w:spacing w:val="-25"/>
          <w:w w:val="90"/>
        </w:rPr>
        <w:t> </w:t>
      </w:r>
      <w:r>
        <w:rPr>
          <w:color w:val="231F20"/>
          <w:spacing w:val="-3"/>
          <w:w w:val="90"/>
        </w:rPr>
        <w:t>Sperry,</w:t>
      </w:r>
      <w:r>
        <w:rPr>
          <w:color w:val="231F20"/>
          <w:spacing w:val="-50"/>
          <w:w w:val="90"/>
        </w:rPr>
        <w:t> </w:t>
      </w:r>
      <w:r>
        <w:rPr>
          <w:color w:val="231F20"/>
          <w:w w:val="90"/>
        </w:rPr>
        <w:t>I993).A</w:t>
      </w:r>
      <w:r>
        <w:rPr>
          <w:color w:val="231F20"/>
          <w:spacing w:val="-25"/>
          <w:w w:val="90"/>
        </w:rPr>
        <w:t> </w:t>
      </w:r>
      <w:r>
        <w:rPr>
          <w:color w:val="231F20"/>
          <w:w w:val="90"/>
        </w:rPr>
        <w:t>su</w:t>
      </w:r>
      <w:r>
        <w:rPr>
          <w:color w:val="231F20"/>
          <w:spacing w:val="-25"/>
          <w:w w:val="90"/>
        </w:rPr>
        <w:t> </w:t>
      </w:r>
      <w:r>
        <w:rPr>
          <w:color w:val="231F20"/>
          <w:w w:val="90"/>
        </w:rPr>
        <w:t>vez,</w:t>
      </w:r>
      <w:r>
        <w:rPr>
          <w:color w:val="231F20"/>
          <w:spacing w:val="-50"/>
          <w:w w:val="90"/>
        </w:rPr>
        <w:t> </w:t>
      </w:r>
      <w:r>
        <w:rPr>
          <w:color w:val="231F20"/>
          <w:w w:val="90"/>
        </w:rPr>
        <w:t>eI</w:t>
      </w:r>
      <w:r>
        <w:rPr>
          <w:color w:val="231F20"/>
          <w:spacing w:val="-25"/>
          <w:w w:val="90"/>
        </w:rPr>
        <w:t> </w:t>
      </w:r>
      <w:r>
        <w:rPr>
          <w:color w:val="231F20"/>
          <w:w w:val="90"/>
        </w:rPr>
        <w:t>estrés</w:t>
      </w:r>
      <w:r>
        <w:rPr>
          <w:color w:val="231F20"/>
          <w:spacing w:val="-25"/>
          <w:w w:val="90"/>
        </w:rPr>
        <w:t> </w:t>
      </w:r>
      <w:r>
        <w:rPr>
          <w:color w:val="231F20"/>
          <w:w w:val="90"/>
        </w:rPr>
        <w:t>que surge</w:t>
      </w:r>
      <w:r>
        <w:rPr>
          <w:color w:val="231F20"/>
          <w:spacing w:val="-13"/>
          <w:w w:val="90"/>
        </w:rPr>
        <w:t> </w:t>
      </w:r>
      <w:r>
        <w:rPr>
          <w:color w:val="231F20"/>
          <w:w w:val="90"/>
        </w:rPr>
        <w:t>como</w:t>
      </w:r>
      <w:r>
        <w:rPr>
          <w:color w:val="231F20"/>
          <w:spacing w:val="-13"/>
          <w:w w:val="90"/>
        </w:rPr>
        <w:t> </w:t>
      </w:r>
      <w:r>
        <w:rPr>
          <w:color w:val="231F20"/>
          <w:w w:val="90"/>
        </w:rPr>
        <w:t>resuItados</w:t>
      </w:r>
      <w:r>
        <w:rPr>
          <w:color w:val="231F20"/>
          <w:spacing w:val="-13"/>
          <w:w w:val="90"/>
        </w:rPr>
        <w:t> </w:t>
      </w:r>
      <w:r>
        <w:rPr>
          <w:color w:val="231F20"/>
          <w:w w:val="90"/>
        </w:rPr>
        <w:t>de</w:t>
      </w:r>
      <w:r>
        <w:rPr>
          <w:color w:val="231F20"/>
          <w:spacing w:val="-13"/>
          <w:w w:val="90"/>
        </w:rPr>
        <w:t> </w:t>
      </w:r>
      <w:r>
        <w:rPr>
          <w:color w:val="231F20"/>
          <w:w w:val="90"/>
        </w:rPr>
        <w:t>Ias</w:t>
      </w:r>
      <w:r>
        <w:rPr>
          <w:color w:val="231F20"/>
          <w:spacing w:val="-13"/>
          <w:w w:val="90"/>
        </w:rPr>
        <w:t> </w:t>
      </w:r>
      <w:r>
        <w:rPr>
          <w:color w:val="231F20"/>
          <w:w w:val="90"/>
        </w:rPr>
        <w:t>discusiones</w:t>
      </w:r>
      <w:r>
        <w:rPr>
          <w:color w:val="231F20"/>
          <w:spacing w:val="-13"/>
          <w:w w:val="90"/>
        </w:rPr>
        <w:t> </w:t>
      </w:r>
      <w:r>
        <w:rPr>
          <w:color w:val="231F20"/>
          <w:w w:val="90"/>
        </w:rPr>
        <w:t>financieras</w:t>
      </w:r>
      <w:r>
        <w:rPr>
          <w:color w:val="231F20"/>
          <w:spacing w:val="-13"/>
          <w:w w:val="90"/>
        </w:rPr>
        <w:t> </w:t>
      </w:r>
      <w:r>
        <w:rPr>
          <w:color w:val="231F20"/>
          <w:w w:val="90"/>
        </w:rPr>
        <w:t>incIuye</w:t>
      </w:r>
      <w:r>
        <w:rPr>
          <w:color w:val="231F20"/>
          <w:spacing w:val="-13"/>
          <w:w w:val="90"/>
        </w:rPr>
        <w:t> </w:t>
      </w:r>
      <w:r>
        <w:rPr>
          <w:color w:val="231F20"/>
          <w:w w:val="90"/>
        </w:rPr>
        <w:t>eIementos</w:t>
      </w:r>
      <w:r>
        <w:rPr>
          <w:color w:val="231F20"/>
          <w:spacing w:val="-13"/>
          <w:w w:val="90"/>
        </w:rPr>
        <w:t> </w:t>
      </w:r>
      <w:r>
        <w:rPr>
          <w:color w:val="231F20"/>
          <w:w w:val="90"/>
        </w:rPr>
        <w:t>cognitivos, emocionales y conductuales los cuales afectan directamente al matrimonio. Este </w:t>
      </w:r>
      <w:r>
        <w:rPr>
          <w:color w:val="231F20"/>
          <w:w w:val="95"/>
        </w:rPr>
        <w:t>tipo</w:t>
      </w:r>
      <w:r>
        <w:rPr>
          <w:color w:val="231F20"/>
          <w:spacing w:val="-11"/>
          <w:w w:val="95"/>
        </w:rPr>
        <w:t> </w:t>
      </w:r>
      <w:r>
        <w:rPr>
          <w:color w:val="231F20"/>
          <w:w w:val="95"/>
        </w:rPr>
        <w:t>de</w:t>
      </w:r>
      <w:r>
        <w:rPr>
          <w:color w:val="231F20"/>
          <w:spacing w:val="-11"/>
          <w:w w:val="95"/>
        </w:rPr>
        <w:t> </w:t>
      </w:r>
      <w:r>
        <w:rPr>
          <w:color w:val="231F20"/>
          <w:w w:val="95"/>
        </w:rPr>
        <w:t>estrés</w:t>
      </w:r>
      <w:r>
        <w:rPr>
          <w:color w:val="231F20"/>
          <w:spacing w:val="-11"/>
          <w:w w:val="95"/>
        </w:rPr>
        <w:t> </w:t>
      </w:r>
      <w:r>
        <w:rPr>
          <w:color w:val="231F20"/>
          <w:w w:val="95"/>
        </w:rPr>
        <w:t>junto</w:t>
      </w:r>
      <w:r>
        <w:rPr>
          <w:color w:val="231F20"/>
          <w:spacing w:val="-11"/>
          <w:w w:val="95"/>
        </w:rPr>
        <w:t> </w:t>
      </w:r>
      <w:r>
        <w:rPr>
          <w:color w:val="231F20"/>
          <w:w w:val="95"/>
        </w:rPr>
        <w:t>con</w:t>
      </w:r>
      <w:r>
        <w:rPr>
          <w:color w:val="231F20"/>
          <w:spacing w:val="-11"/>
          <w:w w:val="95"/>
        </w:rPr>
        <w:t> </w:t>
      </w:r>
      <w:r>
        <w:rPr>
          <w:color w:val="231F20"/>
          <w:w w:val="95"/>
        </w:rPr>
        <w:t>la</w:t>
      </w:r>
      <w:r>
        <w:rPr>
          <w:color w:val="231F20"/>
          <w:spacing w:val="-11"/>
          <w:w w:val="95"/>
        </w:rPr>
        <w:t> </w:t>
      </w:r>
      <w:r>
        <w:rPr>
          <w:color w:val="231F20"/>
          <w:w w:val="95"/>
        </w:rPr>
        <w:t>hostilidad</w:t>
      </w:r>
      <w:r>
        <w:rPr>
          <w:color w:val="231F20"/>
          <w:spacing w:val="-11"/>
          <w:w w:val="95"/>
        </w:rPr>
        <w:t> </w:t>
      </w:r>
      <w:r>
        <w:rPr>
          <w:color w:val="231F20"/>
          <w:w w:val="95"/>
        </w:rPr>
        <w:t>que</w:t>
      </w:r>
      <w:r>
        <w:rPr>
          <w:color w:val="231F20"/>
          <w:spacing w:val="-11"/>
          <w:w w:val="95"/>
        </w:rPr>
        <w:t> </w:t>
      </w:r>
      <w:r>
        <w:rPr>
          <w:color w:val="231F20"/>
          <w:w w:val="95"/>
        </w:rPr>
        <w:t>experimentan</w:t>
      </w:r>
      <w:r>
        <w:rPr>
          <w:color w:val="231F20"/>
          <w:spacing w:val="-11"/>
          <w:w w:val="95"/>
        </w:rPr>
        <w:t> </w:t>
      </w:r>
      <w:r>
        <w:rPr>
          <w:color w:val="231F20"/>
          <w:w w:val="95"/>
        </w:rPr>
        <w:t>algunas</w:t>
      </w:r>
      <w:r>
        <w:rPr>
          <w:color w:val="231F20"/>
          <w:spacing w:val="-12"/>
          <w:w w:val="95"/>
        </w:rPr>
        <w:t> </w:t>
      </w:r>
      <w:r>
        <w:rPr>
          <w:color w:val="231F20"/>
          <w:w w:val="95"/>
        </w:rPr>
        <w:t>parejas</w:t>
      </w:r>
      <w:r>
        <w:rPr>
          <w:color w:val="231F20"/>
          <w:spacing w:val="-11"/>
          <w:w w:val="95"/>
        </w:rPr>
        <w:t> </w:t>
      </w:r>
      <w:r>
        <w:rPr>
          <w:color w:val="231F20"/>
          <w:w w:val="95"/>
        </w:rPr>
        <w:t>están </w:t>
      </w:r>
      <w:r>
        <w:rPr>
          <w:color w:val="231F20"/>
          <w:w w:val="90"/>
        </w:rPr>
        <w:t>asociados</w:t>
      </w:r>
      <w:r>
        <w:rPr>
          <w:color w:val="231F20"/>
          <w:spacing w:val="-32"/>
          <w:w w:val="90"/>
        </w:rPr>
        <w:t> </w:t>
      </w:r>
      <w:r>
        <w:rPr>
          <w:color w:val="231F20"/>
          <w:w w:val="90"/>
        </w:rPr>
        <w:t>con</w:t>
      </w:r>
      <w:r>
        <w:rPr>
          <w:color w:val="231F20"/>
          <w:spacing w:val="-32"/>
          <w:w w:val="90"/>
        </w:rPr>
        <w:t> </w:t>
      </w:r>
      <w:r>
        <w:rPr>
          <w:color w:val="231F20"/>
          <w:w w:val="90"/>
        </w:rPr>
        <w:t>una</w:t>
      </w:r>
      <w:r>
        <w:rPr>
          <w:color w:val="231F20"/>
          <w:spacing w:val="-32"/>
          <w:w w:val="90"/>
        </w:rPr>
        <w:t> </w:t>
      </w:r>
      <w:r>
        <w:rPr>
          <w:color w:val="231F20"/>
          <w:w w:val="90"/>
        </w:rPr>
        <w:t>disminución</w:t>
      </w:r>
      <w:r>
        <w:rPr>
          <w:color w:val="231F20"/>
          <w:spacing w:val="-32"/>
          <w:w w:val="90"/>
        </w:rPr>
        <w:t> </w:t>
      </w:r>
      <w:r>
        <w:rPr>
          <w:color w:val="231F20"/>
          <w:w w:val="90"/>
        </w:rPr>
        <w:t>en</w:t>
      </w:r>
      <w:r>
        <w:rPr>
          <w:color w:val="231F20"/>
          <w:spacing w:val="-32"/>
          <w:w w:val="90"/>
        </w:rPr>
        <w:t> </w:t>
      </w:r>
      <w:r>
        <w:rPr>
          <w:color w:val="231F20"/>
          <w:w w:val="90"/>
        </w:rPr>
        <w:t>la</w:t>
      </w:r>
      <w:r>
        <w:rPr>
          <w:color w:val="231F20"/>
          <w:spacing w:val="-32"/>
          <w:w w:val="90"/>
        </w:rPr>
        <w:t> </w:t>
      </w:r>
      <w:r>
        <w:rPr>
          <w:color w:val="231F20"/>
          <w:w w:val="90"/>
        </w:rPr>
        <w:t>satisfacción</w:t>
      </w:r>
      <w:r>
        <w:rPr>
          <w:color w:val="231F20"/>
          <w:spacing w:val="-33"/>
          <w:w w:val="90"/>
        </w:rPr>
        <w:t> </w:t>
      </w:r>
      <w:r>
        <w:rPr>
          <w:color w:val="231F20"/>
          <w:w w:val="90"/>
        </w:rPr>
        <w:t>marital</w:t>
      </w:r>
      <w:r>
        <w:rPr>
          <w:color w:val="231F20"/>
          <w:spacing w:val="-32"/>
          <w:w w:val="90"/>
        </w:rPr>
        <w:t> </w:t>
      </w:r>
      <w:r>
        <w:rPr>
          <w:color w:val="231F20"/>
          <w:w w:val="90"/>
        </w:rPr>
        <w:t>y</w:t>
      </w:r>
      <w:r>
        <w:rPr>
          <w:color w:val="231F20"/>
          <w:spacing w:val="-32"/>
          <w:w w:val="90"/>
        </w:rPr>
        <w:t> </w:t>
      </w:r>
      <w:r>
        <w:rPr>
          <w:color w:val="231F20"/>
          <w:w w:val="90"/>
        </w:rPr>
        <w:t>la</w:t>
      </w:r>
      <w:r>
        <w:rPr>
          <w:color w:val="231F20"/>
          <w:spacing w:val="-32"/>
          <w:w w:val="90"/>
        </w:rPr>
        <w:t> </w:t>
      </w:r>
      <w:r>
        <w:rPr>
          <w:color w:val="231F20"/>
          <w:w w:val="90"/>
        </w:rPr>
        <w:t>estabilidad</w:t>
      </w:r>
      <w:r>
        <w:rPr>
          <w:color w:val="231F20"/>
          <w:spacing w:val="-32"/>
          <w:w w:val="90"/>
        </w:rPr>
        <w:t> </w:t>
      </w:r>
      <w:r>
        <w:rPr>
          <w:color w:val="231F20"/>
          <w:w w:val="90"/>
        </w:rPr>
        <w:t>(Kerkmann, </w:t>
      </w:r>
      <w:r>
        <w:rPr>
          <w:color w:val="231F20"/>
          <w:w w:val="95"/>
        </w:rPr>
        <w:t>Lee,</w:t>
      </w:r>
      <w:r>
        <w:rPr>
          <w:color w:val="231F20"/>
          <w:spacing w:val="-46"/>
          <w:w w:val="95"/>
        </w:rPr>
        <w:t> </w:t>
      </w:r>
      <w:r>
        <w:rPr>
          <w:color w:val="231F20"/>
          <w:w w:val="95"/>
        </w:rPr>
        <w:t>Lown,</w:t>
      </w:r>
      <w:r>
        <w:rPr>
          <w:color w:val="231F20"/>
          <w:spacing w:val="-46"/>
          <w:w w:val="95"/>
        </w:rPr>
        <w:t> </w:t>
      </w:r>
      <w:r>
        <w:rPr>
          <w:color w:val="231F20"/>
          <w:w w:val="95"/>
        </w:rPr>
        <w:t>y</w:t>
      </w:r>
      <w:r>
        <w:rPr>
          <w:color w:val="231F20"/>
          <w:spacing w:val="-46"/>
          <w:w w:val="95"/>
        </w:rPr>
        <w:t> </w:t>
      </w:r>
      <w:r>
        <w:rPr>
          <w:color w:val="231F20"/>
          <w:w w:val="95"/>
        </w:rPr>
        <w:t>AIIgood,</w:t>
      </w:r>
      <w:r>
        <w:rPr>
          <w:color w:val="231F20"/>
          <w:spacing w:val="-46"/>
          <w:w w:val="95"/>
        </w:rPr>
        <w:t> </w:t>
      </w:r>
      <w:r>
        <w:rPr>
          <w:color w:val="231F20"/>
          <w:w w:val="95"/>
        </w:rPr>
        <w:t>2000).</w:t>
      </w:r>
      <w:r>
        <w:rPr>
          <w:color w:val="231F20"/>
          <w:spacing w:val="-46"/>
          <w:w w:val="95"/>
        </w:rPr>
        <w:t> </w:t>
      </w:r>
      <w:r>
        <w:rPr>
          <w:color w:val="231F20"/>
          <w:w w:val="95"/>
        </w:rPr>
        <w:t>De</w:t>
      </w:r>
      <w:r>
        <w:rPr>
          <w:color w:val="231F20"/>
          <w:spacing w:val="-32"/>
          <w:w w:val="95"/>
        </w:rPr>
        <w:t> </w:t>
      </w:r>
      <w:r>
        <w:rPr>
          <w:color w:val="231F20"/>
          <w:w w:val="95"/>
        </w:rPr>
        <w:t>Ia</w:t>
      </w:r>
      <w:r>
        <w:rPr>
          <w:color w:val="231F20"/>
          <w:spacing w:val="-32"/>
          <w:w w:val="95"/>
        </w:rPr>
        <w:t> </w:t>
      </w:r>
      <w:r>
        <w:rPr>
          <w:color w:val="231F20"/>
          <w:w w:val="95"/>
        </w:rPr>
        <w:t>misma</w:t>
      </w:r>
      <w:r>
        <w:rPr>
          <w:color w:val="231F20"/>
          <w:spacing w:val="-32"/>
          <w:w w:val="95"/>
        </w:rPr>
        <w:t> </w:t>
      </w:r>
      <w:r>
        <w:rPr>
          <w:color w:val="231F20"/>
          <w:w w:val="95"/>
        </w:rPr>
        <w:t>manera,</w:t>
      </w:r>
      <w:r>
        <w:rPr>
          <w:color w:val="231F20"/>
          <w:spacing w:val="-46"/>
          <w:w w:val="95"/>
        </w:rPr>
        <w:t> </w:t>
      </w:r>
      <w:r>
        <w:rPr>
          <w:color w:val="231F20"/>
          <w:w w:val="95"/>
        </w:rPr>
        <w:t>Ias</w:t>
      </w:r>
      <w:r>
        <w:rPr>
          <w:color w:val="231F20"/>
          <w:spacing w:val="-32"/>
          <w:w w:val="95"/>
        </w:rPr>
        <w:t> </w:t>
      </w:r>
      <w:r>
        <w:rPr>
          <w:color w:val="231F20"/>
          <w:w w:val="95"/>
        </w:rPr>
        <w:t>discusiones</w:t>
      </w:r>
      <w:r>
        <w:rPr>
          <w:color w:val="231F20"/>
          <w:spacing w:val="-32"/>
          <w:w w:val="95"/>
        </w:rPr>
        <w:t> </w:t>
      </w:r>
      <w:r>
        <w:rPr>
          <w:color w:val="231F20"/>
          <w:w w:val="95"/>
        </w:rPr>
        <w:t>que</w:t>
      </w:r>
      <w:r>
        <w:rPr>
          <w:color w:val="231F20"/>
          <w:spacing w:val="-32"/>
          <w:w w:val="95"/>
        </w:rPr>
        <w:t> </w:t>
      </w:r>
      <w:r>
        <w:rPr>
          <w:color w:val="231F20"/>
          <w:w w:val="95"/>
        </w:rPr>
        <w:t>se</w:t>
      </w:r>
      <w:r>
        <w:rPr>
          <w:color w:val="231F20"/>
          <w:spacing w:val="-32"/>
          <w:w w:val="95"/>
        </w:rPr>
        <w:t> </w:t>
      </w:r>
      <w:r>
        <w:rPr>
          <w:color w:val="231F20"/>
          <w:w w:val="95"/>
        </w:rPr>
        <w:t>generan a</w:t>
      </w:r>
      <w:r>
        <w:rPr>
          <w:color w:val="231F20"/>
          <w:spacing w:val="-34"/>
          <w:w w:val="95"/>
        </w:rPr>
        <w:t> </w:t>
      </w:r>
      <w:r>
        <w:rPr>
          <w:color w:val="231F20"/>
          <w:w w:val="95"/>
        </w:rPr>
        <w:t>causa</w:t>
      </w:r>
      <w:r>
        <w:rPr>
          <w:color w:val="231F20"/>
          <w:spacing w:val="-34"/>
          <w:w w:val="95"/>
        </w:rPr>
        <w:t> </w:t>
      </w:r>
      <w:r>
        <w:rPr>
          <w:color w:val="231F20"/>
          <w:w w:val="95"/>
        </w:rPr>
        <w:t>de</w:t>
      </w:r>
      <w:r>
        <w:rPr>
          <w:color w:val="231F20"/>
          <w:spacing w:val="-34"/>
          <w:w w:val="95"/>
        </w:rPr>
        <w:t> </w:t>
      </w:r>
      <w:r>
        <w:rPr>
          <w:color w:val="231F20"/>
          <w:w w:val="95"/>
        </w:rPr>
        <w:t>Ios</w:t>
      </w:r>
      <w:r>
        <w:rPr>
          <w:color w:val="231F20"/>
          <w:spacing w:val="-34"/>
          <w:w w:val="95"/>
        </w:rPr>
        <w:t> </w:t>
      </w:r>
      <w:r>
        <w:rPr>
          <w:color w:val="231F20"/>
          <w:w w:val="95"/>
        </w:rPr>
        <w:t>probIemas</w:t>
      </w:r>
      <w:r>
        <w:rPr>
          <w:color w:val="231F20"/>
          <w:spacing w:val="-34"/>
          <w:w w:val="95"/>
        </w:rPr>
        <w:t> </w:t>
      </w:r>
      <w:r>
        <w:rPr>
          <w:color w:val="231F20"/>
          <w:w w:val="95"/>
        </w:rPr>
        <w:t>financieros</w:t>
      </w:r>
      <w:r>
        <w:rPr>
          <w:color w:val="231F20"/>
          <w:spacing w:val="-34"/>
          <w:w w:val="95"/>
        </w:rPr>
        <w:t> </w:t>
      </w:r>
      <w:r>
        <w:rPr>
          <w:color w:val="231F20"/>
          <w:w w:val="95"/>
        </w:rPr>
        <w:t>son</w:t>
      </w:r>
      <w:r>
        <w:rPr>
          <w:color w:val="231F20"/>
          <w:spacing w:val="-34"/>
          <w:w w:val="95"/>
        </w:rPr>
        <w:t> </w:t>
      </w:r>
      <w:r>
        <w:rPr>
          <w:color w:val="231F20"/>
          <w:w w:val="95"/>
        </w:rPr>
        <w:t>consideradas</w:t>
      </w:r>
      <w:r>
        <w:rPr>
          <w:color w:val="231F20"/>
          <w:spacing w:val="-34"/>
          <w:w w:val="95"/>
        </w:rPr>
        <w:t> </w:t>
      </w:r>
      <w:r>
        <w:rPr>
          <w:color w:val="231F20"/>
          <w:w w:val="95"/>
        </w:rPr>
        <w:t>por</w:t>
      </w:r>
      <w:r>
        <w:rPr>
          <w:color w:val="231F20"/>
          <w:spacing w:val="-34"/>
          <w:w w:val="95"/>
        </w:rPr>
        <w:t> </w:t>
      </w:r>
      <w:r>
        <w:rPr>
          <w:color w:val="231F20"/>
          <w:w w:val="95"/>
        </w:rPr>
        <w:t>muchas</w:t>
      </w:r>
      <w:r>
        <w:rPr>
          <w:color w:val="231F20"/>
          <w:spacing w:val="-34"/>
          <w:w w:val="95"/>
        </w:rPr>
        <w:t> </w:t>
      </w:r>
      <w:r>
        <w:rPr>
          <w:color w:val="231F20"/>
          <w:w w:val="95"/>
        </w:rPr>
        <w:t>parejas</w:t>
      </w:r>
      <w:r>
        <w:rPr>
          <w:color w:val="231F20"/>
          <w:spacing w:val="-34"/>
          <w:w w:val="95"/>
        </w:rPr>
        <w:t> </w:t>
      </w:r>
      <w:r>
        <w:rPr>
          <w:color w:val="231F20"/>
          <w:w w:val="95"/>
        </w:rPr>
        <w:t>como </w:t>
      </w:r>
      <w:r>
        <w:rPr>
          <w:color w:val="231F20"/>
          <w:w w:val="90"/>
        </w:rPr>
        <w:t>una</w:t>
      </w:r>
      <w:r>
        <w:rPr>
          <w:color w:val="231F20"/>
          <w:spacing w:val="-19"/>
          <w:w w:val="90"/>
        </w:rPr>
        <w:t> </w:t>
      </w:r>
      <w:r>
        <w:rPr>
          <w:color w:val="231F20"/>
          <w:w w:val="90"/>
        </w:rPr>
        <w:t>de</w:t>
      </w:r>
      <w:r>
        <w:rPr>
          <w:color w:val="231F20"/>
          <w:spacing w:val="-20"/>
          <w:w w:val="90"/>
        </w:rPr>
        <w:t> </w:t>
      </w:r>
      <w:r>
        <w:rPr>
          <w:color w:val="231F20"/>
          <w:w w:val="90"/>
        </w:rPr>
        <w:t>las</w:t>
      </w:r>
      <w:r>
        <w:rPr>
          <w:color w:val="231F20"/>
          <w:spacing w:val="-19"/>
          <w:w w:val="90"/>
        </w:rPr>
        <w:t> </w:t>
      </w:r>
      <w:r>
        <w:rPr>
          <w:color w:val="231F20"/>
          <w:w w:val="90"/>
        </w:rPr>
        <w:t>principales</w:t>
      </w:r>
      <w:r>
        <w:rPr>
          <w:color w:val="231F20"/>
          <w:spacing w:val="-20"/>
          <w:w w:val="90"/>
        </w:rPr>
        <w:t> </w:t>
      </w:r>
      <w:r>
        <w:rPr>
          <w:color w:val="231F20"/>
          <w:w w:val="90"/>
        </w:rPr>
        <w:t>fuentes</w:t>
      </w:r>
      <w:r>
        <w:rPr>
          <w:color w:val="231F20"/>
          <w:spacing w:val="-19"/>
          <w:w w:val="90"/>
        </w:rPr>
        <w:t> </w:t>
      </w:r>
      <w:r>
        <w:rPr>
          <w:color w:val="231F20"/>
          <w:w w:val="90"/>
        </w:rPr>
        <w:t>de</w:t>
      </w:r>
      <w:r>
        <w:rPr>
          <w:color w:val="231F20"/>
          <w:spacing w:val="-20"/>
          <w:w w:val="90"/>
        </w:rPr>
        <w:t> </w:t>
      </w:r>
      <w:r>
        <w:rPr>
          <w:color w:val="231F20"/>
          <w:w w:val="90"/>
        </w:rPr>
        <w:t>estrés</w:t>
      </w:r>
      <w:r>
        <w:rPr>
          <w:color w:val="231F20"/>
          <w:spacing w:val="-19"/>
          <w:w w:val="90"/>
        </w:rPr>
        <w:t> </w:t>
      </w:r>
      <w:r>
        <w:rPr>
          <w:color w:val="231F20"/>
          <w:w w:val="90"/>
        </w:rPr>
        <w:t>e</w:t>
      </w:r>
      <w:r>
        <w:rPr>
          <w:color w:val="231F20"/>
          <w:spacing w:val="-20"/>
          <w:w w:val="90"/>
        </w:rPr>
        <w:t> </w:t>
      </w:r>
      <w:r>
        <w:rPr>
          <w:color w:val="231F20"/>
          <w:w w:val="90"/>
        </w:rPr>
        <w:t>irritabilidad.</w:t>
      </w:r>
    </w:p>
    <w:p>
      <w:pPr>
        <w:pStyle w:val="BodyText"/>
        <w:spacing w:line="309" w:lineRule="auto" w:before="200"/>
        <w:ind w:left="160" w:right="137" w:firstLine="820"/>
        <w:jc w:val="both"/>
      </w:pPr>
      <w:r>
        <w:rPr>
          <w:color w:val="231F20"/>
        </w:rPr>
        <w:t>De</w:t>
      </w:r>
      <w:r>
        <w:rPr>
          <w:color w:val="231F20"/>
          <w:spacing w:val="-41"/>
        </w:rPr>
        <w:t> </w:t>
      </w:r>
      <w:r>
        <w:rPr>
          <w:color w:val="231F20"/>
        </w:rPr>
        <w:t>acuerdo</w:t>
      </w:r>
      <w:r>
        <w:rPr>
          <w:color w:val="231F20"/>
          <w:spacing w:val="-41"/>
        </w:rPr>
        <w:t> </w:t>
      </w:r>
      <w:r>
        <w:rPr>
          <w:color w:val="231F20"/>
        </w:rPr>
        <w:t>con</w:t>
      </w:r>
      <w:r>
        <w:rPr>
          <w:color w:val="231F20"/>
          <w:spacing w:val="-41"/>
        </w:rPr>
        <w:t> </w:t>
      </w:r>
      <w:r>
        <w:rPr>
          <w:color w:val="231F20"/>
        </w:rPr>
        <w:t>Freeman,</w:t>
      </w:r>
      <w:r>
        <w:rPr>
          <w:color w:val="231F20"/>
          <w:spacing w:val="-51"/>
        </w:rPr>
        <w:t> </w:t>
      </w:r>
      <w:r>
        <w:rPr>
          <w:color w:val="231F20"/>
        </w:rPr>
        <w:t>CarIson,</w:t>
      </w:r>
      <w:r>
        <w:rPr>
          <w:color w:val="231F20"/>
          <w:spacing w:val="-51"/>
        </w:rPr>
        <w:t> </w:t>
      </w:r>
      <w:r>
        <w:rPr>
          <w:color w:val="231F20"/>
        </w:rPr>
        <w:t>y</w:t>
      </w:r>
      <w:r>
        <w:rPr>
          <w:color w:val="231F20"/>
          <w:spacing w:val="-41"/>
        </w:rPr>
        <w:t> </w:t>
      </w:r>
      <w:r>
        <w:rPr>
          <w:color w:val="231F20"/>
        </w:rPr>
        <w:t>Sperry</w:t>
      </w:r>
      <w:r>
        <w:rPr>
          <w:color w:val="231F20"/>
          <w:spacing w:val="-41"/>
        </w:rPr>
        <w:t> </w:t>
      </w:r>
      <w:r>
        <w:rPr>
          <w:color w:val="231F20"/>
        </w:rPr>
        <w:t>(I993),</w:t>
      </w:r>
      <w:r>
        <w:rPr>
          <w:color w:val="231F20"/>
          <w:spacing w:val="-51"/>
        </w:rPr>
        <w:t> </w:t>
      </w:r>
      <w:r>
        <w:rPr>
          <w:color w:val="231F20"/>
        </w:rPr>
        <w:t>cuando</w:t>
      </w:r>
      <w:r>
        <w:rPr>
          <w:color w:val="231F20"/>
          <w:spacing w:val="-41"/>
        </w:rPr>
        <w:t> </w:t>
      </w:r>
      <w:r>
        <w:rPr>
          <w:color w:val="231F20"/>
        </w:rPr>
        <w:t>Ias</w:t>
      </w:r>
      <w:r>
        <w:rPr>
          <w:color w:val="231F20"/>
          <w:spacing w:val="-41"/>
        </w:rPr>
        <w:t> </w:t>
      </w:r>
      <w:r>
        <w:rPr>
          <w:color w:val="231F20"/>
        </w:rPr>
        <w:t>parejas </w:t>
      </w:r>
      <w:r>
        <w:rPr>
          <w:color w:val="231F20"/>
          <w:w w:val="95"/>
        </w:rPr>
        <w:t>se</w:t>
      </w:r>
      <w:r>
        <w:rPr>
          <w:color w:val="231F20"/>
          <w:spacing w:val="-20"/>
          <w:w w:val="95"/>
        </w:rPr>
        <w:t> </w:t>
      </w:r>
      <w:r>
        <w:rPr>
          <w:color w:val="231F20"/>
          <w:w w:val="95"/>
        </w:rPr>
        <w:t>ven</w:t>
      </w:r>
      <w:r>
        <w:rPr>
          <w:color w:val="231F20"/>
          <w:spacing w:val="-20"/>
          <w:w w:val="95"/>
        </w:rPr>
        <w:t> </w:t>
      </w:r>
      <w:r>
        <w:rPr>
          <w:color w:val="231F20"/>
          <w:w w:val="95"/>
        </w:rPr>
        <w:t>envueltas</w:t>
      </w:r>
      <w:r>
        <w:rPr>
          <w:color w:val="231F20"/>
          <w:spacing w:val="-20"/>
          <w:w w:val="95"/>
        </w:rPr>
        <w:t> </w:t>
      </w:r>
      <w:r>
        <w:rPr>
          <w:color w:val="231F20"/>
          <w:w w:val="95"/>
        </w:rPr>
        <w:t>en</w:t>
      </w:r>
      <w:r>
        <w:rPr>
          <w:color w:val="231F20"/>
          <w:spacing w:val="-20"/>
          <w:w w:val="95"/>
        </w:rPr>
        <w:t> </w:t>
      </w:r>
      <w:r>
        <w:rPr>
          <w:color w:val="231F20"/>
          <w:w w:val="95"/>
        </w:rPr>
        <w:t>fuertes</w:t>
      </w:r>
      <w:r>
        <w:rPr>
          <w:color w:val="231F20"/>
          <w:spacing w:val="-20"/>
          <w:w w:val="95"/>
        </w:rPr>
        <w:t> </w:t>
      </w:r>
      <w:r>
        <w:rPr>
          <w:color w:val="231F20"/>
          <w:w w:val="95"/>
        </w:rPr>
        <w:t>problemas</w:t>
      </w:r>
      <w:r>
        <w:rPr>
          <w:color w:val="231F20"/>
          <w:spacing w:val="-21"/>
          <w:w w:val="95"/>
        </w:rPr>
        <w:t> </w:t>
      </w:r>
      <w:r>
        <w:rPr>
          <w:color w:val="231F20"/>
          <w:w w:val="95"/>
        </w:rPr>
        <w:t>económicos,</w:t>
      </w:r>
      <w:r>
        <w:rPr>
          <w:color w:val="231F20"/>
          <w:spacing w:val="-35"/>
          <w:w w:val="95"/>
        </w:rPr>
        <w:t> </w:t>
      </w:r>
      <w:r>
        <w:rPr>
          <w:color w:val="231F20"/>
          <w:w w:val="95"/>
        </w:rPr>
        <w:t>su</w:t>
      </w:r>
      <w:r>
        <w:rPr>
          <w:color w:val="231F20"/>
          <w:spacing w:val="-20"/>
          <w:w w:val="95"/>
        </w:rPr>
        <w:t> </w:t>
      </w:r>
      <w:r>
        <w:rPr>
          <w:color w:val="231F20"/>
          <w:w w:val="95"/>
        </w:rPr>
        <w:t>relación</w:t>
      </w:r>
      <w:r>
        <w:rPr>
          <w:color w:val="231F20"/>
          <w:spacing w:val="-20"/>
          <w:w w:val="95"/>
        </w:rPr>
        <w:t> </w:t>
      </w:r>
      <w:r>
        <w:rPr>
          <w:color w:val="231F20"/>
          <w:w w:val="95"/>
        </w:rPr>
        <w:t>enfrenta</w:t>
      </w:r>
      <w:r>
        <w:rPr>
          <w:color w:val="231F20"/>
          <w:spacing w:val="-20"/>
          <w:w w:val="95"/>
        </w:rPr>
        <w:t> </w:t>
      </w:r>
      <w:r>
        <w:rPr>
          <w:color w:val="231F20"/>
          <w:w w:val="95"/>
        </w:rPr>
        <w:t>serios y</w:t>
      </w:r>
      <w:r>
        <w:rPr>
          <w:color w:val="231F20"/>
          <w:spacing w:val="-16"/>
          <w:w w:val="95"/>
        </w:rPr>
        <w:t> </w:t>
      </w:r>
      <w:r>
        <w:rPr>
          <w:color w:val="231F20"/>
          <w:w w:val="95"/>
        </w:rPr>
        <w:t>algunas</w:t>
      </w:r>
      <w:r>
        <w:rPr>
          <w:color w:val="231F20"/>
          <w:spacing w:val="-17"/>
          <w:w w:val="95"/>
        </w:rPr>
        <w:t> </w:t>
      </w:r>
      <w:r>
        <w:rPr>
          <w:color w:val="231F20"/>
          <w:w w:val="95"/>
        </w:rPr>
        <w:t>veces</w:t>
      </w:r>
      <w:r>
        <w:rPr>
          <w:color w:val="231F20"/>
          <w:spacing w:val="-16"/>
          <w:w w:val="95"/>
        </w:rPr>
        <w:t> </w:t>
      </w:r>
      <w:r>
        <w:rPr>
          <w:color w:val="231F20"/>
          <w:w w:val="95"/>
        </w:rPr>
        <w:t>extraordinarios</w:t>
      </w:r>
      <w:r>
        <w:rPr>
          <w:color w:val="231F20"/>
          <w:spacing w:val="-17"/>
          <w:w w:val="95"/>
        </w:rPr>
        <w:t> </w:t>
      </w:r>
      <w:r>
        <w:rPr>
          <w:color w:val="231F20"/>
          <w:w w:val="95"/>
        </w:rPr>
        <w:t>niveles</w:t>
      </w:r>
      <w:r>
        <w:rPr>
          <w:color w:val="231F20"/>
          <w:spacing w:val="-16"/>
          <w:w w:val="95"/>
        </w:rPr>
        <w:t> </w:t>
      </w:r>
      <w:r>
        <w:rPr>
          <w:color w:val="231F20"/>
          <w:w w:val="95"/>
        </w:rPr>
        <w:t>de</w:t>
      </w:r>
      <w:r>
        <w:rPr>
          <w:color w:val="231F20"/>
          <w:spacing w:val="-16"/>
          <w:w w:val="95"/>
        </w:rPr>
        <w:t> </w:t>
      </w:r>
      <w:r>
        <w:rPr>
          <w:color w:val="231F20"/>
          <w:w w:val="95"/>
        </w:rPr>
        <w:t>estrés.</w:t>
      </w:r>
      <w:r>
        <w:rPr>
          <w:color w:val="231F20"/>
          <w:spacing w:val="-31"/>
          <w:w w:val="95"/>
        </w:rPr>
        <w:t> </w:t>
      </w:r>
      <w:r>
        <w:rPr>
          <w:color w:val="231F20"/>
          <w:w w:val="95"/>
        </w:rPr>
        <w:t>En</w:t>
      </w:r>
      <w:r>
        <w:rPr>
          <w:color w:val="231F20"/>
          <w:spacing w:val="-16"/>
          <w:w w:val="95"/>
        </w:rPr>
        <w:t> </w:t>
      </w:r>
      <w:r>
        <w:rPr>
          <w:color w:val="231F20"/>
          <w:w w:val="95"/>
        </w:rPr>
        <w:t>consecuencia,</w:t>
      </w:r>
      <w:r>
        <w:rPr>
          <w:color w:val="231F20"/>
          <w:spacing w:val="28"/>
          <w:w w:val="95"/>
        </w:rPr>
        <w:t> </w:t>
      </w:r>
      <w:r>
        <w:rPr>
          <w:color w:val="231F20"/>
          <w:w w:val="95"/>
        </w:rPr>
        <w:t>el</w:t>
      </w:r>
      <w:r>
        <w:rPr>
          <w:color w:val="231F20"/>
          <w:spacing w:val="-16"/>
          <w:w w:val="95"/>
        </w:rPr>
        <w:t> </w:t>
      </w:r>
      <w:r>
        <w:rPr>
          <w:color w:val="231F20"/>
          <w:w w:val="95"/>
        </w:rPr>
        <w:t>manejo </w:t>
      </w:r>
      <w:r>
        <w:rPr>
          <w:color w:val="231F20"/>
        </w:rPr>
        <w:t>adecuado</w:t>
      </w:r>
      <w:r>
        <w:rPr>
          <w:color w:val="231F20"/>
          <w:spacing w:val="-37"/>
        </w:rPr>
        <w:t> </w:t>
      </w:r>
      <w:r>
        <w:rPr>
          <w:color w:val="231F20"/>
        </w:rPr>
        <w:t>del</w:t>
      </w:r>
      <w:r>
        <w:rPr>
          <w:color w:val="231F20"/>
          <w:spacing w:val="-37"/>
        </w:rPr>
        <w:t> </w:t>
      </w:r>
      <w:r>
        <w:rPr>
          <w:color w:val="231F20"/>
        </w:rPr>
        <w:t>dinero</w:t>
      </w:r>
      <w:r>
        <w:rPr>
          <w:color w:val="231F20"/>
          <w:spacing w:val="-37"/>
        </w:rPr>
        <w:t> </w:t>
      </w:r>
      <w:r>
        <w:rPr>
          <w:color w:val="231F20"/>
        </w:rPr>
        <w:t>es</w:t>
      </w:r>
      <w:r>
        <w:rPr>
          <w:color w:val="231F20"/>
          <w:spacing w:val="-37"/>
        </w:rPr>
        <w:t> </w:t>
      </w:r>
      <w:r>
        <w:rPr>
          <w:color w:val="231F20"/>
        </w:rPr>
        <w:t>un</w:t>
      </w:r>
      <w:r>
        <w:rPr>
          <w:color w:val="231F20"/>
          <w:spacing w:val="-37"/>
        </w:rPr>
        <w:t> </w:t>
      </w:r>
      <w:r>
        <w:rPr>
          <w:color w:val="231F20"/>
        </w:rPr>
        <w:t>factor</w:t>
      </w:r>
      <w:r>
        <w:rPr>
          <w:color w:val="231F20"/>
          <w:spacing w:val="-37"/>
        </w:rPr>
        <w:t> </w:t>
      </w:r>
      <w:r>
        <w:rPr>
          <w:color w:val="231F20"/>
        </w:rPr>
        <w:t>decisivo</w:t>
      </w:r>
      <w:r>
        <w:rPr>
          <w:color w:val="231F20"/>
          <w:spacing w:val="-37"/>
        </w:rPr>
        <w:t> </w:t>
      </w:r>
      <w:r>
        <w:rPr>
          <w:color w:val="231F20"/>
        </w:rPr>
        <w:t>el</w:t>
      </w:r>
      <w:r>
        <w:rPr>
          <w:color w:val="231F20"/>
          <w:spacing w:val="-37"/>
        </w:rPr>
        <w:t> </w:t>
      </w:r>
      <w:r>
        <w:rPr>
          <w:color w:val="231F20"/>
        </w:rPr>
        <w:t>cual</w:t>
      </w:r>
      <w:r>
        <w:rPr>
          <w:color w:val="231F20"/>
          <w:spacing w:val="-37"/>
        </w:rPr>
        <w:t> </w:t>
      </w:r>
      <w:r>
        <w:rPr>
          <w:color w:val="231F20"/>
        </w:rPr>
        <w:t>incrementa</w:t>
      </w:r>
      <w:r>
        <w:rPr>
          <w:color w:val="231F20"/>
          <w:spacing w:val="-37"/>
        </w:rPr>
        <w:t> </w:t>
      </w:r>
      <w:r>
        <w:rPr>
          <w:color w:val="231F20"/>
        </w:rPr>
        <w:t>o</w:t>
      </w:r>
      <w:r>
        <w:rPr>
          <w:color w:val="231F20"/>
          <w:spacing w:val="-37"/>
        </w:rPr>
        <w:t> </w:t>
      </w:r>
      <w:r>
        <w:rPr>
          <w:color w:val="231F20"/>
        </w:rPr>
        <w:t>disminuye</w:t>
      </w:r>
      <w:r>
        <w:rPr>
          <w:color w:val="231F20"/>
          <w:spacing w:val="-37"/>
        </w:rPr>
        <w:t> </w:t>
      </w:r>
      <w:r>
        <w:rPr>
          <w:color w:val="231F20"/>
        </w:rPr>
        <w:t>de </w:t>
      </w:r>
      <w:r>
        <w:rPr>
          <w:color w:val="231F20"/>
          <w:w w:val="90"/>
        </w:rPr>
        <w:t>manera</w:t>
      </w:r>
      <w:r>
        <w:rPr>
          <w:color w:val="231F20"/>
          <w:spacing w:val="-5"/>
          <w:w w:val="90"/>
        </w:rPr>
        <w:t> </w:t>
      </w:r>
      <w:r>
        <w:rPr>
          <w:color w:val="231F20"/>
          <w:w w:val="90"/>
        </w:rPr>
        <w:t>directa</w:t>
      </w:r>
      <w:r>
        <w:rPr>
          <w:color w:val="231F20"/>
          <w:spacing w:val="-5"/>
          <w:w w:val="90"/>
        </w:rPr>
        <w:t> </w:t>
      </w:r>
      <w:r>
        <w:rPr>
          <w:color w:val="231F20"/>
          <w:w w:val="90"/>
        </w:rPr>
        <w:t>Ia</w:t>
      </w:r>
      <w:r>
        <w:rPr>
          <w:color w:val="231F20"/>
          <w:spacing w:val="-5"/>
          <w:w w:val="90"/>
        </w:rPr>
        <w:t> </w:t>
      </w:r>
      <w:r>
        <w:rPr>
          <w:color w:val="231F20"/>
          <w:w w:val="90"/>
        </w:rPr>
        <w:t>satisfacción</w:t>
      </w:r>
      <w:r>
        <w:rPr>
          <w:color w:val="231F20"/>
          <w:spacing w:val="-5"/>
          <w:w w:val="90"/>
        </w:rPr>
        <w:t> </w:t>
      </w:r>
      <w:r>
        <w:rPr>
          <w:color w:val="231F20"/>
          <w:w w:val="90"/>
        </w:rPr>
        <w:t>maritaI</w:t>
      </w:r>
      <w:r>
        <w:rPr>
          <w:color w:val="231F20"/>
          <w:spacing w:val="-5"/>
          <w:w w:val="90"/>
        </w:rPr>
        <w:t> </w:t>
      </w:r>
      <w:r>
        <w:rPr>
          <w:color w:val="231F20"/>
          <w:w w:val="90"/>
        </w:rPr>
        <w:t>(AnioI</w:t>
      </w:r>
      <w:r>
        <w:rPr>
          <w:color w:val="231F20"/>
          <w:spacing w:val="-5"/>
          <w:w w:val="90"/>
        </w:rPr>
        <w:t> </w:t>
      </w:r>
      <w:r>
        <w:rPr>
          <w:color w:val="231F20"/>
          <w:w w:val="90"/>
        </w:rPr>
        <w:t>y</w:t>
      </w:r>
      <w:r>
        <w:rPr>
          <w:color w:val="231F20"/>
          <w:spacing w:val="-5"/>
          <w:w w:val="90"/>
        </w:rPr>
        <w:t> Snyder,</w:t>
      </w:r>
      <w:r>
        <w:rPr>
          <w:color w:val="231F20"/>
          <w:spacing w:val="-28"/>
          <w:w w:val="90"/>
        </w:rPr>
        <w:t> </w:t>
      </w:r>
      <w:r>
        <w:rPr>
          <w:color w:val="231F20"/>
          <w:w w:val="90"/>
        </w:rPr>
        <w:t>I997).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Heading2"/>
        <w:ind w:left="215"/>
      </w:pPr>
      <w:r>
        <w:rPr>
          <w:color w:val="5F7456"/>
        </w:rPr>
        <w:t>134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887">
            <wp:simplePos x="0" y="0"/>
            <wp:positionH relativeFrom="page">
              <wp:posOffset>0</wp:posOffset>
            </wp:positionH>
            <wp:positionV relativeFrom="page">
              <wp:posOffset>0</wp:posOffset>
            </wp:positionV>
            <wp:extent cx="7772400" cy="10058399"/>
            <wp:effectExtent l="0" t="0" r="0" b="0"/>
            <wp:wrapNone/>
            <wp:docPr id="255" name="image9.png" descr=""/>
            <wp:cNvGraphicFramePr>
              <a:graphicFrameLocks noChangeAspect="1"/>
            </wp:cNvGraphicFramePr>
            <a:graphic>
              <a:graphicData uri="http://schemas.openxmlformats.org/drawingml/2006/picture">
                <pic:pic>
                  <pic:nvPicPr>
                    <pic:cNvPr id="25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1" w:firstLine="820"/>
        <w:jc w:val="both"/>
      </w:pPr>
      <w:r>
        <w:rPr>
          <w:color w:val="231F20"/>
          <w:w w:val="95"/>
        </w:rPr>
        <w:t>De</w:t>
      </w:r>
      <w:r>
        <w:rPr>
          <w:color w:val="231F20"/>
          <w:spacing w:val="-7"/>
          <w:w w:val="95"/>
        </w:rPr>
        <w:t> </w:t>
      </w:r>
      <w:r>
        <w:rPr>
          <w:color w:val="231F20"/>
          <w:w w:val="95"/>
        </w:rPr>
        <w:t>acuerdo</w:t>
      </w:r>
      <w:r>
        <w:rPr>
          <w:color w:val="231F20"/>
          <w:spacing w:val="-7"/>
          <w:w w:val="95"/>
        </w:rPr>
        <w:t> </w:t>
      </w:r>
      <w:r>
        <w:rPr>
          <w:color w:val="231F20"/>
          <w:w w:val="95"/>
        </w:rPr>
        <w:t>con</w:t>
      </w:r>
      <w:r>
        <w:rPr>
          <w:color w:val="231F20"/>
          <w:spacing w:val="-7"/>
          <w:w w:val="95"/>
        </w:rPr>
        <w:t> </w:t>
      </w:r>
      <w:r>
        <w:rPr>
          <w:color w:val="231F20"/>
          <w:w w:val="95"/>
        </w:rPr>
        <w:t>Ias</w:t>
      </w:r>
      <w:r>
        <w:rPr>
          <w:color w:val="231F20"/>
          <w:spacing w:val="-7"/>
          <w:w w:val="95"/>
        </w:rPr>
        <w:t> </w:t>
      </w:r>
      <w:r>
        <w:rPr>
          <w:color w:val="231F20"/>
          <w:w w:val="95"/>
        </w:rPr>
        <w:t>teorías</w:t>
      </w:r>
      <w:r>
        <w:rPr>
          <w:color w:val="231F20"/>
          <w:spacing w:val="-7"/>
          <w:w w:val="95"/>
        </w:rPr>
        <w:t> </w:t>
      </w:r>
      <w:r>
        <w:rPr>
          <w:color w:val="231F20"/>
          <w:w w:val="95"/>
        </w:rPr>
        <w:t>deI</w:t>
      </w:r>
      <w:r>
        <w:rPr>
          <w:color w:val="231F20"/>
          <w:spacing w:val="-7"/>
          <w:w w:val="95"/>
        </w:rPr>
        <w:t> </w:t>
      </w:r>
      <w:r>
        <w:rPr>
          <w:color w:val="231F20"/>
          <w:w w:val="95"/>
        </w:rPr>
        <w:t>intercambio</w:t>
      </w:r>
      <w:r>
        <w:rPr>
          <w:color w:val="231F20"/>
          <w:spacing w:val="-7"/>
          <w:w w:val="95"/>
        </w:rPr>
        <w:t> </w:t>
      </w:r>
      <w:r>
        <w:rPr>
          <w:color w:val="231F20"/>
          <w:w w:val="95"/>
        </w:rPr>
        <w:t>sociaI</w:t>
      </w:r>
      <w:r>
        <w:rPr>
          <w:color w:val="231F20"/>
          <w:spacing w:val="-7"/>
          <w:w w:val="95"/>
        </w:rPr>
        <w:t> </w:t>
      </w:r>
      <w:r>
        <w:rPr>
          <w:color w:val="231F20"/>
          <w:w w:val="95"/>
        </w:rPr>
        <w:t>(BIau,</w:t>
      </w:r>
      <w:r>
        <w:rPr>
          <w:color w:val="231F20"/>
          <w:spacing w:val="-25"/>
          <w:w w:val="95"/>
        </w:rPr>
        <w:t> </w:t>
      </w:r>
      <w:r>
        <w:rPr>
          <w:color w:val="231F20"/>
          <w:w w:val="95"/>
        </w:rPr>
        <w:t>I964;</w:t>
      </w:r>
      <w:r>
        <w:rPr>
          <w:color w:val="231F20"/>
          <w:spacing w:val="-25"/>
          <w:w w:val="95"/>
        </w:rPr>
        <w:t> </w:t>
      </w:r>
      <w:r>
        <w:rPr>
          <w:color w:val="231F20"/>
          <w:w w:val="95"/>
        </w:rPr>
        <w:t>Homans, </w:t>
      </w:r>
      <w:r>
        <w:rPr>
          <w:color w:val="231F20"/>
        </w:rPr>
        <w:t>I96I;</w:t>
      </w:r>
      <w:r>
        <w:rPr>
          <w:color w:val="231F20"/>
          <w:spacing w:val="-63"/>
        </w:rPr>
        <w:t> </w:t>
      </w:r>
      <w:r>
        <w:rPr>
          <w:color w:val="231F20"/>
        </w:rPr>
        <w:t>Thibaut</w:t>
      </w:r>
      <w:r>
        <w:rPr>
          <w:color w:val="231F20"/>
          <w:spacing w:val="-35"/>
        </w:rPr>
        <w:t> </w:t>
      </w:r>
      <w:r>
        <w:rPr>
          <w:color w:val="231F20"/>
        </w:rPr>
        <w:t>y</w:t>
      </w:r>
      <w:r>
        <w:rPr>
          <w:color w:val="231F20"/>
          <w:spacing w:val="-35"/>
        </w:rPr>
        <w:t> </w:t>
      </w:r>
      <w:r>
        <w:rPr>
          <w:color w:val="231F20"/>
          <w:spacing w:val="-6"/>
        </w:rPr>
        <w:t>KeIIey,</w:t>
      </w:r>
      <w:r>
        <w:rPr>
          <w:color w:val="231F20"/>
          <w:spacing w:val="-48"/>
        </w:rPr>
        <w:t> </w:t>
      </w:r>
      <w:r>
        <w:rPr>
          <w:color w:val="231F20"/>
        </w:rPr>
        <w:t>I959),</w:t>
      </w:r>
      <w:r>
        <w:rPr>
          <w:color w:val="231F20"/>
          <w:spacing w:val="-47"/>
        </w:rPr>
        <w:t> </w:t>
      </w:r>
      <w:r>
        <w:rPr>
          <w:color w:val="231F20"/>
        </w:rPr>
        <w:t>uno</w:t>
      </w:r>
      <w:r>
        <w:rPr>
          <w:color w:val="231F20"/>
          <w:spacing w:val="-35"/>
        </w:rPr>
        <w:t> </w:t>
      </w:r>
      <w:r>
        <w:rPr>
          <w:color w:val="231F20"/>
        </w:rPr>
        <w:t>de</w:t>
      </w:r>
      <w:r>
        <w:rPr>
          <w:color w:val="231F20"/>
          <w:spacing w:val="-35"/>
        </w:rPr>
        <w:t> </w:t>
      </w:r>
      <w:r>
        <w:rPr>
          <w:color w:val="231F20"/>
        </w:rPr>
        <w:t>Ios</w:t>
      </w:r>
      <w:r>
        <w:rPr>
          <w:color w:val="231F20"/>
          <w:spacing w:val="-35"/>
        </w:rPr>
        <w:t> </w:t>
      </w:r>
      <w:r>
        <w:rPr>
          <w:color w:val="231F20"/>
        </w:rPr>
        <w:t>principaIes</w:t>
      </w:r>
      <w:r>
        <w:rPr>
          <w:color w:val="231F20"/>
          <w:spacing w:val="-35"/>
        </w:rPr>
        <w:t> </w:t>
      </w:r>
      <w:r>
        <w:rPr>
          <w:color w:val="231F20"/>
        </w:rPr>
        <w:t>motivos</w:t>
      </w:r>
      <w:r>
        <w:rPr>
          <w:color w:val="231F20"/>
          <w:spacing w:val="-35"/>
        </w:rPr>
        <w:t> </w:t>
      </w:r>
      <w:r>
        <w:rPr>
          <w:color w:val="231F20"/>
        </w:rPr>
        <w:t>por</w:t>
      </w:r>
      <w:r>
        <w:rPr>
          <w:color w:val="231F20"/>
          <w:spacing w:val="-35"/>
        </w:rPr>
        <w:t> </w:t>
      </w:r>
      <w:r>
        <w:rPr>
          <w:color w:val="231F20"/>
        </w:rPr>
        <w:t>Ios</w:t>
      </w:r>
      <w:r>
        <w:rPr>
          <w:color w:val="231F20"/>
          <w:spacing w:val="-35"/>
        </w:rPr>
        <w:t> </w:t>
      </w:r>
      <w:r>
        <w:rPr>
          <w:color w:val="231F20"/>
        </w:rPr>
        <w:t>cuaIes</w:t>
      </w:r>
      <w:r>
        <w:rPr>
          <w:color w:val="231F20"/>
          <w:spacing w:val="-35"/>
        </w:rPr>
        <w:t> </w:t>
      </w:r>
      <w:r>
        <w:rPr>
          <w:color w:val="231F20"/>
        </w:rPr>
        <w:t>una </w:t>
      </w:r>
      <w:r>
        <w:rPr>
          <w:color w:val="231F20"/>
          <w:w w:val="95"/>
        </w:rPr>
        <w:t>mujer</w:t>
      </w:r>
      <w:r>
        <w:rPr>
          <w:color w:val="231F20"/>
          <w:spacing w:val="-24"/>
          <w:w w:val="95"/>
        </w:rPr>
        <w:t> </w:t>
      </w:r>
      <w:r>
        <w:rPr>
          <w:color w:val="231F20"/>
          <w:w w:val="95"/>
        </w:rPr>
        <w:t>se</w:t>
      </w:r>
      <w:r>
        <w:rPr>
          <w:color w:val="231F20"/>
          <w:spacing w:val="-24"/>
          <w:w w:val="95"/>
        </w:rPr>
        <w:t> </w:t>
      </w:r>
      <w:r>
        <w:rPr>
          <w:color w:val="231F20"/>
          <w:w w:val="95"/>
        </w:rPr>
        <w:t>siente</w:t>
      </w:r>
      <w:r>
        <w:rPr>
          <w:color w:val="231F20"/>
          <w:spacing w:val="-24"/>
          <w:w w:val="95"/>
        </w:rPr>
        <w:t> </w:t>
      </w:r>
      <w:r>
        <w:rPr>
          <w:color w:val="231F20"/>
          <w:w w:val="95"/>
        </w:rPr>
        <w:t>insatisfecha</w:t>
      </w:r>
      <w:r>
        <w:rPr>
          <w:color w:val="231F20"/>
          <w:spacing w:val="-24"/>
          <w:w w:val="95"/>
        </w:rPr>
        <w:t> </w:t>
      </w:r>
      <w:r>
        <w:rPr>
          <w:color w:val="231F20"/>
          <w:w w:val="95"/>
        </w:rPr>
        <w:t>con</w:t>
      </w:r>
      <w:r>
        <w:rPr>
          <w:color w:val="231F20"/>
          <w:spacing w:val="-24"/>
          <w:w w:val="95"/>
        </w:rPr>
        <w:t> </w:t>
      </w:r>
      <w:r>
        <w:rPr>
          <w:color w:val="231F20"/>
          <w:w w:val="95"/>
        </w:rPr>
        <w:t>su</w:t>
      </w:r>
      <w:r>
        <w:rPr>
          <w:color w:val="231F20"/>
          <w:spacing w:val="-24"/>
          <w:w w:val="95"/>
        </w:rPr>
        <w:t> </w:t>
      </w:r>
      <w:r>
        <w:rPr>
          <w:color w:val="231F20"/>
          <w:w w:val="95"/>
        </w:rPr>
        <w:t>matrimonio</w:t>
      </w:r>
      <w:r>
        <w:rPr>
          <w:color w:val="231F20"/>
          <w:spacing w:val="-24"/>
          <w:w w:val="95"/>
        </w:rPr>
        <w:t> </w:t>
      </w:r>
      <w:r>
        <w:rPr>
          <w:color w:val="231F20"/>
          <w:w w:val="95"/>
        </w:rPr>
        <w:t>tiene</w:t>
      </w:r>
      <w:r>
        <w:rPr>
          <w:color w:val="231F20"/>
          <w:spacing w:val="-24"/>
          <w:w w:val="95"/>
        </w:rPr>
        <w:t> </w:t>
      </w:r>
      <w:r>
        <w:rPr>
          <w:color w:val="231F20"/>
          <w:w w:val="95"/>
        </w:rPr>
        <w:t>que</w:t>
      </w:r>
      <w:r>
        <w:rPr>
          <w:color w:val="231F20"/>
          <w:spacing w:val="-24"/>
          <w:w w:val="95"/>
        </w:rPr>
        <w:t> </w:t>
      </w:r>
      <w:r>
        <w:rPr>
          <w:color w:val="231F20"/>
          <w:w w:val="95"/>
        </w:rPr>
        <w:t>ver</w:t>
      </w:r>
      <w:r>
        <w:rPr>
          <w:color w:val="231F20"/>
          <w:spacing w:val="-24"/>
          <w:w w:val="95"/>
        </w:rPr>
        <w:t> </w:t>
      </w:r>
      <w:r>
        <w:rPr>
          <w:color w:val="231F20"/>
          <w:w w:val="95"/>
        </w:rPr>
        <w:t>no</w:t>
      </w:r>
      <w:r>
        <w:rPr>
          <w:color w:val="231F20"/>
          <w:spacing w:val="-24"/>
          <w:w w:val="95"/>
        </w:rPr>
        <w:t> </w:t>
      </w:r>
      <w:r>
        <w:rPr>
          <w:color w:val="231F20"/>
          <w:w w:val="95"/>
        </w:rPr>
        <w:t>solamente</w:t>
      </w:r>
      <w:r>
        <w:rPr>
          <w:color w:val="231F20"/>
          <w:spacing w:val="-25"/>
          <w:w w:val="95"/>
        </w:rPr>
        <w:t> </w:t>
      </w:r>
      <w:r>
        <w:rPr>
          <w:color w:val="231F20"/>
          <w:w w:val="95"/>
        </w:rPr>
        <w:t>con </w:t>
      </w:r>
      <w:r>
        <w:rPr>
          <w:color w:val="231F20"/>
        </w:rPr>
        <w:t>la</w:t>
      </w:r>
      <w:r>
        <w:rPr>
          <w:color w:val="231F20"/>
          <w:spacing w:val="-32"/>
        </w:rPr>
        <w:t> </w:t>
      </w:r>
      <w:r>
        <w:rPr>
          <w:color w:val="231F20"/>
        </w:rPr>
        <w:t>inequidad</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rPr>
        <w:t>cual</w:t>
      </w:r>
      <w:r>
        <w:rPr>
          <w:color w:val="231F20"/>
          <w:spacing w:val="-32"/>
        </w:rPr>
        <w:t> </w:t>
      </w:r>
      <w:r>
        <w:rPr>
          <w:color w:val="231F20"/>
        </w:rPr>
        <w:t>se</w:t>
      </w:r>
      <w:r>
        <w:rPr>
          <w:color w:val="231F20"/>
          <w:spacing w:val="-32"/>
        </w:rPr>
        <w:t> </w:t>
      </w:r>
      <w:r>
        <w:rPr>
          <w:color w:val="231F20"/>
        </w:rPr>
        <w:t>toman</w:t>
      </w:r>
      <w:r>
        <w:rPr>
          <w:color w:val="231F20"/>
          <w:spacing w:val="-32"/>
        </w:rPr>
        <w:t> </w:t>
      </w:r>
      <w:r>
        <w:rPr>
          <w:color w:val="231F20"/>
        </w:rPr>
        <w:t>decisiones</w:t>
      </w:r>
      <w:r>
        <w:rPr>
          <w:color w:val="231F20"/>
          <w:spacing w:val="-33"/>
        </w:rPr>
        <w:t> </w:t>
      </w:r>
      <w:r>
        <w:rPr>
          <w:color w:val="231F20"/>
        </w:rPr>
        <w:t>relacionadas</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manejo</w:t>
      </w:r>
      <w:r>
        <w:rPr>
          <w:color w:val="231F20"/>
          <w:spacing w:val="-32"/>
        </w:rPr>
        <w:t> </w:t>
      </w:r>
      <w:r>
        <w:rPr>
          <w:color w:val="231F20"/>
        </w:rPr>
        <w:t>del </w:t>
      </w:r>
      <w:r>
        <w:rPr>
          <w:color w:val="231F20"/>
          <w:w w:val="95"/>
        </w:rPr>
        <w:t>dinero</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5"/>
          <w:w w:val="95"/>
        </w:rPr>
        <w:t>hogar,</w:t>
      </w:r>
      <w:r>
        <w:rPr>
          <w:color w:val="231F20"/>
          <w:spacing w:val="-37"/>
          <w:w w:val="95"/>
        </w:rPr>
        <w:t> </w:t>
      </w:r>
      <w:r>
        <w:rPr>
          <w:color w:val="231F20"/>
          <w:w w:val="95"/>
        </w:rPr>
        <w:t>sino</w:t>
      </w:r>
      <w:r>
        <w:rPr>
          <w:color w:val="231F20"/>
          <w:spacing w:val="-23"/>
          <w:w w:val="95"/>
        </w:rPr>
        <w:t> </w:t>
      </w:r>
      <w:r>
        <w:rPr>
          <w:color w:val="231F20"/>
          <w:w w:val="95"/>
        </w:rPr>
        <w:t>también</w:t>
      </w:r>
      <w:r>
        <w:rPr>
          <w:color w:val="231F20"/>
          <w:spacing w:val="-22"/>
          <w:w w:val="95"/>
        </w:rPr>
        <w:t> </w:t>
      </w:r>
      <w:r>
        <w:rPr>
          <w:color w:val="231F20"/>
          <w:w w:val="95"/>
        </w:rPr>
        <w:t>con</w:t>
      </w:r>
      <w:r>
        <w:rPr>
          <w:color w:val="231F20"/>
          <w:spacing w:val="-22"/>
          <w:w w:val="95"/>
        </w:rPr>
        <w:t> </w:t>
      </w:r>
      <w:r>
        <w:rPr>
          <w:color w:val="231F20"/>
          <w:w w:val="95"/>
        </w:rPr>
        <w:t>la</w:t>
      </w:r>
      <w:r>
        <w:rPr>
          <w:color w:val="231F20"/>
          <w:spacing w:val="-22"/>
          <w:w w:val="95"/>
        </w:rPr>
        <w:t> </w:t>
      </w:r>
      <w:r>
        <w:rPr>
          <w:color w:val="231F20"/>
          <w:w w:val="95"/>
        </w:rPr>
        <w:t>discrepancia</w:t>
      </w:r>
      <w:r>
        <w:rPr>
          <w:color w:val="231F20"/>
          <w:spacing w:val="-22"/>
          <w:w w:val="95"/>
        </w:rPr>
        <w:t> </w:t>
      </w:r>
      <w:r>
        <w:rPr>
          <w:color w:val="231F20"/>
          <w:w w:val="95"/>
        </w:rPr>
        <w:t>entre</w:t>
      </w:r>
      <w:r>
        <w:rPr>
          <w:color w:val="231F20"/>
          <w:spacing w:val="-22"/>
          <w:w w:val="95"/>
        </w:rPr>
        <w:t> </w:t>
      </w:r>
      <w:r>
        <w:rPr>
          <w:color w:val="231F20"/>
          <w:w w:val="95"/>
        </w:rPr>
        <w:t>sus</w:t>
      </w:r>
      <w:r>
        <w:rPr>
          <w:color w:val="231F20"/>
          <w:spacing w:val="-22"/>
          <w:w w:val="95"/>
        </w:rPr>
        <w:t> </w:t>
      </w:r>
      <w:r>
        <w:rPr>
          <w:color w:val="231F20"/>
          <w:w w:val="95"/>
        </w:rPr>
        <w:t>expectativas</w:t>
      </w:r>
      <w:r>
        <w:rPr>
          <w:color w:val="231F20"/>
          <w:spacing w:val="-22"/>
          <w:w w:val="95"/>
        </w:rPr>
        <w:t> </w:t>
      </w:r>
      <w:r>
        <w:rPr>
          <w:color w:val="231F20"/>
          <w:w w:val="95"/>
        </w:rPr>
        <w:t>con respecto</w:t>
      </w:r>
      <w:r>
        <w:rPr>
          <w:color w:val="231F20"/>
          <w:spacing w:val="-37"/>
          <w:w w:val="95"/>
        </w:rPr>
        <w:t> </w:t>
      </w:r>
      <w:r>
        <w:rPr>
          <w:color w:val="231F20"/>
          <w:w w:val="95"/>
        </w:rPr>
        <w:t>a</w:t>
      </w:r>
      <w:r>
        <w:rPr>
          <w:color w:val="231F20"/>
          <w:spacing w:val="-37"/>
          <w:w w:val="95"/>
        </w:rPr>
        <w:t> </w:t>
      </w:r>
      <w:r>
        <w:rPr>
          <w:color w:val="231F20"/>
          <w:w w:val="95"/>
        </w:rPr>
        <w:t>los</w:t>
      </w:r>
      <w:r>
        <w:rPr>
          <w:color w:val="231F20"/>
          <w:spacing w:val="-37"/>
          <w:w w:val="95"/>
        </w:rPr>
        <w:t> </w:t>
      </w:r>
      <w:r>
        <w:rPr>
          <w:color w:val="231F20"/>
          <w:w w:val="95"/>
        </w:rPr>
        <w:t>estándares</w:t>
      </w:r>
      <w:r>
        <w:rPr>
          <w:color w:val="231F20"/>
          <w:spacing w:val="-37"/>
          <w:w w:val="95"/>
        </w:rPr>
        <w:t> </w:t>
      </w:r>
      <w:r>
        <w:rPr>
          <w:color w:val="231F20"/>
          <w:w w:val="95"/>
        </w:rPr>
        <w:t>de</w:t>
      </w:r>
      <w:r>
        <w:rPr>
          <w:color w:val="231F20"/>
          <w:spacing w:val="-37"/>
          <w:w w:val="95"/>
        </w:rPr>
        <w:t> </w:t>
      </w:r>
      <w:r>
        <w:rPr>
          <w:color w:val="231F20"/>
          <w:w w:val="95"/>
        </w:rPr>
        <w:t>vida</w:t>
      </w:r>
      <w:r>
        <w:rPr>
          <w:color w:val="231F20"/>
          <w:spacing w:val="-37"/>
          <w:w w:val="95"/>
        </w:rPr>
        <w:t> </w:t>
      </w:r>
      <w:r>
        <w:rPr>
          <w:color w:val="231F20"/>
          <w:w w:val="95"/>
        </w:rPr>
        <w:t>que</w:t>
      </w:r>
      <w:r>
        <w:rPr>
          <w:color w:val="231F20"/>
          <w:spacing w:val="-37"/>
          <w:w w:val="95"/>
        </w:rPr>
        <w:t> </w:t>
      </w:r>
      <w:r>
        <w:rPr>
          <w:color w:val="231F20"/>
          <w:w w:val="95"/>
        </w:rPr>
        <w:t>se</w:t>
      </w:r>
      <w:r>
        <w:rPr>
          <w:color w:val="231F20"/>
          <w:spacing w:val="-37"/>
          <w:w w:val="95"/>
        </w:rPr>
        <w:t> </w:t>
      </w:r>
      <w:r>
        <w:rPr>
          <w:color w:val="231F20"/>
          <w:w w:val="95"/>
        </w:rPr>
        <w:t>había</w:t>
      </w:r>
      <w:r>
        <w:rPr>
          <w:color w:val="231F20"/>
          <w:spacing w:val="-37"/>
          <w:w w:val="95"/>
        </w:rPr>
        <w:t> </w:t>
      </w:r>
      <w:r>
        <w:rPr>
          <w:color w:val="231F20"/>
          <w:w w:val="95"/>
        </w:rPr>
        <w:t>formulado</w:t>
      </w:r>
      <w:r>
        <w:rPr>
          <w:color w:val="231F20"/>
          <w:spacing w:val="-37"/>
          <w:w w:val="95"/>
        </w:rPr>
        <w:t> </w:t>
      </w:r>
      <w:r>
        <w:rPr>
          <w:color w:val="231F20"/>
          <w:w w:val="95"/>
        </w:rPr>
        <w:t>para</w:t>
      </w:r>
      <w:r>
        <w:rPr>
          <w:color w:val="231F20"/>
          <w:spacing w:val="-37"/>
          <w:w w:val="95"/>
        </w:rPr>
        <w:t> </w:t>
      </w:r>
      <w:r>
        <w:rPr>
          <w:color w:val="231F20"/>
          <w:w w:val="95"/>
        </w:rPr>
        <w:t>el</w:t>
      </w:r>
      <w:r>
        <w:rPr>
          <w:color w:val="231F20"/>
          <w:spacing w:val="-37"/>
          <w:w w:val="95"/>
        </w:rPr>
        <w:t> </w:t>
      </w:r>
      <w:r>
        <w:rPr>
          <w:color w:val="231F20"/>
          <w:w w:val="95"/>
        </w:rPr>
        <w:t>matrimonio</w:t>
      </w:r>
      <w:r>
        <w:rPr>
          <w:color w:val="231F20"/>
          <w:spacing w:val="-37"/>
          <w:w w:val="95"/>
        </w:rPr>
        <w:t> </w:t>
      </w:r>
      <w:r>
        <w:rPr>
          <w:color w:val="231F20"/>
          <w:w w:val="95"/>
        </w:rPr>
        <w:t>y</w:t>
      </w:r>
      <w:r>
        <w:rPr>
          <w:color w:val="231F20"/>
          <w:spacing w:val="-37"/>
          <w:w w:val="95"/>
        </w:rPr>
        <w:t> </w:t>
      </w:r>
      <w:r>
        <w:rPr>
          <w:color w:val="231F20"/>
          <w:w w:val="95"/>
        </w:rPr>
        <w:t>el cumplimiento</w:t>
      </w:r>
      <w:r>
        <w:rPr>
          <w:color w:val="231F20"/>
          <w:spacing w:val="-38"/>
          <w:w w:val="95"/>
        </w:rPr>
        <w:t> </w:t>
      </w:r>
      <w:r>
        <w:rPr>
          <w:color w:val="231F20"/>
          <w:w w:val="95"/>
        </w:rPr>
        <w:t>de</w:t>
      </w:r>
      <w:r>
        <w:rPr>
          <w:color w:val="231F20"/>
          <w:spacing w:val="-38"/>
          <w:w w:val="95"/>
        </w:rPr>
        <w:t> </w:t>
      </w:r>
      <w:r>
        <w:rPr>
          <w:color w:val="231F20"/>
          <w:w w:val="95"/>
        </w:rPr>
        <w:t>las</w:t>
      </w:r>
      <w:r>
        <w:rPr>
          <w:color w:val="231F20"/>
          <w:spacing w:val="-38"/>
          <w:w w:val="95"/>
        </w:rPr>
        <w:t> </w:t>
      </w:r>
      <w:r>
        <w:rPr>
          <w:color w:val="231F20"/>
          <w:w w:val="95"/>
        </w:rPr>
        <w:t>mismas.</w:t>
      </w:r>
      <w:r>
        <w:rPr>
          <w:color w:val="231F20"/>
          <w:spacing w:val="-50"/>
          <w:w w:val="95"/>
        </w:rPr>
        <w:t> </w:t>
      </w:r>
      <w:r>
        <w:rPr>
          <w:color w:val="231F20"/>
          <w:w w:val="95"/>
        </w:rPr>
        <w:t>Esto</w:t>
      </w:r>
      <w:r>
        <w:rPr>
          <w:color w:val="231F20"/>
          <w:spacing w:val="-38"/>
          <w:w w:val="95"/>
        </w:rPr>
        <w:t> </w:t>
      </w:r>
      <w:r>
        <w:rPr>
          <w:color w:val="231F20"/>
          <w:w w:val="95"/>
        </w:rPr>
        <w:t>hace</w:t>
      </w:r>
      <w:r>
        <w:rPr>
          <w:color w:val="231F20"/>
          <w:spacing w:val="-38"/>
          <w:w w:val="95"/>
        </w:rPr>
        <w:t> </w:t>
      </w:r>
      <w:r>
        <w:rPr>
          <w:color w:val="231F20"/>
          <w:w w:val="95"/>
        </w:rPr>
        <w:t>que</w:t>
      </w:r>
      <w:r>
        <w:rPr>
          <w:color w:val="231F20"/>
          <w:spacing w:val="-38"/>
          <w:w w:val="95"/>
        </w:rPr>
        <w:t> </w:t>
      </w:r>
      <w:r>
        <w:rPr>
          <w:color w:val="231F20"/>
          <w:w w:val="95"/>
        </w:rPr>
        <w:t>encuentre</w:t>
      </w:r>
      <w:r>
        <w:rPr>
          <w:color w:val="231F20"/>
          <w:spacing w:val="-38"/>
          <w:w w:val="95"/>
        </w:rPr>
        <w:t> </w:t>
      </w:r>
      <w:r>
        <w:rPr>
          <w:color w:val="231F20"/>
          <w:w w:val="95"/>
        </w:rPr>
        <w:t>pocas</w:t>
      </w:r>
      <w:r>
        <w:rPr>
          <w:color w:val="231F20"/>
          <w:spacing w:val="-38"/>
          <w:w w:val="95"/>
        </w:rPr>
        <w:t> </w:t>
      </w:r>
      <w:r>
        <w:rPr>
          <w:color w:val="231F20"/>
          <w:w w:val="95"/>
        </w:rPr>
        <w:t>razones</w:t>
      </w:r>
      <w:r>
        <w:rPr>
          <w:color w:val="231F20"/>
          <w:spacing w:val="-38"/>
          <w:w w:val="95"/>
        </w:rPr>
        <w:t> </w:t>
      </w:r>
      <w:r>
        <w:rPr>
          <w:color w:val="231F20"/>
          <w:w w:val="95"/>
        </w:rPr>
        <w:t>para</w:t>
      </w:r>
      <w:r>
        <w:rPr>
          <w:color w:val="231F20"/>
          <w:spacing w:val="-38"/>
          <w:w w:val="95"/>
        </w:rPr>
        <w:t> </w:t>
      </w:r>
      <w:r>
        <w:rPr>
          <w:color w:val="231F20"/>
          <w:w w:val="95"/>
        </w:rPr>
        <w:t>seguir </w:t>
      </w:r>
      <w:r>
        <w:rPr>
          <w:color w:val="231F20"/>
        </w:rPr>
        <w:t>aI</w:t>
      </w:r>
      <w:r>
        <w:rPr>
          <w:color w:val="231F20"/>
          <w:spacing w:val="-40"/>
        </w:rPr>
        <w:t> </w:t>
      </w:r>
      <w:r>
        <w:rPr>
          <w:color w:val="231F20"/>
        </w:rPr>
        <w:t>Iado</w:t>
      </w:r>
      <w:r>
        <w:rPr>
          <w:color w:val="231F20"/>
          <w:spacing w:val="-40"/>
        </w:rPr>
        <w:t> </w:t>
      </w:r>
      <w:r>
        <w:rPr>
          <w:color w:val="231F20"/>
        </w:rPr>
        <w:t>de</w:t>
      </w:r>
      <w:r>
        <w:rPr>
          <w:color w:val="231F20"/>
          <w:spacing w:val="-40"/>
        </w:rPr>
        <w:t> </w:t>
      </w:r>
      <w:r>
        <w:rPr>
          <w:color w:val="231F20"/>
        </w:rPr>
        <w:t>su</w:t>
      </w:r>
      <w:r>
        <w:rPr>
          <w:color w:val="231F20"/>
          <w:spacing w:val="-40"/>
        </w:rPr>
        <w:t> </w:t>
      </w:r>
      <w:r>
        <w:rPr>
          <w:color w:val="231F20"/>
        </w:rPr>
        <w:t>esposo</w:t>
      </w:r>
      <w:r>
        <w:rPr>
          <w:color w:val="231F20"/>
          <w:spacing w:val="-40"/>
        </w:rPr>
        <w:t> </w:t>
      </w:r>
      <w:r>
        <w:rPr>
          <w:color w:val="231F20"/>
        </w:rPr>
        <w:t>(Schaninger</w:t>
      </w:r>
      <w:r>
        <w:rPr>
          <w:color w:val="231F20"/>
          <w:spacing w:val="-40"/>
        </w:rPr>
        <w:t> </w:t>
      </w:r>
      <w:r>
        <w:rPr>
          <w:color w:val="231F20"/>
        </w:rPr>
        <w:t>y</w:t>
      </w:r>
      <w:r>
        <w:rPr>
          <w:color w:val="231F20"/>
          <w:spacing w:val="-40"/>
        </w:rPr>
        <w:t> </w:t>
      </w:r>
      <w:r>
        <w:rPr>
          <w:color w:val="231F20"/>
        </w:rPr>
        <w:t>Buss,</w:t>
      </w:r>
      <w:r>
        <w:rPr>
          <w:color w:val="231F20"/>
          <w:spacing w:val="-51"/>
        </w:rPr>
        <w:t> </w:t>
      </w:r>
      <w:r>
        <w:rPr>
          <w:color w:val="231F20"/>
        </w:rPr>
        <w:t>I986).</w:t>
      </w:r>
      <w:r>
        <w:rPr>
          <w:color w:val="231F20"/>
          <w:spacing w:val="-51"/>
        </w:rPr>
        <w:t> </w:t>
      </w:r>
      <w:r>
        <w:rPr>
          <w:color w:val="231F20"/>
        </w:rPr>
        <w:t>Otros</w:t>
      </w:r>
      <w:r>
        <w:rPr>
          <w:color w:val="231F20"/>
          <w:spacing w:val="-40"/>
        </w:rPr>
        <w:t> </w:t>
      </w:r>
      <w:r>
        <w:rPr>
          <w:color w:val="231F20"/>
        </w:rPr>
        <w:t>estudios</w:t>
      </w:r>
      <w:r>
        <w:rPr>
          <w:color w:val="231F20"/>
          <w:spacing w:val="-40"/>
        </w:rPr>
        <w:t> </w:t>
      </w:r>
      <w:r>
        <w:rPr>
          <w:color w:val="231F20"/>
        </w:rPr>
        <w:t>han</w:t>
      </w:r>
      <w:r>
        <w:rPr>
          <w:color w:val="231F20"/>
          <w:spacing w:val="-40"/>
        </w:rPr>
        <w:t> </w:t>
      </w:r>
      <w:r>
        <w:rPr>
          <w:color w:val="231F20"/>
        </w:rPr>
        <w:t>encontrado </w:t>
      </w:r>
      <w:r>
        <w:rPr>
          <w:color w:val="231F20"/>
          <w:w w:val="95"/>
        </w:rPr>
        <w:t>que</w:t>
      </w:r>
      <w:r>
        <w:rPr>
          <w:color w:val="231F20"/>
          <w:spacing w:val="-32"/>
          <w:w w:val="95"/>
        </w:rPr>
        <w:t> </w:t>
      </w:r>
      <w:r>
        <w:rPr>
          <w:color w:val="231F20"/>
          <w:w w:val="95"/>
        </w:rPr>
        <w:t>aquellas</w:t>
      </w:r>
      <w:r>
        <w:rPr>
          <w:color w:val="231F20"/>
          <w:spacing w:val="-32"/>
          <w:w w:val="95"/>
        </w:rPr>
        <w:t> </w:t>
      </w:r>
      <w:r>
        <w:rPr>
          <w:color w:val="231F20"/>
          <w:w w:val="95"/>
        </w:rPr>
        <w:t>mujeres</w:t>
      </w:r>
      <w:r>
        <w:rPr>
          <w:color w:val="231F20"/>
          <w:spacing w:val="-32"/>
          <w:w w:val="95"/>
        </w:rPr>
        <w:t> </w:t>
      </w:r>
      <w:r>
        <w:rPr>
          <w:color w:val="231F20"/>
          <w:w w:val="95"/>
        </w:rPr>
        <w:t>quienes</w:t>
      </w:r>
      <w:r>
        <w:rPr>
          <w:color w:val="231F20"/>
          <w:spacing w:val="-32"/>
          <w:w w:val="95"/>
        </w:rPr>
        <w:t> </w:t>
      </w:r>
      <w:r>
        <w:rPr>
          <w:color w:val="231F20"/>
          <w:w w:val="95"/>
        </w:rPr>
        <w:t>tienen</w:t>
      </w:r>
      <w:r>
        <w:rPr>
          <w:color w:val="231F20"/>
          <w:spacing w:val="-32"/>
          <w:w w:val="95"/>
        </w:rPr>
        <w:t> </w:t>
      </w:r>
      <w:r>
        <w:rPr>
          <w:color w:val="231F20"/>
          <w:w w:val="95"/>
        </w:rPr>
        <w:t>un</w:t>
      </w:r>
      <w:r>
        <w:rPr>
          <w:color w:val="231F20"/>
          <w:spacing w:val="-32"/>
          <w:w w:val="95"/>
        </w:rPr>
        <w:t> </w:t>
      </w:r>
      <w:r>
        <w:rPr>
          <w:color w:val="231F20"/>
          <w:w w:val="95"/>
        </w:rPr>
        <w:t>trabajo</w:t>
      </w:r>
      <w:r>
        <w:rPr>
          <w:color w:val="231F20"/>
          <w:spacing w:val="-32"/>
          <w:w w:val="95"/>
        </w:rPr>
        <w:t> </w:t>
      </w:r>
      <w:r>
        <w:rPr>
          <w:color w:val="231F20"/>
          <w:w w:val="95"/>
        </w:rPr>
        <w:t>remunerado</w:t>
      </w:r>
      <w:r>
        <w:rPr>
          <w:color w:val="231F20"/>
          <w:spacing w:val="-32"/>
          <w:w w:val="95"/>
        </w:rPr>
        <w:t> </w:t>
      </w:r>
      <w:r>
        <w:rPr>
          <w:color w:val="231F20"/>
          <w:w w:val="95"/>
        </w:rPr>
        <w:t>tienen</w:t>
      </w:r>
      <w:r>
        <w:rPr>
          <w:color w:val="231F20"/>
          <w:spacing w:val="-32"/>
          <w:w w:val="95"/>
        </w:rPr>
        <w:t> </w:t>
      </w:r>
      <w:r>
        <w:rPr>
          <w:color w:val="231F20"/>
          <w:w w:val="95"/>
        </w:rPr>
        <w:t>niveles</w:t>
      </w:r>
      <w:r>
        <w:rPr>
          <w:color w:val="231F20"/>
          <w:spacing w:val="-32"/>
          <w:w w:val="95"/>
        </w:rPr>
        <w:t> </w:t>
      </w:r>
      <w:r>
        <w:rPr>
          <w:color w:val="231F20"/>
          <w:w w:val="95"/>
        </w:rPr>
        <w:t>más </w:t>
      </w:r>
      <w:r>
        <w:rPr>
          <w:color w:val="231F20"/>
          <w:w w:val="90"/>
        </w:rPr>
        <w:t>óptimos</w:t>
      </w:r>
      <w:r>
        <w:rPr>
          <w:color w:val="231F20"/>
          <w:spacing w:val="-25"/>
          <w:w w:val="90"/>
        </w:rPr>
        <w:t> </w:t>
      </w:r>
      <w:r>
        <w:rPr>
          <w:color w:val="231F20"/>
          <w:w w:val="90"/>
        </w:rPr>
        <w:t>de</w:t>
      </w:r>
      <w:r>
        <w:rPr>
          <w:color w:val="231F20"/>
          <w:spacing w:val="-25"/>
          <w:w w:val="90"/>
        </w:rPr>
        <w:t> </w:t>
      </w:r>
      <w:r>
        <w:rPr>
          <w:color w:val="231F20"/>
          <w:w w:val="90"/>
        </w:rPr>
        <w:t>satisfacción</w:t>
      </w:r>
      <w:r>
        <w:rPr>
          <w:color w:val="231F20"/>
          <w:spacing w:val="-26"/>
          <w:w w:val="90"/>
        </w:rPr>
        <w:t> </w:t>
      </w:r>
      <w:r>
        <w:rPr>
          <w:color w:val="231F20"/>
          <w:w w:val="90"/>
        </w:rPr>
        <w:t>marital.</w:t>
      </w:r>
    </w:p>
    <w:p>
      <w:pPr>
        <w:pStyle w:val="BodyText"/>
        <w:spacing w:line="309" w:lineRule="auto" w:before="200"/>
        <w:ind w:left="120" w:right="157" w:firstLine="820"/>
        <w:jc w:val="right"/>
      </w:pPr>
      <w:r>
        <w:rPr>
          <w:color w:val="231F20"/>
          <w:spacing w:val="-3"/>
        </w:rPr>
        <w:t>Por</w:t>
      </w:r>
      <w:r>
        <w:rPr>
          <w:color w:val="231F20"/>
          <w:spacing w:val="-11"/>
        </w:rPr>
        <w:t> </w:t>
      </w:r>
      <w:r>
        <w:rPr>
          <w:color w:val="231F20"/>
        </w:rPr>
        <w:t>ejemplo,</w:t>
      </w:r>
      <w:r>
        <w:rPr>
          <w:color w:val="231F20"/>
          <w:spacing w:val="-24"/>
        </w:rPr>
        <w:t> </w:t>
      </w:r>
      <w:r>
        <w:rPr>
          <w:color w:val="231F20"/>
        </w:rPr>
        <w:t>en</w:t>
      </w:r>
      <w:r>
        <w:rPr>
          <w:color w:val="231F20"/>
          <w:spacing w:val="-11"/>
        </w:rPr>
        <w:t> </w:t>
      </w:r>
      <w:r>
        <w:rPr>
          <w:color w:val="231F20"/>
        </w:rPr>
        <w:t>comparación</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quienes</w:t>
      </w:r>
      <w:r>
        <w:rPr>
          <w:color w:val="231F20"/>
          <w:spacing w:val="-11"/>
        </w:rPr>
        <w:t> </w:t>
      </w:r>
      <w:r>
        <w:rPr>
          <w:color w:val="231F20"/>
        </w:rPr>
        <w:t>son</w:t>
      </w:r>
      <w:r>
        <w:rPr>
          <w:color w:val="231F20"/>
          <w:spacing w:val="-11"/>
        </w:rPr>
        <w:t> </w:t>
      </w:r>
      <w:r>
        <w:rPr>
          <w:color w:val="231F20"/>
        </w:rPr>
        <w:t>amas</w:t>
      </w:r>
      <w:r>
        <w:rPr>
          <w:color w:val="231F20"/>
          <w:spacing w:val="-12"/>
        </w:rPr>
        <w:t> </w:t>
      </w:r>
      <w:r>
        <w:rPr>
          <w:color w:val="231F20"/>
        </w:rPr>
        <w:t>de</w:t>
      </w:r>
      <w:r>
        <w:rPr>
          <w:color w:val="231F20"/>
          <w:w w:val="89"/>
        </w:rPr>
        <w:t> </w:t>
      </w:r>
      <w:r>
        <w:rPr>
          <w:color w:val="231F20"/>
        </w:rPr>
        <w:t>casa</w:t>
      </w:r>
      <w:r>
        <w:rPr>
          <w:color w:val="231F20"/>
          <w:spacing w:val="-30"/>
        </w:rPr>
        <w:t> </w:t>
      </w:r>
      <w:r>
        <w:rPr>
          <w:color w:val="231F20"/>
        </w:rPr>
        <w:t>y</w:t>
      </w:r>
      <w:r>
        <w:rPr>
          <w:color w:val="231F20"/>
          <w:spacing w:val="-30"/>
        </w:rPr>
        <w:t> </w:t>
      </w:r>
      <w:r>
        <w:rPr>
          <w:color w:val="231F20"/>
        </w:rPr>
        <w:t>están</w:t>
      </w:r>
      <w:r>
        <w:rPr>
          <w:color w:val="231F20"/>
          <w:spacing w:val="-30"/>
        </w:rPr>
        <w:t> </w:t>
      </w:r>
      <w:r>
        <w:rPr>
          <w:color w:val="231F20"/>
        </w:rPr>
        <w:t>dedicadas</w:t>
      </w:r>
      <w:r>
        <w:rPr>
          <w:color w:val="231F20"/>
          <w:spacing w:val="-31"/>
        </w:rPr>
        <w:t> </w:t>
      </w:r>
      <w:r>
        <w:rPr>
          <w:color w:val="231F20"/>
        </w:rPr>
        <w:t>exclusivamente</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crianza</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hijos</w:t>
      </w:r>
      <w:r>
        <w:rPr>
          <w:color w:val="231F20"/>
          <w:spacing w:val="-30"/>
        </w:rPr>
        <w:t> </w:t>
      </w:r>
      <w:r>
        <w:rPr>
          <w:color w:val="231F20"/>
        </w:rPr>
        <w:t>y</w:t>
      </w:r>
      <w:r>
        <w:rPr>
          <w:color w:val="231F20"/>
          <w:spacing w:val="-30"/>
        </w:rPr>
        <w:t> </w:t>
      </w:r>
      <w:r>
        <w:rPr>
          <w:color w:val="231F20"/>
        </w:rPr>
        <w:t>las</w:t>
      </w:r>
      <w:r>
        <w:rPr>
          <w:color w:val="231F20"/>
          <w:spacing w:val="-30"/>
        </w:rPr>
        <w:t> </w:t>
      </w:r>
      <w:r>
        <w:rPr>
          <w:color w:val="231F20"/>
        </w:rPr>
        <w:t>labores</w:t>
      </w:r>
      <w:r>
        <w:rPr>
          <w:color w:val="231F20"/>
          <w:w w:val="90"/>
        </w:rPr>
        <w:t> </w:t>
      </w:r>
      <w:r>
        <w:rPr>
          <w:color w:val="231F20"/>
          <w:w w:val="90"/>
        </w:rPr>
        <w:t>domésticas,</w:t>
      </w:r>
      <w:r>
        <w:rPr>
          <w:color w:val="231F20"/>
          <w:spacing w:val="-34"/>
          <w:w w:val="90"/>
        </w:rPr>
        <w:t> </w:t>
      </w:r>
      <w:r>
        <w:rPr>
          <w:color w:val="231F20"/>
          <w:w w:val="90"/>
        </w:rPr>
        <w:t>aquellas</w:t>
      </w:r>
      <w:r>
        <w:rPr>
          <w:color w:val="231F20"/>
          <w:spacing w:val="-11"/>
          <w:w w:val="90"/>
        </w:rPr>
        <w:t> </w:t>
      </w:r>
      <w:r>
        <w:rPr>
          <w:color w:val="231F20"/>
          <w:w w:val="90"/>
        </w:rPr>
        <w:t>quienes</w:t>
      </w:r>
      <w:r>
        <w:rPr>
          <w:color w:val="231F20"/>
          <w:spacing w:val="-10"/>
          <w:w w:val="90"/>
        </w:rPr>
        <w:t> </w:t>
      </w:r>
      <w:r>
        <w:rPr>
          <w:color w:val="231F20"/>
          <w:w w:val="90"/>
        </w:rPr>
        <w:t>reciben</w:t>
      </w:r>
      <w:r>
        <w:rPr>
          <w:color w:val="231F20"/>
          <w:spacing w:val="-11"/>
          <w:w w:val="90"/>
        </w:rPr>
        <w:t> </w:t>
      </w:r>
      <w:r>
        <w:rPr>
          <w:color w:val="231F20"/>
          <w:w w:val="90"/>
        </w:rPr>
        <w:t>una</w:t>
      </w:r>
      <w:r>
        <w:rPr>
          <w:color w:val="231F20"/>
          <w:spacing w:val="-11"/>
          <w:w w:val="90"/>
        </w:rPr>
        <w:t> </w:t>
      </w:r>
      <w:r>
        <w:rPr>
          <w:color w:val="231F20"/>
          <w:w w:val="90"/>
        </w:rPr>
        <w:t>remuneración</w:t>
      </w:r>
      <w:r>
        <w:rPr>
          <w:color w:val="231F20"/>
          <w:spacing w:val="-11"/>
          <w:w w:val="90"/>
        </w:rPr>
        <w:t> </w:t>
      </w:r>
      <w:r>
        <w:rPr>
          <w:color w:val="231F20"/>
          <w:w w:val="90"/>
        </w:rPr>
        <w:t>económica</w:t>
      </w:r>
      <w:r>
        <w:rPr>
          <w:color w:val="231F20"/>
          <w:spacing w:val="-11"/>
          <w:w w:val="90"/>
        </w:rPr>
        <w:t> </w:t>
      </w:r>
      <w:r>
        <w:rPr>
          <w:color w:val="231F20"/>
          <w:w w:val="90"/>
        </w:rPr>
        <w:t>por</w:t>
      </w:r>
      <w:r>
        <w:rPr>
          <w:color w:val="231F20"/>
          <w:spacing w:val="-11"/>
          <w:w w:val="90"/>
        </w:rPr>
        <w:t> </w:t>
      </w:r>
      <w:r>
        <w:rPr>
          <w:color w:val="231F20"/>
          <w:w w:val="90"/>
        </w:rPr>
        <w:t>su</w:t>
      </w:r>
      <w:r>
        <w:rPr>
          <w:color w:val="231F20"/>
          <w:spacing w:val="-11"/>
          <w:w w:val="90"/>
        </w:rPr>
        <w:t> </w:t>
      </w:r>
      <w:r>
        <w:rPr>
          <w:color w:val="231F20"/>
          <w:w w:val="90"/>
        </w:rPr>
        <w:t>trabajo</w:t>
      </w:r>
      <w:r>
        <w:rPr>
          <w:color w:val="231F20"/>
          <w:w w:val="86"/>
        </w:rPr>
        <w:t> </w:t>
      </w:r>
      <w:r>
        <w:rPr>
          <w:color w:val="231F20"/>
          <w:w w:val="95"/>
        </w:rPr>
        <w:t>y</w:t>
      </w:r>
      <w:r>
        <w:rPr>
          <w:color w:val="231F20"/>
          <w:spacing w:val="-38"/>
          <w:w w:val="95"/>
        </w:rPr>
        <w:t> </w:t>
      </w:r>
      <w:r>
        <w:rPr>
          <w:color w:val="231F20"/>
          <w:w w:val="95"/>
        </w:rPr>
        <w:t>contribuyen</w:t>
      </w:r>
      <w:r>
        <w:rPr>
          <w:color w:val="231F20"/>
          <w:spacing w:val="-38"/>
          <w:w w:val="95"/>
        </w:rPr>
        <w:t> </w:t>
      </w:r>
      <w:r>
        <w:rPr>
          <w:color w:val="231F20"/>
          <w:w w:val="95"/>
        </w:rPr>
        <w:t>directamente</w:t>
      </w:r>
      <w:r>
        <w:rPr>
          <w:color w:val="231F20"/>
          <w:spacing w:val="-38"/>
          <w:w w:val="95"/>
        </w:rPr>
        <w:t> </w:t>
      </w:r>
      <w:r>
        <w:rPr>
          <w:color w:val="231F20"/>
          <w:w w:val="95"/>
        </w:rPr>
        <w:t>con</w:t>
      </w:r>
      <w:r>
        <w:rPr>
          <w:color w:val="231F20"/>
          <w:spacing w:val="-38"/>
          <w:w w:val="95"/>
        </w:rPr>
        <w:t> </w:t>
      </w:r>
      <w:r>
        <w:rPr>
          <w:color w:val="231F20"/>
          <w:w w:val="95"/>
        </w:rPr>
        <w:t>el</w:t>
      </w:r>
      <w:r>
        <w:rPr>
          <w:color w:val="231F20"/>
          <w:spacing w:val="-38"/>
          <w:w w:val="95"/>
        </w:rPr>
        <w:t> </w:t>
      </w:r>
      <w:r>
        <w:rPr>
          <w:color w:val="231F20"/>
          <w:w w:val="95"/>
        </w:rPr>
        <w:t>sustento</w:t>
      </w:r>
      <w:r>
        <w:rPr>
          <w:color w:val="231F20"/>
          <w:spacing w:val="-38"/>
          <w:w w:val="95"/>
        </w:rPr>
        <w:t> </w:t>
      </w:r>
      <w:r>
        <w:rPr>
          <w:color w:val="231F20"/>
          <w:w w:val="95"/>
        </w:rPr>
        <w:t>de</w:t>
      </w:r>
      <w:r>
        <w:rPr>
          <w:color w:val="231F20"/>
          <w:spacing w:val="-38"/>
          <w:w w:val="95"/>
        </w:rPr>
        <w:t> </w:t>
      </w:r>
      <w:r>
        <w:rPr>
          <w:color w:val="231F20"/>
          <w:w w:val="95"/>
        </w:rPr>
        <w:t>la</w:t>
      </w:r>
      <w:r>
        <w:rPr>
          <w:color w:val="231F20"/>
          <w:spacing w:val="-38"/>
          <w:w w:val="95"/>
        </w:rPr>
        <w:t> </w:t>
      </w:r>
      <w:r>
        <w:rPr>
          <w:color w:val="231F20"/>
          <w:w w:val="95"/>
        </w:rPr>
        <w:t>familia</w:t>
      </w:r>
      <w:r>
        <w:rPr>
          <w:color w:val="231F20"/>
          <w:spacing w:val="-38"/>
          <w:w w:val="95"/>
        </w:rPr>
        <w:t> </w:t>
      </w:r>
      <w:r>
        <w:rPr>
          <w:color w:val="231F20"/>
          <w:w w:val="95"/>
        </w:rPr>
        <w:t>reportaron</w:t>
      </w:r>
      <w:r>
        <w:rPr>
          <w:color w:val="231F20"/>
          <w:spacing w:val="-38"/>
          <w:w w:val="95"/>
        </w:rPr>
        <w:t> </w:t>
      </w:r>
      <w:r>
        <w:rPr>
          <w:color w:val="231F20"/>
          <w:w w:val="95"/>
        </w:rPr>
        <w:t>niveles</w:t>
      </w:r>
      <w:r>
        <w:rPr>
          <w:color w:val="231F20"/>
          <w:spacing w:val="-38"/>
          <w:w w:val="95"/>
        </w:rPr>
        <w:t> </w:t>
      </w:r>
      <w:r>
        <w:rPr>
          <w:color w:val="231F20"/>
          <w:w w:val="95"/>
        </w:rPr>
        <w:t>más</w:t>
      </w:r>
      <w:r>
        <w:rPr>
          <w:color w:val="231F20"/>
          <w:w w:val="89"/>
        </w:rPr>
        <w:t> </w:t>
      </w:r>
      <w:r>
        <w:rPr>
          <w:color w:val="231F20"/>
          <w:w w:val="90"/>
        </w:rPr>
        <w:t>altos</w:t>
      </w:r>
      <w:r>
        <w:rPr>
          <w:color w:val="231F20"/>
          <w:spacing w:val="-25"/>
          <w:w w:val="90"/>
        </w:rPr>
        <w:t> </w:t>
      </w:r>
      <w:r>
        <w:rPr>
          <w:color w:val="231F20"/>
          <w:w w:val="90"/>
        </w:rPr>
        <w:t>de</w:t>
      </w:r>
      <w:r>
        <w:rPr>
          <w:color w:val="231F20"/>
          <w:spacing w:val="-24"/>
          <w:w w:val="90"/>
        </w:rPr>
        <w:t> </w:t>
      </w:r>
      <w:r>
        <w:rPr>
          <w:color w:val="231F20"/>
          <w:w w:val="90"/>
        </w:rPr>
        <w:t>satisfacción</w:t>
      </w:r>
      <w:r>
        <w:rPr>
          <w:color w:val="231F20"/>
          <w:spacing w:val="-26"/>
          <w:w w:val="90"/>
        </w:rPr>
        <w:t> </w:t>
      </w:r>
      <w:r>
        <w:rPr>
          <w:color w:val="231F20"/>
          <w:w w:val="90"/>
        </w:rPr>
        <w:t>marital.Aunado</w:t>
      </w:r>
      <w:r>
        <w:rPr>
          <w:color w:val="231F20"/>
          <w:spacing w:val="-24"/>
          <w:w w:val="90"/>
        </w:rPr>
        <w:t> </w:t>
      </w:r>
      <w:r>
        <w:rPr>
          <w:color w:val="231F20"/>
          <w:w w:val="90"/>
        </w:rPr>
        <w:t>a</w:t>
      </w:r>
      <w:r>
        <w:rPr>
          <w:color w:val="231F20"/>
          <w:spacing w:val="-24"/>
          <w:w w:val="90"/>
        </w:rPr>
        <w:t> </w:t>
      </w:r>
      <w:r>
        <w:rPr>
          <w:color w:val="231F20"/>
          <w:w w:val="90"/>
        </w:rPr>
        <w:t>ello,</w:t>
      </w:r>
      <w:r>
        <w:rPr>
          <w:color w:val="231F20"/>
          <w:spacing w:val="-46"/>
          <w:w w:val="90"/>
        </w:rPr>
        <w:t> </w:t>
      </w:r>
      <w:r>
        <w:rPr>
          <w:color w:val="231F20"/>
          <w:w w:val="90"/>
        </w:rPr>
        <w:t>el</w:t>
      </w:r>
      <w:r>
        <w:rPr>
          <w:color w:val="231F20"/>
          <w:spacing w:val="-24"/>
          <w:w w:val="90"/>
        </w:rPr>
        <w:t> </w:t>
      </w:r>
      <w:r>
        <w:rPr>
          <w:color w:val="231F20"/>
          <w:w w:val="90"/>
        </w:rPr>
        <w:t>hecho</w:t>
      </w:r>
      <w:r>
        <w:rPr>
          <w:color w:val="231F20"/>
          <w:spacing w:val="-24"/>
          <w:w w:val="90"/>
        </w:rPr>
        <w:t> </w:t>
      </w:r>
      <w:r>
        <w:rPr>
          <w:color w:val="231F20"/>
          <w:w w:val="90"/>
        </w:rPr>
        <w:t>que</w:t>
      </w:r>
      <w:r>
        <w:rPr>
          <w:color w:val="231F20"/>
          <w:spacing w:val="-24"/>
          <w:w w:val="90"/>
        </w:rPr>
        <w:t> </w:t>
      </w:r>
      <w:r>
        <w:rPr>
          <w:color w:val="231F20"/>
          <w:w w:val="90"/>
        </w:rPr>
        <w:t>el</w:t>
      </w:r>
      <w:r>
        <w:rPr>
          <w:color w:val="231F20"/>
          <w:spacing w:val="-24"/>
          <w:w w:val="90"/>
        </w:rPr>
        <w:t> </w:t>
      </w:r>
      <w:r>
        <w:rPr>
          <w:color w:val="231F20"/>
          <w:w w:val="90"/>
        </w:rPr>
        <w:t>esposo</w:t>
      </w:r>
      <w:r>
        <w:rPr>
          <w:color w:val="231F20"/>
          <w:spacing w:val="-24"/>
          <w:w w:val="90"/>
        </w:rPr>
        <w:t> </w:t>
      </w:r>
      <w:r>
        <w:rPr>
          <w:color w:val="231F20"/>
          <w:w w:val="90"/>
        </w:rPr>
        <w:t>tenga</w:t>
      </w:r>
      <w:r>
        <w:rPr>
          <w:color w:val="231F20"/>
          <w:spacing w:val="-24"/>
          <w:w w:val="90"/>
        </w:rPr>
        <w:t> </w:t>
      </w:r>
      <w:r>
        <w:rPr>
          <w:color w:val="231F20"/>
          <w:w w:val="90"/>
        </w:rPr>
        <w:t>un</w:t>
      </w:r>
      <w:r>
        <w:rPr>
          <w:color w:val="231F20"/>
          <w:spacing w:val="-24"/>
          <w:w w:val="90"/>
        </w:rPr>
        <w:t> </w:t>
      </w:r>
      <w:r>
        <w:rPr>
          <w:color w:val="231F20"/>
          <w:w w:val="90"/>
        </w:rPr>
        <w:t>empleo</w:t>
      </w:r>
      <w:r>
        <w:rPr>
          <w:color w:val="231F20"/>
          <w:w w:val="90"/>
        </w:rPr>
        <w:t> </w:t>
      </w:r>
      <w:r>
        <w:rPr>
          <w:color w:val="231F20"/>
          <w:w w:val="95"/>
        </w:rPr>
        <w:t>estable</w:t>
      </w:r>
      <w:r>
        <w:rPr>
          <w:color w:val="231F20"/>
          <w:spacing w:val="-14"/>
          <w:w w:val="95"/>
        </w:rPr>
        <w:t> </w:t>
      </w:r>
      <w:r>
        <w:rPr>
          <w:color w:val="231F20"/>
          <w:w w:val="95"/>
        </w:rPr>
        <w:t>y</w:t>
      </w:r>
      <w:r>
        <w:rPr>
          <w:color w:val="231F20"/>
          <w:spacing w:val="-14"/>
          <w:w w:val="95"/>
        </w:rPr>
        <w:t> </w:t>
      </w:r>
      <w:r>
        <w:rPr>
          <w:color w:val="231F20"/>
          <w:w w:val="95"/>
        </w:rPr>
        <w:t>constante</w:t>
      </w:r>
      <w:r>
        <w:rPr>
          <w:color w:val="231F20"/>
          <w:spacing w:val="-14"/>
          <w:w w:val="95"/>
        </w:rPr>
        <w:t> </w:t>
      </w:r>
      <w:r>
        <w:rPr>
          <w:color w:val="231F20"/>
          <w:w w:val="95"/>
        </w:rPr>
        <w:t>tiene</w:t>
      </w:r>
      <w:r>
        <w:rPr>
          <w:color w:val="231F20"/>
          <w:spacing w:val="-14"/>
          <w:w w:val="95"/>
        </w:rPr>
        <w:t> </w:t>
      </w:r>
      <w:r>
        <w:rPr>
          <w:color w:val="231F20"/>
          <w:w w:val="95"/>
        </w:rPr>
        <w:t>un</w:t>
      </w:r>
      <w:r>
        <w:rPr>
          <w:color w:val="231F20"/>
          <w:spacing w:val="-14"/>
          <w:w w:val="95"/>
        </w:rPr>
        <w:t> </w:t>
      </w:r>
      <w:r>
        <w:rPr>
          <w:color w:val="231F20"/>
          <w:w w:val="95"/>
        </w:rPr>
        <w:t>impacto</w:t>
      </w:r>
      <w:r>
        <w:rPr>
          <w:color w:val="231F20"/>
          <w:spacing w:val="-13"/>
          <w:w w:val="95"/>
        </w:rPr>
        <w:t> </w:t>
      </w:r>
      <w:r>
        <w:rPr>
          <w:color w:val="231F20"/>
          <w:w w:val="95"/>
        </w:rPr>
        <w:t>positivo</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w w:val="95"/>
        </w:rPr>
        <w:t>satisfacción</w:t>
      </w:r>
      <w:r>
        <w:rPr>
          <w:color w:val="231F20"/>
          <w:spacing w:val="-14"/>
          <w:w w:val="95"/>
        </w:rPr>
        <w:t> </w:t>
      </w:r>
      <w:r>
        <w:rPr>
          <w:color w:val="231F20"/>
          <w:w w:val="95"/>
        </w:rPr>
        <w:t>marital</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
          <w:w w:val="84"/>
        </w:rPr>
        <w:t> </w:t>
      </w:r>
      <w:r>
        <w:rPr>
          <w:color w:val="231F20"/>
          <w:w w:val="95"/>
        </w:rPr>
        <w:t>esposas</w:t>
      </w:r>
      <w:r>
        <w:rPr>
          <w:color w:val="231F20"/>
          <w:spacing w:val="-20"/>
          <w:w w:val="95"/>
        </w:rPr>
        <w:t> </w:t>
      </w:r>
      <w:r>
        <w:rPr>
          <w:color w:val="231F20"/>
          <w:spacing w:val="-4"/>
          <w:w w:val="95"/>
        </w:rPr>
        <w:t>(DowIer,</w:t>
      </w:r>
      <w:r>
        <w:rPr>
          <w:color w:val="231F20"/>
          <w:spacing w:val="-40"/>
          <w:w w:val="95"/>
        </w:rPr>
        <w:t> </w:t>
      </w:r>
      <w:r>
        <w:rPr>
          <w:color w:val="231F20"/>
          <w:w w:val="95"/>
        </w:rPr>
        <w:t>Richards,</w:t>
      </w:r>
      <w:r>
        <w:rPr>
          <w:color w:val="231F20"/>
          <w:spacing w:val="-40"/>
          <w:w w:val="95"/>
        </w:rPr>
        <w:t> </w:t>
      </w:r>
      <w:r>
        <w:rPr>
          <w:color w:val="231F20"/>
          <w:w w:val="95"/>
        </w:rPr>
        <w:t>PutzKe,</w:t>
      </w:r>
      <w:r>
        <w:rPr>
          <w:color w:val="231F20"/>
          <w:spacing w:val="-40"/>
          <w:w w:val="95"/>
        </w:rPr>
        <w:t> </w:t>
      </w:r>
      <w:r>
        <w:rPr>
          <w:color w:val="231F20"/>
          <w:w w:val="95"/>
        </w:rPr>
        <w:t>Gordon</w:t>
      </w:r>
      <w:r>
        <w:rPr>
          <w:color w:val="231F20"/>
          <w:spacing w:val="-20"/>
          <w:w w:val="95"/>
        </w:rPr>
        <w:t> </w:t>
      </w:r>
      <w:r>
        <w:rPr>
          <w:color w:val="231F20"/>
          <w:w w:val="95"/>
        </w:rPr>
        <w:t>y</w:t>
      </w:r>
      <w:r>
        <w:rPr>
          <w:color w:val="231F20"/>
          <w:spacing w:val="-45"/>
          <w:w w:val="95"/>
        </w:rPr>
        <w:t> </w:t>
      </w:r>
      <w:r>
        <w:rPr>
          <w:color w:val="231F20"/>
          <w:spacing w:val="-6"/>
          <w:w w:val="95"/>
        </w:rPr>
        <w:t>Tate,</w:t>
      </w:r>
      <w:r>
        <w:rPr>
          <w:color w:val="231F20"/>
          <w:spacing w:val="-40"/>
          <w:w w:val="95"/>
        </w:rPr>
        <w:t> </w:t>
      </w:r>
      <w:r>
        <w:rPr>
          <w:color w:val="231F20"/>
          <w:w w:val="95"/>
        </w:rPr>
        <w:t>200I;</w:t>
      </w:r>
      <w:r>
        <w:rPr>
          <w:color w:val="231F20"/>
          <w:spacing w:val="-40"/>
          <w:w w:val="95"/>
        </w:rPr>
        <w:t> </w:t>
      </w:r>
      <w:r>
        <w:rPr>
          <w:color w:val="231F20"/>
          <w:w w:val="95"/>
        </w:rPr>
        <w:t>Rogers</w:t>
      </w:r>
      <w:r>
        <w:rPr>
          <w:color w:val="231F20"/>
          <w:spacing w:val="-20"/>
          <w:w w:val="95"/>
        </w:rPr>
        <w:t> </w:t>
      </w:r>
      <w:r>
        <w:rPr>
          <w:color w:val="231F20"/>
          <w:w w:val="95"/>
        </w:rPr>
        <w:t>y</w:t>
      </w:r>
      <w:r>
        <w:rPr>
          <w:color w:val="231F20"/>
          <w:spacing w:val="-20"/>
          <w:w w:val="95"/>
        </w:rPr>
        <w:t> </w:t>
      </w:r>
      <w:r>
        <w:rPr>
          <w:color w:val="231F20"/>
          <w:spacing w:val="-4"/>
          <w:w w:val="95"/>
        </w:rPr>
        <w:t>DeBoer,</w:t>
      </w:r>
      <w:r>
        <w:rPr>
          <w:color w:val="231F20"/>
          <w:spacing w:val="-40"/>
          <w:w w:val="95"/>
        </w:rPr>
        <w:t> </w:t>
      </w:r>
      <w:r>
        <w:rPr>
          <w:color w:val="231F20"/>
          <w:w w:val="95"/>
        </w:rPr>
        <w:t>200I).</w:t>
      </w:r>
    </w:p>
    <w:p>
      <w:pPr>
        <w:pStyle w:val="BodyText"/>
        <w:spacing w:line="309" w:lineRule="auto" w:before="200"/>
        <w:ind w:left="120" w:right="157" w:firstLine="820"/>
        <w:jc w:val="both"/>
      </w:pPr>
      <w:r>
        <w:rPr>
          <w:color w:val="231F20"/>
          <w:spacing w:val="-3"/>
          <w:w w:val="95"/>
        </w:rPr>
        <w:t>Por</w:t>
      </w:r>
      <w:r>
        <w:rPr>
          <w:color w:val="231F20"/>
          <w:spacing w:val="-11"/>
          <w:w w:val="95"/>
        </w:rPr>
        <w:t> </w:t>
      </w:r>
      <w:r>
        <w:rPr>
          <w:color w:val="231F20"/>
          <w:w w:val="95"/>
        </w:rPr>
        <w:t>otra</w:t>
      </w:r>
      <w:r>
        <w:rPr>
          <w:color w:val="231F20"/>
          <w:spacing w:val="-12"/>
          <w:w w:val="95"/>
        </w:rPr>
        <w:t> </w:t>
      </w:r>
      <w:r>
        <w:rPr>
          <w:color w:val="231F20"/>
          <w:w w:val="95"/>
        </w:rPr>
        <w:t>parte,</w:t>
      </w:r>
      <w:r>
        <w:rPr>
          <w:color w:val="231F20"/>
          <w:spacing w:val="-28"/>
          <w:w w:val="95"/>
        </w:rPr>
        <w:t> </w:t>
      </w:r>
      <w:r>
        <w:rPr>
          <w:color w:val="231F20"/>
          <w:w w:val="95"/>
        </w:rPr>
        <w:t>el</w:t>
      </w:r>
      <w:r>
        <w:rPr>
          <w:color w:val="231F20"/>
          <w:spacing w:val="-11"/>
          <w:w w:val="95"/>
        </w:rPr>
        <w:t> </w:t>
      </w:r>
      <w:r>
        <w:rPr>
          <w:color w:val="231F20"/>
          <w:w w:val="95"/>
        </w:rPr>
        <w:t>estatus</w:t>
      </w:r>
      <w:r>
        <w:rPr>
          <w:color w:val="231F20"/>
          <w:spacing w:val="-11"/>
          <w:w w:val="95"/>
        </w:rPr>
        <w:t> </w:t>
      </w:r>
      <w:r>
        <w:rPr>
          <w:color w:val="231F20"/>
          <w:w w:val="95"/>
        </w:rPr>
        <w:t>laboral</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w w:val="95"/>
        </w:rPr>
        <w:t>esposas</w:t>
      </w:r>
      <w:r>
        <w:rPr>
          <w:color w:val="231F20"/>
          <w:spacing w:val="-11"/>
          <w:w w:val="95"/>
        </w:rPr>
        <w:t> </w:t>
      </w:r>
      <w:r>
        <w:rPr>
          <w:color w:val="231F20"/>
          <w:w w:val="95"/>
        </w:rPr>
        <w:t>puede</w:t>
      </w:r>
      <w:r>
        <w:rPr>
          <w:color w:val="231F20"/>
          <w:spacing w:val="-11"/>
          <w:w w:val="95"/>
        </w:rPr>
        <w:t> </w:t>
      </w:r>
      <w:r>
        <w:rPr>
          <w:color w:val="231F20"/>
          <w:w w:val="95"/>
        </w:rPr>
        <w:t>tener</w:t>
      </w:r>
      <w:r>
        <w:rPr>
          <w:color w:val="231F20"/>
          <w:spacing w:val="-11"/>
          <w:w w:val="95"/>
        </w:rPr>
        <w:t> </w:t>
      </w:r>
      <w:r>
        <w:rPr>
          <w:color w:val="231F20"/>
          <w:w w:val="95"/>
        </w:rPr>
        <w:t>un</w:t>
      </w:r>
      <w:r>
        <w:rPr>
          <w:color w:val="231F20"/>
          <w:spacing w:val="-11"/>
          <w:w w:val="95"/>
        </w:rPr>
        <w:t> </w:t>
      </w:r>
      <w:r>
        <w:rPr>
          <w:color w:val="231F20"/>
          <w:w w:val="95"/>
        </w:rPr>
        <w:t>efecto </w:t>
      </w:r>
      <w:r>
        <w:rPr>
          <w:color w:val="231F20"/>
          <w:w w:val="90"/>
        </w:rPr>
        <w:t>significativo</w:t>
      </w:r>
      <w:r>
        <w:rPr>
          <w:color w:val="231F20"/>
          <w:spacing w:val="-10"/>
          <w:w w:val="90"/>
        </w:rPr>
        <w:t> </w:t>
      </w:r>
      <w:r>
        <w:rPr>
          <w:color w:val="231F20"/>
          <w:w w:val="90"/>
        </w:rPr>
        <w:t>en</w:t>
      </w:r>
      <w:r>
        <w:rPr>
          <w:color w:val="231F20"/>
          <w:spacing w:val="-10"/>
          <w:w w:val="90"/>
        </w:rPr>
        <w:t> </w:t>
      </w:r>
      <w:r>
        <w:rPr>
          <w:color w:val="231F20"/>
          <w:w w:val="90"/>
        </w:rPr>
        <w:t>eI</w:t>
      </w:r>
      <w:r>
        <w:rPr>
          <w:color w:val="231F20"/>
          <w:spacing w:val="-9"/>
          <w:w w:val="90"/>
        </w:rPr>
        <w:t> </w:t>
      </w:r>
      <w:r>
        <w:rPr>
          <w:color w:val="231F20"/>
          <w:w w:val="90"/>
        </w:rPr>
        <w:t>niveI</w:t>
      </w:r>
      <w:r>
        <w:rPr>
          <w:color w:val="231F20"/>
          <w:spacing w:val="-9"/>
          <w:w w:val="90"/>
        </w:rPr>
        <w:t> </w:t>
      </w:r>
      <w:r>
        <w:rPr>
          <w:color w:val="231F20"/>
          <w:w w:val="90"/>
        </w:rPr>
        <w:t>de</w:t>
      </w:r>
      <w:r>
        <w:rPr>
          <w:color w:val="231F20"/>
          <w:spacing w:val="-10"/>
          <w:w w:val="90"/>
        </w:rPr>
        <w:t> </w:t>
      </w:r>
      <w:r>
        <w:rPr>
          <w:color w:val="231F20"/>
          <w:w w:val="90"/>
        </w:rPr>
        <w:t>satisfacción</w:t>
      </w:r>
      <w:r>
        <w:rPr>
          <w:color w:val="231F20"/>
          <w:spacing w:val="-10"/>
          <w:w w:val="90"/>
        </w:rPr>
        <w:t> </w:t>
      </w:r>
      <w:r>
        <w:rPr>
          <w:color w:val="231F20"/>
          <w:w w:val="90"/>
        </w:rPr>
        <w:t>maritaI.</w:t>
      </w:r>
      <w:r>
        <w:rPr>
          <w:color w:val="231F20"/>
          <w:spacing w:val="-25"/>
          <w:w w:val="90"/>
        </w:rPr>
        <w:t> </w:t>
      </w:r>
      <w:r>
        <w:rPr>
          <w:color w:val="231F20"/>
          <w:w w:val="90"/>
        </w:rPr>
        <w:t>Específicamente,</w:t>
      </w:r>
      <w:r>
        <w:rPr>
          <w:color w:val="231F20"/>
          <w:spacing w:val="-25"/>
          <w:w w:val="90"/>
        </w:rPr>
        <w:t> </w:t>
      </w:r>
      <w:r>
        <w:rPr>
          <w:color w:val="231F20"/>
          <w:w w:val="90"/>
        </w:rPr>
        <w:t>Ia</w:t>
      </w:r>
      <w:r>
        <w:rPr>
          <w:color w:val="231F20"/>
          <w:spacing w:val="-9"/>
          <w:w w:val="90"/>
        </w:rPr>
        <w:t> </w:t>
      </w:r>
      <w:r>
        <w:rPr>
          <w:color w:val="231F20"/>
          <w:w w:val="90"/>
        </w:rPr>
        <w:t>diferencia</w:t>
      </w:r>
      <w:r>
        <w:rPr>
          <w:color w:val="231F20"/>
          <w:spacing w:val="-10"/>
          <w:w w:val="90"/>
        </w:rPr>
        <w:t> </w:t>
      </w:r>
      <w:r>
        <w:rPr>
          <w:color w:val="231F20"/>
          <w:w w:val="90"/>
        </w:rPr>
        <w:t>deI </w:t>
      </w:r>
      <w:r>
        <w:rPr>
          <w:color w:val="231F20"/>
          <w:w w:val="95"/>
        </w:rPr>
        <w:t>salario</w:t>
      </w:r>
      <w:r>
        <w:rPr>
          <w:color w:val="231F20"/>
          <w:spacing w:val="-32"/>
          <w:w w:val="95"/>
        </w:rPr>
        <w:t> </w:t>
      </w:r>
      <w:r>
        <w:rPr>
          <w:color w:val="231F20"/>
          <w:w w:val="95"/>
        </w:rPr>
        <w:t>que</w:t>
      </w:r>
      <w:r>
        <w:rPr>
          <w:color w:val="231F20"/>
          <w:spacing w:val="-31"/>
          <w:w w:val="95"/>
        </w:rPr>
        <w:t> </w:t>
      </w:r>
      <w:r>
        <w:rPr>
          <w:color w:val="231F20"/>
          <w:w w:val="95"/>
        </w:rPr>
        <w:t>recibe</w:t>
      </w:r>
      <w:r>
        <w:rPr>
          <w:color w:val="231F20"/>
          <w:spacing w:val="-31"/>
          <w:w w:val="95"/>
        </w:rPr>
        <w:t> </w:t>
      </w:r>
      <w:r>
        <w:rPr>
          <w:color w:val="231F20"/>
          <w:w w:val="95"/>
        </w:rPr>
        <w:t>una</w:t>
      </w:r>
      <w:r>
        <w:rPr>
          <w:color w:val="231F20"/>
          <w:spacing w:val="-31"/>
          <w:w w:val="95"/>
        </w:rPr>
        <w:t> </w:t>
      </w:r>
      <w:r>
        <w:rPr>
          <w:color w:val="231F20"/>
          <w:w w:val="95"/>
        </w:rPr>
        <w:t>mujer</w:t>
      </w:r>
      <w:r>
        <w:rPr>
          <w:color w:val="231F20"/>
          <w:spacing w:val="-31"/>
          <w:w w:val="95"/>
        </w:rPr>
        <w:t> </w:t>
      </w:r>
      <w:r>
        <w:rPr>
          <w:color w:val="231F20"/>
          <w:w w:val="95"/>
        </w:rPr>
        <w:t>en</w:t>
      </w:r>
      <w:r>
        <w:rPr>
          <w:color w:val="231F20"/>
          <w:spacing w:val="-31"/>
          <w:w w:val="95"/>
        </w:rPr>
        <w:t> </w:t>
      </w:r>
      <w:r>
        <w:rPr>
          <w:color w:val="231F20"/>
          <w:w w:val="95"/>
        </w:rPr>
        <w:t>comparación</w:t>
      </w:r>
      <w:r>
        <w:rPr>
          <w:color w:val="231F20"/>
          <w:spacing w:val="-31"/>
          <w:w w:val="95"/>
        </w:rPr>
        <w:t> </w:t>
      </w:r>
      <w:r>
        <w:rPr>
          <w:color w:val="231F20"/>
          <w:w w:val="95"/>
        </w:rPr>
        <w:t>con</w:t>
      </w:r>
      <w:r>
        <w:rPr>
          <w:color w:val="231F20"/>
          <w:spacing w:val="-31"/>
          <w:w w:val="95"/>
        </w:rPr>
        <w:t> </w:t>
      </w:r>
      <w:r>
        <w:rPr>
          <w:color w:val="231F20"/>
          <w:w w:val="95"/>
        </w:rPr>
        <w:t>el</w:t>
      </w:r>
      <w:r>
        <w:rPr>
          <w:color w:val="231F20"/>
          <w:spacing w:val="-31"/>
          <w:w w:val="95"/>
        </w:rPr>
        <w:t> </w:t>
      </w:r>
      <w:r>
        <w:rPr>
          <w:color w:val="231F20"/>
          <w:w w:val="95"/>
        </w:rPr>
        <w:t>de</w:t>
      </w:r>
      <w:r>
        <w:rPr>
          <w:color w:val="231F20"/>
          <w:spacing w:val="-31"/>
          <w:w w:val="95"/>
        </w:rPr>
        <w:t> </w:t>
      </w:r>
      <w:r>
        <w:rPr>
          <w:color w:val="231F20"/>
          <w:w w:val="95"/>
        </w:rPr>
        <w:t>un</w:t>
      </w:r>
      <w:r>
        <w:rPr>
          <w:color w:val="231F20"/>
          <w:spacing w:val="-31"/>
          <w:w w:val="95"/>
        </w:rPr>
        <w:t> </w:t>
      </w:r>
      <w:r>
        <w:rPr>
          <w:color w:val="231F20"/>
          <w:w w:val="95"/>
        </w:rPr>
        <w:t>hombre,</w:t>
      </w:r>
      <w:r>
        <w:rPr>
          <w:color w:val="231F20"/>
          <w:spacing w:val="-46"/>
          <w:w w:val="95"/>
        </w:rPr>
        <w:t> </w:t>
      </w:r>
      <w:r>
        <w:rPr>
          <w:color w:val="231F20"/>
          <w:w w:val="95"/>
        </w:rPr>
        <w:t>cuando</w:t>
      </w:r>
      <w:r>
        <w:rPr>
          <w:color w:val="231F20"/>
          <w:spacing w:val="-31"/>
          <w:w w:val="95"/>
        </w:rPr>
        <w:t> </w:t>
      </w:r>
      <w:r>
        <w:rPr>
          <w:color w:val="231F20"/>
          <w:w w:val="95"/>
        </w:rPr>
        <w:t>el</w:t>
      </w:r>
      <w:r>
        <w:rPr>
          <w:color w:val="231F20"/>
          <w:spacing w:val="-31"/>
          <w:w w:val="95"/>
        </w:rPr>
        <w:t> </w:t>
      </w:r>
      <w:r>
        <w:rPr>
          <w:color w:val="231F20"/>
          <w:w w:val="95"/>
        </w:rPr>
        <w:t>de eIIa</w:t>
      </w:r>
      <w:r>
        <w:rPr>
          <w:color w:val="231F20"/>
          <w:spacing w:val="-29"/>
          <w:w w:val="95"/>
        </w:rPr>
        <w:t> </w:t>
      </w:r>
      <w:r>
        <w:rPr>
          <w:color w:val="231F20"/>
          <w:w w:val="95"/>
        </w:rPr>
        <w:t>es</w:t>
      </w:r>
      <w:r>
        <w:rPr>
          <w:color w:val="231F20"/>
          <w:spacing w:val="-29"/>
          <w:w w:val="95"/>
        </w:rPr>
        <w:t> </w:t>
      </w:r>
      <w:r>
        <w:rPr>
          <w:color w:val="231F20"/>
          <w:spacing w:val="-4"/>
          <w:w w:val="95"/>
        </w:rPr>
        <w:t>mayor</w:t>
      </w:r>
      <w:r>
        <w:rPr>
          <w:color w:val="231F20"/>
          <w:spacing w:val="-29"/>
          <w:w w:val="95"/>
        </w:rPr>
        <w:t> </w:t>
      </w:r>
      <w:r>
        <w:rPr>
          <w:color w:val="231F20"/>
          <w:w w:val="95"/>
        </w:rPr>
        <w:t>tiene</w:t>
      </w:r>
      <w:r>
        <w:rPr>
          <w:color w:val="231F20"/>
          <w:spacing w:val="-29"/>
          <w:w w:val="95"/>
        </w:rPr>
        <w:t> </w:t>
      </w:r>
      <w:r>
        <w:rPr>
          <w:color w:val="231F20"/>
          <w:w w:val="95"/>
        </w:rPr>
        <w:t>un</w:t>
      </w:r>
      <w:r>
        <w:rPr>
          <w:color w:val="231F20"/>
          <w:spacing w:val="-29"/>
          <w:w w:val="95"/>
        </w:rPr>
        <w:t> </w:t>
      </w:r>
      <w:r>
        <w:rPr>
          <w:color w:val="231F20"/>
          <w:w w:val="95"/>
        </w:rPr>
        <w:t>impacto</w:t>
      </w:r>
      <w:r>
        <w:rPr>
          <w:color w:val="231F20"/>
          <w:spacing w:val="-29"/>
          <w:w w:val="95"/>
        </w:rPr>
        <w:t> </w:t>
      </w:r>
      <w:r>
        <w:rPr>
          <w:color w:val="231F20"/>
          <w:w w:val="95"/>
        </w:rPr>
        <w:t>negativo</w:t>
      </w:r>
      <w:r>
        <w:rPr>
          <w:color w:val="231F20"/>
          <w:spacing w:val="-29"/>
          <w:w w:val="95"/>
        </w:rPr>
        <w:t> </w:t>
      </w:r>
      <w:r>
        <w:rPr>
          <w:color w:val="231F20"/>
          <w:w w:val="95"/>
        </w:rPr>
        <w:t>en</w:t>
      </w:r>
      <w:r>
        <w:rPr>
          <w:color w:val="231F20"/>
          <w:spacing w:val="-29"/>
          <w:w w:val="95"/>
        </w:rPr>
        <w:t> </w:t>
      </w:r>
      <w:r>
        <w:rPr>
          <w:color w:val="231F20"/>
          <w:w w:val="95"/>
        </w:rPr>
        <w:t>Ia</w:t>
      </w:r>
      <w:r>
        <w:rPr>
          <w:color w:val="231F20"/>
          <w:spacing w:val="-29"/>
          <w:w w:val="95"/>
        </w:rPr>
        <w:t> </w:t>
      </w:r>
      <w:r>
        <w:rPr>
          <w:color w:val="231F20"/>
          <w:w w:val="95"/>
        </w:rPr>
        <w:t>satisfacción</w:t>
      </w:r>
      <w:r>
        <w:rPr>
          <w:color w:val="231F20"/>
          <w:spacing w:val="-29"/>
          <w:w w:val="95"/>
        </w:rPr>
        <w:t> </w:t>
      </w:r>
      <w:r>
        <w:rPr>
          <w:color w:val="231F20"/>
          <w:w w:val="95"/>
        </w:rPr>
        <w:t>maritaI</w:t>
      </w:r>
      <w:r>
        <w:rPr>
          <w:color w:val="231F20"/>
          <w:spacing w:val="-29"/>
          <w:w w:val="95"/>
        </w:rPr>
        <w:t> </w:t>
      </w:r>
      <w:r>
        <w:rPr>
          <w:color w:val="231F20"/>
          <w:w w:val="95"/>
        </w:rPr>
        <w:t>(Schaninger</w:t>
      </w:r>
      <w:r>
        <w:rPr>
          <w:color w:val="231F20"/>
          <w:spacing w:val="-29"/>
          <w:w w:val="95"/>
        </w:rPr>
        <w:t> </w:t>
      </w:r>
      <w:r>
        <w:rPr>
          <w:color w:val="231F20"/>
          <w:w w:val="95"/>
        </w:rPr>
        <w:t>y Buss,</w:t>
      </w:r>
      <w:r>
        <w:rPr>
          <w:color w:val="231F20"/>
          <w:spacing w:val="-40"/>
          <w:w w:val="95"/>
        </w:rPr>
        <w:t> </w:t>
      </w:r>
      <w:r>
        <w:rPr>
          <w:color w:val="231F20"/>
          <w:w w:val="95"/>
        </w:rPr>
        <w:t>I986).</w:t>
      </w:r>
      <w:r>
        <w:rPr>
          <w:color w:val="231F20"/>
          <w:spacing w:val="-40"/>
          <w:w w:val="95"/>
        </w:rPr>
        <w:t> </w:t>
      </w:r>
      <w:r>
        <w:rPr>
          <w:color w:val="231F20"/>
          <w:w w:val="95"/>
        </w:rPr>
        <w:t>En</w:t>
      </w:r>
      <w:r>
        <w:rPr>
          <w:color w:val="231F20"/>
          <w:spacing w:val="-22"/>
          <w:w w:val="95"/>
        </w:rPr>
        <w:t> </w:t>
      </w:r>
      <w:r>
        <w:rPr>
          <w:color w:val="231F20"/>
          <w:w w:val="95"/>
        </w:rPr>
        <w:t>otro</w:t>
      </w:r>
      <w:r>
        <w:rPr>
          <w:color w:val="231F20"/>
          <w:spacing w:val="-22"/>
          <w:w w:val="95"/>
        </w:rPr>
        <w:t> </w:t>
      </w:r>
      <w:r>
        <w:rPr>
          <w:color w:val="231F20"/>
          <w:w w:val="95"/>
        </w:rPr>
        <w:t>estudio</w:t>
      </w:r>
      <w:r>
        <w:rPr>
          <w:color w:val="231F20"/>
          <w:spacing w:val="-22"/>
          <w:w w:val="95"/>
        </w:rPr>
        <w:t> </w:t>
      </w:r>
      <w:r>
        <w:rPr>
          <w:color w:val="231F20"/>
          <w:w w:val="95"/>
        </w:rPr>
        <w:t>IIevado</w:t>
      </w:r>
      <w:r>
        <w:rPr>
          <w:color w:val="231F20"/>
          <w:spacing w:val="-22"/>
          <w:w w:val="95"/>
        </w:rPr>
        <w:t> </w:t>
      </w:r>
      <w:r>
        <w:rPr>
          <w:color w:val="231F20"/>
          <w:w w:val="95"/>
        </w:rPr>
        <w:t>a</w:t>
      </w:r>
      <w:r>
        <w:rPr>
          <w:color w:val="231F20"/>
          <w:spacing w:val="-22"/>
          <w:w w:val="95"/>
        </w:rPr>
        <w:t> </w:t>
      </w:r>
      <w:r>
        <w:rPr>
          <w:color w:val="231F20"/>
          <w:w w:val="95"/>
        </w:rPr>
        <w:t>cabo</w:t>
      </w:r>
      <w:r>
        <w:rPr>
          <w:color w:val="231F20"/>
          <w:spacing w:val="-22"/>
          <w:w w:val="95"/>
        </w:rPr>
        <w:t> </w:t>
      </w:r>
      <w:r>
        <w:rPr>
          <w:color w:val="231F20"/>
          <w:w w:val="95"/>
        </w:rPr>
        <w:t>por</w:t>
      </w:r>
      <w:r>
        <w:rPr>
          <w:color w:val="231F20"/>
          <w:spacing w:val="-22"/>
          <w:w w:val="95"/>
        </w:rPr>
        <w:t> </w:t>
      </w:r>
      <w:r>
        <w:rPr>
          <w:color w:val="231F20"/>
          <w:w w:val="95"/>
        </w:rPr>
        <w:t>José</w:t>
      </w:r>
      <w:r>
        <w:rPr>
          <w:color w:val="231F20"/>
          <w:spacing w:val="-22"/>
          <w:w w:val="95"/>
        </w:rPr>
        <w:t> </w:t>
      </w:r>
      <w:r>
        <w:rPr>
          <w:color w:val="231F20"/>
          <w:w w:val="95"/>
        </w:rPr>
        <w:t>y</w:t>
      </w:r>
      <w:r>
        <w:rPr>
          <w:color w:val="231F20"/>
          <w:spacing w:val="-40"/>
          <w:w w:val="95"/>
        </w:rPr>
        <w:t> </w:t>
      </w:r>
      <w:r>
        <w:rPr>
          <w:color w:val="231F20"/>
          <w:w w:val="95"/>
        </w:rPr>
        <w:t>AIfons</w:t>
      </w:r>
      <w:r>
        <w:rPr>
          <w:color w:val="231F20"/>
          <w:spacing w:val="-22"/>
          <w:w w:val="95"/>
        </w:rPr>
        <w:t> </w:t>
      </w:r>
      <w:r>
        <w:rPr>
          <w:color w:val="231F20"/>
          <w:w w:val="95"/>
        </w:rPr>
        <w:t>(2007),</w:t>
      </w:r>
      <w:r>
        <w:rPr>
          <w:color w:val="231F20"/>
          <w:spacing w:val="-40"/>
          <w:w w:val="95"/>
        </w:rPr>
        <w:t> </w:t>
      </w:r>
      <w:r>
        <w:rPr>
          <w:color w:val="231F20"/>
          <w:w w:val="95"/>
        </w:rPr>
        <w:t>se</w:t>
      </w:r>
      <w:r>
        <w:rPr>
          <w:color w:val="231F20"/>
          <w:spacing w:val="-22"/>
          <w:w w:val="95"/>
        </w:rPr>
        <w:t> </w:t>
      </w:r>
      <w:r>
        <w:rPr>
          <w:color w:val="231F20"/>
          <w:w w:val="95"/>
        </w:rPr>
        <w:t>encontró que</w:t>
      </w:r>
      <w:r>
        <w:rPr>
          <w:color w:val="231F20"/>
          <w:spacing w:val="-17"/>
          <w:w w:val="95"/>
        </w:rPr>
        <w:t> </w:t>
      </w:r>
      <w:r>
        <w:rPr>
          <w:color w:val="231F20"/>
          <w:w w:val="95"/>
        </w:rPr>
        <w:t>el</w:t>
      </w:r>
      <w:r>
        <w:rPr>
          <w:color w:val="231F20"/>
          <w:spacing w:val="-17"/>
          <w:w w:val="95"/>
        </w:rPr>
        <w:t> </w:t>
      </w:r>
      <w:r>
        <w:rPr>
          <w:color w:val="231F20"/>
          <w:w w:val="95"/>
        </w:rPr>
        <w:t>nivel</w:t>
      </w:r>
      <w:r>
        <w:rPr>
          <w:color w:val="231F20"/>
          <w:spacing w:val="-17"/>
          <w:w w:val="95"/>
        </w:rPr>
        <w:t> </w:t>
      </w:r>
      <w:r>
        <w:rPr>
          <w:color w:val="231F20"/>
          <w:w w:val="95"/>
        </w:rPr>
        <w:t>de</w:t>
      </w:r>
      <w:r>
        <w:rPr>
          <w:color w:val="231F20"/>
          <w:spacing w:val="-17"/>
          <w:w w:val="95"/>
        </w:rPr>
        <w:t> </w:t>
      </w:r>
      <w:r>
        <w:rPr>
          <w:color w:val="231F20"/>
          <w:w w:val="95"/>
        </w:rPr>
        <w:t>satisfacción</w:t>
      </w:r>
      <w:r>
        <w:rPr>
          <w:color w:val="231F20"/>
          <w:spacing w:val="-18"/>
          <w:w w:val="95"/>
        </w:rPr>
        <w:t> </w:t>
      </w:r>
      <w:r>
        <w:rPr>
          <w:color w:val="231F20"/>
          <w:w w:val="95"/>
        </w:rPr>
        <w:t>marial</w:t>
      </w:r>
      <w:r>
        <w:rPr>
          <w:color w:val="231F20"/>
          <w:spacing w:val="-17"/>
          <w:w w:val="95"/>
        </w:rPr>
        <w:t> </w:t>
      </w:r>
      <w:r>
        <w:rPr>
          <w:color w:val="231F20"/>
          <w:w w:val="95"/>
        </w:rPr>
        <w:t>fue</w:t>
      </w:r>
      <w:r>
        <w:rPr>
          <w:color w:val="231F20"/>
          <w:spacing w:val="-17"/>
          <w:w w:val="95"/>
        </w:rPr>
        <w:t> </w:t>
      </w:r>
      <w:r>
        <w:rPr>
          <w:color w:val="231F20"/>
          <w:w w:val="95"/>
        </w:rPr>
        <w:t>más</w:t>
      </w:r>
      <w:r>
        <w:rPr>
          <w:color w:val="231F20"/>
          <w:spacing w:val="-17"/>
          <w:w w:val="95"/>
        </w:rPr>
        <w:t> </w:t>
      </w:r>
      <w:r>
        <w:rPr>
          <w:color w:val="231F20"/>
          <w:w w:val="95"/>
        </w:rPr>
        <w:t>bajo</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w w:val="95"/>
        </w:rPr>
        <w:t>amas</w:t>
      </w:r>
      <w:r>
        <w:rPr>
          <w:color w:val="231F20"/>
          <w:spacing w:val="-17"/>
          <w:w w:val="95"/>
        </w:rPr>
        <w:t> </w:t>
      </w:r>
      <w:r>
        <w:rPr>
          <w:color w:val="231F20"/>
          <w:w w:val="95"/>
        </w:rPr>
        <w:t>de</w:t>
      </w:r>
      <w:r>
        <w:rPr>
          <w:color w:val="231F20"/>
          <w:spacing w:val="-17"/>
          <w:w w:val="95"/>
        </w:rPr>
        <w:t> </w:t>
      </w:r>
      <w:r>
        <w:rPr>
          <w:color w:val="231F20"/>
          <w:w w:val="95"/>
        </w:rPr>
        <w:t>casa</w:t>
      </w:r>
      <w:r>
        <w:rPr>
          <w:color w:val="231F20"/>
          <w:spacing w:val="-17"/>
          <w:w w:val="95"/>
        </w:rPr>
        <w:t> </w:t>
      </w:r>
      <w:r>
        <w:rPr>
          <w:color w:val="231F20"/>
          <w:w w:val="95"/>
        </w:rPr>
        <w:t>que</w:t>
      </w:r>
      <w:r>
        <w:rPr>
          <w:color w:val="231F20"/>
          <w:spacing w:val="-17"/>
          <w:w w:val="95"/>
        </w:rPr>
        <w:t> </w:t>
      </w:r>
      <w:r>
        <w:rPr>
          <w:color w:val="231F20"/>
          <w:w w:val="95"/>
        </w:rPr>
        <w:t>en</w:t>
      </w:r>
      <w:r>
        <w:rPr>
          <w:color w:val="231F20"/>
          <w:spacing w:val="-17"/>
          <w:w w:val="95"/>
        </w:rPr>
        <w:t> </w:t>
      </w:r>
      <w:r>
        <w:rPr>
          <w:color w:val="231F20"/>
          <w:w w:val="95"/>
        </w:rPr>
        <w:t>las </w:t>
      </w:r>
      <w:r>
        <w:rPr>
          <w:color w:val="231F20"/>
          <w:w w:val="90"/>
        </w:rPr>
        <w:t>mujeres</w:t>
      </w:r>
      <w:r>
        <w:rPr>
          <w:color w:val="231F20"/>
          <w:spacing w:val="-14"/>
          <w:w w:val="90"/>
        </w:rPr>
        <w:t> </w:t>
      </w:r>
      <w:r>
        <w:rPr>
          <w:color w:val="231F20"/>
          <w:w w:val="90"/>
        </w:rPr>
        <w:t>quienes</w:t>
      </w:r>
      <w:r>
        <w:rPr>
          <w:color w:val="231F20"/>
          <w:spacing w:val="-15"/>
          <w:w w:val="90"/>
        </w:rPr>
        <w:t> </w:t>
      </w:r>
      <w:r>
        <w:rPr>
          <w:color w:val="231F20"/>
          <w:w w:val="90"/>
        </w:rPr>
        <w:t>tienen</w:t>
      </w:r>
      <w:r>
        <w:rPr>
          <w:color w:val="231F20"/>
          <w:spacing w:val="-15"/>
          <w:w w:val="90"/>
        </w:rPr>
        <w:t> </w:t>
      </w:r>
      <w:r>
        <w:rPr>
          <w:color w:val="231F20"/>
          <w:w w:val="90"/>
        </w:rPr>
        <w:t>un</w:t>
      </w:r>
      <w:r>
        <w:rPr>
          <w:color w:val="231F20"/>
          <w:spacing w:val="-15"/>
          <w:w w:val="90"/>
        </w:rPr>
        <w:t> </w:t>
      </w:r>
      <w:r>
        <w:rPr>
          <w:color w:val="231F20"/>
          <w:w w:val="90"/>
        </w:rPr>
        <w:t>trabajo</w:t>
      </w:r>
      <w:r>
        <w:rPr>
          <w:color w:val="231F20"/>
          <w:spacing w:val="-14"/>
          <w:w w:val="90"/>
        </w:rPr>
        <w:t> </w:t>
      </w:r>
      <w:r>
        <w:rPr>
          <w:color w:val="231F20"/>
          <w:w w:val="90"/>
        </w:rPr>
        <w:t>remunerado.</w:t>
      </w:r>
    </w:p>
    <w:p>
      <w:pPr>
        <w:pStyle w:val="BodyText"/>
        <w:spacing w:line="309" w:lineRule="auto" w:before="200"/>
        <w:ind w:left="120" w:right="157" w:firstLine="820"/>
        <w:jc w:val="both"/>
      </w:pPr>
      <w:r>
        <w:rPr>
          <w:color w:val="231F20"/>
          <w:w w:val="95"/>
        </w:rPr>
        <w:t>El</w:t>
      </w:r>
      <w:r>
        <w:rPr>
          <w:color w:val="231F20"/>
          <w:spacing w:val="-25"/>
          <w:w w:val="95"/>
        </w:rPr>
        <w:t> </w:t>
      </w:r>
      <w:r>
        <w:rPr>
          <w:color w:val="231F20"/>
          <w:w w:val="95"/>
        </w:rPr>
        <w:t>nivel</w:t>
      </w:r>
      <w:r>
        <w:rPr>
          <w:color w:val="231F20"/>
          <w:spacing w:val="-25"/>
          <w:w w:val="95"/>
        </w:rPr>
        <w:t> </w:t>
      </w:r>
      <w:r>
        <w:rPr>
          <w:color w:val="231F20"/>
          <w:w w:val="95"/>
        </w:rPr>
        <w:t>de</w:t>
      </w:r>
      <w:r>
        <w:rPr>
          <w:color w:val="231F20"/>
          <w:spacing w:val="-25"/>
          <w:w w:val="95"/>
        </w:rPr>
        <w:t> </w:t>
      </w:r>
      <w:r>
        <w:rPr>
          <w:color w:val="231F20"/>
          <w:w w:val="95"/>
        </w:rPr>
        <w:t>satisfacción</w:t>
      </w:r>
      <w:r>
        <w:rPr>
          <w:color w:val="231F20"/>
          <w:spacing w:val="-26"/>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vida</w:t>
      </w:r>
      <w:r>
        <w:rPr>
          <w:color w:val="231F20"/>
          <w:spacing w:val="-25"/>
          <w:w w:val="95"/>
        </w:rPr>
        <w:t> </w:t>
      </w:r>
      <w:r>
        <w:rPr>
          <w:color w:val="231F20"/>
          <w:w w:val="95"/>
        </w:rPr>
        <w:t>matrimonial</w:t>
      </w:r>
      <w:r>
        <w:rPr>
          <w:color w:val="231F20"/>
          <w:spacing w:val="-25"/>
          <w:w w:val="95"/>
        </w:rPr>
        <w:t> </w:t>
      </w:r>
      <w:r>
        <w:rPr>
          <w:color w:val="231F20"/>
          <w:w w:val="95"/>
        </w:rPr>
        <w:t>también</w:t>
      </w:r>
      <w:r>
        <w:rPr>
          <w:color w:val="231F20"/>
          <w:spacing w:val="-25"/>
          <w:w w:val="95"/>
        </w:rPr>
        <w:t> </w:t>
      </w:r>
      <w:r>
        <w:rPr>
          <w:color w:val="231F20"/>
          <w:w w:val="95"/>
        </w:rPr>
        <w:t>disminuye</w:t>
      </w:r>
      <w:r>
        <w:rPr>
          <w:color w:val="231F20"/>
          <w:spacing w:val="-25"/>
          <w:w w:val="95"/>
        </w:rPr>
        <w:t> </w:t>
      </w:r>
      <w:r>
        <w:rPr>
          <w:color w:val="231F20"/>
          <w:w w:val="95"/>
        </w:rPr>
        <w:t>como resuItado</w:t>
      </w:r>
      <w:r>
        <w:rPr>
          <w:color w:val="231F20"/>
          <w:spacing w:val="-49"/>
          <w:w w:val="95"/>
        </w:rPr>
        <w:t> </w:t>
      </w:r>
      <w:r>
        <w:rPr>
          <w:color w:val="231F20"/>
          <w:w w:val="95"/>
        </w:rPr>
        <w:t>de</w:t>
      </w:r>
      <w:r>
        <w:rPr>
          <w:color w:val="231F20"/>
          <w:spacing w:val="-49"/>
          <w:w w:val="95"/>
        </w:rPr>
        <w:t> </w:t>
      </w:r>
      <w:r>
        <w:rPr>
          <w:color w:val="231F20"/>
          <w:w w:val="95"/>
        </w:rPr>
        <w:t>una</w:t>
      </w:r>
      <w:r>
        <w:rPr>
          <w:color w:val="231F20"/>
          <w:spacing w:val="-49"/>
          <w:w w:val="95"/>
        </w:rPr>
        <w:t> </w:t>
      </w:r>
      <w:r>
        <w:rPr>
          <w:color w:val="231F20"/>
          <w:w w:val="95"/>
        </w:rPr>
        <w:t>serie</w:t>
      </w:r>
      <w:r>
        <w:rPr>
          <w:color w:val="231F20"/>
          <w:spacing w:val="-49"/>
          <w:w w:val="95"/>
        </w:rPr>
        <w:t> </w:t>
      </w:r>
      <w:r>
        <w:rPr>
          <w:color w:val="231F20"/>
          <w:w w:val="95"/>
        </w:rPr>
        <w:t>de</w:t>
      </w:r>
      <w:r>
        <w:rPr>
          <w:color w:val="231F20"/>
          <w:spacing w:val="-49"/>
          <w:w w:val="95"/>
        </w:rPr>
        <w:t> </w:t>
      </w:r>
      <w:r>
        <w:rPr>
          <w:color w:val="231F20"/>
          <w:w w:val="95"/>
        </w:rPr>
        <w:t>probIemas</w:t>
      </w:r>
      <w:r>
        <w:rPr>
          <w:color w:val="231F20"/>
          <w:spacing w:val="-49"/>
          <w:w w:val="95"/>
        </w:rPr>
        <w:t> </w:t>
      </w:r>
      <w:r>
        <w:rPr>
          <w:color w:val="231F20"/>
          <w:w w:val="95"/>
        </w:rPr>
        <w:t>financieros</w:t>
      </w:r>
      <w:r>
        <w:rPr>
          <w:color w:val="231F20"/>
          <w:spacing w:val="-49"/>
          <w:w w:val="95"/>
        </w:rPr>
        <w:t> </w:t>
      </w:r>
      <w:r>
        <w:rPr>
          <w:color w:val="231F20"/>
          <w:w w:val="95"/>
        </w:rPr>
        <w:t>entre</w:t>
      </w:r>
      <w:r>
        <w:rPr>
          <w:color w:val="231F20"/>
          <w:spacing w:val="-49"/>
          <w:w w:val="95"/>
        </w:rPr>
        <w:t> </w:t>
      </w:r>
      <w:r>
        <w:rPr>
          <w:color w:val="231F20"/>
          <w:w w:val="95"/>
        </w:rPr>
        <w:t>Ios</w:t>
      </w:r>
      <w:r>
        <w:rPr>
          <w:color w:val="231F20"/>
          <w:spacing w:val="-49"/>
          <w:w w:val="95"/>
        </w:rPr>
        <w:t> </w:t>
      </w:r>
      <w:r>
        <w:rPr>
          <w:color w:val="231F20"/>
          <w:w w:val="95"/>
        </w:rPr>
        <w:t>que</w:t>
      </w:r>
      <w:r>
        <w:rPr>
          <w:color w:val="231F20"/>
          <w:spacing w:val="-49"/>
          <w:w w:val="95"/>
        </w:rPr>
        <w:t> </w:t>
      </w:r>
      <w:r>
        <w:rPr>
          <w:color w:val="231F20"/>
          <w:w w:val="95"/>
        </w:rPr>
        <w:t>destacan</w:t>
      </w:r>
      <w:r>
        <w:rPr>
          <w:color w:val="231F20"/>
          <w:spacing w:val="-49"/>
          <w:w w:val="95"/>
        </w:rPr>
        <w:t> </w:t>
      </w:r>
      <w:r>
        <w:rPr>
          <w:color w:val="231F20"/>
          <w:w w:val="95"/>
        </w:rPr>
        <w:t>Ia</w:t>
      </w:r>
      <w:r>
        <w:rPr>
          <w:color w:val="231F20"/>
          <w:spacing w:val="-49"/>
          <w:w w:val="95"/>
        </w:rPr>
        <w:t> </w:t>
      </w:r>
      <w:r>
        <w:rPr>
          <w:color w:val="231F20"/>
          <w:w w:val="95"/>
        </w:rPr>
        <w:t>pérdida </w:t>
      </w:r>
      <w:r>
        <w:rPr>
          <w:color w:val="231F20"/>
          <w:w w:val="90"/>
        </w:rPr>
        <w:t>del</w:t>
      </w:r>
      <w:r>
        <w:rPr>
          <w:color w:val="231F20"/>
          <w:spacing w:val="-10"/>
          <w:w w:val="90"/>
        </w:rPr>
        <w:t> </w:t>
      </w:r>
      <w:r>
        <w:rPr>
          <w:color w:val="231F20"/>
          <w:w w:val="90"/>
        </w:rPr>
        <w:t>trabajo,</w:t>
      </w:r>
      <w:r>
        <w:rPr>
          <w:color w:val="231F20"/>
          <w:spacing w:val="-33"/>
          <w:w w:val="90"/>
        </w:rPr>
        <w:t> </w:t>
      </w:r>
      <w:r>
        <w:rPr>
          <w:color w:val="231F20"/>
          <w:w w:val="90"/>
        </w:rPr>
        <w:t>las</w:t>
      </w:r>
      <w:r>
        <w:rPr>
          <w:color w:val="231F20"/>
          <w:spacing w:val="-9"/>
          <w:w w:val="90"/>
        </w:rPr>
        <w:t> </w:t>
      </w:r>
      <w:r>
        <w:rPr>
          <w:color w:val="231F20"/>
          <w:w w:val="90"/>
        </w:rPr>
        <w:t>crisis</w:t>
      </w:r>
      <w:r>
        <w:rPr>
          <w:color w:val="231F20"/>
          <w:spacing w:val="-10"/>
          <w:w w:val="90"/>
        </w:rPr>
        <w:t> </w:t>
      </w:r>
      <w:r>
        <w:rPr>
          <w:color w:val="231F20"/>
          <w:w w:val="90"/>
        </w:rPr>
        <w:t>y</w:t>
      </w:r>
      <w:r>
        <w:rPr>
          <w:color w:val="231F20"/>
          <w:spacing w:val="-10"/>
          <w:w w:val="90"/>
        </w:rPr>
        <w:t> </w:t>
      </w:r>
      <w:r>
        <w:rPr>
          <w:color w:val="231F20"/>
          <w:w w:val="90"/>
        </w:rPr>
        <w:t>recesiones</w:t>
      </w:r>
      <w:r>
        <w:rPr>
          <w:color w:val="231F20"/>
          <w:spacing w:val="-9"/>
          <w:w w:val="90"/>
        </w:rPr>
        <w:t> </w:t>
      </w:r>
      <w:r>
        <w:rPr>
          <w:color w:val="231F20"/>
          <w:w w:val="90"/>
        </w:rPr>
        <w:t>económicas,</w:t>
      </w:r>
      <w:r>
        <w:rPr>
          <w:color w:val="231F20"/>
          <w:spacing w:val="-33"/>
          <w:w w:val="90"/>
        </w:rPr>
        <w:t> </w:t>
      </w:r>
      <w:r>
        <w:rPr>
          <w:color w:val="231F20"/>
          <w:w w:val="90"/>
        </w:rPr>
        <w:t>el</w:t>
      </w:r>
      <w:r>
        <w:rPr>
          <w:color w:val="231F20"/>
          <w:spacing w:val="-10"/>
          <w:w w:val="90"/>
        </w:rPr>
        <w:t> </w:t>
      </w:r>
      <w:r>
        <w:rPr>
          <w:color w:val="231F20"/>
          <w:w w:val="90"/>
        </w:rPr>
        <w:t>desempleo</w:t>
      </w:r>
      <w:r>
        <w:rPr>
          <w:color w:val="231F20"/>
          <w:spacing w:val="-10"/>
          <w:w w:val="90"/>
        </w:rPr>
        <w:t> </w:t>
      </w:r>
      <w:r>
        <w:rPr>
          <w:color w:val="231F20"/>
          <w:w w:val="90"/>
        </w:rPr>
        <w:t>o</w:t>
      </w:r>
      <w:r>
        <w:rPr>
          <w:color w:val="231F20"/>
          <w:spacing w:val="-10"/>
          <w:w w:val="90"/>
        </w:rPr>
        <w:t> </w:t>
      </w:r>
      <w:r>
        <w:rPr>
          <w:color w:val="231F20"/>
          <w:w w:val="90"/>
        </w:rPr>
        <w:t>el</w:t>
      </w:r>
      <w:r>
        <w:rPr>
          <w:color w:val="231F20"/>
          <w:spacing w:val="-10"/>
          <w:w w:val="90"/>
        </w:rPr>
        <w:t> </w:t>
      </w:r>
      <w:r>
        <w:rPr>
          <w:color w:val="231F20"/>
          <w:w w:val="90"/>
        </w:rPr>
        <w:t>empleo</w:t>
      </w:r>
      <w:r>
        <w:rPr>
          <w:color w:val="231F20"/>
          <w:spacing w:val="-10"/>
          <w:w w:val="90"/>
        </w:rPr>
        <w:t> </w:t>
      </w:r>
      <w:r>
        <w:rPr>
          <w:color w:val="231F20"/>
          <w:w w:val="90"/>
        </w:rPr>
        <w:t>informal </w:t>
      </w:r>
      <w:r>
        <w:rPr>
          <w:color w:val="231F20"/>
          <w:w w:val="95"/>
        </w:rPr>
        <w:t>y</w:t>
      </w:r>
      <w:r>
        <w:rPr>
          <w:color w:val="231F20"/>
          <w:spacing w:val="-44"/>
          <w:w w:val="95"/>
        </w:rPr>
        <w:t> </w:t>
      </w:r>
      <w:r>
        <w:rPr>
          <w:color w:val="231F20"/>
          <w:w w:val="95"/>
        </w:rPr>
        <w:t>los</w:t>
      </w:r>
      <w:r>
        <w:rPr>
          <w:color w:val="231F20"/>
          <w:spacing w:val="-44"/>
          <w:w w:val="95"/>
        </w:rPr>
        <w:t> </w:t>
      </w:r>
      <w:r>
        <w:rPr>
          <w:color w:val="231F20"/>
          <w:w w:val="95"/>
        </w:rPr>
        <w:t>gastos</w:t>
      </w:r>
      <w:r>
        <w:rPr>
          <w:color w:val="231F20"/>
          <w:spacing w:val="-44"/>
          <w:w w:val="95"/>
        </w:rPr>
        <w:t> </w:t>
      </w:r>
      <w:r>
        <w:rPr>
          <w:color w:val="231F20"/>
          <w:w w:val="95"/>
        </w:rPr>
        <w:t>imprevistos.</w:t>
      </w:r>
      <w:r>
        <w:rPr>
          <w:color w:val="231F20"/>
          <w:spacing w:val="-54"/>
          <w:w w:val="95"/>
        </w:rPr>
        <w:t> </w:t>
      </w:r>
      <w:r>
        <w:rPr>
          <w:color w:val="231F20"/>
          <w:spacing w:val="-3"/>
          <w:w w:val="95"/>
        </w:rPr>
        <w:t>Por</w:t>
      </w:r>
      <w:r>
        <w:rPr>
          <w:color w:val="231F20"/>
          <w:spacing w:val="-44"/>
          <w:w w:val="95"/>
        </w:rPr>
        <w:t> </w:t>
      </w:r>
      <w:r>
        <w:rPr>
          <w:color w:val="231F20"/>
          <w:w w:val="95"/>
        </w:rPr>
        <w:t>ejemplo,</w:t>
      </w:r>
      <w:r>
        <w:rPr>
          <w:color w:val="231F20"/>
          <w:spacing w:val="-54"/>
          <w:w w:val="95"/>
        </w:rPr>
        <w:t> </w:t>
      </w:r>
      <w:r>
        <w:rPr>
          <w:color w:val="231F20"/>
          <w:w w:val="95"/>
        </w:rPr>
        <w:t>en</w:t>
      </w:r>
      <w:r>
        <w:rPr>
          <w:color w:val="231F20"/>
          <w:spacing w:val="-44"/>
          <w:w w:val="95"/>
        </w:rPr>
        <w:t> </w:t>
      </w:r>
      <w:r>
        <w:rPr>
          <w:color w:val="231F20"/>
          <w:w w:val="95"/>
        </w:rPr>
        <w:t>una</w:t>
      </w:r>
      <w:r>
        <w:rPr>
          <w:color w:val="231F20"/>
          <w:spacing w:val="-44"/>
          <w:w w:val="95"/>
        </w:rPr>
        <w:t> </w:t>
      </w:r>
      <w:r>
        <w:rPr>
          <w:color w:val="231F20"/>
          <w:w w:val="95"/>
        </w:rPr>
        <w:t>investigación</w:t>
      </w:r>
      <w:r>
        <w:rPr>
          <w:color w:val="231F20"/>
          <w:spacing w:val="-44"/>
          <w:w w:val="95"/>
        </w:rPr>
        <w:t> </w:t>
      </w:r>
      <w:r>
        <w:rPr>
          <w:color w:val="231F20"/>
          <w:w w:val="95"/>
        </w:rPr>
        <w:t>la</w:t>
      </w:r>
      <w:r>
        <w:rPr>
          <w:color w:val="231F20"/>
          <w:spacing w:val="-44"/>
          <w:w w:val="95"/>
        </w:rPr>
        <w:t> </w:t>
      </w:r>
      <w:r>
        <w:rPr>
          <w:color w:val="231F20"/>
          <w:w w:val="95"/>
        </w:rPr>
        <w:t>cual</w:t>
      </w:r>
      <w:r>
        <w:rPr>
          <w:color w:val="231F20"/>
          <w:spacing w:val="-44"/>
          <w:w w:val="95"/>
        </w:rPr>
        <w:t> </w:t>
      </w:r>
      <w:r>
        <w:rPr>
          <w:color w:val="231F20"/>
          <w:w w:val="95"/>
        </w:rPr>
        <w:t>incluyó</w:t>
      </w:r>
      <w:r>
        <w:rPr>
          <w:color w:val="231F20"/>
          <w:spacing w:val="-44"/>
          <w:w w:val="95"/>
        </w:rPr>
        <w:t> </w:t>
      </w:r>
      <w:r>
        <w:rPr>
          <w:color w:val="231F20"/>
          <w:w w:val="95"/>
        </w:rPr>
        <w:t>el</w:t>
      </w:r>
      <w:r>
        <w:rPr>
          <w:color w:val="231F20"/>
          <w:spacing w:val="-44"/>
          <w:w w:val="95"/>
        </w:rPr>
        <w:t> </w:t>
      </w:r>
      <w:r>
        <w:rPr>
          <w:color w:val="231F20"/>
          <w:w w:val="95"/>
        </w:rPr>
        <w:t>nivel </w:t>
      </w:r>
      <w:r>
        <w:rPr>
          <w:color w:val="231F20"/>
          <w:w w:val="90"/>
        </w:rPr>
        <w:t>socioeconómico</w:t>
      </w:r>
      <w:r>
        <w:rPr>
          <w:color w:val="231F20"/>
          <w:spacing w:val="-14"/>
          <w:w w:val="90"/>
        </w:rPr>
        <w:t> </w:t>
      </w:r>
      <w:r>
        <w:rPr>
          <w:color w:val="231F20"/>
          <w:w w:val="90"/>
        </w:rPr>
        <w:t>como</w:t>
      </w:r>
      <w:r>
        <w:rPr>
          <w:color w:val="231F20"/>
          <w:spacing w:val="-12"/>
          <w:w w:val="90"/>
        </w:rPr>
        <w:t> </w:t>
      </w:r>
      <w:r>
        <w:rPr>
          <w:color w:val="231F20"/>
          <w:w w:val="90"/>
        </w:rPr>
        <w:t>variable</w:t>
      </w:r>
      <w:r>
        <w:rPr>
          <w:color w:val="231F20"/>
          <w:spacing w:val="-13"/>
          <w:w w:val="90"/>
        </w:rPr>
        <w:t> </w:t>
      </w:r>
      <w:r>
        <w:rPr>
          <w:color w:val="231F20"/>
          <w:w w:val="90"/>
        </w:rPr>
        <w:t>de</w:t>
      </w:r>
      <w:r>
        <w:rPr>
          <w:color w:val="231F20"/>
          <w:spacing w:val="-13"/>
          <w:w w:val="90"/>
        </w:rPr>
        <w:t> </w:t>
      </w:r>
      <w:r>
        <w:rPr>
          <w:color w:val="231F20"/>
          <w:w w:val="90"/>
        </w:rPr>
        <w:t>estudio,</w:t>
      </w:r>
      <w:r>
        <w:rPr>
          <w:color w:val="231F20"/>
          <w:spacing w:val="-40"/>
          <w:w w:val="90"/>
        </w:rPr>
        <w:t> </w:t>
      </w:r>
      <w:r>
        <w:rPr>
          <w:color w:val="231F20"/>
          <w:w w:val="90"/>
        </w:rPr>
        <w:t>los</w:t>
      </w:r>
      <w:r>
        <w:rPr>
          <w:color w:val="231F20"/>
          <w:spacing w:val="-12"/>
          <w:w w:val="90"/>
        </w:rPr>
        <w:t> </w:t>
      </w:r>
      <w:r>
        <w:rPr>
          <w:color w:val="231F20"/>
          <w:w w:val="90"/>
        </w:rPr>
        <w:t>resultados</w:t>
      </w:r>
      <w:r>
        <w:rPr>
          <w:color w:val="231F20"/>
          <w:spacing w:val="-13"/>
          <w:w w:val="90"/>
        </w:rPr>
        <w:t> </w:t>
      </w:r>
      <w:r>
        <w:rPr>
          <w:color w:val="231F20"/>
          <w:spacing w:val="-3"/>
          <w:w w:val="90"/>
        </w:rPr>
        <w:t>revelaron</w:t>
      </w:r>
      <w:r>
        <w:rPr>
          <w:color w:val="231F20"/>
          <w:spacing w:val="-13"/>
          <w:w w:val="90"/>
        </w:rPr>
        <w:t> </w:t>
      </w:r>
      <w:r>
        <w:rPr>
          <w:color w:val="231F20"/>
          <w:w w:val="90"/>
        </w:rPr>
        <w:t>que</w:t>
      </w:r>
      <w:r>
        <w:rPr>
          <w:color w:val="231F20"/>
          <w:spacing w:val="-13"/>
          <w:w w:val="90"/>
        </w:rPr>
        <w:t> </w:t>
      </w:r>
      <w:r>
        <w:rPr>
          <w:color w:val="231F20"/>
          <w:w w:val="90"/>
        </w:rPr>
        <w:t>las</w:t>
      </w:r>
      <w:r>
        <w:rPr>
          <w:color w:val="231F20"/>
          <w:spacing w:val="-12"/>
          <w:w w:val="90"/>
        </w:rPr>
        <w:t> </w:t>
      </w:r>
      <w:r>
        <w:rPr>
          <w:color w:val="231F20"/>
          <w:w w:val="90"/>
        </w:rPr>
        <w:t>parejas </w:t>
      </w:r>
      <w:r>
        <w:rPr>
          <w:color w:val="231F20"/>
          <w:w w:val="95"/>
        </w:rPr>
        <w:t>de</w:t>
      </w:r>
      <w:r>
        <w:rPr>
          <w:color w:val="231F20"/>
          <w:spacing w:val="-16"/>
          <w:w w:val="95"/>
        </w:rPr>
        <w:t> </w:t>
      </w:r>
      <w:r>
        <w:rPr>
          <w:color w:val="231F20"/>
          <w:w w:val="95"/>
        </w:rPr>
        <w:t>bajos</w:t>
      </w:r>
      <w:r>
        <w:rPr>
          <w:color w:val="231F20"/>
          <w:spacing w:val="-15"/>
          <w:w w:val="95"/>
        </w:rPr>
        <w:t> </w:t>
      </w:r>
      <w:r>
        <w:rPr>
          <w:color w:val="231F20"/>
          <w:w w:val="95"/>
        </w:rPr>
        <w:t>recursos</w:t>
      </w:r>
      <w:r>
        <w:rPr>
          <w:color w:val="231F20"/>
          <w:spacing w:val="-15"/>
          <w:w w:val="95"/>
        </w:rPr>
        <w:t> </w:t>
      </w:r>
      <w:r>
        <w:rPr>
          <w:color w:val="231F20"/>
          <w:w w:val="95"/>
        </w:rPr>
        <w:t>económicos</w:t>
      </w:r>
      <w:r>
        <w:rPr>
          <w:color w:val="231F20"/>
          <w:spacing w:val="-16"/>
          <w:w w:val="95"/>
        </w:rPr>
        <w:t> </w:t>
      </w:r>
      <w:r>
        <w:rPr>
          <w:color w:val="231F20"/>
          <w:w w:val="95"/>
        </w:rPr>
        <w:t>expresaron</w:t>
      </w:r>
      <w:r>
        <w:rPr>
          <w:color w:val="231F20"/>
          <w:spacing w:val="-16"/>
          <w:w w:val="95"/>
        </w:rPr>
        <w:t> </w:t>
      </w:r>
      <w:r>
        <w:rPr>
          <w:color w:val="231F20"/>
          <w:w w:val="95"/>
        </w:rPr>
        <w:t>que</w:t>
      </w:r>
      <w:r>
        <w:rPr>
          <w:color w:val="231F20"/>
          <w:spacing w:val="-15"/>
          <w:w w:val="95"/>
        </w:rPr>
        <w:t> </w:t>
      </w:r>
      <w:r>
        <w:rPr>
          <w:color w:val="231F20"/>
          <w:w w:val="95"/>
        </w:rPr>
        <w:t>se</w:t>
      </w:r>
      <w:r>
        <w:rPr>
          <w:color w:val="231F20"/>
          <w:spacing w:val="-16"/>
          <w:w w:val="95"/>
        </w:rPr>
        <w:t> </w:t>
      </w:r>
      <w:r>
        <w:rPr>
          <w:color w:val="231F20"/>
          <w:w w:val="95"/>
        </w:rPr>
        <w:t>sentían</w:t>
      </w:r>
      <w:r>
        <w:rPr>
          <w:color w:val="231F20"/>
          <w:spacing w:val="-16"/>
          <w:w w:val="95"/>
        </w:rPr>
        <w:t> </w:t>
      </w:r>
      <w:r>
        <w:rPr>
          <w:color w:val="231F20"/>
          <w:w w:val="95"/>
        </w:rPr>
        <w:t>menos</w:t>
      </w:r>
      <w:r>
        <w:rPr>
          <w:color w:val="231F20"/>
          <w:spacing w:val="-16"/>
          <w:w w:val="95"/>
        </w:rPr>
        <w:t> </w:t>
      </w:r>
      <w:r>
        <w:rPr>
          <w:color w:val="231F20"/>
          <w:w w:val="95"/>
        </w:rPr>
        <w:t>satisfechas</w:t>
      </w:r>
      <w:r>
        <w:rPr>
          <w:color w:val="231F20"/>
          <w:spacing w:val="-15"/>
          <w:w w:val="95"/>
        </w:rPr>
        <w:t> </w:t>
      </w:r>
      <w:r>
        <w:rPr>
          <w:color w:val="231F20"/>
          <w:w w:val="95"/>
        </w:rPr>
        <w:t>en su</w:t>
      </w:r>
      <w:r>
        <w:rPr>
          <w:color w:val="231F20"/>
          <w:spacing w:val="-24"/>
          <w:w w:val="95"/>
        </w:rPr>
        <w:t> </w:t>
      </w:r>
      <w:r>
        <w:rPr>
          <w:color w:val="231F20"/>
          <w:w w:val="95"/>
        </w:rPr>
        <w:t>matrimonio</w:t>
      </w:r>
      <w:r>
        <w:rPr>
          <w:color w:val="231F20"/>
          <w:spacing w:val="-24"/>
          <w:w w:val="95"/>
        </w:rPr>
        <w:t> </w:t>
      </w:r>
      <w:r>
        <w:rPr>
          <w:color w:val="231F20"/>
          <w:w w:val="95"/>
        </w:rPr>
        <w:t>y</w:t>
      </w:r>
      <w:r>
        <w:rPr>
          <w:color w:val="231F20"/>
          <w:spacing w:val="-24"/>
          <w:w w:val="95"/>
        </w:rPr>
        <w:t> </w:t>
      </w:r>
      <w:r>
        <w:rPr>
          <w:color w:val="231F20"/>
          <w:w w:val="95"/>
        </w:rPr>
        <w:t>experimentaban</w:t>
      </w:r>
      <w:r>
        <w:rPr>
          <w:color w:val="231F20"/>
          <w:spacing w:val="-24"/>
          <w:w w:val="95"/>
        </w:rPr>
        <w:t> </w:t>
      </w:r>
      <w:r>
        <w:rPr>
          <w:color w:val="231F20"/>
          <w:w w:val="95"/>
        </w:rPr>
        <w:t>más</w:t>
      </w:r>
      <w:r>
        <w:rPr>
          <w:color w:val="231F20"/>
          <w:spacing w:val="-24"/>
          <w:w w:val="95"/>
        </w:rPr>
        <w:t> </w:t>
      </w:r>
      <w:r>
        <w:rPr>
          <w:color w:val="231F20"/>
          <w:w w:val="95"/>
        </w:rPr>
        <w:t>estrés</w:t>
      </w:r>
      <w:r>
        <w:rPr>
          <w:color w:val="231F20"/>
          <w:spacing w:val="-24"/>
          <w:w w:val="95"/>
        </w:rPr>
        <w:t> </w:t>
      </w:r>
      <w:r>
        <w:rPr>
          <w:color w:val="231F20"/>
          <w:w w:val="95"/>
        </w:rPr>
        <w:t>debido</w:t>
      </w:r>
      <w:r>
        <w:rPr>
          <w:color w:val="231F20"/>
          <w:spacing w:val="-25"/>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w w:val="95"/>
        </w:rPr>
        <w:t>presión</w:t>
      </w:r>
      <w:r>
        <w:rPr>
          <w:color w:val="231F20"/>
          <w:spacing w:val="-24"/>
          <w:w w:val="95"/>
        </w:rPr>
        <w:t> </w:t>
      </w:r>
      <w:r>
        <w:rPr>
          <w:color w:val="231F20"/>
          <w:w w:val="95"/>
        </w:rPr>
        <w:t>que</w:t>
      </w:r>
      <w:r>
        <w:rPr>
          <w:color w:val="231F20"/>
          <w:spacing w:val="-24"/>
          <w:w w:val="95"/>
        </w:rPr>
        <w:t> </w:t>
      </w:r>
      <w:r>
        <w:rPr>
          <w:color w:val="231F20"/>
          <w:w w:val="95"/>
        </w:rPr>
        <w:t>tienen</w:t>
      </w:r>
      <w:r>
        <w:rPr>
          <w:color w:val="231F20"/>
          <w:spacing w:val="-24"/>
          <w:w w:val="95"/>
        </w:rPr>
        <w:t> </w:t>
      </w:r>
      <w:r>
        <w:rPr>
          <w:color w:val="231F20"/>
          <w:w w:val="95"/>
        </w:rPr>
        <w:t>por</w:t>
      </w:r>
    </w:p>
    <w:p>
      <w:pPr>
        <w:pStyle w:val="BodyText"/>
        <w:spacing w:before="5"/>
        <w:rPr>
          <w:sz w:val="21"/>
        </w:rPr>
      </w:pPr>
    </w:p>
    <w:p>
      <w:pPr>
        <w:pStyle w:val="Heading2"/>
        <w:spacing w:before="57"/>
        <w:ind w:right="502"/>
        <w:jc w:val="right"/>
      </w:pPr>
      <w:r>
        <w:rPr>
          <w:color w:val="5F7456"/>
          <w:w w:val="90"/>
        </w:rPr>
        <w:t>135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911">
            <wp:simplePos x="0" y="0"/>
            <wp:positionH relativeFrom="page">
              <wp:posOffset>0</wp:posOffset>
            </wp:positionH>
            <wp:positionV relativeFrom="page">
              <wp:posOffset>0</wp:posOffset>
            </wp:positionV>
            <wp:extent cx="7772400" cy="10058399"/>
            <wp:effectExtent l="0" t="0" r="0" b="0"/>
            <wp:wrapNone/>
            <wp:docPr id="257" name="image7.png" descr=""/>
            <wp:cNvGraphicFramePr>
              <a:graphicFrameLocks noChangeAspect="1"/>
            </wp:cNvGraphicFramePr>
            <a:graphic>
              <a:graphicData uri="http://schemas.openxmlformats.org/drawingml/2006/picture">
                <pic:pic>
                  <pic:nvPicPr>
                    <pic:cNvPr id="25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jc w:val="both"/>
      </w:pPr>
      <w:r>
        <w:rPr>
          <w:color w:val="231F20"/>
          <w:w w:val="90"/>
        </w:rPr>
        <w:t>encontrar</w:t>
      </w:r>
      <w:r>
        <w:rPr>
          <w:color w:val="231F20"/>
          <w:spacing w:val="-24"/>
          <w:w w:val="90"/>
        </w:rPr>
        <w:t> </w:t>
      </w:r>
      <w:r>
        <w:rPr>
          <w:color w:val="231F20"/>
          <w:w w:val="90"/>
        </w:rPr>
        <w:t>un</w:t>
      </w:r>
      <w:r>
        <w:rPr>
          <w:color w:val="231F20"/>
          <w:spacing w:val="-24"/>
          <w:w w:val="90"/>
        </w:rPr>
        <w:t> </w:t>
      </w:r>
      <w:r>
        <w:rPr>
          <w:color w:val="231F20"/>
          <w:w w:val="90"/>
        </w:rPr>
        <w:t>trabajo</w:t>
      </w:r>
      <w:r>
        <w:rPr>
          <w:color w:val="231F20"/>
          <w:spacing w:val="-24"/>
          <w:w w:val="90"/>
        </w:rPr>
        <w:t> </w:t>
      </w:r>
      <w:r>
        <w:rPr>
          <w:color w:val="231F20"/>
          <w:w w:val="90"/>
        </w:rPr>
        <w:t>bien</w:t>
      </w:r>
      <w:r>
        <w:rPr>
          <w:color w:val="231F20"/>
          <w:spacing w:val="-24"/>
          <w:w w:val="90"/>
        </w:rPr>
        <w:t> </w:t>
      </w:r>
      <w:r>
        <w:rPr>
          <w:color w:val="231F20"/>
          <w:w w:val="90"/>
        </w:rPr>
        <w:t>remunerado</w:t>
      </w:r>
      <w:r>
        <w:rPr>
          <w:color w:val="231F20"/>
          <w:spacing w:val="-24"/>
          <w:w w:val="90"/>
        </w:rPr>
        <w:t> </w:t>
      </w:r>
      <w:r>
        <w:rPr>
          <w:color w:val="231F20"/>
          <w:w w:val="90"/>
        </w:rPr>
        <w:t>que</w:t>
      </w:r>
      <w:r>
        <w:rPr>
          <w:color w:val="231F20"/>
          <w:spacing w:val="-24"/>
          <w:w w:val="90"/>
        </w:rPr>
        <w:t> </w:t>
      </w:r>
      <w:r>
        <w:rPr>
          <w:color w:val="231F20"/>
          <w:w w:val="90"/>
        </w:rPr>
        <w:t>las</w:t>
      </w:r>
      <w:r>
        <w:rPr>
          <w:color w:val="231F20"/>
          <w:spacing w:val="-24"/>
          <w:w w:val="90"/>
        </w:rPr>
        <w:t> </w:t>
      </w:r>
      <w:r>
        <w:rPr>
          <w:color w:val="231F20"/>
          <w:w w:val="90"/>
        </w:rPr>
        <w:t>parejas</w:t>
      </w:r>
      <w:r>
        <w:rPr>
          <w:color w:val="231F20"/>
          <w:spacing w:val="-24"/>
          <w:w w:val="90"/>
        </w:rPr>
        <w:t> </w:t>
      </w:r>
      <w:r>
        <w:rPr>
          <w:color w:val="231F20"/>
          <w:w w:val="90"/>
        </w:rPr>
        <w:t>con</w:t>
      </w:r>
      <w:r>
        <w:rPr>
          <w:color w:val="231F20"/>
          <w:spacing w:val="-24"/>
          <w:w w:val="90"/>
        </w:rPr>
        <w:t> </w:t>
      </w:r>
      <w:r>
        <w:rPr>
          <w:color w:val="231F20"/>
          <w:w w:val="90"/>
        </w:rPr>
        <w:t>un</w:t>
      </w:r>
      <w:r>
        <w:rPr>
          <w:color w:val="231F20"/>
          <w:spacing w:val="-24"/>
          <w:w w:val="90"/>
        </w:rPr>
        <w:t> </w:t>
      </w:r>
      <w:r>
        <w:rPr>
          <w:color w:val="231F20"/>
          <w:w w:val="90"/>
        </w:rPr>
        <w:t>nivel</w:t>
      </w:r>
      <w:r>
        <w:rPr>
          <w:color w:val="231F20"/>
          <w:spacing w:val="-24"/>
          <w:w w:val="90"/>
        </w:rPr>
        <w:t> </w:t>
      </w:r>
      <w:r>
        <w:rPr>
          <w:color w:val="231F20"/>
          <w:w w:val="90"/>
        </w:rPr>
        <w:t>socioeconómico </w:t>
      </w:r>
      <w:r>
        <w:rPr>
          <w:color w:val="231F20"/>
          <w:w w:val="91"/>
        </w:rPr>
        <w:t>medio</w:t>
      </w:r>
      <w:r>
        <w:rPr>
          <w:color w:val="231F20"/>
          <w:spacing w:val="-28"/>
        </w:rPr>
        <w:t> </w:t>
      </w:r>
      <w:r>
        <w:rPr>
          <w:color w:val="231F20"/>
          <w:w w:val="92"/>
        </w:rPr>
        <w:t>(DaKin</w:t>
      </w:r>
      <w:r>
        <w:rPr>
          <w:color w:val="231F20"/>
          <w:spacing w:val="-28"/>
        </w:rPr>
        <w:t> </w:t>
      </w:r>
      <w:r>
        <w:rPr>
          <w:color w:val="231F20"/>
          <w:spacing w:val="18"/>
          <w:w w:val="88"/>
        </w:rPr>
        <w:t>y</w:t>
      </w:r>
      <w:r>
        <w:rPr>
          <w:color w:val="231F20"/>
          <w:spacing w:val="-16"/>
          <w:w w:val="122"/>
        </w:rPr>
        <w:t>W</w:t>
      </w:r>
      <w:r>
        <w:rPr>
          <w:color w:val="231F20"/>
          <w:w w:val="87"/>
        </w:rPr>
        <w:t>ampIe</w:t>
      </w:r>
      <w:r>
        <w:rPr>
          <w:color w:val="231F20"/>
          <w:spacing w:val="-27"/>
          <w:w w:val="101"/>
        </w:rPr>
        <w:t>r</w:t>
      </w:r>
      <w:r>
        <w:rPr>
          <w:color w:val="231F20"/>
          <w:w w:val="59"/>
        </w:rPr>
        <w:t>,</w:t>
      </w:r>
      <w:r>
        <w:rPr>
          <w:color w:val="231F20"/>
          <w:spacing w:val="-54"/>
        </w:rPr>
        <w:t> </w:t>
      </w:r>
      <w:r>
        <w:rPr>
          <w:color w:val="231F20"/>
          <w:w w:val="89"/>
        </w:rPr>
        <w:t>2008)</w:t>
      </w:r>
      <w:r>
        <w:rPr>
          <w:color w:val="231F20"/>
          <w:spacing w:val="-2"/>
          <w:w w:val="89"/>
        </w:rPr>
        <w:t>.</w:t>
      </w:r>
      <w:r>
        <w:rPr>
          <w:color w:val="231F20"/>
          <w:w w:val="113"/>
        </w:rPr>
        <w:t>A</w:t>
      </w:r>
      <w:r>
        <w:rPr>
          <w:color w:val="231F20"/>
          <w:spacing w:val="-28"/>
        </w:rPr>
        <w:t> </w:t>
      </w:r>
      <w:r>
        <w:rPr>
          <w:color w:val="231F20"/>
          <w:w w:val="93"/>
        </w:rPr>
        <w:t>su</w:t>
      </w:r>
      <w:r>
        <w:rPr>
          <w:color w:val="231F20"/>
          <w:spacing w:val="-28"/>
        </w:rPr>
        <w:t> </w:t>
      </w:r>
      <w:r>
        <w:rPr>
          <w:color w:val="231F20"/>
          <w:spacing w:val="-6"/>
          <w:w w:val="89"/>
        </w:rPr>
        <w:t>v</w:t>
      </w:r>
      <w:r>
        <w:rPr>
          <w:color w:val="231F20"/>
          <w:w w:val="80"/>
        </w:rPr>
        <w:t>ez,</w:t>
      </w:r>
      <w:r>
        <w:rPr>
          <w:color w:val="231F20"/>
          <w:spacing w:val="-54"/>
        </w:rPr>
        <w:t> </w:t>
      </w:r>
      <w:r>
        <w:rPr>
          <w:color w:val="231F20"/>
          <w:w w:val="90"/>
        </w:rPr>
        <w:t>ImamogIu</w:t>
      </w:r>
      <w:r>
        <w:rPr>
          <w:color w:val="231F20"/>
          <w:spacing w:val="-28"/>
        </w:rPr>
        <w:t> </w:t>
      </w:r>
      <w:r>
        <w:rPr>
          <w:color w:val="231F20"/>
          <w:spacing w:val="11"/>
          <w:w w:val="88"/>
        </w:rPr>
        <w:t>y</w:t>
      </w:r>
      <w:r>
        <w:rPr>
          <w:color w:val="231F20"/>
          <w:spacing w:val="-32"/>
          <w:w w:val="105"/>
        </w:rPr>
        <w:t>Y</w:t>
      </w:r>
      <w:r>
        <w:rPr>
          <w:color w:val="231F20"/>
          <w:w w:val="84"/>
        </w:rPr>
        <w:t>asaK</w:t>
      </w:r>
      <w:r>
        <w:rPr>
          <w:color w:val="231F20"/>
          <w:spacing w:val="-28"/>
        </w:rPr>
        <w:t> </w:t>
      </w:r>
      <w:r>
        <w:rPr>
          <w:color w:val="231F20"/>
          <w:w w:val="102"/>
        </w:rPr>
        <w:t>(I997)</w:t>
      </w:r>
      <w:r>
        <w:rPr>
          <w:color w:val="231F20"/>
          <w:spacing w:val="-28"/>
        </w:rPr>
        <w:t> </w:t>
      </w:r>
      <w:r>
        <w:rPr>
          <w:color w:val="231F20"/>
          <w:w w:val="92"/>
        </w:rPr>
        <w:t>encontra</w:t>
      </w:r>
      <w:r>
        <w:rPr>
          <w:color w:val="231F20"/>
          <w:spacing w:val="-7"/>
          <w:w w:val="92"/>
        </w:rPr>
        <w:t>r</w:t>
      </w:r>
      <w:r>
        <w:rPr>
          <w:color w:val="231F20"/>
          <w:w w:val="97"/>
        </w:rPr>
        <w:t>on</w:t>
      </w:r>
      <w:r>
        <w:rPr>
          <w:color w:val="231F20"/>
          <w:spacing w:val="-28"/>
        </w:rPr>
        <w:t> </w:t>
      </w:r>
      <w:r>
        <w:rPr>
          <w:color w:val="231F20"/>
          <w:w w:val="89"/>
        </w:rPr>
        <w:t>que </w:t>
      </w:r>
      <w:r>
        <w:rPr>
          <w:color w:val="231F20"/>
          <w:w w:val="90"/>
        </w:rPr>
        <w:t>de</w:t>
      </w:r>
      <w:r>
        <w:rPr>
          <w:color w:val="231F20"/>
          <w:spacing w:val="-12"/>
          <w:w w:val="90"/>
        </w:rPr>
        <w:t> </w:t>
      </w:r>
      <w:r>
        <w:rPr>
          <w:color w:val="231F20"/>
          <w:w w:val="90"/>
        </w:rPr>
        <w:t>manera</w:t>
      </w:r>
      <w:r>
        <w:rPr>
          <w:color w:val="231F20"/>
          <w:spacing w:val="-12"/>
          <w:w w:val="90"/>
        </w:rPr>
        <w:t> </w:t>
      </w:r>
      <w:r>
        <w:rPr>
          <w:color w:val="231F20"/>
          <w:w w:val="90"/>
        </w:rPr>
        <w:t>muy</w:t>
      </w:r>
      <w:r>
        <w:rPr>
          <w:color w:val="231F20"/>
          <w:spacing w:val="-12"/>
          <w:w w:val="90"/>
        </w:rPr>
        <w:t> </w:t>
      </w:r>
      <w:r>
        <w:rPr>
          <w:color w:val="231F20"/>
          <w:w w:val="90"/>
        </w:rPr>
        <w:t>particular</w:t>
      </w:r>
      <w:r>
        <w:rPr>
          <w:color w:val="231F20"/>
          <w:spacing w:val="-12"/>
          <w:w w:val="90"/>
        </w:rPr>
        <w:t> </w:t>
      </w:r>
      <w:r>
        <w:rPr>
          <w:color w:val="231F20"/>
          <w:w w:val="90"/>
        </w:rPr>
        <w:t>el</w:t>
      </w:r>
      <w:r>
        <w:rPr>
          <w:color w:val="231F20"/>
          <w:spacing w:val="-12"/>
          <w:w w:val="90"/>
        </w:rPr>
        <w:t> </w:t>
      </w:r>
      <w:r>
        <w:rPr>
          <w:color w:val="231F20"/>
          <w:w w:val="90"/>
        </w:rPr>
        <w:t>nivel</w:t>
      </w:r>
      <w:r>
        <w:rPr>
          <w:color w:val="231F20"/>
          <w:spacing w:val="-12"/>
          <w:w w:val="90"/>
        </w:rPr>
        <w:t> </w:t>
      </w:r>
      <w:r>
        <w:rPr>
          <w:color w:val="231F20"/>
          <w:w w:val="90"/>
        </w:rPr>
        <w:t>socioeconómico</w:t>
      </w:r>
      <w:r>
        <w:rPr>
          <w:color w:val="231F20"/>
          <w:spacing w:val="-13"/>
          <w:w w:val="90"/>
        </w:rPr>
        <w:t> </w:t>
      </w:r>
      <w:r>
        <w:rPr>
          <w:color w:val="231F20"/>
          <w:w w:val="90"/>
        </w:rPr>
        <w:t>de</w:t>
      </w:r>
      <w:r>
        <w:rPr>
          <w:color w:val="231F20"/>
          <w:spacing w:val="-12"/>
          <w:w w:val="90"/>
        </w:rPr>
        <w:t> </w:t>
      </w:r>
      <w:r>
        <w:rPr>
          <w:color w:val="231F20"/>
          <w:w w:val="90"/>
        </w:rPr>
        <w:t>las</w:t>
      </w:r>
      <w:r>
        <w:rPr>
          <w:color w:val="231F20"/>
          <w:spacing w:val="-12"/>
          <w:w w:val="90"/>
        </w:rPr>
        <w:t> </w:t>
      </w:r>
      <w:r>
        <w:rPr>
          <w:color w:val="231F20"/>
          <w:w w:val="90"/>
        </w:rPr>
        <w:t>esposas</w:t>
      </w:r>
      <w:r>
        <w:rPr>
          <w:color w:val="231F20"/>
          <w:spacing w:val="-12"/>
          <w:w w:val="90"/>
        </w:rPr>
        <w:t> </w:t>
      </w:r>
      <w:r>
        <w:rPr>
          <w:color w:val="231F20"/>
          <w:w w:val="90"/>
        </w:rPr>
        <w:t>está</w:t>
      </w:r>
      <w:r>
        <w:rPr>
          <w:color w:val="231F20"/>
          <w:spacing w:val="-12"/>
          <w:w w:val="90"/>
        </w:rPr>
        <w:t> </w:t>
      </w:r>
      <w:r>
        <w:rPr>
          <w:color w:val="231F20"/>
          <w:w w:val="90"/>
        </w:rPr>
        <w:t>relacionado positivamente</w:t>
      </w:r>
      <w:r>
        <w:rPr>
          <w:color w:val="231F20"/>
          <w:spacing w:val="-24"/>
          <w:w w:val="90"/>
        </w:rPr>
        <w:t> </w:t>
      </w:r>
      <w:r>
        <w:rPr>
          <w:color w:val="231F20"/>
          <w:w w:val="90"/>
        </w:rPr>
        <w:t>con</w:t>
      </w:r>
      <w:r>
        <w:rPr>
          <w:color w:val="231F20"/>
          <w:spacing w:val="-24"/>
          <w:w w:val="90"/>
        </w:rPr>
        <w:t> </w:t>
      </w:r>
      <w:r>
        <w:rPr>
          <w:color w:val="231F20"/>
          <w:w w:val="90"/>
        </w:rPr>
        <w:t>su</w:t>
      </w:r>
      <w:r>
        <w:rPr>
          <w:color w:val="231F20"/>
          <w:spacing w:val="-25"/>
          <w:w w:val="90"/>
        </w:rPr>
        <w:t> </w:t>
      </w:r>
      <w:r>
        <w:rPr>
          <w:color w:val="231F20"/>
          <w:w w:val="90"/>
        </w:rPr>
        <w:t>satisfacción</w:t>
      </w:r>
      <w:r>
        <w:rPr>
          <w:color w:val="231F20"/>
          <w:spacing w:val="-25"/>
          <w:w w:val="90"/>
        </w:rPr>
        <w:t> </w:t>
      </w:r>
      <w:r>
        <w:rPr>
          <w:color w:val="231F20"/>
          <w:w w:val="90"/>
        </w:rPr>
        <w:t>marital.</w:t>
      </w:r>
    </w:p>
    <w:p>
      <w:pPr>
        <w:pStyle w:val="BodyText"/>
        <w:spacing w:line="309" w:lineRule="auto" w:before="200"/>
        <w:ind w:left="160" w:right="137" w:firstLine="820"/>
        <w:jc w:val="both"/>
      </w:pPr>
      <w:r>
        <w:rPr>
          <w:color w:val="231F20"/>
          <w:w w:val="95"/>
        </w:rPr>
        <w:t>No soIamente eI estatus socioeconómico, Ias condiciones IaboraIes,</w:t>
      </w:r>
      <w:r>
        <w:rPr>
          <w:color w:val="231F20"/>
          <w:spacing w:val="-44"/>
          <w:w w:val="95"/>
        </w:rPr>
        <w:t> </w:t>
      </w:r>
      <w:r>
        <w:rPr>
          <w:color w:val="231F20"/>
          <w:w w:val="95"/>
        </w:rPr>
        <w:t>eI tipo</w:t>
      </w:r>
      <w:r>
        <w:rPr>
          <w:color w:val="231F20"/>
          <w:spacing w:val="-10"/>
          <w:w w:val="95"/>
        </w:rPr>
        <w:t> </w:t>
      </w:r>
      <w:r>
        <w:rPr>
          <w:color w:val="231F20"/>
          <w:w w:val="95"/>
        </w:rPr>
        <w:t>de</w:t>
      </w:r>
      <w:r>
        <w:rPr>
          <w:color w:val="231F20"/>
          <w:spacing w:val="-10"/>
          <w:w w:val="95"/>
        </w:rPr>
        <w:t> </w:t>
      </w:r>
      <w:r>
        <w:rPr>
          <w:color w:val="231F20"/>
          <w:w w:val="95"/>
        </w:rPr>
        <w:t>trabajo,</w:t>
      </w:r>
      <w:r>
        <w:rPr>
          <w:color w:val="231F20"/>
          <w:spacing w:val="-26"/>
          <w:w w:val="95"/>
        </w:rPr>
        <w:t> </w:t>
      </w:r>
      <w:r>
        <w:rPr>
          <w:color w:val="231F20"/>
          <w:w w:val="95"/>
        </w:rPr>
        <w:t>y</w:t>
      </w:r>
      <w:r>
        <w:rPr>
          <w:color w:val="231F20"/>
          <w:spacing w:val="-10"/>
          <w:w w:val="95"/>
        </w:rPr>
        <w:t> </w:t>
      </w:r>
      <w:r>
        <w:rPr>
          <w:color w:val="231F20"/>
          <w:w w:val="95"/>
        </w:rPr>
        <w:t>el</w:t>
      </w:r>
      <w:r>
        <w:rPr>
          <w:color w:val="231F20"/>
          <w:spacing w:val="-10"/>
          <w:w w:val="95"/>
        </w:rPr>
        <w:t> </w:t>
      </w:r>
      <w:r>
        <w:rPr>
          <w:color w:val="231F20"/>
          <w:w w:val="95"/>
        </w:rPr>
        <w:t>salario</w:t>
      </w:r>
      <w:r>
        <w:rPr>
          <w:color w:val="231F20"/>
          <w:spacing w:val="-10"/>
          <w:w w:val="95"/>
        </w:rPr>
        <w:t> </w:t>
      </w:r>
      <w:r>
        <w:rPr>
          <w:color w:val="231F20"/>
          <w:w w:val="95"/>
        </w:rPr>
        <w:t>que</w:t>
      </w:r>
      <w:r>
        <w:rPr>
          <w:color w:val="231F20"/>
          <w:spacing w:val="-10"/>
          <w:w w:val="95"/>
        </w:rPr>
        <w:t> </w:t>
      </w:r>
      <w:r>
        <w:rPr>
          <w:color w:val="231F20"/>
          <w:w w:val="95"/>
        </w:rPr>
        <w:t>reciben,</w:t>
      </w:r>
      <w:r>
        <w:rPr>
          <w:color w:val="231F20"/>
          <w:spacing w:val="-26"/>
          <w:w w:val="95"/>
        </w:rPr>
        <w:t> </w:t>
      </w:r>
      <w:r>
        <w:rPr>
          <w:color w:val="231F20"/>
          <w:w w:val="95"/>
        </w:rPr>
        <w:t>sino</w:t>
      </w:r>
      <w:r>
        <w:rPr>
          <w:color w:val="231F20"/>
          <w:spacing w:val="-10"/>
          <w:w w:val="95"/>
        </w:rPr>
        <w:t> </w:t>
      </w:r>
      <w:r>
        <w:rPr>
          <w:color w:val="231F20"/>
          <w:w w:val="95"/>
        </w:rPr>
        <w:t>también</w:t>
      </w:r>
      <w:r>
        <w:rPr>
          <w:color w:val="231F20"/>
          <w:spacing w:val="-10"/>
          <w:w w:val="95"/>
        </w:rPr>
        <w:t> </w:t>
      </w:r>
      <w:r>
        <w:rPr>
          <w:color w:val="231F20"/>
          <w:w w:val="95"/>
        </w:rPr>
        <w:t>el</w:t>
      </w:r>
      <w:r>
        <w:rPr>
          <w:color w:val="231F20"/>
          <w:spacing w:val="-10"/>
          <w:w w:val="95"/>
        </w:rPr>
        <w:t> </w:t>
      </w:r>
      <w:r>
        <w:rPr>
          <w:color w:val="231F20"/>
          <w:w w:val="95"/>
        </w:rPr>
        <w:t>manejo</w:t>
      </w:r>
      <w:r>
        <w:rPr>
          <w:color w:val="231F20"/>
          <w:spacing w:val="-10"/>
          <w:w w:val="95"/>
        </w:rPr>
        <w:t> </w:t>
      </w:r>
      <w:r>
        <w:rPr>
          <w:color w:val="231F20"/>
          <w:w w:val="95"/>
        </w:rPr>
        <w:t>del</w:t>
      </w:r>
      <w:r>
        <w:rPr>
          <w:color w:val="231F20"/>
          <w:spacing w:val="-10"/>
          <w:w w:val="95"/>
        </w:rPr>
        <w:t> </w:t>
      </w:r>
      <w:r>
        <w:rPr>
          <w:color w:val="231F20"/>
          <w:w w:val="95"/>
        </w:rPr>
        <w:t>dinero</w:t>
      </w:r>
      <w:r>
        <w:rPr>
          <w:color w:val="231F20"/>
          <w:spacing w:val="-10"/>
          <w:w w:val="95"/>
        </w:rPr>
        <w:t> </w:t>
      </w:r>
      <w:r>
        <w:rPr>
          <w:color w:val="231F20"/>
          <w:w w:val="95"/>
        </w:rPr>
        <w:t>al interior</w:t>
      </w:r>
      <w:r>
        <w:rPr>
          <w:color w:val="231F20"/>
          <w:spacing w:val="-47"/>
          <w:w w:val="95"/>
        </w:rPr>
        <w:t> </w:t>
      </w:r>
      <w:r>
        <w:rPr>
          <w:color w:val="231F20"/>
          <w:w w:val="95"/>
        </w:rPr>
        <w:t>deI</w:t>
      </w:r>
      <w:r>
        <w:rPr>
          <w:color w:val="231F20"/>
          <w:spacing w:val="-47"/>
          <w:w w:val="95"/>
        </w:rPr>
        <w:t> </w:t>
      </w:r>
      <w:r>
        <w:rPr>
          <w:color w:val="231F20"/>
          <w:w w:val="95"/>
        </w:rPr>
        <w:t>hogar</w:t>
      </w:r>
      <w:r>
        <w:rPr>
          <w:color w:val="231F20"/>
          <w:spacing w:val="-47"/>
          <w:w w:val="95"/>
        </w:rPr>
        <w:t> </w:t>
      </w:r>
      <w:r>
        <w:rPr>
          <w:color w:val="231F20"/>
          <w:w w:val="95"/>
        </w:rPr>
        <w:t>constituye</w:t>
      </w:r>
      <w:r>
        <w:rPr>
          <w:color w:val="231F20"/>
          <w:spacing w:val="-47"/>
          <w:w w:val="95"/>
        </w:rPr>
        <w:t> </w:t>
      </w:r>
      <w:r>
        <w:rPr>
          <w:color w:val="231F20"/>
          <w:w w:val="95"/>
        </w:rPr>
        <w:t>una</w:t>
      </w:r>
      <w:r>
        <w:rPr>
          <w:color w:val="231F20"/>
          <w:spacing w:val="-47"/>
          <w:w w:val="95"/>
        </w:rPr>
        <w:t> </w:t>
      </w:r>
      <w:r>
        <w:rPr>
          <w:color w:val="231F20"/>
          <w:w w:val="95"/>
        </w:rPr>
        <w:t>de</w:t>
      </w:r>
      <w:r>
        <w:rPr>
          <w:color w:val="231F20"/>
          <w:spacing w:val="-47"/>
          <w:w w:val="95"/>
        </w:rPr>
        <w:t> </w:t>
      </w:r>
      <w:r>
        <w:rPr>
          <w:color w:val="231F20"/>
          <w:w w:val="95"/>
        </w:rPr>
        <w:t>Ias</w:t>
      </w:r>
      <w:r>
        <w:rPr>
          <w:color w:val="231F20"/>
          <w:spacing w:val="-47"/>
          <w:w w:val="95"/>
        </w:rPr>
        <w:t> </w:t>
      </w:r>
      <w:r>
        <w:rPr>
          <w:color w:val="231F20"/>
          <w:w w:val="95"/>
        </w:rPr>
        <w:t>principaIes</w:t>
      </w:r>
      <w:r>
        <w:rPr>
          <w:color w:val="231F20"/>
          <w:spacing w:val="-47"/>
          <w:w w:val="95"/>
        </w:rPr>
        <w:t> </w:t>
      </w:r>
      <w:r>
        <w:rPr>
          <w:color w:val="231F20"/>
          <w:w w:val="95"/>
        </w:rPr>
        <w:t>causas</w:t>
      </w:r>
      <w:r>
        <w:rPr>
          <w:color w:val="231F20"/>
          <w:spacing w:val="-47"/>
          <w:w w:val="95"/>
        </w:rPr>
        <w:t> </w:t>
      </w:r>
      <w:r>
        <w:rPr>
          <w:color w:val="231F20"/>
          <w:w w:val="95"/>
        </w:rPr>
        <w:t>de</w:t>
      </w:r>
      <w:r>
        <w:rPr>
          <w:color w:val="231F20"/>
          <w:spacing w:val="-47"/>
          <w:w w:val="95"/>
        </w:rPr>
        <w:t> </w:t>
      </w:r>
      <w:r>
        <w:rPr>
          <w:color w:val="231F20"/>
          <w:w w:val="95"/>
        </w:rPr>
        <w:t>conflictos</w:t>
      </w:r>
      <w:r>
        <w:rPr>
          <w:color w:val="231F20"/>
          <w:spacing w:val="-47"/>
          <w:w w:val="95"/>
        </w:rPr>
        <w:t> </w:t>
      </w:r>
      <w:r>
        <w:rPr>
          <w:color w:val="231F20"/>
          <w:w w:val="95"/>
        </w:rPr>
        <w:t>maritaIes y</w:t>
      </w:r>
      <w:r>
        <w:rPr>
          <w:color w:val="231F20"/>
          <w:spacing w:val="-49"/>
          <w:w w:val="95"/>
        </w:rPr>
        <w:t> </w:t>
      </w:r>
      <w:r>
        <w:rPr>
          <w:color w:val="231F20"/>
          <w:w w:val="95"/>
        </w:rPr>
        <w:t>desacuerdos</w:t>
      </w:r>
      <w:r>
        <w:rPr>
          <w:color w:val="231F20"/>
          <w:spacing w:val="-49"/>
          <w:w w:val="95"/>
        </w:rPr>
        <w:t> </w:t>
      </w:r>
      <w:r>
        <w:rPr>
          <w:color w:val="231F20"/>
          <w:w w:val="95"/>
        </w:rPr>
        <w:t>financieros</w:t>
      </w:r>
      <w:r>
        <w:rPr>
          <w:color w:val="231F20"/>
          <w:spacing w:val="-49"/>
          <w:w w:val="95"/>
        </w:rPr>
        <w:t> </w:t>
      </w:r>
      <w:r>
        <w:rPr>
          <w:color w:val="231F20"/>
          <w:w w:val="95"/>
        </w:rPr>
        <w:t>Ios</w:t>
      </w:r>
      <w:r>
        <w:rPr>
          <w:color w:val="231F20"/>
          <w:spacing w:val="-49"/>
          <w:w w:val="95"/>
        </w:rPr>
        <w:t> </w:t>
      </w:r>
      <w:r>
        <w:rPr>
          <w:color w:val="231F20"/>
          <w:w w:val="95"/>
        </w:rPr>
        <w:t>cuaIes</w:t>
      </w:r>
      <w:r>
        <w:rPr>
          <w:color w:val="231F20"/>
          <w:spacing w:val="-49"/>
          <w:w w:val="95"/>
        </w:rPr>
        <w:t> </w:t>
      </w:r>
      <w:r>
        <w:rPr>
          <w:color w:val="231F20"/>
          <w:w w:val="95"/>
        </w:rPr>
        <w:t>a</w:t>
      </w:r>
      <w:r>
        <w:rPr>
          <w:color w:val="231F20"/>
          <w:spacing w:val="-49"/>
          <w:w w:val="95"/>
        </w:rPr>
        <w:t> </w:t>
      </w:r>
      <w:r>
        <w:rPr>
          <w:color w:val="231F20"/>
          <w:w w:val="95"/>
        </w:rPr>
        <w:t>su</w:t>
      </w:r>
      <w:r>
        <w:rPr>
          <w:color w:val="231F20"/>
          <w:spacing w:val="-49"/>
          <w:w w:val="95"/>
        </w:rPr>
        <w:t> </w:t>
      </w:r>
      <w:r>
        <w:rPr>
          <w:color w:val="231F20"/>
          <w:w w:val="95"/>
        </w:rPr>
        <w:t>vez</w:t>
      </w:r>
      <w:r>
        <w:rPr>
          <w:color w:val="231F20"/>
          <w:spacing w:val="-49"/>
          <w:w w:val="95"/>
        </w:rPr>
        <w:t> </w:t>
      </w:r>
      <w:r>
        <w:rPr>
          <w:color w:val="231F20"/>
          <w:w w:val="95"/>
        </w:rPr>
        <w:t>afectan</w:t>
      </w:r>
      <w:r>
        <w:rPr>
          <w:color w:val="231F20"/>
          <w:spacing w:val="-49"/>
          <w:w w:val="95"/>
        </w:rPr>
        <w:t> </w:t>
      </w:r>
      <w:r>
        <w:rPr>
          <w:color w:val="231F20"/>
          <w:w w:val="95"/>
        </w:rPr>
        <w:t>Ia</w:t>
      </w:r>
      <w:r>
        <w:rPr>
          <w:color w:val="231F20"/>
          <w:spacing w:val="-49"/>
          <w:w w:val="95"/>
        </w:rPr>
        <w:t> </w:t>
      </w:r>
      <w:r>
        <w:rPr>
          <w:color w:val="231F20"/>
          <w:w w:val="95"/>
        </w:rPr>
        <w:t>satisfacción</w:t>
      </w:r>
      <w:r>
        <w:rPr>
          <w:color w:val="231F20"/>
          <w:spacing w:val="-49"/>
          <w:w w:val="95"/>
        </w:rPr>
        <w:t> </w:t>
      </w:r>
      <w:r>
        <w:rPr>
          <w:color w:val="231F20"/>
          <w:w w:val="95"/>
        </w:rPr>
        <w:t>maritaI</w:t>
      </w:r>
      <w:r>
        <w:rPr>
          <w:color w:val="231F20"/>
          <w:spacing w:val="-49"/>
          <w:w w:val="95"/>
        </w:rPr>
        <w:t> </w:t>
      </w:r>
      <w:r>
        <w:rPr>
          <w:color w:val="231F20"/>
          <w:w w:val="95"/>
        </w:rPr>
        <w:t>(AnioI &amp;</w:t>
      </w:r>
      <w:r>
        <w:rPr>
          <w:color w:val="231F20"/>
          <w:spacing w:val="-19"/>
          <w:w w:val="95"/>
        </w:rPr>
        <w:t> </w:t>
      </w:r>
      <w:r>
        <w:rPr>
          <w:color w:val="231F20"/>
          <w:spacing w:val="-5"/>
          <w:w w:val="95"/>
        </w:rPr>
        <w:t>Snyder,</w:t>
      </w:r>
      <w:r>
        <w:rPr>
          <w:color w:val="231F20"/>
          <w:spacing w:val="-37"/>
          <w:w w:val="95"/>
        </w:rPr>
        <w:t> </w:t>
      </w:r>
      <w:r>
        <w:rPr>
          <w:color w:val="231F20"/>
          <w:w w:val="95"/>
        </w:rPr>
        <w:t>I997).</w:t>
      </w:r>
      <w:r>
        <w:rPr>
          <w:color w:val="231F20"/>
          <w:spacing w:val="-37"/>
          <w:w w:val="95"/>
        </w:rPr>
        <w:t> </w:t>
      </w:r>
      <w:r>
        <w:rPr>
          <w:color w:val="231F20"/>
          <w:w w:val="95"/>
        </w:rPr>
        <w:t>En</w:t>
      </w:r>
      <w:r>
        <w:rPr>
          <w:color w:val="231F20"/>
          <w:spacing w:val="-19"/>
          <w:w w:val="95"/>
        </w:rPr>
        <w:t> </w:t>
      </w:r>
      <w:r>
        <w:rPr>
          <w:color w:val="231F20"/>
          <w:w w:val="95"/>
        </w:rPr>
        <w:t>otro</w:t>
      </w:r>
      <w:r>
        <w:rPr>
          <w:color w:val="231F20"/>
          <w:spacing w:val="-19"/>
          <w:w w:val="95"/>
        </w:rPr>
        <w:t> </w:t>
      </w:r>
      <w:r>
        <w:rPr>
          <w:color w:val="231F20"/>
          <w:w w:val="95"/>
        </w:rPr>
        <w:t>estudio,</w:t>
      </w:r>
      <w:r>
        <w:rPr>
          <w:color w:val="231F20"/>
          <w:spacing w:val="-37"/>
          <w:w w:val="95"/>
        </w:rPr>
        <w:t> </w:t>
      </w:r>
      <w:r>
        <w:rPr>
          <w:color w:val="231F20"/>
          <w:spacing w:val="-5"/>
          <w:w w:val="95"/>
        </w:rPr>
        <w:t>DowIer,</w:t>
      </w:r>
      <w:r>
        <w:rPr>
          <w:color w:val="231F20"/>
          <w:spacing w:val="-37"/>
          <w:w w:val="95"/>
        </w:rPr>
        <w:t> </w:t>
      </w:r>
      <w:r>
        <w:rPr>
          <w:color w:val="231F20"/>
          <w:w w:val="95"/>
        </w:rPr>
        <w:t>Richards,</w:t>
      </w:r>
      <w:r>
        <w:rPr>
          <w:color w:val="231F20"/>
          <w:spacing w:val="-37"/>
          <w:w w:val="95"/>
        </w:rPr>
        <w:t> </w:t>
      </w:r>
      <w:r>
        <w:rPr>
          <w:color w:val="231F20"/>
          <w:w w:val="95"/>
        </w:rPr>
        <w:t>PutzKe,</w:t>
      </w:r>
      <w:r>
        <w:rPr>
          <w:color w:val="231F20"/>
          <w:spacing w:val="-37"/>
          <w:w w:val="95"/>
        </w:rPr>
        <w:t> </w:t>
      </w:r>
      <w:r>
        <w:rPr>
          <w:color w:val="231F20"/>
          <w:w w:val="95"/>
        </w:rPr>
        <w:t>Gordon</w:t>
      </w:r>
      <w:r>
        <w:rPr>
          <w:color w:val="231F20"/>
          <w:spacing w:val="-19"/>
          <w:w w:val="95"/>
        </w:rPr>
        <w:t> </w:t>
      </w:r>
      <w:r>
        <w:rPr>
          <w:color w:val="231F20"/>
          <w:w w:val="95"/>
        </w:rPr>
        <w:t>y</w:t>
      </w:r>
      <w:r>
        <w:rPr>
          <w:color w:val="231F20"/>
          <w:spacing w:val="-42"/>
          <w:w w:val="95"/>
        </w:rPr>
        <w:t> </w:t>
      </w:r>
      <w:r>
        <w:rPr>
          <w:color w:val="231F20"/>
          <w:spacing w:val="-9"/>
          <w:w w:val="95"/>
        </w:rPr>
        <w:t>Tate</w:t>
      </w:r>
      <w:r>
        <w:rPr>
          <w:color w:val="231F20"/>
          <w:spacing w:val="-19"/>
          <w:w w:val="95"/>
        </w:rPr>
        <w:t> </w:t>
      </w:r>
      <w:r>
        <w:rPr>
          <w:color w:val="231F20"/>
          <w:w w:val="95"/>
        </w:rPr>
        <w:t>(200I) afirmaron</w:t>
      </w:r>
      <w:r>
        <w:rPr>
          <w:color w:val="231F20"/>
          <w:spacing w:val="-14"/>
          <w:w w:val="95"/>
        </w:rPr>
        <w:t> </w:t>
      </w:r>
      <w:r>
        <w:rPr>
          <w:color w:val="231F20"/>
          <w:w w:val="95"/>
        </w:rPr>
        <w:t>que</w:t>
      </w:r>
      <w:r>
        <w:rPr>
          <w:color w:val="231F20"/>
          <w:spacing w:val="-14"/>
          <w:w w:val="95"/>
        </w:rPr>
        <w:t> </w:t>
      </w:r>
      <w:r>
        <w:rPr>
          <w:color w:val="231F20"/>
          <w:w w:val="95"/>
        </w:rPr>
        <w:t>eI</w:t>
      </w:r>
      <w:r>
        <w:rPr>
          <w:color w:val="231F20"/>
          <w:spacing w:val="-14"/>
          <w:w w:val="95"/>
        </w:rPr>
        <w:t> </w:t>
      </w:r>
      <w:r>
        <w:rPr>
          <w:color w:val="231F20"/>
          <w:w w:val="95"/>
        </w:rPr>
        <w:t>estatus</w:t>
      </w:r>
      <w:r>
        <w:rPr>
          <w:color w:val="231F20"/>
          <w:spacing w:val="-14"/>
          <w:w w:val="95"/>
        </w:rPr>
        <w:t> </w:t>
      </w:r>
      <w:r>
        <w:rPr>
          <w:color w:val="231F20"/>
          <w:w w:val="95"/>
        </w:rPr>
        <w:t>IaboraI</w:t>
      </w:r>
      <w:r>
        <w:rPr>
          <w:color w:val="231F20"/>
          <w:spacing w:val="-14"/>
          <w:w w:val="95"/>
        </w:rPr>
        <w:t> </w:t>
      </w:r>
      <w:r>
        <w:rPr>
          <w:color w:val="231F20"/>
          <w:w w:val="95"/>
        </w:rPr>
        <w:t>de</w:t>
      </w:r>
      <w:r>
        <w:rPr>
          <w:color w:val="231F20"/>
          <w:spacing w:val="-14"/>
          <w:w w:val="95"/>
        </w:rPr>
        <w:t> </w:t>
      </w:r>
      <w:r>
        <w:rPr>
          <w:color w:val="231F20"/>
          <w:w w:val="95"/>
        </w:rPr>
        <w:t>Ios</w:t>
      </w:r>
      <w:r>
        <w:rPr>
          <w:color w:val="231F20"/>
          <w:spacing w:val="-14"/>
          <w:w w:val="95"/>
        </w:rPr>
        <w:t> </w:t>
      </w:r>
      <w:r>
        <w:rPr>
          <w:color w:val="231F20"/>
          <w:w w:val="95"/>
        </w:rPr>
        <w:t>miembros</w:t>
      </w:r>
      <w:r>
        <w:rPr>
          <w:color w:val="231F20"/>
          <w:spacing w:val="-14"/>
          <w:w w:val="95"/>
        </w:rPr>
        <w:t> </w:t>
      </w:r>
      <w:r>
        <w:rPr>
          <w:color w:val="231F20"/>
          <w:w w:val="95"/>
        </w:rPr>
        <w:t>de</w:t>
      </w:r>
      <w:r>
        <w:rPr>
          <w:color w:val="231F20"/>
          <w:spacing w:val="-14"/>
          <w:w w:val="95"/>
        </w:rPr>
        <w:t> </w:t>
      </w:r>
      <w:r>
        <w:rPr>
          <w:color w:val="231F20"/>
          <w:w w:val="95"/>
        </w:rPr>
        <w:t>Ia</w:t>
      </w:r>
      <w:r>
        <w:rPr>
          <w:color w:val="231F20"/>
          <w:spacing w:val="-14"/>
          <w:w w:val="95"/>
        </w:rPr>
        <w:t> </w:t>
      </w:r>
      <w:r>
        <w:rPr>
          <w:color w:val="231F20"/>
          <w:w w:val="95"/>
        </w:rPr>
        <w:t>pareja</w:t>
      </w:r>
      <w:r>
        <w:rPr>
          <w:color w:val="231F20"/>
          <w:spacing w:val="-14"/>
          <w:w w:val="95"/>
        </w:rPr>
        <w:t> </w:t>
      </w:r>
      <w:r>
        <w:rPr>
          <w:color w:val="231F20"/>
          <w:w w:val="95"/>
        </w:rPr>
        <w:t>fue</w:t>
      </w:r>
      <w:r>
        <w:rPr>
          <w:color w:val="231F20"/>
          <w:spacing w:val="-14"/>
          <w:w w:val="95"/>
        </w:rPr>
        <w:t> </w:t>
      </w:r>
      <w:r>
        <w:rPr>
          <w:color w:val="231F20"/>
          <w:w w:val="95"/>
        </w:rPr>
        <w:t>considerado junto</w:t>
      </w:r>
      <w:r>
        <w:rPr>
          <w:color w:val="231F20"/>
          <w:spacing w:val="-31"/>
          <w:w w:val="95"/>
        </w:rPr>
        <w:t> </w:t>
      </w:r>
      <w:r>
        <w:rPr>
          <w:color w:val="231F20"/>
          <w:w w:val="95"/>
        </w:rPr>
        <w:t>con</w:t>
      </w:r>
      <w:r>
        <w:rPr>
          <w:color w:val="231F20"/>
          <w:spacing w:val="-31"/>
          <w:w w:val="95"/>
        </w:rPr>
        <w:t> </w:t>
      </w:r>
      <w:r>
        <w:rPr>
          <w:color w:val="231F20"/>
          <w:w w:val="95"/>
        </w:rPr>
        <w:t>eI</w:t>
      </w:r>
      <w:r>
        <w:rPr>
          <w:color w:val="231F20"/>
          <w:spacing w:val="-31"/>
          <w:w w:val="95"/>
        </w:rPr>
        <w:t> </w:t>
      </w:r>
      <w:r>
        <w:rPr>
          <w:color w:val="231F20"/>
          <w:w w:val="95"/>
        </w:rPr>
        <w:t>niveI</w:t>
      </w:r>
      <w:r>
        <w:rPr>
          <w:color w:val="231F20"/>
          <w:spacing w:val="-31"/>
          <w:w w:val="95"/>
        </w:rPr>
        <w:t> </w:t>
      </w:r>
      <w:r>
        <w:rPr>
          <w:color w:val="231F20"/>
          <w:w w:val="95"/>
        </w:rPr>
        <w:t>educativo</w:t>
      </w:r>
      <w:r>
        <w:rPr>
          <w:color w:val="231F20"/>
          <w:spacing w:val="-31"/>
          <w:w w:val="95"/>
        </w:rPr>
        <w:t> </w:t>
      </w:r>
      <w:r>
        <w:rPr>
          <w:color w:val="231F20"/>
          <w:w w:val="95"/>
        </w:rPr>
        <w:t>uno</w:t>
      </w:r>
      <w:r>
        <w:rPr>
          <w:color w:val="231F20"/>
          <w:spacing w:val="-31"/>
          <w:w w:val="95"/>
        </w:rPr>
        <w:t> </w:t>
      </w:r>
      <w:r>
        <w:rPr>
          <w:color w:val="231F20"/>
          <w:w w:val="95"/>
        </w:rPr>
        <w:t>de</w:t>
      </w:r>
      <w:r>
        <w:rPr>
          <w:color w:val="231F20"/>
          <w:spacing w:val="-31"/>
          <w:w w:val="95"/>
        </w:rPr>
        <w:t> </w:t>
      </w:r>
      <w:r>
        <w:rPr>
          <w:color w:val="231F20"/>
          <w:w w:val="95"/>
        </w:rPr>
        <w:t>Ios</w:t>
      </w:r>
      <w:r>
        <w:rPr>
          <w:color w:val="231F20"/>
          <w:spacing w:val="-31"/>
          <w:w w:val="95"/>
        </w:rPr>
        <w:t> </w:t>
      </w:r>
      <w:r>
        <w:rPr>
          <w:color w:val="231F20"/>
          <w:w w:val="95"/>
        </w:rPr>
        <w:t>factores</w:t>
      </w:r>
      <w:r>
        <w:rPr>
          <w:color w:val="231F20"/>
          <w:spacing w:val="-31"/>
          <w:w w:val="95"/>
        </w:rPr>
        <w:t> </w:t>
      </w:r>
      <w:r>
        <w:rPr>
          <w:color w:val="231F20"/>
          <w:w w:val="95"/>
        </w:rPr>
        <w:t>más</w:t>
      </w:r>
      <w:r>
        <w:rPr>
          <w:color w:val="231F20"/>
          <w:spacing w:val="-31"/>
          <w:w w:val="95"/>
        </w:rPr>
        <w:t> </w:t>
      </w:r>
      <w:r>
        <w:rPr>
          <w:color w:val="231F20"/>
          <w:w w:val="95"/>
        </w:rPr>
        <w:t>significativos</w:t>
      </w:r>
      <w:r>
        <w:rPr>
          <w:color w:val="231F20"/>
          <w:spacing w:val="-31"/>
          <w:w w:val="95"/>
        </w:rPr>
        <w:t> </w:t>
      </w:r>
      <w:r>
        <w:rPr>
          <w:color w:val="231F20"/>
          <w:w w:val="95"/>
        </w:rPr>
        <w:t>asociados</w:t>
      </w:r>
      <w:r>
        <w:rPr>
          <w:color w:val="231F20"/>
          <w:spacing w:val="-31"/>
          <w:w w:val="95"/>
        </w:rPr>
        <w:t> </w:t>
      </w:r>
      <w:r>
        <w:rPr>
          <w:color w:val="231F20"/>
          <w:w w:val="95"/>
        </w:rPr>
        <w:t>con </w:t>
      </w:r>
      <w:r>
        <w:rPr>
          <w:color w:val="231F20"/>
          <w:w w:val="90"/>
        </w:rPr>
        <w:t>la</w:t>
      </w:r>
      <w:r>
        <w:rPr>
          <w:color w:val="231F20"/>
          <w:spacing w:val="-13"/>
          <w:w w:val="90"/>
        </w:rPr>
        <w:t> </w:t>
      </w:r>
      <w:r>
        <w:rPr>
          <w:color w:val="231F20"/>
          <w:w w:val="90"/>
        </w:rPr>
        <w:t>satisfacción</w:t>
      </w:r>
      <w:r>
        <w:rPr>
          <w:color w:val="231F20"/>
          <w:spacing w:val="-13"/>
          <w:w w:val="90"/>
        </w:rPr>
        <w:t> </w:t>
      </w:r>
      <w:r>
        <w:rPr>
          <w:color w:val="231F20"/>
          <w:w w:val="90"/>
        </w:rPr>
        <w:t>marital.</w:t>
      </w:r>
      <w:r>
        <w:rPr>
          <w:color w:val="231F20"/>
          <w:spacing w:val="-32"/>
          <w:w w:val="90"/>
        </w:rPr>
        <w:t> </w:t>
      </w:r>
      <w:r>
        <w:rPr>
          <w:color w:val="231F20"/>
          <w:spacing w:val="-3"/>
          <w:w w:val="90"/>
        </w:rPr>
        <w:t>Por</w:t>
      </w:r>
      <w:r>
        <w:rPr>
          <w:color w:val="231F20"/>
          <w:spacing w:val="-13"/>
          <w:w w:val="90"/>
        </w:rPr>
        <w:t> </w:t>
      </w:r>
      <w:r>
        <w:rPr>
          <w:color w:val="231F20"/>
          <w:w w:val="90"/>
        </w:rPr>
        <w:t>otra</w:t>
      </w:r>
      <w:r>
        <w:rPr>
          <w:color w:val="231F20"/>
          <w:spacing w:val="-13"/>
          <w:w w:val="90"/>
        </w:rPr>
        <w:t> </w:t>
      </w:r>
      <w:r>
        <w:rPr>
          <w:color w:val="231F20"/>
          <w:w w:val="90"/>
        </w:rPr>
        <w:t>parte,</w:t>
      </w:r>
      <w:r>
        <w:rPr>
          <w:color w:val="231F20"/>
          <w:spacing w:val="-32"/>
          <w:w w:val="90"/>
        </w:rPr>
        <w:t> </w:t>
      </w:r>
      <w:r>
        <w:rPr>
          <w:color w:val="231F20"/>
          <w:w w:val="90"/>
        </w:rPr>
        <w:t>aquellas</w:t>
      </w:r>
      <w:r>
        <w:rPr>
          <w:color w:val="231F20"/>
          <w:spacing w:val="-13"/>
          <w:w w:val="90"/>
        </w:rPr>
        <w:t> </w:t>
      </w:r>
      <w:r>
        <w:rPr>
          <w:color w:val="231F20"/>
          <w:w w:val="90"/>
        </w:rPr>
        <w:t>parejas</w:t>
      </w:r>
      <w:r>
        <w:rPr>
          <w:color w:val="231F20"/>
          <w:spacing w:val="-13"/>
          <w:w w:val="90"/>
        </w:rPr>
        <w:t> </w:t>
      </w:r>
      <w:r>
        <w:rPr>
          <w:color w:val="231F20"/>
          <w:w w:val="90"/>
        </w:rPr>
        <w:t>en</w:t>
      </w:r>
      <w:r>
        <w:rPr>
          <w:color w:val="231F20"/>
          <w:spacing w:val="-13"/>
          <w:w w:val="90"/>
        </w:rPr>
        <w:t> </w:t>
      </w:r>
      <w:r>
        <w:rPr>
          <w:color w:val="231F20"/>
          <w:w w:val="90"/>
        </w:rPr>
        <w:t>las</w:t>
      </w:r>
      <w:r>
        <w:rPr>
          <w:color w:val="231F20"/>
          <w:spacing w:val="-13"/>
          <w:w w:val="90"/>
        </w:rPr>
        <w:t> </w:t>
      </w:r>
      <w:r>
        <w:rPr>
          <w:color w:val="231F20"/>
          <w:w w:val="90"/>
        </w:rPr>
        <w:t>que</w:t>
      </w:r>
      <w:r>
        <w:rPr>
          <w:color w:val="231F20"/>
          <w:spacing w:val="-13"/>
          <w:w w:val="90"/>
        </w:rPr>
        <w:t> </w:t>
      </w:r>
      <w:r>
        <w:rPr>
          <w:color w:val="231F20"/>
          <w:w w:val="90"/>
        </w:rPr>
        <w:t>los</w:t>
      </w:r>
      <w:r>
        <w:rPr>
          <w:color w:val="231F20"/>
          <w:spacing w:val="-13"/>
          <w:w w:val="90"/>
        </w:rPr>
        <w:t> </w:t>
      </w:r>
      <w:r>
        <w:rPr>
          <w:color w:val="231F20"/>
          <w:w w:val="90"/>
        </w:rPr>
        <w:t>dos</w:t>
      </w:r>
      <w:r>
        <w:rPr>
          <w:color w:val="231F20"/>
          <w:spacing w:val="-13"/>
          <w:w w:val="90"/>
        </w:rPr>
        <w:t> </w:t>
      </w:r>
      <w:r>
        <w:rPr>
          <w:color w:val="231F20"/>
          <w:w w:val="90"/>
        </w:rPr>
        <w:t>trabajan </w:t>
      </w:r>
      <w:r>
        <w:rPr>
          <w:color w:val="231F20"/>
          <w:w w:val="95"/>
        </w:rPr>
        <w:t>y quienes perciben que su esposo(a) contribuye de manera equitativa con</w:t>
      </w:r>
      <w:r>
        <w:rPr>
          <w:color w:val="231F20"/>
          <w:spacing w:val="-29"/>
          <w:w w:val="95"/>
        </w:rPr>
        <w:t> </w:t>
      </w:r>
      <w:r>
        <w:rPr>
          <w:color w:val="231F20"/>
          <w:w w:val="95"/>
        </w:rPr>
        <w:t>Ias labores</w:t>
      </w:r>
      <w:r>
        <w:rPr>
          <w:color w:val="231F20"/>
          <w:spacing w:val="-39"/>
          <w:w w:val="95"/>
        </w:rPr>
        <w:t> </w:t>
      </w:r>
      <w:r>
        <w:rPr>
          <w:color w:val="231F20"/>
          <w:w w:val="95"/>
        </w:rPr>
        <w:t>del</w:t>
      </w:r>
      <w:r>
        <w:rPr>
          <w:color w:val="231F20"/>
          <w:spacing w:val="-39"/>
          <w:w w:val="95"/>
        </w:rPr>
        <w:t> </w:t>
      </w:r>
      <w:r>
        <w:rPr>
          <w:color w:val="231F20"/>
          <w:w w:val="95"/>
        </w:rPr>
        <w:t>hogar</w:t>
      </w:r>
      <w:r>
        <w:rPr>
          <w:color w:val="231F20"/>
          <w:spacing w:val="-39"/>
          <w:w w:val="95"/>
        </w:rPr>
        <w:t> </w:t>
      </w:r>
      <w:r>
        <w:rPr>
          <w:color w:val="231F20"/>
          <w:w w:val="95"/>
        </w:rPr>
        <w:t>tuvieron</w:t>
      </w:r>
      <w:r>
        <w:rPr>
          <w:color w:val="231F20"/>
          <w:spacing w:val="-39"/>
          <w:w w:val="95"/>
        </w:rPr>
        <w:t> </w:t>
      </w:r>
      <w:r>
        <w:rPr>
          <w:color w:val="231F20"/>
          <w:w w:val="95"/>
        </w:rPr>
        <w:t>niveles</w:t>
      </w:r>
      <w:r>
        <w:rPr>
          <w:color w:val="231F20"/>
          <w:spacing w:val="-39"/>
          <w:w w:val="95"/>
        </w:rPr>
        <w:t> </w:t>
      </w:r>
      <w:r>
        <w:rPr>
          <w:color w:val="231F20"/>
          <w:w w:val="95"/>
        </w:rPr>
        <w:t>de</w:t>
      </w:r>
      <w:r>
        <w:rPr>
          <w:color w:val="231F20"/>
          <w:spacing w:val="-39"/>
          <w:w w:val="95"/>
        </w:rPr>
        <w:t> </w:t>
      </w:r>
      <w:r>
        <w:rPr>
          <w:color w:val="231F20"/>
          <w:w w:val="95"/>
        </w:rPr>
        <w:t>satisfacción</w:t>
      </w:r>
      <w:r>
        <w:rPr>
          <w:color w:val="231F20"/>
          <w:spacing w:val="-40"/>
          <w:w w:val="95"/>
        </w:rPr>
        <w:t> </w:t>
      </w:r>
      <w:r>
        <w:rPr>
          <w:color w:val="231F20"/>
          <w:w w:val="95"/>
        </w:rPr>
        <w:t>marital</w:t>
      </w:r>
      <w:r>
        <w:rPr>
          <w:color w:val="231F20"/>
          <w:spacing w:val="-39"/>
          <w:w w:val="95"/>
        </w:rPr>
        <w:t> </w:t>
      </w:r>
      <w:r>
        <w:rPr>
          <w:color w:val="231F20"/>
          <w:w w:val="95"/>
        </w:rPr>
        <w:t>más</w:t>
      </w:r>
      <w:r>
        <w:rPr>
          <w:color w:val="231F20"/>
          <w:spacing w:val="-39"/>
          <w:w w:val="95"/>
        </w:rPr>
        <w:t> </w:t>
      </w:r>
      <w:r>
        <w:rPr>
          <w:color w:val="231F20"/>
          <w:w w:val="95"/>
        </w:rPr>
        <w:t>altos</w:t>
      </w:r>
      <w:r>
        <w:rPr>
          <w:color w:val="231F20"/>
          <w:spacing w:val="-39"/>
          <w:w w:val="95"/>
        </w:rPr>
        <w:t> </w:t>
      </w:r>
      <w:r>
        <w:rPr>
          <w:color w:val="231F20"/>
          <w:w w:val="95"/>
        </w:rPr>
        <w:t>que</w:t>
      </w:r>
      <w:r>
        <w:rPr>
          <w:color w:val="231F20"/>
          <w:spacing w:val="-39"/>
          <w:w w:val="95"/>
        </w:rPr>
        <w:t> </w:t>
      </w:r>
      <w:r>
        <w:rPr>
          <w:color w:val="231F20"/>
          <w:w w:val="95"/>
        </w:rPr>
        <w:t>aquellas parejas</w:t>
      </w:r>
      <w:r>
        <w:rPr>
          <w:color w:val="231F20"/>
          <w:spacing w:val="-7"/>
          <w:w w:val="95"/>
        </w:rPr>
        <w:t> </w:t>
      </w:r>
      <w:r>
        <w:rPr>
          <w:color w:val="231F20"/>
          <w:w w:val="95"/>
        </w:rPr>
        <w:t>quienes</w:t>
      </w:r>
      <w:r>
        <w:rPr>
          <w:color w:val="231F20"/>
          <w:spacing w:val="-7"/>
          <w:w w:val="95"/>
        </w:rPr>
        <w:t> </w:t>
      </w:r>
      <w:r>
        <w:rPr>
          <w:color w:val="231F20"/>
          <w:w w:val="95"/>
        </w:rPr>
        <w:t>perciben</w:t>
      </w:r>
      <w:r>
        <w:rPr>
          <w:color w:val="231F20"/>
          <w:spacing w:val="-7"/>
          <w:w w:val="95"/>
        </w:rPr>
        <w:t> </w:t>
      </w:r>
      <w:r>
        <w:rPr>
          <w:color w:val="231F20"/>
          <w:w w:val="95"/>
        </w:rPr>
        <w:t>que</w:t>
      </w:r>
      <w:r>
        <w:rPr>
          <w:color w:val="231F20"/>
          <w:spacing w:val="-7"/>
          <w:w w:val="95"/>
        </w:rPr>
        <w:t> </w:t>
      </w:r>
      <w:r>
        <w:rPr>
          <w:color w:val="231F20"/>
          <w:w w:val="95"/>
        </w:rPr>
        <w:t>su</w:t>
      </w:r>
      <w:r>
        <w:rPr>
          <w:color w:val="231F20"/>
          <w:spacing w:val="-7"/>
          <w:w w:val="95"/>
        </w:rPr>
        <w:t> </w:t>
      </w:r>
      <w:r>
        <w:rPr>
          <w:color w:val="231F20"/>
          <w:w w:val="95"/>
        </w:rPr>
        <w:t>esposo(a)</w:t>
      </w:r>
      <w:r>
        <w:rPr>
          <w:color w:val="231F20"/>
          <w:spacing w:val="-7"/>
          <w:w w:val="95"/>
        </w:rPr>
        <w:t> </w:t>
      </w:r>
      <w:r>
        <w:rPr>
          <w:color w:val="231F20"/>
          <w:w w:val="95"/>
        </w:rPr>
        <w:t>no</w:t>
      </w:r>
      <w:r>
        <w:rPr>
          <w:color w:val="231F20"/>
          <w:spacing w:val="-7"/>
          <w:w w:val="95"/>
        </w:rPr>
        <w:t> </w:t>
      </w:r>
      <w:r>
        <w:rPr>
          <w:color w:val="231F20"/>
          <w:w w:val="95"/>
        </w:rPr>
        <w:t>coIabora</w:t>
      </w:r>
      <w:r>
        <w:rPr>
          <w:color w:val="231F20"/>
          <w:spacing w:val="-7"/>
          <w:w w:val="95"/>
        </w:rPr>
        <w:t> </w:t>
      </w:r>
      <w:r>
        <w:rPr>
          <w:color w:val="231F20"/>
          <w:w w:val="95"/>
        </w:rPr>
        <w:t>con</w:t>
      </w:r>
      <w:r>
        <w:rPr>
          <w:color w:val="231F20"/>
          <w:spacing w:val="-7"/>
          <w:w w:val="95"/>
        </w:rPr>
        <w:t> </w:t>
      </w:r>
      <w:r>
        <w:rPr>
          <w:color w:val="231F20"/>
          <w:w w:val="95"/>
        </w:rPr>
        <w:t>eI</w:t>
      </w:r>
      <w:r>
        <w:rPr>
          <w:color w:val="231F20"/>
          <w:spacing w:val="-7"/>
          <w:w w:val="95"/>
        </w:rPr>
        <w:t> </w:t>
      </w:r>
      <w:r>
        <w:rPr>
          <w:color w:val="231F20"/>
          <w:w w:val="95"/>
        </w:rPr>
        <w:t>trabajo</w:t>
      </w:r>
      <w:r>
        <w:rPr>
          <w:color w:val="231F20"/>
          <w:spacing w:val="-7"/>
          <w:w w:val="95"/>
        </w:rPr>
        <w:t> </w:t>
      </w:r>
      <w:r>
        <w:rPr>
          <w:color w:val="231F20"/>
          <w:w w:val="95"/>
        </w:rPr>
        <w:t>en</w:t>
      </w:r>
      <w:r>
        <w:rPr>
          <w:color w:val="231F20"/>
          <w:spacing w:val="-7"/>
          <w:w w:val="95"/>
        </w:rPr>
        <w:t> </w:t>
      </w:r>
      <w:r>
        <w:rPr>
          <w:color w:val="231F20"/>
          <w:w w:val="95"/>
        </w:rPr>
        <w:t>casa </w:t>
      </w:r>
      <w:r>
        <w:rPr>
          <w:color w:val="231F20"/>
          <w:spacing w:val="-7"/>
          <w:w w:val="95"/>
        </w:rPr>
        <w:t>(Yogev</w:t>
      </w:r>
      <w:r>
        <w:rPr>
          <w:color w:val="231F20"/>
          <w:spacing w:val="-24"/>
          <w:w w:val="95"/>
        </w:rPr>
        <w:t> </w:t>
      </w:r>
      <w:r>
        <w:rPr>
          <w:color w:val="231F20"/>
          <w:w w:val="95"/>
        </w:rPr>
        <w:t>y</w:t>
      </w:r>
      <w:r>
        <w:rPr>
          <w:color w:val="231F20"/>
          <w:spacing w:val="-24"/>
          <w:w w:val="95"/>
        </w:rPr>
        <w:t> </w:t>
      </w:r>
      <w:r>
        <w:rPr>
          <w:color w:val="231F20"/>
          <w:w w:val="95"/>
        </w:rPr>
        <w:t>Brett,</w:t>
      </w:r>
      <w:r>
        <w:rPr>
          <w:color w:val="231F20"/>
          <w:spacing w:val="-42"/>
          <w:w w:val="95"/>
        </w:rPr>
        <w:t> </w:t>
      </w:r>
      <w:r>
        <w:rPr>
          <w:color w:val="231F20"/>
          <w:w w:val="95"/>
        </w:rPr>
        <w:t>I985).</w:t>
      </w:r>
    </w:p>
    <w:p>
      <w:pPr>
        <w:pStyle w:val="BodyText"/>
        <w:spacing w:line="309" w:lineRule="auto" w:before="200"/>
        <w:ind w:left="160" w:right="137" w:firstLine="820"/>
        <w:jc w:val="both"/>
      </w:pPr>
      <w:r>
        <w:rPr>
          <w:color w:val="231F20"/>
        </w:rPr>
        <w:t>Además</w:t>
      </w:r>
      <w:r>
        <w:rPr>
          <w:color w:val="231F20"/>
          <w:spacing w:val="-28"/>
        </w:rPr>
        <w:t> </w:t>
      </w:r>
      <w:r>
        <w:rPr>
          <w:color w:val="231F20"/>
        </w:rPr>
        <w:t>de</w:t>
      </w:r>
      <w:r>
        <w:rPr>
          <w:color w:val="231F20"/>
          <w:spacing w:val="-28"/>
        </w:rPr>
        <w:t> </w:t>
      </w:r>
      <w:r>
        <w:rPr>
          <w:color w:val="231F20"/>
        </w:rPr>
        <w:t>ello,</w:t>
      </w:r>
      <w:r>
        <w:rPr>
          <w:color w:val="231F20"/>
          <w:spacing w:val="-40"/>
        </w:rPr>
        <w:t> </w:t>
      </w:r>
      <w:r>
        <w:rPr>
          <w:color w:val="231F20"/>
        </w:rPr>
        <w:t>cuando</w:t>
      </w:r>
      <w:r>
        <w:rPr>
          <w:color w:val="231F20"/>
          <w:spacing w:val="-28"/>
        </w:rPr>
        <w:t> </w:t>
      </w:r>
      <w:r>
        <w:rPr>
          <w:color w:val="231F20"/>
        </w:rPr>
        <w:t>el</w:t>
      </w:r>
      <w:r>
        <w:rPr>
          <w:color w:val="231F20"/>
          <w:spacing w:val="-28"/>
        </w:rPr>
        <w:t> </w:t>
      </w:r>
      <w:r>
        <w:rPr>
          <w:color w:val="231F20"/>
        </w:rPr>
        <w:t>hombre</w:t>
      </w:r>
      <w:r>
        <w:rPr>
          <w:color w:val="231F20"/>
          <w:spacing w:val="-28"/>
        </w:rPr>
        <w:t> </w:t>
      </w:r>
      <w:r>
        <w:rPr>
          <w:color w:val="231F20"/>
        </w:rPr>
        <w:t>es</w:t>
      </w:r>
      <w:r>
        <w:rPr>
          <w:color w:val="231F20"/>
          <w:spacing w:val="-28"/>
        </w:rPr>
        <w:t> </w:t>
      </w:r>
      <w:r>
        <w:rPr>
          <w:color w:val="231F20"/>
        </w:rPr>
        <w:t>quien</w:t>
      </w:r>
      <w:r>
        <w:rPr>
          <w:color w:val="231F20"/>
          <w:spacing w:val="-28"/>
        </w:rPr>
        <w:t> </w:t>
      </w:r>
      <w:r>
        <w:rPr>
          <w:color w:val="231F20"/>
        </w:rPr>
        <w:t>ejerce</w:t>
      </w:r>
      <w:r>
        <w:rPr>
          <w:color w:val="231F20"/>
          <w:spacing w:val="-28"/>
        </w:rPr>
        <w:t> </w:t>
      </w:r>
      <w:r>
        <w:rPr>
          <w:color w:val="231F20"/>
        </w:rPr>
        <w:t>menos</w:t>
      </w:r>
      <w:r>
        <w:rPr>
          <w:color w:val="231F20"/>
          <w:spacing w:val="-28"/>
        </w:rPr>
        <w:t> </w:t>
      </w:r>
      <w:r>
        <w:rPr>
          <w:color w:val="231F20"/>
        </w:rPr>
        <w:t>control</w:t>
      </w:r>
      <w:r>
        <w:rPr>
          <w:color w:val="231F20"/>
          <w:spacing w:val="-28"/>
        </w:rPr>
        <w:t> </w:t>
      </w:r>
      <w:r>
        <w:rPr>
          <w:color w:val="231F20"/>
        </w:rPr>
        <w:t>en </w:t>
      </w:r>
      <w:r>
        <w:rPr>
          <w:color w:val="231F20"/>
          <w:w w:val="95"/>
        </w:rPr>
        <w:t>eI</w:t>
      </w:r>
      <w:r>
        <w:rPr>
          <w:color w:val="231F20"/>
          <w:spacing w:val="-11"/>
          <w:w w:val="95"/>
        </w:rPr>
        <w:t> </w:t>
      </w:r>
      <w:r>
        <w:rPr>
          <w:color w:val="231F20"/>
          <w:w w:val="95"/>
        </w:rPr>
        <w:t>manejo</w:t>
      </w:r>
      <w:r>
        <w:rPr>
          <w:color w:val="231F20"/>
          <w:spacing w:val="-11"/>
          <w:w w:val="95"/>
        </w:rPr>
        <w:t> </w:t>
      </w:r>
      <w:r>
        <w:rPr>
          <w:color w:val="231F20"/>
          <w:w w:val="95"/>
        </w:rPr>
        <w:t>de</w:t>
      </w:r>
      <w:r>
        <w:rPr>
          <w:color w:val="231F20"/>
          <w:spacing w:val="-11"/>
          <w:w w:val="95"/>
        </w:rPr>
        <w:t> </w:t>
      </w:r>
      <w:r>
        <w:rPr>
          <w:color w:val="231F20"/>
          <w:w w:val="95"/>
        </w:rPr>
        <w:t>Ias</w:t>
      </w:r>
      <w:r>
        <w:rPr>
          <w:color w:val="231F20"/>
          <w:spacing w:val="-11"/>
          <w:w w:val="95"/>
        </w:rPr>
        <w:t> </w:t>
      </w:r>
      <w:r>
        <w:rPr>
          <w:color w:val="231F20"/>
          <w:w w:val="95"/>
        </w:rPr>
        <w:t>finanzas</w:t>
      </w:r>
      <w:r>
        <w:rPr>
          <w:color w:val="231F20"/>
          <w:spacing w:val="-11"/>
          <w:w w:val="95"/>
        </w:rPr>
        <w:t> </w:t>
      </w:r>
      <w:r>
        <w:rPr>
          <w:color w:val="231F20"/>
          <w:w w:val="95"/>
        </w:rPr>
        <w:t>aI</w:t>
      </w:r>
      <w:r>
        <w:rPr>
          <w:color w:val="231F20"/>
          <w:spacing w:val="-11"/>
          <w:w w:val="95"/>
        </w:rPr>
        <w:t> </w:t>
      </w:r>
      <w:r>
        <w:rPr>
          <w:color w:val="231F20"/>
          <w:w w:val="95"/>
        </w:rPr>
        <w:t>interior</w:t>
      </w:r>
      <w:r>
        <w:rPr>
          <w:color w:val="231F20"/>
          <w:spacing w:val="-11"/>
          <w:w w:val="95"/>
        </w:rPr>
        <w:t> </w:t>
      </w:r>
      <w:r>
        <w:rPr>
          <w:color w:val="231F20"/>
          <w:w w:val="95"/>
        </w:rPr>
        <w:t>deI</w:t>
      </w:r>
      <w:r>
        <w:rPr>
          <w:color w:val="231F20"/>
          <w:spacing w:val="-11"/>
          <w:w w:val="95"/>
        </w:rPr>
        <w:t> </w:t>
      </w:r>
      <w:r>
        <w:rPr>
          <w:color w:val="231F20"/>
          <w:spacing w:val="-5"/>
          <w:w w:val="95"/>
        </w:rPr>
        <w:t>hogar,</w:t>
      </w:r>
      <w:r>
        <w:rPr>
          <w:color w:val="231F20"/>
          <w:spacing w:val="-25"/>
          <w:w w:val="95"/>
        </w:rPr>
        <w:t> </w:t>
      </w:r>
      <w:r>
        <w:rPr>
          <w:color w:val="231F20"/>
          <w:w w:val="95"/>
        </w:rPr>
        <w:t>Ia</w:t>
      </w:r>
      <w:r>
        <w:rPr>
          <w:color w:val="231F20"/>
          <w:spacing w:val="-11"/>
          <w:w w:val="95"/>
        </w:rPr>
        <w:t> </w:t>
      </w:r>
      <w:r>
        <w:rPr>
          <w:color w:val="231F20"/>
          <w:w w:val="95"/>
        </w:rPr>
        <w:t>satisfacción</w:t>
      </w:r>
      <w:r>
        <w:rPr>
          <w:color w:val="231F20"/>
          <w:spacing w:val="-11"/>
          <w:w w:val="95"/>
        </w:rPr>
        <w:t> </w:t>
      </w:r>
      <w:r>
        <w:rPr>
          <w:color w:val="231F20"/>
          <w:w w:val="95"/>
        </w:rPr>
        <w:t>maritaI</w:t>
      </w:r>
      <w:r>
        <w:rPr>
          <w:color w:val="231F20"/>
          <w:spacing w:val="-11"/>
          <w:w w:val="95"/>
        </w:rPr>
        <w:t> </w:t>
      </w:r>
      <w:r>
        <w:rPr>
          <w:color w:val="231F20"/>
          <w:w w:val="95"/>
        </w:rPr>
        <w:t>tiende</w:t>
      </w:r>
      <w:r>
        <w:rPr>
          <w:color w:val="231F20"/>
          <w:spacing w:val="-11"/>
          <w:w w:val="95"/>
        </w:rPr>
        <w:t> </w:t>
      </w:r>
      <w:r>
        <w:rPr>
          <w:color w:val="231F20"/>
          <w:w w:val="95"/>
        </w:rPr>
        <w:t>a incrementarse</w:t>
      </w:r>
      <w:r>
        <w:rPr>
          <w:color w:val="231F20"/>
          <w:spacing w:val="-36"/>
          <w:w w:val="95"/>
        </w:rPr>
        <w:t> </w:t>
      </w:r>
      <w:r>
        <w:rPr>
          <w:color w:val="231F20"/>
          <w:w w:val="95"/>
        </w:rPr>
        <w:t>(Schaninger</w:t>
      </w:r>
      <w:r>
        <w:rPr>
          <w:color w:val="231F20"/>
          <w:spacing w:val="-36"/>
          <w:w w:val="95"/>
        </w:rPr>
        <w:t> </w:t>
      </w:r>
      <w:r>
        <w:rPr>
          <w:color w:val="231F20"/>
          <w:w w:val="95"/>
        </w:rPr>
        <w:t>y</w:t>
      </w:r>
      <w:r>
        <w:rPr>
          <w:color w:val="231F20"/>
          <w:spacing w:val="-36"/>
          <w:w w:val="95"/>
        </w:rPr>
        <w:t> </w:t>
      </w:r>
      <w:r>
        <w:rPr>
          <w:color w:val="231F20"/>
          <w:w w:val="95"/>
        </w:rPr>
        <w:t>Buss,</w:t>
      </w:r>
      <w:r>
        <w:rPr>
          <w:color w:val="231F20"/>
          <w:spacing w:val="-49"/>
          <w:w w:val="95"/>
        </w:rPr>
        <w:t> </w:t>
      </w:r>
      <w:r>
        <w:rPr>
          <w:color w:val="231F20"/>
          <w:w w:val="95"/>
        </w:rPr>
        <w:t>I986).</w:t>
      </w:r>
      <w:r>
        <w:rPr>
          <w:color w:val="231F20"/>
          <w:spacing w:val="-49"/>
          <w:w w:val="95"/>
        </w:rPr>
        <w:t> </w:t>
      </w:r>
      <w:r>
        <w:rPr>
          <w:color w:val="231F20"/>
          <w:w w:val="95"/>
        </w:rPr>
        <w:t>Esta</w:t>
      </w:r>
      <w:r>
        <w:rPr>
          <w:color w:val="231F20"/>
          <w:spacing w:val="-36"/>
          <w:w w:val="95"/>
        </w:rPr>
        <w:t> </w:t>
      </w:r>
      <w:r>
        <w:rPr>
          <w:color w:val="231F20"/>
          <w:w w:val="95"/>
        </w:rPr>
        <w:t>condición</w:t>
      </w:r>
      <w:r>
        <w:rPr>
          <w:color w:val="231F20"/>
          <w:spacing w:val="-36"/>
          <w:w w:val="95"/>
        </w:rPr>
        <w:t> </w:t>
      </w:r>
      <w:r>
        <w:rPr>
          <w:color w:val="231F20"/>
          <w:w w:val="95"/>
        </w:rPr>
        <w:t>de</w:t>
      </w:r>
      <w:r>
        <w:rPr>
          <w:color w:val="231F20"/>
          <w:spacing w:val="-36"/>
          <w:w w:val="95"/>
        </w:rPr>
        <w:t> </w:t>
      </w:r>
      <w:r>
        <w:rPr>
          <w:color w:val="231F20"/>
          <w:w w:val="95"/>
        </w:rPr>
        <w:t>equidad</w:t>
      </w:r>
      <w:r>
        <w:rPr>
          <w:color w:val="231F20"/>
          <w:spacing w:val="-36"/>
          <w:w w:val="95"/>
        </w:rPr>
        <w:t> </w:t>
      </w:r>
      <w:r>
        <w:rPr>
          <w:color w:val="231F20"/>
          <w:w w:val="95"/>
        </w:rPr>
        <w:t>hace</w:t>
      </w:r>
      <w:r>
        <w:rPr>
          <w:color w:val="231F20"/>
          <w:spacing w:val="-36"/>
          <w:w w:val="95"/>
        </w:rPr>
        <w:t> </w:t>
      </w:r>
      <w:r>
        <w:rPr>
          <w:color w:val="231F20"/>
          <w:w w:val="95"/>
        </w:rPr>
        <w:t>que</w:t>
      </w:r>
      <w:r>
        <w:rPr>
          <w:color w:val="231F20"/>
          <w:spacing w:val="-36"/>
          <w:w w:val="95"/>
        </w:rPr>
        <w:t> </w:t>
      </w:r>
      <w:r>
        <w:rPr>
          <w:color w:val="231F20"/>
          <w:w w:val="95"/>
        </w:rPr>
        <w:t>Ios miembros</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pareja</w:t>
      </w:r>
      <w:r>
        <w:rPr>
          <w:color w:val="231F20"/>
          <w:spacing w:val="-33"/>
          <w:w w:val="95"/>
        </w:rPr>
        <w:t> </w:t>
      </w:r>
      <w:r>
        <w:rPr>
          <w:color w:val="231F20"/>
          <w:w w:val="95"/>
        </w:rPr>
        <w:t>se</w:t>
      </w:r>
      <w:r>
        <w:rPr>
          <w:color w:val="231F20"/>
          <w:spacing w:val="-33"/>
          <w:w w:val="95"/>
        </w:rPr>
        <w:t> </w:t>
      </w:r>
      <w:r>
        <w:rPr>
          <w:color w:val="231F20"/>
          <w:w w:val="95"/>
        </w:rPr>
        <w:t>sientan</w:t>
      </w:r>
      <w:r>
        <w:rPr>
          <w:color w:val="231F20"/>
          <w:spacing w:val="-34"/>
          <w:w w:val="95"/>
        </w:rPr>
        <w:t> </w:t>
      </w:r>
      <w:r>
        <w:rPr>
          <w:color w:val="231F20"/>
          <w:w w:val="95"/>
        </w:rPr>
        <w:t>más</w:t>
      </w:r>
      <w:r>
        <w:rPr>
          <w:color w:val="231F20"/>
          <w:spacing w:val="-33"/>
          <w:w w:val="95"/>
        </w:rPr>
        <w:t> </w:t>
      </w:r>
      <w:r>
        <w:rPr>
          <w:color w:val="231F20"/>
          <w:w w:val="95"/>
        </w:rPr>
        <w:t>satisfechos</w:t>
      </w:r>
      <w:r>
        <w:rPr>
          <w:color w:val="231F20"/>
          <w:spacing w:val="-33"/>
          <w:w w:val="95"/>
        </w:rPr>
        <w:t> </w:t>
      </w:r>
      <w:r>
        <w:rPr>
          <w:color w:val="231F20"/>
          <w:w w:val="95"/>
        </w:rPr>
        <w:t>cuando</w:t>
      </w:r>
      <w:r>
        <w:rPr>
          <w:color w:val="231F20"/>
          <w:spacing w:val="-33"/>
          <w:w w:val="95"/>
        </w:rPr>
        <w:t> </w:t>
      </w:r>
      <w:r>
        <w:rPr>
          <w:color w:val="231F20"/>
          <w:w w:val="95"/>
        </w:rPr>
        <w:t>consideran</w:t>
      </w:r>
      <w:r>
        <w:rPr>
          <w:color w:val="231F20"/>
          <w:spacing w:val="-33"/>
          <w:w w:val="95"/>
        </w:rPr>
        <w:t> </w:t>
      </w:r>
      <w:r>
        <w:rPr>
          <w:color w:val="231F20"/>
          <w:w w:val="95"/>
        </w:rPr>
        <w:t>que</w:t>
      </w:r>
      <w:r>
        <w:rPr>
          <w:color w:val="231F20"/>
          <w:spacing w:val="-33"/>
          <w:w w:val="95"/>
        </w:rPr>
        <w:t> </w:t>
      </w:r>
      <w:r>
        <w:rPr>
          <w:color w:val="231F20"/>
          <w:w w:val="95"/>
        </w:rPr>
        <w:t>tienen </w:t>
      </w:r>
      <w:r>
        <w:rPr>
          <w:color w:val="231F20"/>
          <w:w w:val="90"/>
        </w:rPr>
        <w:t>Ia capacidad para manejar sus finanzas apropiadamente (KerKmann, Lee, Lown</w:t>
      </w:r>
      <w:r>
        <w:rPr>
          <w:color w:val="231F20"/>
          <w:spacing w:val="-21"/>
          <w:w w:val="90"/>
        </w:rPr>
        <w:t> </w:t>
      </w:r>
      <w:r>
        <w:rPr>
          <w:color w:val="231F20"/>
          <w:w w:val="90"/>
        </w:rPr>
        <w:t>y AIIgood,</w:t>
      </w:r>
      <w:r>
        <w:rPr>
          <w:color w:val="231F20"/>
          <w:spacing w:val="20"/>
          <w:w w:val="90"/>
        </w:rPr>
        <w:t> </w:t>
      </w:r>
      <w:r>
        <w:rPr>
          <w:color w:val="231F20"/>
          <w:w w:val="90"/>
        </w:rPr>
        <w:t>2000)</w:t>
      </w:r>
    </w:p>
    <w:p>
      <w:pPr>
        <w:spacing w:before="200"/>
        <w:ind w:left="160" w:right="0" w:firstLine="0"/>
        <w:jc w:val="both"/>
        <w:rPr>
          <w:i/>
          <w:sz w:val="26"/>
        </w:rPr>
      </w:pPr>
      <w:r>
        <w:rPr>
          <w:i/>
          <w:color w:val="231F20"/>
          <w:w w:val="90"/>
          <w:sz w:val="26"/>
        </w:rPr>
        <w:t>Religión</w:t>
      </w:r>
    </w:p>
    <w:p>
      <w:pPr>
        <w:pStyle w:val="BodyText"/>
        <w:spacing w:before="9"/>
        <w:rPr>
          <w:i/>
          <w:sz w:val="24"/>
        </w:rPr>
      </w:pPr>
    </w:p>
    <w:p>
      <w:pPr>
        <w:pStyle w:val="BodyText"/>
        <w:spacing w:line="309" w:lineRule="auto"/>
        <w:ind w:left="160" w:right="111"/>
        <w:jc w:val="both"/>
      </w:pPr>
      <w:r>
        <w:rPr>
          <w:color w:val="231F20"/>
          <w:w w:val="95"/>
        </w:rPr>
        <w:t>Estudios</w:t>
      </w:r>
      <w:r>
        <w:rPr>
          <w:color w:val="231F20"/>
          <w:spacing w:val="-19"/>
          <w:w w:val="95"/>
        </w:rPr>
        <w:t> </w:t>
      </w:r>
      <w:r>
        <w:rPr>
          <w:color w:val="231F20"/>
          <w:w w:val="95"/>
        </w:rPr>
        <w:t>arqueológicos</w:t>
      </w:r>
      <w:r>
        <w:rPr>
          <w:color w:val="231F20"/>
          <w:spacing w:val="-19"/>
          <w:w w:val="95"/>
        </w:rPr>
        <w:t> </w:t>
      </w:r>
      <w:r>
        <w:rPr>
          <w:color w:val="231F20"/>
          <w:w w:val="95"/>
        </w:rPr>
        <w:t>y</w:t>
      </w:r>
      <w:r>
        <w:rPr>
          <w:color w:val="231F20"/>
          <w:spacing w:val="-19"/>
          <w:w w:val="95"/>
        </w:rPr>
        <w:t> </w:t>
      </w:r>
      <w:r>
        <w:rPr>
          <w:color w:val="231F20"/>
          <w:w w:val="95"/>
        </w:rPr>
        <w:t>antropológicos</w:t>
      </w:r>
      <w:r>
        <w:rPr>
          <w:color w:val="231F20"/>
          <w:spacing w:val="-20"/>
          <w:w w:val="95"/>
        </w:rPr>
        <w:t> </w:t>
      </w:r>
      <w:r>
        <w:rPr>
          <w:color w:val="231F20"/>
          <w:w w:val="95"/>
        </w:rPr>
        <w:t>han</w:t>
      </w:r>
      <w:r>
        <w:rPr>
          <w:color w:val="231F20"/>
          <w:spacing w:val="-19"/>
          <w:w w:val="95"/>
        </w:rPr>
        <w:t> </w:t>
      </w:r>
      <w:r>
        <w:rPr>
          <w:color w:val="231F20"/>
          <w:w w:val="95"/>
        </w:rPr>
        <w:t>revelado</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w w:val="95"/>
        </w:rPr>
        <w:t>religión</w:t>
      </w:r>
      <w:r>
        <w:rPr>
          <w:color w:val="231F20"/>
          <w:spacing w:val="-19"/>
          <w:w w:val="95"/>
        </w:rPr>
        <w:t> </w:t>
      </w:r>
      <w:r>
        <w:rPr>
          <w:color w:val="231F20"/>
          <w:w w:val="95"/>
        </w:rPr>
        <w:t>ha</w:t>
      </w:r>
      <w:r>
        <w:rPr>
          <w:color w:val="231F20"/>
          <w:spacing w:val="-19"/>
          <w:w w:val="95"/>
        </w:rPr>
        <w:t> </w:t>
      </w:r>
      <w:r>
        <w:rPr>
          <w:color w:val="231F20"/>
          <w:w w:val="95"/>
        </w:rPr>
        <w:t>estado presente</w:t>
      </w:r>
      <w:r>
        <w:rPr>
          <w:color w:val="231F20"/>
          <w:spacing w:val="-19"/>
          <w:w w:val="95"/>
        </w:rPr>
        <w:t> </w:t>
      </w:r>
      <w:r>
        <w:rPr>
          <w:color w:val="231F20"/>
          <w:w w:val="95"/>
        </w:rPr>
        <w:t>desde</w:t>
      </w:r>
      <w:r>
        <w:rPr>
          <w:color w:val="231F20"/>
          <w:spacing w:val="-19"/>
          <w:w w:val="95"/>
        </w:rPr>
        <w:t> </w:t>
      </w:r>
      <w:r>
        <w:rPr>
          <w:color w:val="231F20"/>
          <w:w w:val="95"/>
        </w:rPr>
        <w:t>tiempos</w:t>
      </w:r>
      <w:r>
        <w:rPr>
          <w:color w:val="231F20"/>
          <w:spacing w:val="-19"/>
          <w:w w:val="95"/>
        </w:rPr>
        <w:t> </w:t>
      </w:r>
      <w:r>
        <w:rPr>
          <w:color w:val="231F20"/>
          <w:w w:val="95"/>
        </w:rPr>
        <w:t>inmemoriales</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historia</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humanidad</w:t>
      </w:r>
      <w:r>
        <w:rPr>
          <w:color w:val="231F20"/>
          <w:spacing w:val="-19"/>
          <w:w w:val="95"/>
        </w:rPr>
        <w:t> </w:t>
      </w:r>
      <w:r>
        <w:rPr>
          <w:color w:val="231F20"/>
          <w:w w:val="95"/>
        </w:rPr>
        <w:t>(Ahmadi, Azad-Marzabadi,</w:t>
      </w:r>
      <w:r>
        <w:rPr>
          <w:color w:val="231F20"/>
          <w:spacing w:val="-25"/>
          <w:w w:val="95"/>
        </w:rPr>
        <w:t> </w:t>
      </w:r>
      <w:r>
        <w:rPr>
          <w:color w:val="231F20"/>
          <w:w w:val="95"/>
        </w:rPr>
        <w:t>y</w:t>
      </w:r>
      <w:r>
        <w:rPr>
          <w:color w:val="231F20"/>
          <w:spacing w:val="-25"/>
          <w:w w:val="95"/>
        </w:rPr>
        <w:t> </w:t>
      </w:r>
      <w:r>
        <w:rPr>
          <w:color w:val="231F20"/>
          <w:w w:val="95"/>
        </w:rPr>
        <w:t>Ashrafi,</w:t>
      </w:r>
      <w:r>
        <w:rPr>
          <w:color w:val="231F20"/>
          <w:spacing w:val="-25"/>
          <w:w w:val="95"/>
        </w:rPr>
        <w:t> </w:t>
      </w:r>
      <w:r>
        <w:rPr>
          <w:color w:val="231F20"/>
          <w:w w:val="95"/>
        </w:rPr>
        <w:t>2008).</w:t>
      </w:r>
      <w:r>
        <w:rPr>
          <w:color w:val="231F20"/>
          <w:spacing w:val="-25"/>
          <w:w w:val="95"/>
        </w:rPr>
        <w:t> </w:t>
      </w:r>
      <w:r>
        <w:rPr>
          <w:color w:val="231F20"/>
          <w:w w:val="95"/>
        </w:rPr>
        <w:t>En</w:t>
      </w:r>
      <w:r>
        <w:rPr>
          <w:color w:val="231F20"/>
          <w:spacing w:val="-12"/>
          <w:w w:val="95"/>
        </w:rPr>
        <w:t> </w:t>
      </w:r>
      <w:r>
        <w:rPr>
          <w:color w:val="231F20"/>
          <w:w w:val="95"/>
        </w:rPr>
        <w:t>eI</w:t>
      </w:r>
      <w:r>
        <w:rPr>
          <w:color w:val="231F20"/>
          <w:spacing w:val="-11"/>
          <w:w w:val="95"/>
        </w:rPr>
        <w:t> </w:t>
      </w:r>
      <w:r>
        <w:rPr>
          <w:color w:val="231F20"/>
          <w:w w:val="95"/>
        </w:rPr>
        <w:t>área</w:t>
      </w:r>
      <w:r>
        <w:rPr>
          <w:color w:val="231F20"/>
          <w:spacing w:val="-12"/>
          <w:w w:val="95"/>
        </w:rPr>
        <w:t> </w:t>
      </w:r>
      <w:r>
        <w:rPr>
          <w:color w:val="231F20"/>
          <w:w w:val="95"/>
        </w:rPr>
        <w:t>de</w:t>
      </w:r>
      <w:r>
        <w:rPr>
          <w:color w:val="231F20"/>
          <w:spacing w:val="-12"/>
          <w:w w:val="95"/>
        </w:rPr>
        <w:t> </w:t>
      </w:r>
      <w:r>
        <w:rPr>
          <w:color w:val="231F20"/>
          <w:w w:val="95"/>
        </w:rPr>
        <w:t>Ias</w:t>
      </w:r>
      <w:r>
        <w:rPr>
          <w:color w:val="231F20"/>
          <w:spacing w:val="-12"/>
          <w:w w:val="95"/>
        </w:rPr>
        <w:t> </w:t>
      </w:r>
      <w:r>
        <w:rPr>
          <w:color w:val="231F20"/>
          <w:w w:val="95"/>
        </w:rPr>
        <w:t>reIaciones</w:t>
      </w:r>
      <w:r>
        <w:rPr>
          <w:color w:val="231F20"/>
          <w:spacing w:val="-12"/>
          <w:w w:val="95"/>
        </w:rPr>
        <w:t> </w:t>
      </w:r>
      <w:r>
        <w:rPr>
          <w:color w:val="231F20"/>
          <w:w w:val="95"/>
        </w:rPr>
        <w:t>interpersonaIes, </w:t>
      </w:r>
      <w:r>
        <w:rPr>
          <w:color w:val="231F20"/>
        </w:rPr>
        <w:t>la</w:t>
      </w:r>
      <w:r>
        <w:rPr>
          <w:color w:val="231F20"/>
          <w:spacing w:val="-39"/>
        </w:rPr>
        <w:t> </w:t>
      </w:r>
      <w:r>
        <w:rPr>
          <w:color w:val="231F20"/>
        </w:rPr>
        <w:t>religión</w:t>
      </w:r>
      <w:r>
        <w:rPr>
          <w:color w:val="231F20"/>
          <w:spacing w:val="-39"/>
        </w:rPr>
        <w:t> </w:t>
      </w:r>
      <w:r>
        <w:rPr>
          <w:color w:val="231F20"/>
        </w:rPr>
        <w:t>es</w:t>
      </w:r>
      <w:r>
        <w:rPr>
          <w:color w:val="231F20"/>
          <w:spacing w:val="-39"/>
        </w:rPr>
        <w:t> </w:t>
      </w:r>
      <w:r>
        <w:rPr>
          <w:color w:val="231F20"/>
        </w:rPr>
        <w:t>considerada</w:t>
      </w:r>
      <w:r>
        <w:rPr>
          <w:color w:val="231F20"/>
          <w:spacing w:val="-39"/>
        </w:rPr>
        <w:t> </w:t>
      </w:r>
      <w:r>
        <w:rPr>
          <w:color w:val="231F20"/>
        </w:rPr>
        <w:t>por</w:t>
      </w:r>
      <w:r>
        <w:rPr>
          <w:color w:val="231F20"/>
          <w:spacing w:val="-39"/>
        </w:rPr>
        <w:t> </w:t>
      </w:r>
      <w:r>
        <w:rPr>
          <w:color w:val="231F20"/>
        </w:rPr>
        <w:t>muchos</w:t>
      </w:r>
      <w:r>
        <w:rPr>
          <w:color w:val="231F20"/>
          <w:spacing w:val="-39"/>
        </w:rPr>
        <w:t> </w:t>
      </w:r>
      <w:r>
        <w:rPr>
          <w:color w:val="231F20"/>
        </w:rPr>
        <w:t>un</w:t>
      </w:r>
      <w:r>
        <w:rPr>
          <w:color w:val="231F20"/>
          <w:spacing w:val="-39"/>
        </w:rPr>
        <w:t> </w:t>
      </w:r>
      <w:r>
        <w:rPr>
          <w:color w:val="231F20"/>
        </w:rPr>
        <w:t>factor</w:t>
      </w:r>
      <w:r>
        <w:rPr>
          <w:color w:val="231F20"/>
          <w:spacing w:val="-39"/>
        </w:rPr>
        <w:t> </w:t>
      </w:r>
      <w:r>
        <w:rPr>
          <w:color w:val="231F20"/>
        </w:rPr>
        <w:t>determinante</w:t>
      </w:r>
      <w:r>
        <w:rPr>
          <w:color w:val="231F20"/>
          <w:spacing w:val="-40"/>
        </w:rPr>
        <w:t> </w:t>
      </w:r>
      <w:r>
        <w:rPr>
          <w:color w:val="231F20"/>
        </w:rPr>
        <w:t>y</w:t>
      </w:r>
      <w:r>
        <w:rPr>
          <w:color w:val="231F20"/>
          <w:spacing w:val="-39"/>
        </w:rPr>
        <w:t> </w:t>
      </w:r>
      <w:r>
        <w:rPr>
          <w:color w:val="231F20"/>
        </w:rPr>
        <w:t>central</w:t>
      </w:r>
      <w:r>
        <w:rPr>
          <w:color w:val="231F20"/>
          <w:spacing w:val="-39"/>
        </w:rPr>
        <w:t> </w:t>
      </w:r>
      <w:r>
        <w:rPr>
          <w:color w:val="231F20"/>
        </w:rPr>
        <w:t>en</w:t>
      </w:r>
      <w:r>
        <w:rPr>
          <w:color w:val="231F20"/>
          <w:spacing w:val="-39"/>
        </w:rPr>
        <w:t> </w:t>
      </w:r>
      <w:r>
        <w:rPr>
          <w:color w:val="231F20"/>
        </w:rPr>
        <w:t>su </w:t>
      </w:r>
      <w:r>
        <w:rPr>
          <w:color w:val="231F20"/>
          <w:w w:val="95"/>
        </w:rPr>
        <w:t>crecimiento</w:t>
      </w:r>
      <w:r>
        <w:rPr>
          <w:color w:val="231F20"/>
          <w:spacing w:val="-30"/>
          <w:w w:val="95"/>
        </w:rPr>
        <w:t> </w:t>
      </w:r>
      <w:r>
        <w:rPr>
          <w:color w:val="231F20"/>
          <w:w w:val="95"/>
        </w:rPr>
        <w:t>como</w:t>
      </w:r>
      <w:r>
        <w:rPr>
          <w:color w:val="231F20"/>
          <w:spacing w:val="-30"/>
          <w:w w:val="95"/>
        </w:rPr>
        <w:t> </w:t>
      </w:r>
      <w:r>
        <w:rPr>
          <w:color w:val="231F20"/>
          <w:w w:val="95"/>
        </w:rPr>
        <w:t>pareja,</w:t>
      </w:r>
      <w:r>
        <w:rPr>
          <w:color w:val="231F20"/>
          <w:spacing w:val="-42"/>
          <w:w w:val="95"/>
        </w:rPr>
        <w:t> </w:t>
      </w:r>
      <w:r>
        <w:rPr>
          <w:color w:val="231F20"/>
          <w:w w:val="95"/>
        </w:rPr>
        <w:t>por</w:t>
      </w:r>
      <w:r>
        <w:rPr>
          <w:color w:val="231F20"/>
          <w:spacing w:val="-30"/>
          <w:w w:val="95"/>
        </w:rPr>
        <w:t> </w:t>
      </w:r>
      <w:r>
        <w:rPr>
          <w:color w:val="231F20"/>
          <w:w w:val="95"/>
        </w:rPr>
        <w:t>esta</w:t>
      </w:r>
      <w:r>
        <w:rPr>
          <w:color w:val="231F20"/>
          <w:spacing w:val="-30"/>
          <w:w w:val="95"/>
        </w:rPr>
        <w:t> </w:t>
      </w:r>
      <w:r>
        <w:rPr>
          <w:color w:val="231F20"/>
          <w:w w:val="95"/>
        </w:rPr>
        <w:t>razón</w:t>
      </w:r>
      <w:r>
        <w:rPr>
          <w:color w:val="231F20"/>
          <w:spacing w:val="-30"/>
          <w:w w:val="95"/>
        </w:rPr>
        <w:t> </w:t>
      </w:r>
      <w:r>
        <w:rPr>
          <w:color w:val="231F20"/>
          <w:w w:val="95"/>
        </w:rPr>
        <w:t>diferentes</w:t>
      </w:r>
      <w:r>
        <w:rPr>
          <w:color w:val="231F20"/>
          <w:spacing w:val="-30"/>
          <w:w w:val="95"/>
        </w:rPr>
        <w:t> </w:t>
      </w:r>
      <w:r>
        <w:rPr>
          <w:color w:val="231F20"/>
          <w:w w:val="95"/>
        </w:rPr>
        <w:t>estudios</w:t>
      </w:r>
      <w:r>
        <w:rPr>
          <w:color w:val="231F20"/>
          <w:spacing w:val="-30"/>
          <w:w w:val="95"/>
        </w:rPr>
        <w:t> </w:t>
      </w:r>
      <w:r>
        <w:rPr>
          <w:color w:val="231F20"/>
          <w:w w:val="95"/>
        </w:rPr>
        <w:t>han</w:t>
      </w:r>
      <w:r>
        <w:rPr>
          <w:color w:val="231F20"/>
          <w:spacing w:val="-30"/>
          <w:w w:val="95"/>
        </w:rPr>
        <w:t> </w:t>
      </w:r>
      <w:r>
        <w:rPr>
          <w:color w:val="231F20"/>
          <w:w w:val="95"/>
        </w:rPr>
        <w:t>investigado</w:t>
      </w:r>
      <w:r>
        <w:rPr>
          <w:color w:val="231F20"/>
          <w:spacing w:val="-30"/>
          <w:w w:val="95"/>
        </w:rPr>
        <w:t> </w:t>
      </w:r>
      <w:r>
        <w:rPr>
          <w:color w:val="231F20"/>
          <w:w w:val="95"/>
        </w:rPr>
        <w:t>su posibIe</w:t>
      </w:r>
      <w:r>
        <w:rPr>
          <w:color w:val="231F20"/>
          <w:spacing w:val="-32"/>
          <w:w w:val="95"/>
        </w:rPr>
        <w:t> </w:t>
      </w:r>
      <w:r>
        <w:rPr>
          <w:color w:val="231F20"/>
          <w:w w:val="95"/>
        </w:rPr>
        <w:t>impacto</w:t>
      </w:r>
      <w:r>
        <w:rPr>
          <w:color w:val="231F20"/>
          <w:spacing w:val="-32"/>
          <w:w w:val="95"/>
        </w:rPr>
        <w:t> </w:t>
      </w:r>
      <w:r>
        <w:rPr>
          <w:color w:val="231F20"/>
          <w:w w:val="95"/>
        </w:rPr>
        <w:t>en</w:t>
      </w:r>
      <w:r>
        <w:rPr>
          <w:color w:val="231F20"/>
          <w:spacing w:val="-32"/>
          <w:w w:val="95"/>
        </w:rPr>
        <w:t> </w:t>
      </w:r>
      <w:r>
        <w:rPr>
          <w:color w:val="231F20"/>
          <w:w w:val="95"/>
        </w:rPr>
        <w:t>Ia</w:t>
      </w:r>
      <w:r>
        <w:rPr>
          <w:color w:val="231F20"/>
          <w:spacing w:val="-32"/>
          <w:w w:val="95"/>
        </w:rPr>
        <w:t> </w:t>
      </w:r>
      <w:r>
        <w:rPr>
          <w:color w:val="231F20"/>
          <w:w w:val="95"/>
        </w:rPr>
        <w:t>vida</w:t>
      </w:r>
      <w:r>
        <w:rPr>
          <w:color w:val="231F20"/>
          <w:spacing w:val="-32"/>
          <w:w w:val="95"/>
        </w:rPr>
        <w:t> </w:t>
      </w:r>
      <w:r>
        <w:rPr>
          <w:color w:val="231F20"/>
          <w:w w:val="95"/>
        </w:rPr>
        <w:t>matrimoniaI</w:t>
      </w:r>
      <w:r>
        <w:rPr>
          <w:color w:val="231F20"/>
          <w:spacing w:val="-32"/>
          <w:w w:val="95"/>
        </w:rPr>
        <w:t> </w:t>
      </w:r>
      <w:r>
        <w:rPr>
          <w:color w:val="231F20"/>
          <w:spacing w:val="-3"/>
          <w:w w:val="95"/>
        </w:rPr>
        <w:t>(Anthony,</w:t>
      </w:r>
      <w:r>
        <w:rPr>
          <w:color w:val="231F20"/>
          <w:spacing w:val="-47"/>
          <w:w w:val="95"/>
        </w:rPr>
        <w:t> </w:t>
      </w:r>
      <w:r>
        <w:rPr>
          <w:color w:val="231F20"/>
          <w:w w:val="95"/>
        </w:rPr>
        <w:t>I993).</w:t>
      </w:r>
      <w:r>
        <w:rPr>
          <w:color w:val="231F20"/>
          <w:spacing w:val="-47"/>
          <w:w w:val="95"/>
        </w:rPr>
        <w:t> </w:t>
      </w:r>
      <w:r>
        <w:rPr>
          <w:color w:val="231F20"/>
          <w:w w:val="95"/>
        </w:rPr>
        <w:t>En</w:t>
      </w:r>
      <w:r>
        <w:rPr>
          <w:color w:val="231F20"/>
          <w:spacing w:val="-32"/>
          <w:w w:val="95"/>
        </w:rPr>
        <w:t> </w:t>
      </w:r>
      <w:r>
        <w:rPr>
          <w:color w:val="231F20"/>
          <w:w w:val="95"/>
        </w:rPr>
        <w:t>Ios</w:t>
      </w:r>
      <w:r>
        <w:rPr>
          <w:color w:val="231F20"/>
          <w:spacing w:val="-32"/>
          <w:w w:val="95"/>
        </w:rPr>
        <w:t> </w:t>
      </w:r>
      <w:r>
        <w:rPr>
          <w:color w:val="231F20"/>
          <w:w w:val="95"/>
        </w:rPr>
        <w:t>primeros</w:t>
      </w:r>
      <w:r>
        <w:rPr>
          <w:color w:val="231F20"/>
          <w:spacing w:val="-32"/>
          <w:w w:val="95"/>
        </w:rPr>
        <w:t> </w:t>
      </w:r>
      <w:r>
        <w:rPr>
          <w:color w:val="231F20"/>
          <w:w w:val="95"/>
        </w:rPr>
        <w:t>estudios que</w:t>
      </w:r>
      <w:r>
        <w:rPr>
          <w:color w:val="231F20"/>
          <w:spacing w:val="-42"/>
          <w:w w:val="95"/>
        </w:rPr>
        <w:t> </w:t>
      </w:r>
      <w:r>
        <w:rPr>
          <w:color w:val="231F20"/>
          <w:w w:val="95"/>
        </w:rPr>
        <w:t>exploraron</w:t>
      </w:r>
      <w:r>
        <w:rPr>
          <w:color w:val="231F20"/>
          <w:spacing w:val="-42"/>
          <w:w w:val="95"/>
        </w:rPr>
        <w:t> </w:t>
      </w:r>
      <w:r>
        <w:rPr>
          <w:color w:val="231F20"/>
          <w:w w:val="95"/>
        </w:rPr>
        <w:t>este</w:t>
      </w:r>
      <w:r>
        <w:rPr>
          <w:color w:val="231F20"/>
          <w:spacing w:val="-42"/>
          <w:w w:val="95"/>
        </w:rPr>
        <w:t> </w:t>
      </w:r>
      <w:r>
        <w:rPr>
          <w:color w:val="231F20"/>
          <w:w w:val="95"/>
        </w:rPr>
        <w:t>vínculo</w:t>
      </w:r>
      <w:r>
        <w:rPr>
          <w:color w:val="231F20"/>
          <w:spacing w:val="-42"/>
          <w:w w:val="95"/>
        </w:rPr>
        <w:t> </w:t>
      </w:r>
      <w:r>
        <w:rPr>
          <w:color w:val="231F20"/>
          <w:w w:val="95"/>
        </w:rPr>
        <w:t>se</w:t>
      </w:r>
      <w:r>
        <w:rPr>
          <w:color w:val="231F20"/>
          <w:spacing w:val="-42"/>
          <w:w w:val="95"/>
        </w:rPr>
        <w:t> </w:t>
      </w:r>
      <w:r>
        <w:rPr>
          <w:color w:val="231F20"/>
          <w:w w:val="95"/>
        </w:rPr>
        <w:t>encontró</w:t>
      </w:r>
      <w:r>
        <w:rPr>
          <w:color w:val="231F20"/>
          <w:spacing w:val="-42"/>
          <w:w w:val="95"/>
        </w:rPr>
        <w:t> </w:t>
      </w:r>
      <w:r>
        <w:rPr>
          <w:color w:val="231F20"/>
          <w:w w:val="95"/>
        </w:rPr>
        <w:t>que</w:t>
      </w:r>
      <w:r>
        <w:rPr>
          <w:color w:val="231F20"/>
          <w:spacing w:val="-42"/>
          <w:w w:val="95"/>
        </w:rPr>
        <w:t> </w:t>
      </w:r>
      <w:r>
        <w:rPr>
          <w:color w:val="231F20"/>
          <w:w w:val="95"/>
        </w:rPr>
        <w:t>el</w:t>
      </w:r>
      <w:r>
        <w:rPr>
          <w:color w:val="231F20"/>
          <w:spacing w:val="-42"/>
          <w:w w:val="95"/>
        </w:rPr>
        <w:t> </w:t>
      </w:r>
      <w:r>
        <w:rPr>
          <w:color w:val="231F20"/>
          <w:w w:val="95"/>
        </w:rPr>
        <w:t>hecho</w:t>
      </w:r>
      <w:r>
        <w:rPr>
          <w:color w:val="231F20"/>
          <w:spacing w:val="-42"/>
          <w:w w:val="95"/>
        </w:rPr>
        <w:t> </w:t>
      </w:r>
      <w:r>
        <w:rPr>
          <w:color w:val="231F20"/>
          <w:w w:val="95"/>
        </w:rPr>
        <w:t>de</w:t>
      </w:r>
      <w:r>
        <w:rPr>
          <w:color w:val="231F20"/>
          <w:spacing w:val="-42"/>
          <w:w w:val="95"/>
        </w:rPr>
        <w:t> </w:t>
      </w:r>
      <w:r>
        <w:rPr>
          <w:color w:val="231F20"/>
          <w:w w:val="95"/>
        </w:rPr>
        <w:t>pertenecer</w:t>
      </w:r>
      <w:r>
        <w:rPr>
          <w:color w:val="231F20"/>
          <w:spacing w:val="-42"/>
          <w:w w:val="95"/>
        </w:rPr>
        <w:t> </w:t>
      </w:r>
      <w:r>
        <w:rPr>
          <w:color w:val="231F20"/>
          <w:w w:val="95"/>
        </w:rPr>
        <w:t>a</w:t>
      </w:r>
      <w:r>
        <w:rPr>
          <w:color w:val="231F20"/>
          <w:spacing w:val="-42"/>
          <w:w w:val="95"/>
        </w:rPr>
        <w:t> </w:t>
      </w:r>
      <w:r>
        <w:rPr>
          <w:color w:val="231F20"/>
          <w:w w:val="95"/>
        </w:rPr>
        <w:t>una</w:t>
      </w:r>
      <w:r>
        <w:rPr>
          <w:color w:val="231F20"/>
          <w:spacing w:val="-42"/>
          <w:w w:val="95"/>
        </w:rPr>
        <w:t> </w:t>
      </w:r>
      <w:r>
        <w:rPr>
          <w:color w:val="231F20"/>
          <w:w w:val="95"/>
        </w:rPr>
        <w:t>iglesia</w:t>
      </w:r>
    </w:p>
    <w:p>
      <w:pPr>
        <w:pStyle w:val="BodyText"/>
        <w:rPr>
          <w:sz w:val="20"/>
        </w:rPr>
      </w:pPr>
    </w:p>
    <w:p>
      <w:pPr>
        <w:pStyle w:val="BodyText"/>
        <w:spacing w:before="10"/>
        <w:rPr>
          <w:sz w:val="17"/>
        </w:rPr>
      </w:pPr>
    </w:p>
    <w:p>
      <w:pPr>
        <w:pStyle w:val="Heading2"/>
        <w:ind w:left="215"/>
      </w:pPr>
      <w:r>
        <w:rPr>
          <w:color w:val="5F7456"/>
        </w:rPr>
        <w:t>136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935">
            <wp:simplePos x="0" y="0"/>
            <wp:positionH relativeFrom="page">
              <wp:posOffset>0</wp:posOffset>
            </wp:positionH>
            <wp:positionV relativeFrom="page">
              <wp:posOffset>0</wp:posOffset>
            </wp:positionV>
            <wp:extent cx="7772400" cy="10058399"/>
            <wp:effectExtent l="0" t="0" r="0" b="0"/>
            <wp:wrapNone/>
            <wp:docPr id="259" name="image9.png" descr=""/>
            <wp:cNvGraphicFramePr>
              <a:graphicFrameLocks noChangeAspect="1"/>
            </wp:cNvGraphicFramePr>
            <a:graphic>
              <a:graphicData uri="http://schemas.openxmlformats.org/drawingml/2006/picture">
                <pic:pic>
                  <pic:nvPicPr>
                    <pic:cNvPr id="26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1"/>
        <w:jc w:val="both"/>
      </w:pPr>
      <w:r>
        <w:rPr>
          <w:color w:val="231F20"/>
          <w:w w:val="95"/>
        </w:rPr>
        <w:t>y</w:t>
      </w:r>
      <w:r>
        <w:rPr>
          <w:color w:val="231F20"/>
          <w:spacing w:val="-18"/>
          <w:w w:val="95"/>
        </w:rPr>
        <w:t> </w:t>
      </w:r>
      <w:r>
        <w:rPr>
          <w:color w:val="231F20"/>
          <w:w w:val="95"/>
        </w:rPr>
        <w:t>asistir</w:t>
      </w:r>
      <w:r>
        <w:rPr>
          <w:color w:val="231F20"/>
          <w:spacing w:val="-18"/>
          <w:w w:val="95"/>
        </w:rPr>
        <w:t> </w:t>
      </w:r>
      <w:r>
        <w:rPr>
          <w:color w:val="231F20"/>
          <w:w w:val="95"/>
        </w:rPr>
        <w:t>regularmente</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w w:val="95"/>
        </w:rPr>
        <w:t>servicios</w:t>
      </w:r>
      <w:r>
        <w:rPr>
          <w:color w:val="231F20"/>
          <w:spacing w:val="-18"/>
          <w:w w:val="95"/>
        </w:rPr>
        <w:t> </w:t>
      </w:r>
      <w:r>
        <w:rPr>
          <w:color w:val="231F20"/>
          <w:w w:val="95"/>
        </w:rPr>
        <w:t>religiosos</w:t>
      </w:r>
      <w:r>
        <w:rPr>
          <w:color w:val="231F20"/>
          <w:spacing w:val="-18"/>
          <w:w w:val="95"/>
        </w:rPr>
        <w:t> </w:t>
      </w:r>
      <w:r>
        <w:rPr>
          <w:color w:val="231F20"/>
          <w:w w:val="95"/>
        </w:rPr>
        <w:t>está</w:t>
      </w:r>
      <w:r>
        <w:rPr>
          <w:color w:val="231F20"/>
          <w:spacing w:val="-18"/>
          <w:w w:val="95"/>
        </w:rPr>
        <w:t> </w:t>
      </w:r>
      <w:r>
        <w:rPr>
          <w:color w:val="231F20"/>
          <w:w w:val="95"/>
        </w:rPr>
        <w:t>relacionado</w:t>
      </w:r>
      <w:r>
        <w:rPr>
          <w:color w:val="231F20"/>
          <w:spacing w:val="-18"/>
          <w:w w:val="95"/>
        </w:rPr>
        <w:t> </w:t>
      </w:r>
      <w:r>
        <w:rPr>
          <w:color w:val="231F20"/>
          <w:w w:val="95"/>
        </w:rPr>
        <w:t>positivamente </w:t>
      </w:r>
      <w:r>
        <w:rPr>
          <w:color w:val="231F20"/>
        </w:rPr>
        <w:t>con</w:t>
      </w:r>
      <w:r>
        <w:rPr>
          <w:color w:val="231F20"/>
          <w:spacing w:val="-46"/>
        </w:rPr>
        <w:t> </w:t>
      </w:r>
      <w:r>
        <w:rPr>
          <w:color w:val="231F20"/>
        </w:rPr>
        <w:t>Ia</w:t>
      </w:r>
      <w:r>
        <w:rPr>
          <w:color w:val="231F20"/>
          <w:spacing w:val="-46"/>
        </w:rPr>
        <w:t> </w:t>
      </w:r>
      <w:r>
        <w:rPr>
          <w:color w:val="231F20"/>
        </w:rPr>
        <w:t>satisfacción</w:t>
      </w:r>
      <w:r>
        <w:rPr>
          <w:color w:val="231F20"/>
          <w:spacing w:val="-46"/>
        </w:rPr>
        <w:t> </w:t>
      </w:r>
      <w:r>
        <w:rPr>
          <w:color w:val="231F20"/>
        </w:rPr>
        <w:t>maritaI</w:t>
      </w:r>
      <w:r>
        <w:rPr>
          <w:color w:val="231F20"/>
          <w:spacing w:val="-46"/>
        </w:rPr>
        <w:t> </w:t>
      </w:r>
      <w:r>
        <w:rPr>
          <w:color w:val="231F20"/>
        </w:rPr>
        <w:t>(LocKe,</w:t>
      </w:r>
      <w:r>
        <w:rPr>
          <w:color w:val="231F20"/>
          <w:spacing w:val="-55"/>
        </w:rPr>
        <w:t> </w:t>
      </w:r>
      <w:r>
        <w:rPr>
          <w:color w:val="231F20"/>
        </w:rPr>
        <w:t>I95I).</w:t>
      </w:r>
      <w:r>
        <w:rPr>
          <w:color w:val="231F20"/>
          <w:spacing w:val="-55"/>
        </w:rPr>
        <w:t> </w:t>
      </w:r>
      <w:r>
        <w:rPr>
          <w:color w:val="231F20"/>
        </w:rPr>
        <w:t>Ha</w:t>
      </w:r>
      <w:r>
        <w:rPr>
          <w:color w:val="231F20"/>
          <w:spacing w:val="-46"/>
        </w:rPr>
        <w:t> </w:t>
      </w:r>
      <w:r>
        <w:rPr>
          <w:color w:val="231F20"/>
        </w:rPr>
        <w:t>transcurrido</w:t>
      </w:r>
      <w:r>
        <w:rPr>
          <w:color w:val="231F20"/>
          <w:spacing w:val="-46"/>
        </w:rPr>
        <w:t> </w:t>
      </w:r>
      <w:r>
        <w:rPr>
          <w:color w:val="231F20"/>
        </w:rPr>
        <w:t>más</w:t>
      </w:r>
      <w:r>
        <w:rPr>
          <w:color w:val="231F20"/>
          <w:spacing w:val="-46"/>
        </w:rPr>
        <w:t> </w:t>
      </w:r>
      <w:r>
        <w:rPr>
          <w:color w:val="231F20"/>
        </w:rPr>
        <w:t>de</w:t>
      </w:r>
      <w:r>
        <w:rPr>
          <w:color w:val="231F20"/>
          <w:spacing w:val="-46"/>
        </w:rPr>
        <w:t> </w:t>
      </w:r>
      <w:r>
        <w:rPr>
          <w:color w:val="231F20"/>
        </w:rPr>
        <w:t>medio</w:t>
      </w:r>
      <w:r>
        <w:rPr>
          <w:color w:val="231F20"/>
          <w:spacing w:val="-46"/>
        </w:rPr>
        <w:t> </w:t>
      </w:r>
      <w:r>
        <w:rPr>
          <w:color w:val="231F20"/>
        </w:rPr>
        <w:t>sigIo</w:t>
      </w:r>
      <w:r>
        <w:rPr>
          <w:color w:val="231F20"/>
          <w:spacing w:val="-46"/>
        </w:rPr>
        <w:t> </w:t>
      </w:r>
      <w:r>
        <w:rPr>
          <w:color w:val="231F20"/>
        </w:rPr>
        <w:t>y </w:t>
      </w:r>
      <w:r>
        <w:rPr>
          <w:color w:val="231F20"/>
          <w:w w:val="95"/>
        </w:rPr>
        <w:t>estudios</w:t>
      </w:r>
      <w:r>
        <w:rPr>
          <w:color w:val="231F20"/>
          <w:spacing w:val="-23"/>
          <w:w w:val="95"/>
        </w:rPr>
        <w:t> </w:t>
      </w:r>
      <w:r>
        <w:rPr>
          <w:color w:val="231F20"/>
          <w:w w:val="95"/>
        </w:rPr>
        <w:t>llevados</w:t>
      </w:r>
      <w:r>
        <w:rPr>
          <w:color w:val="231F20"/>
          <w:spacing w:val="-23"/>
          <w:w w:val="95"/>
        </w:rPr>
        <w:t> </w:t>
      </w:r>
      <w:r>
        <w:rPr>
          <w:color w:val="231F20"/>
          <w:w w:val="95"/>
        </w:rPr>
        <w:t>a</w:t>
      </w:r>
      <w:r>
        <w:rPr>
          <w:color w:val="231F20"/>
          <w:spacing w:val="-23"/>
          <w:w w:val="95"/>
        </w:rPr>
        <w:t> </w:t>
      </w:r>
      <w:r>
        <w:rPr>
          <w:color w:val="231F20"/>
          <w:w w:val="95"/>
        </w:rPr>
        <w:t>cabo</w:t>
      </w:r>
      <w:r>
        <w:rPr>
          <w:color w:val="231F20"/>
          <w:spacing w:val="-23"/>
          <w:w w:val="95"/>
        </w:rPr>
        <w:t> </w:t>
      </w:r>
      <w:r>
        <w:rPr>
          <w:color w:val="231F20"/>
          <w:w w:val="95"/>
        </w:rPr>
        <w:t>recientemente</w:t>
      </w:r>
      <w:r>
        <w:rPr>
          <w:color w:val="231F20"/>
          <w:spacing w:val="-23"/>
          <w:w w:val="95"/>
        </w:rPr>
        <w:t> </w:t>
      </w:r>
      <w:r>
        <w:rPr>
          <w:color w:val="231F20"/>
          <w:w w:val="95"/>
        </w:rPr>
        <w:t>han</w:t>
      </w:r>
      <w:r>
        <w:rPr>
          <w:color w:val="231F20"/>
          <w:spacing w:val="-23"/>
          <w:w w:val="95"/>
        </w:rPr>
        <w:t> </w:t>
      </w:r>
      <w:r>
        <w:rPr>
          <w:color w:val="231F20"/>
          <w:w w:val="95"/>
        </w:rPr>
        <w:t>llegado</w:t>
      </w:r>
      <w:r>
        <w:rPr>
          <w:color w:val="231F20"/>
          <w:spacing w:val="-23"/>
          <w:w w:val="95"/>
        </w:rPr>
        <w:t> </w:t>
      </w:r>
      <w:r>
        <w:rPr>
          <w:color w:val="231F20"/>
          <w:w w:val="95"/>
        </w:rPr>
        <w:t>a</w:t>
      </w:r>
      <w:r>
        <w:rPr>
          <w:color w:val="231F20"/>
          <w:spacing w:val="-23"/>
          <w:w w:val="95"/>
        </w:rPr>
        <w:t> </w:t>
      </w:r>
      <w:r>
        <w:rPr>
          <w:color w:val="231F20"/>
          <w:w w:val="95"/>
        </w:rPr>
        <w:t>las</w:t>
      </w:r>
      <w:r>
        <w:rPr>
          <w:color w:val="231F20"/>
          <w:spacing w:val="-23"/>
          <w:w w:val="95"/>
        </w:rPr>
        <w:t> </w:t>
      </w:r>
      <w:r>
        <w:rPr>
          <w:color w:val="231F20"/>
          <w:w w:val="95"/>
        </w:rPr>
        <w:t>mismas</w:t>
      </w:r>
      <w:r>
        <w:rPr>
          <w:color w:val="231F20"/>
          <w:spacing w:val="-23"/>
          <w:w w:val="95"/>
        </w:rPr>
        <w:t> </w:t>
      </w:r>
      <w:r>
        <w:rPr>
          <w:color w:val="231F20"/>
          <w:w w:val="95"/>
        </w:rPr>
        <w:t>conclusiones. </w:t>
      </w:r>
      <w:r>
        <w:rPr>
          <w:color w:val="231F20"/>
          <w:spacing w:val="-3"/>
          <w:w w:val="95"/>
        </w:rPr>
        <w:t>Por</w:t>
      </w:r>
      <w:r>
        <w:rPr>
          <w:color w:val="231F20"/>
          <w:spacing w:val="-8"/>
          <w:w w:val="95"/>
        </w:rPr>
        <w:t> </w:t>
      </w:r>
      <w:r>
        <w:rPr>
          <w:color w:val="231F20"/>
          <w:w w:val="95"/>
        </w:rPr>
        <w:t>ejempIo,</w:t>
      </w:r>
      <w:r>
        <w:rPr>
          <w:color w:val="231F20"/>
          <w:spacing w:val="-26"/>
          <w:w w:val="95"/>
        </w:rPr>
        <w:t> </w:t>
      </w:r>
      <w:r>
        <w:rPr>
          <w:color w:val="231F20"/>
          <w:w w:val="95"/>
        </w:rPr>
        <w:t>Curtis</w:t>
      </w:r>
      <w:r>
        <w:rPr>
          <w:color w:val="231F20"/>
          <w:spacing w:val="-8"/>
          <w:w w:val="95"/>
        </w:rPr>
        <w:t> </w:t>
      </w:r>
      <w:r>
        <w:rPr>
          <w:color w:val="231F20"/>
          <w:w w:val="95"/>
        </w:rPr>
        <w:t>y</w:t>
      </w:r>
      <w:r>
        <w:rPr>
          <w:color w:val="231F20"/>
          <w:spacing w:val="-8"/>
          <w:w w:val="95"/>
        </w:rPr>
        <w:t> </w:t>
      </w:r>
      <w:r>
        <w:rPr>
          <w:color w:val="231F20"/>
          <w:w w:val="95"/>
        </w:rPr>
        <w:t>EIIison</w:t>
      </w:r>
      <w:r>
        <w:rPr>
          <w:color w:val="231F20"/>
          <w:spacing w:val="-8"/>
          <w:w w:val="95"/>
        </w:rPr>
        <w:t> </w:t>
      </w:r>
      <w:r>
        <w:rPr>
          <w:color w:val="231F20"/>
          <w:w w:val="95"/>
        </w:rPr>
        <w:t>(2002)</w:t>
      </w:r>
      <w:r>
        <w:rPr>
          <w:color w:val="231F20"/>
          <w:spacing w:val="-8"/>
          <w:w w:val="95"/>
        </w:rPr>
        <w:t> </w:t>
      </w:r>
      <w:r>
        <w:rPr>
          <w:color w:val="231F20"/>
          <w:w w:val="95"/>
        </w:rPr>
        <w:t>encontraron</w:t>
      </w:r>
      <w:r>
        <w:rPr>
          <w:color w:val="231F20"/>
          <w:spacing w:val="-8"/>
          <w:w w:val="95"/>
        </w:rPr>
        <w:t> </w:t>
      </w:r>
      <w:r>
        <w:rPr>
          <w:color w:val="231F20"/>
          <w:w w:val="95"/>
        </w:rPr>
        <w:t>que</w:t>
      </w:r>
      <w:r>
        <w:rPr>
          <w:color w:val="231F20"/>
          <w:spacing w:val="-8"/>
          <w:w w:val="95"/>
        </w:rPr>
        <w:t> </w:t>
      </w:r>
      <w:r>
        <w:rPr>
          <w:color w:val="231F20"/>
          <w:w w:val="95"/>
        </w:rPr>
        <w:t>aqueIIos</w:t>
      </w:r>
      <w:r>
        <w:rPr>
          <w:color w:val="231F20"/>
          <w:spacing w:val="-8"/>
          <w:w w:val="95"/>
        </w:rPr>
        <w:t> </w:t>
      </w:r>
      <w:r>
        <w:rPr>
          <w:color w:val="231F20"/>
          <w:w w:val="95"/>
        </w:rPr>
        <w:t>esposos</w:t>
      </w:r>
      <w:r>
        <w:rPr>
          <w:color w:val="231F20"/>
          <w:spacing w:val="-8"/>
          <w:w w:val="95"/>
        </w:rPr>
        <w:t> </w:t>
      </w:r>
      <w:r>
        <w:rPr>
          <w:color w:val="231F20"/>
          <w:w w:val="95"/>
        </w:rPr>
        <w:t>quienes </w:t>
      </w:r>
      <w:r>
        <w:rPr>
          <w:color w:val="231F20"/>
          <w:w w:val="90"/>
        </w:rPr>
        <w:t>participan</w:t>
      </w:r>
      <w:r>
        <w:rPr>
          <w:color w:val="231F20"/>
          <w:spacing w:val="-18"/>
          <w:w w:val="90"/>
        </w:rPr>
        <w:t> </w:t>
      </w:r>
      <w:r>
        <w:rPr>
          <w:color w:val="231F20"/>
          <w:w w:val="90"/>
        </w:rPr>
        <w:t>juntos</w:t>
      </w:r>
      <w:r>
        <w:rPr>
          <w:color w:val="231F20"/>
          <w:spacing w:val="-17"/>
          <w:w w:val="90"/>
        </w:rPr>
        <w:t> </w:t>
      </w:r>
      <w:r>
        <w:rPr>
          <w:color w:val="231F20"/>
          <w:w w:val="90"/>
        </w:rPr>
        <w:t>en</w:t>
      </w:r>
      <w:r>
        <w:rPr>
          <w:color w:val="231F20"/>
          <w:spacing w:val="-18"/>
          <w:w w:val="90"/>
        </w:rPr>
        <w:t> </w:t>
      </w:r>
      <w:r>
        <w:rPr>
          <w:color w:val="231F20"/>
          <w:w w:val="90"/>
        </w:rPr>
        <w:t>diversas</w:t>
      </w:r>
      <w:r>
        <w:rPr>
          <w:color w:val="231F20"/>
          <w:spacing w:val="-18"/>
          <w:w w:val="90"/>
        </w:rPr>
        <w:t> </w:t>
      </w:r>
      <w:r>
        <w:rPr>
          <w:color w:val="231F20"/>
          <w:w w:val="90"/>
        </w:rPr>
        <w:t>actividades</w:t>
      </w:r>
      <w:r>
        <w:rPr>
          <w:color w:val="231F20"/>
          <w:spacing w:val="-18"/>
          <w:w w:val="90"/>
        </w:rPr>
        <w:t> </w:t>
      </w:r>
      <w:r>
        <w:rPr>
          <w:color w:val="231F20"/>
          <w:w w:val="90"/>
        </w:rPr>
        <w:t>religiosas</w:t>
      </w:r>
      <w:r>
        <w:rPr>
          <w:color w:val="231F20"/>
          <w:spacing w:val="-18"/>
          <w:w w:val="90"/>
        </w:rPr>
        <w:t> </w:t>
      </w:r>
      <w:r>
        <w:rPr>
          <w:color w:val="231F20"/>
          <w:w w:val="90"/>
        </w:rPr>
        <w:t>expresan</w:t>
      </w:r>
      <w:r>
        <w:rPr>
          <w:color w:val="231F20"/>
          <w:spacing w:val="-18"/>
          <w:w w:val="90"/>
        </w:rPr>
        <w:t> </w:t>
      </w:r>
      <w:r>
        <w:rPr>
          <w:color w:val="231F20"/>
          <w:w w:val="90"/>
        </w:rPr>
        <w:t>que</w:t>
      </w:r>
      <w:r>
        <w:rPr>
          <w:color w:val="231F20"/>
          <w:spacing w:val="-18"/>
          <w:w w:val="90"/>
        </w:rPr>
        <w:t> </w:t>
      </w:r>
      <w:r>
        <w:rPr>
          <w:color w:val="231F20"/>
          <w:w w:val="90"/>
        </w:rPr>
        <w:t>se</w:t>
      </w:r>
      <w:r>
        <w:rPr>
          <w:color w:val="231F20"/>
          <w:spacing w:val="-18"/>
          <w:w w:val="90"/>
        </w:rPr>
        <w:t> </w:t>
      </w:r>
      <w:r>
        <w:rPr>
          <w:color w:val="231F20"/>
          <w:w w:val="90"/>
        </w:rPr>
        <w:t>sienten</w:t>
      </w:r>
      <w:r>
        <w:rPr>
          <w:color w:val="231F20"/>
          <w:spacing w:val="-18"/>
          <w:w w:val="90"/>
        </w:rPr>
        <w:t> </w:t>
      </w:r>
      <w:r>
        <w:rPr>
          <w:color w:val="231F20"/>
          <w:w w:val="90"/>
        </w:rPr>
        <w:t>felices y satisfechos en su</w:t>
      </w:r>
      <w:r>
        <w:rPr>
          <w:color w:val="231F20"/>
          <w:spacing w:val="-26"/>
          <w:w w:val="90"/>
        </w:rPr>
        <w:t> </w:t>
      </w:r>
      <w:r>
        <w:rPr>
          <w:color w:val="231F20"/>
          <w:w w:val="90"/>
        </w:rPr>
        <w:t>matrimonio.</w:t>
      </w:r>
    </w:p>
    <w:p>
      <w:pPr>
        <w:pStyle w:val="BodyText"/>
        <w:spacing w:line="309" w:lineRule="auto" w:before="200"/>
        <w:ind w:left="120" w:right="131" w:firstLine="908"/>
        <w:jc w:val="right"/>
      </w:pPr>
      <w:r>
        <w:rPr>
          <w:color w:val="231F20"/>
        </w:rPr>
        <w:t>A</w:t>
      </w:r>
      <w:r>
        <w:rPr>
          <w:color w:val="231F20"/>
          <w:spacing w:val="-33"/>
        </w:rPr>
        <w:t> </w:t>
      </w:r>
      <w:r>
        <w:rPr>
          <w:color w:val="231F20"/>
        </w:rPr>
        <w:t>su</w:t>
      </w:r>
      <w:r>
        <w:rPr>
          <w:color w:val="231F20"/>
          <w:spacing w:val="-33"/>
        </w:rPr>
        <w:t> </w:t>
      </w:r>
      <w:r>
        <w:rPr>
          <w:color w:val="231F20"/>
        </w:rPr>
        <w:t>vez,</w:t>
      </w:r>
      <w:r>
        <w:rPr>
          <w:color w:val="231F20"/>
          <w:spacing w:val="-44"/>
        </w:rPr>
        <w:t> </w:t>
      </w:r>
      <w:r>
        <w:rPr>
          <w:color w:val="231F20"/>
        </w:rPr>
        <w:t>Lichter</w:t>
      </w:r>
      <w:r>
        <w:rPr>
          <w:color w:val="231F20"/>
          <w:spacing w:val="-33"/>
        </w:rPr>
        <w:t> </w:t>
      </w:r>
      <w:r>
        <w:rPr>
          <w:color w:val="231F20"/>
        </w:rPr>
        <w:t>y</w:t>
      </w:r>
      <w:r>
        <w:rPr>
          <w:color w:val="231F20"/>
          <w:spacing w:val="-33"/>
        </w:rPr>
        <w:t> </w:t>
      </w:r>
      <w:r>
        <w:rPr>
          <w:color w:val="231F20"/>
        </w:rPr>
        <w:t>CarmaIt</w:t>
      </w:r>
      <w:r>
        <w:rPr>
          <w:color w:val="231F20"/>
          <w:spacing w:val="-33"/>
        </w:rPr>
        <w:t> </w:t>
      </w:r>
      <w:r>
        <w:rPr>
          <w:color w:val="231F20"/>
        </w:rPr>
        <w:t>(2009)</w:t>
      </w:r>
      <w:r>
        <w:rPr>
          <w:color w:val="231F20"/>
          <w:spacing w:val="-33"/>
        </w:rPr>
        <w:t> </w:t>
      </w:r>
      <w:r>
        <w:rPr>
          <w:color w:val="231F20"/>
        </w:rPr>
        <w:t>señaIaron</w:t>
      </w:r>
      <w:r>
        <w:rPr>
          <w:color w:val="231F20"/>
          <w:spacing w:val="-33"/>
        </w:rPr>
        <w:t> </w:t>
      </w:r>
      <w:r>
        <w:rPr>
          <w:color w:val="231F20"/>
        </w:rPr>
        <w:t>que</w:t>
      </w:r>
      <w:r>
        <w:rPr>
          <w:color w:val="231F20"/>
          <w:spacing w:val="-33"/>
        </w:rPr>
        <w:t> </w:t>
      </w:r>
      <w:r>
        <w:rPr>
          <w:color w:val="231F20"/>
        </w:rPr>
        <w:t>Ias</w:t>
      </w:r>
      <w:r>
        <w:rPr>
          <w:color w:val="231F20"/>
          <w:spacing w:val="-33"/>
        </w:rPr>
        <w:t> </w:t>
      </w:r>
      <w:r>
        <w:rPr>
          <w:color w:val="231F20"/>
        </w:rPr>
        <w:t>parejas</w:t>
      </w:r>
      <w:r>
        <w:rPr>
          <w:color w:val="231F20"/>
          <w:spacing w:val="-33"/>
        </w:rPr>
        <w:t> </w:t>
      </w:r>
      <w:r>
        <w:rPr>
          <w:color w:val="231F20"/>
        </w:rPr>
        <w:t>quienes</w:t>
      </w:r>
      <w:r>
        <w:rPr>
          <w:color w:val="231F20"/>
          <w:w w:val="89"/>
        </w:rPr>
        <w:t> </w:t>
      </w:r>
      <w:r>
        <w:rPr>
          <w:color w:val="231F20"/>
          <w:w w:val="95"/>
        </w:rPr>
        <w:t>han estado comprometidas y activas en sus comunidades religiosas</w:t>
      </w:r>
      <w:r>
        <w:rPr>
          <w:color w:val="231F20"/>
          <w:spacing w:val="-2"/>
          <w:w w:val="95"/>
        </w:rPr>
        <w:t> </w:t>
      </w:r>
      <w:r>
        <w:rPr>
          <w:color w:val="231F20"/>
          <w:w w:val="95"/>
        </w:rPr>
        <w:t>y quienes</w:t>
      </w:r>
      <w:r>
        <w:rPr>
          <w:color w:val="231F20"/>
          <w:w w:val="89"/>
        </w:rPr>
        <w:t> </w:t>
      </w:r>
      <w:r>
        <w:rPr>
          <w:color w:val="231F20"/>
          <w:w w:val="95"/>
        </w:rPr>
        <w:t>consideran</w:t>
      </w:r>
      <w:r>
        <w:rPr>
          <w:color w:val="231F20"/>
          <w:spacing w:val="-26"/>
          <w:w w:val="95"/>
        </w:rPr>
        <w:t> </w:t>
      </w:r>
      <w:r>
        <w:rPr>
          <w:color w:val="231F20"/>
          <w:w w:val="95"/>
        </w:rPr>
        <w:t>que</w:t>
      </w:r>
      <w:r>
        <w:rPr>
          <w:color w:val="231F20"/>
          <w:spacing w:val="-26"/>
          <w:w w:val="95"/>
        </w:rPr>
        <w:t> </w:t>
      </w:r>
      <w:r>
        <w:rPr>
          <w:color w:val="231F20"/>
          <w:w w:val="95"/>
        </w:rPr>
        <w:t>Dios</w:t>
      </w:r>
      <w:r>
        <w:rPr>
          <w:color w:val="231F20"/>
          <w:spacing w:val="-26"/>
          <w:w w:val="95"/>
        </w:rPr>
        <w:t> </w:t>
      </w:r>
      <w:r>
        <w:rPr>
          <w:color w:val="231F20"/>
          <w:w w:val="95"/>
        </w:rPr>
        <w:t>es</w:t>
      </w:r>
      <w:r>
        <w:rPr>
          <w:color w:val="231F20"/>
          <w:spacing w:val="-26"/>
          <w:w w:val="95"/>
        </w:rPr>
        <w:t> </w:t>
      </w:r>
      <w:r>
        <w:rPr>
          <w:color w:val="231F20"/>
          <w:w w:val="95"/>
        </w:rPr>
        <w:t>eI</w:t>
      </w:r>
      <w:r>
        <w:rPr>
          <w:color w:val="231F20"/>
          <w:spacing w:val="-26"/>
          <w:w w:val="95"/>
        </w:rPr>
        <w:t> </w:t>
      </w:r>
      <w:r>
        <w:rPr>
          <w:color w:val="231F20"/>
          <w:w w:val="95"/>
        </w:rPr>
        <w:t>centro</w:t>
      </w:r>
      <w:r>
        <w:rPr>
          <w:color w:val="231F20"/>
          <w:spacing w:val="-26"/>
          <w:w w:val="95"/>
        </w:rPr>
        <w:t> </w:t>
      </w:r>
      <w:r>
        <w:rPr>
          <w:color w:val="231F20"/>
          <w:w w:val="95"/>
        </w:rPr>
        <w:t>de</w:t>
      </w:r>
      <w:r>
        <w:rPr>
          <w:color w:val="231F20"/>
          <w:spacing w:val="-26"/>
          <w:w w:val="95"/>
        </w:rPr>
        <w:t> </w:t>
      </w:r>
      <w:r>
        <w:rPr>
          <w:color w:val="231F20"/>
          <w:w w:val="95"/>
        </w:rPr>
        <w:t>su</w:t>
      </w:r>
      <w:r>
        <w:rPr>
          <w:color w:val="231F20"/>
          <w:spacing w:val="-26"/>
          <w:w w:val="95"/>
        </w:rPr>
        <w:t> </w:t>
      </w:r>
      <w:r>
        <w:rPr>
          <w:color w:val="231F20"/>
          <w:w w:val="95"/>
        </w:rPr>
        <w:t>matrimonio</w:t>
      </w:r>
      <w:r>
        <w:rPr>
          <w:color w:val="231F20"/>
          <w:spacing w:val="-26"/>
          <w:w w:val="95"/>
        </w:rPr>
        <w:t> </w:t>
      </w:r>
      <w:r>
        <w:rPr>
          <w:color w:val="231F20"/>
          <w:w w:val="95"/>
        </w:rPr>
        <w:t>tienden</w:t>
      </w:r>
      <w:r>
        <w:rPr>
          <w:color w:val="231F20"/>
          <w:spacing w:val="-26"/>
          <w:w w:val="95"/>
        </w:rPr>
        <w:t> </w:t>
      </w:r>
      <w:r>
        <w:rPr>
          <w:color w:val="231F20"/>
          <w:w w:val="95"/>
        </w:rPr>
        <w:t>a</w:t>
      </w:r>
      <w:r>
        <w:rPr>
          <w:color w:val="231F20"/>
          <w:spacing w:val="-26"/>
          <w:w w:val="95"/>
        </w:rPr>
        <w:t> </w:t>
      </w:r>
      <w:r>
        <w:rPr>
          <w:color w:val="231F20"/>
          <w:w w:val="95"/>
        </w:rPr>
        <w:t>IIevar</w:t>
      </w:r>
      <w:r>
        <w:rPr>
          <w:color w:val="231F20"/>
          <w:spacing w:val="-26"/>
          <w:w w:val="95"/>
        </w:rPr>
        <w:t> </w:t>
      </w:r>
      <w:r>
        <w:rPr>
          <w:color w:val="231F20"/>
          <w:w w:val="95"/>
        </w:rPr>
        <w:t>una</w:t>
      </w:r>
      <w:r>
        <w:rPr>
          <w:color w:val="231F20"/>
          <w:spacing w:val="-26"/>
          <w:w w:val="95"/>
        </w:rPr>
        <w:t> </w:t>
      </w:r>
      <w:r>
        <w:rPr>
          <w:color w:val="231F20"/>
          <w:w w:val="95"/>
        </w:rPr>
        <w:t>reIación</w:t>
      </w:r>
      <w:r>
        <w:rPr>
          <w:color w:val="231F20"/>
          <w:w w:val="88"/>
        </w:rPr>
        <w:t> </w:t>
      </w:r>
      <w:r>
        <w:rPr>
          <w:color w:val="231F20"/>
          <w:w w:val="95"/>
        </w:rPr>
        <w:t>estable</w:t>
      </w:r>
      <w:r>
        <w:rPr>
          <w:color w:val="231F20"/>
          <w:spacing w:val="-44"/>
          <w:w w:val="95"/>
        </w:rPr>
        <w:t> </w:t>
      </w:r>
      <w:r>
        <w:rPr>
          <w:color w:val="231F20"/>
          <w:w w:val="95"/>
        </w:rPr>
        <w:t>y</w:t>
      </w:r>
      <w:r>
        <w:rPr>
          <w:color w:val="231F20"/>
          <w:spacing w:val="-44"/>
          <w:w w:val="95"/>
        </w:rPr>
        <w:t> </w:t>
      </w:r>
      <w:r>
        <w:rPr>
          <w:color w:val="231F20"/>
          <w:w w:val="95"/>
        </w:rPr>
        <w:t>armónica.</w:t>
      </w:r>
      <w:r>
        <w:rPr>
          <w:color w:val="231F20"/>
          <w:spacing w:val="-56"/>
          <w:w w:val="95"/>
        </w:rPr>
        <w:t> </w:t>
      </w:r>
      <w:r>
        <w:rPr>
          <w:color w:val="231F20"/>
          <w:w w:val="95"/>
        </w:rPr>
        <w:t>Estos</w:t>
      </w:r>
      <w:r>
        <w:rPr>
          <w:color w:val="231F20"/>
          <w:spacing w:val="-44"/>
          <w:w w:val="95"/>
        </w:rPr>
        <w:t> </w:t>
      </w:r>
      <w:r>
        <w:rPr>
          <w:color w:val="231F20"/>
          <w:w w:val="95"/>
        </w:rPr>
        <w:t>resultados</w:t>
      </w:r>
      <w:r>
        <w:rPr>
          <w:color w:val="231F20"/>
          <w:spacing w:val="-44"/>
          <w:w w:val="95"/>
        </w:rPr>
        <w:t> </w:t>
      </w:r>
      <w:r>
        <w:rPr>
          <w:color w:val="231F20"/>
          <w:w w:val="95"/>
        </w:rPr>
        <w:t>son</w:t>
      </w:r>
      <w:r>
        <w:rPr>
          <w:color w:val="231F20"/>
          <w:spacing w:val="-44"/>
          <w:w w:val="95"/>
        </w:rPr>
        <w:t> </w:t>
      </w:r>
      <w:r>
        <w:rPr>
          <w:color w:val="231F20"/>
          <w:w w:val="95"/>
        </w:rPr>
        <w:t>consistentes</w:t>
      </w:r>
      <w:r>
        <w:rPr>
          <w:color w:val="231F20"/>
          <w:spacing w:val="-44"/>
          <w:w w:val="95"/>
        </w:rPr>
        <w:t> </w:t>
      </w:r>
      <w:r>
        <w:rPr>
          <w:color w:val="231F20"/>
          <w:w w:val="95"/>
        </w:rPr>
        <w:t>con</w:t>
      </w:r>
      <w:r>
        <w:rPr>
          <w:color w:val="231F20"/>
          <w:spacing w:val="-44"/>
          <w:w w:val="95"/>
        </w:rPr>
        <w:t> </w:t>
      </w:r>
      <w:r>
        <w:rPr>
          <w:color w:val="231F20"/>
          <w:w w:val="95"/>
        </w:rPr>
        <w:t>aquellos</w:t>
      </w:r>
      <w:r>
        <w:rPr>
          <w:color w:val="231F20"/>
          <w:spacing w:val="-44"/>
          <w:w w:val="95"/>
        </w:rPr>
        <w:t> </w:t>
      </w:r>
      <w:r>
        <w:rPr>
          <w:color w:val="231F20"/>
          <w:w w:val="95"/>
        </w:rPr>
        <w:t>obtenidos</w:t>
      </w:r>
      <w:r>
        <w:rPr>
          <w:color w:val="231F20"/>
          <w:spacing w:val="-44"/>
          <w:w w:val="95"/>
        </w:rPr>
        <w:t> </w:t>
      </w:r>
      <w:r>
        <w:rPr>
          <w:color w:val="231F20"/>
          <w:w w:val="95"/>
        </w:rPr>
        <w:t>por</w:t>
      </w:r>
      <w:r>
        <w:rPr>
          <w:color w:val="231F20"/>
          <w:w w:val="97"/>
        </w:rPr>
        <w:t> </w:t>
      </w:r>
      <w:r>
        <w:rPr>
          <w:color w:val="231F20"/>
          <w:w w:val="95"/>
        </w:rPr>
        <w:t>Hughes</w:t>
      </w:r>
      <w:r>
        <w:rPr>
          <w:color w:val="231F20"/>
          <w:spacing w:val="-12"/>
          <w:w w:val="95"/>
        </w:rPr>
        <w:t> </w:t>
      </w:r>
      <w:r>
        <w:rPr>
          <w:color w:val="231F20"/>
          <w:w w:val="95"/>
        </w:rPr>
        <w:t>y</w:t>
      </w:r>
      <w:r>
        <w:rPr>
          <w:color w:val="231F20"/>
          <w:spacing w:val="-12"/>
          <w:w w:val="95"/>
        </w:rPr>
        <w:t> </w:t>
      </w:r>
      <w:r>
        <w:rPr>
          <w:color w:val="231F20"/>
          <w:w w:val="95"/>
        </w:rPr>
        <w:t>DicKson</w:t>
      </w:r>
      <w:r>
        <w:rPr>
          <w:color w:val="231F20"/>
          <w:spacing w:val="-12"/>
          <w:w w:val="95"/>
        </w:rPr>
        <w:t> </w:t>
      </w:r>
      <w:r>
        <w:rPr>
          <w:color w:val="231F20"/>
          <w:w w:val="95"/>
        </w:rPr>
        <w:t>(2005)</w:t>
      </w:r>
      <w:r>
        <w:rPr>
          <w:color w:val="231F20"/>
          <w:spacing w:val="-12"/>
          <w:w w:val="95"/>
        </w:rPr>
        <w:t> </w:t>
      </w:r>
      <w:r>
        <w:rPr>
          <w:color w:val="231F20"/>
          <w:w w:val="95"/>
        </w:rPr>
        <w:t>quienes</w:t>
      </w:r>
      <w:r>
        <w:rPr>
          <w:color w:val="231F20"/>
          <w:spacing w:val="-12"/>
          <w:w w:val="95"/>
        </w:rPr>
        <w:t> </w:t>
      </w:r>
      <w:r>
        <w:rPr>
          <w:color w:val="231F20"/>
          <w:w w:val="95"/>
        </w:rPr>
        <w:t>investigaron</w:t>
      </w:r>
      <w:r>
        <w:rPr>
          <w:color w:val="231F20"/>
          <w:spacing w:val="-12"/>
          <w:w w:val="95"/>
        </w:rPr>
        <w:t> </w:t>
      </w:r>
      <w:r>
        <w:rPr>
          <w:color w:val="231F20"/>
          <w:w w:val="95"/>
        </w:rPr>
        <w:t>Ia</w:t>
      </w:r>
      <w:r>
        <w:rPr>
          <w:color w:val="231F20"/>
          <w:spacing w:val="-12"/>
          <w:w w:val="95"/>
        </w:rPr>
        <w:t> </w:t>
      </w:r>
      <w:r>
        <w:rPr>
          <w:color w:val="231F20"/>
          <w:w w:val="95"/>
        </w:rPr>
        <w:t>manera</w:t>
      </w:r>
      <w:r>
        <w:rPr>
          <w:color w:val="231F20"/>
          <w:spacing w:val="-12"/>
          <w:w w:val="95"/>
        </w:rPr>
        <w:t> </w:t>
      </w:r>
      <w:r>
        <w:rPr>
          <w:color w:val="231F20"/>
          <w:w w:val="95"/>
        </w:rPr>
        <w:t>en</w:t>
      </w:r>
      <w:r>
        <w:rPr>
          <w:color w:val="231F20"/>
          <w:spacing w:val="-12"/>
          <w:w w:val="95"/>
        </w:rPr>
        <w:t> </w:t>
      </w:r>
      <w:r>
        <w:rPr>
          <w:color w:val="231F20"/>
          <w:w w:val="95"/>
        </w:rPr>
        <w:t>que</w:t>
      </w:r>
      <w:r>
        <w:rPr>
          <w:color w:val="231F20"/>
          <w:spacing w:val="-12"/>
          <w:w w:val="95"/>
        </w:rPr>
        <w:t> </w:t>
      </w:r>
      <w:r>
        <w:rPr>
          <w:color w:val="231F20"/>
          <w:w w:val="95"/>
        </w:rPr>
        <w:t>Ia</w:t>
      </w:r>
      <w:r>
        <w:rPr>
          <w:color w:val="231F20"/>
          <w:spacing w:val="-12"/>
          <w:w w:val="95"/>
        </w:rPr>
        <w:t> </w:t>
      </w:r>
      <w:r>
        <w:rPr>
          <w:color w:val="231F20"/>
          <w:w w:val="95"/>
        </w:rPr>
        <w:t>orientación</w:t>
      </w:r>
      <w:r>
        <w:rPr>
          <w:color w:val="231F20"/>
          <w:w w:val="90"/>
        </w:rPr>
        <w:t> </w:t>
      </w:r>
      <w:r>
        <w:rPr>
          <w:color w:val="231F20"/>
          <w:w w:val="90"/>
        </w:rPr>
        <w:t>religiosa</w:t>
      </w:r>
      <w:r>
        <w:rPr>
          <w:color w:val="231F20"/>
          <w:spacing w:val="-28"/>
          <w:w w:val="90"/>
        </w:rPr>
        <w:t> </w:t>
      </w:r>
      <w:r>
        <w:rPr>
          <w:color w:val="231F20"/>
          <w:w w:val="90"/>
        </w:rPr>
        <w:t>tanto</w:t>
      </w:r>
      <w:r>
        <w:rPr>
          <w:color w:val="231F20"/>
          <w:spacing w:val="-28"/>
          <w:w w:val="90"/>
        </w:rPr>
        <w:t> </w:t>
      </w:r>
      <w:r>
        <w:rPr>
          <w:color w:val="231F20"/>
          <w:w w:val="90"/>
        </w:rPr>
        <w:t>extrínseca</w:t>
      </w:r>
      <w:r>
        <w:rPr>
          <w:color w:val="231F20"/>
          <w:spacing w:val="-28"/>
          <w:w w:val="90"/>
        </w:rPr>
        <w:t> </w:t>
      </w:r>
      <w:r>
        <w:rPr>
          <w:color w:val="231F20"/>
          <w:w w:val="90"/>
        </w:rPr>
        <w:t>como</w:t>
      </w:r>
      <w:r>
        <w:rPr>
          <w:color w:val="231F20"/>
          <w:spacing w:val="-28"/>
          <w:w w:val="90"/>
        </w:rPr>
        <w:t> </w:t>
      </w:r>
      <w:r>
        <w:rPr>
          <w:color w:val="231F20"/>
          <w:w w:val="90"/>
        </w:rPr>
        <w:t>intrínseca</w:t>
      </w:r>
      <w:r>
        <w:rPr>
          <w:color w:val="231F20"/>
          <w:spacing w:val="-27"/>
          <w:w w:val="90"/>
        </w:rPr>
        <w:t> </w:t>
      </w:r>
      <w:r>
        <w:rPr>
          <w:color w:val="231F20"/>
          <w:w w:val="90"/>
        </w:rPr>
        <w:t>está</w:t>
      </w:r>
      <w:r>
        <w:rPr>
          <w:color w:val="231F20"/>
          <w:spacing w:val="-28"/>
          <w:w w:val="90"/>
        </w:rPr>
        <w:t> </w:t>
      </w:r>
      <w:r>
        <w:rPr>
          <w:color w:val="231F20"/>
          <w:w w:val="90"/>
        </w:rPr>
        <w:t>asociada</w:t>
      </w:r>
      <w:r>
        <w:rPr>
          <w:color w:val="231F20"/>
          <w:spacing w:val="-29"/>
          <w:w w:val="90"/>
        </w:rPr>
        <w:t> </w:t>
      </w:r>
      <w:r>
        <w:rPr>
          <w:color w:val="231F20"/>
          <w:w w:val="90"/>
        </w:rPr>
        <w:t>con</w:t>
      </w:r>
      <w:r>
        <w:rPr>
          <w:color w:val="231F20"/>
          <w:spacing w:val="-28"/>
          <w:w w:val="90"/>
        </w:rPr>
        <w:t> </w:t>
      </w:r>
      <w:r>
        <w:rPr>
          <w:color w:val="231F20"/>
          <w:w w:val="90"/>
        </w:rPr>
        <w:t>la</w:t>
      </w:r>
      <w:r>
        <w:rPr>
          <w:color w:val="231F20"/>
          <w:spacing w:val="-28"/>
          <w:w w:val="90"/>
        </w:rPr>
        <w:t> </w:t>
      </w:r>
      <w:r>
        <w:rPr>
          <w:color w:val="231F20"/>
          <w:w w:val="90"/>
        </w:rPr>
        <w:t>satisfacción</w:t>
      </w:r>
      <w:r>
        <w:rPr>
          <w:color w:val="231F20"/>
          <w:spacing w:val="-30"/>
          <w:w w:val="90"/>
        </w:rPr>
        <w:t> </w:t>
      </w:r>
      <w:r>
        <w:rPr>
          <w:color w:val="231F20"/>
          <w:w w:val="90"/>
        </w:rPr>
        <w:t>marital.</w:t>
      </w:r>
    </w:p>
    <w:p>
      <w:pPr>
        <w:pStyle w:val="BodyText"/>
        <w:spacing w:line="309" w:lineRule="auto" w:before="200"/>
        <w:ind w:left="120" w:right="157" w:firstLine="820"/>
        <w:jc w:val="both"/>
      </w:pPr>
      <w:r>
        <w:rPr>
          <w:color w:val="231F20"/>
          <w:w w:val="95"/>
        </w:rPr>
        <w:t>Estos</w:t>
      </w:r>
      <w:r>
        <w:rPr>
          <w:color w:val="231F20"/>
          <w:spacing w:val="-37"/>
          <w:w w:val="95"/>
        </w:rPr>
        <w:t> </w:t>
      </w:r>
      <w:r>
        <w:rPr>
          <w:color w:val="231F20"/>
          <w:w w:val="95"/>
        </w:rPr>
        <w:t>investigadores</w:t>
      </w:r>
      <w:r>
        <w:rPr>
          <w:color w:val="231F20"/>
          <w:spacing w:val="-37"/>
          <w:w w:val="95"/>
        </w:rPr>
        <w:t> </w:t>
      </w:r>
      <w:r>
        <w:rPr>
          <w:color w:val="231F20"/>
          <w:w w:val="95"/>
        </w:rPr>
        <w:t>encontraron</w:t>
      </w:r>
      <w:r>
        <w:rPr>
          <w:color w:val="231F20"/>
          <w:spacing w:val="-37"/>
          <w:w w:val="95"/>
        </w:rPr>
        <w:t> </w:t>
      </w:r>
      <w:r>
        <w:rPr>
          <w:color w:val="231F20"/>
          <w:w w:val="95"/>
        </w:rPr>
        <w:t>que</w:t>
      </w:r>
      <w:r>
        <w:rPr>
          <w:color w:val="231F20"/>
          <w:spacing w:val="-37"/>
          <w:w w:val="95"/>
        </w:rPr>
        <w:t> </w:t>
      </w:r>
      <w:r>
        <w:rPr>
          <w:color w:val="231F20"/>
          <w:w w:val="95"/>
        </w:rPr>
        <w:t>la</w:t>
      </w:r>
      <w:r>
        <w:rPr>
          <w:color w:val="231F20"/>
          <w:spacing w:val="-37"/>
          <w:w w:val="95"/>
        </w:rPr>
        <w:t> </w:t>
      </w:r>
      <w:r>
        <w:rPr>
          <w:color w:val="231F20"/>
          <w:w w:val="95"/>
        </w:rPr>
        <w:t>orientación</w:t>
      </w:r>
      <w:r>
        <w:rPr>
          <w:color w:val="231F20"/>
          <w:spacing w:val="-38"/>
          <w:w w:val="95"/>
        </w:rPr>
        <w:t> </w:t>
      </w:r>
      <w:r>
        <w:rPr>
          <w:color w:val="231F20"/>
          <w:w w:val="95"/>
        </w:rPr>
        <w:t>religiosa</w:t>
      </w:r>
      <w:r>
        <w:rPr>
          <w:color w:val="231F20"/>
          <w:spacing w:val="-37"/>
          <w:w w:val="95"/>
        </w:rPr>
        <w:t> </w:t>
      </w:r>
      <w:r>
        <w:rPr>
          <w:color w:val="231F20"/>
          <w:w w:val="95"/>
        </w:rPr>
        <w:t>extrínseca </w:t>
      </w:r>
      <w:r>
        <w:rPr>
          <w:color w:val="231F20"/>
        </w:rPr>
        <w:t>la</w:t>
      </w:r>
      <w:r>
        <w:rPr>
          <w:color w:val="231F20"/>
          <w:spacing w:val="-21"/>
        </w:rPr>
        <w:t> </w:t>
      </w:r>
      <w:r>
        <w:rPr>
          <w:color w:val="231F20"/>
        </w:rPr>
        <w:t>cual</w:t>
      </w:r>
      <w:r>
        <w:rPr>
          <w:color w:val="231F20"/>
          <w:spacing w:val="-21"/>
        </w:rPr>
        <w:t> </w:t>
      </w:r>
      <w:r>
        <w:rPr>
          <w:color w:val="231F20"/>
        </w:rPr>
        <w:t>se</w:t>
      </w:r>
      <w:r>
        <w:rPr>
          <w:color w:val="231F20"/>
          <w:spacing w:val="-21"/>
        </w:rPr>
        <w:t> </w:t>
      </w:r>
      <w:r>
        <w:rPr>
          <w:color w:val="231F20"/>
        </w:rPr>
        <w:t>caracteriza</w:t>
      </w:r>
      <w:r>
        <w:rPr>
          <w:color w:val="231F20"/>
          <w:spacing w:val="-21"/>
        </w:rPr>
        <w:t> </w:t>
      </w:r>
      <w:r>
        <w:rPr>
          <w:color w:val="231F20"/>
        </w:rPr>
        <w:t>por</w:t>
      </w:r>
      <w:r>
        <w:rPr>
          <w:color w:val="231F20"/>
          <w:spacing w:val="-21"/>
        </w:rPr>
        <w:t> </w:t>
      </w:r>
      <w:r>
        <w:rPr>
          <w:color w:val="231F20"/>
        </w:rPr>
        <w:t>la</w:t>
      </w:r>
      <w:r>
        <w:rPr>
          <w:color w:val="231F20"/>
          <w:spacing w:val="-21"/>
        </w:rPr>
        <w:t> </w:t>
      </w:r>
      <w:r>
        <w:rPr>
          <w:color w:val="231F20"/>
        </w:rPr>
        <w:t>percepción</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tiene</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religión</w:t>
      </w:r>
      <w:r>
        <w:rPr>
          <w:color w:val="231F20"/>
          <w:spacing w:val="-21"/>
        </w:rPr>
        <w:t> </w:t>
      </w:r>
      <w:r>
        <w:rPr>
          <w:color w:val="231F20"/>
        </w:rPr>
        <w:t>como</w:t>
      </w:r>
      <w:r>
        <w:rPr>
          <w:color w:val="231F20"/>
          <w:spacing w:val="-21"/>
        </w:rPr>
        <w:t> </w:t>
      </w:r>
      <w:r>
        <w:rPr>
          <w:color w:val="231F20"/>
        </w:rPr>
        <w:t>un </w:t>
      </w:r>
      <w:r>
        <w:rPr>
          <w:color w:val="231F20"/>
          <w:w w:val="95"/>
        </w:rPr>
        <w:t>medio</w:t>
      </w:r>
      <w:r>
        <w:rPr>
          <w:color w:val="231F20"/>
          <w:spacing w:val="-47"/>
          <w:w w:val="95"/>
        </w:rPr>
        <w:t> </w:t>
      </w:r>
      <w:r>
        <w:rPr>
          <w:color w:val="231F20"/>
          <w:w w:val="95"/>
        </w:rPr>
        <w:t>para</w:t>
      </w:r>
      <w:r>
        <w:rPr>
          <w:color w:val="231F20"/>
          <w:spacing w:val="-47"/>
          <w:w w:val="95"/>
        </w:rPr>
        <w:t> </w:t>
      </w:r>
      <w:r>
        <w:rPr>
          <w:color w:val="231F20"/>
          <w:w w:val="95"/>
        </w:rPr>
        <w:t>aIcanzar</w:t>
      </w:r>
      <w:r>
        <w:rPr>
          <w:color w:val="231F20"/>
          <w:spacing w:val="-47"/>
          <w:w w:val="95"/>
        </w:rPr>
        <w:t> </w:t>
      </w:r>
      <w:r>
        <w:rPr>
          <w:color w:val="231F20"/>
          <w:w w:val="95"/>
        </w:rPr>
        <w:t>un</w:t>
      </w:r>
      <w:r>
        <w:rPr>
          <w:color w:val="231F20"/>
          <w:spacing w:val="-47"/>
          <w:w w:val="95"/>
        </w:rPr>
        <w:t> </w:t>
      </w:r>
      <w:r>
        <w:rPr>
          <w:color w:val="231F20"/>
          <w:w w:val="95"/>
        </w:rPr>
        <w:t>fin</w:t>
      </w:r>
      <w:r>
        <w:rPr>
          <w:color w:val="231F20"/>
          <w:spacing w:val="-47"/>
          <w:w w:val="95"/>
        </w:rPr>
        <w:t> </w:t>
      </w:r>
      <w:r>
        <w:rPr>
          <w:color w:val="231F20"/>
          <w:w w:val="95"/>
        </w:rPr>
        <w:t>uIterior</w:t>
      </w:r>
      <w:r>
        <w:rPr>
          <w:color w:val="231F20"/>
          <w:spacing w:val="-47"/>
          <w:w w:val="95"/>
        </w:rPr>
        <w:t> </w:t>
      </w:r>
      <w:r>
        <w:rPr>
          <w:color w:val="231F20"/>
          <w:w w:val="95"/>
        </w:rPr>
        <w:t>tenía</w:t>
      </w:r>
      <w:r>
        <w:rPr>
          <w:color w:val="231F20"/>
          <w:spacing w:val="-47"/>
          <w:w w:val="95"/>
        </w:rPr>
        <w:t> </w:t>
      </w:r>
      <w:r>
        <w:rPr>
          <w:color w:val="231F20"/>
          <w:w w:val="95"/>
        </w:rPr>
        <w:t>una</w:t>
      </w:r>
      <w:r>
        <w:rPr>
          <w:color w:val="231F20"/>
          <w:spacing w:val="-47"/>
          <w:w w:val="95"/>
        </w:rPr>
        <w:t> </w:t>
      </w:r>
      <w:r>
        <w:rPr>
          <w:color w:val="231F20"/>
          <w:w w:val="95"/>
        </w:rPr>
        <w:t>reIación</w:t>
      </w:r>
      <w:r>
        <w:rPr>
          <w:color w:val="231F20"/>
          <w:spacing w:val="-47"/>
          <w:w w:val="95"/>
        </w:rPr>
        <w:t> </w:t>
      </w:r>
      <w:r>
        <w:rPr>
          <w:color w:val="231F20"/>
          <w:w w:val="95"/>
        </w:rPr>
        <w:t>negativa</w:t>
      </w:r>
      <w:r>
        <w:rPr>
          <w:color w:val="231F20"/>
          <w:spacing w:val="-47"/>
          <w:w w:val="95"/>
        </w:rPr>
        <w:t> </w:t>
      </w:r>
      <w:r>
        <w:rPr>
          <w:color w:val="231F20"/>
          <w:w w:val="95"/>
        </w:rPr>
        <w:t>con</w:t>
      </w:r>
      <w:r>
        <w:rPr>
          <w:color w:val="231F20"/>
          <w:spacing w:val="-47"/>
          <w:w w:val="95"/>
        </w:rPr>
        <w:t> </w:t>
      </w:r>
      <w:r>
        <w:rPr>
          <w:color w:val="231F20"/>
          <w:w w:val="95"/>
        </w:rPr>
        <w:t>Ia</w:t>
      </w:r>
      <w:r>
        <w:rPr>
          <w:color w:val="231F20"/>
          <w:spacing w:val="-47"/>
          <w:w w:val="95"/>
        </w:rPr>
        <w:t> </w:t>
      </w:r>
      <w:r>
        <w:rPr>
          <w:color w:val="231F20"/>
          <w:w w:val="95"/>
        </w:rPr>
        <w:t>satisfacción marital.</w:t>
      </w:r>
      <w:r>
        <w:rPr>
          <w:color w:val="231F20"/>
          <w:spacing w:val="-52"/>
          <w:w w:val="95"/>
        </w:rPr>
        <w:t> </w:t>
      </w:r>
      <w:r>
        <w:rPr>
          <w:color w:val="231F20"/>
          <w:spacing w:val="-3"/>
          <w:w w:val="95"/>
        </w:rPr>
        <w:t>Por</w:t>
      </w:r>
      <w:r>
        <w:rPr>
          <w:color w:val="231F20"/>
          <w:spacing w:val="-43"/>
          <w:w w:val="95"/>
        </w:rPr>
        <w:t> </w:t>
      </w:r>
      <w:r>
        <w:rPr>
          <w:color w:val="231F20"/>
          <w:w w:val="95"/>
        </w:rPr>
        <w:t>el</w:t>
      </w:r>
      <w:r>
        <w:rPr>
          <w:color w:val="231F20"/>
          <w:spacing w:val="-43"/>
          <w:w w:val="95"/>
        </w:rPr>
        <w:t> </w:t>
      </w:r>
      <w:r>
        <w:rPr>
          <w:color w:val="231F20"/>
          <w:w w:val="95"/>
        </w:rPr>
        <w:t>contrario,</w:t>
      </w:r>
      <w:r>
        <w:rPr>
          <w:color w:val="231F20"/>
          <w:spacing w:val="-52"/>
          <w:w w:val="95"/>
        </w:rPr>
        <w:t> </w:t>
      </w:r>
      <w:r>
        <w:rPr>
          <w:color w:val="231F20"/>
          <w:w w:val="95"/>
        </w:rPr>
        <w:t>la</w:t>
      </w:r>
      <w:r>
        <w:rPr>
          <w:color w:val="231F20"/>
          <w:spacing w:val="-43"/>
          <w:w w:val="95"/>
        </w:rPr>
        <w:t> </w:t>
      </w:r>
      <w:r>
        <w:rPr>
          <w:color w:val="231F20"/>
          <w:w w:val="95"/>
        </w:rPr>
        <w:t>orientación</w:t>
      </w:r>
      <w:r>
        <w:rPr>
          <w:color w:val="231F20"/>
          <w:spacing w:val="-43"/>
          <w:w w:val="95"/>
        </w:rPr>
        <w:t> </w:t>
      </w:r>
      <w:r>
        <w:rPr>
          <w:color w:val="231F20"/>
          <w:w w:val="95"/>
        </w:rPr>
        <w:t>religiosa</w:t>
      </w:r>
      <w:r>
        <w:rPr>
          <w:color w:val="231F20"/>
          <w:spacing w:val="-43"/>
          <w:w w:val="95"/>
        </w:rPr>
        <w:t> </w:t>
      </w:r>
      <w:r>
        <w:rPr>
          <w:color w:val="231F20"/>
          <w:w w:val="95"/>
        </w:rPr>
        <w:t>intrínseca</w:t>
      </w:r>
      <w:r>
        <w:rPr>
          <w:color w:val="231F20"/>
          <w:spacing w:val="-43"/>
          <w:w w:val="95"/>
        </w:rPr>
        <w:t> </w:t>
      </w:r>
      <w:r>
        <w:rPr>
          <w:color w:val="231F20"/>
          <w:w w:val="95"/>
        </w:rPr>
        <w:t>la</w:t>
      </w:r>
      <w:r>
        <w:rPr>
          <w:color w:val="231F20"/>
          <w:spacing w:val="-43"/>
          <w:w w:val="95"/>
        </w:rPr>
        <w:t> </w:t>
      </w:r>
      <w:r>
        <w:rPr>
          <w:color w:val="231F20"/>
          <w:w w:val="95"/>
        </w:rPr>
        <w:t>cual</w:t>
      </w:r>
      <w:r>
        <w:rPr>
          <w:color w:val="231F20"/>
          <w:spacing w:val="-43"/>
          <w:w w:val="95"/>
        </w:rPr>
        <w:t> </w:t>
      </w:r>
      <w:r>
        <w:rPr>
          <w:color w:val="231F20"/>
          <w:w w:val="95"/>
        </w:rPr>
        <w:t>se</w:t>
      </w:r>
      <w:r>
        <w:rPr>
          <w:color w:val="231F20"/>
          <w:spacing w:val="-43"/>
          <w:w w:val="95"/>
        </w:rPr>
        <w:t> </w:t>
      </w:r>
      <w:r>
        <w:rPr>
          <w:color w:val="231F20"/>
          <w:w w:val="95"/>
        </w:rPr>
        <w:t>caracteriza </w:t>
      </w:r>
      <w:r>
        <w:rPr>
          <w:color w:val="231F20"/>
        </w:rPr>
        <w:t>por</w:t>
      </w:r>
      <w:r>
        <w:rPr>
          <w:color w:val="231F20"/>
          <w:spacing w:val="-37"/>
        </w:rPr>
        <w:t> </w:t>
      </w:r>
      <w:r>
        <w:rPr>
          <w:color w:val="231F20"/>
        </w:rPr>
        <w:t>un</w:t>
      </w:r>
      <w:r>
        <w:rPr>
          <w:color w:val="231F20"/>
          <w:spacing w:val="-37"/>
        </w:rPr>
        <w:t> </w:t>
      </w:r>
      <w:r>
        <w:rPr>
          <w:color w:val="231F20"/>
        </w:rPr>
        <w:t>fuerte</w:t>
      </w:r>
      <w:r>
        <w:rPr>
          <w:color w:val="231F20"/>
          <w:spacing w:val="-37"/>
        </w:rPr>
        <w:t> </w:t>
      </w:r>
      <w:r>
        <w:rPr>
          <w:color w:val="231F20"/>
        </w:rPr>
        <w:t>compromiso</w:t>
      </w:r>
      <w:r>
        <w:rPr>
          <w:color w:val="231F20"/>
          <w:spacing w:val="-37"/>
        </w:rPr>
        <w:t> </w:t>
      </w:r>
      <w:r>
        <w:rPr>
          <w:color w:val="231F20"/>
        </w:rPr>
        <w:t>con</w:t>
      </w:r>
      <w:r>
        <w:rPr>
          <w:color w:val="231F20"/>
          <w:spacing w:val="-37"/>
        </w:rPr>
        <w:t> </w:t>
      </w:r>
      <w:r>
        <w:rPr>
          <w:color w:val="231F20"/>
        </w:rPr>
        <w:t>la</w:t>
      </w:r>
      <w:r>
        <w:rPr>
          <w:color w:val="231F20"/>
          <w:spacing w:val="-37"/>
        </w:rPr>
        <w:t> </w:t>
      </w:r>
      <w:r>
        <w:rPr>
          <w:color w:val="231F20"/>
        </w:rPr>
        <w:t>fe</w:t>
      </w:r>
      <w:r>
        <w:rPr>
          <w:color w:val="231F20"/>
          <w:spacing w:val="-37"/>
        </w:rPr>
        <w:t> </w:t>
      </w:r>
      <w:r>
        <w:rPr>
          <w:color w:val="231F20"/>
        </w:rPr>
        <w:t>estaba</w:t>
      </w:r>
      <w:r>
        <w:rPr>
          <w:color w:val="231F20"/>
          <w:spacing w:val="-37"/>
        </w:rPr>
        <w:t> </w:t>
      </w:r>
      <w:r>
        <w:rPr>
          <w:color w:val="231F20"/>
        </w:rPr>
        <w:t>relacionada</w:t>
      </w:r>
      <w:r>
        <w:rPr>
          <w:color w:val="231F20"/>
          <w:spacing w:val="-37"/>
        </w:rPr>
        <w:t> </w:t>
      </w:r>
      <w:r>
        <w:rPr>
          <w:color w:val="231F20"/>
        </w:rPr>
        <w:t>positivamente</w:t>
      </w:r>
      <w:r>
        <w:rPr>
          <w:color w:val="231F20"/>
          <w:spacing w:val="-37"/>
        </w:rPr>
        <w:t> </w:t>
      </w:r>
      <w:r>
        <w:rPr>
          <w:color w:val="231F20"/>
        </w:rPr>
        <w:t>con</w:t>
      </w:r>
      <w:r>
        <w:rPr>
          <w:color w:val="231F20"/>
          <w:spacing w:val="-37"/>
        </w:rPr>
        <w:t> </w:t>
      </w:r>
      <w:r>
        <w:rPr>
          <w:color w:val="231F20"/>
        </w:rPr>
        <w:t>la </w:t>
      </w:r>
      <w:r>
        <w:rPr>
          <w:color w:val="231F20"/>
          <w:w w:val="95"/>
        </w:rPr>
        <w:t>satisfacción</w:t>
      </w:r>
      <w:r>
        <w:rPr>
          <w:color w:val="231F20"/>
          <w:spacing w:val="-41"/>
          <w:w w:val="95"/>
        </w:rPr>
        <w:t> </w:t>
      </w:r>
      <w:r>
        <w:rPr>
          <w:color w:val="231F20"/>
          <w:w w:val="95"/>
        </w:rPr>
        <w:t>marital</w:t>
      </w:r>
      <w:r>
        <w:rPr>
          <w:color w:val="231F20"/>
          <w:spacing w:val="-40"/>
          <w:w w:val="95"/>
        </w:rPr>
        <w:t> </w:t>
      </w:r>
      <w:r>
        <w:rPr>
          <w:color w:val="231F20"/>
          <w:w w:val="95"/>
        </w:rPr>
        <w:t>y</w:t>
      </w:r>
      <w:r>
        <w:rPr>
          <w:color w:val="231F20"/>
          <w:spacing w:val="-40"/>
          <w:w w:val="95"/>
        </w:rPr>
        <w:t> </w:t>
      </w:r>
      <w:r>
        <w:rPr>
          <w:color w:val="231F20"/>
          <w:w w:val="95"/>
        </w:rPr>
        <w:t>con</w:t>
      </w:r>
      <w:r>
        <w:rPr>
          <w:color w:val="231F20"/>
          <w:spacing w:val="-40"/>
          <w:w w:val="95"/>
        </w:rPr>
        <w:t> </w:t>
      </w:r>
      <w:r>
        <w:rPr>
          <w:color w:val="231F20"/>
          <w:w w:val="95"/>
        </w:rPr>
        <w:t>una</w:t>
      </w:r>
      <w:r>
        <w:rPr>
          <w:color w:val="231F20"/>
          <w:spacing w:val="-40"/>
          <w:w w:val="95"/>
        </w:rPr>
        <w:t> </w:t>
      </w:r>
      <w:r>
        <w:rPr>
          <w:color w:val="231F20"/>
          <w:w w:val="95"/>
        </w:rPr>
        <w:t>comunicación</w:t>
      </w:r>
      <w:r>
        <w:rPr>
          <w:color w:val="231F20"/>
          <w:spacing w:val="-40"/>
          <w:w w:val="95"/>
        </w:rPr>
        <w:t> </w:t>
      </w:r>
      <w:r>
        <w:rPr>
          <w:color w:val="231F20"/>
          <w:w w:val="95"/>
        </w:rPr>
        <w:t>constructiva.</w:t>
      </w:r>
      <w:r>
        <w:rPr>
          <w:color w:val="231F20"/>
          <w:spacing w:val="-61"/>
          <w:w w:val="95"/>
        </w:rPr>
        <w:t> </w:t>
      </w:r>
      <w:r>
        <w:rPr>
          <w:color w:val="231F20"/>
          <w:w w:val="95"/>
        </w:rPr>
        <w:t>A</w:t>
      </w:r>
      <w:r>
        <w:rPr>
          <w:color w:val="231F20"/>
          <w:spacing w:val="-40"/>
          <w:w w:val="95"/>
        </w:rPr>
        <w:t> </w:t>
      </w:r>
      <w:r>
        <w:rPr>
          <w:color w:val="231F20"/>
          <w:w w:val="95"/>
        </w:rPr>
        <w:t>la</w:t>
      </w:r>
      <w:r>
        <w:rPr>
          <w:color w:val="231F20"/>
          <w:spacing w:val="-40"/>
          <w:w w:val="95"/>
        </w:rPr>
        <w:t> </w:t>
      </w:r>
      <w:r>
        <w:rPr>
          <w:color w:val="231F20"/>
          <w:w w:val="95"/>
        </w:rPr>
        <w:t>misma</w:t>
      </w:r>
      <w:r>
        <w:rPr>
          <w:color w:val="231F20"/>
          <w:spacing w:val="-40"/>
          <w:w w:val="95"/>
        </w:rPr>
        <w:t> </w:t>
      </w:r>
      <w:r>
        <w:rPr>
          <w:color w:val="231F20"/>
          <w:w w:val="95"/>
        </w:rPr>
        <w:t>conclusión </w:t>
      </w:r>
      <w:r>
        <w:rPr>
          <w:color w:val="231F20"/>
        </w:rPr>
        <w:t>se</w:t>
      </w:r>
      <w:r>
        <w:rPr>
          <w:color w:val="231F20"/>
          <w:spacing w:val="-54"/>
        </w:rPr>
        <w:t> </w:t>
      </w:r>
      <w:r>
        <w:rPr>
          <w:color w:val="231F20"/>
        </w:rPr>
        <w:t>IIegó</w:t>
      </w:r>
      <w:r>
        <w:rPr>
          <w:color w:val="231F20"/>
          <w:spacing w:val="-54"/>
        </w:rPr>
        <w:t> </w:t>
      </w:r>
      <w:r>
        <w:rPr>
          <w:color w:val="231F20"/>
        </w:rPr>
        <w:t>en</w:t>
      </w:r>
      <w:r>
        <w:rPr>
          <w:color w:val="231F20"/>
          <w:spacing w:val="-54"/>
        </w:rPr>
        <w:t> </w:t>
      </w:r>
      <w:r>
        <w:rPr>
          <w:color w:val="231F20"/>
        </w:rPr>
        <w:t>otro</w:t>
      </w:r>
      <w:r>
        <w:rPr>
          <w:color w:val="231F20"/>
          <w:spacing w:val="-54"/>
        </w:rPr>
        <w:t> </w:t>
      </w:r>
      <w:r>
        <w:rPr>
          <w:color w:val="231F20"/>
        </w:rPr>
        <w:t>estudio</w:t>
      </w:r>
      <w:r>
        <w:rPr>
          <w:color w:val="231F20"/>
          <w:spacing w:val="-54"/>
        </w:rPr>
        <w:t> </w:t>
      </w:r>
      <w:r>
        <w:rPr>
          <w:color w:val="231F20"/>
        </w:rPr>
        <w:t>en</w:t>
      </w:r>
      <w:r>
        <w:rPr>
          <w:color w:val="231F20"/>
          <w:spacing w:val="-54"/>
        </w:rPr>
        <w:t> </w:t>
      </w:r>
      <w:r>
        <w:rPr>
          <w:color w:val="231F20"/>
        </w:rPr>
        <w:t>eI</w:t>
      </w:r>
      <w:r>
        <w:rPr>
          <w:color w:val="231F20"/>
          <w:spacing w:val="-54"/>
        </w:rPr>
        <w:t> </w:t>
      </w:r>
      <w:r>
        <w:rPr>
          <w:color w:val="231F20"/>
        </w:rPr>
        <w:t>cuaI</w:t>
      </w:r>
      <w:r>
        <w:rPr>
          <w:color w:val="231F20"/>
          <w:spacing w:val="-54"/>
        </w:rPr>
        <w:t> </w:t>
      </w:r>
      <w:r>
        <w:rPr>
          <w:color w:val="231F20"/>
        </w:rPr>
        <w:t>CaII</w:t>
      </w:r>
      <w:r>
        <w:rPr>
          <w:color w:val="231F20"/>
          <w:spacing w:val="-54"/>
        </w:rPr>
        <w:t> </w:t>
      </w:r>
      <w:r>
        <w:rPr>
          <w:color w:val="231F20"/>
        </w:rPr>
        <w:t>y</w:t>
      </w:r>
      <w:r>
        <w:rPr>
          <w:color w:val="231F20"/>
          <w:spacing w:val="-54"/>
        </w:rPr>
        <w:t> </w:t>
      </w:r>
      <w:r>
        <w:rPr>
          <w:color w:val="231F20"/>
        </w:rPr>
        <w:t>Heaton</w:t>
      </w:r>
      <w:r>
        <w:rPr>
          <w:color w:val="231F20"/>
          <w:spacing w:val="-54"/>
        </w:rPr>
        <w:t> </w:t>
      </w:r>
      <w:r>
        <w:rPr>
          <w:color w:val="231F20"/>
        </w:rPr>
        <w:t>(I997)</w:t>
      </w:r>
      <w:r>
        <w:rPr>
          <w:color w:val="231F20"/>
          <w:spacing w:val="-54"/>
        </w:rPr>
        <w:t> </w:t>
      </w:r>
      <w:r>
        <w:rPr>
          <w:color w:val="231F20"/>
        </w:rPr>
        <w:t>encontraron</w:t>
      </w:r>
      <w:r>
        <w:rPr>
          <w:color w:val="231F20"/>
          <w:spacing w:val="-54"/>
        </w:rPr>
        <w:t> </w:t>
      </w:r>
      <w:r>
        <w:rPr>
          <w:color w:val="231F20"/>
        </w:rPr>
        <w:t>que</w:t>
      </w:r>
      <w:r>
        <w:rPr>
          <w:color w:val="231F20"/>
          <w:spacing w:val="-54"/>
        </w:rPr>
        <w:t> </w:t>
      </w:r>
      <w:r>
        <w:rPr>
          <w:color w:val="231F20"/>
        </w:rPr>
        <w:t>Ia</w:t>
      </w:r>
      <w:r>
        <w:rPr>
          <w:color w:val="231F20"/>
          <w:spacing w:val="-54"/>
        </w:rPr>
        <w:t> </w:t>
      </w:r>
      <w:r>
        <w:rPr>
          <w:color w:val="231F20"/>
        </w:rPr>
        <w:t>fe</w:t>
      </w:r>
      <w:r>
        <w:rPr>
          <w:color w:val="231F20"/>
          <w:spacing w:val="-54"/>
        </w:rPr>
        <w:t> </w:t>
      </w:r>
      <w:r>
        <w:rPr>
          <w:color w:val="231F20"/>
        </w:rPr>
        <w:t>y</w:t>
      </w:r>
      <w:r>
        <w:rPr>
          <w:color w:val="231F20"/>
          <w:spacing w:val="-54"/>
        </w:rPr>
        <w:t> </w:t>
      </w:r>
      <w:r>
        <w:rPr>
          <w:color w:val="231F20"/>
        </w:rPr>
        <w:t>Ia </w:t>
      </w:r>
      <w:r>
        <w:rPr>
          <w:color w:val="231F20"/>
          <w:w w:val="90"/>
        </w:rPr>
        <w:t>espiritualidad</w:t>
      </w:r>
      <w:r>
        <w:rPr>
          <w:color w:val="231F20"/>
          <w:spacing w:val="-17"/>
          <w:w w:val="90"/>
        </w:rPr>
        <w:t> </w:t>
      </w:r>
      <w:r>
        <w:rPr>
          <w:color w:val="231F20"/>
          <w:w w:val="90"/>
        </w:rPr>
        <w:t>tienen</w:t>
      </w:r>
      <w:r>
        <w:rPr>
          <w:color w:val="231F20"/>
          <w:spacing w:val="-17"/>
          <w:w w:val="90"/>
        </w:rPr>
        <w:t> </w:t>
      </w:r>
      <w:r>
        <w:rPr>
          <w:color w:val="231F20"/>
          <w:w w:val="90"/>
        </w:rPr>
        <w:t>una</w:t>
      </w:r>
      <w:r>
        <w:rPr>
          <w:color w:val="231F20"/>
          <w:spacing w:val="-17"/>
          <w:w w:val="90"/>
        </w:rPr>
        <w:t> </w:t>
      </w:r>
      <w:r>
        <w:rPr>
          <w:color w:val="231F20"/>
          <w:w w:val="90"/>
        </w:rPr>
        <w:t>relación</w:t>
      </w:r>
      <w:r>
        <w:rPr>
          <w:color w:val="231F20"/>
          <w:spacing w:val="-17"/>
          <w:w w:val="90"/>
        </w:rPr>
        <w:t> </w:t>
      </w:r>
      <w:r>
        <w:rPr>
          <w:color w:val="231F20"/>
          <w:w w:val="90"/>
        </w:rPr>
        <w:t>positiva</w:t>
      </w:r>
      <w:r>
        <w:rPr>
          <w:color w:val="231F20"/>
          <w:spacing w:val="-17"/>
          <w:w w:val="90"/>
        </w:rPr>
        <w:t> </w:t>
      </w:r>
      <w:r>
        <w:rPr>
          <w:color w:val="231F20"/>
          <w:w w:val="90"/>
        </w:rPr>
        <w:t>con</w:t>
      </w:r>
      <w:r>
        <w:rPr>
          <w:color w:val="231F20"/>
          <w:spacing w:val="-17"/>
          <w:w w:val="90"/>
        </w:rPr>
        <w:t> </w:t>
      </w:r>
      <w:r>
        <w:rPr>
          <w:color w:val="231F20"/>
          <w:w w:val="90"/>
        </w:rPr>
        <w:t>la</w:t>
      </w:r>
      <w:r>
        <w:rPr>
          <w:color w:val="231F20"/>
          <w:spacing w:val="-17"/>
          <w:w w:val="90"/>
        </w:rPr>
        <w:t> </w:t>
      </w:r>
      <w:r>
        <w:rPr>
          <w:color w:val="231F20"/>
          <w:w w:val="90"/>
        </w:rPr>
        <w:t>satisfacción</w:t>
      </w:r>
      <w:r>
        <w:rPr>
          <w:color w:val="231F20"/>
          <w:spacing w:val="-19"/>
          <w:w w:val="90"/>
        </w:rPr>
        <w:t> </w:t>
      </w:r>
      <w:r>
        <w:rPr>
          <w:color w:val="231F20"/>
          <w:w w:val="90"/>
        </w:rPr>
        <w:t>marital</w:t>
      </w:r>
      <w:r>
        <w:rPr>
          <w:color w:val="231F20"/>
          <w:spacing w:val="-17"/>
          <w:w w:val="90"/>
        </w:rPr>
        <w:t> </w:t>
      </w:r>
      <w:r>
        <w:rPr>
          <w:color w:val="231F20"/>
          <w:w w:val="90"/>
        </w:rPr>
        <w:t>así</w:t>
      </w:r>
      <w:r>
        <w:rPr>
          <w:color w:val="231F20"/>
          <w:spacing w:val="-18"/>
          <w:w w:val="90"/>
        </w:rPr>
        <w:t> </w:t>
      </w:r>
      <w:r>
        <w:rPr>
          <w:color w:val="231F20"/>
          <w:w w:val="90"/>
        </w:rPr>
        <w:t>como</w:t>
      </w:r>
      <w:r>
        <w:rPr>
          <w:color w:val="231F20"/>
          <w:spacing w:val="-17"/>
          <w:w w:val="90"/>
        </w:rPr>
        <w:t> </w:t>
      </w:r>
      <w:r>
        <w:rPr>
          <w:color w:val="231F20"/>
          <w:w w:val="90"/>
        </w:rPr>
        <w:t>una </w:t>
      </w:r>
      <w:r>
        <w:rPr>
          <w:color w:val="231F20"/>
          <w:w w:val="95"/>
        </w:rPr>
        <w:t>reIación</w:t>
      </w:r>
      <w:r>
        <w:rPr>
          <w:color w:val="231F20"/>
          <w:spacing w:val="-40"/>
          <w:w w:val="95"/>
        </w:rPr>
        <w:t> </w:t>
      </w:r>
      <w:r>
        <w:rPr>
          <w:color w:val="231F20"/>
          <w:w w:val="95"/>
        </w:rPr>
        <w:t>negativa</w:t>
      </w:r>
      <w:r>
        <w:rPr>
          <w:color w:val="231F20"/>
          <w:spacing w:val="-40"/>
          <w:w w:val="95"/>
        </w:rPr>
        <w:t> </w:t>
      </w:r>
      <w:r>
        <w:rPr>
          <w:color w:val="231F20"/>
          <w:w w:val="95"/>
        </w:rPr>
        <w:t>con</w:t>
      </w:r>
      <w:r>
        <w:rPr>
          <w:color w:val="231F20"/>
          <w:spacing w:val="-40"/>
          <w:w w:val="95"/>
        </w:rPr>
        <w:t> </w:t>
      </w:r>
      <w:r>
        <w:rPr>
          <w:color w:val="231F20"/>
          <w:w w:val="95"/>
        </w:rPr>
        <w:t>Ios</w:t>
      </w:r>
      <w:r>
        <w:rPr>
          <w:color w:val="231F20"/>
          <w:spacing w:val="-40"/>
          <w:w w:val="95"/>
        </w:rPr>
        <w:t> </w:t>
      </w:r>
      <w:r>
        <w:rPr>
          <w:color w:val="231F20"/>
          <w:w w:val="95"/>
        </w:rPr>
        <w:t>conflictos</w:t>
      </w:r>
      <w:r>
        <w:rPr>
          <w:color w:val="231F20"/>
          <w:spacing w:val="-40"/>
          <w:w w:val="95"/>
        </w:rPr>
        <w:t> </w:t>
      </w:r>
      <w:r>
        <w:rPr>
          <w:color w:val="231F20"/>
          <w:w w:val="95"/>
        </w:rPr>
        <w:t>de</w:t>
      </w:r>
      <w:r>
        <w:rPr>
          <w:color w:val="231F20"/>
          <w:spacing w:val="-40"/>
          <w:w w:val="95"/>
        </w:rPr>
        <w:t> </w:t>
      </w:r>
      <w:r>
        <w:rPr>
          <w:color w:val="231F20"/>
          <w:w w:val="95"/>
        </w:rPr>
        <w:t>pareja.</w:t>
      </w:r>
      <w:r>
        <w:rPr>
          <w:color w:val="231F20"/>
          <w:spacing w:val="-51"/>
          <w:w w:val="95"/>
        </w:rPr>
        <w:t> </w:t>
      </w:r>
      <w:r>
        <w:rPr>
          <w:color w:val="231F20"/>
          <w:w w:val="95"/>
        </w:rPr>
        <w:t>Para</w:t>
      </w:r>
      <w:r>
        <w:rPr>
          <w:color w:val="231F20"/>
          <w:spacing w:val="-40"/>
          <w:w w:val="95"/>
        </w:rPr>
        <w:t> </w:t>
      </w:r>
      <w:r>
        <w:rPr>
          <w:color w:val="231F20"/>
          <w:w w:val="95"/>
        </w:rPr>
        <w:t>un</w:t>
      </w:r>
      <w:r>
        <w:rPr>
          <w:color w:val="231F20"/>
          <w:spacing w:val="-40"/>
          <w:w w:val="95"/>
        </w:rPr>
        <w:t> </w:t>
      </w:r>
      <w:r>
        <w:rPr>
          <w:color w:val="231F20"/>
          <w:w w:val="95"/>
        </w:rPr>
        <w:t>número</w:t>
      </w:r>
      <w:r>
        <w:rPr>
          <w:color w:val="231F20"/>
          <w:spacing w:val="-40"/>
          <w:w w:val="95"/>
        </w:rPr>
        <w:t> </w:t>
      </w:r>
      <w:r>
        <w:rPr>
          <w:color w:val="231F20"/>
          <w:w w:val="95"/>
        </w:rPr>
        <w:t>muy</w:t>
      </w:r>
      <w:r>
        <w:rPr>
          <w:color w:val="231F20"/>
          <w:spacing w:val="-40"/>
          <w:w w:val="95"/>
        </w:rPr>
        <w:t> </w:t>
      </w:r>
      <w:r>
        <w:rPr>
          <w:color w:val="231F20"/>
          <w:w w:val="95"/>
        </w:rPr>
        <w:t>considerabIe de</w:t>
      </w:r>
      <w:r>
        <w:rPr>
          <w:color w:val="231F20"/>
          <w:spacing w:val="-49"/>
          <w:w w:val="95"/>
        </w:rPr>
        <w:t> </w:t>
      </w:r>
      <w:r>
        <w:rPr>
          <w:color w:val="231F20"/>
          <w:w w:val="95"/>
        </w:rPr>
        <w:t>parejas,</w:t>
      </w:r>
      <w:r>
        <w:rPr>
          <w:color w:val="231F20"/>
          <w:spacing w:val="-58"/>
          <w:w w:val="95"/>
        </w:rPr>
        <w:t> </w:t>
      </w:r>
      <w:r>
        <w:rPr>
          <w:color w:val="231F20"/>
          <w:w w:val="95"/>
        </w:rPr>
        <w:t>el</w:t>
      </w:r>
      <w:r>
        <w:rPr>
          <w:color w:val="231F20"/>
          <w:spacing w:val="-49"/>
          <w:w w:val="95"/>
        </w:rPr>
        <w:t> </w:t>
      </w:r>
      <w:r>
        <w:rPr>
          <w:color w:val="231F20"/>
          <w:w w:val="95"/>
        </w:rPr>
        <w:t>matrimonio</w:t>
      </w:r>
      <w:r>
        <w:rPr>
          <w:color w:val="231F20"/>
          <w:spacing w:val="-49"/>
          <w:w w:val="95"/>
        </w:rPr>
        <w:t> </w:t>
      </w:r>
      <w:r>
        <w:rPr>
          <w:color w:val="231F20"/>
          <w:w w:val="95"/>
        </w:rPr>
        <w:t>es</w:t>
      </w:r>
      <w:r>
        <w:rPr>
          <w:color w:val="231F20"/>
          <w:spacing w:val="-49"/>
          <w:w w:val="95"/>
        </w:rPr>
        <w:t> </w:t>
      </w:r>
      <w:r>
        <w:rPr>
          <w:color w:val="231F20"/>
          <w:w w:val="95"/>
        </w:rPr>
        <w:t>una</w:t>
      </w:r>
      <w:r>
        <w:rPr>
          <w:color w:val="231F20"/>
          <w:spacing w:val="-49"/>
          <w:w w:val="95"/>
        </w:rPr>
        <w:t> </w:t>
      </w:r>
      <w:r>
        <w:rPr>
          <w:color w:val="231F20"/>
          <w:w w:val="95"/>
        </w:rPr>
        <w:t>institución</w:t>
      </w:r>
      <w:r>
        <w:rPr>
          <w:color w:val="231F20"/>
          <w:spacing w:val="-49"/>
          <w:w w:val="95"/>
        </w:rPr>
        <w:t> </w:t>
      </w:r>
      <w:r>
        <w:rPr>
          <w:color w:val="231F20"/>
          <w:w w:val="95"/>
        </w:rPr>
        <w:t>sagrada</w:t>
      </w:r>
      <w:r>
        <w:rPr>
          <w:color w:val="231F20"/>
          <w:spacing w:val="-49"/>
          <w:w w:val="95"/>
        </w:rPr>
        <w:t> </w:t>
      </w:r>
      <w:r>
        <w:rPr>
          <w:color w:val="231F20"/>
          <w:w w:val="95"/>
        </w:rPr>
        <w:t>conformada</w:t>
      </w:r>
      <w:r>
        <w:rPr>
          <w:color w:val="231F20"/>
          <w:spacing w:val="-49"/>
          <w:w w:val="95"/>
        </w:rPr>
        <w:t> </w:t>
      </w:r>
      <w:r>
        <w:rPr>
          <w:color w:val="231F20"/>
          <w:w w:val="95"/>
        </w:rPr>
        <w:t>por</w:t>
      </w:r>
      <w:r>
        <w:rPr>
          <w:color w:val="231F20"/>
          <w:spacing w:val="-49"/>
          <w:w w:val="95"/>
        </w:rPr>
        <w:t> </w:t>
      </w:r>
      <w:r>
        <w:rPr>
          <w:color w:val="231F20"/>
          <w:w w:val="95"/>
        </w:rPr>
        <w:t>un</w:t>
      </w:r>
      <w:r>
        <w:rPr>
          <w:color w:val="231F20"/>
          <w:spacing w:val="-49"/>
          <w:w w:val="95"/>
        </w:rPr>
        <w:t> </w:t>
      </w:r>
      <w:r>
        <w:rPr>
          <w:color w:val="231F20"/>
          <w:w w:val="95"/>
        </w:rPr>
        <w:t>conjunto de</w:t>
      </w:r>
      <w:r>
        <w:rPr>
          <w:color w:val="231F20"/>
          <w:spacing w:val="-30"/>
          <w:w w:val="95"/>
        </w:rPr>
        <w:t> </w:t>
      </w:r>
      <w:r>
        <w:rPr>
          <w:color w:val="231F20"/>
          <w:w w:val="95"/>
        </w:rPr>
        <w:t>creencias,</w:t>
      </w:r>
      <w:r>
        <w:rPr>
          <w:color w:val="231F20"/>
          <w:spacing w:val="-41"/>
          <w:w w:val="95"/>
        </w:rPr>
        <w:t> </w:t>
      </w:r>
      <w:r>
        <w:rPr>
          <w:color w:val="231F20"/>
          <w:w w:val="95"/>
        </w:rPr>
        <w:t>valores</w:t>
      </w:r>
      <w:r>
        <w:rPr>
          <w:color w:val="231F20"/>
          <w:spacing w:val="-30"/>
          <w:w w:val="95"/>
        </w:rPr>
        <w:t> </w:t>
      </w:r>
      <w:r>
        <w:rPr>
          <w:color w:val="231F20"/>
          <w:w w:val="95"/>
        </w:rPr>
        <w:t>y</w:t>
      </w:r>
      <w:r>
        <w:rPr>
          <w:color w:val="231F20"/>
          <w:spacing w:val="-30"/>
          <w:w w:val="95"/>
        </w:rPr>
        <w:t> </w:t>
      </w:r>
      <w:r>
        <w:rPr>
          <w:color w:val="231F20"/>
          <w:w w:val="95"/>
        </w:rPr>
        <w:t>enseñanzas</w:t>
      </w:r>
      <w:r>
        <w:rPr>
          <w:color w:val="231F20"/>
          <w:spacing w:val="-30"/>
          <w:w w:val="95"/>
        </w:rPr>
        <w:t> </w:t>
      </w:r>
      <w:r>
        <w:rPr>
          <w:color w:val="231F20"/>
          <w:w w:val="95"/>
        </w:rPr>
        <w:t>doctrinales,</w:t>
      </w:r>
      <w:r>
        <w:rPr>
          <w:color w:val="231F20"/>
          <w:spacing w:val="-42"/>
          <w:w w:val="95"/>
        </w:rPr>
        <w:t> </w:t>
      </w:r>
      <w:r>
        <w:rPr>
          <w:color w:val="231F20"/>
          <w:w w:val="95"/>
        </w:rPr>
        <w:t>así</w:t>
      </w:r>
      <w:r>
        <w:rPr>
          <w:color w:val="231F20"/>
          <w:spacing w:val="-30"/>
          <w:w w:val="95"/>
        </w:rPr>
        <w:t> </w:t>
      </w:r>
      <w:r>
        <w:rPr>
          <w:color w:val="231F20"/>
          <w:w w:val="95"/>
        </w:rPr>
        <w:t>como</w:t>
      </w:r>
      <w:r>
        <w:rPr>
          <w:color w:val="231F20"/>
          <w:spacing w:val="-30"/>
          <w:w w:val="95"/>
        </w:rPr>
        <w:t> </w:t>
      </w:r>
      <w:r>
        <w:rPr>
          <w:color w:val="231F20"/>
          <w:w w:val="95"/>
        </w:rPr>
        <w:t>de</w:t>
      </w:r>
      <w:r>
        <w:rPr>
          <w:color w:val="231F20"/>
          <w:spacing w:val="-30"/>
          <w:w w:val="95"/>
        </w:rPr>
        <w:t> </w:t>
      </w:r>
      <w:r>
        <w:rPr>
          <w:color w:val="231F20"/>
          <w:w w:val="95"/>
        </w:rPr>
        <w:t>prácticas</w:t>
      </w:r>
      <w:r>
        <w:rPr>
          <w:color w:val="231F20"/>
          <w:spacing w:val="-30"/>
          <w:w w:val="95"/>
        </w:rPr>
        <w:t> </w:t>
      </w:r>
      <w:r>
        <w:rPr>
          <w:color w:val="231F20"/>
          <w:w w:val="95"/>
        </w:rPr>
        <w:t>religiosas (BartKowKsi,</w:t>
      </w:r>
      <w:r>
        <w:rPr>
          <w:color w:val="231F20"/>
          <w:spacing w:val="-57"/>
          <w:w w:val="95"/>
        </w:rPr>
        <w:t> </w:t>
      </w:r>
      <w:r>
        <w:rPr>
          <w:color w:val="231F20"/>
          <w:w w:val="95"/>
        </w:rPr>
        <w:t>200I;</w:t>
      </w:r>
      <w:r>
        <w:rPr>
          <w:color w:val="231F20"/>
          <w:spacing w:val="-57"/>
          <w:w w:val="95"/>
        </w:rPr>
        <w:t> </w:t>
      </w:r>
      <w:r>
        <w:rPr>
          <w:color w:val="231F20"/>
          <w:w w:val="95"/>
        </w:rPr>
        <w:t>Browning</w:t>
      </w:r>
      <w:r>
        <w:rPr>
          <w:color w:val="231F20"/>
          <w:spacing w:val="-47"/>
          <w:w w:val="95"/>
        </w:rPr>
        <w:t> </w:t>
      </w:r>
      <w:r>
        <w:rPr>
          <w:color w:val="231F20"/>
          <w:w w:val="95"/>
        </w:rPr>
        <w:t>y</w:t>
      </w:r>
      <w:r>
        <w:rPr>
          <w:color w:val="231F20"/>
          <w:spacing w:val="-47"/>
          <w:w w:val="95"/>
        </w:rPr>
        <w:t> </w:t>
      </w:r>
      <w:r>
        <w:rPr>
          <w:color w:val="231F20"/>
          <w:w w:val="95"/>
        </w:rPr>
        <w:t>Rodríguez,</w:t>
      </w:r>
      <w:r>
        <w:rPr>
          <w:color w:val="231F20"/>
          <w:spacing w:val="-57"/>
          <w:w w:val="95"/>
        </w:rPr>
        <w:t> </w:t>
      </w:r>
      <w:r>
        <w:rPr>
          <w:color w:val="231F20"/>
          <w:w w:val="95"/>
        </w:rPr>
        <w:t>2002;WiIcox,</w:t>
      </w:r>
      <w:r>
        <w:rPr>
          <w:color w:val="231F20"/>
          <w:spacing w:val="-57"/>
          <w:w w:val="95"/>
        </w:rPr>
        <w:t> </w:t>
      </w:r>
      <w:r>
        <w:rPr>
          <w:color w:val="231F20"/>
          <w:w w:val="95"/>
        </w:rPr>
        <w:t>2004).</w:t>
      </w:r>
    </w:p>
    <w:p>
      <w:pPr>
        <w:pStyle w:val="BodyText"/>
        <w:spacing w:line="309" w:lineRule="auto" w:before="200"/>
        <w:ind w:left="120" w:right="131" w:firstLine="820"/>
        <w:jc w:val="both"/>
      </w:pPr>
      <w:r>
        <w:rPr>
          <w:color w:val="231F20"/>
        </w:rPr>
        <w:t>Diversos estudios han confirmado que Ias parejas que participan </w:t>
      </w:r>
      <w:r>
        <w:rPr>
          <w:color w:val="231F20"/>
          <w:w w:val="95"/>
        </w:rPr>
        <w:t>activamente</w:t>
      </w:r>
      <w:r>
        <w:rPr>
          <w:color w:val="231F20"/>
          <w:spacing w:val="-34"/>
          <w:w w:val="95"/>
        </w:rPr>
        <w:t> </w:t>
      </w:r>
      <w:r>
        <w:rPr>
          <w:color w:val="231F20"/>
          <w:w w:val="95"/>
        </w:rPr>
        <w:t>en</w:t>
      </w:r>
      <w:r>
        <w:rPr>
          <w:color w:val="231F20"/>
          <w:spacing w:val="-34"/>
          <w:w w:val="95"/>
        </w:rPr>
        <w:t> </w:t>
      </w:r>
      <w:r>
        <w:rPr>
          <w:color w:val="231F20"/>
          <w:w w:val="95"/>
        </w:rPr>
        <w:t>los</w:t>
      </w:r>
      <w:r>
        <w:rPr>
          <w:color w:val="231F20"/>
          <w:spacing w:val="-34"/>
          <w:w w:val="95"/>
        </w:rPr>
        <w:t> </w:t>
      </w:r>
      <w:r>
        <w:rPr>
          <w:color w:val="231F20"/>
          <w:w w:val="95"/>
        </w:rPr>
        <w:t>servicios</w:t>
      </w:r>
      <w:r>
        <w:rPr>
          <w:color w:val="231F20"/>
          <w:spacing w:val="-34"/>
          <w:w w:val="95"/>
        </w:rPr>
        <w:t> </w:t>
      </w:r>
      <w:r>
        <w:rPr>
          <w:color w:val="231F20"/>
          <w:w w:val="95"/>
        </w:rPr>
        <w:t>religiosos</w:t>
      </w:r>
      <w:r>
        <w:rPr>
          <w:color w:val="231F20"/>
          <w:spacing w:val="-34"/>
          <w:w w:val="95"/>
        </w:rPr>
        <w:t> </w:t>
      </w:r>
      <w:r>
        <w:rPr>
          <w:color w:val="231F20"/>
          <w:w w:val="95"/>
        </w:rPr>
        <w:t>no</w:t>
      </w:r>
      <w:r>
        <w:rPr>
          <w:color w:val="231F20"/>
          <w:spacing w:val="-34"/>
          <w:w w:val="95"/>
        </w:rPr>
        <w:t> </w:t>
      </w:r>
      <w:r>
        <w:rPr>
          <w:color w:val="231F20"/>
          <w:w w:val="95"/>
        </w:rPr>
        <w:t>solamente</w:t>
      </w:r>
      <w:r>
        <w:rPr>
          <w:color w:val="231F20"/>
          <w:spacing w:val="-34"/>
          <w:w w:val="95"/>
        </w:rPr>
        <w:t> </w:t>
      </w:r>
      <w:r>
        <w:rPr>
          <w:color w:val="231F20"/>
          <w:w w:val="95"/>
        </w:rPr>
        <w:t>incrementan</w:t>
      </w:r>
      <w:r>
        <w:rPr>
          <w:color w:val="231F20"/>
          <w:spacing w:val="-34"/>
          <w:w w:val="95"/>
        </w:rPr>
        <w:t> </w:t>
      </w:r>
      <w:r>
        <w:rPr>
          <w:color w:val="231F20"/>
          <w:w w:val="95"/>
        </w:rPr>
        <w:t>la</w:t>
      </w:r>
      <w:r>
        <w:rPr>
          <w:color w:val="231F20"/>
          <w:spacing w:val="-34"/>
          <w:w w:val="95"/>
        </w:rPr>
        <w:t> </w:t>
      </w:r>
      <w:r>
        <w:rPr>
          <w:color w:val="231F20"/>
          <w:w w:val="95"/>
        </w:rPr>
        <w:t>estabilidad </w:t>
      </w:r>
      <w:r>
        <w:rPr>
          <w:color w:val="231F20"/>
        </w:rPr>
        <w:t>y</w:t>
      </w:r>
      <w:r>
        <w:rPr>
          <w:color w:val="231F20"/>
          <w:spacing w:val="-29"/>
        </w:rPr>
        <w:t> </w:t>
      </w:r>
      <w:r>
        <w:rPr>
          <w:color w:val="231F20"/>
        </w:rPr>
        <w:t>calidad</w:t>
      </w:r>
      <w:r>
        <w:rPr>
          <w:color w:val="231F20"/>
          <w:spacing w:val="-29"/>
        </w:rPr>
        <w:t> </w:t>
      </w:r>
      <w:r>
        <w:rPr>
          <w:color w:val="231F20"/>
        </w:rPr>
        <w:t>en</w:t>
      </w:r>
      <w:r>
        <w:rPr>
          <w:color w:val="231F20"/>
          <w:spacing w:val="-28"/>
        </w:rPr>
        <w:t> </w:t>
      </w:r>
      <w:r>
        <w:rPr>
          <w:color w:val="231F20"/>
        </w:rPr>
        <w:t>su</w:t>
      </w:r>
      <w:r>
        <w:rPr>
          <w:color w:val="231F20"/>
          <w:spacing w:val="-29"/>
        </w:rPr>
        <w:t> </w:t>
      </w:r>
      <w:r>
        <w:rPr>
          <w:color w:val="231F20"/>
        </w:rPr>
        <w:t>relación,</w:t>
      </w:r>
      <w:r>
        <w:rPr>
          <w:color w:val="231F20"/>
          <w:spacing w:val="-39"/>
        </w:rPr>
        <w:t> </w:t>
      </w:r>
      <w:r>
        <w:rPr>
          <w:color w:val="231F20"/>
        </w:rPr>
        <w:t>sino</w:t>
      </w:r>
      <w:r>
        <w:rPr>
          <w:color w:val="231F20"/>
          <w:spacing w:val="-29"/>
        </w:rPr>
        <w:t> </w:t>
      </w:r>
      <w:r>
        <w:rPr>
          <w:color w:val="231F20"/>
        </w:rPr>
        <w:t>también</w:t>
      </w:r>
      <w:r>
        <w:rPr>
          <w:color w:val="231F20"/>
          <w:spacing w:val="-28"/>
        </w:rPr>
        <w:t> </w:t>
      </w:r>
      <w:r>
        <w:rPr>
          <w:color w:val="231F20"/>
        </w:rPr>
        <w:t>tienen</w:t>
      </w:r>
      <w:r>
        <w:rPr>
          <w:color w:val="231F20"/>
          <w:spacing w:val="-29"/>
        </w:rPr>
        <w:t> </w:t>
      </w:r>
      <w:r>
        <w:rPr>
          <w:color w:val="231F20"/>
        </w:rPr>
        <w:t>niveles</w:t>
      </w:r>
      <w:r>
        <w:rPr>
          <w:color w:val="231F20"/>
          <w:spacing w:val="-28"/>
        </w:rPr>
        <w:t> </w:t>
      </w:r>
      <w:r>
        <w:rPr>
          <w:color w:val="231F20"/>
        </w:rPr>
        <w:t>más</w:t>
      </w:r>
      <w:r>
        <w:rPr>
          <w:color w:val="231F20"/>
          <w:spacing w:val="-29"/>
        </w:rPr>
        <w:t> </w:t>
      </w:r>
      <w:r>
        <w:rPr>
          <w:color w:val="231F20"/>
        </w:rPr>
        <w:t>altos</w:t>
      </w:r>
      <w:r>
        <w:rPr>
          <w:color w:val="231F20"/>
          <w:spacing w:val="-29"/>
        </w:rPr>
        <w:t> </w:t>
      </w:r>
      <w:r>
        <w:rPr>
          <w:color w:val="231F20"/>
        </w:rPr>
        <w:t>de</w:t>
      </w:r>
      <w:r>
        <w:rPr>
          <w:color w:val="231F20"/>
          <w:spacing w:val="-29"/>
        </w:rPr>
        <w:t> </w:t>
      </w:r>
      <w:r>
        <w:rPr>
          <w:color w:val="231F20"/>
        </w:rPr>
        <w:t>armonía</w:t>
      </w:r>
      <w:r>
        <w:rPr>
          <w:color w:val="231F20"/>
          <w:spacing w:val="-29"/>
        </w:rPr>
        <w:t> </w:t>
      </w:r>
      <w:r>
        <w:rPr>
          <w:color w:val="231F20"/>
        </w:rPr>
        <w:t>y </w:t>
      </w:r>
      <w:r>
        <w:rPr>
          <w:color w:val="231F20"/>
          <w:w w:val="86"/>
        </w:rPr>
        <w:t>satisfacción</w:t>
      </w:r>
      <w:r>
        <w:rPr>
          <w:color w:val="231F20"/>
          <w:spacing w:val="-18"/>
        </w:rPr>
        <w:t> </w:t>
      </w:r>
      <w:r>
        <w:rPr>
          <w:color w:val="231F20"/>
          <w:w w:val="86"/>
        </w:rPr>
        <w:t>marital</w:t>
      </w:r>
      <w:r>
        <w:rPr>
          <w:color w:val="231F20"/>
          <w:spacing w:val="-17"/>
        </w:rPr>
        <w:t> </w:t>
      </w:r>
      <w:r>
        <w:rPr>
          <w:color w:val="231F20"/>
          <w:w w:val="84"/>
        </w:rPr>
        <w:t>así</w:t>
      </w:r>
      <w:r>
        <w:rPr>
          <w:color w:val="231F20"/>
          <w:spacing w:val="-17"/>
        </w:rPr>
        <w:t> </w:t>
      </w:r>
      <w:r>
        <w:rPr>
          <w:color w:val="231F20"/>
          <w:w w:val="96"/>
        </w:rPr>
        <w:t>como</w:t>
      </w:r>
      <w:r>
        <w:rPr>
          <w:color w:val="231F20"/>
          <w:spacing w:val="-17"/>
        </w:rPr>
        <w:t> </w:t>
      </w:r>
      <w:r>
        <w:rPr>
          <w:color w:val="231F20"/>
          <w:w w:val="91"/>
        </w:rPr>
        <w:t>un</w:t>
      </w:r>
      <w:r>
        <w:rPr>
          <w:color w:val="231F20"/>
          <w:spacing w:val="-17"/>
        </w:rPr>
        <w:t> </w:t>
      </w:r>
      <w:r>
        <w:rPr>
          <w:color w:val="231F20"/>
          <w:w w:val="92"/>
        </w:rPr>
        <w:t>deseo</w:t>
      </w:r>
      <w:r>
        <w:rPr>
          <w:color w:val="231F20"/>
          <w:spacing w:val="-17"/>
        </w:rPr>
        <w:t> </w:t>
      </w:r>
      <w:r>
        <w:rPr>
          <w:color w:val="231F20"/>
          <w:w w:val="97"/>
        </w:rPr>
        <w:t>por</w:t>
      </w:r>
      <w:r>
        <w:rPr>
          <w:color w:val="231F20"/>
          <w:spacing w:val="-17"/>
        </w:rPr>
        <w:t> </w:t>
      </w:r>
      <w:r>
        <w:rPr>
          <w:color w:val="231F20"/>
          <w:w w:val="89"/>
        </w:rPr>
        <w:t>mantener</w:t>
      </w:r>
      <w:r>
        <w:rPr>
          <w:color w:val="231F20"/>
          <w:spacing w:val="-17"/>
        </w:rPr>
        <w:t> </w:t>
      </w:r>
      <w:r>
        <w:rPr>
          <w:color w:val="231F20"/>
          <w:w w:val="86"/>
        </w:rPr>
        <w:t>vi</w:t>
      </w:r>
      <w:r>
        <w:rPr>
          <w:color w:val="231F20"/>
          <w:spacing w:val="-6"/>
          <w:w w:val="86"/>
        </w:rPr>
        <w:t>v</w:t>
      </w:r>
      <w:r>
        <w:rPr>
          <w:color w:val="231F20"/>
          <w:w w:val="102"/>
        </w:rPr>
        <w:t>o</w:t>
      </w:r>
      <w:r>
        <w:rPr>
          <w:color w:val="231F20"/>
          <w:spacing w:val="-17"/>
        </w:rPr>
        <w:t> </w:t>
      </w:r>
      <w:r>
        <w:rPr>
          <w:color w:val="231F20"/>
          <w:w w:val="93"/>
        </w:rPr>
        <w:t>su</w:t>
      </w:r>
      <w:r>
        <w:rPr>
          <w:color w:val="231F20"/>
          <w:spacing w:val="-17"/>
        </w:rPr>
        <w:t> </w:t>
      </w:r>
      <w:r>
        <w:rPr>
          <w:color w:val="231F20"/>
          <w:w w:val="91"/>
        </w:rPr>
        <w:t>matrimonio</w:t>
      </w:r>
      <w:r>
        <w:rPr>
          <w:color w:val="231F20"/>
          <w:spacing w:val="-17"/>
        </w:rPr>
        <w:t> </w:t>
      </w:r>
      <w:r>
        <w:rPr>
          <w:color w:val="231F20"/>
          <w:spacing w:val="-1"/>
          <w:w w:val="88"/>
        </w:rPr>
        <w:t>(</w:t>
      </w:r>
      <w:r>
        <w:rPr>
          <w:color w:val="231F20"/>
          <w:spacing w:val="-24"/>
          <w:w w:val="122"/>
        </w:rPr>
        <w:t>W</w:t>
      </w:r>
      <w:r>
        <w:rPr>
          <w:color w:val="231F20"/>
          <w:w w:val="84"/>
        </w:rPr>
        <w:t>e</w:t>
      </w:r>
      <w:r>
        <w:rPr>
          <w:color w:val="231F20"/>
          <w:spacing w:val="-10"/>
          <w:w w:val="84"/>
        </w:rPr>
        <w:t>a</w:t>
      </w:r>
      <w:r>
        <w:rPr>
          <w:color w:val="231F20"/>
          <w:spacing w:val="-6"/>
          <w:w w:val="89"/>
        </w:rPr>
        <w:t>v</w:t>
      </w:r>
      <w:r>
        <w:rPr>
          <w:color w:val="231F20"/>
          <w:w w:val="87"/>
        </w:rPr>
        <w:t>e</w:t>
      </w:r>
      <w:r>
        <w:rPr>
          <w:color w:val="231F20"/>
          <w:spacing w:val="-27"/>
          <w:w w:val="101"/>
        </w:rPr>
        <w:t>r</w:t>
      </w:r>
      <w:r>
        <w:rPr>
          <w:color w:val="231F20"/>
          <w:w w:val="59"/>
        </w:rPr>
        <w:t>, </w:t>
      </w:r>
      <w:r>
        <w:rPr>
          <w:color w:val="231F20"/>
          <w:w w:val="90"/>
        </w:rPr>
        <w:t>Samford,</w:t>
      </w:r>
      <w:r>
        <w:rPr>
          <w:color w:val="231F20"/>
          <w:spacing w:val="-26"/>
          <w:w w:val="90"/>
        </w:rPr>
        <w:t> </w:t>
      </w:r>
      <w:r>
        <w:rPr>
          <w:color w:val="231F20"/>
          <w:w w:val="90"/>
        </w:rPr>
        <w:t>Morgan,</w:t>
      </w:r>
      <w:r>
        <w:rPr>
          <w:color w:val="231F20"/>
          <w:spacing w:val="-26"/>
          <w:w w:val="90"/>
        </w:rPr>
        <w:t> </w:t>
      </w:r>
      <w:r>
        <w:rPr>
          <w:color w:val="231F20"/>
          <w:w w:val="90"/>
        </w:rPr>
        <w:t>Larson,</w:t>
      </w:r>
      <w:r>
        <w:rPr>
          <w:color w:val="231F20"/>
          <w:spacing w:val="-26"/>
          <w:w w:val="90"/>
        </w:rPr>
        <w:t> </w:t>
      </w:r>
      <w:r>
        <w:rPr>
          <w:color w:val="231F20"/>
          <w:spacing w:val="-3"/>
          <w:w w:val="90"/>
        </w:rPr>
        <w:t>Koenig</w:t>
      </w:r>
      <w:r>
        <w:rPr>
          <w:color w:val="231F20"/>
          <w:spacing w:val="-1"/>
          <w:w w:val="90"/>
        </w:rPr>
        <w:t> </w:t>
      </w:r>
      <w:r>
        <w:rPr>
          <w:color w:val="231F20"/>
          <w:w w:val="90"/>
        </w:rPr>
        <w:t>y</w:t>
      </w:r>
      <w:r>
        <w:rPr>
          <w:color w:val="231F20"/>
          <w:spacing w:val="-1"/>
          <w:w w:val="90"/>
        </w:rPr>
        <w:t> </w:t>
      </w:r>
      <w:r>
        <w:rPr>
          <w:color w:val="231F20"/>
          <w:w w:val="90"/>
        </w:rPr>
        <w:t>FIanneIIy</w:t>
      </w:r>
      <w:r>
        <w:rPr>
          <w:color w:val="231F20"/>
          <w:spacing w:val="-1"/>
          <w:w w:val="90"/>
        </w:rPr>
        <w:t> </w:t>
      </w:r>
      <w:r>
        <w:rPr>
          <w:color w:val="231F20"/>
          <w:w w:val="90"/>
        </w:rPr>
        <w:t>(2002).</w:t>
      </w:r>
    </w:p>
    <w:p>
      <w:pPr>
        <w:pStyle w:val="BodyText"/>
        <w:rPr>
          <w:sz w:val="20"/>
        </w:rPr>
      </w:pPr>
    </w:p>
    <w:p>
      <w:pPr>
        <w:pStyle w:val="BodyText"/>
        <w:rPr>
          <w:sz w:val="20"/>
        </w:rPr>
      </w:pPr>
    </w:p>
    <w:p>
      <w:pPr>
        <w:pStyle w:val="BodyText"/>
        <w:rPr>
          <w:sz w:val="20"/>
        </w:rPr>
      </w:pPr>
    </w:p>
    <w:p>
      <w:pPr>
        <w:pStyle w:val="BodyText"/>
        <w:spacing w:before="7"/>
        <w:rPr>
          <w:sz w:val="28"/>
        </w:rPr>
      </w:pPr>
    </w:p>
    <w:p>
      <w:pPr>
        <w:pStyle w:val="Heading2"/>
        <w:spacing w:before="57"/>
        <w:ind w:right="502"/>
        <w:jc w:val="right"/>
      </w:pPr>
      <w:r>
        <w:rPr>
          <w:color w:val="5F7456"/>
          <w:w w:val="90"/>
        </w:rPr>
        <w:t>137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8959">
            <wp:simplePos x="0" y="0"/>
            <wp:positionH relativeFrom="page">
              <wp:posOffset>0</wp:posOffset>
            </wp:positionH>
            <wp:positionV relativeFrom="page">
              <wp:posOffset>0</wp:posOffset>
            </wp:positionV>
            <wp:extent cx="7772400" cy="10058399"/>
            <wp:effectExtent l="0" t="0" r="0" b="0"/>
            <wp:wrapNone/>
            <wp:docPr id="261" name="image7.png" descr=""/>
            <wp:cNvGraphicFramePr>
              <a:graphicFrameLocks noChangeAspect="1"/>
            </wp:cNvGraphicFramePr>
            <a:graphic>
              <a:graphicData uri="http://schemas.openxmlformats.org/drawingml/2006/picture">
                <pic:pic>
                  <pic:nvPicPr>
                    <pic:cNvPr id="26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firstLine="820"/>
        <w:jc w:val="both"/>
      </w:pPr>
      <w:r>
        <w:rPr>
          <w:color w:val="231F20"/>
        </w:rPr>
        <w:t>De</w:t>
      </w:r>
      <w:r>
        <w:rPr>
          <w:color w:val="231F20"/>
          <w:spacing w:val="-48"/>
        </w:rPr>
        <w:t> </w:t>
      </w:r>
      <w:r>
        <w:rPr>
          <w:color w:val="231F20"/>
        </w:rPr>
        <w:t>Ia</w:t>
      </w:r>
      <w:r>
        <w:rPr>
          <w:color w:val="231F20"/>
          <w:spacing w:val="-48"/>
        </w:rPr>
        <w:t> </w:t>
      </w:r>
      <w:r>
        <w:rPr>
          <w:color w:val="231F20"/>
        </w:rPr>
        <w:t>misma</w:t>
      </w:r>
      <w:r>
        <w:rPr>
          <w:color w:val="231F20"/>
          <w:spacing w:val="-48"/>
        </w:rPr>
        <w:t> </w:t>
      </w:r>
      <w:r>
        <w:rPr>
          <w:color w:val="231F20"/>
        </w:rPr>
        <w:t>manera,</w:t>
      </w:r>
      <w:r>
        <w:rPr>
          <w:color w:val="231F20"/>
          <w:spacing w:val="-57"/>
        </w:rPr>
        <w:t> </w:t>
      </w:r>
      <w:r>
        <w:rPr>
          <w:color w:val="231F20"/>
        </w:rPr>
        <w:t>Fiese</w:t>
      </w:r>
      <w:r>
        <w:rPr>
          <w:color w:val="231F20"/>
          <w:spacing w:val="-48"/>
        </w:rPr>
        <w:t> </w:t>
      </w:r>
      <w:r>
        <w:rPr>
          <w:color w:val="231F20"/>
        </w:rPr>
        <w:t>y</w:t>
      </w:r>
      <w:r>
        <w:rPr>
          <w:color w:val="231F20"/>
          <w:spacing w:val="-60"/>
        </w:rPr>
        <w:t> </w:t>
      </w:r>
      <w:r>
        <w:rPr>
          <w:color w:val="231F20"/>
          <w:spacing w:val="-7"/>
        </w:rPr>
        <w:t>Tomcho</w:t>
      </w:r>
      <w:r>
        <w:rPr>
          <w:color w:val="231F20"/>
          <w:spacing w:val="-48"/>
        </w:rPr>
        <w:t> </w:t>
      </w:r>
      <w:r>
        <w:rPr>
          <w:color w:val="231F20"/>
        </w:rPr>
        <w:t>(200I)</w:t>
      </w:r>
      <w:r>
        <w:rPr>
          <w:color w:val="231F20"/>
          <w:spacing w:val="-48"/>
        </w:rPr>
        <w:t> </w:t>
      </w:r>
      <w:r>
        <w:rPr>
          <w:color w:val="231F20"/>
        </w:rPr>
        <w:t>observaron</w:t>
      </w:r>
      <w:r>
        <w:rPr>
          <w:color w:val="231F20"/>
          <w:spacing w:val="-48"/>
        </w:rPr>
        <w:t> </w:t>
      </w:r>
      <w:r>
        <w:rPr>
          <w:color w:val="231F20"/>
        </w:rPr>
        <w:t>que</w:t>
      </w:r>
      <w:r>
        <w:rPr>
          <w:color w:val="231F20"/>
          <w:spacing w:val="-48"/>
        </w:rPr>
        <w:t> </w:t>
      </w:r>
      <w:r>
        <w:rPr>
          <w:color w:val="231F20"/>
        </w:rPr>
        <w:t>Ias</w:t>
      </w:r>
      <w:r>
        <w:rPr>
          <w:color w:val="231F20"/>
          <w:spacing w:val="-48"/>
        </w:rPr>
        <w:t> </w:t>
      </w:r>
      <w:r>
        <w:rPr>
          <w:color w:val="231F20"/>
        </w:rPr>
        <w:t>parejas </w:t>
      </w:r>
      <w:r>
        <w:rPr>
          <w:color w:val="231F20"/>
          <w:w w:val="95"/>
        </w:rPr>
        <w:t>quienes</w:t>
      </w:r>
      <w:r>
        <w:rPr>
          <w:color w:val="231F20"/>
          <w:spacing w:val="-32"/>
          <w:w w:val="95"/>
        </w:rPr>
        <w:t> </w:t>
      </w:r>
      <w:r>
        <w:rPr>
          <w:color w:val="231F20"/>
          <w:w w:val="95"/>
        </w:rPr>
        <w:t>se</w:t>
      </w:r>
      <w:r>
        <w:rPr>
          <w:color w:val="231F20"/>
          <w:spacing w:val="-32"/>
          <w:w w:val="95"/>
        </w:rPr>
        <w:t> </w:t>
      </w:r>
      <w:r>
        <w:rPr>
          <w:color w:val="231F20"/>
          <w:w w:val="95"/>
        </w:rPr>
        <w:t>sienten</w:t>
      </w:r>
      <w:r>
        <w:rPr>
          <w:color w:val="231F20"/>
          <w:spacing w:val="-32"/>
          <w:w w:val="95"/>
        </w:rPr>
        <w:t> </w:t>
      </w:r>
      <w:r>
        <w:rPr>
          <w:color w:val="231F20"/>
          <w:w w:val="95"/>
        </w:rPr>
        <w:t>más</w:t>
      </w:r>
      <w:r>
        <w:rPr>
          <w:color w:val="231F20"/>
          <w:spacing w:val="-32"/>
          <w:w w:val="95"/>
        </w:rPr>
        <w:t> </w:t>
      </w:r>
      <w:r>
        <w:rPr>
          <w:color w:val="231F20"/>
          <w:w w:val="95"/>
        </w:rPr>
        <w:t>satisfechas</w:t>
      </w:r>
      <w:r>
        <w:rPr>
          <w:color w:val="231F20"/>
          <w:spacing w:val="-32"/>
          <w:w w:val="95"/>
        </w:rPr>
        <w:t> </w:t>
      </w:r>
      <w:r>
        <w:rPr>
          <w:color w:val="231F20"/>
          <w:w w:val="95"/>
        </w:rPr>
        <w:t>en</w:t>
      </w:r>
      <w:r>
        <w:rPr>
          <w:color w:val="231F20"/>
          <w:spacing w:val="-32"/>
          <w:w w:val="95"/>
        </w:rPr>
        <w:t> </w:t>
      </w:r>
      <w:r>
        <w:rPr>
          <w:color w:val="231F20"/>
          <w:w w:val="95"/>
        </w:rPr>
        <w:t>su</w:t>
      </w:r>
      <w:r>
        <w:rPr>
          <w:color w:val="231F20"/>
          <w:spacing w:val="-32"/>
          <w:w w:val="95"/>
        </w:rPr>
        <w:t> </w:t>
      </w:r>
      <w:r>
        <w:rPr>
          <w:color w:val="231F20"/>
          <w:w w:val="95"/>
        </w:rPr>
        <w:t>matrimonio</w:t>
      </w:r>
      <w:r>
        <w:rPr>
          <w:color w:val="231F20"/>
          <w:spacing w:val="-32"/>
          <w:w w:val="95"/>
        </w:rPr>
        <w:t> </w:t>
      </w:r>
      <w:r>
        <w:rPr>
          <w:color w:val="231F20"/>
          <w:w w:val="95"/>
        </w:rPr>
        <w:t>participan</w:t>
      </w:r>
      <w:r>
        <w:rPr>
          <w:color w:val="231F20"/>
          <w:spacing w:val="-32"/>
          <w:w w:val="95"/>
        </w:rPr>
        <w:t> </w:t>
      </w:r>
      <w:r>
        <w:rPr>
          <w:color w:val="231F20"/>
          <w:w w:val="95"/>
        </w:rPr>
        <w:t>activamente</w:t>
      </w:r>
      <w:r>
        <w:rPr>
          <w:color w:val="231F20"/>
          <w:spacing w:val="-33"/>
          <w:w w:val="95"/>
        </w:rPr>
        <w:t> </w:t>
      </w:r>
      <w:r>
        <w:rPr>
          <w:color w:val="231F20"/>
          <w:w w:val="95"/>
        </w:rPr>
        <w:t>en ceIebraciones</w:t>
      </w:r>
      <w:r>
        <w:rPr>
          <w:color w:val="231F20"/>
          <w:spacing w:val="-39"/>
          <w:w w:val="95"/>
        </w:rPr>
        <w:t> </w:t>
      </w:r>
      <w:r>
        <w:rPr>
          <w:color w:val="231F20"/>
          <w:w w:val="95"/>
        </w:rPr>
        <w:t>reIigiosas</w:t>
      </w:r>
      <w:r>
        <w:rPr>
          <w:color w:val="231F20"/>
          <w:spacing w:val="-39"/>
          <w:w w:val="95"/>
        </w:rPr>
        <w:t> </w:t>
      </w:r>
      <w:r>
        <w:rPr>
          <w:color w:val="231F20"/>
          <w:w w:val="95"/>
        </w:rPr>
        <w:t>en</w:t>
      </w:r>
      <w:r>
        <w:rPr>
          <w:color w:val="231F20"/>
          <w:spacing w:val="-39"/>
          <w:w w:val="95"/>
        </w:rPr>
        <w:t> </w:t>
      </w:r>
      <w:r>
        <w:rPr>
          <w:color w:val="231F20"/>
          <w:w w:val="95"/>
        </w:rPr>
        <w:t>Ias</w:t>
      </w:r>
      <w:r>
        <w:rPr>
          <w:color w:val="231F20"/>
          <w:spacing w:val="-39"/>
          <w:w w:val="95"/>
        </w:rPr>
        <w:t> </w:t>
      </w:r>
      <w:r>
        <w:rPr>
          <w:color w:val="231F20"/>
          <w:w w:val="95"/>
        </w:rPr>
        <w:t>cuaIes</w:t>
      </w:r>
      <w:r>
        <w:rPr>
          <w:color w:val="231F20"/>
          <w:spacing w:val="-39"/>
          <w:w w:val="95"/>
        </w:rPr>
        <w:t> </w:t>
      </w:r>
      <w:r>
        <w:rPr>
          <w:color w:val="231F20"/>
          <w:w w:val="95"/>
        </w:rPr>
        <w:t>Ios</w:t>
      </w:r>
      <w:r>
        <w:rPr>
          <w:color w:val="231F20"/>
          <w:spacing w:val="-39"/>
          <w:w w:val="95"/>
        </w:rPr>
        <w:t> </w:t>
      </w:r>
      <w:r>
        <w:rPr>
          <w:color w:val="231F20"/>
          <w:w w:val="95"/>
        </w:rPr>
        <w:t>ritos</w:t>
      </w:r>
      <w:r>
        <w:rPr>
          <w:color w:val="231F20"/>
          <w:spacing w:val="-39"/>
          <w:w w:val="95"/>
        </w:rPr>
        <w:t> </w:t>
      </w:r>
      <w:r>
        <w:rPr>
          <w:color w:val="231F20"/>
          <w:w w:val="95"/>
        </w:rPr>
        <w:t>tienen</w:t>
      </w:r>
      <w:r>
        <w:rPr>
          <w:color w:val="231F20"/>
          <w:spacing w:val="-39"/>
          <w:w w:val="95"/>
        </w:rPr>
        <w:t> </w:t>
      </w:r>
      <w:r>
        <w:rPr>
          <w:color w:val="231F20"/>
          <w:w w:val="95"/>
        </w:rPr>
        <w:t>un</w:t>
      </w:r>
      <w:r>
        <w:rPr>
          <w:color w:val="231F20"/>
          <w:spacing w:val="-39"/>
          <w:w w:val="95"/>
        </w:rPr>
        <w:t> </w:t>
      </w:r>
      <w:r>
        <w:rPr>
          <w:color w:val="231F20"/>
          <w:w w:val="95"/>
        </w:rPr>
        <w:t>significado</w:t>
      </w:r>
      <w:r>
        <w:rPr>
          <w:color w:val="231F20"/>
          <w:spacing w:val="-39"/>
          <w:w w:val="95"/>
        </w:rPr>
        <w:t> </w:t>
      </w:r>
      <w:r>
        <w:rPr>
          <w:color w:val="231F20"/>
          <w:w w:val="95"/>
        </w:rPr>
        <w:t>muy</w:t>
      </w:r>
      <w:r>
        <w:rPr>
          <w:color w:val="231F20"/>
          <w:spacing w:val="-39"/>
          <w:w w:val="95"/>
        </w:rPr>
        <w:t> </w:t>
      </w:r>
      <w:r>
        <w:rPr>
          <w:color w:val="231F20"/>
          <w:w w:val="95"/>
        </w:rPr>
        <w:t>especiaI para</w:t>
      </w:r>
      <w:r>
        <w:rPr>
          <w:color w:val="231F20"/>
          <w:spacing w:val="-52"/>
          <w:w w:val="95"/>
        </w:rPr>
        <w:t> </w:t>
      </w:r>
      <w:r>
        <w:rPr>
          <w:color w:val="231F20"/>
          <w:w w:val="95"/>
        </w:rPr>
        <w:t>ellos.</w:t>
      </w:r>
      <w:r>
        <w:rPr>
          <w:color w:val="231F20"/>
          <w:spacing w:val="-61"/>
          <w:w w:val="95"/>
        </w:rPr>
        <w:t> </w:t>
      </w:r>
      <w:r>
        <w:rPr>
          <w:color w:val="231F20"/>
          <w:w w:val="95"/>
        </w:rPr>
        <w:t>Para</w:t>
      </w:r>
      <w:r>
        <w:rPr>
          <w:color w:val="231F20"/>
          <w:spacing w:val="-52"/>
          <w:w w:val="95"/>
        </w:rPr>
        <w:t> </w:t>
      </w:r>
      <w:r>
        <w:rPr>
          <w:color w:val="231F20"/>
          <w:w w:val="95"/>
        </w:rPr>
        <w:t>estos</w:t>
      </w:r>
      <w:r>
        <w:rPr>
          <w:color w:val="231F20"/>
          <w:spacing w:val="-52"/>
          <w:w w:val="95"/>
        </w:rPr>
        <w:t> </w:t>
      </w:r>
      <w:r>
        <w:rPr>
          <w:color w:val="231F20"/>
          <w:w w:val="95"/>
        </w:rPr>
        <w:t>investigadores,</w:t>
      </w:r>
      <w:r>
        <w:rPr>
          <w:color w:val="231F20"/>
          <w:spacing w:val="-61"/>
          <w:w w:val="95"/>
        </w:rPr>
        <w:t> </w:t>
      </w:r>
      <w:r>
        <w:rPr>
          <w:color w:val="231F20"/>
          <w:w w:val="95"/>
        </w:rPr>
        <w:t>a</w:t>
      </w:r>
      <w:r>
        <w:rPr>
          <w:color w:val="231F20"/>
          <w:spacing w:val="-52"/>
          <w:w w:val="95"/>
        </w:rPr>
        <w:t> </w:t>
      </w:r>
      <w:r>
        <w:rPr>
          <w:color w:val="231F20"/>
          <w:w w:val="95"/>
        </w:rPr>
        <w:t>través</w:t>
      </w:r>
      <w:r>
        <w:rPr>
          <w:color w:val="231F20"/>
          <w:spacing w:val="-52"/>
          <w:w w:val="95"/>
        </w:rPr>
        <w:t> </w:t>
      </w:r>
      <w:r>
        <w:rPr>
          <w:color w:val="231F20"/>
          <w:w w:val="95"/>
        </w:rPr>
        <w:t>de</w:t>
      </w:r>
      <w:r>
        <w:rPr>
          <w:color w:val="231F20"/>
          <w:spacing w:val="-52"/>
          <w:w w:val="95"/>
        </w:rPr>
        <w:t> </w:t>
      </w:r>
      <w:r>
        <w:rPr>
          <w:color w:val="231F20"/>
          <w:w w:val="95"/>
        </w:rPr>
        <w:t>los</w:t>
      </w:r>
      <w:r>
        <w:rPr>
          <w:color w:val="231F20"/>
          <w:spacing w:val="-52"/>
          <w:w w:val="95"/>
        </w:rPr>
        <w:t> </w:t>
      </w:r>
      <w:r>
        <w:rPr>
          <w:color w:val="231F20"/>
          <w:w w:val="95"/>
        </w:rPr>
        <w:t>ritos</w:t>
      </w:r>
      <w:r>
        <w:rPr>
          <w:color w:val="231F20"/>
          <w:spacing w:val="-52"/>
          <w:w w:val="95"/>
        </w:rPr>
        <w:t> </w:t>
      </w:r>
      <w:r>
        <w:rPr>
          <w:color w:val="231F20"/>
          <w:w w:val="95"/>
        </w:rPr>
        <w:t>religiosos</w:t>
      </w:r>
      <w:r>
        <w:rPr>
          <w:color w:val="231F20"/>
          <w:spacing w:val="-52"/>
          <w:w w:val="95"/>
        </w:rPr>
        <w:t> </w:t>
      </w:r>
      <w:r>
        <w:rPr>
          <w:color w:val="231F20"/>
          <w:w w:val="95"/>
        </w:rPr>
        <w:t>las</w:t>
      </w:r>
      <w:r>
        <w:rPr>
          <w:color w:val="231F20"/>
          <w:spacing w:val="-52"/>
          <w:w w:val="95"/>
        </w:rPr>
        <w:t> </w:t>
      </w:r>
      <w:r>
        <w:rPr>
          <w:color w:val="231F20"/>
          <w:w w:val="95"/>
        </w:rPr>
        <w:t>parejas</w:t>
      </w:r>
      <w:r>
        <w:rPr>
          <w:color w:val="231F20"/>
          <w:spacing w:val="-52"/>
          <w:w w:val="95"/>
        </w:rPr>
        <w:t> </w:t>
      </w:r>
      <w:r>
        <w:rPr>
          <w:color w:val="231F20"/>
          <w:w w:val="95"/>
        </w:rPr>
        <w:t>son </w:t>
      </w:r>
      <w:r>
        <w:rPr>
          <w:color w:val="231F20"/>
          <w:w w:val="90"/>
        </w:rPr>
        <w:t>capaces de conectar sus comportamientos con valores espirituales, fortalecen su relación e integran elementos simbólicos a su</w:t>
      </w:r>
      <w:r>
        <w:rPr>
          <w:color w:val="231F20"/>
          <w:spacing w:val="-31"/>
          <w:w w:val="90"/>
        </w:rPr>
        <w:t> </w:t>
      </w:r>
      <w:r>
        <w:rPr>
          <w:color w:val="231F20"/>
          <w:w w:val="90"/>
        </w:rPr>
        <w:t>matrimonio.</w:t>
      </w:r>
    </w:p>
    <w:p>
      <w:pPr>
        <w:pStyle w:val="BodyText"/>
        <w:spacing w:line="309" w:lineRule="auto" w:before="200"/>
        <w:ind w:left="160" w:right="110" w:firstLine="820"/>
        <w:jc w:val="both"/>
      </w:pPr>
      <w:r>
        <w:rPr>
          <w:color w:val="231F20"/>
        </w:rPr>
        <w:t>De</w:t>
      </w:r>
      <w:r>
        <w:rPr>
          <w:color w:val="231F20"/>
          <w:spacing w:val="-14"/>
        </w:rPr>
        <w:t> </w:t>
      </w:r>
      <w:r>
        <w:rPr>
          <w:color w:val="231F20"/>
        </w:rPr>
        <w:t>acuerdo</w:t>
      </w:r>
      <w:r>
        <w:rPr>
          <w:color w:val="231F20"/>
          <w:spacing w:val="-14"/>
        </w:rPr>
        <w:t> </w:t>
      </w:r>
      <w:r>
        <w:rPr>
          <w:color w:val="231F20"/>
        </w:rPr>
        <w:t>con</w:t>
      </w:r>
      <w:r>
        <w:rPr>
          <w:color w:val="231F20"/>
          <w:spacing w:val="-14"/>
        </w:rPr>
        <w:t> </w:t>
      </w:r>
      <w:r>
        <w:rPr>
          <w:color w:val="231F20"/>
        </w:rPr>
        <w:t>Lehrer</w:t>
      </w:r>
      <w:r>
        <w:rPr>
          <w:color w:val="231F20"/>
          <w:spacing w:val="-14"/>
        </w:rPr>
        <w:t> </w:t>
      </w:r>
      <w:r>
        <w:rPr>
          <w:color w:val="231F20"/>
        </w:rPr>
        <w:t>(2004),</w:t>
      </w:r>
      <w:r>
        <w:rPr>
          <w:color w:val="231F20"/>
          <w:spacing w:val="-26"/>
        </w:rPr>
        <w:t> </w:t>
      </w:r>
      <w:r>
        <w:rPr>
          <w:color w:val="231F20"/>
        </w:rPr>
        <w:t>eI</w:t>
      </w:r>
      <w:r>
        <w:rPr>
          <w:color w:val="231F20"/>
          <w:spacing w:val="-14"/>
        </w:rPr>
        <w:t> </w:t>
      </w:r>
      <w:r>
        <w:rPr>
          <w:color w:val="231F20"/>
        </w:rPr>
        <w:t>compartir</w:t>
      </w:r>
      <w:r>
        <w:rPr>
          <w:color w:val="231F20"/>
          <w:spacing w:val="-14"/>
        </w:rPr>
        <w:t> </w:t>
      </w:r>
      <w:r>
        <w:rPr>
          <w:color w:val="231F20"/>
        </w:rPr>
        <w:t>actividades</w:t>
      </w:r>
      <w:r>
        <w:rPr>
          <w:color w:val="231F20"/>
          <w:spacing w:val="-14"/>
        </w:rPr>
        <w:t> </w:t>
      </w:r>
      <w:r>
        <w:rPr>
          <w:color w:val="231F20"/>
        </w:rPr>
        <w:t>y</w:t>
      </w:r>
      <w:r>
        <w:rPr>
          <w:color w:val="231F20"/>
          <w:spacing w:val="-14"/>
        </w:rPr>
        <w:t> </w:t>
      </w:r>
      <w:r>
        <w:rPr>
          <w:color w:val="231F20"/>
        </w:rPr>
        <w:t>creencias </w:t>
      </w:r>
      <w:r>
        <w:rPr>
          <w:color w:val="231F20"/>
          <w:w w:val="95"/>
        </w:rPr>
        <w:t>religiosas</w:t>
      </w:r>
      <w:r>
        <w:rPr>
          <w:color w:val="231F20"/>
          <w:spacing w:val="-19"/>
          <w:w w:val="95"/>
        </w:rPr>
        <w:t> </w:t>
      </w:r>
      <w:r>
        <w:rPr>
          <w:color w:val="231F20"/>
          <w:w w:val="95"/>
        </w:rPr>
        <w:t>puede</w:t>
      </w:r>
      <w:r>
        <w:rPr>
          <w:color w:val="231F20"/>
          <w:spacing w:val="-19"/>
          <w:w w:val="95"/>
        </w:rPr>
        <w:t> </w:t>
      </w:r>
      <w:r>
        <w:rPr>
          <w:color w:val="231F20"/>
          <w:w w:val="95"/>
        </w:rPr>
        <w:t>incentivar</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pareja</w:t>
      </w:r>
      <w:r>
        <w:rPr>
          <w:color w:val="231F20"/>
          <w:spacing w:val="-19"/>
          <w:w w:val="95"/>
        </w:rPr>
        <w:t> </w:t>
      </w:r>
      <w:r>
        <w:rPr>
          <w:color w:val="231F20"/>
          <w:w w:val="95"/>
        </w:rPr>
        <w:t>a</w:t>
      </w:r>
      <w:r>
        <w:rPr>
          <w:color w:val="231F20"/>
          <w:spacing w:val="-19"/>
          <w:w w:val="95"/>
        </w:rPr>
        <w:t> </w:t>
      </w:r>
      <w:r>
        <w:rPr>
          <w:color w:val="231F20"/>
          <w:w w:val="95"/>
        </w:rPr>
        <w:t>participar</w:t>
      </w:r>
      <w:r>
        <w:rPr>
          <w:color w:val="231F20"/>
          <w:spacing w:val="-19"/>
          <w:w w:val="95"/>
        </w:rPr>
        <w:t> </w:t>
      </w:r>
      <w:r>
        <w:rPr>
          <w:color w:val="231F20"/>
          <w:w w:val="95"/>
        </w:rPr>
        <w:t>en</w:t>
      </w:r>
      <w:r>
        <w:rPr>
          <w:color w:val="231F20"/>
          <w:spacing w:val="-19"/>
          <w:w w:val="95"/>
        </w:rPr>
        <w:t> </w:t>
      </w:r>
      <w:r>
        <w:rPr>
          <w:color w:val="231F20"/>
          <w:w w:val="95"/>
        </w:rPr>
        <w:t>otro</w:t>
      </w:r>
      <w:r>
        <w:rPr>
          <w:color w:val="231F20"/>
          <w:spacing w:val="-19"/>
          <w:w w:val="95"/>
        </w:rPr>
        <w:t> </w:t>
      </w:r>
      <w:r>
        <w:rPr>
          <w:color w:val="231F20"/>
          <w:w w:val="95"/>
        </w:rPr>
        <w:t>tipo</w:t>
      </w:r>
      <w:r>
        <w:rPr>
          <w:color w:val="231F20"/>
          <w:spacing w:val="-19"/>
          <w:w w:val="95"/>
        </w:rPr>
        <w:t> </w:t>
      </w:r>
      <w:r>
        <w:rPr>
          <w:color w:val="231F20"/>
          <w:w w:val="95"/>
        </w:rPr>
        <w:t>de</w:t>
      </w:r>
      <w:r>
        <w:rPr>
          <w:color w:val="231F20"/>
          <w:spacing w:val="-19"/>
          <w:w w:val="95"/>
        </w:rPr>
        <w:t> </w:t>
      </w:r>
      <w:r>
        <w:rPr>
          <w:color w:val="231F20"/>
          <w:w w:val="95"/>
        </w:rPr>
        <w:t>actividades, valores</w:t>
      </w:r>
      <w:r>
        <w:rPr>
          <w:color w:val="231F20"/>
          <w:spacing w:val="-41"/>
          <w:w w:val="95"/>
        </w:rPr>
        <w:t> </w:t>
      </w:r>
      <w:r>
        <w:rPr>
          <w:color w:val="231F20"/>
          <w:w w:val="95"/>
        </w:rPr>
        <w:t>y</w:t>
      </w:r>
      <w:r>
        <w:rPr>
          <w:color w:val="231F20"/>
          <w:spacing w:val="-41"/>
          <w:w w:val="95"/>
        </w:rPr>
        <w:t> </w:t>
      </w:r>
      <w:r>
        <w:rPr>
          <w:color w:val="231F20"/>
          <w:spacing w:val="-3"/>
          <w:w w:val="95"/>
        </w:rPr>
        <w:t>proyectos</w:t>
      </w:r>
      <w:r>
        <w:rPr>
          <w:color w:val="231F20"/>
          <w:spacing w:val="-41"/>
          <w:w w:val="95"/>
        </w:rPr>
        <w:t> </w:t>
      </w:r>
      <w:r>
        <w:rPr>
          <w:color w:val="231F20"/>
          <w:w w:val="95"/>
        </w:rPr>
        <w:t>de</w:t>
      </w:r>
      <w:r>
        <w:rPr>
          <w:color w:val="231F20"/>
          <w:spacing w:val="-41"/>
          <w:w w:val="95"/>
        </w:rPr>
        <w:t> </w:t>
      </w:r>
      <w:r>
        <w:rPr>
          <w:color w:val="231F20"/>
          <w:w w:val="95"/>
        </w:rPr>
        <w:t>incidencia</w:t>
      </w:r>
      <w:r>
        <w:rPr>
          <w:color w:val="231F20"/>
          <w:spacing w:val="-40"/>
          <w:w w:val="95"/>
        </w:rPr>
        <w:t> </w:t>
      </w:r>
      <w:r>
        <w:rPr>
          <w:color w:val="231F20"/>
          <w:w w:val="95"/>
        </w:rPr>
        <w:t>social</w:t>
      </w:r>
      <w:r>
        <w:rPr>
          <w:color w:val="231F20"/>
          <w:spacing w:val="-41"/>
          <w:w w:val="95"/>
        </w:rPr>
        <w:t> </w:t>
      </w:r>
      <w:r>
        <w:rPr>
          <w:color w:val="231F20"/>
          <w:w w:val="95"/>
        </w:rPr>
        <w:t>lo</w:t>
      </w:r>
      <w:r>
        <w:rPr>
          <w:color w:val="231F20"/>
          <w:spacing w:val="-41"/>
          <w:w w:val="95"/>
        </w:rPr>
        <w:t> </w:t>
      </w:r>
      <w:r>
        <w:rPr>
          <w:color w:val="231F20"/>
          <w:w w:val="95"/>
        </w:rPr>
        <w:t>cual</w:t>
      </w:r>
      <w:r>
        <w:rPr>
          <w:color w:val="231F20"/>
          <w:spacing w:val="-41"/>
          <w:w w:val="95"/>
        </w:rPr>
        <w:t> </w:t>
      </w:r>
      <w:r>
        <w:rPr>
          <w:color w:val="231F20"/>
          <w:w w:val="95"/>
        </w:rPr>
        <w:t>a</w:t>
      </w:r>
      <w:r>
        <w:rPr>
          <w:color w:val="231F20"/>
          <w:spacing w:val="-41"/>
          <w:w w:val="95"/>
        </w:rPr>
        <w:t> </w:t>
      </w:r>
      <w:r>
        <w:rPr>
          <w:color w:val="231F20"/>
          <w:w w:val="95"/>
        </w:rPr>
        <w:t>su</w:t>
      </w:r>
      <w:r>
        <w:rPr>
          <w:color w:val="231F20"/>
          <w:spacing w:val="-41"/>
          <w:w w:val="95"/>
        </w:rPr>
        <w:t> </w:t>
      </w:r>
      <w:r>
        <w:rPr>
          <w:color w:val="231F20"/>
          <w:w w:val="95"/>
        </w:rPr>
        <w:t>vez</w:t>
      </w:r>
      <w:r>
        <w:rPr>
          <w:color w:val="231F20"/>
          <w:spacing w:val="-41"/>
          <w:w w:val="95"/>
        </w:rPr>
        <w:t> </w:t>
      </w:r>
      <w:r>
        <w:rPr>
          <w:color w:val="231F20"/>
          <w:w w:val="95"/>
        </w:rPr>
        <w:t>contribuye</w:t>
      </w:r>
      <w:r>
        <w:rPr>
          <w:color w:val="231F20"/>
          <w:spacing w:val="-41"/>
          <w:w w:val="95"/>
        </w:rPr>
        <w:t> </w:t>
      </w:r>
      <w:r>
        <w:rPr>
          <w:color w:val="231F20"/>
          <w:w w:val="95"/>
        </w:rPr>
        <w:t>a</w:t>
      </w:r>
      <w:r>
        <w:rPr>
          <w:color w:val="231F20"/>
          <w:spacing w:val="-41"/>
          <w:w w:val="95"/>
        </w:rPr>
        <w:t> </w:t>
      </w:r>
      <w:r>
        <w:rPr>
          <w:color w:val="231F20"/>
          <w:w w:val="95"/>
        </w:rPr>
        <w:t>fortalecer</w:t>
      </w:r>
      <w:r>
        <w:rPr>
          <w:color w:val="231F20"/>
          <w:spacing w:val="-41"/>
          <w:w w:val="95"/>
        </w:rPr>
        <w:t> </w:t>
      </w:r>
      <w:r>
        <w:rPr>
          <w:color w:val="231F20"/>
          <w:w w:val="95"/>
        </w:rPr>
        <w:t>su unión</w:t>
      </w:r>
      <w:r>
        <w:rPr>
          <w:color w:val="231F20"/>
          <w:spacing w:val="-52"/>
          <w:w w:val="95"/>
        </w:rPr>
        <w:t> </w:t>
      </w:r>
      <w:r>
        <w:rPr>
          <w:color w:val="231F20"/>
          <w:w w:val="95"/>
        </w:rPr>
        <w:t>y</w:t>
      </w:r>
      <w:r>
        <w:rPr>
          <w:color w:val="231F20"/>
          <w:spacing w:val="-52"/>
          <w:w w:val="95"/>
        </w:rPr>
        <w:t> </w:t>
      </w:r>
      <w:r>
        <w:rPr>
          <w:color w:val="231F20"/>
          <w:w w:val="95"/>
        </w:rPr>
        <w:t>la</w:t>
      </w:r>
      <w:r>
        <w:rPr>
          <w:color w:val="231F20"/>
          <w:spacing w:val="-52"/>
          <w:w w:val="95"/>
        </w:rPr>
        <w:t> </w:t>
      </w:r>
      <w:r>
        <w:rPr>
          <w:color w:val="231F20"/>
          <w:w w:val="95"/>
        </w:rPr>
        <w:t>calidad</w:t>
      </w:r>
      <w:r>
        <w:rPr>
          <w:color w:val="231F20"/>
          <w:spacing w:val="-52"/>
          <w:w w:val="95"/>
        </w:rPr>
        <w:t> </w:t>
      </w:r>
      <w:r>
        <w:rPr>
          <w:color w:val="231F20"/>
          <w:w w:val="95"/>
        </w:rPr>
        <w:t>de</w:t>
      </w:r>
      <w:r>
        <w:rPr>
          <w:color w:val="231F20"/>
          <w:spacing w:val="-52"/>
          <w:w w:val="95"/>
        </w:rPr>
        <w:t> </w:t>
      </w:r>
      <w:r>
        <w:rPr>
          <w:color w:val="231F20"/>
          <w:w w:val="95"/>
        </w:rPr>
        <w:t>su</w:t>
      </w:r>
      <w:r>
        <w:rPr>
          <w:color w:val="231F20"/>
          <w:spacing w:val="-52"/>
          <w:w w:val="95"/>
        </w:rPr>
        <w:t> </w:t>
      </w:r>
      <w:r>
        <w:rPr>
          <w:color w:val="231F20"/>
          <w:w w:val="95"/>
        </w:rPr>
        <w:t>matrimonio.</w:t>
      </w:r>
      <w:r>
        <w:rPr>
          <w:color w:val="231F20"/>
          <w:spacing w:val="-62"/>
          <w:w w:val="95"/>
        </w:rPr>
        <w:t> </w:t>
      </w:r>
      <w:r>
        <w:rPr>
          <w:color w:val="231F20"/>
          <w:spacing w:val="-3"/>
          <w:w w:val="95"/>
        </w:rPr>
        <w:t>Por</w:t>
      </w:r>
      <w:r>
        <w:rPr>
          <w:color w:val="231F20"/>
          <w:spacing w:val="-52"/>
          <w:w w:val="95"/>
        </w:rPr>
        <w:t> </w:t>
      </w:r>
      <w:r>
        <w:rPr>
          <w:color w:val="231F20"/>
          <w:w w:val="95"/>
        </w:rPr>
        <w:t>otra</w:t>
      </w:r>
      <w:r>
        <w:rPr>
          <w:color w:val="231F20"/>
          <w:spacing w:val="-52"/>
          <w:w w:val="95"/>
        </w:rPr>
        <w:t> </w:t>
      </w:r>
      <w:r>
        <w:rPr>
          <w:color w:val="231F20"/>
          <w:w w:val="95"/>
        </w:rPr>
        <w:t>parte,</w:t>
      </w:r>
      <w:r>
        <w:rPr>
          <w:color w:val="231F20"/>
          <w:spacing w:val="-62"/>
          <w:w w:val="95"/>
        </w:rPr>
        <w:t> </w:t>
      </w:r>
      <w:r>
        <w:rPr>
          <w:color w:val="231F20"/>
          <w:w w:val="95"/>
        </w:rPr>
        <w:t>no</w:t>
      </w:r>
      <w:r>
        <w:rPr>
          <w:color w:val="231F20"/>
          <w:spacing w:val="-52"/>
          <w:w w:val="95"/>
        </w:rPr>
        <w:t> </w:t>
      </w:r>
      <w:r>
        <w:rPr>
          <w:color w:val="231F20"/>
          <w:w w:val="95"/>
        </w:rPr>
        <w:t>solamente</w:t>
      </w:r>
      <w:r>
        <w:rPr>
          <w:color w:val="231F20"/>
          <w:spacing w:val="-52"/>
          <w:w w:val="95"/>
        </w:rPr>
        <w:t> </w:t>
      </w:r>
      <w:r>
        <w:rPr>
          <w:color w:val="231F20"/>
          <w:w w:val="95"/>
        </w:rPr>
        <w:t>la</w:t>
      </w:r>
      <w:r>
        <w:rPr>
          <w:color w:val="231F20"/>
          <w:spacing w:val="-52"/>
          <w:w w:val="95"/>
        </w:rPr>
        <w:t> </w:t>
      </w:r>
      <w:r>
        <w:rPr>
          <w:color w:val="231F20"/>
          <w:w w:val="95"/>
        </w:rPr>
        <w:t>religión</w:t>
      </w:r>
      <w:r>
        <w:rPr>
          <w:color w:val="231F20"/>
          <w:spacing w:val="-52"/>
          <w:w w:val="95"/>
        </w:rPr>
        <w:t> </w:t>
      </w:r>
      <w:r>
        <w:rPr>
          <w:color w:val="231F20"/>
          <w:w w:val="95"/>
        </w:rPr>
        <w:t>puede contener</w:t>
      </w:r>
      <w:r>
        <w:rPr>
          <w:color w:val="231F20"/>
          <w:spacing w:val="-7"/>
          <w:w w:val="95"/>
        </w:rPr>
        <w:t> </w:t>
      </w:r>
      <w:r>
        <w:rPr>
          <w:color w:val="231F20"/>
          <w:w w:val="95"/>
        </w:rPr>
        <w:t>los</w:t>
      </w:r>
      <w:r>
        <w:rPr>
          <w:color w:val="231F20"/>
          <w:spacing w:val="-7"/>
          <w:w w:val="95"/>
        </w:rPr>
        <w:t> </w:t>
      </w:r>
      <w:r>
        <w:rPr>
          <w:color w:val="231F20"/>
          <w:w w:val="95"/>
        </w:rPr>
        <w:t>efectos</w:t>
      </w:r>
      <w:r>
        <w:rPr>
          <w:color w:val="231F20"/>
          <w:spacing w:val="-7"/>
          <w:w w:val="95"/>
        </w:rPr>
        <w:t> </w:t>
      </w:r>
      <w:r>
        <w:rPr>
          <w:color w:val="231F20"/>
          <w:w w:val="95"/>
        </w:rPr>
        <w:t>negativos</w:t>
      </w:r>
      <w:r>
        <w:rPr>
          <w:color w:val="231F20"/>
          <w:spacing w:val="-7"/>
          <w:w w:val="95"/>
        </w:rPr>
        <w:t> </w:t>
      </w:r>
      <w:r>
        <w:rPr>
          <w:color w:val="231F20"/>
          <w:w w:val="95"/>
        </w:rPr>
        <w:t>que</w:t>
      </w:r>
      <w:r>
        <w:rPr>
          <w:color w:val="231F20"/>
          <w:spacing w:val="-7"/>
          <w:w w:val="95"/>
        </w:rPr>
        <w:t> </w:t>
      </w:r>
      <w:r>
        <w:rPr>
          <w:color w:val="231F20"/>
          <w:w w:val="95"/>
        </w:rPr>
        <w:t>traen</w:t>
      </w:r>
      <w:r>
        <w:rPr>
          <w:color w:val="231F20"/>
          <w:spacing w:val="-7"/>
          <w:w w:val="95"/>
        </w:rPr>
        <w:t> </w:t>
      </w:r>
      <w:r>
        <w:rPr>
          <w:color w:val="231F20"/>
          <w:w w:val="95"/>
        </w:rPr>
        <w:t>consigo</w:t>
      </w:r>
      <w:r>
        <w:rPr>
          <w:color w:val="231F20"/>
          <w:spacing w:val="-7"/>
          <w:w w:val="95"/>
        </w:rPr>
        <w:t> </w:t>
      </w:r>
      <w:r>
        <w:rPr>
          <w:color w:val="231F20"/>
          <w:w w:val="95"/>
        </w:rPr>
        <w:t>los</w:t>
      </w:r>
      <w:r>
        <w:rPr>
          <w:color w:val="231F20"/>
          <w:spacing w:val="-7"/>
          <w:w w:val="95"/>
        </w:rPr>
        <w:t> </w:t>
      </w:r>
      <w:r>
        <w:rPr>
          <w:color w:val="231F20"/>
          <w:w w:val="95"/>
        </w:rPr>
        <w:t>problemas</w:t>
      </w:r>
      <w:r>
        <w:rPr>
          <w:color w:val="231F20"/>
          <w:spacing w:val="-8"/>
          <w:w w:val="95"/>
        </w:rPr>
        <w:t> </w:t>
      </w:r>
      <w:r>
        <w:rPr>
          <w:color w:val="231F20"/>
          <w:w w:val="95"/>
        </w:rPr>
        <w:t>económicos</w:t>
      </w:r>
      <w:r>
        <w:rPr>
          <w:color w:val="231F20"/>
          <w:spacing w:val="-7"/>
          <w:w w:val="95"/>
        </w:rPr>
        <w:t> </w:t>
      </w:r>
      <w:r>
        <w:rPr>
          <w:color w:val="231F20"/>
          <w:w w:val="95"/>
        </w:rPr>
        <w:t>u otros</w:t>
      </w:r>
      <w:r>
        <w:rPr>
          <w:color w:val="231F20"/>
          <w:spacing w:val="-20"/>
          <w:w w:val="95"/>
        </w:rPr>
        <w:t> </w:t>
      </w:r>
      <w:r>
        <w:rPr>
          <w:color w:val="231F20"/>
          <w:w w:val="95"/>
        </w:rPr>
        <w:t>eventos</w:t>
      </w:r>
      <w:r>
        <w:rPr>
          <w:color w:val="231F20"/>
          <w:spacing w:val="-20"/>
          <w:w w:val="95"/>
        </w:rPr>
        <w:t> </w:t>
      </w:r>
      <w:r>
        <w:rPr>
          <w:color w:val="231F20"/>
          <w:w w:val="95"/>
        </w:rPr>
        <w:t>inesperados</w:t>
      </w:r>
      <w:r>
        <w:rPr>
          <w:color w:val="231F20"/>
          <w:spacing w:val="-20"/>
          <w:w w:val="95"/>
        </w:rPr>
        <w:t> </w:t>
      </w:r>
      <w:r>
        <w:rPr>
          <w:color w:val="231F20"/>
          <w:w w:val="95"/>
        </w:rPr>
        <w:t>que</w:t>
      </w:r>
      <w:r>
        <w:rPr>
          <w:color w:val="231F20"/>
          <w:spacing w:val="-20"/>
          <w:w w:val="95"/>
        </w:rPr>
        <w:t> </w:t>
      </w:r>
      <w:r>
        <w:rPr>
          <w:color w:val="231F20"/>
          <w:w w:val="95"/>
        </w:rPr>
        <w:t>afectan</w:t>
      </w:r>
      <w:r>
        <w:rPr>
          <w:color w:val="231F20"/>
          <w:spacing w:val="-20"/>
          <w:w w:val="95"/>
        </w:rPr>
        <w:t> </w:t>
      </w:r>
      <w:r>
        <w:rPr>
          <w:color w:val="231F20"/>
          <w:w w:val="95"/>
        </w:rPr>
        <w:t>Ia</w:t>
      </w:r>
      <w:r>
        <w:rPr>
          <w:color w:val="231F20"/>
          <w:spacing w:val="-20"/>
          <w:w w:val="95"/>
        </w:rPr>
        <w:t> </w:t>
      </w:r>
      <w:r>
        <w:rPr>
          <w:color w:val="231F20"/>
          <w:w w:val="95"/>
        </w:rPr>
        <w:t>reIación</w:t>
      </w:r>
      <w:r>
        <w:rPr>
          <w:color w:val="231F20"/>
          <w:spacing w:val="-20"/>
          <w:w w:val="95"/>
        </w:rPr>
        <w:t> </w:t>
      </w:r>
      <w:r>
        <w:rPr>
          <w:color w:val="231F20"/>
          <w:w w:val="95"/>
        </w:rPr>
        <w:t>entre</w:t>
      </w:r>
      <w:r>
        <w:rPr>
          <w:color w:val="231F20"/>
          <w:spacing w:val="-20"/>
          <w:w w:val="95"/>
        </w:rPr>
        <w:t> </w:t>
      </w:r>
      <w:r>
        <w:rPr>
          <w:color w:val="231F20"/>
          <w:w w:val="95"/>
        </w:rPr>
        <w:t>Ios</w:t>
      </w:r>
      <w:r>
        <w:rPr>
          <w:color w:val="231F20"/>
          <w:spacing w:val="-20"/>
          <w:w w:val="95"/>
        </w:rPr>
        <w:t> </w:t>
      </w:r>
      <w:r>
        <w:rPr>
          <w:color w:val="231F20"/>
          <w:w w:val="95"/>
        </w:rPr>
        <w:t>cónyuges</w:t>
      </w:r>
      <w:r>
        <w:rPr>
          <w:color w:val="231F20"/>
          <w:spacing w:val="-20"/>
          <w:w w:val="95"/>
        </w:rPr>
        <w:t> </w:t>
      </w:r>
      <w:r>
        <w:rPr>
          <w:color w:val="231F20"/>
          <w:w w:val="95"/>
        </w:rPr>
        <w:t>(Dehejia, DeLeire, </w:t>
      </w:r>
      <w:r>
        <w:rPr>
          <w:color w:val="231F20"/>
          <w:spacing w:val="-4"/>
          <w:w w:val="95"/>
        </w:rPr>
        <w:t>Luttmer, </w:t>
      </w:r>
      <w:r>
        <w:rPr>
          <w:color w:val="231F20"/>
          <w:w w:val="95"/>
        </w:rPr>
        <w:t>2007), sino también Ias distintas denominaciones</w:t>
      </w:r>
      <w:r>
        <w:rPr>
          <w:color w:val="231F20"/>
          <w:spacing w:val="-36"/>
          <w:w w:val="95"/>
        </w:rPr>
        <w:t> </w:t>
      </w:r>
      <w:r>
        <w:rPr>
          <w:color w:val="231F20"/>
          <w:w w:val="95"/>
        </w:rPr>
        <w:t>reIigiosas son</w:t>
      </w:r>
      <w:r>
        <w:rPr>
          <w:color w:val="231F20"/>
          <w:spacing w:val="-14"/>
          <w:w w:val="95"/>
        </w:rPr>
        <w:t> </w:t>
      </w:r>
      <w:r>
        <w:rPr>
          <w:color w:val="231F20"/>
          <w:w w:val="95"/>
        </w:rPr>
        <w:t>para</w:t>
      </w:r>
      <w:r>
        <w:rPr>
          <w:color w:val="231F20"/>
          <w:spacing w:val="-14"/>
          <w:w w:val="95"/>
        </w:rPr>
        <w:t> </w:t>
      </w:r>
      <w:r>
        <w:rPr>
          <w:color w:val="231F20"/>
          <w:w w:val="95"/>
        </w:rPr>
        <w:t>muchas</w:t>
      </w:r>
      <w:r>
        <w:rPr>
          <w:color w:val="231F20"/>
          <w:spacing w:val="-14"/>
          <w:w w:val="95"/>
        </w:rPr>
        <w:t> </w:t>
      </w:r>
      <w:r>
        <w:rPr>
          <w:color w:val="231F20"/>
          <w:w w:val="95"/>
        </w:rPr>
        <w:t>parejas,</w:t>
      </w:r>
      <w:r>
        <w:rPr>
          <w:color w:val="231F20"/>
          <w:spacing w:val="-27"/>
          <w:w w:val="95"/>
        </w:rPr>
        <w:t> </w:t>
      </w:r>
      <w:r>
        <w:rPr>
          <w:color w:val="231F20"/>
          <w:w w:val="95"/>
        </w:rPr>
        <w:t>principalmente</w:t>
      </w:r>
      <w:r>
        <w:rPr>
          <w:color w:val="231F20"/>
          <w:spacing w:val="-14"/>
          <w:w w:val="95"/>
        </w:rPr>
        <w:t> </w:t>
      </w:r>
      <w:r>
        <w:rPr>
          <w:color w:val="231F20"/>
          <w:w w:val="95"/>
        </w:rPr>
        <w:t>para</w:t>
      </w:r>
      <w:r>
        <w:rPr>
          <w:color w:val="231F20"/>
          <w:spacing w:val="-14"/>
          <w:w w:val="95"/>
        </w:rPr>
        <w:t> </w:t>
      </w:r>
      <w:r>
        <w:rPr>
          <w:color w:val="231F20"/>
          <w:w w:val="95"/>
        </w:rPr>
        <w:t>aquellas</w:t>
      </w:r>
      <w:r>
        <w:rPr>
          <w:color w:val="231F20"/>
          <w:spacing w:val="-15"/>
          <w:w w:val="95"/>
        </w:rPr>
        <w:t> </w:t>
      </w:r>
      <w:r>
        <w:rPr>
          <w:color w:val="231F20"/>
          <w:w w:val="95"/>
        </w:rPr>
        <w:t>de</w:t>
      </w:r>
      <w:r>
        <w:rPr>
          <w:color w:val="231F20"/>
          <w:spacing w:val="-14"/>
          <w:w w:val="95"/>
        </w:rPr>
        <w:t> </w:t>
      </w:r>
      <w:r>
        <w:rPr>
          <w:color w:val="231F20"/>
          <w:w w:val="95"/>
        </w:rPr>
        <w:t>bajos</w:t>
      </w:r>
      <w:r>
        <w:rPr>
          <w:color w:val="231F20"/>
          <w:spacing w:val="-14"/>
          <w:w w:val="95"/>
        </w:rPr>
        <w:t> </w:t>
      </w:r>
      <w:r>
        <w:rPr>
          <w:color w:val="231F20"/>
          <w:w w:val="95"/>
        </w:rPr>
        <w:t>recursos,</w:t>
      </w:r>
      <w:r>
        <w:rPr>
          <w:color w:val="231F20"/>
          <w:spacing w:val="-27"/>
          <w:w w:val="95"/>
        </w:rPr>
        <w:t> </w:t>
      </w:r>
      <w:r>
        <w:rPr>
          <w:color w:val="231F20"/>
          <w:w w:val="95"/>
        </w:rPr>
        <w:t>una fuente</w:t>
      </w:r>
      <w:r>
        <w:rPr>
          <w:color w:val="231F20"/>
          <w:spacing w:val="-26"/>
          <w:w w:val="95"/>
        </w:rPr>
        <w:t> </w:t>
      </w:r>
      <w:r>
        <w:rPr>
          <w:color w:val="231F20"/>
          <w:w w:val="95"/>
        </w:rPr>
        <w:t>de</w:t>
      </w:r>
      <w:r>
        <w:rPr>
          <w:color w:val="231F20"/>
          <w:spacing w:val="-26"/>
          <w:w w:val="95"/>
        </w:rPr>
        <w:t> </w:t>
      </w:r>
      <w:r>
        <w:rPr>
          <w:color w:val="231F20"/>
          <w:spacing w:val="-3"/>
          <w:w w:val="95"/>
        </w:rPr>
        <w:t>apoyo</w:t>
      </w:r>
      <w:r>
        <w:rPr>
          <w:color w:val="231F20"/>
          <w:spacing w:val="-26"/>
          <w:w w:val="95"/>
        </w:rPr>
        <w:t> </w:t>
      </w:r>
      <w:r>
        <w:rPr>
          <w:color w:val="231F20"/>
          <w:w w:val="95"/>
        </w:rPr>
        <w:t>moraI,</w:t>
      </w:r>
      <w:r>
        <w:rPr>
          <w:color w:val="231F20"/>
          <w:spacing w:val="-40"/>
          <w:w w:val="95"/>
        </w:rPr>
        <w:t> </w:t>
      </w:r>
      <w:r>
        <w:rPr>
          <w:color w:val="231F20"/>
          <w:w w:val="95"/>
        </w:rPr>
        <w:t>económico,</w:t>
      </w:r>
      <w:r>
        <w:rPr>
          <w:color w:val="231F20"/>
          <w:spacing w:val="-40"/>
          <w:w w:val="95"/>
        </w:rPr>
        <w:t> </w:t>
      </w:r>
      <w:r>
        <w:rPr>
          <w:color w:val="231F20"/>
          <w:w w:val="95"/>
        </w:rPr>
        <w:t>emocionaI</w:t>
      </w:r>
      <w:r>
        <w:rPr>
          <w:color w:val="231F20"/>
          <w:spacing w:val="-26"/>
          <w:w w:val="95"/>
        </w:rPr>
        <w:t> </w:t>
      </w:r>
      <w:r>
        <w:rPr>
          <w:color w:val="231F20"/>
          <w:w w:val="95"/>
        </w:rPr>
        <w:t>y</w:t>
      </w:r>
      <w:r>
        <w:rPr>
          <w:color w:val="231F20"/>
          <w:spacing w:val="-26"/>
          <w:w w:val="95"/>
        </w:rPr>
        <w:t> </w:t>
      </w:r>
      <w:r>
        <w:rPr>
          <w:color w:val="231F20"/>
          <w:w w:val="95"/>
        </w:rPr>
        <w:t>espirituaI</w:t>
      </w:r>
      <w:r>
        <w:rPr>
          <w:color w:val="231F20"/>
          <w:spacing w:val="-26"/>
          <w:w w:val="95"/>
        </w:rPr>
        <w:t> </w:t>
      </w:r>
      <w:r>
        <w:rPr>
          <w:color w:val="231F20"/>
          <w:w w:val="95"/>
        </w:rPr>
        <w:t>(EdgeII,</w:t>
      </w:r>
      <w:r>
        <w:rPr>
          <w:color w:val="231F20"/>
          <w:spacing w:val="-40"/>
          <w:w w:val="95"/>
        </w:rPr>
        <w:t> </w:t>
      </w:r>
      <w:r>
        <w:rPr>
          <w:color w:val="231F20"/>
          <w:w w:val="95"/>
        </w:rPr>
        <w:t>2006).</w:t>
      </w:r>
      <w:r>
        <w:rPr>
          <w:color w:val="231F20"/>
          <w:spacing w:val="-40"/>
          <w:w w:val="95"/>
        </w:rPr>
        <w:t> </w:t>
      </w:r>
      <w:r>
        <w:rPr>
          <w:color w:val="231F20"/>
          <w:w w:val="95"/>
        </w:rPr>
        <w:t>Como consecuencia</w:t>
      </w:r>
      <w:r>
        <w:rPr>
          <w:color w:val="231F20"/>
          <w:spacing w:val="-25"/>
          <w:w w:val="95"/>
        </w:rPr>
        <w:t> </w:t>
      </w:r>
      <w:r>
        <w:rPr>
          <w:color w:val="231F20"/>
          <w:w w:val="95"/>
        </w:rPr>
        <w:t>de</w:t>
      </w:r>
      <w:r>
        <w:rPr>
          <w:color w:val="231F20"/>
          <w:spacing w:val="-25"/>
          <w:w w:val="95"/>
        </w:rPr>
        <w:t> </w:t>
      </w:r>
      <w:r>
        <w:rPr>
          <w:color w:val="231F20"/>
          <w:w w:val="95"/>
        </w:rPr>
        <w:t>ello,</w:t>
      </w:r>
      <w:r>
        <w:rPr>
          <w:color w:val="231F20"/>
          <w:spacing w:val="-38"/>
          <w:w w:val="95"/>
        </w:rPr>
        <w:t> </w:t>
      </w:r>
      <w:r>
        <w:rPr>
          <w:color w:val="231F20"/>
          <w:w w:val="95"/>
        </w:rPr>
        <w:t>las</w:t>
      </w:r>
      <w:r>
        <w:rPr>
          <w:color w:val="231F20"/>
          <w:spacing w:val="-24"/>
          <w:w w:val="95"/>
        </w:rPr>
        <w:t> </w:t>
      </w:r>
      <w:r>
        <w:rPr>
          <w:color w:val="231F20"/>
          <w:w w:val="95"/>
        </w:rPr>
        <w:t>parejas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5"/>
          <w:w w:val="95"/>
        </w:rPr>
        <w:t> </w:t>
      </w:r>
      <w:r>
        <w:rPr>
          <w:color w:val="231F20"/>
          <w:w w:val="95"/>
        </w:rPr>
        <w:t>encuentran</w:t>
      </w:r>
      <w:r>
        <w:rPr>
          <w:color w:val="231F20"/>
          <w:spacing w:val="-24"/>
          <w:w w:val="95"/>
        </w:rPr>
        <w:t> </w:t>
      </w:r>
      <w:r>
        <w:rPr>
          <w:color w:val="231F20"/>
          <w:w w:val="95"/>
        </w:rPr>
        <w:t>en</w:t>
      </w:r>
      <w:r>
        <w:rPr>
          <w:color w:val="231F20"/>
          <w:spacing w:val="-24"/>
          <w:w w:val="95"/>
        </w:rPr>
        <w:t> </w:t>
      </w:r>
      <w:r>
        <w:rPr>
          <w:color w:val="231F20"/>
          <w:w w:val="95"/>
        </w:rPr>
        <w:t>condiciones</w:t>
      </w:r>
      <w:r>
        <w:rPr>
          <w:color w:val="231F20"/>
          <w:spacing w:val="-25"/>
          <w:w w:val="95"/>
        </w:rPr>
        <w:t> </w:t>
      </w:r>
      <w:r>
        <w:rPr>
          <w:color w:val="231F20"/>
          <w:w w:val="95"/>
        </w:rPr>
        <w:t>de</w:t>
      </w:r>
      <w:r>
        <w:rPr>
          <w:color w:val="231F20"/>
          <w:spacing w:val="-25"/>
          <w:w w:val="95"/>
        </w:rPr>
        <w:t> </w:t>
      </w:r>
      <w:r>
        <w:rPr>
          <w:color w:val="231F20"/>
          <w:w w:val="95"/>
        </w:rPr>
        <w:t>pobreza </w:t>
      </w:r>
      <w:r>
        <w:rPr>
          <w:color w:val="231F20"/>
          <w:w w:val="90"/>
        </w:rPr>
        <w:t>además</w:t>
      </w:r>
      <w:r>
        <w:rPr>
          <w:color w:val="231F20"/>
          <w:spacing w:val="-8"/>
          <w:w w:val="90"/>
        </w:rPr>
        <w:t> </w:t>
      </w:r>
      <w:r>
        <w:rPr>
          <w:color w:val="231F20"/>
          <w:w w:val="90"/>
        </w:rPr>
        <w:t>de</w:t>
      </w:r>
      <w:r>
        <w:rPr>
          <w:color w:val="231F20"/>
          <w:spacing w:val="-7"/>
          <w:w w:val="90"/>
        </w:rPr>
        <w:t> </w:t>
      </w:r>
      <w:r>
        <w:rPr>
          <w:color w:val="231F20"/>
          <w:w w:val="90"/>
        </w:rPr>
        <w:t>obtener</w:t>
      </w:r>
      <w:r>
        <w:rPr>
          <w:color w:val="231F20"/>
          <w:spacing w:val="-7"/>
          <w:w w:val="90"/>
        </w:rPr>
        <w:t> </w:t>
      </w:r>
      <w:r>
        <w:rPr>
          <w:color w:val="231F20"/>
          <w:w w:val="90"/>
        </w:rPr>
        <w:t>estos</w:t>
      </w:r>
      <w:r>
        <w:rPr>
          <w:color w:val="231F20"/>
          <w:spacing w:val="-8"/>
          <w:w w:val="90"/>
        </w:rPr>
        <w:t> </w:t>
      </w:r>
      <w:r>
        <w:rPr>
          <w:color w:val="231F20"/>
          <w:w w:val="90"/>
        </w:rPr>
        <w:t>beneficios,</w:t>
      </w:r>
      <w:r>
        <w:rPr>
          <w:color w:val="231F20"/>
          <w:spacing w:val="-31"/>
          <w:w w:val="90"/>
        </w:rPr>
        <w:t> </w:t>
      </w:r>
      <w:r>
        <w:rPr>
          <w:color w:val="231F20"/>
          <w:w w:val="90"/>
        </w:rPr>
        <w:t>tiene</w:t>
      </w:r>
      <w:r>
        <w:rPr>
          <w:color w:val="231F20"/>
          <w:spacing w:val="-7"/>
          <w:w w:val="90"/>
        </w:rPr>
        <w:t> </w:t>
      </w:r>
      <w:r>
        <w:rPr>
          <w:color w:val="231F20"/>
          <w:w w:val="90"/>
        </w:rPr>
        <w:t>Ia</w:t>
      </w:r>
      <w:r>
        <w:rPr>
          <w:color w:val="231F20"/>
          <w:spacing w:val="-7"/>
          <w:w w:val="90"/>
        </w:rPr>
        <w:t> </w:t>
      </w:r>
      <w:r>
        <w:rPr>
          <w:color w:val="231F20"/>
          <w:w w:val="90"/>
        </w:rPr>
        <w:t>posibiIidad</w:t>
      </w:r>
      <w:r>
        <w:rPr>
          <w:color w:val="231F20"/>
          <w:spacing w:val="-7"/>
          <w:w w:val="90"/>
        </w:rPr>
        <w:t> </w:t>
      </w:r>
      <w:r>
        <w:rPr>
          <w:color w:val="231F20"/>
          <w:w w:val="90"/>
        </w:rPr>
        <w:t>de</w:t>
      </w:r>
      <w:r>
        <w:rPr>
          <w:color w:val="231F20"/>
          <w:spacing w:val="-7"/>
          <w:w w:val="90"/>
        </w:rPr>
        <w:t> </w:t>
      </w:r>
      <w:r>
        <w:rPr>
          <w:color w:val="231F20"/>
          <w:w w:val="90"/>
        </w:rPr>
        <w:t>crecer</w:t>
      </w:r>
      <w:r>
        <w:rPr>
          <w:color w:val="231F20"/>
          <w:spacing w:val="-7"/>
          <w:w w:val="90"/>
        </w:rPr>
        <w:t> </w:t>
      </w:r>
      <w:r>
        <w:rPr>
          <w:color w:val="231F20"/>
          <w:w w:val="90"/>
        </w:rPr>
        <w:t>personaImente </w:t>
      </w:r>
      <w:r>
        <w:rPr>
          <w:color w:val="231F20"/>
        </w:rPr>
        <w:t>y</w:t>
      </w:r>
      <w:r>
        <w:rPr>
          <w:color w:val="231F20"/>
          <w:spacing w:val="-29"/>
        </w:rPr>
        <w:t> </w:t>
      </w:r>
      <w:r>
        <w:rPr>
          <w:color w:val="231F20"/>
        </w:rPr>
        <w:t>profundizar</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propio</w:t>
      </w:r>
      <w:r>
        <w:rPr>
          <w:color w:val="231F20"/>
          <w:spacing w:val="-29"/>
        </w:rPr>
        <w:t> </w:t>
      </w:r>
      <w:r>
        <w:rPr>
          <w:color w:val="231F20"/>
        </w:rPr>
        <w:t>conocimiento</w:t>
      </w:r>
      <w:r>
        <w:rPr>
          <w:color w:val="231F20"/>
          <w:spacing w:val="-29"/>
        </w:rPr>
        <w:t> </w:t>
      </w:r>
      <w:r>
        <w:rPr>
          <w:color w:val="231F20"/>
        </w:rPr>
        <w:t>al</w:t>
      </w:r>
      <w:r>
        <w:rPr>
          <w:color w:val="231F20"/>
          <w:spacing w:val="-29"/>
        </w:rPr>
        <w:t> </w:t>
      </w:r>
      <w:r>
        <w:rPr>
          <w:color w:val="231F20"/>
        </w:rPr>
        <w:t>mismo</w:t>
      </w:r>
      <w:r>
        <w:rPr>
          <w:color w:val="231F20"/>
          <w:spacing w:val="-29"/>
        </w:rPr>
        <w:t> </w:t>
      </w:r>
      <w:r>
        <w:rPr>
          <w:color w:val="231F20"/>
        </w:rPr>
        <w:t>tiempo</w:t>
      </w:r>
      <w:r>
        <w:rPr>
          <w:color w:val="231F20"/>
          <w:spacing w:val="-29"/>
        </w:rPr>
        <w:t> </w:t>
      </w:r>
      <w:r>
        <w:rPr>
          <w:color w:val="231F20"/>
        </w:rPr>
        <w:t>que</w:t>
      </w:r>
      <w:r>
        <w:rPr>
          <w:color w:val="231F20"/>
          <w:spacing w:val="-29"/>
        </w:rPr>
        <w:t> </w:t>
      </w:r>
      <w:r>
        <w:rPr>
          <w:color w:val="231F20"/>
        </w:rPr>
        <w:t>fortalecen</w:t>
      </w:r>
      <w:r>
        <w:rPr>
          <w:color w:val="231F20"/>
          <w:spacing w:val="-29"/>
        </w:rPr>
        <w:t> </w:t>
      </w:r>
      <w:r>
        <w:rPr>
          <w:color w:val="231F20"/>
        </w:rPr>
        <w:t>su </w:t>
      </w:r>
      <w:r>
        <w:rPr>
          <w:color w:val="231F20"/>
          <w:w w:val="95"/>
        </w:rPr>
        <w:t>reIación</w:t>
      </w:r>
      <w:r>
        <w:rPr>
          <w:color w:val="231F20"/>
          <w:spacing w:val="-47"/>
          <w:w w:val="95"/>
        </w:rPr>
        <w:t> </w:t>
      </w:r>
      <w:r>
        <w:rPr>
          <w:color w:val="231F20"/>
          <w:w w:val="95"/>
        </w:rPr>
        <w:t>(WiIcox</w:t>
      </w:r>
      <w:r>
        <w:rPr>
          <w:color w:val="231F20"/>
          <w:spacing w:val="-47"/>
          <w:w w:val="95"/>
        </w:rPr>
        <w:t> </w:t>
      </w:r>
      <w:r>
        <w:rPr>
          <w:color w:val="231F20"/>
          <w:w w:val="95"/>
        </w:rPr>
        <w:t>y</w:t>
      </w:r>
      <w:r>
        <w:rPr>
          <w:color w:val="231F20"/>
          <w:spacing w:val="-47"/>
          <w:w w:val="95"/>
        </w:rPr>
        <w:t> </w:t>
      </w:r>
      <w:r>
        <w:rPr>
          <w:color w:val="231F20"/>
          <w:w w:val="95"/>
        </w:rPr>
        <w:t>BartKowsKi,</w:t>
      </w:r>
      <w:r>
        <w:rPr>
          <w:color w:val="231F20"/>
          <w:spacing w:val="-57"/>
          <w:w w:val="95"/>
        </w:rPr>
        <w:t> </w:t>
      </w:r>
      <w:r>
        <w:rPr>
          <w:color w:val="231F20"/>
          <w:w w:val="95"/>
        </w:rPr>
        <w:t>2005).</w:t>
      </w:r>
    </w:p>
    <w:p>
      <w:pPr>
        <w:pStyle w:val="BodyText"/>
        <w:spacing w:line="309" w:lineRule="auto" w:before="200"/>
        <w:ind w:left="160" w:right="111" w:firstLine="820"/>
        <w:jc w:val="both"/>
      </w:pPr>
      <w:r>
        <w:rPr>
          <w:color w:val="231F20"/>
          <w:w w:val="95"/>
        </w:rPr>
        <w:t>Investigaciones</w:t>
      </w:r>
      <w:r>
        <w:rPr>
          <w:color w:val="231F20"/>
          <w:spacing w:val="-25"/>
          <w:w w:val="95"/>
        </w:rPr>
        <w:t> </w:t>
      </w:r>
      <w:r>
        <w:rPr>
          <w:color w:val="231F20"/>
          <w:w w:val="95"/>
        </w:rPr>
        <w:t>hechas</w:t>
      </w:r>
      <w:r>
        <w:rPr>
          <w:color w:val="231F20"/>
          <w:spacing w:val="-25"/>
          <w:w w:val="95"/>
        </w:rPr>
        <w:t> </w:t>
      </w:r>
      <w:r>
        <w:rPr>
          <w:color w:val="231F20"/>
          <w:w w:val="95"/>
        </w:rPr>
        <w:t>en</w:t>
      </w:r>
      <w:r>
        <w:rPr>
          <w:color w:val="231F20"/>
          <w:spacing w:val="-25"/>
          <w:w w:val="95"/>
        </w:rPr>
        <w:t> </w:t>
      </w:r>
      <w:r>
        <w:rPr>
          <w:color w:val="231F20"/>
          <w:w w:val="95"/>
        </w:rPr>
        <w:t>distintos</w:t>
      </w:r>
      <w:r>
        <w:rPr>
          <w:color w:val="231F20"/>
          <w:spacing w:val="-25"/>
          <w:w w:val="95"/>
        </w:rPr>
        <w:t> </w:t>
      </w:r>
      <w:r>
        <w:rPr>
          <w:color w:val="231F20"/>
          <w:w w:val="95"/>
        </w:rPr>
        <w:t>países</w:t>
      </w:r>
      <w:r>
        <w:rPr>
          <w:color w:val="231F20"/>
          <w:spacing w:val="-25"/>
          <w:w w:val="95"/>
        </w:rPr>
        <w:t> </w:t>
      </w:r>
      <w:r>
        <w:rPr>
          <w:color w:val="231F20"/>
          <w:w w:val="95"/>
        </w:rPr>
        <w:t>como</w:t>
      </w:r>
      <w:r>
        <w:rPr>
          <w:color w:val="231F20"/>
          <w:spacing w:val="-25"/>
          <w:w w:val="95"/>
        </w:rPr>
        <w:t> </w:t>
      </w:r>
      <w:r>
        <w:rPr>
          <w:color w:val="231F20"/>
          <w:w w:val="95"/>
        </w:rPr>
        <w:t>lo</w:t>
      </w:r>
      <w:r>
        <w:rPr>
          <w:color w:val="231F20"/>
          <w:spacing w:val="-25"/>
          <w:w w:val="95"/>
        </w:rPr>
        <w:t> </w:t>
      </w:r>
      <w:r>
        <w:rPr>
          <w:color w:val="231F20"/>
          <w:w w:val="95"/>
        </w:rPr>
        <w:t>son</w:t>
      </w:r>
      <w:r>
        <w:rPr>
          <w:color w:val="231F20"/>
          <w:spacing w:val="-25"/>
          <w:w w:val="95"/>
        </w:rPr>
        <w:t> </w:t>
      </w:r>
      <w:r>
        <w:rPr>
          <w:color w:val="231F20"/>
          <w:w w:val="95"/>
        </w:rPr>
        <w:t>Inglaterra,</w:t>
      </w:r>
      <w:r>
        <w:rPr>
          <w:color w:val="231F20"/>
          <w:spacing w:val="-38"/>
          <w:w w:val="95"/>
        </w:rPr>
        <w:t> </w:t>
      </w:r>
      <w:r>
        <w:rPr>
          <w:color w:val="231F20"/>
          <w:w w:val="95"/>
        </w:rPr>
        <w:t>India, Argentina,</w:t>
      </w:r>
      <w:r>
        <w:rPr>
          <w:color w:val="231F20"/>
          <w:spacing w:val="-26"/>
          <w:w w:val="95"/>
        </w:rPr>
        <w:t> </w:t>
      </w:r>
      <w:r>
        <w:rPr>
          <w:color w:val="231F20"/>
          <w:w w:val="95"/>
        </w:rPr>
        <w:t>Estados</w:t>
      </w:r>
      <w:r>
        <w:rPr>
          <w:color w:val="231F20"/>
          <w:spacing w:val="-12"/>
          <w:w w:val="95"/>
        </w:rPr>
        <w:t> </w:t>
      </w:r>
      <w:r>
        <w:rPr>
          <w:color w:val="231F20"/>
          <w:w w:val="95"/>
        </w:rPr>
        <w:t>Unidos,</w:t>
      </w:r>
      <w:r>
        <w:rPr>
          <w:color w:val="231F20"/>
          <w:spacing w:val="-40"/>
          <w:w w:val="95"/>
        </w:rPr>
        <w:t> </w:t>
      </w:r>
      <w:r>
        <w:rPr>
          <w:color w:val="231F20"/>
          <w:w w:val="95"/>
        </w:rPr>
        <w:t>Australia,</w:t>
      </w:r>
      <w:r>
        <w:rPr>
          <w:color w:val="231F20"/>
          <w:spacing w:val="-26"/>
          <w:w w:val="95"/>
        </w:rPr>
        <w:t> </w:t>
      </w:r>
      <w:r>
        <w:rPr>
          <w:color w:val="231F20"/>
          <w:w w:val="95"/>
        </w:rPr>
        <w:t>Francia,</w:t>
      </w:r>
      <w:r>
        <w:rPr>
          <w:color w:val="231F20"/>
          <w:spacing w:val="-26"/>
          <w:w w:val="95"/>
        </w:rPr>
        <w:t> </w:t>
      </w:r>
      <w:r>
        <w:rPr>
          <w:color w:val="231F20"/>
          <w:w w:val="95"/>
        </w:rPr>
        <w:t>México</w:t>
      </w:r>
      <w:r>
        <w:rPr>
          <w:color w:val="231F20"/>
          <w:spacing w:val="-12"/>
          <w:w w:val="95"/>
        </w:rPr>
        <w:t> </w:t>
      </w:r>
      <w:r>
        <w:rPr>
          <w:color w:val="231F20"/>
          <w:w w:val="95"/>
        </w:rPr>
        <w:t>y</w:t>
      </w:r>
      <w:r>
        <w:rPr>
          <w:color w:val="231F20"/>
          <w:spacing w:val="-30"/>
          <w:w w:val="95"/>
        </w:rPr>
        <w:t> </w:t>
      </w:r>
      <w:r>
        <w:rPr>
          <w:color w:val="231F20"/>
          <w:spacing w:val="-7"/>
          <w:w w:val="95"/>
        </w:rPr>
        <w:t>Turquia</w:t>
      </w:r>
      <w:r>
        <w:rPr>
          <w:color w:val="231F20"/>
          <w:spacing w:val="-12"/>
          <w:w w:val="95"/>
        </w:rPr>
        <w:t> </w:t>
      </w:r>
      <w:r>
        <w:rPr>
          <w:color w:val="231F20"/>
          <w:w w:val="95"/>
        </w:rPr>
        <w:t>(Ahmadi</w:t>
      </w:r>
      <w:r>
        <w:rPr>
          <w:color w:val="231F20"/>
          <w:spacing w:val="-12"/>
          <w:w w:val="95"/>
        </w:rPr>
        <w:t> </w:t>
      </w:r>
      <w:r>
        <w:rPr>
          <w:color w:val="231F20"/>
          <w:w w:val="95"/>
        </w:rPr>
        <w:t>et</w:t>
      </w:r>
      <w:r>
        <w:rPr>
          <w:color w:val="231F20"/>
          <w:spacing w:val="-12"/>
          <w:w w:val="95"/>
        </w:rPr>
        <w:t> </w:t>
      </w:r>
      <w:r>
        <w:rPr>
          <w:color w:val="231F20"/>
          <w:w w:val="95"/>
        </w:rPr>
        <w:t>al., 2008;</w:t>
      </w:r>
      <w:r>
        <w:rPr>
          <w:color w:val="231F20"/>
          <w:spacing w:val="-40"/>
          <w:w w:val="95"/>
        </w:rPr>
        <w:t> </w:t>
      </w:r>
      <w:r>
        <w:rPr>
          <w:color w:val="231F20"/>
          <w:w w:val="95"/>
        </w:rPr>
        <w:t>BartKowKsi,</w:t>
      </w:r>
      <w:r>
        <w:rPr>
          <w:color w:val="231F20"/>
          <w:spacing w:val="-40"/>
          <w:w w:val="95"/>
        </w:rPr>
        <w:t> </w:t>
      </w:r>
      <w:r>
        <w:rPr>
          <w:color w:val="231F20"/>
          <w:w w:val="95"/>
        </w:rPr>
        <w:t>200I;</w:t>
      </w:r>
      <w:r>
        <w:rPr>
          <w:color w:val="231F20"/>
          <w:spacing w:val="-40"/>
          <w:w w:val="95"/>
        </w:rPr>
        <w:t> </w:t>
      </w:r>
      <w:r>
        <w:rPr>
          <w:color w:val="231F20"/>
          <w:w w:val="95"/>
        </w:rPr>
        <w:t>CaII</w:t>
      </w:r>
      <w:r>
        <w:rPr>
          <w:color w:val="231F20"/>
          <w:spacing w:val="-22"/>
          <w:w w:val="95"/>
        </w:rPr>
        <w:t> </w:t>
      </w:r>
      <w:r>
        <w:rPr>
          <w:color w:val="231F20"/>
          <w:w w:val="95"/>
        </w:rPr>
        <w:t>y</w:t>
      </w:r>
      <w:r>
        <w:rPr>
          <w:color w:val="231F20"/>
          <w:spacing w:val="-23"/>
          <w:w w:val="95"/>
        </w:rPr>
        <w:t> </w:t>
      </w:r>
      <w:r>
        <w:rPr>
          <w:color w:val="231F20"/>
          <w:w w:val="95"/>
        </w:rPr>
        <w:t>Heaton,</w:t>
      </w:r>
      <w:r>
        <w:rPr>
          <w:color w:val="231F20"/>
          <w:spacing w:val="-40"/>
          <w:w w:val="95"/>
        </w:rPr>
        <w:t> </w:t>
      </w:r>
      <w:r>
        <w:rPr>
          <w:color w:val="231F20"/>
          <w:w w:val="95"/>
        </w:rPr>
        <w:t>I997;</w:t>
      </w:r>
      <w:r>
        <w:rPr>
          <w:color w:val="231F20"/>
          <w:spacing w:val="-40"/>
          <w:w w:val="95"/>
        </w:rPr>
        <w:t> </w:t>
      </w:r>
      <w:r>
        <w:rPr>
          <w:color w:val="231F20"/>
          <w:w w:val="95"/>
        </w:rPr>
        <w:t>Fiese</w:t>
      </w:r>
      <w:r>
        <w:rPr>
          <w:color w:val="231F20"/>
          <w:spacing w:val="-22"/>
          <w:w w:val="95"/>
        </w:rPr>
        <w:t> </w:t>
      </w:r>
      <w:r>
        <w:rPr>
          <w:color w:val="231F20"/>
          <w:w w:val="95"/>
        </w:rPr>
        <w:t>y</w:t>
      </w:r>
      <w:r>
        <w:rPr>
          <w:color w:val="231F20"/>
          <w:spacing w:val="-44"/>
          <w:w w:val="95"/>
        </w:rPr>
        <w:t> </w:t>
      </w:r>
      <w:r>
        <w:rPr>
          <w:color w:val="231F20"/>
          <w:spacing w:val="-7"/>
          <w:w w:val="95"/>
        </w:rPr>
        <w:t>Tomcho,</w:t>
      </w:r>
      <w:r>
        <w:rPr>
          <w:color w:val="231F20"/>
          <w:spacing w:val="-40"/>
          <w:w w:val="95"/>
        </w:rPr>
        <w:t> </w:t>
      </w:r>
      <w:r>
        <w:rPr>
          <w:color w:val="231F20"/>
          <w:w w:val="95"/>
        </w:rPr>
        <w:t>200I;Weaver</w:t>
      </w:r>
      <w:r>
        <w:rPr>
          <w:color w:val="231F20"/>
          <w:spacing w:val="-23"/>
          <w:w w:val="95"/>
        </w:rPr>
        <w:t> </w:t>
      </w:r>
      <w:r>
        <w:rPr>
          <w:color w:val="231F20"/>
          <w:w w:val="95"/>
        </w:rPr>
        <w:t>et</w:t>
      </w:r>
      <w:r>
        <w:rPr>
          <w:color w:val="231F20"/>
          <w:spacing w:val="-22"/>
          <w:w w:val="95"/>
        </w:rPr>
        <w:t> </w:t>
      </w:r>
      <w:r>
        <w:rPr>
          <w:color w:val="231F20"/>
          <w:w w:val="95"/>
        </w:rPr>
        <w:t>aI., </w:t>
      </w:r>
      <w:r>
        <w:rPr>
          <w:color w:val="231F20"/>
          <w:w w:val="90"/>
        </w:rPr>
        <w:t>2002)</w:t>
      </w:r>
      <w:r>
        <w:rPr>
          <w:color w:val="231F20"/>
          <w:spacing w:val="-21"/>
          <w:w w:val="90"/>
        </w:rPr>
        <w:t> </w:t>
      </w:r>
      <w:r>
        <w:rPr>
          <w:color w:val="231F20"/>
          <w:w w:val="90"/>
        </w:rPr>
        <w:t>han</w:t>
      </w:r>
      <w:r>
        <w:rPr>
          <w:color w:val="231F20"/>
          <w:spacing w:val="-21"/>
          <w:w w:val="90"/>
        </w:rPr>
        <w:t> </w:t>
      </w:r>
      <w:r>
        <w:rPr>
          <w:color w:val="231F20"/>
          <w:w w:val="90"/>
        </w:rPr>
        <w:t>identificado</w:t>
      </w:r>
      <w:r>
        <w:rPr>
          <w:color w:val="231F20"/>
          <w:spacing w:val="-21"/>
          <w:w w:val="90"/>
        </w:rPr>
        <w:t> </w:t>
      </w:r>
      <w:r>
        <w:rPr>
          <w:color w:val="231F20"/>
          <w:w w:val="90"/>
        </w:rPr>
        <w:t>que</w:t>
      </w:r>
      <w:r>
        <w:rPr>
          <w:color w:val="231F20"/>
          <w:spacing w:val="-21"/>
          <w:w w:val="90"/>
        </w:rPr>
        <w:t> </w:t>
      </w:r>
      <w:r>
        <w:rPr>
          <w:color w:val="231F20"/>
          <w:w w:val="90"/>
        </w:rPr>
        <w:t>Ia</w:t>
      </w:r>
      <w:r>
        <w:rPr>
          <w:color w:val="231F20"/>
          <w:spacing w:val="-21"/>
          <w:w w:val="90"/>
        </w:rPr>
        <w:t> </w:t>
      </w:r>
      <w:r>
        <w:rPr>
          <w:color w:val="231F20"/>
          <w:w w:val="90"/>
        </w:rPr>
        <w:t>reIigión</w:t>
      </w:r>
      <w:r>
        <w:rPr>
          <w:color w:val="231F20"/>
          <w:spacing w:val="-21"/>
          <w:w w:val="90"/>
        </w:rPr>
        <w:t> </w:t>
      </w:r>
      <w:r>
        <w:rPr>
          <w:color w:val="231F20"/>
          <w:w w:val="90"/>
        </w:rPr>
        <w:t>tiene</w:t>
      </w:r>
      <w:r>
        <w:rPr>
          <w:color w:val="231F20"/>
          <w:spacing w:val="-21"/>
          <w:w w:val="90"/>
        </w:rPr>
        <w:t> </w:t>
      </w:r>
      <w:r>
        <w:rPr>
          <w:color w:val="231F20"/>
          <w:w w:val="90"/>
        </w:rPr>
        <w:t>una</w:t>
      </w:r>
      <w:r>
        <w:rPr>
          <w:color w:val="231F20"/>
          <w:spacing w:val="-21"/>
          <w:w w:val="90"/>
        </w:rPr>
        <w:t> </w:t>
      </w:r>
      <w:r>
        <w:rPr>
          <w:color w:val="231F20"/>
          <w:w w:val="90"/>
        </w:rPr>
        <w:t>influencia</w:t>
      </w:r>
      <w:r>
        <w:rPr>
          <w:color w:val="231F20"/>
          <w:spacing w:val="-21"/>
          <w:w w:val="90"/>
        </w:rPr>
        <w:t> </w:t>
      </w:r>
      <w:r>
        <w:rPr>
          <w:color w:val="231F20"/>
          <w:w w:val="90"/>
        </w:rPr>
        <w:t>positiva</w:t>
      </w:r>
      <w:r>
        <w:rPr>
          <w:color w:val="231F20"/>
          <w:spacing w:val="-21"/>
          <w:w w:val="90"/>
        </w:rPr>
        <w:t> </w:t>
      </w:r>
      <w:r>
        <w:rPr>
          <w:color w:val="231F20"/>
          <w:w w:val="90"/>
        </w:rPr>
        <w:t>en</w:t>
      </w:r>
      <w:r>
        <w:rPr>
          <w:color w:val="231F20"/>
          <w:spacing w:val="-21"/>
          <w:w w:val="90"/>
        </w:rPr>
        <w:t> </w:t>
      </w:r>
      <w:r>
        <w:rPr>
          <w:color w:val="231F20"/>
          <w:w w:val="90"/>
        </w:rPr>
        <w:t>Ia</w:t>
      </w:r>
      <w:r>
        <w:rPr>
          <w:color w:val="231F20"/>
          <w:spacing w:val="-21"/>
          <w:w w:val="90"/>
        </w:rPr>
        <w:t> </w:t>
      </w:r>
      <w:r>
        <w:rPr>
          <w:color w:val="231F20"/>
          <w:w w:val="90"/>
        </w:rPr>
        <w:t>caIidad</w:t>
      </w:r>
      <w:r>
        <w:rPr>
          <w:color w:val="231F20"/>
          <w:spacing w:val="-21"/>
          <w:w w:val="90"/>
        </w:rPr>
        <w:t> </w:t>
      </w:r>
      <w:r>
        <w:rPr>
          <w:color w:val="231F20"/>
          <w:w w:val="90"/>
        </w:rPr>
        <w:t>deI </w:t>
      </w:r>
      <w:r>
        <w:rPr>
          <w:color w:val="231F20"/>
          <w:w w:val="95"/>
        </w:rPr>
        <w:t>matrimonio</w:t>
      </w:r>
      <w:r>
        <w:rPr>
          <w:color w:val="231F20"/>
          <w:spacing w:val="-33"/>
          <w:w w:val="95"/>
        </w:rPr>
        <w:t> </w:t>
      </w:r>
      <w:r>
        <w:rPr>
          <w:color w:val="231F20"/>
          <w:w w:val="95"/>
        </w:rPr>
        <w:t>y</w:t>
      </w:r>
      <w:r>
        <w:rPr>
          <w:color w:val="231F20"/>
          <w:spacing w:val="-33"/>
          <w:w w:val="95"/>
        </w:rPr>
        <w:t> </w:t>
      </w:r>
      <w:r>
        <w:rPr>
          <w:color w:val="231F20"/>
          <w:w w:val="95"/>
        </w:rPr>
        <w:t>en</w:t>
      </w:r>
      <w:r>
        <w:rPr>
          <w:color w:val="231F20"/>
          <w:spacing w:val="-33"/>
          <w:w w:val="95"/>
        </w:rPr>
        <w:t> </w:t>
      </w:r>
      <w:r>
        <w:rPr>
          <w:color w:val="231F20"/>
          <w:w w:val="95"/>
        </w:rPr>
        <w:t>la</w:t>
      </w:r>
      <w:r>
        <w:rPr>
          <w:color w:val="231F20"/>
          <w:spacing w:val="-33"/>
          <w:w w:val="95"/>
        </w:rPr>
        <w:t> </w:t>
      </w:r>
      <w:r>
        <w:rPr>
          <w:color w:val="231F20"/>
          <w:w w:val="95"/>
        </w:rPr>
        <w:t>transición</w:t>
      </w:r>
      <w:r>
        <w:rPr>
          <w:color w:val="231F20"/>
          <w:spacing w:val="-33"/>
          <w:w w:val="95"/>
        </w:rPr>
        <w:t> </w:t>
      </w:r>
      <w:r>
        <w:rPr>
          <w:color w:val="231F20"/>
          <w:w w:val="95"/>
        </w:rPr>
        <w:t>entre</w:t>
      </w:r>
      <w:r>
        <w:rPr>
          <w:color w:val="231F20"/>
          <w:spacing w:val="-33"/>
          <w:w w:val="95"/>
        </w:rPr>
        <w:t> </w:t>
      </w:r>
      <w:r>
        <w:rPr>
          <w:color w:val="231F20"/>
          <w:w w:val="95"/>
        </w:rPr>
        <w:t>la</w:t>
      </w:r>
      <w:r>
        <w:rPr>
          <w:color w:val="231F20"/>
          <w:spacing w:val="-33"/>
          <w:w w:val="95"/>
        </w:rPr>
        <w:t> </w:t>
      </w:r>
      <w:r>
        <w:rPr>
          <w:color w:val="231F20"/>
          <w:w w:val="95"/>
        </w:rPr>
        <w:t>soltería</w:t>
      </w:r>
      <w:r>
        <w:rPr>
          <w:color w:val="231F20"/>
          <w:spacing w:val="-34"/>
          <w:w w:val="95"/>
        </w:rPr>
        <w:t> </w:t>
      </w:r>
      <w:r>
        <w:rPr>
          <w:color w:val="231F20"/>
          <w:w w:val="95"/>
        </w:rPr>
        <w:t>y</w:t>
      </w:r>
      <w:r>
        <w:rPr>
          <w:color w:val="231F20"/>
          <w:spacing w:val="-33"/>
          <w:w w:val="95"/>
        </w:rPr>
        <w:t> </w:t>
      </w:r>
      <w:r>
        <w:rPr>
          <w:color w:val="231F20"/>
          <w:w w:val="95"/>
        </w:rPr>
        <w:t>el</w:t>
      </w:r>
      <w:r>
        <w:rPr>
          <w:color w:val="231F20"/>
          <w:spacing w:val="-33"/>
          <w:w w:val="95"/>
        </w:rPr>
        <w:t> </w:t>
      </w:r>
      <w:r>
        <w:rPr>
          <w:color w:val="231F20"/>
          <w:w w:val="95"/>
        </w:rPr>
        <w:t>hecho</w:t>
      </w:r>
      <w:r>
        <w:rPr>
          <w:color w:val="231F20"/>
          <w:spacing w:val="-33"/>
          <w:w w:val="95"/>
        </w:rPr>
        <w:t> </w:t>
      </w:r>
      <w:r>
        <w:rPr>
          <w:color w:val="231F20"/>
          <w:w w:val="95"/>
        </w:rPr>
        <w:t>de</w:t>
      </w:r>
      <w:r>
        <w:rPr>
          <w:color w:val="231F20"/>
          <w:spacing w:val="-33"/>
          <w:w w:val="95"/>
        </w:rPr>
        <w:t> </w:t>
      </w:r>
      <w:r>
        <w:rPr>
          <w:color w:val="231F20"/>
          <w:w w:val="95"/>
        </w:rPr>
        <w:t>casarse,</w:t>
      </w:r>
      <w:r>
        <w:rPr>
          <w:color w:val="231F20"/>
          <w:spacing w:val="-48"/>
          <w:w w:val="95"/>
        </w:rPr>
        <w:t> </w:t>
      </w:r>
      <w:r>
        <w:rPr>
          <w:color w:val="231F20"/>
          <w:w w:val="95"/>
        </w:rPr>
        <w:t>así</w:t>
      </w:r>
      <w:r>
        <w:rPr>
          <w:color w:val="231F20"/>
          <w:spacing w:val="-33"/>
          <w:w w:val="95"/>
        </w:rPr>
        <w:t> </w:t>
      </w:r>
      <w:r>
        <w:rPr>
          <w:color w:val="231F20"/>
          <w:w w:val="95"/>
        </w:rPr>
        <w:t>como</w:t>
      </w:r>
      <w:r>
        <w:rPr>
          <w:color w:val="231F20"/>
          <w:spacing w:val="-33"/>
          <w:w w:val="95"/>
        </w:rPr>
        <w:t> </w:t>
      </w:r>
      <w:r>
        <w:rPr>
          <w:color w:val="231F20"/>
          <w:w w:val="95"/>
        </w:rPr>
        <w:t>en </w:t>
      </w:r>
      <w:r>
        <w:rPr>
          <w:color w:val="231F20"/>
          <w:w w:val="90"/>
        </w:rPr>
        <w:t>Ia</w:t>
      </w:r>
      <w:r>
        <w:rPr>
          <w:color w:val="231F20"/>
          <w:spacing w:val="-22"/>
          <w:w w:val="90"/>
        </w:rPr>
        <w:t> </w:t>
      </w:r>
      <w:r>
        <w:rPr>
          <w:color w:val="231F20"/>
          <w:w w:val="90"/>
        </w:rPr>
        <w:t>disminución</w:t>
      </w:r>
      <w:r>
        <w:rPr>
          <w:color w:val="231F20"/>
          <w:spacing w:val="-22"/>
          <w:w w:val="90"/>
        </w:rPr>
        <w:t> </w:t>
      </w:r>
      <w:r>
        <w:rPr>
          <w:color w:val="231F20"/>
          <w:w w:val="90"/>
        </w:rPr>
        <w:t>de</w:t>
      </w:r>
      <w:r>
        <w:rPr>
          <w:color w:val="231F20"/>
          <w:spacing w:val="-22"/>
          <w:w w:val="90"/>
        </w:rPr>
        <w:t> </w:t>
      </w:r>
      <w:r>
        <w:rPr>
          <w:color w:val="231F20"/>
          <w:w w:val="90"/>
        </w:rPr>
        <w:t>Ios</w:t>
      </w:r>
      <w:r>
        <w:rPr>
          <w:color w:val="231F20"/>
          <w:spacing w:val="-22"/>
          <w:w w:val="90"/>
        </w:rPr>
        <w:t> </w:t>
      </w:r>
      <w:r>
        <w:rPr>
          <w:color w:val="231F20"/>
          <w:w w:val="90"/>
        </w:rPr>
        <w:t>conflictos</w:t>
      </w:r>
      <w:r>
        <w:rPr>
          <w:color w:val="231F20"/>
          <w:spacing w:val="-22"/>
          <w:w w:val="90"/>
        </w:rPr>
        <w:t> </w:t>
      </w:r>
      <w:r>
        <w:rPr>
          <w:color w:val="231F20"/>
          <w:w w:val="90"/>
        </w:rPr>
        <w:t>maritaIes,</w:t>
      </w:r>
      <w:r>
        <w:rPr>
          <w:color w:val="231F20"/>
          <w:spacing w:val="-43"/>
          <w:w w:val="90"/>
        </w:rPr>
        <w:t> </w:t>
      </w:r>
      <w:r>
        <w:rPr>
          <w:color w:val="231F20"/>
          <w:w w:val="90"/>
        </w:rPr>
        <w:t>eI</w:t>
      </w:r>
      <w:r>
        <w:rPr>
          <w:color w:val="231F20"/>
          <w:spacing w:val="-22"/>
          <w:w w:val="90"/>
        </w:rPr>
        <w:t> </w:t>
      </w:r>
      <w:r>
        <w:rPr>
          <w:color w:val="231F20"/>
          <w:spacing w:val="-3"/>
          <w:w w:val="90"/>
        </w:rPr>
        <w:t>divorcio,</w:t>
      </w:r>
      <w:r>
        <w:rPr>
          <w:color w:val="231F20"/>
          <w:spacing w:val="-42"/>
          <w:w w:val="90"/>
        </w:rPr>
        <w:t> </w:t>
      </w:r>
      <w:r>
        <w:rPr>
          <w:color w:val="231F20"/>
          <w:w w:val="90"/>
        </w:rPr>
        <w:t>Ia</w:t>
      </w:r>
      <w:r>
        <w:rPr>
          <w:color w:val="231F20"/>
          <w:spacing w:val="-22"/>
          <w:w w:val="90"/>
        </w:rPr>
        <w:t> </w:t>
      </w:r>
      <w:r>
        <w:rPr>
          <w:color w:val="231F20"/>
          <w:w w:val="90"/>
        </w:rPr>
        <w:t>infideIidad</w:t>
      </w:r>
      <w:r>
        <w:rPr>
          <w:color w:val="231F20"/>
          <w:spacing w:val="-22"/>
          <w:w w:val="90"/>
        </w:rPr>
        <w:t> </w:t>
      </w:r>
      <w:r>
        <w:rPr>
          <w:color w:val="231F20"/>
          <w:w w:val="90"/>
        </w:rPr>
        <w:t>y</w:t>
      </w:r>
      <w:r>
        <w:rPr>
          <w:color w:val="231F20"/>
          <w:spacing w:val="-22"/>
          <w:w w:val="90"/>
        </w:rPr>
        <w:t> </w:t>
      </w:r>
      <w:r>
        <w:rPr>
          <w:color w:val="231F20"/>
          <w:w w:val="90"/>
        </w:rPr>
        <w:t>eI</w:t>
      </w:r>
      <w:r>
        <w:rPr>
          <w:color w:val="231F20"/>
          <w:spacing w:val="-22"/>
          <w:w w:val="90"/>
        </w:rPr>
        <w:t> </w:t>
      </w:r>
      <w:r>
        <w:rPr>
          <w:color w:val="231F20"/>
          <w:w w:val="90"/>
        </w:rPr>
        <w:t>abuso</w:t>
      </w:r>
      <w:r>
        <w:rPr>
          <w:color w:val="231F20"/>
          <w:spacing w:val="-22"/>
          <w:w w:val="90"/>
        </w:rPr>
        <w:t> </w:t>
      </w:r>
      <w:r>
        <w:rPr>
          <w:color w:val="231F20"/>
          <w:w w:val="90"/>
        </w:rPr>
        <w:t>físico y</w:t>
      </w:r>
      <w:r>
        <w:rPr>
          <w:color w:val="231F20"/>
          <w:spacing w:val="-20"/>
          <w:w w:val="90"/>
        </w:rPr>
        <w:t> </w:t>
      </w:r>
      <w:r>
        <w:rPr>
          <w:color w:val="231F20"/>
          <w:w w:val="90"/>
        </w:rPr>
        <w:t>emocionaI</w:t>
      </w:r>
      <w:r>
        <w:rPr>
          <w:color w:val="231F20"/>
          <w:spacing w:val="-20"/>
          <w:w w:val="90"/>
        </w:rPr>
        <w:t> </w:t>
      </w:r>
      <w:r>
        <w:rPr>
          <w:color w:val="231F20"/>
          <w:w w:val="90"/>
        </w:rPr>
        <w:t>(Fagan,</w:t>
      </w:r>
      <w:r>
        <w:rPr>
          <w:color w:val="231F20"/>
          <w:spacing w:val="-39"/>
          <w:w w:val="90"/>
        </w:rPr>
        <w:t> </w:t>
      </w:r>
      <w:r>
        <w:rPr>
          <w:color w:val="231F20"/>
          <w:w w:val="90"/>
        </w:rPr>
        <w:t>2006).</w:t>
      </w:r>
    </w:p>
    <w:p>
      <w:pPr>
        <w:pStyle w:val="BodyText"/>
        <w:spacing w:line="309" w:lineRule="auto" w:before="200"/>
        <w:ind w:left="160" w:right="137" w:firstLine="820"/>
        <w:jc w:val="both"/>
      </w:pPr>
      <w:r>
        <w:rPr>
          <w:color w:val="231F20"/>
          <w:w w:val="95"/>
        </w:rPr>
        <w:t>En</w:t>
      </w:r>
      <w:r>
        <w:rPr>
          <w:color w:val="231F20"/>
          <w:spacing w:val="-50"/>
          <w:w w:val="95"/>
        </w:rPr>
        <w:t> </w:t>
      </w:r>
      <w:r>
        <w:rPr>
          <w:color w:val="231F20"/>
          <w:w w:val="95"/>
        </w:rPr>
        <w:t>otro</w:t>
      </w:r>
      <w:r>
        <w:rPr>
          <w:color w:val="231F20"/>
          <w:spacing w:val="-50"/>
          <w:w w:val="95"/>
        </w:rPr>
        <w:t> </w:t>
      </w:r>
      <w:r>
        <w:rPr>
          <w:color w:val="231F20"/>
          <w:w w:val="95"/>
        </w:rPr>
        <w:t>estudio,</w:t>
      </w:r>
      <w:r>
        <w:rPr>
          <w:color w:val="231F20"/>
          <w:spacing w:val="-59"/>
          <w:w w:val="95"/>
        </w:rPr>
        <w:t> </w:t>
      </w:r>
      <w:r>
        <w:rPr>
          <w:color w:val="231F20"/>
          <w:w w:val="95"/>
        </w:rPr>
        <w:t>las</w:t>
      </w:r>
      <w:r>
        <w:rPr>
          <w:color w:val="231F20"/>
          <w:spacing w:val="-50"/>
          <w:w w:val="95"/>
        </w:rPr>
        <w:t> </w:t>
      </w:r>
      <w:r>
        <w:rPr>
          <w:color w:val="231F20"/>
          <w:w w:val="95"/>
        </w:rPr>
        <w:t>parejas</w:t>
      </w:r>
      <w:r>
        <w:rPr>
          <w:color w:val="231F20"/>
          <w:spacing w:val="-50"/>
          <w:w w:val="95"/>
        </w:rPr>
        <w:t> </w:t>
      </w:r>
      <w:r>
        <w:rPr>
          <w:color w:val="231F20"/>
          <w:w w:val="95"/>
        </w:rPr>
        <w:t>participantes</w:t>
      </w:r>
      <w:r>
        <w:rPr>
          <w:color w:val="231F20"/>
          <w:spacing w:val="-50"/>
          <w:w w:val="95"/>
        </w:rPr>
        <w:t> </w:t>
      </w:r>
      <w:r>
        <w:rPr>
          <w:color w:val="231F20"/>
          <w:w w:val="95"/>
        </w:rPr>
        <w:t>mencionaron</w:t>
      </w:r>
      <w:r>
        <w:rPr>
          <w:color w:val="231F20"/>
          <w:spacing w:val="-50"/>
          <w:w w:val="95"/>
        </w:rPr>
        <w:t> </w:t>
      </w:r>
      <w:r>
        <w:rPr>
          <w:color w:val="231F20"/>
          <w:w w:val="95"/>
        </w:rPr>
        <w:t>que</w:t>
      </w:r>
      <w:r>
        <w:rPr>
          <w:color w:val="231F20"/>
          <w:spacing w:val="-50"/>
          <w:w w:val="95"/>
        </w:rPr>
        <w:t> </w:t>
      </w:r>
      <w:r>
        <w:rPr>
          <w:color w:val="231F20"/>
          <w:w w:val="95"/>
        </w:rPr>
        <w:t>su</w:t>
      </w:r>
      <w:r>
        <w:rPr>
          <w:color w:val="231F20"/>
          <w:spacing w:val="-50"/>
          <w:w w:val="95"/>
        </w:rPr>
        <w:t> </w:t>
      </w:r>
      <w:r>
        <w:rPr>
          <w:color w:val="231F20"/>
          <w:w w:val="95"/>
        </w:rPr>
        <w:t>vínculo</w:t>
      </w:r>
      <w:r>
        <w:rPr>
          <w:color w:val="231F20"/>
          <w:spacing w:val="-50"/>
          <w:w w:val="95"/>
        </w:rPr>
        <w:t> </w:t>
      </w:r>
      <w:r>
        <w:rPr>
          <w:color w:val="231F20"/>
          <w:w w:val="95"/>
        </w:rPr>
        <w:t>con la</w:t>
      </w:r>
      <w:r>
        <w:rPr>
          <w:color w:val="231F20"/>
          <w:spacing w:val="-19"/>
          <w:w w:val="95"/>
        </w:rPr>
        <w:t> </w:t>
      </w:r>
      <w:r>
        <w:rPr>
          <w:color w:val="231F20"/>
          <w:w w:val="95"/>
        </w:rPr>
        <w:t>religión</w:t>
      </w:r>
      <w:r>
        <w:rPr>
          <w:color w:val="231F20"/>
          <w:spacing w:val="-20"/>
          <w:w w:val="95"/>
        </w:rPr>
        <w:t> </w:t>
      </w:r>
      <w:r>
        <w:rPr>
          <w:color w:val="231F20"/>
          <w:w w:val="95"/>
        </w:rPr>
        <w:t>les</w:t>
      </w:r>
      <w:r>
        <w:rPr>
          <w:color w:val="231F20"/>
          <w:spacing w:val="-19"/>
          <w:w w:val="95"/>
        </w:rPr>
        <w:t> </w:t>
      </w:r>
      <w:r>
        <w:rPr>
          <w:color w:val="231F20"/>
          <w:w w:val="95"/>
        </w:rPr>
        <w:t>ayudaba</w:t>
      </w:r>
      <w:r>
        <w:rPr>
          <w:color w:val="231F20"/>
          <w:spacing w:val="-20"/>
          <w:w w:val="95"/>
        </w:rPr>
        <w:t> </w:t>
      </w:r>
      <w:r>
        <w:rPr>
          <w:color w:val="231F20"/>
          <w:w w:val="95"/>
        </w:rPr>
        <w:t>a</w:t>
      </w:r>
      <w:r>
        <w:rPr>
          <w:color w:val="231F20"/>
          <w:spacing w:val="-19"/>
          <w:w w:val="95"/>
        </w:rPr>
        <w:t> </w:t>
      </w:r>
      <w:r>
        <w:rPr>
          <w:color w:val="231F20"/>
          <w:w w:val="95"/>
        </w:rPr>
        <w:t>controlar</w:t>
      </w:r>
      <w:r>
        <w:rPr>
          <w:color w:val="231F20"/>
          <w:spacing w:val="-20"/>
          <w:w w:val="95"/>
        </w:rPr>
        <w:t> </w:t>
      </w:r>
      <w:r>
        <w:rPr>
          <w:color w:val="231F20"/>
          <w:w w:val="95"/>
        </w:rPr>
        <w:t>sus</w:t>
      </w:r>
      <w:r>
        <w:rPr>
          <w:color w:val="231F20"/>
          <w:spacing w:val="-20"/>
          <w:w w:val="95"/>
        </w:rPr>
        <w:t> </w:t>
      </w:r>
      <w:r>
        <w:rPr>
          <w:color w:val="231F20"/>
          <w:w w:val="95"/>
        </w:rPr>
        <w:t>sentimientos</w:t>
      </w:r>
      <w:r>
        <w:rPr>
          <w:color w:val="231F20"/>
          <w:spacing w:val="-20"/>
          <w:w w:val="95"/>
        </w:rPr>
        <w:t> </w:t>
      </w:r>
      <w:r>
        <w:rPr>
          <w:color w:val="231F20"/>
          <w:w w:val="95"/>
        </w:rPr>
        <w:t>de</w:t>
      </w:r>
      <w:r>
        <w:rPr>
          <w:color w:val="231F20"/>
          <w:spacing w:val="-20"/>
          <w:w w:val="95"/>
        </w:rPr>
        <w:t> </w:t>
      </w:r>
      <w:r>
        <w:rPr>
          <w:color w:val="231F20"/>
          <w:w w:val="95"/>
        </w:rPr>
        <w:t>enojo,</w:t>
      </w:r>
      <w:r>
        <w:rPr>
          <w:color w:val="231F20"/>
          <w:spacing w:val="-33"/>
          <w:w w:val="95"/>
        </w:rPr>
        <w:t> </w:t>
      </w:r>
      <w:r>
        <w:rPr>
          <w:color w:val="231F20"/>
          <w:w w:val="95"/>
        </w:rPr>
        <w:t>a</w:t>
      </w:r>
      <w:r>
        <w:rPr>
          <w:color w:val="231F20"/>
          <w:spacing w:val="-19"/>
          <w:w w:val="95"/>
        </w:rPr>
        <w:t> </w:t>
      </w:r>
      <w:r>
        <w:rPr>
          <w:color w:val="231F20"/>
          <w:w w:val="95"/>
        </w:rPr>
        <w:t>evitar</w:t>
      </w:r>
      <w:r>
        <w:rPr>
          <w:color w:val="231F20"/>
          <w:spacing w:val="-20"/>
          <w:w w:val="95"/>
        </w:rPr>
        <w:t> </w:t>
      </w:r>
      <w:r>
        <w:rPr>
          <w:color w:val="231F20"/>
          <w:w w:val="95"/>
        </w:rPr>
        <w:t>palabras </w:t>
      </w:r>
      <w:r>
        <w:rPr>
          <w:color w:val="231F20"/>
        </w:rPr>
        <w:t>o</w:t>
      </w:r>
      <w:r>
        <w:rPr>
          <w:color w:val="231F20"/>
          <w:spacing w:val="-28"/>
        </w:rPr>
        <w:t> </w:t>
      </w:r>
      <w:r>
        <w:rPr>
          <w:color w:val="231F20"/>
        </w:rPr>
        <w:t>acciones</w:t>
      </w:r>
      <w:r>
        <w:rPr>
          <w:color w:val="231F20"/>
          <w:spacing w:val="-28"/>
        </w:rPr>
        <w:t> </w:t>
      </w:r>
      <w:r>
        <w:rPr>
          <w:color w:val="231F20"/>
        </w:rPr>
        <w:t>que</w:t>
      </w:r>
      <w:r>
        <w:rPr>
          <w:color w:val="231F20"/>
          <w:spacing w:val="-28"/>
        </w:rPr>
        <w:t> </w:t>
      </w:r>
      <w:r>
        <w:rPr>
          <w:color w:val="231F20"/>
        </w:rPr>
        <w:t>pudieran</w:t>
      </w:r>
      <w:r>
        <w:rPr>
          <w:color w:val="231F20"/>
          <w:spacing w:val="-28"/>
        </w:rPr>
        <w:t> </w:t>
      </w:r>
      <w:r>
        <w:rPr>
          <w:color w:val="231F20"/>
        </w:rPr>
        <w:t>ofender</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rPr>
        <w:t>pareja</w:t>
      </w:r>
      <w:r>
        <w:rPr>
          <w:color w:val="231F20"/>
          <w:spacing w:val="-28"/>
        </w:rPr>
        <w:t> </w:t>
      </w:r>
      <w:r>
        <w:rPr>
          <w:color w:val="231F20"/>
        </w:rPr>
        <w:t>y</w:t>
      </w:r>
      <w:r>
        <w:rPr>
          <w:color w:val="231F20"/>
          <w:spacing w:val="-28"/>
        </w:rPr>
        <w:t> </w:t>
      </w:r>
      <w:r>
        <w:rPr>
          <w:color w:val="231F20"/>
        </w:rPr>
        <w:t>a</w:t>
      </w:r>
      <w:r>
        <w:rPr>
          <w:color w:val="231F20"/>
          <w:spacing w:val="-28"/>
        </w:rPr>
        <w:t> </w:t>
      </w:r>
      <w:r>
        <w:rPr>
          <w:color w:val="231F20"/>
        </w:rPr>
        <w:t>estar</w:t>
      </w:r>
      <w:r>
        <w:rPr>
          <w:color w:val="231F20"/>
          <w:spacing w:val="-28"/>
        </w:rPr>
        <w:t> </w:t>
      </w:r>
      <w:r>
        <w:rPr>
          <w:color w:val="231F20"/>
        </w:rPr>
        <w:t>más</w:t>
      </w:r>
      <w:r>
        <w:rPr>
          <w:color w:val="231F20"/>
          <w:spacing w:val="-28"/>
        </w:rPr>
        <w:t> </w:t>
      </w:r>
      <w:r>
        <w:rPr>
          <w:color w:val="231F20"/>
        </w:rPr>
        <w:t>consciente</w:t>
      </w:r>
      <w:r>
        <w:rPr>
          <w:color w:val="231F20"/>
          <w:spacing w:val="-28"/>
        </w:rPr>
        <w:t> </w:t>
      </w:r>
      <w:r>
        <w:rPr>
          <w:color w:val="231F20"/>
        </w:rPr>
        <w:t>de</w:t>
      </w:r>
      <w:r>
        <w:rPr>
          <w:color w:val="231F20"/>
          <w:spacing w:val="-28"/>
        </w:rPr>
        <w:t> </w:t>
      </w:r>
      <w:r>
        <w:rPr>
          <w:color w:val="231F20"/>
        </w:rPr>
        <w:t>las necesidades</w:t>
      </w:r>
      <w:r>
        <w:rPr>
          <w:color w:val="231F20"/>
          <w:spacing w:val="-48"/>
        </w:rPr>
        <w:t> </w:t>
      </w:r>
      <w:r>
        <w:rPr>
          <w:color w:val="231F20"/>
        </w:rPr>
        <w:t>deI</w:t>
      </w:r>
      <w:r>
        <w:rPr>
          <w:color w:val="231F20"/>
          <w:spacing w:val="-47"/>
        </w:rPr>
        <w:t> </w:t>
      </w:r>
      <w:r>
        <w:rPr>
          <w:color w:val="231F20"/>
        </w:rPr>
        <w:t>otro</w:t>
      </w:r>
      <w:r>
        <w:rPr>
          <w:color w:val="231F20"/>
          <w:spacing w:val="-47"/>
        </w:rPr>
        <w:t> </w:t>
      </w:r>
      <w:r>
        <w:rPr>
          <w:color w:val="231F20"/>
        </w:rPr>
        <w:t>(Marsh</w:t>
      </w:r>
      <w:r>
        <w:rPr>
          <w:color w:val="231F20"/>
          <w:spacing w:val="-47"/>
        </w:rPr>
        <w:t> </w:t>
      </w:r>
      <w:r>
        <w:rPr>
          <w:color w:val="231F20"/>
        </w:rPr>
        <w:t>y</w:t>
      </w:r>
      <w:r>
        <w:rPr>
          <w:color w:val="231F20"/>
          <w:spacing w:val="-47"/>
        </w:rPr>
        <w:t> </w:t>
      </w:r>
      <w:r>
        <w:rPr>
          <w:color w:val="231F20"/>
        </w:rPr>
        <w:t>DaIIos,</w:t>
      </w:r>
      <w:r>
        <w:rPr>
          <w:color w:val="231F20"/>
          <w:spacing w:val="-57"/>
        </w:rPr>
        <w:t> </w:t>
      </w:r>
      <w:r>
        <w:rPr>
          <w:color w:val="231F20"/>
        </w:rPr>
        <w:t>200I).</w:t>
      </w:r>
      <w:r>
        <w:rPr>
          <w:color w:val="231F20"/>
          <w:spacing w:val="-67"/>
        </w:rPr>
        <w:t> </w:t>
      </w:r>
      <w:r>
        <w:rPr>
          <w:color w:val="231F20"/>
        </w:rPr>
        <w:t>A</w:t>
      </w:r>
      <w:r>
        <w:rPr>
          <w:color w:val="231F20"/>
          <w:spacing w:val="-47"/>
        </w:rPr>
        <w:t> </w:t>
      </w:r>
      <w:r>
        <w:rPr>
          <w:color w:val="231F20"/>
        </w:rPr>
        <w:t>su</w:t>
      </w:r>
      <w:r>
        <w:rPr>
          <w:color w:val="231F20"/>
          <w:spacing w:val="-47"/>
        </w:rPr>
        <w:t> </w:t>
      </w:r>
      <w:r>
        <w:rPr>
          <w:color w:val="231F20"/>
        </w:rPr>
        <w:t>vez,</w:t>
      </w:r>
      <w:r>
        <w:rPr>
          <w:color w:val="231F20"/>
          <w:spacing w:val="-57"/>
        </w:rPr>
        <w:t> </w:t>
      </w:r>
      <w:r>
        <w:rPr>
          <w:color w:val="231F20"/>
        </w:rPr>
        <w:t>Ios</w:t>
      </w:r>
      <w:r>
        <w:rPr>
          <w:color w:val="231F20"/>
          <w:spacing w:val="-47"/>
        </w:rPr>
        <w:t> </w:t>
      </w:r>
      <w:r>
        <w:rPr>
          <w:color w:val="231F20"/>
        </w:rPr>
        <w:t>momentos</w:t>
      </w:r>
      <w:r>
        <w:rPr>
          <w:color w:val="231F20"/>
          <w:spacing w:val="-47"/>
        </w:rPr>
        <w:t> </w:t>
      </w:r>
      <w:r>
        <w:rPr>
          <w:color w:val="231F20"/>
        </w:rPr>
        <w:t>de</w:t>
      </w:r>
      <w:r>
        <w:rPr>
          <w:color w:val="231F20"/>
          <w:spacing w:val="-47"/>
        </w:rPr>
        <w:t> </w:t>
      </w:r>
      <w:r>
        <w:rPr>
          <w:color w:val="231F20"/>
        </w:rPr>
        <w:t>oración </w:t>
      </w:r>
      <w:r>
        <w:rPr>
          <w:color w:val="231F20"/>
          <w:w w:val="95"/>
        </w:rPr>
        <w:t>que</w:t>
      </w:r>
      <w:r>
        <w:rPr>
          <w:color w:val="231F20"/>
          <w:spacing w:val="-53"/>
          <w:w w:val="95"/>
        </w:rPr>
        <w:t> </w:t>
      </w:r>
      <w:r>
        <w:rPr>
          <w:color w:val="231F20"/>
          <w:w w:val="95"/>
        </w:rPr>
        <w:t>tienen</w:t>
      </w:r>
      <w:r>
        <w:rPr>
          <w:color w:val="231F20"/>
          <w:spacing w:val="-53"/>
          <w:w w:val="95"/>
        </w:rPr>
        <w:t> </w:t>
      </w:r>
      <w:r>
        <w:rPr>
          <w:color w:val="231F20"/>
          <w:w w:val="95"/>
        </w:rPr>
        <w:t>los</w:t>
      </w:r>
      <w:r>
        <w:rPr>
          <w:color w:val="231F20"/>
          <w:spacing w:val="-53"/>
          <w:w w:val="95"/>
        </w:rPr>
        <w:t> </w:t>
      </w:r>
      <w:r>
        <w:rPr>
          <w:color w:val="231F20"/>
          <w:w w:val="95"/>
        </w:rPr>
        <w:t>miembros</w:t>
      </w:r>
      <w:r>
        <w:rPr>
          <w:color w:val="231F20"/>
          <w:spacing w:val="-53"/>
          <w:w w:val="95"/>
        </w:rPr>
        <w:t> </w:t>
      </w:r>
      <w:r>
        <w:rPr>
          <w:color w:val="231F20"/>
          <w:w w:val="95"/>
        </w:rPr>
        <w:t>de</w:t>
      </w:r>
      <w:r>
        <w:rPr>
          <w:color w:val="231F20"/>
          <w:spacing w:val="-53"/>
          <w:w w:val="95"/>
        </w:rPr>
        <w:t> </w:t>
      </w:r>
      <w:r>
        <w:rPr>
          <w:color w:val="231F20"/>
          <w:w w:val="95"/>
        </w:rPr>
        <w:t>la</w:t>
      </w:r>
      <w:r>
        <w:rPr>
          <w:color w:val="231F20"/>
          <w:spacing w:val="-53"/>
          <w:w w:val="95"/>
        </w:rPr>
        <w:t> </w:t>
      </w:r>
      <w:r>
        <w:rPr>
          <w:color w:val="231F20"/>
          <w:w w:val="95"/>
        </w:rPr>
        <w:t>pareja</w:t>
      </w:r>
      <w:r>
        <w:rPr>
          <w:color w:val="231F20"/>
          <w:spacing w:val="-53"/>
          <w:w w:val="95"/>
        </w:rPr>
        <w:t> </w:t>
      </w:r>
      <w:r>
        <w:rPr>
          <w:color w:val="231F20"/>
          <w:w w:val="95"/>
        </w:rPr>
        <w:t>ya</w:t>
      </w:r>
      <w:r>
        <w:rPr>
          <w:color w:val="231F20"/>
          <w:spacing w:val="-53"/>
          <w:w w:val="95"/>
        </w:rPr>
        <w:t> </w:t>
      </w:r>
      <w:r>
        <w:rPr>
          <w:color w:val="231F20"/>
          <w:w w:val="95"/>
        </w:rPr>
        <w:t>sea</w:t>
      </w:r>
      <w:r>
        <w:rPr>
          <w:color w:val="231F20"/>
          <w:spacing w:val="-53"/>
          <w:w w:val="95"/>
        </w:rPr>
        <w:t> </w:t>
      </w:r>
      <w:r>
        <w:rPr>
          <w:color w:val="231F20"/>
          <w:w w:val="95"/>
        </w:rPr>
        <w:t>individualmente</w:t>
      </w:r>
      <w:r>
        <w:rPr>
          <w:color w:val="231F20"/>
          <w:spacing w:val="-52"/>
          <w:w w:val="95"/>
        </w:rPr>
        <w:t> </w:t>
      </w:r>
      <w:r>
        <w:rPr>
          <w:color w:val="231F20"/>
          <w:w w:val="95"/>
        </w:rPr>
        <w:t>o</w:t>
      </w:r>
      <w:r>
        <w:rPr>
          <w:color w:val="231F20"/>
          <w:spacing w:val="-53"/>
          <w:w w:val="95"/>
        </w:rPr>
        <w:t> </w:t>
      </w:r>
      <w:r>
        <w:rPr>
          <w:color w:val="231F20"/>
          <w:w w:val="95"/>
        </w:rPr>
        <w:t>cuando</w:t>
      </w:r>
      <w:r>
        <w:rPr>
          <w:color w:val="231F20"/>
          <w:spacing w:val="-53"/>
          <w:w w:val="95"/>
        </w:rPr>
        <w:t> </w:t>
      </w:r>
      <w:r>
        <w:rPr>
          <w:color w:val="231F20"/>
          <w:w w:val="95"/>
        </w:rPr>
        <w:t>oran</w:t>
      </w:r>
      <w:r>
        <w:rPr>
          <w:color w:val="231F20"/>
          <w:spacing w:val="-53"/>
          <w:w w:val="95"/>
        </w:rPr>
        <w:t> </w:t>
      </w:r>
      <w:r>
        <w:rPr>
          <w:color w:val="231F20"/>
          <w:w w:val="95"/>
        </w:rPr>
        <w:t>juntos</w:t>
      </w:r>
    </w:p>
    <w:p>
      <w:pPr>
        <w:pStyle w:val="BodyText"/>
        <w:spacing w:before="5"/>
        <w:rPr>
          <w:sz w:val="21"/>
        </w:rPr>
      </w:pPr>
    </w:p>
    <w:p>
      <w:pPr>
        <w:pStyle w:val="Heading2"/>
        <w:spacing w:before="57"/>
        <w:ind w:left="215"/>
      </w:pPr>
      <w:r>
        <w:rPr>
          <w:color w:val="5F7456"/>
        </w:rPr>
        <w:t>138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8983">
            <wp:simplePos x="0" y="0"/>
            <wp:positionH relativeFrom="page">
              <wp:posOffset>0</wp:posOffset>
            </wp:positionH>
            <wp:positionV relativeFrom="page">
              <wp:posOffset>0</wp:posOffset>
            </wp:positionV>
            <wp:extent cx="7772400" cy="10058399"/>
            <wp:effectExtent l="0" t="0" r="0" b="0"/>
            <wp:wrapNone/>
            <wp:docPr id="263" name="image9.png" descr=""/>
            <wp:cNvGraphicFramePr>
              <a:graphicFrameLocks noChangeAspect="1"/>
            </wp:cNvGraphicFramePr>
            <a:graphic>
              <a:graphicData uri="http://schemas.openxmlformats.org/drawingml/2006/picture">
                <pic:pic>
                  <pic:nvPicPr>
                    <pic:cNvPr id="26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w w:val="95"/>
        </w:rPr>
        <w:t>Ies</w:t>
      </w:r>
      <w:r>
        <w:rPr>
          <w:color w:val="231F20"/>
          <w:spacing w:val="-45"/>
          <w:w w:val="95"/>
        </w:rPr>
        <w:t> </w:t>
      </w:r>
      <w:r>
        <w:rPr>
          <w:color w:val="231F20"/>
          <w:spacing w:val="-3"/>
          <w:w w:val="95"/>
        </w:rPr>
        <w:t>ayuda</w:t>
      </w:r>
      <w:r>
        <w:rPr>
          <w:color w:val="231F20"/>
          <w:spacing w:val="-45"/>
          <w:w w:val="95"/>
        </w:rPr>
        <w:t> </w:t>
      </w:r>
      <w:r>
        <w:rPr>
          <w:color w:val="231F20"/>
          <w:w w:val="95"/>
        </w:rPr>
        <w:t>no</w:t>
      </w:r>
      <w:r>
        <w:rPr>
          <w:color w:val="231F20"/>
          <w:spacing w:val="-45"/>
          <w:w w:val="95"/>
        </w:rPr>
        <w:t> </w:t>
      </w:r>
      <w:r>
        <w:rPr>
          <w:color w:val="231F20"/>
          <w:w w:val="95"/>
        </w:rPr>
        <w:t>soIamente</w:t>
      </w:r>
      <w:r>
        <w:rPr>
          <w:color w:val="231F20"/>
          <w:spacing w:val="-45"/>
          <w:w w:val="95"/>
        </w:rPr>
        <w:t> </w:t>
      </w:r>
      <w:r>
        <w:rPr>
          <w:color w:val="231F20"/>
          <w:w w:val="95"/>
        </w:rPr>
        <w:t>a</w:t>
      </w:r>
      <w:r>
        <w:rPr>
          <w:color w:val="231F20"/>
          <w:spacing w:val="-45"/>
          <w:w w:val="95"/>
        </w:rPr>
        <w:t> </w:t>
      </w:r>
      <w:r>
        <w:rPr>
          <w:color w:val="231F20"/>
          <w:w w:val="95"/>
        </w:rPr>
        <w:t>resoIver</w:t>
      </w:r>
      <w:r>
        <w:rPr>
          <w:color w:val="231F20"/>
          <w:spacing w:val="-45"/>
          <w:w w:val="95"/>
        </w:rPr>
        <w:t> </w:t>
      </w:r>
      <w:r>
        <w:rPr>
          <w:color w:val="231F20"/>
          <w:w w:val="95"/>
        </w:rPr>
        <w:t>de</w:t>
      </w:r>
      <w:r>
        <w:rPr>
          <w:color w:val="231F20"/>
          <w:spacing w:val="-45"/>
          <w:w w:val="95"/>
        </w:rPr>
        <w:t> </w:t>
      </w:r>
      <w:r>
        <w:rPr>
          <w:color w:val="231F20"/>
          <w:w w:val="95"/>
        </w:rPr>
        <w:t>mejor</w:t>
      </w:r>
      <w:r>
        <w:rPr>
          <w:color w:val="231F20"/>
          <w:spacing w:val="-45"/>
          <w:w w:val="95"/>
        </w:rPr>
        <w:t> </w:t>
      </w:r>
      <w:r>
        <w:rPr>
          <w:color w:val="231F20"/>
          <w:w w:val="95"/>
        </w:rPr>
        <w:t>manera</w:t>
      </w:r>
      <w:r>
        <w:rPr>
          <w:color w:val="231F20"/>
          <w:spacing w:val="-45"/>
          <w:w w:val="95"/>
        </w:rPr>
        <w:t> </w:t>
      </w:r>
      <w:r>
        <w:rPr>
          <w:color w:val="231F20"/>
          <w:w w:val="95"/>
        </w:rPr>
        <w:t>Ios</w:t>
      </w:r>
      <w:r>
        <w:rPr>
          <w:color w:val="231F20"/>
          <w:spacing w:val="-45"/>
          <w:w w:val="95"/>
        </w:rPr>
        <w:t> </w:t>
      </w:r>
      <w:r>
        <w:rPr>
          <w:color w:val="231F20"/>
          <w:w w:val="95"/>
        </w:rPr>
        <w:t>conflictos</w:t>
      </w:r>
      <w:r>
        <w:rPr>
          <w:color w:val="231F20"/>
          <w:spacing w:val="-45"/>
          <w:w w:val="95"/>
        </w:rPr>
        <w:t> </w:t>
      </w:r>
      <w:r>
        <w:rPr>
          <w:color w:val="231F20"/>
          <w:w w:val="95"/>
        </w:rPr>
        <w:t>que</w:t>
      </w:r>
      <w:r>
        <w:rPr>
          <w:color w:val="231F20"/>
          <w:spacing w:val="-45"/>
          <w:w w:val="95"/>
        </w:rPr>
        <w:t> </w:t>
      </w:r>
      <w:r>
        <w:rPr>
          <w:color w:val="231F20"/>
          <w:w w:val="95"/>
        </w:rPr>
        <w:t>surgen</w:t>
      </w:r>
      <w:r>
        <w:rPr>
          <w:color w:val="231F20"/>
          <w:spacing w:val="-45"/>
          <w:w w:val="95"/>
        </w:rPr>
        <w:t> </w:t>
      </w:r>
      <w:r>
        <w:rPr>
          <w:color w:val="231F20"/>
          <w:w w:val="95"/>
        </w:rPr>
        <w:t>en</w:t>
      </w:r>
      <w:r>
        <w:rPr>
          <w:color w:val="231F20"/>
          <w:spacing w:val="-45"/>
          <w:w w:val="95"/>
        </w:rPr>
        <w:t> </w:t>
      </w:r>
      <w:r>
        <w:rPr>
          <w:color w:val="231F20"/>
          <w:w w:val="95"/>
        </w:rPr>
        <w:t>Ia </w:t>
      </w:r>
      <w:r>
        <w:rPr>
          <w:color w:val="231F20"/>
          <w:w w:val="90"/>
        </w:rPr>
        <w:t>cotidianeidad,</w:t>
      </w:r>
      <w:r>
        <w:rPr>
          <w:color w:val="231F20"/>
          <w:spacing w:val="-38"/>
          <w:w w:val="90"/>
        </w:rPr>
        <w:t> </w:t>
      </w:r>
      <w:r>
        <w:rPr>
          <w:color w:val="231F20"/>
          <w:w w:val="90"/>
        </w:rPr>
        <w:t>sino</w:t>
      </w:r>
      <w:r>
        <w:rPr>
          <w:color w:val="231F20"/>
          <w:spacing w:val="-17"/>
          <w:w w:val="90"/>
        </w:rPr>
        <w:t> </w:t>
      </w:r>
      <w:r>
        <w:rPr>
          <w:color w:val="231F20"/>
          <w:w w:val="90"/>
        </w:rPr>
        <w:t>también</w:t>
      </w:r>
      <w:r>
        <w:rPr>
          <w:color w:val="231F20"/>
          <w:spacing w:val="-17"/>
          <w:w w:val="90"/>
        </w:rPr>
        <w:t> </w:t>
      </w:r>
      <w:r>
        <w:rPr>
          <w:color w:val="231F20"/>
          <w:w w:val="90"/>
        </w:rPr>
        <w:t>a</w:t>
      </w:r>
      <w:r>
        <w:rPr>
          <w:color w:val="231F20"/>
          <w:spacing w:val="-17"/>
          <w:w w:val="90"/>
        </w:rPr>
        <w:t> </w:t>
      </w:r>
      <w:r>
        <w:rPr>
          <w:color w:val="231F20"/>
          <w:w w:val="90"/>
        </w:rPr>
        <w:t>buscar</w:t>
      </w:r>
      <w:r>
        <w:rPr>
          <w:color w:val="231F20"/>
          <w:spacing w:val="-17"/>
          <w:w w:val="90"/>
        </w:rPr>
        <w:t> </w:t>
      </w:r>
      <w:r>
        <w:rPr>
          <w:color w:val="231F20"/>
          <w:w w:val="90"/>
        </w:rPr>
        <w:t>una</w:t>
      </w:r>
      <w:r>
        <w:rPr>
          <w:color w:val="231F20"/>
          <w:spacing w:val="-17"/>
          <w:w w:val="90"/>
        </w:rPr>
        <w:t> </w:t>
      </w:r>
      <w:r>
        <w:rPr>
          <w:color w:val="231F20"/>
          <w:w w:val="90"/>
        </w:rPr>
        <w:t>profunda</w:t>
      </w:r>
      <w:r>
        <w:rPr>
          <w:color w:val="231F20"/>
          <w:spacing w:val="-17"/>
          <w:w w:val="90"/>
        </w:rPr>
        <w:t> </w:t>
      </w:r>
      <w:r>
        <w:rPr>
          <w:color w:val="231F20"/>
          <w:w w:val="90"/>
        </w:rPr>
        <w:t>y</w:t>
      </w:r>
      <w:r>
        <w:rPr>
          <w:color w:val="231F20"/>
          <w:spacing w:val="-17"/>
          <w:w w:val="90"/>
        </w:rPr>
        <w:t> </w:t>
      </w:r>
      <w:r>
        <w:rPr>
          <w:color w:val="231F20"/>
          <w:w w:val="90"/>
        </w:rPr>
        <w:t>sincera</w:t>
      </w:r>
      <w:r>
        <w:rPr>
          <w:color w:val="231F20"/>
          <w:spacing w:val="-18"/>
          <w:w w:val="90"/>
        </w:rPr>
        <w:t> </w:t>
      </w:r>
      <w:r>
        <w:rPr>
          <w:color w:val="231F20"/>
          <w:w w:val="90"/>
        </w:rPr>
        <w:t>reconciliación</w:t>
      </w:r>
      <w:r>
        <w:rPr>
          <w:color w:val="231F20"/>
          <w:spacing w:val="-17"/>
          <w:w w:val="90"/>
        </w:rPr>
        <w:t> </w:t>
      </w:r>
      <w:r>
        <w:rPr>
          <w:color w:val="231F20"/>
          <w:w w:val="90"/>
        </w:rPr>
        <w:t>cuando </w:t>
      </w:r>
      <w:r>
        <w:rPr>
          <w:color w:val="231F20"/>
          <w:w w:val="95"/>
        </w:rPr>
        <w:t>es</w:t>
      </w:r>
      <w:r>
        <w:rPr>
          <w:color w:val="231F20"/>
          <w:spacing w:val="-46"/>
          <w:w w:val="95"/>
        </w:rPr>
        <w:t> </w:t>
      </w:r>
      <w:r>
        <w:rPr>
          <w:color w:val="231F20"/>
          <w:w w:val="95"/>
        </w:rPr>
        <w:t>necesaria</w:t>
      </w:r>
      <w:r>
        <w:rPr>
          <w:color w:val="231F20"/>
          <w:spacing w:val="-46"/>
          <w:w w:val="95"/>
        </w:rPr>
        <w:t> </w:t>
      </w:r>
      <w:r>
        <w:rPr>
          <w:color w:val="231F20"/>
          <w:spacing w:val="-4"/>
          <w:w w:val="95"/>
        </w:rPr>
        <w:t>(ButIer,</w:t>
      </w:r>
      <w:r>
        <w:rPr>
          <w:color w:val="231F20"/>
          <w:spacing w:val="-56"/>
          <w:w w:val="95"/>
        </w:rPr>
        <w:t> </w:t>
      </w:r>
      <w:r>
        <w:rPr>
          <w:color w:val="231F20"/>
          <w:spacing w:val="-4"/>
          <w:w w:val="95"/>
        </w:rPr>
        <w:t>Gardner,</w:t>
      </w:r>
      <w:r>
        <w:rPr>
          <w:color w:val="231F20"/>
          <w:spacing w:val="-56"/>
          <w:w w:val="95"/>
        </w:rPr>
        <w:t> </w:t>
      </w:r>
      <w:r>
        <w:rPr>
          <w:color w:val="231F20"/>
          <w:w w:val="95"/>
        </w:rPr>
        <w:t>y</w:t>
      </w:r>
      <w:r>
        <w:rPr>
          <w:color w:val="231F20"/>
          <w:spacing w:val="-46"/>
          <w:w w:val="95"/>
        </w:rPr>
        <w:t> </w:t>
      </w:r>
      <w:r>
        <w:rPr>
          <w:color w:val="231F20"/>
          <w:w w:val="95"/>
        </w:rPr>
        <w:t>Bird,</w:t>
      </w:r>
      <w:r>
        <w:rPr>
          <w:color w:val="231F20"/>
          <w:spacing w:val="-56"/>
          <w:w w:val="95"/>
        </w:rPr>
        <w:t> </w:t>
      </w:r>
      <w:r>
        <w:rPr>
          <w:color w:val="231F20"/>
          <w:w w:val="95"/>
        </w:rPr>
        <w:t>I998).</w:t>
      </w:r>
    </w:p>
    <w:p>
      <w:pPr>
        <w:spacing w:before="200"/>
        <w:ind w:left="120" w:right="0" w:firstLine="0"/>
        <w:jc w:val="both"/>
        <w:rPr>
          <w:i/>
          <w:sz w:val="26"/>
        </w:rPr>
      </w:pPr>
      <w:r>
        <w:rPr>
          <w:i/>
          <w:color w:val="231F20"/>
          <w:w w:val="95"/>
          <w:sz w:val="26"/>
        </w:rPr>
        <w:t>Género</w:t>
      </w:r>
    </w:p>
    <w:p>
      <w:pPr>
        <w:pStyle w:val="BodyText"/>
        <w:spacing w:before="9"/>
        <w:rPr>
          <w:i/>
          <w:sz w:val="24"/>
        </w:rPr>
      </w:pPr>
    </w:p>
    <w:p>
      <w:pPr>
        <w:pStyle w:val="BodyText"/>
        <w:spacing w:line="309" w:lineRule="auto"/>
        <w:ind w:left="120" w:right="156"/>
        <w:jc w:val="both"/>
      </w:pPr>
      <w:r>
        <w:rPr>
          <w:color w:val="231F20"/>
          <w:w w:val="95"/>
        </w:rPr>
        <w:t>Estudios</w:t>
      </w:r>
      <w:r>
        <w:rPr>
          <w:color w:val="231F20"/>
          <w:spacing w:val="-18"/>
          <w:w w:val="95"/>
        </w:rPr>
        <w:t> </w:t>
      </w:r>
      <w:r>
        <w:rPr>
          <w:color w:val="231F20"/>
          <w:w w:val="95"/>
        </w:rPr>
        <w:t>llevados</w:t>
      </w:r>
      <w:r>
        <w:rPr>
          <w:color w:val="231F20"/>
          <w:spacing w:val="-18"/>
          <w:w w:val="95"/>
        </w:rPr>
        <w:t> </w:t>
      </w:r>
      <w:r>
        <w:rPr>
          <w:color w:val="231F20"/>
          <w:w w:val="95"/>
        </w:rPr>
        <w:t>a</w:t>
      </w:r>
      <w:r>
        <w:rPr>
          <w:color w:val="231F20"/>
          <w:spacing w:val="-18"/>
          <w:w w:val="95"/>
        </w:rPr>
        <w:t> </w:t>
      </w:r>
      <w:r>
        <w:rPr>
          <w:color w:val="231F20"/>
          <w:w w:val="95"/>
        </w:rPr>
        <w:t>cabo</w:t>
      </w:r>
      <w:r>
        <w:rPr>
          <w:color w:val="231F20"/>
          <w:spacing w:val="-18"/>
          <w:w w:val="95"/>
        </w:rPr>
        <w:t> </w:t>
      </w:r>
      <w:r>
        <w:rPr>
          <w:color w:val="231F20"/>
          <w:w w:val="95"/>
        </w:rPr>
        <w:t>en</w:t>
      </w:r>
      <w:r>
        <w:rPr>
          <w:color w:val="231F20"/>
          <w:spacing w:val="-18"/>
          <w:w w:val="95"/>
        </w:rPr>
        <w:t> </w:t>
      </w:r>
      <w:r>
        <w:rPr>
          <w:color w:val="231F20"/>
          <w:w w:val="95"/>
        </w:rPr>
        <w:t>distintos</w:t>
      </w:r>
      <w:r>
        <w:rPr>
          <w:color w:val="231F20"/>
          <w:spacing w:val="-19"/>
          <w:w w:val="95"/>
        </w:rPr>
        <w:t> </w:t>
      </w:r>
      <w:r>
        <w:rPr>
          <w:color w:val="231F20"/>
          <w:w w:val="95"/>
        </w:rPr>
        <w:t>países</w:t>
      </w:r>
      <w:r>
        <w:rPr>
          <w:color w:val="231F20"/>
          <w:spacing w:val="-18"/>
          <w:w w:val="95"/>
        </w:rPr>
        <w:t> </w:t>
      </w:r>
      <w:r>
        <w:rPr>
          <w:color w:val="231F20"/>
          <w:w w:val="95"/>
        </w:rPr>
        <w:t>alrededor</w:t>
      </w:r>
      <w:r>
        <w:rPr>
          <w:color w:val="231F20"/>
          <w:spacing w:val="-18"/>
          <w:w w:val="95"/>
        </w:rPr>
        <w:t> </w:t>
      </w:r>
      <w:r>
        <w:rPr>
          <w:color w:val="231F20"/>
          <w:w w:val="95"/>
        </w:rPr>
        <w:t>del</w:t>
      </w:r>
      <w:r>
        <w:rPr>
          <w:color w:val="231F20"/>
          <w:spacing w:val="-19"/>
          <w:w w:val="95"/>
        </w:rPr>
        <w:t> </w:t>
      </w:r>
      <w:r>
        <w:rPr>
          <w:color w:val="231F20"/>
          <w:w w:val="95"/>
        </w:rPr>
        <w:t>mundo</w:t>
      </w:r>
      <w:r>
        <w:rPr>
          <w:color w:val="231F20"/>
          <w:spacing w:val="-18"/>
          <w:w w:val="95"/>
        </w:rPr>
        <w:t> </w:t>
      </w:r>
      <w:r>
        <w:rPr>
          <w:color w:val="231F20"/>
          <w:w w:val="95"/>
        </w:rPr>
        <w:t>han</w:t>
      </w:r>
      <w:r>
        <w:rPr>
          <w:color w:val="231F20"/>
          <w:spacing w:val="-18"/>
          <w:w w:val="95"/>
        </w:rPr>
        <w:t> </w:t>
      </w:r>
      <w:r>
        <w:rPr>
          <w:color w:val="231F20"/>
          <w:w w:val="95"/>
        </w:rPr>
        <w:t>llegado</w:t>
      </w:r>
      <w:r>
        <w:rPr>
          <w:color w:val="231F20"/>
          <w:spacing w:val="-18"/>
          <w:w w:val="95"/>
        </w:rPr>
        <w:t> </w:t>
      </w:r>
      <w:r>
        <w:rPr>
          <w:color w:val="231F20"/>
          <w:w w:val="95"/>
        </w:rPr>
        <w:t>a Ia</w:t>
      </w:r>
      <w:r>
        <w:rPr>
          <w:color w:val="231F20"/>
          <w:spacing w:val="-17"/>
          <w:w w:val="95"/>
        </w:rPr>
        <w:t> </w:t>
      </w:r>
      <w:r>
        <w:rPr>
          <w:color w:val="231F20"/>
          <w:w w:val="95"/>
        </w:rPr>
        <w:t>concIusión</w:t>
      </w:r>
      <w:r>
        <w:rPr>
          <w:color w:val="231F20"/>
          <w:spacing w:val="-17"/>
          <w:w w:val="95"/>
        </w:rPr>
        <w:t> </w:t>
      </w:r>
      <w:r>
        <w:rPr>
          <w:color w:val="231F20"/>
          <w:w w:val="95"/>
        </w:rPr>
        <w:t>de</w:t>
      </w:r>
      <w:r>
        <w:rPr>
          <w:color w:val="231F20"/>
          <w:spacing w:val="-17"/>
          <w:w w:val="95"/>
        </w:rPr>
        <w:t> </w:t>
      </w:r>
      <w:r>
        <w:rPr>
          <w:color w:val="231F20"/>
          <w:w w:val="95"/>
        </w:rPr>
        <w:t>que</w:t>
      </w:r>
      <w:r>
        <w:rPr>
          <w:color w:val="231F20"/>
          <w:spacing w:val="-17"/>
          <w:w w:val="95"/>
        </w:rPr>
        <w:t> </w:t>
      </w:r>
      <w:r>
        <w:rPr>
          <w:color w:val="231F20"/>
          <w:w w:val="95"/>
        </w:rPr>
        <w:t>existen</w:t>
      </w:r>
      <w:r>
        <w:rPr>
          <w:color w:val="231F20"/>
          <w:spacing w:val="-17"/>
          <w:w w:val="95"/>
        </w:rPr>
        <w:t> </w:t>
      </w:r>
      <w:r>
        <w:rPr>
          <w:color w:val="231F20"/>
          <w:w w:val="95"/>
        </w:rPr>
        <w:t>diferencias</w:t>
      </w:r>
      <w:r>
        <w:rPr>
          <w:color w:val="231F20"/>
          <w:spacing w:val="-17"/>
          <w:w w:val="95"/>
        </w:rPr>
        <w:t> </w:t>
      </w:r>
      <w:r>
        <w:rPr>
          <w:color w:val="231F20"/>
          <w:w w:val="95"/>
        </w:rPr>
        <w:t>significativas</w:t>
      </w:r>
      <w:r>
        <w:rPr>
          <w:color w:val="231F20"/>
          <w:spacing w:val="-17"/>
          <w:w w:val="95"/>
        </w:rPr>
        <w:t> </w:t>
      </w:r>
      <w:r>
        <w:rPr>
          <w:color w:val="231F20"/>
          <w:w w:val="95"/>
        </w:rPr>
        <w:t>en</w:t>
      </w:r>
      <w:r>
        <w:rPr>
          <w:color w:val="231F20"/>
          <w:spacing w:val="-17"/>
          <w:w w:val="95"/>
        </w:rPr>
        <w:t> </w:t>
      </w:r>
      <w:r>
        <w:rPr>
          <w:color w:val="231F20"/>
          <w:w w:val="95"/>
        </w:rPr>
        <w:t>Ia</w:t>
      </w:r>
      <w:r>
        <w:rPr>
          <w:color w:val="231F20"/>
          <w:spacing w:val="-17"/>
          <w:w w:val="95"/>
        </w:rPr>
        <w:t> </w:t>
      </w:r>
      <w:r>
        <w:rPr>
          <w:color w:val="231F20"/>
          <w:w w:val="95"/>
        </w:rPr>
        <w:t>percepción</w:t>
      </w:r>
      <w:r>
        <w:rPr>
          <w:color w:val="231F20"/>
          <w:spacing w:val="-17"/>
          <w:w w:val="95"/>
        </w:rPr>
        <w:t> </w:t>
      </w:r>
      <w:r>
        <w:rPr>
          <w:color w:val="231F20"/>
          <w:w w:val="95"/>
        </w:rPr>
        <w:t>que</w:t>
      </w:r>
      <w:r>
        <w:rPr>
          <w:color w:val="231F20"/>
          <w:spacing w:val="-17"/>
          <w:w w:val="95"/>
        </w:rPr>
        <w:t> </w:t>
      </w:r>
      <w:r>
        <w:rPr>
          <w:color w:val="231F20"/>
          <w:w w:val="95"/>
        </w:rPr>
        <w:t>Ios </w:t>
      </w:r>
      <w:r>
        <w:rPr>
          <w:color w:val="231F20"/>
          <w:w w:val="90"/>
        </w:rPr>
        <w:t>hombres</w:t>
      </w:r>
      <w:r>
        <w:rPr>
          <w:color w:val="231F20"/>
          <w:spacing w:val="-38"/>
          <w:w w:val="90"/>
        </w:rPr>
        <w:t> </w:t>
      </w:r>
      <w:r>
        <w:rPr>
          <w:color w:val="231F20"/>
          <w:w w:val="90"/>
        </w:rPr>
        <w:t>y</w:t>
      </w:r>
      <w:r>
        <w:rPr>
          <w:color w:val="231F20"/>
          <w:spacing w:val="-38"/>
          <w:w w:val="90"/>
        </w:rPr>
        <w:t> </w:t>
      </w:r>
      <w:r>
        <w:rPr>
          <w:color w:val="231F20"/>
          <w:w w:val="90"/>
        </w:rPr>
        <w:t>las</w:t>
      </w:r>
      <w:r>
        <w:rPr>
          <w:color w:val="231F20"/>
          <w:spacing w:val="-38"/>
          <w:w w:val="90"/>
        </w:rPr>
        <w:t> </w:t>
      </w:r>
      <w:r>
        <w:rPr>
          <w:color w:val="231F20"/>
          <w:w w:val="90"/>
        </w:rPr>
        <w:t>mujeres</w:t>
      </w:r>
      <w:r>
        <w:rPr>
          <w:color w:val="231F20"/>
          <w:spacing w:val="-38"/>
          <w:w w:val="90"/>
        </w:rPr>
        <w:t> </w:t>
      </w:r>
      <w:r>
        <w:rPr>
          <w:color w:val="231F20"/>
          <w:w w:val="90"/>
        </w:rPr>
        <w:t>tienen</w:t>
      </w:r>
      <w:r>
        <w:rPr>
          <w:color w:val="231F20"/>
          <w:spacing w:val="-38"/>
          <w:w w:val="90"/>
        </w:rPr>
        <w:t> </w:t>
      </w:r>
      <w:r>
        <w:rPr>
          <w:color w:val="231F20"/>
          <w:w w:val="90"/>
        </w:rPr>
        <w:t>con</w:t>
      </w:r>
      <w:r>
        <w:rPr>
          <w:color w:val="231F20"/>
          <w:spacing w:val="-38"/>
          <w:w w:val="90"/>
        </w:rPr>
        <w:t> </w:t>
      </w:r>
      <w:r>
        <w:rPr>
          <w:color w:val="231F20"/>
          <w:w w:val="90"/>
        </w:rPr>
        <w:t>respecto</w:t>
      </w:r>
      <w:r>
        <w:rPr>
          <w:color w:val="231F20"/>
          <w:spacing w:val="-38"/>
          <w:w w:val="90"/>
        </w:rPr>
        <w:t> </w:t>
      </w:r>
      <w:r>
        <w:rPr>
          <w:color w:val="231F20"/>
          <w:w w:val="90"/>
        </w:rPr>
        <w:t>al</w:t>
      </w:r>
      <w:r>
        <w:rPr>
          <w:color w:val="231F20"/>
          <w:spacing w:val="-38"/>
          <w:w w:val="90"/>
        </w:rPr>
        <w:t> </w:t>
      </w:r>
      <w:r>
        <w:rPr>
          <w:color w:val="231F20"/>
          <w:w w:val="90"/>
        </w:rPr>
        <w:t>nivel</w:t>
      </w:r>
      <w:r>
        <w:rPr>
          <w:color w:val="231F20"/>
          <w:spacing w:val="-38"/>
          <w:w w:val="90"/>
        </w:rPr>
        <w:t> </w:t>
      </w:r>
      <w:r>
        <w:rPr>
          <w:color w:val="231F20"/>
          <w:w w:val="90"/>
        </w:rPr>
        <w:t>de</w:t>
      </w:r>
      <w:r>
        <w:rPr>
          <w:color w:val="231F20"/>
          <w:spacing w:val="-38"/>
          <w:w w:val="90"/>
        </w:rPr>
        <w:t> </w:t>
      </w:r>
      <w:r>
        <w:rPr>
          <w:color w:val="231F20"/>
          <w:w w:val="90"/>
        </w:rPr>
        <w:t>satisfacción</w:t>
      </w:r>
      <w:r>
        <w:rPr>
          <w:color w:val="231F20"/>
          <w:spacing w:val="-39"/>
          <w:w w:val="90"/>
        </w:rPr>
        <w:t> </w:t>
      </w:r>
      <w:r>
        <w:rPr>
          <w:color w:val="231F20"/>
          <w:w w:val="90"/>
        </w:rPr>
        <w:t>que</w:t>
      </w:r>
      <w:r>
        <w:rPr>
          <w:color w:val="231F20"/>
          <w:spacing w:val="-38"/>
          <w:w w:val="90"/>
        </w:rPr>
        <w:t> </w:t>
      </w:r>
      <w:r>
        <w:rPr>
          <w:color w:val="231F20"/>
          <w:w w:val="90"/>
        </w:rPr>
        <w:t>experimentan </w:t>
      </w:r>
      <w:r>
        <w:rPr>
          <w:color w:val="231F20"/>
          <w:w w:val="89"/>
        </w:rPr>
        <w:t>en</w:t>
      </w:r>
      <w:r>
        <w:rPr>
          <w:color w:val="231F20"/>
          <w:spacing w:val="24"/>
        </w:rPr>
        <w:t> </w:t>
      </w:r>
      <w:r>
        <w:rPr>
          <w:color w:val="231F20"/>
          <w:w w:val="93"/>
        </w:rPr>
        <w:t>su</w:t>
      </w:r>
      <w:r>
        <w:rPr>
          <w:color w:val="231F20"/>
          <w:spacing w:val="24"/>
        </w:rPr>
        <w:t> </w:t>
      </w:r>
      <w:r>
        <w:rPr>
          <w:color w:val="231F20"/>
          <w:w w:val="91"/>
        </w:rPr>
        <w:t>matrimonio</w:t>
      </w:r>
      <w:r>
        <w:rPr>
          <w:color w:val="231F20"/>
          <w:spacing w:val="24"/>
        </w:rPr>
        <w:t> </w:t>
      </w:r>
      <w:r>
        <w:rPr>
          <w:color w:val="231F20"/>
          <w:w w:val="67"/>
        </w:rPr>
        <w:t>(</w:t>
      </w:r>
      <w:r>
        <w:rPr>
          <w:color w:val="231F20"/>
          <w:spacing w:val="-6"/>
          <w:w w:val="67"/>
        </w:rPr>
        <w:t>J</w:t>
      </w:r>
      <w:r>
        <w:rPr>
          <w:color w:val="231F20"/>
          <w:w w:val="95"/>
        </w:rPr>
        <w:t>ohnson</w:t>
      </w:r>
      <w:r>
        <w:rPr>
          <w:color w:val="231F20"/>
          <w:spacing w:val="24"/>
        </w:rPr>
        <w:t> </w:t>
      </w:r>
      <w:r>
        <w:rPr>
          <w:color w:val="231F20"/>
          <w:w w:val="88"/>
        </w:rPr>
        <w:t>y</w:t>
      </w:r>
      <w:r>
        <w:rPr>
          <w:color w:val="231F20"/>
          <w:spacing w:val="24"/>
        </w:rPr>
        <w:t> </w:t>
      </w:r>
      <w:r>
        <w:rPr>
          <w:color w:val="231F20"/>
          <w:w w:val="94"/>
        </w:rPr>
        <w:t>Leb</w:t>
      </w:r>
      <w:r>
        <w:rPr>
          <w:color w:val="231F20"/>
          <w:spacing w:val="-3"/>
          <w:w w:val="94"/>
        </w:rPr>
        <w:t>o</w:t>
      </w:r>
      <w:r>
        <w:rPr>
          <w:color w:val="231F20"/>
          <w:spacing w:val="-16"/>
          <w:w w:val="96"/>
        </w:rPr>
        <w:t>w</w:t>
      </w:r>
      <w:r>
        <w:rPr>
          <w:color w:val="231F20"/>
          <w:w w:val="59"/>
        </w:rPr>
        <w:t>,</w:t>
      </w:r>
      <w:r>
        <w:rPr>
          <w:color w:val="231F20"/>
          <w:spacing w:val="-2"/>
        </w:rPr>
        <w:t> </w:t>
      </w:r>
      <w:r>
        <w:rPr>
          <w:color w:val="231F20"/>
          <w:w w:val="90"/>
        </w:rPr>
        <w:t>2000;</w:t>
      </w:r>
      <w:r>
        <w:rPr>
          <w:color w:val="231F20"/>
          <w:spacing w:val="-34"/>
        </w:rPr>
        <w:t> </w:t>
      </w:r>
      <w:r>
        <w:rPr>
          <w:color w:val="231F20"/>
          <w:spacing w:val="-16"/>
          <w:w w:val="122"/>
        </w:rPr>
        <w:t>W</w:t>
      </w:r>
      <w:r>
        <w:rPr>
          <w:color w:val="231F20"/>
          <w:w w:val="81"/>
        </w:rPr>
        <w:t>aI</w:t>
      </w:r>
      <w:r>
        <w:rPr>
          <w:color w:val="231F20"/>
          <w:spacing w:val="-8"/>
          <w:w w:val="81"/>
        </w:rPr>
        <w:t>K</w:t>
      </w:r>
      <w:r>
        <w:rPr>
          <w:color w:val="231F20"/>
          <w:w w:val="87"/>
        </w:rPr>
        <w:t>e</w:t>
      </w:r>
      <w:r>
        <w:rPr>
          <w:color w:val="231F20"/>
          <w:spacing w:val="-27"/>
          <w:w w:val="101"/>
        </w:rPr>
        <w:t>r</w:t>
      </w:r>
      <w:r>
        <w:rPr>
          <w:color w:val="231F20"/>
          <w:w w:val="59"/>
        </w:rPr>
        <w:t>,</w:t>
      </w:r>
      <w:r>
        <w:rPr>
          <w:color w:val="231F20"/>
          <w:spacing w:val="-2"/>
        </w:rPr>
        <w:t> </w:t>
      </w:r>
      <w:r>
        <w:rPr>
          <w:color w:val="231F20"/>
          <w:w w:val="98"/>
        </w:rPr>
        <w:t>I999).</w:t>
      </w:r>
      <w:r>
        <w:rPr>
          <w:color w:val="231F20"/>
          <w:spacing w:val="-2"/>
        </w:rPr>
        <w:t> </w:t>
      </w:r>
      <w:r>
        <w:rPr>
          <w:color w:val="231F20"/>
          <w:w w:val="95"/>
        </w:rPr>
        <w:t>Una</w:t>
      </w:r>
      <w:r>
        <w:rPr>
          <w:color w:val="231F20"/>
          <w:spacing w:val="24"/>
        </w:rPr>
        <w:t> </w:t>
      </w:r>
      <w:r>
        <w:rPr>
          <w:color w:val="231F20"/>
          <w:w w:val="89"/>
        </w:rPr>
        <w:t>de</w:t>
      </w:r>
      <w:r>
        <w:rPr>
          <w:color w:val="231F20"/>
          <w:spacing w:val="24"/>
        </w:rPr>
        <w:t> </w:t>
      </w:r>
      <w:r>
        <w:rPr>
          <w:color w:val="231F20"/>
          <w:w w:val="85"/>
        </w:rPr>
        <w:t>Ias</w:t>
      </w:r>
      <w:r>
        <w:rPr>
          <w:color w:val="231F20"/>
          <w:spacing w:val="24"/>
        </w:rPr>
        <w:t> </w:t>
      </w:r>
      <w:r>
        <w:rPr>
          <w:color w:val="231F20"/>
          <w:w w:val="91"/>
        </w:rPr>
        <w:t>primeras </w:t>
      </w:r>
      <w:r>
        <w:rPr>
          <w:color w:val="231F20"/>
          <w:w w:val="90"/>
        </w:rPr>
        <w:t>investigadoras</w:t>
      </w:r>
      <w:r>
        <w:rPr>
          <w:color w:val="231F20"/>
          <w:spacing w:val="-18"/>
          <w:w w:val="90"/>
        </w:rPr>
        <w:t> </w:t>
      </w:r>
      <w:r>
        <w:rPr>
          <w:color w:val="231F20"/>
          <w:w w:val="90"/>
        </w:rPr>
        <w:t>que</w:t>
      </w:r>
      <w:r>
        <w:rPr>
          <w:color w:val="231F20"/>
          <w:spacing w:val="-18"/>
          <w:w w:val="90"/>
        </w:rPr>
        <w:t> </w:t>
      </w:r>
      <w:r>
        <w:rPr>
          <w:color w:val="231F20"/>
          <w:w w:val="90"/>
        </w:rPr>
        <w:t>examinaron</w:t>
      </w:r>
      <w:r>
        <w:rPr>
          <w:color w:val="231F20"/>
          <w:spacing w:val="-18"/>
          <w:w w:val="90"/>
        </w:rPr>
        <w:t> </w:t>
      </w:r>
      <w:r>
        <w:rPr>
          <w:color w:val="231F20"/>
          <w:w w:val="90"/>
        </w:rPr>
        <w:t>la</w:t>
      </w:r>
      <w:r>
        <w:rPr>
          <w:color w:val="231F20"/>
          <w:spacing w:val="-18"/>
          <w:w w:val="90"/>
        </w:rPr>
        <w:t> </w:t>
      </w:r>
      <w:r>
        <w:rPr>
          <w:color w:val="231F20"/>
          <w:w w:val="90"/>
        </w:rPr>
        <w:t>relación</w:t>
      </w:r>
      <w:r>
        <w:rPr>
          <w:color w:val="231F20"/>
          <w:spacing w:val="-18"/>
          <w:w w:val="90"/>
        </w:rPr>
        <w:t> </w:t>
      </w:r>
      <w:r>
        <w:rPr>
          <w:color w:val="231F20"/>
          <w:w w:val="90"/>
        </w:rPr>
        <w:t>entre</w:t>
      </w:r>
      <w:r>
        <w:rPr>
          <w:color w:val="231F20"/>
          <w:spacing w:val="-18"/>
          <w:w w:val="90"/>
        </w:rPr>
        <w:t> </w:t>
      </w:r>
      <w:r>
        <w:rPr>
          <w:color w:val="231F20"/>
          <w:w w:val="90"/>
        </w:rPr>
        <w:t>el</w:t>
      </w:r>
      <w:r>
        <w:rPr>
          <w:color w:val="231F20"/>
          <w:spacing w:val="-18"/>
          <w:w w:val="90"/>
        </w:rPr>
        <w:t> </w:t>
      </w:r>
      <w:r>
        <w:rPr>
          <w:color w:val="231F20"/>
          <w:w w:val="90"/>
        </w:rPr>
        <w:t>género</w:t>
      </w:r>
      <w:r>
        <w:rPr>
          <w:color w:val="231F20"/>
          <w:spacing w:val="-18"/>
          <w:w w:val="90"/>
        </w:rPr>
        <w:t> </w:t>
      </w:r>
      <w:r>
        <w:rPr>
          <w:color w:val="231F20"/>
          <w:w w:val="90"/>
        </w:rPr>
        <w:t>y</w:t>
      </w:r>
      <w:r>
        <w:rPr>
          <w:color w:val="231F20"/>
          <w:spacing w:val="-18"/>
          <w:w w:val="90"/>
        </w:rPr>
        <w:t> </w:t>
      </w:r>
      <w:r>
        <w:rPr>
          <w:color w:val="231F20"/>
          <w:w w:val="90"/>
        </w:rPr>
        <w:t>la</w:t>
      </w:r>
      <w:r>
        <w:rPr>
          <w:color w:val="231F20"/>
          <w:spacing w:val="-18"/>
          <w:w w:val="90"/>
        </w:rPr>
        <w:t> </w:t>
      </w:r>
      <w:r>
        <w:rPr>
          <w:color w:val="231F20"/>
          <w:w w:val="90"/>
        </w:rPr>
        <w:t>satisfacción</w:t>
      </w:r>
      <w:r>
        <w:rPr>
          <w:color w:val="231F20"/>
          <w:spacing w:val="-18"/>
          <w:w w:val="90"/>
        </w:rPr>
        <w:t> </w:t>
      </w:r>
      <w:r>
        <w:rPr>
          <w:color w:val="231F20"/>
          <w:w w:val="90"/>
        </w:rPr>
        <w:t>marital </w:t>
      </w:r>
      <w:r>
        <w:rPr>
          <w:color w:val="231F20"/>
          <w:w w:val="95"/>
        </w:rPr>
        <w:t>fue</w:t>
      </w:r>
      <w:r>
        <w:rPr>
          <w:color w:val="231F20"/>
          <w:spacing w:val="-17"/>
          <w:w w:val="95"/>
        </w:rPr>
        <w:t> </w:t>
      </w:r>
      <w:r>
        <w:rPr>
          <w:color w:val="231F20"/>
          <w:w w:val="95"/>
        </w:rPr>
        <w:t>Jessie</w:t>
      </w:r>
      <w:r>
        <w:rPr>
          <w:color w:val="231F20"/>
          <w:spacing w:val="-17"/>
          <w:w w:val="95"/>
        </w:rPr>
        <w:t> </w:t>
      </w:r>
      <w:r>
        <w:rPr>
          <w:color w:val="231F20"/>
          <w:w w:val="95"/>
        </w:rPr>
        <w:t>Bernad</w:t>
      </w:r>
      <w:r>
        <w:rPr>
          <w:color w:val="231F20"/>
          <w:spacing w:val="-17"/>
          <w:w w:val="95"/>
        </w:rPr>
        <w:t> </w:t>
      </w:r>
      <w:r>
        <w:rPr>
          <w:color w:val="231F20"/>
          <w:w w:val="95"/>
        </w:rPr>
        <w:t>quien</w:t>
      </w:r>
      <w:r>
        <w:rPr>
          <w:color w:val="231F20"/>
          <w:spacing w:val="-17"/>
          <w:w w:val="95"/>
        </w:rPr>
        <w:t> </w:t>
      </w:r>
      <w:r>
        <w:rPr>
          <w:color w:val="231F20"/>
          <w:w w:val="95"/>
        </w:rPr>
        <w:t>en</w:t>
      </w:r>
      <w:r>
        <w:rPr>
          <w:color w:val="231F20"/>
          <w:spacing w:val="-17"/>
          <w:w w:val="95"/>
        </w:rPr>
        <w:t> </w:t>
      </w:r>
      <w:r>
        <w:rPr>
          <w:color w:val="231F20"/>
          <w:w w:val="95"/>
        </w:rPr>
        <w:t>I975</w:t>
      </w:r>
      <w:r>
        <w:rPr>
          <w:color w:val="231F20"/>
          <w:spacing w:val="-17"/>
          <w:w w:val="95"/>
        </w:rPr>
        <w:t> </w:t>
      </w:r>
      <w:r>
        <w:rPr>
          <w:color w:val="231F20"/>
          <w:w w:val="95"/>
        </w:rPr>
        <w:t>propuso</w:t>
      </w:r>
      <w:r>
        <w:rPr>
          <w:color w:val="231F20"/>
          <w:spacing w:val="-17"/>
          <w:w w:val="95"/>
        </w:rPr>
        <w:t> </w:t>
      </w:r>
      <w:r>
        <w:rPr>
          <w:color w:val="231F20"/>
          <w:w w:val="95"/>
        </w:rPr>
        <w:t>eI</w:t>
      </w:r>
      <w:r>
        <w:rPr>
          <w:color w:val="231F20"/>
          <w:spacing w:val="-17"/>
          <w:w w:val="95"/>
        </w:rPr>
        <w:t> </w:t>
      </w:r>
      <w:r>
        <w:rPr>
          <w:color w:val="231F20"/>
          <w:w w:val="95"/>
        </w:rPr>
        <w:t>concepto</w:t>
      </w:r>
      <w:r>
        <w:rPr>
          <w:color w:val="231F20"/>
          <w:spacing w:val="-17"/>
          <w:w w:val="95"/>
        </w:rPr>
        <w:t> </w:t>
      </w:r>
      <w:r>
        <w:rPr>
          <w:color w:val="231F20"/>
          <w:w w:val="95"/>
        </w:rPr>
        <w:t>de</w:t>
      </w:r>
      <w:r>
        <w:rPr>
          <w:color w:val="231F20"/>
          <w:spacing w:val="-17"/>
          <w:w w:val="95"/>
        </w:rPr>
        <w:t> </w:t>
      </w:r>
      <w:r>
        <w:rPr>
          <w:color w:val="231F20"/>
          <w:w w:val="95"/>
        </w:rPr>
        <w:t>su</w:t>
      </w:r>
      <w:r>
        <w:rPr>
          <w:color w:val="231F20"/>
          <w:spacing w:val="-17"/>
          <w:w w:val="95"/>
        </w:rPr>
        <w:t> </w:t>
      </w:r>
      <w:r>
        <w:rPr>
          <w:color w:val="231F20"/>
          <w:w w:val="95"/>
        </w:rPr>
        <w:t>(de</w:t>
      </w:r>
      <w:r>
        <w:rPr>
          <w:color w:val="231F20"/>
          <w:spacing w:val="-17"/>
          <w:w w:val="95"/>
        </w:rPr>
        <w:t> </w:t>
      </w:r>
      <w:r>
        <w:rPr>
          <w:color w:val="231F20"/>
          <w:w w:val="95"/>
        </w:rPr>
        <w:t>eIIa)</w:t>
      </w:r>
      <w:r>
        <w:rPr>
          <w:color w:val="231F20"/>
          <w:spacing w:val="-17"/>
          <w:w w:val="95"/>
        </w:rPr>
        <w:t> </w:t>
      </w:r>
      <w:r>
        <w:rPr>
          <w:color w:val="231F20"/>
          <w:w w:val="95"/>
        </w:rPr>
        <w:t>y</w:t>
      </w:r>
      <w:r>
        <w:rPr>
          <w:color w:val="231F20"/>
          <w:spacing w:val="-17"/>
          <w:w w:val="95"/>
        </w:rPr>
        <w:t> </w:t>
      </w:r>
      <w:r>
        <w:rPr>
          <w:color w:val="231F20"/>
          <w:w w:val="95"/>
        </w:rPr>
        <w:t>su</w:t>
      </w:r>
      <w:r>
        <w:rPr>
          <w:color w:val="231F20"/>
          <w:spacing w:val="-17"/>
          <w:w w:val="95"/>
        </w:rPr>
        <w:t> </w:t>
      </w:r>
      <w:r>
        <w:rPr>
          <w:color w:val="231F20"/>
          <w:w w:val="95"/>
        </w:rPr>
        <w:t>(de</w:t>
      </w:r>
      <w:r>
        <w:rPr>
          <w:color w:val="231F20"/>
          <w:spacing w:val="-17"/>
          <w:w w:val="95"/>
        </w:rPr>
        <w:t> </w:t>
      </w:r>
      <w:r>
        <w:rPr>
          <w:color w:val="231F20"/>
          <w:w w:val="95"/>
        </w:rPr>
        <w:t>éI) matrimonio</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cual</w:t>
      </w:r>
      <w:r>
        <w:rPr>
          <w:color w:val="231F20"/>
          <w:spacing w:val="-26"/>
          <w:w w:val="95"/>
        </w:rPr>
        <w:t> </w:t>
      </w:r>
      <w:r>
        <w:rPr>
          <w:color w:val="231F20"/>
          <w:w w:val="95"/>
        </w:rPr>
        <w:t>la</w:t>
      </w:r>
      <w:r>
        <w:rPr>
          <w:color w:val="231F20"/>
          <w:spacing w:val="-26"/>
          <w:w w:val="95"/>
        </w:rPr>
        <w:t> </w:t>
      </w:r>
      <w:r>
        <w:rPr>
          <w:color w:val="231F20"/>
          <w:w w:val="95"/>
        </w:rPr>
        <w:t>vida</w:t>
      </w:r>
      <w:r>
        <w:rPr>
          <w:color w:val="231F20"/>
          <w:spacing w:val="-26"/>
          <w:w w:val="95"/>
        </w:rPr>
        <w:t> </w:t>
      </w:r>
      <w:r>
        <w:rPr>
          <w:color w:val="231F20"/>
          <w:w w:val="95"/>
        </w:rPr>
        <w:t>matrimonial</w:t>
      </w:r>
      <w:r>
        <w:rPr>
          <w:color w:val="231F20"/>
          <w:spacing w:val="-26"/>
          <w:w w:val="95"/>
        </w:rPr>
        <w:t> </w:t>
      </w:r>
      <w:r>
        <w:rPr>
          <w:color w:val="231F20"/>
          <w:w w:val="95"/>
        </w:rPr>
        <w:t>es</w:t>
      </w:r>
      <w:r>
        <w:rPr>
          <w:color w:val="231F20"/>
          <w:spacing w:val="-26"/>
          <w:w w:val="95"/>
        </w:rPr>
        <w:t> </w:t>
      </w:r>
      <w:r>
        <w:rPr>
          <w:color w:val="231F20"/>
          <w:w w:val="95"/>
        </w:rPr>
        <w:t>una</w:t>
      </w:r>
      <w:r>
        <w:rPr>
          <w:color w:val="231F20"/>
          <w:spacing w:val="-26"/>
          <w:w w:val="95"/>
        </w:rPr>
        <w:t> </w:t>
      </w:r>
      <w:r>
        <w:rPr>
          <w:color w:val="231F20"/>
          <w:w w:val="95"/>
        </w:rPr>
        <w:t>experiencia</w:t>
      </w:r>
      <w:r>
        <w:rPr>
          <w:color w:val="231F20"/>
          <w:spacing w:val="-26"/>
          <w:w w:val="95"/>
        </w:rPr>
        <w:t> </w:t>
      </w:r>
      <w:r>
        <w:rPr>
          <w:color w:val="231F20"/>
          <w:w w:val="95"/>
        </w:rPr>
        <w:t>cualitativamente diferente</w:t>
      </w:r>
      <w:r>
        <w:rPr>
          <w:color w:val="231F20"/>
          <w:spacing w:val="-40"/>
          <w:w w:val="95"/>
        </w:rPr>
        <w:t> </w:t>
      </w:r>
      <w:r>
        <w:rPr>
          <w:color w:val="231F20"/>
          <w:w w:val="95"/>
        </w:rPr>
        <w:t>para</w:t>
      </w:r>
      <w:r>
        <w:rPr>
          <w:color w:val="231F20"/>
          <w:spacing w:val="-40"/>
          <w:w w:val="95"/>
        </w:rPr>
        <w:t> </w:t>
      </w:r>
      <w:r>
        <w:rPr>
          <w:color w:val="231F20"/>
          <w:w w:val="95"/>
        </w:rPr>
        <w:t>los</w:t>
      </w:r>
      <w:r>
        <w:rPr>
          <w:color w:val="231F20"/>
          <w:spacing w:val="-40"/>
          <w:w w:val="95"/>
        </w:rPr>
        <w:t> </w:t>
      </w:r>
      <w:r>
        <w:rPr>
          <w:color w:val="231F20"/>
          <w:w w:val="95"/>
        </w:rPr>
        <w:t>hombres</w:t>
      </w:r>
      <w:r>
        <w:rPr>
          <w:color w:val="231F20"/>
          <w:spacing w:val="-40"/>
          <w:w w:val="95"/>
        </w:rPr>
        <w:t> </w:t>
      </w:r>
      <w:r>
        <w:rPr>
          <w:color w:val="231F20"/>
          <w:w w:val="95"/>
        </w:rPr>
        <w:t>y</w:t>
      </w:r>
      <w:r>
        <w:rPr>
          <w:color w:val="231F20"/>
          <w:spacing w:val="-40"/>
          <w:w w:val="95"/>
        </w:rPr>
        <w:t> </w:t>
      </w:r>
      <w:r>
        <w:rPr>
          <w:color w:val="231F20"/>
          <w:w w:val="95"/>
        </w:rPr>
        <w:t>para</w:t>
      </w:r>
      <w:r>
        <w:rPr>
          <w:color w:val="231F20"/>
          <w:spacing w:val="-40"/>
          <w:w w:val="95"/>
        </w:rPr>
        <w:t> </w:t>
      </w:r>
      <w:r>
        <w:rPr>
          <w:color w:val="231F20"/>
          <w:w w:val="95"/>
        </w:rPr>
        <w:t>las</w:t>
      </w:r>
      <w:r>
        <w:rPr>
          <w:color w:val="231F20"/>
          <w:spacing w:val="-40"/>
          <w:w w:val="95"/>
        </w:rPr>
        <w:t> </w:t>
      </w:r>
      <w:r>
        <w:rPr>
          <w:color w:val="231F20"/>
          <w:w w:val="95"/>
        </w:rPr>
        <w:t>mujeres</w:t>
      </w:r>
      <w:r>
        <w:rPr>
          <w:color w:val="231F20"/>
          <w:spacing w:val="-40"/>
          <w:w w:val="95"/>
        </w:rPr>
        <w:t> </w:t>
      </w:r>
      <w:r>
        <w:rPr>
          <w:color w:val="231F20"/>
          <w:w w:val="95"/>
        </w:rPr>
        <w:t>en</w:t>
      </w:r>
      <w:r>
        <w:rPr>
          <w:color w:val="231F20"/>
          <w:spacing w:val="-40"/>
          <w:w w:val="95"/>
        </w:rPr>
        <w:t> </w:t>
      </w:r>
      <w:r>
        <w:rPr>
          <w:color w:val="231F20"/>
          <w:w w:val="95"/>
        </w:rPr>
        <w:t>la</w:t>
      </w:r>
      <w:r>
        <w:rPr>
          <w:color w:val="231F20"/>
          <w:spacing w:val="-40"/>
          <w:w w:val="95"/>
        </w:rPr>
        <w:t> </w:t>
      </w:r>
      <w:r>
        <w:rPr>
          <w:color w:val="231F20"/>
          <w:w w:val="95"/>
        </w:rPr>
        <w:t>cual</w:t>
      </w:r>
      <w:r>
        <w:rPr>
          <w:color w:val="231F20"/>
          <w:spacing w:val="-40"/>
          <w:w w:val="95"/>
        </w:rPr>
        <w:t> </w:t>
      </w:r>
      <w:r>
        <w:rPr>
          <w:color w:val="231F20"/>
          <w:w w:val="95"/>
        </w:rPr>
        <w:t>los</w:t>
      </w:r>
      <w:r>
        <w:rPr>
          <w:color w:val="231F20"/>
          <w:spacing w:val="-40"/>
          <w:w w:val="95"/>
        </w:rPr>
        <w:t> </w:t>
      </w:r>
      <w:r>
        <w:rPr>
          <w:color w:val="231F20"/>
          <w:w w:val="95"/>
        </w:rPr>
        <w:t>hombres</w:t>
      </w:r>
      <w:r>
        <w:rPr>
          <w:color w:val="231F20"/>
          <w:spacing w:val="-40"/>
          <w:w w:val="95"/>
        </w:rPr>
        <w:t> </w:t>
      </w:r>
      <w:r>
        <w:rPr>
          <w:color w:val="231F20"/>
          <w:w w:val="95"/>
        </w:rPr>
        <w:t>reciben</w:t>
      </w:r>
      <w:r>
        <w:rPr>
          <w:color w:val="231F20"/>
          <w:spacing w:val="-40"/>
          <w:w w:val="95"/>
        </w:rPr>
        <w:t> </w:t>
      </w:r>
      <w:r>
        <w:rPr>
          <w:color w:val="231F20"/>
          <w:w w:val="95"/>
        </w:rPr>
        <w:t>más beneficios psicosociaIes que Ias mujeres. Años más tarde, Hess y SoIdo</w:t>
      </w:r>
      <w:r>
        <w:rPr>
          <w:color w:val="231F20"/>
          <w:spacing w:val="-29"/>
          <w:w w:val="95"/>
        </w:rPr>
        <w:t> </w:t>
      </w:r>
      <w:r>
        <w:rPr>
          <w:color w:val="231F20"/>
          <w:w w:val="95"/>
        </w:rPr>
        <w:t>(I985) </w:t>
      </w:r>
      <w:r>
        <w:rPr>
          <w:color w:val="231F20"/>
          <w:w w:val="90"/>
        </w:rPr>
        <w:t>señaIaron</w:t>
      </w:r>
      <w:r>
        <w:rPr>
          <w:color w:val="231F20"/>
          <w:spacing w:val="-19"/>
          <w:w w:val="90"/>
        </w:rPr>
        <w:t> </w:t>
      </w:r>
      <w:r>
        <w:rPr>
          <w:color w:val="231F20"/>
          <w:w w:val="90"/>
        </w:rPr>
        <w:t>que</w:t>
      </w:r>
      <w:r>
        <w:rPr>
          <w:color w:val="231F20"/>
          <w:spacing w:val="-19"/>
          <w:w w:val="90"/>
        </w:rPr>
        <w:t> </w:t>
      </w:r>
      <w:r>
        <w:rPr>
          <w:color w:val="231F20"/>
          <w:w w:val="90"/>
        </w:rPr>
        <w:t>Ias</w:t>
      </w:r>
      <w:r>
        <w:rPr>
          <w:color w:val="231F20"/>
          <w:spacing w:val="-19"/>
          <w:w w:val="90"/>
        </w:rPr>
        <w:t> </w:t>
      </w:r>
      <w:r>
        <w:rPr>
          <w:color w:val="231F20"/>
          <w:w w:val="90"/>
        </w:rPr>
        <w:t>mujeres</w:t>
      </w:r>
      <w:r>
        <w:rPr>
          <w:color w:val="231F20"/>
          <w:spacing w:val="-19"/>
          <w:w w:val="90"/>
        </w:rPr>
        <w:t> </w:t>
      </w:r>
      <w:r>
        <w:rPr>
          <w:color w:val="231F20"/>
          <w:w w:val="90"/>
        </w:rPr>
        <w:t>obtienen</w:t>
      </w:r>
      <w:r>
        <w:rPr>
          <w:color w:val="231F20"/>
          <w:spacing w:val="-19"/>
          <w:w w:val="90"/>
        </w:rPr>
        <w:t> </w:t>
      </w:r>
      <w:r>
        <w:rPr>
          <w:color w:val="231F20"/>
          <w:w w:val="90"/>
        </w:rPr>
        <w:t>beneficios</w:t>
      </w:r>
      <w:r>
        <w:rPr>
          <w:color w:val="231F20"/>
          <w:spacing w:val="-19"/>
          <w:w w:val="90"/>
        </w:rPr>
        <w:t> </w:t>
      </w:r>
      <w:r>
        <w:rPr>
          <w:color w:val="231F20"/>
          <w:w w:val="90"/>
        </w:rPr>
        <w:t>para</w:t>
      </w:r>
      <w:r>
        <w:rPr>
          <w:color w:val="231F20"/>
          <w:spacing w:val="-20"/>
          <w:w w:val="90"/>
        </w:rPr>
        <w:t> </w:t>
      </w:r>
      <w:r>
        <w:rPr>
          <w:color w:val="231F20"/>
          <w:w w:val="90"/>
        </w:rPr>
        <w:t>su</w:t>
      </w:r>
      <w:r>
        <w:rPr>
          <w:color w:val="231F20"/>
          <w:spacing w:val="-19"/>
          <w:w w:val="90"/>
        </w:rPr>
        <w:t> </w:t>
      </w:r>
      <w:r>
        <w:rPr>
          <w:color w:val="231F20"/>
          <w:w w:val="90"/>
        </w:rPr>
        <w:t>saIud</w:t>
      </w:r>
      <w:r>
        <w:rPr>
          <w:color w:val="231F20"/>
          <w:spacing w:val="-20"/>
          <w:w w:val="90"/>
        </w:rPr>
        <w:t> </w:t>
      </w:r>
      <w:r>
        <w:rPr>
          <w:color w:val="231F20"/>
          <w:w w:val="90"/>
        </w:rPr>
        <w:t>física</w:t>
      </w:r>
      <w:r>
        <w:rPr>
          <w:color w:val="231F20"/>
          <w:spacing w:val="-19"/>
          <w:w w:val="90"/>
        </w:rPr>
        <w:t> </w:t>
      </w:r>
      <w:r>
        <w:rPr>
          <w:color w:val="231F20"/>
          <w:w w:val="90"/>
        </w:rPr>
        <w:t>y</w:t>
      </w:r>
      <w:r>
        <w:rPr>
          <w:color w:val="231F20"/>
          <w:spacing w:val="-19"/>
          <w:w w:val="90"/>
        </w:rPr>
        <w:t> </w:t>
      </w:r>
      <w:r>
        <w:rPr>
          <w:color w:val="231F20"/>
          <w:w w:val="90"/>
        </w:rPr>
        <w:t>mentaI</w:t>
      </w:r>
      <w:r>
        <w:rPr>
          <w:color w:val="231F20"/>
          <w:spacing w:val="-19"/>
          <w:w w:val="90"/>
        </w:rPr>
        <w:t> </w:t>
      </w:r>
      <w:r>
        <w:rPr>
          <w:color w:val="231F20"/>
          <w:w w:val="90"/>
        </w:rPr>
        <w:t>cuando </w:t>
      </w:r>
      <w:r>
        <w:rPr>
          <w:color w:val="231F20"/>
          <w:w w:val="95"/>
        </w:rPr>
        <w:t>se sienten satisfechas en su matrimonio, mientras que los hombres obtienen </w:t>
      </w:r>
      <w:r>
        <w:rPr>
          <w:color w:val="231F20"/>
          <w:w w:val="90"/>
        </w:rPr>
        <w:t>distintos</w:t>
      </w:r>
      <w:r>
        <w:rPr>
          <w:color w:val="231F20"/>
          <w:spacing w:val="-10"/>
          <w:w w:val="90"/>
        </w:rPr>
        <w:t> </w:t>
      </w:r>
      <w:r>
        <w:rPr>
          <w:color w:val="231F20"/>
          <w:w w:val="90"/>
        </w:rPr>
        <w:t>satisfactores</w:t>
      </w:r>
      <w:r>
        <w:rPr>
          <w:color w:val="231F20"/>
          <w:spacing w:val="-9"/>
          <w:w w:val="90"/>
        </w:rPr>
        <w:t> </w:t>
      </w:r>
      <w:r>
        <w:rPr>
          <w:color w:val="231F20"/>
          <w:w w:val="90"/>
        </w:rPr>
        <w:t>provenientes</w:t>
      </w:r>
      <w:r>
        <w:rPr>
          <w:color w:val="231F20"/>
          <w:spacing w:val="-9"/>
          <w:w w:val="90"/>
        </w:rPr>
        <w:t> </w:t>
      </w:r>
      <w:r>
        <w:rPr>
          <w:color w:val="231F20"/>
          <w:w w:val="90"/>
        </w:rPr>
        <w:t>de</w:t>
      </w:r>
      <w:r>
        <w:rPr>
          <w:color w:val="231F20"/>
          <w:spacing w:val="-9"/>
          <w:w w:val="90"/>
        </w:rPr>
        <w:t> </w:t>
      </w:r>
      <w:r>
        <w:rPr>
          <w:color w:val="231F20"/>
          <w:w w:val="90"/>
        </w:rPr>
        <w:t>la</w:t>
      </w:r>
      <w:r>
        <w:rPr>
          <w:color w:val="231F20"/>
          <w:spacing w:val="-9"/>
          <w:w w:val="90"/>
        </w:rPr>
        <w:t> </w:t>
      </w:r>
      <w:r>
        <w:rPr>
          <w:color w:val="231F20"/>
          <w:w w:val="90"/>
        </w:rPr>
        <w:t>vida</w:t>
      </w:r>
      <w:r>
        <w:rPr>
          <w:color w:val="231F20"/>
          <w:spacing w:val="-9"/>
          <w:w w:val="90"/>
        </w:rPr>
        <w:t> </w:t>
      </w:r>
      <w:r>
        <w:rPr>
          <w:color w:val="231F20"/>
          <w:w w:val="90"/>
        </w:rPr>
        <w:t>matrimonial</w:t>
      </w:r>
      <w:r>
        <w:rPr>
          <w:color w:val="231F20"/>
          <w:spacing w:val="-9"/>
          <w:w w:val="90"/>
        </w:rPr>
        <w:t> </w:t>
      </w:r>
      <w:r>
        <w:rPr>
          <w:color w:val="231F20"/>
          <w:w w:val="90"/>
        </w:rPr>
        <w:t>sin</w:t>
      </w:r>
      <w:r>
        <w:rPr>
          <w:color w:val="231F20"/>
          <w:spacing w:val="-9"/>
          <w:w w:val="90"/>
        </w:rPr>
        <w:t> </w:t>
      </w:r>
      <w:r>
        <w:rPr>
          <w:color w:val="231F20"/>
          <w:w w:val="90"/>
        </w:rPr>
        <w:t>importar</w:t>
      </w:r>
      <w:r>
        <w:rPr>
          <w:color w:val="231F20"/>
          <w:spacing w:val="-9"/>
          <w:w w:val="90"/>
        </w:rPr>
        <w:t> </w:t>
      </w:r>
      <w:r>
        <w:rPr>
          <w:color w:val="231F20"/>
          <w:w w:val="90"/>
        </w:rPr>
        <w:t>la</w:t>
      </w:r>
      <w:r>
        <w:rPr>
          <w:color w:val="231F20"/>
          <w:spacing w:val="-9"/>
          <w:w w:val="90"/>
        </w:rPr>
        <w:t> </w:t>
      </w:r>
      <w:r>
        <w:rPr>
          <w:color w:val="231F20"/>
          <w:w w:val="90"/>
        </w:rPr>
        <w:t>calidad de</w:t>
      </w:r>
      <w:r>
        <w:rPr>
          <w:color w:val="231F20"/>
          <w:spacing w:val="-33"/>
          <w:w w:val="90"/>
        </w:rPr>
        <w:t> </w:t>
      </w:r>
      <w:r>
        <w:rPr>
          <w:color w:val="231F20"/>
          <w:w w:val="90"/>
        </w:rPr>
        <w:t>la</w:t>
      </w:r>
      <w:r>
        <w:rPr>
          <w:color w:val="231F20"/>
          <w:spacing w:val="-33"/>
          <w:w w:val="90"/>
        </w:rPr>
        <w:t> </w:t>
      </w:r>
      <w:r>
        <w:rPr>
          <w:color w:val="231F20"/>
          <w:w w:val="90"/>
        </w:rPr>
        <w:t>relación.</w:t>
      </w:r>
    </w:p>
    <w:p>
      <w:pPr>
        <w:pStyle w:val="BodyText"/>
        <w:spacing w:line="309" w:lineRule="auto" w:before="200"/>
        <w:ind w:left="120" w:right="131" w:firstLine="820"/>
        <w:jc w:val="right"/>
      </w:pPr>
      <w:r>
        <w:rPr>
          <w:color w:val="231F20"/>
          <w:w w:val="95"/>
        </w:rPr>
        <w:t>Una</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conclusiones</w:t>
      </w:r>
      <w:r>
        <w:rPr>
          <w:color w:val="231F20"/>
          <w:spacing w:val="-25"/>
          <w:w w:val="95"/>
        </w:rPr>
        <w:t> </w:t>
      </w:r>
      <w:r>
        <w:rPr>
          <w:color w:val="231F20"/>
          <w:w w:val="95"/>
        </w:rPr>
        <w:t>más</w:t>
      </w:r>
      <w:r>
        <w:rPr>
          <w:color w:val="231F20"/>
          <w:spacing w:val="-25"/>
          <w:w w:val="95"/>
        </w:rPr>
        <w:t> </w:t>
      </w:r>
      <w:r>
        <w:rPr>
          <w:color w:val="231F20"/>
          <w:w w:val="95"/>
        </w:rPr>
        <w:t>consistente</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estudio</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satisfacción</w:t>
      </w:r>
      <w:r>
        <w:rPr>
          <w:color w:val="231F20"/>
          <w:w w:val="86"/>
        </w:rPr>
        <w:t> </w:t>
      </w:r>
      <w:r>
        <w:rPr>
          <w:color w:val="231F20"/>
          <w:w w:val="90"/>
        </w:rPr>
        <w:t>marital</w:t>
      </w:r>
      <w:r>
        <w:rPr>
          <w:color w:val="231F20"/>
          <w:spacing w:val="-14"/>
          <w:w w:val="90"/>
        </w:rPr>
        <w:t> </w:t>
      </w:r>
      <w:r>
        <w:rPr>
          <w:color w:val="231F20"/>
          <w:w w:val="90"/>
        </w:rPr>
        <w:t>señala</w:t>
      </w:r>
      <w:r>
        <w:rPr>
          <w:color w:val="231F20"/>
          <w:spacing w:val="-14"/>
          <w:w w:val="90"/>
        </w:rPr>
        <w:t> </w:t>
      </w:r>
      <w:r>
        <w:rPr>
          <w:color w:val="231F20"/>
          <w:w w:val="90"/>
        </w:rPr>
        <w:t>que</w:t>
      </w:r>
      <w:r>
        <w:rPr>
          <w:color w:val="231F20"/>
          <w:spacing w:val="-14"/>
          <w:w w:val="90"/>
        </w:rPr>
        <w:t> </w:t>
      </w:r>
      <w:r>
        <w:rPr>
          <w:color w:val="231F20"/>
          <w:w w:val="90"/>
        </w:rPr>
        <w:t>los</w:t>
      </w:r>
      <w:r>
        <w:rPr>
          <w:color w:val="231F20"/>
          <w:spacing w:val="-14"/>
          <w:w w:val="90"/>
        </w:rPr>
        <w:t> </w:t>
      </w:r>
      <w:r>
        <w:rPr>
          <w:color w:val="231F20"/>
          <w:w w:val="90"/>
        </w:rPr>
        <w:t>hombres</w:t>
      </w:r>
      <w:r>
        <w:rPr>
          <w:color w:val="231F20"/>
          <w:spacing w:val="-14"/>
          <w:w w:val="90"/>
        </w:rPr>
        <w:t> </w:t>
      </w:r>
      <w:r>
        <w:rPr>
          <w:color w:val="231F20"/>
          <w:w w:val="90"/>
        </w:rPr>
        <w:t>tienden</w:t>
      </w:r>
      <w:r>
        <w:rPr>
          <w:color w:val="231F20"/>
          <w:spacing w:val="-14"/>
          <w:w w:val="90"/>
        </w:rPr>
        <w:t> </w:t>
      </w:r>
      <w:r>
        <w:rPr>
          <w:color w:val="231F20"/>
          <w:w w:val="90"/>
        </w:rPr>
        <w:t>a</w:t>
      </w:r>
      <w:r>
        <w:rPr>
          <w:color w:val="231F20"/>
          <w:spacing w:val="-14"/>
          <w:w w:val="90"/>
        </w:rPr>
        <w:t> </w:t>
      </w:r>
      <w:r>
        <w:rPr>
          <w:color w:val="231F20"/>
          <w:w w:val="90"/>
        </w:rPr>
        <w:t>sentirse</w:t>
      </w:r>
      <w:r>
        <w:rPr>
          <w:color w:val="231F20"/>
          <w:spacing w:val="-15"/>
          <w:w w:val="90"/>
        </w:rPr>
        <w:t> </w:t>
      </w:r>
      <w:r>
        <w:rPr>
          <w:color w:val="231F20"/>
          <w:w w:val="90"/>
        </w:rPr>
        <w:t>más</w:t>
      </w:r>
      <w:r>
        <w:rPr>
          <w:color w:val="231F20"/>
          <w:spacing w:val="-14"/>
          <w:w w:val="90"/>
        </w:rPr>
        <w:t> </w:t>
      </w:r>
      <w:r>
        <w:rPr>
          <w:color w:val="231F20"/>
          <w:w w:val="90"/>
        </w:rPr>
        <w:t>satisfechos</w:t>
      </w:r>
      <w:r>
        <w:rPr>
          <w:color w:val="231F20"/>
          <w:spacing w:val="-14"/>
          <w:w w:val="90"/>
        </w:rPr>
        <w:t> </w:t>
      </w:r>
      <w:r>
        <w:rPr>
          <w:color w:val="231F20"/>
          <w:w w:val="90"/>
        </w:rPr>
        <w:t>que</w:t>
      </w:r>
      <w:r>
        <w:rPr>
          <w:color w:val="231F20"/>
          <w:spacing w:val="-14"/>
          <w:w w:val="90"/>
        </w:rPr>
        <w:t> </w:t>
      </w:r>
      <w:r>
        <w:rPr>
          <w:color w:val="231F20"/>
          <w:w w:val="90"/>
        </w:rPr>
        <w:t>las</w:t>
      </w:r>
      <w:r>
        <w:rPr>
          <w:color w:val="231F20"/>
          <w:spacing w:val="-14"/>
          <w:w w:val="90"/>
        </w:rPr>
        <w:t> </w:t>
      </w:r>
      <w:r>
        <w:rPr>
          <w:color w:val="231F20"/>
          <w:w w:val="90"/>
        </w:rPr>
        <w:t>mujeres</w:t>
      </w:r>
      <w:r>
        <w:rPr>
          <w:color w:val="231F20"/>
          <w:w w:val="90"/>
        </w:rPr>
        <w:t> </w:t>
      </w:r>
      <w:r>
        <w:rPr>
          <w:color w:val="231F20"/>
          <w:w w:val="95"/>
        </w:rPr>
        <w:t>cuando</w:t>
      </w:r>
      <w:r>
        <w:rPr>
          <w:color w:val="231F20"/>
          <w:spacing w:val="-24"/>
          <w:w w:val="95"/>
        </w:rPr>
        <w:t> </w:t>
      </w:r>
      <w:r>
        <w:rPr>
          <w:color w:val="231F20"/>
          <w:w w:val="95"/>
        </w:rPr>
        <w:t>evaIúan</w:t>
      </w:r>
      <w:r>
        <w:rPr>
          <w:color w:val="231F20"/>
          <w:spacing w:val="-24"/>
          <w:w w:val="95"/>
        </w:rPr>
        <w:t> </w:t>
      </w:r>
      <w:r>
        <w:rPr>
          <w:color w:val="231F20"/>
          <w:w w:val="95"/>
        </w:rPr>
        <w:t>su</w:t>
      </w:r>
      <w:r>
        <w:rPr>
          <w:color w:val="231F20"/>
          <w:spacing w:val="-24"/>
          <w:w w:val="95"/>
        </w:rPr>
        <w:t> </w:t>
      </w:r>
      <w:r>
        <w:rPr>
          <w:color w:val="231F20"/>
          <w:w w:val="95"/>
        </w:rPr>
        <w:t>matrimonio</w:t>
      </w:r>
      <w:r>
        <w:rPr>
          <w:color w:val="231F20"/>
          <w:spacing w:val="-24"/>
          <w:w w:val="95"/>
        </w:rPr>
        <w:t> </w:t>
      </w:r>
      <w:r>
        <w:rPr>
          <w:color w:val="231F20"/>
          <w:w w:val="95"/>
        </w:rPr>
        <w:t>(SheK</w:t>
      </w:r>
      <w:r>
        <w:rPr>
          <w:color w:val="231F20"/>
          <w:spacing w:val="-24"/>
          <w:w w:val="95"/>
        </w:rPr>
        <w:t> </w:t>
      </w:r>
      <w:r>
        <w:rPr>
          <w:color w:val="231F20"/>
          <w:w w:val="95"/>
        </w:rPr>
        <w:t>y</w:t>
      </w:r>
      <w:r>
        <w:rPr>
          <w:color w:val="231F20"/>
          <w:spacing w:val="-43"/>
          <w:w w:val="95"/>
        </w:rPr>
        <w:t> </w:t>
      </w:r>
      <w:r>
        <w:rPr>
          <w:color w:val="231F20"/>
          <w:w w:val="95"/>
        </w:rPr>
        <w:t>Tsang,</w:t>
      </w:r>
      <w:r>
        <w:rPr>
          <w:color w:val="231F20"/>
          <w:spacing w:val="-39"/>
          <w:w w:val="95"/>
        </w:rPr>
        <w:t> </w:t>
      </w:r>
      <w:r>
        <w:rPr>
          <w:color w:val="231F20"/>
          <w:w w:val="95"/>
        </w:rPr>
        <w:t>I993;</w:t>
      </w:r>
      <w:r>
        <w:rPr>
          <w:color w:val="231F20"/>
          <w:spacing w:val="-39"/>
          <w:w w:val="95"/>
        </w:rPr>
        <w:t> </w:t>
      </w:r>
      <w:r>
        <w:rPr>
          <w:color w:val="231F20"/>
          <w:w w:val="95"/>
        </w:rPr>
        <w:t>Gagnon,</w:t>
      </w:r>
      <w:r>
        <w:rPr>
          <w:color w:val="231F20"/>
          <w:spacing w:val="-39"/>
          <w:w w:val="95"/>
        </w:rPr>
        <w:t> </w:t>
      </w:r>
      <w:r>
        <w:rPr>
          <w:color w:val="231F20"/>
          <w:w w:val="95"/>
        </w:rPr>
        <w:t>Hersen,</w:t>
      </w:r>
      <w:r>
        <w:rPr>
          <w:color w:val="231F20"/>
          <w:spacing w:val="-39"/>
          <w:w w:val="95"/>
        </w:rPr>
        <w:t> </w:t>
      </w:r>
      <w:r>
        <w:rPr>
          <w:color w:val="231F20"/>
          <w:w w:val="95"/>
        </w:rPr>
        <w:t>Kabacoff</w:t>
      </w:r>
      <w:r>
        <w:rPr>
          <w:color w:val="231F20"/>
          <w:spacing w:val="-24"/>
          <w:w w:val="95"/>
        </w:rPr>
        <w:t> </w:t>
      </w:r>
      <w:r>
        <w:rPr>
          <w:color w:val="231F20"/>
          <w:w w:val="95"/>
        </w:rPr>
        <w:t>y</w:t>
      </w:r>
      <w:r>
        <w:rPr>
          <w:color w:val="231F20"/>
          <w:w w:val="88"/>
        </w:rPr>
        <w:t> </w:t>
      </w:r>
      <w:r>
        <w:rPr>
          <w:color w:val="231F20"/>
          <w:spacing w:val="-6"/>
          <w:w w:val="95"/>
        </w:rPr>
        <w:t>Van</w:t>
      </w:r>
      <w:r>
        <w:rPr>
          <w:color w:val="231F20"/>
          <w:spacing w:val="-20"/>
          <w:w w:val="95"/>
        </w:rPr>
        <w:t> </w:t>
      </w:r>
      <w:r>
        <w:rPr>
          <w:color w:val="231F20"/>
          <w:w w:val="95"/>
        </w:rPr>
        <w:t>HasseIt,</w:t>
      </w:r>
      <w:r>
        <w:rPr>
          <w:color w:val="231F20"/>
          <w:spacing w:val="-36"/>
          <w:w w:val="95"/>
        </w:rPr>
        <w:t> </w:t>
      </w:r>
      <w:r>
        <w:rPr>
          <w:color w:val="231F20"/>
          <w:w w:val="95"/>
        </w:rPr>
        <w:t>I999).</w:t>
      </w:r>
      <w:r>
        <w:rPr>
          <w:color w:val="231F20"/>
          <w:spacing w:val="-36"/>
          <w:w w:val="95"/>
        </w:rPr>
        <w:t> </w:t>
      </w:r>
      <w:r>
        <w:rPr>
          <w:color w:val="231F20"/>
          <w:w w:val="95"/>
        </w:rPr>
        <w:t>Sin</w:t>
      </w:r>
      <w:r>
        <w:rPr>
          <w:color w:val="231F20"/>
          <w:spacing w:val="-20"/>
          <w:w w:val="95"/>
        </w:rPr>
        <w:t> </w:t>
      </w:r>
      <w:r>
        <w:rPr>
          <w:color w:val="231F20"/>
          <w:w w:val="95"/>
        </w:rPr>
        <w:t>embargo,</w:t>
      </w:r>
      <w:r>
        <w:rPr>
          <w:color w:val="231F20"/>
          <w:spacing w:val="-36"/>
          <w:w w:val="95"/>
        </w:rPr>
        <w:t> </w:t>
      </w:r>
      <w:r>
        <w:rPr>
          <w:color w:val="231F20"/>
          <w:w w:val="95"/>
        </w:rPr>
        <w:t>debido</w:t>
      </w:r>
      <w:r>
        <w:rPr>
          <w:color w:val="231F20"/>
          <w:spacing w:val="-20"/>
          <w:w w:val="95"/>
        </w:rPr>
        <w:t> </w:t>
      </w:r>
      <w:r>
        <w:rPr>
          <w:color w:val="231F20"/>
          <w:w w:val="95"/>
        </w:rPr>
        <w:t>a</w:t>
      </w:r>
      <w:r>
        <w:rPr>
          <w:color w:val="231F20"/>
          <w:spacing w:val="-20"/>
          <w:w w:val="95"/>
        </w:rPr>
        <w:t> </w:t>
      </w:r>
      <w:r>
        <w:rPr>
          <w:color w:val="231F20"/>
          <w:w w:val="95"/>
        </w:rPr>
        <w:t>que</w:t>
      </w:r>
      <w:r>
        <w:rPr>
          <w:color w:val="231F20"/>
          <w:spacing w:val="-20"/>
          <w:w w:val="95"/>
        </w:rPr>
        <w:t> </w:t>
      </w:r>
      <w:r>
        <w:rPr>
          <w:color w:val="231F20"/>
          <w:w w:val="95"/>
        </w:rPr>
        <w:t>Ios</w:t>
      </w:r>
      <w:r>
        <w:rPr>
          <w:color w:val="231F20"/>
          <w:spacing w:val="-20"/>
          <w:w w:val="95"/>
        </w:rPr>
        <w:t> </w:t>
      </w:r>
      <w:r>
        <w:rPr>
          <w:color w:val="231F20"/>
          <w:w w:val="95"/>
        </w:rPr>
        <w:t>hombres</w:t>
      </w:r>
      <w:r>
        <w:rPr>
          <w:color w:val="231F20"/>
          <w:spacing w:val="-20"/>
          <w:w w:val="95"/>
        </w:rPr>
        <w:t> </w:t>
      </w:r>
      <w:r>
        <w:rPr>
          <w:color w:val="231F20"/>
          <w:w w:val="95"/>
        </w:rPr>
        <w:t>y</w:t>
      </w:r>
      <w:r>
        <w:rPr>
          <w:color w:val="231F20"/>
          <w:spacing w:val="-20"/>
          <w:w w:val="95"/>
        </w:rPr>
        <w:t> </w:t>
      </w:r>
      <w:r>
        <w:rPr>
          <w:color w:val="231F20"/>
          <w:w w:val="95"/>
        </w:rPr>
        <w:t>Ias</w:t>
      </w:r>
      <w:r>
        <w:rPr>
          <w:color w:val="231F20"/>
          <w:spacing w:val="-20"/>
          <w:w w:val="95"/>
        </w:rPr>
        <w:t> </w:t>
      </w:r>
      <w:r>
        <w:rPr>
          <w:color w:val="231F20"/>
          <w:w w:val="95"/>
        </w:rPr>
        <w:t>mujeres</w:t>
      </w:r>
      <w:r>
        <w:rPr>
          <w:color w:val="231F20"/>
          <w:spacing w:val="-20"/>
          <w:w w:val="95"/>
        </w:rPr>
        <w:t> </w:t>
      </w:r>
      <w:r>
        <w:rPr>
          <w:color w:val="231F20"/>
          <w:w w:val="95"/>
        </w:rPr>
        <w:t>tienen</w:t>
      </w:r>
      <w:r>
        <w:rPr>
          <w:color w:val="231F20"/>
          <w:w w:val="87"/>
        </w:rPr>
        <w:t> </w:t>
      </w:r>
      <w:r>
        <w:rPr>
          <w:color w:val="231F20"/>
          <w:w w:val="95"/>
        </w:rPr>
        <w:t>diferentes necesidades y experimentan la vida en pareja de</w:t>
      </w:r>
      <w:r>
        <w:rPr>
          <w:color w:val="231F20"/>
          <w:spacing w:val="-9"/>
          <w:w w:val="95"/>
        </w:rPr>
        <w:t> </w:t>
      </w:r>
      <w:r>
        <w:rPr>
          <w:color w:val="231F20"/>
          <w:w w:val="95"/>
        </w:rPr>
        <w:t>distinta</w:t>
      </w:r>
      <w:r>
        <w:rPr>
          <w:color w:val="231F20"/>
          <w:spacing w:val="-2"/>
          <w:w w:val="95"/>
        </w:rPr>
        <w:t> </w:t>
      </w:r>
      <w:r>
        <w:rPr>
          <w:color w:val="231F20"/>
          <w:w w:val="95"/>
        </w:rPr>
        <w:t>manera,</w:t>
      </w:r>
      <w:r>
        <w:rPr>
          <w:color w:val="231F20"/>
          <w:w w:val="86"/>
        </w:rPr>
        <w:t> </w:t>
      </w:r>
      <w:r>
        <w:rPr>
          <w:color w:val="231F20"/>
          <w:w w:val="95"/>
        </w:rPr>
        <w:t>investigadores</w:t>
      </w:r>
      <w:r>
        <w:rPr>
          <w:color w:val="231F20"/>
          <w:spacing w:val="-22"/>
          <w:w w:val="95"/>
        </w:rPr>
        <w:t> </w:t>
      </w:r>
      <w:r>
        <w:rPr>
          <w:color w:val="231F20"/>
          <w:w w:val="95"/>
        </w:rPr>
        <w:t>se</w:t>
      </w:r>
      <w:r>
        <w:rPr>
          <w:color w:val="231F20"/>
          <w:spacing w:val="-22"/>
          <w:w w:val="95"/>
        </w:rPr>
        <w:t> </w:t>
      </w:r>
      <w:r>
        <w:rPr>
          <w:color w:val="231F20"/>
          <w:w w:val="95"/>
        </w:rPr>
        <w:t>han</w:t>
      </w:r>
      <w:r>
        <w:rPr>
          <w:color w:val="231F20"/>
          <w:spacing w:val="-22"/>
          <w:w w:val="95"/>
        </w:rPr>
        <w:t> </w:t>
      </w:r>
      <w:r>
        <w:rPr>
          <w:color w:val="231F20"/>
          <w:w w:val="95"/>
        </w:rPr>
        <w:t>dado</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tarea</w:t>
      </w:r>
      <w:r>
        <w:rPr>
          <w:color w:val="231F20"/>
          <w:spacing w:val="-22"/>
          <w:w w:val="95"/>
        </w:rPr>
        <w:t> </w:t>
      </w:r>
      <w:r>
        <w:rPr>
          <w:color w:val="231F20"/>
          <w:w w:val="95"/>
        </w:rPr>
        <w:t>de</w:t>
      </w:r>
      <w:r>
        <w:rPr>
          <w:color w:val="231F20"/>
          <w:spacing w:val="-22"/>
          <w:w w:val="95"/>
        </w:rPr>
        <w:t> </w:t>
      </w:r>
      <w:r>
        <w:rPr>
          <w:color w:val="231F20"/>
          <w:w w:val="95"/>
        </w:rPr>
        <w:t>estudiar</w:t>
      </w:r>
      <w:r>
        <w:rPr>
          <w:color w:val="231F20"/>
          <w:spacing w:val="-22"/>
          <w:w w:val="95"/>
        </w:rPr>
        <w:t> </w:t>
      </w:r>
      <w:r>
        <w:rPr>
          <w:color w:val="231F20"/>
          <w:w w:val="95"/>
        </w:rPr>
        <w:t>el</w:t>
      </w:r>
      <w:r>
        <w:rPr>
          <w:color w:val="231F20"/>
          <w:spacing w:val="-22"/>
          <w:w w:val="95"/>
        </w:rPr>
        <w:t> </w:t>
      </w:r>
      <w:r>
        <w:rPr>
          <w:color w:val="231F20"/>
          <w:w w:val="95"/>
        </w:rPr>
        <w:t>impacto</w:t>
      </w:r>
      <w:r>
        <w:rPr>
          <w:color w:val="231F20"/>
          <w:spacing w:val="-22"/>
          <w:w w:val="95"/>
        </w:rPr>
        <w:t> </w:t>
      </w:r>
      <w:r>
        <w:rPr>
          <w:color w:val="231F20"/>
          <w:w w:val="95"/>
        </w:rPr>
        <w:t>que</w:t>
      </w:r>
      <w:r>
        <w:rPr>
          <w:color w:val="231F20"/>
          <w:spacing w:val="-22"/>
          <w:w w:val="95"/>
        </w:rPr>
        <w:t> </w:t>
      </w:r>
      <w:r>
        <w:rPr>
          <w:color w:val="231F20"/>
          <w:w w:val="95"/>
        </w:rPr>
        <w:t>tienen</w:t>
      </w:r>
      <w:r>
        <w:rPr>
          <w:color w:val="231F20"/>
          <w:spacing w:val="-22"/>
          <w:w w:val="95"/>
        </w:rPr>
        <w:t> </w:t>
      </w:r>
      <w:r>
        <w:rPr>
          <w:color w:val="231F20"/>
          <w:w w:val="95"/>
        </w:rPr>
        <w:t>ciertos</w:t>
      </w:r>
      <w:r>
        <w:rPr>
          <w:color w:val="231F20"/>
          <w:w w:val="94"/>
        </w:rPr>
        <w:t> </w:t>
      </w:r>
      <w:r>
        <w:rPr>
          <w:color w:val="231F20"/>
        </w:rPr>
        <w:t>factores</w:t>
      </w:r>
      <w:r>
        <w:rPr>
          <w:color w:val="231F20"/>
          <w:spacing w:val="-42"/>
        </w:rPr>
        <w:t> </w:t>
      </w:r>
      <w:r>
        <w:rPr>
          <w:color w:val="231F20"/>
        </w:rPr>
        <w:t>en</w:t>
      </w:r>
      <w:r>
        <w:rPr>
          <w:color w:val="231F20"/>
          <w:spacing w:val="-42"/>
        </w:rPr>
        <w:t> </w:t>
      </w:r>
      <w:r>
        <w:rPr>
          <w:color w:val="231F20"/>
        </w:rPr>
        <w:t>la</w:t>
      </w:r>
      <w:r>
        <w:rPr>
          <w:color w:val="231F20"/>
          <w:spacing w:val="-42"/>
        </w:rPr>
        <w:t> </w:t>
      </w:r>
      <w:r>
        <w:rPr>
          <w:color w:val="231F20"/>
        </w:rPr>
        <w:t>percepción</w:t>
      </w:r>
      <w:r>
        <w:rPr>
          <w:color w:val="231F20"/>
          <w:spacing w:val="-42"/>
        </w:rPr>
        <w:t> </w:t>
      </w:r>
      <w:r>
        <w:rPr>
          <w:color w:val="231F20"/>
        </w:rPr>
        <w:t>que</w:t>
      </w:r>
      <w:r>
        <w:rPr>
          <w:color w:val="231F20"/>
          <w:spacing w:val="-42"/>
        </w:rPr>
        <w:t> </w:t>
      </w:r>
      <w:r>
        <w:rPr>
          <w:color w:val="231F20"/>
        </w:rPr>
        <w:t>las</w:t>
      </w:r>
      <w:r>
        <w:rPr>
          <w:color w:val="231F20"/>
          <w:spacing w:val="-42"/>
        </w:rPr>
        <w:t> </w:t>
      </w:r>
      <w:r>
        <w:rPr>
          <w:color w:val="231F20"/>
        </w:rPr>
        <w:t>mujeres</w:t>
      </w:r>
      <w:r>
        <w:rPr>
          <w:color w:val="231F20"/>
          <w:spacing w:val="-42"/>
        </w:rPr>
        <w:t> </w:t>
      </w:r>
      <w:r>
        <w:rPr>
          <w:color w:val="231F20"/>
        </w:rPr>
        <w:t>y</w:t>
      </w:r>
      <w:r>
        <w:rPr>
          <w:color w:val="231F20"/>
          <w:spacing w:val="-42"/>
        </w:rPr>
        <w:t> </w:t>
      </w:r>
      <w:r>
        <w:rPr>
          <w:color w:val="231F20"/>
        </w:rPr>
        <w:t>los</w:t>
      </w:r>
      <w:r>
        <w:rPr>
          <w:color w:val="231F20"/>
          <w:spacing w:val="-42"/>
        </w:rPr>
        <w:t> </w:t>
      </w:r>
      <w:r>
        <w:rPr>
          <w:color w:val="231F20"/>
        </w:rPr>
        <w:t>hombres</w:t>
      </w:r>
      <w:r>
        <w:rPr>
          <w:color w:val="231F20"/>
          <w:spacing w:val="-42"/>
        </w:rPr>
        <w:t> </w:t>
      </w:r>
      <w:r>
        <w:rPr>
          <w:color w:val="231F20"/>
        </w:rPr>
        <w:t>hacen</w:t>
      </w:r>
      <w:r>
        <w:rPr>
          <w:color w:val="231F20"/>
          <w:spacing w:val="-42"/>
        </w:rPr>
        <w:t> </w:t>
      </w:r>
      <w:r>
        <w:rPr>
          <w:color w:val="231F20"/>
        </w:rPr>
        <w:t>de</w:t>
      </w:r>
      <w:r>
        <w:rPr>
          <w:color w:val="231F20"/>
          <w:spacing w:val="-42"/>
        </w:rPr>
        <w:t> </w:t>
      </w:r>
      <w:r>
        <w:rPr>
          <w:color w:val="231F20"/>
        </w:rPr>
        <w:t>su</w:t>
      </w:r>
      <w:r>
        <w:rPr>
          <w:color w:val="231F20"/>
          <w:spacing w:val="-42"/>
        </w:rPr>
        <w:t> </w:t>
      </w:r>
      <w:r>
        <w:rPr>
          <w:color w:val="231F20"/>
        </w:rPr>
        <w:t>relación</w:t>
      </w:r>
      <w:r>
        <w:rPr>
          <w:color w:val="231F20"/>
          <w:w w:val="87"/>
        </w:rPr>
        <w:t> </w:t>
      </w:r>
      <w:r>
        <w:rPr>
          <w:color w:val="231F20"/>
        </w:rPr>
        <w:t>conyugaI.</w:t>
      </w:r>
      <w:r>
        <w:rPr>
          <w:color w:val="231F20"/>
          <w:spacing w:val="-38"/>
        </w:rPr>
        <w:t> </w:t>
      </w:r>
      <w:r>
        <w:rPr>
          <w:color w:val="231F20"/>
          <w:spacing w:val="-3"/>
        </w:rPr>
        <w:t>Por</w:t>
      </w:r>
      <w:r>
        <w:rPr>
          <w:color w:val="231F20"/>
          <w:spacing w:val="-27"/>
        </w:rPr>
        <w:t> </w:t>
      </w:r>
      <w:r>
        <w:rPr>
          <w:color w:val="231F20"/>
        </w:rPr>
        <w:t>ejempIo,</w:t>
      </w:r>
      <w:r>
        <w:rPr>
          <w:color w:val="231F20"/>
          <w:spacing w:val="-37"/>
        </w:rPr>
        <w:t> </w:t>
      </w:r>
      <w:r>
        <w:rPr>
          <w:color w:val="231F20"/>
        </w:rPr>
        <w:t>aI</w:t>
      </w:r>
      <w:r>
        <w:rPr>
          <w:color w:val="231F20"/>
          <w:spacing w:val="-27"/>
        </w:rPr>
        <w:t> </w:t>
      </w:r>
      <w:r>
        <w:rPr>
          <w:color w:val="231F20"/>
        </w:rPr>
        <w:t>anaIizar</w:t>
      </w:r>
      <w:r>
        <w:rPr>
          <w:color w:val="231F20"/>
          <w:spacing w:val="-27"/>
        </w:rPr>
        <w:t> </w:t>
      </w:r>
      <w:r>
        <w:rPr>
          <w:color w:val="231F20"/>
        </w:rPr>
        <w:t>si</w:t>
      </w:r>
      <w:r>
        <w:rPr>
          <w:color w:val="231F20"/>
          <w:spacing w:val="-27"/>
        </w:rPr>
        <w:t> </w:t>
      </w:r>
      <w:r>
        <w:rPr>
          <w:color w:val="231F20"/>
        </w:rPr>
        <w:t>Ia</w:t>
      </w:r>
      <w:r>
        <w:rPr>
          <w:color w:val="231F20"/>
          <w:spacing w:val="-27"/>
        </w:rPr>
        <w:t> </w:t>
      </w:r>
      <w:r>
        <w:rPr>
          <w:color w:val="231F20"/>
        </w:rPr>
        <w:t>edad</w:t>
      </w:r>
      <w:r>
        <w:rPr>
          <w:color w:val="231F20"/>
          <w:spacing w:val="-27"/>
        </w:rPr>
        <w:t> </w:t>
      </w:r>
      <w:r>
        <w:rPr>
          <w:color w:val="231F20"/>
        </w:rPr>
        <w:t>de</w:t>
      </w:r>
      <w:r>
        <w:rPr>
          <w:color w:val="231F20"/>
          <w:spacing w:val="-27"/>
        </w:rPr>
        <w:t> </w:t>
      </w:r>
      <w:r>
        <w:rPr>
          <w:color w:val="231F20"/>
        </w:rPr>
        <w:t>Ios</w:t>
      </w:r>
      <w:r>
        <w:rPr>
          <w:color w:val="231F20"/>
          <w:spacing w:val="-27"/>
        </w:rPr>
        <w:t> </w:t>
      </w:r>
      <w:r>
        <w:rPr>
          <w:color w:val="231F20"/>
        </w:rPr>
        <w:t>cónyuges</w:t>
      </w:r>
      <w:r>
        <w:rPr>
          <w:color w:val="231F20"/>
          <w:spacing w:val="-27"/>
        </w:rPr>
        <w:t> </w:t>
      </w:r>
      <w:r>
        <w:rPr>
          <w:color w:val="231F20"/>
        </w:rPr>
        <w:t>influye</w:t>
      </w:r>
      <w:r>
        <w:rPr>
          <w:color w:val="231F20"/>
          <w:spacing w:val="-27"/>
        </w:rPr>
        <w:t> </w:t>
      </w:r>
      <w:r>
        <w:rPr>
          <w:color w:val="231F20"/>
        </w:rPr>
        <w:t>en</w:t>
      </w:r>
      <w:r>
        <w:rPr>
          <w:color w:val="231F20"/>
          <w:spacing w:val="-27"/>
        </w:rPr>
        <w:t> </w:t>
      </w:r>
      <w:r>
        <w:rPr>
          <w:color w:val="231F20"/>
        </w:rPr>
        <w:t>esta</w:t>
      </w:r>
      <w:r>
        <w:rPr>
          <w:color w:val="231F20"/>
          <w:w w:val="86"/>
        </w:rPr>
        <w:t> </w:t>
      </w:r>
      <w:r>
        <w:rPr>
          <w:color w:val="231F20"/>
          <w:w w:val="90"/>
        </w:rPr>
        <w:t>percepción,</w:t>
      </w:r>
      <w:r>
        <w:rPr>
          <w:color w:val="231F20"/>
          <w:spacing w:val="-46"/>
          <w:w w:val="90"/>
        </w:rPr>
        <w:t> </w:t>
      </w:r>
      <w:r>
        <w:rPr>
          <w:color w:val="231F20"/>
          <w:w w:val="90"/>
        </w:rPr>
        <w:t>PeIeg</w:t>
      </w:r>
      <w:r>
        <w:rPr>
          <w:color w:val="231F20"/>
          <w:spacing w:val="-27"/>
          <w:w w:val="90"/>
        </w:rPr>
        <w:t> </w:t>
      </w:r>
      <w:r>
        <w:rPr>
          <w:color w:val="231F20"/>
          <w:w w:val="90"/>
        </w:rPr>
        <w:t>(2008)</w:t>
      </w:r>
      <w:r>
        <w:rPr>
          <w:color w:val="231F20"/>
          <w:spacing w:val="-27"/>
          <w:w w:val="90"/>
        </w:rPr>
        <w:t> </w:t>
      </w:r>
      <w:r>
        <w:rPr>
          <w:color w:val="231F20"/>
          <w:w w:val="90"/>
        </w:rPr>
        <w:t>afirmó</w:t>
      </w:r>
      <w:r>
        <w:rPr>
          <w:color w:val="231F20"/>
          <w:spacing w:val="-27"/>
          <w:w w:val="90"/>
        </w:rPr>
        <w:t> </w:t>
      </w:r>
      <w:r>
        <w:rPr>
          <w:color w:val="231F20"/>
          <w:w w:val="90"/>
        </w:rPr>
        <w:t>que</w:t>
      </w:r>
      <w:r>
        <w:rPr>
          <w:color w:val="231F20"/>
          <w:spacing w:val="-27"/>
          <w:w w:val="90"/>
        </w:rPr>
        <w:t> </w:t>
      </w:r>
      <w:r>
        <w:rPr>
          <w:color w:val="231F20"/>
          <w:w w:val="90"/>
        </w:rPr>
        <w:t>mientras</w:t>
      </w:r>
      <w:r>
        <w:rPr>
          <w:color w:val="231F20"/>
          <w:spacing w:val="-27"/>
          <w:w w:val="90"/>
        </w:rPr>
        <w:t> </w:t>
      </w:r>
      <w:r>
        <w:rPr>
          <w:color w:val="231F20"/>
          <w:w w:val="90"/>
        </w:rPr>
        <w:t>Ia</w:t>
      </w:r>
      <w:r>
        <w:rPr>
          <w:color w:val="231F20"/>
          <w:spacing w:val="-27"/>
          <w:w w:val="90"/>
        </w:rPr>
        <w:t> </w:t>
      </w:r>
      <w:r>
        <w:rPr>
          <w:color w:val="231F20"/>
          <w:w w:val="90"/>
        </w:rPr>
        <w:t>satisfacción</w:t>
      </w:r>
      <w:r>
        <w:rPr>
          <w:color w:val="231F20"/>
          <w:spacing w:val="-27"/>
          <w:w w:val="90"/>
        </w:rPr>
        <w:t> </w:t>
      </w:r>
      <w:r>
        <w:rPr>
          <w:color w:val="231F20"/>
          <w:w w:val="90"/>
        </w:rPr>
        <w:t>maritaI</w:t>
      </w:r>
      <w:r>
        <w:rPr>
          <w:color w:val="231F20"/>
          <w:spacing w:val="-27"/>
          <w:w w:val="90"/>
        </w:rPr>
        <w:t> </w:t>
      </w:r>
      <w:r>
        <w:rPr>
          <w:color w:val="231F20"/>
          <w:w w:val="90"/>
        </w:rPr>
        <w:t>incrementa</w:t>
      </w:r>
      <w:r>
        <w:rPr>
          <w:color w:val="231F20"/>
          <w:spacing w:val="-27"/>
          <w:w w:val="90"/>
        </w:rPr>
        <w:t> </w:t>
      </w:r>
      <w:r>
        <w:rPr>
          <w:color w:val="231F20"/>
          <w:w w:val="90"/>
        </w:rPr>
        <w:t>en</w:t>
      </w:r>
      <w:r>
        <w:rPr>
          <w:color w:val="231F20"/>
          <w:w w:val="89"/>
        </w:rPr>
        <w:t> </w:t>
      </w:r>
      <w:r>
        <w:rPr>
          <w:color w:val="231F20"/>
          <w:w w:val="95"/>
        </w:rPr>
        <w:t>la</w:t>
      </w:r>
      <w:r>
        <w:rPr>
          <w:color w:val="231F20"/>
          <w:spacing w:val="-52"/>
          <w:w w:val="95"/>
        </w:rPr>
        <w:t> </w:t>
      </w:r>
      <w:r>
        <w:rPr>
          <w:color w:val="231F20"/>
          <w:w w:val="95"/>
        </w:rPr>
        <w:t>medida</w:t>
      </w:r>
      <w:r>
        <w:rPr>
          <w:color w:val="231F20"/>
          <w:spacing w:val="-52"/>
          <w:w w:val="95"/>
        </w:rPr>
        <w:t> </w:t>
      </w:r>
      <w:r>
        <w:rPr>
          <w:color w:val="231F20"/>
          <w:w w:val="95"/>
        </w:rPr>
        <w:t>en</w:t>
      </w:r>
      <w:r>
        <w:rPr>
          <w:color w:val="231F20"/>
          <w:spacing w:val="-52"/>
          <w:w w:val="95"/>
        </w:rPr>
        <w:t> </w:t>
      </w:r>
      <w:r>
        <w:rPr>
          <w:color w:val="231F20"/>
          <w:w w:val="95"/>
        </w:rPr>
        <w:t>que</w:t>
      </w:r>
      <w:r>
        <w:rPr>
          <w:color w:val="231F20"/>
          <w:spacing w:val="-52"/>
          <w:w w:val="95"/>
        </w:rPr>
        <w:t> </w:t>
      </w:r>
      <w:r>
        <w:rPr>
          <w:color w:val="231F20"/>
          <w:w w:val="95"/>
        </w:rPr>
        <w:t>los</w:t>
      </w:r>
      <w:r>
        <w:rPr>
          <w:color w:val="231F20"/>
          <w:spacing w:val="-52"/>
          <w:w w:val="95"/>
        </w:rPr>
        <w:t> </w:t>
      </w:r>
      <w:r>
        <w:rPr>
          <w:color w:val="231F20"/>
          <w:w w:val="95"/>
        </w:rPr>
        <w:t>hombres</w:t>
      </w:r>
      <w:r>
        <w:rPr>
          <w:color w:val="231F20"/>
          <w:spacing w:val="-52"/>
          <w:w w:val="95"/>
        </w:rPr>
        <w:t> </w:t>
      </w:r>
      <w:r>
        <w:rPr>
          <w:color w:val="231F20"/>
          <w:w w:val="95"/>
        </w:rPr>
        <w:t>tienen</w:t>
      </w:r>
      <w:r>
        <w:rPr>
          <w:color w:val="231F20"/>
          <w:spacing w:val="-52"/>
          <w:w w:val="95"/>
        </w:rPr>
        <w:t> </w:t>
      </w:r>
      <w:r>
        <w:rPr>
          <w:color w:val="231F20"/>
          <w:w w:val="95"/>
        </w:rPr>
        <w:t>más</w:t>
      </w:r>
      <w:r>
        <w:rPr>
          <w:color w:val="231F20"/>
          <w:spacing w:val="-52"/>
          <w:w w:val="95"/>
        </w:rPr>
        <w:t> </w:t>
      </w:r>
      <w:r>
        <w:rPr>
          <w:color w:val="231F20"/>
          <w:w w:val="95"/>
        </w:rPr>
        <w:t>años,</w:t>
      </w:r>
      <w:r>
        <w:rPr>
          <w:color w:val="231F20"/>
          <w:spacing w:val="-62"/>
          <w:w w:val="95"/>
        </w:rPr>
        <w:t> </w:t>
      </w:r>
      <w:r>
        <w:rPr>
          <w:color w:val="231F20"/>
          <w:w w:val="95"/>
        </w:rPr>
        <w:t>en</w:t>
      </w:r>
      <w:r>
        <w:rPr>
          <w:color w:val="231F20"/>
          <w:spacing w:val="-52"/>
          <w:w w:val="95"/>
        </w:rPr>
        <w:t> </w:t>
      </w:r>
      <w:r>
        <w:rPr>
          <w:color w:val="231F20"/>
          <w:w w:val="95"/>
        </w:rPr>
        <w:t>las</w:t>
      </w:r>
      <w:r>
        <w:rPr>
          <w:color w:val="231F20"/>
          <w:spacing w:val="-52"/>
          <w:w w:val="95"/>
        </w:rPr>
        <w:t> </w:t>
      </w:r>
      <w:r>
        <w:rPr>
          <w:color w:val="231F20"/>
          <w:w w:val="95"/>
        </w:rPr>
        <w:t>mujeres</w:t>
      </w:r>
      <w:r>
        <w:rPr>
          <w:color w:val="231F20"/>
          <w:spacing w:val="-52"/>
          <w:w w:val="95"/>
        </w:rPr>
        <w:t> </w:t>
      </w:r>
      <w:r>
        <w:rPr>
          <w:color w:val="231F20"/>
          <w:w w:val="95"/>
        </w:rPr>
        <w:t>sucede</w:t>
      </w:r>
      <w:r>
        <w:rPr>
          <w:color w:val="231F20"/>
          <w:spacing w:val="-52"/>
          <w:w w:val="95"/>
        </w:rPr>
        <w:t> </w:t>
      </w:r>
      <w:r>
        <w:rPr>
          <w:color w:val="231F20"/>
          <w:w w:val="95"/>
        </w:rPr>
        <w:t>lo</w:t>
      </w:r>
      <w:r>
        <w:rPr>
          <w:color w:val="231F20"/>
          <w:spacing w:val="-52"/>
          <w:w w:val="95"/>
        </w:rPr>
        <w:t> </w:t>
      </w:r>
      <w:r>
        <w:rPr>
          <w:color w:val="231F20"/>
          <w:w w:val="95"/>
        </w:rPr>
        <w:t>contrario.</w:t>
      </w:r>
    </w:p>
    <w:p>
      <w:pPr>
        <w:pStyle w:val="BodyText"/>
        <w:spacing w:line="309" w:lineRule="auto" w:before="200"/>
        <w:ind w:left="120" w:right="157" w:firstLine="820"/>
        <w:jc w:val="both"/>
      </w:pPr>
      <w:r>
        <w:rPr>
          <w:color w:val="231F20"/>
          <w:w w:val="95"/>
        </w:rPr>
        <w:t>Otra</w:t>
      </w:r>
      <w:r>
        <w:rPr>
          <w:color w:val="231F20"/>
          <w:spacing w:val="-21"/>
          <w:w w:val="95"/>
        </w:rPr>
        <w:t> </w:t>
      </w:r>
      <w:r>
        <w:rPr>
          <w:color w:val="231F20"/>
          <w:w w:val="95"/>
        </w:rPr>
        <w:t>diferencia</w:t>
      </w:r>
      <w:r>
        <w:rPr>
          <w:color w:val="231F20"/>
          <w:spacing w:val="-22"/>
          <w:w w:val="95"/>
        </w:rPr>
        <w:t> </w:t>
      </w:r>
      <w:r>
        <w:rPr>
          <w:color w:val="231F20"/>
          <w:w w:val="95"/>
        </w:rPr>
        <w:t>que</w:t>
      </w:r>
      <w:r>
        <w:rPr>
          <w:color w:val="231F20"/>
          <w:spacing w:val="-22"/>
          <w:w w:val="95"/>
        </w:rPr>
        <w:t> </w:t>
      </w:r>
      <w:r>
        <w:rPr>
          <w:color w:val="231F20"/>
          <w:w w:val="95"/>
        </w:rPr>
        <w:t>está</w:t>
      </w:r>
      <w:r>
        <w:rPr>
          <w:color w:val="231F20"/>
          <w:spacing w:val="-22"/>
          <w:w w:val="95"/>
        </w:rPr>
        <w:t> </w:t>
      </w:r>
      <w:r>
        <w:rPr>
          <w:color w:val="231F20"/>
          <w:w w:val="95"/>
        </w:rPr>
        <w:t>relacionada</w:t>
      </w:r>
      <w:r>
        <w:rPr>
          <w:color w:val="231F20"/>
          <w:spacing w:val="-22"/>
          <w:w w:val="95"/>
        </w:rPr>
        <w:t> </w:t>
      </w:r>
      <w:r>
        <w:rPr>
          <w:color w:val="231F20"/>
          <w:w w:val="95"/>
        </w:rPr>
        <w:t>con</w:t>
      </w:r>
      <w:r>
        <w:rPr>
          <w:color w:val="231F20"/>
          <w:spacing w:val="-22"/>
          <w:w w:val="95"/>
        </w:rPr>
        <w:t> </w:t>
      </w:r>
      <w:r>
        <w:rPr>
          <w:color w:val="231F20"/>
          <w:w w:val="95"/>
        </w:rPr>
        <w:t>el</w:t>
      </w:r>
      <w:r>
        <w:rPr>
          <w:color w:val="231F20"/>
          <w:spacing w:val="-22"/>
          <w:w w:val="95"/>
        </w:rPr>
        <w:t> </w:t>
      </w:r>
      <w:r>
        <w:rPr>
          <w:color w:val="231F20"/>
          <w:w w:val="95"/>
        </w:rPr>
        <w:t>género</w:t>
      </w:r>
      <w:r>
        <w:rPr>
          <w:color w:val="231F20"/>
          <w:spacing w:val="-22"/>
          <w:w w:val="95"/>
        </w:rPr>
        <w:t> </w:t>
      </w:r>
      <w:r>
        <w:rPr>
          <w:color w:val="231F20"/>
          <w:w w:val="95"/>
        </w:rPr>
        <w:t>tiene</w:t>
      </w:r>
      <w:r>
        <w:rPr>
          <w:color w:val="231F20"/>
          <w:spacing w:val="-22"/>
          <w:w w:val="95"/>
        </w:rPr>
        <w:t> </w:t>
      </w:r>
      <w:r>
        <w:rPr>
          <w:color w:val="231F20"/>
          <w:w w:val="95"/>
        </w:rPr>
        <w:t>que</w:t>
      </w:r>
      <w:r>
        <w:rPr>
          <w:color w:val="231F20"/>
          <w:spacing w:val="-22"/>
          <w:w w:val="95"/>
        </w:rPr>
        <w:t> </w:t>
      </w:r>
      <w:r>
        <w:rPr>
          <w:color w:val="231F20"/>
          <w:w w:val="95"/>
        </w:rPr>
        <w:t>ver</w:t>
      </w:r>
      <w:r>
        <w:rPr>
          <w:color w:val="231F20"/>
          <w:spacing w:val="-22"/>
          <w:w w:val="95"/>
        </w:rPr>
        <w:t> </w:t>
      </w:r>
      <w:r>
        <w:rPr>
          <w:color w:val="231F20"/>
          <w:w w:val="95"/>
        </w:rPr>
        <w:t>con</w:t>
      </w:r>
      <w:r>
        <w:rPr>
          <w:color w:val="231F20"/>
          <w:spacing w:val="-22"/>
          <w:w w:val="95"/>
        </w:rPr>
        <w:t> </w:t>
      </w:r>
      <w:r>
        <w:rPr>
          <w:color w:val="231F20"/>
          <w:w w:val="95"/>
        </w:rPr>
        <w:t>la manera</w:t>
      </w:r>
      <w:r>
        <w:rPr>
          <w:color w:val="231F20"/>
          <w:spacing w:val="-10"/>
          <w:w w:val="95"/>
        </w:rPr>
        <w:t> </w:t>
      </w:r>
      <w:r>
        <w:rPr>
          <w:color w:val="231F20"/>
          <w:w w:val="95"/>
        </w:rPr>
        <w:t>de</w:t>
      </w:r>
      <w:r>
        <w:rPr>
          <w:color w:val="231F20"/>
          <w:spacing w:val="-10"/>
          <w:w w:val="95"/>
        </w:rPr>
        <w:t> </w:t>
      </w:r>
      <w:r>
        <w:rPr>
          <w:color w:val="231F20"/>
          <w:w w:val="95"/>
        </w:rPr>
        <w:t>enfrentar</w:t>
      </w:r>
      <w:r>
        <w:rPr>
          <w:color w:val="231F20"/>
          <w:spacing w:val="-10"/>
          <w:w w:val="95"/>
        </w:rPr>
        <w:t> </w:t>
      </w:r>
      <w:r>
        <w:rPr>
          <w:color w:val="231F20"/>
          <w:w w:val="95"/>
        </w:rPr>
        <w:t>los</w:t>
      </w:r>
      <w:r>
        <w:rPr>
          <w:color w:val="231F20"/>
          <w:spacing w:val="-10"/>
          <w:w w:val="95"/>
        </w:rPr>
        <w:t> </w:t>
      </w:r>
      <w:r>
        <w:rPr>
          <w:color w:val="231F20"/>
          <w:w w:val="95"/>
        </w:rPr>
        <w:t>problemas</w:t>
      </w:r>
      <w:r>
        <w:rPr>
          <w:color w:val="231F20"/>
          <w:spacing w:val="-10"/>
          <w:w w:val="95"/>
        </w:rPr>
        <w:t> </w:t>
      </w:r>
      <w:r>
        <w:rPr>
          <w:color w:val="231F20"/>
          <w:w w:val="95"/>
        </w:rPr>
        <w:t>que</w:t>
      </w:r>
      <w:r>
        <w:rPr>
          <w:color w:val="231F20"/>
          <w:spacing w:val="-10"/>
          <w:w w:val="95"/>
        </w:rPr>
        <w:t> </w:t>
      </w:r>
      <w:r>
        <w:rPr>
          <w:color w:val="231F20"/>
          <w:w w:val="95"/>
        </w:rPr>
        <w:t>surgen</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matrimonio.</w:t>
      </w:r>
      <w:r>
        <w:rPr>
          <w:color w:val="231F20"/>
          <w:spacing w:val="-26"/>
          <w:w w:val="95"/>
        </w:rPr>
        <w:t> </w:t>
      </w:r>
      <w:r>
        <w:rPr>
          <w:color w:val="231F20"/>
          <w:w w:val="95"/>
        </w:rPr>
        <w:t>En</w:t>
      </w:r>
      <w:r>
        <w:rPr>
          <w:color w:val="231F20"/>
          <w:spacing w:val="-10"/>
          <w:w w:val="95"/>
        </w:rPr>
        <w:t> </w:t>
      </w:r>
      <w:r>
        <w:rPr>
          <w:color w:val="231F20"/>
          <w:w w:val="95"/>
        </w:rPr>
        <w:t>términos </w:t>
      </w:r>
      <w:r>
        <w:rPr>
          <w:color w:val="231F20"/>
          <w:w w:val="90"/>
        </w:rPr>
        <w:t>generales,</w:t>
      </w:r>
      <w:r>
        <w:rPr>
          <w:color w:val="231F20"/>
          <w:spacing w:val="-49"/>
          <w:w w:val="90"/>
        </w:rPr>
        <w:t> </w:t>
      </w:r>
      <w:r>
        <w:rPr>
          <w:color w:val="231F20"/>
          <w:w w:val="90"/>
        </w:rPr>
        <w:t>cuando</w:t>
      </w:r>
      <w:r>
        <w:rPr>
          <w:color w:val="231F20"/>
          <w:spacing w:val="-22"/>
          <w:w w:val="90"/>
        </w:rPr>
        <w:t> </w:t>
      </w:r>
      <w:r>
        <w:rPr>
          <w:color w:val="231F20"/>
          <w:w w:val="90"/>
        </w:rPr>
        <w:t>un</w:t>
      </w:r>
      <w:r>
        <w:rPr>
          <w:color w:val="231F20"/>
          <w:spacing w:val="-22"/>
          <w:w w:val="90"/>
        </w:rPr>
        <w:t> </w:t>
      </w:r>
      <w:r>
        <w:rPr>
          <w:color w:val="231F20"/>
          <w:w w:val="90"/>
        </w:rPr>
        <w:t>hombre</w:t>
      </w:r>
      <w:r>
        <w:rPr>
          <w:color w:val="231F20"/>
          <w:spacing w:val="-22"/>
          <w:w w:val="90"/>
        </w:rPr>
        <w:t> </w:t>
      </w:r>
      <w:r>
        <w:rPr>
          <w:color w:val="231F20"/>
          <w:w w:val="90"/>
        </w:rPr>
        <w:t>se</w:t>
      </w:r>
      <w:r>
        <w:rPr>
          <w:color w:val="231F20"/>
          <w:spacing w:val="-22"/>
          <w:w w:val="90"/>
        </w:rPr>
        <w:t> </w:t>
      </w:r>
      <w:r>
        <w:rPr>
          <w:color w:val="231F20"/>
          <w:w w:val="90"/>
        </w:rPr>
        <w:t>encuentra</w:t>
      </w:r>
      <w:r>
        <w:rPr>
          <w:color w:val="231F20"/>
          <w:spacing w:val="-22"/>
          <w:w w:val="90"/>
        </w:rPr>
        <w:t> </w:t>
      </w:r>
      <w:r>
        <w:rPr>
          <w:color w:val="231F20"/>
          <w:w w:val="90"/>
        </w:rPr>
        <w:t>insatisfecho</w:t>
      </w:r>
      <w:r>
        <w:rPr>
          <w:color w:val="231F20"/>
          <w:spacing w:val="-22"/>
          <w:w w:val="90"/>
        </w:rPr>
        <w:t> </w:t>
      </w:r>
      <w:r>
        <w:rPr>
          <w:color w:val="231F20"/>
          <w:w w:val="90"/>
        </w:rPr>
        <w:t>y</w:t>
      </w:r>
      <w:r>
        <w:rPr>
          <w:color w:val="231F20"/>
          <w:spacing w:val="-22"/>
          <w:w w:val="90"/>
        </w:rPr>
        <w:t> </w:t>
      </w:r>
      <w:r>
        <w:rPr>
          <w:color w:val="231F20"/>
          <w:w w:val="90"/>
        </w:rPr>
        <w:t>molesto</w:t>
      </w:r>
      <w:r>
        <w:rPr>
          <w:color w:val="231F20"/>
          <w:spacing w:val="-22"/>
          <w:w w:val="90"/>
        </w:rPr>
        <w:t> </w:t>
      </w:r>
      <w:r>
        <w:rPr>
          <w:color w:val="231F20"/>
          <w:w w:val="90"/>
        </w:rPr>
        <w:t>con</w:t>
      </w:r>
      <w:r>
        <w:rPr>
          <w:color w:val="231F20"/>
          <w:spacing w:val="-22"/>
          <w:w w:val="90"/>
        </w:rPr>
        <w:t> </w:t>
      </w:r>
      <w:r>
        <w:rPr>
          <w:color w:val="231F20"/>
          <w:w w:val="90"/>
        </w:rPr>
        <w:t>un</w:t>
      </w:r>
      <w:r>
        <w:rPr>
          <w:color w:val="231F20"/>
          <w:spacing w:val="-22"/>
          <w:w w:val="90"/>
        </w:rPr>
        <w:t> </w:t>
      </w:r>
      <w:r>
        <w:rPr>
          <w:color w:val="231F20"/>
          <w:w w:val="90"/>
        </w:rPr>
        <w:t>asunto</w:t>
      </w:r>
      <w:r>
        <w:rPr>
          <w:color w:val="231F20"/>
          <w:spacing w:val="-22"/>
          <w:w w:val="90"/>
        </w:rPr>
        <w:t> </w:t>
      </w:r>
      <w:r>
        <w:rPr>
          <w:color w:val="231F20"/>
          <w:w w:val="90"/>
        </w:rPr>
        <w:t>en</w:t>
      </w:r>
    </w:p>
    <w:p>
      <w:pPr>
        <w:pStyle w:val="BodyText"/>
        <w:rPr>
          <w:sz w:val="20"/>
        </w:rPr>
      </w:pPr>
    </w:p>
    <w:p>
      <w:pPr>
        <w:pStyle w:val="BodyText"/>
        <w:spacing w:before="10"/>
        <w:rPr>
          <w:sz w:val="17"/>
        </w:rPr>
      </w:pPr>
    </w:p>
    <w:p>
      <w:pPr>
        <w:pStyle w:val="Heading2"/>
        <w:ind w:right="502"/>
        <w:jc w:val="right"/>
      </w:pPr>
      <w:r>
        <w:rPr>
          <w:color w:val="5F7456"/>
          <w:w w:val="90"/>
        </w:rPr>
        <w:t>139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007">
            <wp:simplePos x="0" y="0"/>
            <wp:positionH relativeFrom="page">
              <wp:posOffset>0</wp:posOffset>
            </wp:positionH>
            <wp:positionV relativeFrom="page">
              <wp:posOffset>0</wp:posOffset>
            </wp:positionV>
            <wp:extent cx="7772400" cy="10058399"/>
            <wp:effectExtent l="0" t="0" r="0" b="0"/>
            <wp:wrapNone/>
            <wp:docPr id="265" name="image7.png" descr=""/>
            <wp:cNvGraphicFramePr>
              <a:graphicFrameLocks noChangeAspect="1"/>
            </wp:cNvGraphicFramePr>
            <a:graphic>
              <a:graphicData uri="http://schemas.openxmlformats.org/drawingml/2006/picture">
                <pic:pic>
                  <pic:nvPicPr>
                    <pic:cNvPr id="26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2"/>
        <w:jc w:val="both"/>
      </w:pPr>
      <w:r>
        <w:rPr>
          <w:color w:val="231F20"/>
          <w:w w:val="90"/>
        </w:rPr>
        <w:t>particuIar</w:t>
      </w:r>
      <w:r>
        <w:rPr>
          <w:color w:val="231F20"/>
          <w:spacing w:val="-25"/>
          <w:w w:val="90"/>
        </w:rPr>
        <w:t> </w:t>
      </w:r>
      <w:r>
        <w:rPr>
          <w:color w:val="231F20"/>
          <w:w w:val="90"/>
        </w:rPr>
        <w:t>de</w:t>
      </w:r>
      <w:r>
        <w:rPr>
          <w:color w:val="231F20"/>
          <w:spacing w:val="-25"/>
          <w:w w:val="90"/>
        </w:rPr>
        <w:t> </w:t>
      </w:r>
      <w:r>
        <w:rPr>
          <w:color w:val="231F20"/>
          <w:w w:val="90"/>
        </w:rPr>
        <w:t>Ia</w:t>
      </w:r>
      <w:r>
        <w:rPr>
          <w:color w:val="231F20"/>
          <w:spacing w:val="-25"/>
          <w:w w:val="90"/>
        </w:rPr>
        <w:t> </w:t>
      </w:r>
      <w:r>
        <w:rPr>
          <w:color w:val="231F20"/>
          <w:w w:val="90"/>
        </w:rPr>
        <w:t>vida</w:t>
      </w:r>
      <w:r>
        <w:rPr>
          <w:color w:val="231F20"/>
          <w:spacing w:val="-25"/>
          <w:w w:val="90"/>
        </w:rPr>
        <w:t> </w:t>
      </w:r>
      <w:r>
        <w:rPr>
          <w:color w:val="231F20"/>
          <w:w w:val="90"/>
        </w:rPr>
        <w:t>conyugaI,</w:t>
      </w:r>
      <w:r>
        <w:rPr>
          <w:color w:val="231F20"/>
          <w:spacing w:val="-46"/>
          <w:w w:val="90"/>
        </w:rPr>
        <w:t> </w:t>
      </w:r>
      <w:r>
        <w:rPr>
          <w:color w:val="231F20"/>
          <w:w w:val="90"/>
        </w:rPr>
        <w:t>éI</w:t>
      </w:r>
      <w:r>
        <w:rPr>
          <w:color w:val="231F20"/>
          <w:spacing w:val="-25"/>
          <w:w w:val="90"/>
        </w:rPr>
        <w:t> </w:t>
      </w:r>
      <w:r>
        <w:rPr>
          <w:color w:val="231F20"/>
          <w:w w:val="90"/>
        </w:rPr>
        <w:t>tiende</w:t>
      </w:r>
      <w:r>
        <w:rPr>
          <w:color w:val="231F20"/>
          <w:spacing w:val="-25"/>
          <w:w w:val="90"/>
        </w:rPr>
        <w:t> </w:t>
      </w:r>
      <w:r>
        <w:rPr>
          <w:color w:val="231F20"/>
          <w:w w:val="90"/>
        </w:rPr>
        <w:t>a</w:t>
      </w:r>
      <w:r>
        <w:rPr>
          <w:color w:val="231F20"/>
          <w:spacing w:val="-25"/>
          <w:w w:val="90"/>
        </w:rPr>
        <w:t> </w:t>
      </w:r>
      <w:r>
        <w:rPr>
          <w:color w:val="231F20"/>
          <w:w w:val="90"/>
        </w:rPr>
        <w:t>soIucionar</w:t>
      </w:r>
      <w:r>
        <w:rPr>
          <w:color w:val="231F20"/>
          <w:spacing w:val="-25"/>
          <w:w w:val="90"/>
        </w:rPr>
        <w:t> </w:t>
      </w:r>
      <w:r>
        <w:rPr>
          <w:color w:val="231F20"/>
          <w:w w:val="90"/>
        </w:rPr>
        <w:t>ese</w:t>
      </w:r>
      <w:r>
        <w:rPr>
          <w:color w:val="231F20"/>
          <w:spacing w:val="-25"/>
          <w:w w:val="90"/>
        </w:rPr>
        <w:t> </w:t>
      </w:r>
      <w:r>
        <w:rPr>
          <w:color w:val="231F20"/>
          <w:w w:val="90"/>
        </w:rPr>
        <w:t>conflicto</w:t>
      </w:r>
      <w:r>
        <w:rPr>
          <w:color w:val="231F20"/>
          <w:spacing w:val="-25"/>
          <w:w w:val="90"/>
        </w:rPr>
        <w:t> </w:t>
      </w:r>
      <w:r>
        <w:rPr>
          <w:color w:val="231F20"/>
          <w:w w:val="90"/>
        </w:rPr>
        <w:t>de</w:t>
      </w:r>
      <w:r>
        <w:rPr>
          <w:color w:val="231F20"/>
          <w:spacing w:val="-25"/>
          <w:w w:val="90"/>
        </w:rPr>
        <w:t> </w:t>
      </w:r>
      <w:r>
        <w:rPr>
          <w:color w:val="231F20"/>
          <w:w w:val="90"/>
        </w:rPr>
        <w:t>manera</w:t>
      </w:r>
      <w:r>
        <w:rPr>
          <w:color w:val="231F20"/>
          <w:spacing w:val="-25"/>
          <w:w w:val="90"/>
        </w:rPr>
        <w:t> </w:t>
      </w:r>
      <w:r>
        <w:rPr>
          <w:color w:val="231F20"/>
          <w:w w:val="90"/>
        </w:rPr>
        <w:t>rápida </w:t>
      </w:r>
      <w:r>
        <w:rPr>
          <w:color w:val="231F20"/>
          <w:w w:val="95"/>
        </w:rPr>
        <w:t>y</w:t>
      </w:r>
      <w:r>
        <w:rPr>
          <w:color w:val="231F20"/>
          <w:spacing w:val="-12"/>
          <w:w w:val="95"/>
        </w:rPr>
        <w:t> </w:t>
      </w:r>
      <w:r>
        <w:rPr>
          <w:color w:val="231F20"/>
          <w:w w:val="95"/>
        </w:rPr>
        <w:t>contundente.</w:t>
      </w:r>
      <w:r>
        <w:rPr>
          <w:color w:val="231F20"/>
          <w:spacing w:val="-28"/>
          <w:w w:val="95"/>
        </w:rPr>
        <w:t> </w:t>
      </w:r>
      <w:r>
        <w:rPr>
          <w:color w:val="231F20"/>
          <w:spacing w:val="-3"/>
          <w:w w:val="95"/>
        </w:rPr>
        <w:t>Por</w:t>
      </w:r>
      <w:r>
        <w:rPr>
          <w:color w:val="231F20"/>
          <w:spacing w:val="-13"/>
          <w:w w:val="95"/>
        </w:rPr>
        <w:t> </w:t>
      </w:r>
      <w:r>
        <w:rPr>
          <w:color w:val="231F20"/>
          <w:w w:val="95"/>
        </w:rPr>
        <w:t>eI</w:t>
      </w:r>
      <w:r>
        <w:rPr>
          <w:color w:val="231F20"/>
          <w:spacing w:val="-12"/>
          <w:w w:val="95"/>
        </w:rPr>
        <w:t> </w:t>
      </w:r>
      <w:r>
        <w:rPr>
          <w:color w:val="231F20"/>
          <w:w w:val="95"/>
        </w:rPr>
        <w:t>contrario,</w:t>
      </w:r>
      <w:r>
        <w:rPr>
          <w:color w:val="231F20"/>
          <w:spacing w:val="-28"/>
          <w:w w:val="95"/>
        </w:rPr>
        <w:t> </w:t>
      </w:r>
      <w:r>
        <w:rPr>
          <w:color w:val="231F20"/>
          <w:w w:val="95"/>
        </w:rPr>
        <w:t>en</w:t>
      </w:r>
      <w:r>
        <w:rPr>
          <w:color w:val="231F20"/>
          <w:spacing w:val="-12"/>
          <w:w w:val="95"/>
        </w:rPr>
        <w:t> </w:t>
      </w:r>
      <w:r>
        <w:rPr>
          <w:color w:val="231F20"/>
          <w:w w:val="95"/>
        </w:rPr>
        <w:t>Ias</w:t>
      </w:r>
      <w:r>
        <w:rPr>
          <w:color w:val="231F20"/>
          <w:spacing w:val="-13"/>
          <w:w w:val="95"/>
        </w:rPr>
        <w:t> </w:t>
      </w:r>
      <w:r>
        <w:rPr>
          <w:color w:val="231F20"/>
          <w:w w:val="95"/>
        </w:rPr>
        <w:t>mujeres</w:t>
      </w:r>
      <w:r>
        <w:rPr>
          <w:color w:val="231F20"/>
          <w:spacing w:val="-13"/>
          <w:w w:val="95"/>
        </w:rPr>
        <w:t> </w:t>
      </w:r>
      <w:r>
        <w:rPr>
          <w:color w:val="231F20"/>
          <w:w w:val="95"/>
        </w:rPr>
        <w:t>Ios</w:t>
      </w:r>
      <w:r>
        <w:rPr>
          <w:color w:val="231F20"/>
          <w:spacing w:val="-13"/>
          <w:w w:val="95"/>
        </w:rPr>
        <w:t> </w:t>
      </w:r>
      <w:r>
        <w:rPr>
          <w:color w:val="231F20"/>
          <w:w w:val="95"/>
        </w:rPr>
        <w:t>conflictos</w:t>
      </w:r>
      <w:r>
        <w:rPr>
          <w:color w:val="231F20"/>
          <w:spacing w:val="-13"/>
          <w:w w:val="95"/>
        </w:rPr>
        <w:t> </w:t>
      </w:r>
      <w:r>
        <w:rPr>
          <w:color w:val="231F20"/>
          <w:w w:val="95"/>
        </w:rPr>
        <w:t>tienen</w:t>
      </w:r>
      <w:r>
        <w:rPr>
          <w:color w:val="231F20"/>
          <w:spacing w:val="-12"/>
          <w:w w:val="95"/>
        </w:rPr>
        <w:t> </w:t>
      </w:r>
      <w:r>
        <w:rPr>
          <w:color w:val="231F20"/>
          <w:w w:val="95"/>
        </w:rPr>
        <w:t>un</w:t>
      </w:r>
      <w:r>
        <w:rPr>
          <w:color w:val="231F20"/>
          <w:spacing w:val="-12"/>
          <w:w w:val="95"/>
        </w:rPr>
        <w:t> </w:t>
      </w:r>
      <w:r>
        <w:rPr>
          <w:color w:val="231F20"/>
          <w:w w:val="95"/>
        </w:rPr>
        <w:t>efecto más</w:t>
      </w:r>
      <w:r>
        <w:rPr>
          <w:color w:val="231F20"/>
          <w:spacing w:val="-30"/>
          <w:w w:val="95"/>
        </w:rPr>
        <w:t> </w:t>
      </w:r>
      <w:r>
        <w:rPr>
          <w:color w:val="231F20"/>
          <w:w w:val="95"/>
        </w:rPr>
        <w:t>profundo</w:t>
      </w:r>
      <w:r>
        <w:rPr>
          <w:color w:val="231F20"/>
          <w:spacing w:val="-30"/>
          <w:w w:val="95"/>
        </w:rPr>
        <w:t> </w:t>
      </w:r>
      <w:r>
        <w:rPr>
          <w:color w:val="231F20"/>
          <w:w w:val="95"/>
        </w:rPr>
        <w:t>en</w:t>
      </w:r>
      <w:r>
        <w:rPr>
          <w:color w:val="231F20"/>
          <w:spacing w:val="-30"/>
          <w:w w:val="95"/>
        </w:rPr>
        <w:t> </w:t>
      </w:r>
      <w:r>
        <w:rPr>
          <w:color w:val="231F20"/>
          <w:w w:val="95"/>
        </w:rPr>
        <w:t>su</w:t>
      </w:r>
      <w:r>
        <w:rPr>
          <w:color w:val="231F20"/>
          <w:spacing w:val="-30"/>
          <w:w w:val="95"/>
        </w:rPr>
        <w:t> </w:t>
      </w:r>
      <w:r>
        <w:rPr>
          <w:color w:val="231F20"/>
          <w:w w:val="95"/>
        </w:rPr>
        <w:t>estado</w:t>
      </w:r>
      <w:r>
        <w:rPr>
          <w:color w:val="231F20"/>
          <w:spacing w:val="-30"/>
          <w:w w:val="95"/>
        </w:rPr>
        <w:t> </w:t>
      </w:r>
      <w:r>
        <w:rPr>
          <w:color w:val="231F20"/>
          <w:w w:val="95"/>
        </w:rPr>
        <w:t>emocional</w:t>
      </w:r>
      <w:r>
        <w:rPr>
          <w:color w:val="231F20"/>
          <w:spacing w:val="-30"/>
          <w:w w:val="95"/>
        </w:rPr>
        <w:t> </w:t>
      </w:r>
      <w:r>
        <w:rPr>
          <w:color w:val="231F20"/>
          <w:w w:val="95"/>
        </w:rPr>
        <w:t>y</w:t>
      </w:r>
      <w:r>
        <w:rPr>
          <w:color w:val="231F20"/>
          <w:spacing w:val="-30"/>
          <w:w w:val="95"/>
        </w:rPr>
        <w:t> </w:t>
      </w:r>
      <w:r>
        <w:rPr>
          <w:color w:val="231F20"/>
          <w:w w:val="95"/>
        </w:rPr>
        <w:t>generalmente</w:t>
      </w:r>
      <w:r>
        <w:rPr>
          <w:color w:val="231F20"/>
          <w:spacing w:val="-30"/>
          <w:w w:val="95"/>
        </w:rPr>
        <w:t> </w:t>
      </w:r>
      <w:r>
        <w:rPr>
          <w:color w:val="231F20"/>
          <w:w w:val="95"/>
        </w:rPr>
        <w:t>tienden</w:t>
      </w:r>
      <w:r>
        <w:rPr>
          <w:color w:val="231F20"/>
          <w:spacing w:val="-30"/>
          <w:w w:val="95"/>
        </w:rPr>
        <w:t> </w:t>
      </w:r>
      <w:r>
        <w:rPr>
          <w:color w:val="231F20"/>
          <w:w w:val="95"/>
        </w:rPr>
        <w:t>a</w:t>
      </w:r>
      <w:r>
        <w:rPr>
          <w:color w:val="231F20"/>
          <w:spacing w:val="-30"/>
          <w:w w:val="95"/>
        </w:rPr>
        <w:t> </w:t>
      </w:r>
      <w:r>
        <w:rPr>
          <w:color w:val="231F20"/>
          <w:w w:val="95"/>
        </w:rPr>
        <w:t>internalizar</w:t>
      </w:r>
      <w:r>
        <w:rPr>
          <w:color w:val="231F20"/>
          <w:spacing w:val="-29"/>
          <w:w w:val="95"/>
        </w:rPr>
        <w:t> </w:t>
      </w:r>
      <w:r>
        <w:rPr>
          <w:color w:val="231F20"/>
          <w:w w:val="95"/>
        </w:rPr>
        <w:t>los sentimientos</w:t>
      </w:r>
      <w:r>
        <w:rPr>
          <w:color w:val="231F20"/>
          <w:spacing w:val="-55"/>
          <w:w w:val="95"/>
        </w:rPr>
        <w:t> </w:t>
      </w:r>
      <w:r>
        <w:rPr>
          <w:color w:val="231F20"/>
          <w:w w:val="95"/>
        </w:rPr>
        <w:t>que</w:t>
      </w:r>
      <w:r>
        <w:rPr>
          <w:color w:val="231F20"/>
          <w:spacing w:val="-55"/>
          <w:w w:val="95"/>
        </w:rPr>
        <w:t> </w:t>
      </w:r>
      <w:r>
        <w:rPr>
          <w:color w:val="231F20"/>
          <w:w w:val="95"/>
        </w:rPr>
        <w:t>surgen</w:t>
      </w:r>
      <w:r>
        <w:rPr>
          <w:color w:val="231F20"/>
          <w:spacing w:val="-55"/>
          <w:w w:val="95"/>
        </w:rPr>
        <w:t> </w:t>
      </w:r>
      <w:r>
        <w:rPr>
          <w:color w:val="231F20"/>
          <w:w w:val="95"/>
        </w:rPr>
        <w:t>como</w:t>
      </w:r>
      <w:r>
        <w:rPr>
          <w:color w:val="231F20"/>
          <w:spacing w:val="-55"/>
          <w:w w:val="95"/>
        </w:rPr>
        <w:t> </w:t>
      </w:r>
      <w:r>
        <w:rPr>
          <w:color w:val="231F20"/>
          <w:w w:val="95"/>
        </w:rPr>
        <w:t>consecuencia</w:t>
      </w:r>
      <w:r>
        <w:rPr>
          <w:color w:val="231F20"/>
          <w:spacing w:val="-55"/>
          <w:w w:val="95"/>
        </w:rPr>
        <w:t> </w:t>
      </w:r>
      <w:r>
        <w:rPr>
          <w:color w:val="231F20"/>
          <w:w w:val="95"/>
        </w:rPr>
        <w:t>de</w:t>
      </w:r>
      <w:r>
        <w:rPr>
          <w:color w:val="231F20"/>
          <w:spacing w:val="-55"/>
          <w:w w:val="95"/>
        </w:rPr>
        <w:t> </w:t>
      </w:r>
      <w:r>
        <w:rPr>
          <w:color w:val="231F20"/>
          <w:w w:val="95"/>
        </w:rPr>
        <w:t>Ias</w:t>
      </w:r>
      <w:r>
        <w:rPr>
          <w:color w:val="231F20"/>
          <w:spacing w:val="-55"/>
          <w:w w:val="95"/>
        </w:rPr>
        <w:t> </w:t>
      </w:r>
      <w:r>
        <w:rPr>
          <w:color w:val="231F20"/>
          <w:w w:val="95"/>
        </w:rPr>
        <w:t>disputas</w:t>
      </w:r>
      <w:r>
        <w:rPr>
          <w:color w:val="231F20"/>
          <w:spacing w:val="-55"/>
          <w:w w:val="95"/>
        </w:rPr>
        <w:t> </w:t>
      </w:r>
      <w:r>
        <w:rPr>
          <w:color w:val="231F20"/>
          <w:w w:val="95"/>
        </w:rPr>
        <w:t>en</w:t>
      </w:r>
      <w:r>
        <w:rPr>
          <w:color w:val="231F20"/>
          <w:spacing w:val="-55"/>
          <w:w w:val="95"/>
        </w:rPr>
        <w:t> </w:t>
      </w:r>
      <w:r>
        <w:rPr>
          <w:color w:val="231F20"/>
          <w:w w:val="95"/>
        </w:rPr>
        <w:t>eI</w:t>
      </w:r>
      <w:r>
        <w:rPr>
          <w:color w:val="231F20"/>
          <w:spacing w:val="-55"/>
          <w:w w:val="95"/>
        </w:rPr>
        <w:t> </w:t>
      </w:r>
      <w:r>
        <w:rPr>
          <w:color w:val="231F20"/>
          <w:w w:val="95"/>
        </w:rPr>
        <w:t>hogar</w:t>
      </w:r>
      <w:r>
        <w:rPr>
          <w:color w:val="231F20"/>
          <w:spacing w:val="-55"/>
          <w:w w:val="95"/>
        </w:rPr>
        <w:t> </w:t>
      </w:r>
      <w:r>
        <w:rPr>
          <w:color w:val="231F20"/>
          <w:w w:val="95"/>
        </w:rPr>
        <w:t>(Gottman, </w:t>
      </w:r>
      <w:r>
        <w:rPr>
          <w:color w:val="231F20"/>
        </w:rPr>
        <w:t>I994).</w:t>
      </w:r>
    </w:p>
    <w:p>
      <w:pPr>
        <w:pStyle w:val="BodyText"/>
        <w:spacing w:line="309" w:lineRule="auto" w:before="200"/>
        <w:ind w:left="160" w:right="112" w:firstLine="820"/>
        <w:jc w:val="both"/>
      </w:pPr>
      <w:r>
        <w:rPr>
          <w:color w:val="231F20"/>
          <w:w w:val="95"/>
        </w:rPr>
        <w:t>De</w:t>
      </w:r>
      <w:r>
        <w:rPr>
          <w:color w:val="231F20"/>
          <w:spacing w:val="-42"/>
          <w:w w:val="95"/>
        </w:rPr>
        <w:t> </w:t>
      </w:r>
      <w:r>
        <w:rPr>
          <w:color w:val="231F20"/>
          <w:w w:val="95"/>
        </w:rPr>
        <w:t>acuerdo</w:t>
      </w:r>
      <w:r>
        <w:rPr>
          <w:color w:val="231F20"/>
          <w:spacing w:val="-42"/>
          <w:w w:val="95"/>
        </w:rPr>
        <w:t> </w:t>
      </w:r>
      <w:r>
        <w:rPr>
          <w:color w:val="231F20"/>
          <w:w w:val="95"/>
        </w:rPr>
        <w:t>con</w:t>
      </w:r>
      <w:r>
        <w:rPr>
          <w:color w:val="231F20"/>
          <w:spacing w:val="-42"/>
          <w:w w:val="95"/>
        </w:rPr>
        <w:t> </w:t>
      </w:r>
      <w:r>
        <w:rPr>
          <w:color w:val="231F20"/>
          <w:w w:val="95"/>
        </w:rPr>
        <w:t>Rhyne</w:t>
      </w:r>
      <w:r>
        <w:rPr>
          <w:color w:val="231F20"/>
          <w:spacing w:val="-42"/>
          <w:w w:val="95"/>
        </w:rPr>
        <w:t> </w:t>
      </w:r>
      <w:r>
        <w:rPr>
          <w:color w:val="231F20"/>
          <w:w w:val="95"/>
        </w:rPr>
        <w:t>(I98I),</w:t>
      </w:r>
      <w:r>
        <w:rPr>
          <w:color w:val="231F20"/>
          <w:spacing w:val="-57"/>
          <w:w w:val="95"/>
        </w:rPr>
        <w:t> </w:t>
      </w:r>
      <w:r>
        <w:rPr>
          <w:color w:val="231F20"/>
          <w:w w:val="95"/>
        </w:rPr>
        <w:t>no</w:t>
      </w:r>
      <w:r>
        <w:rPr>
          <w:color w:val="231F20"/>
          <w:spacing w:val="-42"/>
          <w:w w:val="95"/>
        </w:rPr>
        <w:t> </w:t>
      </w:r>
      <w:r>
        <w:rPr>
          <w:color w:val="231F20"/>
          <w:w w:val="95"/>
        </w:rPr>
        <w:t>soIamente</w:t>
      </w:r>
      <w:r>
        <w:rPr>
          <w:color w:val="231F20"/>
          <w:spacing w:val="-42"/>
          <w:w w:val="95"/>
        </w:rPr>
        <w:t> </w:t>
      </w:r>
      <w:r>
        <w:rPr>
          <w:color w:val="231F20"/>
          <w:w w:val="95"/>
        </w:rPr>
        <w:t>Ias</w:t>
      </w:r>
      <w:r>
        <w:rPr>
          <w:color w:val="231F20"/>
          <w:spacing w:val="-42"/>
          <w:w w:val="95"/>
        </w:rPr>
        <w:t> </w:t>
      </w:r>
      <w:r>
        <w:rPr>
          <w:color w:val="231F20"/>
          <w:w w:val="95"/>
        </w:rPr>
        <w:t>mujeres</w:t>
      </w:r>
      <w:r>
        <w:rPr>
          <w:color w:val="231F20"/>
          <w:spacing w:val="-42"/>
          <w:w w:val="95"/>
        </w:rPr>
        <w:t> </w:t>
      </w:r>
      <w:r>
        <w:rPr>
          <w:color w:val="231F20"/>
          <w:w w:val="95"/>
        </w:rPr>
        <w:t>están</w:t>
      </w:r>
      <w:r>
        <w:rPr>
          <w:color w:val="231F20"/>
          <w:spacing w:val="-42"/>
          <w:w w:val="95"/>
        </w:rPr>
        <w:t> </w:t>
      </w:r>
      <w:r>
        <w:rPr>
          <w:color w:val="231F20"/>
          <w:w w:val="95"/>
        </w:rPr>
        <w:t>más</w:t>
      </w:r>
      <w:r>
        <w:rPr>
          <w:color w:val="231F20"/>
          <w:spacing w:val="-42"/>
          <w:w w:val="95"/>
        </w:rPr>
        <w:t> </w:t>
      </w:r>
      <w:r>
        <w:rPr>
          <w:color w:val="231F20"/>
          <w:w w:val="95"/>
        </w:rPr>
        <w:t>atentas de</w:t>
      </w:r>
      <w:r>
        <w:rPr>
          <w:color w:val="231F20"/>
          <w:spacing w:val="-33"/>
          <w:w w:val="95"/>
        </w:rPr>
        <w:t> </w:t>
      </w:r>
      <w:r>
        <w:rPr>
          <w:color w:val="231F20"/>
          <w:w w:val="95"/>
        </w:rPr>
        <w:t>los</w:t>
      </w:r>
      <w:r>
        <w:rPr>
          <w:color w:val="231F20"/>
          <w:spacing w:val="-33"/>
          <w:w w:val="95"/>
        </w:rPr>
        <w:t> </w:t>
      </w:r>
      <w:r>
        <w:rPr>
          <w:color w:val="231F20"/>
          <w:w w:val="95"/>
        </w:rPr>
        <w:t>detalles</w:t>
      </w:r>
      <w:r>
        <w:rPr>
          <w:color w:val="231F20"/>
          <w:spacing w:val="-34"/>
          <w:w w:val="95"/>
        </w:rPr>
        <w:t> </w:t>
      </w:r>
      <w:r>
        <w:rPr>
          <w:color w:val="231F20"/>
          <w:w w:val="95"/>
        </w:rPr>
        <w:t>románticos</w:t>
      </w:r>
      <w:r>
        <w:rPr>
          <w:color w:val="231F20"/>
          <w:spacing w:val="-34"/>
          <w:w w:val="95"/>
        </w:rPr>
        <w:t> </w:t>
      </w:r>
      <w:r>
        <w:rPr>
          <w:color w:val="231F20"/>
          <w:w w:val="95"/>
        </w:rPr>
        <w:t>que</w:t>
      </w:r>
      <w:r>
        <w:rPr>
          <w:color w:val="231F20"/>
          <w:spacing w:val="-33"/>
          <w:w w:val="95"/>
        </w:rPr>
        <w:t> </w:t>
      </w:r>
      <w:r>
        <w:rPr>
          <w:color w:val="231F20"/>
          <w:w w:val="95"/>
        </w:rPr>
        <w:t>envuelven</w:t>
      </w:r>
      <w:r>
        <w:rPr>
          <w:color w:val="231F20"/>
          <w:spacing w:val="-33"/>
          <w:w w:val="95"/>
        </w:rPr>
        <w:t> </w:t>
      </w:r>
      <w:r>
        <w:rPr>
          <w:color w:val="231F20"/>
          <w:w w:val="95"/>
        </w:rPr>
        <w:t>la</w:t>
      </w:r>
      <w:r>
        <w:rPr>
          <w:color w:val="231F20"/>
          <w:spacing w:val="-33"/>
          <w:w w:val="95"/>
        </w:rPr>
        <w:t> </w:t>
      </w:r>
      <w:r>
        <w:rPr>
          <w:color w:val="231F20"/>
          <w:w w:val="95"/>
        </w:rPr>
        <w:t>relación</w:t>
      </w:r>
      <w:r>
        <w:rPr>
          <w:color w:val="231F20"/>
          <w:spacing w:val="-33"/>
          <w:w w:val="95"/>
        </w:rPr>
        <w:t> </w:t>
      </w:r>
      <w:r>
        <w:rPr>
          <w:color w:val="231F20"/>
          <w:w w:val="95"/>
        </w:rPr>
        <w:t>de</w:t>
      </w:r>
      <w:r>
        <w:rPr>
          <w:color w:val="231F20"/>
          <w:spacing w:val="-33"/>
          <w:w w:val="95"/>
        </w:rPr>
        <w:t> </w:t>
      </w:r>
      <w:r>
        <w:rPr>
          <w:color w:val="231F20"/>
          <w:w w:val="95"/>
        </w:rPr>
        <w:t>pareja</w:t>
      </w:r>
      <w:r>
        <w:rPr>
          <w:color w:val="231F20"/>
          <w:spacing w:val="-33"/>
          <w:w w:val="95"/>
        </w:rPr>
        <w:t> </w:t>
      </w:r>
      <w:r>
        <w:rPr>
          <w:color w:val="231F20"/>
          <w:w w:val="95"/>
        </w:rPr>
        <w:t>que</w:t>
      </w:r>
      <w:r>
        <w:rPr>
          <w:color w:val="231F20"/>
          <w:spacing w:val="-33"/>
          <w:w w:val="95"/>
        </w:rPr>
        <w:t> </w:t>
      </w:r>
      <w:r>
        <w:rPr>
          <w:color w:val="231F20"/>
          <w:w w:val="95"/>
        </w:rPr>
        <w:t>los</w:t>
      </w:r>
      <w:r>
        <w:rPr>
          <w:color w:val="231F20"/>
          <w:spacing w:val="-33"/>
          <w:w w:val="95"/>
        </w:rPr>
        <w:t> </w:t>
      </w:r>
      <w:r>
        <w:rPr>
          <w:color w:val="231F20"/>
          <w:w w:val="95"/>
        </w:rPr>
        <w:t>hombres, </w:t>
      </w:r>
      <w:r>
        <w:rPr>
          <w:color w:val="231F20"/>
          <w:w w:val="90"/>
        </w:rPr>
        <w:t>sino</w:t>
      </w:r>
      <w:r>
        <w:rPr>
          <w:color w:val="231F20"/>
          <w:spacing w:val="-9"/>
          <w:w w:val="90"/>
        </w:rPr>
        <w:t> </w:t>
      </w:r>
      <w:r>
        <w:rPr>
          <w:color w:val="231F20"/>
          <w:w w:val="90"/>
        </w:rPr>
        <w:t>también</w:t>
      </w:r>
      <w:r>
        <w:rPr>
          <w:color w:val="231F20"/>
          <w:spacing w:val="-9"/>
          <w:w w:val="90"/>
        </w:rPr>
        <w:t> </w:t>
      </w:r>
      <w:r>
        <w:rPr>
          <w:color w:val="231F20"/>
          <w:w w:val="90"/>
        </w:rPr>
        <w:t>cuando</w:t>
      </w:r>
      <w:r>
        <w:rPr>
          <w:color w:val="231F20"/>
          <w:spacing w:val="-9"/>
          <w:w w:val="90"/>
        </w:rPr>
        <w:t> </w:t>
      </w:r>
      <w:r>
        <w:rPr>
          <w:color w:val="231F20"/>
          <w:w w:val="90"/>
        </w:rPr>
        <w:t>las</w:t>
      </w:r>
      <w:r>
        <w:rPr>
          <w:color w:val="231F20"/>
          <w:spacing w:val="-9"/>
          <w:w w:val="90"/>
        </w:rPr>
        <w:t> </w:t>
      </w:r>
      <w:r>
        <w:rPr>
          <w:color w:val="231F20"/>
          <w:w w:val="90"/>
        </w:rPr>
        <w:t>necesidades</w:t>
      </w:r>
      <w:r>
        <w:rPr>
          <w:color w:val="231F20"/>
          <w:spacing w:val="-9"/>
          <w:w w:val="90"/>
        </w:rPr>
        <w:t> </w:t>
      </w:r>
      <w:r>
        <w:rPr>
          <w:color w:val="231F20"/>
          <w:w w:val="90"/>
        </w:rPr>
        <w:t>sexuales</w:t>
      </w:r>
      <w:r>
        <w:rPr>
          <w:color w:val="231F20"/>
          <w:spacing w:val="-10"/>
          <w:w w:val="90"/>
        </w:rPr>
        <w:t> </w:t>
      </w:r>
      <w:r>
        <w:rPr>
          <w:color w:val="231F20"/>
          <w:w w:val="90"/>
        </w:rPr>
        <w:t>son</w:t>
      </w:r>
      <w:r>
        <w:rPr>
          <w:color w:val="231F20"/>
          <w:spacing w:val="-9"/>
          <w:w w:val="90"/>
        </w:rPr>
        <w:t> </w:t>
      </w:r>
      <w:r>
        <w:rPr>
          <w:color w:val="231F20"/>
          <w:w w:val="90"/>
        </w:rPr>
        <w:t>satisfechas</w:t>
      </w:r>
      <w:r>
        <w:rPr>
          <w:color w:val="231F20"/>
          <w:spacing w:val="-9"/>
          <w:w w:val="90"/>
        </w:rPr>
        <w:t> </w:t>
      </w:r>
      <w:r>
        <w:rPr>
          <w:color w:val="231F20"/>
          <w:w w:val="90"/>
        </w:rPr>
        <w:t>las</w:t>
      </w:r>
      <w:r>
        <w:rPr>
          <w:color w:val="231F20"/>
          <w:spacing w:val="-9"/>
          <w:w w:val="90"/>
        </w:rPr>
        <w:t> </w:t>
      </w:r>
      <w:r>
        <w:rPr>
          <w:color w:val="231F20"/>
          <w:w w:val="90"/>
        </w:rPr>
        <w:t>mujeres</w:t>
      </w:r>
      <w:r>
        <w:rPr>
          <w:color w:val="231F20"/>
          <w:spacing w:val="-9"/>
          <w:w w:val="90"/>
        </w:rPr>
        <w:t> </w:t>
      </w:r>
      <w:r>
        <w:rPr>
          <w:color w:val="231F20"/>
          <w:w w:val="90"/>
        </w:rPr>
        <w:t>tienden </w:t>
      </w:r>
      <w:r>
        <w:rPr>
          <w:color w:val="231F20"/>
          <w:w w:val="95"/>
        </w:rPr>
        <w:t>a</w:t>
      </w:r>
      <w:r>
        <w:rPr>
          <w:color w:val="231F20"/>
          <w:spacing w:val="-47"/>
          <w:w w:val="95"/>
        </w:rPr>
        <w:t> </w:t>
      </w:r>
      <w:r>
        <w:rPr>
          <w:color w:val="231F20"/>
          <w:w w:val="95"/>
        </w:rPr>
        <w:t>sentirse</w:t>
      </w:r>
      <w:r>
        <w:rPr>
          <w:color w:val="231F20"/>
          <w:spacing w:val="-47"/>
          <w:w w:val="95"/>
        </w:rPr>
        <w:t> </w:t>
      </w:r>
      <w:r>
        <w:rPr>
          <w:color w:val="231F20"/>
          <w:w w:val="95"/>
        </w:rPr>
        <w:t>más</w:t>
      </w:r>
      <w:r>
        <w:rPr>
          <w:color w:val="231F20"/>
          <w:spacing w:val="-47"/>
          <w:w w:val="95"/>
        </w:rPr>
        <w:t> </w:t>
      </w:r>
      <w:r>
        <w:rPr>
          <w:color w:val="231F20"/>
          <w:w w:val="95"/>
        </w:rPr>
        <w:t>satisfechas.</w:t>
      </w:r>
      <w:r>
        <w:rPr>
          <w:color w:val="231F20"/>
          <w:spacing w:val="-56"/>
          <w:w w:val="95"/>
        </w:rPr>
        <w:t> </w:t>
      </w:r>
      <w:r>
        <w:rPr>
          <w:color w:val="231F20"/>
          <w:w w:val="95"/>
        </w:rPr>
        <w:t>EI</w:t>
      </w:r>
      <w:r>
        <w:rPr>
          <w:color w:val="231F20"/>
          <w:spacing w:val="-47"/>
          <w:w w:val="95"/>
        </w:rPr>
        <w:t> </w:t>
      </w:r>
      <w:r>
        <w:rPr>
          <w:color w:val="231F20"/>
          <w:w w:val="95"/>
        </w:rPr>
        <w:t>estudio</w:t>
      </w:r>
      <w:r>
        <w:rPr>
          <w:color w:val="231F20"/>
          <w:spacing w:val="-47"/>
          <w:w w:val="95"/>
        </w:rPr>
        <w:t> </w:t>
      </w:r>
      <w:r>
        <w:rPr>
          <w:color w:val="231F20"/>
          <w:w w:val="95"/>
        </w:rPr>
        <w:t>de</w:t>
      </w:r>
      <w:r>
        <w:rPr>
          <w:color w:val="231F20"/>
          <w:spacing w:val="-47"/>
          <w:w w:val="95"/>
        </w:rPr>
        <w:t> </w:t>
      </w:r>
      <w:r>
        <w:rPr>
          <w:color w:val="231F20"/>
          <w:w w:val="95"/>
        </w:rPr>
        <w:t>Ia</w:t>
      </w:r>
      <w:r>
        <w:rPr>
          <w:color w:val="231F20"/>
          <w:spacing w:val="-47"/>
          <w:w w:val="95"/>
        </w:rPr>
        <w:t> </w:t>
      </w:r>
      <w:r>
        <w:rPr>
          <w:color w:val="231F20"/>
          <w:w w:val="95"/>
        </w:rPr>
        <w:t>influencia</w:t>
      </w:r>
      <w:r>
        <w:rPr>
          <w:color w:val="231F20"/>
          <w:spacing w:val="-47"/>
          <w:w w:val="95"/>
        </w:rPr>
        <w:t> </w:t>
      </w:r>
      <w:r>
        <w:rPr>
          <w:color w:val="231F20"/>
          <w:w w:val="95"/>
        </w:rPr>
        <w:t>deI</w:t>
      </w:r>
      <w:r>
        <w:rPr>
          <w:color w:val="231F20"/>
          <w:spacing w:val="-47"/>
          <w:w w:val="95"/>
        </w:rPr>
        <w:t> </w:t>
      </w:r>
      <w:r>
        <w:rPr>
          <w:color w:val="231F20"/>
          <w:w w:val="95"/>
        </w:rPr>
        <w:t>género</w:t>
      </w:r>
      <w:r>
        <w:rPr>
          <w:color w:val="231F20"/>
          <w:spacing w:val="-47"/>
          <w:w w:val="95"/>
        </w:rPr>
        <w:t> </w:t>
      </w:r>
      <w:r>
        <w:rPr>
          <w:color w:val="231F20"/>
          <w:w w:val="95"/>
        </w:rPr>
        <w:t>en</w:t>
      </w:r>
      <w:r>
        <w:rPr>
          <w:color w:val="231F20"/>
          <w:spacing w:val="-47"/>
          <w:w w:val="95"/>
        </w:rPr>
        <w:t> </w:t>
      </w:r>
      <w:r>
        <w:rPr>
          <w:color w:val="231F20"/>
          <w:w w:val="95"/>
        </w:rPr>
        <w:t>Ia</w:t>
      </w:r>
      <w:r>
        <w:rPr>
          <w:color w:val="231F20"/>
          <w:spacing w:val="-47"/>
          <w:w w:val="95"/>
        </w:rPr>
        <w:t> </w:t>
      </w:r>
      <w:r>
        <w:rPr>
          <w:color w:val="231F20"/>
          <w:w w:val="95"/>
        </w:rPr>
        <w:t>satisfacción maritaI</w:t>
      </w:r>
      <w:r>
        <w:rPr>
          <w:color w:val="231F20"/>
          <w:spacing w:val="-16"/>
          <w:w w:val="95"/>
        </w:rPr>
        <w:t> </w:t>
      </w:r>
      <w:r>
        <w:rPr>
          <w:color w:val="231F20"/>
          <w:w w:val="95"/>
        </w:rPr>
        <w:t>ha</w:t>
      </w:r>
      <w:r>
        <w:rPr>
          <w:color w:val="231F20"/>
          <w:spacing w:val="-16"/>
          <w:w w:val="95"/>
        </w:rPr>
        <w:t> </w:t>
      </w:r>
      <w:r>
        <w:rPr>
          <w:color w:val="231F20"/>
          <w:w w:val="95"/>
        </w:rPr>
        <w:t>estado</w:t>
      </w:r>
      <w:r>
        <w:rPr>
          <w:color w:val="231F20"/>
          <w:spacing w:val="-16"/>
          <w:w w:val="95"/>
        </w:rPr>
        <w:t> </w:t>
      </w:r>
      <w:r>
        <w:rPr>
          <w:color w:val="231F20"/>
          <w:w w:val="95"/>
        </w:rPr>
        <w:t>dominado</w:t>
      </w:r>
      <w:r>
        <w:rPr>
          <w:color w:val="231F20"/>
          <w:spacing w:val="-16"/>
          <w:w w:val="95"/>
        </w:rPr>
        <w:t> </w:t>
      </w:r>
      <w:r>
        <w:rPr>
          <w:color w:val="231F20"/>
          <w:w w:val="95"/>
        </w:rPr>
        <w:t>por</w:t>
      </w:r>
      <w:r>
        <w:rPr>
          <w:color w:val="231F20"/>
          <w:spacing w:val="-16"/>
          <w:w w:val="95"/>
        </w:rPr>
        <w:t> </w:t>
      </w:r>
      <w:r>
        <w:rPr>
          <w:color w:val="231F20"/>
          <w:w w:val="95"/>
        </w:rPr>
        <w:t>Ias</w:t>
      </w:r>
      <w:r>
        <w:rPr>
          <w:color w:val="231F20"/>
          <w:spacing w:val="-16"/>
          <w:w w:val="95"/>
        </w:rPr>
        <w:t> </w:t>
      </w:r>
      <w:r>
        <w:rPr>
          <w:color w:val="231F20"/>
          <w:w w:val="95"/>
        </w:rPr>
        <w:t>teorías</w:t>
      </w:r>
      <w:r>
        <w:rPr>
          <w:color w:val="231F20"/>
          <w:spacing w:val="-16"/>
          <w:w w:val="95"/>
        </w:rPr>
        <w:t> </w:t>
      </w:r>
      <w:r>
        <w:rPr>
          <w:color w:val="231F20"/>
          <w:w w:val="95"/>
        </w:rPr>
        <w:t>feministas</w:t>
      </w:r>
      <w:r>
        <w:rPr>
          <w:color w:val="231F20"/>
          <w:spacing w:val="-16"/>
          <w:w w:val="95"/>
        </w:rPr>
        <w:t> </w:t>
      </w:r>
      <w:r>
        <w:rPr>
          <w:color w:val="231F20"/>
          <w:w w:val="95"/>
        </w:rPr>
        <w:t>(Brown,</w:t>
      </w:r>
      <w:r>
        <w:rPr>
          <w:color w:val="231F20"/>
          <w:spacing w:val="-33"/>
          <w:w w:val="95"/>
        </w:rPr>
        <w:t> </w:t>
      </w:r>
      <w:r>
        <w:rPr>
          <w:color w:val="231F20"/>
          <w:w w:val="95"/>
        </w:rPr>
        <w:t>I994)</w:t>
      </w:r>
      <w:r>
        <w:rPr>
          <w:color w:val="231F20"/>
          <w:spacing w:val="-16"/>
          <w:w w:val="95"/>
        </w:rPr>
        <w:t> </w:t>
      </w:r>
      <w:r>
        <w:rPr>
          <w:color w:val="231F20"/>
          <w:w w:val="95"/>
        </w:rPr>
        <w:t>y</w:t>
      </w:r>
      <w:r>
        <w:rPr>
          <w:color w:val="231F20"/>
          <w:spacing w:val="-16"/>
          <w:w w:val="95"/>
        </w:rPr>
        <w:t> </w:t>
      </w:r>
      <w:r>
        <w:rPr>
          <w:color w:val="231F20"/>
          <w:w w:val="95"/>
        </w:rPr>
        <w:t>Ia</w:t>
      </w:r>
      <w:r>
        <w:rPr>
          <w:color w:val="231F20"/>
          <w:spacing w:val="-16"/>
          <w:w w:val="95"/>
        </w:rPr>
        <w:t> </w:t>
      </w:r>
      <w:r>
        <w:rPr>
          <w:color w:val="231F20"/>
          <w:w w:val="95"/>
        </w:rPr>
        <w:t>teoría basada</w:t>
      </w:r>
      <w:r>
        <w:rPr>
          <w:color w:val="231F20"/>
          <w:spacing w:val="-7"/>
          <w:w w:val="95"/>
        </w:rPr>
        <w:t> </w:t>
      </w:r>
      <w:r>
        <w:rPr>
          <w:color w:val="231F20"/>
          <w:w w:val="95"/>
        </w:rPr>
        <w:t>en</w:t>
      </w:r>
      <w:r>
        <w:rPr>
          <w:color w:val="231F20"/>
          <w:spacing w:val="-7"/>
          <w:w w:val="95"/>
        </w:rPr>
        <w:t> </w:t>
      </w:r>
      <w:r>
        <w:rPr>
          <w:color w:val="231F20"/>
          <w:w w:val="95"/>
        </w:rPr>
        <w:t>evidencias</w:t>
      </w:r>
      <w:r>
        <w:rPr>
          <w:color w:val="231F20"/>
          <w:spacing w:val="-7"/>
          <w:w w:val="95"/>
        </w:rPr>
        <w:t> </w:t>
      </w:r>
      <w:r>
        <w:rPr>
          <w:color w:val="231F20"/>
          <w:w w:val="95"/>
        </w:rPr>
        <w:t>propuesta</w:t>
      </w:r>
      <w:r>
        <w:rPr>
          <w:color w:val="231F20"/>
          <w:spacing w:val="-7"/>
          <w:w w:val="95"/>
        </w:rPr>
        <w:t> </w:t>
      </w:r>
      <w:r>
        <w:rPr>
          <w:color w:val="231F20"/>
          <w:w w:val="95"/>
        </w:rPr>
        <w:t>por</w:t>
      </w:r>
      <w:r>
        <w:rPr>
          <w:color w:val="231F20"/>
          <w:spacing w:val="-7"/>
          <w:w w:val="95"/>
        </w:rPr>
        <w:t> </w:t>
      </w:r>
      <w:r>
        <w:rPr>
          <w:color w:val="231F20"/>
          <w:w w:val="95"/>
        </w:rPr>
        <w:t>Gottman</w:t>
      </w:r>
      <w:r>
        <w:rPr>
          <w:color w:val="231F20"/>
          <w:spacing w:val="-7"/>
          <w:w w:val="95"/>
        </w:rPr>
        <w:t> </w:t>
      </w:r>
      <w:r>
        <w:rPr>
          <w:color w:val="231F20"/>
          <w:w w:val="95"/>
        </w:rPr>
        <w:t>(I999).</w:t>
      </w:r>
      <w:r>
        <w:rPr>
          <w:color w:val="231F20"/>
          <w:spacing w:val="-24"/>
          <w:w w:val="95"/>
        </w:rPr>
        <w:t> </w:t>
      </w:r>
      <w:r>
        <w:rPr>
          <w:color w:val="231F20"/>
          <w:w w:val="95"/>
        </w:rPr>
        <w:t>Mientras</w:t>
      </w:r>
      <w:r>
        <w:rPr>
          <w:color w:val="231F20"/>
          <w:spacing w:val="-7"/>
          <w:w w:val="95"/>
        </w:rPr>
        <w:t> </w:t>
      </w:r>
      <w:r>
        <w:rPr>
          <w:color w:val="231F20"/>
          <w:w w:val="95"/>
        </w:rPr>
        <w:t>que</w:t>
      </w:r>
      <w:r>
        <w:rPr>
          <w:color w:val="231F20"/>
          <w:spacing w:val="-7"/>
          <w:w w:val="95"/>
        </w:rPr>
        <w:t> </w:t>
      </w:r>
      <w:r>
        <w:rPr>
          <w:color w:val="231F20"/>
          <w:w w:val="95"/>
        </w:rPr>
        <w:t>esta</w:t>
      </w:r>
      <w:r>
        <w:rPr>
          <w:color w:val="231F20"/>
          <w:spacing w:val="-7"/>
          <w:w w:val="95"/>
        </w:rPr>
        <w:t> </w:t>
      </w:r>
      <w:r>
        <w:rPr>
          <w:color w:val="231F20"/>
          <w:w w:val="95"/>
        </w:rPr>
        <w:t>úItima teoría</w:t>
      </w:r>
      <w:r>
        <w:rPr>
          <w:color w:val="231F20"/>
          <w:spacing w:val="-46"/>
          <w:w w:val="95"/>
        </w:rPr>
        <w:t> </w:t>
      </w:r>
      <w:r>
        <w:rPr>
          <w:color w:val="231F20"/>
          <w:w w:val="95"/>
        </w:rPr>
        <w:t>ha</w:t>
      </w:r>
      <w:r>
        <w:rPr>
          <w:color w:val="231F20"/>
          <w:spacing w:val="-46"/>
          <w:w w:val="95"/>
        </w:rPr>
        <w:t> </w:t>
      </w:r>
      <w:r>
        <w:rPr>
          <w:color w:val="231F20"/>
          <w:w w:val="95"/>
        </w:rPr>
        <w:t>sido</w:t>
      </w:r>
      <w:r>
        <w:rPr>
          <w:color w:val="231F20"/>
          <w:spacing w:val="-46"/>
          <w:w w:val="95"/>
        </w:rPr>
        <w:t> </w:t>
      </w:r>
      <w:r>
        <w:rPr>
          <w:color w:val="231F20"/>
          <w:w w:val="95"/>
        </w:rPr>
        <w:t>empIeada</w:t>
      </w:r>
      <w:r>
        <w:rPr>
          <w:color w:val="231F20"/>
          <w:spacing w:val="-46"/>
          <w:w w:val="95"/>
        </w:rPr>
        <w:t> </w:t>
      </w:r>
      <w:r>
        <w:rPr>
          <w:color w:val="231F20"/>
          <w:w w:val="95"/>
        </w:rPr>
        <w:t>para</w:t>
      </w:r>
      <w:r>
        <w:rPr>
          <w:color w:val="231F20"/>
          <w:spacing w:val="-46"/>
          <w:w w:val="95"/>
        </w:rPr>
        <w:t> </w:t>
      </w:r>
      <w:r>
        <w:rPr>
          <w:color w:val="231F20"/>
          <w:w w:val="95"/>
        </w:rPr>
        <w:t>identificar</w:t>
      </w:r>
      <w:r>
        <w:rPr>
          <w:color w:val="231F20"/>
          <w:spacing w:val="-46"/>
          <w:w w:val="95"/>
        </w:rPr>
        <w:t> </w:t>
      </w:r>
      <w:r>
        <w:rPr>
          <w:color w:val="231F20"/>
          <w:w w:val="95"/>
        </w:rPr>
        <w:t>eI</w:t>
      </w:r>
      <w:r>
        <w:rPr>
          <w:color w:val="231F20"/>
          <w:spacing w:val="-46"/>
          <w:w w:val="95"/>
        </w:rPr>
        <w:t> </w:t>
      </w:r>
      <w:r>
        <w:rPr>
          <w:color w:val="231F20"/>
          <w:w w:val="95"/>
        </w:rPr>
        <w:t>impacto</w:t>
      </w:r>
      <w:r>
        <w:rPr>
          <w:color w:val="231F20"/>
          <w:spacing w:val="-46"/>
          <w:w w:val="95"/>
        </w:rPr>
        <w:t> </w:t>
      </w:r>
      <w:r>
        <w:rPr>
          <w:color w:val="231F20"/>
          <w:w w:val="95"/>
        </w:rPr>
        <w:t>de</w:t>
      </w:r>
      <w:r>
        <w:rPr>
          <w:color w:val="231F20"/>
          <w:spacing w:val="-46"/>
          <w:w w:val="95"/>
        </w:rPr>
        <w:t> </w:t>
      </w:r>
      <w:r>
        <w:rPr>
          <w:color w:val="231F20"/>
          <w:w w:val="95"/>
        </w:rPr>
        <w:t>ciertas</w:t>
      </w:r>
      <w:r>
        <w:rPr>
          <w:color w:val="231F20"/>
          <w:spacing w:val="-46"/>
          <w:w w:val="95"/>
        </w:rPr>
        <w:t> </w:t>
      </w:r>
      <w:r>
        <w:rPr>
          <w:color w:val="231F20"/>
          <w:w w:val="95"/>
        </w:rPr>
        <w:t>variabIes</w:t>
      </w:r>
      <w:r>
        <w:rPr>
          <w:color w:val="231F20"/>
          <w:spacing w:val="-46"/>
          <w:w w:val="95"/>
        </w:rPr>
        <w:t> </w:t>
      </w:r>
      <w:r>
        <w:rPr>
          <w:color w:val="231F20"/>
          <w:w w:val="95"/>
        </w:rPr>
        <w:t>Ias</w:t>
      </w:r>
      <w:r>
        <w:rPr>
          <w:color w:val="231F20"/>
          <w:spacing w:val="-46"/>
          <w:w w:val="95"/>
        </w:rPr>
        <w:t> </w:t>
      </w:r>
      <w:r>
        <w:rPr>
          <w:color w:val="231F20"/>
          <w:w w:val="95"/>
        </w:rPr>
        <w:t>cuaIes se</w:t>
      </w:r>
      <w:r>
        <w:rPr>
          <w:color w:val="231F20"/>
          <w:spacing w:val="-33"/>
          <w:w w:val="95"/>
        </w:rPr>
        <w:t> </w:t>
      </w:r>
      <w:r>
        <w:rPr>
          <w:color w:val="231F20"/>
          <w:w w:val="95"/>
        </w:rPr>
        <w:t>conoce</w:t>
      </w:r>
      <w:r>
        <w:rPr>
          <w:color w:val="231F20"/>
          <w:spacing w:val="-33"/>
          <w:w w:val="95"/>
        </w:rPr>
        <w:t> </w:t>
      </w:r>
      <w:r>
        <w:rPr>
          <w:color w:val="231F20"/>
          <w:w w:val="95"/>
        </w:rPr>
        <w:t>tienen</w:t>
      </w:r>
      <w:r>
        <w:rPr>
          <w:color w:val="231F20"/>
          <w:spacing w:val="-33"/>
          <w:w w:val="95"/>
        </w:rPr>
        <w:t> </w:t>
      </w:r>
      <w:r>
        <w:rPr>
          <w:color w:val="231F20"/>
          <w:w w:val="95"/>
        </w:rPr>
        <w:t>una</w:t>
      </w:r>
      <w:r>
        <w:rPr>
          <w:color w:val="231F20"/>
          <w:spacing w:val="-33"/>
          <w:w w:val="95"/>
        </w:rPr>
        <w:t> </w:t>
      </w:r>
      <w:r>
        <w:rPr>
          <w:color w:val="231F20"/>
          <w:w w:val="95"/>
        </w:rPr>
        <w:t>influencia</w:t>
      </w:r>
      <w:r>
        <w:rPr>
          <w:color w:val="231F20"/>
          <w:spacing w:val="-33"/>
          <w:w w:val="95"/>
        </w:rPr>
        <w:t> </w:t>
      </w:r>
      <w:r>
        <w:rPr>
          <w:color w:val="231F20"/>
          <w:w w:val="95"/>
        </w:rPr>
        <w:t>directa</w:t>
      </w:r>
      <w:r>
        <w:rPr>
          <w:color w:val="231F20"/>
          <w:spacing w:val="-33"/>
          <w:w w:val="95"/>
        </w:rPr>
        <w:t> </w:t>
      </w:r>
      <w:r>
        <w:rPr>
          <w:color w:val="231F20"/>
          <w:w w:val="95"/>
        </w:rPr>
        <w:t>en</w:t>
      </w:r>
      <w:r>
        <w:rPr>
          <w:color w:val="231F20"/>
          <w:spacing w:val="-33"/>
          <w:w w:val="95"/>
        </w:rPr>
        <w:t> </w:t>
      </w:r>
      <w:r>
        <w:rPr>
          <w:color w:val="231F20"/>
          <w:w w:val="95"/>
        </w:rPr>
        <w:t>Ia</w:t>
      </w:r>
      <w:r>
        <w:rPr>
          <w:color w:val="231F20"/>
          <w:spacing w:val="-33"/>
          <w:w w:val="95"/>
        </w:rPr>
        <w:t> </w:t>
      </w:r>
      <w:r>
        <w:rPr>
          <w:color w:val="231F20"/>
          <w:w w:val="95"/>
        </w:rPr>
        <w:t>caIidad</w:t>
      </w:r>
      <w:r>
        <w:rPr>
          <w:color w:val="231F20"/>
          <w:spacing w:val="-33"/>
          <w:w w:val="95"/>
        </w:rPr>
        <w:t> </w:t>
      </w:r>
      <w:r>
        <w:rPr>
          <w:color w:val="231F20"/>
          <w:w w:val="95"/>
        </w:rPr>
        <w:t>deI</w:t>
      </w:r>
      <w:r>
        <w:rPr>
          <w:color w:val="231F20"/>
          <w:spacing w:val="-33"/>
          <w:w w:val="95"/>
        </w:rPr>
        <w:t> </w:t>
      </w:r>
      <w:r>
        <w:rPr>
          <w:color w:val="231F20"/>
          <w:w w:val="95"/>
        </w:rPr>
        <w:t>matrimonio,</w:t>
      </w:r>
      <w:r>
        <w:rPr>
          <w:color w:val="231F20"/>
          <w:spacing w:val="-45"/>
          <w:w w:val="95"/>
        </w:rPr>
        <w:t> </w:t>
      </w:r>
      <w:r>
        <w:rPr>
          <w:color w:val="231F20"/>
          <w:w w:val="95"/>
        </w:rPr>
        <w:t>Ias</w:t>
      </w:r>
      <w:r>
        <w:rPr>
          <w:color w:val="231F20"/>
          <w:spacing w:val="-33"/>
          <w:w w:val="95"/>
        </w:rPr>
        <w:t> </w:t>
      </w:r>
      <w:r>
        <w:rPr>
          <w:color w:val="231F20"/>
          <w:w w:val="95"/>
        </w:rPr>
        <w:t>teorías </w:t>
      </w:r>
      <w:r>
        <w:rPr>
          <w:color w:val="231F20"/>
          <w:w w:val="90"/>
        </w:rPr>
        <w:t>feministas</w:t>
      </w:r>
      <w:r>
        <w:rPr>
          <w:color w:val="231F20"/>
          <w:spacing w:val="-41"/>
          <w:w w:val="90"/>
        </w:rPr>
        <w:t> </w:t>
      </w:r>
      <w:r>
        <w:rPr>
          <w:color w:val="231F20"/>
          <w:w w:val="90"/>
        </w:rPr>
        <w:t>han</w:t>
      </w:r>
      <w:r>
        <w:rPr>
          <w:color w:val="231F20"/>
          <w:spacing w:val="-41"/>
          <w:w w:val="90"/>
        </w:rPr>
        <w:t> </w:t>
      </w:r>
      <w:r>
        <w:rPr>
          <w:color w:val="231F20"/>
          <w:w w:val="90"/>
        </w:rPr>
        <w:t>sido</w:t>
      </w:r>
      <w:r>
        <w:rPr>
          <w:color w:val="231F20"/>
          <w:spacing w:val="-41"/>
          <w:w w:val="90"/>
        </w:rPr>
        <w:t> </w:t>
      </w:r>
      <w:r>
        <w:rPr>
          <w:color w:val="231F20"/>
          <w:w w:val="90"/>
        </w:rPr>
        <w:t>usadas</w:t>
      </w:r>
      <w:r>
        <w:rPr>
          <w:color w:val="231F20"/>
          <w:spacing w:val="-41"/>
          <w:w w:val="90"/>
        </w:rPr>
        <w:t> </w:t>
      </w:r>
      <w:r>
        <w:rPr>
          <w:color w:val="231F20"/>
          <w:w w:val="90"/>
        </w:rPr>
        <w:t>con</w:t>
      </w:r>
      <w:r>
        <w:rPr>
          <w:color w:val="231F20"/>
          <w:spacing w:val="-41"/>
          <w:w w:val="90"/>
        </w:rPr>
        <w:t> </w:t>
      </w:r>
      <w:r>
        <w:rPr>
          <w:color w:val="231F20"/>
          <w:w w:val="90"/>
        </w:rPr>
        <w:t>Ia</w:t>
      </w:r>
      <w:r>
        <w:rPr>
          <w:color w:val="231F20"/>
          <w:spacing w:val="-41"/>
          <w:w w:val="90"/>
        </w:rPr>
        <w:t> </w:t>
      </w:r>
      <w:r>
        <w:rPr>
          <w:color w:val="231F20"/>
          <w:w w:val="90"/>
        </w:rPr>
        <w:t>finaIidad</w:t>
      </w:r>
      <w:r>
        <w:rPr>
          <w:color w:val="231F20"/>
          <w:spacing w:val="-41"/>
          <w:w w:val="90"/>
        </w:rPr>
        <w:t> </w:t>
      </w:r>
      <w:r>
        <w:rPr>
          <w:color w:val="231F20"/>
          <w:w w:val="90"/>
        </w:rPr>
        <w:t>de</w:t>
      </w:r>
      <w:r>
        <w:rPr>
          <w:color w:val="231F20"/>
          <w:spacing w:val="-41"/>
          <w:w w:val="90"/>
        </w:rPr>
        <w:t> </w:t>
      </w:r>
      <w:r>
        <w:rPr>
          <w:color w:val="231F20"/>
          <w:w w:val="90"/>
        </w:rPr>
        <w:t>entender</w:t>
      </w:r>
      <w:r>
        <w:rPr>
          <w:color w:val="231F20"/>
          <w:spacing w:val="-41"/>
          <w:w w:val="90"/>
        </w:rPr>
        <w:t> </w:t>
      </w:r>
      <w:r>
        <w:rPr>
          <w:color w:val="231F20"/>
          <w:w w:val="90"/>
        </w:rPr>
        <w:t>eI</w:t>
      </w:r>
      <w:r>
        <w:rPr>
          <w:color w:val="231F20"/>
          <w:spacing w:val="-40"/>
          <w:w w:val="90"/>
        </w:rPr>
        <w:t> </w:t>
      </w:r>
      <w:r>
        <w:rPr>
          <w:color w:val="231F20"/>
          <w:w w:val="90"/>
        </w:rPr>
        <w:t>significado</w:t>
      </w:r>
      <w:r>
        <w:rPr>
          <w:color w:val="231F20"/>
          <w:spacing w:val="-41"/>
          <w:w w:val="90"/>
        </w:rPr>
        <w:t> </w:t>
      </w:r>
      <w:r>
        <w:rPr>
          <w:color w:val="231F20"/>
          <w:w w:val="90"/>
        </w:rPr>
        <w:t>y</w:t>
      </w:r>
      <w:r>
        <w:rPr>
          <w:color w:val="231F20"/>
          <w:spacing w:val="-41"/>
          <w:w w:val="90"/>
        </w:rPr>
        <w:t> </w:t>
      </w:r>
      <w:r>
        <w:rPr>
          <w:color w:val="231F20"/>
          <w:w w:val="90"/>
        </w:rPr>
        <w:t>Ia</w:t>
      </w:r>
      <w:r>
        <w:rPr>
          <w:color w:val="231F20"/>
          <w:spacing w:val="-41"/>
          <w:w w:val="90"/>
        </w:rPr>
        <w:t> </w:t>
      </w:r>
      <w:r>
        <w:rPr>
          <w:color w:val="231F20"/>
          <w:w w:val="90"/>
        </w:rPr>
        <w:t>importancia del</w:t>
      </w:r>
      <w:r>
        <w:rPr>
          <w:color w:val="231F20"/>
          <w:spacing w:val="-26"/>
          <w:w w:val="90"/>
        </w:rPr>
        <w:t> </w:t>
      </w:r>
      <w:r>
        <w:rPr>
          <w:color w:val="231F20"/>
          <w:w w:val="90"/>
        </w:rPr>
        <w:t>género</w:t>
      </w:r>
      <w:r>
        <w:rPr>
          <w:color w:val="231F20"/>
          <w:spacing w:val="-26"/>
          <w:w w:val="90"/>
        </w:rPr>
        <w:t> </w:t>
      </w:r>
      <w:r>
        <w:rPr>
          <w:color w:val="231F20"/>
          <w:w w:val="90"/>
        </w:rPr>
        <w:t>en</w:t>
      </w:r>
      <w:r>
        <w:rPr>
          <w:color w:val="231F20"/>
          <w:spacing w:val="-26"/>
          <w:w w:val="90"/>
        </w:rPr>
        <w:t> </w:t>
      </w:r>
      <w:r>
        <w:rPr>
          <w:color w:val="231F20"/>
          <w:w w:val="90"/>
        </w:rPr>
        <w:t>la</w:t>
      </w:r>
      <w:r>
        <w:rPr>
          <w:color w:val="231F20"/>
          <w:spacing w:val="-26"/>
          <w:w w:val="90"/>
        </w:rPr>
        <w:t> </w:t>
      </w:r>
      <w:r>
        <w:rPr>
          <w:color w:val="231F20"/>
          <w:w w:val="90"/>
        </w:rPr>
        <w:t>satisfacción</w:t>
      </w:r>
      <w:r>
        <w:rPr>
          <w:color w:val="231F20"/>
          <w:spacing w:val="-27"/>
          <w:w w:val="90"/>
        </w:rPr>
        <w:t> </w:t>
      </w:r>
      <w:r>
        <w:rPr>
          <w:color w:val="231F20"/>
          <w:w w:val="90"/>
        </w:rPr>
        <w:t>marital.</w:t>
      </w:r>
    </w:p>
    <w:p>
      <w:pPr>
        <w:pStyle w:val="BodyText"/>
        <w:spacing w:line="309" w:lineRule="auto" w:before="200"/>
        <w:ind w:left="160" w:right="137" w:firstLine="820"/>
        <w:jc w:val="both"/>
      </w:pPr>
      <w:r>
        <w:rPr>
          <w:color w:val="231F20"/>
          <w:spacing w:val="-5"/>
          <w:w w:val="95"/>
        </w:rPr>
        <w:t>Teniendo</w:t>
      </w:r>
      <w:r>
        <w:rPr>
          <w:color w:val="231F20"/>
          <w:spacing w:val="-33"/>
          <w:w w:val="95"/>
        </w:rPr>
        <w:t> </w:t>
      </w:r>
      <w:r>
        <w:rPr>
          <w:color w:val="231F20"/>
          <w:w w:val="95"/>
        </w:rPr>
        <w:t>como</w:t>
      </w:r>
      <w:r>
        <w:rPr>
          <w:color w:val="231F20"/>
          <w:spacing w:val="-33"/>
          <w:w w:val="95"/>
        </w:rPr>
        <w:t> </w:t>
      </w:r>
      <w:r>
        <w:rPr>
          <w:color w:val="231F20"/>
          <w:w w:val="95"/>
        </w:rPr>
        <w:t>base</w:t>
      </w:r>
      <w:r>
        <w:rPr>
          <w:color w:val="231F20"/>
          <w:spacing w:val="-33"/>
          <w:w w:val="95"/>
        </w:rPr>
        <w:t> </w:t>
      </w:r>
      <w:r>
        <w:rPr>
          <w:color w:val="231F20"/>
          <w:w w:val="95"/>
        </w:rPr>
        <w:t>teórica</w:t>
      </w:r>
      <w:r>
        <w:rPr>
          <w:color w:val="231F20"/>
          <w:spacing w:val="-33"/>
          <w:w w:val="95"/>
        </w:rPr>
        <w:t> </w:t>
      </w:r>
      <w:r>
        <w:rPr>
          <w:color w:val="231F20"/>
          <w:w w:val="95"/>
        </w:rPr>
        <w:t>Ias</w:t>
      </w:r>
      <w:r>
        <w:rPr>
          <w:color w:val="231F20"/>
          <w:spacing w:val="-33"/>
          <w:w w:val="95"/>
        </w:rPr>
        <w:t> </w:t>
      </w:r>
      <w:r>
        <w:rPr>
          <w:color w:val="231F20"/>
          <w:w w:val="95"/>
        </w:rPr>
        <w:t>postuIados</w:t>
      </w:r>
      <w:r>
        <w:rPr>
          <w:color w:val="231F20"/>
          <w:spacing w:val="-33"/>
          <w:w w:val="95"/>
        </w:rPr>
        <w:t> </w:t>
      </w:r>
      <w:r>
        <w:rPr>
          <w:color w:val="231F20"/>
          <w:w w:val="95"/>
        </w:rPr>
        <w:t>feministas,</w:t>
      </w:r>
      <w:r>
        <w:rPr>
          <w:color w:val="231F20"/>
          <w:spacing w:val="-48"/>
          <w:w w:val="95"/>
        </w:rPr>
        <w:t> </w:t>
      </w:r>
      <w:r>
        <w:rPr>
          <w:color w:val="231F20"/>
          <w:w w:val="95"/>
        </w:rPr>
        <w:t>HochschiId</w:t>
      </w:r>
      <w:r>
        <w:rPr>
          <w:color w:val="231F20"/>
          <w:spacing w:val="-33"/>
          <w:w w:val="95"/>
        </w:rPr>
        <w:t> </w:t>
      </w:r>
      <w:r>
        <w:rPr>
          <w:color w:val="231F20"/>
          <w:w w:val="95"/>
        </w:rPr>
        <w:t>(I989) afirmó</w:t>
      </w:r>
      <w:r>
        <w:rPr>
          <w:color w:val="231F20"/>
          <w:spacing w:val="-44"/>
          <w:w w:val="95"/>
        </w:rPr>
        <w:t> </w:t>
      </w:r>
      <w:r>
        <w:rPr>
          <w:color w:val="231F20"/>
          <w:w w:val="95"/>
        </w:rPr>
        <w:t>que</w:t>
      </w:r>
      <w:r>
        <w:rPr>
          <w:color w:val="231F20"/>
          <w:spacing w:val="-44"/>
          <w:w w:val="95"/>
        </w:rPr>
        <w:t> </w:t>
      </w:r>
      <w:r>
        <w:rPr>
          <w:color w:val="231F20"/>
          <w:w w:val="95"/>
        </w:rPr>
        <w:t>Ias</w:t>
      </w:r>
      <w:r>
        <w:rPr>
          <w:color w:val="231F20"/>
          <w:spacing w:val="-44"/>
          <w:w w:val="95"/>
        </w:rPr>
        <w:t> </w:t>
      </w:r>
      <w:r>
        <w:rPr>
          <w:color w:val="231F20"/>
          <w:w w:val="95"/>
        </w:rPr>
        <w:t>mujeres</w:t>
      </w:r>
      <w:r>
        <w:rPr>
          <w:color w:val="231F20"/>
          <w:spacing w:val="-44"/>
          <w:w w:val="95"/>
        </w:rPr>
        <w:t> </w:t>
      </w:r>
      <w:r>
        <w:rPr>
          <w:color w:val="231F20"/>
          <w:w w:val="95"/>
        </w:rPr>
        <w:t>quienes</w:t>
      </w:r>
      <w:r>
        <w:rPr>
          <w:color w:val="231F20"/>
          <w:spacing w:val="-44"/>
          <w:w w:val="95"/>
        </w:rPr>
        <w:t> </w:t>
      </w:r>
      <w:r>
        <w:rPr>
          <w:color w:val="231F20"/>
          <w:w w:val="95"/>
        </w:rPr>
        <w:t>trabajan</w:t>
      </w:r>
      <w:r>
        <w:rPr>
          <w:color w:val="231F20"/>
          <w:spacing w:val="-44"/>
          <w:w w:val="95"/>
        </w:rPr>
        <w:t> </w:t>
      </w:r>
      <w:r>
        <w:rPr>
          <w:color w:val="231F20"/>
          <w:w w:val="95"/>
        </w:rPr>
        <w:t>fuera</w:t>
      </w:r>
      <w:r>
        <w:rPr>
          <w:color w:val="231F20"/>
          <w:spacing w:val="-44"/>
          <w:w w:val="95"/>
        </w:rPr>
        <w:t> </w:t>
      </w:r>
      <w:r>
        <w:rPr>
          <w:color w:val="231F20"/>
          <w:w w:val="95"/>
        </w:rPr>
        <w:t>deI</w:t>
      </w:r>
      <w:r>
        <w:rPr>
          <w:color w:val="231F20"/>
          <w:spacing w:val="-44"/>
          <w:w w:val="95"/>
        </w:rPr>
        <w:t> </w:t>
      </w:r>
      <w:r>
        <w:rPr>
          <w:color w:val="231F20"/>
          <w:w w:val="95"/>
        </w:rPr>
        <w:t>hogar</w:t>
      </w:r>
      <w:r>
        <w:rPr>
          <w:color w:val="231F20"/>
          <w:spacing w:val="-44"/>
          <w:w w:val="95"/>
        </w:rPr>
        <w:t> </w:t>
      </w:r>
      <w:r>
        <w:rPr>
          <w:color w:val="231F20"/>
          <w:w w:val="95"/>
        </w:rPr>
        <w:t>hacen</w:t>
      </w:r>
      <w:r>
        <w:rPr>
          <w:color w:val="231F20"/>
          <w:spacing w:val="-44"/>
          <w:w w:val="95"/>
        </w:rPr>
        <w:t> </w:t>
      </w:r>
      <w:r>
        <w:rPr>
          <w:color w:val="231F20"/>
          <w:w w:val="95"/>
        </w:rPr>
        <w:t>un</w:t>
      </w:r>
      <w:r>
        <w:rPr>
          <w:color w:val="231F20"/>
          <w:spacing w:val="-44"/>
          <w:w w:val="95"/>
        </w:rPr>
        <w:t> </w:t>
      </w:r>
      <w:r>
        <w:rPr>
          <w:color w:val="231F20"/>
          <w:w w:val="95"/>
        </w:rPr>
        <w:t>dobIe</w:t>
      </w:r>
      <w:r>
        <w:rPr>
          <w:color w:val="231F20"/>
          <w:spacing w:val="-44"/>
          <w:w w:val="95"/>
        </w:rPr>
        <w:t> </w:t>
      </w:r>
      <w:r>
        <w:rPr>
          <w:color w:val="231F20"/>
          <w:w w:val="95"/>
        </w:rPr>
        <w:t>esfuerzo </w:t>
      </w:r>
      <w:r>
        <w:rPr>
          <w:color w:val="231F20"/>
        </w:rPr>
        <w:t>porque</w:t>
      </w:r>
      <w:r>
        <w:rPr>
          <w:color w:val="231F20"/>
          <w:spacing w:val="-33"/>
        </w:rPr>
        <w:t> </w:t>
      </w:r>
      <w:r>
        <w:rPr>
          <w:color w:val="231F20"/>
        </w:rPr>
        <w:t>al</w:t>
      </w:r>
      <w:r>
        <w:rPr>
          <w:color w:val="231F20"/>
          <w:spacing w:val="-33"/>
        </w:rPr>
        <w:t> </w:t>
      </w:r>
      <w:r>
        <w:rPr>
          <w:color w:val="231F20"/>
        </w:rPr>
        <w:t>regresar</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rPr>
        <w:t>lugar</w:t>
      </w:r>
      <w:r>
        <w:rPr>
          <w:color w:val="231F20"/>
          <w:spacing w:val="-33"/>
        </w:rPr>
        <w:t> </w:t>
      </w:r>
      <w:r>
        <w:rPr>
          <w:color w:val="231F20"/>
        </w:rPr>
        <w:t>de</w:t>
      </w:r>
      <w:r>
        <w:rPr>
          <w:color w:val="231F20"/>
          <w:spacing w:val="-33"/>
        </w:rPr>
        <w:t> </w:t>
      </w:r>
      <w:r>
        <w:rPr>
          <w:color w:val="231F20"/>
        </w:rPr>
        <w:t>trabajo</w:t>
      </w:r>
      <w:r>
        <w:rPr>
          <w:color w:val="231F20"/>
          <w:spacing w:val="-33"/>
        </w:rPr>
        <w:t> </w:t>
      </w:r>
      <w:r>
        <w:rPr>
          <w:color w:val="231F20"/>
        </w:rPr>
        <w:t>tienen</w:t>
      </w:r>
      <w:r>
        <w:rPr>
          <w:color w:val="231F20"/>
          <w:spacing w:val="-33"/>
        </w:rPr>
        <w:t> </w:t>
      </w:r>
      <w:r>
        <w:rPr>
          <w:color w:val="231F20"/>
        </w:rPr>
        <w:t>que</w:t>
      </w:r>
      <w:r>
        <w:rPr>
          <w:color w:val="231F20"/>
          <w:spacing w:val="-33"/>
        </w:rPr>
        <w:t> </w:t>
      </w:r>
      <w:r>
        <w:rPr>
          <w:color w:val="231F20"/>
        </w:rPr>
        <w:t>ocuparse</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rPr>
        <w:t>labores </w:t>
      </w:r>
      <w:r>
        <w:rPr>
          <w:color w:val="231F20"/>
          <w:w w:val="95"/>
        </w:rPr>
        <w:t>propias</w:t>
      </w:r>
      <w:r>
        <w:rPr>
          <w:color w:val="231F20"/>
          <w:spacing w:val="-32"/>
          <w:w w:val="95"/>
        </w:rPr>
        <w:t> </w:t>
      </w:r>
      <w:r>
        <w:rPr>
          <w:color w:val="231F20"/>
          <w:w w:val="95"/>
        </w:rPr>
        <w:t>del</w:t>
      </w:r>
      <w:r>
        <w:rPr>
          <w:color w:val="231F20"/>
          <w:spacing w:val="-32"/>
          <w:w w:val="95"/>
        </w:rPr>
        <w:t> </w:t>
      </w:r>
      <w:r>
        <w:rPr>
          <w:color w:val="231F20"/>
          <w:w w:val="95"/>
        </w:rPr>
        <w:t>hogar</w:t>
      </w:r>
      <w:r>
        <w:rPr>
          <w:color w:val="231F20"/>
          <w:spacing w:val="-32"/>
          <w:w w:val="95"/>
        </w:rPr>
        <w:t> </w:t>
      </w:r>
      <w:r>
        <w:rPr>
          <w:color w:val="231F20"/>
          <w:w w:val="95"/>
        </w:rPr>
        <w:t>y</w:t>
      </w:r>
      <w:r>
        <w:rPr>
          <w:color w:val="231F20"/>
          <w:spacing w:val="-32"/>
          <w:w w:val="95"/>
        </w:rPr>
        <w:t> </w:t>
      </w:r>
      <w:r>
        <w:rPr>
          <w:color w:val="231F20"/>
          <w:w w:val="95"/>
        </w:rPr>
        <w:t>del</w:t>
      </w:r>
      <w:r>
        <w:rPr>
          <w:color w:val="231F20"/>
          <w:spacing w:val="-32"/>
          <w:w w:val="95"/>
        </w:rPr>
        <w:t> </w:t>
      </w:r>
      <w:r>
        <w:rPr>
          <w:color w:val="231F20"/>
          <w:w w:val="95"/>
        </w:rPr>
        <w:t>cuidado</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hijos</w:t>
      </w:r>
      <w:r>
        <w:rPr>
          <w:color w:val="231F20"/>
          <w:spacing w:val="-32"/>
          <w:w w:val="95"/>
        </w:rPr>
        <w:t> </w:t>
      </w:r>
      <w:r>
        <w:rPr>
          <w:color w:val="231F20"/>
          <w:w w:val="95"/>
        </w:rPr>
        <w:t>recibiendo</w:t>
      </w:r>
      <w:r>
        <w:rPr>
          <w:color w:val="231F20"/>
          <w:spacing w:val="-32"/>
          <w:w w:val="95"/>
        </w:rPr>
        <w:t> </w:t>
      </w:r>
      <w:r>
        <w:rPr>
          <w:color w:val="231F20"/>
          <w:w w:val="95"/>
        </w:rPr>
        <w:t>en</w:t>
      </w:r>
      <w:r>
        <w:rPr>
          <w:color w:val="231F20"/>
          <w:spacing w:val="-32"/>
          <w:w w:val="95"/>
        </w:rPr>
        <w:t> </w:t>
      </w:r>
      <w:r>
        <w:rPr>
          <w:color w:val="231F20"/>
          <w:w w:val="95"/>
        </w:rPr>
        <w:t>la</w:t>
      </w:r>
      <w:r>
        <w:rPr>
          <w:color w:val="231F20"/>
          <w:spacing w:val="-32"/>
          <w:w w:val="95"/>
        </w:rPr>
        <w:t> </w:t>
      </w:r>
      <w:r>
        <w:rPr>
          <w:color w:val="231F20"/>
          <w:spacing w:val="-3"/>
          <w:w w:val="95"/>
        </w:rPr>
        <w:t>mayoría</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casos muy</w:t>
      </w:r>
      <w:r>
        <w:rPr>
          <w:color w:val="231F20"/>
          <w:spacing w:val="-40"/>
          <w:w w:val="95"/>
        </w:rPr>
        <w:t> </w:t>
      </w:r>
      <w:r>
        <w:rPr>
          <w:color w:val="231F20"/>
          <w:w w:val="95"/>
        </w:rPr>
        <w:t>poca</w:t>
      </w:r>
      <w:r>
        <w:rPr>
          <w:color w:val="231F20"/>
          <w:spacing w:val="-40"/>
          <w:w w:val="95"/>
        </w:rPr>
        <w:t> </w:t>
      </w:r>
      <w:r>
        <w:rPr>
          <w:color w:val="231F20"/>
          <w:spacing w:val="-3"/>
          <w:w w:val="95"/>
        </w:rPr>
        <w:t>ayuda</w:t>
      </w:r>
      <w:r>
        <w:rPr>
          <w:color w:val="231F20"/>
          <w:spacing w:val="-40"/>
          <w:w w:val="95"/>
        </w:rPr>
        <w:t> </w:t>
      </w:r>
      <w:r>
        <w:rPr>
          <w:color w:val="231F20"/>
          <w:w w:val="95"/>
        </w:rPr>
        <w:t>de</w:t>
      </w:r>
      <w:r>
        <w:rPr>
          <w:color w:val="231F20"/>
          <w:spacing w:val="-40"/>
          <w:w w:val="95"/>
        </w:rPr>
        <w:t> </w:t>
      </w:r>
      <w:r>
        <w:rPr>
          <w:color w:val="231F20"/>
          <w:w w:val="95"/>
        </w:rPr>
        <w:t>su</w:t>
      </w:r>
      <w:r>
        <w:rPr>
          <w:color w:val="231F20"/>
          <w:spacing w:val="-40"/>
          <w:w w:val="95"/>
        </w:rPr>
        <w:t> </w:t>
      </w:r>
      <w:r>
        <w:rPr>
          <w:color w:val="231F20"/>
          <w:w w:val="95"/>
        </w:rPr>
        <w:t>esposo.</w:t>
      </w:r>
      <w:r>
        <w:rPr>
          <w:color w:val="231F20"/>
          <w:spacing w:val="-55"/>
          <w:w w:val="95"/>
        </w:rPr>
        <w:t> </w:t>
      </w:r>
      <w:r>
        <w:rPr>
          <w:color w:val="231F20"/>
          <w:w w:val="95"/>
        </w:rPr>
        <w:t>En</w:t>
      </w:r>
      <w:r>
        <w:rPr>
          <w:color w:val="231F20"/>
          <w:spacing w:val="-40"/>
          <w:w w:val="95"/>
        </w:rPr>
        <w:t> </w:t>
      </w:r>
      <w:r>
        <w:rPr>
          <w:color w:val="231F20"/>
          <w:w w:val="95"/>
        </w:rPr>
        <w:t>otro</w:t>
      </w:r>
      <w:r>
        <w:rPr>
          <w:color w:val="231F20"/>
          <w:spacing w:val="-40"/>
          <w:w w:val="95"/>
        </w:rPr>
        <w:t> </w:t>
      </w:r>
      <w:r>
        <w:rPr>
          <w:color w:val="231F20"/>
          <w:w w:val="95"/>
        </w:rPr>
        <w:t>estudio</w:t>
      </w:r>
      <w:r>
        <w:rPr>
          <w:color w:val="231F20"/>
          <w:spacing w:val="-40"/>
          <w:w w:val="95"/>
        </w:rPr>
        <w:t> </w:t>
      </w:r>
      <w:r>
        <w:rPr>
          <w:color w:val="231F20"/>
          <w:w w:val="95"/>
        </w:rPr>
        <w:t>los</w:t>
      </w:r>
      <w:r>
        <w:rPr>
          <w:color w:val="231F20"/>
          <w:spacing w:val="-40"/>
          <w:w w:val="95"/>
        </w:rPr>
        <w:t> </w:t>
      </w:r>
      <w:r>
        <w:rPr>
          <w:color w:val="231F20"/>
          <w:w w:val="95"/>
        </w:rPr>
        <w:t>resultados</w:t>
      </w:r>
      <w:r>
        <w:rPr>
          <w:color w:val="231F20"/>
          <w:spacing w:val="-40"/>
          <w:w w:val="95"/>
        </w:rPr>
        <w:t> </w:t>
      </w:r>
      <w:r>
        <w:rPr>
          <w:color w:val="231F20"/>
          <w:w w:val="95"/>
        </w:rPr>
        <w:t>mostraron</w:t>
      </w:r>
      <w:r>
        <w:rPr>
          <w:color w:val="231F20"/>
          <w:spacing w:val="-40"/>
          <w:w w:val="95"/>
        </w:rPr>
        <w:t> </w:t>
      </w:r>
      <w:r>
        <w:rPr>
          <w:color w:val="231F20"/>
          <w:w w:val="95"/>
        </w:rPr>
        <w:t>que</w:t>
      </w:r>
      <w:r>
        <w:rPr>
          <w:color w:val="231F20"/>
          <w:spacing w:val="-40"/>
          <w:w w:val="95"/>
        </w:rPr>
        <w:t> </w:t>
      </w:r>
      <w:r>
        <w:rPr>
          <w:color w:val="231F20"/>
          <w:w w:val="95"/>
        </w:rPr>
        <w:t>en</w:t>
      </w:r>
      <w:r>
        <w:rPr>
          <w:color w:val="231F20"/>
          <w:spacing w:val="-40"/>
          <w:w w:val="95"/>
        </w:rPr>
        <w:t> </w:t>
      </w:r>
      <w:r>
        <w:rPr>
          <w:color w:val="231F20"/>
          <w:w w:val="95"/>
        </w:rPr>
        <w:t>las mujeres</w:t>
      </w:r>
      <w:r>
        <w:rPr>
          <w:color w:val="231F20"/>
          <w:spacing w:val="-43"/>
          <w:w w:val="95"/>
        </w:rPr>
        <w:t> </w:t>
      </w:r>
      <w:r>
        <w:rPr>
          <w:color w:val="231F20"/>
          <w:w w:val="95"/>
        </w:rPr>
        <w:t>quienes</w:t>
      </w:r>
      <w:r>
        <w:rPr>
          <w:color w:val="231F20"/>
          <w:spacing w:val="-42"/>
          <w:w w:val="95"/>
        </w:rPr>
        <w:t> </w:t>
      </w:r>
      <w:r>
        <w:rPr>
          <w:color w:val="231F20"/>
          <w:w w:val="95"/>
        </w:rPr>
        <w:t>adoptan</w:t>
      </w:r>
      <w:r>
        <w:rPr>
          <w:color w:val="231F20"/>
          <w:spacing w:val="-43"/>
          <w:w w:val="95"/>
        </w:rPr>
        <w:t> </w:t>
      </w:r>
      <w:r>
        <w:rPr>
          <w:color w:val="231F20"/>
          <w:w w:val="95"/>
        </w:rPr>
        <w:t>roles</w:t>
      </w:r>
      <w:r>
        <w:rPr>
          <w:color w:val="231F20"/>
          <w:spacing w:val="-43"/>
          <w:w w:val="95"/>
        </w:rPr>
        <w:t> </w:t>
      </w:r>
      <w:r>
        <w:rPr>
          <w:color w:val="231F20"/>
          <w:w w:val="95"/>
        </w:rPr>
        <w:t>de</w:t>
      </w:r>
      <w:r>
        <w:rPr>
          <w:color w:val="231F20"/>
          <w:spacing w:val="-43"/>
          <w:w w:val="95"/>
        </w:rPr>
        <w:t> </w:t>
      </w:r>
      <w:r>
        <w:rPr>
          <w:color w:val="231F20"/>
          <w:w w:val="95"/>
        </w:rPr>
        <w:t>género</w:t>
      </w:r>
      <w:r>
        <w:rPr>
          <w:color w:val="231F20"/>
          <w:spacing w:val="-43"/>
          <w:w w:val="95"/>
        </w:rPr>
        <w:t> </w:t>
      </w:r>
      <w:r>
        <w:rPr>
          <w:color w:val="231F20"/>
          <w:w w:val="95"/>
        </w:rPr>
        <w:t>menos</w:t>
      </w:r>
      <w:r>
        <w:rPr>
          <w:color w:val="231F20"/>
          <w:spacing w:val="-43"/>
          <w:w w:val="95"/>
        </w:rPr>
        <w:t> </w:t>
      </w:r>
      <w:r>
        <w:rPr>
          <w:color w:val="231F20"/>
          <w:w w:val="95"/>
        </w:rPr>
        <w:t>tradicionales</w:t>
      </w:r>
      <w:r>
        <w:rPr>
          <w:color w:val="231F20"/>
          <w:spacing w:val="-43"/>
          <w:w w:val="95"/>
        </w:rPr>
        <w:t> </w:t>
      </w:r>
      <w:r>
        <w:rPr>
          <w:color w:val="231F20"/>
          <w:w w:val="95"/>
        </w:rPr>
        <w:t>su</w:t>
      </w:r>
      <w:r>
        <w:rPr>
          <w:color w:val="231F20"/>
          <w:spacing w:val="-43"/>
          <w:w w:val="95"/>
        </w:rPr>
        <w:t> </w:t>
      </w:r>
      <w:r>
        <w:rPr>
          <w:color w:val="231F20"/>
          <w:w w:val="95"/>
        </w:rPr>
        <w:t>percepción</w:t>
      </w:r>
      <w:r>
        <w:rPr>
          <w:color w:val="231F20"/>
          <w:spacing w:val="-43"/>
          <w:w w:val="95"/>
        </w:rPr>
        <w:t> </w:t>
      </w:r>
      <w:r>
        <w:rPr>
          <w:color w:val="231F20"/>
          <w:w w:val="95"/>
        </w:rPr>
        <w:t>con respecto</w:t>
      </w:r>
      <w:r>
        <w:rPr>
          <w:color w:val="231F20"/>
          <w:spacing w:val="-40"/>
          <w:w w:val="95"/>
        </w:rPr>
        <w:t> </w:t>
      </w:r>
      <w:r>
        <w:rPr>
          <w:color w:val="231F20"/>
          <w:w w:val="95"/>
        </w:rPr>
        <w:t>a</w:t>
      </w:r>
      <w:r>
        <w:rPr>
          <w:color w:val="231F20"/>
          <w:spacing w:val="-40"/>
          <w:w w:val="95"/>
        </w:rPr>
        <w:t> </w:t>
      </w:r>
      <w:r>
        <w:rPr>
          <w:color w:val="231F20"/>
          <w:w w:val="95"/>
        </w:rPr>
        <w:t>la</w:t>
      </w:r>
      <w:r>
        <w:rPr>
          <w:color w:val="231F20"/>
          <w:spacing w:val="-39"/>
          <w:w w:val="95"/>
        </w:rPr>
        <w:t> </w:t>
      </w:r>
      <w:r>
        <w:rPr>
          <w:color w:val="231F20"/>
          <w:w w:val="95"/>
        </w:rPr>
        <w:t>calidad</w:t>
      </w:r>
      <w:r>
        <w:rPr>
          <w:color w:val="231F20"/>
          <w:spacing w:val="-40"/>
          <w:w w:val="95"/>
        </w:rPr>
        <w:t> </w:t>
      </w:r>
      <w:r>
        <w:rPr>
          <w:color w:val="231F20"/>
          <w:w w:val="95"/>
        </w:rPr>
        <w:t>de</w:t>
      </w:r>
      <w:r>
        <w:rPr>
          <w:color w:val="231F20"/>
          <w:spacing w:val="-40"/>
          <w:w w:val="95"/>
        </w:rPr>
        <w:t> </w:t>
      </w:r>
      <w:r>
        <w:rPr>
          <w:color w:val="231F20"/>
          <w:w w:val="95"/>
        </w:rPr>
        <w:t>su</w:t>
      </w:r>
      <w:r>
        <w:rPr>
          <w:color w:val="231F20"/>
          <w:spacing w:val="-40"/>
          <w:w w:val="95"/>
        </w:rPr>
        <w:t> </w:t>
      </w:r>
      <w:r>
        <w:rPr>
          <w:color w:val="231F20"/>
          <w:w w:val="95"/>
        </w:rPr>
        <w:t>matrimonio</w:t>
      </w:r>
      <w:r>
        <w:rPr>
          <w:color w:val="231F20"/>
          <w:spacing w:val="-40"/>
          <w:w w:val="95"/>
        </w:rPr>
        <w:t> </w:t>
      </w:r>
      <w:r>
        <w:rPr>
          <w:color w:val="231F20"/>
          <w:w w:val="95"/>
        </w:rPr>
        <w:t>y</w:t>
      </w:r>
      <w:r>
        <w:rPr>
          <w:color w:val="231F20"/>
          <w:spacing w:val="-40"/>
          <w:w w:val="95"/>
        </w:rPr>
        <w:t> </w:t>
      </w:r>
      <w:r>
        <w:rPr>
          <w:color w:val="231F20"/>
          <w:w w:val="95"/>
        </w:rPr>
        <w:t>lo</w:t>
      </w:r>
      <w:r>
        <w:rPr>
          <w:color w:val="231F20"/>
          <w:spacing w:val="-39"/>
          <w:w w:val="95"/>
        </w:rPr>
        <w:t> </w:t>
      </w:r>
      <w:r>
        <w:rPr>
          <w:color w:val="231F20"/>
          <w:w w:val="95"/>
        </w:rPr>
        <w:t>felices</w:t>
      </w:r>
      <w:r>
        <w:rPr>
          <w:color w:val="231F20"/>
          <w:spacing w:val="-40"/>
          <w:w w:val="95"/>
        </w:rPr>
        <w:t> </w:t>
      </w:r>
      <w:r>
        <w:rPr>
          <w:color w:val="231F20"/>
          <w:w w:val="95"/>
        </w:rPr>
        <w:t>que</w:t>
      </w:r>
      <w:r>
        <w:rPr>
          <w:color w:val="231F20"/>
          <w:spacing w:val="-40"/>
          <w:w w:val="95"/>
        </w:rPr>
        <w:t> </w:t>
      </w:r>
      <w:r>
        <w:rPr>
          <w:color w:val="231F20"/>
          <w:w w:val="95"/>
        </w:rPr>
        <w:t>se</w:t>
      </w:r>
      <w:r>
        <w:rPr>
          <w:color w:val="231F20"/>
          <w:spacing w:val="-40"/>
          <w:w w:val="95"/>
        </w:rPr>
        <w:t> </w:t>
      </w:r>
      <w:r>
        <w:rPr>
          <w:color w:val="231F20"/>
          <w:w w:val="95"/>
        </w:rPr>
        <w:t>sienten</w:t>
      </w:r>
      <w:r>
        <w:rPr>
          <w:color w:val="231F20"/>
          <w:spacing w:val="-40"/>
          <w:w w:val="95"/>
        </w:rPr>
        <w:t> </w:t>
      </w:r>
      <w:r>
        <w:rPr>
          <w:color w:val="231F20"/>
          <w:w w:val="95"/>
        </w:rPr>
        <w:t>al</w:t>
      </w:r>
      <w:r>
        <w:rPr>
          <w:color w:val="231F20"/>
          <w:spacing w:val="-40"/>
          <w:w w:val="95"/>
        </w:rPr>
        <w:t> </w:t>
      </w:r>
      <w:r>
        <w:rPr>
          <w:color w:val="231F20"/>
          <w:w w:val="95"/>
        </w:rPr>
        <w:t>estar</w:t>
      </w:r>
      <w:r>
        <w:rPr>
          <w:color w:val="231F20"/>
          <w:spacing w:val="-40"/>
          <w:w w:val="95"/>
        </w:rPr>
        <w:t> </w:t>
      </w:r>
      <w:r>
        <w:rPr>
          <w:color w:val="231F20"/>
          <w:w w:val="95"/>
        </w:rPr>
        <w:t>casadas tiende</w:t>
      </w:r>
      <w:r>
        <w:rPr>
          <w:color w:val="231F20"/>
          <w:spacing w:val="-8"/>
          <w:w w:val="95"/>
        </w:rPr>
        <w:t> </w:t>
      </w:r>
      <w:r>
        <w:rPr>
          <w:color w:val="231F20"/>
          <w:w w:val="95"/>
        </w:rPr>
        <w:t>a</w:t>
      </w:r>
      <w:r>
        <w:rPr>
          <w:color w:val="231F20"/>
          <w:spacing w:val="-8"/>
          <w:w w:val="95"/>
        </w:rPr>
        <w:t> </w:t>
      </w:r>
      <w:r>
        <w:rPr>
          <w:color w:val="231F20"/>
          <w:w w:val="95"/>
        </w:rPr>
        <w:t>disminuir;</w:t>
      </w:r>
      <w:r>
        <w:rPr>
          <w:color w:val="231F20"/>
          <w:spacing w:val="-24"/>
          <w:w w:val="95"/>
        </w:rPr>
        <w:t> </w:t>
      </w:r>
      <w:r>
        <w:rPr>
          <w:color w:val="231F20"/>
          <w:w w:val="95"/>
        </w:rPr>
        <w:t>sin</w:t>
      </w:r>
      <w:r>
        <w:rPr>
          <w:color w:val="231F20"/>
          <w:spacing w:val="-8"/>
          <w:w w:val="95"/>
        </w:rPr>
        <w:t> </w:t>
      </w:r>
      <w:r>
        <w:rPr>
          <w:color w:val="231F20"/>
          <w:w w:val="95"/>
        </w:rPr>
        <w:t>embargo,</w:t>
      </w:r>
      <w:r>
        <w:rPr>
          <w:color w:val="231F20"/>
          <w:spacing w:val="-24"/>
          <w:w w:val="95"/>
        </w:rPr>
        <w:t> </w:t>
      </w:r>
      <w:r>
        <w:rPr>
          <w:color w:val="231F20"/>
          <w:w w:val="95"/>
        </w:rPr>
        <w:t>cuando</w:t>
      </w:r>
      <w:r>
        <w:rPr>
          <w:color w:val="231F20"/>
          <w:spacing w:val="-8"/>
          <w:w w:val="95"/>
        </w:rPr>
        <w:t> </w:t>
      </w:r>
      <w:r>
        <w:rPr>
          <w:color w:val="231F20"/>
          <w:w w:val="95"/>
        </w:rPr>
        <w:t>los</w:t>
      </w:r>
      <w:r>
        <w:rPr>
          <w:color w:val="231F20"/>
          <w:spacing w:val="-8"/>
          <w:w w:val="95"/>
        </w:rPr>
        <w:t> </w:t>
      </w:r>
      <w:r>
        <w:rPr>
          <w:color w:val="231F20"/>
          <w:w w:val="95"/>
        </w:rPr>
        <w:t>hombres</w:t>
      </w:r>
      <w:r>
        <w:rPr>
          <w:color w:val="231F20"/>
          <w:spacing w:val="-8"/>
          <w:w w:val="95"/>
        </w:rPr>
        <w:t> </w:t>
      </w:r>
      <w:r>
        <w:rPr>
          <w:color w:val="231F20"/>
          <w:w w:val="95"/>
        </w:rPr>
        <w:t>adoptan</w:t>
      </w:r>
      <w:r>
        <w:rPr>
          <w:color w:val="231F20"/>
          <w:spacing w:val="-8"/>
          <w:w w:val="95"/>
        </w:rPr>
        <w:t> </w:t>
      </w:r>
      <w:r>
        <w:rPr>
          <w:color w:val="231F20"/>
          <w:w w:val="95"/>
        </w:rPr>
        <w:t>roles</w:t>
      </w:r>
      <w:r>
        <w:rPr>
          <w:color w:val="231F20"/>
          <w:spacing w:val="-8"/>
          <w:w w:val="95"/>
        </w:rPr>
        <w:t> </w:t>
      </w:r>
      <w:r>
        <w:rPr>
          <w:color w:val="231F20"/>
          <w:w w:val="95"/>
        </w:rPr>
        <w:t>de</w:t>
      </w:r>
      <w:r>
        <w:rPr>
          <w:color w:val="231F20"/>
          <w:spacing w:val="-8"/>
          <w:w w:val="95"/>
        </w:rPr>
        <w:t> </w:t>
      </w:r>
      <w:r>
        <w:rPr>
          <w:color w:val="231F20"/>
          <w:w w:val="95"/>
        </w:rPr>
        <w:t>género menos</w:t>
      </w:r>
      <w:r>
        <w:rPr>
          <w:color w:val="231F20"/>
          <w:spacing w:val="-33"/>
          <w:w w:val="95"/>
        </w:rPr>
        <w:t> </w:t>
      </w:r>
      <w:r>
        <w:rPr>
          <w:color w:val="231F20"/>
          <w:w w:val="95"/>
        </w:rPr>
        <w:t>tradicionales</w:t>
      </w:r>
      <w:r>
        <w:rPr>
          <w:color w:val="231F20"/>
          <w:spacing w:val="-33"/>
          <w:w w:val="95"/>
        </w:rPr>
        <w:t> </w:t>
      </w:r>
      <w:r>
        <w:rPr>
          <w:color w:val="231F20"/>
          <w:w w:val="95"/>
        </w:rPr>
        <w:t>la</w:t>
      </w:r>
      <w:r>
        <w:rPr>
          <w:color w:val="231F20"/>
          <w:spacing w:val="-33"/>
          <w:w w:val="95"/>
        </w:rPr>
        <w:t> </w:t>
      </w:r>
      <w:r>
        <w:rPr>
          <w:color w:val="231F20"/>
          <w:w w:val="95"/>
        </w:rPr>
        <w:t>evaluación</w:t>
      </w:r>
      <w:r>
        <w:rPr>
          <w:color w:val="231F20"/>
          <w:spacing w:val="-33"/>
          <w:w w:val="95"/>
        </w:rPr>
        <w:t> </w:t>
      </w:r>
      <w:r>
        <w:rPr>
          <w:color w:val="231F20"/>
          <w:w w:val="95"/>
        </w:rPr>
        <w:t>que</w:t>
      </w:r>
      <w:r>
        <w:rPr>
          <w:color w:val="231F20"/>
          <w:spacing w:val="-33"/>
          <w:w w:val="95"/>
        </w:rPr>
        <w:t> </w:t>
      </w:r>
      <w:r>
        <w:rPr>
          <w:color w:val="231F20"/>
          <w:w w:val="95"/>
        </w:rPr>
        <w:t>hacen</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calidad</w:t>
      </w:r>
      <w:r>
        <w:rPr>
          <w:color w:val="231F20"/>
          <w:spacing w:val="-33"/>
          <w:w w:val="95"/>
        </w:rPr>
        <w:t> </w:t>
      </w:r>
      <w:r>
        <w:rPr>
          <w:color w:val="231F20"/>
          <w:w w:val="95"/>
        </w:rPr>
        <w:t>de</w:t>
      </w:r>
      <w:r>
        <w:rPr>
          <w:color w:val="231F20"/>
          <w:spacing w:val="-33"/>
          <w:w w:val="95"/>
        </w:rPr>
        <w:t> </w:t>
      </w:r>
      <w:r>
        <w:rPr>
          <w:color w:val="231F20"/>
          <w:w w:val="95"/>
        </w:rPr>
        <w:t>su</w:t>
      </w:r>
      <w:r>
        <w:rPr>
          <w:color w:val="231F20"/>
          <w:spacing w:val="-33"/>
          <w:w w:val="95"/>
        </w:rPr>
        <w:t> </w:t>
      </w:r>
      <w:r>
        <w:rPr>
          <w:color w:val="231F20"/>
          <w:w w:val="95"/>
        </w:rPr>
        <w:t>matrimonio</w:t>
      </w:r>
      <w:r>
        <w:rPr>
          <w:color w:val="231F20"/>
          <w:spacing w:val="-33"/>
          <w:w w:val="95"/>
        </w:rPr>
        <w:t> </w:t>
      </w:r>
      <w:r>
        <w:rPr>
          <w:color w:val="231F20"/>
          <w:w w:val="95"/>
        </w:rPr>
        <w:t>y</w:t>
      </w:r>
      <w:r>
        <w:rPr>
          <w:color w:val="231F20"/>
          <w:spacing w:val="-33"/>
          <w:w w:val="95"/>
        </w:rPr>
        <w:t> </w:t>
      </w:r>
      <w:r>
        <w:rPr>
          <w:color w:val="231F20"/>
          <w:w w:val="95"/>
        </w:rPr>
        <w:t>el </w:t>
      </w:r>
      <w:r>
        <w:rPr>
          <w:color w:val="231F20"/>
          <w:w w:val="90"/>
        </w:rPr>
        <w:t>grado</w:t>
      </w:r>
      <w:r>
        <w:rPr>
          <w:color w:val="231F20"/>
          <w:spacing w:val="-13"/>
          <w:w w:val="90"/>
        </w:rPr>
        <w:t> </w:t>
      </w:r>
      <w:r>
        <w:rPr>
          <w:color w:val="231F20"/>
          <w:w w:val="90"/>
        </w:rPr>
        <w:t>de</w:t>
      </w:r>
      <w:r>
        <w:rPr>
          <w:color w:val="231F20"/>
          <w:spacing w:val="-13"/>
          <w:w w:val="90"/>
        </w:rPr>
        <w:t> </w:t>
      </w:r>
      <w:r>
        <w:rPr>
          <w:color w:val="231F20"/>
          <w:w w:val="90"/>
        </w:rPr>
        <w:t>felicidad</w:t>
      </w:r>
      <w:r>
        <w:rPr>
          <w:color w:val="231F20"/>
          <w:spacing w:val="-13"/>
          <w:w w:val="90"/>
        </w:rPr>
        <w:t> </w:t>
      </w:r>
      <w:r>
        <w:rPr>
          <w:color w:val="231F20"/>
          <w:w w:val="90"/>
        </w:rPr>
        <w:t>que</w:t>
      </w:r>
      <w:r>
        <w:rPr>
          <w:color w:val="231F20"/>
          <w:spacing w:val="-13"/>
          <w:w w:val="90"/>
        </w:rPr>
        <w:t> </w:t>
      </w:r>
      <w:r>
        <w:rPr>
          <w:color w:val="231F20"/>
          <w:w w:val="90"/>
        </w:rPr>
        <w:t>sienten</w:t>
      </w:r>
      <w:r>
        <w:rPr>
          <w:color w:val="231F20"/>
          <w:spacing w:val="-14"/>
          <w:w w:val="90"/>
        </w:rPr>
        <w:t> </w:t>
      </w:r>
      <w:r>
        <w:rPr>
          <w:color w:val="231F20"/>
          <w:w w:val="90"/>
        </w:rPr>
        <w:t>es</w:t>
      </w:r>
      <w:r>
        <w:rPr>
          <w:color w:val="231F20"/>
          <w:spacing w:val="-13"/>
          <w:w w:val="90"/>
        </w:rPr>
        <w:t> </w:t>
      </w:r>
      <w:r>
        <w:rPr>
          <w:color w:val="231F20"/>
          <w:w w:val="90"/>
        </w:rPr>
        <w:t>generalmente</w:t>
      </w:r>
      <w:r>
        <w:rPr>
          <w:color w:val="231F20"/>
          <w:spacing w:val="-14"/>
          <w:w w:val="90"/>
        </w:rPr>
        <w:t> </w:t>
      </w:r>
      <w:r>
        <w:rPr>
          <w:color w:val="231F20"/>
          <w:w w:val="90"/>
        </w:rPr>
        <w:t>en</w:t>
      </w:r>
      <w:r>
        <w:rPr>
          <w:color w:val="231F20"/>
          <w:spacing w:val="-13"/>
          <w:w w:val="90"/>
        </w:rPr>
        <w:t> </w:t>
      </w:r>
      <w:r>
        <w:rPr>
          <w:color w:val="231F20"/>
          <w:w w:val="90"/>
        </w:rPr>
        <w:t>términos</w:t>
      </w:r>
      <w:r>
        <w:rPr>
          <w:color w:val="231F20"/>
          <w:spacing w:val="-13"/>
          <w:w w:val="90"/>
        </w:rPr>
        <w:t> </w:t>
      </w:r>
      <w:r>
        <w:rPr>
          <w:color w:val="231F20"/>
          <w:w w:val="90"/>
        </w:rPr>
        <w:t>muy</w:t>
      </w:r>
      <w:r>
        <w:rPr>
          <w:color w:val="231F20"/>
          <w:spacing w:val="-13"/>
          <w:w w:val="90"/>
        </w:rPr>
        <w:t> </w:t>
      </w:r>
      <w:r>
        <w:rPr>
          <w:color w:val="231F20"/>
          <w:w w:val="90"/>
        </w:rPr>
        <w:t>positivos</w:t>
      </w:r>
      <w:r>
        <w:rPr>
          <w:color w:val="231F20"/>
          <w:spacing w:val="-13"/>
          <w:w w:val="90"/>
        </w:rPr>
        <w:t> </w:t>
      </w:r>
      <w:r>
        <w:rPr>
          <w:color w:val="231F20"/>
          <w:w w:val="90"/>
        </w:rPr>
        <w:t>(Amato </w:t>
      </w:r>
      <w:r>
        <w:rPr>
          <w:color w:val="231F20"/>
          <w:w w:val="95"/>
        </w:rPr>
        <w:t>y Booth,</w:t>
      </w:r>
      <w:r>
        <w:rPr>
          <w:color w:val="231F20"/>
          <w:spacing w:val="-40"/>
          <w:w w:val="95"/>
        </w:rPr>
        <w:t> </w:t>
      </w:r>
      <w:r>
        <w:rPr>
          <w:color w:val="231F20"/>
          <w:w w:val="95"/>
        </w:rPr>
        <w:t>I995).</w:t>
      </w:r>
    </w:p>
    <w:p>
      <w:pPr>
        <w:spacing w:before="200"/>
        <w:ind w:left="160" w:right="0" w:firstLine="0"/>
        <w:jc w:val="both"/>
        <w:rPr>
          <w:i/>
          <w:sz w:val="26"/>
        </w:rPr>
      </w:pPr>
      <w:r>
        <w:rPr>
          <w:i/>
          <w:color w:val="231F20"/>
          <w:w w:val="85"/>
          <w:sz w:val="26"/>
        </w:rPr>
        <w:t>Trayectorias en el ciclo de la vida</w:t>
      </w:r>
    </w:p>
    <w:p>
      <w:pPr>
        <w:pStyle w:val="BodyText"/>
        <w:spacing w:before="9"/>
        <w:rPr>
          <w:i/>
          <w:sz w:val="24"/>
        </w:rPr>
      </w:pPr>
    </w:p>
    <w:p>
      <w:pPr>
        <w:pStyle w:val="BodyText"/>
        <w:spacing w:line="309" w:lineRule="auto"/>
        <w:ind w:left="160" w:right="136"/>
        <w:jc w:val="both"/>
      </w:pPr>
      <w:r>
        <w:rPr>
          <w:color w:val="231F20"/>
          <w:w w:val="95"/>
        </w:rPr>
        <w:t>Después</w:t>
      </w:r>
      <w:r>
        <w:rPr>
          <w:color w:val="231F20"/>
          <w:spacing w:val="-28"/>
          <w:w w:val="95"/>
        </w:rPr>
        <w:t> </w:t>
      </w:r>
      <w:r>
        <w:rPr>
          <w:color w:val="231F20"/>
          <w:w w:val="95"/>
        </w:rPr>
        <w:t>de</w:t>
      </w:r>
      <w:r>
        <w:rPr>
          <w:color w:val="231F20"/>
          <w:spacing w:val="-28"/>
          <w:w w:val="95"/>
        </w:rPr>
        <w:t> </w:t>
      </w:r>
      <w:r>
        <w:rPr>
          <w:color w:val="231F20"/>
          <w:w w:val="95"/>
        </w:rPr>
        <w:t>haber</w:t>
      </w:r>
      <w:r>
        <w:rPr>
          <w:color w:val="231F20"/>
          <w:spacing w:val="-28"/>
          <w:w w:val="95"/>
        </w:rPr>
        <w:t> </w:t>
      </w:r>
      <w:r>
        <w:rPr>
          <w:color w:val="231F20"/>
          <w:w w:val="95"/>
        </w:rPr>
        <w:t>anaIizado</w:t>
      </w:r>
      <w:r>
        <w:rPr>
          <w:color w:val="231F20"/>
          <w:spacing w:val="-28"/>
          <w:w w:val="95"/>
        </w:rPr>
        <w:t> </w:t>
      </w:r>
      <w:r>
        <w:rPr>
          <w:color w:val="231F20"/>
          <w:w w:val="95"/>
        </w:rPr>
        <w:t>eI</w:t>
      </w:r>
      <w:r>
        <w:rPr>
          <w:color w:val="231F20"/>
          <w:spacing w:val="-28"/>
          <w:w w:val="95"/>
        </w:rPr>
        <w:t> </w:t>
      </w:r>
      <w:r>
        <w:rPr>
          <w:color w:val="231F20"/>
          <w:w w:val="95"/>
        </w:rPr>
        <w:t>impacto</w:t>
      </w:r>
      <w:r>
        <w:rPr>
          <w:color w:val="231F20"/>
          <w:spacing w:val="-28"/>
          <w:w w:val="95"/>
        </w:rPr>
        <w:t> </w:t>
      </w:r>
      <w:r>
        <w:rPr>
          <w:color w:val="231F20"/>
          <w:w w:val="95"/>
        </w:rPr>
        <w:t>que</w:t>
      </w:r>
      <w:r>
        <w:rPr>
          <w:color w:val="231F20"/>
          <w:spacing w:val="-28"/>
          <w:w w:val="95"/>
        </w:rPr>
        <w:t> </w:t>
      </w:r>
      <w:r>
        <w:rPr>
          <w:color w:val="231F20"/>
          <w:w w:val="95"/>
        </w:rPr>
        <w:t>tienen</w:t>
      </w:r>
      <w:r>
        <w:rPr>
          <w:color w:val="231F20"/>
          <w:spacing w:val="-28"/>
          <w:w w:val="95"/>
        </w:rPr>
        <w:t> </w:t>
      </w:r>
      <w:r>
        <w:rPr>
          <w:color w:val="231F20"/>
          <w:w w:val="95"/>
        </w:rPr>
        <w:t>Ia</w:t>
      </w:r>
      <w:r>
        <w:rPr>
          <w:color w:val="231F20"/>
          <w:spacing w:val="-28"/>
          <w:w w:val="95"/>
        </w:rPr>
        <w:t> </w:t>
      </w:r>
      <w:r>
        <w:rPr>
          <w:color w:val="231F20"/>
          <w:w w:val="95"/>
        </w:rPr>
        <w:t>comunicación,</w:t>
      </w:r>
      <w:r>
        <w:rPr>
          <w:color w:val="231F20"/>
          <w:spacing w:val="-41"/>
          <w:w w:val="95"/>
        </w:rPr>
        <w:t> </w:t>
      </w:r>
      <w:r>
        <w:rPr>
          <w:color w:val="231F20"/>
          <w:w w:val="95"/>
        </w:rPr>
        <w:t>Ios</w:t>
      </w:r>
      <w:r>
        <w:rPr>
          <w:color w:val="231F20"/>
          <w:spacing w:val="-28"/>
          <w:w w:val="95"/>
        </w:rPr>
        <w:t> </w:t>
      </w:r>
      <w:r>
        <w:rPr>
          <w:color w:val="231F20"/>
          <w:w w:val="95"/>
        </w:rPr>
        <w:t>hijos,</w:t>
      </w:r>
      <w:r>
        <w:rPr>
          <w:color w:val="231F20"/>
          <w:spacing w:val="-41"/>
          <w:w w:val="95"/>
        </w:rPr>
        <w:t> </w:t>
      </w:r>
      <w:r>
        <w:rPr>
          <w:color w:val="231F20"/>
          <w:w w:val="95"/>
        </w:rPr>
        <w:t>Ia </w:t>
      </w:r>
      <w:r>
        <w:rPr>
          <w:color w:val="231F20"/>
          <w:w w:val="90"/>
        </w:rPr>
        <w:t>sexualidad,</w:t>
      </w:r>
      <w:r>
        <w:rPr>
          <w:color w:val="231F20"/>
          <w:spacing w:val="-41"/>
          <w:w w:val="90"/>
        </w:rPr>
        <w:t> </w:t>
      </w:r>
      <w:r>
        <w:rPr>
          <w:color w:val="231F20"/>
          <w:w w:val="90"/>
        </w:rPr>
        <w:t>el</w:t>
      </w:r>
      <w:r>
        <w:rPr>
          <w:color w:val="231F20"/>
          <w:spacing w:val="-21"/>
          <w:w w:val="90"/>
        </w:rPr>
        <w:t> </w:t>
      </w:r>
      <w:r>
        <w:rPr>
          <w:color w:val="231F20"/>
          <w:w w:val="90"/>
        </w:rPr>
        <w:t>estatus</w:t>
      </w:r>
      <w:r>
        <w:rPr>
          <w:color w:val="231F20"/>
          <w:spacing w:val="-21"/>
          <w:w w:val="90"/>
        </w:rPr>
        <w:t> </w:t>
      </w:r>
      <w:r>
        <w:rPr>
          <w:color w:val="231F20"/>
          <w:w w:val="90"/>
        </w:rPr>
        <w:t>económico</w:t>
      </w:r>
      <w:r>
        <w:rPr>
          <w:color w:val="231F20"/>
          <w:spacing w:val="-21"/>
          <w:w w:val="90"/>
        </w:rPr>
        <w:t> </w:t>
      </w:r>
      <w:r>
        <w:rPr>
          <w:color w:val="231F20"/>
          <w:w w:val="90"/>
        </w:rPr>
        <w:t>y</w:t>
      </w:r>
      <w:r>
        <w:rPr>
          <w:color w:val="231F20"/>
          <w:spacing w:val="-21"/>
          <w:w w:val="90"/>
        </w:rPr>
        <w:t> </w:t>
      </w:r>
      <w:r>
        <w:rPr>
          <w:color w:val="231F20"/>
          <w:w w:val="90"/>
        </w:rPr>
        <w:t>laboral,</w:t>
      </w:r>
      <w:r>
        <w:rPr>
          <w:color w:val="231F20"/>
          <w:spacing w:val="-40"/>
          <w:w w:val="90"/>
        </w:rPr>
        <w:t> </w:t>
      </w:r>
      <w:r>
        <w:rPr>
          <w:color w:val="231F20"/>
          <w:w w:val="90"/>
        </w:rPr>
        <w:t>la</w:t>
      </w:r>
      <w:r>
        <w:rPr>
          <w:color w:val="231F20"/>
          <w:spacing w:val="-21"/>
          <w:w w:val="90"/>
        </w:rPr>
        <w:t> </w:t>
      </w:r>
      <w:r>
        <w:rPr>
          <w:color w:val="231F20"/>
          <w:w w:val="90"/>
        </w:rPr>
        <w:t>religión</w:t>
      </w:r>
      <w:r>
        <w:rPr>
          <w:color w:val="231F20"/>
          <w:spacing w:val="-21"/>
          <w:w w:val="90"/>
        </w:rPr>
        <w:t> </w:t>
      </w:r>
      <w:r>
        <w:rPr>
          <w:color w:val="231F20"/>
          <w:w w:val="90"/>
        </w:rPr>
        <w:t>y</w:t>
      </w:r>
      <w:r>
        <w:rPr>
          <w:color w:val="231F20"/>
          <w:spacing w:val="-21"/>
          <w:w w:val="90"/>
        </w:rPr>
        <w:t> </w:t>
      </w:r>
      <w:r>
        <w:rPr>
          <w:color w:val="231F20"/>
          <w:w w:val="90"/>
        </w:rPr>
        <w:t>el</w:t>
      </w:r>
      <w:r>
        <w:rPr>
          <w:color w:val="231F20"/>
          <w:spacing w:val="-21"/>
          <w:w w:val="90"/>
        </w:rPr>
        <w:t> </w:t>
      </w:r>
      <w:r>
        <w:rPr>
          <w:color w:val="231F20"/>
          <w:w w:val="90"/>
        </w:rPr>
        <w:t>género</w:t>
      </w:r>
      <w:r>
        <w:rPr>
          <w:color w:val="231F20"/>
          <w:spacing w:val="-21"/>
          <w:w w:val="90"/>
        </w:rPr>
        <w:t> </w:t>
      </w:r>
      <w:r>
        <w:rPr>
          <w:color w:val="231F20"/>
          <w:w w:val="90"/>
        </w:rPr>
        <w:t>en</w:t>
      </w:r>
      <w:r>
        <w:rPr>
          <w:color w:val="231F20"/>
          <w:spacing w:val="-21"/>
          <w:w w:val="90"/>
        </w:rPr>
        <w:t> </w:t>
      </w:r>
      <w:r>
        <w:rPr>
          <w:color w:val="231F20"/>
          <w:w w:val="90"/>
        </w:rPr>
        <w:t>la</w:t>
      </w:r>
      <w:r>
        <w:rPr>
          <w:color w:val="231F20"/>
          <w:spacing w:val="-21"/>
          <w:w w:val="90"/>
        </w:rPr>
        <w:t> </w:t>
      </w:r>
      <w:r>
        <w:rPr>
          <w:color w:val="231F20"/>
          <w:w w:val="90"/>
        </w:rPr>
        <w:t>satisfacción </w:t>
      </w:r>
      <w:r>
        <w:rPr>
          <w:color w:val="231F20"/>
          <w:w w:val="95"/>
        </w:rPr>
        <w:t>marital,</w:t>
      </w:r>
      <w:r>
        <w:rPr>
          <w:color w:val="231F20"/>
          <w:spacing w:val="-29"/>
          <w:w w:val="95"/>
        </w:rPr>
        <w:t> </w:t>
      </w:r>
      <w:r>
        <w:rPr>
          <w:color w:val="231F20"/>
          <w:w w:val="95"/>
        </w:rPr>
        <w:t>queda</w:t>
      </w:r>
      <w:r>
        <w:rPr>
          <w:color w:val="231F20"/>
          <w:spacing w:val="-15"/>
          <w:w w:val="95"/>
        </w:rPr>
        <w:t> </w:t>
      </w:r>
      <w:r>
        <w:rPr>
          <w:color w:val="231F20"/>
          <w:w w:val="95"/>
        </w:rPr>
        <w:t>preguntarse</w:t>
      </w:r>
      <w:r>
        <w:rPr>
          <w:color w:val="231F20"/>
          <w:spacing w:val="-15"/>
          <w:w w:val="95"/>
        </w:rPr>
        <w:t> </w:t>
      </w:r>
      <w:r>
        <w:rPr>
          <w:color w:val="231F20"/>
          <w:w w:val="95"/>
        </w:rPr>
        <w:t>si</w:t>
      </w:r>
      <w:r>
        <w:rPr>
          <w:color w:val="231F20"/>
          <w:spacing w:val="-15"/>
          <w:w w:val="95"/>
        </w:rPr>
        <w:t> </w:t>
      </w:r>
      <w:r>
        <w:rPr>
          <w:color w:val="231F20"/>
          <w:w w:val="95"/>
        </w:rPr>
        <w:t>solamente</w:t>
      </w:r>
      <w:r>
        <w:rPr>
          <w:color w:val="231F20"/>
          <w:spacing w:val="-15"/>
          <w:w w:val="95"/>
        </w:rPr>
        <w:t> </w:t>
      </w:r>
      <w:r>
        <w:rPr>
          <w:color w:val="231F20"/>
          <w:w w:val="95"/>
        </w:rPr>
        <w:t>el</w:t>
      </w:r>
      <w:r>
        <w:rPr>
          <w:color w:val="231F20"/>
          <w:spacing w:val="-15"/>
          <w:w w:val="95"/>
        </w:rPr>
        <w:t> </w:t>
      </w:r>
      <w:r>
        <w:rPr>
          <w:color w:val="231F20"/>
          <w:w w:val="95"/>
        </w:rPr>
        <w:t>paso</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años</w:t>
      </w:r>
      <w:r>
        <w:rPr>
          <w:color w:val="231F20"/>
          <w:spacing w:val="-15"/>
          <w:w w:val="95"/>
        </w:rPr>
        <w:t> </w:t>
      </w:r>
      <w:r>
        <w:rPr>
          <w:color w:val="231F20"/>
          <w:w w:val="95"/>
        </w:rPr>
        <w:t>afecta</w:t>
      </w:r>
      <w:r>
        <w:rPr>
          <w:color w:val="231F20"/>
          <w:spacing w:val="-15"/>
          <w:w w:val="95"/>
        </w:rPr>
        <w:t> </w:t>
      </w:r>
      <w:r>
        <w:rPr>
          <w:color w:val="231F20"/>
          <w:w w:val="95"/>
        </w:rPr>
        <w:t>también</w:t>
      </w:r>
      <w:r>
        <w:rPr>
          <w:color w:val="231F20"/>
          <w:spacing w:val="-15"/>
          <w:w w:val="95"/>
        </w:rPr>
        <w:t> </w:t>
      </w:r>
      <w:r>
        <w:rPr>
          <w:color w:val="231F20"/>
          <w:w w:val="95"/>
        </w:rPr>
        <w:t>la</w:t>
      </w:r>
    </w:p>
    <w:p>
      <w:pPr>
        <w:pStyle w:val="BodyText"/>
        <w:rPr>
          <w:sz w:val="20"/>
        </w:rPr>
      </w:pPr>
    </w:p>
    <w:p>
      <w:pPr>
        <w:pStyle w:val="BodyText"/>
        <w:spacing w:before="10"/>
        <w:rPr>
          <w:sz w:val="17"/>
        </w:rPr>
      </w:pPr>
    </w:p>
    <w:p>
      <w:pPr>
        <w:pStyle w:val="Heading2"/>
        <w:ind w:left="215"/>
      </w:pPr>
      <w:r>
        <w:rPr>
          <w:color w:val="5F7456"/>
        </w:rPr>
        <w:t>140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031">
            <wp:simplePos x="0" y="0"/>
            <wp:positionH relativeFrom="page">
              <wp:posOffset>0</wp:posOffset>
            </wp:positionH>
            <wp:positionV relativeFrom="page">
              <wp:posOffset>0</wp:posOffset>
            </wp:positionV>
            <wp:extent cx="7772400" cy="10058399"/>
            <wp:effectExtent l="0" t="0" r="0" b="0"/>
            <wp:wrapNone/>
            <wp:docPr id="267" name="image9.png" descr=""/>
            <wp:cNvGraphicFramePr>
              <a:graphicFrameLocks noChangeAspect="1"/>
            </wp:cNvGraphicFramePr>
            <a:graphic>
              <a:graphicData uri="http://schemas.openxmlformats.org/drawingml/2006/picture">
                <pic:pic>
                  <pic:nvPicPr>
                    <pic:cNvPr id="26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1"/>
        <w:jc w:val="both"/>
      </w:pPr>
      <w:r>
        <w:rPr>
          <w:color w:val="231F20"/>
        </w:rPr>
        <w:t>percepción</w:t>
      </w:r>
      <w:r>
        <w:rPr>
          <w:color w:val="231F20"/>
          <w:spacing w:val="-6"/>
        </w:rPr>
        <w:t> </w:t>
      </w:r>
      <w:r>
        <w:rPr>
          <w:color w:val="231F20"/>
        </w:rPr>
        <w:t>que</w:t>
      </w:r>
      <w:r>
        <w:rPr>
          <w:color w:val="231F20"/>
          <w:spacing w:val="-6"/>
        </w:rPr>
        <w:t> </w:t>
      </w:r>
      <w:r>
        <w:rPr>
          <w:color w:val="231F20"/>
        </w:rPr>
        <w:t>tiene</w:t>
      </w:r>
      <w:r>
        <w:rPr>
          <w:color w:val="231F20"/>
          <w:spacing w:val="-6"/>
        </w:rPr>
        <w:t> </w:t>
      </w:r>
      <w:r>
        <w:rPr>
          <w:color w:val="231F20"/>
        </w:rPr>
        <w:t>cada</w:t>
      </w:r>
      <w:r>
        <w:rPr>
          <w:color w:val="231F20"/>
          <w:spacing w:val="-6"/>
        </w:rPr>
        <w:t> </w:t>
      </w:r>
      <w:r>
        <w:rPr>
          <w:color w:val="231F20"/>
        </w:rPr>
        <w:t>miembro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pareja</w:t>
      </w:r>
      <w:r>
        <w:rPr>
          <w:color w:val="231F20"/>
          <w:spacing w:val="-6"/>
        </w:rPr>
        <w:t> </w:t>
      </w:r>
      <w:r>
        <w:rPr>
          <w:color w:val="231F20"/>
        </w:rPr>
        <w:t>con</w:t>
      </w:r>
      <w:r>
        <w:rPr>
          <w:color w:val="231F20"/>
          <w:spacing w:val="-6"/>
        </w:rPr>
        <w:t> </w:t>
      </w:r>
      <w:r>
        <w:rPr>
          <w:color w:val="231F20"/>
        </w:rPr>
        <w:t>respecto</w:t>
      </w:r>
      <w:r>
        <w:rPr>
          <w:color w:val="231F20"/>
          <w:spacing w:val="-6"/>
        </w:rPr>
        <w:t> </w:t>
      </w:r>
      <w:r>
        <w:rPr>
          <w:color w:val="231F20"/>
        </w:rPr>
        <w:t>a</w:t>
      </w:r>
      <w:r>
        <w:rPr>
          <w:color w:val="231F20"/>
          <w:spacing w:val="-6"/>
        </w:rPr>
        <w:t> </w:t>
      </w:r>
      <w:r>
        <w:rPr>
          <w:color w:val="231F20"/>
        </w:rPr>
        <w:t>lo</w:t>
      </w:r>
      <w:r>
        <w:rPr>
          <w:color w:val="231F20"/>
          <w:spacing w:val="-6"/>
        </w:rPr>
        <w:t> </w:t>
      </w:r>
      <w:r>
        <w:rPr>
          <w:color w:val="231F20"/>
        </w:rPr>
        <w:t>feliz</w:t>
      </w:r>
      <w:r>
        <w:rPr>
          <w:color w:val="231F20"/>
          <w:spacing w:val="-6"/>
        </w:rPr>
        <w:t> </w:t>
      </w:r>
      <w:r>
        <w:rPr>
          <w:color w:val="231F20"/>
        </w:rPr>
        <w:t>o </w:t>
      </w:r>
      <w:r>
        <w:rPr>
          <w:color w:val="231F20"/>
          <w:w w:val="95"/>
        </w:rPr>
        <w:t>desdichado</w:t>
      </w:r>
      <w:r>
        <w:rPr>
          <w:color w:val="231F20"/>
          <w:spacing w:val="-35"/>
          <w:w w:val="95"/>
        </w:rPr>
        <w:t> </w:t>
      </w:r>
      <w:r>
        <w:rPr>
          <w:color w:val="231F20"/>
          <w:w w:val="95"/>
        </w:rPr>
        <w:t>que</w:t>
      </w:r>
      <w:r>
        <w:rPr>
          <w:color w:val="231F20"/>
          <w:spacing w:val="-34"/>
          <w:w w:val="95"/>
        </w:rPr>
        <w:t> </w:t>
      </w:r>
      <w:r>
        <w:rPr>
          <w:color w:val="231F20"/>
          <w:w w:val="95"/>
        </w:rPr>
        <w:t>se</w:t>
      </w:r>
      <w:r>
        <w:rPr>
          <w:color w:val="231F20"/>
          <w:spacing w:val="-34"/>
          <w:w w:val="95"/>
        </w:rPr>
        <w:t> </w:t>
      </w:r>
      <w:r>
        <w:rPr>
          <w:color w:val="231F20"/>
          <w:w w:val="95"/>
        </w:rPr>
        <w:t>siente</w:t>
      </w:r>
      <w:r>
        <w:rPr>
          <w:color w:val="231F20"/>
          <w:spacing w:val="-34"/>
          <w:w w:val="95"/>
        </w:rPr>
        <w:t> </w:t>
      </w:r>
      <w:r>
        <w:rPr>
          <w:color w:val="231F20"/>
          <w:w w:val="95"/>
        </w:rPr>
        <w:t>en</w:t>
      </w:r>
      <w:r>
        <w:rPr>
          <w:color w:val="231F20"/>
          <w:spacing w:val="-34"/>
          <w:w w:val="95"/>
        </w:rPr>
        <w:t> </w:t>
      </w:r>
      <w:r>
        <w:rPr>
          <w:color w:val="231F20"/>
          <w:w w:val="95"/>
        </w:rPr>
        <w:t>su</w:t>
      </w:r>
      <w:r>
        <w:rPr>
          <w:color w:val="231F20"/>
          <w:spacing w:val="-34"/>
          <w:w w:val="95"/>
        </w:rPr>
        <w:t> </w:t>
      </w:r>
      <w:r>
        <w:rPr>
          <w:color w:val="231F20"/>
          <w:w w:val="95"/>
        </w:rPr>
        <w:t>matrimonio.</w:t>
      </w:r>
      <w:r>
        <w:rPr>
          <w:color w:val="231F20"/>
          <w:spacing w:val="-61"/>
          <w:w w:val="95"/>
        </w:rPr>
        <w:t> </w:t>
      </w:r>
      <w:r>
        <w:rPr>
          <w:color w:val="231F20"/>
          <w:w w:val="95"/>
        </w:rPr>
        <w:t>A</w:t>
      </w:r>
      <w:r>
        <w:rPr>
          <w:color w:val="231F20"/>
          <w:spacing w:val="-34"/>
          <w:w w:val="95"/>
        </w:rPr>
        <w:t> </w:t>
      </w:r>
      <w:r>
        <w:rPr>
          <w:color w:val="231F20"/>
          <w:w w:val="95"/>
        </w:rPr>
        <w:t>lo</w:t>
      </w:r>
      <w:r>
        <w:rPr>
          <w:color w:val="231F20"/>
          <w:spacing w:val="-34"/>
          <w:w w:val="95"/>
        </w:rPr>
        <w:t> </w:t>
      </w:r>
      <w:r>
        <w:rPr>
          <w:color w:val="231F20"/>
          <w:w w:val="95"/>
        </w:rPr>
        <w:t>largo</w:t>
      </w:r>
      <w:r>
        <w:rPr>
          <w:color w:val="231F20"/>
          <w:spacing w:val="-34"/>
          <w:w w:val="95"/>
        </w:rPr>
        <w:t> </w:t>
      </w:r>
      <w:r>
        <w:rPr>
          <w:color w:val="231F20"/>
          <w:w w:val="95"/>
        </w:rPr>
        <w:t>de</w:t>
      </w:r>
      <w:r>
        <w:rPr>
          <w:color w:val="231F20"/>
          <w:spacing w:val="-34"/>
          <w:w w:val="95"/>
        </w:rPr>
        <w:t> </w:t>
      </w:r>
      <w:r>
        <w:rPr>
          <w:color w:val="231F20"/>
          <w:w w:val="95"/>
        </w:rPr>
        <w:t>estas</w:t>
      </w:r>
      <w:r>
        <w:rPr>
          <w:color w:val="231F20"/>
          <w:spacing w:val="-34"/>
          <w:w w:val="95"/>
        </w:rPr>
        <w:t> </w:t>
      </w:r>
      <w:r>
        <w:rPr>
          <w:color w:val="231F20"/>
          <w:w w:val="95"/>
        </w:rPr>
        <w:t>décadas,</w:t>
      </w:r>
      <w:r>
        <w:rPr>
          <w:color w:val="231F20"/>
          <w:spacing w:val="-48"/>
          <w:w w:val="95"/>
        </w:rPr>
        <w:t> </w:t>
      </w:r>
      <w:r>
        <w:rPr>
          <w:color w:val="231F20"/>
          <w:w w:val="95"/>
        </w:rPr>
        <w:t>diversas investigaciones</w:t>
      </w:r>
      <w:r>
        <w:rPr>
          <w:color w:val="231F20"/>
          <w:spacing w:val="-45"/>
          <w:w w:val="95"/>
        </w:rPr>
        <w:t> </w:t>
      </w:r>
      <w:r>
        <w:rPr>
          <w:color w:val="231F20"/>
          <w:w w:val="95"/>
        </w:rPr>
        <w:t>han</w:t>
      </w:r>
      <w:r>
        <w:rPr>
          <w:color w:val="231F20"/>
          <w:spacing w:val="-45"/>
          <w:w w:val="95"/>
        </w:rPr>
        <w:t> </w:t>
      </w:r>
      <w:r>
        <w:rPr>
          <w:color w:val="231F20"/>
          <w:w w:val="95"/>
        </w:rPr>
        <w:t>identificado</w:t>
      </w:r>
      <w:r>
        <w:rPr>
          <w:color w:val="231F20"/>
          <w:spacing w:val="-45"/>
          <w:w w:val="95"/>
        </w:rPr>
        <w:t> </w:t>
      </w:r>
      <w:r>
        <w:rPr>
          <w:color w:val="231F20"/>
          <w:w w:val="95"/>
        </w:rPr>
        <w:t>dos</w:t>
      </w:r>
      <w:r>
        <w:rPr>
          <w:color w:val="231F20"/>
          <w:spacing w:val="-45"/>
          <w:w w:val="95"/>
        </w:rPr>
        <w:t> </w:t>
      </w:r>
      <w:r>
        <w:rPr>
          <w:color w:val="231F20"/>
          <w:w w:val="95"/>
        </w:rPr>
        <w:t>patrones</w:t>
      </w:r>
      <w:r>
        <w:rPr>
          <w:color w:val="231F20"/>
          <w:spacing w:val="-45"/>
          <w:w w:val="95"/>
        </w:rPr>
        <w:t> </w:t>
      </w:r>
      <w:r>
        <w:rPr>
          <w:color w:val="231F20"/>
          <w:w w:val="95"/>
        </w:rPr>
        <w:t>muy</w:t>
      </w:r>
      <w:r>
        <w:rPr>
          <w:color w:val="231F20"/>
          <w:spacing w:val="-45"/>
          <w:w w:val="95"/>
        </w:rPr>
        <w:t> </w:t>
      </w:r>
      <w:r>
        <w:rPr>
          <w:color w:val="231F20"/>
          <w:w w:val="95"/>
        </w:rPr>
        <w:t>particuIares</w:t>
      </w:r>
      <w:r>
        <w:rPr>
          <w:color w:val="231F20"/>
          <w:spacing w:val="-45"/>
          <w:w w:val="95"/>
        </w:rPr>
        <w:t> </w:t>
      </w:r>
      <w:r>
        <w:rPr>
          <w:color w:val="231F20"/>
          <w:w w:val="95"/>
        </w:rPr>
        <w:t>que</w:t>
      </w:r>
      <w:r>
        <w:rPr>
          <w:color w:val="231F20"/>
          <w:spacing w:val="-45"/>
          <w:w w:val="95"/>
        </w:rPr>
        <w:t> </w:t>
      </w:r>
      <w:r>
        <w:rPr>
          <w:color w:val="231F20"/>
          <w:w w:val="95"/>
        </w:rPr>
        <w:t>se</w:t>
      </w:r>
      <w:r>
        <w:rPr>
          <w:color w:val="231F20"/>
          <w:spacing w:val="-45"/>
          <w:w w:val="95"/>
        </w:rPr>
        <w:t> </w:t>
      </w:r>
      <w:r>
        <w:rPr>
          <w:color w:val="231F20"/>
          <w:w w:val="95"/>
        </w:rPr>
        <w:t>presentan a</w:t>
      </w:r>
      <w:r>
        <w:rPr>
          <w:color w:val="231F20"/>
          <w:spacing w:val="-38"/>
          <w:w w:val="95"/>
        </w:rPr>
        <w:t> </w:t>
      </w:r>
      <w:r>
        <w:rPr>
          <w:color w:val="231F20"/>
          <w:w w:val="95"/>
        </w:rPr>
        <w:t>Io</w:t>
      </w:r>
      <w:r>
        <w:rPr>
          <w:color w:val="231F20"/>
          <w:spacing w:val="-38"/>
          <w:w w:val="95"/>
        </w:rPr>
        <w:t> </w:t>
      </w:r>
      <w:r>
        <w:rPr>
          <w:color w:val="231F20"/>
          <w:w w:val="95"/>
        </w:rPr>
        <w:t>Iargo</w:t>
      </w:r>
      <w:r>
        <w:rPr>
          <w:color w:val="231F20"/>
          <w:spacing w:val="-38"/>
          <w:w w:val="95"/>
        </w:rPr>
        <w:t> </w:t>
      </w:r>
      <w:r>
        <w:rPr>
          <w:color w:val="231F20"/>
          <w:w w:val="95"/>
        </w:rPr>
        <w:t>de</w:t>
      </w:r>
      <w:r>
        <w:rPr>
          <w:color w:val="231F20"/>
          <w:spacing w:val="-38"/>
          <w:w w:val="95"/>
        </w:rPr>
        <w:t> </w:t>
      </w:r>
      <w:r>
        <w:rPr>
          <w:color w:val="231F20"/>
          <w:w w:val="95"/>
        </w:rPr>
        <w:t>diferentes</w:t>
      </w:r>
      <w:r>
        <w:rPr>
          <w:color w:val="231F20"/>
          <w:spacing w:val="-38"/>
          <w:w w:val="95"/>
        </w:rPr>
        <w:t> </w:t>
      </w:r>
      <w:r>
        <w:rPr>
          <w:color w:val="231F20"/>
          <w:w w:val="95"/>
        </w:rPr>
        <w:t>etapas</w:t>
      </w:r>
      <w:r>
        <w:rPr>
          <w:color w:val="231F20"/>
          <w:spacing w:val="-38"/>
          <w:w w:val="95"/>
        </w:rPr>
        <w:t> </w:t>
      </w:r>
      <w:r>
        <w:rPr>
          <w:color w:val="231F20"/>
          <w:w w:val="95"/>
        </w:rPr>
        <w:t>deI</w:t>
      </w:r>
      <w:r>
        <w:rPr>
          <w:color w:val="231F20"/>
          <w:spacing w:val="-38"/>
          <w:w w:val="95"/>
        </w:rPr>
        <w:t> </w:t>
      </w:r>
      <w:r>
        <w:rPr>
          <w:color w:val="231F20"/>
          <w:w w:val="95"/>
        </w:rPr>
        <w:t>cicIo</w:t>
      </w:r>
      <w:r>
        <w:rPr>
          <w:color w:val="231F20"/>
          <w:spacing w:val="-38"/>
          <w:w w:val="95"/>
        </w:rPr>
        <w:t> </w:t>
      </w:r>
      <w:r>
        <w:rPr>
          <w:color w:val="231F20"/>
          <w:w w:val="95"/>
        </w:rPr>
        <w:t>de</w:t>
      </w:r>
      <w:r>
        <w:rPr>
          <w:color w:val="231F20"/>
          <w:spacing w:val="-38"/>
          <w:w w:val="95"/>
        </w:rPr>
        <w:t> </w:t>
      </w:r>
      <w:r>
        <w:rPr>
          <w:color w:val="231F20"/>
          <w:w w:val="95"/>
        </w:rPr>
        <w:t>Ia</w:t>
      </w:r>
      <w:r>
        <w:rPr>
          <w:color w:val="231F20"/>
          <w:spacing w:val="-38"/>
          <w:w w:val="95"/>
        </w:rPr>
        <w:t> </w:t>
      </w:r>
      <w:r>
        <w:rPr>
          <w:color w:val="231F20"/>
          <w:w w:val="95"/>
        </w:rPr>
        <w:t>vida</w:t>
      </w:r>
      <w:r>
        <w:rPr>
          <w:color w:val="231F20"/>
          <w:spacing w:val="-38"/>
          <w:w w:val="95"/>
        </w:rPr>
        <w:t> </w:t>
      </w:r>
      <w:r>
        <w:rPr>
          <w:color w:val="231F20"/>
          <w:w w:val="95"/>
        </w:rPr>
        <w:t>(Miranda</w:t>
      </w:r>
      <w:r>
        <w:rPr>
          <w:color w:val="231F20"/>
          <w:spacing w:val="-38"/>
          <w:w w:val="95"/>
        </w:rPr>
        <w:t> </w:t>
      </w:r>
      <w:r>
        <w:rPr>
          <w:color w:val="231F20"/>
          <w:w w:val="95"/>
        </w:rPr>
        <w:t>y</w:t>
      </w:r>
      <w:r>
        <w:rPr>
          <w:color w:val="231F20"/>
          <w:spacing w:val="-51"/>
          <w:w w:val="95"/>
        </w:rPr>
        <w:t> </w:t>
      </w:r>
      <w:r>
        <w:rPr>
          <w:color w:val="231F20"/>
          <w:w w:val="95"/>
        </w:rPr>
        <w:t>AviIa,</w:t>
      </w:r>
      <w:r>
        <w:rPr>
          <w:color w:val="231F20"/>
          <w:spacing w:val="-51"/>
          <w:w w:val="95"/>
        </w:rPr>
        <w:t> </w:t>
      </w:r>
      <w:r>
        <w:rPr>
          <w:color w:val="231F20"/>
          <w:w w:val="95"/>
        </w:rPr>
        <w:t>2008).</w:t>
      </w:r>
      <w:r>
        <w:rPr>
          <w:color w:val="231F20"/>
          <w:spacing w:val="-51"/>
          <w:w w:val="95"/>
        </w:rPr>
        <w:t> </w:t>
      </w:r>
      <w:r>
        <w:rPr>
          <w:color w:val="231F20"/>
          <w:spacing w:val="-3"/>
          <w:w w:val="95"/>
        </w:rPr>
        <w:t>Por</w:t>
      </w:r>
      <w:r>
        <w:rPr>
          <w:color w:val="231F20"/>
          <w:spacing w:val="-38"/>
          <w:w w:val="95"/>
        </w:rPr>
        <w:t> </w:t>
      </w:r>
      <w:r>
        <w:rPr>
          <w:color w:val="231F20"/>
          <w:w w:val="95"/>
        </w:rPr>
        <w:t>una </w:t>
      </w:r>
      <w:r>
        <w:rPr>
          <w:color w:val="231F20"/>
        </w:rPr>
        <w:t>parte</w:t>
      </w:r>
      <w:r>
        <w:rPr>
          <w:color w:val="231F20"/>
          <w:spacing w:val="-43"/>
        </w:rPr>
        <w:t> </w:t>
      </w:r>
      <w:r>
        <w:rPr>
          <w:color w:val="231F20"/>
        </w:rPr>
        <w:t>están</w:t>
      </w:r>
      <w:r>
        <w:rPr>
          <w:color w:val="231F20"/>
          <w:spacing w:val="-42"/>
        </w:rPr>
        <w:t> </w:t>
      </w:r>
      <w:r>
        <w:rPr>
          <w:color w:val="231F20"/>
        </w:rPr>
        <w:t>los</w:t>
      </w:r>
      <w:r>
        <w:rPr>
          <w:color w:val="231F20"/>
          <w:spacing w:val="-42"/>
        </w:rPr>
        <w:t> </w:t>
      </w:r>
      <w:r>
        <w:rPr>
          <w:color w:val="231F20"/>
        </w:rPr>
        <w:t>estudios</w:t>
      </w:r>
      <w:r>
        <w:rPr>
          <w:color w:val="231F20"/>
          <w:spacing w:val="-42"/>
        </w:rPr>
        <w:t> </w:t>
      </w:r>
      <w:r>
        <w:rPr>
          <w:color w:val="231F20"/>
        </w:rPr>
        <w:t>que</w:t>
      </w:r>
      <w:r>
        <w:rPr>
          <w:color w:val="231F20"/>
          <w:spacing w:val="-43"/>
        </w:rPr>
        <w:t> </w:t>
      </w:r>
      <w:r>
        <w:rPr>
          <w:color w:val="231F20"/>
        </w:rPr>
        <w:t>ha</w:t>
      </w:r>
      <w:r>
        <w:rPr>
          <w:color w:val="231F20"/>
          <w:spacing w:val="-42"/>
        </w:rPr>
        <w:t> </w:t>
      </w:r>
      <w:r>
        <w:rPr>
          <w:color w:val="231F20"/>
        </w:rPr>
        <w:t>encontrado</w:t>
      </w:r>
      <w:r>
        <w:rPr>
          <w:color w:val="231F20"/>
          <w:spacing w:val="-42"/>
        </w:rPr>
        <w:t> </w:t>
      </w:r>
      <w:r>
        <w:rPr>
          <w:color w:val="231F20"/>
        </w:rPr>
        <w:t>que</w:t>
      </w:r>
      <w:r>
        <w:rPr>
          <w:color w:val="231F20"/>
          <w:spacing w:val="-43"/>
        </w:rPr>
        <w:t> </w:t>
      </w:r>
      <w:r>
        <w:rPr>
          <w:color w:val="231F20"/>
        </w:rPr>
        <w:t>los</w:t>
      </w:r>
      <w:r>
        <w:rPr>
          <w:color w:val="231F20"/>
          <w:spacing w:val="-42"/>
        </w:rPr>
        <w:t> </w:t>
      </w:r>
      <w:r>
        <w:rPr>
          <w:color w:val="231F20"/>
        </w:rPr>
        <w:t>cambios</w:t>
      </w:r>
      <w:r>
        <w:rPr>
          <w:color w:val="231F20"/>
          <w:spacing w:val="-42"/>
        </w:rPr>
        <w:t> </w:t>
      </w:r>
      <w:r>
        <w:rPr>
          <w:color w:val="231F20"/>
        </w:rPr>
        <w:t>en</w:t>
      </w:r>
      <w:r>
        <w:rPr>
          <w:color w:val="231F20"/>
          <w:spacing w:val="-43"/>
        </w:rPr>
        <w:t> </w:t>
      </w:r>
      <w:r>
        <w:rPr>
          <w:color w:val="231F20"/>
        </w:rPr>
        <w:t>el</w:t>
      </w:r>
      <w:r>
        <w:rPr>
          <w:color w:val="231F20"/>
          <w:spacing w:val="-43"/>
        </w:rPr>
        <w:t> </w:t>
      </w:r>
      <w:r>
        <w:rPr>
          <w:color w:val="231F20"/>
        </w:rPr>
        <w:t>matrimonio </w:t>
      </w:r>
      <w:r>
        <w:rPr>
          <w:color w:val="231F20"/>
          <w:w w:val="95"/>
        </w:rPr>
        <w:t>siguen</w:t>
      </w:r>
      <w:r>
        <w:rPr>
          <w:color w:val="231F20"/>
          <w:spacing w:val="-22"/>
          <w:w w:val="95"/>
        </w:rPr>
        <w:t> </w:t>
      </w:r>
      <w:r>
        <w:rPr>
          <w:color w:val="231F20"/>
          <w:w w:val="95"/>
        </w:rPr>
        <w:t>un</w:t>
      </w:r>
      <w:r>
        <w:rPr>
          <w:color w:val="231F20"/>
          <w:spacing w:val="-22"/>
          <w:w w:val="95"/>
        </w:rPr>
        <w:t> </w:t>
      </w:r>
      <w:r>
        <w:rPr>
          <w:color w:val="231F20"/>
          <w:w w:val="95"/>
        </w:rPr>
        <w:t>patrón</w:t>
      </w:r>
      <w:r>
        <w:rPr>
          <w:color w:val="231F20"/>
          <w:spacing w:val="-22"/>
          <w:w w:val="95"/>
        </w:rPr>
        <w:t> </w:t>
      </w:r>
      <w:r>
        <w:rPr>
          <w:color w:val="231F20"/>
          <w:w w:val="95"/>
        </w:rPr>
        <w:t>en</w:t>
      </w:r>
      <w:r>
        <w:rPr>
          <w:color w:val="231F20"/>
          <w:spacing w:val="-22"/>
          <w:w w:val="95"/>
        </w:rPr>
        <w:t> </w:t>
      </w:r>
      <w:r>
        <w:rPr>
          <w:color w:val="231F20"/>
          <w:w w:val="95"/>
        </w:rPr>
        <w:t>forma</w:t>
      </w:r>
      <w:r>
        <w:rPr>
          <w:color w:val="231F20"/>
          <w:spacing w:val="-22"/>
          <w:w w:val="95"/>
        </w:rPr>
        <w:t> </w:t>
      </w:r>
      <w:r>
        <w:rPr>
          <w:color w:val="231F20"/>
          <w:w w:val="95"/>
        </w:rPr>
        <w:t>de</w:t>
      </w:r>
      <w:r>
        <w:rPr>
          <w:color w:val="231F20"/>
          <w:spacing w:val="-36"/>
          <w:w w:val="95"/>
        </w:rPr>
        <w:t> </w:t>
      </w:r>
      <w:r>
        <w:rPr>
          <w:color w:val="231F20"/>
          <w:w w:val="95"/>
        </w:rPr>
        <w:t>“U”.</w:t>
      </w:r>
      <w:r>
        <w:rPr>
          <w:color w:val="231F20"/>
          <w:spacing w:val="-36"/>
          <w:w w:val="95"/>
        </w:rPr>
        <w:t> </w:t>
      </w:r>
      <w:r>
        <w:rPr>
          <w:color w:val="231F20"/>
          <w:w w:val="95"/>
        </w:rPr>
        <w:t>En</w:t>
      </w:r>
      <w:r>
        <w:rPr>
          <w:color w:val="231F20"/>
          <w:spacing w:val="-22"/>
          <w:w w:val="95"/>
        </w:rPr>
        <w:t> </w:t>
      </w:r>
      <w:r>
        <w:rPr>
          <w:color w:val="231F20"/>
          <w:w w:val="95"/>
        </w:rPr>
        <w:t>este</w:t>
      </w:r>
      <w:r>
        <w:rPr>
          <w:color w:val="231F20"/>
          <w:spacing w:val="-22"/>
          <w:w w:val="95"/>
        </w:rPr>
        <w:t> </w:t>
      </w:r>
      <w:r>
        <w:rPr>
          <w:color w:val="231F20"/>
          <w:w w:val="95"/>
        </w:rPr>
        <w:t>caso,</w:t>
      </w:r>
      <w:r>
        <w:rPr>
          <w:color w:val="231F20"/>
          <w:spacing w:val="-36"/>
          <w:w w:val="95"/>
        </w:rPr>
        <w:t> </w:t>
      </w:r>
      <w:r>
        <w:rPr>
          <w:color w:val="231F20"/>
          <w:w w:val="95"/>
        </w:rPr>
        <w:t>el</w:t>
      </w:r>
      <w:r>
        <w:rPr>
          <w:color w:val="231F20"/>
          <w:spacing w:val="-22"/>
          <w:w w:val="95"/>
        </w:rPr>
        <w:t> </w:t>
      </w:r>
      <w:r>
        <w:rPr>
          <w:color w:val="231F20"/>
          <w:w w:val="95"/>
        </w:rPr>
        <w:t>nivel</w:t>
      </w:r>
      <w:r>
        <w:rPr>
          <w:color w:val="231F20"/>
          <w:spacing w:val="-22"/>
          <w:w w:val="95"/>
        </w:rPr>
        <w:t> </w:t>
      </w:r>
      <w:r>
        <w:rPr>
          <w:color w:val="231F20"/>
          <w:w w:val="95"/>
        </w:rPr>
        <w:t>de</w:t>
      </w:r>
      <w:r>
        <w:rPr>
          <w:color w:val="231F20"/>
          <w:spacing w:val="-22"/>
          <w:w w:val="95"/>
        </w:rPr>
        <w:t> </w:t>
      </w:r>
      <w:r>
        <w:rPr>
          <w:color w:val="231F20"/>
          <w:w w:val="95"/>
        </w:rPr>
        <w:t>satisfacción</w:t>
      </w:r>
      <w:r>
        <w:rPr>
          <w:color w:val="231F20"/>
          <w:spacing w:val="-23"/>
          <w:w w:val="95"/>
        </w:rPr>
        <w:t> </w:t>
      </w:r>
      <w:r>
        <w:rPr>
          <w:color w:val="231F20"/>
          <w:w w:val="95"/>
        </w:rPr>
        <w:t>marital tiende</w:t>
      </w:r>
      <w:r>
        <w:rPr>
          <w:color w:val="231F20"/>
          <w:spacing w:val="-45"/>
          <w:w w:val="95"/>
        </w:rPr>
        <w:t> </w:t>
      </w:r>
      <w:r>
        <w:rPr>
          <w:color w:val="231F20"/>
          <w:w w:val="95"/>
        </w:rPr>
        <w:t>a</w:t>
      </w:r>
      <w:r>
        <w:rPr>
          <w:color w:val="231F20"/>
          <w:spacing w:val="-45"/>
          <w:w w:val="95"/>
        </w:rPr>
        <w:t> </w:t>
      </w:r>
      <w:r>
        <w:rPr>
          <w:color w:val="231F20"/>
          <w:w w:val="95"/>
        </w:rPr>
        <w:t>ser</w:t>
      </w:r>
      <w:r>
        <w:rPr>
          <w:color w:val="231F20"/>
          <w:spacing w:val="-45"/>
          <w:w w:val="95"/>
        </w:rPr>
        <w:t> </w:t>
      </w:r>
      <w:r>
        <w:rPr>
          <w:color w:val="231F20"/>
          <w:w w:val="95"/>
        </w:rPr>
        <w:t>muy</w:t>
      </w:r>
      <w:r>
        <w:rPr>
          <w:color w:val="231F20"/>
          <w:spacing w:val="-45"/>
          <w:w w:val="95"/>
        </w:rPr>
        <w:t> </w:t>
      </w:r>
      <w:r>
        <w:rPr>
          <w:color w:val="231F20"/>
          <w:w w:val="95"/>
        </w:rPr>
        <w:t>alto</w:t>
      </w:r>
      <w:r>
        <w:rPr>
          <w:color w:val="231F20"/>
          <w:spacing w:val="-45"/>
          <w:w w:val="95"/>
        </w:rPr>
        <w:t> </w:t>
      </w:r>
      <w:r>
        <w:rPr>
          <w:color w:val="231F20"/>
          <w:w w:val="95"/>
        </w:rPr>
        <w:t>durante</w:t>
      </w:r>
      <w:r>
        <w:rPr>
          <w:color w:val="231F20"/>
          <w:spacing w:val="-45"/>
          <w:w w:val="95"/>
        </w:rPr>
        <w:t> </w:t>
      </w:r>
      <w:r>
        <w:rPr>
          <w:color w:val="231F20"/>
          <w:w w:val="95"/>
        </w:rPr>
        <w:t>los</w:t>
      </w:r>
      <w:r>
        <w:rPr>
          <w:color w:val="231F20"/>
          <w:spacing w:val="-45"/>
          <w:w w:val="95"/>
        </w:rPr>
        <w:t> </w:t>
      </w:r>
      <w:r>
        <w:rPr>
          <w:color w:val="231F20"/>
          <w:w w:val="95"/>
        </w:rPr>
        <w:t>primeros</w:t>
      </w:r>
      <w:r>
        <w:rPr>
          <w:color w:val="231F20"/>
          <w:spacing w:val="-45"/>
          <w:w w:val="95"/>
        </w:rPr>
        <w:t> </w:t>
      </w:r>
      <w:r>
        <w:rPr>
          <w:color w:val="231F20"/>
          <w:w w:val="95"/>
        </w:rPr>
        <w:t>años</w:t>
      </w:r>
      <w:r>
        <w:rPr>
          <w:color w:val="231F20"/>
          <w:spacing w:val="-45"/>
          <w:w w:val="95"/>
        </w:rPr>
        <w:t> </w:t>
      </w:r>
      <w:r>
        <w:rPr>
          <w:color w:val="231F20"/>
          <w:w w:val="95"/>
        </w:rPr>
        <w:t>de</w:t>
      </w:r>
      <w:r>
        <w:rPr>
          <w:color w:val="231F20"/>
          <w:spacing w:val="-45"/>
          <w:w w:val="95"/>
        </w:rPr>
        <w:t> </w:t>
      </w:r>
      <w:r>
        <w:rPr>
          <w:color w:val="231F20"/>
          <w:w w:val="95"/>
        </w:rPr>
        <w:t>matrimonio,</w:t>
      </w:r>
      <w:r>
        <w:rPr>
          <w:color w:val="231F20"/>
          <w:spacing w:val="-58"/>
          <w:w w:val="95"/>
        </w:rPr>
        <w:t> </w:t>
      </w:r>
      <w:r>
        <w:rPr>
          <w:color w:val="231F20"/>
          <w:w w:val="95"/>
        </w:rPr>
        <w:t>decrece</w:t>
      </w:r>
      <w:r>
        <w:rPr>
          <w:color w:val="231F20"/>
          <w:spacing w:val="-45"/>
          <w:w w:val="95"/>
        </w:rPr>
        <w:t> </w:t>
      </w:r>
      <w:r>
        <w:rPr>
          <w:color w:val="231F20"/>
          <w:w w:val="95"/>
        </w:rPr>
        <w:t>a</w:t>
      </w:r>
      <w:r>
        <w:rPr>
          <w:color w:val="231F20"/>
          <w:spacing w:val="-45"/>
          <w:w w:val="95"/>
        </w:rPr>
        <w:t> </w:t>
      </w:r>
      <w:r>
        <w:rPr>
          <w:color w:val="231F20"/>
          <w:w w:val="95"/>
        </w:rPr>
        <w:t>lo</w:t>
      </w:r>
      <w:r>
        <w:rPr>
          <w:color w:val="231F20"/>
          <w:spacing w:val="-45"/>
          <w:w w:val="95"/>
        </w:rPr>
        <w:t> </w:t>
      </w:r>
      <w:r>
        <w:rPr>
          <w:color w:val="231F20"/>
          <w:w w:val="95"/>
        </w:rPr>
        <w:t>largo de</w:t>
      </w:r>
      <w:r>
        <w:rPr>
          <w:color w:val="231F20"/>
          <w:spacing w:val="-38"/>
          <w:w w:val="95"/>
        </w:rPr>
        <w:t> </w:t>
      </w:r>
      <w:r>
        <w:rPr>
          <w:color w:val="231F20"/>
          <w:w w:val="95"/>
        </w:rPr>
        <w:t>Ios</w:t>
      </w:r>
      <w:r>
        <w:rPr>
          <w:color w:val="231F20"/>
          <w:spacing w:val="-38"/>
          <w:w w:val="95"/>
        </w:rPr>
        <w:t> </w:t>
      </w:r>
      <w:r>
        <w:rPr>
          <w:color w:val="231F20"/>
          <w:w w:val="95"/>
        </w:rPr>
        <w:t>años</w:t>
      </w:r>
      <w:r>
        <w:rPr>
          <w:color w:val="231F20"/>
          <w:spacing w:val="-38"/>
          <w:w w:val="95"/>
        </w:rPr>
        <w:t> </w:t>
      </w:r>
      <w:r>
        <w:rPr>
          <w:color w:val="231F20"/>
          <w:w w:val="95"/>
        </w:rPr>
        <w:t>intermedios</w:t>
      </w:r>
      <w:r>
        <w:rPr>
          <w:color w:val="231F20"/>
          <w:spacing w:val="-38"/>
          <w:w w:val="95"/>
        </w:rPr>
        <w:t> </w:t>
      </w:r>
      <w:r>
        <w:rPr>
          <w:color w:val="231F20"/>
          <w:w w:val="95"/>
        </w:rPr>
        <w:t>y</w:t>
      </w:r>
      <w:r>
        <w:rPr>
          <w:color w:val="231F20"/>
          <w:spacing w:val="-38"/>
          <w:w w:val="95"/>
        </w:rPr>
        <w:t> </w:t>
      </w:r>
      <w:r>
        <w:rPr>
          <w:color w:val="231F20"/>
          <w:w w:val="95"/>
        </w:rPr>
        <w:t>finaImente</w:t>
      </w:r>
      <w:r>
        <w:rPr>
          <w:color w:val="231F20"/>
          <w:spacing w:val="-38"/>
          <w:w w:val="95"/>
        </w:rPr>
        <w:t> </w:t>
      </w:r>
      <w:r>
        <w:rPr>
          <w:color w:val="231F20"/>
          <w:w w:val="95"/>
        </w:rPr>
        <w:t>vueIve</w:t>
      </w:r>
      <w:r>
        <w:rPr>
          <w:color w:val="231F20"/>
          <w:spacing w:val="-38"/>
          <w:w w:val="95"/>
        </w:rPr>
        <w:t> </w:t>
      </w:r>
      <w:r>
        <w:rPr>
          <w:color w:val="231F20"/>
          <w:w w:val="95"/>
        </w:rPr>
        <w:t>a</w:t>
      </w:r>
      <w:r>
        <w:rPr>
          <w:color w:val="231F20"/>
          <w:spacing w:val="-38"/>
          <w:w w:val="95"/>
        </w:rPr>
        <w:t> </w:t>
      </w:r>
      <w:r>
        <w:rPr>
          <w:color w:val="231F20"/>
          <w:w w:val="95"/>
        </w:rPr>
        <w:t>incrementarse</w:t>
      </w:r>
      <w:r>
        <w:rPr>
          <w:color w:val="231F20"/>
          <w:spacing w:val="-38"/>
          <w:w w:val="95"/>
        </w:rPr>
        <w:t> </w:t>
      </w:r>
      <w:r>
        <w:rPr>
          <w:color w:val="231F20"/>
          <w:w w:val="95"/>
        </w:rPr>
        <w:t>durante</w:t>
      </w:r>
      <w:r>
        <w:rPr>
          <w:color w:val="231F20"/>
          <w:spacing w:val="-38"/>
          <w:w w:val="95"/>
        </w:rPr>
        <w:t> </w:t>
      </w:r>
      <w:r>
        <w:rPr>
          <w:color w:val="231F20"/>
          <w:w w:val="95"/>
        </w:rPr>
        <w:t>Ios</w:t>
      </w:r>
      <w:r>
        <w:rPr>
          <w:color w:val="231F20"/>
          <w:spacing w:val="-38"/>
          <w:w w:val="95"/>
        </w:rPr>
        <w:t> </w:t>
      </w:r>
      <w:r>
        <w:rPr>
          <w:color w:val="231F20"/>
          <w:w w:val="95"/>
        </w:rPr>
        <w:t>úItimos años</w:t>
      </w:r>
      <w:r>
        <w:rPr>
          <w:color w:val="231F20"/>
          <w:spacing w:val="1"/>
          <w:w w:val="95"/>
        </w:rPr>
        <w:t> </w:t>
      </w:r>
      <w:r>
        <w:rPr>
          <w:color w:val="231F20"/>
          <w:w w:val="95"/>
        </w:rPr>
        <w:t>de</w:t>
      </w:r>
      <w:r>
        <w:rPr>
          <w:color w:val="231F20"/>
          <w:spacing w:val="1"/>
          <w:w w:val="95"/>
        </w:rPr>
        <w:t> </w:t>
      </w:r>
      <w:r>
        <w:rPr>
          <w:color w:val="231F20"/>
          <w:w w:val="95"/>
        </w:rPr>
        <w:t>matrimonio</w:t>
      </w:r>
      <w:r>
        <w:rPr>
          <w:color w:val="231F20"/>
          <w:spacing w:val="1"/>
          <w:w w:val="95"/>
        </w:rPr>
        <w:t> </w:t>
      </w:r>
      <w:r>
        <w:rPr>
          <w:color w:val="231F20"/>
          <w:w w:val="95"/>
        </w:rPr>
        <w:t>(Anderson,</w:t>
      </w:r>
      <w:r>
        <w:rPr>
          <w:color w:val="231F20"/>
          <w:spacing w:val="-17"/>
          <w:w w:val="95"/>
        </w:rPr>
        <w:t> </w:t>
      </w:r>
      <w:r>
        <w:rPr>
          <w:color w:val="231F20"/>
          <w:w w:val="95"/>
        </w:rPr>
        <w:t>RuseII,</w:t>
      </w:r>
      <w:r>
        <w:rPr>
          <w:color w:val="231F20"/>
          <w:spacing w:val="-17"/>
          <w:w w:val="95"/>
        </w:rPr>
        <w:t> </w:t>
      </w:r>
      <w:r>
        <w:rPr>
          <w:color w:val="231F20"/>
          <w:w w:val="95"/>
        </w:rPr>
        <w:t>&amp;</w:t>
      </w:r>
      <w:r>
        <w:rPr>
          <w:color w:val="231F20"/>
          <w:spacing w:val="1"/>
          <w:w w:val="95"/>
        </w:rPr>
        <w:t> </w:t>
      </w:r>
      <w:r>
        <w:rPr>
          <w:color w:val="231F20"/>
          <w:w w:val="95"/>
        </w:rPr>
        <w:t>Schumm,</w:t>
      </w:r>
      <w:r>
        <w:rPr>
          <w:color w:val="231F20"/>
          <w:spacing w:val="-17"/>
          <w:w w:val="95"/>
        </w:rPr>
        <w:t> </w:t>
      </w:r>
      <w:r>
        <w:rPr>
          <w:color w:val="231F20"/>
          <w:w w:val="95"/>
        </w:rPr>
        <w:t>I983;</w:t>
      </w:r>
      <w:r>
        <w:rPr>
          <w:color w:val="231F20"/>
          <w:spacing w:val="-17"/>
          <w:w w:val="95"/>
        </w:rPr>
        <w:t> </w:t>
      </w:r>
      <w:r>
        <w:rPr>
          <w:color w:val="231F20"/>
          <w:w w:val="95"/>
        </w:rPr>
        <w:t>GIenn,</w:t>
      </w:r>
      <w:r>
        <w:rPr>
          <w:color w:val="231F20"/>
          <w:spacing w:val="-17"/>
          <w:w w:val="95"/>
        </w:rPr>
        <w:t> </w:t>
      </w:r>
      <w:r>
        <w:rPr>
          <w:color w:val="231F20"/>
          <w:w w:val="95"/>
        </w:rPr>
        <w:t>I998;</w:t>
      </w:r>
      <w:r>
        <w:rPr>
          <w:color w:val="231F20"/>
          <w:spacing w:val="-17"/>
          <w:w w:val="95"/>
        </w:rPr>
        <w:t> </w:t>
      </w:r>
      <w:r>
        <w:rPr>
          <w:color w:val="231F20"/>
          <w:w w:val="95"/>
        </w:rPr>
        <w:t>Lawson, I988;</w:t>
      </w:r>
      <w:r>
        <w:rPr>
          <w:color w:val="231F20"/>
          <w:spacing w:val="-39"/>
          <w:w w:val="95"/>
        </w:rPr>
        <w:t> </w:t>
      </w:r>
      <w:r>
        <w:rPr>
          <w:color w:val="231F20"/>
          <w:w w:val="95"/>
        </w:rPr>
        <w:t>Peterson,</w:t>
      </w:r>
      <w:r>
        <w:rPr>
          <w:color w:val="231F20"/>
          <w:spacing w:val="-39"/>
          <w:w w:val="95"/>
        </w:rPr>
        <w:t> </w:t>
      </w:r>
      <w:r>
        <w:rPr>
          <w:color w:val="231F20"/>
          <w:w w:val="95"/>
        </w:rPr>
        <w:t>I990;</w:t>
      </w:r>
      <w:r>
        <w:rPr>
          <w:color w:val="231F20"/>
          <w:spacing w:val="-39"/>
          <w:w w:val="95"/>
        </w:rPr>
        <w:t> </w:t>
      </w:r>
      <w:r>
        <w:rPr>
          <w:color w:val="231F20"/>
          <w:w w:val="95"/>
        </w:rPr>
        <w:t>Orbuch</w:t>
      </w:r>
      <w:r>
        <w:rPr>
          <w:color w:val="231F20"/>
          <w:spacing w:val="-19"/>
          <w:w w:val="95"/>
        </w:rPr>
        <w:t> </w:t>
      </w:r>
      <w:r>
        <w:rPr>
          <w:color w:val="231F20"/>
          <w:w w:val="95"/>
        </w:rPr>
        <w:t>et</w:t>
      </w:r>
      <w:r>
        <w:rPr>
          <w:color w:val="231F20"/>
          <w:spacing w:val="-19"/>
          <w:w w:val="95"/>
        </w:rPr>
        <w:t> </w:t>
      </w:r>
      <w:r>
        <w:rPr>
          <w:color w:val="231F20"/>
          <w:w w:val="95"/>
        </w:rPr>
        <w:t>aI.,</w:t>
      </w:r>
      <w:r>
        <w:rPr>
          <w:color w:val="231F20"/>
          <w:spacing w:val="-39"/>
          <w:w w:val="95"/>
        </w:rPr>
        <w:t> </w:t>
      </w:r>
      <w:r>
        <w:rPr>
          <w:color w:val="231F20"/>
          <w:w w:val="95"/>
        </w:rPr>
        <w:t>I996).</w:t>
      </w:r>
    </w:p>
    <w:p>
      <w:pPr>
        <w:pStyle w:val="BodyText"/>
        <w:spacing w:line="309" w:lineRule="auto" w:before="200"/>
        <w:ind w:left="120" w:right="131" w:firstLine="820"/>
        <w:jc w:val="both"/>
      </w:pPr>
      <w:r>
        <w:rPr>
          <w:color w:val="231F20"/>
        </w:rPr>
        <w:t>Con</w:t>
      </w:r>
      <w:r>
        <w:rPr>
          <w:color w:val="231F20"/>
          <w:spacing w:val="-36"/>
        </w:rPr>
        <w:t> </w:t>
      </w:r>
      <w:r>
        <w:rPr>
          <w:color w:val="231F20"/>
        </w:rPr>
        <w:t>Ia</w:t>
      </w:r>
      <w:r>
        <w:rPr>
          <w:color w:val="231F20"/>
          <w:spacing w:val="-36"/>
        </w:rPr>
        <w:t> </w:t>
      </w:r>
      <w:r>
        <w:rPr>
          <w:color w:val="231F20"/>
        </w:rPr>
        <w:t>finaIidad</w:t>
      </w:r>
      <w:r>
        <w:rPr>
          <w:color w:val="231F20"/>
          <w:spacing w:val="-36"/>
        </w:rPr>
        <w:t> </w:t>
      </w:r>
      <w:r>
        <w:rPr>
          <w:color w:val="231F20"/>
        </w:rPr>
        <w:t>de</w:t>
      </w:r>
      <w:r>
        <w:rPr>
          <w:color w:val="231F20"/>
          <w:spacing w:val="-36"/>
        </w:rPr>
        <w:t> </w:t>
      </w:r>
      <w:r>
        <w:rPr>
          <w:color w:val="231F20"/>
        </w:rPr>
        <w:t>describir</w:t>
      </w:r>
      <w:r>
        <w:rPr>
          <w:color w:val="231F20"/>
          <w:spacing w:val="-36"/>
        </w:rPr>
        <w:t> </w:t>
      </w:r>
      <w:r>
        <w:rPr>
          <w:color w:val="231F20"/>
        </w:rPr>
        <w:t>Ia</w:t>
      </w:r>
      <w:r>
        <w:rPr>
          <w:color w:val="231F20"/>
          <w:spacing w:val="-36"/>
        </w:rPr>
        <w:t> </w:t>
      </w:r>
      <w:r>
        <w:rPr>
          <w:color w:val="231F20"/>
        </w:rPr>
        <w:t>feIicidad</w:t>
      </w:r>
      <w:r>
        <w:rPr>
          <w:color w:val="231F20"/>
          <w:spacing w:val="-36"/>
        </w:rPr>
        <w:t> </w:t>
      </w:r>
      <w:r>
        <w:rPr>
          <w:color w:val="231F20"/>
        </w:rPr>
        <w:t>que</w:t>
      </w:r>
      <w:r>
        <w:rPr>
          <w:color w:val="231F20"/>
          <w:spacing w:val="-36"/>
        </w:rPr>
        <w:t> </w:t>
      </w:r>
      <w:r>
        <w:rPr>
          <w:color w:val="231F20"/>
        </w:rPr>
        <w:t>experimentan</w:t>
      </w:r>
      <w:r>
        <w:rPr>
          <w:color w:val="231F20"/>
          <w:spacing w:val="-36"/>
        </w:rPr>
        <w:t> </w:t>
      </w:r>
      <w:r>
        <w:rPr>
          <w:color w:val="231F20"/>
        </w:rPr>
        <w:t>Ios</w:t>
      </w:r>
      <w:r>
        <w:rPr>
          <w:color w:val="231F20"/>
          <w:spacing w:val="-36"/>
        </w:rPr>
        <w:t> </w:t>
      </w:r>
      <w:r>
        <w:rPr>
          <w:color w:val="231F20"/>
        </w:rPr>
        <w:t>recién </w:t>
      </w:r>
      <w:r>
        <w:rPr>
          <w:color w:val="231F20"/>
          <w:w w:val="95"/>
        </w:rPr>
        <w:t>casados, GiIford y Bengtson (I979) sugirieron eI término “IunamieIeros” para </w:t>
      </w:r>
      <w:r>
        <w:rPr>
          <w:color w:val="231F20"/>
          <w:w w:val="90"/>
        </w:rPr>
        <w:t>cIasificar</w:t>
      </w:r>
      <w:r>
        <w:rPr>
          <w:color w:val="231F20"/>
          <w:spacing w:val="-42"/>
          <w:w w:val="90"/>
        </w:rPr>
        <w:t> </w:t>
      </w:r>
      <w:r>
        <w:rPr>
          <w:color w:val="231F20"/>
          <w:w w:val="90"/>
        </w:rPr>
        <w:t>a</w:t>
      </w:r>
      <w:r>
        <w:rPr>
          <w:color w:val="231F20"/>
          <w:spacing w:val="-42"/>
          <w:w w:val="90"/>
        </w:rPr>
        <w:t> </w:t>
      </w:r>
      <w:r>
        <w:rPr>
          <w:color w:val="231F20"/>
          <w:w w:val="90"/>
        </w:rPr>
        <w:t>este</w:t>
      </w:r>
      <w:r>
        <w:rPr>
          <w:color w:val="231F20"/>
          <w:spacing w:val="-42"/>
          <w:w w:val="90"/>
        </w:rPr>
        <w:t> </w:t>
      </w:r>
      <w:r>
        <w:rPr>
          <w:color w:val="231F20"/>
          <w:w w:val="90"/>
        </w:rPr>
        <w:t>grupo</w:t>
      </w:r>
      <w:r>
        <w:rPr>
          <w:color w:val="231F20"/>
          <w:spacing w:val="-42"/>
          <w:w w:val="90"/>
        </w:rPr>
        <w:t> </w:t>
      </w:r>
      <w:r>
        <w:rPr>
          <w:color w:val="231F20"/>
          <w:w w:val="90"/>
        </w:rPr>
        <w:t>de</w:t>
      </w:r>
      <w:r>
        <w:rPr>
          <w:color w:val="231F20"/>
          <w:spacing w:val="-42"/>
          <w:w w:val="90"/>
        </w:rPr>
        <w:t> </w:t>
      </w:r>
      <w:r>
        <w:rPr>
          <w:color w:val="231F20"/>
          <w:w w:val="90"/>
        </w:rPr>
        <w:t>parejas</w:t>
      </w:r>
      <w:r>
        <w:rPr>
          <w:color w:val="231F20"/>
          <w:spacing w:val="-42"/>
          <w:w w:val="90"/>
        </w:rPr>
        <w:t> </w:t>
      </w:r>
      <w:r>
        <w:rPr>
          <w:color w:val="231F20"/>
          <w:w w:val="90"/>
        </w:rPr>
        <w:t>quienes</w:t>
      </w:r>
      <w:r>
        <w:rPr>
          <w:color w:val="231F20"/>
          <w:spacing w:val="-42"/>
          <w:w w:val="90"/>
        </w:rPr>
        <w:t> </w:t>
      </w:r>
      <w:r>
        <w:rPr>
          <w:color w:val="231F20"/>
          <w:w w:val="90"/>
        </w:rPr>
        <w:t>inician</w:t>
      </w:r>
      <w:r>
        <w:rPr>
          <w:color w:val="231F20"/>
          <w:spacing w:val="-42"/>
          <w:w w:val="90"/>
        </w:rPr>
        <w:t> </w:t>
      </w:r>
      <w:r>
        <w:rPr>
          <w:color w:val="231F20"/>
          <w:w w:val="90"/>
        </w:rPr>
        <w:t>una</w:t>
      </w:r>
      <w:r>
        <w:rPr>
          <w:color w:val="231F20"/>
          <w:spacing w:val="-42"/>
          <w:w w:val="90"/>
        </w:rPr>
        <w:t> </w:t>
      </w:r>
      <w:r>
        <w:rPr>
          <w:color w:val="231F20"/>
          <w:w w:val="90"/>
        </w:rPr>
        <w:t>etapa</w:t>
      </w:r>
      <w:r>
        <w:rPr>
          <w:color w:val="231F20"/>
          <w:spacing w:val="-42"/>
          <w:w w:val="90"/>
        </w:rPr>
        <w:t> </w:t>
      </w:r>
      <w:r>
        <w:rPr>
          <w:color w:val="231F20"/>
          <w:w w:val="90"/>
        </w:rPr>
        <w:t>en</w:t>
      </w:r>
      <w:r>
        <w:rPr>
          <w:color w:val="231F20"/>
          <w:spacing w:val="-42"/>
          <w:w w:val="90"/>
        </w:rPr>
        <w:t> </w:t>
      </w:r>
      <w:r>
        <w:rPr>
          <w:color w:val="231F20"/>
          <w:w w:val="90"/>
        </w:rPr>
        <w:t>sus</w:t>
      </w:r>
      <w:r>
        <w:rPr>
          <w:color w:val="231F20"/>
          <w:spacing w:val="-42"/>
          <w:w w:val="90"/>
        </w:rPr>
        <w:t> </w:t>
      </w:r>
      <w:r>
        <w:rPr>
          <w:color w:val="231F20"/>
          <w:w w:val="90"/>
        </w:rPr>
        <w:t>vidas</w:t>
      </w:r>
      <w:r>
        <w:rPr>
          <w:color w:val="231F20"/>
          <w:spacing w:val="-42"/>
          <w:w w:val="90"/>
        </w:rPr>
        <w:t> </w:t>
      </w:r>
      <w:r>
        <w:rPr>
          <w:color w:val="231F20"/>
          <w:w w:val="90"/>
        </w:rPr>
        <w:t>caracterizada </w:t>
      </w:r>
      <w:r>
        <w:rPr>
          <w:color w:val="231F20"/>
          <w:w w:val="95"/>
        </w:rPr>
        <w:t>por</w:t>
      </w:r>
      <w:r>
        <w:rPr>
          <w:color w:val="231F20"/>
          <w:spacing w:val="-43"/>
          <w:w w:val="95"/>
        </w:rPr>
        <w:t> </w:t>
      </w:r>
      <w:r>
        <w:rPr>
          <w:color w:val="231F20"/>
          <w:w w:val="95"/>
        </w:rPr>
        <w:t>la</w:t>
      </w:r>
      <w:r>
        <w:rPr>
          <w:color w:val="231F20"/>
          <w:spacing w:val="-43"/>
          <w:w w:val="95"/>
        </w:rPr>
        <w:t> </w:t>
      </w:r>
      <w:r>
        <w:rPr>
          <w:color w:val="231F20"/>
          <w:w w:val="95"/>
        </w:rPr>
        <w:t>adquisición</w:t>
      </w:r>
      <w:r>
        <w:rPr>
          <w:color w:val="231F20"/>
          <w:spacing w:val="-43"/>
          <w:w w:val="95"/>
        </w:rPr>
        <w:t> </w:t>
      </w:r>
      <w:r>
        <w:rPr>
          <w:color w:val="231F20"/>
          <w:w w:val="95"/>
        </w:rPr>
        <w:t>de</w:t>
      </w:r>
      <w:r>
        <w:rPr>
          <w:color w:val="231F20"/>
          <w:spacing w:val="-43"/>
          <w:w w:val="95"/>
        </w:rPr>
        <w:t> </w:t>
      </w:r>
      <w:r>
        <w:rPr>
          <w:color w:val="231F20"/>
          <w:w w:val="95"/>
        </w:rPr>
        <w:t>nuevas</w:t>
      </w:r>
      <w:r>
        <w:rPr>
          <w:color w:val="231F20"/>
          <w:spacing w:val="-43"/>
          <w:w w:val="95"/>
        </w:rPr>
        <w:t> </w:t>
      </w:r>
      <w:r>
        <w:rPr>
          <w:color w:val="231F20"/>
          <w:w w:val="95"/>
        </w:rPr>
        <w:t>responsabilidades</w:t>
      </w:r>
      <w:r>
        <w:rPr>
          <w:color w:val="231F20"/>
          <w:spacing w:val="-43"/>
          <w:w w:val="95"/>
        </w:rPr>
        <w:t> </w:t>
      </w:r>
      <w:r>
        <w:rPr>
          <w:color w:val="231F20"/>
          <w:w w:val="95"/>
        </w:rPr>
        <w:t>y</w:t>
      </w:r>
      <w:r>
        <w:rPr>
          <w:color w:val="231F20"/>
          <w:spacing w:val="-43"/>
          <w:w w:val="95"/>
        </w:rPr>
        <w:t> </w:t>
      </w:r>
      <w:r>
        <w:rPr>
          <w:color w:val="231F20"/>
          <w:w w:val="95"/>
        </w:rPr>
        <w:t>roles,</w:t>
      </w:r>
      <w:r>
        <w:rPr>
          <w:color w:val="231F20"/>
          <w:spacing w:val="-53"/>
          <w:w w:val="95"/>
        </w:rPr>
        <w:t> </w:t>
      </w:r>
      <w:r>
        <w:rPr>
          <w:color w:val="231F20"/>
          <w:w w:val="95"/>
        </w:rPr>
        <w:t>la</w:t>
      </w:r>
      <w:r>
        <w:rPr>
          <w:color w:val="231F20"/>
          <w:spacing w:val="-43"/>
          <w:w w:val="95"/>
        </w:rPr>
        <w:t> </w:t>
      </w:r>
      <w:r>
        <w:rPr>
          <w:color w:val="231F20"/>
          <w:w w:val="95"/>
        </w:rPr>
        <w:t>capacidad</w:t>
      </w:r>
      <w:r>
        <w:rPr>
          <w:color w:val="231F20"/>
          <w:spacing w:val="-43"/>
          <w:w w:val="95"/>
        </w:rPr>
        <w:t> </w:t>
      </w:r>
      <w:r>
        <w:rPr>
          <w:color w:val="231F20"/>
          <w:w w:val="95"/>
        </w:rPr>
        <w:t>para</w:t>
      </w:r>
      <w:r>
        <w:rPr>
          <w:color w:val="231F20"/>
          <w:spacing w:val="-43"/>
          <w:w w:val="95"/>
        </w:rPr>
        <w:t> </w:t>
      </w:r>
      <w:r>
        <w:rPr>
          <w:color w:val="231F20"/>
          <w:w w:val="95"/>
        </w:rPr>
        <w:t>planear un</w:t>
      </w:r>
      <w:r>
        <w:rPr>
          <w:color w:val="231F20"/>
          <w:spacing w:val="-12"/>
          <w:w w:val="95"/>
        </w:rPr>
        <w:t> </w:t>
      </w:r>
      <w:r>
        <w:rPr>
          <w:color w:val="231F20"/>
          <w:w w:val="95"/>
        </w:rPr>
        <w:t>matrimonio</w:t>
      </w:r>
      <w:r>
        <w:rPr>
          <w:color w:val="231F20"/>
          <w:spacing w:val="-12"/>
          <w:w w:val="95"/>
        </w:rPr>
        <w:t> </w:t>
      </w:r>
      <w:r>
        <w:rPr>
          <w:color w:val="231F20"/>
          <w:w w:val="95"/>
        </w:rPr>
        <w:t>exitoso,</w:t>
      </w:r>
      <w:r>
        <w:rPr>
          <w:color w:val="231F20"/>
          <w:spacing w:val="-28"/>
          <w:w w:val="95"/>
        </w:rPr>
        <w:t> </w:t>
      </w:r>
      <w:r>
        <w:rPr>
          <w:color w:val="231F20"/>
          <w:w w:val="95"/>
        </w:rPr>
        <w:t>y</w:t>
      </w:r>
      <w:r>
        <w:rPr>
          <w:color w:val="231F20"/>
          <w:spacing w:val="-12"/>
          <w:w w:val="95"/>
        </w:rPr>
        <w:t> </w:t>
      </w:r>
      <w:r>
        <w:rPr>
          <w:color w:val="231F20"/>
          <w:w w:val="95"/>
        </w:rPr>
        <w:t>el</w:t>
      </w:r>
      <w:r>
        <w:rPr>
          <w:color w:val="231F20"/>
          <w:spacing w:val="-12"/>
          <w:w w:val="95"/>
        </w:rPr>
        <w:t> </w:t>
      </w:r>
      <w:r>
        <w:rPr>
          <w:color w:val="231F20"/>
          <w:w w:val="95"/>
        </w:rPr>
        <w:t>logro</w:t>
      </w:r>
      <w:r>
        <w:rPr>
          <w:color w:val="231F20"/>
          <w:spacing w:val="-12"/>
          <w:w w:val="95"/>
        </w:rPr>
        <w:t> </w:t>
      </w:r>
      <w:r>
        <w:rPr>
          <w:color w:val="231F20"/>
          <w:w w:val="95"/>
        </w:rPr>
        <w:t>de</w:t>
      </w:r>
      <w:r>
        <w:rPr>
          <w:color w:val="231F20"/>
          <w:spacing w:val="-12"/>
          <w:w w:val="95"/>
        </w:rPr>
        <w:t> </w:t>
      </w:r>
      <w:r>
        <w:rPr>
          <w:color w:val="231F20"/>
          <w:w w:val="95"/>
        </w:rPr>
        <w:t>sus</w:t>
      </w:r>
      <w:r>
        <w:rPr>
          <w:color w:val="231F20"/>
          <w:spacing w:val="-12"/>
          <w:w w:val="95"/>
        </w:rPr>
        <w:t> </w:t>
      </w:r>
      <w:r>
        <w:rPr>
          <w:color w:val="231F20"/>
          <w:w w:val="95"/>
        </w:rPr>
        <w:t>metas.</w:t>
      </w:r>
      <w:r>
        <w:rPr>
          <w:color w:val="231F20"/>
          <w:spacing w:val="-28"/>
          <w:w w:val="95"/>
        </w:rPr>
        <w:t> </w:t>
      </w:r>
      <w:r>
        <w:rPr>
          <w:color w:val="231F20"/>
          <w:w w:val="95"/>
        </w:rPr>
        <w:t>Para</w:t>
      </w:r>
      <w:r>
        <w:rPr>
          <w:color w:val="231F20"/>
          <w:spacing w:val="-13"/>
          <w:w w:val="95"/>
        </w:rPr>
        <w:t> </w:t>
      </w:r>
      <w:r>
        <w:rPr>
          <w:color w:val="231F20"/>
          <w:w w:val="95"/>
        </w:rPr>
        <w:t>estas</w:t>
      </w:r>
      <w:r>
        <w:rPr>
          <w:color w:val="231F20"/>
          <w:spacing w:val="-12"/>
          <w:w w:val="95"/>
        </w:rPr>
        <w:t> </w:t>
      </w:r>
      <w:r>
        <w:rPr>
          <w:color w:val="231F20"/>
          <w:w w:val="95"/>
        </w:rPr>
        <w:t>parejas,</w:t>
      </w:r>
      <w:r>
        <w:rPr>
          <w:color w:val="231F20"/>
          <w:spacing w:val="-28"/>
          <w:w w:val="95"/>
        </w:rPr>
        <w:t> </w:t>
      </w:r>
      <w:r>
        <w:rPr>
          <w:color w:val="231F20"/>
          <w:w w:val="95"/>
        </w:rPr>
        <w:t>aunque</w:t>
      </w:r>
      <w:r>
        <w:rPr>
          <w:color w:val="231F20"/>
          <w:spacing w:val="-13"/>
          <w:w w:val="95"/>
        </w:rPr>
        <w:t> </w:t>
      </w:r>
      <w:r>
        <w:rPr>
          <w:color w:val="231F20"/>
          <w:w w:val="95"/>
        </w:rPr>
        <w:t>los primeros</w:t>
      </w:r>
      <w:r>
        <w:rPr>
          <w:color w:val="231F20"/>
          <w:spacing w:val="-41"/>
          <w:w w:val="95"/>
        </w:rPr>
        <w:t> </w:t>
      </w:r>
      <w:r>
        <w:rPr>
          <w:color w:val="231F20"/>
          <w:w w:val="95"/>
        </w:rPr>
        <w:t>años</w:t>
      </w:r>
      <w:r>
        <w:rPr>
          <w:color w:val="231F20"/>
          <w:spacing w:val="-42"/>
          <w:w w:val="95"/>
        </w:rPr>
        <w:t> </w:t>
      </w:r>
      <w:r>
        <w:rPr>
          <w:color w:val="231F20"/>
          <w:w w:val="95"/>
        </w:rPr>
        <w:t>de</w:t>
      </w:r>
      <w:r>
        <w:rPr>
          <w:color w:val="231F20"/>
          <w:spacing w:val="-42"/>
          <w:w w:val="95"/>
        </w:rPr>
        <w:t> </w:t>
      </w:r>
      <w:r>
        <w:rPr>
          <w:color w:val="231F20"/>
          <w:w w:val="95"/>
        </w:rPr>
        <w:t>matrimonio</w:t>
      </w:r>
      <w:r>
        <w:rPr>
          <w:color w:val="231F20"/>
          <w:spacing w:val="-41"/>
          <w:w w:val="95"/>
        </w:rPr>
        <w:t> </w:t>
      </w:r>
      <w:r>
        <w:rPr>
          <w:color w:val="231F20"/>
          <w:w w:val="95"/>
        </w:rPr>
        <w:t>pueden</w:t>
      </w:r>
      <w:r>
        <w:rPr>
          <w:color w:val="231F20"/>
          <w:spacing w:val="-41"/>
          <w:w w:val="95"/>
        </w:rPr>
        <w:t> </w:t>
      </w:r>
      <w:r>
        <w:rPr>
          <w:color w:val="231F20"/>
          <w:w w:val="95"/>
        </w:rPr>
        <w:t>estar</w:t>
      </w:r>
      <w:r>
        <w:rPr>
          <w:color w:val="231F20"/>
          <w:spacing w:val="-41"/>
          <w:w w:val="95"/>
        </w:rPr>
        <w:t> </w:t>
      </w:r>
      <w:r>
        <w:rPr>
          <w:color w:val="231F20"/>
          <w:w w:val="95"/>
        </w:rPr>
        <w:t>acompañados</w:t>
      </w:r>
      <w:r>
        <w:rPr>
          <w:color w:val="231F20"/>
          <w:spacing w:val="-42"/>
          <w:w w:val="95"/>
        </w:rPr>
        <w:t> </w:t>
      </w:r>
      <w:r>
        <w:rPr>
          <w:color w:val="231F20"/>
          <w:w w:val="95"/>
        </w:rPr>
        <w:t>de</w:t>
      </w:r>
      <w:r>
        <w:rPr>
          <w:color w:val="231F20"/>
          <w:spacing w:val="-42"/>
          <w:w w:val="95"/>
        </w:rPr>
        <w:t> </w:t>
      </w:r>
      <w:r>
        <w:rPr>
          <w:color w:val="231F20"/>
          <w:w w:val="95"/>
        </w:rPr>
        <w:t>cierta</w:t>
      </w:r>
      <w:r>
        <w:rPr>
          <w:color w:val="231F20"/>
          <w:spacing w:val="-41"/>
          <w:w w:val="95"/>
        </w:rPr>
        <w:t> </w:t>
      </w:r>
      <w:r>
        <w:rPr>
          <w:color w:val="231F20"/>
          <w:w w:val="95"/>
        </w:rPr>
        <w:t>inestabilidad y</w:t>
      </w:r>
      <w:r>
        <w:rPr>
          <w:color w:val="231F20"/>
          <w:spacing w:val="-32"/>
          <w:w w:val="95"/>
        </w:rPr>
        <w:t> </w:t>
      </w:r>
      <w:r>
        <w:rPr>
          <w:color w:val="231F20"/>
          <w:w w:val="95"/>
        </w:rPr>
        <w:t>de</w:t>
      </w:r>
      <w:r>
        <w:rPr>
          <w:color w:val="231F20"/>
          <w:spacing w:val="-32"/>
          <w:w w:val="95"/>
        </w:rPr>
        <w:t> </w:t>
      </w:r>
      <w:r>
        <w:rPr>
          <w:color w:val="231F20"/>
          <w:w w:val="95"/>
        </w:rPr>
        <w:t>un</w:t>
      </w:r>
      <w:r>
        <w:rPr>
          <w:color w:val="231F20"/>
          <w:spacing w:val="-32"/>
          <w:w w:val="95"/>
        </w:rPr>
        <w:t> </w:t>
      </w:r>
      <w:r>
        <w:rPr>
          <w:color w:val="231F20"/>
          <w:w w:val="95"/>
        </w:rPr>
        <w:t>continuo</w:t>
      </w:r>
      <w:r>
        <w:rPr>
          <w:color w:val="231F20"/>
          <w:spacing w:val="-32"/>
          <w:w w:val="95"/>
        </w:rPr>
        <w:t> </w:t>
      </w:r>
      <w:r>
        <w:rPr>
          <w:color w:val="231F20"/>
          <w:w w:val="95"/>
        </w:rPr>
        <w:t>esfuerzo</w:t>
      </w:r>
      <w:r>
        <w:rPr>
          <w:color w:val="231F20"/>
          <w:spacing w:val="-32"/>
          <w:w w:val="95"/>
        </w:rPr>
        <w:t> </w:t>
      </w:r>
      <w:r>
        <w:rPr>
          <w:color w:val="231F20"/>
          <w:w w:val="95"/>
        </w:rPr>
        <w:t>de</w:t>
      </w:r>
      <w:r>
        <w:rPr>
          <w:color w:val="231F20"/>
          <w:spacing w:val="-32"/>
          <w:w w:val="95"/>
        </w:rPr>
        <w:t> </w:t>
      </w:r>
      <w:r>
        <w:rPr>
          <w:color w:val="231F20"/>
          <w:w w:val="95"/>
        </w:rPr>
        <w:t>adaptación</w:t>
      </w:r>
      <w:r>
        <w:rPr>
          <w:color w:val="231F20"/>
          <w:spacing w:val="-32"/>
          <w:w w:val="95"/>
        </w:rPr>
        <w:t> </w:t>
      </w:r>
      <w:r>
        <w:rPr>
          <w:color w:val="231F20"/>
          <w:w w:val="95"/>
        </w:rPr>
        <w:t>mutua,</w:t>
      </w:r>
      <w:r>
        <w:rPr>
          <w:color w:val="231F20"/>
          <w:spacing w:val="-47"/>
          <w:w w:val="95"/>
        </w:rPr>
        <w:t> </w:t>
      </w:r>
      <w:r>
        <w:rPr>
          <w:color w:val="231F20"/>
          <w:w w:val="95"/>
        </w:rPr>
        <w:t>el</w:t>
      </w:r>
      <w:r>
        <w:rPr>
          <w:color w:val="231F20"/>
          <w:spacing w:val="-32"/>
          <w:w w:val="95"/>
        </w:rPr>
        <w:t> </w:t>
      </w:r>
      <w:r>
        <w:rPr>
          <w:color w:val="231F20"/>
          <w:w w:val="95"/>
        </w:rPr>
        <w:t>amor</w:t>
      </w:r>
      <w:r>
        <w:rPr>
          <w:color w:val="231F20"/>
          <w:spacing w:val="-32"/>
          <w:w w:val="95"/>
        </w:rPr>
        <w:t> </w:t>
      </w:r>
      <w:r>
        <w:rPr>
          <w:color w:val="231F20"/>
          <w:w w:val="95"/>
        </w:rPr>
        <w:t>que</w:t>
      </w:r>
      <w:r>
        <w:rPr>
          <w:color w:val="231F20"/>
          <w:spacing w:val="-32"/>
          <w:w w:val="95"/>
        </w:rPr>
        <w:t> </w:t>
      </w:r>
      <w:r>
        <w:rPr>
          <w:color w:val="231F20"/>
          <w:w w:val="95"/>
        </w:rPr>
        <w:t>se</w:t>
      </w:r>
      <w:r>
        <w:rPr>
          <w:color w:val="231F20"/>
          <w:spacing w:val="-32"/>
          <w:w w:val="95"/>
        </w:rPr>
        <w:t> </w:t>
      </w:r>
      <w:r>
        <w:rPr>
          <w:color w:val="231F20"/>
          <w:w w:val="95"/>
        </w:rPr>
        <w:t>tienen</w:t>
      </w:r>
      <w:r>
        <w:rPr>
          <w:color w:val="231F20"/>
          <w:spacing w:val="-32"/>
          <w:w w:val="95"/>
        </w:rPr>
        <w:t> </w:t>
      </w:r>
      <w:r>
        <w:rPr>
          <w:color w:val="231F20"/>
          <w:w w:val="95"/>
        </w:rPr>
        <w:t>y</w:t>
      </w:r>
      <w:r>
        <w:rPr>
          <w:color w:val="231F20"/>
          <w:spacing w:val="-32"/>
          <w:w w:val="95"/>
        </w:rPr>
        <w:t> </w:t>
      </w:r>
      <w:r>
        <w:rPr>
          <w:color w:val="231F20"/>
          <w:w w:val="95"/>
        </w:rPr>
        <w:t>el</w:t>
      </w:r>
      <w:r>
        <w:rPr>
          <w:color w:val="231F20"/>
          <w:spacing w:val="-32"/>
          <w:w w:val="95"/>
        </w:rPr>
        <w:t> </w:t>
      </w:r>
      <w:r>
        <w:rPr>
          <w:color w:val="231F20"/>
          <w:w w:val="95"/>
        </w:rPr>
        <w:t>saber </w:t>
      </w:r>
      <w:r>
        <w:rPr>
          <w:color w:val="231F20"/>
          <w:w w:val="90"/>
        </w:rPr>
        <w:t>que</w:t>
      </w:r>
      <w:r>
        <w:rPr>
          <w:color w:val="231F20"/>
          <w:spacing w:val="-24"/>
          <w:w w:val="90"/>
        </w:rPr>
        <w:t> </w:t>
      </w:r>
      <w:r>
        <w:rPr>
          <w:color w:val="231F20"/>
          <w:w w:val="90"/>
        </w:rPr>
        <w:t>están</w:t>
      </w:r>
      <w:r>
        <w:rPr>
          <w:color w:val="231F20"/>
          <w:spacing w:val="-24"/>
          <w:w w:val="90"/>
        </w:rPr>
        <w:t> </w:t>
      </w:r>
      <w:r>
        <w:rPr>
          <w:color w:val="231F20"/>
          <w:w w:val="90"/>
        </w:rPr>
        <w:t>iniciando</w:t>
      </w:r>
      <w:r>
        <w:rPr>
          <w:color w:val="231F20"/>
          <w:spacing w:val="-23"/>
          <w:w w:val="90"/>
        </w:rPr>
        <w:t> </w:t>
      </w:r>
      <w:r>
        <w:rPr>
          <w:color w:val="231F20"/>
          <w:w w:val="90"/>
        </w:rPr>
        <w:t>una</w:t>
      </w:r>
      <w:r>
        <w:rPr>
          <w:color w:val="231F20"/>
          <w:spacing w:val="-24"/>
          <w:w w:val="90"/>
        </w:rPr>
        <w:t> </w:t>
      </w:r>
      <w:r>
        <w:rPr>
          <w:color w:val="231F20"/>
          <w:w w:val="90"/>
        </w:rPr>
        <w:t>nueva</w:t>
      </w:r>
      <w:r>
        <w:rPr>
          <w:color w:val="231F20"/>
          <w:spacing w:val="-24"/>
          <w:w w:val="90"/>
        </w:rPr>
        <w:t> </w:t>
      </w:r>
      <w:r>
        <w:rPr>
          <w:color w:val="231F20"/>
          <w:w w:val="90"/>
        </w:rPr>
        <w:t>etapa</w:t>
      </w:r>
      <w:r>
        <w:rPr>
          <w:color w:val="231F20"/>
          <w:spacing w:val="-24"/>
          <w:w w:val="90"/>
        </w:rPr>
        <w:t> </w:t>
      </w:r>
      <w:r>
        <w:rPr>
          <w:color w:val="231F20"/>
          <w:w w:val="90"/>
        </w:rPr>
        <w:t>en</w:t>
      </w:r>
      <w:r>
        <w:rPr>
          <w:color w:val="231F20"/>
          <w:spacing w:val="-24"/>
          <w:w w:val="90"/>
        </w:rPr>
        <w:t> </w:t>
      </w:r>
      <w:r>
        <w:rPr>
          <w:color w:val="231F20"/>
          <w:w w:val="90"/>
        </w:rPr>
        <w:t>sus</w:t>
      </w:r>
      <w:r>
        <w:rPr>
          <w:color w:val="231F20"/>
          <w:spacing w:val="-25"/>
          <w:w w:val="90"/>
        </w:rPr>
        <w:t> </w:t>
      </w:r>
      <w:r>
        <w:rPr>
          <w:color w:val="231F20"/>
          <w:w w:val="90"/>
        </w:rPr>
        <w:t>vidas</w:t>
      </w:r>
      <w:r>
        <w:rPr>
          <w:color w:val="231F20"/>
          <w:spacing w:val="-24"/>
          <w:w w:val="90"/>
        </w:rPr>
        <w:t> </w:t>
      </w:r>
      <w:r>
        <w:rPr>
          <w:color w:val="231F20"/>
          <w:w w:val="90"/>
        </w:rPr>
        <w:t>los</w:t>
      </w:r>
      <w:r>
        <w:rPr>
          <w:color w:val="231F20"/>
          <w:spacing w:val="-24"/>
          <w:w w:val="90"/>
        </w:rPr>
        <w:t> </w:t>
      </w:r>
      <w:r>
        <w:rPr>
          <w:color w:val="231F20"/>
          <w:w w:val="90"/>
        </w:rPr>
        <w:t>llena</w:t>
      </w:r>
      <w:r>
        <w:rPr>
          <w:color w:val="231F20"/>
          <w:spacing w:val="-24"/>
          <w:w w:val="90"/>
        </w:rPr>
        <w:t> </w:t>
      </w:r>
      <w:r>
        <w:rPr>
          <w:color w:val="231F20"/>
          <w:w w:val="90"/>
        </w:rPr>
        <w:t>de</w:t>
      </w:r>
      <w:r>
        <w:rPr>
          <w:color w:val="231F20"/>
          <w:spacing w:val="-25"/>
          <w:w w:val="90"/>
        </w:rPr>
        <w:t> </w:t>
      </w:r>
      <w:r>
        <w:rPr>
          <w:color w:val="231F20"/>
          <w:w w:val="90"/>
        </w:rPr>
        <w:t>muchas</w:t>
      </w:r>
      <w:r>
        <w:rPr>
          <w:color w:val="231F20"/>
          <w:spacing w:val="-24"/>
          <w:w w:val="90"/>
        </w:rPr>
        <w:t> </w:t>
      </w:r>
      <w:r>
        <w:rPr>
          <w:color w:val="231F20"/>
          <w:w w:val="90"/>
        </w:rPr>
        <w:t>satisfacciones </w:t>
      </w:r>
      <w:r>
        <w:rPr>
          <w:color w:val="231F20"/>
          <w:w w:val="95"/>
        </w:rPr>
        <w:t>e</w:t>
      </w:r>
      <w:r>
        <w:rPr>
          <w:color w:val="231F20"/>
          <w:spacing w:val="-54"/>
          <w:w w:val="95"/>
        </w:rPr>
        <w:t> </w:t>
      </w:r>
      <w:r>
        <w:rPr>
          <w:color w:val="231F20"/>
          <w:w w:val="95"/>
        </w:rPr>
        <w:t>iIusiones.A</w:t>
      </w:r>
      <w:r>
        <w:rPr>
          <w:color w:val="231F20"/>
          <w:spacing w:val="-54"/>
          <w:w w:val="95"/>
        </w:rPr>
        <w:t> </w:t>
      </w:r>
      <w:r>
        <w:rPr>
          <w:color w:val="231F20"/>
          <w:w w:val="95"/>
        </w:rPr>
        <w:t>su</w:t>
      </w:r>
      <w:r>
        <w:rPr>
          <w:color w:val="231F20"/>
          <w:spacing w:val="-54"/>
          <w:w w:val="95"/>
        </w:rPr>
        <w:t> </w:t>
      </w:r>
      <w:r>
        <w:rPr>
          <w:color w:val="231F20"/>
          <w:w w:val="95"/>
        </w:rPr>
        <w:t>vez,</w:t>
      </w:r>
      <w:r>
        <w:rPr>
          <w:color w:val="231F20"/>
          <w:spacing w:val="-63"/>
          <w:w w:val="95"/>
        </w:rPr>
        <w:t> </w:t>
      </w:r>
      <w:r>
        <w:rPr>
          <w:color w:val="231F20"/>
          <w:w w:val="95"/>
        </w:rPr>
        <w:t>ha</w:t>
      </w:r>
      <w:r>
        <w:rPr>
          <w:color w:val="231F20"/>
          <w:spacing w:val="-54"/>
          <w:w w:val="95"/>
        </w:rPr>
        <w:t> </w:t>
      </w:r>
      <w:r>
        <w:rPr>
          <w:color w:val="231F20"/>
          <w:w w:val="95"/>
        </w:rPr>
        <w:t>sido</w:t>
      </w:r>
      <w:r>
        <w:rPr>
          <w:color w:val="231F20"/>
          <w:spacing w:val="-54"/>
          <w:w w:val="95"/>
        </w:rPr>
        <w:t> </w:t>
      </w:r>
      <w:r>
        <w:rPr>
          <w:color w:val="231F20"/>
          <w:w w:val="95"/>
        </w:rPr>
        <w:t>una</w:t>
      </w:r>
      <w:r>
        <w:rPr>
          <w:color w:val="231F20"/>
          <w:spacing w:val="-54"/>
          <w:w w:val="95"/>
        </w:rPr>
        <w:t> </w:t>
      </w:r>
      <w:r>
        <w:rPr>
          <w:color w:val="231F20"/>
          <w:w w:val="95"/>
        </w:rPr>
        <w:t>constante</w:t>
      </w:r>
      <w:r>
        <w:rPr>
          <w:color w:val="231F20"/>
          <w:spacing w:val="-54"/>
          <w:w w:val="95"/>
        </w:rPr>
        <w:t> </w:t>
      </w:r>
      <w:r>
        <w:rPr>
          <w:color w:val="231F20"/>
          <w:w w:val="95"/>
        </w:rPr>
        <w:t>eI</w:t>
      </w:r>
      <w:r>
        <w:rPr>
          <w:color w:val="231F20"/>
          <w:spacing w:val="-54"/>
          <w:w w:val="95"/>
        </w:rPr>
        <w:t> </w:t>
      </w:r>
      <w:r>
        <w:rPr>
          <w:color w:val="231F20"/>
          <w:w w:val="95"/>
        </w:rPr>
        <w:t>identificar</w:t>
      </w:r>
      <w:r>
        <w:rPr>
          <w:color w:val="231F20"/>
          <w:spacing w:val="-54"/>
          <w:w w:val="95"/>
        </w:rPr>
        <w:t> </w:t>
      </w:r>
      <w:r>
        <w:rPr>
          <w:color w:val="231F20"/>
          <w:w w:val="95"/>
        </w:rPr>
        <w:t>un</w:t>
      </w:r>
      <w:r>
        <w:rPr>
          <w:color w:val="231F20"/>
          <w:spacing w:val="-54"/>
          <w:w w:val="95"/>
        </w:rPr>
        <w:t> </w:t>
      </w:r>
      <w:r>
        <w:rPr>
          <w:color w:val="231F20"/>
          <w:w w:val="95"/>
        </w:rPr>
        <w:t>segundo</w:t>
      </w:r>
      <w:r>
        <w:rPr>
          <w:color w:val="231F20"/>
          <w:spacing w:val="-54"/>
          <w:w w:val="95"/>
        </w:rPr>
        <w:t> </w:t>
      </w:r>
      <w:r>
        <w:rPr>
          <w:color w:val="231F20"/>
          <w:w w:val="95"/>
        </w:rPr>
        <w:t>incremento</w:t>
      </w:r>
      <w:r>
        <w:rPr>
          <w:color w:val="231F20"/>
          <w:spacing w:val="-54"/>
          <w:w w:val="95"/>
        </w:rPr>
        <w:t> </w:t>
      </w:r>
      <w:r>
        <w:rPr>
          <w:color w:val="231F20"/>
          <w:w w:val="95"/>
        </w:rPr>
        <w:t>en </w:t>
      </w:r>
      <w:r>
        <w:rPr>
          <w:color w:val="231F20"/>
          <w:w w:val="90"/>
        </w:rPr>
        <w:t>las</w:t>
      </w:r>
      <w:r>
        <w:rPr>
          <w:color w:val="231F20"/>
          <w:spacing w:val="-33"/>
          <w:w w:val="90"/>
        </w:rPr>
        <w:t> </w:t>
      </w:r>
      <w:r>
        <w:rPr>
          <w:color w:val="231F20"/>
          <w:w w:val="90"/>
        </w:rPr>
        <w:t>últimas</w:t>
      </w:r>
      <w:r>
        <w:rPr>
          <w:color w:val="231F20"/>
          <w:spacing w:val="-33"/>
          <w:w w:val="90"/>
        </w:rPr>
        <w:t> </w:t>
      </w:r>
      <w:r>
        <w:rPr>
          <w:color w:val="231F20"/>
          <w:w w:val="90"/>
        </w:rPr>
        <w:t>etapas</w:t>
      </w:r>
      <w:r>
        <w:rPr>
          <w:color w:val="231F20"/>
          <w:spacing w:val="-33"/>
          <w:w w:val="90"/>
        </w:rPr>
        <w:t> </w:t>
      </w:r>
      <w:r>
        <w:rPr>
          <w:color w:val="231F20"/>
          <w:w w:val="90"/>
        </w:rPr>
        <w:t>de</w:t>
      </w:r>
      <w:r>
        <w:rPr>
          <w:color w:val="231F20"/>
          <w:spacing w:val="-33"/>
          <w:w w:val="90"/>
        </w:rPr>
        <w:t> </w:t>
      </w:r>
      <w:r>
        <w:rPr>
          <w:color w:val="231F20"/>
          <w:w w:val="90"/>
        </w:rPr>
        <w:t>la</w:t>
      </w:r>
      <w:r>
        <w:rPr>
          <w:color w:val="231F20"/>
          <w:spacing w:val="-33"/>
          <w:w w:val="90"/>
        </w:rPr>
        <w:t> </w:t>
      </w:r>
      <w:r>
        <w:rPr>
          <w:color w:val="231F20"/>
          <w:w w:val="90"/>
        </w:rPr>
        <w:t>vida.</w:t>
      </w:r>
      <w:r>
        <w:rPr>
          <w:color w:val="231F20"/>
          <w:spacing w:val="-51"/>
          <w:w w:val="90"/>
        </w:rPr>
        <w:t> </w:t>
      </w:r>
      <w:r>
        <w:rPr>
          <w:color w:val="231F20"/>
          <w:w w:val="90"/>
        </w:rPr>
        <w:t>Las</w:t>
      </w:r>
      <w:r>
        <w:rPr>
          <w:color w:val="231F20"/>
          <w:spacing w:val="-33"/>
          <w:w w:val="90"/>
        </w:rPr>
        <w:t> </w:t>
      </w:r>
      <w:r>
        <w:rPr>
          <w:color w:val="231F20"/>
          <w:w w:val="90"/>
        </w:rPr>
        <w:t>parejas</w:t>
      </w:r>
      <w:r>
        <w:rPr>
          <w:color w:val="231F20"/>
          <w:spacing w:val="-33"/>
          <w:w w:val="90"/>
        </w:rPr>
        <w:t> </w:t>
      </w:r>
      <w:r>
        <w:rPr>
          <w:color w:val="231F20"/>
          <w:w w:val="90"/>
        </w:rPr>
        <w:t>que</w:t>
      </w:r>
      <w:r>
        <w:rPr>
          <w:color w:val="231F20"/>
          <w:spacing w:val="-33"/>
          <w:w w:val="90"/>
        </w:rPr>
        <w:t> </w:t>
      </w:r>
      <w:r>
        <w:rPr>
          <w:color w:val="231F20"/>
          <w:w w:val="90"/>
        </w:rPr>
        <w:t>se</w:t>
      </w:r>
      <w:r>
        <w:rPr>
          <w:color w:val="231F20"/>
          <w:spacing w:val="-33"/>
          <w:w w:val="90"/>
        </w:rPr>
        <w:t> </w:t>
      </w:r>
      <w:r>
        <w:rPr>
          <w:color w:val="231F20"/>
          <w:w w:val="90"/>
        </w:rPr>
        <w:t>encuentran</w:t>
      </w:r>
      <w:r>
        <w:rPr>
          <w:color w:val="231F20"/>
          <w:spacing w:val="-33"/>
          <w:w w:val="90"/>
        </w:rPr>
        <w:t> </w:t>
      </w:r>
      <w:r>
        <w:rPr>
          <w:color w:val="231F20"/>
          <w:w w:val="90"/>
        </w:rPr>
        <w:t>en</w:t>
      </w:r>
      <w:r>
        <w:rPr>
          <w:color w:val="231F20"/>
          <w:spacing w:val="-33"/>
          <w:w w:val="90"/>
        </w:rPr>
        <w:t> </w:t>
      </w:r>
      <w:r>
        <w:rPr>
          <w:color w:val="231F20"/>
          <w:w w:val="90"/>
        </w:rPr>
        <w:t>ellas</w:t>
      </w:r>
      <w:r>
        <w:rPr>
          <w:color w:val="231F20"/>
          <w:spacing w:val="-33"/>
          <w:w w:val="90"/>
        </w:rPr>
        <w:t> </w:t>
      </w:r>
      <w:r>
        <w:rPr>
          <w:color w:val="231F20"/>
          <w:w w:val="90"/>
        </w:rPr>
        <w:t>reportan</w:t>
      </w:r>
      <w:r>
        <w:rPr>
          <w:color w:val="231F20"/>
          <w:spacing w:val="-33"/>
          <w:w w:val="90"/>
        </w:rPr>
        <w:t> </w:t>
      </w:r>
      <w:r>
        <w:rPr>
          <w:color w:val="231F20"/>
          <w:w w:val="90"/>
        </w:rPr>
        <w:t>niveles </w:t>
      </w:r>
      <w:r>
        <w:rPr>
          <w:color w:val="231F20"/>
          <w:w w:val="95"/>
        </w:rPr>
        <w:t>de</w:t>
      </w:r>
      <w:r>
        <w:rPr>
          <w:color w:val="231F20"/>
          <w:spacing w:val="-15"/>
          <w:w w:val="95"/>
        </w:rPr>
        <w:t> </w:t>
      </w:r>
      <w:r>
        <w:rPr>
          <w:color w:val="231F20"/>
          <w:w w:val="95"/>
        </w:rPr>
        <w:t>felicidad</w:t>
      </w:r>
      <w:r>
        <w:rPr>
          <w:color w:val="231F20"/>
          <w:spacing w:val="-15"/>
          <w:w w:val="95"/>
        </w:rPr>
        <w:t> </w:t>
      </w:r>
      <w:r>
        <w:rPr>
          <w:color w:val="231F20"/>
          <w:w w:val="95"/>
        </w:rPr>
        <w:t>y</w:t>
      </w:r>
      <w:r>
        <w:rPr>
          <w:color w:val="231F20"/>
          <w:spacing w:val="-15"/>
          <w:w w:val="95"/>
        </w:rPr>
        <w:t> </w:t>
      </w:r>
      <w:r>
        <w:rPr>
          <w:color w:val="231F20"/>
          <w:w w:val="95"/>
        </w:rPr>
        <w:t>satisfacción</w:t>
      </w:r>
      <w:r>
        <w:rPr>
          <w:color w:val="231F20"/>
          <w:spacing w:val="-16"/>
          <w:w w:val="95"/>
        </w:rPr>
        <w:t> </w:t>
      </w:r>
      <w:r>
        <w:rPr>
          <w:color w:val="231F20"/>
          <w:w w:val="95"/>
        </w:rPr>
        <w:t>en</w:t>
      </w:r>
      <w:r>
        <w:rPr>
          <w:color w:val="231F20"/>
          <w:spacing w:val="-15"/>
          <w:w w:val="95"/>
        </w:rPr>
        <w:t> </w:t>
      </w:r>
      <w:r>
        <w:rPr>
          <w:color w:val="231F20"/>
          <w:w w:val="95"/>
        </w:rPr>
        <w:t>su</w:t>
      </w:r>
      <w:r>
        <w:rPr>
          <w:color w:val="231F20"/>
          <w:spacing w:val="-15"/>
          <w:w w:val="95"/>
        </w:rPr>
        <w:t> </w:t>
      </w:r>
      <w:r>
        <w:rPr>
          <w:color w:val="231F20"/>
          <w:w w:val="95"/>
        </w:rPr>
        <w:t>vida</w:t>
      </w:r>
      <w:r>
        <w:rPr>
          <w:color w:val="231F20"/>
          <w:spacing w:val="-15"/>
          <w:w w:val="95"/>
        </w:rPr>
        <w:t> </w:t>
      </w:r>
      <w:r>
        <w:rPr>
          <w:color w:val="231F20"/>
          <w:w w:val="95"/>
        </w:rPr>
        <w:t>conyugal</w:t>
      </w:r>
      <w:r>
        <w:rPr>
          <w:color w:val="231F20"/>
          <w:spacing w:val="-15"/>
          <w:w w:val="95"/>
        </w:rPr>
        <w:t> </w:t>
      </w:r>
      <w:r>
        <w:rPr>
          <w:color w:val="231F20"/>
          <w:w w:val="95"/>
        </w:rPr>
        <w:t>más</w:t>
      </w:r>
      <w:r>
        <w:rPr>
          <w:color w:val="231F20"/>
          <w:spacing w:val="-15"/>
          <w:w w:val="95"/>
        </w:rPr>
        <w:t> </w:t>
      </w:r>
      <w:r>
        <w:rPr>
          <w:color w:val="231F20"/>
          <w:w w:val="95"/>
        </w:rPr>
        <w:t>altos</w:t>
      </w:r>
      <w:r>
        <w:rPr>
          <w:color w:val="231F20"/>
          <w:spacing w:val="-15"/>
          <w:w w:val="95"/>
        </w:rPr>
        <w:t> </w:t>
      </w:r>
      <w:r>
        <w:rPr>
          <w:color w:val="231F20"/>
          <w:w w:val="95"/>
        </w:rPr>
        <w:t>que</w:t>
      </w:r>
      <w:r>
        <w:rPr>
          <w:color w:val="231F20"/>
          <w:spacing w:val="-15"/>
          <w:w w:val="95"/>
        </w:rPr>
        <w:t> </w:t>
      </w:r>
      <w:r>
        <w:rPr>
          <w:color w:val="231F20"/>
          <w:w w:val="95"/>
        </w:rPr>
        <w:t>aquellas</w:t>
      </w:r>
      <w:r>
        <w:rPr>
          <w:color w:val="231F20"/>
          <w:spacing w:val="-16"/>
          <w:w w:val="95"/>
        </w:rPr>
        <w:t> </w:t>
      </w:r>
      <w:r>
        <w:rPr>
          <w:color w:val="231F20"/>
          <w:w w:val="95"/>
        </w:rPr>
        <w:t>viviendo </w:t>
      </w:r>
      <w:r>
        <w:rPr>
          <w:color w:val="231F20"/>
        </w:rPr>
        <w:t>en</w:t>
      </w:r>
      <w:r>
        <w:rPr>
          <w:color w:val="231F20"/>
          <w:spacing w:val="-40"/>
        </w:rPr>
        <w:t> </w:t>
      </w:r>
      <w:r>
        <w:rPr>
          <w:color w:val="231F20"/>
        </w:rPr>
        <w:t>Ias</w:t>
      </w:r>
      <w:r>
        <w:rPr>
          <w:color w:val="231F20"/>
          <w:spacing w:val="-40"/>
        </w:rPr>
        <w:t> </w:t>
      </w:r>
      <w:r>
        <w:rPr>
          <w:color w:val="231F20"/>
        </w:rPr>
        <w:t>etapas</w:t>
      </w:r>
      <w:r>
        <w:rPr>
          <w:color w:val="231F20"/>
          <w:spacing w:val="-40"/>
        </w:rPr>
        <w:t> </w:t>
      </w:r>
      <w:r>
        <w:rPr>
          <w:color w:val="231F20"/>
        </w:rPr>
        <w:t>intermedias</w:t>
      </w:r>
      <w:r>
        <w:rPr>
          <w:color w:val="231F20"/>
          <w:spacing w:val="-40"/>
        </w:rPr>
        <w:t> </w:t>
      </w:r>
      <w:r>
        <w:rPr>
          <w:color w:val="231F20"/>
        </w:rPr>
        <w:t>(Hudson</w:t>
      </w:r>
      <w:r>
        <w:rPr>
          <w:color w:val="231F20"/>
          <w:spacing w:val="-40"/>
        </w:rPr>
        <w:t> </w:t>
      </w:r>
      <w:r>
        <w:rPr>
          <w:color w:val="231F20"/>
        </w:rPr>
        <w:t>y</w:t>
      </w:r>
      <w:r>
        <w:rPr>
          <w:color w:val="231F20"/>
          <w:spacing w:val="-40"/>
        </w:rPr>
        <w:t> </w:t>
      </w:r>
      <w:r>
        <w:rPr>
          <w:color w:val="231F20"/>
          <w:spacing w:val="-5"/>
        </w:rPr>
        <w:t>Murphy,</w:t>
      </w:r>
      <w:r>
        <w:rPr>
          <w:color w:val="231F20"/>
          <w:spacing w:val="-50"/>
        </w:rPr>
        <w:t> </w:t>
      </w:r>
      <w:r>
        <w:rPr>
          <w:color w:val="231F20"/>
        </w:rPr>
        <w:t>I980;</w:t>
      </w:r>
      <w:r>
        <w:rPr>
          <w:color w:val="231F20"/>
          <w:spacing w:val="-50"/>
        </w:rPr>
        <w:t> </w:t>
      </w:r>
      <w:r>
        <w:rPr>
          <w:color w:val="231F20"/>
        </w:rPr>
        <w:t>Schumm</w:t>
      </w:r>
      <w:r>
        <w:rPr>
          <w:color w:val="231F20"/>
          <w:spacing w:val="-40"/>
        </w:rPr>
        <w:t> </w:t>
      </w:r>
      <w:r>
        <w:rPr>
          <w:color w:val="231F20"/>
        </w:rPr>
        <w:t>y</w:t>
      </w:r>
      <w:r>
        <w:rPr>
          <w:color w:val="231F20"/>
          <w:spacing w:val="-40"/>
        </w:rPr>
        <w:t> </w:t>
      </w:r>
      <w:r>
        <w:rPr>
          <w:color w:val="231F20"/>
        </w:rPr>
        <w:t>Bugaighis,</w:t>
      </w:r>
      <w:r>
        <w:rPr>
          <w:color w:val="231F20"/>
          <w:spacing w:val="-50"/>
        </w:rPr>
        <w:t> </w:t>
      </w:r>
      <w:r>
        <w:rPr>
          <w:color w:val="231F20"/>
        </w:rPr>
        <w:t>I986; </w:t>
      </w:r>
      <w:r>
        <w:rPr>
          <w:color w:val="231F20"/>
          <w:w w:val="90"/>
        </w:rPr>
        <w:t>Vandervorst,</w:t>
      </w:r>
      <w:r>
        <w:rPr>
          <w:color w:val="231F20"/>
          <w:spacing w:val="-22"/>
          <w:w w:val="90"/>
        </w:rPr>
        <w:t> </w:t>
      </w:r>
      <w:r>
        <w:rPr>
          <w:color w:val="231F20"/>
          <w:w w:val="90"/>
        </w:rPr>
        <w:t>2000).</w:t>
      </w:r>
    </w:p>
    <w:p>
      <w:pPr>
        <w:pStyle w:val="BodyText"/>
        <w:spacing w:line="309" w:lineRule="auto" w:before="200"/>
        <w:ind w:left="120" w:right="132" w:firstLine="820"/>
        <w:jc w:val="both"/>
      </w:pPr>
      <w:r>
        <w:rPr>
          <w:color w:val="231F20"/>
        </w:rPr>
        <w:t>A</w:t>
      </w:r>
      <w:r>
        <w:rPr>
          <w:color w:val="231F20"/>
          <w:spacing w:val="-36"/>
        </w:rPr>
        <w:t> </w:t>
      </w:r>
      <w:r>
        <w:rPr>
          <w:color w:val="231F20"/>
        </w:rPr>
        <w:t>esta</w:t>
      </w:r>
      <w:r>
        <w:rPr>
          <w:color w:val="231F20"/>
          <w:spacing w:val="-36"/>
        </w:rPr>
        <w:t> </w:t>
      </w:r>
      <w:r>
        <w:rPr>
          <w:color w:val="231F20"/>
        </w:rPr>
        <w:t>misma</w:t>
      </w:r>
      <w:r>
        <w:rPr>
          <w:color w:val="231F20"/>
          <w:spacing w:val="-36"/>
        </w:rPr>
        <w:t> </w:t>
      </w:r>
      <w:r>
        <w:rPr>
          <w:color w:val="231F20"/>
        </w:rPr>
        <w:t>concIusión</w:t>
      </w:r>
      <w:r>
        <w:rPr>
          <w:color w:val="231F20"/>
          <w:spacing w:val="-36"/>
        </w:rPr>
        <w:t> </w:t>
      </w:r>
      <w:r>
        <w:rPr>
          <w:color w:val="231F20"/>
        </w:rPr>
        <w:t>IIegaron</w:t>
      </w:r>
      <w:r>
        <w:rPr>
          <w:color w:val="231F20"/>
          <w:spacing w:val="-36"/>
        </w:rPr>
        <w:t> </w:t>
      </w:r>
      <w:r>
        <w:rPr>
          <w:color w:val="231F20"/>
        </w:rPr>
        <w:t>recientemente</w:t>
      </w:r>
      <w:r>
        <w:rPr>
          <w:color w:val="231F20"/>
          <w:spacing w:val="-36"/>
        </w:rPr>
        <w:t> </w:t>
      </w:r>
      <w:r>
        <w:rPr>
          <w:color w:val="231F20"/>
        </w:rPr>
        <w:t>José</w:t>
      </w:r>
      <w:r>
        <w:rPr>
          <w:color w:val="231F20"/>
          <w:spacing w:val="-36"/>
        </w:rPr>
        <w:t> </w:t>
      </w:r>
      <w:r>
        <w:rPr>
          <w:color w:val="231F20"/>
        </w:rPr>
        <w:t>y</w:t>
      </w:r>
      <w:r>
        <w:rPr>
          <w:color w:val="231F20"/>
          <w:spacing w:val="-46"/>
        </w:rPr>
        <w:t> </w:t>
      </w:r>
      <w:r>
        <w:rPr>
          <w:color w:val="231F20"/>
        </w:rPr>
        <w:t>AIfons</w:t>
      </w:r>
      <w:r>
        <w:rPr>
          <w:color w:val="231F20"/>
          <w:spacing w:val="-36"/>
        </w:rPr>
        <w:t> </w:t>
      </w:r>
      <w:r>
        <w:rPr>
          <w:color w:val="231F20"/>
        </w:rPr>
        <w:t>(2007) </w:t>
      </w:r>
      <w:r>
        <w:rPr>
          <w:color w:val="231F20"/>
          <w:w w:val="95"/>
        </w:rPr>
        <w:t>quienes</w:t>
      </w:r>
      <w:r>
        <w:rPr>
          <w:color w:val="231F20"/>
          <w:spacing w:val="-60"/>
          <w:w w:val="95"/>
        </w:rPr>
        <w:t> </w:t>
      </w:r>
      <w:r>
        <w:rPr>
          <w:color w:val="231F20"/>
          <w:w w:val="95"/>
        </w:rPr>
        <w:t>encontraron</w:t>
      </w:r>
      <w:r>
        <w:rPr>
          <w:color w:val="231F20"/>
          <w:spacing w:val="-60"/>
          <w:w w:val="95"/>
        </w:rPr>
        <w:t> </w:t>
      </w:r>
      <w:r>
        <w:rPr>
          <w:color w:val="231F20"/>
          <w:w w:val="95"/>
        </w:rPr>
        <w:t>que</w:t>
      </w:r>
      <w:r>
        <w:rPr>
          <w:color w:val="231F20"/>
          <w:spacing w:val="-60"/>
          <w:w w:val="95"/>
        </w:rPr>
        <w:t> </w:t>
      </w:r>
      <w:r>
        <w:rPr>
          <w:color w:val="231F20"/>
          <w:w w:val="95"/>
        </w:rPr>
        <w:t>Ias</w:t>
      </w:r>
      <w:r>
        <w:rPr>
          <w:color w:val="231F20"/>
          <w:spacing w:val="-60"/>
          <w:w w:val="95"/>
        </w:rPr>
        <w:t> </w:t>
      </w:r>
      <w:r>
        <w:rPr>
          <w:color w:val="231F20"/>
          <w:w w:val="95"/>
        </w:rPr>
        <w:t>parejas</w:t>
      </w:r>
      <w:r>
        <w:rPr>
          <w:color w:val="231F20"/>
          <w:spacing w:val="-60"/>
          <w:w w:val="95"/>
        </w:rPr>
        <w:t> </w:t>
      </w:r>
      <w:r>
        <w:rPr>
          <w:color w:val="231F20"/>
          <w:w w:val="95"/>
        </w:rPr>
        <w:t>con</w:t>
      </w:r>
      <w:r>
        <w:rPr>
          <w:color w:val="231F20"/>
          <w:spacing w:val="-60"/>
          <w:w w:val="95"/>
        </w:rPr>
        <w:t> </w:t>
      </w:r>
      <w:r>
        <w:rPr>
          <w:color w:val="231F20"/>
          <w:w w:val="95"/>
        </w:rPr>
        <w:t>más</w:t>
      </w:r>
      <w:r>
        <w:rPr>
          <w:color w:val="231F20"/>
          <w:spacing w:val="-60"/>
          <w:w w:val="95"/>
        </w:rPr>
        <w:t> </w:t>
      </w:r>
      <w:r>
        <w:rPr>
          <w:color w:val="231F20"/>
          <w:w w:val="95"/>
        </w:rPr>
        <w:t>de</w:t>
      </w:r>
      <w:r>
        <w:rPr>
          <w:color w:val="231F20"/>
          <w:spacing w:val="-60"/>
          <w:w w:val="95"/>
        </w:rPr>
        <w:t> </w:t>
      </w:r>
      <w:r>
        <w:rPr>
          <w:color w:val="231F20"/>
          <w:w w:val="95"/>
        </w:rPr>
        <w:t>30</w:t>
      </w:r>
      <w:r>
        <w:rPr>
          <w:color w:val="231F20"/>
          <w:spacing w:val="-60"/>
          <w:w w:val="95"/>
        </w:rPr>
        <w:t> </w:t>
      </w:r>
      <w:r>
        <w:rPr>
          <w:color w:val="231F20"/>
          <w:w w:val="95"/>
        </w:rPr>
        <w:t>años</w:t>
      </w:r>
      <w:r>
        <w:rPr>
          <w:color w:val="231F20"/>
          <w:spacing w:val="-60"/>
          <w:w w:val="95"/>
        </w:rPr>
        <w:t> </w:t>
      </w:r>
      <w:r>
        <w:rPr>
          <w:color w:val="231F20"/>
          <w:w w:val="95"/>
        </w:rPr>
        <w:t>de</w:t>
      </w:r>
      <w:r>
        <w:rPr>
          <w:color w:val="231F20"/>
          <w:spacing w:val="-60"/>
          <w:w w:val="95"/>
        </w:rPr>
        <w:t> </w:t>
      </w:r>
      <w:r>
        <w:rPr>
          <w:color w:val="231F20"/>
          <w:w w:val="95"/>
        </w:rPr>
        <w:t>matrimonio</w:t>
      </w:r>
      <w:r>
        <w:rPr>
          <w:color w:val="231F20"/>
          <w:spacing w:val="-60"/>
          <w:w w:val="95"/>
        </w:rPr>
        <w:t> </w:t>
      </w:r>
      <w:r>
        <w:rPr>
          <w:color w:val="231F20"/>
          <w:w w:val="95"/>
        </w:rPr>
        <w:t>han</w:t>
      </w:r>
      <w:r>
        <w:rPr>
          <w:color w:val="231F20"/>
          <w:spacing w:val="-60"/>
          <w:w w:val="95"/>
        </w:rPr>
        <w:t> </w:t>
      </w:r>
      <w:r>
        <w:rPr>
          <w:color w:val="231F20"/>
          <w:w w:val="95"/>
        </w:rPr>
        <w:t>Iogrado superar</w:t>
      </w:r>
      <w:r>
        <w:rPr>
          <w:color w:val="231F20"/>
          <w:spacing w:val="-52"/>
          <w:w w:val="95"/>
        </w:rPr>
        <w:t> </w:t>
      </w:r>
      <w:r>
        <w:rPr>
          <w:color w:val="231F20"/>
          <w:w w:val="95"/>
        </w:rPr>
        <w:t>diversos</w:t>
      </w:r>
      <w:r>
        <w:rPr>
          <w:color w:val="231F20"/>
          <w:spacing w:val="-52"/>
          <w:w w:val="95"/>
        </w:rPr>
        <w:t> </w:t>
      </w:r>
      <w:r>
        <w:rPr>
          <w:color w:val="231F20"/>
          <w:w w:val="95"/>
        </w:rPr>
        <w:t>problemas</w:t>
      </w:r>
      <w:r>
        <w:rPr>
          <w:color w:val="231F20"/>
          <w:spacing w:val="-52"/>
          <w:w w:val="95"/>
        </w:rPr>
        <w:t> </w:t>
      </w:r>
      <w:r>
        <w:rPr>
          <w:color w:val="231F20"/>
          <w:w w:val="95"/>
        </w:rPr>
        <w:t>que</w:t>
      </w:r>
      <w:r>
        <w:rPr>
          <w:color w:val="231F20"/>
          <w:spacing w:val="-52"/>
          <w:w w:val="95"/>
        </w:rPr>
        <w:t> </w:t>
      </w:r>
      <w:r>
        <w:rPr>
          <w:color w:val="231F20"/>
          <w:w w:val="95"/>
        </w:rPr>
        <w:t>surgen</w:t>
      </w:r>
      <w:r>
        <w:rPr>
          <w:color w:val="231F20"/>
          <w:spacing w:val="-52"/>
          <w:w w:val="95"/>
        </w:rPr>
        <w:t> </w:t>
      </w:r>
      <w:r>
        <w:rPr>
          <w:color w:val="231F20"/>
          <w:w w:val="95"/>
        </w:rPr>
        <w:t>de</w:t>
      </w:r>
      <w:r>
        <w:rPr>
          <w:color w:val="231F20"/>
          <w:spacing w:val="-52"/>
          <w:w w:val="95"/>
        </w:rPr>
        <w:t> </w:t>
      </w:r>
      <w:r>
        <w:rPr>
          <w:color w:val="231F20"/>
          <w:w w:val="95"/>
        </w:rPr>
        <w:t>la</w:t>
      </w:r>
      <w:r>
        <w:rPr>
          <w:color w:val="231F20"/>
          <w:spacing w:val="-52"/>
          <w:w w:val="95"/>
        </w:rPr>
        <w:t> </w:t>
      </w:r>
      <w:r>
        <w:rPr>
          <w:color w:val="231F20"/>
          <w:w w:val="95"/>
        </w:rPr>
        <w:t>adaptación</w:t>
      </w:r>
      <w:r>
        <w:rPr>
          <w:color w:val="231F20"/>
          <w:spacing w:val="-52"/>
          <w:w w:val="95"/>
        </w:rPr>
        <w:t> </w:t>
      </w:r>
      <w:r>
        <w:rPr>
          <w:color w:val="231F20"/>
          <w:w w:val="95"/>
        </w:rPr>
        <w:t>mutua</w:t>
      </w:r>
      <w:r>
        <w:rPr>
          <w:color w:val="231F20"/>
          <w:spacing w:val="-52"/>
          <w:w w:val="95"/>
        </w:rPr>
        <w:t> </w:t>
      </w:r>
      <w:r>
        <w:rPr>
          <w:color w:val="231F20"/>
          <w:w w:val="95"/>
        </w:rPr>
        <w:t>y</w:t>
      </w:r>
      <w:r>
        <w:rPr>
          <w:color w:val="231F20"/>
          <w:spacing w:val="-52"/>
          <w:w w:val="95"/>
        </w:rPr>
        <w:t> </w:t>
      </w:r>
      <w:r>
        <w:rPr>
          <w:color w:val="231F20"/>
          <w:w w:val="95"/>
        </w:rPr>
        <w:t>por</w:t>
      </w:r>
      <w:r>
        <w:rPr>
          <w:color w:val="231F20"/>
          <w:spacing w:val="-52"/>
          <w:w w:val="95"/>
        </w:rPr>
        <w:t> </w:t>
      </w:r>
      <w:r>
        <w:rPr>
          <w:color w:val="231F20"/>
          <w:w w:val="95"/>
        </w:rPr>
        <w:t>consiguiente </w:t>
      </w:r>
      <w:r>
        <w:rPr>
          <w:color w:val="231F20"/>
          <w:w w:val="90"/>
        </w:rPr>
        <w:t>incrementar</w:t>
      </w:r>
      <w:r>
        <w:rPr>
          <w:color w:val="231F20"/>
          <w:spacing w:val="-15"/>
          <w:w w:val="90"/>
        </w:rPr>
        <w:t> </w:t>
      </w:r>
      <w:r>
        <w:rPr>
          <w:color w:val="231F20"/>
          <w:w w:val="90"/>
        </w:rPr>
        <w:t>significativamente</w:t>
      </w:r>
      <w:r>
        <w:rPr>
          <w:color w:val="231F20"/>
          <w:spacing w:val="-15"/>
          <w:w w:val="90"/>
        </w:rPr>
        <w:t> </w:t>
      </w:r>
      <w:r>
        <w:rPr>
          <w:color w:val="231F20"/>
          <w:w w:val="90"/>
        </w:rPr>
        <w:t>Ia</w:t>
      </w:r>
      <w:r>
        <w:rPr>
          <w:color w:val="231F20"/>
          <w:spacing w:val="-15"/>
          <w:w w:val="90"/>
        </w:rPr>
        <w:t> </w:t>
      </w:r>
      <w:r>
        <w:rPr>
          <w:color w:val="231F20"/>
          <w:w w:val="90"/>
        </w:rPr>
        <w:t>percepción</w:t>
      </w:r>
      <w:r>
        <w:rPr>
          <w:color w:val="231F20"/>
          <w:spacing w:val="-15"/>
          <w:w w:val="90"/>
        </w:rPr>
        <w:t> </w:t>
      </w:r>
      <w:r>
        <w:rPr>
          <w:color w:val="231F20"/>
          <w:w w:val="90"/>
        </w:rPr>
        <w:t>que</w:t>
      </w:r>
      <w:r>
        <w:rPr>
          <w:color w:val="231F20"/>
          <w:spacing w:val="-15"/>
          <w:w w:val="90"/>
        </w:rPr>
        <w:t> </w:t>
      </w:r>
      <w:r>
        <w:rPr>
          <w:color w:val="231F20"/>
          <w:w w:val="90"/>
        </w:rPr>
        <w:t>tienen</w:t>
      </w:r>
      <w:r>
        <w:rPr>
          <w:color w:val="231F20"/>
          <w:spacing w:val="-15"/>
          <w:w w:val="90"/>
        </w:rPr>
        <w:t> </w:t>
      </w:r>
      <w:r>
        <w:rPr>
          <w:color w:val="231F20"/>
          <w:w w:val="90"/>
        </w:rPr>
        <w:t>de</w:t>
      </w:r>
      <w:r>
        <w:rPr>
          <w:color w:val="231F20"/>
          <w:spacing w:val="-15"/>
          <w:w w:val="90"/>
        </w:rPr>
        <w:t> </w:t>
      </w:r>
      <w:r>
        <w:rPr>
          <w:color w:val="231F20"/>
          <w:w w:val="90"/>
        </w:rPr>
        <w:t>su</w:t>
      </w:r>
      <w:r>
        <w:rPr>
          <w:color w:val="231F20"/>
          <w:spacing w:val="-15"/>
          <w:w w:val="90"/>
        </w:rPr>
        <w:t> </w:t>
      </w:r>
      <w:r>
        <w:rPr>
          <w:color w:val="231F20"/>
          <w:w w:val="90"/>
        </w:rPr>
        <w:t>matrimonio.</w:t>
      </w:r>
      <w:r>
        <w:rPr>
          <w:color w:val="231F20"/>
          <w:spacing w:val="19"/>
          <w:w w:val="90"/>
        </w:rPr>
        <w:t> </w:t>
      </w:r>
      <w:r>
        <w:rPr>
          <w:color w:val="231F20"/>
          <w:spacing w:val="-3"/>
          <w:w w:val="90"/>
        </w:rPr>
        <w:t>Por</w:t>
      </w:r>
      <w:r>
        <w:rPr>
          <w:color w:val="231F20"/>
          <w:spacing w:val="-15"/>
          <w:w w:val="90"/>
        </w:rPr>
        <w:t> </w:t>
      </w:r>
      <w:r>
        <w:rPr>
          <w:color w:val="231F20"/>
          <w:w w:val="90"/>
        </w:rPr>
        <w:t>eI contrario, otras investigaciones sugieren que la satisfacción marital presenta una </w:t>
      </w:r>
      <w:r>
        <w:rPr>
          <w:color w:val="231F20"/>
          <w:w w:val="95"/>
        </w:rPr>
        <w:t>tendencia</w:t>
      </w:r>
      <w:r>
        <w:rPr>
          <w:color w:val="231F20"/>
          <w:spacing w:val="-50"/>
          <w:w w:val="95"/>
        </w:rPr>
        <w:t> </w:t>
      </w:r>
      <w:r>
        <w:rPr>
          <w:color w:val="231F20"/>
          <w:w w:val="95"/>
        </w:rPr>
        <w:t>curviIínea</w:t>
      </w:r>
      <w:r>
        <w:rPr>
          <w:color w:val="231F20"/>
          <w:spacing w:val="-50"/>
          <w:w w:val="95"/>
        </w:rPr>
        <w:t> </w:t>
      </w:r>
      <w:r>
        <w:rPr>
          <w:color w:val="231F20"/>
          <w:w w:val="95"/>
        </w:rPr>
        <w:t>(GIenn,</w:t>
      </w:r>
      <w:r>
        <w:rPr>
          <w:color w:val="231F20"/>
          <w:spacing w:val="-59"/>
          <w:w w:val="95"/>
        </w:rPr>
        <w:t> </w:t>
      </w:r>
      <w:r>
        <w:rPr>
          <w:color w:val="231F20"/>
          <w:w w:val="95"/>
        </w:rPr>
        <w:t>I998;</w:t>
      </w:r>
      <w:r>
        <w:rPr>
          <w:color w:val="231F20"/>
          <w:spacing w:val="-59"/>
          <w:w w:val="95"/>
        </w:rPr>
        <w:t> </w:t>
      </w:r>
      <w:r>
        <w:rPr>
          <w:color w:val="231F20"/>
          <w:w w:val="95"/>
        </w:rPr>
        <w:t>Johnson,AmoIoza,</w:t>
      </w:r>
      <w:r>
        <w:rPr>
          <w:color w:val="231F20"/>
          <w:spacing w:val="-59"/>
          <w:w w:val="95"/>
        </w:rPr>
        <w:t> </w:t>
      </w:r>
      <w:r>
        <w:rPr>
          <w:color w:val="231F20"/>
          <w:w w:val="95"/>
        </w:rPr>
        <w:t>y</w:t>
      </w:r>
      <w:r>
        <w:rPr>
          <w:color w:val="231F20"/>
          <w:spacing w:val="-50"/>
          <w:w w:val="95"/>
        </w:rPr>
        <w:t> </w:t>
      </w:r>
      <w:r>
        <w:rPr>
          <w:color w:val="231F20"/>
          <w:w w:val="95"/>
        </w:rPr>
        <w:t>Booth,</w:t>
      </w:r>
      <w:r>
        <w:rPr>
          <w:color w:val="231F20"/>
          <w:spacing w:val="-59"/>
          <w:w w:val="95"/>
        </w:rPr>
        <w:t> </w:t>
      </w:r>
      <w:r>
        <w:rPr>
          <w:color w:val="231F20"/>
          <w:w w:val="95"/>
        </w:rPr>
        <w:t>I992;</w:t>
      </w:r>
      <w:r>
        <w:rPr>
          <w:color w:val="231F20"/>
          <w:spacing w:val="-59"/>
          <w:w w:val="95"/>
        </w:rPr>
        <w:t> </w:t>
      </w:r>
      <w:r>
        <w:rPr>
          <w:color w:val="231F20"/>
          <w:w w:val="95"/>
        </w:rPr>
        <w:t>KurdeK,</w:t>
      </w:r>
      <w:r>
        <w:rPr>
          <w:color w:val="231F20"/>
          <w:spacing w:val="-59"/>
          <w:w w:val="95"/>
        </w:rPr>
        <w:t> </w:t>
      </w:r>
      <w:r>
        <w:rPr>
          <w:color w:val="231F20"/>
          <w:w w:val="95"/>
        </w:rPr>
        <w:t>I998; </w:t>
      </w:r>
      <w:r>
        <w:rPr>
          <w:color w:val="231F20"/>
        </w:rPr>
        <w:t>Leonard</w:t>
      </w:r>
      <w:r>
        <w:rPr>
          <w:color w:val="231F20"/>
          <w:spacing w:val="-38"/>
        </w:rPr>
        <w:t> </w:t>
      </w:r>
      <w:r>
        <w:rPr>
          <w:color w:val="231F20"/>
        </w:rPr>
        <w:t>y</w:t>
      </w:r>
      <w:r>
        <w:rPr>
          <w:color w:val="231F20"/>
          <w:spacing w:val="-38"/>
        </w:rPr>
        <w:t> </w:t>
      </w:r>
      <w:r>
        <w:rPr>
          <w:color w:val="231F20"/>
        </w:rPr>
        <w:t>Roberts,</w:t>
      </w:r>
      <w:r>
        <w:rPr>
          <w:color w:val="231F20"/>
          <w:spacing w:val="-48"/>
        </w:rPr>
        <w:t> </w:t>
      </w:r>
      <w:r>
        <w:rPr>
          <w:color w:val="231F20"/>
        </w:rPr>
        <w:t>I998).</w:t>
      </w:r>
      <w:r>
        <w:rPr>
          <w:color w:val="231F20"/>
          <w:spacing w:val="-48"/>
        </w:rPr>
        <w:t> </w:t>
      </w:r>
      <w:r>
        <w:rPr>
          <w:color w:val="231F20"/>
        </w:rPr>
        <w:t>Después</w:t>
      </w:r>
      <w:r>
        <w:rPr>
          <w:color w:val="231F20"/>
          <w:spacing w:val="-38"/>
        </w:rPr>
        <w:t> </w:t>
      </w:r>
      <w:r>
        <w:rPr>
          <w:color w:val="231F20"/>
        </w:rPr>
        <w:t>de</w:t>
      </w:r>
      <w:r>
        <w:rPr>
          <w:color w:val="231F20"/>
          <w:spacing w:val="-38"/>
        </w:rPr>
        <w:t> </w:t>
      </w:r>
      <w:r>
        <w:rPr>
          <w:color w:val="231F20"/>
        </w:rPr>
        <w:t>vivir</w:t>
      </w:r>
      <w:r>
        <w:rPr>
          <w:color w:val="231F20"/>
          <w:spacing w:val="-38"/>
        </w:rPr>
        <w:t> </w:t>
      </w:r>
      <w:r>
        <w:rPr>
          <w:color w:val="231F20"/>
        </w:rPr>
        <w:t>un</w:t>
      </w:r>
      <w:r>
        <w:rPr>
          <w:color w:val="231F20"/>
          <w:spacing w:val="-38"/>
        </w:rPr>
        <w:t> </w:t>
      </w:r>
      <w:r>
        <w:rPr>
          <w:color w:val="231F20"/>
        </w:rPr>
        <w:t>periodo</w:t>
      </w:r>
      <w:r>
        <w:rPr>
          <w:color w:val="231F20"/>
          <w:spacing w:val="-38"/>
        </w:rPr>
        <w:t> </w:t>
      </w:r>
      <w:r>
        <w:rPr>
          <w:color w:val="231F20"/>
        </w:rPr>
        <w:t>de</w:t>
      </w:r>
      <w:r>
        <w:rPr>
          <w:color w:val="231F20"/>
          <w:spacing w:val="-38"/>
        </w:rPr>
        <w:t> </w:t>
      </w:r>
      <w:r>
        <w:rPr>
          <w:color w:val="231F20"/>
        </w:rPr>
        <w:t>estabiIidad,</w:t>
      </w:r>
      <w:r>
        <w:rPr>
          <w:color w:val="231F20"/>
          <w:spacing w:val="-48"/>
        </w:rPr>
        <w:t> </w:t>
      </w:r>
      <w:r>
        <w:rPr>
          <w:color w:val="231F20"/>
        </w:rPr>
        <w:t>un</w:t>
      </w:r>
      <w:r>
        <w:rPr>
          <w:color w:val="231F20"/>
          <w:spacing w:val="-38"/>
        </w:rPr>
        <w:t> </w:t>
      </w:r>
      <w:r>
        <w:rPr>
          <w:color w:val="231F20"/>
        </w:rPr>
        <w:t>gran </w:t>
      </w:r>
      <w:r>
        <w:rPr>
          <w:color w:val="231F20"/>
          <w:w w:val="90"/>
        </w:rPr>
        <w:t>número</w:t>
      </w:r>
      <w:r>
        <w:rPr>
          <w:color w:val="231F20"/>
          <w:spacing w:val="-10"/>
          <w:w w:val="90"/>
        </w:rPr>
        <w:t> </w:t>
      </w:r>
      <w:r>
        <w:rPr>
          <w:color w:val="231F20"/>
          <w:w w:val="90"/>
        </w:rPr>
        <w:t>de</w:t>
      </w:r>
      <w:r>
        <w:rPr>
          <w:color w:val="231F20"/>
          <w:spacing w:val="-10"/>
          <w:w w:val="90"/>
        </w:rPr>
        <w:t> </w:t>
      </w:r>
      <w:r>
        <w:rPr>
          <w:color w:val="231F20"/>
          <w:w w:val="90"/>
        </w:rPr>
        <w:t>parejas</w:t>
      </w:r>
      <w:r>
        <w:rPr>
          <w:color w:val="231F20"/>
          <w:spacing w:val="-10"/>
          <w:w w:val="90"/>
        </w:rPr>
        <w:t> </w:t>
      </w:r>
      <w:r>
        <w:rPr>
          <w:color w:val="231F20"/>
          <w:w w:val="90"/>
        </w:rPr>
        <w:t>comienzan</w:t>
      </w:r>
      <w:r>
        <w:rPr>
          <w:color w:val="231F20"/>
          <w:spacing w:val="-10"/>
          <w:w w:val="90"/>
        </w:rPr>
        <w:t> </w:t>
      </w:r>
      <w:r>
        <w:rPr>
          <w:color w:val="231F20"/>
          <w:w w:val="90"/>
        </w:rPr>
        <w:t>a</w:t>
      </w:r>
      <w:r>
        <w:rPr>
          <w:color w:val="231F20"/>
          <w:spacing w:val="-10"/>
          <w:w w:val="90"/>
        </w:rPr>
        <w:t> </w:t>
      </w:r>
      <w:r>
        <w:rPr>
          <w:color w:val="231F20"/>
          <w:w w:val="90"/>
        </w:rPr>
        <w:t>sentirse</w:t>
      </w:r>
      <w:r>
        <w:rPr>
          <w:color w:val="231F20"/>
          <w:spacing w:val="-10"/>
          <w:w w:val="90"/>
        </w:rPr>
        <w:t> </w:t>
      </w:r>
      <w:r>
        <w:rPr>
          <w:color w:val="231F20"/>
          <w:w w:val="90"/>
        </w:rPr>
        <w:t>insatisfechas</w:t>
      </w:r>
      <w:r>
        <w:rPr>
          <w:color w:val="231F20"/>
          <w:spacing w:val="-10"/>
          <w:w w:val="90"/>
        </w:rPr>
        <w:t> </w:t>
      </w:r>
      <w:r>
        <w:rPr>
          <w:color w:val="231F20"/>
          <w:w w:val="90"/>
        </w:rPr>
        <w:t>en</w:t>
      </w:r>
      <w:r>
        <w:rPr>
          <w:color w:val="231F20"/>
          <w:spacing w:val="-10"/>
          <w:w w:val="90"/>
        </w:rPr>
        <w:t> </w:t>
      </w:r>
      <w:r>
        <w:rPr>
          <w:color w:val="231F20"/>
          <w:w w:val="90"/>
        </w:rPr>
        <w:t>su</w:t>
      </w:r>
      <w:r>
        <w:rPr>
          <w:color w:val="231F20"/>
          <w:spacing w:val="-10"/>
          <w:w w:val="90"/>
        </w:rPr>
        <w:t> </w:t>
      </w:r>
      <w:r>
        <w:rPr>
          <w:color w:val="231F20"/>
          <w:w w:val="90"/>
        </w:rPr>
        <w:t>matrimonio.</w:t>
      </w:r>
    </w:p>
    <w:p>
      <w:pPr>
        <w:pStyle w:val="BodyText"/>
        <w:rPr>
          <w:sz w:val="20"/>
        </w:rPr>
      </w:pPr>
    </w:p>
    <w:p>
      <w:pPr>
        <w:pStyle w:val="BodyText"/>
        <w:spacing w:before="8"/>
        <w:rPr>
          <w:sz w:val="18"/>
        </w:rPr>
      </w:pPr>
    </w:p>
    <w:p>
      <w:pPr>
        <w:pStyle w:val="Heading2"/>
        <w:ind w:right="502"/>
        <w:jc w:val="right"/>
      </w:pPr>
      <w:r>
        <w:rPr>
          <w:color w:val="5F7456"/>
          <w:w w:val="90"/>
        </w:rPr>
        <w:t>141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055">
            <wp:simplePos x="0" y="0"/>
            <wp:positionH relativeFrom="page">
              <wp:posOffset>0</wp:posOffset>
            </wp:positionH>
            <wp:positionV relativeFrom="page">
              <wp:posOffset>0</wp:posOffset>
            </wp:positionV>
            <wp:extent cx="7772400" cy="10058399"/>
            <wp:effectExtent l="0" t="0" r="0" b="0"/>
            <wp:wrapNone/>
            <wp:docPr id="269" name="image7.png" descr=""/>
            <wp:cNvGraphicFramePr>
              <a:graphicFrameLocks noChangeAspect="1"/>
            </wp:cNvGraphicFramePr>
            <a:graphic>
              <a:graphicData uri="http://schemas.openxmlformats.org/drawingml/2006/picture">
                <pic:pic>
                  <pic:nvPicPr>
                    <pic:cNvPr id="27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2" w:firstLine="820"/>
        <w:jc w:val="both"/>
      </w:pPr>
      <w:r>
        <w:rPr>
          <w:color w:val="231F20"/>
          <w:w w:val="90"/>
        </w:rPr>
        <w:t>Diversos</w:t>
      </w:r>
      <w:r>
        <w:rPr>
          <w:color w:val="231F20"/>
          <w:spacing w:val="-32"/>
          <w:w w:val="90"/>
        </w:rPr>
        <w:t> </w:t>
      </w:r>
      <w:r>
        <w:rPr>
          <w:color w:val="231F20"/>
          <w:w w:val="90"/>
        </w:rPr>
        <w:t>estudios</w:t>
      </w:r>
      <w:r>
        <w:rPr>
          <w:color w:val="231F20"/>
          <w:spacing w:val="-32"/>
          <w:w w:val="90"/>
        </w:rPr>
        <w:t> </w:t>
      </w:r>
      <w:r>
        <w:rPr>
          <w:color w:val="231F20"/>
          <w:w w:val="90"/>
        </w:rPr>
        <w:t>han</w:t>
      </w:r>
      <w:r>
        <w:rPr>
          <w:color w:val="231F20"/>
          <w:spacing w:val="-32"/>
          <w:w w:val="90"/>
        </w:rPr>
        <w:t> </w:t>
      </w:r>
      <w:r>
        <w:rPr>
          <w:color w:val="231F20"/>
          <w:w w:val="90"/>
        </w:rPr>
        <w:t>identificado</w:t>
      </w:r>
      <w:r>
        <w:rPr>
          <w:color w:val="231F20"/>
          <w:spacing w:val="-32"/>
          <w:w w:val="90"/>
        </w:rPr>
        <w:t> </w:t>
      </w:r>
      <w:r>
        <w:rPr>
          <w:color w:val="231F20"/>
          <w:w w:val="90"/>
        </w:rPr>
        <w:t>que</w:t>
      </w:r>
      <w:r>
        <w:rPr>
          <w:color w:val="231F20"/>
          <w:spacing w:val="-32"/>
          <w:w w:val="90"/>
        </w:rPr>
        <w:t> </w:t>
      </w:r>
      <w:r>
        <w:rPr>
          <w:color w:val="231F20"/>
          <w:w w:val="90"/>
        </w:rPr>
        <w:t>eI</w:t>
      </w:r>
      <w:r>
        <w:rPr>
          <w:color w:val="231F20"/>
          <w:spacing w:val="-32"/>
          <w:w w:val="90"/>
        </w:rPr>
        <w:t> </w:t>
      </w:r>
      <w:r>
        <w:rPr>
          <w:color w:val="231F20"/>
          <w:w w:val="90"/>
        </w:rPr>
        <w:t>momento</w:t>
      </w:r>
      <w:r>
        <w:rPr>
          <w:color w:val="231F20"/>
          <w:spacing w:val="8"/>
          <w:w w:val="90"/>
        </w:rPr>
        <w:t> </w:t>
      </w:r>
      <w:r>
        <w:rPr>
          <w:color w:val="231F20"/>
          <w:w w:val="90"/>
        </w:rPr>
        <w:t>en</w:t>
      </w:r>
      <w:r>
        <w:rPr>
          <w:color w:val="231F20"/>
          <w:spacing w:val="-32"/>
          <w:w w:val="90"/>
        </w:rPr>
        <w:t> </w:t>
      </w:r>
      <w:r>
        <w:rPr>
          <w:color w:val="231F20"/>
          <w:w w:val="90"/>
        </w:rPr>
        <w:t>eI</w:t>
      </w:r>
      <w:r>
        <w:rPr>
          <w:color w:val="231F20"/>
          <w:spacing w:val="-32"/>
          <w:w w:val="90"/>
        </w:rPr>
        <w:t> </w:t>
      </w:r>
      <w:r>
        <w:rPr>
          <w:color w:val="231F20"/>
          <w:w w:val="90"/>
        </w:rPr>
        <w:t>cuaI</w:t>
      </w:r>
      <w:r>
        <w:rPr>
          <w:color w:val="231F20"/>
          <w:spacing w:val="-32"/>
          <w:w w:val="90"/>
        </w:rPr>
        <w:t> </w:t>
      </w:r>
      <w:r>
        <w:rPr>
          <w:color w:val="231F20"/>
          <w:w w:val="90"/>
        </w:rPr>
        <w:t>Ia</w:t>
      </w:r>
      <w:r>
        <w:rPr>
          <w:color w:val="231F20"/>
          <w:spacing w:val="-32"/>
          <w:w w:val="90"/>
        </w:rPr>
        <w:t> </w:t>
      </w:r>
      <w:r>
        <w:rPr>
          <w:color w:val="231F20"/>
          <w:w w:val="90"/>
        </w:rPr>
        <w:t>satisfacción </w:t>
      </w:r>
      <w:r>
        <w:rPr>
          <w:color w:val="231F20"/>
          <w:w w:val="95"/>
        </w:rPr>
        <w:t>marital</w:t>
      </w:r>
      <w:r>
        <w:rPr>
          <w:color w:val="231F20"/>
          <w:spacing w:val="-34"/>
          <w:w w:val="95"/>
        </w:rPr>
        <w:t> </w:t>
      </w:r>
      <w:r>
        <w:rPr>
          <w:color w:val="231F20"/>
          <w:w w:val="95"/>
        </w:rPr>
        <w:t>comienza</w:t>
      </w:r>
      <w:r>
        <w:rPr>
          <w:color w:val="231F20"/>
          <w:spacing w:val="-34"/>
          <w:w w:val="95"/>
        </w:rPr>
        <w:t> </w:t>
      </w:r>
      <w:r>
        <w:rPr>
          <w:color w:val="231F20"/>
          <w:w w:val="95"/>
        </w:rPr>
        <w:t>a</w:t>
      </w:r>
      <w:r>
        <w:rPr>
          <w:color w:val="231F20"/>
          <w:spacing w:val="-34"/>
          <w:w w:val="95"/>
        </w:rPr>
        <w:t> </w:t>
      </w:r>
      <w:r>
        <w:rPr>
          <w:color w:val="231F20"/>
          <w:w w:val="95"/>
        </w:rPr>
        <w:t>declinar</w:t>
      </w:r>
      <w:r>
        <w:rPr>
          <w:color w:val="231F20"/>
          <w:spacing w:val="-35"/>
          <w:w w:val="95"/>
        </w:rPr>
        <w:t> </w:t>
      </w:r>
      <w:r>
        <w:rPr>
          <w:color w:val="231F20"/>
          <w:w w:val="95"/>
        </w:rPr>
        <w:t>inicia</w:t>
      </w:r>
      <w:r>
        <w:rPr>
          <w:color w:val="231F20"/>
          <w:spacing w:val="-34"/>
          <w:w w:val="95"/>
        </w:rPr>
        <w:t> </w:t>
      </w:r>
      <w:r>
        <w:rPr>
          <w:color w:val="231F20"/>
          <w:w w:val="95"/>
        </w:rPr>
        <w:t>durante</w:t>
      </w:r>
      <w:r>
        <w:rPr>
          <w:color w:val="231F20"/>
          <w:spacing w:val="-35"/>
          <w:w w:val="95"/>
        </w:rPr>
        <w:t> </w:t>
      </w:r>
      <w:r>
        <w:rPr>
          <w:color w:val="231F20"/>
          <w:w w:val="95"/>
        </w:rPr>
        <w:t>los</w:t>
      </w:r>
      <w:r>
        <w:rPr>
          <w:color w:val="231F20"/>
          <w:spacing w:val="-34"/>
          <w:w w:val="95"/>
        </w:rPr>
        <w:t> </w:t>
      </w:r>
      <w:r>
        <w:rPr>
          <w:color w:val="231F20"/>
          <w:w w:val="95"/>
        </w:rPr>
        <w:t>años</w:t>
      </w:r>
      <w:r>
        <w:rPr>
          <w:color w:val="231F20"/>
          <w:spacing w:val="-34"/>
          <w:w w:val="95"/>
        </w:rPr>
        <w:t> </w:t>
      </w:r>
      <w:r>
        <w:rPr>
          <w:color w:val="231F20"/>
          <w:w w:val="95"/>
        </w:rPr>
        <w:t>de</w:t>
      </w:r>
      <w:r>
        <w:rPr>
          <w:color w:val="231F20"/>
          <w:spacing w:val="-34"/>
          <w:w w:val="95"/>
        </w:rPr>
        <w:t> </w:t>
      </w:r>
      <w:r>
        <w:rPr>
          <w:color w:val="231F20"/>
          <w:w w:val="95"/>
        </w:rPr>
        <w:t>crianza</w:t>
      </w:r>
      <w:r>
        <w:rPr>
          <w:color w:val="231F20"/>
          <w:spacing w:val="-34"/>
          <w:w w:val="95"/>
        </w:rPr>
        <w:t> </w:t>
      </w:r>
      <w:r>
        <w:rPr>
          <w:color w:val="231F20"/>
          <w:w w:val="95"/>
        </w:rPr>
        <w:t>de</w:t>
      </w:r>
      <w:r>
        <w:rPr>
          <w:color w:val="231F20"/>
          <w:spacing w:val="-34"/>
          <w:w w:val="95"/>
        </w:rPr>
        <w:t> </w:t>
      </w:r>
      <w:r>
        <w:rPr>
          <w:color w:val="231F20"/>
          <w:w w:val="95"/>
        </w:rPr>
        <w:t>los</w:t>
      </w:r>
      <w:r>
        <w:rPr>
          <w:color w:val="231F20"/>
          <w:spacing w:val="-34"/>
          <w:w w:val="95"/>
        </w:rPr>
        <w:t> </w:t>
      </w:r>
      <w:r>
        <w:rPr>
          <w:color w:val="231F20"/>
          <w:w w:val="95"/>
        </w:rPr>
        <w:t>hijos</w:t>
      </w:r>
      <w:r>
        <w:rPr>
          <w:color w:val="231F20"/>
          <w:spacing w:val="-34"/>
          <w:w w:val="95"/>
        </w:rPr>
        <w:t> </w:t>
      </w:r>
      <w:r>
        <w:rPr>
          <w:color w:val="231F20"/>
          <w:w w:val="95"/>
        </w:rPr>
        <w:t>donde </w:t>
      </w:r>
      <w:r>
        <w:rPr>
          <w:color w:val="231F20"/>
          <w:w w:val="90"/>
        </w:rPr>
        <w:t>las</w:t>
      </w:r>
      <w:r>
        <w:rPr>
          <w:color w:val="231F20"/>
          <w:spacing w:val="-15"/>
          <w:w w:val="90"/>
        </w:rPr>
        <w:t> </w:t>
      </w:r>
      <w:r>
        <w:rPr>
          <w:color w:val="231F20"/>
          <w:w w:val="90"/>
        </w:rPr>
        <w:t>nuevas</w:t>
      </w:r>
      <w:r>
        <w:rPr>
          <w:color w:val="231F20"/>
          <w:spacing w:val="-15"/>
          <w:w w:val="90"/>
        </w:rPr>
        <w:t> </w:t>
      </w:r>
      <w:r>
        <w:rPr>
          <w:color w:val="231F20"/>
          <w:w w:val="90"/>
        </w:rPr>
        <w:t>tareas</w:t>
      </w:r>
      <w:r>
        <w:rPr>
          <w:color w:val="231F20"/>
          <w:spacing w:val="-15"/>
          <w:w w:val="90"/>
        </w:rPr>
        <w:t> </w:t>
      </w:r>
      <w:r>
        <w:rPr>
          <w:color w:val="231F20"/>
          <w:w w:val="90"/>
        </w:rPr>
        <w:t>parentales</w:t>
      </w:r>
      <w:r>
        <w:rPr>
          <w:color w:val="231F20"/>
          <w:spacing w:val="-15"/>
          <w:w w:val="90"/>
        </w:rPr>
        <w:t> </w:t>
      </w:r>
      <w:r>
        <w:rPr>
          <w:color w:val="231F20"/>
          <w:w w:val="90"/>
        </w:rPr>
        <w:t>absorben</w:t>
      </w:r>
      <w:r>
        <w:rPr>
          <w:color w:val="231F20"/>
          <w:spacing w:val="-16"/>
          <w:w w:val="90"/>
        </w:rPr>
        <w:t> </w:t>
      </w:r>
      <w:r>
        <w:rPr>
          <w:color w:val="231F20"/>
          <w:w w:val="90"/>
        </w:rPr>
        <w:t>gran</w:t>
      </w:r>
      <w:r>
        <w:rPr>
          <w:color w:val="231F20"/>
          <w:spacing w:val="-16"/>
          <w:w w:val="90"/>
        </w:rPr>
        <w:t> </w:t>
      </w:r>
      <w:r>
        <w:rPr>
          <w:color w:val="231F20"/>
          <w:w w:val="90"/>
        </w:rPr>
        <w:t>parte</w:t>
      </w:r>
      <w:r>
        <w:rPr>
          <w:color w:val="231F20"/>
          <w:spacing w:val="-15"/>
          <w:w w:val="90"/>
        </w:rPr>
        <w:t> </w:t>
      </w:r>
      <w:r>
        <w:rPr>
          <w:color w:val="231F20"/>
          <w:w w:val="90"/>
        </w:rPr>
        <w:t>del</w:t>
      </w:r>
      <w:r>
        <w:rPr>
          <w:color w:val="231F20"/>
          <w:spacing w:val="-15"/>
          <w:w w:val="90"/>
        </w:rPr>
        <w:t> </w:t>
      </w:r>
      <w:r>
        <w:rPr>
          <w:color w:val="231F20"/>
          <w:w w:val="90"/>
        </w:rPr>
        <w:t>tiempo</w:t>
      </w:r>
      <w:r>
        <w:rPr>
          <w:color w:val="231F20"/>
          <w:spacing w:val="-15"/>
          <w:w w:val="90"/>
        </w:rPr>
        <w:t> </w:t>
      </w:r>
      <w:r>
        <w:rPr>
          <w:color w:val="231F20"/>
          <w:spacing w:val="-3"/>
          <w:w w:val="90"/>
        </w:rPr>
        <w:t>familiar.</w:t>
      </w:r>
      <w:r>
        <w:rPr>
          <w:color w:val="231F20"/>
          <w:spacing w:val="-35"/>
          <w:w w:val="90"/>
        </w:rPr>
        <w:t> </w:t>
      </w:r>
      <w:r>
        <w:rPr>
          <w:color w:val="231F20"/>
          <w:w w:val="90"/>
        </w:rPr>
        <w:t>La</w:t>
      </w:r>
      <w:r>
        <w:rPr>
          <w:color w:val="231F20"/>
          <w:spacing w:val="-15"/>
          <w:w w:val="90"/>
        </w:rPr>
        <w:t> </w:t>
      </w:r>
      <w:r>
        <w:rPr>
          <w:color w:val="231F20"/>
          <w:w w:val="90"/>
        </w:rPr>
        <w:t>presencia </w:t>
      </w:r>
      <w:r>
        <w:rPr>
          <w:color w:val="231F20"/>
          <w:w w:val="95"/>
        </w:rPr>
        <w:t>de</w:t>
      </w:r>
      <w:r>
        <w:rPr>
          <w:color w:val="231F20"/>
          <w:spacing w:val="-44"/>
          <w:w w:val="95"/>
        </w:rPr>
        <w:t> </w:t>
      </w:r>
      <w:r>
        <w:rPr>
          <w:color w:val="231F20"/>
          <w:w w:val="95"/>
        </w:rPr>
        <w:t>los</w:t>
      </w:r>
      <w:r>
        <w:rPr>
          <w:color w:val="231F20"/>
          <w:spacing w:val="-43"/>
          <w:w w:val="95"/>
        </w:rPr>
        <w:t> </w:t>
      </w:r>
      <w:r>
        <w:rPr>
          <w:color w:val="231F20"/>
          <w:w w:val="95"/>
        </w:rPr>
        <w:t>hijos,</w:t>
      </w:r>
      <w:r>
        <w:rPr>
          <w:color w:val="231F20"/>
          <w:spacing w:val="-53"/>
          <w:w w:val="95"/>
        </w:rPr>
        <w:t> </w:t>
      </w:r>
      <w:r>
        <w:rPr>
          <w:color w:val="231F20"/>
          <w:w w:val="95"/>
        </w:rPr>
        <w:t>particularmente</w:t>
      </w:r>
      <w:r>
        <w:rPr>
          <w:color w:val="231F20"/>
          <w:spacing w:val="-44"/>
          <w:w w:val="95"/>
        </w:rPr>
        <w:t> </w:t>
      </w:r>
      <w:r>
        <w:rPr>
          <w:color w:val="231F20"/>
          <w:w w:val="95"/>
        </w:rPr>
        <w:t>aquellos</w:t>
      </w:r>
      <w:r>
        <w:rPr>
          <w:color w:val="231F20"/>
          <w:spacing w:val="-44"/>
          <w:w w:val="95"/>
        </w:rPr>
        <w:t> </w:t>
      </w:r>
      <w:r>
        <w:rPr>
          <w:color w:val="231F20"/>
          <w:w w:val="95"/>
        </w:rPr>
        <w:t>que</w:t>
      </w:r>
      <w:r>
        <w:rPr>
          <w:color w:val="231F20"/>
          <w:spacing w:val="-44"/>
          <w:w w:val="95"/>
        </w:rPr>
        <w:t> </w:t>
      </w:r>
      <w:r>
        <w:rPr>
          <w:color w:val="231F20"/>
          <w:w w:val="95"/>
        </w:rPr>
        <w:t>se</w:t>
      </w:r>
      <w:r>
        <w:rPr>
          <w:color w:val="231F20"/>
          <w:spacing w:val="-44"/>
          <w:w w:val="95"/>
        </w:rPr>
        <w:t> </w:t>
      </w:r>
      <w:r>
        <w:rPr>
          <w:color w:val="231F20"/>
          <w:w w:val="95"/>
        </w:rPr>
        <w:t>encuentran</w:t>
      </w:r>
      <w:r>
        <w:rPr>
          <w:color w:val="231F20"/>
          <w:spacing w:val="-44"/>
          <w:w w:val="95"/>
        </w:rPr>
        <w:t> </w:t>
      </w:r>
      <w:r>
        <w:rPr>
          <w:color w:val="231F20"/>
          <w:w w:val="95"/>
        </w:rPr>
        <w:t>en</w:t>
      </w:r>
      <w:r>
        <w:rPr>
          <w:color w:val="231F20"/>
          <w:spacing w:val="-44"/>
          <w:w w:val="95"/>
        </w:rPr>
        <w:t> </w:t>
      </w:r>
      <w:r>
        <w:rPr>
          <w:color w:val="231F20"/>
          <w:w w:val="95"/>
        </w:rPr>
        <w:t>la</w:t>
      </w:r>
      <w:r>
        <w:rPr>
          <w:color w:val="231F20"/>
          <w:spacing w:val="-44"/>
          <w:w w:val="95"/>
        </w:rPr>
        <w:t> </w:t>
      </w:r>
      <w:r>
        <w:rPr>
          <w:color w:val="231F20"/>
          <w:w w:val="95"/>
        </w:rPr>
        <w:t>etapa</w:t>
      </w:r>
      <w:r>
        <w:rPr>
          <w:color w:val="231F20"/>
          <w:spacing w:val="-44"/>
          <w:w w:val="95"/>
        </w:rPr>
        <w:t> </w:t>
      </w:r>
      <w:r>
        <w:rPr>
          <w:color w:val="231F20"/>
          <w:spacing w:val="-3"/>
          <w:w w:val="95"/>
        </w:rPr>
        <w:t>pre-escolar, </w:t>
      </w:r>
      <w:r>
        <w:rPr>
          <w:color w:val="231F20"/>
          <w:w w:val="95"/>
        </w:rPr>
        <w:t>tiene</w:t>
      </w:r>
      <w:r>
        <w:rPr>
          <w:color w:val="231F20"/>
          <w:spacing w:val="-20"/>
          <w:w w:val="95"/>
        </w:rPr>
        <w:t> </w:t>
      </w:r>
      <w:r>
        <w:rPr>
          <w:color w:val="231F20"/>
          <w:w w:val="95"/>
        </w:rPr>
        <w:t>un</w:t>
      </w:r>
      <w:r>
        <w:rPr>
          <w:color w:val="231F20"/>
          <w:spacing w:val="-20"/>
          <w:w w:val="95"/>
        </w:rPr>
        <w:t> </w:t>
      </w:r>
      <w:r>
        <w:rPr>
          <w:color w:val="231F20"/>
          <w:w w:val="95"/>
        </w:rPr>
        <w:t>efecto</w:t>
      </w:r>
      <w:r>
        <w:rPr>
          <w:color w:val="231F20"/>
          <w:spacing w:val="-20"/>
          <w:w w:val="95"/>
        </w:rPr>
        <w:t> </w:t>
      </w:r>
      <w:r>
        <w:rPr>
          <w:color w:val="231F20"/>
          <w:w w:val="95"/>
        </w:rPr>
        <w:t>directo</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tiempo</w:t>
      </w:r>
      <w:r>
        <w:rPr>
          <w:color w:val="231F20"/>
          <w:spacing w:val="-20"/>
          <w:w w:val="95"/>
        </w:rPr>
        <w:t> </w:t>
      </w:r>
      <w:r>
        <w:rPr>
          <w:color w:val="231F20"/>
          <w:w w:val="95"/>
        </w:rPr>
        <w:t>que</w:t>
      </w:r>
      <w:r>
        <w:rPr>
          <w:color w:val="231F20"/>
          <w:spacing w:val="-20"/>
          <w:w w:val="95"/>
        </w:rPr>
        <w:t> </w:t>
      </w:r>
      <w:r>
        <w:rPr>
          <w:color w:val="231F20"/>
          <w:w w:val="95"/>
        </w:rPr>
        <w:t>los</w:t>
      </w:r>
      <w:r>
        <w:rPr>
          <w:color w:val="231F20"/>
          <w:spacing w:val="-20"/>
          <w:w w:val="95"/>
        </w:rPr>
        <w:t> </w:t>
      </w:r>
      <w:r>
        <w:rPr>
          <w:color w:val="231F20"/>
          <w:w w:val="95"/>
        </w:rPr>
        <w:t>padres</w:t>
      </w:r>
      <w:r>
        <w:rPr>
          <w:color w:val="231F20"/>
          <w:spacing w:val="-20"/>
          <w:w w:val="95"/>
        </w:rPr>
        <w:t> </w:t>
      </w:r>
      <w:r>
        <w:rPr>
          <w:color w:val="231F20"/>
          <w:w w:val="95"/>
        </w:rPr>
        <w:t>tienen</w:t>
      </w:r>
      <w:r>
        <w:rPr>
          <w:color w:val="231F20"/>
          <w:spacing w:val="-20"/>
          <w:w w:val="95"/>
        </w:rPr>
        <w:t> </w:t>
      </w:r>
      <w:r>
        <w:rPr>
          <w:color w:val="231F20"/>
          <w:w w:val="95"/>
        </w:rPr>
        <w:t>destinado</w:t>
      </w:r>
      <w:r>
        <w:rPr>
          <w:color w:val="231F20"/>
          <w:spacing w:val="-20"/>
          <w:w w:val="95"/>
        </w:rPr>
        <w:t> </w:t>
      </w:r>
      <w:r>
        <w:rPr>
          <w:color w:val="231F20"/>
          <w:w w:val="95"/>
        </w:rPr>
        <w:t>a</w:t>
      </w:r>
      <w:r>
        <w:rPr>
          <w:color w:val="231F20"/>
          <w:spacing w:val="-20"/>
          <w:w w:val="95"/>
        </w:rPr>
        <w:t> </w:t>
      </w:r>
      <w:r>
        <w:rPr>
          <w:color w:val="231F20"/>
          <w:w w:val="95"/>
        </w:rPr>
        <w:t>realizar </w:t>
      </w:r>
      <w:r>
        <w:rPr>
          <w:color w:val="231F20"/>
          <w:w w:val="90"/>
        </w:rPr>
        <w:t>actividades</w:t>
      </w:r>
      <w:r>
        <w:rPr>
          <w:color w:val="231F20"/>
          <w:spacing w:val="-26"/>
          <w:w w:val="90"/>
        </w:rPr>
        <w:t> </w:t>
      </w:r>
      <w:r>
        <w:rPr>
          <w:color w:val="231F20"/>
          <w:w w:val="90"/>
        </w:rPr>
        <w:t>exclusivamente</w:t>
      </w:r>
      <w:r>
        <w:rPr>
          <w:color w:val="231F20"/>
          <w:spacing w:val="-25"/>
          <w:w w:val="90"/>
        </w:rPr>
        <w:t> </w:t>
      </w:r>
      <w:r>
        <w:rPr>
          <w:color w:val="231F20"/>
          <w:w w:val="90"/>
        </w:rPr>
        <w:t>de</w:t>
      </w:r>
      <w:r>
        <w:rPr>
          <w:color w:val="231F20"/>
          <w:spacing w:val="-26"/>
          <w:w w:val="90"/>
        </w:rPr>
        <w:t> </w:t>
      </w:r>
      <w:r>
        <w:rPr>
          <w:color w:val="231F20"/>
          <w:w w:val="90"/>
        </w:rPr>
        <w:t>pareja.Al</w:t>
      </w:r>
      <w:r>
        <w:rPr>
          <w:color w:val="231F20"/>
          <w:spacing w:val="-25"/>
          <w:w w:val="90"/>
        </w:rPr>
        <w:t> </w:t>
      </w:r>
      <w:r>
        <w:rPr>
          <w:color w:val="231F20"/>
          <w:w w:val="90"/>
        </w:rPr>
        <w:t>llegar</w:t>
      </w:r>
      <w:r>
        <w:rPr>
          <w:color w:val="231F20"/>
          <w:spacing w:val="-25"/>
          <w:w w:val="90"/>
        </w:rPr>
        <w:t> </w:t>
      </w:r>
      <w:r>
        <w:rPr>
          <w:color w:val="231F20"/>
          <w:w w:val="90"/>
        </w:rPr>
        <w:t>los</w:t>
      </w:r>
      <w:r>
        <w:rPr>
          <w:color w:val="231F20"/>
          <w:spacing w:val="-25"/>
          <w:w w:val="90"/>
        </w:rPr>
        <w:t> </w:t>
      </w:r>
      <w:r>
        <w:rPr>
          <w:color w:val="231F20"/>
          <w:w w:val="90"/>
        </w:rPr>
        <w:t>hijos,</w:t>
      </w:r>
      <w:r>
        <w:rPr>
          <w:color w:val="231F20"/>
          <w:spacing w:val="-43"/>
          <w:w w:val="90"/>
        </w:rPr>
        <w:t> </w:t>
      </w:r>
      <w:r>
        <w:rPr>
          <w:color w:val="231F20"/>
          <w:w w:val="90"/>
        </w:rPr>
        <w:t>el</w:t>
      </w:r>
      <w:r>
        <w:rPr>
          <w:color w:val="231F20"/>
          <w:spacing w:val="-25"/>
          <w:w w:val="90"/>
        </w:rPr>
        <w:t> </w:t>
      </w:r>
      <w:r>
        <w:rPr>
          <w:color w:val="231F20"/>
          <w:w w:val="90"/>
        </w:rPr>
        <w:t>tiempo</w:t>
      </w:r>
      <w:r>
        <w:rPr>
          <w:color w:val="231F20"/>
          <w:spacing w:val="-25"/>
          <w:w w:val="90"/>
        </w:rPr>
        <w:t> </w:t>
      </w:r>
      <w:r>
        <w:rPr>
          <w:color w:val="231F20"/>
          <w:w w:val="90"/>
        </w:rPr>
        <w:t>que</w:t>
      </w:r>
      <w:r>
        <w:rPr>
          <w:color w:val="231F20"/>
          <w:spacing w:val="-25"/>
          <w:w w:val="90"/>
        </w:rPr>
        <w:t> </w:t>
      </w:r>
      <w:r>
        <w:rPr>
          <w:color w:val="231F20"/>
          <w:w w:val="90"/>
        </w:rPr>
        <w:t>dedicaban</w:t>
      </w:r>
      <w:r>
        <w:rPr>
          <w:color w:val="231F20"/>
          <w:spacing w:val="-26"/>
          <w:w w:val="90"/>
        </w:rPr>
        <w:t> </w:t>
      </w:r>
      <w:r>
        <w:rPr>
          <w:color w:val="231F20"/>
          <w:w w:val="90"/>
        </w:rPr>
        <w:t>a </w:t>
      </w:r>
      <w:r>
        <w:rPr>
          <w:color w:val="231F20"/>
          <w:spacing w:val="-4"/>
          <w:w w:val="95"/>
        </w:rPr>
        <w:t>pasear,</w:t>
      </w:r>
      <w:r>
        <w:rPr>
          <w:color w:val="231F20"/>
          <w:spacing w:val="-57"/>
          <w:w w:val="95"/>
        </w:rPr>
        <w:t> </w:t>
      </w:r>
      <w:r>
        <w:rPr>
          <w:color w:val="231F20"/>
          <w:w w:val="95"/>
        </w:rPr>
        <w:t>ir</w:t>
      </w:r>
      <w:r>
        <w:rPr>
          <w:color w:val="231F20"/>
          <w:spacing w:val="-48"/>
          <w:w w:val="95"/>
        </w:rPr>
        <w:t> </w:t>
      </w:r>
      <w:r>
        <w:rPr>
          <w:color w:val="231F20"/>
          <w:w w:val="95"/>
        </w:rPr>
        <w:t>al</w:t>
      </w:r>
      <w:r>
        <w:rPr>
          <w:color w:val="231F20"/>
          <w:spacing w:val="-48"/>
          <w:w w:val="95"/>
        </w:rPr>
        <w:t> </w:t>
      </w:r>
      <w:r>
        <w:rPr>
          <w:color w:val="231F20"/>
          <w:w w:val="95"/>
        </w:rPr>
        <w:t>cine,</w:t>
      </w:r>
      <w:r>
        <w:rPr>
          <w:color w:val="231F20"/>
          <w:spacing w:val="-57"/>
          <w:w w:val="95"/>
        </w:rPr>
        <w:t> </w:t>
      </w:r>
      <w:r>
        <w:rPr>
          <w:color w:val="231F20"/>
          <w:w w:val="95"/>
        </w:rPr>
        <w:t>salir</w:t>
      </w:r>
      <w:r>
        <w:rPr>
          <w:color w:val="231F20"/>
          <w:spacing w:val="-48"/>
          <w:w w:val="95"/>
        </w:rPr>
        <w:t> </w:t>
      </w:r>
      <w:r>
        <w:rPr>
          <w:color w:val="231F20"/>
          <w:w w:val="95"/>
        </w:rPr>
        <w:t>a</w:t>
      </w:r>
      <w:r>
        <w:rPr>
          <w:color w:val="231F20"/>
          <w:spacing w:val="-48"/>
          <w:w w:val="95"/>
        </w:rPr>
        <w:t> </w:t>
      </w:r>
      <w:r>
        <w:rPr>
          <w:color w:val="231F20"/>
          <w:w w:val="95"/>
        </w:rPr>
        <w:t>tomar</w:t>
      </w:r>
      <w:r>
        <w:rPr>
          <w:color w:val="231F20"/>
          <w:spacing w:val="-48"/>
          <w:w w:val="95"/>
        </w:rPr>
        <w:t> </w:t>
      </w:r>
      <w:r>
        <w:rPr>
          <w:color w:val="231F20"/>
          <w:w w:val="95"/>
        </w:rPr>
        <w:t>un</w:t>
      </w:r>
      <w:r>
        <w:rPr>
          <w:color w:val="231F20"/>
          <w:spacing w:val="-48"/>
          <w:w w:val="95"/>
        </w:rPr>
        <w:t> </w:t>
      </w:r>
      <w:r>
        <w:rPr>
          <w:color w:val="231F20"/>
          <w:w w:val="95"/>
        </w:rPr>
        <w:t>café,</w:t>
      </w:r>
      <w:r>
        <w:rPr>
          <w:color w:val="231F20"/>
          <w:spacing w:val="-57"/>
          <w:w w:val="95"/>
        </w:rPr>
        <w:t> </w:t>
      </w:r>
      <w:r>
        <w:rPr>
          <w:color w:val="231F20"/>
          <w:w w:val="95"/>
        </w:rPr>
        <w:t>realizar</w:t>
      </w:r>
      <w:r>
        <w:rPr>
          <w:color w:val="231F20"/>
          <w:spacing w:val="-48"/>
          <w:w w:val="95"/>
        </w:rPr>
        <w:t> </w:t>
      </w:r>
      <w:r>
        <w:rPr>
          <w:color w:val="231F20"/>
          <w:w w:val="95"/>
        </w:rPr>
        <w:t>un</w:t>
      </w:r>
      <w:r>
        <w:rPr>
          <w:color w:val="231F20"/>
          <w:spacing w:val="-48"/>
          <w:w w:val="95"/>
        </w:rPr>
        <w:t> </w:t>
      </w:r>
      <w:r>
        <w:rPr>
          <w:color w:val="231F20"/>
          <w:w w:val="95"/>
        </w:rPr>
        <w:t>viaje</w:t>
      </w:r>
      <w:r>
        <w:rPr>
          <w:color w:val="231F20"/>
          <w:spacing w:val="-48"/>
          <w:w w:val="95"/>
        </w:rPr>
        <w:t> </w:t>
      </w:r>
      <w:r>
        <w:rPr>
          <w:color w:val="231F20"/>
          <w:w w:val="95"/>
        </w:rPr>
        <w:t>u</w:t>
      </w:r>
      <w:r>
        <w:rPr>
          <w:color w:val="231F20"/>
          <w:spacing w:val="-48"/>
          <w:w w:val="95"/>
        </w:rPr>
        <w:t> </w:t>
      </w:r>
      <w:r>
        <w:rPr>
          <w:color w:val="231F20"/>
          <w:w w:val="95"/>
        </w:rPr>
        <w:t>otra</w:t>
      </w:r>
      <w:r>
        <w:rPr>
          <w:color w:val="231F20"/>
          <w:spacing w:val="-48"/>
          <w:w w:val="95"/>
        </w:rPr>
        <w:t> </w:t>
      </w:r>
      <w:r>
        <w:rPr>
          <w:color w:val="231F20"/>
          <w:w w:val="95"/>
        </w:rPr>
        <w:t>serie</w:t>
      </w:r>
      <w:r>
        <w:rPr>
          <w:color w:val="231F20"/>
          <w:spacing w:val="-48"/>
          <w:w w:val="95"/>
        </w:rPr>
        <w:t> </w:t>
      </w:r>
      <w:r>
        <w:rPr>
          <w:color w:val="231F20"/>
          <w:w w:val="95"/>
        </w:rPr>
        <w:t>de</w:t>
      </w:r>
      <w:r>
        <w:rPr>
          <w:color w:val="231F20"/>
          <w:spacing w:val="-48"/>
          <w:w w:val="95"/>
        </w:rPr>
        <w:t> </w:t>
      </w:r>
      <w:r>
        <w:rPr>
          <w:color w:val="231F20"/>
          <w:w w:val="95"/>
        </w:rPr>
        <w:t>actividades </w:t>
      </w:r>
      <w:r>
        <w:rPr>
          <w:color w:val="231F20"/>
          <w:w w:val="90"/>
        </w:rPr>
        <w:t>recreativas se reduce considerabIemente (Roberts, 2000). Una concIusión simiIar </w:t>
      </w:r>
      <w:r>
        <w:rPr>
          <w:color w:val="231F20"/>
          <w:w w:val="95"/>
        </w:rPr>
        <w:t>fue</w:t>
      </w:r>
      <w:r>
        <w:rPr>
          <w:color w:val="231F20"/>
          <w:spacing w:val="-37"/>
          <w:w w:val="95"/>
        </w:rPr>
        <w:t> </w:t>
      </w:r>
      <w:r>
        <w:rPr>
          <w:color w:val="231F20"/>
          <w:w w:val="95"/>
        </w:rPr>
        <w:t>a</w:t>
      </w:r>
      <w:r>
        <w:rPr>
          <w:color w:val="231F20"/>
          <w:spacing w:val="-37"/>
          <w:w w:val="95"/>
        </w:rPr>
        <w:t> </w:t>
      </w:r>
      <w:r>
        <w:rPr>
          <w:color w:val="231F20"/>
          <w:w w:val="95"/>
        </w:rPr>
        <w:t>Ia</w:t>
      </w:r>
      <w:r>
        <w:rPr>
          <w:color w:val="231F20"/>
          <w:spacing w:val="-37"/>
          <w:w w:val="95"/>
        </w:rPr>
        <w:t> </w:t>
      </w:r>
      <w:r>
        <w:rPr>
          <w:color w:val="231F20"/>
          <w:w w:val="95"/>
        </w:rPr>
        <w:t>que</w:t>
      </w:r>
      <w:r>
        <w:rPr>
          <w:color w:val="231F20"/>
          <w:spacing w:val="-37"/>
          <w:w w:val="95"/>
        </w:rPr>
        <w:t> </w:t>
      </w:r>
      <w:r>
        <w:rPr>
          <w:color w:val="231F20"/>
          <w:w w:val="95"/>
        </w:rPr>
        <w:t>IIegaron</w:t>
      </w:r>
      <w:r>
        <w:rPr>
          <w:color w:val="231F20"/>
          <w:spacing w:val="-52"/>
          <w:w w:val="95"/>
        </w:rPr>
        <w:t> </w:t>
      </w:r>
      <w:r>
        <w:rPr>
          <w:color w:val="231F20"/>
          <w:spacing w:val="-6"/>
          <w:w w:val="95"/>
        </w:rPr>
        <w:t>Twenge,</w:t>
      </w:r>
      <w:r>
        <w:rPr>
          <w:color w:val="231F20"/>
          <w:spacing w:val="-49"/>
          <w:w w:val="95"/>
        </w:rPr>
        <w:t> </w:t>
      </w:r>
      <w:r>
        <w:rPr>
          <w:color w:val="231F20"/>
          <w:w w:val="95"/>
        </w:rPr>
        <w:t>CampbeII</w:t>
      </w:r>
      <w:r>
        <w:rPr>
          <w:color w:val="231F20"/>
          <w:spacing w:val="-37"/>
          <w:w w:val="95"/>
        </w:rPr>
        <w:t> </w:t>
      </w:r>
      <w:r>
        <w:rPr>
          <w:color w:val="231F20"/>
          <w:w w:val="95"/>
        </w:rPr>
        <w:t>y</w:t>
      </w:r>
      <w:r>
        <w:rPr>
          <w:color w:val="231F20"/>
          <w:spacing w:val="-37"/>
          <w:w w:val="95"/>
        </w:rPr>
        <w:t> </w:t>
      </w:r>
      <w:r>
        <w:rPr>
          <w:color w:val="231F20"/>
          <w:w w:val="95"/>
        </w:rPr>
        <w:t>Foster</w:t>
      </w:r>
      <w:r>
        <w:rPr>
          <w:color w:val="231F20"/>
          <w:spacing w:val="-37"/>
          <w:w w:val="95"/>
        </w:rPr>
        <w:t> </w:t>
      </w:r>
      <w:r>
        <w:rPr>
          <w:color w:val="231F20"/>
          <w:w w:val="95"/>
        </w:rPr>
        <w:t>(2003)</w:t>
      </w:r>
      <w:r>
        <w:rPr>
          <w:color w:val="231F20"/>
          <w:spacing w:val="-37"/>
          <w:w w:val="95"/>
        </w:rPr>
        <w:t> </w:t>
      </w:r>
      <w:r>
        <w:rPr>
          <w:color w:val="231F20"/>
          <w:w w:val="95"/>
        </w:rPr>
        <w:t>quienes</w:t>
      </w:r>
      <w:r>
        <w:rPr>
          <w:color w:val="231F20"/>
          <w:spacing w:val="-37"/>
          <w:w w:val="95"/>
        </w:rPr>
        <w:t> </w:t>
      </w:r>
      <w:r>
        <w:rPr>
          <w:color w:val="231F20"/>
          <w:w w:val="95"/>
        </w:rPr>
        <w:t>identificaron</w:t>
      </w:r>
      <w:r>
        <w:rPr>
          <w:color w:val="231F20"/>
          <w:spacing w:val="-37"/>
          <w:w w:val="95"/>
        </w:rPr>
        <w:t> </w:t>
      </w:r>
      <w:r>
        <w:rPr>
          <w:color w:val="231F20"/>
          <w:w w:val="95"/>
        </w:rPr>
        <w:t>una relación</w:t>
      </w:r>
      <w:r>
        <w:rPr>
          <w:color w:val="231F20"/>
          <w:spacing w:val="-41"/>
          <w:w w:val="95"/>
        </w:rPr>
        <w:t> </w:t>
      </w:r>
      <w:r>
        <w:rPr>
          <w:color w:val="231F20"/>
          <w:w w:val="95"/>
        </w:rPr>
        <w:t>negativa</w:t>
      </w:r>
      <w:r>
        <w:rPr>
          <w:color w:val="231F20"/>
          <w:spacing w:val="-41"/>
          <w:w w:val="95"/>
        </w:rPr>
        <w:t> </w:t>
      </w:r>
      <w:r>
        <w:rPr>
          <w:color w:val="231F20"/>
          <w:w w:val="95"/>
        </w:rPr>
        <w:t>entre</w:t>
      </w:r>
      <w:r>
        <w:rPr>
          <w:color w:val="231F20"/>
          <w:spacing w:val="-41"/>
          <w:w w:val="95"/>
        </w:rPr>
        <w:t> </w:t>
      </w:r>
      <w:r>
        <w:rPr>
          <w:color w:val="231F20"/>
          <w:w w:val="95"/>
        </w:rPr>
        <w:t>la</w:t>
      </w:r>
      <w:r>
        <w:rPr>
          <w:color w:val="231F20"/>
          <w:spacing w:val="-41"/>
          <w:w w:val="95"/>
        </w:rPr>
        <w:t> </w:t>
      </w:r>
      <w:r>
        <w:rPr>
          <w:color w:val="231F20"/>
          <w:w w:val="95"/>
        </w:rPr>
        <w:t>satisfacción</w:t>
      </w:r>
      <w:r>
        <w:rPr>
          <w:color w:val="231F20"/>
          <w:spacing w:val="-42"/>
          <w:w w:val="95"/>
        </w:rPr>
        <w:t> </w:t>
      </w:r>
      <w:r>
        <w:rPr>
          <w:color w:val="231F20"/>
          <w:w w:val="95"/>
        </w:rPr>
        <w:t>marital</w:t>
      </w:r>
      <w:r>
        <w:rPr>
          <w:color w:val="231F20"/>
          <w:spacing w:val="-41"/>
          <w:w w:val="95"/>
        </w:rPr>
        <w:t> </w:t>
      </w:r>
      <w:r>
        <w:rPr>
          <w:color w:val="231F20"/>
          <w:w w:val="95"/>
        </w:rPr>
        <w:t>y</w:t>
      </w:r>
      <w:r>
        <w:rPr>
          <w:color w:val="231F20"/>
          <w:spacing w:val="-41"/>
          <w:w w:val="95"/>
        </w:rPr>
        <w:t> </w:t>
      </w:r>
      <w:r>
        <w:rPr>
          <w:color w:val="231F20"/>
          <w:w w:val="95"/>
        </w:rPr>
        <w:t>los</w:t>
      </w:r>
      <w:r>
        <w:rPr>
          <w:color w:val="231F20"/>
          <w:spacing w:val="-41"/>
          <w:w w:val="95"/>
        </w:rPr>
        <w:t> </w:t>
      </w:r>
      <w:r>
        <w:rPr>
          <w:color w:val="231F20"/>
          <w:w w:val="95"/>
        </w:rPr>
        <w:t>años</w:t>
      </w:r>
      <w:r>
        <w:rPr>
          <w:color w:val="231F20"/>
          <w:spacing w:val="-41"/>
          <w:w w:val="95"/>
        </w:rPr>
        <w:t> </w:t>
      </w:r>
      <w:r>
        <w:rPr>
          <w:color w:val="231F20"/>
          <w:w w:val="95"/>
        </w:rPr>
        <w:t>que</w:t>
      </w:r>
      <w:r>
        <w:rPr>
          <w:color w:val="231F20"/>
          <w:spacing w:val="-41"/>
          <w:w w:val="95"/>
        </w:rPr>
        <w:t> </w:t>
      </w:r>
      <w:r>
        <w:rPr>
          <w:color w:val="231F20"/>
          <w:w w:val="95"/>
        </w:rPr>
        <w:t>la</w:t>
      </w:r>
      <w:r>
        <w:rPr>
          <w:color w:val="231F20"/>
          <w:spacing w:val="-41"/>
          <w:w w:val="95"/>
        </w:rPr>
        <w:t> </w:t>
      </w:r>
      <w:r>
        <w:rPr>
          <w:color w:val="231F20"/>
          <w:w w:val="95"/>
        </w:rPr>
        <w:t>pareja</w:t>
      </w:r>
      <w:r>
        <w:rPr>
          <w:color w:val="231F20"/>
          <w:spacing w:val="-41"/>
          <w:w w:val="95"/>
        </w:rPr>
        <w:t> </w:t>
      </w:r>
      <w:r>
        <w:rPr>
          <w:color w:val="231F20"/>
          <w:w w:val="95"/>
        </w:rPr>
        <w:t>dedica</w:t>
      </w:r>
      <w:r>
        <w:rPr>
          <w:color w:val="231F20"/>
          <w:spacing w:val="-41"/>
          <w:w w:val="95"/>
        </w:rPr>
        <w:t> </w:t>
      </w:r>
      <w:r>
        <w:rPr>
          <w:color w:val="231F20"/>
          <w:w w:val="95"/>
        </w:rPr>
        <w:t>a</w:t>
      </w:r>
      <w:r>
        <w:rPr>
          <w:color w:val="231F20"/>
          <w:spacing w:val="-41"/>
          <w:w w:val="95"/>
        </w:rPr>
        <w:t> </w:t>
      </w:r>
      <w:r>
        <w:rPr>
          <w:color w:val="231F20"/>
          <w:w w:val="95"/>
        </w:rPr>
        <w:t>la </w:t>
      </w:r>
      <w:r>
        <w:rPr>
          <w:color w:val="231F20"/>
          <w:w w:val="90"/>
        </w:rPr>
        <w:t>crianza</w:t>
      </w:r>
      <w:r>
        <w:rPr>
          <w:color w:val="231F20"/>
          <w:spacing w:val="-18"/>
          <w:w w:val="90"/>
        </w:rPr>
        <w:t> </w:t>
      </w:r>
      <w:r>
        <w:rPr>
          <w:color w:val="231F20"/>
          <w:w w:val="90"/>
        </w:rPr>
        <w:t>de</w:t>
      </w:r>
      <w:r>
        <w:rPr>
          <w:color w:val="231F20"/>
          <w:spacing w:val="-19"/>
          <w:w w:val="90"/>
        </w:rPr>
        <w:t> </w:t>
      </w:r>
      <w:r>
        <w:rPr>
          <w:color w:val="231F20"/>
          <w:w w:val="90"/>
        </w:rPr>
        <w:t>los</w:t>
      </w:r>
      <w:r>
        <w:rPr>
          <w:color w:val="231F20"/>
          <w:spacing w:val="-18"/>
          <w:w w:val="90"/>
        </w:rPr>
        <w:t> </w:t>
      </w:r>
      <w:r>
        <w:rPr>
          <w:color w:val="231F20"/>
          <w:w w:val="90"/>
        </w:rPr>
        <w:t>hijos.</w:t>
      </w:r>
    </w:p>
    <w:p>
      <w:pPr>
        <w:pStyle w:val="BodyText"/>
        <w:spacing w:before="7"/>
        <w:rPr>
          <w:sz w:val="27"/>
        </w:rPr>
      </w:pPr>
    </w:p>
    <w:p>
      <w:pPr>
        <w:pStyle w:val="Heading3"/>
        <w:ind w:right="109"/>
        <w:jc w:val="left"/>
      </w:pPr>
      <w:r>
        <w:rPr>
          <w:color w:val="649705"/>
        </w:rPr>
        <w:t>Conclusión</w:t>
      </w:r>
    </w:p>
    <w:p>
      <w:pPr>
        <w:pStyle w:val="BodyText"/>
        <w:spacing w:line="309" w:lineRule="auto" w:before="208"/>
        <w:ind w:left="108" w:right="111"/>
        <w:jc w:val="right"/>
      </w:pPr>
      <w:r>
        <w:rPr>
          <w:color w:val="231F20"/>
          <w:w w:val="95"/>
        </w:rPr>
        <w:t>Como</w:t>
      </w:r>
      <w:r>
        <w:rPr>
          <w:color w:val="231F20"/>
          <w:spacing w:val="-32"/>
          <w:w w:val="95"/>
        </w:rPr>
        <w:t> </w:t>
      </w:r>
      <w:r>
        <w:rPr>
          <w:color w:val="231F20"/>
          <w:w w:val="95"/>
        </w:rPr>
        <w:t>ha</w:t>
      </w:r>
      <w:r>
        <w:rPr>
          <w:color w:val="231F20"/>
          <w:spacing w:val="-32"/>
          <w:w w:val="95"/>
        </w:rPr>
        <w:t> </w:t>
      </w:r>
      <w:r>
        <w:rPr>
          <w:color w:val="231F20"/>
          <w:w w:val="95"/>
        </w:rPr>
        <w:t>sido</w:t>
      </w:r>
      <w:r>
        <w:rPr>
          <w:color w:val="231F20"/>
          <w:spacing w:val="-32"/>
          <w:w w:val="95"/>
        </w:rPr>
        <w:t> </w:t>
      </w:r>
      <w:r>
        <w:rPr>
          <w:color w:val="231F20"/>
          <w:w w:val="95"/>
        </w:rPr>
        <w:t>documentado</w:t>
      </w:r>
      <w:r>
        <w:rPr>
          <w:color w:val="231F20"/>
          <w:spacing w:val="-33"/>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w w:val="95"/>
        </w:rPr>
        <w:t>presente</w:t>
      </w:r>
      <w:r>
        <w:rPr>
          <w:color w:val="231F20"/>
          <w:spacing w:val="-32"/>
          <w:w w:val="95"/>
        </w:rPr>
        <w:t> </w:t>
      </w:r>
      <w:r>
        <w:rPr>
          <w:color w:val="231F20"/>
          <w:w w:val="95"/>
        </w:rPr>
        <w:t>artículo,</w:t>
      </w:r>
      <w:r>
        <w:rPr>
          <w:color w:val="231F20"/>
          <w:spacing w:val="-46"/>
          <w:w w:val="95"/>
        </w:rPr>
        <w:t> </w:t>
      </w:r>
      <w:r>
        <w:rPr>
          <w:color w:val="231F20"/>
          <w:w w:val="95"/>
        </w:rPr>
        <w:t>el</w:t>
      </w:r>
      <w:r>
        <w:rPr>
          <w:color w:val="231F20"/>
          <w:spacing w:val="-32"/>
          <w:w w:val="95"/>
        </w:rPr>
        <w:t> </w:t>
      </w:r>
      <w:r>
        <w:rPr>
          <w:color w:val="231F20"/>
          <w:w w:val="95"/>
        </w:rPr>
        <w:t>estudio</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w w:val="95"/>
        </w:rPr>
        <w:t>satisfacción</w:t>
      </w:r>
      <w:r>
        <w:rPr>
          <w:color w:val="231F20"/>
          <w:w w:val="86"/>
        </w:rPr>
        <w:t> </w:t>
      </w:r>
      <w:r>
        <w:rPr>
          <w:color w:val="231F20"/>
          <w:w w:val="95"/>
        </w:rPr>
        <w:t>maritaI</w:t>
      </w:r>
      <w:r>
        <w:rPr>
          <w:color w:val="231F20"/>
          <w:spacing w:val="-33"/>
          <w:w w:val="95"/>
        </w:rPr>
        <w:t> </w:t>
      </w:r>
      <w:r>
        <w:rPr>
          <w:color w:val="231F20"/>
          <w:w w:val="95"/>
        </w:rPr>
        <w:t>tiene</w:t>
      </w:r>
      <w:r>
        <w:rPr>
          <w:color w:val="231F20"/>
          <w:spacing w:val="-33"/>
          <w:w w:val="95"/>
        </w:rPr>
        <w:t> </w:t>
      </w:r>
      <w:r>
        <w:rPr>
          <w:color w:val="231F20"/>
          <w:w w:val="95"/>
        </w:rPr>
        <w:t>una</w:t>
      </w:r>
      <w:r>
        <w:rPr>
          <w:color w:val="231F20"/>
          <w:spacing w:val="-33"/>
          <w:w w:val="95"/>
        </w:rPr>
        <w:t> </w:t>
      </w:r>
      <w:r>
        <w:rPr>
          <w:color w:val="231F20"/>
          <w:w w:val="95"/>
        </w:rPr>
        <w:t>trayectoria</w:t>
      </w:r>
      <w:r>
        <w:rPr>
          <w:color w:val="231F20"/>
          <w:spacing w:val="-33"/>
          <w:w w:val="95"/>
        </w:rPr>
        <w:t> </w:t>
      </w:r>
      <w:r>
        <w:rPr>
          <w:color w:val="231F20"/>
          <w:w w:val="95"/>
        </w:rPr>
        <w:t>de</w:t>
      </w:r>
      <w:r>
        <w:rPr>
          <w:color w:val="231F20"/>
          <w:spacing w:val="-33"/>
          <w:w w:val="95"/>
        </w:rPr>
        <w:t> </w:t>
      </w:r>
      <w:r>
        <w:rPr>
          <w:color w:val="231F20"/>
          <w:w w:val="95"/>
        </w:rPr>
        <w:t>casi</w:t>
      </w:r>
      <w:r>
        <w:rPr>
          <w:color w:val="231F20"/>
          <w:spacing w:val="-33"/>
          <w:w w:val="95"/>
        </w:rPr>
        <w:t> </w:t>
      </w:r>
      <w:r>
        <w:rPr>
          <w:color w:val="231F20"/>
          <w:w w:val="95"/>
        </w:rPr>
        <w:t>un</w:t>
      </w:r>
      <w:r>
        <w:rPr>
          <w:color w:val="231F20"/>
          <w:spacing w:val="-33"/>
          <w:w w:val="95"/>
        </w:rPr>
        <w:t> </w:t>
      </w:r>
      <w:r>
        <w:rPr>
          <w:color w:val="231F20"/>
          <w:w w:val="95"/>
        </w:rPr>
        <w:t>sigIo.</w:t>
      </w:r>
      <w:r>
        <w:rPr>
          <w:color w:val="231F20"/>
          <w:spacing w:val="-45"/>
          <w:w w:val="95"/>
        </w:rPr>
        <w:t> </w:t>
      </w:r>
      <w:r>
        <w:rPr>
          <w:color w:val="231F20"/>
          <w:w w:val="95"/>
        </w:rPr>
        <w:t>Durante</w:t>
      </w:r>
      <w:r>
        <w:rPr>
          <w:color w:val="231F20"/>
          <w:spacing w:val="-33"/>
          <w:w w:val="95"/>
        </w:rPr>
        <w:t> </w:t>
      </w:r>
      <w:r>
        <w:rPr>
          <w:color w:val="231F20"/>
          <w:w w:val="95"/>
        </w:rPr>
        <w:t>estas</w:t>
      </w:r>
      <w:r>
        <w:rPr>
          <w:color w:val="231F20"/>
          <w:spacing w:val="-33"/>
          <w:w w:val="95"/>
        </w:rPr>
        <w:t> </w:t>
      </w:r>
      <w:r>
        <w:rPr>
          <w:color w:val="231F20"/>
          <w:w w:val="95"/>
        </w:rPr>
        <w:t>décadas,</w:t>
      </w:r>
      <w:r>
        <w:rPr>
          <w:color w:val="231F20"/>
          <w:spacing w:val="-45"/>
          <w:w w:val="95"/>
        </w:rPr>
        <w:t> </w:t>
      </w:r>
      <w:r>
        <w:rPr>
          <w:color w:val="231F20"/>
          <w:w w:val="95"/>
        </w:rPr>
        <w:t>cientos</w:t>
      </w:r>
      <w:r>
        <w:rPr>
          <w:color w:val="231F20"/>
          <w:spacing w:val="-33"/>
          <w:w w:val="95"/>
        </w:rPr>
        <w:t> </w:t>
      </w:r>
      <w:r>
        <w:rPr>
          <w:color w:val="231F20"/>
          <w:w w:val="95"/>
        </w:rPr>
        <w:t>de</w:t>
      </w:r>
      <w:r>
        <w:rPr>
          <w:color w:val="231F20"/>
          <w:w w:val="89"/>
        </w:rPr>
        <w:t> </w:t>
      </w:r>
      <w:r>
        <w:rPr>
          <w:color w:val="231F20"/>
          <w:w w:val="95"/>
        </w:rPr>
        <w:t>investigaciones</w:t>
      </w:r>
      <w:r>
        <w:rPr>
          <w:color w:val="231F20"/>
          <w:spacing w:val="-27"/>
          <w:w w:val="95"/>
        </w:rPr>
        <w:t> </w:t>
      </w:r>
      <w:r>
        <w:rPr>
          <w:color w:val="231F20"/>
          <w:w w:val="95"/>
        </w:rPr>
        <w:t>han</w:t>
      </w:r>
      <w:r>
        <w:rPr>
          <w:color w:val="231F20"/>
          <w:spacing w:val="-27"/>
          <w:w w:val="95"/>
        </w:rPr>
        <w:t> </w:t>
      </w:r>
      <w:r>
        <w:rPr>
          <w:color w:val="231F20"/>
          <w:w w:val="95"/>
        </w:rPr>
        <w:t>sido</w:t>
      </w:r>
      <w:r>
        <w:rPr>
          <w:color w:val="231F20"/>
          <w:spacing w:val="-27"/>
          <w:w w:val="95"/>
        </w:rPr>
        <w:t> </w:t>
      </w:r>
      <w:r>
        <w:rPr>
          <w:color w:val="231F20"/>
          <w:w w:val="95"/>
        </w:rPr>
        <w:t>IIevadas</w:t>
      </w:r>
      <w:r>
        <w:rPr>
          <w:color w:val="231F20"/>
          <w:spacing w:val="-27"/>
          <w:w w:val="95"/>
        </w:rPr>
        <w:t> </w:t>
      </w:r>
      <w:r>
        <w:rPr>
          <w:color w:val="231F20"/>
          <w:w w:val="95"/>
        </w:rPr>
        <w:t>a</w:t>
      </w:r>
      <w:r>
        <w:rPr>
          <w:color w:val="231F20"/>
          <w:spacing w:val="-27"/>
          <w:w w:val="95"/>
        </w:rPr>
        <w:t> </w:t>
      </w:r>
      <w:r>
        <w:rPr>
          <w:color w:val="231F20"/>
          <w:w w:val="95"/>
        </w:rPr>
        <w:t>cabo</w:t>
      </w:r>
      <w:r>
        <w:rPr>
          <w:color w:val="231F20"/>
          <w:spacing w:val="-27"/>
          <w:w w:val="95"/>
        </w:rPr>
        <w:t> </w:t>
      </w:r>
      <w:r>
        <w:rPr>
          <w:color w:val="231F20"/>
          <w:w w:val="95"/>
        </w:rPr>
        <w:t>con</w:t>
      </w:r>
      <w:r>
        <w:rPr>
          <w:color w:val="231F20"/>
          <w:spacing w:val="-27"/>
          <w:w w:val="95"/>
        </w:rPr>
        <w:t> </w:t>
      </w:r>
      <w:r>
        <w:rPr>
          <w:color w:val="231F20"/>
          <w:w w:val="95"/>
        </w:rPr>
        <w:t>Ia</w:t>
      </w:r>
      <w:r>
        <w:rPr>
          <w:color w:val="231F20"/>
          <w:spacing w:val="-27"/>
          <w:w w:val="95"/>
        </w:rPr>
        <w:t> </w:t>
      </w:r>
      <w:r>
        <w:rPr>
          <w:color w:val="231F20"/>
          <w:w w:val="95"/>
        </w:rPr>
        <w:t>finaIidad</w:t>
      </w:r>
      <w:r>
        <w:rPr>
          <w:color w:val="231F20"/>
          <w:spacing w:val="-27"/>
          <w:w w:val="95"/>
        </w:rPr>
        <w:t> </w:t>
      </w:r>
      <w:r>
        <w:rPr>
          <w:color w:val="231F20"/>
          <w:w w:val="95"/>
        </w:rPr>
        <w:t>de</w:t>
      </w:r>
      <w:r>
        <w:rPr>
          <w:color w:val="231F20"/>
          <w:spacing w:val="-27"/>
          <w:w w:val="95"/>
        </w:rPr>
        <w:t> </w:t>
      </w:r>
      <w:r>
        <w:rPr>
          <w:color w:val="231F20"/>
          <w:w w:val="95"/>
        </w:rPr>
        <w:t>identificar</w:t>
      </w:r>
      <w:r>
        <w:rPr>
          <w:color w:val="231F20"/>
          <w:spacing w:val="-27"/>
          <w:w w:val="95"/>
        </w:rPr>
        <w:t> </w:t>
      </w:r>
      <w:r>
        <w:rPr>
          <w:color w:val="231F20"/>
          <w:w w:val="95"/>
        </w:rPr>
        <w:t>tanto</w:t>
      </w:r>
      <w:r>
        <w:rPr>
          <w:color w:val="231F20"/>
          <w:spacing w:val="-27"/>
          <w:w w:val="95"/>
        </w:rPr>
        <w:t> </w:t>
      </w:r>
      <w:r>
        <w:rPr>
          <w:color w:val="231F20"/>
          <w:w w:val="95"/>
        </w:rPr>
        <w:t>Ias</w:t>
      </w:r>
      <w:r>
        <w:rPr>
          <w:color w:val="231F20"/>
          <w:w w:val="85"/>
        </w:rPr>
        <w:t> </w:t>
      </w:r>
      <w:r>
        <w:rPr>
          <w:color w:val="231F20"/>
          <w:w w:val="95"/>
        </w:rPr>
        <w:t>causas</w:t>
      </w:r>
      <w:r>
        <w:rPr>
          <w:color w:val="231F20"/>
          <w:spacing w:val="-46"/>
          <w:w w:val="95"/>
        </w:rPr>
        <w:t> </w:t>
      </w:r>
      <w:r>
        <w:rPr>
          <w:color w:val="231F20"/>
          <w:w w:val="95"/>
        </w:rPr>
        <w:t>como</w:t>
      </w:r>
      <w:r>
        <w:rPr>
          <w:color w:val="231F20"/>
          <w:spacing w:val="-46"/>
          <w:w w:val="95"/>
        </w:rPr>
        <w:t> </w:t>
      </w:r>
      <w:r>
        <w:rPr>
          <w:color w:val="231F20"/>
          <w:w w:val="95"/>
        </w:rPr>
        <w:t>los</w:t>
      </w:r>
      <w:r>
        <w:rPr>
          <w:color w:val="231F20"/>
          <w:spacing w:val="-46"/>
          <w:w w:val="95"/>
        </w:rPr>
        <w:t> </w:t>
      </w:r>
      <w:r>
        <w:rPr>
          <w:color w:val="231F20"/>
          <w:w w:val="95"/>
        </w:rPr>
        <w:t>efectos</w:t>
      </w:r>
      <w:r>
        <w:rPr>
          <w:color w:val="231F20"/>
          <w:spacing w:val="-46"/>
          <w:w w:val="95"/>
        </w:rPr>
        <w:t> </w:t>
      </w:r>
      <w:r>
        <w:rPr>
          <w:color w:val="231F20"/>
          <w:w w:val="95"/>
        </w:rPr>
        <w:t>que</w:t>
      </w:r>
      <w:r>
        <w:rPr>
          <w:color w:val="231F20"/>
          <w:spacing w:val="-46"/>
          <w:w w:val="95"/>
        </w:rPr>
        <w:t> </w:t>
      </w:r>
      <w:r>
        <w:rPr>
          <w:color w:val="231F20"/>
          <w:w w:val="95"/>
        </w:rPr>
        <w:t>la</w:t>
      </w:r>
      <w:r>
        <w:rPr>
          <w:color w:val="231F20"/>
          <w:spacing w:val="-46"/>
          <w:w w:val="95"/>
        </w:rPr>
        <w:t> </w:t>
      </w:r>
      <w:r>
        <w:rPr>
          <w:color w:val="231F20"/>
          <w:w w:val="95"/>
        </w:rPr>
        <w:t>satisfacción</w:t>
      </w:r>
      <w:r>
        <w:rPr>
          <w:color w:val="231F20"/>
          <w:spacing w:val="-47"/>
          <w:w w:val="95"/>
        </w:rPr>
        <w:t> </w:t>
      </w:r>
      <w:r>
        <w:rPr>
          <w:color w:val="231F20"/>
          <w:w w:val="95"/>
        </w:rPr>
        <w:t>marital</w:t>
      </w:r>
      <w:r>
        <w:rPr>
          <w:color w:val="231F20"/>
          <w:spacing w:val="-46"/>
          <w:w w:val="95"/>
        </w:rPr>
        <w:t> </w:t>
      </w:r>
      <w:r>
        <w:rPr>
          <w:color w:val="231F20"/>
          <w:w w:val="95"/>
        </w:rPr>
        <w:t>tiene</w:t>
      </w:r>
      <w:r>
        <w:rPr>
          <w:color w:val="231F20"/>
          <w:spacing w:val="-46"/>
          <w:w w:val="95"/>
        </w:rPr>
        <w:t> </w:t>
      </w:r>
      <w:r>
        <w:rPr>
          <w:color w:val="231F20"/>
          <w:w w:val="95"/>
        </w:rPr>
        <w:t>en</w:t>
      </w:r>
      <w:r>
        <w:rPr>
          <w:color w:val="231F20"/>
          <w:spacing w:val="-46"/>
          <w:w w:val="95"/>
        </w:rPr>
        <w:t> </w:t>
      </w:r>
      <w:r>
        <w:rPr>
          <w:color w:val="231F20"/>
          <w:w w:val="95"/>
        </w:rPr>
        <w:t>la</w:t>
      </w:r>
      <w:r>
        <w:rPr>
          <w:color w:val="231F20"/>
          <w:spacing w:val="-46"/>
          <w:w w:val="95"/>
        </w:rPr>
        <w:t> </w:t>
      </w:r>
      <w:r>
        <w:rPr>
          <w:color w:val="231F20"/>
          <w:w w:val="95"/>
        </w:rPr>
        <w:t>vida</w:t>
      </w:r>
      <w:r>
        <w:rPr>
          <w:color w:val="231F20"/>
          <w:spacing w:val="-46"/>
          <w:w w:val="95"/>
        </w:rPr>
        <w:t> </w:t>
      </w:r>
      <w:r>
        <w:rPr>
          <w:color w:val="231F20"/>
          <w:w w:val="95"/>
        </w:rPr>
        <w:t>de</w:t>
      </w:r>
      <w:r>
        <w:rPr>
          <w:color w:val="231F20"/>
          <w:spacing w:val="-46"/>
          <w:w w:val="95"/>
        </w:rPr>
        <w:t> </w:t>
      </w:r>
      <w:r>
        <w:rPr>
          <w:color w:val="231F20"/>
          <w:w w:val="95"/>
        </w:rPr>
        <w:t>las</w:t>
      </w:r>
      <w:r>
        <w:rPr>
          <w:color w:val="231F20"/>
          <w:spacing w:val="-46"/>
          <w:w w:val="95"/>
        </w:rPr>
        <w:t> </w:t>
      </w:r>
      <w:r>
        <w:rPr>
          <w:color w:val="231F20"/>
          <w:w w:val="95"/>
        </w:rPr>
        <w:t>parejas.</w:t>
      </w:r>
      <w:r>
        <w:rPr>
          <w:color w:val="231F20"/>
          <w:w w:val="78"/>
        </w:rPr>
        <w:t> </w:t>
      </w:r>
      <w:r>
        <w:rPr>
          <w:color w:val="231F20"/>
          <w:w w:val="95"/>
        </w:rPr>
        <w:t>Los</w:t>
      </w:r>
      <w:r>
        <w:rPr>
          <w:color w:val="231F20"/>
          <w:spacing w:val="-31"/>
          <w:w w:val="95"/>
        </w:rPr>
        <w:t> </w:t>
      </w:r>
      <w:r>
        <w:rPr>
          <w:color w:val="231F20"/>
          <w:w w:val="95"/>
        </w:rPr>
        <w:t>hallazgos</w:t>
      </w:r>
      <w:r>
        <w:rPr>
          <w:color w:val="231F20"/>
          <w:spacing w:val="-31"/>
          <w:w w:val="95"/>
        </w:rPr>
        <w:t> </w:t>
      </w:r>
      <w:r>
        <w:rPr>
          <w:color w:val="231F20"/>
          <w:w w:val="95"/>
        </w:rPr>
        <w:t>de</w:t>
      </w:r>
      <w:r>
        <w:rPr>
          <w:color w:val="231F20"/>
          <w:spacing w:val="-31"/>
          <w:w w:val="95"/>
        </w:rPr>
        <w:t> </w:t>
      </w:r>
      <w:r>
        <w:rPr>
          <w:color w:val="231F20"/>
          <w:w w:val="95"/>
        </w:rPr>
        <w:t>estos</w:t>
      </w:r>
      <w:r>
        <w:rPr>
          <w:color w:val="231F20"/>
          <w:spacing w:val="-31"/>
          <w:w w:val="95"/>
        </w:rPr>
        <w:t> </w:t>
      </w:r>
      <w:r>
        <w:rPr>
          <w:color w:val="231F20"/>
          <w:w w:val="95"/>
        </w:rPr>
        <w:t>estudios</w:t>
      </w:r>
      <w:r>
        <w:rPr>
          <w:color w:val="231F20"/>
          <w:spacing w:val="-31"/>
          <w:w w:val="95"/>
        </w:rPr>
        <w:t> </w:t>
      </w:r>
      <w:r>
        <w:rPr>
          <w:color w:val="231F20"/>
          <w:w w:val="95"/>
        </w:rPr>
        <w:t>muestran</w:t>
      </w:r>
      <w:r>
        <w:rPr>
          <w:color w:val="231F20"/>
          <w:spacing w:val="-31"/>
          <w:w w:val="95"/>
        </w:rPr>
        <w:t> </w:t>
      </w:r>
      <w:r>
        <w:rPr>
          <w:color w:val="231F20"/>
          <w:w w:val="95"/>
        </w:rPr>
        <w:t>que</w:t>
      </w:r>
      <w:r>
        <w:rPr>
          <w:color w:val="231F20"/>
          <w:spacing w:val="-31"/>
          <w:w w:val="95"/>
        </w:rPr>
        <w:t> </w:t>
      </w:r>
      <w:r>
        <w:rPr>
          <w:color w:val="231F20"/>
          <w:w w:val="95"/>
        </w:rPr>
        <w:t>el</w:t>
      </w:r>
      <w:r>
        <w:rPr>
          <w:color w:val="231F20"/>
          <w:spacing w:val="-31"/>
          <w:w w:val="95"/>
        </w:rPr>
        <w:t> </w:t>
      </w:r>
      <w:r>
        <w:rPr>
          <w:color w:val="231F20"/>
          <w:w w:val="95"/>
        </w:rPr>
        <w:t>gozar</w:t>
      </w:r>
      <w:r>
        <w:rPr>
          <w:color w:val="231F20"/>
          <w:spacing w:val="-32"/>
          <w:w w:val="95"/>
        </w:rPr>
        <w:t> </w:t>
      </w:r>
      <w:r>
        <w:rPr>
          <w:color w:val="231F20"/>
          <w:w w:val="95"/>
        </w:rPr>
        <w:t>de</w:t>
      </w:r>
      <w:r>
        <w:rPr>
          <w:color w:val="231F20"/>
          <w:spacing w:val="-31"/>
          <w:w w:val="95"/>
        </w:rPr>
        <w:t> </w:t>
      </w:r>
      <w:r>
        <w:rPr>
          <w:color w:val="231F20"/>
          <w:w w:val="95"/>
        </w:rPr>
        <w:t>un</w:t>
      </w:r>
      <w:r>
        <w:rPr>
          <w:color w:val="231F20"/>
          <w:spacing w:val="-31"/>
          <w:w w:val="95"/>
        </w:rPr>
        <w:t> </w:t>
      </w:r>
      <w:r>
        <w:rPr>
          <w:color w:val="231F20"/>
          <w:w w:val="95"/>
        </w:rPr>
        <w:t>matrimonio</w:t>
      </w:r>
      <w:r>
        <w:rPr>
          <w:color w:val="231F20"/>
          <w:spacing w:val="-31"/>
          <w:w w:val="95"/>
        </w:rPr>
        <w:t> </w:t>
      </w:r>
      <w:r>
        <w:rPr>
          <w:color w:val="231F20"/>
          <w:w w:val="95"/>
        </w:rPr>
        <w:t>estable</w:t>
      </w:r>
      <w:r>
        <w:rPr>
          <w:color w:val="231F20"/>
          <w:w w:val="86"/>
        </w:rPr>
        <w:t> </w:t>
      </w:r>
      <w:r>
        <w:rPr>
          <w:color w:val="231F20"/>
        </w:rPr>
        <w:t>y</w:t>
      </w:r>
      <w:r>
        <w:rPr>
          <w:color w:val="231F20"/>
          <w:spacing w:val="-22"/>
        </w:rPr>
        <w:t> </w:t>
      </w:r>
      <w:r>
        <w:rPr>
          <w:color w:val="231F20"/>
        </w:rPr>
        <w:t>armónico</w:t>
      </w:r>
      <w:r>
        <w:rPr>
          <w:color w:val="231F20"/>
          <w:spacing w:val="-22"/>
        </w:rPr>
        <w:t> </w:t>
      </w:r>
      <w:r>
        <w:rPr>
          <w:color w:val="231F20"/>
        </w:rPr>
        <w:t>tiene</w:t>
      </w:r>
      <w:r>
        <w:rPr>
          <w:color w:val="231F20"/>
          <w:spacing w:val="-22"/>
        </w:rPr>
        <w:t> </w:t>
      </w:r>
      <w:r>
        <w:rPr>
          <w:color w:val="231F20"/>
        </w:rPr>
        <w:t>un</w:t>
      </w:r>
      <w:r>
        <w:rPr>
          <w:color w:val="231F20"/>
          <w:spacing w:val="-22"/>
        </w:rPr>
        <w:t> </w:t>
      </w:r>
      <w:r>
        <w:rPr>
          <w:color w:val="231F20"/>
        </w:rPr>
        <w:t>sinfín</w:t>
      </w:r>
      <w:r>
        <w:rPr>
          <w:color w:val="231F20"/>
          <w:spacing w:val="-22"/>
        </w:rPr>
        <w:t> </w:t>
      </w:r>
      <w:r>
        <w:rPr>
          <w:color w:val="231F20"/>
        </w:rPr>
        <w:t>de</w:t>
      </w:r>
      <w:r>
        <w:rPr>
          <w:color w:val="231F20"/>
          <w:spacing w:val="-22"/>
        </w:rPr>
        <w:t> </w:t>
      </w:r>
      <w:r>
        <w:rPr>
          <w:color w:val="231F20"/>
        </w:rPr>
        <w:t>beneficios</w:t>
      </w:r>
      <w:r>
        <w:rPr>
          <w:color w:val="231F20"/>
          <w:spacing w:val="-22"/>
        </w:rPr>
        <w:t> </w:t>
      </w:r>
      <w:r>
        <w:rPr>
          <w:color w:val="231F20"/>
        </w:rPr>
        <w:t>no</w:t>
      </w:r>
      <w:r>
        <w:rPr>
          <w:color w:val="231F20"/>
          <w:spacing w:val="-22"/>
        </w:rPr>
        <w:t> </w:t>
      </w:r>
      <w:r>
        <w:rPr>
          <w:color w:val="231F20"/>
        </w:rPr>
        <w:t>soIamente</w:t>
      </w:r>
      <w:r>
        <w:rPr>
          <w:color w:val="231F20"/>
          <w:spacing w:val="-22"/>
        </w:rPr>
        <w:t> </w:t>
      </w:r>
      <w:r>
        <w:rPr>
          <w:color w:val="231F20"/>
        </w:rPr>
        <w:t>para</w:t>
      </w:r>
      <w:r>
        <w:rPr>
          <w:color w:val="231F20"/>
          <w:spacing w:val="-22"/>
        </w:rPr>
        <w:t> </w:t>
      </w:r>
      <w:r>
        <w:rPr>
          <w:color w:val="231F20"/>
        </w:rPr>
        <w:t>cada</w:t>
      </w:r>
      <w:r>
        <w:rPr>
          <w:color w:val="231F20"/>
          <w:spacing w:val="-22"/>
        </w:rPr>
        <w:t> </w:t>
      </w:r>
      <w:r>
        <w:rPr>
          <w:color w:val="231F20"/>
        </w:rPr>
        <w:t>uno</w:t>
      </w:r>
      <w:r>
        <w:rPr>
          <w:color w:val="231F20"/>
          <w:spacing w:val="-22"/>
        </w:rPr>
        <w:t> </w:t>
      </w:r>
      <w:r>
        <w:rPr>
          <w:color w:val="231F20"/>
        </w:rPr>
        <w:t>de</w:t>
      </w:r>
      <w:r>
        <w:rPr>
          <w:color w:val="231F20"/>
          <w:spacing w:val="-22"/>
        </w:rPr>
        <w:t> </w:t>
      </w:r>
      <w:r>
        <w:rPr>
          <w:color w:val="231F20"/>
        </w:rPr>
        <w:t>Ios</w:t>
      </w:r>
      <w:r>
        <w:rPr>
          <w:color w:val="231F20"/>
          <w:w w:val="94"/>
        </w:rPr>
        <w:t> </w:t>
      </w:r>
      <w:r>
        <w:rPr>
          <w:color w:val="231F20"/>
          <w:w w:val="95"/>
        </w:rPr>
        <w:t>miembros</w:t>
      </w:r>
      <w:r>
        <w:rPr>
          <w:color w:val="231F20"/>
          <w:spacing w:val="-21"/>
          <w:w w:val="95"/>
        </w:rPr>
        <w:t> </w:t>
      </w:r>
      <w:r>
        <w:rPr>
          <w:color w:val="231F20"/>
          <w:w w:val="95"/>
        </w:rPr>
        <w:t>de</w:t>
      </w:r>
      <w:r>
        <w:rPr>
          <w:color w:val="231F20"/>
          <w:spacing w:val="-21"/>
          <w:w w:val="95"/>
        </w:rPr>
        <w:t> </w:t>
      </w:r>
      <w:r>
        <w:rPr>
          <w:color w:val="231F20"/>
          <w:w w:val="95"/>
        </w:rPr>
        <w:t>Ia</w:t>
      </w:r>
      <w:r>
        <w:rPr>
          <w:color w:val="231F20"/>
          <w:spacing w:val="-21"/>
          <w:w w:val="95"/>
        </w:rPr>
        <w:t> </w:t>
      </w:r>
      <w:r>
        <w:rPr>
          <w:color w:val="231F20"/>
          <w:w w:val="95"/>
        </w:rPr>
        <w:t>pareja</w:t>
      </w:r>
      <w:r>
        <w:rPr>
          <w:color w:val="231F20"/>
          <w:spacing w:val="-21"/>
          <w:w w:val="95"/>
        </w:rPr>
        <w:t> </w:t>
      </w:r>
      <w:r>
        <w:rPr>
          <w:color w:val="231F20"/>
          <w:w w:val="95"/>
        </w:rPr>
        <w:t>sino</w:t>
      </w:r>
      <w:r>
        <w:rPr>
          <w:color w:val="231F20"/>
          <w:spacing w:val="-21"/>
          <w:w w:val="95"/>
        </w:rPr>
        <w:t> </w:t>
      </w:r>
      <w:r>
        <w:rPr>
          <w:color w:val="231F20"/>
          <w:w w:val="95"/>
        </w:rPr>
        <w:t>también</w:t>
      </w:r>
      <w:r>
        <w:rPr>
          <w:color w:val="231F20"/>
          <w:spacing w:val="-21"/>
          <w:w w:val="95"/>
        </w:rPr>
        <w:t> </w:t>
      </w:r>
      <w:r>
        <w:rPr>
          <w:color w:val="231F20"/>
          <w:w w:val="95"/>
        </w:rPr>
        <w:t>para</w:t>
      </w:r>
      <w:r>
        <w:rPr>
          <w:color w:val="231F20"/>
          <w:spacing w:val="-21"/>
          <w:w w:val="95"/>
        </w:rPr>
        <w:t> </w:t>
      </w:r>
      <w:r>
        <w:rPr>
          <w:color w:val="231F20"/>
          <w:w w:val="95"/>
        </w:rPr>
        <w:t>Ios</w:t>
      </w:r>
      <w:r>
        <w:rPr>
          <w:color w:val="231F20"/>
          <w:spacing w:val="-21"/>
          <w:w w:val="95"/>
        </w:rPr>
        <w:t> </w:t>
      </w:r>
      <w:r>
        <w:rPr>
          <w:color w:val="231F20"/>
          <w:w w:val="95"/>
        </w:rPr>
        <w:t>hijos</w:t>
      </w:r>
      <w:r>
        <w:rPr>
          <w:color w:val="231F20"/>
          <w:spacing w:val="-21"/>
          <w:w w:val="95"/>
        </w:rPr>
        <w:t> </w:t>
      </w:r>
      <w:r>
        <w:rPr>
          <w:color w:val="231F20"/>
          <w:w w:val="95"/>
        </w:rPr>
        <w:t>cuando</w:t>
      </w:r>
      <w:r>
        <w:rPr>
          <w:color w:val="231F20"/>
          <w:spacing w:val="-21"/>
          <w:w w:val="95"/>
        </w:rPr>
        <w:t> </w:t>
      </w:r>
      <w:r>
        <w:rPr>
          <w:color w:val="231F20"/>
          <w:w w:val="95"/>
        </w:rPr>
        <w:t>Ios</w:t>
      </w:r>
      <w:r>
        <w:rPr>
          <w:color w:val="231F20"/>
          <w:spacing w:val="-21"/>
          <w:w w:val="95"/>
        </w:rPr>
        <w:t> </w:t>
      </w:r>
      <w:r>
        <w:rPr>
          <w:color w:val="231F20"/>
          <w:spacing w:val="-8"/>
          <w:w w:val="95"/>
        </w:rPr>
        <w:t>hay.</w:t>
      </w:r>
      <w:r>
        <w:rPr>
          <w:color w:val="231F20"/>
          <w:spacing w:val="-36"/>
          <w:w w:val="95"/>
        </w:rPr>
        <w:t> </w:t>
      </w:r>
      <w:r>
        <w:rPr>
          <w:color w:val="231F20"/>
          <w:w w:val="95"/>
        </w:rPr>
        <w:t>Sin</w:t>
      </w:r>
      <w:r>
        <w:rPr>
          <w:color w:val="231F20"/>
          <w:spacing w:val="-21"/>
          <w:w w:val="95"/>
        </w:rPr>
        <w:t> </w:t>
      </w:r>
      <w:r>
        <w:rPr>
          <w:color w:val="231F20"/>
          <w:w w:val="95"/>
        </w:rPr>
        <w:t>embargo,</w:t>
      </w:r>
      <w:r>
        <w:rPr>
          <w:color w:val="231F20"/>
          <w:w w:val="59"/>
        </w:rPr>
        <w:t> </w:t>
      </w:r>
      <w:r>
        <w:rPr>
          <w:color w:val="231F20"/>
          <w:w w:val="95"/>
        </w:rPr>
        <w:t>las</w:t>
      </w:r>
      <w:r>
        <w:rPr>
          <w:color w:val="231F20"/>
          <w:spacing w:val="-29"/>
          <w:w w:val="95"/>
        </w:rPr>
        <w:t> </w:t>
      </w:r>
      <w:r>
        <w:rPr>
          <w:color w:val="231F20"/>
          <w:w w:val="95"/>
        </w:rPr>
        <w:t>encuestas</w:t>
      </w:r>
      <w:r>
        <w:rPr>
          <w:color w:val="231F20"/>
          <w:spacing w:val="-29"/>
          <w:w w:val="95"/>
        </w:rPr>
        <w:t> </w:t>
      </w:r>
      <w:r>
        <w:rPr>
          <w:color w:val="231F20"/>
          <w:w w:val="95"/>
        </w:rPr>
        <w:t>y</w:t>
      </w:r>
      <w:r>
        <w:rPr>
          <w:color w:val="231F20"/>
          <w:spacing w:val="-29"/>
          <w:w w:val="95"/>
        </w:rPr>
        <w:t> </w:t>
      </w:r>
      <w:r>
        <w:rPr>
          <w:color w:val="231F20"/>
          <w:w w:val="95"/>
        </w:rPr>
        <w:t>los</w:t>
      </w:r>
      <w:r>
        <w:rPr>
          <w:color w:val="231F20"/>
          <w:spacing w:val="-29"/>
          <w:w w:val="95"/>
        </w:rPr>
        <w:t> </w:t>
      </w:r>
      <w:r>
        <w:rPr>
          <w:color w:val="231F20"/>
          <w:w w:val="95"/>
        </w:rPr>
        <w:t>censos</w:t>
      </w:r>
      <w:r>
        <w:rPr>
          <w:color w:val="231F20"/>
          <w:spacing w:val="-29"/>
          <w:w w:val="95"/>
        </w:rPr>
        <w:t> </w:t>
      </w:r>
      <w:r>
        <w:rPr>
          <w:color w:val="231F20"/>
          <w:w w:val="95"/>
        </w:rPr>
        <w:t>a</w:t>
      </w:r>
      <w:r>
        <w:rPr>
          <w:color w:val="231F20"/>
          <w:spacing w:val="-29"/>
          <w:w w:val="95"/>
        </w:rPr>
        <w:t> </w:t>
      </w:r>
      <w:r>
        <w:rPr>
          <w:color w:val="231F20"/>
          <w:w w:val="95"/>
        </w:rPr>
        <w:t>nivel</w:t>
      </w:r>
      <w:r>
        <w:rPr>
          <w:color w:val="231F20"/>
          <w:spacing w:val="-29"/>
          <w:w w:val="95"/>
        </w:rPr>
        <w:t> </w:t>
      </w:r>
      <w:r>
        <w:rPr>
          <w:color w:val="231F20"/>
          <w:w w:val="95"/>
        </w:rPr>
        <w:t>mundial</w:t>
      </w:r>
      <w:r>
        <w:rPr>
          <w:color w:val="231F20"/>
          <w:spacing w:val="-29"/>
          <w:w w:val="95"/>
        </w:rPr>
        <w:t> </w:t>
      </w:r>
      <w:r>
        <w:rPr>
          <w:color w:val="231F20"/>
          <w:spacing w:val="-3"/>
          <w:w w:val="95"/>
        </w:rPr>
        <w:t>revelan</w:t>
      </w:r>
      <w:r>
        <w:rPr>
          <w:color w:val="231F20"/>
          <w:spacing w:val="-29"/>
          <w:w w:val="95"/>
        </w:rPr>
        <w:t> </w:t>
      </w:r>
      <w:r>
        <w:rPr>
          <w:color w:val="231F20"/>
          <w:w w:val="95"/>
        </w:rPr>
        <w:t>que</w:t>
      </w:r>
      <w:r>
        <w:rPr>
          <w:color w:val="231F20"/>
          <w:spacing w:val="-29"/>
          <w:w w:val="95"/>
        </w:rPr>
        <w:t> </w:t>
      </w:r>
      <w:r>
        <w:rPr>
          <w:color w:val="231F20"/>
          <w:w w:val="95"/>
        </w:rPr>
        <w:t>solamente</w:t>
      </w:r>
      <w:r>
        <w:rPr>
          <w:color w:val="231F20"/>
          <w:spacing w:val="-29"/>
          <w:w w:val="95"/>
        </w:rPr>
        <w:t> </w:t>
      </w:r>
      <w:r>
        <w:rPr>
          <w:color w:val="231F20"/>
          <w:w w:val="95"/>
        </w:rPr>
        <w:t>la</w:t>
      </w:r>
      <w:r>
        <w:rPr>
          <w:color w:val="231F20"/>
          <w:spacing w:val="-29"/>
          <w:w w:val="95"/>
        </w:rPr>
        <w:t> </w:t>
      </w:r>
      <w:r>
        <w:rPr>
          <w:color w:val="231F20"/>
          <w:w w:val="95"/>
        </w:rPr>
        <w:t>mitad</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1"/>
          <w:w w:val="84"/>
        </w:rPr>
        <w:t> </w:t>
      </w:r>
      <w:r>
        <w:rPr>
          <w:color w:val="231F20"/>
          <w:w w:val="95"/>
        </w:rPr>
        <w:t>parejas</w:t>
      </w:r>
      <w:r>
        <w:rPr>
          <w:color w:val="231F20"/>
          <w:spacing w:val="-32"/>
          <w:w w:val="95"/>
        </w:rPr>
        <w:t> </w:t>
      </w:r>
      <w:r>
        <w:rPr>
          <w:color w:val="231F20"/>
          <w:w w:val="95"/>
        </w:rPr>
        <w:t>logran</w:t>
      </w:r>
      <w:r>
        <w:rPr>
          <w:color w:val="231F20"/>
          <w:spacing w:val="-31"/>
          <w:w w:val="95"/>
        </w:rPr>
        <w:t> </w:t>
      </w:r>
      <w:r>
        <w:rPr>
          <w:color w:val="231F20"/>
          <w:w w:val="95"/>
        </w:rPr>
        <w:t>la</w:t>
      </w:r>
      <w:r>
        <w:rPr>
          <w:color w:val="231F20"/>
          <w:spacing w:val="-32"/>
          <w:w w:val="95"/>
        </w:rPr>
        <w:t> </w:t>
      </w:r>
      <w:r>
        <w:rPr>
          <w:color w:val="231F20"/>
          <w:w w:val="95"/>
        </w:rPr>
        <w:t>adaptación,</w:t>
      </w:r>
      <w:r>
        <w:rPr>
          <w:color w:val="231F20"/>
          <w:spacing w:val="-44"/>
          <w:w w:val="95"/>
        </w:rPr>
        <w:t> </w:t>
      </w:r>
      <w:r>
        <w:rPr>
          <w:color w:val="231F20"/>
          <w:w w:val="95"/>
        </w:rPr>
        <w:t>la</w:t>
      </w:r>
      <w:r>
        <w:rPr>
          <w:color w:val="231F20"/>
          <w:spacing w:val="-32"/>
          <w:w w:val="95"/>
        </w:rPr>
        <w:t> </w:t>
      </w:r>
      <w:r>
        <w:rPr>
          <w:color w:val="231F20"/>
          <w:w w:val="95"/>
        </w:rPr>
        <w:t>comprensión</w:t>
      </w:r>
      <w:r>
        <w:rPr>
          <w:color w:val="231F20"/>
          <w:spacing w:val="-32"/>
          <w:w w:val="95"/>
        </w:rPr>
        <w:t> </w:t>
      </w:r>
      <w:r>
        <w:rPr>
          <w:color w:val="231F20"/>
          <w:w w:val="95"/>
        </w:rPr>
        <w:t>y</w:t>
      </w:r>
      <w:r>
        <w:rPr>
          <w:color w:val="231F20"/>
          <w:spacing w:val="-32"/>
          <w:w w:val="95"/>
        </w:rPr>
        <w:t> </w:t>
      </w:r>
      <w:r>
        <w:rPr>
          <w:color w:val="231F20"/>
          <w:w w:val="95"/>
        </w:rPr>
        <w:t>el</w:t>
      </w:r>
      <w:r>
        <w:rPr>
          <w:color w:val="231F20"/>
          <w:spacing w:val="-32"/>
          <w:w w:val="95"/>
        </w:rPr>
        <w:t> </w:t>
      </w:r>
      <w:r>
        <w:rPr>
          <w:color w:val="231F20"/>
          <w:w w:val="95"/>
        </w:rPr>
        <w:t>compromiso</w:t>
      </w:r>
      <w:r>
        <w:rPr>
          <w:color w:val="231F20"/>
          <w:spacing w:val="-32"/>
          <w:w w:val="95"/>
        </w:rPr>
        <w:t> </w:t>
      </w:r>
      <w:r>
        <w:rPr>
          <w:color w:val="231F20"/>
          <w:w w:val="95"/>
        </w:rPr>
        <w:t>para</w:t>
      </w:r>
      <w:r>
        <w:rPr>
          <w:color w:val="231F20"/>
          <w:spacing w:val="-32"/>
          <w:w w:val="95"/>
        </w:rPr>
        <w:t> </w:t>
      </w:r>
      <w:r>
        <w:rPr>
          <w:color w:val="231F20"/>
          <w:w w:val="95"/>
        </w:rPr>
        <w:t>mantenerse</w:t>
      </w:r>
      <w:r>
        <w:rPr>
          <w:color w:val="231F20"/>
          <w:w w:val="90"/>
        </w:rPr>
        <w:t> </w:t>
      </w:r>
      <w:r>
        <w:rPr>
          <w:color w:val="231F20"/>
          <w:w w:val="90"/>
        </w:rPr>
        <w:t>unidas</w:t>
      </w:r>
      <w:r>
        <w:rPr>
          <w:color w:val="231F20"/>
          <w:spacing w:val="6"/>
          <w:w w:val="90"/>
        </w:rPr>
        <w:t> </w:t>
      </w:r>
      <w:r>
        <w:rPr>
          <w:color w:val="231F20"/>
          <w:w w:val="90"/>
        </w:rPr>
        <w:t>(INEGI,</w:t>
      </w:r>
      <w:r>
        <w:rPr>
          <w:color w:val="231F20"/>
          <w:spacing w:val="-24"/>
          <w:w w:val="90"/>
        </w:rPr>
        <w:t> </w:t>
      </w:r>
      <w:r>
        <w:rPr>
          <w:color w:val="231F20"/>
          <w:w w:val="90"/>
        </w:rPr>
        <w:t>2008;</w:t>
      </w:r>
      <w:r>
        <w:rPr>
          <w:color w:val="231F20"/>
          <w:spacing w:val="-24"/>
          <w:w w:val="90"/>
        </w:rPr>
        <w:t> </w:t>
      </w:r>
      <w:r>
        <w:rPr>
          <w:color w:val="231F20"/>
          <w:w w:val="90"/>
        </w:rPr>
        <w:t>U.S.</w:t>
      </w:r>
      <w:r>
        <w:rPr>
          <w:color w:val="231F20"/>
          <w:spacing w:val="-24"/>
          <w:w w:val="90"/>
        </w:rPr>
        <w:t> </w:t>
      </w:r>
      <w:r>
        <w:rPr>
          <w:color w:val="231F20"/>
          <w:w w:val="90"/>
        </w:rPr>
        <w:t>Census</w:t>
      </w:r>
      <w:r>
        <w:rPr>
          <w:color w:val="231F20"/>
          <w:spacing w:val="6"/>
          <w:w w:val="90"/>
        </w:rPr>
        <w:t> </w:t>
      </w:r>
      <w:r>
        <w:rPr>
          <w:color w:val="231F20"/>
          <w:w w:val="90"/>
        </w:rPr>
        <w:t>Bureau,</w:t>
      </w:r>
      <w:r>
        <w:rPr>
          <w:color w:val="231F20"/>
          <w:spacing w:val="-24"/>
          <w:w w:val="90"/>
        </w:rPr>
        <w:t> </w:t>
      </w:r>
      <w:r>
        <w:rPr>
          <w:color w:val="231F20"/>
          <w:w w:val="90"/>
        </w:rPr>
        <w:t>2006;</w:t>
      </w:r>
      <w:r>
        <w:rPr>
          <w:color w:val="231F20"/>
          <w:spacing w:val="-24"/>
          <w:w w:val="90"/>
        </w:rPr>
        <w:t> </w:t>
      </w:r>
      <w:r>
        <w:rPr>
          <w:color w:val="231F20"/>
          <w:w w:val="90"/>
        </w:rPr>
        <w:t>Statistics</w:t>
      </w:r>
      <w:r>
        <w:rPr>
          <w:color w:val="231F20"/>
          <w:spacing w:val="6"/>
          <w:w w:val="90"/>
        </w:rPr>
        <w:t> </w:t>
      </w:r>
      <w:r>
        <w:rPr>
          <w:color w:val="231F20"/>
          <w:w w:val="90"/>
        </w:rPr>
        <w:t>Canada,</w:t>
      </w:r>
      <w:r>
        <w:rPr>
          <w:color w:val="231F20"/>
          <w:spacing w:val="-24"/>
          <w:w w:val="90"/>
        </w:rPr>
        <w:t> </w:t>
      </w:r>
      <w:r>
        <w:rPr>
          <w:color w:val="231F20"/>
          <w:w w:val="90"/>
        </w:rPr>
        <w:t>2002;</w:t>
      </w:r>
      <w:r>
        <w:rPr>
          <w:color w:val="231F20"/>
          <w:spacing w:val="-24"/>
          <w:w w:val="90"/>
        </w:rPr>
        <w:t> </w:t>
      </w:r>
      <w:r>
        <w:rPr>
          <w:color w:val="231F20"/>
          <w:w w:val="90"/>
        </w:rPr>
        <w:t>INE,</w:t>
      </w:r>
      <w:r>
        <w:rPr>
          <w:color w:val="231F20"/>
          <w:spacing w:val="-24"/>
          <w:w w:val="90"/>
        </w:rPr>
        <w:t> </w:t>
      </w:r>
      <w:r>
        <w:rPr>
          <w:color w:val="231F20"/>
          <w:w w:val="90"/>
        </w:rPr>
        <w:t>2000)</w:t>
      </w:r>
    </w:p>
    <w:p>
      <w:pPr>
        <w:pStyle w:val="BodyText"/>
        <w:spacing w:line="309" w:lineRule="auto" w:before="200"/>
        <w:ind w:left="160" w:right="111" w:firstLine="820"/>
        <w:jc w:val="both"/>
      </w:pPr>
      <w:r>
        <w:rPr>
          <w:color w:val="231F20"/>
          <w:spacing w:val="-3"/>
          <w:w w:val="95"/>
        </w:rPr>
        <w:t>Por</w:t>
      </w:r>
      <w:r>
        <w:rPr>
          <w:color w:val="231F20"/>
          <w:spacing w:val="-44"/>
          <w:w w:val="95"/>
        </w:rPr>
        <w:t> </w:t>
      </w:r>
      <w:r>
        <w:rPr>
          <w:color w:val="231F20"/>
          <w:w w:val="95"/>
        </w:rPr>
        <w:t>esta</w:t>
      </w:r>
      <w:r>
        <w:rPr>
          <w:color w:val="231F20"/>
          <w:spacing w:val="-44"/>
          <w:w w:val="95"/>
        </w:rPr>
        <w:t> </w:t>
      </w:r>
      <w:r>
        <w:rPr>
          <w:color w:val="231F20"/>
          <w:w w:val="95"/>
        </w:rPr>
        <w:t>razón,</w:t>
      </w:r>
      <w:r>
        <w:rPr>
          <w:color w:val="231F20"/>
          <w:spacing w:val="-55"/>
          <w:w w:val="95"/>
        </w:rPr>
        <w:t> </w:t>
      </w:r>
      <w:r>
        <w:rPr>
          <w:color w:val="231F20"/>
          <w:w w:val="95"/>
        </w:rPr>
        <w:t>la</w:t>
      </w:r>
      <w:r>
        <w:rPr>
          <w:color w:val="231F20"/>
          <w:spacing w:val="-44"/>
          <w:w w:val="95"/>
        </w:rPr>
        <w:t> </w:t>
      </w:r>
      <w:r>
        <w:rPr>
          <w:color w:val="231F20"/>
          <w:w w:val="95"/>
        </w:rPr>
        <w:t>satisfacción</w:t>
      </w:r>
      <w:r>
        <w:rPr>
          <w:color w:val="231F20"/>
          <w:spacing w:val="-44"/>
          <w:w w:val="95"/>
        </w:rPr>
        <w:t> </w:t>
      </w:r>
      <w:r>
        <w:rPr>
          <w:color w:val="231F20"/>
          <w:w w:val="95"/>
        </w:rPr>
        <w:t>marital</w:t>
      </w:r>
      <w:r>
        <w:rPr>
          <w:color w:val="231F20"/>
          <w:spacing w:val="-44"/>
          <w:w w:val="95"/>
        </w:rPr>
        <w:t> </w:t>
      </w:r>
      <w:r>
        <w:rPr>
          <w:color w:val="231F20"/>
          <w:w w:val="95"/>
        </w:rPr>
        <w:t>surge</w:t>
      </w:r>
      <w:r>
        <w:rPr>
          <w:color w:val="231F20"/>
          <w:spacing w:val="-44"/>
          <w:w w:val="95"/>
        </w:rPr>
        <w:t> </w:t>
      </w:r>
      <w:r>
        <w:rPr>
          <w:color w:val="231F20"/>
          <w:w w:val="95"/>
        </w:rPr>
        <w:t>como</w:t>
      </w:r>
      <w:r>
        <w:rPr>
          <w:color w:val="231F20"/>
          <w:spacing w:val="-44"/>
          <w:w w:val="95"/>
        </w:rPr>
        <w:t> </w:t>
      </w:r>
      <w:r>
        <w:rPr>
          <w:color w:val="231F20"/>
          <w:w w:val="95"/>
        </w:rPr>
        <w:t>un</w:t>
      </w:r>
      <w:r>
        <w:rPr>
          <w:color w:val="231F20"/>
          <w:spacing w:val="-44"/>
          <w:w w:val="95"/>
        </w:rPr>
        <w:t> </w:t>
      </w:r>
      <w:r>
        <w:rPr>
          <w:color w:val="231F20"/>
          <w:w w:val="95"/>
        </w:rPr>
        <w:t>elemento</w:t>
      </w:r>
      <w:r>
        <w:rPr>
          <w:color w:val="231F20"/>
          <w:spacing w:val="-44"/>
          <w:w w:val="95"/>
        </w:rPr>
        <w:t> </w:t>
      </w:r>
      <w:r>
        <w:rPr>
          <w:color w:val="231F20"/>
          <w:spacing w:val="-4"/>
          <w:w w:val="95"/>
        </w:rPr>
        <w:t>clave</w:t>
      </w:r>
      <w:r>
        <w:rPr>
          <w:color w:val="231F20"/>
          <w:spacing w:val="-44"/>
          <w:w w:val="95"/>
        </w:rPr>
        <w:t> </w:t>
      </w:r>
      <w:r>
        <w:rPr>
          <w:color w:val="231F20"/>
          <w:w w:val="95"/>
        </w:rPr>
        <w:t>para </w:t>
      </w:r>
      <w:r>
        <w:rPr>
          <w:color w:val="231F20"/>
          <w:w w:val="90"/>
        </w:rPr>
        <w:t>entender</w:t>
      </w:r>
      <w:r>
        <w:rPr>
          <w:color w:val="231F20"/>
          <w:spacing w:val="-7"/>
          <w:w w:val="90"/>
        </w:rPr>
        <w:t> </w:t>
      </w:r>
      <w:r>
        <w:rPr>
          <w:color w:val="231F20"/>
          <w:w w:val="90"/>
        </w:rPr>
        <w:t>por</w:t>
      </w:r>
      <w:r>
        <w:rPr>
          <w:color w:val="231F20"/>
          <w:spacing w:val="-7"/>
          <w:w w:val="90"/>
        </w:rPr>
        <w:t> </w:t>
      </w:r>
      <w:r>
        <w:rPr>
          <w:color w:val="231F20"/>
          <w:w w:val="90"/>
        </w:rPr>
        <w:t>qué</w:t>
      </w:r>
      <w:r>
        <w:rPr>
          <w:color w:val="231F20"/>
          <w:spacing w:val="-7"/>
          <w:w w:val="90"/>
        </w:rPr>
        <w:t> </w:t>
      </w:r>
      <w:r>
        <w:rPr>
          <w:color w:val="231F20"/>
          <w:w w:val="90"/>
        </w:rPr>
        <w:t>para</w:t>
      </w:r>
      <w:r>
        <w:rPr>
          <w:color w:val="231F20"/>
          <w:spacing w:val="-7"/>
          <w:w w:val="90"/>
        </w:rPr>
        <w:t> </w:t>
      </w:r>
      <w:r>
        <w:rPr>
          <w:color w:val="231F20"/>
          <w:w w:val="90"/>
        </w:rPr>
        <w:t>algunas</w:t>
      </w:r>
      <w:r>
        <w:rPr>
          <w:color w:val="231F20"/>
          <w:spacing w:val="-7"/>
          <w:w w:val="90"/>
        </w:rPr>
        <w:t> </w:t>
      </w:r>
      <w:r>
        <w:rPr>
          <w:color w:val="231F20"/>
          <w:w w:val="90"/>
        </w:rPr>
        <w:t>parejas</w:t>
      </w:r>
      <w:r>
        <w:rPr>
          <w:color w:val="231F20"/>
          <w:spacing w:val="-7"/>
          <w:w w:val="90"/>
        </w:rPr>
        <w:t> </w:t>
      </w:r>
      <w:r>
        <w:rPr>
          <w:color w:val="231F20"/>
          <w:w w:val="90"/>
        </w:rPr>
        <w:t>la</w:t>
      </w:r>
      <w:r>
        <w:rPr>
          <w:color w:val="231F20"/>
          <w:spacing w:val="-7"/>
          <w:w w:val="90"/>
        </w:rPr>
        <w:t> </w:t>
      </w:r>
      <w:r>
        <w:rPr>
          <w:color w:val="231F20"/>
          <w:w w:val="90"/>
        </w:rPr>
        <w:t>vida</w:t>
      </w:r>
      <w:r>
        <w:rPr>
          <w:color w:val="231F20"/>
          <w:spacing w:val="-7"/>
          <w:w w:val="90"/>
        </w:rPr>
        <w:t> </w:t>
      </w:r>
      <w:r>
        <w:rPr>
          <w:color w:val="231F20"/>
          <w:w w:val="90"/>
        </w:rPr>
        <w:t>conyugal</w:t>
      </w:r>
      <w:r>
        <w:rPr>
          <w:color w:val="231F20"/>
          <w:spacing w:val="-7"/>
          <w:w w:val="90"/>
        </w:rPr>
        <w:t> </w:t>
      </w:r>
      <w:r>
        <w:rPr>
          <w:color w:val="231F20"/>
          <w:w w:val="90"/>
        </w:rPr>
        <w:t>pierde</w:t>
      </w:r>
      <w:r>
        <w:rPr>
          <w:color w:val="231F20"/>
          <w:spacing w:val="-7"/>
          <w:w w:val="90"/>
        </w:rPr>
        <w:t> </w:t>
      </w:r>
      <w:r>
        <w:rPr>
          <w:color w:val="231F20"/>
          <w:w w:val="90"/>
        </w:rPr>
        <w:t>paulatinamente</w:t>
      </w:r>
      <w:r>
        <w:rPr>
          <w:color w:val="231F20"/>
          <w:spacing w:val="-7"/>
          <w:w w:val="90"/>
        </w:rPr>
        <w:t> </w:t>
      </w:r>
      <w:r>
        <w:rPr>
          <w:color w:val="231F20"/>
          <w:w w:val="90"/>
        </w:rPr>
        <w:t>su encanto</w:t>
      </w:r>
      <w:r>
        <w:rPr>
          <w:color w:val="231F20"/>
          <w:spacing w:val="-17"/>
          <w:w w:val="90"/>
        </w:rPr>
        <w:t> </w:t>
      </w:r>
      <w:r>
        <w:rPr>
          <w:color w:val="231F20"/>
          <w:w w:val="90"/>
        </w:rPr>
        <w:t>y</w:t>
      </w:r>
      <w:r>
        <w:rPr>
          <w:color w:val="231F20"/>
          <w:spacing w:val="-17"/>
          <w:w w:val="90"/>
        </w:rPr>
        <w:t> </w:t>
      </w:r>
      <w:r>
        <w:rPr>
          <w:color w:val="231F20"/>
          <w:w w:val="90"/>
        </w:rPr>
        <w:t>se</w:t>
      </w:r>
      <w:r>
        <w:rPr>
          <w:color w:val="231F20"/>
          <w:spacing w:val="-17"/>
          <w:w w:val="90"/>
        </w:rPr>
        <w:t> </w:t>
      </w:r>
      <w:r>
        <w:rPr>
          <w:color w:val="231F20"/>
          <w:w w:val="90"/>
        </w:rPr>
        <w:t>va</w:t>
      </w:r>
      <w:r>
        <w:rPr>
          <w:color w:val="231F20"/>
          <w:spacing w:val="-17"/>
          <w:w w:val="90"/>
        </w:rPr>
        <w:t> </w:t>
      </w:r>
      <w:r>
        <w:rPr>
          <w:color w:val="231F20"/>
          <w:w w:val="90"/>
        </w:rPr>
        <w:t>transformando</w:t>
      </w:r>
      <w:r>
        <w:rPr>
          <w:color w:val="231F20"/>
          <w:spacing w:val="-18"/>
          <w:w w:val="90"/>
        </w:rPr>
        <w:t> </w:t>
      </w:r>
      <w:r>
        <w:rPr>
          <w:color w:val="231F20"/>
          <w:w w:val="90"/>
        </w:rPr>
        <w:t>hasta</w:t>
      </w:r>
      <w:r>
        <w:rPr>
          <w:color w:val="231F20"/>
          <w:spacing w:val="-17"/>
          <w:w w:val="90"/>
        </w:rPr>
        <w:t> </w:t>
      </w:r>
      <w:r>
        <w:rPr>
          <w:color w:val="231F20"/>
          <w:w w:val="90"/>
        </w:rPr>
        <w:t>llegar</w:t>
      </w:r>
      <w:r>
        <w:rPr>
          <w:color w:val="231F20"/>
          <w:spacing w:val="-17"/>
          <w:w w:val="90"/>
        </w:rPr>
        <w:t> </w:t>
      </w:r>
      <w:r>
        <w:rPr>
          <w:color w:val="231F20"/>
          <w:w w:val="90"/>
        </w:rPr>
        <w:t>a</w:t>
      </w:r>
      <w:r>
        <w:rPr>
          <w:color w:val="231F20"/>
          <w:spacing w:val="-17"/>
          <w:w w:val="90"/>
        </w:rPr>
        <w:t> </w:t>
      </w:r>
      <w:r>
        <w:rPr>
          <w:color w:val="231F20"/>
          <w:w w:val="90"/>
        </w:rPr>
        <w:t>una</w:t>
      </w:r>
      <w:r>
        <w:rPr>
          <w:color w:val="231F20"/>
          <w:spacing w:val="-17"/>
          <w:w w:val="90"/>
        </w:rPr>
        <w:t> </w:t>
      </w:r>
      <w:r>
        <w:rPr>
          <w:color w:val="231F20"/>
          <w:w w:val="90"/>
        </w:rPr>
        <w:t>experiencia</w:t>
      </w:r>
      <w:r>
        <w:rPr>
          <w:color w:val="231F20"/>
          <w:spacing w:val="-17"/>
          <w:w w:val="90"/>
        </w:rPr>
        <w:t> </w:t>
      </w:r>
      <w:r>
        <w:rPr>
          <w:color w:val="231F20"/>
          <w:w w:val="90"/>
        </w:rPr>
        <w:t>de</w:t>
      </w:r>
      <w:r>
        <w:rPr>
          <w:color w:val="231F20"/>
          <w:spacing w:val="-17"/>
          <w:w w:val="90"/>
        </w:rPr>
        <w:t> </w:t>
      </w:r>
      <w:r>
        <w:rPr>
          <w:color w:val="231F20"/>
          <w:w w:val="90"/>
        </w:rPr>
        <w:t>hastío</w:t>
      </w:r>
      <w:r>
        <w:rPr>
          <w:color w:val="231F20"/>
          <w:spacing w:val="-17"/>
          <w:w w:val="90"/>
        </w:rPr>
        <w:t> </w:t>
      </w:r>
      <w:r>
        <w:rPr>
          <w:color w:val="231F20"/>
          <w:w w:val="90"/>
        </w:rPr>
        <w:t>y</w:t>
      </w:r>
      <w:r>
        <w:rPr>
          <w:color w:val="231F20"/>
          <w:spacing w:val="-17"/>
          <w:w w:val="90"/>
        </w:rPr>
        <w:t> </w:t>
      </w:r>
      <w:r>
        <w:rPr>
          <w:color w:val="231F20"/>
          <w:w w:val="90"/>
        </w:rPr>
        <w:t>desdicha, </w:t>
      </w:r>
      <w:r>
        <w:rPr>
          <w:color w:val="231F20"/>
          <w:w w:val="95"/>
        </w:rPr>
        <w:t>mientras</w:t>
      </w:r>
      <w:r>
        <w:rPr>
          <w:color w:val="231F20"/>
          <w:spacing w:val="-8"/>
          <w:w w:val="95"/>
        </w:rPr>
        <w:t> </w:t>
      </w:r>
      <w:r>
        <w:rPr>
          <w:color w:val="231F20"/>
          <w:w w:val="95"/>
        </w:rPr>
        <w:t>que</w:t>
      </w:r>
      <w:r>
        <w:rPr>
          <w:color w:val="231F20"/>
          <w:spacing w:val="-8"/>
          <w:w w:val="95"/>
        </w:rPr>
        <w:t> </w:t>
      </w:r>
      <w:r>
        <w:rPr>
          <w:color w:val="231F20"/>
          <w:w w:val="95"/>
        </w:rPr>
        <w:t>para</w:t>
      </w:r>
      <w:r>
        <w:rPr>
          <w:color w:val="231F20"/>
          <w:spacing w:val="-8"/>
          <w:w w:val="95"/>
        </w:rPr>
        <w:t> </w:t>
      </w:r>
      <w:r>
        <w:rPr>
          <w:color w:val="231F20"/>
          <w:w w:val="95"/>
        </w:rPr>
        <w:t>otras</w:t>
      </w:r>
      <w:r>
        <w:rPr>
          <w:color w:val="231F20"/>
          <w:spacing w:val="-8"/>
          <w:w w:val="95"/>
        </w:rPr>
        <w:t> </w:t>
      </w:r>
      <w:r>
        <w:rPr>
          <w:color w:val="231F20"/>
          <w:w w:val="95"/>
        </w:rPr>
        <w:t>parejas</w:t>
      </w:r>
      <w:r>
        <w:rPr>
          <w:color w:val="231F20"/>
          <w:spacing w:val="-8"/>
          <w:w w:val="95"/>
        </w:rPr>
        <w:t> </w:t>
      </w:r>
      <w:r>
        <w:rPr>
          <w:color w:val="231F20"/>
          <w:w w:val="95"/>
        </w:rPr>
        <w:t>el</w:t>
      </w:r>
      <w:r>
        <w:rPr>
          <w:color w:val="231F20"/>
          <w:spacing w:val="-8"/>
          <w:w w:val="95"/>
        </w:rPr>
        <w:t> </w:t>
      </w:r>
      <w:r>
        <w:rPr>
          <w:color w:val="231F20"/>
          <w:w w:val="95"/>
        </w:rPr>
        <w:t>amor</w:t>
      </w:r>
      <w:r>
        <w:rPr>
          <w:color w:val="231F20"/>
          <w:spacing w:val="-8"/>
          <w:w w:val="95"/>
        </w:rPr>
        <w:t> </w:t>
      </w:r>
      <w:r>
        <w:rPr>
          <w:color w:val="231F20"/>
          <w:w w:val="95"/>
        </w:rPr>
        <w:t>y</w:t>
      </w:r>
      <w:r>
        <w:rPr>
          <w:color w:val="231F20"/>
          <w:spacing w:val="-8"/>
          <w:w w:val="95"/>
        </w:rPr>
        <w:t> </w:t>
      </w:r>
      <w:r>
        <w:rPr>
          <w:color w:val="231F20"/>
          <w:w w:val="95"/>
        </w:rPr>
        <w:t>las</w:t>
      </w:r>
      <w:r>
        <w:rPr>
          <w:color w:val="231F20"/>
          <w:spacing w:val="-7"/>
          <w:w w:val="95"/>
        </w:rPr>
        <w:t> </w:t>
      </w:r>
      <w:r>
        <w:rPr>
          <w:color w:val="231F20"/>
          <w:w w:val="95"/>
        </w:rPr>
        <w:t>ilusiones</w:t>
      </w:r>
      <w:r>
        <w:rPr>
          <w:color w:val="231F20"/>
          <w:spacing w:val="-7"/>
          <w:w w:val="95"/>
        </w:rPr>
        <w:t> </w:t>
      </w:r>
      <w:r>
        <w:rPr>
          <w:color w:val="231F20"/>
          <w:w w:val="95"/>
        </w:rPr>
        <w:t>con</w:t>
      </w:r>
      <w:r>
        <w:rPr>
          <w:color w:val="231F20"/>
          <w:spacing w:val="-8"/>
          <w:w w:val="95"/>
        </w:rPr>
        <w:t> </w:t>
      </w:r>
      <w:r>
        <w:rPr>
          <w:color w:val="231F20"/>
          <w:w w:val="95"/>
        </w:rPr>
        <w:t>las</w:t>
      </w:r>
      <w:r>
        <w:rPr>
          <w:color w:val="231F20"/>
          <w:spacing w:val="-7"/>
          <w:w w:val="95"/>
        </w:rPr>
        <w:t> </w:t>
      </w:r>
      <w:r>
        <w:rPr>
          <w:color w:val="231F20"/>
          <w:w w:val="95"/>
        </w:rPr>
        <w:t>que</w:t>
      </w:r>
      <w:r>
        <w:rPr>
          <w:color w:val="231F20"/>
          <w:spacing w:val="-8"/>
          <w:w w:val="95"/>
        </w:rPr>
        <w:t> </w:t>
      </w:r>
      <w:r>
        <w:rPr>
          <w:color w:val="231F20"/>
          <w:w w:val="95"/>
        </w:rPr>
        <w:t>se</w:t>
      </w:r>
      <w:r>
        <w:rPr>
          <w:color w:val="231F20"/>
          <w:spacing w:val="-8"/>
          <w:w w:val="95"/>
        </w:rPr>
        <w:t> </w:t>
      </w:r>
      <w:r>
        <w:rPr>
          <w:color w:val="231F20"/>
          <w:w w:val="95"/>
        </w:rPr>
        <w:t>casaron </w:t>
      </w:r>
      <w:r>
        <w:rPr>
          <w:color w:val="231F20"/>
          <w:w w:val="90"/>
        </w:rPr>
        <w:t>continúan</w:t>
      </w:r>
      <w:r>
        <w:rPr>
          <w:color w:val="231F20"/>
          <w:spacing w:val="-15"/>
          <w:w w:val="90"/>
        </w:rPr>
        <w:t> </w:t>
      </w:r>
      <w:r>
        <w:rPr>
          <w:color w:val="231F20"/>
          <w:w w:val="90"/>
        </w:rPr>
        <w:t>siendo</w:t>
      </w:r>
      <w:r>
        <w:rPr>
          <w:color w:val="231F20"/>
          <w:spacing w:val="-15"/>
          <w:w w:val="90"/>
        </w:rPr>
        <w:t> </w:t>
      </w:r>
      <w:r>
        <w:rPr>
          <w:color w:val="231F20"/>
          <w:w w:val="90"/>
        </w:rPr>
        <w:t>el</w:t>
      </w:r>
      <w:r>
        <w:rPr>
          <w:color w:val="231F20"/>
          <w:spacing w:val="-15"/>
          <w:w w:val="90"/>
        </w:rPr>
        <w:t> </w:t>
      </w:r>
      <w:r>
        <w:rPr>
          <w:color w:val="231F20"/>
          <w:w w:val="90"/>
        </w:rPr>
        <w:t>principal</w:t>
      </w:r>
      <w:r>
        <w:rPr>
          <w:color w:val="231F20"/>
          <w:spacing w:val="-15"/>
          <w:w w:val="90"/>
        </w:rPr>
        <w:t> </w:t>
      </w:r>
      <w:r>
        <w:rPr>
          <w:color w:val="231F20"/>
          <w:w w:val="90"/>
        </w:rPr>
        <w:t>motivo</w:t>
      </w:r>
      <w:r>
        <w:rPr>
          <w:color w:val="231F20"/>
          <w:spacing w:val="-14"/>
          <w:w w:val="90"/>
        </w:rPr>
        <w:t> </w:t>
      </w:r>
      <w:r>
        <w:rPr>
          <w:color w:val="231F20"/>
          <w:w w:val="90"/>
        </w:rPr>
        <w:t>de</w:t>
      </w:r>
      <w:r>
        <w:rPr>
          <w:color w:val="231F20"/>
          <w:spacing w:val="-15"/>
          <w:w w:val="90"/>
        </w:rPr>
        <w:t> </w:t>
      </w:r>
      <w:r>
        <w:rPr>
          <w:color w:val="231F20"/>
          <w:w w:val="90"/>
        </w:rPr>
        <w:t>su</w:t>
      </w:r>
      <w:r>
        <w:rPr>
          <w:color w:val="231F20"/>
          <w:spacing w:val="-15"/>
          <w:w w:val="90"/>
        </w:rPr>
        <w:t> </w:t>
      </w:r>
      <w:r>
        <w:rPr>
          <w:color w:val="231F20"/>
          <w:w w:val="90"/>
        </w:rPr>
        <w:t>felicidad.</w:t>
      </w:r>
    </w:p>
    <w:p>
      <w:pPr>
        <w:pStyle w:val="BodyText"/>
        <w:spacing w:line="309" w:lineRule="auto" w:before="200"/>
        <w:ind w:left="160" w:right="137" w:firstLine="820"/>
        <w:jc w:val="both"/>
      </w:pPr>
      <w:r>
        <w:rPr>
          <w:color w:val="231F20"/>
          <w:w w:val="90"/>
        </w:rPr>
        <w:t>La</w:t>
      </w:r>
      <w:r>
        <w:rPr>
          <w:color w:val="231F20"/>
          <w:spacing w:val="-13"/>
          <w:w w:val="90"/>
        </w:rPr>
        <w:t> </w:t>
      </w:r>
      <w:r>
        <w:rPr>
          <w:color w:val="231F20"/>
          <w:w w:val="90"/>
        </w:rPr>
        <w:t>información</w:t>
      </w:r>
      <w:r>
        <w:rPr>
          <w:color w:val="231F20"/>
          <w:spacing w:val="-14"/>
          <w:w w:val="90"/>
        </w:rPr>
        <w:t> </w:t>
      </w:r>
      <w:r>
        <w:rPr>
          <w:color w:val="231F20"/>
          <w:w w:val="90"/>
        </w:rPr>
        <w:t>contenida</w:t>
      </w:r>
      <w:r>
        <w:rPr>
          <w:color w:val="231F20"/>
          <w:spacing w:val="-13"/>
          <w:w w:val="90"/>
        </w:rPr>
        <w:t> </w:t>
      </w:r>
      <w:r>
        <w:rPr>
          <w:color w:val="231F20"/>
          <w:w w:val="90"/>
        </w:rPr>
        <w:t>en</w:t>
      </w:r>
      <w:r>
        <w:rPr>
          <w:color w:val="231F20"/>
          <w:spacing w:val="-13"/>
          <w:w w:val="90"/>
        </w:rPr>
        <w:t> </w:t>
      </w:r>
      <w:r>
        <w:rPr>
          <w:color w:val="231F20"/>
          <w:w w:val="90"/>
        </w:rPr>
        <w:t>este</w:t>
      </w:r>
      <w:r>
        <w:rPr>
          <w:color w:val="231F20"/>
          <w:spacing w:val="-13"/>
          <w:w w:val="90"/>
        </w:rPr>
        <w:t> </w:t>
      </w:r>
      <w:r>
        <w:rPr>
          <w:color w:val="231F20"/>
          <w:w w:val="90"/>
        </w:rPr>
        <w:t>artículo</w:t>
      </w:r>
      <w:r>
        <w:rPr>
          <w:color w:val="231F20"/>
          <w:spacing w:val="-13"/>
          <w:w w:val="90"/>
        </w:rPr>
        <w:t> </w:t>
      </w:r>
      <w:r>
        <w:rPr>
          <w:color w:val="231F20"/>
          <w:w w:val="90"/>
        </w:rPr>
        <w:t>permite</w:t>
      </w:r>
      <w:r>
        <w:rPr>
          <w:color w:val="231F20"/>
          <w:spacing w:val="-13"/>
          <w:w w:val="90"/>
        </w:rPr>
        <w:t> </w:t>
      </w:r>
      <w:r>
        <w:rPr>
          <w:color w:val="231F20"/>
          <w:w w:val="90"/>
        </w:rPr>
        <w:t>dilucidar</w:t>
      </w:r>
      <w:r>
        <w:rPr>
          <w:color w:val="231F20"/>
          <w:spacing w:val="-14"/>
          <w:w w:val="90"/>
        </w:rPr>
        <w:t> </w:t>
      </w:r>
      <w:r>
        <w:rPr>
          <w:color w:val="231F20"/>
          <w:w w:val="90"/>
        </w:rPr>
        <w:t>esta</w:t>
      </w:r>
      <w:r>
        <w:rPr>
          <w:color w:val="231F20"/>
          <w:spacing w:val="-13"/>
          <w:w w:val="90"/>
        </w:rPr>
        <w:t> </w:t>
      </w:r>
      <w:r>
        <w:rPr>
          <w:color w:val="231F20"/>
          <w:w w:val="90"/>
        </w:rPr>
        <w:t>pregunta </w:t>
      </w:r>
      <w:r>
        <w:rPr>
          <w:color w:val="231F20"/>
          <w:w w:val="95"/>
        </w:rPr>
        <w:t>y</w:t>
      </w:r>
      <w:r>
        <w:rPr>
          <w:color w:val="231F20"/>
          <w:spacing w:val="-46"/>
          <w:w w:val="95"/>
        </w:rPr>
        <w:t> </w:t>
      </w:r>
      <w:r>
        <w:rPr>
          <w:color w:val="231F20"/>
          <w:w w:val="95"/>
        </w:rPr>
        <w:t>recapitula</w:t>
      </w:r>
      <w:r>
        <w:rPr>
          <w:color w:val="231F20"/>
          <w:spacing w:val="-46"/>
          <w:w w:val="95"/>
        </w:rPr>
        <w:t> </w:t>
      </w:r>
      <w:r>
        <w:rPr>
          <w:color w:val="231F20"/>
          <w:w w:val="95"/>
        </w:rPr>
        <w:t>los</w:t>
      </w:r>
      <w:r>
        <w:rPr>
          <w:color w:val="231F20"/>
          <w:spacing w:val="-46"/>
          <w:w w:val="95"/>
        </w:rPr>
        <w:t> </w:t>
      </w:r>
      <w:r>
        <w:rPr>
          <w:color w:val="231F20"/>
          <w:w w:val="95"/>
        </w:rPr>
        <w:t>resultados</w:t>
      </w:r>
      <w:r>
        <w:rPr>
          <w:color w:val="231F20"/>
          <w:spacing w:val="-46"/>
          <w:w w:val="95"/>
        </w:rPr>
        <w:t> </w:t>
      </w:r>
      <w:r>
        <w:rPr>
          <w:color w:val="231F20"/>
          <w:w w:val="95"/>
        </w:rPr>
        <w:t>más</w:t>
      </w:r>
      <w:r>
        <w:rPr>
          <w:color w:val="231F20"/>
          <w:spacing w:val="-46"/>
          <w:w w:val="95"/>
        </w:rPr>
        <w:t> </w:t>
      </w:r>
      <w:r>
        <w:rPr>
          <w:color w:val="231F20"/>
          <w:w w:val="95"/>
        </w:rPr>
        <w:t>sobresalientes</w:t>
      </w:r>
      <w:r>
        <w:rPr>
          <w:color w:val="231F20"/>
          <w:spacing w:val="-46"/>
          <w:w w:val="95"/>
        </w:rPr>
        <w:t> </w:t>
      </w:r>
      <w:r>
        <w:rPr>
          <w:color w:val="231F20"/>
          <w:w w:val="95"/>
        </w:rPr>
        <w:t>encontrados</w:t>
      </w:r>
      <w:r>
        <w:rPr>
          <w:color w:val="231F20"/>
          <w:spacing w:val="-46"/>
          <w:w w:val="95"/>
        </w:rPr>
        <w:t> </w:t>
      </w:r>
      <w:r>
        <w:rPr>
          <w:color w:val="231F20"/>
          <w:w w:val="95"/>
        </w:rPr>
        <w:t>en</w:t>
      </w:r>
      <w:r>
        <w:rPr>
          <w:color w:val="231F20"/>
          <w:spacing w:val="-46"/>
          <w:w w:val="95"/>
        </w:rPr>
        <w:t> </w:t>
      </w:r>
      <w:r>
        <w:rPr>
          <w:color w:val="231F20"/>
          <w:w w:val="95"/>
        </w:rPr>
        <w:t>múltiples</w:t>
      </w:r>
      <w:r>
        <w:rPr>
          <w:color w:val="231F20"/>
          <w:spacing w:val="-46"/>
          <w:w w:val="95"/>
        </w:rPr>
        <w:t> </w:t>
      </w:r>
      <w:r>
        <w:rPr>
          <w:color w:val="231F20"/>
          <w:w w:val="95"/>
        </w:rPr>
        <w:t>estudios </w:t>
      </w:r>
      <w:r>
        <w:rPr>
          <w:color w:val="231F20"/>
          <w:w w:val="90"/>
        </w:rPr>
        <w:t>IIevados</w:t>
      </w:r>
      <w:r>
        <w:rPr>
          <w:color w:val="231F20"/>
          <w:spacing w:val="-41"/>
          <w:w w:val="90"/>
        </w:rPr>
        <w:t> </w:t>
      </w:r>
      <w:r>
        <w:rPr>
          <w:color w:val="231F20"/>
          <w:w w:val="90"/>
        </w:rPr>
        <w:t>a</w:t>
      </w:r>
      <w:r>
        <w:rPr>
          <w:color w:val="231F20"/>
          <w:spacing w:val="-40"/>
          <w:w w:val="90"/>
        </w:rPr>
        <w:t> </w:t>
      </w:r>
      <w:r>
        <w:rPr>
          <w:color w:val="231F20"/>
          <w:w w:val="90"/>
        </w:rPr>
        <w:t>cabo</w:t>
      </w:r>
      <w:r>
        <w:rPr>
          <w:color w:val="231F20"/>
          <w:spacing w:val="-40"/>
          <w:w w:val="90"/>
        </w:rPr>
        <w:t> </w:t>
      </w:r>
      <w:r>
        <w:rPr>
          <w:color w:val="231F20"/>
          <w:w w:val="90"/>
        </w:rPr>
        <w:t>en</w:t>
      </w:r>
      <w:r>
        <w:rPr>
          <w:color w:val="231F20"/>
          <w:spacing w:val="-40"/>
          <w:w w:val="90"/>
        </w:rPr>
        <w:t> </w:t>
      </w:r>
      <w:r>
        <w:rPr>
          <w:color w:val="231F20"/>
          <w:w w:val="90"/>
        </w:rPr>
        <w:t>distintos</w:t>
      </w:r>
      <w:r>
        <w:rPr>
          <w:color w:val="231F20"/>
          <w:spacing w:val="-40"/>
          <w:w w:val="90"/>
        </w:rPr>
        <w:t> </w:t>
      </w:r>
      <w:r>
        <w:rPr>
          <w:color w:val="231F20"/>
          <w:w w:val="90"/>
        </w:rPr>
        <w:t>países</w:t>
      </w:r>
      <w:r>
        <w:rPr>
          <w:color w:val="231F20"/>
          <w:spacing w:val="-40"/>
          <w:w w:val="90"/>
        </w:rPr>
        <w:t> </w:t>
      </w:r>
      <w:r>
        <w:rPr>
          <w:color w:val="231F20"/>
          <w:w w:val="90"/>
        </w:rPr>
        <w:t>cuyo</w:t>
      </w:r>
      <w:r>
        <w:rPr>
          <w:color w:val="231F20"/>
          <w:spacing w:val="-40"/>
          <w:w w:val="90"/>
        </w:rPr>
        <w:t> </w:t>
      </w:r>
      <w:r>
        <w:rPr>
          <w:color w:val="231F20"/>
          <w:w w:val="90"/>
        </w:rPr>
        <w:t>propósito</w:t>
      </w:r>
      <w:r>
        <w:rPr>
          <w:color w:val="231F20"/>
          <w:spacing w:val="-41"/>
          <w:w w:val="90"/>
        </w:rPr>
        <w:t> </w:t>
      </w:r>
      <w:r>
        <w:rPr>
          <w:color w:val="231F20"/>
          <w:w w:val="90"/>
        </w:rPr>
        <w:t>ha</w:t>
      </w:r>
      <w:r>
        <w:rPr>
          <w:color w:val="231F20"/>
          <w:spacing w:val="-40"/>
          <w:w w:val="90"/>
        </w:rPr>
        <w:t> </w:t>
      </w:r>
      <w:r>
        <w:rPr>
          <w:color w:val="231F20"/>
          <w:w w:val="90"/>
        </w:rPr>
        <w:t>sido</w:t>
      </w:r>
      <w:r>
        <w:rPr>
          <w:color w:val="231F20"/>
          <w:spacing w:val="-40"/>
          <w:w w:val="90"/>
        </w:rPr>
        <w:t> </w:t>
      </w:r>
      <w:r>
        <w:rPr>
          <w:color w:val="231F20"/>
          <w:w w:val="90"/>
        </w:rPr>
        <w:t>eI</w:t>
      </w:r>
      <w:r>
        <w:rPr>
          <w:color w:val="231F20"/>
          <w:spacing w:val="-40"/>
          <w:w w:val="90"/>
        </w:rPr>
        <w:t> </w:t>
      </w:r>
      <w:r>
        <w:rPr>
          <w:color w:val="231F20"/>
          <w:w w:val="90"/>
        </w:rPr>
        <w:t>identificar</w:t>
      </w:r>
      <w:r>
        <w:rPr>
          <w:color w:val="231F20"/>
          <w:spacing w:val="-40"/>
          <w:w w:val="90"/>
        </w:rPr>
        <w:t> </w:t>
      </w:r>
      <w:r>
        <w:rPr>
          <w:color w:val="231F20"/>
          <w:w w:val="90"/>
        </w:rPr>
        <w:t>Ia</w:t>
      </w:r>
      <w:r>
        <w:rPr>
          <w:color w:val="231F20"/>
          <w:spacing w:val="-40"/>
          <w:w w:val="90"/>
        </w:rPr>
        <w:t> </w:t>
      </w:r>
      <w:r>
        <w:rPr>
          <w:color w:val="231F20"/>
          <w:w w:val="90"/>
        </w:rPr>
        <w:t>importancia</w:t>
      </w:r>
    </w:p>
    <w:p>
      <w:pPr>
        <w:pStyle w:val="BodyText"/>
        <w:rPr>
          <w:sz w:val="20"/>
        </w:rPr>
      </w:pPr>
    </w:p>
    <w:p>
      <w:pPr>
        <w:pStyle w:val="Heading2"/>
        <w:spacing w:before="223"/>
        <w:ind w:left="215"/>
      </w:pPr>
      <w:r>
        <w:rPr>
          <w:color w:val="5F7456"/>
        </w:rPr>
        <w:t>142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079">
            <wp:simplePos x="0" y="0"/>
            <wp:positionH relativeFrom="page">
              <wp:posOffset>0</wp:posOffset>
            </wp:positionH>
            <wp:positionV relativeFrom="page">
              <wp:posOffset>0</wp:posOffset>
            </wp:positionV>
            <wp:extent cx="7772400" cy="10058399"/>
            <wp:effectExtent l="0" t="0" r="0" b="0"/>
            <wp:wrapNone/>
            <wp:docPr id="271" name="image9.png" descr=""/>
            <wp:cNvGraphicFramePr>
              <a:graphicFrameLocks noChangeAspect="1"/>
            </wp:cNvGraphicFramePr>
            <a:graphic>
              <a:graphicData uri="http://schemas.openxmlformats.org/drawingml/2006/picture">
                <pic:pic>
                  <pic:nvPicPr>
                    <pic:cNvPr id="27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w w:val="95"/>
        </w:rPr>
        <w:t>y</w:t>
      </w:r>
      <w:r>
        <w:rPr>
          <w:color w:val="231F20"/>
          <w:spacing w:val="-47"/>
          <w:w w:val="95"/>
        </w:rPr>
        <w:t> </w:t>
      </w:r>
      <w:r>
        <w:rPr>
          <w:color w:val="231F20"/>
          <w:w w:val="95"/>
        </w:rPr>
        <w:t>Ia</w:t>
      </w:r>
      <w:r>
        <w:rPr>
          <w:color w:val="231F20"/>
          <w:spacing w:val="-47"/>
          <w:w w:val="95"/>
        </w:rPr>
        <w:t> </w:t>
      </w:r>
      <w:r>
        <w:rPr>
          <w:color w:val="231F20"/>
          <w:w w:val="95"/>
        </w:rPr>
        <w:t>influencia</w:t>
      </w:r>
      <w:r>
        <w:rPr>
          <w:color w:val="231F20"/>
          <w:spacing w:val="-47"/>
          <w:w w:val="95"/>
        </w:rPr>
        <w:t> </w:t>
      </w:r>
      <w:r>
        <w:rPr>
          <w:color w:val="231F20"/>
          <w:w w:val="95"/>
        </w:rPr>
        <w:t>que</w:t>
      </w:r>
      <w:r>
        <w:rPr>
          <w:color w:val="231F20"/>
          <w:spacing w:val="-47"/>
          <w:w w:val="95"/>
        </w:rPr>
        <w:t> </w:t>
      </w:r>
      <w:r>
        <w:rPr>
          <w:color w:val="231F20"/>
          <w:w w:val="95"/>
        </w:rPr>
        <w:t>ciertos</w:t>
      </w:r>
      <w:r>
        <w:rPr>
          <w:color w:val="231F20"/>
          <w:spacing w:val="-48"/>
          <w:w w:val="95"/>
        </w:rPr>
        <w:t> </w:t>
      </w:r>
      <w:r>
        <w:rPr>
          <w:color w:val="231F20"/>
          <w:w w:val="95"/>
        </w:rPr>
        <w:t>factores</w:t>
      </w:r>
      <w:r>
        <w:rPr>
          <w:color w:val="231F20"/>
          <w:spacing w:val="-47"/>
          <w:w w:val="95"/>
        </w:rPr>
        <w:t> </w:t>
      </w:r>
      <w:r>
        <w:rPr>
          <w:color w:val="231F20"/>
          <w:w w:val="95"/>
        </w:rPr>
        <w:t>tienen</w:t>
      </w:r>
      <w:r>
        <w:rPr>
          <w:color w:val="231F20"/>
          <w:spacing w:val="-47"/>
          <w:w w:val="95"/>
        </w:rPr>
        <w:t> </w:t>
      </w:r>
      <w:r>
        <w:rPr>
          <w:color w:val="231F20"/>
          <w:w w:val="95"/>
        </w:rPr>
        <w:t>en</w:t>
      </w:r>
      <w:r>
        <w:rPr>
          <w:color w:val="231F20"/>
          <w:spacing w:val="-47"/>
          <w:w w:val="95"/>
        </w:rPr>
        <w:t> </w:t>
      </w:r>
      <w:r>
        <w:rPr>
          <w:color w:val="231F20"/>
          <w:w w:val="95"/>
        </w:rPr>
        <w:t>Ia</w:t>
      </w:r>
      <w:r>
        <w:rPr>
          <w:color w:val="231F20"/>
          <w:spacing w:val="-47"/>
          <w:w w:val="95"/>
        </w:rPr>
        <w:t> </w:t>
      </w:r>
      <w:r>
        <w:rPr>
          <w:color w:val="231F20"/>
          <w:w w:val="95"/>
        </w:rPr>
        <w:t>satisfacción</w:t>
      </w:r>
      <w:r>
        <w:rPr>
          <w:color w:val="231F20"/>
          <w:spacing w:val="-47"/>
          <w:w w:val="95"/>
        </w:rPr>
        <w:t> </w:t>
      </w:r>
      <w:r>
        <w:rPr>
          <w:color w:val="231F20"/>
          <w:w w:val="95"/>
        </w:rPr>
        <w:t>maritaI.</w:t>
      </w:r>
      <w:r>
        <w:rPr>
          <w:color w:val="231F20"/>
          <w:spacing w:val="-57"/>
          <w:w w:val="95"/>
        </w:rPr>
        <w:t> </w:t>
      </w:r>
      <w:r>
        <w:rPr>
          <w:color w:val="231F20"/>
          <w:w w:val="95"/>
        </w:rPr>
        <w:t>Como</w:t>
      </w:r>
      <w:r>
        <w:rPr>
          <w:color w:val="231F20"/>
          <w:spacing w:val="-48"/>
          <w:w w:val="95"/>
        </w:rPr>
        <w:t> </w:t>
      </w:r>
      <w:r>
        <w:rPr>
          <w:color w:val="231F20"/>
          <w:w w:val="95"/>
        </w:rPr>
        <w:t>ha</w:t>
      </w:r>
      <w:r>
        <w:rPr>
          <w:color w:val="231F20"/>
          <w:spacing w:val="-47"/>
          <w:w w:val="95"/>
        </w:rPr>
        <w:t> </w:t>
      </w:r>
      <w:r>
        <w:rPr>
          <w:color w:val="231F20"/>
          <w:w w:val="95"/>
        </w:rPr>
        <w:t>sido </w:t>
      </w:r>
      <w:r>
        <w:rPr>
          <w:color w:val="231F20"/>
          <w:w w:val="90"/>
        </w:rPr>
        <w:t>descrito,</w:t>
      </w:r>
      <w:r>
        <w:rPr>
          <w:color w:val="231F20"/>
          <w:spacing w:val="-39"/>
          <w:w w:val="90"/>
        </w:rPr>
        <w:t> </w:t>
      </w:r>
      <w:r>
        <w:rPr>
          <w:color w:val="231F20"/>
          <w:w w:val="90"/>
        </w:rPr>
        <w:t>la</w:t>
      </w:r>
      <w:r>
        <w:rPr>
          <w:color w:val="231F20"/>
          <w:spacing w:val="-20"/>
          <w:w w:val="90"/>
        </w:rPr>
        <w:t> </w:t>
      </w:r>
      <w:r>
        <w:rPr>
          <w:color w:val="231F20"/>
          <w:w w:val="90"/>
        </w:rPr>
        <w:t>comunicación,</w:t>
      </w:r>
      <w:r>
        <w:rPr>
          <w:color w:val="231F20"/>
          <w:spacing w:val="-39"/>
          <w:w w:val="90"/>
        </w:rPr>
        <w:t> </w:t>
      </w:r>
      <w:r>
        <w:rPr>
          <w:color w:val="231F20"/>
          <w:w w:val="90"/>
        </w:rPr>
        <w:t>la</w:t>
      </w:r>
      <w:r>
        <w:rPr>
          <w:color w:val="231F20"/>
          <w:spacing w:val="-20"/>
          <w:w w:val="90"/>
        </w:rPr>
        <w:t> </w:t>
      </w:r>
      <w:r>
        <w:rPr>
          <w:color w:val="231F20"/>
          <w:w w:val="90"/>
        </w:rPr>
        <w:t>crianza</w:t>
      </w:r>
      <w:r>
        <w:rPr>
          <w:color w:val="231F20"/>
          <w:spacing w:val="-20"/>
          <w:w w:val="90"/>
        </w:rPr>
        <w:t> </w:t>
      </w:r>
      <w:r>
        <w:rPr>
          <w:color w:val="231F20"/>
          <w:w w:val="90"/>
        </w:rPr>
        <w:t>de</w:t>
      </w:r>
      <w:r>
        <w:rPr>
          <w:color w:val="231F20"/>
          <w:spacing w:val="-20"/>
          <w:w w:val="90"/>
        </w:rPr>
        <w:t> </w:t>
      </w:r>
      <w:r>
        <w:rPr>
          <w:color w:val="231F20"/>
          <w:w w:val="90"/>
        </w:rPr>
        <w:t>los</w:t>
      </w:r>
      <w:r>
        <w:rPr>
          <w:color w:val="231F20"/>
          <w:spacing w:val="-20"/>
          <w:w w:val="90"/>
        </w:rPr>
        <w:t> </w:t>
      </w:r>
      <w:r>
        <w:rPr>
          <w:color w:val="231F20"/>
          <w:w w:val="90"/>
        </w:rPr>
        <w:t>hijos,</w:t>
      </w:r>
      <w:r>
        <w:rPr>
          <w:color w:val="231F20"/>
          <w:spacing w:val="-39"/>
          <w:w w:val="90"/>
        </w:rPr>
        <w:t> </w:t>
      </w:r>
      <w:r>
        <w:rPr>
          <w:color w:val="231F20"/>
          <w:w w:val="90"/>
        </w:rPr>
        <w:t>el</w:t>
      </w:r>
      <w:r>
        <w:rPr>
          <w:color w:val="231F20"/>
          <w:spacing w:val="-20"/>
          <w:w w:val="90"/>
        </w:rPr>
        <w:t> </w:t>
      </w:r>
      <w:r>
        <w:rPr>
          <w:color w:val="231F20"/>
          <w:w w:val="90"/>
        </w:rPr>
        <w:t>estatus</w:t>
      </w:r>
      <w:r>
        <w:rPr>
          <w:color w:val="231F20"/>
          <w:spacing w:val="-20"/>
          <w:w w:val="90"/>
        </w:rPr>
        <w:t> </w:t>
      </w:r>
      <w:r>
        <w:rPr>
          <w:color w:val="231F20"/>
          <w:w w:val="90"/>
        </w:rPr>
        <w:t>económico</w:t>
      </w:r>
      <w:r>
        <w:rPr>
          <w:color w:val="231F20"/>
          <w:spacing w:val="-20"/>
          <w:w w:val="90"/>
        </w:rPr>
        <w:t> </w:t>
      </w:r>
      <w:r>
        <w:rPr>
          <w:color w:val="231F20"/>
          <w:w w:val="90"/>
        </w:rPr>
        <w:t>y</w:t>
      </w:r>
      <w:r>
        <w:rPr>
          <w:color w:val="231F20"/>
          <w:spacing w:val="-20"/>
          <w:w w:val="90"/>
        </w:rPr>
        <w:t> </w:t>
      </w:r>
      <w:r>
        <w:rPr>
          <w:color w:val="231F20"/>
          <w:w w:val="90"/>
        </w:rPr>
        <w:t>laboral,</w:t>
      </w:r>
      <w:r>
        <w:rPr>
          <w:color w:val="231F20"/>
          <w:spacing w:val="-39"/>
          <w:w w:val="90"/>
        </w:rPr>
        <w:t> </w:t>
      </w:r>
      <w:r>
        <w:rPr>
          <w:color w:val="231F20"/>
          <w:w w:val="90"/>
        </w:rPr>
        <w:t>la sexualidad,la</w:t>
      </w:r>
      <w:r>
        <w:rPr>
          <w:color w:val="231F20"/>
          <w:spacing w:val="-46"/>
          <w:w w:val="90"/>
        </w:rPr>
        <w:t> </w:t>
      </w:r>
      <w:r>
        <w:rPr>
          <w:color w:val="231F20"/>
          <w:w w:val="90"/>
        </w:rPr>
        <w:t>religión</w:t>
      </w:r>
      <w:r>
        <w:rPr>
          <w:color w:val="231F20"/>
          <w:spacing w:val="-46"/>
          <w:w w:val="90"/>
        </w:rPr>
        <w:t> </w:t>
      </w:r>
      <w:r>
        <w:rPr>
          <w:color w:val="231F20"/>
          <w:w w:val="90"/>
        </w:rPr>
        <w:t>y</w:t>
      </w:r>
      <w:r>
        <w:rPr>
          <w:color w:val="231F20"/>
          <w:spacing w:val="-46"/>
          <w:w w:val="90"/>
        </w:rPr>
        <w:t> </w:t>
      </w:r>
      <w:r>
        <w:rPr>
          <w:color w:val="231F20"/>
          <w:w w:val="90"/>
        </w:rPr>
        <w:t>el</w:t>
      </w:r>
      <w:r>
        <w:rPr>
          <w:color w:val="231F20"/>
          <w:spacing w:val="-46"/>
          <w:w w:val="90"/>
        </w:rPr>
        <w:t> </w:t>
      </w:r>
      <w:r>
        <w:rPr>
          <w:color w:val="231F20"/>
          <w:w w:val="90"/>
        </w:rPr>
        <w:t>género</w:t>
      </w:r>
      <w:r>
        <w:rPr>
          <w:color w:val="231F20"/>
          <w:spacing w:val="-46"/>
          <w:w w:val="90"/>
        </w:rPr>
        <w:t> </w:t>
      </w:r>
      <w:r>
        <w:rPr>
          <w:color w:val="231F20"/>
          <w:w w:val="90"/>
        </w:rPr>
        <w:t>son</w:t>
      </w:r>
      <w:r>
        <w:rPr>
          <w:color w:val="231F20"/>
          <w:spacing w:val="-46"/>
          <w:w w:val="90"/>
        </w:rPr>
        <w:t> </w:t>
      </w:r>
      <w:r>
        <w:rPr>
          <w:color w:val="231F20"/>
          <w:w w:val="90"/>
        </w:rPr>
        <w:t>determinantes</w:t>
      </w:r>
      <w:r>
        <w:rPr>
          <w:color w:val="231F20"/>
          <w:spacing w:val="-46"/>
          <w:w w:val="90"/>
        </w:rPr>
        <w:t> </w:t>
      </w:r>
      <w:r>
        <w:rPr>
          <w:color w:val="231F20"/>
          <w:w w:val="90"/>
        </w:rPr>
        <w:t>en</w:t>
      </w:r>
      <w:r>
        <w:rPr>
          <w:color w:val="231F20"/>
          <w:spacing w:val="-46"/>
          <w:w w:val="90"/>
        </w:rPr>
        <w:t> </w:t>
      </w:r>
      <w:r>
        <w:rPr>
          <w:color w:val="231F20"/>
          <w:w w:val="90"/>
        </w:rPr>
        <w:t>la</w:t>
      </w:r>
      <w:r>
        <w:rPr>
          <w:color w:val="231F20"/>
          <w:spacing w:val="-46"/>
          <w:w w:val="90"/>
        </w:rPr>
        <w:t> </w:t>
      </w:r>
      <w:r>
        <w:rPr>
          <w:color w:val="231F20"/>
          <w:w w:val="90"/>
        </w:rPr>
        <w:t>percepción</w:t>
      </w:r>
      <w:r>
        <w:rPr>
          <w:color w:val="231F20"/>
          <w:spacing w:val="-46"/>
          <w:w w:val="90"/>
        </w:rPr>
        <w:t> </w:t>
      </w:r>
      <w:r>
        <w:rPr>
          <w:color w:val="231F20"/>
          <w:w w:val="90"/>
        </w:rPr>
        <w:t>que</w:t>
      </w:r>
      <w:r>
        <w:rPr>
          <w:color w:val="231F20"/>
          <w:spacing w:val="-46"/>
          <w:w w:val="90"/>
        </w:rPr>
        <w:t> </w:t>
      </w:r>
      <w:r>
        <w:rPr>
          <w:color w:val="231F20"/>
          <w:w w:val="90"/>
        </w:rPr>
        <w:t>las</w:t>
      </w:r>
      <w:r>
        <w:rPr>
          <w:color w:val="231F20"/>
          <w:spacing w:val="-46"/>
          <w:w w:val="90"/>
        </w:rPr>
        <w:t> </w:t>
      </w:r>
      <w:r>
        <w:rPr>
          <w:color w:val="231F20"/>
          <w:w w:val="90"/>
        </w:rPr>
        <w:t>mujeres </w:t>
      </w:r>
      <w:r>
        <w:rPr>
          <w:color w:val="231F20"/>
          <w:w w:val="95"/>
        </w:rPr>
        <w:t>y</w:t>
      </w:r>
      <w:r>
        <w:rPr>
          <w:color w:val="231F20"/>
          <w:spacing w:val="-49"/>
          <w:w w:val="95"/>
        </w:rPr>
        <w:t> </w:t>
      </w:r>
      <w:r>
        <w:rPr>
          <w:color w:val="231F20"/>
          <w:w w:val="95"/>
        </w:rPr>
        <w:t>los</w:t>
      </w:r>
      <w:r>
        <w:rPr>
          <w:color w:val="231F20"/>
          <w:spacing w:val="-49"/>
          <w:w w:val="95"/>
        </w:rPr>
        <w:t> </w:t>
      </w:r>
      <w:r>
        <w:rPr>
          <w:color w:val="231F20"/>
          <w:w w:val="95"/>
        </w:rPr>
        <w:t>hombres</w:t>
      </w:r>
      <w:r>
        <w:rPr>
          <w:color w:val="231F20"/>
          <w:spacing w:val="-49"/>
          <w:w w:val="95"/>
        </w:rPr>
        <w:t> </w:t>
      </w:r>
      <w:r>
        <w:rPr>
          <w:color w:val="231F20"/>
          <w:w w:val="95"/>
        </w:rPr>
        <w:t>tienen</w:t>
      </w:r>
      <w:r>
        <w:rPr>
          <w:color w:val="231F20"/>
          <w:spacing w:val="-49"/>
          <w:w w:val="95"/>
        </w:rPr>
        <w:t> </w:t>
      </w:r>
      <w:r>
        <w:rPr>
          <w:color w:val="231F20"/>
          <w:w w:val="95"/>
        </w:rPr>
        <w:t>con</w:t>
      </w:r>
      <w:r>
        <w:rPr>
          <w:color w:val="231F20"/>
          <w:spacing w:val="-49"/>
          <w:w w:val="95"/>
        </w:rPr>
        <w:t> </w:t>
      </w:r>
      <w:r>
        <w:rPr>
          <w:color w:val="231F20"/>
          <w:w w:val="95"/>
        </w:rPr>
        <w:t>respecto</w:t>
      </w:r>
      <w:r>
        <w:rPr>
          <w:color w:val="231F20"/>
          <w:spacing w:val="-49"/>
          <w:w w:val="95"/>
        </w:rPr>
        <w:t> </w:t>
      </w:r>
      <w:r>
        <w:rPr>
          <w:color w:val="231F20"/>
          <w:w w:val="95"/>
        </w:rPr>
        <w:t>al</w:t>
      </w:r>
      <w:r>
        <w:rPr>
          <w:color w:val="231F20"/>
          <w:spacing w:val="-49"/>
          <w:w w:val="95"/>
        </w:rPr>
        <w:t> </w:t>
      </w:r>
      <w:r>
        <w:rPr>
          <w:color w:val="231F20"/>
          <w:w w:val="95"/>
        </w:rPr>
        <w:t>nivel</w:t>
      </w:r>
      <w:r>
        <w:rPr>
          <w:color w:val="231F20"/>
          <w:spacing w:val="-49"/>
          <w:w w:val="95"/>
        </w:rPr>
        <w:t> </w:t>
      </w:r>
      <w:r>
        <w:rPr>
          <w:color w:val="231F20"/>
          <w:w w:val="95"/>
        </w:rPr>
        <w:t>de</w:t>
      </w:r>
      <w:r>
        <w:rPr>
          <w:color w:val="231F20"/>
          <w:spacing w:val="-49"/>
          <w:w w:val="95"/>
        </w:rPr>
        <w:t> </w:t>
      </w:r>
      <w:r>
        <w:rPr>
          <w:color w:val="231F20"/>
          <w:w w:val="95"/>
        </w:rPr>
        <w:t>satisfacción</w:t>
      </w:r>
      <w:r>
        <w:rPr>
          <w:color w:val="231F20"/>
          <w:spacing w:val="-49"/>
          <w:w w:val="95"/>
        </w:rPr>
        <w:t> </w:t>
      </w:r>
      <w:r>
        <w:rPr>
          <w:color w:val="231F20"/>
          <w:w w:val="95"/>
        </w:rPr>
        <w:t>que</w:t>
      </w:r>
      <w:r>
        <w:rPr>
          <w:color w:val="231F20"/>
          <w:spacing w:val="-49"/>
          <w:w w:val="95"/>
        </w:rPr>
        <w:t> </w:t>
      </w:r>
      <w:r>
        <w:rPr>
          <w:color w:val="231F20"/>
          <w:w w:val="95"/>
        </w:rPr>
        <w:t>experimentan</w:t>
      </w:r>
      <w:r>
        <w:rPr>
          <w:color w:val="231F20"/>
          <w:spacing w:val="-49"/>
          <w:w w:val="95"/>
        </w:rPr>
        <w:t> </w:t>
      </w:r>
      <w:r>
        <w:rPr>
          <w:color w:val="231F20"/>
          <w:w w:val="95"/>
        </w:rPr>
        <w:t>en</w:t>
      </w:r>
      <w:r>
        <w:rPr>
          <w:color w:val="231F20"/>
          <w:spacing w:val="-49"/>
          <w:w w:val="95"/>
        </w:rPr>
        <w:t> </w:t>
      </w:r>
      <w:r>
        <w:rPr>
          <w:color w:val="231F20"/>
          <w:w w:val="95"/>
        </w:rPr>
        <w:t>su matrimonio.</w:t>
      </w:r>
      <w:r>
        <w:rPr>
          <w:color w:val="231F20"/>
          <w:spacing w:val="-64"/>
          <w:w w:val="95"/>
        </w:rPr>
        <w:t> </w:t>
      </w:r>
      <w:r>
        <w:rPr>
          <w:color w:val="231F20"/>
          <w:spacing w:val="-5"/>
          <w:w w:val="95"/>
        </w:rPr>
        <w:t>Teniendo</w:t>
      </w:r>
      <w:r>
        <w:rPr>
          <w:color w:val="231F20"/>
          <w:spacing w:val="-37"/>
          <w:w w:val="95"/>
        </w:rPr>
        <w:t> </w:t>
      </w:r>
      <w:r>
        <w:rPr>
          <w:color w:val="231F20"/>
          <w:w w:val="95"/>
        </w:rPr>
        <w:t>como</w:t>
      </w:r>
      <w:r>
        <w:rPr>
          <w:color w:val="231F20"/>
          <w:spacing w:val="-37"/>
          <w:w w:val="95"/>
        </w:rPr>
        <w:t> </w:t>
      </w:r>
      <w:r>
        <w:rPr>
          <w:color w:val="231F20"/>
          <w:w w:val="95"/>
        </w:rPr>
        <w:t>base</w:t>
      </w:r>
      <w:r>
        <w:rPr>
          <w:color w:val="231F20"/>
          <w:spacing w:val="-37"/>
          <w:w w:val="95"/>
        </w:rPr>
        <w:t> </w:t>
      </w:r>
      <w:r>
        <w:rPr>
          <w:color w:val="231F20"/>
          <w:w w:val="95"/>
        </w:rPr>
        <w:t>teórico-empírica</w:t>
      </w:r>
      <w:r>
        <w:rPr>
          <w:color w:val="231F20"/>
          <w:spacing w:val="-37"/>
          <w:w w:val="95"/>
        </w:rPr>
        <w:t> </w:t>
      </w:r>
      <w:r>
        <w:rPr>
          <w:color w:val="231F20"/>
          <w:w w:val="95"/>
        </w:rPr>
        <w:t>los</w:t>
      </w:r>
      <w:r>
        <w:rPr>
          <w:color w:val="231F20"/>
          <w:spacing w:val="-37"/>
          <w:w w:val="95"/>
        </w:rPr>
        <w:t> </w:t>
      </w:r>
      <w:r>
        <w:rPr>
          <w:color w:val="231F20"/>
          <w:w w:val="95"/>
        </w:rPr>
        <w:t>postulados</w:t>
      </w:r>
      <w:r>
        <w:rPr>
          <w:color w:val="231F20"/>
          <w:spacing w:val="-37"/>
          <w:w w:val="95"/>
        </w:rPr>
        <w:t> </w:t>
      </w:r>
      <w:r>
        <w:rPr>
          <w:color w:val="231F20"/>
          <w:w w:val="95"/>
        </w:rPr>
        <w:t>y</w:t>
      </w:r>
      <w:r>
        <w:rPr>
          <w:color w:val="231F20"/>
          <w:spacing w:val="-37"/>
          <w:w w:val="95"/>
        </w:rPr>
        <w:t> </w:t>
      </w:r>
      <w:r>
        <w:rPr>
          <w:color w:val="231F20"/>
          <w:w w:val="95"/>
        </w:rPr>
        <w:t>los</w:t>
      </w:r>
      <w:r>
        <w:rPr>
          <w:color w:val="231F20"/>
          <w:spacing w:val="-37"/>
          <w:w w:val="95"/>
        </w:rPr>
        <w:t> </w:t>
      </w:r>
      <w:r>
        <w:rPr>
          <w:color w:val="231F20"/>
          <w:w w:val="95"/>
        </w:rPr>
        <w:t>hallazgos aquí</w:t>
      </w:r>
      <w:r>
        <w:rPr>
          <w:color w:val="231F20"/>
          <w:spacing w:val="-37"/>
          <w:w w:val="95"/>
        </w:rPr>
        <w:t> </w:t>
      </w:r>
      <w:r>
        <w:rPr>
          <w:color w:val="231F20"/>
          <w:w w:val="95"/>
        </w:rPr>
        <w:t>expuestos,</w:t>
      </w:r>
      <w:r>
        <w:rPr>
          <w:color w:val="231F20"/>
          <w:spacing w:val="-49"/>
          <w:w w:val="95"/>
        </w:rPr>
        <w:t> </w:t>
      </w:r>
      <w:r>
        <w:rPr>
          <w:color w:val="231F20"/>
          <w:w w:val="95"/>
        </w:rPr>
        <w:t>los</w:t>
      </w:r>
      <w:r>
        <w:rPr>
          <w:color w:val="231F20"/>
          <w:spacing w:val="-37"/>
          <w:w w:val="95"/>
        </w:rPr>
        <w:t> </w:t>
      </w:r>
      <w:r>
        <w:rPr>
          <w:color w:val="231F20"/>
          <w:w w:val="95"/>
        </w:rPr>
        <w:t>profesionales</w:t>
      </w:r>
      <w:r>
        <w:rPr>
          <w:color w:val="231F20"/>
          <w:spacing w:val="-37"/>
          <w:w w:val="95"/>
        </w:rPr>
        <w:t> </w:t>
      </w:r>
      <w:r>
        <w:rPr>
          <w:color w:val="231F20"/>
          <w:w w:val="95"/>
        </w:rPr>
        <w:t>de</w:t>
      </w:r>
      <w:r>
        <w:rPr>
          <w:color w:val="231F20"/>
          <w:spacing w:val="-37"/>
          <w:w w:val="95"/>
        </w:rPr>
        <w:t> </w:t>
      </w:r>
      <w:r>
        <w:rPr>
          <w:color w:val="231F20"/>
          <w:w w:val="95"/>
        </w:rPr>
        <w:t>la</w:t>
      </w:r>
      <w:r>
        <w:rPr>
          <w:color w:val="231F20"/>
          <w:spacing w:val="-37"/>
          <w:w w:val="95"/>
        </w:rPr>
        <w:t> </w:t>
      </w:r>
      <w:r>
        <w:rPr>
          <w:color w:val="231F20"/>
          <w:w w:val="95"/>
        </w:rPr>
        <w:t>salud</w:t>
      </w:r>
      <w:r>
        <w:rPr>
          <w:color w:val="231F20"/>
          <w:spacing w:val="-38"/>
          <w:w w:val="95"/>
        </w:rPr>
        <w:t> </w:t>
      </w:r>
      <w:r>
        <w:rPr>
          <w:color w:val="231F20"/>
          <w:w w:val="95"/>
        </w:rPr>
        <w:t>mental</w:t>
      </w:r>
      <w:r>
        <w:rPr>
          <w:color w:val="231F20"/>
          <w:spacing w:val="-37"/>
          <w:w w:val="95"/>
        </w:rPr>
        <w:t> </w:t>
      </w:r>
      <w:r>
        <w:rPr>
          <w:color w:val="231F20"/>
          <w:w w:val="95"/>
        </w:rPr>
        <w:t>contarán</w:t>
      </w:r>
      <w:r>
        <w:rPr>
          <w:color w:val="231F20"/>
          <w:spacing w:val="-37"/>
          <w:w w:val="95"/>
        </w:rPr>
        <w:t> </w:t>
      </w:r>
      <w:r>
        <w:rPr>
          <w:color w:val="231F20"/>
          <w:w w:val="95"/>
        </w:rPr>
        <w:t>con</w:t>
      </w:r>
      <w:r>
        <w:rPr>
          <w:color w:val="231F20"/>
          <w:spacing w:val="-37"/>
          <w:w w:val="95"/>
        </w:rPr>
        <w:t> </w:t>
      </w:r>
      <w:r>
        <w:rPr>
          <w:color w:val="231F20"/>
          <w:w w:val="95"/>
        </w:rPr>
        <w:t>más</w:t>
      </w:r>
      <w:r>
        <w:rPr>
          <w:color w:val="231F20"/>
          <w:spacing w:val="-37"/>
          <w:w w:val="95"/>
        </w:rPr>
        <w:t> </w:t>
      </w:r>
      <w:r>
        <w:rPr>
          <w:color w:val="231F20"/>
          <w:w w:val="95"/>
        </w:rPr>
        <w:t>y</w:t>
      </w:r>
      <w:r>
        <w:rPr>
          <w:color w:val="231F20"/>
          <w:spacing w:val="-37"/>
          <w:w w:val="95"/>
        </w:rPr>
        <w:t> </w:t>
      </w:r>
      <w:r>
        <w:rPr>
          <w:color w:val="231F20"/>
          <w:w w:val="95"/>
        </w:rPr>
        <w:t>mejores </w:t>
      </w:r>
      <w:r>
        <w:rPr>
          <w:color w:val="231F20"/>
          <w:w w:val="90"/>
        </w:rPr>
        <w:t>recursos</w:t>
      </w:r>
      <w:r>
        <w:rPr>
          <w:color w:val="231F20"/>
          <w:spacing w:val="-17"/>
          <w:w w:val="90"/>
        </w:rPr>
        <w:t> </w:t>
      </w:r>
      <w:r>
        <w:rPr>
          <w:color w:val="231F20"/>
          <w:w w:val="90"/>
        </w:rPr>
        <w:t>para</w:t>
      </w:r>
      <w:r>
        <w:rPr>
          <w:color w:val="231F20"/>
          <w:spacing w:val="-17"/>
          <w:w w:val="90"/>
        </w:rPr>
        <w:t> </w:t>
      </w:r>
      <w:r>
        <w:rPr>
          <w:color w:val="231F20"/>
          <w:w w:val="90"/>
        </w:rPr>
        <w:t>identificar</w:t>
      </w:r>
      <w:r>
        <w:rPr>
          <w:color w:val="231F20"/>
          <w:spacing w:val="-17"/>
          <w:w w:val="90"/>
        </w:rPr>
        <w:t> </w:t>
      </w:r>
      <w:r>
        <w:rPr>
          <w:color w:val="231F20"/>
          <w:w w:val="90"/>
        </w:rPr>
        <w:t>a</w:t>
      </w:r>
      <w:r>
        <w:rPr>
          <w:color w:val="231F20"/>
          <w:spacing w:val="-17"/>
          <w:w w:val="90"/>
        </w:rPr>
        <w:t> </w:t>
      </w:r>
      <w:r>
        <w:rPr>
          <w:color w:val="231F20"/>
          <w:w w:val="90"/>
        </w:rPr>
        <w:t>aqueIIas</w:t>
      </w:r>
      <w:r>
        <w:rPr>
          <w:color w:val="231F20"/>
          <w:spacing w:val="-17"/>
          <w:w w:val="90"/>
        </w:rPr>
        <w:t> </w:t>
      </w:r>
      <w:r>
        <w:rPr>
          <w:color w:val="231F20"/>
          <w:w w:val="90"/>
        </w:rPr>
        <w:t>parejas</w:t>
      </w:r>
      <w:r>
        <w:rPr>
          <w:color w:val="231F20"/>
          <w:spacing w:val="-17"/>
          <w:w w:val="90"/>
        </w:rPr>
        <w:t> </w:t>
      </w:r>
      <w:r>
        <w:rPr>
          <w:color w:val="231F20"/>
          <w:w w:val="90"/>
        </w:rPr>
        <w:t>que</w:t>
      </w:r>
      <w:r>
        <w:rPr>
          <w:color w:val="231F20"/>
          <w:spacing w:val="-17"/>
          <w:w w:val="90"/>
        </w:rPr>
        <w:t> </w:t>
      </w:r>
      <w:r>
        <w:rPr>
          <w:color w:val="231F20"/>
          <w:w w:val="90"/>
        </w:rPr>
        <w:t>se</w:t>
      </w:r>
      <w:r>
        <w:rPr>
          <w:color w:val="231F20"/>
          <w:spacing w:val="-17"/>
          <w:w w:val="90"/>
        </w:rPr>
        <w:t> </w:t>
      </w:r>
      <w:r>
        <w:rPr>
          <w:color w:val="231F20"/>
          <w:w w:val="90"/>
        </w:rPr>
        <w:t>encuentran</w:t>
      </w:r>
      <w:r>
        <w:rPr>
          <w:color w:val="231F20"/>
          <w:spacing w:val="-17"/>
          <w:w w:val="90"/>
        </w:rPr>
        <w:t> </w:t>
      </w:r>
      <w:r>
        <w:rPr>
          <w:color w:val="231F20"/>
          <w:w w:val="90"/>
        </w:rPr>
        <w:t>insatisfechas</w:t>
      </w:r>
      <w:r>
        <w:rPr>
          <w:color w:val="231F20"/>
          <w:spacing w:val="-17"/>
          <w:w w:val="90"/>
        </w:rPr>
        <w:t> </w:t>
      </w:r>
      <w:r>
        <w:rPr>
          <w:color w:val="231F20"/>
          <w:w w:val="90"/>
        </w:rPr>
        <w:t>con</w:t>
      </w:r>
      <w:r>
        <w:rPr>
          <w:color w:val="231F20"/>
          <w:spacing w:val="-17"/>
          <w:w w:val="90"/>
        </w:rPr>
        <w:t> </w:t>
      </w:r>
      <w:r>
        <w:rPr>
          <w:color w:val="231F20"/>
          <w:w w:val="90"/>
        </w:rPr>
        <w:t>su matrimonio</w:t>
      </w:r>
      <w:r>
        <w:rPr>
          <w:color w:val="231F20"/>
          <w:spacing w:val="-14"/>
          <w:w w:val="90"/>
        </w:rPr>
        <w:t> </w:t>
      </w:r>
      <w:r>
        <w:rPr>
          <w:color w:val="231F20"/>
          <w:w w:val="90"/>
        </w:rPr>
        <w:t>y</w:t>
      </w:r>
      <w:r>
        <w:rPr>
          <w:color w:val="231F20"/>
          <w:spacing w:val="-15"/>
          <w:w w:val="90"/>
        </w:rPr>
        <w:t> </w:t>
      </w:r>
      <w:r>
        <w:rPr>
          <w:color w:val="231F20"/>
          <w:w w:val="90"/>
        </w:rPr>
        <w:t>así</w:t>
      </w:r>
      <w:r>
        <w:rPr>
          <w:color w:val="231F20"/>
          <w:spacing w:val="-15"/>
          <w:w w:val="90"/>
        </w:rPr>
        <w:t> </w:t>
      </w:r>
      <w:r>
        <w:rPr>
          <w:color w:val="231F20"/>
          <w:w w:val="90"/>
        </w:rPr>
        <w:t>canalizarlas</w:t>
      </w:r>
      <w:r>
        <w:rPr>
          <w:color w:val="231F20"/>
          <w:spacing w:val="-14"/>
          <w:w w:val="90"/>
        </w:rPr>
        <w:t> </w:t>
      </w:r>
      <w:r>
        <w:rPr>
          <w:color w:val="231F20"/>
          <w:w w:val="90"/>
        </w:rPr>
        <w:t>a</w:t>
      </w:r>
      <w:r>
        <w:rPr>
          <w:color w:val="231F20"/>
          <w:spacing w:val="-14"/>
          <w:w w:val="90"/>
        </w:rPr>
        <w:t> </w:t>
      </w:r>
      <w:r>
        <w:rPr>
          <w:color w:val="231F20"/>
          <w:w w:val="90"/>
        </w:rPr>
        <w:t>recibir</w:t>
      </w:r>
      <w:r>
        <w:rPr>
          <w:color w:val="231F20"/>
          <w:spacing w:val="-15"/>
          <w:w w:val="90"/>
        </w:rPr>
        <w:t> </w:t>
      </w:r>
      <w:r>
        <w:rPr>
          <w:color w:val="231F20"/>
          <w:w w:val="90"/>
        </w:rPr>
        <w:t>el</w:t>
      </w:r>
      <w:r>
        <w:rPr>
          <w:color w:val="231F20"/>
          <w:spacing w:val="-15"/>
          <w:w w:val="90"/>
        </w:rPr>
        <w:t> </w:t>
      </w:r>
      <w:r>
        <w:rPr>
          <w:color w:val="231F20"/>
          <w:w w:val="90"/>
        </w:rPr>
        <w:t>tratamiento</w:t>
      </w:r>
      <w:r>
        <w:rPr>
          <w:color w:val="231F20"/>
          <w:spacing w:val="-14"/>
          <w:w w:val="90"/>
        </w:rPr>
        <w:t> </w:t>
      </w:r>
      <w:r>
        <w:rPr>
          <w:color w:val="231F20"/>
          <w:w w:val="90"/>
        </w:rPr>
        <w:t>terapéutico</w:t>
      </w:r>
      <w:r>
        <w:rPr>
          <w:color w:val="231F20"/>
          <w:spacing w:val="-15"/>
          <w:w w:val="90"/>
        </w:rPr>
        <w:t> </w:t>
      </w:r>
      <w:r>
        <w:rPr>
          <w:color w:val="231F20"/>
          <w:w w:val="90"/>
        </w:rPr>
        <w:t>más</w:t>
      </w:r>
      <w:r>
        <w:rPr>
          <w:color w:val="231F20"/>
          <w:spacing w:val="-14"/>
          <w:w w:val="90"/>
        </w:rPr>
        <w:t> </w:t>
      </w:r>
      <w:r>
        <w:rPr>
          <w:color w:val="231F20"/>
          <w:w w:val="90"/>
        </w:rPr>
        <w:t>apropiado.</w:t>
      </w:r>
    </w:p>
    <w:p>
      <w:pPr>
        <w:pStyle w:val="BodyText"/>
        <w:spacing w:line="309" w:lineRule="auto" w:before="200"/>
        <w:ind w:left="120" w:right="157" w:firstLine="820"/>
        <w:jc w:val="both"/>
      </w:pPr>
      <w:r>
        <w:rPr>
          <w:color w:val="231F20"/>
          <w:w w:val="90"/>
        </w:rPr>
        <w:t>De</w:t>
      </w:r>
      <w:r>
        <w:rPr>
          <w:color w:val="231F20"/>
          <w:spacing w:val="-14"/>
          <w:w w:val="90"/>
        </w:rPr>
        <w:t> </w:t>
      </w:r>
      <w:r>
        <w:rPr>
          <w:color w:val="231F20"/>
          <w:w w:val="90"/>
        </w:rPr>
        <w:t>manera</w:t>
      </w:r>
      <w:r>
        <w:rPr>
          <w:color w:val="231F20"/>
          <w:spacing w:val="-14"/>
          <w:w w:val="90"/>
        </w:rPr>
        <w:t> </w:t>
      </w:r>
      <w:r>
        <w:rPr>
          <w:color w:val="231F20"/>
          <w:spacing w:val="-4"/>
          <w:w w:val="90"/>
        </w:rPr>
        <w:t>simiIar,</w:t>
      </w:r>
      <w:r>
        <w:rPr>
          <w:color w:val="231F20"/>
          <w:spacing w:val="-39"/>
          <w:w w:val="90"/>
        </w:rPr>
        <w:t> </w:t>
      </w:r>
      <w:r>
        <w:rPr>
          <w:color w:val="231F20"/>
          <w:w w:val="90"/>
        </w:rPr>
        <w:t>Ios</w:t>
      </w:r>
      <w:r>
        <w:rPr>
          <w:color w:val="231F20"/>
          <w:spacing w:val="-14"/>
          <w:w w:val="90"/>
        </w:rPr>
        <w:t> </w:t>
      </w:r>
      <w:r>
        <w:rPr>
          <w:color w:val="231F20"/>
          <w:w w:val="90"/>
        </w:rPr>
        <w:t>psicóIogos,</w:t>
      </w:r>
      <w:r>
        <w:rPr>
          <w:color w:val="231F20"/>
          <w:spacing w:val="-39"/>
          <w:w w:val="90"/>
        </w:rPr>
        <w:t> </w:t>
      </w:r>
      <w:r>
        <w:rPr>
          <w:color w:val="231F20"/>
          <w:w w:val="90"/>
        </w:rPr>
        <w:t>terapeutas,</w:t>
      </w:r>
      <w:r>
        <w:rPr>
          <w:color w:val="231F20"/>
          <w:spacing w:val="-39"/>
          <w:w w:val="90"/>
        </w:rPr>
        <w:t> </w:t>
      </w:r>
      <w:r>
        <w:rPr>
          <w:color w:val="231F20"/>
          <w:w w:val="90"/>
        </w:rPr>
        <w:t>trabajadores</w:t>
      </w:r>
      <w:r>
        <w:rPr>
          <w:color w:val="231F20"/>
          <w:spacing w:val="-14"/>
          <w:w w:val="90"/>
        </w:rPr>
        <w:t> </w:t>
      </w:r>
      <w:r>
        <w:rPr>
          <w:color w:val="231F20"/>
          <w:w w:val="90"/>
        </w:rPr>
        <w:t>sociaIes</w:t>
      </w:r>
      <w:r>
        <w:rPr>
          <w:color w:val="231F20"/>
          <w:spacing w:val="-14"/>
          <w:w w:val="90"/>
        </w:rPr>
        <w:t> </w:t>
      </w:r>
      <w:r>
        <w:rPr>
          <w:color w:val="231F20"/>
          <w:w w:val="90"/>
        </w:rPr>
        <w:t>y</w:t>
      </w:r>
      <w:r>
        <w:rPr>
          <w:color w:val="231F20"/>
          <w:spacing w:val="-14"/>
          <w:w w:val="90"/>
        </w:rPr>
        <w:t> </w:t>
      </w:r>
      <w:r>
        <w:rPr>
          <w:color w:val="231F20"/>
          <w:w w:val="90"/>
        </w:rPr>
        <w:t>otros </w:t>
      </w:r>
      <w:r>
        <w:rPr>
          <w:color w:val="231F20"/>
          <w:w w:val="95"/>
        </w:rPr>
        <w:t>profesionales</w:t>
      </w:r>
      <w:r>
        <w:rPr>
          <w:color w:val="231F20"/>
          <w:spacing w:val="-20"/>
          <w:w w:val="95"/>
        </w:rPr>
        <w:t> </w:t>
      </w:r>
      <w:r>
        <w:rPr>
          <w:color w:val="231F20"/>
          <w:w w:val="95"/>
        </w:rPr>
        <w:t>quienes</w:t>
      </w:r>
      <w:r>
        <w:rPr>
          <w:color w:val="231F20"/>
          <w:spacing w:val="-20"/>
          <w:w w:val="95"/>
        </w:rPr>
        <w:t> </w:t>
      </w:r>
      <w:r>
        <w:rPr>
          <w:color w:val="231F20"/>
          <w:w w:val="95"/>
        </w:rPr>
        <w:t>trabajan</w:t>
      </w:r>
      <w:r>
        <w:rPr>
          <w:color w:val="231F20"/>
          <w:spacing w:val="-20"/>
          <w:w w:val="95"/>
        </w:rPr>
        <w:t> </w:t>
      </w:r>
      <w:r>
        <w:rPr>
          <w:color w:val="231F20"/>
          <w:w w:val="95"/>
        </w:rPr>
        <w:t>con</w:t>
      </w:r>
      <w:r>
        <w:rPr>
          <w:color w:val="231F20"/>
          <w:spacing w:val="-20"/>
          <w:w w:val="95"/>
        </w:rPr>
        <w:t> </w:t>
      </w:r>
      <w:r>
        <w:rPr>
          <w:color w:val="231F20"/>
          <w:w w:val="95"/>
        </w:rPr>
        <w:t>familias</w:t>
      </w:r>
      <w:r>
        <w:rPr>
          <w:color w:val="231F20"/>
          <w:spacing w:val="-20"/>
          <w:w w:val="95"/>
        </w:rPr>
        <w:t> </w:t>
      </w:r>
      <w:r>
        <w:rPr>
          <w:color w:val="231F20"/>
          <w:w w:val="95"/>
        </w:rPr>
        <w:t>disfuncionales</w:t>
      </w:r>
      <w:r>
        <w:rPr>
          <w:color w:val="231F20"/>
          <w:spacing w:val="-21"/>
          <w:w w:val="95"/>
        </w:rPr>
        <w:t> </w:t>
      </w:r>
      <w:r>
        <w:rPr>
          <w:color w:val="231F20"/>
          <w:w w:val="95"/>
        </w:rPr>
        <w:t>se</w:t>
      </w:r>
      <w:r>
        <w:rPr>
          <w:color w:val="231F20"/>
          <w:spacing w:val="-20"/>
          <w:w w:val="95"/>
        </w:rPr>
        <w:t> </w:t>
      </w:r>
      <w:r>
        <w:rPr>
          <w:color w:val="231F20"/>
          <w:w w:val="95"/>
        </w:rPr>
        <w:t>pueden</w:t>
      </w:r>
      <w:r>
        <w:rPr>
          <w:color w:val="231F20"/>
          <w:spacing w:val="-20"/>
          <w:w w:val="95"/>
        </w:rPr>
        <w:t> </w:t>
      </w:r>
      <w:r>
        <w:rPr>
          <w:color w:val="231F20"/>
          <w:w w:val="95"/>
        </w:rPr>
        <w:t>servir</w:t>
      </w:r>
      <w:r>
        <w:rPr>
          <w:color w:val="231F20"/>
          <w:spacing w:val="-20"/>
          <w:w w:val="95"/>
        </w:rPr>
        <w:t> </w:t>
      </w:r>
      <w:r>
        <w:rPr>
          <w:color w:val="231F20"/>
          <w:w w:val="95"/>
        </w:rPr>
        <w:t>de esta</w:t>
      </w:r>
      <w:r>
        <w:rPr>
          <w:color w:val="231F20"/>
          <w:spacing w:val="-33"/>
          <w:w w:val="95"/>
        </w:rPr>
        <w:t> </w:t>
      </w:r>
      <w:r>
        <w:rPr>
          <w:color w:val="231F20"/>
          <w:w w:val="95"/>
        </w:rPr>
        <w:t>información</w:t>
      </w:r>
      <w:r>
        <w:rPr>
          <w:color w:val="231F20"/>
          <w:spacing w:val="-33"/>
          <w:w w:val="95"/>
        </w:rPr>
        <w:t> </w:t>
      </w:r>
      <w:r>
        <w:rPr>
          <w:color w:val="231F20"/>
          <w:w w:val="95"/>
        </w:rPr>
        <w:t>para</w:t>
      </w:r>
      <w:r>
        <w:rPr>
          <w:color w:val="231F20"/>
          <w:spacing w:val="-33"/>
          <w:w w:val="95"/>
        </w:rPr>
        <w:t> </w:t>
      </w:r>
      <w:r>
        <w:rPr>
          <w:color w:val="231F20"/>
          <w:w w:val="95"/>
        </w:rPr>
        <w:t>ayudar</w:t>
      </w:r>
      <w:r>
        <w:rPr>
          <w:color w:val="231F20"/>
          <w:spacing w:val="-33"/>
          <w:w w:val="95"/>
        </w:rPr>
        <w:t> </w:t>
      </w:r>
      <w:r>
        <w:rPr>
          <w:color w:val="231F20"/>
          <w:w w:val="95"/>
        </w:rPr>
        <w:t>a</w:t>
      </w:r>
      <w:r>
        <w:rPr>
          <w:color w:val="231F20"/>
          <w:spacing w:val="-33"/>
          <w:w w:val="95"/>
        </w:rPr>
        <w:t> </w:t>
      </w:r>
      <w:r>
        <w:rPr>
          <w:color w:val="231F20"/>
          <w:w w:val="95"/>
        </w:rPr>
        <w:t>Ios</w:t>
      </w:r>
      <w:r>
        <w:rPr>
          <w:color w:val="231F20"/>
          <w:spacing w:val="-33"/>
          <w:w w:val="95"/>
        </w:rPr>
        <w:t> </w:t>
      </w:r>
      <w:r>
        <w:rPr>
          <w:color w:val="231F20"/>
          <w:w w:val="95"/>
        </w:rPr>
        <w:t>cónyuges</w:t>
      </w:r>
      <w:r>
        <w:rPr>
          <w:color w:val="231F20"/>
          <w:spacing w:val="-33"/>
          <w:w w:val="95"/>
        </w:rPr>
        <w:t> </w:t>
      </w:r>
      <w:r>
        <w:rPr>
          <w:color w:val="231F20"/>
          <w:w w:val="95"/>
        </w:rPr>
        <w:t>no</w:t>
      </w:r>
      <w:r>
        <w:rPr>
          <w:color w:val="231F20"/>
          <w:spacing w:val="-33"/>
          <w:w w:val="95"/>
        </w:rPr>
        <w:t> </w:t>
      </w:r>
      <w:r>
        <w:rPr>
          <w:color w:val="231F20"/>
          <w:w w:val="95"/>
        </w:rPr>
        <w:t>soIamente</w:t>
      </w:r>
      <w:r>
        <w:rPr>
          <w:color w:val="231F20"/>
          <w:spacing w:val="-33"/>
          <w:w w:val="95"/>
        </w:rPr>
        <w:t> </w:t>
      </w:r>
      <w:r>
        <w:rPr>
          <w:color w:val="231F20"/>
          <w:w w:val="95"/>
        </w:rPr>
        <w:t>a</w:t>
      </w:r>
      <w:r>
        <w:rPr>
          <w:color w:val="231F20"/>
          <w:spacing w:val="-33"/>
          <w:w w:val="95"/>
        </w:rPr>
        <w:t> </w:t>
      </w:r>
      <w:r>
        <w:rPr>
          <w:color w:val="231F20"/>
          <w:w w:val="95"/>
        </w:rPr>
        <w:t>identificar</w:t>
      </w:r>
      <w:r>
        <w:rPr>
          <w:color w:val="231F20"/>
          <w:spacing w:val="-33"/>
          <w:w w:val="95"/>
        </w:rPr>
        <w:t> </w:t>
      </w:r>
      <w:r>
        <w:rPr>
          <w:color w:val="231F20"/>
          <w:w w:val="95"/>
        </w:rPr>
        <w:t>aqueIIas </w:t>
      </w:r>
      <w:r>
        <w:rPr>
          <w:color w:val="231F20"/>
          <w:w w:val="90"/>
        </w:rPr>
        <w:t>circunstancias</w:t>
      </w:r>
      <w:r>
        <w:rPr>
          <w:color w:val="231F20"/>
          <w:spacing w:val="-37"/>
          <w:w w:val="90"/>
        </w:rPr>
        <w:t> </w:t>
      </w:r>
      <w:r>
        <w:rPr>
          <w:color w:val="231F20"/>
          <w:w w:val="90"/>
        </w:rPr>
        <w:t>que</w:t>
      </w:r>
      <w:r>
        <w:rPr>
          <w:color w:val="231F20"/>
          <w:spacing w:val="-37"/>
          <w:w w:val="90"/>
        </w:rPr>
        <w:t> </w:t>
      </w:r>
      <w:r>
        <w:rPr>
          <w:color w:val="231F20"/>
          <w:w w:val="90"/>
        </w:rPr>
        <w:t>afectan</w:t>
      </w:r>
      <w:r>
        <w:rPr>
          <w:color w:val="231F20"/>
          <w:spacing w:val="-37"/>
          <w:w w:val="90"/>
        </w:rPr>
        <w:t> </w:t>
      </w:r>
      <w:r>
        <w:rPr>
          <w:color w:val="231F20"/>
          <w:w w:val="90"/>
        </w:rPr>
        <w:t>directamente</w:t>
      </w:r>
      <w:r>
        <w:rPr>
          <w:color w:val="231F20"/>
          <w:spacing w:val="-37"/>
          <w:w w:val="90"/>
        </w:rPr>
        <w:t> </w:t>
      </w:r>
      <w:r>
        <w:rPr>
          <w:color w:val="231F20"/>
          <w:w w:val="90"/>
        </w:rPr>
        <w:t>su</w:t>
      </w:r>
      <w:r>
        <w:rPr>
          <w:color w:val="231F20"/>
          <w:spacing w:val="-37"/>
          <w:w w:val="90"/>
        </w:rPr>
        <w:t> </w:t>
      </w:r>
      <w:r>
        <w:rPr>
          <w:color w:val="231F20"/>
          <w:w w:val="90"/>
        </w:rPr>
        <w:t>estabilidad</w:t>
      </w:r>
      <w:r>
        <w:rPr>
          <w:color w:val="231F20"/>
          <w:spacing w:val="-37"/>
          <w:w w:val="90"/>
        </w:rPr>
        <w:t> </w:t>
      </w:r>
      <w:r>
        <w:rPr>
          <w:color w:val="231F20"/>
          <w:w w:val="90"/>
        </w:rPr>
        <w:t>y</w:t>
      </w:r>
      <w:r>
        <w:rPr>
          <w:color w:val="231F20"/>
          <w:spacing w:val="-37"/>
          <w:w w:val="90"/>
        </w:rPr>
        <w:t> </w:t>
      </w:r>
      <w:r>
        <w:rPr>
          <w:color w:val="231F20"/>
          <w:w w:val="90"/>
        </w:rPr>
        <w:t>la</w:t>
      </w:r>
      <w:r>
        <w:rPr>
          <w:color w:val="231F20"/>
          <w:spacing w:val="-37"/>
          <w:w w:val="90"/>
        </w:rPr>
        <w:t> </w:t>
      </w:r>
      <w:r>
        <w:rPr>
          <w:color w:val="231F20"/>
          <w:w w:val="90"/>
        </w:rPr>
        <w:t>armonía</w:t>
      </w:r>
      <w:r>
        <w:rPr>
          <w:color w:val="231F20"/>
          <w:spacing w:val="-38"/>
          <w:w w:val="90"/>
        </w:rPr>
        <w:t> </w:t>
      </w:r>
      <w:r>
        <w:rPr>
          <w:color w:val="231F20"/>
          <w:w w:val="90"/>
        </w:rPr>
        <w:t>en</w:t>
      </w:r>
      <w:r>
        <w:rPr>
          <w:color w:val="231F20"/>
          <w:spacing w:val="-37"/>
          <w:w w:val="90"/>
        </w:rPr>
        <w:t> </w:t>
      </w:r>
      <w:r>
        <w:rPr>
          <w:color w:val="231F20"/>
          <w:w w:val="90"/>
        </w:rPr>
        <w:t>el</w:t>
      </w:r>
      <w:r>
        <w:rPr>
          <w:color w:val="231F20"/>
          <w:spacing w:val="-37"/>
          <w:w w:val="90"/>
        </w:rPr>
        <w:t> </w:t>
      </w:r>
      <w:r>
        <w:rPr>
          <w:color w:val="231F20"/>
          <w:spacing w:val="-5"/>
          <w:w w:val="90"/>
        </w:rPr>
        <w:t>hogar,</w:t>
      </w:r>
      <w:r>
        <w:rPr>
          <w:color w:val="231F20"/>
          <w:spacing w:val="-54"/>
          <w:w w:val="90"/>
        </w:rPr>
        <w:t> </w:t>
      </w:r>
      <w:r>
        <w:rPr>
          <w:color w:val="231F20"/>
          <w:w w:val="90"/>
        </w:rPr>
        <w:t>sino </w:t>
      </w:r>
      <w:r>
        <w:rPr>
          <w:color w:val="231F20"/>
          <w:w w:val="95"/>
        </w:rPr>
        <w:t>también</w:t>
      </w:r>
      <w:r>
        <w:rPr>
          <w:color w:val="231F20"/>
          <w:spacing w:val="-30"/>
          <w:w w:val="95"/>
        </w:rPr>
        <w:t> </w:t>
      </w:r>
      <w:r>
        <w:rPr>
          <w:color w:val="231F20"/>
          <w:w w:val="95"/>
        </w:rPr>
        <w:t>a</w:t>
      </w:r>
      <w:r>
        <w:rPr>
          <w:color w:val="231F20"/>
          <w:spacing w:val="-30"/>
          <w:w w:val="95"/>
        </w:rPr>
        <w:t> </w:t>
      </w:r>
      <w:r>
        <w:rPr>
          <w:color w:val="231F20"/>
          <w:w w:val="95"/>
        </w:rPr>
        <w:t>establecer</w:t>
      </w:r>
      <w:r>
        <w:rPr>
          <w:color w:val="231F20"/>
          <w:spacing w:val="-30"/>
          <w:w w:val="95"/>
        </w:rPr>
        <w:t> </w:t>
      </w:r>
      <w:r>
        <w:rPr>
          <w:color w:val="231F20"/>
          <w:w w:val="95"/>
        </w:rPr>
        <w:t>un</w:t>
      </w:r>
      <w:r>
        <w:rPr>
          <w:color w:val="231F20"/>
          <w:spacing w:val="-30"/>
          <w:w w:val="95"/>
        </w:rPr>
        <w:t> </w:t>
      </w:r>
      <w:r>
        <w:rPr>
          <w:color w:val="231F20"/>
          <w:w w:val="95"/>
        </w:rPr>
        <w:t>dialogo</w:t>
      </w:r>
      <w:r>
        <w:rPr>
          <w:color w:val="231F20"/>
          <w:spacing w:val="-30"/>
          <w:w w:val="95"/>
        </w:rPr>
        <w:t> </w:t>
      </w:r>
      <w:r>
        <w:rPr>
          <w:color w:val="231F20"/>
          <w:w w:val="95"/>
        </w:rPr>
        <w:t>abierto</w:t>
      </w:r>
      <w:r>
        <w:rPr>
          <w:color w:val="231F20"/>
          <w:spacing w:val="-30"/>
          <w:w w:val="95"/>
        </w:rPr>
        <w:t> </w:t>
      </w:r>
      <w:r>
        <w:rPr>
          <w:color w:val="231F20"/>
          <w:w w:val="95"/>
        </w:rPr>
        <w:t>a</w:t>
      </w:r>
      <w:r>
        <w:rPr>
          <w:color w:val="231F20"/>
          <w:spacing w:val="-30"/>
          <w:w w:val="95"/>
        </w:rPr>
        <w:t> </w:t>
      </w:r>
      <w:r>
        <w:rPr>
          <w:color w:val="231F20"/>
          <w:w w:val="95"/>
        </w:rPr>
        <w:t>través</w:t>
      </w:r>
      <w:r>
        <w:rPr>
          <w:color w:val="231F20"/>
          <w:spacing w:val="-30"/>
          <w:w w:val="95"/>
        </w:rPr>
        <w:t> </w:t>
      </w:r>
      <w:r>
        <w:rPr>
          <w:color w:val="231F20"/>
          <w:w w:val="95"/>
        </w:rPr>
        <w:t>del</w:t>
      </w:r>
      <w:r>
        <w:rPr>
          <w:color w:val="231F20"/>
          <w:spacing w:val="-30"/>
          <w:w w:val="95"/>
        </w:rPr>
        <w:t> </w:t>
      </w:r>
      <w:r>
        <w:rPr>
          <w:color w:val="231F20"/>
          <w:w w:val="95"/>
        </w:rPr>
        <w:t>cual</w:t>
      </w:r>
      <w:r>
        <w:rPr>
          <w:color w:val="231F20"/>
          <w:spacing w:val="-30"/>
          <w:w w:val="95"/>
        </w:rPr>
        <w:t> </w:t>
      </w:r>
      <w:r>
        <w:rPr>
          <w:color w:val="231F20"/>
          <w:w w:val="95"/>
        </w:rPr>
        <w:t>recuerden</w:t>
      </w:r>
      <w:r>
        <w:rPr>
          <w:color w:val="231F20"/>
          <w:spacing w:val="-30"/>
          <w:w w:val="95"/>
        </w:rPr>
        <w:t> </w:t>
      </w:r>
      <w:r>
        <w:rPr>
          <w:color w:val="231F20"/>
          <w:w w:val="95"/>
        </w:rPr>
        <w:t>los</w:t>
      </w:r>
      <w:r>
        <w:rPr>
          <w:color w:val="231F20"/>
          <w:spacing w:val="-30"/>
          <w:w w:val="95"/>
        </w:rPr>
        <w:t> </w:t>
      </w:r>
      <w:r>
        <w:rPr>
          <w:color w:val="231F20"/>
          <w:w w:val="95"/>
        </w:rPr>
        <w:t>motivos que</w:t>
      </w:r>
      <w:r>
        <w:rPr>
          <w:color w:val="231F20"/>
          <w:spacing w:val="-53"/>
          <w:w w:val="95"/>
        </w:rPr>
        <w:t> </w:t>
      </w:r>
      <w:r>
        <w:rPr>
          <w:color w:val="231F20"/>
          <w:w w:val="95"/>
        </w:rPr>
        <w:t>los</w:t>
      </w:r>
      <w:r>
        <w:rPr>
          <w:color w:val="231F20"/>
          <w:spacing w:val="-53"/>
          <w:w w:val="95"/>
        </w:rPr>
        <w:t> </w:t>
      </w:r>
      <w:r>
        <w:rPr>
          <w:color w:val="231F20"/>
          <w:w w:val="95"/>
        </w:rPr>
        <w:t>llevaron</w:t>
      </w:r>
      <w:r>
        <w:rPr>
          <w:color w:val="231F20"/>
          <w:spacing w:val="-53"/>
          <w:w w:val="95"/>
        </w:rPr>
        <w:t> </w:t>
      </w:r>
      <w:r>
        <w:rPr>
          <w:color w:val="231F20"/>
          <w:w w:val="95"/>
        </w:rPr>
        <w:t>a</w:t>
      </w:r>
      <w:r>
        <w:rPr>
          <w:color w:val="231F20"/>
          <w:spacing w:val="-53"/>
          <w:w w:val="95"/>
        </w:rPr>
        <w:t> </w:t>
      </w:r>
      <w:r>
        <w:rPr>
          <w:color w:val="231F20"/>
          <w:w w:val="95"/>
        </w:rPr>
        <w:t>casarse</w:t>
      </w:r>
      <w:r>
        <w:rPr>
          <w:color w:val="231F20"/>
          <w:spacing w:val="-53"/>
          <w:w w:val="95"/>
        </w:rPr>
        <w:t> </w:t>
      </w:r>
      <w:r>
        <w:rPr>
          <w:color w:val="231F20"/>
          <w:w w:val="95"/>
        </w:rPr>
        <w:t>así</w:t>
      </w:r>
      <w:r>
        <w:rPr>
          <w:color w:val="231F20"/>
          <w:spacing w:val="-53"/>
          <w:w w:val="95"/>
        </w:rPr>
        <w:t> </w:t>
      </w:r>
      <w:r>
        <w:rPr>
          <w:color w:val="231F20"/>
          <w:w w:val="95"/>
        </w:rPr>
        <w:t>como</w:t>
      </w:r>
      <w:r>
        <w:rPr>
          <w:color w:val="231F20"/>
          <w:spacing w:val="-53"/>
          <w:w w:val="95"/>
        </w:rPr>
        <w:t> </w:t>
      </w:r>
      <w:r>
        <w:rPr>
          <w:color w:val="231F20"/>
          <w:w w:val="95"/>
        </w:rPr>
        <w:t>las</w:t>
      </w:r>
      <w:r>
        <w:rPr>
          <w:color w:val="231F20"/>
          <w:spacing w:val="-53"/>
          <w:w w:val="95"/>
        </w:rPr>
        <w:t> </w:t>
      </w:r>
      <w:r>
        <w:rPr>
          <w:color w:val="231F20"/>
          <w:w w:val="95"/>
        </w:rPr>
        <w:t>expectativas</w:t>
      </w:r>
      <w:r>
        <w:rPr>
          <w:color w:val="231F20"/>
          <w:spacing w:val="-53"/>
          <w:w w:val="95"/>
        </w:rPr>
        <w:t> </w:t>
      </w:r>
      <w:r>
        <w:rPr>
          <w:color w:val="231F20"/>
          <w:w w:val="95"/>
        </w:rPr>
        <w:t>que</w:t>
      </w:r>
      <w:r>
        <w:rPr>
          <w:color w:val="231F20"/>
          <w:spacing w:val="-53"/>
          <w:w w:val="95"/>
        </w:rPr>
        <w:t> </w:t>
      </w:r>
      <w:r>
        <w:rPr>
          <w:color w:val="231F20"/>
          <w:w w:val="95"/>
        </w:rPr>
        <w:t>en</w:t>
      </w:r>
      <w:r>
        <w:rPr>
          <w:color w:val="231F20"/>
          <w:spacing w:val="-53"/>
          <w:w w:val="95"/>
        </w:rPr>
        <w:t> </w:t>
      </w:r>
      <w:r>
        <w:rPr>
          <w:color w:val="231F20"/>
          <w:w w:val="95"/>
        </w:rPr>
        <w:t>estos</w:t>
      </w:r>
      <w:r>
        <w:rPr>
          <w:color w:val="231F20"/>
          <w:spacing w:val="-53"/>
          <w:w w:val="95"/>
        </w:rPr>
        <w:t> </w:t>
      </w:r>
      <w:r>
        <w:rPr>
          <w:color w:val="231F20"/>
          <w:w w:val="95"/>
        </w:rPr>
        <w:t>momentos</w:t>
      </w:r>
      <w:r>
        <w:rPr>
          <w:color w:val="231F20"/>
          <w:spacing w:val="-53"/>
          <w:w w:val="95"/>
        </w:rPr>
        <w:t> </w:t>
      </w:r>
      <w:r>
        <w:rPr>
          <w:color w:val="231F20"/>
          <w:w w:val="95"/>
        </w:rPr>
        <w:t>tienen </w:t>
      </w:r>
      <w:r>
        <w:rPr>
          <w:color w:val="231F20"/>
        </w:rPr>
        <w:t>con</w:t>
      </w:r>
      <w:r>
        <w:rPr>
          <w:color w:val="231F20"/>
          <w:spacing w:val="-50"/>
        </w:rPr>
        <w:t> </w:t>
      </w:r>
      <w:r>
        <w:rPr>
          <w:color w:val="231F20"/>
        </w:rPr>
        <w:t>respecto</w:t>
      </w:r>
      <w:r>
        <w:rPr>
          <w:color w:val="231F20"/>
          <w:spacing w:val="-50"/>
        </w:rPr>
        <w:t> </w:t>
      </w:r>
      <w:r>
        <w:rPr>
          <w:color w:val="231F20"/>
        </w:rPr>
        <w:t>a</w:t>
      </w:r>
      <w:r>
        <w:rPr>
          <w:color w:val="231F20"/>
          <w:spacing w:val="-50"/>
        </w:rPr>
        <w:t> </w:t>
      </w:r>
      <w:r>
        <w:rPr>
          <w:color w:val="231F20"/>
        </w:rPr>
        <w:t>su</w:t>
      </w:r>
      <w:r>
        <w:rPr>
          <w:color w:val="231F20"/>
          <w:spacing w:val="-50"/>
        </w:rPr>
        <w:t> </w:t>
      </w:r>
      <w:r>
        <w:rPr>
          <w:color w:val="231F20"/>
        </w:rPr>
        <w:t>vida</w:t>
      </w:r>
      <w:r>
        <w:rPr>
          <w:color w:val="231F20"/>
          <w:spacing w:val="-50"/>
        </w:rPr>
        <w:t> </w:t>
      </w:r>
      <w:r>
        <w:rPr>
          <w:color w:val="231F20"/>
        </w:rPr>
        <w:t>conyugal</w:t>
      </w:r>
      <w:r>
        <w:rPr>
          <w:color w:val="231F20"/>
          <w:spacing w:val="-50"/>
        </w:rPr>
        <w:t> </w:t>
      </w:r>
      <w:r>
        <w:rPr>
          <w:color w:val="231F20"/>
        </w:rPr>
        <w:t>y</w:t>
      </w:r>
      <w:r>
        <w:rPr>
          <w:color w:val="231F20"/>
          <w:spacing w:val="-50"/>
        </w:rPr>
        <w:t> </w:t>
      </w:r>
      <w:r>
        <w:rPr>
          <w:color w:val="231F20"/>
        </w:rPr>
        <w:t>sus</w:t>
      </w:r>
      <w:r>
        <w:rPr>
          <w:color w:val="231F20"/>
          <w:spacing w:val="-50"/>
        </w:rPr>
        <w:t> </w:t>
      </w:r>
      <w:r>
        <w:rPr>
          <w:color w:val="231F20"/>
        </w:rPr>
        <w:t>planes</w:t>
      </w:r>
      <w:r>
        <w:rPr>
          <w:color w:val="231F20"/>
          <w:spacing w:val="-50"/>
        </w:rPr>
        <w:t> </w:t>
      </w:r>
      <w:r>
        <w:rPr>
          <w:color w:val="231F20"/>
        </w:rPr>
        <w:t>a</w:t>
      </w:r>
      <w:r>
        <w:rPr>
          <w:color w:val="231F20"/>
          <w:spacing w:val="-50"/>
        </w:rPr>
        <w:t> </w:t>
      </w:r>
      <w:r>
        <w:rPr>
          <w:color w:val="231F20"/>
          <w:spacing w:val="-3"/>
        </w:rPr>
        <w:t>futuro.</w:t>
      </w:r>
      <w:r>
        <w:rPr>
          <w:color w:val="231F20"/>
          <w:spacing w:val="-58"/>
        </w:rPr>
        <w:t> </w:t>
      </w:r>
      <w:r>
        <w:rPr>
          <w:color w:val="231F20"/>
        </w:rPr>
        <w:t>Con</w:t>
      </w:r>
      <w:r>
        <w:rPr>
          <w:color w:val="231F20"/>
          <w:spacing w:val="-50"/>
        </w:rPr>
        <w:t> </w:t>
      </w:r>
      <w:r>
        <w:rPr>
          <w:color w:val="231F20"/>
        </w:rPr>
        <w:t>ello,</w:t>
      </w:r>
      <w:r>
        <w:rPr>
          <w:color w:val="231F20"/>
          <w:spacing w:val="-58"/>
        </w:rPr>
        <w:t> </w:t>
      </w:r>
      <w:r>
        <w:rPr>
          <w:color w:val="231F20"/>
        </w:rPr>
        <w:t>el</w:t>
      </w:r>
      <w:r>
        <w:rPr>
          <w:color w:val="231F20"/>
          <w:spacing w:val="-50"/>
        </w:rPr>
        <w:t> </w:t>
      </w:r>
      <w:r>
        <w:rPr>
          <w:color w:val="231F20"/>
        </w:rPr>
        <w:t>contenido</w:t>
      </w:r>
      <w:r>
        <w:rPr>
          <w:color w:val="231F20"/>
          <w:spacing w:val="-50"/>
        </w:rPr>
        <w:t> </w:t>
      </w:r>
      <w:r>
        <w:rPr>
          <w:color w:val="231F20"/>
        </w:rPr>
        <w:t>de </w:t>
      </w:r>
      <w:r>
        <w:rPr>
          <w:color w:val="231F20"/>
          <w:w w:val="95"/>
        </w:rPr>
        <w:t>este</w:t>
      </w:r>
      <w:r>
        <w:rPr>
          <w:color w:val="231F20"/>
          <w:spacing w:val="-42"/>
          <w:w w:val="95"/>
        </w:rPr>
        <w:t> </w:t>
      </w:r>
      <w:r>
        <w:rPr>
          <w:color w:val="231F20"/>
          <w:w w:val="95"/>
        </w:rPr>
        <w:t>artículo</w:t>
      </w:r>
      <w:r>
        <w:rPr>
          <w:color w:val="231F20"/>
          <w:spacing w:val="-42"/>
          <w:w w:val="95"/>
        </w:rPr>
        <w:t> </w:t>
      </w:r>
      <w:r>
        <w:rPr>
          <w:color w:val="231F20"/>
          <w:w w:val="95"/>
        </w:rPr>
        <w:t>permitirá</w:t>
      </w:r>
      <w:r>
        <w:rPr>
          <w:color w:val="231F20"/>
          <w:spacing w:val="-42"/>
          <w:w w:val="95"/>
        </w:rPr>
        <w:t> </w:t>
      </w:r>
      <w:r>
        <w:rPr>
          <w:color w:val="231F20"/>
          <w:w w:val="95"/>
        </w:rPr>
        <w:t>contar</w:t>
      </w:r>
      <w:r>
        <w:rPr>
          <w:color w:val="231F20"/>
          <w:spacing w:val="-42"/>
          <w:w w:val="95"/>
        </w:rPr>
        <w:t> </w:t>
      </w:r>
      <w:r>
        <w:rPr>
          <w:color w:val="231F20"/>
          <w:w w:val="95"/>
        </w:rPr>
        <w:t>con</w:t>
      </w:r>
      <w:r>
        <w:rPr>
          <w:color w:val="231F20"/>
          <w:spacing w:val="-42"/>
          <w:w w:val="95"/>
        </w:rPr>
        <w:t> </w:t>
      </w:r>
      <w:r>
        <w:rPr>
          <w:color w:val="231F20"/>
          <w:w w:val="95"/>
        </w:rPr>
        <w:t>más</w:t>
      </w:r>
      <w:r>
        <w:rPr>
          <w:color w:val="231F20"/>
          <w:spacing w:val="-42"/>
          <w:w w:val="95"/>
        </w:rPr>
        <w:t> </w:t>
      </w:r>
      <w:r>
        <w:rPr>
          <w:color w:val="231F20"/>
          <w:w w:val="95"/>
        </w:rPr>
        <w:t>recursos</w:t>
      </w:r>
      <w:r>
        <w:rPr>
          <w:color w:val="231F20"/>
          <w:spacing w:val="-42"/>
          <w:w w:val="95"/>
        </w:rPr>
        <w:t> </w:t>
      </w:r>
      <w:r>
        <w:rPr>
          <w:color w:val="231F20"/>
          <w:w w:val="95"/>
        </w:rPr>
        <w:t>para</w:t>
      </w:r>
      <w:r>
        <w:rPr>
          <w:color w:val="231F20"/>
          <w:spacing w:val="-42"/>
          <w:w w:val="95"/>
        </w:rPr>
        <w:t> </w:t>
      </w:r>
      <w:r>
        <w:rPr>
          <w:color w:val="231F20"/>
          <w:w w:val="95"/>
        </w:rPr>
        <w:t>el</w:t>
      </w:r>
      <w:r>
        <w:rPr>
          <w:color w:val="231F20"/>
          <w:spacing w:val="-42"/>
          <w:w w:val="95"/>
        </w:rPr>
        <w:t> </w:t>
      </w:r>
      <w:r>
        <w:rPr>
          <w:color w:val="231F20"/>
          <w:w w:val="95"/>
        </w:rPr>
        <w:t>diseño</w:t>
      </w:r>
      <w:r>
        <w:rPr>
          <w:color w:val="231F20"/>
          <w:spacing w:val="-42"/>
          <w:w w:val="95"/>
        </w:rPr>
        <w:t> </w:t>
      </w:r>
      <w:r>
        <w:rPr>
          <w:color w:val="231F20"/>
          <w:w w:val="95"/>
        </w:rPr>
        <w:t>e</w:t>
      </w:r>
      <w:r>
        <w:rPr>
          <w:color w:val="231F20"/>
          <w:spacing w:val="-42"/>
          <w:w w:val="95"/>
        </w:rPr>
        <w:t> </w:t>
      </w:r>
      <w:r>
        <w:rPr>
          <w:color w:val="231F20"/>
          <w:w w:val="95"/>
        </w:rPr>
        <w:t>implementación </w:t>
      </w:r>
      <w:r>
        <w:rPr>
          <w:color w:val="231F20"/>
          <w:w w:val="90"/>
        </w:rPr>
        <w:t>de programas preventivos y nuevas estrategias de</w:t>
      </w:r>
      <w:r>
        <w:rPr>
          <w:color w:val="231F20"/>
          <w:spacing w:val="4"/>
          <w:w w:val="90"/>
        </w:rPr>
        <w:t> </w:t>
      </w:r>
      <w:r>
        <w:rPr>
          <w:color w:val="231F20"/>
          <w:w w:val="90"/>
        </w:rPr>
        <w:t>intervención.</w:t>
      </w:r>
    </w:p>
    <w:p>
      <w:pPr>
        <w:pStyle w:val="BodyText"/>
      </w:pPr>
    </w:p>
    <w:p>
      <w:pPr>
        <w:pStyle w:val="BodyText"/>
      </w:pPr>
    </w:p>
    <w:p>
      <w:pPr>
        <w:pStyle w:val="BodyText"/>
        <w:spacing w:before="10"/>
        <w:rPr>
          <w:sz w:val="29"/>
        </w:rPr>
      </w:pPr>
    </w:p>
    <w:p>
      <w:pPr>
        <w:pStyle w:val="Heading3"/>
        <w:ind w:left="120"/>
        <w:jc w:val="left"/>
      </w:pPr>
      <w:r>
        <w:rPr>
          <w:color w:val="649705"/>
        </w:rPr>
        <w:t>Referencias</w:t>
      </w:r>
    </w:p>
    <w:p>
      <w:pPr>
        <w:spacing w:before="208"/>
        <w:ind w:left="120" w:right="0" w:firstLine="0"/>
        <w:jc w:val="left"/>
        <w:rPr>
          <w:i/>
          <w:sz w:val="26"/>
        </w:rPr>
      </w:pPr>
      <w:r>
        <w:rPr>
          <w:color w:val="231F20"/>
          <w:w w:val="85"/>
          <w:sz w:val="26"/>
        </w:rPr>
        <w:t>Ahmadi,</w:t>
      </w:r>
      <w:r>
        <w:rPr>
          <w:color w:val="231F20"/>
          <w:spacing w:val="-23"/>
          <w:w w:val="85"/>
          <w:sz w:val="26"/>
        </w:rPr>
        <w:t> </w:t>
      </w:r>
      <w:r>
        <w:rPr>
          <w:color w:val="231F20"/>
          <w:w w:val="85"/>
          <w:sz w:val="26"/>
        </w:rPr>
        <w:t>K.,</w:t>
      </w:r>
      <w:r>
        <w:rPr>
          <w:color w:val="231F20"/>
          <w:spacing w:val="-45"/>
          <w:w w:val="85"/>
          <w:sz w:val="26"/>
        </w:rPr>
        <w:t> </w:t>
      </w:r>
      <w:r>
        <w:rPr>
          <w:color w:val="231F20"/>
          <w:w w:val="85"/>
          <w:sz w:val="26"/>
        </w:rPr>
        <w:t>Azad-Marzabadi,</w:t>
      </w:r>
      <w:r>
        <w:rPr>
          <w:color w:val="231F20"/>
          <w:spacing w:val="-23"/>
          <w:w w:val="85"/>
          <w:sz w:val="26"/>
        </w:rPr>
        <w:t> </w:t>
      </w:r>
      <w:r>
        <w:rPr>
          <w:color w:val="231F20"/>
          <w:w w:val="85"/>
          <w:sz w:val="26"/>
        </w:rPr>
        <w:t>E.,</w:t>
      </w:r>
      <w:r>
        <w:rPr>
          <w:color w:val="231F20"/>
          <w:spacing w:val="-23"/>
          <w:w w:val="85"/>
          <w:sz w:val="26"/>
        </w:rPr>
        <w:t> </w:t>
      </w:r>
      <w:r>
        <w:rPr>
          <w:color w:val="231F20"/>
          <w:w w:val="85"/>
          <w:sz w:val="26"/>
        </w:rPr>
        <w:t>&amp;</w:t>
      </w:r>
      <w:r>
        <w:rPr>
          <w:color w:val="231F20"/>
          <w:spacing w:val="-23"/>
          <w:w w:val="85"/>
          <w:sz w:val="26"/>
        </w:rPr>
        <w:t> </w:t>
      </w:r>
      <w:r>
        <w:rPr>
          <w:color w:val="231F20"/>
          <w:w w:val="85"/>
          <w:sz w:val="26"/>
        </w:rPr>
        <w:t>Ashrafi,</w:t>
      </w:r>
      <w:r>
        <w:rPr>
          <w:color w:val="231F20"/>
          <w:spacing w:val="-23"/>
          <w:w w:val="85"/>
          <w:sz w:val="26"/>
        </w:rPr>
        <w:t> </w:t>
      </w:r>
      <w:r>
        <w:rPr>
          <w:color w:val="231F20"/>
          <w:w w:val="85"/>
          <w:sz w:val="26"/>
        </w:rPr>
        <w:t>S.</w:t>
      </w:r>
      <w:r>
        <w:rPr>
          <w:color w:val="231F20"/>
          <w:spacing w:val="-23"/>
          <w:w w:val="85"/>
          <w:sz w:val="26"/>
        </w:rPr>
        <w:t> </w:t>
      </w:r>
      <w:r>
        <w:rPr>
          <w:color w:val="231F20"/>
          <w:w w:val="85"/>
          <w:sz w:val="26"/>
        </w:rPr>
        <w:t>M.</w:t>
      </w:r>
      <w:r>
        <w:rPr>
          <w:color w:val="231F20"/>
          <w:spacing w:val="-23"/>
          <w:w w:val="85"/>
          <w:sz w:val="26"/>
        </w:rPr>
        <w:t> </w:t>
      </w:r>
      <w:r>
        <w:rPr>
          <w:i/>
          <w:color w:val="231F20"/>
          <w:w w:val="85"/>
          <w:sz w:val="26"/>
        </w:rPr>
        <w:t>(2008).The</w:t>
      </w:r>
      <w:r>
        <w:rPr>
          <w:i/>
          <w:color w:val="231F20"/>
          <w:spacing w:val="-1"/>
          <w:w w:val="85"/>
          <w:sz w:val="26"/>
        </w:rPr>
        <w:t> </w:t>
      </w:r>
      <w:r>
        <w:rPr>
          <w:i/>
          <w:color w:val="231F20"/>
          <w:w w:val="85"/>
          <w:sz w:val="26"/>
        </w:rPr>
        <w:t>influente</w:t>
      </w:r>
      <w:r>
        <w:rPr>
          <w:i/>
          <w:color w:val="231F20"/>
          <w:spacing w:val="-1"/>
          <w:w w:val="85"/>
          <w:sz w:val="26"/>
        </w:rPr>
        <w:t> </w:t>
      </w:r>
      <w:r>
        <w:rPr>
          <w:i/>
          <w:color w:val="231F20"/>
          <w:w w:val="85"/>
          <w:sz w:val="26"/>
        </w:rPr>
        <w:t>Oƒ</w:t>
      </w:r>
      <w:r>
        <w:rPr>
          <w:i/>
          <w:color w:val="231F20"/>
          <w:spacing w:val="-1"/>
          <w:w w:val="85"/>
          <w:sz w:val="26"/>
        </w:rPr>
        <w:t> </w:t>
      </w:r>
      <w:r>
        <w:rPr>
          <w:i/>
          <w:color w:val="231F20"/>
          <w:w w:val="85"/>
          <w:sz w:val="26"/>
        </w:rPr>
        <w:t>religiOsity</w:t>
      </w:r>
      <w:r>
        <w:rPr>
          <w:i/>
          <w:color w:val="231F20"/>
          <w:spacing w:val="-1"/>
          <w:w w:val="85"/>
          <w:sz w:val="26"/>
        </w:rPr>
        <w:t> </w:t>
      </w:r>
      <w:r>
        <w:rPr>
          <w:i/>
          <w:color w:val="231F20"/>
          <w:w w:val="85"/>
          <w:sz w:val="26"/>
        </w:rPr>
        <w:t>On</w:t>
      </w:r>
    </w:p>
    <w:p>
      <w:pPr>
        <w:spacing w:before="88"/>
        <w:ind w:left="404" w:right="0" w:firstLine="0"/>
        <w:jc w:val="left"/>
        <w:rPr>
          <w:sz w:val="26"/>
        </w:rPr>
      </w:pPr>
      <w:r>
        <w:rPr>
          <w:i/>
          <w:color w:val="231F20"/>
          <w:w w:val="90"/>
          <w:sz w:val="26"/>
        </w:rPr>
        <w:t>marital satisfaction</w:t>
      </w:r>
      <w:r>
        <w:rPr>
          <w:color w:val="231F20"/>
          <w:w w:val="90"/>
          <w:sz w:val="26"/>
        </w:rPr>
        <w:t>. JournaI of SociaI Sciences, 4(2), I03-II0.</w:t>
      </w:r>
    </w:p>
    <w:p>
      <w:pPr>
        <w:pStyle w:val="BodyText"/>
        <w:spacing w:before="9"/>
        <w:rPr>
          <w:sz w:val="24"/>
        </w:rPr>
      </w:pPr>
    </w:p>
    <w:p>
      <w:pPr>
        <w:spacing w:line="309" w:lineRule="auto" w:before="0"/>
        <w:ind w:left="404" w:right="158" w:hanging="284"/>
        <w:jc w:val="both"/>
        <w:rPr>
          <w:sz w:val="26"/>
        </w:rPr>
      </w:pPr>
      <w:r>
        <w:rPr>
          <w:color w:val="231F20"/>
          <w:w w:val="85"/>
          <w:sz w:val="26"/>
        </w:rPr>
        <w:t>Amato,</w:t>
      </w:r>
      <w:r>
        <w:rPr>
          <w:color w:val="231F20"/>
          <w:spacing w:val="-40"/>
          <w:w w:val="85"/>
          <w:sz w:val="26"/>
        </w:rPr>
        <w:t> </w:t>
      </w:r>
      <w:r>
        <w:rPr>
          <w:color w:val="231F20"/>
          <w:spacing w:val="-20"/>
          <w:w w:val="85"/>
          <w:sz w:val="26"/>
        </w:rPr>
        <w:t>P.</w:t>
      </w:r>
      <w:r>
        <w:rPr>
          <w:color w:val="231F20"/>
          <w:spacing w:val="-40"/>
          <w:w w:val="85"/>
          <w:sz w:val="26"/>
        </w:rPr>
        <w:t> </w:t>
      </w:r>
      <w:r>
        <w:rPr>
          <w:color w:val="231F20"/>
          <w:w w:val="85"/>
          <w:sz w:val="26"/>
        </w:rPr>
        <w:t>R.,</w:t>
      </w:r>
      <w:r>
        <w:rPr>
          <w:color w:val="231F20"/>
          <w:spacing w:val="-40"/>
          <w:w w:val="85"/>
          <w:sz w:val="26"/>
        </w:rPr>
        <w:t> </w:t>
      </w:r>
      <w:r>
        <w:rPr>
          <w:color w:val="231F20"/>
          <w:w w:val="85"/>
          <w:sz w:val="26"/>
        </w:rPr>
        <w:t>&amp;</w:t>
      </w:r>
      <w:r>
        <w:rPr>
          <w:color w:val="231F20"/>
          <w:spacing w:val="-18"/>
          <w:w w:val="85"/>
          <w:sz w:val="26"/>
        </w:rPr>
        <w:t> </w:t>
      </w:r>
      <w:r>
        <w:rPr>
          <w:color w:val="231F20"/>
          <w:w w:val="85"/>
          <w:sz w:val="26"/>
        </w:rPr>
        <w:t>Booth,A.</w:t>
      </w:r>
      <w:r>
        <w:rPr>
          <w:color w:val="231F20"/>
          <w:spacing w:val="-40"/>
          <w:w w:val="85"/>
          <w:sz w:val="26"/>
        </w:rPr>
        <w:t> </w:t>
      </w:r>
      <w:r>
        <w:rPr>
          <w:i/>
          <w:color w:val="231F20"/>
          <w:w w:val="85"/>
          <w:sz w:val="26"/>
        </w:rPr>
        <w:t>(1995).</w:t>
      </w:r>
      <w:r>
        <w:rPr>
          <w:i/>
          <w:color w:val="231F20"/>
          <w:spacing w:val="-40"/>
          <w:w w:val="85"/>
          <w:sz w:val="26"/>
        </w:rPr>
        <w:t> </w:t>
      </w:r>
      <w:r>
        <w:rPr>
          <w:i/>
          <w:color w:val="231F20"/>
          <w:w w:val="85"/>
          <w:sz w:val="26"/>
        </w:rPr>
        <w:t>Changes</w:t>
      </w:r>
      <w:r>
        <w:rPr>
          <w:i/>
          <w:color w:val="231F20"/>
          <w:spacing w:val="-18"/>
          <w:w w:val="85"/>
          <w:sz w:val="26"/>
        </w:rPr>
        <w:t> </w:t>
      </w:r>
      <w:r>
        <w:rPr>
          <w:i/>
          <w:color w:val="231F20"/>
          <w:w w:val="85"/>
          <w:sz w:val="26"/>
        </w:rPr>
        <w:t>in</w:t>
      </w:r>
      <w:r>
        <w:rPr>
          <w:i/>
          <w:color w:val="231F20"/>
          <w:spacing w:val="-19"/>
          <w:w w:val="85"/>
          <w:sz w:val="26"/>
        </w:rPr>
        <w:t> </w:t>
      </w:r>
      <w:r>
        <w:rPr>
          <w:i/>
          <w:color w:val="231F20"/>
          <w:w w:val="85"/>
          <w:sz w:val="26"/>
        </w:rPr>
        <w:t>gender</w:t>
      </w:r>
      <w:r>
        <w:rPr>
          <w:i/>
          <w:color w:val="231F20"/>
          <w:spacing w:val="-19"/>
          <w:w w:val="85"/>
          <w:sz w:val="26"/>
        </w:rPr>
        <w:t> </w:t>
      </w:r>
      <w:r>
        <w:rPr>
          <w:i/>
          <w:color w:val="231F20"/>
          <w:w w:val="85"/>
          <w:sz w:val="26"/>
        </w:rPr>
        <w:t>role</w:t>
      </w:r>
      <w:r>
        <w:rPr>
          <w:i/>
          <w:color w:val="231F20"/>
          <w:spacing w:val="-18"/>
          <w:w w:val="85"/>
          <w:sz w:val="26"/>
        </w:rPr>
        <w:t> </w:t>
      </w:r>
      <w:r>
        <w:rPr>
          <w:i/>
          <w:color w:val="231F20"/>
          <w:w w:val="85"/>
          <w:sz w:val="26"/>
        </w:rPr>
        <w:t>attitudes</w:t>
      </w:r>
      <w:r>
        <w:rPr>
          <w:i/>
          <w:color w:val="231F20"/>
          <w:spacing w:val="-17"/>
          <w:w w:val="85"/>
          <w:sz w:val="26"/>
        </w:rPr>
        <w:t> </w:t>
      </w:r>
      <w:r>
        <w:rPr>
          <w:i/>
          <w:color w:val="231F20"/>
          <w:w w:val="85"/>
          <w:sz w:val="26"/>
        </w:rPr>
        <w:t>and</w:t>
      </w:r>
      <w:r>
        <w:rPr>
          <w:i/>
          <w:color w:val="231F20"/>
          <w:spacing w:val="-18"/>
          <w:w w:val="85"/>
          <w:sz w:val="26"/>
        </w:rPr>
        <w:t> </w:t>
      </w:r>
      <w:r>
        <w:rPr>
          <w:i/>
          <w:color w:val="231F20"/>
          <w:w w:val="85"/>
          <w:sz w:val="26"/>
        </w:rPr>
        <w:t>perceived</w:t>
      </w:r>
      <w:r>
        <w:rPr>
          <w:i/>
          <w:color w:val="231F20"/>
          <w:spacing w:val="-18"/>
          <w:w w:val="85"/>
          <w:sz w:val="26"/>
        </w:rPr>
        <w:t> </w:t>
      </w:r>
      <w:r>
        <w:rPr>
          <w:i/>
          <w:color w:val="231F20"/>
          <w:w w:val="85"/>
          <w:sz w:val="26"/>
        </w:rPr>
        <w:t>marital </w:t>
      </w:r>
      <w:r>
        <w:rPr>
          <w:i/>
          <w:color w:val="231F20"/>
          <w:w w:val="90"/>
          <w:sz w:val="26"/>
        </w:rPr>
        <w:t>quality.</w:t>
      </w:r>
      <w:r>
        <w:rPr>
          <w:i/>
          <w:color w:val="231F20"/>
          <w:spacing w:val="-50"/>
          <w:w w:val="90"/>
          <w:sz w:val="26"/>
        </w:rPr>
        <w:t> </w:t>
      </w:r>
      <w:r>
        <w:rPr>
          <w:color w:val="231F20"/>
          <w:w w:val="90"/>
          <w:sz w:val="26"/>
        </w:rPr>
        <w:t>American</w:t>
      </w:r>
      <w:r>
        <w:rPr>
          <w:color w:val="231F20"/>
          <w:spacing w:val="-38"/>
          <w:w w:val="90"/>
          <w:sz w:val="26"/>
        </w:rPr>
        <w:t> </w:t>
      </w:r>
      <w:r>
        <w:rPr>
          <w:color w:val="231F20"/>
          <w:w w:val="90"/>
          <w:sz w:val="26"/>
        </w:rPr>
        <w:t>SocioIogicaI</w:t>
      </w:r>
      <w:r>
        <w:rPr>
          <w:color w:val="231F20"/>
          <w:spacing w:val="-38"/>
          <w:w w:val="90"/>
          <w:sz w:val="26"/>
        </w:rPr>
        <w:t> </w:t>
      </w:r>
      <w:r>
        <w:rPr>
          <w:color w:val="231F20"/>
          <w:spacing w:val="-4"/>
          <w:w w:val="90"/>
          <w:sz w:val="26"/>
        </w:rPr>
        <w:t>Review,</w:t>
      </w:r>
      <w:r>
        <w:rPr>
          <w:color w:val="231F20"/>
          <w:spacing w:val="-50"/>
          <w:w w:val="90"/>
          <w:sz w:val="26"/>
        </w:rPr>
        <w:t> </w:t>
      </w:r>
      <w:r>
        <w:rPr>
          <w:color w:val="231F20"/>
          <w:w w:val="90"/>
          <w:sz w:val="26"/>
        </w:rPr>
        <w:t>60,</w:t>
      </w:r>
      <w:r>
        <w:rPr>
          <w:color w:val="231F20"/>
          <w:spacing w:val="-50"/>
          <w:w w:val="90"/>
          <w:sz w:val="26"/>
        </w:rPr>
        <w:t> </w:t>
      </w:r>
      <w:r>
        <w:rPr>
          <w:color w:val="231F20"/>
          <w:w w:val="90"/>
          <w:sz w:val="26"/>
        </w:rPr>
        <w:t>58-66.</w:t>
      </w:r>
    </w:p>
    <w:p>
      <w:pPr>
        <w:spacing w:line="309" w:lineRule="auto" w:before="200"/>
        <w:ind w:left="404" w:right="157" w:hanging="284"/>
        <w:jc w:val="both"/>
        <w:rPr>
          <w:sz w:val="26"/>
        </w:rPr>
      </w:pPr>
      <w:r>
        <w:rPr>
          <w:color w:val="231F20"/>
          <w:w w:val="95"/>
          <w:sz w:val="26"/>
        </w:rPr>
        <w:t>Amat</w:t>
      </w:r>
      <w:r>
        <w:rPr>
          <w:color w:val="231F20"/>
          <w:spacing w:val="-8"/>
          <w:w w:val="95"/>
          <w:sz w:val="26"/>
        </w:rPr>
        <w:t>o</w:t>
      </w:r>
      <w:r>
        <w:rPr>
          <w:color w:val="231F20"/>
          <w:w w:val="59"/>
          <w:sz w:val="26"/>
        </w:rPr>
        <w:t>,</w:t>
      </w:r>
      <w:r>
        <w:rPr>
          <w:color w:val="231F20"/>
          <w:spacing w:val="-8"/>
          <w:sz w:val="26"/>
        </w:rPr>
        <w:t> </w:t>
      </w:r>
      <w:r>
        <w:rPr>
          <w:color w:val="231F20"/>
          <w:spacing w:val="-40"/>
          <w:w w:val="91"/>
          <w:sz w:val="26"/>
        </w:rPr>
        <w:t>P</w:t>
      </w:r>
      <w:r>
        <w:rPr>
          <w:color w:val="231F20"/>
          <w:w w:val="59"/>
          <w:sz w:val="26"/>
        </w:rPr>
        <w:t>.</w:t>
      </w:r>
      <w:r>
        <w:rPr>
          <w:color w:val="231F20"/>
          <w:spacing w:val="-8"/>
          <w:sz w:val="26"/>
        </w:rPr>
        <w:t> </w:t>
      </w:r>
      <w:r>
        <w:rPr>
          <w:color w:val="231F20"/>
          <w:w w:val="79"/>
          <w:sz w:val="26"/>
        </w:rPr>
        <w:t>R.,</w:t>
      </w:r>
      <w:r>
        <w:rPr>
          <w:color w:val="231F20"/>
          <w:spacing w:val="-8"/>
          <w:sz w:val="26"/>
        </w:rPr>
        <w:t> </w:t>
      </w:r>
      <w:r>
        <w:rPr>
          <w:color w:val="231F20"/>
          <w:w w:val="92"/>
          <w:sz w:val="26"/>
        </w:rPr>
        <w:t>Booth,</w:t>
      </w:r>
      <w:r>
        <w:rPr>
          <w:color w:val="231F20"/>
          <w:spacing w:val="-34"/>
          <w:sz w:val="26"/>
        </w:rPr>
        <w:t> </w:t>
      </w:r>
      <w:r>
        <w:rPr>
          <w:color w:val="231F20"/>
          <w:w w:val="83"/>
          <w:sz w:val="26"/>
        </w:rPr>
        <w:t>A.,</w:t>
      </w:r>
      <w:r>
        <w:rPr>
          <w:color w:val="231F20"/>
          <w:spacing w:val="-8"/>
          <w:sz w:val="26"/>
        </w:rPr>
        <w:t> </w:t>
      </w:r>
      <w:r>
        <w:rPr>
          <w:color w:val="231F20"/>
          <w:spacing w:val="-6"/>
          <w:w w:val="52"/>
          <w:sz w:val="26"/>
        </w:rPr>
        <w:t>J</w:t>
      </w:r>
      <w:r>
        <w:rPr>
          <w:color w:val="231F20"/>
          <w:w w:val="92"/>
          <w:sz w:val="26"/>
        </w:rPr>
        <w:t>ohnson,</w:t>
      </w:r>
      <w:r>
        <w:rPr>
          <w:color w:val="231F20"/>
          <w:spacing w:val="-8"/>
          <w:sz w:val="26"/>
        </w:rPr>
        <w:t> </w:t>
      </w:r>
      <w:r>
        <w:rPr>
          <w:color w:val="231F20"/>
          <w:spacing w:val="-20"/>
          <w:w w:val="122"/>
          <w:sz w:val="26"/>
        </w:rPr>
        <w:t>D</w:t>
      </w:r>
      <w:r>
        <w:rPr>
          <w:color w:val="231F20"/>
          <w:w w:val="59"/>
          <w:sz w:val="26"/>
        </w:rPr>
        <w:t>.</w:t>
      </w:r>
      <w:r>
        <w:rPr>
          <w:color w:val="231F20"/>
          <w:spacing w:val="-8"/>
          <w:sz w:val="26"/>
        </w:rPr>
        <w:t> </w:t>
      </w:r>
      <w:r>
        <w:rPr>
          <w:color w:val="231F20"/>
          <w:w w:val="79"/>
          <w:sz w:val="26"/>
        </w:rPr>
        <w:t>R.,</w:t>
      </w:r>
      <w:r>
        <w:rPr>
          <w:color w:val="231F20"/>
          <w:spacing w:val="-8"/>
          <w:sz w:val="26"/>
        </w:rPr>
        <w:t> </w:t>
      </w:r>
      <w:r>
        <w:rPr>
          <w:color w:val="231F20"/>
          <w:w w:val="88"/>
          <w:sz w:val="26"/>
        </w:rPr>
        <w:t>&amp;</w:t>
      </w:r>
      <w:r>
        <w:rPr>
          <w:color w:val="231F20"/>
          <w:spacing w:val="18"/>
          <w:sz w:val="26"/>
        </w:rPr>
        <w:t> </w:t>
      </w:r>
      <w:r>
        <w:rPr>
          <w:color w:val="231F20"/>
          <w:w w:val="92"/>
          <w:sz w:val="26"/>
        </w:rPr>
        <w:t>Rogers,</w:t>
      </w:r>
      <w:r>
        <w:rPr>
          <w:color w:val="231F20"/>
          <w:spacing w:val="-8"/>
          <w:sz w:val="26"/>
        </w:rPr>
        <w:t> </w:t>
      </w:r>
      <w:r>
        <w:rPr>
          <w:color w:val="231F20"/>
          <w:w w:val="79"/>
          <w:sz w:val="26"/>
        </w:rPr>
        <w:t>S.</w:t>
      </w:r>
      <w:r>
        <w:rPr>
          <w:color w:val="231F20"/>
          <w:spacing w:val="-8"/>
          <w:sz w:val="26"/>
        </w:rPr>
        <w:t> </w:t>
      </w:r>
      <w:r>
        <w:rPr>
          <w:color w:val="231F20"/>
          <w:spacing w:val="-37"/>
          <w:w w:val="89"/>
          <w:sz w:val="26"/>
        </w:rPr>
        <w:t>F</w:t>
      </w:r>
      <w:r>
        <w:rPr>
          <w:color w:val="231F20"/>
          <w:w w:val="59"/>
          <w:sz w:val="26"/>
        </w:rPr>
        <w:t>.</w:t>
      </w:r>
      <w:r>
        <w:rPr>
          <w:color w:val="231F20"/>
          <w:spacing w:val="-8"/>
          <w:sz w:val="26"/>
        </w:rPr>
        <w:t> </w:t>
      </w:r>
      <w:r>
        <w:rPr>
          <w:i/>
          <w:color w:val="231F20"/>
          <w:w w:val="89"/>
          <w:sz w:val="26"/>
        </w:rPr>
        <w:t>(2007).</w:t>
      </w:r>
      <w:r>
        <w:rPr>
          <w:i/>
          <w:color w:val="231F20"/>
          <w:spacing w:val="-29"/>
          <w:sz w:val="26"/>
        </w:rPr>
        <w:t> </w:t>
      </w:r>
      <w:r>
        <w:rPr>
          <w:i/>
          <w:color w:val="231F20"/>
          <w:w w:val="80"/>
          <w:sz w:val="26"/>
        </w:rPr>
        <w:t>Alone</w:t>
      </w:r>
      <w:r>
        <w:rPr>
          <w:i/>
          <w:color w:val="231F20"/>
          <w:spacing w:val="18"/>
          <w:sz w:val="26"/>
        </w:rPr>
        <w:t> </w:t>
      </w:r>
      <w:r>
        <w:rPr>
          <w:i/>
          <w:color w:val="231F20"/>
          <w:w w:val="76"/>
          <w:sz w:val="26"/>
        </w:rPr>
        <w:t>t</w:t>
      </w:r>
      <w:r>
        <w:rPr>
          <w:i/>
          <w:color w:val="231F20"/>
          <w:spacing w:val="-3"/>
          <w:w w:val="76"/>
          <w:sz w:val="26"/>
        </w:rPr>
        <w:t>o</w:t>
      </w:r>
      <w:r>
        <w:rPr>
          <w:i/>
          <w:color w:val="231F20"/>
          <w:spacing w:val="-4"/>
          <w:w w:val="85"/>
          <w:sz w:val="26"/>
        </w:rPr>
        <w:t>g</w:t>
      </w:r>
      <w:r>
        <w:rPr>
          <w:i/>
          <w:color w:val="231F20"/>
          <w:w w:val="78"/>
          <w:sz w:val="26"/>
        </w:rPr>
        <w:t>ethe</w:t>
      </w:r>
      <w:r>
        <w:rPr>
          <w:i/>
          <w:color w:val="231F20"/>
          <w:spacing w:val="10"/>
          <w:w w:val="78"/>
          <w:sz w:val="26"/>
        </w:rPr>
        <w:t>r</w:t>
      </w:r>
      <w:r>
        <w:rPr>
          <w:i/>
          <w:color w:val="231F20"/>
          <w:w w:val="53"/>
          <w:sz w:val="26"/>
        </w:rPr>
        <w:t>:</w:t>
      </w:r>
      <w:r>
        <w:rPr>
          <w:i/>
          <w:color w:val="231F20"/>
          <w:spacing w:val="-8"/>
          <w:sz w:val="26"/>
        </w:rPr>
        <w:t> </w:t>
      </w:r>
      <w:r>
        <w:rPr>
          <w:i/>
          <w:color w:val="231F20"/>
          <w:spacing w:val="-1"/>
          <w:w w:val="96"/>
          <w:sz w:val="26"/>
        </w:rPr>
        <w:t>H</w:t>
      </w:r>
      <w:r>
        <w:rPr>
          <w:i/>
          <w:color w:val="231F20"/>
          <w:spacing w:val="-6"/>
          <w:w w:val="96"/>
          <w:sz w:val="26"/>
        </w:rPr>
        <w:t>o</w:t>
      </w:r>
      <w:r>
        <w:rPr>
          <w:i/>
          <w:color w:val="231F20"/>
          <w:w w:val="82"/>
          <w:sz w:val="26"/>
        </w:rPr>
        <w:t>w</w:t>
      </w:r>
      <w:r>
        <w:rPr>
          <w:i/>
          <w:color w:val="231F20"/>
          <w:w w:val="82"/>
          <w:sz w:val="26"/>
        </w:rPr>
        <w:t> </w:t>
      </w:r>
      <w:r>
        <w:rPr>
          <w:i/>
          <w:color w:val="231F20"/>
          <w:w w:val="90"/>
          <w:sz w:val="26"/>
        </w:rPr>
        <w:t>marriage</w:t>
      </w:r>
      <w:r>
        <w:rPr>
          <w:i/>
          <w:color w:val="231F20"/>
          <w:spacing w:val="-32"/>
          <w:w w:val="90"/>
          <w:sz w:val="26"/>
        </w:rPr>
        <w:t> </w:t>
      </w:r>
      <w:r>
        <w:rPr>
          <w:i/>
          <w:color w:val="231F20"/>
          <w:w w:val="90"/>
          <w:sz w:val="26"/>
        </w:rPr>
        <w:t>in</w:t>
      </w:r>
      <w:r>
        <w:rPr>
          <w:i/>
          <w:color w:val="231F20"/>
          <w:spacing w:val="-43"/>
          <w:w w:val="90"/>
          <w:sz w:val="26"/>
        </w:rPr>
        <w:t> </w:t>
      </w:r>
      <w:r>
        <w:rPr>
          <w:i/>
          <w:color w:val="231F20"/>
          <w:w w:val="90"/>
          <w:sz w:val="26"/>
        </w:rPr>
        <w:t>America</w:t>
      </w:r>
      <w:r>
        <w:rPr>
          <w:i/>
          <w:color w:val="231F20"/>
          <w:spacing w:val="-32"/>
          <w:w w:val="90"/>
          <w:sz w:val="26"/>
        </w:rPr>
        <w:t> </w:t>
      </w:r>
      <w:r>
        <w:rPr>
          <w:i/>
          <w:color w:val="231F20"/>
          <w:w w:val="90"/>
          <w:sz w:val="26"/>
        </w:rPr>
        <w:t>is</w:t>
      </w:r>
      <w:r>
        <w:rPr>
          <w:i/>
          <w:color w:val="231F20"/>
          <w:spacing w:val="-32"/>
          <w:w w:val="90"/>
          <w:sz w:val="26"/>
        </w:rPr>
        <w:t> </w:t>
      </w:r>
      <w:r>
        <w:rPr>
          <w:i/>
          <w:color w:val="231F20"/>
          <w:w w:val="90"/>
          <w:sz w:val="26"/>
        </w:rPr>
        <w:t>changing.</w:t>
      </w:r>
      <w:r>
        <w:rPr>
          <w:i/>
          <w:color w:val="231F20"/>
          <w:spacing w:val="-31"/>
          <w:w w:val="90"/>
          <w:sz w:val="26"/>
        </w:rPr>
        <w:t> </w:t>
      </w:r>
      <w:r>
        <w:rPr>
          <w:color w:val="231F20"/>
          <w:w w:val="90"/>
          <w:sz w:val="26"/>
        </w:rPr>
        <w:t>London:</w:t>
      </w:r>
      <w:r>
        <w:rPr>
          <w:color w:val="231F20"/>
          <w:spacing w:val="-46"/>
          <w:w w:val="90"/>
          <w:sz w:val="26"/>
        </w:rPr>
        <w:t> </w:t>
      </w:r>
      <w:r>
        <w:rPr>
          <w:color w:val="231F20"/>
          <w:w w:val="90"/>
          <w:sz w:val="26"/>
        </w:rPr>
        <w:t>Harvard</w:t>
      </w:r>
      <w:r>
        <w:rPr>
          <w:color w:val="231F20"/>
          <w:spacing w:val="-31"/>
          <w:w w:val="90"/>
          <w:sz w:val="26"/>
        </w:rPr>
        <w:t> </w:t>
      </w:r>
      <w:r>
        <w:rPr>
          <w:color w:val="231F20"/>
          <w:w w:val="90"/>
          <w:sz w:val="26"/>
        </w:rPr>
        <w:t>University</w:t>
      </w:r>
      <w:r>
        <w:rPr>
          <w:color w:val="231F20"/>
          <w:spacing w:val="-32"/>
          <w:w w:val="90"/>
          <w:sz w:val="26"/>
        </w:rPr>
        <w:t> </w:t>
      </w:r>
      <w:r>
        <w:rPr>
          <w:color w:val="231F20"/>
          <w:w w:val="90"/>
          <w:sz w:val="26"/>
        </w:rPr>
        <w:t>Press.</w:t>
      </w:r>
    </w:p>
    <w:p>
      <w:pPr>
        <w:spacing w:line="309" w:lineRule="auto" w:before="200"/>
        <w:ind w:left="404" w:right="131" w:hanging="284"/>
        <w:jc w:val="both"/>
        <w:rPr>
          <w:sz w:val="26"/>
        </w:rPr>
      </w:pPr>
      <w:r>
        <w:rPr>
          <w:color w:val="231F20"/>
          <w:w w:val="93"/>
          <w:sz w:val="26"/>
        </w:rPr>
        <w:t>Anderson,</w:t>
      </w:r>
      <w:r>
        <w:rPr>
          <w:color w:val="231F20"/>
          <w:spacing w:val="-30"/>
          <w:sz w:val="26"/>
        </w:rPr>
        <w:t> </w:t>
      </w:r>
      <w:r>
        <w:rPr>
          <w:color w:val="231F20"/>
          <w:w w:val="79"/>
          <w:sz w:val="26"/>
        </w:rPr>
        <w:t>S.</w:t>
      </w:r>
      <w:r>
        <w:rPr>
          <w:color w:val="231F20"/>
          <w:spacing w:val="-55"/>
          <w:sz w:val="26"/>
        </w:rPr>
        <w:t> </w:t>
      </w:r>
      <w:r>
        <w:rPr>
          <w:color w:val="231F20"/>
          <w:w w:val="83"/>
          <w:sz w:val="26"/>
        </w:rPr>
        <w:t>A.,</w:t>
      </w:r>
      <w:r>
        <w:rPr>
          <w:color w:val="231F20"/>
          <w:spacing w:val="-29"/>
          <w:sz w:val="26"/>
        </w:rPr>
        <w:t> </w:t>
      </w:r>
      <w:r>
        <w:rPr>
          <w:color w:val="231F20"/>
          <w:w w:val="88"/>
          <w:sz w:val="26"/>
        </w:rPr>
        <w:t>RusseII,</w:t>
      </w:r>
      <w:r>
        <w:rPr>
          <w:color w:val="231F20"/>
          <w:spacing w:val="-29"/>
          <w:sz w:val="26"/>
        </w:rPr>
        <w:t> </w:t>
      </w:r>
      <w:r>
        <w:rPr>
          <w:color w:val="231F20"/>
          <w:spacing w:val="6"/>
          <w:w w:val="118"/>
          <w:sz w:val="26"/>
        </w:rPr>
        <w:t>C</w:t>
      </w:r>
      <w:r>
        <w:rPr>
          <w:color w:val="231F20"/>
          <w:w w:val="59"/>
          <w:sz w:val="26"/>
        </w:rPr>
        <w:t>.</w:t>
      </w:r>
      <w:r>
        <w:rPr>
          <w:color w:val="231F20"/>
          <w:spacing w:val="-29"/>
          <w:sz w:val="26"/>
        </w:rPr>
        <w:t> </w:t>
      </w:r>
      <w:r>
        <w:rPr>
          <w:color w:val="231F20"/>
          <w:w w:val="73"/>
          <w:sz w:val="26"/>
        </w:rPr>
        <w:t>S.,</w:t>
      </w:r>
      <w:r>
        <w:rPr>
          <w:color w:val="231F20"/>
          <w:spacing w:val="-29"/>
          <w:sz w:val="26"/>
        </w:rPr>
        <w:t> </w:t>
      </w:r>
      <w:r>
        <w:rPr>
          <w:color w:val="231F20"/>
          <w:w w:val="88"/>
          <w:sz w:val="26"/>
        </w:rPr>
        <w:t>&amp;</w:t>
      </w:r>
      <w:r>
        <w:rPr>
          <w:color w:val="231F20"/>
          <w:spacing w:val="-3"/>
          <w:sz w:val="26"/>
        </w:rPr>
        <w:t> </w:t>
      </w:r>
      <w:r>
        <w:rPr>
          <w:color w:val="231F20"/>
          <w:w w:val="89"/>
          <w:sz w:val="26"/>
        </w:rPr>
        <w:t>Schumm</w:t>
      </w:r>
      <w:r>
        <w:rPr>
          <w:color w:val="231F20"/>
          <w:spacing w:val="16"/>
          <w:w w:val="89"/>
          <w:sz w:val="26"/>
        </w:rPr>
        <w:t>,</w:t>
      </w:r>
      <w:r>
        <w:rPr>
          <w:color w:val="231F20"/>
          <w:spacing w:val="-34"/>
          <w:w w:val="122"/>
          <w:sz w:val="26"/>
        </w:rPr>
        <w:t>W</w:t>
      </w:r>
      <w:r>
        <w:rPr>
          <w:color w:val="231F20"/>
          <w:w w:val="59"/>
          <w:sz w:val="26"/>
        </w:rPr>
        <w:t>.</w:t>
      </w:r>
      <w:r>
        <w:rPr>
          <w:color w:val="231F20"/>
          <w:spacing w:val="-29"/>
          <w:sz w:val="26"/>
        </w:rPr>
        <w:t> </w:t>
      </w:r>
      <w:r>
        <w:rPr>
          <w:color w:val="231F20"/>
          <w:w w:val="86"/>
          <w:sz w:val="26"/>
        </w:rPr>
        <w:t>R.</w:t>
      </w:r>
      <w:r>
        <w:rPr>
          <w:color w:val="231F20"/>
          <w:spacing w:val="-29"/>
          <w:sz w:val="26"/>
        </w:rPr>
        <w:t> </w:t>
      </w:r>
      <w:r>
        <w:rPr>
          <w:i/>
          <w:color w:val="231F20"/>
          <w:w w:val="89"/>
          <w:sz w:val="26"/>
        </w:rPr>
        <w:t>(1983).</w:t>
      </w:r>
      <w:r>
        <w:rPr>
          <w:i/>
          <w:color w:val="231F20"/>
          <w:spacing w:val="-29"/>
          <w:sz w:val="26"/>
        </w:rPr>
        <w:t> </w:t>
      </w:r>
      <w:r>
        <w:rPr>
          <w:i/>
          <w:color w:val="231F20"/>
          <w:spacing w:val="-6"/>
          <w:w w:val="82"/>
          <w:sz w:val="26"/>
        </w:rPr>
        <w:t>P</w:t>
      </w:r>
      <w:r>
        <w:rPr>
          <w:i/>
          <w:color w:val="231F20"/>
          <w:w w:val="79"/>
          <w:sz w:val="26"/>
        </w:rPr>
        <w:t>erceived</w:t>
      </w:r>
      <w:r>
        <w:rPr>
          <w:i/>
          <w:color w:val="231F20"/>
          <w:spacing w:val="-3"/>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3"/>
          <w:sz w:val="26"/>
        </w:rPr>
        <w:t> </w:t>
      </w:r>
      <w:r>
        <w:rPr>
          <w:i/>
          <w:color w:val="231F20"/>
          <w:spacing w:val="-1"/>
          <w:w w:val="76"/>
          <w:sz w:val="26"/>
        </w:rPr>
        <w:t>qualit</w:t>
      </w:r>
      <w:r>
        <w:rPr>
          <w:i/>
          <w:color w:val="231F20"/>
          <w:w w:val="76"/>
          <w:sz w:val="26"/>
        </w:rPr>
        <w:t>y</w:t>
      </w:r>
      <w:r>
        <w:rPr>
          <w:i/>
          <w:color w:val="231F20"/>
          <w:spacing w:val="-3"/>
          <w:sz w:val="26"/>
        </w:rPr>
        <w:t> </w:t>
      </w:r>
      <w:r>
        <w:rPr>
          <w:i/>
          <w:color w:val="231F20"/>
          <w:spacing w:val="-1"/>
          <w:w w:val="86"/>
          <w:sz w:val="26"/>
        </w:rPr>
        <w:t>and</w:t>
      </w:r>
      <w:r>
        <w:rPr>
          <w:i/>
          <w:color w:val="231F20"/>
          <w:spacing w:val="-1"/>
          <w:w w:val="86"/>
          <w:sz w:val="26"/>
        </w:rPr>
        <w:t> </w:t>
      </w:r>
      <w:r>
        <w:rPr>
          <w:i/>
          <w:color w:val="231F20"/>
          <w:w w:val="90"/>
          <w:sz w:val="26"/>
        </w:rPr>
        <w:t>family</w:t>
      </w:r>
      <w:r>
        <w:rPr>
          <w:i/>
          <w:color w:val="231F20"/>
          <w:spacing w:val="-44"/>
          <w:w w:val="90"/>
          <w:sz w:val="26"/>
        </w:rPr>
        <w:t> </w:t>
      </w:r>
      <w:r>
        <w:rPr>
          <w:i/>
          <w:color w:val="231F20"/>
          <w:w w:val="90"/>
          <w:sz w:val="26"/>
        </w:rPr>
        <w:t>life-cycle</w:t>
      </w:r>
      <w:r>
        <w:rPr>
          <w:i/>
          <w:color w:val="231F20"/>
          <w:spacing w:val="-45"/>
          <w:w w:val="90"/>
          <w:sz w:val="26"/>
        </w:rPr>
        <w:t> </w:t>
      </w:r>
      <w:r>
        <w:rPr>
          <w:i/>
          <w:color w:val="231F20"/>
          <w:w w:val="90"/>
          <w:sz w:val="26"/>
        </w:rPr>
        <w:t>categories:</w:t>
      </w:r>
      <w:r>
        <w:rPr>
          <w:i/>
          <w:color w:val="231F20"/>
          <w:spacing w:val="-53"/>
          <w:w w:val="90"/>
          <w:sz w:val="26"/>
        </w:rPr>
        <w:t> </w:t>
      </w:r>
      <w:r>
        <w:rPr>
          <w:color w:val="231F20"/>
          <w:w w:val="90"/>
          <w:sz w:val="26"/>
        </w:rPr>
        <w:t>A</w:t>
      </w:r>
      <w:r>
        <w:rPr>
          <w:color w:val="231F20"/>
          <w:spacing w:val="-45"/>
          <w:w w:val="90"/>
          <w:sz w:val="26"/>
        </w:rPr>
        <w:t> </w:t>
      </w:r>
      <w:r>
        <w:rPr>
          <w:color w:val="231F20"/>
          <w:w w:val="90"/>
          <w:sz w:val="26"/>
        </w:rPr>
        <w:t>further</w:t>
      </w:r>
      <w:r>
        <w:rPr>
          <w:color w:val="231F20"/>
          <w:spacing w:val="-45"/>
          <w:w w:val="90"/>
          <w:sz w:val="26"/>
        </w:rPr>
        <w:t> </w:t>
      </w:r>
      <w:r>
        <w:rPr>
          <w:color w:val="231F20"/>
          <w:w w:val="90"/>
          <w:sz w:val="26"/>
        </w:rPr>
        <w:t>analysis.</w:t>
      </w:r>
      <w:r>
        <w:rPr>
          <w:color w:val="231F20"/>
          <w:spacing w:val="-53"/>
          <w:w w:val="90"/>
          <w:sz w:val="26"/>
        </w:rPr>
        <w:t> </w:t>
      </w:r>
      <w:r>
        <w:rPr>
          <w:color w:val="231F20"/>
          <w:w w:val="90"/>
          <w:sz w:val="26"/>
        </w:rPr>
        <w:t>Journal</w:t>
      </w:r>
      <w:r>
        <w:rPr>
          <w:color w:val="231F20"/>
          <w:spacing w:val="-45"/>
          <w:w w:val="90"/>
          <w:sz w:val="26"/>
        </w:rPr>
        <w:t> </w:t>
      </w:r>
      <w:r>
        <w:rPr>
          <w:color w:val="231F20"/>
          <w:w w:val="90"/>
          <w:sz w:val="26"/>
        </w:rPr>
        <w:t>of</w:t>
      </w:r>
      <w:r>
        <w:rPr>
          <w:color w:val="231F20"/>
          <w:spacing w:val="-45"/>
          <w:w w:val="90"/>
          <w:sz w:val="26"/>
        </w:rPr>
        <w:t> </w:t>
      </w:r>
      <w:r>
        <w:rPr>
          <w:color w:val="231F20"/>
          <w:w w:val="90"/>
          <w:sz w:val="26"/>
        </w:rPr>
        <w:t>Marriage</w:t>
      </w:r>
      <w:r>
        <w:rPr>
          <w:color w:val="231F20"/>
          <w:spacing w:val="-45"/>
          <w:w w:val="90"/>
          <w:sz w:val="26"/>
        </w:rPr>
        <w:t> </w:t>
      </w:r>
      <w:r>
        <w:rPr>
          <w:color w:val="231F20"/>
          <w:w w:val="90"/>
          <w:sz w:val="26"/>
        </w:rPr>
        <w:t>and</w:t>
      </w:r>
      <w:r>
        <w:rPr>
          <w:color w:val="231F20"/>
          <w:spacing w:val="-45"/>
          <w:w w:val="90"/>
          <w:sz w:val="26"/>
        </w:rPr>
        <w:t> </w:t>
      </w:r>
      <w:r>
        <w:rPr>
          <w:color w:val="231F20"/>
          <w:w w:val="90"/>
          <w:sz w:val="26"/>
        </w:rPr>
        <w:t>the</w:t>
      </w:r>
      <w:r>
        <w:rPr>
          <w:color w:val="231F20"/>
          <w:spacing w:val="-45"/>
          <w:w w:val="90"/>
          <w:sz w:val="26"/>
        </w:rPr>
        <w:t> </w:t>
      </w:r>
      <w:r>
        <w:rPr>
          <w:color w:val="231F20"/>
          <w:spacing w:val="-4"/>
          <w:w w:val="90"/>
          <w:sz w:val="26"/>
        </w:rPr>
        <w:t>Family, </w:t>
      </w:r>
      <w:r>
        <w:rPr>
          <w:color w:val="231F20"/>
          <w:sz w:val="26"/>
        </w:rPr>
        <w:t>I27-I39.</w:t>
      </w:r>
    </w:p>
    <w:p>
      <w:pPr>
        <w:pStyle w:val="BodyText"/>
        <w:rPr>
          <w:sz w:val="20"/>
        </w:rPr>
      </w:pPr>
    </w:p>
    <w:p>
      <w:pPr>
        <w:pStyle w:val="BodyText"/>
        <w:spacing w:before="5"/>
      </w:pPr>
    </w:p>
    <w:p>
      <w:pPr>
        <w:pStyle w:val="Heading2"/>
        <w:ind w:right="502"/>
        <w:jc w:val="right"/>
      </w:pPr>
      <w:r>
        <w:rPr>
          <w:color w:val="5F7456"/>
          <w:w w:val="90"/>
        </w:rPr>
        <w:t>143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103">
            <wp:simplePos x="0" y="0"/>
            <wp:positionH relativeFrom="page">
              <wp:posOffset>0</wp:posOffset>
            </wp:positionH>
            <wp:positionV relativeFrom="page">
              <wp:posOffset>0</wp:posOffset>
            </wp:positionV>
            <wp:extent cx="7772400" cy="10058399"/>
            <wp:effectExtent l="0" t="0" r="0" b="0"/>
            <wp:wrapNone/>
            <wp:docPr id="273" name="image7.png" descr=""/>
            <wp:cNvGraphicFramePr>
              <a:graphicFrameLocks noChangeAspect="1"/>
            </wp:cNvGraphicFramePr>
            <a:graphic>
              <a:graphicData uri="http://schemas.openxmlformats.org/drawingml/2006/picture">
                <pic:pic>
                  <pic:nvPicPr>
                    <pic:cNvPr id="27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line="309" w:lineRule="auto" w:before="64"/>
        <w:ind w:left="444" w:right="111" w:hanging="284"/>
        <w:jc w:val="both"/>
        <w:rPr>
          <w:sz w:val="26"/>
        </w:rPr>
      </w:pPr>
      <w:r>
        <w:rPr>
          <w:color w:val="231F20"/>
          <w:w w:val="91"/>
          <w:sz w:val="26"/>
        </w:rPr>
        <w:t>AnioI,</w:t>
      </w:r>
      <w:r>
        <w:rPr>
          <w:color w:val="231F20"/>
          <w:spacing w:val="-37"/>
          <w:sz w:val="26"/>
        </w:rPr>
        <w:t> </w:t>
      </w:r>
      <w:r>
        <w:rPr>
          <w:color w:val="231F20"/>
          <w:w w:val="55"/>
          <w:sz w:val="26"/>
        </w:rPr>
        <w:t>J.</w:t>
      </w:r>
      <w:r>
        <w:rPr>
          <w:color w:val="231F20"/>
          <w:spacing w:val="-37"/>
          <w:sz w:val="26"/>
        </w:rPr>
        <w:t> </w:t>
      </w:r>
      <w:r>
        <w:rPr>
          <w:color w:val="231F20"/>
          <w:spacing w:val="6"/>
          <w:w w:val="118"/>
          <w:sz w:val="26"/>
        </w:rPr>
        <w:t>C</w:t>
      </w:r>
      <w:r>
        <w:rPr>
          <w:color w:val="231F20"/>
          <w:w w:val="59"/>
          <w:sz w:val="26"/>
        </w:rPr>
        <w:t>.,</w:t>
      </w:r>
      <w:r>
        <w:rPr>
          <w:color w:val="231F20"/>
          <w:spacing w:val="-37"/>
          <w:sz w:val="26"/>
        </w:rPr>
        <w:t> </w:t>
      </w:r>
      <w:r>
        <w:rPr>
          <w:color w:val="231F20"/>
          <w:w w:val="88"/>
          <w:sz w:val="26"/>
        </w:rPr>
        <w:t>&amp;</w:t>
      </w:r>
      <w:r>
        <w:rPr>
          <w:color w:val="231F20"/>
          <w:spacing w:val="-11"/>
          <w:sz w:val="26"/>
        </w:rPr>
        <w:t> </w:t>
      </w:r>
      <w:r>
        <w:rPr>
          <w:color w:val="231F20"/>
          <w:w w:val="93"/>
          <w:sz w:val="26"/>
        </w:rPr>
        <w:t>S</w:t>
      </w:r>
      <w:r>
        <w:rPr>
          <w:color w:val="231F20"/>
          <w:spacing w:val="-6"/>
          <w:w w:val="93"/>
          <w:sz w:val="26"/>
        </w:rPr>
        <w:t>n</w:t>
      </w:r>
      <w:r>
        <w:rPr>
          <w:color w:val="231F20"/>
          <w:w w:val="89"/>
          <w:sz w:val="26"/>
        </w:rPr>
        <w:t>yde</w:t>
      </w:r>
      <w:r>
        <w:rPr>
          <w:color w:val="231F20"/>
          <w:spacing w:val="-27"/>
          <w:w w:val="101"/>
          <w:sz w:val="26"/>
        </w:rPr>
        <w:t>r</w:t>
      </w:r>
      <w:r>
        <w:rPr>
          <w:color w:val="231F20"/>
          <w:w w:val="59"/>
          <w:sz w:val="26"/>
        </w:rPr>
        <w:t>,</w:t>
      </w:r>
      <w:r>
        <w:rPr>
          <w:color w:val="231F20"/>
          <w:spacing w:val="-37"/>
          <w:sz w:val="26"/>
        </w:rPr>
        <w:t> </w:t>
      </w:r>
      <w:r>
        <w:rPr>
          <w:color w:val="231F20"/>
          <w:spacing w:val="-20"/>
          <w:w w:val="122"/>
          <w:sz w:val="26"/>
        </w:rPr>
        <w:t>D</w:t>
      </w:r>
      <w:r>
        <w:rPr>
          <w:color w:val="231F20"/>
          <w:w w:val="59"/>
          <w:sz w:val="26"/>
        </w:rPr>
        <w:t>.</w:t>
      </w:r>
      <w:r>
        <w:rPr>
          <w:color w:val="231F20"/>
          <w:spacing w:val="-37"/>
          <w:sz w:val="26"/>
        </w:rPr>
        <w:t> </w:t>
      </w:r>
      <w:r>
        <w:rPr>
          <w:color w:val="231F20"/>
          <w:w w:val="92"/>
          <w:sz w:val="26"/>
        </w:rPr>
        <w:t>K.</w:t>
      </w:r>
      <w:r>
        <w:rPr>
          <w:color w:val="231F20"/>
          <w:spacing w:val="-37"/>
          <w:sz w:val="26"/>
        </w:rPr>
        <w:t> </w:t>
      </w:r>
      <w:r>
        <w:rPr>
          <w:i/>
          <w:color w:val="231F20"/>
          <w:w w:val="95"/>
          <w:sz w:val="26"/>
        </w:rPr>
        <w:t>(l997).</w:t>
      </w:r>
      <w:r>
        <w:rPr>
          <w:i/>
          <w:color w:val="231F20"/>
          <w:spacing w:val="-37"/>
          <w:sz w:val="26"/>
        </w:rPr>
        <w:t> </w:t>
      </w:r>
      <w:r>
        <w:rPr>
          <w:i/>
          <w:color w:val="231F20"/>
          <w:w w:val="80"/>
          <w:sz w:val="26"/>
        </w:rPr>
        <w:t>Diƒ</w:t>
      </w:r>
      <w:r>
        <w:rPr>
          <w:i/>
          <w:color w:val="231F20"/>
          <w:spacing w:val="-4"/>
          <w:w w:val="80"/>
          <w:sz w:val="26"/>
        </w:rPr>
        <w:t>ƒ</w:t>
      </w:r>
      <w:r>
        <w:rPr>
          <w:i/>
          <w:color w:val="231F20"/>
          <w:w w:val="78"/>
          <w:sz w:val="26"/>
        </w:rPr>
        <w:t>e</w:t>
      </w:r>
      <w:r>
        <w:rPr>
          <w:i/>
          <w:color w:val="231F20"/>
          <w:spacing w:val="-3"/>
          <w:w w:val="78"/>
          <w:sz w:val="26"/>
        </w:rPr>
        <w:t>r</w:t>
      </w:r>
      <w:r>
        <w:rPr>
          <w:i/>
          <w:color w:val="231F20"/>
          <w:w w:val="76"/>
          <w:sz w:val="26"/>
        </w:rPr>
        <w:t>ential</w:t>
      </w:r>
      <w:r>
        <w:rPr>
          <w:i/>
          <w:color w:val="231F20"/>
          <w:spacing w:val="-11"/>
          <w:sz w:val="26"/>
        </w:rPr>
        <w:t> </w:t>
      </w:r>
      <w:r>
        <w:rPr>
          <w:i/>
          <w:color w:val="231F20"/>
          <w:w w:val="84"/>
          <w:sz w:val="26"/>
        </w:rPr>
        <w:t>assessment</w:t>
      </w:r>
      <w:r>
        <w:rPr>
          <w:i/>
          <w:color w:val="231F20"/>
          <w:spacing w:val="-11"/>
          <w:sz w:val="26"/>
        </w:rPr>
        <w:t> </w:t>
      </w:r>
      <w:r>
        <w:rPr>
          <w:i/>
          <w:color w:val="231F20"/>
          <w:w w:val="66"/>
          <w:sz w:val="26"/>
        </w:rPr>
        <w:t>Oƒ</w:t>
      </w:r>
      <w:r>
        <w:rPr>
          <w:i/>
          <w:color w:val="231F20"/>
          <w:spacing w:val="-11"/>
          <w:sz w:val="26"/>
        </w:rPr>
        <w:t> </w:t>
      </w:r>
      <w:r>
        <w:rPr>
          <w:i/>
          <w:color w:val="231F20"/>
          <w:w w:val="79"/>
          <w:sz w:val="26"/>
        </w:rPr>
        <w:t>flnantial</w:t>
      </w:r>
      <w:r>
        <w:rPr>
          <w:i/>
          <w:color w:val="231F20"/>
          <w:spacing w:val="-11"/>
          <w:sz w:val="26"/>
        </w:rPr>
        <w:t> </w:t>
      </w:r>
      <w:r>
        <w:rPr>
          <w:i/>
          <w:color w:val="231F20"/>
          <w:w w:val="86"/>
          <w:sz w:val="26"/>
        </w:rPr>
        <w:t>and</w:t>
      </w:r>
      <w:r>
        <w:rPr>
          <w:i/>
          <w:color w:val="231F20"/>
          <w:spacing w:val="-11"/>
          <w:sz w:val="26"/>
        </w:rPr>
        <w:t> </w:t>
      </w:r>
      <w:r>
        <w:rPr>
          <w:i/>
          <w:color w:val="231F20"/>
          <w:spacing w:val="-3"/>
          <w:w w:val="75"/>
          <w:sz w:val="26"/>
        </w:rPr>
        <w:t>r</w:t>
      </w:r>
      <w:r>
        <w:rPr>
          <w:i/>
          <w:color w:val="231F20"/>
          <w:w w:val="78"/>
          <w:sz w:val="26"/>
        </w:rPr>
        <w:t>elatiOnshig</w:t>
      </w:r>
      <w:r>
        <w:rPr>
          <w:i/>
          <w:color w:val="231F20"/>
          <w:w w:val="78"/>
          <w:sz w:val="26"/>
        </w:rPr>
        <w:t> </w:t>
      </w:r>
      <w:r>
        <w:rPr>
          <w:i/>
          <w:color w:val="231F20"/>
          <w:w w:val="90"/>
          <w:sz w:val="26"/>
        </w:rPr>
        <w:t>distress:</w:t>
      </w:r>
      <w:r>
        <w:rPr>
          <w:i/>
          <w:color w:val="231F20"/>
          <w:spacing w:val="-39"/>
          <w:w w:val="90"/>
          <w:sz w:val="26"/>
        </w:rPr>
        <w:t> </w:t>
      </w:r>
      <w:r>
        <w:rPr>
          <w:i/>
          <w:color w:val="231F20"/>
          <w:w w:val="90"/>
          <w:sz w:val="26"/>
        </w:rPr>
        <w:t>Implications</w:t>
      </w:r>
      <w:r>
        <w:rPr>
          <w:i/>
          <w:color w:val="231F20"/>
          <w:spacing w:val="-27"/>
          <w:w w:val="90"/>
          <w:sz w:val="26"/>
        </w:rPr>
        <w:t> </w:t>
      </w:r>
      <w:r>
        <w:rPr>
          <w:i/>
          <w:color w:val="231F20"/>
          <w:w w:val="90"/>
          <w:sz w:val="26"/>
        </w:rPr>
        <w:t>for</w:t>
      </w:r>
      <w:r>
        <w:rPr>
          <w:i/>
          <w:color w:val="231F20"/>
          <w:spacing w:val="-28"/>
          <w:w w:val="90"/>
          <w:sz w:val="26"/>
        </w:rPr>
        <w:t> </w:t>
      </w:r>
      <w:r>
        <w:rPr>
          <w:i/>
          <w:color w:val="231F20"/>
          <w:w w:val="90"/>
          <w:sz w:val="26"/>
        </w:rPr>
        <w:t>couples</w:t>
      </w:r>
      <w:r>
        <w:rPr>
          <w:i/>
          <w:color w:val="231F20"/>
          <w:spacing w:val="-28"/>
          <w:w w:val="90"/>
          <w:sz w:val="26"/>
        </w:rPr>
        <w:t> </w:t>
      </w:r>
      <w:r>
        <w:rPr>
          <w:i/>
          <w:color w:val="231F20"/>
          <w:spacing w:val="-3"/>
          <w:w w:val="90"/>
          <w:sz w:val="26"/>
        </w:rPr>
        <w:t>therapy.</w:t>
      </w:r>
      <w:r>
        <w:rPr>
          <w:i/>
          <w:color w:val="231F20"/>
          <w:spacing w:val="-39"/>
          <w:w w:val="90"/>
          <w:sz w:val="26"/>
        </w:rPr>
        <w:t> </w:t>
      </w:r>
      <w:r>
        <w:rPr>
          <w:color w:val="231F20"/>
          <w:w w:val="90"/>
          <w:sz w:val="26"/>
        </w:rPr>
        <w:t>Journal</w:t>
      </w:r>
      <w:r>
        <w:rPr>
          <w:color w:val="231F20"/>
          <w:spacing w:val="-28"/>
          <w:w w:val="90"/>
          <w:sz w:val="26"/>
        </w:rPr>
        <w:t> </w:t>
      </w:r>
      <w:r>
        <w:rPr>
          <w:color w:val="231F20"/>
          <w:w w:val="90"/>
          <w:sz w:val="26"/>
        </w:rPr>
        <w:t>of</w:t>
      </w:r>
      <w:r>
        <w:rPr>
          <w:color w:val="231F20"/>
          <w:spacing w:val="-28"/>
          <w:w w:val="90"/>
          <w:sz w:val="26"/>
        </w:rPr>
        <w:t> </w:t>
      </w:r>
      <w:r>
        <w:rPr>
          <w:color w:val="231F20"/>
          <w:w w:val="90"/>
          <w:sz w:val="26"/>
        </w:rPr>
        <w:t>Marital</w:t>
      </w:r>
      <w:r>
        <w:rPr>
          <w:color w:val="231F20"/>
          <w:spacing w:val="-28"/>
          <w:w w:val="90"/>
          <w:sz w:val="26"/>
        </w:rPr>
        <w:t> </w:t>
      </w:r>
      <w:r>
        <w:rPr>
          <w:color w:val="231F20"/>
          <w:w w:val="90"/>
          <w:sz w:val="26"/>
        </w:rPr>
        <w:t>and</w:t>
      </w:r>
      <w:r>
        <w:rPr>
          <w:color w:val="231F20"/>
          <w:spacing w:val="-28"/>
          <w:w w:val="90"/>
          <w:sz w:val="26"/>
        </w:rPr>
        <w:t> </w:t>
      </w:r>
      <w:r>
        <w:rPr>
          <w:color w:val="231F20"/>
          <w:w w:val="90"/>
          <w:sz w:val="26"/>
        </w:rPr>
        <w:t>Family</w:t>
      </w:r>
      <w:r>
        <w:rPr>
          <w:color w:val="231F20"/>
          <w:spacing w:val="-41"/>
          <w:w w:val="90"/>
          <w:sz w:val="26"/>
        </w:rPr>
        <w:t> </w:t>
      </w:r>
      <w:r>
        <w:rPr>
          <w:color w:val="231F20"/>
          <w:spacing w:val="-5"/>
          <w:w w:val="90"/>
          <w:sz w:val="26"/>
        </w:rPr>
        <w:t>Therapy, </w:t>
      </w:r>
      <w:r>
        <w:rPr>
          <w:color w:val="231F20"/>
          <w:w w:val="90"/>
          <w:sz w:val="26"/>
        </w:rPr>
        <w:t>23(3),</w:t>
      </w:r>
      <w:r>
        <w:rPr>
          <w:color w:val="231F20"/>
          <w:spacing w:val="-23"/>
          <w:w w:val="90"/>
          <w:sz w:val="26"/>
        </w:rPr>
        <w:t> </w:t>
      </w:r>
      <w:r>
        <w:rPr>
          <w:color w:val="231F20"/>
          <w:w w:val="90"/>
          <w:sz w:val="26"/>
        </w:rPr>
        <w:t>347-352.</w:t>
      </w:r>
    </w:p>
    <w:p>
      <w:pPr>
        <w:spacing w:line="309" w:lineRule="auto" w:before="200"/>
        <w:ind w:left="444" w:right="138" w:hanging="284"/>
        <w:jc w:val="both"/>
        <w:rPr>
          <w:sz w:val="26"/>
        </w:rPr>
      </w:pPr>
      <w:r>
        <w:rPr>
          <w:color w:val="231F20"/>
          <w:spacing w:val="-4"/>
          <w:w w:val="90"/>
          <w:sz w:val="26"/>
        </w:rPr>
        <w:t>Anthony,</w:t>
      </w:r>
      <w:r>
        <w:rPr>
          <w:color w:val="231F20"/>
          <w:spacing w:val="-20"/>
          <w:w w:val="90"/>
          <w:sz w:val="26"/>
        </w:rPr>
        <w:t> </w:t>
      </w:r>
      <w:r>
        <w:rPr>
          <w:color w:val="231F20"/>
          <w:w w:val="90"/>
          <w:sz w:val="26"/>
        </w:rPr>
        <w:t>M.</w:t>
      </w:r>
      <w:r>
        <w:rPr>
          <w:color w:val="231F20"/>
          <w:spacing w:val="-20"/>
          <w:w w:val="90"/>
          <w:sz w:val="26"/>
        </w:rPr>
        <w:t> </w:t>
      </w:r>
      <w:r>
        <w:rPr>
          <w:color w:val="231F20"/>
          <w:w w:val="90"/>
          <w:sz w:val="26"/>
        </w:rPr>
        <w:t>J.</w:t>
      </w:r>
      <w:r>
        <w:rPr>
          <w:color w:val="231F20"/>
          <w:spacing w:val="-20"/>
          <w:w w:val="90"/>
          <w:sz w:val="26"/>
        </w:rPr>
        <w:t> </w:t>
      </w:r>
      <w:r>
        <w:rPr>
          <w:color w:val="231F20"/>
          <w:w w:val="90"/>
          <w:sz w:val="26"/>
        </w:rPr>
        <w:t>(I993).</w:t>
      </w:r>
      <w:r>
        <w:rPr>
          <w:color w:val="231F20"/>
          <w:spacing w:val="-20"/>
          <w:w w:val="90"/>
          <w:sz w:val="26"/>
        </w:rPr>
        <w:t> </w:t>
      </w:r>
      <w:r>
        <w:rPr>
          <w:i/>
          <w:color w:val="231F20"/>
          <w:w w:val="90"/>
          <w:sz w:val="26"/>
        </w:rPr>
        <w:t>The</w:t>
      </w:r>
      <w:r>
        <w:rPr>
          <w:i/>
          <w:color w:val="231F20"/>
          <w:spacing w:val="-7"/>
          <w:w w:val="90"/>
          <w:sz w:val="26"/>
        </w:rPr>
        <w:t> </w:t>
      </w:r>
      <w:r>
        <w:rPr>
          <w:i/>
          <w:color w:val="231F20"/>
          <w:w w:val="90"/>
          <w:sz w:val="26"/>
        </w:rPr>
        <w:t>relationship</w:t>
      </w:r>
      <w:r>
        <w:rPr>
          <w:i/>
          <w:color w:val="231F20"/>
          <w:spacing w:val="-7"/>
          <w:w w:val="90"/>
          <w:sz w:val="26"/>
        </w:rPr>
        <w:t> </w:t>
      </w:r>
      <w:r>
        <w:rPr>
          <w:i/>
          <w:color w:val="231F20"/>
          <w:w w:val="90"/>
          <w:sz w:val="26"/>
        </w:rPr>
        <w:t>between</w:t>
      </w:r>
      <w:r>
        <w:rPr>
          <w:i/>
          <w:color w:val="231F20"/>
          <w:spacing w:val="-7"/>
          <w:w w:val="90"/>
          <w:sz w:val="26"/>
        </w:rPr>
        <w:t> </w:t>
      </w:r>
      <w:r>
        <w:rPr>
          <w:i/>
          <w:color w:val="231F20"/>
          <w:w w:val="90"/>
          <w:sz w:val="26"/>
        </w:rPr>
        <w:t>marital</w:t>
      </w:r>
      <w:r>
        <w:rPr>
          <w:i/>
          <w:color w:val="231F20"/>
          <w:spacing w:val="-7"/>
          <w:w w:val="90"/>
          <w:sz w:val="26"/>
        </w:rPr>
        <w:t> </w:t>
      </w:r>
      <w:r>
        <w:rPr>
          <w:i/>
          <w:color w:val="231F20"/>
          <w:w w:val="90"/>
          <w:sz w:val="26"/>
        </w:rPr>
        <w:t>satisfaction</w:t>
      </w:r>
      <w:r>
        <w:rPr>
          <w:i/>
          <w:color w:val="231F20"/>
          <w:spacing w:val="-7"/>
          <w:w w:val="90"/>
          <w:sz w:val="26"/>
        </w:rPr>
        <w:t> </w:t>
      </w:r>
      <w:r>
        <w:rPr>
          <w:i/>
          <w:color w:val="231F20"/>
          <w:w w:val="90"/>
          <w:sz w:val="26"/>
        </w:rPr>
        <w:t>and</w:t>
      </w:r>
      <w:r>
        <w:rPr>
          <w:i/>
          <w:color w:val="231F20"/>
          <w:spacing w:val="-7"/>
          <w:w w:val="90"/>
          <w:sz w:val="26"/>
        </w:rPr>
        <w:t> </w:t>
      </w:r>
      <w:r>
        <w:rPr>
          <w:i/>
          <w:color w:val="231F20"/>
          <w:w w:val="90"/>
          <w:sz w:val="26"/>
        </w:rPr>
        <w:t>religious </w:t>
      </w:r>
      <w:r>
        <w:rPr>
          <w:i/>
          <w:color w:val="231F20"/>
          <w:w w:val="90"/>
          <w:sz w:val="26"/>
        </w:rPr>
        <w:t>maturity</w:t>
      </w:r>
      <w:r>
        <w:rPr>
          <w:color w:val="231F20"/>
          <w:w w:val="90"/>
          <w:sz w:val="26"/>
        </w:rPr>
        <w:t>.</w:t>
      </w:r>
      <w:r>
        <w:rPr>
          <w:color w:val="231F20"/>
          <w:spacing w:val="-38"/>
          <w:w w:val="90"/>
          <w:sz w:val="26"/>
        </w:rPr>
        <w:t> </w:t>
      </w:r>
      <w:r>
        <w:rPr>
          <w:color w:val="231F20"/>
          <w:w w:val="90"/>
          <w:sz w:val="26"/>
        </w:rPr>
        <w:t>ReIigious</w:t>
      </w:r>
      <w:r>
        <w:rPr>
          <w:color w:val="231F20"/>
          <w:spacing w:val="-19"/>
          <w:w w:val="90"/>
          <w:sz w:val="26"/>
        </w:rPr>
        <w:t> </w:t>
      </w:r>
      <w:r>
        <w:rPr>
          <w:color w:val="231F20"/>
          <w:w w:val="90"/>
          <w:sz w:val="26"/>
        </w:rPr>
        <w:t>Education,</w:t>
      </w:r>
      <w:r>
        <w:rPr>
          <w:color w:val="231F20"/>
          <w:spacing w:val="-38"/>
          <w:w w:val="90"/>
          <w:sz w:val="26"/>
        </w:rPr>
        <w:t> </w:t>
      </w:r>
      <w:r>
        <w:rPr>
          <w:color w:val="231F20"/>
          <w:w w:val="90"/>
          <w:sz w:val="26"/>
        </w:rPr>
        <w:t>88(I),</w:t>
      </w:r>
      <w:r>
        <w:rPr>
          <w:color w:val="231F20"/>
          <w:spacing w:val="-37"/>
          <w:w w:val="90"/>
          <w:sz w:val="26"/>
        </w:rPr>
        <w:t> </w:t>
      </w:r>
      <w:r>
        <w:rPr>
          <w:color w:val="231F20"/>
          <w:w w:val="90"/>
          <w:sz w:val="26"/>
        </w:rPr>
        <w:t>97-I08.</w:t>
      </w:r>
    </w:p>
    <w:p>
      <w:pPr>
        <w:spacing w:line="309" w:lineRule="auto" w:before="200"/>
        <w:ind w:left="444" w:right="137" w:hanging="284"/>
        <w:jc w:val="both"/>
        <w:rPr>
          <w:sz w:val="26"/>
        </w:rPr>
      </w:pPr>
      <w:r>
        <w:rPr>
          <w:color w:val="231F20"/>
          <w:w w:val="87"/>
          <w:sz w:val="26"/>
        </w:rPr>
        <w:t>Baca</w:t>
      </w:r>
      <w:r>
        <w:rPr>
          <w:color w:val="231F20"/>
          <w:spacing w:val="-1"/>
          <w:sz w:val="26"/>
        </w:rPr>
        <w:t> </w:t>
      </w:r>
      <w:r>
        <w:rPr>
          <w:color w:val="231F20"/>
          <w:w w:val="90"/>
          <w:sz w:val="26"/>
        </w:rPr>
        <w:t>Zinn,</w:t>
      </w:r>
      <w:r>
        <w:rPr>
          <w:color w:val="231F20"/>
          <w:spacing w:val="-27"/>
          <w:sz w:val="26"/>
        </w:rPr>
        <w:t> </w:t>
      </w:r>
      <w:r>
        <w:rPr>
          <w:color w:val="231F20"/>
          <w:w w:val="92"/>
          <w:sz w:val="26"/>
        </w:rPr>
        <w:t>M.</w:t>
      </w:r>
      <w:r>
        <w:rPr>
          <w:color w:val="231F20"/>
          <w:spacing w:val="-27"/>
          <w:sz w:val="26"/>
        </w:rPr>
        <w:t> </w:t>
      </w:r>
      <w:r>
        <w:rPr>
          <w:color w:val="231F20"/>
          <w:w w:val="88"/>
          <w:sz w:val="26"/>
        </w:rPr>
        <w:t>&amp;</w:t>
      </w:r>
      <w:r>
        <w:rPr>
          <w:color w:val="231F20"/>
          <w:spacing w:val="-1"/>
          <w:sz w:val="26"/>
        </w:rPr>
        <w:t> </w:t>
      </w:r>
      <w:r>
        <w:rPr>
          <w:color w:val="231F20"/>
          <w:w w:val="84"/>
          <w:sz w:val="26"/>
        </w:rPr>
        <w:t>Eitzen,</w:t>
      </w:r>
      <w:r>
        <w:rPr>
          <w:color w:val="231F20"/>
          <w:spacing w:val="-27"/>
          <w:sz w:val="26"/>
        </w:rPr>
        <w:t> </w:t>
      </w:r>
      <w:r>
        <w:rPr>
          <w:color w:val="231F20"/>
          <w:spacing w:val="-20"/>
          <w:w w:val="122"/>
          <w:sz w:val="26"/>
        </w:rPr>
        <w:t>D</w:t>
      </w:r>
      <w:r>
        <w:rPr>
          <w:color w:val="231F20"/>
          <w:w w:val="59"/>
          <w:sz w:val="26"/>
        </w:rPr>
        <w:t>.</w:t>
      </w:r>
      <w:r>
        <w:rPr>
          <w:color w:val="231F20"/>
          <w:spacing w:val="-27"/>
          <w:sz w:val="26"/>
        </w:rPr>
        <w:t> </w:t>
      </w:r>
      <w:r>
        <w:rPr>
          <w:color w:val="231F20"/>
          <w:w w:val="79"/>
          <w:sz w:val="26"/>
        </w:rPr>
        <w:t>S.</w:t>
      </w:r>
      <w:r>
        <w:rPr>
          <w:color w:val="231F20"/>
          <w:spacing w:val="-27"/>
          <w:sz w:val="26"/>
        </w:rPr>
        <w:t> </w:t>
      </w:r>
      <w:r>
        <w:rPr>
          <w:color w:val="231F20"/>
          <w:w w:val="87"/>
          <w:sz w:val="26"/>
        </w:rPr>
        <w:t>(</w:t>
      </w:r>
      <w:r>
        <w:rPr>
          <w:i/>
          <w:color w:val="231F20"/>
          <w:w w:val="90"/>
          <w:sz w:val="26"/>
        </w:rPr>
        <w:t>2005).</w:t>
      </w:r>
      <w:r>
        <w:rPr>
          <w:i/>
          <w:color w:val="231F20"/>
          <w:spacing w:val="-27"/>
          <w:sz w:val="26"/>
        </w:rPr>
        <w:t> </w:t>
      </w:r>
      <w:r>
        <w:rPr>
          <w:i/>
          <w:color w:val="231F20"/>
          <w:w w:val="83"/>
          <w:sz w:val="26"/>
        </w:rPr>
        <w:t>Dive</w:t>
      </w:r>
      <w:r>
        <w:rPr>
          <w:i/>
          <w:color w:val="231F20"/>
          <w:spacing w:val="4"/>
          <w:w w:val="83"/>
          <w:sz w:val="26"/>
        </w:rPr>
        <w:t>r</w:t>
      </w:r>
      <w:r>
        <w:rPr>
          <w:i/>
          <w:color w:val="231F20"/>
          <w:w w:val="73"/>
          <w:sz w:val="26"/>
        </w:rPr>
        <w:t>sity</w:t>
      </w:r>
      <w:r>
        <w:rPr>
          <w:i/>
          <w:color w:val="231F20"/>
          <w:spacing w:val="-1"/>
          <w:sz w:val="26"/>
        </w:rPr>
        <w:t> </w:t>
      </w:r>
      <w:r>
        <w:rPr>
          <w:i/>
          <w:color w:val="231F20"/>
          <w:w w:val="77"/>
          <w:sz w:val="26"/>
        </w:rPr>
        <w:t>in</w:t>
      </w:r>
      <w:r>
        <w:rPr>
          <w:i/>
          <w:color w:val="231F20"/>
          <w:spacing w:val="-1"/>
          <w:sz w:val="26"/>
        </w:rPr>
        <w:t> </w:t>
      </w:r>
      <w:r>
        <w:rPr>
          <w:i/>
          <w:color w:val="231F20"/>
          <w:spacing w:val="-4"/>
          <w:w w:val="67"/>
          <w:sz w:val="26"/>
        </w:rPr>
        <w:t>f</w:t>
      </w:r>
      <w:r>
        <w:rPr>
          <w:i/>
          <w:color w:val="231F20"/>
          <w:spacing w:val="-1"/>
          <w:w w:val="79"/>
          <w:sz w:val="26"/>
        </w:rPr>
        <w:t>amilie</w:t>
      </w:r>
      <w:r>
        <w:rPr>
          <w:i/>
          <w:color w:val="231F20"/>
          <w:w w:val="79"/>
          <w:sz w:val="26"/>
        </w:rPr>
        <w:t>s</w:t>
      </w:r>
      <w:r>
        <w:rPr>
          <w:i/>
          <w:color w:val="231F20"/>
          <w:spacing w:val="-1"/>
          <w:sz w:val="26"/>
        </w:rPr>
        <w:t> </w:t>
      </w:r>
      <w:r>
        <w:rPr>
          <w:i/>
          <w:color w:val="231F20"/>
          <w:w w:val="83"/>
          <w:sz w:val="26"/>
        </w:rPr>
        <w:t>(7th</w:t>
      </w:r>
      <w:r>
        <w:rPr>
          <w:i/>
          <w:color w:val="231F20"/>
          <w:spacing w:val="-1"/>
          <w:sz w:val="26"/>
        </w:rPr>
        <w:t> </w:t>
      </w:r>
      <w:r>
        <w:rPr>
          <w:i/>
          <w:color w:val="231F20"/>
          <w:w w:val="72"/>
          <w:sz w:val="26"/>
        </w:rPr>
        <w:t>ed.).</w:t>
      </w:r>
      <w:r>
        <w:rPr>
          <w:i/>
          <w:color w:val="231F20"/>
          <w:spacing w:val="-1"/>
          <w:sz w:val="26"/>
        </w:rPr>
        <w:t> </w:t>
      </w:r>
      <w:r>
        <w:rPr>
          <w:color w:val="231F20"/>
          <w:w w:val="92"/>
          <w:sz w:val="26"/>
        </w:rPr>
        <w:t>Boston:</w:t>
      </w:r>
      <w:r>
        <w:rPr>
          <w:color w:val="231F20"/>
          <w:spacing w:val="-53"/>
          <w:sz w:val="26"/>
        </w:rPr>
        <w:t> </w:t>
      </w:r>
      <w:r>
        <w:rPr>
          <w:color w:val="231F20"/>
          <w:w w:val="93"/>
          <w:sz w:val="26"/>
        </w:rPr>
        <w:t>Al</w:t>
      </w:r>
      <w:r>
        <w:rPr>
          <w:color w:val="231F20"/>
          <w:spacing w:val="-3"/>
          <w:w w:val="93"/>
          <w:sz w:val="26"/>
        </w:rPr>
        <w:t>l</w:t>
      </w:r>
      <w:r>
        <w:rPr>
          <w:color w:val="231F20"/>
          <w:w w:val="90"/>
          <w:sz w:val="26"/>
        </w:rPr>
        <w:t>yn</w:t>
      </w:r>
      <w:r>
        <w:rPr>
          <w:color w:val="231F20"/>
          <w:spacing w:val="-1"/>
          <w:sz w:val="26"/>
        </w:rPr>
        <w:t> </w:t>
      </w:r>
      <w:r>
        <w:rPr>
          <w:color w:val="231F20"/>
          <w:w w:val="88"/>
          <w:sz w:val="26"/>
        </w:rPr>
        <w:t>and </w:t>
      </w:r>
      <w:r>
        <w:rPr>
          <w:color w:val="231F20"/>
          <w:w w:val="95"/>
          <w:sz w:val="26"/>
        </w:rPr>
        <w:t>Bacon.</w:t>
      </w:r>
    </w:p>
    <w:p>
      <w:pPr>
        <w:spacing w:line="309" w:lineRule="auto" w:before="200"/>
        <w:ind w:left="444" w:right="138" w:hanging="284"/>
        <w:jc w:val="both"/>
        <w:rPr>
          <w:sz w:val="26"/>
        </w:rPr>
      </w:pPr>
      <w:r>
        <w:rPr>
          <w:color w:val="231F20"/>
          <w:w w:val="85"/>
          <w:sz w:val="26"/>
        </w:rPr>
        <w:t>Bartkowksi,</w:t>
      </w:r>
      <w:r>
        <w:rPr>
          <w:color w:val="231F20"/>
          <w:spacing w:val="-49"/>
          <w:w w:val="85"/>
          <w:sz w:val="26"/>
        </w:rPr>
        <w:t> </w:t>
      </w:r>
      <w:r>
        <w:rPr>
          <w:color w:val="231F20"/>
          <w:w w:val="85"/>
          <w:sz w:val="26"/>
        </w:rPr>
        <w:t>J.</w:t>
      </w:r>
      <w:r>
        <w:rPr>
          <w:color w:val="231F20"/>
          <w:spacing w:val="-49"/>
          <w:w w:val="85"/>
          <w:sz w:val="26"/>
        </w:rPr>
        <w:t> </w:t>
      </w:r>
      <w:r>
        <w:rPr>
          <w:color w:val="231F20"/>
          <w:spacing w:val="-20"/>
          <w:w w:val="85"/>
          <w:sz w:val="26"/>
        </w:rPr>
        <w:t>P.</w:t>
      </w:r>
      <w:r>
        <w:rPr>
          <w:color w:val="231F20"/>
          <w:spacing w:val="-49"/>
          <w:w w:val="85"/>
          <w:sz w:val="26"/>
        </w:rPr>
        <w:t> </w:t>
      </w:r>
      <w:r>
        <w:rPr>
          <w:i/>
          <w:color w:val="231F20"/>
          <w:w w:val="85"/>
          <w:sz w:val="26"/>
        </w:rPr>
        <w:t>(2001).</w:t>
      </w:r>
      <w:r>
        <w:rPr>
          <w:i/>
          <w:color w:val="231F20"/>
          <w:spacing w:val="-49"/>
          <w:w w:val="85"/>
          <w:sz w:val="26"/>
        </w:rPr>
        <w:t> </w:t>
      </w:r>
      <w:r>
        <w:rPr>
          <w:i/>
          <w:color w:val="231F20"/>
          <w:w w:val="85"/>
          <w:sz w:val="26"/>
        </w:rPr>
        <w:t>Remaking</w:t>
      </w:r>
      <w:r>
        <w:rPr>
          <w:i/>
          <w:color w:val="231F20"/>
          <w:spacing w:val="-36"/>
          <w:w w:val="85"/>
          <w:sz w:val="26"/>
        </w:rPr>
        <w:t> </w:t>
      </w:r>
      <w:r>
        <w:rPr>
          <w:i/>
          <w:color w:val="231F20"/>
          <w:w w:val="85"/>
          <w:sz w:val="26"/>
        </w:rPr>
        <w:t>the</w:t>
      </w:r>
      <w:r>
        <w:rPr>
          <w:i/>
          <w:color w:val="231F20"/>
          <w:spacing w:val="-35"/>
          <w:w w:val="85"/>
          <w:sz w:val="26"/>
        </w:rPr>
        <w:t> </w:t>
      </w:r>
      <w:r>
        <w:rPr>
          <w:i/>
          <w:color w:val="231F20"/>
          <w:w w:val="85"/>
          <w:sz w:val="26"/>
        </w:rPr>
        <w:t>Godly</w:t>
      </w:r>
      <w:r>
        <w:rPr>
          <w:i/>
          <w:color w:val="231F20"/>
          <w:spacing w:val="-35"/>
          <w:w w:val="85"/>
          <w:sz w:val="26"/>
        </w:rPr>
        <w:t> </w:t>
      </w:r>
      <w:r>
        <w:rPr>
          <w:i/>
          <w:color w:val="231F20"/>
          <w:w w:val="85"/>
          <w:sz w:val="26"/>
        </w:rPr>
        <w:t>marriage:</w:t>
      </w:r>
      <w:r>
        <w:rPr>
          <w:i/>
          <w:color w:val="231F20"/>
          <w:spacing w:val="-49"/>
          <w:w w:val="85"/>
          <w:sz w:val="26"/>
        </w:rPr>
        <w:t> </w:t>
      </w:r>
      <w:r>
        <w:rPr>
          <w:i/>
          <w:color w:val="231F20"/>
          <w:w w:val="85"/>
          <w:sz w:val="26"/>
        </w:rPr>
        <w:t>Gender</w:t>
      </w:r>
      <w:r>
        <w:rPr>
          <w:i/>
          <w:color w:val="231F20"/>
          <w:spacing w:val="-35"/>
          <w:w w:val="85"/>
          <w:sz w:val="26"/>
        </w:rPr>
        <w:t> </w:t>
      </w:r>
      <w:r>
        <w:rPr>
          <w:i/>
          <w:color w:val="231F20"/>
          <w:w w:val="85"/>
          <w:sz w:val="26"/>
        </w:rPr>
        <w:t>negotiation</w:t>
      </w:r>
      <w:r>
        <w:rPr>
          <w:i/>
          <w:color w:val="231F20"/>
          <w:spacing w:val="-35"/>
          <w:w w:val="85"/>
          <w:sz w:val="26"/>
        </w:rPr>
        <w:t> </w:t>
      </w:r>
      <w:r>
        <w:rPr>
          <w:i/>
          <w:color w:val="231F20"/>
          <w:w w:val="85"/>
          <w:sz w:val="26"/>
        </w:rPr>
        <w:t>in</w:t>
      </w:r>
      <w:r>
        <w:rPr>
          <w:i/>
          <w:color w:val="231F20"/>
          <w:spacing w:val="-35"/>
          <w:w w:val="85"/>
          <w:sz w:val="26"/>
        </w:rPr>
        <w:t> </w:t>
      </w:r>
      <w:r>
        <w:rPr>
          <w:i/>
          <w:color w:val="231F20"/>
          <w:w w:val="85"/>
          <w:sz w:val="26"/>
        </w:rPr>
        <w:t>evangelical </w:t>
      </w:r>
      <w:r>
        <w:rPr>
          <w:i/>
          <w:color w:val="231F20"/>
          <w:w w:val="85"/>
          <w:sz w:val="26"/>
        </w:rPr>
        <w:t>families. </w:t>
      </w:r>
      <w:r>
        <w:rPr>
          <w:color w:val="231F20"/>
          <w:w w:val="85"/>
          <w:sz w:val="26"/>
        </w:rPr>
        <w:t>Rutgers University Press: </w:t>
      </w:r>
      <w:r>
        <w:rPr>
          <w:color w:val="231F20"/>
          <w:spacing w:val="-4"/>
          <w:w w:val="85"/>
          <w:sz w:val="26"/>
        </w:rPr>
        <w:t>Piscataway,</w:t>
      </w:r>
      <w:r>
        <w:rPr>
          <w:color w:val="231F20"/>
          <w:spacing w:val="42"/>
          <w:w w:val="85"/>
          <w:sz w:val="26"/>
        </w:rPr>
        <w:t> </w:t>
      </w:r>
      <w:r>
        <w:rPr>
          <w:color w:val="231F20"/>
          <w:w w:val="85"/>
          <w:sz w:val="26"/>
        </w:rPr>
        <w:t>NJ.</w:t>
      </w:r>
    </w:p>
    <w:p>
      <w:pPr>
        <w:spacing w:line="309" w:lineRule="auto" w:before="200"/>
        <w:ind w:left="444" w:right="138" w:hanging="284"/>
        <w:jc w:val="both"/>
        <w:rPr>
          <w:sz w:val="26"/>
        </w:rPr>
      </w:pPr>
      <w:r>
        <w:rPr>
          <w:color w:val="231F20"/>
          <w:w w:val="85"/>
          <w:sz w:val="26"/>
        </w:rPr>
        <w:t>BenoKraitis,</w:t>
      </w:r>
      <w:r>
        <w:rPr>
          <w:color w:val="231F20"/>
          <w:spacing w:val="-35"/>
          <w:w w:val="85"/>
          <w:sz w:val="26"/>
        </w:rPr>
        <w:t> </w:t>
      </w:r>
      <w:r>
        <w:rPr>
          <w:color w:val="231F20"/>
          <w:spacing w:val="-9"/>
          <w:w w:val="85"/>
          <w:sz w:val="26"/>
        </w:rPr>
        <w:t>N.V.</w:t>
      </w:r>
      <w:r>
        <w:rPr>
          <w:color w:val="231F20"/>
          <w:spacing w:val="-35"/>
          <w:w w:val="85"/>
          <w:sz w:val="26"/>
        </w:rPr>
        <w:t> </w:t>
      </w:r>
      <w:r>
        <w:rPr>
          <w:i/>
          <w:color w:val="231F20"/>
          <w:w w:val="85"/>
          <w:sz w:val="26"/>
        </w:rPr>
        <w:t>(2008).</w:t>
      </w:r>
      <w:r>
        <w:rPr>
          <w:i/>
          <w:color w:val="231F20"/>
          <w:spacing w:val="-35"/>
          <w:w w:val="85"/>
          <w:sz w:val="26"/>
        </w:rPr>
        <w:t> </w:t>
      </w:r>
      <w:r>
        <w:rPr>
          <w:i/>
          <w:color w:val="231F20"/>
          <w:w w:val="85"/>
          <w:sz w:val="26"/>
        </w:rPr>
        <w:t>Marriages</w:t>
      </w:r>
      <w:r>
        <w:rPr>
          <w:i/>
          <w:color w:val="231F20"/>
          <w:spacing w:val="-12"/>
          <w:w w:val="85"/>
          <w:sz w:val="26"/>
        </w:rPr>
        <w:t> </w:t>
      </w:r>
      <w:r>
        <w:rPr>
          <w:i/>
          <w:color w:val="231F20"/>
          <w:w w:val="85"/>
          <w:sz w:val="26"/>
        </w:rPr>
        <w:t>and</w:t>
      </w:r>
      <w:r>
        <w:rPr>
          <w:i/>
          <w:color w:val="231F20"/>
          <w:spacing w:val="-12"/>
          <w:w w:val="85"/>
          <w:sz w:val="26"/>
        </w:rPr>
        <w:t> </w:t>
      </w:r>
      <w:r>
        <w:rPr>
          <w:i/>
          <w:color w:val="231F20"/>
          <w:w w:val="85"/>
          <w:sz w:val="26"/>
        </w:rPr>
        <w:t>families:</w:t>
      </w:r>
      <w:r>
        <w:rPr>
          <w:i/>
          <w:color w:val="231F20"/>
          <w:spacing w:val="-34"/>
          <w:w w:val="85"/>
          <w:sz w:val="26"/>
        </w:rPr>
        <w:t> </w:t>
      </w:r>
      <w:r>
        <w:rPr>
          <w:i/>
          <w:color w:val="231F20"/>
          <w:w w:val="85"/>
          <w:sz w:val="26"/>
        </w:rPr>
        <w:t>Changes,</w:t>
      </w:r>
      <w:r>
        <w:rPr>
          <w:i/>
          <w:color w:val="231F20"/>
          <w:spacing w:val="-35"/>
          <w:w w:val="85"/>
          <w:sz w:val="26"/>
        </w:rPr>
        <w:t> </w:t>
      </w:r>
      <w:r>
        <w:rPr>
          <w:i/>
          <w:color w:val="231F20"/>
          <w:w w:val="85"/>
          <w:sz w:val="26"/>
        </w:rPr>
        <w:t>choices,</w:t>
      </w:r>
      <w:r>
        <w:rPr>
          <w:i/>
          <w:color w:val="231F20"/>
          <w:spacing w:val="-35"/>
          <w:w w:val="85"/>
          <w:sz w:val="26"/>
        </w:rPr>
        <w:t> </w:t>
      </w:r>
      <w:r>
        <w:rPr>
          <w:i/>
          <w:color w:val="231F20"/>
          <w:w w:val="85"/>
          <w:sz w:val="26"/>
        </w:rPr>
        <w:t>and</w:t>
      </w:r>
      <w:r>
        <w:rPr>
          <w:i/>
          <w:color w:val="231F20"/>
          <w:spacing w:val="-12"/>
          <w:w w:val="85"/>
          <w:sz w:val="26"/>
        </w:rPr>
        <w:t> </w:t>
      </w:r>
      <w:r>
        <w:rPr>
          <w:i/>
          <w:color w:val="231F20"/>
          <w:w w:val="85"/>
          <w:sz w:val="26"/>
        </w:rPr>
        <w:t>constraints</w:t>
      </w:r>
      <w:r>
        <w:rPr>
          <w:i/>
          <w:color w:val="231F20"/>
          <w:spacing w:val="-11"/>
          <w:w w:val="85"/>
          <w:sz w:val="26"/>
        </w:rPr>
        <w:t> </w:t>
      </w:r>
      <w:r>
        <w:rPr>
          <w:color w:val="231F20"/>
          <w:w w:val="85"/>
          <w:sz w:val="26"/>
        </w:rPr>
        <w:t>(6th </w:t>
      </w:r>
      <w:r>
        <w:rPr>
          <w:color w:val="231F20"/>
          <w:w w:val="90"/>
          <w:sz w:val="26"/>
        </w:rPr>
        <w:t>ed.).</w:t>
      </w:r>
      <w:r>
        <w:rPr>
          <w:color w:val="231F20"/>
          <w:spacing w:val="-50"/>
          <w:w w:val="90"/>
          <w:sz w:val="26"/>
        </w:rPr>
        <w:t> </w:t>
      </w:r>
      <w:r>
        <w:rPr>
          <w:color w:val="231F20"/>
          <w:w w:val="90"/>
          <w:sz w:val="26"/>
        </w:rPr>
        <w:t>Boston:</w:t>
      </w:r>
      <w:r>
        <w:rPr>
          <w:color w:val="231F20"/>
          <w:spacing w:val="-50"/>
          <w:w w:val="90"/>
          <w:sz w:val="26"/>
        </w:rPr>
        <w:t> </w:t>
      </w:r>
      <w:r>
        <w:rPr>
          <w:color w:val="231F20"/>
          <w:w w:val="90"/>
          <w:sz w:val="26"/>
        </w:rPr>
        <w:t>Pearson.</w:t>
      </w:r>
    </w:p>
    <w:p>
      <w:pPr>
        <w:spacing w:before="200"/>
        <w:ind w:left="160" w:right="109" w:firstLine="0"/>
        <w:jc w:val="left"/>
        <w:rPr>
          <w:sz w:val="26"/>
        </w:rPr>
      </w:pPr>
      <w:r>
        <w:rPr>
          <w:color w:val="231F20"/>
          <w:w w:val="85"/>
          <w:sz w:val="26"/>
        </w:rPr>
        <w:t>Bernard, J. </w:t>
      </w:r>
      <w:r>
        <w:rPr>
          <w:i/>
          <w:color w:val="231F20"/>
          <w:w w:val="85"/>
          <w:sz w:val="26"/>
        </w:rPr>
        <w:t>(1975).The future of marriage</w:t>
      </w:r>
      <w:r>
        <w:rPr>
          <w:color w:val="231F20"/>
          <w:w w:val="85"/>
          <w:sz w:val="26"/>
        </w:rPr>
        <w:t>. New YorK: Bantam.</w:t>
      </w:r>
    </w:p>
    <w:p>
      <w:pPr>
        <w:pStyle w:val="BodyText"/>
        <w:spacing w:before="9"/>
        <w:rPr>
          <w:sz w:val="24"/>
        </w:rPr>
      </w:pPr>
    </w:p>
    <w:p>
      <w:pPr>
        <w:spacing w:line="468" w:lineRule="auto" w:before="0"/>
        <w:ind w:left="160" w:right="243" w:firstLine="0"/>
        <w:jc w:val="left"/>
        <w:rPr>
          <w:sz w:val="26"/>
        </w:rPr>
      </w:pPr>
      <w:r>
        <w:rPr>
          <w:color w:val="231F20"/>
          <w:w w:val="85"/>
          <w:sz w:val="26"/>
        </w:rPr>
        <w:t>Berk,</w:t>
      </w:r>
      <w:r>
        <w:rPr>
          <w:color w:val="231F20"/>
          <w:spacing w:val="-27"/>
          <w:w w:val="85"/>
          <w:sz w:val="26"/>
        </w:rPr>
        <w:t> </w:t>
      </w:r>
      <w:r>
        <w:rPr>
          <w:color w:val="231F20"/>
          <w:w w:val="85"/>
          <w:sz w:val="26"/>
        </w:rPr>
        <w:t>L.</w:t>
      </w:r>
      <w:r>
        <w:rPr>
          <w:color w:val="231F20"/>
          <w:spacing w:val="-27"/>
          <w:w w:val="85"/>
          <w:sz w:val="26"/>
        </w:rPr>
        <w:t> </w:t>
      </w:r>
      <w:r>
        <w:rPr>
          <w:color w:val="231F20"/>
          <w:w w:val="85"/>
          <w:sz w:val="26"/>
        </w:rPr>
        <w:t>E.</w:t>
      </w:r>
      <w:r>
        <w:rPr>
          <w:color w:val="231F20"/>
          <w:spacing w:val="-27"/>
          <w:w w:val="85"/>
          <w:sz w:val="26"/>
        </w:rPr>
        <w:t> </w:t>
      </w:r>
      <w:r>
        <w:rPr>
          <w:i/>
          <w:color w:val="231F20"/>
          <w:w w:val="85"/>
          <w:sz w:val="26"/>
        </w:rPr>
        <w:t>(2007).</w:t>
      </w:r>
      <w:r>
        <w:rPr>
          <w:i/>
          <w:color w:val="231F20"/>
          <w:spacing w:val="-27"/>
          <w:w w:val="85"/>
          <w:sz w:val="26"/>
        </w:rPr>
        <w:t> </w:t>
      </w:r>
      <w:r>
        <w:rPr>
          <w:i/>
          <w:color w:val="231F20"/>
          <w:w w:val="85"/>
          <w:sz w:val="26"/>
        </w:rPr>
        <w:t>Development</w:t>
      </w:r>
      <w:r>
        <w:rPr>
          <w:i/>
          <w:color w:val="231F20"/>
          <w:spacing w:val="-3"/>
          <w:w w:val="85"/>
          <w:sz w:val="26"/>
        </w:rPr>
        <w:t> </w:t>
      </w:r>
      <w:r>
        <w:rPr>
          <w:i/>
          <w:color w:val="231F20"/>
          <w:w w:val="85"/>
          <w:sz w:val="26"/>
        </w:rPr>
        <w:t>through</w:t>
      </w:r>
      <w:r>
        <w:rPr>
          <w:i/>
          <w:color w:val="231F20"/>
          <w:spacing w:val="-2"/>
          <w:w w:val="85"/>
          <w:sz w:val="26"/>
        </w:rPr>
        <w:t> </w:t>
      </w:r>
      <w:r>
        <w:rPr>
          <w:i/>
          <w:color w:val="231F20"/>
          <w:w w:val="85"/>
          <w:sz w:val="26"/>
        </w:rPr>
        <w:t>the</w:t>
      </w:r>
      <w:r>
        <w:rPr>
          <w:i/>
          <w:color w:val="231F20"/>
          <w:spacing w:val="-3"/>
          <w:w w:val="85"/>
          <w:sz w:val="26"/>
        </w:rPr>
        <w:t> </w:t>
      </w:r>
      <w:r>
        <w:rPr>
          <w:i/>
          <w:color w:val="231F20"/>
          <w:w w:val="85"/>
          <w:sz w:val="26"/>
        </w:rPr>
        <w:t>lifespan</w:t>
      </w:r>
      <w:r>
        <w:rPr>
          <w:i/>
          <w:color w:val="231F20"/>
          <w:spacing w:val="-3"/>
          <w:w w:val="85"/>
          <w:sz w:val="26"/>
        </w:rPr>
        <w:t> </w:t>
      </w:r>
      <w:r>
        <w:rPr>
          <w:i/>
          <w:color w:val="231F20"/>
          <w:w w:val="85"/>
          <w:sz w:val="26"/>
        </w:rPr>
        <w:t>(4th</w:t>
      </w:r>
      <w:r>
        <w:rPr>
          <w:i/>
          <w:color w:val="231F20"/>
          <w:spacing w:val="-3"/>
          <w:w w:val="85"/>
          <w:sz w:val="26"/>
        </w:rPr>
        <w:t> </w:t>
      </w:r>
      <w:r>
        <w:rPr>
          <w:i/>
          <w:color w:val="231F20"/>
          <w:w w:val="85"/>
          <w:sz w:val="26"/>
        </w:rPr>
        <w:t>ed.)</w:t>
      </w:r>
      <w:r>
        <w:rPr>
          <w:color w:val="231F20"/>
          <w:w w:val="85"/>
          <w:sz w:val="26"/>
        </w:rPr>
        <w:t>.</w:t>
      </w:r>
      <w:r>
        <w:rPr>
          <w:color w:val="231F20"/>
          <w:spacing w:val="-27"/>
          <w:w w:val="85"/>
          <w:sz w:val="26"/>
        </w:rPr>
        <w:t> </w:t>
      </w:r>
      <w:r>
        <w:rPr>
          <w:color w:val="231F20"/>
          <w:w w:val="85"/>
          <w:sz w:val="26"/>
        </w:rPr>
        <w:t>Boston:</w:t>
      </w:r>
      <w:r>
        <w:rPr>
          <w:color w:val="231F20"/>
          <w:spacing w:val="-27"/>
          <w:w w:val="85"/>
          <w:sz w:val="26"/>
        </w:rPr>
        <w:t> </w:t>
      </w:r>
      <w:r>
        <w:rPr>
          <w:color w:val="231F20"/>
          <w:w w:val="85"/>
          <w:sz w:val="26"/>
        </w:rPr>
        <w:t>Pearson. </w:t>
      </w:r>
      <w:r>
        <w:rPr>
          <w:color w:val="231F20"/>
          <w:w w:val="90"/>
          <w:sz w:val="26"/>
        </w:rPr>
        <w:t>Blau,</w:t>
      </w:r>
      <w:r>
        <w:rPr>
          <w:color w:val="231F20"/>
          <w:spacing w:val="-47"/>
          <w:w w:val="90"/>
          <w:sz w:val="26"/>
        </w:rPr>
        <w:t> </w:t>
      </w:r>
      <w:r>
        <w:rPr>
          <w:color w:val="231F20"/>
          <w:spacing w:val="-20"/>
          <w:w w:val="90"/>
          <w:sz w:val="26"/>
        </w:rPr>
        <w:t>P.</w:t>
      </w:r>
      <w:r>
        <w:rPr>
          <w:color w:val="231F20"/>
          <w:spacing w:val="-47"/>
          <w:w w:val="90"/>
          <w:sz w:val="26"/>
        </w:rPr>
        <w:t> </w:t>
      </w:r>
      <w:r>
        <w:rPr>
          <w:color w:val="231F20"/>
          <w:w w:val="90"/>
          <w:sz w:val="26"/>
        </w:rPr>
        <w:t>M.</w:t>
      </w:r>
      <w:r>
        <w:rPr>
          <w:color w:val="231F20"/>
          <w:spacing w:val="-47"/>
          <w:w w:val="90"/>
          <w:sz w:val="26"/>
        </w:rPr>
        <w:t> </w:t>
      </w:r>
      <w:r>
        <w:rPr>
          <w:i/>
          <w:color w:val="231F20"/>
          <w:w w:val="90"/>
          <w:sz w:val="26"/>
        </w:rPr>
        <w:t>(1964).</w:t>
      </w:r>
      <w:r>
        <w:rPr>
          <w:i/>
          <w:color w:val="231F20"/>
          <w:spacing w:val="-47"/>
          <w:w w:val="90"/>
          <w:sz w:val="26"/>
        </w:rPr>
        <w:t> </w:t>
      </w:r>
      <w:r>
        <w:rPr>
          <w:i/>
          <w:color w:val="231F20"/>
          <w:w w:val="90"/>
          <w:sz w:val="26"/>
        </w:rPr>
        <w:t>Exchange</w:t>
      </w:r>
      <w:r>
        <w:rPr>
          <w:i/>
          <w:color w:val="231F20"/>
          <w:spacing w:val="-34"/>
          <w:w w:val="90"/>
          <w:sz w:val="26"/>
        </w:rPr>
        <w:t> </w:t>
      </w:r>
      <w:r>
        <w:rPr>
          <w:i/>
          <w:color w:val="231F20"/>
          <w:w w:val="90"/>
          <w:sz w:val="26"/>
        </w:rPr>
        <w:t>and</w:t>
      </w:r>
      <w:r>
        <w:rPr>
          <w:i/>
          <w:color w:val="231F20"/>
          <w:spacing w:val="-33"/>
          <w:w w:val="90"/>
          <w:sz w:val="26"/>
        </w:rPr>
        <w:t> </w:t>
      </w:r>
      <w:r>
        <w:rPr>
          <w:i/>
          <w:color w:val="231F20"/>
          <w:w w:val="90"/>
          <w:sz w:val="26"/>
        </w:rPr>
        <w:t>power</w:t>
      </w:r>
      <w:r>
        <w:rPr>
          <w:i/>
          <w:color w:val="231F20"/>
          <w:spacing w:val="-33"/>
          <w:w w:val="90"/>
          <w:sz w:val="26"/>
        </w:rPr>
        <w:t> </w:t>
      </w:r>
      <w:r>
        <w:rPr>
          <w:i/>
          <w:color w:val="231F20"/>
          <w:w w:val="90"/>
          <w:sz w:val="26"/>
        </w:rPr>
        <w:t>in</w:t>
      </w:r>
      <w:r>
        <w:rPr>
          <w:i/>
          <w:color w:val="231F20"/>
          <w:spacing w:val="-34"/>
          <w:w w:val="90"/>
          <w:sz w:val="26"/>
        </w:rPr>
        <w:t> </w:t>
      </w:r>
      <w:r>
        <w:rPr>
          <w:i/>
          <w:color w:val="231F20"/>
          <w:w w:val="90"/>
          <w:sz w:val="26"/>
        </w:rPr>
        <w:t>social</w:t>
      </w:r>
      <w:r>
        <w:rPr>
          <w:i/>
          <w:color w:val="231F20"/>
          <w:spacing w:val="-34"/>
          <w:w w:val="90"/>
          <w:sz w:val="26"/>
        </w:rPr>
        <w:t> </w:t>
      </w:r>
      <w:r>
        <w:rPr>
          <w:i/>
          <w:color w:val="231F20"/>
          <w:w w:val="90"/>
          <w:sz w:val="26"/>
        </w:rPr>
        <w:t>life</w:t>
      </w:r>
      <w:r>
        <w:rPr>
          <w:color w:val="231F20"/>
          <w:w w:val="90"/>
          <w:sz w:val="26"/>
        </w:rPr>
        <w:t>.</w:t>
      </w:r>
      <w:r>
        <w:rPr>
          <w:color w:val="231F20"/>
          <w:spacing w:val="-47"/>
          <w:w w:val="90"/>
          <w:sz w:val="26"/>
        </w:rPr>
        <w:t> </w:t>
      </w:r>
      <w:r>
        <w:rPr>
          <w:color w:val="231F20"/>
          <w:w w:val="90"/>
          <w:sz w:val="26"/>
        </w:rPr>
        <w:t>New</w:t>
      </w:r>
      <w:r>
        <w:rPr>
          <w:color w:val="231F20"/>
          <w:spacing w:val="-54"/>
          <w:w w:val="90"/>
          <w:sz w:val="26"/>
        </w:rPr>
        <w:t> </w:t>
      </w:r>
      <w:r>
        <w:rPr>
          <w:color w:val="231F20"/>
          <w:spacing w:val="-5"/>
          <w:w w:val="90"/>
          <w:sz w:val="26"/>
        </w:rPr>
        <w:t>YorK:WiIey.</w:t>
      </w:r>
    </w:p>
    <w:p>
      <w:pPr>
        <w:spacing w:before="1"/>
        <w:ind w:left="160" w:right="109" w:firstLine="0"/>
        <w:jc w:val="left"/>
        <w:rPr>
          <w:i/>
          <w:sz w:val="26"/>
        </w:rPr>
      </w:pPr>
      <w:r>
        <w:rPr>
          <w:color w:val="231F20"/>
          <w:w w:val="92"/>
          <w:sz w:val="26"/>
        </w:rPr>
        <w:t>BIood,</w:t>
      </w:r>
      <w:r>
        <w:rPr>
          <w:color w:val="231F20"/>
          <w:spacing w:val="-36"/>
          <w:sz w:val="26"/>
        </w:rPr>
        <w:t> </w:t>
      </w:r>
      <w:r>
        <w:rPr>
          <w:color w:val="231F20"/>
          <w:w w:val="86"/>
          <w:sz w:val="26"/>
        </w:rPr>
        <w:t>R.</w:t>
      </w:r>
      <w:r>
        <w:rPr>
          <w:color w:val="231F20"/>
          <w:spacing w:val="-36"/>
          <w:sz w:val="26"/>
        </w:rPr>
        <w:t> </w:t>
      </w:r>
      <w:r>
        <w:rPr>
          <w:color w:val="231F20"/>
          <w:spacing w:val="-16"/>
          <w:w w:val="122"/>
          <w:sz w:val="26"/>
        </w:rPr>
        <w:t>O</w:t>
      </w:r>
      <w:r>
        <w:rPr>
          <w:color w:val="231F20"/>
          <w:w w:val="59"/>
          <w:sz w:val="26"/>
        </w:rPr>
        <w:t>.</w:t>
      </w:r>
      <w:r>
        <w:rPr>
          <w:color w:val="231F20"/>
          <w:spacing w:val="-36"/>
          <w:sz w:val="26"/>
        </w:rPr>
        <w:t> </w:t>
      </w:r>
      <w:r>
        <w:rPr>
          <w:color w:val="231F20"/>
          <w:w w:val="88"/>
          <w:sz w:val="26"/>
        </w:rPr>
        <w:t>&amp;</w:t>
      </w:r>
      <w:r>
        <w:rPr>
          <w:color w:val="231F20"/>
          <w:spacing w:val="-43"/>
          <w:sz w:val="26"/>
        </w:rPr>
        <w:t> </w:t>
      </w:r>
      <w:r>
        <w:rPr>
          <w:color w:val="231F20"/>
          <w:spacing w:val="-24"/>
          <w:w w:val="122"/>
          <w:sz w:val="26"/>
        </w:rPr>
        <w:t>W</w:t>
      </w:r>
      <w:r>
        <w:rPr>
          <w:color w:val="231F20"/>
          <w:w w:val="79"/>
          <w:sz w:val="26"/>
        </w:rPr>
        <w:t>oIf,</w:t>
      </w:r>
      <w:r>
        <w:rPr>
          <w:color w:val="231F20"/>
          <w:spacing w:val="-36"/>
          <w:sz w:val="26"/>
        </w:rPr>
        <w:t> </w:t>
      </w:r>
      <w:r>
        <w:rPr>
          <w:color w:val="231F20"/>
          <w:spacing w:val="-20"/>
          <w:w w:val="122"/>
          <w:sz w:val="26"/>
        </w:rPr>
        <w:t>D</w:t>
      </w:r>
      <w:r>
        <w:rPr>
          <w:color w:val="231F20"/>
          <w:w w:val="59"/>
          <w:sz w:val="26"/>
        </w:rPr>
        <w:t>.</w:t>
      </w:r>
      <w:r>
        <w:rPr>
          <w:color w:val="231F20"/>
          <w:spacing w:val="-36"/>
          <w:sz w:val="26"/>
        </w:rPr>
        <w:t> </w:t>
      </w:r>
      <w:r>
        <w:rPr>
          <w:color w:val="231F20"/>
          <w:w w:val="92"/>
          <w:sz w:val="26"/>
        </w:rPr>
        <w:t>M.</w:t>
      </w:r>
      <w:r>
        <w:rPr>
          <w:color w:val="231F20"/>
          <w:spacing w:val="-36"/>
          <w:sz w:val="26"/>
        </w:rPr>
        <w:t> </w:t>
      </w:r>
      <w:r>
        <w:rPr>
          <w:i/>
          <w:color w:val="231F20"/>
          <w:w w:val="89"/>
          <w:sz w:val="26"/>
        </w:rPr>
        <w:t>(1960).</w:t>
      </w:r>
      <w:r>
        <w:rPr>
          <w:i/>
          <w:color w:val="231F20"/>
          <w:spacing w:val="-36"/>
          <w:sz w:val="26"/>
        </w:rPr>
        <w:t> </w:t>
      </w:r>
      <w:r>
        <w:rPr>
          <w:i/>
          <w:color w:val="231F20"/>
          <w:spacing w:val="-1"/>
          <w:w w:val="89"/>
          <w:sz w:val="26"/>
        </w:rPr>
        <w:t>Husband</w:t>
      </w:r>
      <w:r>
        <w:rPr>
          <w:i/>
          <w:color w:val="231F20"/>
          <w:w w:val="89"/>
          <w:sz w:val="26"/>
        </w:rPr>
        <w:t>s</w:t>
      </w:r>
      <w:r>
        <w:rPr>
          <w:i/>
          <w:color w:val="231F20"/>
          <w:spacing w:val="-9"/>
          <w:sz w:val="26"/>
        </w:rPr>
        <w:t> </w:t>
      </w:r>
      <w:r>
        <w:rPr>
          <w:i/>
          <w:color w:val="231F20"/>
          <w:spacing w:val="-1"/>
          <w:w w:val="86"/>
          <w:sz w:val="26"/>
        </w:rPr>
        <w:t>an</w:t>
      </w:r>
      <w:r>
        <w:rPr>
          <w:i/>
          <w:color w:val="231F20"/>
          <w:w w:val="86"/>
          <w:sz w:val="26"/>
        </w:rPr>
        <w:t>d</w:t>
      </w:r>
      <w:r>
        <w:rPr>
          <w:i/>
          <w:color w:val="231F20"/>
          <w:spacing w:val="-10"/>
          <w:sz w:val="26"/>
        </w:rPr>
        <w:t> </w:t>
      </w:r>
      <w:r>
        <w:rPr>
          <w:i/>
          <w:color w:val="231F20"/>
          <w:spacing w:val="-1"/>
          <w:w w:val="76"/>
          <w:sz w:val="26"/>
        </w:rPr>
        <w:t>wives</w:t>
      </w:r>
      <w:r>
        <w:rPr>
          <w:i/>
          <w:color w:val="231F20"/>
          <w:spacing w:val="3"/>
          <w:w w:val="76"/>
          <w:sz w:val="26"/>
        </w:rPr>
        <w:t>:</w:t>
      </w:r>
      <w:r>
        <w:rPr>
          <w:i/>
          <w:color w:val="231F20"/>
          <w:w w:val="84"/>
          <w:sz w:val="26"/>
        </w:rPr>
        <w:t>The</w:t>
      </w:r>
      <w:r>
        <w:rPr>
          <w:i/>
          <w:color w:val="231F20"/>
          <w:spacing w:val="-11"/>
          <w:sz w:val="26"/>
        </w:rPr>
        <w:t> </w:t>
      </w:r>
      <w:r>
        <w:rPr>
          <w:i/>
          <w:color w:val="231F20"/>
          <w:spacing w:val="-1"/>
          <w:w w:val="83"/>
          <w:sz w:val="26"/>
        </w:rPr>
        <w:t>dynamic</w:t>
      </w:r>
      <w:r>
        <w:rPr>
          <w:i/>
          <w:color w:val="231F20"/>
          <w:w w:val="83"/>
          <w:sz w:val="26"/>
        </w:rPr>
        <w:t>s</w:t>
      </w:r>
      <w:r>
        <w:rPr>
          <w:i/>
          <w:color w:val="231F20"/>
          <w:spacing w:val="-10"/>
          <w:sz w:val="26"/>
        </w:rPr>
        <w:t> </w:t>
      </w:r>
      <w:r>
        <w:rPr>
          <w:i/>
          <w:color w:val="231F20"/>
          <w:spacing w:val="-1"/>
          <w:w w:val="76"/>
          <w:sz w:val="26"/>
        </w:rPr>
        <w:t>o</w:t>
      </w:r>
      <w:r>
        <w:rPr>
          <w:i/>
          <w:color w:val="231F20"/>
          <w:w w:val="76"/>
          <w:sz w:val="26"/>
        </w:rPr>
        <w:t>f</w:t>
      </w:r>
      <w:r>
        <w:rPr>
          <w:i/>
          <w:color w:val="231F20"/>
          <w:spacing w:val="-10"/>
          <w:sz w:val="26"/>
        </w:rPr>
        <w:t> </w:t>
      </w:r>
      <w:r>
        <w:rPr>
          <w:i/>
          <w:color w:val="231F20"/>
          <w:spacing w:val="-1"/>
          <w:w w:val="83"/>
          <w:sz w:val="26"/>
        </w:rPr>
        <w:t>mar</w:t>
      </w:r>
      <w:r>
        <w:rPr>
          <w:i/>
          <w:color w:val="231F20"/>
          <w:spacing w:val="5"/>
          <w:w w:val="83"/>
          <w:sz w:val="26"/>
        </w:rPr>
        <w:t>r</w:t>
      </w:r>
      <w:r>
        <w:rPr>
          <w:i/>
          <w:color w:val="231F20"/>
          <w:w w:val="78"/>
          <w:sz w:val="26"/>
        </w:rPr>
        <w:t>ied</w:t>
      </w:r>
      <w:r>
        <w:rPr>
          <w:i/>
          <w:color w:val="231F20"/>
          <w:spacing w:val="-10"/>
          <w:sz w:val="26"/>
        </w:rPr>
        <w:t> </w:t>
      </w:r>
      <w:r>
        <w:rPr>
          <w:i/>
          <w:color w:val="231F20"/>
          <w:w w:val="71"/>
          <w:sz w:val="26"/>
        </w:rPr>
        <w:t>living.</w:t>
      </w:r>
    </w:p>
    <w:p>
      <w:pPr>
        <w:pStyle w:val="BodyText"/>
        <w:spacing w:before="88"/>
        <w:ind w:left="444" w:right="109"/>
      </w:pPr>
      <w:r>
        <w:rPr>
          <w:color w:val="231F20"/>
          <w:w w:val="95"/>
        </w:rPr>
        <w:t>New</w:t>
      </w:r>
      <w:r>
        <w:rPr>
          <w:color w:val="231F20"/>
          <w:spacing w:val="-54"/>
          <w:w w:val="95"/>
        </w:rPr>
        <w:t> </w:t>
      </w:r>
      <w:r>
        <w:rPr>
          <w:color w:val="231F20"/>
          <w:spacing w:val="-8"/>
          <w:w w:val="95"/>
        </w:rPr>
        <w:t>YorK: </w:t>
      </w:r>
      <w:r>
        <w:rPr>
          <w:color w:val="231F20"/>
          <w:w w:val="95"/>
        </w:rPr>
        <w:t>Free Press.</w:t>
      </w:r>
    </w:p>
    <w:p>
      <w:pPr>
        <w:pStyle w:val="BodyText"/>
        <w:spacing w:before="9"/>
        <w:rPr>
          <w:sz w:val="24"/>
        </w:rPr>
      </w:pPr>
    </w:p>
    <w:p>
      <w:pPr>
        <w:spacing w:line="309" w:lineRule="auto" w:before="0"/>
        <w:ind w:left="444" w:right="138" w:hanging="284"/>
        <w:jc w:val="both"/>
        <w:rPr>
          <w:sz w:val="26"/>
        </w:rPr>
      </w:pPr>
      <w:r>
        <w:rPr>
          <w:color w:val="231F20"/>
          <w:w w:val="88"/>
          <w:sz w:val="26"/>
        </w:rPr>
        <w:t>BoIand,</w:t>
      </w:r>
      <w:r>
        <w:rPr>
          <w:color w:val="231F20"/>
          <w:spacing w:val="-51"/>
          <w:sz w:val="26"/>
        </w:rPr>
        <w:t> </w:t>
      </w:r>
      <w:r>
        <w:rPr>
          <w:color w:val="231F20"/>
          <w:w w:val="56"/>
          <w:sz w:val="26"/>
        </w:rPr>
        <w:t>J.,</w:t>
      </w:r>
      <w:r>
        <w:rPr>
          <w:color w:val="231F20"/>
          <w:spacing w:val="-50"/>
          <w:sz w:val="26"/>
        </w:rPr>
        <w:t> </w:t>
      </w:r>
      <w:r>
        <w:rPr>
          <w:color w:val="231F20"/>
          <w:w w:val="88"/>
          <w:sz w:val="26"/>
        </w:rPr>
        <w:t>&amp;</w:t>
      </w:r>
      <w:r>
        <w:rPr>
          <w:color w:val="231F20"/>
          <w:spacing w:val="-25"/>
          <w:sz w:val="26"/>
        </w:rPr>
        <w:t> </w:t>
      </w:r>
      <w:r>
        <w:rPr>
          <w:color w:val="231F20"/>
          <w:spacing w:val="-4"/>
          <w:w w:val="89"/>
          <w:sz w:val="26"/>
        </w:rPr>
        <w:t>F</w:t>
      </w:r>
      <w:r>
        <w:rPr>
          <w:color w:val="231F20"/>
          <w:w w:val="85"/>
          <w:sz w:val="26"/>
        </w:rPr>
        <w:t>oIIingstad,</w:t>
      </w:r>
      <w:r>
        <w:rPr>
          <w:color w:val="231F20"/>
          <w:spacing w:val="-51"/>
          <w:sz w:val="26"/>
        </w:rPr>
        <w:t> </w:t>
      </w:r>
      <w:r>
        <w:rPr>
          <w:color w:val="231F20"/>
          <w:spacing w:val="-20"/>
          <w:w w:val="122"/>
          <w:sz w:val="26"/>
        </w:rPr>
        <w:t>D</w:t>
      </w:r>
      <w:r>
        <w:rPr>
          <w:color w:val="231F20"/>
          <w:w w:val="59"/>
          <w:sz w:val="26"/>
        </w:rPr>
        <w:t>.</w:t>
      </w:r>
      <w:r>
        <w:rPr>
          <w:color w:val="231F20"/>
          <w:spacing w:val="-51"/>
          <w:sz w:val="26"/>
        </w:rPr>
        <w:t> </w:t>
      </w:r>
      <w:r>
        <w:rPr>
          <w:i/>
          <w:color w:val="231F20"/>
          <w:w w:val="89"/>
          <w:sz w:val="26"/>
        </w:rPr>
        <w:t>(1987)</w:t>
      </w:r>
      <w:r>
        <w:rPr>
          <w:i/>
          <w:color w:val="231F20"/>
          <w:spacing w:val="-11"/>
          <w:w w:val="89"/>
          <w:sz w:val="26"/>
        </w:rPr>
        <w:t>.</w:t>
      </w:r>
      <w:r>
        <w:rPr>
          <w:i/>
          <w:color w:val="231F20"/>
          <w:w w:val="84"/>
          <w:sz w:val="26"/>
        </w:rPr>
        <w:t>The</w:t>
      </w:r>
      <w:r>
        <w:rPr>
          <w:i/>
          <w:color w:val="231F20"/>
          <w:spacing w:val="-25"/>
          <w:sz w:val="26"/>
        </w:rPr>
        <w:t> </w:t>
      </w:r>
      <w:r>
        <w:rPr>
          <w:i/>
          <w:color w:val="231F20"/>
          <w:spacing w:val="-3"/>
          <w:w w:val="75"/>
          <w:sz w:val="26"/>
        </w:rPr>
        <w:t>r</w:t>
      </w:r>
      <w:r>
        <w:rPr>
          <w:i/>
          <w:color w:val="231F20"/>
          <w:w w:val="79"/>
          <w:sz w:val="26"/>
        </w:rPr>
        <w:t>elationship</w:t>
      </w:r>
      <w:r>
        <w:rPr>
          <w:i/>
          <w:color w:val="231F20"/>
          <w:spacing w:val="-25"/>
          <w:sz w:val="26"/>
        </w:rPr>
        <w:t> </w:t>
      </w:r>
      <w:r>
        <w:rPr>
          <w:i/>
          <w:color w:val="231F20"/>
          <w:spacing w:val="-1"/>
          <w:w w:val="81"/>
          <w:sz w:val="26"/>
        </w:rPr>
        <w:t>betwee</w:t>
      </w:r>
      <w:r>
        <w:rPr>
          <w:i/>
          <w:color w:val="231F20"/>
          <w:w w:val="81"/>
          <w:sz w:val="26"/>
        </w:rPr>
        <w:t>n</w:t>
      </w:r>
      <w:r>
        <w:rPr>
          <w:i/>
          <w:color w:val="231F20"/>
          <w:spacing w:val="-24"/>
          <w:sz w:val="26"/>
        </w:rPr>
        <w:t> </w:t>
      </w:r>
      <w:r>
        <w:rPr>
          <w:i/>
          <w:color w:val="231F20"/>
          <w:w w:val="87"/>
          <w:sz w:val="26"/>
        </w:rPr>
        <w:t>com</w:t>
      </w:r>
      <w:r>
        <w:rPr>
          <w:i/>
          <w:color w:val="231F20"/>
          <w:spacing w:val="-3"/>
          <w:w w:val="87"/>
          <w:sz w:val="26"/>
        </w:rPr>
        <w:t>m</w:t>
      </w:r>
      <w:r>
        <w:rPr>
          <w:i/>
          <w:color w:val="231F20"/>
          <w:spacing w:val="-1"/>
          <w:w w:val="80"/>
          <w:sz w:val="26"/>
        </w:rPr>
        <w:t>unicatio</w:t>
      </w:r>
      <w:r>
        <w:rPr>
          <w:i/>
          <w:color w:val="231F20"/>
          <w:w w:val="80"/>
          <w:sz w:val="26"/>
        </w:rPr>
        <w:t>n</w:t>
      </w:r>
      <w:r>
        <w:rPr>
          <w:i/>
          <w:color w:val="231F20"/>
          <w:spacing w:val="-24"/>
          <w:sz w:val="26"/>
        </w:rPr>
        <w:t> </w:t>
      </w:r>
      <w:r>
        <w:rPr>
          <w:i/>
          <w:color w:val="231F20"/>
          <w:spacing w:val="-1"/>
          <w:w w:val="86"/>
          <w:sz w:val="26"/>
        </w:rPr>
        <w:t>an</w:t>
      </w:r>
      <w:r>
        <w:rPr>
          <w:i/>
          <w:color w:val="231F20"/>
          <w:w w:val="86"/>
          <w:sz w:val="26"/>
        </w:rPr>
        <w:t>d</w:t>
      </w:r>
      <w:r>
        <w:rPr>
          <w:i/>
          <w:color w:val="231F20"/>
          <w:spacing w:val="-24"/>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w w:val="71"/>
          <w:sz w:val="26"/>
        </w:rPr>
        <w:t> </w:t>
      </w:r>
      <w:r>
        <w:rPr>
          <w:i/>
          <w:color w:val="231F20"/>
          <w:w w:val="90"/>
          <w:sz w:val="26"/>
        </w:rPr>
        <w:t>satisfaction:</w:t>
      </w:r>
      <w:r>
        <w:rPr>
          <w:i/>
          <w:color w:val="231F20"/>
          <w:spacing w:val="-37"/>
          <w:w w:val="90"/>
          <w:sz w:val="26"/>
        </w:rPr>
        <w:t> </w:t>
      </w:r>
      <w:r>
        <w:rPr>
          <w:color w:val="231F20"/>
          <w:w w:val="90"/>
          <w:sz w:val="26"/>
        </w:rPr>
        <w:t>A</w:t>
      </w:r>
      <w:r>
        <w:rPr>
          <w:color w:val="231F20"/>
          <w:spacing w:val="-18"/>
          <w:w w:val="90"/>
          <w:sz w:val="26"/>
        </w:rPr>
        <w:t> </w:t>
      </w:r>
      <w:r>
        <w:rPr>
          <w:color w:val="231F20"/>
          <w:spacing w:val="-5"/>
          <w:w w:val="90"/>
          <w:sz w:val="26"/>
        </w:rPr>
        <w:t>review.</w:t>
      </w:r>
      <w:r>
        <w:rPr>
          <w:color w:val="231F20"/>
          <w:spacing w:val="-37"/>
          <w:w w:val="90"/>
          <w:sz w:val="26"/>
        </w:rPr>
        <w:t> </w:t>
      </w:r>
      <w:r>
        <w:rPr>
          <w:color w:val="231F20"/>
          <w:w w:val="90"/>
          <w:sz w:val="26"/>
        </w:rPr>
        <w:t>JournaI</w:t>
      </w:r>
      <w:r>
        <w:rPr>
          <w:color w:val="231F20"/>
          <w:spacing w:val="-18"/>
          <w:w w:val="90"/>
          <w:sz w:val="26"/>
        </w:rPr>
        <w:t> </w:t>
      </w:r>
      <w:r>
        <w:rPr>
          <w:color w:val="231F20"/>
          <w:w w:val="90"/>
          <w:sz w:val="26"/>
        </w:rPr>
        <w:t>of</w:t>
      </w:r>
      <w:r>
        <w:rPr>
          <w:color w:val="231F20"/>
          <w:spacing w:val="-18"/>
          <w:w w:val="90"/>
          <w:sz w:val="26"/>
        </w:rPr>
        <w:t> </w:t>
      </w:r>
      <w:r>
        <w:rPr>
          <w:color w:val="231F20"/>
          <w:w w:val="90"/>
          <w:sz w:val="26"/>
        </w:rPr>
        <w:t>Sex</w:t>
      </w:r>
      <w:r>
        <w:rPr>
          <w:color w:val="231F20"/>
          <w:spacing w:val="-18"/>
          <w:w w:val="90"/>
          <w:sz w:val="26"/>
        </w:rPr>
        <w:t> </w:t>
      </w:r>
      <w:r>
        <w:rPr>
          <w:color w:val="231F20"/>
          <w:w w:val="90"/>
          <w:sz w:val="26"/>
        </w:rPr>
        <w:t>&amp;</w:t>
      </w:r>
      <w:r>
        <w:rPr>
          <w:color w:val="231F20"/>
          <w:spacing w:val="-18"/>
          <w:w w:val="90"/>
          <w:sz w:val="26"/>
        </w:rPr>
        <w:t> </w:t>
      </w:r>
      <w:r>
        <w:rPr>
          <w:color w:val="231F20"/>
          <w:w w:val="90"/>
          <w:sz w:val="26"/>
        </w:rPr>
        <w:t>MaritaI</w:t>
      </w:r>
      <w:r>
        <w:rPr>
          <w:color w:val="231F20"/>
          <w:spacing w:val="-42"/>
          <w:w w:val="90"/>
          <w:sz w:val="26"/>
        </w:rPr>
        <w:t> </w:t>
      </w:r>
      <w:r>
        <w:rPr>
          <w:color w:val="231F20"/>
          <w:spacing w:val="-5"/>
          <w:w w:val="90"/>
          <w:sz w:val="26"/>
        </w:rPr>
        <w:t>Therapy,</w:t>
      </w:r>
      <w:r>
        <w:rPr>
          <w:color w:val="231F20"/>
          <w:spacing w:val="-37"/>
          <w:w w:val="90"/>
          <w:sz w:val="26"/>
        </w:rPr>
        <w:t> </w:t>
      </w:r>
      <w:r>
        <w:rPr>
          <w:color w:val="231F20"/>
          <w:w w:val="90"/>
          <w:sz w:val="26"/>
        </w:rPr>
        <w:t>I3,</w:t>
      </w:r>
      <w:r>
        <w:rPr>
          <w:color w:val="231F20"/>
          <w:spacing w:val="-37"/>
          <w:w w:val="90"/>
          <w:sz w:val="26"/>
        </w:rPr>
        <w:t> </w:t>
      </w:r>
      <w:r>
        <w:rPr>
          <w:color w:val="231F20"/>
          <w:w w:val="90"/>
          <w:sz w:val="26"/>
        </w:rPr>
        <w:t>286-304.</w:t>
      </w:r>
    </w:p>
    <w:p>
      <w:pPr>
        <w:spacing w:line="309" w:lineRule="auto" w:before="200"/>
        <w:ind w:left="444" w:right="138" w:hanging="284"/>
        <w:jc w:val="both"/>
        <w:rPr>
          <w:sz w:val="26"/>
        </w:rPr>
      </w:pPr>
      <w:r>
        <w:rPr>
          <w:color w:val="231F20"/>
          <w:w w:val="93"/>
          <w:sz w:val="26"/>
        </w:rPr>
        <w:t>Bradbu</w:t>
      </w:r>
      <w:r>
        <w:rPr>
          <w:color w:val="231F20"/>
          <w:spacing w:val="7"/>
          <w:w w:val="93"/>
          <w:sz w:val="26"/>
        </w:rPr>
        <w:t>r</w:t>
      </w:r>
      <w:r>
        <w:rPr>
          <w:color w:val="231F20"/>
          <w:spacing w:val="-21"/>
          <w:w w:val="88"/>
          <w:sz w:val="26"/>
        </w:rPr>
        <w:t>y</w:t>
      </w:r>
      <w:r>
        <w:rPr>
          <w:color w:val="231F20"/>
          <w:w w:val="59"/>
          <w:sz w:val="26"/>
        </w:rPr>
        <w:t>,</w:t>
      </w:r>
      <w:r>
        <w:rPr>
          <w:color w:val="231F20"/>
          <w:spacing w:val="-35"/>
          <w:sz w:val="26"/>
        </w:rPr>
        <w:t> </w:t>
      </w:r>
      <w:r>
        <w:rPr>
          <w:color w:val="231F20"/>
          <w:spacing w:val="-33"/>
          <w:w w:val="104"/>
          <w:sz w:val="26"/>
        </w:rPr>
        <w:t>T</w:t>
      </w:r>
      <w:r>
        <w:rPr>
          <w:color w:val="231F20"/>
          <w:w w:val="59"/>
          <w:sz w:val="26"/>
        </w:rPr>
        <w:t>.</w:t>
      </w:r>
      <w:r>
        <w:rPr>
          <w:color w:val="231F20"/>
          <w:spacing w:val="-3"/>
          <w:sz w:val="26"/>
        </w:rPr>
        <w:t> </w:t>
      </w:r>
      <w:r>
        <w:rPr>
          <w:color w:val="231F20"/>
          <w:w w:val="88"/>
          <w:sz w:val="26"/>
        </w:rPr>
        <w:t>N.,</w:t>
      </w:r>
      <w:r>
        <w:rPr>
          <w:color w:val="231F20"/>
          <w:spacing w:val="-3"/>
          <w:sz w:val="26"/>
        </w:rPr>
        <w:t> </w:t>
      </w:r>
      <w:r>
        <w:rPr>
          <w:color w:val="231F20"/>
          <w:w w:val="85"/>
          <w:sz w:val="26"/>
        </w:rPr>
        <w:t>Fincham,</w:t>
      </w:r>
      <w:r>
        <w:rPr>
          <w:color w:val="231F20"/>
          <w:spacing w:val="-3"/>
          <w:sz w:val="26"/>
        </w:rPr>
        <w:t> </w:t>
      </w:r>
      <w:r>
        <w:rPr>
          <w:color w:val="231F20"/>
          <w:spacing w:val="-37"/>
          <w:w w:val="89"/>
          <w:sz w:val="26"/>
        </w:rPr>
        <w:t>F</w:t>
      </w:r>
      <w:r>
        <w:rPr>
          <w:color w:val="231F20"/>
          <w:w w:val="59"/>
          <w:sz w:val="26"/>
        </w:rPr>
        <w:t>.</w:t>
      </w:r>
      <w:r>
        <w:rPr>
          <w:color w:val="231F20"/>
          <w:spacing w:val="-3"/>
          <w:sz w:val="26"/>
        </w:rPr>
        <w:t> </w:t>
      </w:r>
      <w:r>
        <w:rPr>
          <w:color w:val="231F20"/>
          <w:spacing w:val="-20"/>
          <w:w w:val="122"/>
          <w:sz w:val="26"/>
        </w:rPr>
        <w:t>D</w:t>
      </w:r>
      <w:r>
        <w:rPr>
          <w:color w:val="231F20"/>
          <w:w w:val="59"/>
          <w:sz w:val="26"/>
        </w:rPr>
        <w:t>.,</w:t>
      </w:r>
      <w:r>
        <w:rPr>
          <w:color w:val="231F20"/>
          <w:spacing w:val="-3"/>
          <w:sz w:val="26"/>
        </w:rPr>
        <w:t> </w:t>
      </w:r>
      <w:r>
        <w:rPr>
          <w:color w:val="231F20"/>
          <w:w w:val="88"/>
          <w:sz w:val="26"/>
        </w:rPr>
        <w:t>&amp;</w:t>
      </w:r>
      <w:r>
        <w:rPr>
          <w:color w:val="231F20"/>
          <w:spacing w:val="23"/>
          <w:sz w:val="26"/>
        </w:rPr>
        <w:t> </w:t>
      </w:r>
      <w:r>
        <w:rPr>
          <w:color w:val="231F20"/>
          <w:w w:val="86"/>
          <w:sz w:val="26"/>
        </w:rPr>
        <w:t>Beach,</w:t>
      </w:r>
      <w:r>
        <w:rPr>
          <w:color w:val="231F20"/>
          <w:spacing w:val="-3"/>
          <w:sz w:val="26"/>
        </w:rPr>
        <w:t> </w:t>
      </w:r>
      <w:r>
        <w:rPr>
          <w:color w:val="231F20"/>
          <w:w w:val="79"/>
          <w:sz w:val="26"/>
        </w:rPr>
        <w:t>S.</w:t>
      </w:r>
      <w:r>
        <w:rPr>
          <w:color w:val="231F20"/>
          <w:spacing w:val="-3"/>
          <w:sz w:val="26"/>
        </w:rPr>
        <w:t> </w:t>
      </w:r>
      <w:r>
        <w:rPr>
          <w:color w:val="231F20"/>
          <w:w w:val="86"/>
          <w:sz w:val="26"/>
        </w:rPr>
        <w:t>R.</w:t>
      </w:r>
      <w:r>
        <w:rPr>
          <w:color w:val="231F20"/>
          <w:spacing w:val="-3"/>
          <w:sz w:val="26"/>
        </w:rPr>
        <w:t> </w:t>
      </w:r>
      <w:r>
        <w:rPr>
          <w:i/>
          <w:color w:val="231F20"/>
          <w:w w:val="89"/>
          <w:sz w:val="26"/>
        </w:rPr>
        <w:t>(2000).</w:t>
      </w:r>
      <w:r>
        <w:rPr>
          <w:i/>
          <w:color w:val="231F20"/>
          <w:spacing w:val="-3"/>
          <w:sz w:val="26"/>
        </w:rPr>
        <w:t> </w:t>
      </w:r>
      <w:r>
        <w:rPr>
          <w:i/>
          <w:color w:val="231F20"/>
          <w:w w:val="84"/>
          <w:sz w:val="26"/>
        </w:rPr>
        <w:t>Resear</w:t>
      </w:r>
      <w:r>
        <w:rPr>
          <w:i/>
          <w:color w:val="231F20"/>
          <w:spacing w:val="4"/>
          <w:w w:val="84"/>
          <w:sz w:val="26"/>
        </w:rPr>
        <w:t>c</w:t>
      </w:r>
      <w:r>
        <w:rPr>
          <w:i/>
          <w:color w:val="231F20"/>
          <w:w w:val="84"/>
          <w:sz w:val="26"/>
        </w:rPr>
        <w:t>h</w:t>
      </w:r>
      <w:r>
        <w:rPr>
          <w:i/>
          <w:color w:val="231F20"/>
          <w:spacing w:val="23"/>
          <w:sz w:val="26"/>
        </w:rPr>
        <w:t> </w:t>
      </w:r>
      <w:r>
        <w:rPr>
          <w:i/>
          <w:color w:val="231F20"/>
          <w:spacing w:val="-1"/>
          <w:w w:val="84"/>
          <w:sz w:val="26"/>
        </w:rPr>
        <w:t>o</w:t>
      </w:r>
      <w:r>
        <w:rPr>
          <w:i/>
          <w:color w:val="231F20"/>
          <w:w w:val="84"/>
          <w:sz w:val="26"/>
        </w:rPr>
        <w:t>n</w:t>
      </w:r>
      <w:r>
        <w:rPr>
          <w:i/>
          <w:color w:val="231F20"/>
          <w:spacing w:val="24"/>
          <w:sz w:val="26"/>
        </w:rPr>
        <w:t> </w:t>
      </w:r>
      <w:r>
        <w:rPr>
          <w:i/>
          <w:color w:val="231F20"/>
          <w:w w:val="78"/>
          <w:sz w:val="26"/>
        </w:rPr>
        <w:t>the</w:t>
      </w:r>
      <w:r>
        <w:rPr>
          <w:i/>
          <w:color w:val="231F20"/>
          <w:spacing w:val="23"/>
          <w:sz w:val="26"/>
        </w:rPr>
        <w:t> </w:t>
      </w:r>
      <w:r>
        <w:rPr>
          <w:i/>
          <w:color w:val="231F20"/>
          <w:spacing w:val="-1"/>
          <w:w w:val="81"/>
          <w:sz w:val="26"/>
        </w:rPr>
        <w:t>natu</w:t>
      </w:r>
      <w:r>
        <w:rPr>
          <w:i/>
          <w:color w:val="231F20"/>
          <w:spacing w:val="-3"/>
          <w:w w:val="81"/>
          <w:sz w:val="26"/>
        </w:rPr>
        <w:t>r</w:t>
      </w:r>
      <w:r>
        <w:rPr>
          <w:i/>
          <w:color w:val="231F20"/>
          <w:w w:val="81"/>
          <w:sz w:val="26"/>
        </w:rPr>
        <w:t>e</w:t>
      </w:r>
      <w:r>
        <w:rPr>
          <w:i/>
          <w:color w:val="231F20"/>
          <w:spacing w:val="23"/>
          <w:sz w:val="26"/>
        </w:rPr>
        <w:t> </w:t>
      </w:r>
      <w:r>
        <w:rPr>
          <w:i/>
          <w:color w:val="231F20"/>
          <w:spacing w:val="-1"/>
          <w:w w:val="86"/>
          <w:sz w:val="26"/>
        </w:rPr>
        <w:t>and</w:t>
      </w:r>
      <w:r>
        <w:rPr>
          <w:i/>
          <w:color w:val="231F20"/>
          <w:spacing w:val="-1"/>
          <w:w w:val="86"/>
          <w:sz w:val="26"/>
        </w:rPr>
        <w:t> </w:t>
      </w:r>
      <w:r>
        <w:rPr>
          <w:i/>
          <w:color w:val="231F20"/>
          <w:w w:val="85"/>
          <w:sz w:val="26"/>
        </w:rPr>
        <w:t>determinants</w:t>
      </w:r>
      <w:r>
        <w:rPr>
          <w:i/>
          <w:color w:val="231F20"/>
          <w:spacing w:val="-24"/>
          <w:w w:val="85"/>
          <w:sz w:val="26"/>
        </w:rPr>
        <w:t> </w:t>
      </w:r>
      <w:r>
        <w:rPr>
          <w:i/>
          <w:color w:val="231F20"/>
          <w:w w:val="85"/>
          <w:sz w:val="26"/>
        </w:rPr>
        <w:t>of</w:t>
      </w:r>
      <w:r>
        <w:rPr>
          <w:i/>
          <w:color w:val="231F20"/>
          <w:spacing w:val="-26"/>
          <w:w w:val="85"/>
          <w:sz w:val="26"/>
        </w:rPr>
        <w:t> </w:t>
      </w:r>
      <w:r>
        <w:rPr>
          <w:i/>
          <w:color w:val="231F20"/>
          <w:w w:val="85"/>
          <w:sz w:val="26"/>
        </w:rPr>
        <w:t>marital</w:t>
      </w:r>
      <w:r>
        <w:rPr>
          <w:i/>
          <w:color w:val="231F20"/>
          <w:spacing w:val="-26"/>
          <w:w w:val="85"/>
          <w:sz w:val="26"/>
        </w:rPr>
        <w:t> </w:t>
      </w:r>
      <w:r>
        <w:rPr>
          <w:i/>
          <w:color w:val="231F20"/>
          <w:w w:val="85"/>
          <w:sz w:val="26"/>
        </w:rPr>
        <w:t>satisfaction:A</w:t>
      </w:r>
      <w:r>
        <w:rPr>
          <w:i/>
          <w:color w:val="231F20"/>
          <w:spacing w:val="-26"/>
          <w:w w:val="85"/>
          <w:sz w:val="26"/>
        </w:rPr>
        <w:t> </w:t>
      </w:r>
      <w:r>
        <w:rPr>
          <w:i/>
          <w:color w:val="231F20"/>
          <w:w w:val="85"/>
          <w:sz w:val="26"/>
        </w:rPr>
        <w:t>decade</w:t>
      </w:r>
      <w:r>
        <w:rPr>
          <w:i/>
          <w:color w:val="231F20"/>
          <w:spacing w:val="-25"/>
          <w:w w:val="85"/>
          <w:sz w:val="26"/>
        </w:rPr>
        <w:t> </w:t>
      </w:r>
      <w:r>
        <w:rPr>
          <w:i/>
          <w:color w:val="231F20"/>
          <w:w w:val="85"/>
          <w:sz w:val="26"/>
        </w:rPr>
        <w:t>in</w:t>
      </w:r>
      <w:r>
        <w:rPr>
          <w:i/>
          <w:color w:val="231F20"/>
          <w:spacing w:val="-26"/>
          <w:w w:val="85"/>
          <w:sz w:val="26"/>
        </w:rPr>
        <w:t> </w:t>
      </w:r>
      <w:r>
        <w:rPr>
          <w:i/>
          <w:color w:val="231F20"/>
          <w:spacing w:val="-3"/>
          <w:w w:val="85"/>
          <w:sz w:val="26"/>
        </w:rPr>
        <w:t>review.</w:t>
      </w:r>
      <w:r>
        <w:rPr>
          <w:i/>
          <w:color w:val="231F20"/>
          <w:spacing w:val="-26"/>
          <w:w w:val="85"/>
          <w:sz w:val="26"/>
        </w:rPr>
        <w:t> </w:t>
      </w:r>
      <w:r>
        <w:rPr>
          <w:color w:val="231F20"/>
          <w:w w:val="85"/>
          <w:sz w:val="26"/>
        </w:rPr>
        <w:t>Journal</w:t>
      </w:r>
      <w:r>
        <w:rPr>
          <w:color w:val="231F20"/>
          <w:spacing w:val="-26"/>
          <w:w w:val="85"/>
          <w:sz w:val="26"/>
        </w:rPr>
        <w:t> </w:t>
      </w:r>
      <w:r>
        <w:rPr>
          <w:color w:val="231F20"/>
          <w:w w:val="85"/>
          <w:sz w:val="26"/>
        </w:rPr>
        <w:t>of</w:t>
      </w:r>
      <w:r>
        <w:rPr>
          <w:color w:val="231F20"/>
          <w:spacing w:val="-26"/>
          <w:w w:val="85"/>
          <w:sz w:val="26"/>
        </w:rPr>
        <w:t> </w:t>
      </w:r>
      <w:r>
        <w:rPr>
          <w:color w:val="231F20"/>
          <w:w w:val="85"/>
          <w:sz w:val="26"/>
        </w:rPr>
        <w:t>Marriage</w:t>
      </w:r>
      <w:r>
        <w:rPr>
          <w:color w:val="231F20"/>
          <w:spacing w:val="-26"/>
          <w:w w:val="85"/>
          <w:sz w:val="26"/>
        </w:rPr>
        <w:t> </w:t>
      </w:r>
      <w:r>
        <w:rPr>
          <w:color w:val="231F20"/>
          <w:w w:val="85"/>
          <w:sz w:val="26"/>
        </w:rPr>
        <w:t>and</w:t>
      </w:r>
      <w:r>
        <w:rPr>
          <w:color w:val="231F20"/>
          <w:spacing w:val="-26"/>
          <w:w w:val="85"/>
          <w:sz w:val="26"/>
        </w:rPr>
        <w:t> </w:t>
      </w:r>
      <w:r>
        <w:rPr>
          <w:color w:val="231F20"/>
          <w:w w:val="85"/>
          <w:sz w:val="26"/>
        </w:rPr>
        <w:t>the </w:t>
      </w:r>
      <w:r>
        <w:rPr>
          <w:color w:val="231F20"/>
          <w:spacing w:val="-4"/>
          <w:w w:val="90"/>
          <w:sz w:val="26"/>
        </w:rPr>
        <w:t>FamiIy,</w:t>
      </w:r>
      <w:r>
        <w:rPr>
          <w:color w:val="231F20"/>
          <w:spacing w:val="-51"/>
          <w:w w:val="90"/>
          <w:sz w:val="26"/>
        </w:rPr>
        <w:t> </w:t>
      </w:r>
      <w:r>
        <w:rPr>
          <w:color w:val="231F20"/>
          <w:w w:val="90"/>
          <w:sz w:val="26"/>
        </w:rPr>
        <w:t>62,</w:t>
      </w:r>
      <w:r>
        <w:rPr>
          <w:color w:val="231F20"/>
          <w:spacing w:val="-52"/>
          <w:w w:val="90"/>
          <w:sz w:val="26"/>
        </w:rPr>
        <w:t> </w:t>
      </w:r>
      <w:r>
        <w:rPr>
          <w:color w:val="231F20"/>
          <w:w w:val="90"/>
          <w:sz w:val="26"/>
        </w:rPr>
        <w:t>964-980.</w:t>
      </w:r>
    </w:p>
    <w:p>
      <w:pPr>
        <w:spacing w:before="200"/>
        <w:ind w:left="160" w:right="109" w:firstLine="0"/>
        <w:jc w:val="left"/>
        <w:rPr>
          <w:sz w:val="26"/>
        </w:rPr>
      </w:pPr>
      <w:r>
        <w:rPr>
          <w:color w:val="231F20"/>
          <w:w w:val="90"/>
          <w:sz w:val="26"/>
        </w:rPr>
        <w:t>Brehm,</w:t>
      </w:r>
      <w:r>
        <w:rPr>
          <w:color w:val="231F20"/>
          <w:spacing w:val="-52"/>
          <w:w w:val="90"/>
          <w:sz w:val="26"/>
        </w:rPr>
        <w:t> </w:t>
      </w:r>
      <w:r>
        <w:rPr>
          <w:color w:val="231F20"/>
          <w:w w:val="90"/>
          <w:sz w:val="26"/>
        </w:rPr>
        <w:t>S.</w:t>
      </w:r>
      <w:r>
        <w:rPr>
          <w:color w:val="231F20"/>
          <w:spacing w:val="-52"/>
          <w:w w:val="90"/>
          <w:sz w:val="26"/>
        </w:rPr>
        <w:t> </w:t>
      </w:r>
      <w:r>
        <w:rPr>
          <w:color w:val="231F20"/>
          <w:w w:val="90"/>
          <w:sz w:val="26"/>
        </w:rPr>
        <w:t>S.</w:t>
      </w:r>
      <w:r>
        <w:rPr>
          <w:color w:val="231F20"/>
          <w:spacing w:val="-52"/>
          <w:w w:val="90"/>
          <w:sz w:val="26"/>
        </w:rPr>
        <w:t> </w:t>
      </w:r>
      <w:r>
        <w:rPr>
          <w:i/>
          <w:color w:val="231F20"/>
          <w:w w:val="90"/>
          <w:sz w:val="26"/>
        </w:rPr>
        <w:t>(1992).</w:t>
      </w:r>
      <w:r>
        <w:rPr>
          <w:i/>
          <w:color w:val="231F20"/>
          <w:spacing w:val="-52"/>
          <w:w w:val="90"/>
          <w:sz w:val="26"/>
        </w:rPr>
        <w:t> </w:t>
      </w:r>
      <w:r>
        <w:rPr>
          <w:i/>
          <w:color w:val="231F20"/>
          <w:w w:val="90"/>
          <w:sz w:val="26"/>
        </w:rPr>
        <w:t>Intimate relationships</w:t>
      </w:r>
      <w:r>
        <w:rPr>
          <w:color w:val="231F20"/>
          <w:w w:val="90"/>
          <w:sz w:val="26"/>
        </w:rPr>
        <w:t>.</w:t>
      </w:r>
      <w:r>
        <w:rPr>
          <w:color w:val="231F20"/>
          <w:spacing w:val="-52"/>
          <w:w w:val="90"/>
          <w:sz w:val="26"/>
        </w:rPr>
        <w:t> </w:t>
      </w:r>
      <w:r>
        <w:rPr>
          <w:color w:val="231F20"/>
          <w:w w:val="90"/>
          <w:sz w:val="26"/>
        </w:rPr>
        <w:t>McGraw-HiII:</w:t>
      </w:r>
      <w:r>
        <w:rPr>
          <w:color w:val="231F20"/>
          <w:spacing w:val="-51"/>
          <w:w w:val="90"/>
          <w:sz w:val="26"/>
        </w:rPr>
        <w:t> </w:t>
      </w:r>
      <w:r>
        <w:rPr>
          <w:color w:val="231F20"/>
          <w:w w:val="90"/>
          <w:sz w:val="26"/>
        </w:rPr>
        <w:t>New</w:t>
      </w:r>
      <w:r>
        <w:rPr>
          <w:color w:val="231F20"/>
          <w:spacing w:val="-57"/>
          <w:w w:val="90"/>
          <w:sz w:val="26"/>
        </w:rPr>
        <w:t> </w:t>
      </w:r>
      <w:r>
        <w:rPr>
          <w:color w:val="231F20"/>
          <w:spacing w:val="-8"/>
          <w:w w:val="90"/>
          <w:sz w:val="26"/>
        </w:rPr>
        <w:t>YorK.</w:t>
      </w:r>
    </w:p>
    <w:p>
      <w:pPr>
        <w:pStyle w:val="BodyText"/>
        <w:spacing w:before="9"/>
        <w:rPr>
          <w:sz w:val="24"/>
        </w:rPr>
      </w:pPr>
    </w:p>
    <w:p>
      <w:pPr>
        <w:spacing w:line="309" w:lineRule="auto" w:before="0"/>
        <w:ind w:left="444" w:right="111" w:hanging="284"/>
        <w:jc w:val="both"/>
        <w:rPr>
          <w:sz w:val="26"/>
        </w:rPr>
      </w:pPr>
      <w:r>
        <w:rPr>
          <w:color w:val="231F20"/>
          <w:w w:val="90"/>
          <w:sz w:val="26"/>
        </w:rPr>
        <w:t>Brezsnyak,</w:t>
      </w:r>
      <w:r>
        <w:rPr>
          <w:color w:val="231F20"/>
          <w:spacing w:val="-38"/>
          <w:w w:val="90"/>
          <w:sz w:val="26"/>
        </w:rPr>
        <w:t> </w:t>
      </w:r>
      <w:r>
        <w:rPr>
          <w:color w:val="231F20"/>
          <w:w w:val="90"/>
          <w:sz w:val="26"/>
        </w:rPr>
        <w:t>M.,</w:t>
      </w:r>
      <w:r>
        <w:rPr>
          <w:color w:val="231F20"/>
          <w:spacing w:val="-38"/>
          <w:w w:val="90"/>
          <w:sz w:val="26"/>
        </w:rPr>
        <w:t> </w:t>
      </w:r>
      <w:r>
        <w:rPr>
          <w:color w:val="231F20"/>
          <w:w w:val="90"/>
          <w:sz w:val="26"/>
        </w:rPr>
        <w:t>&amp;</w:t>
      </w:r>
      <w:r>
        <w:rPr>
          <w:color w:val="231F20"/>
          <w:spacing w:val="-41"/>
          <w:w w:val="90"/>
          <w:sz w:val="26"/>
        </w:rPr>
        <w:t> </w:t>
      </w:r>
      <w:r>
        <w:rPr>
          <w:color w:val="231F20"/>
          <w:w w:val="90"/>
          <w:sz w:val="26"/>
        </w:rPr>
        <w:t>Whisman,</w:t>
      </w:r>
      <w:r>
        <w:rPr>
          <w:color w:val="231F20"/>
          <w:spacing w:val="-38"/>
          <w:w w:val="90"/>
          <w:sz w:val="26"/>
        </w:rPr>
        <w:t> </w:t>
      </w:r>
      <w:r>
        <w:rPr>
          <w:color w:val="231F20"/>
          <w:w w:val="90"/>
          <w:sz w:val="26"/>
        </w:rPr>
        <w:t>M.</w:t>
      </w:r>
      <w:r>
        <w:rPr>
          <w:color w:val="231F20"/>
          <w:spacing w:val="-50"/>
          <w:w w:val="90"/>
          <w:sz w:val="26"/>
        </w:rPr>
        <w:t> </w:t>
      </w:r>
      <w:r>
        <w:rPr>
          <w:color w:val="231F20"/>
          <w:w w:val="90"/>
          <w:sz w:val="26"/>
        </w:rPr>
        <w:t>A.</w:t>
      </w:r>
      <w:r>
        <w:rPr>
          <w:color w:val="231F20"/>
          <w:spacing w:val="-38"/>
          <w:w w:val="90"/>
          <w:sz w:val="26"/>
        </w:rPr>
        <w:t> </w:t>
      </w:r>
      <w:r>
        <w:rPr>
          <w:i/>
          <w:color w:val="231F20"/>
          <w:w w:val="90"/>
          <w:sz w:val="26"/>
        </w:rPr>
        <w:t>(2004).</w:t>
      </w:r>
      <w:r>
        <w:rPr>
          <w:i/>
          <w:color w:val="231F20"/>
          <w:spacing w:val="-38"/>
          <w:w w:val="90"/>
          <w:sz w:val="26"/>
        </w:rPr>
        <w:t> </w:t>
      </w:r>
      <w:r>
        <w:rPr>
          <w:i/>
          <w:color w:val="231F20"/>
          <w:w w:val="90"/>
          <w:sz w:val="26"/>
        </w:rPr>
        <w:t>Sexual</w:t>
      </w:r>
      <w:r>
        <w:rPr>
          <w:i/>
          <w:color w:val="231F20"/>
          <w:spacing w:val="-26"/>
          <w:w w:val="90"/>
          <w:sz w:val="26"/>
        </w:rPr>
        <w:t> </w:t>
      </w:r>
      <w:r>
        <w:rPr>
          <w:i/>
          <w:color w:val="231F20"/>
          <w:w w:val="90"/>
          <w:sz w:val="26"/>
        </w:rPr>
        <w:t>desire</w:t>
      </w:r>
      <w:r>
        <w:rPr>
          <w:i/>
          <w:color w:val="231F20"/>
          <w:spacing w:val="-26"/>
          <w:w w:val="90"/>
          <w:sz w:val="26"/>
        </w:rPr>
        <w:t> </w:t>
      </w:r>
      <w:r>
        <w:rPr>
          <w:i/>
          <w:color w:val="231F20"/>
          <w:w w:val="90"/>
          <w:sz w:val="26"/>
        </w:rPr>
        <w:t>and</w:t>
      </w:r>
      <w:r>
        <w:rPr>
          <w:i/>
          <w:color w:val="231F20"/>
          <w:spacing w:val="-26"/>
          <w:w w:val="90"/>
          <w:sz w:val="26"/>
        </w:rPr>
        <w:t> </w:t>
      </w:r>
      <w:r>
        <w:rPr>
          <w:i/>
          <w:color w:val="231F20"/>
          <w:w w:val="90"/>
          <w:sz w:val="26"/>
        </w:rPr>
        <w:t>relationship</w:t>
      </w:r>
      <w:r>
        <w:rPr>
          <w:i/>
          <w:color w:val="231F20"/>
          <w:spacing w:val="-26"/>
          <w:w w:val="90"/>
          <w:sz w:val="26"/>
        </w:rPr>
        <w:t> </w:t>
      </w:r>
      <w:r>
        <w:rPr>
          <w:i/>
          <w:color w:val="231F20"/>
          <w:w w:val="90"/>
          <w:sz w:val="26"/>
        </w:rPr>
        <w:t>functioning: </w:t>
      </w:r>
      <w:r>
        <w:rPr>
          <w:i/>
          <w:color w:val="231F20"/>
          <w:w w:val="85"/>
          <w:sz w:val="26"/>
        </w:rPr>
        <w:t>The</w:t>
      </w:r>
      <w:r>
        <w:rPr>
          <w:i/>
          <w:color w:val="231F20"/>
          <w:spacing w:val="-12"/>
          <w:w w:val="85"/>
          <w:sz w:val="26"/>
        </w:rPr>
        <w:t> </w:t>
      </w:r>
      <w:r>
        <w:rPr>
          <w:i/>
          <w:color w:val="231F20"/>
          <w:w w:val="85"/>
          <w:sz w:val="26"/>
        </w:rPr>
        <w:t>effects</w:t>
      </w:r>
      <w:r>
        <w:rPr>
          <w:i/>
          <w:color w:val="231F20"/>
          <w:spacing w:val="-12"/>
          <w:w w:val="85"/>
          <w:sz w:val="26"/>
        </w:rPr>
        <w:t> </w:t>
      </w:r>
      <w:r>
        <w:rPr>
          <w:i/>
          <w:color w:val="231F20"/>
          <w:w w:val="85"/>
          <w:sz w:val="26"/>
        </w:rPr>
        <w:t>of</w:t>
      </w:r>
      <w:r>
        <w:rPr>
          <w:i/>
          <w:color w:val="231F20"/>
          <w:spacing w:val="-11"/>
          <w:w w:val="85"/>
          <w:sz w:val="26"/>
        </w:rPr>
        <w:t> </w:t>
      </w:r>
      <w:r>
        <w:rPr>
          <w:i/>
          <w:color w:val="231F20"/>
          <w:w w:val="85"/>
          <w:sz w:val="26"/>
        </w:rPr>
        <w:t>marital</w:t>
      </w:r>
      <w:r>
        <w:rPr>
          <w:i/>
          <w:color w:val="231F20"/>
          <w:spacing w:val="-12"/>
          <w:w w:val="85"/>
          <w:sz w:val="26"/>
        </w:rPr>
        <w:t> </w:t>
      </w:r>
      <w:r>
        <w:rPr>
          <w:i/>
          <w:color w:val="231F20"/>
          <w:w w:val="85"/>
          <w:sz w:val="26"/>
        </w:rPr>
        <w:t>satisfaction</w:t>
      </w:r>
      <w:r>
        <w:rPr>
          <w:i/>
          <w:color w:val="231F20"/>
          <w:spacing w:val="-11"/>
          <w:w w:val="85"/>
          <w:sz w:val="26"/>
        </w:rPr>
        <w:t> </w:t>
      </w:r>
      <w:r>
        <w:rPr>
          <w:i/>
          <w:color w:val="231F20"/>
          <w:w w:val="85"/>
          <w:sz w:val="26"/>
        </w:rPr>
        <w:t>and</w:t>
      </w:r>
      <w:r>
        <w:rPr>
          <w:i/>
          <w:color w:val="231F20"/>
          <w:spacing w:val="-11"/>
          <w:w w:val="85"/>
          <w:sz w:val="26"/>
        </w:rPr>
        <w:t> </w:t>
      </w:r>
      <w:r>
        <w:rPr>
          <w:i/>
          <w:color w:val="231F20"/>
          <w:spacing w:val="-4"/>
          <w:w w:val="85"/>
          <w:sz w:val="26"/>
        </w:rPr>
        <w:t>power.</w:t>
      </w:r>
      <w:r>
        <w:rPr>
          <w:i/>
          <w:color w:val="231F20"/>
          <w:spacing w:val="-29"/>
          <w:w w:val="85"/>
          <w:sz w:val="26"/>
        </w:rPr>
        <w:t> </w:t>
      </w:r>
      <w:r>
        <w:rPr>
          <w:i/>
          <w:color w:val="231F20"/>
          <w:w w:val="85"/>
          <w:sz w:val="26"/>
        </w:rPr>
        <w:t>Journal</w:t>
      </w:r>
      <w:r>
        <w:rPr>
          <w:i/>
          <w:color w:val="231F20"/>
          <w:spacing w:val="-11"/>
          <w:w w:val="85"/>
          <w:sz w:val="26"/>
        </w:rPr>
        <w:t> </w:t>
      </w:r>
      <w:r>
        <w:rPr>
          <w:i/>
          <w:color w:val="231F20"/>
          <w:w w:val="85"/>
          <w:sz w:val="26"/>
        </w:rPr>
        <w:t>of</w:t>
      </w:r>
      <w:r>
        <w:rPr>
          <w:i/>
          <w:color w:val="231F20"/>
          <w:spacing w:val="-11"/>
          <w:w w:val="85"/>
          <w:sz w:val="26"/>
        </w:rPr>
        <w:t> </w:t>
      </w:r>
      <w:r>
        <w:rPr>
          <w:i/>
          <w:color w:val="231F20"/>
          <w:w w:val="85"/>
          <w:sz w:val="26"/>
        </w:rPr>
        <w:t>Sex</w:t>
      </w:r>
      <w:r>
        <w:rPr>
          <w:i/>
          <w:color w:val="231F20"/>
          <w:spacing w:val="-11"/>
          <w:w w:val="85"/>
          <w:sz w:val="26"/>
        </w:rPr>
        <w:t> </w:t>
      </w:r>
      <w:r>
        <w:rPr>
          <w:i/>
          <w:color w:val="231F20"/>
          <w:w w:val="85"/>
          <w:sz w:val="26"/>
        </w:rPr>
        <w:t>&amp;</w:t>
      </w:r>
      <w:r>
        <w:rPr>
          <w:i/>
          <w:color w:val="231F20"/>
          <w:spacing w:val="-11"/>
          <w:w w:val="85"/>
          <w:sz w:val="26"/>
        </w:rPr>
        <w:t> </w:t>
      </w:r>
      <w:r>
        <w:rPr>
          <w:i/>
          <w:color w:val="231F20"/>
          <w:w w:val="85"/>
          <w:sz w:val="26"/>
        </w:rPr>
        <w:t>Marital</w:t>
      </w:r>
      <w:r>
        <w:rPr>
          <w:i/>
          <w:color w:val="231F20"/>
          <w:spacing w:val="-36"/>
          <w:w w:val="85"/>
          <w:sz w:val="26"/>
        </w:rPr>
        <w:t> </w:t>
      </w:r>
      <w:r>
        <w:rPr>
          <w:i/>
          <w:color w:val="231F20"/>
          <w:spacing w:val="-3"/>
          <w:w w:val="85"/>
          <w:sz w:val="26"/>
        </w:rPr>
        <w:t>Therapy,</w:t>
      </w:r>
      <w:r>
        <w:rPr>
          <w:i/>
          <w:color w:val="231F20"/>
          <w:spacing w:val="-11"/>
          <w:w w:val="85"/>
          <w:sz w:val="26"/>
        </w:rPr>
        <w:t> </w:t>
      </w:r>
      <w:r>
        <w:rPr>
          <w:color w:val="231F20"/>
          <w:w w:val="85"/>
          <w:sz w:val="26"/>
        </w:rPr>
        <w:t>30, </w:t>
      </w:r>
      <w:r>
        <w:rPr>
          <w:color w:val="231F20"/>
          <w:w w:val="95"/>
          <w:sz w:val="26"/>
        </w:rPr>
        <w:t>I99-2I7.</w:t>
      </w:r>
    </w:p>
    <w:p>
      <w:pPr>
        <w:spacing w:before="200"/>
        <w:ind w:left="160" w:right="109" w:firstLine="0"/>
        <w:jc w:val="left"/>
        <w:rPr>
          <w:i/>
          <w:sz w:val="26"/>
        </w:rPr>
      </w:pPr>
      <w:r>
        <w:rPr>
          <w:color w:val="231F20"/>
          <w:w w:val="85"/>
          <w:sz w:val="26"/>
        </w:rPr>
        <w:t>Brown, L. S. </w:t>
      </w:r>
      <w:r>
        <w:rPr>
          <w:i/>
          <w:color w:val="231F20"/>
          <w:w w:val="85"/>
          <w:sz w:val="26"/>
        </w:rPr>
        <w:t>(1994). Subsersive dialogues:Theory in feminist therapy.</w:t>
      </w:r>
    </w:p>
    <w:p>
      <w:pPr>
        <w:pStyle w:val="BodyText"/>
        <w:spacing w:before="8"/>
        <w:rPr>
          <w:i/>
          <w:sz w:val="24"/>
        </w:rPr>
      </w:pPr>
    </w:p>
    <w:p>
      <w:pPr>
        <w:pStyle w:val="Heading2"/>
        <w:ind w:left="215"/>
      </w:pPr>
      <w:r>
        <w:rPr>
          <w:color w:val="5F7456"/>
        </w:rPr>
        <w:t>144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127">
            <wp:simplePos x="0" y="0"/>
            <wp:positionH relativeFrom="page">
              <wp:posOffset>0</wp:posOffset>
            </wp:positionH>
            <wp:positionV relativeFrom="page">
              <wp:posOffset>0</wp:posOffset>
            </wp:positionV>
            <wp:extent cx="7772400" cy="10058399"/>
            <wp:effectExtent l="0" t="0" r="0" b="0"/>
            <wp:wrapNone/>
            <wp:docPr id="275" name="image9.png" descr=""/>
            <wp:cNvGraphicFramePr>
              <a:graphicFrameLocks noChangeAspect="1"/>
            </wp:cNvGraphicFramePr>
            <a:graphic>
              <a:graphicData uri="http://schemas.openxmlformats.org/drawingml/2006/picture">
                <pic:pic>
                  <pic:nvPicPr>
                    <pic:cNvPr id="27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before="64"/>
        <w:ind w:left="404"/>
      </w:pPr>
      <w:r>
        <w:rPr>
          <w:color w:val="231F20"/>
          <w:w w:val="95"/>
        </w:rPr>
        <w:t>New</w:t>
      </w:r>
      <w:r>
        <w:rPr>
          <w:color w:val="231F20"/>
          <w:spacing w:val="-50"/>
          <w:w w:val="95"/>
        </w:rPr>
        <w:t> </w:t>
      </w:r>
      <w:r>
        <w:rPr>
          <w:color w:val="231F20"/>
          <w:spacing w:val="-8"/>
          <w:w w:val="95"/>
        </w:rPr>
        <w:t>YorK: </w:t>
      </w:r>
      <w:r>
        <w:rPr>
          <w:color w:val="231F20"/>
          <w:w w:val="95"/>
        </w:rPr>
        <w:t>Basic BooKs.</w:t>
      </w:r>
    </w:p>
    <w:p>
      <w:pPr>
        <w:pStyle w:val="BodyText"/>
        <w:spacing w:before="9"/>
        <w:rPr>
          <w:sz w:val="24"/>
        </w:rPr>
      </w:pPr>
    </w:p>
    <w:p>
      <w:pPr>
        <w:spacing w:line="309" w:lineRule="auto" w:before="0"/>
        <w:ind w:left="404" w:right="158" w:hanging="284"/>
        <w:jc w:val="both"/>
        <w:rPr>
          <w:sz w:val="26"/>
        </w:rPr>
      </w:pPr>
      <w:r>
        <w:rPr>
          <w:color w:val="231F20"/>
          <w:w w:val="100"/>
          <w:sz w:val="26"/>
        </w:rPr>
        <w:t>B</w:t>
      </w:r>
      <w:r>
        <w:rPr>
          <w:color w:val="231F20"/>
          <w:spacing w:val="-7"/>
          <w:w w:val="100"/>
          <w:sz w:val="26"/>
        </w:rPr>
        <w:t>r</w:t>
      </w:r>
      <w:r>
        <w:rPr>
          <w:color w:val="231F20"/>
          <w:spacing w:val="-3"/>
          <w:w w:val="102"/>
          <w:sz w:val="26"/>
        </w:rPr>
        <w:t>o</w:t>
      </w:r>
      <w:r>
        <w:rPr>
          <w:color w:val="231F20"/>
          <w:w w:val="86"/>
          <w:sz w:val="26"/>
        </w:rPr>
        <w:t>wning,</w:t>
      </w:r>
      <w:r>
        <w:rPr>
          <w:color w:val="231F20"/>
          <w:spacing w:val="-13"/>
          <w:sz w:val="26"/>
        </w:rPr>
        <w:t> </w:t>
      </w:r>
      <w:r>
        <w:rPr>
          <w:color w:val="231F20"/>
          <w:spacing w:val="-20"/>
          <w:w w:val="122"/>
          <w:sz w:val="26"/>
        </w:rPr>
        <w:t>D</w:t>
      </w:r>
      <w:r>
        <w:rPr>
          <w:color w:val="231F20"/>
          <w:w w:val="59"/>
          <w:sz w:val="26"/>
        </w:rPr>
        <w:t>.</w:t>
      </w:r>
      <w:r>
        <w:rPr>
          <w:color w:val="231F20"/>
          <w:spacing w:val="-13"/>
          <w:sz w:val="26"/>
        </w:rPr>
        <w:t> </w:t>
      </w:r>
      <w:r>
        <w:rPr>
          <w:color w:val="231F20"/>
          <w:w w:val="73"/>
          <w:sz w:val="26"/>
        </w:rPr>
        <w:t>S.,</w:t>
      </w:r>
      <w:r>
        <w:rPr>
          <w:color w:val="231F20"/>
          <w:spacing w:val="-13"/>
          <w:sz w:val="26"/>
        </w:rPr>
        <w:t> </w:t>
      </w:r>
      <w:r>
        <w:rPr>
          <w:color w:val="231F20"/>
          <w:w w:val="88"/>
          <w:sz w:val="26"/>
        </w:rPr>
        <w:t>&amp;</w:t>
      </w:r>
      <w:r>
        <w:rPr>
          <w:color w:val="231F20"/>
          <w:spacing w:val="13"/>
          <w:sz w:val="26"/>
        </w:rPr>
        <w:t> </w:t>
      </w:r>
      <w:r>
        <w:rPr>
          <w:color w:val="231F20"/>
          <w:w w:val="90"/>
          <w:sz w:val="26"/>
        </w:rPr>
        <w:t>Rodriguez,</w:t>
      </w:r>
      <w:r>
        <w:rPr>
          <w:color w:val="231F20"/>
          <w:spacing w:val="-13"/>
          <w:sz w:val="26"/>
        </w:rPr>
        <w:t> </w:t>
      </w:r>
      <w:r>
        <w:rPr>
          <w:color w:val="231F20"/>
          <w:w w:val="91"/>
          <w:sz w:val="26"/>
        </w:rPr>
        <w:t>G.</w:t>
      </w:r>
      <w:r>
        <w:rPr>
          <w:color w:val="231F20"/>
          <w:spacing w:val="-13"/>
          <w:sz w:val="26"/>
        </w:rPr>
        <w:t> </w:t>
      </w:r>
      <w:r>
        <w:rPr>
          <w:color w:val="231F20"/>
          <w:w w:val="91"/>
          <w:sz w:val="26"/>
        </w:rPr>
        <w:t>G.</w:t>
      </w:r>
      <w:r>
        <w:rPr>
          <w:color w:val="231F20"/>
          <w:spacing w:val="-13"/>
          <w:sz w:val="26"/>
        </w:rPr>
        <w:t> </w:t>
      </w:r>
      <w:r>
        <w:rPr>
          <w:i/>
          <w:color w:val="231F20"/>
          <w:w w:val="89"/>
          <w:sz w:val="26"/>
        </w:rPr>
        <w:t>(2002).</w:t>
      </w:r>
      <w:r>
        <w:rPr>
          <w:i/>
          <w:color w:val="231F20"/>
          <w:spacing w:val="-13"/>
          <w:sz w:val="26"/>
        </w:rPr>
        <w:t> </w:t>
      </w:r>
      <w:r>
        <w:rPr>
          <w:i/>
          <w:color w:val="231F20"/>
          <w:w w:val="86"/>
          <w:sz w:val="26"/>
        </w:rPr>
        <w:t>R</w:t>
      </w:r>
      <w:r>
        <w:rPr>
          <w:i/>
          <w:color w:val="231F20"/>
          <w:spacing w:val="-3"/>
          <w:w w:val="86"/>
          <w:sz w:val="26"/>
        </w:rPr>
        <w:t>e</w:t>
      </w:r>
      <w:r>
        <w:rPr>
          <w:i/>
          <w:color w:val="231F20"/>
          <w:spacing w:val="-1"/>
          <w:w w:val="81"/>
          <w:sz w:val="26"/>
        </w:rPr>
        <w:t>weavin</w:t>
      </w:r>
      <w:r>
        <w:rPr>
          <w:i/>
          <w:color w:val="231F20"/>
          <w:w w:val="81"/>
          <w:sz w:val="26"/>
        </w:rPr>
        <w:t>g</w:t>
      </w:r>
      <w:r>
        <w:rPr>
          <w:i/>
          <w:color w:val="231F20"/>
          <w:spacing w:val="14"/>
          <w:sz w:val="26"/>
        </w:rPr>
        <w:t> </w:t>
      </w:r>
      <w:r>
        <w:rPr>
          <w:i/>
          <w:color w:val="231F20"/>
          <w:w w:val="78"/>
          <w:sz w:val="26"/>
        </w:rPr>
        <w:t>the</w:t>
      </w:r>
      <w:r>
        <w:rPr>
          <w:i/>
          <w:color w:val="231F20"/>
          <w:spacing w:val="13"/>
          <w:sz w:val="26"/>
        </w:rPr>
        <w:t> </w:t>
      </w:r>
      <w:r>
        <w:rPr>
          <w:i/>
          <w:color w:val="231F20"/>
          <w:w w:val="79"/>
          <w:sz w:val="26"/>
        </w:rPr>
        <w:t>social</w:t>
      </w:r>
      <w:r>
        <w:rPr>
          <w:i/>
          <w:color w:val="231F20"/>
          <w:spacing w:val="13"/>
          <w:sz w:val="26"/>
        </w:rPr>
        <w:t> </w:t>
      </w:r>
      <w:r>
        <w:rPr>
          <w:i/>
          <w:color w:val="231F20"/>
          <w:w w:val="80"/>
          <w:sz w:val="26"/>
        </w:rPr>
        <w:t>tapest</w:t>
      </w:r>
      <w:r>
        <w:rPr>
          <w:i/>
          <w:color w:val="231F20"/>
          <w:spacing w:val="10"/>
          <w:w w:val="80"/>
          <w:sz w:val="26"/>
        </w:rPr>
        <w:t>r</w:t>
      </w:r>
      <w:r>
        <w:rPr>
          <w:i/>
          <w:color w:val="231F20"/>
          <w:w w:val="66"/>
          <w:sz w:val="26"/>
        </w:rPr>
        <w:t>y:</w:t>
      </w:r>
      <w:r>
        <w:rPr>
          <w:i/>
          <w:color w:val="231F20"/>
          <w:spacing w:val="-52"/>
          <w:sz w:val="26"/>
        </w:rPr>
        <w:t> </w:t>
      </w:r>
      <w:r>
        <w:rPr>
          <w:i/>
          <w:color w:val="231F20"/>
          <w:spacing w:val="-26"/>
          <w:w w:val="87"/>
          <w:sz w:val="26"/>
        </w:rPr>
        <w:t>T</w:t>
      </w:r>
      <w:r>
        <w:rPr>
          <w:i/>
          <w:color w:val="231F20"/>
          <w:spacing w:val="-6"/>
          <w:w w:val="83"/>
          <w:sz w:val="26"/>
        </w:rPr>
        <w:t>o</w:t>
      </w:r>
      <w:r>
        <w:rPr>
          <w:i/>
          <w:color w:val="231F20"/>
          <w:spacing w:val="-6"/>
          <w:w w:val="82"/>
          <w:sz w:val="26"/>
        </w:rPr>
        <w:t>w</w:t>
      </w:r>
      <w:r>
        <w:rPr>
          <w:i/>
          <w:color w:val="231F20"/>
          <w:spacing w:val="-1"/>
          <w:w w:val="83"/>
          <w:sz w:val="26"/>
        </w:rPr>
        <w:t>a</w:t>
      </w:r>
      <w:r>
        <w:rPr>
          <w:i/>
          <w:color w:val="231F20"/>
          <w:spacing w:val="-6"/>
          <w:w w:val="83"/>
          <w:sz w:val="26"/>
        </w:rPr>
        <w:t>r</w:t>
      </w:r>
      <w:r>
        <w:rPr>
          <w:i/>
          <w:color w:val="231F20"/>
          <w:w w:val="84"/>
          <w:sz w:val="26"/>
        </w:rPr>
        <w:t>d</w:t>
      </w:r>
      <w:r>
        <w:rPr>
          <w:i/>
          <w:color w:val="231F20"/>
          <w:spacing w:val="13"/>
          <w:sz w:val="26"/>
        </w:rPr>
        <w:t> </w:t>
      </w:r>
      <w:r>
        <w:rPr>
          <w:i/>
          <w:color w:val="231F20"/>
          <w:w w:val="89"/>
          <w:sz w:val="26"/>
        </w:rPr>
        <w:t>a</w:t>
      </w:r>
      <w:r>
        <w:rPr>
          <w:i/>
          <w:color w:val="231F20"/>
          <w:w w:val="89"/>
          <w:sz w:val="26"/>
        </w:rPr>
        <w:t> </w:t>
      </w:r>
      <w:r>
        <w:rPr>
          <w:i/>
          <w:color w:val="231F20"/>
          <w:w w:val="95"/>
          <w:sz w:val="26"/>
        </w:rPr>
        <w:t>public </w:t>
      </w:r>
      <w:r>
        <w:rPr>
          <w:i/>
          <w:color w:val="231F20"/>
          <w:spacing w:val="47"/>
          <w:w w:val="95"/>
          <w:sz w:val="26"/>
        </w:rPr>
        <w:t> </w:t>
      </w:r>
      <w:r>
        <w:rPr>
          <w:i/>
          <w:color w:val="231F20"/>
          <w:w w:val="95"/>
          <w:sz w:val="26"/>
        </w:rPr>
        <w:t>philosophy</w:t>
      </w:r>
      <w:r>
        <w:rPr>
          <w:i/>
          <w:color w:val="231F20"/>
          <w:spacing w:val="-51"/>
          <w:w w:val="95"/>
          <w:sz w:val="26"/>
        </w:rPr>
        <w:t> </w:t>
      </w:r>
      <w:r>
        <w:rPr>
          <w:i/>
          <w:color w:val="231F20"/>
          <w:w w:val="95"/>
          <w:sz w:val="26"/>
        </w:rPr>
        <w:t>and</w:t>
      </w:r>
      <w:r>
        <w:rPr>
          <w:i/>
          <w:color w:val="231F20"/>
          <w:spacing w:val="-51"/>
          <w:w w:val="95"/>
          <w:sz w:val="26"/>
        </w:rPr>
        <w:t> </w:t>
      </w:r>
      <w:r>
        <w:rPr>
          <w:i/>
          <w:color w:val="231F20"/>
          <w:w w:val="95"/>
          <w:sz w:val="26"/>
        </w:rPr>
        <w:t>policy</w:t>
      </w:r>
      <w:r>
        <w:rPr>
          <w:i/>
          <w:color w:val="231F20"/>
          <w:spacing w:val="-51"/>
          <w:w w:val="95"/>
          <w:sz w:val="26"/>
        </w:rPr>
        <w:t> </w:t>
      </w:r>
      <w:r>
        <w:rPr>
          <w:i/>
          <w:color w:val="231F20"/>
          <w:w w:val="95"/>
          <w:sz w:val="26"/>
        </w:rPr>
        <w:t>for</w:t>
      </w:r>
      <w:r>
        <w:rPr>
          <w:i/>
          <w:color w:val="231F20"/>
          <w:spacing w:val="-51"/>
          <w:w w:val="95"/>
          <w:sz w:val="26"/>
        </w:rPr>
        <w:t> </w:t>
      </w:r>
      <w:r>
        <w:rPr>
          <w:i/>
          <w:color w:val="231F20"/>
          <w:w w:val="95"/>
          <w:sz w:val="26"/>
        </w:rPr>
        <w:t>families.</w:t>
      </w:r>
      <w:r>
        <w:rPr>
          <w:i/>
          <w:color w:val="231F20"/>
          <w:spacing w:val="-51"/>
          <w:w w:val="95"/>
          <w:sz w:val="26"/>
        </w:rPr>
        <w:t> </w:t>
      </w:r>
      <w:r>
        <w:rPr>
          <w:color w:val="231F20"/>
          <w:w w:val="95"/>
          <w:sz w:val="26"/>
        </w:rPr>
        <w:t>Norton:</w:t>
      </w:r>
      <w:r>
        <w:rPr>
          <w:color w:val="231F20"/>
          <w:spacing w:val="-59"/>
          <w:w w:val="95"/>
          <w:sz w:val="26"/>
        </w:rPr>
        <w:t> </w:t>
      </w:r>
      <w:r>
        <w:rPr>
          <w:color w:val="231F20"/>
          <w:w w:val="95"/>
          <w:sz w:val="26"/>
        </w:rPr>
        <w:t>New</w:t>
      </w:r>
      <w:r>
        <w:rPr>
          <w:color w:val="231F20"/>
          <w:spacing w:val="-64"/>
          <w:w w:val="95"/>
          <w:sz w:val="26"/>
        </w:rPr>
        <w:t> </w:t>
      </w:r>
      <w:r>
        <w:rPr>
          <w:color w:val="231F20"/>
          <w:spacing w:val="-8"/>
          <w:w w:val="95"/>
          <w:sz w:val="26"/>
        </w:rPr>
        <w:t>YorK.</w:t>
      </w:r>
    </w:p>
    <w:p>
      <w:pPr>
        <w:spacing w:line="309" w:lineRule="auto" w:before="200"/>
        <w:ind w:left="404" w:right="132" w:hanging="284"/>
        <w:jc w:val="both"/>
        <w:rPr>
          <w:sz w:val="26"/>
        </w:rPr>
      </w:pPr>
      <w:r>
        <w:rPr>
          <w:color w:val="231F20"/>
          <w:spacing w:val="-4"/>
          <w:w w:val="90"/>
          <w:sz w:val="26"/>
        </w:rPr>
        <w:t>ButIer,</w:t>
      </w:r>
      <w:r>
        <w:rPr>
          <w:color w:val="231F20"/>
          <w:spacing w:val="-58"/>
          <w:w w:val="90"/>
          <w:sz w:val="26"/>
        </w:rPr>
        <w:t> </w:t>
      </w:r>
      <w:r>
        <w:rPr>
          <w:color w:val="231F20"/>
          <w:w w:val="90"/>
          <w:sz w:val="26"/>
        </w:rPr>
        <w:t>M.</w:t>
      </w:r>
      <w:r>
        <w:rPr>
          <w:color w:val="231F20"/>
          <w:spacing w:val="-58"/>
          <w:w w:val="90"/>
          <w:sz w:val="26"/>
        </w:rPr>
        <w:t> </w:t>
      </w:r>
      <w:r>
        <w:rPr>
          <w:color w:val="231F20"/>
          <w:w w:val="90"/>
          <w:sz w:val="26"/>
        </w:rPr>
        <w:t>H.,</w:t>
      </w:r>
      <w:r>
        <w:rPr>
          <w:color w:val="231F20"/>
          <w:spacing w:val="-58"/>
          <w:w w:val="90"/>
          <w:sz w:val="26"/>
        </w:rPr>
        <w:t> </w:t>
      </w:r>
      <w:r>
        <w:rPr>
          <w:color w:val="231F20"/>
          <w:spacing w:val="-4"/>
          <w:w w:val="90"/>
          <w:sz w:val="26"/>
        </w:rPr>
        <w:t>Gardner,</w:t>
      </w:r>
      <w:r>
        <w:rPr>
          <w:color w:val="231F20"/>
          <w:spacing w:val="-58"/>
          <w:w w:val="90"/>
          <w:sz w:val="26"/>
        </w:rPr>
        <w:t> </w:t>
      </w:r>
      <w:r>
        <w:rPr>
          <w:color w:val="231F20"/>
          <w:w w:val="90"/>
          <w:sz w:val="26"/>
        </w:rPr>
        <w:t>B.</w:t>
      </w:r>
      <w:r>
        <w:rPr>
          <w:color w:val="231F20"/>
          <w:spacing w:val="-58"/>
          <w:w w:val="90"/>
          <w:sz w:val="26"/>
        </w:rPr>
        <w:t> </w:t>
      </w:r>
      <w:r>
        <w:rPr>
          <w:color w:val="231F20"/>
          <w:w w:val="90"/>
          <w:sz w:val="26"/>
        </w:rPr>
        <w:t>C.,</w:t>
      </w:r>
      <w:r>
        <w:rPr>
          <w:color w:val="231F20"/>
          <w:spacing w:val="-58"/>
          <w:w w:val="90"/>
          <w:sz w:val="26"/>
        </w:rPr>
        <w:t> </w:t>
      </w:r>
      <w:r>
        <w:rPr>
          <w:color w:val="231F20"/>
          <w:w w:val="90"/>
          <w:sz w:val="26"/>
        </w:rPr>
        <w:t>&amp;</w:t>
      </w:r>
      <w:r>
        <w:rPr>
          <w:color w:val="231F20"/>
          <w:spacing w:val="-47"/>
          <w:w w:val="90"/>
          <w:sz w:val="26"/>
        </w:rPr>
        <w:t> </w:t>
      </w:r>
      <w:r>
        <w:rPr>
          <w:color w:val="231F20"/>
          <w:w w:val="90"/>
          <w:sz w:val="26"/>
        </w:rPr>
        <w:t>Bird,</w:t>
      </w:r>
      <w:r>
        <w:rPr>
          <w:color w:val="231F20"/>
          <w:spacing w:val="-58"/>
          <w:w w:val="90"/>
          <w:sz w:val="26"/>
        </w:rPr>
        <w:t> </w:t>
      </w:r>
      <w:r>
        <w:rPr>
          <w:color w:val="231F20"/>
          <w:w w:val="90"/>
          <w:sz w:val="26"/>
        </w:rPr>
        <w:t>M.</w:t>
      </w:r>
      <w:r>
        <w:rPr>
          <w:color w:val="231F20"/>
          <w:spacing w:val="-58"/>
          <w:w w:val="90"/>
          <w:sz w:val="26"/>
        </w:rPr>
        <w:t> </w:t>
      </w:r>
      <w:r>
        <w:rPr>
          <w:color w:val="231F20"/>
          <w:w w:val="90"/>
          <w:sz w:val="26"/>
        </w:rPr>
        <w:t>H.</w:t>
      </w:r>
      <w:r>
        <w:rPr>
          <w:color w:val="231F20"/>
          <w:spacing w:val="-58"/>
          <w:w w:val="90"/>
          <w:sz w:val="26"/>
        </w:rPr>
        <w:t> </w:t>
      </w:r>
      <w:r>
        <w:rPr>
          <w:i/>
          <w:color w:val="231F20"/>
          <w:w w:val="90"/>
          <w:sz w:val="26"/>
        </w:rPr>
        <w:t>(1998).</w:t>
      </w:r>
      <w:r>
        <w:rPr>
          <w:i/>
          <w:color w:val="231F20"/>
          <w:spacing w:val="-58"/>
          <w:w w:val="90"/>
          <w:sz w:val="26"/>
        </w:rPr>
        <w:t> </w:t>
      </w:r>
      <w:r>
        <w:rPr>
          <w:i/>
          <w:color w:val="231F20"/>
          <w:w w:val="90"/>
          <w:sz w:val="26"/>
        </w:rPr>
        <w:t>Not</w:t>
      </w:r>
      <w:r>
        <w:rPr>
          <w:i/>
          <w:color w:val="231F20"/>
          <w:spacing w:val="-47"/>
          <w:w w:val="90"/>
          <w:sz w:val="26"/>
        </w:rPr>
        <w:t> </w:t>
      </w:r>
      <w:r>
        <w:rPr>
          <w:i/>
          <w:color w:val="231F20"/>
          <w:w w:val="90"/>
          <w:sz w:val="26"/>
        </w:rPr>
        <w:t>just</w:t>
      </w:r>
      <w:r>
        <w:rPr>
          <w:i/>
          <w:color w:val="231F20"/>
          <w:spacing w:val="-47"/>
          <w:w w:val="90"/>
          <w:sz w:val="26"/>
        </w:rPr>
        <w:t> </w:t>
      </w:r>
      <w:r>
        <w:rPr>
          <w:i/>
          <w:color w:val="231F20"/>
          <w:w w:val="90"/>
          <w:sz w:val="26"/>
        </w:rPr>
        <w:t>a</w:t>
      </w:r>
      <w:r>
        <w:rPr>
          <w:i/>
          <w:color w:val="231F20"/>
          <w:spacing w:val="-47"/>
          <w:w w:val="90"/>
          <w:sz w:val="26"/>
        </w:rPr>
        <w:t> </w:t>
      </w:r>
      <w:r>
        <w:rPr>
          <w:i/>
          <w:color w:val="231F20"/>
          <w:w w:val="90"/>
          <w:sz w:val="26"/>
        </w:rPr>
        <w:t>time-out:</w:t>
      </w:r>
      <w:r>
        <w:rPr>
          <w:i/>
          <w:color w:val="231F20"/>
          <w:spacing w:val="-58"/>
          <w:w w:val="90"/>
          <w:sz w:val="26"/>
        </w:rPr>
        <w:t> </w:t>
      </w:r>
      <w:r>
        <w:rPr>
          <w:i/>
          <w:color w:val="231F20"/>
          <w:w w:val="90"/>
          <w:sz w:val="26"/>
        </w:rPr>
        <w:t>Change</w:t>
      </w:r>
      <w:r>
        <w:rPr>
          <w:i/>
          <w:color w:val="231F20"/>
          <w:spacing w:val="-47"/>
          <w:w w:val="90"/>
          <w:sz w:val="26"/>
        </w:rPr>
        <w:t> </w:t>
      </w:r>
      <w:r>
        <w:rPr>
          <w:i/>
          <w:color w:val="231F20"/>
          <w:w w:val="90"/>
          <w:sz w:val="26"/>
        </w:rPr>
        <w:t>dynamics </w:t>
      </w:r>
      <w:r>
        <w:rPr>
          <w:i/>
          <w:color w:val="231F20"/>
          <w:w w:val="80"/>
          <w:sz w:val="26"/>
        </w:rPr>
        <w:t>Oƒ</w:t>
      </w:r>
      <w:r>
        <w:rPr>
          <w:i/>
          <w:color w:val="231F20"/>
          <w:spacing w:val="-9"/>
          <w:w w:val="80"/>
          <w:sz w:val="26"/>
        </w:rPr>
        <w:t> </w:t>
      </w:r>
      <w:r>
        <w:rPr>
          <w:i/>
          <w:color w:val="231F20"/>
          <w:w w:val="80"/>
          <w:sz w:val="26"/>
        </w:rPr>
        <w:t>grayer</w:t>
      </w:r>
      <w:r>
        <w:rPr>
          <w:i/>
          <w:color w:val="231F20"/>
          <w:spacing w:val="-10"/>
          <w:w w:val="80"/>
          <w:sz w:val="26"/>
        </w:rPr>
        <w:t> </w:t>
      </w:r>
      <w:r>
        <w:rPr>
          <w:i/>
          <w:color w:val="231F20"/>
          <w:w w:val="80"/>
          <w:sz w:val="26"/>
        </w:rPr>
        <w:t>ƒOr</w:t>
      </w:r>
      <w:r>
        <w:rPr>
          <w:i/>
          <w:color w:val="231F20"/>
          <w:spacing w:val="-10"/>
          <w:w w:val="80"/>
          <w:sz w:val="26"/>
        </w:rPr>
        <w:t> </w:t>
      </w:r>
      <w:r>
        <w:rPr>
          <w:i/>
          <w:color w:val="231F20"/>
          <w:w w:val="80"/>
          <w:sz w:val="26"/>
        </w:rPr>
        <w:t>religiOus</w:t>
      </w:r>
      <w:r>
        <w:rPr>
          <w:i/>
          <w:color w:val="231F20"/>
          <w:spacing w:val="-9"/>
          <w:w w:val="80"/>
          <w:sz w:val="26"/>
        </w:rPr>
        <w:t> </w:t>
      </w:r>
      <w:r>
        <w:rPr>
          <w:i/>
          <w:color w:val="231F20"/>
          <w:w w:val="80"/>
          <w:sz w:val="26"/>
        </w:rPr>
        <w:t>heterOsexually</w:t>
      </w:r>
      <w:r>
        <w:rPr>
          <w:i/>
          <w:color w:val="231F20"/>
          <w:spacing w:val="-9"/>
          <w:w w:val="80"/>
          <w:sz w:val="26"/>
        </w:rPr>
        <w:t> </w:t>
      </w:r>
      <w:r>
        <w:rPr>
          <w:i/>
          <w:color w:val="231F20"/>
          <w:w w:val="80"/>
          <w:sz w:val="26"/>
        </w:rPr>
        <w:t>tOugles</w:t>
      </w:r>
      <w:r>
        <w:rPr>
          <w:i/>
          <w:color w:val="231F20"/>
          <w:spacing w:val="-9"/>
          <w:w w:val="80"/>
          <w:sz w:val="26"/>
        </w:rPr>
        <w:t> </w:t>
      </w:r>
      <w:r>
        <w:rPr>
          <w:i/>
          <w:color w:val="231F20"/>
          <w:w w:val="80"/>
          <w:sz w:val="26"/>
        </w:rPr>
        <w:t>in</w:t>
      </w:r>
      <w:r>
        <w:rPr>
          <w:i/>
          <w:color w:val="231F20"/>
          <w:spacing w:val="-10"/>
          <w:w w:val="80"/>
          <w:sz w:val="26"/>
        </w:rPr>
        <w:t> </w:t>
      </w:r>
      <w:r>
        <w:rPr>
          <w:i/>
          <w:color w:val="231F20"/>
          <w:w w:val="80"/>
          <w:sz w:val="26"/>
        </w:rPr>
        <w:t>tOnflitt</w:t>
      </w:r>
      <w:r>
        <w:rPr>
          <w:i/>
          <w:color w:val="231F20"/>
          <w:spacing w:val="-10"/>
          <w:w w:val="80"/>
          <w:sz w:val="26"/>
        </w:rPr>
        <w:t> </w:t>
      </w:r>
      <w:r>
        <w:rPr>
          <w:i/>
          <w:color w:val="231F20"/>
          <w:w w:val="80"/>
          <w:sz w:val="26"/>
        </w:rPr>
        <w:t>situatiOns.</w:t>
      </w:r>
      <w:r>
        <w:rPr>
          <w:i/>
          <w:color w:val="231F20"/>
          <w:spacing w:val="-32"/>
          <w:w w:val="80"/>
          <w:sz w:val="26"/>
        </w:rPr>
        <w:t> </w:t>
      </w:r>
      <w:r>
        <w:rPr>
          <w:color w:val="231F20"/>
          <w:w w:val="80"/>
          <w:sz w:val="26"/>
        </w:rPr>
        <w:t>FamiIy</w:t>
      </w:r>
      <w:r>
        <w:rPr>
          <w:color w:val="231F20"/>
          <w:spacing w:val="-10"/>
          <w:w w:val="80"/>
          <w:sz w:val="26"/>
        </w:rPr>
        <w:t> </w:t>
      </w:r>
      <w:r>
        <w:rPr>
          <w:color w:val="231F20"/>
          <w:w w:val="80"/>
          <w:sz w:val="26"/>
        </w:rPr>
        <w:t>Process,</w:t>
      </w:r>
      <w:r>
        <w:rPr>
          <w:color w:val="231F20"/>
          <w:spacing w:val="-32"/>
          <w:w w:val="80"/>
          <w:sz w:val="26"/>
        </w:rPr>
        <w:t> </w:t>
      </w:r>
      <w:r>
        <w:rPr>
          <w:color w:val="231F20"/>
          <w:w w:val="80"/>
          <w:sz w:val="26"/>
        </w:rPr>
        <w:t>37, </w:t>
      </w:r>
      <w:r>
        <w:rPr>
          <w:color w:val="231F20"/>
          <w:w w:val="95"/>
          <w:sz w:val="26"/>
        </w:rPr>
        <w:t>45I-</w:t>
      </w:r>
      <w:r>
        <w:rPr>
          <w:color w:val="231F20"/>
          <w:spacing w:val="20"/>
          <w:w w:val="95"/>
          <w:sz w:val="26"/>
        </w:rPr>
        <w:t> </w:t>
      </w:r>
      <w:r>
        <w:rPr>
          <w:color w:val="231F20"/>
          <w:w w:val="95"/>
          <w:sz w:val="26"/>
        </w:rPr>
        <w:t>478.</w:t>
      </w:r>
    </w:p>
    <w:p>
      <w:pPr>
        <w:spacing w:before="200"/>
        <w:ind w:left="120" w:right="0" w:firstLine="0"/>
        <w:jc w:val="left"/>
        <w:rPr>
          <w:sz w:val="26"/>
        </w:rPr>
      </w:pPr>
      <w:r>
        <w:rPr>
          <w:color w:val="231F20"/>
          <w:w w:val="90"/>
          <w:sz w:val="26"/>
        </w:rPr>
        <w:t>Call,</w:t>
      </w:r>
      <w:r>
        <w:rPr>
          <w:color w:val="231F20"/>
          <w:spacing w:val="-49"/>
          <w:w w:val="90"/>
          <w:sz w:val="26"/>
        </w:rPr>
        <w:t> </w:t>
      </w:r>
      <w:r>
        <w:rPr>
          <w:color w:val="231F20"/>
          <w:spacing w:val="-12"/>
          <w:w w:val="90"/>
          <w:sz w:val="26"/>
        </w:rPr>
        <w:t>V.,</w:t>
      </w:r>
      <w:r>
        <w:rPr>
          <w:color w:val="231F20"/>
          <w:spacing w:val="-31"/>
          <w:w w:val="90"/>
          <w:sz w:val="26"/>
        </w:rPr>
        <w:t> </w:t>
      </w:r>
      <w:r>
        <w:rPr>
          <w:color w:val="231F20"/>
          <w:w w:val="90"/>
          <w:sz w:val="26"/>
        </w:rPr>
        <w:t>&amp;</w:t>
      </w:r>
      <w:r>
        <w:rPr>
          <w:color w:val="231F20"/>
          <w:spacing w:val="-19"/>
          <w:w w:val="90"/>
          <w:sz w:val="26"/>
        </w:rPr>
        <w:t> </w:t>
      </w:r>
      <w:r>
        <w:rPr>
          <w:color w:val="231F20"/>
          <w:w w:val="90"/>
          <w:sz w:val="26"/>
        </w:rPr>
        <w:t>Heaton,</w:t>
      </w:r>
      <w:r>
        <w:rPr>
          <w:color w:val="231F20"/>
          <w:spacing w:val="-46"/>
          <w:w w:val="90"/>
          <w:sz w:val="26"/>
        </w:rPr>
        <w:t> </w:t>
      </w:r>
      <w:r>
        <w:rPr>
          <w:color w:val="231F20"/>
          <w:spacing w:val="-17"/>
          <w:w w:val="90"/>
          <w:sz w:val="26"/>
        </w:rPr>
        <w:t>T.</w:t>
      </w:r>
      <w:r>
        <w:rPr>
          <w:color w:val="231F20"/>
          <w:spacing w:val="-31"/>
          <w:w w:val="90"/>
          <w:sz w:val="26"/>
        </w:rPr>
        <w:t> </w:t>
      </w:r>
      <w:r>
        <w:rPr>
          <w:color w:val="231F20"/>
          <w:w w:val="90"/>
          <w:sz w:val="26"/>
        </w:rPr>
        <w:t>B.</w:t>
      </w:r>
      <w:r>
        <w:rPr>
          <w:color w:val="231F20"/>
          <w:spacing w:val="-31"/>
          <w:w w:val="90"/>
          <w:sz w:val="26"/>
        </w:rPr>
        <w:t> </w:t>
      </w:r>
      <w:r>
        <w:rPr>
          <w:i/>
          <w:color w:val="231F20"/>
          <w:w w:val="90"/>
          <w:sz w:val="26"/>
        </w:rPr>
        <w:t>(l997).</w:t>
      </w:r>
      <w:r>
        <w:rPr>
          <w:i/>
          <w:color w:val="231F20"/>
          <w:spacing w:val="-31"/>
          <w:w w:val="90"/>
          <w:sz w:val="26"/>
        </w:rPr>
        <w:t> </w:t>
      </w:r>
      <w:r>
        <w:rPr>
          <w:i/>
          <w:color w:val="231F20"/>
          <w:w w:val="90"/>
          <w:sz w:val="26"/>
        </w:rPr>
        <w:t>ReligiOus</w:t>
      </w:r>
      <w:r>
        <w:rPr>
          <w:i/>
          <w:color w:val="231F20"/>
          <w:spacing w:val="-19"/>
          <w:w w:val="90"/>
          <w:sz w:val="26"/>
        </w:rPr>
        <w:t> </w:t>
      </w:r>
      <w:r>
        <w:rPr>
          <w:i/>
          <w:color w:val="231F20"/>
          <w:w w:val="90"/>
          <w:sz w:val="26"/>
        </w:rPr>
        <w:t>influente</w:t>
      </w:r>
      <w:r>
        <w:rPr>
          <w:i/>
          <w:color w:val="231F20"/>
          <w:spacing w:val="-19"/>
          <w:w w:val="90"/>
          <w:sz w:val="26"/>
        </w:rPr>
        <w:t> </w:t>
      </w:r>
      <w:r>
        <w:rPr>
          <w:i/>
          <w:color w:val="231F20"/>
          <w:w w:val="90"/>
          <w:sz w:val="26"/>
        </w:rPr>
        <w:t>On</w:t>
      </w:r>
      <w:r>
        <w:rPr>
          <w:i/>
          <w:color w:val="231F20"/>
          <w:spacing w:val="-19"/>
          <w:w w:val="90"/>
          <w:sz w:val="26"/>
        </w:rPr>
        <w:t> </w:t>
      </w:r>
      <w:r>
        <w:rPr>
          <w:i/>
          <w:color w:val="231F20"/>
          <w:w w:val="90"/>
          <w:sz w:val="26"/>
        </w:rPr>
        <w:t>marital</w:t>
      </w:r>
      <w:r>
        <w:rPr>
          <w:i/>
          <w:color w:val="231F20"/>
          <w:spacing w:val="-19"/>
          <w:w w:val="90"/>
          <w:sz w:val="26"/>
        </w:rPr>
        <w:t> </w:t>
      </w:r>
      <w:r>
        <w:rPr>
          <w:i/>
          <w:color w:val="231F20"/>
          <w:w w:val="90"/>
          <w:sz w:val="26"/>
        </w:rPr>
        <w:t>stability.</w:t>
      </w:r>
      <w:r>
        <w:rPr>
          <w:i/>
          <w:color w:val="231F20"/>
          <w:spacing w:val="-19"/>
          <w:w w:val="90"/>
          <w:sz w:val="26"/>
        </w:rPr>
        <w:t> </w:t>
      </w:r>
      <w:r>
        <w:rPr>
          <w:color w:val="231F20"/>
          <w:w w:val="90"/>
          <w:sz w:val="26"/>
        </w:rPr>
        <w:t>Journal</w:t>
      </w:r>
      <w:r>
        <w:rPr>
          <w:color w:val="231F20"/>
          <w:spacing w:val="-19"/>
          <w:w w:val="90"/>
          <w:sz w:val="26"/>
        </w:rPr>
        <w:t> </w:t>
      </w:r>
      <w:r>
        <w:rPr>
          <w:color w:val="231F20"/>
          <w:w w:val="90"/>
          <w:sz w:val="26"/>
        </w:rPr>
        <w:t>for</w:t>
      </w:r>
    </w:p>
    <w:p>
      <w:pPr>
        <w:pStyle w:val="BodyText"/>
        <w:spacing w:before="88"/>
        <w:ind w:left="404"/>
      </w:pPr>
      <w:r>
        <w:rPr>
          <w:color w:val="231F20"/>
          <w:w w:val="90"/>
        </w:rPr>
        <w:t>Scientific Study of ReIigion, 36, 382-392.</w:t>
      </w:r>
    </w:p>
    <w:p>
      <w:pPr>
        <w:pStyle w:val="BodyText"/>
        <w:spacing w:before="9"/>
        <w:rPr>
          <w:sz w:val="24"/>
        </w:rPr>
      </w:pPr>
    </w:p>
    <w:p>
      <w:pPr>
        <w:spacing w:line="309" w:lineRule="auto" w:before="0"/>
        <w:ind w:left="404" w:right="157" w:hanging="284"/>
        <w:jc w:val="both"/>
        <w:rPr>
          <w:sz w:val="26"/>
        </w:rPr>
      </w:pPr>
      <w:r>
        <w:rPr>
          <w:color w:val="231F20"/>
          <w:w w:val="85"/>
          <w:sz w:val="26"/>
        </w:rPr>
        <w:t>Carrere,</w:t>
      </w:r>
      <w:r>
        <w:rPr>
          <w:color w:val="231F20"/>
          <w:spacing w:val="-44"/>
          <w:w w:val="85"/>
          <w:sz w:val="26"/>
        </w:rPr>
        <w:t> </w:t>
      </w:r>
      <w:r>
        <w:rPr>
          <w:color w:val="231F20"/>
          <w:w w:val="85"/>
          <w:sz w:val="26"/>
        </w:rPr>
        <w:t>S.,</w:t>
      </w:r>
      <w:r>
        <w:rPr>
          <w:color w:val="231F20"/>
          <w:spacing w:val="-43"/>
          <w:w w:val="85"/>
          <w:sz w:val="26"/>
        </w:rPr>
        <w:t> </w:t>
      </w:r>
      <w:r>
        <w:rPr>
          <w:color w:val="231F20"/>
          <w:w w:val="85"/>
          <w:sz w:val="26"/>
        </w:rPr>
        <w:t>&amp;</w:t>
      </w:r>
      <w:r>
        <w:rPr>
          <w:color w:val="231F20"/>
          <w:spacing w:val="-26"/>
          <w:w w:val="85"/>
          <w:sz w:val="26"/>
        </w:rPr>
        <w:t> </w:t>
      </w:r>
      <w:r>
        <w:rPr>
          <w:color w:val="231F20"/>
          <w:w w:val="85"/>
          <w:sz w:val="26"/>
        </w:rPr>
        <w:t>Gottman,</w:t>
      </w:r>
      <w:r>
        <w:rPr>
          <w:color w:val="231F20"/>
          <w:spacing w:val="-44"/>
          <w:w w:val="85"/>
          <w:sz w:val="26"/>
        </w:rPr>
        <w:t> </w:t>
      </w:r>
      <w:r>
        <w:rPr>
          <w:color w:val="231F20"/>
          <w:w w:val="85"/>
          <w:sz w:val="26"/>
        </w:rPr>
        <w:t>J.</w:t>
      </w:r>
      <w:r>
        <w:rPr>
          <w:color w:val="231F20"/>
          <w:spacing w:val="-44"/>
          <w:w w:val="85"/>
          <w:sz w:val="26"/>
        </w:rPr>
        <w:t> </w:t>
      </w:r>
      <w:r>
        <w:rPr>
          <w:color w:val="231F20"/>
          <w:w w:val="85"/>
          <w:sz w:val="26"/>
        </w:rPr>
        <w:t>M.</w:t>
      </w:r>
      <w:r>
        <w:rPr>
          <w:color w:val="231F20"/>
          <w:spacing w:val="-44"/>
          <w:w w:val="85"/>
          <w:sz w:val="26"/>
        </w:rPr>
        <w:t> </w:t>
      </w:r>
      <w:r>
        <w:rPr>
          <w:i/>
          <w:color w:val="231F20"/>
          <w:w w:val="85"/>
          <w:sz w:val="26"/>
        </w:rPr>
        <w:t>(l999).</w:t>
      </w:r>
      <w:r>
        <w:rPr>
          <w:i/>
          <w:color w:val="231F20"/>
          <w:spacing w:val="-44"/>
          <w:w w:val="85"/>
          <w:sz w:val="26"/>
        </w:rPr>
        <w:t> </w:t>
      </w:r>
      <w:r>
        <w:rPr>
          <w:i/>
          <w:color w:val="231F20"/>
          <w:w w:val="85"/>
          <w:sz w:val="26"/>
        </w:rPr>
        <w:t>Preditting</w:t>
      </w:r>
      <w:r>
        <w:rPr>
          <w:i/>
          <w:color w:val="231F20"/>
          <w:spacing w:val="-26"/>
          <w:w w:val="85"/>
          <w:sz w:val="26"/>
        </w:rPr>
        <w:t> </w:t>
      </w:r>
      <w:r>
        <w:rPr>
          <w:i/>
          <w:color w:val="231F20"/>
          <w:w w:val="85"/>
          <w:sz w:val="26"/>
        </w:rPr>
        <w:t>divOrte</w:t>
      </w:r>
      <w:r>
        <w:rPr>
          <w:i/>
          <w:color w:val="231F20"/>
          <w:spacing w:val="-26"/>
          <w:w w:val="85"/>
          <w:sz w:val="26"/>
        </w:rPr>
        <w:t> </w:t>
      </w:r>
      <w:r>
        <w:rPr>
          <w:i/>
          <w:color w:val="231F20"/>
          <w:w w:val="85"/>
          <w:sz w:val="26"/>
        </w:rPr>
        <w:t>amOng</w:t>
      </w:r>
      <w:r>
        <w:rPr>
          <w:i/>
          <w:color w:val="231F20"/>
          <w:spacing w:val="-25"/>
          <w:w w:val="85"/>
          <w:sz w:val="26"/>
        </w:rPr>
        <w:t> </w:t>
      </w:r>
      <w:r>
        <w:rPr>
          <w:i/>
          <w:color w:val="231F20"/>
          <w:w w:val="85"/>
          <w:sz w:val="26"/>
        </w:rPr>
        <w:t>newlyweds</w:t>
      </w:r>
      <w:r>
        <w:rPr>
          <w:i/>
          <w:color w:val="231F20"/>
          <w:spacing w:val="-25"/>
          <w:w w:val="85"/>
          <w:sz w:val="26"/>
        </w:rPr>
        <w:t> </w:t>
      </w:r>
      <w:r>
        <w:rPr>
          <w:i/>
          <w:color w:val="231F20"/>
          <w:w w:val="85"/>
          <w:sz w:val="26"/>
        </w:rPr>
        <w:t>ƒrOm</w:t>
      </w:r>
      <w:r>
        <w:rPr>
          <w:i/>
          <w:color w:val="231F20"/>
          <w:spacing w:val="-25"/>
          <w:w w:val="85"/>
          <w:sz w:val="26"/>
        </w:rPr>
        <w:t> </w:t>
      </w:r>
      <w:r>
        <w:rPr>
          <w:i/>
          <w:color w:val="231F20"/>
          <w:w w:val="85"/>
          <w:sz w:val="26"/>
        </w:rPr>
        <w:t>the</w:t>
      </w:r>
      <w:r>
        <w:rPr>
          <w:i/>
          <w:color w:val="231F20"/>
          <w:spacing w:val="-26"/>
          <w:w w:val="85"/>
          <w:sz w:val="26"/>
        </w:rPr>
        <w:t> </w:t>
      </w:r>
      <w:r>
        <w:rPr>
          <w:i/>
          <w:color w:val="231F20"/>
          <w:w w:val="85"/>
          <w:sz w:val="26"/>
        </w:rPr>
        <w:t>flrst </w:t>
      </w:r>
      <w:r>
        <w:rPr>
          <w:i/>
          <w:color w:val="231F20"/>
          <w:w w:val="85"/>
          <w:sz w:val="26"/>
        </w:rPr>
        <w:t>three</w:t>
      </w:r>
      <w:r>
        <w:rPr>
          <w:i/>
          <w:color w:val="231F20"/>
          <w:spacing w:val="-34"/>
          <w:w w:val="85"/>
          <w:sz w:val="26"/>
        </w:rPr>
        <w:t> </w:t>
      </w:r>
      <w:r>
        <w:rPr>
          <w:i/>
          <w:color w:val="231F20"/>
          <w:w w:val="85"/>
          <w:sz w:val="26"/>
        </w:rPr>
        <w:t>minutes</w:t>
      </w:r>
      <w:r>
        <w:rPr>
          <w:i/>
          <w:color w:val="231F20"/>
          <w:spacing w:val="-34"/>
          <w:w w:val="85"/>
          <w:sz w:val="26"/>
        </w:rPr>
        <w:t> </w:t>
      </w:r>
      <w:r>
        <w:rPr>
          <w:i/>
          <w:color w:val="231F20"/>
          <w:w w:val="85"/>
          <w:sz w:val="26"/>
        </w:rPr>
        <w:t>Oƒ</w:t>
      </w:r>
      <w:r>
        <w:rPr>
          <w:i/>
          <w:color w:val="231F20"/>
          <w:spacing w:val="-34"/>
          <w:w w:val="85"/>
          <w:sz w:val="26"/>
        </w:rPr>
        <w:t> </w:t>
      </w:r>
      <w:r>
        <w:rPr>
          <w:i/>
          <w:color w:val="231F20"/>
          <w:w w:val="85"/>
          <w:sz w:val="26"/>
        </w:rPr>
        <w:t>a</w:t>
      </w:r>
      <w:r>
        <w:rPr>
          <w:i/>
          <w:color w:val="231F20"/>
          <w:spacing w:val="-34"/>
          <w:w w:val="85"/>
          <w:sz w:val="26"/>
        </w:rPr>
        <w:t> </w:t>
      </w:r>
      <w:r>
        <w:rPr>
          <w:i/>
          <w:color w:val="231F20"/>
          <w:w w:val="85"/>
          <w:sz w:val="26"/>
        </w:rPr>
        <w:t>marital</w:t>
      </w:r>
      <w:r>
        <w:rPr>
          <w:i/>
          <w:color w:val="231F20"/>
          <w:spacing w:val="-34"/>
          <w:w w:val="85"/>
          <w:sz w:val="26"/>
        </w:rPr>
        <w:t> </w:t>
      </w:r>
      <w:r>
        <w:rPr>
          <w:i/>
          <w:color w:val="231F20"/>
          <w:w w:val="85"/>
          <w:sz w:val="26"/>
        </w:rPr>
        <w:t>tOnflitt</w:t>
      </w:r>
      <w:r>
        <w:rPr>
          <w:i/>
          <w:color w:val="231F20"/>
          <w:spacing w:val="-34"/>
          <w:w w:val="85"/>
          <w:sz w:val="26"/>
        </w:rPr>
        <w:t> </w:t>
      </w:r>
      <w:r>
        <w:rPr>
          <w:i/>
          <w:color w:val="231F20"/>
          <w:w w:val="85"/>
          <w:sz w:val="26"/>
        </w:rPr>
        <w:t>distussiOn.</w:t>
      </w:r>
      <w:r>
        <w:rPr>
          <w:i/>
          <w:color w:val="231F20"/>
          <w:spacing w:val="-46"/>
          <w:w w:val="85"/>
          <w:sz w:val="26"/>
        </w:rPr>
        <w:t> </w:t>
      </w:r>
      <w:r>
        <w:rPr>
          <w:i/>
          <w:color w:val="231F20"/>
          <w:w w:val="85"/>
          <w:sz w:val="26"/>
        </w:rPr>
        <w:t>Family</w:t>
      </w:r>
      <w:r>
        <w:rPr>
          <w:i/>
          <w:color w:val="231F20"/>
          <w:spacing w:val="-34"/>
          <w:w w:val="85"/>
          <w:sz w:val="26"/>
        </w:rPr>
        <w:t> </w:t>
      </w:r>
      <w:r>
        <w:rPr>
          <w:i/>
          <w:color w:val="231F20"/>
          <w:w w:val="85"/>
          <w:sz w:val="26"/>
        </w:rPr>
        <w:t>PrOtess,</w:t>
      </w:r>
      <w:r>
        <w:rPr>
          <w:i/>
          <w:color w:val="231F20"/>
          <w:spacing w:val="-46"/>
          <w:w w:val="85"/>
          <w:sz w:val="26"/>
        </w:rPr>
        <w:t> </w:t>
      </w:r>
      <w:r>
        <w:rPr>
          <w:color w:val="231F20"/>
          <w:w w:val="85"/>
          <w:sz w:val="26"/>
        </w:rPr>
        <w:t>38,</w:t>
      </w:r>
      <w:r>
        <w:rPr>
          <w:color w:val="231F20"/>
          <w:spacing w:val="-46"/>
          <w:w w:val="85"/>
          <w:sz w:val="26"/>
        </w:rPr>
        <w:t> </w:t>
      </w:r>
      <w:r>
        <w:rPr>
          <w:color w:val="231F20"/>
          <w:w w:val="85"/>
          <w:sz w:val="26"/>
        </w:rPr>
        <w:t>293-30I.</w:t>
      </w:r>
    </w:p>
    <w:p>
      <w:pPr>
        <w:spacing w:line="309" w:lineRule="auto" w:before="200"/>
        <w:ind w:left="404" w:right="157" w:hanging="284"/>
        <w:jc w:val="both"/>
        <w:rPr>
          <w:sz w:val="26"/>
        </w:rPr>
      </w:pPr>
      <w:r>
        <w:rPr>
          <w:color w:val="231F20"/>
          <w:w w:val="90"/>
          <w:sz w:val="26"/>
        </w:rPr>
        <w:t>Christensen,</w:t>
      </w:r>
      <w:r>
        <w:rPr>
          <w:color w:val="231F20"/>
          <w:spacing w:val="-36"/>
          <w:w w:val="90"/>
          <w:sz w:val="26"/>
        </w:rPr>
        <w:t> </w:t>
      </w:r>
      <w:r>
        <w:rPr>
          <w:color w:val="231F20"/>
          <w:w w:val="90"/>
          <w:sz w:val="26"/>
        </w:rPr>
        <w:t>A.,</w:t>
      </w:r>
      <w:r>
        <w:rPr>
          <w:color w:val="231F20"/>
          <w:spacing w:val="-25"/>
          <w:w w:val="90"/>
          <w:sz w:val="26"/>
        </w:rPr>
        <w:t> </w:t>
      </w:r>
      <w:r>
        <w:rPr>
          <w:color w:val="231F20"/>
          <w:w w:val="90"/>
          <w:sz w:val="26"/>
        </w:rPr>
        <w:t>&amp;</w:t>
      </w:r>
      <w:r>
        <w:rPr>
          <w:color w:val="231F20"/>
          <w:spacing w:val="-14"/>
          <w:w w:val="90"/>
          <w:sz w:val="26"/>
        </w:rPr>
        <w:t> </w:t>
      </w:r>
      <w:r>
        <w:rPr>
          <w:color w:val="231F20"/>
          <w:w w:val="90"/>
          <w:sz w:val="26"/>
        </w:rPr>
        <w:t>ShenK,</w:t>
      </w:r>
      <w:r>
        <w:rPr>
          <w:color w:val="231F20"/>
          <w:spacing w:val="-25"/>
          <w:w w:val="90"/>
          <w:sz w:val="26"/>
        </w:rPr>
        <w:t> </w:t>
      </w:r>
      <w:r>
        <w:rPr>
          <w:color w:val="231F20"/>
          <w:w w:val="90"/>
          <w:sz w:val="26"/>
        </w:rPr>
        <w:t>J.</w:t>
      </w:r>
      <w:r>
        <w:rPr>
          <w:color w:val="231F20"/>
          <w:spacing w:val="-25"/>
          <w:w w:val="90"/>
          <w:sz w:val="26"/>
        </w:rPr>
        <w:t> </w:t>
      </w:r>
      <w:r>
        <w:rPr>
          <w:color w:val="231F20"/>
          <w:w w:val="90"/>
          <w:sz w:val="26"/>
        </w:rPr>
        <w:t>L.</w:t>
      </w:r>
      <w:r>
        <w:rPr>
          <w:color w:val="231F20"/>
          <w:spacing w:val="-25"/>
          <w:w w:val="90"/>
          <w:sz w:val="26"/>
        </w:rPr>
        <w:t> </w:t>
      </w:r>
      <w:r>
        <w:rPr>
          <w:i/>
          <w:color w:val="231F20"/>
          <w:w w:val="90"/>
          <w:sz w:val="26"/>
        </w:rPr>
        <w:t>(l99l).</w:t>
      </w:r>
      <w:r>
        <w:rPr>
          <w:i/>
          <w:color w:val="231F20"/>
          <w:spacing w:val="-25"/>
          <w:w w:val="90"/>
          <w:sz w:val="26"/>
        </w:rPr>
        <w:t> </w:t>
      </w:r>
      <w:r>
        <w:rPr>
          <w:i/>
          <w:color w:val="231F20"/>
          <w:w w:val="90"/>
          <w:sz w:val="26"/>
        </w:rPr>
        <w:t>COmmunitatiOn,</w:t>
      </w:r>
      <w:r>
        <w:rPr>
          <w:i/>
          <w:color w:val="231F20"/>
          <w:spacing w:val="-25"/>
          <w:w w:val="90"/>
          <w:sz w:val="26"/>
        </w:rPr>
        <w:t> </w:t>
      </w:r>
      <w:r>
        <w:rPr>
          <w:i/>
          <w:color w:val="231F20"/>
          <w:w w:val="90"/>
          <w:sz w:val="26"/>
        </w:rPr>
        <w:t>tOnflitt,</w:t>
      </w:r>
      <w:r>
        <w:rPr>
          <w:i/>
          <w:color w:val="231F20"/>
          <w:spacing w:val="-25"/>
          <w:w w:val="90"/>
          <w:sz w:val="26"/>
        </w:rPr>
        <w:t> </w:t>
      </w:r>
      <w:r>
        <w:rPr>
          <w:i/>
          <w:color w:val="231F20"/>
          <w:w w:val="90"/>
          <w:sz w:val="26"/>
        </w:rPr>
        <w:t>and</w:t>
      </w:r>
      <w:r>
        <w:rPr>
          <w:i/>
          <w:color w:val="231F20"/>
          <w:spacing w:val="-14"/>
          <w:w w:val="90"/>
          <w:sz w:val="26"/>
        </w:rPr>
        <w:t> </w:t>
      </w:r>
      <w:r>
        <w:rPr>
          <w:i/>
          <w:color w:val="231F20"/>
          <w:w w:val="90"/>
          <w:sz w:val="26"/>
        </w:rPr>
        <w:t>gsythOlOgital </w:t>
      </w:r>
      <w:r>
        <w:rPr>
          <w:i/>
          <w:color w:val="231F20"/>
          <w:w w:val="85"/>
          <w:sz w:val="26"/>
        </w:rPr>
        <w:t>distance in nondistressed, </w:t>
      </w:r>
      <w:r>
        <w:rPr>
          <w:i/>
          <w:color w:val="231F20"/>
          <w:spacing w:val="2"/>
          <w:w w:val="85"/>
          <w:sz w:val="26"/>
        </w:rPr>
        <w:t>clinic, </w:t>
      </w:r>
      <w:r>
        <w:rPr>
          <w:i/>
          <w:color w:val="231F20"/>
          <w:w w:val="85"/>
          <w:sz w:val="26"/>
        </w:rPr>
        <w:t>and divorcing couples. </w:t>
      </w:r>
      <w:r>
        <w:rPr>
          <w:color w:val="231F20"/>
          <w:w w:val="85"/>
          <w:sz w:val="26"/>
        </w:rPr>
        <w:t>Journal of Consulting and </w:t>
      </w:r>
      <w:r>
        <w:rPr>
          <w:color w:val="231F20"/>
          <w:w w:val="90"/>
          <w:sz w:val="26"/>
        </w:rPr>
        <w:t>CIinicaI</w:t>
      </w:r>
      <w:r>
        <w:rPr>
          <w:color w:val="231F20"/>
          <w:spacing w:val="-10"/>
          <w:w w:val="90"/>
          <w:sz w:val="26"/>
        </w:rPr>
        <w:t> </w:t>
      </w:r>
      <w:r>
        <w:rPr>
          <w:color w:val="231F20"/>
          <w:w w:val="90"/>
          <w:sz w:val="26"/>
        </w:rPr>
        <w:t>PsychoIogy,</w:t>
      </w:r>
      <w:r>
        <w:rPr>
          <w:color w:val="231F20"/>
          <w:spacing w:val="-32"/>
          <w:w w:val="90"/>
          <w:sz w:val="26"/>
        </w:rPr>
        <w:t> </w:t>
      </w:r>
      <w:r>
        <w:rPr>
          <w:color w:val="231F20"/>
          <w:w w:val="90"/>
          <w:sz w:val="26"/>
        </w:rPr>
        <w:t>59,</w:t>
      </w:r>
      <w:r>
        <w:rPr>
          <w:color w:val="231F20"/>
          <w:spacing w:val="-32"/>
          <w:w w:val="90"/>
          <w:sz w:val="26"/>
        </w:rPr>
        <w:t> </w:t>
      </w:r>
      <w:r>
        <w:rPr>
          <w:color w:val="231F20"/>
          <w:w w:val="90"/>
          <w:sz w:val="26"/>
        </w:rPr>
        <w:t>458-463.</w:t>
      </w:r>
    </w:p>
    <w:p>
      <w:pPr>
        <w:spacing w:before="200"/>
        <w:ind w:left="120" w:right="0" w:firstLine="0"/>
        <w:jc w:val="left"/>
        <w:rPr>
          <w:i/>
          <w:sz w:val="26"/>
        </w:rPr>
      </w:pPr>
      <w:r>
        <w:rPr>
          <w:color w:val="231F20"/>
          <w:w w:val="90"/>
          <w:sz w:val="26"/>
        </w:rPr>
        <w:t>Christensen, A., &amp;  SuIIivan, M. </w:t>
      </w:r>
      <w:r>
        <w:rPr>
          <w:i/>
          <w:color w:val="231F20"/>
          <w:w w:val="90"/>
          <w:sz w:val="26"/>
        </w:rPr>
        <w:t>(1984). Communication  patterns  questionnaire.</w:t>
      </w:r>
    </w:p>
    <w:p>
      <w:pPr>
        <w:spacing w:before="88"/>
        <w:ind w:left="404" w:right="0" w:firstLine="0"/>
        <w:jc w:val="left"/>
        <w:rPr>
          <w:sz w:val="26"/>
        </w:rPr>
      </w:pPr>
      <w:r>
        <w:rPr>
          <w:i/>
          <w:color w:val="231F20"/>
          <w:w w:val="90"/>
          <w:sz w:val="26"/>
        </w:rPr>
        <w:t>Unpublished manuscript</w:t>
      </w:r>
      <w:r>
        <w:rPr>
          <w:color w:val="231F20"/>
          <w:w w:val="90"/>
          <w:sz w:val="26"/>
        </w:rPr>
        <w:t>, University of California at Los Angeles.</w:t>
      </w:r>
    </w:p>
    <w:p>
      <w:pPr>
        <w:pStyle w:val="BodyText"/>
        <w:spacing w:before="9"/>
        <w:rPr>
          <w:sz w:val="24"/>
        </w:rPr>
      </w:pPr>
    </w:p>
    <w:p>
      <w:pPr>
        <w:spacing w:line="309" w:lineRule="auto" w:before="0"/>
        <w:ind w:left="404" w:right="156" w:hanging="284"/>
        <w:jc w:val="both"/>
        <w:rPr>
          <w:sz w:val="26"/>
        </w:rPr>
      </w:pPr>
      <w:r>
        <w:rPr>
          <w:color w:val="231F20"/>
          <w:w w:val="108"/>
          <w:sz w:val="26"/>
        </w:rPr>
        <w:t>Co</w:t>
      </w:r>
      <w:r>
        <w:rPr>
          <w:color w:val="231F20"/>
          <w:spacing w:val="5"/>
          <w:w w:val="108"/>
          <w:sz w:val="26"/>
        </w:rPr>
        <w:t>r</w:t>
      </w:r>
      <w:r>
        <w:rPr>
          <w:color w:val="231F20"/>
          <w:w w:val="88"/>
          <w:sz w:val="26"/>
        </w:rPr>
        <w:t>tes</w:t>
      </w:r>
      <w:r>
        <w:rPr>
          <w:color w:val="231F20"/>
          <w:spacing w:val="-16"/>
          <w:sz w:val="26"/>
        </w:rPr>
        <w:t> </w:t>
      </w:r>
      <w:r>
        <w:rPr>
          <w:color w:val="231F20"/>
          <w:w w:val="84"/>
          <w:sz w:val="26"/>
        </w:rPr>
        <w:t>M.,</w:t>
      </w:r>
      <w:r>
        <w:rPr>
          <w:color w:val="231F20"/>
          <w:spacing w:val="-42"/>
          <w:sz w:val="26"/>
        </w:rPr>
        <w:t> </w:t>
      </w:r>
      <w:r>
        <w:rPr>
          <w:color w:val="231F20"/>
          <w:w w:val="96"/>
          <w:sz w:val="26"/>
        </w:rPr>
        <w:t>R</w:t>
      </w:r>
      <w:r>
        <w:rPr>
          <w:color w:val="231F20"/>
          <w:spacing w:val="-4"/>
          <w:w w:val="96"/>
          <w:sz w:val="26"/>
        </w:rPr>
        <w:t>e</w:t>
      </w:r>
      <w:r>
        <w:rPr>
          <w:color w:val="231F20"/>
          <w:spacing w:val="-6"/>
          <w:w w:val="88"/>
          <w:sz w:val="26"/>
        </w:rPr>
        <w:t>y</w:t>
      </w:r>
      <w:r>
        <w:rPr>
          <w:color w:val="231F20"/>
          <w:w w:val="82"/>
          <w:sz w:val="26"/>
        </w:rPr>
        <w:t>es,</w:t>
      </w:r>
      <w:r>
        <w:rPr>
          <w:color w:val="231F20"/>
          <w:spacing w:val="-42"/>
          <w:sz w:val="26"/>
        </w:rPr>
        <w:t> </w:t>
      </w:r>
      <w:r>
        <w:rPr>
          <w:color w:val="231F20"/>
          <w:spacing w:val="-20"/>
          <w:w w:val="122"/>
          <w:sz w:val="26"/>
        </w:rPr>
        <w:t>D</w:t>
      </w:r>
      <w:r>
        <w:rPr>
          <w:color w:val="231F20"/>
          <w:w w:val="59"/>
          <w:sz w:val="26"/>
        </w:rPr>
        <w:t>.,</w:t>
      </w:r>
      <w:r>
        <w:rPr>
          <w:color w:val="231F20"/>
          <w:spacing w:val="-42"/>
          <w:sz w:val="26"/>
        </w:rPr>
        <w:t> </w:t>
      </w:r>
      <w:r>
        <w:rPr>
          <w:color w:val="231F20"/>
          <w:w w:val="96"/>
          <w:sz w:val="26"/>
        </w:rPr>
        <w:t>Diaz-L</w:t>
      </w:r>
      <w:r>
        <w:rPr>
          <w:color w:val="231F20"/>
          <w:spacing w:val="-3"/>
          <w:w w:val="96"/>
          <w:sz w:val="26"/>
        </w:rPr>
        <w:t>o</w:t>
      </w:r>
      <w:r>
        <w:rPr>
          <w:color w:val="231F20"/>
          <w:w w:val="82"/>
          <w:sz w:val="26"/>
        </w:rPr>
        <w:t>ving,</w:t>
      </w:r>
      <w:r>
        <w:rPr>
          <w:color w:val="231F20"/>
          <w:spacing w:val="-42"/>
          <w:sz w:val="26"/>
        </w:rPr>
        <w:t> </w:t>
      </w:r>
      <w:r>
        <w:rPr>
          <w:color w:val="231F20"/>
          <w:w w:val="79"/>
          <w:sz w:val="26"/>
        </w:rPr>
        <w:t>R.,</w:t>
      </w:r>
      <w:r>
        <w:rPr>
          <w:color w:val="231F20"/>
          <w:spacing w:val="-42"/>
          <w:sz w:val="26"/>
        </w:rPr>
        <w:t> </w:t>
      </w:r>
      <w:r>
        <w:rPr>
          <w:color w:val="231F20"/>
          <w:w w:val="92"/>
          <w:sz w:val="26"/>
        </w:rPr>
        <w:t>Ri</w:t>
      </w:r>
      <w:r>
        <w:rPr>
          <w:color w:val="231F20"/>
          <w:spacing w:val="-6"/>
          <w:w w:val="92"/>
          <w:sz w:val="26"/>
        </w:rPr>
        <w:t>v</w:t>
      </w:r>
      <w:r>
        <w:rPr>
          <w:color w:val="231F20"/>
          <w:w w:val="83"/>
          <w:sz w:val="26"/>
        </w:rPr>
        <w:t>era</w:t>
      </w:r>
      <w:r>
        <w:rPr>
          <w:color w:val="231F20"/>
          <w:spacing w:val="10"/>
          <w:w w:val="83"/>
          <w:sz w:val="26"/>
        </w:rPr>
        <w:t>,</w:t>
      </w:r>
      <w:r>
        <w:rPr>
          <w:color w:val="231F20"/>
          <w:w w:val="83"/>
          <w:sz w:val="26"/>
        </w:rPr>
        <w:t>A.,</w:t>
      </w:r>
      <w:r>
        <w:rPr>
          <w:color w:val="231F20"/>
          <w:spacing w:val="-42"/>
          <w:sz w:val="26"/>
        </w:rPr>
        <w:t> </w:t>
      </w:r>
      <w:r>
        <w:rPr>
          <w:color w:val="231F20"/>
          <w:w w:val="88"/>
          <w:sz w:val="26"/>
        </w:rPr>
        <w:t>&amp;</w:t>
      </w:r>
      <w:r>
        <w:rPr>
          <w:color w:val="231F20"/>
          <w:spacing w:val="-16"/>
          <w:sz w:val="26"/>
        </w:rPr>
        <w:t> </w:t>
      </w:r>
      <w:r>
        <w:rPr>
          <w:color w:val="231F20"/>
          <w:w w:val="88"/>
          <w:sz w:val="26"/>
        </w:rPr>
        <w:t>Monjaraz,</w:t>
      </w:r>
      <w:r>
        <w:rPr>
          <w:color w:val="231F20"/>
          <w:spacing w:val="-42"/>
          <w:sz w:val="26"/>
        </w:rPr>
        <w:t> </w:t>
      </w:r>
      <w:r>
        <w:rPr>
          <w:color w:val="231F20"/>
          <w:spacing w:val="6"/>
          <w:w w:val="118"/>
          <w:sz w:val="26"/>
        </w:rPr>
        <w:t>C</w:t>
      </w:r>
      <w:r>
        <w:rPr>
          <w:color w:val="231F20"/>
          <w:w w:val="59"/>
          <w:sz w:val="26"/>
        </w:rPr>
        <w:t>.</w:t>
      </w:r>
      <w:r>
        <w:rPr>
          <w:color w:val="231F20"/>
          <w:spacing w:val="-42"/>
          <w:sz w:val="26"/>
        </w:rPr>
        <w:t> </w:t>
      </w:r>
      <w:r>
        <w:rPr>
          <w:i/>
          <w:color w:val="231F20"/>
          <w:w w:val="89"/>
          <w:sz w:val="26"/>
        </w:rPr>
        <w:t>(1994).</w:t>
      </w:r>
      <w:r>
        <w:rPr>
          <w:i/>
          <w:color w:val="231F20"/>
          <w:spacing w:val="-42"/>
          <w:sz w:val="26"/>
        </w:rPr>
        <w:t> </w:t>
      </w:r>
      <w:r>
        <w:rPr>
          <w:i/>
          <w:color w:val="231F20"/>
          <w:w w:val="82"/>
          <w:sz w:val="26"/>
        </w:rPr>
        <w:t>Elabo</w:t>
      </w:r>
      <w:r>
        <w:rPr>
          <w:i/>
          <w:color w:val="231F20"/>
          <w:spacing w:val="-6"/>
          <w:w w:val="82"/>
          <w:sz w:val="26"/>
        </w:rPr>
        <w:t>r</w:t>
      </w:r>
      <w:r>
        <w:rPr>
          <w:i/>
          <w:color w:val="231F20"/>
          <w:spacing w:val="-1"/>
          <w:w w:val="82"/>
          <w:sz w:val="26"/>
        </w:rPr>
        <w:t>ació</w:t>
      </w:r>
      <w:r>
        <w:rPr>
          <w:i/>
          <w:color w:val="231F20"/>
          <w:w w:val="82"/>
          <w:sz w:val="26"/>
        </w:rPr>
        <w:t>n</w:t>
      </w:r>
      <w:r>
        <w:rPr>
          <w:i/>
          <w:color w:val="231F20"/>
          <w:spacing w:val="-16"/>
          <w:sz w:val="26"/>
        </w:rPr>
        <w:t> </w:t>
      </w:r>
      <w:r>
        <w:rPr>
          <w:i/>
          <w:color w:val="231F20"/>
          <w:w w:val="76"/>
          <w:sz w:val="26"/>
        </w:rPr>
        <w:t>y</w:t>
      </w:r>
      <w:r>
        <w:rPr>
          <w:i/>
          <w:color w:val="231F20"/>
          <w:w w:val="76"/>
          <w:sz w:val="26"/>
        </w:rPr>
        <w:t> </w:t>
      </w:r>
      <w:r>
        <w:rPr>
          <w:i/>
          <w:color w:val="231F20"/>
          <w:w w:val="80"/>
          <w:sz w:val="26"/>
        </w:rPr>
        <w:t>análisis psicométrico del inventario multifacético de satisfacción marital. </w:t>
      </w:r>
      <w:r>
        <w:rPr>
          <w:color w:val="231F20"/>
          <w:w w:val="80"/>
          <w:sz w:val="26"/>
        </w:rPr>
        <w:t>La Psicología </w:t>
      </w:r>
      <w:r>
        <w:rPr>
          <w:color w:val="231F20"/>
          <w:w w:val="95"/>
          <w:sz w:val="26"/>
        </w:rPr>
        <w:t>SociaI</w:t>
      </w:r>
      <w:r>
        <w:rPr>
          <w:color w:val="231F20"/>
          <w:spacing w:val="-14"/>
          <w:w w:val="95"/>
          <w:sz w:val="26"/>
        </w:rPr>
        <w:t> </w:t>
      </w:r>
      <w:r>
        <w:rPr>
          <w:color w:val="231F20"/>
          <w:w w:val="95"/>
          <w:sz w:val="26"/>
        </w:rPr>
        <w:t>en</w:t>
      </w:r>
      <w:r>
        <w:rPr>
          <w:color w:val="231F20"/>
          <w:spacing w:val="-14"/>
          <w:w w:val="95"/>
          <w:sz w:val="26"/>
        </w:rPr>
        <w:t> </w:t>
      </w:r>
      <w:r>
        <w:rPr>
          <w:color w:val="231F20"/>
          <w:w w:val="95"/>
          <w:sz w:val="26"/>
        </w:rPr>
        <w:t>México,</w:t>
      </w:r>
      <w:r>
        <w:rPr>
          <w:color w:val="231F20"/>
          <w:spacing w:val="-35"/>
          <w:w w:val="95"/>
          <w:sz w:val="26"/>
        </w:rPr>
        <w:t> </w:t>
      </w:r>
      <w:r>
        <w:rPr>
          <w:color w:val="231F20"/>
          <w:w w:val="95"/>
          <w:sz w:val="26"/>
        </w:rPr>
        <w:t>5,</w:t>
      </w:r>
      <w:r>
        <w:rPr>
          <w:color w:val="231F20"/>
          <w:spacing w:val="-36"/>
          <w:w w:val="95"/>
          <w:sz w:val="26"/>
        </w:rPr>
        <w:t> </w:t>
      </w:r>
      <w:r>
        <w:rPr>
          <w:color w:val="231F20"/>
          <w:w w:val="95"/>
          <w:sz w:val="26"/>
        </w:rPr>
        <w:t>I23-I30.</w:t>
      </w:r>
    </w:p>
    <w:p>
      <w:pPr>
        <w:spacing w:before="200"/>
        <w:ind w:left="120" w:right="0" w:firstLine="0"/>
        <w:jc w:val="left"/>
        <w:rPr>
          <w:sz w:val="26"/>
        </w:rPr>
      </w:pPr>
      <w:r>
        <w:rPr>
          <w:color w:val="231F20"/>
          <w:w w:val="89"/>
          <w:sz w:val="26"/>
        </w:rPr>
        <w:t>Craig,</w:t>
      </w:r>
      <w:r>
        <w:rPr>
          <w:color w:val="231F20"/>
          <w:spacing w:val="-54"/>
          <w:sz w:val="26"/>
        </w:rPr>
        <w:t> </w:t>
      </w:r>
      <w:r>
        <w:rPr>
          <w:color w:val="231F20"/>
          <w:w w:val="91"/>
          <w:sz w:val="26"/>
        </w:rPr>
        <w:t>G.</w:t>
      </w:r>
      <w:r>
        <w:rPr>
          <w:color w:val="231F20"/>
          <w:spacing w:val="-54"/>
          <w:sz w:val="26"/>
        </w:rPr>
        <w:t> </w:t>
      </w:r>
      <w:r>
        <w:rPr>
          <w:color w:val="231F20"/>
          <w:w w:val="56"/>
          <w:sz w:val="26"/>
        </w:rPr>
        <w:t>J.,</w:t>
      </w:r>
      <w:r>
        <w:rPr>
          <w:color w:val="231F20"/>
          <w:spacing w:val="-54"/>
          <w:sz w:val="26"/>
        </w:rPr>
        <w:t> </w:t>
      </w:r>
      <w:r>
        <w:rPr>
          <w:color w:val="231F20"/>
          <w:w w:val="88"/>
          <w:sz w:val="26"/>
        </w:rPr>
        <w:t>&amp;</w:t>
      </w:r>
      <w:r>
        <w:rPr>
          <w:color w:val="231F20"/>
          <w:spacing w:val="-28"/>
          <w:sz w:val="26"/>
        </w:rPr>
        <w:t> </w:t>
      </w:r>
      <w:r>
        <w:rPr>
          <w:color w:val="231F20"/>
          <w:w w:val="94"/>
          <w:sz w:val="26"/>
        </w:rPr>
        <w:t>Dunn</w:t>
      </w:r>
      <w:r>
        <w:rPr>
          <w:color w:val="231F20"/>
          <w:spacing w:val="-8"/>
          <w:w w:val="94"/>
          <w:sz w:val="26"/>
        </w:rPr>
        <w:t>,</w:t>
      </w:r>
      <w:r>
        <w:rPr>
          <w:color w:val="231F20"/>
          <w:spacing w:val="-34"/>
          <w:w w:val="122"/>
          <w:sz w:val="26"/>
        </w:rPr>
        <w:t>W</w:t>
      </w:r>
      <w:r>
        <w:rPr>
          <w:color w:val="231F20"/>
          <w:w w:val="59"/>
          <w:sz w:val="26"/>
        </w:rPr>
        <w:t>.</w:t>
      </w:r>
      <w:r>
        <w:rPr>
          <w:color w:val="231F20"/>
          <w:spacing w:val="-54"/>
          <w:sz w:val="26"/>
        </w:rPr>
        <w:t> </w:t>
      </w:r>
      <w:r>
        <w:rPr>
          <w:color w:val="231F20"/>
          <w:w w:val="81"/>
          <w:sz w:val="26"/>
        </w:rPr>
        <w:t>L.</w:t>
      </w:r>
      <w:r>
        <w:rPr>
          <w:color w:val="231F20"/>
          <w:spacing w:val="-54"/>
          <w:sz w:val="26"/>
        </w:rPr>
        <w:t> </w:t>
      </w:r>
      <w:r>
        <w:rPr>
          <w:i/>
          <w:color w:val="231F20"/>
          <w:w w:val="89"/>
          <w:sz w:val="26"/>
        </w:rPr>
        <w:t>(2007).</w:t>
      </w:r>
      <w:r>
        <w:rPr>
          <w:i/>
          <w:color w:val="231F20"/>
          <w:spacing w:val="-54"/>
          <w:sz w:val="26"/>
        </w:rPr>
        <w:t> </w:t>
      </w:r>
      <w:r>
        <w:rPr>
          <w:i/>
          <w:color w:val="231F20"/>
          <w:w w:val="85"/>
          <w:sz w:val="26"/>
        </w:rPr>
        <w:t>Unde</w:t>
      </w:r>
      <w:r>
        <w:rPr>
          <w:i/>
          <w:color w:val="231F20"/>
          <w:spacing w:val="4"/>
          <w:w w:val="85"/>
          <w:sz w:val="26"/>
        </w:rPr>
        <w:t>r</w:t>
      </w:r>
      <w:r>
        <w:rPr>
          <w:i/>
          <w:color w:val="231F20"/>
          <w:w w:val="82"/>
          <w:sz w:val="26"/>
        </w:rPr>
        <w:t>standing</w:t>
      </w:r>
      <w:r>
        <w:rPr>
          <w:i/>
          <w:color w:val="231F20"/>
          <w:spacing w:val="-28"/>
          <w:sz w:val="26"/>
        </w:rPr>
        <w:t> </w:t>
      </w:r>
      <w:r>
        <w:rPr>
          <w:i/>
          <w:color w:val="231F20"/>
          <w:spacing w:val="-1"/>
          <w:w w:val="86"/>
          <w:sz w:val="26"/>
        </w:rPr>
        <w:t>hu</w:t>
      </w:r>
      <w:r>
        <w:rPr>
          <w:i/>
          <w:color w:val="231F20"/>
          <w:w w:val="86"/>
          <w:sz w:val="26"/>
        </w:rPr>
        <w:t>m</w:t>
      </w:r>
      <w:r>
        <w:rPr>
          <w:i/>
          <w:color w:val="231F20"/>
          <w:spacing w:val="-1"/>
          <w:w w:val="87"/>
          <w:sz w:val="26"/>
        </w:rPr>
        <w:t>a</w:t>
      </w:r>
      <w:r>
        <w:rPr>
          <w:i/>
          <w:color w:val="231F20"/>
          <w:w w:val="87"/>
          <w:sz w:val="26"/>
        </w:rPr>
        <w:t>n</w:t>
      </w:r>
      <w:r>
        <w:rPr>
          <w:i/>
          <w:color w:val="231F20"/>
          <w:spacing w:val="-28"/>
          <w:sz w:val="26"/>
        </w:rPr>
        <w:t> </w:t>
      </w:r>
      <w:r>
        <w:rPr>
          <w:i/>
          <w:color w:val="231F20"/>
          <w:spacing w:val="-1"/>
          <w:w w:val="82"/>
          <w:sz w:val="26"/>
        </w:rPr>
        <w:t>d</w:t>
      </w:r>
      <w:r>
        <w:rPr>
          <w:i/>
          <w:color w:val="231F20"/>
          <w:spacing w:val="-4"/>
          <w:w w:val="82"/>
          <w:sz w:val="26"/>
        </w:rPr>
        <w:t>e</w:t>
      </w:r>
      <w:r>
        <w:rPr>
          <w:i/>
          <w:color w:val="231F20"/>
          <w:w w:val="79"/>
          <w:sz w:val="26"/>
        </w:rPr>
        <w:t>velopment.</w:t>
      </w:r>
      <w:r>
        <w:rPr>
          <w:i/>
          <w:color w:val="231F20"/>
          <w:spacing w:val="-28"/>
          <w:sz w:val="26"/>
        </w:rPr>
        <w:t> </w:t>
      </w:r>
      <w:r>
        <w:rPr>
          <w:color w:val="231F20"/>
          <w:w w:val="92"/>
          <w:sz w:val="26"/>
        </w:rPr>
        <w:t>Boston:</w:t>
      </w:r>
      <w:r>
        <w:rPr>
          <w:color w:val="231F20"/>
          <w:spacing w:val="-54"/>
          <w:sz w:val="26"/>
        </w:rPr>
        <w:t> </w:t>
      </w:r>
      <w:r>
        <w:rPr>
          <w:color w:val="231F20"/>
          <w:spacing w:val="-7"/>
          <w:w w:val="91"/>
          <w:sz w:val="26"/>
        </w:rPr>
        <w:t>P</w:t>
      </w:r>
      <w:r>
        <w:rPr>
          <w:color w:val="231F20"/>
          <w:w w:val="89"/>
          <w:sz w:val="26"/>
        </w:rPr>
        <w:t>earson.</w:t>
      </w:r>
    </w:p>
    <w:p>
      <w:pPr>
        <w:pStyle w:val="BodyText"/>
        <w:spacing w:before="9"/>
        <w:rPr>
          <w:sz w:val="24"/>
        </w:rPr>
      </w:pPr>
    </w:p>
    <w:p>
      <w:pPr>
        <w:spacing w:before="0"/>
        <w:ind w:left="120" w:right="0" w:firstLine="0"/>
        <w:jc w:val="left"/>
        <w:rPr>
          <w:i/>
          <w:sz w:val="26"/>
        </w:rPr>
      </w:pPr>
      <w:r>
        <w:rPr>
          <w:color w:val="231F20"/>
          <w:w w:val="80"/>
          <w:sz w:val="26"/>
        </w:rPr>
        <w:t>Croyle, K.L. yWaltz, J. </w:t>
      </w:r>
      <w:r>
        <w:rPr>
          <w:i/>
          <w:color w:val="231F20"/>
          <w:w w:val="80"/>
          <w:sz w:val="26"/>
        </w:rPr>
        <w:t>(2002).Emotional awareness and couples’ relationship satisfaction.</w:t>
      </w:r>
    </w:p>
    <w:p>
      <w:pPr>
        <w:spacing w:before="88"/>
        <w:ind w:left="404" w:right="0" w:firstLine="0"/>
        <w:jc w:val="left"/>
        <w:rPr>
          <w:sz w:val="26"/>
        </w:rPr>
      </w:pPr>
      <w:r>
        <w:rPr>
          <w:i/>
          <w:color w:val="231F20"/>
          <w:w w:val="85"/>
          <w:sz w:val="26"/>
        </w:rPr>
        <w:t>Journal of Marital &amp; Family Therapy, </w:t>
      </w:r>
      <w:r>
        <w:rPr>
          <w:color w:val="231F20"/>
          <w:w w:val="85"/>
          <w:sz w:val="26"/>
        </w:rPr>
        <w:t>28, 335-344.</w:t>
      </w:r>
    </w:p>
    <w:p>
      <w:pPr>
        <w:pStyle w:val="BodyText"/>
        <w:spacing w:before="9"/>
        <w:rPr>
          <w:sz w:val="24"/>
        </w:rPr>
      </w:pPr>
    </w:p>
    <w:p>
      <w:pPr>
        <w:spacing w:before="0"/>
        <w:ind w:left="120" w:right="0" w:firstLine="0"/>
        <w:jc w:val="left"/>
        <w:rPr>
          <w:sz w:val="26"/>
        </w:rPr>
      </w:pPr>
      <w:r>
        <w:rPr>
          <w:color w:val="231F20"/>
          <w:w w:val="104"/>
          <w:sz w:val="26"/>
        </w:rPr>
        <w:t>Cu</w:t>
      </w:r>
      <w:r>
        <w:rPr>
          <w:color w:val="231F20"/>
          <w:spacing w:val="5"/>
          <w:w w:val="104"/>
          <w:sz w:val="26"/>
        </w:rPr>
        <w:t>r</w:t>
      </w:r>
      <w:r>
        <w:rPr>
          <w:color w:val="231F20"/>
          <w:w w:val="79"/>
          <w:sz w:val="26"/>
        </w:rPr>
        <w:t>tis,</w:t>
      </w:r>
      <w:r>
        <w:rPr>
          <w:color w:val="231F20"/>
          <w:spacing w:val="-31"/>
          <w:sz w:val="26"/>
        </w:rPr>
        <w:t> </w:t>
      </w:r>
      <w:r>
        <w:rPr>
          <w:color w:val="231F20"/>
          <w:w w:val="92"/>
          <w:sz w:val="26"/>
        </w:rPr>
        <w:t>K</w:t>
      </w:r>
      <w:r>
        <w:rPr>
          <w:color w:val="231F20"/>
          <w:spacing w:val="14"/>
          <w:w w:val="92"/>
          <w:sz w:val="26"/>
        </w:rPr>
        <w:t>.</w:t>
      </w:r>
      <w:r>
        <w:rPr>
          <w:color w:val="231F20"/>
          <w:spacing w:val="-33"/>
          <w:w w:val="104"/>
          <w:sz w:val="26"/>
        </w:rPr>
        <w:t>T</w:t>
      </w:r>
      <w:r>
        <w:rPr>
          <w:color w:val="231F20"/>
          <w:spacing w:val="-1"/>
          <w:w w:val="59"/>
          <w:sz w:val="26"/>
        </w:rPr>
        <w:t>.</w:t>
      </w:r>
      <w:r>
        <w:rPr>
          <w:color w:val="231F20"/>
          <w:w w:val="59"/>
          <w:sz w:val="26"/>
        </w:rPr>
        <w:t>,</w:t>
      </w:r>
      <w:r>
        <w:rPr>
          <w:color w:val="231F20"/>
          <w:spacing w:val="-31"/>
          <w:sz w:val="26"/>
        </w:rPr>
        <w:t> </w:t>
      </w:r>
      <w:r>
        <w:rPr>
          <w:color w:val="231F20"/>
          <w:w w:val="88"/>
          <w:sz w:val="26"/>
        </w:rPr>
        <w:t>&amp;</w:t>
      </w:r>
      <w:r>
        <w:rPr>
          <w:color w:val="231F20"/>
          <w:spacing w:val="-5"/>
          <w:sz w:val="26"/>
        </w:rPr>
        <w:t> </w:t>
      </w:r>
      <w:r>
        <w:rPr>
          <w:color w:val="231F20"/>
          <w:w w:val="86"/>
          <w:sz w:val="26"/>
        </w:rPr>
        <w:t>Ellison,</w:t>
      </w:r>
      <w:r>
        <w:rPr>
          <w:color w:val="231F20"/>
          <w:spacing w:val="-31"/>
          <w:sz w:val="26"/>
        </w:rPr>
        <w:t> </w:t>
      </w:r>
      <w:r>
        <w:rPr>
          <w:color w:val="231F20"/>
          <w:w w:val="118"/>
          <w:sz w:val="26"/>
        </w:rPr>
        <w:t>C</w:t>
      </w:r>
      <w:r>
        <w:rPr>
          <w:i/>
          <w:color w:val="231F20"/>
          <w:w w:val="53"/>
          <w:sz w:val="26"/>
        </w:rPr>
        <w:t>.</w:t>
      </w:r>
      <w:r>
        <w:rPr>
          <w:i/>
          <w:color w:val="231F20"/>
          <w:spacing w:val="-31"/>
          <w:sz w:val="26"/>
        </w:rPr>
        <w:t> </w:t>
      </w:r>
      <w:r>
        <w:rPr>
          <w:i/>
          <w:color w:val="231F20"/>
          <w:w w:val="89"/>
          <w:sz w:val="26"/>
        </w:rPr>
        <w:t>(2002).</w:t>
      </w:r>
      <w:r>
        <w:rPr>
          <w:i/>
          <w:color w:val="231F20"/>
          <w:spacing w:val="-31"/>
          <w:sz w:val="26"/>
        </w:rPr>
        <w:t> </w:t>
      </w:r>
      <w:r>
        <w:rPr>
          <w:i/>
          <w:color w:val="231F20"/>
          <w:w w:val="77"/>
          <w:sz w:val="26"/>
        </w:rPr>
        <w:t>ReligiOus</w:t>
      </w:r>
      <w:r>
        <w:rPr>
          <w:i/>
          <w:color w:val="231F20"/>
          <w:spacing w:val="-5"/>
          <w:sz w:val="26"/>
        </w:rPr>
        <w:t> </w:t>
      </w:r>
      <w:r>
        <w:rPr>
          <w:i/>
          <w:color w:val="231F20"/>
          <w:w w:val="78"/>
          <w:sz w:val="26"/>
        </w:rPr>
        <w:t>hete</w:t>
      </w:r>
      <w:r>
        <w:rPr>
          <w:i/>
          <w:color w:val="231F20"/>
          <w:spacing w:val="-6"/>
          <w:w w:val="78"/>
          <w:sz w:val="26"/>
        </w:rPr>
        <w:t>r</w:t>
      </w:r>
      <w:r>
        <w:rPr>
          <w:i/>
          <w:color w:val="231F20"/>
          <w:spacing w:val="-3"/>
          <w:w w:val="66"/>
          <w:sz w:val="26"/>
        </w:rPr>
        <w:t>O</w:t>
      </w:r>
      <w:r>
        <w:rPr>
          <w:i/>
          <w:color w:val="231F20"/>
          <w:w w:val="88"/>
          <w:sz w:val="26"/>
        </w:rPr>
        <w:t>ga</w:t>
      </w:r>
      <w:r>
        <w:rPr>
          <w:i/>
          <w:color w:val="231F20"/>
          <w:spacing w:val="-4"/>
          <w:w w:val="88"/>
          <w:sz w:val="26"/>
        </w:rPr>
        <w:t>m</w:t>
      </w:r>
      <w:r>
        <w:rPr>
          <w:i/>
          <w:color w:val="231F20"/>
          <w:w w:val="76"/>
          <w:sz w:val="26"/>
        </w:rPr>
        <w:t>y</w:t>
      </w:r>
      <w:r>
        <w:rPr>
          <w:i/>
          <w:color w:val="231F20"/>
          <w:spacing w:val="-5"/>
          <w:sz w:val="26"/>
        </w:rPr>
        <w:t> </w:t>
      </w:r>
      <w:r>
        <w:rPr>
          <w:i/>
          <w:color w:val="231F20"/>
          <w:w w:val="86"/>
          <w:sz w:val="26"/>
        </w:rPr>
        <w:t>and</w:t>
      </w:r>
      <w:r>
        <w:rPr>
          <w:i/>
          <w:color w:val="231F20"/>
          <w:spacing w:val="-5"/>
          <w:sz w:val="26"/>
        </w:rPr>
        <w:t> </w:t>
      </w:r>
      <w:r>
        <w:rPr>
          <w:i/>
          <w:color w:val="231F20"/>
          <w:w w:val="85"/>
          <w:sz w:val="26"/>
        </w:rPr>
        <w:t>ma</w:t>
      </w:r>
      <w:r>
        <w:rPr>
          <w:i/>
          <w:color w:val="231F20"/>
          <w:spacing w:val="5"/>
          <w:w w:val="85"/>
          <w:sz w:val="26"/>
        </w:rPr>
        <w:t>r</w:t>
      </w:r>
      <w:r>
        <w:rPr>
          <w:i/>
          <w:color w:val="231F20"/>
          <w:w w:val="71"/>
          <w:sz w:val="26"/>
        </w:rPr>
        <w:t>ital</w:t>
      </w:r>
      <w:r>
        <w:rPr>
          <w:i/>
          <w:color w:val="231F20"/>
          <w:spacing w:val="-5"/>
          <w:sz w:val="26"/>
        </w:rPr>
        <w:t> </w:t>
      </w:r>
      <w:r>
        <w:rPr>
          <w:i/>
          <w:color w:val="231F20"/>
          <w:w w:val="75"/>
          <w:sz w:val="26"/>
        </w:rPr>
        <w:t>tOnflit</w:t>
      </w:r>
      <w:r>
        <w:rPr>
          <w:i/>
          <w:color w:val="231F20"/>
          <w:spacing w:val="-1"/>
          <w:w w:val="75"/>
          <w:sz w:val="26"/>
        </w:rPr>
        <w:t>t</w:t>
      </w:r>
      <w:r>
        <w:rPr>
          <w:color w:val="231F20"/>
          <w:w w:val="59"/>
          <w:sz w:val="26"/>
        </w:rPr>
        <w:t>.</w:t>
      </w:r>
      <w:r>
        <w:rPr>
          <w:color w:val="231F20"/>
          <w:spacing w:val="-31"/>
          <w:sz w:val="26"/>
        </w:rPr>
        <w:t> </w:t>
      </w:r>
      <w:r>
        <w:rPr>
          <w:color w:val="231F20"/>
          <w:spacing w:val="-6"/>
          <w:w w:val="52"/>
          <w:sz w:val="26"/>
        </w:rPr>
        <w:t>J</w:t>
      </w:r>
      <w:r>
        <w:rPr>
          <w:color w:val="231F20"/>
          <w:w w:val="91"/>
          <w:sz w:val="26"/>
        </w:rPr>
        <w:t>ournal</w:t>
      </w:r>
      <w:r>
        <w:rPr>
          <w:color w:val="231F20"/>
          <w:spacing w:val="-6"/>
          <w:sz w:val="26"/>
        </w:rPr>
        <w:t> </w:t>
      </w:r>
      <w:r>
        <w:rPr>
          <w:color w:val="231F20"/>
          <w:w w:val="88"/>
          <w:sz w:val="26"/>
        </w:rPr>
        <w:t>of</w:t>
      </w:r>
    </w:p>
    <w:p>
      <w:pPr>
        <w:pStyle w:val="BodyText"/>
        <w:spacing w:before="88"/>
        <w:ind w:left="403"/>
      </w:pPr>
      <w:r>
        <w:rPr>
          <w:color w:val="231F20"/>
          <w:w w:val="90"/>
        </w:rPr>
        <w:t>FamiIy Issues, 23, 55I-576.</w:t>
      </w:r>
    </w:p>
    <w:p>
      <w:pPr>
        <w:pStyle w:val="BodyText"/>
        <w:spacing w:before="9"/>
        <w:rPr>
          <w:sz w:val="24"/>
        </w:rPr>
      </w:pPr>
    </w:p>
    <w:p>
      <w:pPr>
        <w:spacing w:line="309" w:lineRule="auto" w:before="0"/>
        <w:ind w:left="403" w:right="132" w:hanging="284"/>
        <w:jc w:val="both"/>
        <w:rPr>
          <w:sz w:val="26"/>
        </w:rPr>
      </w:pPr>
      <w:r>
        <w:rPr>
          <w:color w:val="231F20"/>
          <w:w w:val="89"/>
          <w:sz w:val="26"/>
        </w:rPr>
        <w:t>DaKin,</w:t>
      </w:r>
      <w:r>
        <w:rPr>
          <w:color w:val="231F20"/>
          <w:spacing w:val="-5"/>
          <w:sz w:val="26"/>
        </w:rPr>
        <w:t> </w:t>
      </w:r>
      <w:r>
        <w:rPr>
          <w:color w:val="231F20"/>
          <w:w w:val="56"/>
          <w:sz w:val="26"/>
        </w:rPr>
        <w:t>J.,</w:t>
      </w:r>
      <w:r>
        <w:rPr>
          <w:color w:val="231F20"/>
          <w:spacing w:val="-5"/>
          <w:sz w:val="26"/>
        </w:rPr>
        <w:t> </w:t>
      </w:r>
      <w:r>
        <w:rPr>
          <w:color w:val="231F20"/>
          <w:w w:val="88"/>
          <w:sz w:val="26"/>
        </w:rPr>
        <w:t>&amp;</w:t>
      </w:r>
      <w:r>
        <w:rPr>
          <w:color w:val="231F20"/>
          <w:spacing w:val="-12"/>
          <w:sz w:val="26"/>
        </w:rPr>
        <w:t> </w:t>
      </w:r>
      <w:r>
        <w:rPr>
          <w:color w:val="231F20"/>
          <w:spacing w:val="-16"/>
          <w:w w:val="122"/>
          <w:sz w:val="26"/>
        </w:rPr>
        <w:t>W</w:t>
      </w:r>
      <w:r>
        <w:rPr>
          <w:color w:val="231F20"/>
          <w:w w:val="87"/>
          <w:sz w:val="26"/>
        </w:rPr>
        <w:t>ampIe</w:t>
      </w:r>
      <w:r>
        <w:rPr>
          <w:color w:val="231F20"/>
          <w:spacing w:val="-27"/>
          <w:w w:val="101"/>
          <w:sz w:val="26"/>
        </w:rPr>
        <w:t>r</w:t>
      </w:r>
      <w:r>
        <w:rPr>
          <w:color w:val="231F20"/>
          <w:w w:val="59"/>
          <w:sz w:val="26"/>
        </w:rPr>
        <w:t>,</w:t>
      </w:r>
      <w:r>
        <w:rPr>
          <w:color w:val="231F20"/>
          <w:spacing w:val="-5"/>
          <w:sz w:val="26"/>
        </w:rPr>
        <w:t> </w:t>
      </w:r>
      <w:r>
        <w:rPr>
          <w:color w:val="231F20"/>
          <w:w w:val="86"/>
          <w:sz w:val="26"/>
        </w:rPr>
        <w:t>R.</w:t>
      </w:r>
      <w:r>
        <w:rPr>
          <w:color w:val="231F20"/>
          <w:spacing w:val="21"/>
          <w:sz w:val="26"/>
        </w:rPr>
        <w:t> </w:t>
      </w:r>
      <w:r>
        <w:rPr>
          <w:i/>
          <w:color w:val="231F20"/>
          <w:w w:val="89"/>
          <w:sz w:val="26"/>
        </w:rPr>
        <w:t>(2008).</w:t>
      </w:r>
      <w:r>
        <w:rPr>
          <w:i/>
          <w:color w:val="231F20"/>
          <w:spacing w:val="-5"/>
          <w:sz w:val="26"/>
        </w:rPr>
        <w:t> </w:t>
      </w:r>
      <w:r>
        <w:rPr>
          <w:i/>
          <w:color w:val="231F20"/>
          <w:w w:val="88"/>
          <w:sz w:val="26"/>
        </w:rPr>
        <w:t>Money</w:t>
      </w:r>
      <w:r>
        <w:rPr>
          <w:i/>
          <w:color w:val="231F20"/>
          <w:spacing w:val="21"/>
          <w:sz w:val="26"/>
        </w:rPr>
        <w:t> </w:t>
      </w:r>
      <w:r>
        <w:rPr>
          <w:i/>
          <w:color w:val="231F20"/>
          <w:spacing w:val="-1"/>
          <w:w w:val="78"/>
          <w:sz w:val="26"/>
        </w:rPr>
        <w:t>doesn’</w:t>
      </w:r>
      <w:r>
        <w:rPr>
          <w:i/>
          <w:color w:val="231F20"/>
          <w:w w:val="78"/>
          <w:sz w:val="26"/>
        </w:rPr>
        <w:t>t</w:t>
      </w:r>
      <w:r>
        <w:rPr>
          <w:i/>
          <w:color w:val="231F20"/>
          <w:spacing w:val="21"/>
          <w:sz w:val="26"/>
        </w:rPr>
        <w:t> </w:t>
      </w:r>
      <w:r>
        <w:rPr>
          <w:i/>
          <w:color w:val="231F20"/>
          <w:spacing w:val="-1"/>
          <w:w w:val="81"/>
          <w:sz w:val="26"/>
        </w:rPr>
        <w:t>bu</w:t>
      </w:r>
      <w:r>
        <w:rPr>
          <w:i/>
          <w:color w:val="231F20"/>
          <w:w w:val="81"/>
          <w:sz w:val="26"/>
        </w:rPr>
        <w:t>y</w:t>
      </w:r>
      <w:r>
        <w:rPr>
          <w:i/>
          <w:color w:val="231F20"/>
          <w:spacing w:val="21"/>
          <w:sz w:val="26"/>
        </w:rPr>
        <w:t> </w:t>
      </w:r>
      <w:r>
        <w:rPr>
          <w:i/>
          <w:color w:val="231F20"/>
          <w:spacing w:val="-1"/>
          <w:w w:val="84"/>
          <w:sz w:val="26"/>
        </w:rPr>
        <w:t>happines</w:t>
      </w:r>
      <w:r>
        <w:rPr>
          <w:i/>
          <w:color w:val="231F20"/>
          <w:spacing w:val="8"/>
          <w:w w:val="84"/>
          <w:sz w:val="26"/>
        </w:rPr>
        <w:t>s</w:t>
      </w:r>
      <w:r>
        <w:rPr>
          <w:i/>
          <w:color w:val="231F20"/>
          <w:w w:val="53"/>
          <w:sz w:val="26"/>
        </w:rPr>
        <w:t>,</w:t>
      </w:r>
      <w:r>
        <w:rPr>
          <w:i/>
          <w:color w:val="231F20"/>
          <w:spacing w:val="-5"/>
          <w:sz w:val="26"/>
        </w:rPr>
        <w:t> </w:t>
      </w:r>
      <w:r>
        <w:rPr>
          <w:i/>
          <w:color w:val="231F20"/>
          <w:spacing w:val="-1"/>
          <w:w w:val="79"/>
          <w:sz w:val="26"/>
        </w:rPr>
        <w:t>bu</w:t>
      </w:r>
      <w:r>
        <w:rPr>
          <w:i/>
          <w:color w:val="231F20"/>
          <w:w w:val="79"/>
          <w:sz w:val="26"/>
        </w:rPr>
        <w:t>t</w:t>
      </w:r>
      <w:r>
        <w:rPr>
          <w:i/>
          <w:color w:val="231F20"/>
          <w:spacing w:val="21"/>
          <w:sz w:val="26"/>
        </w:rPr>
        <w:t> </w:t>
      </w:r>
      <w:r>
        <w:rPr>
          <w:i/>
          <w:color w:val="231F20"/>
          <w:w w:val="64"/>
          <w:sz w:val="26"/>
        </w:rPr>
        <w:t>it</w:t>
      </w:r>
      <w:r>
        <w:rPr>
          <w:i/>
          <w:color w:val="231F20"/>
          <w:spacing w:val="21"/>
          <w:sz w:val="26"/>
        </w:rPr>
        <w:t> </w:t>
      </w:r>
      <w:r>
        <w:rPr>
          <w:i/>
          <w:color w:val="231F20"/>
          <w:spacing w:val="-1"/>
          <w:w w:val="77"/>
          <w:sz w:val="26"/>
        </w:rPr>
        <w:t>helps</w:t>
      </w:r>
      <w:r>
        <w:rPr>
          <w:i/>
          <w:color w:val="231F20"/>
          <w:w w:val="77"/>
          <w:sz w:val="26"/>
        </w:rPr>
        <w:t>:</w:t>
      </w:r>
      <w:r>
        <w:rPr>
          <w:i/>
          <w:color w:val="231F20"/>
          <w:spacing w:val="-5"/>
          <w:sz w:val="26"/>
        </w:rPr>
        <w:t> </w:t>
      </w:r>
      <w:r>
        <w:rPr>
          <w:i/>
          <w:color w:val="231F20"/>
          <w:w w:val="93"/>
          <w:sz w:val="26"/>
        </w:rPr>
        <w:t>Ma</w:t>
      </w:r>
      <w:r>
        <w:rPr>
          <w:i/>
          <w:color w:val="231F20"/>
          <w:spacing w:val="5"/>
          <w:w w:val="93"/>
          <w:sz w:val="26"/>
        </w:rPr>
        <w:t>r</w:t>
      </w:r>
      <w:r>
        <w:rPr>
          <w:i/>
          <w:color w:val="231F20"/>
          <w:w w:val="71"/>
          <w:sz w:val="26"/>
        </w:rPr>
        <w:t>ital</w:t>
      </w:r>
      <w:r>
        <w:rPr>
          <w:i/>
          <w:color w:val="231F20"/>
          <w:w w:val="71"/>
          <w:sz w:val="26"/>
        </w:rPr>
        <w:t> </w:t>
      </w:r>
      <w:r>
        <w:rPr>
          <w:i/>
          <w:color w:val="231F20"/>
          <w:w w:val="85"/>
          <w:sz w:val="26"/>
        </w:rPr>
        <w:t>satisfaction,</w:t>
      </w:r>
      <w:r>
        <w:rPr>
          <w:i/>
          <w:color w:val="231F20"/>
          <w:spacing w:val="-26"/>
          <w:w w:val="85"/>
          <w:sz w:val="26"/>
        </w:rPr>
        <w:t> </w:t>
      </w:r>
      <w:r>
        <w:rPr>
          <w:i/>
          <w:color w:val="231F20"/>
          <w:w w:val="85"/>
          <w:sz w:val="26"/>
        </w:rPr>
        <w:t>psychological</w:t>
      </w:r>
      <w:r>
        <w:rPr>
          <w:i/>
          <w:color w:val="231F20"/>
          <w:spacing w:val="-14"/>
          <w:w w:val="85"/>
          <w:sz w:val="26"/>
        </w:rPr>
        <w:t> </w:t>
      </w:r>
      <w:r>
        <w:rPr>
          <w:i/>
          <w:color w:val="231F20"/>
          <w:w w:val="85"/>
          <w:sz w:val="26"/>
        </w:rPr>
        <w:t>distress,</w:t>
      </w:r>
      <w:r>
        <w:rPr>
          <w:i/>
          <w:color w:val="231F20"/>
          <w:spacing w:val="-26"/>
          <w:w w:val="85"/>
          <w:sz w:val="26"/>
        </w:rPr>
        <w:t> </w:t>
      </w:r>
      <w:r>
        <w:rPr>
          <w:i/>
          <w:color w:val="231F20"/>
          <w:w w:val="85"/>
          <w:sz w:val="26"/>
        </w:rPr>
        <w:t>and</w:t>
      </w:r>
      <w:r>
        <w:rPr>
          <w:i/>
          <w:color w:val="231F20"/>
          <w:spacing w:val="-13"/>
          <w:w w:val="85"/>
          <w:sz w:val="26"/>
        </w:rPr>
        <w:t> </w:t>
      </w:r>
      <w:r>
        <w:rPr>
          <w:i/>
          <w:color w:val="231F20"/>
          <w:w w:val="85"/>
          <w:sz w:val="26"/>
        </w:rPr>
        <w:t>demographic</w:t>
      </w:r>
      <w:r>
        <w:rPr>
          <w:i/>
          <w:color w:val="231F20"/>
          <w:spacing w:val="-13"/>
          <w:w w:val="85"/>
          <w:sz w:val="26"/>
        </w:rPr>
        <w:t> </w:t>
      </w:r>
      <w:r>
        <w:rPr>
          <w:i/>
          <w:color w:val="231F20"/>
          <w:w w:val="85"/>
          <w:sz w:val="26"/>
        </w:rPr>
        <w:t>differences</w:t>
      </w:r>
      <w:r>
        <w:rPr>
          <w:i/>
          <w:color w:val="231F20"/>
          <w:spacing w:val="-14"/>
          <w:w w:val="85"/>
          <w:sz w:val="26"/>
        </w:rPr>
        <w:t> </w:t>
      </w:r>
      <w:r>
        <w:rPr>
          <w:i/>
          <w:color w:val="231F20"/>
          <w:w w:val="85"/>
          <w:sz w:val="26"/>
        </w:rPr>
        <w:t>between</w:t>
      </w:r>
      <w:r>
        <w:rPr>
          <w:i/>
          <w:color w:val="231F20"/>
          <w:spacing w:val="-13"/>
          <w:w w:val="85"/>
          <w:sz w:val="26"/>
        </w:rPr>
        <w:t> </w:t>
      </w:r>
      <w:r>
        <w:rPr>
          <w:i/>
          <w:color w:val="231F20"/>
          <w:w w:val="85"/>
          <w:sz w:val="26"/>
        </w:rPr>
        <w:t>low-</w:t>
      </w:r>
      <w:r>
        <w:rPr>
          <w:i/>
          <w:color w:val="231F20"/>
          <w:spacing w:val="-14"/>
          <w:w w:val="85"/>
          <w:sz w:val="26"/>
        </w:rPr>
        <w:t> </w:t>
      </w:r>
      <w:r>
        <w:rPr>
          <w:i/>
          <w:color w:val="231F20"/>
          <w:w w:val="85"/>
          <w:sz w:val="26"/>
        </w:rPr>
        <w:t>and </w:t>
      </w:r>
      <w:r>
        <w:rPr>
          <w:i/>
          <w:color w:val="231F20"/>
          <w:w w:val="90"/>
          <w:sz w:val="26"/>
        </w:rPr>
        <w:t>middle-income</w:t>
      </w:r>
      <w:r>
        <w:rPr>
          <w:i/>
          <w:color w:val="231F20"/>
          <w:spacing w:val="-48"/>
          <w:w w:val="90"/>
          <w:sz w:val="26"/>
        </w:rPr>
        <w:t> </w:t>
      </w:r>
      <w:r>
        <w:rPr>
          <w:i/>
          <w:color w:val="231F20"/>
          <w:w w:val="90"/>
          <w:sz w:val="26"/>
        </w:rPr>
        <w:t>clinic</w:t>
      </w:r>
      <w:r>
        <w:rPr>
          <w:i/>
          <w:color w:val="231F20"/>
          <w:spacing w:val="-48"/>
          <w:w w:val="90"/>
          <w:sz w:val="26"/>
        </w:rPr>
        <w:t> </w:t>
      </w:r>
      <w:r>
        <w:rPr>
          <w:i/>
          <w:color w:val="231F20"/>
          <w:w w:val="90"/>
          <w:sz w:val="26"/>
        </w:rPr>
        <w:t>couples.</w:t>
      </w:r>
      <w:r>
        <w:rPr>
          <w:i/>
          <w:color w:val="231F20"/>
          <w:spacing w:val="-61"/>
          <w:w w:val="90"/>
          <w:sz w:val="26"/>
        </w:rPr>
        <w:t> </w:t>
      </w:r>
      <w:r>
        <w:rPr>
          <w:color w:val="231F20"/>
          <w:w w:val="90"/>
          <w:sz w:val="26"/>
        </w:rPr>
        <w:t>The</w:t>
      </w:r>
      <w:r>
        <w:rPr>
          <w:color w:val="231F20"/>
          <w:spacing w:val="-58"/>
          <w:w w:val="90"/>
          <w:sz w:val="26"/>
        </w:rPr>
        <w:t> </w:t>
      </w:r>
      <w:r>
        <w:rPr>
          <w:color w:val="231F20"/>
          <w:w w:val="90"/>
          <w:sz w:val="26"/>
        </w:rPr>
        <w:t>American</w:t>
      </w:r>
      <w:r>
        <w:rPr>
          <w:color w:val="231F20"/>
          <w:spacing w:val="-48"/>
          <w:w w:val="90"/>
          <w:sz w:val="26"/>
        </w:rPr>
        <w:t> </w:t>
      </w:r>
      <w:r>
        <w:rPr>
          <w:color w:val="231F20"/>
          <w:w w:val="90"/>
          <w:sz w:val="26"/>
        </w:rPr>
        <w:t>JournaI</w:t>
      </w:r>
      <w:r>
        <w:rPr>
          <w:color w:val="231F20"/>
          <w:spacing w:val="-48"/>
          <w:w w:val="90"/>
          <w:sz w:val="26"/>
        </w:rPr>
        <w:t> </w:t>
      </w:r>
      <w:r>
        <w:rPr>
          <w:color w:val="231F20"/>
          <w:w w:val="90"/>
          <w:sz w:val="26"/>
        </w:rPr>
        <w:t>of</w:t>
      </w:r>
      <w:r>
        <w:rPr>
          <w:color w:val="231F20"/>
          <w:spacing w:val="-48"/>
          <w:w w:val="90"/>
          <w:sz w:val="26"/>
        </w:rPr>
        <w:t> </w:t>
      </w:r>
      <w:r>
        <w:rPr>
          <w:color w:val="231F20"/>
          <w:w w:val="90"/>
          <w:sz w:val="26"/>
        </w:rPr>
        <w:t>FamiIy</w:t>
      </w:r>
      <w:r>
        <w:rPr>
          <w:color w:val="231F20"/>
          <w:spacing w:val="-61"/>
          <w:w w:val="90"/>
          <w:sz w:val="26"/>
        </w:rPr>
        <w:t> </w:t>
      </w:r>
      <w:r>
        <w:rPr>
          <w:color w:val="231F20"/>
          <w:spacing w:val="-5"/>
          <w:w w:val="90"/>
          <w:sz w:val="26"/>
        </w:rPr>
        <w:t>Therapy,</w:t>
      </w:r>
      <w:r>
        <w:rPr>
          <w:color w:val="231F20"/>
          <w:spacing w:val="-58"/>
          <w:w w:val="90"/>
          <w:sz w:val="26"/>
        </w:rPr>
        <w:t> </w:t>
      </w:r>
      <w:r>
        <w:rPr>
          <w:color w:val="231F20"/>
          <w:w w:val="90"/>
          <w:sz w:val="26"/>
        </w:rPr>
        <w:t>36,</w:t>
      </w:r>
      <w:r>
        <w:rPr>
          <w:color w:val="231F20"/>
          <w:spacing w:val="-58"/>
          <w:w w:val="90"/>
          <w:sz w:val="26"/>
        </w:rPr>
        <w:t> </w:t>
      </w:r>
      <w:r>
        <w:rPr>
          <w:color w:val="231F20"/>
          <w:w w:val="90"/>
          <w:sz w:val="26"/>
        </w:rPr>
        <w:t>300-3II.</w:t>
      </w:r>
    </w:p>
    <w:p>
      <w:pPr>
        <w:pStyle w:val="BodyText"/>
        <w:rPr>
          <w:sz w:val="20"/>
        </w:rPr>
      </w:pPr>
    </w:p>
    <w:p>
      <w:pPr>
        <w:pStyle w:val="BodyText"/>
        <w:rPr>
          <w:sz w:val="20"/>
        </w:rPr>
      </w:pPr>
    </w:p>
    <w:p>
      <w:pPr>
        <w:pStyle w:val="Heading2"/>
        <w:spacing w:before="191"/>
        <w:ind w:right="502"/>
        <w:jc w:val="right"/>
      </w:pPr>
      <w:r>
        <w:rPr>
          <w:color w:val="5F7456"/>
          <w:w w:val="90"/>
        </w:rPr>
        <w:t>145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151">
            <wp:simplePos x="0" y="0"/>
            <wp:positionH relativeFrom="page">
              <wp:posOffset>0</wp:posOffset>
            </wp:positionH>
            <wp:positionV relativeFrom="page">
              <wp:posOffset>0</wp:posOffset>
            </wp:positionV>
            <wp:extent cx="7772400" cy="10058399"/>
            <wp:effectExtent l="0" t="0" r="0" b="0"/>
            <wp:wrapNone/>
            <wp:docPr id="277" name="image7.png" descr=""/>
            <wp:cNvGraphicFramePr>
              <a:graphicFrameLocks noChangeAspect="1"/>
            </wp:cNvGraphicFramePr>
            <a:graphic>
              <a:graphicData uri="http://schemas.openxmlformats.org/drawingml/2006/picture">
                <pic:pic>
                  <pic:nvPicPr>
                    <pic:cNvPr id="27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before="64"/>
        <w:ind w:left="160" w:right="-4" w:firstLine="0"/>
        <w:jc w:val="left"/>
        <w:rPr>
          <w:i/>
          <w:sz w:val="26"/>
        </w:rPr>
      </w:pPr>
      <w:r>
        <w:rPr>
          <w:color w:val="231F20"/>
          <w:w w:val="85"/>
          <w:sz w:val="26"/>
        </w:rPr>
        <w:t>Dandeneau,</w:t>
      </w:r>
      <w:r>
        <w:rPr>
          <w:color w:val="231F20"/>
          <w:spacing w:val="-44"/>
          <w:w w:val="85"/>
          <w:sz w:val="26"/>
        </w:rPr>
        <w:t> </w:t>
      </w:r>
      <w:r>
        <w:rPr>
          <w:color w:val="231F20"/>
          <w:w w:val="85"/>
          <w:sz w:val="26"/>
        </w:rPr>
        <w:t>M.</w:t>
      </w:r>
      <w:r>
        <w:rPr>
          <w:color w:val="231F20"/>
          <w:spacing w:val="-44"/>
          <w:w w:val="85"/>
          <w:sz w:val="26"/>
        </w:rPr>
        <w:t> </w:t>
      </w:r>
      <w:r>
        <w:rPr>
          <w:color w:val="231F20"/>
          <w:w w:val="85"/>
          <w:sz w:val="26"/>
        </w:rPr>
        <w:t>L.,</w:t>
      </w:r>
      <w:r>
        <w:rPr>
          <w:color w:val="231F20"/>
          <w:spacing w:val="-44"/>
          <w:w w:val="85"/>
          <w:sz w:val="26"/>
        </w:rPr>
        <w:t> </w:t>
      </w:r>
      <w:r>
        <w:rPr>
          <w:color w:val="231F20"/>
          <w:w w:val="85"/>
          <w:sz w:val="26"/>
        </w:rPr>
        <w:t>&amp;</w:t>
      </w:r>
      <w:r>
        <w:rPr>
          <w:color w:val="231F20"/>
          <w:spacing w:val="-28"/>
          <w:w w:val="85"/>
          <w:sz w:val="26"/>
        </w:rPr>
        <w:t> </w:t>
      </w:r>
      <w:r>
        <w:rPr>
          <w:color w:val="231F20"/>
          <w:w w:val="85"/>
          <w:sz w:val="26"/>
        </w:rPr>
        <w:t>Johnson,</w:t>
      </w:r>
      <w:r>
        <w:rPr>
          <w:color w:val="231F20"/>
          <w:spacing w:val="-44"/>
          <w:w w:val="85"/>
          <w:sz w:val="26"/>
        </w:rPr>
        <w:t> </w:t>
      </w:r>
      <w:r>
        <w:rPr>
          <w:color w:val="231F20"/>
          <w:w w:val="85"/>
          <w:sz w:val="26"/>
        </w:rPr>
        <w:t>S.</w:t>
      </w:r>
      <w:r>
        <w:rPr>
          <w:color w:val="231F20"/>
          <w:spacing w:val="-44"/>
          <w:w w:val="85"/>
          <w:sz w:val="26"/>
        </w:rPr>
        <w:t> </w:t>
      </w:r>
      <w:r>
        <w:rPr>
          <w:color w:val="231F20"/>
          <w:w w:val="85"/>
          <w:sz w:val="26"/>
        </w:rPr>
        <w:t>M.</w:t>
      </w:r>
      <w:r>
        <w:rPr>
          <w:color w:val="231F20"/>
          <w:spacing w:val="-44"/>
          <w:w w:val="85"/>
          <w:sz w:val="26"/>
        </w:rPr>
        <w:t> </w:t>
      </w:r>
      <w:r>
        <w:rPr>
          <w:color w:val="231F20"/>
          <w:w w:val="85"/>
          <w:sz w:val="26"/>
        </w:rPr>
        <w:t>(</w:t>
      </w:r>
      <w:r>
        <w:rPr>
          <w:i/>
          <w:color w:val="231F20"/>
          <w:w w:val="85"/>
          <w:sz w:val="26"/>
        </w:rPr>
        <w:t>1994).</w:t>
      </w:r>
      <w:r>
        <w:rPr>
          <w:i/>
          <w:color w:val="231F20"/>
          <w:spacing w:val="-44"/>
          <w:w w:val="85"/>
          <w:sz w:val="26"/>
        </w:rPr>
        <w:t> </w:t>
      </w:r>
      <w:r>
        <w:rPr>
          <w:i/>
          <w:color w:val="231F20"/>
          <w:w w:val="85"/>
          <w:sz w:val="26"/>
        </w:rPr>
        <w:t>Faciliting</w:t>
      </w:r>
      <w:r>
        <w:rPr>
          <w:i/>
          <w:color w:val="231F20"/>
          <w:spacing w:val="-28"/>
          <w:w w:val="85"/>
          <w:sz w:val="26"/>
        </w:rPr>
        <w:t> </w:t>
      </w:r>
      <w:r>
        <w:rPr>
          <w:i/>
          <w:color w:val="231F20"/>
          <w:w w:val="85"/>
          <w:sz w:val="26"/>
        </w:rPr>
        <w:t>intimacy:</w:t>
      </w:r>
      <w:r>
        <w:rPr>
          <w:i/>
          <w:color w:val="231F20"/>
          <w:spacing w:val="-44"/>
          <w:w w:val="85"/>
          <w:sz w:val="26"/>
        </w:rPr>
        <w:t> </w:t>
      </w:r>
      <w:r>
        <w:rPr>
          <w:i/>
          <w:color w:val="231F20"/>
          <w:w w:val="85"/>
          <w:sz w:val="26"/>
        </w:rPr>
        <w:t>Interventions</w:t>
      </w:r>
      <w:r>
        <w:rPr>
          <w:i/>
          <w:color w:val="231F20"/>
          <w:spacing w:val="-28"/>
          <w:w w:val="85"/>
          <w:sz w:val="26"/>
        </w:rPr>
        <w:t> </w:t>
      </w:r>
      <w:r>
        <w:rPr>
          <w:i/>
          <w:color w:val="231F20"/>
          <w:w w:val="85"/>
          <w:sz w:val="26"/>
        </w:rPr>
        <w:t>and</w:t>
      </w:r>
      <w:r>
        <w:rPr>
          <w:i/>
          <w:color w:val="231F20"/>
          <w:spacing w:val="-28"/>
          <w:w w:val="85"/>
          <w:sz w:val="26"/>
        </w:rPr>
        <w:t> </w:t>
      </w:r>
      <w:r>
        <w:rPr>
          <w:i/>
          <w:color w:val="231F20"/>
          <w:w w:val="85"/>
          <w:sz w:val="26"/>
        </w:rPr>
        <w:t>effects.</w:t>
      </w:r>
    </w:p>
    <w:p>
      <w:pPr>
        <w:pStyle w:val="BodyText"/>
        <w:spacing w:before="88"/>
        <w:ind w:left="444" w:right="109"/>
      </w:pPr>
      <w:r>
        <w:rPr>
          <w:color w:val="231F20"/>
          <w:w w:val="90"/>
        </w:rPr>
        <w:t>JournaI of MaritaI and FamiIy Therapy, 20, I7-33.</w:t>
      </w:r>
    </w:p>
    <w:p>
      <w:pPr>
        <w:pStyle w:val="BodyText"/>
        <w:spacing w:before="9"/>
        <w:rPr>
          <w:sz w:val="24"/>
        </w:rPr>
      </w:pPr>
    </w:p>
    <w:p>
      <w:pPr>
        <w:spacing w:line="309" w:lineRule="auto" w:before="0"/>
        <w:ind w:left="444" w:right="139" w:hanging="284"/>
        <w:jc w:val="both"/>
        <w:rPr>
          <w:sz w:val="26"/>
        </w:rPr>
      </w:pPr>
      <w:r>
        <w:rPr>
          <w:color w:val="231F20"/>
          <w:w w:val="90"/>
          <w:sz w:val="26"/>
        </w:rPr>
        <w:t>Dehejia,</w:t>
      </w:r>
      <w:r>
        <w:rPr>
          <w:color w:val="231F20"/>
          <w:spacing w:val="-24"/>
          <w:w w:val="90"/>
          <w:sz w:val="26"/>
        </w:rPr>
        <w:t> </w:t>
      </w:r>
      <w:r>
        <w:rPr>
          <w:color w:val="231F20"/>
          <w:w w:val="90"/>
          <w:sz w:val="26"/>
        </w:rPr>
        <w:t>R.,</w:t>
      </w:r>
      <w:r>
        <w:rPr>
          <w:color w:val="231F20"/>
          <w:spacing w:val="-24"/>
          <w:w w:val="90"/>
          <w:sz w:val="26"/>
        </w:rPr>
        <w:t> </w:t>
      </w:r>
      <w:r>
        <w:rPr>
          <w:color w:val="231F20"/>
          <w:w w:val="90"/>
          <w:sz w:val="26"/>
        </w:rPr>
        <w:t>DeLeire,</w:t>
      </w:r>
      <w:r>
        <w:rPr>
          <w:color w:val="231F20"/>
          <w:spacing w:val="-43"/>
          <w:w w:val="90"/>
          <w:sz w:val="26"/>
        </w:rPr>
        <w:t> </w:t>
      </w:r>
      <w:r>
        <w:rPr>
          <w:color w:val="231F20"/>
          <w:spacing w:val="-11"/>
          <w:w w:val="90"/>
          <w:sz w:val="26"/>
        </w:rPr>
        <w:t>T.,</w:t>
      </w:r>
      <w:r>
        <w:rPr>
          <w:color w:val="231F20"/>
          <w:spacing w:val="-24"/>
          <w:w w:val="90"/>
          <w:sz w:val="26"/>
        </w:rPr>
        <w:t> </w:t>
      </w:r>
      <w:r>
        <w:rPr>
          <w:color w:val="231F20"/>
          <w:spacing w:val="-4"/>
          <w:w w:val="90"/>
          <w:sz w:val="26"/>
        </w:rPr>
        <w:t>Luttmer,</w:t>
      </w:r>
      <w:r>
        <w:rPr>
          <w:color w:val="231F20"/>
          <w:spacing w:val="-24"/>
          <w:w w:val="90"/>
          <w:sz w:val="26"/>
        </w:rPr>
        <w:t> </w:t>
      </w:r>
      <w:r>
        <w:rPr>
          <w:color w:val="231F20"/>
          <w:w w:val="90"/>
          <w:sz w:val="26"/>
        </w:rPr>
        <w:t>E.</w:t>
      </w:r>
      <w:r>
        <w:rPr>
          <w:color w:val="231F20"/>
          <w:spacing w:val="-24"/>
          <w:w w:val="90"/>
          <w:sz w:val="26"/>
        </w:rPr>
        <w:t> </w:t>
      </w:r>
      <w:r>
        <w:rPr>
          <w:color w:val="231F20"/>
          <w:spacing w:val="-19"/>
          <w:w w:val="90"/>
          <w:sz w:val="26"/>
        </w:rPr>
        <w:t>F.</w:t>
      </w:r>
      <w:r>
        <w:rPr>
          <w:color w:val="231F20"/>
          <w:spacing w:val="-24"/>
          <w:w w:val="90"/>
          <w:sz w:val="26"/>
        </w:rPr>
        <w:t> </w:t>
      </w:r>
      <w:r>
        <w:rPr>
          <w:i/>
          <w:color w:val="231F20"/>
          <w:w w:val="90"/>
          <w:sz w:val="26"/>
        </w:rPr>
        <w:t>(2007).</w:t>
      </w:r>
      <w:r>
        <w:rPr>
          <w:i/>
          <w:color w:val="231F20"/>
          <w:spacing w:val="-24"/>
          <w:w w:val="90"/>
          <w:sz w:val="26"/>
        </w:rPr>
        <w:t> </w:t>
      </w:r>
      <w:r>
        <w:rPr>
          <w:i/>
          <w:color w:val="231F20"/>
          <w:w w:val="90"/>
          <w:sz w:val="26"/>
        </w:rPr>
        <w:t>Insuring</w:t>
      </w:r>
      <w:r>
        <w:rPr>
          <w:i/>
          <w:color w:val="231F20"/>
          <w:spacing w:val="-9"/>
          <w:w w:val="90"/>
          <w:sz w:val="26"/>
        </w:rPr>
        <w:t> </w:t>
      </w:r>
      <w:r>
        <w:rPr>
          <w:i/>
          <w:color w:val="231F20"/>
          <w:w w:val="90"/>
          <w:sz w:val="26"/>
        </w:rPr>
        <w:t>consumption</w:t>
      </w:r>
      <w:r>
        <w:rPr>
          <w:i/>
          <w:color w:val="231F20"/>
          <w:spacing w:val="-10"/>
          <w:w w:val="90"/>
          <w:sz w:val="26"/>
        </w:rPr>
        <w:t> </w:t>
      </w:r>
      <w:r>
        <w:rPr>
          <w:i/>
          <w:color w:val="231F20"/>
          <w:w w:val="90"/>
          <w:sz w:val="26"/>
        </w:rPr>
        <w:t>and</w:t>
      </w:r>
      <w:r>
        <w:rPr>
          <w:i/>
          <w:color w:val="231F20"/>
          <w:spacing w:val="-9"/>
          <w:w w:val="90"/>
          <w:sz w:val="26"/>
        </w:rPr>
        <w:t> </w:t>
      </w:r>
      <w:r>
        <w:rPr>
          <w:i/>
          <w:color w:val="231F20"/>
          <w:w w:val="90"/>
          <w:sz w:val="26"/>
        </w:rPr>
        <w:t>happiness </w:t>
      </w:r>
      <w:r>
        <w:rPr>
          <w:i/>
          <w:color w:val="231F20"/>
          <w:w w:val="85"/>
          <w:sz w:val="26"/>
        </w:rPr>
        <w:t>through religious organizations. </w:t>
      </w:r>
      <w:r>
        <w:rPr>
          <w:color w:val="231F20"/>
          <w:w w:val="85"/>
          <w:sz w:val="26"/>
        </w:rPr>
        <w:t>JournaI of PubIic Economics, 9I,</w:t>
      </w:r>
      <w:r>
        <w:rPr>
          <w:color w:val="231F20"/>
          <w:spacing w:val="19"/>
          <w:w w:val="85"/>
          <w:sz w:val="26"/>
        </w:rPr>
        <w:t> </w:t>
      </w:r>
      <w:r>
        <w:rPr>
          <w:color w:val="231F20"/>
          <w:w w:val="85"/>
          <w:sz w:val="26"/>
        </w:rPr>
        <w:t>259-279.</w:t>
      </w:r>
    </w:p>
    <w:p>
      <w:pPr>
        <w:spacing w:line="309" w:lineRule="auto" w:before="200"/>
        <w:ind w:left="444" w:right="112" w:hanging="284"/>
        <w:jc w:val="both"/>
        <w:rPr>
          <w:sz w:val="26"/>
        </w:rPr>
      </w:pPr>
      <w:r>
        <w:rPr>
          <w:color w:val="231F20"/>
          <w:w w:val="97"/>
          <w:sz w:val="26"/>
        </w:rPr>
        <w:t>Donne</w:t>
      </w:r>
      <w:r>
        <w:rPr>
          <w:color w:val="231F20"/>
          <w:spacing w:val="-3"/>
          <w:w w:val="97"/>
          <w:sz w:val="26"/>
        </w:rPr>
        <w:t>I</w:t>
      </w:r>
      <w:r>
        <w:rPr>
          <w:color w:val="231F20"/>
          <w:spacing w:val="-21"/>
          <w:w w:val="88"/>
          <w:sz w:val="26"/>
        </w:rPr>
        <w:t>y</w:t>
      </w:r>
      <w:r>
        <w:rPr>
          <w:color w:val="231F20"/>
          <w:w w:val="59"/>
          <w:sz w:val="26"/>
        </w:rPr>
        <w:t>,</w:t>
      </w:r>
      <w:r>
        <w:rPr>
          <w:color w:val="231F20"/>
          <w:spacing w:val="-22"/>
          <w:sz w:val="26"/>
        </w:rPr>
        <w:t> </w:t>
      </w:r>
      <w:r>
        <w:rPr>
          <w:color w:val="231F20"/>
          <w:spacing w:val="-20"/>
          <w:w w:val="122"/>
          <w:sz w:val="26"/>
        </w:rPr>
        <w:t>D</w:t>
      </w:r>
      <w:r>
        <w:rPr>
          <w:color w:val="231F20"/>
          <w:w w:val="59"/>
          <w:sz w:val="26"/>
        </w:rPr>
        <w:t>.</w:t>
      </w:r>
      <w:r>
        <w:rPr>
          <w:color w:val="231F20"/>
          <w:spacing w:val="-48"/>
          <w:sz w:val="26"/>
        </w:rPr>
        <w:t> </w:t>
      </w:r>
      <w:r>
        <w:rPr>
          <w:color w:val="231F20"/>
          <w:w w:val="92"/>
          <w:sz w:val="26"/>
        </w:rPr>
        <w:t>A.</w:t>
      </w:r>
      <w:r>
        <w:rPr>
          <w:color w:val="231F20"/>
          <w:spacing w:val="-22"/>
          <w:sz w:val="26"/>
        </w:rPr>
        <w:t> </w:t>
      </w:r>
      <w:r>
        <w:rPr>
          <w:i/>
          <w:color w:val="231F20"/>
          <w:w w:val="89"/>
          <w:sz w:val="26"/>
        </w:rPr>
        <w:t>(1993).</w:t>
      </w:r>
      <w:r>
        <w:rPr>
          <w:i/>
          <w:color w:val="231F20"/>
          <w:spacing w:val="-22"/>
          <w:sz w:val="26"/>
        </w:rPr>
        <w:t> </w:t>
      </w:r>
      <w:r>
        <w:rPr>
          <w:i/>
          <w:color w:val="231F20"/>
          <w:w w:val="80"/>
          <w:sz w:val="26"/>
        </w:rPr>
        <w:t>Sexually</w:t>
      </w:r>
      <w:r>
        <w:rPr>
          <w:i/>
          <w:color w:val="231F20"/>
          <w:spacing w:val="4"/>
          <w:sz w:val="26"/>
        </w:rPr>
        <w:t> </w:t>
      </w:r>
      <w:r>
        <w:rPr>
          <w:i/>
          <w:color w:val="231F20"/>
          <w:w w:val="77"/>
          <w:sz w:val="26"/>
        </w:rPr>
        <w:t>inactive</w:t>
      </w:r>
      <w:r>
        <w:rPr>
          <w:i/>
          <w:color w:val="231F20"/>
          <w:spacing w:val="4"/>
          <w:sz w:val="26"/>
        </w:rPr>
        <w:t> </w:t>
      </w:r>
      <w:r>
        <w:rPr>
          <w:i/>
          <w:color w:val="231F20"/>
          <w:spacing w:val="-1"/>
          <w:w w:val="83"/>
          <w:sz w:val="26"/>
        </w:rPr>
        <w:t>mar</w:t>
      </w:r>
      <w:r>
        <w:rPr>
          <w:i/>
          <w:color w:val="231F20"/>
          <w:spacing w:val="5"/>
          <w:w w:val="83"/>
          <w:sz w:val="26"/>
        </w:rPr>
        <w:t>r</w:t>
      </w:r>
      <w:r>
        <w:rPr>
          <w:i/>
          <w:color w:val="231F20"/>
          <w:w w:val="81"/>
          <w:sz w:val="26"/>
        </w:rPr>
        <w:t>ia</w:t>
      </w:r>
      <w:r>
        <w:rPr>
          <w:i/>
          <w:color w:val="231F20"/>
          <w:spacing w:val="-4"/>
          <w:w w:val="81"/>
          <w:sz w:val="26"/>
        </w:rPr>
        <w:t>g</w:t>
      </w:r>
      <w:r>
        <w:rPr>
          <w:i/>
          <w:color w:val="231F20"/>
          <w:w w:val="84"/>
          <w:sz w:val="26"/>
        </w:rPr>
        <w:t>e</w:t>
      </w:r>
      <w:r>
        <w:rPr>
          <w:i/>
          <w:color w:val="231F20"/>
          <w:spacing w:val="7"/>
          <w:w w:val="84"/>
          <w:sz w:val="26"/>
        </w:rPr>
        <w:t>s</w:t>
      </w:r>
      <w:r>
        <w:rPr>
          <w:i/>
          <w:color w:val="231F20"/>
          <w:w w:val="53"/>
          <w:sz w:val="26"/>
        </w:rPr>
        <w:t>.</w:t>
      </w:r>
      <w:r>
        <w:rPr>
          <w:i/>
          <w:color w:val="231F20"/>
          <w:spacing w:val="-22"/>
          <w:sz w:val="26"/>
        </w:rPr>
        <w:t> </w:t>
      </w:r>
      <w:r>
        <w:rPr>
          <w:color w:val="231F20"/>
          <w:w w:val="94"/>
          <w:sz w:val="26"/>
        </w:rPr>
        <w:t>The</w:t>
      </w:r>
      <w:r>
        <w:rPr>
          <w:color w:val="231F20"/>
          <w:spacing w:val="4"/>
          <w:sz w:val="26"/>
        </w:rPr>
        <w:t> </w:t>
      </w:r>
      <w:r>
        <w:rPr>
          <w:color w:val="231F20"/>
          <w:spacing w:val="-6"/>
          <w:w w:val="52"/>
          <w:sz w:val="26"/>
        </w:rPr>
        <w:t>J</w:t>
      </w:r>
      <w:r>
        <w:rPr>
          <w:color w:val="231F20"/>
          <w:w w:val="91"/>
          <w:sz w:val="26"/>
        </w:rPr>
        <w:t>ournaI</w:t>
      </w:r>
      <w:r>
        <w:rPr>
          <w:color w:val="231F20"/>
          <w:spacing w:val="4"/>
          <w:sz w:val="26"/>
        </w:rPr>
        <w:t> </w:t>
      </w:r>
      <w:r>
        <w:rPr>
          <w:color w:val="231F20"/>
          <w:w w:val="88"/>
          <w:sz w:val="26"/>
        </w:rPr>
        <w:t>of</w:t>
      </w:r>
      <w:r>
        <w:rPr>
          <w:color w:val="231F20"/>
          <w:spacing w:val="4"/>
          <w:sz w:val="26"/>
        </w:rPr>
        <w:t> </w:t>
      </w:r>
      <w:r>
        <w:rPr>
          <w:color w:val="231F20"/>
          <w:w w:val="94"/>
          <w:sz w:val="26"/>
        </w:rPr>
        <w:t>Sex</w:t>
      </w:r>
      <w:r>
        <w:rPr>
          <w:color w:val="231F20"/>
          <w:spacing w:val="4"/>
          <w:sz w:val="26"/>
        </w:rPr>
        <w:t> </w:t>
      </w:r>
      <w:r>
        <w:rPr>
          <w:color w:val="231F20"/>
          <w:w w:val="92"/>
          <w:sz w:val="26"/>
        </w:rPr>
        <w:t>Resea</w:t>
      </w:r>
      <w:r>
        <w:rPr>
          <w:color w:val="231F20"/>
          <w:spacing w:val="-7"/>
          <w:w w:val="92"/>
          <w:sz w:val="26"/>
        </w:rPr>
        <w:t>r</w:t>
      </w:r>
      <w:r>
        <w:rPr>
          <w:color w:val="231F20"/>
          <w:w w:val="82"/>
          <w:sz w:val="26"/>
        </w:rPr>
        <w:t>ch,</w:t>
      </w:r>
      <w:r>
        <w:rPr>
          <w:color w:val="231F20"/>
          <w:spacing w:val="-22"/>
          <w:sz w:val="26"/>
        </w:rPr>
        <w:t> </w:t>
      </w:r>
      <w:r>
        <w:rPr>
          <w:color w:val="231F20"/>
          <w:w w:val="86"/>
          <w:sz w:val="26"/>
        </w:rPr>
        <w:t>30, </w:t>
      </w:r>
      <w:r>
        <w:rPr>
          <w:color w:val="231F20"/>
          <w:sz w:val="26"/>
        </w:rPr>
        <w:t>I7I-I79.</w:t>
      </w:r>
    </w:p>
    <w:p>
      <w:pPr>
        <w:spacing w:line="309" w:lineRule="auto" w:before="200"/>
        <w:ind w:left="444" w:right="138" w:hanging="284"/>
        <w:jc w:val="both"/>
        <w:rPr>
          <w:sz w:val="26"/>
        </w:rPr>
      </w:pPr>
      <w:r>
        <w:rPr>
          <w:color w:val="231F20"/>
          <w:w w:val="113"/>
          <w:sz w:val="26"/>
        </w:rPr>
        <w:t>D</w:t>
      </w:r>
      <w:r>
        <w:rPr>
          <w:color w:val="231F20"/>
          <w:spacing w:val="-3"/>
          <w:w w:val="113"/>
          <w:sz w:val="26"/>
        </w:rPr>
        <w:t>o</w:t>
      </w:r>
      <w:r>
        <w:rPr>
          <w:color w:val="231F20"/>
          <w:w w:val="90"/>
          <w:sz w:val="26"/>
        </w:rPr>
        <w:t>wIe</w:t>
      </w:r>
      <w:r>
        <w:rPr>
          <w:color w:val="231F20"/>
          <w:spacing w:val="-26"/>
          <w:w w:val="101"/>
          <w:sz w:val="26"/>
        </w:rPr>
        <w:t>r</w:t>
      </w:r>
      <w:r>
        <w:rPr>
          <w:color w:val="231F20"/>
          <w:w w:val="59"/>
          <w:sz w:val="26"/>
        </w:rPr>
        <w:t>,</w:t>
      </w:r>
      <w:r>
        <w:rPr>
          <w:color w:val="231F20"/>
          <w:spacing w:val="-2"/>
          <w:sz w:val="26"/>
        </w:rPr>
        <w:t> </w:t>
      </w:r>
      <w:r>
        <w:rPr>
          <w:color w:val="231F20"/>
          <w:w w:val="79"/>
          <w:sz w:val="26"/>
        </w:rPr>
        <w:t>R.,</w:t>
      </w:r>
      <w:r>
        <w:rPr>
          <w:color w:val="231F20"/>
          <w:spacing w:val="-2"/>
          <w:sz w:val="26"/>
        </w:rPr>
        <w:t> </w:t>
      </w:r>
      <w:r>
        <w:rPr>
          <w:color w:val="231F20"/>
          <w:w w:val="91"/>
          <w:sz w:val="26"/>
        </w:rPr>
        <w:t>Richa</w:t>
      </w:r>
      <w:r>
        <w:rPr>
          <w:color w:val="231F20"/>
          <w:spacing w:val="-4"/>
          <w:w w:val="91"/>
          <w:sz w:val="26"/>
        </w:rPr>
        <w:t>r</w:t>
      </w:r>
      <w:r>
        <w:rPr>
          <w:color w:val="231F20"/>
          <w:w w:val="83"/>
          <w:sz w:val="26"/>
        </w:rPr>
        <w:t>ds,</w:t>
      </w:r>
      <w:r>
        <w:rPr>
          <w:color w:val="231F20"/>
          <w:spacing w:val="-2"/>
          <w:sz w:val="26"/>
        </w:rPr>
        <w:t> </w:t>
      </w:r>
      <w:r>
        <w:rPr>
          <w:color w:val="231F20"/>
          <w:w w:val="55"/>
          <w:sz w:val="26"/>
        </w:rPr>
        <w:t>J.</w:t>
      </w:r>
      <w:r>
        <w:rPr>
          <w:color w:val="231F20"/>
          <w:spacing w:val="-2"/>
          <w:sz w:val="26"/>
        </w:rPr>
        <w:t> </w:t>
      </w:r>
      <w:r>
        <w:rPr>
          <w:color w:val="231F20"/>
          <w:w w:val="73"/>
          <w:sz w:val="26"/>
        </w:rPr>
        <w:t>S.,</w:t>
      </w:r>
      <w:r>
        <w:rPr>
          <w:color w:val="231F20"/>
          <w:spacing w:val="-2"/>
          <w:sz w:val="26"/>
        </w:rPr>
        <w:t> </w:t>
      </w:r>
      <w:r>
        <w:rPr>
          <w:color w:val="231F20"/>
          <w:w w:val="87"/>
          <w:sz w:val="26"/>
        </w:rPr>
        <w:t>Putz</w:t>
      </w:r>
      <w:r>
        <w:rPr>
          <w:color w:val="231F20"/>
          <w:spacing w:val="-8"/>
          <w:w w:val="87"/>
          <w:sz w:val="26"/>
        </w:rPr>
        <w:t>K</w:t>
      </w:r>
      <w:r>
        <w:rPr>
          <w:color w:val="231F20"/>
          <w:spacing w:val="5"/>
          <w:w w:val="87"/>
          <w:sz w:val="26"/>
        </w:rPr>
        <w:t>e</w:t>
      </w:r>
      <w:r>
        <w:rPr>
          <w:color w:val="231F20"/>
          <w:w w:val="59"/>
          <w:sz w:val="26"/>
        </w:rPr>
        <w:t>,</w:t>
      </w:r>
      <w:r>
        <w:rPr>
          <w:color w:val="231F20"/>
          <w:spacing w:val="-2"/>
          <w:sz w:val="26"/>
        </w:rPr>
        <w:t> </w:t>
      </w:r>
      <w:r>
        <w:rPr>
          <w:color w:val="231F20"/>
          <w:w w:val="55"/>
          <w:sz w:val="26"/>
        </w:rPr>
        <w:t>J.</w:t>
      </w:r>
      <w:r>
        <w:rPr>
          <w:color w:val="231F20"/>
          <w:spacing w:val="-2"/>
          <w:sz w:val="26"/>
        </w:rPr>
        <w:t> </w:t>
      </w:r>
      <w:r>
        <w:rPr>
          <w:color w:val="231F20"/>
          <w:spacing w:val="-20"/>
          <w:w w:val="122"/>
          <w:sz w:val="26"/>
        </w:rPr>
        <w:t>D</w:t>
      </w:r>
      <w:r>
        <w:rPr>
          <w:color w:val="231F20"/>
          <w:w w:val="59"/>
          <w:sz w:val="26"/>
        </w:rPr>
        <w:t>.,</w:t>
      </w:r>
      <w:r>
        <w:rPr>
          <w:color w:val="231F20"/>
          <w:spacing w:val="-2"/>
          <w:sz w:val="26"/>
        </w:rPr>
        <w:t> </w:t>
      </w:r>
      <w:r>
        <w:rPr>
          <w:color w:val="231F20"/>
          <w:w w:val="105"/>
          <w:sz w:val="26"/>
        </w:rPr>
        <w:t>Go</w:t>
      </w:r>
      <w:r>
        <w:rPr>
          <w:color w:val="231F20"/>
          <w:spacing w:val="-4"/>
          <w:w w:val="105"/>
          <w:sz w:val="26"/>
        </w:rPr>
        <w:t>r</w:t>
      </w:r>
      <w:r>
        <w:rPr>
          <w:color w:val="231F20"/>
          <w:w w:val="88"/>
          <w:sz w:val="26"/>
        </w:rPr>
        <w:t>don,</w:t>
      </w:r>
      <w:r>
        <w:rPr>
          <w:color w:val="231F20"/>
          <w:spacing w:val="-35"/>
          <w:sz w:val="26"/>
        </w:rPr>
        <w:t> </w:t>
      </w:r>
      <w:r>
        <w:rPr>
          <w:color w:val="231F20"/>
          <w:spacing w:val="-34"/>
          <w:w w:val="122"/>
          <w:sz w:val="26"/>
        </w:rPr>
        <w:t>W</w:t>
      </w:r>
      <w:r>
        <w:rPr>
          <w:color w:val="231F20"/>
          <w:w w:val="59"/>
          <w:sz w:val="26"/>
        </w:rPr>
        <w:t>.,</w:t>
      </w:r>
      <w:r>
        <w:rPr>
          <w:color w:val="231F20"/>
          <w:spacing w:val="-2"/>
          <w:sz w:val="26"/>
        </w:rPr>
        <w:t> </w:t>
      </w:r>
      <w:r>
        <w:rPr>
          <w:color w:val="231F20"/>
          <w:w w:val="88"/>
          <w:sz w:val="26"/>
        </w:rPr>
        <w:t>&amp;</w:t>
      </w:r>
      <w:r>
        <w:rPr>
          <w:color w:val="231F20"/>
          <w:spacing w:val="-9"/>
          <w:sz w:val="26"/>
        </w:rPr>
        <w:t> </w:t>
      </w:r>
      <w:r>
        <w:rPr>
          <w:color w:val="231F20"/>
          <w:spacing w:val="-33"/>
          <w:w w:val="104"/>
          <w:sz w:val="26"/>
        </w:rPr>
        <w:t>T</w:t>
      </w:r>
      <w:r>
        <w:rPr>
          <w:color w:val="231F20"/>
          <w:w w:val="84"/>
          <w:sz w:val="26"/>
        </w:rPr>
        <w:t>at</w:t>
      </w:r>
      <w:r>
        <w:rPr>
          <w:color w:val="231F20"/>
          <w:spacing w:val="5"/>
          <w:w w:val="84"/>
          <w:sz w:val="26"/>
        </w:rPr>
        <w:t>e</w:t>
      </w:r>
      <w:r>
        <w:rPr>
          <w:color w:val="231F20"/>
          <w:w w:val="59"/>
          <w:sz w:val="26"/>
        </w:rPr>
        <w:t>,</w:t>
      </w:r>
      <w:r>
        <w:rPr>
          <w:color w:val="231F20"/>
          <w:spacing w:val="-2"/>
          <w:sz w:val="26"/>
        </w:rPr>
        <w:t> </w:t>
      </w:r>
      <w:r>
        <w:rPr>
          <w:color w:val="231F20"/>
          <w:spacing w:val="-20"/>
          <w:w w:val="122"/>
          <w:sz w:val="26"/>
        </w:rPr>
        <w:t>D</w:t>
      </w:r>
      <w:r>
        <w:rPr>
          <w:color w:val="231F20"/>
          <w:w w:val="59"/>
          <w:sz w:val="26"/>
        </w:rPr>
        <w:t>.</w:t>
      </w:r>
      <w:r>
        <w:rPr>
          <w:color w:val="231F20"/>
          <w:spacing w:val="24"/>
          <w:sz w:val="26"/>
        </w:rPr>
        <w:t> </w:t>
      </w:r>
      <w:r>
        <w:rPr>
          <w:i/>
          <w:color w:val="231F20"/>
          <w:w w:val="89"/>
          <w:sz w:val="26"/>
        </w:rPr>
        <w:t>(2001).</w:t>
      </w:r>
      <w:r>
        <w:rPr>
          <w:i/>
          <w:color w:val="231F20"/>
          <w:spacing w:val="-2"/>
          <w:sz w:val="26"/>
        </w:rPr>
        <w:t> </w:t>
      </w:r>
      <w:r>
        <w:rPr>
          <w:i/>
          <w:color w:val="231F20"/>
          <w:spacing w:val="-1"/>
          <w:w w:val="84"/>
          <w:sz w:val="26"/>
        </w:rPr>
        <w:t>Impac</w:t>
      </w:r>
      <w:r>
        <w:rPr>
          <w:i/>
          <w:color w:val="231F20"/>
          <w:w w:val="84"/>
          <w:sz w:val="26"/>
        </w:rPr>
        <w:t>t</w:t>
      </w:r>
      <w:r>
        <w:rPr>
          <w:i/>
          <w:color w:val="231F20"/>
          <w:spacing w:val="24"/>
          <w:sz w:val="26"/>
        </w:rPr>
        <w:t> </w:t>
      </w:r>
      <w:r>
        <w:rPr>
          <w:i/>
          <w:color w:val="231F20"/>
          <w:spacing w:val="-1"/>
          <w:w w:val="76"/>
          <w:sz w:val="26"/>
        </w:rPr>
        <w:t>of</w:t>
      </w:r>
      <w:r>
        <w:rPr>
          <w:i/>
          <w:color w:val="231F20"/>
          <w:spacing w:val="-1"/>
          <w:w w:val="76"/>
          <w:sz w:val="26"/>
        </w:rPr>
        <w:t> </w:t>
      </w:r>
      <w:r>
        <w:rPr>
          <w:i/>
          <w:color w:val="231F20"/>
          <w:w w:val="85"/>
          <w:sz w:val="26"/>
        </w:rPr>
        <w:t>demographic</w:t>
      </w:r>
      <w:r>
        <w:rPr>
          <w:i/>
          <w:color w:val="231F20"/>
          <w:spacing w:val="-18"/>
          <w:w w:val="85"/>
          <w:sz w:val="26"/>
        </w:rPr>
        <w:t> </w:t>
      </w:r>
      <w:r>
        <w:rPr>
          <w:i/>
          <w:color w:val="231F20"/>
          <w:w w:val="85"/>
          <w:sz w:val="26"/>
        </w:rPr>
        <w:t>and</w:t>
      </w:r>
      <w:r>
        <w:rPr>
          <w:i/>
          <w:color w:val="231F20"/>
          <w:spacing w:val="-18"/>
          <w:w w:val="85"/>
          <w:sz w:val="26"/>
        </w:rPr>
        <w:t> </w:t>
      </w:r>
      <w:r>
        <w:rPr>
          <w:i/>
          <w:color w:val="231F20"/>
          <w:w w:val="85"/>
          <w:sz w:val="26"/>
        </w:rPr>
        <w:t>medical</w:t>
      </w:r>
      <w:r>
        <w:rPr>
          <w:i/>
          <w:color w:val="231F20"/>
          <w:spacing w:val="-18"/>
          <w:w w:val="85"/>
          <w:sz w:val="26"/>
        </w:rPr>
        <w:t> </w:t>
      </w:r>
      <w:r>
        <w:rPr>
          <w:i/>
          <w:color w:val="231F20"/>
          <w:w w:val="85"/>
          <w:sz w:val="26"/>
        </w:rPr>
        <w:t>factors</w:t>
      </w:r>
      <w:r>
        <w:rPr>
          <w:i/>
          <w:color w:val="231F20"/>
          <w:spacing w:val="-18"/>
          <w:w w:val="85"/>
          <w:sz w:val="26"/>
        </w:rPr>
        <w:t> </w:t>
      </w:r>
      <w:r>
        <w:rPr>
          <w:i/>
          <w:color w:val="231F20"/>
          <w:w w:val="85"/>
          <w:sz w:val="26"/>
        </w:rPr>
        <w:t>on</w:t>
      </w:r>
      <w:r>
        <w:rPr>
          <w:i/>
          <w:color w:val="231F20"/>
          <w:spacing w:val="-18"/>
          <w:w w:val="85"/>
          <w:sz w:val="26"/>
        </w:rPr>
        <w:t> </w:t>
      </w:r>
      <w:r>
        <w:rPr>
          <w:i/>
          <w:color w:val="231F20"/>
          <w:w w:val="85"/>
          <w:sz w:val="26"/>
        </w:rPr>
        <w:t>satisfaction</w:t>
      </w:r>
      <w:r>
        <w:rPr>
          <w:i/>
          <w:color w:val="231F20"/>
          <w:spacing w:val="-18"/>
          <w:w w:val="85"/>
          <w:sz w:val="26"/>
        </w:rPr>
        <w:t> </w:t>
      </w:r>
      <w:r>
        <w:rPr>
          <w:i/>
          <w:color w:val="231F20"/>
          <w:w w:val="85"/>
          <w:sz w:val="26"/>
        </w:rPr>
        <w:t>with</w:t>
      </w:r>
      <w:r>
        <w:rPr>
          <w:i/>
          <w:color w:val="231F20"/>
          <w:spacing w:val="-18"/>
          <w:w w:val="85"/>
          <w:sz w:val="26"/>
        </w:rPr>
        <w:t> </w:t>
      </w:r>
      <w:r>
        <w:rPr>
          <w:i/>
          <w:color w:val="231F20"/>
          <w:w w:val="85"/>
          <w:sz w:val="26"/>
        </w:rPr>
        <w:t>life</w:t>
      </w:r>
      <w:r>
        <w:rPr>
          <w:i/>
          <w:color w:val="231F20"/>
          <w:spacing w:val="-18"/>
          <w:w w:val="85"/>
          <w:sz w:val="26"/>
        </w:rPr>
        <w:t> </w:t>
      </w:r>
      <w:r>
        <w:rPr>
          <w:i/>
          <w:color w:val="231F20"/>
          <w:w w:val="85"/>
          <w:sz w:val="26"/>
        </w:rPr>
        <w:t>after</w:t>
      </w:r>
      <w:r>
        <w:rPr>
          <w:i/>
          <w:color w:val="231F20"/>
          <w:spacing w:val="-18"/>
          <w:w w:val="85"/>
          <w:sz w:val="26"/>
        </w:rPr>
        <w:t> </w:t>
      </w:r>
      <w:r>
        <w:rPr>
          <w:i/>
          <w:color w:val="231F20"/>
          <w:w w:val="85"/>
          <w:sz w:val="26"/>
        </w:rPr>
        <w:t>spinal</w:t>
      </w:r>
      <w:r>
        <w:rPr>
          <w:i/>
          <w:color w:val="231F20"/>
          <w:spacing w:val="-18"/>
          <w:w w:val="85"/>
          <w:sz w:val="26"/>
        </w:rPr>
        <w:t> </w:t>
      </w:r>
      <w:r>
        <w:rPr>
          <w:i/>
          <w:color w:val="231F20"/>
          <w:w w:val="85"/>
          <w:sz w:val="26"/>
        </w:rPr>
        <w:t>cord</w:t>
      </w:r>
      <w:r>
        <w:rPr>
          <w:i/>
          <w:color w:val="231F20"/>
          <w:spacing w:val="-18"/>
          <w:w w:val="85"/>
          <w:sz w:val="26"/>
        </w:rPr>
        <w:t> </w:t>
      </w:r>
      <w:r>
        <w:rPr>
          <w:i/>
          <w:color w:val="231F20"/>
          <w:w w:val="85"/>
          <w:sz w:val="26"/>
        </w:rPr>
        <w:t>injury:</w:t>
      </w:r>
      <w:r>
        <w:rPr>
          <w:i/>
          <w:color w:val="231F20"/>
          <w:spacing w:val="-43"/>
          <w:w w:val="85"/>
          <w:sz w:val="26"/>
        </w:rPr>
        <w:t> </w:t>
      </w:r>
      <w:r>
        <w:rPr>
          <w:i/>
          <w:color w:val="231F20"/>
          <w:w w:val="85"/>
          <w:sz w:val="26"/>
        </w:rPr>
        <w:t>A </w:t>
      </w:r>
      <w:r>
        <w:rPr>
          <w:i/>
          <w:color w:val="231F20"/>
          <w:w w:val="90"/>
          <w:sz w:val="26"/>
        </w:rPr>
        <w:t>normative</w:t>
      </w:r>
      <w:r>
        <w:rPr>
          <w:i/>
          <w:color w:val="231F20"/>
          <w:spacing w:val="-24"/>
          <w:w w:val="90"/>
          <w:sz w:val="26"/>
        </w:rPr>
        <w:t> </w:t>
      </w:r>
      <w:r>
        <w:rPr>
          <w:i/>
          <w:color w:val="231F20"/>
          <w:w w:val="90"/>
          <w:sz w:val="26"/>
        </w:rPr>
        <w:t>study.</w:t>
      </w:r>
      <w:r>
        <w:rPr>
          <w:i/>
          <w:color w:val="231F20"/>
          <w:spacing w:val="-25"/>
          <w:w w:val="90"/>
          <w:sz w:val="26"/>
        </w:rPr>
        <w:t> </w:t>
      </w:r>
      <w:r>
        <w:rPr>
          <w:color w:val="231F20"/>
          <w:w w:val="90"/>
          <w:sz w:val="26"/>
        </w:rPr>
        <w:t>JournaI</w:t>
      </w:r>
      <w:r>
        <w:rPr>
          <w:color w:val="231F20"/>
          <w:spacing w:val="-25"/>
          <w:w w:val="90"/>
          <w:sz w:val="26"/>
        </w:rPr>
        <w:t> </w:t>
      </w:r>
      <w:r>
        <w:rPr>
          <w:color w:val="231F20"/>
          <w:w w:val="90"/>
          <w:sz w:val="26"/>
        </w:rPr>
        <w:t>of</w:t>
      </w:r>
      <w:r>
        <w:rPr>
          <w:color w:val="231F20"/>
          <w:spacing w:val="-25"/>
          <w:w w:val="90"/>
          <w:sz w:val="26"/>
        </w:rPr>
        <w:t> </w:t>
      </w:r>
      <w:r>
        <w:rPr>
          <w:color w:val="231F20"/>
          <w:w w:val="90"/>
          <w:sz w:val="26"/>
        </w:rPr>
        <w:t>SpinaI</w:t>
      </w:r>
      <w:r>
        <w:rPr>
          <w:color w:val="231F20"/>
          <w:spacing w:val="-25"/>
          <w:w w:val="90"/>
          <w:sz w:val="26"/>
        </w:rPr>
        <w:t> </w:t>
      </w:r>
      <w:r>
        <w:rPr>
          <w:color w:val="231F20"/>
          <w:w w:val="90"/>
          <w:sz w:val="26"/>
        </w:rPr>
        <w:t>Cord</w:t>
      </w:r>
      <w:r>
        <w:rPr>
          <w:color w:val="231F20"/>
          <w:spacing w:val="-25"/>
          <w:w w:val="90"/>
          <w:sz w:val="26"/>
        </w:rPr>
        <w:t> </w:t>
      </w:r>
      <w:r>
        <w:rPr>
          <w:color w:val="231F20"/>
          <w:w w:val="90"/>
          <w:sz w:val="26"/>
        </w:rPr>
        <w:t>Medicine,</w:t>
      </w:r>
      <w:r>
        <w:rPr>
          <w:color w:val="231F20"/>
          <w:spacing w:val="-42"/>
          <w:w w:val="90"/>
          <w:sz w:val="26"/>
        </w:rPr>
        <w:t> </w:t>
      </w:r>
      <w:r>
        <w:rPr>
          <w:color w:val="231F20"/>
          <w:w w:val="90"/>
          <w:sz w:val="26"/>
        </w:rPr>
        <w:t>24,</w:t>
      </w:r>
      <w:r>
        <w:rPr>
          <w:color w:val="231F20"/>
          <w:spacing w:val="-42"/>
          <w:w w:val="90"/>
          <w:sz w:val="26"/>
        </w:rPr>
        <w:t> </w:t>
      </w:r>
      <w:r>
        <w:rPr>
          <w:color w:val="231F20"/>
          <w:w w:val="90"/>
          <w:sz w:val="26"/>
        </w:rPr>
        <w:t>87-9I.</w:t>
      </w:r>
    </w:p>
    <w:p>
      <w:pPr>
        <w:spacing w:before="200"/>
        <w:ind w:left="160" w:right="-4" w:firstLine="0"/>
        <w:jc w:val="left"/>
        <w:rPr>
          <w:sz w:val="26"/>
        </w:rPr>
      </w:pPr>
      <w:r>
        <w:rPr>
          <w:color w:val="231F20"/>
          <w:w w:val="85"/>
          <w:sz w:val="26"/>
        </w:rPr>
        <w:t>Edgell, </w:t>
      </w:r>
      <w:r>
        <w:rPr>
          <w:color w:val="231F20"/>
          <w:spacing w:val="-20"/>
          <w:w w:val="85"/>
          <w:sz w:val="26"/>
        </w:rPr>
        <w:t>P. </w:t>
      </w:r>
      <w:r>
        <w:rPr>
          <w:i/>
          <w:color w:val="231F20"/>
          <w:w w:val="85"/>
          <w:sz w:val="26"/>
        </w:rPr>
        <w:t>(2006). Religion and family in a changing society. Princeton University </w:t>
      </w:r>
      <w:r>
        <w:rPr>
          <w:color w:val="231F20"/>
          <w:w w:val="85"/>
          <w:sz w:val="26"/>
        </w:rPr>
        <w:t>Press:</w:t>
      </w:r>
    </w:p>
    <w:p>
      <w:pPr>
        <w:pStyle w:val="BodyText"/>
        <w:spacing w:before="88"/>
        <w:ind w:left="444" w:right="109"/>
      </w:pPr>
      <w:r>
        <w:rPr>
          <w:color w:val="231F20"/>
          <w:w w:val="85"/>
        </w:rPr>
        <w:t>Princeton, NJ.</w:t>
      </w:r>
    </w:p>
    <w:p>
      <w:pPr>
        <w:pStyle w:val="BodyText"/>
        <w:spacing w:before="9"/>
        <w:rPr>
          <w:sz w:val="24"/>
        </w:rPr>
      </w:pPr>
    </w:p>
    <w:p>
      <w:pPr>
        <w:spacing w:line="309" w:lineRule="auto" w:before="0"/>
        <w:ind w:left="444" w:right="112" w:hanging="284"/>
        <w:jc w:val="both"/>
        <w:rPr>
          <w:sz w:val="26"/>
        </w:rPr>
      </w:pPr>
      <w:r>
        <w:rPr>
          <w:color w:val="231F20"/>
          <w:w w:val="85"/>
          <w:sz w:val="26"/>
        </w:rPr>
        <w:t>Emanuels-Zuurveen, L., &amp; Emmelkamp, </w:t>
      </w:r>
      <w:r>
        <w:rPr>
          <w:color w:val="231F20"/>
          <w:spacing w:val="-20"/>
          <w:w w:val="85"/>
          <w:sz w:val="26"/>
        </w:rPr>
        <w:t>P. </w:t>
      </w:r>
      <w:r>
        <w:rPr>
          <w:color w:val="231F20"/>
          <w:w w:val="85"/>
          <w:sz w:val="26"/>
        </w:rPr>
        <w:t>M. </w:t>
      </w:r>
      <w:r>
        <w:rPr>
          <w:i/>
          <w:color w:val="231F20"/>
          <w:w w:val="85"/>
          <w:sz w:val="26"/>
        </w:rPr>
        <w:t>(1996). Individual behavioral-cognitive </w:t>
      </w:r>
      <w:r>
        <w:rPr>
          <w:i/>
          <w:color w:val="231F20"/>
          <w:w w:val="85"/>
          <w:sz w:val="26"/>
        </w:rPr>
        <w:t>therapy</w:t>
      </w:r>
      <w:r>
        <w:rPr>
          <w:i/>
          <w:color w:val="231F20"/>
          <w:spacing w:val="-14"/>
          <w:w w:val="85"/>
          <w:sz w:val="26"/>
        </w:rPr>
        <w:t> </w:t>
      </w:r>
      <w:r>
        <w:rPr>
          <w:i/>
          <w:color w:val="231F20"/>
          <w:w w:val="85"/>
          <w:sz w:val="26"/>
        </w:rPr>
        <w:t>for</w:t>
      </w:r>
      <w:r>
        <w:rPr>
          <w:i/>
          <w:color w:val="231F20"/>
          <w:spacing w:val="-14"/>
          <w:w w:val="85"/>
          <w:sz w:val="26"/>
        </w:rPr>
        <w:t> </w:t>
      </w:r>
      <w:r>
        <w:rPr>
          <w:i/>
          <w:color w:val="231F20"/>
          <w:w w:val="85"/>
          <w:sz w:val="26"/>
        </w:rPr>
        <w:t>depression</w:t>
      </w:r>
      <w:r>
        <w:rPr>
          <w:i/>
          <w:color w:val="231F20"/>
          <w:spacing w:val="-14"/>
          <w:w w:val="85"/>
          <w:sz w:val="26"/>
        </w:rPr>
        <w:t> </w:t>
      </w:r>
      <w:r>
        <w:rPr>
          <w:i/>
          <w:color w:val="231F20"/>
          <w:w w:val="85"/>
          <w:sz w:val="26"/>
        </w:rPr>
        <w:t>in</w:t>
      </w:r>
      <w:r>
        <w:rPr>
          <w:i/>
          <w:color w:val="231F20"/>
          <w:spacing w:val="-14"/>
          <w:w w:val="85"/>
          <w:sz w:val="26"/>
        </w:rPr>
        <w:t> </w:t>
      </w:r>
      <w:r>
        <w:rPr>
          <w:i/>
          <w:color w:val="231F20"/>
          <w:w w:val="85"/>
          <w:sz w:val="26"/>
        </w:rPr>
        <w:t>maritally</w:t>
      </w:r>
      <w:r>
        <w:rPr>
          <w:i/>
          <w:color w:val="231F20"/>
          <w:spacing w:val="-14"/>
          <w:w w:val="85"/>
          <w:sz w:val="26"/>
        </w:rPr>
        <w:t> </w:t>
      </w:r>
      <w:r>
        <w:rPr>
          <w:i/>
          <w:color w:val="231F20"/>
          <w:w w:val="85"/>
          <w:sz w:val="26"/>
        </w:rPr>
        <w:t>distressed</w:t>
      </w:r>
      <w:r>
        <w:rPr>
          <w:i/>
          <w:color w:val="231F20"/>
          <w:spacing w:val="-14"/>
          <w:w w:val="85"/>
          <w:sz w:val="26"/>
        </w:rPr>
        <w:t> </w:t>
      </w:r>
      <w:r>
        <w:rPr>
          <w:i/>
          <w:color w:val="231F20"/>
          <w:w w:val="85"/>
          <w:sz w:val="26"/>
        </w:rPr>
        <w:t>couples.</w:t>
      </w:r>
      <w:r>
        <w:rPr>
          <w:i/>
          <w:color w:val="231F20"/>
          <w:spacing w:val="-31"/>
          <w:w w:val="85"/>
          <w:sz w:val="26"/>
        </w:rPr>
        <w:t> </w:t>
      </w:r>
      <w:r>
        <w:rPr>
          <w:color w:val="231F20"/>
          <w:w w:val="85"/>
          <w:sz w:val="26"/>
        </w:rPr>
        <w:t>British</w:t>
      </w:r>
      <w:r>
        <w:rPr>
          <w:color w:val="231F20"/>
          <w:spacing w:val="-14"/>
          <w:w w:val="85"/>
          <w:sz w:val="26"/>
        </w:rPr>
        <w:t> </w:t>
      </w:r>
      <w:r>
        <w:rPr>
          <w:color w:val="231F20"/>
          <w:w w:val="85"/>
          <w:sz w:val="26"/>
        </w:rPr>
        <w:t>Journal</w:t>
      </w:r>
      <w:r>
        <w:rPr>
          <w:color w:val="231F20"/>
          <w:spacing w:val="-15"/>
          <w:w w:val="85"/>
          <w:sz w:val="26"/>
        </w:rPr>
        <w:t> </w:t>
      </w:r>
      <w:r>
        <w:rPr>
          <w:color w:val="231F20"/>
          <w:w w:val="85"/>
          <w:sz w:val="26"/>
        </w:rPr>
        <w:t>of</w:t>
      </w:r>
      <w:r>
        <w:rPr>
          <w:color w:val="231F20"/>
          <w:spacing w:val="-14"/>
          <w:w w:val="85"/>
          <w:sz w:val="26"/>
        </w:rPr>
        <w:t> </w:t>
      </w:r>
      <w:r>
        <w:rPr>
          <w:color w:val="231F20"/>
          <w:w w:val="85"/>
          <w:sz w:val="26"/>
        </w:rPr>
        <w:t>Psychiatry, </w:t>
      </w:r>
      <w:r>
        <w:rPr>
          <w:color w:val="231F20"/>
          <w:sz w:val="26"/>
        </w:rPr>
        <w:t>I69,</w:t>
      </w:r>
      <w:r>
        <w:rPr>
          <w:color w:val="231F20"/>
          <w:spacing w:val="77"/>
          <w:sz w:val="26"/>
        </w:rPr>
        <w:t> </w:t>
      </w:r>
      <w:r>
        <w:rPr>
          <w:color w:val="231F20"/>
          <w:sz w:val="26"/>
        </w:rPr>
        <w:t>I8I-I88.</w:t>
      </w:r>
    </w:p>
    <w:p>
      <w:pPr>
        <w:tabs>
          <w:tab w:pos="4066" w:val="left" w:leader="none"/>
          <w:tab w:pos="4365" w:val="left" w:leader="none"/>
          <w:tab w:pos="5180" w:val="left" w:leader="none"/>
          <w:tab w:pos="7194" w:val="left" w:leader="none"/>
          <w:tab w:pos="7653" w:val="left" w:leader="none"/>
        </w:tabs>
        <w:spacing w:before="200"/>
        <w:ind w:left="160" w:right="0" w:firstLine="0"/>
        <w:jc w:val="left"/>
        <w:rPr>
          <w:sz w:val="26"/>
        </w:rPr>
      </w:pPr>
      <w:r>
        <w:rPr>
          <w:color w:val="231F20"/>
          <w:w w:val="95"/>
          <w:sz w:val="26"/>
        </w:rPr>
        <w:t>EstreIIa, N.</w:t>
      </w:r>
      <w:r>
        <w:rPr>
          <w:color w:val="231F20"/>
          <w:spacing w:val="34"/>
          <w:w w:val="95"/>
          <w:sz w:val="26"/>
        </w:rPr>
        <w:t> </w:t>
      </w:r>
      <w:r>
        <w:rPr>
          <w:i/>
          <w:color w:val="231F20"/>
          <w:w w:val="95"/>
          <w:sz w:val="26"/>
        </w:rPr>
        <w:t>(1993).</w:t>
      </w:r>
      <w:r>
        <w:rPr>
          <w:i/>
          <w:color w:val="231F20"/>
          <w:spacing w:val="17"/>
          <w:w w:val="95"/>
          <w:sz w:val="26"/>
        </w:rPr>
        <w:t> </w:t>
      </w:r>
      <w:r>
        <w:rPr>
          <w:i/>
          <w:color w:val="231F20"/>
          <w:w w:val="95"/>
          <w:sz w:val="26"/>
        </w:rPr>
        <w:t>Comunicación</w:t>
        <w:tab/>
      </w:r>
      <w:r>
        <w:rPr>
          <w:i/>
          <w:color w:val="231F20"/>
          <w:sz w:val="26"/>
        </w:rPr>
        <w:t>y</w:t>
        <w:tab/>
      </w:r>
      <w:r>
        <w:rPr>
          <w:i/>
          <w:color w:val="231F20"/>
          <w:w w:val="90"/>
          <w:sz w:val="26"/>
        </w:rPr>
        <w:t>pareja</w:t>
        <w:tab/>
        <w:t>conyugal.</w:t>
      </w:r>
      <w:r>
        <w:rPr>
          <w:i/>
          <w:color w:val="231F20"/>
          <w:spacing w:val="36"/>
          <w:w w:val="90"/>
          <w:sz w:val="26"/>
        </w:rPr>
        <w:t> </w:t>
      </w:r>
      <w:r>
        <w:rPr>
          <w:color w:val="231F20"/>
          <w:w w:val="90"/>
          <w:sz w:val="26"/>
        </w:rPr>
        <w:t>Revista</w:t>
        <w:tab/>
      </w:r>
      <w:r>
        <w:rPr>
          <w:color w:val="231F20"/>
          <w:sz w:val="26"/>
        </w:rPr>
        <w:t>de</w:t>
        <w:tab/>
      </w:r>
      <w:r>
        <w:rPr>
          <w:color w:val="231F20"/>
          <w:w w:val="95"/>
          <w:sz w:val="26"/>
        </w:rPr>
        <w:t>Psicología</w:t>
      </w:r>
    </w:p>
    <w:p>
      <w:pPr>
        <w:pStyle w:val="BodyText"/>
        <w:spacing w:before="88"/>
        <w:ind w:left="444" w:right="109"/>
      </w:pPr>
      <w:r>
        <w:rPr>
          <w:color w:val="231F20"/>
          <w:w w:val="90"/>
        </w:rPr>
        <w:t>Contemporánea, 3, 66-73.</w:t>
      </w:r>
    </w:p>
    <w:p>
      <w:pPr>
        <w:pStyle w:val="BodyText"/>
        <w:spacing w:before="9"/>
        <w:rPr>
          <w:sz w:val="24"/>
        </w:rPr>
      </w:pPr>
    </w:p>
    <w:p>
      <w:pPr>
        <w:spacing w:line="309" w:lineRule="auto" w:before="0"/>
        <w:ind w:left="444" w:right="137" w:hanging="284"/>
        <w:jc w:val="both"/>
        <w:rPr>
          <w:sz w:val="26"/>
        </w:rPr>
      </w:pPr>
      <w:r>
        <w:rPr>
          <w:color w:val="231F20"/>
          <w:w w:val="85"/>
          <w:sz w:val="26"/>
        </w:rPr>
        <w:t>Fagan,</w:t>
      </w:r>
      <w:r>
        <w:rPr>
          <w:color w:val="231F20"/>
          <w:spacing w:val="-34"/>
          <w:w w:val="85"/>
          <w:sz w:val="26"/>
        </w:rPr>
        <w:t> </w:t>
      </w:r>
      <w:r>
        <w:rPr>
          <w:color w:val="231F20"/>
          <w:spacing w:val="-20"/>
          <w:w w:val="85"/>
          <w:sz w:val="26"/>
        </w:rPr>
        <w:t>P.</w:t>
      </w:r>
      <w:r>
        <w:rPr>
          <w:color w:val="231F20"/>
          <w:spacing w:val="-34"/>
          <w:w w:val="85"/>
          <w:sz w:val="26"/>
        </w:rPr>
        <w:t> </w:t>
      </w:r>
      <w:r>
        <w:rPr>
          <w:color w:val="231F20"/>
          <w:w w:val="85"/>
          <w:sz w:val="26"/>
        </w:rPr>
        <w:t>K.</w:t>
      </w:r>
      <w:r>
        <w:rPr>
          <w:color w:val="231F20"/>
          <w:spacing w:val="-34"/>
          <w:w w:val="85"/>
          <w:sz w:val="26"/>
        </w:rPr>
        <w:t> </w:t>
      </w:r>
      <w:r>
        <w:rPr>
          <w:i/>
          <w:color w:val="231F20"/>
          <w:w w:val="85"/>
          <w:sz w:val="26"/>
        </w:rPr>
        <w:t>(2006).Why</w:t>
      </w:r>
      <w:r>
        <w:rPr>
          <w:i/>
          <w:color w:val="231F20"/>
          <w:spacing w:val="-17"/>
          <w:w w:val="85"/>
          <w:sz w:val="26"/>
        </w:rPr>
        <w:t> </w:t>
      </w:r>
      <w:r>
        <w:rPr>
          <w:i/>
          <w:color w:val="231F20"/>
          <w:w w:val="85"/>
          <w:sz w:val="26"/>
        </w:rPr>
        <w:t>religion</w:t>
      </w:r>
      <w:r>
        <w:rPr>
          <w:i/>
          <w:color w:val="231F20"/>
          <w:spacing w:val="-16"/>
          <w:w w:val="85"/>
          <w:sz w:val="26"/>
        </w:rPr>
        <w:t> </w:t>
      </w:r>
      <w:r>
        <w:rPr>
          <w:i/>
          <w:color w:val="231F20"/>
          <w:w w:val="85"/>
          <w:sz w:val="26"/>
        </w:rPr>
        <w:t>matters</w:t>
      </w:r>
      <w:r>
        <w:rPr>
          <w:i/>
          <w:color w:val="231F20"/>
          <w:spacing w:val="-17"/>
          <w:w w:val="85"/>
          <w:sz w:val="26"/>
        </w:rPr>
        <w:t> </w:t>
      </w:r>
      <w:r>
        <w:rPr>
          <w:i/>
          <w:color w:val="231F20"/>
          <w:w w:val="85"/>
          <w:sz w:val="26"/>
        </w:rPr>
        <w:t>even</w:t>
      </w:r>
      <w:r>
        <w:rPr>
          <w:i/>
          <w:color w:val="231F20"/>
          <w:spacing w:val="-16"/>
          <w:w w:val="85"/>
          <w:sz w:val="26"/>
        </w:rPr>
        <w:t> </w:t>
      </w:r>
      <w:r>
        <w:rPr>
          <w:i/>
          <w:color w:val="231F20"/>
          <w:w w:val="85"/>
          <w:sz w:val="26"/>
        </w:rPr>
        <w:t>more:The</w:t>
      </w:r>
      <w:r>
        <w:rPr>
          <w:i/>
          <w:color w:val="231F20"/>
          <w:spacing w:val="-17"/>
          <w:w w:val="85"/>
          <w:sz w:val="26"/>
        </w:rPr>
        <w:t> </w:t>
      </w:r>
      <w:r>
        <w:rPr>
          <w:i/>
          <w:color w:val="231F20"/>
          <w:w w:val="85"/>
          <w:sz w:val="26"/>
        </w:rPr>
        <w:t>impact</w:t>
      </w:r>
      <w:r>
        <w:rPr>
          <w:i/>
          <w:color w:val="231F20"/>
          <w:spacing w:val="-16"/>
          <w:w w:val="85"/>
          <w:sz w:val="26"/>
        </w:rPr>
        <w:t> </w:t>
      </w:r>
      <w:r>
        <w:rPr>
          <w:i/>
          <w:color w:val="231F20"/>
          <w:w w:val="85"/>
          <w:sz w:val="26"/>
        </w:rPr>
        <w:t>of</w:t>
      </w:r>
      <w:r>
        <w:rPr>
          <w:i/>
          <w:color w:val="231F20"/>
          <w:spacing w:val="-16"/>
          <w:w w:val="85"/>
          <w:sz w:val="26"/>
        </w:rPr>
        <w:t> </w:t>
      </w:r>
      <w:r>
        <w:rPr>
          <w:i/>
          <w:color w:val="231F20"/>
          <w:w w:val="85"/>
          <w:sz w:val="26"/>
        </w:rPr>
        <w:t>religious</w:t>
      </w:r>
      <w:r>
        <w:rPr>
          <w:i/>
          <w:color w:val="231F20"/>
          <w:spacing w:val="-16"/>
          <w:w w:val="85"/>
          <w:sz w:val="26"/>
        </w:rPr>
        <w:t> </w:t>
      </w:r>
      <w:r>
        <w:rPr>
          <w:i/>
          <w:color w:val="231F20"/>
          <w:w w:val="85"/>
          <w:sz w:val="26"/>
        </w:rPr>
        <w:t>practice</w:t>
      </w:r>
      <w:r>
        <w:rPr>
          <w:i/>
          <w:color w:val="231F20"/>
          <w:spacing w:val="-16"/>
          <w:w w:val="85"/>
          <w:sz w:val="26"/>
        </w:rPr>
        <w:t> </w:t>
      </w:r>
      <w:r>
        <w:rPr>
          <w:i/>
          <w:color w:val="231F20"/>
          <w:w w:val="85"/>
          <w:sz w:val="26"/>
        </w:rPr>
        <w:t>on </w:t>
      </w:r>
      <w:r>
        <w:rPr>
          <w:i/>
          <w:color w:val="231F20"/>
          <w:w w:val="85"/>
          <w:sz w:val="26"/>
        </w:rPr>
        <w:t>social stability. </w:t>
      </w:r>
      <w:r>
        <w:rPr>
          <w:color w:val="231F20"/>
          <w:w w:val="85"/>
          <w:sz w:val="26"/>
        </w:rPr>
        <w:t>The Heritage</w:t>
      </w:r>
      <w:r>
        <w:rPr>
          <w:color w:val="231F20"/>
          <w:spacing w:val="-38"/>
          <w:w w:val="85"/>
          <w:sz w:val="26"/>
        </w:rPr>
        <w:t> </w:t>
      </w:r>
      <w:r>
        <w:rPr>
          <w:color w:val="231F20"/>
          <w:w w:val="85"/>
          <w:sz w:val="26"/>
        </w:rPr>
        <w:t>Foundation.</w:t>
      </w:r>
    </w:p>
    <w:p>
      <w:pPr>
        <w:spacing w:line="309" w:lineRule="auto" w:before="200"/>
        <w:ind w:left="444" w:right="137" w:hanging="284"/>
        <w:jc w:val="both"/>
        <w:rPr>
          <w:sz w:val="26"/>
        </w:rPr>
      </w:pPr>
      <w:r>
        <w:rPr>
          <w:color w:val="231F20"/>
          <w:w w:val="85"/>
          <w:sz w:val="26"/>
        </w:rPr>
        <w:t>Fang,</w:t>
      </w:r>
      <w:r>
        <w:rPr>
          <w:color w:val="231F20"/>
          <w:spacing w:val="-46"/>
          <w:w w:val="85"/>
          <w:sz w:val="26"/>
        </w:rPr>
        <w:t> </w:t>
      </w:r>
      <w:r>
        <w:rPr>
          <w:color w:val="231F20"/>
          <w:spacing w:val="-6"/>
          <w:w w:val="85"/>
          <w:sz w:val="26"/>
        </w:rPr>
        <w:t>C.Y.,</w:t>
      </w:r>
      <w:r>
        <w:rPr>
          <w:color w:val="231F20"/>
          <w:spacing w:val="-46"/>
          <w:w w:val="85"/>
          <w:sz w:val="26"/>
        </w:rPr>
        <w:t> </w:t>
      </w:r>
      <w:r>
        <w:rPr>
          <w:color w:val="231F20"/>
          <w:w w:val="85"/>
          <w:sz w:val="26"/>
        </w:rPr>
        <w:t>Manne,</w:t>
      </w:r>
      <w:r>
        <w:rPr>
          <w:color w:val="231F20"/>
          <w:spacing w:val="-46"/>
          <w:w w:val="85"/>
          <w:sz w:val="26"/>
        </w:rPr>
        <w:t> </w:t>
      </w:r>
      <w:r>
        <w:rPr>
          <w:color w:val="231F20"/>
          <w:w w:val="85"/>
          <w:sz w:val="26"/>
        </w:rPr>
        <w:t>S.</w:t>
      </w:r>
      <w:r>
        <w:rPr>
          <w:color w:val="231F20"/>
          <w:spacing w:val="-46"/>
          <w:w w:val="85"/>
          <w:sz w:val="26"/>
        </w:rPr>
        <w:t> </w:t>
      </w:r>
      <w:r>
        <w:rPr>
          <w:color w:val="231F20"/>
          <w:w w:val="85"/>
          <w:sz w:val="26"/>
        </w:rPr>
        <w:t>L.,</w:t>
      </w:r>
      <w:r>
        <w:rPr>
          <w:color w:val="231F20"/>
          <w:spacing w:val="-46"/>
          <w:w w:val="85"/>
          <w:sz w:val="26"/>
        </w:rPr>
        <w:t> </w:t>
      </w:r>
      <w:r>
        <w:rPr>
          <w:color w:val="231F20"/>
          <w:w w:val="85"/>
          <w:sz w:val="26"/>
        </w:rPr>
        <w:t>&amp;</w:t>
      </w:r>
      <w:r>
        <w:rPr>
          <w:color w:val="231F20"/>
          <w:spacing w:val="-33"/>
          <w:w w:val="85"/>
          <w:sz w:val="26"/>
        </w:rPr>
        <w:t> </w:t>
      </w:r>
      <w:r>
        <w:rPr>
          <w:color w:val="231F20"/>
          <w:w w:val="85"/>
          <w:sz w:val="26"/>
        </w:rPr>
        <w:t>Pape,</w:t>
      </w:r>
      <w:r>
        <w:rPr>
          <w:color w:val="231F20"/>
          <w:spacing w:val="-46"/>
          <w:w w:val="85"/>
          <w:sz w:val="26"/>
        </w:rPr>
        <w:t> </w:t>
      </w:r>
      <w:r>
        <w:rPr>
          <w:color w:val="231F20"/>
          <w:w w:val="85"/>
          <w:sz w:val="26"/>
        </w:rPr>
        <w:t>S.</w:t>
      </w:r>
      <w:r>
        <w:rPr>
          <w:color w:val="231F20"/>
          <w:spacing w:val="-46"/>
          <w:w w:val="85"/>
          <w:sz w:val="26"/>
        </w:rPr>
        <w:t> </w:t>
      </w:r>
      <w:r>
        <w:rPr>
          <w:color w:val="231F20"/>
          <w:w w:val="85"/>
          <w:sz w:val="26"/>
        </w:rPr>
        <w:t>J.</w:t>
      </w:r>
      <w:r>
        <w:rPr>
          <w:color w:val="231F20"/>
          <w:spacing w:val="-46"/>
          <w:w w:val="85"/>
          <w:sz w:val="26"/>
        </w:rPr>
        <w:t> </w:t>
      </w:r>
      <w:r>
        <w:rPr>
          <w:i/>
          <w:color w:val="231F20"/>
          <w:w w:val="85"/>
          <w:sz w:val="26"/>
        </w:rPr>
        <w:t>(2001).</w:t>
      </w:r>
      <w:r>
        <w:rPr>
          <w:i/>
          <w:color w:val="231F20"/>
          <w:spacing w:val="-46"/>
          <w:w w:val="85"/>
          <w:sz w:val="26"/>
        </w:rPr>
        <w:t> </w:t>
      </w:r>
      <w:r>
        <w:rPr>
          <w:i/>
          <w:color w:val="231F20"/>
          <w:w w:val="85"/>
          <w:sz w:val="26"/>
        </w:rPr>
        <w:t>Functional</w:t>
      </w:r>
      <w:r>
        <w:rPr>
          <w:i/>
          <w:color w:val="231F20"/>
          <w:spacing w:val="-33"/>
          <w:w w:val="85"/>
          <w:sz w:val="26"/>
        </w:rPr>
        <w:t> </w:t>
      </w:r>
      <w:r>
        <w:rPr>
          <w:i/>
          <w:color w:val="231F20"/>
          <w:w w:val="85"/>
          <w:sz w:val="26"/>
        </w:rPr>
        <w:t>impairment,</w:t>
      </w:r>
      <w:r>
        <w:rPr>
          <w:i/>
          <w:color w:val="231F20"/>
          <w:spacing w:val="-46"/>
          <w:w w:val="85"/>
          <w:sz w:val="26"/>
        </w:rPr>
        <w:t> </w:t>
      </w:r>
      <w:r>
        <w:rPr>
          <w:i/>
          <w:color w:val="231F20"/>
          <w:w w:val="85"/>
          <w:sz w:val="26"/>
        </w:rPr>
        <w:t>marital</w:t>
      </w:r>
      <w:r>
        <w:rPr>
          <w:i/>
          <w:color w:val="231F20"/>
          <w:spacing w:val="-33"/>
          <w:w w:val="85"/>
          <w:sz w:val="26"/>
        </w:rPr>
        <w:t> </w:t>
      </w:r>
      <w:r>
        <w:rPr>
          <w:i/>
          <w:color w:val="231F20"/>
          <w:w w:val="85"/>
          <w:sz w:val="26"/>
        </w:rPr>
        <w:t>quality,</w:t>
      </w:r>
      <w:r>
        <w:rPr>
          <w:i/>
          <w:color w:val="231F20"/>
          <w:spacing w:val="-46"/>
          <w:w w:val="85"/>
          <w:sz w:val="26"/>
        </w:rPr>
        <w:t> </w:t>
      </w:r>
      <w:r>
        <w:rPr>
          <w:i/>
          <w:color w:val="231F20"/>
          <w:w w:val="85"/>
          <w:sz w:val="26"/>
        </w:rPr>
        <w:t>and </w:t>
      </w:r>
      <w:r>
        <w:rPr>
          <w:i/>
          <w:color w:val="231F20"/>
          <w:w w:val="85"/>
          <w:sz w:val="26"/>
        </w:rPr>
        <w:t>patient psychological distress as predictors of psychological distress among cancer patients’ spouses. </w:t>
      </w:r>
      <w:r>
        <w:rPr>
          <w:color w:val="231F20"/>
          <w:w w:val="85"/>
          <w:sz w:val="26"/>
        </w:rPr>
        <w:t>HeaIth PsychoIogy, 20,</w:t>
      </w:r>
      <w:r>
        <w:rPr>
          <w:color w:val="231F20"/>
          <w:spacing w:val="-23"/>
          <w:w w:val="85"/>
          <w:sz w:val="26"/>
        </w:rPr>
        <w:t> </w:t>
      </w:r>
      <w:r>
        <w:rPr>
          <w:color w:val="231F20"/>
          <w:w w:val="85"/>
          <w:sz w:val="26"/>
        </w:rPr>
        <w:t>452-457.</w:t>
      </w:r>
    </w:p>
    <w:p>
      <w:pPr>
        <w:spacing w:line="309" w:lineRule="auto" w:before="200"/>
        <w:ind w:left="444" w:right="111" w:hanging="284"/>
        <w:jc w:val="both"/>
        <w:rPr>
          <w:sz w:val="26"/>
        </w:rPr>
      </w:pPr>
      <w:r>
        <w:rPr>
          <w:color w:val="231F20"/>
          <w:w w:val="85"/>
          <w:sz w:val="26"/>
        </w:rPr>
        <w:t>Fiese,</w:t>
      </w:r>
      <w:r>
        <w:rPr>
          <w:color w:val="231F20"/>
          <w:spacing w:val="-27"/>
          <w:w w:val="85"/>
          <w:sz w:val="26"/>
        </w:rPr>
        <w:t> </w:t>
      </w:r>
      <w:r>
        <w:rPr>
          <w:color w:val="231F20"/>
          <w:w w:val="85"/>
          <w:sz w:val="26"/>
        </w:rPr>
        <w:t>B.</w:t>
      </w:r>
      <w:r>
        <w:rPr>
          <w:color w:val="231F20"/>
          <w:spacing w:val="-27"/>
          <w:w w:val="85"/>
          <w:sz w:val="26"/>
        </w:rPr>
        <w:t> </w:t>
      </w:r>
      <w:r>
        <w:rPr>
          <w:color w:val="231F20"/>
          <w:w w:val="85"/>
          <w:sz w:val="26"/>
        </w:rPr>
        <w:t>H.,</w:t>
      </w:r>
      <w:r>
        <w:rPr>
          <w:color w:val="231F20"/>
          <w:spacing w:val="-27"/>
          <w:w w:val="85"/>
          <w:sz w:val="26"/>
        </w:rPr>
        <w:t> </w:t>
      </w:r>
      <w:r>
        <w:rPr>
          <w:color w:val="231F20"/>
          <w:w w:val="85"/>
          <w:sz w:val="26"/>
        </w:rPr>
        <w:t>&amp;</w:t>
      </w:r>
      <w:r>
        <w:rPr>
          <w:color w:val="231F20"/>
          <w:spacing w:val="-31"/>
          <w:w w:val="85"/>
          <w:sz w:val="26"/>
        </w:rPr>
        <w:t> </w:t>
      </w:r>
      <w:r>
        <w:rPr>
          <w:color w:val="231F20"/>
          <w:spacing w:val="-7"/>
          <w:w w:val="85"/>
          <w:sz w:val="26"/>
        </w:rPr>
        <w:t>Tomcho,</w:t>
      </w:r>
      <w:r>
        <w:rPr>
          <w:color w:val="231F20"/>
          <w:spacing w:val="-50"/>
          <w:w w:val="85"/>
          <w:sz w:val="26"/>
        </w:rPr>
        <w:t> </w:t>
      </w:r>
      <w:r>
        <w:rPr>
          <w:color w:val="231F20"/>
          <w:spacing w:val="-17"/>
          <w:w w:val="85"/>
          <w:sz w:val="26"/>
        </w:rPr>
        <w:t>T.</w:t>
      </w:r>
      <w:r>
        <w:rPr>
          <w:color w:val="231F20"/>
          <w:spacing w:val="-27"/>
          <w:w w:val="85"/>
          <w:sz w:val="26"/>
        </w:rPr>
        <w:t> </w:t>
      </w:r>
      <w:r>
        <w:rPr>
          <w:color w:val="231F20"/>
          <w:w w:val="85"/>
          <w:sz w:val="26"/>
        </w:rPr>
        <w:t>J.</w:t>
      </w:r>
      <w:r>
        <w:rPr>
          <w:color w:val="231F20"/>
          <w:spacing w:val="-27"/>
          <w:w w:val="85"/>
          <w:sz w:val="26"/>
        </w:rPr>
        <w:t> </w:t>
      </w:r>
      <w:r>
        <w:rPr>
          <w:i/>
          <w:color w:val="231F20"/>
          <w:w w:val="85"/>
          <w:sz w:val="26"/>
        </w:rPr>
        <w:t>(2001).</w:t>
      </w:r>
      <w:r>
        <w:rPr>
          <w:i/>
          <w:color w:val="231F20"/>
          <w:spacing w:val="-27"/>
          <w:w w:val="85"/>
          <w:sz w:val="26"/>
        </w:rPr>
        <w:t> </w:t>
      </w:r>
      <w:r>
        <w:rPr>
          <w:i/>
          <w:color w:val="231F20"/>
          <w:w w:val="85"/>
          <w:sz w:val="26"/>
        </w:rPr>
        <w:t>Finding</w:t>
      </w:r>
      <w:r>
        <w:rPr>
          <w:i/>
          <w:color w:val="231F20"/>
          <w:spacing w:val="-8"/>
          <w:w w:val="85"/>
          <w:sz w:val="26"/>
        </w:rPr>
        <w:t> </w:t>
      </w:r>
      <w:r>
        <w:rPr>
          <w:i/>
          <w:color w:val="231F20"/>
          <w:w w:val="85"/>
          <w:sz w:val="26"/>
        </w:rPr>
        <w:t>meaning</w:t>
      </w:r>
      <w:r>
        <w:rPr>
          <w:i/>
          <w:color w:val="231F20"/>
          <w:spacing w:val="-8"/>
          <w:w w:val="85"/>
          <w:sz w:val="26"/>
        </w:rPr>
        <w:t> </w:t>
      </w:r>
      <w:r>
        <w:rPr>
          <w:i/>
          <w:color w:val="231F20"/>
          <w:w w:val="85"/>
          <w:sz w:val="26"/>
        </w:rPr>
        <w:t>in</w:t>
      </w:r>
      <w:r>
        <w:rPr>
          <w:i/>
          <w:color w:val="231F20"/>
          <w:spacing w:val="-8"/>
          <w:w w:val="85"/>
          <w:sz w:val="26"/>
        </w:rPr>
        <w:t> </w:t>
      </w:r>
      <w:r>
        <w:rPr>
          <w:i/>
          <w:color w:val="231F20"/>
          <w:w w:val="85"/>
          <w:sz w:val="26"/>
        </w:rPr>
        <w:t>religious</w:t>
      </w:r>
      <w:r>
        <w:rPr>
          <w:i/>
          <w:color w:val="231F20"/>
          <w:spacing w:val="-8"/>
          <w:w w:val="85"/>
          <w:sz w:val="26"/>
        </w:rPr>
        <w:t> </w:t>
      </w:r>
      <w:r>
        <w:rPr>
          <w:i/>
          <w:color w:val="231F20"/>
          <w:w w:val="85"/>
          <w:sz w:val="26"/>
        </w:rPr>
        <w:t>practices:</w:t>
      </w:r>
      <w:r>
        <w:rPr>
          <w:i/>
          <w:color w:val="231F20"/>
          <w:spacing w:val="-54"/>
          <w:w w:val="85"/>
          <w:sz w:val="26"/>
        </w:rPr>
        <w:t> </w:t>
      </w:r>
      <w:r>
        <w:rPr>
          <w:i/>
          <w:color w:val="231F20"/>
          <w:w w:val="85"/>
          <w:sz w:val="26"/>
        </w:rPr>
        <w:t>The</w:t>
      </w:r>
      <w:r>
        <w:rPr>
          <w:i/>
          <w:color w:val="231F20"/>
          <w:spacing w:val="-8"/>
          <w:w w:val="85"/>
          <w:sz w:val="26"/>
        </w:rPr>
        <w:t> </w:t>
      </w:r>
      <w:r>
        <w:rPr>
          <w:i/>
          <w:color w:val="231F20"/>
          <w:w w:val="85"/>
          <w:sz w:val="26"/>
        </w:rPr>
        <w:t>relation </w:t>
      </w:r>
      <w:r>
        <w:rPr>
          <w:i/>
          <w:color w:val="231F20"/>
          <w:w w:val="80"/>
          <w:sz w:val="26"/>
        </w:rPr>
        <w:t>between</w:t>
      </w:r>
      <w:r>
        <w:rPr>
          <w:i/>
          <w:color w:val="231F20"/>
          <w:spacing w:val="-10"/>
          <w:w w:val="80"/>
          <w:sz w:val="26"/>
        </w:rPr>
        <w:t> </w:t>
      </w:r>
      <w:r>
        <w:rPr>
          <w:i/>
          <w:color w:val="231F20"/>
          <w:w w:val="80"/>
          <w:sz w:val="26"/>
        </w:rPr>
        <w:t>religious</w:t>
      </w:r>
      <w:r>
        <w:rPr>
          <w:i/>
          <w:color w:val="231F20"/>
          <w:spacing w:val="-12"/>
          <w:w w:val="80"/>
          <w:sz w:val="26"/>
        </w:rPr>
        <w:t> </w:t>
      </w:r>
      <w:r>
        <w:rPr>
          <w:i/>
          <w:color w:val="231F20"/>
          <w:w w:val="80"/>
          <w:sz w:val="26"/>
        </w:rPr>
        <w:t>holiday</w:t>
      </w:r>
      <w:r>
        <w:rPr>
          <w:i/>
          <w:color w:val="231F20"/>
          <w:spacing w:val="-10"/>
          <w:w w:val="80"/>
          <w:sz w:val="26"/>
        </w:rPr>
        <w:t> </w:t>
      </w:r>
      <w:r>
        <w:rPr>
          <w:i/>
          <w:color w:val="231F20"/>
          <w:w w:val="80"/>
          <w:sz w:val="26"/>
        </w:rPr>
        <w:t>rituals</w:t>
      </w:r>
      <w:r>
        <w:rPr>
          <w:i/>
          <w:color w:val="231F20"/>
          <w:spacing w:val="-12"/>
          <w:w w:val="80"/>
          <w:sz w:val="26"/>
        </w:rPr>
        <w:t> </w:t>
      </w:r>
      <w:r>
        <w:rPr>
          <w:i/>
          <w:color w:val="231F20"/>
          <w:w w:val="80"/>
          <w:sz w:val="26"/>
        </w:rPr>
        <w:t>and</w:t>
      </w:r>
      <w:r>
        <w:rPr>
          <w:i/>
          <w:color w:val="231F20"/>
          <w:spacing w:val="-10"/>
          <w:w w:val="80"/>
          <w:sz w:val="26"/>
        </w:rPr>
        <w:t> </w:t>
      </w:r>
      <w:r>
        <w:rPr>
          <w:i/>
          <w:color w:val="231F20"/>
          <w:w w:val="80"/>
          <w:sz w:val="26"/>
        </w:rPr>
        <w:t>marital</w:t>
      </w:r>
      <w:r>
        <w:rPr>
          <w:i/>
          <w:color w:val="231F20"/>
          <w:spacing w:val="-12"/>
          <w:w w:val="80"/>
          <w:sz w:val="26"/>
        </w:rPr>
        <w:t> </w:t>
      </w:r>
      <w:r>
        <w:rPr>
          <w:i/>
          <w:color w:val="231F20"/>
          <w:w w:val="80"/>
          <w:sz w:val="26"/>
        </w:rPr>
        <w:t>satisfaction.</w:t>
      </w:r>
      <w:r>
        <w:rPr>
          <w:i/>
          <w:color w:val="231F20"/>
          <w:spacing w:val="-10"/>
          <w:w w:val="80"/>
          <w:sz w:val="26"/>
        </w:rPr>
        <w:t> </w:t>
      </w:r>
      <w:r>
        <w:rPr>
          <w:color w:val="231F20"/>
          <w:w w:val="80"/>
          <w:sz w:val="26"/>
        </w:rPr>
        <w:t>Journal</w:t>
      </w:r>
      <w:r>
        <w:rPr>
          <w:color w:val="231F20"/>
          <w:spacing w:val="-12"/>
          <w:w w:val="80"/>
          <w:sz w:val="26"/>
        </w:rPr>
        <w:t> </w:t>
      </w:r>
      <w:r>
        <w:rPr>
          <w:color w:val="231F20"/>
          <w:w w:val="80"/>
          <w:sz w:val="26"/>
        </w:rPr>
        <w:t>of</w:t>
      </w:r>
      <w:r>
        <w:rPr>
          <w:color w:val="231F20"/>
          <w:spacing w:val="-12"/>
          <w:w w:val="80"/>
          <w:sz w:val="26"/>
        </w:rPr>
        <w:t> </w:t>
      </w:r>
      <w:r>
        <w:rPr>
          <w:color w:val="231F20"/>
          <w:w w:val="80"/>
          <w:sz w:val="26"/>
        </w:rPr>
        <w:t>Family</w:t>
      </w:r>
      <w:r>
        <w:rPr>
          <w:color w:val="231F20"/>
          <w:spacing w:val="-12"/>
          <w:w w:val="80"/>
          <w:sz w:val="26"/>
        </w:rPr>
        <w:t> </w:t>
      </w:r>
      <w:r>
        <w:rPr>
          <w:color w:val="231F20"/>
          <w:w w:val="80"/>
          <w:sz w:val="26"/>
        </w:rPr>
        <w:t>Psychology, </w:t>
      </w:r>
      <w:r>
        <w:rPr>
          <w:color w:val="231F20"/>
          <w:w w:val="95"/>
          <w:sz w:val="26"/>
        </w:rPr>
        <w:t>I5(4),</w:t>
      </w:r>
      <w:r>
        <w:rPr>
          <w:color w:val="231F20"/>
          <w:spacing w:val="-51"/>
          <w:w w:val="95"/>
          <w:sz w:val="26"/>
        </w:rPr>
        <w:t> </w:t>
      </w:r>
      <w:r>
        <w:rPr>
          <w:color w:val="231F20"/>
          <w:w w:val="95"/>
          <w:sz w:val="26"/>
        </w:rPr>
        <w:t>597-609.</w:t>
      </w:r>
    </w:p>
    <w:p>
      <w:pPr>
        <w:spacing w:line="309" w:lineRule="auto" w:before="200"/>
        <w:ind w:left="443" w:right="138" w:hanging="284"/>
        <w:jc w:val="both"/>
        <w:rPr>
          <w:sz w:val="26"/>
        </w:rPr>
      </w:pPr>
      <w:r>
        <w:rPr>
          <w:color w:val="231F20"/>
          <w:spacing w:val="-4"/>
          <w:w w:val="95"/>
          <w:sz w:val="26"/>
        </w:rPr>
        <w:t>Finkenauer,</w:t>
      </w:r>
      <w:r>
        <w:rPr>
          <w:color w:val="231F20"/>
          <w:spacing w:val="-44"/>
          <w:w w:val="95"/>
          <w:sz w:val="26"/>
        </w:rPr>
        <w:t> </w:t>
      </w:r>
      <w:r>
        <w:rPr>
          <w:color w:val="231F20"/>
          <w:w w:val="95"/>
          <w:sz w:val="26"/>
        </w:rPr>
        <w:t>C.,</w:t>
      </w:r>
      <w:r>
        <w:rPr>
          <w:color w:val="231F20"/>
          <w:spacing w:val="-44"/>
          <w:w w:val="95"/>
          <w:sz w:val="26"/>
        </w:rPr>
        <w:t> </w:t>
      </w:r>
      <w:r>
        <w:rPr>
          <w:color w:val="231F20"/>
          <w:w w:val="95"/>
          <w:sz w:val="26"/>
        </w:rPr>
        <w:t>&amp;</w:t>
      </w:r>
      <w:r>
        <w:rPr>
          <w:color w:val="231F20"/>
          <w:spacing w:val="-35"/>
          <w:w w:val="95"/>
          <w:sz w:val="26"/>
        </w:rPr>
        <w:t> </w:t>
      </w:r>
      <w:r>
        <w:rPr>
          <w:color w:val="231F20"/>
          <w:w w:val="95"/>
          <w:sz w:val="26"/>
        </w:rPr>
        <w:t>Hazam,</w:t>
      </w:r>
      <w:r>
        <w:rPr>
          <w:color w:val="231F20"/>
          <w:spacing w:val="-44"/>
          <w:w w:val="95"/>
          <w:sz w:val="26"/>
        </w:rPr>
        <w:t> </w:t>
      </w:r>
      <w:r>
        <w:rPr>
          <w:color w:val="231F20"/>
          <w:w w:val="95"/>
          <w:sz w:val="26"/>
        </w:rPr>
        <w:t>H.</w:t>
      </w:r>
      <w:r>
        <w:rPr>
          <w:color w:val="231F20"/>
          <w:spacing w:val="-44"/>
          <w:w w:val="95"/>
          <w:sz w:val="26"/>
        </w:rPr>
        <w:t> </w:t>
      </w:r>
      <w:r>
        <w:rPr>
          <w:i/>
          <w:color w:val="231F20"/>
          <w:w w:val="95"/>
          <w:sz w:val="26"/>
        </w:rPr>
        <w:t>(2000).</w:t>
      </w:r>
      <w:r>
        <w:rPr>
          <w:i/>
          <w:color w:val="231F20"/>
          <w:spacing w:val="-44"/>
          <w:w w:val="95"/>
          <w:sz w:val="26"/>
        </w:rPr>
        <w:t> </w:t>
      </w:r>
      <w:r>
        <w:rPr>
          <w:i/>
          <w:color w:val="231F20"/>
          <w:w w:val="95"/>
          <w:sz w:val="26"/>
        </w:rPr>
        <w:t>Disclosure</w:t>
      </w:r>
      <w:r>
        <w:rPr>
          <w:i/>
          <w:color w:val="231F20"/>
          <w:spacing w:val="-35"/>
          <w:w w:val="95"/>
          <w:sz w:val="26"/>
        </w:rPr>
        <w:t> </w:t>
      </w:r>
      <w:r>
        <w:rPr>
          <w:i/>
          <w:color w:val="231F20"/>
          <w:w w:val="95"/>
          <w:sz w:val="26"/>
        </w:rPr>
        <w:t>and</w:t>
      </w:r>
      <w:r>
        <w:rPr>
          <w:i/>
          <w:color w:val="231F20"/>
          <w:spacing w:val="-35"/>
          <w:w w:val="95"/>
          <w:sz w:val="26"/>
        </w:rPr>
        <w:t> </w:t>
      </w:r>
      <w:r>
        <w:rPr>
          <w:i/>
          <w:color w:val="231F20"/>
          <w:w w:val="95"/>
          <w:sz w:val="26"/>
        </w:rPr>
        <w:t>secrecy</w:t>
      </w:r>
      <w:r>
        <w:rPr>
          <w:i/>
          <w:color w:val="231F20"/>
          <w:spacing w:val="-35"/>
          <w:w w:val="95"/>
          <w:sz w:val="26"/>
        </w:rPr>
        <w:t> </w:t>
      </w:r>
      <w:r>
        <w:rPr>
          <w:i/>
          <w:color w:val="231F20"/>
          <w:w w:val="95"/>
          <w:sz w:val="26"/>
        </w:rPr>
        <w:t>in</w:t>
      </w:r>
      <w:r>
        <w:rPr>
          <w:i/>
          <w:color w:val="231F20"/>
          <w:spacing w:val="-35"/>
          <w:w w:val="95"/>
          <w:sz w:val="26"/>
        </w:rPr>
        <w:t> </w:t>
      </w:r>
      <w:r>
        <w:rPr>
          <w:i/>
          <w:color w:val="231F20"/>
          <w:w w:val="95"/>
          <w:sz w:val="26"/>
        </w:rPr>
        <w:t>marriage:</w:t>
      </w:r>
      <w:r>
        <w:rPr>
          <w:i/>
          <w:color w:val="231F20"/>
          <w:spacing w:val="-44"/>
          <w:w w:val="95"/>
          <w:sz w:val="26"/>
        </w:rPr>
        <w:t> </w:t>
      </w:r>
      <w:r>
        <w:rPr>
          <w:i/>
          <w:color w:val="231F20"/>
          <w:w w:val="95"/>
          <w:sz w:val="26"/>
        </w:rPr>
        <w:t>Do</w:t>
      </w:r>
      <w:r>
        <w:rPr>
          <w:i/>
          <w:color w:val="231F20"/>
          <w:spacing w:val="-35"/>
          <w:w w:val="95"/>
          <w:sz w:val="26"/>
        </w:rPr>
        <w:t> </w:t>
      </w:r>
      <w:r>
        <w:rPr>
          <w:i/>
          <w:color w:val="231F20"/>
          <w:w w:val="95"/>
          <w:sz w:val="26"/>
        </w:rPr>
        <w:t>both </w:t>
      </w:r>
      <w:r>
        <w:rPr>
          <w:i/>
          <w:color w:val="231F20"/>
          <w:w w:val="85"/>
          <w:sz w:val="26"/>
        </w:rPr>
        <w:t>contribute to marital satisfaction? </w:t>
      </w:r>
      <w:r>
        <w:rPr>
          <w:color w:val="231F20"/>
          <w:w w:val="85"/>
          <w:sz w:val="26"/>
        </w:rPr>
        <w:t>JournaI of SociaI and PersonaI</w:t>
      </w:r>
      <w:r>
        <w:rPr>
          <w:color w:val="231F20"/>
          <w:spacing w:val="-12"/>
          <w:w w:val="85"/>
          <w:sz w:val="26"/>
        </w:rPr>
        <w:t> </w:t>
      </w:r>
      <w:r>
        <w:rPr>
          <w:color w:val="231F20"/>
          <w:w w:val="85"/>
          <w:sz w:val="26"/>
        </w:rPr>
        <w:t>ReIationships,</w:t>
      </w:r>
    </w:p>
    <w:p>
      <w:pPr>
        <w:pStyle w:val="BodyText"/>
        <w:spacing w:before="200"/>
        <w:ind w:left="443" w:right="109"/>
      </w:pPr>
      <w:r>
        <w:rPr>
          <w:color w:val="231F20"/>
          <w:w w:val="95"/>
        </w:rPr>
        <w:t>I7, 245-263.</w:t>
      </w:r>
    </w:p>
    <w:p>
      <w:pPr>
        <w:pStyle w:val="BodyText"/>
        <w:spacing w:before="7"/>
        <w:rPr>
          <w:sz w:val="25"/>
        </w:rPr>
      </w:pPr>
    </w:p>
    <w:p>
      <w:pPr>
        <w:pStyle w:val="Heading2"/>
        <w:ind w:left="215"/>
      </w:pPr>
      <w:r>
        <w:rPr>
          <w:color w:val="5F7456"/>
        </w:rPr>
        <w:t>146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175">
            <wp:simplePos x="0" y="0"/>
            <wp:positionH relativeFrom="page">
              <wp:posOffset>0</wp:posOffset>
            </wp:positionH>
            <wp:positionV relativeFrom="page">
              <wp:posOffset>0</wp:posOffset>
            </wp:positionV>
            <wp:extent cx="7772400" cy="10058399"/>
            <wp:effectExtent l="0" t="0" r="0" b="0"/>
            <wp:wrapNone/>
            <wp:docPr id="279" name="image9.png" descr=""/>
            <wp:cNvGraphicFramePr>
              <a:graphicFrameLocks noChangeAspect="1"/>
            </wp:cNvGraphicFramePr>
            <a:graphic>
              <a:graphicData uri="http://schemas.openxmlformats.org/drawingml/2006/picture">
                <pic:pic>
                  <pic:nvPicPr>
                    <pic:cNvPr id="28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line="309" w:lineRule="auto" w:before="64"/>
        <w:ind w:left="404" w:right="158" w:hanging="284"/>
        <w:jc w:val="both"/>
        <w:rPr>
          <w:sz w:val="26"/>
        </w:rPr>
      </w:pPr>
      <w:r>
        <w:rPr>
          <w:color w:val="231F20"/>
          <w:w w:val="85"/>
          <w:sz w:val="26"/>
        </w:rPr>
        <w:t>Freeman,</w:t>
      </w:r>
      <w:r>
        <w:rPr>
          <w:color w:val="231F20"/>
          <w:spacing w:val="-20"/>
          <w:w w:val="85"/>
          <w:sz w:val="26"/>
        </w:rPr>
        <w:t> </w:t>
      </w:r>
      <w:r>
        <w:rPr>
          <w:color w:val="231F20"/>
          <w:w w:val="85"/>
          <w:sz w:val="26"/>
        </w:rPr>
        <w:t>C.,</w:t>
      </w:r>
      <w:r>
        <w:rPr>
          <w:color w:val="231F20"/>
          <w:spacing w:val="-20"/>
          <w:w w:val="85"/>
          <w:sz w:val="26"/>
        </w:rPr>
        <w:t> </w:t>
      </w:r>
      <w:r>
        <w:rPr>
          <w:color w:val="231F20"/>
          <w:w w:val="85"/>
          <w:sz w:val="26"/>
        </w:rPr>
        <w:t>CarIson,</w:t>
      </w:r>
      <w:r>
        <w:rPr>
          <w:color w:val="231F20"/>
          <w:spacing w:val="-20"/>
          <w:w w:val="85"/>
          <w:sz w:val="26"/>
        </w:rPr>
        <w:t> </w:t>
      </w:r>
      <w:r>
        <w:rPr>
          <w:color w:val="231F20"/>
          <w:w w:val="85"/>
          <w:sz w:val="26"/>
        </w:rPr>
        <w:t>J.,</w:t>
      </w:r>
      <w:r>
        <w:rPr>
          <w:color w:val="231F20"/>
          <w:spacing w:val="-20"/>
          <w:w w:val="85"/>
          <w:sz w:val="26"/>
        </w:rPr>
        <w:t> </w:t>
      </w:r>
      <w:r>
        <w:rPr>
          <w:color w:val="231F20"/>
          <w:w w:val="85"/>
          <w:sz w:val="26"/>
        </w:rPr>
        <w:t>&amp; </w:t>
      </w:r>
      <w:r>
        <w:rPr>
          <w:color w:val="231F20"/>
          <w:spacing w:val="-3"/>
          <w:w w:val="85"/>
          <w:sz w:val="26"/>
        </w:rPr>
        <w:t>Sperry,</w:t>
      </w:r>
      <w:r>
        <w:rPr>
          <w:color w:val="231F20"/>
          <w:spacing w:val="-20"/>
          <w:w w:val="85"/>
          <w:sz w:val="26"/>
        </w:rPr>
        <w:t> </w:t>
      </w:r>
      <w:r>
        <w:rPr>
          <w:color w:val="231F20"/>
          <w:w w:val="85"/>
          <w:sz w:val="26"/>
        </w:rPr>
        <w:t>L.</w:t>
      </w:r>
      <w:r>
        <w:rPr>
          <w:color w:val="231F20"/>
          <w:spacing w:val="-20"/>
          <w:w w:val="85"/>
          <w:sz w:val="26"/>
        </w:rPr>
        <w:t> </w:t>
      </w:r>
      <w:r>
        <w:rPr>
          <w:i/>
          <w:color w:val="231F20"/>
          <w:w w:val="85"/>
          <w:sz w:val="26"/>
        </w:rPr>
        <w:t>(1993).</w:t>
      </w:r>
      <w:r>
        <w:rPr>
          <w:i/>
          <w:color w:val="231F20"/>
          <w:spacing w:val="-37"/>
          <w:w w:val="85"/>
          <w:sz w:val="26"/>
        </w:rPr>
        <w:t> </w:t>
      </w:r>
      <w:r>
        <w:rPr>
          <w:i/>
          <w:color w:val="231F20"/>
          <w:w w:val="85"/>
          <w:sz w:val="26"/>
        </w:rPr>
        <w:t>Adlerian marital therapy strategies</w:t>
      </w:r>
      <w:r>
        <w:rPr>
          <w:i/>
          <w:color w:val="231F20"/>
          <w:spacing w:val="1"/>
          <w:w w:val="85"/>
          <w:sz w:val="26"/>
        </w:rPr>
        <w:t> </w:t>
      </w:r>
      <w:r>
        <w:rPr>
          <w:i/>
          <w:color w:val="231F20"/>
          <w:w w:val="85"/>
          <w:sz w:val="26"/>
        </w:rPr>
        <w:t>with </w:t>
      </w:r>
      <w:r>
        <w:rPr>
          <w:i/>
          <w:color w:val="231F20"/>
          <w:w w:val="90"/>
          <w:sz w:val="26"/>
        </w:rPr>
        <w:t>middle</w:t>
      </w:r>
      <w:r>
        <w:rPr>
          <w:i/>
          <w:color w:val="231F20"/>
          <w:spacing w:val="-4"/>
          <w:w w:val="90"/>
          <w:sz w:val="26"/>
        </w:rPr>
        <w:t> </w:t>
      </w:r>
      <w:r>
        <w:rPr>
          <w:i/>
          <w:color w:val="231F20"/>
          <w:w w:val="90"/>
          <w:sz w:val="26"/>
        </w:rPr>
        <w:t>intOme</w:t>
      </w:r>
      <w:r>
        <w:rPr>
          <w:i/>
          <w:color w:val="231F20"/>
          <w:spacing w:val="-4"/>
          <w:w w:val="90"/>
          <w:sz w:val="26"/>
        </w:rPr>
        <w:t> </w:t>
      </w:r>
      <w:r>
        <w:rPr>
          <w:i/>
          <w:color w:val="231F20"/>
          <w:w w:val="90"/>
          <w:sz w:val="26"/>
        </w:rPr>
        <w:t>tOugles</w:t>
      </w:r>
      <w:r>
        <w:rPr>
          <w:i/>
          <w:color w:val="231F20"/>
          <w:spacing w:val="-4"/>
          <w:w w:val="90"/>
          <w:sz w:val="26"/>
        </w:rPr>
        <w:t> </w:t>
      </w:r>
      <w:r>
        <w:rPr>
          <w:i/>
          <w:color w:val="231F20"/>
          <w:w w:val="90"/>
          <w:sz w:val="26"/>
        </w:rPr>
        <w:t>ƒating</w:t>
      </w:r>
      <w:r>
        <w:rPr>
          <w:i/>
          <w:color w:val="231F20"/>
          <w:spacing w:val="-4"/>
          <w:w w:val="90"/>
          <w:sz w:val="26"/>
        </w:rPr>
        <w:t> </w:t>
      </w:r>
      <w:r>
        <w:rPr>
          <w:i/>
          <w:color w:val="231F20"/>
          <w:w w:val="90"/>
          <w:sz w:val="26"/>
        </w:rPr>
        <w:t>flnantial</w:t>
      </w:r>
      <w:r>
        <w:rPr>
          <w:i/>
          <w:color w:val="231F20"/>
          <w:spacing w:val="-4"/>
          <w:w w:val="90"/>
          <w:sz w:val="26"/>
        </w:rPr>
        <w:t> </w:t>
      </w:r>
      <w:r>
        <w:rPr>
          <w:i/>
          <w:color w:val="231F20"/>
          <w:w w:val="90"/>
          <w:sz w:val="26"/>
        </w:rPr>
        <w:t>stress.</w:t>
      </w:r>
      <w:r>
        <w:rPr>
          <w:i/>
          <w:color w:val="231F20"/>
          <w:spacing w:val="-19"/>
          <w:w w:val="90"/>
          <w:sz w:val="26"/>
        </w:rPr>
        <w:t> </w:t>
      </w:r>
      <w:r>
        <w:rPr>
          <w:color w:val="231F20"/>
          <w:w w:val="90"/>
          <w:sz w:val="26"/>
        </w:rPr>
        <w:t>The</w:t>
      </w:r>
      <w:r>
        <w:rPr>
          <w:color w:val="231F20"/>
          <w:spacing w:val="-19"/>
          <w:w w:val="90"/>
          <w:sz w:val="26"/>
        </w:rPr>
        <w:t> </w:t>
      </w:r>
      <w:r>
        <w:rPr>
          <w:color w:val="231F20"/>
          <w:w w:val="90"/>
          <w:sz w:val="26"/>
        </w:rPr>
        <w:t>American</w:t>
      </w:r>
      <w:r>
        <w:rPr>
          <w:color w:val="231F20"/>
          <w:spacing w:val="-4"/>
          <w:w w:val="90"/>
          <w:sz w:val="26"/>
        </w:rPr>
        <w:t> </w:t>
      </w:r>
      <w:r>
        <w:rPr>
          <w:color w:val="231F20"/>
          <w:w w:val="90"/>
          <w:sz w:val="26"/>
        </w:rPr>
        <w:t>Journal</w:t>
      </w:r>
      <w:r>
        <w:rPr>
          <w:color w:val="231F20"/>
          <w:spacing w:val="-5"/>
          <w:w w:val="90"/>
          <w:sz w:val="26"/>
        </w:rPr>
        <w:t> </w:t>
      </w:r>
      <w:r>
        <w:rPr>
          <w:color w:val="231F20"/>
          <w:w w:val="90"/>
          <w:sz w:val="26"/>
        </w:rPr>
        <w:t>of</w:t>
      </w:r>
      <w:r>
        <w:rPr>
          <w:color w:val="231F20"/>
          <w:spacing w:val="-5"/>
          <w:w w:val="90"/>
          <w:sz w:val="26"/>
        </w:rPr>
        <w:t> </w:t>
      </w:r>
      <w:r>
        <w:rPr>
          <w:color w:val="231F20"/>
          <w:w w:val="90"/>
          <w:sz w:val="26"/>
        </w:rPr>
        <w:t>Family </w:t>
      </w:r>
      <w:r>
        <w:rPr>
          <w:color w:val="231F20"/>
          <w:spacing w:val="-5"/>
          <w:w w:val="90"/>
          <w:sz w:val="26"/>
        </w:rPr>
        <w:t>Therapy, </w:t>
      </w:r>
      <w:r>
        <w:rPr>
          <w:color w:val="231F20"/>
          <w:w w:val="90"/>
          <w:sz w:val="26"/>
        </w:rPr>
        <w:t>2I(4),</w:t>
      </w:r>
      <w:r>
        <w:rPr>
          <w:color w:val="231F20"/>
          <w:spacing w:val="10"/>
          <w:w w:val="90"/>
          <w:sz w:val="26"/>
        </w:rPr>
        <w:t> </w:t>
      </w:r>
      <w:r>
        <w:rPr>
          <w:color w:val="231F20"/>
          <w:w w:val="90"/>
          <w:sz w:val="26"/>
        </w:rPr>
        <w:t>324-332.</w:t>
      </w:r>
    </w:p>
    <w:p>
      <w:pPr>
        <w:spacing w:line="309" w:lineRule="auto" w:before="200"/>
        <w:ind w:left="404" w:right="159" w:hanging="284"/>
        <w:jc w:val="both"/>
        <w:rPr>
          <w:sz w:val="26"/>
        </w:rPr>
      </w:pPr>
      <w:r>
        <w:rPr>
          <w:color w:val="231F20"/>
          <w:w w:val="90"/>
          <w:sz w:val="26"/>
        </w:rPr>
        <w:t>Gagnon,</w:t>
      </w:r>
      <w:r>
        <w:rPr>
          <w:color w:val="231F20"/>
          <w:spacing w:val="-19"/>
          <w:sz w:val="26"/>
        </w:rPr>
        <w:t> </w:t>
      </w:r>
      <w:r>
        <w:rPr>
          <w:color w:val="231F20"/>
          <w:w w:val="92"/>
          <w:sz w:val="26"/>
        </w:rPr>
        <w:t>M.</w:t>
      </w:r>
      <w:r>
        <w:rPr>
          <w:color w:val="231F20"/>
          <w:spacing w:val="-19"/>
          <w:sz w:val="26"/>
        </w:rPr>
        <w:t> </w:t>
      </w:r>
      <w:r>
        <w:rPr>
          <w:color w:val="231F20"/>
          <w:spacing w:val="-20"/>
          <w:w w:val="122"/>
          <w:sz w:val="26"/>
        </w:rPr>
        <w:t>D</w:t>
      </w:r>
      <w:r>
        <w:rPr>
          <w:color w:val="231F20"/>
          <w:w w:val="59"/>
          <w:sz w:val="26"/>
        </w:rPr>
        <w:t>.,</w:t>
      </w:r>
      <w:r>
        <w:rPr>
          <w:color w:val="231F20"/>
          <w:spacing w:val="-19"/>
          <w:sz w:val="26"/>
        </w:rPr>
        <w:t> </w:t>
      </w:r>
      <w:r>
        <w:rPr>
          <w:color w:val="231F20"/>
          <w:w w:val="92"/>
          <w:sz w:val="26"/>
        </w:rPr>
        <w:t>Hersen,</w:t>
      </w:r>
      <w:r>
        <w:rPr>
          <w:color w:val="231F20"/>
          <w:spacing w:val="-19"/>
          <w:sz w:val="26"/>
        </w:rPr>
        <w:t> </w:t>
      </w:r>
      <w:r>
        <w:rPr>
          <w:color w:val="231F20"/>
          <w:w w:val="84"/>
          <w:sz w:val="26"/>
        </w:rPr>
        <w:t>M.,</w:t>
      </w:r>
      <w:r>
        <w:rPr>
          <w:color w:val="231F20"/>
          <w:spacing w:val="-19"/>
          <w:sz w:val="26"/>
        </w:rPr>
        <w:t> </w:t>
      </w:r>
      <w:r>
        <w:rPr>
          <w:color w:val="231F20"/>
          <w:w w:val="86"/>
          <w:sz w:val="26"/>
        </w:rPr>
        <w:t>Kabacoff,</w:t>
      </w:r>
      <w:r>
        <w:rPr>
          <w:color w:val="231F20"/>
          <w:spacing w:val="-19"/>
          <w:sz w:val="26"/>
        </w:rPr>
        <w:t> </w:t>
      </w:r>
      <w:r>
        <w:rPr>
          <w:color w:val="231F20"/>
          <w:w w:val="86"/>
          <w:sz w:val="26"/>
        </w:rPr>
        <w:t>R.</w:t>
      </w:r>
      <w:r>
        <w:rPr>
          <w:color w:val="231F20"/>
          <w:spacing w:val="-19"/>
          <w:sz w:val="26"/>
        </w:rPr>
        <w:t> </w:t>
      </w:r>
      <w:r>
        <w:rPr>
          <w:color w:val="231F20"/>
          <w:w w:val="67"/>
          <w:sz w:val="26"/>
        </w:rPr>
        <w:t>I.,</w:t>
      </w:r>
      <w:r>
        <w:rPr>
          <w:color w:val="231F20"/>
          <w:spacing w:val="-19"/>
          <w:sz w:val="26"/>
        </w:rPr>
        <w:t> </w:t>
      </w:r>
      <w:r>
        <w:rPr>
          <w:color w:val="231F20"/>
          <w:w w:val="88"/>
          <w:sz w:val="26"/>
        </w:rPr>
        <w:t>&amp;</w:t>
      </w:r>
      <w:r>
        <w:rPr>
          <w:color w:val="231F20"/>
          <w:spacing w:val="-32"/>
          <w:sz w:val="26"/>
        </w:rPr>
        <w:t> </w:t>
      </w:r>
      <w:r>
        <w:rPr>
          <w:color w:val="231F20"/>
          <w:spacing w:val="-16"/>
          <w:w w:val="102"/>
          <w:sz w:val="26"/>
        </w:rPr>
        <w:t>V</w:t>
      </w:r>
      <w:r>
        <w:rPr>
          <w:color w:val="231F20"/>
          <w:w w:val="86"/>
          <w:sz w:val="26"/>
        </w:rPr>
        <w:t>an</w:t>
      </w:r>
      <w:r>
        <w:rPr>
          <w:color w:val="231F20"/>
          <w:spacing w:val="7"/>
          <w:sz w:val="26"/>
        </w:rPr>
        <w:t> </w:t>
      </w:r>
      <w:r>
        <w:rPr>
          <w:color w:val="231F20"/>
          <w:w w:val="88"/>
          <w:sz w:val="26"/>
        </w:rPr>
        <w:t>HasseIt,</w:t>
      </w:r>
      <w:r>
        <w:rPr>
          <w:color w:val="231F20"/>
          <w:spacing w:val="-58"/>
          <w:sz w:val="26"/>
        </w:rPr>
        <w:t> </w:t>
      </w:r>
      <w:r>
        <w:rPr>
          <w:color w:val="231F20"/>
          <w:spacing w:val="-34"/>
          <w:w w:val="102"/>
          <w:sz w:val="26"/>
        </w:rPr>
        <w:t>V</w:t>
      </w:r>
      <w:r>
        <w:rPr>
          <w:color w:val="231F20"/>
          <w:w w:val="59"/>
          <w:sz w:val="26"/>
        </w:rPr>
        <w:t>.</w:t>
      </w:r>
      <w:r>
        <w:rPr>
          <w:color w:val="231F20"/>
          <w:spacing w:val="-19"/>
          <w:sz w:val="26"/>
        </w:rPr>
        <w:t> </w:t>
      </w:r>
      <w:r>
        <w:rPr>
          <w:color w:val="231F20"/>
          <w:w w:val="83"/>
          <w:sz w:val="26"/>
        </w:rPr>
        <w:t>B.</w:t>
      </w:r>
      <w:r>
        <w:rPr>
          <w:color w:val="231F20"/>
          <w:spacing w:val="-19"/>
          <w:sz w:val="26"/>
        </w:rPr>
        <w:t> </w:t>
      </w:r>
      <w:r>
        <w:rPr>
          <w:i/>
          <w:color w:val="231F20"/>
          <w:w w:val="89"/>
          <w:sz w:val="26"/>
        </w:rPr>
        <w:t>(1999).</w:t>
      </w:r>
      <w:r>
        <w:rPr>
          <w:i/>
          <w:color w:val="231F20"/>
          <w:spacing w:val="-19"/>
          <w:sz w:val="26"/>
        </w:rPr>
        <w:t> </w:t>
      </w:r>
      <w:r>
        <w:rPr>
          <w:i/>
          <w:color w:val="231F20"/>
          <w:spacing w:val="-1"/>
          <w:w w:val="80"/>
          <w:sz w:val="26"/>
        </w:rPr>
        <w:t>Interpe</w:t>
      </w:r>
      <w:r>
        <w:rPr>
          <w:i/>
          <w:color w:val="231F20"/>
          <w:spacing w:val="5"/>
          <w:w w:val="80"/>
          <w:sz w:val="26"/>
        </w:rPr>
        <w:t>r</w:t>
      </w:r>
      <w:r>
        <w:rPr>
          <w:i/>
          <w:color w:val="231F20"/>
          <w:w w:val="82"/>
          <w:sz w:val="26"/>
        </w:rPr>
        <w:t>sonal</w:t>
      </w:r>
      <w:r>
        <w:rPr>
          <w:i/>
          <w:color w:val="231F20"/>
          <w:w w:val="82"/>
          <w:sz w:val="26"/>
        </w:rPr>
        <w:t> </w:t>
      </w:r>
      <w:r>
        <w:rPr>
          <w:i/>
          <w:color w:val="231F20"/>
          <w:w w:val="85"/>
          <w:sz w:val="26"/>
        </w:rPr>
        <w:t>and</w:t>
      </w:r>
      <w:r>
        <w:rPr>
          <w:i/>
          <w:color w:val="231F20"/>
          <w:spacing w:val="-14"/>
          <w:w w:val="85"/>
          <w:sz w:val="26"/>
        </w:rPr>
        <w:t> </w:t>
      </w:r>
      <w:r>
        <w:rPr>
          <w:i/>
          <w:color w:val="231F20"/>
          <w:w w:val="85"/>
          <w:sz w:val="26"/>
        </w:rPr>
        <w:t>psychological</w:t>
      </w:r>
      <w:r>
        <w:rPr>
          <w:i/>
          <w:color w:val="231F20"/>
          <w:spacing w:val="-15"/>
          <w:w w:val="85"/>
          <w:sz w:val="26"/>
        </w:rPr>
        <w:t> </w:t>
      </w:r>
      <w:r>
        <w:rPr>
          <w:i/>
          <w:color w:val="231F20"/>
          <w:w w:val="85"/>
          <w:sz w:val="26"/>
        </w:rPr>
        <w:t>correlates</w:t>
      </w:r>
      <w:r>
        <w:rPr>
          <w:i/>
          <w:color w:val="231F20"/>
          <w:spacing w:val="-15"/>
          <w:w w:val="85"/>
          <w:sz w:val="26"/>
        </w:rPr>
        <w:t> </w:t>
      </w:r>
      <w:r>
        <w:rPr>
          <w:i/>
          <w:color w:val="231F20"/>
          <w:w w:val="85"/>
          <w:sz w:val="26"/>
        </w:rPr>
        <w:t>of</w:t>
      </w:r>
      <w:r>
        <w:rPr>
          <w:i/>
          <w:color w:val="231F20"/>
          <w:spacing w:val="-15"/>
          <w:w w:val="85"/>
          <w:sz w:val="26"/>
        </w:rPr>
        <w:t> </w:t>
      </w:r>
      <w:r>
        <w:rPr>
          <w:i/>
          <w:color w:val="231F20"/>
          <w:w w:val="85"/>
          <w:sz w:val="26"/>
        </w:rPr>
        <w:t>marital</w:t>
      </w:r>
      <w:r>
        <w:rPr>
          <w:i/>
          <w:color w:val="231F20"/>
          <w:spacing w:val="-15"/>
          <w:w w:val="85"/>
          <w:sz w:val="26"/>
        </w:rPr>
        <w:t> </w:t>
      </w:r>
      <w:r>
        <w:rPr>
          <w:i/>
          <w:color w:val="231F20"/>
          <w:w w:val="85"/>
          <w:sz w:val="26"/>
        </w:rPr>
        <w:t>dissatisfaction</w:t>
      </w:r>
      <w:r>
        <w:rPr>
          <w:i/>
          <w:color w:val="231F20"/>
          <w:spacing w:val="-14"/>
          <w:w w:val="85"/>
          <w:sz w:val="26"/>
        </w:rPr>
        <w:t> </w:t>
      </w:r>
      <w:r>
        <w:rPr>
          <w:i/>
          <w:color w:val="231F20"/>
          <w:w w:val="85"/>
          <w:sz w:val="26"/>
        </w:rPr>
        <w:t>in</w:t>
      </w:r>
      <w:r>
        <w:rPr>
          <w:i/>
          <w:color w:val="231F20"/>
          <w:spacing w:val="-15"/>
          <w:w w:val="85"/>
          <w:sz w:val="26"/>
        </w:rPr>
        <w:t> </w:t>
      </w:r>
      <w:r>
        <w:rPr>
          <w:i/>
          <w:color w:val="231F20"/>
          <w:w w:val="85"/>
          <w:sz w:val="26"/>
        </w:rPr>
        <w:t>late</w:t>
      </w:r>
      <w:r>
        <w:rPr>
          <w:i/>
          <w:color w:val="231F20"/>
          <w:spacing w:val="-15"/>
          <w:w w:val="85"/>
          <w:sz w:val="26"/>
        </w:rPr>
        <w:t> </w:t>
      </w:r>
      <w:r>
        <w:rPr>
          <w:i/>
          <w:color w:val="231F20"/>
          <w:w w:val="85"/>
          <w:sz w:val="26"/>
        </w:rPr>
        <w:t>life:</w:t>
      </w:r>
      <w:r>
        <w:rPr>
          <w:i/>
          <w:color w:val="231F20"/>
          <w:spacing w:val="-30"/>
          <w:w w:val="85"/>
          <w:sz w:val="26"/>
        </w:rPr>
        <w:t> </w:t>
      </w:r>
      <w:r>
        <w:rPr>
          <w:color w:val="231F20"/>
          <w:w w:val="85"/>
          <w:sz w:val="26"/>
        </w:rPr>
        <w:t>A</w:t>
      </w:r>
      <w:r>
        <w:rPr>
          <w:color w:val="231F20"/>
          <w:spacing w:val="-15"/>
          <w:w w:val="85"/>
          <w:sz w:val="26"/>
        </w:rPr>
        <w:t> </w:t>
      </w:r>
      <w:r>
        <w:rPr>
          <w:color w:val="231F20"/>
          <w:spacing w:val="-5"/>
          <w:w w:val="85"/>
          <w:sz w:val="26"/>
        </w:rPr>
        <w:t>review.</w:t>
      </w:r>
      <w:r>
        <w:rPr>
          <w:color w:val="231F20"/>
          <w:spacing w:val="-30"/>
          <w:w w:val="85"/>
          <w:sz w:val="26"/>
        </w:rPr>
        <w:t> </w:t>
      </w:r>
      <w:r>
        <w:rPr>
          <w:color w:val="231F20"/>
          <w:w w:val="85"/>
          <w:sz w:val="26"/>
        </w:rPr>
        <w:t>Clinical </w:t>
      </w:r>
      <w:r>
        <w:rPr>
          <w:color w:val="231F20"/>
          <w:w w:val="95"/>
          <w:sz w:val="26"/>
        </w:rPr>
        <w:t>PsychoIogy</w:t>
      </w:r>
      <w:r>
        <w:rPr>
          <w:color w:val="231F20"/>
          <w:spacing w:val="-46"/>
          <w:w w:val="95"/>
          <w:sz w:val="26"/>
        </w:rPr>
        <w:t> </w:t>
      </w:r>
      <w:r>
        <w:rPr>
          <w:color w:val="231F20"/>
          <w:spacing w:val="-4"/>
          <w:w w:val="95"/>
          <w:sz w:val="26"/>
        </w:rPr>
        <w:t>Review,</w:t>
      </w:r>
      <w:r>
        <w:rPr>
          <w:color w:val="231F20"/>
          <w:spacing w:val="-57"/>
          <w:w w:val="95"/>
          <w:sz w:val="26"/>
        </w:rPr>
        <w:t> </w:t>
      </w:r>
      <w:r>
        <w:rPr>
          <w:color w:val="231F20"/>
          <w:w w:val="95"/>
          <w:sz w:val="26"/>
        </w:rPr>
        <w:t>I9,</w:t>
      </w:r>
      <w:r>
        <w:rPr>
          <w:color w:val="231F20"/>
          <w:spacing w:val="-57"/>
          <w:w w:val="95"/>
          <w:sz w:val="26"/>
        </w:rPr>
        <w:t> </w:t>
      </w:r>
      <w:r>
        <w:rPr>
          <w:color w:val="231F20"/>
          <w:w w:val="95"/>
          <w:sz w:val="26"/>
        </w:rPr>
        <w:t>359-378.</w:t>
      </w:r>
    </w:p>
    <w:p>
      <w:pPr>
        <w:spacing w:line="309" w:lineRule="auto" w:before="200"/>
        <w:ind w:left="404" w:right="158" w:hanging="284"/>
        <w:jc w:val="both"/>
        <w:rPr>
          <w:i/>
          <w:sz w:val="26"/>
        </w:rPr>
      </w:pPr>
      <w:r>
        <w:rPr>
          <w:color w:val="231F20"/>
          <w:w w:val="90"/>
          <w:sz w:val="26"/>
        </w:rPr>
        <w:t>Gattis,</w:t>
      </w:r>
      <w:r>
        <w:rPr>
          <w:color w:val="231F20"/>
          <w:spacing w:val="-38"/>
          <w:w w:val="90"/>
          <w:sz w:val="26"/>
        </w:rPr>
        <w:t> </w:t>
      </w:r>
      <w:r>
        <w:rPr>
          <w:color w:val="231F20"/>
          <w:w w:val="90"/>
          <w:sz w:val="26"/>
        </w:rPr>
        <w:t>K.</w:t>
      </w:r>
      <w:r>
        <w:rPr>
          <w:color w:val="231F20"/>
          <w:spacing w:val="-38"/>
          <w:w w:val="90"/>
          <w:sz w:val="26"/>
        </w:rPr>
        <w:t> </w:t>
      </w:r>
      <w:r>
        <w:rPr>
          <w:color w:val="231F20"/>
          <w:w w:val="90"/>
          <w:sz w:val="26"/>
        </w:rPr>
        <w:t>S.,</w:t>
      </w:r>
      <w:r>
        <w:rPr>
          <w:color w:val="231F20"/>
          <w:spacing w:val="-38"/>
          <w:w w:val="90"/>
          <w:sz w:val="26"/>
        </w:rPr>
        <w:t> </w:t>
      </w:r>
      <w:r>
        <w:rPr>
          <w:color w:val="231F20"/>
          <w:w w:val="90"/>
          <w:sz w:val="26"/>
        </w:rPr>
        <w:t>Berns,</w:t>
      </w:r>
      <w:r>
        <w:rPr>
          <w:color w:val="231F20"/>
          <w:spacing w:val="-39"/>
          <w:w w:val="90"/>
          <w:sz w:val="26"/>
        </w:rPr>
        <w:t> </w:t>
      </w:r>
      <w:r>
        <w:rPr>
          <w:color w:val="231F20"/>
          <w:w w:val="90"/>
          <w:sz w:val="26"/>
        </w:rPr>
        <w:t>S.,</w:t>
      </w:r>
      <w:r>
        <w:rPr>
          <w:color w:val="231F20"/>
          <w:spacing w:val="-38"/>
          <w:w w:val="90"/>
          <w:sz w:val="26"/>
        </w:rPr>
        <w:t> </w:t>
      </w:r>
      <w:r>
        <w:rPr>
          <w:color w:val="231F20"/>
          <w:w w:val="90"/>
          <w:sz w:val="26"/>
        </w:rPr>
        <w:t>Simpson,</w:t>
      </w:r>
      <w:r>
        <w:rPr>
          <w:color w:val="231F20"/>
          <w:spacing w:val="-38"/>
          <w:w w:val="90"/>
          <w:sz w:val="26"/>
        </w:rPr>
        <w:t> </w:t>
      </w:r>
      <w:r>
        <w:rPr>
          <w:color w:val="231F20"/>
          <w:w w:val="90"/>
          <w:sz w:val="26"/>
        </w:rPr>
        <w:t>L.</w:t>
      </w:r>
      <w:r>
        <w:rPr>
          <w:color w:val="231F20"/>
          <w:spacing w:val="-38"/>
          <w:w w:val="90"/>
          <w:sz w:val="26"/>
        </w:rPr>
        <w:t> </w:t>
      </w:r>
      <w:r>
        <w:rPr>
          <w:color w:val="231F20"/>
          <w:w w:val="90"/>
          <w:sz w:val="26"/>
        </w:rPr>
        <w:t>E.,</w:t>
      </w:r>
      <w:r>
        <w:rPr>
          <w:color w:val="231F20"/>
          <w:spacing w:val="-38"/>
          <w:w w:val="90"/>
          <w:sz w:val="26"/>
        </w:rPr>
        <w:t> </w:t>
      </w:r>
      <w:r>
        <w:rPr>
          <w:color w:val="231F20"/>
          <w:w w:val="90"/>
          <w:sz w:val="26"/>
        </w:rPr>
        <w:t>&amp;</w:t>
      </w:r>
      <w:r>
        <w:rPr>
          <w:color w:val="231F20"/>
          <w:spacing w:val="-23"/>
          <w:w w:val="90"/>
          <w:sz w:val="26"/>
        </w:rPr>
        <w:t> </w:t>
      </w:r>
      <w:r>
        <w:rPr>
          <w:color w:val="231F20"/>
          <w:w w:val="90"/>
          <w:sz w:val="26"/>
        </w:rPr>
        <w:t>Christensen,</w:t>
      </w:r>
      <w:r>
        <w:rPr>
          <w:color w:val="231F20"/>
          <w:spacing w:val="-55"/>
          <w:w w:val="90"/>
          <w:sz w:val="26"/>
        </w:rPr>
        <w:t> </w:t>
      </w:r>
      <w:r>
        <w:rPr>
          <w:color w:val="231F20"/>
          <w:w w:val="90"/>
          <w:sz w:val="26"/>
        </w:rPr>
        <w:t>A.</w:t>
      </w:r>
      <w:r>
        <w:rPr>
          <w:color w:val="231F20"/>
          <w:spacing w:val="-38"/>
          <w:w w:val="90"/>
          <w:sz w:val="26"/>
        </w:rPr>
        <w:t> </w:t>
      </w:r>
      <w:r>
        <w:rPr>
          <w:i/>
          <w:color w:val="231F20"/>
          <w:w w:val="90"/>
          <w:sz w:val="26"/>
        </w:rPr>
        <w:t>(2004).</w:t>
      </w:r>
      <w:r>
        <w:rPr>
          <w:i/>
          <w:color w:val="231F20"/>
          <w:spacing w:val="-39"/>
          <w:w w:val="90"/>
          <w:sz w:val="26"/>
        </w:rPr>
        <w:t> </w:t>
      </w:r>
      <w:r>
        <w:rPr>
          <w:i/>
          <w:color w:val="231F20"/>
          <w:w w:val="90"/>
          <w:sz w:val="26"/>
        </w:rPr>
        <w:t>Birds</w:t>
      </w:r>
      <w:r>
        <w:rPr>
          <w:i/>
          <w:color w:val="231F20"/>
          <w:spacing w:val="-23"/>
          <w:w w:val="90"/>
          <w:sz w:val="26"/>
        </w:rPr>
        <w:t> </w:t>
      </w:r>
      <w:r>
        <w:rPr>
          <w:i/>
          <w:color w:val="231F20"/>
          <w:w w:val="90"/>
          <w:sz w:val="26"/>
        </w:rPr>
        <w:t>of</w:t>
      </w:r>
      <w:r>
        <w:rPr>
          <w:i/>
          <w:color w:val="231F20"/>
          <w:spacing w:val="-23"/>
          <w:w w:val="90"/>
          <w:sz w:val="26"/>
        </w:rPr>
        <w:t> </w:t>
      </w:r>
      <w:r>
        <w:rPr>
          <w:i/>
          <w:color w:val="231F20"/>
          <w:w w:val="90"/>
          <w:sz w:val="26"/>
        </w:rPr>
        <w:t>a</w:t>
      </w:r>
      <w:r>
        <w:rPr>
          <w:i/>
          <w:color w:val="231F20"/>
          <w:spacing w:val="-23"/>
          <w:w w:val="90"/>
          <w:sz w:val="26"/>
        </w:rPr>
        <w:t> </w:t>
      </w:r>
      <w:r>
        <w:rPr>
          <w:i/>
          <w:color w:val="231F20"/>
          <w:w w:val="90"/>
          <w:sz w:val="26"/>
        </w:rPr>
        <w:t>feather</w:t>
      </w:r>
      <w:r>
        <w:rPr>
          <w:i/>
          <w:color w:val="231F20"/>
          <w:spacing w:val="-23"/>
          <w:w w:val="90"/>
          <w:sz w:val="26"/>
        </w:rPr>
        <w:t> </w:t>
      </w:r>
      <w:r>
        <w:rPr>
          <w:i/>
          <w:color w:val="231F20"/>
          <w:w w:val="90"/>
          <w:sz w:val="26"/>
        </w:rPr>
        <w:t>or </w:t>
      </w:r>
      <w:r>
        <w:rPr>
          <w:i/>
          <w:color w:val="231F20"/>
          <w:w w:val="80"/>
          <w:sz w:val="26"/>
        </w:rPr>
        <w:t>strange</w:t>
      </w:r>
      <w:r>
        <w:rPr>
          <w:i/>
          <w:color w:val="231F20"/>
          <w:spacing w:val="2"/>
          <w:w w:val="80"/>
          <w:sz w:val="26"/>
        </w:rPr>
        <w:t> </w:t>
      </w:r>
      <w:r>
        <w:rPr>
          <w:i/>
          <w:color w:val="231F20"/>
          <w:w w:val="80"/>
          <w:sz w:val="26"/>
        </w:rPr>
        <w:t>birds?</w:t>
      </w:r>
      <w:r>
        <w:rPr>
          <w:i/>
          <w:color w:val="231F20"/>
          <w:spacing w:val="-33"/>
          <w:w w:val="80"/>
          <w:sz w:val="26"/>
        </w:rPr>
        <w:t> </w:t>
      </w:r>
      <w:r>
        <w:rPr>
          <w:i/>
          <w:color w:val="231F20"/>
          <w:w w:val="80"/>
          <w:sz w:val="26"/>
        </w:rPr>
        <w:t>Ties</w:t>
      </w:r>
      <w:r>
        <w:rPr>
          <w:i/>
          <w:color w:val="231F20"/>
          <w:spacing w:val="2"/>
          <w:w w:val="80"/>
          <w:sz w:val="26"/>
        </w:rPr>
        <w:t> </w:t>
      </w:r>
      <w:r>
        <w:rPr>
          <w:i/>
          <w:color w:val="231F20"/>
          <w:w w:val="80"/>
          <w:sz w:val="26"/>
        </w:rPr>
        <w:t>among</w:t>
      </w:r>
      <w:r>
        <w:rPr>
          <w:i/>
          <w:color w:val="231F20"/>
          <w:spacing w:val="3"/>
          <w:w w:val="80"/>
          <w:sz w:val="26"/>
        </w:rPr>
        <w:t> </w:t>
      </w:r>
      <w:r>
        <w:rPr>
          <w:i/>
          <w:color w:val="231F20"/>
          <w:w w:val="80"/>
          <w:sz w:val="26"/>
        </w:rPr>
        <w:t>personality</w:t>
      </w:r>
      <w:r>
        <w:rPr>
          <w:i/>
          <w:color w:val="231F20"/>
          <w:spacing w:val="2"/>
          <w:w w:val="80"/>
          <w:sz w:val="26"/>
        </w:rPr>
        <w:t> </w:t>
      </w:r>
      <w:r>
        <w:rPr>
          <w:i/>
          <w:color w:val="231F20"/>
          <w:w w:val="80"/>
          <w:sz w:val="26"/>
        </w:rPr>
        <w:t>dimensions,</w:t>
      </w:r>
      <w:r>
        <w:rPr>
          <w:i/>
          <w:color w:val="231F20"/>
          <w:spacing w:val="-22"/>
          <w:w w:val="80"/>
          <w:sz w:val="26"/>
        </w:rPr>
        <w:t> </w:t>
      </w:r>
      <w:r>
        <w:rPr>
          <w:i/>
          <w:color w:val="231F20"/>
          <w:w w:val="80"/>
          <w:sz w:val="26"/>
        </w:rPr>
        <w:t>similarity,</w:t>
      </w:r>
      <w:r>
        <w:rPr>
          <w:i/>
          <w:color w:val="231F20"/>
          <w:spacing w:val="-22"/>
          <w:w w:val="80"/>
          <w:sz w:val="26"/>
        </w:rPr>
        <w:t> </w:t>
      </w:r>
      <w:r>
        <w:rPr>
          <w:i/>
          <w:color w:val="231F20"/>
          <w:w w:val="80"/>
          <w:sz w:val="26"/>
        </w:rPr>
        <w:t>and</w:t>
      </w:r>
      <w:r>
        <w:rPr>
          <w:i/>
          <w:color w:val="231F20"/>
          <w:spacing w:val="3"/>
          <w:w w:val="80"/>
          <w:sz w:val="26"/>
        </w:rPr>
        <w:t> </w:t>
      </w:r>
      <w:r>
        <w:rPr>
          <w:i/>
          <w:color w:val="231F20"/>
          <w:w w:val="80"/>
          <w:sz w:val="26"/>
        </w:rPr>
        <w:t>marital</w:t>
      </w:r>
      <w:r>
        <w:rPr>
          <w:i/>
          <w:color w:val="231F20"/>
          <w:spacing w:val="2"/>
          <w:w w:val="80"/>
          <w:sz w:val="26"/>
        </w:rPr>
        <w:t> </w:t>
      </w:r>
      <w:r>
        <w:rPr>
          <w:i/>
          <w:color w:val="231F20"/>
          <w:w w:val="80"/>
          <w:sz w:val="26"/>
        </w:rPr>
        <w:t>quality.</w:t>
      </w:r>
    </w:p>
    <w:p>
      <w:pPr>
        <w:pStyle w:val="BodyText"/>
        <w:ind w:left="404"/>
      </w:pPr>
      <w:r>
        <w:rPr>
          <w:color w:val="231F20"/>
          <w:w w:val="90"/>
        </w:rPr>
        <w:t>JournaI of FamiIy PsychoIogy, I8, 564-574.</w:t>
      </w:r>
    </w:p>
    <w:p>
      <w:pPr>
        <w:pStyle w:val="BodyText"/>
        <w:spacing w:before="9"/>
        <w:rPr>
          <w:sz w:val="24"/>
        </w:rPr>
      </w:pPr>
    </w:p>
    <w:p>
      <w:pPr>
        <w:spacing w:line="309" w:lineRule="auto" w:before="0"/>
        <w:ind w:left="404" w:right="131" w:hanging="284"/>
        <w:jc w:val="both"/>
        <w:rPr>
          <w:sz w:val="26"/>
        </w:rPr>
      </w:pPr>
      <w:r>
        <w:rPr>
          <w:color w:val="231F20"/>
          <w:w w:val="85"/>
          <w:sz w:val="26"/>
        </w:rPr>
        <w:t>GiIford,</w:t>
      </w:r>
      <w:r>
        <w:rPr>
          <w:color w:val="231F20"/>
          <w:spacing w:val="-27"/>
          <w:w w:val="85"/>
          <w:sz w:val="26"/>
        </w:rPr>
        <w:t> </w:t>
      </w:r>
      <w:r>
        <w:rPr>
          <w:color w:val="231F20"/>
          <w:w w:val="85"/>
          <w:sz w:val="26"/>
        </w:rPr>
        <w:t>R.,</w:t>
      </w:r>
      <w:r>
        <w:rPr>
          <w:color w:val="231F20"/>
          <w:spacing w:val="-27"/>
          <w:w w:val="85"/>
          <w:sz w:val="26"/>
        </w:rPr>
        <w:t> </w:t>
      </w:r>
      <w:r>
        <w:rPr>
          <w:color w:val="231F20"/>
          <w:w w:val="85"/>
          <w:sz w:val="26"/>
        </w:rPr>
        <w:t>&amp;</w:t>
      </w:r>
      <w:r>
        <w:rPr>
          <w:color w:val="231F20"/>
          <w:spacing w:val="-8"/>
          <w:w w:val="85"/>
          <w:sz w:val="26"/>
        </w:rPr>
        <w:t> </w:t>
      </w:r>
      <w:r>
        <w:rPr>
          <w:color w:val="231F20"/>
          <w:w w:val="85"/>
          <w:sz w:val="26"/>
        </w:rPr>
        <w:t>Bengtson,V.</w:t>
      </w:r>
      <w:r>
        <w:rPr>
          <w:color w:val="231F20"/>
          <w:spacing w:val="-8"/>
          <w:w w:val="85"/>
          <w:sz w:val="26"/>
        </w:rPr>
        <w:t> </w:t>
      </w:r>
      <w:r>
        <w:rPr>
          <w:i/>
          <w:color w:val="231F20"/>
          <w:w w:val="85"/>
          <w:sz w:val="26"/>
        </w:rPr>
        <w:t>(1979).</w:t>
      </w:r>
      <w:r>
        <w:rPr>
          <w:i/>
          <w:color w:val="231F20"/>
          <w:spacing w:val="-27"/>
          <w:w w:val="85"/>
          <w:sz w:val="26"/>
        </w:rPr>
        <w:t> </w:t>
      </w:r>
      <w:r>
        <w:rPr>
          <w:i/>
          <w:color w:val="231F20"/>
          <w:w w:val="85"/>
          <w:sz w:val="26"/>
        </w:rPr>
        <w:t>Measuring</w:t>
      </w:r>
      <w:r>
        <w:rPr>
          <w:i/>
          <w:color w:val="231F20"/>
          <w:spacing w:val="-8"/>
          <w:w w:val="85"/>
          <w:sz w:val="26"/>
        </w:rPr>
        <w:t> </w:t>
      </w:r>
      <w:r>
        <w:rPr>
          <w:i/>
          <w:color w:val="231F20"/>
          <w:w w:val="85"/>
          <w:sz w:val="26"/>
        </w:rPr>
        <w:t>marital</w:t>
      </w:r>
      <w:r>
        <w:rPr>
          <w:i/>
          <w:color w:val="231F20"/>
          <w:spacing w:val="-8"/>
          <w:w w:val="85"/>
          <w:sz w:val="26"/>
        </w:rPr>
        <w:t> </w:t>
      </w:r>
      <w:r>
        <w:rPr>
          <w:i/>
          <w:color w:val="231F20"/>
          <w:w w:val="85"/>
          <w:sz w:val="26"/>
        </w:rPr>
        <w:t>satisfaction</w:t>
      </w:r>
      <w:r>
        <w:rPr>
          <w:i/>
          <w:color w:val="231F20"/>
          <w:spacing w:val="-7"/>
          <w:w w:val="85"/>
          <w:sz w:val="26"/>
        </w:rPr>
        <w:t> </w:t>
      </w:r>
      <w:r>
        <w:rPr>
          <w:i/>
          <w:color w:val="231F20"/>
          <w:w w:val="85"/>
          <w:sz w:val="26"/>
        </w:rPr>
        <w:t>in</w:t>
      </w:r>
      <w:r>
        <w:rPr>
          <w:i/>
          <w:color w:val="231F20"/>
          <w:spacing w:val="-8"/>
          <w:w w:val="85"/>
          <w:sz w:val="26"/>
        </w:rPr>
        <w:t> </w:t>
      </w:r>
      <w:r>
        <w:rPr>
          <w:i/>
          <w:color w:val="231F20"/>
          <w:w w:val="85"/>
          <w:sz w:val="26"/>
        </w:rPr>
        <w:t>three</w:t>
      </w:r>
      <w:r>
        <w:rPr>
          <w:i/>
          <w:color w:val="231F20"/>
          <w:spacing w:val="-8"/>
          <w:w w:val="85"/>
          <w:sz w:val="26"/>
        </w:rPr>
        <w:t> </w:t>
      </w:r>
      <w:r>
        <w:rPr>
          <w:i/>
          <w:color w:val="231F20"/>
          <w:w w:val="85"/>
          <w:sz w:val="26"/>
        </w:rPr>
        <w:t>generations: </w:t>
      </w:r>
      <w:r>
        <w:rPr>
          <w:i/>
          <w:color w:val="231F20"/>
          <w:w w:val="85"/>
          <w:sz w:val="26"/>
        </w:rPr>
        <w:t>positive and negative dimensions</w:t>
      </w:r>
      <w:r>
        <w:rPr>
          <w:color w:val="231F20"/>
          <w:w w:val="85"/>
          <w:sz w:val="26"/>
        </w:rPr>
        <w:t>. JournaI of Marriage and the </w:t>
      </w:r>
      <w:r>
        <w:rPr>
          <w:color w:val="231F20"/>
          <w:spacing w:val="-4"/>
          <w:w w:val="85"/>
          <w:sz w:val="26"/>
        </w:rPr>
        <w:t>FamiIy,</w:t>
      </w:r>
      <w:r>
        <w:rPr>
          <w:color w:val="231F20"/>
          <w:spacing w:val="-35"/>
          <w:w w:val="85"/>
          <w:sz w:val="26"/>
        </w:rPr>
        <w:t> </w:t>
      </w:r>
      <w:r>
        <w:rPr>
          <w:color w:val="231F20"/>
          <w:w w:val="85"/>
          <w:sz w:val="26"/>
        </w:rPr>
        <w:t>387-398.</w:t>
      </w:r>
    </w:p>
    <w:p>
      <w:pPr>
        <w:spacing w:before="200"/>
        <w:ind w:left="120" w:right="0" w:firstLine="0"/>
        <w:jc w:val="left"/>
        <w:rPr>
          <w:i/>
          <w:sz w:val="26"/>
        </w:rPr>
      </w:pPr>
      <w:r>
        <w:rPr>
          <w:color w:val="231F20"/>
          <w:w w:val="89"/>
          <w:sz w:val="26"/>
        </w:rPr>
        <w:t>GIenn,</w:t>
      </w:r>
      <w:r>
        <w:rPr>
          <w:color w:val="231F20"/>
          <w:spacing w:val="-32"/>
          <w:sz w:val="26"/>
        </w:rPr>
        <w:t> </w:t>
      </w:r>
      <w:r>
        <w:rPr>
          <w:color w:val="231F20"/>
          <w:w w:val="99"/>
          <w:sz w:val="26"/>
        </w:rPr>
        <w:t>N.</w:t>
      </w:r>
      <w:r>
        <w:rPr>
          <w:color w:val="231F20"/>
          <w:spacing w:val="-32"/>
          <w:sz w:val="26"/>
        </w:rPr>
        <w:t> </w:t>
      </w:r>
      <w:r>
        <w:rPr>
          <w:color w:val="231F20"/>
          <w:spacing w:val="-20"/>
          <w:w w:val="122"/>
          <w:sz w:val="26"/>
        </w:rPr>
        <w:t>D</w:t>
      </w:r>
      <w:r>
        <w:rPr>
          <w:color w:val="231F20"/>
          <w:w w:val="59"/>
          <w:sz w:val="26"/>
        </w:rPr>
        <w:t>.</w:t>
      </w:r>
      <w:r>
        <w:rPr>
          <w:color w:val="231F20"/>
          <w:spacing w:val="-32"/>
          <w:sz w:val="26"/>
        </w:rPr>
        <w:t> </w:t>
      </w:r>
      <w:r>
        <w:rPr>
          <w:i/>
          <w:color w:val="231F20"/>
          <w:w w:val="95"/>
          <w:sz w:val="26"/>
        </w:rPr>
        <w:t>(l998)</w:t>
      </w:r>
      <w:r>
        <w:rPr>
          <w:i/>
          <w:color w:val="231F20"/>
          <w:spacing w:val="8"/>
          <w:w w:val="95"/>
          <w:sz w:val="26"/>
        </w:rPr>
        <w:t>.</w:t>
      </w:r>
      <w:r>
        <w:rPr>
          <w:i/>
          <w:color w:val="231F20"/>
          <w:w w:val="84"/>
          <w:sz w:val="26"/>
        </w:rPr>
        <w:t>The</w:t>
      </w:r>
      <w:r>
        <w:rPr>
          <w:i/>
          <w:color w:val="231F20"/>
          <w:spacing w:val="-6"/>
          <w:sz w:val="26"/>
        </w:rPr>
        <w:t> </w:t>
      </w:r>
      <w:r>
        <w:rPr>
          <w:i/>
          <w:color w:val="231F20"/>
          <w:w w:val="78"/>
          <w:sz w:val="26"/>
        </w:rPr>
        <w:t>tOu</w:t>
      </w:r>
      <w:r>
        <w:rPr>
          <w:i/>
          <w:color w:val="231F20"/>
          <w:spacing w:val="5"/>
          <w:w w:val="78"/>
          <w:sz w:val="26"/>
        </w:rPr>
        <w:t>r</w:t>
      </w:r>
      <w:r>
        <w:rPr>
          <w:i/>
          <w:color w:val="231F20"/>
          <w:w w:val="84"/>
          <w:sz w:val="26"/>
        </w:rPr>
        <w:t>se</w:t>
      </w:r>
      <w:r>
        <w:rPr>
          <w:i/>
          <w:color w:val="231F20"/>
          <w:spacing w:val="-6"/>
          <w:sz w:val="26"/>
        </w:rPr>
        <w:t> </w:t>
      </w:r>
      <w:r>
        <w:rPr>
          <w:i/>
          <w:color w:val="231F20"/>
          <w:w w:val="66"/>
          <w:sz w:val="26"/>
        </w:rPr>
        <w:t>Oƒ</w:t>
      </w:r>
      <w:r>
        <w:rPr>
          <w:i/>
          <w:color w:val="231F20"/>
          <w:spacing w:val="-6"/>
          <w:sz w:val="26"/>
        </w:rPr>
        <w:t> </w:t>
      </w:r>
      <w:r>
        <w:rPr>
          <w:i/>
          <w:color w:val="231F20"/>
          <w:w w:val="85"/>
          <w:sz w:val="26"/>
        </w:rPr>
        <w:t>ma</w:t>
      </w:r>
      <w:r>
        <w:rPr>
          <w:i/>
          <w:color w:val="231F20"/>
          <w:spacing w:val="5"/>
          <w:w w:val="85"/>
          <w:sz w:val="26"/>
        </w:rPr>
        <w:t>r</w:t>
      </w:r>
      <w:r>
        <w:rPr>
          <w:i/>
          <w:color w:val="231F20"/>
          <w:w w:val="71"/>
          <w:sz w:val="26"/>
        </w:rPr>
        <w:t>ital</w:t>
      </w:r>
      <w:r>
        <w:rPr>
          <w:i/>
          <w:color w:val="231F20"/>
          <w:spacing w:val="-6"/>
          <w:sz w:val="26"/>
        </w:rPr>
        <w:t> </w:t>
      </w:r>
      <w:r>
        <w:rPr>
          <w:i/>
          <w:color w:val="231F20"/>
          <w:w w:val="87"/>
          <w:sz w:val="26"/>
        </w:rPr>
        <w:t>suttess</w:t>
      </w:r>
      <w:r>
        <w:rPr>
          <w:i/>
          <w:color w:val="231F20"/>
          <w:spacing w:val="-6"/>
          <w:sz w:val="26"/>
        </w:rPr>
        <w:t> </w:t>
      </w:r>
      <w:r>
        <w:rPr>
          <w:i/>
          <w:color w:val="231F20"/>
          <w:w w:val="86"/>
          <w:sz w:val="26"/>
        </w:rPr>
        <w:t>and</w:t>
      </w:r>
      <w:r>
        <w:rPr>
          <w:i/>
          <w:color w:val="231F20"/>
          <w:spacing w:val="-6"/>
          <w:sz w:val="26"/>
        </w:rPr>
        <w:t> </w:t>
      </w:r>
      <w:r>
        <w:rPr>
          <w:i/>
          <w:color w:val="231F20"/>
          <w:spacing w:val="-4"/>
          <w:w w:val="67"/>
          <w:sz w:val="26"/>
        </w:rPr>
        <w:t>ƒ</w:t>
      </w:r>
      <w:r>
        <w:rPr>
          <w:i/>
          <w:color w:val="231F20"/>
          <w:w w:val="76"/>
          <w:sz w:val="26"/>
        </w:rPr>
        <w:t>ailu</w:t>
      </w:r>
      <w:r>
        <w:rPr>
          <w:i/>
          <w:color w:val="231F20"/>
          <w:spacing w:val="-3"/>
          <w:w w:val="76"/>
          <w:sz w:val="26"/>
        </w:rPr>
        <w:t>r</w:t>
      </w:r>
      <w:r>
        <w:rPr>
          <w:i/>
          <w:color w:val="231F20"/>
          <w:w w:val="81"/>
          <w:sz w:val="26"/>
        </w:rPr>
        <w:t>e</w:t>
      </w:r>
      <w:r>
        <w:rPr>
          <w:i/>
          <w:color w:val="231F20"/>
          <w:spacing w:val="-6"/>
          <w:sz w:val="26"/>
        </w:rPr>
        <w:t> </w:t>
      </w:r>
      <w:r>
        <w:rPr>
          <w:i/>
          <w:color w:val="231F20"/>
          <w:w w:val="77"/>
          <w:sz w:val="26"/>
        </w:rPr>
        <w:t>in</w:t>
      </w:r>
      <w:r>
        <w:rPr>
          <w:i/>
          <w:color w:val="231F20"/>
          <w:spacing w:val="-6"/>
          <w:sz w:val="26"/>
        </w:rPr>
        <w:t> </w:t>
      </w:r>
      <w:r>
        <w:rPr>
          <w:i/>
          <w:color w:val="231F20"/>
          <w:w w:val="73"/>
          <w:sz w:val="26"/>
        </w:rPr>
        <w:t>flve</w:t>
      </w:r>
      <w:r>
        <w:rPr>
          <w:i/>
          <w:color w:val="231F20"/>
          <w:spacing w:val="-27"/>
          <w:sz w:val="26"/>
        </w:rPr>
        <w:t> </w:t>
      </w:r>
      <w:r>
        <w:rPr>
          <w:i/>
          <w:color w:val="231F20"/>
          <w:w w:val="84"/>
          <w:sz w:val="26"/>
        </w:rPr>
        <w:t>Ame</w:t>
      </w:r>
      <w:r>
        <w:rPr>
          <w:i/>
          <w:color w:val="231F20"/>
          <w:spacing w:val="5"/>
          <w:w w:val="84"/>
          <w:sz w:val="26"/>
        </w:rPr>
        <w:t>r</w:t>
      </w:r>
      <w:r>
        <w:rPr>
          <w:i/>
          <w:color w:val="231F20"/>
          <w:w w:val="84"/>
          <w:sz w:val="26"/>
        </w:rPr>
        <w:t>itan</w:t>
      </w:r>
      <w:r>
        <w:rPr>
          <w:i/>
          <w:color w:val="231F20"/>
          <w:spacing w:val="-6"/>
          <w:sz w:val="26"/>
        </w:rPr>
        <w:t> </w:t>
      </w:r>
      <w:r>
        <w:rPr>
          <w:i/>
          <w:color w:val="231F20"/>
          <w:w w:val="97"/>
          <w:sz w:val="26"/>
        </w:rPr>
        <w:t>l0-</w:t>
      </w:r>
      <w:r>
        <w:rPr>
          <w:i/>
          <w:color w:val="231F20"/>
          <w:spacing w:val="-6"/>
          <w:w w:val="97"/>
          <w:sz w:val="26"/>
        </w:rPr>
        <w:t>y</w:t>
      </w:r>
      <w:r>
        <w:rPr>
          <w:i/>
          <w:color w:val="231F20"/>
          <w:w w:val="82"/>
          <w:sz w:val="26"/>
        </w:rPr>
        <w:t>ear</w:t>
      </w:r>
    </w:p>
    <w:p>
      <w:pPr>
        <w:spacing w:before="88"/>
        <w:ind w:left="404" w:right="0" w:firstLine="0"/>
        <w:jc w:val="left"/>
        <w:rPr>
          <w:sz w:val="26"/>
        </w:rPr>
      </w:pPr>
      <w:r>
        <w:rPr>
          <w:i/>
          <w:color w:val="231F20"/>
          <w:w w:val="90"/>
          <w:sz w:val="26"/>
        </w:rPr>
        <w:t>marriage cohorts. </w:t>
      </w:r>
      <w:r>
        <w:rPr>
          <w:color w:val="231F20"/>
          <w:w w:val="90"/>
          <w:sz w:val="26"/>
        </w:rPr>
        <w:t>JournaI of Marriage and the FamiIy, 60, 569-576.</w:t>
      </w:r>
    </w:p>
    <w:p>
      <w:pPr>
        <w:pStyle w:val="BodyText"/>
        <w:spacing w:before="9"/>
        <w:rPr>
          <w:sz w:val="24"/>
        </w:rPr>
      </w:pPr>
    </w:p>
    <w:p>
      <w:pPr>
        <w:spacing w:line="309" w:lineRule="auto" w:before="0"/>
        <w:ind w:left="404" w:right="159" w:hanging="284"/>
        <w:jc w:val="both"/>
        <w:rPr>
          <w:sz w:val="26"/>
        </w:rPr>
      </w:pPr>
      <w:r>
        <w:rPr>
          <w:color w:val="231F20"/>
          <w:w w:val="85"/>
          <w:sz w:val="26"/>
        </w:rPr>
        <w:t>Gottman,</w:t>
      </w:r>
      <w:r>
        <w:rPr>
          <w:color w:val="231F20"/>
          <w:spacing w:val="-55"/>
          <w:w w:val="85"/>
          <w:sz w:val="26"/>
        </w:rPr>
        <w:t> </w:t>
      </w:r>
      <w:r>
        <w:rPr>
          <w:color w:val="231F20"/>
          <w:w w:val="85"/>
          <w:sz w:val="26"/>
        </w:rPr>
        <w:t>J.</w:t>
      </w:r>
      <w:r>
        <w:rPr>
          <w:color w:val="231F20"/>
          <w:spacing w:val="-55"/>
          <w:w w:val="85"/>
          <w:sz w:val="26"/>
        </w:rPr>
        <w:t> </w:t>
      </w:r>
      <w:r>
        <w:rPr>
          <w:color w:val="231F20"/>
          <w:w w:val="85"/>
          <w:sz w:val="26"/>
        </w:rPr>
        <w:t>M.</w:t>
      </w:r>
      <w:r>
        <w:rPr>
          <w:color w:val="231F20"/>
          <w:spacing w:val="-55"/>
          <w:w w:val="85"/>
          <w:sz w:val="26"/>
        </w:rPr>
        <w:t> </w:t>
      </w:r>
      <w:r>
        <w:rPr>
          <w:i/>
          <w:color w:val="231F20"/>
          <w:w w:val="85"/>
          <w:sz w:val="26"/>
        </w:rPr>
        <w:t>(1994).What</w:t>
      </w:r>
      <w:r>
        <w:rPr>
          <w:i/>
          <w:color w:val="231F20"/>
          <w:spacing w:val="-43"/>
          <w:w w:val="85"/>
          <w:sz w:val="26"/>
        </w:rPr>
        <w:t> </w:t>
      </w:r>
      <w:r>
        <w:rPr>
          <w:i/>
          <w:color w:val="231F20"/>
          <w:w w:val="85"/>
          <w:sz w:val="26"/>
        </w:rPr>
        <w:t>predicts</w:t>
      </w:r>
      <w:r>
        <w:rPr>
          <w:i/>
          <w:color w:val="231F20"/>
          <w:spacing w:val="-43"/>
          <w:w w:val="85"/>
          <w:sz w:val="26"/>
        </w:rPr>
        <w:t> </w:t>
      </w:r>
      <w:r>
        <w:rPr>
          <w:i/>
          <w:color w:val="231F20"/>
          <w:w w:val="85"/>
          <w:sz w:val="26"/>
        </w:rPr>
        <w:t>divorce?The</w:t>
      </w:r>
      <w:r>
        <w:rPr>
          <w:i/>
          <w:color w:val="231F20"/>
          <w:spacing w:val="-43"/>
          <w:w w:val="85"/>
          <w:sz w:val="26"/>
        </w:rPr>
        <w:t> </w:t>
      </w:r>
      <w:r>
        <w:rPr>
          <w:i/>
          <w:color w:val="231F20"/>
          <w:w w:val="85"/>
          <w:sz w:val="26"/>
        </w:rPr>
        <w:t>relationship</w:t>
      </w:r>
      <w:r>
        <w:rPr>
          <w:i/>
          <w:color w:val="231F20"/>
          <w:spacing w:val="-43"/>
          <w:w w:val="85"/>
          <w:sz w:val="26"/>
        </w:rPr>
        <w:t> </w:t>
      </w:r>
      <w:r>
        <w:rPr>
          <w:i/>
          <w:color w:val="231F20"/>
          <w:w w:val="85"/>
          <w:sz w:val="26"/>
        </w:rPr>
        <w:t>between</w:t>
      </w:r>
      <w:r>
        <w:rPr>
          <w:i/>
          <w:color w:val="231F20"/>
          <w:spacing w:val="-42"/>
          <w:w w:val="85"/>
          <w:sz w:val="26"/>
        </w:rPr>
        <w:t> </w:t>
      </w:r>
      <w:r>
        <w:rPr>
          <w:i/>
          <w:color w:val="231F20"/>
          <w:w w:val="85"/>
          <w:sz w:val="26"/>
        </w:rPr>
        <w:t>marital</w:t>
      </w:r>
      <w:r>
        <w:rPr>
          <w:i/>
          <w:color w:val="231F20"/>
          <w:spacing w:val="-43"/>
          <w:w w:val="85"/>
          <w:sz w:val="26"/>
        </w:rPr>
        <w:t> </w:t>
      </w:r>
      <w:r>
        <w:rPr>
          <w:i/>
          <w:color w:val="231F20"/>
          <w:w w:val="85"/>
          <w:sz w:val="26"/>
        </w:rPr>
        <w:t>processes </w:t>
      </w:r>
      <w:r>
        <w:rPr>
          <w:i/>
          <w:color w:val="231F20"/>
          <w:w w:val="90"/>
          <w:sz w:val="26"/>
        </w:rPr>
        <w:t>and</w:t>
      </w:r>
      <w:r>
        <w:rPr>
          <w:i/>
          <w:color w:val="231F20"/>
          <w:spacing w:val="-37"/>
          <w:w w:val="90"/>
          <w:sz w:val="26"/>
        </w:rPr>
        <w:t> </w:t>
      </w:r>
      <w:r>
        <w:rPr>
          <w:i/>
          <w:color w:val="231F20"/>
          <w:w w:val="90"/>
          <w:sz w:val="26"/>
        </w:rPr>
        <w:t>marital</w:t>
      </w:r>
      <w:r>
        <w:rPr>
          <w:i/>
          <w:color w:val="231F20"/>
          <w:spacing w:val="-38"/>
          <w:w w:val="90"/>
          <w:sz w:val="26"/>
        </w:rPr>
        <w:t> </w:t>
      </w:r>
      <w:r>
        <w:rPr>
          <w:i/>
          <w:color w:val="231F20"/>
          <w:w w:val="90"/>
          <w:sz w:val="26"/>
        </w:rPr>
        <w:t>outcomes</w:t>
      </w:r>
      <w:r>
        <w:rPr>
          <w:color w:val="231F20"/>
          <w:w w:val="90"/>
          <w:sz w:val="26"/>
        </w:rPr>
        <w:t>.</w:t>
      </w:r>
      <w:r>
        <w:rPr>
          <w:color w:val="231F20"/>
          <w:spacing w:val="-50"/>
          <w:w w:val="90"/>
          <w:sz w:val="26"/>
        </w:rPr>
        <w:t> </w:t>
      </w:r>
      <w:r>
        <w:rPr>
          <w:color w:val="231F20"/>
          <w:w w:val="90"/>
          <w:sz w:val="26"/>
        </w:rPr>
        <w:t>New</w:t>
      </w:r>
      <w:r>
        <w:rPr>
          <w:color w:val="231F20"/>
          <w:spacing w:val="-38"/>
          <w:w w:val="90"/>
          <w:sz w:val="26"/>
        </w:rPr>
        <w:t> </w:t>
      </w:r>
      <w:r>
        <w:rPr>
          <w:color w:val="231F20"/>
          <w:w w:val="90"/>
          <w:sz w:val="26"/>
        </w:rPr>
        <w:t>Jersey:</w:t>
      </w:r>
      <w:r>
        <w:rPr>
          <w:color w:val="231F20"/>
          <w:spacing w:val="-50"/>
          <w:w w:val="90"/>
          <w:sz w:val="26"/>
        </w:rPr>
        <w:t> </w:t>
      </w:r>
      <w:r>
        <w:rPr>
          <w:color w:val="231F20"/>
          <w:w w:val="90"/>
          <w:sz w:val="26"/>
        </w:rPr>
        <w:t>Lawrence</w:t>
      </w:r>
      <w:r>
        <w:rPr>
          <w:color w:val="231F20"/>
          <w:spacing w:val="-38"/>
          <w:w w:val="90"/>
          <w:sz w:val="26"/>
        </w:rPr>
        <w:t> </w:t>
      </w:r>
      <w:r>
        <w:rPr>
          <w:color w:val="231F20"/>
          <w:w w:val="90"/>
          <w:sz w:val="26"/>
        </w:rPr>
        <w:t>ErIbaum</w:t>
      </w:r>
      <w:r>
        <w:rPr>
          <w:color w:val="231F20"/>
          <w:spacing w:val="-50"/>
          <w:w w:val="90"/>
          <w:sz w:val="26"/>
        </w:rPr>
        <w:t> </w:t>
      </w:r>
      <w:r>
        <w:rPr>
          <w:color w:val="231F20"/>
          <w:w w:val="90"/>
          <w:sz w:val="26"/>
        </w:rPr>
        <w:t>Associates,</w:t>
      </w:r>
      <w:r>
        <w:rPr>
          <w:color w:val="231F20"/>
          <w:spacing w:val="-50"/>
          <w:w w:val="90"/>
          <w:sz w:val="26"/>
        </w:rPr>
        <w:t> </w:t>
      </w:r>
      <w:r>
        <w:rPr>
          <w:color w:val="231F20"/>
          <w:w w:val="90"/>
          <w:sz w:val="26"/>
        </w:rPr>
        <w:t>Inc.</w:t>
      </w:r>
    </w:p>
    <w:p>
      <w:pPr>
        <w:spacing w:before="200"/>
        <w:ind w:left="120" w:right="-4" w:firstLine="0"/>
        <w:jc w:val="left"/>
        <w:rPr>
          <w:i/>
          <w:sz w:val="26"/>
        </w:rPr>
      </w:pPr>
      <w:r>
        <w:rPr>
          <w:color w:val="231F20"/>
          <w:w w:val="90"/>
          <w:sz w:val="26"/>
        </w:rPr>
        <w:t>Gottman, J. M. </w:t>
      </w:r>
      <w:r>
        <w:rPr>
          <w:i/>
          <w:color w:val="231F20"/>
          <w:w w:val="90"/>
          <w:sz w:val="26"/>
        </w:rPr>
        <w:t>(l999). The marriage tlinit: A stientifltally based marital theragy.</w:t>
      </w:r>
    </w:p>
    <w:p>
      <w:pPr>
        <w:pStyle w:val="BodyText"/>
        <w:spacing w:before="88"/>
        <w:ind w:left="404"/>
      </w:pPr>
      <w:r>
        <w:rPr>
          <w:color w:val="231F20"/>
          <w:w w:val="106"/>
        </w:rPr>
        <w:t>N</w:t>
      </w:r>
      <w:r>
        <w:rPr>
          <w:color w:val="231F20"/>
          <w:spacing w:val="-4"/>
          <w:w w:val="106"/>
        </w:rPr>
        <w:t>e</w:t>
      </w:r>
      <w:r>
        <w:rPr>
          <w:color w:val="231F20"/>
          <w:w w:val="96"/>
        </w:rPr>
        <w:t>w</w:t>
      </w:r>
      <w:r>
        <w:rPr>
          <w:color w:val="231F20"/>
          <w:spacing w:val="-37"/>
          <w:w w:val="105"/>
        </w:rPr>
        <w:t>Y</w:t>
      </w:r>
      <w:r>
        <w:rPr>
          <w:color w:val="231F20"/>
          <w:w w:val="88"/>
        </w:rPr>
        <w:t>orK</w:t>
      </w:r>
      <w:r>
        <w:rPr>
          <w:color w:val="231F20"/>
          <w:spacing w:val="13"/>
          <w:w w:val="88"/>
        </w:rPr>
        <w:t>:</w:t>
      </w:r>
      <w:r>
        <w:rPr>
          <w:color w:val="231F20"/>
          <w:spacing w:val="-34"/>
          <w:w w:val="122"/>
        </w:rPr>
        <w:t>W</w:t>
      </w:r>
      <w:r>
        <w:rPr>
          <w:color w:val="231F20"/>
          <w:spacing w:val="13"/>
          <w:w w:val="59"/>
        </w:rPr>
        <w:t>.</w:t>
      </w:r>
      <w:r>
        <w:rPr>
          <w:color w:val="231F20"/>
          <w:spacing w:val="-34"/>
          <w:w w:val="122"/>
        </w:rPr>
        <w:t>W</w:t>
      </w:r>
      <w:r>
        <w:rPr>
          <w:color w:val="231F20"/>
          <w:w w:val="59"/>
        </w:rPr>
        <w:t>.</w:t>
      </w:r>
      <w:r>
        <w:rPr>
          <w:color w:val="231F20"/>
          <w:spacing w:val="-33"/>
        </w:rPr>
        <w:t> </w:t>
      </w:r>
      <w:r>
        <w:rPr>
          <w:color w:val="231F20"/>
          <w:w w:val="110"/>
        </w:rPr>
        <w:t>No</w:t>
      </w:r>
      <w:r>
        <w:rPr>
          <w:color w:val="231F20"/>
          <w:spacing w:val="5"/>
          <w:w w:val="110"/>
        </w:rPr>
        <w:t>r</w:t>
      </w:r>
      <w:r>
        <w:rPr>
          <w:color w:val="231F20"/>
          <w:w w:val="93"/>
        </w:rPr>
        <w:t>ton</w:t>
      </w:r>
      <w:r>
        <w:rPr>
          <w:color w:val="231F20"/>
          <w:spacing w:val="-7"/>
        </w:rPr>
        <w:t> </w:t>
      </w:r>
      <w:r>
        <w:rPr>
          <w:color w:val="231F20"/>
          <w:w w:val="88"/>
        </w:rPr>
        <w:t>&amp;</w:t>
      </w:r>
      <w:r>
        <w:rPr>
          <w:color w:val="231F20"/>
          <w:spacing w:val="-7"/>
        </w:rPr>
        <w:t> </w:t>
      </w:r>
      <w:r>
        <w:rPr>
          <w:color w:val="231F20"/>
          <w:w w:val="96"/>
        </w:rPr>
        <w:t>Compa</w:t>
      </w:r>
      <w:r>
        <w:rPr>
          <w:color w:val="231F20"/>
          <w:spacing w:val="-6"/>
          <w:w w:val="96"/>
        </w:rPr>
        <w:t>n</w:t>
      </w:r>
      <w:r>
        <w:rPr>
          <w:color w:val="231F20"/>
          <w:spacing w:val="-21"/>
          <w:w w:val="88"/>
        </w:rPr>
        <w:t>y</w:t>
      </w:r>
      <w:r>
        <w:rPr>
          <w:color w:val="231F20"/>
          <w:w w:val="59"/>
        </w:rPr>
        <w:t>.</w:t>
      </w:r>
    </w:p>
    <w:p>
      <w:pPr>
        <w:pStyle w:val="BodyText"/>
        <w:spacing w:before="9"/>
        <w:rPr>
          <w:sz w:val="24"/>
        </w:rPr>
      </w:pPr>
    </w:p>
    <w:p>
      <w:pPr>
        <w:spacing w:line="309" w:lineRule="auto" w:before="0"/>
        <w:ind w:left="404" w:right="158" w:hanging="284"/>
        <w:jc w:val="both"/>
        <w:rPr>
          <w:sz w:val="26"/>
        </w:rPr>
      </w:pPr>
      <w:r>
        <w:rPr>
          <w:color w:val="231F20"/>
          <w:w w:val="85"/>
          <w:sz w:val="26"/>
        </w:rPr>
        <w:t>Gottman,</w:t>
      </w:r>
      <w:r>
        <w:rPr>
          <w:color w:val="231F20"/>
          <w:spacing w:val="-16"/>
          <w:w w:val="85"/>
          <w:sz w:val="26"/>
        </w:rPr>
        <w:t> </w:t>
      </w:r>
      <w:r>
        <w:rPr>
          <w:color w:val="231F20"/>
          <w:w w:val="85"/>
          <w:sz w:val="26"/>
        </w:rPr>
        <w:t>J.,</w:t>
      </w:r>
      <w:r>
        <w:rPr>
          <w:color w:val="231F20"/>
          <w:spacing w:val="-16"/>
          <w:w w:val="85"/>
          <w:sz w:val="26"/>
        </w:rPr>
        <w:t> </w:t>
      </w:r>
      <w:r>
        <w:rPr>
          <w:color w:val="231F20"/>
          <w:w w:val="85"/>
          <w:sz w:val="26"/>
        </w:rPr>
        <w:t>&amp;</w:t>
      </w:r>
      <w:r>
        <w:rPr>
          <w:color w:val="231F20"/>
          <w:spacing w:val="3"/>
          <w:w w:val="85"/>
          <w:sz w:val="26"/>
        </w:rPr>
        <w:t> </w:t>
      </w:r>
      <w:r>
        <w:rPr>
          <w:color w:val="231F20"/>
          <w:w w:val="85"/>
          <w:sz w:val="26"/>
        </w:rPr>
        <w:t>KroKoff,</w:t>
      </w:r>
      <w:r>
        <w:rPr>
          <w:color w:val="231F20"/>
          <w:spacing w:val="-16"/>
          <w:w w:val="85"/>
          <w:sz w:val="26"/>
        </w:rPr>
        <w:t> </w:t>
      </w:r>
      <w:r>
        <w:rPr>
          <w:color w:val="231F20"/>
          <w:w w:val="85"/>
          <w:sz w:val="26"/>
        </w:rPr>
        <w:t>L.</w:t>
      </w:r>
      <w:r>
        <w:rPr>
          <w:color w:val="231F20"/>
          <w:spacing w:val="-16"/>
          <w:w w:val="85"/>
          <w:sz w:val="26"/>
        </w:rPr>
        <w:t> </w:t>
      </w:r>
      <w:r>
        <w:rPr>
          <w:i/>
          <w:color w:val="231F20"/>
          <w:w w:val="85"/>
          <w:sz w:val="26"/>
        </w:rPr>
        <w:t>(1989).</w:t>
      </w:r>
      <w:r>
        <w:rPr>
          <w:i/>
          <w:color w:val="231F20"/>
          <w:spacing w:val="-16"/>
          <w:w w:val="85"/>
          <w:sz w:val="26"/>
        </w:rPr>
        <w:t> </w:t>
      </w:r>
      <w:r>
        <w:rPr>
          <w:i/>
          <w:color w:val="231F20"/>
          <w:w w:val="85"/>
          <w:sz w:val="26"/>
        </w:rPr>
        <w:t>Marital</w:t>
      </w:r>
      <w:r>
        <w:rPr>
          <w:i/>
          <w:color w:val="231F20"/>
          <w:spacing w:val="3"/>
          <w:w w:val="85"/>
          <w:sz w:val="26"/>
        </w:rPr>
        <w:t> </w:t>
      </w:r>
      <w:r>
        <w:rPr>
          <w:i/>
          <w:color w:val="231F20"/>
          <w:w w:val="85"/>
          <w:sz w:val="26"/>
        </w:rPr>
        <w:t>interaction</w:t>
      </w:r>
      <w:r>
        <w:rPr>
          <w:i/>
          <w:color w:val="231F20"/>
          <w:spacing w:val="3"/>
          <w:w w:val="85"/>
          <w:sz w:val="26"/>
        </w:rPr>
        <w:t> </w:t>
      </w:r>
      <w:r>
        <w:rPr>
          <w:i/>
          <w:color w:val="231F20"/>
          <w:w w:val="85"/>
          <w:sz w:val="26"/>
        </w:rPr>
        <w:t>and</w:t>
      </w:r>
      <w:r>
        <w:rPr>
          <w:i/>
          <w:color w:val="231F20"/>
          <w:spacing w:val="3"/>
          <w:w w:val="85"/>
          <w:sz w:val="26"/>
        </w:rPr>
        <w:t> </w:t>
      </w:r>
      <w:r>
        <w:rPr>
          <w:i/>
          <w:color w:val="231F20"/>
          <w:w w:val="85"/>
          <w:sz w:val="26"/>
        </w:rPr>
        <w:t>satisfaction:</w:t>
      </w:r>
      <w:r>
        <w:rPr>
          <w:i/>
          <w:color w:val="231F20"/>
          <w:spacing w:val="-30"/>
          <w:w w:val="85"/>
          <w:sz w:val="26"/>
        </w:rPr>
        <w:t> </w:t>
      </w:r>
      <w:r>
        <w:rPr>
          <w:i/>
          <w:color w:val="231F20"/>
          <w:w w:val="85"/>
          <w:sz w:val="26"/>
        </w:rPr>
        <w:t>A</w:t>
      </w:r>
      <w:r>
        <w:rPr>
          <w:i/>
          <w:color w:val="231F20"/>
          <w:spacing w:val="3"/>
          <w:w w:val="85"/>
          <w:sz w:val="26"/>
        </w:rPr>
        <w:t> </w:t>
      </w:r>
      <w:r>
        <w:rPr>
          <w:i/>
          <w:color w:val="231F20"/>
          <w:w w:val="85"/>
          <w:sz w:val="26"/>
        </w:rPr>
        <w:t>longitudinal </w:t>
      </w:r>
      <w:r>
        <w:rPr>
          <w:i/>
          <w:color w:val="231F20"/>
          <w:spacing w:val="-3"/>
          <w:w w:val="90"/>
          <w:sz w:val="26"/>
        </w:rPr>
        <w:t>view.</w:t>
      </w:r>
      <w:r>
        <w:rPr>
          <w:i/>
          <w:color w:val="231F20"/>
          <w:spacing w:val="-19"/>
          <w:w w:val="90"/>
          <w:sz w:val="26"/>
        </w:rPr>
        <w:t> </w:t>
      </w:r>
      <w:r>
        <w:rPr>
          <w:color w:val="231F20"/>
          <w:w w:val="90"/>
          <w:sz w:val="26"/>
        </w:rPr>
        <w:t>JournaI</w:t>
      </w:r>
      <w:r>
        <w:rPr>
          <w:color w:val="231F20"/>
          <w:spacing w:val="-19"/>
          <w:w w:val="90"/>
          <w:sz w:val="26"/>
        </w:rPr>
        <w:t> </w:t>
      </w:r>
      <w:r>
        <w:rPr>
          <w:color w:val="231F20"/>
          <w:w w:val="90"/>
          <w:sz w:val="26"/>
        </w:rPr>
        <w:t>of</w:t>
      </w:r>
      <w:r>
        <w:rPr>
          <w:color w:val="231F20"/>
          <w:spacing w:val="-19"/>
          <w:w w:val="90"/>
          <w:sz w:val="26"/>
        </w:rPr>
        <w:t> </w:t>
      </w:r>
      <w:r>
        <w:rPr>
          <w:color w:val="231F20"/>
          <w:w w:val="90"/>
          <w:sz w:val="26"/>
        </w:rPr>
        <w:t>ConsuIting</w:t>
      </w:r>
      <w:r>
        <w:rPr>
          <w:color w:val="231F20"/>
          <w:spacing w:val="-19"/>
          <w:w w:val="90"/>
          <w:sz w:val="26"/>
        </w:rPr>
        <w:t> </w:t>
      </w:r>
      <w:r>
        <w:rPr>
          <w:color w:val="231F20"/>
          <w:w w:val="90"/>
          <w:sz w:val="26"/>
        </w:rPr>
        <w:t>and</w:t>
      </w:r>
      <w:r>
        <w:rPr>
          <w:color w:val="231F20"/>
          <w:spacing w:val="-19"/>
          <w:w w:val="90"/>
          <w:sz w:val="26"/>
        </w:rPr>
        <w:t> </w:t>
      </w:r>
      <w:r>
        <w:rPr>
          <w:color w:val="231F20"/>
          <w:w w:val="90"/>
          <w:sz w:val="26"/>
        </w:rPr>
        <w:t>CIinicaI</w:t>
      </w:r>
      <w:r>
        <w:rPr>
          <w:color w:val="231F20"/>
          <w:spacing w:val="-19"/>
          <w:w w:val="90"/>
          <w:sz w:val="26"/>
        </w:rPr>
        <w:t> </w:t>
      </w:r>
      <w:r>
        <w:rPr>
          <w:color w:val="231F20"/>
          <w:w w:val="90"/>
          <w:sz w:val="26"/>
        </w:rPr>
        <w:t>PsychoIogy,</w:t>
      </w:r>
      <w:r>
        <w:rPr>
          <w:color w:val="231F20"/>
          <w:spacing w:val="-37"/>
          <w:w w:val="90"/>
          <w:sz w:val="26"/>
        </w:rPr>
        <w:t> </w:t>
      </w:r>
      <w:r>
        <w:rPr>
          <w:color w:val="231F20"/>
          <w:w w:val="90"/>
          <w:sz w:val="26"/>
        </w:rPr>
        <w:t>57,</w:t>
      </w:r>
      <w:r>
        <w:rPr>
          <w:color w:val="231F20"/>
          <w:spacing w:val="-38"/>
          <w:w w:val="90"/>
          <w:sz w:val="26"/>
        </w:rPr>
        <w:t> </w:t>
      </w:r>
      <w:r>
        <w:rPr>
          <w:color w:val="231F20"/>
          <w:w w:val="90"/>
          <w:sz w:val="26"/>
        </w:rPr>
        <w:t>47-52.</w:t>
      </w:r>
    </w:p>
    <w:p>
      <w:pPr>
        <w:spacing w:before="200"/>
        <w:ind w:left="120" w:right="0" w:firstLine="0"/>
        <w:jc w:val="left"/>
        <w:rPr>
          <w:sz w:val="26"/>
        </w:rPr>
      </w:pPr>
      <w:r>
        <w:rPr>
          <w:color w:val="231F20"/>
          <w:w w:val="85"/>
          <w:sz w:val="26"/>
        </w:rPr>
        <w:t>Greeff,A.</w:t>
      </w:r>
      <w:r>
        <w:rPr>
          <w:color w:val="231F20"/>
          <w:spacing w:val="-39"/>
          <w:w w:val="85"/>
          <w:sz w:val="26"/>
        </w:rPr>
        <w:t> </w:t>
      </w:r>
      <w:r>
        <w:rPr>
          <w:color w:val="231F20"/>
          <w:spacing w:val="-14"/>
          <w:w w:val="85"/>
          <w:sz w:val="26"/>
        </w:rPr>
        <w:t>P.,</w:t>
      </w:r>
      <w:r>
        <w:rPr>
          <w:color w:val="231F20"/>
          <w:spacing w:val="-39"/>
          <w:w w:val="85"/>
          <w:sz w:val="26"/>
        </w:rPr>
        <w:t> </w:t>
      </w:r>
      <w:r>
        <w:rPr>
          <w:color w:val="231F20"/>
          <w:w w:val="85"/>
          <w:sz w:val="26"/>
        </w:rPr>
        <w:t>&amp;</w:t>
      </w:r>
      <w:r>
        <w:rPr>
          <w:color w:val="231F20"/>
          <w:spacing w:val="-19"/>
          <w:w w:val="85"/>
          <w:sz w:val="26"/>
        </w:rPr>
        <w:t> </w:t>
      </w:r>
      <w:r>
        <w:rPr>
          <w:color w:val="231F20"/>
          <w:spacing w:val="-3"/>
          <w:w w:val="85"/>
          <w:sz w:val="26"/>
        </w:rPr>
        <w:t>DeBruyne,T.</w:t>
      </w:r>
      <w:r>
        <w:rPr>
          <w:color w:val="231F20"/>
          <w:spacing w:val="-39"/>
          <w:w w:val="85"/>
          <w:sz w:val="26"/>
        </w:rPr>
        <w:t> </w:t>
      </w:r>
      <w:r>
        <w:rPr>
          <w:i/>
          <w:color w:val="231F20"/>
          <w:w w:val="85"/>
          <w:sz w:val="26"/>
        </w:rPr>
        <w:t>(2000)</w:t>
      </w:r>
      <w:r>
        <w:rPr>
          <w:i/>
          <w:color w:val="231F20"/>
          <w:spacing w:val="-19"/>
          <w:w w:val="85"/>
          <w:sz w:val="26"/>
        </w:rPr>
        <w:t> </w:t>
      </w:r>
      <w:r>
        <w:rPr>
          <w:i/>
          <w:color w:val="231F20"/>
          <w:w w:val="85"/>
          <w:sz w:val="26"/>
        </w:rPr>
        <w:t>COnflitt</w:t>
      </w:r>
      <w:r>
        <w:rPr>
          <w:i/>
          <w:color w:val="231F20"/>
          <w:spacing w:val="-19"/>
          <w:w w:val="85"/>
          <w:sz w:val="26"/>
        </w:rPr>
        <w:t> </w:t>
      </w:r>
      <w:r>
        <w:rPr>
          <w:i/>
          <w:color w:val="231F20"/>
          <w:w w:val="85"/>
          <w:sz w:val="26"/>
        </w:rPr>
        <w:t>management</w:t>
      </w:r>
      <w:r>
        <w:rPr>
          <w:i/>
          <w:color w:val="231F20"/>
          <w:spacing w:val="-19"/>
          <w:w w:val="85"/>
          <w:sz w:val="26"/>
        </w:rPr>
        <w:t> </w:t>
      </w:r>
      <w:r>
        <w:rPr>
          <w:i/>
          <w:color w:val="231F20"/>
          <w:w w:val="85"/>
          <w:sz w:val="26"/>
        </w:rPr>
        <w:t>style</w:t>
      </w:r>
      <w:r>
        <w:rPr>
          <w:i/>
          <w:color w:val="231F20"/>
          <w:spacing w:val="-19"/>
          <w:w w:val="85"/>
          <w:sz w:val="26"/>
        </w:rPr>
        <w:t> </w:t>
      </w:r>
      <w:r>
        <w:rPr>
          <w:i/>
          <w:color w:val="231F20"/>
          <w:w w:val="85"/>
          <w:sz w:val="26"/>
        </w:rPr>
        <w:t>and</w:t>
      </w:r>
      <w:r>
        <w:rPr>
          <w:i/>
          <w:color w:val="231F20"/>
          <w:spacing w:val="-19"/>
          <w:w w:val="85"/>
          <w:sz w:val="26"/>
        </w:rPr>
        <w:t> </w:t>
      </w:r>
      <w:r>
        <w:rPr>
          <w:i/>
          <w:color w:val="231F20"/>
          <w:w w:val="85"/>
          <w:sz w:val="26"/>
        </w:rPr>
        <w:t>marital</w:t>
      </w:r>
      <w:r>
        <w:rPr>
          <w:i/>
          <w:color w:val="231F20"/>
          <w:spacing w:val="-19"/>
          <w:w w:val="85"/>
          <w:sz w:val="26"/>
        </w:rPr>
        <w:t> </w:t>
      </w:r>
      <w:r>
        <w:rPr>
          <w:i/>
          <w:color w:val="231F20"/>
          <w:w w:val="85"/>
          <w:sz w:val="26"/>
        </w:rPr>
        <w:t>satisƒattiOn</w:t>
      </w:r>
      <w:r>
        <w:rPr>
          <w:color w:val="231F20"/>
          <w:w w:val="85"/>
          <w:sz w:val="26"/>
        </w:rPr>
        <w:t>.</w:t>
      </w:r>
    </w:p>
    <w:p>
      <w:pPr>
        <w:pStyle w:val="BodyText"/>
        <w:spacing w:before="88"/>
        <w:ind w:left="404"/>
      </w:pPr>
      <w:r>
        <w:rPr>
          <w:color w:val="231F20"/>
          <w:w w:val="95"/>
        </w:rPr>
        <w:t>JournaI of Sex &amp; MaritaI</w:t>
      </w:r>
      <w:r>
        <w:rPr>
          <w:color w:val="231F20"/>
          <w:spacing w:val="-56"/>
          <w:w w:val="95"/>
        </w:rPr>
        <w:t> </w:t>
      </w:r>
      <w:r>
        <w:rPr>
          <w:color w:val="231F20"/>
          <w:spacing w:val="-5"/>
          <w:w w:val="95"/>
        </w:rPr>
        <w:t>Therapy, </w:t>
      </w:r>
      <w:r>
        <w:rPr>
          <w:color w:val="231F20"/>
          <w:w w:val="95"/>
        </w:rPr>
        <w:t>26,</w:t>
      </w:r>
      <w:r>
        <w:rPr>
          <w:color w:val="231F20"/>
          <w:spacing w:val="-53"/>
          <w:w w:val="95"/>
        </w:rPr>
        <w:t> </w:t>
      </w:r>
      <w:r>
        <w:rPr>
          <w:color w:val="231F20"/>
          <w:w w:val="95"/>
        </w:rPr>
        <w:t>32I-334.</w:t>
      </w:r>
    </w:p>
    <w:p>
      <w:pPr>
        <w:pStyle w:val="BodyText"/>
        <w:spacing w:before="9"/>
        <w:rPr>
          <w:sz w:val="24"/>
        </w:rPr>
      </w:pPr>
    </w:p>
    <w:p>
      <w:pPr>
        <w:spacing w:before="0"/>
        <w:ind w:left="120" w:right="0" w:firstLine="0"/>
        <w:jc w:val="left"/>
        <w:rPr>
          <w:i/>
          <w:sz w:val="26"/>
        </w:rPr>
      </w:pPr>
      <w:r>
        <w:rPr>
          <w:color w:val="231F20"/>
          <w:w w:val="90"/>
          <w:sz w:val="26"/>
        </w:rPr>
        <w:t>Greeff,</w:t>
      </w:r>
      <w:r>
        <w:rPr>
          <w:color w:val="231F20"/>
          <w:spacing w:val="-50"/>
          <w:w w:val="90"/>
          <w:sz w:val="26"/>
        </w:rPr>
        <w:t> </w:t>
      </w:r>
      <w:r>
        <w:rPr>
          <w:color w:val="231F20"/>
          <w:w w:val="90"/>
          <w:sz w:val="26"/>
        </w:rPr>
        <w:t>A.</w:t>
      </w:r>
      <w:r>
        <w:rPr>
          <w:color w:val="231F20"/>
          <w:spacing w:val="-38"/>
          <w:w w:val="90"/>
          <w:sz w:val="26"/>
        </w:rPr>
        <w:t> </w:t>
      </w:r>
      <w:r>
        <w:rPr>
          <w:color w:val="231F20"/>
          <w:spacing w:val="-14"/>
          <w:w w:val="90"/>
          <w:sz w:val="26"/>
        </w:rPr>
        <w:t>P.,</w:t>
      </w:r>
      <w:r>
        <w:rPr>
          <w:color w:val="231F20"/>
          <w:spacing w:val="-38"/>
          <w:w w:val="90"/>
          <w:sz w:val="26"/>
        </w:rPr>
        <w:t> </w:t>
      </w:r>
      <w:r>
        <w:rPr>
          <w:color w:val="231F20"/>
          <w:w w:val="90"/>
          <w:sz w:val="26"/>
        </w:rPr>
        <w:t>&amp;</w:t>
      </w:r>
      <w:r>
        <w:rPr>
          <w:color w:val="231F20"/>
          <w:spacing w:val="-25"/>
          <w:w w:val="90"/>
          <w:sz w:val="26"/>
        </w:rPr>
        <w:t> </w:t>
      </w:r>
      <w:r>
        <w:rPr>
          <w:color w:val="231F20"/>
          <w:w w:val="90"/>
          <w:sz w:val="26"/>
        </w:rPr>
        <w:t>MaIherbe,</w:t>
      </w:r>
      <w:r>
        <w:rPr>
          <w:color w:val="231F20"/>
          <w:spacing w:val="-38"/>
          <w:w w:val="90"/>
          <w:sz w:val="26"/>
        </w:rPr>
        <w:t> </w:t>
      </w:r>
      <w:r>
        <w:rPr>
          <w:color w:val="231F20"/>
          <w:w w:val="90"/>
          <w:sz w:val="26"/>
        </w:rPr>
        <w:t>H.</w:t>
      </w:r>
      <w:r>
        <w:rPr>
          <w:color w:val="231F20"/>
          <w:spacing w:val="-38"/>
          <w:w w:val="90"/>
          <w:sz w:val="26"/>
        </w:rPr>
        <w:t> </w:t>
      </w:r>
      <w:r>
        <w:rPr>
          <w:color w:val="231F20"/>
          <w:w w:val="90"/>
          <w:sz w:val="26"/>
        </w:rPr>
        <w:t>L.</w:t>
      </w:r>
      <w:r>
        <w:rPr>
          <w:color w:val="231F20"/>
          <w:spacing w:val="-38"/>
          <w:w w:val="90"/>
          <w:sz w:val="26"/>
        </w:rPr>
        <w:t> </w:t>
      </w:r>
      <w:r>
        <w:rPr>
          <w:i/>
          <w:color w:val="231F20"/>
          <w:w w:val="90"/>
          <w:sz w:val="26"/>
        </w:rPr>
        <w:t>(2001).</w:t>
      </w:r>
      <w:r>
        <w:rPr>
          <w:i/>
          <w:color w:val="231F20"/>
          <w:spacing w:val="-38"/>
          <w:w w:val="90"/>
          <w:sz w:val="26"/>
        </w:rPr>
        <w:t> </w:t>
      </w:r>
      <w:r>
        <w:rPr>
          <w:i/>
          <w:color w:val="231F20"/>
          <w:w w:val="90"/>
          <w:sz w:val="26"/>
        </w:rPr>
        <w:t>Intimacy</w:t>
      </w:r>
      <w:r>
        <w:rPr>
          <w:i/>
          <w:color w:val="231F20"/>
          <w:spacing w:val="-25"/>
          <w:w w:val="90"/>
          <w:sz w:val="26"/>
        </w:rPr>
        <w:t> </w:t>
      </w:r>
      <w:r>
        <w:rPr>
          <w:i/>
          <w:color w:val="231F20"/>
          <w:w w:val="90"/>
          <w:sz w:val="26"/>
        </w:rPr>
        <w:t>and</w:t>
      </w:r>
      <w:r>
        <w:rPr>
          <w:i/>
          <w:color w:val="231F20"/>
          <w:spacing w:val="-25"/>
          <w:w w:val="90"/>
          <w:sz w:val="26"/>
        </w:rPr>
        <w:t> </w:t>
      </w:r>
      <w:r>
        <w:rPr>
          <w:i/>
          <w:color w:val="231F20"/>
          <w:w w:val="90"/>
          <w:sz w:val="26"/>
        </w:rPr>
        <w:t>marital</w:t>
      </w:r>
      <w:r>
        <w:rPr>
          <w:i/>
          <w:color w:val="231F20"/>
          <w:spacing w:val="-25"/>
          <w:w w:val="90"/>
          <w:sz w:val="26"/>
        </w:rPr>
        <w:t> </w:t>
      </w:r>
      <w:r>
        <w:rPr>
          <w:i/>
          <w:color w:val="231F20"/>
          <w:w w:val="90"/>
          <w:sz w:val="26"/>
        </w:rPr>
        <w:t>satisfaction</w:t>
      </w:r>
      <w:r>
        <w:rPr>
          <w:i/>
          <w:color w:val="231F20"/>
          <w:spacing w:val="-25"/>
          <w:w w:val="90"/>
          <w:sz w:val="26"/>
        </w:rPr>
        <w:t> </w:t>
      </w:r>
      <w:r>
        <w:rPr>
          <w:i/>
          <w:color w:val="231F20"/>
          <w:w w:val="90"/>
          <w:sz w:val="26"/>
        </w:rPr>
        <w:t>in</w:t>
      </w:r>
      <w:r>
        <w:rPr>
          <w:i/>
          <w:color w:val="231F20"/>
          <w:spacing w:val="-25"/>
          <w:w w:val="90"/>
          <w:sz w:val="26"/>
        </w:rPr>
        <w:t> </w:t>
      </w:r>
      <w:r>
        <w:rPr>
          <w:i/>
          <w:color w:val="231F20"/>
          <w:w w:val="90"/>
          <w:sz w:val="26"/>
        </w:rPr>
        <w:t>spouses.</w:t>
      </w:r>
    </w:p>
    <w:p>
      <w:pPr>
        <w:pStyle w:val="BodyText"/>
        <w:spacing w:before="88"/>
        <w:ind w:left="404"/>
      </w:pPr>
      <w:r>
        <w:rPr>
          <w:color w:val="231F20"/>
          <w:w w:val="90"/>
        </w:rPr>
        <w:t>JournaI of Sex &amp; MaritaI Therapy, 27, 247-257.</w:t>
      </w:r>
    </w:p>
    <w:p>
      <w:pPr>
        <w:pStyle w:val="BodyText"/>
        <w:spacing w:before="9"/>
        <w:rPr>
          <w:sz w:val="24"/>
        </w:rPr>
      </w:pPr>
    </w:p>
    <w:p>
      <w:pPr>
        <w:spacing w:line="309" w:lineRule="auto" w:before="0"/>
        <w:ind w:left="404" w:right="158" w:hanging="284"/>
        <w:jc w:val="both"/>
        <w:rPr>
          <w:sz w:val="26"/>
        </w:rPr>
      </w:pPr>
      <w:r>
        <w:rPr>
          <w:color w:val="231F20"/>
          <w:w w:val="93"/>
          <w:sz w:val="26"/>
        </w:rPr>
        <w:t>Henderson-King,</w:t>
      </w:r>
      <w:r>
        <w:rPr>
          <w:color w:val="231F20"/>
          <w:spacing w:val="-34"/>
          <w:sz w:val="26"/>
        </w:rPr>
        <w:t> </w:t>
      </w:r>
      <w:r>
        <w:rPr>
          <w:color w:val="231F20"/>
          <w:spacing w:val="-20"/>
          <w:w w:val="122"/>
          <w:sz w:val="26"/>
        </w:rPr>
        <w:t>D</w:t>
      </w:r>
      <w:r>
        <w:rPr>
          <w:color w:val="231F20"/>
          <w:w w:val="59"/>
          <w:sz w:val="26"/>
        </w:rPr>
        <w:t>.</w:t>
      </w:r>
      <w:r>
        <w:rPr>
          <w:color w:val="231F20"/>
          <w:spacing w:val="-34"/>
          <w:sz w:val="26"/>
        </w:rPr>
        <w:t> </w:t>
      </w:r>
      <w:r>
        <w:rPr>
          <w:color w:val="231F20"/>
          <w:w w:val="84"/>
          <w:sz w:val="26"/>
        </w:rPr>
        <w:t>H.,</w:t>
      </w:r>
      <w:r>
        <w:rPr>
          <w:color w:val="231F20"/>
          <w:spacing w:val="-34"/>
          <w:sz w:val="26"/>
        </w:rPr>
        <w:t> </w:t>
      </w:r>
      <w:r>
        <w:rPr>
          <w:color w:val="231F20"/>
          <w:w w:val="88"/>
          <w:sz w:val="26"/>
        </w:rPr>
        <w:t>&amp;</w:t>
      </w:r>
      <w:r>
        <w:rPr>
          <w:color w:val="231F20"/>
          <w:spacing w:val="-47"/>
          <w:sz w:val="26"/>
        </w:rPr>
        <w:t> </w:t>
      </w:r>
      <w:r>
        <w:rPr>
          <w:color w:val="231F20"/>
          <w:spacing w:val="-27"/>
          <w:w w:val="102"/>
          <w:sz w:val="26"/>
        </w:rPr>
        <w:t>V</w:t>
      </w:r>
      <w:r>
        <w:rPr>
          <w:color w:val="231F20"/>
          <w:w w:val="93"/>
          <w:sz w:val="26"/>
        </w:rPr>
        <w:t>e</w:t>
      </w:r>
      <w:r>
        <w:rPr>
          <w:color w:val="231F20"/>
          <w:spacing w:val="-7"/>
          <w:w w:val="93"/>
          <w:sz w:val="26"/>
        </w:rPr>
        <w:t>r</w:t>
      </w:r>
      <w:r>
        <w:rPr>
          <w:color w:val="231F20"/>
          <w:w w:val="77"/>
          <w:sz w:val="26"/>
        </w:rPr>
        <w:t>off,</w:t>
      </w:r>
      <w:r>
        <w:rPr>
          <w:color w:val="231F20"/>
          <w:spacing w:val="-34"/>
          <w:sz w:val="26"/>
        </w:rPr>
        <w:t> </w:t>
      </w:r>
      <w:r>
        <w:rPr>
          <w:color w:val="231F20"/>
          <w:w w:val="55"/>
          <w:sz w:val="26"/>
        </w:rPr>
        <w:t>J.</w:t>
      </w:r>
      <w:r>
        <w:rPr>
          <w:color w:val="231F20"/>
          <w:spacing w:val="-34"/>
          <w:sz w:val="26"/>
        </w:rPr>
        <w:t> </w:t>
      </w:r>
      <w:r>
        <w:rPr>
          <w:i/>
          <w:color w:val="231F20"/>
          <w:w w:val="89"/>
          <w:sz w:val="26"/>
        </w:rPr>
        <w:t>(1994).</w:t>
      </w:r>
      <w:r>
        <w:rPr>
          <w:i/>
          <w:color w:val="231F20"/>
          <w:spacing w:val="-34"/>
          <w:sz w:val="26"/>
        </w:rPr>
        <w:t> </w:t>
      </w:r>
      <w:r>
        <w:rPr>
          <w:i/>
          <w:color w:val="231F20"/>
          <w:w w:val="83"/>
          <w:sz w:val="26"/>
        </w:rPr>
        <w:t>Sexual</w:t>
      </w:r>
      <w:r>
        <w:rPr>
          <w:i/>
          <w:color w:val="231F20"/>
          <w:spacing w:val="-8"/>
          <w:sz w:val="26"/>
        </w:rPr>
        <w:t> </w:t>
      </w:r>
      <w:r>
        <w:rPr>
          <w:i/>
          <w:color w:val="231F20"/>
          <w:w w:val="77"/>
          <w:sz w:val="26"/>
        </w:rPr>
        <w:t>satis</w:t>
      </w:r>
      <w:r>
        <w:rPr>
          <w:i/>
          <w:color w:val="231F20"/>
          <w:spacing w:val="-4"/>
          <w:w w:val="77"/>
          <w:sz w:val="26"/>
        </w:rPr>
        <w:t>f</w:t>
      </w:r>
      <w:r>
        <w:rPr>
          <w:i/>
          <w:color w:val="231F20"/>
          <w:spacing w:val="-1"/>
          <w:w w:val="80"/>
          <w:sz w:val="26"/>
        </w:rPr>
        <w:t>actio</w:t>
      </w:r>
      <w:r>
        <w:rPr>
          <w:i/>
          <w:color w:val="231F20"/>
          <w:w w:val="80"/>
          <w:sz w:val="26"/>
        </w:rPr>
        <w:t>n</w:t>
      </w:r>
      <w:r>
        <w:rPr>
          <w:i/>
          <w:color w:val="231F20"/>
          <w:spacing w:val="-8"/>
          <w:sz w:val="26"/>
        </w:rPr>
        <w:t> </w:t>
      </w:r>
      <w:r>
        <w:rPr>
          <w:i/>
          <w:color w:val="231F20"/>
          <w:spacing w:val="-1"/>
          <w:w w:val="86"/>
          <w:sz w:val="26"/>
        </w:rPr>
        <w:t>an</w:t>
      </w:r>
      <w:r>
        <w:rPr>
          <w:i/>
          <w:color w:val="231F20"/>
          <w:w w:val="86"/>
          <w:sz w:val="26"/>
        </w:rPr>
        <w:t>d</w:t>
      </w:r>
      <w:r>
        <w:rPr>
          <w:i/>
          <w:color w:val="231F20"/>
          <w:spacing w:val="-8"/>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8"/>
          <w:sz w:val="26"/>
        </w:rPr>
        <w:t> </w:t>
      </w:r>
      <w:r>
        <w:rPr>
          <w:i/>
          <w:color w:val="231F20"/>
          <w:spacing w:val="-1"/>
          <w:w w:val="78"/>
          <w:sz w:val="26"/>
        </w:rPr>
        <w:t>wellbein</w:t>
      </w:r>
      <w:r>
        <w:rPr>
          <w:i/>
          <w:color w:val="231F20"/>
          <w:w w:val="78"/>
          <w:sz w:val="26"/>
        </w:rPr>
        <w:t>g</w:t>
      </w:r>
      <w:r>
        <w:rPr>
          <w:i/>
          <w:color w:val="231F20"/>
          <w:spacing w:val="-7"/>
          <w:sz w:val="26"/>
        </w:rPr>
        <w:t> </w:t>
      </w:r>
      <w:r>
        <w:rPr>
          <w:i/>
          <w:color w:val="231F20"/>
          <w:w w:val="77"/>
          <w:sz w:val="26"/>
        </w:rPr>
        <w:t>in</w:t>
      </w:r>
      <w:r>
        <w:rPr>
          <w:i/>
          <w:color w:val="231F20"/>
          <w:w w:val="77"/>
          <w:sz w:val="26"/>
        </w:rPr>
        <w:t> </w:t>
      </w:r>
      <w:r>
        <w:rPr>
          <w:i/>
          <w:color w:val="231F20"/>
          <w:w w:val="90"/>
          <w:sz w:val="26"/>
        </w:rPr>
        <w:t>the</w:t>
      </w:r>
      <w:r>
        <w:rPr>
          <w:i/>
          <w:color w:val="231F20"/>
          <w:spacing w:val="-19"/>
          <w:w w:val="90"/>
          <w:sz w:val="26"/>
        </w:rPr>
        <w:t> </w:t>
      </w:r>
      <w:r>
        <w:rPr>
          <w:i/>
          <w:color w:val="231F20"/>
          <w:w w:val="90"/>
          <w:sz w:val="26"/>
        </w:rPr>
        <w:t>flrst</w:t>
      </w:r>
      <w:r>
        <w:rPr>
          <w:i/>
          <w:color w:val="231F20"/>
          <w:spacing w:val="-19"/>
          <w:w w:val="90"/>
          <w:sz w:val="26"/>
        </w:rPr>
        <w:t> </w:t>
      </w:r>
      <w:r>
        <w:rPr>
          <w:i/>
          <w:color w:val="231F20"/>
          <w:w w:val="90"/>
          <w:sz w:val="26"/>
        </w:rPr>
        <w:t>years</w:t>
      </w:r>
      <w:r>
        <w:rPr>
          <w:i/>
          <w:color w:val="231F20"/>
          <w:spacing w:val="-19"/>
          <w:w w:val="90"/>
          <w:sz w:val="26"/>
        </w:rPr>
        <w:t> </w:t>
      </w:r>
      <w:r>
        <w:rPr>
          <w:i/>
          <w:color w:val="231F20"/>
          <w:w w:val="90"/>
          <w:sz w:val="26"/>
        </w:rPr>
        <w:t>Oƒ</w:t>
      </w:r>
      <w:r>
        <w:rPr>
          <w:i/>
          <w:color w:val="231F20"/>
          <w:spacing w:val="-19"/>
          <w:w w:val="90"/>
          <w:sz w:val="26"/>
        </w:rPr>
        <w:t> </w:t>
      </w:r>
      <w:r>
        <w:rPr>
          <w:i/>
          <w:color w:val="231F20"/>
          <w:w w:val="90"/>
          <w:sz w:val="26"/>
        </w:rPr>
        <w:t>marriage</w:t>
      </w:r>
      <w:r>
        <w:rPr>
          <w:color w:val="231F20"/>
          <w:w w:val="90"/>
          <w:sz w:val="26"/>
        </w:rPr>
        <w:t>.</w:t>
      </w:r>
      <w:r>
        <w:rPr>
          <w:color w:val="231F20"/>
          <w:spacing w:val="-36"/>
          <w:w w:val="90"/>
          <w:sz w:val="26"/>
        </w:rPr>
        <w:t> </w:t>
      </w:r>
      <w:r>
        <w:rPr>
          <w:color w:val="231F20"/>
          <w:w w:val="90"/>
          <w:sz w:val="26"/>
        </w:rPr>
        <w:t>JournaI</w:t>
      </w:r>
      <w:r>
        <w:rPr>
          <w:color w:val="231F20"/>
          <w:spacing w:val="-19"/>
          <w:w w:val="90"/>
          <w:sz w:val="26"/>
        </w:rPr>
        <w:t> </w:t>
      </w:r>
      <w:r>
        <w:rPr>
          <w:color w:val="231F20"/>
          <w:w w:val="90"/>
          <w:sz w:val="26"/>
        </w:rPr>
        <w:t>of</w:t>
      </w:r>
      <w:r>
        <w:rPr>
          <w:color w:val="231F20"/>
          <w:spacing w:val="-19"/>
          <w:w w:val="90"/>
          <w:sz w:val="26"/>
        </w:rPr>
        <w:t> </w:t>
      </w:r>
      <w:r>
        <w:rPr>
          <w:color w:val="231F20"/>
          <w:w w:val="90"/>
          <w:sz w:val="26"/>
        </w:rPr>
        <w:t>SociaI</w:t>
      </w:r>
      <w:r>
        <w:rPr>
          <w:color w:val="231F20"/>
          <w:spacing w:val="-19"/>
          <w:w w:val="90"/>
          <w:sz w:val="26"/>
        </w:rPr>
        <w:t> </w:t>
      </w:r>
      <w:r>
        <w:rPr>
          <w:color w:val="231F20"/>
          <w:w w:val="90"/>
          <w:sz w:val="26"/>
        </w:rPr>
        <w:t>and</w:t>
      </w:r>
      <w:r>
        <w:rPr>
          <w:color w:val="231F20"/>
          <w:spacing w:val="-19"/>
          <w:w w:val="90"/>
          <w:sz w:val="26"/>
        </w:rPr>
        <w:t> </w:t>
      </w:r>
      <w:r>
        <w:rPr>
          <w:color w:val="231F20"/>
          <w:w w:val="90"/>
          <w:sz w:val="26"/>
        </w:rPr>
        <w:t>PersonaI</w:t>
      </w:r>
      <w:r>
        <w:rPr>
          <w:color w:val="231F20"/>
          <w:spacing w:val="-19"/>
          <w:w w:val="90"/>
          <w:sz w:val="26"/>
        </w:rPr>
        <w:t> </w:t>
      </w:r>
      <w:r>
        <w:rPr>
          <w:color w:val="231F20"/>
          <w:w w:val="90"/>
          <w:sz w:val="26"/>
        </w:rPr>
        <w:t>ReIationships,</w:t>
      </w:r>
      <w:r>
        <w:rPr>
          <w:color w:val="231F20"/>
          <w:spacing w:val="-36"/>
          <w:w w:val="90"/>
          <w:sz w:val="26"/>
        </w:rPr>
        <w:t> </w:t>
      </w:r>
      <w:r>
        <w:rPr>
          <w:color w:val="231F20"/>
          <w:w w:val="90"/>
          <w:sz w:val="26"/>
        </w:rPr>
        <w:t>II,</w:t>
      </w:r>
      <w:r>
        <w:rPr>
          <w:color w:val="231F20"/>
          <w:spacing w:val="-36"/>
          <w:w w:val="90"/>
          <w:sz w:val="26"/>
        </w:rPr>
        <w:t> </w:t>
      </w:r>
      <w:r>
        <w:rPr>
          <w:color w:val="231F20"/>
          <w:w w:val="90"/>
          <w:sz w:val="26"/>
        </w:rPr>
        <w:t>509- </w:t>
      </w:r>
      <w:r>
        <w:rPr>
          <w:color w:val="231F20"/>
          <w:w w:val="95"/>
          <w:sz w:val="26"/>
        </w:rPr>
        <w:t>534.</w:t>
      </w:r>
    </w:p>
    <w:p>
      <w:pPr>
        <w:spacing w:before="200"/>
        <w:ind w:left="120" w:right="0" w:firstLine="0"/>
        <w:jc w:val="left"/>
        <w:rPr>
          <w:i/>
          <w:sz w:val="26"/>
        </w:rPr>
      </w:pPr>
      <w:r>
        <w:rPr>
          <w:color w:val="231F20"/>
          <w:w w:val="92"/>
          <w:sz w:val="26"/>
        </w:rPr>
        <w:t>Hess,</w:t>
      </w:r>
      <w:r>
        <w:rPr>
          <w:color w:val="231F20"/>
          <w:spacing w:val="-44"/>
          <w:sz w:val="26"/>
        </w:rPr>
        <w:t> </w:t>
      </w:r>
      <w:r>
        <w:rPr>
          <w:color w:val="231F20"/>
          <w:w w:val="76"/>
          <w:sz w:val="26"/>
        </w:rPr>
        <w:t>B.,</w:t>
      </w:r>
      <w:r>
        <w:rPr>
          <w:color w:val="231F20"/>
          <w:spacing w:val="-44"/>
          <w:sz w:val="26"/>
        </w:rPr>
        <w:t> </w:t>
      </w:r>
      <w:r>
        <w:rPr>
          <w:color w:val="231F20"/>
          <w:w w:val="88"/>
          <w:sz w:val="26"/>
        </w:rPr>
        <w:t>&amp;</w:t>
      </w:r>
      <w:r>
        <w:rPr>
          <w:color w:val="231F20"/>
          <w:spacing w:val="-18"/>
          <w:sz w:val="26"/>
        </w:rPr>
        <w:t> </w:t>
      </w:r>
      <w:r>
        <w:rPr>
          <w:color w:val="231F20"/>
          <w:w w:val="95"/>
          <w:sz w:val="26"/>
        </w:rPr>
        <w:t>SoId</w:t>
      </w:r>
      <w:r>
        <w:rPr>
          <w:color w:val="231F20"/>
          <w:spacing w:val="-8"/>
          <w:w w:val="95"/>
          <w:sz w:val="26"/>
        </w:rPr>
        <w:t>o</w:t>
      </w:r>
      <w:r>
        <w:rPr>
          <w:color w:val="231F20"/>
          <w:w w:val="59"/>
          <w:sz w:val="26"/>
        </w:rPr>
        <w:t>,</w:t>
      </w:r>
      <w:r>
        <w:rPr>
          <w:color w:val="231F20"/>
          <w:spacing w:val="-44"/>
          <w:sz w:val="26"/>
        </w:rPr>
        <w:t> </w:t>
      </w:r>
      <w:r>
        <w:rPr>
          <w:color w:val="231F20"/>
          <w:w w:val="83"/>
          <w:sz w:val="26"/>
        </w:rPr>
        <w:t>B.</w:t>
      </w:r>
      <w:r>
        <w:rPr>
          <w:color w:val="231F20"/>
          <w:spacing w:val="-44"/>
          <w:sz w:val="26"/>
        </w:rPr>
        <w:t> </w:t>
      </w:r>
      <w:r>
        <w:rPr>
          <w:i/>
          <w:color w:val="231F20"/>
          <w:w w:val="89"/>
          <w:sz w:val="26"/>
        </w:rPr>
        <w:t>(1985).</w:t>
      </w:r>
      <w:r>
        <w:rPr>
          <w:i/>
          <w:color w:val="231F20"/>
          <w:spacing w:val="-44"/>
          <w:sz w:val="26"/>
        </w:rPr>
        <w:t> </w:t>
      </w:r>
      <w:r>
        <w:rPr>
          <w:i/>
          <w:color w:val="231F20"/>
          <w:spacing w:val="-1"/>
          <w:w w:val="89"/>
          <w:sz w:val="26"/>
        </w:rPr>
        <w:t>Husban</w:t>
      </w:r>
      <w:r>
        <w:rPr>
          <w:i/>
          <w:color w:val="231F20"/>
          <w:w w:val="89"/>
          <w:sz w:val="26"/>
        </w:rPr>
        <w:t>d</w:t>
      </w:r>
      <w:r>
        <w:rPr>
          <w:i/>
          <w:color w:val="231F20"/>
          <w:spacing w:val="-17"/>
          <w:sz w:val="26"/>
        </w:rPr>
        <w:t> </w:t>
      </w:r>
      <w:r>
        <w:rPr>
          <w:i/>
          <w:color w:val="231F20"/>
          <w:spacing w:val="-1"/>
          <w:w w:val="86"/>
          <w:sz w:val="26"/>
        </w:rPr>
        <w:t>an</w:t>
      </w:r>
      <w:r>
        <w:rPr>
          <w:i/>
          <w:color w:val="231F20"/>
          <w:w w:val="86"/>
          <w:sz w:val="26"/>
        </w:rPr>
        <w:t>d</w:t>
      </w:r>
      <w:r>
        <w:rPr>
          <w:i/>
          <w:color w:val="231F20"/>
          <w:spacing w:val="-18"/>
          <w:sz w:val="26"/>
        </w:rPr>
        <w:t> </w:t>
      </w:r>
      <w:r>
        <w:rPr>
          <w:i/>
          <w:color w:val="231F20"/>
          <w:spacing w:val="-1"/>
          <w:w w:val="73"/>
          <w:sz w:val="26"/>
        </w:rPr>
        <w:t>wi</w:t>
      </w:r>
      <w:r>
        <w:rPr>
          <w:i/>
          <w:color w:val="231F20"/>
          <w:spacing w:val="-4"/>
          <w:w w:val="73"/>
          <w:sz w:val="26"/>
        </w:rPr>
        <w:t>f</w:t>
      </w:r>
      <w:r>
        <w:rPr>
          <w:i/>
          <w:color w:val="231F20"/>
          <w:w w:val="81"/>
          <w:sz w:val="26"/>
        </w:rPr>
        <w:t>e</w:t>
      </w:r>
      <w:r>
        <w:rPr>
          <w:i/>
          <w:color w:val="231F20"/>
          <w:spacing w:val="-18"/>
          <w:sz w:val="26"/>
        </w:rPr>
        <w:t> </w:t>
      </w:r>
      <w:r>
        <w:rPr>
          <w:i/>
          <w:color w:val="231F20"/>
          <w:spacing w:val="-1"/>
          <w:w w:val="82"/>
          <w:sz w:val="26"/>
        </w:rPr>
        <w:t>network</w:t>
      </w:r>
      <w:r>
        <w:rPr>
          <w:i/>
          <w:color w:val="231F20"/>
          <w:spacing w:val="8"/>
          <w:w w:val="82"/>
          <w:sz w:val="26"/>
        </w:rPr>
        <w:t>s</w:t>
      </w:r>
      <w:r>
        <w:rPr>
          <w:i/>
          <w:color w:val="231F20"/>
          <w:w w:val="53"/>
          <w:sz w:val="26"/>
        </w:rPr>
        <w:t>.</w:t>
      </w:r>
      <w:r>
        <w:rPr>
          <w:i/>
          <w:color w:val="231F20"/>
          <w:spacing w:val="-44"/>
          <w:sz w:val="26"/>
        </w:rPr>
        <w:t> </w:t>
      </w:r>
      <w:r>
        <w:rPr>
          <w:i/>
          <w:color w:val="231F20"/>
          <w:spacing w:val="-1"/>
          <w:w w:val="86"/>
          <w:sz w:val="26"/>
        </w:rPr>
        <w:t>I</w:t>
      </w:r>
      <w:r>
        <w:rPr>
          <w:i/>
          <w:color w:val="231F20"/>
          <w:w w:val="86"/>
          <w:sz w:val="26"/>
        </w:rPr>
        <w:t>n</w:t>
      </w:r>
      <w:r>
        <w:rPr>
          <w:i/>
          <w:color w:val="231F20"/>
          <w:spacing w:val="-57"/>
          <w:sz w:val="26"/>
        </w:rPr>
        <w:t> </w:t>
      </w:r>
      <w:r>
        <w:rPr>
          <w:i/>
          <w:color w:val="231F20"/>
          <w:spacing w:val="-21"/>
          <w:w w:val="108"/>
          <w:sz w:val="26"/>
        </w:rPr>
        <w:t>W</w:t>
      </w:r>
      <w:r>
        <w:rPr>
          <w:i/>
          <w:color w:val="231F20"/>
          <w:w w:val="53"/>
          <w:sz w:val="26"/>
        </w:rPr>
        <w:t>.</w:t>
      </w:r>
      <w:r>
        <w:rPr>
          <w:i/>
          <w:color w:val="231F20"/>
          <w:spacing w:val="-44"/>
          <w:sz w:val="26"/>
        </w:rPr>
        <w:t> </w:t>
      </w:r>
      <w:r>
        <w:rPr>
          <w:i/>
          <w:color w:val="231F20"/>
          <w:spacing w:val="-1"/>
          <w:w w:val="51"/>
          <w:sz w:val="26"/>
        </w:rPr>
        <w:t>J</w:t>
      </w:r>
      <w:r>
        <w:rPr>
          <w:i/>
          <w:color w:val="231F20"/>
          <w:w w:val="51"/>
          <w:sz w:val="26"/>
        </w:rPr>
        <w:t>.</w:t>
      </w:r>
      <w:r>
        <w:rPr>
          <w:i/>
          <w:color w:val="231F20"/>
          <w:spacing w:val="-44"/>
          <w:sz w:val="26"/>
        </w:rPr>
        <w:t> </w:t>
      </w:r>
      <w:r>
        <w:rPr>
          <w:i/>
          <w:color w:val="231F20"/>
          <w:w w:val="85"/>
          <w:sz w:val="26"/>
        </w:rPr>
        <w:t>Sauer</w:t>
      </w:r>
      <w:r>
        <w:rPr>
          <w:i/>
          <w:color w:val="231F20"/>
          <w:spacing w:val="-18"/>
          <w:sz w:val="26"/>
        </w:rPr>
        <w:t> </w:t>
      </w:r>
      <w:r>
        <w:rPr>
          <w:i/>
          <w:color w:val="231F20"/>
          <w:spacing w:val="-1"/>
          <w:w w:val="86"/>
          <w:sz w:val="26"/>
        </w:rPr>
        <w:t>an</w:t>
      </w:r>
      <w:r>
        <w:rPr>
          <w:i/>
          <w:color w:val="231F20"/>
          <w:w w:val="86"/>
          <w:sz w:val="26"/>
        </w:rPr>
        <w:t>d</w:t>
      </w:r>
      <w:r>
        <w:rPr>
          <w:i/>
          <w:color w:val="231F20"/>
          <w:spacing w:val="-18"/>
          <w:sz w:val="26"/>
        </w:rPr>
        <w:t> </w:t>
      </w:r>
      <w:r>
        <w:rPr>
          <w:i/>
          <w:color w:val="231F20"/>
          <w:w w:val="76"/>
          <w:sz w:val="26"/>
        </w:rPr>
        <w:t>R</w:t>
      </w:r>
      <w:r>
        <w:rPr>
          <w:i/>
          <w:color w:val="231F20"/>
          <w:spacing w:val="-5"/>
          <w:w w:val="76"/>
          <w:sz w:val="26"/>
        </w:rPr>
        <w:t>.</w:t>
      </w:r>
      <w:r>
        <w:rPr>
          <w:i/>
          <w:color w:val="231F20"/>
          <w:spacing w:val="-27"/>
          <w:w w:val="87"/>
          <w:sz w:val="26"/>
        </w:rPr>
        <w:t>T</w:t>
      </w:r>
      <w:r>
        <w:rPr>
          <w:i/>
          <w:color w:val="231F20"/>
          <w:w w:val="53"/>
          <w:sz w:val="26"/>
        </w:rPr>
        <w:t>.</w:t>
      </w:r>
      <w:r>
        <w:rPr>
          <w:i/>
          <w:color w:val="231F20"/>
          <w:spacing w:val="-44"/>
          <w:sz w:val="26"/>
        </w:rPr>
        <w:t> </w:t>
      </w:r>
      <w:r>
        <w:rPr>
          <w:i/>
          <w:color w:val="231F20"/>
          <w:w w:val="88"/>
          <w:sz w:val="26"/>
        </w:rPr>
        <w:t>C</w:t>
      </w:r>
      <w:r>
        <w:rPr>
          <w:i/>
          <w:color w:val="231F20"/>
          <w:spacing w:val="-6"/>
          <w:w w:val="88"/>
          <w:sz w:val="26"/>
        </w:rPr>
        <w:t>o</w:t>
      </w:r>
      <w:r>
        <w:rPr>
          <w:i/>
          <w:color w:val="231F20"/>
          <w:spacing w:val="-6"/>
          <w:w w:val="82"/>
          <w:sz w:val="26"/>
        </w:rPr>
        <w:t>w</w:t>
      </w:r>
      <w:r>
        <w:rPr>
          <w:i/>
          <w:color w:val="231F20"/>
          <w:spacing w:val="-1"/>
          <w:w w:val="83"/>
          <w:sz w:val="26"/>
        </w:rPr>
        <w:t>a</w:t>
      </w:r>
      <w:r>
        <w:rPr>
          <w:i/>
          <w:color w:val="231F20"/>
          <w:spacing w:val="-6"/>
          <w:w w:val="83"/>
          <w:sz w:val="26"/>
        </w:rPr>
        <w:t>r</w:t>
      </w:r>
      <w:r>
        <w:rPr>
          <w:i/>
          <w:color w:val="231F20"/>
          <w:spacing w:val="-1"/>
          <w:w w:val="85"/>
          <w:sz w:val="26"/>
        </w:rPr>
        <w:t>ds</w:t>
      </w:r>
    </w:p>
    <w:p>
      <w:pPr>
        <w:pStyle w:val="BodyText"/>
        <w:spacing w:before="7"/>
        <w:rPr>
          <w:i/>
          <w:sz w:val="25"/>
        </w:rPr>
      </w:pPr>
    </w:p>
    <w:p>
      <w:pPr>
        <w:pStyle w:val="Heading2"/>
        <w:ind w:right="502"/>
        <w:jc w:val="right"/>
      </w:pPr>
      <w:r>
        <w:rPr>
          <w:color w:val="5F7456"/>
          <w:w w:val="90"/>
        </w:rPr>
        <w:t>147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199">
            <wp:simplePos x="0" y="0"/>
            <wp:positionH relativeFrom="page">
              <wp:posOffset>0</wp:posOffset>
            </wp:positionH>
            <wp:positionV relativeFrom="page">
              <wp:posOffset>0</wp:posOffset>
            </wp:positionV>
            <wp:extent cx="7772400" cy="10058399"/>
            <wp:effectExtent l="0" t="0" r="0" b="0"/>
            <wp:wrapNone/>
            <wp:docPr id="281" name="image7.png" descr=""/>
            <wp:cNvGraphicFramePr>
              <a:graphicFrameLocks noChangeAspect="1"/>
            </wp:cNvGraphicFramePr>
            <a:graphic>
              <a:graphicData uri="http://schemas.openxmlformats.org/drawingml/2006/picture">
                <pic:pic>
                  <pic:nvPicPr>
                    <pic:cNvPr id="28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line="309" w:lineRule="auto" w:before="64"/>
        <w:ind w:left="444" w:right="130" w:firstLine="0"/>
        <w:jc w:val="left"/>
        <w:rPr>
          <w:sz w:val="26"/>
        </w:rPr>
      </w:pPr>
      <w:r>
        <w:rPr>
          <w:i/>
          <w:color w:val="231F20"/>
          <w:w w:val="90"/>
          <w:sz w:val="26"/>
        </w:rPr>
        <w:t>(Eds.),</w:t>
      </w:r>
      <w:r>
        <w:rPr>
          <w:i/>
          <w:color w:val="231F20"/>
          <w:spacing w:val="-39"/>
          <w:w w:val="90"/>
          <w:sz w:val="26"/>
        </w:rPr>
        <w:t> </w:t>
      </w:r>
      <w:r>
        <w:rPr>
          <w:i/>
          <w:color w:val="231F20"/>
          <w:w w:val="90"/>
          <w:sz w:val="26"/>
        </w:rPr>
        <w:t>Social</w:t>
      </w:r>
      <w:r>
        <w:rPr>
          <w:i/>
          <w:color w:val="231F20"/>
          <w:spacing w:val="-29"/>
          <w:w w:val="90"/>
          <w:sz w:val="26"/>
        </w:rPr>
        <w:t> </w:t>
      </w:r>
      <w:r>
        <w:rPr>
          <w:i/>
          <w:color w:val="231F20"/>
          <w:w w:val="90"/>
          <w:sz w:val="26"/>
        </w:rPr>
        <w:t>support</w:t>
      </w:r>
      <w:r>
        <w:rPr>
          <w:i/>
          <w:color w:val="231F20"/>
          <w:spacing w:val="-29"/>
          <w:w w:val="90"/>
          <w:sz w:val="26"/>
        </w:rPr>
        <w:t> </w:t>
      </w:r>
      <w:r>
        <w:rPr>
          <w:i/>
          <w:color w:val="231F20"/>
          <w:w w:val="90"/>
          <w:sz w:val="26"/>
        </w:rPr>
        <w:t>networks</w:t>
      </w:r>
      <w:r>
        <w:rPr>
          <w:i/>
          <w:color w:val="231F20"/>
          <w:spacing w:val="-29"/>
          <w:w w:val="90"/>
          <w:sz w:val="26"/>
        </w:rPr>
        <w:t> </w:t>
      </w:r>
      <w:r>
        <w:rPr>
          <w:i/>
          <w:color w:val="231F20"/>
          <w:w w:val="90"/>
          <w:sz w:val="26"/>
        </w:rPr>
        <w:t>and</w:t>
      </w:r>
      <w:r>
        <w:rPr>
          <w:i/>
          <w:color w:val="231F20"/>
          <w:spacing w:val="-29"/>
          <w:w w:val="90"/>
          <w:sz w:val="26"/>
        </w:rPr>
        <w:t> </w:t>
      </w:r>
      <w:r>
        <w:rPr>
          <w:i/>
          <w:color w:val="231F20"/>
          <w:w w:val="90"/>
          <w:sz w:val="26"/>
        </w:rPr>
        <w:t>the</w:t>
      </w:r>
      <w:r>
        <w:rPr>
          <w:i/>
          <w:color w:val="231F20"/>
          <w:spacing w:val="-29"/>
          <w:w w:val="90"/>
          <w:sz w:val="26"/>
        </w:rPr>
        <w:t> </w:t>
      </w:r>
      <w:r>
        <w:rPr>
          <w:i/>
          <w:color w:val="231F20"/>
          <w:w w:val="90"/>
          <w:sz w:val="26"/>
        </w:rPr>
        <w:t>care</w:t>
      </w:r>
      <w:r>
        <w:rPr>
          <w:i/>
          <w:color w:val="231F20"/>
          <w:spacing w:val="-29"/>
          <w:w w:val="90"/>
          <w:sz w:val="26"/>
        </w:rPr>
        <w:t> </w:t>
      </w:r>
      <w:r>
        <w:rPr>
          <w:i/>
          <w:color w:val="231F20"/>
          <w:w w:val="90"/>
          <w:sz w:val="26"/>
        </w:rPr>
        <w:t>of</w:t>
      </w:r>
      <w:r>
        <w:rPr>
          <w:i/>
          <w:color w:val="231F20"/>
          <w:spacing w:val="-29"/>
          <w:w w:val="90"/>
          <w:sz w:val="26"/>
        </w:rPr>
        <w:t> </w:t>
      </w:r>
      <w:r>
        <w:rPr>
          <w:i/>
          <w:color w:val="231F20"/>
          <w:w w:val="90"/>
          <w:sz w:val="26"/>
        </w:rPr>
        <w:t>the</w:t>
      </w:r>
      <w:r>
        <w:rPr>
          <w:i/>
          <w:color w:val="231F20"/>
          <w:spacing w:val="-29"/>
          <w:w w:val="90"/>
          <w:sz w:val="26"/>
        </w:rPr>
        <w:t> </w:t>
      </w:r>
      <w:r>
        <w:rPr>
          <w:i/>
          <w:color w:val="231F20"/>
          <w:w w:val="90"/>
          <w:sz w:val="26"/>
        </w:rPr>
        <w:t>elderly:</w:t>
      </w:r>
      <w:r>
        <w:rPr>
          <w:i/>
          <w:color w:val="231F20"/>
          <w:spacing w:val="-53"/>
          <w:w w:val="90"/>
          <w:sz w:val="26"/>
        </w:rPr>
        <w:t> </w:t>
      </w:r>
      <w:r>
        <w:rPr>
          <w:i/>
          <w:color w:val="231F20"/>
          <w:w w:val="90"/>
          <w:sz w:val="26"/>
        </w:rPr>
        <w:t>Theory,</w:t>
      </w:r>
      <w:r>
        <w:rPr>
          <w:i/>
          <w:color w:val="231F20"/>
          <w:spacing w:val="-39"/>
          <w:w w:val="90"/>
          <w:sz w:val="26"/>
        </w:rPr>
        <w:t> </w:t>
      </w:r>
      <w:r>
        <w:rPr>
          <w:i/>
          <w:color w:val="231F20"/>
          <w:w w:val="90"/>
          <w:sz w:val="26"/>
        </w:rPr>
        <w:t>research</w:t>
      </w:r>
      <w:r>
        <w:rPr>
          <w:i/>
          <w:color w:val="231F20"/>
          <w:spacing w:val="-29"/>
          <w:w w:val="90"/>
          <w:sz w:val="26"/>
        </w:rPr>
        <w:t> </w:t>
      </w:r>
      <w:r>
        <w:rPr>
          <w:i/>
          <w:color w:val="231F20"/>
          <w:w w:val="90"/>
          <w:sz w:val="26"/>
        </w:rPr>
        <w:t>and </w:t>
      </w:r>
      <w:r>
        <w:rPr>
          <w:i/>
          <w:color w:val="231F20"/>
          <w:w w:val="90"/>
          <w:sz w:val="26"/>
        </w:rPr>
        <w:t>practice</w:t>
      </w:r>
      <w:r>
        <w:rPr>
          <w:i/>
          <w:color w:val="231F20"/>
          <w:spacing w:val="-26"/>
          <w:w w:val="90"/>
          <w:sz w:val="26"/>
        </w:rPr>
        <w:t> </w:t>
      </w:r>
      <w:r>
        <w:rPr>
          <w:color w:val="231F20"/>
          <w:w w:val="90"/>
          <w:sz w:val="26"/>
        </w:rPr>
        <w:t>(pp.</w:t>
      </w:r>
      <w:r>
        <w:rPr>
          <w:color w:val="231F20"/>
          <w:spacing w:val="-43"/>
          <w:w w:val="90"/>
          <w:sz w:val="26"/>
        </w:rPr>
        <w:t> </w:t>
      </w:r>
      <w:r>
        <w:rPr>
          <w:color w:val="231F20"/>
          <w:w w:val="90"/>
          <w:sz w:val="26"/>
        </w:rPr>
        <w:t>67-92).</w:t>
      </w:r>
      <w:r>
        <w:rPr>
          <w:color w:val="231F20"/>
          <w:spacing w:val="-42"/>
          <w:w w:val="90"/>
          <w:sz w:val="26"/>
        </w:rPr>
        <w:t> </w:t>
      </w:r>
      <w:r>
        <w:rPr>
          <w:color w:val="231F20"/>
          <w:w w:val="90"/>
          <w:sz w:val="26"/>
        </w:rPr>
        <w:t>New</w:t>
      </w:r>
      <w:r>
        <w:rPr>
          <w:color w:val="231F20"/>
          <w:spacing w:val="-50"/>
          <w:w w:val="90"/>
          <w:sz w:val="26"/>
        </w:rPr>
        <w:t> </w:t>
      </w:r>
      <w:r>
        <w:rPr>
          <w:color w:val="231F20"/>
          <w:spacing w:val="-8"/>
          <w:w w:val="90"/>
          <w:sz w:val="26"/>
        </w:rPr>
        <w:t>YorK:</w:t>
      </w:r>
      <w:r>
        <w:rPr>
          <w:color w:val="231F20"/>
          <w:spacing w:val="-43"/>
          <w:w w:val="90"/>
          <w:sz w:val="26"/>
        </w:rPr>
        <w:t> </w:t>
      </w:r>
      <w:r>
        <w:rPr>
          <w:color w:val="231F20"/>
          <w:spacing w:val="-3"/>
          <w:w w:val="90"/>
          <w:sz w:val="26"/>
        </w:rPr>
        <w:t>Springer.</w:t>
      </w:r>
    </w:p>
    <w:p>
      <w:pPr>
        <w:spacing w:before="200"/>
        <w:ind w:left="160" w:right="109" w:firstLine="0"/>
        <w:jc w:val="left"/>
        <w:rPr>
          <w:i/>
          <w:sz w:val="26"/>
        </w:rPr>
      </w:pPr>
      <w:r>
        <w:rPr>
          <w:color w:val="231F20"/>
          <w:w w:val="85"/>
          <w:sz w:val="26"/>
        </w:rPr>
        <w:t>Hochschild, A. </w:t>
      </w:r>
      <w:r>
        <w:rPr>
          <w:i/>
          <w:color w:val="231F20"/>
          <w:w w:val="85"/>
          <w:sz w:val="26"/>
        </w:rPr>
        <w:t>(1989).The second shift. New York: Avon Books.</w:t>
      </w:r>
    </w:p>
    <w:p>
      <w:pPr>
        <w:pStyle w:val="BodyText"/>
        <w:spacing w:before="9"/>
        <w:rPr>
          <w:i/>
          <w:sz w:val="24"/>
        </w:rPr>
      </w:pPr>
    </w:p>
    <w:p>
      <w:pPr>
        <w:spacing w:line="309" w:lineRule="auto" w:before="0"/>
        <w:ind w:left="444" w:right="112" w:hanging="284"/>
        <w:jc w:val="both"/>
        <w:rPr>
          <w:sz w:val="26"/>
        </w:rPr>
      </w:pPr>
      <w:r>
        <w:rPr>
          <w:color w:val="231F20"/>
          <w:w w:val="85"/>
          <w:sz w:val="26"/>
        </w:rPr>
        <w:t>Homans,</w:t>
      </w:r>
      <w:r>
        <w:rPr>
          <w:color w:val="231F20"/>
          <w:spacing w:val="-23"/>
          <w:w w:val="85"/>
          <w:sz w:val="26"/>
        </w:rPr>
        <w:t> </w:t>
      </w:r>
      <w:r>
        <w:rPr>
          <w:color w:val="231F20"/>
          <w:w w:val="85"/>
          <w:sz w:val="26"/>
        </w:rPr>
        <w:t>G.</w:t>
      </w:r>
      <w:r>
        <w:rPr>
          <w:color w:val="231F20"/>
          <w:spacing w:val="-22"/>
          <w:w w:val="85"/>
          <w:sz w:val="26"/>
        </w:rPr>
        <w:t> </w:t>
      </w:r>
      <w:r>
        <w:rPr>
          <w:color w:val="231F20"/>
          <w:spacing w:val="3"/>
          <w:w w:val="85"/>
          <w:sz w:val="26"/>
        </w:rPr>
        <w:t>C.</w:t>
      </w:r>
      <w:r>
        <w:rPr>
          <w:color w:val="231F20"/>
          <w:spacing w:val="-23"/>
          <w:w w:val="85"/>
          <w:sz w:val="26"/>
        </w:rPr>
        <w:t> </w:t>
      </w:r>
      <w:r>
        <w:rPr>
          <w:i/>
          <w:color w:val="231F20"/>
          <w:w w:val="85"/>
          <w:sz w:val="26"/>
        </w:rPr>
        <w:t>(1958).</w:t>
      </w:r>
      <w:r>
        <w:rPr>
          <w:i/>
          <w:color w:val="231F20"/>
          <w:spacing w:val="-23"/>
          <w:w w:val="85"/>
          <w:sz w:val="26"/>
        </w:rPr>
        <w:t> </w:t>
      </w:r>
      <w:r>
        <w:rPr>
          <w:i/>
          <w:color w:val="231F20"/>
          <w:w w:val="85"/>
          <w:sz w:val="26"/>
        </w:rPr>
        <w:t>Social</w:t>
      </w:r>
      <w:r>
        <w:rPr>
          <w:i/>
          <w:color w:val="231F20"/>
          <w:spacing w:val="-1"/>
          <w:w w:val="85"/>
          <w:sz w:val="26"/>
        </w:rPr>
        <w:t> </w:t>
      </w:r>
      <w:r>
        <w:rPr>
          <w:i/>
          <w:color w:val="231F20"/>
          <w:w w:val="85"/>
          <w:sz w:val="26"/>
        </w:rPr>
        <w:t>behavior as exchange.</w:t>
      </w:r>
      <w:r>
        <w:rPr>
          <w:i/>
          <w:color w:val="231F20"/>
          <w:spacing w:val="-39"/>
          <w:w w:val="85"/>
          <w:sz w:val="26"/>
        </w:rPr>
        <w:t> </w:t>
      </w:r>
      <w:r>
        <w:rPr>
          <w:i/>
          <w:color w:val="231F20"/>
          <w:w w:val="85"/>
          <w:sz w:val="26"/>
        </w:rPr>
        <w:t>American</w:t>
      </w:r>
      <w:r>
        <w:rPr>
          <w:i/>
          <w:color w:val="231F20"/>
          <w:spacing w:val="-1"/>
          <w:w w:val="85"/>
          <w:sz w:val="26"/>
        </w:rPr>
        <w:t> </w:t>
      </w:r>
      <w:r>
        <w:rPr>
          <w:i/>
          <w:color w:val="231F20"/>
          <w:w w:val="85"/>
          <w:sz w:val="26"/>
        </w:rPr>
        <w:t>Journal of Sociology,</w:t>
      </w:r>
      <w:r>
        <w:rPr>
          <w:i/>
          <w:color w:val="231F20"/>
          <w:spacing w:val="-23"/>
          <w:w w:val="85"/>
          <w:sz w:val="26"/>
        </w:rPr>
        <w:t> </w:t>
      </w:r>
      <w:r>
        <w:rPr>
          <w:color w:val="231F20"/>
          <w:w w:val="85"/>
          <w:sz w:val="26"/>
        </w:rPr>
        <w:t>63, </w:t>
      </w:r>
      <w:r>
        <w:rPr>
          <w:color w:val="231F20"/>
          <w:w w:val="95"/>
          <w:sz w:val="26"/>
        </w:rPr>
        <w:t>597-606.</w:t>
      </w:r>
    </w:p>
    <w:p>
      <w:pPr>
        <w:spacing w:line="309" w:lineRule="auto" w:before="200"/>
        <w:ind w:left="444" w:right="137" w:hanging="284"/>
        <w:jc w:val="both"/>
        <w:rPr>
          <w:sz w:val="26"/>
        </w:rPr>
      </w:pPr>
      <w:r>
        <w:rPr>
          <w:color w:val="231F20"/>
          <w:w w:val="85"/>
          <w:sz w:val="26"/>
        </w:rPr>
        <w:t>HouseKnecht,</w:t>
      </w:r>
      <w:r>
        <w:rPr>
          <w:color w:val="231F20"/>
          <w:spacing w:val="-20"/>
          <w:w w:val="85"/>
          <w:sz w:val="26"/>
        </w:rPr>
        <w:t> </w:t>
      </w:r>
      <w:r>
        <w:rPr>
          <w:color w:val="231F20"/>
          <w:w w:val="85"/>
          <w:sz w:val="26"/>
        </w:rPr>
        <w:t>S.</w:t>
      </w:r>
      <w:r>
        <w:rPr>
          <w:color w:val="231F20"/>
          <w:spacing w:val="-20"/>
          <w:w w:val="85"/>
          <w:sz w:val="26"/>
        </w:rPr>
        <w:t> </w:t>
      </w:r>
      <w:r>
        <w:rPr>
          <w:color w:val="231F20"/>
          <w:w w:val="85"/>
          <w:sz w:val="26"/>
        </w:rPr>
        <w:t>K.</w:t>
      </w:r>
      <w:r>
        <w:rPr>
          <w:color w:val="231F20"/>
          <w:spacing w:val="-20"/>
          <w:w w:val="85"/>
          <w:sz w:val="26"/>
        </w:rPr>
        <w:t> </w:t>
      </w:r>
      <w:r>
        <w:rPr>
          <w:color w:val="231F20"/>
          <w:w w:val="85"/>
          <w:sz w:val="26"/>
        </w:rPr>
        <w:t>(</w:t>
      </w:r>
      <w:r>
        <w:rPr>
          <w:i/>
          <w:color w:val="231F20"/>
          <w:w w:val="85"/>
          <w:sz w:val="26"/>
        </w:rPr>
        <w:t>1979).</w:t>
      </w:r>
      <w:r>
        <w:rPr>
          <w:i/>
          <w:color w:val="231F20"/>
          <w:spacing w:val="-20"/>
          <w:w w:val="85"/>
          <w:sz w:val="26"/>
        </w:rPr>
        <w:t> </w:t>
      </w:r>
      <w:r>
        <w:rPr>
          <w:i/>
          <w:color w:val="231F20"/>
          <w:w w:val="85"/>
          <w:sz w:val="26"/>
        </w:rPr>
        <w:t>Childlessness and</w:t>
      </w:r>
      <w:r>
        <w:rPr>
          <w:i/>
          <w:color w:val="231F20"/>
          <w:spacing w:val="1"/>
          <w:w w:val="85"/>
          <w:sz w:val="26"/>
        </w:rPr>
        <w:t> </w:t>
      </w:r>
      <w:r>
        <w:rPr>
          <w:i/>
          <w:color w:val="231F20"/>
          <w:w w:val="85"/>
          <w:sz w:val="26"/>
        </w:rPr>
        <w:t>marital</w:t>
      </w:r>
      <w:r>
        <w:rPr>
          <w:i/>
          <w:color w:val="231F20"/>
          <w:spacing w:val="1"/>
          <w:w w:val="85"/>
          <w:sz w:val="26"/>
        </w:rPr>
        <w:t> </w:t>
      </w:r>
      <w:r>
        <w:rPr>
          <w:i/>
          <w:color w:val="231F20"/>
          <w:w w:val="85"/>
          <w:sz w:val="26"/>
        </w:rPr>
        <w:t>adjustment.</w:t>
      </w:r>
      <w:r>
        <w:rPr>
          <w:i/>
          <w:color w:val="231F20"/>
          <w:spacing w:val="-20"/>
          <w:w w:val="85"/>
          <w:sz w:val="26"/>
        </w:rPr>
        <w:t> </w:t>
      </w:r>
      <w:r>
        <w:rPr>
          <w:i/>
          <w:color w:val="231F20"/>
          <w:w w:val="85"/>
          <w:sz w:val="26"/>
        </w:rPr>
        <w:t>Journal</w:t>
      </w:r>
      <w:r>
        <w:rPr>
          <w:i/>
          <w:color w:val="231F20"/>
          <w:spacing w:val="2"/>
          <w:w w:val="85"/>
          <w:sz w:val="26"/>
        </w:rPr>
        <w:t> </w:t>
      </w:r>
      <w:r>
        <w:rPr>
          <w:i/>
          <w:color w:val="231F20"/>
          <w:w w:val="85"/>
          <w:sz w:val="26"/>
        </w:rPr>
        <w:t>of</w:t>
      </w:r>
      <w:r>
        <w:rPr>
          <w:i/>
          <w:color w:val="231F20"/>
          <w:spacing w:val="1"/>
          <w:w w:val="85"/>
          <w:sz w:val="26"/>
        </w:rPr>
        <w:t> </w:t>
      </w:r>
      <w:r>
        <w:rPr>
          <w:i/>
          <w:color w:val="231F20"/>
          <w:w w:val="85"/>
          <w:sz w:val="26"/>
        </w:rPr>
        <w:t>Marriage </w:t>
      </w:r>
      <w:r>
        <w:rPr>
          <w:i/>
          <w:color w:val="231F20"/>
          <w:w w:val="90"/>
          <w:sz w:val="26"/>
        </w:rPr>
        <w:t>and</w:t>
      </w:r>
      <w:r>
        <w:rPr>
          <w:i/>
          <w:color w:val="231F20"/>
          <w:spacing w:val="-34"/>
          <w:w w:val="90"/>
          <w:sz w:val="26"/>
        </w:rPr>
        <w:t> </w:t>
      </w:r>
      <w:r>
        <w:rPr>
          <w:i/>
          <w:color w:val="231F20"/>
          <w:w w:val="90"/>
          <w:sz w:val="26"/>
        </w:rPr>
        <w:t>the</w:t>
      </w:r>
      <w:r>
        <w:rPr>
          <w:i/>
          <w:color w:val="231F20"/>
          <w:spacing w:val="-34"/>
          <w:w w:val="90"/>
          <w:sz w:val="26"/>
        </w:rPr>
        <w:t> </w:t>
      </w:r>
      <w:r>
        <w:rPr>
          <w:i/>
          <w:color w:val="231F20"/>
          <w:spacing w:val="-3"/>
          <w:w w:val="90"/>
          <w:sz w:val="26"/>
        </w:rPr>
        <w:t>Family</w:t>
      </w:r>
      <w:r>
        <w:rPr>
          <w:color w:val="231F20"/>
          <w:spacing w:val="-3"/>
          <w:w w:val="90"/>
          <w:sz w:val="26"/>
        </w:rPr>
        <w:t>,</w:t>
      </w:r>
      <w:r>
        <w:rPr>
          <w:color w:val="231F20"/>
          <w:spacing w:val="-48"/>
          <w:w w:val="90"/>
          <w:sz w:val="26"/>
        </w:rPr>
        <w:t> </w:t>
      </w:r>
      <w:r>
        <w:rPr>
          <w:color w:val="231F20"/>
          <w:w w:val="90"/>
          <w:sz w:val="26"/>
        </w:rPr>
        <w:t>4I,</w:t>
      </w:r>
      <w:r>
        <w:rPr>
          <w:color w:val="231F20"/>
          <w:spacing w:val="-48"/>
          <w:w w:val="90"/>
          <w:sz w:val="26"/>
        </w:rPr>
        <w:t> </w:t>
      </w:r>
      <w:r>
        <w:rPr>
          <w:color w:val="231F20"/>
          <w:w w:val="90"/>
          <w:sz w:val="26"/>
        </w:rPr>
        <w:t>259-265.</w:t>
      </w:r>
    </w:p>
    <w:p>
      <w:pPr>
        <w:spacing w:line="309" w:lineRule="auto" w:before="200"/>
        <w:ind w:left="444" w:right="112" w:hanging="284"/>
        <w:jc w:val="both"/>
        <w:rPr>
          <w:sz w:val="26"/>
        </w:rPr>
      </w:pPr>
      <w:r>
        <w:rPr>
          <w:color w:val="231F20"/>
          <w:w w:val="85"/>
          <w:sz w:val="26"/>
        </w:rPr>
        <w:t>Hughes,</w:t>
      </w:r>
      <w:r>
        <w:rPr>
          <w:color w:val="231F20"/>
          <w:spacing w:val="-44"/>
          <w:w w:val="85"/>
          <w:sz w:val="26"/>
        </w:rPr>
        <w:t> </w:t>
      </w:r>
      <w:r>
        <w:rPr>
          <w:color w:val="231F20"/>
          <w:spacing w:val="-20"/>
          <w:w w:val="85"/>
          <w:sz w:val="26"/>
        </w:rPr>
        <w:t>P.</w:t>
      </w:r>
      <w:r>
        <w:rPr>
          <w:color w:val="231F20"/>
          <w:spacing w:val="-43"/>
          <w:w w:val="85"/>
          <w:sz w:val="26"/>
        </w:rPr>
        <w:t> </w:t>
      </w:r>
      <w:r>
        <w:rPr>
          <w:color w:val="231F20"/>
          <w:w w:val="85"/>
          <w:sz w:val="26"/>
        </w:rPr>
        <w:t>C.,</w:t>
      </w:r>
      <w:r>
        <w:rPr>
          <w:color w:val="231F20"/>
          <w:spacing w:val="-43"/>
          <w:w w:val="85"/>
          <w:sz w:val="26"/>
        </w:rPr>
        <w:t> </w:t>
      </w:r>
      <w:r>
        <w:rPr>
          <w:color w:val="231F20"/>
          <w:w w:val="85"/>
          <w:sz w:val="26"/>
        </w:rPr>
        <w:t>&amp;</w:t>
      </w:r>
      <w:r>
        <w:rPr>
          <w:color w:val="231F20"/>
          <w:spacing w:val="-24"/>
          <w:w w:val="85"/>
          <w:sz w:val="26"/>
        </w:rPr>
        <w:t> </w:t>
      </w:r>
      <w:r>
        <w:rPr>
          <w:color w:val="231F20"/>
          <w:w w:val="85"/>
          <w:sz w:val="26"/>
        </w:rPr>
        <w:t>DicKson,</w:t>
      </w:r>
      <w:r>
        <w:rPr>
          <w:color w:val="231F20"/>
          <w:spacing w:val="-44"/>
          <w:w w:val="85"/>
          <w:sz w:val="26"/>
        </w:rPr>
        <w:t> </w:t>
      </w:r>
      <w:r>
        <w:rPr>
          <w:color w:val="231F20"/>
          <w:spacing w:val="-19"/>
          <w:w w:val="85"/>
          <w:sz w:val="26"/>
        </w:rPr>
        <w:t>F.</w:t>
      </w:r>
      <w:r>
        <w:rPr>
          <w:color w:val="231F20"/>
          <w:spacing w:val="-43"/>
          <w:w w:val="85"/>
          <w:sz w:val="26"/>
        </w:rPr>
        <w:t> </w:t>
      </w:r>
      <w:r>
        <w:rPr>
          <w:color w:val="231F20"/>
          <w:spacing w:val="3"/>
          <w:w w:val="85"/>
          <w:sz w:val="26"/>
        </w:rPr>
        <w:t>C.</w:t>
      </w:r>
      <w:r>
        <w:rPr>
          <w:color w:val="231F20"/>
          <w:spacing w:val="-43"/>
          <w:w w:val="85"/>
          <w:sz w:val="26"/>
        </w:rPr>
        <w:t> </w:t>
      </w:r>
      <w:r>
        <w:rPr>
          <w:i/>
          <w:color w:val="231F20"/>
          <w:w w:val="85"/>
          <w:sz w:val="26"/>
        </w:rPr>
        <w:t>(2005).</w:t>
      </w:r>
      <w:r>
        <w:rPr>
          <w:i/>
          <w:color w:val="231F20"/>
          <w:spacing w:val="-44"/>
          <w:w w:val="85"/>
          <w:sz w:val="26"/>
        </w:rPr>
        <w:t> </w:t>
      </w:r>
      <w:r>
        <w:rPr>
          <w:i/>
          <w:color w:val="231F20"/>
          <w:w w:val="85"/>
          <w:sz w:val="26"/>
        </w:rPr>
        <w:t>Communication,</w:t>
      </w:r>
      <w:r>
        <w:rPr>
          <w:i/>
          <w:color w:val="231F20"/>
          <w:spacing w:val="-43"/>
          <w:w w:val="85"/>
          <w:sz w:val="26"/>
        </w:rPr>
        <w:t> </w:t>
      </w:r>
      <w:r>
        <w:rPr>
          <w:i/>
          <w:color w:val="231F20"/>
          <w:w w:val="85"/>
          <w:sz w:val="26"/>
        </w:rPr>
        <w:t>marital</w:t>
      </w:r>
      <w:r>
        <w:rPr>
          <w:i/>
          <w:color w:val="231F20"/>
          <w:spacing w:val="-24"/>
          <w:w w:val="85"/>
          <w:sz w:val="26"/>
        </w:rPr>
        <w:t> </w:t>
      </w:r>
      <w:r>
        <w:rPr>
          <w:i/>
          <w:color w:val="231F20"/>
          <w:w w:val="85"/>
          <w:sz w:val="26"/>
        </w:rPr>
        <w:t>satisfaction,</w:t>
      </w:r>
      <w:r>
        <w:rPr>
          <w:i/>
          <w:color w:val="231F20"/>
          <w:spacing w:val="-43"/>
          <w:w w:val="85"/>
          <w:sz w:val="26"/>
        </w:rPr>
        <w:t> </w:t>
      </w:r>
      <w:r>
        <w:rPr>
          <w:i/>
          <w:color w:val="231F20"/>
          <w:w w:val="85"/>
          <w:sz w:val="26"/>
        </w:rPr>
        <w:t>and</w:t>
      </w:r>
      <w:r>
        <w:rPr>
          <w:i/>
          <w:color w:val="231F20"/>
          <w:spacing w:val="-24"/>
          <w:w w:val="85"/>
          <w:sz w:val="26"/>
        </w:rPr>
        <w:t> </w:t>
      </w:r>
      <w:r>
        <w:rPr>
          <w:i/>
          <w:color w:val="231F20"/>
          <w:w w:val="85"/>
          <w:sz w:val="26"/>
        </w:rPr>
        <w:t>religious </w:t>
      </w:r>
      <w:r>
        <w:rPr>
          <w:i/>
          <w:color w:val="231F20"/>
          <w:w w:val="90"/>
          <w:sz w:val="26"/>
        </w:rPr>
        <w:t>orientation</w:t>
      </w:r>
      <w:r>
        <w:rPr>
          <w:i/>
          <w:color w:val="231F20"/>
          <w:spacing w:val="-16"/>
          <w:w w:val="90"/>
          <w:sz w:val="26"/>
        </w:rPr>
        <w:t> </w:t>
      </w:r>
      <w:r>
        <w:rPr>
          <w:i/>
          <w:color w:val="231F20"/>
          <w:w w:val="90"/>
          <w:sz w:val="26"/>
        </w:rPr>
        <w:t>in</w:t>
      </w:r>
      <w:r>
        <w:rPr>
          <w:i/>
          <w:color w:val="231F20"/>
          <w:spacing w:val="-16"/>
          <w:w w:val="90"/>
          <w:sz w:val="26"/>
        </w:rPr>
        <w:t> </w:t>
      </w:r>
      <w:r>
        <w:rPr>
          <w:i/>
          <w:color w:val="231F20"/>
          <w:w w:val="90"/>
          <w:sz w:val="26"/>
        </w:rPr>
        <w:t>interfaith</w:t>
      </w:r>
      <w:r>
        <w:rPr>
          <w:i/>
          <w:color w:val="231F20"/>
          <w:spacing w:val="-15"/>
          <w:w w:val="90"/>
          <w:sz w:val="26"/>
        </w:rPr>
        <w:t> </w:t>
      </w:r>
      <w:r>
        <w:rPr>
          <w:i/>
          <w:color w:val="231F20"/>
          <w:w w:val="90"/>
          <w:sz w:val="26"/>
        </w:rPr>
        <w:t>marriages.</w:t>
      </w:r>
      <w:r>
        <w:rPr>
          <w:i/>
          <w:color w:val="231F20"/>
          <w:spacing w:val="-29"/>
          <w:w w:val="90"/>
          <w:sz w:val="26"/>
        </w:rPr>
        <w:t> </w:t>
      </w:r>
      <w:r>
        <w:rPr>
          <w:color w:val="231F20"/>
          <w:w w:val="90"/>
          <w:sz w:val="26"/>
        </w:rPr>
        <w:t>The</w:t>
      </w:r>
      <w:r>
        <w:rPr>
          <w:color w:val="231F20"/>
          <w:spacing w:val="-16"/>
          <w:w w:val="90"/>
          <w:sz w:val="26"/>
        </w:rPr>
        <w:t> </w:t>
      </w:r>
      <w:r>
        <w:rPr>
          <w:color w:val="231F20"/>
          <w:w w:val="90"/>
          <w:sz w:val="26"/>
        </w:rPr>
        <w:t>JournaI</w:t>
      </w:r>
      <w:r>
        <w:rPr>
          <w:color w:val="231F20"/>
          <w:spacing w:val="-16"/>
          <w:w w:val="90"/>
          <w:sz w:val="26"/>
        </w:rPr>
        <w:t> </w:t>
      </w:r>
      <w:r>
        <w:rPr>
          <w:color w:val="231F20"/>
          <w:w w:val="90"/>
          <w:sz w:val="26"/>
        </w:rPr>
        <w:t>of</w:t>
      </w:r>
      <w:r>
        <w:rPr>
          <w:color w:val="231F20"/>
          <w:spacing w:val="-16"/>
          <w:w w:val="90"/>
          <w:sz w:val="26"/>
        </w:rPr>
        <w:t> </w:t>
      </w:r>
      <w:r>
        <w:rPr>
          <w:color w:val="231F20"/>
          <w:w w:val="90"/>
          <w:sz w:val="26"/>
        </w:rPr>
        <w:t>FamiIy</w:t>
      </w:r>
      <w:r>
        <w:rPr>
          <w:color w:val="231F20"/>
          <w:spacing w:val="-16"/>
          <w:w w:val="90"/>
          <w:sz w:val="26"/>
        </w:rPr>
        <w:t> </w:t>
      </w:r>
      <w:r>
        <w:rPr>
          <w:color w:val="231F20"/>
          <w:w w:val="90"/>
          <w:sz w:val="26"/>
        </w:rPr>
        <w:t>Communication,</w:t>
      </w:r>
      <w:r>
        <w:rPr>
          <w:color w:val="231F20"/>
          <w:spacing w:val="-29"/>
          <w:w w:val="90"/>
          <w:sz w:val="26"/>
        </w:rPr>
        <w:t> </w:t>
      </w:r>
      <w:r>
        <w:rPr>
          <w:color w:val="231F20"/>
          <w:w w:val="90"/>
          <w:sz w:val="26"/>
        </w:rPr>
        <w:t>5(I), </w:t>
      </w:r>
      <w:r>
        <w:rPr>
          <w:color w:val="231F20"/>
          <w:w w:val="95"/>
          <w:sz w:val="26"/>
        </w:rPr>
        <w:t>25-4I.</w:t>
      </w:r>
    </w:p>
    <w:p>
      <w:pPr>
        <w:spacing w:line="309" w:lineRule="auto" w:before="200"/>
        <w:ind w:left="444" w:right="113" w:hanging="284"/>
        <w:jc w:val="both"/>
        <w:rPr>
          <w:sz w:val="26"/>
        </w:rPr>
      </w:pPr>
      <w:r>
        <w:rPr>
          <w:color w:val="231F20"/>
          <w:w w:val="87"/>
          <w:sz w:val="26"/>
        </w:rPr>
        <w:t>Imamoglu,</w:t>
      </w:r>
      <w:r>
        <w:rPr>
          <w:color w:val="231F20"/>
          <w:spacing w:val="-35"/>
          <w:sz w:val="26"/>
        </w:rPr>
        <w:t> </w:t>
      </w:r>
      <w:r>
        <w:rPr>
          <w:color w:val="231F20"/>
          <w:w w:val="79"/>
          <w:sz w:val="26"/>
        </w:rPr>
        <w:t>E.</w:t>
      </w:r>
      <w:r>
        <w:rPr>
          <w:color w:val="231F20"/>
          <w:spacing w:val="-35"/>
          <w:sz w:val="26"/>
        </w:rPr>
        <w:t> </w:t>
      </w:r>
      <w:r>
        <w:rPr>
          <w:color w:val="231F20"/>
          <w:spacing w:val="-16"/>
          <w:w w:val="122"/>
          <w:sz w:val="26"/>
        </w:rPr>
        <w:t>O</w:t>
      </w:r>
      <w:r>
        <w:rPr>
          <w:color w:val="231F20"/>
          <w:spacing w:val="-1"/>
          <w:w w:val="59"/>
          <w:sz w:val="26"/>
        </w:rPr>
        <w:t>.</w:t>
      </w:r>
      <w:r>
        <w:rPr>
          <w:color w:val="231F20"/>
          <w:w w:val="59"/>
          <w:sz w:val="26"/>
        </w:rPr>
        <w:t>,</w:t>
      </w:r>
      <w:r>
        <w:rPr>
          <w:color w:val="231F20"/>
          <w:spacing w:val="-35"/>
          <w:sz w:val="26"/>
        </w:rPr>
        <w:t> </w:t>
      </w:r>
      <w:r>
        <w:rPr>
          <w:color w:val="231F20"/>
          <w:w w:val="88"/>
          <w:sz w:val="26"/>
        </w:rPr>
        <w:t>&amp;</w:t>
      </w:r>
      <w:r>
        <w:rPr>
          <w:color w:val="231F20"/>
          <w:spacing w:val="-48"/>
          <w:sz w:val="26"/>
        </w:rPr>
        <w:t> </w:t>
      </w:r>
      <w:r>
        <w:rPr>
          <w:color w:val="231F20"/>
          <w:spacing w:val="-32"/>
          <w:w w:val="105"/>
          <w:sz w:val="26"/>
        </w:rPr>
        <w:t>Y</w:t>
      </w:r>
      <w:r>
        <w:rPr>
          <w:color w:val="231F20"/>
          <w:w w:val="83"/>
          <w:sz w:val="26"/>
        </w:rPr>
        <w:t>asak</w:t>
      </w:r>
      <w:r>
        <w:rPr>
          <w:color w:val="231F20"/>
          <w:spacing w:val="4"/>
          <w:w w:val="83"/>
          <w:sz w:val="26"/>
        </w:rPr>
        <w:t>,</w:t>
      </w:r>
      <w:r>
        <w:rPr>
          <w:color w:val="231F20"/>
          <w:spacing w:val="-34"/>
          <w:w w:val="105"/>
          <w:sz w:val="26"/>
        </w:rPr>
        <w:t>Y</w:t>
      </w:r>
      <w:r>
        <w:rPr>
          <w:color w:val="231F20"/>
          <w:w w:val="59"/>
          <w:sz w:val="26"/>
        </w:rPr>
        <w:t>.</w:t>
      </w:r>
      <w:r>
        <w:rPr>
          <w:color w:val="231F20"/>
          <w:spacing w:val="-35"/>
          <w:sz w:val="26"/>
        </w:rPr>
        <w:t> </w:t>
      </w:r>
      <w:r>
        <w:rPr>
          <w:i/>
          <w:color w:val="231F20"/>
          <w:w w:val="89"/>
          <w:sz w:val="26"/>
        </w:rPr>
        <w:t>(1997).</w:t>
      </w:r>
      <w:r>
        <w:rPr>
          <w:i/>
          <w:color w:val="231F20"/>
          <w:spacing w:val="-35"/>
          <w:sz w:val="26"/>
        </w:rPr>
        <w:t> </w:t>
      </w:r>
      <w:r>
        <w:rPr>
          <w:i/>
          <w:color w:val="231F20"/>
          <w:w w:val="85"/>
          <w:sz w:val="26"/>
        </w:rPr>
        <w:t>Dimensions</w:t>
      </w:r>
      <w:r>
        <w:rPr>
          <w:i/>
          <w:color w:val="231F20"/>
          <w:spacing w:val="-10"/>
          <w:sz w:val="26"/>
        </w:rPr>
        <w:t> </w:t>
      </w:r>
      <w:r>
        <w:rPr>
          <w:i/>
          <w:color w:val="231F20"/>
          <w:spacing w:val="-1"/>
          <w:w w:val="76"/>
          <w:sz w:val="26"/>
        </w:rPr>
        <w:t>o</w:t>
      </w:r>
      <w:r>
        <w:rPr>
          <w:i/>
          <w:color w:val="231F20"/>
          <w:w w:val="76"/>
          <w:sz w:val="26"/>
        </w:rPr>
        <w:t>f</w:t>
      </w:r>
      <w:r>
        <w:rPr>
          <w:i/>
          <w:color w:val="231F20"/>
          <w:spacing w:val="-9"/>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9"/>
          <w:sz w:val="26"/>
        </w:rPr>
        <w:t> </w:t>
      </w:r>
      <w:r>
        <w:rPr>
          <w:i/>
          <w:color w:val="231F20"/>
          <w:spacing w:val="-3"/>
          <w:w w:val="75"/>
          <w:sz w:val="26"/>
        </w:rPr>
        <w:t>r</w:t>
      </w:r>
      <w:r>
        <w:rPr>
          <w:i/>
          <w:color w:val="231F20"/>
          <w:w w:val="79"/>
          <w:sz w:val="26"/>
        </w:rPr>
        <w:t>elationships</w:t>
      </w:r>
      <w:r>
        <w:rPr>
          <w:i/>
          <w:color w:val="231F20"/>
          <w:spacing w:val="-9"/>
          <w:sz w:val="26"/>
        </w:rPr>
        <w:t> </w:t>
      </w:r>
      <w:r>
        <w:rPr>
          <w:i/>
          <w:color w:val="231F20"/>
          <w:spacing w:val="-1"/>
          <w:w w:val="88"/>
          <w:sz w:val="26"/>
        </w:rPr>
        <w:t>a</w:t>
      </w:r>
      <w:r>
        <w:rPr>
          <w:i/>
          <w:color w:val="231F20"/>
          <w:w w:val="88"/>
          <w:sz w:val="26"/>
        </w:rPr>
        <w:t>s</w:t>
      </w:r>
      <w:r>
        <w:rPr>
          <w:i/>
          <w:color w:val="231F20"/>
          <w:spacing w:val="-9"/>
          <w:sz w:val="26"/>
        </w:rPr>
        <w:t> </w:t>
      </w:r>
      <w:r>
        <w:rPr>
          <w:i/>
          <w:color w:val="231F20"/>
          <w:spacing w:val="-1"/>
          <w:w w:val="80"/>
          <w:sz w:val="26"/>
        </w:rPr>
        <w:t>perceive</w:t>
      </w:r>
      <w:r>
        <w:rPr>
          <w:i/>
          <w:color w:val="231F20"/>
          <w:w w:val="80"/>
          <w:sz w:val="26"/>
        </w:rPr>
        <w:t>d</w:t>
      </w:r>
      <w:r>
        <w:rPr>
          <w:i/>
          <w:color w:val="231F20"/>
          <w:spacing w:val="-8"/>
          <w:sz w:val="26"/>
        </w:rPr>
        <w:t> </w:t>
      </w:r>
      <w:r>
        <w:rPr>
          <w:i/>
          <w:color w:val="231F20"/>
          <w:spacing w:val="-4"/>
          <w:w w:val="84"/>
          <w:sz w:val="26"/>
        </w:rPr>
        <w:t>b</w:t>
      </w:r>
      <w:r>
        <w:rPr>
          <w:i/>
          <w:color w:val="231F20"/>
          <w:w w:val="76"/>
          <w:sz w:val="26"/>
        </w:rPr>
        <w:t>y</w:t>
      </w:r>
      <w:r>
        <w:rPr>
          <w:i/>
          <w:color w:val="231F20"/>
          <w:w w:val="76"/>
          <w:sz w:val="26"/>
        </w:rPr>
        <w:t> </w:t>
      </w:r>
      <w:r>
        <w:rPr>
          <w:i/>
          <w:color w:val="231F20"/>
          <w:spacing w:val="-5"/>
          <w:w w:val="90"/>
          <w:sz w:val="26"/>
        </w:rPr>
        <w:t>Turkish </w:t>
      </w:r>
      <w:r>
        <w:rPr>
          <w:i/>
          <w:color w:val="231F20"/>
          <w:w w:val="90"/>
          <w:sz w:val="26"/>
        </w:rPr>
        <w:t>spouses and wives. </w:t>
      </w:r>
      <w:r>
        <w:rPr>
          <w:color w:val="231F20"/>
          <w:w w:val="90"/>
          <w:sz w:val="26"/>
        </w:rPr>
        <w:t>Genetic, SociaI, &amp; GeneraI PsychoIogy Monographs, </w:t>
      </w:r>
      <w:r>
        <w:rPr>
          <w:color w:val="231F20"/>
          <w:w w:val="95"/>
          <w:sz w:val="26"/>
        </w:rPr>
        <w:t>I23, </w:t>
      </w:r>
      <w:r>
        <w:rPr>
          <w:color w:val="231F20"/>
          <w:spacing w:val="8"/>
          <w:w w:val="95"/>
          <w:sz w:val="26"/>
        </w:rPr>
        <w:t> </w:t>
      </w:r>
      <w:r>
        <w:rPr>
          <w:color w:val="231F20"/>
          <w:w w:val="95"/>
          <w:sz w:val="26"/>
        </w:rPr>
        <w:t>2II-232.</w:t>
      </w:r>
    </w:p>
    <w:p>
      <w:pPr>
        <w:spacing w:line="309" w:lineRule="auto" w:before="200"/>
        <w:ind w:left="151" w:right="129" w:firstLine="0"/>
        <w:jc w:val="center"/>
        <w:rPr>
          <w:sz w:val="26"/>
        </w:rPr>
      </w:pPr>
      <w:r>
        <w:rPr>
          <w:color w:val="231F20"/>
          <w:w w:val="90"/>
          <w:sz w:val="26"/>
        </w:rPr>
        <w:t>INE</w:t>
      </w:r>
      <w:r>
        <w:rPr>
          <w:color w:val="231F20"/>
          <w:spacing w:val="-52"/>
          <w:w w:val="90"/>
          <w:sz w:val="26"/>
        </w:rPr>
        <w:t> </w:t>
      </w:r>
      <w:r>
        <w:rPr>
          <w:i/>
          <w:color w:val="231F20"/>
          <w:w w:val="90"/>
          <w:sz w:val="26"/>
        </w:rPr>
        <w:t>(2000).</w:t>
      </w:r>
      <w:r>
        <w:rPr>
          <w:i/>
          <w:color w:val="231F20"/>
          <w:spacing w:val="-61"/>
          <w:w w:val="90"/>
          <w:sz w:val="26"/>
        </w:rPr>
        <w:t> </w:t>
      </w:r>
      <w:r>
        <w:rPr>
          <w:i/>
          <w:color w:val="231F20"/>
          <w:w w:val="90"/>
          <w:sz w:val="26"/>
        </w:rPr>
        <w:t>Estadístitas</w:t>
      </w:r>
      <w:r>
        <w:rPr>
          <w:i/>
          <w:color w:val="231F20"/>
          <w:spacing w:val="-52"/>
          <w:w w:val="90"/>
          <w:sz w:val="26"/>
        </w:rPr>
        <w:t> </w:t>
      </w:r>
      <w:r>
        <w:rPr>
          <w:i/>
          <w:color w:val="231F20"/>
          <w:w w:val="90"/>
          <w:sz w:val="26"/>
        </w:rPr>
        <w:t>demOgráfltas</w:t>
      </w:r>
      <w:r>
        <w:rPr>
          <w:i/>
          <w:color w:val="231F20"/>
          <w:spacing w:val="-52"/>
          <w:w w:val="90"/>
          <w:sz w:val="26"/>
        </w:rPr>
        <w:t> </w:t>
      </w:r>
      <w:r>
        <w:rPr>
          <w:i/>
          <w:color w:val="231F20"/>
          <w:w w:val="90"/>
          <w:sz w:val="26"/>
        </w:rPr>
        <w:t>y</w:t>
      </w:r>
      <w:r>
        <w:rPr>
          <w:i/>
          <w:color w:val="231F20"/>
          <w:spacing w:val="-52"/>
          <w:w w:val="90"/>
          <w:sz w:val="26"/>
        </w:rPr>
        <w:t> </w:t>
      </w:r>
      <w:r>
        <w:rPr>
          <w:i/>
          <w:color w:val="231F20"/>
          <w:w w:val="90"/>
          <w:sz w:val="26"/>
        </w:rPr>
        <w:t>vitales.</w:t>
      </w:r>
      <w:r>
        <w:rPr>
          <w:i/>
          <w:color w:val="231F20"/>
          <w:spacing w:val="-52"/>
          <w:w w:val="90"/>
          <w:sz w:val="26"/>
        </w:rPr>
        <w:t> </w:t>
      </w:r>
      <w:r>
        <w:rPr>
          <w:color w:val="231F20"/>
          <w:w w:val="90"/>
          <w:sz w:val="26"/>
        </w:rPr>
        <w:t>Retrieved</w:t>
      </w:r>
      <w:r>
        <w:rPr>
          <w:color w:val="231F20"/>
          <w:spacing w:val="-52"/>
          <w:w w:val="90"/>
          <w:sz w:val="26"/>
        </w:rPr>
        <w:t> </w:t>
      </w:r>
      <w:r>
        <w:rPr>
          <w:color w:val="231F20"/>
          <w:w w:val="90"/>
          <w:sz w:val="26"/>
        </w:rPr>
        <w:t>March</w:t>
      </w:r>
      <w:r>
        <w:rPr>
          <w:color w:val="231F20"/>
          <w:spacing w:val="-52"/>
          <w:w w:val="90"/>
          <w:sz w:val="26"/>
        </w:rPr>
        <w:t> </w:t>
      </w:r>
      <w:r>
        <w:rPr>
          <w:color w:val="231F20"/>
          <w:w w:val="90"/>
          <w:sz w:val="26"/>
        </w:rPr>
        <w:t>I4,</w:t>
      </w:r>
      <w:r>
        <w:rPr>
          <w:color w:val="231F20"/>
          <w:spacing w:val="-61"/>
          <w:w w:val="90"/>
          <w:sz w:val="26"/>
        </w:rPr>
        <w:t> </w:t>
      </w:r>
      <w:r>
        <w:rPr>
          <w:color w:val="231F20"/>
          <w:w w:val="90"/>
          <w:sz w:val="26"/>
        </w:rPr>
        <w:t>2009</w:t>
      </w:r>
      <w:r>
        <w:rPr>
          <w:color w:val="231F20"/>
          <w:spacing w:val="-52"/>
          <w:w w:val="90"/>
          <w:sz w:val="26"/>
        </w:rPr>
        <w:t> </w:t>
      </w:r>
      <w:r>
        <w:rPr>
          <w:color w:val="231F20"/>
          <w:w w:val="90"/>
          <w:sz w:val="26"/>
        </w:rPr>
        <w:t>from</w:t>
      </w:r>
      <w:r>
        <w:rPr>
          <w:color w:val="231F20"/>
          <w:spacing w:val="-52"/>
          <w:w w:val="90"/>
          <w:sz w:val="26"/>
        </w:rPr>
        <w:t> </w:t>
      </w:r>
      <w:r>
        <w:rPr>
          <w:color w:val="231F20"/>
          <w:w w:val="90"/>
          <w:sz w:val="26"/>
        </w:rPr>
        <w:t>http://</w:t>
      </w:r>
      <w:r>
        <w:rPr>
          <w:color w:val="231F20"/>
          <w:w w:val="73"/>
          <w:sz w:val="26"/>
        </w:rPr>
        <w:t> </w:t>
      </w:r>
      <w:hyperlink r:id="rId44">
        <w:r>
          <w:rPr>
            <w:color w:val="231F20"/>
            <w:w w:val="85"/>
            <w:sz w:val="26"/>
          </w:rPr>
          <w:t>www.ine.cI/canaIes/chiIe_estadistico/demografia_y_vitaIes/demo_y_vita.ph</w:t>
        </w:r>
      </w:hyperlink>
    </w:p>
    <w:p>
      <w:pPr>
        <w:spacing w:before="200"/>
        <w:ind w:left="160" w:right="-4" w:firstLine="0"/>
        <w:jc w:val="left"/>
        <w:rPr>
          <w:sz w:val="26"/>
        </w:rPr>
      </w:pPr>
      <w:r>
        <w:rPr>
          <w:color w:val="231F20"/>
          <w:w w:val="90"/>
          <w:sz w:val="26"/>
        </w:rPr>
        <w:t>INEGI </w:t>
      </w:r>
      <w:r>
        <w:rPr>
          <w:i/>
          <w:color w:val="231F20"/>
          <w:w w:val="90"/>
          <w:sz w:val="26"/>
        </w:rPr>
        <w:t>(2008). Encuestas en hogares. </w:t>
      </w:r>
      <w:r>
        <w:rPr>
          <w:color w:val="231F20"/>
          <w:w w:val="90"/>
          <w:sz w:val="26"/>
        </w:rPr>
        <w:t>Retrieved March I4, 2009, from </w:t>
      </w:r>
      <w:hyperlink r:id="rId26">
        <w:r>
          <w:rPr>
            <w:color w:val="231F20"/>
            <w:w w:val="90"/>
            <w:sz w:val="26"/>
          </w:rPr>
          <w:t>http://www.</w:t>
        </w:r>
      </w:hyperlink>
    </w:p>
    <w:p>
      <w:pPr>
        <w:pStyle w:val="BodyText"/>
        <w:spacing w:before="88"/>
        <w:ind w:left="444" w:right="109"/>
      </w:pPr>
      <w:r>
        <w:rPr>
          <w:color w:val="231F20"/>
          <w:w w:val="95"/>
        </w:rPr>
        <w:t>inegi.org.mx</w:t>
      </w:r>
    </w:p>
    <w:p>
      <w:pPr>
        <w:pStyle w:val="BodyText"/>
        <w:spacing w:before="9"/>
        <w:rPr>
          <w:sz w:val="24"/>
        </w:rPr>
      </w:pPr>
    </w:p>
    <w:p>
      <w:pPr>
        <w:spacing w:line="309" w:lineRule="auto" w:before="0"/>
        <w:ind w:left="444" w:right="138" w:hanging="284"/>
        <w:jc w:val="both"/>
        <w:rPr>
          <w:sz w:val="26"/>
        </w:rPr>
      </w:pPr>
      <w:r>
        <w:rPr>
          <w:color w:val="231F20"/>
          <w:w w:val="90"/>
          <w:sz w:val="26"/>
        </w:rPr>
        <w:t>JenKins,</w:t>
      </w:r>
      <w:r>
        <w:rPr>
          <w:color w:val="231F20"/>
          <w:spacing w:val="-25"/>
          <w:w w:val="90"/>
          <w:sz w:val="26"/>
        </w:rPr>
        <w:t> </w:t>
      </w:r>
      <w:r>
        <w:rPr>
          <w:color w:val="231F20"/>
          <w:w w:val="90"/>
          <w:sz w:val="26"/>
        </w:rPr>
        <w:t>J.</w:t>
      </w:r>
      <w:r>
        <w:rPr>
          <w:color w:val="231F20"/>
          <w:spacing w:val="-25"/>
          <w:w w:val="90"/>
          <w:sz w:val="26"/>
        </w:rPr>
        <w:t> </w:t>
      </w:r>
      <w:r>
        <w:rPr>
          <w:color w:val="231F20"/>
          <w:w w:val="90"/>
          <w:sz w:val="26"/>
        </w:rPr>
        <w:t>M.,</w:t>
      </w:r>
      <w:r>
        <w:rPr>
          <w:color w:val="231F20"/>
          <w:spacing w:val="-25"/>
          <w:w w:val="90"/>
          <w:sz w:val="26"/>
        </w:rPr>
        <w:t> </w:t>
      </w:r>
      <w:r>
        <w:rPr>
          <w:color w:val="231F20"/>
          <w:w w:val="90"/>
          <w:sz w:val="26"/>
        </w:rPr>
        <w:t>Rasbash,</w:t>
      </w:r>
      <w:r>
        <w:rPr>
          <w:color w:val="231F20"/>
          <w:spacing w:val="-26"/>
          <w:w w:val="90"/>
          <w:sz w:val="26"/>
        </w:rPr>
        <w:t> </w:t>
      </w:r>
      <w:r>
        <w:rPr>
          <w:color w:val="231F20"/>
          <w:w w:val="90"/>
          <w:sz w:val="26"/>
        </w:rPr>
        <w:t>J.,</w:t>
      </w:r>
      <w:r>
        <w:rPr>
          <w:color w:val="231F20"/>
          <w:spacing w:val="-25"/>
          <w:w w:val="90"/>
          <w:sz w:val="26"/>
        </w:rPr>
        <w:t> </w:t>
      </w:r>
      <w:r>
        <w:rPr>
          <w:color w:val="231F20"/>
          <w:w w:val="90"/>
          <w:sz w:val="26"/>
        </w:rPr>
        <w:t>&amp;</w:t>
      </w:r>
      <w:r>
        <w:rPr>
          <w:color w:val="231F20"/>
          <w:spacing w:val="-10"/>
          <w:w w:val="90"/>
          <w:sz w:val="26"/>
        </w:rPr>
        <w:t> </w:t>
      </w:r>
      <w:r>
        <w:rPr>
          <w:color w:val="231F20"/>
          <w:spacing w:val="-3"/>
          <w:w w:val="90"/>
          <w:sz w:val="26"/>
        </w:rPr>
        <w:t>O’Connor,</w:t>
      </w:r>
      <w:r>
        <w:rPr>
          <w:color w:val="231F20"/>
          <w:spacing w:val="-44"/>
          <w:w w:val="90"/>
          <w:sz w:val="26"/>
        </w:rPr>
        <w:t> </w:t>
      </w:r>
      <w:r>
        <w:rPr>
          <w:color w:val="231F20"/>
          <w:spacing w:val="-17"/>
          <w:w w:val="90"/>
          <w:sz w:val="26"/>
        </w:rPr>
        <w:t>T.</w:t>
      </w:r>
      <w:r>
        <w:rPr>
          <w:color w:val="231F20"/>
          <w:spacing w:val="-25"/>
          <w:w w:val="90"/>
          <w:sz w:val="26"/>
        </w:rPr>
        <w:t> </w:t>
      </w:r>
      <w:r>
        <w:rPr>
          <w:color w:val="231F20"/>
          <w:w w:val="90"/>
          <w:sz w:val="26"/>
        </w:rPr>
        <w:t>G.</w:t>
      </w:r>
      <w:r>
        <w:rPr>
          <w:color w:val="231F20"/>
          <w:spacing w:val="-10"/>
          <w:w w:val="90"/>
          <w:sz w:val="26"/>
        </w:rPr>
        <w:t> </w:t>
      </w:r>
      <w:r>
        <w:rPr>
          <w:i/>
          <w:color w:val="231F20"/>
          <w:w w:val="90"/>
          <w:sz w:val="26"/>
        </w:rPr>
        <w:t>(2003).</w:t>
      </w:r>
      <w:r>
        <w:rPr>
          <w:i/>
          <w:color w:val="231F20"/>
          <w:spacing w:val="-48"/>
          <w:w w:val="90"/>
          <w:sz w:val="26"/>
        </w:rPr>
        <w:t> </w:t>
      </w:r>
      <w:r>
        <w:rPr>
          <w:i/>
          <w:color w:val="231F20"/>
          <w:w w:val="90"/>
          <w:sz w:val="26"/>
        </w:rPr>
        <w:t>The</w:t>
      </w:r>
      <w:r>
        <w:rPr>
          <w:i/>
          <w:color w:val="231F20"/>
          <w:spacing w:val="-11"/>
          <w:w w:val="90"/>
          <w:sz w:val="26"/>
        </w:rPr>
        <w:t> </w:t>
      </w:r>
      <w:r>
        <w:rPr>
          <w:i/>
          <w:color w:val="231F20"/>
          <w:w w:val="90"/>
          <w:sz w:val="26"/>
        </w:rPr>
        <w:t>role</w:t>
      </w:r>
      <w:r>
        <w:rPr>
          <w:i/>
          <w:color w:val="231F20"/>
          <w:spacing w:val="-10"/>
          <w:w w:val="90"/>
          <w:sz w:val="26"/>
        </w:rPr>
        <w:t> </w:t>
      </w:r>
      <w:r>
        <w:rPr>
          <w:i/>
          <w:color w:val="231F20"/>
          <w:w w:val="90"/>
          <w:sz w:val="26"/>
        </w:rPr>
        <w:t>of</w:t>
      </w:r>
      <w:r>
        <w:rPr>
          <w:i/>
          <w:color w:val="231F20"/>
          <w:spacing w:val="-10"/>
          <w:w w:val="90"/>
          <w:sz w:val="26"/>
        </w:rPr>
        <w:t> </w:t>
      </w:r>
      <w:r>
        <w:rPr>
          <w:i/>
          <w:color w:val="231F20"/>
          <w:w w:val="90"/>
          <w:sz w:val="26"/>
        </w:rPr>
        <w:t>the</w:t>
      </w:r>
      <w:r>
        <w:rPr>
          <w:i/>
          <w:color w:val="231F20"/>
          <w:spacing w:val="-11"/>
          <w:w w:val="90"/>
          <w:sz w:val="26"/>
        </w:rPr>
        <w:t> </w:t>
      </w:r>
      <w:r>
        <w:rPr>
          <w:i/>
          <w:color w:val="231F20"/>
          <w:w w:val="90"/>
          <w:sz w:val="26"/>
        </w:rPr>
        <w:t>shared</w:t>
      </w:r>
      <w:r>
        <w:rPr>
          <w:i/>
          <w:color w:val="231F20"/>
          <w:spacing w:val="-10"/>
          <w:w w:val="90"/>
          <w:sz w:val="26"/>
        </w:rPr>
        <w:t> </w:t>
      </w:r>
      <w:r>
        <w:rPr>
          <w:i/>
          <w:color w:val="231F20"/>
          <w:w w:val="90"/>
          <w:sz w:val="26"/>
        </w:rPr>
        <w:t>family </w:t>
      </w:r>
      <w:r>
        <w:rPr>
          <w:i/>
          <w:color w:val="231F20"/>
          <w:w w:val="85"/>
          <w:sz w:val="26"/>
        </w:rPr>
        <w:t>context in differential parenting. </w:t>
      </w:r>
      <w:r>
        <w:rPr>
          <w:color w:val="231F20"/>
          <w:w w:val="85"/>
          <w:sz w:val="26"/>
        </w:rPr>
        <w:t>DeveIopmentaI PsychoIogy, 39,</w:t>
      </w:r>
      <w:r>
        <w:rPr>
          <w:color w:val="231F20"/>
          <w:spacing w:val="-5"/>
          <w:w w:val="85"/>
          <w:sz w:val="26"/>
        </w:rPr>
        <w:t> </w:t>
      </w:r>
      <w:r>
        <w:rPr>
          <w:color w:val="231F20"/>
          <w:w w:val="85"/>
          <w:sz w:val="26"/>
        </w:rPr>
        <w:t>99-II3.</w:t>
      </w:r>
    </w:p>
    <w:p>
      <w:pPr>
        <w:spacing w:line="309" w:lineRule="auto" w:before="200"/>
        <w:ind w:left="444" w:right="111" w:hanging="284"/>
        <w:jc w:val="both"/>
        <w:rPr>
          <w:sz w:val="26"/>
        </w:rPr>
      </w:pPr>
      <w:r>
        <w:rPr>
          <w:color w:val="231F20"/>
          <w:spacing w:val="-6"/>
          <w:w w:val="52"/>
          <w:sz w:val="26"/>
        </w:rPr>
        <w:t>J</w:t>
      </w:r>
      <w:r>
        <w:rPr>
          <w:color w:val="231F20"/>
          <w:w w:val="92"/>
          <w:sz w:val="26"/>
        </w:rPr>
        <w:t>ohnson,</w:t>
      </w:r>
      <w:r>
        <w:rPr>
          <w:color w:val="231F20"/>
          <w:spacing w:val="-17"/>
          <w:sz w:val="26"/>
        </w:rPr>
        <w:t> </w:t>
      </w:r>
      <w:r>
        <w:rPr>
          <w:color w:val="231F20"/>
          <w:spacing w:val="-20"/>
          <w:w w:val="122"/>
          <w:sz w:val="26"/>
        </w:rPr>
        <w:t>D</w:t>
      </w:r>
      <w:r>
        <w:rPr>
          <w:color w:val="231F20"/>
          <w:w w:val="59"/>
          <w:sz w:val="26"/>
        </w:rPr>
        <w:t>.</w:t>
      </w:r>
      <w:r>
        <w:rPr>
          <w:color w:val="231F20"/>
          <w:spacing w:val="-17"/>
          <w:sz w:val="26"/>
        </w:rPr>
        <w:t> </w:t>
      </w:r>
      <w:r>
        <w:rPr>
          <w:color w:val="231F20"/>
          <w:w w:val="79"/>
          <w:sz w:val="26"/>
        </w:rPr>
        <w:t>R.,</w:t>
      </w:r>
      <w:r>
        <w:rPr>
          <w:color w:val="231F20"/>
          <w:spacing w:val="-43"/>
          <w:sz w:val="26"/>
        </w:rPr>
        <w:t> </w:t>
      </w:r>
      <w:r>
        <w:rPr>
          <w:color w:val="231F20"/>
          <w:w w:val="92"/>
          <w:sz w:val="26"/>
        </w:rPr>
        <w:t>AmoIoza,</w:t>
      </w:r>
      <w:r>
        <w:rPr>
          <w:color w:val="231F20"/>
          <w:spacing w:val="-50"/>
          <w:sz w:val="26"/>
        </w:rPr>
        <w:t> </w:t>
      </w:r>
      <w:r>
        <w:rPr>
          <w:color w:val="231F20"/>
          <w:spacing w:val="-33"/>
          <w:w w:val="104"/>
          <w:sz w:val="26"/>
        </w:rPr>
        <w:t>T</w:t>
      </w:r>
      <w:r>
        <w:rPr>
          <w:color w:val="231F20"/>
          <w:w w:val="59"/>
          <w:sz w:val="26"/>
        </w:rPr>
        <w:t>.</w:t>
      </w:r>
      <w:r>
        <w:rPr>
          <w:color w:val="231F20"/>
          <w:spacing w:val="-17"/>
          <w:sz w:val="26"/>
        </w:rPr>
        <w:t> </w:t>
      </w:r>
      <w:r>
        <w:rPr>
          <w:color w:val="231F20"/>
          <w:spacing w:val="-16"/>
          <w:w w:val="122"/>
          <w:sz w:val="26"/>
        </w:rPr>
        <w:t>O</w:t>
      </w:r>
      <w:r>
        <w:rPr>
          <w:color w:val="231F20"/>
          <w:w w:val="59"/>
          <w:sz w:val="26"/>
        </w:rPr>
        <w:t>.,</w:t>
      </w:r>
      <w:r>
        <w:rPr>
          <w:color w:val="231F20"/>
          <w:spacing w:val="-17"/>
          <w:sz w:val="26"/>
        </w:rPr>
        <w:t> </w:t>
      </w:r>
      <w:r>
        <w:rPr>
          <w:color w:val="231F20"/>
          <w:w w:val="92"/>
          <w:sz w:val="26"/>
        </w:rPr>
        <w:t>Booth,</w:t>
      </w:r>
      <w:r>
        <w:rPr>
          <w:color w:val="231F20"/>
          <w:spacing w:val="-43"/>
          <w:sz w:val="26"/>
        </w:rPr>
        <w:t> </w:t>
      </w:r>
      <w:r>
        <w:rPr>
          <w:color w:val="231F20"/>
          <w:w w:val="92"/>
          <w:sz w:val="26"/>
        </w:rPr>
        <w:t>A.</w:t>
      </w:r>
      <w:r>
        <w:rPr>
          <w:color w:val="231F20"/>
          <w:spacing w:val="-17"/>
          <w:sz w:val="26"/>
        </w:rPr>
        <w:t> </w:t>
      </w:r>
      <w:r>
        <w:rPr>
          <w:i/>
          <w:color w:val="231F20"/>
          <w:w w:val="89"/>
          <w:sz w:val="26"/>
        </w:rPr>
        <w:t>(1992).</w:t>
      </w:r>
      <w:r>
        <w:rPr>
          <w:i/>
          <w:color w:val="231F20"/>
          <w:spacing w:val="-17"/>
          <w:sz w:val="26"/>
        </w:rPr>
        <w:t> </w:t>
      </w:r>
      <w:r>
        <w:rPr>
          <w:i/>
          <w:color w:val="231F20"/>
          <w:w w:val="75"/>
          <w:sz w:val="26"/>
        </w:rPr>
        <w:t>Stability</w:t>
      </w:r>
      <w:r>
        <w:rPr>
          <w:i/>
          <w:color w:val="231F20"/>
          <w:spacing w:val="9"/>
          <w:sz w:val="26"/>
        </w:rPr>
        <w:t> </w:t>
      </w:r>
      <w:r>
        <w:rPr>
          <w:i/>
          <w:color w:val="231F20"/>
          <w:spacing w:val="-1"/>
          <w:w w:val="86"/>
          <w:sz w:val="26"/>
        </w:rPr>
        <w:t>an</w:t>
      </w:r>
      <w:r>
        <w:rPr>
          <w:i/>
          <w:color w:val="231F20"/>
          <w:w w:val="86"/>
          <w:sz w:val="26"/>
        </w:rPr>
        <w:t>d</w:t>
      </w:r>
      <w:r>
        <w:rPr>
          <w:i/>
          <w:color w:val="231F20"/>
          <w:spacing w:val="9"/>
          <w:sz w:val="26"/>
        </w:rPr>
        <w:t> </w:t>
      </w:r>
      <w:r>
        <w:rPr>
          <w:i/>
          <w:color w:val="231F20"/>
          <w:spacing w:val="-1"/>
          <w:w w:val="82"/>
          <w:sz w:val="26"/>
        </w:rPr>
        <w:t>d</w:t>
      </w:r>
      <w:r>
        <w:rPr>
          <w:i/>
          <w:color w:val="231F20"/>
          <w:spacing w:val="-4"/>
          <w:w w:val="82"/>
          <w:sz w:val="26"/>
        </w:rPr>
        <w:t>e</w:t>
      </w:r>
      <w:r>
        <w:rPr>
          <w:i/>
          <w:color w:val="231F20"/>
          <w:w w:val="80"/>
          <w:sz w:val="26"/>
        </w:rPr>
        <w:t>velopmental</w:t>
      </w:r>
      <w:r>
        <w:rPr>
          <w:i/>
          <w:color w:val="231F20"/>
          <w:spacing w:val="9"/>
          <w:sz w:val="26"/>
        </w:rPr>
        <w:t> </w:t>
      </w:r>
      <w:r>
        <w:rPr>
          <w:i/>
          <w:color w:val="231F20"/>
          <w:spacing w:val="5"/>
          <w:w w:val="83"/>
          <w:sz w:val="26"/>
        </w:rPr>
        <w:t>c</w:t>
      </w:r>
      <w:r>
        <w:rPr>
          <w:i/>
          <w:color w:val="231F20"/>
          <w:spacing w:val="-1"/>
          <w:w w:val="86"/>
          <w:sz w:val="26"/>
        </w:rPr>
        <w:t>han</w:t>
      </w:r>
      <w:r>
        <w:rPr>
          <w:i/>
          <w:color w:val="231F20"/>
          <w:spacing w:val="-4"/>
          <w:w w:val="86"/>
          <w:sz w:val="26"/>
        </w:rPr>
        <w:t>g</w:t>
      </w:r>
      <w:r>
        <w:rPr>
          <w:i/>
          <w:color w:val="231F20"/>
          <w:w w:val="81"/>
          <w:sz w:val="26"/>
        </w:rPr>
        <w:t>e</w:t>
      </w:r>
      <w:r>
        <w:rPr>
          <w:i/>
          <w:color w:val="231F20"/>
          <w:w w:val="81"/>
          <w:sz w:val="26"/>
        </w:rPr>
        <w:t> </w:t>
      </w:r>
      <w:r>
        <w:rPr>
          <w:i/>
          <w:color w:val="231F20"/>
          <w:w w:val="85"/>
          <w:sz w:val="26"/>
        </w:rPr>
        <w:t>in</w:t>
      </w:r>
      <w:r>
        <w:rPr>
          <w:i/>
          <w:color w:val="231F20"/>
          <w:spacing w:val="-9"/>
          <w:w w:val="85"/>
          <w:sz w:val="26"/>
        </w:rPr>
        <w:t> </w:t>
      </w:r>
      <w:r>
        <w:rPr>
          <w:i/>
          <w:color w:val="231F20"/>
          <w:w w:val="85"/>
          <w:sz w:val="26"/>
        </w:rPr>
        <w:t>marital</w:t>
      </w:r>
      <w:r>
        <w:rPr>
          <w:i/>
          <w:color w:val="231F20"/>
          <w:spacing w:val="-9"/>
          <w:w w:val="85"/>
          <w:sz w:val="26"/>
        </w:rPr>
        <w:t> </w:t>
      </w:r>
      <w:r>
        <w:rPr>
          <w:i/>
          <w:color w:val="231F20"/>
          <w:w w:val="85"/>
          <w:sz w:val="26"/>
        </w:rPr>
        <w:t>quality:</w:t>
      </w:r>
      <w:r>
        <w:rPr>
          <w:i/>
          <w:color w:val="231F20"/>
          <w:spacing w:val="-43"/>
          <w:w w:val="85"/>
          <w:sz w:val="26"/>
        </w:rPr>
        <w:t> </w:t>
      </w:r>
      <w:r>
        <w:rPr>
          <w:i/>
          <w:color w:val="231F20"/>
          <w:w w:val="85"/>
          <w:sz w:val="26"/>
        </w:rPr>
        <w:t>A</w:t>
      </w:r>
      <w:r>
        <w:rPr>
          <w:i/>
          <w:color w:val="231F20"/>
          <w:spacing w:val="-9"/>
          <w:w w:val="85"/>
          <w:sz w:val="26"/>
        </w:rPr>
        <w:t> </w:t>
      </w:r>
      <w:r>
        <w:rPr>
          <w:i/>
          <w:color w:val="231F20"/>
          <w:w w:val="85"/>
          <w:sz w:val="26"/>
        </w:rPr>
        <w:t>three-wave</w:t>
      </w:r>
      <w:r>
        <w:rPr>
          <w:i/>
          <w:color w:val="231F20"/>
          <w:spacing w:val="-9"/>
          <w:w w:val="85"/>
          <w:sz w:val="26"/>
        </w:rPr>
        <w:t> </w:t>
      </w:r>
      <w:r>
        <w:rPr>
          <w:i/>
          <w:color w:val="231F20"/>
          <w:w w:val="85"/>
          <w:sz w:val="26"/>
        </w:rPr>
        <w:t>panel</w:t>
      </w:r>
      <w:r>
        <w:rPr>
          <w:i/>
          <w:color w:val="231F20"/>
          <w:spacing w:val="-9"/>
          <w:w w:val="85"/>
          <w:sz w:val="26"/>
        </w:rPr>
        <w:t> </w:t>
      </w:r>
      <w:r>
        <w:rPr>
          <w:i/>
          <w:color w:val="231F20"/>
          <w:w w:val="85"/>
          <w:sz w:val="26"/>
        </w:rPr>
        <w:t>analysis.</w:t>
      </w:r>
      <w:r>
        <w:rPr>
          <w:i/>
          <w:color w:val="231F20"/>
          <w:spacing w:val="-9"/>
          <w:w w:val="85"/>
          <w:sz w:val="26"/>
        </w:rPr>
        <w:t> </w:t>
      </w:r>
      <w:r>
        <w:rPr>
          <w:color w:val="231F20"/>
          <w:w w:val="85"/>
          <w:sz w:val="26"/>
        </w:rPr>
        <w:t>Journal</w:t>
      </w:r>
      <w:r>
        <w:rPr>
          <w:color w:val="231F20"/>
          <w:spacing w:val="-10"/>
          <w:w w:val="85"/>
          <w:sz w:val="26"/>
        </w:rPr>
        <w:t> </w:t>
      </w:r>
      <w:r>
        <w:rPr>
          <w:color w:val="231F20"/>
          <w:w w:val="85"/>
          <w:sz w:val="26"/>
        </w:rPr>
        <w:t>of</w:t>
      </w:r>
      <w:r>
        <w:rPr>
          <w:color w:val="231F20"/>
          <w:spacing w:val="-9"/>
          <w:w w:val="85"/>
          <w:sz w:val="26"/>
        </w:rPr>
        <w:t> </w:t>
      </w:r>
      <w:r>
        <w:rPr>
          <w:color w:val="231F20"/>
          <w:w w:val="85"/>
          <w:sz w:val="26"/>
        </w:rPr>
        <w:t>Marriage</w:t>
      </w:r>
      <w:r>
        <w:rPr>
          <w:color w:val="231F20"/>
          <w:spacing w:val="-9"/>
          <w:w w:val="85"/>
          <w:sz w:val="26"/>
        </w:rPr>
        <w:t> </w:t>
      </w:r>
      <w:r>
        <w:rPr>
          <w:color w:val="231F20"/>
          <w:w w:val="85"/>
          <w:sz w:val="26"/>
        </w:rPr>
        <w:t>and</w:t>
      </w:r>
      <w:r>
        <w:rPr>
          <w:color w:val="231F20"/>
          <w:spacing w:val="-9"/>
          <w:w w:val="85"/>
          <w:sz w:val="26"/>
        </w:rPr>
        <w:t> </w:t>
      </w:r>
      <w:r>
        <w:rPr>
          <w:color w:val="231F20"/>
          <w:w w:val="85"/>
          <w:sz w:val="26"/>
        </w:rPr>
        <w:t>the</w:t>
      </w:r>
      <w:r>
        <w:rPr>
          <w:color w:val="231F20"/>
          <w:spacing w:val="-9"/>
          <w:w w:val="85"/>
          <w:sz w:val="26"/>
        </w:rPr>
        <w:t> </w:t>
      </w:r>
      <w:r>
        <w:rPr>
          <w:color w:val="231F20"/>
          <w:spacing w:val="-4"/>
          <w:w w:val="85"/>
          <w:sz w:val="26"/>
        </w:rPr>
        <w:t>Family, </w:t>
      </w:r>
      <w:r>
        <w:rPr>
          <w:color w:val="231F20"/>
          <w:w w:val="90"/>
          <w:sz w:val="26"/>
        </w:rPr>
        <w:t>54,</w:t>
      </w:r>
      <w:r>
        <w:rPr>
          <w:color w:val="231F20"/>
          <w:spacing w:val="-27"/>
          <w:w w:val="90"/>
          <w:sz w:val="26"/>
        </w:rPr>
        <w:t> </w:t>
      </w:r>
      <w:r>
        <w:rPr>
          <w:color w:val="231F20"/>
          <w:w w:val="90"/>
          <w:sz w:val="26"/>
        </w:rPr>
        <w:t>582-594.</w:t>
      </w:r>
    </w:p>
    <w:p>
      <w:pPr>
        <w:spacing w:line="309" w:lineRule="auto" w:before="200"/>
        <w:ind w:left="444" w:right="112" w:hanging="284"/>
        <w:jc w:val="both"/>
        <w:rPr>
          <w:sz w:val="26"/>
        </w:rPr>
      </w:pPr>
      <w:r>
        <w:rPr>
          <w:color w:val="231F20"/>
          <w:spacing w:val="-6"/>
          <w:w w:val="52"/>
          <w:sz w:val="26"/>
        </w:rPr>
        <w:t>J</w:t>
      </w:r>
      <w:r>
        <w:rPr>
          <w:color w:val="231F20"/>
          <w:w w:val="92"/>
          <w:sz w:val="26"/>
        </w:rPr>
        <w:t>ohnson,</w:t>
      </w:r>
      <w:r>
        <w:rPr>
          <w:color w:val="231F20"/>
          <w:spacing w:val="-32"/>
          <w:sz w:val="26"/>
        </w:rPr>
        <w:t> </w:t>
      </w:r>
      <w:r>
        <w:rPr>
          <w:color w:val="231F20"/>
          <w:w w:val="92"/>
          <w:sz w:val="26"/>
        </w:rPr>
        <w:t>M.</w:t>
      </w:r>
      <w:r>
        <w:rPr>
          <w:color w:val="231F20"/>
          <w:spacing w:val="-32"/>
          <w:sz w:val="26"/>
        </w:rPr>
        <w:t> </w:t>
      </w:r>
      <w:r>
        <w:rPr>
          <w:color w:val="231F20"/>
          <w:spacing w:val="-20"/>
          <w:w w:val="122"/>
          <w:sz w:val="26"/>
        </w:rPr>
        <w:t>D</w:t>
      </w:r>
      <w:r>
        <w:rPr>
          <w:color w:val="231F20"/>
          <w:w w:val="59"/>
          <w:sz w:val="26"/>
        </w:rPr>
        <w:t>.,</w:t>
      </w:r>
      <w:r>
        <w:rPr>
          <w:color w:val="231F20"/>
          <w:spacing w:val="-32"/>
          <w:sz w:val="26"/>
        </w:rPr>
        <w:t> </w:t>
      </w:r>
      <w:r>
        <w:rPr>
          <w:color w:val="231F20"/>
          <w:w w:val="93"/>
          <w:sz w:val="26"/>
        </w:rPr>
        <w:t>Cohan,</w:t>
      </w:r>
      <w:r>
        <w:rPr>
          <w:color w:val="231F20"/>
          <w:spacing w:val="-32"/>
          <w:sz w:val="26"/>
        </w:rPr>
        <w:t> </w:t>
      </w:r>
      <w:r>
        <w:rPr>
          <w:color w:val="231F20"/>
          <w:spacing w:val="6"/>
          <w:w w:val="118"/>
          <w:sz w:val="26"/>
        </w:rPr>
        <w:t>C</w:t>
      </w:r>
      <w:r>
        <w:rPr>
          <w:color w:val="231F20"/>
          <w:w w:val="59"/>
          <w:sz w:val="26"/>
        </w:rPr>
        <w:t>.</w:t>
      </w:r>
      <w:r>
        <w:rPr>
          <w:color w:val="231F20"/>
          <w:spacing w:val="-32"/>
          <w:sz w:val="26"/>
        </w:rPr>
        <w:t> </w:t>
      </w:r>
      <w:r>
        <w:rPr>
          <w:color w:val="231F20"/>
          <w:w w:val="74"/>
          <w:sz w:val="26"/>
        </w:rPr>
        <w:t>L.,</w:t>
      </w:r>
      <w:r>
        <w:rPr>
          <w:color w:val="231F20"/>
          <w:spacing w:val="-32"/>
          <w:sz w:val="26"/>
        </w:rPr>
        <w:t> </w:t>
      </w:r>
      <w:r>
        <w:rPr>
          <w:color w:val="231F20"/>
          <w:w w:val="103"/>
          <w:sz w:val="26"/>
        </w:rPr>
        <w:t>D</w:t>
      </w:r>
      <w:r>
        <w:rPr>
          <w:color w:val="231F20"/>
          <w:spacing w:val="-10"/>
          <w:w w:val="103"/>
          <w:sz w:val="26"/>
        </w:rPr>
        <w:t>a</w:t>
      </w:r>
      <w:r>
        <w:rPr>
          <w:color w:val="231F20"/>
          <w:w w:val="78"/>
          <w:sz w:val="26"/>
        </w:rPr>
        <w:t>viIa,</w:t>
      </w:r>
      <w:r>
        <w:rPr>
          <w:color w:val="231F20"/>
          <w:spacing w:val="-32"/>
          <w:sz w:val="26"/>
        </w:rPr>
        <w:t> </w:t>
      </w:r>
      <w:r>
        <w:rPr>
          <w:color w:val="231F20"/>
          <w:w w:val="56"/>
          <w:sz w:val="26"/>
        </w:rPr>
        <w:t>J.,</w:t>
      </w:r>
      <w:r>
        <w:rPr>
          <w:color w:val="231F20"/>
          <w:spacing w:val="-32"/>
          <w:sz w:val="26"/>
        </w:rPr>
        <w:t> </w:t>
      </w:r>
      <w:r>
        <w:rPr>
          <w:color w:val="231F20"/>
          <w:w w:val="88"/>
          <w:sz w:val="26"/>
        </w:rPr>
        <w:t>L</w:t>
      </w:r>
      <w:r>
        <w:rPr>
          <w:color w:val="231F20"/>
          <w:spacing w:val="-10"/>
          <w:w w:val="88"/>
          <w:sz w:val="26"/>
        </w:rPr>
        <w:t>a</w:t>
      </w:r>
      <w:r>
        <w:rPr>
          <w:color w:val="231F20"/>
          <w:w w:val="98"/>
          <w:sz w:val="26"/>
        </w:rPr>
        <w:t>w</w:t>
      </w:r>
      <w:r>
        <w:rPr>
          <w:color w:val="231F20"/>
          <w:spacing w:val="-6"/>
          <w:w w:val="98"/>
          <w:sz w:val="26"/>
        </w:rPr>
        <w:t>r</w:t>
      </w:r>
      <w:r>
        <w:rPr>
          <w:color w:val="231F20"/>
          <w:w w:val="88"/>
          <w:sz w:val="26"/>
        </w:rPr>
        <w:t>enc</w:t>
      </w:r>
      <w:r>
        <w:rPr>
          <w:color w:val="231F20"/>
          <w:spacing w:val="5"/>
          <w:w w:val="88"/>
          <w:sz w:val="26"/>
        </w:rPr>
        <w:t>e</w:t>
      </w:r>
      <w:r>
        <w:rPr>
          <w:color w:val="231F20"/>
          <w:w w:val="59"/>
          <w:sz w:val="26"/>
        </w:rPr>
        <w:t>,</w:t>
      </w:r>
      <w:r>
        <w:rPr>
          <w:color w:val="231F20"/>
          <w:spacing w:val="-32"/>
          <w:sz w:val="26"/>
        </w:rPr>
        <w:t> </w:t>
      </w:r>
      <w:r>
        <w:rPr>
          <w:color w:val="231F20"/>
          <w:w w:val="73"/>
          <w:sz w:val="26"/>
        </w:rPr>
        <w:t>E.,</w:t>
      </w:r>
      <w:r>
        <w:rPr>
          <w:color w:val="231F20"/>
          <w:spacing w:val="-32"/>
          <w:sz w:val="26"/>
        </w:rPr>
        <w:t> </w:t>
      </w:r>
      <w:r>
        <w:rPr>
          <w:color w:val="231F20"/>
          <w:w w:val="88"/>
          <w:sz w:val="26"/>
        </w:rPr>
        <w:t>&amp;</w:t>
      </w:r>
      <w:r>
        <w:rPr>
          <w:color w:val="231F20"/>
          <w:spacing w:val="-6"/>
          <w:sz w:val="26"/>
        </w:rPr>
        <w:t> </w:t>
      </w:r>
      <w:r>
        <w:rPr>
          <w:color w:val="231F20"/>
          <w:w w:val="93"/>
          <w:sz w:val="26"/>
        </w:rPr>
        <w:t>Rogg</w:t>
      </w:r>
      <w:r>
        <w:rPr>
          <w:color w:val="231F20"/>
          <w:spacing w:val="5"/>
          <w:w w:val="93"/>
          <w:sz w:val="26"/>
        </w:rPr>
        <w:t>e</w:t>
      </w:r>
      <w:r>
        <w:rPr>
          <w:color w:val="231F20"/>
          <w:w w:val="59"/>
          <w:sz w:val="26"/>
        </w:rPr>
        <w:t>,</w:t>
      </w:r>
      <w:r>
        <w:rPr>
          <w:color w:val="231F20"/>
          <w:spacing w:val="-32"/>
          <w:sz w:val="26"/>
        </w:rPr>
        <w:t> </w:t>
      </w:r>
      <w:r>
        <w:rPr>
          <w:color w:val="231F20"/>
          <w:w w:val="86"/>
          <w:sz w:val="26"/>
        </w:rPr>
        <w:t>R.</w:t>
      </w:r>
      <w:r>
        <w:rPr>
          <w:color w:val="231F20"/>
          <w:spacing w:val="-32"/>
          <w:sz w:val="26"/>
        </w:rPr>
        <w:t> </w:t>
      </w:r>
      <w:r>
        <w:rPr>
          <w:color w:val="231F20"/>
          <w:spacing w:val="-20"/>
          <w:w w:val="122"/>
          <w:sz w:val="26"/>
        </w:rPr>
        <w:t>D</w:t>
      </w:r>
      <w:r>
        <w:rPr>
          <w:color w:val="231F20"/>
          <w:w w:val="59"/>
          <w:sz w:val="26"/>
        </w:rPr>
        <w:t>.</w:t>
      </w:r>
      <w:r>
        <w:rPr>
          <w:color w:val="231F20"/>
          <w:spacing w:val="-32"/>
          <w:sz w:val="26"/>
        </w:rPr>
        <w:t> </w:t>
      </w:r>
      <w:r>
        <w:rPr>
          <w:i/>
          <w:color w:val="231F20"/>
          <w:w w:val="89"/>
          <w:sz w:val="26"/>
        </w:rPr>
        <w:t>(2005).</w:t>
      </w:r>
      <w:r>
        <w:rPr>
          <w:i/>
          <w:color w:val="231F20"/>
          <w:spacing w:val="-32"/>
          <w:sz w:val="26"/>
        </w:rPr>
        <w:t> </w:t>
      </w:r>
      <w:r>
        <w:rPr>
          <w:i/>
          <w:color w:val="231F20"/>
          <w:spacing w:val="-1"/>
          <w:w w:val="79"/>
          <w:sz w:val="26"/>
        </w:rPr>
        <w:t>P</w:t>
      </w:r>
      <w:r>
        <w:rPr>
          <w:i/>
          <w:color w:val="231F20"/>
          <w:spacing w:val="-6"/>
          <w:w w:val="79"/>
          <w:sz w:val="26"/>
        </w:rPr>
        <w:t>r</w:t>
      </w:r>
      <w:r>
        <w:rPr>
          <w:i/>
          <w:color w:val="231F20"/>
          <w:spacing w:val="-1"/>
          <w:w w:val="80"/>
          <w:sz w:val="26"/>
        </w:rPr>
        <w:t>oblem-</w:t>
      </w:r>
      <w:r>
        <w:rPr>
          <w:i/>
          <w:color w:val="231F20"/>
          <w:spacing w:val="-1"/>
          <w:w w:val="80"/>
          <w:sz w:val="26"/>
        </w:rPr>
        <w:t> </w:t>
      </w:r>
      <w:r>
        <w:rPr>
          <w:i/>
          <w:color w:val="231F20"/>
          <w:w w:val="85"/>
          <w:sz w:val="26"/>
        </w:rPr>
        <w:t>solving</w:t>
      </w:r>
      <w:r>
        <w:rPr>
          <w:i/>
          <w:color w:val="231F20"/>
          <w:spacing w:val="-33"/>
          <w:w w:val="85"/>
          <w:sz w:val="26"/>
        </w:rPr>
        <w:t> </w:t>
      </w:r>
      <w:r>
        <w:rPr>
          <w:i/>
          <w:color w:val="231F20"/>
          <w:w w:val="85"/>
          <w:sz w:val="26"/>
        </w:rPr>
        <w:t>skills</w:t>
      </w:r>
      <w:r>
        <w:rPr>
          <w:i/>
          <w:color w:val="231F20"/>
          <w:spacing w:val="-33"/>
          <w:w w:val="85"/>
          <w:sz w:val="26"/>
        </w:rPr>
        <w:t> </w:t>
      </w:r>
      <w:r>
        <w:rPr>
          <w:i/>
          <w:color w:val="231F20"/>
          <w:w w:val="85"/>
          <w:sz w:val="26"/>
        </w:rPr>
        <w:t>and</w:t>
      </w:r>
      <w:r>
        <w:rPr>
          <w:i/>
          <w:color w:val="231F20"/>
          <w:spacing w:val="-33"/>
          <w:w w:val="85"/>
          <w:sz w:val="26"/>
        </w:rPr>
        <w:t> </w:t>
      </w:r>
      <w:r>
        <w:rPr>
          <w:i/>
          <w:color w:val="231F20"/>
          <w:w w:val="85"/>
          <w:sz w:val="26"/>
        </w:rPr>
        <w:t>affective</w:t>
      </w:r>
      <w:r>
        <w:rPr>
          <w:i/>
          <w:color w:val="231F20"/>
          <w:spacing w:val="-33"/>
          <w:w w:val="85"/>
          <w:sz w:val="26"/>
        </w:rPr>
        <w:t> </w:t>
      </w:r>
      <w:r>
        <w:rPr>
          <w:i/>
          <w:color w:val="231F20"/>
          <w:w w:val="85"/>
          <w:sz w:val="26"/>
        </w:rPr>
        <w:t>expressions</w:t>
      </w:r>
      <w:r>
        <w:rPr>
          <w:i/>
          <w:color w:val="231F20"/>
          <w:spacing w:val="-33"/>
          <w:w w:val="85"/>
          <w:sz w:val="26"/>
        </w:rPr>
        <w:t> </w:t>
      </w:r>
      <w:r>
        <w:rPr>
          <w:i/>
          <w:color w:val="231F20"/>
          <w:w w:val="85"/>
          <w:sz w:val="26"/>
        </w:rPr>
        <w:t>as</w:t>
      </w:r>
      <w:r>
        <w:rPr>
          <w:i/>
          <w:color w:val="231F20"/>
          <w:spacing w:val="-33"/>
          <w:w w:val="85"/>
          <w:sz w:val="26"/>
        </w:rPr>
        <w:t> </w:t>
      </w:r>
      <w:r>
        <w:rPr>
          <w:i/>
          <w:color w:val="231F20"/>
          <w:w w:val="85"/>
          <w:sz w:val="26"/>
        </w:rPr>
        <w:t>predictors</w:t>
      </w:r>
      <w:r>
        <w:rPr>
          <w:i/>
          <w:color w:val="231F20"/>
          <w:spacing w:val="-33"/>
          <w:w w:val="85"/>
          <w:sz w:val="26"/>
        </w:rPr>
        <w:t> </w:t>
      </w:r>
      <w:r>
        <w:rPr>
          <w:i/>
          <w:color w:val="231F20"/>
          <w:w w:val="85"/>
          <w:sz w:val="26"/>
        </w:rPr>
        <w:t>of</w:t>
      </w:r>
      <w:r>
        <w:rPr>
          <w:i/>
          <w:color w:val="231F20"/>
          <w:spacing w:val="-33"/>
          <w:w w:val="85"/>
          <w:sz w:val="26"/>
        </w:rPr>
        <w:t> </w:t>
      </w:r>
      <w:r>
        <w:rPr>
          <w:i/>
          <w:color w:val="231F20"/>
          <w:w w:val="85"/>
          <w:sz w:val="26"/>
        </w:rPr>
        <w:t>change</w:t>
      </w:r>
      <w:r>
        <w:rPr>
          <w:i/>
          <w:color w:val="231F20"/>
          <w:spacing w:val="-33"/>
          <w:w w:val="85"/>
          <w:sz w:val="26"/>
        </w:rPr>
        <w:t> </w:t>
      </w:r>
      <w:r>
        <w:rPr>
          <w:i/>
          <w:color w:val="231F20"/>
          <w:w w:val="85"/>
          <w:sz w:val="26"/>
        </w:rPr>
        <w:t>in</w:t>
      </w:r>
      <w:r>
        <w:rPr>
          <w:i/>
          <w:color w:val="231F20"/>
          <w:spacing w:val="-33"/>
          <w:w w:val="85"/>
          <w:sz w:val="26"/>
        </w:rPr>
        <w:t> </w:t>
      </w:r>
      <w:r>
        <w:rPr>
          <w:i/>
          <w:color w:val="231F20"/>
          <w:w w:val="85"/>
          <w:sz w:val="26"/>
        </w:rPr>
        <w:t>marital</w:t>
      </w:r>
      <w:r>
        <w:rPr>
          <w:i/>
          <w:color w:val="231F20"/>
          <w:spacing w:val="-33"/>
          <w:w w:val="85"/>
          <w:sz w:val="26"/>
        </w:rPr>
        <w:t> </w:t>
      </w:r>
      <w:r>
        <w:rPr>
          <w:i/>
          <w:color w:val="231F20"/>
          <w:w w:val="85"/>
          <w:sz w:val="26"/>
        </w:rPr>
        <w:t>satisfaction. </w:t>
      </w:r>
      <w:r>
        <w:rPr>
          <w:color w:val="231F20"/>
          <w:w w:val="95"/>
          <w:sz w:val="26"/>
        </w:rPr>
        <w:t>JournaI</w:t>
      </w:r>
      <w:r>
        <w:rPr>
          <w:color w:val="231F20"/>
          <w:spacing w:val="-42"/>
          <w:w w:val="95"/>
          <w:sz w:val="26"/>
        </w:rPr>
        <w:t> </w:t>
      </w:r>
      <w:r>
        <w:rPr>
          <w:color w:val="231F20"/>
          <w:w w:val="95"/>
          <w:sz w:val="26"/>
        </w:rPr>
        <w:t>of</w:t>
      </w:r>
      <w:r>
        <w:rPr>
          <w:color w:val="231F20"/>
          <w:spacing w:val="-42"/>
          <w:w w:val="95"/>
          <w:sz w:val="26"/>
        </w:rPr>
        <w:t> </w:t>
      </w:r>
      <w:r>
        <w:rPr>
          <w:color w:val="231F20"/>
          <w:w w:val="95"/>
          <w:sz w:val="26"/>
        </w:rPr>
        <w:t>ConsuIting</w:t>
      </w:r>
      <w:r>
        <w:rPr>
          <w:color w:val="231F20"/>
          <w:spacing w:val="-42"/>
          <w:w w:val="95"/>
          <w:sz w:val="26"/>
        </w:rPr>
        <w:t> </w:t>
      </w:r>
      <w:r>
        <w:rPr>
          <w:color w:val="231F20"/>
          <w:w w:val="95"/>
          <w:sz w:val="26"/>
        </w:rPr>
        <w:t>and</w:t>
      </w:r>
      <w:r>
        <w:rPr>
          <w:color w:val="231F20"/>
          <w:spacing w:val="-42"/>
          <w:w w:val="95"/>
          <w:sz w:val="26"/>
        </w:rPr>
        <w:t> </w:t>
      </w:r>
      <w:r>
        <w:rPr>
          <w:color w:val="231F20"/>
          <w:w w:val="95"/>
          <w:sz w:val="26"/>
        </w:rPr>
        <w:t>CIinicaI</w:t>
      </w:r>
      <w:r>
        <w:rPr>
          <w:color w:val="231F20"/>
          <w:spacing w:val="-42"/>
          <w:w w:val="95"/>
          <w:sz w:val="26"/>
        </w:rPr>
        <w:t> </w:t>
      </w:r>
      <w:r>
        <w:rPr>
          <w:color w:val="231F20"/>
          <w:w w:val="95"/>
          <w:sz w:val="26"/>
        </w:rPr>
        <w:t>PsychoIogy,</w:t>
      </w:r>
      <w:r>
        <w:rPr>
          <w:color w:val="231F20"/>
          <w:spacing w:val="-54"/>
          <w:w w:val="95"/>
          <w:sz w:val="26"/>
        </w:rPr>
        <w:t> </w:t>
      </w:r>
      <w:r>
        <w:rPr>
          <w:color w:val="231F20"/>
          <w:w w:val="95"/>
          <w:sz w:val="26"/>
        </w:rPr>
        <w:t>73(I),</w:t>
      </w:r>
      <w:r>
        <w:rPr>
          <w:color w:val="231F20"/>
          <w:spacing w:val="-53"/>
          <w:w w:val="95"/>
          <w:sz w:val="26"/>
        </w:rPr>
        <w:t> </w:t>
      </w:r>
      <w:r>
        <w:rPr>
          <w:color w:val="231F20"/>
          <w:w w:val="95"/>
          <w:sz w:val="26"/>
        </w:rPr>
        <w:t>I5-27.</w:t>
      </w:r>
    </w:p>
    <w:p>
      <w:pPr>
        <w:spacing w:before="200"/>
        <w:ind w:left="160" w:right="109" w:firstLine="0"/>
        <w:jc w:val="left"/>
        <w:rPr>
          <w:i/>
          <w:sz w:val="26"/>
        </w:rPr>
      </w:pPr>
      <w:r>
        <w:rPr>
          <w:color w:val="231F20"/>
          <w:w w:val="85"/>
          <w:sz w:val="26"/>
        </w:rPr>
        <w:t>Johnson,</w:t>
      </w:r>
      <w:r>
        <w:rPr>
          <w:color w:val="231F20"/>
          <w:spacing w:val="-28"/>
          <w:w w:val="85"/>
          <w:sz w:val="26"/>
        </w:rPr>
        <w:t> </w:t>
      </w:r>
      <w:r>
        <w:rPr>
          <w:color w:val="231F20"/>
          <w:w w:val="85"/>
          <w:sz w:val="26"/>
        </w:rPr>
        <w:t>S.,</w:t>
      </w:r>
      <w:r>
        <w:rPr>
          <w:color w:val="231F20"/>
          <w:spacing w:val="-28"/>
          <w:w w:val="85"/>
          <w:sz w:val="26"/>
        </w:rPr>
        <w:t> </w:t>
      </w:r>
      <w:r>
        <w:rPr>
          <w:color w:val="231F20"/>
          <w:w w:val="85"/>
          <w:sz w:val="26"/>
        </w:rPr>
        <w:t>&amp;</w:t>
      </w:r>
      <w:r>
        <w:rPr>
          <w:color w:val="231F20"/>
          <w:spacing w:val="-9"/>
          <w:w w:val="85"/>
          <w:sz w:val="26"/>
        </w:rPr>
        <w:t> </w:t>
      </w:r>
      <w:r>
        <w:rPr>
          <w:color w:val="231F20"/>
          <w:spacing w:val="-4"/>
          <w:w w:val="85"/>
          <w:sz w:val="26"/>
        </w:rPr>
        <w:t>Lebow,</w:t>
      </w:r>
      <w:r>
        <w:rPr>
          <w:color w:val="231F20"/>
          <w:spacing w:val="-28"/>
          <w:w w:val="85"/>
          <w:sz w:val="26"/>
        </w:rPr>
        <w:t> </w:t>
      </w:r>
      <w:r>
        <w:rPr>
          <w:color w:val="231F20"/>
          <w:w w:val="85"/>
          <w:sz w:val="26"/>
        </w:rPr>
        <w:t>J.</w:t>
      </w:r>
      <w:r>
        <w:rPr>
          <w:color w:val="231F20"/>
          <w:spacing w:val="-28"/>
          <w:w w:val="85"/>
          <w:sz w:val="26"/>
        </w:rPr>
        <w:t> </w:t>
      </w:r>
      <w:r>
        <w:rPr>
          <w:i/>
          <w:color w:val="231F20"/>
          <w:w w:val="85"/>
          <w:sz w:val="26"/>
        </w:rPr>
        <w:t>(2000).The</w:t>
      </w:r>
      <w:r>
        <w:rPr>
          <w:i/>
          <w:color w:val="231F20"/>
          <w:spacing w:val="-10"/>
          <w:w w:val="85"/>
          <w:sz w:val="26"/>
        </w:rPr>
        <w:t> </w:t>
      </w:r>
      <w:r>
        <w:rPr>
          <w:i/>
          <w:color w:val="231F20"/>
          <w:w w:val="85"/>
          <w:sz w:val="26"/>
        </w:rPr>
        <w:t>coming</w:t>
      </w:r>
      <w:r>
        <w:rPr>
          <w:i/>
          <w:color w:val="231F20"/>
          <w:spacing w:val="-10"/>
          <w:w w:val="85"/>
          <w:sz w:val="26"/>
        </w:rPr>
        <w:t> </w:t>
      </w:r>
      <w:r>
        <w:rPr>
          <w:i/>
          <w:color w:val="231F20"/>
          <w:w w:val="85"/>
          <w:sz w:val="26"/>
        </w:rPr>
        <w:t>of</w:t>
      </w:r>
      <w:r>
        <w:rPr>
          <w:i/>
          <w:color w:val="231F20"/>
          <w:spacing w:val="-9"/>
          <w:w w:val="85"/>
          <w:sz w:val="26"/>
        </w:rPr>
        <w:t> </w:t>
      </w:r>
      <w:r>
        <w:rPr>
          <w:i/>
          <w:color w:val="231F20"/>
          <w:w w:val="85"/>
          <w:sz w:val="26"/>
        </w:rPr>
        <w:t>age</w:t>
      </w:r>
      <w:r>
        <w:rPr>
          <w:i/>
          <w:color w:val="231F20"/>
          <w:spacing w:val="-9"/>
          <w:w w:val="85"/>
          <w:sz w:val="26"/>
        </w:rPr>
        <w:t> </w:t>
      </w:r>
      <w:r>
        <w:rPr>
          <w:i/>
          <w:color w:val="231F20"/>
          <w:w w:val="85"/>
          <w:sz w:val="26"/>
        </w:rPr>
        <w:t>of</w:t>
      </w:r>
      <w:r>
        <w:rPr>
          <w:i/>
          <w:color w:val="231F20"/>
          <w:spacing w:val="-9"/>
          <w:w w:val="85"/>
          <w:sz w:val="26"/>
        </w:rPr>
        <w:t> </w:t>
      </w:r>
      <w:r>
        <w:rPr>
          <w:i/>
          <w:color w:val="231F20"/>
          <w:w w:val="85"/>
          <w:sz w:val="26"/>
        </w:rPr>
        <w:t>couple</w:t>
      </w:r>
      <w:r>
        <w:rPr>
          <w:i/>
          <w:color w:val="231F20"/>
          <w:spacing w:val="-10"/>
          <w:w w:val="85"/>
          <w:sz w:val="26"/>
        </w:rPr>
        <w:t> </w:t>
      </w:r>
      <w:r>
        <w:rPr>
          <w:i/>
          <w:color w:val="231F20"/>
          <w:w w:val="85"/>
          <w:sz w:val="26"/>
        </w:rPr>
        <w:t>therapy:</w:t>
      </w:r>
      <w:r>
        <w:rPr>
          <w:i/>
          <w:color w:val="231F20"/>
          <w:spacing w:val="-44"/>
          <w:w w:val="85"/>
          <w:sz w:val="26"/>
        </w:rPr>
        <w:t> </w:t>
      </w:r>
      <w:r>
        <w:rPr>
          <w:i/>
          <w:color w:val="231F20"/>
          <w:w w:val="85"/>
          <w:sz w:val="26"/>
        </w:rPr>
        <w:t>A</w:t>
      </w:r>
      <w:r>
        <w:rPr>
          <w:i/>
          <w:color w:val="231F20"/>
          <w:spacing w:val="-9"/>
          <w:w w:val="85"/>
          <w:sz w:val="26"/>
        </w:rPr>
        <w:t> </w:t>
      </w:r>
      <w:r>
        <w:rPr>
          <w:i/>
          <w:color w:val="231F20"/>
          <w:w w:val="85"/>
          <w:sz w:val="26"/>
        </w:rPr>
        <w:t>decade</w:t>
      </w:r>
      <w:r>
        <w:rPr>
          <w:i/>
          <w:color w:val="231F20"/>
          <w:spacing w:val="-9"/>
          <w:w w:val="85"/>
          <w:sz w:val="26"/>
        </w:rPr>
        <w:t> </w:t>
      </w:r>
      <w:r>
        <w:rPr>
          <w:i/>
          <w:color w:val="231F20"/>
          <w:spacing w:val="-3"/>
          <w:w w:val="85"/>
          <w:sz w:val="26"/>
        </w:rPr>
        <w:t>review.</w:t>
      </w:r>
    </w:p>
    <w:p>
      <w:pPr>
        <w:pStyle w:val="BodyText"/>
        <w:spacing w:before="88"/>
        <w:ind w:left="444" w:right="109"/>
      </w:pPr>
      <w:r>
        <w:rPr>
          <w:color w:val="231F20"/>
          <w:w w:val="90"/>
        </w:rPr>
        <w:t>JournaI of MaritaI and FamiIy Therapy, 26, 23-28.</w:t>
      </w:r>
    </w:p>
    <w:p>
      <w:pPr>
        <w:pStyle w:val="BodyText"/>
        <w:spacing w:before="7"/>
        <w:rPr>
          <w:sz w:val="25"/>
        </w:rPr>
      </w:pPr>
    </w:p>
    <w:p>
      <w:pPr>
        <w:pStyle w:val="Heading2"/>
        <w:ind w:left="215"/>
      </w:pPr>
      <w:r>
        <w:rPr>
          <w:color w:val="5F7456"/>
        </w:rPr>
        <w:t>148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223">
            <wp:simplePos x="0" y="0"/>
            <wp:positionH relativeFrom="page">
              <wp:posOffset>0</wp:posOffset>
            </wp:positionH>
            <wp:positionV relativeFrom="page">
              <wp:posOffset>0</wp:posOffset>
            </wp:positionV>
            <wp:extent cx="7772400" cy="10058399"/>
            <wp:effectExtent l="0" t="0" r="0" b="0"/>
            <wp:wrapNone/>
            <wp:docPr id="283" name="image9.png" descr=""/>
            <wp:cNvGraphicFramePr>
              <a:graphicFrameLocks noChangeAspect="1"/>
            </wp:cNvGraphicFramePr>
            <a:graphic>
              <a:graphicData uri="http://schemas.openxmlformats.org/drawingml/2006/picture">
                <pic:pic>
                  <pic:nvPicPr>
                    <pic:cNvPr id="28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before="64"/>
        <w:ind w:left="120" w:right="0" w:firstLine="0"/>
        <w:jc w:val="left"/>
        <w:rPr>
          <w:sz w:val="26"/>
        </w:rPr>
      </w:pPr>
      <w:r>
        <w:rPr>
          <w:color w:val="231F20"/>
          <w:spacing w:val="-6"/>
          <w:w w:val="52"/>
          <w:sz w:val="26"/>
        </w:rPr>
        <w:t>J</w:t>
      </w:r>
      <w:r>
        <w:rPr>
          <w:color w:val="231F20"/>
          <w:w w:val="95"/>
          <w:sz w:val="26"/>
        </w:rPr>
        <w:t>os</w:t>
      </w:r>
      <w:r>
        <w:rPr>
          <w:color w:val="231F20"/>
          <w:spacing w:val="5"/>
          <w:w w:val="95"/>
          <w:sz w:val="26"/>
        </w:rPr>
        <w:t>e</w:t>
      </w:r>
      <w:r>
        <w:rPr>
          <w:color w:val="231F20"/>
          <w:w w:val="59"/>
          <w:sz w:val="26"/>
        </w:rPr>
        <w:t>,</w:t>
      </w:r>
      <w:r>
        <w:rPr>
          <w:color w:val="231F20"/>
          <w:spacing w:val="-11"/>
          <w:sz w:val="26"/>
        </w:rPr>
        <w:t> </w:t>
      </w:r>
      <w:r>
        <w:rPr>
          <w:color w:val="231F20"/>
          <w:spacing w:val="-16"/>
          <w:w w:val="122"/>
          <w:sz w:val="26"/>
        </w:rPr>
        <w:t>O</w:t>
      </w:r>
      <w:r>
        <w:rPr>
          <w:color w:val="231F20"/>
          <w:spacing w:val="-1"/>
          <w:w w:val="59"/>
          <w:sz w:val="26"/>
        </w:rPr>
        <w:t>.</w:t>
      </w:r>
      <w:r>
        <w:rPr>
          <w:color w:val="231F20"/>
          <w:w w:val="59"/>
          <w:sz w:val="26"/>
        </w:rPr>
        <w:t>,</w:t>
      </w:r>
      <w:r>
        <w:rPr>
          <w:color w:val="231F20"/>
          <w:spacing w:val="-11"/>
          <w:sz w:val="26"/>
        </w:rPr>
        <w:t> </w:t>
      </w:r>
      <w:r>
        <w:rPr>
          <w:color w:val="231F20"/>
          <w:w w:val="88"/>
          <w:sz w:val="26"/>
        </w:rPr>
        <w:t>&amp;</w:t>
      </w:r>
      <w:r>
        <w:rPr>
          <w:color w:val="231F20"/>
          <w:spacing w:val="-11"/>
          <w:sz w:val="26"/>
        </w:rPr>
        <w:t> </w:t>
      </w:r>
      <w:r>
        <w:rPr>
          <w:color w:val="231F20"/>
          <w:w w:val="90"/>
          <w:sz w:val="26"/>
        </w:rPr>
        <w:t>Al</w:t>
      </w:r>
      <w:r>
        <w:rPr>
          <w:color w:val="231F20"/>
          <w:spacing w:val="-3"/>
          <w:w w:val="90"/>
          <w:sz w:val="26"/>
        </w:rPr>
        <w:t>f</w:t>
      </w:r>
      <w:r>
        <w:rPr>
          <w:color w:val="231F20"/>
          <w:w w:val="89"/>
          <w:sz w:val="26"/>
        </w:rPr>
        <w:t>ons,</w:t>
      </w:r>
      <w:r>
        <w:rPr>
          <w:color w:val="231F20"/>
          <w:spacing w:val="-51"/>
          <w:sz w:val="26"/>
        </w:rPr>
        <w:t> </w:t>
      </w:r>
      <w:r>
        <w:rPr>
          <w:color w:val="231F20"/>
          <w:spacing w:val="-34"/>
          <w:w w:val="102"/>
          <w:sz w:val="26"/>
        </w:rPr>
        <w:t>V</w:t>
      </w:r>
      <w:r>
        <w:rPr>
          <w:color w:val="231F20"/>
          <w:w w:val="59"/>
          <w:sz w:val="26"/>
        </w:rPr>
        <w:t>.</w:t>
      </w:r>
      <w:r>
        <w:rPr>
          <w:color w:val="231F20"/>
          <w:spacing w:val="-11"/>
          <w:sz w:val="26"/>
        </w:rPr>
        <w:t> </w:t>
      </w:r>
      <w:r>
        <w:rPr>
          <w:i/>
          <w:color w:val="231F20"/>
          <w:w w:val="89"/>
          <w:sz w:val="26"/>
        </w:rPr>
        <w:t>(2007).</w:t>
      </w:r>
      <w:r>
        <w:rPr>
          <w:i/>
          <w:color w:val="231F20"/>
          <w:spacing w:val="-11"/>
          <w:sz w:val="26"/>
        </w:rPr>
        <w:t> </w:t>
      </w:r>
      <w:r>
        <w:rPr>
          <w:i/>
          <w:color w:val="231F20"/>
          <w:w w:val="96"/>
          <w:sz w:val="26"/>
        </w:rPr>
        <w:t>Do</w:t>
      </w:r>
      <w:r>
        <w:rPr>
          <w:i/>
          <w:color w:val="231F20"/>
          <w:spacing w:val="14"/>
          <w:sz w:val="26"/>
        </w:rPr>
        <w:t> </w:t>
      </w:r>
      <w:r>
        <w:rPr>
          <w:i/>
          <w:color w:val="231F20"/>
          <w:spacing w:val="-1"/>
          <w:w w:val="85"/>
          <w:sz w:val="26"/>
        </w:rPr>
        <w:t>dem</w:t>
      </w:r>
      <w:r>
        <w:rPr>
          <w:i/>
          <w:color w:val="231F20"/>
          <w:spacing w:val="-3"/>
          <w:w w:val="85"/>
          <w:sz w:val="26"/>
        </w:rPr>
        <w:t>o</w:t>
      </w:r>
      <w:r>
        <w:rPr>
          <w:i/>
          <w:color w:val="231F20"/>
          <w:w w:val="80"/>
          <w:sz w:val="26"/>
        </w:rPr>
        <w:t>g</w:t>
      </w:r>
      <w:r>
        <w:rPr>
          <w:i/>
          <w:color w:val="231F20"/>
          <w:spacing w:val="-6"/>
          <w:w w:val="80"/>
          <w:sz w:val="26"/>
        </w:rPr>
        <w:t>r</w:t>
      </w:r>
      <w:r>
        <w:rPr>
          <w:i/>
          <w:color w:val="231F20"/>
          <w:spacing w:val="-1"/>
          <w:w w:val="83"/>
          <w:sz w:val="26"/>
        </w:rPr>
        <w:t>aphic</w:t>
      </w:r>
      <w:r>
        <w:rPr>
          <w:i/>
          <w:color w:val="231F20"/>
          <w:w w:val="83"/>
          <w:sz w:val="26"/>
        </w:rPr>
        <w:t>s</w:t>
      </w:r>
      <w:r>
        <w:rPr>
          <w:i/>
          <w:color w:val="231F20"/>
          <w:spacing w:val="15"/>
          <w:sz w:val="26"/>
        </w:rPr>
        <w:t> </w:t>
      </w:r>
      <w:r>
        <w:rPr>
          <w:i/>
          <w:color w:val="231F20"/>
          <w:spacing w:val="-1"/>
          <w:w w:val="76"/>
          <w:sz w:val="26"/>
        </w:rPr>
        <w:t>af</w:t>
      </w:r>
      <w:r>
        <w:rPr>
          <w:i/>
          <w:color w:val="231F20"/>
          <w:spacing w:val="-4"/>
          <w:w w:val="76"/>
          <w:sz w:val="26"/>
        </w:rPr>
        <w:t>f</w:t>
      </w:r>
      <w:r>
        <w:rPr>
          <w:i/>
          <w:color w:val="231F20"/>
          <w:w w:val="77"/>
          <w:sz w:val="26"/>
        </w:rPr>
        <w:t>ect</w:t>
      </w:r>
      <w:r>
        <w:rPr>
          <w:i/>
          <w:color w:val="231F20"/>
          <w:spacing w:val="15"/>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15"/>
          <w:sz w:val="26"/>
        </w:rPr>
        <w:t> </w:t>
      </w:r>
      <w:r>
        <w:rPr>
          <w:i/>
          <w:color w:val="231F20"/>
          <w:w w:val="77"/>
          <w:sz w:val="26"/>
        </w:rPr>
        <w:t>satis</w:t>
      </w:r>
      <w:r>
        <w:rPr>
          <w:i/>
          <w:color w:val="231F20"/>
          <w:spacing w:val="-4"/>
          <w:w w:val="77"/>
          <w:sz w:val="26"/>
        </w:rPr>
        <w:t>f</w:t>
      </w:r>
      <w:r>
        <w:rPr>
          <w:i/>
          <w:color w:val="231F20"/>
          <w:spacing w:val="-1"/>
          <w:w w:val="82"/>
          <w:sz w:val="26"/>
        </w:rPr>
        <w:t>action</w:t>
      </w:r>
      <w:r>
        <w:rPr>
          <w:i/>
          <w:color w:val="231F20"/>
          <w:w w:val="82"/>
          <w:sz w:val="26"/>
        </w:rPr>
        <w:t>?</w:t>
      </w:r>
      <w:r>
        <w:rPr>
          <w:i/>
          <w:color w:val="231F20"/>
          <w:spacing w:val="15"/>
          <w:sz w:val="26"/>
        </w:rPr>
        <w:t> </w:t>
      </w:r>
      <w:r>
        <w:rPr>
          <w:color w:val="231F20"/>
          <w:spacing w:val="-6"/>
          <w:w w:val="52"/>
          <w:sz w:val="26"/>
        </w:rPr>
        <w:t>J</w:t>
      </w:r>
      <w:r>
        <w:rPr>
          <w:color w:val="231F20"/>
          <w:w w:val="91"/>
          <w:sz w:val="26"/>
        </w:rPr>
        <w:t>ournal</w:t>
      </w:r>
      <w:r>
        <w:rPr>
          <w:color w:val="231F20"/>
          <w:spacing w:val="14"/>
          <w:sz w:val="26"/>
        </w:rPr>
        <w:t> </w:t>
      </w:r>
      <w:r>
        <w:rPr>
          <w:color w:val="231F20"/>
          <w:w w:val="88"/>
          <w:sz w:val="26"/>
        </w:rPr>
        <w:t>of</w:t>
      </w:r>
    </w:p>
    <w:p>
      <w:pPr>
        <w:pStyle w:val="BodyText"/>
        <w:spacing w:before="88"/>
        <w:ind w:left="404"/>
      </w:pPr>
      <w:r>
        <w:rPr>
          <w:color w:val="231F20"/>
          <w:w w:val="90"/>
        </w:rPr>
        <w:t>Sex &amp; MaritaI Therapy, 33, 73-85.</w:t>
      </w:r>
    </w:p>
    <w:p>
      <w:pPr>
        <w:pStyle w:val="BodyText"/>
        <w:spacing w:before="9"/>
        <w:rPr>
          <w:sz w:val="24"/>
        </w:rPr>
      </w:pPr>
    </w:p>
    <w:p>
      <w:pPr>
        <w:spacing w:line="309" w:lineRule="auto" w:before="0"/>
        <w:ind w:left="404" w:right="159" w:hanging="284"/>
        <w:jc w:val="both"/>
        <w:rPr>
          <w:sz w:val="26"/>
        </w:rPr>
      </w:pPr>
      <w:r>
        <w:rPr>
          <w:color w:val="231F20"/>
          <w:w w:val="85"/>
          <w:sz w:val="26"/>
        </w:rPr>
        <w:t>Kamm,</w:t>
      </w:r>
      <w:r>
        <w:rPr>
          <w:color w:val="231F20"/>
          <w:spacing w:val="-18"/>
          <w:w w:val="85"/>
          <w:sz w:val="26"/>
        </w:rPr>
        <w:t> </w:t>
      </w:r>
      <w:r>
        <w:rPr>
          <w:color w:val="231F20"/>
          <w:w w:val="85"/>
          <w:sz w:val="26"/>
        </w:rPr>
        <w:t>S.,</w:t>
      </w:r>
      <w:r>
        <w:rPr>
          <w:color w:val="231F20"/>
          <w:spacing w:val="-18"/>
          <w:w w:val="85"/>
          <w:sz w:val="26"/>
        </w:rPr>
        <w:t> </w:t>
      </w:r>
      <w:r>
        <w:rPr>
          <w:color w:val="231F20"/>
          <w:w w:val="85"/>
          <w:sz w:val="26"/>
        </w:rPr>
        <w:t>&amp;</w:t>
      </w:r>
      <w:r>
        <w:rPr>
          <w:color w:val="231F20"/>
          <w:spacing w:val="-28"/>
          <w:w w:val="85"/>
          <w:sz w:val="26"/>
        </w:rPr>
        <w:t> </w:t>
      </w:r>
      <w:r>
        <w:rPr>
          <w:color w:val="231F20"/>
          <w:w w:val="85"/>
          <w:sz w:val="26"/>
        </w:rPr>
        <w:t>Vandenberg,</w:t>
      </w:r>
      <w:r>
        <w:rPr>
          <w:color w:val="231F20"/>
          <w:spacing w:val="-18"/>
          <w:w w:val="85"/>
          <w:sz w:val="26"/>
        </w:rPr>
        <w:t> </w:t>
      </w:r>
      <w:r>
        <w:rPr>
          <w:color w:val="231F20"/>
          <w:w w:val="85"/>
          <w:sz w:val="26"/>
        </w:rPr>
        <w:t>B.</w:t>
      </w:r>
      <w:r>
        <w:rPr>
          <w:color w:val="231F20"/>
          <w:spacing w:val="-18"/>
          <w:w w:val="85"/>
          <w:sz w:val="26"/>
        </w:rPr>
        <w:t> </w:t>
      </w:r>
      <w:r>
        <w:rPr>
          <w:i/>
          <w:color w:val="231F20"/>
          <w:w w:val="85"/>
          <w:sz w:val="26"/>
        </w:rPr>
        <w:t>(2001).</w:t>
      </w:r>
      <w:r>
        <w:rPr>
          <w:i/>
          <w:color w:val="231F20"/>
          <w:spacing w:val="-18"/>
          <w:w w:val="85"/>
          <w:sz w:val="26"/>
        </w:rPr>
        <w:t> </w:t>
      </w:r>
      <w:r>
        <w:rPr>
          <w:i/>
          <w:color w:val="231F20"/>
          <w:w w:val="85"/>
          <w:sz w:val="26"/>
        </w:rPr>
        <w:t>Grief</w:t>
      </w:r>
      <w:r>
        <w:rPr>
          <w:i/>
          <w:color w:val="231F20"/>
          <w:spacing w:val="3"/>
          <w:w w:val="85"/>
          <w:sz w:val="26"/>
        </w:rPr>
        <w:t> </w:t>
      </w:r>
      <w:r>
        <w:rPr>
          <w:i/>
          <w:color w:val="231F20"/>
          <w:w w:val="85"/>
          <w:sz w:val="26"/>
        </w:rPr>
        <w:t>communication,</w:t>
      </w:r>
      <w:r>
        <w:rPr>
          <w:i/>
          <w:color w:val="231F20"/>
          <w:spacing w:val="-18"/>
          <w:w w:val="85"/>
          <w:sz w:val="26"/>
        </w:rPr>
        <w:t> </w:t>
      </w:r>
      <w:r>
        <w:rPr>
          <w:i/>
          <w:color w:val="231F20"/>
          <w:w w:val="85"/>
          <w:sz w:val="26"/>
        </w:rPr>
        <w:t>grief</w:t>
      </w:r>
      <w:r>
        <w:rPr>
          <w:i/>
          <w:color w:val="231F20"/>
          <w:spacing w:val="3"/>
          <w:w w:val="85"/>
          <w:sz w:val="26"/>
        </w:rPr>
        <w:t> </w:t>
      </w:r>
      <w:r>
        <w:rPr>
          <w:i/>
          <w:color w:val="231F20"/>
          <w:w w:val="85"/>
          <w:sz w:val="26"/>
        </w:rPr>
        <w:t>reactions</w:t>
      </w:r>
      <w:r>
        <w:rPr>
          <w:i/>
          <w:color w:val="231F20"/>
          <w:spacing w:val="3"/>
          <w:w w:val="85"/>
          <w:sz w:val="26"/>
        </w:rPr>
        <w:t> </w:t>
      </w:r>
      <w:r>
        <w:rPr>
          <w:i/>
          <w:color w:val="231F20"/>
          <w:w w:val="85"/>
          <w:sz w:val="26"/>
        </w:rPr>
        <w:t>and</w:t>
      </w:r>
      <w:r>
        <w:rPr>
          <w:i/>
          <w:color w:val="231F20"/>
          <w:spacing w:val="3"/>
          <w:w w:val="85"/>
          <w:sz w:val="26"/>
        </w:rPr>
        <w:t> </w:t>
      </w:r>
      <w:r>
        <w:rPr>
          <w:i/>
          <w:color w:val="231F20"/>
          <w:w w:val="85"/>
          <w:sz w:val="26"/>
        </w:rPr>
        <w:t>marital </w:t>
      </w:r>
      <w:r>
        <w:rPr>
          <w:i/>
          <w:color w:val="231F20"/>
          <w:w w:val="85"/>
          <w:sz w:val="26"/>
        </w:rPr>
        <w:t>satisfaction</w:t>
      </w:r>
      <w:r>
        <w:rPr>
          <w:i/>
          <w:color w:val="231F20"/>
          <w:spacing w:val="-1"/>
          <w:w w:val="85"/>
          <w:sz w:val="26"/>
        </w:rPr>
        <w:t> </w:t>
      </w:r>
      <w:r>
        <w:rPr>
          <w:i/>
          <w:color w:val="231F20"/>
          <w:w w:val="85"/>
          <w:sz w:val="26"/>
        </w:rPr>
        <w:t>in</w:t>
      </w:r>
      <w:r>
        <w:rPr>
          <w:i/>
          <w:color w:val="231F20"/>
          <w:spacing w:val="-2"/>
          <w:w w:val="85"/>
          <w:sz w:val="26"/>
        </w:rPr>
        <w:t> </w:t>
      </w:r>
      <w:r>
        <w:rPr>
          <w:i/>
          <w:color w:val="231F20"/>
          <w:w w:val="85"/>
          <w:sz w:val="26"/>
        </w:rPr>
        <w:t>bereaved</w:t>
      </w:r>
      <w:r>
        <w:rPr>
          <w:i/>
          <w:color w:val="231F20"/>
          <w:spacing w:val="-2"/>
          <w:w w:val="85"/>
          <w:sz w:val="26"/>
        </w:rPr>
        <w:t> </w:t>
      </w:r>
      <w:r>
        <w:rPr>
          <w:i/>
          <w:color w:val="231F20"/>
          <w:w w:val="85"/>
          <w:sz w:val="26"/>
        </w:rPr>
        <w:t>parent</w:t>
      </w:r>
      <w:r>
        <w:rPr>
          <w:color w:val="231F20"/>
          <w:w w:val="85"/>
          <w:sz w:val="26"/>
        </w:rPr>
        <w:t>s.</w:t>
      </w:r>
      <w:r>
        <w:rPr>
          <w:color w:val="231F20"/>
          <w:spacing w:val="-26"/>
          <w:w w:val="85"/>
          <w:sz w:val="26"/>
        </w:rPr>
        <w:t> </w:t>
      </w:r>
      <w:r>
        <w:rPr>
          <w:color w:val="231F20"/>
          <w:w w:val="85"/>
          <w:sz w:val="26"/>
        </w:rPr>
        <w:t>Death</w:t>
      </w:r>
      <w:r>
        <w:rPr>
          <w:color w:val="231F20"/>
          <w:spacing w:val="-2"/>
          <w:w w:val="85"/>
          <w:sz w:val="26"/>
        </w:rPr>
        <w:t> </w:t>
      </w:r>
      <w:r>
        <w:rPr>
          <w:color w:val="231F20"/>
          <w:w w:val="85"/>
          <w:sz w:val="26"/>
        </w:rPr>
        <w:t>Studies,</w:t>
      </w:r>
      <w:r>
        <w:rPr>
          <w:color w:val="231F20"/>
          <w:spacing w:val="-26"/>
          <w:w w:val="85"/>
          <w:sz w:val="26"/>
        </w:rPr>
        <w:t> </w:t>
      </w:r>
      <w:r>
        <w:rPr>
          <w:color w:val="231F20"/>
          <w:w w:val="85"/>
          <w:sz w:val="26"/>
        </w:rPr>
        <w:t>25,</w:t>
      </w:r>
      <w:r>
        <w:rPr>
          <w:color w:val="231F20"/>
          <w:spacing w:val="-26"/>
          <w:w w:val="85"/>
          <w:sz w:val="26"/>
        </w:rPr>
        <w:t> </w:t>
      </w:r>
      <w:r>
        <w:rPr>
          <w:color w:val="231F20"/>
          <w:w w:val="85"/>
          <w:sz w:val="26"/>
        </w:rPr>
        <w:t>569-582.</w:t>
      </w:r>
    </w:p>
    <w:p>
      <w:pPr>
        <w:spacing w:before="200"/>
        <w:ind w:left="120" w:right="0" w:firstLine="0"/>
        <w:jc w:val="left"/>
        <w:rPr>
          <w:sz w:val="26"/>
        </w:rPr>
      </w:pPr>
      <w:r>
        <w:rPr>
          <w:color w:val="231F20"/>
          <w:spacing w:val="-4"/>
          <w:w w:val="90"/>
          <w:sz w:val="26"/>
        </w:rPr>
        <w:t>KaIuger,</w:t>
      </w:r>
      <w:r>
        <w:rPr>
          <w:color w:val="231F20"/>
          <w:spacing w:val="-36"/>
          <w:w w:val="90"/>
          <w:sz w:val="26"/>
        </w:rPr>
        <w:t> </w:t>
      </w:r>
      <w:r>
        <w:rPr>
          <w:color w:val="231F20"/>
          <w:w w:val="90"/>
          <w:sz w:val="26"/>
        </w:rPr>
        <w:t>G.,</w:t>
      </w:r>
      <w:r>
        <w:rPr>
          <w:color w:val="231F20"/>
          <w:spacing w:val="-36"/>
          <w:w w:val="90"/>
          <w:sz w:val="26"/>
        </w:rPr>
        <w:t> </w:t>
      </w:r>
      <w:r>
        <w:rPr>
          <w:color w:val="231F20"/>
          <w:w w:val="90"/>
          <w:sz w:val="26"/>
        </w:rPr>
        <w:t>&amp;</w:t>
      </w:r>
      <w:r>
        <w:rPr>
          <w:color w:val="231F20"/>
          <w:spacing w:val="-22"/>
          <w:w w:val="90"/>
          <w:sz w:val="26"/>
        </w:rPr>
        <w:t> </w:t>
      </w:r>
      <w:r>
        <w:rPr>
          <w:color w:val="231F20"/>
          <w:spacing w:val="-4"/>
          <w:w w:val="90"/>
          <w:sz w:val="26"/>
        </w:rPr>
        <w:t>KaIuger,</w:t>
      </w:r>
      <w:r>
        <w:rPr>
          <w:color w:val="231F20"/>
          <w:spacing w:val="-36"/>
          <w:w w:val="90"/>
          <w:sz w:val="26"/>
        </w:rPr>
        <w:t> </w:t>
      </w:r>
      <w:r>
        <w:rPr>
          <w:color w:val="231F20"/>
          <w:w w:val="90"/>
          <w:sz w:val="26"/>
        </w:rPr>
        <w:t>M.</w:t>
      </w:r>
      <w:r>
        <w:rPr>
          <w:color w:val="231F20"/>
          <w:spacing w:val="-36"/>
          <w:w w:val="90"/>
          <w:sz w:val="26"/>
        </w:rPr>
        <w:t> </w:t>
      </w:r>
      <w:r>
        <w:rPr>
          <w:color w:val="231F20"/>
          <w:spacing w:val="-19"/>
          <w:w w:val="90"/>
          <w:sz w:val="26"/>
        </w:rPr>
        <w:t>F.</w:t>
      </w:r>
      <w:r>
        <w:rPr>
          <w:color w:val="231F20"/>
          <w:spacing w:val="-36"/>
          <w:w w:val="90"/>
          <w:sz w:val="26"/>
        </w:rPr>
        <w:t> </w:t>
      </w:r>
      <w:r>
        <w:rPr>
          <w:i/>
          <w:color w:val="231F20"/>
          <w:w w:val="90"/>
          <w:sz w:val="26"/>
        </w:rPr>
        <w:t>(1979).</w:t>
      </w:r>
      <w:r>
        <w:rPr>
          <w:i/>
          <w:color w:val="231F20"/>
          <w:spacing w:val="-36"/>
          <w:w w:val="90"/>
          <w:sz w:val="26"/>
        </w:rPr>
        <w:t> </w:t>
      </w:r>
      <w:r>
        <w:rPr>
          <w:i/>
          <w:color w:val="231F20"/>
          <w:w w:val="90"/>
          <w:sz w:val="26"/>
        </w:rPr>
        <w:t>Human</w:t>
      </w:r>
      <w:r>
        <w:rPr>
          <w:i/>
          <w:color w:val="231F20"/>
          <w:spacing w:val="-22"/>
          <w:w w:val="90"/>
          <w:sz w:val="26"/>
        </w:rPr>
        <w:t> </w:t>
      </w:r>
      <w:r>
        <w:rPr>
          <w:i/>
          <w:color w:val="231F20"/>
          <w:w w:val="90"/>
          <w:sz w:val="26"/>
        </w:rPr>
        <w:t>development:</w:t>
      </w:r>
      <w:r>
        <w:rPr>
          <w:i/>
          <w:color w:val="231F20"/>
          <w:spacing w:val="-59"/>
          <w:w w:val="90"/>
          <w:sz w:val="26"/>
        </w:rPr>
        <w:t> </w:t>
      </w:r>
      <w:r>
        <w:rPr>
          <w:i/>
          <w:color w:val="231F20"/>
          <w:w w:val="90"/>
          <w:sz w:val="26"/>
        </w:rPr>
        <w:t>The</w:t>
      </w:r>
      <w:r>
        <w:rPr>
          <w:i/>
          <w:color w:val="231F20"/>
          <w:spacing w:val="-22"/>
          <w:w w:val="90"/>
          <w:sz w:val="26"/>
        </w:rPr>
        <w:t> </w:t>
      </w:r>
      <w:r>
        <w:rPr>
          <w:i/>
          <w:color w:val="231F20"/>
          <w:w w:val="90"/>
          <w:sz w:val="26"/>
        </w:rPr>
        <w:t>span</w:t>
      </w:r>
      <w:r>
        <w:rPr>
          <w:i/>
          <w:color w:val="231F20"/>
          <w:spacing w:val="-22"/>
          <w:w w:val="90"/>
          <w:sz w:val="26"/>
        </w:rPr>
        <w:t> </w:t>
      </w:r>
      <w:r>
        <w:rPr>
          <w:i/>
          <w:color w:val="231F20"/>
          <w:w w:val="90"/>
          <w:sz w:val="26"/>
        </w:rPr>
        <w:t>of</w:t>
      </w:r>
      <w:r>
        <w:rPr>
          <w:i/>
          <w:color w:val="231F20"/>
          <w:spacing w:val="-22"/>
          <w:w w:val="90"/>
          <w:sz w:val="26"/>
        </w:rPr>
        <w:t> </w:t>
      </w:r>
      <w:r>
        <w:rPr>
          <w:i/>
          <w:color w:val="231F20"/>
          <w:w w:val="90"/>
          <w:sz w:val="26"/>
        </w:rPr>
        <w:t>life</w:t>
      </w:r>
      <w:r>
        <w:rPr>
          <w:i/>
          <w:color w:val="231F20"/>
          <w:spacing w:val="-22"/>
          <w:w w:val="90"/>
          <w:sz w:val="26"/>
        </w:rPr>
        <w:t> </w:t>
      </w:r>
      <w:r>
        <w:rPr>
          <w:color w:val="231F20"/>
          <w:w w:val="90"/>
          <w:sz w:val="26"/>
        </w:rPr>
        <w:t>(2nd</w:t>
      </w:r>
      <w:r>
        <w:rPr>
          <w:color w:val="231F20"/>
          <w:spacing w:val="-22"/>
          <w:w w:val="90"/>
          <w:sz w:val="26"/>
        </w:rPr>
        <w:t> </w:t>
      </w:r>
      <w:r>
        <w:rPr>
          <w:color w:val="231F20"/>
          <w:w w:val="90"/>
          <w:sz w:val="26"/>
        </w:rPr>
        <w:t>Ed.).</w:t>
      </w:r>
    </w:p>
    <w:p>
      <w:pPr>
        <w:pStyle w:val="BodyText"/>
        <w:spacing w:before="88"/>
        <w:ind w:left="404"/>
      </w:pPr>
      <w:r>
        <w:rPr>
          <w:color w:val="231F20"/>
          <w:w w:val="95"/>
        </w:rPr>
        <w:t>London:The C.V. Mosby Company.</w:t>
      </w:r>
    </w:p>
    <w:p>
      <w:pPr>
        <w:pStyle w:val="BodyText"/>
        <w:spacing w:before="9"/>
        <w:rPr>
          <w:sz w:val="24"/>
        </w:rPr>
      </w:pPr>
    </w:p>
    <w:p>
      <w:pPr>
        <w:spacing w:line="309" w:lineRule="auto" w:before="0"/>
        <w:ind w:left="404" w:right="131" w:hanging="284"/>
        <w:jc w:val="both"/>
        <w:rPr>
          <w:sz w:val="26"/>
        </w:rPr>
      </w:pPr>
      <w:r>
        <w:rPr>
          <w:color w:val="231F20"/>
          <w:w w:val="85"/>
          <w:sz w:val="26"/>
        </w:rPr>
        <w:t>KerKmann,</w:t>
      </w:r>
      <w:r>
        <w:rPr>
          <w:color w:val="231F20"/>
          <w:spacing w:val="-27"/>
          <w:w w:val="85"/>
          <w:sz w:val="26"/>
        </w:rPr>
        <w:t> </w:t>
      </w:r>
      <w:r>
        <w:rPr>
          <w:color w:val="231F20"/>
          <w:w w:val="85"/>
          <w:sz w:val="26"/>
        </w:rPr>
        <w:t>B.</w:t>
      </w:r>
      <w:r>
        <w:rPr>
          <w:color w:val="231F20"/>
          <w:spacing w:val="-27"/>
          <w:w w:val="85"/>
          <w:sz w:val="26"/>
        </w:rPr>
        <w:t> </w:t>
      </w:r>
      <w:r>
        <w:rPr>
          <w:color w:val="231F20"/>
          <w:w w:val="85"/>
          <w:sz w:val="26"/>
        </w:rPr>
        <w:t>C.,</w:t>
      </w:r>
      <w:r>
        <w:rPr>
          <w:color w:val="231F20"/>
          <w:spacing w:val="-27"/>
          <w:w w:val="85"/>
          <w:sz w:val="26"/>
        </w:rPr>
        <w:t> </w:t>
      </w:r>
      <w:r>
        <w:rPr>
          <w:color w:val="231F20"/>
          <w:spacing w:val="-5"/>
          <w:w w:val="85"/>
          <w:sz w:val="26"/>
        </w:rPr>
        <w:t>Lee,T.</w:t>
      </w:r>
      <w:r>
        <w:rPr>
          <w:color w:val="231F20"/>
          <w:spacing w:val="-27"/>
          <w:w w:val="85"/>
          <w:sz w:val="26"/>
        </w:rPr>
        <w:t> </w:t>
      </w:r>
      <w:r>
        <w:rPr>
          <w:color w:val="231F20"/>
          <w:w w:val="85"/>
          <w:sz w:val="26"/>
        </w:rPr>
        <w:t>R.,</w:t>
      </w:r>
      <w:r>
        <w:rPr>
          <w:color w:val="231F20"/>
          <w:spacing w:val="-27"/>
          <w:w w:val="85"/>
          <w:sz w:val="26"/>
        </w:rPr>
        <w:t> </w:t>
      </w:r>
      <w:r>
        <w:rPr>
          <w:color w:val="231F20"/>
          <w:w w:val="85"/>
          <w:sz w:val="26"/>
        </w:rPr>
        <w:t>Lown,</w:t>
      </w:r>
      <w:r>
        <w:rPr>
          <w:color w:val="231F20"/>
          <w:spacing w:val="-27"/>
          <w:w w:val="85"/>
          <w:sz w:val="26"/>
        </w:rPr>
        <w:t> </w:t>
      </w:r>
      <w:r>
        <w:rPr>
          <w:color w:val="231F20"/>
          <w:w w:val="85"/>
          <w:sz w:val="26"/>
        </w:rPr>
        <w:t>J.</w:t>
      </w:r>
      <w:r>
        <w:rPr>
          <w:color w:val="231F20"/>
          <w:spacing w:val="-27"/>
          <w:w w:val="85"/>
          <w:sz w:val="26"/>
        </w:rPr>
        <w:t> </w:t>
      </w:r>
      <w:r>
        <w:rPr>
          <w:color w:val="231F20"/>
          <w:w w:val="85"/>
          <w:sz w:val="26"/>
        </w:rPr>
        <w:t>M.,</w:t>
      </w:r>
      <w:r>
        <w:rPr>
          <w:color w:val="231F20"/>
          <w:spacing w:val="-27"/>
          <w:w w:val="85"/>
          <w:sz w:val="26"/>
        </w:rPr>
        <w:t> </w:t>
      </w:r>
      <w:r>
        <w:rPr>
          <w:color w:val="231F20"/>
          <w:w w:val="85"/>
          <w:sz w:val="26"/>
        </w:rPr>
        <w:t>&amp;</w:t>
      </w:r>
      <w:r>
        <w:rPr>
          <w:color w:val="231F20"/>
          <w:spacing w:val="-27"/>
          <w:w w:val="85"/>
          <w:sz w:val="26"/>
        </w:rPr>
        <w:t> </w:t>
      </w:r>
      <w:r>
        <w:rPr>
          <w:color w:val="231F20"/>
          <w:w w:val="85"/>
          <w:sz w:val="26"/>
        </w:rPr>
        <w:t>AIIgood,</w:t>
      </w:r>
      <w:r>
        <w:rPr>
          <w:color w:val="231F20"/>
          <w:spacing w:val="-27"/>
          <w:w w:val="85"/>
          <w:sz w:val="26"/>
        </w:rPr>
        <w:t> </w:t>
      </w:r>
      <w:r>
        <w:rPr>
          <w:color w:val="231F20"/>
          <w:w w:val="85"/>
          <w:sz w:val="26"/>
        </w:rPr>
        <w:t>S.</w:t>
      </w:r>
      <w:r>
        <w:rPr>
          <w:color w:val="231F20"/>
          <w:spacing w:val="-27"/>
          <w:w w:val="85"/>
          <w:sz w:val="26"/>
        </w:rPr>
        <w:t> </w:t>
      </w:r>
      <w:r>
        <w:rPr>
          <w:color w:val="231F20"/>
          <w:w w:val="85"/>
          <w:sz w:val="26"/>
        </w:rPr>
        <w:t>M.</w:t>
      </w:r>
      <w:r>
        <w:rPr>
          <w:color w:val="231F20"/>
          <w:spacing w:val="-27"/>
          <w:w w:val="85"/>
          <w:sz w:val="26"/>
        </w:rPr>
        <w:t> </w:t>
      </w:r>
      <w:r>
        <w:rPr>
          <w:color w:val="231F20"/>
          <w:w w:val="85"/>
          <w:sz w:val="26"/>
        </w:rPr>
        <w:t>(</w:t>
      </w:r>
      <w:r>
        <w:rPr>
          <w:i/>
          <w:color w:val="231F20"/>
          <w:w w:val="85"/>
          <w:sz w:val="26"/>
        </w:rPr>
        <w:t>2000).</w:t>
      </w:r>
      <w:r>
        <w:rPr>
          <w:i/>
          <w:color w:val="231F20"/>
          <w:spacing w:val="-27"/>
          <w:w w:val="85"/>
          <w:sz w:val="26"/>
        </w:rPr>
        <w:t> </w:t>
      </w:r>
      <w:r>
        <w:rPr>
          <w:i/>
          <w:color w:val="231F20"/>
          <w:w w:val="85"/>
          <w:sz w:val="26"/>
        </w:rPr>
        <w:t>Financial</w:t>
      </w:r>
      <w:r>
        <w:rPr>
          <w:i/>
          <w:color w:val="231F20"/>
          <w:spacing w:val="2"/>
          <w:w w:val="85"/>
          <w:sz w:val="26"/>
        </w:rPr>
        <w:t> </w:t>
      </w:r>
      <w:r>
        <w:rPr>
          <w:i/>
          <w:color w:val="231F20"/>
          <w:w w:val="85"/>
          <w:sz w:val="26"/>
        </w:rPr>
        <w:t>management, </w:t>
      </w:r>
      <w:r>
        <w:rPr>
          <w:i/>
          <w:color w:val="231F20"/>
          <w:w w:val="80"/>
          <w:sz w:val="26"/>
        </w:rPr>
        <w:t>flnantial</w:t>
      </w:r>
      <w:r>
        <w:rPr>
          <w:i/>
          <w:color w:val="231F20"/>
          <w:spacing w:val="-13"/>
          <w:w w:val="80"/>
          <w:sz w:val="26"/>
        </w:rPr>
        <w:t> </w:t>
      </w:r>
      <w:r>
        <w:rPr>
          <w:i/>
          <w:color w:val="231F20"/>
          <w:w w:val="80"/>
          <w:sz w:val="26"/>
        </w:rPr>
        <w:t>grOblems</w:t>
      </w:r>
      <w:r>
        <w:rPr>
          <w:i/>
          <w:color w:val="231F20"/>
          <w:spacing w:val="-13"/>
          <w:w w:val="80"/>
          <w:sz w:val="26"/>
        </w:rPr>
        <w:t> </w:t>
      </w:r>
      <w:r>
        <w:rPr>
          <w:i/>
          <w:color w:val="231F20"/>
          <w:w w:val="80"/>
          <w:sz w:val="26"/>
        </w:rPr>
        <w:t>and</w:t>
      </w:r>
      <w:r>
        <w:rPr>
          <w:i/>
          <w:color w:val="231F20"/>
          <w:spacing w:val="-13"/>
          <w:w w:val="80"/>
          <w:sz w:val="26"/>
        </w:rPr>
        <w:t> </w:t>
      </w:r>
      <w:r>
        <w:rPr>
          <w:i/>
          <w:color w:val="231F20"/>
          <w:w w:val="80"/>
          <w:sz w:val="26"/>
        </w:rPr>
        <w:t>marital</w:t>
      </w:r>
      <w:r>
        <w:rPr>
          <w:i/>
          <w:color w:val="231F20"/>
          <w:spacing w:val="-13"/>
          <w:w w:val="80"/>
          <w:sz w:val="26"/>
        </w:rPr>
        <w:t> </w:t>
      </w:r>
      <w:r>
        <w:rPr>
          <w:i/>
          <w:color w:val="231F20"/>
          <w:w w:val="80"/>
          <w:sz w:val="26"/>
        </w:rPr>
        <w:t>satisƒattiOn</w:t>
      </w:r>
      <w:r>
        <w:rPr>
          <w:i/>
          <w:color w:val="231F20"/>
          <w:spacing w:val="-13"/>
          <w:w w:val="80"/>
          <w:sz w:val="26"/>
        </w:rPr>
        <w:t> </w:t>
      </w:r>
      <w:r>
        <w:rPr>
          <w:i/>
          <w:color w:val="231F20"/>
          <w:w w:val="80"/>
          <w:sz w:val="26"/>
        </w:rPr>
        <w:t>amOng</w:t>
      </w:r>
      <w:r>
        <w:rPr>
          <w:i/>
          <w:color w:val="231F20"/>
          <w:spacing w:val="-13"/>
          <w:w w:val="80"/>
          <w:sz w:val="26"/>
        </w:rPr>
        <w:t> </w:t>
      </w:r>
      <w:r>
        <w:rPr>
          <w:i/>
          <w:color w:val="231F20"/>
          <w:w w:val="80"/>
          <w:sz w:val="26"/>
        </w:rPr>
        <w:t>retently</w:t>
      </w:r>
      <w:r>
        <w:rPr>
          <w:i/>
          <w:color w:val="231F20"/>
          <w:spacing w:val="-13"/>
          <w:w w:val="80"/>
          <w:sz w:val="26"/>
        </w:rPr>
        <w:t> </w:t>
      </w:r>
      <w:r>
        <w:rPr>
          <w:i/>
          <w:color w:val="231F20"/>
          <w:w w:val="80"/>
          <w:sz w:val="26"/>
        </w:rPr>
        <w:t>married</w:t>
      </w:r>
      <w:r>
        <w:rPr>
          <w:i/>
          <w:color w:val="231F20"/>
          <w:spacing w:val="-13"/>
          <w:w w:val="80"/>
          <w:sz w:val="26"/>
        </w:rPr>
        <w:t> </w:t>
      </w:r>
      <w:r>
        <w:rPr>
          <w:i/>
          <w:color w:val="231F20"/>
          <w:w w:val="80"/>
          <w:sz w:val="26"/>
        </w:rPr>
        <w:t>university</w:t>
      </w:r>
      <w:r>
        <w:rPr>
          <w:i/>
          <w:color w:val="231F20"/>
          <w:spacing w:val="-13"/>
          <w:w w:val="80"/>
          <w:sz w:val="26"/>
        </w:rPr>
        <w:t> </w:t>
      </w:r>
      <w:r>
        <w:rPr>
          <w:i/>
          <w:color w:val="231F20"/>
          <w:w w:val="80"/>
          <w:sz w:val="26"/>
        </w:rPr>
        <w:t>students. </w:t>
      </w:r>
      <w:r>
        <w:rPr>
          <w:color w:val="231F20"/>
          <w:w w:val="90"/>
          <w:sz w:val="26"/>
        </w:rPr>
        <w:t>The</w:t>
      </w:r>
      <w:r>
        <w:rPr>
          <w:color w:val="231F20"/>
          <w:spacing w:val="-10"/>
          <w:w w:val="90"/>
          <w:sz w:val="26"/>
        </w:rPr>
        <w:t> </w:t>
      </w:r>
      <w:r>
        <w:rPr>
          <w:color w:val="231F20"/>
          <w:w w:val="90"/>
          <w:sz w:val="26"/>
        </w:rPr>
        <w:t>Journal</w:t>
      </w:r>
      <w:r>
        <w:rPr>
          <w:color w:val="231F20"/>
          <w:spacing w:val="-10"/>
          <w:w w:val="90"/>
          <w:sz w:val="26"/>
        </w:rPr>
        <w:t> </w:t>
      </w:r>
      <w:r>
        <w:rPr>
          <w:color w:val="231F20"/>
          <w:w w:val="90"/>
          <w:sz w:val="26"/>
        </w:rPr>
        <w:t>of</w:t>
      </w:r>
      <w:r>
        <w:rPr>
          <w:color w:val="231F20"/>
          <w:spacing w:val="-10"/>
          <w:w w:val="90"/>
          <w:sz w:val="26"/>
        </w:rPr>
        <w:t> </w:t>
      </w:r>
      <w:r>
        <w:rPr>
          <w:color w:val="231F20"/>
          <w:w w:val="90"/>
          <w:sz w:val="26"/>
        </w:rPr>
        <w:t>the</w:t>
      </w:r>
      <w:r>
        <w:rPr>
          <w:color w:val="231F20"/>
          <w:spacing w:val="-33"/>
          <w:w w:val="90"/>
          <w:sz w:val="26"/>
        </w:rPr>
        <w:t> </w:t>
      </w:r>
      <w:r>
        <w:rPr>
          <w:color w:val="231F20"/>
          <w:w w:val="90"/>
          <w:sz w:val="26"/>
        </w:rPr>
        <w:t>Association</w:t>
      </w:r>
      <w:r>
        <w:rPr>
          <w:color w:val="231F20"/>
          <w:spacing w:val="-10"/>
          <w:w w:val="90"/>
          <w:sz w:val="26"/>
        </w:rPr>
        <w:t> </w:t>
      </w:r>
      <w:r>
        <w:rPr>
          <w:color w:val="231F20"/>
          <w:w w:val="90"/>
          <w:sz w:val="26"/>
        </w:rPr>
        <w:t>for</w:t>
      </w:r>
      <w:r>
        <w:rPr>
          <w:color w:val="231F20"/>
          <w:spacing w:val="-10"/>
          <w:w w:val="90"/>
          <w:sz w:val="26"/>
        </w:rPr>
        <w:t> </w:t>
      </w:r>
      <w:r>
        <w:rPr>
          <w:color w:val="231F20"/>
          <w:w w:val="90"/>
          <w:sz w:val="26"/>
        </w:rPr>
        <w:t>Financial</w:t>
      </w:r>
      <w:r>
        <w:rPr>
          <w:color w:val="231F20"/>
          <w:spacing w:val="-10"/>
          <w:w w:val="90"/>
          <w:sz w:val="26"/>
        </w:rPr>
        <w:t> </w:t>
      </w:r>
      <w:r>
        <w:rPr>
          <w:color w:val="231F20"/>
          <w:w w:val="90"/>
          <w:sz w:val="26"/>
        </w:rPr>
        <w:t>Counseling</w:t>
      </w:r>
      <w:r>
        <w:rPr>
          <w:color w:val="231F20"/>
          <w:spacing w:val="-10"/>
          <w:w w:val="90"/>
          <w:sz w:val="26"/>
        </w:rPr>
        <w:t> </w:t>
      </w:r>
      <w:r>
        <w:rPr>
          <w:color w:val="231F20"/>
          <w:w w:val="90"/>
          <w:sz w:val="26"/>
        </w:rPr>
        <w:t>and</w:t>
      </w:r>
      <w:r>
        <w:rPr>
          <w:color w:val="231F20"/>
          <w:spacing w:val="-10"/>
          <w:w w:val="90"/>
          <w:sz w:val="26"/>
        </w:rPr>
        <w:t> </w:t>
      </w:r>
      <w:r>
        <w:rPr>
          <w:color w:val="231F20"/>
          <w:w w:val="90"/>
          <w:sz w:val="26"/>
        </w:rPr>
        <w:t>Planning</w:t>
      </w:r>
      <w:r>
        <w:rPr>
          <w:color w:val="231F20"/>
          <w:spacing w:val="-11"/>
          <w:w w:val="90"/>
          <w:sz w:val="26"/>
        </w:rPr>
        <w:t> </w:t>
      </w:r>
      <w:r>
        <w:rPr>
          <w:color w:val="231F20"/>
          <w:w w:val="90"/>
          <w:sz w:val="26"/>
        </w:rPr>
        <w:t>Education, </w:t>
      </w:r>
      <w:r>
        <w:rPr>
          <w:color w:val="231F20"/>
          <w:w w:val="95"/>
          <w:sz w:val="26"/>
        </w:rPr>
        <w:t>II(2),</w:t>
      </w:r>
      <w:r>
        <w:rPr>
          <w:color w:val="231F20"/>
          <w:spacing w:val="9"/>
          <w:w w:val="95"/>
          <w:sz w:val="26"/>
        </w:rPr>
        <w:t> </w:t>
      </w:r>
      <w:r>
        <w:rPr>
          <w:color w:val="231F20"/>
          <w:w w:val="95"/>
          <w:sz w:val="26"/>
        </w:rPr>
        <w:t>55-64.</w:t>
      </w:r>
    </w:p>
    <w:p>
      <w:pPr>
        <w:spacing w:line="309" w:lineRule="auto" w:before="200"/>
        <w:ind w:left="0" w:right="157" w:firstLine="0"/>
        <w:jc w:val="right"/>
        <w:rPr>
          <w:sz w:val="26"/>
        </w:rPr>
      </w:pPr>
      <w:r>
        <w:rPr>
          <w:color w:val="231F20"/>
          <w:spacing w:val="-16"/>
          <w:w w:val="113"/>
          <w:sz w:val="26"/>
        </w:rPr>
        <w:t>K</w:t>
      </w:r>
      <w:r>
        <w:rPr>
          <w:color w:val="231F20"/>
          <w:w w:val="98"/>
          <w:sz w:val="26"/>
        </w:rPr>
        <w:t>ou</w:t>
      </w:r>
      <w:r>
        <w:rPr>
          <w:color w:val="231F20"/>
          <w:spacing w:val="-7"/>
          <w:w w:val="98"/>
          <w:sz w:val="26"/>
        </w:rPr>
        <w:t>r</w:t>
      </w:r>
      <w:r>
        <w:rPr>
          <w:color w:val="231F20"/>
          <w:w w:val="88"/>
          <w:sz w:val="26"/>
        </w:rPr>
        <w:t>os,</w:t>
      </w:r>
      <w:r>
        <w:rPr>
          <w:color w:val="231F20"/>
          <w:spacing w:val="-38"/>
          <w:sz w:val="26"/>
        </w:rPr>
        <w:t> </w:t>
      </w:r>
      <w:r>
        <w:rPr>
          <w:color w:val="231F20"/>
          <w:spacing w:val="6"/>
          <w:w w:val="118"/>
          <w:sz w:val="26"/>
        </w:rPr>
        <w:t>C</w:t>
      </w:r>
      <w:r>
        <w:rPr>
          <w:color w:val="231F20"/>
          <w:w w:val="59"/>
          <w:sz w:val="26"/>
        </w:rPr>
        <w:t>.</w:t>
      </w:r>
      <w:r>
        <w:rPr>
          <w:color w:val="231F20"/>
          <w:spacing w:val="-38"/>
          <w:sz w:val="26"/>
        </w:rPr>
        <w:t> </w:t>
      </w:r>
      <w:r>
        <w:rPr>
          <w:color w:val="231F20"/>
          <w:spacing w:val="-20"/>
          <w:w w:val="122"/>
          <w:sz w:val="26"/>
        </w:rPr>
        <w:t>D</w:t>
      </w:r>
      <w:r>
        <w:rPr>
          <w:color w:val="231F20"/>
          <w:w w:val="59"/>
          <w:sz w:val="26"/>
        </w:rPr>
        <w:t>.,</w:t>
      </w:r>
      <w:r>
        <w:rPr>
          <w:color w:val="231F20"/>
          <w:spacing w:val="-38"/>
          <w:sz w:val="26"/>
        </w:rPr>
        <w:t> </w:t>
      </w:r>
      <w:r>
        <w:rPr>
          <w:color w:val="231F20"/>
          <w:w w:val="88"/>
          <w:sz w:val="26"/>
        </w:rPr>
        <w:t>&amp;</w:t>
      </w:r>
      <w:r>
        <w:rPr>
          <w:color w:val="231F20"/>
          <w:spacing w:val="-12"/>
          <w:sz w:val="26"/>
        </w:rPr>
        <w:t> </w:t>
      </w:r>
      <w:r>
        <w:rPr>
          <w:color w:val="231F20"/>
          <w:w w:val="86"/>
          <w:sz w:val="26"/>
        </w:rPr>
        <w:t>P</w:t>
      </w:r>
      <w:r>
        <w:rPr>
          <w:color w:val="231F20"/>
          <w:spacing w:val="-3"/>
          <w:w w:val="86"/>
          <w:sz w:val="26"/>
        </w:rPr>
        <w:t>a</w:t>
      </w:r>
      <w:r>
        <w:rPr>
          <w:color w:val="231F20"/>
          <w:w w:val="89"/>
          <w:sz w:val="26"/>
        </w:rPr>
        <w:t>p</w:t>
      </w:r>
      <w:r>
        <w:rPr>
          <w:color w:val="231F20"/>
          <w:spacing w:val="-8"/>
          <w:w w:val="89"/>
          <w:sz w:val="26"/>
        </w:rPr>
        <w:t>p</w:t>
      </w:r>
      <w:r>
        <w:rPr>
          <w:color w:val="231F20"/>
          <w:w w:val="59"/>
          <w:sz w:val="26"/>
        </w:rPr>
        <w:t>,</w:t>
      </w:r>
      <w:r>
        <w:rPr>
          <w:color w:val="231F20"/>
          <w:spacing w:val="-38"/>
          <w:sz w:val="26"/>
        </w:rPr>
        <w:t> </w:t>
      </w:r>
      <w:r>
        <w:rPr>
          <w:color w:val="231F20"/>
          <w:w w:val="81"/>
          <w:sz w:val="26"/>
        </w:rPr>
        <w:t>L.</w:t>
      </w:r>
      <w:r>
        <w:rPr>
          <w:color w:val="231F20"/>
          <w:spacing w:val="-38"/>
          <w:sz w:val="26"/>
        </w:rPr>
        <w:t> </w:t>
      </w:r>
      <w:r>
        <w:rPr>
          <w:color w:val="231F20"/>
          <w:w w:val="84"/>
          <w:sz w:val="26"/>
        </w:rPr>
        <w:t>M.,</w:t>
      </w:r>
      <w:r>
        <w:rPr>
          <w:color w:val="231F20"/>
          <w:spacing w:val="-38"/>
          <w:sz w:val="26"/>
        </w:rPr>
        <w:t> </w:t>
      </w:r>
      <w:r>
        <w:rPr>
          <w:color w:val="231F20"/>
          <w:w w:val="88"/>
          <w:sz w:val="26"/>
        </w:rPr>
        <w:t>&amp;</w:t>
      </w:r>
      <w:r>
        <w:rPr>
          <w:color w:val="231F20"/>
          <w:spacing w:val="-12"/>
          <w:sz w:val="26"/>
        </w:rPr>
        <w:t> </w:t>
      </w:r>
      <w:r>
        <w:rPr>
          <w:color w:val="231F20"/>
          <w:w w:val="91"/>
          <w:sz w:val="26"/>
        </w:rPr>
        <w:t>Cummings,</w:t>
      </w:r>
      <w:r>
        <w:rPr>
          <w:color w:val="231F20"/>
          <w:spacing w:val="-38"/>
          <w:sz w:val="26"/>
        </w:rPr>
        <w:t> </w:t>
      </w:r>
      <w:r>
        <w:rPr>
          <w:color w:val="231F20"/>
          <w:w w:val="79"/>
          <w:sz w:val="26"/>
        </w:rPr>
        <w:t>E.</w:t>
      </w:r>
      <w:r>
        <w:rPr>
          <w:color w:val="231F20"/>
          <w:spacing w:val="-38"/>
          <w:sz w:val="26"/>
        </w:rPr>
        <w:t> </w:t>
      </w:r>
      <w:r>
        <w:rPr>
          <w:color w:val="231F20"/>
          <w:w w:val="92"/>
          <w:sz w:val="26"/>
        </w:rPr>
        <w:t>M.</w:t>
      </w:r>
      <w:r>
        <w:rPr>
          <w:color w:val="231F20"/>
          <w:spacing w:val="-38"/>
          <w:sz w:val="26"/>
        </w:rPr>
        <w:t> </w:t>
      </w:r>
      <w:r>
        <w:rPr>
          <w:i/>
          <w:color w:val="231F20"/>
          <w:w w:val="89"/>
          <w:sz w:val="26"/>
        </w:rPr>
        <w:t>(2008).</w:t>
      </w:r>
      <w:r>
        <w:rPr>
          <w:i/>
          <w:color w:val="231F20"/>
          <w:spacing w:val="-38"/>
          <w:sz w:val="26"/>
        </w:rPr>
        <w:t> </w:t>
      </w:r>
      <w:r>
        <w:rPr>
          <w:i/>
          <w:color w:val="231F20"/>
          <w:spacing w:val="-1"/>
          <w:w w:val="78"/>
          <w:sz w:val="26"/>
        </w:rPr>
        <w:t>Inter</w:t>
      </w:r>
      <w:r>
        <w:rPr>
          <w:i/>
          <w:color w:val="231F20"/>
          <w:spacing w:val="-3"/>
          <w:w w:val="78"/>
          <w:sz w:val="26"/>
        </w:rPr>
        <w:t>r</w:t>
      </w:r>
      <w:r>
        <w:rPr>
          <w:i/>
          <w:color w:val="231F20"/>
          <w:w w:val="78"/>
          <w:sz w:val="26"/>
        </w:rPr>
        <w:t>elations</w:t>
      </w:r>
      <w:r>
        <w:rPr>
          <w:i/>
          <w:color w:val="231F20"/>
          <w:spacing w:val="-12"/>
          <w:sz w:val="26"/>
        </w:rPr>
        <w:t> </w:t>
      </w:r>
      <w:r>
        <w:rPr>
          <w:i/>
          <w:color w:val="231F20"/>
          <w:spacing w:val="-1"/>
          <w:w w:val="86"/>
          <w:sz w:val="26"/>
        </w:rPr>
        <w:t>an</w:t>
      </w:r>
      <w:r>
        <w:rPr>
          <w:i/>
          <w:color w:val="231F20"/>
          <w:w w:val="86"/>
          <w:sz w:val="26"/>
        </w:rPr>
        <w:t>d</w:t>
      </w:r>
      <w:r>
        <w:rPr>
          <w:i/>
          <w:color w:val="231F20"/>
          <w:spacing w:val="-12"/>
          <w:sz w:val="26"/>
        </w:rPr>
        <w:t> </w:t>
      </w:r>
      <w:r>
        <w:rPr>
          <w:i/>
          <w:color w:val="231F20"/>
          <w:spacing w:val="-1"/>
          <w:w w:val="83"/>
          <w:sz w:val="26"/>
        </w:rPr>
        <w:t>mode</w:t>
      </w:r>
      <w:r>
        <w:rPr>
          <w:i/>
          <w:color w:val="231F20"/>
          <w:spacing w:val="-5"/>
          <w:w w:val="83"/>
          <w:sz w:val="26"/>
        </w:rPr>
        <w:t>r</w:t>
      </w:r>
      <w:r>
        <w:rPr>
          <w:i/>
          <w:color w:val="231F20"/>
          <w:spacing w:val="-1"/>
          <w:w w:val="79"/>
          <w:sz w:val="26"/>
        </w:rPr>
        <w:t>ato</w:t>
      </w:r>
      <w:r>
        <w:rPr>
          <w:i/>
          <w:color w:val="231F20"/>
          <w:spacing w:val="5"/>
          <w:w w:val="79"/>
          <w:sz w:val="26"/>
        </w:rPr>
        <w:t>r</w:t>
      </w:r>
      <w:r>
        <w:rPr>
          <w:i/>
          <w:color w:val="231F20"/>
          <w:w w:val="87"/>
          <w:sz w:val="26"/>
        </w:rPr>
        <w:t>s</w:t>
      </w:r>
      <w:r>
        <w:rPr>
          <w:i/>
          <w:color w:val="231F20"/>
          <w:w w:val="87"/>
          <w:sz w:val="26"/>
        </w:rPr>
        <w:t> </w:t>
      </w:r>
      <w:r>
        <w:rPr>
          <w:i/>
          <w:color w:val="231F20"/>
          <w:w w:val="85"/>
          <w:sz w:val="26"/>
        </w:rPr>
        <w:t>of</w:t>
      </w:r>
      <w:r>
        <w:rPr>
          <w:i/>
          <w:color w:val="231F20"/>
          <w:spacing w:val="-8"/>
          <w:w w:val="85"/>
          <w:sz w:val="26"/>
        </w:rPr>
        <w:t> </w:t>
      </w:r>
      <w:r>
        <w:rPr>
          <w:i/>
          <w:color w:val="231F20"/>
          <w:w w:val="85"/>
          <w:sz w:val="26"/>
        </w:rPr>
        <w:t>longitudinal</w:t>
      </w:r>
      <w:r>
        <w:rPr>
          <w:i/>
          <w:color w:val="231F20"/>
          <w:spacing w:val="-8"/>
          <w:w w:val="85"/>
          <w:sz w:val="26"/>
        </w:rPr>
        <w:t> </w:t>
      </w:r>
      <w:r>
        <w:rPr>
          <w:i/>
          <w:color w:val="231F20"/>
          <w:w w:val="85"/>
          <w:sz w:val="26"/>
        </w:rPr>
        <w:t>links</w:t>
      </w:r>
      <w:r>
        <w:rPr>
          <w:i/>
          <w:color w:val="231F20"/>
          <w:spacing w:val="-8"/>
          <w:w w:val="85"/>
          <w:sz w:val="26"/>
        </w:rPr>
        <w:t> </w:t>
      </w:r>
      <w:r>
        <w:rPr>
          <w:i/>
          <w:color w:val="231F20"/>
          <w:w w:val="85"/>
          <w:sz w:val="26"/>
        </w:rPr>
        <w:t>between</w:t>
      </w:r>
      <w:r>
        <w:rPr>
          <w:i/>
          <w:color w:val="231F20"/>
          <w:spacing w:val="-8"/>
          <w:w w:val="85"/>
          <w:sz w:val="26"/>
        </w:rPr>
        <w:t> </w:t>
      </w:r>
      <w:r>
        <w:rPr>
          <w:i/>
          <w:color w:val="231F20"/>
          <w:w w:val="85"/>
          <w:sz w:val="26"/>
        </w:rPr>
        <w:t>marital</w:t>
      </w:r>
      <w:r>
        <w:rPr>
          <w:i/>
          <w:color w:val="231F20"/>
          <w:spacing w:val="-8"/>
          <w:w w:val="85"/>
          <w:sz w:val="26"/>
        </w:rPr>
        <w:t> </w:t>
      </w:r>
      <w:r>
        <w:rPr>
          <w:i/>
          <w:color w:val="231F20"/>
          <w:w w:val="85"/>
          <w:sz w:val="26"/>
        </w:rPr>
        <w:t>satisfaction</w:t>
      </w:r>
      <w:r>
        <w:rPr>
          <w:i/>
          <w:color w:val="231F20"/>
          <w:spacing w:val="-8"/>
          <w:w w:val="85"/>
          <w:sz w:val="26"/>
        </w:rPr>
        <w:t> </w:t>
      </w:r>
      <w:r>
        <w:rPr>
          <w:i/>
          <w:color w:val="231F20"/>
          <w:w w:val="85"/>
          <w:sz w:val="26"/>
        </w:rPr>
        <w:t>and</w:t>
      </w:r>
      <w:r>
        <w:rPr>
          <w:i/>
          <w:color w:val="231F20"/>
          <w:spacing w:val="-8"/>
          <w:w w:val="85"/>
          <w:sz w:val="26"/>
        </w:rPr>
        <w:t> </w:t>
      </w:r>
      <w:r>
        <w:rPr>
          <w:i/>
          <w:color w:val="231F20"/>
          <w:w w:val="85"/>
          <w:sz w:val="26"/>
        </w:rPr>
        <w:t>depressive</w:t>
      </w:r>
      <w:r>
        <w:rPr>
          <w:i/>
          <w:color w:val="231F20"/>
          <w:spacing w:val="-8"/>
          <w:w w:val="85"/>
          <w:sz w:val="26"/>
        </w:rPr>
        <w:t> </w:t>
      </w:r>
      <w:r>
        <w:rPr>
          <w:i/>
          <w:color w:val="231F20"/>
          <w:w w:val="85"/>
          <w:sz w:val="26"/>
        </w:rPr>
        <w:t>symptoms</w:t>
      </w:r>
      <w:r>
        <w:rPr>
          <w:i/>
          <w:color w:val="231F20"/>
          <w:spacing w:val="-8"/>
          <w:w w:val="85"/>
          <w:sz w:val="26"/>
        </w:rPr>
        <w:t> </w:t>
      </w:r>
      <w:r>
        <w:rPr>
          <w:i/>
          <w:color w:val="231F20"/>
          <w:w w:val="85"/>
          <w:sz w:val="26"/>
        </w:rPr>
        <w:t>among</w:t>
      </w:r>
      <w:r>
        <w:rPr>
          <w:i/>
          <w:color w:val="231F20"/>
          <w:spacing w:val="-1"/>
          <w:w w:val="86"/>
          <w:sz w:val="26"/>
        </w:rPr>
        <w:t> </w:t>
      </w:r>
      <w:r>
        <w:rPr>
          <w:i/>
          <w:color w:val="231F20"/>
          <w:w w:val="85"/>
          <w:sz w:val="26"/>
        </w:rPr>
        <w:t>couples</w:t>
      </w:r>
      <w:r>
        <w:rPr>
          <w:i/>
          <w:color w:val="231F20"/>
          <w:spacing w:val="-2"/>
          <w:w w:val="85"/>
          <w:sz w:val="26"/>
        </w:rPr>
        <w:t> </w:t>
      </w:r>
      <w:r>
        <w:rPr>
          <w:i/>
          <w:color w:val="231F20"/>
          <w:w w:val="85"/>
          <w:sz w:val="26"/>
        </w:rPr>
        <w:t>in</w:t>
      </w:r>
      <w:r>
        <w:rPr>
          <w:i/>
          <w:color w:val="231F20"/>
          <w:spacing w:val="-2"/>
          <w:w w:val="85"/>
          <w:sz w:val="26"/>
        </w:rPr>
        <w:t> </w:t>
      </w:r>
      <w:r>
        <w:rPr>
          <w:i/>
          <w:color w:val="231F20"/>
          <w:w w:val="85"/>
          <w:sz w:val="26"/>
        </w:rPr>
        <w:t>established</w:t>
      </w:r>
      <w:r>
        <w:rPr>
          <w:i/>
          <w:color w:val="231F20"/>
          <w:spacing w:val="-2"/>
          <w:w w:val="85"/>
          <w:sz w:val="26"/>
        </w:rPr>
        <w:t> </w:t>
      </w:r>
      <w:r>
        <w:rPr>
          <w:i/>
          <w:color w:val="231F20"/>
          <w:w w:val="85"/>
          <w:sz w:val="26"/>
        </w:rPr>
        <w:t>relationships.</w:t>
      </w:r>
      <w:r>
        <w:rPr>
          <w:i/>
          <w:color w:val="231F20"/>
          <w:spacing w:val="-2"/>
          <w:w w:val="85"/>
          <w:sz w:val="26"/>
        </w:rPr>
        <w:t> </w:t>
      </w:r>
      <w:r>
        <w:rPr>
          <w:color w:val="231F20"/>
          <w:w w:val="85"/>
          <w:sz w:val="26"/>
        </w:rPr>
        <w:t>JournaI</w:t>
      </w:r>
      <w:r>
        <w:rPr>
          <w:color w:val="231F20"/>
          <w:spacing w:val="-2"/>
          <w:w w:val="85"/>
          <w:sz w:val="26"/>
        </w:rPr>
        <w:t> </w:t>
      </w:r>
      <w:r>
        <w:rPr>
          <w:color w:val="231F20"/>
          <w:w w:val="85"/>
          <w:sz w:val="26"/>
        </w:rPr>
        <w:t>of</w:t>
      </w:r>
      <w:r>
        <w:rPr>
          <w:color w:val="231F20"/>
          <w:spacing w:val="-2"/>
          <w:w w:val="85"/>
          <w:sz w:val="26"/>
        </w:rPr>
        <w:t> </w:t>
      </w:r>
      <w:r>
        <w:rPr>
          <w:color w:val="231F20"/>
          <w:w w:val="85"/>
          <w:sz w:val="26"/>
        </w:rPr>
        <w:t>FamiIy</w:t>
      </w:r>
      <w:r>
        <w:rPr>
          <w:color w:val="231F20"/>
          <w:spacing w:val="-2"/>
          <w:w w:val="85"/>
          <w:sz w:val="26"/>
        </w:rPr>
        <w:t> </w:t>
      </w:r>
      <w:r>
        <w:rPr>
          <w:color w:val="231F20"/>
          <w:w w:val="85"/>
          <w:sz w:val="26"/>
        </w:rPr>
        <w:t>PsychoIogy,</w:t>
      </w:r>
      <w:r>
        <w:rPr>
          <w:color w:val="231F20"/>
          <w:spacing w:val="-26"/>
          <w:w w:val="85"/>
          <w:sz w:val="26"/>
        </w:rPr>
        <w:t> </w:t>
      </w:r>
      <w:r>
        <w:rPr>
          <w:color w:val="231F20"/>
          <w:w w:val="85"/>
          <w:sz w:val="26"/>
        </w:rPr>
        <w:t>22(5),</w:t>
      </w:r>
      <w:r>
        <w:rPr>
          <w:color w:val="231F20"/>
          <w:spacing w:val="-25"/>
          <w:w w:val="85"/>
          <w:sz w:val="26"/>
        </w:rPr>
        <w:t> </w:t>
      </w:r>
      <w:r>
        <w:rPr>
          <w:color w:val="231F20"/>
          <w:w w:val="85"/>
          <w:sz w:val="26"/>
        </w:rPr>
        <w:t>667-677.</w:t>
      </w:r>
    </w:p>
    <w:p>
      <w:pPr>
        <w:spacing w:line="309" w:lineRule="auto" w:before="200"/>
        <w:ind w:left="404" w:right="157" w:hanging="284"/>
        <w:jc w:val="both"/>
        <w:rPr>
          <w:sz w:val="26"/>
        </w:rPr>
      </w:pPr>
      <w:r>
        <w:rPr>
          <w:color w:val="231F20"/>
          <w:spacing w:val="-3"/>
          <w:w w:val="85"/>
          <w:sz w:val="26"/>
        </w:rPr>
        <w:t>Kurdek,</w:t>
      </w:r>
      <w:r>
        <w:rPr>
          <w:color w:val="231F20"/>
          <w:spacing w:val="-47"/>
          <w:w w:val="85"/>
          <w:sz w:val="26"/>
        </w:rPr>
        <w:t> </w:t>
      </w:r>
      <w:r>
        <w:rPr>
          <w:color w:val="231F20"/>
          <w:w w:val="85"/>
          <w:sz w:val="26"/>
        </w:rPr>
        <w:t>L.A.</w:t>
      </w:r>
      <w:r>
        <w:rPr>
          <w:color w:val="231F20"/>
          <w:spacing w:val="-47"/>
          <w:w w:val="85"/>
          <w:sz w:val="26"/>
        </w:rPr>
        <w:t> </w:t>
      </w:r>
      <w:r>
        <w:rPr>
          <w:i/>
          <w:color w:val="231F20"/>
          <w:w w:val="85"/>
          <w:sz w:val="26"/>
        </w:rPr>
        <w:t>(1998).</w:t>
      </w:r>
      <w:r>
        <w:rPr>
          <w:i/>
          <w:color w:val="231F20"/>
          <w:spacing w:val="-47"/>
          <w:w w:val="85"/>
          <w:sz w:val="26"/>
        </w:rPr>
        <w:t> </w:t>
      </w:r>
      <w:r>
        <w:rPr>
          <w:i/>
          <w:color w:val="231F20"/>
          <w:w w:val="85"/>
          <w:sz w:val="26"/>
        </w:rPr>
        <w:t>Developmental</w:t>
      </w:r>
      <w:r>
        <w:rPr>
          <w:i/>
          <w:color w:val="231F20"/>
          <w:spacing w:val="-31"/>
          <w:w w:val="85"/>
          <w:sz w:val="26"/>
        </w:rPr>
        <w:t> </w:t>
      </w:r>
      <w:r>
        <w:rPr>
          <w:i/>
          <w:color w:val="231F20"/>
          <w:w w:val="85"/>
          <w:sz w:val="26"/>
        </w:rPr>
        <w:t>changes</w:t>
      </w:r>
      <w:r>
        <w:rPr>
          <w:i/>
          <w:color w:val="231F20"/>
          <w:spacing w:val="-31"/>
          <w:w w:val="85"/>
          <w:sz w:val="26"/>
        </w:rPr>
        <w:t> </w:t>
      </w:r>
      <w:r>
        <w:rPr>
          <w:i/>
          <w:color w:val="231F20"/>
          <w:w w:val="85"/>
          <w:sz w:val="26"/>
        </w:rPr>
        <w:t>in</w:t>
      </w:r>
      <w:r>
        <w:rPr>
          <w:i/>
          <w:color w:val="231F20"/>
          <w:spacing w:val="-31"/>
          <w:w w:val="85"/>
          <w:sz w:val="26"/>
        </w:rPr>
        <w:t> </w:t>
      </w:r>
      <w:r>
        <w:rPr>
          <w:i/>
          <w:color w:val="231F20"/>
          <w:w w:val="85"/>
          <w:sz w:val="26"/>
        </w:rPr>
        <w:t>marital</w:t>
      </w:r>
      <w:r>
        <w:rPr>
          <w:i/>
          <w:color w:val="231F20"/>
          <w:spacing w:val="-31"/>
          <w:w w:val="85"/>
          <w:sz w:val="26"/>
        </w:rPr>
        <w:t> </w:t>
      </w:r>
      <w:r>
        <w:rPr>
          <w:i/>
          <w:color w:val="231F20"/>
          <w:w w:val="85"/>
          <w:sz w:val="26"/>
        </w:rPr>
        <w:t>satisfaction:A</w:t>
      </w:r>
      <w:r>
        <w:rPr>
          <w:i/>
          <w:color w:val="231F20"/>
          <w:spacing w:val="-31"/>
          <w:w w:val="85"/>
          <w:sz w:val="26"/>
        </w:rPr>
        <w:t> </w:t>
      </w:r>
      <w:r>
        <w:rPr>
          <w:i/>
          <w:color w:val="231F20"/>
          <w:w w:val="85"/>
          <w:sz w:val="26"/>
        </w:rPr>
        <w:t>6-year</w:t>
      </w:r>
      <w:r>
        <w:rPr>
          <w:i/>
          <w:color w:val="231F20"/>
          <w:spacing w:val="-31"/>
          <w:w w:val="85"/>
          <w:sz w:val="26"/>
        </w:rPr>
        <w:t> </w:t>
      </w:r>
      <w:r>
        <w:rPr>
          <w:i/>
          <w:color w:val="231F20"/>
          <w:w w:val="85"/>
          <w:sz w:val="26"/>
        </w:rPr>
        <w:t>prospective </w:t>
      </w:r>
      <w:r>
        <w:rPr>
          <w:i/>
          <w:color w:val="231F20"/>
          <w:w w:val="85"/>
          <w:sz w:val="26"/>
        </w:rPr>
        <w:t>longitudinal</w:t>
      </w:r>
      <w:r>
        <w:rPr>
          <w:i/>
          <w:color w:val="231F20"/>
          <w:spacing w:val="1"/>
          <w:w w:val="85"/>
          <w:sz w:val="26"/>
        </w:rPr>
        <w:t> </w:t>
      </w:r>
      <w:r>
        <w:rPr>
          <w:i/>
          <w:color w:val="231F20"/>
          <w:w w:val="85"/>
          <w:sz w:val="26"/>
        </w:rPr>
        <w:t>study</w:t>
      </w:r>
      <w:r>
        <w:rPr>
          <w:i/>
          <w:color w:val="231F20"/>
          <w:spacing w:val="1"/>
          <w:w w:val="85"/>
          <w:sz w:val="26"/>
        </w:rPr>
        <w:t> </w:t>
      </w:r>
      <w:r>
        <w:rPr>
          <w:i/>
          <w:color w:val="231F20"/>
          <w:w w:val="85"/>
          <w:sz w:val="26"/>
        </w:rPr>
        <w:t>of</w:t>
      </w:r>
      <w:r>
        <w:rPr>
          <w:i/>
          <w:color w:val="231F20"/>
          <w:spacing w:val="1"/>
          <w:w w:val="85"/>
          <w:sz w:val="26"/>
        </w:rPr>
        <w:t> </w:t>
      </w:r>
      <w:r>
        <w:rPr>
          <w:i/>
          <w:color w:val="231F20"/>
          <w:w w:val="85"/>
          <w:sz w:val="26"/>
        </w:rPr>
        <w:t>newlywed</w:t>
      </w:r>
      <w:r>
        <w:rPr>
          <w:i/>
          <w:color w:val="231F20"/>
          <w:spacing w:val="1"/>
          <w:w w:val="85"/>
          <w:sz w:val="26"/>
        </w:rPr>
        <w:t> </w:t>
      </w:r>
      <w:r>
        <w:rPr>
          <w:i/>
          <w:color w:val="231F20"/>
          <w:w w:val="85"/>
          <w:sz w:val="26"/>
        </w:rPr>
        <w:t>couples.</w:t>
      </w:r>
      <w:r>
        <w:rPr>
          <w:i/>
          <w:color w:val="231F20"/>
          <w:spacing w:val="-20"/>
          <w:w w:val="85"/>
          <w:sz w:val="26"/>
        </w:rPr>
        <w:t> </w:t>
      </w:r>
      <w:r>
        <w:rPr>
          <w:i/>
          <w:color w:val="231F20"/>
          <w:w w:val="85"/>
          <w:sz w:val="26"/>
        </w:rPr>
        <w:t>In</w:t>
      </w:r>
      <w:r>
        <w:rPr>
          <w:i/>
          <w:color w:val="231F20"/>
          <w:spacing w:val="-30"/>
          <w:w w:val="85"/>
          <w:sz w:val="26"/>
        </w:rPr>
        <w:t> </w:t>
      </w:r>
      <w:r>
        <w:rPr>
          <w:i/>
          <w:color w:val="231F20"/>
          <w:spacing w:val="-13"/>
          <w:w w:val="85"/>
          <w:sz w:val="26"/>
        </w:rPr>
        <w:t>T.</w:t>
      </w:r>
      <w:r>
        <w:rPr>
          <w:i/>
          <w:color w:val="231F20"/>
          <w:spacing w:val="-20"/>
          <w:w w:val="85"/>
          <w:sz w:val="26"/>
        </w:rPr>
        <w:t> </w:t>
      </w:r>
      <w:r>
        <w:rPr>
          <w:i/>
          <w:color w:val="231F20"/>
          <w:w w:val="85"/>
          <w:sz w:val="26"/>
        </w:rPr>
        <w:t>N.</w:t>
      </w:r>
      <w:r>
        <w:rPr>
          <w:i/>
          <w:color w:val="231F20"/>
          <w:spacing w:val="-20"/>
          <w:w w:val="85"/>
          <w:sz w:val="26"/>
        </w:rPr>
        <w:t> </w:t>
      </w:r>
      <w:r>
        <w:rPr>
          <w:i/>
          <w:color w:val="231F20"/>
          <w:w w:val="85"/>
          <w:sz w:val="26"/>
        </w:rPr>
        <w:t>Bradbury</w:t>
      </w:r>
      <w:r>
        <w:rPr>
          <w:i/>
          <w:color w:val="231F20"/>
          <w:spacing w:val="1"/>
          <w:w w:val="85"/>
          <w:sz w:val="26"/>
        </w:rPr>
        <w:t> </w:t>
      </w:r>
      <w:r>
        <w:rPr>
          <w:i/>
          <w:color w:val="231F20"/>
          <w:w w:val="85"/>
          <w:sz w:val="26"/>
        </w:rPr>
        <w:t>(Ed),</w:t>
      </w:r>
      <w:r>
        <w:rPr>
          <w:i/>
          <w:color w:val="231F20"/>
          <w:spacing w:val="-20"/>
          <w:w w:val="85"/>
          <w:sz w:val="26"/>
        </w:rPr>
        <w:t> </w:t>
      </w:r>
      <w:r>
        <w:rPr>
          <w:color w:val="231F20"/>
          <w:w w:val="85"/>
          <w:sz w:val="26"/>
        </w:rPr>
        <w:t>The</w:t>
      </w:r>
      <w:r>
        <w:rPr>
          <w:color w:val="231F20"/>
          <w:spacing w:val="1"/>
          <w:w w:val="85"/>
          <w:sz w:val="26"/>
        </w:rPr>
        <w:t> </w:t>
      </w:r>
      <w:r>
        <w:rPr>
          <w:color w:val="231F20"/>
          <w:w w:val="85"/>
          <w:sz w:val="26"/>
        </w:rPr>
        <w:t>DeveIopmentaI </w:t>
      </w:r>
      <w:r>
        <w:rPr>
          <w:color w:val="231F20"/>
          <w:w w:val="90"/>
          <w:sz w:val="26"/>
        </w:rPr>
        <w:t>course</w:t>
      </w:r>
      <w:r>
        <w:rPr>
          <w:color w:val="231F20"/>
          <w:spacing w:val="-7"/>
          <w:w w:val="90"/>
          <w:sz w:val="26"/>
        </w:rPr>
        <w:t> </w:t>
      </w:r>
      <w:r>
        <w:rPr>
          <w:color w:val="231F20"/>
          <w:w w:val="90"/>
          <w:sz w:val="26"/>
        </w:rPr>
        <w:t>of</w:t>
      </w:r>
      <w:r>
        <w:rPr>
          <w:color w:val="231F20"/>
          <w:spacing w:val="-7"/>
          <w:w w:val="90"/>
          <w:sz w:val="26"/>
        </w:rPr>
        <w:t> </w:t>
      </w:r>
      <w:r>
        <w:rPr>
          <w:color w:val="231F20"/>
          <w:w w:val="90"/>
          <w:sz w:val="26"/>
        </w:rPr>
        <w:t>maritaI</w:t>
      </w:r>
      <w:r>
        <w:rPr>
          <w:color w:val="231F20"/>
          <w:spacing w:val="-7"/>
          <w:w w:val="90"/>
          <w:sz w:val="26"/>
        </w:rPr>
        <w:t> </w:t>
      </w:r>
      <w:r>
        <w:rPr>
          <w:color w:val="231F20"/>
          <w:w w:val="90"/>
          <w:sz w:val="26"/>
        </w:rPr>
        <w:t>dysfunction</w:t>
      </w:r>
      <w:r>
        <w:rPr>
          <w:color w:val="231F20"/>
          <w:spacing w:val="-7"/>
          <w:w w:val="90"/>
          <w:sz w:val="26"/>
        </w:rPr>
        <w:t> </w:t>
      </w:r>
      <w:r>
        <w:rPr>
          <w:color w:val="231F20"/>
          <w:w w:val="90"/>
          <w:sz w:val="26"/>
        </w:rPr>
        <w:t>(pp.</w:t>
      </w:r>
      <w:r>
        <w:rPr>
          <w:color w:val="231F20"/>
          <w:spacing w:val="-44"/>
          <w:w w:val="90"/>
          <w:sz w:val="26"/>
        </w:rPr>
        <w:t> </w:t>
      </w:r>
      <w:r>
        <w:rPr>
          <w:color w:val="231F20"/>
          <w:w w:val="90"/>
          <w:sz w:val="26"/>
        </w:rPr>
        <w:t>I80-204).NewYorK:The</w:t>
      </w:r>
      <w:r>
        <w:rPr>
          <w:color w:val="231F20"/>
          <w:spacing w:val="-7"/>
          <w:w w:val="90"/>
          <w:sz w:val="26"/>
        </w:rPr>
        <w:t> </w:t>
      </w:r>
      <w:r>
        <w:rPr>
          <w:color w:val="231F20"/>
          <w:w w:val="90"/>
          <w:sz w:val="26"/>
        </w:rPr>
        <w:t>Cambridge</w:t>
      </w:r>
      <w:r>
        <w:rPr>
          <w:color w:val="231F20"/>
          <w:spacing w:val="-7"/>
          <w:w w:val="90"/>
          <w:sz w:val="26"/>
        </w:rPr>
        <w:t> </w:t>
      </w:r>
      <w:r>
        <w:rPr>
          <w:color w:val="231F20"/>
          <w:w w:val="90"/>
          <w:sz w:val="26"/>
        </w:rPr>
        <w:t>University </w:t>
      </w:r>
      <w:r>
        <w:rPr>
          <w:color w:val="231F20"/>
          <w:w w:val="95"/>
          <w:sz w:val="26"/>
        </w:rPr>
        <w:t>Press.</w:t>
      </w:r>
    </w:p>
    <w:p>
      <w:pPr>
        <w:pStyle w:val="BodyText"/>
        <w:spacing w:before="200"/>
        <w:ind w:left="120"/>
        <w:rPr>
          <w:i/>
        </w:rPr>
      </w:pPr>
      <w:r>
        <w:rPr>
          <w:color w:val="231F20"/>
          <w:w w:val="88"/>
        </w:rPr>
        <w:t>L</w:t>
      </w:r>
      <w:r>
        <w:rPr>
          <w:color w:val="231F20"/>
          <w:spacing w:val="-10"/>
          <w:w w:val="88"/>
        </w:rPr>
        <w:t>a</w:t>
      </w:r>
      <w:r>
        <w:rPr>
          <w:color w:val="231F20"/>
          <w:w w:val="98"/>
        </w:rPr>
        <w:t>w</w:t>
      </w:r>
      <w:r>
        <w:rPr>
          <w:color w:val="231F20"/>
          <w:spacing w:val="-6"/>
          <w:w w:val="98"/>
        </w:rPr>
        <w:t>r</w:t>
      </w:r>
      <w:r>
        <w:rPr>
          <w:color w:val="231F20"/>
          <w:w w:val="88"/>
        </w:rPr>
        <w:t>enc</w:t>
      </w:r>
      <w:r>
        <w:rPr>
          <w:color w:val="231F20"/>
          <w:spacing w:val="5"/>
          <w:w w:val="88"/>
        </w:rPr>
        <w:t>e</w:t>
      </w:r>
      <w:r>
        <w:rPr>
          <w:color w:val="231F20"/>
          <w:w w:val="59"/>
        </w:rPr>
        <w:t>,</w:t>
      </w:r>
      <w:r>
        <w:rPr>
          <w:color w:val="231F20"/>
          <w:spacing w:val="5"/>
        </w:rPr>
        <w:t> </w:t>
      </w:r>
      <w:r>
        <w:rPr>
          <w:color w:val="231F20"/>
          <w:spacing w:val="-37"/>
          <w:w w:val="89"/>
        </w:rPr>
        <w:t>F</w:t>
      </w:r>
      <w:r>
        <w:rPr>
          <w:color w:val="231F20"/>
          <w:w w:val="59"/>
        </w:rPr>
        <w:t>.</w:t>
      </w:r>
      <w:r>
        <w:rPr>
          <w:color w:val="231F20"/>
          <w:spacing w:val="5"/>
        </w:rPr>
        <w:t> </w:t>
      </w:r>
      <w:r>
        <w:rPr>
          <w:color w:val="231F20"/>
          <w:spacing w:val="6"/>
          <w:w w:val="118"/>
        </w:rPr>
        <w:t>C</w:t>
      </w:r>
      <w:r>
        <w:rPr>
          <w:color w:val="231F20"/>
          <w:w w:val="59"/>
        </w:rPr>
        <w:t>.,</w:t>
      </w:r>
      <w:r>
        <w:rPr>
          <w:color w:val="231F20"/>
          <w:spacing w:val="-27"/>
        </w:rPr>
        <w:t> </w:t>
      </w:r>
      <w:r>
        <w:rPr>
          <w:color w:val="231F20"/>
          <w:w w:val="94"/>
        </w:rPr>
        <w:t>Thoma</w:t>
      </w:r>
      <w:r>
        <w:rPr>
          <w:color w:val="231F20"/>
          <w:spacing w:val="-1"/>
          <w:w w:val="94"/>
        </w:rPr>
        <w:t>s</w:t>
      </w:r>
      <w:r>
        <w:rPr>
          <w:color w:val="231F20"/>
          <w:w w:val="89"/>
        </w:rPr>
        <w:t>son,</w:t>
      </w:r>
      <w:r>
        <w:rPr>
          <w:color w:val="231F20"/>
          <w:spacing w:val="5"/>
        </w:rPr>
        <w:t> </w:t>
      </w:r>
      <w:r>
        <w:rPr>
          <w:color w:val="231F20"/>
          <w:w w:val="86"/>
        </w:rPr>
        <w:t>R.</w:t>
      </w:r>
      <w:r>
        <w:rPr>
          <w:color w:val="231F20"/>
          <w:spacing w:val="5"/>
        </w:rPr>
        <w:t> </w:t>
      </w:r>
      <w:r>
        <w:rPr>
          <w:color w:val="231F20"/>
          <w:w w:val="84"/>
        </w:rPr>
        <w:t>H.,</w:t>
      </w:r>
      <w:r>
        <w:rPr>
          <w:color w:val="231F20"/>
          <w:spacing w:val="-27"/>
        </w:rPr>
        <w:t> </w:t>
      </w:r>
      <w:r>
        <w:rPr>
          <w:color w:val="231F20"/>
          <w:spacing w:val="-24"/>
          <w:w w:val="122"/>
        </w:rPr>
        <w:t>W</w:t>
      </w:r>
      <w:r>
        <w:rPr>
          <w:color w:val="231F20"/>
          <w:w w:val="84"/>
        </w:rPr>
        <w:t>ozniaK,</w:t>
      </w:r>
      <w:r>
        <w:rPr>
          <w:color w:val="231F20"/>
          <w:spacing w:val="5"/>
        </w:rPr>
        <w:t> </w:t>
      </w:r>
      <w:r>
        <w:rPr>
          <w:color w:val="231F20"/>
          <w:spacing w:val="-40"/>
          <w:w w:val="91"/>
        </w:rPr>
        <w:t>P</w:t>
      </w:r>
      <w:r>
        <w:rPr>
          <w:color w:val="231F20"/>
          <w:w w:val="59"/>
        </w:rPr>
        <w:t>.</w:t>
      </w:r>
      <w:r>
        <w:rPr>
          <w:color w:val="231F20"/>
          <w:spacing w:val="5"/>
        </w:rPr>
        <w:t> </w:t>
      </w:r>
      <w:r>
        <w:rPr>
          <w:color w:val="231F20"/>
          <w:w w:val="56"/>
        </w:rPr>
        <w:t>J.,</w:t>
      </w:r>
      <w:r>
        <w:rPr>
          <w:color w:val="231F20"/>
          <w:spacing w:val="5"/>
        </w:rPr>
        <w:t> </w:t>
      </w:r>
      <w:r>
        <w:rPr>
          <w:color w:val="231F20"/>
          <w:w w:val="88"/>
        </w:rPr>
        <w:t>&amp;</w:t>
      </w:r>
      <w:r>
        <w:rPr>
          <w:color w:val="231F20"/>
          <w:spacing w:val="31"/>
        </w:rPr>
        <w:t> </w:t>
      </w:r>
      <w:r>
        <w:rPr>
          <w:color w:val="231F20"/>
          <w:w w:val="90"/>
        </w:rPr>
        <w:t>Pr</w:t>
      </w:r>
      <w:r>
        <w:rPr>
          <w:color w:val="231F20"/>
          <w:spacing w:val="-10"/>
          <w:w w:val="90"/>
        </w:rPr>
        <w:t>a</w:t>
      </w:r>
      <w:r>
        <w:rPr>
          <w:color w:val="231F20"/>
          <w:w w:val="84"/>
        </w:rPr>
        <w:t>witz,</w:t>
      </w:r>
      <w:r>
        <w:rPr>
          <w:color w:val="231F20"/>
          <w:spacing w:val="-21"/>
        </w:rPr>
        <w:t> </w:t>
      </w:r>
      <w:r>
        <w:rPr>
          <w:color w:val="231F20"/>
          <w:w w:val="92"/>
        </w:rPr>
        <w:t>A.</w:t>
      </w:r>
      <w:r>
        <w:rPr>
          <w:color w:val="231F20"/>
          <w:spacing w:val="5"/>
        </w:rPr>
        <w:t> </w:t>
      </w:r>
      <w:r>
        <w:rPr>
          <w:color w:val="231F20"/>
          <w:spacing w:val="-20"/>
          <w:w w:val="122"/>
        </w:rPr>
        <w:t>D</w:t>
      </w:r>
      <w:r>
        <w:rPr>
          <w:color w:val="231F20"/>
          <w:w w:val="59"/>
        </w:rPr>
        <w:t>.</w:t>
      </w:r>
      <w:r>
        <w:rPr>
          <w:color w:val="231F20"/>
          <w:spacing w:val="5"/>
        </w:rPr>
        <w:t> </w:t>
      </w:r>
      <w:r>
        <w:rPr>
          <w:i/>
          <w:color w:val="231F20"/>
          <w:w w:val="89"/>
        </w:rPr>
        <w:t>(1993).</w:t>
      </w:r>
      <w:r>
        <w:rPr>
          <w:i/>
          <w:color w:val="231F20"/>
          <w:spacing w:val="5"/>
        </w:rPr>
        <w:t> </w:t>
      </w:r>
      <w:r>
        <w:rPr>
          <w:i/>
          <w:color w:val="231F20"/>
          <w:spacing w:val="-11"/>
          <w:w w:val="79"/>
        </w:rPr>
        <w:t>F</w:t>
      </w:r>
      <w:r>
        <w:rPr>
          <w:i/>
          <w:color w:val="231F20"/>
          <w:spacing w:val="-1"/>
          <w:w w:val="80"/>
        </w:rPr>
        <w:t>actor</w:t>
      </w:r>
    </w:p>
    <w:p>
      <w:pPr>
        <w:spacing w:before="88"/>
        <w:ind w:left="120" w:right="0" w:firstLine="284"/>
        <w:jc w:val="left"/>
        <w:rPr>
          <w:sz w:val="26"/>
        </w:rPr>
      </w:pPr>
      <w:r>
        <w:rPr>
          <w:i/>
          <w:color w:val="231F20"/>
          <w:w w:val="85"/>
          <w:sz w:val="26"/>
        </w:rPr>
        <w:t>relating</w:t>
      </w:r>
      <w:r>
        <w:rPr>
          <w:i/>
          <w:color w:val="231F20"/>
          <w:spacing w:val="-17"/>
          <w:w w:val="85"/>
          <w:sz w:val="26"/>
        </w:rPr>
        <w:t> </w:t>
      </w:r>
      <w:r>
        <w:rPr>
          <w:i/>
          <w:color w:val="231F20"/>
          <w:w w:val="85"/>
          <w:sz w:val="26"/>
        </w:rPr>
        <w:t>tO</w:t>
      </w:r>
      <w:r>
        <w:rPr>
          <w:i/>
          <w:color w:val="231F20"/>
          <w:spacing w:val="-17"/>
          <w:w w:val="85"/>
          <w:sz w:val="26"/>
        </w:rPr>
        <w:t> </w:t>
      </w:r>
      <w:r>
        <w:rPr>
          <w:i/>
          <w:color w:val="231F20"/>
          <w:w w:val="85"/>
          <w:sz w:val="26"/>
        </w:rPr>
        <w:t>sgOusal</w:t>
      </w:r>
      <w:r>
        <w:rPr>
          <w:i/>
          <w:color w:val="231F20"/>
          <w:spacing w:val="-17"/>
          <w:w w:val="85"/>
          <w:sz w:val="26"/>
        </w:rPr>
        <w:t> </w:t>
      </w:r>
      <w:r>
        <w:rPr>
          <w:i/>
          <w:color w:val="231F20"/>
          <w:w w:val="85"/>
          <w:sz w:val="26"/>
        </w:rPr>
        <w:t>flnantial</w:t>
      </w:r>
      <w:r>
        <w:rPr>
          <w:i/>
          <w:color w:val="231F20"/>
          <w:spacing w:val="-17"/>
          <w:w w:val="85"/>
          <w:sz w:val="26"/>
        </w:rPr>
        <w:t> </w:t>
      </w:r>
      <w:r>
        <w:rPr>
          <w:i/>
          <w:color w:val="231F20"/>
          <w:w w:val="85"/>
          <w:sz w:val="26"/>
        </w:rPr>
        <w:t>arguments.</w:t>
      </w:r>
      <w:r>
        <w:rPr>
          <w:i/>
          <w:color w:val="231F20"/>
          <w:spacing w:val="-38"/>
          <w:w w:val="85"/>
          <w:sz w:val="26"/>
        </w:rPr>
        <w:t> </w:t>
      </w:r>
      <w:r>
        <w:rPr>
          <w:color w:val="231F20"/>
          <w:w w:val="85"/>
          <w:sz w:val="26"/>
        </w:rPr>
        <w:t>FinanciaI</w:t>
      </w:r>
      <w:r>
        <w:rPr>
          <w:color w:val="231F20"/>
          <w:spacing w:val="-17"/>
          <w:w w:val="85"/>
          <w:sz w:val="26"/>
        </w:rPr>
        <w:t> </w:t>
      </w:r>
      <w:r>
        <w:rPr>
          <w:color w:val="231F20"/>
          <w:w w:val="85"/>
          <w:sz w:val="26"/>
        </w:rPr>
        <w:t>CounseIing</w:t>
      </w:r>
      <w:r>
        <w:rPr>
          <w:color w:val="231F20"/>
          <w:spacing w:val="-17"/>
          <w:w w:val="85"/>
          <w:sz w:val="26"/>
        </w:rPr>
        <w:t> </w:t>
      </w:r>
      <w:r>
        <w:rPr>
          <w:color w:val="231F20"/>
          <w:w w:val="85"/>
          <w:sz w:val="26"/>
        </w:rPr>
        <w:t>and</w:t>
      </w:r>
      <w:r>
        <w:rPr>
          <w:color w:val="231F20"/>
          <w:spacing w:val="-17"/>
          <w:w w:val="85"/>
          <w:sz w:val="26"/>
        </w:rPr>
        <w:t> </w:t>
      </w:r>
      <w:r>
        <w:rPr>
          <w:color w:val="231F20"/>
          <w:w w:val="85"/>
          <w:sz w:val="26"/>
        </w:rPr>
        <w:t>PIanning,</w:t>
      </w:r>
      <w:r>
        <w:rPr>
          <w:color w:val="231F20"/>
          <w:spacing w:val="-38"/>
          <w:w w:val="85"/>
          <w:sz w:val="26"/>
        </w:rPr>
        <w:t> </w:t>
      </w:r>
      <w:r>
        <w:rPr>
          <w:color w:val="231F20"/>
          <w:w w:val="85"/>
          <w:sz w:val="26"/>
        </w:rPr>
        <w:t>4,</w:t>
      </w:r>
      <w:r>
        <w:rPr>
          <w:color w:val="231F20"/>
          <w:spacing w:val="-38"/>
          <w:w w:val="85"/>
          <w:sz w:val="26"/>
        </w:rPr>
        <w:t> </w:t>
      </w:r>
      <w:r>
        <w:rPr>
          <w:color w:val="231F20"/>
          <w:w w:val="85"/>
          <w:sz w:val="26"/>
        </w:rPr>
        <w:t>85-93.</w:t>
      </w:r>
    </w:p>
    <w:p>
      <w:pPr>
        <w:pStyle w:val="BodyText"/>
        <w:spacing w:before="9"/>
        <w:rPr>
          <w:sz w:val="24"/>
        </w:rPr>
      </w:pPr>
    </w:p>
    <w:p>
      <w:pPr>
        <w:spacing w:before="0"/>
        <w:ind w:left="120" w:right="0" w:firstLine="0"/>
        <w:jc w:val="left"/>
        <w:rPr>
          <w:i/>
          <w:sz w:val="26"/>
        </w:rPr>
      </w:pPr>
      <w:r>
        <w:rPr>
          <w:color w:val="231F20"/>
          <w:w w:val="88"/>
          <w:sz w:val="26"/>
        </w:rPr>
        <w:t>L</w:t>
      </w:r>
      <w:r>
        <w:rPr>
          <w:color w:val="231F20"/>
          <w:spacing w:val="-10"/>
          <w:w w:val="88"/>
          <w:sz w:val="26"/>
        </w:rPr>
        <w:t>a</w:t>
      </w:r>
      <w:r>
        <w:rPr>
          <w:color w:val="231F20"/>
          <w:w w:val="91"/>
          <w:sz w:val="26"/>
        </w:rPr>
        <w:t>wson,</w:t>
      </w:r>
      <w:r>
        <w:rPr>
          <w:color w:val="231F20"/>
          <w:spacing w:val="-6"/>
          <w:sz w:val="26"/>
        </w:rPr>
        <w:t> </w:t>
      </w:r>
      <w:r>
        <w:rPr>
          <w:color w:val="231F20"/>
          <w:spacing w:val="-20"/>
          <w:w w:val="122"/>
          <w:sz w:val="26"/>
        </w:rPr>
        <w:t>D</w:t>
      </w:r>
      <w:r>
        <w:rPr>
          <w:color w:val="231F20"/>
          <w:w w:val="59"/>
          <w:sz w:val="26"/>
        </w:rPr>
        <w:t>.</w:t>
      </w:r>
      <w:r>
        <w:rPr>
          <w:color w:val="231F20"/>
          <w:spacing w:val="-6"/>
          <w:sz w:val="26"/>
        </w:rPr>
        <w:t> </w:t>
      </w:r>
      <w:r>
        <w:rPr>
          <w:color w:val="231F20"/>
          <w:w w:val="92"/>
          <w:sz w:val="26"/>
        </w:rPr>
        <w:t>M.</w:t>
      </w:r>
      <w:r>
        <w:rPr>
          <w:color w:val="231F20"/>
          <w:spacing w:val="-6"/>
          <w:sz w:val="26"/>
        </w:rPr>
        <w:t> </w:t>
      </w:r>
      <w:r>
        <w:rPr>
          <w:i/>
          <w:color w:val="231F20"/>
          <w:w w:val="89"/>
          <w:sz w:val="26"/>
        </w:rPr>
        <w:t>(1988).</w:t>
      </w:r>
      <w:r>
        <w:rPr>
          <w:i/>
          <w:color w:val="231F20"/>
          <w:spacing w:val="-6"/>
          <w:sz w:val="26"/>
        </w:rPr>
        <w:t> </w:t>
      </w:r>
      <w:r>
        <w:rPr>
          <w:i/>
          <w:color w:val="231F20"/>
          <w:w w:val="82"/>
          <w:sz w:val="26"/>
        </w:rPr>
        <w:t>L</w:t>
      </w:r>
      <w:r>
        <w:rPr>
          <w:i/>
          <w:color w:val="231F20"/>
          <w:spacing w:val="-6"/>
          <w:w w:val="82"/>
          <w:sz w:val="26"/>
        </w:rPr>
        <w:t>o</w:t>
      </w:r>
      <w:r>
        <w:rPr>
          <w:i/>
          <w:color w:val="231F20"/>
          <w:w w:val="79"/>
          <w:sz w:val="26"/>
        </w:rPr>
        <w:t>ve</w:t>
      </w:r>
      <w:r>
        <w:rPr>
          <w:i/>
          <w:color w:val="231F20"/>
          <w:spacing w:val="20"/>
          <w:sz w:val="26"/>
        </w:rPr>
        <w:t> </w:t>
      </w:r>
      <w:r>
        <w:rPr>
          <w:i/>
          <w:color w:val="231F20"/>
          <w:spacing w:val="-1"/>
          <w:w w:val="77"/>
          <w:sz w:val="26"/>
        </w:rPr>
        <w:t>attitude</w:t>
      </w:r>
      <w:r>
        <w:rPr>
          <w:i/>
          <w:color w:val="231F20"/>
          <w:w w:val="77"/>
          <w:sz w:val="26"/>
        </w:rPr>
        <w:t>s</w:t>
      </w:r>
      <w:r>
        <w:rPr>
          <w:i/>
          <w:color w:val="231F20"/>
          <w:spacing w:val="21"/>
          <w:sz w:val="26"/>
        </w:rPr>
        <w:t> </w:t>
      </w:r>
      <w:r>
        <w:rPr>
          <w:i/>
          <w:color w:val="231F20"/>
          <w:spacing w:val="-1"/>
          <w:w w:val="86"/>
          <w:sz w:val="26"/>
        </w:rPr>
        <w:t>an</w:t>
      </w:r>
      <w:r>
        <w:rPr>
          <w:i/>
          <w:color w:val="231F20"/>
          <w:w w:val="86"/>
          <w:sz w:val="26"/>
        </w:rPr>
        <w:t>d</w:t>
      </w:r>
      <w:r>
        <w:rPr>
          <w:i/>
          <w:color w:val="231F20"/>
          <w:spacing w:val="21"/>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20"/>
          <w:sz w:val="26"/>
        </w:rPr>
        <w:t> </w:t>
      </w:r>
      <w:r>
        <w:rPr>
          <w:i/>
          <w:color w:val="231F20"/>
          <w:spacing w:val="-1"/>
          <w:w w:val="80"/>
          <w:sz w:val="26"/>
        </w:rPr>
        <w:t>adjustmen</w:t>
      </w:r>
      <w:r>
        <w:rPr>
          <w:i/>
          <w:color w:val="231F20"/>
          <w:w w:val="80"/>
          <w:sz w:val="26"/>
        </w:rPr>
        <w:t>t</w:t>
      </w:r>
      <w:r>
        <w:rPr>
          <w:i/>
          <w:color w:val="231F20"/>
          <w:spacing w:val="21"/>
          <w:sz w:val="26"/>
        </w:rPr>
        <w:t> </w:t>
      </w:r>
      <w:r>
        <w:rPr>
          <w:i/>
          <w:color w:val="231F20"/>
          <w:w w:val="77"/>
          <w:sz w:val="26"/>
        </w:rPr>
        <w:t>in</w:t>
      </w:r>
      <w:r>
        <w:rPr>
          <w:i/>
          <w:color w:val="231F20"/>
          <w:spacing w:val="20"/>
          <w:sz w:val="26"/>
        </w:rPr>
        <w:t> </w:t>
      </w:r>
      <w:r>
        <w:rPr>
          <w:i/>
          <w:color w:val="231F20"/>
          <w:w w:val="78"/>
          <w:sz w:val="26"/>
        </w:rPr>
        <w:t>the</w:t>
      </w:r>
      <w:r>
        <w:rPr>
          <w:i/>
          <w:color w:val="231F20"/>
          <w:spacing w:val="20"/>
          <w:sz w:val="26"/>
        </w:rPr>
        <w:t> </w:t>
      </w:r>
      <w:r>
        <w:rPr>
          <w:i/>
          <w:color w:val="231F20"/>
          <w:spacing w:val="-4"/>
          <w:w w:val="67"/>
          <w:sz w:val="26"/>
        </w:rPr>
        <w:t>f</w:t>
      </w:r>
      <w:r>
        <w:rPr>
          <w:i/>
          <w:color w:val="231F20"/>
          <w:spacing w:val="-1"/>
          <w:w w:val="79"/>
          <w:sz w:val="26"/>
        </w:rPr>
        <w:t>amil</w:t>
      </w:r>
      <w:r>
        <w:rPr>
          <w:i/>
          <w:color w:val="231F20"/>
          <w:w w:val="79"/>
          <w:sz w:val="26"/>
        </w:rPr>
        <w:t>y</w:t>
      </w:r>
      <w:r>
        <w:rPr>
          <w:i/>
          <w:color w:val="231F20"/>
          <w:spacing w:val="21"/>
          <w:sz w:val="26"/>
        </w:rPr>
        <w:t> </w:t>
      </w:r>
      <w:r>
        <w:rPr>
          <w:i/>
          <w:color w:val="231F20"/>
          <w:w w:val="62"/>
          <w:sz w:val="26"/>
        </w:rPr>
        <w:t>li</w:t>
      </w:r>
      <w:r>
        <w:rPr>
          <w:i/>
          <w:color w:val="231F20"/>
          <w:spacing w:val="-4"/>
          <w:w w:val="62"/>
          <w:sz w:val="26"/>
        </w:rPr>
        <w:t>f</w:t>
      </w:r>
      <w:r>
        <w:rPr>
          <w:i/>
          <w:color w:val="231F20"/>
          <w:w w:val="81"/>
          <w:sz w:val="26"/>
        </w:rPr>
        <w:t>e</w:t>
      </w:r>
      <w:r>
        <w:rPr>
          <w:i/>
          <w:color w:val="231F20"/>
          <w:spacing w:val="20"/>
          <w:sz w:val="26"/>
        </w:rPr>
        <w:t> </w:t>
      </w:r>
      <w:r>
        <w:rPr>
          <w:i/>
          <w:color w:val="231F20"/>
          <w:spacing w:val="6"/>
          <w:w w:val="83"/>
          <w:sz w:val="26"/>
        </w:rPr>
        <w:t>c</w:t>
      </w:r>
      <w:r>
        <w:rPr>
          <w:i/>
          <w:color w:val="231F20"/>
          <w:w w:val="79"/>
          <w:sz w:val="26"/>
        </w:rPr>
        <w:t>y</w:t>
      </w:r>
      <w:r>
        <w:rPr>
          <w:i/>
          <w:color w:val="231F20"/>
          <w:spacing w:val="5"/>
          <w:w w:val="79"/>
          <w:sz w:val="26"/>
        </w:rPr>
        <w:t>c</w:t>
      </w:r>
      <w:r>
        <w:rPr>
          <w:i/>
          <w:color w:val="231F20"/>
          <w:w w:val="73"/>
          <w:sz w:val="26"/>
        </w:rPr>
        <w:t>l</w:t>
      </w:r>
      <w:r>
        <w:rPr>
          <w:i/>
          <w:color w:val="231F20"/>
          <w:spacing w:val="7"/>
          <w:w w:val="73"/>
          <w:sz w:val="26"/>
        </w:rPr>
        <w:t>e</w:t>
      </w:r>
      <w:r>
        <w:rPr>
          <w:i/>
          <w:color w:val="231F20"/>
          <w:w w:val="53"/>
          <w:sz w:val="26"/>
        </w:rPr>
        <w:t>.</w:t>
      </w:r>
    </w:p>
    <w:p>
      <w:pPr>
        <w:pStyle w:val="BodyText"/>
        <w:spacing w:before="88"/>
        <w:ind w:left="404"/>
      </w:pPr>
      <w:r>
        <w:rPr>
          <w:color w:val="231F20"/>
          <w:w w:val="90"/>
        </w:rPr>
        <w:t>SocioIogicaI Spectrum, 8, 39I-406.</w:t>
      </w:r>
    </w:p>
    <w:p>
      <w:pPr>
        <w:pStyle w:val="BodyText"/>
        <w:spacing w:before="9"/>
        <w:rPr>
          <w:sz w:val="24"/>
        </w:rPr>
      </w:pPr>
    </w:p>
    <w:p>
      <w:pPr>
        <w:spacing w:before="0"/>
        <w:ind w:left="120" w:right="-19" w:firstLine="0"/>
        <w:jc w:val="left"/>
        <w:rPr>
          <w:i/>
          <w:sz w:val="26"/>
        </w:rPr>
      </w:pPr>
      <w:r>
        <w:rPr>
          <w:color w:val="231F20"/>
          <w:w w:val="85"/>
          <w:sz w:val="26"/>
        </w:rPr>
        <w:t>Lehrer, E. L. </w:t>
      </w:r>
      <w:r>
        <w:rPr>
          <w:i/>
          <w:color w:val="231F20"/>
          <w:w w:val="85"/>
          <w:sz w:val="26"/>
        </w:rPr>
        <w:t>(2004). The role of religion in union formation: An economic perspective.</w:t>
      </w:r>
    </w:p>
    <w:p>
      <w:pPr>
        <w:pStyle w:val="BodyText"/>
        <w:spacing w:before="88"/>
        <w:ind w:left="404"/>
      </w:pPr>
      <w:r>
        <w:rPr>
          <w:color w:val="231F20"/>
          <w:w w:val="95"/>
        </w:rPr>
        <w:t>PopuIation Research and PoIicy Review, 23, I6I-I85.</w:t>
      </w:r>
    </w:p>
    <w:p>
      <w:pPr>
        <w:pStyle w:val="BodyText"/>
        <w:spacing w:before="9"/>
        <w:rPr>
          <w:sz w:val="24"/>
        </w:rPr>
      </w:pPr>
    </w:p>
    <w:p>
      <w:pPr>
        <w:spacing w:line="309" w:lineRule="auto" w:before="0"/>
        <w:ind w:left="404" w:right="157" w:hanging="284"/>
        <w:jc w:val="both"/>
        <w:rPr>
          <w:sz w:val="26"/>
        </w:rPr>
      </w:pPr>
      <w:r>
        <w:rPr>
          <w:color w:val="231F20"/>
          <w:w w:val="85"/>
          <w:sz w:val="26"/>
        </w:rPr>
        <w:t>Leonard,</w:t>
      </w:r>
      <w:r>
        <w:rPr>
          <w:color w:val="231F20"/>
          <w:spacing w:val="-24"/>
          <w:w w:val="85"/>
          <w:sz w:val="26"/>
        </w:rPr>
        <w:t> </w:t>
      </w:r>
      <w:r>
        <w:rPr>
          <w:color w:val="231F20"/>
          <w:w w:val="85"/>
          <w:sz w:val="26"/>
        </w:rPr>
        <w:t>K.</w:t>
      </w:r>
      <w:r>
        <w:rPr>
          <w:color w:val="231F20"/>
          <w:spacing w:val="-24"/>
          <w:w w:val="85"/>
          <w:sz w:val="26"/>
        </w:rPr>
        <w:t> </w:t>
      </w:r>
      <w:r>
        <w:rPr>
          <w:color w:val="231F20"/>
          <w:w w:val="85"/>
          <w:sz w:val="26"/>
        </w:rPr>
        <w:t>E.,</w:t>
      </w:r>
      <w:r>
        <w:rPr>
          <w:color w:val="231F20"/>
          <w:spacing w:val="-24"/>
          <w:w w:val="85"/>
          <w:sz w:val="26"/>
        </w:rPr>
        <w:t> </w:t>
      </w:r>
      <w:r>
        <w:rPr>
          <w:color w:val="231F20"/>
          <w:w w:val="85"/>
          <w:sz w:val="26"/>
        </w:rPr>
        <w:t>&amp;</w:t>
      </w:r>
      <w:r>
        <w:rPr>
          <w:color w:val="231F20"/>
          <w:spacing w:val="-5"/>
          <w:w w:val="85"/>
          <w:sz w:val="26"/>
        </w:rPr>
        <w:t> </w:t>
      </w:r>
      <w:r>
        <w:rPr>
          <w:color w:val="231F20"/>
          <w:w w:val="85"/>
          <w:sz w:val="26"/>
        </w:rPr>
        <w:t>Roberts,</w:t>
      </w:r>
      <w:r>
        <w:rPr>
          <w:color w:val="231F20"/>
          <w:spacing w:val="-24"/>
          <w:w w:val="85"/>
          <w:sz w:val="26"/>
        </w:rPr>
        <w:t> </w:t>
      </w:r>
      <w:r>
        <w:rPr>
          <w:color w:val="231F20"/>
          <w:w w:val="85"/>
          <w:sz w:val="26"/>
        </w:rPr>
        <w:t>L.</w:t>
      </w:r>
      <w:r>
        <w:rPr>
          <w:color w:val="231F20"/>
          <w:spacing w:val="-24"/>
          <w:w w:val="85"/>
          <w:sz w:val="26"/>
        </w:rPr>
        <w:t> </w:t>
      </w:r>
      <w:r>
        <w:rPr>
          <w:color w:val="231F20"/>
          <w:w w:val="85"/>
          <w:sz w:val="26"/>
        </w:rPr>
        <w:t>J.</w:t>
      </w:r>
      <w:r>
        <w:rPr>
          <w:color w:val="231F20"/>
          <w:spacing w:val="-5"/>
          <w:w w:val="85"/>
          <w:sz w:val="26"/>
        </w:rPr>
        <w:t> </w:t>
      </w:r>
      <w:r>
        <w:rPr>
          <w:i/>
          <w:color w:val="231F20"/>
          <w:w w:val="85"/>
          <w:sz w:val="26"/>
        </w:rPr>
        <w:t>(1998).</w:t>
      </w:r>
      <w:r>
        <w:rPr>
          <w:i/>
          <w:color w:val="231F20"/>
          <w:spacing w:val="-24"/>
          <w:w w:val="85"/>
          <w:sz w:val="26"/>
        </w:rPr>
        <w:t> </w:t>
      </w:r>
      <w:r>
        <w:rPr>
          <w:i/>
          <w:color w:val="231F20"/>
          <w:w w:val="85"/>
          <w:sz w:val="26"/>
        </w:rPr>
        <w:t>Marital</w:t>
      </w:r>
      <w:r>
        <w:rPr>
          <w:i/>
          <w:color w:val="231F20"/>
          <w:spacing w:val="-5"/>
          <w:w w:val="85"/>
          <w:sz w:val="26"/>
        </w:rPr>
        <w:t> </w:t>
      </w:r>
      <w:r>
        <w:rPr>
          <w:i/>
          <w:color w:val="231F20"/>
          <w:w w:val="85"/>
          <w:sz w:val="26"/>
        </w:rPr>
        <w:t>aggression,</w:t>
      </w:r>
      <w:r>
        <w:rPr>
          <w:i/>
          <w:color w:val="231F20"/>
          <w:spacing w:val="-24"/>
          <w:w w:val="85"/>
          <w:sz w:val="26"/>
        </w:rPr>
        <w:t> </w:t>
      </w:r>
      <w:r>
        <w:rPr>
          <w:i/>
          <w:color w:val="231F20"/>
          <w:w w:val="85"/>
          <w:sz w:val="26"/>
        </w:rPr>
        <w:t>quality,</w:t>
      </w:r>
      <w:r>
        <w:rPr>
          <w:i/>
          <w:color w:val="231F20"/>
          <w:spacing w:val="-24"/>
          <w:w w:val="85"/>
          <w:sz w:val="26"/>
        </w:rPr>
        <w:t> </w:t>
      </w:r>
      <w:r>
        <w:rPr>
          <w:i/>
          <w:color w:val="231F20"/>
          <w:w w:val="85"/>
          <w:sz w:val="26"/>
        </w:rPr>
        <w:t>and</w:t>
      </w:r>
      <w:r>
        <w:rPr>
          <w:i/>
          <w:color w:val="231F20"/>
          <w:spacing w:val="-5"/>
          <w:w w:val="85"/>
          <w:sz w:val="26"/>
        </w:rPr>
        <w:t> </w:t>
      </w:r>
      <w:r>
        <w:rPr>
          <w:i/>
          <w:color w:val="231F20"/>
          <w:w w:val="85"/>
          <w:sz w:val="26"/>
        </w:rPr>
        <w:t>stability</w:t>
      </w:r>
      <w:r>
        <w:rPr>
          <w:i/>
          <w:color w:val="231F20"/>
          <w:spacing w:val="-5"/>
          <w:w w:val="85"/>
          <w:sz w:val="26"/>
        </w:rPr>
        <w:t> </w:t>
      </w:r>
      <w:r>
        <w:rPr>
          <w:i/>
          <w:color w:val="231F20"/>
          <w:w w:val="85"/>
          <w:sz w:val="26"/>
        </w:rPr>
        <w:t>in</w:t>
      </w:r>
      <w:r>
        <w:rPr>
          <w:i/>
          <w:color w:val="231F20"/>
          <w:spacing w:val="-5"/>
          <w:w w:val="85"/>
          <w:sz w:val="26"/>
        </w:rPr>
        <w:t> </w:t>
      </w:r>
      <w:r>
        <w:rPr>
          <w:i/>
          <w:color w:val="231F20"/>
          <w:w w:val="85"/>
          <w:sz w:val="26"/>
        </w:rPr>
        <w:t>the </w:t>
      </w:r>
      <w:r>
        <w:rPr>
          <w:i/>
          <w:color w:val="231F20"/>
          <w:w w:val="85"/>
          <w:sz w:val="26"/>
        </w:rPr>
        <w:t>flrst</w:t>
      </w:r>
      <w:r>
        <w:rPr>
          <w:i/>
          <w:color w:val="231F20"/>
          <w:spacing w:val="-14"/>
          <w:w w:val="85"/>
          <w:sz w:val="26"/>
        </w:rPr>
        <w:t> </w:t>
      </w:r>
      <w:r>
        <w:rPr>
          <w:i/>
          <w:color w:val="231F20"/>
          <w:w w:val="85"/>
          <w:sz w:val="26"/>
        </w:rPr>
        <w:t>year</w:t>
      </w:r>
      <w:r>
        <w:rPr>
          <w:i/>
          <w:color w:val="231F20"/>
          <w:spacing w:val="-13"/>
          <w:w w:val="85"/>
          <w:sz w:val="26"/>
        </w:rPr>
        <w:t> </w:t>
      </w:r>
      <w:r>
        <w:rPr>
          <w:i/>
          <w:color w:val="231F20"/>
          <w:w w:val="85"/>
          <w:sz w:val="26"/>
        </w:rPr>
        <w:t>Oƒ</w:t>
      </w:r>
      <w:r>
        <w:rPr>
          <w:i/>
          <w:color w:val="231F20"/>
          <w:spacing w:val="-13"/>
          <w:w w:val="85"/>
          <w:sz w:val="26"/>
        </w:rPr>
        <w:t> </w:t>
      </w:r>
      <w:r>
        <w:rPr>
          <w:i/>
          <w:color w:val="231F20"/>
          <w:w w:val="85"/>
          <w:sz w:val="26"/>
        </w:rPr>
        <w:t>marriage:</w:t>
      </w:r>
      <w:r>
        <w:rPr>
          <w:i/>
          <w:color w:val="231F20"/>
          <w:spacing w:val="-27"/>
          <w:w w:val="85"/>
          <w:sz w:val="26"/>
        </w:rPr>
        <w:t> </w:t>
      </w:r>
      <w:r>
        <w:rPr>
          <w:i/>
          <w:color w:val="231F20"/>
          <w:w w:val="85"/>
          <w:sz w:val="26"/>
        </w:rPr>
        <w:t>Findings</w:t>
      </w:r>
      <w:r>
        <w:rPr>
          <w:i/>
          <w:color w:val="231F20"/>
          <w:spacing w:val="-13"/>
          <w:w w:val="85"/>
          <w:sz w:val="26"/>
        </w:rPr>
        <w:t> </w:t>
      </w:r>
      <w:r>
        <w:rPr>
          <w:i/>
          <w:color w:val="231F20"/>
          <w:w w:val="85"/>
          <w:sz w:val="26"/>
        </w:rPr>
        <w:t>ƒrOm</w:t>
      </w:r>
      <w:r>
        <w:rPr>
          <w:i/>
          <w:color w:val="231F20"/>
          <w:spacing w:val="-13"/>
          <w:w w:val="85"/>
          <w:sz w:val="26"/>
        </w:rPr>
        <w:t> </w:t>
      </w:r>
      <w:r>
        <w:rPr>
          <w:i/>
          <w:color w:val="231F20"/>
          <w:w w:val="85"/>
          <w:sz w:val="26"/>
        </w:rPr>
        <w:t>the</w:t>
      </w:r>
      <w:r>
        <w:rPr>
          <w:i/>
          <w:color w:val="231F20"/>
          <w:spacing w:val="-13"/>
          <w:w w:val="85"/>
          <w:sz w:val="26"/>
        </w:rPr>
        <w:t> </w:t>
      </w:r>
      <w:r>
        <w:rPr>
          <w:i/>
          <w:color w:val="231F20"/>
          <w:w w:val="85"/>
          <w:sz w:val="26"/>
        </w:rPr>
        <w:t>BuƒƒalO</w:t>
      </w:r>
      <w:r>
        <w:rPr>
          <w:i/>
          <w:color w:val="231F20"/>
          <w:spacing w:val="-13"/>
          <w:w w:val="85"/>
          <w:sz w:val="26"/>
        </w:rPr>
        <w:t> </w:t>
      </w:r>
      <w:r>
        <w:rPr>
          <w:i/>
          <w:color w:val="231F20"/>
          <w:w w:val="85"/>
          <w:sz w:val="26"/>
        </w:rPr>
        <w:t>newlywed</w:t>
      </w:r>
      <w:r>
        <w:rPr>
          <w:i/>
          <w:color w:val="231F20"/>
          <w:spacing w:val="-13"/>
          <w:w w:val="85"/>
          <w:sz w:val="26"/>
        </w:rPr>
        <w:t> </w:t>
      </w:r>
      <w:r>
        <w:rPr>
          <w:i/>
          <w:color w:val="231F20"/>
          <w:w w:val="85"/>
          <w:sz w:val="26"/>
        </w:rPr>
        <w:t>study.</w:t>
      </w:r>
      <w:r>
        <w:rPr>
          <w:i/>
          <w:color w:val="231F20"/>
          <w:spacing w:val="-27"/>
          <w:w w:val="85"/>
          <w:sz w:val="26"/>
        </w:rPr>
        <w:t> </w:t>
      </w:r>
      <w:r>
        <w:rPr>
          <w:i/>
          <w:color w:val="231F20"/>
          <w:w w:val="85"/>
          <w:sz w:val="26"/>
        </w:rPr>
        <w:t>In</w:t>
      </w:r>
      <w:r>
        <w:rPr>
          <w:i/>
          <w:color w:val="231F20"/>
          <w:spacing w:val="-34"/>
          <w:w w:val="85"/>
          <w:sz w:val="26"/>
        </w:rPr>
        <w:t> </w:t>
      </w:r>
      <w:r>
        <w:rPr>
          <w:i/>
          <w:color w:val="231F20"/>
          <w:spacing w:val="-14"/>
          <w:w w:val="85"/>
          <w:sz w:val="26"/>
        </w:rPr>
        <w:t>T.</w:t>
      </w:r>
      <w:r>
        <w:rPr>
          <w:i/>
          <w:color w:val="231F20"/>
          <w:spacing w:val="-27"/>
          <w:w w:val="85"/>
          <w:sz w:val="26"/>
        </w:rPr>
        <w:t> </w:t>
      </w:r>
      <w:r>
        <w:rPr>
          <w:i/>
          <w:color w:val="231F20"/>
          <w:w w:val="85"/>
          <w:sz w:val="26"/>
        </w:rPr>
        <w:t>N.</w:t>
      </w:r>
      <w:r>
        <w:rPr>
          <w:i/>
          <w:color w:val="231F20"/>
          <w:spacing w:val="-27"/>
          <w:w w:val="85"/>
          <w:sz w:val="26"/>
        </w:rPr>
        <w:t> </w:t>
      </w:r>
      <w:r>
        <w:rPr>
          <w:i/>
          <w:color w:val="231F20"/>
          <w:w w:val="85"/>
          <w:sz w:val="26"/>
        </w:rPr>
        <w:t>Bradbury </w:t>
      </w:r>
      <w:r>
        <w:rPr>
          <w:i/>
          <w:color w:val="231F20"/>
          <w:w w:val="90"/>
          <w:sz w:val="26"/>
        </w:rPr>
        <w:t>(Ed),</w:t>
      </w:r>
      <w:r>
        <w:rPr>
          <w:i/>
          <w:color w:val="231F20"/>
          <w:spacing w:val="-63"/>
          <w:w w:val="90"/>
          <w:sz w:val="26"/>
        </w:rPr>
        <w:t> </w:t>
      </w:r>
      <w:r>
        <w:rPr>
          <w:i/>
          <w:color w:val="231F20"/>
          <w:w w:val="90"/>
          <w:sz w:val="26"/>
        </w:rPr>
        <w:t>The</w:t>
      </w:r>
      <w:r>
        <w:rPr>
          <w:i/>
          <w:color w:val="231F20"/>
          <w:spacing w:val="-38"/>
          <w:w w:val="90"/>
          <w:sz w:val="26"/>
        </w:rPr>
        <w:t> </w:t>
      </w:r>
      <w:r>
        <w:rPr>
          <w:i/>
          <w:color w:val="231F20"/>
          <w:w w:val="90"/>
          <w:sz w:val="26"/>
        </w:rPr>
        <w:t>Developmental</w:t>
      </w:r>
      <w:r>
        <w:rPr>
          <w:i/>
          <w:color w:val="231F20"/>
          <w:spacing w:val="-38"/>
          <w:w w:val="90"/>
          <w:sz w:val="26"/>
        </w:rPr>
        <w:t> </w:t>
      </w:r>
      <w:r>
        <w:rPr>
          <w:i/>
          <w:color w:val="231F20"/>
          <w:w w:val="90"/>
          <w:sz w:val="26"/>
        </w:rPr>
        <w:t>course</w:t>
      </w:r>
      <w:r>
        <w:rPr>
          <w:i/>
          <w:color w:val="231F20"/>
          <w:spacing w:val="-38"/>
          <w:w w:val="90"/>
          <w:sz w:val="26"/>
        </w:rPr>
        <w:t> </w:t>
      </w:r>
      <w:r>
        <w:rPr>
          <w:i/>
          <w:color w:val="231F20"/>
          <w:w w:val="90"/>
          <w:sz w:val="26"/>
        </w:rPr>
        <w:t>of</w:t>
      </w:r>
      <w:r>
        <w:rPr>
          <w:i/>
          <w:color w:val="231F20"/>
          <w:spacing w:val="-38"/>
          <w:w w:val="90"/>
          <w:sz w:val="26"/>
        </w:rPr>
        <w:t> </w:t>
      </w:r>
      <w:r>
        <w:rPr>
          <w:i/>
          <w:color w:val="231F20"/>
          <w:w w:val="90"/>
          <w:sz w:val="26"/>
        </w:rPr>
        <w:t>marital</w:t>
      </w:r>
      <w:r>
        <w:rPr>
          <w:i/>
          <w:color w:val="231F20"/>
          <w:spacing w:val="-38"/>
          <w:w w:val="90"/>
          <w:sz w:val="26"/>
        </w:rPr>
        <w:t> </w:t>
      </w:r>
      <w:r>
        <w:rPr>
          <w:i/>
          <w:color w:val="231F20"/>
          <w:w w:val="90"/>
          <w:sz w:val="26"/>
        </w:rPr>
        <w:t>dysfunction</w:t>
      </w:r>
      <w:r>
        <w:rPr>
          <w:i/>
          <w:color w:val="231F20"/>
          <w:spacing w:val="-38"/>
          <w:w w:val="90"/>
          <w:sz w:val="26"/>
        </w:rPr>
        <w:t> </w:t>
      </w:r>
      <w:r>
        <w:rPr>
          <w:color w:val="231F20"/>
          <w:w w:val="90"/>
          <w:sz w:val="26"/>
        </w:rPr>
        <w:t>(pp.</w:t>
      </w:r>
      <w:r>
        <w:rPr>
          <w:color w:val="231F20"/>
          <w:spacing w:val="-48"/>
          <w:w w:val="90"/>
          <w:sz w:val="26"/>
        </w:rPr>
        <w:t> </w:t>
      </w:r>
      <w:r>
        <w:rPr>
          <w:color w:val="231F20"/>
          <w:w w:val="90"/>
          <w:sz w:val="26"/>
        </w:rPr>
        <w:t>44-73).</w:t>
      </w:r>
      <w:r>
        <w:rPr>
          <w:color w:val="231F20"/>
          <w:spacing w:val="-48"/>
          <w:w w:val="90"/>
          <w:sz w:val="26"/>
        </w:rPr>
        <w:t> </w:t>
      </w:r>
      <w:r>
        <w:rPr>
          <w:color w:val="231F20"/>
          <w:w w:val="90"/>
          <w:sz w:val="26"/>
        </w:rPr>
        <w:t>New</w:t>
      </w:r>
      <w:r>
        <w:rPr>
          <w:color w:val="231F20"/>
          <w:spacing w:val="-53"/>
          <w:w w:val="90"/>
          <w:sz w:val="26"/>
        </w:rPr>
        <w:t> </w:t>
      </w:r>
      <w:r>
        <w:rPr>
          <w:color w:val="231F20"/>
          <w:spacing w:val="-8"/>
          <w:w w:val="90"/>
          <w:sz w:val="26"/>
        </w:rPr>
        <w:t>YorK:</w:t>
      </w:r>
      <w:r>
        <w:rPr>
          <w:color w:val="231F20"/>
          <w:spacing w:val="-60"/>
          <w:w w:val="90"/>
          <w:sz w:val="26"/>
        </w:rPr>
        <w:t> </w:t>
      </w:r>
      <w:r>
        <w:rPr>
          <w:color w:val="231F20"/>
          <w:w w:val="90"/>
          <w:sz w:val="26"/>
        </w:rPr>
        <w:t>The Cambridge University</w:t>
      </w:r>
      <w:r>
        <w:rPr>
          <w:color w:val="231F20"/>
          <w:spacing w:val="37"/>
          <w:w w:val="90"/>
          <w:sz w:val="26"/>
        </w:rPr>
        <w:t> </w:t>
      </w:r>
      <w:r>
        <w:rPr>
          <w:color w:val="231F20"/>
          <w:w w:val="90"/>
          <w:sz w:val="26"/>
        </w:rPr>
        <w:t>Press.</w:t>
      </w:r>
    </w:p>
    <w:p>
      <w:pPr>
        <w:pStyle w:val="BodyText"/>
        <w:rPr>
          <w:sz w:val="20"/>
        </w:rPr>
      </w:pPr>
    </w:p>
    <w:p>
      <w:pPr>
        <w:pStyle w:val="BodyText"/>
        <w:rPr>
          <w:sz w:val="20"/>
        </w:rPr>
      </w:pPr>
    </w:p>
    <w:p>
      <w:pPr>
        <w:pStyle w:val="Heading2"/>
        <w:spacing w:before="201"/>
        <w:ind w:right="502"/>
        <w:jc w:val="right"/>
      </w:pPr>
      <w:r>
        <w:rPr>
          <w:color w:val="5F7456"/>
          <w:w w:val="90"/>
        </w:rPr>
        <w:t>149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247">
            <wp:simplePos x="0" y="0"/>
            <wp:positionH relativeFrom="page">
              <wp:posOffset>0</wp:posOffset>
            </wp:positionH>
            <wp:positionV relativeFrom="page">
              <wp:posOffset>0</wp:posOffset>
            </wp:positionV>
            <wp:extent cx="7772400" cy="10058399"/>
            <wp:effectExtent l="0" t="0" r="0" b="0"/>
            <wp:wrapNone/>
            <wp:docPr id="285" name="image7.png" descr=""/>
            <wp:cNvGraphicFramePr>
              <a:graphicFrameLocks noChangeAspect="1"/>
            </wp:cNvGraphicFramePr>
            <a:graphic>
              <a:graphicData uri="http://schemas.openxmlformats.org/drawingml/2006/picture">
                <pic:pic>
                  <pic:nvPicPr>
                    <pic:cNvPr id="28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line="309" w:lineRule="auto" w:before="64"/>
        <w:ind w:left="444" w:right="140" w:hanging="284"/>
        <w:jc w:val="both"/>
        <w:rPr>
          <w:sz w:val="26"/>
        </w:rPr>
      </w:pPr>
      <w:r>
        <w:rPr>
          <w:color w:val="231F20"/>
          <w:w w:val="88"/>
          <w:sz w:val="26"/>
        </w:rPr>
        <w:t>Lichte</w:t>
      </w:r>
      <w:r>
        <w:rPr>
          <w:color w:val="231F20"/>
          <w:spacing w:val="-26"/>
          <w:w w:val="101"/>
          <w:sz w:val="26"/>
        </w:rPr>
        <w:t>r</w:t>
      </w:r>
      <w:r>
        <w:rPr>
          <w:color w:val="231F20"/>
          <w:w w:val="59"/>
          <w:sz w:val="26"/>
        </w:rPr>
        <w:t>,</w:t>
      </w:r>
      <w:r>
        <w:rPr>
          <w:color w:val="231F20"/>
          <w:spacing w:val="-19"/>
          <w:sz w:val="26"/>
        </w:rPr>
        <w:t> </w:t>
      </w:r>
      <w:r>
        <w:rPr>
          <w:color w:val="231F20"/>
          <w:spacing w:val="-20"/>
          <w:w w:val="122"/>
          <w:sz w:val="26"/>
        </w:rPr>
        <w:t>D</w:t>
      </w:r>
      <w:r>
        <w:rPr>
          <w:color w:val="231F20"/>
          <w:w w:val="59"/>
          <w:sz w:val="26"/>
        </w:rPr>
        <w:t>.</w:t>
      </w:r>
      <w:r>
        <w:rPr>
          <w:color w:val="231F20"/>
          <w:spacing w:val="-51"/>
          <w:sz w:val="26"/>
        </w:rPr>
        <w:t> </w:t>
      </w:r>
      <w:r>
        <w:rPr>
          <w:color w:val="231F20"/>
          <w:spacing w:val="-33"/>
          <w:w w:val="104"/>
          <w:sz w:val="26"/>
        </w:rPr>
        <w:t>T</w:t>
      </w:r>
      <w:r>
        <w:rPr>
          <w:color w:val="231F20"/>
          <w:w w:val="59"/>
          <w:sz w:val="26"/>
        </w:rPr>
        <w:t>.,</w:t>
      </w:r>
      <w:r>
        <w:rPr>
          <w:color w:val="231F20"/>
          <w:spacing w:val="-19"/>
          <w:sz w:val="26"/>
        </w:rPr>
        <w:t> </w:t>
      </w:r>
      <w:r>
        <w:rPr>
          <w:color w:val="231F20"/>
          <w:w w:val="88"/>
          <w:sz w:val="26"/>
        </w:rPr>
        <w:t>&amp;</w:t>
      </w:r>
      <w:r>
        <w:rPr>
          <w:color w:val="231F20"/>
          <w:spacing w:val="7"/>
          <w:sz w:val="26"/>
        </w:rPr>
        <w:t> </w:t>
      </w:r>
      <w:r>
        <w:rPr>
          <w:color w:val="231F20"/>
          <w:w w:val="89"/>
          <w:sz w:val="26"/>
        </w:rPr>
        <w:t>CarmaIt,</w:t>
      </w:r>
      <w:r>
        <w:rPr>
          <w:color w:val="231F20"/>
          <w:spacing w:val="-19"/>
          <w:sz w:val="26"/>
        </w:rPr>
        <w:t> </w:t>
      </w:r>
      <w:r>
        <w:rPr>
          <w:color w:val="231F20"/>
          <w:w w:val="55"/>
          <w:sz w:val="26"/>
        </w:rPr>
        <w:t>J.</w:t>
      </w:r>
      <w:r>
        <w:rPr>
          <w:color w:val="231F20"/>
          <w:spacing w:val="-19"/>
          <w:sz w:val="26"/>
        </w:rPr>
        <w:t> </w:t>
      </w:r>
      <w:r>
        <w:rPr>
          <w:color w:val="231F20"/>
          <w:w w:val="92"/>
          <w:sz w:val="26"/>
        </w:rPr>
        <w:t>H.</w:t>
      </w:r>
      <w:r>
        <w:rPr>
          <w:color w:val="231F20"/>
          <w:spacing w:val="-19"/>
          <w:sz w:val="26"/>
        </w:rPr>
        <w:t> </w:t>
      </w:r>
      <w:r>
        <w:rPr>
          <w:i/>
          <w:color w:val="231F20"/>
          <w:w w:val="89"/>
          <w:sz w:val="26"/>
        </w:rPr>
        <w:t>(2009).</w:t>
      </w:r>
      <w:r>
        <w:rPr>
          <w:i/>
          <w:color w:val="231F20"/>
          <w:spacing w:val="-19"/>
          <w:sz w:val="26"/>
        </w:rPr>
        <w:t> </w:t>
      </w:r>
      <w:r>
        <w:rPr>
          <w:i/>
          <w:color w:val="231F20"/>
          <w:w w:val="79"/>
          <w:sz w:val="26"/>
        </w:rPr>
        <w:t>Religion</w:t>
      </w:r>
      <w:r>
        <w:rPr>
          <w:i/>
          <w:color w:val="231F20"/>
          <w:spacing w:val="6"/>
          <w:sz w:val="26"/>
        </w:rPr>
        <w:t> </w:t>
      </w:r>
      <w:r>
        <w:rPr>
          <w:i/>
          <w:color w:val="231F20"/>
          <w:spacing w:val="-1"/>
          <w:w w:val="86"/>
          <w:sz w:val="26"/>
        </w:rPr>
        <w:t>an</w:t>
      </w:r>
      <w:r>
        <w:rPr>
          <w:i/>
          <w:color w:val="231F20"/>
          <w:w w:val="86"/>
          <w:sz w:val="26"/>
        </w:rPr>
        <w:t>d</w:t>
      </w:r>
      <w:r>
        <w:rPr>
          <w:i/>
          <w:color w:val="231F20"/>
          <w:spacing w:val="8"/>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7"/>
          <w:sz w:val="26"/>
        </w:rPr>
        <w:t> </w:t>
      </w:r>
      <w:r>
        <w:rPr>
          <w:i/>
          <w:color w:val="231F20"/>
          <w:spacing w:val="-1"/>
          <w:w w:val="76"/>
          <w:sz w:val="26"/>
        </w:rPr>
        <w:t>qualit</w:t>
      </w:r>
      <w:r>
        <w:rPr>
          <w:i/>
          <w:color w:val="231F20"/>
          <w:w w:val="76"/>
          <w:sz w:val="26"/>
        </w:rPr>
        <w:t>y</w:t>
      </w:r>
      <w:r>
        <w:rPr>
          <w:i/>
          <w:color w:val="231F20"/>
          <w:spacing w:val="8"/>
          <w:sz w:val="26"/>
        </w:rPr>
        <w:t> </w:t>
      </w:r>
      <w:r>
        <w:rPr>
          <w:i/>
          <w:color w:val="231F20"/>
          <w:spacing w:val="-1"/>
          <w:w w:val="86"/>
          <w:sz w:val="26"/>
        </w:rPr>
        <w:t>amon</w:t>
      </w:r>
      <w:r>
        <w:rPr>
          <w:i/>
          <w:color w:val="231F20"/>
          <w:w w:val="86"/>
          <w:sz w:val="26"/>
        </w:rPr>
        <w:t>g</w:t>
      </w:r>
      <w:r>
        <w:rPr>
          <w:i/>
          <w:color w:val="231F20"/>
          <w:spacing w:val="8"/>
          <w:sz w:val="26"/>
        </w:rPr>
        <w:t> </w:t>
      </w:r>
      <w:r>
        <w:rPr>
          <w:i/>
          <w:color w:val="231F20"/>
          <w:w w:val="74"/>
          <w:sz w:val="26"/>
        </w:rPr>
        <w:t>l</w:t>
      </w:r>
      <w:r>
        <w:rPr>
          <w:i/>
          <w:color w:val="231F20"/>
          <w:spacing w:val="-6"/>
          <w:w w:val="74"/>
          <w:sz w:val="26"/>
        </w:rPr>
        <w:t>o</w:t>
      </w:r>
      <w:r>
        <w:rPr>
          <w:i/>
          <w:color w:val="231F20"/>
          <w:spacing w:val="-1"/>
          <w:w w:val="81"/>
          <w:sz w:val="26"/>
        </w:rPr>
        <w:t>w-income</w:t>
      </w:r>
      <w:r>
        <w:rPr>
          <w:i/>
          <w:color w:val="231F20"/>
          <w:spacing w:val="-1"/>
          <w:w w:val="81"/>
          <w:sz w:val="26"/>
        </w:rPr>
        <w:t> </w:t>
      </w:r>
      <w:r>
        <w:rPr>
          <w:i/>
          <w:color w:val="231F20"/>
          <w:w w:val="90"/>
          <w:sz w:val="26"/>
        </w:rPr>
        <w:t>couples.</w:t>
      </w:r>
      <w:r>
        <w:rPr>
          <w:i/>
          <w:color w:val="231F20"/>
          <w:spacing w:val="-3"/>
          <w:w w:val="90"/>
          <w:sz w:val="26"/>
        </w:rPr>
        <w:t> </w:t>
      </w:r>
      <w:r>
        <w:rPr>
          <w:color w:val="231F20"/>
          <w:w w:val="90"/>
          <w:sz w:val="26"/>
        </w:rPr>
        <w:t>SociaI</w:t>
      </w:r>
      <w:r>
        <w:rPr>
          <w:color w:val="231F20"/>
          <w:spacing w:val="-3"/>
          <w:w w:val="90"/>
          <w:sz w:val="26"/>
        </w:rPr>
        <w:t> </w:t>
      </w:r>
      <w:r>
        <w:rPr>
          <w:color w:val="231F20"/>
          <w:w w:val="90"/>
          <w:sz w:val="26"/>
        </w:rPr>
        <w:t>Science</w:t>
      </w:r>
      <w:r>
        <w:rPr>
          <w:color w:val="231F20"/>
          <w:spacing w:val="-3"/>
          <w:w w:val="90"/>
          <w:sz w:val="26"/>
        </w:rPr>
        <w:t> </w:t>
      </w:r>
      <w:r>
        <w:rPr>
          <w:color w:val="231F20"/>
          <w:w w:val="90"/>
          <w:sz w:val="26"/>
        </w:rPr>
        <w:t>Research,</w:t>
      </w:r>
      <w:r>
        <w:rPr>
          <w:color w:val="231F20"/>
          <w:spacing w:val="-27"/>
          <w:w w:val="90"/>
          <w:sz w:val="26"/>
        </w:rPr>
        <w:t> </w:t>
      </w:r>
      <w:r>
        <w:rPr>
          <w:color w:val="231F20"/>
          <w:w w:val="90"/>
          <w:sz w:val="26"/>
        </w:rPr>
        <w:t>38,</w:t>
      </w:r>
      <w:r>
        <w:rPr>
          <w:color w:val="231F20"/>
          <w:spacing w:val="-28"/>
          <w:w w:val="90"/>
          <w:sz w:val="26"/>
        </w:rPr>
        <w:t> </w:t>
      </w:r>
      <w:r>
        <w:rPr>
          <w:color w:val="231F20"/>
          <w:w w:val="90"/>
          <w:sz w:val="26"/>
        </w:rPr>
        <w:t>I68-I87.</w:t>
      </w:r>
    </w:p>
    <w:p>
      <w:pPr>
        <w:spacing w:line="309" w:lineRule="auto" w:before="200"/>
        <w:ind w:left="444" w:right="112" w:hanging="284"/>
        <w:jc w:val="both"/>
        <w:rPr>
          <w:sz w:val="26"/>
        </w:rPr>
      </w:pPr>
      <w:r>
        <w:rPr>
          <w:color w:val="231F20"/>
          <w:spacing w:val="-3"/>
          <w:w w:val="90"/>
          <w:sz w:val="26"/>
        </w:rPr>
        <w:t>Litzinger,</w:t>
      </w:r>
      <w:r>
        <w:rPr>
          <w:color w:val="231F20"/>
          <w:spacing w:val="-42"/>
          <w:w w:val="90"/>
          <w:sz w:val="26"/>
        </w:rPr>
        <w:t> </w:t>
      </w:r>
      <w:r>
        <w:rPr>
          <w:color w:val="231F20"/>
          <w:w w:val="90"/>
          <w:sz w:val="26"/>
        </w:rPr>
        <w:t>S.,</w:t>
      </w:r>
      <w:r>
        <w:rPr>
          <w:color w:val="231F20"/>
          <w:spacing w:val="-42"/>
          <w:w w:val="90"/>
          <w:sz w:val="26"/>
        </w:rPr>
        <w:t> </w:t>
      </w:r>
      <w:r>
        <w:rPr>
          <w:color w:val="231F20"/>
          <w:w w:val="90"/>
          <w:sz w:val="26"/>
        </w:rPr>
        <w:t>&amp;</w:t>
      </w:r>
      <w:r>
        <w:rPr>
          <w:color w:val="231F20"/>
          <w:spacing w:val="-31"/>
          <w:w w:val="90"/>
          <w:sz w:val="26"/>
        </w:rPr>
        <w:t> </w:t>
      </w:r>
      <w:r>
        <w:rPr>
          <w:color w:val="231F20"/>
          <w:w w:val="90"/>
          <w:sz w:val="26"/>
        </w:rPr>
        <w:t>Gordon,</w:t>
      </w:r>
      <w:r>
        <w:rPr>
          <w:color w:val="231F20"/>
          <w:spacing w:val="-42"/>
          <w:w w:val="90"/>
          <w:sz w:val="26"/>
        </w:rPr>
        <w:t> </w:t>
      </w:r>
      <w:r>
        <w:rPr>
          <w:color w:val="231F20"/>
          <w:w w:val="90"/>
          <w:sz w:val="26"/>
        </w:rPr>
        <w:t>K.</w:t>
      </w:r>
      <w:r>
        <w:rPr>
          <w:color w:val="231F20"/>
          <w:spacing w:val="-42"/>
          <w:w w:val="90"/>
          <w:sz w:val="26"/>
        </w:rPr>
        <w:t> </w:t>
      </w:r>
      <w:r>
        <w:rPr>
          <w:color w:val="231F20"/>
          <w:spacing w:val="3"/>
          <w:w w:val="90"/>
          <w:sz w:val="26"/>
        </w:rPr>
        <w:t>C.</w:t>
      </w:r>
      <w:r>
        <w:rPr>
          <w:color w:val="231F20"/>
          <w:spacing w:val="-42"/>
          <w:w w:val="90"/>
          <w:sz w:val="26"/>
        </w:rPr>
        <w:t> </w:t>
      </w:r>
      <w:r>
        <w:rPr>
          <w:i/>
          <w:color w:val="231F20"/>
          <w:w w:val="90"/>
          <w:sz w:val="26"/>
        </w:rPr>
        <w:t>(2005).</w:t>
      </w:r>
      <w:r>
        <w:rPr>
          <w:i/>
          <w:color w:val="231F20"/>
          <w:spacing w:val="-42"/>
          <w:w w:val="90"/>
          <w:sz w:val="26"/>
        </w:rPr>
        <w:t> </w:t>
      </w:r>
      <w:r>
        <w:rPr>
          <w:i/>
          <w:color w:val="231F20"/>
          <w:w w:val="90"/>
          <w:sz w:val="26"/>
        </w:rPr>
        <w:t>Exploring</w:t>
      </w:r>
      <w:r>
        <w:rPr>
          <w:i/>
          <w:color w:val="231F20"/>
          <w:spacing w:val="-31"/>
          <w:w w:val="90"/>
          <w:sz w:val="26"/>
        </w:rPr>
        <w:t> </w:t>
      </w:r>
      <w:r>
        <w:rPr>
          <w:i/>
          <w:color w:val="231F20"/>
          <w:w w:val="90"/>
          <w:sz w:val="26"/>
        </w:rPr>
        <w:t>relationships</w:t>
      </w:r>
      <w:r>
        <w:rPr>
          <w:i/>
          <w:color w:val="231F20"/>
          <w:spacing w:val="-31"/>
          <w:w w:val="90"/>
          <w:sz w:val="26"/>
        </w:rPr>
        <w:t> </w:t>
      </w:r>
      <w:r>
        <w:rPr>
          <w:i/>
          <w:color w:val="231F20"/>
          <w:w w:val="90"/>
          <w:sz w:val="26"/>
        </w:rPr>
        <w:t>among</w:t>
      </w:r>
      <w:r>
        <w:rPr>
          <w:i/>
          <w:color w:val="231F20"/>
          <w:spacing w:val="-31"/>
          <w:w w:val="90"/>
          <w:sz w:val="26"/>
        </w:rPr>
        <w:t> </w:t>
      </w:r>
      <w:r>
        <w:rPr>
          <w:i/>
          <w:color w:val="231F20"/>
          <w:w w:val="90"/>
          <w:sz w:val="26"/>
        </w:rPr>
        <w:t>communication, </w:t>
      </w:r>
      <w:r>
        <w:rPr>
          <w:i/>
          <w:color w:val="231F20"/>
          <w:w w:val="90"/>
          <w:sz w:val="26"/>
        </w:rPr>
        <w:t>sexual</w:t>
      </w:r>
      <w:r>
        <w:rPr>
          <w:i/>
          <w:color w:val="231F20"/>
          <w:spacing w:val="-32"/>
          <w:w w:val="90"/>
          <w:sz w:val="26"/>
        </w:rPr>
        <w:t> </w:t>
      </w:r>
      <w:r>
        <w:rPr>
          <w:i/>
          <w:color w:val="231F20"/>
          <w:w w:val="90"/>
          <w:sz w:val="26"/>
        </w:rPr>
        <w:t>satisfaction,</w:t>
      </w:r>
      <w:r>
        <w:rPr>
          <w:i/>
          <w:color w:val="231F20"/>
          <w:spacing w:val="-43"/>
          <w:w w:val="90"/>
          <w:sz w:val="26"/>
        </w:rPr>
        <w:t> </w:t>
      </w:r>
      <w:r>
        <w:rPr>
          <w:i/>
          <w:color w:val="231F20"/>
          <w:w w:val="90"/>
          <w:sz w:val="26"/>
        </w:rPr>
        <w:t>and</w:t>
      </w:r>
      <w:r>
        <w:rPr>
          <w:i/>
          <w:color w:val="231F20"/>
          <w:spacing w:val="-32"/>
          <w:w w:val="90"/>
          <w:sz w:val="26"/>
        </w:rPr>
        <w:t> </w:t>
      </w:r>
      <w:r>
        <w:rPr>
          <w:i/>
          <w:color w:val="231F20"/>
          <w:w w:val="90"/>
          <w:sz w:val="26"/>
        </w:rPr>
        <w:t>marital</w:t>
      </w:r>
      <w:r>
        <w:rPr>
          <w:i/>
          <w:color w:val="231F20"/>
          <w:spacing w:val="-32"/>
          <w:w w:val="90"/>
          <w:sz w:val="26"/>
        </w:rPr>
        <w:t> </w:t>
      </w:r>
      <w:r>
        <w:rPr>
          <w:i/>
          <w:color w:val="231F20"/>
          <w:w w:val="90"/>
          <w:sz w:val="26"/>
        </w:rPr>
        <w:t>satisfaction</w:t>
      </w:r>
      <w:r>
        <w:rPr>
          <w:color w:val="231F20"/>
          <w:w w:val="90"/>
          <w:sz w:val="26"/>
        </w:rPr>
        <w:t>.</w:t>
      </w:r>
      <w:r>
        <w:rPr>
          <w:color w:val="231F20"/>
          <w:spacing w:val="-43"/>
          <w:w w:val="90"/>
          <w:sz w:val="26"/>
        </w:rPr>
        <w:t> </w:t>
      </w:r>
      <w:r>
        <w:rPr>
          <w:color w:val="231F20"/>
          <w:w w:val="90"/>
          <w:sz w:val="26"/>
        </w:rPr>
        <w:t>JournaI</w:t>
      </w:r>
      <w:r>
        <w:rPr>
          <w:color w:val="231F20"/>
          <w:spacing w:val="-32"/>
          <w:w w:val="90"/>
          <w:sz w:val="26"/>
        </w:rPr>
        <w:t> </w:t>
      </w:r>
      <w:r>
        <w:rPr>
          <w:color w:val="231F20"/>
          <w:w w:val="90"/>
          <w:sz w:val="26"/>
        </w:rPr>
        <w:t>of</w:t>
      </w:r>
      <w:r>
        <w:rPr>
          <w:color w:val="231F20"/>
          <w:spacing w:val="-32"/>
          <w:w w:val="90"/>
          <w:sz w:val="26"/>
        </w:rPr>
        <w:t> </w:t>
      </w:r>
      <w:r>
        <w:rPr>
          <w:color w:val="231F20"/>
          <w:w w:val="90"/>
          <w:sz w:val="26"/>
        </w:rPr>
        <w:t>Sex</w:t>
      </w:r>
      <w:r>
        <w:rPr>
          <w:color w:val="231F20"/>
          <w:spacing w:val="-32"/>
          <w:w w:val="90"/>
          <w:sz w:val="26"/>
        </w:rPr>
        <w:t> </w:t>
      </w:r>
      <w:r>
        <w:rPr>
          <w:color w:val="231F20"/>
          <w:w w:val="90"/>
          <w:sz w:val="26"/>
        </w:rPr>
        <w:t>&amp;</w:t>
      </w:r>
      <w:r>
        <w:rPr>
          <w:color w:val="231F20"/>
          <w:spacing w:val="-32"/>
          <w:w w:val="90"/>
          <w:sz w:val="26"/>
        </w:rPr>
        <w:t> </w:t>
      </w:r>
      <w:r>
        <w:rPr>
          <w:color w:val="231F20"/>
          <w:w w:val="90"/>
          <w:sz w:val="26"/>
        </w:rPr>
        <w:t>MaritaI</w:t>
      </w:r>
      <w:r>
        <w:rPr>
          <w:color w:val="231F20"/>
          <w:spacing w:val="-45"/>
          <w:w w:val="90"/>
          <w:sz w:val="26"/>
        </w:rPr>
        <w:t> </w:t>
      </w:r>
      <w:r>
        <w:rPr>
          <w:color w:val="231F20"/>
          <w:spacing w:val="-5"/>
          <w:w w:val="90"/>
          <w:sz w:val="26"/>
        </w:rPr>
        <w:t>Therapy,</w:t>
      </w:r>
      <w:r>
        <w:rPr>
          <w:color w:val="231F20"/>
          <w:spacing w:val="-43"/>
          <w:w w:val="90"/>
          <w:sz w:val="26"/>
        </w:rPr>
        <w:t> </w:t>
      </w:r>
      <w:r>
        <w:rPr>
          <w:color w:val="231F20"/>
          <w:w w:val="90"/>
          <w:sz w:val="26"/>
        </w:rPr>
        <w:t>3I, </w:t>
      </w:r>
      <w:r>
        <w:rPr>
          <w:color w:val="231F20"/>
          <w:w w:val="95"/>
          <w:sz w:val="26"/>
        </w:rPr>
        <w:t>409-424.</w:t>
      </w:r>
    </w:p>
    <w:p>
      <w:pPr>
        <w:spacing w:line="309" w:lineRule="auto" w:before="200"/>
        <w:ind w:left="444" w:right="138" w:hanging="284"/>
        <w:jc w:val="both"/>
        <w:rPr>
          <w:sz w:val="26"/>
        </w:rPr>
      </w:pPr>
      <w:r>
        <w:rPr>
          <w:color w:val="231F20"/>
          <w:w w:val="85"/>
          <w:sz w:val="26"/>
        </w:rPr>
        <w:t>Locke,</w:t>
      </w:r>
      <w:r>
        <w:rPr>
          <w:color w:val="231F20"/>
          <w:spacing w:val="-31"/>
          <w:w w:val="85"/>
          <w:sz w:val="26"/>
        </w:rPr>
        <w:t> </w:t>
      </w:r>
      <w:r>
        <w:rPr>
          <w:color w:val="231F20"/>
          <w:w w:val="85"/>
          <w:sz w:val="26"/>
        </w:rPr>
        <w:t>H.</w:t>
      </w:r>
      <w:r>
        <w:rPr>
          <w:color w:val="231F20"/>
          <w:spacing w:val="-31"/>
          <w:w w:val="85"/>
          <w:sz w:val="26"/>
        </w:rPr>
        <w:t> </w:t>
      </w:r>
      <w:r>
        <w:rPr>
          <w:color w:val="231F20"/>
          <w:w w:val="85"/>
          <w:sz w:val="26"/>
        </w:rPr>
        <w:t>J.</w:t>
      </w:r>
      <w:r>
        <w:rPr>
          <w:color w:val="231F20"/>
          <w:spacing w:val="-31"/>
          <w:w w:val="85"/>
          <w:sz w:val="26"/>
        </w:rPr>
        <w:t> </w:t>
      </w:r>
      <w:r>
        <w:rPr>
          <w:i/>
          <w:color w:val="231F20"/>
          <w:w w:val="85"/>
          <w:sz w:val="26"/>
        </w:rPr>
        <w:t>(1951).</w:t>
      </w:r>
      <w:r>
        <w:rPr>
          <w:i/>
          <w:color w:val="231F20"/>
          <w:spacing w:val="-31"/>
          <w:w w:val="85"/>
          <w:sz w:val="26"/>
        </w:rPr>
        <w:t> </w:t>
      </w:r>
      <w:r>
        <w:rPr>
          <w:i/>
          <w:color w:val="231F20"/>
          <w:w w:val="85"/>
          <w:sz w:val="26"/>
        </w:rPr>
        <w:t>Predicting</w:t>
      </w:r>
      <w:r>
        <w:rPr>
          <w:i/>
          <w:color w:val="231F20"/>
          <w:spacing w:val="-13"/>
          <w:w w:val="85"/>
          <w:sz w:val="26"/>
        </w:rPr>
        <w:t> </w:t>
      </w:r>
      <w:r>
        <w:rPr>
          <w:i/>
          <w:color w:val="231F20"/>
          <w:w w:val="85"/>
          <w:sz w:val="26"/>
        </w:rPr>
        <w:t>adjustment</w:t>
      </w:r>
      <w:r>
        <w:rPr>
          <w:i/>
          <w:color w:val="231F20"/>
          <w:spacing w:val="-12"/>
          <w:w w:val="85"/>
          <w:sz w:val="26"/>
        </w:rPr>
        <w:t> </w:t>
      </w:r>
      <w:r>
        <w:rPr>
          <w:i/>
          <w:color w:val="231F20"/>
          <w:w w:val="85"/>
          <w:sz w:val="26"/>
        </w:rPr>
        <w:t>in</w:t>
      </w:r>
      <w:r>
        <w:rPr>
          <w:i/>
          <w:color w:val="231F20"/>
          <w:spacing w:val="-13"/>
          <w:w w:val="85"/>
          <w:sz w:val="26"/>
        </w:rPr>
        <w:t> </w:t>
      </w:r>
      <w:r>
        <w:rPr>
          <w:i/>
          <w:color w:val="231F20"/>
          <w:w w:val="85"/>
          <w:sz w:val="26"/>
        </w:rPr>
        <w:t>marriage:</w:t>
      </w:r>
      <w:r>
        <w:rPr>
          <w:i/>
          <w:color w:val="231F20"/>
          <w:spacing w:val="-45"/>
          <w:w w:val="85"/>
          <w:sz w:val="26"/>
        </w:rPr>
        <w:t> </w:t>
      </w:r>
      <w:r>
        <w:rPr>
          <w:i/>
          <w:color w:val="231F20"/>
          <w:w w:val="85"/>
          <w:sz w:val="26"/>
        </w:rPr>
        <w:t>A</w:t>
      </w:r>
      <w:r>
        <w:rPr>
          <w:i/>
          <w:color w:val="231F20"/>
          <w:spacing w:val="-13"/>
          <w:w w:val="85"/>
          <w:sz w:val="26"/>
        </w:rPr>
        <w:t> </w:t>
      </w:r>
      <w:r>
        <w:rPr>
          <w:i/>
          <w:color w:val="231F20"/>
          <w:w w:val="85"/>
          <w:sz w:val="26"/>
        </w:rPr>
        <w:t>comparison</w:t>
      </w:r>
      <w:r>
        <w:rPr>
          <w:i/>
          <w:color w:val="231F20"/>
          <w:spacing w:val="-13"/>
          <w:w w:val="85"/>
          <w:sz w:val="26"/>
        </w:rPr>
        <w:t> </w:t>
      </w:r>
      <w:r>
        <w:rPr>
          <w:i/>
          <w:color w:val="231F20"/>
          <w:w w:val="85"/>
          <w:sz w:val="26"/>
        </w:rPr>
        <w:t>of</w:t>
      </w:r>
      <w:r>
        <w:rPr>
          <w:i/>
          <w:color w:val="231F20"/>
          <w:spacing w:val="-13"/>
          <w:w w:val="85"/>
          <w:sz w:val="26"/>
        </w:rPr>
        <w:t> </w:t>
      </w:r>
      <w:r>
        <w:rPr>
          <w:i/>
          <w:color w:val="231F20"/>
          <w:w w:val="85"/>
          <w:sz w:val="26"/>
        </w:rPr>
        <w:t>a</w:t>
      </w:r>
      <w:r>
        <w:rPr>
          <w:i/>
          <w:color w:val="231F20"/>
          <w:spacing w:val="-13"/>
          <w:w w:val="85"/>
          <w:sz w:val="26"/>
        </w:rPr>
        <w:t> </w:t>
      </w:r>
      <w:r>
        <w:rPr>
          <w:i/>
          <w:color w:val="231F20"/>
          <w:w w:val="85"/>
          <w:sz w:val="26"/>
        </w:rPr>
        <w:t>divorced</w:t>
      </w:r>
      <w:r>
        <w:rPr>
          <w:i/>
          <w:color w:val="231F20"/>
          <w:spacing w:val="-13"/>
          <w:w w:val="85"/>
          <w:sz w:val="26"/>
        </w:rPr>
        <w:t> </w:t>
      </w:r>
      <w:r>
        <w:rPr>
          <w:i/>
          <w:color w:val="231F20"/>
          <w:w w:val="85"/>
          <w:sz w:val="26"/>
        </w:rPr>
        <w:t>and </w:t>
      </w:r>
      <w:r>
        <w:rPr>
          <w:i/>
          <w:color w:val="231F20"/>
          <w:w w:val="90"/>
          <w:sz w:val="26"/>
        </w:rPr>
        <w:t>a</w:t>
      </w:r>
      <w:r>
        <w:rPr>
          <w:i/>
          <w:color w:val="231F20"/>
          <w:spacing w:val="-23"/>
          <w:w w:val="90"/>
          <w:sz w:val="26"/>
        </w:rPr>
        <w:t> </w:t>
      </w:r>
      <w:r>
        <w:rPr>
          <w:i/>
          <w:color w:val="231F20"/>
          <w:w w:val="90"/>
          <w:sz w:val="26"/>
        </w:rPr>
        <w:t>happy</w:t>
      </w:r>
      <w:r>
        <w:rPr>
          <w:i/>
          <w:color w:val="231F20"/>
          <w:spacing w:val="-23"/>
          <w:w w:val="90"/>
          <w:sz w:val="26"/>
        </w:rPr>
        <w:t> </w:t>
      </w:r>
      <w:r>
        <w:rPr>
          <w:i/>
          <w:color w:val="231F20"/>
          <w:w w:val="90"/>
          <w:sz w:val="26"/>
        </w:rPr>
        <w:t>married</w:t>
      </w:r>
      <w:r>
        <w:rPr>
          <w:i/>
          <w:color w:val="231F20"/>
          <w:spacing w:val="-23"/>
          <w:w w:val="90"/>
          <w:sz w:val="26"/>
        </w:rPr>
        <w:t> </w:t>
      </w:r>
      <w:r>
        <w:rPr>
          <w:i/>
          <w:color w:val="231F20"/>
          <w:w w:val="90"/>
          <w:sz w:val="26"/>
        </w:rPr>
        <w:t>group</w:t>
      </w:r>
      <w:r>
        <w:rPr>
          <w:color w:val="231F20"/>
          <w:w w:val="90"/>
          <w:sz w:val="26"/>
        </w:rPr>
        <w:t>.</w:t>
      </w:r>
      <w:r>
        <w:rPr>
          <w:color w:val="231F20"/>
          <w:spacing w:val="-40"/>
          <w:w w:val="90"/>
          <w:sz w:val="26"/>
        </w:rPr>
        <w:t> </w:t>
      </w:r>
      <w:r>
        <w:rPr>
          <w:color w:val="231F20"/>
          <w:w w:val="90"/>
          <w:sz w:val="26"/>
        </w:rPr>
        <w:t>New</w:t>
      </w:r>
      <w:r>
        <w:rPr>
          <w:color w:val="231F20"/>
          <w:spacing w:val="-48"/>
          <w:w w:val="90"/>
          <w:sz w:val="26"/>
        </w:rPr>
        <w:t> </w:t>
      </w:r>
      <w:r>
        <w:rPr>
          <w:color w:val="231F20"/>
          <w:spacing w:val="-8"/>
          <w:w w:val="90"/>
          <w:sz w:val="26"/>
        </w:rPr>
        <w:t>YorK:</w:t>
      </w:r>
      <w:r>
        <w:rPr>
          <w:color w:val="231F20"/>
          <w:spacing w:val="-40"/>
          <w:w w:val="90"/>
          <w:sz w:val="26"/>
        </w:rPr>
        <w:t> </w:t>
      </w:r>
      <w:r>
        <w:rPr>
          <w:color w:val="231F20"/>
          <w:w w:val="90"/>
          <w:sz w:val="26"/>
        </w:rPr>
        <w:t>HoIt.</w:t>
      </w:r>
    </w:p>
    <w:p>
      <w:pPr>
        <w:spacing w:line="309" w:lineRule="auto" w:before="200"/>
        <w:ind w:left="444" w:right="111" w:hanging="284"/>
        <w:jc w:val="both"/>
        <w:rPr>
          <w:sz w:val="26"/>
        </w:rPr>
      </w:pPr>
      <w:r>
        <w:rPr>
          <w:color w:val="231F20"/>
          <w:w w:val="88"/>
          <w:sz w:val="26"/>
        </w:rPr>
        <w:t>L</w:t>
      </w:r>
      <w:r>
        <w:rPr>
          <w:color w:val="231F20"/>
          <w:spacing w:val="-10"/>
          <w:w w:val="88"/>
          <w:sz w:val="26"/>
        </w:rPr>
        <w:t>a</w:t>
      </w:r>
      <w:r>
        <w:rPr>
          <w:color w:val="231F20"/>
          <w:w w:val="98"/>
          <w:sz w:val="26"/>
        </w:rPr>
        <w:t>w</w:t>
      </w:r>
      <w:r>
        <w:rPr>
          <w:color w:val="231F20"/>
          <w:spacing w:val="-6"/>
          <w:w w:val="98"/>
          <w:sz w:val="26"/>
        </w:rPr>
        <w:t>r</w:t>
      </w:r>
      <w:r>
        <w:rPr>
          <w:color w:val="231F20"/>
          <w:w w:val="88"/>
          <w:sz w:val="26"/>
        </w:rPr>
        <w:t>enc</w:t>
      </w:r>
      <w:r>
        <w:rPr>
          <w:color w:val="231F20"/>
          <w:spacing w:val="5"/>
          <w:w w:val="88"/>
          <w:sz w:val="26"/>
        </w:rPr>
        <w:t>e</w:t>
      </w:r>
      <w:r>
        <w:rPr>
          <w:color w:val="231F20"/>
          <w:w w:val="59"/>
          <w:sz w:val="26"/>
        </w:rPr>
        <w:t>,</w:t>
      </w:r>
      <w:r>
        <w:rPr>
          <w:color w:val="231F20"/>
          <w:spacing w:val="-19"/>
          <w:sz w:val="26"/>
        </w:rPr>
        <w:t> </w:t>
      </w:r>
      <w:r>
        <w:rPr>
          <w:color w:val="231F20"/>
          <w:w w:val="73"/>
          <w:sz w:val="26"/>
        </w:rPr>
        <w:t>E.,</w:t>
      </w:r>
      <w:r>
        <w:rPr>
          <w:color w:val="231F20"/>
          <w:spacing w:val="-19"/>
          <w:sz w:val="26"/>
        </w:rPr>
        <w:t> </w:t>
      </w:r>
      <w:r>
        <w:rPr>
          <w:color w:val="231F20"/>
          <w:w w:val="90"/>
          <w:sz w:val="26"/>
        </w:rPr>
        <w:t>Rothman,</w:t>
      </w:r>
      <w:r>
        <w:rPr>
          <w:color w:val="231F20"/>
          <w:spacing w:val="-45"/>
          <w:sz w:val="26"/>
        </w:rPr>
        <w:t> </w:t>
      </w:r>
      <w:r>
        <w:rPr>
          <w:color w:val="231F20"/>
          <w:w w:val="92"/>
          <w:sz w:val="26"/>
        </w:rPr>
        <w:t>A.</w:t>
      </w:r>
      <w:r>
        <w:rPr>
          <w:color w:val="231F20"/>
          <w:spacing w:val="-19"/>
          <w:sz w:val="26"/>
        </w:rPr>
        <w:t> </w:t>
      </w:r>
      <w:r>
        <w:rPr>
          <w:color w:val="231F20"/>
          <w:spacing w:val="-20"/>
          <w:w w:val="122"/>
          <w:sz w:val="26"/>
        </w:rPr>
        <w:t>D</w:t>
      </w:r>
      <w:r>
        <w:rPr>
          <w:color w:val="231F20"/>
          <w:w w:val="59"/>
          <w:sz w:val="26"/>
        </w:rPr>
        <w:t>.,</w:t>
      </w:r>
      <w:r>
        <w:rPr>
          <w:color w:val="231F20"/>
          <w:spacing w:val="-19"/>
          <w:sz w:val="26"/>
        </w:rPr>
        <w:t> </w:t>
      </w:r>
      <w:r>
        <w:rPr>
          <w:color w:val="231F20"/>
          <w:w w:val="100"/>
          <w:sz w:val="26"/>
        </w:rPr>
        <w:t>Cob</w:t>
      </w:r>
      <w:r>
        <w:rPr>
          <w:color w:val="231F20"/>
          <w:spacing w:val="-3"/>
          <w:w w:val="100"/>
          <w:sz w:val="26"/>
        </w:rPr>
        <w:t>b</w:t>
      </w:r>
      <w:r>
        <w:rPr>
          <w:color w:val="231F20"/>
          <w:w w:val="59"/>
          <w:sz w:val="26"/>
        </w:rPr>
        <w:t>,</w:t>
      </w:r>
      <w:r>
        <w:rPr>
          <w:color w:val="231F20"/>
          <w:spacing w:val="-19"/>
          <w:sz w:val="26"/>
        </w:rPr>
        <w:t> </w:t>
      </w:r>
      <w:r>
        <w:rPr>
          <w:color w:val="231F20"/>
          <w:w w:val="86"/>
          <w:sz w:val="26"/>
        </w:rPr>
        <w:t>R.</w:t>
      </w:r>
      <w:r>
        <w:rPr>
          <w:color w:val="231F20"/>
          <w:spacing w:val="-19"/>
          <w:sz w:val="26"/>
        </w:rPr>
        <w:t> </w:t>
      </w:r>
      <w:r>
        <w:rPr>
          <w:color w:val="231F20"/>
          <w:w w:val="56"/>
          <w:sz w:val="26"/>
        </w:rPr>
        <w:t>J.,</w:t>
      </w:r>
      <w:r>
        <w:rPr>
          <w:color w:val="231F20"/>
          <w:spacing w:val="-19"/>
          <w:sz w:val="26"/>
        </w:rPr>
        <w:t> </w:t>
      </w:r>
      <w:r>
        <w:rPr>
          <w:color w:val="231F20"/>
          <w:w w:val="93"/>
          <w:sz w:val="26"/>
        </w:rPr>
        <w:t>Rothm</w:t>
      </w:r>
      <w:r>
        <w:rPr>
          <w:color w:val="231F20"/>
          <w:spacing w:val="-1"/>
          <w:w w:val="93"/>
          <w:sz w:val="26"/>
        </w:rPr>
        <w:t>a</w:t>
      </w:r>
      <w:r>
        <w:rPr>
          <w:color w:val="231F20"/>
          <w:w w:val="78"/>
          <w:sz w:val="26"/>
        </w:rPr>
        <w:t>n,</w:t>
      </w:r>
      <w:r>
        <w:rPr>
          <w:color w:val="231F20"/>
          <w:spacing w:val="-19"/>
          <w:sz w:val="26"/>
        </w:rPr>
        <w:t> </w:t>
      </w:r>
      <w:r>
        <w:rPr>
          <w:color w:val="231F20"/>
          <w:w w:val="92"/>
          <w:sz w:val="26"/>
        </w:rPr>
        <w:t>M.</w:t>
      </w:r>
      <w:r>
        <w:rPr>
          <w:color w:val="231F20"/>
          <w:spacing w:val="-51"/>
          <w:sz w:val="26"/>
        </w:rPr>
        <w:t> </w:t>
      </w:r>
      <w:r>
        <w:rPr>
          <w:color w:val="231F20"/>
          <w:spacing w:val="-33"/>
          <w:w w:val="104"/>
          <w:sz w:val="26"/>
        </w:rPr>
        <w:t>T</w:t>
      </w:r>
      <w:r>
        <w:rPr>
          <w:color w:val="231F20"/>
          <w:w w:val="59"/>
          <w:sz w:val="26"/>
        </w:rPr>
        <w:t>.</w:t>
      </w:r>
      <w:r>
        <w:rPr>
          <w:color w:val="231F20"/>
          <w:spacing w:val="-19"/>
          <w:sz w:val="26"/>
        </w:rPr>
        <w:t> </w:t>
      </w:r>
      <w:r>
        <w:rPr>
          <w:color w:val="231F20"/>
          <w:w w:val="88"/>
          <w:sz w:val="26"/>
        </w:rPr>
        <w:t>&amp;</w:t>
      </w:r>
      <w:r>
        <w:rPr>
          <w:color w:val="231F20"/>
          <w:spacing w:val="7"/>
          <w:sz w:val="26"/>
        </w:rPr>
        <w:t> </w:t>
      </w:r>
      <w:r>
        <w:rPr>
          <w:color w:val="231F20"/>
          <w:w w:val="93"/>
          <w:sz w:val="26"/>
        </w:rPr>
        <w:t>Bradbu</w:t>
      </w:r>
      <w:r>
        <w:rPr>
          <w:color w:val="231F20"/>
          <w:spacing w:val="7"/>
          <w:w w:val="93"/>
          <w:sz w:val="26"/>
        </w:rPr>
        <w:t>r</w:t>
      </w:r>
      <w:r>
        <w:rPr>
          <w:color w:val="231F20"/>
          <w:spacing w:val="-21"/>
          <w:w w:val="88"/>
          <w:sz w:val="26"/>
        </w:rPr>
        <w:t>y</w:t>
      </w:r>
      <w:r>
        <w:rPr>
          <w:color w:val="231F20"/>
          <w:w w:val="59"/>
          <w:sz w:val="26"/>
        </w:rPr>
        <w:t>,</w:t>
      </w:r>
      <w:r>
        <w:rPr>
          <w:color w:val="231F20"/>
          <w:spacing w:val="-51"/>
          <w:sz w:val="26"/>
        </w:rPr>
        <w:t> </w:t>
      </w:r>
      <w:r>
        <w:rPr>
          <w:color w:val="231F20"/>
          <w:spacing w:val="-33"/>
          <w:w w:val="104"/>
          <w:sz w:val="26"/>
        </w:rPr>
        <w:t>T</w:t>
      </w:r>
      <w:r>
        <w:rPr>
          <w:color w:val="231F20"/>
          <w:w w:val="59"/>
          <w:sz w:val="26"/>
        </w:rPr>
        <w:t>.</w:t>
      </w:r>
      <w:r>
        <w:rPr>
          <w:color w:val="231F20"/>
          <w:spacing w:val="-19"/>
          <w:sz w:val="26"/>
        </w:rPr>
        <w:t> </w:t>
      </w:r>
      <w:r>
        <w:rPr>
          <w:color w:val="231F20"/>
          <w:w w:val="99"/>
          <w:sz w:val="26"/>
        </w:rPr>
        <w:t>N.</w:t>
      </w:r>
      <w:r>
        <w:rPr>
          <w:color w:val="231F20"/>
          <w:spacing w:val="-19"/>
          <w:sz w:val="26"/>
        </w:rPr>
        <w:t> </w:t>
      </w:r>
      <w:r>
        <w:rPr>
          <w:color w:val="231F20"/>
          <w:w w:val="87"/>
          <w:sz w:val="26"/>
        </w:rPr>
        <w:t>(</w:t>
      </w:r>
      <w:r>
        <w:rPr>
          <w:i/>
          <w:color w:val="231F20"/>
          <w:w w:val="90"/>
          <w:sz w:val="26"/>
        </w:rPr>
        <w:t>2008).</w:t>
      </w:r>
      <w:r>
        <w:rPr>
          <w:i/>
          <w:color w:val="231F20"/>
          <w:w w:val="90"/>
          <w:sz w:val="26"/>
        </w:rPr>
        <w:t> </w:t>
      </w:r>
      <w:r>
        <w:rPr>
          <w:i/>
          <w:color w:val="231F20"/>
          <w:w w:val="85"/>
          <w:sz w:val="26"/>
        </w:rPr>
        <w:t>Marital</w:t>
      </w:r>
      <w:r>
        <w:rPr>
          <w:i/>
          <w:color w:val="231F20"/>
          <w:spacing w:val="-40"/>
          <w:w w:val="85"/>
          <w:sz w:val="26"/>
        </w:rPr>
        <w:t> </w:t>
      </w:r>
      <w:r>
        <w:rPr>
          <w:i/>
          <w:color w:val="231F20"/>
          <w:w w:val="85"/>
          <w:sz w:val="26"/>
        </w:rPr>
        <w:t>satisfaction</w:t>
      </w:r>
      <w:r>
        <w:rPr>
          <w:i/>
          <w:color w:val="231F20"/>
          <w:spacing w:val="-40"/>
          <w:w w:val="85"/>
          <w:sz w:val="26"/>
        </w:rPr>
        <w:t> </w:t>
      </w:r>
      <w:r>
        <w:rPr>
          <w:i/>
          <w:color w:val="231F20"/>
          <w:w w:val="85"/>
          <w:sz w:val="26"/>
        </w:rPr>
        <w:t>across</w:t>
      </w:r>
      <w:r>
        <w:rPr>
          <w:i/>
          <w:color w:val="231F20"/>
          <w:spacing w:val="-40"/>
          <w:w w:val="85"/>
          <w:sz w:val="26"/>
        </w:rPr>
        <w:t> </w:t>
      </w:r>
      <w:r>
        <w:rPr>
          <w:i/>
          <w:color w:val="231F20"/>
          <w:w w:val="85"/>
          <w:sz w:val="26"/>
        </w:rPr>
        <w:t>the</w:t>
      </w:r>
      <w:r>
        <w:rPr>
          <w:i/>
          <w:color w:val="231F20"/>
          <w:spacing w:val="-40"/>
          <w:w w:val="85"/>
          <w:sz w:val="26"/>
        </w:rPr>
        <w:t> </w:t>
      </w:r>
      <w:r>
        <w:rPr>
          <w:i/>
          <w:color w:val="231F20"/>
          <w:w w:val="85"/>
          <w:sz w:val="26"/>
        </w:rPr>
        <w:t>transition</w:t>
      </w:r>
      <w:r>
        <w:rPr>
          <w:i/>
          <w:color w:val="231F20"/>
          <w:spacing w:val="-39"/>
          <w:w w:val="85"/>
          <w:sz w:val="26"/>
        </w:rPr>
        <w:t> </w:t>
      </w:r>
      <w:r>
        <w:rPr>
          <w:i/>
          <w:color w:val="231F20"/>
          <w:w w:val="85"/>
          <w:sz w:val="26"/>
        </w:rPr>
        <w:t>to</w:t>
      </w:r>
      <w:r>
        <w:rPr>
          <w:i/>
          <w:color w:val="231F20"/>
          <w:spacing w:val="-40"/>
          <w:w w:val="85"/>
          <w:sz w:val="26"/>
        </w:rPr>
        <w:t> </w:t>
      </w:r>
      <w:r>
        <w:rPr>
          <w:i/>
          <w:color w:val="231F20"/>
          <w:w w:val="85"/>
          <w:sz w:val="26"/>
        </w:rPr>
        <w:t>parenthood.</w:t>
      </w:r>
      <w:r>
        <w:rPr>
          <w:i/>
          <w:color w:val="231F20"/>
          <w:spacing w:val="-53"/>
          <w:w w:val="85"/>
          <w:sz w:val="26"/>
        </w:rPr>
        <w:t> </w:t>
      </w:r>
      <w:r>
        <w:rPr>
          <w:i/>
          <w:color w:val="231F20"/>
          <w:w w:val="85"/>
          <w:sz w:val="26"/>
        </w:rPr>
        <w:t>J</w:t>
      </w:r>
      <w:r>
        <w:rPr>
          <w:color w:val="231F20"/>
          <w:w w:val="85"/>
          <w:sz w:val="26"/>
        </w:rPr>
        <w:t>ournal</w:t>
      </w:r>
      <w:r>
        <w:rPr>
          <w:color w:val="231F20"/>
          <w:spacing w:val="-40"/>
          <w:w w:val="85"/>
          <w:sz w:val="26"/>
        </w:rPr>
        <w:t> </w:t>
      </w:r>
      <w:r>
        <w:rPr>
          <w:color w:val="231F20"/>
          <w:w w:val="85"/>
          <w:sz w:val="26"/>
        </w:rPr>
        <w:t>of</w:t>
      </w:r>
      <w:r>
        <w:rPr>
          <w:color w:val="231F20"/>
          <w:spacing w:val="-40"/>
          <w:w w:val="85"/>
          <w:sz w:val="26"/>
        </w:rPr>
        <w:t> </w:t>
      </w:r>
      <w:r>
        <w:rPr>
          <w:color w:val="231F20"/>
          <w:w w:val="85"/>
          <w:sz w:val="26"/>
        </w:rPr>
        <w:t>Family</w:t>
      </w:r>
      <w:r>
        <w:rPr>
          <w:color w:val="231F20"/>
          <w:spacing w:val="-40"/>
          <w:w w:val="85"/>
          <w:sz w:val="26"/>
        </w:rPr>
        <w:t> </w:t>
      </w:r>
      <w:r>
        <w:rPr>
          <w:color w:val="231F20"/>
          <w:w w:val="85"/>
          <w:sz w:val="26"/>
        </w:rPr>
        <w:t>Psychology, </w:t>
      </w:r>
      <w:r>
        <w:rPr>
          <w:color w:val="231F20"/>
          <w:w w:val="95"/>
          <w:sz w:val="26"/>
        </w:rPr>
        <w:t>22,</w:t>
      </w:r>
      <w:r>
        <w:rPr>
          <w:color w:val="231F20"/>
          <w:spacing w:val="-40"/>
          <w:w w:val="95"/>
          <w:sz w:val="26"/>
        </w:rPr>
        <w:t> </w:t>
      </w:r>
      <w:r>
        <w:rPr>
          <w:color w:val="231F20"/>
          <w:w w:val="95"/>
          <w:sz w:val="26"/>
        </w:rPr>
        <w:t>4I-50.</w:t>
      </w:r>
    </w:p>
    <w:p>
      <w:pPr>
        <w:spacing w:before="200"/>
        <w:ind w:left="160" w:right="109" w:firstLine="0"/>
        <w:jc w:val="left"/>
        <w:rPr>
          <w:sz w:val="26"/>
        </w:rPr>
      </w:pPr>
      <w:r>
        <w:rPr>
          <w:color w:val="231F20"/>
          <w:w w:val="85"/>
          <w:sz w:val="26"/>
        </w:rPr>
        <w:t>Maquirriain, J. </w:t>
      </w:r>
      <w:r>
        <w:rPr>
          <w:i/>
          <w:color w:val="231F20"/>
          <w:w w:val="85"/>
          <w:sz w:val="26"/>
        </w:rPr>
        <w:t>(1988). Intimidad humana y análisis transaccional</w:t>
      </w:r>
      <w:r>
        <w:rPr>
          <w:color w:val="231F20"/>
          <w:w w:val="85"/>
          <w:sz w:val="26"/>
        </w:rPr>
        <w:t>. Madrid: Narcea.</w:t>
      </w:r>
    </w:p>
    <w:p>
      <w:pPr>
        <w:pStyle w:val="BodyText"/>
        <w:spacing w:before="9"/>
        <w:rPr>
          <w:sz w:val="24"/>
        </w:rPr>
      </w:pPr>
    </w:p>
    <w:p>
      <w:pPr>
        <w:spacing w:line="309" w:lineRule="auto" w:before="0"/>
        <w:ind w:left="444" w:right="138" w:hanging="284"/>
        <w:jc w:val="both"/>
        <w:rPr>
          <w:sz w:val="26"/>
        </w:rPr>
      </w:pPr>
      <w:r>
        <w:rPr>
          <w:color w:val="231F20"/>
          <w:w w:val="90"/>
          <w:sz w:val="26"/>
        </w:rPr>
        <w:t>Marsh,</w:t>
      </w:r>
      <w:r>
        <w:rPr>
          <w:color w:val="231F20"/>
          <w:spacing w:val="-19"/>
          <w:w w:val="90"/>
          <w:sz w:val="26"/>
        </w:rPr>
        <w:t> </w:t>
      </w:r>
      <w:r>
        <w:rPr>
          <w:color w:val="231F20"/>
          <w:w w:val="90"/>
          <w:sz w:val="26"/>
        </w:rPr>
        <w:t>R.,</w:t>
      </w:r>
      <w:r>
        <w:rPr>
          <w:color w:val="231F20"/>
          <w:spacing w:val="-19"/>
          <w:w w:val="90"/>
          <w:sz w:val="26"/>
        </w:rPr>
        <w:t> </w:t>
      </w:r>
      <w:r>
        <w:rPr>
          <w:color w:val="231F20"/>
          <w:w w:val="90"/>
          <w:sz w:val="26"/>
        </w:rPr>
        <w:t>&amp;</w:t>
      </w:r>
      <w:r>
        <w:rPr>
          <w:color w:val="231F20"/>
          <w:spacing w:val="-4"/>
          <w:w w:val="90"/>
          <w:sz w:val="26"/>
        </w:rPr>
        <w:t> </w:t>
      </w:r>
      <w:r>
        <w:rPr>
          <w:color w:val="231F20"/>
          <w:w w:val="90"/>
          <w:sz w:val="26"/>
        </w:rPr>
        <w:t>DaIIos,</w:t>
      </w:r>
      <w:r>
        <w:rPr>
          <w:color w:val="231F20"/>
          <w:spacing w:val="-19"/>
          <w:w w:val="90"/>
          <w:sz w:val="26"/>
        </w:rPr>
        <w:t> </w:t>
      </w:r>
      <w:r>
        <w:rPr>
          <w:color w:val="231F20"/>
          <w:w w:val="90"/>
          <w:sz w:val="26"/>
        </w:rPr>
        <w:t>R.</w:t>
      </w:r>
      <w:r>
        <w:rPr>
          <w:color w:val="231F20"/>
          <w:spacing w:val="-19"/>
          <w:w w:val="90"/>
          <w:sz w:val="26"/>
        </w:rPr>
        <w:t> </w:t>
      </w:r>
      <w:r>
        <w:rPr>
          <w:i/>
          <w:color w:val="231F20"/>
          <w:w w:val="90"/>
          <w:sz w:val="26"/>
        </w:rPr>
        <w:t>(2001).</w:t>
      </w:r>
      <w:r>
        <w:rPr>
          <w:i/>
          <w:color w:val="231F20"/>
          <w:spacing w:val="-19"/>
          <w:w w:val="90"/>
          <w:sz w:val="26"/>
        </w:rPr>
        <w:t> </w:t>
      </w:r>
      <w:r>
        <w:rPr>
          <w:i/>
          <w:color w:val="231F20"/>
          <w:w w:val="90"/>
          <w:sz w:val="26"/>
        </w:rPr>
        <w:t>Roman</w:t>
      </w:r>
      <w:r>
        <w:rPr>
          <w:i/>
          <w:color w:val="231F20"/>
          <w:spacing w:val="-4"/>
          <w:w w:val="90"/>
          <w:sz w:val="26"/>
        </w:rPr>
        <w:t> </w:t>
      </w:r>
      <w:r>
        <w:rPr>
          <w:i/>
          <w:color w:val="231F20"/>
          <w:w w:val="90"/>
          <w:sz w:val="26"/>
        </w:rPr>
        <w:t>Catholic</w:t>
      </w:r>
      <w:r>
        <w:rPr>
          <w:i/>
          <w:color w:val="231F20"/>
          <w:spacing w:val="-4"/>
          <w:w w:val="90"/>
          <w:sz w:val="26"/>
        </w:rPr>
        <w:t> </w:t>
      </w:r>
      <w:r>
        <w:rPr>
          <w:i/>
          <w:color w:val="231F20"/>
          <w:w w:val="90"/>
          <w:sz w:val="26"/>
        </w:rPr>
        <w:t>heterosexually</w:t>
      </w:r>
      <w:r>
        <w:rPr>
          <w:i/>
          <w:color w:val="231F20"/>
          <w:spacing w:val="-3"/>
          <w:w w:val="90"/>
          <w:sz w:val="26"/>
        </w:rPr>
        <w:t> </w:t>
      </w:r>
      <w:r>
        <w:rPr>
          <w:i/>
          <w:color w:val="231F20"/>
          <w:w w:val="90"/>
          <w:sz w:val="26"/>
        </w:rPr>
        <w:t>couples:</w:t>
      </w:r>
      <w:r>
        <w:rPr>
          <w:i/>
          <w:color w:val="231F20"/>
          <w:spacing w:val="-41"/>
          <w:w w:val="90"/>
          <w:sz w:val="26"/>
        </w:rPr>
        <w:t> </w:t>
      </w:r>
      <w:r>
        <w:rPr>
          <w:i/>
          <w:color w:val="231F20"/>
          <w:w w:val="90"/>
          <w:sz w:val="26"/>
        </w:rPr>
        <w:t>Wrath</w:t>
      </w:r>
      <w:r>
        <w:rPr>
          <w:i/>
          <w:color w:val="231F20"/>
          <w:spacing w:val="-3"/>
          <w:w w:val="90"/>
          <w:sz w:val="26"/>
        </w:rPr>
        <w:t> </w:t>
      </w:r>
      <w:r>
        <w:rPr>
          <w:i/>
          <w:color w:val="231F20"/>
          <w:w w:val="90"/>
          <w:sz w:val="26"/>
        </w:rPr>
        <w:t>and </w:t>
      </w:r>
      <w:r>
        <w:rPr>
          <w:i/>
          <w:color w:val="231F20"/>
          <w:w w:val="85"/>
          <w:sz w:val="26"/>
        </w:rPr>
        <w:t>religion. </w:t>
      </w:r>
      <w:r>
        <w:rPr>
          <w:color w:val="231F20"/>
          <w:w w:val="85"/>
          <w:sz w:val="26"/>
        </w:rPr>
        <w:t>FamiIy Process, 40,</w:t>
      </w:r>
      <w:r>
        <w:rPr>
          <w:color w:val="231F20"/>
          <w:spacing w:val="-16"/>
          <w:w w:val="85"/>
          <w:sz w:val="26"/>
        </w:rPr>
        <w:t> </w:t>
      </w:r>
      <w:r>
        <w:rPr>
          <w:color w:val="231F20"/>
          <w:w w:val="85"/>
          <w:sz w:val="26"/>
        </w:rPr>
        <w:t>343-360.</w:t>
      </w:r>
    </w:p>
    <w:p>
      <w:pPr>
        <w:spacing w:line="309" w:lineRule="auto" w:before="200"/>
        <w:ind w:left="444" w:right="138" w:hanging="284"/>
        <w:jc w:val="both"/>
        <w:rPr>
          <w:sz w:val="26"/>
        </w:rPr>
      </w:pPr>
      <w:r>
        <w:rPr>
          <w:color w:val="231F20"/>
          <w:w w:val="85"/>
          <w:sz w:val="26"/>
        </w:rPr>
        <w:t>McCabe,</w:t>
      </w:r>
      <w:r>
        <w:rPr>
          <w:color w:val="231F20"/>
          <w:spacing w:val="-43"/>
          <w:w w:val="85"/>
          <w:sz w:val="26"/>
        </w:rPr>
        <w:t> </w:t>
      </w:r>
      <w:r>
        <w:rPr>
          <w:color w:val="231F20"/>
          <w:w w:val="85"/>
          <w:sz w:val="26"/>
        </w:rPr>
        <w:t>M.</w:t>
      </w:r>
      <w:r>
        <w:rPr>
          <w:color w:val="231F20"/>
          <w:spacing w:val="-43"/>
          <w:w w:val="85"/>
          <w:sz w:val="26"/>
        </w:rPr>
        <w:t> </w:t>
      </w:r>
      <w:r>
        <w:rPr>
          <w:color w:val="231F20"/>
          <w:spacing w:val="-20"/>
          <w:w w:val="85"/>
          <w:sz w:val="26"/>
        </w:rPr>
        <w:t>P.</w:t>
      </w:r>
      <w:r>
        <w:rPr>
          <w:color w:val="231F20"/>
          <w:spacing w:val="-43"/>
          <w:w w:val="85"/>
          <w:sz w:val="26"/>
        </w:rPr>
        <w:t> </w:t>
      </w:r>
      <w:r>
        <w:rPr>
          <w:i/>
          <w:color w:val="231F20"/>
          <w:w w:val="85"/>
          <w:sz w:val="26"/>
        </w:rPr>
        <w:t>(1997).</w:t>
      </w:r>
      <w:r>
        <w:rPr>
          <w:i/>
          <w:color w:val="231F20"/>
          <w:spacing w:val="-43"/>
          <w:w w:val="85"/>
          <w:sz w:val="26"/>
        </w:rPr>
        <w:t> </w:t>
      </w:r>
      <w:r>
        <w:rPr>
          <w:i/>
          <w:color w:val="231F20"/>
          <w:w w:val="85"/>
          <w:sz w:val="26"/>
        </w:rPr>
        <w:t>Intimacy</w:t>
      </w:r>
      <w:r>
        <w:rPr>
          <w:i/>
          <w:color w:val="231F20"/>
          <w:spacing w:val="-24"/>
          <w:w w:val="85"/>
          <w:sz w:val="26"/>
        </w:rPr>
        <w:t> </w:t>
      </w:r>
      <w:r>
        <w:rPr>
          <w:i/>
          <w:color w:val="231F20"/>
          <w:w w:val="85"/>
          <w:sz w:val="26"/>
        </w:rPr>
        <w:t>and</w:t>
      </w:r>
      <w:r>
        <w:rPr>
          <w:i/>
          <w:color w:val="231F20"/>
          <w:spacing w:val="-24"/>
          <w:w w:val="85"/>
          <w:sz w:val="26"/>
        </w:rPr>
        <w:t> </w:t>
      </w:r>
      <w:r>
        <w:rPr>
          <w:i/>
          <w:color w:val="231F20"/>
          <w:w w:val="85"/>
          <w:sz w:val="26"/>
        </w:rPr>
        <w:t>quality</w:t>
      </w:r>
      <w:r>
        <w:rPr>
          <w:i/>
          <w:color w:val="231F20"/>
          <w:spacing w:val="-23"/>
          <w:w w:val="85"/>
          <w:sz w:val="26"/>
        </w:rPr>
        <w:t> </w:t>
      </w:r>
      <w:r>
        <w:rPr>
          <w:i/>
          <w:color w:val="231F20"/>
          <w:w w:val="85"/>
          <w:sz w:val="26"/>
        </w:rPr>
        <w:t>of</w:t>
      </w:r>
      <w:r>
        <w:rPr>
          <w:i/>
          <w:color w:val="231F20"/>
          <w:spacing w:val="-24"/>
          <w:w w:val="85"/>
          <w:sz w:val="26"/>
        </w:rPr>
        <w:t> </w:t>
      </w:r>
      <w:r>
        <w:rPr>
          <w:i/>
          <w:color w:val="231F20"/>
          <w:w w:val="85"/>
          <w:sz w:val="26"/>
        </w:rPr>
        <w:t>life</w:t>
      </w:r>
      <w:r>
        <w:rPr>
          <w:i/>
          <w:color w:val="231F20"/>
          <w:spacing w:val="-24"/>
          <w:w w:val="85"/>
          <w:sz w:val="26"/>
        </w:rPr>
        <w:t> </w:t>
      </w:r>
      <w:r>
        <w:rPr>
          <w:i/>
          <w:color w:val="231F20"/>
          <w:w w:val="85"/>
          <w:sz w:val="26"/>
        </w:rPr>
        <w:t>among</w:t>
      </w:r>
      <w:r>
        <w:rPr>
          <w:i/>
          <w:color w:val="231F20"/>
          <w:spacing w:val="-24"/>
          <w:w w:val="85"/>
          <w:sz w:val="26"/>
        </w:rPr>
        <w:t> </w:t>
      </w:r>
      <w:r>
        <w:rPr>
          <w:i/>
          <w:color w:val="231F20"/>
          <w:w w:val="85"/>
          <w:sz w:val="26"/>
        </w:rPr>
        <w:t>sexually</w:t>
      </w:r>
      <w:r>
        <w:rPr>
          <w:i/>
          <w:color w:val="231F20"/>
          <w:spacing w:val="-24"/>
          <w:w w:val="85"/>
          <w:sz w:val="26"/>
        </w:rPr>
        <w:t> </w:t>
      </w:r>
      <w:r>
        <w:rPr>
          <w:i/>
          <w:color w:val="231F20"/>
          <w:w w:val="85"/>
          <w:sz w:val="26"/>
        </w:rPr>
        <w:t>dysfunctional</w:t>
      </w:r>
      <w:r>
        <w:rPr>
          <w:i/>
          <w:color w:val="231F20"/>
          <w:spacing w:val="-23"/>
          <w:w w:val="85"/>
          <w:sz w:val="26"/>
        </w:rPr>
        <w:t> </w:t>
      </w:r>
      <w:r>
        <w:rPr>
          <w:i/>
          <w:color w:val="231F20"/>
          <w:w w:val="85"/>
          <w:sz w:val="26"/>
        </w:rPr>
        <w:t>men</w:t>
      </w:r>
      <w:r>
        <w:rPr>
          <w:i/>
          <w:color w:val="231F20"/>
          <w:spacing w:val="-24"/>
          <w:w w:val="85"/>
          <w:sz w:val="26"/>
        </w:rPr>
        <w:t> </w:t>
      </w:r>
      <w:r>
        <w:rPr>
          <w:i/>
          <w:color w:val="231F20"/>
          <w:w w:val="85"/>
          <w:sz w:val="26"/>
        </w:rPr>
        <w:t>and </w:t>
      </w:r>
      <w:r>
        <w:rPr>
          <w:i/>
          <w:color w:val="231F20"/>
          <w:w w:val="90"/>
          <w:sz w:val="26"/>
        </w:rPr>
        <w:t>women.</w:t>
      </w:r>
      <w:r>
        <w:rPr>
          <w:i/>
          <w:color w:val="231F20"/>
          <w:spacing w:val="-16"/>
          <w:w w:val="90"/>
          <w:sz w:val="26"/>
        </w:rPr>
        <w:t> </w:t>
      </w:r>
      <w:r>
        <w:rPr>
          <w:color w:val="231F20"/>
          <w:w w:val="90"/>
          <w:sz w:val="26"/>
        </w:rPr>
        <w:t>JournaI</w:t>
      </w:r>
      <w:r>
        <w:rPr>
          <w:color w:val="231F20"/>
          <w:spacing w:val="-17"/>
          <w:w w:val="90"/>
          <w:sz w:val="26"/>
        </w:rPr>
        <w:t> </w:t>
      </w:r>
      <w:r>
        <w:rPr>
          <w:color w:val="231F20"/>
          <w:w w:val="90"/>
          <w:sz w:val="26"/>
        </w:rPr>
        <w:t>of</w:t>
      </w:r>
      <w:r>
        <w:rPr>
          <w:color w:val="231F20"/>
          <w:spacing w:val="-17"/>
          <w:w w:val="90"/>
          <w:sz w:val="26"/>
        </w:rPr>
        <w:t> </w:t>
      </w:r>
      <w:r>
        <w:rPr>
          <w:color w:val="231F20"/>
          <w:w w:val="90"/>
          <w:sz w:val="26"/>
        </w:rPr>
        <w:t>Sex</w:t>
      </w:r>
      <w:r>
        <w:rPr>
          <w:color w:val="231F20"/>
          <w:spacing w:val="-17"/>
          <w:w w:val="90"/>
          <w:sz w:val="26"/>
        </w:rPr>
        <w:t> </w:t>
      </w:r>
      <w:r>
        <w:rPr>
          <w:color w:val="231F20"/>
          <w:w w:val="90"/>
          <w:sz w:val="26"/>
        </w:rPr>
        <w:t>&amp;</w:t>
      </w:r>
      <w:r>
        <w:rPr>
          <w:color w:val="231F20"/>
          <w:spacing w:val="-17"/>
          <w:w w:val="90"/>
          <w:sz w:val="26"/>
        </w:rPr>
        <w:t> </w:t>
      </w:r>
      <w:r>
        <w:rPr>
          <w:color w:val="231F20"/>
          <w:w w:val="90"/>
          <w:sz w:val="26"/>
        </w:rPr>
        <w:t>MaritaI</w:t>
      </w:r>
      <w:r>
        <w:rPr>
          <w:color w:val="231F20"/>
          <w:spacing w:val="-41"/>
          <w:w w:val="90"/>
          <w:sz w:val="26"/>
        </w:rPr>
        <w:t> </w:t>
      </w:r>
      <w:r>
        <w:rPr>
          <w:color w:val="231F20"/>
          <w:spacing w:val="-5"/>
          <w:w w:val="90"/>
          <w:sz w:val="26"/>
        </w:rPr>
        <w:t>Therapy,</w:t>
      </w:r>
      <w:r>
        <w:rPr>
          <w:color w:val="231F20"/>
          <w:spacing w:val="-36"/>
          <w:w w:val="90"/>
          <w:sz w:val="26"/>
        </w:rPr>
        <w:t> </w:t>
      </w:r>
      <w:r>
        <w:rPr>
          <w:color w:val="231F20"/>
          <w:w w:val="90"/>
          <w:sz w:val="26"/>
        </w:rPr>
        <w:t>23,</w:t>
      </w:r>
      <w:r>
        <w:rPr>
          <w:color w:val="231F20"/>
          <w:spacing w:val="-36"/>
          <w:w w:val="90"/>
          <w:sz w:val="26"/>
        </w:rPr>
        <w:t> </w:t>
      </w:r>
      <w:r>
        <w:rPr>
          <w:color w:val="231F20"/>
          <w:w w:val="90"/>
          <w:sz w:val="26"/>
        </w:rPr>
        <w:t>276-290.</w:t>
      </w:r>
    </w:p>
    <w:p>
      <w:pPr>
        <w:spacing w:before="200"/>
        <w:ind w:left="160" w:right="-4" w:firstLine="0"/>
        <w:jc w:val="left"/>
        <w:rPr>
          <w:sz w:val="26"/>
        </w:rPr>
      </w:pPr>
      <w:r>
        <w:rPr>
          <w:color w:val="231F20"/>
          <w:w w:val="101"/>
          <w:sz w:val="26"/>
        </w:rPr>
        <w:t>McCa</w:t>
      </w:r>
      <w:r>
        <w:rPr>
          <w:color w:val="231F20"/>
          <w:spacing w:val="4"/>
          <w:w w:val="101"/>
          <w:sz w:val="26"/>
        </w:rPr>
        <w:t>r</w:t>
      </w:r>
      <w:r>
        <w:rPr>
          <w:color w:val="231F20"/>
          <w:w w:val="88"/>
          <w:sz w:val="26"/>
        </w:rPr>
        <w:t>t</w:t>
      </w:r>
      <w:r>
        <w:rPr>
          <w:color w:val="231F20"/>
          <w:spacing w:val="-10"/>
          <w:w w:val="88"/>
          <w:sz w:val="26"/>
        </w:rPr>
        <w:t>h</w:t>
      </w:r>
      <w:r>
        <w:rPr>
          <w:color w:val="231F20"/>
          <w:spacing w:val="-21"/>
          <w:w w:val="88"/>
          <w:sz w:val="26"/>
        </w:rPr>
        <w:t>y</w:t>
      </w:r>
      <w:r>
        <w:rPr>
          <w:color w:val="231F20"/>
          <w:w w:val="59"/>
          <w:sz w:val="26"/>
        </w:rPr>
        <w:t>,</w:t>
      </w:r>
      <w:r>
        <w:rPr>
          <w:color w:val="231F20"/>
          <w:spacing w:val="-47"/>
          <w:sz w:val="26"/>
        </w:rPr>
        <w:t> </w:t>
      </w:r>
      <w:r>
        <w:rPr>
          <w:color w:val="231F20"/>
          <w:w w:val="83"/>
          <w:sz w:val="26"/>
        </w:rPr>
        <w:t>B</w:t>
      </w:r>
      <w:r>
        <w:rPr>
          <w:color w:val="231F20"/>
          <w:spacing w:val="-1"/>
          <w:w w:val="83"/>
          <w:sz w:val="26"/>
        </w:rPr>
        <w:t>.</w:t>
      </w:r>
      <w:r>
        <w:rPr>
          <w:color w:val="231F20"/>
          <w:spacing w:val="-34"/>
          <w:w w:val="122"/>
          <w:sz w:val="26"/>
        </w:rPr>
        <w:t>W</w:t>
      </w:r>
      <w:r>
        <w:rPr>
          <w:color w:val="231F20"/>
          <w:w w:val="59"/>
          <w:sz w:val="26"/>
        </w:rPr>
        <w:t>.</w:t>
      </w:r>
      <w:r>
        <w:rPr>
          <w:color w:val="231F20"/>
          <w:spacing w:val="-21"/>
          <w:sz w:val="26"/>
        </w:rPr>
        <w:t> </w:t>
      </w:r>
      <w:r>
        <w:rPr>
          <w:i/>
          <w:color w:val="231F20"/>
          <w:w w:val="89"/>
          <w:sz w:val="26"/>
        </w:rPr>
        <w:t>(2003).</w:t>
      </w:r>
      <w:r>
        <w:rPr>
          <w:i/>
          <w:color w:val="231F20"/>
          <w:spacing w:val="-47"/>
          <w:sz w:val="26"/>
        </w:rPr>
        <w:t> </w:t>
      </w:r>
      <w:r>
        <w:rPr>
          <w:i/>
          <w:color w:val="231F20"/>
          <w:w w:val="93"/>
          <w:sz w:val="26"/>
        </w:rPr>
        <w:t>Ma</w:t>
      </w:r>
      <w:r>
        <w:rPr>
          <w:i/>
          <w:color w:val="231F20"/>
          <w:spacing w:val="5"/>
          <w:w w:val="93"/>
          <w:sz w:val="26"/>
        </w:rPr>
        <w:t>r</w:t>
      </w:r>
      <w:r>
        <w:rPr>
          <w:i/>
          <w:color w:val="231F20"/>
          <w:w w:val="71"/>
          <w:sz w:val="26"/>
        </w:rPr>
        <w:t>ital</w:t>
      </w:r>
      <w:r>
        <w:rPr>
          <w:i/>
          <w:color w:val="231F20"/>
          <w:spacing w:val="-21"/>
          <w:sz w:val="26"/>
        </w:rPr>
        <w:t> </w:t>
      </w:r>
      <w:r>
        <w:rPr>
          <w:i/>
          <w:color w:val="231F20"/>
          <w:w w:val="84"/>
          <w:sz w:val="26"/>
        </w:rPr>
        <w:t>sex</w:t>
      </w:r>
      <w:r>
        <w:rPr>
          <w:i/>
          <w:color w:val="231F20"/>
          <w:spacing w:val="-21"/>
          <w:sz w:val="26"/>
        </w:rPr>
        <w:t> </w:t>
      </w:r>
      <w:r>
        <w:rPr>
          <w:i/>
          <w:color w:val="231F20"/>
          <w:spacing w:val="-1"/>
          <w:w w:val="88"/>
          <w:sz w:val="26"/>
        </w:rPr>
        <w:t>a</w:t>
      </w:r>
      <w:r>
        <w:rPr>
          <w:i/>
          <w:color w:val="231F20"/>
          <w:w w:val="88"/>
          <w:sz w:val="26"/>
        </w:rPr>
        <w:t>s</w:t>
      </w:r>
      <w:r>
        <w:rPr>
          <w:i/>
          <w:color w:val="231F20"/>
          <w:spacing w:val="-21"/>
          <w:sz w:val="26"/>
        </w:rPr>
        <w:t> </w:t>
      </w:r>
      <w:r>
        <w:rPr>
          <w:i/>
          <w:color w:val="231F20"/>
          <w:w w:val="64"/>
          <w:sz w:val="26"/>
        </w:rPr>
        <w:t>it</w:t>
      </w:r>
      <w:r>
        <w:rPr>
          <w:i/>
          <w:color w:val="231F20"/>
          <w:spacing w:val="-21"/>
          <w:sz w:val="26"/>
        </w:rPr>
        <w:t> </w:t>
      </w:r>
      <w:r>
        <w:rPr>
          <w:i/>
          <w:color w:val="231F20"/>
          <w:spacing w:val="-1"/>
          <w:w w:val="81"/>
          <w:sz w:val="26"/>
        </w:rPr>
        <w:t>ough</w:t>
      </w:r>
      <w:r>
        <w:rPr>
          <w:i/>
          <w:color w:val="231F20"/>
          <w:w w:val="81"/>
          <w:sz w:val="26"/>
        </w:rPr>
        <w:t>t</w:t>
      </w:r>
      <w:r>
        <w:rPr>
          <w:i/>
          <w:color w:val="231F20"/>
          <w:spacing w:val="-21"/>
          <w:sz w:val="26"/>
        </w:rPr>
        <w:t> </w:t>
      </w:r>
      <w:r>
        <w:rPr>
          <w:i/>
          <w:color w:val="231F20"/>
          <w:w w:val="76"/>
          <w:sz w:val="26"/>
        </w:rPr>
        <w:t>to</w:t>
      </w:r>
      <w:r>
        <w:rPr>
          <w:i/>
          <w:color w:val="231F20"/>
          <w:spacing w:val="-21"/>
          <w:sz w:val="26"/>
        </w:rPr>
        <w:t> </w:t>
      </w:r>
      <w:r>
        <w:rPr>
          <w:i/>
          <w:color w:val="231F20"/>
          <w:spacing w:val="-1"/>
          <w:w w:val="82"/>
          <w:sz w:val="26"/>
        </w:rPr>
        <w:t>b</w:t>
      </w:r>
      <w:r>
        <w:rPr>
          <w:i/>
          <w:color w:val="231F20"/>
          <w:spacing w:val="7"/>
          <w:w w:val="82"/>
          <w:sz w:val="26"/>
        </w:rPr>
        <w:t>e</w:t>
      </w:r>
      <w:r>
        <w:rPr>
          <w:i/>
          <w:color w:val="231F20"/>
          <w:w w:val="53"/>
          <w:sz w:val="26"/>
        </w:rPr>
        <w:t>.</w:t>
      </w:r>
      <w:r>
        <w:rPr>
          <w:i/>
          <w:color w:val="231F20"/>
          <w:spacing w:val="-47"/>
          <w:sz w:val="26"/>
        </w:rPr>
        <w:t> </w:t>
      </w:r>
      <w:r>
        <w:rPr>
          <w:color w:val="231F20"/>
          <w:spacing w:val="-6"/>
          <w:w w:val="52"/>
          <w:sz w:val="26"/>
        </w:rPr>
        <w:t>J</w:t>
      </w:r>
      <w:r>
        <w:rPr>
          <w:color w:val="231F20"/>
          <w:w w:val="91"/>
          <w:sz w:val="26"/>
        </w:rPr>
        <w:t>ournal</w:t>
      </w:r>
      <w:r>
        <w:rPr>
          <w:color w:val="231F20"/>
          <w:spacing w:val="-22"/>
          <w:sz w:val="26"/>
        </w:rPr>
        <w:t> </w:t>
      </w:r>
      <w:r>
        <w:rPr>
          <w:color w:val="231F20"/>
          <w:w w:val="88"/>
          <w:sz w:val="26"/>
        </w:rPr>
        <w:t>of</w:t>
      </w:r>
      <w:r>
        <w:rPr>
          <w:color w:val="231F20"/>
          <w:spacing w:val="-21"/>
          <w:sz w:val="26"/>
        </w:rPr>
        <w:t> </w:t>
      </w:r>
      <w:r>
        <w:rPr>
          <w:color w:val="231F20"/>
          <w:spacing w:val="-1"/>
          <w:w w:val="85"/>
          <w:sz w:val="26"/>
        </w:rPr>
        <w:t>Fami</w:t>
      </w:r>
      <w:r>
        <w:rPr>
          <w:color w:val="231F20"/>
          <w:spacing w:val="-3"/>
          <w:w w:val="85"/>
          <w:sz w:val="26"/>
        </w:rPr>
        <w:t>l</w:t>
      </w:r>
      <w:r>
        <w:rPr>
          <w:color w:val="231F20"/>
          <w:w w:val="88"/>
          <w:sz w:val="26"/>
        </w:rPr>
        <w:t>y</w:t>
      </w:r>
      <w:r>
        <w:rPr>
          <w:color w:val="231F20"/>
          <w:spacing w:val="-21"/>
          <w:sz w:val="26"/>
        </w:rPr>
        <w:t> </w:t>
      </w:r>
      <w:r>
        <w:rPr>
          <w:color w:val="231F20"/>
          <w:w w:val="91"/>
          <w:sz w:val="26"/>
        </w:rPr>
        <w:t>Psychother</w:t>
      </w:r>
      <w:r>
        <w:rPr>
          <w:color w:val="231F20"/>
          <w:spacing w:val="-4"/>
          <w:w w:val="91"/>
          <w:sz w:val="26"/>
        </w:rPr>
        <w:t>a</w:t>
      </w:r>
      <w:r>
        <w:rPr>
          <w:color w:val="231F20"/>
          <w:spacing w:val="-10"/>
          <w:w w:val="89"/>
          <w:sz w:val="26"/>
        </w:rPr>
        <w:t>p</w:t>
      </w:r>
      <w:r>
        <w:rPr>
          <w:color w:val="231F20"/>
          <w:spacing w:val="-21"/>
          <w:w w:val="88"/>
          <w:sz w:val="26"/>
        </w:rPr>
        <w:t>y</w:t>
      </w:r>
      <w:r>
        <w:rPr>
          <w:color w:val="231F20"/>
          <w:w w:val="59"/>
          <w:sz w:val="26"/>
        </w:rPr>
        <w:t>,</w:t>
      </w:r>
    </w:p>
    <w:p>
      <w:pPr>
        <w:pStyle w:val="BodyText"/>
        <w:spacing w:before="88"/>
        <w:ind w:left="444" w:right="109"/>
      </w:pPr>
      <w:r>
        <w:rPr>
          <w:color w:val="231F20"/>
          <w:w w:val="110"/>
        </w:rPr>
        <w:t>I4, I-I2.</w:t>
      </w:r>
    </w:p>
    <w:p>
      <w:pPr>
        <w:pStyle w:val="BodyText"/>
        <w:spacing w:before="9"/>
        <w:rPr>
          <w:sz w:val="24"/>
        </w:rPr>
      </w:pPr>
    </w:p>
    <w:p>
      <w:pPr>
        <w:spacing w:line="309" w:lineRule="auto" w:before="0"/>
        <w:ind w:left="444" w:right="111" w:hanging="284"/>
        <w:jc w:val="both"/>
        <w:rPr>
          <w:sz w:val="26"/>
        </w:rPr>
      </w:pPr>
      <w:r>
        <w:rPr>
          <w:color w:val="231F20"/>
          <w:w w:val="91"/>
          <w:sz w:val="26"/>
        </w:rPr>
        <w:t>MeIton,</w:t>
      </w:r>
      <w:r>
        <w:rPr>
          <w:color w:val="231F20"/>
          <w:spacing w:val="-29"/>
          <w:sz w:val="26"/>
        </w:rPr>
        <w:t> </w:t>
      </w:r>
      <w:r>
        <w:rPr>
          <w:color w:val="231F20"/>
          <w:w w:val="92"/>
          <w:sz w:val="26"/>
        </w:rPr>
        <w:t>M.</w:t>
      </w:r>
      <w:r>
        <w:rPr>
          <w:color w:val="231F20"/>
          <w:spacing w:val="-55"/>
          <w:sz w:val="26"/>
        </w:rPr>
        <w:t> </w:t>
      </w:r>
      <w:r>
        <w:rPr>
          <w:color w:val="231F20"/>
          <w:w w:val="83"/>
          <w:sz w:val="26"/>
        </w:rPr>
        <w:t>A.,</w:t>
      </w:r>
      <w:r>
        <w:rPr>
          <w:color w:val="231F20"/>
          <w:spacing w:val="-29"/>
          <w:sz w:val="26"/>
        </w:rPr>
        <w:t> </w:t>
      </w:r>
      <w:r>
        <w:rPr>
          <w:color w:val="231F20"/>
          <w:w w:val="92"/>
          <w:sz w:val="26"/>
        </w:rPr>
        <w:t>Hersen,</w:t>
      </w:r>
      <w:r>
        <w:rPr>
          <w:color w:val="231F20"/>
          <w:spacing w:val="-29"/>
          <w:sz w:val="26"/>
        </w:rPr>
        <w:t> </w:t>
      </w:r>
      <w:r>
        <w:rPr>
          <w:color w:val="231F20"/>
          <w:w w:val="84"/>
          <w:sz w:val="26"/>
        </w:rPr>
        <w:t>M.</w:t>
      </w:r>
      <w:r>
        <w:rPr>
          <w:color w:val="231F20"/>
          <w:spacing w:val="11"/>
          <w:w w:val="84"/>
          <w:sz w:val="26"/>
        </w:rPr>
        <w:t>,</w:t>
      </w:r>
      <w:r>
        <w:rPr>
          <w:color w:val="231F20"/>
          <w:spacing w:val="-16"/>
          <w:w w:val="102"/>
          <w:sz w:val="26"/>
        </w:rPr>
        <w:t>V</w:t>
      </w:r>
      <w:r>
        <w:rPr>
          <w:color w:val="231F20"/>
          <w:w w:val="86"/>
          <w:sz w:val="26"/>
        </w:rPr>
        <w:t>an</w:t>
      </w:r>
      <w:r>
        <w:rPr>
          <w:color w:val="231F20"/>
          <w:spacing w:val="-3"/>
          <w:sz w:val="26"/>
        </w:rPr>
        <w:t> </w:t>
      </w:r>
      <w:r>
        <w:rPr>
          <w:color w:val="231F20"/>
          <w:w w:val="86"/>
          <w:sz w:val="26"/>
        </w:rPr>
        <w:t>SicKI</w:t>
      </w:r>
      <w:r>
        <w:rPr>
          <w:color w:val="231F20"/>
          <w:spacing w:val="5"/>
          <w:w w:val="86"/>
          <w:sz w:val="26"/>
        </w:rPr>
        <w:t>e</w:t>
      </w:r>
      <w:r>
        <w:rPr>
          <w:color w:val="231F20"/>
          <w:spacing w:val="17"/>
          <w:w w:val="59"/>
          <w:sz w:val="26"/>
        </w:rPr>
        <w:t>,</w:t>
      </w:r>
      <w:r>
        <w:rPr>
          <w:color w:val="231F20"/>
          <w:spacing w:val="-33"/>
          <w:w w:val="104"/>
          <w:sz w:val="26"/>
        </w:rPr>
        <w:t>T</w:t>
      </w:r>
      <w:r>
        <w:rPr>
          <w:color w:val="231F20"/>
          <w:w w:val="59"/>
          <w:sz w:val="26"/>
        </w:rPr>
        <w:t>.</w:t>
      </w:r>
      <w:r>
        <w:rPr>
          <w:color w:val="231F20"/>
          <w:spacing w:val="-29"/>
          <w:sz w:val="26"/>
        </w:rPr>
        <w:t> </w:t>
      </w:r>
      <w:r>
        <w:rPr>
          <w:color w:val="231F20"/>
          <w:spacing w:val="-20"/>
          <w:w w:val="122"/>
          <w:sz w:val="26"/>
        </w:rPr>
        <w:t>D</w:t>
      </w:r>
      <w:r>
        <w:rPr>
          <w:color w:val="231F20"/>
          <w:w w:val="59"/>
          <w:sz w:val="26"/>
        </w:rPr>
        <w:t>.,</w:t>
      </w:r>
      <w:r>
        <w:rPr>
          <w:color w:val="231F20"/>
          <w:spacing w:val="-29"/>
          <w:sz w:val="26"/>
        </w:rPr>
        <w:t> </w:t>
      </w:r>
      <w:r>
        <w:rPr>
          <w:color w:val="231F20"/>
          <w:w w:val="88"/>
          <w:sz w:val="26"/>
        </w:rPr>
        <w:t>&amp;</w:t>
      </w:r>
      <w:r>
        <w:rPr>
          <w:color w:val="231F20"/>
          <w:spacing w:val="-42"/>
          <w:sz w:val="26"/>
        </w:rPr>
        <w:t> </w:t>
      </w:r>
      <w:r>
        <w:rPr>
          <w:color w:val="231F20"/>
          <w:spacing w:val="-16"/>
          <w:w w:val="102"/>
          <w:sz w:val="26"/>
        </w:rPr>
        <w:t>V</w:t>
      </w:r>
      <w:r>
        <w:rPr>
          <w:color w:val="231F20"/>
          <w:w w:val="86"/>
          <w:sz w:val="26"/>
        </w:rPr>
        <w:t>an</w:t>
      </w:r>
      <w:r>
        <w:rPr>
          <w:color w:val="231F20"/>
          <w:spacing w:val="-3"/>
          <w:sz w:val="26"/>
        </w:rPr>
        <w:t> </w:t>
      </w:r>
      <w:r>
        <w:rPr>
          <w:color w:val="231F20"/>
          <w:w w:val="88"/>
          <w:sz w:val="26"/>
        </w:rPr>
        <w:t>HasseIt</w:t>
      </w:r>
      <w:r>
        <w:rPr>
          <w:color w:val="231F20"/>
          <w:spacing w:val="10"/>
          <w:w w:val="88"/>
          <w:sz w:val="26"/>
        </w:rPr>
        <w:t>,</w:t>
      </w:r>
      <w:r>
        <w:rPr>
          <w:color w:val="231F20"/>
          <w:spacing w:val="-34"/>
          <w:w w:val="102"/>
          <w:sz w:val="26"/>
        </w:rPr>
        <w:t>V</w:t>
      </w:r>
      <w:r>
        <w:rPr>
          <w:color w:val="231F20"/>
          <w:w w:val="59"/>
          <w:sz w:val="26"/>
        </w:rPr>
        <w:t>.</w:t>
      </w:r>
      <w:r>
        <w:rPr>
          <w:color w:val="231F20"/>
          <w:spacing w:val="-29"/>
          <w:sz w:val="26"/>
        </w:rPr>
        <w:t> </w:t>
      </w:r>
      <w:r>
        <w:rPr>
          <w:color w:val="231F20"/>
          <w:w w:val="83"/>
          <w:sz w:val="26"/>
        </w:rPr>
        <w:t>B.</w:t>
      </w:r>
      <w:r>
        <w:rPr>
          <w:color w:val="231F20"/>
          <w:spacing w:val="-29"/>
          <w:sz w:val="26"/>
        </w:rPr>
        <w:t> </w:t>
      </w:r>
      <w:r>
        <w:rPr>
          <w:i/>
          <w:color w:val="231F20"/>
          <w:w w:val="89"/>
          <w:sz w:val="26"/>
        </w:rPr>
        <w:t>(1995).</w:t>
      </w:r>
      <w:r>
        <w:rPr>
          <w:i/>
          <w:color w:val="231F20"/>
          <w:spacing w:val="-29"/>
          <w:sz w:val="26"/>
        </w:rPr>
        <w:t> </w:t>
      </w:r>
      <w:r>
        <w:rPr>
          <w:i/>
          <w:color w:val="231F20"/>
          <w:spacing w:val="-10"/>
          <w:w w:val="82"/>
          <w:sz w:val="26"/>
        </w:rPr>
        <w:t>P</w:t>
      </w:r>
      <w:r>
        <w:rPr>
          <w:i/>
          <w:color w:val="231F20"/>
          <w:spacing w:val="-1"/>
          <w:w w:val="83"/>
          <w:sz w:val="26"/>
        </w:rPr>
        <w:t>a</w:t>
      </w:r>
      <w:r>
        <w:rPr>
          <w:i/>
          <w:color w:val="231F20"/>
          <w:spacing w:val="-6"/>
          <w:w w:val="83"/>
          <w:sz w:val="26"/>
        </w:rPr>
        <w:t>r</w:t>
      </w:r>
      <w:r>
        <w:rPr>
          <w:i/>
          <w:color w:val="231F20"/>
          <w:spacing w:val="-1"/>
          <w:w w:val="82"/>
          <w:sz w:val="26"/>
        </w:rPr>
        <w:t>amete</w:t>
      </w:r>
      <w:r>
        <w:rPr>
          <w:i/>
          <w:color w:val="231F20"/>
          <w:spacing w:val="5"/>
          <w:w w:val="82"/>
          <w:sz w:val="26"/>
        </w:rPr>
        <w:t>r</w:t>
      </w:r>
      <w:r>
        <w:rPr>
          <w:i/>
          <w:color w:val="231F20"/>
          <w:w w:val="87"/>
          <w:sz w:val="26"/>
        </w:rPr>
        <w:t>s</w:t>
      </w:r>
      <w:r>
        <w:rPr>
          <w:i/>
          <w:color w:val="231F20"/>
          <w:spacing w:val="-3"/>
          <w:sz w:val="26"/>
        </w:rPr>
        <w:t> </w:t>
      </w:r>
      <w:r>
        <w:rPr>
          <w:i/>
          <w:color w:val="231F20"/>
          <w:spacing w:val="-1"/>
          <w:w w:val="76"/>
          <w:sz w:val="26"/>
        </w:rPr>
        <w:t>of</w:t>
      </w:r>
      <w:r>
        <w:rPr>
          <w:i/>
          <w:color w:val="231F20"/>
          <w:spacing w:val="-1"/>
          <w:w w:val="76"/>
          <w:sz w:val="26"/>
        </w:rPr>
        <w:t> </w:t>
      </w:r>
      <w:r>
        <w:rPr>
          <w:i/>
          <w:color w:val="231F20"/>
          <w:w w:val="90"/>
          <w:sz w:val="26"/>
        </w:rPr>
        <w:t>marriage</w:t>
      </w:r>
      <w:r>
        <w:rPr>
          <w:i/>
          <w:color w:val="231F20"/>
          <w:spacing w:val="-13"/>
          <w:w w:val="90"/>
          <w:sz w:val="26"/>
        </w:rPr>
        <w:t> </w:t>
      </w:r>
      <w:r>
        <w:rPr>
          <w:i/>
          <w:color w:val="231F20"/>
          <w:w w:val="90"/>
          <w:sz w:val="26"/>
        </w:rPr>
        <w:t>in</w:t>
      </w:r>
      <w:r>
        <w:rPr>
          <w:i/>
          <w:color w:val="231F20"/>
          <w:spacing w:val="-13"/>
          <w:w w:val="90"/>
          <w:sz w:val="26"/>
        </w:rPr>
        <w:t> </w:t>
      </w:r>
      <w:r>
        <w:rPr>
          <w:i/>
          <w:color w:val="231F20"/>
          <w:w w:val="90"/>
          <w:sz w:val="26"/>
        </w:rPr>
        <w:t>older</w:t>
      </w:r>
      <w:r>
        <w:rPr>
          <w:i/>
          <w:color w:val="231F20"/>
          <w:spacing w:val="-13"/>
          <w:w w:val="90"/>
          <w:sz w:val="26"/>
        </w:rPr>
        <w:t> </w:t>
      </w:r>
      <w:r>
        <w:rPr>
          <w:i/>
          <w:color w:val="231F20"/>
          <w:w w:val="90"/>
          <w:sz w:val="26"/>
        </w:rPr>
        <w:t>adults:</w:t>
      </w:r>
      <w:r>
        <w:rPr>
          <w:i/>
          <w:color w:val="231F20"/>
          <w:spacing w:val="-30"/>
          <w:w w:val="90"/>
          <w:sz w:val="26"/>
        </w:rPr>
        <w:t> </w:t>
      </w:r>
      <w:r>
        <w:rPr>
          <w:color w:val="231F20"/>
          <w:w w:val="90"/>
          <w:sz w:val="26"/>
        </w:rPr>
        <w:t>A</w:t>
      </w:r>
      <w:r>
        <w:rPr>
          <w:color w:val="231F20"/>
          <w:spacing w:val="-13"/>
          <w:w w:val="90"/>
          <w:sz w:val="26"/>
        </w:rPr>
        <w:t> </w:t>
      </w:r>
      <w:r>
        <w:rPr>
          <w:color w:val="231F20"/>
          <w:spacing w:val="-3"/>
          <w:w w:val="90"/>
          <w:sz w:val="26"/>
        </w:rPr>
        <w:t>review</w:t>
      </w:r>
      <w:r>
        <w:rPr>
          <w:color w:val="231F20"/>
          <w:spacing w:val="-13"/>
          <w:w w:val="90"/>
          <w:sz w:val="26"/>
        </w:rPr>
        <w:t> </w:t>
      </w:r>
      <w:r>
        <w:rPr>
          <w:color w:val="231F20"/>
          <w:w w:val="90"/>
          <w:sz w:val="26"/>
        </w:rPr>
        <w:t>of</w:t>
      </w:r>
      <w:r>
        <w:rPr>
          <w:color w:val="231F20"/>
          <w:spacing w:val="-13"/>
          <w:w w:val="90"/>
          <w:sz w:val="26"/>
        </w:rPr>
        <w:t> </w:t>
      </w:r>
      <w:r>
        <w:rPr>
          <w:color w:val="231F20"/>
          <w:w w:val="90"/>
          <w:sz w:val="26"/>
        </w:rPr>
        <w:t>the</w:t>
      </w:r>
      <w:r>
        <w:rPr>
          <w:color w:val="231F20"/>
          <w:spacing w:val="-13"/>
          <w:w w:val="90"/>
          <w:sz w:val="26"/>
        </w:rPr>
        <w:t> </w:t>
      </w:r>
      <w:r>
        <w:rPr>
          <w:color w:val="231F20"/>
          <w:w w:val="90"/>
          <w:sz w:val="26"/>
        </w:rPr>
        <w:t>literature.</w:t>
      </w:r>
      <w:r>
        <w:rPr>
          <w:color w:val="231F20"/>
          <w:spacing w:val="-30"/>
          <w:w w:val="90"/>
          <w:sz w:val="26"/>
        </w:rPr>
        <w:t> </w:t>
      </w:r>
      <w:r>
        <w:rPr>
          <w:color w:val="231F20"/>
          <w:w w:val="90"/>
          <w:sz w:val="26"/>
        </w:rPr>
        <w:t>Clinical</w:t>
      </w:r>
      <w:r>
        <w:rPr>
          <w:color w:val="231F20"/>
          <w:spacing w:val="-13"/>
          <w:w w:val="90"/>
          <w:sz w:val="26"/>
        </w:rPr>
        <w:t> </w:t>
      </w:r>
      <w:r>
        <w:rPr>
          <w:color w:val="231F20"/>
          <w:w w:val="90"/>
          <w:sz w:val="26"/>
        </w:rPr>
        <w:t>Psychology</w:t>
      </w:r>
      <w:r>
        <w:rPr>
          <w:color w:val="231F20"/>
          <w:spacing w:val="-13"/>
          <w:w w:val="90"/>
          <w:sz w:val="26"/>
        </w:rPr>
        <w:t> </w:t>
      </w:r>
      <w:r>
        <w:rPr>
          <w:color w:val="231F20"/>
          <w:spacing w:val="-4"/>
          <w:w w:val="90"/>
          <w:sz w:val="26"/>
        </w:rPr>
        <w:t>Review, </w:t>
      </w:r>
      <w:r>
        <w:rPr>
          <w:color w:val="231F20"/>
          <w:sz w:val="26"/>
        </w:rPr>
        <w:t>I5,</w:t>
      </w:r>
      <w:r>
        <w:rPr>
          <w:color w:val="231F20"/>
          <w:spacing w:val="-45"/>
          <w:sz w:val="26"/>
        </w:rPr>
        <w:t> </w:t>
      </w:r>
      <w:r>
        <w:rPr>
          <w:color w:val="231F20"/>
          <w:sz w:val="26"/>
        </w:rPr>
        <w:t>89I-904.</w:t>
      </w:r>
    </w:p>
    <w:p>
      <w:pPr>
        <w:spacing w:line="309" w:lineRule="auto" w:before="200"/>
        <w:ind w:left="108" w:right="111" w:firstLine="0"/>
        <w:jc w:val="right"/>
        <w:rPr>
          <w:sz w:val="26"/>
        </w:rPr>
      </w:pPr>
      <w:r>
        <w:rPr>
          <w:color w:val="231F20"/>
          <w:w w:val="90"/>
          <w:sz w:val="26"/>
        </w:rPr>
        <w:t>Merves-Okin,</w:t>
      </w:r>
      <w:r>
        <w:rPr>
          <w:color w:val="231F20"/>
          <w:spacing w:val="-44"/>
          <w:w w:val="90"/>
          <w:sz w:val="26"/>
        </w:rPr>
        <w:t> </w:t>
      </w:r>
      <w:r>
        <w:rPr>
          <w:color w:val="231F20"/>
          <w:w w:val="90"/>
          <w:sz w:val="26"/>
        </w:rPr>
        <w:t>L.,</w:t>
      </w:r>
      <w:r>
        <w:rPr>
          <w:color w:val="231F20"/>
          <w:spacing w:val="-56"/>
          <w:w w:val="90"/>
          <w:sz w:val="26"/>
        </w:rPr>
        <w:t> </w:t>
      </w:r>
      <w:r>
        <w:rPr>
          <w:color w:val="231F20"/>
          <w:w w:val="90"/>
          <w:sz w:val="26"/>
        </w:rPr>
        <w:t>Amidon,</w:t>
      </w:r>
      <w:r>
        <w:rPr>
          <w:color w:val="231F20"/>
          <w:spacing w:val="-44"/>
          <w:w w:val="90"/>
          <w:sz w:val="26"/>
        </w:rPr>
        <w:t> </w:t>
      </w:r>
      <w:r>
        <w:rPr>
          <w:color w:val="231F20"/>
          <w:w w:val="90"/>
          <w:sz w:val="26"/>
        </w:rPr>
        <w:t>E.,</w:t>
      </w:r>
      <w:r>
        <w:rPr>
          <w:color w:val="231F20"/>
          <w:spacing w:val="-44"/>
          <w:w w:val="90"/>
          <w:sz w:val="26"/>
        </w:rPr>
        <w:t> </w:t>
      </w:r>
      <w:r>
        <w:rPr>
          <w:color w:val="231F20"/>
          <w:w w:val="90"/>
          <w:sz w:val="26"/>
        </w:rPr>
        <w:t>&amp;</w:t>
      </w:r>
      <w:r>
        <w:rPr>
          <w:color w:val="231F20"/>
          <w:spacing w:val="-32"/>
          <w:w w:val="90"/>
          <w:sz w:val="26"/>
        </w:rPr>
        <w:t> </w:t>
      </w:r>
      <w:r>
        <w:rPr>
          <w:color w:val="231F20"/>
          <w:w w:val="90"/>
          <w:sz w:val="26"/>
        </w:rPr>
        <w:t>Bernt,</w:t>
      </w:r>
      <w:r>
        <w:rPr>
          <w:color w:val="231F20"/>
          <w:spacing w:val="-44"/>
          <w:w w:val="90"/>
          <w:sz w:val="26"/>
        </w:rPr>
        <w:t> </w:t>
      </w:r>
      <w:r>
        <w:rPr>
          <w:color w:val="231F20"/>
          <w:spacing w:val="-19"/>
          <w:w w:val="90"/>
          <w:sz w:val="26"/>
        </w:rPr>
        <w:t>F.</w:t>
      </w:r>
      <w:r>
        <w:rPr>
          <w:color w:val="231F20"/>
          <w:spacing w:val="-44"/>
          <w:w w:val="90"/>
          <w:sz w:val="26"/>
        </w:rPr>
        <w:t> </w:t>
      </w:r>
      <w:r>
        <w:rPr>
          <w:i/>
          <w:color w:val="231F20"/>
          <w:w w:val="90"/>
          <w:sz w:val="26"/>
        </w:rPr>
        <w:t>(1991).</w:t>
      </w:r>
      <w:r>
        <w:rPr>
          <w:i/>
          <w:color w:val="231F20"/>
          <w:spacing w:val="-44"/>
          <w:w w:val="90"/>
          <w:sz w:val="26"/>
        </w:rPr>
        <w:t> </w:t>
      </w:r>
      <w:r>
        <w:rPr>
          <w:i/>
          <w:color w:val="231F20"/>
          <w:w w:val="90"/>
          <w:sz w:val="26"/>
        </w:rPr>
        <w:t>Perceptions</w:t>
      </w:r>
      <w:r>
        <w:rPr>
          <w:i/>
          <w:color w:val="231F20"/>
          <w:spacing w:val="-32"/>
          <w:w w:val="90"/>
          <w:sz w:val="26"/>
        </w:rPr>
        <w:t> </w:t>
      </w:r>
      <w:r>
        <w:rPr>
          <w:i/>
          <w:color w:val="231F20"/>
          <w:w w:val="90"/>
          <w:sz w:val="26"/>
        </w:rPr>
        <w:t>of</w:t>
      </w:r>
      <w:r>
        <w:rPr>
          <w:i/>
          <w:color w:val="231F20"/>
          <w:spacing w:val="-32"/>
          <w:w w:val="90"/>
          <w:sz w:val="26"/>
        </w:rPr>
        <w:t> </w:t>
      </w:r>
      <w:r>
        <w:rPr>
          <w:i/>
          <w:color w:val="231F20"/>
          <w:w w:val="90"/>
          <w:sz w:val="26"/>
        </w:rPr>
        <w:t>intimacy</w:t>
      </w:r>
      <w:r>
        <w:rPr>
          <w:i/>
          <w:color w:val="231F20"/>
          <w:spacing w:val="-32"/>
          <w:w w:val="90"/>
          <w:sz w:val="26"/>
        </w:rPr>
        <w:t> </w:t>
      </w:r>
      <w:r>
        <w:rPr>
          <w:i/>
          <w:color w:val="231F20"/>
          <w:w w:val="90"/>
          <w:sz w:val="26"/>
        </w:rPr>
        <w:t>in</w:t>
      </w:r>
      <w:r>
        <w:rPr>
          <w:i/>
          <w:color w:val="231F20"/>
          <w:spacing w:val="-32"/>
          <w:w w:val="90"/>
          <w:sz w:val="26"/>
        </w:rPr>
        <w:t> </w:t>
      </w:r>
      <w:r>
        <w:rPr>
          <w:i/>
          <w:color w:val="231F20"/>
          <w:w w:val="90"/>
          <w:sz w:val="26"/>
        </w:rPr>
        <w:t>marriage:</w:t>
      </w:r>
      <w:r>
        <w:rPr>
          <w:i/>
          <w:color w:val="231F20"/>
          <w:w w:val="70"/>
          <w:sz w:val="26"/>
        </w:rPr>
        <w:t> </w:t>
      </w:r>
      <w:r>
        <w:rPr>
          <w:i/>
          <w:color w:val="231F20"/>
          <w:w w:val="95"/>
          <w:sz w:val="26"/>
        </w:rPr>
        <w:t>A</w:t>
      </w:r>
      <w:r>
        <w:rPr>
          <w:i/>
          <w:color w:val="231F20"/>
          <w:spacing w:val="-51"/>
          <w:w w:val="95"/>
          <w:sz w:val="26"/>
        </w:rPr>
        <w:t> </w:t>
      </w:r>
      <w:r>
        <w:rPr>
          <w:i/>
          <w:color w:val="231F20"/>
          <w:w w:val="95"/>
          <w:sz w:val="26"/>
        </w:rPr>
        <w:t>study</w:t>
      </w:r>
      <w:r>
        <w:rPr>
          <w:i/>
          <w:color w:val="231F20"/>
          <w:spacing w:val="-51"/>
          <w:w w:val="95"/>
          <w:sz w:val="26"/>
        </w:rPr>
        <w:t> </w:t>
      </w:r>
      <w:r>
        <w:rPr>
          <w:i/>
          <w:color w:val="231F20"/>
          <w:w w:val="95"/>
          <w:sz w:val="26"/>
        </w:rPr>
        <w:t>of</w:t>
      </w:r>
      <w:r>
        <w:rPr>
          <w:i/>
          <w:color w:val="231F20"/>
          <w:spacing w:val="-50"/>
          <w:w w:val="95"/>
          <w:sz w:val="26"/>
        </w:rPr>
        <w:t> </w:t>
      </w:r>
      <w:r>
        <w:rPr>
          <w:i/>
          <w:color w:val="231F20"/>
          <w:w w:val="95"/>
          <w:sz w:val="26"/>
        </w:rPr>
        <w:t>married</w:t>
      </w:r>
      <w:r>
        <w:rPr>
          <w:i/>
          <w:color w:val="231F20"/>
          <w:spacing w:val="-51"/>
          <w:w w:val="95"/>
          <w:sz w:val="26"/>
        </w:rPr>
        <w:t> </w:t>
      </w:r>
      <w:r>
        <w:rPr>
          <w:i/>
          <w:color w:val="231F20"/>
          <w:w w:val="95"/>
          <w:sz w:val="26"/>
        </w:rPr>
        <w:t>couples.</w:t>
      </w:r>
      <w:r>
        <w:rPr>
          <w:i/>
          <w:color w:val="231F20"/>
          <w:spacing w:val="-62"/>
          <w:w w:val="95"/>
          <w:sz w:val="26"/>
        </w:rPr>
        <w:t> </w:t>
      </w:r>
      <w:r>
        <w:rPr>
          <w:color w:val="231F20"/>
          <w:w w:val="95"/>
          <w:sz w:val="26"/>
        </w:rPr>
        <w:t>The</w:t>
      </w:r>
      <w:r>
        <w:rPr>
          <w:color w:val="231F20"/>
          <w:spacing w:val="-60"/>
          <w:w w:val="95"/>
          <w:sz w:val="26"/>
        </w:rPr>
        <w:t> </w:t>
      </w:r>
      <w:r>
        <w:rPr>
          <w:color w:val="231F20"/>
          <w:w w:val="95"/>
          <w:sz w:val="26"/>
        </w:rPr>
        <w:t>American</w:t>
      </w:r>
      <w:r>
        <w:rPr>
          <w:color w:val="231F20"/>
          <w:spacing w:val="-51"/>
          <w:w w:val="95"/>
          <w:sz w:val="26"/>
        </w:rPr>
        <w:t> </w:t>
      </w:r>
      <w:r>
        <w:rPr>
          <w:color w:val="231F20"/>
          <w:w w:val="95"/>
          <w:sz w:val="26"/>
        </w:rPr>
        <w:t>JournaI</w:t>
      </w:r>
      <w:r>
        <w:rPr>
          <w:color w:val="231F20"/>
          <w:spacing w:val="-51"/>
          <w:w w:val="95"/>
          <w:sz w:val="26"/>
        </w:rPr>
        <w:t> </w:t>
      </w:r>
      <w:r>
        <w:rPr>
          <w:color w:val="231F20"/>
          <w:w w:val="95"/>
          <w:sz w:val="26"/>
        </w:rPr>
        <w:t>of</w:t>
      </w:r>
      <w:r>
        <w:rPr>
          <w:color w:val="231F20"/>
          <w:spacing w:val="-51"/>
          <w:w w:val="95"/>
          <w:sz w:val="26"/>
        </w:rPr>
        <w:t> </w:t>
      </w:r>
      <w:r>
        <w:rPr>
          <w:color w:val="231F20"/>
          <w:w w:val="95"/>
          <w:sz w:val="26"/>
        </w:rPr>
        <w:t>FamiIy</w:t>
      </w:r>
      <w:r>
        <w:rPr>
          <w:color w:val="231F20"/>
          <w:spacing w:val="-62"/>
          <w:w w:val="95"/>
          <w:sz w:val="26"/>
        </w:rPr>
        <w:t> </w:t>
      </w:r>
      <w:r>
        <w:rPr>
          <w:color w:val="231F20"/>
          <w:spacing w:val="-5"/>
          <w:w w:val="95"/>
          <w:sz w:val="26"/>
        </w:rPr>
        <w:t>Therapy,</w:t>
      </w:r>
      <w:r>
        <w:rPr>
          <w:color w:val="231F20"/>
          <w:spacing w:val="-59"/>
          <w:w w:val="95"/>
          <w:sz w:val="26"/>
        </w:rPr>
        <w:t> </w:t>
      </w:r>
      <w:r>
        <w:rPr>
          <w:color w:val="231F20"/>
          <w:w w:val="95"/>
          <w:sz w:val="26"/>
        </w:rPr>
        <w:t>I9,</w:t>
      </w:r>
      <w:r>
        <w:rPr>
          <w:color w:val="231F20"/>
          <w:spacing w:val="-60"/>
          <w:w w:val="95"/>
          <w:sz w:val="26"/>
        </w:rPr>
        <w:t> </w:t>
      </w:r>
      <w:r>
        <w:rPr>
          <w:color w:val="231F20"/>
          <w:sz w:val="26"/>
        </w:rPr>
        <w:t>II0-II8.</w:t>
      </w:r>
    </w:p>
    <w:p>
      <w:pPr>
        <w:spacing w:line="309" w:lineRule="auto" w:before="200"/>
        <w:ind w:left="444" w:right="137" w:hanging="284"/>
        <w:jc w:val="both"/>
        <w:rPr>
          <w:sz w:val="26"/>
        </w:rPr>
      </w:pPr>
      <w:r>
        <w:rPr>
          <w:color w:val="231F20"/>
          <w:w w:val="90"/>
          <w:sz w:val="26"/>
        </w:rPr>
        <w:t>Miranda,</w:t>
      </w:r>
      <w:r>
        <w:rPr>
          <w:color w:val="231F20"/>
          <w:spacing w:val="-36"/>
          <w:w w:val="90"/>
          <w:sz w:val="26"/>
        </w:rPr>
        <w:t> </w:t>
      </w:r>
      <w:r>
        <w:rPr>
          <w:color w:val="231F20"/>
          <w:spacing w:val="-14"/>
          <w:w w:val="90"/>
          <w:sz w:val="26"/>
        </w:rPr>
        <w:t>P.,</w:t>
      </w:r>
      <w:r>
        <w:rPr>
          <w:color w:val="231F20"/>
          <w:spacing w:val="-36"/>
          <w:w w:val="90"/>
          <w:sz w:val="26"/>
        </w:rPr>
        <w:t> </w:t>
      </w:r>
      <w:r>
        <w:rPr>
          <w:color w:val="231F20"/>
          <w:w w:val="90"/>
          <w:sz w:val="26"/>
        </w:rPr>
        <w:t>&amp;</w:t>
      </w:r>
      <w:r>
        <w:rPr>
          <w:color w:val="231F20"/>
          <w:spacing w:val="-36"/>
          <w:w w:val="90"/>
          <w:sz w:val="26"/>
        </w:rPr>
        <w:t> </w:t>
      </w:r>
      <w:r>
        <w:rPr>
          <w:color w:val="231F20"/>
          <w:w w:val="90"/>
          <w:sz w:val="26"/>
        </w:rPr>
        <w:t>Avila,</w:t>
      </w:r>
      <w:r>
        <w:rPr>
          <w:color w:val="231F20"/>
          <w:spacing w:val="-36"/>
          <w:w w:val="90"/>
          <w:sz w:val="26"/>
        </w:rPr>
        <w:t> </w:t>
      </w:r>
      <w:r>
        <w:rPr>
          <w:color w:val="231F20"/>
          <w:w w:val="90"/>
          <w:sz w:val="26"/>
        </w:rPr>
        <w:t>R.</w:t>
      </w:r>
      <w:r>
        <w:rPr>
          <w:color w:val="231F20"/>
          <w:spacing w:val="-36"/>
          <w:w w:val="90"/>
          <w:sz w:val="26"/>
        </w:rPr>
        <w:t> </w:t>
      </w:r>
      <w:r>
        <w:rPr>
          <w:i/>
          <w:color w:val="231F20"/>
          <w:w w:val="90"/>
          <w:sz w:val="26"/>
        </w:rPr>
        <w:t>(2008).</w:t>
      </w:r>
      <w:r>
        <w:rPr>
          <w:i/>
          <w:color w:val="231F20"/>
          <w:spacing w:val="-36"/>
          <w:w w:val="90"/>
          <w:sz w:val="26"/>
        </w:rPr>
        <w:t> </w:t>
      </w:r>
      <w:r>
        <w:rPr>
          <w:i/>
          <w:color w:val="231F20"/>
          <w:w w:val="90"/>
          <w:sz w:val="26"/>
        </w:rPr>
        <w:t>Estimación</w:t>
      </w:r>
      <w:r>
        <w:rPr>
          <w:i/>
          <w:color w:val="231F20"/>
          <w:spacing w:val="-24"/>
          <w:w w:val="90"/>
          <w:sz w:val="26"/>
        </w:rPr>
        <w:t> </w:t>
      </w:r>
      <w:r>
        <w:rPr>
          <w:i/>
          <w:color w:val="231F20"/>
          <w:w w:val="90"/>
          <w:sz w:val="26"/>
        </w:rPr>
        <w:t>de</w:t>
      </w:r>
      <w:r>
        <w:rPr>
          <w:i/>
          <w:color w:val="231F20"/>
          <w:spacing w:val="-24"/>
          <w:w w:val="90"/>
          <w:sz w:val="26"/>
        </w:rPr>
        <w:t> </w:t>
      </w:r>
      <w:r>
        <w:rPr>
          <w:i/>
          <w:color w:val="231F20"/>
          <w:w w:val="90"/>
          <w:sz w:val="26"/>
        </w:rPr>
        <w:t>la</w:t>
      </w:r>
      <w:r>
        <w:rPr>
          <w:i/>
          <w:color w:val="231F20"/>
          <w:spacing w:val="-24"/>
          <w:w w:val="90"/>
          <w:sz w:val="26"/>
        </w:rPr>
        <w:t> </w:t>
      </w:r>
      <w:r>
        <w:rPr>
          <w:i/>
          <w:color w:val="231F20"/>
          <w:w w:val="90"/>
          <w:sz w:val="26"/>
        </w:rPr>
        <w:t>magnitud</w:t>
      </w:r>
      <w:r>
        <w:rPr>
          <w:i/>
          <w:color w:val="231F20"/>
          <w:spacing w:val="-24"/>
          <w:w w:val="90"/>
          <w:sz w:val="26"/>
        </w:rPr>
        <w:t> </w:t>
      </w:r>
      <w:r>
        <w:rPr>
          <w:i/>
          <w:color w:val="231F20"/>
          <w:w w:val="90"/>
          <w:sz w:val="26"/>
        </w:rPr>
        <w:t>de</w:t>
      </w:r>
      <w:r>
        <w:rPr>
          <w:i/>
          <w:color w:val="231F20"/>
          <w:spacing w:val="-24"/>
          <w:w w:val="90"/>
          <w:sz w:val="26"/>
        </w:rPr>
        <w:t> </w:t>
      </w:r>
      <w:r>
        <w:rPr>
          <w:i/>
          <w:color w:val="231F20"/>
          <w:w w:val="90"/>
          <w:sz w:val="26"/>
        </w:rPr>
        <w:t>la</w:t>
      </w:r>
      <w:r>
        <w:rPr>
          <w:i/>
          <w:color w:val="231F20"/>
          <w:spacing w:val="-24"/>
          <w:w w:val="90"/>
          <w:sz w:val="26"/>
        </w:rPr>
        <w:t> </w:t>
      </w:r>
      <w:r>
        <w:rPr>
          <w:i/>
          <w:color w:val="231F20"/>
          <w:w w:val="90"/>
          <w:sz w:val="26"/>
        </w:rPr>
        <w:t>satisfacción</w:t>
      </w:r>
      <w:r>
        <w:rPr>
          <w:i/>
          <w:color w:val="231F20"/>
          <w:spacing w:val="-24"/>
          <w:w w:val="90"/>
          <w:sz w:val="26"/>
        </w:rPr>
        <w:t> </w:t>
      </w:r>
      <w:r>
        <w:rPr>
          <w:i/>
          <w:color w:val="231F20"/>
          <w:w w:val="90"/>
          <w:sz w:val="26"/>
        </w:rPr>
        <w:t>marital </w:t>
      </w:r>
      <w:r>
        <w:rPr>
          <w:i/>
          <w:color w:val="231F20"/>
          <w:w w:val="90"/>
          <w:sz w:val="26"/>
        </w:rPr>
        <w:t>en función de los años de matrimonio. </w:t>
      </w:r>
      <w:r>
        <w:rPr>
          <w:color w:val="231F20"/>
          <w:w w:val="90"/>
          <w:sz w:val="26"/>
        </w:rPr>
        <w:t>Revista Intercontinental de Psicología</w:t>
      </w:r>
      <w:r>
        <w:rPr>
          <w:color w:val="231F20"/>
          <w:spacing w:val="-46"/>
          <w:w w:val="90"/>
          <w:sz w:val="26"/>
        </w:rPr>
        <w:t> </w:t>
      </w:r>
      <w:r>
        <w:rPr>
          <w:color w:val="231F20"/>
          <w:w w:val="90"/>
          <w:sz w:val="26"/>
        </w:rPr>
        <w:t>y Educación, I0(2),</w:t>
      </w:r>
      <w:r>
        <w:rPr>
          <w:color w:val="231F20"/>
          <w:spacing w:val="-31"/>
          <w:w w:val="90"/>
          <w:sz w:val="26"/>
        </w:rPr>
        <w:t> </w:t>
      </w:r>
      <w:r>
        <w:rPr>
          <w:color w:val="231F20"/>
          <w:w w:val="90"/>
          <w:sz w:val="26"/>
        </w:rPr>
        <w:t>57-77.</w:t>
      </w:r>
    </w:p>
    <w:p>
      <w:pPr>
        <w:spacing w:before="200"/>
        <w:ind w:left="160" w:right="-4" w:firstLine="0"/>
        <w:jc w:val="left"/>
        <w:rPr>
          <w:i/>
          <w:sz w:val="26"/>
        </w:rPr>
      </w:pPr>
      <w:r>
        <w:rPr>
          <w:color w:val="231F20"/>
          <w:w w:val="85"/>
          <w:sz w:val="26"/>
        </w:rPr>
        <w:t>MoroKoff,</w:t>
      </w:r>
      <w:r>
        <w:rPr>
          <w:color w:val="231F20"/>
          <w:spacing w:val="-52"/>
          <w:w w:val="85"/>
          <w:sz w:val="26"/>
        </w:rPr>
        <w:t> </w:t>
      </w:r>
      <w:r>
        <w:rPr>
          <w:color w:val="231F20"/>
          <w:spacing w:val="-20"/>
          <w:w w:val="85"/>
          <w:sz w:val="26"/>
        </w:rPr>
        <w:t>P.</w:t>
      </w:r>
      <w:r>
        <w:rPr>
          <w:color w:val="231F20"/>
          <w:spacing w:val="-52"/>
          <w:w w:val="85"/>
          <w:sz w:val="26"/>
        </w:rPr>
        <w:t> </w:t>
      </w:r>
      <w:r>
        <w:rPr>
          <w:color w:val="231F20"/>
          <w:w w:val="85"/>
          <w:sz w:val="26"/>
        </w:rPr>
        <w:t>J.,</w:t>
      </w:r>
      <w:r>
        <w:rPr>
          <w:color w:val="231F20"/>
          <w:spacing w:val="-52"/>
          <w:w w:val="85"/>
          <w:sz w:val="26"/>
        </w:rPr>
        <w:t> </w:t>
      </w:r>
      <w:r>
        <w:rPr>
          <w:color w:val="231F20"/>
          <w:w w:val="85"/>
          <w:sz w:val="26"/>
        </w:rPr>
        <w:t>&amp;</w:t>
      </w:r>
      <w:r>
        <w:rPr>
          <w:color w:val="231F20"/>
          <w:spacing w:val="-41"/>
          <w:w w:val="85"/>
          <w:sz w:val="26"/>
        </w:rPr>
        <w:t> </w:t>
      </w:r>
      <w:r>
        <w:rPr>
          <w:color w:val="231F20"/>
          <w:w w:val="85"/>
          <w:sz w:val="26"/>
        </w:rPr>
        <w:t>GiIIiIIand,</w:t>
      </w:r>
      <w:r>
        <w:rPr>
          <w:color w:val="231F20"/>
          <w:spacing w:val="-52"/>
          <w:w w:val="85"/>
          <w:sz w:val="26"/>
        </w:rPr>
        <w:t> </w:t>
      </w:r>
      <w:r>
        <w:rPr>
          <w:color w:val="231F20"/>
          <w:w w:val="85"/>
          <w:sz w:val="26"/>
        </w:rPr>
        <w:t>R.</w:t>
      </w:r>
      <w:r>
        <w:rPr>
          <w:color w:val="231F20"/>
          <w:spacing w:val="-52"/>
          <w:w w:val="85"/>
          <w:sz w:val="26"/>
        </w:rPr>
        <w:t> </w:t>
      </w:r>
      <w:r>
        <w:rPr>
          <w:i/>
          <w:color w:val="231F20"/>
          <w:w w:val="85"/>
          <w:sz w:val="26"/>
        </w:rPr>
        <w:t>(1993).</w:t>
      </w:r>
      <w:r>
        <w:rPr>
          <w:i/>
          <w:color w:val="231F20"/>
          <w:spacing w:val="-52"/>
          <w:w w:val="85"/>
          <w:sz w:val="26"/>
        </w:rPr>
        <w:t> </w:t>
      </w:r>
      <w:r>
        <w:rPr>
          <w:i/>
          <w:color w:val="231F20"/>
          <w:w w:val="85"/>
          <w:sz w:val="26"/>
        </w:rPr>
        <w:t>Stress,</w:t>
      </w:r>
      <w:r>
        <w:rPr>
          <w:i/>
          <w:color w:val="231F20"/>
          <w:spacing w:val="-52"/>
          <w:w w:val="85"/>
          <w:sz w:val="26"/>
        </w:rPr>
        <w:t> </w:t>
      </w:r>
      <w:r>
        <w:rPr>
          <w:i/>
          <w:color w:val="231F20"/>
          <w:w w:val="85"/>
          <w:sz w:val="26"/>
        </w:rPr>
        <w:t>sexual</w:t>
      </w:r>
      <w:r>
        <w:rPr>
          <w:i/>
          <w:color w:val="231F20"/>
          <w:spacing w:val="-41"/>
          <w:w w:val="85"/>
          <w:sz w:val="26"/>
        </w:rPr>
        <w:t> </w:t>
      </w:r>
      <w:r>
        <w:rPr>
          <w:i/>
          <w:color w:val="231F20"/>
          <w:w w:val="85"/>
          <w:sz w:val="26"/>
        </w:rPr>
        <w:t>functioning,</w:t>
      </w:r>
      <w:r>
        <w:rPr>
          <w:i/>
          <w:color w:val="231F20"/>
          <w:spacing w:val="-52"/>
          <w:w w:val="85"/>
          <w:sz w:val="26"/>
        </w:rPr>
        <w:t> </w:t>
      </w:r>
      <w:r>
        <w:rPr>
          <w:i/>
          <w:color w:val="231F20"/>
          <w:w w:val="85"/>
          <w:sz w:val="26"/>
        </w:rPr>
        <w:t>and</w:t>
      </w:r>
      <w:r>
        <w:rPr>
          <w:i/>
          <w:color w:val="231F20"/>
          <w:spacing w:val="-41"/>
          <w:w w:val="85"/>
          <w:sz w:val="26"/>
        </w:rPr>
        <w:t> </w:t>
      </w:r>
      <w:r>
        <w:rPr>
          <w:i/>
          <w:color w:val="231F20"/>
          <w:w w:val="85"/>
          <w:sz w:val="26"/>
        </w:rPr>
        <w:t>marital</w:t>
      </w:r>
      <w:r>
        <w:rPr>
          <w:i/>
          <w:color w:val="231F20"/>
          <w:spacing w:val="-41"/>
          <w:w w:val="85"/>
          <w:sz w:val="26"/>
        </w:rPr>
        <w:t> </w:t>
      </w:r>
      <w:r>
        <w:rPr>
          <w:i/>
          <w:color w:val="231F20"/>
          <w:w w:val="85"/>
          <w:sz w:val="26"/>
        </w:rPr>
        <w:t>satisfaction.</w:t>
      </w:r>
    </w:p>
    <w:p>
      <w:pPr>
        <w:pStyle w:val="BodyText"/>
        <w:spacing w:before="88"/>
        <w:ind w:left="444" w:right="109"/>
      </w:pPr>
      <w:r>
        <w:rPr>
          <w:color w:val="231F20"/>
          <w:w w:val="95"/>
        </w:rPr>
        <w:t>The</w:t>
      </w:r>
      <w:r>
        <w:rPr>
          <w:color w:val="231F20"/>
          <w:spacing w:val="-50"/>
          <w:w w:val="95"/>
        </w:rPr>
        <w:t> </w:t>
      </w:r>
      <w:r>
        <w:rPr>
          <w:color w:val="231F20"/>
          <w:w w:val="95"/>
        </w:rPr>
        <w:t>JournaI</w:t>
      </w:r>
      <w:r>
        <w:rPr>
          <w:color w:val="231F20"/>
          <w:spacing w:val="-50"/>
          <w:w w:val="95"/>
        </w:rPr>
        <w:t> </w:t>
      </w:r>
      <w:r>
        <w:rPr>
          <w:color w:val="231F20"/>
          <w:w w:val="95"/>
        </w:rPr>
        <w:t>of</w:t>
      </w:r>
      <w:r>
        <w:rPr>
          <w:color w:val="231F20"/>
          <w:spacing w:val="-50"/>
          <w:w w:val="95"/>
        </w:rPr>
        <w:t> </w:t>
      </w:r>
      <w:r>
        <w:rPr>
          <w:color w:val="231F20"/>
          <w:w w:val="95"/>
        </w:rPr>
        <w:t>Sex</w:t>
      </w:r>
      <w:r>
        <w:rPr>
          <w:color w:val="231F20"/>
          <w:spacing w:val="-50"/>
          <w:w w:val="95"/>
        </w:rPr>
        <w:t> </w:t>
      </w:r>
      <w:r>
        <w:rPr>
          <w:color w:val="231F20"/>
          <w:w w:val="95"/>
        </w:rPr>
        <w:t>Research,</w:t>
      </w:r>
      <w:r>
        <w:rPr>
          <w:color w:val="231F20"/>
          <w:spacing w:val="-59"/>
          <w:w w:val="95"/>
        </w:rPr>
        <w:t> </w:t>
      </w:r>
      <w:r>
        <w:rPr>
          <w:color w:val="231F20"/>
          <w:w w:val="95"/>
        </w:rPr>
        <w:t>30,</w:t>
      </w:r>
      <w:r>
        <w:rPr>
          <w:color w:val="231F20"/>
          <w:spacing w:val="-59"/>
          <w:w w:val="95"/>
        </w:rPr>
        <w:t> </w:t>
      </w:r>
      <w:r>
        <w:rPr>
          <w:color w:val="231F20"/>
          <w:w w:val="95"/>
        </w:rPr>
        <w:t>43-53.</w:t>
      </w:r>
    </w:p>
    <w:p>
      <w:pPr>
        <w:pStyle w:val="BodyText"/>
        <w:spacing w:before="7"/>
        <w:rPr>
          <w:sz w:val="25"/>
        </w:rPr>
      </w:pPr>
    </w:p>
    <w:p>
      <w:pPr>
        <w:pStyle w:val="Heading2"/>
        <w:ind w:left="215"/>
      </w:pPr>
      <w:r>
        <w:rPr>
          <w:color w:val="5F7456"/>
        </w:rPr>
        <w:t>150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271">
            <wp:simplePos x="0" y="0"/>
            <wp:positionH relativeFrom="page">
              <wp:posOffset>0</wp:posOffset>
            </wp:positionH>
            <wp:positionV relativeFrom="page">
              <wp:posOffset>0</wp:posOffset>
            </wp:positionV>
            <wp:extent cx="7772400" cy="10058399"/>
            <wp:effectExtent l="0" t="0" r="0" b="0"/>
            <wp:wrapNone/>
            <wp:docPr id="287" name="image9.png" descr=""/>
            <wp:cNvGraphicFramePr>
              <a:graphicFrameLocks noChangeAspect="1"/>
            </wp:cNvGraphicFramePr>
            <a:graphic>
              <a:graphicData uri="http://schemas.openxmlformats.org/drawingml/2006/picture">
                <pic:pic>
                  <pic:nvPicPr>
                    <pic:cNvPr id="28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line="309" w:lineRule="auto" w:before="64"/>
        <w:ind w:left="404" w:right="157" w:hanging="284"/>
        <w:jc w:val="both"/>
        <w:rPr>
          <w:sz w:val="26"/>
        </w:rPr>
      </w:pPr>
      <w:r>
        <w:rPr>
          <w:color w:val="231F20"/>
          <w:w w:val="93"/>
          <w:sz w:val="26"/>
        </w:rPr>
        <w:t>Notarius,</w:t>
      </w:r>
      <w:r>
        <w:rPr>
          <w:color w:val="231F20"/>
          <w:spacing w:val="-53"/>
          <w:sz w:val="26"/>
        </w:rPr>
        <w:t> </w:t>
      </w:r>
      <w:r>
        <w:rPr>
          <w:color w:val="231F20"/>
          <w:spacing w:val="6"/>
          <w:w w:val="118"/>
          <w:sz w:val="26"/>
        </w:rPr>
        <w:t>C</w:t>
      </w:r>
      <w:r>
        <w:rPr>
          <w:color w:val="231F20"/>
          <w:w w:val="59"/>
          <w:sz w:val="26"/>
        </w:rPr>
        <w:t>.</w:t>
      </w:r>
      <w:r>
        <w:rPr>
          <w:color w:val="231F20"/>
          <w:spacing w:val="-53"/>
          <w:sz w:val="26"/>
        </w:rPr>
        <w:t> </w:t>
      </w:r>
      <w:r>
        <w:rPr>
          <w:color w:val="231F20"/>
          <w:w w:val="67"/>
          <w:sz w:val="26"/>
        </w:rPr>
        <w:t>I.,</w:t>
      </w:r>
      <w:r>
        <w:rPr>
          <w:color w:val="231F20"/>
          <w:spacing w:val="-53"/>
          <w:sz w:val="26"/>
        </w:rPr>
        <w:t> </w:t>
      </w:r>
      <w:r>
        <w:rPr>
          <w:color w:val="231F20"/>
          <w:w w:val="91"/>
          <w:sz w:val="26"/>
        </w:rPr>
        <w:t>Benson,</w:t>
      </w:r>
      <w:r>
        <w:rPr>
          <w:color w:val="231F20"/>
          <w:spacing w:val="-53"/>
          <w:sz w:val="26"/>
        </w:rPr>
        <w:t> </w:t>
      </w:r>
      <w:r>
        <w:rPr>
          <w:color w:val="231F20"/>
          <w:spacing w:val="-40"/>
          <w:w w:val="91"/>
          <w:sz w:val="26"/>
        </w:rPr>
        <w:t>P</w:t>
      </w:r>
      <w:r>
        <w:rPr>
          <w:color w:val="231F20"/>
          <w:w w:val="59"/>
          <w:sz w:val="26"/>
        </w:rPr>
        <w:t>.</w:t>
      </w:r>
      <w:r>
        <w:rPr>
          <w:color w:val="231F20"/>
          <w:spacing w:val="-53"/>
          <w:sz w:val="26"/>
        </w:rPr>
        <w:t> </w:t>
      </w:r>
      <w:r>
        <w:rPr>
          <w:color w:val="231F20"/>
          <w:w w:val="79"/>
          <w:sz w:val="26"/>
        </w:rPr>
        <w:t>R.,</w:t>
      </w:r>
      <w:r>
        <w:rPr>
          <w:color w:val="231F20"/>
          <w:spacing w:val="-53"/>
          <w:sz w:val="26"/>
        </w:rPr>
        <w:t> </w:t>
      </w:r>
      <w:r>
        <w:rPr>
          <w:color w:val="231F20"/>
          <w:w w:val="90"/>
          <w:sz w:val="26"/>
        </w:rPr>
        <w:t>SIoan</w:t>
      </w:r>
      <w:r>
        <w:rPr>
          <w:color w:val="231F20"/>
          <w:spacing w:val="5"/>
          <w:w w:val="90"/>
          <w:sz w:val="26"/>
        </w:rPr>
        <w:t>e</w:t>
      </w:r>
      <w:r>
        <w:rPr>
          <w:color w:val="231F20"/>
          <w:w w:val="59"/>
          <w:sz w:val="26"/>
        </w:rPr>
        <w:t>,</w:t>
      </w:r>
      <w:r>
        <w:rPr>
          <w:color w:val="231F20"/>
          <w:spacing w:val="-53"/>
          <w:sz w:val="26"/>
        </w:rPr>
        <w:t> </w:t>
      </w:r>
      <w:r>
        <w:rPr>
          <w:color w:val="231F20"/>
          <w:spacing w:val="-20"/>
          <w:w w:val="122"/>
          <w:sz w:val="26"/>
        </w:rPr>
        <w:t>D</w:t>
      </w:r>
      <w:r>
        <w:rPr>
          <w:color w:val="231F20"/>
          <w:w w:val="59"/>
          <w:sz w:val="26"/>
        </w:rPr>
        <w:t>.</w:t>
      </w:r>
      <w:r>
        <w:rPr>
          <w:color w:val="231F20"/>
          <w:spacing w:val="-14"/>
          <w:w w:val="59"/>
          <w:sz w:val="26"/>
        </w:rPr>
        <w:t>,</w:t>
      </w:r>
      <w:r>
        <w:rPr>
          <w:color w:val="231F20"/>
          <w:spacing w:val="-16"/>
          <w:w w:val="102"/>
          <w:sz w:val="26"/>
        </w:rPr>
        <w:t>V</w:t>
      </w:r>
      <w:r>
        <w:rPr>
          <w:color w:val="231F20"/>
          <w:w w:val="82"/>
          <w:sz w:val="26"/>
        </w:rPr>
        <w:t>anzetti,</w:t>
      </w:r>
      <w:r>
        <w:rPr>
          <w:color w:val="231F20"/>
          <w:spacing w:val="-53"/>
          <w:sz w:val="26"/>
        </w:rPr>
        <w:t> </w:t>
      </w:r>
      <w:r>
        <w:rPr>
          <w:color w:val="231F20"/>
          <w:w w:val="88"/>
          <w:sz w:val="26"/>
        </w:rPr>
        <w:t>N.</w:t>
      </w:r>
      <w:r>
        <w:rPr>
          <w:color w:val="231F20"/>
          <w:spacing w:val="25"/>
          <w:w w:val="88"/>
          <w:sz w:val="26"/>
        </w:rPr>
        <w:t>,</w:t>
      </w:r>
      <w:r>
        <w:rPr>
          <w:color w:val="231F20"/>
          <w:w w:val="88"/>
          <w:sz w:val="26"/>
        </w:rPr>
        <w:t>&amp;</w:t>
      </w:r>
      <w:r>
        <w:rPr>
          <w:color w:val="231F20"/>
          <w:spacing w:val="-27"/>
          <w:sz w:val="26"/>
        </w:rPr>
        <w:t> </w:t>
      </w:r>
      <w:r>
        <w:rPr>
          <w:color w:val="231F20"/>
          <w:w w:val="102"/>
          <w:sz w:val="26"/>
        </w:rPr>
        <w:t>Hor</w:t>
      </w:r>
      <w:r>
        <w:rPr>
          <w:color w:val="231F20"/>
          <w:spacing w:val="-6"/>
          <w:w w:val="102"/>
          <w:sz w:val="26"/>
        </w:rPr>
        <w:t>n</w:t>
      </w:r>
      <w:r>
        <w:rPr>
          <w:color w:val="231F20"/>
          <w:w w:val="79"/>
          <w:sz w:val="26"/>
        </w:rPr>
        <w:t>yaK,</w:t>
      </w:r>
      <w:r>
        <w:rPr>
          <w:color w:val="231F20"/>
          <w:spacing w:val="-53"/>
          <w:sz w:val="26"/>
        </w:rPr>
        <w:t> </w:t>
      </w:r>
      <w:r>
        <w:rPr>
          <w:color w:val="231F20"/>
          <w:w w:val="81"/>
          <w:sz w:val="26"/>
        </w:rPr>
        <w:t>L.</w:t>
      </w:r>
      <w:r>
        <w:rPr>
          <w:color w:val="231F20"/>
          <w:spacing w:val="-53"/>
          <w:sz w:val="26"/>
        </w:rPr>
        <w:t> </w:t>
      </w:r>
      <w:r>
        <w:rPr>
          <w:color w:val="231F20"/>
          <w:w w:val="92"/>
          <w:sz w:val="26"/>
        </w:rPr>
        <w:t>M.</w:t>
      </w:r>
      <w:r>
        <w:rPr>
          <w:color w:val="231F20"/>
          <w:spacing w:val="-53"/>
          <w:sz w:val="26"/>
        </w:rPr>
        <w:t> </w:t>
      </w:r>
      <w:r>
        <w:rPr>
          <w:i/>
          <w:color w:val="231F20"/>
          <w:w w:val="89"/>
          <w:sz w:val="26"/>
        </w:rPr>
        <w:t>(1989).</w:t>
      </w:r>
      <w:r>
        <w:rPr>
          <w:i/>
          <w:color w:val="231F20"/>
          <w:spacing w:val="-53"/>
          <w:sz w:val="26"/>
        </w:rPr>
        <w:t> </w:t>
      </w:r>
      <w:r>
        <w:rPr>
          <w:i/>
          <w:color w:val="231F20"/>
          <w:w w:val="82"/>
          <w:sz w:val="26"/>
        </w:rPr>
        <w:t>Explo</w:t>
      </w:r>
      <w:r>
        <w:rPr>
          <w:i/>
          <w:color w:val="231F20"/>
          <w:spacing w:val="4"/>
          <w:w w:val="82"/>
          <w:sz w:val="26"/>
        </w:rPr>
        <w:t>r</w:t>
      </w:r>
      <w:r>
        <w:rPr>
          <w:i/>
          <w:color w:val="231F20"/>
          <w:w w:val="80"/>
          <w:sz w:val="26"/>
        </w:rPr>
        <w:t>ing</w:t>
      </w:r>
      <w:r>
        <w:rPr>
          <w:i/>
          <w:color w:val="231F20"/>
          <w:w w:val="80"/>
          <w:sz w:val="26"/>
        </w:rPr>
        <w:t> </w:t>
      </w:r>
      <w:r>
        <w:rPr>
          <w:i/>
          <w:color w:val="231F20"/>
          <w:w w:val="85"/>
          <w:sz w:val="26"/>
        </w:rPr>
        <w:t>the</w:t>
      </w:r>
      <w:r>
        <w:rPr>
          <w:i/>
          <w:color w:val="231F20"/>
          <w:spacing w:val="-24"/>
          <w:w w:val="85"/>
          <w:sz w:val="26"/>
        </w:rPr>
        <w:t> </w:t>
      </w:r>
      <w:r>
        <w:rPr>
          <w:i/>
          <w:color w:val="231F20"/>
          <w:w w:val="85"/>
          <w:sz w:val="26"/>
        </w:rPr>
        <w:t>interface</w:t>
      </w:r>
      <w:r>
        <w:rPr>
          <w:i/>
          <w:color w:val="231F20"/>
          <w:spacing w:val="-24"/>
          <w:w w:val="85"/>
          <w:sz w:val="26"/>
        </w:rPr>
        <w:t> </w:t>
      </w:r>
      <w:r>
        <w:rPr>
          <w:i/>
          <w:color w:val="231F20"/>
          <w:w w:val="85"/>
          <w:sz w:val="26"/>
        </w:rPr>
        <w:t>between</w:t>
      </w:r>
      <w:r>
        <w:rPr>
          <w:i/>
          <w:color w:val="231F20"/>
          <w:spacing w:val="-24"/>
          <w:w w:val="85"/>
          <w:sz w:val="26"/>
        </w:rPr>
        <w:t> </w:t>
      </w:r>
      <w:r>
        <w:rPr>
          <w:i/>
          <w:color w:val="231F20"/>
          <w:w w:val="85"/>
          <w:sz w:val="26"/>
        </w:rPr>
        <w:t>perception</w:t>
      </w:r>
      <w:r>
        <w:rPr>
          <w:i/>
          <w:color w:val="231F20"/>
          <w:spacing w:val="-24"/>
          <w:w w:val="85"/>
          <w:sz w:val="26"/>
        </w:rPr>
        <w:t> </w:t>
      </w:r>
      <w:r>
        <w:rPr>
          <w:i/>
          <w:color w:val="231F20"/>
          <w:w w:val="85"/>
          <w:sz w:val="26"/>
        </w:rPr>
        <w:t>and</w:t>
      </w:r>
      <w:r>
        <w:rPr>
          <w:i/>
          <w:color w:val="231F20"/>
          <w:spacing w:val="-24"/>
          <w:w w:val="85"/>
          <w:sz w:val="26"/>
        </w:rPr>
        <w:t> </w:t>
      </w:r>
      <w:r>
        <w:rPr>
          <w:i/>
          <w:color w:val="231F20"/>
          <w:w w:val="85"/>
          <w:sz w:val="26"/>
        </w:rPr>
        <w:t>behavior,</w:t>
      </w:r>
      <w:r>
        <w:rPr>
          <w:i/>
          <w:color w:val="231F20"/>
          <w:spacing w:val="-37"/>
          <w:w w:val="85"/>
          <w:sz w:val="26"/>
        </w:rPr>
        <w:t> </w:t>
      </w:r>
      <w:r>
        <w:rPr>
          <w:i/>
          <w:color w:val="231F20"/>
          <w:w w:val="85"/>
          <w:sz w:val="26"/>
        </w:rPr>
        <w:t>an</w:t>
      </w:r>
      <w:r>
        <w:rPr>
          <w:i/>
          <w:color w:val="231F20"/>
          <w:spacing w:val="-24"/>
          <w:w w:val="85"/>
          <w:sz w:val="26"/>
        </w:rPr>
        <w:t> </w:t>
      </w:r>
      <w:r>
        <w:rPr>
          <w:i/>
          <w:color w:val="231F20"/>
          <w:w w:val="85"/>
          <w:sz w:val="26"/>
        </w:rPr>
        <w:t>analysis</w:t>
      </w:r>
      <w:r>
        <w:rPr>
          <w:i/>
          <w:color w:val="231F20"/>
          <w:spacing w:val="-24"/>
          <w:w w:val="85"/>
          <w:sz w:val="26"/>
        </w:rPr>
        <w:t> </w:t>
      </w:r>
      <w:r>
        <w:rPr>
          <w:i/>
          <w:color w:val="231F20"/>
          <w:w w:val="85"/>
          <w:sz w:val="26"/>
        </w:rPr>
        <w:t>of</w:t>
      </w:r>
      <w:r>
        <w:rPr>
          <w:i/>
          <w:color w:val="231F20"/>
          <w:spacing w:val="-24"/>
          <w:w w:val="85"/>
          <w:sz w:val="26"/>
        </w:rPr>
        <w:t> </w:t>
      </w:r>
      <w:r>
        <w:rPr>
          <w:i/>
          <w:color w:val="231F20"/>
          <w:w w:val="85"/>
          <w:sz w:val="26"/>
        </w:rPr>
        <w:t>marital</w:t>
      </w:r>
      <w:r>
        <w:rPr>
          <w:i/>
          <w:color w:val="231F20"/>
          <w:spacing w:val="-24"/>
          <w:w w:val="85"/>
          <w:sz w:val="26"/>
        </w:rPr>
        <w:t> </w:t>
      </w:r>
      <w:r>
        <w:rPr>
          <w:i/>
          <w:color w:val="231F20"/>
          <w:w w:val="85"/>
          <w:sz w:val="26"/>
        </w:rPr>
        <w:t>interaction</w:t>
      </w:r>
      <w:r>
        <w:rPr>
          <w:i/>
          <w:color w:val="231F20"/>
          <w:spacing w:val="-24"/>
          <w:w w:val="85"/>
          <w:sz w:val="26"/>
        </w:rPr>
        <w:t> </w:t>
      </w:r>
      <w:r>
        <w:rPr>
          <w:i/>
          <w:color w:val="231F20"/>
          <w:w w:val="85"/>
          <w:sz w:val="26"/>
        </w:rPr>
        <w:t>in </w:t>
      </w:r>
      <w:r>
        <w:rPr>
          <w:i/>
          <w:color w:val="231F20"/>
          <w:w w:val="90"/>
          <w:sz w:val="26"/>
        </w:rPr>
        <w:t>distressed</w:t>
      </w:r>
      <w:r>
        <w:rPr>
          <w:i/>
          <w:color w:val="231F20"/>
          <w:spacing w:val="-44"/>
          <w:w w:val="90"/>
          <w:sz w:val="26"/>
        </w:rPr>
        <w:t> </w:t>
      </w:r>
      <w:r>
        <w:rPr>
          <w:i/>
          <w:color w:val="231F20"/>
          <w:w w:val="90"/>
          <w:sz w:val="26"/>
        </w:rPr>
        <w:t>and</w:t>
      </w:r>
      <w:r>
        <w:rPr>
          <w:i/>
          <w:color w:val="231F20"/>
          <w:spacing w:val="-43"/>
          <w:w w:val="90"/>
          <w:sz w:val="26"/>
        </w:rPr>
        <w:t> </w:t>
      </w:r>
      <w:r>
        <w:rPr>
          <w:i/>
          <w:color w:val="231F20"/>
          <w:w w:val="90"/>
          <w:sz w:val="26"/>
        </w:rPr>
        <w:t>nondistressed</w:t>
      </w:r>
      <w:r>
        <w:rPr>
          <w:i/>
          <w:color w:val="231F20"/>
          <w:spacing w:val="-44"/>
          <w:w w:val="90"/>
          <w:sz w:val="26"/>
        </w:rPr>
        <w:t> </w:t>
      </w:r>
      <w:r>
        <w:rPr>
          <w:i/>
          <w:color w:val="231F20"/>
          <w:w w:val="90"/>
          <w:sz w:val="26"/>
        </w:rPr>
        <w:t>couples.</w:t>
      </w:r>
      <w:r>
        <w:rPr>
          <w:i/>
          <w:color w:val="231F20"/>
          <w:spacing w:val="-44"/>
          <w:w w:val="90"/>
          <w:sz w:val="26"/>
        </w:rPr>
        <w:t> </w:t>
      </w:r>
      <w:r>
        <w:rPr>
          <w:color w:val="231F20"/>
          <w:w w:val="90"/>
          <w:sz w:val="26"/>
        </w:rPr>
        <w:t>BehavioraI</w:t>
      </w:r>
      <w:r>
        <w:rPr>
          <w:color w:val="231F20"/>
          <w:spacing w:val="-54"/>
          <w:w w:val="90"/>
          <w:sz w:val="26"/>
        </w:rPr>
        <w:t> </w:t>
      </w:r>
      <w:r>
        <w:rPr>
          <w:color w:val="231F20"/>
          <w:w w:val="90"/>
          <w:sz w:val="26"/>
        </w:rPr>
        <w:t>Assessment,</w:t>
      </w:r>
      <w:r>
        <w:rPr>
          <w:color w:val="231F20"/>
          <w:spacing w:val="-54"/>
          <w:w w:val="90"/>
          <w:sz w:val="26"/>
        </w:rPr>
        <w:t> </w:t>
      </w:r>
      <w:r>
        <w:rPr>
          <w:color w:val="231F20"/>
          <w:w w:val="90"/>
          <w:sz w:val="26"/>
        </w:rPr>
        <w:t>II,</w:t>
      </w:r>
      <w:r>
        <w:rPr>
          <w:color w:val="231F20"/>
          <w:spacing w:val="-54"/>
          <w:w w:val="90"/>
          <w:sz w:val="26"/>
        </w:rPr>
        <w:t> </w:t>
      </w:r>
      <w:r>
        <w:rPr>
          <w:color w:val="231F20"/>
          <w:w w:val="90"/>
          <w:sz w:val="26"/>
        </w:rPr>
        <w:t>39-64.</w:t>
      </w:r>
    </w:p>
    <w:p>
      <w:pPr>
        <w:spacing w:line="309" w:lineRule="auto" w:before="200"/>
        <w:ind w:left="0" w:right="131" w:firstLine="0"/>
        <w:jc w:val="right"/>
        <w:rPr>
          <w:sz w:val="26"/>
        </w:rPr>
      </w:pPr>
      <w:r>
        <w:rPr>
          <w:color w:val="231F20"/>
          <w:spacing w:val="-4"/>
          <w:w w:val="90"/>
          <w:sz w:val="26"/>
        </w:rPr>
        <w:t>NoIIer,</w:t>
      </w:r>
      <w:r>
        <w:rPr>
          <w:color w:val="231F20"/>
          <w:spacing w:val="-27"/>
          <w:w w:val="90"/>
          <w:sz w:val="26"/>
        </w:rPr>
        <w:t> </w:t>
      </w:r>
      <w:r>
        <w:rPr>
          <w:color w:val="231F20"/>
          <w:spacing w:val="-20"/>
          <w:w w:val="90"/>
          <w:sz w:val="26"/>
        </w:rPr>
        <w:t>P.</w:t>
      </w:r>
      <w:r>
        <w:rPr>
          <w:color w:val="231F20"/>
          <w:spacing w:val="-14"/>
          <w:w w:val="90"/>
          <w:sz w:val="26"/>
        </w:rPr>
        <w:t> </w:t>
      </w:r>
      <w:r>
        <w:rPr>
          <w:i/>
          <w:color w:val="231F20"/>
          <w:w w:val="90"/>
          <w:sz w:val="26"/>
        </w:rPr>
        <w:t>(1988).</w:t>
      </w:r>
      <w:r>
        <w:rPr>
          <w:i/>
          <w:color w:val="231F20"/>
          <w:spacing w:val="-27"/>
          <w:w w:val="90"/>
          <w:sz w:val="26"/>
        </w:rPr>
        <w:t> </w:t>
      </w:r>
      <w:r>
        <w:rPr>
          <w:i/>
          <w:color w:val="231F20"/>
          <w:w w:val="90"/>
          <w:sz w:val="26"/>
        </w:rPr>
        <w:t>Overview</w:t>
      </w:r>
      <w:r>
        <w:rPr>
          <w:i/>
          <w:color w:val="231F20"/>
          <w:spacing w:val="-14"/>
          <w:w w:val="90"/>
          <w:sz w:val="26"/>
        </w:rPr>
        <w:t> </w:t>
      </w:r>
      <w:r>
        <w:rPr>
          <w:i/>
          <w:color w:val="231F20"/>
          <w:w w:val="90"/>
          <w:sz w:val="26"/>
        </w:rPr>
        <w:t>and</w:t>
      </w:r>
      <w:r>
        <w:rPr>
          <w:i/>
          <w:color w:val="231F20"/>
          <w:spacing w:val="-14"/>
          <w:w w:val="90"/>
          <w:sz w:val="26"/>
        </w:rPr>
        <w:t> </w:t>
      </w:r>
      <w:r>
        <w:rPr>
          <w:i/>
          <w:color w:val="231F20"/>
          <w:w w:val="90"/>
          <w:sz w:val="26"/>
        </w:rPr>
        <w:t>implications.</w:t>
      </w:r>
      <w:r>
        <w:rPr>
          <w:i/>
          <w:color w:val="231F20"/>
          <w:spacing w:val="-27"/>
          <w:w w:val="90"/>
          <w:sz w:val="26"/>
        </w:rPr>
        <w:t> </w:t>
      </w:r>
      <w:r>
        <w:rPr>
          <w:i/>
          <w:color w:val="231F20"/>
          <w:w w:val="90"/>
          <w:sz w:val="26"/>
        </w:rPr>
        <w:t>In</w:t>
      </w:r>
      <w:r>
        <w:rPr>
          <w:i/>
          <w:color w:val="231F20"/>
          <w:spacing w:val="-14"/>
          <w:w w:val="90"/>
          <w:sz w:val="26"/>
        </w:rPr>
        <w:t> </w:t>
      </w:r>
      <w:r>
        <w:rPr>
          <w:i/>
          <w:color w:val="231F20"/>
          <w:spacing w:val="-13"/>
          <w:w w:val="90"/>
          <w:sz w:val="26"/>
        </w:rPr>
        <w:t>P.</w:t>
      </w:r>
      <w:r>
        <w:rPr>
          <w:i/>
          <w:color w:val="231F20"/>
          <w:spacing w:val="-27"/>
          <w:w w:val="90"/>
          <w:sz w:val="26"/>
        </w:rPr>
        <w:t> </w:t>
      </w:r>
      <w:r>
        <w:rPr>
          <w:i/>
          <w:color w:val="231F20"/>
          <w:w w:val="90"/>
          <w:sz w:val="26"/>
        </w:rPr>
        <w:t>Noller</w:t>
      </w:r>
      <w:r>
        <w:rPr>
          <w:i/>
          <w:color w:val="231F20"/>
          <w:spacing w:val="-14"/>
          <w:w w:val="90"/>
          <w:sz w:val="26"/>
        </w:rPr>
        <w:t> </w:t>
      </w:r>
      <w:r>
        <w:rPr>
          <w:i/>
          <w:color w:val="231F20"/>
          <w:w w:val="90"/>
          <w:sz w:val="26"/>
        </w:rPr>
        <w:t>&amp;</w:t>
      </w:r>
      <w:r>
        <w:rPr>
          <w:i/>
          <w:color w:val="231F20"/>
          <w:spacing w:val="-14"/>
          <w:w w:val="90"/>
          <w:sz w:val="26"/>
        </w:rPr>
        <w:t> </w:t>
      </w:r>
      <w:r>
        <w:rPr>
          <w:i/>
          <w:color w:val="231F20"/>
          <w:w w:val="90"/>
          <w:sz w:val="26"/>
        </w:rPr>
        <w:t>M.</w:t>
      </w:r>
      <w:r>
        <w:rPr>
          <w:i/>
          <w:color w:val="231F20"/>
          <w:spacing w:val="-38"/>
          <w:w w:val="90"/>
          <w:sz w:val="26"/>
        </w:rPr>
        <w:t> </w:t>
      </w:r>
      <w:r>
        <w:rPr>
          <w:i/>
          <w:color w:val="231F20"/>
          <w:w w:val="90"/>
          <w:sz w:val="26"/>
        </w:rPr>
        <w:t>A.</w:t>
      </w:r>
      <w:r>
        <w:rPr>
          <w:i/>
          <w:color w:val="231F20"/>
          <w:spacing w:val="-27"/>
          <w:w w:val="90"/>
          <w:sz w:val="26"/>
        </w:rPr>
        <w:t> </w:t>
      </w:r>
      <w:r>
        <w:rPr>
          <w:i/>
          <w:color w:val="231F20"/>
          <w:w w:val="90"/>
          <w:sz w:val="26"/>
        </w:rPr>
        <w:t>Fitzpatrick</w:t>
      </w:r>
      <w:r>
        <w:rPr>
          <w:i/>
          <w:color w:val="231F20"/>
          <w:spacing w:val="-14"/>
          <w:w w:val="90"/>
          <w:sz w:val="26"/>
        </w:rPr>
        <w:t> </w:t>
      </w:r>
      <w:r>
        <w:rPr>
          <w:i/>
          <w:color w:val="231F20"/>
          <w:w w:val="90"/>
          <w:sz w:val="26"/>
        </w:rPr>
        <w:t>(Eds.).</w:t>
      </w:r>
      <w:r>
        <w:rPr>
          <w:i/>
          <w:color w:val="231F20"/>
          <w:spacing w:val="-1"/>
          <w:w w:val="62"/>
          <w:sz w:val="26"/>
        </w:rPr>
        <w:t> </w:t>
      </w:r>
      <w:r>
        <w:rPr>
          <w:i/>
          <w:color w:val="231F20"/>
          <w:w w:val="85"/>
          <w:sz w:val="26"/>
        </w:rPr>
        <w:t>Perspectives</w:t>
      </w:r>
      <w:r>
        <w:rPr>
          <w:i/>
          <w:color w:val="231F20"/>
          <w:spacing w:val="-21"/>
          <w:w w:val="85"/>
          <w:sz w:val="26"/>
        </w:rPr>
        <w:t> </w:t>
      </w:r>
      <w:r>
        <w:rPr>
          <w:i/>
          <w:color w:val="231F20"/>
          <w:w w:val="85"/>
          <w:sz w:val="26"/>
        </w:rPr>
        <w:t>on</w:t>
      </w:r>
      <w:r>
        <w:rPr>
          <w:i/>
          <w:color w:val="231F20"/>
          <w:spacing w:val="-21"/>
          <w:w w:val="85"/>
          <w:sz w:val="26"/>
        </w:rPr>
        <w:t> </w:t>
      </w:r>
      <w:r>
        <w:rPr>
          <w:i/>
          <w:color w:val="231F20"/>
          <w:w w:val="85"/>
          <w:sz w:val="26"/>
        </w:rPr>
        <w:t>marital</w:t>
      </w:r>
      <w:r>
        <w:rPr>
          <w:i/>
          <w:color w:val="231F20"/>
          <w:spacing w:val="-21"/>
          <w:w w:val="85"/>
          <w:sz w:val="26"/>
        </w:rPr>
        <w:t> </w:t>
      </w:r>
      <w:r>
        <w:rPr>
          <w:i/>
          <w:color w:val="231F20"/>
          <w:w w:val="85"/>
          <w:sz w:val="26"/>
        </w:rPr>
        <w:t>interaction</w:t>
      </w:r>
      <w:r>
        <w:rPr>
          <w:i/>
          <w:color w:val="231F20"/>
          <w:spacing w:val="-21"/>
          <w:w w:val="85"/>
          <w:sz w:val="26"/>
        </w:rPr>
        <w:t> </w:t>
      </w:r>
      <w:r>
        <w:rPr>
          <w:color w:val="231F20"/>
          <w:w w:val="85"/>
          <w:sz w:val="26"/>
        </w:rPr>
        <w:t>(pp.</w:t>
      </w:r>
      <w:r>
        <w:rPr>
          <w:color w:val="231F20"/>
          <w:spacing w:val="-41"/>
          <w:w w:val="85"/>
          <w:sz w:val="26"/>
        </w:rPr>
        <w:t> </w:t>
      </w:r>
      <w:r>
        <w:rPr>
          <w:color w:val="231F20"/>
          <w:w w:val="85"/>
          <w:sz w:val="26"/>
        </w:rPr>
        <w:t>322-344).</w:t>
      </w:r>
      <w:r>
        <w:rPr>
          <w:color w:val="231F20"/>
          <w:spacing w:val="-41"/>
          <w:w w:val="85"/>
          <w:sz w:val="26"/>
        </w:rPr>
        <w:t> </w:t>
      </w:r>
      <w:r>
        <w:rPr>
          <w:color w:val="231F20"/>
          <w:w w:val="85"/>
          <w:sz w:val="26"/>
        </w:rPr>
        <w:t>PhiIadeIphia:</w:t>
      </w:r>
      <w:r>
        <w:rPr>
          <w:color w:val="231F20"/>
          <w:spacing w:val="-41"/>
          <w:w w:val="85"/>
          <w:sz w:val="26"/>
        </w:rPr>
        <w:t> </w:t>
      </w:r>
      <w:r>
        <w:rPr>
          <w:color w:val="231F20"/>
          <w:w w:val="85"/>
          <w:sz w:val="26"/>
        </w:rPr>
        <w:t>MuItiIinguaI</w:t>
      </w:r>
      <w:r>
        <w:rPr>
          <w:color w:val="231F20"/>
          <w:spacing w:val="-21"/>
          <w:w w:val="85"/>
          <w:sz w:val="26"/>
        </w:rPr>
        <w:t> </w:t>
      </w:r>
      <w:r>
        <w:rPr>
          <w:color w:val="231F20"/>
          <w:w w:val="85"/>
          <w:sz w:val="26"/>
        </w:rPr>
        <w:t>Matters.</w:t>
      </w:r>
    </w:p>
    <w:p>
      <w:pPr>
        <w:spacing w:before="200"/>
        <w:ind w:left="120" w:right="0" w:firstLine="0"/>
        <w:jc w:val="left"/>
        <w:rPr>
          <w:i/>
          <w:sz w:val="26"/>
        </w:rPr>
      </w:pPr>
      <w:r>
        <w:rPr>
          <w:color w:val="231F20"/>
          <w:w w:val="99"/>
          <w:sz w:val="26"/>
        </w:rPr>
        <w:t>O’Donohu</w:t>
      </w:r>
      <w:r>
        <w:rPr>
          <w:color w:val="231F20"/>
          <w:spacing w:val="5"/>
          <w:w w:val="99"/>
          <w:sz w:val="26"/>
        </w:rPr>
        <w:t>e</w:t>
      </w:r>
      <w:r>
        <w:rPr>
          <w:color w:val="231F20"/>
          <w:w w:val="59"/>
          <w:sz w:val="26"/>
        </w:rPr>
        <w:t>,</w:t>
      </w:r>
      <w:r>
        <w:rPr>
          <w:color w:val="231F20"/>
          <w:spacing w:val="-44"/>
          <w:sz w:val="26"/>
        </w:rPr>
        <w:t> </w:t>
      </w:r>
      <w:r>
        <w:rPr>
          <w:color w:val="231F20"/>
          <w:spacing w:val="-34"/>
          <w:w w:val="122"/>
          <w:sz w:val="26"/>
        </w:rPr>
        <w:t>W</w:t>
      </w:r>
      <w:r>
        <w:rPr>
          <w:color w:val="231F20"/>
          <w:w w:val="59"/>
          <w:sz w:val="26"/>
        </w:rPr>
        <w:t>.</w:t>
      </w:r>
      <w:r>
        <w:rPr>
          <w:color w:val="231F20"/>
          <w:spacing w:val="-12"/>
          <w:sz w:val="26"/>
        </w:rPr>
        <w:t> </w:t>
      </w:r>
      <w:r>
        <w:rPr>
          <w:i/>
          <w:color w:val="231F20"/>
          <w:w w:val="89"/>
          <w:sz w:val="26"/>
        </w:rPr>
        <w:t>(1996).</w:t>
      </w:r>
      <w:r>
        <w:rPr>
          <w:i/>
          <w:color w:val="231F20"/>
          <w:spacing w:val="-12"/>
          <w:sz w:val="26"/>
        </w:rPr>
        <w:t> </w:t>
      </w:r>
      <w:r>
        <w:rPr>
          <w:i/>
          <w:color w:val="231F20"/>
          <w:w w:val="93"/>
          <w:sz w:val="26"/>
        </w:rPr>
        <w:t>Ma</w:t>
      </w:r>
      <w:r>
        <w:rPr>
          <w:i/>
          <w:color w:val="231F20"/>
          <w:spacing w:val="5"/>
          <w:w w:val="93"/>
          <w:sz w:val="26"/>
        </w:rPr>
        <w:t>r</w:t>
      </w:r>
      <w:r>
        <w:rPr>
          <w:i/>
          <w:color w:val="231F20"/>
          <w:w w:val="71"/>
          <w:sz w:val="26"/>
        </w:rPr>
        <w:t>ital</w:t>
      </w:r>
      <w:r>
        <w:rPr>
          <w:i/>
          <w:color w:val="231F20"/>
          <w:spacing w:val="14"/>
          <w:sz w:val="26"/>
        </w:rPr>
        <w:t> </w:t>
      </w:r>
      <w:r>
        <w:rPr>
          <w:i/>
          <w:color w:val="231F20"/>
          <w:w w:val="77"/>
          <w:sz w:val="26"/>
        </w:rPr>
        <w:t>the</w:t>
      </w:r>
      <w:r>
        <w:rPr>
          <w:i/>
          <w:color w:val="231F20"/>
          <w:spacing w:val="-6"/>
          <w:w w:val="77"/>
          <w:sz w:val="26"/>
        </w:rPr>
        <w:t>r</w:t>
      </w:r>
      <w:r>
        <w:rPr>
          <w:i/>
          <w:color w:val="231F20"/>
          <w:spacing w:val="-1"/>
          <w:w w:val="88"/>
          <w:sz w:val="26"/>
        </w:rPr>
        <w:t>a</w:t>
      </w:r>
      <w:r>
        <w:rPr>
          <w:i/>
          <w:color w:val="231F20"/>
          <w:spacing w:val="-3"/>
          <w:w w:val="88"/>
          <w:sz w:val="26"/>
        </w:rPr>
        <w:t>p</w:t>
      </w:r>
      <w:r>
        <w:rPr>
          <w:i/>
          <w:color w:val="231F20"/>
          <w:w w:val="76"/>
          <w:sz w:val="26"/>
        </w:rPr>
        <w:t>y</w:t>
      </w:r>
      <w:r>
        <w:rPr>
          <w:i/>
          <w:color w:val="231F20"/>
          <w:spacing w:val="14"/>
          <w:sz w:val="26"/>
        </w:rPr>
        <w:t> </w:t>
      </w:r>
      <w:r>
        <w:rPr>
          <w:i/>
          <w:color w:val="231F20"/>
          <w:spacing w:val="-1"/>
          <w:w w:val="86"/>
          <w:sz w:val="26"/>
        </w:rPr>
        <w:t>an</w:t>
      </w:r>
      <w:r>
        <w:rPr>
          <w:i/>
          <w:color w:val="231F20"/>
          <w:w w:val="86"/>
          <w:sz w:val="26"/>
        </w:rPr>
        <w:t>d</w:t>
      </w:r>
      <w:r>
        <w:rPr>
          <w:i/>
          <w:color w:val="231F20"/>
          <w:spacing w:val="15"/>
          <w:sz w:val="26"/>
        </w:rPr>
        <w:t> </w:t>
      </w:r>
      <w:r>
        <w:rPr>
          <w:i/>
          <w:color w:val="231F20"/>
          <w:spacing w:val="-4"/>
          <w:w w:val="85"/>
          <w:sz w:val="26"/>
        </w:rPr>
        <w:t>g</w:t>
      </w:r>
      <w:r>
        <w:rPr>
          <w:i/>
          <w:color w:val="231F20"/>
          <w:w w:val="79"/>
          <w:sz w:val="26"/>
        </w:rPr>
        <w:t>ender-lin</w:t>
      </w:r>
      <w:r>
        <w:rPr>
          <w:i/>
          <w:color w:val="231F20"/>
          <w:spacing w:val="-14"/>
          <w:w w:val="79"/>
          <w:sz w:val="26"/>
        </w:rPr>
        <w:t>k</w:t>
      </w:r>
      <w:r>
        <w:rPr>
          <w:i/>
          <w:color w:val="231F20"/>
          <w:w w:val="82"/>
          <w:sz w:val="26"/>
        </w:rPr>
        <w:t>ed</w:t>
      </w:r>
      <w:r>
        <w:rPr>
          <w:i/>
          <w:color w:val="231F20"/>
          <w:spacing w:val="14"/>
          <w:sz w:val="26"/>
        </w:rPr>
        <w:t> </w:t>
      </w:r>
      <w:r>
        <w:rPr>
          <w:i/>
          <w:color w:val="231F20"/>
          <w:spacing w:val="-4"/>
          <w:w w:val="67"/>
          <w:sz w:val="26"/>
        </w:rPr>
        <w:t>f</w:t>
      </w:r>
      <w:r>
        <w:rPr>
          <w:i/>
          <w:color w:val="231F20"/>
          <w:spacing w:val="-1"/>
          <w:w w:val="80"/>
          <w:sz w:val="26"/>
        </w:rPr>
        <w:t>acto</w:t>
      </w:r>
      <w:r>
        <w:rPr>
          <w:i/>
          <w:color w:val="231F20"/>
          <w:spacing w:val="5"/>
          <w:w w:val="80"/>
          <w:sz w:val="26"/>
        </w:rPr>
        <w:t>r</w:t>
      </w:r>
      <w:r>
        <w:rPr>
          <w:i/>
          <w:color w:val="231F20"/>
          <w:w w:val="87"/>
          <w:sz w:val="26"/>
        </w:rPr>
        <w:t>s</w:t>
      </w:r>
      <w:r>
        <w:rPr>
          <w:i/>
          <w:color w:val="231F20"/>
          <w:spacing w:val="14"/>
          <w:sz w:val="26"/>
        </w:rPr>
        <w:t> </w:t>
      </w:r>
      <w:r>
        <w:rPr>
          <w:i/>
          <w:color w:val="231F20"/>
          <w:w w:val="77"/>
          <w:sz w:val="26"/>
        </w:rPr>
        <w:t>in</w:t>
      </w:r>
      <w:r>
        <w:rPr>
          <w:i/>
          <w:color w:val="231F20"/>
          <w:spacing w:val="14"/>
          <w:sz w:val="26"/>
        </w:rPr>
        <w:t> </w:t>
      </w:r>
      <w:r>
        <w:rPr>
          <w:i/>
          <w:color w:val="231F20"/>
          <w:w w:val="87"/>
          <w:sz w:val="26"/>
        </w:rPr>
        <w:t>com</w:t>
      </w:r>
      <w:r>
        <w:rPr>
          <w:i/>
          <w:color w:val="231F20"/>
          <w:spacing w:val="-3"/>
          <w:w w:val="87"/>
          <w:sz w:val="26"/>
        </w:rPr>
        <w:t>m</w:t>
      </w:r>
      <w:r>
        <w:rPr>
          <w:i/>
          <w:color w:val="231F20"/>
          <w:spacing w:val="-1"/>
          <w:w w:val="77"/>
          <w:sz w:val="26"/>
        </w:rPr>
        <w:t>unication.</w:t>
      </w:r>
    </w:p>
    <w:p>
      <w:pPr>
        <w:pStyle w:val="BodyText"/>
        <w:spacing w:before="88"/>
        <w:ind w:left="404"/>
      </w:pPr>
      <w:r>
        <w:rPr>
          <w:color w:val="231F20"/>
          <w:w w:val="95"/>
        </w:rPr>
        <w:t>JournaI of MaritaI and FamiIy</w:t>
      </w:r>
      <w:r>
        <w:rPr>
          <w:color w:val="231F20"/>
          <w:spacing w:val="-54"/>
          <w:w w:val="95"/>
        </w:rPr>
        <w:t> </w:t>
      </w:r>
      <w:r>
        <w:rPr>
          <w:color w:val="231F20"/>
          <w:spacing w:val="-5"/>
          <w:w w:val="95"/>
        </w:rPr>
        <w:t>Therapy, </w:t>
      </w:r>
      <w:r>
        <w:rPr>
          <w:color w:val="231F20"/>
          <w:w w:val="95"/>
        </w:rPr>
        <w:t>22(I),</w:t>
      </w:r>
      <w:r>
        <w:rPr>
          <w:color w:val="231F20"/>
          <w:spacing w:val="-50"/>
          <w:w w:val="95"/>
        </w:rPr>
        <w:t> </w:t>
      </w:r>
      <w:r>
        <w:rPr>
          <w:color w:val="231F20"/>
          <w:w w:val="95"/>
        </w:rPr>
        <w:t>87-I0I.</w:t>
      </w:r>
    </w:p>
    <w:p>
      <w:pPr>
        <w:pStyle w:val="BodyText"/>
        <w:spacing w:before="9"/>
        <w:rPr>
          <w:sz w:val="24"/>
        </w:rPr>
      </w:pPr>
    </w:p>
    <w:p>
      <w:pPr>
        <w:spacing w:line="309" w:lineRule="auto" w:before="0"/>
        <w:ind w:left="404" w:right="157" w:hanging="284"/>
        <w:jc w:val="both"/>
        <w:rPr>
          <w:sz w:val="26"/>
        </w:rPr>
      </w:pPr>
      <w:r>
        <w:rPr>
          <w:color w:val="231F20"/>
          <w:w w:val="94"/>
          <w:sz w:val="26"/>
        </w:rPr>
        <w:t>Orbuch</w:t>
      </w:r>
      <w:r>
        <w:rPr>
          <w:color w:val="231F20"/>
          <w:spacing w:val="14"/>
          <w:w w:val="94"/>
          <w:sz w:val="26"/>
        </w:rPr>
        <w:t>,</w:t>
      </w:r>
      <w:r>
        <w:rPr>
          <w:color w:val="231F20"/>
          <w:spacing w:val="-33"/>
          <w:w w:val="104"/>
          <w:sz w:val="26"/>
        </w:rPr>
        <w:t>T</w:t>
      </w:r>
      <w:r>
        <w:rPr>
          <w:color w:val="231F20"/>
          <w:w w:val="59"/>
          <w:sz w:val="26"/>
        </w:rPr>
        <w:t>.</w:t>
      </w:r>
      <w:r>
        <w:rPr>
          <w:color w:val="231F20"/>
          <w:spacing w:val="-32"/>
          <w:sz w:val="26"/>
        </w:rPr>
        <w:t> </w:t>
      </w:r>
      <w:r>
        <w:rPr>
          <w:color w:val="231F20"/>
          <w:w w:val="74"/>
          <w:sz w:val="26"/>
        </w:rPr>
        <w:t>L.,</w:t>
      </w:r>
      <w:r>
        <w:rPr>
          <w:color w:val="231F20"/>
          <w:spacing w:val="-32"/>
          <w:sz w:val="26"/>
        </w:rPr>
        <w:t> </w:t>
      </w:r>
      <w:r>
        <w:rPr>
          <w:color w:val="231F20"/>
          <w:w w:val="98"/>
          <w:sz w:val="26"/>
        </w:rPr>
        <w:t>Hous</w:t>
      </w:r>
      <w:r>
        <w:rPr>
          <w:color w:val="231F20"/>
          <w:spacing w:val="5"/>
          <w:w w:val="98"/>
          <w:sz w:val="26"/>
        </w:rPr>
        <w:t>e</w:t>
      </w:r>
      <w:r>
        <w:rPr>
          <w:color w:val="231F20"/>
          <w:w w:val="59"/>
          <w:sz w:val="26"/>
        </w:rPr>
        <w:t>,</w:t>
      </w:r>
      <w:r>
        <w:rPr>
          <w:color w:val="231F20"/>
          <w:spacing w:val="-32"/>
          <w:sz w:val="26"/>
        </w:rPr>
        <w:t> </w:t>
      </w:r>
      <w:r>
        <w:rPr>
          <w:color w:val="231F20"/>
          <w:w w:val="55"/>
          <w:sz w:val="26"/>
        </w:rPr>
        <w:t>J.</w:t>
      </w:r>
      <w:r>
        <w:rPr>
          <w:color w:val="231F20"/>
          <w:spacing w:val="-32"/>
          <w:sz w:val="26"/>
        </w:rPr>
        <w:t> </w:t>
      </w:r>
      <w:r>
        <w:rPr>
          <w:color w:val="231F20"/>
          <w:w w:val="73"/>
          <w:sz w:val="26"/>
        </w:rPr>
        <w:t>S.,</w:t>
      </w:r>
      <w:r>
        <w:rPr>
          <w:color w:val="231F20"/>
          <w:spacing w:val="-32"/>
          <w:sz w:val="26"/>
        </w:rPr>
        <w:t> </w:t>
      </w:r>
      <w:r>
        <w:rPr>
          <w:color w:val="231F20"/>
          <w:w w:val="100"/>
          <w:sz w:val="26"/>
        </w:rPr>
        <w:t>Me</w:t>
      </w:r>
      <w:r>
        <w:rPr>
          <w:color w:val="231F20"/>
          <w:spacing w:val="-7"/>
          <w:w w:val="100"/>
          <w:sz w:val="26"/>
        </w:rPr>
        <w:t>r</w:t>
      </w:r>
      <w:r>
        <w:rPr>
          <w:color w:val="231F20"/>
          <w:spacing w:val="-8"/>
          <w:w w:val="102"/>
          <w:sz w:val="26"/>
        </w:rPr>
        <w:t>o</w:t>
      </w:r>
      <w:r>
        <w:rPr>
          <w:color w:val="231F20"/>
          <w:w w:val="59"/>
          <w:sz w:val="26"/>
        </w:rPr>
        <w:t>,</w:t>
      </w:r>
      <w:r>
        <w:rPr>
          <w:color w:val="231F20"/>
          <w:spacing w:val="-32"/>
          <w:sz w:val="26"/>
        </w:rPr>
        <w:t> </w:t>
      </w:r>
      <w:r>
        <w:rPr>
          <w:color w:val="231F20"/>
          <w:w w:val="86"/>
          <w:sz w:val="26"/>
        </w:rPr>
        <w:t>R.</w:t>
      </w:r>
      <w:r>
        <w:rPr>
          <w:color w:val="231F20"/>
          <w:spacing w:val="-32"/>
          <w:sz w:val="26"/>
        </w:rPr>
        <w:t> </w:t>
      </w:r>
      <w:r>
        <w:rPr>
          <w:color w:val="231F20"/>
          <w:spacing w:val="-40"/>
          <w:w w:val="91"/>
          <w:sz w:val="26"/>
        </w:rPr>
        <w:t>P</w:t>
      </w:r>
      <w:r>
        <w:rPr>
          <w:color w:val="231F20"/>
          <w:w w:val="59"/>
          <w:sz w:val="26"/>
        </w:rPr>
        <w:t>.,</w:t>
      </w:r>
      <w:r>
        <w:rPr>
          <w:color w:val="231F20"/>
          <w:spacing w:val="-32"/>
          <w:sz w:val="26"/>
        </w:rPr>
        <w:t> </w:t>
      </w:r>
      <w:r>
        <w:rPr>
          <w:color w:val="231F20"/>
          <w:w w:val="88"/>
          <w:sz w:val="26"/>
        </w:rPr>
        <w:t>&amp;</w:t>
      </w:r>
      <w:r>
        <w:rPr>
          <w:color w:val="231F20"/>
          <w:spacing w:val="-38"/>
          <w:sz w:val="26"/>
        </w:rPr>
        <w:t> </w:t>
      </w:r>
      <w:r>
        <w:rPr>
          <w:color w:val="231F20"/>
          <w:spacing w:val="-24"/>
          <w:w w:val="122"/>
          <w:sz w:val="26"/>
        </w:rPr>
        <w:t>W</w:t>
      </w:r>
      <w:r>
        <w:rPr>
          <w:color w:val="231F20"/>
          <w:w w:val="88"/>
          <w:sz w:val="26"/>
        </w:rPr>
        <w:t>ebste</w:t>
      </w:r>
      <w:r>
        <w:rPr>
          <w:color w:val="231F20"/>
          <w:spacing w:val="-27"/>
          <w:w w:val="101"/>
          <w:sz w:val="26"/>
        </w:rPr>
        <w:t>r</w:t>
      </w:r>
      <w:r>
        <w:rPr>
          <w:color w:val="231F20"/>
          <w:w w:val="59"/>
          <w:sz w:val="26"/>
        </w:rPr>
        <w:t>,</w:t>
      </w:r>
      <w:r>
        <w:rPr>
          <w:color w:val="231F20"/>
          <w:spacing w:val="-32"/>
          <w:sz w:val="26"/>
        </w:rPr>
        <w:t> </w:t>
      </w:r>
      <w:r>
        <w:rPr>
          <w:color w:val="231F20"/>
          <w:spacing w:val="-40"/>
          <w:w w:val="91"/>
          <w:sz w:val="26"/>
        </w:rPr>
        <w:t>P</w:t>
      </w:r>
      <w:r>
        <w:rPr>
          <w:color w:val="231F20"/>
          <w:w w:val="59"/>
          <w:sz w:val="26"/>
        </w:rPr>
        <w:t>.</w:t>
      </w:r>
      <w:r>
        <w:rPr>
          <w:color w:val="231F20"/>
          <w:spacing w:val="-32"/>
          <w:sz w:val="26"/>
        </w:rPr>
        <w:t> </w:t>
      </w:r>
      <w:r>
        <w:rPr>
          <w:color w:val="231F20"/>
          <w:w w:val="79"/>
          <w:sz w:val="26"/>
        </w:rPr>
        <w:t>S.</w:t>
      </w:r>
      <w:r>
        <w:rPr>
          <w:color w:val="231F20"/>
          <w:spacing w:val="-32"/>
          <w:sz w:val="26"/>
        </w:rPr>
        <w:t> </w:t>
      </w:r>
      <w:r>
        <w:rPr>
          <w:i/>
          <w:color w:val="231F20"/>
          <w:w w:val="89"/>
          <w:sz w:val="26"/>
        </w:rPr>
        <w:t>(1996).</w:t>
      </w:r>
      <w:r>
        <w:rPr>
          <w:i/>
          <w:color w:val="231F20"/>
          <w:spacing w:val="-32"/>
          <w:sz w:val="26"/>
        </w:rPr>
        <w:t> </w:t>
      </w:r>
      <w:r>
        <w:rPr>
          <w:i/>
          <w:color w:val="231F20"/>
          <w:w w:val="93"/>
          <w:sz w:val="26"/>
        </w:rPr>
        <w:t>Ma</w:t>
      </w:r>
      <w:r>
        <w:rPr>
          <w:i/>
          <w:color w:val="231F20"/>
          <w:spacing w:val="5"/>
          <w:w w:val="93"/>
          <w:sz w:val="26"/>
        </w:rPr>
        <w:t>r</w:t>
      </w:r>
      <w:r>
        <w:rPr>
          <w:i/>
          <w:color w:val="231F20"/>
          <w:w w:val="71"/>
          <w:sz w:val="26"/>
        </w:rPr>
        <w:t>ital</w:t>
      </w:r>
      <w:r>
        <w:rPr>
          <w:i/>
          <w:color w:val="231F20"/>
          <w:spacing w:val="-6"/>
          <w:sz w:val="26"/>
        </w:rPr>
        <w:t> </w:t>
      </w:r>
      <w:r>
        <w:rPr>
          <w:i/>
          <w:color w:val="231F20"/>
          <w:spacing w:val="-1"/>
          <w:w w:val="76"/>
          <w:sz w:val="26"/>
        </w:rPr>
        <w:t>qualit</w:t>
      </w:r>
      <w:r>
        <w:rPr>
          <w:i/>
          <w:color w:val="231F20"/>
          <w:w w:val="76"/>
          <w:sz w:val="26"/>
        </w:rPr>
        <w:t>y</w:t>
      </w:r>
      <w:r>
        <w:rPr>
          <w:i/>
          <w:color w:val="231F20"/>
          <w:spacing w:val="-5"/>
          <w:sz w:val="26"/>
        </w:rPr>
        <w:t> </w:t>
      </w:r>
      <w:r>
        <w:rPr>
          <w:i/>
          <w:color w:val="231F20"/>
          <w:spacing w:val="-6"/>
          <w:w w:val="83"/>
          <w:sz w:val="26"/>
        </w:rPr>
        <w:t>o</w:t>
      </w:r>
      <w:r>
        <w:rPr>
          <w:i/>
          <w:color w:val="231F20"/>
          <w:w w:val="78"/>
          <w:sz w:val="26"/>
        </w:rPr>
        <w:t>ver</w:t>
      </w:r>
      <w:r>
        <w:rPr>
          <w:i/>
          <w:color w:val="231F20"/>
          <w:spacing w:val="-6"/>
          <w:sz w:val="26"/>
        </w:rPr>
        <w:t> </w:t>
      </w:r>
      <w:r>
        <w:rPr>
          <w:i/>
          <w:color w:val="231F20"/>
          <w:w w:val="78"/>
          <w:sz w:val="26"/>
        </w:rPr>
        <w:t>the</w:t>
      </w:r>
      <w:r>
        <w:rPr>
          <w:i/>
          <w:color w:val="231F20"/>
          <w:w w:val="78"/>
          <w:sz w:val="26"/>
        </w:rPr>
        <w:t> </w:t>
      </w:r>
      <w:r>
        <w:rPr>
          <w:i/>
          <w:color w:val="231F20"/>
          <w:w w:val="90"/>
          <w:sz w:val="26"/>
        </w:rPr>
        <w:t>life</w:t>
      </w:r>
      <w:r>
        <w:rPr>
          <w:i/>
          <w:color w:val="231F20"/>
          <w:spacing w:val="-10"/>
          <w:w w:val="90"/>
          <w:sz w:val="26"/>
        </w:rPr>
        <w:t> </w:t>
      </w:r>
      <w:r>
        <w:rPr>
          <w:i/>
          <w:color w:val="231F20"/>
          <w:w w:val="90"/>
          <w:sz w:val="26"/>
        </w:rPr>
        <w:t>course</w:t>
      </w:r>
      <w:r>
        <w:rPr>
          <w:color w:val="231F20"/>
          <w:w w:val="90"/>
          <w:sz w:val="26"/>
        </w:rPr>
        <w:t>.</w:t>
      </w:r>
      <w:r>
        <w:rPr>
          <w:color w:val="231F20"/>
          <w:spacing w:val="-32"/>
          <w:w w:val="90"/>
          <w:sz w:val="26"/>
        </w:rPr>
        <w:t> </w:t>
      </w:r>
      <w:r>
        <w:rPr>
          <w:color w:val="231F20"/>
          <w:w w:val="90"/>
          <w:sz w:val="26"/>
        </w:rPr>
        <w:t>SociaI</w:t>
      </w:r>
      <w:r>
        <w:rPr>
          <w:color w:val="231F20"/>
          <w:spacing w:val="-10"/>
          <w:w w:val="90"/>
          <w:sz w:val="26"/>
        </w:rPr>
        <w:t> </w:t>
      </w:r>
      <w:r>
        <w:rPr>
          <w:color w:val="231F20"/>
          <w:w w:val="90"/>
          <w:sz w:val="26"/>
        </w:rPr>
        <w:t>PsychoIogy</w:t>
      </w:r>
      <w:r>
        <w:rPr>
          <w:color w:val="231F20"/>
          <w:spacing w:val="-10"/>
          <w:w w:val="90"/>
          <w:sz w:val="26"/>
        </w:rPr>
        <w:t> </w:t>
      </w:r>
      <w:r>
        <w:rPr>
          <w:color w:val="231F20"/>
          <w:w w:val="90"/>
          <w:sz w:val="26"/>
        </w:rPr>
        <w:t>QuarterIy,</w:t>
      </w:r>
      <w:r>
        <w:rPr>
          <w:color w:val="231F20"/>
          <w:spacing w:val="-32"/>
          <w:w w:val="90"/>
          <w:sz w:val="26"/>
        </w:rPr>
        <w:t> </w:t>
      </w:r>
      <w:r>
        <w:rPr>
          <w:color w:val="231F20"/>
          <w:w w:val="90"/>
          <w:sz w:val="26"/>
        </w:rPr>
        <w:t>59,</w:t>
      </w:r>
      <w:r>
        <w:rPr>
          <w:color w:val="231F20"/>
          <w:spacing w:val="-32"/>
          <w:w w:val="90"/>
          <w:sz w:val="26"/>
        </w:rPr>
        <w:t> </w:t>
      </w:r>
      <w:r>
        <w:rPr>
          <w:color w:val="231F20"/>
          <w:sz w:val="26"/>
        </w:rPr>
        <w:t>I62-I7I.</w:t>
      </w:r>
    </w:p>
    <w:p>
      <w:pPr>
        <w:spacing w:before="200"/>
        <w:ind w:left="120" w:right="0" w:firstLine="0"/>
        <w:jc w:val="left"/>
        <w:rPr>
          <w:sz w:val="26"/>
        </w:rPr>
      </w:pPr>
      <w:r>
        <w:rPr>
          <w:color w:val="231F20"/>
          <w:w w:val="86"/>
          <w:sz w:val="26"/>
        </w:rPr>
        <w:t>P</w:t>
      </w:r>
      <w:r>
        <w:rPr>
          <w:color w:val="231F20"/>
          <w:spacing w:val="-3"/>
          <w:w w:val="86"/>
          <w:sz w:val="26"/>
        </w:rPr>
        <w:t>a</w:t>
      </w:r>
      <w:r>
        <w:rPr>
          <w:color w:val="231F20"/>
          <w:w w:val="79"/>
          <w:sz w:val="26"/>
        </w:rPr>
        <w:t>paIia,</w:t>
      </w:r>
      <w:r>
        <w:rPr>
          <w:color w:val="231F20"/>
          <w:spacing w:val="-7"/>
          <w:sz w:val="26"/>
        </w:rPr>
        <w:t> </w:t>
      </w:r>
      <w:r>
        <w:rPr>
          <w:color w:val="231F20"/>
          <w:spacing w:val="-20"/>
          <w:w w:val="122"/>
          <w:sz w:val="26"/>
        </w:rPr>
        <w:t>D</w:t>
      </w:r>
      <w:r>
        <w:rPr>
          <w:color w:val="231F20"/>
          <w:w w:val="59"/>
          <w:sz w:val="26"/>
        </w:rPr>
        <w:t>.</w:t>
      </w:r>
      <w:r>
        <w:rPr>
          <w:color w:val="231F20"/>
          <w:spacing w:val="-7"/>
          <w:sz w:val="26"/>
        </w:rPr>
        <w:t> </w:t>
      </w:r>
      <w:r>
        <w:rPr>
          <w:color w:val="231F20"/>
          <w:w w:val="73"/>
          <w:sz w:val="26"/>
        </w:rPr>
        <w:t>E.,</w:t>
      </w:r>
      <w:r>
        <w:rPr>
          <w:color w:val="231F20"/>
          <w:spacing w:val="-7"/>
          <w:sz w:val="26"/>
        </w:rPr>
        <w:t> </w:t>
      </w:r>
      <w:r>
        <w:rPr>
          <w:color w:val="231F20"/>
          <w:w w:val="94"/>
          <w:sz w:val="26"/>
        </w:rPr>
        <w:t>OIds,</w:t>
      </w:r>
      <w:r>
        <w:rPr>
          <w:color w:val="231F20"/>
          <w:spacing w:val="-7"/>
          <w:sz w:val="26"/>
        </w:rPr>
        <w:t> </w:t>
      </w:r>
      <w:r>
        <w:rPr>
          <w:color w:val="231F20"/>
          <w:w w:val="79"/>
          <w:sz w:val="26"/>
        </w:rPr>
        <w:t>S.</w:t>
      </w:r>
      <w:r>
        <w:rPr>
          <w:color w:val="231F20"/>
          <w:spacing w:val="-40"/>
          <w:sz w:val="26"/>
        </w:rPr>
        <w:t> </w:t>
      </w:r>
      <w:r>
        <w:rPr>
          <w:color w:val="231F20"/>
          <w:spacing w:val="-34"/>
          <w:w w:val="122"/>
          <w:sz w:val="26"/>
        </w:rPr>
        <w:t>W</w:t>
      </w:r>
      <w:r>
        <w:rPr>
          <w:color w:val="231F20"/>
          <w:w w:val="59"/>
          <w:sz w:val="26"/>
        </w:rPr>
        <w:t>.,</w:t>
      </w:r>
      <w:r>
        <w:rPr>
          <w:color w:val="231F20"/>
          <w:spacing w:val="-7"/>
          <w:sz w:val="26"/>
        </w:rPr>
        <w:t> </w:t>
      </w:r>
      <w:r>
        <w:rPr>
          <w:color w:val="231F20"/>
          <w:w w:val="88"/>
          <w:sz w:val="26"/>
        </w:rPr>
        <w:t>&amp;</w:t>
      </w:r>
      <w:r>
        <w:rPr>
          <w:color w:val="231F20"/>
          <w:spacing w:val="19"/>
          <w:sz w:val="26"/>
        </w:rPr>
        <w:t> </w:t>
      </w:r>
      <w:r>
        <w:rPr>
          <w:color w:val="231F20"/>
          <w:spacing w:val="-4"/>
          <w:w w:val="89"/>
          <w:sz w:val="26"/>
        </w:rPr>
        <w:t>F</w:t>
      </w:r>
      <w:r>
        <w:rPr>
          <w:color w:val="231F20"/>
          <w:w w:val="85"/>
          <w:sz w:val="26"/>
        </w:rPr>
        <w:t>eIdman,</w:t>
      </w:r>
      <w:r>
        <w:rPr>
          <w:color w:val="231F20"/>
          <w:spacing w:val="-8"/>
          <w:sz w:val="26"/>
        </w:rPr>
        <w:t> </w:t>
      </w:r>
      <w:r>
        <w:rPr>
          <w:color w:val="231F20"/>
          <w:w w:val="86"/>
          <w:sz w:val="26"/>
        </w:rPr>
        <w:t>R.</w:t>
      </w:r>
      <w:r>
        <w:rPr>
          <w:color w:val="231F20"/>
          <w:spacing w:val="-7"/>
          <w:sz w:val="26"/>
        </w:rPr>
        <w:t> </w:t>
      </w:r>
      <w:r>
        <w:rPr>
          <w:color w:val="231F20"/>
          <w:spacing w:val="-20"/>
          <w:w w:val="122"/>
          <w:sz w:val="26"/>
        </w:rPr>
        <w:t>D</w:t>
      </w:r>
      <w:r>
        <w:rPr>
          <w:color w:val="231F20"/>
          <w:w w:val="59"/>
          <w:sz w:val="26"/>
        </w:rPr>
        <w:t>.</w:t>
      </w:r>
      <w:r>
        <w:rPr>
          <w:color w:val="231F20"/>
          <w:spacing w:val="-7"/>
          <w:sz w:val="26"/>
        </w:rPr>
        <w:t> </w:t>
      </w:r>
      <w:r>
        <w:rPr>
          <w:i/>
          <w:color w:val="231F20"/>
          <w:w w:val="89"/>
          <w:sz w:val="26"/>
        </w:rPr>
        <w:t>(1998).</w:t>
      </w:r>
      <w:r>
        <w:rPr>
          <w:i/>
          <w:color w:val="231F20"/>
          <w:spacing w:val="-8"/>
          <w:sz w:val="26"/>
        </w:rPr>
        <w:t> </w:t>
      </w:r>
      <w:r>
        <w:rPr>
          <w:i/>
          <w:color w:val="231F20"/>
          <w:spacing w:val="-1"/>
          <w:w w:val="91"/>
          <w:sz w:val="26"/>
        </w:rPr>
        <w:t>Huma</w:t>
      </w:r>
      <w:r>
        <w:rPr>
          <w:i/>
          <w:color w:val="231F20"/>
          <w:w w:val="91"/>
          <w:sz w:val="26"/>
        </w:rPr>
        <w:t>n</w:t>
      </w:r>
      <w:r>
        <w:rPr>
          <w:i/>
          <w:color w:val="231F20"/>
          <w:spacing w:val="19"/>
          <w:sz w:val="26"/>
        </w:rPr>
        <w:t> </w:t>
      </w:r>
      <w:r>
        <w:rPr>
          <w:i/>
          <w:color w:val="231F20"/>
          <w:spacing w:val="-1"/>
          <w:w w:val="82"/>
          <w:sz w:val="26"/>
        </w:rPr>
        <w:t>d</w:t>
      </w:r>
      <w:r>
        <w:rPr>
          <w:i/>
          <w:color w:val="231F20"/>
          <w:spacing w:val="-4"/>
          <w:w w:val="82"/>
          <w:sz w:val="26"/>
        </w:rPr>
        <w:t>e</w:t>
      </w:r>
      <w:r>
        <w:rPr>
          <w:i/>
          <w:color w:val="231F20"/>
          <w:w w:val="81"/>
          <w:sz w:val="26"/>
        </w:rPr>
        <w:t>velopment</w:t>
      </w:r>
      <w:r>
        <w:rPr>
          <w:i/>
          <w:color w:val="231F20"/>
          <w:spacing w:val="19"/>
          <w:sz w:val="26"/>
        </w:rPr>
        <w:t> </w:t>
      </w:r>
      <w:r>
        <w:rPr>
          <w:color w:val="231F20"/>
          <w:w w:val="90"/>
          <w:sz w:val="26"/>
        </w:rPr>
        <w:t>(7th</w:t>
      </w:r>
      <w:r>
        <w:rPr>
          <w:color w:val="231F20"/>
          <w:spacing w:val="19"/>
          <w:sz w:val="26"/>
        </w:rPr>
        <w:t> </w:t>
      </w:r>
      <w:r>
        <w:rPr>
          <w:color w:val="231F20"/>
          <w:w w:val="79"/>
          <w:sz w:val="26"/>
        </w:rPr>
        <w:t>ed.).</w:t>
      </w:r>
    </w:p>
    <w:p>
      <w:pPr>
        <w:pStyle w:val="BodyText"/>
        <w:spacing w:before="88"/>
        <w:ind w:left="404"/>
      </w:pPr>
      <w:r>
        <w:rPr>
          <w:color w:val="231F20"/>
          <w:w w:val="95"/>
        </w:rPr>
        <w:t>Boston: McGraw HiII.</w:t>
      </w:r>
    </w:p>
    <w:p>
      <w:pPr>
        <w:pStyle w:val="BodyText"/>
        <w:spacing w:before="9"/>
        <w:rPr>
          <w:sz w:val="24"/>
        </w:rPr>
      </w:pPr>
    </w:p>
    <w:p>
      <w:pPr>
        <w:spacing w:line="309" w:lineRule="auto" w:before="0"/>
        <w:ind w:left="404" w:right="132" w:hanging="284"/>
        <w:jc w:val="both"/>
        <w:rPr>
          <w:sz w:val="26"/>
        </w:rPr>
      </w:pPr>
      <w:r>
        <w:rPr>
          <w:color w:val="231F20"/>
          <w:spacing w:val="-7"/>
          <w:w w:val="91"/>
          <w:sz w:val="26"/>
        </w:rPr>
        <w:t>P</w:t>
      </w:r>
      <w:r>
        <w:rPr>
          <w:color w:val="231F20"/>
          <w:w w:val="80"/>
          <w:sz w:val="26"/>
        </w:rPr>
        <w:t>eleg,</w:t>
      </w:r>
      <w:r>
        <w:rPr>
          <w:color w:val="231F20"/>
          <w:spacing w:val="-4"/>
          <w:sz w:val="26"/>
        </w:rPr>
        <w:t> </w:t>
      </w:r>
      <w:r>
        <w:rPr>
          <w:color w:val="231F20"/>
          <w:spacing w:val="-16"/>
          <w:w w:val="122"/>
          <w:sz w:val="26"/>
        </w:rPr>
        <w:t>O</w:t>
      </w:r>
      <w:r>
        <w:rPr>
          <w:color w:val="231F20"/>
          <w:w w:val="59"/>
          <w:sz w:val="26"/>
        </w:rPr>
        <w:t>.</w:t>
      </w:r>
      <w:r>
        <w:rPr>
          <w:color w:val="231F20"/>
          <w:spacing w:val="-4"/>
          <w:sz w:val="26"/>
        </w:rPr>
        <w:t> </w:t>
      </w:r>
      <w:r>
        <w:rPr>
          <w:i/>
          <w:color w:val="231F20"/>
          <w:w w:val="89"/>
          <w:sz w:val="26"/>
        </w:rPr>
        <w:t>(2008).</w:t>
      </w:r>
      <w:r>
        <w:rPr>
          <w:i/>
          <w:color w:val="231F20"/>
          <w:spacing w:val="-43"/>
          <w:sz w:val="26"/>
        </w:rPr>
        <w:t> </w:t>
      </w:r>
      <w:r>
        <w:rPr>
          <w:i/>
          <w:color w:val="231F20"/>
          <w:w w:val="84"/>
          <w:sz w:val="26"/>
        </w:rPr>
        <w:t>The</w:t>
      </w:r>
      <w:r>
        <w:rPr>
          <w:i/>
          <w:color w:val="231F20"/>
          <w:spacing w:val="22"/>
          <w:sz w:val="26"/>
        </w:rPr>
        <w:t> </w:t>
      </w:r>
      <w:r>
        <w:rPr>
          <w:i/>
          <w:color w:val="231F20"/>
          <w:spacing w:val="-3"/>
          <w:w w:val="75"/>
          <w:sz w:val="26"/>
        </w:rPr>
        <w:t>r</w:t>
      </w:r>
      <w:r>
        <w:rPr>
          <w:i/>
          <w:color w:val="231F20"/>
          <w:w w:val="77"/>
          <w:sz w:val="26"/>
        </w:rPr>
        <w:t>elation</w:t>
      </w:r>
      <w:r>
        <w:rPr>
          <w:i/>
          <w:color w:val="231F20"/>
          <w:spacing w:val="22"/>
          <w:sz w:val="26"/>
        </w:rPr>
        <w:t> </w:t>
      </w:r>
      <w:r>
        <w:rPr>
          <w:i/>
          <w:color w:val="231F20"/>
          <w:spacing w:val="-1"/>
          <w:w w:val="81"/>
          <w:sz w:val="26"/>
        </w:rPr>
        <w:t>betwee</w:t>
      </w:r>
      <w:r>
        <w:rPr>
          <w:i/>
          <w:color w:val="231F20"/>
          <w:w w:val="81"/>
          <w:sz w:val="26"/>
        </w:rPr>
        <w:t>n</w:t>
      </w:r>
      <w:r>
        <w:rPr>
          <w:i/>
          <w:color w:val="231F20"/>
          <w:spacing w:val="23"/>
          <w:sz w:val="26"/>
        </w:rPr>
        <w:t> </w:t>
      </w:r>
      <w:r>
        <w:rPr>
          <w:i/>
          <w:color w:val="231F20"/>
          <w:spacing w:val="-1"/>
          <w:w w:val="71"/>
          <w:sz w:val="26"/>
        </w:rPr>
        <w:t>dif</w:t>
      </w:r>
      <w:r>
        <w:rPr>
          <w:i/>
          <w:color w:val="231F20"/>
          <w:spacing w:val="-4"/>
          <w:w w:val="71"/>
          <w:sz w:val="26"/>
        </w:rPr>
        <w:t>f</w:t>
      </w:r>
      <w:r>
        <w:rPr>
          <w:i/>
          <w:color w:val="231F20"/>
          <w:w w:val="78"/>
          <w:sz w:val="26"/>
        </w:rPr>
        <w:t>e</w:t>
      </w:r>
      <w:r>
        <w:rPr>
          <w:i/>
          <w:color w:val="231F20"/>
          <w:spacing w:val="-3"/>
          <w:w w:val="78"/>
          <w:sz w:val="26"/>
        </w:rPr>
        <w:t>r</w:t>
      </w:r>
      <w:r>
        <w:rPr>
          <w:i/>
          <w:color w:val="231F20"/>
          <w:w w:val="77"/>
          <w:sz w:val="26"/>
        </w:rPr>
        <w:t>entiation</w:t>
      </w:r>
      <w:r>
        <w:rPr>
          <w:i/>
          <w:color w:val="231F20"/>
          <w:spacing w:val="22"/>
          <w:sz w:val="26"/>
        </w:rPr>
        <w:t> </w:t>
      </w:r>
      <w:r>
        <w:rPr>
          <w:i/>
          <w:color w:val="231F20"/>
          <w:spacing w:val="-1"/>
          <w:w w:val="76"/>
          <w:sz w:val="26"/>
        </w:rPr>
        <w:t>o</w:t>
      </w:r>
      <w:r>
        <w:rPr>
          <w:i/>
          <w:color w:val="231F20"/>
          <w:w w:val="76"/>
          <w:sz w:val="26"/>
        </w:rPr>
        <w:t>f</w:t>
      </w:r>
      <w:r>
        <w:rPr>
          <w:i/>
          <w:color w:val="231F20"/>
          <w:spacing w:val="22"/>
          <w:sz w:val="26"/>
        </w:rPr>
        <w:t> </w:t>
      </w:r>
      <w:r>
        <w:rPr>
          <w:i/>
          <w:color w:val="231F20"/>
          <w:w w:val="75"/>
          <w:sz w:val="26"/>
        </w:rPr>
        <w:t>self</w:t>
      </w:r>
      <w:r>
        <w:rPr>
          <w:i/>
          <w:color w:val="231F20"/>
          <w:spacing w:val="22"/>
          <w:sz w:val="26"/>
        </w:rPr>
        <w:t> </w:t>
      </w:r>
      <w:r>
        <w:rPr>
          <w:i/>
          <w:color w:val="231F20"/>
          <w:spacing w:val="-1"/>
          <w:w w:val="86"/>
          <w:sz w:val="26"/>
        </w:rPr>
        <w:t>an</w:t>
      </w:r>
      <w:r>
        <w:rPr>
          <w:i/>
          <w:color w:val="231F20"/>
          <w:w w:val="86"/>
          <w:sz w:val="26"/>
        </w:rPr>
        <w:t>d</w:t>
      </w:r>
      <w:r>
        <w:rPr>
          <w:i/>
          <w:color w:val="231F20"/>
          <w:spacing w:val="22"/>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22"/>
          <w:sz w:val="26"/>
        </w:rPr>
        <w:t> </w:t>
      </w:r>
      <w:r>
        <w:rPr>
          <w:i/>
          <w:color w:val="231F20"/>
          <w:w w:val="77"/>
          <w:sz w:val="26"/>
        </w:rPr>
        <w:t>satis</w:t>
      </w:r>
      <w:r>
        <w:rPr>
          <w:i/>
          <w:color w:val="231F20"/>
          <w:spacing w:val="-4"/>
          <w:w w:val="77"/>
          <w:sz w:val="26"/>
        </w:rPr>
        <w:t>f</w:t>
      </w:r>
      <w:r>
        <w:rPr>
          <w:i/>
          <w:color w:val="231F20"/>
          <w:spacing w:val="-1"/>
          <w:w w:val="77"/>
          <w:sz w:val="26"/>
        </w:rPr>
        <w:t>action:</w:t>
      </w:r>
      <w:r>
        <w:rPr>
          <w:i/>
          <w:color w:val="231F20"/>
          <w:spacing w:val="-1"/>
          <w:w w:val="77"/>
          <w:sz w:val="26"/>
        </w:rPr>
        <w:t> </w:t>
      </w:r>
      <w:r>
        <w:rPr>
          <w:i/>
          <w:color w:val="231F20"/>
          <w:w w:val="90"/>
          <w:sz w:val="26"/>
        </w:rPr>
        <w:t>What</w:t>
      </w:r>
      <w:r>
        <w:rPr>
          <w:i/>
          <w:color w:val="231F20"/>
          <w:spacing w:val="-18"/>
          <w:w w:val="90"/>
          <w:sz w:val="26"/>
        </w:rPr>
        <w:t> </w:t>
      </w:r>
      <w:r>
        <w:rPr>
          <w:i/>
          <w:color w:val="231F20"/>
          <w:w w:val="90"/>
          <w:sz w:val="26"/>
        </w:rPr>
        <w:t>can</w:t>
      </w:r>
      <w:r>
        <w:rPr>
          <w:i/>
          <w:color w:val="231F20"/>
          <w:spacing w:val="-18"/>
          <w:w w:val="90"/>
          <w:sz w:val="26"/>
        </w:rPr>
        <w:t> </w:t>
      </w:r>
      <w:r>
        <w:rPr>
          <w:i/>
          <w:color w:val="231F20"/>
          <w:w w:val="90"/>
          <w:sz w:val="26"/>
        </w:rPr>
        <w:t>be</w:t>
      </w:r>
      <w:r>
        <w:rPr>
          <w:i/>
          <w:color w:val="231F20"/>
          <w:spacing w:val="-18"/>
          <w:w w:val="90"/>
          <w:sz w:val="26"/>
        </w:rPr>
        <w:t> </w:t>
      </w:r>
      <w:r>
        <w:rPr>
          <w:i/>
          <w:color w:val="231F20"/>
          <w:w w:val="90"/>
          <w:sz w:val="26"/>
        </w:rPr>
        <w:t>learned</w:t>
      </w:r>
      <w:r>
        <w:rPr>
          <w:i/>
          <w:color w:val="231F20"/>
          <w:spacing w:val="-18"/>
          <w:w w:val="90"/>
          <w:sz w:val="26"/>
        </w:rPr>
        <w:t> </w:t>
      </w:r>
      <w:r>
        <w:rPr>
          <w:i/>
          <w:color w:val="231F20"/>
          <w:w w:val="90"/>
          <w:sz w:val="26"/>
        </w:rPr>
        <w:t>from</w:t>
      </w:r>
      <w:r>
        <w:rPr>
          <w:i/>
          <w:color w:val="231F20"/>
          <w:spacing w:val="-18"/>
          <w:w w:val="90"/>
          <w:sz w:val="26"/>
        </w:rPr>
        <w:t> </w:t>
      </w:r>
      <w:r>
        <w:rPr>
          <w:i/>
          <w:color w:val="231F20"/>
          <w:w w:val="90"/>
          <w:sz w:val="26"/>
        </w:rPr>
        <w:t>married</w:t>
      </w:r>
      <w:r>
        <w:rPr>
          <w:i/>
          <w:color w:val="231F20"/>
          <w:spacing w:val="-18"/>
          <w:w w:val="90"/>
          <w:sz w:val="26"/>
        </w:rPr>
        <w:t> </w:t>
      </w:r>
      <w:r>
        <w:rPr>
          <w:i/>
          <w:color w:val="231F20"/>
          <w:w w:val="90"/>
          <w:sz w:val="26"/>
        </w:rPr>
        <w:t>people</w:t>
      </w:r>
      <w:r>
        <w:rPr>
          <w:i/>
          <w:color w:val="231F20"/>
          <w:spacing w:val="-17"/>
          <w:w w:val="90"/>
          <w:sz w:val="26"/>
        </w:rPr>
        <w:t> </w:t>
      </w:r>
      <w:r>
        <w:rPr>
          <w:i/>
          <w:color w:val="231F20"/>
          <w:w w:val="90"/>
          <w:sz w:val="26"/>
        </w:rPr>
        <w:t>over</w:t>
      </w:r>
      <w:r>
        <w:rPr>
          <w:i/>
          <w:color w:val="231F20"/>
          <w:spacing w:val="-18"/>
          <w:w w:val="90"/>
          <w:sz w:val="26"/>
        </w:rPr>
        <w:t> </w:t>
      </w:r>
      <w:r>
        <w:rPr>
          <w:i/>
          <w:color w:val="231F20"/>
          <w:w w:val="90"/>
          <w:sz w:val="26"/>
        </w:rPr>
        <w:t>the</w:t>
      </w:r>
      <w:r>
        <w:rPr>
          <w:i/>
          <w:color w:val="231F20"/>
          <w:spacing w:val="-18"/>
          <w:w w:val="90"/>
          <w:sz w:val="26"/>
        </w:rPr>
        <w:t> </w:t>
      </w:r>
      <w:r>
        <w:rPr>
          <w:i/>
          <w:color w:val="231F20"/>
          <w:w w:val="90"/>
          <w:sz w:val="26"/>
        </w:rPr>
        <w:t>course</w:t>
      </w:r>
      <w:r>
        <w:rPr>
          <w:i/>
          <w:color w:val="231F20"/>
          <w:spacing w:val="-18"/>
          <w:w w:val="90"/>
          <w:sz w:val="26"/>
        </w:rPr>
        <w:t> </w:t>
      </w:r>
      <w:r>
        <w:rPr>
          <w:i/>
          <w:color w:val="231F20"/>
          <w:w w:val="90"/>
          <w:sz w:val="26"/>
        </w:rPr>
        <w:t>of</w:t>
      </w:r>
      <w:r>
        <w:rPr>
          <w:i/>
          <w:color w:val="231F20"/>
          <w:spacing w:val="-18"/>
          <w:w w:val="90"/>
          <w:sz w:val="26"/>
        </w:rPr>
        <w:t> </w:t>
      </w:r>
      <w:r>
        <w:rPr>
          <w:i/>
          <w:color w:val="231F20"/>
          <w:w w:val="90"/>
          <w:sz w:val="26"/>
        </w:rPr>
        <w:t>life?</w:t>
      </w:r>
      <w:r>
        <w:rPr>
          <w:i/>
          <w:color w:val="231F20"/>
          <w:spacing w:val="-36"/>
          <w:w w:val="90"/>
          <w:sz w:val="26"/>
        </w:rPr>
        <w:t> </w:t>
      </w:r>
      <w:r>
        <w:rPr>
          <w:color w:val="231F20"/>
          <w:w w:val="90"/>
          <w:sz w:val="26"/>
        </w:rPr>
        <w:t>The</w:t>
      </w:r>
      <w:r>
        <w:rPr>
          <w:color w:val="231F20"/>
          <w:spacing w:val="-33"/>
          <w:w w:val="90"/>
          <w:sz w:val="26"/>
        </w:rPr>
        <w:t> </w:t>
      </w:r>
      <w:r>
        <w:rPr>
          <w:color w:val="231F20"/>
          <w:w w:val="90"/>
          <w:sz w:val="26"/>
        </w:rPr>
        <w:t>American JournaI</w:t>
      </w:r>
      <w:r>
        <w:rPr>
          <w:color w:val="231F20"/>
          <w:spacing w:val="-5"/>
          <w:w w:val="90"/>
          <w:sz w:val="26"/>
        </w:rPr>
        <w:t> </w:t>
      </w:r>
      <w:r>
        <w:rPr>
          <w:color w:val="231F20"/>
          <w:w w:val="90"/>
          <w:sz w:val="26"/>
        </w:rPr>
        <w:t>of</w:t>
      </w:r>
      <w:r>
        <w:rPr>
          <w:color w:val="231F20"/>
          <w:spacing w:val="-5"/>
          <w:w w:val="90"/>
          <w:sz w:val="26"/>
        </w:rPr>
        <w:t> </w:t>
      </w:r>
      <w:r>
        <w:rPr>
          <w:color w:val="231F20"/>
          <w:w w:val="90"/>
          <w:sz w:val="26"/>
        </w:rPr>
        <w:t>FamiIy</w:t>
      </w:r>
      <w:r>
        <w:rPr>
          <w:color w:val="231F20"/>
          <w:spacing w:val="-34"/>
          <w:w w:val="90"/>
          <w:sz w:val="26"/>
        </w:rPr>
        <w:t> </w:t>
      </w:r>
      <w:r>
        <w:rPr>
          <w:color w:val="231F20"/>
          <w:spacing w:val="-5"/>
          <w:w w:val="90"/>
          <w:sz w:val="26"/>
        </w:rPr>
        <w:t>Therapy,</w:t>
      </w:r>
      <w:r>
        <w:rPr>
          <w:color w:val="231F20"/>
          <w:spacing w:val="-28"/>
          <w:w w:val="90"/>
          <w:sz w:val="26"/>
        </w:rPr>
        <w:t> </w:t>
      </w:r>
      <w:r>
        <w:rPr>
          <w:color w:val="231F20"/>
          <w:w w:val="90"/>
          <w:sz w:val="26"/>
        </w:rPr>
        <w:t>36,</w:t>
      </w:r>
      <w:r>
        <w:rPr>
          <w:color w:val="231F20"/>
          <w:spacing w:val="-29"/>
          <w:w w:val="90"/>
          <w:sz w:val="26"/>
        </w:rPr>
        <w:t> </w:t>
      </w:r>
      <w:r>
        <w:rPr>
          <w:color w:val="231F20"/>
          <w:w w:val="90"/>
          <w:sz w:val="26"/>
        </w:rPr>
        <w:t>388-40I.</w:t>
      </w:r>
    </w:p>
    <w:p>
      <w:pPr>
        <w:spacing w:line="309" w:lineRule="auto" w:before="200"/>
        <w:ind w:left="404" w:right="157" w:hanging="284"/>
        <w:jc w:val="both"/>
        <w:rPr>
          <w:sz w:val="26"/>
        </w:rPr>
      </w:pPr>
      <w:r>
        <w:rPr>
          <w:color w:val="231F20"/>
          <w:spacing w:val="-3"/>
          <w:w w:val="90"/>
          <w:sz w:val="26"/>
        </w:rPr>
        <w:t>Perez,</w:t>
      </w:r>
      <w:r>
        <w:rPr>
          <w:color w:val="231F20"/>
          <w:spacing w:val="-55"/>
          <w:w w:val="90"/>
          <w:sz w:val="26"/>
        </w:rPr>
        <w:t> </w:t>
      </w:r>
      <w:r>
        <w:rPr>
          <w:color w:val="231F20"/>
          <w:w w:val="90"/>
          <w:sz w:val="26"/>
        </w:rPr>
        <w:t>G.</w:t>
      </w:r>
      <w:r>
        <w:rPr>
          <w:color w:val="231F20"/>
          <w:spacing w:val="-55"/>
          <w:w w:val="90"/>
          <w:sz w:val="26"/>
        </w:rPr>
        <w:t> </w:t>
      </w:r>
      <w:r>
        <w:rPr>
          <w:color w:val="231F20"/>
          <w:w w:val="90"/>
          <w:sz w:val="26"/>
        </w:rPr>
        <w:t>I.,</w:t>
      </w:r>
      <w:r>
        <w:rPr>
          <w:color w:val="231F20"/>
          <w:spacing w:val="-55"/>
          <w:w w:val="90"/>
          <w:sz w:val="26"/>
        </w:rPr>
        <w:t> </w:t>
      </w:r>
      <w:r>
        <w:rPr>
          <w:color w:val="231F20"/>
          <w:w w:val="90"/>
          <w:sz w:val="26"/>
        </w:rPr>
        <w:t>&amp;</w:t>
      </w:r>
      <w:r>
        <w:rPr>
          <w:color w:val="231F20"/>
          <w:spacing w:val="-46"/>
          <w:w w:val="90"/>
          <w:sz w:val="26"/>
        </w:rPr>
        <w:t> </w:t>
      </w:r>
      <w:r>
        <w:rPr>
          <w:color w:val="231F20"/>
          <w:w w:val="90"/>
          <w:sz w:val="26"/>
        </w:rPr>
        <w:t>Estrada,</w:t>
      </w:r>
      <w:r>
        <w:rPr>
          <w:color w:val="231F20"/>
          <w:spacing w:val="-55"/>
          <w:w w:val="90"/>
          <w:sz w:val="26"/>
        </w:rPr>
        <w:t> </w:t>
      </w:r>
      <w:r>
        <w:rPr>
          <w:color w:val="231F20"/>
          <w:w w:val="90"/>
          <w:sz w:val="26"/>
        </w:rPr>
        <w:t>S.</w:t>
      </w:r>
      <w:r>
        <w:rPr>
          <w:color w:val="231F20"/>
          <w:spacing w:val="-55"/>
          <w:w w:val="90"/>
          <w:sz w:val="26"/>
        </w:rPr>
        <w:t> </w:t>
      </w:r>
      <w:r>
        <w:rPr>
          <w:color w:val="231F20"/>
          <w:w w:val="90"/>
          <w:sz w:val="26"/>
        </w:rPr>
        <w:t>(</w:t>
      </w:r>
      <w:r>
        <w:rPr>
          <w:i/>
          <w:color w:val="231F20"/>
          <w:w w:val="90"/>
          <w:sz w:val="26"/>
        </w:rPr>
        <w:t>2006).</w:t>
      </w:r>
      <w:r>
        <w:rPr>
          <w:i/>
          <w:color w:val="231F20"/>
          <w:spacing w:val="-55"/>
          <w:w w:val="90"/>
          <w:sz w:val="26"/>
        </w:rPr>
        <w:t> </w:t>
      </w:r>
      <w:r>
        <w:rPr>
          <w:i/>
          <w:color w:val="231F20"/>
          <w:w w:val="90"/>
          <w:sz w:val="26"/>
        </w:rPr>
        <w:t>Intimidad</w:t>
      </w:r>
      <w:r>
        <w:rPr>
          <w:i/>
          <w:color w:val="231F20"/>
          <w:spacing w:val="-45"/>
          <w:w w:val="90"/>
          <w:sz w:val="26"/>
        </w:rPr>
        <w:t> </w:t>
      </w:r>
      <w:r>
        <w:rPr>
          <w:i/>
          <w:color w:val="231F20"/>
          <w:w w:val="90"/>
          <w:sz w:val="26"/>
        </w:rPr>
        <w:t>y</w:t>
      </w:r>
      <w:r>
        <w:rPr>
          <w:i/>
          <w:color w:val="231F20"/>
          <w:spacing w:val="-46"/>
          <w:w w:val="90"/>
          <w:sz w:val="26"/>
        </w:rPr>
        <w:t> </w:t>
      </w:r>
      <w:r>
        <w:rPr>
          <w:i/>
          <w:color w:val="231F20"/>
          <w:w w:val="90"/>
          <w:sz w:val="26"/>
        </w:rPr>
        <w:t>comunicación</w:t>
      </w:r>
      <w:r>
        <w:rPr>
          <w:i/>
          <w:color w:val="231F20"/>
          <w:spacing w:val="-46"/>
          <w:w w:val="90"/>
          <w:sz w:val="26"/>
        </w:rPr>
        <w:t> </w:t>
      </w:r>
      <w:r>
        <w:rPr>
          <w:i/>
          <w:color w:val="231F20"/>
          <w:w w:val="90"/>
          <w:sz w:val="26"/>
        </w:rPr>
        <w:t>en</w:t>
      </w:r>
      <w:r>
        <w:rPr>
          <w:i/>
          <w:color w:val="231F20"/>
          <w:spacing w:val="-46"/>
          <w:w w:val="90"/>
          <w:sz w:val="26"/>
        </w:rPr>
        <w:t> </w:t>
      </w:r>
      <w:r>
        <w:rPr>
          <w:i/>
          <w:color w:val="231F20"/>
          <w:w w:val="90"/>
          <w:sz w:val="26"/>
        </w:rPr>
        <w:t>cuatro</w:t>
      </w:r>
      <w:r>
        <w:rPr>
          <w:i/>
          <w:color w:val="231F20"/>
          <w:spacing w:val="-46"/>
          <w:w w:val="90"/>
          <w:sz w:val="26"/>
        </w:rPr>
        <w:t> </w:t>
      </w:r>
      <w:r>
        <w:rPr>
          <w:i/>
          <w:color w:val="231F20"/>
          <w:w w:val="90"/>
          <w:sz w:val="26"/>
        </w:rPr>
        <w:t>etapas</w:t>
      </w:r>
      <w:r>
        <w:rPr>
          <w:i/>
          <w:color w:val="231F20"/>
          <w:spacing w:val="-46"/>
          <w:w w:val="90"/>
          <w:sz w:val="26"/>
        </w:rPr>
        <w:t> </w:t>
      </w:r>
      <w:r>
        <w:rPr>
          <w:i/>
          <w:color w:val="231F20"/>
          <w:w w:val="90"/>
          <w:sz w:val="26"/>
        </w:rPr>
        <w:t>de</w:t>
      </w:r>
      <w:r>
        <w:rPr>
          <w:i/>
          <w:color w:val="231F20"/>
          <w:spacing w:val="-46"/>
          <w:w w:val="90"/>
          <w:sz w:val="26"/>
        </w:rPr>
        <w:t> </w:t>
      </w:r>
      <w:r>
        <w:rPr>
          <w:i/>
          <w:color w:val="231F20"/>
          <w:w w:val="90"/>
          <w:sz w:val="26"/>
        </w:rPr>
        <w:t>la</w:t>
      </w:r>
      <w:r>
        <w:rPr>
          <w:i/>
          <w:color w:val="231F20"/>
          <w:spacing w:val="-46"/>
          <w:w w:val="90"/>
          <w:sz w:val="26"/>
        </w:rPr>
        <w:t> </w:t>
      </w:r>
      <w:r>
        <w:rPr>
          <w:i/>
          <w:color w:val="231F20"/>
          <w:w w:val="90"/>
          <w:sz w:val="26"/>
        </w:rPr>
        <w:t>vida </w:t>
      </w:r>
      <w:r>
        <w:rPr>
          <w:i/>
          <w:color w:val="231F20"/>
          <w:w w:val="90"/>
          <w:sz w:val="26"/>
        </w:rPr>
        <w:t>de</w:t>
      </w:r>
      <w:r>
        <w:rPr>
          <w:i/>
          <w:color w:val="231F20"/>
          <w:spacing w:val="-39"/>
          <w:w w:val="90"/>
          <w:sz w:val="26"/>
        </w:rPr>
        <w:t> </w:t>
      </w:r>
      <w:r>
        <w:rPr>
          <w:i/>
          <w:color w:val="231F20"/>
          <w:w w:val="90"/>
          <w:sz w:val="26"/>
        </w:rPr>
        <w:t>pareja:</w:t>
      </w:r>
      <w:r>
        <w:rPr>
          <w:i/>
          <w:color w:val="231F20"/>
          <w:spacing w:val="-50"/>
          <w:w w:val="90"/>
          <w:sz w:val="26"/>
        </w:rPr>
        <w:t> </w:t>
      </w:r>
      <w:r>
        <w:rPr>
          <w:i/>
          <w:color w:val="231F20"/>
          <w:w w:val="90"/>
          <w:sz w:val="26"/>
        </w:rPr>
        <w:t>Su</w:t>
      </w:r>
      <w:r>
        <w:rPr>
          <w:i/>
          <w:color w:val="231F20"/>
          <w:spacing w:val="-39"/>
          <w:w w:val="90"/>
          <w:sz w:val="26"/>
        </w:rPr>
        <w:t> </w:t>
      </w:r>
      <w:r>
        <w:rPr>
          <w:i/>
          <w:color w:val="231F20"/>
          <w:w w:val="90"/>
          <w:sz w:val="26"/>
        </w:rPr>
        <w:t>relación</w:t>
      </w:r>
      <w:r>
        <w:rPr>
          <w:i/>
          <w:color w:val="231F20"/>
          <w:spacing w:val="-39"/>
          <w:w w:val="90"/>
          <w:sz w:val="26"/>
        </w:rPr>
        <w:t> </w:t>
      </w:r>
      <w:r>
        <w:rPr>
          <w:i/>
          <w:color w:val="231F20"/>
          <w:w w:val="90"/>
          <w:sz w:val="26"/>
        </w:rPr>
        <w:t>con</w:t>
      </w:r>
      <w:r>
        <w:rPr>
          <w:i/>
          <w:color w:val="231F20"/>
          <w:spacing w:val="-39"/>
          <w:w w:val="90"/>
          <w:sz w:val="26"/>
        </w:rPr>
        <w:t> </w:t>
      </w:r>
      <w:r>
        <w:rPr>
          <w:i/>
          <w:color w:val="231F20"/>
          <w:w w:val="90"/>
          <w:sz w:val="26"/>
        </w:rPr>
        <w:t>la</w:t>
      </w:r>
      <w:r>
        <w:rPr>
          <w:i/>
          <w:color w:val="231F20"/>
          <w:spacing w:val="-39"/>
          <w:w w:val="90"/>
          <w:sz w:val="26"/>
        </w:rPr>
        <w:t> </w:t>
      </w:r>
      <w:r>
        <w:rPr>
          <w:i/>
          <w:color w:val="231F20"/>
          <w:w w:val="90"/>
          <w:sz w:val="26"/>
        </w:rPr>
        <w:t>satisfacción</w:t>
      </w:r>
      <w:r>
        <w:rPr>
          <w:i/>
          <w:color w:val="231F20"/>
          <w:spacing w:val="-39"/>
          <w:w w:val="90"/>
          <w:sz w:val="26"/>
        </w:rPr>
        <w:t> </w:t>
      </w:r>
      <w:r>
        <w:rPr>
          <w:i/>
          <w:color w:val="231F20"/>
          <w:w w:val="90"/>
          <w:sz w:val="26"/>
        </w:rPr>
        <w:t>marital.</w:t>
      </w:r>
      <w:r>
        <w:rPr>
          <w:i/>
          <w:color w:val="231F20"/>
          <w:spacing w:val="-49"/>
          <w:w w:val="90"/>
          <w:sz w:val="26"/>
        </w:rPr>
        <w:t> </w:t>
      </w:r>
      <w:r>
        <w:rPr>
          <w:color w:val="231F20"/>
          <w:w w:val="90"/>
          <w:sz w:val="26"/>
        </w:rPr>
        <w:t>Archivos</w:t>
      </w:r>
      <w:r>
        <w:rPr>
          <w:color w:val="231F20"/>
          <w:spacing w:val="-39"/>
          <w:w w:val="90"/>
          <w:sz w:val="26"/>
        </w:rPr>
        <w:t> </w:t>
      </w:r>
      <w:r>
        <w:rPr>
          <w:color w:val="231F20"/>
          <w:w w:val="90"/>
          <w:sz w:val="26"/>
        </w:rPr>
        <w:t>Hispanoamericanos</w:t>
      </w:r>
      <w:r>
        <w:rPr>
          <w:color w:val="231F20"/>
          <w:spacing w:val="-39"/>
          <w:w w:val="90"/>
          <w:sz w:val="26"/>
        </w:rPr>
        <w:t> </w:t>
      </w:r>
      <w:r>
        <w:rPr>
          <w:color w:val="231F20"/>
          <w:w w:val="90"/>
          <w:sz w:val="26"/>
        </w:rPr>
        <w:t>de </w:t>
      </w:r>
      <w:r>
        <w:rPr>
          <w:color w:val="231F20"/>
          <w:w w:val="95"/>
          <w:sz w:val="26"/>
        </w:rPr>
        <w:t>SexoIogía, I2(2),</w:t>
      </w:r>
      <w:r>
        <w:rPr>
          <w:color w:val="231F20"/>
          <w:spacing w:val="-31"/>
          <w:w w:val="95"/>
          <w:sz w:val="26"/>
        </w:rPr>
        <w:t> </w:t>
      </w:r>
      <w:r>
        <w:rPr>
          <w:color w:val="231F20"/>
          <w:w w:val="95"/>
          <w:sz w:val="26"/>
        </w:rPr>
        <w:t>I33-I63.</w:t>
      </w:r>
    </w:p>
    <w:p>
      <w:pPr>
        <w:spacing w:line="309" w:lineRule="auto" w:before="200"/>
        <w:ind w:left="404" w:right="157" w:hanging="284"/>
        <w:jc w:val="both"/>
        <w:rPr>
          <w:sz w:val="26"/>
        </w:rPr>
      </w:pPr>
      <w:r>
        <w:rPr>
          <w:color w:val="231F20"/>
          <w:spacing w:val="-7"/>
          <w:w w:val="91"/>
          <w:sz w:val="26"/>
        </w:rPr>
        <w:t>P</w:t>
      </w:r>
      <w:r>
        <w:rPr>
          <w:color w:val="231F20"/>
          <w:w w:val="89"/>
          <w:sz w:val="26"/>
        </w:rPr>
        <w:t>eterson,</w:t>
      </w:r>
      <w:r>
        <w:rPr>
          <w:color w:val="231F20"/>
          <w:spacing w:val="-32"/>
          <w:sz w:val="26"/>
        </w:rPr>
        <w:t> </w:t>
      </w:r>
      <w:r>
        <w:rPr>
          <w:color w:val="231F20"/>
          <w:spacing w:val="6"/>
          <w:w w:val="118"/>
          <w:sz w:val="26"/>
        </w:rPr>
        <w:t>C</w:t>
      </w:r>
      <w:r>
        <w:rPr>
          <w:color w:val="231F20"/>
          <w:w w:val="59"/>
          <w:sz w:val="26"/>
        </w:rPr>
        <w:t>.</w:t>
      </w:r>
      <w:r>
        <w:rPr>
          <w:color w:val="231F20"/>
          <w:spacing w:val="-32"/>
          <w:sz w:val="26"/>
        </w:rPr>
        <w:t> </w:t>
      </w:r>
      <w:r>
        <w:rPr>
          <w:color w:val="231F20"/>
          <w:w w:val="118"/>
          <w:sz w:val="26"/>
        </w:rPr>
        <w:t>C</w:t>
      </w:r>
      <w:r>
        <w:rPr>
          <w:i/>
          <w:color w:val="231F20"/>
          <w:w w:val="53"/>
          <w:sz w:val="26"/>
        </w:rPr>
        <w:t>.</w:t>
      </w:r>
      <w:r>
        <w:rPr>
          <w:i/>
          <w:color w:val="231F20"/>
          <w:spacing w:val="-32"/>
          <w:sz w:val="26"/>
        </w:rPr>
        <w:t> </w:t>
      </w:r>
      <w:r>
        <w:rPr>
          <w:i/>
          <w:color w:val="231F20"/>
          <w:w w:val="89"/>
          <w:sz w:val="26"/>
        </w:rPr>
        <w:t>(1990).</w:t>
      </w:r>
      <w:r>
        <w:rPr>
          <w:i/>
          <w:color w:val="231F20"/>
          <w:spacing w:val="-32"/>
          <w:sz w:val="26"/>
        </w:rPr>
        <w:t> </w:t>
      </w:r>
      <w:r>
        <w:rPr>
          <w:i/>
          <w:color w:val="231F20"/>
          <w:spacing w:val="-1"/>
          <w:w w:val="89"/>
          <w:sz w:val="26"/>
        </w:rPr>
        <w:t>Husband</w:t>
      </w:r>
      <w:r>
        <w:rPr>
          <w:i/>
          <w:color w:val="231F20"/>
          <w:w w:val="89"/>
          <w:sz w:val="26"/>
        </w:rPr>
        <w:t>s</w:t>
      </w:r>
      <w:r>
        <w:rPr>
          <w:i/>
          <w:color w:val="231F20"/>
          <w:spacing w:val="-5"/>
          <w:sz w:val="26"/>
        </w:rPr>
        <w:t> </w:t>
      </w:r>
      <w:r>
        <w:rPr>
          <w:i/>
          <w:color w:val="231F20"/>
          <w:spacing w:val="-1"/>
          <w:w w:val="86"/>
          <w:sz w:val="26"/>
        </w:rPr>
        <w:t>an</w:t>
      </w:r>
      <w:r>
        <w:rPr>
          <w:i/>
          <w:color w:val="231F20"/>
          <w:w w:val="86"/>
          <w:sz w:val="26"/>
        </w:rPr>
        <w:t>d</w:t>
      </w:r>
      <w:r>
        <w:rPr>
          <w:i/>
          <w:color w:val="231F20"/>
          <w:spacing w:val="-5"/>
          <w:sz w:val="26"/>
        </w:rPr>
        <w:t> </w:t>
      </w:r>
      <w:r>
        <w:rPr>
          <w:i/>
          <w:color w:val="231F20"/>
          <w:spacing w:val="-1"/>
          <w:w w:val="76"/>
          <w:sz w:val="26"/>
        </w:rPr>
        <w:t>wives</w:t>
      </w:r>
      <w:r>
        <w:rPr>
          <w:i/>
          <w:color w:val="231F20"/>
          <w:w w:val="76"/>
          <w:sz w:val="26"/>
        </w:rPr>
        <w:t>’</w:t>
      </w:r>
      <w:r>
        <w:rPr>
          <w:i/>
          <w:color w:val="231F20"/>
          <w:spacing w:val="-31"/>
          <w:sz w:val="26"/>
        </w:rPr>
        <w:t> </w:t>
      </w:r>
      <w:r>
        <w:rPr>
          <w:i/>
          <w:color w:val="231F20"/>
          <w:spacing w:val="-1"/>
          <w:w w:val="81"/>
          <w:sz w:val="26"/>
        </w:rPr>
        <w:t>perception</w:t>
      </w:r>
      <w:r>
        <w:rPr>
          <w:i/>
          <w:color w:val="231F20"/>
          <w:w w:val="81"/>
          <w:sz w:val="26"/>
        </w:rPr>
        <w:t>s</w:t>
      </w:r>
      <w:r>
        <w:rPr>
          <w:i/>
          <w:color w:val="231F20"/>
          <w:spacing w:val="-4"/>
          <w:sz w:val="26"/>
        </w:rPr>
        <w:t> </w:t>
      </w:r>
      <w:r>
        <w:rPr>
          <w:i/>
          <w:color w:val="231F20"/>
          <w:spacing w:val="-1"/>
          <w:w w:val="76"/>
          <w:sz w:val="26"/>
        </w:rPr>
        <w:t>o</w:t>
      </w:r>
      <w:r>
        <w:rPr>
          <w:i/>
          <w:color w:val="231F20"/>
          <w:w w:val="76"/>
          <w:sz w:val="26"/>
        </w:rPr>
        <w:t>f</w:t>
      </w:r>
      <w:r>
        <w:rPr>
          <w:i/>
          <w:color w:val="231F20"/>
          <w:spacing w:val="-6"/>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6"/>
          <w:sz w:val="26"/>
        </w:rPr>
        <w:t> </w:t>
      </w:r>
      <w:r>
        <w:rPr>
          <w:i/>
          <w:color w:val="231F20"/>
          <w:spacing w:val="-4"/>
          <w:w w:val="67"/>
          <w:sz w:val="26"/>
        </w:rPr>
        <w:t>f</w:t>
      </w:r>
      <w:r>
        <w:rPr>
          <w:i/>
          <w:color w:val="231F20"/>
          <w:spacing w:val="-1"/>
          <w:w w:val="82"/>
          <w:sz w:val="26"/>
        </w:rPr>
        <w:t>airnes</w:t>
      </w:r>
      <w:r>
        <w:rPr>
          <w:i/>
          <w:color w:val="231F20"/>
          <w:w w:val="82"/>
          <w:sz w:val="26"/>
        </w:rPr>
        <w:t>s</w:t>
      </w:r>
      <w:r>
        <w:rPr>
          <w:i/>
          <w:color w:val="231F20"/>
          <w:spacing w:val="-5"/>
          <w:sz w:val="26"/>
        </w:rPr>
        <w:t> </w:t>
      </w:r>
      <w:r>
        <w:rPr>
          <w:i/>
          <w:color w:val="231F20"/>
          <w:spacing w:val="-1"/>
          <w:w w:val="83"/>
          <w:sz w:val="26"/>
        </w:rPr>
        <w:t>ac</w:t>
      </w:r>
      <w:r>
        <w:rPr>
          <w:i/>
          <w:color w:val="231F20"/>
          <w:spacing w:val="-6"/>
          <w:w w:val="83"/>
          <w:sz w:val="26"/>
        </w:rPr>
        <w:t>r</w:t>
      </w:r>
      <w:r>
        <w:rPr>
          <w:i/>
          <w:color w:val="231F20"/>
          <w:spacing w:val="-1"/>
          <w:w w:val="85"/>
          <w:sz w:val="26"/>
        </w:rPr>
        <w:t>os</w:t>
      </w:r>
      <w:r>
        <w:rPr>
          <w:i/>
          <w:color w:val="231F20"/>
          <w:w w:val="85"/>
          <w:sz w:val="26"/>
        </w:rPr>
        <w:t>s</w:t>
      </w:r>
      <w:r>
        <w:rPr>
          <w:i/>
          <w:color w:val="231F20"/>
          <w:spacing w:val="-6"/>
          <w:sz w:val="26"/>
        </w:rPr>
        <w:t> </w:t>
      </w:r>
      <w:r>
        <w:rPr>
          <w:i/>
          <w:color w:val="231F20"/>
          <w:w w:val="78"/>
          <w:sz w:val="26"/>
        </w:rPr>
        <w:t>the</w:t>
      </w:r>
      <w:r>
        <w:rPr>
          <w:i/>
          <w:color w:val="231F20"/>
          <w:w w:val="78"/>
          <w:sz w:val="26"/>
        </w:rPr>
        <w:t> </w:t>
      </w:r>
      <w:r>
        <w:rPr>
          <w:i/>
          <w:color w:val="231F20"/>
          <w:w w:val="90"/>
          <w:sz w:val="26"/>
        </w:rPr>
        <w:t>family</w:t>
      </w:r>
      <w:r>
        <w:rPr>
          <w:i/>
          <w:color w:val="231F20"/>
          <w:spacing w:val="-25"/>
          <w:w w:val="90"/>
          <w:sz w:val="26"/>
        </w:rPr>
        <w:t> </w:t>
      </w:r>
      <w:r>
        <w:rPr>
          <w:i/>
          <w:color w:val="231F20"/>
          <w:w w:val="90"/>
          <w:sz w:val="26"/>
        </w:rPr>
        <w:t>life</w:t>
      </w:r>
      <w:r>
        <w:rPr>
          <w:i/>
          <w:color w:val="231F20"/>
          <w:spacing w:val="-26"/>
          <w:w w:val="90"/>
          <w:sz w:val="26"/>
        </w:rPr>
        <w:t> </w:t>
      </w:r>
      <w:r>
        <w:rPr>
          <w:i/>
          <w:color w:val="231F20"/>
          <w:w w:val="90"/>
          <w:sz w:val="26"/>
        </w:rPr>
        <w:t>cycle</w:t>
      </w:r>
      <w:r>
        <w:rPr>
          <w:color w:val="231F20"/>
          <w:w w:val="90"/>
          <w:sz w:val="26"/>
        </w:rPr>
        <w:t>.</w:t>
      </w:r>
      <w:r>
        <w:rPr>
          <w:color w:val="231F20"/>
          <w:spacing w:val="-45"/>
          <w:w w:val="90"/>
          <w:sz w:val="26"/>
        </w:rPr>
        <w:t> </w:t>
      </w:r>
      <w:r>
        <w:rPr>
          <w:color w:val="231F20"/>
          <w:w w:val="90"/>
          <w:sz w:val="26"/>
        </w:rPr>
        <w:t>InternationaI</w:t>
      </w:r>
      <w:r>
        <w:rPr>
          <w:color w:val="231F20"/>
          <w:spacing w:val="-26"/>
          <w:w w:val="90"/>
          <w:sz w:val="26"/>
        </w:rPr>
        <w:t> </w:t>
      </w:r>
      <w:r>
        <w:rPr>
          <w:color w:val="231F20"/>
          <w:w w:val="90"/>
          <w:sz w:val="26"/>
        </w:rPr>
        <w:t>JournaI</w:t>
      </w:r>
      <w:r>
        <w:rPr>
          <w:color w:val="231F20"/>
          <w:spacing w:val="-26"/>
          <w:w w:val="90"/>
          <w:sz w:val="26"/>
        </w:rPr>
        <w:t> </w:t>
      </w:r>
      <w:r>
        <w:rPr>
          <w:color w:val="231F20"/>
          <w:w w:val="90"/>
          <w:sz w:val="26"/>
        </w:rPr>
        <w:t>of</w:t>
      </w:r>
      <w:r>
        <w:rPr>
          <w:color w:val="231F20"/>
          <w:spacing w:val="-45"/>
          <w:w w:val="90"/>
          <w:sz w:val="26"/>
        </w:rPr>
        <w:t> </w:t>
      </w:r>
      <w:r>
        <w:rPr>
          <w:color w:val="231F20"/>
          <w:w w:val="90"/>
          <w:sz w:val="26"/>
        </w:rPr>
        <w:t>Aging</w:t>
      </w:r>
      <w:r>
        <w:rPr>
          <w:color w:val="231F20"/>
          <w:spacing w:val="-26"/>
          <w:w w:val="90"/>
          <w:sz w:val="26"/>
        </w:rPr>
        <w:t> </w:t>
      </w:r>
      <w:r>
        <w:rPr>
          <w:color w:val="231F20"/>
          <w:w w:val="90"/>
          <w:sz w:val="26"/>
        </w:rPr>
        <w:t>and</w:t>
      </w:r>
      <w:r>
        <w:rPr>
          <w:color w:val="231F20"/>
          <w:spacing w:val="-26"/>
          <w:w w:val="90"/>
          <w:sz w:val="26"/>
        </w:rPr>
        <w:t> </w:t>
      </w:r>
      <w:r>
        <w:rPr>
          <w:color w:val="231F20"/>
          <w:w w:val="90"/>
          <w:sz w:val="26"/>
        </w:rPr>
        <w:t>Human</w:t>
      </w:r>
      <w:r>
        <w:rPr>
          <w:color w:val="231F20"/>
          <w:spacing w:val="-26"/>
          <w:w w:val="90"/>
          <w:sz w:val="26"/>
        </w:rPr>
        <w:t> </w:t>
      </w:r>
      <w:r>
        <w:rPr>
          <w:color w:val="231F20"/>
          <w:w w:val="90"/>
          <w:sz w:val="26"/>
        </w:rPr>
        <w:t>DeveIopment,</w:t>
      </w:r>
      <w:r>
        <w:rPr>
          <w:color w:val="231F20"/>
          <w:spacing w:val="-45"/>
          <w:w w:val="90"/>
          <w:sz w:val="26"/>
        </w:rPr>
        <w:t> </w:t>
      </w:r>
      <w:r>
        <w:rPr>
          <w:color w:val="231F20"/>
          <w:w w:val="90"/>
          <w:sz w:val="26"/>
        </w:rPr>
        <w:t>3I,</w:t>
      </w:r>
      <w:r>
        <w:rPr>
          <w:color w:val="231F20"/>
          <w:spacing w:val="-45"/>
          <w:w w:val="90"/>
          <w:sz w:val="26"/>
        </w:rPr>
        <w:t> </w:t>
      </w:r>
      <w:r>
        <w:rPr>
          <w:color w:val="231F20"/>
          <w:w w:val="90"/>
          <w:sz w:val="26"/>
        </w:rPr>
        <w:t>I79- </w:t>
      </w:r>
      <w:r>
        <w:rPr>
          <w:color w:val="231F20"/>
          <w:sz w:val="26"/>
        </w:rPr>
        <w:t>I88.</w:t>
      </w:r>
    </w:p>
    <w:p>
      <w:pPr>
        <w:spacing w:before="200"/>
        <w:ind w:left="120" w:right="0" w:firstLine="0"/>
        <w:jc w:val="left"/>
        <w:rPr>
          <w:sz w:val="26"/>
        </w:rPr>
      </w:pPr>
      <w:r>
        <w:rPr>
          <w:color w:val="231F20"/>
          <w:w w:val="90"/>
          <w:sz w:val="26"/>
        </w:rPr>
        <w:t>Plhakova, A., &amp; Osecka, L. </w:t>
      </w:r>
      <w:r>
        <w:rPr>
          <w:i/>
          <w:color w:val="231F20"/>
          <w:w w:val="90"/>
          <w:sz w:val="26"/>
        </w:rPr>
        <w:t>(1994). Marital satisfaction in neurotic patients. </w:t>
      </w:r>
      <w:r>
        <w:rPr>
          <w:color w:val="231F20"/>
          <w:w w:val="90"/>
          <w:sz w:val="26"/>
        </w:rPr>
        <w:t>Cesk</w:t>
      </w:r>
    </w:p>
    <w:p>
      <w:pPr>
        <w:pStyle w:val="BodyText"/>
        <w:spacing w:before="88"/>
        <w:ind w:left="404"/>
      </w:pPr>
      <w:r>
        <w:rPr>
          <w:color w:val="231F20"/>
          <w:spacing w:val="-3"/>
          <w:w w:val="95"/>
        </w:rPr>
        <w:t>Psychiatr, </w:t>
      </w:r>
      <w:r>
        <w:rPr>
          <w:color w:val="231F20"/>
          <w:w w:val="95"/>
        </w:rPr>
        <w:t>90,</w:t>
      </w:r>
      <w:r>
        <w:rPr>
          <w:color w:val="231F20"/>
          <w:spacing w:val="-51"/>
          <w:w w:val="95"/>
        </w:rPr>
        <w:t> </w:t>
      </w:r>
      <w:r>
        <w:rPr>
          <w:color w:val="231F20"/>
          <w:w w:val="95"/>
        </w:rPr>
        <w:t>I58-I65.</w:t>
      </w:r>
    </w:p>
    <w:p>
      <w:pPr>
        <w:pStyle w:val="BodyText"/>
        <w:spacing w:before="9"/>
        <w:rPr>
          <w:sz w:val="24"/>
        </w:rPr>
      </w:pPr>
    </w:p>
    <w:p>
      <w:pPr>
        <w:spacing w:before="0"/>
        <w:ind w:left="120" w:right="0" w:firstLine="0"/>
        <w:jc w:val="left"/>
        <w:rPr>
          <w:sz w:val="26"/>
        </w:rPr>
      </w:pPr>
      <w:r>
        <w:rPr>
          <w:color w:val="231F20"/>
          <w:w w:val="90"/>
          <w:sz w:val="26"/>
        </w:rPr>
        <w:t>Reichman, R. </w:t>
      </w:r>
      <w:r>
        <w:rPr>
          <w:i/>
          <w:color w:val="231F20"/>
          <w:w w:val="90"/>
          <w:sz w:val="26"/>
        </w:rPr>
        <w:t>(1989).The stranger in your bed. New</w:t>
      </w:r>
      <w:r>
        <w:rPr>
          <w:i/>
          <w:color w:val="231F20"/>
          <w:spacing w:val="-58"/>
          <w:w w:val="90"/>
          <w:sz w:val="26"/>
        </w:rPr>
        <w:t> </w:t>
      </w:r>
      <w:r>
        <w:rPr>
          <w:i/>
          <w:color w:val="231F20"/>
          <w:spacing w:val="-5"/>
          <w:w w:val="90"/>
          <w:sz w:val="26"/>
        </w:rPr>
        <w:t>York</w:t>
      </w:r>
      <w:r>
        <w:rPr>
          <w:color w:val="231F20"/>
          <w:spacing w:val="-5"/>
          <w:w w:val="90"/>
          <w:sz w:val="26"/>
        </w:rPr>
        <w:t>: </w:t>
      </w:r>
      <w:r>
        <w:rPr>
          <w:color w:val="231F20"/>
          <w:w w:val="90"/>
          <w:sz w:val="26"/>
        </w:rPr>
        <w:t>John</w:t>
      </w:r>
      <w:r>
        <w:rPr>
          <w:color w:val="231F20"/>
          <w:spacing w:val="-51"/>
          <w:w w:val="90"/>
          <w:sz w:val="26"/>
        </w:rPr>
        <w:t> </w:t>
      </w:r>
      <w:r>
        <w:rPr>
          <w:color w:val="231F20"/>
          <w:w w:val="90"/>
          <w:sz w:val="26"/>
        </w:rPr>
        <w:t>WiIey &amp; Sons.</w:t>
      </w:r>
    </w:p>
    <w:p>
      <w:pPr>
        <w:pStyle w:val="BodyText"/>
        <w:spacing w:before="9"/>
        <w:rPr>
          <w:sz w:val="24"/>
        </w:rPr>
      </w:pPr>
    </w:p>
    <w:p>
      <w:pPr>
        <w:spacing w:before="0"/>
        <w:ind w:left="120" w:right="0" w:firstLine="0"/>
        <w:jc w:val="left"/>
        <w:rPr>
          <w:sz w:val="26"/>
        </w:rPr>
      </w:pPr>
      <w:r>
        <w:rPr>
          <w:color w:val="231F20"/>
          <w:w w:val="97"/>
          <w:sz w:val="26"/>
        </w:rPr>
        <w:t>R</w:t>
      </w:r>
      <w:r>
        <w:rPr>
          <w:color w:val="231F20"/>
          <w:spacing w:val="-10"/>
          <w:w w:val="97"/>
          <w:sz w:val="26"/>
        </w:rPr>
        <w:t>h</w:t>
      </w:r>
      <w:r>
        <w:rPr>
          <w:color w:val="231F20"/>
          <w:w w:val="89"/>
          <w:sz w:val="26"/>
        </w:rPr>
        <w:t>yn</w:t>
      </w:r>
      <w:r>
        <w:rPr>
          <w:color w:val="231F20"/>
          <w:spacing w:val="5"/>
          <w:w w:val="89"/>
          <w:sz w:val="26"/>
        </w:rPr>
        <w:t>e</w:t>
      </w:r>
      <w:r>
        <w:rPr>
          <w:color w:val="231F20"/>
          <w:w w:val="59"/>
          <w:sz w:val="26"/>
        </w:rPr>
        <w:t>,</w:t>
      </w:r>
      <w:r>
        <w:rPr>
          <w:color w:val="231F20"/>
          <w:spacing w:val="-1"/>
          <w:sz w:val="26"/>
        </w:rPr>
        <w:t> </w:t>
      </w:r>
      <w:r>
        <w:rPr>
          <w:color w:val="231F20"/>
          <w:spacing w:val="-20"/>
          <w:w w:val="122"/>
          <w:sz w:val="26"/>
        </w:rPr>
        <w:t>D</w:t>
      </w:r>
      <w:r>
        <w:rPr>
          <w:color w:val="231F20"/>
          <w:w w:val="59"/>
          <w:sz w:val="26"/>
        </w:rPr>
        <w:t>.</w:t>
      </w:r>
      <w:r>
        <w:rPr>
          <w:color w:val="231F20"/>
          <w:spacing w:val="-1"/>
          <w:sz w:val="26"/>
        </w:rPr>
        <w:t> </w:t>
      </w:r>
      <w:r>
        <w:rPr>
          <w:i/>
          <w:color w:val="231F20"/>
          <w:w w:val="89"/>
          <w:sz w:val="26"/>
        </w:rPr>
        <w:t>(1981).</w:t>
      </w:r>
      <w:r>
        <w:rPr>
          <w:i/>
          <w:color w:val="231F20"/>
          <w:spacing w:val="-1"/>
          <w:sz w:val="26"/>
        </w:rPr>
        <w:t> </w:t>
      </w:r>
      <w:r>
        <w:rPr>
          <w:i/>
          <w:color w:val="231F20"/>
          <w:w w:val="87"/>
          <w:sz w:val="26"/>
        </w:rPr>
        <w:t>Bases</w:t>
      </w:r>
      <w:r>
        <w:rPr>
          <w:i/>
          <w:color w:val="231F20"/>
          <w:spacing w:val="24"/>
          <w:sz w:val="26"/>
        </w:rPr>
        <w:t> </w:t>
      </w:r>
      <w:r>
        <w:rPr>
          <w:i/>
          <w:color w:val="231F20"/>
          <w:spacing w:val="-1"/>
          <w:w w:val="76"/>
          <w:sz w:val="26"/>
        </w:rPr>
        <w:t>o</w:t>
      </w:r>
      <w:r>
        <w:rPr>
          <w:i/>
          <w:color w:val="231F20"/>
          <w:w w:val="76"/>
          <w:sz w:val="26"/>
        </w:rPr>
        <w:t>f</w:t>
      </w:r>
      <w:r>
        <w:rPr>
          <w:i/>
          <w:color w:val="231F20"/>
          <w:spacing w:val="25"/>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25"/>
          <w:sz w:val="26"/>
        </w:rPr>
        <w:t> </w:t>
      </w:r>
      <w:r>
        <w:rPr>
          <w:i/>
          <w:color w:val="231F20"/>
          <w:w w:val="77"/>
          <w:sz w:val="26"/>
        </w:rPr>
        <w:t>satis</w:t>
      </w:r>
      <w:r>
        <w:rPr>
          <w:i/>
          <w:color w:val="231F20"/>
          <w:spacing w:val="-4"/>
          <w:w w:val="77"/>
          <w:sz w:val="26"/>
        </w:rPr>
        <w:t>f</w:t>
      </w:r>
      <w:r>
        <w:rPr>
          <w:i/>
          <w:color w:val="231F20"/>
          <w:spacing w:val="-1"/>
          <w:w w:val="80"/>
          <w:sz w:val="26"/>
        </w:rPr>
        <w:t>actio</w:t>
      </w:r>
      <w:r>
        <w:rPr>
          <w:i/>
          <w:color w:val="231F20"/>
          <w:w w:val="80"/>
          <w:sz w:val="26"/>
        </w:rPr>
        <w:t>n</w:t>
      </w:r>
      <w:r>
        <w:rPr>
          <w:i/>
          <w:color w:val="231F20"/>
          <w:spacing w:val="25"/>
          <w:sz w:val="26"/>
        </w:rPr>
        <w:t> </w:t>
      </w:r>
      <w:r>
        <w:rPr>
          <w:i/>
          <w:color w:val="231F20"/>
          <w:spacing w:val="-1"/>
          <w:w w:val="86"/>
          <w:sz w:val="26"/>
        </w:rPr>
        <w:t>amon</w:t>
      </w:r>
      <w:r>
        <w:rPr>
          <w:i/>
          <w:color w:val="231F20"/>
          <w:w w:val="86"/>
          <w:sz w:val="26"/>
        </w:rPr>
        <w:t>g</w:t>
      </w:r>
      <w:r>
        <w:rPr>
          <w:i/>
          <w:color w:val="231F20"/>
          <w:spacing w:val="25"/>
          <w:sz w:val="26"/>
        </w:rPr>
        <w:t> </w:t>
      </w:r>
      <w:r>
        <w:rPr>
          <w:i/>
          <w:color w:val="231F20"/>
          <w:spacing w:val="-1"/>
          <w:w w:val="86"/>
          <w:sz w:val="26"/>
        </w:rPr>
        <w:t>me</w:t>
      </w:r>
      <w:r>
        <w:rPr>
          <w:i/>
          <w:color w:val="231F20"/>
          <w:w w:val="86"/>
          <w:sz w:val="26"/>
        </w:rPr>
        <w:t>n</w:t>
      </w:r>
      <w:r>
        <w:rPr>
          <w:i/>
          <w:color w:val="231F20"/>
          <w:spacing w:val="25"/>
          <w:sz w:val="26"/>
        </w:rPr>
        <w:t> </w:t>
      </w:r>
      <w:r>
        <w:rPr>
          <w:i/>
          <w:color w:val="231F20"/>
          <w:spacing w:val="-1"/>
          <w:w w:val="86"/>
          <w:sz w:val="26"/>
        </w:rPr>
        <w:t>an</w:t>
      </w:r>
      <w:r>
        <w:rPr>
          <w:i/>
          <w:color w:val="231F20"/>
          <w:w w:val="86"/>
          <w:sz w:val="26"/>
        </w:rPr>
        <w:t>d</w:t>
      </w:r>
      <w:r>
        <w:rPr>
          <w:i/>
          <w:color w:val="231F20"/>
          <w:spacing w:val="25"/>
          <w:sz w:val="26"/>
        </w:rPr>
        <w:t> </w:t>
      </w:r>
      <w:r>
        <w:rPr>
          <w:i/>
          <w:color w:val="231F20"/>
          <w:spacing w:val="-1"/>
          <w:w w:val="81"/>
          <w:sz w:val="26"/>
        </w:rPr>
        <w:t>women</w:t>
      </w:r>
      <w:r>
        <w:rPr>
          <w:i/>
          <w:color w:val="231F20"/>
          <w:w w:val="81"/>
          <w:sz w:val="26"/>
        </w:rPr>
        <w:t>.</w:t>
      </w:r>
      <w:r>
        <w:rPr>
          <w:i/>
          <w:color w:val="231F20"/>
          <w:spacing w:val="25"/>
          <w:sz w:val="26"/>
        </w:rPr>
        <w:t> </w:t>
      </w:r>
      <w:r>
        <w:rPr>
          <w:color w:val="231F20"/>
          <w:spacing w:val="-6"/>
          <w:w w:val="52"/>
          <w:sz w:val="26"/>
        </w:rPr>
        <w:t>J</w:t>
      </w:r>
      <w:r>
        <w:rPr>
          <w:color w:val="231F20"/>
          <w:w w:val="91"/>
          <w:sz w:val="26"/>
        </w:rPr>
        <w:t>ournal</w:t>
      </w:r>
      <w:r>
        <w:rPr>
          <w:color w:val="231F20"/>
          <w:spacing w:val="24"/>
          <w:sz w:val="26"/>
        </w:rPr>
        <w:t> </w:t>
      </w:r>
      <w:r>
        <w:rPr>
          <w:color w:val="231F20"/>
          <w:w w:val="88"/>
          <w:sz w:val="26"/>
        </w:rPr>
        <w:t>of</w:t>
      </w:r>
    </w:p>
    <w:p>
      <w:pPr>
        <w:pStyle w:val="BodyText"/>
        <w:spacing w:before="88"/>
        <w:ind w:left="404"/>
      </w:pPr>
      <w:r>
        <w:rPr>
          <w:color w:val="231F20"/>
          <w:w w:val="95"/>
        </w:rPr>
        <w:t>Marriage and the </w:t>
      </w:r>
      <w:r>
        <w:rPr>
          <w:color w:val="231F20"/>
          <w:spacing w:val="-4"/>
          <w:w w:val="95"/>
        </w:rPr>
        <w:t>FamiIy,</w:t>
      </w:r>
      <w:r>
        <w:rPr>
          <w:color w:val="231F20"/>
          <w:spacing w:val="-58"/>
          <w:w w:val="95"/>
        </w:rPr>
        <w:t> </w:t>
      </w:r>
      <w:r>
        <w:rPr>
          <w:color w:val="231F20"/>
          <w:w w:val="95"/>
        </w:rPr>
        <w:t>94I-955.</w:t>
      </w:r>
    </w:p>
    <w:p>
      <w:pPr>
        <w:pStyle w:val="BodyText"/>
        <w:spacing w:before="9"/>
        <w:rPr>
          <w:sz w:val="24"/>
        </w:rPr>
      </w:pPr>
    </w:p>
    <w:p>
      <w:pPr>
        <w:spacing w:line="309" w:lineRule="auto" w:before="0"/>
        <w:ind w:left="404" w:right="158" w:hanging="284"/>
        <w:jc w:val="both"/>
        <w:rPr>
          <w:sz w:val="26"/>
        </w:rPr>
      </w:pPr>
      <w:r>
        <w:rPr>
          <w:color w:val="231F20"/>
          <w:spacing w:val="-3"/>
          <w:w w:val="90"/>
          <w:sz w:val="26"/>
        </w:rPr>
        <w:t>Richmond,V.</w:t>
      </w:r>
      <w:r>
        <w:rPr>
          <w:color w:val="231F20"/>
          <w:spacing w:val="-53"/>
          <w:w w:val="90"/>
          <w:sz w:val="26"/>
        </w:rPr>
        <w:t> </w:t>
      </w:r>
      <w:r>
        <w:rPr>
          <w:color w:val="231F20"/>
          <w:w w:val="90"/>
          <w:sz w:val="26"/>
        </w:rPr>
        <w:t>(</w:t>
      </w:r>
      <w:r>
        <w:rPr>
          <w:i/>
          <w:color w:val="231F20"/>
          <w:w w:val="90"/>
          <w:sz w:val="26"/>
        </w:rPr>
        <w:t>1995).</w:t>
      </w:r>
      <w:r>
        <w:rPr>
          <w:i/>
          <w:color w:val="231F20"/>
          <w:spacing w:val="-60"/>
          <w:w w:val="90"/>
          <w:sz w:val="26"/>
        </w:rPr>
        <w:t> </w:t>
      </w:r>
      <w:r>
        <w:rPr>
          <w:i/>
          <w:color w:val="231F20"/>
          <w:w w:val="90"/>
          <w:sz w:val="26"/>
        </w:rPr>
        <w:t>Amount</w:t>
      </w:r>
      <w:r>
        <w:rPr>
          <w:i/>
          <w:color w:val="231F20"/>
          <w:spacing w:val="-43"/>
          <w:w w:val="90"/>
          <w:sz w:val="26"/>
        </w:rPr>
        <w:t> </w:t>
      </w:r>
      <w:r>
        <w:rPr>
          <w:i/>
          <w:color w:val="231F20"/>
          <w:w w:val="90"/>
          <w:sz w:val="26"/>
        </w:rPr>
        <w:t>of</w:t>
      </w:r>
      <w:r>
        <w:rPr>
          <w:i/>
          <w:color w:val="231F20"/>
          <w:spacing w:val="-43"/>
          <w:w w:val="90"/>
          <w:sz w:val="26"/>
        </w:rPr>
        <w:t> </w:t>
      </w:r>
      <w:r>
        <w:rPr>
          <w:i/>
          <w:color w:val="231F20"/>
          <w:w w:val="90"/>
          <w:sz w:val="26"/>
        </w:rPr>
        <w:t>communication</w:t>
      </w:r>
      <w:r>
        <w:rPr>
          <w:i/>
          <w:color w:val="231F20"/>
          <w:spacing w:val="-43"/>
          <w:w w:val="90"/>
          <w:sz w:val="26"/>
        </w:rPr>
        <w:t> </w:t>
      </w:r>
      <w:r>
        <w:rPr>
          <w:i/>
          <w:color w:val="231F20"/>
          <w:w w:val="90"/>
          <w:sz w:val="26"/>
        </w:rPr>
        <w:t>in</w:t>
      </w:r>
      <w:r>
        <w:rPr>
          <w:i/>
          <w:color w:val="231F20"/>
          <w:spacing w:val="-43"/>
          <w:w w:val="90"/>
          <w:sz w:val="26"/>
        </w:rPr>
        <w:t> </w:t>
      </w:r>
      <w:r>
        <w:rPr>
          <w:i/>
          <w:color w:val="231F20"/>
          <w:w w:val="90"/>
          <w:sz w:val="26"/>
        </w:rPr>
        <w:t>marital</w:t>
      </w:r>
      <w:r>
        <w:rPr>
          <w:i/>
          <w:color w:val="231F20"/>
          <w:spacing w:val="-43"/>
          <w:w w:val="90"/>
          <w:sz w:val="26"/>
        </w:rPr>
        <w:t> </w:t>
      </w:r>
      <w:r>
        <w:rPr>
          <w:i/>
          <w:color w:val="231F20"/>
          <w:w w:val="90"/>
          <w:sz w:val="26"/>
        </w:rPr>
        <w:t>dyads</w:t>
      </w:r>
      <w:r>
        <w:rPr>
          <w:i/>
          <w:color w:val="231F20"/>
          <w:spacing w:val="-43"/>
          <w:w w:val="90"/>
          <w:sz w:val="26"/>
        </w:rPr>
        <w:t> </w:t>
      </w:r>
      <w:r>
        <w:rPr>
          <w:i/>
          <w:color w:val="231F20"/>
          <w:w w:val="90"/>
          <w:sz w:val="26"/>
        </w:rPr>
        <w:t>as</w:t>
      </w:r>
      <w:r>
        <w:rPr>
          <w:i/>
          <w:color w:val="231F20"/>
          <w:spacing w:val="-43"/>
          <w:w w:val="90"/>
          <w:sz w:val="26"/>
        </w:rPr>
        <w:t> </w:t>
      </w:r>
      <w:r>
        <w:rPr>
          <w:i/>
          <w:color w:val="231F20"/>
          <w:w w:val="90"/>
          <w:sz w:val="26"/>
        </w:rPr>
        <w:t>a</w:t>
      </w:r>
      <w:r>
        <w:rPr>
          <w:i/>
          <w:color w:val="231F20"/>
          <w:spacing w:val="-43"/>
          <w:w w:val="90"/>
          <w:sz w:val="26"/>
        </w:rPr>
        <w:t> </w:t>
      </w:r>
      <w:r>
        <w:rPr>
          <w:i/>
          <w:color w:val="231F20"/>
          <w:w w:val="90"/>
          <w:sz w:val="26"/>
        </w:rPr>
        <w:t>function</w:t>
      </w:r>
      <w:r>
        <w:rPr>
          <w:i/>
          <w:color w:val="231F20"/>
          <w:spacing w:val="-43"/>
          <w:w w:val="90"/>
          <w:sz w:val="26"/>
        </w:rPr>
        <w:t> </w:t>
      </w:r>
      <w:r>
        <w:rPr>
          <w:i/>
          <w:color w:val="231F20"/>
          <w:w w:val="90"/>
          <w:sz w:val="26"/>
        </w:rPr>
        <w:t>or</w:t>
      </w:r>
      <w:r>
        <w:rPr>
          <w:i/>
          <w:color w:val="231F20"/>
          <w:spacing w:val="-43"/>
          <w:w w:val="90"/>
          <w:sz w:val="26"/>
        </w:rPr>
        <w:t> </w:t>
      </w:r>
      <w:r>
        <w:rPr>
          <w:i/>
          <w:color w:val="231F20"/>
          <w:spacing w:val="-3"/>
          <w:w w:val="90"/>
          <w:sz w:val="26"/>
        </w:rPr>
        <w:t>dyad </w:t>
      </w:r>
      <w:r>
        <w:rPr>
          <w:i/>
          <w:color w:val="231F20"/>
          <w:w w:val="90"/>
          <w:sz w:val="26"/>
        </w:rPr>
        <w:t>and</w:t>
      </w:r>
      <w:r>
        <w:rPr>
          <w:i/>
          <w:color w:val="231F20"/>
          <w:spacing w:val="-31"/>
          <w:w w:val="90"/>
          <w:sz w:val="26"/>
        </w:rPr>
        <w:t> </w:t>
      </w:r>
      <w:r>
        <w:rPr>
          <w:i/>
          <w:color w:val="231F20"/>
          <w:w w:val="90"/>
          <w:sz w:val="26"/>
        </w:rPr>
        <w:t>individual</w:t>
      </w:r>
      <w:r>
        <w:rPr>
          <w:i/>
          <w:color w:val="231F20"/>
          <w:spacing w:val="-32"/>
          <w:w w:val="90"/>
          <w:sz w:val="26"/>
        </w:rPr>
        <w:t> </w:t>
      </w:r>
      <w:r>
        <w:rPr>
          <w:i/>
          <w:color w:val="231F20"/>
          <w:w w:val="90"/>
          <w:sz w:val="26"/>
        </w:rPr>
        <w:t>marital</w:t>
      </w:r>
      <w:r>
        <w:rPr>
          <w:i/>
          <w:color w:val="231F20"/>
          <w:spacing w:val="-31"/>
          <w:w w:val="90"/>
          <w:sz w:val="26"/>
        </w:rPr>
        <w:t> </w:t>
      </w:r>
      <w:r>
        <w:rPr>
          <w:i/>
          <w:color w:val="231F20"/>
          <w:w w:val="90"/>
          <w:sz w:val="26"/>
        </w:rPr>
        <w:t>satisfaction</w:t>
      </w:r>
      <w:r>
        <w:rPr>
          <w:color w:val="231F20"/>
          <w:w w:val="90"/>
          <w:sz w:val="26"/>
        </w:rPr>
        <w:t>.</w:t>
      </w:r>
      <w:r>
        <w:rPr>
          <w:color w:val="231F20"/>
          <w:spacing w:val="-46"/>
          <w:w w:val="90"/>
          <w:sz w:val="26"/>
        </w:rPr>
        <w:t> </w:t>
      </w:r>
      <w:r>
        <w:rPr>
          <w:color w:val="231F20"/>
          <w:w w:val="90"/>
          <w:sz w:val="26"/>
        </w:rPr>
        <w:t>Communication</w:t>
      </w:r>
      <w:r>
        <w:rPr>
          <w:color w:val="231F20"/>
          <w:spacing w:val="-32"/>
          <w:w w:val="90"/>
          <w:sz w:val="26"/>
        </w:rPr>
        <w:t> </w:t>
      </w:r>
      <w:r>
        <w:rPr>
          <w:color w:val="231F20"/>
          <w:w w:val="90"/>
          <w:sz w:val="26"/>
        </w:rPr>
        <w:t>Research</w:t>
      </w:r>
      <w:r>
        <w:rPr>
          <w:color w:val="231F20"/>
          <w:spacing w:val="-32"/>
          <w:w w:val="90"/>
          <w:sz w:val="26"/>
        </w:rPr>
        <w:t> </w:t>
      </w:r>
      <w:r>
        <w:rPr>
          <w:color w:val="231F20"/>
          <w:w w:val="90"/>
          <w:sz w:val="26"/>
        </w:rPr>
        <w:t>Reports,</w:t>
      </w:r>
      <w:r>
        <w:rPr>
          <w:color w:val="231F20"/>
          <w:spacing w:val="-46"/>
          <w:w w:val="90"/>
          <w:sz w:val="26"/>
        </w:rPr>
        <w:t> </w:t>
      </w:r>
      <w:r>
        <w:rPr>
          <w:color w:val="231F20"/>
          <w:w w:val="90"/>
          <w:sz w:val="26"/>
        </w:rPr>
        <w:t>I2(2),</w:t>
      </w:r>
      <w:r>
        <w:rPr>
          <w:color w:val="231F20"/>
          <w:spacing w:val="-45"/>
          <w:w w:val="90"/>
          <w:sz w:val="26"/>
        </w:rPr>
        <w:t> </w:t>
      </w:r>
      <w:r>
        <w:rPr>
          <w:color w:val="231F20"/>
          <w:w w:val="90"/>
          <w:sz w:val="26"/>
        </w:rPr>
        <w:t>I52-</w:t>
      </w:r>
    </w:p>
    <w:p>
      <w:pPr>
        <w:pStyle w:val="BodyText"/>
        <w:rPr>
          <w:sz w:val="18"/>
        </w:rPr>
      </w:pPr>
    </w:p>
    <w:p>
      <w:pPr>
        <w:pStyle w:val="Heading2"/>
        <w:ind w:right="502"/>
        <w:jc w:val="right"/>
      </w:pPr>
      <w:r>
        <w:rPr>
          <w:color w:val="5F7456"/>
          <w:w w:val="90"/>
        </w:rPr>
        <w:t>151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295">
            <wp:simplePos x="0" y="0"/>
            <wp:positionH relativeFrom="page">
              <wp:posOffset>0</wp:posOffset>
            </wp:positionH>
            <wp:positionV relativeFrom="page">
              <wp:posOffset>0</wp:posOffset>
            </wp:positionV>
            <wp:extent cx="7772400" cy="10058399"/>
            <wp:effectExtent l="0" t="0" r="0" b="0"/>
            <wp:wrapNone/>
            <wp:docPr id="289" name="image7.png" descr=""/>
            <wp:cNvGraphicFramePr>
              <a:graphicFrameLocks noChangeAspect="1"/>
            </wp:cNvGraphicFramePr>
            <a:graphic>
              <a:graphicData uri="http://schemas.openxmlformats.org/drawingml/2006/picture">
                <pic:pic>
                  <pic:nvPicPr>
                    <pic:cNvPr id="29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before="64"/>
        <w:ind w:left="444" w:right="109"/>
      </w:pPr>
      <w:r>
        <w:rPr>
          <w:color w:val="231F20"/>
        </w:rPr>
        <w:t>I59.</w:t>
      </w:r>
    </w:p>
    <w:p>
      <w:pPr>
        <w:pStyle w:val="BodyText"/>
        <w:spacing w:before="9"/>
        <w:rPr>
          <w:sz w:val="24"/>
        </w:rPr>
      </w:pPr>
    </w:p>
    <w:p>
      <w:pPr>
        <w:spacing w:line="309" w:lineRule="auto" w:before="0"/>
        <w:ind w:left="444" w:right="111" w:hanging="284"/>
        <w:jc w:val="both"/>
        <w:rPr>
          <w:sz w:val="26"/>
        </w:rPr>
      </w:pPr>
      <w:r>
        <w:rPr>
          <w:color w:val="231F20"/>
          <w:w w:val="90"/>
          <w:sz w:val="26"/>
        </w:rPr>
        <w:t>Roberts,</w:t>
      </w:r>
      <w:r>
        <w:rPr>
          <w:color w:val="231F20"/>
          <w:spacing w:val="-33"/>
          <w:w w:val="90"/>
          <w:sz w:val="26"/>
        </w:rPr>
        <w:t> </w:t>
      </w:r>
      <w:r>
        <w:rPr>
          <w:color w:val="231F20"/>
          <w:w w:val="90"/>
          <w:sz w:val="26"/>
        </w:rPr>
        <w:t>L.</w:t>
      </w:r>
      <w:r>
        <w:rPr>
          <w:color w:val="231F20"/>
          <w:spacing w:val="-33"/>
          <w:w w:val="90"/>
          <w:sz w:val="26"/>
        </w:rPr>
        <w:t> </w:t>
      </w:r>
      <w:r>
        <w:rPr>
          <w:color w:val="231F20"/>
          <w:w w:val="90"/>
          <w:sz w:val="26"/>
        </w:rPr>
        <w:t>J.</w:t>
      </w:r>
      <w:r>
        <w:rPr>
          <w:color w:val="231F20"/>
          <w:spacing w:val="-33"/>
          <w:w w:val="90"/>
          <w:sz w:val="26"/>
        </w:rPr>
        <w:t> </w:t>
      </w:r>
      <w:r>
        <w:rPr>
          <w:i/>
          <w:color w:val="231F20"/>
          <w:w w:val="90"/>
          <w:sz w:val="26"/>
        </w:rPr>
        <w:t>(2000).</w:t>
      </w:r>
      <w:r>
        <w:rPr>
          <w:i/>
          <w:color w:val="231F20"/>
          <w:spacing w:val="-33"/>
          <w:w w:val="90"/>
          <w:sz w:val="26"/>
        </w:rPr>
        <w:t> </w:t>
      </w:r>
      <w:r>
        <w:rPr>
          <w:i/>
          <w:color w:val="231F20"/>
          <w:w w:val="90"/>
          <w:sz w:val="26"/>
        </w:rPr>
        <w:t>Fire</w:t>
      </w:r>
      <w:r>
        <w:rPr>
          <w:i/>
          <w:color w:val="231F20"/>
          <w:spacing w:val="-22"/>
          <w:w w:val="90"/>
          <w:sz w:val="26"/>
        </w:rPr>
        <w:t> </w:t>
      </w:r>
      <w:r>
        <w:rPr>
          <w:i/>
          <w:color w:val="231F20"/>
          <w:w w:val="90"/>
          <w:sz w:val="26"/>
        </w:rPr>
        <w:t>and</w:t>
      </w:r>
      <w:r>
        <w:rPr>
          <w:i/>
          <w:color w:val="231F20"/>
          <w:spacing w:val="-22"/>
          <w:w w:val="90"/>
          <w:sz w:val="26"/>
        </w:rPr>
        <w:t> </w:t>
      </w:r>
      <w:r>
        <w:rPr>
          <w:i/>
          <w:color w:val="231F20"/>
          <w:w w:val="90"/>
          <w:sz w:val="26"/>
        </w:rPr>
        <w:t>ice</w:t>
      </w:r>
      <w:r>
        <w:rPr>
          <w:i/>
          <w:color w:val="231F20"/>
          <w:spacing w:val="-22"/>
          <w:w w:val="90"/>
          <w:sz w:val="26"/>
        </w:rPr>
        <w:t> </w:t>
      </w:r>
      <w:r>
        <w:rPr>
          <w:i/>
          <w:color w:val="231F20"/>
          <w:w w:val="90"/>
          <w:sz w:val="26"/>
        </w:rPr>
        <w:t>in</w:t>
      </w:r>
      <w:r>
        <w:rPr>
          <w:i/>
          <w:color w:val="231F20"/>
          <w:spacing w:val="-22"/>
          <w:w w:val="90"/>
          <w:sz w:val="26"/>
        </w:rPr>
        <w:t> </w:t>
      </w:r>
      <w:r>
        <w:rPr>
          <w:i/>
          <w:color w:val="231F20"/>
          <w:w w:val="90"/>
          <w:sz w:val="26"/>
        </w:rPr>
        <w:t>marital</w:t>
      </w:r>
      <w:r>
        <w:rPr>
          <w:i/>
          <w:color w:val="231F20"/>
          <w:spacing w:val="-22"/>
          <w:w w:val="90"/>
          <w:sz w:val="26"/>
        </w:rPr>
        <w:t> </w:t>
      </w:r>
      <w:r>
        <w:rPr>
          <w:i/>
          <w:color w:val="231F20"/>
          <w:w w:val="90"/>
          <w:sz w:val="26"/>
        </w:rPr>
        <w:t>communication,</w:t>
      </w:r>
      <w:r>
        <w:rPr>
          <w:i/>
          <w:color w:val="231F20"/>
          <w:spacing w:val="-33"/>
          <w:w w:val="90"/>
          <w:sz w:val="26"/>
        </w:rPr>
        <w:t> </w:t>
      </w:r>
      <w:r>
        <w:rPr>
          <w:i/>
          <w:color w:val="231F20"/>
          <w:w w:val="90"/>
          <w:sz w:val="26"/>
        </w:rPr>
        <w:t>hostile</w:t>
      </w:r>
      <w:r>
        <w:rPr>
          <w:i/>
          <w:color w:val="231F20"/>
          <w:spacing w:val="-21"/>
          <w:w w:val="90"/>
          <w:sz w:val="26"/>
        </w:rPr>
        <w:t> </w:t>
      </w:r>
      <w:r>
        <w:rPr>
          <w:i/>
          <w:color w:val="231F20"/>
          <w:w w:val="90"/>
          <w:sz w:val="26"/>
        </w:rPr>
        <w:t>and</w:t>
      </w:r>
      <w:r>
        <w:rPr>
          <w:i/>
          <w:color w:val="231F20"/>
          <w:spacing w:val="-22"/>
          <w:w w:val="90"/>
          <w:sz w:val="26"/>
        </w:rPr>
        <w:t> </w:t>
      </w:r>
      <w:r>
        <w:rPr>
          <w:i/>
          <w:color w:val="231F20"/>
          <w:w w:val="90"/>
          <w:sz w:val="26"/>
        </w:rPr>
        <w:t>distancing </w:t>
      </w:r>
      <w:r>
        <w:rPr>
          <w:i/>
          <w:color w:val="231F20"/>
          <w:w w:val="95"/>
          <w:sz w:val="26"/>
        </w:rPr>
        <w:t>behaviors</w:t>
      </w:r>
      <w:r>
        <w:rPr>
          <w:i/>
          <w:color w:val="231F20"/>
          <w:spacing w:val="-47"/>
          <w:w w:val="95"/>
          <w:sz w:val="26"/>
        </w:rPr>
        <w:t> </w:t>
      </w:r>
      <w:r>
        <w:rPr>
          <w:i/>
          <w:color w:val="231F20"/>
          <w:w w:val="95"/>
          <w:sz w:val="26"/>
        </w:rPr>
        <w:t>as</w:t>
      </w:r>
      <w:r>
        <w:rPr>
          <w:i/>
          <w:color w:val="231F20"/>
          <w:spacing w:val="39"/>
          <w:w w:val="95"/>
          <w:sz w:val="26"/>
        </w:rPr>
        <w:t> </w:t>
      </w:r>
      <w:r>
        <w:rPr>
          <w:i/>
          <w:color w:val="231F20"/>
          <w:w w:val="95"/>
          <w:sz w:val="26"/>
        </w:rPr>
        <w:t>predictors</w:t>
      </w:r>
      <w:r>
        <w:rPr>
          <w:i/>
          <w:color w:val="231F20"/>
          <w:spacing w:val="-32"/>
          <w:w w:val="95"/>
          <w:sz w:val="26"/>
        </w:rPr>
        <w:t> </w:t>
      </w:r>
      <w:r>
        <w:rPr>
          <w:i/>
          <w:color w:val="231F20"/>
          <w:w w:val="95"/>
          <w:sz w:val="26"/>
        </w:rPr>
        <w:t>of</w:t>
      </w:r>
      <w:r>
        <w:rPr>
          <w:i/>
          <w:color w:val="231F20"/>
          <w:spacing w:val="-32"/>
          <w:w w:val="95"/>
          <w:sz w:val="26"/>
        </w:rPr>
        <w:t> </w:t>
      </w:r>
      <w:r>
        <w:rPr>
          <w:i/>
          <w:color w:val="231F20"/>
          <w:w w:val="95"/>
          <w:sz w:val="26"/>
        </w:rPr>
        <w:t>marital</w:t>
      </w:r>
      <w:r>
        <w:rPr>
          <w:i/>
          <w:color w:val="231F20"/>
          <w:spacing w:val="-32"/>
          <w:w w:val="95"/>
          <w:sz w:val="26"/>
        </w:rPr>
        <w:t> </w:t>
      </w:r>
      <w:r>
        <w:rPr>
          <w:i/>
          <w:color w:val="231F20"/>
          <w:w w:val="95"/>
          <w:sz w:val="26"/>
        </w:rPr>
        <w:t>distress.</w:t>
      </w:r>
      <w:r>
        <w:rPr>
          <w:i/>
          <w:color w:val="231F20"/>
          <w:spacing w:val="-43"/>
          <w:w w:val="95"/>
          <w:sz w:val="26"/>
        </w:rPr>
        <w:t> </w:t>
      </w:r>
      <w:r>
        <w:rPr>
          <w:color w:val="231F20"/>
          <w:w w:val="95"/>
          <w:sz w:val="26"/>
        </w:rPr>
        <w:t>Journal</w:t>
      </w:r>
      <w:r>
        <w:rPr>
          <w:color w:val="231F20"/>
          <w:spacing w:val="-33"/>
          <w:w w:val="95"/>
          <w:sz w:val="26"/>
        </w:rPr>
        <w:t> </w:t>
      </w:r>
      <w:r>
        <w:rPr>
          <w:color w:val="231F20"/>
          <w:w w:val="95"/>
          <w:sz w:val="26"/>
        </w:rPr>
        <w:t>of</w:t>
      </w:r>
      <w:r>
        <w:rPr>
          <w:color w:val="231F20"/>
          <w:spacing w:val="-32"/>
          <w:w w:val="95"/>
          <w:sz w:val="26"/>
        </w:rPr>
        <w:t> </w:t>
      </w:r>
      <w:r>
        <w:rPr>
          <w:color w:val="231F20"/>
          <w:w w:val="95"/>
          <w:sz w:val="26"/>
        </w:rPr>
        <w:t>Marriage</w:t>
      </w:r>
      <w:r>
        <w:rPr>
          <w:color w:val="231F20"/>
          <w:spacing w:val="-32"/>
          <w:w w:val="95"/>
          <w:sz w:val="26"/>
        </w:rPr>
        <w:t> </w:t>
      </w:r>
      <w:r>
        <w:rPr>
          <w:color w:val="231F20"/>
          <w:w w:val="95"/>
          <w:sz w:val="26"/>
        </w:rPr>
        <w:t>and</w:t>
      </w:r>
      <w:r>
        <w:rPr>
          <w:color w:val="231F20"/>
          <w:spacing w:val="-33"/>
          <w:w w:val="95"/>
          <w:sz w:val="26"/>
        </w:rPr>
        <w:t> </w:t>
      </w:r>
      <w:r>
        <w:rPr>
          <w:color w:val="231F20"/>
          <w:spacing w:val="-4"/>
          <w:w w:val="95"/>
          <w:sz w:val="26"/>
        </w:rPr>
        <w:t>Family, </w:t>
      </w:r>
      <w:r>
        <w:rPr>
          <w:color w:val="231F20"/>
          <w:w w:val="95"/>
          <w:sz w:val="26"/>
        </w:rPr>
        <w:t>62,693-707.</w:t>
      </w:r>
    </w:p>
    <w:p>
      <w:pPr>
        <w:spacing w:before="200"/>
        <w:ind w:left="160" w:right="109" w:firstLine="0"/>
        <w:jc w:val="left"/>
        <w:rPr>
          <w:sz w:val="26"/>
        </w:rPr>
      </w:pPr>
      <w:r>
        <w:rPr>
          <w:color w:val="231F20"/>
          <w:w w:val="92"/>
          <w:sz w:val="26"/>
        </w:rPr>
        <w:t>Robinson,</w:t>
      </w:r>
      <w:r>
        <w:rPr>
          <w:color w:val="231F20"/>
          <w:spacing w:val="-50"/>
          <w:sz w:val="26"/>
        </w:rPr>
        <w:t> </w:t>
      </w:r>
      <w:r>
        <w:rPr>
          <w:color w:val="231F20"/>
          <w:spacing w:val="-1"/>
          <w:w w:val="81"/>
          <w:sz w:val="26"/>
        </w:rPr>
        <w:t>L</w:t>
      </w:r>
      <w:r>
        <w:rPr>
          <w:color w:val="231F20"/>
          <w:w w:val="81"/>
          <w:sz w:val="26"/>
        </w:rPr>
        <w:t>.</w:t>
      </w:r>
      <w:r>
        <w:rPr>
          <w:color w:val="231F20"/>
          <w:spacing w:val="-50"/>
          <w:sz w:val="26"/>
        </w:rPr>
        <w:t> </w:t>
      </w:r>
      <w:r>
        <w:rPr>
          <w:color w:val="231F20"/>
          <w:spacing w:val="6"/>
          <w:w w:val="118"/>
          <w:sz w:val="26"/>
        </w:rPr>
        <w:t>C</w:t>
      </w:r>
      <w:r>
        <w:rPr>
          <w:color w:val="231F20"/>
          <w:spacing w:val="-1"/>
          <w:w w:val="59"/>
          <w:sz w:val="26"/>
        </w:rPr>
        <w:t>.</w:t>
      </w:r>
      <w:r>
        <w:rPr>
          <w:color w:val="231F20"/>
          <w:w w:val="59"/>
          <w:sz w:val="26"/>
        </w:rPr>
        <w:t>,</w:t>
      </w:r>
      <w:r>
        <w:rPr>
          <w:color w:val="231F20"/>
          <w:spacing w:val="-50"/>
          <w:sz w:val="26"/>
        </w:rPr>
        <w:t> </w:t>
      </w:r>
      <w:r>
        <w:rPr>
          <w:color w:val="231F20"/>
          <w:w w:val="88"/>
          <w:sz w:val="26"/>
        </w:rPr>
        <w:t>&amp;</w:t>
      </w:r>
      <w:r>
        <w:rPr>
          <w:color w:val="231F20"/>
          <w:spacing w:val="-24"/>
          <w:sz w:val="26"/>
        </w:rPr>
        <w:t> </w:t>
      </w:r>
      <w:r>
        <w:rPr>
          <w:color w:val="231F20"/>
          <w:w w:val="87"/>
          <w:sz w:val="26"/>
        </w:rPr>
        <w:t>Blanton,</w:t>
      </w:r>
      <w:r>
        <w:rPr>
          <w:color w:val="231F20"/>
          <w:spacing w:val="-50"/>
          <w:sz w:val="26"/>
        </w:rPr>
        <w:t> </w:t>
      </w:r>
      <w:r>
        <w:rPr>
          <w:color w:val="231F20"/>
          <w:spacing w:val="-39"/>
          <w:w w:val="91"/>
          <w:sz w:val="26"/>
        </w:rPr>
        <w:t>P</w:t>
      </w:r>
      <w:r>
        <w:rPr>
          <w:color w:val="231F20"/>
          <w:spacing w:val="-4"/>
          <w:w w:val="59"/>
          <w:sz w:val="26"/>
        </w:rPr>
        <w:t>.</w:t>
      </w:r>
      <w:r>
        <w:rPr>
          <w:color w:val="231F20"/>
          <w:spacing w:val="-34"/>
          <w:w w:val="122"/>
          <w:sz w:val="26"/>
        </w:rPr>
        <w:t>W</w:t>
      </w:r>
      <w:r>
        <w:rPr>
          <w:color w:val="231F20"/>
          <w:w w:val="59"/>
          <w:sz w:val="26"/>
        </w:rPr>
        <w:t>.</w:t>
      </w:r>
      <w:r>
        <w:rPr>
          <w:color w:val="231F20"/>
          <w:spacing w:val="-50"/>
          <w:sz w:val="26"/>
        </w:rPr>
        <w:t> </w:t>
      </w:r>
      <w:r>
        <w:rPr>
          <w:i/>
          <w:color w:val="231F20"/>
          <w:w w:val="89"/>
          <w:sz w:val="26"/>
        </w:rPr>
        <w:t>(1993).</w:t>
      </w:r>
      <w:r>
        <w:rPr>
          <w:i/>
          <w:color w:val="231F20"/>
          <w:spacing w:val="-50"/>
          <w:sz w:val="26"/>
        </w:rPr>
        <w:t> </w:t>
      </w:r>
      <w:r>
        <w:rPr>
          <w:i/>
          <w:color w:val="231F20"/>
          <w:w w:val="93"/>
          <w:sz w:val="26"/>
        </w:rPr>
        <w:t>Ma</w:t>
      </w:r>
      <w:r>
        <w:rPr>
          <w:i/>
          <w:color w:val="231F20"/>
          <w:spacing w:val="5"/>
          <w:w w:val="93"/>
          <w:sz w:val="26"/>
        </w:rPr>
        <w:t>r</w:t>
      </w:r>
      <w:r>
        <w:rPr>
          <w:i/>
          <w:color w:val="231F20"/>
          <w:w w:val="71"/>
          <w:sz w:val="26"/>
        </w:rPr>
        <w:t>ital</w:t>
      </w:r>
      <w:r>
        <w:rPr>
          <w:i/>
          <w:color w:val="231F20"/>
          <w:spacing w:val="-24"/>
          <w:sz w:val="26"/>
        </w:rPr>
        <w:t> </w:t>
      </w:r>
      <w:r>
        <w:rPr>
          <w:i/>
          <w:color w:val="231F20"/>
          <w:w w:val="76"/>
          <w:sz w:val="26"/>
        </w:rPr>
        <w:t>st</w:t>
      </w:r>
      <w:r>
        <w:rPr>
          <w:i/>
          <w:color w:val="231F20"/>
          <w:spacing w:val="-3"/>
          <w:w w:val="76"/>
          <w:sz w:val="26"/>
        </w:rPr>
        <w:t>r</w:t>
      </w:r>
      <w:r>
        <w:rPr>
          <w:i/>
          <w:color w:val="231F20"/>
          <w:w w:val="82"/>
          <w:sz w:val="26"/>
        </w:rPr>
        <w:t>engths</w:t>
      </w:r>
      <w:r>
        <w:rPr>
          <w:i/>
          <w:color w:val="231F20"/>
          <w:spacing w:val="-24"/>
          <w:sz w:val="26"/>
        </w:rPr>
        <w:t> </w:t>
      </w:r>
      <w:r>
        <w:rPr>
          <w:i/>
          <w:color w:val="231F20"/>
          <w:w w:val="77"/>
          <w:sz w:val="26"/>
        </w:rPr>
        <w:t>in</w:t>
      </w:r>
      <w:r>
        <w:rPr>
          <w:i/>
          <w:color w:val="231F20"/>
          <w:spacing w:val="-24"/>
          <w:sz w:val="26"/>
        </w:rPr>
        <w:t> </w:t>
      </w:r>
      <w:r>
        <w:rPr>
          <w:i/>
          <w:color w:val="231F20"/>
          <w:w w:val="82"/>
          <w:sz w:val="26"/>
        </w:rPr>
        <w:t>endu</w:t>
      </w:r>
      <w:r>
        <w:rPr>
          <w:i/>
          <w:color w:val="231F20"/>
          <w:spacing w:val="5"/>
          <w:w w:val="82"/>
          <w:sz w:val="26"/>
        </w:rPr>
        <w:t>r</w:t>
      </w:r>
      <w:r>
        <w:rPr>
          <w:i/>
          <w:color w:val="231F20"/>
          <w:w w:val="80"/>
          <w:sz w:val="26"/>
        </w:rPr>
        <w:t>ing</w:t>
      </w:r>
      <w:r>
        <w:rPr>
          <w:i/>
          <w:color w:val="231F20"/>
          <w:spacing w:val="-24"/>
          <w:sz w:val="26"/>
        </w:rPr>
        <w:t> </w:t>
      </w:r>
      <w:r>
        <w:rPr>
          <w:i/>
          <w:color w:val="231F20"/>
          <w:spacing w:val="-1"/>
          <w:w w:val="83"/>
          <w:sz w:val="26"/>
        </w:rPr>
        <w:t>mar</w:t>
      </w:r>
      <w:r>
        <w:rPr>
          <w:i/>
          <w:color w:val="231F20"/>
          <w:spacing w:val="5"/>
          <w:w w:val="83"/>
          <w:sz w:val="26"/>
        </w:rPr>
        <w:t>r</w:t>
      </w:r>
      <w:r>
        <w:rPr>
          <w:i/>
          <w:color w:val="231F20"/>
          <w:w w:val="81"/>
          <w:sz w:val="26"/>
        </w:rPr>
        <w:t>ia</w:t>
      </w:r>
      <w:r>
        <w:rPr>
          <w:i/>
          <w:color w:val="231F20"/>
          <w:spacing w:val="-4"/>
          <w:w w:val="81"/>
          <w:sz w:val="26"/>
        </w:rPr>
        <w:t>g</w:t>
      </w:r>
      <w:r>
        <w:rPr>
          <w:i/>
          <w:color w:val="231F20"/>
          <w:w w:val="84"/>
          <w:sz w:val="26"/>
        </w:rPr>
        <w:t>e</w:t>
      </w:r>
      <w:r>
        <w:rPr>
          <w:i/>
          <w:color w:val="231F20"/>
          <w:spacing w:val="7"/>
          <w:w w:val="84"/>
          <w:sz w:val="26"/>
        </w:rPr>
        <w:t>s</w:t>
      </w:r>
      <w:r>
        <w:rPr>
          <w:i/>
          <w:color w:val="231F20"/>
          <w:w w:val="53"/>
          <w:sz w:val="26"/>
        </w:rPr>
        <w:t>.</w:t>
      </w:r>
      <w:r>
        <w:rPr>
          <w:i/>
          <w:color w:val="231F20"/>
          <w:spacing w:val="-50"/>
          <w:sz w:val="26"/>
        </w:rPr>
        <w:t> </w:t>
      </w:r>
      <w:r>
        <w:rPr>
          <w:color w:val="231F20"/>
          <w:spacing w:val="-1"/>
          <w:w w:val="85"/>
          <w:sz w:val="26"/>
        </w:rPr>
        <w:t>Fami</w:t>
      </w:r>
      <w:r>
        <w:rPr>
          <w:color w:val="231F20"/>
          <w:spacing w:val="-3"/>
          <w:w w:val="85"/>
          <w:sz w:val="26"/>
        </w:rPr>
        <w:t>l</w:t>
      </w:r>
      <w:r>
        <w:rPr>
          <w:color w:val="231F20"/>
          <w:w w:val="88"/>
          <w:sz w:val="26"/>
        </w:rPr>
        <w:t>y</w:t>
      </w:r>
    </w:p>
    <w:p>
      <w:pPr>
        <w:pStyle w:val="BodyText"/>
        <w:spacing w:before="88"/>
        <w:ind w:left="444" w:right="109"/>
      </w:pPr>
      <w:r>
        <w:rPr>
          <w:color w:val="231F20"/>
          <w:w w:val="90"/>
        </w:rPr>
        <w:t>ReIations, 42, 38-45.</w:t>
      </w:r>
    </w:p>
    <w:p>
      <w:pPr>
        <w:pStyle w:val="BodyText"/>
        <w:spacing w:before="9"/>
        <w:rPr>
          <w:sz w:val="24"/>
        </w:rPr>
      </w:pPr>
    </w:p>
    <w:p>
      <w:pPr>
        <w:spacing w:line="309" w:lineRule="auto" w:before="0"/>
        <w:ind w:left="444" w:right="137" w:hanging="284"/>
        <w:jc w:val="both"/>
        <w:rPr>
          <w:sz w:val="26"/>
        </w:rPr>
      </w:pPr>
      <w:r>
        <w:rPr>
          <w:color w:val="231F20"/>
          <w:w w:val="92"/>
          <w:sz w:val="26"/>
        </w:rPr>
        <w:t>Rogers,</w:t>
      </w:r>
      <w:r>
        <w:rPr>
          <w:color w:val="231F20"/>
          <w:spacing w:val="2"/>
          <w:sz w:val="26"/>
        </w:rPr>
        <w:t> </w:t>
      </w:r>
      <w:r>
        <w:rPr>
          <w:color w:val="231F20"/>
          <w:w w:val="79"/>
          <w:sz w:val="26"/>
        </w:rPr>
        <w:t>S.</w:t>
      </w:r>
      <w:r>
        <w:rPr>
          <w:color w:val="231F20"/>
          <w:spacing w:val="2"/>
          <w:sz w:val="26"/>
        </w:rPr>
        <w:t> </w:t>
      </w:r>
      <w:r>
        <w:rPr>
          <w:color w:val="231F20"/>
          <w:w w:val="56"/>
          <w:sz w:val="26"/>
        </w:rPr>
        <w:t>J.,</w:t>
      </w:r>
      <w:r>
        <w:rPr>
          <w:color w:val="231F20"/>
          <w:spacing w:val="2"/>
          <w:sz w:val="26"/>
        </w:rPr>
        <w:t> </w:t>
      </w:r>
      <w:r>
        <w:rPr>
          <w:color w:val="231F20"/>
          <w:w w:val="88"/>
          <w:sz w:val="26"/>
        </w:rPr>
        <w:t>&amp;</w:t>
      </w:r>
      <w:r>
        <w:rPr>
          <w:color w:val="231F20"/>
          <w:spacing w:val="28"/>
          <w:sz w:val="26"/>
        </w:rPr>
        <w:t> </w:t>
      </w:r>
      <w:r>
        <w:rPr>
          <w:color w:val="231F20"/>
          <w:w w:val="100"/>
          <w:sz w:val="26"/>
        </w:rPr>
        <w:t>DeBoe</w:t>
      </w:r>
      <w:r>
        <w:rPr>
          <w:color w:val="231F20"/>
          <w:spacing w:val="-27"/>
          <w:w w:val="101"/>
          <w:sz w:val="26"/>
        </w:rPr>
        <w:t>r</w:t>
      </w:r>
      <w:r>
        <w:rPr>
          <w:color w:val="231F20"/>
          <w:w w:val="59"/>
          <w:sz w:val="26"/>
        </w:rPr>
        <w:t>,</w:t>
      </w:r>
      <w:r>
        <w:rPr>
          <w:color w:val="231F20"/>
          <w:spacing w:val="2"/>
          <w:sz w:val="26"/>
        </w:rPr>
        <w:t> </w:t>
      </w:r>
      <w:r>
        <w:rPr>
          <w:color w:val="231F20"/>
          <w:spacing w:val="-20"/>
          <w:w w:val="122"/>
          <w:sz w:val="26"/>
        </w:rPr>
        <w:t>D</w:t>
      </w:r>
      <w:r>
        <w:rPr>
          <w:color w:val="231F20"/>
          <w:w w:val="59"/>
          <w:sz w:val="26"/>
        </w:rPr>
        <w:t>.</w:t>
      </w:r>
      <w:r>
        <w:rPr>
          <w:color w:val="231F20"/>
          <w:spacing w:val="2"/>
          <w:sz w:val="26"/>
        </w:rPr>
        <w:t> </w:t>
      </w:r>
      <w:r>
        <w:rPr>
          <w:color w:val="231F20"/>
          <w:spacing w:val="-20"/>
          <w:w w:val="122"/>
          <w:sz w:val="26"/>
        </w:rPr>
        <w:t>D</w:t>
      </w:r>
      <w:r>
        <w:rPr>
          <w:color w:val="231F20"/>
          <w:w w:val="59"/>
          <w:sz w:val="26"/>
        </w:rPr>
        <w:t>.</w:t>
      </w:r>
      <w:r>
        <w:rPr>
          <w:color w:val="231F20"/>
          <w:spacing w:val="2"/>
          <w:sz w:val="26"/>
        </w:rPr>
        <w:t> </w:t>
      </w:r>
      <w:r>
        <w:rPr>
          <w:i/>
          <w:color w:val="231F20"/>
          <w:w w:val="89"/>
          <w:sz w:val="26"/>
        </w:rPr>
        <w:t>(2001).</w:t>
      </w:r>
      <w:r>
        <w:rPr>
          <w:i/>
          <w:color w:val="231F20"/>
          <w:spacing w:val="2"/>
          <w:sz w:val="26"/>
        </w:rPr>
        <w:t> </w:t>
      </w:r>
      <w:r>
        <w:rPr>
          <w:i/>
          <w:color w:val="231F20"/>
          <w:w w:val="87"/>
          <w:sz w:val="26"/>
        </w:rPr>
        <w:t>Chan</w:t>
      </w:r>
      <w:r>
        <w:rPr>
          <w:i/>
          <w:color w:val="231F20"/>
          <w:spacing w:val="-5"/>
          <w:w w:val="87"/>
          <w:sz w:val="26"/>
        </w:rPr>
        <w:t>g</w:t>
      </w:r>
      <w:r>
        <w:rPr>
          <w:i/>
          <w:color w:val="231F20"/>
          <w:w w:val="84"/>
          <w:sz w:val="26"/>
        </w:rPr>
        <w:t>es</w:t>
      </w:r>
      <w:r>
        <w:rPr>
          <w:i/>
          <w:color w:val="231F20"/>
          <w:spacing w:val="28"/>
          <w:sz w:val="26"/>
        </w:rPr>
        <w:t> </w:t>
      </w:r>
      <w:r>
        <w:rPr>
          <w:i/>
          <w:color w:val="231F20"/>
          <w:w w:val="77"/>
          <w:sz w:val="26"/>
        </w:rPr>
        <w:t>in</w:t>
      </w:r>
      <w:r>
        <w:rPr>
          <w:i/>
          <w:color w:val="231F20"/>
          <w:spacing w:val="28"/>
          <w:sz w:val="26"/>
        </w:rPr>
        <w:t> </w:t>
      </w:r>
      <w:r>
        <w:rPr>
          <w:i/>
          <w:color w:val="231F20"/>
          <w:spacing w:val="-1"/>
          <w:w w:val="76"/>
          <w:sz w:val="26"/>
        </w:rPr>
        <w:t>wives</w:t>
      </w:r>
      <w:r>
        <w:rPr>
          <w:i/>
          <w:color w:val="231F20"/>
          <w:w w:val="76"/>
          <w:sz w:val="26"/>
        </w:rPr>
        <w:t>’</w:t>
      </w:r>
      <w:r>
        <w:rPr>
          <w:i/>
          <w:color w:val="231F20"/>
          <w:spacing w:val="2"/>
          <w:sz w:val="26"/>
        </w:rPr>
        <w:t> </w:t>
      </w:r>
      <w:r>
        <w:rPr>
          <w:i/>
          <w:color w:val="231F20"/>
          <w:w w:val="82"/>
          <w:sz w:val="26"/>
        </w:rPr>
        <w:t>incom</w:t>
      </w:r>
      <w:r>
        <w:rPr>
          <w:i/>
          <w:color w:val="231F20"/>
          <w:spacing w:val="7"/>
          <w:w w:val="82"/>
          <w:sz w:val="26"/>
        </w:rPr>
        <w:t>e</w:t>
      </w:r>
      <w:r>
        <w:rPr>
          <w:i/>
          <w:color w:val="231F20"/>
          <w:w w:val="53"/>
          <w:sz w:val="26"/>
        </w:rPr>
        <w:t>,</w:t>
      </w:r>
      <w:r>
        <w:rPr>
          <w:i/>
          <w:color w:val="231F20"/>
          <w:spacing w:val="2"/>
          <w:sz w:val="26"/>
        </w:rPr>
        <w:t> </w:t>
      </w:r>
      <w:r>
        <w:rPr>
          <w:i/>
          <w:color w:val="231F20"/>
          <w:w w:val="73"/>
          <w:sz w:val="26"/>
        </w:rPr>
        <w:t>ef</w:t>
      </w:r>
      <w:r>
        <w:rPr>
          <w:i/>
          <w:color w:val="231F20"/>
          <w:spacing w:val="-4"/>
          <w:w w:val="73"/>
          <w:sz w:val="26"/>
        </w:rPr>
        <w:t>f</w:t>
      </w:r>
      <w:r>
        <w:rPr>
          <w:i/>
          <w:color w:val="231F20"/>
          <w:w w:val="80"/>
          <w:sz w:val="26"/>
        </w:rPr>
        <w:t>ects</w:t>
      </w:r>
      <w:r>
        <w:rPr>
          <w:i/>
          <w:color w:val="231F20"/>
          <w:spacing w:val="28"/>
          <w:sz w:val="26"/>
        </w:rPr>
        <w:t> </w:t>
      </w:r>
      <w:r>
        <w:rPr>
          <w:i/>
          <w:color w:val="231F20"/>
          <w:spacing w:val="-1"/>
          <w:w w:val="84"/>
          <w:sz w:val="26"/>
        </w:rPr>
        <w:t>o</w:t>
      </w:r>
      <w:r>
        <w:rPr>
          <w:i/>
          <w:color w:val="231F20"/>
          <w:w w:val="84"/>
          <w:sz w:val="26"/>
        </w:rPr>
        <w:t>n</w:t>
      </w:r>
      <w:r>
        <w:rPr>
          <w:i/>
          <w:color w:val="231F20"/>
          <w:spacing w:val="28"/>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w w:val="71"/>
          <w:sz w:val="26"/>
        </w:rPr>
        <w:t> </w:t>
      </w:r>
      <w:r>
        <w:rPr>
          <w:i/>
          <w:color w:val="231F20"/>
          <w:w w:val="85"/>
          <w:sz w:val="26"/>
        </w:rPr>
        <w:t>happiness,</w:t>
      </w:r>
      <w:r>
        <w:rPr>
          <w:i/>
          <w:color w:val="231F20"/>
          <w:spacing w:val="-35"/>
          <w:w w:val="85"/>
          <w:sz w:val="26"/>
        </w:rPr>
        <w:t> </w:t>
      </w:r>
      <w:r>
        <w:rPr>
          <w:i/>
          <w:color w:val="231F20"/>
          <w:w w:val="85"/>
          <w:sz w:val="26"/>
        </w:rPr>
        <w:t>psychological</w:t>
      </w:r>
      <w:r>
        <w:rPr>
          <w:i/>
          <w:color w:val="231F20"/>
          <w:spacing w:val="-19"/>
          <w:w w:val="85"/>
          <w:sz w:val="26"/>
        </w:rPr>
        <w:t> </w:t>
      </w:r>
      <w:r>
        <w:rPr>
          <w:i/>
          <w:color w:val="231F20"/>
          <w:w w:val="85"/>
          <w:sz w:val="26"/>
        </w:rPr>
        <w:t>well-being,</w:t>
      </w:r>
      <w:r>
        <w:rPr>
          <w:i/>
          <w:color w:val="231F20"/>
          <w:spacing w:val="-35"/>
          <w:w w:val="85"/>
          <w:sz w:val="26"/>
        </w:rPr>
        <w:t> </w:t>
      </w:r>
      <w:r>
        <w:rPr>
          <w:i/>
          <w:color w:val="231F20"/>
          <w:w w:val="85"/>
          <w:sz w:val="26"/>
        </w:rPr>
        <w:t>and</w:t>
      </w:r>
      <w:r>
        <w:rPr>
          <w:i/>
          <w:color w:val="231F20"/>
          <w:spacing w:val="-18"/>
          <w:w w:val="85"/>
          <w:sz w:val="26"/>
        </w:rPr>
        <w:t> </w:t>
      </w:r>
      <w:r>
        <w:rPr>
          <w:i/>
          <w:color w:val="231F20"/>
          <w:w w:val="85"/>
          <w:sz w:val="26"/>
        </w:rPr>
        <w:t>the</w:t>
      </w:r>
      <w:r>
        <w:rPr>
          <w:i/>
          <w:color w:val="231F20"/>
          <w:spacing w:val="-18"/>
          <w:w w:val="85"/>
          <w:sz w:val="26"/>
        </w:rPr>
        <w:t> </w:t>
      </w:r>
      <w:r>
        <w:rPr>
          <w:i/>
          <w:color w:val="231F20"/>
          <w:w w:val="85"/>
          <w:sz w:val="26"/>
        </w:rPr>
        <w:t>risk</w:t>
      </w:r>
      <w:r>
        <w:rPr>
          <w:i/>
          <w:color w:val="231F20"/>
          <w:spacing w:val="-18"/>
          <w:w w:val="85"/>
          <w:sz w:val="26"/>
        </w:rPr>
        <w:t> </w:t>
      </w:r>
      <w:r>
        <w:rPr>
          <w:i/>
          <w:color w:val="231F20"/>
          <w:w w:val="85"/>
          <w:sz w:val="26"/>
        </w:rPr>
        <w:t>of</w:t>
      </w:r>
      <w:r>
        <w:rPr>
          <w:i/>
          <w:color w:val="231F20"/>
          <w:spacing w:val="-18"/>
          <w:w w:val="85"/>
          <w:sz w:val="26"/>
        </w:rPr>
        <w:t> </w:t>
      </w:r>
      <w:r>
        <w:rPr>
          <w:i/>
          <w:color w:val="231F20"/>
          <w:w w:val="85"/>
          <w:sz w:val="26"/>
        </w:rPr>
        <w:t>divorce</w:t>
      </w:r>
      <w:r>
        <w:rPr>
          <w:color w:val="231F20"/>
          <w:w w:val="85"/>
          <w:sz w:val="26"/>
        </w:rPr>
        <w:t>.</w:t>
      </w:r>
      <w:r>
        <w:rPr>
          <w:color w:val="231F20"/>
          <w:spacing w:val="-35"/>
          <w:w w:val="85"/>
          <w:sz w:val="26"/>
        </w:rPr>
        <w:t> </w:t>
      </w:r>
      <w:r>
        <w:rPr>
          <w:color w:val="231F20"/>
          <w:w w:val="85"/>
          <w:sz w:val="26"/>
        </w:rPr>
        <w:t>Journal</w:t>
      </w:r>
      <w:r>
        <w:rPr>
          <w:color w:val="231F20"/>
          <w:spacing w:val="-19"/>
          <w:w w:val="85"/>
          <w:sz w:val="26"/>
        </w:rPr>
        <w:t> </w:t>
      </w:r>
      <w:r>
        <w:rPr>
          <w:color w:val="231F20"/>
          <w:w w:val="85"/>
          <w:sz w:val="26"/>
        </w:rPr>
        <w:t>of</w:t>
      </w:r>
      <w:r>
        <w:rPr>
          <w:color w:val="231F20"/>
          <w:spacing w:val="-18"/>
          <w:w w:val="85"/>
          <w:sz w:val="26"/>
        </w:rPr>
        <w:t> </w:t>
      </w:r>
      <w:r>
        <w:rPr>
          <w:color w:val="231F20"/>
          <w:w w:val="85"/>
          <w:sz w:val="26"/>
        </w:rPr>
        <w:t>Marriage</w:t>
      </w:r>
      <w:r>
        <w:rPr>
          <w:color w:val="231F20"/>
          <w:spacing w:val="-18"/>
          <w:w w:val="85"/>
          <w:sz w:val="26"/>
        </w:rPr>
        <w:t> </w:t>
      </w:r>
      <w:r>
        <w:rPr>
          <w:color w:val="231F20"/>
          <w:w w:val="85"/>
          <w:sz w:val="26"/>
        </w:rPr>
        <w:t>and </w:t>
      </w:r>
      <w:r>
        <w:rPr>
          <w:color w:val="231F20"/>
          <w:spacing w:val="-4"/>
          <w:w w:val="90"/>
          <w:sz w:val="26"/>
        </w:rPr>
        <w:t>FamiIy,</w:t>
      </w:r>
      <w:r>
        <w:rPr>
          <w:color w:val="231F20"/>
          <w:spacing w:val="-51"/>
          <w:w w:val="90"/>
          <w:sz w:val="26"/>
        </w:rPr>
        <w:t> </w:t>
      </w:r>
      <w:r>
        <w:rPr>
          <w:color w:val="231F20"/>
          <w:w w:val="90"/>
          <w:sz w:val="26"/>
        </w:rPr>
        <w:t>63,</w:t>
      </w:r>
      <w:r>
        <w:rPr>
          <w:color w:val="231F20"/>
          <w:spacing w:val="-52"/>
          <w:w w:val="90"/>
          <w:sz w:val="26"/>
        </w:rPr>
        <w:t> </w:t>
      </w:r>
      <w:r>
        <w:rPr>
          <w:color w:val="231F20"/>
          <w:w w:val="90"/>
          <w:sz w:val="26"/>
        </w:rPr>
        <w:t>458-472.</w:t>
      </w:r>
    </w:p>
    <w:p>
      <w:pPr>
        <w:spacing w:line="309" w:lineRule="auto" w:before="200"/>
        <w:ind w:left="444" w:right="137" w:hanging="284"/>
        <w:jc w:val="both"/>
        <w:rPr>
          <w:sz w:val="26"/>
        </w:rPr>
      </w:pPr>
      <w:r>
        <w:rPr>
          <w:color w:val="231F20"/>
          <w:w w:val="90"/>
          <w:sz w:val="26"/>
        </w:rPr>
        <w:t>Rosen-Grandon,</w:t>
      </w:r>
      <w:r>
        <w:rPr>
          <w:color w:val="231F20"/>
          <w:spacing w:val="-47"/>
          <w:w w:val="90"/>
          <w:sz w:val="26"/>
        </w:rPr>
        <w:t> </w:t>
      </w:r>
      <w:r>
        <w:rPr>
          <w:color w:val="231F20"/>
          <w:w w:val="90"/>
          <w:sz w:val="26"/>
        </w:rPr>
        <w:t>J.</w:t>
      </w:r>
      <w:r>
        <w:rPr>
          <w:color w:val="231F20"/>
          <w:spacing w:val="-47"/>
          <w:w w:val="90"/>
          <w:sz w:val="26"/>
        </w:rPr>
        <w:t> </w:t>
      </w:r>
      <w:r>
        <w:rPr>
          <w:color w:val="231F20"/>
          <w:w w:val="90"/>
          <w:sz w:val="26"/>
        </w:rPr>
        <w:t>R.,</w:t>
      </w:r>
      <w:r>
        <w:rPr>
          <w:color w:val="231F20"/>
          <w:spacing w:val="-47"/>
          <w:w w:val="90"/>
          <w:sz w:val="26"/>
        </w:rPr>
        <w:t> </w:t>
      </w:r>
      <w:r>
        <w:rPr>
          <w:color w:val="231F20"/>
          <w:w w:val="90"/>
          <w:sz w:val="26"/>
        </w:rPr>
        <w:t>&amp;</w:t>
      </w:r>
      <w:r>
        <w:rPr>
          <w:color w:val="231F20"/>
          <w:spacing w:val="-36"/>
          <w:w w:val="90"/>
          <w:sz w:val="26"/>
        </w:rPr>
        <w:t> </w:t>
      </w:r>
      <w:r>
        <w:rPr>
          <w:color w:val="231F20"/>
          <w:w w:val="90"/>
          <w:sz w:val="26"/>
        </w:rPr>
        <w:t>Myers,</w:t>
      </w:r>
      <w:r>
        <w:rPr>
          <w:color w:val="231F20"/>
          <w:spacing w:val="-47"/>
          <w:w w:val="90"/>
          <w:sz w:val="26"/>
        </w:rPr>
        <w:t> </w:t>
      </w:r>
      <w:r>
        <w:rPr>
          <w:color w:val="231F20"/>
          <w:w w:val="90"/>
          <w:sz w:val="26"/>
        </w:rPr>
        <w:t>J.</w:t>
      </w:r>
      <w:r>
        <w:rPr>
          <w:color w:val="231F20"/>
          <w:spacing w:val="-47"/>
          <w:w w:val="90"/>
          <w:sz w:val="26"/>
        </w:rPr>
        <w:t> </w:t>
      </w:r>
      <w:r>
        <w:rPr>
          <w:color w:val="231F20"/>
          <w:w w:val="90"/>
          <w:sz w:val="26"/>
        </w:rPr>
        <w:t>E.,</w:t>
      </w:r>
      <w:r>
        <w:rPr>
          <w:color w:val="231F20"/>
          <w:spacing w:val="-47"/>
          <w:w w:val="90"/>
          <w:sz w:val="26"/>
        </w:rPr>
        <w:t> </w:t>
      </w:r>
      <w:r>
        <w:rPr>
          <w:color w:val="231F20"/>
          <w:w w:val="90"/>
          <w:sz w:val="26"/>
        </w:rPr>
        <w:t>&amp;</w:t>
      </w:r>
      <w:r>
        <w:rPr>
          <w:color w:val="231F20"/>
          <w:spacing w:val="-36"/>
          <w:w w:val="90"/>
          <w:sz w:val="26"/>
        </w:rPr>
        <w:t> </w:t>
      </w:r>
      <w:r>
        <w:rPr>
          <w:color w:val="231F20"/>
          <w:w w:val="90"/>
          <w:sz w:val="26"/>
        </w:rPr>
        <w:t>Hattie,</w:t>
      </w:r>
      <w:r>
        <w:rPr>
          <w:color w:val="231F20"/>
          <w:spacing w:val="-47"/>
          <w:w w:val="90"/>
          <w:sz w:val="26"/>
        </w:rPr>
        <w:t> </w:t>
      </w:r>
      <w:r>
        <w:rPr>
          <w:color w:val="231F20"/>
          <w:w w:val="90"/>
          <w:sz w:val="26"/>
        </w:rPr>
        <w:t>J.</w:t>
      </w:r>
      <w:r>
        <w:rPr>
          <w:color w:val="231F20"/>
          <w:spacing w:val="-57"/>
          <w:w w:val="90"/>
          <w:sz w:val="26"/>
        </w:rPr>
        <w:t> </w:t>
      </w:r>
      <w:r>
        <w:rPr>
          <w:color w:val="231F20"/>
          <w:w w:val="90"/>
          <w:sz w:val="26"/>
        </w:rPr>
        <w:t>A.</w:t>
      </w:r>
      <w:r>
        <w:rPr>
          <w:color w:val="231F20"/>
          <w:spacing w:val="-47"/>
          <w:w w:val="90"/>
          <w:sz w:val="26"/>
        </w:rPr>
        <w:t> </w:t>
      </w:r>
      <w:r>
        <w:rPr>
          <w:i/>
          <w:color w:val="231F20"/>
          <w:w w:val="90"/>
          <w:sz w:val="26"/>
        </w:rPr>
        <w:t>(2004).</w:t>
      </w:r>
      <w:r>
        <w:rPr>
          <w:i/>
          <w:color w:val="231F20"/>
          <w:spacing w:val="-62"/>
          <w:w w:val="90"/>
          <w:sz w:val="26"/>
        </w:rPr>
        <w:t> </w:t>
      </w:r>
      <w:r>
        <w:rPr>
          <w:i/>
          <w:color w:val="231F20"/>
          <w:w w:val="90"/>
          <w:sz w:val="26"/>
        </w:rPr>
        <w:t>The</w:t>
      </w:r>
      <w:r>
        <w:rPr>
          <w:i/>
          <w:color w:val="231F20"/>
          <w:spacing w:val="-37"/>
          <w:w w:val="90"/>
          <w:sz w:val="26"/>
        </w:rPr>
        <w:t> </w:t>
      </w:r>
      <w:r>
        <w:rPr>
          <w:i/>
          <w:color w:val="231F20"/>
          <w:w w:val="90"/>
          <w:sz w:val="26"/>
        </w:rPr>
        <w:t>relationship</w:t>
      </w:r>
      <w:r>
        <w:rPr>
          <w:i/>
          <w:color w:val="231F20"/>
          <w:spacing w:val="-37"/>
          <w:w w:val="90"/>
          <w:sz w:val="26"/>
        </w:rPr>
        <w:t> </w:t>
      </w:r>
      <w:r>
        <w:rPr>
          <w:i/>
          <w:color w:val="231F20"/>
          <w:w w:val="90"/>
          <w:sz w:val="26"/>
        </w:rPr>
        <w:t>between </w:t>
      </w:r>
      <w:r>
        <w:rPr>
          <w:i/>
          <w:color w:val="231F20"/>
          <w:w w:val="80"/>
          <w:sz w:val="26"/>
        </w:rPr>
        <w:t>marital</w:t>
      </w:r>
      <w:r>
        <w:rPr>
          <w:i/>
          <w:color w:val="231F20"/>
          <w:spacing w:val="2"/>
          <w:w w:val="80"/>
          <w:sz w:val="26"/>
        </w:rPr>
        <w:t> </w:t>
      </w:r>
      <w:r>
        <w:rPr>
          <w:i/>
          <w:color w:val="231F20"/>
          <w:w w:val="80"/>
          <w:sz w:val="26"/>
        </w:rPr>
        <w:t>characteristics,</w:t>
      </w:r>
      <w:r>
        <w:rPr>
          <w:i/>
          <w:color w:val="231F20"/>
          <w:spacing w:val="-22"/>
          <w:w w:val="80"/>
          <w:sz w:val="26"/>
        </w:rPr>
        <w:t> </w:t>
      </w:r>
      <w:r>
        <w:rPr>
          <w:i/>
          <w:color w:val="231F20"/>
          <w:w w:val="80"/>
          <w:sz w:val="26"/>
        </w:rPr>
        <w:t>marital</w:t>
      </w:r>
      <w:r>
        <w:rPr>
          <w:i/>
          <w:color w:val="231F20"/>
          <w:spacing w:val="2"/>
          <w:w w:val="80"/>
          <w:sz w:val="26"/>
        </w:rPr>
        <w:t> </w:t>
      </w:r>
      <w:r>
        <w:rPr>
          <w:i/>
          <w:color w:val="231F20"/>
          <w:w w:val="80"/>
          <w:sz w:val="26"/>
        </w:rPr>
        <w:t>interaction</w:t>
      </w:r>
      <w:r>
        <w:rPr>
          <w:i/>
          <w:color w:val="231F20"/>
          <w:spacing w:val="3"/>
          <w:w w:val="80"/>
          <w:sz w:val="26"/>
        </w:rPr>
        <w:t> </w:t>
      </w:r>
      <w:r>
        <w:rPr>
          <w:i/>
          <w:color w:val="231F20"/>
          <w:w w:val="80"/>
          <w:sz w:val="26"/>
        </w:rPr>
        <w:t>processes,</w:t>
      </w:r>
      <w:r>
        <w:rPr>
          <w:i/>
          <w:color w:val="231F20"/>
          <w:spacing w:val="-22"/>
          <w:w w:val="80"/>
          <w:sz w:val="26"/>
        </w:rPr>
        <w:t> </w:t>
      </w:r>
      <w:r>
        <w:rPr>
          <w:i/>
          <w:color w:val="231F20"/>
          <w:w w:val="80"/>
          <w:sz w:val="26"/>
        </w:rPr>
        <w:t>and</w:t>
      </w:r>
      <w:r>
        <w:rPr>
          <w:i/>
          <w:color w:val="231F20"/>
          <w:spacing w:val="2"/>
          <w:w w:val="80"/>
          <w:sz w:val="26"/>
        </w:rPr>
        <w:t> </w:t>
      </w:r>
      <w:r>
        <w:rPr>
          <w:i/>
          <w:color w:val="231F20"/>
          <w:w w:val="80"/>
          <w:sz w:val="26"/>
        </w:rPr>
        <w:t>marital</w:t>
      </w:r>
      <w:r>
        <w:rPr>
          <w:i/>
          <w:color w:val="231F20"/>
          <w:spacing w:val="2"/>
          <w:w w:val="80"/>
          <w:sz w:val="26"/>
        </w:rPr>
        <w:t> </w:t>
      </w:r>
      <w:r>
        <w:rPr>
          <w:i/>
          <w:color w:val="231F20"/>
          <w:w w:val="80"/>
          <w:sz w:val="26"/>
        </w:rPr>
        <w:t>satisfaction.</w:t>
      </w:r>
      <w:r>
        <w:rPr>
          <w:i/>
          <w:color w:val="231F20"/>
          <w:spacing w:val="-22"/>
          <w:w w:val="80"/>
          <w:sz w:val="26"/>
        </w:rPr>
        <w:t> </w:t>
      </w:r>
      <w:r>
        <w:rPr>
          <w:color w:val="231F20"/>
          <w:w w:val="80"/>
          <w:sz w:val="26"/>
        </w:rPr>
        <w:t>Journal </w:t>
      </w:r>
      <w:r>
        <w:rPr>
          <w:color w:val="231F20"/>
          <w:w w:val="95"/>
          <w:sz w:val="26"/>
        </w:rPr>
        <w:t>of</w:t>
      </w:r>
      <w:r>
        <w:rPr>
          <w:color w:val="231F20"/>
          <w:spacing w:val="-50"/>
          <w:w w:val="95"/>
          <w:sz w:val="26"/>
        </w:rPr>
        <w:t> </w:t>
      </w:r>
      <w:r>
        <w:rPr>
          <w:color w:val="231F20"/>
          <w:w w:val="95"/>
          <w:sz w:val="26"/>
        </w:rPr>
        <w:t>CounseIing</w:t>
      </w:r>
      <w:r>
        <w:rPr>
          <w:color w:val="231F20"/>
          <w:spacing w:val="-50"/>
          <w:w w:val="95"/>
          <w:sz w:val="26"/>
        </w:rPr>
        <w:t> </w:t>
      </w:r>
      <w:r>
        <w:rPr>
          <w:color w:val="231F20"/>
          <w:w w:val="95"/>
          <w:sz w:val="26"/>
        </w:rPr>
        <w:t>and</w:t>
      </w:r>
      <w:r>
        <w:rPr>
          <w:color w:val="231F20"/>
          <w:spacing w:val="-50"/>
          <w:w w:val="95"/>
          <w:sz w:val="26"/>
        </w:rPr>
        <w:t> </w:t>
      </w:r>
      <w:r>
        <w:rPr>
          <w:color w:val="231F20"/>
          <w:w w:val="95"/>
          <w:sz w:val="26"/>
        </w:rPr>
        <w:t>DeveIopment,</w:t>
      </w:r>
      <w:r>
        <w:rPr>
          <w:color w:val="231F20"/>
          <w:spacing w:val="-59"/>
          <w:w w:val="95"/>
          <w:sz w:val="26"/>
        </w:rPr>
        <w:t> </w:t>
      </w:r>
      <w:r>
        <w:rPr>
          <w:color w:val="231F20"/>
          <w:w w:val="95"/>
          <w:sz w:val="26"/>
        </w:rPr>
        <w:t>82,</w:t>
      </w:r>
      <w:r>
        <w:rPr>
          <w:color w:val="231F20"/>
          <w:spacing w:val="-59"/>
          <w:w w:val="95"/>
          <w:sz w:val="26"/>
        </w:rPr>
        <w:t> </w:t>
      </w:r>
      <w:r>
        <w:rPr>
          <w:color w:val="231F20"/>
          <w:w w:val="95"/>
          <w:sz w:val="26"/>
        </w:rPr>
        <w:t>58-68.</w:t>
      </w:r>
    </w:p>
    <w:p>
      <w:pPr>
        <w:spacing w:before="200"/>
        <w:ind w:left="160" w:right="109" w:firstLine="0"/>
        <w:jc w:val="left"/>
        <w:rPr>
          <w:i/>
          <w:sz w:val="26"/>
        </w:rPr>
      </w:pPr>
      <w:r>
        <w:rPr>
          <w:color w:val="231F20"/>
          <w:spacing w:val="-5"/>
          <w:w w:val="85"/>
          <w:sz w:val="26"/>
        </w:rPr>
        <w:t>Ryder,</w:t>
      </w:r>
      <w:r>
        <w:rPr>
          <w:color w:val="231F20"/>
          <w:spacing w:val="-37"/>
          <w:w w:val="85"/>
          <w:sz w:val="26"/>
        </w:rPr>
        <w:t> </w:t>
      </w:r>
      <w:r>
        <w:rPr>
          <w:color w:val="231F20"/>
          <w:w w:val="85"/>
          <w:sz w:val="26"/>
        </w:rPr>
        <w:t>R.</w:t>
      </w:r>
      <w:r>
        <w:rPr>
          <w:color w:val="231F20"/>
          <w:spacing w:val="-37"/>
          <w:w w:val="85"/>
          <w:sz w:val="26"/>
        </w:rPr>
        <w:t> </w:t>
      </w:r>
      <w:r>
        <w:rPr>
          <w:color w:val="231F20"/>
          <w:w w:val="85"/>
          <w:sz w:val="26"/>
        </w:rPr>
        <w:t>G.</w:t>
      </w:r>
      <w:r>
        <w:rPr>
          <w:color w:val="231F20"/>
          <w:spacing w:val="-37"/>
          <w:w w:val="85"/>
          <w:sz w:val="26"/>
        </w:rPr>
        <w:t> </w:t>
      </w:r>
      <w:r>
        <w:rPr>
          <w:i/>
          <w:color w:val="231F20"/>
          <w:w w:val="85"/>
          <w:sz w:val="26"/>
        </w:rPr>
        <w:t>(1973).</w:t>
      </w:r>
      <w:r>
        <w:rPr>
          <w:i/>
          <w:color w:val="231F20"/>
          <w:spacing w:val="-37"/>
          <w:w w:val="85"/>
          <w:sz w:val="26"/>
        </w:rPr>
        <w:t> </w:t>
      </w:r>
      <w:r>
        <w:rPr>
          <w:i/>
          <w:color w:val="231F20"/>
          <w:w w:val="85"/>
          <w:sz w:val="26"/>
        </w:rPr>
        <w:t>Longitudinal</w:t>
      </w:r>
      <w:r>
        <w:rPr>
          <w:i/>
          <w:color w:val="231F20"/>
          <w:spacing w:val="-21"/>
          <w:w w:val="85"/>
          <w:sz w:val="26"/>
        </w:rPr>
        <w:t> </w:t>
      </w:r>
      <w:r>
        <w:rPr>
          <w:i/>
          <w:color w:val="231F20"/>
          <w:w w:val="85"/>
          <w:sz w:val="26"/>
        </w:rPr>
        <w:t>data</w:t>
      </w:r>
      <w:r>
        <w:rPr>
          <w:i/>
          <w:color w:val="231F20"/>
          <w:spacing w:val="-20"/>
          <w:w w:val="85"/>
          <w:sz w:val="26"/>
        </w:rPr>
        <w:t> </w:t>
      </w:r>
      <w:r>
        <w:rPr>
          <w:i/>
          <w:color w:val="231F20"/>
          <w:w w:val="85"/>
          <w:sz w:val="26"/>
        </w:rPr>
        <w:t>relating</w:t>
      </w:r>
      <w:r>
        <w:rPr>
          <w:i/>
          <w:color w:val="231F20"/>
          <w:spacing w:val="-20"/>
          <w:w w:val="85"/>
          <w:sz w:val="26"/>
        </w:rPr>
        <w:t> </w:t>
      </w:r>
      <w:r>
        <w:rPr>
          <w:i/>
          <w:color w:val="231F20"/>
          <w:w w:val="85"/>
          <w:sz w:val="26"/>
        </w:rPr>
        <w:t>marriage</w:t>
      </w:r>
      <w:r>
        <w:rPr>
          <w:i/>
          <w:color w:val="231F20"/>
          <w:spacing w:val="-20"/>
          <w:w w:val="85"/>
          <w:sz w:val="26"/>
        </w:rPr>
        <w:t> </w:t>
      </w:r>
      <w:r>
        <w:rPr>
          <w:i/>
          <w:color w:val="231F20"/>
          <w:w w:val="85"/>
          <w:sz w:val="26"/>
        </w:rPr>
        <w:t>satisfaction</w:t>
      </w:r>
      <w:r>
        <w:rPr>
          <w:i/>
          <w:color w:val="231F20"/>
          <w:spacing w:val="-20"/>
          <w:w w:val="85"/>
          <w:sz w:val="26"/>
        </w:rPr>
        <w:t> </w:t>
      </w:r>
      <w:r>
        <w:rPr>
          <w:i/>
          <w:color w:val="231F20"/>
          <w:w w:val="85"/>
          <w:sz w:val="26"/>
        </w:rPr>
        <w:t>and</w:t>
      </w:r>
      <w:r>
        <w:rPr>
          <w:i/>
          <w:color w:val="231F20"/>
          <w:spacing w:val="-20"/>
          <w:w w:val="85"/>
          <w:sz w:val="26"/>
        </w:rPr>
        <w:t> </w:t>
      </w:r>
      <w:r>
        <w:rPr>
          <w:i/>
          <w:color w:val="231F20"/>
          <w:w w:val="85"/>
          <w:sz w:val="26"/>
        </w:rPr>
        <w:t>having</w:t>
      </w:r>
      <w:r>
        <w:rPr>
          <w:i/>
          <w:color w:val="231F20"/>
          <w:spacing w:val="-20"/>
          <w:w w:val="85"/>
          <w:sz w:val="26"/>
        </w:rPr>
        <w:t> </w:t>
      </w:r>
      <w:r>
        <w:rPr>
          <w:i/>
          <w:color w:val="231F20"/>
          <w:w w:val="85"/>
          <w:sz w:val="26"/>
        </w:rPr>
        <w:t>a</w:t>
      </w:r>
      <w:r>
        <w:rPr>
          <w:i/>
          <w:color w:val="231F20"/>
          <w:spacing w:val="-20"/>
          <w:w w:val="85"/>
          <w:sz w:val="26"/>
        </w:rPr>
        <w:t> </w:t>
      </w:r>
      <w:r>
        <w:rPr>
          <w:i/>
          <w:color w:val="231F20"/>
          <w:w w:val="85"/>
          <w:sz w:val="26"/>
        </w:rPr>
        <w:t>child.</w:t>
      </w:r>
    </w:p>
    <w:p>
      <w:pPr>
        <w:pStyle w:val="BodyText"/>
        <w:spacing w:before="88"/>
        <w:ind w:left="444" w:right="109"/>
      </w:pPr>
      <w:r>
        <w:rPr>
          <w:color w:val="231F20"/>
          <w:w w:val="90"/>
        </w:rPr>
        <w:t>JournaI of Marriage and the FamiIy, 35, 604-606.</w:t>
      </w:r>
    </w:p>
    <w:p>
      <w:pPr>
        <w:pStyle w:val="BodyText"/>
        <w:spacing w:before="9"/>
        <w:rPr>
          <w:sz w:val="24"/>
        </w:rPr>
      </w:pPr>
    </w:p>
    <w:p>
      <w:pPr>
        <w:spacing w:line="309" w:lineRule="auto" w:before="0"/>
        <w:ind w:left="444" w:right="137" w:hanging="284"/>
        <w:jc w:val="both"/>
        <w:rPr>
          <w:sz w:val="26"/>
        </w:rPr>
      </w:pPr>
      <w:r>
        <w:rPr>
          <w:color w:val="231F20"/>
          <w:w w:val="85"/>
          <w:sz w:val="26"/>
        </w:rPr>
        <w:t>Sánchez,</w:t>
      </w:r>
      <w:r>
        <w:rPr>
          <w:color w:val="231F20"/>
          <w:spacing w:val="-33"/>
          <w:w w:val="85"/>
          <w:sz w:val="26"/>
        </w:rPr>
        <w:t> </w:t>
      </w:r>
      <w:r>
        <w:rPr>
          <w:color w:val="231F20"/>
          <w:spacing w:val="3"/>
          <w:w w:val="85"/>
          <w:sz w:val="26"/>
        </w:rPr>
        <w:t>C.</w:t>
      </w:r>
      <w:r>
        <w:rPr>
          <w:color w:val="231F20"/>
          <w:spacing w:val="-33"/>
          <w:w w:val="85"/>
          <w:sz w:val="26"/>
        </w:rPr>
        <w:t> </w:t>
      </w:r>
      <w:r>
        <w:rPr>
          <w:color w:val="231F20"/>
          <w:w w:val="85"/>
          <w:sz w:val="26"/>
        </w:rPr>
        <w:t>M.</w:t>
      </w:r>
      <w:r>
        <w:rPr>
          <w:color w:val="231F20"/>
          <w:spacing w:val="-33"/>
          <w:w w:val="85"/>
          <w:sz w:val="26"/>
        </w:rPr>
        <w:t> </w:t>
      </w:r>
      <w:r>
        <w:rPr>
          <w:i/>
          <w:color w:val="231F20"/>
          <w:w w:val="85"/>
          <w:sz w:val="26"/>
        </w:rPr>
        <w:t>(2003).</w:t>
      </w:r>
      <w:r>
        <w:rPr>
          <w:i/>
          <w:color w:val="231F20"/>
          <w:spacing w:val="-33"/>
          <w:w w:val="85"/>
          <w:sz w:val="26"/>
        </w:rPr>
        <w:t> </w:t>
      </w:r>
      <w:r>
        <w:rPr>
          <w:i/>
          <w:color w:val="231F20"/>
          <w:w w:val="85"/>
          <w:sz w:val="26"/>
        </w:rPr>
        <w:t>Relación</w:t>
      </w:r>
      <w:r>
        <w:rPr>
          <w:i/>
          <w:color w:val="231F20"/>
          <w:spacing w:val="-14"/>
          <w:w w:val="85"/>
          <w:sz w:val="26"/>
        </w:rPr>
        <w:t> </w:t>
      </w:r>
      <w:r>
        <w:rPr>
          <w:i/>
          <w:color w:val="231F20"/>
          <w:w w:val="85"/>
          <w:sz w:val="26"/>
        </w:rPr>
        <w:t>entre</w:t>
      </w:r>
      <w:r>
        <w:rPr>
          <w:i/>
          <w:color w:val="231F20"/>
          <w:spacing w:val="-14"/>
          <w:w w:val="85"/>
          <w:sz w:val="26"/>
        </w:rPr>
        <w:t> </w:t>
      </w:r>
      <w:r>
        <w:rPr>
          <w:i/>
          <w:color w:val="231F20"/>
          <w:w w:val="85"/>
          <w:sz w:val="26"/>
        </w:rPr>
        <w:t>concordancia</w:t>
      </w:r>
      <w:r>
        <w:rPr>
          <w:i/>
          <w:color w:val="231F20"/>
          <w:spacing w:val="-13"/>
          <w:w w:val="85"/>
          <w:sz w:val="26"/>
        </w:rPr>
        <w:t> </w:t>
      </w:r>
      <w:r>
        <w:rPr>
          <w:i/>
          <w:color w:val="231F20"/>
          <w:w w:val="85"/>
          <w:sz w:val="26"/>
        </w:rPr>
        <w:t>de</w:t>
      </w:r>
      <w:r>
        <w:rPr>
          <w:i/>
          <w:color w:val="231F20"/>
          <w:spacing w:val="-14"/>
          <w:w w:val="85"/>
          <w:sz w:val="26"/>
        </w:rPr>
        <w:t> </w:t>
      </w:r>
      <w:r>
        <w:rPr>
          <w:i/>
          <w:color w:val="231F20"/>
          <w:w w:val="85"/>
          <w:sz w:val="26"/>
        </w:rPr>
        <w:t>valores</w:t>
      </w:r>
      <w:r>
        <w:rPr>
          <w:i/>
          <w:color w:val="231F20"/>
          <w:spacing w:val="-14"/>
          <w:w w:val="85"/>
          <w:sz w:val="26"/>
        </w:rPr>
        <w:t> </w:t>
      </w:r>
      <w:r>
        <w:rPr>
          <w:i/>
          <w:color w:val="231F20"/>
          <w:w w:val="85"/>
          <w:sz w:val="26"/>
        </w:rPr>
        <w:t>y</w:t>
      </w:r>
      <w:r>
        <w:rPr>
          <w:i/>
          <w:color w:val="231F20"/>
          <w:spacing w:val="-14"/>
          <w:w w:val="85"/>
          <w:sz w:val="26"/>
        </w:rPr>
        <w:t> </w:t>
      </w:r>
      <w:r>
        <w:rPr>
          <w:i/>
          <w:color w:val="231F20"/>
          <w:w w:val="85"/>
          <w:sz w:val="26"/>
        </w:rPr>
        <w:t>satisfacción</w:t>
      </w:r>
      <w:r>
        <w:rPr>
          <w:i/>
          <w:color w:val="231F20"/>
          <w:spacing w:val="-13"/>
          <w:w w:val="85"/>
          <w:sz w:val="26"/>
        </w:rPr>
        <w:t> </w:t>
      </w:r>
      <w:r>
        <w:rPr>
          <w:i/>
          <w:color w:val="231F20"/>
          <w:w w:val="85"/>
          <w:sz w:val="26"/>
        </w:rPr>
        <w:t>marital</w:t>
      </w:r>
      <w:r>
        <w:rPr>
          <w:i/>
          <w:color w:val="231F20"/>
          <w:spacing w:val="-14"/>
          <w:w w:val="85"/>
          <w:sz w:val="26"/>
        </w:rPr>
        <w:t> </w:t>
      </w:r>
      <w:r>
        <w:rPr>
          <w:i/>
          <w:color w:val="231F20"/>
          <w:w w:val="85"/>
          <w:sz w:val="26"/>
        </w:rPr>
        <w:t>en </w:t>
      </w:r>
      <w:r>
        <w:rPr>
          <w:i/>
          <w:color w:val="231F20"/>
          <w:w w:val="90"/>
          <w:sz w:val="26"/>
        </w:rPr>
        <w:t>parejas</w:t>
      </w:r>
      <w:r>
        <w:rPr>
          <w:i/>
          <w:color w:val="231F20"/>
          <w:spacing w:val="-6"/>
          <w:w w:val="90"/>
          <w:sz w:val="26"/>
        </w:rPr>
        <w:t> </w:t>
      </w:r>
      <w:r>
        <w:rPr>
          <w:i/>
          <w:color w:val="231F20"/>
          <w:w w:val="90"/>
          <w:sz w:val="26"/>
        </w:rPr>
        <w:t>de</w:t>
      </w:r>
      <w:r>
        <w:rPr>
          <w:i/>
          <w:color w:val="231F20"/>
          <w:spacing w:val="-5"/>
          <w:w w:val="90"/>
          <w:sz w:val="26"/>
        </w:rPr>
        <w:t> </w:t>
      </w:r>
      <w:r>
        <w:rPr>
          <w:i/>
          <w:color w:val="231F20"/>
          <w:w w:val="90"/>
          <w:sz w:val="26"/>
        </w:rPr>
        <w:t>nivel</w:t>
      </w:r>
      <w:r>
        <w:rPr>
          <w:i/>
          <w:color w:val="231F20"/>
          <w:spacing w:val="-5"/>
          <w:w w:val="90"/>
          <w:sz w:val="26"/>
        </w:rPr>
        <w:t> </w:t>
      </w:r>
      <w:r>
        <w:rPr>
          <w:i/>
          <w:color w:val="231F20"/>
          <w:w w:val="90"/>
          <w:sz w:val="26"/>
        </w:rPr>
        <w:t>socioeconómico</w:t>
      </w:r>
      <w:r>
        <w:rPr>
          <w:i/>
          <w:color w:val="231F20"/>
          <w:spacing w:val="-6"/>
          <w:w w:val="90"/>
          <w:sz w:val="26"/>
        </w:rPr>
        <w:t> </w:t>
      </w:r>
      <w:r>
        <w:rPr>
          <w:i/>
          <w:color w:val="231F20"/>
          <w:w w:val="90"/>
          <w:sz w:val="26"/>
        </w:rPr>
        <w:t>bajo</w:t>
      </w:r>
      <w:r>
        <w:rPr>
          <w:color w:val="231F20"/>
          <w:w w:val="90"/>
          <w:sz w:val="26"/>
        </w:rPr>
        <w:t>.</w:t>
      </w:r>
      <w:r>
        <w:rPr>
          <w:color w:val="231F20"/>
          <w:spacing w:val="-30"/>
          <w:w w:val="90"/>
          <w:sz w:val="26"/>
        </w:rPr>
        <w:t> </w:t>
      </w:r>
      <w:r>
        <w:rPr>
          <w:color w:val="231F20"/>
          <w:w w:val="90"/>
          <w:sz w:val="26"/>
        </w:rPr>
        <w:t>PSYKHE,</w:t>
      </w:r>
      <w:r>
        <w:rPr>
          <w:color w:val="231F20"/>
          <w:spacing w:val="-30"/>
          <w:w w:val="90"/>
          <w:sz w:val="26"/>
        </w:rPr>
        <w:t> </w:t>
      </w:r>
      <w:r>
        <w:rPr>
          <w:color w:val="231F20"/>
          <w:w w:val="90"/>
          <w:sz w:val="26"/>
        </w:rPr>
        <w:t>I2(I),</w:t>
      </w:r>
      <w:r>
        <w:rPr>
          <w:color w:val="231F20"/>
          <w:spacing w:val="-29"/>
          <w:w w:val="90"/>
          <w:sz w:val="26"/>
        </w:rPr>
        <w:t> </w:t>
      </w:r>
      <w:r>
        <w:rPr>
          <w:color w:val="231F20"/>
          <w:w w:val="90"/>
          <w:sz w:val="26"/>
        </w:rPr>
        <w:t>I6I-I75.</w:t>
      </w:r>
    </w:p>
    <w:p>
      <w:pPr>
        <w:spacing w:line="309" w:lineRule="auto" w:before="200"/>
        <w:ind w:left="444" w:right="137" w:hanging="284"/>
        <w:jc w:val="both"/>
        <w:rPr>
          <w:sz w:val="26"/>
        </w:rPr>
      </w:pPr>
      <w:r>
        <w:rPr>
          <w:color w:val="231F20"/>
          <w:w w:val="88"/>
          <w:sz w:val="26"/>
        </w:rPr>
        <w:t>Schaninge</w:t>
      </w:r>
      <w:r>
        <w:rPr>
          <w:color w:val="231F20"/>
          <w:spacing w:val="-27"/>
          <w:w w:val="101"/>
          <w:sz w:val="26"/>
        </w:rPr>
        <w:t>r</w:t>
      </w:r>
      <w:r>
        <w:rPr>
          <w:color w:val="231F20"/>
          <w:w w:val="59"/>
          <w:sz w:val="26"/>
        </w:rPr>
        <w:t>,</w:t>
      </w:r>
      <w:r>
        <w:rPr>
          <w:color w:val="231F20"/>
          <w:spacing w:val="-36"/>
          <w:sz w:val="26"/>
        </w:rPr>
        <w:t> </w:t>
      </w:r>
      <w:r>
        <w:rPr>
          <w:color w:val="231F20"/>
          <w:spacing w:val="6"/>
          <w:w w:val="118"/>
          <w:sz w:val="26"/>
        </w:rPr>
        <w:t>C</w:t>
      </w:r>
      <w:r>
        <w:rPr>
          <w:color w:val="231F20"/>
          <w:w w:val="59"/>
          <w:sz w:val="26"/>
        </w:rPr>
        <w:t>.</w:t>
      </w:r>
      <w:r>
        <w:rPr>
          <w:color w:val="231F20"/>
          <w:spacing w:val="-36"/>
          <w:sz w:val="26"/>
        </w:rPr>
        <w:t> </w:t>
      </w:r>
      <w:r>
        <w:rPr>
          <w:color w:val="231F20"/>
          <w:w w:val="84"/>
          <w:sz w:val="26"/>
        </w:rPr>
        <w:t>M.,</w:t>
      </w:r>
      <w:r>
        <w:rPr>
          <w:color w:val="231F20"/>
          <w:spacing w:val="-36"/>
          <w:sz w:val="26"/>
        </w:rPr>
        <w:t> </w:t>
      </w:r>
      <w:r>
        <w:rPr>
          <w:color w:val="231F20"/>
          <w:w w:val="88"/>
          <w:sz w:val="26"/>
        </w:rPr>
        <w:t>&amp;</w:t>
      </w:r>
      <w:r>
        <w:rPr>
          <w:color w:val="231F20"/>
          <w:spacing w:val="-10"/>
          <w:sz w:val="26"/>
        </w:rPr>
        <w:t> </w:t>
      </w:r>
      <w:r>
        <w:rPr>
          <w:color w:val="231F20"/>
          <w:w w:val="89"/>
          <w:sz w:val="26"/>
        </w:rPr>
        <w:t>Buss</w:t>
      </w:r>
      <w:r>
        <w:rPr>
          <w:color w:val="231F20"/>
          <w:spacing w:val="10"/>
          <w:w w:val="89"/>
          <w:sz w:val="26"/>
        </w:rPr>
        <w:t>,</w:t>
      </w:r>
      <w:r>
        <w:rPr>
          <w:color w:val="231F20"/>
          <w:spacing w:val="-34"/>
          <w:w w:val="122"/>
          <w:sz w:val="26"/>
        </w:rPr>
        <w:t>W</w:t>
      </w:r>
      <w:r>
        <w:rPr>
          <w:color w:val="231F20"/>
          <w:w w:val="59"/>
          <w:sz w:val="26"/>
        </w:rPr>
        <w:t>.</w:t>
      </w:r>
      <w:r>
        <w:rPr>
          <w:color w:val="231F20"/>
          <w:spacing w:val="-36"/>
          <w:sz w:val="26"/>
        </w:rPr>
        <w:t> </w:t>
      </w:r>
      <w:r>
        <w:rPr>
          <w:color w:val="231F20"/>
          <w:spacing w:val="6"/>
          <w:w w:val="118"/>
          <w:sz w:val="26"/>
        </w:rPr>
        <w:t>C</w:t>
      </w:r>
      <w:r>
        <w:rPr>
          <w:color w:val="231F20"/>
          <w:w w:val="59"/>
          <w:sz w:val="26"/>
        </w:rPr>
        <w:t>.</w:t>
      </w:r>
      <w:r>
        <w:rPr>
          <w:color w:val="231F20"/>
          <w:spacing w:val="-36"/>
          <w:sz w:val="26"/>
        </w:rPr>
        <w:t> </w:t>
      </w:r>
      <w:r>
        <w:rPr>
          <w:i/>
          <w:color w:val="231F20"/>
          <w:w w:val="89"/>
          <w:sz w:val="26"/>
        </w:rPr>
        <w:t>(1986).</w:t>
      </w:r>
      <w:r>
        <w:rPr>
          <w:i/>
          <w:color w:val="231F20"/>
          <w:spacing w:val="-57"/>
          <w:sz w:val="26"/>
        </w:rPr>
        <w:t> </w:t>
      </w:r>
      <w:r>
        <w:rPr>
          <w:i/>
          <w:color w:val="231F20"/>
          <w:w w:val="85"/>
          <w:sz w:val="26"/>
        </w:rPr>
        <w:t>A</w:t>
      </w:r>
      <w:r>
        <w:rPr>
          <w:i/>
          <w:color w:val="231F20"/>
          <w:spacing w:val="-10"/>
          <w:sz w:val="26"/>
        </w:rPr>
        <w:t> </w:t>
      </w:r>
      <w:r>
        <w:rPr>
          <w:i/>
          <w:color w:val="231F20"/>
          <w:w w:val="78"/>
          <w:sz w:val="26"/>
        </w:rPr>
        <w:t>longitudi</w:t>
      </w:r>
      <w:r>
        <w:rPr>
          <w:i/>
          <w:color w:val="231F20"/>
          <w:spacing w:val="-1"/>
          <w:w w:val="78"/>
          <w:sz w:val="26"/>
        </w:rPr>
        <w:t>n</w:t>
      </w:r>
      <w:r>
        <w:rPr>
          <w:i/>
          <w:color w:val="231F20"/>
          <w:spacing w:val="-1"/>
          <w:w w:val="77"/>
          <w:sz w:val="26"/>
        </w:rPr>
        <w:t>a</w:t>
      </w:r>
      <w:r>
        <w:rPr>
          <w:i/>
          <w:color w:val="231F20"/>
          <w:w w:val="77"/>
          <w:sz w:val="26"/>
        </w:rPr>
        <w:t>l</w:t>
      </w:r>
      <w:r>
        <w:rPr>
          <w:i/>
          <w:color w:val="231F20"/>
          <w:spacing w:val="-10"/>
          <w:sz w:val="26"/>
        </w:rPr>
        <w:t> </w:t>
      </w:r>
      <w:r>
        <w:rPr>
          <w:i/>
          <w:color w:val="231F20"/>
          <w:w w:val="85"/>
          <w:sz w:val="26"/>
        </w:rPr>
        <w:t>compa</w:t>
      </w:r>
      <w:r>
        <w:rPr>
          <w:i/>
          <w:color w:val="231F20"/>
          <w:spacing w:val="4"/>
          <w:w w:val="85"/>
          <w:sz w:val="26"/>
        </w:rPr>
        <w:t>r</w:t>
      </w:r>
      <w:r>
        <w:rPr>
          <w:i/>
          <w:color w:val="231F20"/>
          <w:w w:val="81"/>
          <w:sz w:val="26"/>
        </w:rPr>
        <w:t>ison</w:t>
      </w:r>
      <w:r>
        <w:rPr>
          <w:i/>
          <w:color w:val="231F20"/>
          <w:spacing w:val="-10"/>
          <w:sz w:val="26"/>
        </w:rPr>
        <w:t> </w:t>
      </w:r>
      <w:r>
        <w:rPr>
          <w:i/>
          <w:color w:val="231F20"/>
          <w:spacing w:val="-1"/>
          <w:w w:val="76"/>
          <w:sz w:val="26"/>
        </w:rPr>
        <w:t>o</w:t>
      </w:r>
      <w:r>
        <w:rPr>
          <w:i/>
          <w:color w:val="231F20"/>
          <w:w w:val="76"/>
          <w:sz w:val="26"/>
        </w:rPr>
        <w:t>f</w:t>
      </w:r>
      <w:r>
        <w:rPr>
          <w:i/>
          <w:color w:val="231F20"/>
          <w:spacing w:val="-10"/>
          <w:sz w:val="26"/>
        </w:rPr>
        <w:t> </w:t>
      </w:r>
      <w:r>
        <w:rPr>
          <w:i/>
          <w:color w:val="231F20"/>
          <w:w w:val="83"/>
          <w:sz w:val="26"/>
        </w:rPr>
        <w:t>consumption</w:t>
      </w:r>
      <w:r>
        <w:rPr>
          <w:i/>
          <w:color w:val="231F20"/>
          <w:spacing w:val="-11"/>
          <w:sz w:val="26"/>
        </w:rPr>
        <w:t> </w:t>
      </w:r>
      <w:r>
        <w:rPr>
          <w:i/>
          <w:color w:val="231F20"/>
          <w:spacing w:val="-1"/>
          <w:w w:val="86"/>
          <w:sz w:val="26"/>
        </w:rPr>
        <w:t>and</w:t>
      </w:r>
      <w:r>
        <w:rPr>
          <w:i/>
          <w:color w:val="231F20"/>
          <w:spacing w:val="-1"/>
          <w:w w:val="86"/>
          <w:sz w:val="26"/>
        </w:rPr>
        <w:t> </w:t>
      </w:r>
      <w:r>
        <w:rPr>
          <w:i/>
          <w:color w:val="231F20"/>
          <w:w w:val="85"/>
          <w:sz w:val="26"/>
        </w:rPr>
        <w:t>flnante</w:t>
      </w:r>
      <w:r>
        <w:rPr>
          <w:i/>
          <w:color w:val="231F20"/>
          <w:spacing w:val="-10"/>
          <w:w w:val="85"/>
          <w:sz w:val="26"/>
        </w:rPr>
        <w:t> </w:t>
      </w:r>
      <w:r>
        <w:rPr>
          <w:i/>
          <w:color w:val="231F20"/>
          <w:w w:val="85"/>
          <w:sz w:val="26"/>
        </w:rPr>
        <w:t>handling</w:t>
      </w:r>
      <w:r>
        <w:rPr>
          <w:i/>
          <w:color w:val="231F20"/>
          <w:spacing w:val="-10"/>
          <w:w w:val="85"/>
          <w:sz w:val="26"/>
        </w:rPr>
        <w:t> </w:t>
      </w:r>
      <w:r>
        <w:rPr>
          <w:i/>
          <w:color w:val="231F20"/>
          <w:w w:val="85"/>
          <w:sz w:val="26"/>
        </w:rPr>
        <w:t>between</w:t>
      </w:r>
      <w:r>
        <w:rPr>
          <w:i/>
          <w:color w:val="231F20"/>
          <w:spacing w:val="-10"/>
          <w:w w:val="85"/>
          <w:sz w:val="26"/>
        </w:rPr>
        <w:t> </w:t>
      </w:r>
      <w:r>
        <w:rPr>
          <w:i/>
          <w:color w:val="231F20"/>
          <w:w w:val="85"/>
          <w:sz w:val="26"/>
        </w:rPr>
        <w:t>haggily</w:t>
      </w:r>
      <w:r>
        <w:rPr>
          <w:i/>
          <w:color w:val="231F20"/>
          <w:spacing w:val="-10"/>
          <w:w w:val="85"/>
          <w:sz w:val="26"/>
        </w:rPr>
        <w:t> </w:t>
      </w:r>
      <w:r>
        <w:rPr>
          <w:i/>
          <w:color w:val="231F20"/>
          <w:w w:val="85"/>
          <w:sz w:val="26"/>
        </w:rPr>
        <w:t>married</w:t>
      </w:r>
      <w:r>
        <w:rPr>
          <w:i/>
          <w:color w:val="231F20"/>
          <w:spacing w:val="-10"/>
          <w:w w:val="85"/>
          <w:sz w:val="26"/>
        </w:rPr>
        <w:t> </w:t>
      </w:r>
      <w:r>
        <w:rPr>
          <w:i/>
          <w:color w:val="231F20"/>
          <w:w w:val="85"/>
          <w:sz w:val="26"/>
        </w:rPr>
        <w:t>and</w:t>
      </w:r>
      <w:r>
        <w:rPr>
          <w:i/>
          <w:color w:val="231F20"/>
          <w:spacing w:val="-10"/>
          <w:w w:val="85"/>
          <w:sz w:val="26"/>
        </w:rPr>
        <w:t> </w:t>
      </w:r>
      <w:r>
        <w:rPr>
          <w:i/>
          <w:color w:val="231F20"/>
          <w:w w:val="85"/>
          <w:sz w:val="26"/>
        </w:rPr>
        <w:t>divOrte</w:t>
      </w:r>
      <w:r>
        <w:rPr>
          <w:i/>
          <w:color w:val="231F20"/>
          <w:spacing w:val="-10"/>
          <w:w w:val="85"/>
          <w:sz w:val="26"/>
        </w:rPr>
        <w:t> </w:t>
      </w:r>
      <w:r>
        <w:rPr>
          <w:i/>
          <w:color w:val="231F20"/>
          <w:w w:val="85"/>
          <w:sz w:val="26"/>
        </w:rPr>
        <w:t>tOugles.</w:t>
      </w:r>
      <w:r>
        <w:rPr>
          <w:i/>
          <w:color w:val="231F20"/>
          <w:spacing w:val="-29"/>
          <w:w w:val="85"/>
          <w:sz w:val="26"/>
        </w:rPr>
        <w:t> </w:t>
      </w:r>
      <w:r>
        <w:rPr>
          <w:color w:val="231F20"/>
          <w:w w:val="85"/>
          <w:sz w:val="26"/>
        </w:rPr>
        <w:t>Journal</w:t>
      </w:r>
      <w:r>
        <w:rPr>
          <w:color w:val="231F20"/>
          <w:spacing w:val="-11"/>
          <w:w w:val="85"/>
          <w:sz w:val="26"/>
        </w:rPr>
        <w:t> </w:t>
      </w:r>
      <w:r>
        <w:rPr>
          <w:color w:val="231F20"/>
          <w:w w:val="85"/>
          <w:sz w:val="26"/>
        </w:rPr>
        <w:t>of</w:t>
      </w:r>
      <w:r>
        <w:rPr>
          <w:color w:val="231F20"/>
          <w:spacing w:val="-10"/>
          <w:w w:val="85"/>
          <w:sz w:val="26"/>
        </w:rPr>
        <w:t> </w:t>
      </w:r>
      <w:r>
        <w:rPr>
          <w:color w:val="231F20"/>
          <w:w w:val="85"/>
          <w:sz w:val="26"/>
        </w:rPr>
        <w:t>Marriage </w:t>
      </w:r>
      <w:r>
        <w:rPr>
          <w:color w:val="231F20"/>
          <w:w w:val="95"/>
          <w:sz w:val="26"/>
        </w:rPr>
        <w:t>and</w:t>
      </w:r>
      <w:r>
        <w:rPr>
          <w:color w:val="231F20"/>
          <w:spacing w:val="-33"/>
          <w:w w:val="95"/>
          <w:sz w:val="26"/>
        </w:rPr>
        <w:t> </w:t>
      </w:r>
      <w:r>
        <w:rPr>
          <w:color w:val="231F20"/>
          <w:w w:val="95"/>
          <w:sz w:val="26"/>
        </w:rPr>
        <w:t>the</w:t>
      </w:r>
      <w:r>
        <w:rPr>
          <w:color w:val="231F20"/>
          <w:spacing w:val="-33"/>
          <w:w w:val="95"/>
          <w:sz w:val="26"/>
        </w:rPr>
        <w:t> </w:t>
      </w:r>
      <w:r>
        <w:rPr>
          <w:color w:val="231F20"/>
          <w:spacing w:val="-4"/>
          <w:w w:val="95"/>
          <w:sz w:val="26"/>
        </w:rPr>
        <w:t>FamiIy,</w:t>
      </w:r>
      <w:r>
        <w:rPr>
          <w:color w:val="231F20"/>
          <w:spacing w:val="-48"/>
          <w:w w:val="95"/>
          <w:sz w:val="26"/>
        </w:rPr>
        <w:t> </w:t>
      </w:r>
      <w:r>
        <w:rPr>
          <w:color w:val="231F20"/>
          <w:w w:val="95"/>
          <w:sz w:val="26"/>
        </w:rPr>
        <w:t>48,</w:t>
      </w:r>
      <w:r>
        <w:rPr>
          <w:color w:val="231F20"/>
          <w:spacing w:val="-49"/>
          <w:w w:val="95"/>
          <w:sz w:val="26"/>
        </w:rPr>
        <w:t> </w:t>
      </w:r>
      <w:r>
        <w:rPr>
          <w:color w:val="231F20"/>
          <w:w w:val="95"/>
          <w:sz w:val="26"/>
        </w:rPr>
        <w:t>I29-I36.</w:t>
      </w:r>
    </w:p>
    <w:p>
      <w:pPr>
        <w:spacing w:line="309" w:lineRule="auto" w:before="200"/>
        <w:ind w:left="444" w:right="137" w:hanging="284"/>
        <w:jc w:val="both"/>
        <w:rPr>
          <w:sz w:val="26"/>
        </w:rPr>
      </w:pPr>
      <w:r>
        <w:rPr>
          <w:color w:val="231F20"/>
          <w:w w:val="84"/>
          <w:sz w:val="26"/>
        </w:rPr>
        <w:t>SheK,</w:t>
      </w:r>
      <w:r>
        <w:rPr>
          <w:color w:val="231F20"/>
          <w:spacing w:val="-36"/>
          <w:sz w:val="26"/>
        </w:rPr>
        <w:t> </w:t>
      </w:r>
      <w:r>
        <w:rPr>
          <w:color w:val="231F20"/>
          <w:spacing w:val="-20"/>
          <w:w w:val="122"/>
          <w:sz w:val="26"/>
        </w:rPr>
        <w:t>D</w:t>
      </w:r>
      <w:r>
        <w:rPr>
          <w:color w:val="231F20"/>
          <w:spacing w:val="10"/>
          <w:w w:val="59"/>
          <w:sz w:val="26"/>
        </w:rPr>
        <w:t>.</w:t>
      </w:r>
      <w:r>
        <w:rPr>
          <w:color w:val="231F20"/>
          <w:spacing w:val="-33"/>
          <w:w w:val="104"/>
          <w:sz w:val="26"/>
        </w:rPr>
        <w:t>T</w:t>
      </w:r>
      <w:r>
        <w:rPr>
          <w:color w:val="231F20"/>
          <w:w w:val="59"/>
          <w:sz w:val="26"/>
        </w:rPr>
        <w:t>.,</w:t>
      </w:r>
      <w:r>
        <w:rPr>
          <w:color w:val="231F20"/>
          <w:spacing w:val="-36"/>
          <w:sz w:val="26"/>
        </w:rPr>
        <w:t> </w:t>
      </w:r>
      <w:r>
        <w:rPr>
          <w:color w:val="231F20"/>
          <w:w w:val="88"/>
          <w:sz w:val="26"/>
        </w:rPr>
        <w:t>&amp;</w:t>
      </w:r>
      <w:r>
        <w:rPr>
          <w:color w:val="231F20"/>
          <w:spacing w:val="-42"/>
          <w:sz w:val="26"/>
        </w:rPr>
        <w:t> </w:t>
      </w:r>
      <w:r>
        <w:rPr>
          <w:color w:val="231F20"/>
          <w:w w:val="87"/>
          <w:sz w:val="26"/>
        </w:rPr>
        <w:t>Tsang,</w:t>
      </w:r>
      <w:r>
        <w:rPr>
          <w:color w:val="231F20"/>
          <w:spacing w:val="-36"/>
          <w:sz w:val="26"/>
        </w:rPr>
        <w:t> </w:t>
      </w:r>
      <w:r>
        <w:rPr>
          <w:color w:val="231F20"/>
          <w:w w:val="79"/>
          <w:sz w:val="26"/>
        </w:rPr>
        <w:t>S.</w:t>
      </w:r>
      <w:r>
        <w:rPr>
          <w:color w:val="231F20"/>
          <w:spacing w:val="-36"/>
          <w:sz w:val="26"/>
        </w:rPr>
        <w:t> </w:t>
      </w:r>
      <w:r>
        <w:rPr>
          <w:color w:val="231F20"/>
          <w:w w:val="92"/>
          <w:sz w:val="26"/>
        </w:rPr>
        <w:t>K.</w:t>
      </w:r>
      <w:r>
        <w:rPr>
          <w:color w:val="231F20"/>
          <w:spacing w:val="-36"/>
          <w:sz w:val="26"/>
        </w:rPr>
        <w:t> </w:t>
      </w:r>
      <w:r>
        <w:rPr>
          <w:i/>
          <w:color w:val="231F20"/>
          <w:w w:val="89"/>
          <w:sz w:val="26"/>
        </w:rPr>
        <w:t>(1993)</w:t>
      </w:r>
      <w:r>
        <w:rPr>
          <w:i/>
          <w:color w:val="231F20"/>
          <w:spacing w:val="4"/>
          <w:w w:val="89"/>
          <w:sz w:val="26"/>
        </w:rPr>
        <w:t>.</w:t>
      </w:r>
      <w:r>
        <w:rPr>
          <w:i/>
          <w:color w:val="231F20"/>
          <w:w w:val="84"/>
          <w:sz w:val="26"/>
        </w:rPr>
        <w:t>The</w:t>
      </w:r>
      <w:r>
        <w:rPr>
          <w:i/>
          <w:color w:val="231F20"/>
          <w:spacing w:val="-10"/>
          <w:sz w:val="26"/>
        </w:rPr>
        <w:t> </w:t>
      </w:r>
      <w:r>
        <w:rPr>
          <w:i/>
          <w:color w:val="231F20"/>
          <w:w w:val="83"/>
          <w:sz w:val="26"/>
        </w:rPr>
        <w:t>Chinese</w:t>
      </w:r>
      <w:r>
        <w:rPr>
          <w:i/>
          <w:color w:val="231F20"/>
          <w:spacing w:val="-10"/>
          <w:sz w:val="26"/>
        </w:rPr>
        <w:t> </w:t>
      </w:r>
      <w:r>
        <w:rPr>
          <w:i/>
          <w:color w:val="231F20"/>
          <w:w w:val="78"/>
          <w:sz w:val="26"/>
        </w:rPr>
        <w:t>ve</w:t>
      </w:r>
      <w:r>
        <w:rPr>
          <w:i/>
          <w:color w:val="231F20"/>
          <w:spacing w:val="5"/>
          <w:w w:val="78"/>
          <w:sz w:val="26"/>
        </w:rPr>
        <w:t>r</w:t>
      </w:r>
      <w:r>
        <w:rPr>
          <w:i/>
          <w:color w:val="231F20"/>
          <w:w w:val="81"/>
          <w:sz w:val="26"/>
        </w:rPr>
        <w:t>sion</w:t>
      </w:r>
      <w:r>
        <w:rPr>
          <w:i/>
          <w:color w:val="231F20"/>
          <w:spacing w:val="-10"/>
          <w:sz w:val="26"/>
        </w:rPr>
        <w:t> </w:t>
      </w:r>
      <w:r>
        <w:rPr>
          <w:i/>
          <w:color w:val="231F20"/>
          <w:spacing w:val="-1"/>
          <w:w w:val="76"/>
          <w:sz w:val="26"/>
        </w:rPr>
        <w:t>o</w:t>
      </w:r>
      <w:r>
        <w:rPr>
          <w:i/>
          <w:color w:val="231F20"/>
          <w:w w:val="76"/>
          <w:sz w:val="26"/>
        </w:rPr>
        <w:t>f</w:t>
      </w:r>
      <w:r>
        <w:rPr>
          <w:i/>
          <w:color w:val="231F20"/>
          <w:spacing w:val="-10"/>
          <w:sz w:val="26"/>
        </w:rPr>
        <w:t> </w:t>
      </w:r>
      <w:r>
        <w:rPr>
          <w:i/>
          <w:color w:val="231F20"/>
          <w:w w:val="78"/>
          <w:sz w:val="26"/>
        </w:rPr>
        <w:t>the</w:t>
      </w:r>
      <w:r>
        <w:rPr>
          <w:i/>
          <w:color w:val="231F20"/>
          <w:spacing w:val="-10"/>
          <w:sz w:val="26"/>
        </w:rPr>
        <w:t> </w:t>
      </w:r>
      <w:r>
        <w:rPr>
          <w:i/>
          <w:color w:val="231F20"/>
          <w:w w:val="89"/>
          <w:sz w:val="26"/>
        </w:rPr>
        <w:t>Kansas</w:t>
      </w:r>
      <w:r>
        <w:rPr>
          <w:i/>
          <w:color w:val="231F20"/>
          <w:spacing w:val="-10"/>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10"/>
          <w:sz w:val="26"/>
        </w:rPr>
        <w:t> </w:t>
      </w:r>
      <w:r>
        <w:rPr>
          <w:i/>
          <w:color w:val="231F20"/>
          <w:w w:val="77"/>
          <w:sz w:val="26"/>
        </w:rPr>
        <w:t>satis</w:t>
      </w:r>
      <w:r>
        <w:rPr>
          <w:i/>
          <w:color w:val="231F20"/>
          <w:spacing w:val="-4"/>
          <w:w w:val="77"/>
          <w:sz w:val="26"/>
        </w:rPr>
        <w:t>f</w:t>
      </w:r>
      <w:r>
        <w:rPr>
          <w:i/>
          <w:color w:val="231F20"/>
          <w:spacing w:val="-1"/>
          <w:w w:val="80"/>
          <w:sz w:val="26"/>
        </w:rPr>
        <w:t>action</w:t>
      </w:r>
      <w:r>
        <w:rPr>
          <w:i/>
          <w:color w:val="231F20"/>
          <w:spacing w:val="-1"/>
          <w:w w:val="80"/>
          <w:sz w:val="26"/>
        </w:rPr>
        <w:t> </w:t>
      </w:r>
      <w:r>
        <w:rPr>
          <w:i/>
          <w:color w:val="231F20"/>
          <w:w w:val="90"/>
          <w:sz w:val="26"/>
        </w:rPr>
        <w:t>scale, some psychometric and normative data. </w:t>
      </w:r>
      <w:r>
        <w:rPr>
          <w:color w:val="231F20"/>
          <w:w w:val="90"/>
          <w:sz w:val="26"/>
        </w:rPr>
        <w:t>SociaI Behavior and</w:t>
      </w:r>
      <w:r>
        <w:rPr>
          <w:color w:val="231F20"/>
          <w:spacing w:val="-43"/>
          <w:w w:val="90"/>
          <w:sz w:val="26"/>
        </w:rPr>
        <w:t> </w:t>
      </w:r>
      <w:r>
        <w:rPr>
          <w:color w:val="231F20"/>
          <w:w w:val="90"/>
          <w:sz w:val="26"/>
        </w:rPr>
        <w:t>PersonaIity JournaI, 2I,</w:t>
      </w:r>
      <w:r>
        <w:rPr>
          <w:color w:val="231F20"/>
          <w:spacing w:val="-5"/>
          <w:w w:val="90"/>
          <w:sz w:val="26"/>
        </w:rPr>
        <w:t> </w:t>
      </w:r>
      <w:r>
        <w:rPr>
          <w:color w:val="231F20"/>
          <w:w w:val="90"/>
          <w:sz w:val="26"/>
        </w:rPr>
        <w:t>205-2I4.</w:t>
      </w:r>
    </w:p>
    <w:p>
      <w:pPr>
        <w:spacing w:line="309" w:lineRule="auto" w:before="200"/>
        <w:ind w:left="444" w:right="138" w:hanging="284"/>
        <w:jc w:val="both"/>
        <w:rPr>
          <w:sz w:val="26"/>
        </w:rPr>
      </w:pPr>
      <w:r>
        <w:rPr>
          <w:color w:val="231F20"/>
          <w:spacing w:val="-4"/>
          <w:w w:val="85"/>
          <w:sz w:val="26"/>
        </w:rPr>
        <w:t>Spanier,</w:t>
      </w:r>
      <w:r>
        <w:rPr>
          <w:color w:val="231F20"/>
          <w:spacing w:val="-41"/>
          <w:w w:val="85"/>
          <w:sz w:val="26"/>
        </w:rPr>
        <w:t> </w:t>
      </w:r>
      <w:r>
        <w:rPr>
          <w:color w:val="231F20"/>
          <w:w w:val="85"/>
          <w:sz w:val="26"/>
        </w:rPr>
        <w:t>G.</w:t>
      </w:r>
      <w:r>
        <w:rPr>
          <w:color w:val="231F20"/>
          <w:spacing w:val="-41"/>
          <w:w w:val="85"/>
          <w:sz w:val="26"/>
        </w:rPr>
        <w:t> </w:t>
      </w:r>
      <w:r>
        <w:rPr>
          <w:i/>
          <w:color w:val="231F20"/>
          <w:w w:val="85"/>
          <w:sz w:val="26"/>
        </w:rPr>
        <w:t>(1976).</w:t>
      </w:r>
      <w:r>
        <w:rPr>
          <w:i/>
          <w:color w:val="231F20"/>
          <w:spacing w:val="-41"/>
          <w:w w:val="85"/>
          <w:sz w:val="26"/>
        </w:rPr>
        <w:t> </w:t>
      </w:r>
      <w:r>
        <w:rPr>
          <w:i/>
          <w:color w:val="231F20"/>
          <w:w w:val="85"/>
          <w:sz w:val="26"/>
        </w:rPr>
        <w:t>Measuring</w:t>
      </w:r>
      <w:r>
        <w:rPr>
          <w:i/>
          <w:color w:val="231F20"/>
          <w:spacing w:val="-23"/>
          <w:w w:val="85"/>
          <w:sz w:val="26"/>
        </w:rPr>
        <w:t> </w:t>
      </w:r>
      <w:r>
        <w:rPr>
          <w:i/>
          <w:color w:val="231F20"/>
          <w:w w:val="85"/>
          <w:sz w:val="26"/>
        </w:rPr>
        <w:t>dyadic</w:t>
      </w:r>
      <w:r>
        <w:rPr>
          <w:i/>
          <w:color w:val="231F20"/>
          <w:spacing w:val="-23"/>
          <w:w w:val="85"/>
          <w:sz w:val="26"/>
        </w:rPr>
        <w:t> </w:t>
      </w:r>
      <w:r>
        <w:rPr>
          <w:i/>
          <w:color w:val="231F20"/>
          <w:w w:val="85"/>
          <w:sz w:val="26"/>
        </w:rPr>
        <w:t>adjustment:</w:t>
      </w:r>
      <w:r>
        <w:rPr>
          <w:i/>
          <w:color w:val="231F20"/>
          <w:spacing w:val="-41"/>
          <w:w w:val="85"/>
          <w:sz w:val="26"/>
        </w:rPr>
        <w:t> </w:t>
      </w:r>
      <w:r>
        <w:rPr>
          <w:i/>
          <w:color w:val="231F20"/>
          <w:w w:val="85"/>
          <w:sz w:val="26"/>
        </w:rPr>
        <w:t>New</w:t>
      </w:r>
      <w:r>
        <w:rPr>
          <w:i/>
          <w:color w:val="231F20"/>
          <w:spacing w:val="-23"/>
          <w:w w:val="85"/>
          <w:sz w:val="26"/>
        </w:rPr>
        <w:t> </w:t>
      </w:r>
      <w:r>
        <w:rPr>
          <w:i/>
          <w:color w:val="231F20"/>
          <w:w w:val="85"/>
          <w:sz w:val="26"/>
        </w:rPr>
        <w:t>scales</w:t>
      </w:r>
      <w:r>
        <w:rPr>
          <w:i/>
          <w:color w:val="231F20"/>
          <w:spacing w:val="-23"/>
          <w:w w:val="85"/>
          <w:sz w:val="26"/>
        </w:rPr>
        <w:t> </w:t>
      </w:r>
      <w:r>
        <w:rPr>
          <w:i/>
          <w:color w:val="231F20"/>
          <w:w w:val="85"/>
          <w:sz w:val="26"/>
        </w:rPr>
        <w:t>for</w:t>
      </w:r>
      <w:r>
        <w:rPr>
          <w:i/>
          <w:color w:val="231F20"/>
          <w:spacing w:val="-23"/>
          <w:w w:val="85"/>
          <w:sz w:val="26"/>
        </w:rPr>
        <w:t> </w:t>
      </w:r>
      <w:r>
        <w:rPr>
          <w:i/>
          <w:color w:val="231F20"/>
          <w:w w:val="85"/>
          <w:sz w:val="26"/>
        </w:rPr>
        <w:t>assessing</w:t>
      </w:r>
      <w:r>
        <w:rPr>
          <w:i/>
          <w:color w:val="231F20"/>
          <w:spacing w:val="-22"/>
          <w:w w:val="85"/>
          <w:sz w:val="26"/>
        </w:rPr>
        <w:t> </w:t>
      </w:r>
      <w:r>
        <w:rPr>
          <w:i/>
          <w:color w:val="231F20"/>
          <w:w w:val="85"/>
          <w:sz w:val="26"/>
        </w:rPr>
        <w:t>the</w:t>
      </w:r>
      <w:r>
        <w:rPr>
          <w:i/>
          <w:color w:val="231F20"/>
          <w:spacing w:val="-23"/>
          <w:w w:val="85"/>
          <w:sz w:val="26"/>
        </w:rPr>
        <w:t> </w:t>
      </w:r>
      <w:r>
        <w:rPr>
          <w:i/>
          <w:color w:val="231F20"/>
          <w:w w:val="85"/>
          <w:sz w:val="26"/>
        </w:rPr>
        <w:t>quality</w:t>
      </w:r>
      <w:r>
        <w:rPr>
          <w:i/>
          <w:color w:val="231F20"/>
          <w:spacing w:val="-22"/>
          <w:w w:val="85"/>
          <w:sz w:val="26"/>
        </w:rPr>
        <w:t> </w:t>
      </w:r>
      <w:r>
        <w:rPr>
          <w:i/>
          <w:color w:val="231F20"/>
          <w:w w:val="85"/>
          <w:sz w:val="26"/>
        </w:rPr>
        <w:t>of </w:t>
      </w:r>
      <w:r>
        <w:rPr>
          <w:i/>
          <w:color w:val="231F20"/>
          <w:w w:val="90"/>
          <w:sz w:val="26"/>
        </w:rPr>
        <w:t>marriage</w:t>
      </w:r>
      <w:r>
        <w:rPr>
          <w:i/>
          <w:color w:val="231F20"/>
          <w:spacing w:val="-30"/>
          <w:w w:val="90"/>
          <w:sz w:val="26"/>
        </w:rPr>
        <w:t> </w:t>
      </w:r>
      <w:r>
        <w:rPr>
          <w:i/>
          <w:color w:val="231F20"/>
          <w:w w:val="90"/>
          <w:sz w:val="26"/>
        </w:rPr>
        <w:t>and</w:t>
      </w:r>
      <w:r>
        <w:rPr>
          <w:i/>
          <w:color w:val="231F20"/>
          <w:spacing w:val="-30"/>
          <w:w w:val="90"/>
          <w:sz w:val="26"/>
        </w:rPr>
        <w:t> </w:t>
      </w:r>
      <w:r>
        <w:rPr>
          <w:i/>
          <w:color w:val="231F20"/>
          <w:w w:val="90"/>
          <w:sz w:val="26"/>
        </w:rPr>
        <w:t>similar</w:t>
      </w:r>
      <w:r>
        <w:rPr>
          <w:i/>
          <w:color w:val="231F20"/>
          <w:spacing w:val="-30"/>
          <w:w w:val="90"/>
          <w:sz w:val="26"/>
        </w:rPr>
        <w:t> </w:t>
      </w:r>
      <w:r>
        <w:rPr>
          <w:i/>
          <w:color w:val="231F20"/>
          <w:w w:val="90"/>
          <w:sz w:val="26"/>
        </w:rPr>
        <w:t>dyads.</w:t>
      </w:r>
      <w:r>
        <w:rPr>
          <w:i/>
          <w:color w:val="231F20"/>
          <w:spacing w:val="-30"/>
          <w:w w:val="90"/>
          <w:sz w:val="26"/>
        </w:rPr>
        <w:t> </w:t>
      </w:r>
      <w:r>
        <w:rPr>
          <w:color w:val="231F20"/>
          <w:w w:val="90"/>
          <w:sz w:val="26"/>
        </w:rPr>
        <w:t>JournaI</w:t>
      </w:r>
      <w:r>
        <w:rPr>
          <w:color w:val="231F20"/>
          <w:spacing w:val="-30"/>
          <w:w w:val="90"/>
          <w:sz w:val="26"/>
        </w:rPr>
        <w:t> </w:t>
      </w:r>
      <w:r>
        <w:rPr>
          <w:color w:val="231F20"/>
          <w:w w:val="90"/>
          <w:sz w:val="26"/>
        </w:rPr>
        <w:t>of</w:t>
      </w:r>
      <w:r>
        <w:rPr>
          <w:color w:val="231F20"/>
          <w:spacing w:val="-30"/>
          <w:w w:val="90"/>
          <w:sz w:val="26"/>
        </w:rPr>
        <w:t> </w:t>
      </w:r>
      <w:r>
        <w:rPr>
          <w:color w:val="231F20"/>
          <w:w w:val="90"/>
          <w:sz w:val="26"/>
        </w:rPr>
        <w:t>Marriage</w:t>
      </w:r>
      <w:r>
        <w:rPr>
          <w:color w:val="231F20"/>
          <w:spacing w:val="-30"/>
          <w:w w:val="90"/>
          <w:sz w:val="26"/>
        </w:rPr>
        <w:t> </w:t>
      </w:r>
      <w:r>
        <w:rPr>
          <w:color w:val="231F20"/>
          <w:w w:val="90"/>
          <w:sz w:val="26"/>
        </w:rPr>
        <w:t>and</w:t>
      </w:r>
      <w:r>
        <w:rPr>
          <w:color w:val="231F20"/>
          <w:spacing w:val="-30"/>
          <w:w w:val="90"/>
          <w:sz w:val="26"/>
        </w:rPr>
        <w:t> </w:t>
      </w:r>
      <w:r>
        <w:rPr>
          <w:color w:val="231F20"/>
          <w:w w:val="90"/>
          <w:sz w:val="26"/>
        </w:rPr>
        <w:t>the</w:t>
      </w:r>
      <w:r>
        <w:rPr>
          <w:color w:val="231F20"/>
          <w:spacing w:val="-30"/>
          <w:w w:val="90"/>
          <w:sz w:val="26"/>
        </w:rPr>
        <w:t> </w:t>
      </w:r>
      <w:r>
        <w:rPr>
          <w:color w:val="231F20"/>
          <w:spacing w:val="-4"/>
          <w:w w:val="90"/>
          <w:sz w:val="26"/>
        </w:rPr>
        <w:t>FamiIy,</w:t>
      </w:r>
      <w:r>
        <w:rPr>
          <w:color w:val="231F20"/>
          <w:spacing w:val="-44"/>
          <w:w w:val="90"/>
          <w:sz w:val="26"/>
        </w:rPr>
        <w:t> </w:t>
      </w:r>
      <w:r>
        <w:rPr>
          <w:color w:val="231F20"/>
          <w:w w:val="90"/>
          <w:sz w:val="26"/>
        </w:rPr>
        <w:t>38,</w:t>
      </w:r>
      <w:r>
        <w:rPr>
          <w:color w:val="231F20"/>
          <w:spacing w:val="-45"/>
          <w:w w:val="90"/>
          <w:sz w:val="26"/>
        </w:rPr>
        <w:t> </w:t>
      </w:r>
      <w:r>
        <w:rPr>
          <w:color w:val="231F20"/>
          <w:w w:val="90"/>
          <w:sz w:val="26"/>
        </w:rPr>
        <w:t>I5-28.</w:t>
      </w:r>
    </w:p>
    <w:p>
      <w:pPr>
        <w:spacing w:before="200"/>
        <w:ind w:left="160" w:right="-4" w:firstLine="0"/>
        <w:jc w:val="left"/>
        <w:rPr>
          <w:i/>
          <w:sz w:val="26"/>
        </w:rPr>
      </w:pPr>
      <w:r>
        <w:rPr>
          <w:color w:val="231F20"/>
          <w:w w:val="90"/>
          <w:sz w:val="26"/>
        </w:rPr>
        <w:t>StacK,</w:t>
      </w:r>
      <w:r>
        <w:rPr>
          <w:color w:val="231F20"/>
          <w:spacing w:val="-37"/>
          <w:w w:val="90"/>
          <w:sz w:val="26"/>
        </w:rPr>
        <w:t> </w:t>
      </w:r>
      <w:r>
        <w:rPr>
          <w:color w:val="231F20"/>
          <w:w w:val="90"/>
          <w:sz w:val="26"/>
        </w:rPr>
        <w:t>S.,</w:t>
      </w:r>
      <w:r>
        <w:rPr>
          <w:color w:val="231F20"/>
          <w:spacing w:val="-37"/>
          <w:w w:val="90"/>
          <w:sz w:val="26"/>
        </w:rPr>
        <w:t> </w:t>
      </w:r>
      <w:r>
        <w:rPr>
          <w:color w:val="231F20"/>
          <w:w w:val="90"/>
          <w:sz w:val="26"/>
        </w:rPr>
        <w:t>&amp;</w:t>
      </w:r>
      <w:r>
        <w:rPr>
          <w:color w:val="231F20"/>
          <w:spacing w:val="-25"/>
          <w:w w:val="90"/>
          <w:sz w:val="26"/>
        </w:rPr>
        <w:t> </w:t>
      </w:r>
      <w:r>
        <w:rPr>
          <w:color w:val="231F20"/>
          <w:w w:val="90"/>
          <w:sz w:val="26"/>
        </w:rPr>
        <w:t>EshIeman,</w:t>
      </w:r>
      <w:r>
        <w:rPr>
          <w:color w:val="231F20"/>
          <w:spacing w:val="-37"/>
          <w:w w:val="90"/>
          <w:sz w:val="26"/>
        </w:rPr>
        <w:t> </w:t>
      </w:r>
      <w:r>
        <w:rPr>
          <w:color w:val="231F20"/>
          <w:w w:val="90"/>
          <w:sz w:val="26"/>
        </w:rPr>
        <w:t>J.</w:t>
      </w:r>
      <w:r>
        <w:rPr>
          <w:color w:val="231F20"/>
          <w:spacing w:val="-37"/>
          <w:w w:val="90"/>
          <w:sz w:val="26"/>
        </w:rPr>
        <w:t> </w:t>
      </w:r>
      <w:r>
        <w:rPr>
          <w:color w:val="231F20"/>
          <w:w w:val="90"/>
          <w:sz w:val="26"/>
        </w:rPr>
        <w:t>R.</w:t>
      </w:r>
      <w:r>
        <w:rPr>
          <w:color w:val="231F20"/>
          <w:spacing w:val="-37"/>
          <w:w w:val="90"/>
          <w:sz w:val="26"/>
        </w:rPr>
        <w:t> </w:t>
      </w:r>
      <w:r>
        <w:rPr>
          <w:i/>
          <w:color w:val="231F20"/>
          <w:w w:val="90"/>
          <w:sz w:val="26"/>
        </w:rPr>
        <w:t>(1998).</w:t>
      </w:r>
      <w:r>
        <w:rPr>
          <w:i/>
          <w:color w:val="231F20"/>
          <w:spacing w:val="-37"/>
          <w:w w:val="90"/>
          <w:sz w:val="26"/>
        </w:rPr>
        <w:t> </w:t>
      </w:r>
      <w:r>
        <w:rPr>
          <w:i/>
          <w:color w:val="231F20"/>
          <w:w w:val="90"/>
          <w:sz w:val="26"/>
        </w:rPr>
        <w:t>Marital</w:t>
      </w:r>
      <w:r>
        <w:rPr>
          <w:i/>
          <w:color w:val="231F20"/>
          <w:spacing w:val="-25"/>
          <w:w w:val="90"/>
          <w:sz w:val="26"/>
        </w:rPr>
        <w:t> </w:t>
      </w:r>
      <w:r>
        <w:rPr>
          <w:i/>
          <w:color w:val="231F20"/>
          <w:w w:val="90"/>
          <w:sz w:val="26"/>
        </w:rPr>
        <w:t>status</w:t>
      </w:r>
      <w:r>
        <w:rPr>
          <w:i/>
          <w:color w:val="231F20"/>
          <w:spacing w:val="-25"/>
          <w:w w:val="90"/>
          <w:sz w:val="26"/>
        </w:rPr>
        <w:t> </w:t>
      </w:r>
      <w:r>
        <w:rPr>
          <w:i/>
          <w:color w:val="231F20"/>
          <w:w w:val="90"/>
          <w:sz w:val="26"/>
        </w:rPr>
        <w:t>and</w:t>
      </w:r>
      <w:r>
        <w:rPr>
          <w:i/>
          <w:color w:val="231F20"/>
          <w:spacing w:val="-25"/>
          <w:w w:val="90"/>
          <w:sz w:val="26"/>
        </w:rPr>
        <w:t> </w:t>
      </w:r>
      <w:r>
        <w:rPr>
          <w:i/>
          <w:color w:val="231F20"/>
          <w:w w:val="90"/>
          <w:sz w:val="26"/>
        </w:rPr>
        <w:t>happiness:</w:t>
      </w:r>
      <w:r>
        <w:rPr>
          <w:i/>
          <w:color w:val="231F20"/>
          <w:spacing w:val="-47"/>
          <w:w w:val="90"/>
          <w:sz w:val="26"/>
        </w:rPr>
        <w:t> </w:t>
      </w:r>
      <w:r>
        <w:rPr>
          <w:i/>
          <w:color w:val="231F20"/>
          <w:w w:val="90"/>
          <w:sz w:val="26"/>
        </w:rPr>
        <w:t>A</w:t>
      </w:r>
      <w:r>
        <w:rPr>
          <w:i/>
          <w:color w:val="231F20"/>
          <w:spacing w:val="-25"/>
          <w:w w:val="90"/>
          <w:sz w:val="26"/>
        </w:rPr>
        <w:t> </w:t>
      </w:r>
      <w:r>
        <w:rPr>
          <w:i/>
          <w:color w:val="231F20"/>
          <w:w w:val="90"/>
          <w:sz w:val="26"/>
        </w:rPr>
        <w:t>17</w:t>
      </w:r>
      <w:r>
        <w:rPr>
          <w:i/>
          <w:color w:val="231F20"/>
          <w:spacing w:val="-25"/>
          <w:w w:val="90"/>
          <w:sz w:val="26"/>
        </w:rPr>
        <w:t> </w:t>
      </w:r>
      <w:r>
        <w:rPr>
          <w:i/>
          <w:color w:val="231F20"/>
          <w:w w:val="90"/>
          <w:sz w:val="26"/>
        </w:rPr>
        <w:t>nation</w:t>
      </w:r>
      <w:r>
        <w:rPr>
          <w:i/>
          <w:color w:val="231F20"/>
          <w:spacing w:val="-25"/>
          <w:w w:val="90"/>
          <w:sz w:val="26"/>
        </w:rPr>
        <w:t> </w:t>
      </w:r>
      <w:r>
        <w:rPr>
          <w:i/>
          <w:color w:val="231F20"/>
          <w:w w:val="90"/>
          <w:sz w:val="26"/>
        </w:rPr>
        <w:t>study.</w:t>
      </w:r>
    </w:p>
    <w:p>
      <w:pPr>
        <w:pStyle w:val="BodyText"/>
        <w:spacing w:before="88"/>
        <w:ind w:left="444" w:right="109"/>
      </w:pPr>
      <w:r>
        <w:rPr>
          <w:color w:val="231F20"/>
          <w:w w:val="90"/>
        </w:rPr>
        <w:t>JournaI of Marriage and FamiIy, 60, 527-536.</w:t>
      </w:r>
    </w:p>
    <w:p>
      <w:pPr>
        <w:pStyle w:val="BodyText"/>
        <w:spacing w:before="9"/>
        <w:rPr>
          <w:sz w:val="24"/>
        </w:rPr>
      </w:pPr>
    </w:p>
    <w:p>
      <w:pPr>
        <w:spacing w:before="0"/>
        <w:ind w:left="160" w:right="-4" w:firstLine="0"/>
        <w:jc w:val="left"/>
        <w:rPr>
          <w:i/>
          <w:sz w:val="26"/>
        </w:rPr>
      </w:pPr>
      <w:r>
        <w:rPr>
          <w:color w:val="231F20"/>
          <w:w w:val="85"/>
          <w:sz w:val="26"/>
        </w:rPr>
        <w:t>Statistics</w:t>
      </w:r>
      <w:r>
        <w:rPr>
          <w:color w:val="231F20"/>
          <w:spacing w:val="-29"/>
          <w:w w:val="85"/>
          <w:sz w:val="26"/>
        </w:rPr>
        <w:t> </w:t>
      </w:r>
      <w:r>
        <w:rPr>
          <w:color w:val="231F20"/>
          <w:w w:val="85"/>
          <w:sz w:val="26"/>
        </w:rPr>
        <w:t>Canada.</w:t>
      </w:r>
      <w:r>
        <w:rPr>
          <w:color w:val="231F20"/>
          <w:spacing w:val="-45"/>
          <w:w w:val="85"/>
          <w:sz w:val="26"/>
        </w:rPr>
        <w:t> </w:t>
      </w:r>
      <w:r>
        <w:rPr>
          <w:color w:val="231F20"/>
          <w:w w:val="85"/>
          <w:sz w:val="26"/>
        </w:rPr>
        <w:t>(</w:t>
      </w:r>
      <w:r>
        <w:rPr>
          <w:i/>
          <w:color w:val="231F20"/>
          <w:w w:val="85"/>
          <w:sz w:val="26"/>
        </w:rPr>
        <w:t>2002).</w:t>
      </w:r>
      <w:r>
        <w:rPr>
          <w:i/>
          <w:color w:val="231F20"/>
          <w:spacing w:val="-45"/>
          <w:w w:val="85"/>
          <w:sz w:val="26"/>
        </w:rPr>
        <w:t> </w:t>
      </w:r>
      <w:r>
        <w:rPr>
          <w:i/>
          <w:color w:val="231F20"/>
          <w:w w:val="85"/>
          <w:sz w:val="26"/>
        </w:rPr>
        <w:t>Changing</w:t>
      </w:r>
      <w:r>
        <w:rPr>
          <w:i/>
          <w:color w:val="231F20"/>
          <w:spacing w:val="-29"/>
          <w:w w:val="85"/>
          <w:sz w:val="26"/>
        </w:rPr>
        <w:t> </w:t>
      </w:r>
      <w:r>
        <w:rPr>
          <w:i/>
          <w:color w:val="231F20"/>
          <w:w w:val="85"/>
          <w:sz w:val="26"/>
        </w:rPr>
        <w:t>conjugal</w:t>
      </w:r>
      <w:r>
        <w:rPr>
          <w:i/>
          <w:color w:val="231F20"/>
          <w:spacing w:val="-29"/>
          <w:w w:val="85"/>
          <w:sz w:val="26"/>
        </w:rPr>
        <w:t> </w:t>
      </w:r>
      <w:r>
        <w:rPr>
          <w:i/>
          <w:color w:val="231F20"/>
          <w:w w:val="85"/>
          <w:sz w:val="26"/>
        </w:rPr>
        <w:t>life</w:t>
      </w:r>
      <w:r>
        <w:rPr>
          <w:i/>
          <w:color w:val="231F20"/>
          <w:spacing w:val="-29"/>
          <w:w w:val="85"/>
          <w:sz w:val="26"/>
        </w:rPr>
        <w:t> </w:t>
      </w:r>
      <w:r>
        <w:rPr>
          <w:i/>
          <w:color w:val="231F20"/>
          <w:w w:val="85"/>
          <w:sz w:val="26"/>
        </w:rPr>
        <w:t>in</w:t>
      </w:r>
      <w:r>
        <w:rPr>
          <w:i/>
          <w:color w:val="231F20"/>
          <w:spacing w:val="-29"/>
          <w:w w:val="85"/>
          <w:sz w:val="26"/>
        </w:rPr>
        <w:t> </w:t>
      </w:r>
      <w:r>
        <w:rPr>
          <w:i/>
          <w:color w:val="231F20"/>
          <w:w w:val="85"/>
          <w:sz w:val="26"/>
        </w:rPr>
        <w:t>Canada.</w:t>
      </w:r>
      <w:r>
        <w:rPr>
          <w:i/>
          <w:color w:val="231F20"/>
          <w:spacing w:val="-45"/>
          <w:w w:val="85"/>
          <w:sz w:val="26"/>
        </w:rPr>
        <w:t> </w:t>
      </w:r>
      <w:r>
        <w:rPr>
          <w:i/>
          <w:color w:val="231F20"/>
          <w:w w:val="85"/>
          <w:sz w:val="26"/>
        </w:rPr>
        <w:t>Ottawa:Author</w:t>
      </w:r>
      <w:r>
        <w:rPr>
          <w:i/>
          <w:color w:val="231F20"/>
          <w:spacing w:val="-29"/>
          <w:w w:val="85"/>
          <w:sz w:val="26"/>
        </w:rPr>
        <w:t> </w:t>
      </w:r>
      <w:r>
        <w:rPr>
          <w:i/>
          <w:color w:val="231F20"/>
          <w:w w:val="85"/>
          <w:sz w:val="26"/>
        </w:rPr>
        <w:t>Stuart,</w:t>
      </w:r>
      <w:r>
        <w:rPr>
          <w:i/>
          <w:color w:val="231F20"/>
          <w:spacing w:val="-45"/>
          <w:w w:val="85"/>
          <w:sz w:val="26"/>
        </w:rPr>
        <w:t> </w:t>
      </w:r>
      <w:r>
        <w:rPr>
          <w:i/>
          <w:color w:val="231F20"/>
          <w:spacing w:val="-14"/>
          <w:w w:val="85"/>
          <w:sz w:val="26"/>
        </w:rPr>
        <w:t>F.</w:t>
      </w:r>
      <w:r>
        <w:rPr>
          <w:i/>
          <w:color w:val="231F20"/>
          <w:spacing w:val="-45"/>
          <w:w w:val="85"/>
          <w:sz w:val="26"/>
        </w:rPr>
        <w:t> </w:t>
      </w:r>
      <w:r>
        <w:rPr>
          <w:i/>
          <w:color w:val="231F20"/>
          <w:w w:val="85"/>
          <w:sz w:val="26"/>
        </w:rPr>
        <w:t>M.,</w:t>
      </w:r>
    </w:p>
    <w:p>
      <w:pPr>
        <w:pStyle w:val="BodyText"/>
        <w:spacing w:before="7"/>
        <w:rPr>
          <w:i/>
          <w:sz w:val="25"/>
        </w:rPr>
      </w:pPr>
    </w:p>
    <w:p>
      <w:pPr>
        <w:pStyle w:val="Heading2"/>
        <w:ind w:left="215"/>
      </w:pPr>
      <w:r>
        <w:rPr>
          <w:color w:val="5F7456"/>
        </w:rPr>
        <w:t>152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319">
            <wp:simplePos x="0" y="0"/>
            <wp:positionH relativeFrom="page">
              <wp:posOffset>0</wp:posOffset>
            </wp:positionH>
            <wp:positionV relativeFrom="page">
              <wp:posOffset>0</wp:posOffset>
            </wp:positionV>
            <wp:extent cx="7772400" cy="10058399"/>
            <wp:effectExtent l="0" t="0" r="0" b="0"/>
            <wp:wrapNone/>
            <wp:docPr id="291" name="image9.png" descr=""/>
            <wp:cNvGraphicFramePr>
              <a:graphicFrameLocks noChangeAspect="1"/>
            </wp:cNvGraphicFramePr>
            <a:graphic>
              <a:graphicData uri="http://schemas.openxmlformats.org/drawingml/2006/picture">
                <pic:pic>
                  <pic:nvPicPr>
                    <pic:cNvPr id="29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line="309" w:lineRule="auto" w:before="64"/>
        <w:ind w:left="404" w:right="0" w:firstLine="0"/>
        <w:jc w:val="left"/>
        <w:rPr>
          <w:sz w:val="26"/>
        </w:rPr>
      </w:pPr>
      <w:r>
        <w:rPr>
          <w:i/>
          <w:color w:val="231F20"/>
          <w:w w:val="90"/>
          <w:sz w:val="26"/>
        </w:rPr>
        <w:t>Hammond,</w:t>
      </w:r>
      <w:r>
        <w:rPr>
          <w:i/>
          <w:color w:val="231F20"/>
          <w:spacing w:val="-35"/>
          <w:w w:val="90"/>
          <w:sz w:val="26"/>
        </w:rPr>
        <w:t> </w:t>
      </w:r>
      <w:r>
        <w:rPr>
          <w:i/>
          <w:color w:val="231F20"/>
          <w:spacing w:val="-4"/>
          <w:w w:val="90"/>
          <w:sz w:val="26"/>
        </w:rPr>
        <w:t>D.</w:t>
      </w:r>
      <w:r>
        <w:rPr>
          <w:i/>
          <w:color w:val="231F20"/>
          <w:spacing w:val="-35"/>
          <w:w w:val="90"/>
          <w:sz w:val="26"/>
        </w:rPr>
        <w:t> </w:t>
      </w:r>
      <w:r>
        <w:rPr>
          <w:i/>
          <w:color w:val="231F20"/>
          <w:spacing w:val="3"/>
          <w:w w:val="90"/>
          <w:sz w:val="26"/>
        </w:rPr>
        <w:t>C.,</w:t>
      </w:r>
      <w:r>
        <w:rPr>
          <w:i/>
          <w:color w:val="231F20"/>
          <w:spacing w:val="-35"/>
          <w:w w:val="90"/>
          <w:sz w:val="26"/>
        </w:rPr>
        <w:t> </w:t>
      </w:r>
      <w:r>
        <w:rPr>
          <w:i/>
          <w:color w:val="231F20"/>
          <w:w w:val="90"/>
          <w:sz w:val="26"/>
        </w:rPr>
        <w:t>&amp;</w:t>
      </w:r>
      <w:r>
        <w:rPr>
          <w:i/>
          <w:color w:val="231F20"/>
          <w:spacing w:val="-16"/>
          <w:w w:val="90"/>
          <w:sz w:val="26"/>
        </w:rPr>
        <w:t> </w:t>
      </w:r>
      <w:r>
        <w:rPr>
          <w:i/>
          <w:color w:val="231F20"/>
          <w:w w:val="90"/>
          <w:sz w:val="26"/>
        </w:rPr>
        <w:t>Pett,</w:t>
      </w:r>
      <w:r>
        <w:rPr>
          <w:i/>
          <w:color w:val="231F20"/>
          <w:spacing w:val="-35"/>
          <w:w w:val="90"/>
          <w:sz w:val="26"/>
        </w:rPr>
        <w:t> </w:t>
      </w:r>
      <w:r>
        <w:rPr>
          <w:i/>
          <w:color w:val="231F20"/>
          <w:w w:val="90"/>
          <w:sz w:val="26"/>
        </w:rPr>
        <w:t>M.</w:t>
      </w:r>
      <w:r>
        <w:rPr>
          <w:i/>
          <w:color w:val="231F20"/>
          <w:spacing w:val="-50"/>
          <w:w w:val="90"/>
          <w:sz w:val="26"/>
        </w:rPr>
        <w:t> </w:t>
      </w:r>
      <w:r>
        <w:rPr>
          <w:i/>
          <w:color w:val="231F20"/>
          <w:w w:val="90"/>
          <w:sz w:val="26"/>
        </w:rPr>
        <w:t>A.</w:t>
      </w:r>
      <w:r>
        <w:rPr>
          <w:i/>
          <w:color w:val="231F20"/>
          <w:spacing w:val="-35"/>
          <w:w w:val="90"/>
          <w:sz w:val="26"/>
        </w:rPr>
        <w:t> </w:t>
      </w:r>
      <w:r>
        <w:rPr>
          <w:color w:val="231F20"/>
          <w:w w:val="90"/>
          <w:sz w:val="26"/>
        </w:rPr>
        <w:t>(I987).</w:t>
      </w:r>
      <w:r>
        <w:rPr>
          <w:color w:val="231F20"/>
          <w:spacing w:val="-35"/>
          <w:w w:val="90"/>
          <w:sz w:val="26"/>
        </w:rPr>
        <w:t> </w:t>
      </w:r>
      <w:r>
        <w:rPr>
          <w:color w:val="231F20"/>
          <w:w w:val="90"/>
          <w:sz w:val="26"/>
        </w:rPr>
        <w:t>Inhibited</w:t>
      </w:r>
      <w:r>
        <w:rPr>
          <w:color w:val="231F20"/>
          <w:spacing w:val="-16"/>
          <w:w w:val="90"/>
          <w:sz w:val="26"/>
        </w:rPr>
        <w:t> </w:t>
      </w:r>
      <w:r>
        <w:rPr>
          <w:color w:val="231F20"/>
          <w:w w:val="90"/>
          <w:sz w:val="26"/>
        </w:rPr>
        <w:t>sexuaI</w:t>
      </w:r>
      <w:r>
        <w:rPr>
          <w:color w:val="231F20"/>
          <w:spacing w:val="-16"/>
          <w:w w:val="90"/>
          <w:sz w:val="26"/>
        </w:rPr>
        <w:t> </w:t>
      </w:r>
      <w:r>
        <w:rPr>
          <w:color w:val="231F20"/>
          <w:w w:val="90"/>
          <w:sz w:val="26"/>
        </w:rPr>
        <w:t>desire</w:t>
      </w:r>
      <w:r>
        <w:rPr>
          <w:color w:val="231F20"/>
          <w:spacing w:val="-16"/>
          <w:w w:val="90"/>
          <w:sz w:val="26"/>
        </w:rPr>
        <w:t> </w:t>
      </w:r>
      <w:r>
        <w:rPr>
          <w:color w:val="231F20"/>
          <w:w w:val="90"/>
          <w:sz w:val="26"/>
        </w:rPr>
        <w:t>in</w:t>
      </w:r>
      <w:r>
        <w:rPr>
          <w:color w:val="231F20"/>
          <w:spacing w:val="-16"/>
          <w:w w:val="90"/>
          <w:sz w:val="26"/>
        </w:rPr>
        <w:t> </w:t>
      </w:r>
      <w:r>
        <w:rPr>
          <w:color w:val="231F20"/>
          <w:w w:val="90"/>
          <w:sz w:val="26"/>
        </w:rPr>
        <w:t>women.</w:t>
      </w:r>
      <w:r>
        <w:rPr>
          <w:color w:val="231F20"/>
          <w:spacing w:val="-54"/>
          <w:w w:val="90"/>
          <w:sz w:val="26"/>
        </w:rPr>
        <w:t> </w:t>
      </w:r>
      <w:r>
        <w:rPr>
          <w:color w:val="231F20"/>
          <w:w w:val="90"/>
          <w:sz w:val="26"/>
        </w:rPr>
        <w:t>Archives </w:t>
      </w:r>
      <w:r>
        <w:rPr>
          <w:color w:val="231F20"/>
          <w:sz w:val="26"/>
        </w:rPr>
        <w:t>of</w:t>
      </w:r>
      <w:r>
        <w:rPr>
          <w:color w:val="231F20"/>
          <w:spacing w:val="-55"/>
          <w:sz w:val="26"/>
        </w:rPr>
        <w:t> </w:t>
      </w:r>
      <w:r>
        <w:rPr>
          <w:color w:val="231F20"/>
          <w:sz w:val="26"/>
        </w:rPr>
        <w:t>SexuaI</w:t>
      </w:r>
      <w:r>
        <w:rPr>
          <w:color w:val="231F20"/>
          <w:spacing w:val="-55"/>
          <w:sz w:val="26"/>
        </w:rPr>
        <w:t> </w:t>
      </w:r>
      <w:r>
        <w:rPr>
          <w:color w:val="231F20"/>
          <w:spacing w:val="-5"/>
          <w:sz w:val="26"/>
        </w:rPr>
        <w:t>Behavior,</w:t>
      </w:r>
      <w:r>
        <w:rPr>
          <w:color w:val="231F20"/>
          <w:spacing w:val="-63"/>
          <w:sz w:val="26"/>
        </w:rPr>
        <w:t> </w:t>
      </w:r>
      <w:r>
        <w:rPr>
          <w:color w:val="231F20"/>
          <w:sz w:val="26"/>
        </w:rPr>
        <w:t>I6,</w:t>
      </w:r>
      <w:r>
        <w:rPr>
          <w:color w:val="231F20"/>
          <w:spacing w:val="-64"/>
          <w:sz w:val="26"/>
        </w:rPr>
        <w:t> </w:t>
      </w:r>
      <w:r>
        <w:rPr>
          <w:color w:val="231F20"/>
          <w:sz w:val="26"/>
        </w:rPr>
        <w:t>9I-I06.</w:t>
      </w:r>
    </w:p>
    <w:p>
      <w:pPr>
        <w:spacing w:before="200"/>
        <w:ind w:left="120" w:right="0" w:firstLine="0"/>
        <w:jc w:val="left"/>
        <w:rPr>
          <w:sz w:val="26"/>
        </w:rPr>
      </w:pPr>
      <w:r>
        <w:rPr>
          <w:color w:val="231F20"/>
          <w:w w:val="93"/>
          <w:sz w:val="26"/>
        </w:rPr>
        <w:t>S</w:t>
      </w:r>
      <w:r>
        <w:rPr>
          <w:color w:val="231F20"/>
          <w:spacing w:val="-6"/>
          <w:w w:val="93"/>
          <w:sz w:val="26"/>
        </w:rPr>
        <w:t>n</w:t>
      </w:r>
      <w:r>
        <w:rPr>
          <w:color w:val="231F20"/>
          <w:w w:val="89"/>
          <w:sz w:val="26"/>
        </w:rPr>
        <w:t>yde</w:t>
      </w:r>
      <w:r>
        <w:rPr>
          <w:color w:val="231F20"/>
          <w:spacing w:val="-27"/>
          <w:w w:val="101"/>
          <w:sz w:val="26"/>
        </w:rPr>
        <w:t>r</w:t>
      </w:r>
      <w:r>
        <w:rPr>
          <w:color w:val="231F20"/>
          <w:w w:val="59"/>
          <w:sz w:val="26"/>
        </w:rPr>
        <w:t>,</w:t>
      </w:r>
      <w:r>
        <w:rPr>
          <w:color w:val="231F20"/>
          <w:spacing w:val="-9"/>
          <w:sz w:val="26"/>
        </w:rPr>
        <w:t> </w:t>
      </w:r>
      <w:r>
        <w:rPr>
          <w:color w:val="231F20"/>
          <w:spacing w:val="-20"/>
          <w:w w:val="122"/>
          <w:sz w:val="26"/>
        </w:rPr>
        <w:t>D</w:t>
      </w:r>
      <w:r>
        <w:rPr>
          <w:color w:val="231F20"/>
          <w:w w:val="59"/>
          <w:sz w:val="26"/>
        </w:rPr>
        <w:t>.</w:t>
      </w:r>
      <w:r>
        <w:rPr>
          <w:color w:val="231F20"/>
          <w:spacing w:val="-9"/>
          <w:sz w:val="26"/>
        </w:rPr>
        <w:t> </w:t>
      </w:r>
      <w:r>
        <w:rPr>
          <w:color w:val="231F20"/>
          <w:w w:val="92"/>
          <w:sz w:val="26"/>
        </w:rPr>
        <w:t>K.</w:t>
      </w:r>
      <w:r>
        <w:rPr>
          <w:color w:val="231F20"/>
          <w:spacing w:val="-9"/>
          <w:sz w:val="26"/>
        </w:rPr>
        <w:t> </w:t>
      </w:r>
      <w:r>
        <w:rPr>
          <w:i/>
          <w:color w:val="231F20"/>
          <w:w w:val="89"/>
          <w:sz w:val="26"/>
        </w:rPr>
        <w:t>(1979).</w:t>
      </w:r>
      <w:r>
        <w:rPr>
          <w:i/>
          <w:color w:val="231F20"/>
          <w:spacing w:val="-9"/>
          <w:sz w:val="26"/>
        </w:rPr>
        <w:t> </w:t>
      </w:r>
      <w:r>
        <w:rPr>
          <w:i/>
          <w:color w:val="231F20"/>
          <w:w w:val="81"/>
          <w:sz w:val="26"/>
        </w:rPr>
        <w:t>Multidimensional</w:t>
      </w:r>
      <w:r>
        <w:rPr>
          <w:i/>
          <w:color w:val="231F20"/>
          <w:spacing w:val="17"/>
          <w:sz w:val="26"/>
        </w:rPr>
        <w:t> </w:t>
      </w:r>
      <w:r>
        <w:rPr>
          <w:i/>
          <w:color w:val="231F20"/>
          <w:spacing w:val="-1"/>
          <w:w w:val="84"/>
          <w:sz w:val="26"/>
        </w:rPr>
        <w:t>assessmen</w:t>
      </w:r>
      <w:r>
        <w:rPr>
          <w:i/>
          <w:color w:val="231F20"/>
          <w:w w:val="84"/>
          <w:sz w:val="26"/>
        </w:rPr>
        <w:t>t</w:t>
      </w:r>
      <w:r>
        <w:rPr>
          <w:i/>
          <w:color w:val="231F20"/>
          <w:spacing w:val="18"/>
          <w:sz w:val="26"/>
        </w:rPr>
        <w:t> </w:t>
      </w:r>
      <w:r>
        <w:rPr>
          <w:i/>
          <w:color w:val="231F20"/>
          <w:spacing w:val="-1"/>
          <w:w w:val="76"/>
          <w:sz w:val="26"/>
        </w:rPr>
        <w:t>o</w:t>
      </w:r>
      <w:r>
        <w:rPr>
          <w:i/>
          <w:color w:val="231F20"/>
          <w:w w:val="76"/>
          <w:sz w:val="26"/>
        </w:rPr>
        <w:t>f</w:t>
      </w:r>
      <w:r>
        <w:rPr>
          <w:i/>
          <w:color w:val="231F20"/>
          <w:spacing w:val="17"/>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17"/>
          <w:sz w:val="26"/>
        </w:rPr>
        <w:t> </w:t>
      </w:r>
      <w:r>
        <w:rPr>
          <w:i/>
          <w:color w:val="231F20"/>
          <w:w w:val="77"/>
          <w:sz w:val="26"/>
        </w:rPr>
        <w:t>satis</w:t>
      </w:r>
      <w:r>
        <w:rPr>
          <w:i/>
          <w:color w:val="231F20"/>
          <w:spacing w:val="-4"/>
          <w:w w:val="77"/>
          <w:sz w:val="26"/>
        </w:rPr>
        <w:t>f</w:t>
      </w:r>
      <w:r>
        <w:rPr>
          <w:i/>
          <w:color w:val="231F20"/>
          <w:spacing w:val="-1"/>
          <w:w w:val="77"/>
          <w:sz w:val="26"/>
        </w:rPr>
        <w:t>action</w:t>
      </w:r>
      <w:r>
        <w:rPr>
          <w:i/>
          <w:color w:val="231F20"/>
          <w:w w:val="77"/>
          <w:sz w:val="26"/>
        </w:rPr>
        <w:t>.</w:t>
      </w:r>
      <w:r>
        <w:rPr>
          <w:i/>
          <w:color w:val="231F20"/>
          <w:spacing w:val="18"/>
          <w:sz w:val="26"/>
        </w:rPr>
        <w:t> </w:t>
      </w:r>
      <w:r>
        <w:rPr>
          <w:color w:val="231F20"/>
          <w:spacing w:val="-6"/>
          <w:w w:val="52"/>
          <w:sz w:val="26"/>
        </w:rPr>
        <w:t>J</w:t>
      </w:r>
      <w:r>
        <w:rPr>
          <w:color w:val="231F20"/>
          <w:w w:val="91"/>
          <w:sz w:val="26"/>
        </w:rPr>
        <w:t>ournal</w:t>
      </w:r>
      <w:r>
        <w:rPr>
          <w:color w:val="231F20"/>
          <w:spacing w:val="17"/>
          <w:sz w:val="26"/>
        </w:rPr>
        <w:t> </w:t>
      </w:r>
      <w:r>
        <w:rPr>
          <w:color w:val="231F20"/>
          <w:w w:val="88"/>
          <w:sz w:val="26"/>
        </w:rPr>
        <w:t>of</w:t>
      </w:r>
    </w:p>
    <w:p>
      <w:pPr>
        <w:pStyle w:val="BodyText"/>
        <w:spacing w:before="88"/>
        <w:ind w:left="404"/>
      </w:pPr>
      <w:r>
        <w:rPr>
          <w:color w:val="231F20"/>
          <w:w w:val="95"/>
        </w:rPr>
        <w:t>Marriage and the </w:t>
      </w:r>
      <w:r>
        <w:rPr>
          <w:color w:val="231F20"/>
          <w:spacing w:val="-4"/>
          <w:w w:val="95"/>
        </w:rPr>
        <w:t>FamiIy,</w:t>
      </w:r>
      <w:r>
        <w:rPr>
          <w:color w:val="231F20"/>
          <w:spacing w:val="-58"/>
          <w:w w:val="95"/>
        </w:rPr>
        <w:t> </w:t>
      </w:r>
      <w:r>
        <w:rPr>
          <w:color w:val="231F20"/>
          <w:w w:val="95"/>
        </w:rPr>
        <w:t>8I3-822.</w:t>
      </w:r>
    </w:p>
    <w:p>
      <w:pPr>
        <w:spacing w:line="590" w:lineRule="atLeast" w:before="0"/>
        <w:ind w:left="120" w:right="127" w:firstLine="0"/>
        <w:jc w:val="left"/>
        <w:rPr>
          <w:sz w:val="26"/>
        </w:rPr>
      </w:pPr>
      <w:r>
        <w:rPr>
          <w:color w:val="231F20"/>
          <w:w w:val="90"/>
          <w:sz w:val="26"/>
        </w:rPr>
        <w:t>Sternberg,</w:t>
      </w:r>
      <w:r>
        <w:rPr>
          <w:color w:val="231F20"/>
          <w:spacing w:val="-46"/>
          <w:w w:val="90"/>
          <w:sz w:val="26"/>
        </w:rPr>
        <w:t> </w:t>
      </w:r>
      <w:r>
        <w:rPr>
          <w:color w:val="231F20"/>
          <w:w w:val="90"/>
          <w:sz w:val="26"/>
        </w:rPr>
        <w:t>R.</w:t>
      </w:r>
      <w:r>
        <w:rPr>
          <w:color w:val="231F20"/>
          <w:spacing w:val="-46"/>
          <w:w w:val="90"/>
          <w:sz w:val="26"/>
        </w:rPr>
        <w:t> </w:t>
      </w:r>
      <w:r>
        <w:rPr>
          <w:color w:val="231F20"/>
          <w:w w:val="90"/>
          <w:sz w:val="26"/>
        </w:rPr>
        <w:t>J.</w:t>
      </w:r>
      <w:r>
        <w:rPr>
          <w:color w:val="231F20"/>
          <w:spacing w:val="-46"/>
          <w:w w:val="90"/>
          <w:sz w:val="26"/>
        </w:rPr>
        <w:t> </w:t>
      </w:r>
      <w:r>
        <w:rPr>
          <w:i/>
          <w:color w:val="231F20"/>
          <w:w w:val="90"/>
          <w:sz w:val="26"/>
        </w:rPr>
        <w:t>(1986).</w:t>
      </w:r>
      <w:r>
        <w:rPr>
          <w:i/>
          <w:color w:val="231F20"/>
          <w:spacing w:val="-58"/>
          <w:w w:val="90"/>
          <w:sz w:val="26"/>
        </w:rPr>
        <w:t> </w:t>
      </w:r>
      <w:r>
        <w:rPr>
          <w:i/>
          <w:color w:val="231F20"/>
          <w:w w:val="90"/>
          <w:sz w:val="26"/>
        </w:rPr>
        <w:t>A</w:t>
      </w:r>
      <w:r>
        <w:rPr>
          <w:i/>
          <w:color w:val="231F20"/>
          <w:spacing w:val="-31"/>
          <w:w w:val="90"/>
          <w:sz w:val="26"/>
        </w:rPr>
        <w:t> </w:t>
      </w:r>
      <w:r>
        <w:rPr>
          <w:i/>
          <w:color w:val="231F20"/>
          <w:w w:val="90"/>
          <w:sz w:val="26"/>
        </w:rPr>
        <w:t>triangular</w:t>
      </w:r>
      <w:r>
        <w:rPr>
          <w:i/>
          <w:color w:val="231F20"/>
          <w:spacing w:val="-31"/>
          <w:w w:val="90"/>
          <w:sz w:val="26"/>
        </w:rPr>
        <w:t> </w:t>
      </w:r>
      <w:r>
        <w:rPr>
          <w:i/>
          <w:color w:val="231F20"/>
          <w:w w:val="90"/>
          <w:sz w:val="26"/>
        </w:rPr>
        <w:t>theory</w:t>
      </w:r>
      <w:r>
        <w:rPr>
          <w:i/>
          <w:color w:val="231F20"/>
          <w:spacing w:val="-31"/>
          <w:w w:val="90"/>
          <w:sz w:val="26"/>
        </w:rPr>
        <w:t> </w:t>
      </w:r>
      <w:r>
        <w:rPr>
          <w:i/>
          <w:color w:val="231F20"/>
          <w:w w:val="90"/>
          <w:sz w:val="26"/>
        </w:rPr>
        <w:t>of</w:t>
      </w:r>
      <w:r>
        <w:rPr>
          <w:i/>
          <w:color w:val="231F20"/>
          <w:spacing w:val="-31"/>
          <w:w w:val="90"/>
          <w:sz w:val="26"/>
        </w:rPr>
        <w:t> </w:t>
      </w:r>
      <w:r>
        <w:rPr>
          <w:i/>
          <w:color w:val="231F20"/>
          <w:w w:val="90"/>
          <w:sz w:val="26"/>
        </w:rPr>
        <w:t>love.</w:t>
      </w:r>
      <w:r>
        <w:rPr>
          <w:i/>
          <w:color w:val="231F20"/>
          <w:spacing w:val="-46"/>
          <w:w w:val="90"/>
          <w:sz w:val="26"/>
        </w:rPr>
        <w:t> </w:t>
      </w:r>
      <w:r>
        <w:rPr>
          <w:color w:val="231F20"/>
          <w:w w:val="90"/>
          <w:sz w:val="26"/>
        </w:rPr>
        <w:t>PsychoIogicaI</w:t>
      </w:r>
      <w:r>
        <w:rPr>
          <w:color w:val="231F20"/>
          <w:spacing w:val="-31"/>
          <w:w w:val="90"/>
          <w:sz w:val="26"/>
        </w:rPr>
        <w:t> </w:t>
      </w:r>
      <w:r>
        <w:rPr>
          <w:color w:val="231F20"/>
          <w:spacing w:val="-4"/>
          <w:w w:val="90"/>
          <w:sz w:val="26"/>
        </w:rPr>
        <w:t>Review,</w:t>
      </w:r>
      <w:r>
        <w:rPr>
          <w:color w:val="231F20"/>
          <w:spacing w:val="-46"/>
          <w:w w:val="90"/>
          <w:sz w:val="26"/>
        </w:rPr>
        <w:t> </w:t>
      </w:r>
      <w:r>
        <w:rPr>
          <w:color w:val="231F20"/>
          <w:w w:val="90"/>
          <w:sz w:val="26"/>
        </w:rPr>
        <w:t>93,</w:t>
      </w:r>
      <w:r>
        <w:rPr>
          <w:color w:val="231F20"/>
          <w:spacing w:val="-46"/>
          <w:w w:val="90"/>
          <w:sz w:val="26"/>
        </w:rPr>
        <w:t> </w:t>
      </w:r>
      <w:r>
        <w:rPr>
          <w:color w:val="231F20"/>
          <w:w w:val="90"/>
          <w:sz w:val="26"/>
        </w:rPr>
        <w:t>II9-I35. </w:t>
      </w:r>
      <w:r>
        <w:rPr>
          <w:color w:val="231F20"/>
          <w:w w:val="89"/>
          <w:sz w:val="26"/>
        </w:rPr>
        <w:t>St</w:t>
      </w:r>
      <w:r>
        <w:rPr>
          <w:color w:val="231F20"/>
          <w:spacing w:val="-4"/>
          <w:w w:val="89"/>
          <w:sz w:val="26"/>
        </w:rPr>
        <w:t>e</w:t>
      </w:r>
      <w:r>
        <w:rPr>
          <w:color w:val="231F20"/>
          <w:w w:val="92"/>
          <w:sz w:val="26"/>
        </w:rPr>
        <w:t>wa</w:t>
      </w:r>
      <w:r>
        <w:rPr>
          <w:color w:val="231F20"/>
          <w:spacing w:val="5"/>
          <w:w w:val="92"/>
          <w:sz w:val="26"/>
        </w:rPr>
        <w:t>r</w:t>
      </w:r>
      <w:r>
        <w:rPr>
          <w:color w:val="231F20"/>
          <w:w w:val="72"/>
          <w:sz w:val="26"/>
        </w:rPr>
        <w:t>t,</w:t>
      </w:r>
      <w:r>
        <w:rPr>
          <w:color w:val="231F20"/>
          <w:spacing w:val="-40"/>
          <w:sz w:val="26"/>
        </w:rPr>
        <w:t> </w:t>
      </w:r>
      <w:r>
        <w:rPr>
          <w:color w:val="231F20"/>
          <w:spacing w:val="-34"/>
          <w:w w:val="122"/>
          <w:sz w:val="26"/>
        </w:rPr>
        <w:t>W</w:t>
      </w:r>
      <w:r>
        <w:rPr>
          <w:color w:val="231F20"/>
          <w:w w:val="59"/>
          <w:sz w:val="26"/>
        </w:rPr>
        <w:t>.</w:t>
      </w:r>
      <w:r>
        <w:rPr>
          <w:color w:val="231F20"/>
          <w:spacing w:val="-7"/>
          <w:sz w:val="26"/>
        </w:rPr>
        <w:t> </w:t>
      </w:r>
      <w:r>
        <w:rPr>
          <w:i/>
          <w:color w:val="231F20"/>
          <w:w w:val="89"/>
          <w:sz w:val="26"/>
        </w:rPr>
        <w:t>(1992).</w:t>
      </w:r>
      <w:r>
        <w:rPr>
          <w:i/>
          <w:color w:val="231F20"/>
          <w:spacing w:val="-28"/>
          <w:sz w:val="26"/>
        </w:rPr>
        <w:t> </w:t>
      </w:r>
      <w:r>
        <w:rPr>
          <w:i/>
          <w:color w:val="231F20"/>
          <w:w w:val="85"/>
          <w:sz w:val="26"/>
        </w:rPr>
        <w:t>An</w:t>
      </w:r>
      <w:r>
        <w:rPr>
          <w:i/>
          <w:color w:val="231F20"/>
          <w:spacing w:val="-2"/>
          <w:sz w:val="26"/>
        </w:rPr>
        <w:t> </w:t>
      </w:r>
      <w:r>
        <w:rPr>
          <w:i/>
          <w:color w:val="231F20"/>
          <w:w w:val="88"/>
          <w:sz w:val="26"/>
        </w:rPr>
        <w:t>A-Z</w:t>
      </w:r>
      <w:r>
        <w:rPr>
          <w:i/>
          <w:color w:val="231F20"/>
          <w:spacing w:val="18"/>
          <w:sz w:val="26"/>
        </w:rPr>
        <w:t> </w:t>
      </w:r>
      <w:r>
        <w:rPr>
          <w:i/>
          <w:color w:val="231F20"/>
          <w:spacing w:val="-1"/>
          <w:w w:val="76"/>
          <w:sz w:val="26"/>
        </w:rPr>
        <w:t>o</w:t>
      </w:r>
      <w:r>
        <w:rPr>
          <w:i/>
          <w:color w:val="231F20"/>
          <w:w w:val="76"/>
          <w:sz w:val="26"/>
        </w:rPr>
        <w:t>f</w:t>
      </w:r>
      <w:r>
        <w:rPr>
          <w:i/>
          <w:color w:val="231F20"/>
          <w:spacing w:val="18"/>
          <w:sz w:val="26"/>
        </w:rPr>
        <w:t> </w:t>
      </w:r>
      <w:r>
        <w:rPr>
          <w:i/>
          <w:color w:val="231F20"/>
          <w:w w:val="81"/>
          <w:sz w:val="26"/>
        </w:rPr>
        <w:t>counseling</w:t>
      </w:r>
      <w:r>
        <w:rPr>
          <w:i/>
          <w:color w:val="231F20"/>
          <w:spacing w:val="17"/>
          <w:sz w:val="26"/>
        </w:rPr>
        <w:t> </w:t>
      </w:r>
      <w:r>
        <w:rPr>
          <w:i/>
          <w:color w:val="231F20"/>
          <w:w w:val="79"/>
          <w:sz w:val="26"/>
        </w:rPr>
        <w:t>theo</w:t>
      </w:r>
      <w:r>
        <w:rPr>
          <w:i/>
          <w:color w:val="231F20"/>
          <w:spacing w:val="10"/>
          <w:w w:val="79"/>
          <w:sz w:val="26"/>
        </w:rPr>
        <w:t>r</w:t>
      </w:r>
      <w:r>
        <w:rPr>
          <w:i/>
          <w:color w:val="231F20"/>
          <w:w w:val="76"/>
          <w:sz w:val="26"/>
        </w:rPr>
        <w:t>y</w:t>
      </w:r>
      <w:r>
        <w:rPr>
          <w:i/>
          <w:color w:val="231F20"/>
          <w:spacing w:val="18"/>
          <w:sz w:val="26"/>
        </w:rPr>
        <w:t> </w:t>
      </w:r>
      <w:r>
        <w:rPr>
          <w:i/>
          <w:color w:val="231F20"/>
          <w:spacing w:val="-1"/>
          <w:w w:val="86"/>
          <w:sz w:val="26"/>
        </w:rPr>
        <w:t>an</w:t>
      </w:r>
      <w:r>
        <w:rPr>
          <w:i/>
          <w:color w:val="231F20"/>
          <w:w w:val="86"/>
          <w:sz w:val="26"/>
        </w:rPr>
        <w:t>d</w:t>
      </w:r>
      <w:r>
        <w:rPr>
          <w:i/>
          <w:color w:val="231F20"/>
          <w:spacing w:val="18"/>
          <w:sz w:val="26"/>
        </w:rPr>
        <w:t> </w:t>
      </w:r>
      <w:r>
        <w:rPr>
          <w:i/>
          <w:color w:val="231F20"/>
          <w:spacing w:val="-1"/>
          <w:w w:val="82"/>
          <w:sz w:val="26"/>
        </w:rPr>
        <w:t>p</w:t>
      </w:r>
      <w:r>
        <w:rPr>
          <w:i/>
          <w:color w:val="231F20"/>
          <w:spacing w:val="-6"/>
          <w:w w:val="82"/>
          <w:sz w:val="26"/>
        </w:rPr>
        <w:t>r</w:t>
      </w:r>
      <w:r>
        <w:rPr>
          <w:i/>
          <w:color w:val="231F20"/>
          <w:spacing w:val="-1"/>
          <w:w w:val="79"/>
          <w:sz w:val="26"/>
        </w:rPr>
        <w:t>actic</w:t>
      </w:r>
      <w:r>
        <w:rPr>
          <w:i/>
          <w:color w:val="231F20"/>
          <w:spacing w:val="8"/>
          <w:w w:val="79"/>
          <w:sz w:val="26"/>
        </w:rPr>
        <w:t>e</w:t>
      </w:r>
      <w:r>
        <w:rPr>
          <w:i/>
          <w:color w:val="231F20"/>
          <w:w w:val="53"/>
          <w:sz w:val="26"/>
        </w:rPr>
        <w:t>.</w:t>
      </w:r>
      <w:r>
        <w:rPr>
          <w:i/>
          <w:color w:val="231F20"/>
          <w:spacing w:val="19"/>
          <w:sz w:val="26"/>
        </w:rPr>
        <w:t> </w:t>
      </w:r>
      <w:r>
        <w:rPr>
          <w:color w:val="231F20"/>
          <w:spacing w:val="-1"/>
          <w:w w:val="92"/>
          <w:sz w:val="26"/>
        </w:rPr>
        <w:t>London</w:t>
      </w:r>
      <w:r>
        <w:rPr>
          <w:color w:val="231F20"/>
          <w:w w:val="92"/>
          <w:sz w:val="26"/>
        </w:rPr>
        <w:t>:</w:t>
      </w:r>
      <w:r>
        <w:rPr>
          <w:color w:val="231F20"/>
          <w:spacing w:val="-7"/>
          <w:sz w:val="26"/>
        </w:rPr>
        <w:t> </w:t>
      </w:r>
      <w:r>
        <w:rPr>
          <w:color w:val="231F20"/>
          <w:w w:val="97"/>
          <w:sz w:val="26"/>
        </w:rPr>
        <w:t>Ch</w:t>
      </w:r>
      <w:r>
        <w:rPr>
          <w:color w:val="231F20"/>
          <w:spacing w:val="-3"/>
          <w:w w:val="97"/>
          <w:sz w:val="26"/>
        </w:rPr>
        <w:t>a</w:t>
      </w:r>
      <w:r>
        <w:rPr>
          <w:color w:val="231F20"/>
          <w:w w:val="89"/>
          <w:sz w:val="26"/>
        </w:rPr>
        <w:t>pman</w:t>
      </w:r>
      <w:r>
        <w:rPr>
          <w:color w:val="231F20"/>
          <w:spacing w:val="18"/>
          <w:sz w:val="26"/>
        </w:rPr>
        <w:t> </w:t>
      </w:r>
      <w:r>
        <w:rPr>
          <w:color w:val="231F20"/>
          <w:w w:val="88"/>
          <w:sz w:val="26"/>
        </w:rPr>
        <w:t>&amp;</w:t>
      </w:r>
    </w:p>
    <w:p>
      <w:pPr>
        <w:pStyle w:val="BodyText"/>
        <w:spacing w:before="88"/>
        <w:ind w:left="404"/>
      </w:pPr>
      <w:r>
        <w:rPr>
          <w:color w:val="231F20"/>
          <w:w w:val="95"/>
        </w:rPr>
        <w:t>Hall.</w:t>
      </w:r>
    </w:p>
    <w:p>
      <w:pPr>
        <w:spacing w:line="590" w:lineRule="atLeast" w:before="0"/>
        <w:ind w:left="120" w:right="0" w:firstLine="0"/>
        <w:jc w:val="left"/>
        <w:rPr>
          <w:sz w:val="26"/>
        </w:rPr>
      </w:pPr>
      <w:r>
        <w:rPr>
          <w:color w:val="231F20"/>
          <w:w w:val="86"/>
          <w:sz w:val="26"/>
        </w:rPr>
        <w:t>Thibaut,</w:t>
      </w:r>
      <w:r>
        <w:rPr>
          <w:color w:val="231F20"/>
          <w:spacing w:val="-40"/>
          <w:sz w:val="26"/>
        </w:rPr>
        <w:t> </w:t>
      </w:r>
      <w:r>
        <w:rPr>
          <w:color w:val="231F20"/>
          <w:w w:val="55"/>
          <w:sz w:val="26"/>
        </w:rPr>
        <w:t>J</w:t>
      </w:r>
      <w:r>
        <w:rPr>
          <w:color w:val="231F20"/>
          <w:spacing w:val="5"/>
          <w:w w:val="55"/>
          <w:sz w:val="26"/>
        </w:rPr>
        <w:t>.</w:t>
      </w:r>
      <w:r>
        <w:rPr>
          <w:color w:val="231F20"/>
          <w:spacing w:val="-34"/>
          <w:w w:val="122"/>
          <w:sz w:val="26"/>
        </w:rPr>
        <w:t>W</w:t>
      </w:r>
      <w:r>
        <w:rPr>
          <w:color w:val="231F20"/>
          <w:spacing w:val="-1"/>
          <w:w w:val="59"/>
          <w:sz w:val="26"/>
        </w:rPr>
        <w:t>.</w:t>
      </w:r>
      <w:r>
        <w:rPr>
          <w:color w:val="231F20"/>
          <w:w w:val="59"/>
          <w:sz w:val="26"/>
        </w:rPr>
        <w:t>,</w:t>
      </w:r>
      <w:r>
        <w:rPr>
          <w:color w:val="231F20"/>
          <w:spacing w:val="-40"/>
          <w:sz w:val="26"/>
        </w:rPr>
        <w:t> </w:t>
      </w:r>
      <w:r>
        <w:rPr>
          <w:color w:val="231F20"/>
          <w:w w:val="88"/>
          <w:sz w:val="26"/>
        </w:rPr>
        <w:t>&amp;</w:t>
      </w:r>
      <w:r>
        <w:rPr>
          <w:color w:val="231F20"/>
          <w:spacing w:val="-14"/>
          <w:sz w:val="26"/>
        </w:rPr>
        <w:t> </w:t>
      </w:r>
      <w:r>
        <w:rPr>
          <w:color w:val="231F20"/>
          <w:spacing w:val="-16"/>
          <w:w w:val="113"/>
          <w:sz w:val="26"/>
        </w:rPr>
        <w:t>K</w:t>
      </w:r>
      <w:r>
        <w:rPr>
          <w:color w:val="231F20"/>
          <w:w w:val="83"/>
          <w:sz w:val="26"/>
        </w:rPr>
        <w:t>ell</w:t>
      </w:r>
      <w:r>
        <w:rPr>
          <w:color w:val="231F20"/>
          <w:spacing w:val="-4"/>
          <w:w w:val="83"/>
          <w:sz w:val="26"/>
        </w:rPr>
        <w:t>e</w:t>
      </w:r>
      <w:r>
        <w:rPr>
          <w:color w:val="231F20"/>
          <w:spacing w:val="-21"/>
          <w:w w:val="88"/>
          <w:sz w:val="26"/>
        </w:rPr>
        <w:t>y</w:t>
      </w:r>
      <w:r>
        <w:rPr>
          <w:color w:val="231F20"/>
          <w:w w:val="59"/>
          <w:sz w:val="26"/>
        </w:rPr>
        <w:t>,</w:t>
      </w:r>
      <w:r>
        <w:rPr>
          <w:color w:val="231F20"/>
          <w:spacing w:val="-40"/>
          <w:sz w:val="26"/>
        </w:rPr>
        <w:t> </w:t>
      </w:r>
      <w:r>
        <w:rPr>
          <w:color w:val="231F20"/>
          <w:w w:val="92"/>
          <w:sz w:val="26"/>
        </w:rPr>
        <w:t>H.</w:t>
      </w:r>
      <w:r>
        <w:rPr>
          <w:color w:val="231F20"/>
          <w:spacing w:val="-40"/>
          <w:sz w:val="26"/>
        </w:rPr>
        <w:t> </w:t>
      </w:r>
      <w:r>
        <w:rPr>
          <w:color w:val="231F20"/>
          <w:w w:val="92"/>
          <w:sz w:val="26"/>
        </w:rPr>
        <w:t>H.</w:t>
      </w:r>
      <w:r>
        <w:rPr>
          <w:color w:val="231F20"/>
          <w:spacing w:val="-41"/>
          <w:sz w:val="26"/>
        </w:rPr>
        <w:t> </w:t>
      </w:r>
      <w:r>
        <w:rPr>
          <w:i/>
          <w:color w:val="231F20"/>
          <w:w w:val="89"/>
          <w:sz w:val="26"/>
        </w:rPr>
        <w:t>(1959)</w:t>
      </w:r>
      <w:r>
        <w:rPr>
          <w:i/>
          <w:color w:val="231F20"/>
          <w:spacing w:val="-1"/>
          <w:w w:val="89"/>
          <w:sz w:val="26"/>
        </w:rPr>
        <w:t>.</w:t>
      </w:r>
      <w:r>
        <w:rPr>
          <w:i/>
          <w:color w:val="231F20"/>
          <w:w w:val="84"/>
          <w:sz w:val="26"/>
        </w:rPr>
        <w:t>The</w:t>
      </w:r>
      <w:r>
        <w:rPr>
          <w:i/>
          <w:color w:val="231F20"/>
          <w:spacing w:val="-15"/>
          <w:sz w:val="26"/>
        </w:rPr>
        <w:t> </w:t>
      </w:r>
      <w:r>
        <w:rPr>
          <w:i/>
          <w:color w:val="231F20"/>
          <w:w w:val="79"/>
          <w:sz w:val="26"/>
        </w:rPr>
        <w:t>social</w:t>
      </w:r>
      <w:r>
        <w:rPr>
          <w:i/>
          <w:color w:val="231F20"/>
          <w:spacing w:val="-14"/>
          <w:sz w:val="26"/>
        </w:rPr>
        <w:t> </w:t>
      </w:r>
      <w:r>
        <w:rPr>
          <w:i/>
          <w:color w:val="231F20"/>
          <w:spacing w:val="-1"/>
          <w:w w:val="83"/>
          <w:sz w:val="26"/>
        </w:rPr>
        <w:t>psy</w:t>
      </w:r>
      <w:r>
        <w:rPr>
          <w:i/>
          <w:color w:val="231F20"/>
          <w:spacing w:val="5"/>
          <w:w w:val="83"/>
          <w:sz w:val="26"/>
        </w:rPr>
        <w:t>c</w:t>
      </w:r>
      <w:r>
        <w:rPr>
          <w:i/>
          <w:color w:val="231F20"/>
          <w:spacing w:val="-1"/>
          <w:w w:val="79"/>
          <w:sz w:val="26"/>
        </w:rPr>
        <w:t>hol</w:t>
      </w:r>
      <w:r>
        <w:rPr>
          <w:i/>
          <w:color w:val="231F20"/>
          <w:spacing w:val="-3"/>
          <w:w w:val="79"/>
          <w:sz w:val="26"/>
        </w:rPr>
        <w:t>o</w:t>
      </w:r>
      <w:r>
        <w:rPr>
          <w:i/>
          <w:color w:val="231F20"/>
          <w:w w:val="80"/>
          <w:sz w:val="26"/>
        </w:rPr>
        <w:t>gy</w:t>
      </w:r>
      <w:r>
        <w:rPr>
          <w:i/>
          <w:color w:val="231F20"/>
          <w:spacing w:val="-15"/>
          <w:sz w:val="26"/>
        </w:rPr>
        <w:t> </w:t>
      </w:r>
      <w:r>
        <w:rPr>
          <w:i/>
          <w:color w:val="231F20"/>
          <w:spacing w:val="-1"/>
          <w:w w:val="76"/>
          <w:sz w:val="26"/>
        </w:rPr>
        <w:t>o</w:t>
      </w:r>
      <w:r>
        <w:rPr>
          <w:i/>
          <w:color w:val="231F20"/>
          <w:w w:val="76"/>
          <w:sz w:val="26"/>
        </w:rPr>
        <w:t>f</w:t>
      </w:r>
      <w:r>
        <w:rPr>
          <w:i/>
          <w:color w:val="231F20"/>
          <w:spacing w:val="-14"/>
          <w:sz w:val="26"/>
        </w:rPr>
        <w:t> </w:t>
      </w:r>
      <w:r>
        <w:rPr>
          <w:i/>
          <w:color w:val="231F20"/>
          <w:w w:val="80"/>
          <w:sz w:val="26"/>
        </w:rPr>
        <w:t>g</w:t>
      </w:r>
      <w:r>
        <w:rPr>
          <w:i/>
          <w:color w:val="231F20"/>
          <w:spacing w:val="-6"/>
          <w:w w:val="80"/>
          <w:sz w:val="26"/>
        </w:rPr>
        <w:t>r</w:t>
      </w:r>
      <w:r>
        <w:rPr>
          <w:i/>
          <w:color w:val="231F20"/>
          <w:spacing w:val="-1"/>
          <w:w w:val="85"/>
          <w:sz w:val="26"/>
        </w:rPr>
        <w:t>oup</w:t>
      </w:r>
      <w:r>
        <w:rPr>
          <w:i/>
          <w:color w:val="231F20"/>
          <w:spacing w:val="7"/>
          <w:w w:val="85"/>
          <w:sz w:val="26"/>
        </w:rPr>
        <w:t>s</w:t>
      </w:r>
      <w:r>
        <w:rPr>
          <w:i/>
          <w:color w:val="231F20"/>
          <w:w w:val="53"/>
          <w:sz w:val="26"/>
        </w:rPr>
        <w:t>.</w:t>
      </w:r>
      <w:r>
        <w:rPr>
          <w:i/>
          <w:color w:val="231F20"/>
          <w:spacing w:val="-15"/>
          <w:sz w:val="26"/>
        </w:rPr>
        <w:t> </w:t>
      </w:r>
      <w:r>
        <w:rPr>
          <w:color w:val="231F20"/>
          <w:w w:val="106"/>
          <w:sz w:val="26"/>
        </w:rPr>
        <w:t>N</w:t>
      </w:r>
      <w:r>
        <w:rPr>
          <w:color w:val="231F20"/>
          <w:spacing w:val="-4"/>
          <w:w w:val="106"/>
          <w:sz w:val="26"/>
        </w:rPr>
        <w:t>e</w:t>
      </w:r>
      <w:r>
        <w:rPr>
          <w:color w:val="231F20"/>
          <w:w w:val="96"/>
          <w:sz w:val="26"/>
        </w:rPr>
        <w:t>w</w:t>
      </w:r>
      <w:r>
        <w:rPr>
          <w:color w:val="231F20"/>
          <w:spacing w:val="-53"/>
          <w:sz w:val="26"/>
        </w:rPr>
        <w:t> </w:t>
      </w:r>
      <w:r>
        <w:rPr>
          <w:color w:val="231F20"/>
          <w:spacing w:val="-37"/>
          <w:w w:val="105"/>
          <w:sz w:val="26"/>
        </w:rPr>
        <w:t>Y</w:t>
      </w:r>
      <w:r>
        <w:rPr>
          <w:color w:val="231F20"/>
          <w:w w:val="88"/>
          <w:sz w:val="26"/>
        </w:rPr>
        <w:t>orK</w:t>
      </w:r>
      <w:r>
        <w:rPr>
          <w:color w:val="231F20"/>
          <w:spacing w:val="5"/>
          <w:w w:val="88"/>
          <w:sz w:val="26"/>
        </w:rPr>
        <w:t>:</w:t>
      </w:r>
      <w:r>
        <w:rPr>
          <w:color w:val="231F20"/>
          <w:w w:val="99"/>
          <w:sz w:val="26"/>
        </w:rPr>
        <w:t>WiI</w:t>
      </w:r>
      <w:r>
        <w:rPr>
          <w:color w:val="231F20"/>
          <w:spacing w:val="-4"/>
          <w:w w:val="99"/>
          <w:sz w:val="26"/>
        </w:rPr>
        <w:t>e</w:t>
      </w:r>
      <w:r>
        <w:rPr>
          <w:color w:val="231F20"/>
          <w:spacing w:val="-21"/>
          <w:w w:val="88"/>
          <w:sz w:val="26"/>
        </w:rPr>
        <w:t>y</w:t>
      </w:r>
      <w:r>
        <w:rPr>
          <w:color w:val="231F20"/>
          <w:w w:val="59"/>
          <w:sz w:val="26"/>
        </w:rPr>
        <w:t>. </w:t>
      </w:r>
      <w:r>
        <w:rPr>
          <w:color w:val="231F20"/>
          <w:spacing w:val="-5"/>
          <w:w w:val="90"/>
          <w:sz w:val="26"/>
        </w:rPr>
        <w:t>TrudeI,</w:t>
      </w:r>
      <w:r>
        <w:rPr>
          <w:color w:val="231F20"/>
          <w:spacing w:val="-22"/>
          <w:w w:val="90"/>
          <w:sz w:val="26"/>
        </w:rPr>
        <w:t> </w:t>
      </w:r>
      <w:r>
        <w:rPr>
          <w:color w:val="231F20"/>
          <w:w w:val="90"/>
          <w:sz w:val="26"/>
        </w:rPr>
        <w:t>G.</w:t>
      </w:r>
      <w:r>
        <w:rPr>
          <w:color w:val="231F20"/>
          <w:spacing w:val="-21"/>
          <w:w w:val="90"/>
          <w:sz w:val="26"/>
        </w:rPr>
        <w:t> </w:t>
      </w:r>
      <w:r>
        <w:rPr>
          <w:i/>
          <w:color w:val="231F20"/>
          <w:w w:val="90"/>
          <w:sz w:val="26"/>
        </w:rPr>
        <w:t>(2002).</w:t>
      </w:r>
      <w:r>
        <w:rPr>
          <w:i/>
          <w:color w:val="231F20"/>
          <w:spacing w:val="-22"/>
          <w:w w:val="90"/>
          <w:sz w:val="26"/>
        </w:rPr>
        <w:t> </w:t>
      </w:r>
      <w:r>
        <w:rPr>
          <w:i/>
          <w:color w:val="231F20"/>
          <w:w w:val="90"/>
          <w:sz w:val="26"/>
        </w:rPr>
        <w:t>Sexuality</w:t>
      </w:r>
      <w:r>
        <w:rPr>
          <w:i/>
          <w:color w:val="231F20"/>
          <w:spacing w:val="-6"/>
          <w:w w:val="90"/>
          <w:sz w:val="26"/>
        </w:rPr>
        <w:t> </w:t>
      </w:r>
      <w:r>
        <w:rPr>
          <w:i/>
          <w:color w:val="231F20"/>
          <w:w w:val="90"/>
          <w:sz w:val="26"/>
        </w:rPr>
        <w:t>and</w:t>
      </w:r>
      <w:r>
        <w:rPr>
          <w:i/>
          <w:color w:val="231F20"/>
          <w:spacing w:val="-6"/>
          <w:w w:val="90"/>
          <w:sz w:val="26"/>
        </w:rPr>
        <w:t> </w:t>
      </w:r>
      <w:r>
        <w:rPr>
          <w:i/>
          <w:color w:val="231F20"/>
          <w:w w:val="90"/>
          <w:sz w:val="26"/>
        </w:rPr>
        <w:t>marital</w:t>
      </w:r>
      <w:r>
        <w:rPr>
          <w:i/>
          <w:color w:val="231F20"/>
          <w:spacing w:val="-6"/>
          <w:w w:val="90"/>
          <w:sz w:val="26"/>
        </w:rPr>
        <w:t> </w:t>
      </w:r>
      <w:r>
        <w:rPr>
          <w:i/>
          <w:color w:val="231F20"/>
          <w:w w:val="90"/>
          <w:sz w:val="26"/>
        </w:rPr>
        <w:t>life:</w:t>
      </w:r>
      <w:r>
        <w:rPr>
          <w:i/>
          <w:color w:val="231F20"/>
          <w:spacing w:val="-22"/>
          <w:w w:val="90"/>
          <w:sz w:val="26"/>
        </w:rPr>
        <w:t> </w:t>
      </w:r>
      <w:r>
        <w:rPr>
          <w:i/>
          <w:color w:val="231F20"/>
          <w:w w:val="90"/>
          <w:sz w:val="26"/>
        </w:rPr>
        <w:t>Results</w:t>
      </w:r>
      <w:r>
        <w:rPr>
          <w:i/>
          <w:color w:val="231F20"/>
          <w:spacing w:val="-6"/>
          <w:w w:val="90"/>
          <w:sz w:val="26"/>
        </w:rPr>
        <w:t> </w:t>
      </w:r>
      <w:r>
        <w:rPr>
          <w:i/>
          <w:color w:val="231F20"/>
          <w:w w:val="90"/>
          <w:sz w:val="26"/>
        </w:rPr>
        <w:t>of</w:t>
      </w:r>
      <w:r>
        <w:rPr>
          <w:i/>
          <w:color w:val="231F20"/>
          <w:spacing w:val="-6"/>
          <w:w w:val="90"/>
          <w:sz w:val="26"/>
        </w:rPr>
        <w:t> </w:t>
      </w:r>
      <w:r>
        <w:rPr>
          <w:i/>
          <w:color w:val="231F20"/>
          <w:w w:val="90"/>
          <w:sz w:val="26"/>
        </w:rPr>
        <w:t>a</w:t>
      </w:r>
      <w:r>
        <w:rPr>
          <w:i/>
          <w:color w:val="231F20"/>
          <w:spacing w:val="-6"/>
          <w:w w:val="90"/>
          <w:sz w:val="26"/>
        </w:rPr>
        <w:t> </w:t>
      </w:r>
      <w:r>
        <w:rPr>
          <w:i/>
          <w:color w:val="231F20"/>
          <w:w w:val="90"/>
          <w:sz w:val="26"/>
        </w:rPr>
        <w:t>survey.</w:t>
      </w:r>
      <w:r>
        <w:rPr>
          <w:i/>
          <w:color w:val="231F20"/>
          <w:spacing w:val="-21"/>
          <w:w w:val="90"/>
          <w:sz w:val="26"/>
        </w:rPr>
        <w:t> </w:t>
      </w:r>
      <w:r>
        <w:rPr>
          <w:color w:val="231F20"/>
          <w:w w:val="90"/>
          <w:sz w:val="26"/>
        </w:rPr>
        <w:t>JournaI</w:t>
      </w:r>
      <w:r>
        <w:rPr>
          <w:color w:val="231F20"/>
          <w:spacing w:val="-6"/>
          <w:w w:val="90"/>
          <w:sz w:val="26"/>
        </w:rPr>
        <w:t> </w:t>
      </w:r>
      <w:r>
        <w:rPr>
          <w:color w:val="231F20"/>
          <w:w w:val="90"/>
          <w:sz w:val="26"/>
        </w:rPr>
        <w:t>of</w:t>
      </w:r>
      <w:r>
        <w:rPr>
          <w:color w:val="231F20"/>
          <w:spacing w:val="-6"/>
          <w:w w:val="90"/>
          <w:sz w:val="26"/>
        </w:rPr>
        <w:t> </w:t>
      </w:r>
      <w:r>
        <w:rPr>
          <w:color w:val="231F20"/>
          <w:w w:val="90"/>
          <w:sz w:val="26"/>
        </w:rPr>
        <w:t>Sex</w:t>
      </w:r>
      <w:r>
        <w:rPr>
          <w:color w:val="231F20"/>
          <w:spacing w:val="-6"/>
          <w:w w:val="90"/>
          <w:sz w:val="26"/>
        </w:rPr>
        <w:t> </w:t>
      </w:r>
      <w:r>
        <w:rPr>
          <w:color w:val="231F20"/>
          <w:w w:val="90"/>
          <w:sz w:val="26"/>
        </w:rPr>
        <w:t>&amp;</w:t>
      </w:r>
    </w:p>
    <w:p>
      <w:pPr>
        <w:pStyle w:val="BodyText"/>
        <w:spacing w:before="88"/>
        <w:ind w:left="404"/>
      </w:pPr>
      <w:r>
        <w:rPr>
          <w:color w:val="231F20"/>
          <w:w w:val="90"/>
        </w:rPr>
        <w:t>MaritaI Therapy, 28, 229-249.</w:t>
      </w:r>
    </w:p>
    <w:p>
      <w:pPr>
        <w:pStyle w:val="BodyText"/>
        <w:spacing w:before="9"/>
        <w:rPr>
          <w:sz w:val="24"/>
        </w:rPr>
      </w:pPr>
    </w:p>
    <w:p>
      <w:pPr>
        <w:spacing w:line="309" w:lineRule="auto" w:before="0"/>
        <w:ind w:left="404" w:right="132" w:hanging="284"/>
        <w:jc w:val="both"/>
        <w:rPr>
          <w:sz w:val="26"/>
        </w:rPr>
      </w:pPr>
      <w:r>
        <w:rPr>
          <w:color w:val="231F20"/>
          <w:spacing w:val="-39"/>
          <w:w w:val="104"/>
          <w:sz w:val="26"/>
        </w:rPr>
        <w:t>T</w:t>
      </w:r>
      <w:r>
        <w:rPr>
          <w:color w:val="231F20"/>
          <w:spacing w:val="-6"/>
          <w:w w:val="96"/>
          <w:sz w:val="26"/>
        </w:rPr>
        <w:t>w</w:t>
      </w:r>
      <w:r>
        <w:rPr>
          <w:color w:val="231F20"/>
          <w:w w:val="88"/>
          <w:sz w:val="26"/>
        </w:rPr>
        <w:t>eng</w:t>
      </w:r>
      <w:r>
        <w:rPr>
          <w:color w:val="231F20"/>
          <w:spacing w:val="5"/>
          <w:w w:val="88"/>
          <w:sz w:val="26"/>
        </w:rPr>
        <w:t>e</w:t>
      </w:r>
      <w:r>
        <w:rPr>
          <w:color w:val="231F20"/>
          <w:w w:val="59"/>
          <w:sz w:val="26"/>
        </w:rPr>
        <w:t>,</w:t>
      </w:r>
      <w:r>
        <w:rPr>
          <w:color w:val="231F20"/>
          <w:spacing w:val="24"/>
          <w:sz w:val="26"/>
        </w:rPr>
        <w:t> </w:t>
      </w:r>
      <w:r>
        <w:rPr>
          <w:color w:val="231F20"/>
          <w:w w:val="55"/>
          <w:sz w:val="26"/>
        </w:rPr>
        <w:t>J.</w:t>
      </w:r>
      <w:r>
        <w:rPr>
          <w:color w:val="231F20"/>
          <w:spacing w:val="24"/>
          <w:sz w:val="26"/>
        </w:rPr>
        <w:t> </w:t>
      </w:r>
      <w:r>
        <w:rPr>
          <w:color w:val="231F20"/>
          <w:w w:val="84"/>
          <w:sz w:val="26"/>
        </w:rPr>
        <w:t>M.,</w:t>
      </w:r>
      <w:r>
        <w:rPr>
          <w:color w:val="231F20"/>
          <w:spacing w:val="24"/>
          <w:sz w:val="26"/>
        </w:rPr>
        <w:t> </w:t>
      </w:r>
      <w:r>
        <w:rPr>
          <w:color w:val="231F20"/>
          <w:w w:val="88"/>
          <w:sz w:val="26"/>
        </w:rPr>
        <w:t>Campbell,</w:t>
      </w:r>
      <w:r>
        <w:rPr>
          <w:color w:val="231F20"/>
          <w:spacing w:val="-9"/>
          <w:sz w:val="26"/>
        </w:rPr>
        <w:t> </w:t>
      </w:r>
      <w:r>
        <w:rPr>
          <w:color w:val="231F20"/>
          <w:spacing w:val="-34"/>
          <w:w w:val="122"/>
          <w:sz w:val="26"/>
        </w:rPr>
        <w:t>W</w:t>
      </w:r>
      <w:r>
        <w:rPr>
          <w:color w:val="231F20"/>
          <w:w w:val="59"/>
          <w:sz w:val="26"/>
        </w:rPr>
        <w:t>.</w:t>
      </w:r>
      <w:r>
        <w:rPr>
          <w:color w:val="231F20"/>
          <w:spacing w:val="24"/>
          <w:sz w:val="26"/>
        </w:rPr>
        <w:t> </w:t>
      </w:r>
      <w:r>
        <w:rPr>
          <w:color w:val="231F20"/>
          <w:w w:val="83"/>
          <w:sz w:val="26"/>
        </w:rPr>
        <w:t>K.,</w:t>
      </w:r>
      <w:r>
        <w:rPr>
          <w:color w:val="231F20"/>
          <w:spacing w:val="24"/>
          <w:sz w:val="26"/>
        </w:rPr>
        <w:t> </w:t>
      </w:r>
      <w:r>
        <w:rPr>
          <w:color w:val="231F20"/>
          <w:w w:val="88"/>
          <w:sz w:val="26"/>
        </w:rPr>
        <w:t>&amp;</w:t>
      </w:r>
      <w:r>
        <w:rPr>
          <w:color w:val="231F20"/>
          <w:sz w:val="26"/>
        </w:rPr>
        <w:t> </w:t>
      </w:r>
      <w:r>
        <w:rPr>
          <w:color w:val="231F20"/>
          <w:spacing w:val="-28"/>
          <w:sz w:val="26"/>
        </w:rPr>
        <w:t> </w:t>
      </w:r>
      <w:r>
        <w:rPr>
          <w:color w:val="231F20"/>
          <w:spacing w:val="-4"/>
          <w:w w:val="89"/>
          <w:sz w:val="26"/>
        </w:rPr>
        <w:t>F</w:t>
      </w:r>
      <w:r>
        <w:rPr>
          <w:color w:val="231F20"/>
          <w:w w:val="92"/>
          <w:sz w:val="26"/>
        </w:rPr>
        <w:t>oste</w:t>
      </w:r>
      <w:r>
        <w:rPr>
          <w:color w:val="231F20"/>
          <w:spacing w:val="-27"/>
          <w:w w:val="101"/>
          <w:sz w:val="26"/>
        </w:rPr>
        <w:t>r</w:t>
      </w:r>
      <w:r>
        <w:rPr>
          <w:color w:val="231F20"/>
          <w:w w:val="59"/>
          <w:sz w:val="26"/>
        </w:rPr>
        <w:t>,</w:t>
      </w:r>
      <w:r>
        <w:rPr>
          <w:color w:val="231F20"/>
          <w:spacing w:val="24"/>
          <w:sz w:val="26"/>
        </w:rPr>
        <w:t> </w:t>
      </w:r>
      <w:r>
        <w:rPr>
          <w:color w:val="231F20"/>
          <w:spacing w:val="6"/>
          <w:w w:val="118"/>
          <w:sz w:val="26"/>
        </w:rPr>
        <w:t>C</w:t>
      </w:r>
      <w:r>
        <w:rPr>
          <w:color w:val="231F20"/>
          <w:w w:val="59"/>
          <w:sz w:val="26"/>
        </w:rPr>
        <w:t>.</w:t>
      </w:r>
      <w:r>
        <w:rPr>
          <w:color w:val="231F20"/>
          <w:spacing w:val="-2"/>
          <w:sz w:val="26"/>
        </w:rPr>
        <w:t> </w:t>
      </w:r>
      <w:r>
        <w:rPr>
          <w:color w:val="231F20"/>
          <w:w w:val="92"/>
          <w:sz w:val="26"/>
        </w:rPr>
        <w:t>A.</w:t>
      </w:r>
      <w:r>
        <w:rPr>
          <w:color w:val="231F20"/>
          <w:spacing w:val="24"/>
          <w:sz w:val="26"/>
        </w:rPr>
        <w:t> </w:t>
      </w:r>
      <w:r>
        <w:rPr>
          <w:i/>
          <w:color w:val="231F20"/>
          <w:w w:val="89"/>
          <w:sz w:val="26"/>
        </w:rPr>
        <w:t>(2003).</w:t>
      </w:r>
      <w:r>
        <w:rPr>
          <w:i/>
          <w:color w:val="231F20"/>
          <w:spacing w:val="24"/>
          <w:sz w:val="26"/>
        </w:rPr>
        <w:t> </w:t>
      </w:r>
      <w:r>
        <w:rPr>
          <w:i/>
          <w:color w:val="231F20"/>
          <w:spacing w:val="-10"/>
          <w:w w:val="82"/>
          <w:sz w:val="26"/>
        </w:rPr>
        <w:t>P</w:t>
      </w:r>
      <w:r>
        <w:rPr>
          <w:i/>
          <w:color w:val="231F20"/>
          <w:spacing w:val="-1"/>
          <w:w w:val="83"/>
          <w:sz w:val="26"/>
        </w:rPr>
        <w:t>a</w:t>
      </w:r>
      <w:r>
        <w:rPr>
          <w:i/>
          <w:color w:val="231F20"/>
          <w:spacing w:val="-3"/>
          <w:w w:val="83"/>
          <w:sz w:val="26"/>
        </w:rPr>
        <w:t>r</w:t>
      </w:r>
      <w:r>
        <w:rPr>
          <w:i/>
          <w:color w:val="231F20"/>
          <w:w w:val="81"/>
          <w:sz w:val="26"/>
        </w:rPr>
        <w:t>enthood</w:t>
      </w:r>
      <w:r>
        <w:rPr>
          <w:i/>
          <w:color w:val="231F20"/>
          <w:sz w:val="26"/>
        </w:rPr>
        <w:t> </w:t>
      </w:r>
      <w:r>
        <w:rPr>
          <w:i/>
          <w:color w:val="231F20"/>
          <w:spacing w:val="-29"/>
          <w:sz w:val="26"/>
        </w:rPr>
        <w:t> </w:t>
      </w:r>
      <w:r>
        <w:rPr>
          <w:i/>
          <w:color w:val="231F20"/>
          <w:spacing w:val="-1"/>
          <w:w w:val="86"/>
          <w:sz w:val="26"/>
        </w:rPr>
        <w:t>an</w:t>
      </w:r>
      <w:r>
        <w:rPr>
          <w:i/>
          <w:color w:val="231F20"/>
          <w:w w:val="86"/>
          <w:sz w:val="26"/>
        </w:rPr>
        <w:t>d</w:t>
      </w:r>
      <w:r>
        <w:rPr>
          <w:i/>
          <w:color w:val="231F20"/>
          <w:sz w:val="26"/>
        </w:rPr>
        <w:t> </w:t>
      </w:r>
      <w:r>
        <w:rPr>
          <w:i/>
          <w:color w:val="231F20"/>
          <w:spacing w:val="-28"/>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w w:val="71"/>
          <w:sz w:val="26"/>
        </w:rPr>
        <w:t> </w:t>
      </w:r>
      <w:r>
        <w:rPr>
          <w:i/>
          <w:color w:val="231F20"/>
          <w:w w:val="85"/>
          <w:sz w:val="26"/>
        </w:rPr>
        <w:t>satisfaction:A</w:t>
      </w:r>
      <w:r>
        <w:rPr>
          <w:i/>
          <w:color w:val="231F20"/>
          <w:spacing w:val="-24"/>
          <w:w w:val="85"/>
          <w:sz w:val="26"/>
        </w:rPr>
        <w:t> </w:t>
      </w:r>
      <w:r>
        <w:rPr>
          <w:i/>
          <w:color w:val="231F20"/>
          <w:w w:val="85"/>
          <w:sz w:val="26"/>
        </w:rPr>
        <w:t>meta-analytic</w:t>
      </w:r>
      <w:r>
        <w:rPr>
          <w:i/>
          <w:color w:val="231F20"/>
          <w:spacing w:val="-23"/>
          <w:w w:val="85"/>
          <w:sz w:val="26"/>
        </w:rPr>
        <w:t> </w:t>
      </w:r>
      <w:r>
        <w:rPr>
          <w:i/>
          <w:color w:val="231F20"/>
          <w:spacing w:val="-3"/>
          <w:w w:val="85"/>
          <w:sz w:val="26"/>
        </w:rPr>
        <w:t>review.</w:t>
      </w:r>
      <w:r>
        <w:rPr>
          <w:i/>
          <w:color w:val="231F20"/>
          <w:spacing w:val="-24"/>
          <w:w w:val="85"/>
          <w:sz w:val="26"/>
        </w:rPr>
        <w:t> </w:t>
      </w:r>
      <w:r>
        <w:rPr>
          <w:color w:val="231F20"/>
          <w:w w:val="85"/>
          <w:sz w:val="26"/>
        </w:rPr>
        <w:t>JournaI</w:t>
      </w:r>
      <w:r>
        <w:rPr>
          <w:color w:val="231F20"/>
          <w:spacing w:val="-24"/>
          <w:w w:val="85"/>
          <w:sz w:val="26"/>
        </w:rPr>
        <w:t> </w:t>
      </w:r>
      <w:r>
        <w:rPr>
          <w:color w:val="231F20"/>
          <w:w w:val="85"/>
          <w:sz w:val="26"/>
        </w:rPr>
        <w:t>of</w:t>
      </w:r>
      <w:r>
        <w:rPr>
          <w:color w:val="231F20"/>
          <w:spacing w:val="-24"/>
          <w:w w:val="85"/>
          <w:sz w:val="26"/>
        </w:rPr>
        <w:t> </w:t>
      </w:r>
      <w:r>
        <w:rPr>
          <w:color w:val="231F20"/>
          <w:w w:val="85"/>
          <w:sz w:val="26"/>
        </w:rPr>
        <w:t>Marriage</w:t>
      </w:r>
      <w:r>
        <w:rPr>
          <w:color w:val="231F20"/>
          <w:spacing w:val="-24"/>
          <w:w w:val="85"/>
          <w:sz w:val="26"/>
        </w:rPr>
        <w:t> </w:t>
      </w:r>
      <w:r>
        <w:rPr>
          <w:color w:val="231F20"/>
          <w:w w:val="85"/>
          <w:sz w:val="26"/>
        </w:rPr>
        <w:t>and</w:t>
      </w:r>
      <w:r>
        <w:rPr>
          <w:color w:val="231F20"/>
          <w:spacing w:val="-24"/>
          <w:w w:val="85"/>
          <w:sz w:val="26"/>
        </w:rPr>
        <w:t> </w:t>
      </w:r>
      <w:r>
        <w:rPr>
          <w:color w:val="231F20"/>
          <w:w w:val="85"/>
          <w:sz w:val="26"/>
        </w:rPr>
        <w:t>the</w:t>
      </w:r>
      <w:r>
        <w:rPr>
          <w:color w:val="231F20"/>
          <w:spacing w:val="-24"/>
          <w:w w:val="85"/>
          <w:sz w:val="26"/>
        </w:rPr>
        <w:t> </w:t>
      </w:r>
      <w:r>
        <w:rPr>
          <w:color w:val="231F20"/>
          <w:spacing w:val="-4"/>
          <w:w w:val="85"/>
          <w:sz w:val="26"/>
        </w:rPr>
        <w:t>FamiIy,</w:t>
      </w:r>
      <w:r>
        <w:rPr>
          <w:color w:val="231F20"/>
          <w:spacing w:val="-43"/>
          <w:w w:val="85"/>
          <w:sz w:val="26"/>
        </w:rPr>
        <w:t> </w:t>
      </w:r>
      <w:r>
        <w:rPr>
          <w:color w:val="231F20"/>
          <w:w w:val="85"/>
          <w:sz w:val="26"/>
        </w:rPr>
        <w:t>65,</w:t>
      </w:r>
      <w:r>
        <w:rPr>
          <w:color w:val="231F20"/>
          <w:spacing w:val="-43"/>
          <w:w w:val="85"/>
          <w:sz w:val="26"/>
        </w:rPr>
        <w:t> </w:t>
      </w:r>
      <w:r>
        <w:rPr>
          <w:color w:val="231F20"/>
          <w:w w:val="85"/>
          <w:sz w:val="26"/>
        </w:rPr>
        <w:t>574-583.</w:t>
      </w:r>
    </w:p>
    <w:p>
      <w:pPr>
        <w:spacing w:line="309" w:lineRule="auto" w:before="200"/>
        <w:ind w:left="404" w:right="132" w:hanging="284"/>
        <w:jc w:val="both"/>
        <w:rPr>
          <w:sz w:val="26"/>
        </w:rPr>
      </w:pPr>
      <w:r>
        <w:rPr>
          <w:color w:val="231F20"/>
          <w:w w:val="90"/>
          <w:sz w:val="26"/>
        </w:rPr>
        <w:t>U.S. Census Bureau. </w:t>
      </w:r>
      <w:r>
        <w:rPr>
          <w:i/>
          <w:color w:val="231F20"/>
          <w:w w:val="90"/>
          <w:sz w:val="26"/>
        </w:rPr>
        <w:t>(2006). Statistical abstract of the United States </w:t>
      </w:r>
      <w:r>
        <w:rPr>
          <w:color w:val="231F20"/>
          <w:w w:val="90"/>
          <w:sz w:val="26"/>
        </w:rPr>
        <w:t>(I25th ed.). Washington, DC: U.S. Government Printing Office.</w:t>
      </w:r>
    </w:p>
    <w:p>
      <w:pPr>
        <w:spacing w:before="200"/>
        <w:ind w:left="120" w:right="0" w:firstLine="0"/>
        <w:jc w:val="left"/>
        <w:rPr>
          <w:i/>
          <w:sz w:val="26"/>
        </w:rPr>
      </w:pPr>
      <w:r>
        <w:rPr>
          <w:color w:val="231F20"/>
          <w:spacing w:val="-16"/>
          <w:w w:val="102"/>
          <w:sz w:val="26"/>
        </w:rPr>
        <w:t>V</w:t>
      </w:r>
      <w:r>
        <w:rPr>
          <w:color w:val="231F20"/>
          <w:w w:val="80"/>
          <w:sz w:val="26"/>
        </w:rPr>
        <w:t>aiIIant,</w:t>
      </w:r>
      <w:r>
        <w:rPr>
          <w:color w:val="231F20"/>
          <w:spacing w:val="-36"/>
          <w:sz w:val="26"/>
        </w:rPr>
        <w:t> </w:t>
      </w:r>
      <w:r>
        <w:rPr>
          <w:color w:val="231F20"/>
          <w:spacing w:val="6"/>
          <w:w w:val="118"/>
          <w:sz w:val="26"/>
        </w:rPr>
        <w:t>C</w:t>
      </w:r>
      <w:r>
        <w:rPr>
          <w:color w:val="231F20"/>
          <w:w w:val="59"/>
          <w:sz w:val="26"/>
        </w:rPr>
        <w:t>.</w:t>
      </w:r>
      <w:r>
        <w:rPr>
          <w:color w:val="231F20"/>
          <w:spacing w:val="-36"/>
          <w:sz w:val="26"/>
        </w:rPr>
        <w:t> </w:t>
      </w:r>
      <w:r>
        <w:rPr>
          <w:color w:val="231F20"/>
          <w:spacing w:val="-16"/>
          <w:w w:val="122"/>
          <w:sz w:val="26"/>
        </w:rPr>
        <w:t>O</w:t>
      </w:r>
      <w:r>
        <w:rPr>
          <w:color w:val="231F20"/>
          <w:w w:val="59"/>
          <w:sz w:val="26"/>
        </w:rPr>
        <w:t>.,</w:t>
      </w:r>
      <w:r>
        <w:rPr>
          <w:color w:val="231F20"/>
          <w:spacing w:val="-36"/>
          <w:sz w:val="26"/>
        </w:rPr>
        <w:t> </w:t>
      </w:r>
      <w:r>
        <w:rPr>
          <w:color w:val="231F20"/>
          <w:w w:val="88"/>
          <w:sz w:val="26"/>
        </w:rPr>
        <w:t>&amp;</w:t>
      </w:r>
      <w:r>
        <w:rPr>
          <w:color w:val="231F20"/>
          <w:spacing w:val="-49"/>
          <w:sz w:val="26"/>
        </w:rPr>
        <w:t> </w:t>
      </w:r>
      <w:r>
        <w:rPr>
          <w:color w:val="231F20"/>
          <w:spacing w:val="-16"/>
          <w:w w:val="102"/>
          <w:sz w:val="26"/>
        </w:rPr>
        <w:t>V</w:t>
      </w:r>
      <w:r>
        <w:rPr>
          <w:color w:val="231F20"/>
          <w:w w:val="80"/>
          <w:sz w:val="26"/>
        </w:rPr>
        <w:t>aiIIant,</w:t>
      </w:r>
      <w:r>
        <w:rPr>
          <w:color w:val="231F20"/>
          <w:spacing w:val="-36"/>
          <w:sz w:val="26"/>
        </w:rPr>
        <w:t> </w:t>
      </w:r>
      <w:r>
        <w:rPr>
          <w:color w:val="231F20"/>
          <w:w w:val="91"/>
          <w:sz w:val="26"/>
        </w:rPr>
        <w:t>G.</w:t>
      </w:r>
      <w:r>
        <w:rPr>
          <w:color w:val="231F20"/>
          <w:spacing w:val="-36"/>
          <w:sz w:val="26"/>
        </w:rPr>
        <w:t> </w:t>
      </w:r>
      <w:r>
        <w:rPr>
          <w:color w:val="231F20"/>
          <w:w w:val="79"/>
          <w:sz w:val="26"/>
        </w:rPr>
        <w:t>E.</w:t>
      </w:r>
      <w:r>
        <w:rPr>
          <w:color w:val="231F20"/>
          <w:spacing w:val="-36"/>
          <w:sz w:val="26"/>
        </w:rPr>
        <w:t> </w:t>
      </w:r>
      <w:r>
        <w:rPr>
          <w:i/>
          <w:color w:val="231F20"/>
          <w:w w:val="89"/>
          <w:sz w:val="26"/>
        </w:rPr>
        <w:t>(1993).</w:t>
      </w:r>
      <w:r>
        <w:rPr>
          <w:i/>
          <w:color w:val="231F20"/>
          <w:spacing w:val="-36"/>
          <w:sz w:val="26"/>
        </w:rPr>
        <w:t> </w:t>
      </w:r>
      <w:r>
        <w:rPr>
          <w:i/>
          <w:color w:val="231F20"/>
          <w:spacing w:val="-1"/>
          <w:w w:val="86"/>
          <w:sz w:val="26"/>
        </w:rPr>
        <w:t>I</w:t>
      </w:r>
      <w:r>
        <w:rPr>
          <w:i/>
          <w:color w:val="231F20"/>
          <w:w w:val="86"/>
          <w:sz w:val="26"/>
        </w:rPr>
        <w:t>s</w:t>
      </w:r>
      <w:r>
        <w:rPr>
          <w:i/>
          <w:color w:val="231F20"/>
          <w:spacing w:val="-10"/>
          <w:sz w:val="26"/>
        </w:rPr>
        <w:t> </w:t>
      </w:r>
      <w:r>
        <w:rPr>
          <w:i/>
          <w:color w:val="231F20"/>
          <w:w w:val="78"/>
          <w:sz w:val="26"/>
        </w:rPr>
        <w:t>the</w:t>
      </w:r>
      <w:r>
        <w:rPr>
          <w:i/>
          <w:color w:val="231F20"/>
          <w:spacing w:val="-10"/>
          <w:sz w:val="26"/>
        </w:rPr>
        <w:t> </w:t>
      </w:r>
      <w:r>
        <w:rPr>
          <w:i/>
          <w:color w:val="231F20"/>
          <w:w w:val="83"/>
          <w:sz w:val="26"/>
        </w:rPr>
        <w:t>U-cu</w:t>
      </w:r>
      <w:r>
        <w:rPr>
          <w:i/>
          <w:color w:val="231F20"/>
          <w:spacing w:val="7"/>
          <w:w w:val="83"/>
          <w:sz w:val="26"/>
        </w:rPr>
        <w:t>r</w:t>
      </w:r>
      <w:r>
        <w:rPr>
          <w:i/>
          <w:color w:val="231F20"/>
          <w:w w:val="79"/>
          <w:sz w:val="26"/>
        </w:rPr>
        <w:t>ve</w:t>
      </w:r>
      <w:r>
        <w:rPr>
          <w:i/>
          <w:color w:val="231F20"/>
          <w:spacing w:val="-10"/>
          <w:sz w:val="26"/>
        </w:rPr>
        <w:t> </w:t>
      </w:r>
      <w:r>
        <w:rPr>
          <w:i/>
          <w:color w:val="231F20"/>
          <w:spacing w:val="-1"/>
          <w:w w:val="76"/>
          <w:sz w:val="26"/>
        </w:rPr>
        <w:t>o</w:t>
      </w:r>
      <w:r>
        <w:rPr>
          <w:i/>
          <w:color w:val="231F20"/>
          <w:w w:val="76"/>
          <w:sz w:val="26"/>
        </w:rPr>
        <w:t>f</w:t>
      </w:r>
      <w:r>
        <w:rPr>
          <w:i/>
          <w:color w:val="231F20"/>
          <w:spacing w:val="-10"/>
          <w:sz w:val="26"/>
        </w:rPr>
        <w:t> </w:t>
      </w:r>
      <w:r>
        <w:rPr>
          <w:i/>
          <w:color w:val="231F20"/>
          <w:spacing w:val="-1"/>
          <w:w w:val="85"/>
          <w:sz w:val="26"/>
        </w:rPr>
        <w:t>ma</w:t>
      </w:r>
      <w:r>
        <w:rPr>
          <w:i/>
          <w:color w:val="231F20"/>
          <w:spacing w:val="5"/>
          <w:w w:val="85"/>
          <w:sz w:val="26"/>
        </w:rPr>
        <w:t>r</w:t>
      </w:r>
      <w:r>
        <w:rPr>
          <w:i/>
          <w:color w:val="231F20"/>
          <w:w w:val="71"/>
          <w:sz w:val="26"/>
        </w:rPr>
        <w:t>ital</w:t>
      </w:r>
      <w:r>
        <w:rPr>
          <w:i/>
          <w:color w:val="231F20"/>
          <w:spacing w:val="-10"/>
          <w:sz w:val="26"/>
        </w:rPr>
        <w:t> </w:t>
      </w:r>
      <w:r>
        <w:rPr>
          <w:i/>
          <w:color w:val="231F20"/>
          <w:w w:val="77"/>
          <w:sz w:val="26"/>
        </w:rPr>
        <w:t>satis</w:t>
      </w:r>
      <w:r>
        <w:rPr>
          <w:i/>
          <w:color w:val="231F20"/>
          <w:spacing w:val="-4"/>
          <w:w w:val="77"/>
          <w:sz w:val="26"/>
        </w:rPr>
        <w:t>f</w:t>
      </w:r>
      <w:r>
        <w:rPr>
          <w:i/>
          <w:color w:val="231F20"/>
          <w:spacing w:val="-1"/>
          <w:w w:val="80"/>
          <w:sz w:val="26"/>
        </w:rPr>
        <w:t>actio</w:t>
      </w:r>
      <w:r>
        <w:rPr>
          <w:i/>
          <w:color w:val="231F20"/>
          <w:w w:val="80"/>
          <w:sz w:val="26"/>
        </w:rPr>
        <w:t>n</w:t>
      </w:r>
      <w:r>
        <w:rPr>
          <w:i/>
          <w:color w:val="231F20"/>
          <w:spacing w:val="-9"/>
          <w:sz w:val="26"/>
        </w:rPr>
        <w:t> </w:t>
      </w:r>
      <w:r>
        <w:rPr>
          <w:i/>
          <w:color w:val="231F20"/>
          <w:spacing w:val="-1"/>
          <w:w w:val="86"/>
          <w:sz w:val="26"/>
        </w:rPr>
        <w:t>an</w:t>
      </w:r>
      <w:r>
        <w:rPr>
          <w:i/>
          <w:color w:val="231F20"/>
          <w:w w:val="86"/>
          <w:sz w:val="26"/>
        </w:rPr>
        <w:t>d</w:t>
      </w:r>
      <w:r>
        <w:rPr>
          <w:i/>
          <w:color w:val="231F20"/>
          <w:spacing w:val="-10"/>
          <w:sz w:val="26"/>
        </w:rPr>
        <w:t> </w:t>
      </w:r>
      <w:r>
        <w:rPr>
          <w:i/>
          <w:color w:val="231F20"/>
          <w:w w:val="75"/>
          <w:sz w:val="26"/>
        </w:rPr>
        <w:t>illusion</w:t>
      </w:r>
    </w:p>
    <w:p>
      <w:pPr>
        <w:spacing w:line="468" w:lineRule="auto" w:before="88"/>
        <w:ind w:left="120" w:right="1114" w:firstLine="284"/>
        <w:jc w:val="left"/>
        <w:rPr>
          <w:sz w:val="26"/>
        </w:rPr>
      </w:pPr>
      <w:r>
        <w:rPr>
          <w:i/>
          <w:color w:val="231F20"/>
          <w:w w:val="90"/>
          <w:sz w:val="26"/>
        </w:rPr>
        <w:t>?</w:t>
      </w:r>
      <w:r>
        <w:rPr>
          <w:i/>
          <w:color w:val="231F20"/>
          <w:spacing w:val="-39"/>
          <w:w w:val="90"/>
          <w:sz w:val="26"/>
        </w:rPr>
        <w:t> </w:t>
      </w:r>
      <w:r>
        <w:rPr>
          <w:i/>
          <w:color w:val="231F20"/>
          <w:w w:val="90"/>
          <w:sz w:val="26"/>
        </w:rPr>
        <w:t>A</w:t>
      </w:r>
      <w:r>
        <w:rPr>
          <w:i/>
          <w:color w:val="231F20"/>
          <w:spacing w:val="-26"/>
          <w:w w:val="90"/>
          <w:sz w:val="26"/>
        </w:rPr>
        <w:t> </w:t>
      </w:r>
      <w:r>
        <w:rPr>
          <w:i/>
          <w:color w:val="231F20"/>
          <w:w w:val="90"/>
          <w:sz w:val="26"/>
        </w:rPr>
        <w:t>40-year</w:t>
      </w:r>
      <w:r>
        <w:rPr>
          <w:i/>
          <w:color w:val="231F20"/>
          <w:spacing w:val="-26"/>
          <w:w w:val="90"/>
          <w:sz w:val="26"/>
        </w:rPr>
        <w:t> </w:t>
      </w:r>
      <w:r>
        <w:rPr>
          <w:i/>
          <w:color w:val="231F20"/>
          <w:w w:val="90"/>
          <w:sz w:val="26"/>
        </w:rPr>
        <w:t>study</w:t>
      </w:r>
      <w:r>
        <w:rPr>
          <w:i/>
          <w:color w:val="231F20"/>
          <w:spacing w:val="-26"/>
          <w:w w:val="90"/>
          <w:sz w:val="26"/>
        </w:rPr>
        <w:t> </w:t>
      </w:r>
      <w:r>
        <w:rPr>
          <w:i/>
          <w:color w:val="231F20"/>
          <w:w w:val="90"/>
          <w:sz w:val="26"/>
        </w:rPr>
        <w:t>of</w:t>
      </w:r>
      <w:r>
        <w:rPr>
          <w:i/>
          <w:color w:val="231F20"/>
          <w:spacing w:val="-26"/>
          <w:w w:val="90"/>
          <w:sz w:val="26"/>
        </w:rPr>
        <w:t> </w:t>
      </w:r>
      <w:r>
        <w:rPr>
          <w:i/>
          <w:color w:val="231F20"/>
          <w:w w:val="90"/>
          <w:sz w:val="26"/>
        </w:rPr>
        <w:t>marriage</w:t>
      </w:r>
      <w:r>
        <w:rPr>
          <w:color w:val="231F20"/>
          <w:w w:val="90"/>
          <w:sz w:val="26"/>
        </w:rPr>
        <w:t>.</w:t>
      </w:r>
      <w:r>
        <w:rPr>
          <w:color w:val="231F20"/>
          <w:spacing w:val="-43"/>
          <w:w w:val="90"/>
          <w:sz w:val="26"/>
        </w:rPr>
        <w:t> </w:t>
      </w:r>
      <w:r>
        <w:rPr>
          <w:color w:val="231F20"/>
          <w:w w:val="90"/>
          <w:sz w:val="26"/>
        </w:rPr>
        <w:t>JournaI</w:t>
      </w:r>
      <w:r>
        <w:rPr>
          <w:color w:val="231F20"/>
          <w:spacing w:val="-26"/>
          <w:w w:val="90"/>
          <w:sz w:val="26"/>
        </w:rPr>
        <w:t> </w:t>
      </w:r>
      <w:r>
        <w:rPr>
          <w:color w:val="231F20"/>
          <w:w w:val="90"/>
          <w:sz w:val="26"/>
        </w:rPr>
        <w:t>of</w:t>
      </w:r>
      <w:r>
        <w:rPr>
          <w:color w:val="231F20"/>
          <w:spacing w:val="-26"/>
          <w:w w:val="90"/>
          <w:sz w:val="26"/>
        </w:rPr>
        <w:t> </w:t>
      </w:r>
      <w:r>
        <w:rPr>
          <w:color w:val="231F20"/>
          <w:w w:val="90"/>
          <w:sz w:val="26"/>
        </w:rPr>
        <w:t>Marriage</w:t>
      </w:r>
      <w:r>
        <w:rPr>
          <w:color w:val="231F20"/>
          <w:spacing w:val="-26"/>
          <w:w w:val="90"/>
          <w:sz w:val="26"/>
        </w:rPr>
        <w:t> </w:t>
      </w:r>
      <w:r>
        <w:rPr>
          <w:color w:val="231F20"/>
          <w:w w:val="90"/>
          <w:sz w:val="26"/>
        </w:rPr>
        <w:t>and</w:t>
      </w:r>
      <w:r>
        <w:rPr>
          <w:color w:val="231F20"/>
          <w:spacing w:val="-26"/>
          <w:w w:val="90"/>
          <w:sz w:val="26"/>
        </w:rPr>
        <w:t> </w:t>
      </w:r>
      <w:r>
        <w:rPr>
          <w:color w:val="231F20"/>
          <w:w w:val="90"/>
          <w:sz w:val="26"/>
        </w:rPr>
        <w:t>the</w:t>
      </w:r>
      <w:r>
        <w:rPr>
          <w:color w:val="231F20"/>
          <w:spacing w:val="-26"/>
          <w:w w:val="90"/>
          <w:sz w:val="26"/>
        </w:rPr>
        <w:t> </w:t>
      </w:r>
      <w:r>
        <w:rPr>
          <w:color w:val="231F20"/>
          <w:spacing w:val="-4"/>
          <w:w w:val="90"/>
          <w:sz w:val="26"/>
        </w:rPr>
        <w:t>FamiIy,</w:t>
      </w:r>
      <w:r>
        <w:rPr>
          <w:color w:val="231F20"/>
          <w:spacing w:val="-43"/>
          <w:w w:val="90"/>
          <w:sz w:val="26"/>
        </w:rPr>
        <w:t> </w:t>
      </w:r>
      <w:r>
        <w:rPr>
          <w:color w:val="231F20"/>
          <w:w w:val="90"/>
          <w:sz w:val="26"/>
        </w:rPr>
        <w:t>55(I), </w:t>
      </w:r>
      <w:r>
        <w:rPr>
          <w:color w:val="231F20"/>
          <w:w w:val="95"/>
          <w:sz w:val="26"/>
        </w:rPr>
        <w:t>230-239.</w:t>
      </w:r>
    </w:p>
    <w:p>
      <w:pPr>
        <w:spacing w:before="1"/>
        <w:ind w:left="120" w:right="0" w:firstLine="0"/>
        <w:jc w:val="left"/>
        <w:rPr>
          <w:i/>
          <w:sz w:val="26"/>
        </w:rPr>
      </w:pPr>
      <w:r>
        <w:rPr>
          <w:color w:val="231F20"/>
          <w:spacing w:val="-16"/>
          <w:w w:val="122"/>
          <w:sz w:val="26"/>
        </w:rPr>
        <w:t>W</w:t>
      </w:r>
      <w:r>
        <w:rPr>
          <w:color w:val="231F20"/>
          <w:w w:val="83"/>
          <w:sz w:val="26"/>
        </w:rPr>
        <w:t>ait</w:t>
      </w:r>
      <w:r>
        <w:rPr>
          <w:color w:val="231F20"/>
          <w:spacing w:val="5"/>
          <w:w w:val="83"/>
          <w:sz w:val="26"/>
        </w:rPr>
        <w:t>e</w:t>
      </w:r>
      <w:r>
        <w:rPr>
          <w:color w:val="231F20"/>
          <w:w w:val="59"/>
          <w:sz w:val="26"/>
        </w:rPr>
        <w:t>,</w:t>
      </w:r>
      <w:r>
        <w:rPr>
          <w:color w:val="231F20"/>
          <w:spacing w:val="5"/>
          <w:sz w:val="26"/>
        </w:rPr>
        <w:t> </w:t>
      </w:r>
      <w:r>
        <w:rPr>
          <w:color w:val="231F20"/>
          <w:w w:val="74"/>
          <w:sz w:val="26"/>
        </w:rPr>
        <w:t>L.,</w:t>
      </w:r>
      <w:r>
        <w:rPr>
          <w:color w:val="231F20"/>
          <w:spacing w:val="5"/>
          <w:sz w:val="26"/>
        </w:rPr>
        <w:t> </w:t>
      </w:r>
      <w:r>
        <w:rPr>
          <w:color w:val="231F20"/>
          <w:w w:val="88"/>
          <w:sz w:val="26"/>
        </w:rPr>
        <w:t>&amp;</w:t>
      </w:r>
      <w:r>
        <w:rPr>
          <w:color w:val="231F20"/>
          <w:spacing w:val="31"/>
          <w:sz w:val="26"/>
        </w:rPr>
        <w:t> </w:t>
      </w:r>
      <w:r>
        <w:rPr>
          <w:color w:val="231F20"/>
          <w:w w:val="88"/>
          <w:sz w:val="26"/>
        </w:rPr>
        <w:t>GaIIaghe</w:t>
      </w:r>
      <w:r>
        <w:rPr>
          <w:color w:val="231F20"/>
          <w:spacing w:val="-27"/>
          <w:w w:val="101"/>
          <w:sz w:val="26"/>
        </w:rPr>
        <w:t>r</w:t>
      </w:r>
      <w:r>
        <w:rPr>
          <w:color w:val="231F20"/>
          <w:w w:val="59"/>
          <w:sz w:val="26"/>
        </w:rPr>
        <w:t>,</w:t>
      </w:r>
      <w:r>
        <w:rPr>
          <w:color w:val="231F20"/>
          <w:spacing w:val="5"/>
          <w:sz w:val="26"/>
        </w:rPr>
        <w:t> </w:t>
      </w:r>
      <w:r>
        <w:rPr>
          <w:color w:val="231F20"/>
          <w:w w:val="92"/>
          <w:sz w:val="26"/>
        </w:rPr>
        <w:t>M.</w:t>
      </w:r>
      <w:r>
        <w:rPr>
          <w:color w:val="231F20"/>
          <w:spacing w:val="31"/>
          <w:sz w:val="26"/>
        </w:rPr>
        <w:t> </w:t>
      </w:r>
      <w:r>
        <w:rPr>
          <w:i/>
          <w:color w:val="231F20"/>
          <w:w w:val="89"/>
          <w:sz w:val="26"/>
        </w:rPr>
        <w:t>(2000).</w:t>
      </w:r>
      <w:r>
        <w:rPr>
          <w:i/>
          <w:color w:val="231F20"/>
          <w:spacing w:val="-34"/>
          <w:sz w:val="26"/>
        </w:rPr>
        <w:t> </w:t>
      </w:r>
      <w:r>
        <w:rPr>
          <w:i/>
          <w:color w:val="231F20"/>
          <w:w w:val="84"/>
          <w:sz w:val="26"/>
        </w:rPr>
        <w:t>The</w:t>
      </w:r>
      <w:r>
        <w:rPr>
          <w:i/>
          <w:color w:val="231F20"/>
          <w:spacing w:val="30"/>
          <w:sz w:val="26"/>
        </w:rPr>
        <w:t> </w:t>
      </w:r>
      <w:r>
        <w:rPr>
          <w:i/>
          <w:color w:val="231F20"/>
          <w:w w:val="85"/>
          <w:sz w:val="26"/>
        </w:rPr>
        <w:t>case</w:t>
      </w:r>
      <w:r>
        <w:rPr>
          <w:i/>
          <w:color w:val="231F20"/>
          <w:spacing w:val="30"/>
          <w:sz w:val="26"/>
        </w:rPr>
        <w:t> </w:t>
      </w:r>
      <w:r>
        <w:rPr>
          <w:i/>
          <w:color w:val="231F20"/>
          <w:spacing w:val="-4"/>
          <w:w w:val="67"/>
          <w:sz w:val="26"/>
        </w:rPr>
        <w:t>f</w:t>
      </w:r>
      <w:r>
        <w:rPr>
          <w:i/>
          <w:color w:val="231F20"/>
          <w:spacing w:val="-1"/>
          <w:w w:val="79"/>
          <w:sz w:val="26"/>
        </w:rPr>
        <w:t>o</w:t>
      </w:r>
      <w:r>
        <w:rPr>
          <w:i/>
          <w:color w:val="231F20"/>
          <w:w w:val="79"/>
          <w:sz w:val="26"/>
        </w:rPr>
        <w:t>r</w:t>
      </w:r>
      <w:r>
        <w:rPr>
          <w:i/>
          <w:color w:val="231F20"/>
          <w:spacing w:val="31"/>
          <w:sz w:val="26"/>
        </w:rPr>
        <w:t> </w:t>
      </w:r>
      <w:r>
        <w:rPr>
          <w:i/>
          <w:color w:val="231F20"/>
          <w:spacing w:val="-1"/>
          <w:w w:val="83"/>
          <w:sz w:val="26"/>
        </w:rPr>
        <w:t>mar</w:t>
      </w:r>
      <w:r>
        <w:rPr>
          <w:i/>
          <w:color w:val="231F20"/>
          <w:spacing w:val="5"/>
          <w:w w:val="83"/>
          <w:sz w:val="26"/>
        </w:rPr>
        <w:t>r</w:t>
      </w:r>
      <w:r>
        <w:rPr>
          <w:i/>
          <w:color w:val="231F20"/>
          <w:w w:val="81"/>
          <w:sz w:val="26"/>
        </w:rPr>
        <w:t>ia</w:t>
      </w:r>
      <w:r>
        <w:rPr>
          <w:i/>
          <w:color w:val="231F20"/>
          <w:spacing w:val="-4"/>
          <w:w w:val="81"/>
          <w:sz w:val="26"/>
        </w:rPr>
        <w:t>g</w:t>
      </w:r>
      <w:r>
        <w:rPr>
          <w:i/>
          <w:color w:val="231F20"/>
          <w:w w:val="70"/>
          <w:sz w:val="26"/>
        </w:rPr>
        <w:t>e:</w:t>
      </w:r>
      <w:r>
        <w:rPr>
          <w:i/>
          <w:color w:val="231F20"/>
          <w:spacing w:val="-34"/>
          <w:sz w:val="26"/>
        </w:rPr>
        <w:t> </w:t>
      </w:r>
      <w:r>
        <w:rPr>
          <w:i/>
          <w:color w:val="231F20"/>
          <w:w w:val="99"/>
          <w:sz w:val="26"/>
        </w:rPr>
        <w:t>W</w:t>
      </w:r>
      <w:r>
        <w:rPr>
          <w:i/>
          <w:color w:val="231F20"/>
          <w:spacing w:val="-4"/>
          <w:w w:val="99"/>
          <w:sz w:val="26"/>
        </w:rPr>
        <w:t>h</w:t>
      </w:r>
      <w:r>
        <w:rPr>
          <w:i/>
          <w:color w:val="231F20"/>
          <w:w w:val="76"/>
          <w:sz w:val="26"/>
        </w:rPr>
        <w:t>y</w:t>
      </w:r>
      <w:r>
        <w:rPr>
          <w:i/>
          <w:color w:val="231F20"/>
          <w:spacing w:val="31"/>
          <w:sz w:val="26"/>
        </w:rPr>
        <w:t> </w:t>
      </w:r>
      <w:r>
        <w:rPr>
          <w:i/>
          <w:color w:val="231F20"/>
          <w:spacing w:val="-1"/>
          <w:w w:val="83"/>
          <w:sz w:val="26"/>
        </w:rPr>
        <w:t>mar</w:t>
      </w:r>
      <w:r>
        <w:rPr>
          <w:i/>
          <w:color w:val="231F20"/>
          <w:spacing w:val="5"/>
          <w:w w:val="83"/>
          <w:sz w:val="26"/>
        </w:rPr>
        <w:t>r</w:t>
      </w:r>
      <w:r>
        <w:rPr>
          <w:i/>
          <w:color w:val="231F20"/>
          <w:w w:val="78"/>
          <w:sz w:val="26"/>
        </w:rPr>
        <w:t>ied</w:t>
      </w:r>
      <w:r>
        <w:rPr>
          <w:i/>
          <w:color w:val="231F20"/>
          <w:spacing w:val="31"/>
          <w:sz w:val="26"/>
        </w:rPr>
        <w:t> </w:t>
      </w:r>
      <w:r>
        <w:rPr>
          <w:i/>
          <w:color w:val="231F20"/>
          <w:spacing w:val="-1"/>
          <w:w w:val="85"/>
          <w:sz w:val="26"/>
        </w:rPr>
        <w:t>peo</w:t>
      </w:r>
      <w:r>
        <w:rPr>
          <w:i/>
          <w:color w:val="231F20"/>
          <w:w w:val="85"/>
          <w:sz w:val="26"/>
        </w:rPr>
        <w:t>p</w:t>
      </w:r>
      <w:r>
        <w:rPr>
          <w:i/>
          <w:color w:val="231F20"/>
          <w:w w:val="73"/>
          <w:sz w:val="26"/>
        </w:rPr>
        <w:t>le</w:t>
      </w:r>
      <w:r>
        <w:rPr>
          <w:i/>
          <w:color w:val="231F20"/>
          <w:spacing w:val="31"/>
          <w:sz w:val="26"/>
        </w:rPr>
        <w:t> </w:t>
      </w:r>
      <w:r>
        <w:rPr>
          <w:i/>
          <w:color w:val="231F20"/>
          <w:spacing w:val="-1"/>
          <w:w w:val="83"/>
          <w:sz w:val="26"/>
        </w:rPr>
        <w:t>a</w:t>
      </w:r>
      <w:r>
        <w:rPr>
          <w:i/>
          <w:color w:val="231F20"/>
          <w:spacing w:val="-3"/>
          <w:w w:val="83"/>
          <w:sz w:val="26"/>
        </w:rPr>
        <w:t>r</w:t>
      </w:r>
      <w:r>
        <w:rPr>
          <w:i/>
          <w:color w:val="231F20"/>
          <w:w w:val="81"/>
          <w:sz w:val="26"/>
        </w:rPr>
        <w:t>e</w:t>
      </w:r>
    </w:p>
    <w:p>
      <w:pPr>
        <w:spacing w:before="88"/>
        <w:ind w:left="404" w:right="0" w:firstLine="0"/>
        <w:jc w:val="left"/>
        <w:rPr>
          <w:sz w:val="26"/>
        </w:rPr>
      </w:pPr>
      <w:r>
        <w:rPr>
          <w:i/>
          <w:color w:val="231F20"/>
          <w:w w:val="85"/>
          <w:sz w:val="26"/>
        </w:rPr>
        <w:t>haggier, healthier and better Oƒƒ flnantially. </w:t>
      </w:r>
      <w:r>
        <w:rPr>
          <w:color w:val="231F20"/>
          <w:w w:val="85"/>
          <w:sz w:val="26"/>
        </w:rPr>
        <w:t>DoubIeday: New YorK.</w:t>
      </w:r>
    </w:p>
    <w:p>
      <w:pPr>
        <w:pStyle w:val="BodyText"/>
        <w:spacing w:before="9"/>
        <w:rPr>
          <w:sz w:val="24"/>
        </w:rPr>
      </w:pPr>
    </w:p>
    <w:p>
      <w:pPr>
        <w:spacing w:line="309" w:lineRule="auto" w:before="0"/>
        <w:ind w:left="404" w:right="131" w:hanging="284"/>
        <w:jc w:val="both"/>
        <w:rPr>
          <w:sz w:val="26"/>
        </w:rPr>
      </w:pPr>
      <w:r>
        <w:rPr>
          <w:color w:val="231F20"/>
          <w:spacing w:val="-16"/>
          <w:w w:val="122"/>
          <w:sz w:val="26"/>
        </w:rPr>
        <w:t>W</w:t>
      </w:r>
      <w:r>
        <w:rPr>
          <w:color w:val="231F20"/>
          <w:w w:val="84"/>
          <w:sz w:val="26"/>
        </w:rPr>
        <w:t>al</w:t>
      </w:r>
      <w:r>
        <w:rPr>
          <w:color w:val="231F20"/>
          <w:spacing w:val="-8"/>
          <w:w w:val="84"/>
          <w:sz w:val="26"/>
        </w:rPr>
        <w:t>k</w:t>
      </w:r>
      <w:r>
        <w:rPr>
          <w:color w:val="231F20"/>
          <w:w w:val="87"/>
          <w:sz w:val="26"/>
        </w:rPr>
        <w:t>e</w:t>
      </w:r>
      <w:r>
        <w:rPr>
          <w:color w:val="231F20"/>
          <w:spacing w:val="-27"/>
          <w:w w:val="101"/>
          <w:sz w:val="26"/>
        </w:rPr>
        <w:t>r</w:t>
      </w:r>
      <w:r>
        <w:rPr>
          <w:color w:val="231F20"/>
          <w:w w:val="59"/>
          <w:sz w:val="26"/>
        </w:rPr>
        <w:t>,</w:t>
      </w:r>
      <w:r>
        <w:rPr>
          <w:color w:val="231F20"/>
          <w:spacing w:val="-54"/>
          <w:sz w:val="26"/>
        </w:rPr>
        <w:t> </w:t>
      </w:r>
      <w:r>
        <w:rPr>
          <w:color w:val="231F20"/>
          <w:w w:val="92"/>
          <w:sz w:val="26"/>
        </w:rPr>
        <w:t>A.</w:t>
      </w:r>
      <w:r>
        <w:rPr>
          <w:color w:val="231F20"/>
          <w:spacing w:val="-28"/>
          <w:sz w:val="26"/>
        </w:rPr>
        <w:t> </w:t>
      </w:r>
      <w:r>
        <w:rPr>
          <w:color w:val="231F20"/>
          <w:spacing w:val="-1"/>
          <w:w w:val="52"/>
          <w:sz w:val="26"/>
        </w:rPr>
        <w:t>J</w:t>
      </w:r>
      <w:r>
        <w:rPr>
          <w:i/>
          <w:color w:val="231F20"/>
          <w:w w:val="53"/>
          <w:sz w:val="26"/>
        </w:rPr>
        <w:t>.</w:t>
      </w:r>
      <w:r>
        <w:rPr>
          <w:i/>
          <w:color w:val="231F20"/>
          <w:spacing w:val="-28"/>
          <w:sz w:val="26"/>
        </w:rPr>
        <w:t> </w:t>
      </w:r>
      <w:r>
        <w:rPr>
          <w:i/>
          <w:color w:val="231F20"/>
          <w:w w:val="89"/>
          <w:sz w:val="26"/>
        </w:rPr>
        <w:t>(1999).</w:t>
      </w:r>
      <w:r>
        <w:rPr>
          <w:i/>
          <w:color w:val="231F20"/>
          <w:spacing w:val="-28"/>
          <w:sz w:val="26"/>
        </w:rPr>
        <w:t> </w:t>
      </w:r>
      <w:r>
        <w:rPr>
          <w:i/>
          <w:color w:val="231F20"/>
          <w:w w:val="83"/>
          <w:sz w:val="26"/>
        </w:rPr>
        <w:t>Gender</w:t>
      </w:r>
      <w:r>
        <w:rPr>
          <w:i/>
          <w:color w:val="231F20"/>
          <w:spacing w:val="-2"/>
          <w:sz w:val="26"/>
        </w:rPr>
        <w:t> </w:t>
      </w:r>
      <w:r>
        <w:rPr>
          <w:i/>
          <w:color w:val="231F20"/>
          <w:spacing w:val="-1"/>
          <w:w w:val="86"/>
          <w:sz w:val="26"/>
        </w:rPr>
        <w:t>an</w:t>
      </w:r>
      <w:r>
        <w:rPr>
          <w:i/>
          <w:color w:val="231F20"/>
          <w:w w:val="86"/>
          <w:sz w:val="26"/>
        </w:rPr>
        <w:t>d</w:t>
      </w:r>
      <w:r>
        <w:rPr>
          <w:i/>
          <w:color w:val="231F20"/>
          <w:spacing w:val="-2"/>
          <w:sz w:val="26"/>
        </w:rPr>
        <w:t> </w:t>
      </w:r>
      <w:r>
        <w:rPr>
          <w:i/>
          <w:color w:val="231F20"/>
          <w:spacing w:val="-4"/>
          <w:w w:val="67"/>
          <w:sz w:val="26"/>
        </w:rPr>
        <w:t>f</w:t>
      </w:r>
      <w:r>
        <w:rPr>
          <w:i/>
          <w:color w:val="231F20"/>
          <w:spacing w:val="-1"/>
          <w:w w:val="79"/>
          <w:sz w:val="26"/>
        </w:rPr>
        <w:t>amil</w:t>
      </w:r>
      <w:r>
        <w:rPr>
          <w:i/>
          <w:color w:val="231F20"/>
          <w:w w:val="79"/>
          <w:sz w:val="26"/>
        </w:rPr>
        <w:t>y</w:t>
      </w:r>
      <w:r>
        <w:rPr>
          <w:i/>
          <w:color w:val="231F20"/>
          <w:spacing w:val="-2"/>
          <w:sz w:val="26"/>
        </w:rPr>
        <w:t> </w:t>
      </w:r>
      <w:r>
        <w:rPr>
          <w:i/>
          <w:color w:val="231F20"/>
          <w:spacing w:val="-3"/>
          <w:w w:val="75"/>
          <w:sz w:val="26"/>
        </w:rPr>
        <w:t>r</w:t>
      </w:r>
      <w:r>
        <w:rPr>
          <w:i/>
          <w:color w:val="231F20"/>
          <w:w w:val="79"/>
          <w:sz w:val="26"/>
        </w:rPr>
        <w:t>elationship</w:t>
      </w:r>
      <w:r>
        <w:rPr>
          <w:i/>
          <w:color w:val="231F20"/>
          <w:spacing w:val="7"/>
          <w:w w:val="79"/>
          <w:sz w:val="26"/>
        </w:rPr>
        <w:t>s</w:t>
      </w:r>
      <w:r>
        <w:rPr>
          <w:i/>
          <w:color w:val="231F20"/>
          <w:w w:val="53"/>
          <w:sz w:val="26"/>
        </w:rPr>
        <w:t>.</w:t>
      </w:r>
      <w:r>
        <w:rPr>
          <w:i/>
          <w:color w:val="231F20"/>
          <w:spacing w:val="-28"/>
          <w:sz w:val="26"/>
        </w:rPr>
        <w:t> </w:t>
      </w:r>
      <w:r>
        <w:rPr>
          <w:i/>
          <w:color w:val="231F20"/>
          <w:spacing w:val="-1"/>
          <w:w w:val="86"/>
          <w:sz w:val="26"/>
        </w:rPr>
        <w:t>I</w:t>
      </w:r>
      <w:r>
        <w:rPr>
          <w:i/>
          <w:color w:val="231F20"/>
          <w:w w:val="86"/>
          <w:sz w:val="26"/>
        </w:rPr>
        <w:t>n</w:t>
      </w:r>
      <w:r>
        <w:rPr>
          <w:i/>
          <w:color w:val="231F20"/>
          <w:spacing w:val="-2"/>
          <w:sz w:val="26"/>
        </w:rPr>
        <w:t> </w:t>
      </w:r>
      <w:r>
        <w:rPr>
          <w:i/>
          <w:color w:val="231F20"/>
          <w:w w:val="89"/>
          <w:sz w:val="26"/>
        </w:rPr>
        <w:t>M.</w:t>
      </w:r>
      <w:r>
        <w:rPr>
          <w:i/>
          <w:color w:val="231F20"/>
          <w:spacing w:val="-28"/>
          <w:sz w:val="26"/>
        </w:rPr>
        <w:t> </w:t>
      </w:r>
      <w:r>
        <w:rPr>
          <w:i/>
          <w:color w:val="231F20"/>
          <w:spacing w:val="7"/>
          <w:w w:val="90"/>
          <w:sz w:val="26"/>
        </w:rPr>
        <w:t>B</w:t>
      </w:r>
      <w:r>
        <w:rPr>
          <w:i/>
          <w:color w:val="231F20"/>
          <w:w w:val="53"/>
          <w:sz w:val="26"/>
        </w:rPr>
        <w:t>.</w:t>
      </w:r>
      <w:r>
        <w:rPr>
          <w:i/>
          <w:color w:val="231F20"/>
          <w:spacing w:val="-28"/>
          <w:sz w:val="26"/>
        </w:rPr>
        <w:t> </w:t>
      </w:r>
      <w:r>
        <w:rPr>
          <w:i/>
          <w:color w:val="231F20"/>
          <w:w w:val="85"/>
          <w:sz w:val="26"/>
        </w:rPr>
        <w:t>Sussman,</w:t>
      </w:r>
      <w:r>
        <w:rPr>
          <w:i/>
          <w:color w:val="231F20"/>
          <w:spacing w:val="-28"/>
          <w:sz w:val="26"/>
        </w:rPr>
        <w:t> </w:t>
      </w:r>
      <w:r>
        <w:rPr>
          <w:i/>
          <w:color w:val="231F20"/>
          <w:spacing w:val="6"/>
          <w:w w:val="95"/>
          <w:sz w:val="26"/>
        </w:rPr>
        <w:t>S</w:t>
      </w:r>
      <w:r>
        <w:rPr>
          <w:i/>
          <w:color w:val="231F20"/>
          <w:w w:val="53"/>
          <w:sz w:val="26"/>
        </w:rPr>
        <w:t>.</w:t>
      </w:r>
      <w:r>
        <w:rPr>
          <w:i/>
          <w:color w:val="231F20"/>
          <w:spacing w:val="-28"/>
          <w:sz w:val="26"/>
        </w:rPr>
        <w:t> </w:t>
      </w:r>
      <w:r>
        <w:rPr>
          <w:i/>
          <w:color w:val="231F20"/>
          <w:w w:val="80"/>
          <w:sz w:val="26"/>
        </w:rPr>
        <w:t>K.</w:t>
      </w:r>
      <w:r>
        <w:rPr>
          <w:i/>
          <w:color w:val="231F20"/>
          <w:spacing w:val="-28"/>
          <w:sz w:val="26"/>
        </w:rPr>
        <w:t> </w:t>
      </w:r>
      <w:r>
        <w:rPr>
          <w:i/>
          <w:color w:val="231F20"/>
          <w:w w:val="80"/>
          <w:sz w:val="26"/>
        </w:rPr>
        <w:t>Steinmetz,</w:t>
      </w:r>
      <w:r>
        <w:rPr>
          <w:i/>
          <w:color w:val="231F20"/>
          <w:w w:val="80"/>
          <w:sz w:val="26"/>
        </w:rPr>
        <w:t> </w:t>
      </w:r>
      <w:r>
        <w:rPr>
          <w:i/>
          <w:color w:val="231F20"/>
          <w:w w:val="97"/>
          <w:sz w:val="26"/>
        </w:rPr>
        <w:t>&amp;</w:t>
      </w:r>
      <w:r>
        <w:rPr>
          <w:i/>
          <w:color w:val="231F20"/>
          <w:spacing w:val="-16"/>
          <w:sz w:val="26"/>
        </w:rPr>
        <w:t> </w:t>
      </w:r>
      <w:r>
        <w:rPr>
          <w:i/>
          <w:color w:val="231F20"/>
          <w:spacing w:val="5"/>
          <w:w w:val="89"/>
          <w:sz w:val="26"/>
        </w:rPr>
        <w:t>G</w:t>
      </w:r>
      <w:r>
        <w:rPr>
          <w:i/>
          <w:color w:val="231F20"/>
          <w:spacing w:val="-3"/>
          <w:w w:val="53"/>
          <w:sz w:val="26"/>
        </w:rPr>
        <w:t>.</w:t>
      </w:r>
      <w:r>
        <w:rPr>
          <w:i/>
          <w:color w:val="231F20"/>
          <w:spacing w:val="-21"/>
          <w:w w:val="108"/>
          <w:sz w:val="26"/>
        </w:rPr>
        <w:t>W</w:t>
      </w:r>
      <w:r>
        <w:rPr>
          <w:i/>
          <w:color w:val="231F20"/>
          <w:w w:val="53"/>
          <w:sz w:val="26"/>
        </w:rPr>
        <w:t>.</w:t>
      </w:r>
      <w:r>
        <w:rPr>
          <w:i/>
          <w:color w:val="231F20"/>
          <w:spacing w:val="-42"/>
          <w:sz w:val="26"/>
        </w:rPr>
        <w:t> </w:t>
      </w:r>
      <w:r>
        <w:rPr>
          <w:i/>
          <w:color w:val="231F20"/>
          <w:spacing w:val="-6"/>
          <w:w w:val="82"/>
          <w:sz w:val="26"/>
        </w:rPr>
        <w:t>P</w:t>
      </w:r>
      <w:r>
        <w:rPr>
          <w:i/>
          <w:color w:val="231F20"/>
          <w:w w:val="76"/>
          <w:sz w:val="26"/>
        </w:rPr>
        <w:t>ete</w:t>
      </w:r>
      <w:r>
        <w:rPr>
          <w:i/>
          <w:color w:val="231F20"/>
          <w:spacing w:val="5"/>
          <w:w w:val="76"/>
          <w:sz w:val="26"/>
        </w:rPr>
        <w:t>r</w:t>
      </w:r>
      <w:r>
        <w:rPr>
          <w:i/>
          <w:color w:val="231F20"/>
          <w:w w:val="85"/>
          <w:sz w:val="26"/>
        </w:rPr>
        <w:t>son</w:t>
      </w:r>
      <w:r>
        <w:rPr>
          <w:i/>
          <w:color w:val="231F20"/>
          <w:spacing w:val="-17"/>
          <w:sz w:val="26"/>
        </w:rPr>
        <w:t> </w:t>
      </w:r>
      <w:r>
        <w:rPr>
          <w:color w:val="231F20"/>
          <w:w w:val="83"/>
          <w:sz w:val="26"/>
        </w:rPr>
        <w:t>(Eds.),</w:t>
      </w:r>
      <w:r>
        <w:rPr>
          <w:color w:val="231F20"/>
          <w:spacing w:val="-42"/>
          <w:sz w:val="26"/>
        </w:rPr>
        <w:t> </w:t>
      </w:r>
      <w:r>
        <w:rPr>
          <w:color w:val="231F20"/>
          <w:w w:val="94"/>
          <w:sz w:val="26"/>
        </w:rPr>
        <w:t>HandbooK</w:t>
      </w:r>
      <w:r>
        <w:rPr>
          <w:color w:val="231F20"/>
          <w:spacing w:val="-17"/>
          <w:sz w:val="26"/>
        </w:rPr>
        <w:t> </w:t>
      </w:r>
      <w:r>
        <w:rPr>
          <w:color w:val="231F20"/>
          <w:w w:val="88"/>
          <w:sz w:val="26"/>
        </w:rPr>
        <w:t>of</w:t>
      </w:r>
      <w:r>
        <w:rPr>
          <w:color w:val="231F20"/>
          <w:spacing w:val="-17"/>
          <w:sz w:val="26"/>
        </w:rPr>
        <w:t> </w:t>
      </w:r>
      <w:r>
        <w:rPr>
          <w:color w:val="231F20"/>
          <w:w w:val="91"/>
          <w:sz w:val="26"/>
        </w:rPr>
        <w:t>ma</w:t>
      </w:r>
      <w:r>
        <w:rPr>
          <w:color w:val="231F20"/>
          <w:spacing w:val="-3"/>
          <w:w w:val="91"/>
          <w:sz w:val="26"/>
        </w:rPr>
        <w:t>r</w:t>
      </w:r>
      <w:r>
        <w:rPr>
          <w:color w:val="231F20"/>
          <w:w w:val="86"/>
          <w:sz w:val="26"/>
        </w:rPr>
        <w:t>riage</w:t>
      </w:r>
      <w:r>
        <w:rPr>
          <w:color w:val="231F20"/>
          <w:spacing w:val="-17"/>
          <w:sz w:val="26"/>
        </w:rPr>
        <w:t> </w:t>
      </w:r>
      <w:r>
        <w:rPr>
          <w:color w:val="231F20"/>
          <w:w w:val="88"/>
          <w:sz w:val="26"/>
        </w:rPr>
        <w:t>and</w:t>
      </w:r>
      <w:r>
        <w:rPr>
          <w:color w:val="231F20"/>
          <w:spacing w:val="-16"/>
          <w:sz w:val="26"/>
        </w:rPr>
        <w:t> </w:t>
      </w:r>
      <w:r>
        <w:rPr>
          <w:color w:val="231F20"/>
          <w:w w:val="88"/>
          <w:sz w:val="26"/>
        </w:rPr>
        <w:t>the</w:t>
      </w:r>
      <w:r>
        <w:rPr>
          <w:color w:val="231F20"/>
          <w:spacing w:val="-16"/>
          <w:sz w:val="26"/>
        </w:rPr>
        <w:t> </w:t>
      </w:r>
      <w:r>
        <w:rPr>
          <w:color w:val="231F20"/>
          <w:w w:val="82"/>
          <w:sz w:val="26"/>
        </w:rPr>
        <w:t>fami</w:t>
      </w:r>
      <w:r>
        <w:rPr>
          <w:color w:val="231F20"/>
          <w:spacing w:val="-3"/>
          <w:w w:val="82"/>
          <w:sz w:val="26"/>
        </w:rPr>
        <w:t>I</w:t>
      </w:r>
      <w:r>
        <w:rPr>
          <w:color w:val="231F20"/>
          <w:w w:val="88"/>
          <w:sz w:val="26"/>
        </w:rPr>
        <w:t>y</w:t>
      </w:r>
      <w:r>
        <w:rPr>
          <w:color w:val="231F20"/>
          <w:spacing w:val="-16"/>
          <w:sz w:val="26"/>
        </w:rPr>
        <w:t> </w:t>
      </w:r>
      <w:r>
        <w:rPr>
          <w:color w:val="231F20"/>
          <w:w w:val="89"/>
          <w:sz w:val="26"/>
        </w:rPr>
        <w:t>(p</w:t>
      </w:r>
      <w:r>
        <w:rPr>
          <w:color w:val="231F20"/>
          <w:spacing w:val="-8"/>
          <w:w w:val="89"/>
          <w:sz w:val="26"/>
        </w:rPr>
        <w:t>p</w:t>
      </w:r>
      <w:r>
        <w:rPr>
          <w:color w:val="231F20"/>
          <w:w w:val="59"/>
          <w:sz w:val="26"/>
        </w:rPr>
        <w:t>.</w:t>
      </w:r>
      <w:r>
        <w:rPr>
          <w:color w:val="231F20"/>
          <w:spacing w:val="-42"/>
          <w:sz w:val="26"/>
        </w:rPr>
        <w:t> </w:t>
      </w:r>
      <w:r>
        <w:rPr>
          <w:color w:val="231F20"/>
          <w:w w:val="90"/>
          <w:sz w:val="26"/>
        </w:rPr>
        <w:t>439-474).</w:t>
      </w:r>
      <w:r>
        <w:rPr>
          <w:color w:val="231F20"/>
          <w:spacing w:val="-42"/>
          <w:sz w:val="26"/>
        </w:rPr>
        <w:t> </w:t>
      </w:r>
      <w:r>
        <w:rPr>
          <w:color w:val="231F20"/>
          <w:w w:val="106"/>
          <w:sz w:val="26"/>
        </w:rPr>
        <w:t>N</w:t>
      </w:r>
      <w:r>
        <w:rPr>
          <w:color w:val="231F20"/>
          <w:spacing w:val="-4"/>
          <w:w w:val="106"/>
          <w:sz w:val="26"/>
        </w:rPr>
        <w:t>e</w:t>
      </w:r>
      <w:r>
        <w:rPr>
          <w:color w:val="231F20"/>
          <w:w w:val="96"/>
          <w:sz w:val="26"/>
        </w:rPr>
        <w:t>w </w:t>
      </w:r>
      <w:r>
        <w:rPr>
          <w:color w:val="231F20"/>
          <w:spacing w:val="-8"/>
          <w:w w:val="90"/>
          <w:sz w:val="26"/>
        </w:rPr>
        <w:t>York: </w:t>
      </w:r>
      <w:r>
        <w:rPr>
          <w:color w:val="231F20"/>
          <w:w w:val="90"/>
          <w:sz w:val="26"/>
        </w:rPr>
        <w:t>Plenum</w:t>
      </w:r>
      <w:r>
        <w:rPr>
          <w:color w:val="231F20"/>
          <w:spacing w:val="-2"/>
          <w:w w:val="90"/>
          <w:sz w:val="26"/>
        </w:rPr>
        <w:t> </w:t>
      </w:r>
      <w:r>
        <w:rPr>
          <w:color w:val="231F20"/>
          <w:w w:val="90"/>
          <w:sz w:val="26"/>
        </w:rPr>
        <w:t>Press.</w:t>
      </w:r>
    </w:p>
    <w:p>
      <w:pPr>
        <w:spacing w:line="309" w:lineRule="auto" w:before="200"/>
        <w:ind w:left="404" w:right="131" w:hanging="284"/>
        <w:jc w:val="both"/>
        <w:rPr>
          <w:sz w:val="26"/>
        </w:rPr>
      </w:pPr>
      <w:r>
        <w:rPr>
          <w:color w:val="231F20"/>
          <w:spacing w:val="-16"/>
          <w:w w:val="122"/>
          <w:sz w:val="26"/>
        </w:rPr>
        <w:t>W</w:t>
      </w:r>
      <w:r>
        <w:rPr>
          <w:color w:val="231F20"/>
          <w:w w:val="87"/>
          <w:sz w:val="26"/>
        </w:rPr>
        <w:t>atson,</w:t>
      </w:r>
      <w:r>
        <w:rPr>
          <w:color w:val="231F20"/>
          <w:spacing w:val="-21"/>
          <w:sz w:val="26"/>
        </w:rPr>
        <w:t> </w:t>
      </w:r>
      <w:r>
        <w:rPr>
          <w:color w:val="231F20"/>
          <w:spacing w:val="-20"/>
          <w:w w:val="122"/>
          <w:sz w:val="26"/>
        </w:rPr>
        <w:t>D</w:t>
      </w:r>
      <w:r>
        <w:rPr>
          <w:color w:val="231F20"/>
          <w:w w:val="59"/>
          <w:sz w:val="26"/>
        </w:rPr>
        <w:t>.,</w:t>
      </w:r>
      <w:r>
        <w:rPr>
          <w:color w:val="231F20"/>
          <w:spacing w:val="-21"/>
          <w:sz w:val="26"/>
        </w:rPr>
        <w:t> </w:t>
      </w:r>
      <w:r>
        <w:rPr>
          <w:color w:val="231F20"/>
          <w:w w:val="91"/>
          <w:sz w:val="26"/>
        </w:rPr>
        <w:t>KIohnen,</w:t>
      </w:r>
      <w:r>
        <w:rPr>
          <w:color w:val="231F20"/>
          <w:spacing w:val="-21"/>
          <w:sz w:val="26"/>
        </w:rPr>
        <w:t> </w:t>
      </w:r>
      <w:r>
        <w:rPr>
          <w:color w:val="231F20"/>
          <w:w w:val="79"/>
          <w:sz w:val="26"/>
        </w:rPr>
        <w:t>E.</w:t>
      </w:r>
      <w:r>
        <w:rPr>
          <w:color w:val="231F20"/>
          <w:spacing w:val="-21"/>
          <w:sz w:val="26"/>
        </w:rPr>
        <w:t> </w:t>
      </w:r>
      <w:r>
        <w:rPr>
          <w:color w:val="231F20"/>
          <w:spacing w:val="6"/>
          <w:w w:val="118"/>
          <w:sz w:val="26"/>
        </w:rPr>
        <w:t>C</w:t>
      </w:r>
      <w:r>
        <w:rPr>
          <w:color w:val="231F20"/>
          <w:w w:val="59"/>
          <w:sz w:val="26"/>
        </w:rPr>
        <w:t>.,</w:t>
      </w:r>
      <w:r>
        <w:rPr>
          <w:color w:val="231F20"/>
          <w:spacing w:val="-21"/>
          <w:sz w:val="26"/>
        </w:rPr>
        <w:t> </w:t>
      </w:r>
      <w:r>
        <w:rPr>
          <w:color w:val="231F20"/>
          <w:w w:val="87"/>
          <w:sz w:val="26"/>
        </w:rPr>
        <w:t>CasiIIas,</w:t>
      </w:r>
      <w:r>
        <w:rPr>
          <w:color w:val="231F20"/>
          <w:spacing w:val="-47"/>
          <w:sz w:val="26"/>
        </w:rPr>
        <w:t> </w:t>
      </w:r>
      <w:r>
        <w:rPr>
          <w:color w:val="231F20"/>
          <w:w w:val="83"/>
          <w:sz w:val="26"/>
        </w:rPr>
        <w:t>A.,</w:t>
      </w:r>
      <w:r>
        <w:rPr>
          <w:color w:val="231F20"/>
          <w:spacing w:val="-21"/>
          <w:sz w:val="26"/>
        </w:rPr>
        <w:t> </w:t>
      </w:r>
      <w:r>
        <w:rPr>
          <w:color w:val="231F20"/>
          <w:w w:val="88"/>
          <w:sz w:val="26"/>
        </w:rPr>
        <w:t>Simms,</w:t>
      </w:r>
      <w:r>
        <w:rPr>
          <w:color w:val="231F20"/>
          <w:spacing w:val="-21"/>
          <w:sz w:val="26"/>
        </w:rPr>
        <w:t> </w:t>
      </w:r>
      <w:r>
        <w:rPr>
          <w:color w:val="231F20"/>
          <w:w w:val="79"/>
          <w:sz w:val="26"/>
        </w:rPr>
        <w:t>E.</w:t>
      </w:r>
      <w:r>
        <w:rPr>
          <w:color w:val="231F20"/>
          <w:spacing w:val="-21"/>
          <w:sz w:val="26"/>
        </w:rPr>
        <w:t> </w:t>
      </w:r>
      <w:r>
        <w:rPr>
          <w:color w:val="231F20"/>
          <w:w w:val="88"/>
          <w:sz w:val="26"/>
        </w:rPr>
        <w:t>N.,</w:t>
      </w:r>
      <w:r>
        <w:rPr>
          <w:color w:val="231F20"/>
          <w:spacing w:val="-21"/>
          <w:sz w:val="26"/>
        </w:rPr>
        <w:t> </w:t>
      </w:r>
      <w:r>
        <w:rPr>
          <w:color w:val="231F20"/>
          <w:w w:val="86"/>
          <w:sz w:val="26"/>
        </w:rPr>
        <w:t>Haig,</w:t>
      </w:r>
      <w:r>
        <w:rPr>
          <w:color w:val="231F20"/>
          <w:spacing w:val="-21"/>
          <w:sz w:val="26"/>
        </w:rPr>
        <w:t> </w:t>
      </w:r>
      <w:r>
        <w:rPr>
          <w:color w:val="231F20"/>
          <w:w w:val="56"/>
          <w:sz w:val="26"/>
        </w:rPr>
        <w:t>J.,</w:t>
      </w:r>
      <w:r>
        <w:rPr>
          <w:color w:val="231F20"/>
          <w:spacing w:val="-21"/>
          <w:sz w:val="26"/>
        </w:rPr>
        <w:t> </w:t>
      </w:r>
      <w:r>
        <w:rPr>
          <w:color w:val="231F20"/>
          <w:w w:val="88"/>
          <w:sz w:val="26"/>
        </w:rPr>
        <w:t>&amp;</w:t>
      </w:r>
      <w:r>
        <w:rPr>
          <w:color w:val="231F20"/>
          <w:spacing w:val="5"/>
          <w:sz w:val="26"/>
        </w:rPr>
        <w:t> </w:t>
      </w:r>
      <w:r>
        <w:rPr>
          <w:color w:val="231F20"/>
          <w:w w:val="95"/>
          <w:sz w:val="26"/>
        </w:rPr>
        <w:t>Be</w:t>
      </w:r>
      <w:r>
        <w:rPr>
          <w:color w:val="231F20"/>
          <w:spacing w:val="-3"/>
          <w:w w:val="95"/>
          <w:sz w:val="26"/>
        </w:rPr>
        <w:t>r</w:t>
      </w:r>
      <w:r>
        <w:rPr>
          <w:color w:val="231F20"/>
          <w:spacing w:val="7"/>
          <w:w w:val="101"/>
          <w:sz w:val="26"/>
        </w:rPr>
        <w:t>r</w:t>
      </w:r>
      <w:r>
        <w:rPr>
          <w:color w:val="231F20"/>
          <w:spacing w:val="-21"/>
          <w:w w:val="88"/>
          <w:sz w:val="26"/>
        </w:rPr>
        <w:t>y</w:t>
      </w:r>
      <w:r>
        <w:rPr>
          <w:color w:val="231F20"/>
          <w:w w:val="59"/>
          <w:sz w:val="26"/>
        </w:rPr>
        <w:t>,</w:t>
      </w:r>
      <w:r>
        <w:rPr>
          <w:color w:val="231F20"/>
          <w:spacing w:val="-21"/>
          <w:sz w:val="26"/>
        </w:rPr>
        <w:t> </w:t>
      </w:r>
      <w:r>
        <w:rPr>
          <w:color w:val="231F20"/>
          <w:spacing w:val="-20"/>
          <w:w w:val="122"/>
          <w:sz w:val="26"/>
        </w:rPr>
        <w:t>D</w:t>
      </w:r>
      <w:r>
        <w:rPr>
          <w:color w:val="231F20"/>
          <w:w w:val="59"/>
          <w:sz w:val="26"/>
        </w:rPr>
        <w:t>.</w:t>
      </w:r>
      <w:r>
        <w:rPr>
          <w:color w:val="231F20"/>
          <w:spacing w:val="-21"/>
          <w:sz w:val="26"/>
        </w:rPr>
        <w:t> </w:t>
      </w:r>
      <w:r>
        <w:rPr>
          <w:color w:val="231F20"/>
          <w:w w:val="79"/>
          <w:sz w:val="26"/>
        </w:rPr>
        <w:t>S.</w:t>
      </w:r>
      <w:r>
        <w:rPr>
          <w:color w:val="231F20"/>
          <w:spacing w:val="-21"/>
          <w:sz w:val="26"/>
        </w:rPr>
        <w:t> </w:t>
      </w:r>
      <w:r>
        <w:rPr>
          <w:i/>
          <w:color w:val="231F20"/>
          <w:w w:val="89"/>
          <w:sz w:val="26"/>
        </w:rPr>
        <w:t>(2004).</w:t>
      </w:r>
      <w:r>
        <w:rPr>
          <w:i/>
          <w:color w:val="231F20"/>
          <w:w w:val="89"/>
          <w:sz w:val="26"/>
        </w:rPr>
        <w:t> </w:t>
      </w:r>
      <w:r>
        <w:rPr>
          <w:i/>
          <w:color w:val="231F20"/>
          <w:w w:val="85"/>
          <w:sz w:val="26"/>
        </w:rPr>
        <w:t>Match</w:t>
      </w:r>
      <w:r>
        <w:rPr>
          <w:i/>
          <w:color w:val="231F20"/>
          <w:spacing w:val="-34"/>
          <w:w w:val="85"/>
          <w:sz w:val="26"/>
        </w:rPr>
        <w:t> </w:t>
      </w:r>
      <w:r>
        <w:rPr>
          <w:i/>
          <w:color w:val="231F20"/>
          <w:w w:val="85"/>
          <w:sz w:val="26"/>
        </w:rPr>
        <w:t>makers</w:t>
      </w:r>
      <w:r>
        <w:rPr>
          <w:i/>
          <w:color w:val="231F20"/>
          <w:spacing w:val="-34"/>
          <w:w w:val="85"/>
          <w:sz w:val="26"/>
        </w:rPr>
        <w:t> </w:t>
      </w:r>
      <w:r>
        <w:rPr>
          <w:i/>
          <w:color w:val="231F20"/>
          <w:w w:val="85"/>
          <w:sz w:val="26"/>
        </w:rPr>
        <w:t>and</w:t>
      </w:r>
      <w:r>
        <w:rPr>
          <w:i/>
          <w:color w:val="231F20"/>
          <w:spacing w:val="-34"/>
          <w:w w:val="85"/>
          <w:sz w:val="26"/>
        </w:rPr>
        <w:t> </w:t>
      </w:r>
      <w:r>
        <w:rPr>
          <w:i/>
          <w:color w:val="231F20"/>
          <w:w w:val="85"/>
          <w:sz w:val="26"/>
        </w:rPr>
        <w:t>deal</w:t>
      </w:r>
      <w:r>
        <w:rPr>
          <w:i/>
          <w:color w:val="231F20"/>
          <w:spacing w:val="-34"/>
          <w:w w:val="85"/>
          <w:sz w:val="26"/>
        </w:rPr>
        <w:t> </w:t>
      </w:r>
      <w:r>
        <w:rPr>
          <w:i/>
          <w:color w:val="231F20"/>
          <w:w w:val="85"/>
          <w:sz w:val="26"/>
        </w:rPr>
        <w:t>breakers:Analyses</w:t>
      </w:r>
      <w:r>
        <w:rPr>
          <w:i/>
          <w:color w:val="231F20"/>
          <w:spacing w:val="-34"/>
          <w:w w:val="85"/>
          <w:sz w:val="26"/>
        </w:rPr>
        <w:t> </w:t>
      </w:r>
      <w:r>
        <w:rPr>
          <w:i/>
          <w:color w:val="231F20"/>
          <w:w w:val="85"/>
          <w:sz w:val="26"/>
        </w:rPr>
        <w:t>of</w:t>
      </w:r>
      <w:r>
        <w:rPr>
          <w:i/>
          <w:color w:val="231F20"/>
          <w:spacing w:val="-34"/>
          <w:w w:val="85"/>
          <w:sz w:val="26"/>
        </w:rPr>
        <w:t> </w:t>
      </w:r>
      <w:r>
        <w:rPr>
          <w:i/>
          <w:color w:val="231F20"/>
          <w:w w:val="85"/>
          <w:sz w:val="26"/>
        </w:rPr>
        <w:t>assortative</w:t>
      </w:r>
      <w:r>
        <w:rPr>
          <w:i/>
          <w:color w:val="231F20"/>
          <w:spacing w:val="-34"/>
          <w:w w:val="85"/>
          <w:sz w:val="26"/>
        </w:rPr>
        <w:t> </w:t>
      </w:r>
      <w:r>
        <w:rPr>
          <w:i/>
          <w:color w:val="231F20"/>
          <w:w w:val="85"/>
          <w:sz w:val="26"/>
        </w:rPr>
        <w:t>mating</w:t>
      </w:r>
      <w:r>
        <w:rPr>
          <w:i/>
          <w:color w:val="231F20"/>
          <w:spacing w:val="-34"/>
          <w:w w:val="85"/>
          <w:sz w:val="26"/>
        </w:rPr>
        <w:t> </w:t>
      </w:r>
      <w:r>
        <w:rPr>
          <w:i/>
          <w:color w:val="231F20"/>
          <w:w w:val="85"/>
          <w:sz w:val="26"/>
        </w:rPr>
        <w:t>in</w:t>
      </w:r>
      <w:r>
        <w:rPr>
          <w:i/>
          <w:color w:val="231F20"/>
          <w:spacing w:val="-34"/>
          <w:w w:val="85"/>
          <w:sz w:val="26"/>
        </w:rPr>
        <w:t> </w:t>
      </w:r>
      <w:r>
        <w:rPr>
          <w:i/>
          <w:color w:val="231F20"/>
          <w:w w:val="85"/>
          <w:sz w:val="26"/>
        </w:rPr>
        <w:t>newlywed</w:t>
      </w:r>
      <w:r>
        <w:rPr>
          <w:i/>
          <w:color w:val="231F20"/>
          <w:spacing w:val="-34"/>
          <w:w w:val="85"/>
          <w:sz w:val="26"/>
        </w:rPr>
        <w:t> </w:t>
      </w:r>
      <w:r>
        <w:rPr>
          <w:i/>
          <w:color w:val="231F20"/>
          <w:w w:val="85"/>
          <w:sz w:val="26"/>
        </w:rPr>
        <w:t>couples. </w:t>
      </w:r>
      <w:r>
        <w:rPr>
          <w:color w:val="231F20"/>
          <w:w w:val="95"/>
          <w:sz w:val="26"/>
        </w:rPr>
        <w:t>JournaI</w:t>
      </w:r>
      <w:r>
        <w:rPr>
          <w:color w:val="231F20"/>
          <w:spacing w:val="-45"/>
          <w:w w:val="95"/>
          <w:sz w:val="26"/>
        </w:rPr>
        <w:t> </w:t>
      </w:r>
      <w:r>
        <w:rPr>
          <w:color w:val="231F20"/>
          <w:w w:val="95"/>
          <w:sz w:val="26"/>
        </w:rPr>
        <w:t>of</w:t>
      </w:r>
      <w:r>
        <w:rPr>
          <w:color w:val="231F20"/>
          <w:spacing w:val="-45"/>
          <w:w w:val="95"/>
          <w:sz w:val="26"/>
        </w:rPr>
        <w:t> </w:t>
      </w:r>
      <w:r>
        <w:rPr>
          <w:color w:val="231F20"/>
          <w:spacing w:val="-3"/>
          <w:w w:val="95"/>
          <w:sz w:val="26"/>
        </w:rPr>
        <w:t>PersonaIity,</w:t>
      </w:r>
      <w:r>
        <w:rPr>
          <w:color w:val="231F20"/>
          <w:spacing w:val="-56"/>
          <w:w w:val="95"/>
          <w:sz w:val="26"/>
        </w:rPr>
        <w:t> </w:t>
      </w:r>
      <w:r>
        <w:rPr>
          <w:color w:val="231F20"/>
          <w:w w:val="95"/>
          <w:sz w:val="26"/>
        </w:rPr>
        <w:t>72,</w:t>
      </w:r>
      <w:r>
        <w:rPr>
          <w:color w:val="231F20"/>
          <w:spacing w:val="-56"/>
          <w:w w:val="95"/>
          <w:sz w:val="26"/>
        </w:rPr>
        <w:t> </w:t>
      </w:r>
      <w:r>
        <w:rPr>
          <w:color w:val="231F20"/>
          <w:w w:val="95"/>
          <w:sz w:val="26"/>
        </w:rPr>
        <w:t>I029-I068.</w:t>
      </w:r>
    </w:p>
    <w:p>
      <w:pPr>
        <w:spacing w:before="200"/>
        <w:ind w:left="120" w:right="0" w:firstLine="0"/>
        <w:jc w:val="left"/>
        <w:rPr>
          <w:sz w:val="26"/>
        </w:rPr>
      </w:pPr>
      <w:r>
        <w:rPr>
          <w:color w:val="231F20"/>
          <w:spacing w:val="-16"/>
          <w:w w:val="122"/>
          <w:sz w:val="26"/>
        </w:rPr>
        <w:t>W</w:t>
      </w:r>
      <w:r>
        <w:rPr>
          <w:color w:val="231F20"/>
          <w:w w:val="82"/>
          <w:sz w:val="26"/>
        </w:rPr>
        <w:t>atzl</w:t>
      </w:r>
      <w:r>
        <w:rPr>
          <w:color w:val="231F20"/>
          <w:spacing w:val="-10"/>
          <w:w w:val="82"/>
          <w:sz w:val="26"/>
        </w:rPr>
        <w:t>a</w:t>
      </w:r>
      <w:r>
        <w:rPr>
          <w:color w:val="231F20"/>
          <w:spacing w:val="-1"/>
          <w:w w:val="86"/>
          <w:sz w:val="26"/>
        </w:rPr>
        <w:t>wick</w:t>
      </w:r>
      <w:r>
        <w:rPr>
          <w:color w:val="231F20"/>
          <w:w w:val="86"/>
          <w:sz w:val="26"/>
        </w:rPr>
        <w:t>,</w:t>
      </w:r>
      <w:r>
        <w:rPr>
          <w:color w:val="231F20"/>
          <w:spacing w:val="-40"/>
          <w:sz w:val="26"/>
        </w:rPr>
        <w:t> </w:t>
      </w:r>
      <w:r>
        <w:rPr>
          <w:color w:val="231F20"/>
          <w:spacing w:val="-39"/>
          <w:w w:val="91"/>
          <w:sz w:val="26"/>
        </w:rPr>
        <w:t>P</w:t>
      </w:r>
      <w:r>
        <w:rPr>
          <w:color w:val="231F20"/>
          <w:w w:val="59"/>
          <w:sz w:val="26"/>
        </w:rPr>
        <w:t>.</w:t>
      </w:r>
      <w:r>
        <w:rPr>
          <w:color w:val="231F20"/>
          <w:spacing w:val="-41"/>
          <w:sz w:val="26"/>
        </w:rPr>
        <w:t> </w:t>
      </w:r>
      <w:r>
        <w:rPr>
          <w:color w:val="231F20"/>
          <w:w w:val="88"/>
          <w:sz w:val="26"/>
        </w:rPr>
        <w:t>(</w:t>
      </w:r>
      <w:r>
        <w:rPr>
          <w:i/>
          <w:color w:val="231F20"/>
          <w:w w:val="90"/>
          <w:sz w:val="26"/>
        </w:rPr>
        <w:t>1991)</w:t>
      </w:r>
      <w:r>
        <w:rPr>
          <w:i/>
          <w:color w:val="231F20"/>
          <w:spacing w:val="-1"/>
          <w:w w:val="90"/>
          <w:sz w:val="26"/>
        </w:rPr>
        <w:t>.</w:t>
      </w:r>
      <w:r>
        <w:rPr>
          <w:i/>
          <w:color w:val="231F20"/>
          <w:spacing w:val="-26"/>
          <w:w w:val="87"/>
          <w:sz w:val="26"/>
        </w:rPr>
        <w:t>T</w:t>
      </w:r>
      <w:r>
        <w:rPr>
          <w:i/>
          <w:color w:val="231F20"/>
          <w:w w:val="81"/>
          <w:sz w:val="26"/>
        </w:rPr>
        <w:t>eorías</w:t>
      </w:r>
      <w:r>
        <w:rPr>
          <w:i/>
          <w:color w:val="231F20"/>
          <w:spacing w:val="-15"/>
          <w:sz w:val="26"/>
        </w:rPr>
        <w:t> </w:t>
      </w:r>
      <w:r>
        <w:rPr>
          <w:i/>
          <w:color w:val="231F20"/>
          <w:spacing w:val="-1"/>
          <w:w w:val="82"/>
          <w:sz w:val="26"/>
        </w:rPr>
        <w:t>d</w:t>
      </w:r>
      <w:r>
        <w:rPr>
          <w:i/>
          <w:color w:val="231F20"/>
          <w:w w:val="82"/>
          <w:sz w:val="26"/>
        </w:rPr>
        <w:t>e</w:t>
      </w:r>
      <w:r>
        <w:rPr>
          <w:i/>
          <w:color w:val="231F20"/>
          <w:spacing w:val="-15"/>
          <w:sz w:val="26"/>
        </w:rPr>
        <w:t> </w:t>
      </w:r>
      <w:r>
        <w:rPr>
          <w:i/>
          <w:color w:val="231F20"/>
          <w:w w:val="77"/>
          <w:sz w:val="26"/>
        </w:rPr>
        <w:t>la</w:t>
      </w:r>
      <w:r>
        <w:rPr>
          <w:i/>
          <w:color w:val="231F20"/>
          <w:spacing w:val="-15"/>
          <w:sz w:val="26"/>
        </w:rPr>
        <w:t> </w:t>
      </w:r>
      <w:r>
        <w:rPr>
          <w:i/>
          <w:color w:val="231F20"/>
          <w:w w:val="86"/>
          <w:sz w:val="26"/>
        </w:rPr>
        <w:t>co</w:t>
      </w:r>
      <w:r>
        <w:rPr>
          <w:i/>
          <w:color w:val="231F20"/>
          <w:spacing w:val="-3"/>
          <w:w w:val="86"/>
          <w:sz w:val="26"/>
        </w:rPr>
        <w:t>m</w:t>
      </w:r>
      <w:r>
        <w:rPr>
          <w:i/>
          <w:color w:val="231F20"/>
          <w:spacing w:val="-1"/>
          <w:w w:val="81"/>
          <w:sz w:val="26"/>
        </w:rPr>
        <w:t>unicació</w:t>
      </w:r>
      <w:r>
        <w:rPr>
          <w:i/>
          <w:color w:val="231F20"/>
          <w:w w:val="81"/>
          <w:sz w:val="26"/>
        </w:rPr>
        <w:t>n</w:t>
      </w:r>
      <w:r>
        <w:rPr>
          <w:i/>
          <w:color w:val="231F20"/>
          <w:spacing w:val="-14"/>
          <w:sz w:val="26"/>
        </w:rPr>
        <w:t> </w:t>
      </w:r>
      <w:r>
        <w:rPr>
          <w:i/>
          <w:color w:val="231F20"/>
          <w:spacing w:val="-1"/>
          <w:w w:val="84"/>
          <w:sz w:val="26"/>
        </w:rPr>
        <w:t>humana</w:t>
      </w:r>
      <w:r>
        <w:rPr>
          <w:i/>
          <w:color w:val="231F20"/>
          <w:w w:val="84"/>
          <w:sz w:val="26"/>
        </w:rPr>
        <w:t>.</w:t>
      </w:r>
      <w:r>
        <w:rPr>
          <w:i/>
          <w:color w:val="231F20"/>
          <w:spacing w:val="-40"/>
          <w:sz w:val="26"/>
        </w:rPr>
        <w:t> </w:t>
      </w:r>
      <w:r>
        <w:rPr>
          <w:color w:val="231F20"/>
          <w:w w:val="92"/>
          <w:sz w:val="26"/>
        </w:rPr>
        <w:t>México:</w:t>
      </w:r>
      <w:r>
        <w:rPr>
          <w:color w:val="231F20"/>
          <w:spacing w:val="-41"/>
          <w:sz w:val="26"/>
        </w:rPr>
        <w:t> </w:t>
      </w:r>
      <w:r>
        <w:rPr>
          <w:color w:val="231F20"/>
          <w:w w:val="100"/>
          <w:sz w:val="26"/>
        </w:rPr>
        <w:t>He</w:t>
      </w:r>
      <w:r>
        <w:rPr>
          <w:color w:val="231F20"/>
          <w:spacing w:val="-4"/>
          <w:w w:val="100"/>
          <w:sz w:val="26"/>
        </w:rPr>
        <w:t>r</w:t>
      </w:r>
      <w:r>
        <w:rPr>
          <w:color w:val="231F20"/>
          <w:w w:val="89"/>
          <w:sz w:val="26"/>
        </w:rPr>
        <w:t>de</w:t>
      </w:r>
      <w:r>
        <w:rPr>
          <w:color w:val="231F20"/>
          <w:spacing w:val="-27"/>
          <w:w w:val="101"/>
          <w:sz w:val="26"/>
        </w:rPr>
        <w:t>r</w:t>
      </w:r>
      <w:r>
        <w:rPr>
          <w:color w:val="231F20"/>
          <w:spacing w:val="5"/>
          <w:w w:val="59"/>
          <w:sz w:val="26"/>
        </w:rPr>
        <w:t>.</w:t>
      </w:r>
      <w:r>
        <w:rPr>
          <w:color w:val="231F20"/>
          <w:spacing w:val="-24"/>
          <w:w w:val="122"/>
          <w:sz w:val="26"/>
        </w:rPr>
        <w:t>W</w:t>
      </w:r>
      <w:r>
        <w:rPr>
          <w:color w:val="231F20"/>
          <w:w w:val="84"/>
          <w:sz w:val="26"/>
        </w:rPr>
        <w:t>e</w:t>
      </w:r>
      <w:r>
        <w:rPr>
          <w:color w:val="231F20"/>
          <w:spacing w:val="-10"/>
          <w:w w:val="84"/>
          <w:sz w:val="26"/>
        </w:rPr>
        <w:t>a</w:t>
      </w:r>
      <w:r>
        <w:rPr>
          <w:color w:val="231F20"/>
          <w:spacing w:val="-6"/>
          <w:w w:val="89"/>
          <w:sz w:val="26"/>
        </w:rPr>
        <w:t>v</w:t>
      </w:r>
      <w:r>
        <w:rPr>
          <w:color w:val="231F20"/>
          <w:w w:val="87"/>
          <w:sz w:val="26"/>
        </w:rPr>
        <w:t>e</w:t>
      </w:r>
      <w:r>
        <w:rPr>
          <w:color w:val="231F20"/>
          <w:spacing w:val="-27"/>
          <w:w w:val="101"/>
          <w:sz w:val="26"/>
        </w:rPr>
        <w:t>r</w:t>
      </w:r>
      <w:r>
        <w:rPr>
          <w:color w:val="231F20"/>
          <w:spacing w:val="12"/>
          <w:w w:val="59"/>
          <w:sz w:val="26"/>
        </w:rPr>
        <w:t>,</w:t>
      </w:r>
      <w:r>
        <w:rPr>
          <w:color w:val="231F20"/>
          <w:w w:val="92"/>
          <w:sz w:val="26"/>
        </w:rPr>
        <w:t>A.</w:t>
      </w:r>
    </w:p>
    <w:p>
      <w:pPr>
        <w:pStyle w:val="BodyText"/>
        <w:spacing w:before="8"/>
        <w:rPr>
          <w:sz w:val="24"/>
        </w:rPr>
      </w:pPr>
    </w:p>
    <w:p>
      <w:pPr>
        <w:pStyle w:val="Heading2"/>
        <w:ind w:right="502"/>
        <w:jc w:val="right"/>
      </w:pPr>
      <w:r>
        <w:rPr>
          <w:color w:val="5F7456"/>
          <w:w w:val="90"/>
        </w:rPr>
        <w:t>153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343">
            <wp:simplePos x="0" y="0"/>
            <wp:positionH relativeFrom="page">
              <wp:posOffset>0</wp:posOffset>
            </wp:positionH>
            <wp:positionV relativeFrom="page">
              <wp:posOffset>0</wp:posOffset>
            </wp:positionV>
            <wp:extent cx="7772400" cy="10058399"/>
            <wp:effectExtent l="0" t="0" r="0" b="0"/>
            <wp:wrapNone/>
            <wp:docPr id="293" name="image7.png" descr=""/>
            <wp:cNvGraphicFramePr>
              <a:graphicFrameLocks noChangeAspect="1"/>
            </wp:cNvGraphicFramePr>
            <a:graphic>
              <a:graphicData uri="http://schemas.openxmlformats.org/drawingml/2006/picture">
                <pic:pic>
                  <pic:nvPicPr>
                    <pic:cNvPr id="29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before="64"/>
        <w:ind w:left="444" w:right="109"/>
      </w:pPr>
      <w:r>
        <w:rPr>
          <w:color w:val="231F20"/>
          <w:w w:val="56"/>
        </w:rPr>
        <w:t>J.,</w:t>
      </w:r>
      <w:r>
        <w:rPr>
          <w:color w:val="231F20"/>
          <w:spacing w:val="-32"/>
        </w:rPr>
        <w:t> </w:t>
      </w:r>
      <w:r>
        <w:rPr>
          <w:color w:val="231F20"/>
          <w:w w:val="86"/>
        </w:rPr>
        <w:t>Sam</w:t>
      </w:r>
      <w:r>
        <w:rPr>
          <w:color w:val="231F20"/>
          <w:spacing w:val="-3"/>
          <w:w w:val="86"/>
        </w:rPr>
        <w:t>f</w:t>
      </w:r>
      <w:r>
        <w:rPr>
          <w:color w:val="231F20"/>
          <w:w w:val="102"/>
        </w:rPr>
        <w:t>o</w:t>
      </w:r>
      <w:r>
        <w:rPr>
          <w:color w:val="231F20"/>
          <w:spacing w:val="-4"/>
          <w:w w:val="102"/>
        </w:rPr>
        <w:t>r</w:t>
      </w:r>
      <w:r>
        <w:rPr>
          <w:color w:val="231F20"/>
          <w:w w:val="78"/>
        </w:rPr>
        <w:t>d,</w:t>
      </w:r>
      <w:r>
        <w:rPr>
          <w:color w:val="231F20"/>
          <w:spacing w:val="-33"/>
        </w:rPr>
        <w:t> </w:t>
      </w:r>
      <w:r>
        <w:rPr>
          <w:color w:val="231F20"/>
          <w:w w:val="55"/>
        </w:rPr>
        <w:t>J.</w:t>
      </w:r>
      <w:r>
        <w:rPr>
          <w:color w:val="231F20"/>
          <w:spacing w:val="-59"/>
        </w:rPr>
        <w:t> </w:t>
      </w:r>
      <w:r>
        <w:rPr>
          <w:color w:val="231F20"/>
          <w:w w:val="83"/>
        </w:rPr>
        <w:t>A.,</w:t>
      </w:r>
      <w:r>
        <w:rPr>
          <w:color w:val="231F20"/>
          <w:spacing w:val="-32"/>
        </w:rPr>
        <w:t> </w:t>
      </w:r>
      <w:r>
        <w:rPr>
          <w:color w:val="231F20"/>
          <w:w w:val="92"/>
        </w:rPr>
        <w:t>Morgan</w:t>
      </w:r>
      <w:r>
        <w:rPr>
          <w:color w:val="231F20"/>
          <w:spacing w:val="7"/>
          <w:w w:val="92"/>
        </w:rPr>
        <w:t>,</w:t>
      </w:r>
      <w:r>
        <w:rPr>
          <w:color w:val="231F20"/>
          <w:spacing w:val="-34"/>
          <w:w w:val="102"/>
        </w:rPr>
        <w:t>V</w:t>
      </w:r>
      <w:r>
        <w:rPr>
          <w:color w:val="231F20"/>
          <w:w w:val="59"/>
        </w:rPr>
        <w:t>.</w:t>
      </w:r>
      <w:r>
        <w:rPr>
          <w:color w:val="231F20"/>
          <w:spacing w:val="-33"/>
        </w:rPr>
        <w:t> </w:t>
      </w:r>
      <w:r>
        <w:rPr>
          <w:color w:val="231F20"/>
          <w:w w:val="56"/>
        </w:rPr>
        <w:t>J.,</w:t>
      </w:r>
      <w:r>
        <w:rPr>
          <w:color w:val="231F20"/>
          <w:spacing w:val="-32"/>
        </w:rPr>
        <w:t> </w:t>
      </w:r>
      <w:r>
        <w:rPr>
          <w:color w:val="231F20"/>
          <w:w w:val="90"/>
        </w:rPr>
        <w:t>Larson,</w:t>
      </w:r>
      <w:r>
        <w:rPr>
          <w:color w:val="231F20"/>
          <w:spacing w:val="-33"/>
        </w:rPr>
        <w:t> </w:t>
      </w:r>
      <w:r>
        <w:rPr>
          <w:color w:val="231F20"/>
          <w:spacing w:val="-20"/>
          <w:w w:val="122"/>
        </w:rPr>
        <w:t>D</w:t>
      </w:r>
      <w:r>
        <w:rPr>
          <w:color w:val="231F20"/>
          <w:w w:val="59"/>
        </w:rPr>
        <w:t>.</w:t>
      </w:r>
      <w:r>
        <w:rPr>
          <w:color w:val="231F20"/>
          <w:spacing w:val="-32"/>
        </w:rPr>
        <w:t> </w:t>
      </w:r>
      <w:r>
        <w:rPr>
          <w:color w:val="231F20"/>
          <w:w w:val="76"/>
        </w:rPr>
        <w:t>B.,</w:t>
      </w:r>
      <w:r>
        <w:rPr>
          <w:color w:val="231F20"/>
          <w:spacing w:val="-32"/>
        </w:rPr>
        <w:t> </w:t>
      </w:r>
      <w:r>
        <w:rPr>
          <w:color w:val="231F20"/>
          <w:spacing w:val="-16"/>
          <w:w w:val="113"/>
        </w:rPr>
        <w:t>K</w:t>
      </w:r>
      <w:r>
        <w:rPr>
          <w:color w:val="231F20"/>
          <w:w w:val="86"/>
        </w:rPr>
        <w:t>oenig,</w:t>
      </w:r>
      <w:r>
        <w:rPr>
          <w:color w:val="231F20"/>
          <w:spacing w:val="-33"/>
        </w:rPr>
        <w:t> </w:t>
      </w:r>
      <w:r>
        <w:rPr>
          <w:color w:val="231F20"/>
          <w:w w:val="92"/>
        </w:rPr>
        <w:t>H.</w:t>
      </w:r>
      <w:r>
        <w:rPr>
          <w:color w:val="231F20"/>
          <w:spacing w:val="-33"/>
        </w:rPr>
        <w:t> </w:t>
      </w:r>
      <w:r>
        <w:rPr>
          <w:color w:val="231F20"/>
          <w:w w:val="83"/>
        </w:rPr>
        <w:t>G.,</w:t>
      </w:r>
      <w:r>
        <w:rPr>
          <w:color w:val="231F20"/>
          <w:spacing w:val="-32"/>
        </w:rPr>
        <w:t> </w:t>
      </w:r>
      <w:r>
        <w:rPr>
          <w:color w:val="231F20"/>
          <w:w w:val="88"/>
        </w:rPr>
        <w:t>&amp;</w:t>
      </w:r>
      <w:r>
        <w:rPr>
          <w:color w:val="231F20"/>
          <w:spacing w:val="-7"/>
        </w:rPr>
        <w:t> </w:t>
      </w:r>
      <w:r>
        <w:rPr>
          <w:color w:val="231F20"/>
          <w:w w:val="86"/>
        </w:rPr>
        <w:t>FIanneI</w:t>
      </w:r>
      <w:r>
        <w:rPr>
          <w:color w:val="231F20"/>
          <w:spacing w:val="-3"/>
          <w:w w:val="86"/>
        </w:rPr>
        <w:t>I</w:t>
      </w:r>
      <w:r>
        <w:rPr>
          <w:color w:val="231F20"/>
          <w:spacing w:val="-21"/>
          <w:w w:val="88"/>
        </w:rPr>
        <w:t>y</w:t>
      </w:r>
      <w:r>
        <w:rPr>
          <w:color w:val="231F20"/>
          <w:w w:val="59"/>
        </w:rPr>
        <w:t>,</w:t>
      </w:r>
    </w:p>
    <w:p>
      <w:pPr>
        <w:pStyle w:val="BodyText"/>
        <w:spacing w:before="9"/>
        <w:rPr>
          <w:sz w:val="24"/>
        </w:rPr>
      </w:pPr>
    </w:p>
    <w:p>
      <w:pPr>
        <w:spacing w:line="309" w:lineRule="auto" w:before="0"/>
        <w:ind w:left="444" w:right="138" w:hanging="284"/>
        <w:jc w:val="both"/>
        <w:rPr>
          <w:sz w:val="26"/>
        </w:rPr>
      </w:pPr>
      <w:r>
        <w:rPr>
          <w:color w:val="231F20"/>
          <w:w w:val="90"/>
          <w:sz w:val="26"/>
        </w:rPr>
        <w:t>K.</w:t>
      </w:r>
      <w:r>
        <w:rPr>
          <w:color w:val="231F20"/>
          <w:spacing w:val="-41"/>
          <w:w w:val="90"/>
          <w:sz w:val="26"/>
        </w:rPr>
        <w:t> </w:t>
      </w:r>
      <w:r>
        <w:rPr>
          <w:color w:val="231F20"/>
          <w:w w:val="90"/>
          <w:sz w:val="26"/>
        </w:rPr>
        <w:t>J.</w:t>
      </w:r>
      <w:r>
        <w:rPr>
          <w:color w:val="231F20"/>
          <w:spacing w:val="-41"/>
          <w:w w:val="90"/>
          <w:sz w:val="26"/>
        </w:rPr>
        <w:t> </w:t>
      </w:r>
      <w:r>
        <w:rPr>
          <w:i/>
          <w:color w:val="231F20"/>
          <w:w w:val="90"/>
          <w:sz w:val="26"/>
        </w:rPr>
        <w:t>(2002).</w:t>
      </w:r>
      <w:r>
        <w:rPr>
          <w:i/>
          <w:color w:val="231F20"/>
          <w:spacing w:val="-49"/>
          <w:w w:val="90"/>
          <w:sz w:val="26"/>
        </w:rPr>
        <w:t> </w:t>
      </w:r>
      <w:r>
        <w:rPr>
          <w:i/>
          <w:color w:val="231F20"/>
          <w:w w:val="90"/>
          <w:sz w:val="26"/>
        </w:rPr>
        <w:t>A</w:t>
      </w:r>
      <w:r>
        <w:rPr>
          <w:i/>
          <w:color w:val="231F20"/>
          <w:spacing w:val="-29"/>
          <w:w w:val="90"/>
          <w:sz w:val="26"/>
        </w:rPr>
        <w:t> </w:t>
      </w:r>
      <w:r>
        <w:rPr>
          <w:i/>
          <w:color w:val="231F20"/>
          <w:w w:val="90"/>
          <w:sz w:val="26"/>
        </w:rPr>
        <w:t>systematic</w:t>
      </w:r>
      <w:r>
        <w:rPr>
          <w:i/>
          <w:color w:val="231F20"/>
          <w:spacing w:val="-30"/>
          <w:w w:val="90"/>
          <w:sz w:val="26"/>
        </w:rPr>
        <w:t> </w:t>
      </w:r>
      <w:r>
        <w:rPr>
          <w:i/>
          <w:color w:val="231F20"/>
          <w:w w:val="90"/>
          <w:sz w:val="26"/>
        </w:rPr>
        <w:t>review</w:t>
      </w:r>
      <w:r>
        <w:rPr>
          <w:i/>
          <w:color w:val="231F20"/>
          <w:spacing w:val="-30"/>
          <w:w w:val="90"/>
          <w:sz w:val="26"/>
        </w:rPr>
        <w:t> </w:t>
      </w:r>
      <w:r>
        <w:rPr>
          <w:i/>
          <w:color w:val="231F20"/>
          <w:w w:val="90"/>
          <w:sz w:val="26"/>
        </w:rPr>
        <w:t>of</w:t>
      </w:r>
      <w:r>
        <w:rPr>
          <w:i/>
          <w:color w:val="231F20"/>
          <w:spacing w:val="-29"/>
          <w:w w:val="90"/>
          <w:sz w:val="26"/>
        </w:rPr>
        <w:t> </w:t>
      </w:r>
      <w:r>
        <w:rPr>
          <w:i/>
          <w:color w:val="231F20"/>
          <w:w w:val="90"/>
          <w:sz w:val="26"/>
        </w:rPr>
        <w:t>research</w:t>
      </w:r>
      <w:r>
        <w:rPr>
          <w:i/>
          <w:color w:val="231F20"/>
          <w:spacing w:val="-30"/>
          <w:w w:val="90"/>
          <w:sz w:val="26"/>
        </w:rPr>
        <w:t> </w:t>
      </w:r>
      <w:r>
        <w:rPr>
          <w:i/>
          <w:color w:val="231F20"/>
          <w:w w:val="90"/>
          <w:sz w:val="26"/>
        </w:rPr>
        <w:t>on</w:t>
      </w:r>
      <w:r>
        <w:rPr>
          <w:i/>
          <w:color w:val="231F20"/>
          <w:spacing w:val="-29"/>
          <w:w w:val="90"/>
          <w:sz w:val="26"/>
        </w:rPr>
        <w:t> </w:t>
      </w:r>
      <w:r>
        <w:rPr>
          <w:i/>
          <w:color w:val="231F20"/>
          <w:w w:val="90"/>
          <w:sz w:val="26"/>
        </w:rPr>
        <w:t>religion</w:t>
      </w:r>
      <w:r>
        <w:rPr>
          <w:i/>
          <w:color w:val="231F20"/>
          <w:spacing w:val="-30"/>
          <w:w w:val="90"/>
          <w:sz w:val="26"/>
        </w:rPr>
        <w:t> </w:t>
      </w:r>
      <w:r>
        <w:rPr>
          <w:i/>
          <w:color w:val="231F20"/>
          <w:w w:val="90"/>
          <w:sz w:val="26"/>
        </w:rPr>
        <w:t>in</w:t>
      </w:r>
      <w:r>
        <w:rPr>
          <w:i/>
          <w:color w:val="231F20"/>
          <w:spacing w:val="-30"/>
          <w:w w:val="90"/>
          <w:sz w:val="26"/>
        </w:rPr>
        <w:t> </w:t>
      </w:r>
      <w:r>
        <w:rPr>
          <w:i/>
          <w:color w:val="231F20"/>
          <w:w w:val="90"/>
          <w:sz w:val="26"/>
        </w:rPr>
        <w:t>six</w:t>
      </w:r>
      <w:r>
        <w:rPr>
          <w:i/>
          <w:color w:val="231F20"/>
          <w:spacing w:val="-30"/>
          <w:w w:val="90"/>
          <w:sz w:val="26"/>
        </w:rPr>
        <w:t> </w:t>
      </w:r>
      <w:r>
        <w:rPr>
          <w:i/>
          <w:color w:val="231F20"/>
          <w:w w:val="90"/>
          <w:sz w:val="26"/>
        </w:rPr>
        <w:t>primary</w:t>
      </w:r>
      <w:r>
        <w:rPr>
          <w:i/>
          <w:color w:val="231F20"/>
          <w:spacing w:val="-29"/>
          <w:w w:val="90"/>
          <w:sz w:val="26"/>
        </w:rPr>
        <w:t> </w:t>
      </w:r>
      <w:r>
        <w:rPr>
          <w:i/>
          <w:color w:val="231F20"/>
          <w:w w:val="90"/>
          <w:sz w:val="26"/>
        </w:rPr>
        <w:t>marriage</w:t>
      </w:r>
      <w:r>
        <w:rPr>
          <w:i/>
          <w:color w:val="231F20"/>
          <w:spacing w:val="-29"/>
          <w:w w:val="90"/>
          <w:sz w:val="26"/>
        </w:rPr>
        <w:t> </w:t>
      </w:r>
      <w:r>
        <w:rPr>
          <w:i/>
          <w:color w:val="231F20"/>
          <w:w w:val="90"/>
          <w:sz w:val="26"/>
        </w:rPr>
        <w:t>and </w:t>
      </w:r>
      <w:r>
        <w:rPr>
          <w:i/>
          <w:color w:val="231F20"/>
          <w:w w:val="90"/>
          <w:sz w:val="26"/>
        </w:rPr>
        <w:t>family</w:t>
      </w:r>
      <w:r>
        <w:rPr>
          <w:i/>
          <w:color w:val="231F20"/>
          <w:spacing w:val="-34"/>
          <w:w w:val="90"/>
          <w:sz w:val="26"/>
        </w:rPr>
        <w:t> </w:t>
      </w:r>
      <w:r>
        <w:rPr>
          <w:i/>
          <w:color w:val="231F20"/>
          <w:w w:val="90"/>
          <w:sz w:val="26"/>
        </w:rPr>
        <w:t>journals:</w:t>
      </w:r>
      <w:r>
        <w:rPr>
          <w:i/>
          <w:color w:val="231F20"/>
          <w:spacing w:val="-48"/>
          <w:w w:val="90"/>
          <w:sz w:val="26"/>
        </w:rPr>
        <w:t> </w:t>
      </w:r>
      <w:r>
        <w:rPr>
          <w:i/>
          <w:color w:val="231F20"/>
          <w:w w:val="90"/>
          <w:sz w:val="26"/>
        </w:rPr>
        <w:t>1995-1999</w:t>
      </w:r>
      <w:r>
        <w:rPr>
          <w:color w:val="231F20"/>
          <w:w w:val="90"/>
          <w:sz w:val="26"/>
        </w:rPr>
        <w:t>.</w:t>
      </w:r>
      <w:r>
        <w:rPr>
          <w:color w:val="231F20"/>
          <w:spacing w:val="-61"/>
          <w:w w:val="90"/>
          <w:sz w:val="26"/>
        </w:rPr>
        <w:t> </w:t>
      </w:r>
      <w:r>
        <w:rPr>
          <w:color w:val="231F20"/>
          <w:w w:val="90"/>
          <w:sz w:val="26"/>
        </w:rPr>
        <w:t>American</w:t>
      </w:r>
      <w:r>
        <w:rPr>
          <w:color w:val="231F20"/>
          <w:spacing w:val="-35"/>
          <w:w w:val="90"/>
          <w:sz w:val="26"/>
        </w:rPr>
        <w:t> </w:t>
      </w:r>
      <w:r>
        <w:rPr>
          <w:color w:val="231F20"/>
          <w:w w:val="90"/>
          <w:sz w:val="26"/>
        </w:rPr>
        <w:t>JournaI</w:t>
      </w:r>
      <w:r>
        <w:rPr>
          <w:color w:val="231F20"/>
          <w:spacing w:val="-35"/>
          <w:w w:val="90"/>
          <w:sz w:val="26"/>
        </w:rPr>
        <w:t> </w:t>
      </w:r>
      <w:r>
        <w:rPr>
          <w:color w:val="231F20"/>
          <w:w w:val="90"/>
          <w:sz w:val="26"/>
        </w:rPr>
        <w:t>of</w:t>
      </w:r>
      <w:r>
        <w:rPr>
          <w:color w:val="231F20"/>
          <w:spacing w:val="-35"/>
          <w:w w:val="90"/>
          <w:sz w:val="26"/>
        </w:rPr>
        <w:t> </w:t>
      </w:r>
      <w:r>
        <w:rPr>
          <w:color w:val="231F20"/>
          <w:w w:val="90"/>
          <w:sz w:val="26"/>
        </w:rPr>
        <w:t>FamiIy</w:t>
      </w:r>
      <w:r>
        <w:rPr>
          <w:color w:val="231F20"/>
          <w:spacing w:val="-51"/>
          <w:w w:val="90"/>
          <w:sz w:val="26"/>
        </w:rPr>
        <w:t> </w:t>
      </w:r>
      <w:r>
        <w:rPr>
          <w:color w:val="231F20"/>
          <w:spacing w:val="-5"/>
          <w:w w:val="90"/>
          <w:sz w:val="26"/>
        </w:rPr>
        <w:t>Therapy,</w:t>
      </w:r>
      <w:r>
        <w:rPr>
          <w:color w:val="231F20"/>
          <w:spacing w:val="-48"/>
          <w:w w:val="90"/>
          <w:sz w:val="26"/>
        </w:rPr>
        <w:t> </w:t>
      </w:r>
      <w:r>
        <w:rPr>
          <w:color w:val="231F20"/>
          <w:w w:val="90"/>
          <w:sz w:val="26"/>
        </w:rPr>
        <w:t>30,</w:t>
      </w:r>
      <w:r>
        <w:rPr>
          <w:color w:val="231F20"/>
          <w:spacing w:val="-48"/>
          <w:w w:val="90"/>
          <w:sz w:val="26"/>
        </w:rPr>
        <w:t> </w:t>
      </w:r>
      <w:r>
        <w:rPr>
          <w:color w:val="231F20"/>
          <w:w w:val="90"/>
          <w:sz w:val="26"/>
        </w:rPr>
        <w:t>293-309.</w:t>
      </w:r>
    </w:p>
    <w:p>
      <w:pPr>
        <w:spacing w:line="309" w:lineRule="auto" w:before="200"/>
        <w:ind w:left="444" w:right="137" w:hanging="284"/>
        <w:jc w:val="both"/>
        <w:rPr>
          <w:sz w:val="26"/>
        </w:rPr>
      </w:pPr>
      <w:r>
        <w:rPr>
          <w:color w:val="231F20"/>
          <w:w w:val="90"/>
          <w:sz w:val="26"/>
        </w:rPr>
        <w:t>White,</w:t>
      </w:r>
      <w:r>
        <w:rPr>
          <w:color w:val="231F20"/>
          <w:spacing w:val="-24"/>
          <w:w w:val="90"/>
          <w:sz w:val="26"/>
        </w:rPr>
        <w:t> </w:t>
      </w:r>
      <w:r>
        <w:rPr>
          <w:color w:val="231F20"/>
          <w:w w:val="90"/>
          <w:sz w:val="26"/>
        </w:rPr>
        <w:t>L.,</w:t>
      </w:r>
      <w:r>
        <w:rPr>
          <w:color w:val="231F20"/>
          <w:spacing w:val="-24"/>
          <w:w w:val="90"/>
          <w:sz w:val="26"/>
        </w:rPr>
        <w:t> </w:t>
      </w:r>
      <w:r>
        <w:rPr>
          <w:color w:val="231F20"/>
          <w:w w:val="90"/>
          <w:sz w:val="26"/>
        </w:rPr>
        <w:t>&amp;</w:t>
      </w:r>
      <w:r>
        <w:rPr>
          <w:color w:val="231F20"/>
          <w:spacing w:val="-10"/>
          <w:w w:val="90"/>
          <w:sz w:val="26"/>
        </w:rPr>
        <w:t> </w:t>
      </w:r>
      <w:r>
        <w:rPr>
          <w:color w:val="231F20"/>
          <w:w w:val="90"/>
          <w:sz w:val="26"/>
        </w:rPr>
        <w:t>Edwards,</w:t>
      </w:r>
      <w:r>
        <w:rPr>
          <w:color w:val="231F20"/>
          <w:spacing w:val="-24"/>
          <w:w w:val="90"/>
          <w:sz w:val="26"/>
        </w:rPr>
        <w:t> </w:t>
      </w:r>
      <w:r>
        <w:rPr>
          <w:color w:val="231F20"/>
          <w:w w:val="90"/>
          <w:sz w:val="26"/>
        </w:rPr>
        <w:t>J.</w:t>
      </w:r>
      <w:r>
        <w:rPr>
          <w:color w:val="231F20"/>
          <w:spacing w:val="-24"/>
          <w:w w:val="90"/>
          <w:sz w:val="26"/>
        </w:rPr>
        <w:t> </w:t>
      </w:r>
      <w:r>
        <w:rPr>
          <w:color w:val="231F20"/>
          <w:w w:val="90"/>
          <w:sz w:val="26"/>
        </w:rPr>
        <w:t>N.</w:t>
      </w:r>
      <w:r>
        <w:rPr>
          <w:color w:val="231F20"/>
          <w:spacing w:val="-24"/>
          <w:w w:val="90"/>
          <w:sz w:val="26"/>
        </w:rPr>
        <w:t> </w:t>
      </w:r>
      <w:r>
        <w:rPr>
          <w:i/>
          <w:color w:val="231F20"/>
          <w:w w:val="90"/>
          <w:sz w:val="26"/>
        </w:rPr>
        <w:t>(1990).</w:t>
      </w:r>
      <w:r>
        <w:rPr>
          <w:i/>
          <w:color w:val="231F20"/>
          <w:spacing w:val="-24"/>
          <w:w w:val="90"/>
          <w:sz w:val="26"/>
        </w:rPr>
        <w:t> </w:t>
      </w:r>
      <w:r>
        <w:rPr>
          <w:i/>
          <w:color w:val="231F20"/>
          <w:w w:val="90"/>
          <w:sz w:val="26"/>
        </w:rPr>
        <w:t>Emptying</w:t>
      </w:r>
      <w:r>
        <w:rPr>
          <w:i/>
          <w:color w:val="231F20"/>
          <w:spacing w:val="-10"/>
          <w:w w:val="90"/>
          <w:sz w:val="26"/>
        </w:rPr>
        <w:t> </w:t>
      </w:r>
      <w:r>
        <w:rPr>
          <w:i/>
          <w:color w:val="231F20"/>
          <w:w w:val="90"/>
          <w:sz w:val="26"/>
        </w:rPr>
        <w:t>the</w:t>
      </w:r>
      <w:r>
        <w:rPr>
          <w:i/>
          <w:color w:val="231F20"/>
          <w:spacing w:val="-10"/>
          <w:w w:val="90"/>
          <w:sz w:val="26"/>
        </w:rPr>
        <w:t> </w:t>
      </w:r>
      <w:r>
        <w:rPr>
          <w:i/>
          <w:color w:val="231F20"/>
          <w:w w:val="90"/>
          <w:sz w:val="26"/>
        </w:rPr>
        <w:t>nest</w:t>
      </w:r>
      <w:r>
        <w:rPr>
          <w:i/>
          <w:color w:val="231F20"/>
          <w:spacing w:val="-9"/>
          <w:w w:val="90"/>
          <w:sz w:val="26"/>
        </w:rPr>
        <w:t> </w:t>
      </w:r>
      <w:r>
        <w:rPr>
          <w:i/>
          <w:color w:val="231F20"/>
          <w:w w:val="90"/>
          <w:sz w:val="26"/>
        </w:rPr>
        <w:t>and</w:t>
      </w:r>
      <w:r>
        <w:rPr>
          <w:i/>
          <w:color w:val="231F20"/>
          <w:spacing w:val="-9"/>
          <w:w w:val="90"/>
          <w:sz w:val="26"/>
        </w:rPr>
        <w:t> </w:t>
      </w:r>
      <w:r>
        <w:rPr>
          <w:i/>
          <w:color w:val="231F20"/>
          <w:w w:val="90"/>
          <w:sz w:val="26"/>
        </w:rPr>
        <w:t>parental</w:t>
      </w:r>
      <w:r>
        <w:rPr>
          <w:i/>
          <w:color w:val="231F20"/>
          <w:spacing w:val="-10"/>
          <w:w w:val="90"/>
          <w:sz w:val="26"/>
        </w:rPr>
        <w:t> </w:t>
      </w:r>
      <w:r>
        <w:rPr>
          <w:i/>
          <w:color w:val="231F20"/>
          <w:w w:val="90"/>
          <w:sz w:val="26"/>
        </w:rPr>
        <w:t>well-being:</w:t>
      </w:r>
      <w:r>
        <w:rPr>
          <w:i/>
          <w:color w:val="231F20"/>
          <w:spacing w:val="-35"/>
          <w:w w:val="90"/>
          <w:sz w:val="26"/>
        </w:rPr>
        <w:t> </w:t>
      </w:r>
      <w:r>
        <w:rPr>
          <w:i/>
          <w:color w:val="231F20"/>
          <w:w w:val="90"/>
          <w:sz w:val="26"/>
        </w:rPr>
        <w:t>An </w:t>
      </w:r>
      <w:r>
        <w:rPr>
          <w:i/>
          <w:color w:val="231F20"/>
          <w:w w:val="90"/>
          <w:sz w:val="26"/>
        </w:rPr>
        <w:t>analysis</w:t>
      </w:r>
      <w:r>
        <w:rPr>
          <w:i/>
          <w:color w:val="231F20"/>
          <w:spacing w:val="-43"/>
          <w:w w:val="90"/>
          <w:sz w:val="26"/>
        </w:rPr>
        <w:t> </w:t>
      </w:r>
      <w:r>
        <w:rPr>
          <w:i/>
          <w:color w:val="231F20"/>
          <w:w w:val="90"/>
          <w:sz w:val="26"/>
        </w:rPr>
        <w:t>of</w:t>
      </w:r>
      <w:r>
        <w:rPr>
          <w:i/>
          <w:color w:val="231F20"/>
          <w:spacing w:val="-43"/>
          <w:w w:val="90"/>
          <w:sz w:val="26"/>
        </w:rPr>
        <w:t> </w:t>
      </w:r>
      <w:r>
        <w:rPr>
          <w:i/>
          <w:color w:val="231F20"/>
          <w:w w:val="90"/>
          <w:sz w:val="26"/>
        </w:rPr>
        <w:t>national</w:t>
      </w:r>
      <w:r>
        <w:rPr>
          <w:i/>
          <w:color w:val="231F20"/>
          <w:spacing w:val="-43"/>
          <w:w w:val="90"/>
          <w:sz w:val="26"/>
        </w:rPr>
        <w:t> </w:t>
      </w:r>
      <w:r>
        <w:rPr>
          <w:i/>
          <w:color w:val="231F20"/>
          <w:w w:val="90"/>
          <w:sz w:val="26"/>
        </w:rPr>
        <w:t>panel</w:t>
      </w:r>
      <w:r>
        <w:rPr>
          <w:i/>
          <w:color w:val="231F20"/>
          <w:spacing w:val="-43"/>
          <w:w w:val="90"/>
          <w:sz w:val="26"/>
        </w:rPr>
        <w:t> </w:t>
      </w:r>
      <w:r>
        <w:rPr>
          <w:i/>
          <w:color w:val="231F20"/>
          <w:w w:val="90"/>
          <w:sz w:val="26"/>
        </w:rPr>
        <w:t>date</w:t>
      </w:r>
      <w:r>
        <w:rPr>
          <w:color w:val="231F20"/>
          <w:w w:val="90"/>
          <w:sz w:val="26"/>
        </w:rPr>
        <w:t>.</w:t>
      </w:r>
      <w:r>
        <w:rPr>
          <w:color w:val="231F20"/>
          <w:spacing w:val="-64"/>
          <w:w w:val="90"/>
          <w:sz w:val="26"/>
        </w:rPr>
        <w:t> </w:t>
      </w:r>
      <w:r>
        <w:rPr>
          <w:color w:val="231F20"/>
          <w:w w:val="90"/>
          <w:sz w:val="26"/>
        </w:rPr>
        <w:t>American</w:t>
      </w:r>
      <w:r>
        <w:rPr>
          <w:color w:val="231F20"/>
          <w:spacing w:val="-44"/>
          <w:w w:val="90"/>
          <w:sz w:val="26"/>
        </w:rPr>
        <w:t> </w:t>
      </w:r>
      <w:r>
        <w:rPr>
          <w:color w:val="231F20"/>
          <w:w w:val="90"/>
          <w:sz w:val="26"/>
        </w:rPr>
        <w:t>SocioIogicaI</w:t>
      </w:r>
      <w:r>
        <w:rPr>
          <w:color w:val="231F20"/>
          <w:spacing w:val="-44"/>
          <w:w w:val="90"/>
          <w:sz w:val="26"/>
        </w:rPr>
        <w:t> </w:t>
      </w:r>
      <w:r>
        <w:rPr>
          <w:color w:val="231F20"/>
          <w:spacing w:val="-4"/>
          <w:w w:val="90"/>
          <w:sz w:val="26"/>
        </w:rPr>
        <w:t>Review,</w:t>
      </w:r>
      <w:r>
        <w:rPr>
          <w:color w:val="231F20"/>
          <w:spacing w:val="-54"/>
          <w:w w:val="90"/>
          <w:sz w:val="26"/>
        </w:rPr>
        <w:t> </w:t>
      </w:r>
      <w:r>
        <w:rPr>
          <w:color w:val="231F20"/>
          <w:w w:val="90"/>
          <w:sz w:val="26"/>
        </w:rPr>
        <w:t>55,</w:t>
      </w:r>
      <w:r>
        <w:rPr>
          <w:color w:val="231F20"/>
          <w:spacing w:val="-54"/>
          <w:w w:val="90"/>
          <w:sz w:val="26"/>
        </w:rPr>
        <w:t> </w:t>
      </w:r>
      <w:r>
        <w:rPr>
          <w:color w:val="231F20"/>
          <w:w w:val="90"/>
          <w:sz w:val="26"/>
        </w:rPr>
        <w:t>235-242.</w:t>
      </w:r>
    </w:p>
    <w:p>
      <w:pPr>
        <w:spacing w:line="309" w:lineRule="auto" w:before="200"/>
        <w:ind w:left="444" w:right="138" w:hanging="284"/>
        <w:jc w:val="both"/>
        <w:rPr>
          <w:sz w:val="26"/>
        </w:rPr>
      </w:pPr>
      <w:r>
        <w:rPr>
          <w:color w:val="231F20"/>
          <w:w w:val="100"/>
          <w:sz w:val="26"/>
        </w:rPr>
        <w:t>Wilc</w:t>
      </w:r>
      <w:r>
        <w:rPr>
          <w:color w:val="231F20"/>
          <w:spacing w:val="-4"/>
          <w:w w:val="100"/>
          <w:sz w:val="26"/>
        </w:rPr>
        <w:t>o</w:t>
      </w:r>
      <w:r>
        <w:rPr>
          <w:color w:val="231F20"/>
          <w:w w:val="82"/>
          <w:sz w:val="26"/>
        </w:rPr>
        <w:t>x,</w:t>
      </w:r>
      <w:r>
        <w:rPr>
          <w:color w:val="231F20"/>
          <w:spacing w:val="-45"/>
          <w:sz w:val="26"/>
        </w:rPr>
        <w:t> </w:t>
      </w:r>
      <w:r>
        <w:rPr>
          <w:color w:val="231F20"/>
          <w:spacing w:val="-34"/>
          <w:w w:val="122"/>
          <w:sz w:val="26"/>
        </w:rPr>
        <w:t>W</w:t>
      </w:r>
      <w:r>
        <w:rPr>
          <w:color w:val="231F20"/>
          <w:w w:val="59"/>
          <w:sz w:val="26"/>
        </w:rPr>
        <w:t>.</w:t>
      </w:r>
      <w:r>
        <w:rPr>
          <w:color w:val="231F20"/>
          <w:spacing w:val="-13"/>
          <w:sz w:val="26"/>
        </w:rPr>
        <w:t> </w:t>
      </w:r>
      <w:r>
        <w:rPr>
          <w:color w:val="231F20"/>
          <w:w w:val="83"/>
          <w:sz w:val="26"/>
        </w:rPr>
        <w:t>B.</w:t>
      </w:r>
      <w:r>
        <w:rPr>
          <w:color w:val="231F20"/>
          <w:spacing w:val="-13"/>
          <w:sz w:val="26"/>
        </w:rPr>
        <w:t> </w:t>
      </w:r>
      <w:r>
        <w:rPr>
          <w:i/>
          <w:color w:val="231F20"/>
          <w:w w:val="89"/>
          <w:sz w:val="26"/>
        </w:rPr>
        <w:t>(2004).</w:t>
      </w:r>
      <w:r>
        <w:rPr>
          <w:i/>
          <w:color w:val="231F20"/>
          <w:spacing w:val="-13"/>
          <w:sz w:val="26"/>
        </w:rPr>
        <w:t> </w:t>
      </w:r>
      <w:r>
        <w:rPr>
          <w:i/>
          <w:color w:val="231F20"/>
          <w:w w:val="79"/>
          <w:sz w:val="26"/>
        </w:rPr>
        <w:t>Soft</w:t>
      </w:r>
      <w:r>
        <w:rPr>
          <w:i/>
          <w:color w:val="231F20"/>
          <w:spacing w:val="13"/>
          <w:sz w:val="26"/>
        </w:rPr>
        <w:t> </w:t>
      </w:r>
      <w:r>
        <w:rPr>
          <w:i/>
          <w:color w:val="231F20"/>
          <w:spacing w:val="-1"/>
          <w:w w:val="80"/>
          <w:sz w:val="26"/>
        </w:rPr>
        <w:t>pat</w:t>
      </w:r>
      <w:r>
        <w:rPr>
          <w:i/>
          <w:color w:val="231F20"/>
          <w:spacing w:val="5"/>
          <w:w w:val="80"/>
          <w:sz w:val="26"/>
        </w:rPr>
        <w:t>r</w:t>
      </w:r>
      <w:r>
        <w:rPr>
          <w:i/>
          <w:color w:val="231F20"/>
          <w:w w:val="79"/>
          <w:sz w:val="26"/>
        </w:rPr>
        <w:t>iar</w:t>
      </w:r>
      <w:r>
        <w:rPr>
          <w:i/>
          <w:color w:val="231F20"/>
          <w:spacing w:val="5"/>
          <w:w w:val="79"/>
          <w:sz w:val="26"/>
        </w:rPr>
        <w:t>c</w:t>
      </w:r>
      <w:r>
        <w:rPr>
          <w:i/>
          <w:color w:val="231F20"/>
          <w:spacing w:val="-1"/>
          <w:w w:val="85"/>
          <w:sz w:val="26"/>
        </w:rPr>
        <w:t>h</w:t>
      </w:r>
      <w:r>
        <w:rPr>
          <w:i/>
          <w:color w:val="231F20"/>
          <w:spacing w:val="7"/>
          <w:w w:val="85"/>
          <w:sz w:val="26"/>
        </w:rPr>
        <w:t>s</w:t>
      </w:r>
      <w:r>
        <w:rPr>
          <w:i/>
          <w:color w:val="231F20"/>
          <w:w w:val="53"/>
          <w:sz w:val="26"/>
        </w:rPr>
        <w:t>,</w:t>
      </w:r>
      <w:r>
        <w:rPr>
          <w:i/>
          <w:color w:val="231F20"/>
          <w:spacing w:val="-13"/>
          <w:sz w:val="26"/>
        </w:rPr>
        <w:t> </w:t>
      </w:r>
      <w:r>
        <w:rPr>
          <w:i/>
          <w:color w:val="231F20"/>
          <w:spacing w:val="-1"/>
          <w:w w:val="83"/>
          <w:sz w:val="26"/>
        </w:rPr>
        <w:t>n</w:t>
      </w:r>
      <w:r>
        <w:rPr>
          <w:i/>
          <w:color w:val="231F20"/>
          <w:spacing w:val="-3"/>
          <w:w w:val="83"/>
          <w:sz w:val="26"/>
        </w:rPr>
        <w:t>e</w:t>
      </w:r>
      <w:r>
        <w:rPr>
          <w:i/>
          <w:color w:val="231F20"/>
          <w:w w:val="82"/>
          <w:sz w:val="26"/>
        </w:rPr>
        <w:t>w</w:t>
      </w:r>
      <w:r>
        <w:rPr>
          <w:i/>
          <w:color w:val="231F20"/>
          <w:spacing w:val="13"/>
          <w:sz w:val="26"/>
        </w:rPr>
        <w:t> </w:t>
      </w:r>
      <w:r>
        <w:rPr>
          <w:i/>
          <w:color w:val="231F20"/>
          <w:spacing w:val="-1"/>
          <w:w w:val="80"/>
          <w:sz w:val="26"/>
        </w:rPr>
        <w:t>men</w:t>
      </w:r>
      <w:r>
        <w:rPr>
          <w:i/>
          <w:color w:val="231F20"/>
          <w:w w:val="80"/>
          <w:sz w:val="26"/>
        </w:rPr>
        <w:t>:</w:t>
      </w:r>
      <w:r>
        <w:rPr>
          <w:i/>
          <w:color w:val="231F20"/>
          <w:spacing w:val="-12"/>
          <w:sz w:val="26"/>
        </w:rPr>
        <w:t> </w:t>
      </w:r>
      <w:r>
        <w:rPr>
          <w:i/>
          <w:color w:val="231F20"/>
          <w:spacing w:val="-1"/>
          <w:w w:val="96"/>
          <w:sz w:val="26"/>
        </w:rPr>
        <w:t>H</w:t>
      </w:r>
      <w:r>
        <w:rPr>
          <w:i/>
          <w:color w:val="231F20"/>
          <w:spacing w:val="-6"/>
          <w:w w:val="96"/>
          <w:sz w:val="26"/>
        </w:rPr>
        <w:t>o</w:t>
      </w:r>
      <w:r>
        <w:rPr>
          <w:i/>
          <w:color w:val="231F20"/>
          <w:w w:val="82"/>
          <w:sz w:val="26"/>
        </w:rPr>
        <w:t>w</w:t>
      </w:r>
      <w:r>
        <w:rPr>
          <w:i/>
          <w:color w:val="231F20"/>
          <w:spacing w:val="13"/>
          <w:sz w:val="26"/>
        </w:rPr>
        <w:t> </w:t>
      </w:r>
      <w:r>
        <w:rPr>
          <w:i/>
          <w:color w:val="231F20"/>
          <w:w w:val="84"/>
          <w:sz w:val="26"/>
        </w:rPr>
        <w:t>Ch</w:t>
      </w:r>
      <w:r>
        <w:rPr>
          <w:i/>
          <w:color w:val="231F20"/>
          <w:spacing w:val="5"/>
          <w:w w:val="84"/>
          <w:sz w:val="26"/>
        </w:rPr>
        <w:t>r</w:t>
      </w:r>
      <w:r>
        <w:rPr>
          <w:i/>
          <w:color w:val="231F20"/>
          <w:w w:val="74"/>
          <w:sz w:val="26"/>
        </w:rPr>
        <w:t>istianity</w:t>
      </w:r>
      <w:r>
        <w:rPr>
          <w:i/>
          <w:color w:val="231F20"/>
          <w:spacing w:val="13"/>
          <w:sz w:val="26"/>
        </w:rPr>
        <w:t> </w:t>
      </w:r>
      <w:r>
        <w:rPr>
          <w:i/>
          <w:color w:val="231F20"/>
          <w:w w:val="86"/>
          <w:sz w:val="26"/>
        </w:rPr>
        <w:t>shapes</w:t>
      </w:r>
      <w:r>
        <w:rPr>
          <w:i/>
          <w:color w:val="231F20"/>
          <w:spacing w:val="13"/>
          <w:sz w:val="26"/>
        </w:rPr>
        <w:t> </w:t>
      </w:r>
      <w:r>
        <w:rPr>
          <w:i/>
          <w:color w:val="231F20"/>
          <w:spacing w:val="-4"/>
          <w:w w:val="67"/>
          <w:sz w:val="26"/>
        </w:rPr>
        <w:t>f</w:t>
      </w:r>
      <w:r>
        <w:rPr>
          <w:i/>
          <w:color w:val="231F20"/>
          <w:spacing w:val="-1"/>
          <w:w w:val="80"/>
          <w:sz w:val="26"/>
        </w:rPr>
        <w:t>athe</w:t>
      </w:r>
      <w:r>
        <w:rPr>
          <w:i/>
          <w:color w:val="231F20"/>
          <w:spacing w:val="5"/>
          <w:w w:val="80"/>
          <w:sz w:val="26"/>
        </w:rPr>
        <w:t>r</w:t>
      </w:r>
      <w:r>
        <w:rPr>
          <w:i/>
          <w:color w:val="231F20"/>
          <w:w w:val="87"/>
          <w:sz w:val="26"/>
        </w:rPr>
        <w:t>s</w:t>
      </w:r>
      <w:r>
        <w:rPr>
          <w:i/>
          <w:color w:val="231F20"/>
          <w:spacing w:val="13"/>
          <w:sz w:val="26"/>
        </w:rPr>
        <w:t> </w:t>
      </w:r>
      <w:r>
        <w:rPr>
          <w:i/>
          <w:color w:val="231F20"/>
          <w:spacing w:val="-1"/>
          <w:w w:val="86"/>
          <w:sz w:val="26"/>
        </w:rPr>
        <w:t>and</w:t>
      </w:r>
      <w:r>
        <w:rPr>
          <w:i/>
          <w:color w:val="231F20"/>
          <w:spacing w:val="-1"/>
          <w:w w:val="86"/>
          <w:sz w:val="26"/>
        </w:rPr>
        <w:t> </w:t>
      </w:r>
      <w:r>
        <w:rPr>
          <w:i/>
          <w:color w:val="231F20"/>
          <w:w w:val="90"/>
          <w:sz w:val="26"/>
        </w:rPr>
        <w:t>husbands.</w:t>
      </w:r>
      <w:r>
        <w:rPr>
          <w:i/>
          <w:color w:val="231F20"/>
          <w:spacing w:val="-41"/>
          <w:w w:val="90"/>
          <w:sz w:val="26"/>
        </w:rPr>
        <w:t> </w:t>
      </w:r>
      <w:r>
        <w:rPr>
          <w:color w:val="231F20"/>
          <w:w w:val="90"/>
          <w:sz w:val="26"/>
        </w:rPr>
        <w:t>University</w:t>
      </w:r>
      <w:r>
        <w:rPr>
          <w:color w:val="231F20"/>
          <w:spacing w:val="-23"/>
          <w:w w:val="90"/>
          <w:sz w:val="26"/>
        </w:rPr>
        <w:t> </w:t>
      </w:r>
      <w:r>
        <w:rPr>
          <w:color w:val="231F20"/>
          <w:w w:val="90"/>
          <w:sz w:val="26"/>
        </w:rPr>
        <w:t>of</w:t>
      </w:r>
      <w:r>
        <w:rPr>
          <w:color w:val="231F20"/>
          <w:spacing w:val="-23"/>
          <w:w w:val="90"/>
          <w:sz w:val="26"/>
        </w:rPr>
        <w:t> </w:t>
      </w:r>
      <w:r>
        <w:rPr>
          <w:color w:val="231F20"/>
          <w:w w:val="90"/>
          <w:sz w:val="26"/>
        </w:rPr>
        <w:t>Chicago:</w:t>
      </w:r>
      <w:r>
        <w:rPr>
          <w:color w:val="231F20"/>
          <w:spacing w:val="-41"/>
          <w:w w:val="90"/>
          <w:sz w:val="26"/>
        </w:rPr>
        <w:t> </w:t>
      </w:r>
      <w:r>
        <w:rPr>
          <w:color w:val="231F20"/>
          <w:w w:val="90"/>
          <w:sz w:val="26"/>
        </w:rPr>
        <w:t>Chicago,</w:t>
      </w:r>
      <w:r>
        <w:rPr>
          <w:color w:val="231F20"/>
          <w:spacing w:val="-41"/>
          <w:w w:val="90"/>
          <w:sz w:val="26"/>
        </w:rPr>
        <w:t> </w:t>
      </w:r>
      <w:r>
        <w:rPr>
          <w:color w:val="231F20"/>
          <w:w w:val="90"/>
          <w:sz w:val="26"/>
        </w:rPr>
        <w:t>IL.</w:t>
      </w:r>
    </w:p>
    <w:p>
      <w:pPr>
        <w:spacing w:line="309" w:lineRule="auto" w:before="200"/>
        <w:ind w:left="444" w:right="112" w:hanging="284"/>
        <w:jc w:val="both"/>
        <w:rPr>
          <w:sz w:val="26"/>
        </w:rPr>
      </w:pPr>
      <w:r>
        <w:rPr>
          <w:color w:val="231F20"/>
          <w:w w:val="100"/>
          <w:sz w:val="26"/>
        </w:rPr>
        <w:t>Wilc</w:t>
      </w:r>
      <w:r>
        <w:rPr>
          <w:color w:val="231F20"/>
          <w:spacing w:val="-4"/>
          <w:w w:val="100"/>
          <w:sz w:val="26"/>
        </w:rPr>
        <w:t>o</w:t>
      </w:r>
      <w:r>
        <w:rPr>
          <w:color w:val="231F20"/>
          <w:w w:val="82"/>
          <w:sz w:val="26"/>
        </w:rPr>
        <w:t>x</w:t>
      </w:r>
      <w:r>
        <w:rPr>
          <w:color w:val="231F20"/>
          <w:spacing w:val="13"/>
          <w:w w:val="82"/>
          <w:sz w:val="26"/>
        </w:rPr>
        <w:t>,</w:t>
      </w:r>
      <w:r>
        <w:rPr>
          <w:color w:val="231F20"/>
          <w:spacing w:val="-34"/>
          <w:w w:val="122"/>
          <w:sz w:val="26"/>
        </w:rPr>
        <w:t>W</w:t>
      </w:r>
      <w:r>
        <w:rPr>
          <w:color w:val="231F20"/>
          <w:w w:val="59"/>
          <w:sz w:val="26"/>
        </w:rPr>
        <w:t>.</w:t>
      </w:r>
      <w:r>
        <w:rPr>
          <w:color w:val="231F20"/>
          <w:spacing w:val="-33"/>
          <w:sz w:val="26"/>
        </w:rPr>
        <w:t> </w:t>
      </w:r>
      <w:r>
        <w:rPr>
          <w:color w:val="231F20"/>
          <w:w w:val="77"/>
          <w:sz w:val="26"/>
        </w:rPr>
        <w:t>B.,</w:t>
      </w:r>
      <w:r>
        <w:rPr>
          <w:color w:val="231F20"/>
          <w:spacing w:val="-33"/>
          <w:sz w:val="26"/>
        </w:rPr>
        <w:t> </w:t>
      </w:r>
      <w:r>
        <w:rPr>
          <w:color w:val="231F20"/>
          <w:w w:val="88"/>
          <w:sz w:val="26"/>
        </w:rPr>
        <w:t>&amp;</w:t>
      </w:r>
      <w:r>
        <w:rPr>
          <w:color w:val="231F20"/>
          <w:spacing w:val="-7"/>
          <w:sz w:val="26"/>
        </w:rPr>
        <w:t> </w:t>
      </w:r>
      <w:r>
        <w:rPr>
          <w:color w:val="231F20"/>
          <w:w w:val="93"/>
          <w:sz w:val="26"/>
        </w:rPr>
        <w:t>Ba</w:t>
      </w:r>
      <w:r>
        <w:rPr>
          <w:color w:val="231F20"/>
          <w:spacing w:val="5"/>
          <w:w w:val="93"/>
          <w:sz w:val="26"/>
        </w:rPr>
        <w:t>r</w:t>
      </w:r>
      <w:r>
        <w:rPr>
          <w:color w:val="231F20"/>
          <w:w w:val="90"/>
          <w:sz w:val="26"/>
        </w:rPr>
        <w:t>t</w:t>
      </w:r>
      <w:r>
        <w:rPr>
          <w:color w:val="231F20"/>
          <w:spacing w:val="-8"/>
          <w:w w:val="90"/>
          <w:sz w:val="26"/>
        </w:rPr>
        <w:t>k</w:t>
      </w:r>
      <w:r>
        <w:rPr>
          <w:color w:val="231F20"/>
          <w:spacing w:val="-3"/>
          <w:w w:val="102"/>
          <w:sz w:val="26"/>
        </w:rPr>
        <w:t>o</w:t>
      </w:r>
      <w:r>
        <w:rPr>
          <w:color w:val="231F20"/>
          <w:spacing w:val="-1"/>
          <w:w w:val="87"/>
          <w:sz w:val="26"/>
        </w:rPr>
        <w:t>wski</w:t>
      </w:r>
      <w:r>
        <w:rPr>
          <w:color w:val="231F20"/>
          <w:w w:val="87"/>
          <w:sz w:val="26"/>
        </w:rPr>
        <w:t>,</w:t>
      </w:r>
      <w:r>
        <w:rPr>
          <w:color w:val="231F20"/>
          <w:spacing w:val="-32"/>
          <w:sz w:val="26"/>
        </w:rPr>
        <w:t> </w:t>
      </w:r>
      <w:r>
        <w:rPr>
          <w:color w:val="231F20"/>
          <w:w w:val="55"/>
          <w:sz w:val="26"/>
        </w:rPr>
        <w:t>J.</w:t>
      </w:r>
      <w:r>
        <w:rPr>
          <w:color w:val="231F20"/>
          <w:spacing w:val="-33"/>
          <w:sz w:val="26"/>
        </w:rPr>
        <w:t> </w:t>
      </w:r>
      <w:r>
        <w:rPr>
          <w:color w:val="231F20"/>
          <w:spacing w:val="-39"/>
          <w:w w:val="91"/>
          <w:sz w:val="26"/>
        </w:rPr>
        <w:t>P</w:t>
      </w:r>
      <w:r>
        <w:rPr>
          <w:color w:val="231F20"/>
          <w:w w:val="59"/>
          <w:sz w:val="26"/>
        </w:rPr>
        <w:t>.</w:t>
      </w:r>
      <w:r>
        <w:rPr>
          <w:color w:val="231F20"/>
          <w:spacing w:val="-33"/>
          <w:sz w:val="26"/>
        </w:rPr>
        <w:t> </w:t>
      </w:r>
      <w:r>
        <w:rPr>
          <w:i/>
          <w:color w:val="231F20"/>
          <w:w w:val="89"/>
          <w:sz w:val="26"/>
        </w:rPr>
        <w:t>(2005).</w:t>
      </w:r>
      <w:r>
        <w:rPr>
          <w:i/>
          <w:color w:val="231F20"/>
          <w:spacing w:val="-33"/>
          <w:sz w:val="26"/>
        </w:rPr>
        <w:t> </w:t>
      </w:r>
      <w:r>
        <w:rPr>
          <w:i/>
          <w:color w:val="231F20"/>
          <w:w w:val="95"/>
          <w:sz w:val="26"/>
        </w:rPr>
        <w:t>D</w:t>
      </w:r>
      <w:r>
        <w:rPr>
          <w:i/>
          <w:color w:val="231F20"/>
          <w:spacing w:val="-4"/>
          <w:w w:val="95"/>
          <w:sz w:val="26"/>
        </w:rPr>
        <w:t>e</w:t>
      </w:r>
      <w:r>
        <w:rPr>
          <w:i/>
          <w:color w:val="231F20"/>
          <w:w w:val="79"/>
          <w:sz w:val="26"/>
        </w:rPr>
        <w:t>voted</w:t>
      </w:r>
      <w:r>
        <w:rPr>
          <w:i/>
          <w:color w:val="231F20"/>
          <w:spacing w:val="-7"/>
          <w:sz w:val="26"/>
        </w:rPr>
        <w:t> </w:t>
      </w:r>
      <w:r>
        <w:rPr>
          <w:i/>
          <w:color w:val="231F20"/>
          <w:spacing w:val="-1"/>
          <w:w w:val="81"/>
          <w:sz w:val="26"/>
        </w:rPr>
        <w:t>dads</w:t>
      </w:r>
      <w:r>
        <w:rPr>
          <w:i/>
          <w:color w:val="231F20"/>
          <w:w w:val="81"/>
          <w:sz w:val="26"/>
        </w:rPr>
        <w:t>:</w:t>
      </w:r>
      <w:r>
        <w:rPr>
          <w:i/>
          <w:color w:val="231F20"/>
          <w:spacing w:val="-33"/>
          <w:sz w:val="26"/>
        </w:rPr>
        <w:t> </w:t>
      </w:r>
      <w:r>
        <w:rPr>
          <w:i/>
          <w:color w:val="231F20"/>
          <w:w w:val="76"/>
          <w:sz w:val="26"/>
        </w:rPr>
        <w:t>Religion,</w:t>
      </w:r>
      <w:r>
        <w:rPr>
          <w:i/>
          <w:color w:val="231F20"/>
          <w:spacing w:val="-33"/>
          <w:sz w:val="26"/>
        </w:rPr>
        <w:t> </w:t>
      </w:r>
      <w:r>
        <w:rPr>
          <w:i/>
          <w:color w:val="231F20"/>
          <w:spacing w:val="5"/>
          <w:w w:val="83"/>
          <w:sz w:val="26"/>
        </w:rPr>
        <w:t>c</w:t>
      </w:r>
      <w:r>
        <w:rPr>
          <w:i/>
          <w:color w:val="231F20"/>
          <w:w w:val="82"/>
          <w:sz w:val="26"/>
        </w:rPr>
        <w:t>las</w:t>
      </w:r>
      <w:r>
        <w:rPr>
          <w:i/>
          <w:color w:val="231F20"/>
          <w:spacing w:val="7"/>
          <w:w w:val="82"/>
          <w:sz w:val="26"/>
        </w:rPr>
        <w:t>s</w:t>
      </w:r>
      <w:r>
        <w:rPr>
          <w:i/>
          <w:color w:val="231F20"/>
          <w:w w:val="53"/>
          <w:sz w:val="26"/>
        </w:rPr>
        <w:t>,</w:t>
      </w:r>
      <w:r>
        <w:rPr>
          <w:i/>
          <w:color w:val="231F20"/>
          <w:spacing w:val="-33"/>
          <w:sz w:val="26"/>
        </w:rPr>
        <w:t> </w:t>
      </w:r>
      <w:r>
        <w:rPr>
          <w:i/>
          <w:color w:val="231F20"/>
          <w:spacing w:val="-1"/>
          <w:w w:val="86"/>
          <w:sz w:val="26"/>
        </w:rPr>
        <w:t>an</w:t>
      </w:r>
      <w:r>
        <w:rPr>
          <w:i/>
          <w:color w:val="231F20"/>
          <w:w w:val="86"/>
          <w:sz w:val="26"/>
        </w:rPr>
        <w:t>d</w:t>
      </w:r>
      <w:r>
        <w:rPr>
          <w:i/>
          <w:color w:val="231F20"/>
          <w:spacing w:val="-6"/>
          <w:sz w:val="26"/>
        </w:rPr>
        <w:t> </w:t>
      </w:r>
      <w:r>
        <w:rPr>
          <w:i/>
          <w:color w:val="231F20"/>
          <w:spacing w:val="-4"/>
          <w:w w:val="67"/>
          <w:sz w:val="26"/>
        </w:rPr>
        <w:t>f</w:t>
      </w:r>
      <w:r>
        <w:rPr>
          <w:i/>
          <w:color w:val="231F20"/>
          <w:spacing w:val="-1"/>
          <w:w w:val="79"/>
          <w:sz w:val="26"/>
        </w:rPr>
        <w:t>atherhood.</w:t>
      </w:r>
      <w:r>
        <w:rPr>
          <w:i/>
          <w:color w:val="231F20"/>
          <w:spacing w:val="-1"/>
          <w:w w:val="79"/>
          <w:sz w:val="26"/>
        </w:rPr>
        <w:t> </w:t>
      </w:r>
      <w:r>
        <w:rPr>
          <w:i/>
          <w:color w:val="231F20"/>
          <w:spacing w:val="-1"/>
          <w:w w:val="86"/>
          <w:sz w:val="26"/>
        </w:rPr>
        <w:t>I</w:t>
      </w:r>
      <w:r>
        <w:rPr>
          <w:i/>
          <w:color w:val="231F20"/>
          <w:w w:val="86"/>
          <w:sz w:val="26"/>
        </w:rPr>
        <w:t>n</w:t>
      </w:r>
      <w:r>
        <w:rPr>
          <w:i/>
          <w:color w:val="231F20"/>
          <w:spacing w:val="15"/>
          <w:sz w:val="26"/>
        </w:rPr>
        <w:t> </w:t>
      </w:r>
      <w:r>
        <w:rPr>
          <w:i/>
          <w:color w:val="231F20"/>
          <w:w w:val="93"/>
          <w:sz w:val="26"/>
        </w:rPr>
        <w:t>Ma</w:t>
      </w:r>
      <w:r>
        <w:rPr>
          <w:i/>
          <w:color w:val="231F20"/>
          <w:spacing w:val="5"/>
          <w:w w:val="93"/>
          <w:sz w:val="26"/>
        </w:rPr>
        <w:t>r</w:t>
      </w:r>
      <w:r>
        <w:rPr>
          <w:i/>
          <w:color w:val="231F20"/>
          <w:w w:val="72"/>
          <w:sz w:val="26"/>
        </w:rPr>
        <w:t>siglio,</w:t>
      </w:r>
      <w:r>
        <w:rPr>
          <w:i/>
          <w:color w:val="231F20"/>
          <w:spacing w:val="-50"/>
          <w:sz w:val="26"/>
        </w:rPr>
        <w:t> </w:t>
      </w:r>
      <w:r>
        <w:rPr>
          <w:i/>
          <w:color w:val="231F20"/>
          <w:spacing w:val="-21"/>
          <w:w w:val="108"/>
          <w:sz w:val="26"/>
        </w:rPr>
        <w:t>W</w:t>
      </w:r>
      <w:r>
        <w:rPr>
          <w:i/>
          <w:color w:val="231F20"/>
          <w:spacing w:val="-1"/>
          <w:w w:val="53"/>
          <w:sz w:val="26"/>
        </w:rPr>
        <w:t>.</w:t>
      </w:r>
      <w:r>
        <w:rPr>
          <w:i/>
          <w:color w:val="231F20"/>
          <w:w w:val="53"/>
          <w:sz w:val="26"/>
        </w:rPr>
        <w:t>,</w:t>
      </w:r>
      <w:r>
        <w:rPr>
          <w:i/>
          <w:color w:val="231F20"/>
          <w:spacing w:val="-11"/>
          <w:sz w:val="26"/>
        </w:rPr>
        <w:t> </w:t>
      </w:r>
      <w:r>
        <w:rPr>
          <w:i/>
          <w:color w:val="231F20"/>
          <w:w w:val="80"/>
          <w:sz w:val="26"/>
        </w:rPr>
        <w:t>K.</w:t>
      </w:r>
      <w:r>
        <w:rPr>
          <w:i/>
          <w:color w:val="231F20"/>
          <w:spacing w:val="-11"/>
          <w:sz w:val="26"/>
        </w:rPr>
        <w:t> </w:t>
      </w:r>
      <w:r>
        <w:rPr>
          <w:i/>
          <w:color w:val="231F20"/>
          <w:w w:val="87"/>
          <w:sz w:val="26"/>
        </w:rPr>
        <w:t>R</w:t>
      </w:r>
      <w:r>
        <w:rPr>
          <w:i/>
          <w:color w:val="231F20"/>
          <w:spacing w:val="-4"/>
          <w:w w:val="87"/>
          <w:sz w:val="26"/>
        </w:rPr>
        <w:t>o</w:t>
      </w:r>
      <w:r>
        <w:rPr>
          <w:i/>
          <w:color w:val="231F20"/>
          <w:spacing w:val="-8"/>
          <w:w w:val="76"/>
          <w:sz w:val="26"/>
        </w:rPr>
        <w:t>y</w:t>
      </w:r>
      <w:r>
        <w:rPr>
          <w:i/>
          <w:color w:val="231F20"/>
          <w:w w:val="53"/>
          <w:sz w:val="26"/>
        </w:rPr>
        <w:t>,</w:t>
      </w:r>
      <w:r>
        <w:rPr>
          <w:i/>
          <w:color w:val="231F20"/>
          <w:spacing w:val="-11"/>
          <w:sz w:val="26"/>
        </w:rPr>
        <w:t> </w:t>
      </w:r>
      <w:r>
        <w:rPr>
          <w:i/>
          <w:color w:val="231F20"/>
          <w:w w:val="97"/>
          <w:sz w:val="26"/>
        </w:rPr>
        <w:t>&amp;</w:t>
      </w:r>
      <w:r>
        <w:rPr>
          <w:i/>
          <w:color w:val="231F20"/>
          <w:spacing w:val="15"/>
          <w:sz w:val="26"/>
        </w:rPr>
        <w:t> </w:t>
      </w:r>
      <w:r>
        <w:rPr>
          <w:i/>
          <w:color w:val="231F20"/>
          <w:spacing w:val="5"/>
          <w:w w:val="89"/>
          <w:sz w:val="26"/>
        </w:rPr>
        <w:t>G</w:t>
      </w:r>
      <w:r>
        <w:rPr>
          <w:i/>
          <w:color w:val="231F20"/>
          <w:w w:val="53"/>
          <w:sz w:val="26"/>
        </w:rPr>
        <w:t>.</w:t>
      </w:r>
      <w:r>
        <w:rPr>
          <w:i/>
          <w:color w:val="231F20"/>
          <w:spacing w:val="-11"/>
          <w:sz w:val="26"/>
        </w:rPr>
        <w:t> </w:t>
      </w:r>
      <w:r>
        <w:rPr>
          <w:i/>
          <w:color w:val="231F20"/>
          <w:spacing w:val="-4"/>
          <w:w w:val="79"/>
          <w:sz w:val="26"/>
        </w:rPr>
        <w:t>F</w:t>
      </w:r>
      <w:r>
        <w:rPr>
          <w:i/>
          <w:color w:val="231F20"/>
          <w:spacing w:val="-6"/>
          <w:w w:val="83"/>
          <w:sz w:val="26"/>
        </w:rPr>
        <w:t>o</w:t>
      </w:r>
      <w:r>
        <w:rPr>
          <w:i/>
          <w:color w:val="231F20"/>
          <w:w w:val="85"/>
          <w:sz w:val="26"/>
        </w:rPr>
        <w:t>x</w:t>
      </w:r>
      <w:r>
        <w:rPr>
          <w:i/>
          <w:color w:val="231F20"/>
          <w:spacing w:val="15"/>
          <w:sz w:val="26"/>
        </w:rPr>
        <w:t> </w:t>
      </w:r>
      <w:r>
        <w:rPr>
          <w:i/>
          <w:color w:val="231F20"/>
          <w:w w:val="87"/>
          <w:sz w:val="26"/>
        </w:rPr>
        <w:t>(Ed</w:t>
      </w:r>
      <w:r>
        <w:rPr>
          <w:i/>
          <w:color w:val="231F20"/>
          <w:spacing w:val="7"/>
          <w:w w:val="87"/>
          <w:sz w:val="26"/>
        </w:rPr>
        <w:t>s</w:t>
      </w:r>
      <w:r>
        <w:rPr>
          <w:i/>
          <w:color w:val="231F20"/>
          <w:spacing w:val="-1"/>
          <w:w w:val="62"/>
          <w:sz w:val="26"/>
        </w:rPr>
        <w:t>.)</w:t>
      </w:r>
      <w:r>
        <w:rPr>
          <w:i/>
          <w:color w:val="231F20"/>
          <w:w w:val="62"/>
          <w:sz w:val="26"/>
        </w:rPr>
        <w:t>,</w:t>
      </w:r>
      <w:r>
        <w:rPr>
          <w:i/>
          <w:color w:val="231F20"/>
          <w:spacing w:val="-11"/>
          <w:sz w:val="26"/>
        </w:rPr>
        <w:t> </w:t>
      </w:r>
      <w:r>
        <w:rPr>
          <w:i/>
          <w:color w:val="231F20"/>
          <w:w w:val="80"/>
          <w:sz w:val="26"/>
        </w:rPr>
        <w:t>Situated</w:t>
      </w:r>
      <w:r>
        <w:rPr>
          <w:i/>
          <w:color w:val="231F20"/>
          <w:spacing w:val="15"/>
          <w:sz w:val="26"/>
        </w:rPr>
        <w:t> </w:t>
      </w:r>
      <w:r>
        <w:rPr>
          <w:i/>
          <w:color w:val="231F20"/>
          <w:spacing w:val="-4"/>
          <w:w w:val="67"/>
          <w:sz w:val="26"/>
        </w:rPr>
        <w:t>f</w:t>
      </w:r>
      <w:r>
        <w:rPr>
          <w:i/>
          <w:color w:val="231F20"/>
          <w:spacing w:val="-1"/>
          <w:w w:val="80"/>
          <w:sz w:val="26"/>
        </w:rPr>
        <w:t>athe</w:t>
      </w:r>
      <w:r>
        <w:rPr>
          <w:i/>
          <w:color w:val="231F20"/>
          <w:spacing w:val="5"/>
          <w:w w:val="80"/>
          <w:sz w:val="26"/>
        </w:rPr>
        <w:t>r</w:t>
      </w:r>
      <w:r>
        <w:rPr>
          <w:i/>
          <w:color w:val="231F20"/>
          <w:w w:val="74"/>
          <w:sz w:val="26"/>
        </w:rPr>
        <w:t>ing:</w:t>
      </w:r>
      <w:r>
        <w:rPr>
          <w:i/>
          <w:color w:val="231F20"/>
          <w:spacing w:val="-32"/>
          <w:sz w:val="26"/>
        </w:rPr>
        <w:t> </w:t>
      </w:r>
      <w:r>
        <w:rPr>
          <w:i/>
          <w:color w:val="231F20"/>
          <w:w w:val="85"/>
          <w:sz w:val="26"/>
        </w:rPr>
        <w:t>A</w:t>
      </w:r>
      <w:r>
        <w:rPr>
          <w:i/>
          <w:color w:val="231F20"/>
          <w:spacing w:val="15"/>
          <w:sz w:val="26"/>
        </w:rPr>
        <w:t> </w:t>
      </w:r>
      <w:r>
        <w:rPr>
          <w:i/>
          <w:color w:val="231F20"/>
          <w:spacing w:val="-4"/>
          <w:w w:val="67"/>
          <w:sz w:val="26"/>
        </w:rPr>
        <w:t>f</w:t>
      </w:r>
      <w:r>
        <w:rPr>
          <w:i/>
          <w:color w:val="231F20"/>
          <w:spacing w:val="-1"/>
          <w:w w:val="84"/>
          <w:sz w:val="26"/>
        </w:rPr>
        <w:t>ocu</w:t>
      </w:r>
      <w:r>
        <w:rPr>
          <w:i/>
          <w:color w:val="231F20"/>
          <w:w w:val="84"/>
          <w:sz w:val="26"/>
        </w:rPr>
        <w:t>s</w:t>
      </w:r>
      <w:r>
        <w:rPr>
          <w:i/>
          <w:color w:val="231F20"/>
          <w:spacing w:val="16"/>
          <w:sz w:val="26"/>
        </w:rPr>
        <w:t> </w:t>
      </w:r>
      <w:r>
        <w:rPr>
          <w:i/>
          <w:color w:val="231F20"/>
          <w:spacing w:val="-1"/>
          <w:w w:val="84"/>
          <w:sz w:val="26"/>
        </w:rPr>
        <w:t>o</w:t>
      </w:r>
      <w:r>
        <w:rPr>
          <w:i/>
          <w:color w:val="231F20"/>
          <w:w w:val="84"/>
          <w:sz w:val="26"/>
        </w:rPr>
        <w:t>n</w:t>
      </w:r>
      <w:r>
        <w:rPr>
          <w:i/>
          <w:color w:val="231F20"/>
          <w:spacing w:val="15"/>
          <w:sz w:val="26"/>
        </w:rPr>
        <w:t> </w:t>
      </w:r>
      <w:r>
        <w:rPr>
          <w:i/>
          <w:color w:val="231F20"/>
          <w:spacing w:val="-1"/>
          <w:w w:val="86"/>
          <w:sz w:val="26"/>
        </w:rPr>
        <w:t>p</w:t>
      </w:r>
      <w:r>
        <w:rPr>
          <w:i/>
          <w:color w:val="231F20"/>
          <w:spacing w:val="-4"/>
          <w:w w:val="86"/>
          <w:sz w:val="26"/>
        </w:rPr>
        <w:t>h</w:t>
      </w:r>
      <w:r>
        <w:rPr>
          <w:i/>
          <w:color w:val="231F20"/>
          <w:w w:val="78"/>
          <w:sz w:val="26"/>
        </w:rPr>
        <w:t>ysical</w:t>
      </w:r>
      <w:r>
        <w:rPr>
          <w:i/>
          <w:color w:val="231F20"/>
          <w:spacing w:val="15"/>
          <w:sz w:val="26"/>
        </w:rPr>
        <w:t> </w:t>
      </w:r>
      <w:r>
        <w:rPr>
          <w:i/>
          <w:color w:val="231F20"/>
          <w:spacing w:val="-1"/>
          <w:w w:val="86"/>
          <w:sz w:val="26"/>
        </w:rPr>
        <w:t>and </w:t>
      </w:r>
      <w:r>
        <w:rPr>
          <w:i/>
          <w:color w:val="231F20"/>
          <w:w w:val="90"/>
          <w:sz w:val="26"/>
        </w:rPr>
        <w:t>social</w:t>
      </w:r>
      <w:r>
        <w:rPr>
          <w:i/>
          <w:color w:val="231F20"/>
          <w:spacing w:val="-24"/>
          <w:w w:val="90"/>
          <w:sz w:val="26"/>
        </w:rPr>
        <w:t> </w:t>
      </w:r>
      <w:r>
        <w:rPr>
          <w:i/>
          <w:color w:val="231F20"/>
          <w:w w:val="90"/>
          <w:sz w:val="26"/>
        </w:rPr>
        <w:t>spaces</w:t>
      </w:r>
      <w:r>
        <w:rPr>
          <w:i/>
          <w:color w:val="231F20"/>
          <w:spacing w:val="-24"/>
          <w:w w:val="90"/>
          <w:sz w:val="26"/>
        </w:rPr>
        <w:t> </w:t>
      </w:r>
      <w:r>
        <w:rPr>
          <w:i/>
          <w:color w:val="231F20"/>
          <w:w w:val="90"/>
          <w:sz w:val="26"/>
        </w:rPr>
        <w:t>(pp.</w:t>
      </w:r>
      <w:r>
        <w:rPr>
          <w:i/>
          <w:color w:val="231F20"/>
          <w:spacing w:val="-41"/>
          <w:w w:val="90"/>
          <w:sz w:val="26"/>
        </w:rPr>
        <w:t> </w:t>
      </w:r>
      <w:r>
        <w:rPr>
          <w:i/>
          <w:color w:val="231F20"/>
          <w:w w:val="90"/>
          <w:sz w:val="26"/>
        </w:rPr>
        <w:t>299-320).</w:t>
      </w:r>
      <w:r>
        <w:rPr>
          <w:i/>
          <w:color w:val="231F20"/>
          <w:spacing w:val="-41"/>
          <w:w w:val="90"/>
          <w:sz w:val="26"/>
        </w:rPr>
        <w:t> </w:t>
      </w:r>
      <w:r>
        <w:rPr>
          <w:color w:val="231F20"/>
          <w:w w:val="90"/>
          <w:sz w:val="26"/>
        </w:rPr>
        <w:t>Rowman</w:t>
      </w:r>
      <w:r>
        <w:rPr>
          <w:color w:val="231F20"/>
          <w:spacing w:val="-24"/>
          <w:w w:val="90"/>
          <w:sz w:val="26"/>
        </w:rPr>
        <w:t> </w:t>
      </w:r>
      <w:r>
        <w:rPr>
          <w:color w:val="231F20"/>
          <w:w w:val="90"/>
          <w:sz w:val="26"/>
        </w:rPr>
        <w:t>and</w:t>
      </w:r>
      <w:r>
        <w:rPr>
          <w:color w:val="231F20"/>
          <w:spacing w:val="-24"/>
          <w:w w:val="90"/>
          <w:sz w:val="26"/>
        </w:rPr>
        <w:t> </w:t>
      </w:r>
      <w:r>
        <w:rPr>
          <w:color w:val="231F20"/>
          <w:w w:val="90"/>
          <w:sz w:val="26"/>
        </w:rPr>
        <w:t>LittIefieId:</w:t>
      </w:r>
      <w:r>
        <w:rPr>
          <w:color w:val="231F20"/>
          <w:spacing w:val="-41"/>
          <w:w w:val="90"/>
          <w:sz w:val="26"/>
        </w:rPr>
        <w:t> </w:t>
      </w:r>
      <w:r>
        <w:rPr>
          <w:color w:val="231F20"/>
          <w:w w:val="90"/>
          <w:sz w:val="26"/>
        </w:rPr>
        <w:t>Lanham,</w:t>
      </w:r>
      <w:r>
        <w:rPr>
          <w:color w:val="231F20"/>
          <w:spacing w:val="-41"/>
          <w:w w:val="90"/>
          <w:sz w:val="26"/>
        </w:rPr>
        <w:t> </w:t>
      </w:r>
      <w:r>
        <w:rPr>
          <w:color w:val="231F20"/>
          <w:spacing w:val="-7"/>
          <w:w w:val="90"/>
          <w:sz w:val="26"/>
        </w:rPr>
        <w:t>MD.</w:t>
      </w:r>
    </w:p>
    <w:p>
      <w:pPr>
        <w:spacing w:line="309" w:lineRule="auto" w:before="200"/>
        <w:ind w:left="444" w:right="138" w:hanging="284"/>
        <w:jc w:val="both"/>
        <w:rPr>
          <w:sz w:val="26"/>
        </w:rPr>
      </w:pPr>
      <w:r>
        <w:rPr>
          <w:color w:val="231F20"/>
          <w:spacing w:val="-10"/>
          <w:w w:val="85"/>
          <w:sz w:val="26"/>
        </w:rPr>
        <w:t>Yogev,</w:t>
      </w:r>
      <w:r>
        <w:rPr>
          <w:color w:val="231F20"/>
          <w:spacing w:val="-35"/>
          <w:w w:val="85"/>
          <w:sz w:val="26"/>
        </w:rPr>
        <w:t> </w:t>
      </w:r>
      <w:r>
        <w:rPr>
          <w:color w:val="231F20"/>
          <w:w w:val="85"/>
          <w:sz w:val="26"/>
        </w:rPr>
        <w:t>S.,</w:t>
      </w:r>
      <w:r>
        <w:rPr>
          <w:color w:val="231F20"/>
          <w:spacing w:val="-35"/>
          <w:w w:val="85"/>
          <w:sz w:val="26"/>
        </w:rPr>
        <w:t> </w:t>
      </w:r>
      <w:r>
        <w:rPr>
          <w:color w:val="231F20"/>
          <w:w w:val="85"/>
          <w:sz w:val="26"/>
        </w:rPr>
        <w:t>&amp;</w:t>
      </w:r>
      <w:r>
        <w:rPr>
          <w:color w:val="231F20"/>
          <w:spacing w:val="-17"/>
          <w:w w:val="85"/>
          <w:sz w:val="26"/>
        </w:rPr>
        <w:t> </w:t>
      </w:r>
      <w:r>
        <w:rPr>
          <w:color w:val="231F20"/>
          <w:w w:val="85"/>
          <w:sz w:val="26"/>
        </w:rPr>
        <w:t>Brett,</w:t>
      </w:r>
      <w:r>
        <w:rPr>
          <w:color w:val="231F20"/>
          <w:spacing w:val="-35"/>
          <w:w w:val="85"/>
          <w:sz w:val="26"/>
        </w:rPr>
        <w:t> </w:t>
      </w:r>
      <w:r>
        <w:rPr>
          <w:color w:val="231F20"/>
          <w:w w:val="85"/>
          <w:sz w:val="26"/>
        </w:rPr>
        <w:t>J.</w:t>
      </w:r>
      <w:r>
        <w:rPr>
          <w:color w:val="231F20"/>
          <w:spacing w:val="-35"/>
          <w:w w:val="85"/>
          <w:sz w:val="26"/>
        </w:rPr>
        <w:t> </w:t>
      </w:r>
      <w:r>
        <w:rPr>
          <w:i/>
          <w:color w:val="231F20"/>
          <w:w w:val="85"/>
          <w:sz w:val="26"/>
        </w:rPr>
        <w:t>(1985).</w:t>
      </w:r>
      <w:r>
        <w:rPr>
          <w:i/>
          <w:color w:val="231F20"/>
          <w:spacing w:val="-35"/>
          <w:w w:val="85"/>
          <w:sz w:val="26"/>
        </w:rPr>
        <w:t> </w:t>
      </w:r>
      <w:r>
        <w:rPr>
          <w:i/>
          <w:color w:val="231F20"/>
          <w:w w:val="85"/>
          <w:sz w:val="26"/>
        </w:rPr>
        <w:t>Perceptions</w:t>
      </w:r>
      <w:r>
        <w:rPr>
          <w:i/>
          <w:color w:val="231F20"/>
          <w:spacing w:val="-17"/>
          <w:w w:val="85"/>
          <w:sz w:val="26"/>
        </w:rPr>
        <w:t> </w:t>
      </w:r>
      <w:r>
        <w:rPr>
          <w:i/>
          <w:color w:val="231F20"/>
          <w:w w:val="85"/>
          <w:sz w:val="26"/>
        </w:rPr>
        <w:t>of</w:t>
      </w:r>
      <w:r>
        <w:rPr>
          <w:i/>
          <w:color w:val="231F20"/>
          <w:spacing w:val="-17"/>
          <w:w w:val="85"/>
          <w:sz w:val="26"/>
        </w:rPr>
        <w:t> </w:t>
      </w:r>
      <w:r>
        <w:rPr>
          <w:i/>
          <w:color w:val="231F20"/>
          <w:w w:val="85"/>
          <w:sz w:val="26"/>
        </w:rPr>
        <w:t>the</w:t>
      </w:r>
      <w:r>
        <w:rPr>
          <w:i/>
          <w:color w:val="231F20"/>
          <w:spacing w:val="-17"/>
          <w:w w:val="85"/>
          <w:sz w:val="26"/>
        </w:rPr>
        <w:t> </w:t>
      </w:r>
      <w:r>
        <w:rPr>
          <w:i/>
          <w:color w:val="231F20"/>
          <w:w w:val="85"/>
          <w:sz w:val="26"/>
        </w:rPr>
        <w:t>division</w:t>
      </w:r>
      <w:r>
        <w:rPr>
          <w:i/>
          <w:color w:val="231F20"/>
          <w:spacing w:val="-16"/>
          <w:w w:val="85"/>
          <w:sz w:val="26"/>
        </w:rPr>
        <w:t> </w:t>
      </w:r>
      <w:r>
        <w:rPr>
          <w:i/>
          <w:color w:val="231F20"/>
          <w:w w:val="85"/>
          <w:sz w:val="26"/>
        </w:rPr>
        <w:t>of</w:t>
      </w:r>
      <w:r>
        <w:rPr>
          <w:i/>
          <w:color w:val="231F20"/>
          <w:spacing w:val="-17"/>
          <w:w w:val="85"/>
          <w:sz w:val="26"/>
        </w:rPr>
        <w:t> </w:t>
      </w:r>
      <w:r>
        <w:rPr>
          <w:i/>
          <w:color w:val="231F20"/>
          <w:w w:val="85"/>
          <w:sz w:val="26"/>
        </w:rPr>
        <w:t>housework</w:t>
      </w:r>
      <w:r>
        <w:rPr>
          <w:i/>
          <w:color w:val="231F20"/>
          <w:spacing w:val="-17"/>
          <w:w w:val="85"/>
          <w:sz w:val="26"/>
        </w:rPr>
        <w:t> </w:t>
      </w:r>
      <w:r>
        <w:rPr>
          <w:i/>
          <w:color w:val="231F20"/>
          <w:w w:val="85"/>
          <w:sz w:val="26"/>
        </w:rPr>
        <w:t>and</w:t>
      </w:r>
      <w:r>
        <w:rPr>
          <w:i/>
          <w:color w:val="231F20"/>
          <w:spacing w:val="-17"/>
          <w:w w:val="85"/>
          <w:sz w:val="26"/>
        </w:rPr>
        <w:t> </w:t>
      </w:r>
      <w:r>
        <w:rPr>
          <w:i/>
          <w:color w:val="231F20"/>
          <w:w w:val="85"/>
          <w:sz w:val="26"/>
        </w:rPr>
        <w:t>childcare</w:t>
      </w:r>
      <w:r>
        <w:rPr>
          <w:i/>
          <w:color w:val="231F20"/>
          <w:spacing w:val="-17"/>
          <w:w w:val="85"/>
          <w:sz w:val="26"/>
        </w:rPr>
        <w:t> </w:t>
      </w:r>
      <w:r>
        <w:rPr>
          <w:i/>
          <w:color w:val="231F20"/>
          <w:w w:val="85"/>
          <w:sz w:val="26"/>
        </w:rPr>
        <w:t>and </w:t>
      </w:r>
      <w:r>
        <w:rPr>
          <w:i/>
          <w:color w:val="231F20"/>
          <w:w w:val="90"/>
          <w:sz w:val="26"/>
        </w:rPr>
        <w:t>marital</w:t>
      </w:r>
      <w:r>
        <w:rPr>
          <w:i/>
          <w:color w:val="231F20"/>
          <w:spacing w:val="-38"/>
          <w:w w:val="90"/>
          <w:sz w:val="26"/>
        </w:rPr>
        <w:t> </w:t>
      </w:r>
      <w:r>
        <w:rPr>
          <w:i/>
          <w:color w:val="231F20"/>
          <w:w w:val="90"/>
          <w:sz w:val="26"/>
        </w:rPr>
        <w:t>satisfaction.</w:t>
      </w:r>
      <w:r>
        <w:rPr>
          <w:i/>
          <w:color w:val="231F20"/>
          <w:spacing w:val="-38"/>
          <w:w w:val="90"/>
          <w:sz w:val="26"/>
        </w:rPr>
        <w:t> </w:t>
      </w:r>
      <w:r>
        <w:rPr>
          <w:color w:val="231F20"/>
          <w:w w:val="90"/>
          <w:sz w:val="26"/>
        </w:rPr>
        <w:t>JournaI</w:t>
      </w:r>
      <w:r>
        <w:rPr>
          <w:color w:val="231F20"/>
          <w:spacing w:val="-38"/>
          <w:w w:val="90"/>
          <w:sz w:val="26"/>
        </w:rPr>
        <w:t> </w:t>
      </w:r>
      <w:r>
        <w:rPr>
          <w:color w:val="231F20"/>
          <w:w w:val="90"/>
          <w:sz w:val="26"/>
        </w:rPr>
        <w:t>of</w:t>
      </w:r>
      <w:r>
        <w:rPr>
          <w:color w:val="231F20"/>
          <w:spacing w:val="-38"/>
          <w:w w:val="90"/>
          <w:sz w:val="26"/>
        </w:rPr>
        <w:t> </w:t>
      </w:r>
      <w:r>
        <w:rPr>
          <w:color w:val="231F20"/>
          <w:w w:val="90"/>
          <w:sz w:val="26"/>
        </w:rPr>
        <w:t>Marriage</w:t>
      </w:r>
      <w:r>
        <w:rPr>
          <w:color w:val="231F20"/>
          <w:spacing w:val="-38"/>
          <w:w w:val="90"/>
          <w:sz w:val="26"/>
        </w:rPr>
        <w:t> </w:t>
      </w:r>
      <w:r>
        <w:rPr>
          <w:color w:val="231F20"/>
          <w:w w:val="90"/>
          <w:sz w:val="26"/>
        </w:rPr>
        <w:t>and</w:t>
      </w:r>
      <w:r>
        <w:rPr>
          <w:color w:val="231F20"/>
          <w:spacing w:val="-38"/>
          <w:w w:val="90"/>
          <w:sz w:val="26"/>
        </w:rPr>
        <w:t> </w:t>
      </w:r>
      <w:r>
        <w:rPr>
          <w:color w:val="231F20"/>
          <w:w w:val="90"/>
          <w:sz w:val="26"/>
        </w:rPr>
        <w:t>the</w:t>
      </w:r>
      <w:r>
        <w:rPr>
          <w:color w:val="231F20"/>
          <w:spacing w:val="-38"/>
          <w:w w:val="90"/>
          <w:sz w:val="26"/>
        </w:rPr>
        <w:t> </w:t>
      </w:r>
      <w:r>
        <w:rPr>
          <w:color w:val="231F20"/>
          <w:spacing w:val="-4"/>
          <w:w w:val="90"/>
          <w:sz w:val="26"/>
        </w:rPr>
        <w:t>FamiIy,</w:t>
      </w:r>
      <w:r>
        <w:rPr>
          <w:color w:val="231F20"/>
          <w:spacing w:val="-50"/>
          <w:w w:val="90"/>
          <w:sz w:val="26"/>
        </w:rPr>
        <w:t> </w:t>
      </w:r>
      <w:r>
        <w:rPr>
          <w:color w:val="231F20"/>
          <w:w w:val="90"/>
          <w:sz w:val="26"/>
        </w:rPr>
        <w:t>47,</w:t>
      </w:r>
      <w:r>
        <w:rPr>
          <w:color w:val="231F20"/>
          <w:spacing w:val="-50"/>
          <w:w w:val="90"/>
          <w:sz w:val="26"/>
        </w:rPr>
        <w:t> </w:t>
      </w:r>
      <w:r>
        <w:rPr>
          <w:color w:val="231F20"/>
          <w:w w:val="90"/>
          <w:sz w:val="26"/>
        </w:rPr>
        <w:t>609-6I8.</w:t>
      </w:r>
    </w:p>
    <w:p>
      <w:pPr>
        <w:spacing w:line="309" w:lineRule="auto" w:before="200"/>
        <w:ind w:left="444" w:right="137" w:hanging="284"/>
        <w:jc w:val="both"/>
        <w:rPr>
          <w:sz w:val="26"/>
        </w:rPr>
      </w:pPr>
      <w:r>
        <w:rPr>
          <w:color w:val="231F20"/>
          <w:spacing w:val="-7"/>
          <w:w w:val="90"/>
          <w:sz w:val="26"/>
        </w:rPr>
        <w:t>Young,</w:t>
      </w:r>
      <w:r>
        <w:rPr>
          <w:color w:val="231F20"/>
          <w:spacing w:val="-57"/>
          <w:w w:val="90"/>
          <w:sz w:val="26"/>
        </w:rPr>
        <w:t> </w:t>
      </w:r>
      <w:r>
        <w:rPr>
          <w:color w:val="231F20"/>
          <w:w w:val="90"/>
          <w:sz w:val="26"/>
        </w:rPr>
        <w:t>M.,</w:t>
      </w:r>
      <w:r>
        <w:rPr>
          <w:color w:val="231F20"/>
          <w:spacing w:val="-57"/>
          <w:w w:val="90"/>
          <w:sz w:val="26"/>
        </w:rPr>
        <w:t> </w:t>
      </w:r>
      <w:r>
        <w:rPr>
          <w:color w:val="231F20"/>
          <w:spacing w:val="-5"/>
          <w:w w:val="90"/>
          <w:sz w:val="26"/>
        </w:rPr>
        <w:t>Denny,</w:t>
      </w:r>
      <w:r>
        <w:rPr>
          <w:color w:val="231F20"/>
          <w:spacing w:val="-57"/>
          <w:w w:val="90"/>
          <w:sz w:val="26"/>
        </w:rPr>
        <w:t> </w:t>
      </w:r>
      <w:r>
        <w:rPr>
          <w:color w:val="231F20"/>
          <w:spacing w:val="-6"/>
          <w:w w:val="90"/>
          <w:sz w:val="26"/>
        </w:rPr>
        <w:t>G.,Young,T.,</w:t>
      </w:r>
      <w:r>
        <w:rPr>
          <w:color w:val="231F20"/>
          <w:spacing w:val="-57"/>
          <w:w w:val="90"/>
          <w:sz w:val="26"/>
        </w:rPr>
        <w:t> </w:t>
      </w:r>
      <w:r>
        <w:rPr>
          <w:color w:val="231F20"/>
          <w:w w:val="90"/>
          <w:sz w:val="26"/>
        </w:rPr>
        <w:t>&amp;</w:t>
      </w:r>
      <w:r>
        <w:rPr>
          <w:color w:val="231F20"/>
          <w:spacing w:val="-48"/>
          <w:w w:val="90"/>
          <w:sz w:val="26"/>
        </w:rPr>
        <w:t> </w:t>
      </w:r>
      <w:r>
        <w:rPr>
          <w:color w:val="231F20"/>
          <w:w w:val="90"/>
          <w:sz w:val="26"/>
        </w:rPr>
        <w:t>Luquis,</w:t>
      </w:r>
      <w:r>
        <w:rPr>
          <w:color w:val="231F20"/>
          <w:spacing w:val="-57"/>
          <w:w w:val="90"/>
          <w:sz w:val="26"/>
        </w:rPr>
        <w:t> </w:t>
      </w:r>
      <w:r>
        <w:rPr>
          <w:color w:val="231F20"/>
          <w:w w:val="90"/>
          <w:sz w:val="26"/>
        </w:rPr>
        <w:t>R.</w:t>
      </w:r>
      <w:r>
        <w:rPr>
          <w:color w:val="231F20"/>
          <w:spacing w:val="-57"/>
          <w:w w:val="90"/>
          <w:sz w:val="26"/>
        </w:rPr>
        <w:t> </w:t>
      </w:r>
      <w:r>
        <w:rPr>
          <w:i/>
          <w:color w:val="231F20"/>
          <w:w w:val="90"/>
          <w:sz w:val="26"/>
        </w:rPr>
        <w:t>(2000).</w:t>
      </w:r>
      <w:r>
        <w:rPr>
          <w:i/>
          <w:color w:val="231F20"/>
          <w:spacing w:val="-57"/>
          <w:w w:val="90"/>
          <w:sz w:val="26"/>
        </w:rPr>
        <w:t> </w:t>
      </w:r>
      <w:r>
        <w:rPr>
          <w:i/>
          <w:color w:val="231F20"/>
          <w:w w:val="90"/>
          <w:sz w:val="26"/>
        </w:rPr>
        <w:t>Sexual</w:t>
      </w:r>
      <w:r>
        <w:rPr>
          <w:i/>
          <w:color w:val="231F20"/>
          <w:spacing w:val="-48"/>
          <w:w w:val="90"/>
          <w:sz w:val="26"/>
        </w:rPr>
        <w:t> </w:t>
      </w:r>
      <w:r>
        <w:rPr>
          <w:i/>
          <w:color w:val="231F20"/>
          <w:w w:val="90"/>
          <w:sz w:val="26"/>
        </w:rPr>
        <w:t>satisfaction</w:t>
      </w:r>
      <w:r>
        <w:rPr>
          <w:i/>
          <w:color w:val="231F20"/>
          <w:spacing w:val="-48"/>
          <w:w w:val="90"/>
          <w:sz w:val="26"/>
        </w:rPr>
        <w:t> </w:t>
      </w:r>
      <w:r>
        <w:rPr>
          <w:i/>
          <w:color w:val="231F20"/>
          <w:w w:val="90"/>
          <w:sz w:val="26"/>
        </w:rPr>
        <w:t>among</w:t>
      </w:r>
      <w:r>
        <w:rPr>
          <w:i/>
          <w:color w:val="231F20"/>
          <w:spacing w:val="-48"/>
          <w:w w:val="90"/>
          <w:sz w:val="26"/>
        </w:rPr>
        <w:t> </w:t>
      </w:r>
      <w:r>
        <w:rPr>
          <w:i/>
          <w:color w:val="231F20"/>
          <w:w w:val="90"/>
          <w:sz w:val="26"/>
        </w:rPr>
        <w:t>married </w:t>
      </w:r>
      <w:r>
        <w:rPr>
          <w:i/>
          <w:color w:val="231F20"/>
          <w:w w:val="90"/>
          <w:sz w:val="26"/>
        </w:rPr>
        <w:t>women.</w:t>
      </w:r>
      <w:r>
        <w:rPr>
          <w:i/>
          <w:color w:val="231F20"/>
          <w:spacing w:val="-33"/>
          <w:w w:val="90"/>
          <w:sz w:val="26"/>
        </w:rPr>
        <w:t> </w:t>
      </w:r>
      <w:r>
        <w:rPr>
          <w:color w:val="231F20"/>
          <w:w w:val="90"/>
          <w:sz w:val="26"/>
        </w:rPr>
        <w:t>American</w:t>
      </w:r>
      <w:r>
        <w:rPr>
          <w:color w:val="231F20"/>
          <w:spacing w:val="-12"/>
          <w:w w:val="90"/>
          <w:sz w:val="26"/>
        </w:rPr>
        <w:t> </w:t>
      </w:r>
      <w:r>
        <w:rPr>
          <w:color w:val="231F20"/>
          <w:w w:val="90"/>
          <w:sz w:val="26"/>
        </w:rPr>
        <w:t>JournaI</w:t>
      </w:r>
      <w:r>
        <w:rPr>
          <w:color w:val="231F20"/>
          <w:spacing w:val="-12"/>
          <w:w w:val="90"/>
          <w:sz w:val="26"/>
        </w:rPr>
        <w:t> </w:t>
      </w:r>
      <w:r>
        <w:rPr>
          <w:color w:val="231F20"/>
          <w:w w:val="90"/>
          <w:sz w:val="26"/>
        </w:rPr>
        <w:t>of</w:t>
      </w:r>
      <w:r>
        <w:rPr>
          <w:color w:val="231F20"/>
          <w:spacing w:val="-12"/>
          <w:w w:val="90"/>
          <w:sz w:val="26"/>
        </w:rPr>
        <w:t> </w:t>
      </w:r>
      <w:r>
        <w:rPr>
          <w:color w:val="231F20"/>
          <w:w w:val="90"/>
          <w:sz w:val="26"/>
        </w:rPr>
        <w:t>HeaIth</w:t>
      </w:r>
      <w:r>
        <w:rPr>
          <w:color w:val="231F20"/>
          <w:spacing w:val="-12"/>
          <w:w w:val="90"/>
          <w:sz w:val="26"/>
        </w:rPr>
        <w:t> </w:t>
      </w:r>
      <w:r>
        <w:rPr>
          <w:color w:val="231F20"/>
          <w:w w:val="90"/>
          <w:sz w:val="26"/>
        </w:rPr>
        <w:t>Studies,</w:t>
      </w:r>
      <w:r>
        <w:rPr>
          <w:color w:val="231F20"/>
          <w:spacing w:val="-34"/>
          <w:w w:val="90"/>
          <w:sz w:val="26"/>
        </w:rPr>
        <w:t> </w:t>
      </w:r>
      <w:r>
        <w:rPr>
          <w:color w:val="231F20"/>
          <w:w w:val="90"/>
          <w:sz w:val="26"/>
        </w:rPr>
        <w:t>I6,</w:t>
      </w:r>
      <w:r>
        <w:rPr>
          <w:color w:val="231F20"/>
          <w:spacing w:val="-34"/>
          <w:w w:val="90"/>
          <w:sz w:val="26"/>
        </w:rPr>
        <w:t> </w:t>
      </w:r>
      <w:r>
        <w:rPr>
          <w:color w:val="231F20"/>
          <w:w w:val="90"/>
          <w:sz w:val="26"/>
        </w:rPr>
        <w:t>73-84.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Heading2"/>
        <w:ind w:left="215"/>
      </w:pPr>
      <w:r>
        <w:rPr>
          <w:color w:val="5F7456"/>
        </w:rPr>
        <w:t>154</w:t>
      </w:r>
    </w:p>
    <w:p>
      <w:pPr>
        <w:spacing w:after="0"/>
        <w:sectPr>
          <w:pgSz w:w="12240" w:h="15840"/>
          <w:pgMar w:top="1500" w:bottom="280" w:left="1720" w:right="1700"/>
        </w:sectPr>
      </w:pPr>
    </w:p>
    <w:p>
      <w:pPr>
        <w:pStyle w:val="BodyText"/>
        <w:rPr>
          <w:b/>
          <w:sz w:val="20"/>
        </w:rPr>
      </w:pPr>
    </w:p>
    <w:p>
      <w:pPr>
        <w:pStyle w:val="BodyText"/>
        <w:rPr>
          <w:b/>
          <w:sz w:val="20"/>
        </w:rPr>
      </w:pPr>
    </w:p>
    <w:p>
      <w:pPr>
        <w:pStyle w:val="BodyText"/>
        <w:rPr>
          <w:b/>
          <w:sz w:val="20"/>
        </w:rPr>
      </w:pPr>
    </w:p>
    <w:p>
      <w:pPr>
        <w:pStyle w:val="BodyText"/>
        <w:rPr>
          <w:b/>
          <w:sz w:val="27"/>
        </w:rPr>
      </w:pPr>
    </w:p>
    <w:p>
      <w:pPr>
        <w:spacing w:line="651" w:lineRule="exact" w:before="0"/>
        <w:ind w:left="1285" w:right="5562" w:firstLine="0"/>
        <w:jc w:val="center"/>
        <w:rPr>
          <w:rFonts w:ascii="Tahoma" w:hAnsi="Tahoma"/>
          <w:b/>
          <w:sz w:val="54"/>
        </w:rPr>
      </w:pPr>
      <w:bookmarkStart w:name="_bookmark8" w:id="9"/>
      <w:bookmarkEnd w:id="9"/>
      <w:r>
        <w:rPr/>
      </w:r>
      <w:r>
        <w:rPr>
          <w:rFonts w:ascii="Tahoma" w:hAnsi="Tahoma"/>
          <w:b/>
          <w:color w:val="304C03"/>
          <w:w w:val="95"/>
          <w:sz w:val="54"/>
        </w:rPr>
        <w:t>CAPÍTULO VII</w:t>
      </w:r>
    </w:p>
    <w:p>
      <w:pPr>
        <w:spacing w:line="276" w:lineRule="exact" w:before="143"/>
        <w:ind w:left="265" w:right="4542" w:hanging="1"/>
        <w:jc w:val="center"/>
        <w:rPr>
          <w:b/>
          <w:sz w:val="24"/>
        </w:rPr>
      </w:pPr>
      <w:r>
        <w:rPr>
          <w:b/>
          <w:color w:val="FFFFFF"/>
          <w:spacing w:val="-4"/>
          <w:w w:val="120"/>
          <w:sz w:val="24"/>
        </w:rPr>
        <w:t>ABUSO</w:t>
      </w:r>
      <w:r>
        <w:rPr>
          <w:b/>
          <w:color w:val="FFFFFF"/>
          <w:spacing w:val="-45"/>
          <w:w w:val="120"/>
          <w:sz w:val="24"/>
        </w:rPr>
        <w:t> </w:t>
      </w:r>
      <w:r>
        <w:rPr>
          <w:b/>
          <w:color w:val="FFFFFF"/>
          <w:spacing w:val="-5"/>
          <w:w w:val="120"/>
          <w:sz w:val="24"/>
        </w:rPr>
        <w:t>SEXUAL</w:t>
      </w:r>
      <w:r>
        <w:rPr>
          <w:b/>
          <w:color w:val="FFFFFF"/>
          <w:spacing w:val="-45"/>
          <w:w w:val="120"/>
          <w:sz w:val="24"/>
        </w:rPr>
        <w:t> </w:t>
      </w:r>
      <w:r>
        <w:rPr>
          <w:b/>
          <w:color w:val="FFFFFF"/>
          <w:spacing w:val="-4"/>
          <w:w w:val="120"/>
          <w:sz w:val="24"/>
        </w:rPr>
        <w:t>INTRAFAMILIAR:</w:t>
      </w:r>
      <w:r>
        <w:rPr>
          <w:b/>
          <w:color w:val="FFFFFF"/>
          <w:spacing w:val="-61"/>
          <w:w w:val="120"/>
          <w:sz w:val="24"/>
        </w:rPr>
        <w:t> </w:t>
      </w:r>
      <w:r>
        <w:rPr>
          <w:b/>
          <w:color w:val="FFFFFF"/>
          <w:spacing w:val="-3"/>
          <w:w w:val="120"/>
          <w:sz w:val="24"/>
        </w:rPr>
        <w:t>REVISIÓN</w:t>
      </w:r>
      <w:r>
        <w:rPr>
          <w:b/>
          <w:color w:val="FFFFFF"/>
          <w:spacing w:val="-45"/>
          <w:w w:val="120"/>
          <w:sz w:val="24"/>
        </w:rPr>
        <w:t> </w:t>
      </w:r>
      <w:r>
        <w:rPr>
          <w:b/>
          <w:color w:val="FFFFFF"/>
          <w:w w:val="120"/>
          <w:sz w:val="24"/>
        </w:rPr>
        <w:t>DE UN</w:t>
      </w:r>
      <w:r>
        <w:rPr>
          <w:b/>
          <w:color w:val="FFFFFF"/>
          <w:spacing w:val="-36"/>
          <w:w w:val="120"/>
          <w:sz w:val="24"/>
        </w:rPr>
        <w:t> </w:t>
      </w:r>
      <w:r>
        <w:rPr>
          <w:b/>
          <w:color w:val="FFFFFF"/>
          <w:spacing w:val="-3"/>
          <w:w w:val="120"/>
          <w:sz w:val="24"/>
        </w:rPr>
        <w:t>CASO</w:t>
      </w:r>
      <w:r>
        <w:rPr>
          <w:b/>
          <w:color w:val="FFFFFF"/>
          <w:spacing w:val="-56"/>
          <w:w w:val="120"/>
          <w:sz w:val="24"/>
        </w:rPr>
        <w:t> </w:t>
      </w:r>
      <w:r>
        <w:rPr>
          <w:b/>
          <w:color w:val="FFFFFF"/>
          <w:w w:val="120"/>
          <w:sz w:val="24"/>
        </w:rPr>
        <w:t>ATRAVÉS</w:t>
      </w:r>
      <w:r>
        <w:rPr>
          <w:b/>
          <w:color w:val="FFFFFF"/>
          <w:spacing w:val="-36"/>
          <w:w w:val="120"/>
          <w:sz w:val="24"/>
        </w:rPr>
        <w:t> </w:t>
      </w:r>
      <w:r>
        <w:rPr>
          <w:b/>
          <w:color w:val="FFFFFF"/>
          <w:w w:val="120"/>
          <w:sz w:val="24"/>
        </w:rPr>
        <w:t>DE</w:t>
      </w:r>
      <w:r>
        <w:rPr>
          <w:b/>
          <w:color w:val="FFFFFF"/>
          <w:spacing w:val="-36"/>
          <w:w w:val="120"/>
          <w:sz w:val="24"/>
        </w:rPr>
        <w:t> </w:t>
      </w:r>
      <w:r>
        <w:rPr>
          <w:b/>
          <w:color w:val="FFFFFF"/>
          <w:w w:val="120"/>
          <w:sz w:val="24"/>
        </w:rPr>
        <w:t>LOS</w:t>
      </w:r>
      <w:r>
        <w:rPr>
          <w:b/>
          <w:color w:val="FFFFFF"/>
          <w:spacing w:val="-36"/>
          <w:w w:val="120"/>
          <w:sz w:val="24"/>
        </w:rPr>
        <w:t> </w:t>
      </w:r>
      <w:r>
        <w:rPr>
          <w:b/>
          <w:color w:val="FFFFFF"/>
          <w:spacing w:val="-5"/>
          <w:w w:val="120"/>
          <w:sz w:val="24"/>
        </w:rPr>
        <w:t>ELEMENTOS</w:t>
      </w:r>
      <w:r>
        <w:rPr>
          <w:b/>
          <w:color w:val="FFFFFF"/>
          <w:spacing w:val="-36"/>
          <w:w w:val="120"/>
          <w:sz w:val="24"/>
        </w:rPr>
        <w:t> </w:t>
      </w:r>
      <w:r>
        <w:rPr>
          <w:b/>
          <w:color w:val="FFFFFF"/>
          <w:w w:val="120"/>
          <w:sz w:val="24"/>
        </w:rPr>
        <w:t>DE</w:t>
      </w:r>
      <w:r>
        <w:rPr>
          <w:b/>
          <w:color w:val="FFFFFF"/>
          <w:spacing w:val="-36"/>
          <w:w w:val="120"/>
          <w:sz w:val="24"/>
        </w:rPr>
        <w:t> </w:t>
      </w:r>
      <w:r>
        <w:rPr>
          <w:b/>
          <w:color w:val="FFFFFF"/>
          <w:w w:val="120"/>
          <w:sz w:val="24"/>
        </w:rPr>
        <w:t>LA </w:t>
      </w:r>
      <w:r>
        <w:rPr>
          <w:b/>
          <w:color w:val="FFFFFF"/>
          <w:spacing w:val="-3"/>
          <w:w w:val="120"/>
          <w:sz w:val="24"/>
        </w:rPr>
        <w:t>PSICOLOGÍA</w:t>
      </w:r>
      <w:r>
        <w:rPr>
          <w:b/>
          <w:color w:val="FFFFFF"/>
          <w:spacing w:val="-50"/>
          <w:w w:val="120"/>
          <w:sz w:val="24"/>
        </w:rPr>
        <w:t> </w:t>
      </w:r>
      <w:r>
        <w:rPr>
          <w:b/>
          <w:color w:val="FFFFFF"/>
          <w:spacing w:val="-4"/>
          <w:w w:val="120"/>
          <w:sz w:val="24"/>
        </w:rPr>
        <w:t>TRANSGENERACIONAL</w:t>
      </w:r>
    </w:p>
    <w:p>
      <w:pPr>
        <w:pStyle w:val="BodyText"/>
        <w:rPr>
          <w:b/>
          <w:sz w:val="24"/>
        </w:rPr>
      </w:pPr>
    </w:p>
    <w:p>
      <w:pPr>
        <w:pStyle w:val="BodyText"/>
        <w:rPr>
          <w:b/>
          <w:sz w:val="24"/>
        </w:rPr>
      </w:pPr>
    </w:p>
    <w:p>
      <w:pPr>
        <w:pStyle w:val="BodyText"/>
        <w:rPr>
          <w:b/>
          <w:sz w:val="24"/>
        </w:rPr>
      </w:pPr>
    </w:p>
    <w:p>
      <w:pPr>
        <w:pStyle w:val="BodyText"/>
        <w:spacing w:before="2"/>
        <w:rPr>
          <w:b/>
          <w:sz w:val="29"/>
        </w:rPr>
      </w:pPr>
    </w:p>
    <w:p>
      <w:pPr>
        <w:spacing w:before="0"/>
        <w:ind w:left="100" w:right="0" w:firstLine="0"/>
        <w:jc w:val="left"/>
        <w:rPr>
          <w:rFonts w:ascii="Calibri"/>
          <w:b/>
          <w:sz w:val="22"/>
        </w:rPr>
      </w:pPr>
      <w:r>
        <w:rPr>
          <w:rFonts w:ascii="Calibri"/>
          <w:b/>
          <w:color w:val="FFFFFF"/>
          <w:sz w:val="22"/>
        </w:rPr>
        <w:t>Resumen</w:t>
      </w:r>
    </w:p>
    <w:p>
      <w:pPr>
        <w:pStyle w:val="BodyText"/>
        <w:rPr>
          <w:rFonts w:ascii="Calibri"/>
          <w:b/>
          <w:sz w:val="20"/>
        </w:rPr>
      </w:pPr>
    </w:p>
    <w:p>
      <w:pPr>
        <w:pStyle w:val="BodyText"/>
        <w:spacing w:before="8"/>
        <w:rPr>
          <w:rFonts w:ascii="Calibri"/>
          <w:b/>
          <w:sz w:val="27"/>
        </w:rPr>
      </w:pPr>
    </w:p>
    <w:p>
      <w:pPr>
        <w:spacing w:after="0"/>
        <w:rPr>
          <w:rFonts w:ascii="Calibri"/>
          <w:sz w:val="27"/>
        </w:rPr>
        <w:sectPr>
          <w:pgSz w:w="12240" w:h="15840"/>
          <w:pgMar w:top="1500" w:bottom="280" w:left="620" w:right="1080"/>
        </w:sectPr>
      </w:pPr>
    </w:p>
    <w:p>
      <w:pPr>
        <w:spacing w:line="254" w:lineRule="exact" w:before="62"/>
        <w:ind w:left="100" w:right="0" w:firstLine="0"/>
        <w:jc w:val="both"/>
        <w:rPr>
          <w:rFonts w:ascii="Calibri" w:hAnsi="Calibri"/>
          <w:b/>
          <w:sz w:val="22"/>
        </w:rPr>
      </w:pPr>
      <w:r>
        <w:rPr/>
        <w:drawing>
          <wp:anchor distT="0" distB="0" distL="0" distR="0" allowOverlap="1" layoutInCell="1" locked="0" behindDoc="1" simplePos="0" relativeHeight="268219367">
            <wp:simplePos x="0" y="0"/>
            <wp:positionH relativeFrom="page">
              <wp:posOffset>0</wp:posOffset>
            </wp:positionH>
            <wp:positionV relativeFrom="page">
              <wp:posOffset>0</wp:posOffset>
            </wp:positionV>
            <wp:extent cx="7772400" cy="10046207"/>
            <wp:effectExtent l="0" t="0" r="0" b="0"/>
            <wp:wrapNone/>
            <wp:docPr id="295" name="image10.png" descr=""/>
            <wp:cNvGraphicFramePr>
              <a:graphicFrameLocks noChangeAspect="1"/>
            </wp:cNvGraphicFramePr>
            <a:graphic>
              <a:graphicData uri="http://schemas.openxmlformats.org/drawingml/2006/picture">
                <pic:pic>
                  <pic:nvPicPr>
                    <pic:cNvPr id="296" name="image10.png"/>
                    <pic:cNvPicPr/>
                  </pic:nvPicPr>
                  <pic:blipFill>
                    <a:blip r:embed="rId15" cstate="print"/>
                    <a:stretch>
                      <a:fillRect/>
                    </a:stretch>
                  </pic:blipFill>
                  <pic:spPr>
                    <a:xfrm>
                      <a:off x="0" y="0"/>
                      <a:ext cx="7772400" cy="10046207"/>
                    </a:xfrm>
                    <a:prstGeom prst="rect">
                      <a:avLst/>
                    </a:prstGeom>
                  </pic:spPr>
                </pic:pic>
              </a:graphicData>
            </a:graphic>
          </wp:anchor>
        </w:drawing>
      </w:r>
      <w:r>
        <w:rPr>
          <w:rFonts w:ascii="Calibri" w:hAnsi="Calibri"/>
          <w:b/>
          <w:color w:val="FFFFFF"/>
          <w:sz w:val="22"/>
        </w:rPr>
        <w:t>Se</w:t>
      </w:r>
      <w:r>
        <w:rPr>
          <w:rFonts w:ascii="Calibri" w:hAnsi="Calibri"/>
          <w:b/>
          <w:color w:val="FFFFFF"/>
          <w:spacing w:val="-11"/>
          <w:sz w:val="22"/>
        </w:rPr>
        <w:t> </w:t>
      </w:r>
      <w:r>
        <w:rPr>
          <w:rFonts w:ascii="Calibri" w:hAnsi="Calibri"/>
          <w:b/>
          <w:color w:val="FFFFFF"/>
          <w:sz w:val="22"/>
        </w:rPr>
        <w:t>IIevó</w:t>
      </w:r>
      <w:r>
        <w:rPr>
          <w:rFonts w:ascii="Calibri" w:hAnsi="Calibri"/>
          <w:b/>
          <w:color w:val="FFFFFF"/>
          <w:spacing w:val="-11"/>
          <w:sz w:val="22"/>
        </w:rPr>
        <w:t> </w:t>
      </w:r>
      <w:r>
        <w:rPr>
          <w:rFonts w:ascii="Calibri" w:hAnsi="Calibri"/>
          <w:b/>
          <w:color w:val="FFFFFF"/>
          <w:sz w:val="22"/>
        </w:rPr>
        <w:t>a</w:t>
      </w:r>
      <w:r>
        <w:rPr>
          <w:rFonts w:ascii="Calibri" w:hAnsi="Calibri"/>
          <w:b/>
          <w:color w:val="FFFFFF"/>
          <w:spacing w:val="-11"/>
          <w:sz w:val="22"/>
        </w:rPr>
        <w:t> </w:t>
      </w:r>
      <w:r>
        <w:rPr>
          <w:rFonts w:ascii="Calibri" w:hAnsi="Calibri"/>
          <w:b/>
          <w:color w:val="FFFFFF"/>
          <w:sz w:val="22"/>
        </w:rPr>
        <w:t>cabo</w:t>
      </w:r>
      <w:r>
        <w:rPr>
          <w:rFonts w:ascii="Calibri" w:hAnsi="Calibri"/>
          <w:b/>
          <w:color w:val="FFFFFF"/>
          <w:spacing w:val="-11"/>
          <w:sz w:val="22"/>
        </w:rPr>
        <w:t> </w:t>
      </w:r>
      <w:r>
        <w:rPr>
          <w:rFonts w:ascii="Calibri" w:hAnsi="Calibri"/>
          <w:b/>
          <w:color w:val="FFFFFF"/>
          <w:sz w:val="22"/>
        </w:rPr>
        <w:t>eI</w:t>
      </w:r>
      <w:r>
        <w:rPr>
          <w:rFonts w:ascii="Calibri" w:hAnsi="Calibri"/>
          <w:b/>
          <w:color w:val="FFFFFF"/>
          <w:spacing w:val="-11"/>
          <w:sz w:val="22"/>
        </w:rPr>
        <w:t> </w:t>
      </w:r>
      <w:r>
        <w:rPr>
          <w:rFonts w:ascii="Calibri" w:hAnsi="Calibri"/>
          <w:b/>
          <w:color w:val="FFFFFF"/>
          <w:sz w:val="22"/>
        </w:rPr>
        <w:t>anáIisis</w:t>
      </w:r>
      <w:r>
        <w:rPr>
          <w:rFonts w:ascii="Calibri" w:hAnsi="Calibri"/>
          <w:b/>
          <w:color w:val="FFFFFF"/>
          <w:spacing w:val="-11"/>
          <w:sz w:val="22"/>
        </w:rPr>
        <w:t> </w:t>
      </w:r>
      <w:r>
        <w:rPr>
          <w:rFonts w:ascii="Calibri" w:hAnsi="Calibri"/>
          <w:b/>
          <w:color w:val="FFFFFF"/>
          <w:sz w:val="22"/>
        </w:rPr>
        <w:t>deI</w:t>
      </w:r>
      <w:r>
        <w:rPr>
          <w:rFonts w:ascii="Calibri" w:hAnsi="Calibri"/>
          <w:b/>
          <w:color w:val="FFFFFF"/>
          <w:spacing w:val="-11"/>
          <w:sz w:val="22"/>
        </w:rPr>
        <w:t> </w:t>
      </w:r>
      <w:r>
        <w:rPr>
          <w:rFonts w:ascii="Calibri" w:hAnsi="Calibri"/>
          <w:b/>
          <w:color w:val="FFFFFF"/>
          <w:sz w:val="22"/>
        </w:rPr>
        <w:t>caso</w:t>
      </w:r>
      <w:r>
        <w:rPr>
          <w:rFonts w:ascii="Calibri" w:hAnsi="Calibri"/>
          <w:b/>
          <w:color w:val="FFFFFF"/>
          <w:spacing w:val="-11"/>
          <w:sz w:val="22"/>
        </w:rPr>
        <w:t> </w:t>
      </w:r>
      <w:r>
        <w:rPr>
          <w:rFonts w:ascii="Calibri" w:hAnsi="Calibri"/>
          <w:b/>
          <w:color w:val="FFFFFF"/>
          <w:sz w:val="22"/>
        </w:rPr>
        <w:t>de</w:t>
      </w:r>
      <w:r>
        <w:rPr>
          <w:rFonts w:ascii="Calibri" w:hAnsi="Calibri"/>
          <w:b/>
          <w:color w:val="FFFFFF"/>
          <w:spacing w:val="-11"/>
          <w:sz w:val="22"/>
        </w:rPr>
        <w:t> </w:t>
      </w:r>
      <w:r>
        <w:rPr>
          <w:rFonts w:ascii="Calibri" w:hAnsi="Calibri"/>
          <w:b/>
          <w:color w:val="FFFFFF"/>
          <w:sz w:val="22"/>
        </w:rPr>
        <w:t>una</w:t>
      </w:r>
      <w:r>
        <w:rPr>
          <w:rFonts w:ascii="Calibri" w:hAnsi="Calibri"/>
          <w:b/>
          <w:color w:val="FFFFFF"/>
          <w:spacing w:val="-11"/>
          <w:sz w:val="22"/>
        </w:rPr>
        <w:t> </w:t>
      </w:r>
      <w:r>
        <w:rPr>
          <w:rFonts w:ascii="Calibri" w:hAnsi="Calibri"/>
          <w:b/>
          <w:color w:val="FFFFFF"/>
          <w:sz w:val="22"/>
        </w:rPr>
        <w:t>famiIia</w:t>
      </w:r>
      <w:r>
        <w:rPr>
          <w:rFonts w:ascii="Calibri" w:hAnsi="Calibri"/>
          <w:b/>
          <w:color w:val="FFFFFF"/>
          <w:spacing w:val="-11"/>
          <w:sz w:val="22"/>
        </w:rPr>
        <w:t> </w:t>
      </w:r>
      <w:r>
        <w:rPr>
          <w:rFonts w:ascii="Calibri" w:hAnsi="Calibri"/>
          <w:b/>
          <w:color w:val="FFFFFF"/>
          <w:sz w:val="22"/>
        </w:rPr>
        <w:t>en</w:t>
      </w:r>
      <w:r>
        <w:rPr>
          <w:rFonts w:ascii="Calibri" w:hAnsi="Calibri"/>
          <w:b/>
          <w:color w:val="FFFFFF"/>
          <w:spacing w:val="-11"/>
          <w:sz w:val="22"/>
        </w:rPr>
        <w:t> </w:t>
      </w:r>
      <w:r>
        <w:rPr>
          <w:rFonts w:ascii="Calibri" w:hAnsi="Calibri"/>
          <w:b/>
          <w:color w:val="FFFFFF"/>
          <w:sz w:val="22"/>
        </w:rPr>
        <w:t>Ia</w:t>
      </w:r>
      <w:r>
        <w:rPr>
          <w:rFonts w:ascii="Calibri" w:hAnsi="Calibri"/>
          <w:b/>
          <w:color w:val="FFFFFF"/>
          <w:spacing w:val="-11"/>
          <w:sz w:val="22"/>
        </w:rPr>
        <w:t> </w:t>
      </w:r>
      <w:r>
        <w:rPr>
          <w:rFonts w:ascii="Calibri" w:hAnsi="Calibri"/>
          <w:b/>
          <w:color w:val="FFFFFF"/>
          <w:sz w:val="22"/>
        </w:rPr>
        <w:t>que</w:t>
      </w:r>
      <w:r>
        <w:rPr>
          <w:rFonts w:ascii="Calibri" w:hAnsi="Calibri"/>
          <w:b/>
          <w:color w:val="FFFFFF"/>
          <w:spacing w:val="-11"/>
          <w:sz w:val="22"/>
        </w:rPr>
        <w:t> </w:t>
      </w:r>
      <w:r>
        <w:rPr>
          <w:rFonts w:ascii="Calibri" w:hAnsi="Calibri"/>
          <w:b/>
          <w:color w:val="FFFFFF"/>
          <w:sz w:val="22"/>
        </w:rPr>
        <w:t>se</w:t>
      </w:r>
      <w:r>
        <w:rPr>
          <w:rFonts w:ascii="Calibri" w:hAnsi="Calibri"/>
          <w:b/>
          <w:color w:val="FFFFFF"/>
          <w:spacing w:val="-11"/>
          <w:sz w:val="22"/>
        </w:rPr>
        <w:t> </w:t>
      </w:r>
      <w:r>
        <w:rPr>
          <w:rFonts w:ascii="Calibri" w:hAnsi="Calibri"/>
          <w:b/>
          <w:color w:val="FFFFFF"/>
          <w:sz w:val="22"/>
        </w:rPr>
        <w:t>reportan agresiones sexuaIes aI interior de Ia misma desde hace tiempo; tomando como referencia Ia noveIa </w:t>
      </w:r>
      <w:r>
        <w:rPr>
          <w:rFonts w:ascii="Calibri" w:hAnsi="Calibri"/>
          <w:b/>
          <w:color w:val="FFFFFF"/>
          <w:spacing w:val="-3"/>
          <w:sz w:val="22"/>
        </w:rPr>
        <w:t>famiIiar, </w:t>
      </w:r>
      <w:r>
        <w:rPr>
          <w:rFonts w:ascii="Calibri" w:hAnsi="Calibri"/>
          <w:b/>
          <w:color w:val="FFFFFF"/>
          <w:sz w:val="22"/>
        </w:rPr>
        <w:t>eI secreto, eI fantasma, eI síndrome de aniversario y Ias transmisiones transgeneracionaIes que constituyen Ios eIementos principaIes de Ia PsicoIogía TransgeneracionaI. Se trabajó a través de entrevista a profundidad. Los criterios de incIusión consistieron en eI reporte de agresiones sexuaIes</w:t>
      </w:r>
      <w:r>
        <w:rPr>
          <w:rFonts w:ascii="Calibri" w:hAnsi="Calibri"/>
          <w:b/>
          <w:color w:val="FFFFFF"/>
          <w:spacing w:val="-9"/>
          <w:sz w:val="22"/>
        </w:rPr>
        <w:t> </w:t>
      </w:r>
      <w:r>
        <w:rPr>
          <w:rFonts w:ascii="Calibri" w:hAnsi="Calibri"/>
          <w:b/>
          <w:color w:val="FFFFFF"/>
          <w:sz w:val="22"/>
        </w:rPr>
        <w:t>aI</w:t>
      </w:r>
      <w:r>
        <w:rPr>
          <w:rFonts w:ascii="Calibri" w:hAnsi="Calibri"/>
          <w:b/>
          <w:color w:val="FFFFFF"/>
          <w:spacing w:val="-9"/>
          <w:sz w:val="22"/>
        </w:rPr>
        <w:t> </w:t>
      </w:r>
      <w:r>
        <w:rPr>
          <w:rFonts w:ascii="Calibri" w:hAnsi="Calibri"/>
          <w:b/>
          <w:color w:val="FFFFFF"/>
          <w:sz w:val="22"/>
        </w:rPr>
        <w:t>interior</w:t>
      </w:r>
      <w:r>
        <w:rPr>
          <w:rFonts w:ascii="Calibri" w:hAnsi="Calibri"/>
          <w:b/>
          <w:color w:val="FFFFFF"/>
          <w:spacing w:val="-9"/>
          <w:sz w:val="22"/>
        </w:rPr>
        <w:t> </w:t>
      </w:r>
      <w:r>
        <w:rPr>
          <w:rFonts w:ascii="Calibri" w:hAnsi="Calibri"/>
          <w:b/>
          <w:color w:val="FFFFFF"/>
          <w:sz w:val="22"/>
        </w:rPr>
        <w:t>de</w:t>
      </w:r>
      <w:r>
        <w:rPr>
          <w:rFonts w:ascii="Calibri" w:hAnsi="Calibri"/>
          <w:b/>
          <w:color w:val="FFFFFF"/>
          <w:spacing w:val="-9"/>
          <w:sz w:val="22"/>
        </w:rPr>
        <w:t> </w:t>
      </w:r>
      <w:r>
        <w:rPr>
          <w:rFonts w:ascii="Calibri" w:hAnsi="Calibri"/>
          <w:b/>
          <w:color w:val="FFFFFF"/>
          <w:sz w:val="22"/>
        </w:rPr>
        <w:t>Ia</w:t>
      </w:r>
      <w:r>
        <w:rPr>
          <w:rFonts w:ascii="Calibri" w:hAnsi="Calibri"/>
          <w:b/>
          <w:color w:val="FFFFFF"/>
          <w:spacing w:val="-9"/>
          <w:sz w:val="22"/>
        </w:rPr>
        <w:t> </w:t>
      </w:r>
      <w:r>
        <w:rPr>
          <w:rFonts w:ascii="Calibri" w:hAnsi="Calibri"/>
          <w:b/>
          <w:color w:val="FFFFFF"/>
          <w:sz w:val="22"/>
        </w:rPr>
        <w:t>famiIia</w:t>
      </w:r>
      <w:r>
        <w:rPr>
          <w:rFonts w:ascii="Calibri" w:hAnsi="Calibri"/>
          <w:b/>
          <w:color w:val="FFFFFF"/>
          <w:spacing w:val="-9"/>
          <w:sz w:val="22"/>
        </w:rPr>
        <w:t> </w:t>
      </w:r>
      <w:r>
        <w:rPr>
          <w:rFonts w:ascii="Calibri" w:hAnsi="Calibri"/>
          <w:b/>
          <w:color w:val="FFFFFF"/>
          <w:sz w:val="22"/>
        </w:rPr>
        <w:t>aI</w:t>
      </w:r>
      <w:r>
        <w:rPr>
          <w:rFonts w:ascii="Calibri" w:hAnsi="Calibri"/>
          <w:b/>
          <w:color w:val="FFFFFF"/>
          <w:spacing w:val="-9"/>
          <w:sz w:val="22"/>
        </w:rPr>
        <w:t> </w:t>
      </w:r>
      <w:r>
        <w:rPr>
          <w:rFonts w:ascii="Calibri" w:hAnsi="Calibri"/>
          <w:b/>
          <w:color w:val="FFFFFF"/>
          <w:sz w:val="22"/>
        </w:rPr>
        <w:t>menos</w:t>
      </w:r>
      <w:r>
        <w:rPr>
          <w:rFonts w:ascii="Calibri" w:hAnsi="Calibri"/>
          <w:b/>
          <w:color w:val="FFFFFF"/>
          <w:spacing w:val="-9"/>
          <w:sz w:val="22"/>
        </w:rPr>
        <w:t> </w:t>
      </w:r>
      <w:r>
        <w:rPr>
          <w:rFonts w:ascii="Calibri" w:hAnsi="Calibri"/>
          <w:b/>
          <w:color w:val="FFFFFF"/>
          <w:sz w:val="22"/>
        </w:rPr>
        <w:t>durante</w:t>
      </w:r>
      <w:r>
        <w:rPr>
          <w:rFonts w:ascii="Calibri" w:hAnsi="Calibri"/>
          <w:b/>
          <w:color w:val="FFFFFF"/>
          <w:spacing w:val="-9"/>
          <w:sz w:val="22"/>
        </w:rPr>
        <w:t> </w:t>
      </w:r>
      <w:r>
        <w:rPr>
          <w:rFonts w:ascii="Calibri" w:hAnsi="Calibri"/>
          <w:b/>
          <w:color w:val="FFFFFF"/>
          <w:sz w:val="22"/>
        </w:rPr>
        <w:t>tres</w:t>
      </w:r>
      <w:r>
        <w:rPr>
          <w:rFonts w:ascii="Calibri" w:hAnsi="Calibri"/>
          <w:b/>
          <w:color w:val="FFFFFF"/>
          <w:spacing w:val="-9"/>
          <w:sz w:val="22"/>
        </w:rPr>
        <w:t> </w:t>
      </w:r>
      <w:r>
        <w:rPr>
          <w:rFonts w:ascii="Calibri" w:hAnsi="Calibri"/>
          <w:b/>
          <w:color w:val="FFFFFF"/>
          <w:sz w:val="22"/>
        </w:rPr>
        <w:t>generaciones</w:t>
      </w:r>
      <w:r>
        <w:rPr>
          <w:rFonts w:ascii="Calibri" w:hAnsi="Calibri"/>
          <w:b/>
          <w:color w:val="FFFFFF"/>
          <w:spacing w:val="-9"/>
          <w:sz w:val="22"/>
        </w:rPr>
        <w:t> </w:t>
      </w:r>
      <w:r>
        <w:rPr>
          <w:rFonts w:ascii="Calibri" w:hAnsi="Calibri"/>
          <w:b/>
          <w:color w:val="FFFFFF"/>
          <w:sz w:val="22"/>
        </w:rPr>
        <w:t>y que</w:t>
      </w:r>
      <w:r>
        <w:rPr>
          <w:rFonts w:ascii="Calibri" w:hAnsi="Calibri"/>
          <w:b/>
          <w:color w:val="FFFFFF"/>
          <w:spacing w:val="-7"/>
          <w:sz w:val="22"/>
        </w:rPr>
        <w:t> </w:t>
      </w:r>
      <w:r>
        <w:rPr>
          <w:rFonts w:ascii="Calibri" w:hAnsi="Calibri"/>
          <w:b/>
          <w:color w:val="FFFFFF"/>
          <w:sz w:val="22"/>
        </w:rPr>
        <w:t>Ia</w:t>
      </w:r>
      <w:r>
        <w:rPr>
          <w:rFonts w:ascii="Calibri" w:hAnsi="Calibri"/>
          <w:b/>
          <w:color w:val="FFFFFF"/>
          <w:spacing w:val="-7"/>
          <w:sz w:val="22"/>
        </w:rPr>
        <w:t> </w:t>
      </w:r>
      <w:r>
        <w:rPr>
          <w:rFonts w:ascii="Calibri" w:hAnsi="Calibri"/>
          <w:b/>
          <w:color w:val="FFFFFF"/>
          <w:sz w:val="22"/>
        </w:rPr>
        <w:t>informante</w:t>
      </w:r>
      <w:r>
        <w:rPr>
          <w:rFonts w:ascii="Calibri" w:hAnsi="Calibri"/>
          <w:b/>
          <w:color w:val="FFFFFF"/>
          <w:spacing w:val="-7"/>
          <w:sz w:val="22"/>
        </w:rPr>
        <w:t> </w:t>
      </w:r>
      <w:r>
        <w:rPr>
          <w:rFonts w:ascii="Calibri" w:hAnsi="Calibri"/>
          <w:b/>
          <w:color w:val="FFFFFF"/>
          <w:sz w:val="22"/>
        </w:rPr>
        <w:t>estuviera</w:t>
      </w:r>
      <w:r>
        <w:rPr>
          <w:rFonts w:ascii="Calibri" w:hAnsi="Calibri"/>
          <w:b/>
          <w:color w:val="FFFFFF"/>
          <w:spacing w:val="-7"/>
          <w:sz w:val="22"/>
        </w:rPr>
        <w:t> </w:t>
      </w:r>
      <w:r>
        <w:rPr>
          <w:rFonts w:ascii="Calibri" w:hAnsi="Calibri"/>
          <w:b/>
          <w:color w:val="FFFFFF"/>
          <w:sz w:val="22"/>
        </w:rPr>
        <w:t>bajo</w:t>
      </w:r>
      <w:r>
        <w:rPr>
          <w:rFonts w:ascii="Calibri" w:hAnsi="Calibri"/>
          <w:b/>
          <w:color w:val="FFFFFF"/>
          <w:spacing w:val="-7"/>
          <w:sz w:val="22"/>
        </w:rPr>
        <w:t> </w:t>
      </w:r>
      <w:r>
        <w:rPr>
          <w:rFonts w:ascii="Calibri" w:hAnsi="Calibri"/>
          <w:b/>
          <w:color w:val="FFFFFF"/>
          <w:sz w:val="22"/>
        </w:rPr>
        <w:t>proceso</w:t>
      </w:r>
      <w:r>
        <w:rPr>
          <w:rFonts w:ascii="Calibri" w:hAnsi="Calibri"/>
          <w:b/>
          <w:color w:val="FFFFFF"/>
          <w:spacing w:val="-7"/>
          <w:sz w:val="22"/>
        </w:rPr>
        <w:t> </w:t>
      </w:r>
      <w:r>
        <w:rPr>
          <w:rFonts w:ascii="Calibri" w:hAnsi="Calibri"/>
          <w:b/>
          <w:color w:val="FFFFFF"/>
          <w:sz w:val="22"/>
        </w:rPr>
        <w:t>terapéutico.</w:t>
      </w:r>
    </w:p>
    <w:p>
      <w:pPr>
        <w:pStyle w:val="BodyText"/>
        <w:spacing w:before="5"/>
        <w:rPr>
          <w:rFonts w:ascii="Calibri"/>
          <w:b/>
          <w:sz w:val="16"/>
        </w:rPr>
      </w:pPr>
    </w:p>
    <w:p>
      <w:pPr>
        <w:spacing w:line="252" w:lineRule="exact" w:before="0"/>
        <w:ind w:left="100" w:right="0" w:firstLine="0"/>
        <w:jc w:val="both"/>
        <w:rPr>
          <w:rFonts w:ascii="Calibri" w:hAnsi="Calibri"/>
          <w:b/>
          <w:sz w:val="22"/>
        </w:rPr>
      </w:pPr>
      <w:r>
        <w:rPr>
          <w:rFonts w:ascii="Calibri" w:hAnsi="Calibri"/>
          <w:b/>
          <w:color w:val="FFFFFF"/>
          <w:sz w:val="22"/>
        </w:rPr>
        <w:t>En Ia historia famiIiar de Jennifer se encontraron diversas</w:t>
      </w:r>
      <w:r>
        <w:rPr>
          <w:rFonts w:ascii="Calibri" w:hAnsi="Calibri"/>
          <w:b/>
          <w:color w:val="FFFFFF"/>
          <w:spacing w:val="-13"/>
          <w:sz w:val="22"/>
        </w:rPr>
        <w:t> </w:t>
      </w:r>
      <w:r>
        <w:rPr>
          <w:rFonts w:ascii="Calibri" w:hAnsi="Calibri"/>
          <w:b/>
          <w:color w:val="FFFFFF"/>
          <w:sz w:val="22"/>
        </w:rPr>
        <w:t>situaciones secretas vincuIados con Ia sexuaIidad, entre eIIos, Ia toIerancia de  Ias prácticas sexuaIes obIigadas por parte de varios miembros de Ia famiIia que estaban enterados de Ia situación, dichas situaciones fueron transmitidas transgeneracionaImente, a través deI fantasma, es </w:t>
      </w:r>
      <w:r>
        <w:rPr>
          <w:rFonts w:ascii="Calibri" w:hAnsi="Calibri"/>
          <w:b/>
          <w:color w:val="FFFFFF"/>
          <w:spacing w:val="-3"/>
          <w:sz w:val="22"/>
        </w:rPr>
        <w:t>decir, </w:t>
      </w:r>
      <w:r>
        <w:rPr>
          <w:rFonts w:ascii="Calibri" w:hAnsi="Calibri"/>
          <w:b/>
          <w:color w:val="FFFFFF"/>
          <w:sz w:val="22"/>
        </w:rPr>
        <w:t>de aqueIIos secretos que se guardaban, y por Io </w:t>
      </w:r>
      <w:r>
        <w:rPr>
          <w:rFonts w:ascii="Calibri" w:hAnsi="Calibri"/>
          <w:b/>
          <w:color w:val="FFFFFF"/>
          <w:spacing w:val="-3"/>
          <w:sz w:val="22"/>
        </w:rPr>
        <w:t>tanto, </w:t>
      </w:r>
      <w:r>
        <w:rPr>
          <w:rFonts w:ascii="Calibri" w:hAnsi="Calibri"/>
          <w:b/>
          <w:color w:val="FFFFFF"/>
          <w:sz w:val="22"/>
        </w:rPr>
        <w:t>aI no ser mencionadas causaban Ia repetición de sucesos reIacionados con eventos sexuaIes</w:t>
      </w:r>
      <w:r>
        <w:rPr>
          <w:rFonts w:ascii="Calibri" w:hAnsi="Calibri"/>
          <w:b/>
          <w:color w:val="FFFFFF"/>
          <w:spacing w:val="-32"/>
          <w:sz w:val="22"/>
        </w:rPr>
        <w:t> </w:t>
      </w:r>
      <w:r>
        <w:rPr>
          <w:rFonts w:ascii="Calibri" w:hAnsi="Calibri"/>
          <w:b/>
          <w:color w:val="FFFFFF"/>
          <w:sz w:val="22"/>
        </w:rPr>
        <w:t>traumáticos.</w:t>
      </w:r>
    </w:p>
    <w:p>
      <w:pPr>
        <w:pStyle w:val="BodyText"/>
        <w:spacing w:before="4"/>
        <w:rPr>
          <w:rFonts w:ascii="Calibri"/>
          <w:b/>
          <w:sz w:val="16"/>
        </w:rPr>
      </w:pPr>
    </w:p>
    <w:p>
      <w:pPr>
        <w:spacing w:line="254" w:lineRule="exact" w:before="0"/>
        <w:ind w:left="100" w:right="0" w:firstLine="0"/>
        <w:jc w:val="both"/>
        <w:rPr>
          <w:rFonts w:ascii="Calibri" w:hAnsi="Calibri"/>
          <w:b/>
          <w:sz w:val="22"/>
        </w:rPr>
      </w:pPr>
      <w:r>
        <w:rPr>
          <w:rFonts w:ascii="Calibri" w:hAnsi="Calibri"/>
          <w:b/>
          <w:color w:val="FFFFFF"/>
          <w:sz w:val="22"/>
        </w:rPr>
        <w:t>En</w:t>
      </w:r>
      <w:r>
        <w:rPr>
          <w:rFonts w:ascii="Calibri" w:hAnsi="Calibri"/>
          <w:b/>
          <w:color w:val="FFFFFF"/>
          <w:spacing w:val="-16"/>
          <w:sz w:val="22"/>
        </w:rPr>
        <w:t> </w:t>
      </w:r>
      <w:r>
        <w:rPr>
          <w:rFonts w:ascii="Calibri" w:hAnsi="Calibri"/>
          <w:b/>
          <w:color w:val="FFFFFF"/>
          <w:sz w:val="22"/>
        </w:rPr>
        <w:t>eI</w:t>
      </w:r>
      <w:r>
        <w:rPr>
          <w:rFonts w:ascii="Calibri" w:hAnsi="Calibri"/>
          <w:b/>
          <w:color w:val="FFFFFF"/>
          <w:spacing w:val="-16"/>
          <w:sz w:val="22"/>
        </w:rPr>
        <w:t> </w:t>
      </w:r>
      <w:r>
        <w:rPr>
          <w:rFonts w:ascii="Calibri" w:hAnsi="Calibri"/>
          <w:b/>
          <w:color w:val="FFFFFF"/>
          <w:sz w:val="22"/>
        </w:rPr>
        <w:t>caso</w:t>
      </w:r>
      <w:r>
        <w:rPr>
          <w:rFonts w:ascii="Calibri" w:hAnsi="Calibri"/>
          <w:b/>
          <w:color w:val="FFFFFF"/>
          <w:spacing w:val="-16"/>
          <w:sz w:val="22"/>
        </w:rPr>
        <w:t> </w:t>
      </w:r>
      <w:r>
        <w:rPr>
          <w:rFonts w:ascii="Calibri" w:hAnsi="Calibri"/>
          <w:b/>
          <w:color w:val="FFFFFF"/>
          <w:sz w:val="22"/>
        </w:rPr>
        <w:t>de</w:t>
      </w:r>
      <w:r>
        <w:rPr>
          <w:rFonts w:ascii="Calibri" w:hAnsi="Calibri"/>
          <w:b/>
          <w:color w:val="FFFFFF"/>
          <w:spacing w:val="-16"/>
          <w:sz w:val="22"/>
        </w:rPr>
        <w:t> </w:t>
      </w:r>
      <w:r>
        <w:rPr>
          <w:rFonts w:ascii="Calibri" w:hAnsi="Calibri"/>
          <w:b/>
          <w:color w:val="FFFFFF"/>
          <w:spacing w:val="-3"/>
          <w:sz w:val="22"/>
        </w:rPr>
        <w:t>Jennifer,</w:t>
      </w:r>
      <w:r>
        <w:rPr>
          <w:rFonts w:ascii="Calibri" w:hAnsi="Calibri"/>
          <w:b/>
          <w:color w:val="FFFFFF"/>
          <w:spacing w:val="-16"/>
          <w:sz w:val="22"/>
        </w:rPr>
        <w:t> </w:t>
      </w:r>
      <w:r>
        <w:rPr>
          <w:rFonts w:ascii="Calibri" w:hAnsi="Calibri"/>
          <w:b/>
          <w:color w:val="FFFFFF"/>
          <w:sz w:val="22"/>
        </w:rPr>
        <w:t>eI</w:t>
      </w:r>
      <w:r>
        <w:rPr>
          <w:rFonts w:ascii="Calibri" w:hAnsi="Calibri"/>
          <w:b/>
          <w:color w:val="FFFFFF"/>
          <w:spacing w:val="-16"/>
          <w:sz w:val="22"/>
        </w:rPr>
        <w:t> </w:t>
      </w:r>
      <w:r>
        <w:rPr>
          <w:rFonts w:ascii="Calibri" w:hAnsi="Calibri"/>
          <w:b/>
          <w:color w:val="FFFFFF"/>
          <w:sz w:val="22"/>
        </w:rPr>
        <w:t>secreto</w:t>
      </w:r>
      <w:r>
        <w:rPr>
          <w:rFonts w:ascii="Calibri" w:hAnsi="Calibri"/>
          <w:b/>
          <w:color w:val="FFFFFF"/>
          <w:spacing w:val="-16"/>
          <w:sz w:val="22"/>
        </w:rPr>
        <w:t> </w:t>
      </w:r>
      <w:r>
        <w:rPr>
          <w:rFonts w:ascii="Calibri" w:hAnsi="Calibri"/>
          <w:b/>
          <w:color w:val="FFFFFF"/>
          <w:sz w:val="22"/>
        </w:rPr>
        <w:t>se</w:t>
      </w:r>
      <w:r>
        <w:rPr>
          <w:rFonts w:ascii="Calibri" w:hAnsi="Calibri"/>
          <w:b/>
          <w:color w:val="FFFFFF"/>
          <w:spacing w:val="-16"/>
          <w:sz w:val="22"/>
        </w:rPr>
        <w:t> </w:t>
      </w:r>
      <w:r>
        <w:rPr>
          <w:rFonts w:ascii="Calibri" w:hAnsi="Calibri"/>
          <w:b/>
          <w:color w:val="FFFFFF"/>
          <w:sz w:val="22"/>
        </w:rPr>
        <w:t>ha</w:t>
      </w:r>
      <w:r>
        <w:rPr>
          <w:rFonts w:ascii="Calibri" w:hAnsi="Calibri"/>
          <w:b/>
          <w:color w:val="FFFFFF"/>
          <w:spacing w:val="-16"/>
          <w:sz w:val="22"/>
        </w:rPr>
        <w:t> </w:t>
      </w:r>
      <w:r>
        <w:rPr>
          <w:rFonts w:ascii="Calibri" w:hAnsi="Calibri"/>
          <w:b/>
          <w:color w:val="FFFFFF"/>
          <w:sz w:val="22"/>
        </w:rPr>
        <w:t>resquebrajado,</w:t>
      </w:r>
      <w:r>
        <w:rPr>
          <w:rFonts w:ascii="Calibri" w:hAnsi="Calibri"/>
          <w:b/>
          <w:color w:val="FFFFFF"/>
          <w:spacing w:val="-16"/>
          <w:sz w:val="22"/>
        </w:rPr>
        <w:t> </w:t>
      </w:r>
      <w:r>
        <w:rPr>
          <w:rFonts w:ascii="Calibri" w:hAnsi="Calibri"/>
          <w:b/>
          <w:color w:val="FFFFFF"/>
          <w:sz w:val="22"/>
        </w:rPr>
        <w:t>Ia</w:t>
      </w:r>
      <w:r>
        <w:rPr>
          <w:rFonts w:ascii="Calibri" w:hAnsi="Calibri"/>
          <w:b/>
          <w:color w:val="FFFFFF"/>
          <w:spacing w:val="-16"/>
          <w:sz w:val="22"/>
        </w:rPr>
        <w:t> </w:t>
      </w:r>
      <w:r>
        <w:rPr>
          <w:rFonts w:ascii="Calibri" w:hAnsi="Calibri"/>
          <w:b/>
          <w:color w:val="FFFFFF"/>
          <w:sz w:val="22"/>
        </w:rPr>
        <w:t>verdad</w:t>
      </w:r>
      <w:r>
        <w:rPr>
          <w:rFonts w:ascii="Calibri" w:hAnsi="Calibri"/>
          <w:b/>
          <w:color w:val="FFFFFF"/>
          <w:spacing w:val="-16"/>
          <w:sz w:val="22"/>
        </w:rPr>
        <w:t> </w:t>
      </w:r>
      <w:r>
        <w:rPr>
          <w:rFonts w:ascii="Calibri" w:hAnsi="Calibri"/>
          <w:b/>
          <w:color w:val="FFFFFF"/>
          <w:sz w:val="22"/>
        </w:rPr>
        <w:t>ha</w:t>
      </w:r>
      <w:r>
        <w:rPr>
          <w:rFonts w:ascii="Calibri" w:hAnsi="Calibri"/>
          <w:b/>
          <w:color w:val="FFFFFF"/>
          <w:spacing w:val="-16"/>
          <w:sz w:val="22"/>
        </w:rPr>
        <w:t> </w:t>
      </w:r>
      <w:r>
        <w:rPr>
          <w:rFonts w:ascii="Calibri" w:hAnsi="Calibri"/>
          <w:b/>
          <w:color w:val="FFFFFF"/>
          <w:sz w:val="22"/>
        </w:rPr>
        <w:t>sido puesta</w:t>
      </w:r>
      <w:r>
        <w:rPr>
          <w:rFonts w:ascii="Calibri" w:hAnsi="Calibri"/>
          <w:b/>
          <w:color w:val="FFFFFF"/>
          <w:spacing w:val="-6"/>
          <w:sz w:val="22"/>
        </w:rPr>
        <w:t> </w:t>
      </w:r>
      <w:r>
        <w:rPr>
          <w:rFonts w:ascii="Calibri" w:hAnsi="Calibri"/>
          <w:b/>
          <w:color w:val="FFFFFF"/>
          <w:sz w:val="22"/>
        </w:rPr>
        <w:t>en</w:t>
      </w:r>
      <w:r>
        <w:rPr>
          <w:rFonts w:ascii="Calibri" w:hAnsi="Calibri"/>
          <w:b/>
          <w:color w:val="FFFFFF"/>
          <w:spacing w:val="-5"/>
          <w:sz w:val="22"/>
        </w:rPr>
        <w:t> </w:t>
      </w:r>
      <w:r>
        <w:rPr>
          <w:rFonts w:ascii="Calibri" w:hAnsi="Calibri"/>
          <w:b/>
          <w:color w:val="FFFFFF"/>
          <w:sz w:val="22"/>
        </w:rPr>
        <w:t>paIabras.</w:t>
      </w:r>
      <w:r>
        <w:rPr>
          <w:rFonts w:ascii="Calibri" w:hAnsi="Calibri"/>
          <w:b/>
          <w:color w:val="FFFFFF"/>
          <w:spacing w:val="-6"/>
          <w:sz w:val="22"/>
        </w:rPr>
        <w:t> </w:t>
      </w:r>
      <w:r>
        <w:rPr>
          <w:rFonts w:ascii="Calibri" w:hAnsi="Calibri"/>
          <w:b/>
          <w:color w:val="FFFFFF"/>
          <w:sz w:val="22"/>
        </w:rPr>
        <w:t>Y</w:t>
      </w:r>
      <w:r>
        <w:rPr>
          <w:rFonts w:ascii="Calibri" w:hAnsi="Calibri"/>
          <w:b/>
          <w:color w:val="FFFFFF"/>
          <w:spacing w:val="-6"/>
          <w:sz w:val="22"/>
        </w:rPr>
        <w:t> </w:t>
      </w:r>
      <w:r>
        <w:rPr>
          <w:rFonts w:ascii="Calibri" w:hAnsi="Calibri"/>
          <w:b/>
          <w:color w:val="FFFFFF"/>
          <w:sz w:val="22"/>
        </w:rPr>
        <w:t>ahora,</w:t>
      </w:r>
      <w:r>
        <w:rPr>
          <w:rFonts w:ascii="Calibri" w:hAnsi="Calibri"/>
          <w:b/>
          <w:color w:val="FFFFFF"/>
          <w:spacing w:val="-6"/>
          <w:sz w:val="22"/>
        </w:rPr>
        <w:t> </w:t>
      </w:r>
      <w:r>
        <w:rPr>
          <w:rFonts w:ascii="Calibri" w:hAnsi="Calibri"/>
          <w:b/>
          <w:color w:val="FFFFFF"/>
          <w:sz w:val="22"/>
        </w:rPr>
        <w:t>después</w:t>
      </w:r>
      <w:r>
        <w:rPr>
          <w:rFonts w:ascii="Calibri" w:hAnsi="Calibri"/>
          <w:b/>
          <w:color w:val="FFFFFF"/>
          <w:spacing w:val="-6"/>
          <w:sz w:val="22"/>
        </w:rPr>
        <w:t> </w:t>
      </w:r>
      <w:r>
        <w:rPr>
          <w:rFonts w:ascii="Calibri" w:hAnsi="Calibri"/>
          <w:b/>
          <w:color w:val="FFFFFF"/>
          <w:sz w:val="22"/>
        </w:rPr>
        <w:t>de</w:t>
      </w:r>
      <w:r>
        <w:rPr>
          <w:rFonts w:ascii="Calibri" w:hAnsi="Calibri"/>
          <w:b/>
          <w:color w:val="FFFFFF"/>
          <w:spacing w:val="-5"/>
          <w:sz w:val="22"/>
        </w:rPr>
        <w:t> </w:t>
      </w:r>
      <w:r>
        <w:rPr>
          <w:rFonts w:ascii="Calibri" w:hAnsi="Calibri"/>
          <w:b/>
          <w:color w:val="FFFFFF"/>
          <w:sz w:val="22"/>
        </w:rPr>
        <w:t>romper</w:t>
      </w:r>
      <w:r>
        <w:rPr>
          <w:rFonts w:ascii="Calibri" w:hAnsi="Calibri"/>
          <w:b/>
          <w:color w:val="FFFFFF"/>
          <w:spacing w:val="-5"/>
          <w:sz w:val="22"/>
        </w:rPr>
        <w:t> </w:t>
      </w:r>
      <w:r>
        <w:rPr>
          <w:rFonts w:ascii="Calibri" w:hAnsi="Calibri"/>
          <w:b/>
          <w:color w:val="FFFFFF"/>
          <w:sz w:val="22"/>
        </w:rPr>
        <w:t>eI</w:t>
      </w:r>
      <w:r>
        <w:rPr>
          <w:rFonts w:ascii="Calibri" w:hAnsi="Calibri"/>
          <w:b/>
          <w:color w:val="FFFFFF"/>
          <w:spacing w:val="-5"/>
          <w:sz w:val="22"/>
        </w:rPr>
        <w:t> </w:t>
      </w:r>
      <w:r>
        <w:rPr>
          <w:rFonts w:ascii="Calibri" w:hAnsi="Calibri"/>
          <w:b/>
          <w:color w:val="FFFFFF"/>
          <w:sz w:val="22"/>
        </w:rPr>
        <w:t>siIencio,</w:t>
      </w:r>
      <w:r>
        <w:rPr>
          <w:rFonts w:ascii="Calibri" w:hAnsi="Calibri"/>
          <w:b/>
          <w:color w:val="FFFFFF"/>
          <w:spacing w:val="-5"/>
          <w:sz w:val="22"/>
        </w:rPr>
        <w:t> </w:t>
      </w:r>
      <w:r>
        <w:rPr>
          <w:rFonts w:ascii="Calibri" w:hAnsi="Calibri"/>
          <w:b/>
          <w:color w:val="FFFFFF"/>
          <w:sz w:val="22"/>
        </w:rPr>
        <w:t>mediante Ios cambios que hizo Ia participante en Ia manera de reIacionarse con su grupo famiIiar y de acuerdo con Ias premisas de Ia PsicoIogía TransgeneracionaI, es posibIe decir que Ia cadena de repeticiones   de eventos sexuaIes traumáticos ha terminado para Ias siguientes generaciones de su</w:t>
      </w:r>
      <w:r>
        <w:rPr>
          <w:rFonts w:ascii="Calibri" w:hAnsi="Calibri"/>
          <w:b/>
          <w:color w:val="FFFFFF"/>
          <w:spacing w:val="-17"/>
          <w:sz w:val="22"/>
        </w:rPr>
        <w:t> </w:t>
      </w:r>
      <w:r>
        <w:rPr>
          <w:rFonts w:ascii="Calibri" w:hAnsi="Calibri"/>
          <w:b/>
          <w:color w:val="FFFFFF"/>
          <w:sz w:val="22"/>
        </w:rPr>
        <w:t>famiIia.</w:t>
      </w:r>
    </w:p>
    <w:p>
      <w:pPr>
        <w:pStyle w:val="BodyText"/>
        <w:rPr>
          <w:rFonts w:ascii="Calibri"/>
          <w:b/>
          <w:sz w:val="22"/>
        </w:rPr>
      </w:pPr>
    </w:p>
    <w:p>
      <w:pPr>
        <w:pStyle w:val="BodyText"/>
        <w:spacing w:before="5"/>
        <w:rPr>
          <w:rFonts w:ascii="Calibri"/>
          <w:b/>
          <w:sz w:val="31"/>
        </w:rPr>
      </w:pPr>
    </w:p>
    <w:p>
      <w:pPr>
        <w:spacing w:line="254" w:lineRule="exact" w:before="0"/>
        <w:ind w:left="100" w:right="0" w:firstLine="0"/>
        <w:jc w:val="both"/>
        <w:rPr>
          <w:rFonts w:ascii="Calibri" w:hAnsi="Calibri"/>
          <w:b/>
          <w:sz w:val="22"/>
        </w:rPr>
      </w:pPr>
      <w:r>
        <w:rPr>
          <w:rFonts w:ascii="Calibri" w:hAnsi="Calibri"/>
          <w:b/>
          <w:color w:val="FFFFFF"/>
          <w:sz w:val="22"/>
        </w:rPr>
        <w:t>PaIabras cIave: abuso sexuaI, secreto, fantasma, transmisión transgeneracionaI, famiIia.</w:t>
      </w:r>
    </w:p>
    <w:p>
      <w:pPr>
        <w:pStyle w:val="BodyText"/>
        <w:rPr>
          <w:rFonts w:ascii="Calibri"/>
          <w:b/>
          <w:sz w:val="22"/>
        </w:rPr>
      </w:pPr>
      <w:r>
        <w:rPr/>
        <w:br w:type="column"/>
      </w:r>
      <w:r>
        <w:rPr>
          <w:rFonts w:ascii="Calibri"/>
          <w:b/>
          <w:sz w:val="22"/>
        </w:rPr>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4"/>
        <w:rPr>
          <w:rFonts w:ascii="Calibri"/>
          <w:b/>
          <w:sz w:val="31"/>
        </w:rPr>
      </w:pPr>
    </w:p>
    <w:p>
      <w:pPr>
        <w:spacing w:before="0"/>
        <w:ind w:left="100" w:right="0" w:firstLine="0"/>
        <w:jc w:val="left"/>
        <w:rPr>
          <w:b/>
          <w:sz w:val="22"/>
        </w:rPr>
      </w:pPr>
      <w:r>
        <w:rPr>
          <w:b/>
          <w:color w:val="304C03"/>
          <w:sz w:val="22"/>
        </w:rPr>
        <w:t>Fabiola Benítez Quintero</w:t>
      </w:r>
    </w:p>
    <w:p>
      <w:pPr>
        <w:pStyle w:val="BodyText"/>
        <w:spacing w:before="1"/>
        <w:rPr>
          <w:b/>
          <w:sz w:val="27"/>
        </w:rPr>
      </w:pPr>
    </w:p>
    <w:p>
      <w:pPr>
        <w:spacing w:line="309" w:lineRule="auto" w:before="0"/>
        <w:ind w:left="100" w:right="0" w:firstLine="0"/>
        <w:jc w:val="left"/>
        <w:rPr>
          <w:b/>
          <w:sz w:val="22"/>
        </w:rPr>
      </w:pPr>
      <w:r>
        <w:rPr>
          <w:b/>
          <w:color w:val="304C03"/>
          <w:w w:val="105"/>
          <w:sz w:val="22"/>
        </w:rPr>
        <w:t>Leonor Guadalupe Delgadillo Guzmán</w:t>
      </w:r>
    </w:p>
    <w:p>
      <w:pPr>
        <w:pStyle w:val="BodyText"/>
        <w:spacing w:before="8"/>
        <w:rPr>
          <w:b/>
          <w:sz w:val="20"/>
        </w:rPr>
      </w:pPr>
    </w:p>
    <w:p>
      <w:pPr>
        <w:spacing w:before="0"/>
        <w:ind w:left="100" w:right="0" w:firstLine="0"/>
        <w:jc w:val="left"/>
        <w:rPr>
          <w:b/>
          <w:sz w:val="22"/>
        </w:rPr>
      </w:pPr>
      <w:r>
        <w:rPr>
          <w:b/>
          <w:color w:val="304C03"/>
          <w:sz w:val="22"/>
        </w:rPr>
        <w:t>Leonor González Villanueva</w:t>
      </w:r>
    </w:p>
    <w:p>
      <w:pPr>
        <w:spacing w:after="0"/>
        <w:jc w:val="left"/>
        <w:rPr>
          <w:sz w:val="22"/>
        </w:rPr>
        <w:sectPr>
          <w:type w:val="continuous"/>
          <w:pgSz w:w="12240" w:h="15840"/>
          <w:pgMar w:top="0" w:bottom="0" w:left="620" w:right="1080"/>
          <w:cols w:num="2" w:equalWidth="0">
            <w:col w:w="6413" w:space="1057"/>
            <w:col w:w="3070"/>
          </w:cols>
        </w:sectPr>
      </w:pPr>
    </w:p>
    <w:p>
      <w:pPr>
        <w:pStyle w:val="BodyText"/>
        <w:rPr>
          <w:b/>
          <w:sz w:val="13"/>
        </w:rPr>
      </w:pPr>
      <w:r>
        <w:rPr/>
        <w:drawing>
          <wp:anchor distT="0" distB="0" distL="0" distR="0" allowOverlap="1" layoutInCell="1" locked="0" behindDoc="1" simplePos="0" relativeHeight="268219391">
            <wp:simplePos x="0" y="0"/>
            <wp:positionH relativeFrom="page">
              <wp:posOffset>0</wp:posOffset>
            </wp:positionH>
            <wp:positionV relativeFrom="page">
              <wp:posOffset>0</wp:posOffset>
            </wp:positionV>
            <wp:extent cx="7772400" cy="10058399"/>
            <wp:effectExtent l="0" t="0" r="0" b="0"/>
            <wp:wrapNone/>
            <wp:docPr id="297" name="image7.png" descr=""/>
            <wp:cNvGraphicFramePr>
              <a:graphicFrameLocks noChangeAspect="1"/>
            </wp:cNvGraphicFramePr>
            <a:graphic>
              <a:graphicData uri="http://schemas.openxmlformats.org/drawingml/2006/picture">
                <pic:pic>
                  <pic:nvPicPr>
                    <pic:cNvPr id="29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74A11E"/>
          <w:w w:val="105"/>
        </w:rPr>
        <w:t>Abstract</w:t>
      </w:r>
    </w:p>
    <w:p>
      <w:pPr>
        <w:pStyle w:val="BodyText"/>
        <w:spacing w:before="9"/>
        <w:rPr>
          <w:b/>
          <w:sz w:val="24"/>
        </w:rPr>
      </w:pPr>
    </w:p>
    <w:p>
      <w:pPr>
        <w:pStyle w:val="BodyText"/>
        <w:spacing w:line="309" w:lineRule="auto"/>
        <w:ind w:left="160" w:right="110"/>
        <w:jc w:val="both"/>
      </w:pPr>
      <w:r>
        <w:rPr>
          <w:color w:val="414042"/>
          <w:spacing w:val="-4"/>
          <w:w w:val="95"/>
        </w:rPr>
        <w:t>Was</w:t>
      </w:r>
      <w:r>
        <w:rPr>
          <w:color w:val="414042"/>
          <w:spacing w:val="-30"/>
          <w:w w:val="95"/>
        </w:rPr>
        <w:t> </w:t>
      </w:r>
      <w:r>
        <w:rPr>
          <w:color w:val="414042"/>
          <w:w w:val="95"/>
        </w:rPr>
        <w:t>carried</w:t>
      </w:r>
      <w:r>
        <w:rPr>
          <w:color w:val="414042"/>
          <w:spacing w:val="-30"/>
          <w:w w:val="95"/>
        </w:rPr>
        <w:t> </w:t>
      </w:r>
      <w:r>
        <w:rPr>
          <w:color w:val="414042"/>
          <w:w w:val="95"/>
        </w:rPr>
        <w:t>out</w:t>
      </w:r>
      <w:r>
        <w:rPr>
          <w:color w:val="414042"/>
          <w:spacing w:val="-30"/>
          <w:w w:val="95"/>
        </w:rPr>
        <w:t> </w:t>
      </w:r>
      <w:r>
        <w:rPr>
          <w:color w:val="414042"/>
          <w:w w:val="95"/>
        </w:rPr>
        <w:t>analyzing</w:t>
      </w:r>
      <w:r>
        <w:rPr>
          <w:color w:val="414042"/>
          <w:spacing w:val="-30"/>
          <w:w w:val="95"/>
        </w:rPr>
        <w:t> </w:t>
      </w:r>
      <w:r>
        <w:rPr>
          <w:color w:val="414042"/>
          <w:w w:val="95"/>
        </w:rPr>
        <w:t>the</w:t>
      </w:r>
      <w:r>
        <w:rPr>
          <w:color w:val="414042"/>
          <w:spacing w:val="-30"/>
          <w:w w:val="95"/>
        </w:rPr>
        <w:t> </w:t>
      </w:r>
      <w:r>
        <w:rPr>
          <w:color w:val="414042"/>
          <w:w w:val="95"/>
        </w:rPr>
        <w:t>case</w:t>
      </w:r>
      <w:r>
        <w:rPr>
          <w:color w:val="414042"/>
          <w:spacing w:val="-30"/>
          <w:w w:val="95"/>
        </w:rPr>
        <w:t> </w:t>
      </w:r>
      <w:r>
        <w:rPr>
          <w:color w:val="414042"/>
          <w:w w:val="95"/>
        </w:rPr>
        <w:t>of</w:t>
      </w:r>
      <w:r>
        <w:rPr>
          <w:color w:val="414042"/>
          <w:spacing w:val="-30"/>
          <w:w w:val="95"/>
        </w:rPr>
        <w:t> </w:t>
      </w:r>
      <w:r>
        <w:rPr>
          <w:color w:val="414042"/>
          <w:w w:val="95"/>
        </w:rPr>
        <w:t>a</w:t>
      </w:r>
      <w:r>
        <w:rPr>
          <w:color w:val="414042"/>
          <w:spacing w:val="-30"/>
          <w:w w:val="95"/>
        </w:rPr>
        <w:t> </w:t>
      </w:r>
      <w:r>
        <w:rPr>
          <w:color w:val="414042"/>
          <w:w w:val="95"/>
        </w:rPr>
        <w:t>family</w:t>
      </w:r>
      <w:r>
        <w:rPr>
          <w:color w:val="414042"/>
          <w:spacing w:val="-30"/>
          <w:w w:val="95"/>
        </w:rPr>
        <w:t> </w:t>
      </w:r>
      <w:r>
        <w:rPr>
          <w:color w:val="414042"/>
          <w:w w:val="95"/>
        </w:rPr>
        <w:t>in</w:t>
      </w:r>
      <w:r>
        <w:rPr>
          <w:color w:val="414042"/>
          <w:spacing w:val="-30"/>
          <w:w w:val="95"/>
        </w:rPr>
        <w:t> </w:t>
      </w:r>
      <w:r>
        <w:rPr>
          <w:color w:val="414042"/>
          <w:w w:val="95"/>
        </w:rPr>
        <w:t>which</w:t>
      </w:r>
      <w:r>
        <w:rPr>
          <w:color w:val="414042"/>
          <w:spacing w:val="-30"/>
          <w:w w:val="95"/>
        </w:rPr>
        <w:t> </w:t>
      </w:r>
      <w:r>
        <w:rPr>
          <w:color w:val="414042"/>
          <w:w w:val="95"/>
        </w:rPr>
        <w:t>sexual</w:t>
      </w:r>
      <w:r>
        <w:rPr>
          <w:color w:val="414042"/>
          <w:spacing w:val="-30"/>
          <w:w w:val="95"/>
        </w:rPr>
        <w:t> </w:t>
      </w:r>
      <w:r>
        <w:rPr>
          <w:color w:val="414042"/>
          <w:w w:val="95"/>
        </w:rPr>
        <w:t>assault</w:t>
      </w:r>
      <w:r>
        <w:rPr>
          <w:color w:val="414042"/>
          <w:spacing w:val="-30"/>
          <w:w w:val="95"/>
        </w:rPr>
        <w:t> </w:t>
      </w:r>
      <w:r>
        <w:rPr>
          <w:color w:val="414042"/>
          <w:w w:val="95"/>
        </w:rPr>
        <w:t>within</w:t>
      </w:r>
      <w:r>
        <w:rPr>
          <w:color w:val="414042"/>
          <w:spacing w:val="-30"/>
          <w:w w:val="95"/>
        </w:rPr>
        <w:t> </w:t>
      </w:r>
      <w:r>
        <w:rPr>
          <w:color w:val="414042"/>
          <w:w w:val="95"/>
        </w:rPr>
        <w:t>the same</w:t>
      </w:r>
      <w:r>
        <w:rPr>
          <w:color w:val="414042"/>
          <w:spacing w:val="-11"/>
          <w:w w:val="95"/>
        </w:rPr>
        <w:t> </w:t>
      </w:r>
      <w:r>
        <w:rPr>
          <w:color w:val="414042"/>
          <w:w w:val="95"/>
        </w:rPr>
        <w:t>reported</w:t>
      </w:r>
      <w:r>
        <w:rPr>
          <w:color w:val="414042"/>
          <w:spacing w:val="-11"/>
          <w:w w:val="95"/>
        </w:rPr>
        <w:t> </w:t>
      </w:r>
      <w:r>
        <w:rPr>
          <w:color w:val="414042"/>
          <w:w w:val="95"/>
        </w:rPr>
        <w:t>a</w:t>
      </w:r>
      <w:r>
        <w:rPr>
          <w:color w:val="414042"/>
          <w:spacing w:val="-11"/>
          <w:w w:val="95"/>
        </w:rPr>
        <w:t> </w:t>
      </w:r>
      <w:r>
        <w:rPr>
          <w:color w:val="414042"/>
          <w:spacing w:val="2"/>
          <w:w w:val="95"/>
        </w:rPr>
        <w:t>while,</w:t>
      </w:r>
      <w:r>
        <w:rPr>
          <w:color w:val="414042"/>
          <w:spacing w:val="-26"/>
          <w:w w:val="95"/>
        </w:rPr>
        <w:t> </w:t>
      </w:r>
      <w:r>
        <w:rPr>
          <w:color w:val="414042"/>
          <w:w w:val="95"/>
        </w:rPr>
        <w:t>with</w:t>
      </w:r>
      <w:r>
        <w:rPr>
          <w:color w:val="414042"/>
          <w:spacing w:val="-11"/>
          <w:w w:val="95"/>
        </w:rPr>
        <w:t> </w:t>
      </w:r>
      <w:r>
        <w:rPr>
          <w:color w:val="414042"/>
          <w:w w:val="95"/>
        </w:rPr>
        <w:t>reference</w:t>
      </w:r>
      <w:r>
        <w:rPr>
          <w:color w:val="414042"/>
          <w:spacing w:val="-11"/>
          <w:w w:val="95"/>
        </w:rPr>
        <w:t> </w:t>
      </w:r>
      <w:r>
        <w:rPr>
          <w:color w:val="414042"/>
          <w:w w:val="95"/>
        </w:rPr>
        <w:t>to</w:t>
      </w:r>
      <w:r>
        <w:rPr>
          <w:color w:val="414042"/>
          <w:spacing w:val="-11"/>
          <w:w w:val="95"/>
        </w:rPr>
        <w:t> </w:t>
      </w:r>
      <w:r>
        <w:rPr>
          <w:color w:val="414042"/>
          <w:w w:val="95"/>
        </w:rPr>
        <w:t>the</w:t>
      </w:r>
      <w:r>
        <w:rPr>
          <w:color w:val="414042"/>
          <w:spacing w:val="-11"/>
          <w:w w:val="95"/>
        </w:rPr>
        <w:t> </w:t>
      </w:r>
      <w:r>
        <w:rPr>
          <w:color w:val="414042"/>
          <w:w w:val="95"/>
        </w:rPr>
        <w:t>family</w:t>
      </w:r>
      <w:r>
        <w:rPr>
          <w:color w:val="414042"/>
          <w:spacing w:val="-11"/>
          <w:w w:val="95"/>
        </w:rPr>
        <w:t> </w:t>
      </w:r>
      <w:r>
        <w:rPr>
          <w:color w:val="414042"/>
          <w:w w:val="95"/>
        </w:rPr>
        <w:t>romance,</w:t>
      </w:r>
      <w:r>
        <w:rPr>
          <w:color w:val="414042"/>
          <w:spacing w:val="-26"/>
          <w:w w:val="95"/>
        </w:rPr>
        <w:t> </w:t>
      </w:r>
      <w:r>
        <w:rPr>
          <w:color w:val="414042"/>
          <w:w w:val="95"/>
        </w:rPr>
        <w:t>secrecy,</w:t>
      </w:r>
      <w:r>
        <w:rPr>
          <w:color w:val="414042"/>
          <w:spacing w:val="-26"/>
          <w:w w:val="95"/>
        </w:rPr>
        <w:t> </w:t>
      </w:r>
      <w:r>
        <w:rPr>
          <w:color w:val="414042"/>
          <w:spacing w:val="2"/>
          <w:w w:val="95"/>
        </w:rPr>
        <w:t>ghost, </w:t>
      </w:r>
      <w:r>
        <w:rPr>
          <w:color w:val="414042"/>
          <w:w w:val="95"/>
        </w:rPr>
        <w:t>anniversary syndrome and transgenerational transmissions constituting the main</w:t>
      </w:r>
      <w:r>
        <w:rPr>
          <w:color w:val="414042"/>
          <w:spacing w:val="-4"/>
          <w:w w:val="95"/>
        </w:rPr>
        <w:t> </w:t>
      </w:r>
      <w:r>
        <w:rPr>
          <w:color w:val="414042"/>
          <w:w w:val="95"/>
        </w:rPr>
        <w:t>elements</w:t>
      </w:r>
      <w:r>
        <w:rPr>
          <w:color w:val="414042"/>
          <w:spacing w:val="-4"/>
          <w:w w:val="95"/>
        </w:rPr>
        <w:t> </w:t>
      </w:r>
      <w:r>
        <w:rPr>
          <w:color w:val="414042"/>
          <w:w w:val="95"/>
        </w:rPr>
        <w:t>of</w:t>
      </w:r>
      <w:r>
        <w:rPr>
          <w:color w:val="414042"/>
          <w:spacing w:val="-4"/>
          <w:w w:val="95"/>
        </w:rPr>
        <w:t> </w:t>
      </w:r>
      <w:r>
        <w:rPr>
          <w:color w:val="414042"/>
          <w:spacing w:val="2"/>
          <w:w w:val="95"/>
        </w:rPr>
        <w:t>psychology</w:t>
      </w:r>
      <w:r>
        <w:rPr>
          <w:color w:val="414042"/>
          <w:spacing w:val="-25"/>
          <w:w w:val="95"/>
        </w:rPr>
        <w:t> </w:t>
      </w:r>
      <w:r>
        <w:rPr>
          <w:color w:val="414042"/>
          <w:w w:val="95"/>
        </w:rPr>
        <w:t>Transgenerational.</w:t>
      </w:r>
      <w:r>
        <w:rPr>
          <w:color w:val="414042"/>
          <w:spacing w:val="-41"/>
          <w:w w:val="95"/>
        </w:rPr>
        <w:t> </w:t>
      </w:r>
      <w:r>
        <w:rPr>
          <w:color w:val="414042"/>
          <w:spacing w:val="-11"/>
          <w:w w:val="95"/>
        </w:rPr>
        <w:t>We</w:t>
      </w:r>
      <w:r>
        <w:rPr>
          <w:color w:val="414042"/>
          <w:spacing w:val="-4"/>
          <w:w w:val="95"/>
        </w:rPr>
        <w:t> </w:t>
      </w:r>
      <w:r>
        <w:rPr>
          <w:color w:val="414042"/>
          <w:w w:val="95"/>
        </w:rPr>
        <w:t>worked</w:t>
      </w:r>
      <w:r>
        <w:rPr>
          <w:color w:val="414042"/>
          <w:spacing w:val="-4"/>
          <w:w w:val="95"/>
        </w:rPr>
        <w:t> </w:t>
      </w:r>
      <w:r>
        <w:rPr>
          <w:color w:val="414042"/>
          <w:w w:val="95"/>
        </w:rPr>
        <w:t>through</w:t>
      </w:r>
      <w:r>
        <w:rPr>
          <w:color w:val="414042"/>
          <w:spacing w:val="-4"/>
          <w:w w:val="95"/>
        </w:rPr>
        <w:t> </w:t>
      </w:r>
      <w:r>
        <w:rPr>
          <w:color w:val="414042"/>
          <w:w w:val="95"/>
        </w:rPr>
        <w:t>in-depth </w:t>
      </w:r>
      <w:r>
        <w:rPr>
          <w:color w:val="414042"/>
          <w:spacing w:val="2"/>
          <w:w w:val="95"/>
        </w:rPr>
        <w:t>interview</w:t>
      </w:r>
      <w:r>
        <w:rPr>
          <w:color w:val="414042"/>
          <w:spacing w:val="-19"/>
          <w:w w:val="95"/>
        </w:rPr>
        <w:t> </w:t>
      </w:r>
      <w:r>
        <w:rPr>
          <w:color w:val="414042"/>
          <w:w w:val="95"/>
        </w:rPr>
        <w:t>and</w:t>
      </w:r>
      <w:r>
        <w:rPr>
          <w:color w:val="414042"/>
          <w:spacing w:val="-19"/>
          <w:w w:val="95"/>
        </w:rPr>
        <w:t> </w:t>
      </w:r>
      <w:r>
        <w:rPr>
          <w:color w:val="414042"/>
          <w:w w:val="95"/>
        </w:rPr>
        <w:t>genosociogram.</w:t>
      </w:r>
      <w:r>
        <w:rPr>
          <w:color w:val="414042"/>
          <w:spacing w:val="-36"/>
          <w:w w:val="95"/>
        </w:rPr>
        <w:t> </w:t>
      </w:r>
      <w:r>
        <w:rPr>
          <w:color w:val="414042"/>
          <w:w w:val="95"/>
        </w:rPr>
        <w:t>Inclusion</w:t>
      </w:r>
      <w:r>
        <w:rPr>
          <w:color w:val="414042"/>
          <w:spacing w:val="-19"/>
          <w:w w:val="95"/>
        </w:rPr>
        <w:t> </w:t>
      </w:r>
      <w:r>
        <w:rPr>
          <w:color w:val="414042"/>
          <w:w w:val="95"/>
        </w:rPr>
        <w:t>criteria</w:t>
      </w:r>
      <w:r>
        <w:rPr>
          <w:color w:val="414042"/>
          <w:spacing w:val="-19"/>
          <w:w w:val="95"/>
        </w:rPr>
        <w:t> </w:t>
      </w:r>
      <w:r>
        <w:rPr>
          <w:color w:val="414042"/>
          <w:w w:val="95"/>
        </w:rPr>
        <w:t>consisted</w:t>
      </w:r>
      <w:r>
        <w:rPr>
          <w:color w:val="414042"/>
          <w:spacing w:val="-19"/>
          <w:w w:val="95"/>
        </w:rPr>
        <w:t> </w:t>
      </w:r>
      <w:r>
        <w:rPr>
          <w:color w:val="414042"/>
          <w:w w:val="95"/>
        </w:rPr>
        <w:t>of</w:t>
      </w:r>
      <w:r>
        <w:rPr>
          <w:color w:val="414042"/>
          <w:spacing w:val="-19"/>
          <w:w w:val="95"/>
        </w:rPr>
        <w:t> </w:t>
      </w:r>
      <w:r>
        <w:rPr>
          <w:color w:val="414042"/>
          <w:w w:val="95"/>
        </w:rPr>
        <w:t>a</w:t>
      </w:r>
      <w:r>
        <w:rPr>
          <w:color w:val="414042"/>
          <w:spacing w:val="-19"/>
          <w:w w:val="95"/>
        </w:rPr>
        <w:t> </w:t>
      </w:r>
      <w:r>
        <w:rPr>
          <w:color w:val="414042"/>
          <w:w w:val="95"/>
        </w:rPr>
        <w:t>report</w:t>
      </w:r>
      <w:r>
        <w:rPr>
          <w:color w:val="414042"/>
          <w:spacing w:val="-19"/>
          <w:w w:val="95"/>
        </w:rPr>
        <w:t> </w:t>
      </w:r>
      <w:r>
        <w:rPr>
          <w:color w:val="414042"/>
          <w:w w:val="95"/>
        </w:rPr>
        <w:t>of</w:t>
      </w:r>
      <w:r>
        <w:rPr>
          <w:color w:val="414042"/>
          <w:spacing w:val="-19"/>
          <w:w w:val="95"/>
        </w:rPr>
        <w:t> </w:t>
      </w:r>
      <w:r>
        <w:rPr>
          <w:color w:val="414042"/>
          <w:w w:val="95"/>
        </w:rPr>
        <w:t>sexual assault</w:t>
      </w:r>
      <w:r>
        <w:rPr>
          <w:color w:val="414042"/>
          <w:spacing w:val="-16"/>
          <w:w w:val="95"/>
        </w:rPr>
        <w:t> </w:t>
      </w:r>
      <w:r>
        <w:rPr>
          <w:color w:val="414042"/>
          <w:w w:val="95"/>
        </w:rPr>
        <w:t>within</w:t>
      </w:r>
      <w:r>
        <w:rPr>
          <w:color w:val="414042"/>
          <w:spacing w:val="-16"/>
          <w:w w:val="95"/>
        </w:rPr>
        <w:t> </w:t>
      </w:r>
      <w:r>
        <w:rPr>
          <w:color w:val="414042"/>
          <w:w w:val="95"/>
        </w:rPr>
        <w:t>the</w:t>
      </w:r>
      <w:r>
        <w:rPr>
          <w:color w:val="414042"/>
          <w:spacing w:val="-16"/>
          <w:w w:val="95"/>
        </w:rPr>
        <w:t> </w:t>
      </w:r>
      <w:r>
        <w:rPr>
          <w:color w:val="414042"/>
          <w:w w:val="95"/>
        </w:rPr>
        <w:t>family</w:t>
      </w:r>
      <w:r>
        <w:rPr>
          <w:color w:val="414042"/>
          <w:spacing w:val="-16"/>
          <w:w w:val="95"/>
        </w:rPr>
        <w:t> </w:t>
      </w:r>
      <w:r>
        <w:rPr>
          <w:color w:val="414042"/>
          <w:w w:val="95"/>
        </w:rPr>
        <w:t>for</w:t>
      </w:r>
      <w:r>
        <w:rPr>
          <w:color w:val="414042"/>
          <w:spacing w:val="-16"/>
          <w:w w:val="95"/>
        </w:rPr>
        <w:t> </w:t>
      </w:r>
      <w:r>
        <w:rPr>
          <w:color w:val="414042"/>
          <w:w w:val="95"/>
        </w:rPr>
        <w:t>at</w:t>
      </w:r>
      <w:r>
        <w:rPr>
          <w:color w:val="414042"/>
          <w:spacing w:val="-16"/>
          <w:w w:val="95"/>
        </w:rPr>
        <w:t> </w:t>
      </w:r>
      <w:r>
        <w:rPr>
          <w:color w:val="414042"/>
          <w:w w:val="95"/>
        </w:rPr>
        <w:t>least</w:t>
      </w:r>
      <w:r>
        <w:rPr>
          <w:color w:val="414042"/>
          <w:spacing w:val="-16"/>
          <w:w w:val="95"/>
        </w:rPr>
        <w:t> </w:t>
      </w:r>
      <w:r>
        <w:rPr>
          <w:color w:val="414042"/>
          <w:w w:val="95"/>
        </w:rPr>
        <w:t>three</w:t>
      </w:r>
      <w:r>
        <w:rPr>
          <w:color w:val="414042"/>
          <w:spacing w:val="-16"/>
          <w:w w:val="95"/>
        </w:rPr>
        <w:t> </w:t>
      </w:r>
      <w:r>
        <w:rPr>
          <w:color w:val="414042"/>
          <w:w w:val="95"/>
        </w:rPr>
        <w:t>generations</w:t>
      </w:r>
      <w:r>
        <w:rPr>
          <w:color w:val="414042"/>
          <w:spacing w:val="-16"/>
          <w:w w:val="95"/>
        </w:rPr>
        <w:t> </w:t>
      </w:r>
      <w:r>
        <w:rPr>
          <w:color w:val="414042"/>
          <w:w w:val="95"/>
        </w:rPr>
        <w:t>and</w:t>
      </w:r>
      <w:r>
        <w:rPr>
          <w:color w:val="414042"/>
          <w:spacing w:val="-16"/>
          <w:w w:val="95"/>
        </w:rPr>
        <w:t> </w:t>
      </w:r>
      <w:r>
        <w:rPr>
          <w:color w:val="414042"/>
          <w:w w:val="95"/>
        </w:rPr>
        <w:t>that</w:t>
      </w:r>
      <w:r>
        <w:rPr>
          <w:color w:val="414042"/>
          <w:spacing w:val="-16"/>
          <w:w w:val="95"/>
        </w:rPr>
        <w:t> </w:t>
      </w:r>
      <w:r>
        <w:rPr>
          <w:color w:val="414042"/>
          <w:w w:val="95"/>
        </w:rPr>
        <w:t>the</w:t>
      </w:r>
      <w:r>
        <w:rPr>
          <w:color w:val="414042"/>
          <w:spacing w:val="-16"/>
          <w:w w:val="95"/>
        </w:rPr>
        <w:t> </w:t>
      </w:r>
      <w:r>
        <w:rPr>
          <w:color w:val="414042"/>
          <w:w w:val="95"/>
        </w:rPr>
        <w:t>informant was</w:t>
      </w:r>
      <w:r>
        <w:rPr>
          <w:color w:val="414042"/>
          <w:spacing w:val="-43"/>
          <w:w w:val="95"/>
        </w:rPr>
        <w:t> </w:t>
      </w:r>
      <w:r>
        <w:rPr>
          <w:color w:val="414042"/>
          <w:w w:val="95"/>
        </w:rPr>
        <w:t>under</w:t>
      </w:r>
      <w:r>
        <w:rPr>
          <w:color w:val="414042"/>
          <w:spacing w:val="-43"/>
          <w:w w:val="95"/>
        </w:rPr>
        <w:t> </w:t>
      </w:r>
      <w:r>
        <w:rPr>
          <w:color w:val="414042"/>
          <w:w w:val="95"/>
        </w:rPr>
        <w:t>therapeutic</w:t>
      </w:r>
      <w:r>
        <w:rPr>
          <w:color w:val="414042"/>
          <w:spacing w:val="-43"/>
          <w:w w:val="95"/>
        </w:rPr>
        <w:t> </w:t>
      </w:r>
      <w:r>
        <w:rPr>
          <w:color w:val="414042"/>
          <w:w w:val="95"/>
        </w:rPr>
        <w:t>process.</w:t>
      </w:r>
    </w:p>
    <w:p>
      <w:pPr>
        <w:pStyle w:val="BodyText"/>
        <w:spacing w:line="309" w:lineRule="auto" w:before="200"/>
        <w:ind w:left="160" w:right="107"/>
        <w:jc w:val="both"/>
      </w:pPr>
      <w:r>
        <w:rPr>
          <w:color w:val="414042"/>
          <w:w w:val="95"/>
        </w:rPr>
        <w:t>In the familiar </w:t>
      </w:r>
      <w:r>
        <w:rPr>
          <w:color w:val="414042"/>
          <w:spacing w:val="3"/>
          <w:w w:val="95"/>
        </w:rPr>
        <w:t>story </w:t>
      </w:r>
      <w:r>
        <w:rPr>
          <w:color w:val="414042"/>
          <w:w w:val="95"/>
        </w:rPr>
        <w:t>of Jennifer various secret situations related to sexuality were</w:t>
      </w:r>
      <w:r>
        <w:rPr>
          <w:color w:val="414042"/>
          <w:spacing w:val="-10"/>
          <w:w w:val="95"/>
        </w:rPr>
        <w:t> </w:t>
      </w:r>
      <w:r>
        <w:rPr>
          <w:color w:val="414042"/>
          <w:w w:val="95"/>
        </w:rPr>
        <w:t>found,</w:t>
      </w:r>
      <w:r>
        <w:rPr>
          <w:color w:val="414042"/>
          <w:spacing w:val="-27"/>
          <w:w w:val="95"/>
        </w:rPr>
        <w:t> </w:t>
      </w:r>
      <w:r>
        <w:rPr>
          <w:color w:val="414042"/>
          <w:w w:val="95"/>
        </w:rPr>
        <w:t>including</w:t>
      </w:r>
      <w:r>
        <w:rPr>
          <w:color w:val="414042"/>
          <w:spacing w:val="-10"/>
          <w:w w:val="95"/>
        </w:rPr>
        <w:t> </w:t>
      </w:r>
      <w:r>
        <w:rPr>
          <w:color w:val="414042"/>
          <w:w w:val="95"/>
        </w:rPr>
        <w:t>tolerance</w:t>
      </w:r>
      <w:r>
        <w:rPr>
          <w:color w:val="414042"/>
          <w:spacing w:val="-10"/>
          <w:w w:val="95"/>
        </w:rPr>
        <w:t> </w:t>
      </w:r>
      <w:r>
        <w:rPr>
          <w:color w:val="414042"/>
          <w:w w:val="95"/>
        </w:rPr>
        <w:t>of</w:t>
      </w:r>
      <w:r>
        <w:rPr>
          <w:color w:val="414042"/>
          <w:spacing w:val="-10"/>
          <w:w w:val="95"/>
        </w:rPr>
        <w:t> </w:t>
      </w:r>
      <w:r>
        <w:rPr>
          <w:color w:val="414042"/>
          <w:w w:val="95"/>
        </w:rPr>
        <w:t>forced</w:t>
      </w:r>
      <w:r>
        <w:rPr>
          <w:color w:val="414042"/>
          <w:spacing w:val="-10"/>
          <w:w w:val="95"/>
        </w:rPr>
        <w:t> </w:t>
      </w:r>
      <w:r>
        <w:rPr>
          <w:color w:val="414042"/>
          <w:w w:val="95"/>
        </w:rPr>
        <w:t>sex</w:t>
      </w:r>
      <w:r>
        <w:rPr>
          <w:color w:val="414042"/>
          <w:spacing w:val="-10"/>
          <w:w w:val="95"/>
        </w:rPr>
        <w:t> </w:t>
      </w:r>
      <w:r>
        <w:rPr>
          <w:color w:val="414042"/>
          <w:w w:val="95"/>
        </w:rPr>
        <w:t>by</w:t>
      </w:r>
      <w:r>
        <w:rPr>
          <w:color w:val="414042"/>
          <w:spacing w:val="-10"/>
          <w:w w:val="95"/>
        </w:rPr>
        <w:t> </w:t>
      </w:r>
      <w:r>
        <w:rPr>
          <w:color w:val="414042"/>
          <w:w w:val="95"/>
        </w:rPr>
        <w:t>several</w:t>
      </w:r>
      <w:r>
        <w:rPr>
          <w:color w:val="414042"/>
          <w:spacing w:val="-10"/>
          <w:w w:val="95"/>
        </w:rPr>
        <w:t> </w:t>
      </w:r>
      <w:r>
        <w:rPr>
          <w:color w:val="414042"/>
          <w:w w:val="95"/>
        </w:rPr>
        <w:t>family</w:t>
      </w:r>
      <w:r>
        <w:rPr>
          <w:color w:val="414042"/>
          <w:spacing w:val="-10"/>
          <w:w w:val="95"/>
        </w:rPr>
        <w:t> </w:t>
      </w:r>
      <w:r>
        <w:rPr>
          <w:color w:val="414042"/>
          <w:w w:val="95"/>
        </w:rPr>
        <w:t>members</w:t>
      </w:r>
      <w:r>
        <w:rPr>
          <w:color w:val="414042"/>
          <w:spacing w:val="-10"/>
          <w:w w:val="95"/>
        </w:rPr>
        <w:t> </w:t>
      </w:r>
      <w:r>
        <w:rPr>
          <w:color w:val="414042"/>
          <w:w w:val="95"/>
        </w:rPr>
        <w:t>who </w:t>
      </w:r>
      <w:r>
        <w:rPr>
          <w:color w:val="414042"/>
          <w:w w:val="90"/>
        </w:rPr>
        <w:t>were</w:t>
      </w:r>
      <w:r>
        <w:rPr>
          <w:color w:val="414042"/>
          <w:spacing w:val="-17"/>
          <w:w w:val="90"/>
        </w:rPr>
        <w:t> </w:t>
      </w:r>
      <w:r>
        <w:rPr>
          <w:color w:val="414042"/>
          <w:w w:val="90"/>
        </w:rPr>
        <w:t>aware</w:t>
      </w:r>
      <w:r>
        <w:rPr>
          <w:color w:val="414042"/>
          <w:spacing w:val="-17"/>
          <w:w w:val="90"/>
        </w:rPr>
        <w:t> </w:t>
      </w:r>
      <w:r>
        <w:rPr>
          <w:color w:val="414042"/>
          <w:w w:val="90"/>
        </w:rPr>
        <w:t>of</w:t>
      </w:r>
      <w:r>
        <w:rPr>
          <w:color w:val="414042"/>
          <w:spacing w:val="-17"/>
          <w:w w:val="90"/>
        </w:rPr>
        <w:t> </w:t>
      </w:r>
      <w:r>
        <w:rPr>
          <w:color w:val="414042"/>
          <w:w w:val="90"/>
        </w:rPr>
        <w:t>the</w:t>
      </w:r>
      <w:r>
        <w:rPr>
          <w:color w:val="414042"/>
          <w:spacing w:val="-17"/>
          <w:w w:val="90"/>
        </w:rPr>
        <w:t> </w:t>
      </w:r>
      <w:r>
        <w:rPr>
          <w:color w:val="414042"/>
          <w:w w:val="90"/>
        </w:rPr>
        <w:t>situation,</w:t>
      </w:r>
      <w:r>
        <w:rPr>
          <w:color w:val="414042"/>
          <w:spacing w:val="-41"/>
          <w:w w:val="90"/>
        </w:rPr>
        <w:t> </w:t>
      </w:r>
      <w:r>
        <w:rPr>
          <w:color w:val="414042"/>
          <w:w w:val="90"/>
        </w:rPr>
        <w:t>such</w:t>
      </w:r>
      <w:r>
        <w:rPr>
          <w:color w:val="414042"/>
          <w:spacing w:val="-17"/>
          <w:w w:val="90"/>
        </w:rPr>
        <w:t> </w:t>
      </w:r>
      <w:r>
        <w:rPr>
          <w:color w:val="414042"/>
          <w:w w:val="90"/>
        </w:rPr>
        <w:t>situations</w:t>
      </w:r>
      <w:r>
        <w:rPr>
          <w:color w:val="414042"/>
          <w:spacing w:val="-17"/>
          <w:w w:val="90"/>
        </w:rPr>
        <w:t> </w:t>
      </w:r>
      <w:r>
        <w:rPr>
          <w:color w:val="414042"/>
          <w:w w:val="90"/>
        </w:rPr>
        <w:t>were</w:t>
      </w:r>
      <w:r>
        <w:rPr>
          <w:color w:val="414042"/>
          <w:spacing w:val="-17"/>
          <w:w w:val="90"/>
        </w:rPr>
        <w:t> </w:t>
      </w:r>
      <w:r>
        <w:rPr>
          <w:color w:val="414042"/>
          <w:w w:val="90"/>
        </w:rPr>
        <w:t>transmitted</w:t>
      </w:r>
      <w:r>
        <w:rPr>
          <w:color w:val="414042"/>
          <w:spacing w:val="-17"/>
          <w:w w:val="90"/>
        </w:rPr>
        <w:t> </w:t>
      </w:r>
      <w:r>
        <w:rPr>
          <w:color w:val="414042"/>
          <w:w w:val="90"/>
        </w:rPr>
        <w:t>transgenerationally, through</w:t>
      </w:r>
      <w:r>
        <w:rPr>
          <w:color w:val="414042"/>
          <w:spacing w:val="-29"/>
          <w:w w:val="90"/>
        </w:rPr>
        <w:t> </w:t>
      </w:r>
      <w:r>
        <w:rPr>
          <w:color w:val="414042"/>
          <w:w w:val="90"/>
        </w:rPr>
        <w:t>ghost,</w:t>
      </w:r>
      <w:r>
        <w:rPr>
          <w:color w:val="414042"/>
          <w:spacing w:val="-53"/>
          <w:w w:val="90"/>
        </w:rPr>
        <w:t> </w:t>
      </w:r>
      <w:r>
        <w:rPr>
          <w:color w:val="414042"/>
          <w:spacing w:val="2"/>
          <w:w w:val="90"/>
        </w:rPr>
        <w:t>i.e.</w:t>
      </w:r>
      <w:r>
        <w:rPr>
          <w:color w:val="414042"/>
          <w:spacing w:val="-53"/>
          <w:w w:val="90"/>
        </w:rPr>
        <w:t> </w:t>
      </w:r>
      <w:r>
        <w:rPr>
          <w:color w:val="414042"/>
          <w:w w:val="90"/>
        </w:rPr>
        <w:t>those</w:t>
      </w:r>
      <w:r>
        <w:rPr>
          <w:color w:val="414042"/>
          <w:spacing w:val="-29"/>
          <w:w w:val="90"/>
        </w:rPr>
        <w:t> </w:t>
      </w:r>
      <w:r>
        <w:rPr>
          <w:color w:val="414042"/>
          <w:w w:val="90"/>
        </w:rPr>
        <w:t>that</w:t>
      </w:r>
      <w:r>
        <w:rPr>
          <w:color w:val="414042"/>
          <w:spacing w:val="-29"/>
          <w:w w:val="90"/>
        </w:rPr>
        <w:t> </w:t>
      </w:r>
      <w:r>
        <w:rPr>
          <w:color w:val="414042"/>
          <w:w w:val="90"/>
        </w:rPr>
        <w:t>were</w:t>
      </w:r>
      <w:r>
        <w:rPr>
          <w:color w:val="414042"/>
          <w:spacing w:val="-29"/>
          <w:w w:val="90"/>
        </w:rPr>
        <w:t> </w:t>
      </w:r>
      <w:r>
        <w:rPr>
          <w:color w:val="414042"/>
          <w:w w:val="90"/>
        </w:rPr>
        <w:t>kept</w:t>
      </w:r>
      <w:r>
        <w:rPr>
          <w:color w:val="414042"/>
          <w:spacing w:val="-29"/>
          <w:w w:val="90"/>
        </w:rPr>
        <w:t> </w:t>
      </w:r>
      <w:r>
        <w:rPr>
          <w:color w:val="414042"/>
          <w:w w:val="90"/>
        </w:rPr>
        <w:t>secret,</w:t>
      </w:r>
      <w:r>
        <w:rPr>
          <w:color w:val="414042"/>
          <w:spacing w:val="-53"/>
          <w:w w:val="90"/>
        </w:rPr>
        <w:t> </w:t>
      </w:r>
      <w:r>
        <w:rPr>
          <w:color w:val="414042"/>
          <w:w w:val="90"/>
        </w:rPr>
        <w:t>and</w:t>
      </w:r>
      <w:r>
        <w:rPr>
          <w:color w:val="414042"/>
          <w:spacing w:val="-29"/>
          <w:w w:val="90"/>
        </w:rPr>
        <w:t> </w:t>
      </w:r>
      <w:r>
        <w:rPr>
          <w:color w:val="414042"/>
          <w:w w:val="90"/>
        </w:rPr>
        <w:t>therefore</w:t>
      </w:r>
      <w:r>
        <w:rPr>
          <w:color w:val="414042"/>
          <w:spacing w:val="-29"/>
          <w:w w:val="90"/>
        </w:rPr>
        <w:t> </w:t>
      </w:r>
      <w:r>
        <w:rPr>
          <w:color w:val="414042"/>
          <w:w w:val="90"/>
        </w:rPr>
        <w:t>,</w:t>
      </w:r>
      <w:r>
        <w:rPr>
          <w:color w:val="414042"/>
          <w:spacing w:val="-53"/>
          <w:w w:val="90"/>
        </w:rPr>
        <w:t> </w:t>
      </w:r>
      <w:r>
        <w:rPr>
          <w:color w:val="414042"/>
          <w:w w:val="90"/>
        </w:rPr>
        <w:t>not</w:t>
      </w:r>
      <w:r>
        <w:rPr>
          <w:color w:val="414042"/>
          <w:spacing w:val="-29"/>
          <w:w w:val="90"/>
        </w:rPr>
        <w:t> </w:t>
      </w:r>
      <w:r>
        <w:rPr>
          <w:color w:val="414042"/>
          <w:w w:val="90"/>
        </w:rPr>
        <w:t>being</w:t>
      </w:r>
      <w:r>
        <w:rPr>
          <w:color w:val="414042"/>
          <w:spacing w:val="-29"/>
          <w:w w:val="90"/>
        </w:rPr>
        <w:t> </w:t>
      </w:r>
      <w:r>
        <w:rPr>
          <w:color w:val="414042"/>
          <w:w w:val="90"/>
        </w:rPr>
        <w:t>mentioned caused repeated traumatic sexual events related</w:t>
      </w:r>
      <w:r>
        <w:rPr>
          <w:color w:val="414042"/>
          <w:spacing w:val="-31"/>
          <w:w w:val="90"/>
        </w:rPr>
        <w:t> </w:t>
      </w:r>
      <w:r>
        <w:rPr>
          <w:color w:val="414042"/>
          <w:w w:val="90"/>
        </w:rPr>
        <w:t>events.</w:t>
      </w:r>
    </w:p>
    <w:p>
      <w:pPr>
        <w:pStyle w:val="BodyText"/>
        <w:spacing w:line="309" w:lineRule="auto" w:before="200"/>
        <w:ind w:left="160" w:right="108"/>
        <w:jc w:val="both"/>
      </w:pPr>
      <w:r>
        <w:rPr>
          <w:color w:val="414042"/>
        </w:rPr>
        <w:t>For</w:t>
      </w:r>
      <w:r>
        <w:rPr>
          <w:color w:val="414042"/>
          <w:spacing w:val="-39"/>
        </w:rPr>
        <w:t> </w:t>
      </w:r>
      <w:r>
        <w:rPr>
          <w:color w:val="414042"/>
          <w:spacing w:val="-3"/>
        </w:rPr>
        <w:t>Jennifer,</w:t>
      </w:r>
      <w:r>
        <w:rPr>
          <w:color w:val="414042"/>
          <w:spacing w:val="-48"/>
        </w:rPr>
        <w:t> </w:t>
      </w:r>
      <w:r>
        <w:rPr>
          <w:color w:val="414042"/>
        </w:rPr>
        <w:t>the</w:t>
      </w:r>
      <w:r>
        <w:rPr>
          <w:color w:val="414042"/>
          <w:spacing w:val="-39"/>
        </w:rPr>
        <w:t> </w:t>
      </w:r>
      <w:r>
        <w:rPr>
          <w:color w:val="414042"/>
        </w:rPr>
        <w:t>secret</w:t>
      </w:r>
      <w:r>
        <w:rPr>
          <w:color w:val="414042"/>
          <w:spacing w:val="-39"/>
        </w:rPr>
        <w:t> </w:t>
      </w:r>
      <w:r>
        <w:rPr>
          <w:color w:val="414042"/>
        </w:rPr>
        <w:t>has</w:t>
      </w:r>
      <w:r>
        <w:rPr>
          <w:color w:val="414042"/>
          <w:spacing w:val="-39"/>
        </w:rPr>
        <w:t> </w:t>
      </w:r>
      <w:r>
        <w:rPr>
          <w:color w:val="414042"/>
        </w:rPr>
        <w:t>been</w:t>
      </w:r>
      <w:r>
        <w:rPr>
          <w:color w:val="414042"/>
          <w:spacing w:val="-39"/>
        </w:rPr>
        <w:t> </w:t>
      </w:r>
      <w:r>
        <w:rPr>
          <w:color w:val="414042"/>
        </w:rPr>
        <w:t>cracked,</w:t>
      </w:r>
      <w:r>
        <w:rPr>
          <w:color w:val="414042"/>
          <w:spacing w:val="-48"/>
        </w:rPr>
        <w:t> </w:t>
      </w:r>
      <w:r>
        <w:rPr>
          <w:color w:val="414042"/>
        </w:rPr>
        <w:t>the</w:t>
      </w:r>
      <w:r>
        <w:rPr>
          <w:color w:val="414042"/>
          <w:spacing w:val="-39"/>
        </w:rPr>
        <w:t> </w:t>
      </w:r>
      <w:r>
        <w:rPr>
          <w:color w:val="414042"/>
        </w:rPr>
        <w:t>truth</w:t>
      </w:r>
      <w:r>
        <w:rPr>
          <w:color w:val="414042"/>
          <w:spacing w:val="-39"/>
        </w:rPr>
        <w:t> </w:t>
      </w:r>
      <w:r>
        <w:rPr>
          <w:color w:val="414042"/>
        </w:rPr>
        <w:t>has</w:t>
      </w:r>
      <w:r>
        <w:rPr>
          <w:color w:val="414042"/>
          <w:spacing w:val="-39"/>
        </w:rPr>
        <w:t> </w:t>
      </w:r>
      <w:r>
        <w:rPr>
          <w:color w:val="414042"/>
        </w:rPr>
        <w:t>been</w:t>
      </w:r>
      <w:r>
        <w:rPr>
          <w:color w:val="414042"/>
          <w:spacing w:val="-39"/>
        </w:rPr>
        <w:t> </w:t>
      </w:r>
      <w:r>
        <w:rPr>
          <w:color w:val="414042"/>
        </w:rPr>
        <w:t>put</w:t>
      </w:r>
      <w:r>
        <w:rPr>
          <w:color w:val="414042"/>
          <w:spacing w:val="-39"/>
        </w:rPr>
        <w:t> </w:t>
      </w:r>
      <w:r>
        <w:rPr>
          <w:color w:val="414042"/>
        </w:rPr>
        <w:t>into</w:t>
      </w:r>
      <w:r>
        <w:rPr>
          <w:color w:val="414042"/>
          <w:spacing w:val="-39"/>
        </w:rPr>
        <w:t> </w:t>
      </w:r>
      <w:r>
        <w:rPr>
          <w:color w:val="414042"/>
        </w:rPr>
        <w:t>words. And</w:t>
      </w:r>
      <w:r>
        <w:rPr>
          <w:color w:val="414042"/>
          <w:spacing w:val="-35"/>
        </w:rPr>
        <w:t> </w:t>
      </w:r>
      <w:r>
        <w:rPr>
          <w:color w:val="414042"/>
          <w:spacing w:val="-4"/>
        </w:rPr>
        <w:t>now,</w:t>
      </w:r>
      <w:r>
        <w:rPr>
          <w:color w:val="414042"/>
          <w:spacing w:val="-44"/>
        </w:rPr>
        <w:t> </w:t>
      </w:r>
      <w:r>
        <w:rPr>
          <w:color w:val="414042"/>
        </w:rPr>
        <w:t>after</w:t>
      </w:r>
      <w:r>
        <w:rPr>
          <w:color w:val="414042"/>
          <w:spacing w:val="-35"/>
        </w:rPr>
        <w:t> </w:t>
      </w:r>
      <w:r>
        <w:rPr>
          <w:color w:val="414042"/>
        </w:rPr>
        <w:t>breaking</w:t>
      </w:r>
      <w:r>
        <w:rPr>
          <w:color w:val="414042"/>
          <w:spacing w:val="-35"/>
        </w:rPr>
        <w:t> </w:t>
      </w:r>
      <w:r>
        <w:rPr>
          <w:color w:val="414042"/>
        </w:rPr>
        <w:t>the</w:t>
      </w:r>
      <w:r>
        <w:rPr>
          <w:color w:val="414042"/>
          <w:spacing w:val="-35"/>
        </w:rPr>
        <w:t> </w:t>
      </w:r>
      <w:r>
        <w:rPr>
          <w:color w:val="414042"/>
          <w:spacing w:val="2"/>
        </w:rPr>
        <w:t>silence,</w:t>
      </w:r>
      <w:r>
        <w:rPr>
          <w:color w:val="414042"/>
          <w:spacing w:val="-44"/>
        </w:rPr>
        <w:t> </w:t>
      </w:r>
      <w:r>
        <w:rPr>
          <w:color w:val="414042"/>
        </w:rPr>
        <w:t>the</w:t>
      </w:r>
      <w:r>
        <w:rPr>
          <w:color w:val="414042"/>
          <w:spacing w:val="-35"/>
        </w:rPr>
        <w:t> </w:t>
      </w:r>
      <w:r>
        <w:rPr>
          <w:color w:val="414042"/>
        </w:rPr>
        <w:t>changes</w:t>
      </w:r>
      <w:r>
        <w:rPr>
          <w:color w:val="414042"/>
          <w:spacing w:val="-35"/>
        </w:rPr>
        <w:t> </w:t>
      </w:r>
      <w:r>
        <w:rPr>
          <w:color w:val="414042"/>
        </w:rPr>
        <w:t>made</w:t>
      </w:r>
      <w:r>
        <w:rPr>
          <w:color w:val="414042"/>
          <w:spacing w:val="-35"/>
        </w:rPr>
        <w:t> </w:t>
      </w:r>
      <w:r>
        <w:rPr>
          <w:color w:val="414042"/>
        </w:rPr>
        <w:t>by</w:t>
      </w:r>
      <w:r>
        <w:rPr>
          <w:color w:val="414042"/>
          <w:spacing w:val="-35"/>
        </w:rPr>
        <w:t> </w:t>
      </w:r>
      <w:r>
        <w:rPr>
          <w:color w:val="414042"/>
        </w:rPr>
        <w:t>the</w:t>
      </w:r>
      <w:r>
        <w:rPr>
          <w:color w:val="414042"/>
          <w:spacing w:val="-35"/>
        </w:rPr>
        <w:t> </w:t>
      </w:r>
      <w:r>
        <w:rPr>
          <w:color w:val="414042"/>
          <w:spacing w:val="2"/>
        </w:rPr>
        <w:t>participant</w:t>
      </w:r>
      <w:r>
        <w:rPr>
          <w:color w:val="414042"/>
          <w:spacing w:val="-35"/>
        </w:rPr>
        <w:t> </w:t>
      </w:r>
      <w:r>
        <w:rPr>
          <w:color w:val="414042"/>
        </w:rPr>
        <w:t>in how</w:t>
      </w:r>
      <w:r>
        <w:rPr>
          <w:color w:val="414042"/>
          <w:spacing w:val="-24"/>
        </w:rPr>
        <w:t> </w:t>
      </w:r>
      <w:r>
        <w:rPr>
          <w:color w:val="414042"/>
        </w:rPr>
        <w:t>to</w:t>
      </w:r>
      <w:r>
        <w:rPr>
          <w:color w:val="414042"/>
          <w:spacing w:val="-24"/>
        </w:rPr>
        <w:t> </w:t>
      </w:r>
      <w:r>
        <w:rPr>
          <w:color w:val="414042"/>
        </w:rPr>
        <w:t>relate</w:t>
      </w:r>
      <w:r>
        <w:rPr>
          <w:color w:val="414042"/>
          <w:spacing w:val="-24"/>
        </w:rPr>
        <w:t> </w:t>
      </w:r>
      <w:r>
        <w:rPr>
          <w:color w:val="414042"/>
        </w:rPr>
        <w:t>to</w:t>
      </w:r>
      <w:r>
        <w:rPr>
          <w:color w:val="414042"/>
          <w:spacing w:val="-24"/>
        </w:rPr>
        <w:t> </w:t>
      </w:r>
      <w:r>
        <w:rPr>
          <w:color w:val="414042"/>
        </w:rPr>
        <w:t>their</w:t>
      </w:r>
      <w:r>
        <w:rPr>
          <w:color w:val="414042"/>
          <w:spacing w:val="-24"/>
        </w:rPr>
        <w:t> </w:t>
      </w:r>
      <w:r>
        <w:rPr>
          <w:color w:val="414042"/>
        </w:rPr>
        <w:t>families</w:t>
      </w:r>
      <w:r>
        <w:rPr>
          <w:color w:val="414042"/>
          <w:spacing w:val="-24"/>
        </w:rPr>
        <w:t> </w:t>
      </w:r>
      <w:r>
        <w:rPr>
          <w:color w:val="414042"/>
        </w:rPr>
        <w:t>and</w:t>
      </w:r>
      <w:r>
        <w:rPr>
          <w:color w:val="414042"/>
          <w:spacing w:val="-24"/>
        </w:rPr>
        <w:t> </w:t>
      </w:r>
      <w:r>
        <w:rPr>
          <w:color w:val="414042"/>
        </w:rPr>
        <w:t>according</w:t>
      </w:r>
      <w:r>
        <w:rPr>
          <w:color w:val="414042"/>
          <w:spacing w:val="-24"/>
        </w:rPr>
        <w:t> </w:t>
      </w:r>
      <w:r>
        <w:rPr>
          <w:color w:val="414042"/>
        </w:rPr>
        <w:t>to</w:t>
      </w:r>
      <w:r>
        <w:rPr>
          <w:color w:val="414042"/>
          <w:spacing w:val="-24"/>
        </w:rPr>
        <w:t> </w:t>
      </w:r>
      <w:r>
        <w:rPr>
          <w:color w:val="414042"/>
        </w:rPr>
        <w:t>the</w:t>
      </w:r>
      <w:r>
        <w:rPr>
          <w:color w:val="414042"/>
          <w:spacing w:val="-24"/>
        </w:rPr>
        <w:t> </w:t>
      </w:r>
      <w:r>
        <w:rPr>
          <w:color w:val="414042"/>
        </w:rPr>
        <w:t>premises</w:t>
      </w:r>
      <w:r>
        <w:rPr>
          <w:color w:val="414042"/>
          <w:spacing w:val="-24"/>
        </w:rPr>
        <w:t> </w:t>
      </w:r>
      <w:r>
        <w:rPr>
          <w:color w:val="414042"/>
        </w:rPr>
        <w:t>of</w:t>
      </w:r>
      <w:r>
        <w:rPr>
          <w:color w:val="414042"/>
          <w:spacing w:val="-24"/>
        </w:rPr>
        <w:t> </w:t>
      </w:r>
      <w:r>
        <w:rPr>
          <w:color w:val="414042"/>
          <w:spacing w:val="2"/>
        </w:rPr>
        <w:t>Psychology </w:t>
      </w:r>
      <w:r>
        <w:rPr>
          <w:color w:val="414042"/>
          <w:w w:val="95"/>
        </w:rPr>
        <w:t>Transgenerational,</w:t>
      </w:r>
      <w:r>
        <w:rPr>
          <w:color w:val="414042"/>
          <w:spacing w:val="-39"/>
          <w:w w:val="95"/>
        </w:rPr>
        <w:t> </w:t>
      </w:r>
      <w:r>
        <w:rPr>
          <w:color w:val="414042"/>
          <w:w w:val="95"/>
        </w:rPr>
        <w:t>we</w:t>
      </w:r>
      <w:r>
        <w:rPr>
          <w:color w:val="414042"/>
          <w:spacing w:val="-25"/>
          <w:w w:val="95"/>
        </w:rPr>
        <w:t> </w:t>
      </w:r>
      <w:r>
        <w:rPr>
          <w:color w:val="414042"/>
          <w:w w:val="95"/>
        </w:rPr>
        <w:t>can</w:t>
      </w:r>
      <w:r>
        <w:rPr>
          <w:color w:val="414042"/>
          <w:spacing w:val="-25"/>
          <w:w w:val="95"/>
        </w:rPr>
        <w:t> </w:t>
      </w:r>
      <w:r>
        <w:rPr>
          <w:color w:val="414042"/>
          <w:spacing w:val="-3"/>
          <w:w w:val="95"/>
        </w:rPr>
        <w:t>say</w:t>
      </w:r>
      <w:r>
        <w:rPr>
          <w:color w:val="414042"/>
          <w:spacing w:val="-25"/>
          <w:w w:val="95"/>
        </w:rPr>
        <w:t> </w:t>
      </w:r>
      <w:r>
        <w:rPr>
          <w:color w:val="414042"/>
          <w:w w:val="95"/>
        </w:rPr>
        <w:t>that</w:t>
      </w:r>
      <w:r>
        <w:rPr>
          <w:color w:val="414042"/>
          <w:spacing w:val="-25"/>
          <w:w w:val="95"/>
        </w:rPr>
        <w:t> </w:t>
      </w:r>
      <w:r>
        <w:rPr>
          <w:color w:val="414042"/>
          <w:w w:val="95"/>
        </w:rPr>
        <w:t>the</w:t>
      </w:r>
      <w:r>
        <w:rPr>
          <w:color w:val="414042"/>
          <w:spacing w:val="-25"/>
          <w:w w:val="95"/>
        </w:rPr>
        <w:t> </w:t>
      </w:r>
      <w:r>
        <w:rPr>
          <w:color w:val="414042"/>
          <w:w w:val="95"/>
        </w:rPr>
        <w:t>chain</w:t>
      </w:r>
      <w:r>
        <w:rPr>
          <w:color w:val="414042"/>
          <w:spacing w:val="-25"/>
          <w:w w:val="95"/>
        </w:rPr>
        <w:t> </w:t>
      </w:r>
      <w:r>
        <w:rPr>
          <w:color w:val="414042"/>
          <w:w w:val="95"/>
        </w:rPr>
        <w:t>of</w:t>
      </w:r>
      <w:r>
        <w:rPr>
          <w:color w:val="414042"/>
          <w:spacing w:val="-25"/>
          <w:w w:val="95"/>
        </w:rPr>
        <w:t> </w:t>
      </w:r>
      <w:r>
        <w:rPr>
          <w:color w:val="414042"/>
          <w:w w:val="95"/>
        </w:rPr>
        <w:t>repetitions</w:t>
      </w:r>
      <w:r>
        <w:rPr>
          <w:color w:val="414042"/>
          <w:spacing w:val="-25"/>
          <w:w w:val="95"/>
        </w:rPr>
        <w:t> </w:t>
      </w:r>
      <w:r>
        <w:rPr>
          <w:color w:val="414042"/>
          <w:w w:val="95"/>
        </w:rPr>
        <w:t>of</w:t>
      </w:r>
      <w:r>
        <w:rPr>
          <w:color w:val="414042"/>
          <w:spacing w:val="-25"/>
          <w:w w:val="95"/>
        </w:rPr>
        <w:t> </w:t>
      </w:r>
      <w:r>
        <w:rPr>
          <w:color w:val="414042"/>
          <w:w w:val="95"/>
        </w:rPr>
        <w:t>traumatic</w:t>
      </w:r>
      <w:r>
        <w:rPr>
          <w:color w:val="414042"/>
          <w:spacing w:val="-25"/>
          <w:w w:val="95"/>
        </w:rPr>
        <w:t> </w:t>
      </w:r>
      <w:r>
        <w:rPr>
          <w:color w:val="414042"/>
          <w:w w:val="95"/>
        </w:rPr>
        <w:t>sexual event</w:t>
      </w:r>
      <w:r>
        <w:rPr>
          <w:color w:val="414042"/>
          <w:spacing w:val="-33"/>
          <w:w w:val="95"/>
        </w:rPr>
        <w:t> </w:t>
      </w:r>
      <w:r>
        <w:rPr>
          <w:color w:val="414042"/>
          <w:w w:val="95"/>
        </w:rPr>
        <w:t>has</w:t>
      </w:r>
      <w:r>
        <w:rPr>
          <w:color w:val="414042"/>
          <w:spacing w:val="-33"/>
          <w:w w:val="95"/>
        </w:rPr>
        <w:t> </w:t>
      </w:r>
      <w:r>
        <w:rPr>
          <w:color w:val="414042"/>
          <w:w w:val="95"/>
        </w:rPr>
        <w:t>ended</w:t>
      </w:r>
      <w:r>
        <w:rPr>
          <w:color w:val="414042"/>
          <w:spacing w:val="-33"/>
          <w:w w:val="95"/>
        </w:rPr>
        <w:t> </w:t>
      </w:r>
      <w:r>
        <w:rPr>
          <w:color w:val="414042"/>
          <w:w w:val="95"/>
        </w:rPr>
        <w:t>for</w:t>
      </w:r>
      <w:r>
        <w:rPr>
          <w:color w:val="414042"/>
          <w:spacing w:val="-33"/>
          <w:w w:val="95"/>
        </w:rPr>
        <w:t> </w:t>
      </w:r>
      <w:r>
        <w:rPr>
          <w:color w:val="414042"/>
          <w:w w:val="95"/>
        </w:rPr>
        <w:t>generations</w:t>
      </w:r>
      <w:r>
        <w:rPr>
          <w:color w:val="414042"/>
          <w:spacing w:val="-33"/>
          <w:w w:val="95"/>
        </w:rPr>
        <w:t> </w:t>
      </w:r>
      <w:r>
        <w:rPr>
          <w:color w:val="414042"/>
          <w:w w:val="95"/>
        </w:rPr>
        <w:t>of</w:t>
      </w:r>
      <w:r>
        <w:rPr>
          <w:color w:val="414042"/>
          <w:spacing w:val="-33"/>
          <w:w w:val="95"/>
        </w:rPr>
        <w:t> </w:t>
      </w:r>
      <w:r>
        <w:rPr>
          <w:color w:val="414042"/>
          <w:w w:val="95"/>
        </w:rPr>
        <w:t>your</w:t>
      </w:r>
      <w:r>
        <w:rPr>
          <w:color w:val="414042"/>
          <w:spacing w:val="-33"/>
          <w:w w:val="95"/>
        </w:rPr>
        <w:t> </w:t>
      </w:r>
      <w:r>
        <w:rPr>
          <w:color w:val="414042"/>
          <w:w w:val="95"/>
        </w:rPr>
        <w:t>family</w:t>
      </w:r>
    </w:p>
    <w:p>
      <w:pPr>
        <w:pStyle w:val="BodyText"/>
      </w:pPr>
    </w:p>
    <w:p>
      <w:pPr>
        <w:pStyle w:val="BodyText"/>
      </w:pPr>
    </w:p>
    <w:p>
      <w:pPr>
        <w:pStyle w:val="BodyText"/>
        <w:spacing w:before="186"/>
        <w:ind w:left="160"/>
        <w:jc w:val="both"/>
      </w:pPr>
      <w:r>
        <w:rPr>
          <w:color w:val="414042"/>
          <w:w w:val="90"/>
        </w:rPr>
        <w:t>Keywords: sexual abuse, secret, phantom, transgenerational transmission, family.</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4"/>
        </w:rPr>
      </w:pPr>
    </w:p>
    <w:p>
      <w:pPr>
        <w:pStyle w:val="Heading2"/>
        <w:ind w:left="215"/>
      </w:pPr>
      <w:r>
        <w:rPr>
          <w:color w:val="5F7456"/>
        </w:rPr>
        <w:t>156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415">
            <wp:simplePos x="0" y="0"/>
            <wp:positionH relativeFrom="page">
              <wp:posOffset>0</wp:posOffset>
            </wp:positionH>
            <wp:positionV relativeFrom="page">
              <wp:posOffset>0</wp:posOffset>
            </wp:positionV>
            <wp:extent cx="7772400" cy="10058399"/>
            <wp:effectExtent l="0" t="0" r="0" b="0"/>
            <wp:wrapNone/>
            <wp:docPr id="299" name="image9.png" descr=""/>
            <wp:cNvGraphicFramePr>
              <a:graphicFrameLocks noChangeAspect="1"/>
            </wp:cNvGraphicFramePr>
            <a:graphic>
              <a:graphicData uri="http://schemas.openxmlformats.org/drawingml/2006/picture">
                <pic:pic>
                  <pic:nvPicPr>
                    <pic:cNvPr id="30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4"/>
        <w:ind w:left="120"/>
      </w:pPr>
      <w:r>
        <w:rPr>
          <w:color w:val="649705"/>
        </w:rPr>
        <w:t>Introducción</w:t>
      </w:r>
    </w:p>
    <w:p>
      <w:pPr>
        <w:pStyle w:val="BodyText"/>
        <w:spacing w:line="309" w:lineRule="auto" w:before="208"/>
        <w:ind w:left="120" w:right="132"/>
        <w:jc w:val="both"/>
      </w:pPr>
      <w:r>
        <w:rPr>
          <w:color w:val="231F20"/>
          <w:w w:val="95"/>
        </w:rPr>
        <w:t>Mucho</w:t>
      </w:r>
      <w:r>
        <w:rPr>
          <w:color w:val="231F20"/>
          <w:spacing w:val="-18"/>
          <w:w w:val="95"/>
        </w:rPr>
        <w:t> </w:t>
      </w:r>
      <w:r>
        <w:rPr>
          <w:color w:val="231F20"/>
          <w:w w:val="95"/>
        </w:rPr>
        <w:t>es</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ha</w:t>
      </w:r>
      <w:r>
        <w:rPr>
          <w:color w:val="231F20"/>
          <w:spacing w:val="-18"/>
          <w:w w:val="95"/>
        </w:rPr>
        <w:t> </w:t>
      </w:r>
      <w:r>
        <w:rPr>
          <w:color w:val="231F20"/>
          <w:w w:val="95"/>
        </w:rPr>
        <w:t>hablado,</w:t>
      </w:r>
      <w:r>
        <w:rPr>
          <w:color w:val="231F20"/>
          <w:spacing w:val="-34"/>
          <w:w w:val="95"/>
        </w:rPr>
        <w:t> </w:t>
      </w:r>
      <w:r>
        <w:rPr>
          <w:color w:val="231F20"/>
          <w:w w:val="95"/>
        </w:rPr>
        <w:t>investigado</w:t>
      </w:r>
      <w:r>
        <w:rPr>
          <w:color w:val="231F20"/>
          <w:spacing w:val="-18"/>
          <w:w w:val="95"/>
        </w:rPr>
        <w:t> </w:t>
      </w:r>
      <w:r>
        <w:rPr>
          <w:color w:val="231F20"/>
          <w:w w:val="95"/>
        </w:rPr>
        <w:t>y</w:t>
      </w:r>
      <w:r>
        <w:rPr>
          <w:color w:val="231F20"/>
          <w:spacing w:val="-18"/>
          <w:w w:val="95"/>
        </w:rPr>
        <w:t> </w:t>
      </w:r>
      <w:r>
        <w:rPr>
          <w:color w:val="231F20"/>
          <w:w w:val="95"/>
        </w:rPr>
        <w:t>discutido</w:t>
      </w:r>
      <w:r>
        <w:rPr>
          <w:color w:val="231F20"/>
          <w:spacing w:val="-19"/>
          <w:w w:val="95"/>
        </w:rPr>
        <w:t> </w:t>
      </w:r>
      <w:r>
        <w:rPr>
          <w:color w:val="231F20"/>
          <w:w w:val="95"/>
        </w:rPr>
        <w:t>acerca</w:t>
      </w:r>
      <w:r>
        <w:rPr>
          <w:color w:val="231F20"/>
          <w:spacing w:val="-18"/>
          <w:w w:val="95"/>
        </w:rPr>
        <w:t> </w:t>
      </w:r>
      <w:r>
        <w:rPr>
          <w:color w:val="231F20"/>
          <w:w w:val="95"/>
        </w:rPr>
        <w:t>del</w:t>
      </w:r>
      <w:r>
        <w:rPr>
          <w:color w:val="231F20"/>
          <w:spacing w:val="-18"/>
          <w:w w:val="95"/>
        </w:rPr>
        <w:t> </w:t>
      </w:r>
      <w:r>
        <w:rPr>
          <w:color w:val="231F20"/>
          <w:w w:val="95"/>
        </w:rPr>
        <w:t>abuso</w:t>
      </w:r>
      <w:r>
        <w:rPr>
          <w:color w:val="231F20"/>
          <w:spacing w:val="-18"/>
          <w:w w:val="95"/>
        </w:rPr>
        <w:t> </w:t>
      </w:r>
      <w:r>
        <w:rPr>
          <w:color w:val="231F20"/>
          <w:w w:val="95"/>
        </w:rPr>
        <w:t>sexual </w:t>
      </w:r>
      <w:r>
        <w:rPr>
          <w:color w:val="231F20"/>
          <w:w w:val="90"/>
        </w:rPr>
        <w:t>infantil</w:t>
      </w:r>
      <w:r>
        <w:rPr>
          <w:color w:val="231F20"/>
          <w:spacing w:val="-33"/>
          <w:w w:val="90"/>
        </w:rPr>
        <w:t> </w:t>
      </w:r>
      <w:r>
        <w:rPr>
          <w:color w:val="231F20"/>
          <w:w w:val="90"/>
        </w:rPr>
        <w:t>desde</w:t>
      </w:r>
      <w:r>
        <w:rPr>
          <w:color w:val="231F20"/>
          <w:spacing w:val="-33"/>
          <w:w w:val="90"/>
        </w:rPr>
        <w:t> </w:t>
      </w:r>
      <w:r>
        <w:rPr>
          <w:color w:val="231F20"/>
          <w:w w:val="90"/>
        </w:rPr>
        <w:t>diferentes</w:t>
      </w:r>
      <w:r>
        <w:rPr>
          <w:color w:val="231F20"/>
          <w:spacing w:val="-33"/>
          <w:w w:val="90"/>
        </w:rPr>
        <w:t> </w:t>
      </w:r>
      <w:r>
        <w:rPr>
          <w:color w:val="231F20"/>
          <w:w w:val="90"/>
        </w:rPr>
        <w:t>perspectivas,</w:t>
      </w:r>
      <w:r>
        <w:rPr>
          <w:color w:val="231F20"/>
          <w:spacing w:val="-51"/>
          <w:w w:val="90"/>
        </w:rPr>
        <w:t> </w:t>
      </w:r>
      <w:r>
        <w:rPr>
          <w:color w:val="231F20"/>
          <w:w w:val="90"/>
        </w:rPr>
        <w:t>aportando</w:t>
      </w:r>
      <w:r>
        <w:rPr>
          <w:color w:val="231F20"/>
          <w:spacing w:val="-33"/>
          <w:w w:val="90"/>
        </w:rPr>
        <w:t> </w:t>
      </w:r>
      <w:r>
        <w:rPr>
          <w:color w:val="231F20"/>
          <w:w w:val="90"/>
        </w:rPr>
        <w:t>una</w:t>
      </w:r>
      <w:r>
        <w:rPr>
          <w:color w:val="231F20"/>
          <w:spacing w:val="-33"/>
          <w:w w:val="90"/>
        </w:rPr>
        <w:t> </w:t>
      </w:r>
      <w:r>
        <w:rPr>
          <w:color w:val="231F20"/>
          <w:w w:val="90"/>
        </w:rPr>
        <w:t>diversidad</w:t>
      </w:r>
      <w:r>
        <w:rPr>
          <w:color w:val="231F20"/>
          <w:spacing w:val="-33"/>
          <w:w w:val="90"/>
        </w:rPr>
        <w:t> </w:t>
      </w:r>
      <w:r>
        <w:rPr>
          <w:color w:val="231F20"/>
          <w:w w:val="90"/>
        </w:rPr>
        <w:t>de</w:t>
      </w:r>
      <w:r>
        <w:rPr>
          <w:color w:val="231F20"/>
          <w:spacing w:val="-33"/>
          <w:w w:val="90"/>
        </w:rPr>
        <w:t> </w:t>
      </w:r>
      <w:r>
        <w:rPr>
          <w:color w:val="231F20"/>
          <w:w w:val="90"/>
        </w:rPr>
        <w:t>visiones</w:t>
      </w:r>
      <w:r>
        <w:rPr>
          <w:color w:val="231F20"/>
          <w:spacing w:val="-33"/>
          <w:w w:val="90"/>
        </w:rPr>
        <w:t> </w:t>
      </w:r>
      <w:r>
        <w:rPr>
          <w:color w:val="231F20"/>
          <w:w w:val="90"/>
        </w:rPr>
        <w:t>a</w:t>
      </w:r>
      <w:r>
        <w:rPr>
          <w:color w:val="231F20"/>
          <w:spacing w:val="-33"/>
          <w:w w:val="90"/>
        </w:rPr>
        <w:t> </w:t>
      </w:r>
      <w:r>
        <w:rPr>
          <w:color w:val="231F20"/>
          <w:w w:val="90"/>
        </w:rPr>
        <w:t>partir de</w:t>
      </w:r>
      <w:r>
        <w:rPr>
          <w:color w:val="231F20"/>
          <w:spacing w:val="-40"/>
          <w:w w:val="90"/>
        </w:rPr>
        <w:t> </w:t>
      </w:r>
      <w:r>
        <w:rPr>
          <w:color w:val="231F20"/>
          <w:w w:val="90"/>
        </w:rPr>
        <w:t>la</w:t>
      </w:r>
      <w:r>
        <w:rPr>
          <w:color w:val="231F20"/>
          <w:spacing w:val="-40"/>
          <w:w w:val="90"/>
        </w:rPr>
        <w:t> </w:t>
      </w:r>
      <w:r>
        <w:rPr>
          <w:color w:val="231F20"/>
          <w:w w:val="90"/>
        </w:rPr>
        <w:t>psicología,</w:t>
      </w:r>
      <w:r>
        <w:rPr>
          <w:color w:val="231F20"/>
          <w:spacing w:val="-55"/>
          <w:w w:val="90"/>
        </w:rPr>
        <w:t> </w:t>
      </w:r>
      <w:r>
        <w:rPr>
          <w:color w:val="231F20"/>
          <w:w w:val="90"/>
        </w:rPr>
        <w:t>la</w:t>
      </w:r>
      <w:r>
        <w:rPr>
          <w:color w:val="231F20"/>
          <w:spacing w:val="-40"/>
          <w:w w:val="90"/>
        </w:rPr>
        <w:t> </w:t>
      </w:r>
      <w:r>
        <w:rPr>
          <w:color w:val="231F20"/>
          <w:w w:val="90"/>
        </w:rPr>
        <w:t>psiquiatría,</w:t>
      </w:r>
      <w:r>
        <w:rPr>
          <w:color w:val="231F20"/>
          <w:spacing w:val="-55"/>
          <w:w w:val="90"/>
        </w:rPr>
        <w:t> </w:t>
      </w:r>
      <w:r>
        <w:rPr>
          <w:color w:val="231F20"/>
          <w:w w:val="90"/>
        </w:rPr>
        <w:t>el</w:t>
      </w:r>
      <w:r>
        <w:rPr>
          <w:color w:val="231F20"/>
          <w:spacing w:val="-40"/>
          <w:w w:val="90"/>
        </w:rPr>
        <w:t> </w:t>
      </w:r>
      <w:r>
        <w:rPr>
          <w:color w:val="231F20"/>
          <w:w w:val="90"/>
        </w:rPr>
        <w:t>derecho,</w:t>
      </w:r>
      <w:r>
        <w:rPr>
          <w:color w:val="231F20"/>
          <w:spacing w:val="-55"/>
          <w:w w:val="90"/>
        </w:rPr>
        <w:t> </w:t>
      </w:r>
      <w:r>
        <w:rPr>
          <w:color w:val="231F20"/>
          <w:w w:val="90"/>
        </w:rPr>
        <w:t>la</w:t>
      </w:r>
      <w:r>
        <w:rPr>
          <w:color w:val="231F20"/>
          <w:spacing w:val="-40"/>
          <w:w w:val="90"/>
        </w:rPr>
        <w:t> </w:t>
      </w:r>
      <w:r>
        <w:rPr>
          <w:color w:val="231F20"/>
          <w:w w:val="90"/>
        </w:rPr>
        <w:t>antropología</w:t>
      </w:r>
      <w:r>
        <w:rPr>
          <w:color w:val="231F20"/>
          <w:spacing w:val="-41"/>
          <w:w w:val="90"/>
        </w:rPr>
        <w:t> </w:t>
      </w:r>
      <w:r>
        <w:rPr>
          <w:color w:val="231F20"/>
          <w:w w:val="90"/>
        </w:rPr>
        <w:t>y</w:t>
      </w:r>
      <w:r>
        <w:rPr>
          <w:color w:val="231F20"/>
          <w:spacing w:val="-40"/>
          <w:w w:val="90"/>
        </w:rPr>
        <w:t> </w:t>
      </w:r>
      <w:r>
        <w:rPr>
          <w:color w:val="231F20"/>
          <w:w w:val="90"/>
        </w:rPr>
        <w:t>la</w:t>
      </w:r>
      <w:r>
        <w:rPr>
          <w:color w:val="231F20"/>
          <w:spacing w:val="-40"/>
          <w:w w:val="90"/>
        </w:rPr>
        <w:t> </w:t>
      </w:r>
      <w:r>
        <w:rPr>
          <w:color w:val="231F20"/>
          <w:w w:val="90"/>
        </w:rPr>
        <w:t>sociología,</w:t>
      </w:r>
      <w:r>
        <w:rPr>
          <w:color w:val="231F20"/>
          <w:spacing w:val="-55"/>
          <w:w w:val="90"/>
        </w:rPr>
        <w:t> </w:t>
      </w:r>
      <w:r>
        <w:rPr>
          <w:color w:val="231F20"/>
          <w:w w:val="90"/>
        </w:rPr>
        <w:t>entre</w:t>
      </w:r>
      <w:r>
        <w:rPr>
          <w:color w:val="231F20"/>
          <w:spacing w:val="-40"/>
          <w:w w:val="90"/>
        </w:rPr>
        <w:t> </w:t>
      </w:r>
      <w:r>
        <w:rPr>
          <w:color w:val="231F20"/>
          <w:w w:val="90"/>
        </w:rPr>
        <w:t>otras. </w:t>
      </w:r>
      <w:r>
        <w:rPr>
          <w:color w:val="231F20"/>
          <w:w w:val="95"/>
        </w:rPr>
        <w:t>Sin</w:t>
      </w:r>
      <w:r>
        <w:rPr>
          <w:color w:val="231F20"/>
          <w:spacing w:val="-39"/>
          <w:w w:val="95"/>
        </w:rPr>
        <w:t> </w:t>
      </w:r>
      <w:r>
        <w:rPr>
          <w:color w:val="231F20"/>
          <w:w w:val="95"/>
        </w:rPr>
        <w:t>embargo,</w:t>
      </w:r>
      <w:r>
        <w:rPr>
          <w:color w:val="231F20"/>
          <w:spacing w:val="-54"/>
          <w:w w:val="95"/>
        </w:rPr>
        <w:t> </w:t>
      </w:r>
      <w:r>
        <w:rPr>
          <w:color w:val="231F20"/>
          <w:w w:val="95"/>
        </w:rPr>
        <w:t>aIgo</w:t>
      </w:r>
      <w:r>
        <w:rPr>
          <w:color w:val="231F20"/>
          <w:spacing w:val="-39"/>
          <w:w w:val="95"/>
        </w:rPr>
        <w:t> </w:t>
      </w:r>
      <w:r>
        <w:rPr>
          <w:color w:val="231F20"/>
          <w:w w:val="95"/>
        </w:rPr>
        <w:t>en</w:t>
      </w:r>
      <w:r>
        <w:rPr>
          <w:color w:val="231F20"/>
          <w:spacing w:val="-39"/>
          <w:w w:val="95"/>
        </w:rPr>
        <w:t> </w:t>
      </w:r>
      <w:r>
        <w:rPr>
          <w:color w:val="231F20"/>
          <w:w w:val="95"/>
        </w:rPr>
        <w:t>Io</w:t>
      </w:r>
      <w:r>
        <w:rPr>
          <w:color w:val="231F20"/>
          <w:spacing w:val="-39"/>
          <w:w w:val="95"/>
        </w:rPr>
        <w:t> </w:t>
      </w:r>
      <w:r>
        <w:rPr>
          <w:color w:val="231F20"/>
          <w:w w:val="95"/>
        </w:rPr>
        <w:t>que</w:t>
      </w:r>
      <w:r>
        <w:rPr>
          <w:color w:val="231F20"/>
          <w:spacing w:val="-39"/>
          <w:w w:val="95"/>
        </w:rPr>
        <w:t> </w:t>
      </w:r>
      <w:r>
        <w:rPr>
          <w:color w:val="231F20"/>
          <w:w w:val="95"/>
        </w:rPr>
        <w:t>han</w:t>
      </w:r>
      <w:r>
        <w:rPr>
          <w:color w:val="231F20"/>
          <w:spacing w:val="-39"/>
          <w:w w:val="95"/>
        </w:rPr>
        <w:t> </w:t>
      </w:r>
      <w:r>
        <w:rPr>
          <w:color w:val="231F20"/>
          <w:w w:val="95"/>
        </w:rPr>
        <w:t>coincidido</w:t>
      </w:r>
      <w:r>
        <w:rPr>
          <w:color w:val="231F20"/>
          <w:spacing w:val="-39"/>
          <w:w w:val="95"/>
        </w:rPr>
        <w:t> </w:t>
      </w:r>
      <w:r>
        <w:rPr>
          <w:color w:val="231F20"/>
          <w:w w:val="95"/>
        </w:rPr>
        <w:t>Ia</w:t>
      </w:r>
      <w:r>
        <w:rPr>
          <w:color w:val="231F20"/>
          <w:spacing w:val="-39"/>
          <w:w w:val="95"/>
        </w:rPr>
        <w:t> </w:t>
      </w:r>
      <w:r>
        <w:rPr>
          <w:color w:val="231F20"/>
          <w:spacing w:val="-3"/>
          <w:w w:val="95"/>
        </w:rPr>
        <w:t>mayoría</w:t>
      </w:r>
      <w:r>
        <w:rPr>
          <w:color w:val="231F20"/>
          <w:spacing w:val="-39"/>
          <w:w w:val="95"/>
        </w:rPr>
        <w:t> </w:t>
      </w:r>
      <w:r>
        <w:rPr>
          <w:color w:val="231F20"/>
          <w:w w:val="95"/>
        </w:rPr>
        <w:t>de</w:t>
      </w:r>
      <w:r>
        <w:rPr>
          <w:color w:val="231F20"/>
          <w:spacing w:val="-39"/>
          <w:w w:val="95"/>
        </w:rPr>
        <w:t> </w:t>
      </w:r>
      <w:r>
        <w:rPr>
          <w:color w:val="231F20"/>
          <w:w w:val="95"/>
        </w:rPr>
        <w:t>Ios</w:t>
      </w:r>
      <w:r>
        <w:rPr>
          <w:color w:val="231F20"/>
          <w:spacing w:val="-39"/>
          <w:w w:val="95"/>
        </w:rPr>
        <w:t> </w:t>
      </w:r>
      <w:r>
        <w:rPr>
          <w:color w:val="231F20"/>
          <w:w w:val="95"/>
        </w:rPr>
        <w:t>estudios</w:t>
      </w:r>
      <w:r>
        <w:rPr>
          <w:color w:val="231F20"/>
          <w:spacing w:val="-39"/>
          <w:w w:val="95"/>
        </w:rPr>
        <w:t> </w:t>
      </w:r>
      <w:r>
        <w:rPr>
          <w:color w:val="231F20"/>
          <w:w w:val="95"/>
        </w:rPr>
        <w:t>es</w:t>
      </w:r>
      <w:r>
        <w:rPr>
          <w:color w:val="231F20"/>
          <w:spacing w:val="-39"/>
          <w:w w:val="95"/>
        </w:rPr>
        <w:t> </w:t>
      </w:r>
      <w:r>
        <w:rPr>
          <w:color w:val="231F20"/>
          <w:w w:val="95"/>
        </w:rPr>
        <w:t>en</w:t>
      </w:r>
      <w:r>
        <w:rPr>
          <w:color w:val="231F20"/>
          <w:spacing w:val="-39"/>
          <w:w w:val="95"/>
        </w:rPr>
        <w:t> </w:t>
      </w:r>
      <w:r>
        <w:rPr>
          <w:color w:val="231F20"/>
          <w:w w:val="95"/>
        </w:rPr>
        <w:t>que</w:t>
      </w:r>
      <w:r>
        <w:rPr>
          <w:color w:val="231F20"/>
          <w:spacing w:val="-39"/>
          <w:w w:val="95"/>
        </w:rPr>
        <w:t> </w:t>
      </w:r>
      <w:r>
        <w:rPr>
          <w:color w:val="231F20"/>
          <w:w w:val="95"/>
        </w:rPr>
        <w:t>un alto</w:t>
      </w:r>
      <w:r>
        <w:rPr>
          <w:color w:val="231F20"/>
          <w:spacing w:val="-41"/>
          <w:w w:val="95"/>
        </w:rPr>
        <w:t> </w:t>
      </w:r>
      <w:r>
        <w:rPr>
          <w:color w:val="231F20"/>
          <w:w w:val="95"/>
        </w:rPr>
        <w:t>porcentaje</w:t>
      </w:r>
      <w:r>
        <w:rPr>
          <w:color w:val="231F20"/>
          <w:spacing w:val="-41"/>
          <w:w w:val="95"/>
        </w:rPr>
        <w:t> </w:t>
      </w:r>
      <w:r>
        <w:rPr>
          <w:color w:val="231F20"/>
          <w:w w:val="95"/>
        </w:rPr>
        <w:t>de</w:t>
      </w:r>
      <w:r>
        <w:rPr>
          <w:color w:val="231F20"/>
          <w:spacing w:val="-41"/>
          <w:w w:val="95"/>
        </w:rPr>
        <w:t> </w:t>
      </w:r>
      <w:r>
        <w:rPr>
          <w:color w:val="231F20"/>
          <w:w w:val="95"/>
        </w:rPr>
        <w:t>los</w:t>
      </w:r>
      <w:r>
        <w:rPr>
          <w:color w:val="231F20"/>
          <w:spacing w:val="-41"/>
          <w:w w:val="95"/>
        </w:rPr>
        <w:t> </w:t>
      </w:r>
      <w:r>
        <w:rPr>
          <w:color w:val="231F20"/>
          <w:w w:val="95"/>
        </w:rPr>
        <w:t>autores</w:t>
      </w:r>
      <w:r>
        <w:rPr>
          <w:color w:val="231F20"/>
          <w:spacing w:val="-41"/>
          <w:w w:val="95"/>
        </w:rPr>
        <w:t> </w:t>
      </w:r>
      <w:r>
        <w:rPr>
          <w:color w:val="231F20"/>
          <w:w w:val="95"/>
        </w:rPr>
        <w:t>de</w:t>
      </w:r>
      <w:r>
        <w:rPr>
          <w:color w:val="231F20"/>
          <w:spacing w:val="-41"/>
          <w:w w:val="95"/>
        </w:rPr>
        <w:t> </w:t>
      </w:r>
      <w:r>
        <w:rPr>
          <w:color w:val="231F20"/>
          <w:w w:val="95"/>
        </w:rPr>
        <w:t>las</w:t>
      </w:r>
      <w:r>
        <w:rPr>
          <w:color w:val="231F20"/>
          <w:spacing w:val="-41"/>
          <w:w w:val="95"/>
        </w:rPr>
        <w:t> </w:t>
      </w:r>
      <w:r>
        <w:rPr>
          <w:color w:val="231F20"/>
          <w:w w:val="95"/>
        </w:rPr>
        <w:t>agresiones</w:t>
      </w:r>
      <w:r>
        <w:rPr>
          <w:color w:val="231F20"/>
          <w:spacing w:val="-41"/>
          <w:w w:val="95"/>
        </w:rPr>
        <w:t> </w:t>
      </w:r>
      <w:r>
        <w:rPr>
          <w:color w:val="231F20"/>
          <w:w w:val="95"/>
        </w:rPr>
        <w:t>infringidas</w:t>
      </w:r>
      <w:r>
        <w:rPr>
          <w:color w:val="231F20"/>
          <w:spacing w:val="-41"/>
          <w:w w:val="95"/>
        </w:rPr>
        <w:t> </w:t>
      </w:r>
      <w:r>
        <w:rPr>
          <w:color w:val="231F20"/>
          <w:w w:val="95"/>
        </w:rPr>
        <w:t>pertenecen</w:t>
      </w:r>
      <w:r>
        <w:rPr>
          <w:color w:val="231F20"/>
          <w:spacing w:val="-41"/>
          <w:w w:val="95"/>
        </w:rPr>
        <w:t> </w:t>
      </w:r>
      <w:r>
        <w:rPr>
          <w:color w:val="231F20"/>
          <w:w w:val="95"/>
        </w:rPr>
        <w:t>al</w:t>
      </w:r>
      <w:r>
        <w:rPr>
          <w:color w:val="231F20"/>
          <w:spacing w:val="-41"/>
          <w:w w:val="95"/>
        </w:rPr>
        <w:t> </w:t>
      </w:r>
      <w:r>
        <w:rPr>
          <w:color w:val="231F20"/>
          <w:w w:val="95"/>
        </w:rPr>
        <w:t>círculo familiar</w:t>
      </w:r>
      <w:r>
        <w:rPr>
          <w:color w:val="231F20"/>
          <w:spacing w:val="-51"/>
          <w:w w:val="95"/>
        </w:rPr>
        <w:t> </w:t>
      </w:r>
      <w:r>
        <w:rPr>
          <w:color w:val="231F20"/>
          <w:w w:val="95"/>
        </w:rPr>
        <w:t>y</w:t>
      </w:r>
      <w:r>
        <w:rPr>
          <w:color w:val="231F20"/>
          <w:spacing w:val="-51"/>
          <w:w w:val="95"/>
        </w:rPr>
        <w:t> </w:t>
      </w:r>
      <w:r>
        <w:rPr>
          <w:color w:val="231F20"/>
          <w:w w:val="95"/>
        </w:rPr>
        <w:t>social</w:t>
      </w:r>
      <w:r>
        <w:rPr>
          <w:color w:val="231F20"/>
          <w:spacing w:val="-51"/>
          <w:w w:val="95"/>
        </w:rPr>
        <w:t> </w:t>
      </w:r>
      <w:r>
        <w:rPr>
          <w:color w:val="231F20"/>
          <w:w w:val="95"/>
        </w:rPr>
        <w:t>más</w:t>
      </w:r>
      <w:r>
        <w:rPr>
          <w:color w:val="231F20"/>
          <w:spacing w:val="-51"/>
          <w:w w:val="95"/>
        </w:rPr>
        <w:t> </w:t>
      </w:r>
      <w:r>
        <w:rPr>
          <w:color w:val="231F20"/>
          <w:w w:val="95"/>
        </w:rPr>
        <w:t>cercano</w:t>
      </w:r>
      <w:r>
        <w:rPr>
          <w:color w:val="231F20"/>
          <w:spacing w:val="-51"/>
          <w:w w:val="95"/>
        </w:rPr>
        <w:t> </w:t>
      </w:r>
      <w:r>
        <w:rPr>
          <w:color w:val="231F20"/>
          <w:w w:val="95"/>
        </w:rPr>
        <w:t>de</w:t>
      </w:r>
      <w:r>
        <w:rPr>
          <w:color w:val="231F20"/>
          <w:spacing w:val="-51"/>
          <w:w w:val="95"/>
        </w:rPr>
        <w:t> </w:t>
      </w:r>
      <w:r>
        <w:rPr>
          <w:color w:val="231F20"/>
          <w:w w:val="95"/>
        </w:rPr>
        <w:t>los</w:t>
      </w:r>
      <w:r>
        <w:rPr>
          <w:color w:val="231F20"/>
          <w:spacing w:val="-51"/>
          <w:w w:val="95"/>
        </w:rPr>
        <w:t> </w:t>
      </w:r>
      <w:r>
        <w:rPr>
          <w:color w:val="231F20"/>
          <w:w w:val="95"/>
        </w:rPr>
        <w:t>menores</w:t>
      </w:r>
      <w:r>
        <w:rPr>
          <w:color w:val="231F20"/>
          <w:spacing w:val="-51"/>
          <w:w w:val="95"/>
        </w:rPr>
        <w:t> </w:t>
      </w:r>
      <w:r>
        <w:rPr>
          <w:color w:val="231F20"/>
          <w:w w:val="95"/>
        </w:rPr>
        <w:t>y</w:t>
      </w:r>
      <w:r>
        <w:rPr>
          <w:color w:val="231F20"/>
          <w:spacing w:val="-51"/>
          <w:w w:val="95"/>
        </w:rPr>
        <w:t> </w:t>
      </w:r>
      <w:r>
        <w:rPr>
          <w:color w:val="231F20"/>
          <w:w w:val="95"/>
        </w:rPr>
        <w:t>que</w:t>
      </w:r>
      <w:r>
        <w:rPr>
          <w:color w:val="231F20"/>
          <w:spacing w:val="-51"/>
          <w:w w:val="95"/>
        </w:rPr>
        <w:t> </w:t>
      </w:r>
      <w:r>
        <w:rPr>
          <w:color w:val="231F20"/>
          <w:w w:val="95"/>
        </w:rPr>
        <w:t>las</w:t>
      </w:r>
      <w:r>
        <w:rPr>
          <w:color w:val="231F20"/>
          <w:spacing w:val="-51"/>
          <w:w w:val="95"/>
        </w:rPr>
        <w:t> </w:t>
      </w:r>
      <w:r>
        <w:rPr>
          <w:color w:val="231F20"/>
          <w:w w:val="95"/>
        </w:rPr>
        <w:t>agresiones</w:t>
      </w:r>
      <w:r>
        <w:rPr>
          <w:color w:val="231F20"/>
          <w:spacing w:val="-51"/>
          <w:w w:val="95"/>
        </w:rPr>
        <w:t> </w:t>
      </w:r>
      <w:r>
        <w:rPr>
          <w:color w:val="231F20"/>
          <w:w w:val="95"/>
        </w:rPr>
        <w:t>tienen</w:t>
      </w:r>
      <w:r>
        <w:rPr>
          <w:color w:val="231F20"/>
          <w:spacing w:val="-51"/>
          <w:w w:val="95"/>
        </w:rPr>
        <w:t> </w:t>
      </w:r>
      <w:r>
        <w:rPr>
          <w:color w:val="231F20"/>
          <w:w w:val="95"/>
        </w:rPr>
        <w:t>lugar</w:t>
      </w:r>
      <w:r>
        <w:rPr>
          <w:color w:val="231F20"/>
          <w:spacing w:val="-51"/>
          <w:w w:val="95"/>
        </w:rPr>
        <w:t> </w:t>
      </w:r>
      <w:r>
        <w:rPr>
          <w:color w:val="231F20"/>
          <w:w w:val="95"/>
        </w:rPr>
        <w:t>en</w:t>
      </w:r>
      <w:r>
        <w:rPr>
          <w:color w:val="231F20"/>
          <w:spacing w:val="-51"/>
          <w:w w:val="95"/>
        </w:rPr>
        <w:t> </w:t>
      </w:r>
      <w:r>
        <w:rPr>
          <w:color w:val="231F20"/>
          <w:w w:val="95"/>
        </w:rPr>
        <w:t>el mismo</w:t>
      </w:r>
      <w:r>
        <w:rPr>
          <w:color w:val="231F20"/>
          <w:spacing w:val="-38"/>
          <w:w w:val="95"/>
        </w:rPr>
        <w:t> </w:t>
      </w:r>
      <w:r>
        <w:rPr>
          <w:color w:val="231F20"/>
          <w:w w:val="95"/>
        </w:rPr>
        <w:t>hogar</w:t>
      </w:r>
      <w:r>
        <w:rPr>
          <w:color w:val="231F20"/>
          <w:spacing w:val="-38"/>
          <w:w w:val="95"/>
        </w:rPr>
        <w:t> </w:t>
      </w:r>
      <w:r>
        <w:rPr>
          <w:color w:val="231F20"/>
          <w:w w:val="95"/>
        </w:rPr>
        <w:t>y/o</w:t>
      </w:r>
      <w:r>
        <w:rPr>
          <w:color w:val="231F20"/>
          <w:spacing w:val="-38"/>
          <w:w w:val="95"/>
        </w:rPr>
        <w:t> </w:t>
      </w:r>
      <w:r>
        <w:rPr>
          <w:color w:val="231F20"/>
          <w:w w:val="95"/>
        </w:rPr>
        <w:t>espacio</w:t>
      </w:r>
      <w:r>
        <w:rPr>
          <w:color w:val="231F20"/>
          <w:spacing w:val="-38"/>
          <w:w w:val="95"/>
        </w:rPr>
        <w:t> </w:t>
      </w:r>
      <w:r>
        <w:rPr>
          <w:color w:val="231F20"/>
          <w:w w:val="95"/>
        </w:rPr>
        <w:t>que</w:t>
      </w:r>
      <w:r>
        <w:rPr>
          <w:color w:val="231F20"/>
          <w:spacing w:val="-38"/>
          <w:w w:val="95"/>
        </w:rPr>
        <w:t> </w:t>
      </w:r>
      <w:r>
        <w:rPr>
          <w:color w:val="231F20"/>
          <w:w w:val="95"/>
        </w:rPr>
        <w:t>comparten</w:t>
      </w:r>
      <w:r>
        <w:rPr>
          <w:color w:val="231F20"/>
          <w:spacing w:val="-38"/>
          <w:w w:val="95"/>
        </w:rPr>
        <w:t> </w:t>
      </w:r>
      <w:r>
        <w:rPr>
          <w:color w:val="231F20"/>
          <w:w w:val="95"/>
        </w:rPr>
        <w:t>la</w:t>
      </w:r>
      <w:r>
        <w:rPr>
          <w:color w:val="231F20"/>
          <w:spacing w:val="-37"/>
          <w:w w:val="95"/>
        </w:rPr>
        <w:t> </w:t>
      </w:r>
      <w:r>
        <w:rPr>
          <w:color w:val="231F20"/>
          <w:w w:val="95"/>
        </w:rPr>
        <w:t>víctima</w:t>
      </w:r>
      <w:r>
        <w:rPr>
          <w:color w:val="231F20"/>
          <w:spacing w:val="-38"/>
          <w:w w:val="95"/>
        </w:rPr>
        <w:t> </w:t>
      </w:r>
      <w:r>
        <w:rPr>
          <w:color w:val="231F20"/>
          <w:w w:val="95"/>
        </w:rPr>
        <w:t>y</w:t>
      </w:r>
      <w:r>
        <w:rPr>
          <w:color w:val="231F20"/>
          <w:spacing w:val="-38"/>
          <w:w w:val="95"/>
        </w:rPr>
        <w:t> </w:t>
      </w:r>
      <w:r>
        <w:rPr>
          <w:color w:val="231F20"/>
          <w:w w:val="95"/>
        </w:rPr>
        <w:t>el</w:t>
      </w:r>
      <w:r>
        <w:rPr>
          <w:color w:val="231F20"/>
          <w:spacing w:val="-38"/>
          <w:w w:val="95"/>
        </w:rPr>
        <w:t> </w:t>
      </w:r>
      <w:r>
        <w:rPr>
          <w:color w:val="231F20"/>
          <w:spacing w:val="-5"/>
          <w:w w:val="95"/>
        </w:rPr>
        <w:t>agresor,</w:t>
      </w:r>
      <w:r>
        <w:rPr>
          <w:color w:val="231F20"/>
          <w:spacing w:val="-52"/>
          <w:w w:val="95"/>
        </w:rPr>
        <w:t> </w:t>
      </w:r>
      <w:r>
        <w:rPr>
          <w:color w:val="231F20"/>
          <w:w w:val="95"/>
        </w:rPr>
        <w:t>lo</w:t>
      </w:r>
      <w:r>
        <w:rPr>
          <w:color w:val="231F20"/>
          <w:spacing w:val="-37"/>
          <w:w w:val="95"/>
        </w:rPr>
        <w:t> </w:t>
      </w:r>
      <w:r>
        <w:rPr>
          <w:color w:val="231F20"/>
          <w:w w:val="95"/>
        </w:rPr>
        <w:t>que</w:t>
      </w:r>
      <w:r>
        <w:rPr>
          <w:color w:val="231F20"/>
          <w:spacing w:val="-38"/>
          <w:w w:val="95"/>
        </w:rPr>
        <w:t> </w:t>
      </w:r>
      <w:r>
        <w:rPr>
          <w:color w:val="231F20"/>
          <w:spacing w:val="-3"/>
          <w:w w:val="95"/>
        </w:rPr>
        <w:t>provoca</w:t>
      </w:r>
      <w:r>
        <w:rPr>
          <w:color w:val="231F20"/>
          <w:spacing w:val="-38"/>
          <w:w w:val="95"/>
        </w:rPr>
        <w:t> </w:t>
      </w:r>
      <w:r>
        <w:rPr>
          <w:color w:val="231F20"/>
          <w:w w:val="95"/>
        </w:rPr>
        <w:t>la perpetuidad</w:t>
      </w:r>
      <w:r>
        <w:rPr>
          <w:color w:val="231F20"/>
          <w:spacing w:val="-41"/>
          <w:w w:val="95"/>
        </w:rPr>
        <w:t> </w:t>
      </w:r>
      <w:r>
        <w:rPr>
          <w:color w:val="231F20"/>
          <w:w w:val="95"/>
        </w:rPr>
        <w:t>del</w:t>
      </w:r>
      <w:r>
        <w:rPr>
          <w:color w:val="231F20"/>
          <w:spacing w:val="-42"/>
          <w:w w:val="95"/>
        </w:rPr>
        <w:t> </w:t>
      </w:r>
      <w:r>
        <w:rPr>
          <w:color w:val="231F20"/>
          <w:w w:val="95"/>
        </w:rPr>
        <w:t>secreto</w:t>
      </w:r>
      <w:r>
        <w:rPr>
          <w:color w:val="231F20"/>
          <w:spacing w:val="-41"/>
          <w:w w:val="95"/>
        </w:rPr>
        <w:t> </w:t>
      </w:r>
      <w:r>
        <w:rPr>
          <w:color w:val="231F20"/>
          <w:w w:val="95"/>
        </w:rPr>
        <w:t>y</w:t>
      </w:r>
      <w:r>
        <w:rPr>
          <w:color w:val="231F20"/>
          <w:spacing w:val="-41"/>
          <w:w w:val="95"/>
        </w:rPr>
        <w:t> </w:t>
      </w:r>
      <w:r>
        <w:rPr>
          <w:color w:val="231F20"/>
          <w:w w:val="95"/>
        </w:rPr>
        <w:t>la</w:t>
      </w:r>
      <w:r>
        <w:rPr>
          <w:color w:val="231F20"/>
          <w:spacing w:val="-41"/>
          <w:w w:val="95"/>
        </w:rPr>
        <w:t> </w:t>
      </w:r>
      <w:r>
        <w:rPr>
          <w:color w:val="231F20"/>
          <w:w w:val="95"/>
        </w:rPr>
        <w:t>repetición</w:t>
      </w:r>
      <w:r>
        <w:rPr>
          <w:color w:val="231F20"/>
          <w:spacing w:val="-41"/>
          <w:w w:val="95"/>
        </w:rPr>
        <w:t> </w:t>
      </w:r>
      <w:r>
        <w:rPr>
          <w:color w:val="231F20"/>
          <w:w w:val="95"/>
        </w:rPr>
        <w:t>de</w:t>
      </w:r>
      <w:r>
        <w:rPr>
          <w:color w:val="231F20"/>
          <w:spacing w:val="-41"/>
          <w:w w:val="95"/>
        </w:rPr>
        <w:t> </w:t>
      </w:r>
      <w:r>
        <w:rPr>
          <w:color w:val="231F20"/>
          <w:w w:val="95"/>
        </w:rPr>
        <w:t>las</w:t>
      </w:r>
      <w:r>
        <w:rPr>
          <w:color w:val="231F20"/>
          <w:spacing w:val="-41"/>
          <w:w w:val="95"/>
        </w:rPr>
        <w:t> </w:t>
      </w:r>
      <w:r>
        <w:rPr>
          <w:color w:val="231F20"/>
          <w:w w:val="95"/>
        </w:rPr>
        <w:t>agresiones</w:t>
      </w:r>
      <w:r>
        <w:rPr>
          <w:color w:val="231F20"/>
          <w:spacing w:val="-41"/>
          <w:w w:val="95"/>
        </w:rPr>
        <w:t> </w:t>
      </w:r>
      <w:r>
        <w:rPr>
          <w:color w:val="231F20"/>
          <w:w w:val="95"/>
        </w:rPr>
        <w:t>durante</w:t>
      </w:r>
      <w:r>
        <w:rPr>
          <w:color w:val="231F20"/>
          <w:spacing w:val="-42"/>
          <w:w w:val="95"/>
        </w:rPr>
        <w:t> </w:t>
      </w:r>
      <w:r>
        <w:rPr>
          <w:color w:val="231F20"/>
          <w:w w:val="95"/>
        </w:rPr>
        <w:t>largos</w:t>
      </w:r>
      <w:r>
        <w:rPr>
          <w:color w:val="231F20"/>
          <w:spacing w:val="-41"/>
          <w:w w:val="95"/>
        </w:rPr>
        <w:t> </w:t>
      </w:r>
      <w:r>
        <w:rPr>
          <w:color w:val="231F20"/>
          <w:w w:val="95"/>
        </w:rPr>
        <w:t>periodos de</w:t>
      </w:r>
      <w:r>
        <w:rPr>
          <w:color w:val="231F20"/>
          <w:spacing w:val="-43"/>
          <w:w w:val="95"/>
        </w:rPr>
        <w:t> </w:t>
      </w:r>
      <w:r>
        <w:rPr>
          <w:color w:val="231F20"/>
          <w:w w:val="95"/>
        </w:rPr>
        <w:t>tiempo,</w:t>
      </w:r>
      <w:r>
        <w:rPr>
          <w:color w:val="231F20"/>
          <w:spacing w:val="-55"/>
          <w:w w:val="95"/>
        </w:rPr>
        <w:t> </w:t>
      </w:r>
      <w:r>
        <w:rPr>
          <w:color w:val="231F20"/>
          <w:w w:val="95"/>
        </w:rPr>
        <w:t>ya</w:t>
      </w:r>
      <w:r>
        <w:rPr>
          <w:color w:val="231F20"/>
          <w:spacing w:val="-43"/>
          <w:w w:val="95"/>
        </w:rPr>
        <w:t> </w:t>
      </w:r>
      <w:r>
        <w:rPr>
          <w:color w:val="231F20"/>
          <w:w w:val="95"/>
        </w:rPr>
        <w:t>sea</w:t>
      </w:r>
      <w:r>
        <w:rPr>
          <w:color w:val="231F20"/>
          <w:spacing w:val="-43"/>
          <w:w w:val="95"/>
        </w:rPr>
        <w:t> </w:t>
      </w:r>
      <w:r>
        <w:rPr>
          <w:color w:val="231F20"/>
          <w:w w:val="95"/>
        </w:rPr>
        <w:t>a</w:t>
      </w:r>
      <w:r>
        <w:rPr>
          <w:color w:val="231F20"/>
          <w:spacing w:val="-43"/>
          <w:w w:val="95"/>
        </w:rPr>
        <w:t> </w:t>
      </w:r>
      <w:r>
        <w:rPr>
          <w:color w:val="231F20"/>
          <w:w w:val="95"/>
        </w:rPr>
        <w:t>la</w:t>
      </w:r>
      <w:r>
        <w:rPr>
          <w:color w:val="231F20"/>
          <w:spacing w:val="-43"/>
          <w:w w:val="95"/>
        </w:rPr>
        <w:t> </w:t>
      </w:r>
      <w:r>
        <w:rPr>
          <w:color w:val="231F20"/>
          <w:w w:val="95"/>
        </w:rPr>
        <w:t>misma</w:t>
      </w:r>
      <w:r>
        <w:rPr>
          <w:color w:val="231F20"/>
          <w:spacing w:val="-43"/>
          <w:w w:val="95"/>
        </w:rPr>
        <w:t> </w:t>
      </w:r>
      <w:r>
        <w:rPr>
          <w:color w:val="231F20"/>
          <w:w w:val="95"/>
        </w:rPr>
        <w:t>víctima</w:t>
      </w:r>
      <w:r>
        <w:rPr>
          <w:color w:val="231F20"/>
          <w:spacing w:val="-43"/>
          <w:w w:val="95"/>
        </w:rPr>
        <w:t> </w:t>
      </w:r>
      <w:r>
        <w:rPr>
          <w:color w:val="231F20"/>
          <w:w w:val="95"/>
        </w:rPr>
        <w:t>y/o</w:t>
      </w:r>
      <w:r>
        <w:rPr>
          <w:color w:val="231F20"/>
          <w:spacing w:val="-43"/>
          <w:w w:val="95"/>
        </w:rPr>
        <w:t> </w:t>
      </w:r>
      <w:r>
        <w:rPr>
          <w:color w:val="231F20"/>
          <w:w w:val="95"/>
        </w:rPr>
        <w:t>a</w:t>
      </w:r>
      <w:r>
        <w:rPr>
          <w:color w:val="231F20"/>
          <w:spacing w:val="-43"/>
          <w:w w:val="95"/>
        </w:rPr>
        <w:t> </w:t>
      </w:r>
      <w:r>
        <w:rPr>
          <w:color w:val="231F20"/>
          <w:w w:val="95"/>
        </w:rPr>
        <w:t>otros</w:t>
      </w:r>
      <w:r>
        <w:rPr>
          <w:color w:val="231F20"/>
          <w:spacing w:val="-43"/>
          <w:w w:val="95"/>
        </w:rPr>
        <w:t> </w:t>
      </w:r>
      <w:r>
        <w:rPr>
          <w:color w:val="231F20"/>
          <w:w w:val="95"/>
        </w:rPr>
        <w:t>niños</w:t>
      </w:r>
      <w:r>
        <w:rPr>
          <w:color w:val="231F20"/>
          <w:spacing w:val="-43"/>
          <w:w w:val="95"/>
        </w:rPr>
        <w:t> </w:t>
      </w:r>
      <w:r>
        <w:rPr>
          <w:color w:val="231F20"/>
          <w:w w:val="95"/>
        </w:rPr>
        <w:t>que</w:t>
      </w:r>
      <w:r>
        <w:rPr>
          <w:color w:val="231F20"/>
          <w:spacing w:val="-43"/>
          <w:w w:val="95"/>
        </w:rPr>
        <w:t> </w:t>
      </w:r>
      <w:r>
        <w:rPr>
          <w:color w:val="231F20"/>
          <w:w w:val="95"/>
        </w:rPr>
        <w:t>se</w:t>
      </w:r>
      <w:r>
        <w:rPr>
          <w:color w:val="231F20"/>
          <w:spacing w:val="-43"/>
          <w:w w:val="95"/>
        </w:rPr>
        <w:t> </w:t>
      </w:r>
      <w:r>
        <w:rPr>
          <w:color w:val="231F20"/>
          <w:w w:val="95"/>
        </w:rPr>
        <w:t>encuentran</w:t>
      </w:r>
      <w:r>
        <w:rPr>
          <w:color w:val="231F20"/>
          <w:spacing w:val="-43"/>
          <w:w w:val="95"/>
        </w:rPr>
        <w:t> </w:t>
      </w:r>
      <w:r>
        <w:rPr>
          <w:color w:val="231F20"/>
          <w:w w:val="95"/>
        </w:rPr>
        <w:t>también dentro</w:t>
      </w:r>
      <w:r>
        <w:rPr>
          <w:color w:val="231F20"/>
          <w:spacing w:val="-43"/>
          <w:w w:val="95"/>
        </w:rPr>
        <w:t> </w:t>
      </w:r>
      <w:r>
        <w:rPr>
          <w:color w:val="231F20"/>
          <w:w w:val="95"/>
        </w:rPr>
        <w:t>deI</w:t>
      </w:r>
      <w:r>
        <w:rPr>
          <w:color w:val="231F20"/>
          <w:spacing w:val="-43"/>
          <w:w w:val="95"/>
        </w:rPr>
        <w:t> </w:t>
      </w:r>
      <w:r>
        <w:rPr>
          <w:color w:val="231F20"/>
          <w:w w:val="95"/>
        </w:rPr>
        <w:t>grupo</w:t>
      </w:r>
      <w:r>
        <w:rPr>
          <w:color w:val="231F20"/>
          <w:spacing w:val="-43"/>
          <w:w w:val="95"/>
        </w:rPr>
        <w:t> </w:t>
      </w:r>
      <w:r>
        <w:rPr>
          <w:color w:val="231F20"/>
          <w:w w:val="95"/>
        </w:rPr>
        <w:t>famiIiar</w:t>
      </w:r>
      <w:r>
        <w:rPr>
          <w:color w:val="231F20"/>
          <w:spacing w:val="-43"/>
          <w:w w:val="95"/>
        </w:rPr>
        <w:t> </w:t>
      </w:r>
      <w:r>
        <w:rPr>
          <w:color w:val="231F20"/>
          <w:w w:val="95"/>
        </w:rPr>
        <w:t>(López,</w:t>
      </w:r>
      <w:r>
        <w:rPr>
          <w:color w:val="231F20"/>
          <w:spacing w:val="-54"/>
          <w:w w:val="95"/>
        </w:rPr>
        <w:t> </w:t>
      </w:r>
      <w:r>
        <w:rPr>
          <w:color w:val="231F20"/>
          <w:w w:val="95"/>
        </w:rPr>
        <w:t>I999;</w:t>
      </w:r>
      <w:r>
        <w:rPr>
          <w:color w:val="231F20"/>
          <w:spacing w:val="-54"/>
          <w:w w:val="95"/>
        </w:rPr>
        <w:t> </w:t>
      </w:r>
      <w:r>
        <w:rPr>
          <w:color w:val="231F20"/>
          <w:w w:val="95"/>
        </w:rPr>
        <w:t>Márquez,</w:t>
      </w:r>
      <w:r>
        <w:rPr>
          <w:color w:val="231F20"/>
          <w:spacing w:val="-54"/>
          <w:w w:val="95"/>
        </w:rPr>
        <w:t> </w:t>
      </w:r>
      <w:r>
        <w:rPr>
          <w:color w:val="231F20"/>
          <w:w w:val="95"/>
        </w:rPr>
        <w:t>2005;</w:t>
      </w:r>
      <w:r>
        <w:rPr>
          <w:color w:val="231F20"/>
          <w:spacing w:val="-54"/>
          <w:w w:val="95"/>
        </w:rPr>
        <w:t> </w:t>
      </w:r>
      <w:r>
        <w:rPr>
          <w:color w:val="231F20"/>
          <w:spacing w:val="-3"/>
          <w:w w:val="95"/>
        </w:rPr>
        <w:t>Perrone</w:t>
      </w:r>
      <w:r>
        <w:rPr>
          <w:color w:val="231F20"/>
          <w:spacing w:val="-43"/>
          <w:w w:val="95"/>
        </w:rPr>
        <w:t> </w:t>
      </w:r>
      <w:r>
        <w:rPr>
          <w:color w:val="231F20"/>
          <w:w w:val="95"/>
        </w:rPr>
        <w:t>y</w:t>
      </w:r>
      <w:r>
        <w:rPr>
          <w:color w:val="231F20"/>
          <w:spacing w:val="-43"/>
          <w:w w:val="95"/>
        </w:rPr>
        <w:t> </w:t>
      </w:r>
      <w:r>
        <w:rPr>
          <w:color w:val="231F20"/>
          <w:w w:val="95"/>
        </w:rPr>
        <w:t>Nannini,</w:t>
      </w:r>
      <w:r>
        <w:rPr>
          <w:color w:val="231F20"/>
          <w:spacing w:val="-54"/>
          <w:w w:val="95"/>
        </w:rPr>
        <w:t> </w:t>
      </w:r>
      <w:r>
        <w:rPr>
          <w:color w:val="231F20"/>
          <w:w w:val="95"/>
        </w:rPr>
        <w:t>2005).</w:t>
      </w:r>
    </w:p>
    <w:p>
      <w:pPr>
        <w:pStyle w:val="BodyText"/>
        <w:spacing w:line="309" w:lineRule="auto" w:before="200"/>
        <w:ind w:left="120" w:right="131" w:firstLine="820"/>
        <w:jc w:val="both"/>
      </w:pPr>
      <w:r>
        <w:rPr>
          <w:color w:val="231F20"/>
          <w:spacing w:val="-4"/>
          <w:w w:val="95"/>
        </w:rPr>
        <w:t>Pero</w:t>
      </w:r>
      <w:r>
        <w:rPr>
          <w:color w:val="231F20"/>
          <w:spacing w:val="-28"/>
          <w:w w:val="95"/>
        </w:rPr>
        <w:t> </w:t>
      </w:r>
      <w:r>
        <w:rPr>
          <w:color w:val="231F20"/>
          <w:w w:val="95"/>
        </w:rPr>
        <w:t>¡qué</w:t>
      </w:r>
      <w:r>
        <w:rPr>
          <w:color w:val="231F20"/>
          <w:spacing w:val="-27"/>
          <w:w w:val="95"/>
        </w:rPr>
        <w:t> </w:t>
      </w:r>
      <w:r>
        <w:rPr>
          <w:color w:val="231F20"/>
          <w:w w:val="95"/>
        </w:rPr>
        <w:t>es</w:t>
      </w:r>
      <w:r>
        <w:rPr>
          <w:color w:val="231F20"/>
          <w:spacing w:val="-28"/>
          <w:w w:val="95"/>
        </w:rPr>
        <w:t> </w:t>
      </w:r>
      <w:r>
        <w:rPr>
          <w:color w:val="231F20"/>
          <w:w w:val="95"/>
        </w:rPr>
        <w:t>Io</w:t>
      </w:r>
      <w:r>
        <w:rPr>
          <w:color w:val="231F20"/>
          <w:spacing w:val="-27"/>
          <w:w w:val="95"/>
        </w:rPr>
        <w:t> </w:t>
      </w:r>
      <w:r>
        <w:rPr>
          <w:color w:val="231F20"/>
          <w:w w:val="95"/>
        </w:rPr>
        <w:t>que</w:t>
      </w:r>
      <w:r>
        <w:rPr>
          <w:color w:val="231F20"/>
          <w:spacing w:val="-27"/>
          <w:w w:val="95"/>
        </w:rPr>
        <w:t> </w:t>
      </w:r>
      <w:r>
        <w:rPr>
          <w:color w:val="231F20"/>
          <w:w w:val="95"/>
        </w:rPr>
        <w:t>sucede</w:t>
      </w:r>
      <w:r>
        <w:rPr>
          <w:color w:val="231F20"/>
          <w:spacing w:val="-28"/>
          <w:w w:val="95"/>
        </w:rPr>
        <w:t> </w:t>
      </w:r>
      <w:r>
        <w:rPr>
          <w:color w:val="231F20"/>
          <w:w w:val="95"/>
        </w:rPr>
        <w:t>aI</w:t>
      </w:r>
      <w:r>
        <w:rPr>
          <w:color w:val="231F20"/>
          <w:spacing w:val="-27"/>
          <w:w w:val="95"/>
        </w:rPr>
        <w:t> </w:t>
      </w:r>
      <w:r>
        <w:rPr>
          <w:color w:val="231F20"/>
          <w:w w:val="95"/>
        </w:rPr>
        <w:t>interior</w:t>
      </w:r>
      <w:r>
        <w:rPr>
          <w:color w:val="231F20"/>
          <w:spacing w:val="-27"/>
          <w:w w:val="95"/>
        </w:rPr>
        <w:t> </w:t>
      </w:r>
      <w:r>
        <w:rPr>
          <w:color w:val="231F20"/>
          <w:w w:val="95"/>
        </w:rPr>
        <w:t>de</w:t>
      </w:r>
      <w:r>
        <w:rPr>
          <w:color w:val="231F20"/>
          <w:spacing w:val="-28"/>
          <w:w w:val="95"/>
        </w:rPr>
        <w:t> </w:t>
      </w:r>
      <w:r>
        <w:rPr>
          <w:color w:val="231F20"/>
          <w:w w:val="95"/>
        </w:rPr>
        <w:t>Ias</w:t>
      </w:r>
      <w:r>
        <w:rPr>
          <w:color w:val="231F20"/>
          <w:spacing w:val="-28"/>
          <w:w w:val="95"/>
        </w:rPr>
        <w:t> </w:t>
      </w:r>
      <w:r>
        <w:rPr>
          <w:color w:val="231F20"/>
          <w:w w:val="95"/>
        </w:rPr>
        <w:t>famiIias</w:t>
      </w:r>
      <w:r>
        <w:rPr>
          <w:color w:val="231F20"/>
          <w:spacing w:val="-27"/>
          <w:w w:val="95"/>
        </w:rPr>
        <w:t> </w:t>
      </w:r>
      <w:r>
        <w:rPr>
          <w:color w:val="231F20"/>
          <w:w w:val="95"/>
        </w:rPr>
        <w:t>en</w:t>
      </w:r>
      <w:r>
        <w:rPr>
          <w:color w:val="231F20"/>
          <w:spacing w:val="-27"/>
          <w:w w:val="95"/>
        </w:rPr>
        <w:t> </w:t>
      </w:r>
      <w:r>
        <w:rPr>
          <w:color w:val="231F20"/>
          <w:w w:val="95"/>
        </w:rPr>
        <w:t>donde</w:t>
      </w:r>
      <w:r>
        <w:rPr>
          <w:color w:val="231F20"/>
          <w:spacing w:val="-28"/>
          <w:w w:val="95"/>
        </w:rPr>
        <w:t> </w:t>
      </w:r>
      <w:r>
        <w:rPr>
          <w:color w:val="231F20"/>
          <w:w w:val="95"/>
        </w:rPr>
        <w:t>Ios</w:t>
      </w:r>
      <w:r>
        <w:rPr>
          <w:color w:val="231F20"/>
          <w:spacing w:val="-28"/>
          <w:w w:val="95"/>
        </w:rPr>
        <w:t> </w:t>
      </w:r>
      <w:r>
        <w:rPr>
          <w:color w:val="231F20"/>
          <w:w w:val="95"/>
        </w:rPr>
        <w:t>abusos </w:t>
      </w:r>
      <w:r>
        <w:rPr>
          <w:color w:val="231F20"/>
        </w:rPr>
        <w:t>sexuales</w:t>
      </w:r>
      <w:r>
        <w:rPr>
          <w:color w:val="231F20"/>
          <w:spacing w:val="-32"/>
        </w:rPr>
        <w:t> </w:t>
      </w:r>
      <w:r>
        <w:rPr>
          <w:color w:val="231F20"/>
        </w:rPr>
        <w:t>tienen</w:t>
      </w:r>
      <w:r>
        <w:rPr>
          <w:color w:val="231F20"/>
          <w:spacing w:val="-32"/>
        </w:rPr>
        <w:t> </w:t>
      </w:r>
      <w:r>
        <w:rPr>
          <w:color w:val="231F20"/>
        </w:rPr>
        <w:t>lugar</w:t>
      </w:r>
      <w:r>
        <w:rPr>
          <w:color w:val="231F20"/>
          <w:spacing w:val="-32"/>
        </w:rPr>
        <w:t> </w:t>
      </w:r>
      <w:r>
        <w:rPr>
          <w:color w:val="231F20"/>
        </w:rPr>
        <w:t>durante</w:t>
      </w:r>
      <w:r>
        <w:rPr>
          <w:color w:val="231F20"/>
          <w:spacing w:val="-32"/>
        </w:rPr>
        <w:t> </w:t>
      </w:r>
      <w:r>
        <w:rPr>
          <w:color w:val="231F20"/>
        </w:rPr>
        <w:t>varias</w:t>
      </w:r>
      <w:r>
        <w:rPr>
          <w:color w:val="231F20"/>
          <w:spacing w:val="-32"/>
        </w:rPr>
        <w:t> </w:t>
      </w:r>
      <w:r>
        <w:rPr>
          <w:color w:val="231F20"/>
        </w:rPr>
        <w:t>generaciones?</w:t>
      </w:r>
      <w:r>
        <w:rPr>
          <w:color w:val="231F20"/>
          <w:spacing w:val="-32"/>
        </w:rPr>
        <w:t> </w:t>
      </w:r>
      <w:r>
        <w:rPr>
          <w:color w:val="231F20"/>
        </w:rPr>
        <w:t>Para</w:t>
      </w:r>
      <w:r>
        <w:rPr>
          <w:color w:val="231F20"/>
          <w:spacing w:val="-32"/>
        </w:rPr>
        <w:t> </w:t>
      </w:r>
      <w:r>
        <w:rPr>
          <w:color w:val="231F20"/>
        </w:rPr>
        <w:t>que</w:t>
      </w:r>
      <w:r>
        <w:rPr>
          <w:color w:val="231F20"/>
          <w:spacing w:val="-32"/>
        </w:rPr>
        <w:t> </w:t>
      </w:r>
      <w:r>
        <w:rPr>
          <w:color w:val="231F20"/>
        </w:rPr>
        <w:t>sea</w:t>
      </w:r>
      <w:r>
        <w:rPr>
          <w:color w:val="231F20"/>
          <w:spacing w:val="-32"/>
        </w:rPr>
        <w:t> </w:t>
      </w:r>
      <w:r>
        <w:rPr>
          <w:color w:val="231F20"/>
        </w:rPr>
        <w:t>posible</w:t>
      </w:r>
      <w:r>
        <w:rPr>
          <w:color w:val="231F20"/>
          <w:spacing w:val="-32"/>
        </w:rPr>
        <w:t> </w:t>
      </w:r>
      <w:r>
        <w:rPr>
          <w:color w:val="231F20"/>
        </w:rPr>
        <w:t>dar </w:t>
      </w:r>
      <w:r>
        <w:rPr>
          <w:color w:val="231F20"/>
          <w:w w:val="95"/>
        </w:rPr>
        <w:t>respuesta</w:t>
      </w:r>
      <w:r>
        <w:rPr>
          <w:color w:val="231F20"/>
          <w:spacing w:val="-29"/>
          <w:w w:val="95"/>
        </w:rPr>
        <w:t> </w:t>
      </w:r>
      <w:r>
        <w:rPr>
          <w:color w:val="231F20"/>
          <w:w w:val="95"/>
        </w:rPr>
        <w:t>a</w:t>
      </w:r>
      <w:r>
        <w:rPr>
          <w:color w:val="231F20"/>
          <w:spacing w:val="-29"/>
          <w:w w:val="95"/>
        </w:rPr>
        <w:t> </w:t>
      </w:r>
      <w:r>
        <w:rPr>
          <w:color w:val="231F20"/>
          <w:w w:val="95"/>
        </w:rPr>
        <w:t>esta</w:t>
      </w:r>
      <w:r>
        <w:rPr>
          <w:color w:val="231F20"/>
          <w:spacing w:val="-29"/>
          <w:w w:val="95"/>
        </w:rPr>
        <w:t> </w:t>
      </w:r>
      <w:r>
        <w:rPr>
          <w:color w:val="231F20"/>
          <w:w w:val="95"/>
        </w:rPr>
        <w:t>pregunta,</w:t>
      </w:r>
      <w:r>
        <w:rPr>
          <w:color w:val="231F20"/>
          <w:spacing w:val="-42"/>
          <w:w w:val="95"/>
        </w:rPr>
        <w:t> </w:t>
      </w:r>
      <w:r>
        <w:rPr>
          <w:color w:val="231F20"/>
          <w:w w:val="95"/>
        </w:rPr>
        <w:t>habría</w:t>
      </w:r>
      <w:r>
        <w:rPr>
          <w:color w:val="231F20"/>
          <w:spacing w:val="-29"/>
          <w:w w:val="95"/>
        </w:rPr>
        <w:t> </w:t>
      </w:r>
      <w:r>
        <w:rPr>
          <w:color w:val="231F20"/>
          <w:w w:val="95"/>
        </w:rPr>
        <w:t>que</w:t>
      </w:r>
      <w:r>
        <w:rPr>
          <w:color w:val="231F20"/>
          <w:spacing w:val="-29"/>
          <w:w w:val="95"/>
        </w:rPr>
        <w:t> </w:t>
      </w:r>
      <w:r>
        <w:rPr>
          <w:color w:val="231F20"/>
          <w:w w:val="95"/>
        </w:rPr>
        <w:t>comprender</w:t>
      </w:r>
      <w:r>
        <w:rPr>
          <w:color w:val="231F20"/>
          <w:spacing w:val="-29"/>
          <w:w w:val="95"/>
        </w:rPr>
        <w:t> </w:t>
      </w:r>
      <w:r>
        <w:rPr>
          <w:color w:val="231F20"/>
          <w:w w:val="95"/>
        </w:rPr>
        <w:t>primero</w:t>
      </w:r>
      <w:r>
        <w:rPr>
          <w:color w:val="231F20"/>
          <w:spacing w:val="-29"/>
          <w:w w:val="95"/>
        </w:rPr>
        <w:t> </w:t>
      </w:r>
      <w:r>
        <w:rPr>
          <w:color w:val="231F20"/>
          <w:w w:val="95"/>
        </w:rPr>
        <w:t>qué</w:t>
      </w:r>
      <w:r>
        <w:rPr>
          <w:color w:val="231F20"/>
          <w:spacing w:val="-29"/>
          <w:w w:val="95"/>
        </w:rPr>
        <w:t> </w:t>
      </w:r>
      <w:r>
        <w:rPr>
          <w:color w:val="231F20"/>
          <w:w w:val="95"/>
        </w:rPr>
        <w:t>es</w:t>
      </w:r>
      <w:r>
        <w:rPr>
          <w:color w:val="231F20"/>
          <w:spacing w:val="-29"/>
          <w:w w:val="95"/>
        </w:rPr>
        <w:t> </w:t>
      </w:r>
      <w:r>
        <w:rPr>
          <w:color w:val="231F20"/>
          <w:w w:val="95"/>
        </w:rPr>
        <w:t>la</w:t>
      </w:r>
      <w:r>
        <w:rPr>
          <w:color w:val="231F20"/>
          <w:spacing w:val="-29"/>
          <w:w w:val="95"/>
        </w:rPr>
        <w:t> </w:t>
      </w:r>
      <w:r>
        <w:rPr>
          <w:color w:val="231F20"/>
          <w:w w:val="95"/>
        </w:rPr>
        <w:t>familia.</w:t>
      </w:r>
      <w:r>
        <w:rPr>
          <w:color w:val="231F20"/>
          <w:spacing w:val="-42"/>
          <w:w w:val="95"/>
        </w:rPr>
        <w:t> </w:t>
      </w:r>
      <w:r>
        <w:rPr>
          <w:color w:val="231F20"/>
          <w:w w:val="95"/>
        </w:rPr>
        <w:t>La familia</w:t>
      </w:r>
      <w:r>
        <w:rPr>
          <w:color w:val="231F20"/>
          <w:spacing w:val="-32"/>
          <w:w w:val="95"/>
        </w:rPr>
        <w:t> </w:t>
      </w:r>
      <w:r>
        <w:rPr>
          <w:color w:val="231F20"/>
          <w:w w:val="95"/>
        </w:rPr>
        <w:t>es</w:t>
      </w:r>
      <w:r>
        <w:rPr>
          <w:color w:val="231F20"/>
          <w:spacing w:val="-32"/>
          <w:w w:val="95"/>
        </w:rPr>
        <w:t> </w:t>
      </w:r>
      <w:r>
        <w:rPr>
          <w:color w:val="231F20"/>
          <w:w w:val="95"/>
        </w:rPr>
        <w:t>una</w:t>
      </w:r>
      <w:r>
        <w:rPr>
          <w:color w:val="231F20"/>
          <w:spacing w:val="-32"/>
          <w:w w:val="95"/>
        </w:rPr>
        <w:t> </w:t>
      </w:r>
      <w:r>
        <w:rPr>
          <w:color w:val="231F20"/>
          <w:w w:val="95"/>
        </w:rPr>
        <w:t>unidad</w:t>
      </w:r>
      <w:r>
        <w:rPr>
          <w:color w:val="231F20"/>
          <w:spacing w:val="-32"/>
          <w:w w:val="95"/>
        </w:rPr>
        <w:t> </w:t>
      </w:r>
      <w:r>
        <w:rPr>
          <w:color w:val="231F20"/>
          <w:w w:val="95"/>
        </w:rPr>
        <w:t>social</w:t>
      </w:r>
      <w:r>
        <w:rPr>
          <w:color w:val="231F20"/>
          <w:spacing w:val="-32"/>
          <w:w w:val="95"/>
        </w:rPr>
        <w:t> </w:t>
      </w:r>
      <w:r>
        <w:rPr>
          <w:color w:val="231F20"/>
          <w:w w:val="95"/>
        </w:rPr>
        <w:t>que</w:t>
      </w:r>
      <w:r>
        <w:rPr>
          <w:color w:val="231F20"/>
          <w:spacing w:val="-32"/>
          <w:w w:val="95"/>
        </w:rPr>
        <w:t> </w:t>
      </w:r>
      <w:r>
        <w:rPr>
          <w:color w:val="231F20"/>
          <w:w w:val="95"/>
        </w:rPr>
        <w:t>permite</w:t>
      </w:r>
      <w:r>
        <w:rPr>
          <w:color w:val="231F20"/>
          <w:spacing w:val="-32"/>
          <w:w w:val="95"/>
        </w:rPr>
        <w:t> </w:t>
      </w:r>
      <w:r>
        <w:rPr>
          <w:color w:val="231F20"/>
          <w:w w:val="95"/>
        </w:rPr>
        <w:t>crecer</w:t>
      </w:r>
      <w:r>
        <w:rPr>
          <w:color w:val="231F20"/>
          <w:spacing w:val="-32"/>
          <w:w w:val="95"/>
        </w:rPr>
        <w:t> </w:t>
      </w:r>
      <w:r>
        <w:rPr>
          <w:color w:val="231F20"/>
          <w:w w:val="95"/>
        </w:rPr>
        <w:t>a</w:t>
      </w:r>
      <w:r>
        <w:rPr>
          <w:color w:val="231F20"/>
          <w:spacing w:val="-32"/>
          <w:w w:val="95"/>
        </w:rPr>
        <w:t> </w:t>
      </w:r>
      <w:r>
        <w:rPr>
          <w:color w:val="231F20"/>
          <w:w w:val="95"/>
        </w:rPr>
        <w:t>sus</w:t>
      </w:r>
      <w:r>
        <w:rPr>
          <w:color w:val="231F20"/>
          <w:spacing w:val="-32"/>
          <w:w w:val="95"/>
        </w:rPr>
        <w:t> </w:t>
      </w:r>
      <w:r>
        <w:rPr>
          <w:color w:val="231F20"/>
          <w:w w:val="95"/>
        </w:rPr>
        <w:t>miembros</w:t>
      </w:r>
      <w:r>
        <w:rPr>
          <w:color w:val="231F20"/>
          <w:spacing w:val="-32"/>
          <w:w w:val="95"/>
        </w:rPr>
        <w:t> </w:t>
      </w:r>
      <w:r>
        <w:rPr>
          <w:color w:val="231F20"/>
          <w:w w:val="95"/>
        </w:rPr>
        <w:t>y</w:t>
      </w:r>
      <w:r>
        <w:rPr>
          <w:color w:val="231F20"/>
          <w:spacing w:val="-32"/>
          <w:w w:val="95"/>
        </w:rPr>
        <w:t> </w:t>
      </w:r>
      <w:r>
        <w:rPr>
          <w:color w:val="231F20"/>
          <w:w w:val="95"/>
        </w:rPr>
        <w:t>desarrollar</w:t>
      </w:r>
      <w:r>
        <w:rPr>
          <w:color w:val="231F20"/>
          <w:spacing w:val="-32"/>
          <w:w w:val="95"/>
        </w:rPr>
        <w:t> </w:t>
      </w:r>
      <w:r>
        <w:rPr>
          <w:color w:val="231F20"/>
          <w:w w:val="95"/>
        </w:rPr>
        <w:t>sus </w:t>
      </w:r>
      <w:r>
        <w:rPr>
          <w:color w:val="231F20"/>
          <w:w w:val="90"/>
        </w:rPr>
        <w:t>capacidades,</w:t>
      </w:r>
      <w:r>
        <w:rPr>
          <w:color w:val="231F20"/>
          <w:spacing w:val="-47"/>
          <w:w w:val="90"/>
        </w:rPr>
        <w:t> </w:t>
      </w:r>
      <w:r>
        <w:rPr>
          <w:color w:val="231F20"/>
          <w:w w:val="90"/>
        </w:rPr>
        <w:t>sus</w:t>
      </w:r>
      <w:r>
        <w:rPr>
          <w:color w:val="231F20"/>
          <w:spacing w:val="-31"/>
          <w:w w:val="90"/>
        </w:rPr>
        <w:t> </w:t>
      </w:r>
      <w:r>
        <w:rPr>
          <w:color w:val="231F20"/>
          <w:w w:val="90"/>
        </w:rPr>
        <w:t>potencialidades</w:t>
      </w:r>
      <w:r>
        <w:rPr>
          <w:color w:val="231F20"/>
          <w:spacing w:val="-31"/>
          <w:w w:val="90"/>
        </w:rPr>
        <w:t> </w:t>
      </w:r>
      <w:r>
        <w:rPr>
          <w:color w:val="231F20"/>
          <w:w w:val="90"/>
        </w:rPr>
        <w:t>y</w:t>
      </w:r>
      <w:r>
        <w:rPr>
          <w:color w:val="231F20"/>
          <w:spacing w:val="-31"/>
          <w:w w:val="90"/>
        </w:rPr>
        <w:t> </w:t>
      </w:r>
      <w:r>
        <w:rPr>
          <w:color w:val="231F20"/>
          <w:w w:val="90"/>
        </w:rPr>
        <w:t>habilidades</w:t>
      </w:r>
      <w:r>
        <w:rPr>
          <w:color w:val="231F20"/>
          <w:spacing w:val="-31"/>
          <w:w w:val="90"/>
        </w:rPr>
        <w:t> </w:t>
      </w:r>
      <w:r>
        <w:rPr>
          <w:color w:val="231F20"/>
          <w:w w:val="90"/>
        </w:rPr>
        <w:t>necesarias</w:t>
      </w:r>
      <w:r>
        <w:rPr>
          <w:color w:val="231F20"/>
          <w:spacing w:val="-31"/>
          <w:w w:val="90"/>
        </w:rPr>
        <w:t> </w:t>
      </w:r>
      <w:r>
        <w:rPr>
          <w:color w:val="231F20"/>
          <w:w w:val="90"/>
        </w:rPr>
        <w:t>para</w:t>
      </w:r>
      <w:r>
        <w:rPr>
          <w:color w:val="231F20"/>
          <w:spacing w:val="-31"/>
          <w:w w:val="90"/>
        </w:rPr>
        <w:t> </w:t>
      </w:r>
      <w:r>
        <w:rPr>
          <w:color w:val="231F20"/>
          <w:w w:val="90"/>
        </w:rPr>
        <w:t>ganar</w:t>
      </w:r>
      <w:r>
        <w:rPr>
          <w:color w:val="231F20"/>
          <w:spacing w:val="-31"/>
          <w:w w:val="90"/>
        </w:rPr>
        <w:t> </w:t>
      </w:r>
      <w:r>
        <w:rPr>
          <w:color w:val="231F20"/>
          <w:w w:val="90"/>
        </w:rPr>
        <w:t>su</w:t>
      </w:r>
      <w:r>
        <w:rPr>
          <w:color w:val="231F20"/>
          <w:spacing w:val="-31"/>
          <w:w w:val="90"/>
        </w:rPr>
        <w:t> </w:t>
      </w:r>
      <w:r>
        <w:rPr>
          <w:color w:val="231F20"/>
          <w:w w:val="90"/>
        </w:rPr>
        <w:t>autonomía; </w:t>
      </w:r>
      <w:r>
        <w:rPr>
          <w:color w:val="231F20"/>
          <w:w w:val="95"/>
        </w:rPr>
        <w:t>es</w:t>
      </w:r>
      <w:r>
        <w:rPr>
          <w:color w:val="231F20"/>
          <w:spacing w:val="-17"/>
          <w:w w:val="95"/>
        </w:rPr>
        <w:t> </w:t>
      </w:r>
      <w:r>
        <w:rPr>
          <w:color w:val="231F20"/>
          <w:w w:val="95"/>
        </w:rPr>
        <w:t>el</w:t>
      </w:r>
      <w:r>
        <w:rPr>
          <w:color w:val="231F20"/>
          <w:spacing w:val="-17"/>
          <w:w w:val="95"/>
        </w:rPr>
        <w:t> </w:t>
      </w:r>
      <w:r>
        <w:rPr>
          <w:color w:val="231F20"/>
          <w:w w:val="95"/>
        </w:rPr>
        <w:t>lugar</w:t>
      </w:r>
      <w:r>
        <w:rPr>
          <w:color w:val="231F20"/>
          <w:spacing w:val="-16"/>
          <w:w w:val="95"/>
        </w:rPr>
        <w:t> </w:t>
      </w:r>
      <w:r>
        <w:rPr>
          <w:color w:val="231F20"/>
          <w:w w:val="95"/>
        </w:rPr>
        <w:t>donde</w:t>
      </w:r>
      <w:r>
        <w:rPr>
          <w:color w:val="231F20"/>
          <w:spacing w:val="-17"/>
          <w:w w:val="95"/>
        </w:rPr>
        <w:t> </w:t>
      </w:r>
      <w:r>
        <w:rPr>
          <w:color w:val="231F20"/>
          <w:w w:val="95"/>
        </w:rPr>
        <w:t>se</w:t>
      </w:r>
      <w:r>
        <w:rPr>
          <w:color w:val="231F20"/>
          <w:spacing w:val="-17"/>
          <w:w w:val="95"/>
        </w:rPr>
        <w:t> </w:t>
      </w:r>
      <w:r>
        <w:rPr>
          <w:color w:val="231F20"/>
          <w:w w:val="95"/>
        </w:rPr>
        <w:t>genera</w:t>
      </w:r>
      <w:r>
        <w:rPr>
          <w:color w:val="231F20"/>
          <w:spacing w:val="-17"/>
          <w:w w:val="95"/>
        </w:rPr>
        <w:t> </w:t>
      </w:r>
      <w:r>
        <w:rPr>
          <w:color w:val="231F20"/>
          <w:w w:val="95"/>
        </w:rPr>
        <w:t>el</w:t>
      </w:r>
      <w:r>
        <w:rPr>
          <w:color w:val="231F20"/>
          <w:spacing w:val="-17"/>
          <w:w w:val="95"/>
        </w:rPr>
        <w:t> </w:t>
      </w:r>
      <w:r>
        <w:rPr>
          <w:color w:val="231F20"/>
          <w:w w:val="95"/>
        </w:rPr>
        <w:t>afecto</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w w:val="95"/>
        </w:rPr>
        <w:t>protección</w:t>
      </w:r>
      <w:r>
        <w:rPr>
          <w:color w:val="231F20"/>
          <w:spacing w:val="-18"/>
          <w:w w:val="95"/>
        </w:rPr>
        <w:t> </w:t>
      </w:r>
      <w:r>
        <w:rPr>
          <w:color w:val="231F20"/>
          <w:w w:val="95"/>
        </w:rPr>
        <w:t>necesaria</w:t>
      </w:r>
      <w:r>
        <w:rPr>
          <w:color w:val="231F20"/>
          <w:spacing w:val="-17"/>
          <w:w w:val="95"/>
        </w:rPr>
        <w:t> </w:t>
      </w:r>
      <w:r>
        <w:rPr>
          <w:color w:val="231F20"/>
          <w:w w:val="95"/>
        </w:rPr>
        <w:t>para</w:t>
      </w:r>
      <w:r>
        <w:rPr>
          <w:color w:val="231F20"/>
          <w:spacing w:val="-17"/>
          <w:w w:val="95"/>
        </w:rPr>
        <w:t> </w:t>
      </w:r>
      <w:r>
        <w:rPr>
          <w:color w:val="231F20"/>
          <w:w w:val="95"/>
        </w:rPr>
        <w:t>adquirir</w:t>
      </w:r>
      <w:r>
        <w:rPr>
          <w:color w:val="231F20"/>
          <w:spacing w:val="-18"/>
          <w:w w:val="95"/>
        </w:rPr>
        <w:t> </w:t>
      </w:r>
      <w:r>
        <w:rPr>
          <w:color w:val="231F20"/>
          <w:w w:val="95"/>
        </w:rPr>
        <w:t>la salud</w:t>
      </w:r>
      <w:r>
        <w:rPr>
          <w:color w:val="231F20"/>
          <w:spacing w:val="-42"/>
          <w:w w:val="95"/>
        </w:rPr>
        <w:t> </w:t>
      </w:r>
      <w:r>
        <w:rPr>
          <w:color w:val="231F20"/>
          <w:w w:val="95"/>
        </w:rPr>
        <w:t>mental,</w:t>
      </w:r>
      <w:r>
        <w:rPr>
          <w:color w:val="231F20"/>
          <w:spacing w:val="-53"/>
          <w:w w:val="95"/>
        </w:rPr>
        <w:t> </w:t>
      </w:r>
      <w:r>
        <w:rPr>
          <w:color w:val="231F20"/>
          <w:w w:val="95"/>
        </w:rPr>
        <w:t>para</w:t>
      </w:r>
      <w:r>
        <w:rPr>
          <w:color w:val="231F20"/>
          <w:spacing w:val="-41"/>
          <w:w w:val="95"/>
        </w:rPr>
        <w:t> </w:t>
      </w:r>
      <w:r>
        <w:rPr>
          <w:color w:val="231F20"/>
          <w:spacing w:val="-5"/>
          <w:w w:val="95"/>
        </w:rPr>
        <w:t>vivir,</w:t>
      </w:r>
      <w:r>
        <w:rPr>
          <w:color w:val="231F20"/>
          <w:spacing w:val="-53"/>
          <w:w w:val="95"/>
        </w:rPr>
        <w:t> </w:t>
      </w:r>
      <w:r>
        <w:rPr>
          <w:color w:val="231F20"/>
          <w:w w:val="95"/>
        </w:rPr>
        <w:t>para</w:t>
      </w:r>
      <w:r>
        <w:rPr>
          <w:color w:val="231F20"/>
          <w:spacing w:val="-41"/>
          <w:w w:val="95"/>
        </w:rPr>
        <w:t> </w:t>
      </w:r>
      <w:r>
        <w:rPr>
          <w:color w:val="231F20"/>
          <w:w w:val="95"/>
        </w:rPr>
        <w:t>llegar</w:t>
      </w:r>
      <w:r>
        <w:rPr>
          <w:color w:val="231F20"/>
          <w:spacing w:val="-41"/>
          <w:w w:val="95"/>
        </w:rPr>
        <w:t> </w:t>
      </w:r>
      <w:r>
        <w:rPr>
          <w:color w:val="231F20"/>
          <w:w w:val="95"/>
        </w:rPr>
        <w:t>a</w:t>
      </w:r>
      <w:r>
        <w:rPr>
          <w:color w:val="231F20"/>
          <w:spacing w:val="-41"/>
          <w:w w:val="95"/>
        </w:rPr>
        <w:t> </w:t>
      </w:r>
      <w:r>
        <w:rPr>
          <w:color w:val="231F20"/>
          <w:w w:val="95"/>
        </w:rPr>
        <w:t>ser</w:t>
      </w:r>
      <w:r>
        <w:rPr>
          <w:color w:val="231F20"/>
          <w:spacing w:val="-42"/>
          <w:w w:val="95"/>
        </w:rPr>
        <w:t> </w:t>
      </w:r>
      <w:r>
        <w:rPr>
          <w:color w:val="231F20"/>
          <w:w w:val="95"/>
        </w:rPr>
        <w:t>adulto;</w:t>
      </w:r>
      <w:r>
        <w:rPr>
          <w:color w:val="231F20"/>
          <w:spacing w:val="-53"/>
          <w:w w:val="95"/>
        </w:rPr>
        <w:t> </w:t>
      </w:r>
      <w:r>
        <w:rPr>
          <w:color w:val="231F20"/>
          <w:spacing w:val="-3"/>
          <w:w w:val="95"/>
        </w:rPr>
        <w:t>pero,</w:t>
      </w:r>
      <w:r>
        <w:rPr>
          <w:color w:val="231F20"/>
          <w:spacing w:val="-53"/>
          <w:w w:val="95"/>
        </w:rPr>
        <w:t> </w:t>
      </w:r>
      <w:r>
        <w:rPr>
          <w:color w:val="231F20"/>
          <w:w w:val="95"/>
        </w:rPr>
        <w:t>del</w:t>
      </w:r>
      <w:r>
        <w:rPr>
          <w:color w:val="231F20"/>
          <w:spacing w:val="-42"/>
          <w:w w:val="95"/>
        </w:rPr>
        <w:t> </w:t>
      </w:r>
      <w:r>
        <w:rPr>
          <w:color w:val="231F20"/>
          <w:w w:val="95"/>
        </w:rPr>
        <w:t>mismo</w:t>
      </w:r>
      <w:r>
        <w:rPr>
          <w:color w:val="231F20"/>
          <w:spacing w:val="-41"/>
          <w:w w:val="95"/>
        </w:rPr>
        <w:t> </w:t>
      </w:r>
      <w:r>
        <w:rPr>
          <w:color w:val="231F20"/>
          <w:w w:val="95"/>
        </w:rPr>
        <w:t>modo</w:t>
      </w:r>
      <w:r>
        <w:rPr>
          <w:color w:val="231F20"/>
          <w:spacing w:val="-41"/>
          <w:w w:val="95"/>
        </w:rPr>
        <w:t> </w:t>
      </w:r>
      <w:r>
        <w:rPr>
          <w:color w:val="231F20"/>
          <w:w w:val="95"/>
        </w:rPr>
        <w:t>puede</w:t>
      </w:r>
      <w:r>
        <w:rPr>
          <w:color w:val="231F20"/>
          <w:spacing w:val="-41"/>
          <w:w w:val="95"/>
        </w:rPr>
        <w:t> </w:t>
      </w:r>
      <w:r>
        <w:rPr>
          <w:color w:val="231F20"/>
          <w:w w:val="95"/>
        </w:rPr>
        <w:t>ser generadora</w:t>
      </w:r>
      <w:r>
        <w:rPr>
          <w:color w:val="231F20"/>
          <w:spacing w:val="-42"/>
          <w:w w:val="95"/>
        </w:rPr>
        <w:t> </w:t>
      </w:r>
      <w:r>
        <w:rPr>
          <w:color w:val="231F20"/>
          <w:w w:val="95"/>
        </w:rPr>
        <w:t>de</w:t>
      </w:r>
      <w:r>
        <w:rPr>
          <w:color w:val="231F20"/>
          <w:spacing w:val="-42"/>
          <w:w w:val="95"/>
        </w:rPr>
        <w:t> </w:t>
      </w:r>
      <w:r>
        <w:rPr>
          <w:color w:val="231F20"/>
          <w:w w:val="95"/>
        </w:rPr>
        <w:t>grandes</w:t>
      </w:r>
      <w:r>
        <w:rPr>
          <w:color w:val="231F20"/>
          <w:spacing w:val="-42"/>
          <w:w w:val="95"/>
        </w:rPr>
        <w:t> </w:t>
      </w:r>
      <w:r>
        <w:rPr>
          <w:color w:val="231F20"/>
          <w:w w:val="95"/>
        </w:rPr>
        <w:t>conflictos</w:t>
      </w:r>
      <w:r>
        <w:rPr>
          <w:color w:val="231F20"/>
          <w:spacing w:val="-42"/>
          <w:w w:val="95"/>
        </w:rPr>
        <w:t> </w:t>
      </w:r>
      <w:r>
        <w:rPr>
          <w:color w:val="231F20"/>
          <w:w w:val="95"/>
        </w:rPr>
        <w:t>y</w:t>
      </w:r>
      <w:r>
        <w:rPr>
          <w:color w:val="231F20"/>
          <w:spacing w:val="-42"/>
          <w:w w:val="95"/>
        </w:rPr>
        <w:t> </w:t>
      </w:r>
      <w:r>
        <w:rPr>
          <w:color w:val="231F20"/>
          <w:w w:val="95"/>
        </w:rPr>
        <w:t>convertirse</w:t>
      </w:r>
      <w:r>
        <w:rPr>
          <w:color w:val="231F20"/>
          <w:spacing w:val="-42"/>
          <w:w w:val="95"/>
        </w:rPr>
        <w:t> </w:t>
      </w:r>
      <w:r>
        <w:rPr>
          <w:color w:val="231F20"/>
          <w:w w:val="95"/>
        </w:rPr>
        <w:t>en</w:t>
      </w:r>
      <w:r>
        <w:rPr>
          <w:color w:val="231F20"/>
          <w:spacing w:val="-42"/>
          <w:w w:val="95"/>
        </w:rPr>
        <w:t> </w:t>
      </w:r>
      <w:r>
        <w:rPr>
          <w:color w:val="231F20"/>
          <w:w w:val="95"/>
        </w:rPr>
        <w:t>un</w:t>
      </w:r>
      <w:r>
        <w:rPr>
          <w:color w:val="231F20"/>
          <w:spacing w:val="-42"/>
          <w:w w:val="95"/>
        </w:rPr>
        <w:t> </w:t>
      </w:r>
      <w:r>
        <w:rPr>
          <w:color w:val="231F20"/>
          <w:w w:val="95"/>
        </w:rPr>
        <w:t>Iugar</w:t>
      </w:r>
      <w:r>
        <w:rPr>
          <w:color w:val="231F20"/>
          <w:spacing w:val="-42"/>
          <w:w w:val="95"/>
        </w:rPr>
        <w:t> </w:t>
      </w:r>
      <w:r>
        <w:rPr>
          <w:color w:val="231F20"/>
          <w:w w:val="95"/>
        </w:rPr>
        <w:t>IIeno</w:t>
      </w:r>
      <w:r>
        <w:rPr>
          <w:color w:val="231F20"/>
          <w:spacing w:val="-42"/>
          <w:w w:val="95"/>
        </w:rPr>
        <w:t> </w:t>
      </w:r>
      <w:r>
        <w:rPr>
          <w:color w:val="231F20"/>
          <w:w w:val="95"/>
        </w:rPr>
        <w:t>de</w:t>
      </w:r>
      <w:r>
        <w:rPr>
          <w:color w:val="231F20"/>
          <w:spacing w:val="-42"/>
          <w:w w:val="95"/>
        </w:rPr>
        <w:t> </w:t>
      </w:r>
      <w:r>
        <w:rPr>
          <w:color w:val="231F20"/>
          <w:w w:val="95"/>
        </w:rPr>
        <w:t>sufrimientos, </w:t>
      </w:r>
      <w:r>
        <w:rPr>
          <w:color w:val="231F20"/>
          <w:w w:val="90"/>
        </w:rPr>
        <w:t>arbitrariedad, injustica, opresión, pena, abusos físicos y sexuales (Azaola, 2000; </w:t>
      </w:r>
      <w:r>
        <w:rPr>
          <w:color w:val="231F20"/>
          <w:w w:val="85"/>
        </w:rPr>
        <w:t>Intebi,</w:t>
      </w:r>
      <w:r>
        <w:rPr>
          <w:color w:val="231F20"/>
          <w:spacing w:val="7"/>
          <w:w w:val="85"/>
        </w:rPr>
        <w:t> </w:t>
      </w:r>
      <w:r>
        <w:rPr>
          <w:color w:val="231F20"/>
          <w:w w:val="85"/>
        </w:rPr>
        <w:t>2008).</w:t>
      </w:r>
    </w:p>
    <w:p>
      <w:pPr>
        <w:pStyle w:val="BodyText"/>
        <w:spacing w:line="309" w:lineRule="auto" w:before="200"/>
        <w:ind w:left="120" w:right="131" w:firstLine="820"/>
        <w:jc w:val="both"/>
      </w:pPr>
      <w:r>
        <w:rPr>
          <w:color w:val="231F20"/>
          <w:spacing w:val="-3"/>
        </w:rPr>
        <w:t>Por</w:t>
      </w:r>
      <w:r>
        <w:rPr>
          <w:color w:val="231F20"/>
          <w:spacing w:val="-27"/>
        </w:rPr>
        <w:t> </w:t>
      </w:r>
      <w:r>
        <w:rPr>
          <w:color w:val="231F20"/>
        </w:rPr>
        <w:t>lo</w:t>
      </w:r>
      <w:r>
        <w:rPr>
          <w:color w:val="231F20"/>
          <w:spacing w:val="-27"/>
        </w:rPr>
        <w:t> </w:t>
      </w:r>
      <w:r>
        <w:rPr>
          <w:color w:val="231F20"/>
        </w:rPr>
        <w:t>tanto,</w:t>
      </w:r>
      <w:r>
        <w:rPr>
          <w:color w:val="231F20"/>
          <w:spacing w:val="-39"/>
        </w:rPr>
        <w:t> </w:t>
      </w:r>
      <w:r>
        <w:rPr>
          <w:color w:val="231F20"/>
        </w:rPr>
        <w:t>para</w:t>
      </w:r>
      <w:r>
        <w:rPr>
          <w:color w:val="231F20"/>
          <w:spacing w:val="-27"/>
        </w:rPr>
        <w:t> </w:t>
      </w:r>
      <w:r>
        <w:rPr>
          <w:color w:val="231F20"/>
        </w:rPr>
        <w:t>que</w:t>
      </w:r>
      <w:r>
        <w:rPr>
          <w:color w:val="231F20"/>
          <w:spacing w:val="-27"/>
        </w:rPr>
        <w:t> </w:t>
      </w:r>
      <w:r>
        <w:rPr>
          <w:color w:val="231F20"/>
        </w:rPr>
        <w:t>sea</w:t>
      </w:r>
      <w:r>
        <w:rPr>
          <w:color w:val="231F20"/>
          <w:spacing w:val="-27"/>
        </w:rPr>
        <w:t> </w:t>
      </w:r>
      <w:r>
        <w:rPr>
          <w:color w:val="231F20"/>
        </w:rPr>
        <w:t>posible</w:t>
      </w:r>
      <w:r>
        <w:rPr>
          <w:color w:val="231F20"/>
          <w:spacing w:val="-27"/>
        </w:rPr>
        <w:t> </w:t>
      </w:r>
      <w:r>
        <w:rPr>
          <w:color w:val="231F20"/>
        </w:rPr>
        <w:t>comprender</w:t>
      </w:r>
      <w:r>
        <w:rPr>
          <w:color w:val="231F20"/>
          <w:spacing w:val="-27"/>
        </w:rPr>
        <w:t> </w:t>
      </w:r>
      <w:r>
        <w:rPr>
          <w:color w:val="231F20"/>
        </w:rPr>
        <w:t>el</w:t>
      </w:r>
      <w:r>
        <w:rPr>
          <w:color w:val="231F20"/>
          <w:spacing w:val="-27"/>
        </w:rPr>
        <w:t> </w:t>
      </w:r>
      <w:r>
        <w:rPr>
          <w:color w:val="231F20"/>
        </w:rPr>
        <w:t>abuso</w:t>
      </w:r>
      <w:r>
        <w:rPr>
          <w:color w:val="231F20"/>
          <w:spacing w:val="-27"/>
        </w:rPr>
        <w:t> </w:t>
      </w:r>
      <w:r>
        <w:rPr>
          <w:color w:val="231F20"/>
        </w:rPr>
        <w:t>sexual</w:t>
      </w:r>
      <w:r>
        <w:rPr>
          <w:color w:val="231F20"/>
          <w:spacing w:val="-27"/>
        </w:rPr>
        <w:t> </w:t>
      </w:r>
      <w:r>
        <w:rPr>
          <w:color w:val="231F20"/>
        </w:rPr>
        <w:t>en</w:t>
      </w:r>
      <w:r>
        <w:rPr>
          <w:color w:val="231F20"/>
          <w:spacing w:val="-27"/>
        </w:rPr>
        <w:t> </w:t>
      </w:r>
      <w:r>
        <w:rPr>
          <w:color w:val="231F20"/>
        </w:rPr>
        <w:t>las </w:t>
      </w:r>
      <w:r>
        <w:rPr>
          <w:color w:val="231F20"/>
          <w:w w:val="95"/>
        </w:rPr>
        <w:t>niñas</w:t>
      </w:r>
      <w:r>
        <w:rPr>
          <w:color w:val="231F20"/>
          <w:spacing w:val="-37"/>
          <w:w w:val="95"/>
        </w:rPr>
        <w:t> </w:t>
      </w:r>
      <w:r>
        <w:rPr>
          <w:color w:val="231F20"/>
          <w:w w:val="95"/>
        </w:rPr>
        <w:t>y</w:t>
      </w:r>
      <w:r>
        <w:rPr>
          <w:color w:val="231F20"/>
          <w:spacing w:val="-37"/>
          <w:w w:val="95"/>
        </w:rPr>
        <w:t> </w:t>
      </w:r>
      <w:r>
        <w:rPr>
          <w:color w:val="231F20"/>
          <w:w w:val="95"/>
        </w:rPr>
        <w:t>niños</w:t>
      </w:r>
      <w:r>
        <w:rPr>
          <w:color w:val="231F20"/>
          <w:spacing w:val="-37"/>
          <w:w w:val="95"/>
        </w:rPr>
        <w:t> </w:t>
      </w:r>
      <w:r>
        <w:rPr>
          <w:color w:val="231F20"/>
          <w:w w:val="95"/>
        </w:rPr>
        <w:t>es</w:t>
      </w:r>
      <w:r>
        <w:rPr>
          <w:color w:val="231F20"/>
          <w:spacing w:val="-37"/>
          <w:w w:val="95"/>
        </w:rPr>
        <w:t> </w:t>
      </w:r>
      <w:r>
        <w:rPr>
          <w:color w:val="231F20"/>
          <w:w w:val="95"/>
        </w:rPr>
        <w:t>fundamental</w:t>
      </w:r>
      <w:r>
        <w:rPr>
          <w:color w:val="231F20"/>
          <w:spacing w:val="-37"/>
          <w:w w:val="95"/>
        </w:rPr>
        <w:t> </w:t>
      </w:r>
      <w:r>
        <w:rPr>
          <w:color w:val="231F20"/>
          <w:w w:val="95"/>
        </w:rPr>
        <w:t>comprender</w:t>
      </w:r>
      <w:r>
        <w:rPr>
          <w:color w:val="231F20"/>
          <w:spacing w:val="-37"/>
          <w:w w:val="95"/>
        </w:rPr>
        <w:t> </w:t>
      </w:r>
      <w:r>
        <w:rPr>
          <w:color w:val="231F20"/>
          <w:w w:val="95"/>
        </w:rPr>
        <w:t>la</w:t>
      </w:r>
      <w:r>
        <w:rPr>
          <w:color w:val="231F20"/>
          <w:spacing w:val="-37"/>
          <w:w w:val="95"/>
        </w:rPr>
        <w:t> </w:t>
      </w:r>
      <w:r>
        <w:rPr>
          <w:color w:val="231F20"/>
          <w:w w:val="95"/>
        </w:rPr>
        <w:t>situación</w:t>
      </w:r>
      <w:r>
        <w:rPr>
          <w:color w:val="231F20"/>
          <w:spacing w:val="-37"/>
          <w:w w:val="95"/>
        </w:rPr>
        <w:t> </w:t>
      </w:r>
      <w:r>
        <w:rPr>
          <w:color w:val="231F20"/>
          <w:w w:val="95"/>
        </w:rPr>
        <w:t>totalitaria</w:t>
      </w:r>
      <w:r>
        <w:rPr>
          <w:color w:val="231F20"/>
          <w:spacing w:val="-37"/>
          <w:w w:val="95"/>
        </w:rPr>
        <w:t> </w:t>
      </w:r>
      <w:r>
        <w:rPr>
          <w:color w:val="231F20"/>
          <w:w w:val="95"/>
        </w:rPr>
        <w:t>de</w:t>
      </w:r>
      <w:r>
        <w:rPr>
          <w:color w:val="231F20"/>
          <w:spacing w:val="-37"/>
          <w:w w:val="95"/>
        </w:rPr>
        <w:t> </w:t>
      </w:r>
      <w:r>
        <w:rPr>
          <w:color w:val="231F20"/>
          <w:w w:val="95"/>
        </w:rPr>
        <w:t>la</w:t>
      </w:r>
      <w:r>
        <w:rPr>
          <w:color w:val="231F20"/>
          <w:spacing w:val="-37"/>
          <w:w w:val="95"/>
        </w:rPr>
        <w:t> </w:t>
      </w:r>
      <w:r>
        <w:rPr>
          <w:color w:val="231F20"/>
          <w:w w:val="95"/>
        </w:rPr>
        <w:t>familia</w:t>
      </w:r>
      <w:r>
        <w:rPr>
          <w:color w:val="231F20"/>
          <w:spacing w:val="-37"/>
          <w:w w:val="95"/>
        </w:rPr>
        <w:t> </w:t>
      </w:r>
      <w:r>
        <w:rPr>
          <w:color w:val="231F20"/>
          <w:w w:val="95"/>
        </w:rPr>
        <w:t>en que</w:t>
      </w:r>
      <w:r>
        <w:rPr>
          <w:color w:val="231F20"/>
          <w:spacing w:val="-18"/>
          <w:w w:val="95"/>
        </w:rPr>
        <w:t> </w:t>
      </w:r>
      <w:r>
        <w:rPr>
          <w:color w:val="231F20"/>
          <w:w w:val="95"/>
        </w:rPr>
        <w:t>viven,</w:t>
      </w:r>
      <w:r>
        <w:rPr>
          <w:color w:val="231F20"/>
          <w:spacing w:val="-35"/>
          <w:w w:val="95"/>
        </w:rPr>
        <w:t> </w:t>
      </w:r>
      <w:r>
        <w:rPr>
          <w:color w:val="231F20"/>
          <w:w w:val="95"/>
        </w:rPr>
        <w:t>dado</w:t>
      </w:r>
      <w:r>
        <w:rPr>
          <w:color w:val="231F20"/>
          <w:spacing w:val="-19"/>
          <w:w w:val="95"/>
        </w:rPr>
        <w:t> </w:t>
      </w:r>
      <w:r>
        <w:rPr>
          <w:color w:val="231F20"/>
          <w:w w:val="95"/>
        </w:rPr>
        <w:t>que</w:t>
      </w:r>
      <w:r>
        <w:rPr>
          <w:color w:val="231F20"/>
          <w:spacing w:val="-18"/>
          <w:w w:val="95"/>
        </w:rPr>
        <w:t> </w:t>
      </w:r>
      <w:r>
        <w:rPr>
          <w:color w:val="231F20"/>
          <w:w w:val="95"/>
        </w:rPr>
        <w:t>el</w:t>
      </w:r>
      <w:r>
        <w:rPr>
          <w:color w:val="231F20"/>
          <w:spacing w:val="-18"/>
          <w:w w:val="95"/>
        </w:rPr>
        <w:t> </w:t>
      </w:r>
      <w:r>
        <w:rPr>
          <w:color w:val="231F20"/>
          <w:w w:val="95"/>
        </w:rPr>
        <w:t>abuso</w:t>
      </w:r>
      <w:r>
        <w:rPr>
          <w:color w:val="231F20"/>
          <w:spacing w:val="-19"/>
          <w:w w:val="95"/>
        </w:rPr>
        <w:t> </w:t>
      </w:r>
      <w:r>
        <w:rPr>
          <w:color w:val="231F20"/>
          <w:w w:val="95"/>
        </w:rPr>
        <w:t>no</w:t>
      </w:r>
      <w:r>
        <w:rPr>
          <w:color w:val="231F20"/>
          <w:spacing w:val="-18"/>
          <w:w w:val="95"/>
        </w:rPr>
        <w:t> </w:t>
      </w:r>
      <w:r>
        <w:rPr>
          <w:color w:val="231F20"/>
          <w:w w:val="95"/>
        </w:rPr>
        <w:t>afecta</w:t>
      </w:r>
      <w:r>
        <w:rPr>
          <w:color w:val="231F20"/>
          <w:spacing w:val="-18"/>
          <w:w w:val="95"/>
        </w:rPr>
        <w:t> </w:t>
      </w:r>
      <w:r>
        <w:rPr>
          <w:color w:val="231F20"/>
          <w:w w:val="95"/>
        </w:rPr>
        <w:t>sólo</w:t>
      </w:r>
      <w:r>
        <w:rPr>
          <w:color w:val="231F20"/>
          <w:spacing w:val="-19"/>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persona</w:t>
      </w:r>
      <w:r>
        <w:rPr>
          <w:color w:val="231F20"/>
          <w:spacing w:val="-18"/>
          <w:w w:val="95"/>
        </w:rPr>
        <w:t> </w:t>
      </w:r>
      <w:r>
        <w:rPr>
          <w:color w:val="231F20"/>
          <w:w w:val="95"/>
        </w:rPr>
        <w:t>agredida</w:t>
      </w:r>
      <w:r>
        <w:rPr>
          <w:color w:val="231F20"/>
          <w:spacing w:val="-18"/>
          <w:w w:val="95"/>
        </w:rPr>
        <w:t> </w:t>
      </w:r>
      <w:r>
        <w:rPr>
          <w:color w:val="231F20"/>
          <w:w w:val="95"/>
        </w:rPr>
        <w:t>y</w:t>
      </w:r>
      <w:r>
        <w:rPr>
          <w:color w:val="231F20"/>
          <w:spacing w:val="-18"/>
          <w:w w:val="95"/>
        </w:rPr>
        <w:t> </w:t>
      </w:r>
      <w:r>
        <w:rPr>
          <w:color w:val="231F20"/>
          <w:w w:val="95"/>
        </w:rPr>
        <w:t>su</w:t>
      </w:r>
      <w:r>
        <w:rPr>
          <w:color w:val="231F20"/>
          <w:spacing w:val="-18"/>
          <w:w w:val="95"/>
        </w:rPr>
        <w:t> </w:t>
      </w:r>
      <w:r>
        <w:rPr>
          <w:color w:val="231F20"/>
          <w:w w:val="95"/>
        </w:rPr>
        <w:t>impacto </w:t>
      </w:r>
      <w:r>
        <w:rPr>
          <w:color w:val="231F20"/>
        </w:rPr>
        <w:t>Io</w:t>
      </w:r>
      <w:r>
        <w:rPr>
          <w:color w:val="231F20"/>
          <w:spacing w:val="-30"/>
        </w:rPr>
        <w:t> </w:t>
      </w:r>
      <w:r>
        <w:rPr>
          <w:color w:val="231F20"/>
        </w:rPr>
        <w:t>recibe</w:t>
      </w:r>
      <w:r>
        <w:rPr>
          <w:color w:val="231F20"/>
          <w:spacing w:val="-30"/>
        </w:rPr>
        <w:t> </w:t>
      </w:r>
      <w:r>
        <w:rPr>
          <w:color w:val="231F20"/>
        </w:rPr>
        <w:t>todo</w:t>
      </w:r>
      <w:r>
        <w:rPr>
          <w:color w:val="231F20"/>
          <w:spacing w:val="-30"/>
        </w:rPr>
        <w:t> </w:t>
      </w:r>
      <w:r>
        <w:rPr>
          <w:color w:val="231F20"/>
        </w:rPr>
        <w:t>eI</w:t>
      </w:r>
      <w:r>
        <w:rPr>
          <w:color w:val="231F20"/>
          <w:spacing w:val="-30"/>
        </w:rPr>
        <w:t> </w:t>
      </w:r>
      <w:r>
        <w:rPr>
          <w:color w:val="231F20"/>
        </w:rPr>
        <w:t>grupo</w:t>
      </w:r>
      <w:r>
        <w:rPr>
          <w:color w:val="231F20"/>
          <w:spacing w:val="-30"/>
        </w:rPr>
        <w:t> </w:t>
      </w:r>
      <w:r>
        <w:rPr>
          <w:color w:val="231F20"/>
        </w:rPr>
        <w:t>famiIiar</w:t>
      </w:r>
      <w:r>
        <w:rPr>
          <w:color w:val="231F20"/>
          <w:spacing w:val="-30"/>
        </w:rPr>
        <w:t> </w:t>
      </w:r>
      <w:r>
        <w:rPr>
          <w:color w:val="231F20"/>
        </w:rPr>
        <w:t>(Quiroz</w:t>
      </w:r>
      <w:r>
        <w:rPr>
          <w:color w:val="231F20"/>
          <w:spacing w:val="-30"/>
        </w:rPr>
        <w:t> </w:t>
      </w:r>
      <w:r>
        <w:rPr>
          <w:color w:val="231F20"/>
        </w:rPr>
        <w:t>y</w:t>
      </w:r>
      <w:r>
        <w:rPr>
          <w:color w:val="231F20"/>
          <w:spacing w:val="-30"/>
        </w:rPr>
        <w:t> </w:t>
      </w:r>
      <w:r>
        <w:rPr>
          <w:color w:val="231F20"/>
        </w:rPr>
        <w:t>Peñaranda,</w:t>
      </w:r>
      <w:r>
        <w:rPr>
          <w:color w:val="231F20"/>
          <w:spacing w:val="-41"/>
        </w:rPr>
        <w:t> </w:t>
      </w:r>
      <w:r>
        <w:rPr>
          <w:color w:val="231F20"/>
        </w:rPr>
        <w:t>2009).</w:t>
      </w:r>
      <w:r>
        <w:rPr>
          <w:color w:val="231F20"/>
          <w:spacing w:val="-41"/>
        </w:rPr>
        <w:t> </w:t>
      </w:r>
      <w:r>
        <w:rPr>
          <w:color w:val="231F20"/>
        </w:rPr>
        <w:t>De</w:t>
      </w:r>
      <w:r>
        <w:rPr>
          <w:color w:val="231F20"/>
          <w:spacing w:val="-30"/>
        </w:rPr>
        <w:t> </w:t>
      </w:r>
      <w:r>
        <w:rPr>
          <w:color w:val="231F20"/>
        </w:rPr>
        <w:t>aquí</w:t>
      </w:r>
      <w:r>
        <w:rPr>
          <w:color w:val="231F20"/>
          <w:spacing w:val="-30"/>
        </w:rPr>
        <w:t> </w:t>
      </w:r>
      <w:r>
        <w:rPr>
          <w:color w:val="231F20"/>
        </w:rPr>
        <w:t>surge</w:t>
      </w:r>
      <w:r>
        <w:rPr>
          <w:color w:val="231F20"/>
          <w:spacing w:val="-30"/>
        </w:rPr>
        <w:t> </w:t>
      </w:r>
      <w:r>
        <w:rPr>
          <w:color w:val="231F20"/>
        </w:rPr>
        <w:t>Ia </w:t>
      </w:r>
      <w:r>
        <w:rPr>
          <w:color w:val="231F20"/>
          <w:w w:val="95"/>
        </w:rPr>
        <w:t>importancia</w:t>
      </w:r>
      <w:r>
        <w:rPr>
          <w:color w:val="231F20"/>
          <w:spacing w:val="-51"/>
          <w:w w:val="95"/>
        </w:rPr>
        <w:t> </w:t>
      </w:r>
      <w:r>
        <w:rPr>
          <w:color w:val="231F20"/>
          <w:w w:val="95"/>
        </w:rPr>
        <w:t>de</w:t>
      </w:r>
      <w:r>
        <w:rPr>
          <w:color w:val="231F20"/>
          <w:spacing w:val="-51"/>
          <w:w w:val="95"/>
        </w:rPr>
        <w:t> </w:t>
      </w:r>
      <w:r>
        <w:rPr>
          <w:color w:val="231F20"/>
          <w:w w:val="95"/>
        </w:rPr>
        <w:t>conocer</w:t>
      </w:r>
      <w:r>
        <w:rPr>
          <w:color w:val="231F20"/>
          <w:spacing w:val="-51"/>
          <w:w w:val="95"/>
        </w:rPr>
        <w:t> </w:t>
      </w:r>
      <w:r>
        <w:rPr>
          <w:color w:val="231F20"/>
          <w:w w:val="95"/>
        </w:rPr>
        <w:t>a</w:t>
      </w:r>
      <w:r>
        <w:rPr>
          <w:color w:val="231F20"/>
          <w:spacing w:val="-51"/>
          <w:w w:val="95"/>
        </w:rPr>
        <w:t> </w:t>
      </w:r>
      <w:r>
        <w:rPr>
          <w:color w:val="231F20"/>
          <w:w w:val="95"/>
        </w:rPr>
        <w:t>fondo</w:t>
      </w:r>
      <w:r>
        <w:rPr>
          <w:color w:val="231F20"/>
          <w:spacing w:val="-51"/>
          <w:w w:val="95"/>
        </w:rPr>
        <w:t> </w:t>
      </w:r>
      <w:r>
        <w:rPr>
          <w:color w:val="231F20"/>
          <w:w w:val="95"/>
        </w:rPr>
        <w:t>la</w:t>
      </w:r>
      <w:r>
        <w:rPr>
          <w:color w:val="231F20"/>
          <w:spacing w:val="-51"/>
          <w:w w:val="95"/>
        </w:rPr>
        <w:t> </w:t>
      </w:r>
      <w:r>
        <w:rPr>
          <w:color w:val="231F20"/>
          <w:w w:val="95"/>
        </w:rPr>
        <w:t>historia</w:t>
      </w:r>
      <w:r>
        <w:rPr>
          <w:color w:val="231F20"/>
          <w:spacing w:val="-51"/>
          <w:w w:val="95"/>
        </w:rPr>
        <w:t> </w:t>
      </w:r>
      <w:r>
        <w:rPr>
          <w:color w:val="231F20"/>
          <w:w w:val="95"/>
        </w:rPr>
        <w:t>familiar</w:t>
      </w:r>
      <w:r>
        <w:rPr>
          <w:color w:val="231F20"/>
          <w:spacing w:val="-51"/>
          <w:w w:val="95"/>
        </w:rPr>
        <w:t> </w:t>
      </w:r>
      <w:r>
        <w:rPr>
          <w:color w:val="231F20"/>
          <w:w w:val="95"/>
        </w:rPr>
        <w:t>de</w:t>
      </w:r>
      <w:r>
        <w:rPr>
          <w:color w:val="231F20"/>
          <w:spacing w:val="-51"/>
          <w:w w:val="95"/>
        </w:rPr>
        <w:t> </w:t>
      </w:r>
      <w:r>
        <w:rPr>
          <w:color w:val="231F20"/>
          <w:w w:val="95"/>
        </w:rPr>
        <w:t>los</w:t>
      </w:r>
      <w:r>
        <w:rPr>
          <w:color w:val="231F20"/>
          <w:spacing w:val="-51"/>
          <w:w w:val="95"/>
        </w:rPr>
        <w:t> </w:t>
      </w:r>
      <w:r>
        <w:rPr>
          <w:color w:val="231F20"/>
          <w:w w:val="95"/>
        </w:rPr>
        <w:t>menores</w:t>
      </w:r>
      <w:r>
        <w:rPr>
          <w:color w:val="231F20"/>
          <w:spacing w:val="-51"/>
          <w:w w:val="95"/>
        </w:rPr>
        <w:t> </w:t>
      </w:r>
      <w:r>
        <w:rPr>
          <w:color w:val="231F20"/>
          <w:w w:val="95"/>
        </w:rPr>
        <w:t>víctimas;</w:t>
      </w:r>
      <w:r>
        <w:rPr>
          <w:color w:val="231F20"/>
          <w:spacing w:val="-61"/>
          <w:w w:val="95"/>
        </w:rPr>
        <w:t> </w:t>
      </w:r>
      <w:r>
        <w:rPr>
          <w:color w:val="231F20"/>
          <w:w w:val="95"/>
        </w:rPr>
        <w:t>sobre todo</w:t>
      </w:r>
      <w:r>
        <w:rPr>
          <w:color w:val="231F20"/>
          <w:spacing w:val="-46"/>
          <w:w w:val="95"/>
        </w:rPr>
        <w:t> </w:t>
      </w:r>
      <w:r>
        <w:rPr>
          <w:color w:val="231F20"/>
          <w:w w:val="95"/>
        </w:rPr>
        <w:t>cuando</w:t>
      </w:r>
      <w:r>
        <w:rPr>
          <w:color w:val="231F20"/>
          <w:spacing w:val="-46"/>
          <w:w w:val="95"/>
        </w:rPr>
        <w:t> </w:t>
      </w:r>
      <w:r>
        <w:rPr>
          <w:color w:val="231F20"/>
          <w:w w:val="95"/>
        </w:rPr>
        <w:t>esta</w:t>
      </w:r>
      <w:r>
        <w:rPr>
          <w:color w:val="231F20"/>
          <w:spacing w:val="-46"/>
          <w:w w:val="95"/>
        </w:rPr>
        <w:t> </w:t>
      </w:r>
      <w:r>
        <w:rPr>
          <w:color w:val="231F20"/>
          <w:w w:val="95"/>
        </w:rPr>
        <w:t>situación</w:t>
      </w:r>
      <w:r>
        <w:rPr>
          <w:color w:val="231F20"/>
          <w:spacing w:val="-46"/>
          <w:w w:val="95"/>
        </w:rPr>
        <w:t> </w:t>
      </w:r>
      <w:r>
        <w:rPr>
          <w:color w:val="231F20"/>
          <w:w w:val="95"/>
        </w:rPr>
        <w:t>ha</w:t>
      </w:r>
      <w:r>
        <w:rPr>
          <w:color w:val="231F20"/>
          <w:spacing w:val="-46"/>
          <w:w w:val="95"/>
        </w:rPr>
        <w:t> </w:t>
      </w:r>
      <w:r>
        <w:rPr>
          <w:color w:val="231F20"/>
          <w:w w:val="95"/>
        </w:rPr>
        <w:t>tendido</w:t>
      </w:r>
      <w:r>
        <w:rPr>
          <w:color w:val="231F20"/>
          <w:spacing w:val="-46"/>
          <w:w w:val="95"/>
        </w:rPr>
        <w:t> </w:t>
      </w:r>
      <w:r>
        <w:rPr>
          <w:color w:val="231F20"/>
          <w:w w:val="95"/>
        </w:rPr>
        <w:t>a</w:t>
      </w:r>
      <w:r>
        <w:rPr>
          <w:color w:val="231F20"/>
          <w:spacing w:val="-46"/>
          <w:w w:val="95"/>
        </w:rPr>
        <w:t> </w:t>
      </w:r>
      <w:r>
        <w:rPr>
          <w:color w:val="231F20"/>
          <w:w w:val="95"/>
        </w:rPr>
        <w:t>repetirse</w:t>
      </w:r>
      <w:r>
        <w:rPr>
          <w:color w:val="231F20"/>
          <w:spacing w:val="-46"/>
          <w:w w:val="95"/>
        </w:rPr>
        <w:t> </w:t>
      </w:r>
      <w:r>
        <w:rPr>
          <w:color w:val="231F20"/>
          <w:w w:val="95"/>
        </w:rPr>
        <w:t>a</w:t>
      </w:r>
      <w:r>
        <w:rPr>
          <w:color w:val="231F20"/>
          <w:spacing w:val="-46"/>
          <w:w w:val="95"/>
        </w:rPr>
        <w:t> </w:t>
      </w:r>
      <w:r>
        <w:rPr>
          <w:color w:val="231F20"/>
          <w:w w:val="95"/>
        </w:rPr>
        <w:t>través</w:t>
      </w:r>
      <w:r>
        <w:rPr>
          <w:color w:val="231F20"/>
          <w:spacing w:val="-46"/>
          <w:w w:val="95"/>
        </w:rPr>
        <w:t> </w:t>
      </w:r>
      <w:r>
        <w:rPr>
          <w:color w:val="231F20"/>
          <w:w w:val="95"/>
        </w:rPr>
        <w:t>de</w:t>
      </w:r>
      <w:r>
        <w:rPr>
          <w:color w:val="231F20"/>
          <w:spacing w:val="-46"/>
          <w:w w:val="95"/>
        </w:rPr>
        <w:t> </w:t>
      </w:r>
      <w:r>
        <w:rPr>
          <w:color w:val="231F20"/>
          <w:w w:val="95"/>
        </w:rPr>
        <w:t>las</w:t>
      </w:r>
      <w:r>
        <w:rPr>
          <w:color w:val="231F20"/>
          <w:spacing w:val="-46"/>
          <w:w w:val="95"/>
        </w:rPr>
        <w:t> </w:t>
      </w:r>
      <w:r>
        <w:rPr>
          <w:color w:val="231F20"/>
          <w:w w:val="95"/>
        </w:rPr>
        <w:t>generaciones,</w:t>
      </w:r>
      <w:r>
        <w:rPr>
          <w:color w:val="231F20"/>
          <w:spacing w:val="-57"/>
          <w:w w:val="95"/>
        </w:rPr>
        <w:t> </w:t>
      </w:r>
      <w:r>
        <w:rPr>
          <w:color w:val="231F20"/>
          <w:w w:val="95"/>
        </w:rPr>
        <w:t>ya que</w:t>
      </w:r>
      <w:r>
        <w:rPr>
          <w:color w:val="231F20"/>
          <w:spacing w:val="-20"/>
          <w:w w:val="95"/>
        </w:rPr>
        <w:t> </w:t>
      </w:r>
      <w:r>
        <w:rPr>
          <w:color w:val="231F20"/>
          <w:w w:val="95"/>
        </w:rPr>
        <w:t>los</w:t>
      </w:r>
      <w:r>
        <w:rPr>
          <w:color w:val="231F20"/>
          <w:spacing w:val="-20"/>
          <w:w w:val="95"/>
        </w:rPr>
        <w:t> </w:t>
      </w:r>
      <w:r>
        <w:rPr>
          <w:color w:val="231F20"/>
          <w:w w:val="95"/>
        </w:rPr>
        <w:t>hijos</w:t>
      </w:r>
      <w:r>
        <w:rPr>
          <w:color w:val="231F20"/>
          <w:spacing w:val="-20"/>
          <w:w w:val="95"/>
        </w:rPr>
        <w:t> </w:t>
      </w:r>
      <w:r>
        <w:rPr>
          <w:color w:val="231F20"/>
          <w:w w:val="95"/>
        </w:rPr>
        <w:t>de</w:t>
      </w:r>
      <w:r>
        <w:rPr>
          <w:color w:val="231F20"/>
          <w:spacing w:val="-20"/>
          <w:w w:val="95"/>
        </w:rPr>
        <w:t> </w:t>
      </w:r>
      <w:r>
        <w:rPr>
          <w:color w:val="231F20"/>
          <w:w w:val="95"/>
        </w:rPr>
        <w:t>padres</w:t>
      </w:r>
      <w:r>
        <w:rPr>
          <w:color w:val="231F20"/>
          <w:spacing w:val="-20"/>
          <w:w w:val="95"/>
        </w:rPr>
        <w:t> </w:t>
      </w:r>
      <w:r>
        <w:rPr>
          <w:color w:val="231F20"/>
          <w:w w:val="95"/>
        </w:rPr>
        <w:t>que</w:t>
      </w:r>
      <w:r>
        <w:rPr>
          <w:color w:val="231F20"/>
          <w:spacing w:val="-20"/>
          <w:w w:val="95"/>
        </w:rPr>
        <w:t> </w:t>
      </w:r>
      <w:r>
        <w:rPr>
          <w:color w:val="231F20"/>
          <w:w w:val="95"/>
        </w:rPr>
        <w:t>han</w:t>
      </w:r>
      <w:r>
        <w:rPr>
          <w:color w:val="231F20"/>
          <w:spacing w:val="-20"/>
          <w:w w:val="95"/>
        </w:rPr>
        <w:t> </w:t>
      </w:r>
      <w:r>
        <w:rPr>
          <w:color w:val="231F20"/>
          <w:w w:val="95"/>
        </w:rPr>
        <w:t>sido</w:t>
      </w:r>
      <w:r>
        <w:rPr>
          <w:color w:val="231F20"/>
          <w:spacing w:val="-20"/>
          <w:w w:val="95"/>
        </w:rPr>
        <w:t> </w:t>
      </w:r>
      <w:r>
        <w:rPr>
          <w:color w:val="231F20"/>
          <w:w w:val="95"/>
        </w:rPr>
        <w:t>objeto</w:t>
      </w:r>
      <w:r>
        <w:rPr>
          <w:color w:val="231F20"/>
          <w:spacing w:val="-20"/>
          <w:w w:val="95"/>
        </w:rPr>
        <w:t> </w:t>
      </w:r>
      <w:r>
        <w:rPr>
          <w:color w:val="231F20"/>
          <w:w w:val="95"/>
        </w:rPr>
        <w:t>de</w:t>
      </w:r>
      <w:r>
        <w:rPr>
          <w:color w:val="231F20"/>
          <w:spacing w:val="-20"/>
          <w:w w:val="95"/>
        </w:rPr>
        <w:t> </w:t>
      </w:r>
      <w:r>
        <w:rPr>
          <w:color w:val="231F20"/>
          <w:w w:val="95"/>
        </w:rPr>
        <w:t>abuso</w:t>
      </w:r>
      <w:r>
        <w:rPr>
          <w:color w:val="231F20"/>
          <w:spacing w:val="-20"/>
          <w:w w:val="95"/>
        </w:rPr>
        <w:t> </w:t>
      </w:r>
      <w:r>
        <w:rPr>
          <w:color w:val="231F20"/>
          <w:w w:val="95"/>
        </w:rPr>
        <w:t>sexual</w:t>
      </w:r>
      <w:r>
        <w:rPr>
          <w:color w:val="231F20"/>
          <w:spacing w:val="-20"/>
          <w:w w:val="95"/>
        </w:rPr>
        <w:t> </w:t>
      </w:r>
      <w:r>
        <w:rPr>
          <w:color w:val="231F20"/>
          <w:w w:val="95"/>
        </w:rPr>
        <w:t>en</w:t>
      </w:r>
      <w:r>
        <w:rPr>
          <w:color w:val="231F20"/>
          <w:spacing w:val="-20"/>
          <w:w w:val="95"/>
        </w:rPr>
        <w:t> </w:t>
      </w:r>
      <w:r>
        <w:rPr>
          <w:color w:val="231F20"/>
          <w:w w:val="95"/>
        </w:rPr>
        <w:t>su</w:t>
      </w:r>
      <w:r>
        <w:rPr>
          <w:color w:val="231F20"/>
          <w:spacing w:val="-20"/>
          <w:w w:val="95"/>
        </w:rPr>
        <w:t> </w:t>
      </w:r>
      <w:r>
        <w:rPr>
          <w:color w:val="231F20"/>
          <w:w w:val="95"/>
        </w:rPr>
        <w:t>infancia,</w:t>
      </w:r>
      <w:r>
        <w:rPr>
          <w:color w:val="231F20"/>
          <w:spacing w:val="-35"/>
          <w:w w:val="95"/>
        </w:rPr>
        <w:t> </w:t>
      </w:r>
      <w:r>
        <w:rPr>
          <w:color w:val="231F20"/>
          <w:w w:val="95"/>
        </w:rPr>
        <w:t>han mostrado</w:t>
      </w:r>
      <w:r>
        <w:rPr>
          <w:color w:val="231F20"/>
          <w:spacing w:val="-10"/>
          <w:w w:val="95"/>
        </w:rPr>
        <w:t> </w:t>
      </w:r>
      <w:r>
        <w:rPr>
          <w:color w:val="231F20"/>
          <w:spacing w:val="-4"/>
          <w:w w:val="95"/>
        </w:rPr>
        <w:t>mayor</w:t>
      </w:r>
      <w:r>
        <w:rPr>
          <w:color w:val="231F20"/>
          <w:spacing w:val="-9"/>
          <w:w w:val="95"/>
        </w:rPr>
        <w:t> </w:t>
      </w:r>
      <w:r>
        <w:rPr>
          <w:color w:val="231F20"/>
          <w:w w:val="95"/>
        </w:rPr>
        <w:t>tendencia</w:t>
      </w:r>
      <w:r>
        <w:rPr>
          <w:color w:val="231F20"/>
          <w:spacing w:val="-9"/>
          <w:w w:val="95"/>
        </w:rPr>
        <w:t> </w:t>
      </w:r>
      <w:r>
        <w:rPr>
          <w:color w:val="231F20"/>
          <w:w w:val="95"/>
        </w:rPr>
        <w:t>a</w:t>
      </w:r>
      <w:r>
        <w:rPr>
          <w:color w:val="231F20"/>
          <w:spacing w:val="-9"/>
          <w:w w:val="95"/>
        </w:rPr>
        <w:t> </w:t>
      </w:r>
      <w:r>
        <w:rPr>
          <w:color w:val="231F20"/>
          <w:w w:val="95"/>
        </w:rPr>
        <w:t>vivir</w:t>
      </w:r>
      <w:r>
        <w:rPr>
          <w:color w:val="231F20"/>
          <w:spacing w:val="-9"/>
          <w:w w:val="95"/>
        </w:rPr>
        <w:t> </w:t>
      </w:r>
      <w:r>
        <w:rPr>
          <w:color w:val="231F20"/>
          <w:w w:val="95"/>
        </w:rPr>
        <w:t>agresión</w:t>
      </w:r>
      <w:r>
        <w:rPr>
          <w:color w:val="231F20"/>
          <w:spacing w:val="-9"/>
          <w:w w:val="95"/>
        </w:rPr>
        <w:t> </w:t>
      </w:r>
      <w:r>
        <w:rPr>
          <w:color w:val="231F20"/>
          <w:w w:val="95"/>
        </w:rPr>
        <w:t>sexuaI</w:t>
      </w:r>
      <w:r>
        <w:rPr>
          <w:color w:val="231F20"/>
          <w:spacing w:val="-9"/>
          <w:w w:val="95"/>
        </w:rPr>
        <w:t> </w:t>
      </w:r>
      <w:r>
        <w:rPr>
          <w:color w:val="231F20"/>
          <w:w w:val="95"/>
        </w:rPr>
        <w:t>(Horno,</w:t>
      </w:r>
      <w:r>
        <w:rPr>
          <w:color w:val="231F20"/>
          <w:spacing w:val="-27"/>
          <w:w w:val="95"/>
        </w:rPr>
        <w:t> </w:t>
      </w:r>
      <w:r>
        <w:rPr>
          <w:color w:val="231F20"/>
          <w:w w:val="95"/>
        </w:rPr>
        <w:t>deI</w:t>
      </w:r>
      <w:r>
        <w:rPr>
          <w:color w:val="231F20"/>
          <w:spacing w:val="-9"/>
          <w:w w:val="95"/>
        </w:rPr>
        <w:t> </w:t>
      </w:r>
      <w:r>
        <w:rPr>
          <w:color w:val="231F20"/>
          <w:w w:val="95"/>
        </w:rPr>
        <w:t>MoIino</w:t>
      </w:r>
      <w:r>
        <w:rPr>
          <w:color w:val="231F20"/>
          <w:spacing w:val="-9"/>
          <w:w w:val="95"/>
        </w:rPr>
        <w:t> </w:t>
      </w:r>
      <w:r>
        <w:rPr>
          <w:color w:val="231F20"/>
          <w:w w:val="95"/>
        </w:rPr>
        <w:t>y</w:t>
      </w:r>
      <w:r>
        <w:rPr>
          <w:color w:val="231F20"/>
          <w:spacing w:val="-9"/>
          <w:w w:val="95"/>
        </w:rPr>
        <w:t> </w:t>
      </w:r>
      <w:r>
        <w:rPr>
          <w:color w:val="231F20"/>
          <w:w w:val="95"/>
        </w:rPr>
        <w:t>Santos, 200I;</w:t>
      </w:r>
      <w:r>
        <w:rPr>
          <w:color w:val="231F20"/>
          <w:spacing w:val="-33"/>
          <w:w w:val="95"/>
        </w:rPr>
        <w:t> </w:t>
      </w:r>
      <w:r>
        <w:rPr>
          <w:color w:val="231F20"/>
          <w:w w:val="95"/>
        </w:rPr>
        <w:t>Echeburúa</w:t>
      </w:r>
      <w:r>
        <w:rPr>
          <w:color w:val="231F20"/>
          <w:spacing w:val="-14"/>
          <w:w w:val="95"/>
        </w:rPr>
        <w:t> </w:t>
      </w:r>
      <w:r>
        <w:rPr>
          <w:color w:val="231F20"/>
          <w:w w:val="95"/>
        </w:rPr>
        <w:t>y</w:t>
      </w:r>
      <w:r>
        <w:rPr>
          <w:color w:val="231F20"/>
          <w:spacing w:val="-14"/>
          <w:w w:val="95"/>
        </w:rPr>
        <w:t> </w:t>
      </w:r>
      <w:r>
        <w:rPr>
          <w:color w:val="231F20"/>
          <w:w w:val="95"/>
        </w:rPr>
        <w:t>Guerricaechevarría,</w:t>
      </w:r>
      <w:r>
        <w:rPr>
          <w:color w:val="231F20"/>
          <w:spacing w:val="-33"/>
          <w:w w:val="95"/>
        </w:rPr>
        <w:t> </w:t>
      </w:r>
      <w:r>
        <w:rPr>
          <w:color w:val="231F20"/>
          <w:w w:val="95"/>
        </w:rPr>
        <w:t>20II;</w:t>
      </w:r>
      <w:r>
        <w:rPr>
          <w:color w:val="231F20"/>
          <w:spacing w:val="-33"/>
          <w:w w:val="95"/>
        </w:rPr>
        <w:t> </w:t>
      </w:r>
      <w:r>
        <w:rPr>
          <w:color w:val="231F20"/>
          <w:w w:val="95"/>
        </w:rPr>
        <w:t>Fondo</w:t>
      </w:r>
      <w:r>
        <w:rPr>
          <w:color w:val="231F20"/>
          <w:spacing w:val="-14"/>
          <w:w w:val="95"/>
        </w:rPr>
        <w:t> </w:t>
      </w:r>
      <w:r>
        <w:rPr>
          <w:color w:val="231F20"/>
          <w:w w:val="95"/>
        </w:rPr>
        <w:t>de</w:t>
      </w:r>
      <w:r>
        <w:rPr>
          <w:color w:val="231F20"/>
          <w:spacing w:val="-14"/>
          <w:w w:val="95"/>
        </w:rPr>
        <w:t> </w:t>
      </w:r>
      <w:r>
        <w:rPr>
          <w:color w:val="231F20"/>
          <w:w w:val="95"/>
        </w:rPr>
        <w:t>Ias</w:t>
      </w:r>
      <w:r>
        <w:rPr>
          <w:color w:val="231F20"/>
          <w:spacing w:val="-14"/>
          <w:w w:val="95"/>
        </w:rPr>
        <w:t> </w:t>
      </w:r>
      <w:r>
        <w:rPr>
          <w:color w:val="231F20"/>
          <w:w w:val="95"/>
        </w:rPr>
        <w:t>Naciones</w:t>
      </w:r>
      <w:r>
        <w:rPr>
          <w:color w:val="231F20"/>
          <w:spacing w:val="-14"/>
          <w:w w:val="95"/>
        </w:rPr>
        <w:t> </w:t>
      </w:r>
      <w:r>
        <w:rPr>
          <w:color w:val="231F20"/>
          <w:w w:val="95"/>
        </w:rPr>
        <w:t>Unidas</w:t>
      </w:r>
      <w:r>
        <w:rPr>
          <w:color w:val="231F20"/>
          <w:spacing w:val="-14"/>
          <w:w w:val="95"/>
        </w:rPr>
        <w:t> </w:t>
      </w:r>
      <w:r>
        <w:rPr>
          <w:color w:val="231F20"/>
          <w:w w:val="95"/>
        </w:rPr>
        <w:t>para Ia Infancia [UNICEF],</w:t>
      </w:r>
      <w:r>
        <w:rPr>
          <w:color w:val="231F20"/>
          <w:spacing w:val="-33"/>
          <w:w w:val="95"/>
        </w:rPr>
        <w:t> </w:t>
      </w:r>
      <w:r>
        <w:rPr>
          <w:color w:val="231F20"/>
          <w:w w:val="95"/>
        </w:rPr>
        <w:t>20II).</w:t>
      </w:r>
    </w:p>
    <w:p>
      <w:pPr>
        <w:pStyle w:val="BodyText"/>
        <w:spacing w:before="4"/>
        <w:rPr>
          <w:sz w:val="28"/>
        </w:rPr>
      </w:pPr>
    </w:p>
    <w:p>
      <w:pPr>
        <w:pStyle w:val="Heading2"/>
        <w:ind w:right="502"/>
        <w:jc w:val="right"/>
      </w:pPr>
      <w:r>
        <w:rPr>
          <w:color w:val="5F7456"/>
          <w:w w:val="90"/>
        </w:rPr>
        <w:t>157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439">
            <wp:simplePos x="0" y="0"/>
            <wp:positionH relativeFrom="page">
              <wp:posOffset>0</wp:posOffset>
            </wp:positionH>
            <wp:positionV relativeFrom="page">
              <wp:posOffset>0</wp:posOffset>
            </wp:positionV>
            <wp:extent cx="7772400" cy="10058399"/>
            <wp:effectExtent l="0" t="0" r="0" b="0"/>
            <wp:wrapNone/>
            <wp:docPr id="301" name="image7.png" descr=""/>
            <wp:cNvGraphicFramePr>
              <a:graphicFrameLocks noChangeAspect="1"/>
            </wp:cNvGraphicFramePr>
            <a:graphic>
              <a:graphicData uri="http://schemas.openxmlformats.org/drawingml/2006/picture">
                <pic:pic>
                  <pic:nvPicPr>
                    <pic:cNvPr id="30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firstLine="820"/>
        <w:jc w:val="both"/>
      </w:pPr>
      <w:r>
        <w:rPr>
          <w:color w:val="231F20"/>
        </w:rPr>
        <w:t>Para que fuera posible el estudio de la dinámica del abuso sexual </w:t>
      </w:r>
      <w:r>
        <w:rPr>
          <w:color w:val="231F20"/>
          <w:w w:val="95"/>
        </w:rPr>
        <w:t>transgeneracional,</w:t>
      </w:r>
      <w:r>
        <w:rPr>
          <w:color w:val="231F20"/>
          <w:spacing w:val="-42"/>
          <w:w w:val="95"/>
        </w:rPr>
        <w:t> </w:t>
      </w:r>
      <w:r>
        <w:rPr>
          <w:color w:val="231F20"/>
          <w:w w:val="95"/>
        </w:rPr>
        <w:t>se</w:t>
      </w:r>
      <w:r>
        <w:rPr>
          <w:color w:val="231F20"/>
          <w:spacing w:val="-31"/>
          <w:w w:val="95"/>
        </w:rPr>
        <w:t> </w:t>
      </w:r>
      <w:r>
        <w:rPr>
          <w:color w:val="231F20"/>
          <w:w w:val="95"/>
        </w:rPr>
        <w:t>plantearon</w:t>
      </w:r>
      <w:r>
        <w:rPr>
          <w:color w:val="231F20"/>
          <w:spacing w:val="-31"/>
          <w:w w:val="95"/>
        </w:rPr>
        <w:t> </w:t>
      </w:r>
      <w:r>
        <w:rPr>
          <w:color w:val="231F20"/>
          <w:w w:val="95"/>
        </w:rPr>
        <w:t>varios</w:t>
      </w:r>
      <w:r>
        <w:rPr>
          <w:color w:val="231F20"/>
          <w:spacing w:val="-31"/>
          <w:w w:val="95"/>
        </w:rPr>
        <w:t> </w:t>
      </w:r>
      <w:r>
        <w:rPr>
          <w:color w:val="231F20"/>
          <w:w w:val="95"/>
        </w:rPr>
        <w:t>enfoques</w:t>
      </w:r>
      <w:r>
        <w:rPr>
          <w:color w:val="231F20"/>
          <w:spacing w:val="-31"/>
          <w:w w:val="95"/>
        </w:rPr>
        <w:t> </w:t>
      </w:r>
      <w:r>
        <w:rPr>
          <w:color w:val="231F20"/>
          <w:w w:val="95"/>
        </w:rPr>
        <w:t>que</w:t>
      </w:r>
      <w:r>
        <w:rPr>
          <w:color w:val="231F20"/>
          <w:spacing w:val="-31"/>
          <w:w w:val="95"/>
        </w:rPr>
        <w:t> </w:t>
      </w:r>
      <w:r>
        <w:rPr>
          <w:color w:val="231F20"/>
          <w:w w:val="95"/>
        </w:rPr>
        <w:t>sustentaran</w:t>
      </w:r>
      <w:r>
        <w:rPr>
          <w:color w:val="231F20"/>
          <w:spacing w:val="-31"/>
          <w:w w:val="95"/>
        </w:rPr>
        <w:t> </w:t>
      </w:r>
      <w:r>
        <w:rPr>
          <w:color w:val="231F20"/>
          <w:w w:val="95"/>
        </w:rPr>
        <w:t>el</w:t>
      </w:r>
      <w:r>
        <w:rPr>
          <w:color w:val="231F20"/>
          <w:spacing w:val="-31"/>
          <w:w w:val="95"/>
        </w:rPr>
        <w:t> </w:t>
      </w:r>
      <w:r>
        <w:rPr>
          <w:color w:val="231F20"/>
          <w:w w:val="95"/>
        </w:rPr>
        <w:t>tema</w:t>
      </w:r>
      <w:r>
        <w:rPr>
          <w:color w:val="231F20"/>
          <w:spacing w:val="-31"/>
          <w:w w:val="95"/>
        </w:rPr>
        <w:t> </w:t>
      </w:r>
      <w:r>
        <w:rPr>
          <w:color w:val="231F20"/>
          <w:w w:val="95"/>
        </w:rPr>
        <w:t>de</w:t>
      </w:r>
      <w:r>
        <w:rPr>
          <w:color w:val="231F20"/>
          <w:spacing w:val="-31"/>
          <w:w w:val="95"/>
        </w:rPr>
        <w:t> </w:t>
      </w:r>
      <w:r>
        <w:rPr>
          <w:color w:val="231F20"/>
          <w:w w:val="95"/>
        </w:rPr>
        <w:t>la familia;</w:t>
      </w:r>
      <w:r>
        <w:rPr>
          <w:color w:val="231F20"/>
          <w:spacing w:val="-24"/>
          <w:w w:val="95"/>
        </w:rPr>
        <w:t> </w:t>
      </w:r>
      <w:r>
        <w:rPr>
          <w:color w:val="231F20"/>
          <w:w w:val="95"/>
        </w:rPr>
        <w:t>no</w:t>
      </w:r>
      <w:r>
        <w:rPr>
          <w:color w:val="231F20"/>
          <w:spacing w:val="-9"/>
          <w:w w:val="95"/>
        </w:rPr>
        <w:t> </w:t>
      </w:r>
      <w:r>
        <w:rPr>
          <w:color w:val="231F20"/>
          <w:w w:val="95"/>
        </w:rPr>
        <w:t>obstante,</w:t>
      </w:r>
      <w:r>
        <w:rPr>
          <w:color w:val="231F20"/>
          <w:spacing w:val="-24"/>
          <w:w w:val="95"/>
        </w:rPr>
        <w:t> </w:t>
      </w:r>
      <w:r>
        <w:rPr>
          <w:color w:val="231F20"/>
          <w:w w:val="95"/>
        </w:rPr>
        <w:t>el</w:t>
      </w:r>
      <w:r>
        <w:rPr>
          <w:color w:val="231F20"/>
          <w:spacing w:val="-9"/>
          <w:w w:val="95"/>
        </w:rPr>
        <w:t> </w:t>
      </w:r>
      <w:r>
        <w:rPr>
          <w:color w:val="231F20"/>
          <w:w w:val="95"/>
        </w:rPr>
        <w:t>que</w:t>
      </w:r>
      <w:r>
        <w:rPr>
          <w:color w:val="231F20"/>
          <w:spacing w:val="-9"/>
          <w:w w:val="95"/>
        </w:rPr>
        <w:t> </w:t>
      </w:r>
      <w:r>
        <w:rPr>
          <w:color w:val="231F20"/>
          <w:w w:val="95"/>
        </w:rPr>
        <w:t>se</w:t>
      </w:r>
      <w:r>
        <w:rPr>
          <w:color w:val="231F20"/>
          <w:spacing w:val="-9"/>
          <w:w w:val="95"/>
        </w:rPr>
        <w:t> </w:t>
      </w:r>
      <w:r>
        <w:rPr>
          <w:color w:val="231F20"/>
          <w:w w:val="95"/>
        </w:rPr>
        <w:t>encontró</w:t>
      </w:r>
      <w:r>
        <w:rPr>
          <w:color w:val="231F20"/>
          <w:spacing w:val="-9"/>
          <w:w w:val="95"/>
        </w:rPr>
        <w:t> </w:t>
      </w:r>
      <w:r>
        <w:rPr>
          <w:color w:val="231F20"/>
          <w:w w:val="95"/>
        </w:rPr>
        <w:t>más</w:t>
      </w:r>
      <w:r>
        <w:rPr>
          <w:color w:val="231F20"/>
          <w:spacing w:val="-9"/>
          <w:w w:val="95"/>
        </w:rPr>
        <w:t> </w:t>
      </w:r>
      <w:r>
        <w:rPr>
          <w:color w:val="231F20"/>
          <w:w w:val="95"/>
        </w:rPr>
        <w:t>adecuado</w:t>
      </w:r>
      <w:r>
        <w:rPr>
          <w:color w:val="231F20"/>
          <w:spacing w:val="-9"/>
          <w:w w:val="95"/>
        </w:rPr>
        <w:t> </w:t>
      </w:r>
      <w:r>
        <w:rPr>
          <w:color w:val="231F20"/>
          <w:w w:val="95"/>
        </w:rPr>
        <w:t>para</w:t>
      </w:r>
      <w:r>
        <w:rPr>
          <w:color w:val="231F20"/>
          <w:spacing w:val="-9"/>
          <w:w w:val="95"/>
        </w:rPr>
        <w:t> </w:t>
      </w:r>
      <w:r>
        <w:rPr>
          <w:color w:val="231F20"/>
          <w:w w:val="95"/>
        </w:rPr>
        <w:t>el</w:t>
      </w:r>
      <w:r>
        <w:rPr>
          <w:color w:val="231F20"/>
          <w:spacing w:val="-9"/>
          <w:w w:val="95"/>
        </w:rPr>
        <w:t> </w:t>
      </w:r>
      <w:r>
        <w:rPr>
          <w:color w:val="231F20"/>
          <w:w w:val="95"/>
        </w:rPr>
        <w:t>objetivo</w:t>
      </w:r>
      <w:r>
        <w:rPr>
          <w:color w:val="231F20"/>
          <w:spacing w:val="-9"/>
          <w:w w:val="95"/>
        </w:rPr>
        <w:t> </w:t>
      </w:r>
      <w:r>
        <w:rPr>
          <w:color w:val="231F20"/>
          <w:w w:val="95"/>
        </w:rPr>
        <w:t>fue</w:t>
      </w:r>
      <w:r>
        <w:rPr>
          <w:color w:val="231F20"/>
          <w:spacing w:val="-9"/>
          <w:w w:val="95"/>
        </w:rPr>
        <w:t> </w:t>
      </w:r>
      <w:r>
        <w:rPr>
          <w:color w:val="231F20"/>
          <w:w w:val="95"/>
        </w:rPr>
        <w:t>la </w:t>
      </w:r>
      <w:r>
        <w:rPr>
          <w:color w:val="231F20"/>
          <w:w w:val="90"/>
        </w:rPr>
        <w:t>PsicoIogía</w:t>
      </w:r>
      <w:r>
        <w:rPr>
          <w:color w:val="231F20"/>
          <w:spacing w:val="-39"/>
          <w:w w:val="90"/>
        </w:rPr>
        <w:t> </w:t>
      </w:r>
      <w:r>
        <w:rPr>
          <w:color w:val="231F20"/>
          <w:w w:val="90"/>
        </w:rPr>
        <w:t>TransgeneracionaI</w:t>
      </w:r>
      <w:r>
        <w:rPr>
          <w:color w:val="231F20"/>
          <w:spacing w:val="-10"/>
          <w:w w:val="90"/>
        </w:rPr>
        <w:t> </w:t>
      </w:r>
      <w:r>
        <w:rPr>
          <w:color w:val="231F20"/>
          <w:w w:val="90"/>
        </w:rPr>
        <w:t>de</w:t>
      </w:r>
      <w:r>
        <w:rPr>
          <w:color w:val="231F20"/>
          <w:spacing w:val="-10"/>
          <w:w w:val="90"/>
        </w:rPr>
        <w:t> </w:t>
      </w:r>
      <w:r>
        <w:rPr>
          <w:color w:val="231F20"/>
          <w:w w:val="90"/>
        </w:rPr>
        <w:t>Shützenberger</w:t>
      </w:r>
      <w:r>
        <w:rPr>
          <w:color w:val="231F20"/>
          <w:spacing w:val="-10"/>
          <w:w w:val="90"/>
        </w:rPr>
        <w:t> </w:t>
      </w:r>
      <w:r>
        <w:rPr>
          <w:color w:val="231F20"/>
          <w:w w:val="90"/>
        </w:rPr>
        <w:t>(2002)</w:t>
      </w:r>
      <w:r>
        <w:rPr>
          <w:color w:val="231F20"/>
          <w:spacing w:val="-10"/>
          <w:w w:val="90"/>
        </w:rPr>
        <w:t> </w:t>
      </w:r>
      <w:r>
        <w:rPr>
          <w:color w:val="231F20"/>
          <w:w w:val="90"/>
        </w:rPr>
        <w:t>que</w:t>
      </w:r>
      <w:r>
        <w:rPr>
          <w:color w:val="231F20"/>
          <w:spacing w:val="-10"/>
          <w:w w:val="90"/>
        </w:rPr>
        <w:t> </w:t>
      </w:r>
      <w:r>
        <w:rPr>
          <w:color w:val="231F20"/>
          <w:w w:val="90"/>
        </w:rPr>
        <w:t>pIantea</w:t>
      </w:r>
      <w:r>
        <w:rPr>
          <w:color w:val="231F20"/>
          <w:spacing w:val="-10"/>
          <w:w w:val="90"/>
        </w:rPr>
        <w:t> </w:t>
      </w:r>
      <w:r>
        <w:rPr>
          <w:color w:val="231F20"/>
          <w:w w:val="90"/>
        </w:rPr>
        <w:t>su</w:t>
      </w:r>
      <w:r>
        <w:rPr>
          <w:color w:val="231F20"/>
          <w:spacing w:val="-10"/>
          <w:w w:val="90"/>
        </w:rPr>
        <w:t> </w:t>
      </w:r>
      <w:r>
        <w:rPr>
          <w:color w:val="231F20"/>
          <w:w w:val="90"/>
        </w:rPr>
        <w:t>tesis</w:t>
      </w:r>
      <w:r>
        <w:rPr>
          <w:color w:val="231F20"/>
          <w:spacing w:val="-10"/>
          <w:w w:val="90"/>
        </w:rPr>
        <w:t> </w:t>
      </w:r>
      <w:r>
        <w:rPr>
          <w:color w:val="231F20"/>
          <w:w w:val="90"/>
        </w:rPr>
        <w:t>centraI </w:t>
      </w:r>
      <w:r>
        <w:rPr>
          <w:color w:val="231F20"/>
          <w:w w:val="95"/>
        </w:rPr>
        <w:t>en</w:t>
      </w:r>
      <w:r>
        <w:rPr>
          <w:color w:val="231F20"/>
          <w:spacing w:val="-31"/>
          <w:w w:val="95"/>
        </w:rPr>
        <w:t> </w:t>
      </w:r>
      <w:r>
        <w:rPr>
          <w:color w:val="231F20"/>
          <w:w w:val="95"/>
        </w:rPr>
        <w:t>el</w:t>
      </w:r>
      <w:r>
        <w:rPr>
          <w:color w:val="231F20"/>
          <w:spacing w:val="-31"/>
          <w:w w:val="95"/>
        </w:rPr>
        <w:t> </w:t>
      </w:r>
      <w:r>
        <w:rPr>
          <w:color w:val="231F20"/>
          <w:w w:val="95"/>
        </w:rPr>
        <w:t>protagonismo</w:t>
      </w:r>
      <w:r>
        <w:rPr>
          <w:color w:val="231F20"/>
          <w:spacing w:val="-32"/>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vínculos</w:t>
      </w:r>
      <w:r>
        <w:rPr>
          <w:color w:val="231F20"/>
          <w:spacing w:val="-31"/>
          <w:w w:val="95"/>
        </w:rPr>
        <w:t> </w:t>
      </w:r>
      <w:r>
        <w:rPr>
          <w:color w:val="231F20"/>
          <w:w w:val="95"/>
        </w:rPr>
        <w:t>en</w:t>
      </w:r>
      <w:r>
        <w:rPr>
          <w:color w:val="231F20"/>
          <w:spacing w:val="-31"/>
          <w:w w:val="95"/>
        </w:rPr>
        <w:t> </w:t>
      </w:r>
      <w:r>
        <w:rPr>
          <w:color w:val="231F20"/>
          <w:w w:val="95"/>
        </w:rPr>
        <w:t>las</w:t>
      </w:r>
      <w:r>
        <w:rPr>
          <w:color w:val="231F20"/>
          <w:spacing w:val="-31"/>
          <w:w w:val="95"/>
        </w:rPr>
        <w:t> </w:t>
      </w:r>
      <w:r>
        <w:rPr>
          <w:color w:val="231F20"/>
          <w:w w:val="95"/>
        </w:rPr>
        <w:t>relaciones,</w:t>
      </w:r>
      <w:r>
        <w:rPr>
          <w:color w:val="231F20"/>
          <w:spacing w:val="-44"/>
          <w:w w:val="95"/>
        </w:rPr>
        <w:t> </w:t>
      </w:r>
      <w:r>
        <w:rPr>
          <w:color w:val="231F20"/>
          <w:w w:val="95"/>
        </w:rPr>
        <w:t>dando</w:t>
      </w:r>
      <w:r>
        <w:rPr>
          <w:color w:val="231F20"/>
          <w:spacing w:val="-31"/>
          <w:w w:val="95"/>
        </w:rPr>
        <w:t> </w:t>
      </w:r>
      <w:r>
        <w:rPr>
          <w:color w:val="231F20"/>
          <w:w w:val="95"/>
        </w:rPr>
        <w:t>importancia</w:t>
      </w:r>
      <w:r>
        <w:rPr>
          <w:color w:val="231F20"/>
          <w:spacing w:val="-31"/>
          <w:w w:val="95"/>
        </w:rPr>
        <w:t> </w:t>
      </w:r>
      <w:r>
        <w:rPr>
          <w:color w:val="231F20"/>
          <w:w w:val="95"/>
        </w:rPr>
        <w:t>al</w:t>
      </w:r>
      <w:r>
        <w:rPr>
          <w:color w:val="231F20"/>
          <w:spacing w:val="-31"/>
          <w:w w:val="95"/>
        </w:rPr>
        <w:t> </w:t>
      </w:r>
      <w:r>
        <w:rPr>
          <w:color w:val="231F20"/>
          <w:w w:val="95"/>
        </w:rPr>
        <w:t>peso, </w:t>
      </w:r>
      <w:r>
        <w:rPr>
          <w:color w:val="231F20"/>
        </w:rPr>
        <w:t>a</w:t>
      </w:r>
      <w:r>
        <w:rPr>
          <w:color w:val="231F20"/>
          <w:spacing w:val="-40"/>
        </w:rPr>
        <w:t> </w:t>
      </w:r>
      <w:r>
        <w:rPr>
          <w:color w:val="231F20"/>
        </w:rPr>
        <w:t>la</w:t>
      </w:r>
      <w:r>
        <w:rPr>
          <w:color w:val="231F20"/>
          <w:spacing w:val="-40"/>
        </w:rPr>
        <w:t> </w:t>
      </w:r>
      <w:r>
        <w:rPr>
          <w:color w:val="231F20"/>
        </w:rPr>
        <w:t>fuerza</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hechos</w:t>
      </w:r>
      <w:r>
        <w:rPr>
          <w:color w:val="231F20"/>
          <w:spacing w:val="-40"/>
        </w:rPr>
        <w:t> </w:t>
      </w:r>
      <w:r>
        <w:rPr>
          <w:color w:val="231F20"/>
        </w:rPr>
        <w:t>y</w:t>
      </w:r>
      <w:r>
        <w:rPr>
          <w:color w:val="231F20"/>
          <w:spacing w:val="-40"/>
        </w:rPr>
        <w:t> </w:t>
      </w:r>
      <w:r>
        <w:rPr>
          <w:color w:val="231F20"/>
        </w:rPr>
        <w:t>las</w:t>
      </w:r>
      <w:r>
        <w:rPr>
          <w:color w:val="231F20"/>
          <w:spacing w:val="-40"/>
        </w:rPr>
        <w:t> </w:t>
      </w:r>
      <w:r>
        <w:rPr>
          <w:color w:val="231F20"/>
        </w:rPr>
        <w:t>personas</w:t>
      </w:r>
      <w:r>
        <w:rPr>
          <w:color w:val="231F20"/>
          <w:spacing w:val="-40"/>
        </w:rPr>
        <w:t> </w:t>
      </w:r>
      <w:r>
        <w:rPr>
          <w:color w:val="231F20"/>
        </w:rPr>
        <w:t>que</w:t>
      </w:r>
      <w:r>
        <w:rPr>
          <w:color w:val="231F20"/>
          <w:spacing w:val="-40"/>
        </w:rPr>
        <w:t> </w:t>
      </w:r>
      <w:r>
        <w:rPr>
          <w:color w:val="231F20"/>
        </w:rPr>
        <w:t>conforman</w:t>
      </w:r>
      <w:r>
        <w:rPr>
          <w:color w:val="231F20"/>
          <w:spacing w:val="-40"/>
        </w:rPr>
        <w:t> </w:t>
      </w:r>
      <w:r>
        <w:rPr>
          <w:color w:val="231F20"/>
        </w:rPr>
        <w:t>la</w:t>
      </w:r>
      <w:r>
        <w:rPr>
          <w:color w:val="231F20"/>
          <w:spacing w:val="-40"/>
        </w:rPr>
        <w:t> </w:t>
      </w:r>
      <w:r>
        <w:rPr>
          <w:color w:val="231F20"/>
        </w:rPr>
        <w:t>red</w:t>
      </w:r>
      <w:r>
        <w:rPr>
          <w:color w:val="231F20"/>
          <w:spacing w:val="-40"/>
        </w:rPr>
        <w:t> </w:t>
      </w:r>
      <w:r>
        <w:rPr>
          <w:color w:val="231F20"/>
          <w:spacing w:val="-3"/>
        </w:rPr>
        <w:t>familiar.</w:t>
      </w:r>
      <w:r>
        <w:rPr>
          <w:color w:val="231F20"/>
          <w:spacing w:val="-50"/>
        </w:rPr>
        <w:t> </w:t>
      </w:r>
      <w:r>
        <w:rPr>
          <w:color w:val="231F20"/>
        </w:rPr>
        <w:t>Es</w:t>
      </w:r>
      <w:r>
        <w:rPr>
          <w:color w:val="231F20"/>
          <w:spacing w:val="-40"/>
        </w:rPr>
        <w:t> </w:t>
      </w:r>
      <w:r>
        <w:rPr>
          <w:color w:val="231F20"/>
        </w:rPr>
        <w:t>aquí </w:t>
      </w:r>
      <w:r>
        <w:rPr>
          <w:color w:val="231F20"/>
          <w:w w:val="95"/>
        </w:rPr>
        <w:t>cuando</w:t>
      </w:r>
      <w:r>
        <w:rPr>
          <w:color w:val="231F20"/>
          <w:spacing w:val="-40"/>
          <w:w w:val="95"/>
        </w:rPr>
        <w:t> </w:t>
      </w:r>
      <w:r>
        <w:rPr>
          <w:color w:val="231F20"/>
          <w:w w:val="95"/>
        </w:rPr>
        <w:t>cobra</w:t>
      </w:r>
      <w:r>
        <w:rPr>
          <w:color w:val="231F20"/>
          <w:spacing w:val="-40"/>
          <w:w w:val="95"/>
        </w:rPr>
        <w:t> </w:t>
      </w:r>
      <w:r>
        <w:rPr>
          <w:color w:val="231F20"/>
          <w:w w:val="95"/>
        </w:rPr>
        <w:t>envergadura</w:t>
      </w:r>
      <w:r>
        <w:rPr>
          <w:color w:val="231F20"/>
          <w:spacing w:val="-40"/>
          <w:w w:val="95"/>
        </w:rPr>
        <w:t> </w:t>
      </w:r>
      <w:r>
        <w:rPr>
          <w:color w:val="231F20"/>
          <w:w w:val="95"/>
        </w:rPr>
        <w:t>el</w:t>
      </w:r>
      <w:r>
        <w:rPr>
          <w:color w:val="231F20"/>
          <w:spacing w:val="-40"/>
          <w:w w:val="95"/>
        </w:rPr>
        <w:t> </w:t>
      </w:r>
      <w:r>
        <w:rPr>
          <w:color w:val="231F20"/>
          <w:spacing w:val="-3"/>
          <w:w w:val="95"/>
        </w:rPr>
        <w:t>rol</w:t>
      </w:r>
      <w:r>
        <w:rPr>
          <w:color w:val="231F20"/>
          <w:spacing w:val="-40"/>
          <w:w w:val="95"/>
        </w:rPr>
        <w:t> </w:t>
      </w:r>
      <w:r>
        <w:rPr>
          <w:color w:val="231F20"/>
          <w:w w:val="95"/>
        </w:rPr>
        <w:t>y</w:t>
      </w:r>
      <w:r>
        <w:rPr>
          <w:color w:val="231F20"/>
          <w:spacing w:val="-40"/>
          <w:w w:val="95"/>
        </w:rPr>
        <w:t> </w:t>
      </w:r>
      <w:r>
        <w:rPr>
          <w:color w:val="231F20"/>
          <w:w w:val="95"/>
        </w:rPr>
        <w:t>el</w:t>
      </w:r>
      <w:r>
        <w:rPr>
          <w:color w:val="231F20"/>
          <w:spacing w:val="-40"/>
          <w:w w:val="95"/>
        </w:rPr>
        <w:t> </w:t>
      </w:r>
      <w:r>
        <w:rPr>
          <w:color w:val="231F20"/>
          <w:w w:val="95"/>
        </w:rPr>
        <w:t>impacto</w:t>
      </w:r>
      <w:r>
        <w:rPr>
          <w:color w:val="231F20"/>
          <w:spacing w:val="-39"/>
          <w:w w:val="95"/>
        </w:rPr>
        <w:t> </w:t>
      </w:r>
      <w:r>
        <w:rPr>
          <w:color w:val="231F20"/>
          <w:w w:val="95"/>
        </w:rPr>
        <w:t>de</w:t>
      </w:r>
      <w:r>
        <w:rPr>
          <w:color w:val="231F20"/>
          <w:spacing w:val="-40"/>
          <w:w w:val="95"/>
        </w:rPr>
        <w:t> </w:t>
      </w:r>
      <w:r>
        <w:rPr>
          <w:color w:val="231F20"/>
          <w:w w:val="95"/>
        </w:rPr>
        <w:t>la</w:t>
      </w:r>
      <w:r>
        <w:rPr>
          <w:color w:val="231F20"/>
          <w:spacing w:val="-40"/>
          <w:w w:val="95"/>
        </w:rPr>
        <w:t> </w:t>
      </w:r>
      <w:r>
        <w:rPr>
          <w:color w:val="231F20"/>
          <w:w w:val="95"/>
        </w:rPr>
        <w:t>genealogía</w:t>
      </w:r>
      <w:r>
        <w:rPr>
          <w:color w:val="231F20"/>
          <w:spacing w:val="-40"/>
          <w:w w:val="95"/>
        </w:rPr>
        <w:t> </w:t>
      </w:r>
      <w:r>
        <w:rPr>
          <w:color w:val="231F20"/>
          <w:w w:val="95"/>
        </w:rPr>
        <w:t>sobre</w:t>
      </w:r>
      <w:r>
        <w:rPr>
          <w:color w:val="231F20"/>
          <w:spacing w:val="-40"/>
          <w:w w:val="95"/>
        </w:rPr>
        <w:t> </w:t>
      </w:r>
      <w:r>
        <w:rPr>
          <w:color w:val="231F20"/>
          <w:w w:val="95"/>
        </w:rPr>
        <w:t>el</w:t>
      </w:r>
      <w:r>
        <w:rPr>
          <w:color w:val="231F20"/>
          <w:spacing w:val="-40"/>
          <w:w w:val="95"/>
        </w:rPr>
        <w:t> </w:t>
      </w:r>
      <w:r>
        <w:rPr>
          <w:color w:val="231F20"/>
          <w:w w:val="95"/>
        </w:rPr>
        <w:t>individuo, al</w:t>
      </w:r>
      <w:r>
        <w:rPr>
          <w:color w:val="231F20"/>
          <w:spacing w:val="-19"/>
          <w:w w:val="95"/>
        </w:rPr>
        <w:t> </w:t>
      </w:r>
      <w:r>
        <w:rPr>
          <w:color w:val="231F20"/>
          <w:w w:val="95"/>
        </w:rPr>
        <w:t>ser</w:t>
      </w:r>
      <w:r>
        <w:rPr>
          <w:color w:val="231F20"/>
          <w:spacing w:val="-19"/>
          <w:w w:val="95"/>
        </w:rPr>
        <w:t> </w:t>
      </w:r>
      <w:r>
        <w:rPr>
          <w:color w:val="231F20"/>
          <w:w w:val="95"/>
        </w:rPr>
        <w:t>investigado</w:t>
      </w:r>
      <w:r>
        <w:rPr>
          <w:color w:val="231F20"/>
          <w:spacing w:val="-19"/>
          <w:w w:val="95"/>
        </w:rPr>
        <w:t> </w:t>
      </w:r>
      <w:r>
        <w:rPr>
          <w:color w:val="231F20"/>
          <w:w w:val="95"/>
        </w:rPr>
        <w:t>de</w:t>
      </w:r>
      <w:r>
        <w:rPr>
          <w:color w:val="231F20"/>
          <w:spacing w:val="-19"/>
          <w:w w:val="95"/>
        </w:rPr>
        <w:t> </w:t>
      </w:r>
      <w:r>
        <w:rPr>
          <w:color w:val="231F20"/>
          <w:w w:val="95"/>
        </w:rPr>
        <w:t>manera</w:t>
      </w:r>
      <w:r>
        <w:rPr>
          <w:color w:val="231F20"/>
          <w:spacing w:val="-19"/>
          <w:w w:val="95"/>
        </w:rPr>
        <w:t> </w:t>
      </w:r>
      <w:r>
        <w:rPr>
          <w:color w:val="231F20"/>
          <w:w w:val="95"/>
        </w:rPr>
        <w:t>más</w:t>
      </w:r>
      <w:r>
        <w:rPr>
          <w:color w:val="231F20"/>
          <w:spacing w:val="-19"/>
          <w:w w:val="95"/>
        </w:rPr>
        <w:t> </w:t>
      </w:r>
      <w:r>
        <w:rPr>
          <w:color w:val="231F20"/>
          <w:w w:val="95"/>
        </w:rPr>
        <w:t>profunda,</w:t>
      </w:r>
      <w:r>
        <w:rPr>
          <w:color w:val="231F20"/>
          <w:spacing w:val="-33"/>
          <w:w w:val="95"/>
        </w:rPr>
        <w:t> </w:t>
      </w:r>
      <w:r>
        <w:rPr>
          <w:color w:val="231F20"/>
          <w:w w:val="95"/>
        </w:rPr>
        <w:t>haciendo</w:t>
      </w:r>
      <w:r>
        <w:rPr>
          <w:color w:val="231F20"/>
          <w:spacing w:val="-19"/>
          <w:w w:val="95"/>
        </w:rPr>
        <w:t> </w:t>
      </w:r>
      <w:r>
        <w:rPr>
          <w:color w:val="231F20"/>
          <w:w w:val="95"/>
        </w:rPr>
        <w:t>una</w:t>
      </w:r>
      <w:r>
        <w:rPr>
          <w:color w:val="231F20"/>
          <w:spacing w:val="-19"/>
          <w:w w:val="95"/>
        </w:rPr>
        <w:t> </w:t>
      </w:r>
      <w:r>
        <w:rPr>
          <w:color w:val="231F20"/>
          <w:w w:val="95"/>
        </w:rPr>
        <w:t>articulación</w:t>
      </w:r>
      <w:r>
        <w:rPr>
          <w:color w:val="231F20"/>
          <w:spacing w:val="-19"/>
          <w:w w:val="95"/>
        </w:rPr>
        <w:t> </w:t>
      </w:r>
      <w:r>
        <w:rPr>
          <w:color w:val="231F20"/>
          <w:w w:val="95"/>
        </w:rPr>
        <w:t>entre</w:t>
      </w:r>
      <w:r>
        <w:rPr>
          <w:color w:val="231F20"/>
          <w:spacing w:val="-19"/>
          <w:w w:val="95"/>
        </w:rPr>
        <w:t> </w:t>
      </w:r>
      <w:r>
        <w:rPr>
          <w:color w:val="231F20"/>
          <w:w w:val="95"/>
        </w:rPr>
        <w:t>lo </w:t>
      </w:r>
      <w:r>
        <w:rPr>
          <w:color w:val="231F20"/>
          <w:w w:val="90"/>
        </w:rPr>
        <w:t>intrapsíquico</w:t>
      </w:r>
      <w:r>
        <w:rPr>
          <w:color w:val="231F20"/>
          <w:spacing w:val="-21"/>
          <w:w w:val="90"/>
        </w:rPr>
        <w:t> </w:t>
      </w:r>
      <w:r>
        <w:rPr>
          <w:color w:val="231F20"/>
          <w:w w:val="90"/>
        </w:rPr>
        <w:t>y</w:t>
      </w:r>
      <w:r>
        <w:rPr>
          <w:color w:val="231F20"/>
          <w:spacing w:val="-21"/>
          <w:w w:val="90"/>
        </w:rPr>
        <w:t> </w:t>
      </w:r>
      <w:r>
        <w:rPr>
          <w:color w:val="231F20"/>
          <w:w w:val="90"/>
        </w:rPr>
        <w:t>lo</w:t>
      </w:r>
      <w:r>
        <w:rPr>
          <w:color w:val="231F20"/>
          <w:spacing w:val="-20"/>
          <w:w w:val="90"/>
        </w:rPr>
        <w:t> </w:t>
      </w:r>
      <w:r>
        <w:rPr>
          <w:color w:val="231F20"/>
          <w:w w:val="90"/>
        </w:rPr>
        <w:t>interpsíquico.</w:t>
      </w:r>
    </w:p>
    <w:p>
      <w:pPr>
        <w:pStyle w:val="BodyText"/>
        <w:spacing w:line="309" w:lineRule="auto" w:before="200"/>
        <w:ind w:left="160" w:right="111" w:firstLine="820"/>
        <w:jc w:val="both"/>
      </w:pPr>
      <w:r>
        <w:rPr>
          <w:color w:val="231F20"/>
        </w:rPr>
        <w:t>Este</w:t>
      </w:r>
      <w:r>
        <w:rPr>
          <w:color w:val="231F20"/>
          <w:spacing w:val="-33"/>
        </w:rPr>
        <w:t> </w:t>
      </w:r>
      <w:r>
        <w:rPr>
          <w:color w:val="231F20"/>
        </w:rPr>
        <w:t>sistema</w:t>
      </w:r>
      <w:r>
        <w:rPr>
          <w:color w:val="231F20"/>
          <w:spacing w:val="-33"/>
        </w:rPr>
        <w:t> </w:t>
      </w:r>
      <w:r>
        <w:rPr>
          <w:color w:val="231F20"/>
        </w:rPr>
        <w:t>teórico</w:t>
      </w:r>
      <w:r>
        <w:rPr>
          <w:color w:val="231F20"/>
          <w:spacing w:val="-33"/>
        </w:rPr>
        <w:t> </w:t>
      </w:r>
      <w:r>
        <w:rPr>
          <w:color w:val="231F20"/>
        </w:rPr>
        <w:t>comenzó</w:t>
      </w:r>
      <w:r>
        <w:rPr>
          <w:color w:val="231F20"/>
          <w:spacing w:val="-33"/>
        </w:rPr>
        <w:t> </w:t>
      </w:r>
      <w:r>
        <w:rPr>
          <w:color w:val="231F20"/>
        </w:rPr>
        <w:t>a</w:t>
      </w:r>
      <w:r>
        <w:rPr>
          <w:color w:val="231F20"/>
          <w:spacing w:val="-33"/>
        </w:rPr>
        <w:t> </w:t>
      </w:r>
      <w:r>
        <w:rPr>
          <w:color w:val="231F20"/>
        </w:rPr>
        <w:t>urdir</w:t>
      </w:r>
      <w:r>
        <w:rPr>
          <w:color w:val="231F20"/>
          <w:spacing w:val="-33"/>
        </w:rPr>
        <w:t> </w:t>
      </w:r>
      <w:r>
        <w:rPr>
          <w:color w:val="231F20"/>
        </w:rPr>
        <w:t>relaciones</w:t>
      </w:r>
      <w:r>
        <w:rPr>
          <w:color w:val="231F20"/>
          <w:spacing w:val="-33"/>
        </w:rPr>
        <w:t> </w:t>
      </w:r>
      <w:r>
        <w:rPr>
          <w:color w:val="231F20"/>
        </w:rPr>
        <w:t>que</w:t>
      </w:r>
      <w:r>
        <w:rPr>
          <w:color w:val="231F20"/>
          <w:spacing w:val="-33"/>
        </w:rPr>
        <w:t> </w:t>
      </w:r>
      <w:r>
        <w:rPr>
          <w:color w:val="231F20"/>
        </w:rPr>
        <w:t>permitieran</w:t>
      </w:r>
      <w:r>
        <w:rPr>
          <w:color w:val="231F20"/>
          <w:spacing w:val="-33"/>
        </w:rPr>
        <w:t> </w:t>
      </w:r>
      <w:r>
        <w:rPr>
          <w:color w:val="231F20"/>
        </w:rPr>
        <w:t>dar </w:t>
      </w:r>
      <w:r>
        <w:rPr>
          <w:color w:val="231F20"/>
          <w:w w:val="95"/>
        </w:rPr>
        <w:t>respuesta</w:t>
      </w:r>
      <w:r>
        <w:rPr>
          <w:color w:val="231F20"/>
          <w:spacing w:val="-9"/>
          <w:w w:val="95"/>
        </w:rPr>
        <w:t> </w:t>
      </w:r>
      <w:r>
        <w:rPr>
          <w:color w:val="231F20"/>
          <w:w w:val="95"/>
        </w:rPr>
        <w:t>a</w:t>
      </w:r>
      <w:r>
        <w:rPr>
          <w:color w:val="231F20"/>
          <w:spacing w:val="-9"/>
          <w:w w:val="95"/>
        </w:rPr>
        <w:t> </w:t>
      </w:r>
      <w:r>
        <w:rPr>
          <w:color w:val="231F20"/>
          <w:w w:val="95"/>
        </w:rPr>
        <w:t>antiguos</w:t>
      </w:r>
      <w:r>
        <w:rPr>
          <w:color w:val="231F20"/>
          <w:spacing w:val="-9"/>
          <w:w w:val="95"/>
        </w:rPr>
        <w:t> </w:t>
      </w:r>
      <w:r>
        <w:rPr>
          <w:color w:val="231F20"/>
          <w:w w:val="95"/>
        </w:rPr>
        <w:t>temas</w:t>
      </w:r>
      <w:r>
        <w:rPr>
          <w:color w:val="231F20"/>
          <w:spacing w:val="-9"/>
          <w:w w:val="95"/>
        </w:rPr>
        <w:t> </w:t>
      </w:r>
      <w:r>
        <w:rPr>
          <w:color w:val="231F20"/>
          <w:w w:val="95"/>
        </w:rPr>
        <w:t>de</w:t>
      </w:r>
      <w:r>
        <w:rPr>
          <w:color w:val="231F20"/>
          <w:spacing w:val="-9"/>
          <w:w w:val="95"/>
        </w:rPr>
        <w:t> </w:t>
      </w:r>
      <w:r>
        <w:rPr>
          <w:color w:val="231F20"/>
          <w:w w:val="95"/>
        </w:rPr>
        <w:t>impacto</w:t>
      </w:r>
      <w:r>
        <w:rPr>
          <w:color w:val="231F20"/>
          <w:spacing w:val="-8"/>
          <w:w w:val="95"/>
        </w:rPr>
        <w:t> </w:t>
      </w:r>
      <w:r>
        <w:rPr>
          <w:color w:val="231F20"/>
          <w:w w:val="95"/>
        </w:rPr>
        <w:t>al</w:t>
      </w:r>
      <w:r>
        <w:rPr>
          <w:color w:val="231F20"/>
          <w:spacing w:val="-9"/>
          <w:w w:val="95"/>
        </w:rPr>
        <w:t> </w:t>
      </w:r>
      <w:r>
        <w:rPr>
          <w:color w:val="231F20"/>
          <w:w w:val="95"/>
        </w:rPr>
        <w:t>interior</w:t>
      </w:r>
      <w:r>
        <w:rPr>
          <w:color w:val="231F20"/>
          <w:spacing w:val="-8"/>
          <w:w w:val="95"/>
        </w:rPr>
        <w:t> </w:t>
      </w:r>
      <w:r>
        <w:rPr>
          <w:color w:val="231F20"/>
          <w:w w:val="95"/>
        </w:rPr>
        <w:t>del</w:t>
      </w:r>
      <w:r>
        <w:rPr>
          <w:color w:val="231F20"/>
          <w:spacing w:val="-9"/>
          <w:w w:val="95"/>
        </w:rPr>
        <w:t> </w:t>
      </w:r>
      <w:r>
        <w:rPr>
          <w:color w:val="231F20"/>
          <w:w w:val="95"/>
        </w:rPr>
        <w:t>grupo</w:t>
      </w:r>
      <w:r>
        <w:rPr>
          <w:color w:val="231F20"/>
          <w:spacing w:val="-9"/>
          <w:w w:val="95"/>
        </w:rPr>
        <w:t> </w:t>
      </w:r>
      <w:r>
        <w:rPr>
          <w:color w:val="231F20"/>
          <w:w w:val="95"/>
        </w:rPr>
        <w:t>familiar</w:t>
      </w:r>
      <w:r>
        <w:rPr>
          <w:color w:val="231F20"/>
          <w:spacing w:val="-9"/>
          <w:w w:val="95"/>
        </w:rPr>
        <w:t> </w:t>
      </w:r>
      <w:r>
        <w:rPr>
          <w:color w:val="231F20"/>
          <w:w w:val="95"/>
        </w:rPr>
        <w:t>como</w:t>
      </w:r>
      <w:r>
        <w:rPr>
          <w:color w:val="231F20"/>
          <w:spacing w:val="-9"/>
          <w:w w:val="95"/>
        </w:rPr>
        <w:t> </w:t>
      </w:r>
      <w:r>
        <w:rPr>
          <w:color w:val="231F20"/>
          <w:w w:val="95"/>
        </w:rPr>
        <w:t>las </w:t>
      </w:r>
      <w:r>
        <w:rPr>
          <w:color w:val="231F20"/>
          <w:w w:val="90"/>
        </w:rPr>
        <w:t>enfermedades, separaciones, repeticiones de conductas negativas, matrimonios, </w:t>
      </w:r>
      <w:r>
        <w:rPr>
          <w:color w:val="231F20"/>
          <w:w w:val="95"/>
        </w:rPr>
        <w:t>muertes violentas y/o repentinas, accidentes, suicidios, fracasos laborales, económicos</w:t>
      </w:r>
      <w:r>
        <w:rPr>
          <w:color w:val="231F20"/>
          <w:spacing w:val="-25"/>
          <w:w w:val="95"/>
        </w:rPr>
        <w:t> </w:t>
      </w:r>
      <w:r>
        <w:rPr>
          <w:color w:val="231F20"/>
          <w:w w:val="95"/>
        </w:rPr>
        <w:t>y</w:t>
      </w:r>
      <w:r>
        <w:rPr>
          <w:color w:val="231F20"/>
          <w:spacing w:val="-25"/>
          <w:w w:val="95"/>
        </w:rPr>
        <w:t> </w:t>
      </w:r>
      <w:r>
        <w:rPr>
          <w:color w:val="231F20"/>
          <w:w w:val="95"/>
        </w:rPr>
        <w:t>vocacionales.</w:t>
      </w:r>
      <w:r>
        <w:rPr>
          <w:color w:val="231F20"/>
          <w:spacing w:val="-36"/>
          <w:w w:val="95"/>
        </w:rPr>
        <w:t> </w:t>
      </w:r>
      <w:r>
        <w:rPr>
          <w:color w:val="231F20"/>
          <w:w w:val="95"/>
        </w:rPr>
        <w:t>La</w:t>
      </w:r>
      <w:r>
        <w:rPr>
          <w:color w:val="231F20"/>
          <w:spacing w:val="-25"/>
          <w:w w:val="95"/>
        </w:rPr>
        <w:t> </w:t>
      </w:r>
      <w:r>
        <w:rPr>
          <w:color w:val="231F20"/>
          <w:w w:val="95"/>
        </w:rPr>
        <w:t>transgeneracionalidad</w:t>
      </w:r>
      <w:r>
        <w:rPr>
          <w:color w:val="231F20"/>
          <w:spacing w:val="-25"/>
          <w:w w:val="95"/>
        </w:rPr>
        <w:t> </w:t>
      </w:r>
      <w:r>
        <w:rPr>
          <w:color w:val="231F20"/>
          <w:w w:val="95"/>
        </w:rPr>
        <w:t>apuesta</w:t>
      </w:r>
      <w:r>
        <w:rPr>
          <w:color w:val="231F20"/>
          <w:spacing w:val="-25"/>
          <w:w w:val="95"/>
        </w:rPr>
        <w:t> </w:t>
      </w:r>
      <w:r>
        <w:rPr>
          <w:color w:val="231F20"/>
          <w:w w:val="95"/>
        </w:rPr>
        <w:t>al</w:t>
      </w:r>
      <w:r>
        <w:rPr>
          <w:color w:val="231F20"/>
          <w:spacing w:val="-25"/>
          <w:w w:val="95"/>
        </w:rPr>
        <w:t> </w:t>
      </w:r>
      <w:r>
        <w:rPr>
          <w:color w:val="231F20"/>
          <w:w w:val="95"/>
        </w:rPr>
        <w:t>determinismo de</w:t>
      </w:r>
      <w:r>
        <w:rPr>
          <w:color w:val="231F20"/>
          <w:spacing w:val="-10"/>
          <w:w w:val="95"/>
        </w:rPr>
        <w:t> </w:t>
      </w:r>
      <w:r>
        <w:rPr>
          <w:color w:val="231F20"/>
          <w:w w:val="95"/>
        </w:rPr>
        <w:t>la</w:t>
      </w:r>
      <w:r>
        <w:rPr>
          <w:color w:val="231F20"/>
          <w:spacing w:val="-10"/>
          <w:w w:val="95"/>
        </w:rPr>
        <w:t> </w:t>
      </w:r>
      <w:r>
        <w:rPr>
          <w:color w:val="231F20"/>
          <w:w w:val="95"/>
        </w:rPr>
        <w:t>historia</w:t>
      </w:r>
      <w:r>
        <w:rPr>
          <w:color w:val="231F20"/>
          <w:spacing w:val="-10"/>
          <w:w w:val="95"/>
        </w:rPr>
        <w:t> </w:t>
      </w:r>
      <w:r>
        <w:rPr>
          <w:color w:val="231F20"/>
          <w:w w:val="95"/>
        </w:rPr>
        <w:t>psicológica</w:t>
      </w:r>
      <w:r>
        <w:rPr>
          <w:color w:val="231F20"/>
          <w:spacing w:val="-10"/>
          <w:w w:val="95"/>
        </w:rPr>
        <w:t> </w:t>
      </w:r>
      <w:r>
        <w:rPr>
          <w:color w:val="231F20"/>
          <w:w w:val="95"/>
        </w:rPr>
        <w:t>que</w:t>
      </w:r>
      <w:r>
        <w:rPr>
          <w:color w:val="231F20"/>
          <w:spacing w:val="-10"/>
          <w:w w:val="95"/>
        </w:rPr>
        <w:t> </w:t>
      </w:r>
      <w:r>
        <w:rPr>
          <w:color w:val="231F20"/>
          <w:w w:val="95"/>
        </w:rPr>
        <w:t>pesa</w:t>
      </w:r>
      <w:r>
        <w:rPr>
          <w:color w:val="231F20"/>
          <w:spacing w:val="-10"/>
          <w:w w:val="95"/>
        </w:rPr>
        <w:t> </w:t>
      </w:r>
      <w:r>
        <w:rPr>
          <w:color w:val="231F20"/>
          <w:w w:val="95"/>
        </w:rPr>
        <w:t>sobre</w:t>
      </w:r>
      <w:r>
        <w:rPr>
          <w:color w:val="231F20"/>
          <w:spacing w:val="-10"/>
          <w:w w:val="95"/>
        </w:rPr>
        <w:t> </w:t>
      </w:r>
      <w:r>
        <w:rPr>
          <w:color w:val="231F20"/>
          <w:w w:val="95"/>
        </w:rPr>
        <w:t>las</w:t>
      </w:r>
      <w:r>
        <w:rPr>
          <w:color w:val="231F20"/>
          <w:spacing w:val="-10"/>
          <w:w w:val="95"/>
        </w:rPr>
        <w:t> </w:t>
      </w:r>
      <w:r>
        <w:rPr>
          <w:color w:val="231F20"/>
          <w:w w:val="95"/>
        </w:rPr>
        <w:t>pautas</w:t>
      </w:r>
      <w:r>
        <w:rPr>
          <w:color w:val="231F20"/>
          <w:spacing w:val="-10"/>
          <w:w w:val="95"/>
        </w:rPr>
        <w:t> </w:t>
      </w:r>
      <w:r>
        <w:rPr>
          <w:color w:val="231F20"/>
          <w:w w:val="95"/>
        </w:rPr>
        <w:t>de</w:t>
      </w:r>
      <w:r>
        <w:rPr>
          <w:color w:val="231F20"/>
          <w:spacing w:val="-10"/>
          <w:w w:val="95"/>
        </w:rPr>
        <w:t> </w:t>
      </w:r>
      <w:r>
        <w:rPr>
          <w:color w:val="231F20"/>
          <w:w w:val="95"/>
        </w:rPr>
        <w:t>comportamiento</w:t>
      </w:r>
      <w:r>
        <w:rPr>
          <w:color w:val="231F20"/>
          <w:spacing w:val="-10"/>
          <w:w w:val="95"/>
        </w:rPr>
        <w:t> </w:t>
      </w:r>
      <w:r>
        <w:rPr>
          <w:color w:val="231F20"/>
          <w:w w:val="95"/>
        </w:rPr>
        <w:t>de</w:t>
      </w:r>
      <w:r>
        <w:rPr>
          <w:color w:val="231F20"/>
          <w:spacing w:val="-10"/>
          <w:w w:val="95"/>
        </w:rPr>
        <w:t> </w:t>
      </w:r>
      <w:r>
        <w:rPr>
          <w:color w:val="231F20"/>
          <w:w w:val="95"/>
        </w:rPr>
        <w:t>los individuos</w:t>
      </w:r>
      <w:r>
        <w:rPr>
          <w:color w:val="231F20"/>
          <w:spacing w:val="-37"/>
          <w:w w:val="95"/>
        </w:rPr>
        <w:t> </w:t>
      </w:r>
      <w:r>
        <w:rPr>
          <w:color w:val="231F20"/>
          <w:w w:val="95"/>
        </w:rPr>
        <w:t>de</w:t>
      </w:r>
      <w:r>
        <w:rPr>
          <w:color w:val="231F20"/>
          <w:spacing w:val="-37"/>
          <w:w w:val="95"/>
        </w:rPr>
        <w:t> </w:t>
      </w:r>
      <w:r>
        <w:rPr>
          <w:color w:val="231F20"/>
          <w:w w:val="95"/>
        </w:rPr>
        <w:t>acuerdo</w:t>
      </w:r>
      <w:r>
        <w:rPr>
          <w:color w:val="231F20"/>
          <w:spacing w:val="-37"/>
          <w:w w:val="95"/>
        </w:rPr>
        <w:t> </w:t>
      </w:r>
      <w:r>
        <w:rPr>
          <w:color w:val="231F20"/>
          <w:w w:val="95"/>
        </w:rPr>
        <w:t>con</w:t>
      </w:r>
      <w:r>
        <w:rPr>
          <w:color w:val="231F20"/>
          <w:spacing w:val="-37"/>
          <w:w w:val="95"/>
        </w:rPr>
        <w:t> </w:t>
      </w:r>
      <w:r>
        <w:rPr>
          <w:color w:val="231F20"/>
          <w:w w:val="95"/>
        </w:rPr>
        <w:t>los</w:t>
      </w:r>
      <w:r>
        <w:rPr>
          <w:color w:val="231F20"/>
          <w:spacing w:val="-37"/>
          <w:w w:val="95"/>
        </w:rPr>
        <w:t> </w:t>
      </w:r>
      <w:r>
        <w:rPr>
          <w:color w:val="231F20"/>
          <w:w w:val="95"/>
        </w:rPr>
        <w:t>entramados</w:t>
      </w:r>
      <w:r>
        <w:rPr>
          <w:color w:val="231F20"/>
          <w:spacing w:val="-37"/>
          <w:w w:val="95"/>
        </w:rPr>
        <w:t> </w:t>
      </w:r>
      <w:r>
        <w:rPr>
          <w:color w:val="231F20"/>
          <w:w w:val="95"/>
        </w:rPr>
        <w:t>de</w:t>
      </w:r>
      <w:r>
        <w:rPr>
          <w:color w:val="231F20"/>
          <w:spacing w:val="-37"/>
          <w:w w:val="95"/>
        </w:rPr>
        <w:t> </w:t>
      </w:r>
      <w:r>
        <w:rPr>
          <w:color w:val="231F20"/>
          <w:w w:val="95"/>
        </w:rPr>
        <w:t>las</w:t>
      </w:r>
      <w:r>
        <w:rPr>
          <w:color w:val="231F20"/>
          <w:spacing w:val="-37"/>
          <w:w w:val="95"/>
        </w:rPr>
        <w:t> </w:t>
      </w:r>
      <w:r>
        <w:rPr>
          <w:color w:val="231F20"/>
          <w:w w:val="95"/>
        </w:rPr>
        <w:t>generaciones</w:t>
      </w:r>
      <w:r>
        <w:rPr>
          <w:color w:val="231F20"/>
          <w:spacing w:val="-38"/>
          <w:w w:val="95"/>
        </w:rPr>
        <w:t> </w:t>
      </w:r>
      <w:r>
        <w:rPr>
          <w:color w:val="231F20"/>
          <w:w w:val="95"/>
        </w:rPr>
        <w:t>anteriores</w:t>
      </w:r>
      <w:r>
        <w:rPr>
          <w:color w:val="231F20"/>
          <w:spacing w:val="-37"/>
          <w:w w:val="95"/>
        </w:rPr>
        <w:t> </w:t>
      </w:r>
      <w:r>
        <w:rPr>
          <w:color w:val="231F20"/>
          <w:w w:val="95"/>
        </w:rPr>
        <w:t>dentro </w:t>
      </w:r>
      <w:r>
        <w:rPr>
          <w:color w:val="231F20"/>
          <w:w w:val="90"/>
        </w:rPr>
        <w:t>deI</w:t>
      </w:r>
      <w:r>
        <w:rPr>
          <w:color w:val="231F20"/>
          <w:spacing w:val="-23"/>
          <w:w w:val="90"/>
        </w:rPr>
        <w:t> </w:t>
      </w:r>
      <w:r>
        <w:rPr>
          <w:color w:val="231F20"/>
          <w:w w:val="90"/>
        </w:rPr>
        <w:t>grupo</w:t>
      </w:r>
      <w:r>
        <w:rPr>
          <w:color w:val="231F20"/>
          <w:spacing w:val="-23"/>
          <w:w w:val="90"/>
        </w:rPr>
        <w:t> </w:t>
      </w:r>
      <w:r>
        <w:rPr>
          <w:color w:val="231F20"/>
          <w:w w:val="90"/>
        </w:rPr>
        <w:t>famiIiar</w:t>
      </w:r>
      <w:r>
        <w:rPr>
          <w:color w:val="231F20"/>
          <w:spacing w:val="-23"/>
          <w:w w:val="90"/>
        </w:rPr>
        <w:t> </w:t>
      </w:r>
      <w:r>
        <w:rPr>
          <w:color w:val="231F20"/>
          <w:w w:val="90"/>
        </w:rPr>
        <w:t>(Shützenberger,</w:t>
      </w:r>
      <w:r>
        <w:rPr>
          <w:color w:val="231F20"/>
          <w:spacing w:val="-41"/>
          <w:w w:val="90"/>
        </w:rPr>
        <w:t> </w:t>
      </w:r>
      <w:r>
        <w:rPr>
          <w:color w:val="231F20"/>
          <w:w w:val="90"/>
        </w:rPr>
        <w:t>2005).</w:t>
      </w:r>
    </w:p>
    <w:p>
      <w:pPr>
        <w:pStyle w:val="BodyText"/>
        <w:spacing w:line="309" w:lineRule="auto" w:before="200"/>
        <w:ind w:left="160" w:right="111" w:firstLine="820"/>
        <w:jc w:val="both"/>
      </w:pPr>
      <w:r>
        <w:rPr>
          <w:color w:val="231F20"/>
          <w:w w:val="90"/>
        </w:rPr>
        <w:t>El</w:t>
      </w:r>
      <w:r>
        <w:rPr>
          <w:color w:val="231F20"/>
          <w:spacing w:val="-31"/>
          <w:w w:val="90"/>
        </w:rPr>
        <w:t> </w:t>
      </w:r>
      <w:r>
        <w:rPr>
          <w:color w:val="231F20"/>
          <w:w w:val="90"/>
        </w:rPr>
        <w:t>objetivo</w:t>
      </w:r>
      <w:r>
        <w:rPr>
          <w:color w:val="231F20"/>
          <w:spacing w:val="-31"/>
          <w:w w:val="90"/>
        </w:rPr>
        <w:t> </w:t>
      </w:r>
      <w:r>
        <w:rPr>
          <w:color w:val="231F20"/>
          <w:w w:val="90"/>
        </w:rPr>
        <w:t>del</w:t>
      </w:r>
      <w:r>
        <w:rPr>
          <w:color w:val="231F20"/>
          <w:spacing w:val="-31"/>
          <w:w w:val="90"/>
        </w:rPr>
        <w:t> </w:t>
      </w:r>
      <w:r>
        <w:rPr>
          <w:color w:val="231F20"/>
          <w:w w:val="90"/>
        </w:rPr>
        <w:t>análisis</w:t>
      </w:r>
      <w:r>
        <w:rPr>
          <w:color w:val="231F20"/>
          <w:spacing w:val="-32"/>
          <w:w w:val="90"/>
        </w:rPr>
        <w:t> </w:t>
      </w:r>
      <w:r>
        <w:rPr>
          <w:color w:val="231F20"/>
          <w:w w:val="90"/>
        </w:rPr>
        <w:t>transgeneracional</w:t>
      </w:r>
      <w:r>
        <w:rPr>
          <w:color w:val="231F20"/>
          <w:spacing w:val="-31"/>
          <w:w w:val="90"/>
        </w:rPr>
        <w:t> </w:t>
      </w:r>
      <w:r>
        <w:rPr>
          <w:color w:val="231F20"/>
          <w:w w:val="90"/>
        </w:rPr>
        <w:t>es</w:t>
      </w:r>
      <w:r>
        <w:rPr>
          <w:color w:val="231F20"/>
          <w:spacing w:val="-31"/>
          <w:w w:val="90"/>
        </w:rPr>
        <w:t> </w:t>
      </w:r>
      <w:r>
        <w:rPr>
          <w:color w:val="231F20"/>
          <w:w w:val="90"/>
        </w:rPr>
        <w:t>poner</w:t>
      </w:r>
      <w:r>
        <w:rPr>
          <w:color w:val="231F20"/>
          <w:spacing w:val="-31"/>
          <w:w w:val="90"/>
        </w:rPr>
        <w:t> </w:t>
      </w:r>
      <w:r>
        <w:rPr>
          <w:color w:val="231F20"/>
          <w:w w:val="90"/>
        </w:rPr>
        <w:t>en</w:t>
      </w:r>
      <w:r>
        <w:rPr>
          <w:color w:val="231F20"/>
          <w:spacing w:val="-31"/>
          <w:w w:val="90"/>
        </w:rPr>
        <w:t> </w:t>
      </w:r>
      <w:r>
        <w:rPr>
          <w:color w:val="231F20"/>
          <w:w w:val="90"/>
        </w:rPr>
        <w:t>perspectiva</w:t>
      </w:r>
      <w:r>
        <w:rPr>
          <w:color w:val="231F20"/>
          <w:spacing w:val="-31"/>
          <w:w w:val="90"/>
        </w:rPr>
        <w:t> </w:t>
      </w:r>
      <w:r>
        <w:rPr>
          <w:color w:val="231F20"/>
          <w:w w:val="90"/>
        </w:rPr>
        <w:t>la</w:t>
      </w:r>
      <w:r>
        <w:rPr>
          <w:color w:val="231F20"/>
          <w:spacing w:val="-31"/>
          <w:w w:val="90"/>
        </w:rPr>
        <w:t> </w:t>
      </w:r>
      <w:r>
        <w:rPr>
          <w:color w:val="231F20"/>
          <w:w w:val="90"/>
        </w:rPr>
        <w:t>historia de</w:t>
      </w:r>
      <w:r>
        <w:rPr>
          <w:color w:val="231F20"/>
          <w:spacing w:val="-5"/>
          <w:w w:val="90"/>
        </w:rPr>
        <w:t> </w:t>
      </w:r>
      <w:r>
        <w:rPr>
          <w:color w:val="231F20"/>
          <w:w w:val="90"/>
        </w:rPr>
        <w:t>Ia</w:t>
      </w:r>
      <w:r>
        <w:rPr>
          <w:color w:val="231F20"/>
          <w:spacing w:val="-5"/>
          <w:w w:val="90"/>
        </w:rPr>
        <w:t> </w:t>
      </w:r>
      <w:r>
        <w:rPr>
          <w:color w:val="231F20"/>
          <w:w w:val="90"/>
        </w:rPr>
        <w:t>famiIia,</w:t>
      </w:r>
      <w:r>
        <w:rPr>
          <w:color w:val="231F20"/>
          <w:spacing w:val="-25"/>
          <w:w w:val="90"/>
        </w:rPr>
        <w:t> </w:t>
      </w:r>
      <w:r>
        <w:rPr>
          <w:color w:val="231F20"/>
          <w:w w:val="90"/>
        </w:rPr>
        <w:t>comprenderIa</w:t>
      </w:r>
      <w:r>
        <w:rPr>
          <w:color w:val="231F20"/>
          <w:spacing w:val="-5"/>
          <w:w w:val="90"/>
        </w:rPr>
        <w:t> </w:t>
      </w:r>
      <w:r>
        <w:rPr>
          <w:color w:val="231F20"/>
          <w:w w:val="90"/>
        </w:rPr>
        <w:t>y</w:t>
      </w:r>
      <w:r>
        <w:rPr>
          <w:color w:val="231F20"/>
          <w:spacing w:val="-5"/>
          <w:w w:val="90"/>
        </w:rPr>
        <w:t> </w:t>
      </w:r>
      <w:r>
        <w:rPr>
          <w:color w:val="231F20"/>
          <w:w w:val="90"/>
        </w:rPr>
        <w:t>observarIa,</w:t>
      </w:r>
      <w:r>
        <w:rPr>
          <w:color w:val="231F20"/>
          <w:spacing w:val="-25"/>
          <w:w w:val="90"/>
        </w:rPr>
        <w:t> </w:t>
      </w:r>
      <w:r>
        <w:rPr>
          <w:color w:val="231F20"/>
          <w:w w:val="90"/>
        </w:rPr>
        <w:t>para</w:t>
      </w:r>
      <w:r>
        <w:rPr>
          <w:color w:val="231F20"/>
          <w:spacing w:val="-5"/>
          <w:w w:val="90"/>
        </w:rPr>
        <w:t> </w:t>
      </w:r>
      <w:r>
        <w:rPr>
          <w:color w:val="231F20"/>
          <w:w w:val="90"/>
        </w:rPr>
        <w:t>desenmascarar</w:t>
      </w:r>
      <w:r>
        <w:rPr>
          <w:color w:val="231F20"/>
          <w:spacing w:val="-6"/>
          <w:w w:val="90"/>
        </w:rPr>
        <w:t> </w:t>
      </w:r>
      <w:r>
        <w:rPr>
          <w:color w:val="231F20"/>
          <w:w w:val="90"/>
        </w:rPr>
        <w:t>Ias</w:t>
      </w:r>
      <w:r>
        <w:rPr>
          <w:color w:val="231F20"/>
          <w:spacing w:val="-5"/>
          <w:w w:val="90"/>
        </w:rPr>
        <w:t> </w:t>
      </w:r>
      <w:r>
        <w:rPr>
          <w:color w:val="231F20"/>
          <w:w w:val="90"/>
        </w:rPr>
        <w:t>identificaciones inconscientes repetitivas que se manifiestan en situaciones como Ia enfermedad, </w:t>
      </w:r>
      <w:r>
        <w:rPr>
          <w:color w:val="231F20"/>
          <w:w w:val="95"/>
        </w:rPr>
        <w:t>el</w:t>
      </w:r>
      <w:r>
        <w:rPr>
          <w:color w:val="231F20"/>
          <w:spacing w:val="-14"/>
          <w:w w:val="95"/>
        </w:rPr>
        <w:t> </w:t>
      </w:r>
      <w:r>
        <w:rPr>
          <w:color w:val="231F20"/>
          <w:w w:val="95"/>
        </w:rPr>
        <w:t>silencio</w:t>
      </w:r>
      <w:r>
        <w:rPr>
          <w:color w:val="231F20"/>
          <w:spacing w:val="-15"/>
          <w:w w:val="95"/>
        </w:rPr>
        <w:t> </w:t>
      </w:r>
      <w:r>
        <w:rPr>
          <w:color w:val="231F20"/>
          <w:w w:val="95"/>
        </w:rPr>
        <w:t>y</w:t>
      </w:r>
      <w:r>
        <w:rPr>
          <w:color w:val="231F20"/>
          <w:spacing w:val="-14"/>
          <w:w w:val="95"/>
        </w:rPr>
        <w:t> </w:t>
      </w:r>
      <w:r>
        <w:rPr>
          <w:color w:val="231F20"/>
          <w:w w:val="95"/>
        </w:rPr>
        <w:t>los</w:t>
      </w:r>
      <w:r>
        <w:rPr>
          <w:color w:val="231F20"/>
          <w:spacing w:val="-14"/>
          <w:w w:val="95"/>
        </w:rPr>
        <w:t> </w:t>
      </w:r>
      <w:r>
        <w:rPr>
          <w:color w:val="231F20"/>
          <w:w w:val="95"/>
        </w:rPr>
        <w:t>actos</w:t>
      </w:r>
      <w:r>
        <w:rPr>
          <w:color w:val="231F20"/>
          <w:spacing w:val="-14"/>
          <w:w w:val="95"/>
        </w:rPr>
        <w:t> </w:t>
      </w:r>
      <w:r>
        <w:rPr>
          <w:color w:val="231F20"/>
          <w:w w:val="95"/>
        </w:rPr>
        <w:t>fallidos;</w:t>
      </w:r>
      <w:r>
        <w:rPr>
          <w:color w:val="231F20"/>
          <w:spacing w:val="-28"/>
          <w:w w:val="95"/>
        </w:rPr>
        <w:t> </w:t>
      </w:r>
      <w:r>
        <w:rPr>
          <w:color w:val="231F20"/>
          <w:w w:val="95"/>
        </w:rPr>
        <w:t>para</w:t>
      </w:r>
      <w:r>
        <w:rPr>
          <w:color w:val="231F20"/>
          <w:spacing w:val="-14"/>
          <w:w w:val="95"/>
        </w:rPr>
        <w:t> </w:t>
      </w:r>
      <w:r>
        <w:rPr>
          <w:color w:val="231F20"/>
          <w:w w:val="95"/>
        </w:rPr>
        <w:t>así</w:t>
      </w:r>
      <w:r>
        <w:rPr>
          <w:color w:val="231F20"/>
          <w:spacing w:val="-14"/>
          <w:w w:val="95"/>
        </w:rPr>
        <w:t> </w:t>
      </w:r>
      <w:r>
        <w:rPr>
          <w:color w:val="231F20"/>
          <w:w w:val="95"/>
        </w:rPr>
        <w:t>traerlas</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conciencia</w:t>
      </w:r>
      <w:r>
        <w:rPr>
          <w:color w:val="231F20"/>
          <w:spacing w:val="-14"/>
          <w:w w:val="95"/>
        </w:rPr>
        <w:t> </w:t>
      </w:r>
      <w:r>
        <w:rPr>
          <w:color w:val="231F20"/>
          <w:w w:val="95"/>
        </w:rPr>
        <w:t>familiar;</w:t>
      </w:r>
      <w:r>
        <w:rPr>
          <w:color w:val="231F20"/>
          <w:spacing w:val="-28"/>
          <w:w w:val="95"/>
        </w:rPr>
        <w:t> </w:t>
      </w:r>
      <w:r>
        <w:rPr>
          <w:color w:val="231F20"/>
          <w:w w:val="95"/>
        </w:rPr>
        <w:t>dichos nexos</w:t>
      </w:r>
      <w:r>
        <w:rPr>
          <w:color w:val="231F20"/>
          <w:spacing w:val="-20"/>
          <w:w w:val="95"/>
        </w:rPr>
        <w:t> </w:t>
      </w:r>
      <w:r>
        <w:rPr>
          <w:color w:val="231F20"/>
          <w:w w:val="95"/>
        </w:rPr>
        <w:t>complejos</w:t>
      </w:r>
      <w:r>
        <w:rPr>
          <w:color w:val="231F20"/>
          <w:spacing w:val="-20"/>
          <w:w w:val="95"/>
        </w:rPr>
        <w:t> </w:t>
      </w:r>
      <w:r>
        <w:rPr>
          <w:color w:val="231F20"/>
          <w:w w:val="95"/>
        </w:rPr>
        <w:t>pueden</w:t>
      </w:r>
      <w:r>
        <w:rPr>
          <w:color w:val="231F20"/>
          <w:spacing w:val="-20"/>
          <w:w w:val="95"/>
        </w:rPr>
        <w:t> </w:t>
      </w:r>
      <w:r>
        <w:rPr>
          <w:color w:val="231F20"/>
          <w:w w:val="95"/>
        </w:rPr>
        <w:t>ser</w:t>
      </w:r>
      <w:r>
        <w:rPr>
          <w:color w:val="231F20"/>
          <w:spacing w:val="-20"/>
          <w:w w:val="95"/>
        </w:rPr>
        <w:t> </w:t>
      </w:r>
      <w:r>
        <w:rPr>
          <w:color w:val="231F20"/>
          <w:w w:val="95"/>
        </w:rPr>
        <w:t>vistos,</w:t>
      </w:r>
      <w:r>
        <w:rPr>
          <w:color w:val="231F20"/>
          <w:spacing w:val="-37"/>
          <w:w w:val="95"/>
        </w:rPr>
        <w:t> </w:t>
      </w:r>
      <w:r>
        <w:rPr>
          <w:color w:val="231F20"/>
          <w:w w:val="95"/>
        </w:rPr>
        <w:t>sentidos</w:t>
      </w:r>
      <w:r>
        <w:rPr>
          <w:color w:val="231F20"/>
          <w:spacing w:val="-20"/>
          <w:w w:val="95"/>
        </w:rPr>
        <w:t> </w:t>
      </w:r>
      <w:r>
        <w:rPr>
          <w:color w:val="231F20"/>
          <w:w w:val="95"/>
        </w:rPr>
        <w:t>o</w:t>
      </w:r>
      <w:r>
        <w:rPr>
          <w:color w:val="231F20"/>
          <w:spacing w:val="-20"/>
          <w:w w:val="95"/>
        </w:rPr>
        <w:t> </w:t>
      </w:r>
      <w:r>
        <w:rPr>
          <w:color w:val="231F20"/>
          <w:w w:val="95"/>
        </w:rPr>
        <w:t>presentidos,</w:t>
      </w:r>
      <w:r>
        <w:rPr>
          <w:color w:val="231F20"/>
          <w:spacing w:val="-37"/>
          <w:w w:val="95"/>
        </w:rPr>
        <w:t> </w:t>
      </w:r>
      <w:r>
        <w:rPr>
          <w:color w:val="231F20"/>
          <w:w w:val="95"/>
        </w:rPr>
        <w:t>pero</w:t>
      </w:r>
      <w:r>
        <w:rPr>
          <w:color w:val="231F20"/>
          <w:spacing w:val="-20"/>
          <w:w w:val="95"/>
        </w:rPr>
        <w:t> </w:t>
      </w:r>
      <w:r>
        <w:rPr>
          <w:color w:val="231F20"/>
          <w:w w:val="95"/>
        </w:rPr>
        <w:t>no</w:t>
      </w:r>
      <w:r>
        <w:rPr>
          <w:color w:val="231F20"/>
          <w:spacing w:val="-20"/>
          <w:w w:val="95"/>
        </w:rPr>
        <w:t> </w:t>
      </w:r>
      <w:r>
        <w:rPr>
          <w:color w:val="231F20"/>
          <w:w w:val="95"/>
        </w:rPr>
        <w:t>se</w:t>
      </w:r>
      <w:r>
        <w:rPr>
          <w:color w:val="231F20"/>
          <w:spacing w:val="-20"/>
          <w:w w:val="95"/>
        </w:rPr>
        <w:t> </w:t>
      </w:r>
      <w:r>
        <w:rPr>
          <w:color w:val="231F20"/>
          <w:w w:val="95"/>
        </w:rPr>
        <w:t>habla</w:t>
      </w:r>
      <w:r>
        <w:rPr>
          <w:color w:val="231F20"/>
          <w:spacing w:val="-20"/>
          <w:w w:val="95"/>
        </w:rPr>
        <w:t> </w:t>
      </w:r>
      <w:r>
        <w:rPr>
          <w:color w:val="231F20"/>
          <w:w w:val="95"/>
        </w:rPr>
        <w:t>de eIIo.</w:t>
      </w:r>
      <w:r>
        <w:rPr>
          <w:color w:val="231F20"/>
          <w:spacing w:val="-53"/>
          <w:w w:val="95"/>
        </w:rPr>
        <w:t> </w:t>
      </w:r>
      <w:r>
        <w:rPr>
          <w:color w:val="231F20"/>
          <w:w w:val="95"/>
        </w:rPr>
        <w:t>Se</w:t>
      </w:r>
      <w:r>
        <w:rPr>
          <w:color w:val="231F20"/>
          <w:spacing w:val="-39"/>
          <w:w w:val="95"/>
        </w:rPr>
        <w:t> </w:t>
      </w:r>
      <w:r>
        <w:rPr>
          <w:color w:val="231F20"/>
          <w:w w:val="95"/>
        </w:rPr>
        <w:t>vive</w:t>
      </w:r>
      <w:r>
        <w:rPr>
          <w:color w:val="231F20"/>
          <w:spacing w:val="-39"/>
          <w:w w:val="95"/>
        </w:rPr>
        <w:t> </w:t>
      </w:r>
      <w:r>
        <w:rPr>
          <w:color w:val="231F20"/>
          <w:w w:val="95"/>
        </w:rPr>
        <w:t>en</w:t>
      </w:r>
      <w:r>
        <w:rPr>
          <w:color w:val="231F20"/>
          <w:spacing w:val="-39"/>
          <w:w w:val="95"/>
        </w:rPr>
        <w:t> </w:t>
      </w:r>
      <w:r>
        <w:rPr>
          <w:color w:val="231F20"/>
          <w:w w:val="95"/>
        </w:rPr>
        <w:t>Io</w:t>
      </w:r>
      <w:r>
        <w:rPr>
          <w:color w:val="231F20"/>
          <w:spacing w:val="-39"/>
          <w:w w:val="95"/>
        </w:rPr>
        <w:t> </w:t>
      </w:r>
      <w:r>
        <w:rPr>
          <w:color w:val="231F20"/>
          <w:w w:val="95"/>
        </w:rPr>
        <w:t>indecibIe,</w:t>
      </w:r>
      <w:r>
        <w:rPr>
          <w:color w:val="231F20"/>
          <w:spacing w:val="-53"/>
          <w:w w:val="95"/>
        </w:rPr>
        <w:t> </w:t>
      </w:r>
      <w:r>
        <w:rPr>
          <w:color w:val="231F20"/>
          <w:w w:val="95"/>
        </w:rPr>
        <w:t>Io</w:t>
      </w:r>
      <w:r>
        <w:rPr>
          <w:color w:val="231F20"/>
          <w:spacing w:val="-39"/>
          <w:w w:val="95"/>
        </w:rPr>
        <w:t> </w:t>
      </w:r>
      <w:r>
        <w:rPr>
          <w:color w:val="231F20"/>
          <w:w w:val="95"/>
        </w:rPr>
        <w:t>impensado,</w:t>
      </w:r>
      <w:r>
        <w:rPr>
          <w:color w:val="231F20"/>
          <w:spacing w:val="-53"/>
          <w:w w:val="95"/>
        </w:rPr>
        <w:t> </w:t>
      </w:r>
      <w:r>
        <w:rPr>
          <w:color w:val="231F20"/>
          <w:w w:val="95"/>
        </w:rPr>
        <w:t>Io</w:t>
      </w:r>
      <w:r>
        <w:rPr>
          <w:color w:val="231F20"/>
          <w:spacing w:val="-39"/>
          <w:w w:val="95"/>
        </w:rPr>
        <w:t> </w:t>
      </w:r>
      <w:r>
        <w:rPr>
          <w:color w:val="231F20"/>
          <w:w w:val="95"/>
        </w:rPr>
        <w:t>no</w:t>
      </w:r>
      <w:r>
        <w:rPr>
          <w:color w:val="231F20"/>
          <w:spacing w:val="-39"/>
          <w:w w:val="95"/>
        </w:rPr>
        <w:t> </w:t>
      </w:r>
      <w:r>
        <w:rPr>
          <w:color w:val="231F20"/>
          <w:w w:val="95"/>
        </w:rPr>
        <w:t>dicho</w:t>
      </w:r>
      <w:r>
        <w:rPr>
          <w:color w:val="231F20"/>
          <w:spacing w:val="-39"/>
          <w:w w:val="95"/>
        </w:rPr>
        <w:t> </w:t>
      </w:r>
      <w:r>
        <w:rPr>
          <w:color w:val="231F20"/>
          <w:w w:val="95"/>
        </w:rPr>
        <w:t>o</w:t>
      </w:r>
      <w:r>
        <w:rPr>
          <w:color w:val="231F20"/>
          <w:spacing w:val="-39"/>
          <w:w w:val="95"/>
        </w:rPr>
        <w:t> </w:t>
      </w:r>
      <w:r>
        <w:rPr>
          <w:color w:val="231F20"/>
          <w:w w:val="95"/>
        </w:rPr>
        <w:t>Io</w:t>
      </w:r>
      <w:r>
        <w:rPr>
          <w:color w:val="231F20"/>
          <w:spacing w:val="-39"/>
          <w:w w:val="95"/>
        </w:rPr>
        <w:t> </w:t>
      </w:r>
      <w:r>
        <w:rPr>
          <w:color w:val="231F20"/>
          <w:w w:val="95"/>
        </w:rPr>
        <w:t>secreto.</w:t>
      </w:r>
      <w:r>
        <w:rPr>
          <w:color w:val="231F20"/>
          <w:spacing w:val="-53"/>
          <w:w w:val="95"/>
        </w:rPr>
        <w:t> </w:t>
      </w:r>
      <w:r>
        <w:rPr>
          <w:color w:val="231F20"/>
          <w:w w:val="95"/>
        </w:rPr>
        <w:t>Sus</w:t>
      </w:r>
      <w:r>
        <w:rPr>
          <w:color w:val="231F20"/>
          <w:spacing w:val="-39"/>
          <w:w w:val="95"/>
        </w:rPr>
        <w:t> </w:t>
      </w:r>
      <w:r>
        <w:rPr>
          <w:color w:val="231F20"/>
          <w:w w:val="95"/>
        </w:rPr>
        <w:t>eIementos </w:t>
      </w:r>
      <w:r>
        <w:rPr>
          <w:color w:val="231F20"/>
          <w:w w:val="90"/>
        </w:rPr>
        <w:t>principales</w:t>
      </w:r>
      <w:r>
        <w:rPr>
          <w:color w:val="231F20"/>
          <w:spacing w:val="-29"/>
          <w:w w:val="90"/>
        </w:rPr>
        <w:t> </w:t>
      </w:r>
      <w:r>
        <w:rPr>
          <w:color w:val="231F20"/>
          <w:w w:val="90"/>
        </w:rPr>
        <w:t>se</w:t>
      </w:r>
      <w:r>
        <w:rPr>
          <w:color w:val="231F20"/>
          <w:spacing w:val="-29"/>
          <w:w w:val="90"/>
        </w:rPr>
        <w:t> </w:t>
      </w:r>
      <w:r>
        <w:rPr>
          <w:color w:val="231F20"/>
          <w:w w:val="90"/>
        </w:rPr>
        <w:t>basan</w:t>
      </w:r>
      <w:r>
        <w:rPr>
          <w:color w:val="231F20"/>
          <w:spacing w:val="-28"/>
          <w:w w:val="90"/>
        </w:rPr>
        <w:t> </w:t>
      </w:r>
      <w:r>
        <w:rPr>
          <w:color w:val="231F20"/>
          <w:w w:val="90"/>
        </w:rPr>
        <w:t>en</w:t>
      </w:r>
      <w:r>
        <w:rPr>
          <w:color w:val="231F20"/>
          <w:spacing w:val="-29"/>
          <w:w w:val="90"/>
        </w:rPr>
        <w:t> </w:t>
      </w:r>
      <w:r>
        <w:rPr>
          <w:color w:val="231F20"/>
          <w:w w:val="90"/>
        </w:rPr>
        <w:t>la</w:t>
      </w:r>
      <w:r>
        <w:rPr>
          <w:color w:val="231F20"/>
          <w:spacing w:val="-28"/>
          <w:w w:val="90"/>
        </w:rPr>
        <w:t> </w:t>
      </w:r>
      <w:r>
        <w:rPr>
          <w:color w:val="231F20"/>
          <w:w w:val="90"/>
        </w:rPr>
        <w:t>novela</w:t>
      </w:r>
      <w:r>
        <w:rPr>
          <w:color w:val="231F20"/>
          <w:spacing w:val="-29"/>
          <w:w w:val="90"/>
        </w:rPr>
        <w:t> </w:t>
      </w:r>
      <w:r>
        <w:rPr>
          <w:color w:val="231F20"/>
          <w:spacing w:val="-3"/>
          <w:w w:val="90"/>
        </w:rPr>
        <w:t>familiar.</w:t>
      </w:r>
    </w:p>
    <w:p>
      <w:pPr>
        <w:pStyle w:val="BodyText"/>
        <w:spacing w:line="309" w:lineRule="auto" w:before="200"/>
        <w:ind w:left="160" w:right="137" w:firstLine="820"/>
        <w:jc w:val="both"/>
      </w:pPr>
      <w:r>
        <w:rPr>
          <w:color w:val="231F20"/>
          <w:w w:val="90"/>
        </w:rPr>
        <w:t>La</w:t>
      </w:r>
      <w:r>
        <w:rPr>
          <w:color w:val="231F20"/>
          <w:spacing w:val="-28"/>
          <w:w w:val="90"/>
        </w:rPr>
        <w:t> </w:t>
      </w:r>
      <w:r>
        <w:rPr>
          <w:color w:val="231F20"/>
          <w:w w:val="90"/>
        </w:rPr>
        <w:t>noveIa</w:t>
      </w:r>
      <w:r>
        <w:rPr>
          <w:color w:val="231F20"/>
          <w:spacing w:val="-28"/>
          <w:w w:val="90"/>
        </w:rPr>
        <w:t> </w:t>
      </w:r>
      <w:r>
        <w:rPr>
          <w:color w:val="231F20"/>
          <w:w w:val="90"/>
        </w:rPr>
        <w:t>famiIiar</w:t>
      </w:r>
      <w:r>
        <w:rPr>
          <w:color w:val="231F20"/>
          <w:spacing w:val="-28"/>
          <w:w w:val="90"/>
        </w:rPr>
        <w:t> </w:t>
      </w:r>
      <w:r>
        <w:rPr>
          <w:color w:val="231F20"/>
          <w:w w:val="90"/>
        </w:rPr>
        <w:t>se</w:t>
      </w:r>
      <w:r>
        <w:rPr>
          <w:color w:val="231F20"/>
          <w:spacing w:val="-28"/>
          <w:w w:val="90"/>
        </w:rPr>
        <w:t> </w:t>
      </w:r>
      <w:r>
        <w:rPr>
          <w:color w:val="231F20"/>
          <w:w w:val="90"/>
        </w:rPr>
        <w:t>refiere</w:t>
      </w:r>
      <w:r>
        <w:rPr>
          <w:color w:val="231F20"/>
          <w:spacing w:val="-28"/>
          <w:w w:val="90"/>
        </w:rPr>
        <w:t> </w:t>
      </w:r>
      <w:r>
        <w:rPr>
          <w:color w:val="231F20"/>
          <w:w w:val="90"/>
        </w:rPr>
        <w:t>aI</w:t>
      </w:r>
      <w:r>
        <w:rPr>
          <w:color w:val="231F20"/>
          <w:spacing w:val="-28"/>
          <w:w w:val="90"/>
        </w:rPr>
        <w:t> </w:t>
      </w:r>
      <w:r>
        <w:rPr>
          <w:color w:val="231F20"/>
          <w:w w:val="90"/>
        </w:rPr>
        <w:t>hecho</w:t>
      </w:r>
      <w:r>
        <w:rPr>
          <w:color w:val="231F20"/>
          <w:spacing w:val="-28"/>
          <w:w w:val="90"/>
        </w:rPr>
        <w:t> </w:t>
      </w:r>
      <w:r>
        <w:rPr>
          <w:color w:val="231F20"/>
          <w:w w:val="90"/>
        </w:rPr>
        <w:t>de</w:t>
      </w:r>
      <w:r>
        <w:rPr>
          <w:color w:val="231F20"/>
          <w:spacing w:val="-28"/>
          <w:w w:val="90"/>
        </w:rPr>
        <w:t> </w:t>
      </w:r>
      <w:r>
        <w:rPr>
          <w:color w:val="231F20"/>
          <w:w w:val="90"/>
        </w:rPr>
        <w:t>que</w:t>
      </w:r>
      <w:r>
        <w:rPr>
          <w:color w:val="231F20"/>
          <w:spacing w:val="-28"/>
          <w:w w:val="90"/>
        </w:rPr>
        <w:t> </w:t>
      </w:r>
      <w:r>
        <w:rPr>
          <w:color w:val="231F20"/>
          <w:w w:val="90"/>
        </w:rPr>
        <w:t>todas</w:t>
      </w:r>
      <w:r>
        <w:rPr>
          <w:color w:val="231F20"/>
          <w:spacing w:val="-28"/>
          <w:w w:val="90"/>
        </w:rPr>
        <w:t> </w:t>
      </w:r>
      <w:r>
        <w:rPr>
          <w:color w:val="231F20"/>
          <w:w w:val="90"/>
        </w:rPr>
        <w:t>y</w:t>
      </w:r>
      <w:r>
        <w:rPr>
          <w:color w:val="231F20"/>
          <w:spacing w:val="-28"/>
          <w:w w:val="90"/>
        </w:rPr>
        <w:t> </w:t>
      </w:r>
      <w:r>
        <w:rPr>
          <w:color w:val="231F20"/>
          <w:w w:val="90"/>
        </w:rPr>
        <w:t>cada</w:t>
      </w:r>
      <w:r>
        <w:rPr>
          <w:color w:val="231F20"/>
          <w:spacing w:val="-28"/>
          <w:w w:val="90"/>
        </w:rPr>
        <w:t> </w:t>
      </w:r>
      <w:r>
        <w:rPr>
          <w:color w:val="231F20"/>
          <w:w w:val="90"/>
        </w:rPr>
        <w:t>una</w:t>
      </w:r>
      <w:r>
        <w:rPr>
          <w:color w:val="231F20"/>
          <w:spacing w:val="-28"/>
          <w:w w:val="90"/>
        </w:rPr>
        <w:t> </w:t>
      </w:r>
      <w:r>
        <w:rPr>
          <w:color w:val="231F20"/>
          <w:w w:val="90"/>
        </w:rPr>
        <w:t>de</w:t>
      </w:r>
      <w:r>
        <w:rPr>
          <w:color w:val="231F20"/>
          <w:spacing w:val="-28"/>
          <w:w w:val="90"/>
        </w:rPr>
        <w:t> </w:t>
      </w:r>
      <w:r>
        <w:rPr>
          <w:color w:val="231F20"/>
          <w:w w:val="90"/>
        </w:rPr>
        <w:t>Ias</w:t>
      </w:r>
      <w:r>
        <w:rPr>
          <w:color w:val="231F20"/>
          <w:spacing w:val="-28"/>
          <w:w w:val="90"/>
        </w:rPr>
        <w:t> </w:t>
      </w:r>
      <w:r>
        <w:rPr>
          <w:color w:val="231F20"/>
          <w:w w:val="90"/>
        </w:rPr>
        <w:t>famiIias </w:t>
      </w:r>
      <w:r>
        <w:rPr>
          <w:color w:val="231F20"/>
          <w:w w:val="95"/>
        </w:rPr>
        <w:t>poseen</w:t>
      </w:r>
      <w:r>
        <w:rPr>
          <w:color w:val="231F20"/>
          <w:spacing w:val="-24"/>
          <w:w w:val="95"/>
        </w:rPr>
        <w:t> </w:t>
      </w:r>
      <w:r>
        <w:rPr>
          <w:color w:val="231F20"/>
          <w:w w:val="95"/>
        </w:rPr>
        <w:t>historias</w:t>
      </w:r>
      <w:r>
        <w:rPr>
          <w:color w:val="231F20"/>
          <w:spacing w:val="-24"/>
          <w:w w:val="95"/>
        </w:rPr>
        <w:t> </w:t>
      </w:r>
      <w:r>
        <w:rPr>
          <w:color w:val="231F20"/>
          <w:w w:val="95"/>
        </w:rPr>
        <w:t>íntimas</w:t>
      </w:r>
      <w:r>
        <w:rPr>
          <w:color w:val="231F20"/>
          <w:spacing w:val="-24"/>
          <w:w w:val="95"/>
        </w:rPr>
        <w:t> </w:t>
      </w:r>
      <w:r>
        <w:rPr>
          <w:color w:val="231F20"/>
          <w:w w:val="95"/>
        </w:rPr>
        <w:t>y</w:t>
      </w:r>
      <w:r>
        <w:rPr>
          <w:color w:val="231F20"/>
          <w:spacing w:val="-24"/>
          <w:w w:val="95"/>
        </w:rPr>
        <w:t> </w:t>
      </w:r>
      <w:r>
        <w:rPr>
          <w:color w:val="231F20"/>
          <w:w w:val="95"/>
        </w:rPr>
        <w:t>particulares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han</w:t>
      </w:r>
      <w:r>
        <w:rPr>
          <w:color w:val="231F20"/>
          <w:spacing w:val="-24"/>
          <w:w w:val="95"/>
        </w:rPr>
        <w:t> </w:t>
      </w:r>
      <w:r>
        <w:rPr>
          <w:color w:val="231F20"/>
          <w:w w:val="95"/>
        </w:rPr>
        <w:t>ido</w:t>
      </w:r>
      <w:r>
        <w:rPr>
          <w:color w:val="231F20"/>
          <w:spacing w:val="-24"/>
          <w:w w:val="95"/>
        </w:rPr>
        <w:t> </w:t>
      </w:r>
      <w:r>
        <w:rPr>
          <w:color w:val="231F20"/>
          <w:w w:val="95"/>
        </w:rPr>
        <w:t>construyendo</w:t>
      </w:r>
      <w:r>
        <w:rPr>
          <w:color w:val="231F20"/>
          <w:spacing w:val="-24"/>
          <w:w w:val="95"/>
        </w:rPr>
        <w:t> </w:t>
      </w:r>
      <w:r>
        <w:rPr>
          <w:color w:val="231F20"/>
          <w:w w:val="95"/>
        </w:rPr>
        <w:t>a</w:t>
      </w:r>
      <w:r>
        <w:rPr>
          <w:color w:val="231F20"/>
          <w:spacing w:val="-24"/>
          <w:w w:val="95"/>
        </w:rPr>
        <w:t> </w:t>
      </w:r>
      <w:r>
        <w:rPr>
          <w:color w:val="231F20"/>
          <w:w w:val="95"/>
        </w:rPr>
        <w:t>través</w:t>
      </w:r>
      <w:r>
        <w:rPr>
          <w:color w:val="231F20"/>
          <w:spacing w:val="-24"/>
          <w:w w:val="95"/>
        </w:rPr>
        <w:t> </w:t>
      </w:r>
      <w:r>
        <w:rPr>
          <w:color w:val="231F20"/>
          <w:w w:val="95"/>
        </w:rPr>
        <w:t>de las</w:t>
      </w:r>
      <w:r>
        <w:rPr>
          <w:color w:val="231F20"/>
          <w:spacing w:val="-34"/>
          <w:w w:val="95"/>
        </w:rPr>
        <w:t> </w:t>
      </w:r>
      <w:r>
        <w:rPr>
          <w:color w:val="231F20"/>
          <w:w w:val="95"/>
        </w:rPr>
        <w:t>generaciones.</w:t>
      </w:r>
      <w:r>
        <w:rPr>
          <w:color w:val="231F20"/>
          <w:spacing w:val="-44"/>
          <w:w w:val="95"/>
        </w:rPr>
        <w:t> </w:t>
      </w:r>
      <w:r>
        <w:rPr>
          <w:color w:val="231F20"/>
          <w:w w:val="95"/>
        </w:rPr>
        <w:t>Cada</w:t>
      </w:r>
      <w:r>
        <w:rPr>
          <w:color w:val="231F20"/>
          <w:spacing w:val="-34"/>
          <w:w w:val="95"/>
        </w:rPr>
        <w:t> </w:t>
      </w:r>
      <w:r>
        <w:rPr>
          <w:color w:val="231F20"/>
          <w:w w:val="95"/>
        </w:rPr>
        <w:t>familia</w:t>
      </w:r>
      <w:r>
        <w:rPr>
          <w:color w:val="231F20"/>
          <w:spacing w:val="-34"/>
          <w:w w:val="95"/>
        </w:rPr>
        <w:t> </w:t>
      </w:r>
      <w:r>
        <w:rPr>
          <w:color w:val="231F20"/>
          <w:w w:val="95"/>
        </w:rPr>
        <w:t>cuenta</w:t>
      </w:r>
      <w:r>
        <w:rPr>
          <w:color w:val="231F20"/>
          <w:spacing w:val="-34"/>
          <w:w w:val="95"/>
        </w:rPr>
        <w:t> </w:t>
      </w:r>
      <w:r>
        <w:rPr>
          <w:color w:val="231F20"/>
          <w:w w:val="95"/>
        </w:rPr>
        <w:t>su</w:t>
      </w:r>
      <w:r>
        <w:rPr>
          <w:color w:val="231F20"/>
          <w:spacing w:val="-34"/>
          <w:w w:val="95"/>
        </w:rPr>
        <w:t> </w:t>
      </w:r>
      <w:r>
        <w:rPr>
          <w:color w:val="231F20"/>
          <w:w w:val="95"/>
        </w:rPr>
        <w:t>propia</w:t>
      </w:r>
      <w:r>
        <w:rPr>
          <w:color w:val="231F20"/>
          <w:spacing w:val="-34"/>
          <w:w w:val="95"/>
        </w:rPr>
        <w:t> </w:t>
      </w:r>
      <w:r>
        <w:rPr>
          <w:color w:val="231F20"/>
          <w:w w:val="95"/>
        </w:rPr>
        <w:t>historia,</w:t>
      </w:r>
      <w:r>
        <w:rPr>
          <w:color w:val="231F20"/>
          <w:spacing w:val="-44"/>
          <w:w w:val="95"/>
        </w:rPr>
        <w:t> </w:t>
      </w:r>
      <w:r>
        <w:rPr>
          <w:color w:val="231F20"/>
          <w:w w:val="95"/>
        </w:rPr>
        <w:t>incluyendo</w:t>
      </w:r>
      <w:r>
        <w:rPr>
          <w:color w:val="231F20"/>
          <w:spacing w:val="-34"/>
          <w:w w:val="95"/>
        </w:rPr>
        <w:t> </w:t>
      </w:r>
      <w:r>
        <w:rPr>
          <w:color w:val="231F20"/>
          <w:w w:val="95"/>
        </w:rPr>
        <w:t>mezclas</w:t>
      </w:r>
      <w:r>
        <w:rPr>
          <w:color w:val="231F20"/>
          <w:spacing w:val="-34"/>
          <w:w w:val="95"/>
        </w:rPr>
        <w:t> </w:t>
      </w:r>
      <w:r>
        <w:rPr>
          <w:color w:val="231F20"/>
          <w:w w:val="95"/>
        </w:rPr>
        <w:t>de </w:t>
      </w:r>
      <w:r>
        <w:rPr>
          <w:color w:val="231F20"/>
          <w:w w:val="90"/>
        </w:rPr>
        <w:t>recuerdos,</w:t>
      </w:r>
      <w:r>
        <w:rPr>
          <w:color w:val="231F20"/>
          <w:spacing w:val="-42"/>
          <w:w w:val="90"/>
        </w:rPr>
        <w:t> </w:t>
      </w:r>
      <w:r>
        <w:rPr>
          <w:color w:val="231F20"/>
          <w:w w:val="90"/>
        </w:rPr>
        <w:t>omisiones,</w:t>
      </w:r>
      <w:r>
        <w:rPr>
          <w:color w:val="231F20"/>
          <w:spacing w:val="-43"/>
          <w:w w:val="90"/>
        </w:rPr>
        <w:t> </w:t>
      </w:r>
      <w:r>
        <w:rPr>
          <w:color w:val="231F20"/>
          <w:w w:val="90"/>
        </w:rPr>
        <w:t>sumas,</w:t>
      </w:r>
      <w:r>
        <w:rPr>
          <w:color w:val="231F20"/>
          <w:spacing w:val="-42"/>
          <w:w w:val="90"/>
        </w:rPr>
        <w:t> </w:t>
      </w:r>
      <w:r>
        <w:rPr>
          <w:color w:val="231F20"/>
          <w:w w:val="90"/>
        </w:rPr>
        <w:t>fantasmas,</w:t>
      </w:r>
      <w:r>
        <w:rPr>
          <w:color w:val="231F20"/>
          <w:spacing w:val="-42"/>
          <w:w w:val="90"/>
        </w:rPr>
        <w:t> </w:t>
      </w:r>
      <w:r>
        <w:rPr>
          <w:color w:val="231F20"/>
          <w:w w:val="90"/>
        </w:rPr>
        <w:t>secretos</w:t>
      </w:r>
      <w:r>
        <w:rPr>
          <w:color w:val="231F20"/>
          <w:spacing w:val="-23"/>
          <w:w w:val="90"/>
        </w:rPr>
        <w:t> </w:t>
      </w:r>
      <w:r>
        <w:rPr>
          <w:color w:val="231F20"/>
          <w:w w:val="90"/>
        </w:rPr>
        <w:t>y</w:t>
      </w:r>
      <w:r>
        <w:rPr>
          <w:color w:val="231F20"/>
          <w:spacing w:val="-23"/>
          <w:w w:val="90"/>
        </w:rPr>
        <w:t> </w:t>
      </w:r>
      <w:r>
        <w:rPr>
          <w:color w:val="231F20"/>
          <w:w w:val="90"/>
        </w:rPr>
        <w:t>realidad,</w:t>
      </w:r>
      <w:r>
        <w:rPr>
          <w:color w:val="231F20"/>
          <w:spacing w:val="-42"/>
          <w:w w:val="90"/>
        </w:rPr>
        <w:t> </w:t>
      </w:r>
      <w:r>
        <w:rPr>
          <w:color w:val="231F20"/>
          <w:w w:val="90"/>
        </w:rPr>
        <w:t>lo</w:t>
      </w:r>
      <w:r>
        <w:rPr>
          <w:color w:val="231F20"/>
          <w:spacing w:val="-23"/>
          <w:w w:val="90"/>
        </w:rPr>
        <w:t> </w:t>
      </w:r>
      <w:r>
        <w:rPr>
          <w:color w:val="231F20"/>
          <w:w w:val="90"/>
        </w:rPr>
        <w:t>cual</w:t>
      </w:r>
      <w:r>
        <w:rPr>
          <w:color w:val="231F20"/>
          <w:spacing w:val="-23"/>
          <w:w w:val="90"/>
        </w:rPr>
        <w:t> </w:t>
      </w:r>
      <w:r>
        <w:rPr>
          <w:color w:val="231F20"/>
          <w:w w:val="90"/>
        </w:rPr>
        <w:t>tendrá</w:t>
      </w:r>
      <w:r>
        <w:rPr>
          <w:color w:val="231F20"/>
          <w:spacing w:val="-23"/>
          <w:w w:val="90"/>
        </w:rPr>
        <w:t> </w:t>
      </w:r>
      <w:r>
        <w:rPr>
          <w:color w:val="231F20"/>
          <w:w w:val="90"/>
        </w:rPr>
        <w:t>un</w:t>
      </w:r>
      <w:r>
        <w:rPr>
          <w:color w:val="231F20"/>
          <w:spacing w:val="-23"/>
          <w:w w:val="90"/>
        </w:rPr>
        <w:t> </w:t>
      </w:r>
      <w:r>
        <w:rPr>
          <w:color w:val="231F20"/>
          <w:w w:val="90"/>
        </w:rPr>
        <w:t>peso </w:t>
      </w:r>
      <w:r>
        <w:rPr>
          <w:color w:val="231F20"/>
          <w:w w:val="95"/>
        </w:rPr>
        <w:t>determinante</w:t>
      </w:r>
      <w:r>
        <w:rPr>
          <w:color w:val="231F20"/>
          <w:spacing w:val="-51"/>
          <w:w w:val="95"/>
        </w:rPr>
        <w:t> </w:t>
      </w:r>
      <w:r>
        <w:rPr>
          <w:color w:val="231F20"/>
          <w:w w:val="95"/>
        </w:rPr>
        <w:t>en</w:t>
      </w:r>
      <w:r>
        <w:rPr>
          <w:color w:val="231F20"/>
          <w:spacing w:val="-51"/>
          <w:w w:val="95"/>
        </w:rPr>
        <w:t> </w:t>
      </w:r>
      <w:r>
        <w:rPr>
          <w:color w:val="231F20"/>
          <w:w w:val="95"/>
        </w:rPr>
        <w:t>todos</w:t>
      </w:r>
      <w:r>
        <w:rPr>
          <w:color w:val="231F20"/>
          <w:spacing w:val="-51"/>
          <w:w w:val="95"/>
        </w:rPr>
        <w:t> </w:t>
      </w:r>
      <w:r>
        <w:rPr>
          <w:color w:val="231F20"/>
          <w:w w:val="95"/>
        </w:rPr>
        <w:t>Ios</w:t>
      </w:r>
      <w:r>
        <w:rPr>
          <w:color w:val="231F20"/>
          <w:spacing w:val="-51"/>
          <w:w w:val="95"/>
        </w:rPr>
        <w:t> </w:t>
      </w:r>
      <w:r>
        <w:rPr>
          <w:color w:val="231F20"/>
          <w:w w:val="95"/>
        </w:rPr>
        <w:t>miembros</w:t>
      </w:r>
      <w:r>
        <w:rPr>
          <w:color w:val="231F20"/>
          <w:spacing w:val="-51"/>
          <w:w w:val="95"/>
        </w:rPr>
        <w:t> </w:t>
      </w:r>
      <w:r>
        <w:rPr>
          <w:color w:val="231F20"/>
          <w:w w:val="95"/>
        </w:rPr>
        <w:t>criados</w:t>
      </w:r>
      <w:r>
        <w:rPr>
          <w:color w:val="231F20"/>
          <w:spacing w:val="-51"/>
          <w:w w:val="95"/>
        </w:rPr>
        <w:t> </w:t>
      </w:r>
      <w:r>
        <w:rPr>
          <w:color w:val="231F20"/>
          <w:w w:val="95"/>
        </w:rPr>
        <w:t>en</w:t>
      </w:r>
      <w:r>
        <w:rPr>
          <w:color w:val="231F20"/>
          <w:spacing w:val="-51"/>
          <w:w w:val="95"/>
        </w:rPr>
        <w:t> </w:t>
      </w:r>
      <w:r>
        <w:rPr>
          <w:color w:val="231F20"/>
          <w:w w:val="95"/>
        </w:rPr>
        <w:t>eIIa</w:t>
      </w:r>
      <w:r>
        <w:rPr>
          <w:color w:val="231F20"/>
          <w:spacing w:val="-51"/>
          <w:w w:val="95"/>
        </w:rPr>
        <w:t> </w:t>
      </w:r>
      <w:r>
        <w:rPr>
          <w:color w:val="231F20"/>
          <w:w w:val="95"/>
        </w:rPr>
        <w:t>(Shützenberger,</w:t>
      </w:r>
      <w:r>
        <w:rPr>
          <w:color w:val="231F20"/>
          <w:spacing w:val="-59"/>
          <w:w w:val="95"/>
        </w:rPr>
        <w:t> </w:t>
      </w:r>
      <w:r>
        <w:rPr>
          <w:color w:val="231F20"/>
          <w:w w:val="95"/>
        </w:rPr>
        <w:t>2002).</w:t>
      </w:r>
    </w:p>
    <w:p>
      <w:pPr>
        <w:pStyle w:val="BodyText"/>
        <w:rPr>
          <w:sz w:val="20"/>
        </w:rPr>
      </w:pPr>
    </w:p>
    <w:p>
      <w:pPr>
        <w:pStyle w:val="BodyText"/>
        <w:rPr>
          <w:sz w:val="20"/>
        </w:rPr>
      </w:pPr>
    </w:p>
    <w:p>
      <w:pPr>
        <w:pStyle w:val="BodyText"/>
        <w:rPr>
          <w:sz w:val="20"/>
        </w:rPr>
      </w:pPr>
    </w:p>
    <w:p>
      <w:pPr>
        <w:pStyle w:val="BodyText"/>
        <w:spacing w:before="7"/>
        <w:rPr>
          <w:sz w:val="28"/>
        </w:rPr>
      </w:pPr>
    </w:p>
    <w:p>
      <w:pPr>
        <w:pStyle w:val="Heading2"/>
        <w:spacing w:before="57"/>
        <w:ind w:left="215"/>
      </w:pPr>
      <w:r>
        <w:rPr>
          <w:color w:val="5F7456"/>
        </w:rPr>
        <w:t>158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463">
            <wp:simplePos x="0" y="0"/>
            <wp:positionH relativeFrom="page">
              <wp:posOffset>0</wp:posOffset>
            </wp:positionH>
            <wp:positionV relativeFrom="page">
              <wp:posOffset>0</wp:posOffset>
            </wp:positionV>
            <wp:extent cx="7772400" cy="10058399"/>
            <wp:effectExtent l="0" t="0" r="0" b="0"/>
            <wp:wrapNone/>
            <wp:docPr id="303" name="image9.png" descr=""/>
            <wp:cNvGraphicFramePr>
              <a:graphicFrameLocks noChangeAspect="1"/>
            </wp:cNvGraphicFramePr>
            <a:graphic>
              <a:graphicData uri="http://schemas.openxmlformats.org/drawingml/2006/picture">
                <pic:pic>
                  <pic:nvPicPr>
                    <pic:cNvPr id="30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before="64"/>
        <w:ind w:left="120" w:right="0" w:firstLine="0"/>
        <w:jc w:val="both"/>
        <w:rPr>
          <w:i/>
          <w:sz w:val="26"/>
        </w:rPr>
      </w:pPr>
      <w:r>
        <w:rPr>
          <w:i/>
          <w:color w:val="231F20"/>
          <w:w w:val="85"/>
          <w:sz w:val="26"/>
        </w:rPr>
        <w:t>Los ejes principales que constituyen la novela familiar son los siguientes:</w:t>
      </w:r>
    </w:p>
    <w:p>
      <w:pPr>
        <w:pStyle w:val="BodyText"/>
        <w:spacing w:before="9"/>
        <w:rPr>
          <w:i/>
          <w:sz w:val="24"/>
        </w:rPr>
      </w:pPr>
    </w:p>
    <w:p>
      <w:pPr>
        <w:pStyle w:val="BodyText"/>
        <w:spacing w:line="309" w:lineRule="auto"/>
        <w:ind w:left="120" w:right="131"/>
        <w:jc w:val="both"/>
      </w:pPr>
      <w:r>
        <w:rPr>
          <w:color w:val="231F20"/>
          <w:w w:val="90"/>
        </w:rPr>
        <w:t>El</w:t>
      </w:r>
      <w:r>
        <w:rPr>
          <w:color w:val="231F20"/>
          <w:spacing w:val="-14"/>
          <w:w w:val="90"/>
        </w:rPr>
        <w:t> </w:t>
      </w:r>
      <w:r>
        <w:rPr>
          <w:color w:val="231F20"/>
          <w:w w:val="90"/>
        </w:rPr>
        <w:t>fantasma:</w:t>
      </w:r>
      <w:r>
        <w:rPr>
          <w:color w:val="231F20"/>
          <w:spacing w:val="-34"/>
          <w:w w:val="90"/>
        </w:rPr>
        <w:t> </w:t>
      </w:r>
      <w:r>
        <w:rPr>
          <w:color w:val="231F20"/>
          <w:w w:val="90"/>
        </w:rPr>
        <w:t>Constituye</w:t>
      </w:r>
      <w:r>
        <w:rPr>
          <w:color w:val="231F20"/>
          <w:spacing w:val="-14"/>
          <w:w w:val="90"/>
        </w:rPr>
        <w:t> </w:t>
      </w:r>
      <w:r>
        <w:rPr>
          <w:color w:val="231F20"/>
          <w:w w:val="90"/>
        </w:rPr>
        <w:t>una</w:t>
      </w:r>
      <w:r>
        <w:rPr>
          <w:color w:val="231F20"/>
          <w:spacing w:val="-14"/>
          <w:w w:val="90"/>
        </w:rPr>
        <w:t> </w:t>
      </w:r>
      <w:r>
        <w:rPr>
          <w:color w:val="231F20"/>
          <w:w w:val="90"/>
        </w:rPr>
        <w:t>formación</w:t>
      </w:r>
      <w:r>
        <w:rPr>
          <w:color w:val="231F20"/>
          <w:spacing w:val="-15"/>
          <w:w w:val="90"/>
        </w:rPr>
        <w:t> </w:t>
      </w:r>
      <w:r>
        <w:rPr>
          <w:color w:val="231F20"/>
          <w:w w:val="90"/>
        </w:rPr>
        <w:t>en</w:t>
      </w:r>
      <w:r>
        <w:rPr>
          <w:color w:val="231F20"/>
          <w:spacing w:val="-14"/>
          <w:w w:val="90"/>
        </w:rPr>
        <w:t> </w:t>
      </w:r>
      <w:r>
        <w:rPr>
          <w:color w:val="231F20"/>
          <w:w w:val="90"/>
        </w:rPr>
        <w:t>el</w:t>
      </w:r>
      <w:r>
        <w:rPr>
          <w:color w:val="231F20"/>
          <w:spacing w:val="-14"/>
          <w:w w:val="90"/>
        </w:rPr>
        <w:t> </w:t>
      </w:r>
      <w:r>
        <w:rPr>
          <w:color w:val="231F20"/>
          <w:w w:val="90"/>
        </w:rPr>
        <w:t>inconsciente,</w:t>
      </w:r>
      <w:r>
        <w:rPr>
          <w:color w:val="231F20"/>
          <w:spacing w:val="-34"/>
          <w:w w:val="90"/>
        </w:rPr>
        <w:t> </w:t>
      </w:r>
      <w:r>
        <w:rPr>
          <w:color w:val="231F20"/>
          <w:w w:val="90"/>
        </w:rPr>
        <w:t>cuya</w:t>
      </w:r>
      <w:r>
        <w:rPr>
          <w:color w:val="231F20"/>
          <w:spacing w:val="-14"/>
          <w:w w:val="90"/>
        </w:rPr>
        <w:t> </w:t>
      </w:r>
      <w:r>
        <w:rPr>
          <w:color w:val="231F20"/>
          <w:w w:val="90"/>
        </w:rPr>
        <w:t>existencia</w:t>
      </w:r>
      <w:r>
        <w:rPr>
          <w:color w:val="231F20"/>
          <w:spacing w:val="-14"/>
          <w:w w:val="90"/>
        </w:rPr>
        <w:t> </w:t>
      </w:r>
      <w:r>
        <w:rPr>
          <w:color w:val="231F20"/>
          <w:w w:val="90"/>
        </w:rPr>
        <w:t>tiene</w:t>
      </w:r>
      <w:r>
        <w:rPr>
          <w:color w:val="231F20"/>
          <w:spacing w:val="-14"/>
          <w:w w:val="90"/>
        </w:rPr>
        <w:t> </w:t>
      </w:r>
      <w:r>
        <w:rPr>
          <w:color w:val="231F20"/>
          <w:w w:val="90"/>
        </w:rPr>
        <w:t>la </w:t>
      </w:r>
      <w:r>
        <w:rPr>
          <w:color w:val="231F20"/>
          <w:w w:val="95"/>
        </w:rPr>
        <w:t>particularidad</w:t>
      </w:r>
      <w:r>
        <w:rPr>
          <w:color w:val="231F20"/>
          <w:spacing w:val="-42"/>
          <w:w w:val="95"/>
        </w:rPr>
        <w:t> </w:t>
      </w:r>
      <w:r>
        <w:rPr>
          <w:color w:val="231F20"/>
          <w:w w:val="95"/>
        </w:rPr>
        <w:t>de</w:t>
      </w:r>
      <w:r>
        <w:rPr>
          <w:color w:val="231F20"/>
          <w:spacing w:val="-42"/>
          <w:w w:val="95"/>
        </w:rPr>
        <w:t> </w:t>
      </w:r>
      <w:r>
        <w:rPr>
          <w:color w:val="231F20"/>
          <w:w w:val="95"/>
        </w:rPr>
        <w:t>nunca</w:t>
      </w:r>
      <w:r>
        <w:rPr>
          <w:color w:val="231F20"/>
          <w:spacing w:val="-42"/>
          <w:w w:val="95"/>
        </w:rPr>
        <w:t> </w:t>
      </w:r>
      <w:r>
        <w:rPr>
          <w:color w:val="231F20"/>
          <w:w w:val="95"/>
        </w:rPr>
        <w:t>haber</w:t>
      </w:r>
      <w:r>
        <w:rPr>
          <w:color w:val="231F20"/>
          <w:spacing w:val="-42"/>
          <w:w w:val="95"/>
        </w:rPr>
        <w:t> </w:t>
      </w:r>
      <w:r>
        <w:rPr>
          <w:color w:val="231F20"/>
          <w:w w:val="95"/>
        </w:rPr>
        <w:t>sido</w:t>
      </w:r>
      <w:r>
        <w:rPr>
          <w:color w:val="231F20"/>
          <w:spacing w:val="-42"/>
          <w:w w:val="95"/>
        </w:rPr>
        <w:t> </w:t>
      </w:r>
      <w:r>
        <w:rPr>
          <w:color w:val="231F20"/>
          <w:w w:val="95"/>
        </w:rPr>
        <w:t>consciente</w:t>
      </w:r>
      <w:r>
        <w:rPr>
          <w:color w:val="231F20"/>
          <w:spacing w:val="-42"/>
          <w:w w:val="95"/>
        </w:rPr>
        <w:t> </w:t>
      </w:r>
      <w:r>
        <w:rPr>
          <w:color w:val="231F20"/>
          <w:w w:val="95"/>
        </w:rPr>
        <w:t>en</w:t>
      </w:r>
      <w:r>
        <w:rPr>
          <w:color w:val="231F20"/>
          <w:spacing w:val="-42"/>
          <w:w w:val="95"/>
        </w:rPr>
        <w:t> </w:t>
      </w:r>
      <w:r>
        <w:rPr>
          <w:color w:val="231F20"/>
          <w:w w:val="95"/>
        </w:rPr>
        <w:t>la</w:t>
      </w:r>
      <w:r>
        <w:rPr>
          <w:color w:val="231F20"/>
          <w:spacing w:val="-42"/>
          <w:w w:val="95"/>
        </w:rPr>
        <w:t> </w:t>
      </w:r>
      <w:r>
        <w:rPr>
          <w:color w:val="231F20"/>
          <w:w w:val="95"/>
        </w:rPr>
        <w:t>persona</w:t>
      </w:r>
      <w:r>
        <w:rPr>
          <w:color w:val="231F20"/>
          <w:spacing w:val="-42"/>
          <w:w w:val="95"/>
        </w:rPr>
        <w:t> </w:t>
      </w:r>
      <w:r>
        <w:rPr>
          <w:color w:val="231F20"/>
          <w:w w:val="95"/>
        </w:rPr>
        <w:t>a</w:t>
      </w:r>
      <w:r>
        <w:rPr>
          <w:color w:val="231F20"/>
          <w:spacing w:val="-42"/>
          <w:w w:val="95"/>
        </w:rPr>
        <w:t> </w:t>
      </w:r>
      <w:r>
        <w:rPr>
          <w:color w:val="231F20"/>
          <w:w w:val="95"/>
        </w:rPr>
        <w:t>quien</w:t>
      </w:r>
      <w:r>
        <w:rPr>
          <w:color w:val="231F20"/>
          <w:spacing w:val="-42"/>
          <w:w w:val="95"/>
        </w:rPr>
        <w:t> </w:t>
      </w:r>
      <w:r>
        <w:rPr>
          <w:color w:val="231F20"/>
          <w:w w:val="95"/>
        </w:rPr>
        <w:t>se</w:t>
      </w:r>
      <w:r>
        <w:rPr>
          <w:color w:val="231F20"/>
          <w:spacing w:val="-42"/>
          <w:w w:val="95"/>
        </w:rPr>
        <w:t> </w:t>
      </w:r>
      <w:r>
        <w:rPr>
          <w:color w:val="231F20"/>
          <w:w w:val="95"/>
        </w:rPr>
        <w:t>transmite y</w:t>
      </w:r>
      <w:r>
        <w:rPr>
          <w:color w:val="231F20"/>
          <w:spacing w:val="-27"/>
          <w:w w:val="95"/>
        </w:rPr>
        <w:t> </w:t>
      </w:r>
      <w:r>
        <w:rPr>
          <w:color w:val="231F20"/>
          <w:w w:val="95"/>
        </w:rPr>
        <w:t>regularmente</w:t>
      </w:r>
      <w:r>
        <w:rPr>
          <w:color w:val="231F20"/>
          <w:spacing w:val="-27"/>
          <w:w w:val="95"/>
        </w:rPr>
        <w:t> </w:t>
      </w:r>
      <w:r>
        <w:rPr>
          <w:color w:val="231F20"/>
          <w:w w:val="95"/>
        </w:rPr>
        <w:t>se</w:t>
      </w:r>
      <w:r>
        <w:rPr>
          <w:color w:val="231F20"/>
          <w:spacing w:val="-27"/>
          <w:w w:val="95"/>
        </w:rPr>
        <w:t> </w:t>
      </w:r>
      <w:r>
        <w:rPr>
          <w:color w:val="231F20"/>
          <w:w w:val="95"/>
        </w:rPr>
        <w:t>instaura</w:t>
      </w:r>
      <w:r>
        <w:rPr>
          <w:color w:val="231F20"/>
          <w:spacing w:val="-26"/>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inconsciente</w:t>
      </w:r>
      <w:r>
        <w:rPr>
          <w:color w:val="231F20"/>
          <w:spacing w:val="-26"/>
          <w:w w:val="95"/>
        </w:rPr>
        <w:t> </w:t>
      </w:r>
      <w:r>
        <w:rPr>
          <w:color w:val="231F20"/>
          <w:w w:val="95"/>
        </w:rPr>
        <w:t>de</w:t>
      </w:r>
      <w:r>
        <w:rPr>
          <w:color w:val="231F20"/>
          <w:spacing w:val="-27"/>
          <w:w w:val="95"/>
        </w:rPr>
        <w:t> </w:t>
      </w:r>
      <w:r>
        <w:rPr>
          <w:color w:val="231F20"/>
          <w:w w:val="95"/>
        </w:rPr>
        <w:t>un</w:t>
      </w:r>
      <w:r>
        <w:rPr>
          <w:color w:val="231F20"/>
          <w:spacing w:val="-27"/>
          <w:w w:val="95"/>
        </w:rPr>
        <w:t> </w:t>
      </w:r>
      <w:r>
        <w:rPr>
          <w:color w:val="231F20"/>
          <w:w w:val="95"/>
        </w:rPr>
        <w:t>hijo</w:t>
      </w:r>
      <w:r>
        <w:rPr>
          <w:color w:val="231F20"/>
          <w:spacing w:val="-27"/>
          <w:w w:val="95"/>
        </w:rPr>
        <w:t> </w:t>
      </w:r>
      <w:r>
        <w:rPr>
          <w:color w:val="231F20"/>
          <w:w w:val="95"/>
        </w:rPr>
        <w:t>o</w:t>
      </w:r>
      <w:r>
        <w:rPr>
          <w:color w:val="231F20"/>
          <w:spacing w:val="-27"/>
          <w:w w:val="95"/>
        </w:rPr>
        <w:t> </w:t>
      </w:r>
      <w:r>
        <w:rPr>
          <w:color w:val="231F20"/>
          <w:w w:val="95"/>
        </w:rPr>
        <w:t>un</w:t>
      </w:r>
      <w:r>
        <w:rPr>
          <w:color w:val="231F20"/>
          <w:spacing w:val="-27"/>
          <w:w w:val="95"/>
        </w:rPr>
        <w:t> </w:t>
      </w:r>
      <w:r>
        <w:rPr>
          <w:color w:val="231F20"/>
          <w:w w:val="95"/>
        </w:rPr>
        <w:t>nieto,</w:t>
      </w:r>
      <w:r>
        <w:rPr>
          <w:color w:val="231F20"/>
          <w:spacing w:val="-41"/>
          <w:w w:val="95"/>
        </w:rPr>
        <w:t> </w:t>
      </w:r>
      <w:r>
        <w:rPr>
          <w:color w:val="231F20"/>
          <w:w w:val="95"/>
        </w:rPr>
        <w:t>procedente </w:t>
      </w:r>
      <w:r>
        <w:rPr>
          <w:color w:val="231F20"/>
          <w:w w:val="90"/>
        </w:rPr>
        <w:t>del</w:t>
      </w:r>
      <w:r>
        <w:rPr>
          <w:color w:val="231F20"/>
          <w:spacing w:val="-20"/>
          <w:w w:val="90"/>
        </w:rPr>
        <w:t> </w:t>
      </w:r>
      <w:r>
        <w:rPr>
          <w:color w:val="231F20"/>
          <w:w w:val="90"/>
        </w:rPr>
        <w:t>secreto</w:t>
      </w:r>
      <w:r>
        <w:rPr>
          <w:color w:val="231F20"/>
          <w:spacing w:val="-20"/>
          <w:w w:val="90"/>
        </w:rPr>
        <w:t> </w:t>
      </w:r>
      <w:r>
        <w:rPr>
          <w:color w:val="231F20"/>
          <w:w w:val="90"/>
        </w:rPr>
        <w:t>encriptado</w:t>
      </w:r>
      <w:r>
        <w:rPr>
          <w:color w:val="231F20"/>
          <w:spacing w:val="-20"/>
          <w:w w:val="90"/>
        </w:rPr>
        <w:t> </w:t>
      </w:r>
      <w:r>
        <w:rPr>
          <w:color w:val="231F20"/>
          <w:w w:val="90"/>
        </w:rPr>
        <w:t>(el</w:t>
      </w:r>
      <w:r>
        <w:rPr>
          <w:color w:val="231F20"/>
          <w:spacing w:val="-20"/>
          <w:w w:val="90"/>
        </w:rPr>
        <w:t> </w:t>
      </w:r>
      <w:r>
        <w:rPr>
          <w:color w:val="231F20"/>
          <w:w w:val="90"/>
        </w:rPr>
        <w:t>secreto</w:t>
      </w:r>
      <w:r>
        <w:rPr>
          <w:color w:val="231F20"/>
          <w:spacing w:val="-20"/>
          <w:w w:val="90"/>
        </w:rPr>
        <w:t> </w:t>
      </w:r>
      <w:r>
        <w:rPr>
          <w:color w:val="231F20"/>
          <w:w w:val="90"/>
        </w:rPr>
        <w:t>encriptado</w:t>
      </w:r>
      <w:r>
        <w:rPr>
          <w:color w:val="231F20"/>
          <w:spacing w:val="-20"/>
          <w:w w:val="90"/>
        </w:rPr>
        <w:t> </w:t>
      </w:r>
      <w:r>
        <w:rPr>
          <w:color w:val="231F20"/>
          <w:w w:val="90"/>
        </w:rPr>
        <w:t>hace</w:t>
      </w:r>
      <w:r>
        <w:rPr>
          <w:color w:val="231F20"/>
          <w:spacing w:val="-20"/>
          <w:w w:val="90"/>
        </w:rPr>
        <w:t> </w:t>
      </w:r>
      <w:r>
        <w:rPr>
          <w:color w:val="231F20"/>
          <w:w w:val="90"/>
        </w:rPr>
        <w:t>referencia</w:t>
      </w:r>
      <w:r>
        <w:rPr>
          <w:color w:val="231F20"/>
          <w:spacing w:val="-20"/>
          <w:w w:val="90"/>
        </w:rPr>
        <w:t> </w:t>
      </w:r>
      <w:r>
        <w:rPr>
          <w:color w:val="231F20"/>
          <w:w w:val="90"/>
        </w:rPr>
        <w:t>al</w:t>
      </w:r>
      <w:r>
        <w:rPr>
          <w:color w:val="231F20"/>
          <w:spacing w:val="-20"/>
          <w:w w:val="90"/>
        </w:rPr>
        <w:t> </w:t>
      </w:r>
      <w:r>
        <w:rPr>
          <w:color w:val="231F20"/>
          <w:w w:val="90"/>
        </w:rPr>
        <w:t>secreto</w:t>
      </w:r>
      <w:r>
        <w:rPr>
          <w:color w:val="231F20"/>
          <w:spacing w:val="-20"/>
          <w:w w:val="90"/>
        </w:rPr>
        <w:t> </w:t>
      </w:r>
      <w:r>
        <w:rPr>
          <w:color w:val="231F20"/>
          <w:w w:val="90"/>
        </w:rPr>
        <w:t>guardado, </w:t>
      </w:r>
      <w:r>
        <w:rPr>
          <w:color w:val="231F20"/>
          <w:w w:val="95"/>
        </w:rPr>
        <w:t>enterrado)</w:t>
      </w:r>
      <w:r>
        <w:rPr>
          <w:color w:val="231F20"/>
          <w:spacing w:val="-46"/>
          <w:w w:val="95"/>
        </w:rPr>
        <w:t> </w:t>
      </w:r>
      <w:r>
        <w:rPr>
          <w:color w:val="231F20"/>
          <w:w w:val="95"/>
        </w:rPr>
        <w:t>de</w:t>
      </w:r>
      <w:r>
        <w:rPr>
          <w:color w:val="231F20"/>
          <w:spacing w:val="-46"/>
          <w:w w:val="95"/>
        </w:rPr>
        <w:t> </w:t>
      </w:r>
      <w:r>
        <w:rPr>
          <w:color w:val="231F20"/>
          <w:w w:val="95"/>
        </w:rPr>
        <w:t>aIguno</w:t>
      </w:r>
      <w:r>
        <w:rPr>
          <w:color w:val="231F20"/>
          <w:spacing w:val="-46"/>
          <w:w w:val="95"/>
        </w:rPr>
        <w:t> </w:t>
      </w:r>
      <w:r>
        <w:rPr>
          <w:color w:val="231F20"/>
          <w:w w:val="95"/>
        </w:rPr>
        <w:t>de</w:t>
      </w:r>
      <w:r>
        <w:rPr>
          <w:color w:val="231F20"/>
          <w:spacing w:val="-46"/>
          <w:w w:val="95"/>
        </w:rPr>
        <w:t> </w:t>
      </w:r>
      <w:r>
        <w:rPr>
          <w:color w:val="231F20"/>
          <w:w w:val="95"/>
        </w:rPr>
        <w:t>Ios</w:t>
      </w:r>
      <w:r>
        <w:rPr>
          <w:color w:val="231F20"/>
          <w:spacing w:val="-46"/>
          <w:w w:val="95"/>
        </w:rPr>
        <w:t> </w:t>
      </w:r>
      <w:r>
        <w:rPr>
          <w:color w:val="231F20"/>
          <w:w w:val="95"/>
        </w:rPr>
        <w:t>padres</w:t>
      </w:r>
      <w:r>
        <w:rPr>
          <w:color w:val="231F20"/>
          <w:spacing w:val="-46"/>
          <w:w w:val="95"/>
        </w:rPr>
        <w:t> </w:t>
      </w:r>
      <w:r>
        <w:rPr>
          <w:color w:val="231F20"/>
          <w:w w:val="95"/>
        </w:rPr>
        <w:t>o</w:t>
      </w:r>
      <w:r>
        <w:rPr>
          <w:color w:val="231F20"/>
          <w:spacing w:val="-46"/>
          <w:w w:val="95"/>
        </w:rPr>
        <w:t> </w:t>
      </w:r>
      <w:r>
        <w:rPr>
          <w:color w:val="231F20"/>
          <w:w w:val="95"/>
        </w:rPr>
        <w:t>Ios</w:t>
      </w:r>
      <w:r>
        <w:rPr>
          <w:color w:val="231F20"/>
          <w:spacing w:val="-46"/>
          <w:w w:val="95"/>
        </w:rPr>
        <w:t> </w:t>
      </w:r>
      <w:r>
        <w:rPr>
          <w:color w:val="231F20"/>
          <w:w w:val="95"/>
        </w:rPr>
        <w:t>abueIos</w:t>
      </w:r>
      <w:r>
        <w:rPr>
          <w:color w:val="231F20"/>
          <w:spacing w:val="-46"/>
          <w:w w:val="95"/>
        </w:rPr>
        <w:t> </w:t>
      </w:r>
      <w:r>
        <w:rPr>
          <w:color w:val="231F20"/>
          <w:w w:val="95"/>
        </w:rPr>
        <w:t>y</w:t>
      </w:r>
      <w:r>
        <w:rPr>
          <w:color w:val="231F20"/>
          <w:spacing w:val="-46"/>
          <w:w w:val="95"/>
        </w:rPr>
        <w:t> </w:t>
      </w:r>
      <w:r>
        <w:rPr>
          <w:color w:val="231F20"/>
          <w:w w:val="95"/>
        </w:rPr>
        <w:t>de</w:t>
      </w:r>
      <w:r>
        <w:rPr>
          <w:color w:val="231F20"/>
          <w:spacing w:val="-46"/>
          <w:w w:val="95"/>
        </w:rPr>
        <w:t> </w:t>
      </w:r>
      <w:r>
        <w:rPr>
          <w:color w:val="231F20"/>
          <w:w w:val="95"/>
        </w:rPr>
        <w:t>esta</w:t>
      </w:r>
      <w:r>
        <w:rPr>
          <w:color w:val="231F20"/>
          <w:spacing w:val="-46"/>
          <w:w w:val="95"/>
        </w:rPr>
        <w:t> </w:t>
      </w:r>
      <w:r>
        <w:rPr>
          <w:color w:val="231F20"/>
          <w:w w:val="95"/>
        </w:rPr>
        <w:t>manera</w:t>
      </w:r>
      <w:r>
        <w:rPr>
          <w:color w:val="231F20"/>
          <w:spacing w:val="-46"/>
          <w:w w:val="95"/>
        </w:rPr>
        <w:t> </w:t>
      </w:r>
      <w:r>
        <w:rPr>
          <w:color w:val="231F20"/>
          <w:w w:val="95"/>
        </w:rPr>
        <w:t>aI</w:t>
      </w:r>
      <w:r>
        <w:rPr>
          <w:color w:val="231F20"/>
          <w:spacing w:val="-46"/>
          <w:w w:val="95"/>
        </w:rPr>
        <w:t> </w:t>
      </w:r>
      <w:r>
        <w:rPr>
          <w:color w:val="231F20"/>
          <w:w w:val="95"/>
        </w:rPr>
        <w:t>descendiente al</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le</w:t>
      </w:r>
      <w:r>
        <w:rPr>
          <w:color w:val="231F20"/>
          <w:spacing w:val="-21"/>
          <w:w w:val="95"/>
        </w:rPr>
        <w:t> </w:t>
      </w:r>
      <w:r>
        <w:rPr>
          <w:color w:val="231F20"/>
          <w:w w:val="95"/>
        </w:rPr>
        <w:t>ha</w:t>
      </w:r>
      <w:r>
        <w:rPr>
          <w:color w:val="231F20"/>
          <w:spacing w:val="-21"/>
          <w:w w:val="95"/>
        </w:rPr>
        <w:t> </w:t>
      </w:r>
      <w:r>
        <w:rPr>
          <w:color w:val="231F20"/>
          <w:w w:val="95"/>
        </w:rPr>
        <w:t>transmitido</w:t>
      </w:r>
      <w:r>
        <w:rPr>
          <w:color w:val="231F20"/>
          <w:spacing w:val="-21"/>
          <w:w w:val="95"/>
        </w:rPr>
        <w:t> </w:t>
      </w:r>
      <w:r>
        <w:rPr>
          <w:color w:val="231F20"/>
          <w:w w:val="95"/>
        </w:rPr>
        <w:t>el</w:t>
      </w:r>
      <w:r>
        <w:rPr>
          <w:color w:val="231F20"/>
          <w:spacing w:val="-21"/>
          <w:w w:val="95"/>
        </w:rPr>
        <w:t> </w:t>
      </w:r>
      <w:r>
        <w:rPr>
          <w:color w:val="231F20"/>
          <w:w w:val="95"/>
        </w:rPr>
        <w:t>secreto,</w:t>
      </w:r>
      <w:r>
        <w:rPr>
          <w:color w:val="231F20"/>
          <w:spacing w:val="-37"/>
          <w:w w:val="95"/>
        </w:rPr>
        <w:t> </w:t>
      </w:r>
      <w:r>
        <w:rPr>
          <w:color w:val="231F20"/>
          <w:w w:val="95"/>
        </w:rPr>
        <w:t>se</w:t>
      </w:r>
      <w:r>
        <w:rPr>
          <w:color w:val="231F20"/>
          <w:spacing w:val="-21"/>
          <w:w w:val="95"/>
        </w:rPr>
        <w:t> </w:t>
      </w:r>
      <w:r>
        <w:rPr>
          <w:color w:val="231F20"/>
          <w:w w:val="95"/>
        </w:rPr>
        <w:t>vuelve</w:t>
      </w:r>
      <w:r>
        <w:rPr>
          <w:color w:val="231F20"/>
          <w:spacing w:val="-21"/>
          <w:w w:val="95"/>
        </w:rPr>
        <w:t> </w:t>
      </w:r>
      <w:r>
        <w:rPr>
          <w:color w:val="231F20"/>
          <w:w w:val="95"/>
        </w:rPr>
        <w:t>proclive</w:t>
      </w:r>
      <w:r>
        <w:rPr>
          <w:color w:val="231F20"/>
          <w:spacing w:val="-21"/>
          <w:w w:val="95"/>
        </w:rPr>
        <w:t> </w:t>
      </w:r>
      <w:r>
        <w:rPr>
          <w:color w:val="231F20"/>
          <w:w w:val="95"/>
        </w:rPr>
        <w:t>a</w:t>
      </w:r>
      <w:r>
        <w:rPr>
          <w:color w:val="231F20"/>
          <w:spacing w:val="-21"/>
          <w:w w:val="95"/>
        </w:rPr>
        <w:t> </w:t>
      </w:r>
      <w:r>
        <w:rPr>
          <w:color w:val="231F20"/>
          <w:w w:val="95"/>
        </w:rPr>
        <w:t>ser</w:t>
      </w:r>
      <w:r>
        <w:rPr>
          <w:color w:val="231F20"/>
          <w:spacing w:val="-21"/>
          <w:w w:val="95"/>
        </w:rPr>
        <w:t> </w:t>
      </w:r>
      <w:r>
        <w:rPr>
          <w:color w:val="231F20"/>
          <w:w w:val="95"/>
        </w:rPr>
        <w:t>víctima</w:t>
      </w:r>
      <w:r>
        <w:rPr>
          <w:color w:val="231F20"/>
          <w:spacing w:val="-21"/>
          <w:w w:val="95"/>
        </w:rPr>
        <w:t> </w:t>
      </w:r>
      <w:r>
        <w:rPr>
          <w:color w:val="231F20"/>
          <w:w w:val="95"/>
        </w:rPr>
        <w:t>de</w:t>
      </w:r>
      <w:r>
        <w:rPr>
          <w:color w:val="231F20"/>
          <w:spacing w:val="-21"/>
          <w:w w:val="95"/>
        </w:rPr>
        <w:t> </w:t>
      </w:r>
      <w:r>
        <w:rPr>
          <w:color w:val="231F20"/>
          <w:w w:val="95"/>
        </w:rPr>
        <w:t>abuso sexual</w:t>
      </w:r>
      <w:r>
        <w:rPr>
          <w:color w:val="231F20"/>
          <w:spacing w:val="-42"/>
          <w:w w:val="95"/>
        </w:rPr>
        <w:t> </w:t>
      </w:r>
      <w:r>
        <w:rPr>
          <w:color w:val="231F20"/>
          <w:w w:val="95"/>
        </w:rPr>
        <w:t>al</w:t>
      </w:r>
      <w:r>
        <w:rPr>
          <w:color w:val="231F20"/>
          <w:spacing w:val="-42"/>
          <w:w w:val="95"/>
        </w:rPr>
        <w:t> </w:t>
      </w:r>
      <w:r>
        <w:rPr>
          <w:color w:val="231F20"/>
          <w:w w:val="95"/>
        </w:rPr>
        <w:t>tener</w:t>
      </w:r>
      <w:r>
        <w:rPr>
          <w:color w:val="231F20"/>
          <w:spacing w:val="-42"/>
          <w:w w:val="95"/>
        </w:rPr>
        <w:t> </w:t>
      </w:r>
      <w:r>
        <w:rPr>
          <w:color w:val="231F20"/>
          <w:w w:val="95"/>
        </w:rPr>
        <w:t>una</w:t>
      </w:r>
      <w:r>
        <w:rPr>
          <w:color w:val="231F20"/>
          <w:spacing w:val="-42"/>
          <w:w w:val="95"/>
        </w:rPr>
        <w:t> </w:t>
      </w:r>
      <w:r>
        <w:rPr>
          <w:color w:val="231F20"/>
          <w:w w:val="95"/>
        </w:rPr>
        <w:t>carga</w:t>
      </w:r>
      <w:r>
        <w:rPr>
          <w:color w:val="231F20"/>
          <w:spacing w:val="-42"/>
          <w:w w:val="95"/>
        </w:rPr>
        <w:t> </w:t>
      </w:r>
      <w:r>
        <w:rPr>
          <w:color w:val="231F20"/>
          <w:w w:val="95"/>
        </w:rPr>
        <w:t>inconsciente</w:t>
      </w:r>
      <w:r>
        <w:rPr>
          <w:color w:val="231F20"/>
          <w:spacing w:val="-41"/>
          <w:w w:val="95"/>
        </w:rPr>
        <w:t> </w:t>
      </w:r>
      <w:r>
        <w:rPr>
          <w:color w:val="231F20"/>
          <w:w w:val="95"/>
        </w:rPr>
        <w:t>que</w:t>
      </w:r>
      <w:r>
        <w:rPr>
          <w:color w:val="231F20"/>
          <w:spacing w:val="-42"/>
          <w:w w:val="95"/>
        </w:rPr>
        <w:t> </w:t>
      </w:r>
      <w:r>
        <w:rPr>
          <w:color w:val="231F20"/>
          <w:w w:val="95"/>
        </w:rPr>
        <w:t>no</w:t>
      </w:r>
      <w:r>
        <w:rPr>
          <w:color w:val="231F20"/>
          <w:spacing w:val="-42"/>
          <w:w w:val="95"/>
        </w:rPr>
        <w:t> </w:t>
      </w:r>
      <w:r>
        <w:rPr>
          <w:color w:val="231F20"/>
          <w:w w:val="95"/>
        </w:rPr>
        <w:t>le</w:t>
      </w:r>
      <w:r>
        <w:rPr>
          <w:color w:val="231F20"/>
          <w:spacing w:val="-42"/>
          <w:w w:val="95"/>
        </w:rPr>
        <w:t> </w:t>
      </w:r>
      <w:r>
        <w:rPr>
          <w:color w:val="231F20"/>
          <w:w w:val="95"/>
        </w:rPr>
        <w:t>corresponde,</w:t>
      </w:r>
      <w:r>
        <w:rPr>
          <w:color w:val="231F20"/>
          <w:spacing w:val="-55"/>
          <w:w w:val="95"/>
        </w:rPr>
        <w:t> </w:t>
      </w:r>
      <w:r>
        <w:rPr>
          <w:color w:val="231F20"/>
          <w:w w:val="95"/>
        </w:rPr>
        <w:t>por</w:t>
      </w:r>
      <w:r>
        <w:rPr>
          <w:color w:val="231F20"/>
          <w:spacing w:val="-42"/>
          <w:w w:val="95"/>
        </w:rPr>
        <w:t> </w:t>
      </w:r>
      <w:r>
        <w:rPr>
          <w:color w:val="231F20"/>
          <w:w w:val="95"/>
        </w:rPr>
        <w:t>tener</w:t>
      </w:r>
      <w:r>
        <w:rPr>
          <w:color w:val="231F20"/>
          <w:spacing w:val="-42"/>
          <w:w w:val="95"/>
        </w:rPr>
        <w:t> </w:t>
      </w:r>
      <w:r>
        <w:rPr>
          <w:color w:val="231F20"/>
          <w:w w:val="95"/>
        </w:rPr>
        <w:t>de</w:t>
      </w:r>
      <w:r>
        <w:rPr>
          <w:color w:val="231F20"/>
          <w:spacing w:val="-42"/>
          <w:w w:val="95"/>
        </w:rPr>
        <w:t> </w:t>
      </w:r>
      <w:r>
        <w:rPr>
          <w:color w:val="231F20"/>
          <w:w w:val="95"/>
        </w:rPr>
        <w:t>cierta </w:t>
      </w:r>
      <w:r>
        <w:rPr>
          <w:color w:val="231F20"/>
          <w:w w:val="90"/>
        </w:rPr>
        <w:t>manera</w:t>
      </w:r>
      <w:r>
        <w:rPr>
          <w:color w:val="231F20"/>
          <w:spacing w:val="-34"/>
          <w:w w:val="90"/>
        </w:rPr>
        <w:t> </w:t>
      </w:r>
      <w:r>
        <w:rPr>
          <w:color w:val="231F20"/>
          <w:w w:val="90"/>
        </w:rPr>
        <w:t>una</w:t>
      </w:r>
      <w:r>
        <w:rPr>
          <w:color w:val="231F20"/>
          <w:spacing w:val="-34"/>
          <w:w w:val="90"/>
        </w:rPr>
        <w:t> </w:t>
      </w:r>
      <w:r>
        <w:rPr>
          <w:color w:val="231F20"/>
          <w:w w:val="90"/>
        </w:rPr>
        <w:t>deuda</w:t>
      </w:r>
      <w:r>
        <w:rPr>
          <w:color w:val="231F20"/>
          <w:spacing w:val="-35"/>
          <w:w w:val="90"/>
        </w:rPr>
        <w:t> </w:t>
      </w:r>
      <w:r>
        <w:rPr>
          <w:color w:val="231F20"/>
          <w:w w:val="90"/>
        </w:rPr>
        <w:t>con</w:t>
      </w:r>
      <w:r>
        <w:rPr>
          <w:color w:val="231F20"/>
          <w:spacing w:val="-34"/>
          <w:w w:val="90"/>
        </w:rPr>
        <w:t> </w:t>
      </w:r>
      <w:r>
        <w:rPr>
          <w:color w:val="231F20"/>
          <w:w w:val="90"/>
        </w:rPr>
        <w:t>la</w:t>
      </w:r>
      <w:r>
        <w:rPr>
          <w:color w:val="231F20"/>
          <w:spacing w:val="-34"/>
          <w:w w:val="90"/>
        </w:rPr>
        <w:t> </w:t>
      </w:r>
      <w:r>
        <w:rPr>
          <w:color w:val="231F20"/>
          <w:w w:val="90"/>
        </w:rPr>
        <w:t>víctima</w:t>
      </w:r>
      <w:r>
        <w:rPr>
          <w:color w:val="231F20"/>
          <w:spacing w:val="-34"/>
          <w:w w:val="90"/>
        </w:rPr>
        <w:t> </w:t>
      </w:r>
      <w:r>
        <w:rPr>
          <w:color w:val="231F20"/>
          <w:w w:val="90"/>
        </w:rPr>
        <w:t>de</w:t>
      </w:r>
      <w:r>
        <w:rPr>
          <w:color w:val="231F20"/>
          <w:spacing w:val="-34"/>
          <w:w w:val="90"/>
        </w:rPr>
        <w:t> </w:t>
      </w:r>
      <w:r>
        <w:rPr>
          <w:color w:val="231F20"/>
          <w:w w:val="90"/>
        </w:rPr>
        <w:t>la</w:t>
      </w:r>
      <w:r>
        <w:rPr>
          <w:color w:val="231F20"/>
          <w:spacing w:val="-34"/>
          <w:w w:val="90"/>
        </w:rPr>
        <w:t> </w:t>
      </w:r>
      <w:r>
        <w:rPr>
          <w:color w:val="231F20"/>
          <w:w w:val="90"/>
        </w:rPr>
        <w:t>generación</w:t>
      </w:r>
      <w:r>
        <w:rPr>
          <w:color w:val="231F20"/>
          <w:spacing w:val="-35"/>
          <w:w w:val="90"/>
        </w:rPr>
        <w:t> </w:t>
      </w:r>
      <w:r>
        <w:rPr>
          <w:color w:val="231F20"/>
          <w:w w:val="90"/>
        </w:rPr>
        <w:t>pasada</w:t>
      </w:r>
      <w:r>
        <w:rPr>
          <w:color w:val="231F20"/>
          <w:spacing w:val="-34"/>
          <w:w w:val="90"/>
        </w:rPr>
        <w:t> </w:t>
      </w:r>
      <w:r>
        <w:rPr>
          <w:color w:val="231F20"/>
          <w:w w:val="90"/>
        </w:rPr>
        <w:t>y</w:t>
      </w:r>
      <w:r>
        <w:rPr>
          <w:color w:val="231F20"/>
          <w:spacing w:val="-34"/>
          <w:w w:val="90"/>
        </w:rPr>
        <w:t> </w:t>
      </w:r>
      <w:r>
        <w:rPr>
          <w:color w:val="231F20"/>
          <w:w w:val="90"/>
        </w:rPr>
        <w:t>tratando</w:t>
      </w:r>
      <w:r>
        <w:rPr>
          <w:color w:val="231F20"/>
          <w:spacing w:val="-34"/>
          <w:w w:val="90"/>
        </w:rPr>
        <w:t> </w:t>
      </w:r>
      <w:r>
        <w:rPr>
          <w:color w:val="231F20"/>
          <w:w w:val="90"/>
        </w:rPr>
        <w:t>de</w:t>
      </w:r>
      <w:r>
        <w:rPr>
          <w:color w:val="231F20"/>
          <w:spacing w:val="-34"/>
          <w:w w:val="90"/>
        </w:rPr>
        <w:t> </w:t>
      </w:r>
      <w:r>
        <w:rPr>
          <w:color w:val="231F20"/>
          <w:w w:val="90"/>
        </w:rPr>
        <w:t>retribuírsela de</w:t>
      </w:r>
      <w:r>
        <w:rPr>
          <w:color w:val="231F20"/>
          <w:spacing w:val="-25"/>
          <w:w w:val="90"/>
        </w:rPr>
        <w:t> </w:t>
      </w:r>
      <w:r>
        <w:rPr>
          <w:color w:val="231F20"/>
          <w:w w:val="90"/>
        </w:rPr>
        <w:t>alguna</w:t>
      </w:r>
      <w:r>
        <w:rPr>
          <w:color w:val="231F20"/>
          <w:spacing w:val="-25"/>
          <w:w w:val="90"/>
        </w:rPr>
        <w:t> </w:t>
      </w:r>
      <w:r>
        <w:rPr>
          <w:color w:val="231F20"/>
          <w:w w:val="90"/>
        </w:rPr>
        <w:t>forma</w:t>
      </w:r>
      <w:r>
        <w:rPr>
          <w:color w:val="231F20"/>
          <w:spacing w:val="-25"/>
          <w:w w:val="90"/>
        </w:rPr>
        <w:t> </w:t>
      </w:r>
      <w:r>
        <w:rPr>
          <w:color w:val="231F20"/>
          <w:w w:val="90"/>
        </w:rPr>
        <w:t>siendo</w:t>
      </w:r>
      <w:r>
        <w:rPr>
          <w:color w:val="231F20"/>
          <w:spacing w:val="-25"/>
          <w:w w:val="90"/>
        </w:rPr>
        <w:t> </w:t>
      </w:r>
      <w:r>
        <w:rPr>
          <w:color w:val="231F20"/>
          <w:w w:val="90"/>
        </w:rPr>
        <w:t>víctima</w:t>
      </w:r>
      <w:r>
        <w:rPr>
          <w:color w:val="231F20"/>
          <w:spacing w:val="-25"/>
          <w:w w:val="90"/>
        </w:rPr>
        <w:t> </w:t>
      </w:r>
      <w:r>
        <w:rPr>
          <w:color w:val="231F20"/>
          <w:w w:val="90"/>
        </w:rPr>
        <w:t>ella</w:t>
      </w:r>
      <w:r>
        <w:rPr>
          <w:color w:val="231F20"/>
          <w:spacing w:val="-25"/>
          <w:w w:val="90"/>
        </w:rPr>
        <w:t> </w:t>
      </w:r>
      <w:r>
        <w:rPr>
          <w:color w:val="231F20"/>
          <w:w w:val="90"/>
        </w:rPr>
        <w:t>también.</w:t>
      </w:r>
    </w:p>
    <w:p>
      <w:pPr>
        <w:pStyle w:val="BodyText"/>
        <w:spacing w:line="309" w:lineRule="auto" w:before="200"/>
        <w:ind w:left="120" w:right="156" w:firstLine="820"/>
        <w:jc w:val="both"/>
      </w:pPr>
      <w:r>
        <w:rPr>
          <w:color w:val="231F20"/>
          <w:w w:val="95"/>
        </w:rPr>
        <w:t>Síndrome de aniversario: Para habIar de esta categoría, es necesario </w:t>
      </w:r>
      <w:r>
        <w:rPr>
          <w:color w:val="231F20"/>
          <w:w w:val="90"/>
        </w:rPr>
        <w:t>retomar</w:t>
      </w:r>
      <w:r>
        <w:rPr>
          <w:color w:val="231F20"/>
          <w:spacing w:val="-33"/>
          <w:w w:val="90"/>
        </w:rPr>
        <w:t> </w:t>
      </w:r>
      <w:r>
        <w:rPr>
          <w:color w:val="231F20"/>
          <w:w w:val="90"/>
        </w:rPr>
        <w:t>el</w:t>
      </w:r>
      <w:r>
        <w:rPr>
          <w:color w:val="231F20"/>
          <w:spacing w:val="-33"/>
          <w:w w:val="90"/>
        </w:rPr>
        <w:t> </w:t>
      </w:r>
      <w:r>
        <w:rPr>
          <w:color w:val="231F20"/>
          <w:w w:val="90"/>
        </w:rPr>
        <w:t>periodo</w:t>
      </w:r>
      <w:r>
        <w:rPr>
          <w:color w:val="231F20"/>
          <w:spacing w:val="-33"/>
          <w:w w:val="90"/>
        </w:rPr>
        <w:t> </w:t>
      </w:r>
      <w:r>
        <w:rPr>
          <w:color w:val="231F20"/>
          <w:w w:val="90"/>
        </w:rPr>
        <w:t>de</w:t>
      </w:r>
      <w:r>
        <w:rPr>
          <w:color w:val="231F20"/>
          <w:spacing w:val="-33"/>
          <w:w w:val="90"/>
        </w:rPr>
        <w:t> </w:t>
      </w:r>
      <w:r>
        <w:rPr>
          <w:color w:val="231F20"/>
          <w:w w:val="90"/>
        </w:rPr>
        <w:t>fragilización,</w:t>
      </w:r>
      <w:r>
        <w:rPr>
          <w:color w:val="231F20"/>
          <w:spacing w:val="-52"/>
          <w:w w:val="90"/>
        </w:rPr>
        <w:t> </w:t>
      </w:r>
      <w:r>
        <w:rPr>
          <w:color w:val="231F20"/>
          <w:w w:val="90"/>
        </w:rPr>
        <w:t>ya</w:t>
      </w:r>
      <w:r>
        <w:rPr>
          <w:color w:val="231F20"/>
          <w:spacing w:val="-33"/>
          <w:w w:val="90"/>
        </w:rPr>
        <w:t> </w:t>
      </w:r>
      <w:r>
        <w:rPr>
          <w:color w:val="231F20"/>
          <w:w w:val="90"/>
        </w:rPr>
        <w:t>que</w:t>
      </w:r>
      <w:r>
        <w:rPr>
          <w:color w:val="231F20"/>
          <w:spacing w:val="-33"/>
          <w:w w:val="90"/>
        </w:rPr>
        <w:t> </w:t>
      </w:r>
      <w:r>
        <w:rPr>
          <w:color w:val="231F20"/>
          <w:w w:val="90"/>
        </w:rPr>
        <w:t>una</w:t>
      </w:r>
      <w:r>
        <w:rPr>
          <w:color w:val="231F20"/>
          <w:spacing w:val="-33"/>
          <w:w w:val="90"/>
        </w:rPr>
        <w:t> </w:t>
      </w:r>
      <w:r>
        <w:rPr>
          <w:color w:val="231F20"/>
          <w:w w:val="90"/>
        </w:rPr>
        <w:t>vez</w:t>
      </w:r>
      <w:r>
        <w:rPr>
          <w:color w:val="231F20"/>
          <w:spacing w:val="-33"/>
          <w:w w:val="90"/>
        </w:rPr>
        <w:t> </w:t>
      </w:r>
      <w:r>
        <w:rPr>
          <w:color w:val="231F20"/>
          <w:w w:val="90"/>
        </w:rPr>
        <w:t>que</w:t>
      </w:r>
      <w:r>
        <w:rPr>
          <w:color w:val="231F20"/>
          <w:spacing w:val="-33"/>
          <w:w w:val="90"/>
        </w:rPr>
        <w:t> </w:t>
      </w:r>
      <w:r>
        <w:rPr>
          <w:color w:val="231F20"/>
          <w:w w:val="90"/>
        </w:rPr>
        <w:t>la</w:t>
      </w:r>
      <w:r>
        <w:rPr>
          <w:color w:val="231F20"/>
          <w:spacing w:val="-33"/>
          <w:w w:val="90"/>
        </w:rPr>
        <w:t> </w:t>
      </w:r>
      <w:r>
        <w:rPr>
          <w:color w:val="231F20"/>
          <w:w w:val="90"/>
        </w:rPr>
        <w:t>hija</w:t>
      </w:r>
      <w:r>
        <w:rPr>
          <w:color w:val="231F20"/>
          <w:spacing w:val="-33"/>
          <w:w w:val="90"/>
        </w:rPr>
        <w:t> </w:t>
      </w:r>
      <w:r>
        <w:rPr>
          <w:color w:val="231F20"/>
          <w:w w:val="90"/>
        </w:rPr>
        <w:t>de</w:t>
      </w:r>
      <w:r>
        <w:rPr>
          <w:color w:val="231F20"/>
          <w:spacing w:val="-33"/>
          <w:w w:val="90"/>
        </w:rPr>
        <w:t> </w:t>
      </w:r>
      <w:r>
        <w:rPr>
          <w:color w:val="231F20"/>
          <w:w w:val="90"/>
        </w:rPr>
        <w:t>una</w:t>
      </w:r>
      <w:r>
        <w:rPr>
          <w:color w:val="231F20"/>
          <w:spacing w:val="-33"/>
          <w:w w:val="90"/>
        </w:rPr>
        <w:t> </w:t>
      </w:r>
      <w:r>
        <w:rPr>
          <w:color w:val="231F20"/>
          <w:w w:val="90"/>
        </w:rPr>
        <w:t>madre</w:t>
      </w:r>
      <w:r>
        <w:rPr>
          <w:color w:val="231F20"/>
          <w:spacing w:val="-33"/>
          <w:w w:val="90"/>
        </w:rPr>
        <w:t> </w:t>
      </w:r>
      <w:r>
        <w:rPr>
          <w:color w:val="231F20"/>
          <w:w w:val="90"/>
        </w:rPr>
        <w:t>abusada sexualmente,</w:t>
      </w:r>
      <w:r>
        <w:rPr>
          <w:color w:val="231F20"/>
          <w:spacing w:val="-42"/>
          <w:w w:val="90"/>
        </w:rPr>
        <w:t> </w:t>
      </w:r>
      <w:r>
        <w:rPr>
          <w:color w:val="231F20"/>
          <w:w w:val="90"/>
        </w:rPr>
        <w:t>ha</w:t>
      </w:r>
      <w:r>
        <w:rPr>
          <w:color w:val="231F20"/>
          <w:spacing w:val="-23"/>
          <w:w w:val="90"/>
        </w:rPr>
        <w:t> </w:t>
      </w:r>
      <w:r>
        <w:rPr>
          <w:color w:val="231F20"/>
          <w:w w:val="90"/>
        </w:rPr>
        <w:t>llegado</w:t>
      </w:r>
      <w:r>
        <w:rPr>
          <w:color w:val="231F20"/>
          <w:spacing w:val="-22"/>
          <w:w w:val="90"/>
        </w:rPr>
        <w:t> </w:t>
      </w:r>
      <w:r>
        <w:rPr>
          <w:color w:val="231F20"/>
          <w:w w:val="90"/>
        </w:rPr>
        <w:t>a</w:t>
      </w:r>
      <w:r>
        <w:rPr>
          <w:color w:val="231F20"/>
          <w:spacing w:val="-23"/>
          <w:w w:val="90"/>
        </w:rPr>
        <w:t> </w:t>
      </w:r>
      <w:r>
        <w:rPr>
          <w:color w:val="231F20"/>
          <w:w w:val="90"/>
        </w:rPr>
        <w:t>la</w:t>
      </w:r>
      <w:r>
        <w:rPr>
          <w:color w:val="231F20"/>
          <w:spacing w:val="-23"/>
          <w:w w:val="90"/>
        </w:rPr>
        <w:t> </w:t>
      </w:r>
      <w:r>
        <w:rPr>
          <w:color w:val="231F20"/>
          <w:w w:val="90"/>
        </w:rPr>
        <w:t>misma</w:t>
      </w:r>
      <w:r>
        <w:rPr>
          <w:color w:val="231F20"/>
          <w:spacing w:val="-23"/>
          <w:w w:val="90"/>
        </w:rPr>
        <w:t> </w:t>
      </w:r>
      <w:r>
        <w:rPr>
          <w:color w:val="231F20"/>
          <w:w w:val="90"/>
        </w:rPr>
        <w:t>edad</w:t>
      </w:r>
      <w:r>
        <w:rPr>
          <w:color w:val="231F20"/>
          <w:spacing w:val="-23"/>
          <w:w w:val="90"/>
        </w:rPr>
        <w:t> </w:t>
      </w:r>
      <w:r>
        <w:rPr>
          <w:color w:val="231F20"/>
          <w:w w:val="90"/>
        </w:rPr>
        <w:t>en</w:t>
      </w:r>
      <w:r>
        <w:rPr>
          <w:color w:val="231F20"/>
          <w:spacing w:val="-23"/>
          <w:w w:val="90"/>
        </w:rPr>
        <w:t> </w:t>
      </w:r>
      <w:r>
        <w:rPr>
          <w:color w:val="231F20"/>
          <w:w w:val="90"/>
        </w:rPr>
        <w:t>que</w:t>
      </w:r>
      <w:r>
        <w:rPr>
          <w:color w:val="231F20"/>
          <w:spacing w:val="-23"/>
          <w:w w:val="90"/>
        </w:rPr>
        <w:t> </w:t>
      </w:r>
      <w:r>
        <w:rPr>
          <w:color w:val="231F20"/>
          <w:w w:val="90"/>
        </w:rPr>
        <w:t>ésta</w:t>
      </w:r>
      <w:r>
        <w:rPr>
          <w:color w:val="231F20"/>
          <w:spacing w:val="-23"/>
          <w:w w:val="90"/>
        </w:rPr>
        <w:t> </w:t>
      </w:r>
      <w:r>
        <w:rPr>
          <w:color w:val="231F20"/>
          <w:w w:val="90"/>
        </w:rPr>
        <w:t>fue</w:t>
      </w:r>
      <w:r>
        <w:rPr>
          <w:color w:val="231F20"/>
          <w:spacing w:val="-23"/>
          <w:w w:val="90"/>
        </w:rPr>
        <w:t> </w:t>
      </w:r>
      <w:r>
        <w:rPr>
          <w:color w:val="231F20"/>
          <w:w w:val="90"/>
        </w:rPr>
        <w:t>agredida,</w:t>
      </w:r>
      <w:r>
        <w:rPr>
          <w:color w:val="231F20"/>
          <w:spacing w:val="-42"/>
          <w:w w:val="90"/>
        </w:rPr>
        <w:t> </w:t>
      </w:r>
      <w:r>
        <w:rPr>
          <w:color w:val="231F20"/>
          <w:w w:val="90"/>
        </w:rPr>
        <w:t>es</w:t>
      </w:r>
      <w:r>
        <w:rPr>
          <w:color w:val="231F20"/>
          <w:spacing w:val="-23"/>
          <w:w w:val="90"/>
        </w:rPr>
        <w:t> </w:t>
      </w:r>
      <w:r>
        <w:rPr>
          <w:color w:val="231F20"/>
          <w:w w:val="90"/>
        </w:rPr>
        <w:t>probable</w:t>
      </w:r>
      <w:r>
        <w:rPr>
          <w:color w:val="231F20"/>
          <w:spacing w:val="-24"/>
          <w:w w:val="90"/>
        </w:rPr>
        <w:t> </w:t>
      </w:r>
      <w:r>
        <w:rPr>
          <w:color w:val="231F20"/>
          <w:w w:val="90"/>
        </w:rPr>
        <w:t>que </w:t>
      </w:r>
      <w:r>
        <w:rPr>
          <w:color w:val="231F20"/>
          <w:w w:val="95"/>
        </w:rPr>
        <w:t>la</w:t>
      </w:r>
      <w:r>
        <w:rPr>
          <w:color w:val="231F20"/>
          <w:spacing w:val="-22"/>
          <w:w w:val="95"/>
        </w:rPr>
        <w:t> </w:t>
      </w:r>
      <w:r>
        <w:rPr>
          <w:color w:val="231F20"/>
          <w:w w:val="95"/>
        </w:rPr>
        <w:t>primera</w:t>
      </w:r>
      <w:r>
        <w:rPr>
          <w:color w:val="231F20"/>
          <w:spacing w:val="-22"/>
          <w:w w:val="95"/>
        </w:rPr>
        <w:t> </w:t>
      </w:r>
      <w:r>
        <w:rPr>
          <w:color w:val="231F20"/>
          <w:w w:val="95"/>
        </w:rPr>
        <w:t>corra</w:t>
      </w:r>
      <w:r>
        <w:rPr>
          <w:color w:val="231F20"/>
          <w:spacing w:val="-22"/>
          <w:w w:val="95"/>
        </w:rPr>
        <w:t> </w:t>
      </w:r>
      <w:r>
        <w:rPr>
          <w:color w:val="231F20"/>
          <w:spacing w:val="-4"/>
          <w:w w:val="95"/>
        </w:rPr>
        <w:t>mayor</w:t>
      </w:r>
      <w:r>
        <w:rPr>
          <w:color w:val="231F20"/>
          <w:spacing w:val="-22"/>
          <w:w w:val="95"/>
        </w:rPr>
        <w:t> </w:t>
      </w:r>
      <w:r>
        <w:rPr>
          <w:color w:val="231F20"/>
          <w:w w:val="95"/>
        </w:rPr>
        <w:t>riesgo</w:t>
      </w:r>
      <w:r>
        <w:rPr>
          <w:color w:val="231F20"/>
          <w:spacing w:val="-22"/>
          <w:w w:val="95"/>
        </w:rPr>
        <w:t> </w:t>
      </w:r>
      <w:r>
        <w:rPr>
          <w:color w:val="231F20"/>
          <w:w w:val="95"/>
        </w:rPr>
        <w:t>de</w:t>
      </w:r>
      <w:r>
        <w:rPr>
          <w:color w:val="231F20"/>
          <w:spacing w:val="-22"/>
          <w:w w:val="95"/>
        </w:rPr>
        <w:t> </w:t>
      </w:r>
      <w:r>
        <w:rPr>
          <w:color w:val="231F20"/>
          <w:w w:val="95"/>
        </w:rPr>
        <w:t>ser</w:t>
      </w:r>
      <w:r>
        <w:rPr>
          <w:color w:val="231F20"/>
          <w:spacing w:val="-22"/>
          <w:w w:val="95"/>
        </w:rPr>
        <w:t> </w:t>
      </w:r>
      <w:r>
        <w:rPr>
          <w:color w:val="231F20"/>
          <w:w w:val="95"/>
        </w:rPr>
        <w:t>víctima</w:t>
      </w:r>
      <w:r>
        <w:rPr>
          <w:color w:val="231F20"/>
          <w:spacing w:val="-22"/>
          <w:w w:val="95"/>
        </w:rPr>
        <w:t> </w:t>
      </w:r>
      <w:r>
        <w:rPr>
          <w:color w:val="231F20"/>
          <w:w w:val="95"/>
        </w:rPr>
        <w:t>durante</w:t>
      </w:r>
      <w:r>
        <w:rPr>
          <w:color w:val="231F20"/>
          <w:spacing w:val="-22"/>
          <w:w w:val="95"/>
        </w:rPr>
        <w:t> </w:t>
      </w:r>
      <w:r>
        <w:rPr>
          <w:color w:val="231F20"/>
          <w:w w:val="95"/>
        </w:rPr>
        <w:t>esa</w:t>
      </w:r>
      <w:r>
        <w:rPr>
          <w:color w:val="231F20"/>
          <w:spacing w:val="-22"/>
          <w:w w:val="95"/>
        </w:rPr>
        <w:t> </w:t>
      </w:r>
      <w:r>
        <w:rPr>
          <w:color w:val="231F20"/>
          <w:w w:val="95"/>
        </w:rPr>
        <w:t>etapa</w:t>
      </w:r>
      <w:r>
        <w:rPr>
          <w:color w:val="231F20"/>
          <w:spacing w:val="-22"/>
          <w:w w:val="95"/>
        </w:rPr>
        <w:t> </w:t>
      </w:r>
      <w:r>
        <w:rPr>
          <w:color w:val="231F20"/>
          <w:w w:val="95"/>
        </w:rPr>
        <w:t>como</w:t>
      </w:r>
      <w:r>
        <w:rPr>
          <w:color w:val="231F20"/>
          <w:spacing w:val="-22"/>
          <w:w w:val="95"/>
        </w:rPr>
        <w:t> </w:t>
      </w:r>
      <w:r>
        <w:rPr>
          <w:color w:val="231F20"/>
          <w:w w:val="95"/>
        </w:rPr>
        <w:t>resultado del</w:t>
      </w:r>
      <w:r>
        <w:rPr>
          <w:color w:val="231F20"/>
          <w:spacing w:val="-26"/>
          <w:w w:val="95"/>
        </w:rPr>
        <w:t> </w:t>
      </w:r>
      <w:r>
        <w:rPr>
          <w:color w:val="231F20"/>
          <w:w w:val="95"/>
        </w:rPr>
        <w:t>síndrome</w:t>
      </w:r>
      <w:r>
        <w:rPr>
          <w:color w:val="231F20"/>
          <w:spacing w:val="-26"/>
          <w:w w:val="95"/>
        </w:rPr>
        <w:t> </w:t>
      </w:r>
      <w:r>
        <w:rPr>
          <w:color w:val="231F20"/>
          <w:w w:val="95"/>
        </w:rPr>
        <w:t>del</w:t>
      </w:r>
      <w:r>
        <w:rPr>
          <w:color w:val="231F20"/>
          <w:spacing w:val="-26"/>
          <w:w w:val="95"/>
        </w:rPr>
        <w:t> </w:t>
      </w:r>
      <w:r>
        <w:rPr>
          <w:color w:val="231F20"/>
          <w:w w:val="95"/>
        </w:rPr>
        <w:t>aniversario,</w:t>
      </w:r>
      <w:r>
        <w:rPr>
          <w:color w:val="231F20"/>
          <w:spacing w:val="-41"/>
          <w:w w:val="95"/>
        </w:rPr>
        <w:t> </w:t>
      </w:r>
      <w:r>
        <w:rPr>
          <w:color w:val="231F20"/>
          <w:w w:val="95"/>
        </w:rPr>
        <w:t>el</w:t>
      </w:r>
      <w:r>
        <w:rPr>
          <w:color w:val="231F20"/>
          <w:spacing w:val="-26"/>
          <w:w w:val="95"/>
        </w:rPr>
        <w:t> </w:t>
      </w:r>
      <w:r>
        <w:rPr>
          <w:color w:val="231F20"/>
          <w:w w:val="95"/>
        </w:rPr>
        <w:t>cual</w:t>
      </w:r>
      <w:r>
        <w:rPr>
          <w:color w:val="231F20"/>
          <w:spacing w:val="-26"/>
          <w:w w:val="95"/>
        </w:rPr>
        <w:t> </w:t>
      </w:r>
      <w:r>
        <w:rPr>
          <w:color w:val="231F20"/>
          <w:w w:val="95"/>
        </w:rPr>
        <w:t>es</w:t>
      </w:r>
      <w:r>
        <w:rPr>
          <w:color w:val="231F20"/>
          <w:spacing w:val="-26"/>
          <w:w w:val="95"/>
        </w:rPr>
        <w:t> </w:t>
      </w:r>
      <w:r>
        <w:rPr>
          <w:color w:val="231F20"/>
          <w:w w:val="95"/>
        </w:rPr>
        <w:t>posible</w:t>
      </w:r>
      <w:r>
        <w:rPr>
          <w:color w:val="231F20"/>
          <w:spacing w:val="-26"/>
          <w:w w:val="95"/>
        </w:rPr>
        <w:t> </w:t>
      </w:r>
      <w:r>
        <w:rPr>
          <w:color w:val="231F20"/>
          <w:w w:val="95"/>
        </w:rPr>
        <w:t>observar</w:t>
      </w:r>
      <w:r>
        <w:rPr>
          <w:color w:val="231F20"/>
          <w:spacing w:val="-26"/>
          <w:w w:val="95"/>
        </w:rPr>
        <w:t> </w:t>
      </w:r>
      <w:r>
        <w:rPr>
          <w:color w:val="231F20"/>
          <w:w w:val="95"/>
        </w:rPr>
        <w:t>varios</w:t>
      </w:r>
      <w:r>
        <w:rPr>
          <w:color w:val="231F20"/>
          <w:spacing w:val="-26"/>
          <w:w w:val="95"/>
        </w:rPr>
        <w:t> </w:t>
      </w:r>
      <w:r>
        <w:rPr>
          <w:color w:val="231F20"/>
          <w:w w:val="95"/>
        </w:rPr>
        <w:t>años</w:t>
      </w:r>
      <w:r>
        <w:rPr>
          <w:color w:val="231F20"/>
          <w:spacing w:val="-26"/>
          <w:w w:val="95"/>
        </w:rPr>
        <w:t> </w:t>
      </w:r>
      <w:r>
        <w:rPr>
          <w:color w:val="231F20"/>
          <w:w w:val="95"/>
        </w:rPr>
        <w:t>después</w:t>
      </w:r>
      <w:r>
        <w:rPr>
          <w:color w:val="231F20"/>
          <w:spacing w:val="-26"/>
          <w:w w:val="95"/>
        </w:rPr>
        <w:t> </w:t>
      </w:r>
      <w:r>
        <w:rPr>
          <w:color w:val="231F20"/>
          <w:w w:val="95"/>
        </w:rPr>
        <w:t>de </w:t>
      </w:r>
      <w:r>
        <w:rPr>
          <w:color w:val="231F20"/>
          <w:w w:val="90"/>
        </w:rPr>
        <w:t>un</w:t>
      </w:r>
      <w:r>
        <w:rPr>
          <w:color w:val="231F20"/>
          <w:spacing w:val="-8"/>
          <w:w w:val="90"/>
        </w:rPr>
        <w:t> </w:t>
      </w:r>
      <w:r>
        <w:rPr>
          <w:color w:val="231F20"/>
          <w:w w:val="90"/>
        </w:rPr>
        <w:t>suceso</w:t>
      </w:r>
      <w:r>
        <w:rPr>
          <w:color w:val="231F20"/>
          <w:spacing w:val="-8"/>
          <w:w w:val="90"/>
        </w:rPr>
        <w:t> </w:t>
      </w:r>
      <w:r>
        <w:rPr>
          <w:color w:val="231F20"/>
          <w:w w:val="90"/>
        </w:rPr>
        <w:t>crítico;</w:t>
      </w:r>
      <w:r>
        <w:rPr>
          <w:color w:val="231F20"/>
          <w:spacing w:val="-31"/>
          <w:w w:val="90"/>
        </w:rPr>
        <w:t> </w:t>
      </w:r>
      <w:r>
        <w:rPr>
          <w:color w:val="231F20"/>
          <w:w w:val="90"/>
        </w:rPr>
        <w:t>al</w:t>
      </w:r>
      <w:r>
        <w:rPr>
          <w:color w:val="231F20"/>
          <w:spacing w:val="-8"/>
          <w:w w:val="90"/>
        </w:rPr>
        <w:t> </w:t>
      </w:r>
      <w:r>
        <w:rPr>
          <w:color w:val="231F20"/>
          <w:w w:val="90"/>
        </w:rPr>
        <w:t>presentarse</w:t>
      </w:r>
      <w:r>
        <w:rPr>
          <w:color w:val="231F20"/>
          <w:spacing w:val="-8"/>
          <w:w w:val="90"/>
        </w:rPr>
        <w:t> </w:t>
      </w:r>
      <w:r>
        <w:rPr>
          <w:color w:val="231F20"/>
          <w:w w:val="90"/>
        </w:rPr>
        <w:t>nuevamente</w:t>
      </w:r>
      <w:r>
        <w:rPr>
          <w:color w:val="231F20"/>
          <w:spacing w:val="-8"/>
          <w:w w:val="90"/>
        </w:rPr>
        <w:t> </w:t>
      </w:r>
      <w:r>
        <w:rPr>
          <w:color w:val="231F20"/>
          <w:w w:val="90"/>
        </w:rPr>
        <w:t>una</w:t>
      </w:r>
      <w:r>
        <w:rPr>
          <w:color w:val="231F20"/>
          <w:spacing w:val="-8"/>
          <w:w w:val="90"/>
        </w:rPr>
        <w:t> </w:t>
      </w:r>
      <w:r>
        <w:rPr>
          <w:color w:val="231F20"/>
          <w:w w:val="90"/>
        </w:rPr>
        <w:t>situación</w:t>
      </w:r>
      <w:r>
        <w:rPr>
          <w:color w:val="231F20"/>
          <w:spacing w:val="-9"/>
          <w:w w:val="90"/>
        </w:rPr>
        <w:t> </w:t>
      </w:r>
      <w:r>
        <w:rPr>
          <w:color w:val="231F20"/>
          <w:w w:val="90"/>
        </w:rPr>
        <w:t>parecida</w:t>
      </w:r>
      <w:r>
        <w:rPr>
          <w:color w:val="231F20"/>
          <w:spacing w:val="-8"/>
          <w:w w:val="90"/>
        </w:rPr>
        <w:t> </w:t>
      </w:r>
      <w:r>
        <w:rPr>
          <w:color w:val="231F20"/>
          <w:w w:val="90"/>
        </w:rPr>
        <w:t>coincidiendo </w:t>
      </w:r>
      <w:r>
        <w:rPr>
          <w:color w:val="231F20"/>
          <w:w w:val="95"/>
        </w:rPr>
        <w:t>con</w:t>
      </w:r>
      <w:r>
        <w:rPr>
          <w:color w:val="231F20"/>
          <w:spacing w:val="-33"/>
          <w:w w:val="95"/>
        </w:rPr>
        <w:t> </w:t>
      </w:r>
      <w:r>
        <w:rPr>
          <w:color w:val="231F20"/>
          <w:w w:val="95"/>
        </w:rPr>
        <w:t>la</w:t>
      </w:r>
      <w:r>
        <w:rPr>
          <w:color w:val="231F20"/>
          <w:spacing w:val="-33"/>
          <w:w w:val="95"/>
        </w:rPr>
        <w:t> </w:t>
      </w:r>
      <w:r>
        <w:rPr>
          <w:color w:val="231F20"/>
          <w:w w:val="95"/>
        </w:rPr>
        <w:t>fecha</w:t>
      </w:r>
      <w:r>
        <w:rPr>
          <w:color w:val="231F20"/>
          <w:spacing w:val="-33"/>
          <w:w w:val="95"/>
        </w:rPr>
        <w:t> </w:t>
      </w:r>
      <w:r>
        <w:rPr>
          <w:color w:val="231F20"/>
          <w:w w:val="95"/>
        </w:rPr>
        <w:t>en</w:t>
      </w:r>
      <w:r>
        <w:rPr>
          <w:color w:val="231F20"/>
          <w:spacing w:val="-33"/>
          <w:w w:val="95"/>
        </w:rPr>
        <w:t> </w:t>
      </w:r>
      <w:r>
        <w:rPr>
          <w:color w:val="231F20"/>
          <w:w w:val="95"/>
        </w:rPr>
        <w:t>que</w:t>
      </w:r>
      <w:r>
        <w:rPr>
          <w:color w:val="231F20"/>
          <w:spacing w:val="-33"/>
          <w:w w:val="95"/>
        </w:rPr>
        <w:t> </w:t>
      </w:r>
      <w:r>
        <w:rPr>
          <w:color w:val="231F20"/>
          <w:w w:val="95"/>
        </w:rPr>
        <w:t>se</w:t>
      </w:r>
      <w:r>
        <w:rPr>
          <w:color w:val="231F20"/>
          <w:spacing w:val="-33"/>
          <w:w w:val="95"/>
        </w:rPr>
        <w:t> </w:t>
      </w:r>
      <w:r>
        <w:rPr>
          <w:color w:val="231F20"/>
          <w:w w:val="95"/>
        </w:rPr>
        <w:t>dio</w:t>
      </w:r>
      <w:r>
        <w:rPr>
          <w:color w:val="231F20"/>
          <w:spacing w:val="-33"/>
          <w:w w:val="95"/>
        </w:rPr>
        <w:t> </w:t>
      </w:r>
      <w:r>
        <w:rPr>
          <w:color w:val="231F20"/>
          <w:w w:val="95"/>
        </w:rPr>
        <w:t>el</w:t>
      </w:r>
      <w:r>
        <w:rPr>
          <w:color w:val="231F20"/>
          <w:spacing w:val="-33"/>
          <w:w w:val="95"/>
        </w:rPr>
        <w:t> </w:t>
      </w:r>
      <w:r>
        <w:rPr>
          <w:color w:val="231F20"/>
          <w:w w:val="95"/>
        </w:rPr>
        <w:t>primer</w:t>
      </w:r>
      <w:r>
        <w:rPr>
          <w:color w:val="231F20"/>
          <w:spacing w:val="-33"/>
          <w:w w:val="95"/>
        </w:rPr>
        <w:t> </w:t>
      </w:r>
      <w:r>
        <w:rPr>
          <w:color w:val="231F20"/>
          <w:w w:val="95"/>
        </w:rPr>
        <w:t>suceso.</w:t>
      </w:r>
    </w:p>
    <w:p>
      <w:pPr>
        <w:pStyle w:val="BodyText"/>
        <w:spacing w:line="309" w:lineRule="auto" w:before="200"/>
        <w:ind w:left="120" w:right="131" w:firstLine="820"/>
        <w:jc w:val="both"/>
      </w:pPr>
      <w:r>
        <w:rPr>
          <w:color w:val="231F20"/>
          <w:w w:val="95"/>
        </w:rPr>
        <w:t>Base</w:t>
      </w:r>
      <w:r>
        <w:rPr>
          <w:color w:val="231F20"/>
          <w:spacing w:val="-16"/>
          <w:w w:val="95"/>
        </w:rPr>
        <w:t> </w:t>
      </w:r>
      <w:r>
        <w:rPr>
          <w:color w:val="231F20"/>
          <w:w w:val="95"/>
        </w:rPr>
        <w:t>de</w:t>
      </w:r>
      <w:r>
        <w:rPr>
          <w:color w:val="231F20"/>
          <w:spacing w:val="-16"/>
          <w:w w:val="95"/>
        </w:rPr>
        <w:t> </w:t>
      </w:r>
      <w:r>
        <w:rPr>
          <w:color w:val="231F20"/>
          <w:w w:val="95"/>
        </w:rPr>
        <w:t>Ia</w:t>
      </w:r>
      <w:r>
        <w:rPr>
          <w:color w:val="231F20"/>
          <w:spacing w:val="-16"/>
          <w:w w:val="95"/>
        </w:rPr>
        <w:t> </w:t>
      </w:r>
      <w:r>
        <w:rPr>
          <w:color w:val="231F20"/>
          <w:w w:val="95"/>
        </w:rPr>
        <w:t>identidad:</w:t>
      </w:r>
      <w:r>
        <w:rPr>
          <w:color w:val="231F20"/>
          <w:spacing w:val="-31"/>
          <w:w w:val="95"/>
        </w:rPr>
        <w:t> </w:t>
      </w:r>
      <w:r>
        <w:rPr>
          <w:color w:val="231F20"/>
          <w:w w:val="95"/>
        </w:rPr>
        <w:t>se</w:t>
      </w:r>
      <w:r>
        <w:rPr>
          <w:color w:val="231F20"/>
          <w:spacing w:val="-16"/>
          <w:w w:val="95"/>
        </w:rPr>
        <w:t> </w:t>
      </w:r>
      <w:r>
        <w:rPr>
          <w:color w:val="231F20"/>
          <w:w w:val="95"/>
        </w:rPr>
        <w:t>encuentra</w:t>
      </w:r>
      <w:r>
        <w:rPr>
          <w:color w:val="231F20"/>
          <w:spacing w:val="-16"/>
          <w:w w:val="95"/>
        </w:rPr>
        <w:t> </w:t>
      </w:r>
      <w:r>
        <w:rPr>
          <w:color w:val="231F20"/>
          <w:w w:val="95"/>
        </w:rPr>
        <w:t>formada</w:t>
      </w:r>
      <w:r>
        <w:rPr>
          <w:color w:val="231F20"/>
          <w:spacing w:val="-16"/>
          <w:w w:val="95"/>
        </w:rPr>
        <w:t> </w:t>
      </w:r>
      <w:r>
        <w:rPr>
          <w:color w:val="231F20"/>
          <w:w w:val="95"/>
        </w:rPr>
        <w:t>de</w:t>
      </w:r>
      <w:r>
        <w:rPr>
          <w:color w:val="231F20"/>
          <w:spacing w:val="-16"/>
          <w:w w:val="95"/>
        </w:rPr>
        <w:t> </w:t>
      </w:r>
      <w:r>
        <w:rPr>
          <w:color w:val="231F20"/>
          <w:w w:val="95"/>
        </w:rPr>
        <w:t>dos</w:t>
      </w:r>
      <w:r>
        <w:rPr>
          <w:color w:val="231F20"/>
          <w:spacing w:val="-16"/>
          <w:w w:val="95"/>
        </w:rPr>
        <w:t> </w:t>
      </w:r>
      <w:r>
        <w:rPr>
          <w:color w:val="231F20"/>
          <w:w w:val="95"/>
        </w:rPr>
        <w:t>tipos</w:t>
      </w:r>
      <w:r>
        <w:rPr>
          <w:color w:val="231F20"/>
          <w:spacing w:val="-16"/>
          <w:w w:val="95"/>
        </w:rPr>
        <w:t> </w:t>
      </w:r>
      <w:r>
        <w:rPr>
          <w:color w:val="231F20"/>
          <w:w w:val="95"/>
        </w:rPr>
        <w:t>de</w:t>
      </w:r>
      <w:r>
        <w:rPr>
          <w:color w:val="231F20"/>
          <w:spacing w:val="-16"/>
          <w:w w:val="95"/>
        </w:rPr>
        <w:t> </w:t>
      </w:r>
      <w:r>
        <w:rPr>
          <w:color w:val="231F20"/>
          <w:w w:val="95"/>
        </w:rPr>
        <w:t>fiIiación:</w:t>
      </w:r>
      <w:r>
        <w:rPr>
          <w:color w:val="231F20"/>
          <w:spacing w:val="-30"/>
          <w:w w:val="95"/>
        </w:rPr>
        <w:t> </w:t>
      </w:r>
      <w:r>
        <w:rPr>
          <w:color w:val="231F20"/>
          <w:w w:val="95"/>
        </w:rPr>
        <w:t>Ia </w:t>
      </w:r>
      <w:r>
        <w:rPr>
          <w:color w:val="231F20"/>
          <w:w w:val="90"/>
        </w:rPr>
        <w:t>fiIiación</w:t>
      </w:r>
      <w:r>
        <w:rPr>
          <w:color w:val="231F20"/>
          <w:spacing w:val="-25"/>
          <w:w w:val="90"/>
        </w:rPr>
        <w:t> </w:t>
      </w:r>
      <w:r>
        <w:rPr>
          <w:color w:val="231F20"/>
          <w:w w:val="90"/>
        </w:rPr>
        <w:t>narcisista</w:t>
      </w:r>
      <w:r>
        <w:rPr>
          <w:color w:val="231F20"/>
          <w:spacing w:val="-25"/>
          <w:w w:val="90"/>
        </w:rPr>
        <w:t> </w:t>
      </w:r>
      <w:r>
        <w:rPr>
          <w:color w:val="231F20"/>
          <w:w w:val="90"/>
        </w:rPr>
        <w:t>y</w:t>
      </w:r>
      <w:r>
        <w:rPr>
          <w:color w:val="231F20"/>
          <w:spacing w:val="-25"/>
          <w:w w:val="90"/>
        </w:rPr>
        <w:t> </w:t>
      </w:r>
      <w:r>
        <w:rPr>
          <w:color w:val="231F20"/>
          <w:w w:val="90"/>
        </w:rPr>
        <w:t>de</w:t>
      </w:r>
      <w:r>
        <w:rPr>
          <w:color w:val="231F20"/>
          <w:spacing w:val="-25"/>
          <w:w w:val="90"/>
        </w:rPr>
        <w:t> </w:t>
      </w:r>
      <w:r>
        <w:rPr>
          <w:color w:val="231F20"/>
          <w:w w:val="90"/>
        </w:rPr>
        <w:t>Ia</w:t>
      </w:r>
      <w:r>
        <w:rPr>
          <w:color w:val="231F20"/>
          <w:spacing w:val="-25"/>
          <w:w w:val="90"/>
        </w:rPr>
        <w:t> </w:t>
      </w:r>
      <w:r>
        <w:rPr>
          <w:color w:val="231F20"/>
          <w:w w:val="90"/>
        </w:rPr>
        <w:t>fiIiación</w:t>
      </w:r>
      <w:r>
        <w:rPr>
          <w:color w:val="231F20"/>
          <w:spacing w:val="-25"/>
          <w:w w:val="90"/>
        </w:rPr>
        <w:t> </w:t>
      </w:r>
      <w:r>
        <w:rPr>
          <w:color w:val="231F20"/>
          <w:w w:val="90"/>
        </w:rPr>
        <w:t>instituida.</w:t>
      </w:r>
      <w:r>
        <w:rPr>
          <w:color w:val="231F20"/>
          <w:spacing w:val="-42"/>
          <w:w w:val="90"/>
        </w:rPr>
        <w:t> </w:t>
      </w:r>
      <w:r>
        <w:rPr>
          <w:color w:val="231F20"/>
          <w:w w:val="90"/>
        </w:rPr>
        <w:t>Esta</w:t>
      </w:r>
      <w:r>
        <w:rPr>
          <w:color w:val="231F20"/>
          <w:spacing w:val="-25"/>
          <w:w w:val="90"/>
        </w:rPr>
        <w:t> </w:t>
      </w:r>
      <w:r>
        <w:rPr>
          <w:color w:val="231F20"/>
          <w:w w:val="90"/>
        </w:rPr>
        <w:t>úItima</w:t>
      </w:r>
      <w:r>
        <w:rPr>
          <w:color w:val="231F20"/>
          <w:spacing w:val="-25"/>
          <w:w w:val="90"/>
        </w:rPr>
        <w:t> </w:t>
      </w:r>
      <w:r>
        <w:rPr>
          <w:color w:val="231F20"/>
          <w:w w:val="90"/>
        </w:rPr>
        <w:t>hace</w:t>
      </w:r>
      <w:r>
        <w:rPr>
          <w:color w:val="231F20"/>
          <w:spacing w:val="-25"/>
          <w:w w:val="90"/>
        </w:rPr>
        <w:t> </w:t>
      </w:r>
      <w:r>
        <w:rPr>
          <w:color w:val="231F20"/>
          <w:w w:val="90"/>
        </w:rPr>
        <w:t>referencia</w:t>
      </w:r>
      <w:r>
        <w:rPr>
          <w:color w:val="231F20"/>
          <w:spacing w:val="-25"/>
          <w:w w:val="90"/>
        </w:rPr>
        <w:t> </w:t>
      </w:r>
      <w:r>
        <w:rPr>
          <w:color w:val="231F20"/>
          <w:w w:val="90"/>
        </w:rPr>
        <w:t>aI</w:t>
      </w:r>
      <w:r>
        <w:rPr>
          <w:color w:val="231F20"/>
          <w:spacing w:val="-25"/>
          <w:w w:val="90"/>
        </w:rPr>
        <w:t> </w:t>
      </w:r>
      <w:r>
        <w:rPr>
          <w:color w:val="231F20"/>
          <w:w w:val="90"/>
        </w:rPr>
        <w:t>nombre </w:t>
      </w:r>
      <w:r>
        <w:rPr>
          <w:color w:val="231F20"/>
          <w:w w:val="95"/>
        </w:rPr>
        <w:t>y apellido, ya que al mencionarlo se sitúa a la persona social, económica y geográficamente;</w:t>
      </w:r>
      <w:r>
        <w:rPr>
          <w:color w:val="231F20"/>
          <w:spacing w:val="-56"/>
          <w:w w:val="95"/>
        </w:rPr>
        <w:t> </w:t>
      </w:r>
      <w:r>
        <w:rPr>
          <w:color w:val="231F20"/>
          <w:w w:val="95"/>
        </w:rPr>
        <w:t>Ia</w:t>
      </w:r>
      <w:r>
        <w:rPr>
          <w:color w:val="231F20"/>
          <w:spacing w:val="-47"/>
          <w:w w:val="95"/>
        </w:rPr>
        <w:t> </w:t>
      </w:r>
      <w:r>
        <w:rPr>
          <w:color w:val="231F20"/>
          <w:w w:val="95"/>
        </w:rPr>
        <w:t>fiIiación</w:t>
      </w:r>
      <w:r>
        <w:rPr>
          <w:color w:val="231F20"/>
          <w:spacing w:val="-47"/>
          <w:w w:val="95"/>
        </w:rPr>
        <w:t> </w:t>
      </w:r>
      <w:r>
        <w:rPr>
          <w:color w:val="231F20"/>
          <w:w w:val="95"/>
        </w:rPr>
        <w:t>narcisista</w:t>
      </w:r>
      <w:r>
        <w:rPr>
          <w:color w:val="231F20"/>
          <w:spacing w:val="-47"/>
          <w:w w:val="95"/>
        </w:rPr>
        <w:t> </w:t>
      </w:r>
      <w:r>
        <w:rPr>
          <w:color w:val="231F20"/>
          <w:w w:val="95"/>
        </w:rPr>
        <w:t>tiene</w:t>
      </w:r>
      <w:r>
        <w:rPr>
          <w:color w:val="231F20"/>
          <w:spacing w:val="-47"/>
          <w:w w:val="95"/>
        </w:rPr>
        <w:t> </w:t>
      </w:r>
      <w:r>
        <w:rPr>
          <w:color w:val="231F20"/>
          <w:w w:val="95"/>
        </w:rPr>
        <w:t>que</w:t>
      </w:r>
      <w:r>
        <w:rPr>
          <w:color w:val="231F20"/>
          <w:spacing w:val="-47"/>
          <w:w w:val="95"/>
        </w:rPr>
        <w:t> </w:t>
      </w:r>
      <w:r>
        <w:rPr>
          <w:color w:val="231F20"/>
          <w:w w:val="95"/>
        </w:rPr>
        <w:t>ver</w:t>
      </w:r>
      <w:r>
        <w:rPr>
          <w:color w:val="231F20"/>
          <w:spacing w:val="-47"/>
          <w:w w:val="95"/>
        </w:rPr>
        <w:t> </w:t>
      </w:r>
      <w:r>
        <w:rPr>
          <w:color w:val="231F20"/>
          <w:w w:val="95"/>
        </w:rPr>
        <w:t>con</w:t>
      </w:r>
      <w:r>
        <w:rPr>
          <w:color w:val="231F20"/>
          <w:spacing w:val="-47"/>
          <w:w w:val="95"/>
        </w:rPr>
        <w:t> </w:t>
      </w:r>
      <w:r>
        <w:rPr>
          <w:color w:val="231F20"/>
          <w:w w:val="95"/>
        </w:rPr>
        <w:t>eI</w:t>
      </w:r>
      <w:r>
        <w:rPr>
          <w:color w:val="231F20"/>
          <w:spacing w:val="-47"/>
          <w:w w:val="95"/>
        </w:rPr>
        <w:t> </w:t>
      </w:r>
      <w:r>
        <w:rPr>
          <w:color w:val="231F20"/>
          <w:w w:val="95"/>
        </w:rPr>
        <w:t>parecido</w:t>
      </w:r>
      <w:r>
        <w:rPr>
          <w:color w:val="231F20"/>
          <w:spacing w:val="-47"/>
          <w:w w:val="95"/>
        </w:rPr>
        <w:t> </w:t>
      </w:r>
      <w:r>
        <w:rPr>
          <w:color w:val="231F20"/>
          <w:w w:val="95"/>
        </w:rPr>
        <w:t>físico</w:t>
      </w:r>
      <w:r>
        <w:rPr>
          <w:color w:val="231F20"/>
          <w:spacing w:val="-47"/>
          <w:w w:val="95"/>
        </w:rPr>
        <w:t> </w:t>
      </w:r>
      <w:r>
        <w:rPr>
          <w:color w:val="231F20"/>
          <w:w w:val="95"/>
        </w:rPr>
        <w:t>que</w:t>
      </w:r>
      <w:r>
        <w:rPr>
          <w:color w:val="231F20"/>
          <w:spacing w:val="-47"/>
          <w:w w:val="95"/>
        </w:rPr>
        <w:t> </w:t>
      </w:r>
      <w:r>
        <w:rPr>
          <w:color w:val="231F20"/>
          <w:w w:val="95"/>
        </w:rPr>
        <w:t>se </w:t>
      </w:r>
      <w:r>
        <w:rPr>
          <w:color w:val="231F20"/>
          <w:w w:val="90"/>
        </w:rPr>
        <w:t>guarda</w:t>
      </w:r>
      <w:r>
        <w:rPr>
          <w:color w:val="231F20"/>
          <w:spacing w:val="-15"/>
          <w:w w:val="90"/>
        </w:rPr>
        <w:t> </w:t>
      </w:r>
      <w:r>
        <w:rPr>
          <w:color w:val="231F20"/>
          <w:w w:val="90"/>
        </w:rPr>
        <w:t>entre</w:t>
      </w:r>
      <w:r>
        <w:rPr>
          <w:color w:val="231F20"/>
          <w:spacing w:val="-15"/>
          <w:w w:val="90"/>
        </w:rPr>
        <w:t> </w:t>
      </w:r>
      <w:r>
        <w:rPr>
          <w:color w:val="231F20"/>
          <w:w w:val="90"/>
        </w:rPr>
        <w:t>los</w:t>
      </w:r>
      <w:r>
        <w:rPr>
          <w:color w:val="231F20"/>
          <w:spacing w:val="-14"/>
          <w:w w:val="90"/>
        </w:rPr>
        <w:t> </w:t>
      </w:r>
      <w:r>
        <w:rPr>
          <w:color w:val="231F20"/>
          <w:w w:val="90"/>
        </w:rPr>
        <w:t>miembros</w:t>
      </w:r>
      <w:r>
        <w:rPr>
          <w:color w:val="231F20"/>
          <w:spacing w:val="-15"/>
          <w:w w:val="90"/>
        </w:rPr>
        <w:t> </w:t>
      </w:r>
      <w:r>
        <w:rPr>
          <w:color w:val="231F20"/>
          <w:w w:val="90"/>
        </w:rPr>
        <w:t>ascendentes</w:t>
      </w:r>
      <w:r>
        <w:rPr>
          <w:color w:val="231F20"/>
          <w:spacing w:val="-16"/>
          <w:w w:val="90"/>
        </w:rPr>
        <w:t> </w:t>
      </w:r>
      <w:r>
        <w:rPr>
          <w:color w:val="231F20"/>
          <w:w w:val="90"/>
        </w:rPr>
        <w:t>y</w:t>
      </w:r>
      <w:r>
        <w:rPr>
          <w:color w:val="231F20"/>
          <w:spacing w:val="-14"/>
          <w:w w:val="90"/>
        </w:rPr>
        <w:t> </w:t>
      </w:r>
      <w:r>
        <w:rPr>
          <w:color w:val="231F20"/>
          <w:w w:val="90"/>
        </w:rPr>
        <w:t>descendentes</w:t>
      </w:r>
      <w:r>
        <w:rPr>
          <w:color w:val="231F20"/>
          <w:spacing w:val="-15"/>
          <w:w w:val="90"/>
        </w:rPr>
        <w:t> </w:t>
      </w:r>
      <w:r>
        <w:rPr>
          <w:color w:val="231F20"/>
          <w:w w:val="90"/>
        </w:rPr>
        <w:t>de</w:t>
      </w:r>
      <w:r>
        <w:rPr>
          <w:color w:val="231F20"/>
          <w:spacing w:val="-15"/>
          <w:w w:val="90"/>
        </w:rPr>
        <w:t> </w:t>
      </w:r>
      <w:r>
        <w:rPr>
          <w:color w:val="231F20"/>
          <w:w w:val="90"/>
        </w:rPr>
        <w:t>distintas</w:t>
      </w:r>
      <w:r>
        <w:rPr>
          <w:color w:val="231F20"/>
          <w:spacing w:val="-15"/>
          <w:w w:val="90"/>
        </w:rPr>
        <w:t> </w:t>
      </w:r>
      <w:r>
        <w:rPr>
          <w:color w:val="231F20"/>
          <w:w w:val="90"/>
        </w:rPr>
        <w:t>generaciones; </w:t>
      </w:r>
      <w:r>
        <w:rPr>
          <w:color w:val="231F20"/>
          <w:w w:val="95"/>
        </w:rPr>
        <w:t>así</w:t>
      </w:r>
      <w:r>
        <w:rPr>
          <w:color w:val="231F20"/>
          <w:spacing w:val="-19"/>
          <w:w w:val="95"/>
        </w:rPr>
        <w:t> </w:t>
      </w:r>
      <w:r>
        <w:rPr>
          <w:color w:val="231F20"/>
          <w:w w:val="95"/>
        </w:rPr>
        <w:t>como</w:t>
      </w:r>
      <w:r>
        <w:rPr>
          <w:color w:val="231F20"/>
          <w:spacing w:val="-19"/>
          <w:w w:val="95"/>
        </w:rPr>
        <w:t> </w:t>
      </w:r>
      <w:r>
        <w:rPr>
          <w:color w:val="231F20"/>
          <w:w w:val="95"/>
        </w:rPr>
        <w:t>actitudes</w:t>
      </w:r>
      <w:r>
        <w:rPr>
          <w:color w:val="231F20"/>
          <w:spacing w:val="-19"/>
          <w:w w:val="95"/>
        </w:rPr>
        <w:t> </w:t>
      </w:r>
      <w:r>
        <w:rPr>
          <w:color w:val="231F20"/>
          <w:w w:val="95"/>
        </w:rPr>
        <w:t>o</w:t>
      </w:r>
      <w:r>
        <w:rPr>
          <w:color w:val="231F20"/>
          <w:spacing w:val="-19"/>
          <w:w w:val="95"/>
        </w:rPr>
        <w:t> </w:t>
      </w:r>
      <w:r>
        <w:rPr>
          <w:color w:val="231F20"/>
          <w:w w:val="95"/>
        </w:rPr>
        <w:t>prácticas</w:t>
      </w:r>
      <w:r>
        <w:rPr>
          <w:color w:val="231F20"/>
          <w:spacing w:val="-19"/>
          <w:w w:val="95"/>
        </w:rPr>
        <w:t> </w:t>
      </w:r>
      <w:r>
        <w:rPr>
          <w:color w:val="231F20"/>
          <w:w w:val="95"/>
        </w:rPr>
        <w:t>que</w:t>
      </w:r>
      <w:r>
        <w:rPr>
          <w:color w:val="231F20"/>
          <w:spacing w:val="-19"/>
          <w:w w:val="95"/>
        </w:rPr>
        <w:t> </w:t>
      </w:r>
      <w:r>
        <w:rPr>
          <w:color w:val="231F20"/>
          <w:w w:val="95"/>
        </w:rPr>
        <w:t>Ia</w:t>
      </w:r>
      <w:r>
        <w:rPr>
          <w:color w:val="231F20"/>
          <w:spacing w:val="-19"/>
          <w:w w:val="95"/>
        </w:rPr>
        <w:t> </w:t>
      </w:r>
      <w:r>
        <w:rPr>
          <w:color w:val="231F20"/>
          <w:w w:val="95"/>
        </w:rPr>
        <w:t>famiIia</w:t>
      </w:r>
      <w:r>
        <w:rPr>
          <w:color w:val="231F20"/>
          <w:spacing w:val="-19"/>
          <w:w w:val="95"/>
        </w:rPr>
        <w:t> </w:t>
      </w:r>
      <w:r>
        <w:rPr>
          <w:color w:val="231F20"/>
          <w:w w:val="95"/>
        </w:rPr>
        <w:t>identifica</w:t>
      </w:r>
      <w:r>
        <w:rPr>
          <w:color w:val="231F20"/>
          <w:spacing w:val="-19"/>
          <w:w w:val="95"/>
        </w:rPr>
        <w:t> </w:t>
      </w:r>
      <w:r>
        <w:rPr>
          <w:color w:val="231F20"/>
          <w:w w:val="95"/>
        </w:rPr>
        <w:t>en</w:t>
      </w:r>
      <w:r>
        <w:rPr>
          <w:color w:val="231F20"/>
          <w:spacing w:val="-19"/>
          <w:w w:val="95"/>
        </w:rPr>
        <w:t> </w:t>
      </w:r>
      <w:r>
        <w:rPr>
          <w:color w:val="231F20"/>
          <w:w w:val="95"/>
        </w:rPr>
        <w:t>cierta</w:t>
      </w:r>
      <w:r>
        <w:rPr>
          <w:color w:val="231F20"/>
          <w:spacing w:val="-19"/>
          <w:w w:val="95"/>
        </w:rPr>
        <w:t> </w:t>
      </w:r>
      <w:r>
        <w:rPr>
          <w:color w:val="231F20"/>
          <w:w w:val="95"/>
        </w:rPr>
        <w:t>persona</w:t>
      </w:r>
      <w:r>
        <w:rPr>
          <w:color w:val="231F20"/>
          <w:spacing w:val="-19"/>
          <w:w w:val="95"/>
        </w:rPr>
        <w:t> </w:t>
      </w:r>
      <w:r>
        <w:rPr>
          <w:color w:val="231F20"/>
          <w:w w:val="95"/>
        </w:rPr>
        <w:t>y</w:t>
      </w:r>
      <w:r>
        <w:rPr>
          <w:color w:val="231F20"/>
          <w:spacing w:val="-19"/>
          <w:w w:val="95"/>
        </w:rPr>
        <w:t> </w:t>
      </w:r>
      <w:r>
        <w:rPr>
          <w:color w:val="231F20"/>
          <w:w w:val="95"/>
        </w:rPr>
        <w:t>que también</w:t>
      </w:r>
      <w:r>
        <w:rPr>
          <w:color w:val="231F20"/>
          <w:spacing w:val="-31"/>
          <w:w w:val="95"/>
        </w:rPr>
        <w:t> </w:t>
      </w:r>
      <w:r>
        <w:rPr>
          <w:color w:val="231F20"/>
          <w:w w:val="95"/>
        </w:rPr>
        <w:t>presentaba</w:t>
      </w:r>
      <w:r>
        <w:rPr>
          <w:color w:val="231F20"/>
          <w:spacing w:val="-31"/>
          <w:w w:val="95"/>
        </w:rPr>
        <w:t> </w:t>
      </w:r>
      <w:r>
        <w:rPr>
          <w:color w:val="231F20"/>
          <w:w w:val="95"/>
        </w:rPr>
        <w:t>alguno</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miembros</w:t>
      </w:r>
      <w:r>
        <w:rPr>
          <w:color w:val="231F20"/>
          <w:spacing w:val="-31"/>
          <w:w w:val="95"/>
        </w:rPr>
        <w:t> </w:t>
      </w:r>
      <w:r>
        <w:rPr>
          <w:color w:val="231F20"/>
          <w:w w:val="95"/>
        </w:rPr>
        <w:t>de</w:t>
      </w:r>
      <w:r>
        <w:rPr>
          <w:color w:val="231F20"/>
          <w:spacing w:val="-31"/>
          <w:w w:val="95"/>
        </w:rPr>
        <w:t> </w:t>
      </w:r>
      <w:r>
        <w:rPr>
          <w:color w:val="231F20"/>
          <w:w w:val="95"/>
        </w:rPr>
        <w:t>generaciones</w:t>
      </w:r>
      <w:r>
        <w:rPr>
          <w:color w:val="231F20"/>
          <w:spacing w:val="-32"/>
          <w:w w:val="95"/>
        </w:rPr>
        <w:t> </w:t>
      </w:r>
      <w:r>
        <w:rPr>
          <w:color w:val="231F20"/>
          <w:w w:val="95"/>
        </w:rPr>
        <w:t>pasadas</w:t>
      </w:r>
      <w:r>
        <w:rPr>
          <w:color w:val="231F20"/>
          <w:spacing w:val="-31"/>
          <w:w w:val="95"/>
        </w:rPr>
        <w:t> </w:t>
      </w:r>
      <w:r>
        <w:rPr>
          <w:color w:val="231F20"/>
          <w:w w:val="95"/>
        </w:rPr>
        <w:t>del</w:t>
      </w:r>
      <w:r>
        <w:rPr>
          <w:color w:val="231F20"/>
          <w:spacing w:val="-31"/>
          <w:w w:val="95"/>
        </w:rPr>
        <w:t> </w:t>
      </w:r>
      <w:r>
        <w:rPr>
          <w:color w:val="231F20"/>
          <w:w w:val="95"/>
        </w:rPr>
        <w:t>grupo </w:t>
      </w:r>
      <w:r>
        <w:rPr>
          <w:color w:val="231F20"/>
          <w:w w:val="90"/>
        </w:rPr>
        <w:t>familiar</w:t>
      </w:r>
      <w:r>
        <w:rPr>
          <w:color w:val="231F20"/>
          <w:spacing w:val="-36"/>
          <w:w w:val="90"/>
        </w:rPr>
        <w:t> </w:t>
      </w:r>
      <w:r>
        <w:rPr>
          <w:color w:val="231F20"/>
          <w:w w:val="90"/>
        </w:rPr>
        <w:t>al</w:t>
      </w:r>
      <w:r>
        <w:rPr>
          <w:color w:val="231F20"/>
          <w:spacing w:val="-36"/>
          <w:w w:val="90"/>
        </w:rPr>
        <w:t> </w:t>
      </w:r>
      <w:r>
        <w:rPr>
          <w:color w:val="231F20"/>
          <w:w w:val="90"/>
        </w:rPr>
        <w:t>que</w:t>
      </w:r>
      <w:r>
        <w:rPr>
          <w:color w:val="231F20"/>
          <w:spacing w:val="-36"/>
          <w:w w:val="90"/>
        </w:rPr>
        <w:t> </w:t>
      </w:r>
      <w:r>
        <w:rPr>
          <w:color w:val="231F20"/>
          <w:w w:val="90"/>
        </w:rPr>
        <w:t>pertenece.</w:t>
      </w:r>
    </w:p>
    <w:p>
      <w:pPr>
        <w:pStyle w:val="BodyText"/>
        <w:spacing w:line="309" w:lineRule="auto" w:before="200"/>
        <w:ind w:left="120" w:right="157" w:firstLine="820"/>
        <w:jc w:val="both"/>
      </w:pPr>
      <w:r>
        <w:rPr>
          <w:color w:val="231F20"/>
          <w:w w:val="95"/>
        </w:rPr>
        <w:t>Las</w:t>
      </w:r>
      <w:r>
        <w:rPr>
          <w:color w:val="231F20"/>
          <w:spacing w:val="-29"/>
          <w:w w:val="95"/>
        </w:rPr>
        <w:t> </w:t>
      </w:r>
      <w:r>
        <w:rPr>
          <w:color w:val="231F20"/>
          <w:w w:val="95"/>
        </w:rPr>
        <w:t>transmisiones:</w:t>
      </w:r>
      <w:r>
        <w:rPr>
          <w:color w:val="231F20"/>
          <w:spacing w:val="-40"/>
          <w:w w:val="95"/>
        </w:rPr>
        <w:t> </w:t>
      </w:r>
      <w:r>
        <w:rPr>
          <w:color w:val="231F20"/>
          <w:w w:val="95"/>
        </w:rPr>
        <w:t>Existen</w:t>
      </w:r>
      <w:r>
        <w:rPr>
          <w:color w:val="231F20"/>
          <w:spacing w:val="-29"/>
          <w:w w:val="95"/>
        </w:rPr>
        <w:t> </w:t>
      </w:r>
      <w:r>
        <w:rPr>
          <w:color w:val="231F20"/>
          <w:w w:val="95"/>
        </w:rPr>
        <w:t>las</w:t>
      </w:r>
      <w:r>
        <w:rPr>
          <w:color w:val="231F20"/>
          <w:spacing w:val="-29"/>
          <w:w w:val="95"/>
        </w:rPr>
        <w:t> </w:t>
      </w:r>
      <w:r>
        <w:rPr>
          <w:color w:val="231F20"/>
          <w:w w:val="95"/>
        </w:rPr>
        <w:t>transmisiones</w:t>
      </w:r>
      <w:r>
        <w:rPr>
          <w:color w:val="231F20"/>
          <w:spacing w:val="-29"/>
          <w:w w:val="95"/>
        </w:rPr>
        <w:t> </w:t>
      </w:r>
      <w:r>
        <w:rPr>
          <w:color w:val="231F20"/>
          <w:w w:val="95"/>
        </w:rPr>
        <w:t>intergeneracionales</w:t>
      </w:r>
      <w:r>
        <w:rPr>
          <w:color w:val="231F20"/>
          <w:spacing w:val="-28"/>
          <w:w w:val="95"/>
        </w:rPr>
        <w:t> </w:t>
      </w:r>
      <w:r>
        <w:rPr>
          <w:color w:val="231F20"/>
          <w:w w:val="95"/>
        </w:rPr>
        <w:t>que</w:t>
      </w:r>
      <w:r>
        <w:rPr>
          <w:color w:val="231F20"/>
          <w:spacing w:val="-29"/>
          <w:w w:val="95"/>
        </w:rPr>
        <w:t> </w:t>
      </w:r>
      <w:r>
        <w:rPr>
          <w:color w:val="231F20"/>
          <w:w w:val="95"/>
        </w:rPr>
        <w:t>se refieren</w:t>
      </w:r>
      <w:r>
        <w:rPr>
          <w:color w:val="231F20"/>
          <w:spacing w:val="-19"/>
          <w:w w:val="95"/>
        </w:rPr>
        <w:t> </w:t>
      </w:r>
      <w:r>
        <w:rPr>
          <w:color w:val="231F20"/>
          <w:w w:val="95"/>
        </w:rPr>
        <w:t>a</w:t>
      </w:r>
      <w:r>
        <w:rPr>
          <w:color w:val="231F20"/>
          <w:spacing w:val="-19"/>
          <w:w w:val="95"/>
        </w:rPr>
        <w:t> </w:t>
      </w:r>
      <w:r>
        <w:rPr>
          <w:color w:val="231F20"/>
          <w:w w:val="95"/>
        </w:rPr>
        <w:t>Ios</w:t>
      </w:r>
      <w:r>
        <w:rPr>
          <w:color w:val="231F20"/>
          <w:spacing w:val="-19"/>
          <w:w w:val="95"/>
        </w:rPr>
        <w:t> </w:t>
      </w:r>
      <w:r>
        <w:rPr>
          <w:color w:val="231F20"/>
          <w:w w:val="95"/>
        </w:rPr>
        <w:t>puntos</w:t>
      </w:r>
      <w:r>
        <w:rPr>
          <w:color w:val="231F20"/>
          <w:spacing w:val="-19"/>
          <w:w w:val="95"/>
        </w:rPr>
        <w:t> </w:t>
      </w:r>
      <w:r>
        <w:rPr>
          <w:color w:val="231F20"/>
          <w:w w:val="95"/>
        </w:rPr>
        <w:t>reIacionados</w:t>
      </w:r>
      <w:r>
        <w:rPr>
          <w:color w:val="231F20"/>
          <w:spacing w:val="-19"/>
          <w:w w:val="95"/>
        </w:rPr>
        <w:t> </w:t>
      </w:r>
      <w:r>
        <w:rPr>
          <w:color w:val="231F20"/>
          <w:w w:val="95"/>
        </w:rPr>
        <w:t>con</w:t>
      </w:r>
      <w:r>
        <w:rPr>
          <w:color w:val="231F20"/>
          <w:spacing w:val="-19"/>
          <w:w w:val="95"/>
        </w:rPr>
        <w:t> </w:t>
      </w:r>
      <w:r>
        <w:rPr>
          <w:color w:val="231F20"/>
          <w:w w:val="95"/>
        </w:rPr>
        <w:t>profesiones,</w:t>
      </w:r>
      <w:r>
        <w:rPr>
          <w:color w:val="231F20"/>
          <w:spacing w:val="-33"/>
          <w:w w:val="95"/>
        </w:rPr>
        <w:t> </w:t>
      </w:r>
      <w:r>
        <w:rPr>
          <w:color w:val="231F20"/>
          <w:w w:val="95"/>
        </w:rPr>
        <w:t>aficiones</w:t>
      </w:r>
      <w:r>
        <w:rPr>
          <w:color w:val="231F20"/>
          <w:spacing w:val="-19"/>
          <w:w w:val="95"/>
        </w:rPr>
        <w:t> </w:t>
      </w:r>
      <w:r>
        <w:rPr>
          <w:color w:val="231F20"/>
          <w:w w:val="95"/>
        </w:rPr>
        <w:t>y</w:t>
      </w:r>
      <w:r>
        <w:rPr>
          <w:color w:val="231F20"/>
          <w:spacing w:val="-19"/>
          <w:w w:val="95"/>
        </w:rPr>
        <w:t> </w:t>
      </w:r>
      <w:r>
        <w:rPr>
          <w:color w:val="231F20"/>
          <w:w w:val="95"/>
        </w:rPr>
        <w:t>experiencias</w:t>
      </w:r>
      <w:r>
        <w:rPr>
          <w:color w:val="231F20"/>
          <w:spacing w:val="-19"/>
          <w:w w:val="95"/>
        </w:rPr>
        <w:t> </w:t>
      </w:r>
      <w:r>
        <w:rPr>
          <w:color w:val="231F20"/>
          <w:w w:val="95"/>
        </w:rPr>
        <w:t>de </w:t>
      </w:r>
      <w:r>
        <w:rPr>
          <w:color w:val="231F20"/>
        </w:rPr>
        <w:t>los</w:t>
      </w:r>
      <w:r>
        <w:rPr>
          <w:color w:val="231F20"/>
          <w:spacing w:val="-37"/>
        </w:rPr>
        <w:t> </w:t>
      </w:r>
      <w:r>
        <w:rPr>
          <w:color w:val="231F20"/>
        </w:rPr>
        <w:t>que</w:t>
      </w:r>
      <w:r>
        <w:rPr>
          <w:color w:val="231F20"/>
          <w:spacing w:val="-37"/>
        </w:rPr>
        <w:t> </w:t>
      </w:r>
      <w:r>
        <w:rPr>
          <w:color w:val="231F20"/>
        </w:rPr>
        <w:t>está</w:t>
      </w:r>
      <w:r>
        <w:rPr>
          <w:color w:val="231F20"/>
          <w:spacing w:val="-37"/>
        </w:rPr>
        <w:t> </w:t>
      </w:r>
      <w:r>
        <w:rPr>
          <w:color w:val="231F20"/>
        </w:rPr>
        <w:t>permitido</w:t>
      </w:r>
      <w:r>
        <w:rPr>
          <w:color w:val="231F20"/>
          <w:spacing w:val="-37"/>
        </w:rPr>
        <w:t> </w:t>
      </w:r>
      <w:r>
        <w:rPr>
          <w:color w:val="231F20"/>
        </w:rPr>
        <w:t>hablar</w:t>
      </w:r>
      <w:r>
        <w:rPr>
          <w:color w:val="231F20"/>
          <w:spacing w:val="-37"/>
        </w:rPr>
        <w:t> </w:t>
      </w:r>
      <w:r>
        <w:rPr>
          <w:color w:val="231F20"/>
        </w:rPr>
        <w:t>en</w:t>
      </w:r>
      <w:r>
        <w:rPr>
          <w:color w:val="231F20"/>
          <w:spacing w:val="-37"/>
        </w:rPr>
        <w:t> </w:t>
      </w:r>
      <w:r>
        <w:rPr>
          <w:color w:val="231F20"/>
        </w:rPr>
        <w:t>las</w:t>
      </w:r>
      <w:r>
        <w:rPr>
          <w:color w:val="231F20"/>
          <w:spacing w:val="-37"/>
        </w:rPr>
        <w:t> </w:t>
      </w:r>
      <w:r>
        <w:rPr>
          <w:color w:val="231F20"/>
        </w:rPr>
        <w:t>familias;</w:t>
      </w:r>
      <w:r>
        <w:rPr>
          <w:color w:val="231F20"/>
          <w:spacing w:val="-47"/>
        </w:rPr>
        <w:t> </w:t>
      </w:r>
      <w:r>
        <w:rPr>
          <w:color w:val="231F20"/>
        </w:rPr>
        <w:t>por</w:t>
      </w:r>
      <w:r>
        <w:rPr>
          <w:color w:val="231F20"/>
          <w:spacing w:val="-37"/>
        </w:rPr>
        <w:t> </w:t>
      </w:r>
      <w:r>
        <w:rPr>
          <w:color w:val="231F20"/>
        </w:rPr>
        <w:t>otro</w:t>
      </w:r>
      <w:r>
        <w:rPr>
          <w:color w:val="231F20"/>
          <w:spacing w:val="-37"/>
        </w:rPr>
        <w:t> </w:t>
      </w:r>
      <w:r>
        <w:rPr>
          <w:color w:val="231F20"/>
        </w:rPr>
        <w:t>lado</w:t>
      </w:r>
      <w:r>
        <w:rPr>
          <w:color w:val="231F20"/>
          <w:spacing w:val="-37"/>
        </w:rPr>
        <w:t> </w:t>
      </w:r>
      <w:r>
        <w:rPr>
          <w:color w:val="231F20"/>
        </w:rPr>
        <w:t>se</w:t>
      </w:r>
      <w:r>
        <w:rPr>
          <w:color w:val="231F20"/>
          <w:spacing w:val="-37"/>
        </w:rPr>
        <w:t> </w:t>
      </w:r>
      <w:r>
        <w:rPr>
          <w:color w:val="231F20"/>
        </w:rPr>
        <w:t>encuentran</w:t>
      </w:r>
      <w:r>
        <w:rPr>
          <w:color w:val="231F20"/>
          <w:spacing w:val="-37"/>
        </w:rPr>
        <w:t> </w:t>
      </w:r>
      <w:r>
        <w:rPr>
          <w:color w:val="231F20"/>
        </w:rPr>
        <w:t>las </w:t>
      </w:r>
      <w:r>
        <w:rPr>
          <w:color w:val="231F20"/>
          <w:w w:val="95"/>
        </w:rPr>
        <w:t>transmisiones</w:t>
      </w:r>
      <w:r>
        <w:rPr>
          <w:color w:val="231F20"/>
          <w:spacing w:val="-21"/>
          <w:w w:val="95"/>
        </w:rPr>
        <w:t> </w:t>
      </w:r>
      <w:r>
        <w:rPr>
          <w:color w:val="231F20"/>
          <w:w w:val="95"/>
        </w:rPr>
        <w:t>transgeneracionales,</w:t>
      </w:r>
      <w:r>
        <w:rPr>
          <w:color w:val="231F20"/>
          <w:spacing w:val="-35"/>
          <w:w w:val="95"/>
        </w:rPr>
        <w:t> </w:t>
      </w:r>
      <w:r>
        <w:rPr>
          <w:color w:val="231F20"/>
          <w:w w:val="95"/>
        </w:rPr>
        <w:t>que</w:t>
      </w:r>
      <w:r>
        <w:rPr>
          <w:color w:val="231F20"/>
          <w:spacing w:val="-21"/>
          <w:w w:val="95"/>
        </w:rPr>
        <w:t> </w:t>
      </w:r>
      <w:r>
        <w:rPr>
          <w:color w:val="231F20"/>
          <w:w w:val="95"/>
        </w:rPr>
        <w:t>son</w:t>
      </w:r>
      <w:r>
        <w:rPr>
          <w:color w:val="231F20"/>
          <w:spacing w:val="-22"/>
          <w:w w:val="95"/>
        </w:rPr>
        <w:t> </w:t>
      </w:r>
      <w:r>
        <w:rPr>
          <w:color w:val="231F20"/>
          <w:w w:val="95"/>
        </w:rPr>
        <w:t>cuestiones</w:t>
      </w:r>
      <w:r>
        <w:rPr>
          <w:color w:val="231F20"/>
          <w:spacing w:val="-21"/>
          <w:w w:val="95"/>
        </w:rPr>
        <w:t> </w:t>
      </w:r>
      <w:r>
        <w:rPr>
          <w:color w:val="231F20"/>
          <w:w w:val="95"/>
        </w:rPr>
        <w:t>ocultas,</w:t>
      </w:r>
      <w:r>
        <w:rPr>
          <w:color w:val="231F20"/>
          <w:spacing w:val="-36"/>
          <w:w w:val="95"/>
        </w:rPr>
        <w:t> </w:t>
      </w:r>
      <w:r>
        <w:rPr>
          <w:color w:val="231F20"/>
          <w:w w:val="95"/>
        </w:rPr>
        <w:t>de</w:t>
      </w:r>
      <w:r>
        <w:rPr>
          <w:color w:val="231F20"/>
          <w:spacing w:val="-22"/>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no</w:t>
      </w:r>
      <w:r>
        <w:rPr>
          <w:color w:val="231F20"/>
          <w:spacing w:val="-21"/>
          <w:w w:val="95"/>
        </w:rPr>
        <w:t> </w:t>
      </w:r>
      <w:r>
        <w:rPr>
          <w:color w:val="231F20"/>
          <w:w w:val="95"/>
        </w:rPr>
        <w:t>se </w:t>
      </w:r>
      <w:r>
        <w:rPr>
          <w:color w:val="231F20"/>
          <w:w w:val="90"/>
        </w:rPr>
        <w:t>habla</w:t>
      </w:r>
      <w:r>
        <w:rPr>
          <w:color w:val="231F20"/>
          <w:spacing w:val="-23"/>
          <w:w w:val="90"/>
        </w:rPr>
        <w:t> </w:t>
      </w:r>
      <w:r>
        <w:rPr>
          <w:color w:val="231F20"/>
          <w:w w:val="90"/>
        </w:rPr>
        <w:t>o</w:t>
      </w:r>
      <w:r>
        <w:rPr>
          <w:color w:val="231F20"/>
          <w:spacing w:val="-23"/>
          <w:w w:val="90"/>
        </w:rPr>
        <w:t> </w:t>
      </w:r>
      <w:r>
        <w:rPr>
          <w:color w:val="231F20"/>
          <w:w w:val="90"/>
        </w:rPr>
        <w:t>de</w:t>
      </w:r>
      <w:r>
        <w:rPr>
          <w:color w:val="231F20"/>
          <w:spacing w:val="-23"/>
          <w:w w:val="90"/>
        </w:rPr>
        <w:t> </w:t>
      </w:r>
      <w:r>
        <w:rPr>
          <w:color w:val="231F20"/>
          <w:w w:val="90"/>
        </w:rPr>
        <w:t>lo</w:t>
      </w:r>
      <w:r>
        <w:rPr>
          <w:color w:val="231F20"/>
          <w:spacing w:val="-22"/>
          <w:w w:val="90"/>
        </w:rPr>
        <w:t> </w:t>
      </w:r>
      <w:r>
        <w:rPr>
          <w:color w:val="231F20"/>
          <w:w w:val="90"/>
        </w:rPr>
        <w:t>que</w:t>
      </w:r>
      <w:r>
        <w:rPr>
          <w:color w:val="231F20"/>
          <w:spacing w:val="-22"/>
          <w:w w:val="90"/>
        </w:rPr>
        <w:t> </w:t>
      </w:r>
      <w:r>
        <w:rPr>
          <w:color w:val="231F20"/>
          <w:w w:val="90"/>
        </w:rPr>
        <w:t>se</w:t>
      </w:r>
      <w:r>
        <w:rPr>
          <w:color w:val="231F20"/>
          <w:spacing w:val="-23"/>
          <w:w w:val="90"/>
        </w:rPr>
        <w:t> </w:t>
      </w:r>
      <w:r>
        <w:rPr>
          <w:color w:val="231F20"/>
          <w:w w:val="90"/>
        </w:rPr>
        <w:t>deforma</w:t>
      </w:r>
      <w:r>
        <w:rPr>
          <w:color w:val="231F20"/>
          <w:spacing w:val="-23"/>
          <w:w w:val="90"/>
        </w:rPr>
        <w:t> </w:t>
      </w:r>
      <w:r>
        <w:rPr>
          <w:color w:val="231F20"/>
          <w:w w:val="90"/>
        </w:rPr>
        <w:t>la</w:t>
      </w:r>
      <w:r>
        <w:rPr>
          <w:color w:val="231F20"/>
          <w:spacing w:val="-22"/>
          <w:w w:val="90"/>
        </w:rPr>
        <w:t> </w:t>
      </w:r>
      <w:r>
        <w:rPr>
          <w:color w:val="231F20"/>
          <w:w w:val="90"/>
        </w:rPr>
        <w:t>verdad;</w:t>
      </w:r>
      <w:r>
        <w:rPr>
          <w:color w:val="231F20"/>
          <w:spacing w:val="-46"/>
          <w:w w:val="90"/>
        </w:rPr>
        <w:t> </w:t>
      </w:r>
      <w:r>
        <w:rPr>
          <w:color w:val="231F20"/>
          <w:w w:val="90"/>
        </w:rPr>
        <w:t>regularmente</w:t>
      </w:r>
      <w:r>
        <w:rPr>
          <w:color w:val="231F20"/>
          <w:spacing w:val="-22"/>
          <w:w w:val="90"/>
        </w:rPr>
        <w:t> </w:t>
      </w:r>
      <w:r>
        <w:rPr>
          <w:color w:val="231F20"/>
          <w:w w:val="90"/>
        </w:rPr>
        <w:t>estos</w:t>
      </w:r>
      <w:r>
        <w:rPr>
          <w:color w:val="231F20"/>
          <w:spacing w:val="-23"/>
          <w:w w:val="90"/>
        </w:rPr>
        <w:t> </w:t>
      </w:r>
      <w:r>
        <w:rPr>
          <w:color w:val="231F20"/>
          <w:w w:val="90"/>
        </w:rPr>
        <w:t>temas</w:t>
      </w:r>
      <w:r>
        <w:rPr>
          <w:color w:val="231F20"/>
          <w:spacing w:val="-23"/>
          <w:w w:val="90"/>
        </w:rPr>
        <w:t> </w:t>
      </w:r>
      <w:r>
        <w:rPr>
          <w:color w:val="231F20"/>
          <w:w w:val="90"/>
        </w:rPr>
        <w:t>se</w:t>
      </w:r>
      <w:r>
        <w:rPr>
          <w:color w:val="231F20"/>
          <w:spacing w:val="-23"/>
          <w:w w:val="90"/>
        </w:rPr>
        <w:t> </w:t>
      </w:r>
      <w:r>
        <w:rPr>
          <w:color w:val="231F20"/>
          <w:w w:val="90"/>
        </w:rPr>
        <w:t>se</w:t>
      </w:r>
      <w:r>
        <w:rPr>
          <w:color w:val="231F20"/>
          <w:spacing w:val="-23"/>
          <w:w w:val="90"/>
        </w:rPr>
        <w:t> </w:t>
      </w:r>
      <w:r>
        <w:rPr>
          <w:color w:val="231F20"/>
          <w:w w:val="90"/>
        </w:rPr>
        <w:t>encuentran</w:t>
      </w:r>
    </w:p>
    <w:p>
      <w:pPr>
        <w:pStyle w:val="BodyText"/>
        <w:rPr>
          <w:sz w:val="20"/>
        </w:rPr>
      </w:pPr>
    </w:p>
    <w:p>
      <w:pPr>
        <w:pStyle w:val="BodyText"/>
        <w:spacing w:before="10"/>
        <w:rPr>
          <w:sz w:val="17"/>
        </w:rPr>
      </w:pPr>
    </w:p>
    <w:p>
      <w:pPr>
        <w:pStyle w:val="Heading2"/>
        <w:ind w:right="502"/>
        <w:jc w:val="right"/>
      </w:pPr>
      <w:r>
        <w:rPr>
          <w:color w:val="5F7456"/>
          <w:w w:val="90"/>
        </w:rPr>
        <w:t>159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487">
            <wp:simplePos x="0" y="0"/>
            <wp:positionH relativeFrom="page">
              <wp:posOffset>0</wp:posOffset>
            </wp:positionH>
            <wp:positionV relativeFrom="page">
              <wp:posOffset>0</wp:posOffset>
            </wp:positionV>
            <wp:extent cx="7772400" cy="10058399"/>
            <wp:effectExtent l="0" t="0" r="0" b="0"/>
            <wp:wrapNone/>
            <wp:docPr id="305" name="image7.png" descr=""/>
            <wp:cNvGraphicFramePr>
              <a:graphicFrameLocks noChangeAspect="1"/>
            </wp:cNvGraphicFramePr>
            <a:graphic>
              <a:graphicData uri="http://schemas.openxmlformats.org/drawingml/2006/picture">
                <pic:pic>
                  <pic:nvPicPr>
                    <pic:cNvPr id="30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jc w:val="both"/>
      </w:pPr>
      <w:r>
        <w:rPr>
          <w:color w:val="231F20"/>
          <w:w w:val="95"/>
        </w:rPr>
        <w:t>vinculados</w:t>
      </w:r>
      <w:r>
        <w:rPr>
          <w:color w:val="231F20"/>
          <w:spacing w:val="-19"/>
          <w:w w:val="95"/>
        </w:rPr>
        <w:t> </w:t>
      </w:r>
      <w:r>
        <w:rPr>
          <w:color w:val="231F20"/>
          <w:w w:val="95"/>
        </w:rPr>
        <w:t>con</w:t>
      </w:r>
      <w:r>
        <w:rPr>
          <w:color w:val="231F20"/>
          <w:spacing w:val="-47"/>
          <w:w w:val="95"/>
        </w:rPr>
        <w:t> </w:t>
      </w:r>
      <w:r>
        <w:rPr>
          <w:color w:val="231F20"/>
          <w:w w:val="95"/>
        </w:rPr>
        <w:t>la</w:t>
      </w:r>
      <w:r>
        <w:rPr>
          <w:color w:val="231F20"/>
          <w:spacing w:val="-47"/>
          <w:w w:val="95"/>
        </w:rPr>
        <w:t> </w:t>
      </w:r>
      <w:r>
        <w:rPr>
          <w:color w:val="231F20"/>
          <w:w w:val="95"/>
        </w:rPr>
        <w:t>sexualidad</w:t>
      </w:r>
      <w:r>
        <w:rPr>
          <w:color w:val="231F20"/>
          <w:spacing w:val="-48"/>
          <w:w w:val="95"/>
        </w:rPr>
        <w:t> </w:t>
      </w:r>
      <w:r>
        <w:rPr>
          <w:color w:val="231F20"/>
          <w:w w:val="95"/>
        </w:rPr>
        <w:t>o</w:t>
      </w:r>
      <w:r>
        <w:rPr>
          <w:color w:val="231F20"/>
          <w:spacing w:val="-47"/>
          <w:w w:val="95"/>
        </w:rPr>
        <w:t> </w:t>
      </w:r>
      <w:r>
        <w:rPr>
          <w:color w:val="231F20"/>
          <w:w w:val="95"/>
        </w:rPr>
        <w:t>la</w:t>
      </w:r>
      <w:r>
        <w:rPr>
          <w:color w:val="231F20"/>
          <w:spacing w:val="-47"/>
          <w:w w:val="95"/>
        </w:rPr>
        <w:t> </w:t>
      </w:r>
      <w:r>
        <w:rPr>
          <w:color w:val="231F20"/>
          <w:w w:val="95"/>
        </w:rPr>
        <w:t>muerte</w:t>
      </w:r>
      <w:r>
        <w:rPr>
          <w:color w:val="231F20"/>
          <w:spacing w:val="-47"/>
          <w:w w:val="95"/>
        </w:rPr>
        <w:t> </w:t>
      </w:r>
      <w:r>
        <w:rPr>
          <w:color w:val="231F20"/>
          <w:w w:val="95"/>
        </w:rPr>
        <w:t>y</w:t>
      </w:r>
      <w:r>
        <w:rPr>
          <w:color w:val="231F20"/>
          <w:spacing w:val="-47"/>
          <w:w w:val="95"/>
        </w:rPr>
        <w:t> </w:t>
      </w:r>
      <w:r>
        <w:rPr>
          <w:color w:val="231F20"/>
          <w:w w:val="95"/>
        </w:rPr>
        <w:t>producen</w:t>
      </w:r>
      <w:r>
        <w:rPr>
          <w:color w:val="231F20"/>
          <w:spacing w:val="-48"/>
          <w:w w:val="95"/>
        </w:rPr>
        <w:t> </w:t>
      </w:r>
      <w:r>
        <w:rPr>
          <w:color w:val="231F20"/>
          <w:w w:val="95"/>
        </w:rPr>
        <w:t>sentimientos</w:t>
      </w:r>
      <w:r>
        <w:rPr>
          <w:color w:val="231F20"/>
          <w:spacing w:val="-48"/>
          <w:w w:val="95"/>
        </w:rPr>
        <w:t> </w:t>
      </w:r>
      <w:r>
        <w:rPr>
          <w:color w:val="231F20"/>
          <w:w w:val="95"/>
        </w:rPr>
        <w:t>de</w:t>
      </w:r>
      <w:r>
        <w:rPr>
          <w:color w:val="231F20"/>
          <w:spacing w:val="-47"/>
          <w:w w:val="95"/>
        </w:rPr>
        <w:t> </w:t>
      </w:r>
      <w:r>
        <w:rPr>
          <w:color w:val="231F20"/>
          <w:w w:val="95"/>
        </w:rPr>
        <w:t>vergüenza</w:t>
      </w:r>
      <w:r>
        <w:rPr>
          <w:color w:val="231F20"/>
          <w:spacing w:val="-47"/>
          <w:w w:val="95"/>
        </w:rPr>
        <w:t> </w:t>
      </w:r>
      <w:r>
        <w:rPr>
          <w:color w:val="231F20"/>
          <w:w w:val="95"/>
        </w:rPr>
        <w:t>o inmoraIidad</w:t>
      </w:r>
      <w:r>
        <w:rPr>
          <w:color w:val="231F20"/>
          <w:spacing w:val="-50"/>
          <w:w w:val="95"/>
        </w:rPr>
        <w:t> </w:t>
      </w:r>
      <w:r>
        <w:rPr>
          <w:color w:val="231F20"/>
          <w:w w:val="95"/>
        </w:rPr>
        <w:t>y</w:t>
      </w:r>
      <w:r>
        <w:rPr>
          <w:color w:val="231F20"/>
          <w:spacing w:val="-50"/>
          <w:w w:val="95"/>
        </w:rPr>
        <w:t> </w:t>
      </w:r>
      <w:r>
        <w:rPr>
          <w:color w:val="231F20"/>
          <w:w w:val="95"/>
        </w:rPr>
        <w:t>se</w:t>
      </w:r>
      <w:r>
        <w:rPr>
          <w:color w:val="231F20"/>
          <w:spacing w:val="-50"/>
          <w:w w:val="95"/>
        </w:rPr>
        <w:t> </w:t>
      </w:r>
      <w:r>
        <w:rPr>
          <w:color w:val="231F20"/>
          <w:w w:val="95"/>
        </w:rPr>
        <w:t>refiere</w:t>
      </w:r>
      <w:r>
        <w:rPr>
          <w:color w:val="231F20"/>
          <w:spacing w:val="-50"/>
          <w:w w:val="95"/>
        </w:rPr>
        <w:t> </w:t>
      </w:r>
      <w:r>
        <w:rPr>
          <w:color w:val="231F20"/>
          <w:w w:val="95"/>
        </w:rPr>
        <w:t>a</w:t>
      </w:r>
      <w:r>
        <w:rPr>
          <w:color w:val="231F20"/>
          <w:spacing w:val="-50"/>
          <w:w w:val="95"/>
        </w:rPr>
        <w:t> </w:t>
      </w:r>
      <w:r>
        <w:rPr>
          <w:color w:val="231F20"/>
          <w:w w:val="95"/>
        </w:rPr>
        <w:t>Ia</w:t>
      </w:r>
      <w:r>
        <w:rPr>
          <w:color w:val="231F20"/>
          <w:spacing w:val="-50"/>
          <w:w w:val="95"/>
        </w:rPr>
        <w:t> </w:t>
      </w:r>
      <w:r>
        <w:rPr>
          <w:color w:val="231F20"/>
          <w:w w:val="95"/>
        </w:rPr>
        <w:t>tendencia</w:t>
      </w:r>
      <w:r>
        <w:rPr>
          <w:color w:val="231F20"/>
          <w:spacing w:val="-50"/>
          <w:w w:val="95"/>
        </w:rPr>
        <w:t> </w:t>
      </w:r>
      <w:r>
        <w:rPr>
          <w:color w:val="231F20"/>
          <w:w w:val="95"/>
        </w:rPr>
        <w:t>de</w:t>
      </w:r>
      <w:r>
        <w:rPr>
          <w:color w:val="231F20"/>
          <w:spacing w:val="-50"/>
          <w:w w:val="95"/>
        </w:rPr>
        <w:t> </w:t>
      </w:r>
      <w:r>
        <w:rPr>
          <w:color w:val="231F20"/>
          <w:w w:val="95"/>
        </w:rPr>
        <w:t>presentar</w:t>
      </w:r>
      <w:r>
        <w:rPr>
          <w:color w:val="231F20"/>
          <w:spacing w:val="-50"/>
          <w:w w:val="95"/>
        </w:rPr>
        <w:t> </w:t>
      </w:r>
      <w:r>
        <w:rPr>
          <w:color w:val="231F20"/>
          <w:w w:val="95"/>
        </w:rPr>
        <w:t>manifestaciones</w:t>
      </w:r>
      <w:r>
        <w:rPr>
          <w:color w:val="231F20"/>
          <w:spacing w:val="-50"/>
          <w:w w:val="95"/>
        </w:rPr>
        <w:t> </w:t>
      </w:r>
      <w:r>
        <w:rPr>
          <w:color w:val="231F20"/>
          <w:w w:val="95"/>
        </w:rPr>
        <w:t>por</w:t>
      </w:r>
      <w:r>
        <w:rPr>
          <w:color w:val="231F20"/>
          <w:spacing w:val="-50"/>
          <w:w w:val="95"/>
        </w:rPr>
        <w:t> </w:t>
      </w:r>
      <w:r>
        <w:rPr>
          <w:color w:val="231F20"/>
          <w:w w:val="95"/>
        </w:rPr>
        <w:t>aqueIIos secretos</w:t>
      </w:r>
      <w:r>
        <w:rPr>
          <w:color w:val="231F20"/>
          <w:spacing w:val="-49"/>
          <w:w w:val="95"/>
        </w:rPr>
        <w:t> </w:t>
      </w:r>
      <w:r>
        <w:rPr>
          <w:color w:val="231F20"/>
          <w:w w:val="95"/>
        </w:rPr>
        <w:t>que</w:t>
      </w:r>
      <w:r>
        <w:rPr>
          <w:color w:val="231F20"/>
          <w:spacing w:val="-49"/>
          <w:w w:val="95"/>
        </w:rPr>
        <w:t> </w:t>
      </w:r>
      <w:r>
        <w:rPr>
          <w:color w:val="231F20"/>
          <w:w w:val="95"/>
        </w:rPr>
        <w:t>se</w:t>
      </w:r>
      <w:r>
        <w:rPr>
          <w:color w:val="231F20"/>
          <w:spacing w:val="-49"/>
          <w:w w:val="95"/>
        </w:rPr>
        <w:t> </w:t>
      </w:r>
      <w:r>
        <w:rPr>
          <w:color w:val="231F20"/>
          <w:w w:val="95"/>
        </w:rPr>
        <w:t>han</w:t>
      </w:r>
      <w:r>
        <w:rPr>
          <w:color w:val="231F20"/>
          <w:spacing w:val="-49"/>
          <w:w w:val="95"/>
        </w:rPr>
        <w:t> </w:t>
      </w:r>
      <w:r>
        <w:rPr>
          <w:color w:val="231F20"/>
          <w:w w:val="95"/>
        </w:rPr>
        <w:t>guardado.</w:t>
      </w:r>
    </w:p>
    <w:p>
      <w:pPr>
        <w:pStyle w:val="BodyText"/>
        <w:spacing w:line="309" w:lineRule="auto" w:before="200"/>
        <w:ind w:left="160" w:right="111" w:firstLine="820"/>
        <w:jc w:val="both"/>
      </w:pPr>
      <w:r>
        <w:rPr>
          <w:color w:val="231F20"/>
          <w:w w:val="90"/>
        </w:rPr>
        <w:t>DeImismomodo,IafiIiaciónnarcisistayIastransmisionestransgeneracionaIes </w:t>
      </w:r>
      <w:r>
        <w:rPr>
          <w:color w:val="231F20"/>
          <w:w w:val="95"/>
        </w:rPr>
        <w:t>tendrán</w:t>
      </w:r>
      <w:r>
        <w:rPr>
          <w:color w:val="231F20"/>
          <w:spacing w:val="-34"/>
          <w:w w:val="95"/>
        </w:rPr>
        <w:t> </w:t>
      </w:r>
      <w:r>
        <w:rPr>
          <w:color w:val="231F20"/>
          <w:w w:val="95"/>
        </w:rPr>
        <w:t>un</w:t>
      </w:r>
      <w:r>
        <w:rPr>
          <w:color w:val="231F20"/>
          <w:spacing w:val="8"/>
          <w:w w:val="95"/>
        </w:rPr>
        <w:t> </w:t>
      </w:r>
      <w:r>
        <w:rPr>
          <w:color w:val="231F20"/>
          <w:w w:val="95"/>
        </w:rPr>
        <w:t>papel</w:t>
      </w:r>
      <w:r>
        <w:rPr>
          <w:color w:val="231F20"/>
          <w:spacing w:val="-34"/>
          <w:w w:val="95"/>
        </w:rPr>
        <w:t> </w:t>
      </w:r>
      <w:r>
        <w:rPr>
          <w:color w:val="231F20"/>
          <w:w w:val="95"/>
        </w:rPr>
        <w:t>de</w:t>
      </w:r>
      <w:r>
        <w:rPr>
          <w:color w:val="231F20"/>
          <w:spacing w:val="-34"/>
          <w:w w:val="95"/>
        </w:rPr>
        <w:t> </w:t>
      </w:r>
      <w:r>
        <w:rPr>
          <w:color w:val="231F20"/>
          <w:w w:val="95"/>
        </w:rPr>
        <w:t>relevancia</w:t>
      </w:r>
      <w:r>
        <w:rPr>
          <w:color w:val="231F20"/>
          <w:spacing w:val="-34"/>
          <w:w w:val="95"/>
        </w:rPr>
        <w:t> </w:t>
      </w:r>
      <w:r>
        <w:rPr>
          <w:color w:val="231F20"/>
          <w:w w:val="95"/>
        </w:rPr>
        <w:t>para</w:t>
      </w:r>
      <w:r>
        <w:rPr>
          <w:color w:val="231F20"/>
          <w:spacing w:val="-34"/>
          <w:w w:val="95"/>
        </w:rPr>
        <w:t> </w:t>
      </w:r>
      <w:r>
        <w:rPr>
          <w:color w:val="231F20"/>
          <w:w w:val="95"/>
        </w:rPr>
        <w:t>conocer</w:t>
      </w:r>
      <w:r>
        <w:rPr>
          <w:color w:val="231F20"/>
          <w:spacing w:val="-34"/>
          <w:w w:val="95"/>
        </w:rPr>
        <w:t> </w:t>
      </w:r>
      <w:r>
        <w:rPr>
          <w:color w:val="231F20"/>
          <w:w w:val="95"/>
        </w:rPr>
        <w:t>la</w:t>
      </w:r>
      <w:r>
        <w:rPr>
          <w:color w:val="231F20"/>
          <w:spacing w:val="-34"/>
          <w:w w:val="95"/>
        </w:rPr>
        <w:t> </w:t>
      </w:r>
      <w:r>
        <w:rPr>
          <w:color w:val="231F20"/>
          <w:w w:val="95"/>
        </w:rPr>
        <w:t>manera</w:t>
      </w:r>
      <w:r>
        <w:rPr>
          <w:color w:val="231F20"/>
          <w:spacing w:val="-34"/>
          <w:w w:val="95"/>
        </w:rPr>
        <w:t> </w:t>
      </w:r>
      <w:r>
        <w:rPr>
          <w:color w:val="231F20"/>
          <w:w w:val="95"/>
        </w:rPr>
        <w:t>en</w:t>
      </w:r>
      <w:r>
        <w:rPr>
          <w:color w:val="231F20"/>
          <w:spacing w:val="-34"/>
          <w:w w:val="95"/>
        </w:rPr>
        <w:t> </w:t>
      </w:r>
      <w:r>
        <w:rPr>
          <w:color w:val="231F20"/>
          <w:w w:val="95"/>
        </w:rPr>
        <w:t>que</w:t>
      </w:r>
      <w:r>
        <w:rPr>
          <w:color w:val="231F20"/>
          <w:spacing w:val="-34"/>
          <w:w w:val="95"/>
        </w:rPr>
        <w:t> </w:t>
      </w:r>
      <w:r>
        <w:rPr>
          <w:color w:val="231F20"/>
          <w:w w:val="95"/>
        </w:rPr>
        <w:t>es</w:t>
      </w:r>
      <w:r>
        <w:rPr>
          <w:color w:val="231F20"/>
          <w:spacing w:val="-34"/>
          <w:w w:val="95"/>
        </w:rPr>
        <w:t> </w:t>
      </w:r>
      <w:r>
        <w:rPr>
          <w:color w:val="231F20"/>
          <w:w w:val="95"/>
        </w:rPr>
        <w:t>posible</w:t>
      </w:r>
      <w:r>
        <w:rPr>
          <w:color w:val="231F20"/>
          <w:spacing w:val="-34"/>
          <w:w w:val="95"/>
        </w:rPr>
        <w:t> </w:t>
      </w:r>
      <w:r>
        <w:rPr>
          <w:color w:val="231F20"/>
          <w:w w:val="95"/>
        </w:rPr>
        <w:t>que</w:t>
      </w:r>
      <w:r>
        <w:rPr>
          <w:color w:val="231F20"/>
          <w:spacing w:val="-34"/>
          <w:w w:val="95"/>
        </w:rPr>
        <w:t> </w:t>
      </w:r>
      <w:r>
        <w:rPr>
          <w:color w:val="231F20"/>
          <w:w w:val="95"/>
        </w:rPr>
        <w:t>se </w:t>
      </w:r>
      <w:r>
        <w:rPr>
          <w:color w:val="231F20"/>
          <w:spacing w:val="-3"/>
          <w:w w:val="90"/>
        </w:rPr>
        <w:t>haya</w:t>
      </w:r>
      <w:r>
        <w:rPr>
          <w:color w:val="231F20"/>
          <w:spacing w:val="-43"/>
          <w:w w:val="90"/>
        </w:rPr>
        <w:t> </w:t>
      </w:r>
      <w:r>
        <w:rPr>
          <w:color w:val="231F20"/>
          <w:w w:val="90"/>
        </w:rPr>
        <w:t>instaurado</w:t>
      </w:r>
      <w:r>
        <w:rPr>
          <w:color w:val="231F20"/>
          <w:spacing w:val="-43"/>
          <w:w w:val="90"/>
        </w:rPr>
        <w:t> </w:t>
      </w:r>
      <w:r>
        <w:rPr>
          <w:color w:val="231F20"/>
          <w:w w:val="90"/>
        </w:rPr>
        <w:t>la</w:t>
      </w:r>
      <w:r>
        <w:rPr>
          <w:color w:val="231F20"/>
          <w:spacing w:val="-43"/>
          <w:w w:val="90"/>
        </w:rPr>
        <w:t> </w:t>
      </w:r>
      <w:r>
        <w:rPr>
          <w:color w:val="231F20"/>
          <w:w w:val="90"/>
        </w:rPr>
        <w:t>incidencia</w:t>
      </w:r>
      <w:r>
        <w:rPr>
          <w:color w:val="231F20"/>
          <w:spacing w:val="-42"/>
          <w:w w:val="90"/>
        </w:rPr>
        <w:t> </w:t>
      </w:r>
      <w:r>
        <w:rPr>
          <w:color w:val="231F20"/>
          <w:w w:val="90"/>
        </w:rPr>
        <w:t>repetitiva</w:t>
      </w:r>
      <w:r>
        <w:rPr>
          <w:color w:val="231F20"/>
          <w:spacing w:val="-43"/>
          <w:w w:val="90"/>
        </w:rPr>
        <w:t> </w:t>
      </w:r>
      <w:r>
        <w:rPr>
          <w:color w:val="231F20"/>
          <w:w w:val="90"/>
        </w:rPr>
        <w:t>de</w:t>
      </w:r>
      <w:r>
        <w:rPr>
          <w:color w:val="231F20"/>
          <w:spacing w:val="-43"/>
          <w:w w:val="90"/>
        </w:rPr>
        <w:t> </w:t>
      </w:r>
      <w:r>
        <w:rPr>
          <w:color w:val="231F20"/>
          <w:w w:val="90"/>
        </w:rPr>
        <w:t>la</w:t>
      </w:r>
      <w:r>
        <w:rPr>
          <w:color w:val="231F20"/>
          <w:spacing w:val="-43"/>
          <w:w w:val="90"/>
        </w:rPr>
        <w:t> </w:t>
      </w:r>
      <w:r>
        <w:rPr>
          <w:color w:val="231F20"/>
          <w:w w:val="90"/>
        </w:rPr>
        <w:t>violencia</w:t>
      </w:r>
      <w:r>
        <w:rPr>
          <w:color w:val="231F20"/>
          <w:spacing w:val="-43"/>
          <w:w w:val="90"/>
        </w:rPr>
        <w:t> </w:t>
      </w:r>
      <w:r>
        <w:rPr>
          <w:color w:val="231F20"/>
          <w:w w:val="90"/>
        </w:rPr>
        <w:t>sexual</w:t>
      </w:r>
      <w:r>
        <w:rPr>
          <w:color w:val="231F20"/>
          <w:spacing w:val="-43"/>
          <w:w w:val="90"/>
        </w:rPr>
        <w:t> </w:t>
      </w:r>
      <w:r>
        <w:rPr>
          <w:color w:val="231F20"/>
          <w:w w:val="90"/>
        </w:rPr>
        <w:t>al</w:t>
      </w:r>
      <w:r>
        <w:rPr>
          <w:color w:val="231F20"/>
          <w:spacing w:val="-43"/>
          <w:w w:val="90"/>
        </w:rPr>
        <w:t> </w:t>
      </w:r>
      <w:r>
        <w:rPr>
          <w:color w:val="231F20"/>
          <w:w w:val="90"/>
        </w:rPr>
        <w:t>interior</w:t>
      </w:r>
      <w:r>
        <w:rPr>
          <w:color w:val="231F20"/>
          <w:spacing w:val="-43"/>
          <w:w w:val="90"/>
        </w:rPr>
        <w:t> </w:t>
      </w:r>
      <w:r>
        <w:rPr>
          <w:color w:val="231F20"/>
          <w:w w:val="90"/>
        </w:rPr>
        <w:t>de</w:t>
      </w:r>
      <w:r>
        <w:rPr>
          <w:color w:val="231F20"/>
          <w:spacing w:val="-43"/>
          <w:w w:val="90"/>
        </w:rPr>
        <w:t> </w:t>
      </w:r>
      <w:r>
        <w:rPr>
          <w:color w:val="231F20"/>
          <w:w w:val="90"/>
        </w:rPr>
        <w:t>la</w:t>
      </w:r>
      <w:r>
        <w:rPr>
          <w:color w:val="231F20"/>
          <w:spacing w:val="-43"/>
          <w:w w:val="90"/>
        </w:rPr>
        <w:t> </w:t>
      </w:r>
      <w:r>
        <w:rPr>
          <w:color w:val="231F20"/>
          <w:w w:val="90"/>
        </w:rPr>
        <w:t>familia. </w:t>
      </w:r>
      <w:r>
        <w:rPr>
          <w:color w:val="231F20"/>
          <w:w w:val="95"/>
        </w:rPr>
        <w:t>La</w:t>
      </w:r>
      <w:r>
        <w:rPr>
          <w:color w:val="231F20"/>
          <w:spacing w:val="-35"/>
          <w:w w:val="95"/>
        </w:rPr>
        <w:t> </w:t>
      </w:r>
      <w:r>
        <w:rPr>
          <w:color w:val="231F20"/>
          <w:w w:val="95"/>
        </w:rPr>
        <w:t>fiIiación</w:t>
      </w:r>
      <w:r>
        <w:rPr>
          <w:color w:val="231F20"/>
          <w:spacing w:val="-35"/>
          <w:w w:val="95"/>
        </w:rPr>
        <w:t> </w:t>
      </w:r>
      <w:r>
        <w:rPr>
          <w:color w:val="231F20"/>
          <w:w w:val="95"/>
        </w:rPr>
        <w:t>narcisista</w:t>
      </w:r>
      <w:r>
        <w:rPr>
          <w:color w:val="231F20"/>
          <w:spacing w:val="-35"/>
          <w:w w:val="95"/>
        </w:rPr>
        <w:t> </w:t>
      </w:r>
      <w:r>
        <w:rPr>
          <w:color w:val="231F20"/>
          <w:w w:val="95"/>
        </w:rPr>
        <w:t>tiene</w:t>
      </w:r>
      <w:r>
        <w:rPr>
          <w:color w:val="231F20"/>
          <w:spacing w:val="-35"/>
          <w:w w:val="95"/>
        </w:rPr>
        <w:t> </w:t>
      </w:r>
      <w:r>
        <w:rPr>
          <w:color w:val="231F20"/>
          <w:w w:val="95"/>
        </w:rPr>
        <w:t>que</w:t>
      </w:r>
      <w:r>
        <w:rPr>
          <w:color w:val="231F20"/>
          <w:spacing w:val="-35"/>
          <w:w w:val="95"/>
        </w:rPr>
        <w:t> </w:t>
      </w:r>
      <w:r>
        <w:rPr>
          <w:color w:val="231F20"/>
          <w:w w:val="95"/>
        </w:rPr>
        <w:t>ver</w:t>
      </w:r>
      <w:r>
        <w:rPr>
          <w:color w:val="231F20"/>
          <w:spacing w:val="-35"/>
          <w:w w:val="95"/>
        </w:rPr>
        <w:t> </w:t>
      </w:r>
      <w:r>
        <w:rPr>
          <w:color w:val="231F20"/>
          <w:w w:val="95"/>
        </w:rPr>
        <w:t>con</w:t>
      </w:r>
      <w:r>
        <w:rPr>
          <w:color w:val="231F20"/>
          <w:spacing w:val="-35"/>
          <w:w w:val="95"/>
        </w:rPr>
        <w:t> </w:t>
      </w:r>
      <w:r>
        <w:rPr>
          <w:color w:val="231F20"/>
          <w:w w:val="95"/>
        </w:rPr>
        <w:t>eI</w:t>
      </w:r>
      <w:r>
        <w:rPr>
          <w:color w:val="231F20"/>
          <w:spacing w:val="-35"/>
          <w:w w:val="95"/>
        </w:rPr>
        <w:t> </w:t>
      </w:r>
      <w:r>
        <w:rPr>
          <w:color w:val="231F20"/>
          <w:w w:val="95"/>
        </w:rPr>
        <w:t>parecido</w:t>
      </w:r>
      <w:r>
        <w:rPr>
          <w:color w:val="231F20"/>
          <w:spacing w:val="-35"/>
          <w:w w:val="95"/>
        </w:rPr>
        <w:t> </w:t>
      </w:r>
      <w:r>
        <w:rPr>
          <w:color w:val="231F20"/>
          <w:w w:val="95"/>
        </w:rPr>
        <w:t>físico</w:t>
      </w:r>
      <w:r>
        <w:rPr>
          <w:color w:val="231F20"/>
          <w:spacing w:val="-35"/>
          <w:w w:val="95"/>
        </w:rPr>
        <w:t> </w:t>
      </w:r>
      <w:r>
        <w:rPr>
          <w:color w:val="231F20"/>
          <w:w w:val="95"/>
        </w:rPr>
        <w:t>que</w:t>
      </w:r>
      <w:r>
        <w:rPr>
          <w:color w:val="231F20"/>
          <w:spacing w:val="-35"/>
          <w:w w:val="95"/>
        </w:rPr>
        <w:t> </w:t>
      </w:r>
      <w:r>
        <w:rPr>
          <w:color w:val="231F20"/>
          <w:w w:val="95"/>
        </w:rPr>
        <w:t>se</w:t>
      </w:r>
      <w:r>
        <w:rPr>
          <w:color w:val="231F20"/>
          <w:spacing w:val="-35"/>
          <w:w w:val="95"/>
        </w:rPr>
        <w:t> </w:t>
      </w:r>
      <w:r>
        <w:rPr>
          <w:color w:val="231F20"/>
          <w:w w:val="95"/>
        </w:rPr>
        <w:t>guarda</w:t>
      </w:r>
      <w:r>
        <w:rPr>
          <w:color w:val="231F20"/>
          <w:spacing w:val="-35"/>
          <w:w w:val="95"/>
        </w:rPr>
        <w:t> </w:t>
      </w:r>
      <w:r>
        <w:rPr>
          <w:color w:val="231F20"/>
          <w:w w:val="95"/>
        </w:rPr>
        <w:t>entre</w:t>
      </w:r>
      <w:r>
        <w:rPr>
          <w:color w:val="231F20"/>
          <w:spacing w:val="-35"/>
          <w:w w:val="95"/>
        </w:rPr>
        <w:t> </w:t>
      </w:r>
      <w:r>
        <w:rPr>
          <w:color w:val="231F20"/>
          <w:w w:val="95"/>
        </w:rPr>
        <w:t>Ios </w:t>
      </w:r>
      <w:r>
        <w:rPr>
          <w:color w:val="231F20"/>
          <w:w w:val="90"/>
        </w:rPr>
        <w:t>miembros</w:t>
      </w:r>
      <w:r>
        <w:rPr>
          <w:color w:val="231F20"/>
          <w:spacing w:val="-22"/>
          <w:w w:val="90"/>
        </w:rPr>
        <w:t> </w:t>
      </w:r>
      <w:r>
        <w:rPr>
          <w:color w:val="231F20"/>
          <w:w w:val="90"/>
        </w:rPr>
        <w:t>ascendentes</w:t>
      </w:r>
      <w:r>
        <w:rPr>
          <w:color w:val="231F20"/>
          <w:spacing w:val="-23"/>
          <w:w w:val="90"/>
        </w:rPr>
        <w:t> </w:t>
      </w:r>
      <w:r>
        <w:rPr>
          <w:color w:val="231F20"/>
          <w:w w:val="90"/>
        </w:rPr>
        <w:t>y</w:t>
      </w:r>
      <w:r>
        <w:rPr>
          <w:color w:val="231F20"/>
          <w:spacing w:val="-22"/>
          <w:w w:val="90"/>
        </w:rPr>
        <w:t> </w:t>
      </w:r>
      <w:r>
        <w:rPr>
          <w:color w:val="231F20"/>
          <w:w w:val="90"/>
        </w:rPr>
        <w:t>descendentes</w:t>
      </w:r>
      <w:r>
        <w:rPr>
          <w:color w:val="231F20"/>
          <w:spacing w:val="-23"/>
          <w:w w:val="90"/>
        </w:rPr>
        <w:t> </w:t>
      </w:r>
      <w:r>
        <w:rPr>
          <w:color w:val="231F20"/>
          <w:w w:val="90"/>
        </w:rPr>
        <w:t>de</w:t>
      </w:r>
      <w:r>
        <w:rPr>
          <w:color w:val="231F20"/>
          <w:spacing w:val="-22"/>
          <w:w w:val="90"/>
        </w:rPr>
        <w:t> </w:t>
      </w:r>
      <w:r>
        <w:rPr>
          <w:color w:val="231F20"/>
          <w:w w:val="90"/>
        </w:rPr>
        <w:t>distintas</w:t>
      </w:r>
      <w:r>
        <w:rPr>
          <w:color w:val="231F20"/>
          <w:spacing w:val="-23"/>
          <w:w w:val="90"/>
        </w:rPr>
        <w:t> </w:t>
      </w:r>
      <w:r>
        <w:rPr>
          <w:color w:val="231F20"/>
          <w:w w:val="90"/>
        </w:rPr>
        <w:t>generaciones</w:t>
      </w:r>
      <w:r>
        <w:rPr>
          <w:color w:val="231F20"/>
          <w:spacing w:val="-23"/>
          <w:w w:val="90"/>
        </w:rPr>
        <w:t> </w:t>
      </w:r>
      <w:r>
        <w:rPr>
          <w:color w:val="231F20"/>
          <w:w w:val="90"/>
        </w:rPr>
        <w:t>y</w:t>
      </w:r>
      <w:r>
        <w:rPr>
          <w:color w:val="231F20"/>
          <w:spacing w:val="-22"/>
          <w:w w:val="90"/>
        </w:rPr>
        <w:t> </w:t>
      </w:r>
      <w:r>
        <w:rPr>
          <w:color w:val="231F20"/>
          <w:w w:val="90"/>
        </w:rPr>
        <w:t>las</w:t>
      </w:r>
      <w:r>
        <w:rPr>
          <w:color w:val="231F20"/>
          <w:spacing w:val="-22"/>
          <w:w w:val="90"/>
        </w:rPr>
        <w:t> </w:t>
      </w:r>
      <w:r>
        <w:rPr>
          <w:color w:val="231F20"/>
          <w:w w:val="90"/>
        </w:rPr>
        <w:t>trasmisiones </w:t>
      </w:r>
      <w:r>
        <w:rPr>
          <w:color w:val="231F20"/>
          <w:w w:val="95"/>
        </w:rPr>
        <w:t>transgeneracionaIes</w:t>
      </w:r>
      <w:r>
        <w:rPr>
          <w:color w:val="231F20"/>
          <w:spacing w:val="-28"/>
          <w:w w:val="95"/>
        </w:rPr>
        <w:t> </w:t>
      </w:r>
      <w:r>
        <w:rPr>
          <w:color w:val="231F20"/>
          <w:w w:val="95"/>
        </w:rPr>
        <w:t>se</w:t>
      </w:r>
      <w:r>
        <w:rPr>
          <w:color w:val="231F20"/>
          <w:spacing w:val="-28"/>
          <w:w w:val="95"/>
        </w:rPr>
        <w:t> </w:t>
      </w:r>
      <w:r>
        <w:rPr>
          <w:color w:val="231F20"/>
          <w:w w:val="95"/>
        </w:rPr>
        <w:t>refiere</w:t>
      </w:r>
      <w:r>
        <w:rPr>
          <w:color w:val="231F20"/>
          <w:spacing w:val="-28"/>
          <w:w w:val="95"/>
        </w:rPr>
        <w:t> </w:t>
      </w:r>
      <w:r>
        <w:rPr>
          <w:color w:val="231F20"/>
          <w:w w:val="95"/>
        </w:rPr>
        <w:t>a</w:t>
      </w:r>
      <w:r>
        <w:rPr>
          <w:color w:val="231F20"/>
          <w:spacing w:val="-28"/>
          <w:w w:val="95"/>
        </w:rPr>
        <w:t> </w:t>
      </w:r>
      <w:r>
        <w:rPr>
          <w:color w:val="231F20"/>
          <w:w w:val="95"/>
        </w:rPr>
        <w:t>Ia</w:t>
      </w:r>
      <w:r>
        <w:rPr>
          <w:color w:val="231F20"/>
          <w:spacing w:val="-28"/>
          <w:w w:val="95"/>
        </w:rPr>
        <w:t> </w:t>
      </w:r>
      <w:r>
        <w:rPr>
          <w:color w:val="231F20"/>
          <w:w w:val="95"/>
        </w:rPr>
        <w:t>tendencia</w:t>
      </w:r>
      <w:r>
        <w:rPr>
          <w:color w:val="231F20"/>
          <w:spacing w:val="-28"/>
          <w:w w:val="95"/>
        </w:rPr>
        <w:t> </w:t>
      </w:r>
      <w:r>
        <w:rPr>
          <w:color w:val="231F20"/>
          <w:w w:val="95"/>
        </w:rPr>
        <w:t>de</w:t>
      </w:r>
      <w:r>
        <w:rPr>
          <w:color w:val="231F20"/>
          <w:spacing w:val="-28"/>
          <w:w w:val="95"/>
        </w:rPr>
        <w:t> </w:t>
      </w:r>
      <w:r>
        <w:rPr>
          <w:color w:val="231F20"/>
          <w:w w:val="95"/>
        </w:rPr>
        <w:t>presentar</w:t>
      </w:r>
      <w:r>
        <w:rPr>
          <w:color w:val="231F20"/>
          <w:spacing w:val="-28"/>
          <w:w w:val="95"/>
        </w:rPr>
        <w:t> </w:t>
      </w:r>
      <w:r>
        <w:rPr>
          <w:color w:val="231F20"/>
          <w:w w:val="95"/>
        </w:rPr>
        <w:t>manifestaciones</w:t>
      </w:r>
      <w:r>
        <w:rPr>
          <w:color w:val="231F20"/>
          <w:spacing w:val="-28"/>
          <w:w w:val="95"/>
        </w:rPr>
        <w:t> </w:t>
      </w:r>
      <w:r>
        <w:rPr>
          <w:color w:val="231F20"/>
          <w:w w:val="95"/>
        </w:rPr>
        <w:t>por </w:t>
      </w:r>
      <w:r>
        <w:rPr>
          <w:color w:val="231F20"/>
          <w:w w:val="90"/>
        </w:rPr>
        <w:t>aquellos secretos que se han</w:t>
      </w:r>
      <w:r>
        <w:rPr>
          <w:color w:val="231F20"/>
          <w:spacing w:val="-31"/>
          <w:w w:val="90"/>
        </w:rPr>
        <w:t> </w:t>
      </w:r>
      <w:r>
        <w:rPr>
          <w:color w:val="231F20"/>
          <w:w w:val="90"/>
        </w:rPr>
        <w:t>guardado.</w:t>
      </w:r>
    </w:p>
    <w:p>
      <w:pPr>
        <w:pStyle w:val="BodyText"/>
        <w:spacing w:line="309" w:lineRule="auto" w:before="200"/>
        <w:ind w:left="160" w:right="136" w:firstLine="820"/>
        <w:jc w:val="both"/>
      </w:pPr>
      <w:r>
        <w:rPr>
          <w:color w:val="231F20"/>
        </w:rPr>
        <w:t>Como</w:t>
      </w:r>
      <w:r>
        <w:rPr>
          <w:color w:val="231F20"/>
          <w:spacing w:val="-32"/>
        </w:rPr>
        <w:t> </w:t>
      </w:r>
      <w:r>
        <w:rPr>
          <w:color w:val="231F20"/>
        </w:rPr>
        <w:t>es</w:t>
      </w:r>
      <w:r>
        <w:rPr>
          <w:color w:val="231F20"/>
          <w:spacing w:val="-32"/>
        </w:rPr>
        <w:t> </w:t>
      </w:r>
      <w:r>
        <w:rPr>
          <w:color w:val="231F20"/>
        </w:rPr>
        <w:t>posible</w:t>
      </w:r>
      <w:r>
        <w:rPr>
          <w:color w:val="231F20"/>
          <w:spacing w:val="-32"/>
        </w:rPr>
        <w:t> </w:t>
      </w:r>
      <w:r>
        <w:rPr>
          <w:color w:val="231F20"/>
          <w:spacing w:val="-3"/>
        </w:rPr>
        <w:t>observar,</w:t>
      </w:r>
      <w:r>
        <w:rPr>
          <w:color w:val="231F20"/>
          <w:spacing w:val="-42"/>
        </w:rPr>
        <w:t> </w:t>
      </w:r>
      <w:r>
        <w:rPr>
          <w:color w:val="231F20"/>
        </w:rPr>
        <w:t>cuando</w:t>
      </w:r>
      <w:r>
        <w:rPr>
          <w:color w:val="231F20"/>
          <w:spacing w:val="-32"/>
        </w:rPr>
        <w:t> </w:t>
      </w:r>
      <w:r>
        <w:rPr>
          <w:color w:val="231F20"/>
        </w:rPr>
        <w:t>se</w:t>
      </w:r>
      <w:r>
        <w:rPr>
          <w:color w:val="231F20"/>
          <w:spacing w:val="-33"/>
        </w:rPr>
        <w:t> </w:t>
      </w:r>
      <w:r>
        <w:rPr>
          <w:color w:val="231F20"/>
        </w:rPr>
        <w:t>guardan</w:t>
      </w:r>
      <w:r>
        <w:rPr>
          <w:color w:val="231F20"/>
          <w:spacing w:val="-33"/>
        </w:rPr>
        <w:t> </w:t>
      </w:r>
      <w:r>
        <w:rPr>
          <w:color w:val="231F20"/>
        </w:rPr>
        <w:t>secretos</w:t>
      </w:r>
      <w:r>
        <w:rPr>
          <w:color w:val="231F20"/>
          <w:spacing w:val="-32"/>
        </w:rPr>
        <w:t> </w:t>
      </w:r>
      <w:r>
        <w:rPr>
          <w:color w:val="231F20"/>
        </w:rPr>
        <w:t>de</w:t>
      </w:r>
      <w:r>
        <w:rPr>
          <w:color w:val="231F20"/>
          <w:spacing w:val="-33"/>
        </w:rPr>
        <w:t> </w:t>
      </w:r>
      <w:r>
        <w:rPr>
          <w:color w:val="231F20"/>
        </w:rPr>
        <w:t>sexualidad </w:t>
      </w:r>
      <w:r>
        <w:rPr>
          <w:color w:val="231F20"/>
          <w:w w:val="95"/>
        </w:rPr>
        <w:t>traumática</w:t>
      </w:r>
      <w:r>
        <w:rPr>
          <w:color w:val="231F20"/>
          <w:spacing w:val="-6"/>
          <w:w w:val="95"/>
        </w:rPr>
        <w:t> </w:t>
      </w:r>
      <w:r>
        <w:rPr>
          <w:color w:val="231F20"/>
          <w:w w:val="95"/>
        </w:rPr>
        <w:t>entre</w:t>
      </w:r>
      <w:r>
        <w:rPr>
          <w:color w:val="231F20"/>
          <w:spacing w:val="-6"/>
          <w:w w:val="95"/>
        </w:rPr>
        <w:t> </w:t>
      </w:r>
      <w:r>
        <w:rPr>
          <w:color w:val="231F20"/>
          <w:w w:val="95"/>
        </w:rPr>
        <w:t>los</w:t>
      </w:r>
      <w:r>
        <w:rPr>
          <w:color w:val="231F20"/>
          <w:spacing w:val="-6"/>
          <w:w w:val="95"/>
        </w:rPr>
        <w:t> </w:t>
      </w:r>
      <w:r>
        <w:rPr>
          <w:color w:val="231F20"/>
          <w:w w:val="95"/>
        </w:rPr>
        <w:t>miembros</w:t>
      </w:r>
      <w:r>
        <w:rPr>
          <w:color w:val="231F20"/>
          <w:spacing w:val="-6"/>
          <w:w w:val="95"/>
        </w:rPr>
        <w:t> </w:t>
      </w:r>
      <w:r>
        <w:rPr>
          <w:color w:val="231F20"/>
          <w:w w:val="95"/>
        </w:rPr>
        <w:t>de</w:t>
      </w:r>
      <w:r>
        <w:rPr>
          <w:color w:val="231F20"/>
          <w:spacing w:val="-6"/>
          <w:w w:val="95"/>
        </w:rPr>
        <w:t> </w:t>
      </w:r>
      <w:r>
        <w:rPr>
          <w:color w:val="231F20"/>
          <w:w w:val="95"/>
        </w:rPr>
        <w:t>la</w:t>
      </w:r>
      <w:r>
        <w:rPr>
          <w:color w:val="231F20"/>
          <w:spacing w:val="-5"/>
          <w:w w:val="95"/>
        </w:rPr>
        <w:t> </w:t>
      </w:r>
      <w:r>
        <w:rPr>
          <w:color w:val="231F20"/>
          <w:w w:val="95"/>
        </w:rPr>
        <w:t>familia,</w:t>
      </w:r>
      <w:r>
        <w:rPr>
          <w:color w:val="231F20"/>
          <w:spacing w:val="-21"/>
          <w:w w:val="95"/>
        </w:rPr>
        <w:t> </w:t>
      </w:r>
      <w:r>
        <w:rPr>
          <w:color w:val="231F20"/>
          <w:w w:val="95"/>
        </w:rPr>
        <w:t>se</w:t>
      </w:r>
      <w:r>
        <w:rPr>
          <w:color w:val="231F20"/>
          <w:spacing w:val="-6"/>
          <w:w w:val="95"/>
        </w:rPr>
        <w:t> </w:t>
      </w:r>
      <w:r>
        <w:rPr>
          <w:color w:val="231F20"/>
          <w:w w:val="95"/>
        </w:rPr>
        <w:t>produce</w:t>
      </w:r>
      <w:r>
        <w:rPr>
          <w:color w:val="231F20"/>
          <w:spacing w:val="-6"/>
          <w:w w:val="95"/>
        </w:rPr>
        <w:t> </w:t>
      </w:r>
      <w:r>
        <w:rPr>
          <w:color w:val="231F20"/>
          <w:w w:val="95"/>
        </w:rPr>
        <w:t>una</w:t>
      </w:r>
      <w:r>
        <w:rPr>
          <w:color w:val="231F20"/>
          <w:spacing w:val="-5"/>
          <w:w w:val="95"/>
        </w:rPr>
        <w:t> </w:t>
      </w:r>
      <w:r>
        <w:rPr>
          <w:color w:val="231F20"/>
          <w:w w:val="95"/>
        </w:rPr>
        <w:t>tendencia</w:t>
      </w:r>
      <w:r>
        <w:rPr>
          <w:color w:val="231F20"/>
          <w:spacing w:val="-5"/>
          <w:w w:val="95"/>
        </w:rPr>
        <w:t> </w:t>
      </w:r>
      <w:r>
        <w:rPr>
          <w:color w:val="231F20"/>
          <w:w w:val="95"/>
        </w:rPr>
        <w:t>a</w:t>
      </w:r>
      <w:r>
        <w:rPr>
          <w:color w:val="231F20"/>
          <w:spacing w:val="-5"/>
          <w:w w:val="95"/>
        </w:rPr>
        <w:t> </w:t>
      </w:r>
      <w:r>
        <w:rPr>
          <w:color w:val="231F20"/>
          <w:w w:val="95"/>
        </w:rPr>
        <w:t>que dichos</w:t>
      </w:r>
      <w:r>
        <w:rPr>
          <w:color w:val="231F20"/>
          <w:spacing w:val="-36"/>
          <w:w w:val="95"/>
        </w:rPr>
        <w:t> </w:t>
      </w:r>
      <w:r>
        <w:rPr>
          <w:color w:val="231F20"/>
          <w:w w:val="95"/>
        </w:rPr>
        <w:t>eventos</w:t>
      </w:r>
      <w:r>
        <w:rPr>
          <w:color w:val="231F20"/>
          <w:spacing w:val="-36"/>
          <w:w w:val="95"/>
        </w:rPr>
        <w:t> </w:t>
      </w:r>
      <w:r>
        <w:rPr>
          <w:color w:val="231F20"/>
          <w:w w:val="95"/>
        </w:rPr>
        <w:t>se</w:t>
      </w:r>
      <w:r>
        <w:rPr>
          <w:color w:val="231F20"/>
          <w:spacing w:val="-36"/>
          <w:w w:val="95"/>
        </w:rPr>
        <w:t> </w:t>
      </w:r>
      <w:r>
        <w:rPr>
          <w:color w:val="231F20"/>
          <w:w w:val="95"/>
        </w:rPr>
        <w:t>repitan</w:t>
      </w:r>
      <w:r>
        <w:rPr>
          <w:color w:val="231F20"/>
          <w:spacing w:val="-36"/>
          <w:w w:val="95"/>
        </w:rPr>
        <w:t> </w:t>
      </w:r>
      <w:r>
        <w:rPr>
          <w:color w:val="231F20"/>
          <w:w w:val="95"/>
        </w:rPr>
        <w:t>a</w:t>
      </w:r>
      <w:r>
        <w:rPr>
          <w:color w:val="231F20"/>
          <w:spacing w:val="-36"/>
          <w:w w:val="95"/>
        </w:rPr>
        <w:t> </w:t>
      </w:r>
      <w:r>
        <w:rPr>
          <w:color w:val="231F20"/>
          <w:w w:val="95"/>
        </w:rPr>
        <w:t>través</w:t>
      </w:r>
      <w:r>
        <w:rPr>
          <w:color w:val="231F20"/>
          <w:spacing w:val="-36"/>
          <w:w w:val="95"/>
        </w:rPr>
        <w:t> </w:t>
      </w:r>
      <w:r>
        <w:rPr>
          <w:color w:val="231F20"/>
          <w:w w:val="95"/>
        </w:rPr>
        <w:t>de</w:t>
      </w:r>
      <w:r>
        <w:rPr>
          <w:color w:val="231F20"/>
          <w:spacing w:val="-36"/>
          <w:w w:val="95"/>
        </w:rPr>
        <w:t> </w:t>
      </w:r>
      <w:r>
        <w:rPr>
          <w:color w:val="231F20"/>
          <w:w w:val="95"/>
        </w:rPr>
        <w:t>las</w:t>
      </w:r>
      <w:r>
        <w:rPr>
          <w:color w:val="231F20"/>
          <w:spacing w:val="-36"/>
          <w:w w:val="95"/>
        </w:rPr>
        <w:t> </w:t>
      </w:r>
      <w:r>
        <w:rPr>
          <w:color w:val="231F20"/>
          <w:w w:val="95"/>
        </w:rPr>
        <w:t>generaciones</w:t>
      </w:r>
      <w:r>
        <w:rPr>
          <w:color w:val="231F20"/>
          <w:spacing w:val="-37"/>
          <w:w w:val="95"/>
        </w:rPr>
        <w:t> </w:t>
      </w:r>
      <w:r>
        <w:rPr>
          <w:color w:val="231F20"/>
          <w:w w:val="95"/>
        </w:rPr>
        <w:t>cuando</w:t>
      </w:r>
      <w:r>
        <w:rPr>
          <w:color w:val="231F20"/>
          <w:spacing w:val="-36"/>
          <w:w w:val="95"/>
        </w:rPr>
        <w:t> </w:t>
      </w:r>
      <w:r>
        <w:rPr>
          <w:color w:val="231F20"/>
          <w:w w:val="95"/>
        </w:rPr>
        <w:t>se</w:t>
      </w:r>
      <w:r>
        <w:rPr>
          <w:color w:val="231F20"/>
          <w:spacing w:val="-36"/>
          <w:w w:val="95"/>
        </w:rPr>
        <w:t> </w:t>
      </w:r>
      <w:r>
        <w:rPr>
          <w:color w:val="231F20"/>
          <w:w w:val="95"/>
        </w:rPr>
        <w:t>complementan Ios</w:t>
      </w:r>
      <w:r>
        <w:rPr>
          <w:color w:val="231F20"/>
          <w:spacing w:val="-20"/>
          <w:w w:val="95"/>
        </w:rPr>
        <w:t> </w:t>
      </w:r>
      <w:r>
        <w:rPr>
          <w:color w:val="231F20"/>
          <w:w w:val="95"/>
        </w:rPr>
        <w:t>eIementos</w:t>
      </w:r>
      <w:r>
        <w:rPr>
          <w:color w:val="231F20"/>
          <w:spacing w:val="-20"/>
          <w:w w:val="95"/>
        </w:rPr>
        <w:t> </w:t>
      </w:r>
      <w:r>
        <w:rPr>
          <w:color w:val="231F20"/>
          <w:w w:val="95"/>
        </w:rPr>
        <w:t>deI</w:t>
      </w:r>
      <w:r>
        <w:rPr>
          <w:color w:val="231F20"/>
          <w:spacing w:val="-20"/>
          <w:w w:val="95"/>
        </w:rPr>
        <w:t> </w:t>
      </w:r>
      <w:r>
        <w:rPr>
          <w:color w:val="231F20"/>
          <w:w w:val="95"/>
        </w:rPr>
        <w:t>fantasma,</w:t>
      </w:r>
      <w:r>
        <w:rPr>
          <w:color w:val="231F20"/>
          <w:spacing w:val="-33"/>
          <w:w w:val="95"/>
        </w:rPr>
        <w:t> </w:t>
      </w:r>
      <w:r>
        <w:rPr>
          <w:color w:val="231F20"/>
          <w:w w:val="95"/>
        </w:rPr>
        <w:t>eI</w:t>
      </w:r>
      <w:r>
        <w:rPr>
          <w:color w:val="231F20"/>
          <w:spacing w:val="-20"/>
          <w:w w:val="95"/>
        </w:rPr>
        <w:t> </w:t>
      </w:r>
      <w:r>
        <w:rPr>
          <w:color w:val="231F20"/>
          <w:w w:val="95"/>
        </w:rPr>
        <w:t>síndrome</w:t>
      </w:r>
      <w:r>
        <w:rPr>
          <w:color w:val="231F20"/>
          <w:spacing w:val="-20"/>
          <w:w w:val="95"/>
        </w:rPr>
        <w:t> </w:t>
      </w:r>
      <w:r>
        <w:rPr>
          <w:color w:val="231F20"/>
          <w:w w:val="95"/>
        </w:rPr>
        <w:t>deI</w:t>
      </w:r>
      <w:r>
        <w:rPr>
          <w:color w:val="231F20"/>
          <w:spacing w:val="-20"/>
          <w:w w:val="95"/>
        </w:rPr>
        <w:t> </w:t>
      </w:r>
      <w:r>
        <w:rPr>
          <w:color w:val="231F20"/>
          <w:w w:val="95"/>
        </w:rPr>
        <w:t>aniversario</w:t>
      </w:r>
      <w:r>
        <w:rPr>
          <w:color w:val="231F20"/>
          <w:spacing w:val="-20"/>
          <w:w w:val="95"/>
        </w:rPr>
        <w:t> </w:t>
      </w:r>
      <w:r>
        <w:rPr>
          <w:color w:val="231F20"/>
          <w:w w:val="95"/>
        </w:rPr>
        <w:t>y</w:t>
      </w:r>
      <w:r>
        <w:rPr>
          <w:color w:val="231F20"/>
          <w:spacing w:val="-20"/>
          <w:w w:val="95"/>
        </w:rPr>
        <w:t> </w:t>
      </w:r>
      <w:r>
        <w:rPr>
          <w:color w:val="231F20"/>
          <w:w w:val="95"/>
        </w:rPr>
        <w:t>Ia</w:t>
      </w:r>
      <w:r>
        <w:rPr>
          <w:color w:val="231F20"/>
          <w:spacing w:val="-20"/>
          <w:w w:val="95"/>
        </w:rPr>
        <w:t> </w:t>
      </w:r>
      <w:r>
        <w:rPr>
          <w:color w:val="231F20"/>
          <w:w w:val="95"/>
        </w:rPr>
        <w:t>fiIiación</w:t>
      </w:r>
      <w:r>
        <w:rPr>
          <w:color w:val="231F20"/>
          <w:spacing w:val="-20"/>
          <w:w w:val="95"/>
        </w:rPr>
        <w:t> </w:t>
      </w:r>
      <w:r>
        <w:rPr>
          <w:color w:val="231F20"/>
          <w:w w:val="95"/>
        </w:rPr>
        <w:t>narcisista </w:t>
      </w:r>
      <w:r>
        <w:rPr>
          <w:color w:val="231F20"/>
          <w:w w:val="90"/>
        </w:rPr>
        <w:t>heredados mediante Ias trasmisiones transgeneracionaIes </w:t>
      </w:r>
      <w:r>
        <w:rPr>
          <w:color w:val="231F20"/>
          <w:spacing w:val="-4"/>
          <w:w w:val="90"/>
        </w:rPr>
        <w:t>(Werba,</w:t>
      </w:r>
      <w:r>
        <w:rPr>
          <w:color w:val="231F20"/>
          <w:spacing w:val="50"/>
          <w:w w:val="90"/>
        </w:rPr>
        <w:t> </w:t>
      </w:r>
      <w:r>
        <w:rPr>
          <w:color w:val="231F20"/>
          <w:w w:val="90"/>
        </w:rPr>
        <w:t>I995).</w:t>
      </w:r>
    </w:p>
    <w:p>
      <w:pPr>
        <w:pStyle w:val="BodyText"/>
        <w:spacing w:line="309" w:lineRule="auto" w:before="200"/>
        <w:ind w:left="160" w:right="111" w:firstLine="820"/>
        <w:jc w:val="both"/>
      </w:pPr>
      <w:r>
        <w:rPr>
          <w:color w:val="231F20"/>
          <w:w w:val="90"/>
        </w:rPr>
        <w:t>Es</w:t>
      </w:r>
      <w:r>
        <w:rPr>
          <w:color w:val="231F20"/>
          <w:spacing w:val="-13"/>
          <w:w w:val="90"/>
        </w:rPr>
        <w:t> </w:t>
      </w:r>
      <w:r>
        <w:rPr>
          <w:color w:val="231F20"/>
          <w:w w:val="90"/>
        </w:rPr>
        <w:t>por</w:t>
      </w:r>
      <w:r>
        <w:rPr>
          <w:color w:val="231F20"/>
          <w:spacing w:val="-13"/>
          <w:w w:val="90"/>
        </w:rPr>
        <w:t> </w:t>
      </w:r>
      <w:r>
        <w:rPr>
          <w:color w:val="231F20"/>
          <w:w w:val="90"/>
        </w:rPr>
        <w:t>la</w:t>
      </w:r>
      <w:r>
        <w:rPr>
          <w:color w:val="231F20"/>
          <w:spacing w:val="-12"/>
          <w:w w:val="90"/>
        </w:rPr>
        <w:t> </w:t>
      </w:r>
      <w:r>
        <w:rPr>
          <w:color w:val="231F20"/>
          <w:w w:val="90"/>
        </w:rPr>
        <w:t>problemática</w:t>
      </w:r>
      <w:r>
        <w:rPr>
          <w:color w:val="231F20"/>
          <w:spacing w:val="-14"/>
          <w:w w:val="90"/>
        </w:rPr>
        <w:t> </w:t>
      </w:r>
      <w:r>
        <w:rPr>
          <w:color w:val="231F20"/>
          <w:w w:val="90"/>
        </w:rPr>
        <w:t>de</w:t>
      </w:r>
      <w:r>
        <w:rPr>
          <w:color w:val="231F20"/>
          <w:spacing w:val="-13"/>
          <w:w w:val="90"/>
        </w:rPr>
        <w:t> </w:t>
      </w:r>
      <w:r>
        <w:rPr>
          <w:color w:val="231F20"/>
          <w:w w:val="90"/>
        </w:rPr>
        <w:t>la</w:t>
      </w:r>
      <w:r>
        <w:rPr>
          <w:color w:val="231F20"/>
          <w:spacing w:val="-12"/>
          <w:w w:val="90"/>
        </w:rPr>
        <w:t> </w:t>
      </w:r>
      <w:r>
        <w:rPr>
          <w:color w:val="231F20"/>
          <w:w w:val="90"/>
        </w:rPr>
        <w:t>incidencia</w:t>
      </w:r>
      <w:r>
        <w:rPr>
          <w:color w:val="231F20"/>
          <w:spacing w:val="-12"/>
          <w:w w:val="90"/>
        </w:rPr>
        <w:t> </w:t>
      </w:r>
      <w:r>
        <w:rPr>
          <w:color w:val="231F20"/>
          <w:w w:val="90"/>
        </w:rPr>
        <w:t>repetitiva</w:t>
      </w:r>
      <w:r>
        <w:rPr>
          <w:color w:val="231F20"/>
          <w:spacing w:val="-13"/>
          <w:w w:val="90"/>
        </w:rPr>
        <w:t> </w:t>
      </w:r>
      <w:r>
        <w:rPr>
          <w:color w:val="231F20"/>
          <w:w w:val="90"/>
        </w:rPr>
        <w:t>del</w:t>
      </w:r>
      <w:r>
        <w:rPr>
          <w:color w:val="231F20"/>
          <w:spacing w:val="-13"/>
          <w:w w:val="90"/>
        </w:rPr>
        <w:t> </w:t>
      </w:r>
      <w:r>
        <w:rPr>
          <w:color w:val="231F20"/>
          <w:w w:val="90"/>
        </w:rPr>
        <w:t>abuso</w:t>
      </w:r>
      <w:r>
        <w:rPr>
          <w:color w:val="231F20"/>
          <w:spacing w:val="-13"/>
          <w:w w:val="90"/>
        </w:rPr>
        <w:t> </w:t>
      </w:r>
      <w:r>
        <w:rPr>
          <w:color w:val="231F20"/>
          <w:w w:val="90"/>
        </w:rPr>
        <w:t>sexual</w:t>
      </w:r>
      <w:r>
        <w:rPr>
          <w:color w:val="231F20"/>
          <w:spacing w:val="-13"/>
          <w:w w:val="90"/>
        </w:rPr>
        <w:t> </w:t>
      </w:r>
      <w:r>
        <w:rPr>
          <w:color w:val="231F20"/>
          <w:w w:val="90"/>
        </w:rPr>
        <w:t>infantil </w:t>
      </w:r>
      <w:r>
        <w:rPr>
          <w:color w:val="231F20"/>
          <w:w w:val="95"/>
        </w:rPr>
        <w:t>al</w:t>
      </w:r>
      <w:r>
        <w:rPr>
          <w:color w:val="231F20"/>
          <w:spacing w:val="-12"/>
          <w:w w:val="95"/>
        </w:rPr>
        <w:t> </w:t>
      </w:r>
      <w:r>
        <w:rPr>
          <w:color w:val="231F20"/>
          <w:w w:val="95"/>
        </w:rPr>
        <w:t>interior</w:t>
      </w:r>
      <w:r>
        <w:rPr>
          <w:color w:val="231F20"/>
          <w:spacing w:val="-11"/>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w w:val="95"/>
        </w:rPr>
        <w:t>familias,</w:t>
      </w:r>
      <w:r>
        <w:rPr>
          <w:color w:val="231F20"/>
          <w:spacing w:val="-26"/>
          <w:w w:val="95"/>
        </w:rPr>
        <w:t> </w:t>
      </w:r>
      <w:r>
        <w:rPr>
          <w:color w:val="231F20"/>
          <w:w w:val="95"/>
        </w:rPr>
        <w:t>puesta</w:t>
      </w:r>
      <w:r>
        <w:rPr>
          <w:color w:val="231F20"/>
          <w:spacing w:val="-12"/>
          <w:w w:val="95"/>
        </w:rPr>
        <w:t> </w:t>
      </w:r>
      <w:r>
        <w:rPr>
          <w:color w:val="231F20"/>
          <w:w w:val="95"/>
        </w:rPr>
        <w:t>en</w:t>
      </w:r>
      <w:r>
        <w:rPr>
          <w:color w:val="231F20"/>
          <w:spacing w:val="-12"/>
          <w:w w:val="95"/>
        </w:rPr>
        <w:t> </w:t>
      </w:r>
      <w:r>
        <w:rPr>
          <w:color w:val="231F20"/>
          <w:w w:val="95"/>
        </w:rPr>
        <w:t>una</w:t>
      </w:r>
      <w:r>
        <w:rPr>
          <w:color w:val="231F20"/>
          <w:spacing w:val="-12"/>
          <w:w w:val="95"/>
        </w:rPr>
        <w:t> </w:t>
      </w:r>
      <w:r>
        <w:rPr>
          <w:color w:val="231F20"/>
          <w:w w:val="95"/>
        </w:rPr>
        <w:t>perspectiva</w:t>
      </w:r>
      <w:r>
        <w:rPr>
          <w:color w:val="231F20"/>
          <w:spacing w:val="-12"/>
          <w:w w:val="95"/>
        </w:rPr>
        <w:t> </w:t>
      </w:r>
      <w:r>
        <w:rPr>
          <w:color w:val="231F20"/>
          <w:w w:val="95"/>
        </w:rPr>
        <w:t>transgeneracional</w:t>
      </w:r>
      <w:r>
        <w:rPr>
          <w:color w:val="231F20"/>
          <w:spacing w:val="-12"/>
          <w:w w:val="95"/>
        </w:rPr>
        <w:t> </w:t>
      </w:r>
      <w:r>
        <w:rPr>
          <w:color w:val="231F20"/>
          <w:w w:val="95"/>
        </w:rPr>
        <w:t>que</w:t>
      </w:r>
      <w:r>
        <w:rPr>
          <w:color w:val="231F20"/>
          <w:spacing w:val="-12"/>
          <w:w w:val="95"/>
        </w:rPr>
        <w:t> </w:t>
      </w:r>
      <w:r>
        <w:rPr>
          <w:color w:val="231F20"/>
          <w:w w:val="95"/>
        </w:rPr>
        <w:t>el objetivo</w:t>
      </w:r>
      <w:r>
        <w:rPr>
          <w:color w:val="231F20"/>
          <w:spacing w:val="-45"/>
          <w:w w:val="95"/>
        </w:rPr>
        <w:t> </w:t>
      </w:r>
      <w:r>
        <w:rPr>
          <w:color w:val="231F20"/>
          <w:w w:val="95"/>
        </w:rPr>
        <w:t>de</w:t>
      </w:r>
      <w:r>
        <w:rPr>
          <w:color w:val="231F20"/>
          <w:spacing w:val="-45"/>
          <w:w w:val="95"/>
        </w:rPr>
        <w:t> </w:t>
      </w:r>
      <w:r>
        <w:rPr>
          <w:color w:val="231F20"/>
          <w:w w:val="95"/>
        </w:rPr>
        <w:t>este</w:t>
      </w:r>
      <w:r>
        <w:rPr>
          <w:color w:val="231F20"/>
          <w:spacing w:val="-45"/>
          <w:w w:val="95"/>
        </w:rPr>
        <w:t> </w:t>
      </w:r>
      <w:r>
        <w:rPr>
          <w:color w:val="231F20"/>
          <w:w w:val="95"/>
        </w:rPr>
        <w:t>estudio</w:t>
      </w:r>
      <w:r>
        <w:rPr>
          <w:color w:val="231F20"/>
          <w:spacing w:val="-45"/>
          <w:w w:val="95"/>
        </w:rPr>
        <w:t> </w:t>
      </w:r>
      <w:r>
        <w:rPr>
          <w:color w:val="231F20"/>
          <w:w w:val="95"/>
        </w:rPr>
        <w:t>fue</w:t>
      </w:r>
      <w:r>
        <w:rPr>
          <w:color w:val="231F20"/>
          <w:spacing w:val="-45"/>
          <w:w w:val="95"/>
        </w:rPr>
        <w:t> </w:t>
      </w:r>
      <w:r>
        <w:rPr>
          <w:color w:val="231F20"/>
          <w:w w:val="95"/>
        </w:rPr>
        <w:t>comprender</w:t>
      </w:r>
      <w:r>
        <w:rPr>
          <w:color w:val="231F20"/>
          <w:spacing w:val="-45"/>
          <w:w w:val="95"/>
        </w:rPr>
        <w:t> </w:t>
      </w:r>
      <w:r>
        <w:rPr>
          <w:color w:val="231F20"/>
          <w:w w:val="95"/>
        </w:rPr>
        <w:t>la</w:t>
      </w:r>
      <w:r>
        <w:rPr>
          <w:color w:val="231F20"/>
          <w:spacing w:val="-45"/>
          <w:w w:val="95"/>
        </w:rPr>
        <w:t> </w:t>
      </w:r>
      <w:r>
        <w:rPr>
          <w:color w:val="231F20"/>
          <w:w w:val="95"/>
        </w:rPr>
        <w:t>repetición</w:t>
      </w:r>
      <w:r>
        <w:rPr>
          <w:color w:val="231F20"/>
          <w:spacing w:val="-45"/>
          <w:w w:val="95"/>
        </w:rPr>
        <w:t> </w:t>
      </w:r>
      <w:r>
        <w:rPr>
          <w:color w:val="231F20"/>
          <w:w w:val="95"/>
        </w:rPr>
        <w:t>del</w:t>
      </w:r>
      <w:r>
        <w:rPr>
          <w:color w:val="231F20"/>
          <w:spacing w:val="-45"/>
          <w:w w:val="95"/>
        </w:rPr>
        <w:t> </w:t>
      </w:r>
      <w:r>
        <w:rPr>
          <w:color w:val="231F20"/>
          <w:w w:val="95"/>
        </w:rPr>
        <w:t>abuso</w:t>
      </w:r>
      <w:r>
        <w:rPr>
          <w:color w:val="231F20"/>
          <w:spacing w:val="-45"/>
          <w:w w:val="95"/>
        </w:rPr>
        <w:t> </w:t>
      </w:r>
      <w:r>
        <w:rPr>
          <w:color w:val="231F20"/>
          <w:w w:val="95"/>
        </w:rPr>
        <w:t>sexual</w:t>
      </w:r>
      <w:r>
        <w:rPr>
          <w:color w:val="231F20"/>
          <w:spacing w:val="-45"/>
          <w:w w:val="95"/>
        </w:rPr>
        <w:t> </w:t>
      </w:r>
      <w:r>
        <w:rPr>
          <w:color w:val="231F20"/>
          <w:w w:val="95"/>
        </w:rPr>
        <w:t>dentro</w:t>
      </w:r>
      <w:r>
        <w:rPr>
          <w:color w:val="231F20"/>
          <w:spacing w:val="-45"/>
          <w:w w:val="95"/>
        </w:rPr>
        <w:t> </w:t>
      </w:r>
      <w:r>
        <w:rPr>
          <w:color w:val="231F20"/>
          <w:w w:val="95"/>
        </w:rPr>
        <w:t>de una</w:t>
      </w:r>
      <w:r>
        <w:rPr>
          <w:color w:val="231F20"/>
          <w:spacing w:val="-32"/>
          <w:w w:val="95"/>
        </w:rPr>
        <w:t> </w:t>
      </w:r>
      <w:r>
        <w:rPr>
          <w:color w:val="231F20"/>
          <w:w w:val="95"/>
        </w:rPr>
        <w:t>familia</w:t>
      </w:r>
      <w:r>
        <w:rPr>
          <w:color w:val="231F20"/>
          <w:spacing w:val="-32"/>
          <w:w w:val="95"/>
        </w:rPr>
        <w:t> </w:t>
      </w:r>
      <w:r>
        <w:rPr>
          <w:color w:val="231F20"/>
          <w:w w:val="95"/>
        </w:rPr>
        <w:t>que</w:t>
      </w:r>
      <w:r>
        <w:rPr>
          <w:color w:val="231F20"/>
          <w:spacing w:val="-32"/>
          <w:w w:val="95"/>
        </w:rPr>
        <w:t> </w:t>
      </w:r>
      <w:r>
        <w:rPr>
          <w:color w:val="231F20"/>
          <w:w w:val="95"/>
        </w:rPr>
        <w:t>en</w:t>
      </w:r>
      <w:r>
        <w:rPr>
          <w:color w:val="231F20"/>
          <w:spacing w:val="-32"/>
          <w:w w:val="95"/>
        </w:rPr>
        <w:t> </w:t>
      </w:r>
      <w:r>
        <w:rPr>
          <w:color w:val="231F20"/>
          <w:w w:val="95"/>
        </w:rPr>
        <w:t>las</w:t>
      </w:r>
      <w:r>
        <w:rPr>
          <w:color w:val="231F20"/>
          <w:spacing w:val="-32"/>
          <w:w w:val="95"/>
        </w:rPr>
        <w:t> </w:t>
      </w:r>
      <w:r>
        <w:rPr>
          <w:color w:val="231F20"/>
          <w:w w:val="95"/>
        </w:rPr>
        <w:t>últimas</w:t>
      </w:r>
      <w:r>
        <w:rPr>
          <w:color w:val="231F20"/>
          <w:spacing w:val="-32"/>
          <w:w w:val="95"/>
        </w:rPr>
        <w:t> </w:t>
      </w:r>
      <w:r>
        <w:rPr>
          <w:color w:val="231F20"/>
          <w:w w:val="95"/>
        </w:rPr>
        <w:t>tres</w:t>
      </w:r>
      <w:r>
        <w:rPr>
          <w:color w:val="231F20"/>
          <w:spacing w:val="-32"/>
          <w:w w:val="95"/>
        </w:rPr>
        <w:t> </w:t>
      </w:r>
      <w:r>
        <w:rPr>
          <w:color w:val="231F20"/>
          <w:w w:val="95"/>
        </w:rPr>
        <w:t>generaciones</w:t>
      </w:r>
      <w:r>
        <w:rPr>
          <w:color w:val="231F20"/>
          <w:spacing w:val="-33"/>
          <w:w w:val="95"/>
        </w:rPr>
        <w:t> </w:t>
      </w:r>
      <w:r>
        <w:rPr>
          <w:color w:val="231F20"/>
          <w:w w:val="95"/>
        </w:rPr>
        <w:t>presentan</w:t>
      </w:r>
      <w:r>
        <w:rPr>
          <w:color w:val="231F20"/>
          <w:spacing w:val="-32"/>
          <w:w w:val="95"/>
        </w:rPr>
        <w:t> </w:t>
      </w:r>
      <w:r>
        <w:rPr>
          <w:color w:val="231F20"/>
          <w:w w:val="95"/>
        </w:rPr>
        <w:t>historias</w:t>
      </w:r>
      <w:r>
        <w:rPr>
          <w:color w:val="231F20"/>
          <w:spacing w:val="-32"/>
          <w:w w:val="95"/>
        </w:rPr>
        <w:t> </w:t>
      </w:r>
      <w:r>
        <w:rPr>
          <w:color w:val="231F20"/>
          <w:w w:val="95"/>
        </w:rPr>
        <w:t>de</w:t>
      </w:r>
      <w:r>
        <w:rPr>
          <w:color w:val="231F20"/>
          <w:spacing w:val="-33"/>
          <w:w w:val="95"/>
        </w:rPr>
        <w:t> </w:t>
      </w:r>
      <w:r>
        <w:rPr>
          <w:color w:val="231F20"/>
          <w:w w:val="95"/>
        </w:rPr>
        <w:t>agresión </w:t>
      </w:r>
      <w:r>
        <w:rPr>
          <w:color w:val="231F20"/>
          <w:w w:val="90"/>
        </w:rPr>
        <w:t>sexual,</w:t>
      </w:r>
      <w:r>
        <w:rPr>
          <w:color w:val="231F20"/>
          <w:spacing w:val="-53"/>
          <w:w w:val="90"/>
        </w:rPr>
        <w:t> </w:t>
      </w:r>
      <w:r>
        <w:rPr>
          <w:color w:val="231F20"/>
          <w:w w:val="90"/>
        </w:rPr>
        <w:t>a</w:t>
      </w:r>
      <w:r>
        <w:rPr>
          <w:color w:val="231F20"/>
          <w:spacing w:val="-38"/>
          <w:w w:val="90"/>
        </w:rPr>
        <w:t> </w:t>
      </w:r>
      <w:r>
        <w:rPr>
          <w:color w:val="231F20"/>
          <w:w w:val="90"/>
        </w:rPr>
        <w:t>través</w:t>
      </w:r>
      <w:r>
        <w:rPr>
          <w:color w:val="231F20"/>
          <w:spacing w:val="-38"/>
          <w:w w:val="90"/>
        </w:rPr>
        <w:t> </w:t>
      </w:r>
      <w:r>
        <w:rPr>
          <w:color w:val="231F20"/>
          <w:w w:val="90"/>
        </w:rPr>
        <w:t>de</w:t>
      </w:r>
      <w:r>
        <w:rPr>
          <w:color w:val="231F20"/>
          <w:spacing w:val="-38"/>
          <w:w w:val="90"/>
        </w:rPr>
        <w:t> </w:t>
      </w:r>
      <w:r>
        <w:rPr>
          <w:color w:val="231F20"/>
          <w:w w:val="90"/>
        </w:rPr>
        <w:t>la</w:t>
      </w:r>
      <w:r>
        <w:rPr>
          <w:color w:val="231F20"/>
          <w:spacing w:val="-38"/>
          <w:w w:val="90"/>
        </w:rPr>
        <w:t> </w:t>
      </w:r>
      <w:r>
        <w:rPr>
          <w:color w:val="231F20"/>
          <w:w w:val="90"/>
        </w:rPr>
        <w:t>categoría</w:t>
      </w:r>
      <w:r>
        <w:rPr>
          <w:color w:val="231F20"/>
          <w:spacing w:val="-38"/>
          <w:w w:val="90"/>
        </w:rPr>
        <w:t> </w:t>
      </w:r>
      <w:r>
        <w:rPr>
          <w:color w:val="231F20"/>
          <w:w w:val="90"/>
        </w:rPr>
        <w:t>de</w:t>
      </w:r>
      <w:r>
        <w:rPr>
          <w:color w:val="231F20"/>
          <w:spacing w:val="-38"/>
          <w:w w:val="90"/>
        </w:rPr>
        <w:t> </w:t>
      </w:r>
      <w:r>
        <w:rPr>
          <w:color w:val="231F20"/>
          <w:w w:val="90"/>
        </w:rPr>
        <w:t>novela</w:t>
      </w:r>
      <w:r>
        <w:rPr>
          <w:color w:val="231F20"/>
          <w:spacing w:val="-38"/>
          <w:w w:val="90"/>
        </w:rPr>
        <w:t> </w:t>
      </w:r>
      <w:r>
        <w:rPr>
          <w:color w:val="231F20"/>
          <w:w w:val="90"/>
        </w:rPr>
        <w:t>familiar</w:t>
      </w:r>
      <w:r>
        <w:rPr>
          <w:color w:val="231F20"/>
          <w:spacing w:val="-38"/>
          <w:w w:val="90"/>
        </w:rPr>
        <w:t> </w:t>
      </w:r>
      <w:r>
        <w:rPr>
          <w:color w:val="231F20"/>
          <w:w w:val="90"/>
        </w:rPr>
        <w:t>de</w:t>
      </w:r>
      <w:r>
        <w:rPr>
          <w:color w:val="231F20"/>
          <w:spacing w:val="-38"/>
          <w:w w:val="90"/>
        </w:rPr>
        <w:t> </w:t>
      </w:r>
      <w:r>
        <w:rPr>
          <w:color w:val="231F20"/>
          <w:w w:val="90"/>
        </w:rPr>
        <w:t>la</w:t>
      </w:r>
      <w:r>
        <w:rPr>
          <w:color w:val="231F20"/>
          <w:spacing w:val="-38"/>
          <w:w w:val="90"/>
        </w:rPr>
        <w:t> </w:t>
      </w:r>
      <w:r>
        <w:rPr>
          <w:color w:val="231F20"/>
          <w:w w:val="90"/>
        </w:rPr>
        <w:t>psicología</w:t>
      </w:r>
      <w:r>
        <w:rPr>
          <w:color w:val="231F20"/>
          <w:spacing w:val="-38"/>
          <w:w w:val="90"/>
        </w:rPr>
        <w:t> </w:t>
      </w:r>
      <w:r>
        <w:rPr>
          <w:color w:val="231F20"/>
          <w:w w:val="90"/>
        </w:rPr>
        <w:t>transgeneracional.</w:t>
      </w:r>
    </w:p>
    <w:p>
      <w:pPr>
        <w:pStyle w:val="BodyText"/>
        <w:spacing w:before="7"/>
        <w:rPr>
          <w:sz w:val="27"/>
        </w:rPr>
      </w:pPr>
    </w:p>
    <w:p>
      <w:pPr>
        <w:pStyle w:val="Heading3"/>
      </w:pPr>
      <w:r>
        <w:rPr>
          <w:color w:val="649705"/>
          <w:w w:val="105"/>
        </w:rPr>
        <w:t>Marco Metodológico</w:t>
      </w:r>
    </w:p>
    <w:p>
      <w:pPr>
        <w:pStyle w:val="BodyText"/>
        <w:spacing w:before="208"/>
        <w:ind w:left="160"/>
        <w:jc w:val="both"/>
      </w:pPr>
      <w:r>
        <w:rPr>
          <w:color w:val="231F20"/>
          <w:w w:val="95"/>
        </w:rPr>
        <w:t>Participante:</w:t>
      </w:r>
      <w:r>
        <w:rPr>
          <w:color w:val="231F20"/>
          <w:spacing w:val="-57"/>
          <w:w w:val="95"/>
        </w:rPr>
        <w:t> </w:t>
      </w:r>
      <w:r>
        <w:rPr>
          <w:color w:val="231F20"/>
          <w:w w:val="95"/>
        </w:rPr>
        <w:t>Se</w:t>
      </w:r>
      <w:r>
        <w:rPr>
          <w:color w:val="231F20"/>
          <w:spacing w:val="-47"/>
          <w:w w:val="95"/>
        </w:rPr>
        <w:t> </w:t>
      </w:r>
      <w:r>
        <w:rPr>
          <w:color w:val="231F20"/>
          <w:w w:val="95"/>
        </w:rPr>
        <w:t>trabajó</w:t>
      </w:r>
      <w:r>
        <w:rPr>
          <w:color w:val="231F20"/>
          <w:spacing w:val="-47"/>
          <w:w w:val="95"/>
        </w:rPr>
        <w:t> </w:t>
      </w:r>
      <w:r>
        <w:rPr>
          <w:color w:val="231F20"/>
          <w:w w:val="95"/>
        </w:rPr>
        <w:t>con</w:t>
      </w:r>
      <w:r>
        <w:rPr>
          <w:color w:val="231F20"/>
          <w:spacing w:val="-47"/>
          <w:w w:val="95"/>
        </w:rPr>
        <w:t> </w:t>
      </w:r>
      <w:r>
        <w:rPr>
          <w:color w:val="231F20"/>
          <w:w w:val="95"/>
        </w:rPr>
        <w:t>un</w:t>
      </w:r>
      <w:r>
        <w:rPr>
          <w:color w:val="231F20"/>
          <w:spacing w:val="-47"/>
          <w:w w:val="95"/>
        </w:rPr>
        <w:t> </w:t>
      </w:r>
      <w:r>
        <w:rPr>
          <w:color w:val="231F20"/>
          <w:w w:val="95"/>
        </w:rPr>
        <w:t>caso</w:t>
      </w:r>
      <w:r>
        <w:rPr>
          <w:color w:val="231F20"/>
          <w:spacing w:val="-47"/>
          <w:w w:val="95"/>
        </w:rPr>
        <w:t> </w:t>
      </w:r>
      <w:r>
        <w:rPr>
          <w:color w:val="231F20"/>
          <w:w w:val="95"/>
        </w:rPr>
        <w:t>que</w:t>
      </w:r>
      <w:r>
        <w:rPr>
          <w:color w:val="231F20"/>
          <w:spacing w:val="-47"/>
          <w:w w:val="95"/>
        </w:rPr>
        <w:t> </w:t>
      </w:r>
      <w:r>
        <w:rPr>
          <w:color w:val="231F20"/>
          <w:w w:val="95"/>
        </w:rPr>
        <w:t>tuvo</w:t>
      </w:r>
      <w:r>
        <w:rPr>
          <w:color w:val="231F20"/>
          <w:spacing w:val="-47"/>
          <w:w w:val="95"/>
        </w:rPr>
        <w:t> </w:t>
      </w:r>
      <w:r>
        <w:rPr>
          <w:color w:val="231F20"/>
          <w:w w:val="95"/>
        </w:rPr>
        <w:t>Ios</w:t>
      </w:r>
      <w:r>
        <w:rPr>
          <w:color w:val="231F20"/>
          <w:spacing w:val="-47"/>
          <w:w w:val="95"/>
        </w:rPr>
        <w:t> </w:t>
      </w:r>
      <w:r>
        <w:rPr>
          <w:color w:val="231F20"/>
          <w:w w:val="95"/>
        </w:rPr>
        <w:t>siguientes</w:t>
      </w:r>
      <w:r>
        <w:rPr>
          <w:color w:val="231F20"/>
          <w:spacing w:val="-47"/>
          <w:w w:val="95"/>
        </w:rPr>
        <w:t> </w:t>
      </w:r>
      <w:r>
        <w:rPr>
          <w:color w:val="231F20"/>
          <w:w w:val="95"/>
        </w:rPr>
        <w:t>criterios</w:t>
      </w:r>
      <w:r>
        <w:rPr>
          <w:color w:val="231F20"/>
          <w:spacing w:val="-47"/>
          <w:w w:val="95"/>
        </w:rPr>
        <w:t> </w:t>
      </w:r>
      <w:r>
        <w:rPr>
          <w:color w:val="231F20"/>
          <w:w w:val="95"/>
        </w:rPr>
        <w:t>de</w:t>
      </w:r>
      <w:r>
        <w:rPr>
          <w:color w:val="231F20"/>
          <w:spacing w:val="-47"/>
          <w:w w:val="95"/>
        </w:rPr>
        <w:t> </w:t>
      </w:r>
      <w:r>
        <w:rPr>
          <w:color w:val="231F20"/>
          <w:w w:val="95"/>
        </w:rPr>
        <w:t>incIusión:</w:t>
      </w:r>
    </w:p>
    <w:p>
      <w:pPr>
        <w:pStyle w:val="BodyText"/>
        <w:spacing w:before="9"/>
        <w:rPr>
          <w:sz w:val="24"/>
        </w:rPr>
      </w:pPr>
    </w:p>
    <w:p>
      <w:pPr>
        <w:pStyle w:val="BodyText"/>
        <w:spacing w:line="309" w:lineRule="auto"/>
        <w:ind w:left="980" w:right="137"/>
        <w:jc w:val="both"/>
      </w:pPr>
      <w:r>
        <w:rPr>
          <w:color w:val="231F20"/>
        </w:rPr>
        <w:t>I. Que eI informante hubiera sido víctima de abuso sexuaI y que </w:t>
      </w:r>
      <w:r>
        <w:rPr>
          <w:color w:val="231F20"/>
          <w:w w:val="95"/>
        </w:rPr>
        <w:t>supiera</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al</w:t>
      </w:r>
      <w:r>
        <w:rPr>
          <w:color w:val="231F20"/>
          <w:spacing w:val="-19"/>
          <w:w w:val="95"/>
        </w:rPr>
        <w:t> </w:t>
      </w:r>
      <w:r>
        <w:rPr>
          <w:color w:val="231F20"/>
          <w:w w:val="95"/>
        </w:rPr>
        <w:t>menos</w:t>
      </w:r>
      <w:r>
        <w:rPr>
          <w:color w:val="231F20"/>
          <w:spacing w:val="-19"/>
          <w:w w:val="95"/>
        </w:rPr>
        <w:t> </w:t>
      </w:r>
      <w:r>
        <w:rPr>
          <w:color w:val="231F20"/>
          <w:w w:val="95"/>
        </w:rPr>
        <w:t>en</w:t>
      </w:r>
      <w:r>
        <w:rPr>
          <w:color w:val="231F20"/>
          <w:spacing w:val="-19"/>
          <w:w w:val="95"/>
        </w:rPr>
        <w:t> </w:t>
      </w:r>
      <w:r>
        <w:rPr>
          <w:color w:val="231F20"/>
          <w:w w:val="95"/>
        </w:rPr>
        <w:t>tres</w:t>
      </w:r>
      <w:r>
        <w:rPr>
          <w:color w:val="231F20"/>
          <w:spacing w:val="-19"/>
          <w:w w:val="95"/>
        </w:rPr>
        <w:t> </w:t>
      </w:r>
      <w:r>
        <w:rPr>
          <w:color w:val="231F20"/>
          <w:w w:val="95"/>
        </w:rPr>
        <w:t>generaciones</w:t>
      </w:r>
      <w:r>
        <w:rPr>
          <w:color w:val="231F20"/>
          <w:spacing w:val="-19"/>
          <w:w w:val="95"/>
        </w:rPr>
        <w:t> </w:t>
      </w:r>
      <w:r>
        <w:rPr>
          <w:color w:val="231F20"/>
          <w:w w:val="95"/>
        </w:rPr>
        <w:t>se</w:t>
      </w:r>
      <w:r>
        <w:rPr>
          <w:color w:val="231F20"/>
          <w:spacing w:val="-19"/>
          <w:w w:val="95"/>
        </w:rPr>
        <w:t> </w:t>
      </w:r>
      <w:r>
        <w:rPr>
          <w:color w:val="231F20"/>
          <w:w w:val="95"/>
        </w:rPr>
        <w:t>había</w:t>
      </w:r>
      <w:r>
        <w:rPr>
          <w:color w:val="231F20"/>
          <w:spacing w:val="-19"/>
          <w:w w:val="95"/>
        </w:rPr>
        <w:t> </w:t>
      </w:r>
      <w:r>
        <w:rPr>
          <w:color w:val="231F20"/>
          <w:w w:val="95"/>
        </w:rPr>
        <w:t>presentado</w:t>
      </w:r>
      <w:r>
        <w:rPr>
          <w:color w:val="231F20"/>
          <w:spacing w:val="-19"/>
          <w:w w:val="95"/>
        </w:rPr>
        <w:t> </w:t>
      </w:r>
      <w:r>
        <w:rPr>
          <w:color w:val="231F20"/>
          <w:w w:val="95"/>
        </w:rPr>
        <w:t>esta </w:t>
      </w:r>
      <w:r>
        <w:rPr>
          <w:color w:val="231F20"/>
        </w:rPr>
        <w:t>problemática.</w:t>
      </w:r>
    </w:p>
    <w:p>
      <w:pPr>
        <w:pStyle w:val="ListParagraph"/>
        <w:numPr>
          <w:ilvl w:val="0"/>
          <w:numId w:val="16"/>
        </w:numPr>
        <w:tabs>
          <w:tab w:pos="1600" w:val="left" w:leader="none"/>
        </w:tabs>
        <w:spacing w:line="240" w:lineRule="auto" w:before="200" w:after="0"/>
        <w:ind w:left="1599" w:right="0" w:hanging="619"/>
        <w:jc w:val="both"/>
        <w:rPr>
          <w:sz w:val="26"/>
        </w:rPr>
      </w:pPr>
      <w:r>
        <w:rPr>
          <w:color w:val="231F20"/>
          <w:w w:val="95"/>
          <w:sz w:val="26"/>
        </w:rPr>
        <w:t>Que</w:t>
      </w:r>
      <w:r>
        <w:rPr>
          <w:color w:val="231F20"/>
          <w:spacing w:val="-39"/>
          <w:w w:val="95"/>
          <w:sz w:val="26"/>
        </w:rPr>
        <w:t> </w:t>
      </w:r>
      <w:r>
        <w:rPr>
          <w:color w:val="231F20"/>
          <w:w w:val="95"/>
          <w:sz w:val="26"/>
        </w:rPr>
        <w:t>los</w:t>
      </w:r>
      <w:r>
        <w:rPr>
          <w:color w:val="231F20"/>
          <w:spacing w:val="-39"/>
          <w:w w:val="95"/>
          <w:sz w:val="26"/>
        </w:rPr>
        <w:t> </w:t>
      </w:r>
      <w:r>
        <w:rPr>
          <w:color w:val="231F20"/>
          <w:w w:val="95"/>
          <w:sz w:val="26"/>
        </w:rPr>
        <w:t>agresores</w:t>
      </w:r>
      <w:r>
        <w:rPr>
          <w:color w:val="231F20"/>
          <w:spacing w:val="-39"/>
          <w:w w:val="95"/>
          <w:sz w:val="26"/>
        </w:rPr>
        <w:t> </w:t>
      </w:r>
      <w:r>
        <w:rPr>
          <w:color w:val="231F20"/>
          <w:w w:val="95"/>
          <w:sz w:val="26"/>
        </w:rPr>
        <w:t>se</w:t>
      </w:r>
      <w:r>
        <w:rPr>
          <w:color w:val="231F20"/>
          <w:spacing w:val="-39"/>
          <w:w w:val="95"/>
          <w:sz w:val="26"/>
        </w:rPr>
        <w:t> </w:t>
      </w:r>
      <w:r>
        <w:rPr>
          <w:color w:val="231F20"/>
          <w:w w:val="95"/>
          <w:sz w:val="26"/>
        </w:rPr>
        <w:t>encontraran</w:t>
      </w:r>
      <w:r>
        <w:rPr>
          <w:color w:val="231F20"/>
          <w:spacing w:val="-39"/>
          <w:w w:val="95"/>
          <w:sz w:val="26"/>
        </w:rPr>
        <w:t> </w:t>
      </w:r>
      <w:r>
        <w:rPr>
          <w:color w:val="231F20"/>
          <w:w w:val="95"/>
          <w:sz w:val="26"/>
        </w:rPr>
        <w:t>al</w:t>
      </w:r>
      <w:r>
        <w:rPr>
          <w:color w:val="231F20"/>
          <w:spacing w:val="-39"/>
          <w:w w:val="95"/>
          <w:sz w:val="26"/>
        </w:rPr>
        <w:t> </w:t>
      </w:r>
      <w:r>
        <w:rPr>
          <w:color w:val="231F20"/>
          <w:w w:val="95"/>
          <w:sz w:val="26"/>
        </w:rPr>
        <w:t>interior</w:t>
      </w:r>
      <w:r>
        <w:rPr>
          <w:color w:val="231F20"/>
          <w:spacing w:val="-39"/>
          <w:w w:val="95"/>
          <w:sz w:val="26"/>
        </w:rPr>
        <w:t> </w:t>
      </w:r>
      <w:r>
        <w:rPr>
          <w:color w:val="231F20"/>
          <w:w w:val="95"/>
          <w:sz w:val="26"/>
        </w:rPr>
        <w:t>del</w:t>
      </w:r>
      <w:r>
        <w:rPr>
          <w:color w:val="231F20"/>
          <w:spacing w:val="-39"/>
          <w:w w:val="95"/>
          <w:sz w:val="26"/>
        </w:rPr>
        <w:t> </w:t>
      </w:r>
      <w:r>
        <w:rPr>
          <w:color w:val="231F20"/>
          <w:w w:val="95"/>
          <w:sz w:val="26"/>
        </w:rPr>
        <w:t>grupo</w:t>
      </w:r>
      <w:r>
        <w:rPr>
          <w:color w:val="231F20"/>
          <w:spacing w:val="-39"/>
          <w:w w:val="95"/>
          <w:sz w:val="26"/>
        </w:rPr>
        <w:t> </w:t>
      </w:r>
      <w:r>
        <w:rPr>
          <w:color w:val="231F20"/>
          <w:spacing w:val="-4"/>
          <w:w w:val="95"/>
          <w:sz w:val="26"/>
        </w:rPr>
        <w:t>familiar.</w:t>
      </w:r>
    </w:p>
    <w:p>
      <w:pPr>
        <w:pStyle w:val="BodyText"/>
        <w:spacing w:before="9"/>
        <w:rPr>
          <w:sz w:val="24"/>
        </w:rPr>
      </w:pPr>
    </w:p>
    <w:p>
      <w:pPr>
        <w:pStyle w:val="ListParagraph"/>
        <w:numPr>
          <w:ilvl w:val="0"/>
          <w:numId w:val="16"/>
        </w:numPr>
        <w:tabs>
          <w:tab w:pos="1600" w:val="left" w:leader="none"/>
        </w:tabs>
        <w:spacing w:line="240" w:lineRule="auto" w:before="0" w:after="0"/>
        <w:ind w:left="1599" w:right="0" w:hanging="619"/>
        <w:jc w:val="both"/>
        <w:rPr>
          <w:sz w:val="26"/>
        </w:rPr>
      </w:pPr>
      <w:r>
        <w:rPr>
          <w:color w:val="231F20"/>
          <w:w w:val="90"/>
          <w:sz w:val="26"/>
        </w:rPr>
        <w:t>Que Ia informante estuviera bajo proceso</w:t>
      </w:r>
      <w:r>
        <w:rPr>
          <w:color w:val="231F20"/>
          <w:spacing w:val="-24"/>
          <w:w w:val="90"/>
          <w:sz w:val="26"/>
        </w:rPr>
        <w:t> </w:t>
      </w:r>
      <w:r>
        <w:rPr>
          <w:color w:val="231F20"/>
          <w:w w:val="90"/>
          <w:sz w:val="26"/>
        </w:rPr>
        <w:t>terapéutico.</w:t>
      </w:r>
    </w:p>
    <w:p>
      <w:pPr>
        <w:pStyle w:val="BodyText"/>
        <w:spacing w:before="9"/>
        <w:rPr>
          <w:sz w:val="24"/>
        </w:rPr>
      </w:pPr>
    </w:p>
    <w:p>
      <w:pPr>
        <w:pStyle w:val="BodyText"/>
        <w:ind w:left="980"/>
        <w:jc w:val="both"/>
      </w:pPr>
      <w:r>
        <w:rPr>
          <w:color w:val="231F20"/>
          <w:w w:val="90"/>
        </w:rPr>
        <w:t>Técnica de recoIección de datos: entrevista semiestructurada. Se reaIizó</w:t>
      </w:r>
    </w:p>
    <w:p>
      <w:pPr>
        <w:pStyle w:val="BodyText"/>
        <w:rPr>
          <w:sz w:val="23"/>
        </w:rPr>
      </w:pPr>
    </w:p>
    <w:p>
      <w:pPr>
        <w:pStyle w:val="Heading2"/>
        <w:ind w:left="215"/>
      </w:pPr>
      <w:r>
        <w:rPr>
          <w:color w:val="5F7456"/>
        </w:rPr>
        <w:t>160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511">
            <wp:simplePos x="0" y="0"/>
            <wp:positionH relativeFrom="page">
              <wp:posOffset>0</wp:posOffset>
            </wp:positionH>
            <wp:positionV relativeFrom="page">
              <wp:posOffset>0</wp:posOffset>
            </wp:positionV>
            <wp:extent cx="7772400" cy="10058399"/>
            <wp:effectExtent l="0" t="0" r="0" b="0"/>
            <wp:wrapNone/>
            <wp:docPr id="307" name="image9.png" descr=""/>
            <wp:cNvGraphicFramePr>
              <a:graphicFrameLocks noChangeAspect="1"/>
            </wp:cNvGraphicFramePr>
            <a:graphic>
              <a:graphicData uri="http://schemas.openxmlformats.org/drawingml/2006/picture">
                <pic:pic>
                  <pic:nvPicPr>
                    <pic:cNvPr id="30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jc w:val="both"/>
      </w:pPr>
      <w:r>
        <w:rPr>
          <w:color w:val="231F20"/>
          <w:w w:val="90"/>
        </w:rPr>
        <w:t>una</w:t>
      </w:r>
      <w:r>
        <w:rPr>
          <w:color w:val="231F20"/>
          <w:spacing w:val="-20"/>
          <w:w w:val="90"/>
        </w:rPr>
        <w:t> </w:t>
      </w:r>
      <w:r>
        <w:rPr>
          <w:color w:val="231F20"/>
          <w:w w:val="90"/>
        </w:rPr>
        <w:t>guía</w:t>
      </w:r>
      <w:r>
        <w:rPr>
          <w:color w:val="231F20"/>
          <w:spacing w:val="-21"/>
          <w:w w:val="90"/>
        </w:rPr>
        <w:t> </w:t>
      </w:r>
      <w:r>
        <w:rPr>
          <w:color w:val="231F20"/>
          <w:w w:val="90"/>
        </w:rPr>
        <w:t>de</w:t>
      </w:r>
      <w:r>
        <w:rPr>
          <w:color w:val="231F20"/>
          <w:spacing w:val="-20"/>
          <w:w w:val="90"/>
        </w:rPr>
        <w:t> </w:t>
      </w:r>
      <w:r>
        <w:rPr>
          <w:color w:val="231F20"/>
          <w:w w:val="90"/>
        </w:rPr>
        <w:t>entrevista</w:t>
      </w:r>
      <w:r>
        <w:rPr>
          <w:color w:val="231F20"/>
          <w:spacing w:val="-20"/>
          <w:w w:val="90"/>
        </w:rPr>
        <w:t> </w:t>
      </w:r>
      <w:r>
        <w:rPr>
          <w:color w:val="231F20"/>
          <w:w w:val="90"/>
        </w:rPr>
        <w:t>basada</w:t>
      </w:r>
      <w:r>
        <w:rPr>
          <w:color w:val="231F20"/>
          <w:spacing w:val="-21"/>
          <w:w w:val="90"/>
        </w:rPr>
        <w:t> </w:t>
      </w:r>
      <w:r>
        <w:rPr>
          <w:color w:val="231F20"/>
          <w:w w:val="90"/>
        </w:rPr>
        <w:t>en</w:t>
      </w:r>
      <w:r>
        <w:rPr>
          <w:color w:val="231F20"/>
          <w:spacing w:val="-20"/>
          <w:w w:val="90"/>
        </w:rPr>
        <w:t> </w:t>
      </w:r>
      <w:r>
        <w:rPr>
          <w:color w:val="231F20"/>
          <w:w w:val="90"/>
        </w:rPr>
        <w:t>las</w:t>
      </w:r>
      <w:r>
        <w:rPr>
          <w:color w:val="231F20"/>
          <w:spacing w:val="-20"/>
          <w:w w:val="90"/>
        </w:rPr>
        <w:t> </w:t>
      </w:r>
      <w:r>
        <w:rPr>
          <w:color w:val="231F20"/>
          <w:w w:val="90"/>
        </w:rPr>
        <w:t>categorías</w:t>
      </w:r>
      <w:r>
        <w:rPr>
          <w:color w:val="231F20"/>
          <w:spacing w:val="-21"/>
          <w:w w:val="90"/>
        </w:rPr>
        <w:t> </w:t>
      </w:r>
      <w:r>
        <w:rPr>
          <w:color w:val="231F20"/>
          <w:w w:val="90"/>
        </w:rPr>
        <w:t>de</w:t>
      </w:r>
      <w:r>
        <w:rPr>
          <w:color w:val="231F20"/>
          <w:spacing w:val="-20"/>
          <w:w w:val="90"/>
        </w:rPr>
        <w:t> </w:t>
      </w:r>
      <w:r>
        <w:rPr>
          <w:color w:val="231F20"/>
          <w:w w:val="90"/>
        </w:rPr>
        <w:t>la</w:t>
      </w:r>
      <w:r>
        <w:rPr>
          <w:color w:val="231F20"/>
          <w:spacing w:val="-20"/>
          <w:w w:val="90"/>
        </w:rPr>
        <w:t> </w:t>
      </w:r>
      <w:r>
        <w:rPr>
          <w:color w:val="231F20"/>
          <w:w w:val="90"/>
        </w:rPr>
        <w:t>teoría</w:t>
      </w:r>
      <w:r>
        <w:rPr>
          <w:color w:val="231F20"/>
          <w:spacing w:val="-20"/>
          <w:w w:val="90"/>
        </w:rPr>
        <w:t> </w:t>
      </w:r>
      <w:r>
        <w:rPr>
          <w:color w:val="231F20"/>
          <w:w w:val="90"/>
        </w:rPr>
        <w:t>que</w:t>
      </w:r>
      <w:r>
        <w:rPr>
          <w:color w:val="231F20"/>
          <w:spacing w:val="-20"/>
          <w:w w:val="90"/>
        </w:rPr>
        <w:t> </w:t>
      </w:r>
      <w:r>
        <w:rPr>
          <w:color w:val="231F20"/>
          <w:w w:val="90"/>
        </w:rPr>
        <w:t>se</w:t>
      </w:r>
      <w:r>
        <w:rPr>
          <w:color w:val="231F20"/>
          <w:spacing w:val="-20"/>
          <w:w w:val="90"/>
        </w:rPr>
        <w:t> </w:t>
      </w:r>
      <w:r>
        <w:rPr>
          <w:color w:val="231F20"/>
          <w:w w:val="90"/>
        </w:rPr>
        <w:t>han</w:t>
      </w:r>
      <w:r>
        <w:rPr>
          <w:color w:val="231F20"/>
          <w:spacing w:val="-20"/>
          <w:w w:val="90"/>
        </w:rPr>
        <w:t> </w:t>
      </w:r>
      <w:r>
        <w:rPr>
          <w:color w:val="231F20"/>
          <w:w w:val="90"/>
        </w:rPr>
        <w:t>mencionado </w:t>
      </w:r>
      <w:r>
        <w:rPr>
          <w:color w:val="231F20"/>
        </w:rPr>
        <w:t>anteriormente,</w:t>
      </w:r>
      <w:r>
        <w:rPr>
          <w:color w:val="231F20"/>
          <w:spacing w:val="-48"/>
        </w:rPr>
        <w:t> </w:t>
      </w:r>
      <w:r>
        <w:rPr>
          <w:color w:val="231F20"/>
        </w:rPr>
        <w:t>constituida</w:t>
      </w:r>
      <w:r>
        <w:rPr>
          <w:color w:val="231F20"/>
          <w:spacing w:val="-39"/>
        </w:rPr>
        <w:t> </w:t>
      </w:r>
      <w:r>
        <w:rPr>
          <w:color w:val="231F20"/>
        </w:rPr>
        <w:t>de</w:t>
      </w:r>
      <w:r>
        <w:rPr>
          <w:color w:val="231F20"/>
          <w:spacing w:val="-39"/>
        </w:rPr>
        <w:t> </w:t>
      </w:r>
      <w:r>
        <w:rPr>
          <w:color w:val="231F20"/>
        </w:rPr>
        <w:t>60</w:t>
      </w:r>
      <w:r>
        <w:rPr>
          <w:color w:val="231F20"/>
          <w:spacing w:val="-39"/>
        </w:rPr>
        <w:t> </w:t>
      </w:r>
      <w:r>
        <w:rPr>
          <w:color w:val="231F20"/>
        </w:rPr>
        <w:t>preguntas.</w:t>
      </w:r>
      <w:r>
        <w:rPr>
          <w:color w:val="231F20"/>
          <w:spacing w:val="-48"/>
        </w:rPr>
        <w:t> </w:t>
      </w:r>
      <w:r>
        <w:rPr>
          <w:color w:val="231F20"/>
        </w:rPr>
        <w:t>No</w:t>
      </w:r>
      <w:r>
        <w:rPr>
          <w:color w:val="231F20"/>
          <w:spacing w:val="-39"/>
        </w:rPr>
        <w:t> </w:t>
      </w:r>
      <w:r>
        <w:rPr>
          <w:color w:val="231F20"/>
        </w:rPr>
        <w:t>obstante,</w:t>
      </w:r>
      <w:r>
        <w:rPr>
          <w:color w:val="231F20"/>
          <w:spacing w:val="-48"/>
        </w:rPr>
        <w:t> </w:t>
      </w:r>
      <w:r>
        <w:rPr>
          <w:color w:val="231F20"/>
        </w:rPr>
        <w:t>aI</w:t>
      </w:r>
      <w:r>
        <w:rPr>
          <w:color w:val="231F20"/>
          <w:spacing w:val="-39"/>
        </w:rPr>
        <w:t> </w:t>
      </w:r>
      <w:r>
        <w:rPr>
          <w:color w:val="231F20"/>
        </w:rPr>
        <w:t>hacer</w:t>
      </w:r>
      <w:r>
        <w:rPr>
          <w:color w:val="231F20"/>
          <w:spacing w:val="-39"/>
        </w:rPr>
        <w:t> </w:t>
      </w:r>
      <w:r>
        <w:rPr>
          <w:color w:val="231F20"/>
        </w:rPr>
        <w:t>uso</w:t>
      </w:r>
      <w:r>
        <w:rPr>
          <w:color w:val="231F20"/>
          <w:spacing w:val="-39"/>
        </w:rPr>
        <w:t> </w:t>
      </w:r>
      <w:r>
        <w:rPr>
          <w:color w:val="231F20"/>
        </w:rPr>
        <w:t>de</w:t>
      </w:r>
      <w:r>
        <w:rPr>
          <w:color w:val="231F20"/>
          <w:spacing w:val="-39"/>
        </w:rPr>
        <w:t> </w:t>
      </w:r>
      <w:r>
        <w:rPr>
          <w:color w:val="231F20"/>
        </w:rPr>
        <w:t>un </w:t>
      </w:r>
      <w:r>
        <w:rPr>
          <w:color w:val="231F20"/>
          <w:w w:val="95"/>
        </w:rPr>
        <w:t>esquema semiestructurado se determina de antemano cual es la</w:t>
      </w:r>
      <w:r>
        <w:rPr>
          <w:color w:val="231F20"/>
          <w:spacing w:val="-23"/>
          <w:w w:val="95"/>
        </w:rPr>
        <w:t> </w:t>
      </w:r>
      <w:r>
        <w:rPr>
          <w:color w:val="231F20"/>
          <w:w w:val="95"/>
        </w:rPr>
        <w:t>información </w:t>
      </w:r>
      <w:r>
        <w:rPr>
          <w:color w:val="231F20"/>
          <w:w w:val="90"/>
        </w:rPr>
        <w:t>relevante que desea conseguirse,</w:t>
      </w:r>
      <w:r>
        <w:rPr>
          <w:color w:val="231F20"/>
          <w:spacing w:val="-51"/>
          <w:w w:val="90"/>
        </w:rPr>
        <w:t> </w:t>
      </w:r>
      <w:r>
        <w:rPr>
          <w:color w:val="231F20"/>
          <w:w w:val="90"/>
        </w:rPr>
        <w:t>se hacen preguntas abiertas dando oportunidad </w:t>
      </w:r>
      <w:r>
        <w:rPr>
          <w:color w:val="231F20"/>
          <w:w w:val="95"/>
        </w:rPr>
        <w:t>de</w:t>
      </w:r>
      <w:r>
        <w:rPr>
          <w:color w:val="231F20"/>
          <w:spacing w:val="-9"/>
          <w:w w:val="95"/>
        </w:rPr>
        <w:t> </w:t>
      </w:r>
      <w:r>
        <w:rPr>
          <w:color w:val="231F20"/>
          <w:w w:val="95"/>
        </w:rPr>
        <w:t>recibir</w:t>
      </w:r>
      <w:r>
        <w:rPr>
          <w:color w:val="231F20"/>
          <w:spacing w:val="-9"/>
          <w:w w:val="95"/>
        </w:rPr>
        <w:t> </w:t>
      </w:r>
      <w:r>
        <w:rPr>
          <w:color w:val="231F20"/>
          <w:w w:val="95"/>
        </w:rPr>
        <w:t>más</w:t>
      </w:r>
      <w:r>
        <w:rPr>
          <w:color w:val="231F20"/>
          <w:spacing w:val="-9"/>
          <w:w w:val="95"/>
        </w:rPr>
        <w:t> </w:t>
      </w:r>
      <w:r>
        <w:rPr>
          <w:color w:val="231F20"/>
          <w:w w:val="95"/>
        </w:rPr>
        <w:t>matices</w:t>
      </w:r>
      <w:r>
        <w:rPr>
          <w:color w:val="231F20"/>
          <w:spacing w:val="-9"/>
          <w:w w:val="95"/>
        </w:rPr>
        <w:t> </w:t>
      </w:r>
      <w:r>
        <w:rPr>
          <w:color w:val="231F20"/>
          <w:w w:val="95"/>
        </w:rPr>
        <w:t>de</w:t>
      </w:r>
      <w:r>
        <w:rPr>
          <w:color w:val="231F20"/>
          <w:spacing w:val="-9"/>
          <w:w w:val="95"/>
        </w:rPr>
        <w:t> </w:t>
      </w:r>
      <w:r>
        <w:rPr>
          <w:color w:val="231F20"/>
          <w:w w:val="95"/>
        </w:rPr>
        <w:t>las</w:t>
      </w:r>
      <w:r>
        <w:rPr>
          <w:color w:val="231F20"/>
          <w:spacing w:val="-9"/>
          <w:w w:val="95"/>
        </w:rPr>
        <w:t> </w:t>
      </w:r>
      <w:r>
        <w:rPr>
          <w:color w:val="231F20"/>
          <w:w w:val="95"/>
        </w:rPr>
        <w:t>respuestas</w:t>
      </w:r>
      <w:r>
        <w:rPr>
          <w:color w:val="231F20"/>
          <w:spacing w:val="-9"/>
          <w:w w:val="95"/>
        </w:rPr>
        <w:t> </w:t>
      </w:r>
      <w:r>
        <w:rPr>
          <w:color w:val="231F20"/>
          <w:w w:val="95"/>
        </w:rPr>
        <w:t>y</w:t>
      </w:r>
      <w:r>
        <w:rPr>
          <w:color w:val="231F20"/>
          <w:spacing w:val="-9"/>
          <w:w w:val="95"/>
        </w:rPr>
        <w:t> </w:t>
      </w:r>
      <w:r>
        <w:rPr>
          <w:color w:val="231F20"/>
          <w:w w:val="95"/>
        </w:rPr>
        <w:t>permite</w:t>
      </w:r>
      <w:r>
        <w:rPr>
          <w:color w:val="231F20"/>
          <w:spacing w:val="-9"/>
          <w:w w:val="95"/>
        </w:rPr>
        <w:t> </w:t>
      </w:r>
      <w:r>
        <w:rPr>
          <w:color w:val="231F20"/>
          <w:w w:val="95"/>
        </w:rPr>
        <w:t>ir</w:t>
      </w:r>
      <w:r>
        <w:rPr>
          <w:color w:val="231F20"/>
          <w:spacing w:val="-9"/>
          <w:w w:val="95"/>
        </w:rPr>
        <w:t> </w:t>
      </w:r>
      <w:r>
        <w:rPr>
          <w:color w:val="231F20"/>
          <w:w w:val="95"/>
        </w:rPr>
        <w:t>entrelazando</w:t>
      </w:r>
      <w:r>
        <w:rPr>
          <w:color w:val="231F20"/>
          <w:spacing w:val="-9"/>
          <w:w w:val="95"/>
        </w:rPr>
        <w:t> </w:t>
      </w:r>
      <w:r>
        <w:rPr>
          <w:color w:val="231F20"/>
          <w:w w:val="95"/>
        </w:rPr>
        <w:t>temas</w:t>
      </w:r>
      <w:r>
        <w:rPr>
          <w:color w:val="231F20"/>
          <w:spacing w:val="-9"/>
          <w:w w:val="95"/>
        </w:rPr>
        <w:t> </w:t>
      </w:r>
      <w:r>
        <w:rPr>
          <w:color w:val="231F20"/>
          <w:w w:val="95"/>
        </w:rPr>
        <w:t>que quizás</w:t>
      </w:r>
      <w:r>
        <w:rPr>
          <w:color w:val="231F20"/>
          <w:spacing w:val="-33"/>
          <w:w w:val="95"/>
        </w:rPr>
        <w:t> </w:t>
      </w:r>
      <w:r>
        <w:rPr>
          <w:color w:val="231F20"/>
          <w:w w:val="95"/>
        </w:rPr>
        <w:t>no</w:t>
      </w:r>
      <w:r>
        <w:rPr>
          <w:color w:val="231F20"/>
          <w:spacing w:val="-33"/>
          <w:w w:val="95"/>
        </w:rPr>
        <w:t> </w:t>
      </w:r>
      <w:r>
        <w:rPr>
          <w:color w:val="231F20"/>
          <w:w w:val="95"/>
        </w:rPr>
        <w:t>estaban</w:t>
      </w:r>
      <w:r>
        <w:rPr>
          <w:color w:val="231F20"/>
          <w:spacing w:val="-33"/>
          <w:w w:val="95"/>
        </w:rPr>
        <w:t> </w:t>
      </w:r>
      <w:r>
        <w:rPr>
          <w:color w:val="231F20"/>
          <w:w w:val="95"/>
        </w:rPr>
        <w:t>contempladas</w:t>
      </w:r>
      <w:r>
        <w:rPr>
          <w:color w:val="231F20"/>
          <w:spacing w:val="-33"/>
          <w:w w:val="95"/>
        </w:rPr>
        <w:t> </w:t>
      </w:r>
      <w:r>
        <w:rPr>
          <w:color w:val="231F20"/>
          <w:w w:val="95"/>
        </w:rPr>
        <w:t>dentro</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guía,</w:t>
      </w:r>
      <w:r>
        <w:rPr>
          <w:color w:val="231F20"/>
          <w:spacing w:val="-46"/>
          <w:w w:val="95"/>
        </w:rPr>
        <w:t> </w:t>
      </w:r>
      <w:r>
        <w:rPr>
          <w:color w:val="231F20"/>
          <w:w w:val="95"/>
        </w:rPr>
        <w:t>pero</w:t>
      </w:r>
      <w:r>
        <w:rPr>
          <w:color w:val="231F20"/>
          <w:spacing w:val="-33"/>
          <w:w w:val="95"/>
        </w:rPr>
        <w:t> </w:t>
      </w:r>
      <w:r>
        <w:rPr>
          <w:color w:val="231F20"/>
          <w:w w:val="95"/>
        </w:rPr>
        <w:t>se</w:t>
      </w:r>
      <w:r>
        <w:rPr>
          <w:color w:val="231F20"/>
          <w:spacing w:val="-33"/>
          <w:w w:val="95"/>
        </w:rPr>
        <w:t> </w:t>
      </w:r>
      <w:r>
        <w:rPr>
          <w:color w:val="231F20"/>
          <w:w w:val="95"/>
        </w:rPr>
        <w:t>profundiza</w:t>
      </w:r>
      <w:r>
        <w:rPr>
          <w:color w:val="231F20"/>
          <w:spacing w:val="-33"/>
          <w:w w:val="95"/>
        </w:rPr>
        <w:t> </w:t>
      </w:r>
      <w:r>
        <w:rPr>
          <w:color w:val="231F20"/>
          <w:w w:val="95"/>
        </w:rPr>
        <w:t>en</w:t>
      </w:r>
      <w:r>
        <w:rPr>
          <w:color w:val="231F20"/>
          <w:spacing w:val="-33"/>
          <w:w w:val="95"/>
        </w:rPr>
        <w:t> </w:t>
      </w:r>
      <w:r>
        <w:rPr>
          <w:color w:val="231F20"/>
          <w:w w:val="95"/>
        </w:rPr>
        <w:t>ellos</w:t>
      </w:r>
      <w:r>
        <w:rPr>
          <w:color w:val="231F20"/>
          <w:spacing w:val="-33"/>
          <w:w w:val="95"/>
        </w:rPr>
        <w:t> </w:t>
      </w:r>
      <w:r>
        <w:rPr>
          <w:color w:val="231F20"/>
          <w:w w:val="95"/>
        </w:rPr>
        <w:t>si son</w:t>
      </w:r>
      <w:r>
        <w:rPr>
          <w:color w:val="231F20"/>
          <w:spacing w:val="-45"/>
          <w:w w:val="95"/>
        </w:rPr>
        <w:t> </w:t>
      </w:r>
      <w:r>
        <w:rPr>
          <w:color w:val="231F20"/>
          <w:w w:val="95"/>
        </w:rPr>
        <w:t>de</w:t>
      </w:r>
      <w:r>
        <w:rPr>
          <w:color w:val="231F20"/>
          <w:spacing w:val="-45"/>
          <w:w w:val="95"/>
        </w:rPr>
        <w:t> </w:t>
      </w:r>
      <w:r>
        <w:rPr>
          <w:color w:val="231F20"/>
          <w:w w:val="95"/>
        </w:rPr>
        <w:t>utiIidad</w:t>
      </w:r>
      <w:r>
        <w:rPr>
          <w:color w:val="231F20"/>
          <w:spacing w:val="-45"/>
          <w:w w:val="95"/>
        </w:rPr>
        <w:t> </w:t>
      </w:r>
      <w:r>
        <w:rPr>
          <w:color w:val="231F20"/>
          <w:w w:val="95"/>
        </w:rPr>
        <w:t>para</w:t>
      </w:r>
      <w:r>
        <w:rPr>
          <w:color w:val="231F20"/>
          <w:spacing w:val="-45"/>
          <w:w w:val="95"/>
        </w:rPr>
        <w:t> </w:t>
      </w:r>
      <w:r>
        <w:rPr>
          <w:color w:val="231F20"/>
          <w:w w:val="95"/>
        </w:rPr>
        <w:t>eI</w:t>
      </w:r>
      <w:r>
        <w:rPr>
          <w:color w:val="231F20"/>
          <w:spacing w:val="-45"/>
          <w:w w:val="95"/>
        </w:rPr>
        <w:t> </w:t>
      </w:r>
      <w:r>
        <w:rPr>
          <w:color w:val="231F20"/>
          <w:w w:val="95"/>
        </w:rPr>
        <w:t>investigador</w:t>
      </w:r>
      <w:r>
        <w:rPr>
          <w:color w:val="231F20"/>
          <w:spacing w:val="-45"/>
          <w:w w:val="95"/>
        </w:rPr>
        <w:t> </w:t>
      </w:r>
      <w:r>
        <w:rPr>
          <w:color w:val="231F20"/>
          <w:w w:val="95"/>
        </w:rPr>
        <w:t>(Ruíz,</w:t>
      </w:r>
      <w:r>
        <w:rPr>
          <w:color w:val="231F20"/>
          <w:spacing w:val="-56"/>
          <w:w w:val="95"/>
        </w:rPr>
        <w:t> </w:t>
      </w:r>
      <w:r>
        <w:rPr>
          <w:color w:val="231F20"/>
          <w:w w:val="95"/>
        </w:rPr>
        <w:t>20I2).</w:t>
      </w:r>
    </w:p>
    <w:p>
      <w:pPr>
        <w:pStyle w:val="BodyText"/>
        <w:spacing w:line="309" w:lineRule="auto" w:before="200"/>
        <w:ind w:left="120" w:right="157" w:firstLine="820"/>
        <w:jc w:val="both"/>
      </w:pPr>
      <w:r>
        <w:rPr>
          <w:color w:val="231F20"/>
          <w:w w:val="95"/>
        </w:rPr>
        <w:t>Procedimiento. Se contempIaron tres subcategorías para trabajar Ia entrevista:</w:t>
      </w:r>
      <w:r>
        <w:rPr>
          <w:color w:val="231F20"/>
          <w:spacing w:val="-25"/>
          <w:w w:val="95"/>
        </w:rPr>
        <w:t> </w:t>
      </w:r>
      <w:r>
        <w:rPr>
          <w:color w:val="231F20"/>
          <w:w w:val="95"/>
        </w:rPr>
        <w:t>eI</w:t>
      </w:r>
      <w:r>
        <w:rPr>
          <w:color w:val="231F20"/>
          <w:spacing w:val="-12"/>
          <w:w w:val="95"/>
        </w:rPr>
        <w:t> </w:t>
      </w:r>
      <w:r>
        <w:rPr>
          <w:color w:val="231F20"/>
          <w:w w:val="95"/>
        </w:rPr>
        <w:t>fantasma,</w:t>
      </w:r>
      <w:r>
        <w:rPr>
          <w:color w:val="231F20"/>
          <w:spacing w:val="-25"/>
          <w:w w:val="95"/>
        </w:rPr>
        <w:t> </w:t>
      </w:r>
      <w:r>
        <w:rPr>
          <w:color w:val="231F20"/>
          <w:w w:val="95"/>
        </w:rPr>
        <w:t>eI</w:t>
      </w:r>
      <w:r>
        <w:rPr>
          <w:color w:val="231F20"/>
          <w:spacing w:val="-12"/>
          <w:w w:val="95"/>
        </w:rPr>
        <w:t> </w:t>
      </w:r>
      <w:r>
        <w:rPr>
          <w:color w:val="231F20"/>
          <w:w w:val="95"/>
        </w:rPr>
        <w:t>síndrome</w:t>
      </w:r>
      <w:r>
        <w:rPr>
          <w:color w:val="231F20"/>
          <w:spacing w:val="-12"/>
          <w:w w:val="95"/>
        </w:rPr>
        <w:t> </w:t>
      </w:r>
      <w:r>
        <w:rPr>
          <w:color w:val="231F20"/>
          <w:w w:val="95"/>
        </w:rPr>
        <w:t>de</w:t>
      </w:r>
      <w:r>
        <w:rPr>
          <w:color w:val="231F20"/>
          <w:spacing w:val="-12"/>
          <w:w w:val="95"/>
        </w:rPr>
        <w:t> </w:t>
      </w:r>
      <w:r>
        <w:rPr>
          <w:color w:val="231F20"/>
          <w:w w:val="95"/>
        </w:rPr>
        <w:t>aniversario,</w:t>
      </w:r>
      <w:r>
        <w:rPr>
          <w:color w:val="231F20"/>
          <w:spacing w:val="-25"/>
          <w:w w:val="95"/>
        </w:rPr>
        <w:t> </w:t>
      </w:r>
      <w:r>
        <w:rPr>
          <w:color w:val="231F20"/>
          <w:w w:val="95"/>
        </w:rPr>
        <w:t>Ia</w:t>
      </w:r>
      <w:r>
        <w:rPr>
          <w:color w:val="231F20"/>
          <w:spacing w:val="-12"/>
          <w:w w:val="95"/>
        </w:rPr>
        <w:t> </w:t>
      </w:r>
      <w:r>
        <w:rPr>
          <w:color w:val="231F20"/>
          <w:w w:val="95"/>
        </w:rPr>
        <w:t>fiIiación</w:t>
      </w:r>
      <w:r>
        <w:rPr>
          <w:color w:val="231F20"/>
          <w:spacing w:val="-12"/>
          <w:w w:val="95"/>
        </w:rPr>
        <w:t> </w:t>
      </w:r>
      <w:r>
        <w:rPr>
          <w:color w:val="231F20"/>
          <w:w w:val="95"/>
        </w:rPr>
        <w:t>instituida</w:t>
      </w:r>
      <w:r>
        <w:rPr>
          <w:color w:val="231F20"/>
          <w:spacing w:val="-12"/>
          <w:w w:val="95"/>
        </w:rPr>
        <w:t> </w:t>
      </w:r>
      <w:r>
        <w:rPr>
          <w:color w:val="231F20"/>
          <w:w w:val="95"/>
        </w:rPr>
        <w:t>y</w:t>
      </w:r>
      <w:r>
        <w:rPr>
          <w:color w:val="231F20"/>
          <w:spacing w:val="-12"/>
          <w:w w:val="95"/>
        </w:rPr>
        <w:t> </w:t>
      </w:r>
      <w:r>
        <w:rPr>
          <w:color w:val="231F20"/>
          <w:w w:val="95"/>
        </w:rPr>
        <w:t>Ias transmisiones transgeneracionales. Las transmisiones intergeneracionales no fueron</w:t>
      </w:r>
      <w:r>
        <w:rPr>
          <w:color w:val="231F20"/>
          <w:spacing w:val="-24"/>
          <w:w w:val="95"/>
        </w:rPr>
        <w:t> </w:t>
      </w:r>
      <w:r>
        <w:rPr>
          <w:color w:val="231F20"/>
          <w:w w:val="95"/>
        </w:rPr>
        <w:t>tomadas</w:t>
      </w:r>
      <w:r>
        <w:rPr>
          <w:color w:val="231F20"/>
          <w:spacing w:val="-24"/>
          <w:w w:val="95"/>
        </w:rPr>
        <w:t> </w:t>
      </w:r>
      <w:r>
        <w:rPr>
          <w:color w:val="231F20"/>
          <w:w w:val="95"/>
        </w:rPr>
        <w:t>en</w:t>
      </w:r>
      <w:r>
        <w:rPr>
          <w:color w:val="231F20"/>
          <w:spacing w:val="-24"/>
          <w:w w:val="95"/>
        </w:rPr>
        <w:t> </w:t>
      </w:r>
      <w:r>
        <w:rPr>
          <w:color w:val="231F20"/>
          <w:w w:val="95"/>
        </w:rPr>
        <w:t>cuenta</w:t>
      </w:r>
      <w:r>
        <w:rPr>
          <w:color w:val="231F20"/>
          <w:spacing w:val="-24"/>
          <w:w w:val="95"/>
        </w:rPr>
        <w:t> </w:t>
      </w:r>
      <w:r>
        <w:rPr>
          <w:color w:val="231F20"/>
          <w:w w:val="95"/>
        </w:rPr>
        <w:t>debido</w:t>
      </w:r>
      <w:r>
        <w:rPr>
          <w:color w:val="231F20"/>
          <w:spacing w:val="-24"/>
          <w:w w:val="95"/>
        </w:rPr>
        <w:t> </w:t>
      </w:r>
      <w:r>
        <w:rPr>
          <w:color w:val="231F20"/>
          <w:w w:val="95"/>
        </w:rPr>
        <w:t>a</w:t>
      </w:r>
      <w:r>
        <w:rPr>
          <w:color w:val="231F20"/>
          <w:spacing w:val="-24"/>
          <w:w w:val="95"/>
        </w:rPr>
        <w:t> </w:t>
      </w:r>
      <w:r>
        <w:rPr>
          <w:color w:val="231F20"/>
          <w:w w:val="95"/>
        </w:rPr>
        <w:t>que</w:t>
      </w:r>
      <w:r>
        <w:rPr>
          <w:color w:val="231F20"/>
          <w:spacing w:val="-24"/>
          <w:w w:val="95"/>
        </w:rPr>
        <w:t> </w:t>
      </w:r>
      <w:r>
        <w:rPr>
          <w:color w:val="231F20"/>
          <w:w w:val="95"/>
        </w:rPr>
        <w:t>la</w:t>
      </w:r>
      <w:r>
        <w:rPr>
          <w:color w:val="231F20"/>
          <w:spacing w:val="-24"/>
          <w:w w:val="95"/>
        </w:rPr>
        <w:t> </w:t>
      </w:r>
      <w:r>
        <w:rPr>
          <w:color w:val="231F20"/>
          <w:w w:val="95"/>
        </w:rPr>
        <w:t>importancia</w:t>
      </w:r>
      <w:r>
        <w:rPr>
          <w:color w:val="231F20"/>
          <w:spacing w:val="-24"/>
          <w:w w:val="95"/>
        </w:rPr>
        <w:t> </w:t>
      </w:r>
      <w:r>
        <w:rPr>
          <w:color w:val="231F20"/>
          <w:w w:val="95"/>
        </w:rPr>
        <w:t>de</w:t>
      </w:r>
      <w:r>
        <w:rPr>
          <w:color w:val="231F20"/>
          <w:spacing w:val="-24"/>
          <w:w w:val="95"/>
        </w:rPr>
        <w:t> </w:t>
      </w:r>
      <w:r>
        <w:rPr>
          <w:color w:val="231F20"/>
          <w:w w:val="95"/>
        </w:rPr>
        <w:t>esta</w:t>
      </w:r>
      <w:r>
        <w:rPr>
          <w:color w:val="231F20"/>
          <w:spacing w:val="-24"/>
          <w:w w:val="95"/>
        </w:rPr>
        <w:t> </w:t>
      </w:r>
      <w:r>
        <w:rPr>
          <w:color w:val="231F20"/>
          <w:w w:val="95"/>
        </w:rPr>
        <w:t>teoría</w:t>
      </w:r>
      <w:r>
        <w:rPr>
          <w:color w:val="231F20"/>
          <w:spacing w:val="-24"/>
          <w:w w:val="95"/>
        </w:rPr>
        <w:t> </w:t>
      </w:r>
      <w:r>
        <w:rPr>
          <w:color w:val="231F20"/>
          <w:w w:val="95"/>
        </w:rPr>
        <w:t>radica</w:t>
      </w:r>
      <w:r>
        <w:rPr>
          <w:color w:val="231F20"/>
          <w:spacing w:val="-24"/>
          <w:w w:val="95"/>
        </w:rPr>
        <w:t> </w:t>
      </w:r>
      <w:r>
        <w:rPr>
          <w:color w:val="231F20"/>
          <w:w w:val="95"/>
        </w:rPr>
        <w:t>en los</w:t>
      </w:r>
      <w:r>
        <w:rPr>
          <w:color w:val="231F20"/>
          <w:spacing w:val="-46"/>
          <w:w w:val="95"/>
        </w:rPr>
        <w:t> </w:t>
      </w:r>
      <w:r>
        <w:rPr>
          <w:color w:val="231F20"/>
          <w:w w:val="95"/>
        </w:rPr>
        <w:t>secretos</w:t>
      </w:r>
      <w:r>
        <w:rPr>
          <w:color w:val="231F20"/>
          <w:spacing w:val="-46"/>
          <w:w w:val="95"/>
        </w:rPr>
        <w:t> </w:t>
      </w:r>
      <w:r>
        <w:rPr>
          <w:color w:val="231F20"/>
          <w:w w:val="95"/>
        </w:rPr>
        <w:t>que</w:t>
      </w:r>
      <w:r>
        <w:rPr>
          <w:color w:val="231F20"/>
          <w:spacing w:val="-46"/>
          <w:w w:val="95"/>
        </w:rPr>
        <w:t> </w:t>
      </w:r>
      <w:r>
        <w:rPr>
          <w:color w:val="231F20"/>
          <w:w w:val="95"/>
        </w:rPr>
        <w:t>se</w:t>
      </w:r>
      <w:r>
        <w:rPr>
          <w:color w:val="231F20"/>
          <w:spacing w:val="-46"/>
          <w:w w:val="95"/>
        </w:rPr>
        <w:t> </w:t>
      </w:r>
      <w:r>
        <w:rPr>
          <w:color w:val="231F20"/>
          <w:w w:val="95"/>
        </w:rPr>
        <w:t>sitúan</w:t>
      </w:r>
      <w:r>
        <w:rPr>
          <w:color w:val="231F20"/>
          <w:spacing w:val="-47"/>
          <w:w w:val="95"/>
        </w:rPr>
        <w:t> </w:t>
      </w:r>
      <w:r>
        <w:rPr>
          <w:color w:val="231F20"/>
          <w:w w:val="95"/>
        </w:rPr>
        <w:t>en</w:t>
      </w:r>
      <w:r>
        <w:rPr>
          <w:color w:val="231F20"/>
          <w:spacing w:val="-46"/>
          <w:w w:val="95"/>
        </w:rPr>
        <w:t> </w:t>
      </w:r>
      <w:r>
        <w:rPr>
          <w:color w:val="231F20"/>
          <w:w w:val="95"/>
        </w:rPr>
        <w:t>las</w:t>
      </w:r>
      <w:r>
        <w:rPr>
          <w:color w:val="231F20"/>
          <w:spacing w:val="-46"/>
          <w:w w:val="95"/>
        </w:rPr>
        <w:t> </w:t>
      </w:r>
      <w:r>
        <w:rPr>
          <w:color w:val="231F20"/>
          <w:w w:val="95"/>
        </w:rPr>
        <w:t>transmisiones</w:t>
      </w:r>
      <w:r>
        <w:rPr>
          <w:color w:val="231F20"/>
          <w:spacing w:val="-46"/>
          <w:w w:val="95"/>
        </w:rPr>
        <w:t> </w:t>
      </w:r>
      <w:r>
        <w:rPr>
          <w:color w:val="231F20"/>
          <w:w w:val="95"/>
        </w:rPr>
        <w:t>transgeneracionales;</w:t>
      </w:r>
      <w:r>
        <w:rPr>
          <w:color w:val="231F20"/>
          <w:spacing w:val="-57"/>
          <w:w w:val="95"/>
        </w:rPr>
        <w:t> </w:t>
      </w:r>
      <w:r>
        <w:rPr>
          <w:color w:val="231F20"/>
          <w:w w:val="95"/>
        </w:rPr>
        <w:t>por</w:t>
      </w:r>
      <w:r>
        <w:rPr>
          <w:color w:val="231F20"/>
          <w:spacing w:val="-46"/>
          <w:w w:val="95"/>
        </w:rPr>
        <w:t> </w:t>
      </w:r>
      <w:r>
        <w:rPr>
          <w:color w:val="231F20"/>
          <w:w w:val="95"/>
        </w:rPr>
        <w:t>otro</w:t>
      </w:r>
      <w:r>
        <w:rPr>
          <w:color w:val="231F20"/>
          <w:spacing w:val="-46"/>
          <w:w w:val="95"/>
        </w:rPr>
        <w:t> </w:t>
      </w:r>
      <w:r>
        <w:rPr>
          <w:color w:val="231F20"/>
          <w:w w:val="95"/>
        </w:rPr>
        <w:t>lado </w:t>
      </w:r>
      <w:r>
        <w:rPr>
          <w:color w:val="231F20"/>
          <w:w w:val="90"/>
        </w:rPr>
        <w:t>Ia</w:t>
      </w:r>
      <w:r>
        <w:rPr>
          <w:color w:val="231F20"/>
          <w:spacing w:val="-10"/>
          <w:w w:val="90"/>
        </w:rPr>
        <w:t> </w:t>
      </w:r>
      <w:r>
        <w:rPr>
          <w:color w:val="231F20"/>
          <w:w w:val="90"/>
        </w:rPr>
        <w:t>fiIiación</w:t>
      </w:r>
      <w:r>
        <w:rPr>
          <w:color w:val="231F20"/>
          <w:spacing w:val="-10"/>
          <w:w w:val="90"/>
        </w:rPr>
        <w:t> </w:t>
      </w:r>
      <w:r>
        <w:rPr>
          <w:color w:val="231F20"/>
          <w:w w:val="90"/>
        </w:rPr>
        <w:t>narcisista</w:t>
      </w:r>
      <w:r>
        <w:rPr>
          <w:color w:val="231F20"/>
          <w:spacing w:val="-10"/>
          <w:w w:val="90"/>
        </w:rPr>
        <w:t> </w:t>
      </w:r>
      <w:r>
        <w:rPr>
          <w:color w:val="231F20"/>
          <w:w w:val="90"/>
        </w:rPr>
        <w:t>no</w:t>
      </w:r>
      <w:r>
        <w:rPr>
          <w:color w:val="231F20"/>
          <w:spacing w:val="-10"/>
          <w:w w:val="90"/>
        </w:rPr>
        <w:t> </w:t>
      </w:r>
      <w:r>
        <w:rPr>
          <w:color w:val="231F20"/>
          <w:w w:val="90"/>
        </w:rPr>
        <w:t>fue</w:t>
      </w:r>
      <w:r>
        <w:rPr>
          <w:color w:val="231F20"/>
          <w:spacing w:val="-9"/>
          <w:w w:val="90"/>
        </w:rPr>
        <w:t> </w:t>
      </w:r>
      <w:r>
        <w:rPr>
          <w:color w:val="231F20"/>
          <w:w w:val="90"/>
        </w:rPr>
        <w:t>factibIe</w:t>
      </w:r>
      <w:r>
        <w:rPr>
          <w:color w:val="231F20"/>
          <w:spacing w:val="-9"/>
          <w:w w:val="90"/>
        </w:rPr>
        <w:t> </w:t>
      </w:r>
      <w:r>
        <w:rPr>
          <w:color w:val="231F20"/>
          <w:w w:val="90"/>
        </w:rPr>
        <w:t>incIuirIa,</w:t>
      </w:r>
      <w:r>
        <w:rPr>
          <w:color w:val="231F20"/>
          <w:spacing w:val="-29"/>
          <w:w w:val="90"/>
        </w:rPr>
        <w:t> </w:t>
      </w:r>
      <w:r>
        <w:rPr>
          <w:color w:val="231F20"/>
          <w:w w:val="90"/>
        </w:rPr>
        <w:t>debido</w:t>
      </w:r>
      <w:r>
        <w:rPr>
          <w:color w:val="231F20"/>
          <w:spacing w:val="-10"/>
          <w:w w:val="90"/>
        </w:rPr>
        <w:t> </w:t>
      </w:r>
      <w:r>
        <w:rPr>
          <w:color w:val="231F20"/>
          <w:w w:val="90"/>
        </w:rPr>
        <w:t>a</w:t>
      </w:r>
      <w:r>
        <w:rPr>
          <w:color w:val="231F20"/>
          <w:spacing w:val="-10"/>
          <w:w w:val="90"/>
        </w:rPr>
        <w:t> </w:t>
      </w:r>
      <w:r>
        <w:rPr>
          <w:color w:val="231F20"/>
          <w:w w:val="90"/>
        </w:rPr>
        <w:t>que</w:t>
      </w:r>
      <w:r>
        <w:rPr>
          <w:color w:val="231F20"/>
          <w:spacing w:val="-9"/>
          <w:w w:val="90"/>
        </w:rPr>
        <w:t> </w:t>
      </w:r>
      <w:r>
        <w:rPr>
          <w:color w:val="231F20"/>
          <w:w w:val="90"/>
        </w:rPr>
        <w:t>hubiera</w:t>
      </w:r>
      <w:r>
        <w:rPr>
          <w:color w:val="231F20"/>
          <w:spacing w:val="-10"/>
          <w:w w:val="90"/>
        </w:rPr>
        <w:t> </w:t>
      </w:r>
      <w:r>
        <w:rPr>
          <w:color w:val="231F20"/>
          <w:w w:val="90"/>
        </w:rPr>
        <w:t>sido</w:t>
      </w:r>
      <w:r>
        <w:rPr>
          <w:color w:val="231F20"/>
          <w:spacing w:val="-10"/>
          <w:w w:val="90"/>
        </w:rPr>
        <w:t> </w:t>
      </w:r>
      <w:r>
        <w:rPr>
          <w:color w:val="231F20"/>
          <w:w w:val="90"/>
        </w:rPr>
        <w:t>necesario contactar</w:t>
      </w:r>
      <w:r>
        <w:rPr>
          <w:color w:val="231F20"/>
          <w:spacing w:val="-12"/>
          <w:w w:val="90"/>
        </w:rPr>
        <w:t> </w:t>
      </w:r>
      <w:r>
        <w:rPr>
          <w:color w:val="231F20"/>
          <w:w w:val="90"/>
        </w:rPr>
        <w:t>a</w:t>
      </w:r>
      <w:r>
        <w:rPr>
          <w:color w:val="231F20"/>
          <w:spacing w:val="-12"/>
          <w:w w:val="90"/>
        </w:rPr>
        <w:t> </w:t>
      </w:r>
      <w:r>
        <w:rPr>
          <w:color w:val="231F20"/>
          <w:w w:val="90"/>
        </w:rPr>
        <w:t>otros</w:t>
      </w:r>
      <w:r>
        <w:rPr>
          <w:color w:val="231F20"/>
          <w:spacing w:val="-13"/>
          <w:w w:val="90"/>
        </w:rPr>
        <w:t> </w:t>
      </w:r>
      <w:r>
        <w:rPr>
          <w:color w:val="231F20"/>
          <w:w w:val="90"/>
        </w:rPr>
        <w:t>miembros</w:t>
      </w:r>
      <w:r>
        <w:rPr>
          <w:color w:val="231F20"/>
          <w:spacing w:val="-13"/>
          <w:w w:val="90"/>
        </w:rPr>
        <w:t> </w:t>
      </w:r>
      <w:r>
        <w:rPr>
          <w:color w:val="231F20"/>
          <w:w w:val="90"/>
        </w:rPr>
        <w:t>de</w:t>
      </w:r>
      <w:r>
        <w:rPr>
          <w:color w:val="231F20"/>
          <w:spacing w:val="-13"/>
          <w:w w:val="90"/>
        </w:rPr>
        <w:t> </w:t>
      </w:r>
      <w:r>
        <w:rPr>
          <w:color w:val="231F20"/>
          <w:w w:val="90"/>
        </w:rPr>
        <w:t>la</w:t>
      </w:r>
      <w:r>
        <w:rPr>
          <w:color w:val="231F20"/>
          <w:spacing w:val="-12"/>
          <w:w w:val="90"/>
        </w:rPr>
        <w:t> </w:t>
      </w:r>
      <w:r>
        <w:rPr>
          <w:color w:val="231F20"/>
          <w:w w:val="90"/>
        </w:rPr>
        <w:t>familia.</w:t>
      </w:r>
    </w:p>
    <w:p>
      <w:pPr>
        <w:pStyle w:val="BodyText"/>
        <w:spacing w:line="309" w:lineRule="auto" w:before="200"/>
        <w:ind w:left="120" w:right="133" w:firstLine="820"/>
        <w:jc w:val="both"/>
      </w:pPr>
      <w:r>
        <w:rPr>
          <w:color w:val="231F20"/>
          <w:w w:val="90"/>
        </w:rPr>
        <w:t>Una</w:t>
      </w:r>
      <w:r>
        <w:rPr>
          <w:color w:val="231F20"/>
          <w:spacing w:val="-34"/>
          <w:w w:val="90"/>
        </w:rPr>
        <w:t> </w:t>
      </w:r>
      <w:r>
        <w:rPr>
          <w:color w:val="231F20"/>
          <w:w w:val="90"/>
        </w:rPr>
        <w:t>vez</w:t>
      </w:r>
      <w:r>
        <w:rPr>
          <w:color w:val="231F20"/>
          <w:spacing w:val="-34"/>
          <w:w w:val="90"/>
        </w:rPr>
        <w:t> </w:t>
      </w:r>
      <w:r>
        <w:rPr>
          <w:color w:val="231F20"/>
          <w:w w:val="90"/>
        </w:rPr>
        <w:t>establecidos</w:t>
      </w:r>
      <w:r>
        <w:rPr>
          <w:color w:val="231F20"/>
          <w:spacing w:val="-34"/>
          <w:w w:val="90"/>
        </w:rPr>
        <w:t> </w:t>
      </w:r>
      <w:r>
        <w:rPr>
          <w:color w:val="231F20"/>
          <w:w w:val="90"/>
        </w:rPr>
        <w:t>los</w:t>
      </w:r>
      <w:r>
        <w:rPr>
          <w:color w:val="231F20"/>
          <w:spacing w:val="-34"/>
          <w:w w:val="90"/>
        </w:rPr>
        <w:t> </w:t>
      </w:r>
      <w:r>
        <w:rPr>
          <w:color w:val="231F20"/>
          <w:w w:val="90"/>
        </w:rPr>
        <w:t>criterios</w:t>
      </w:r>
      <w:r>
        <w:rPr>
          <w:color w:val="231F20"/>
          <w:spacing w:val="-34"/>
          <w:w w:val="90"/>
        </w:rPr>
        <w:t> </w:t>
      </w:r>
      <w:r>
        <w:rPr>
          <w:color w:val="231F20"/>
          <w:w w:val="90"/>
        </w:rPr>
        <w:t>de</w:t>
      </w:r>
      <w:r>
        <w:rPr>
          <w:color w:val="231F20"/>
          <w:spacing w:val="-34"/>
          <w:w w:val="90"/>
        </w:rPr>
        <w:t> </w:t>
      </w:r>
      <w:r>
        <w:rPr>
          <w:color w:val="231F20"/>
          <w:w w:val="90"/>
        </w:rPr>
        <w:t>inclusión,se</w:t>
      </w:r>
      <w:r>
        <w:rPr>
          <w:color w:val="231F20"/>
          <w:spacing w:val="-34"/>
          <w:w w:val="90"/>
        </w:rPr>
        <w:t> </w:t>
      </w:r>
      <w:r>
        <w:rPr>
          <w:color w:val="231F20"/>
          <w:w w:val="90"/>
        </w:rPr>
        <w:t>hizo</w:t>
      </w:r>
      <w:r>
        <w:rPr>
          <w:color w:val="231F20"/>
          <w:spacing w:val="-34"/>
          <w:w w:val="90"/>
        </w:rPr>
        <w:t> </w:t>
      </w:r>
      <w:r>
        <w:rPr>
          <w:color w:val="231F20"/>
          <w:w w:val="90"/>
        </w:rPr>
        <w:t>contacto</w:t>
      </w:r>
      <w:r>
        <w:rPr>
          <w:color w:val="231F20"/>
          <w:spacing w:val="-34"/>
          <w:w w:val="90"/>
        </w:rPr>
        <w:t> </w:t>
      </w:r>
      <w:r>
        <w:rPr>
          <w:color w:val="231F20"/>
          <w:w w:val="90"/>
        </w:rPr>
        <w:t>con</w:t>
      </w:r>
      <w:r>
        <w:rPr>
          <w:color w:val="231F20"/>
          <w:spacing w:val="-34"/>
          <w:w w:val="90"/>
        </w:rPr>
        <w:t> </w:t>
      </w:r>
      <w:r>
        <w:rPr>
          <w:color w:val="231F20"/>
          <w:spacing w:val="-4"/>
          <w:w w:val="90"/>
        </w:rPr>
        <w:t>Jennifer, </w:t>
      </w:r>
      <w:r>
        <w:rPr>
          <w:color w:val="231F20"/>
          <w:w w:val="95"/>
        </w:rPr>
        <w:t>por</w:t>
      </w:r>
      <w:r>
        <w:rPr>
          <w:color w:val="231F20"/>
          <w:spacing w:val="-39"/>
          <w:w w:val="95"/>
        </w:rPr>
        <w:t> </w:t>
      </w:r>
      <w:r>
        <w:rPr>
          <w:color w:val="231F20"/>
          <w:w w:val="95"/>
        </w:rPr>
        <w:t>medio</w:t>
      </w:r>
      <w:r>
        <w:rPr>
          <w:color w:val="231F20"/>
          <w:spacing w:val="-39"/>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revisión</w:t>
      </w:r>
      <w:r>
        <w:rPr>
          <w:color w:val="231F20"/>
          <w:spacing w:val="-39"/>
          <w:w w:val="95"/>
        </w:rPr>
        <w:t> </w:t>
      </w:r>
      <w:r>
        <w:rPr>
          <w:color w:val="231F20"/>
          <w:w w:val="95"/>
        </w:rPr>
        <w:t>de</w:t>
      </w:r>
      <w:r>
        <w:rPr>
          <w:color w:val="231F20"/>
          <w:spacing w:val="-39"/>
          <w:w w:val="95"/>
        </w:rPr>
        <w:t> </w:t>
      </w:r>
      <w:r>
        <w:rPr>
          <w:color w:val="231F20"/>
          <w:w w:val="95"/>
        </w:rPr>
        <w:t>su</w:t>
      </w:r>
      <w:r>
        <w:rPr>
          <w:color w:val="231F20"/>
          <w:spacing w:val="-39"/>
          <w:w w:val="95"/>
        </w:rPr>
        <w:t> </w:t>
      </w:r>
      <w:r>
        <w:rPr>
          <w:color w:val="231F20"/>
          <w:w w:val="95"/>
        </w:rPr>
        <w:t>expediente,</w:t>
      </w:r>
      <w:r>
        <w:rPr>
          <w:color w:val="231F20"/>
          <w:spacing w:val="-53"/>
          <w:w w:val="95"/>
        </w:rPr>
        <w:t> </w:t>
      </w:r>
      <w:r>
        <w:rPr>
          <w:color w:val="231F20"/>
          <w:w w:val="95"/>
        </w:rPr>
        <w:t>cuyo</w:t>
      </w:r>
      <w:r>
        <w:rPr>
          <w:color w:val="231F20"/>
          <w:spacing w:val="-39"/>
          <w:w w:val="95"/>
        </w:rPr>
        <w:t> </w:t>
      </w:r>
      <w:r>
        <w:rPr>
          <w:color w:val="231F20"/>
          <w:w w:val="95"/>
        </w:rPr>
        <w:t>caso</w:t>
      </w:r>
      <w:r>
        <w:rPr>
          <w:color w:val="231F20"/>
          <w:spacing w:val="-39"/>
          <w:w w:val="95"/>
        </w:rPr>
        <w:t> </w:t>
      </w:r>
      <w:r>
        <w:rPr>
          <w:color w:val="231F20"/>
          <w:w w:val="95"/>
        </w:rPr>
        <w:t>está</w:t>
      </w:r>
      <w:r>
        <w:rPr>
          <w:color w:val="231F20"/>
          <w:spacing w:val="-39"/>
          <w:w w:val="95"/>
        </w:rPr>
        <w:t> </w:t>
      </w:r>
      <w:r>
        <w:rPr>
          <w:color w:val="231F20"/>
          <w:w w:val="95"/>
        </w:rPr>
        <w:t>siendo</w:t>
      </w:r>
      <w:r>
        <w:rPr>
          <w:color w:val="231F20"/>
          <w:spacing w:val="-39"/>
          <w:w w:val="95"/>
        </w:rPr>
        <w:t> </w:t>
      </w:r>
      <w:r>
        <w:rPr>
          <w:color w:val="231F20"/>
          <w:w w:val="95"/>
        </w:rPr>
        <w:t>atendido</w:t>
      </w:r>
      <w:r>
        <w:rPr>
          <w:color w:val="231F20"/>
          <w:spacing w:val="-39"/>
          <w:w w:val="95"/>
        </w:rPr>
        <w:t> </w:t>
      </w:r>
      <w:r>
        <w:rPr>
          <w:color w:val="231F20"/>
          <w:w w:val="95"/>
        </w:rPr>
        <w:t>en</w:t>
      </w:r>
      <w:r>
        <w:rPr>
          <w:color w:val="231F20"/>
          <w:spacing w:val="-39"/>
          <w:w w:val="95"/>
        </w:rPr>
        <w:t> </w:t>
      </w:r>
      <w:r>
        <w:rPr>
          <w:color w:val="231F20"/>
          <w:w w:val="95"/>
        </w:rPr>
        <w:t>una instancia</w:t>
      </w:r>
      <w:r>
        <w:rPr>
          <w:color w:val="231F20"/>
          <w:spacing w:val="-39"/>
          <w:w w:val="95"/>
        </w:rPr>
        <w:t> </w:t>
      </w:r>
      <w:r>
        <w:rPr>
          <w:color w:val="231F20"/>
          <w:w w:val="95"/>
        </w:rPr>
        <w:t>de</w:t>
      </w:r>
      <w:r>
        <w:rPr>
          <w:color w:val="231F20"/>
          <w:spacing w:val="-39"/>
          <w:w w:val="95"/>
        </w:rPr>
        <w:t> </w:t>
      </w:r>
      <w:r>
        <w:rPr>
          <w:color w:val="231F20"/>
          <w:w w:val="95"/>
        </w:rPr>
        <w:t>impartición</w:t>
      </w:r>
      <w:r>
        <w:rPr>
          <w:color w:val="231F20"/>
          <w:spacing w:val="-39"/>
          <w:w w:val="95"/>
        </w:rPr>
        <w:t> </w:t>
      </w:r>
      <w:r>
        <w:rPr>
          <w:color w:val="231F20"/>
          <w:w w:val="95"/>
        </w:rPr>
        <w:t>de</w:t>
      </w:r>
      <w:r>
        <w:rPr>
          <w:color w:val="231F20"/>
          <w:spacing w:val="-39"/>
          <w:w w:val="95"/>
        </w:rPr>
        <w:t> </w:t>
      </w:r>
      <w:r>
        <w:rPr>
          <w:color w:val="231F20"/>
          <w:w w:val="95"/>
        </w:rPr>
        <w:t>justicia.</w:t>
      </w:r>
      <w:r>
        <w:rPr>
          <w:color w:val="231F20"/>
          <w:spacing w:val="-49"/>
          <w:w w:val="95"/>
        </w:rPr>
        <w:t> </w:t>
      </w:r>
      <w:r>
        <w:rPr>
          <w:color w:val="231F20"/>
          <w:w w:val="95"/>
        </w:rPr>
        <w:t>El</w:t>
      </w:r>
      <w:r>
        <w:rPr>
          <w:color w:val="231F20"/>
          <w:spacing w:val="-39"/>
          <w:w w:val="95"/>
        </w:rPr>
        <w:t> </w:t>
      </w:r>
      <w:r>
        <w:rPr>
          <w:color w:val="231F20"/>
          <w:w w:val="95"/>
        </w:rPr>
        <w:t>primer</w:t>
      </w:r>
      <w:r>
        <w:rPr>
          <w:color w:val="231F20"/>
          <w:spacing w:val="-39"/>
          <w:w w:val="95"/>
        </w:rPr>
        <w:t> </w:t>
      </w:r>
      <w:r>
        <w:rPr>
          <w:color w:val="231F20"/>
          <w:w w:val="95"/>
        </w:rPr>
        <w:t>acercamiento</w:t>
      </w:r>
      <w:r>
        <w:rPr>
          <w:color w:val="231F20"/>
          <w:spacing w:val="-39"/>
          <w:w w:val="95"/>
        </w:rPr>
        <w:t> </w:t>
      </w:r>
      <w:r>
        <w:rPr>
          <w:color w:val="231F20"/>
          <w:w w:val="95"/>
        </w:rPr>
        <w:t>fue</w:t>
      </w:r>
      <w:r>
        <w:rPr>
          <w:color w:val="231F20"/>
          <w:spacing w:val="-39"/>
          <w:w w:val="95"/>
        </w:rPr>
        <w:t> </w:t>
      </w:r>
      <w:r>
        <w:rPr>
          <w:color w:val="231F20"/>
          <w:w w:val="95"/>
        </w:rPr>
        <w:t>con</w:t>
      </w:r>
      <w:r>
        <w:rPr>
          <w:color w:val="231F20"/>
          <w:spacing w:val="-39"/>
          <w:w w:val="95"/>
        </w:rPr>
        <w:t> </w:t>
      </w:r>
      <w:r>
        <w:rPr>
          <w:color w:val="231F20"/>
          <w:w w:val="95"/>
        </w:rPr>
        <w:t>la</w:t>
      </w:r>
      <w:r>
        <w:rPr>
          <w:color w:val="231F20"/>
          <w:spacing w:val="-39"/>
          <w:w w:val="95"/>
        </w:rPr>
        <w:t> </w:t>
      </w:r>
      <w:r>
        <w:rPr>
          <w:color w:val="231F20"/>
          <w:w w:val="95"/>
        </w:rPr>
        <w:t>psicóloga que</w:t>
      </w:r>
      <w:r>
        <w:rPr>
          <w:color w:val="231F20"/>
          <w:spacing w:val="-46"/>
          <w:w w:val="95"/>
        </w:rPr>
        <w:t> </w:t>
      </w:r>
      <w:r>
        <w:rPr>
          <w:color w:val="231F20"/>
          <w:w w:val="95"/>
        </w:rPr>
        <w:t>atiende</w:t>
      </w:r>
      <w:r>
        <w:rPr>
          <w:color w:val="231F20"/>
          <w:spacing w:val="-46"/>
          <w:w w:val="95"/>
        </w:rPr>
        <w:t> </w:t>
      </w:r>
      <w:r>
        <w:rPr>
          <w:color w:val="231F20"/>
          <w:w w:val="95"/>
        </w:rPr>
        <w:t>su</w:t>
      </w:r>
      <w:r>
        <w:rPr>
          <w:color w:val="231F20"/>
          <w:spacing w:val="-46"/>
          <w:w w:val="95"/>
        </w:rPr>
        <w:t> </w:t>
      </w:r>
      <w:r>
        <w:rPr>
          <w:color w:val="231F20"/>
          <w:w w:val="95"/>
        </w:rPr>
        <w:t>caso,</w:t>
      </w:r>
      <w:r>
        <w:rPr>
          <w:color w:val="231F20"/>
          <w:spacing w:val="-56"/>
          <w:w w:val="95"/>
        </w:rPr>
        <w:t> </w:t>
      </w:r>
      <w:r>
        <w:rPr>
          <w:color w:val="231F20"/>
          <w:w w:val="95"/>
        </w:rPr>
        <w:t>quien</w:t>
      </w:r>
      <w:r>
        <w:rPr>
          <w:color w:val="231F20"/>
          <w:spacing w:val="-46"/>
          <w:w w:val="95"/>
        </w:rPr>
        <w:t> </w:t>
      </w:r>
      <w:r>
        <w:rPr>
          <w:color w:val="231F20"/>
          <w:w w:val="95"/>
        </w:rPr>
        <w:t>le</w:t>
      </w:r>
      <w:r>
        <w:rPr>
          <w:color w:val="231F20"/>
          <w:spacing w:val="-46"/>
          <w:w w:val="95"/>
        </w:rPr>
        <w:t> </w:t>
      </w:r>
      <w:r>
        <w:rPr>
          <w:color w:val="231F20"/>
          <w:w w:val="95"/>
        </w:rPr>
        <w:t>explico</w:t>
      </w:r>
      <w:r>
        <w:rPr>
          <w:color w:val="231F20"/>
          <w:spacing w:val="-46"/>
          <w:w w:val="95"/>
        </w:rPr>
        <w:t> </w:t>
      </w:r>
      <w:r>
        <w:rPr>
          <w:color w:val="231F20"/>
          <w:w w:val="95"/>
        </w:rPr>
        <w:t>que</w:t>
      </w:r>
      <w:r>
        <w:rPr>
          <w:color w:val="231F20"/>
          <w:spacing w:val="-46"/>
          <w:w w:val="95"/>
        </w:rPr>
        <w:t> </w:t>
      </w:r>
      <w:r>
        <w:rPr>
          <w:color w:val="231F20"/>
          <w:w w:val="95"/>
        </w:rPr>
        <w:t>se</w:t>
      </w:r>
      <w:r>
        <w:rPr>
          <w:color w:val="231F20"/>
          <w:spacing w:val="-46"/>
          <w:w w:val="95"/>
        </w:rPr>
        <w:t> </w:t>
      </w:r>
      <w:r>
        <w:rPr>
          <w:color w:val="231F20"/>
          <w:w w:val="95"/>
        </w:rPr>
        <w:t>estaba</w:t>
      </w:r>
      <w:r>
        <w:rPr>
          <w:color w:val="231F20"/>
          <w:spacing w:val="-46"/>
          <w:w w:val="95"/>
        </w:rPr>
        <w:t> </w:t>
      </w:r>
      <w:r>
        <w:rPr>
          <w:color w:val="231F20"/>
          <w:w w:val="95"/>
        </w:rPr>
        <w:t>realizando</w:t>
      </w:r>
      <w:r>
        <w:rPr>
          <w:color w:val="231F20"/>
          <w:spacing w:val="-46"/>
          <w:w w:val="95"/>
        </w:rPr>
        <w:t> </w:t>
      </w:r>
      <w:r>
        <w:rPr>
          <w:color w:val="231F20"/>
          <w:w w:val="95"/>
        </w:rPr>
        <w:t>una</w:t>
      </w:r>
      <w:r>
        <w:rPr>
          <w:color w:val="231F20"/>
          <w:spacing w:val="-46"/>
          <w:w w:val="95"/>
        </w:rPr>
        <w:t> </w:t>
      </w:r>
      <w:r>
        <w:rPr>
          <w:color w:val="231F20"/>
          <w:w w:val="95"/>
        </w:rPr>
        <w:t>investigación</w:t>
      </w:r>
      <w:r>
        <w:rPr>
          <w:color w:val="231F20"/>
          <w:spacing w:val="-46"/>
          <w:w w:val="95"/>
        </w:rPr>
        <w:t> </w:t>
      </w:r>
      <w:r>
        <w:rPr>
          <w:color w:val="231F20"/>
          <w:w w:val="95"/>
        </w:rPr>
        <w:t>y </w:t>
      </w:r>
      <w:r>
        <w:rPr>
          <w:color w:val="231F20"/>
          <w:w w:val="90"/>
        </w:rPr>
        <w:t>que</w:t>
      </w:r>
      <w:r>
        <w:rPr>
          <w:color w:val="231F20"/>
          <w:spacing w:val="-13"/>
          <w:w w:val="90"/>
        </w:rPr>
        <w:t> </w:t>
      </w:r>
      <w:r>
        <w:rPr>
          <w:color w:val="231F20"/>
          <w:w w:val="90"/>
        </w:rPr>
        <w:t>si</w:t>
      </w:r>
      <w:r>
        <w:rPr>
          <w:color w:val="231F20"/>
          <w:spacing w:val="-13"/>
          <w:w w:val="90"/>
        </w:rPr>
        <w:t> </w:t>
      </w:r>
      <w:r>
        <w:rPr>
          <w:color w:val="231F20"/>
          <w:w w:val="90"/>
        </w:rPr>
        <w:t>estaba</w:t>
      </w:r>
      <w:r>
        <w:rPr>
          <w:color w:val="231F20"/>
          <w:spacing w:val="-13"/>
          <w:w w:val="90"/>
        </w:rPr>
        <w:t> </w:t>
      </w:r>
      <w:r>
        <w:rPr>
          <w:color w:val="231F20"/>
          <w:w w:val="90"/>
        </w:rPr>
        <w:t>de</w:t>
      </w:r>
      <w:r>
        <w:rPr>
          <w:color w:val="231F20"/>
          <w:spacing w:val="-13"/>
          <w:w w:val="90"/>
        </w:rPr>
        <w:t> </w:t>
      </w:r>
      <w:r>
        <w:rPr>
          <w:color w:val="231F20"/>
          <w:w w:val="90"/>
        </w:rPr>
        <w:t>acuerdo</w:t>
      </w:r>
      <w:r>
        <w:rPr>
          <w:color w:val="231F20"/>
          <w:spacing w:val="-13"/>
          <w:w w:val="90"/>
        </w:rPr>
        <w:t> </w:t>
      </w:r>
      <w:r>
        <w:rPr>
          <w:color w:val="231F20"/>
          <w:w w:val="90"/>
        </w:rPr>
        <w:t>en</w:t>
      </w:r>
      <w:r>
        <w:rPr>
          <w:color w:val="231F20"/>
          <w:spacing w:val="-13"/>
          <w:w w:val="90"/>
        </w:rPr>
        <w:t> </w:t>
      </w:r>
      <w:r>
        <w:rPr>
          <w:color w:val="231F20"/>
          <w:w w:val="90"/>
        </w:rPr>
        <w:t>participar</w:t>
      </w:r>
      <w:r>
        <w:rPr>
          <w:color w:val="231F20"/>
          <w:spacing w:val="-13"/>
          <w:w w:val="90"/>
        </w:rPr>
        <w:t> </w:t>
      </w:r>
      <w:r>
        <w:rPr>
          <w:color w:val="231F20"/>
          <w:w w:val="90"/>
        </w:rPr>
        <w:t>voluntariamente</w:t>
      </w:r>
      <w:r>
        <w:rPr>
          <w:color w:val="231F20"/>
          <w:spacing w:val="-15"/>
          <w:w w:val="90"/>
        </w:rPr>
        <w:t> </w:t>
      </w:r>
      <w:r>
        <w:rPr>
          <w:color w:val="231F20"/>
          <w:w w:val="90"/>
        </w:rPr>
        <w:t>le</w:t>
      </w:r>
      <w:r>
        <w:rPr>
          <w:color w:val="231F20"/>
          <w:spacing w:val="-13"/>
          <w:w w:val="90"/>
        </w:rPr>
        <w:t> </w:t>
      </w:r>
      <w:r>
        <w:rPr>
          <w:color w:val="231F20"/>
          <w:w w:val="90"/>
        </w:rPr>
        <w:t>agendaría</w:t>
      </w:r>
      <w:r>
        <w:rPr>
          <w:color w:val="231F20"/>
          <w:spacing w:val="-14"/>
          <w:w w:val="90"/>
        </w:rPr>
        <w:t> </w:t>
      </w:r>
      <w:r>
        <w:rPr>
          <w:color w:val="231F20"/>
          <w:w w:val="90"/>
        </w:rPr>
        <w:t>una</w:t>
      </w:r>
      <w:r>
        <w:rPr>
          <w:color w:val="231F20"/>
          <w:spacing w:val="-13"/>
          <w:w w:val="90"/>
        </w:rPr>
        <w:t> </w:t>
      </w:r>
      <w:r>
        <w:rPr>
          <w:color w:val="231F20"/>
          <w:w w:val="90"/>
        </w:rPr>
        <w:t>cita</w:t>
      </w:r>
      <w:r>
        <w:rPr>
          <w:color w:val="231F20"/>
          <w:spacing w:val="-13"/>
          <w:w w:val="90"/>
        </w:rPr>
        <w:t> </w:t>
      </w:r>
      <w:r>
        <w:rPr>
          <w:color w:val="231F20"/>
          <w:w w:val="90"/>
        </w:rPr>
        <w:t>para Ia</w:t>
      </w:r>
      <w:r>
        <w:rPr>
          <w:color w:val="231F20"/>
          <w:spacing w:val="-19"/>
          <w:w w:val="90"/>
        </w:rPr>
        <w:t> </w:t>
      </w:r>
      <w:r>
        <w:rPr>
          <w:color w:val="231F20"/>
          <w:w w:val="90"/>
        </w:rPr>
        <w:t>reaIización</w:t>
      </w:r>
      <w:r>
        <w:rPr>
          <w:color w:val="231F20"/>
          <w:spacing w:val="-19"/>
          <w:w w:val="90"/>
        </w:rPr>
        <w:t> </w:t>
      </w:r>
      <w:r>
        <w:rPr>
          <w:color w:val="231F20"/>
          <w:w w:val="90"/>
        </w:rPr>
        <w:t>de</w:t>
      </w:r>
      <w:r>
        <w:rPr>
          <w:color w:val="231F20"/>
          <w:spacing w:val="-19"/>
          <w:w w:val="90"/>
        </w:rPr>
        <w:t> </w:t>
      </w:r>
      <w:r>
        <w:rPr>
          <w:color w:val="231F20"/>
          <w:w w:val="90"/>
        </w:rPr>
        <w:t>una</w:t>
      </w:r>
      <w:r>
        <w:rPr>
          <w:color w:val="231F20"/>
          <w:spacing w:val="-19"/>
          <w:w w:val="90"/>
        </w:rPr>
        <w:t> </w:t>
      </w:r>
      <w:r>
        <w:rPr>
          <w:color w:val="231F20"/>
          <w:w w:val="90"/>
        </w:rPr>
        <w:t>entrevista</w:t>
      </w:r>
      <w:r>
        <w:rPr>
          <w:color w:val="231F20"/>
          <w:spacing w:val="-19"/>
          <w:w w:val="90"/>
        </w:rPr>
        <w:t> </w:t>
      </w:r>
      <w:r>
        <w:rPr>
          <w:color w:val="231F20"/>
          <w:w w:val="90"/>
        </w:rPr>
        <w:t>en</w:t>
      </w:r>
      <w:r>
        <w:rPr>
          <w:color w:val="231F20"/>
          <w:spacing w:val="-19"/>
          <w:w w:val="90"/>
        </w:rPr>
        <w:t> </w:t>
      </w:r>
      <w:r>
        <w:rPr>
          <w:color w:val="231F20"/>
          <w:w w:val="90"/>
        </w:rPr>
        <w:t>donde</w:t>
      </w:r>
      <w:r>
        <w:rPr>
          <w:color w:val="231F20"/>
          <w:spacing w:val="-19"/>
          <w:w w:val="90"/>
        </w:rPr>
        <w:t> </w:t>
      </w:r>
      <w:r>
        <w:rPr>
          <w:color w:val="231F20"/>
          <w:w w:val="90"/>
        </w:rPr>
        <w:t>se</w:t>
      </w:r>
      <w:r>
        <w:rPr>
          <w:color w:val="231F20"/>
          <w:spacing w:val="-19"/>
          <w:w w:val="90"/>
        </w:rPr>
        <w:t> </w:t>
      </w:r>
      <w:r>
        <w:rPr>
          <w:color w:val="231F20"/>
          <w:w w:val="90"/>
        </w:rPr>
        <w:t>Ie</w:t>
      </w:r>
      <w:r>
        <w:rPr>
          <w:color w:val="231F20"/>
          <w:spacing w:val="-19"/>
          <w:w w:val="90"/>
        </w:rPr>
        <w:t> </w:t>
      </w:r>
      <w:r>
        <w:rPr>
          <w:color w:val="231F20"/>
          <w:w w:val="90"/>
        </w:rPr>
        <w:t>expIicarían</w:t>
      </w:r>
      <w:r>
        <w:rPr>
          <w:color w:val="231F20"/>
          <w:spacing w:val="-19"/>
          <w:w w:val="90"/>
        </w:rPr>
        <w:t> </w:t>
      </w:r>
      <w:r>
        <w:rPr>
          <w:color w:val="231F20"/>
          <w:w w:val="90"/>
        </w:rPr>
        <w:t>de</w:t>
      </w:r>
      <w:r>
        <w:rPr>
          <w:color w:val="231F20"/>
          <w:spacing w:val="-19"/>
          <w:w w:val="90"/>
        </w:rPr>
        <w:t> </w:t>
      </w:r>
      <w:r>
        <w:rPr>
          <w:color w:val="231F20"/>
          <w:w w:val="90"/>
        </w:rPr>
        <w:t>manera</w:t>
      </w:r>
      <w:r>
        <w:rPr>
          <w:color w:val="231F20"/>
          <w:spacing w:val="-19"/>
          <w:w w:val="90"/>
        </w:rPr>
        <w:t> </w:t>
      </w:r>
      <w:r>
        <w:rPr>
          <w:color w:val="231F20"/>
          <w:w w:val="90"/>
        </w:rPr>
        <w:t>específica</w:t>
      </w:r>
      <w:r>
        <w:rPr>
          <w:color w:val="231F20"/>
          <w:spacing w:val="-19"/>
          <w:w w:val="90"/>
        </w:rPr>
        <w:t> </w:t>
      </w:r>
      <w:r>
        <w:rPr>
          <w:color w:val="231F20"/>
          <w:w w:val="90"/>
        </w:rPr>
        <w:t>en qué</w:t>
      </w:r>
      <w:r>
        <w:rPr>
          <w:color w:val="231F20"/>
          <w:spacing w:val="-19"/>
          <w:w w:val="90"/>
        </w:rPr>
        <w:t> </w:t>
      </w:r>
      <w:r>
        <w:rPr>
          <w:color w:val="231F20"/>
          <w:w w:val="90"/>
        </w:rPr>
        <w:t>consistiría</w:t>
      </w:r>
      <w:r>
        <w:rPr>
          <w:color w:val="231F20"/>
          <w:spacing w:val="-19"/>
          <w:w w:val="90"/>
        </w:rPr>
        <w:t> </w:t>
      </w:r>
      <w:r>
        <w:rPr>
          <w:color w:val="231F20"/>
          <w:w w:val="90"/>
        </w:rPr>
        <w:t>su</w:t>
      </w:r>
      <w:r>
        <w:rPr>
          <w:color w:val="231F20"/>
          <w:spacing w:val="-19"/>
          <w:w w:val="90"/>
        </w:rPr>
        <w:t> </w:t>
      </w:r>
      <w:r>
        <w:rPr>
          <w:color w:val="231F20"/>
          <w:w w:val="90"/>
        </w:rPr>
        <w:t>participación.</w:t>
      </w:r>
    </w:p>
    <w:p>
      <w:pPr>
        <w:pStyle w:val="BodyText"/>
        <w:spacing w:line="309" w:lineRule="auto" w:before="200"/>
        <w:ind w:left="120" w:right="157" w:firstLine="820"/>
        <w:jc w:val="both"/>
      </w:pPr>
      <w:r>
        <w:rPr>
          <w:color w:val="231F20"/>
          <w:w w:val="90"/>
        </w:rPr>
        <w:t>Jennifer</w:t>
      </w:r>
      <w:r>
        <w:rPr>
          <w:color w:val="231F20"/>
          <w:spacing w:val="-36"/>
          <w:w w:val="90"/>
        </w:rPr>
        <w:t> </w:t>
      </w:r>
      <w:r>
        <w:rPr>
          <w:color w:val="231F20"/>
          <w:w w:val="90"/>
        </w:rPr>
        <w:t>accedió</w:t>
      </w:r>
      <w:r>
        <w:rPr>
          <w:color w:val="231F20"/>
          <w:spacing w:val="-36"/>
          <w:w w:val="90"/>
        </w:rPr>
        <w:t> </w:t>
      </w:r>
      <w:r>
        <w:rPr>
          <w:color w:val="231F20"/>
          <w:w w:val="90"/>
        </w:rPr>
        <w:t>a</w:t>
      </w:r>
      <w:r>
        <w:rPr>
          <w:color w:val="231F20"/>
          <w:spacing w:val="-36"/>
          <w:w w:val="90"/>
        </w:rPr>
        <w:t> </w:t>
      </w:r>
      <w:r>
        <w:rPr>
          <w:color w:val="231F20"/>
          <w:w w:val="90"/>
        </w:rPr>
        <w:t>asistir</w:t>
      </w:r>
      <w:r>
        <w:rPr>
          <w:color w:val="231F20"/>
          <w:spacing w:val="-36"/>
          <w:w w:val="90"/>
        </w:rPr>
        <w:t> </w:t>
      </w:r>
      <w:r>
        <w:rPr>
          <w:color w:val="231F20"/>
          <w:w w:val="90"/>
        </w:rPr>
        <w:t>a</w:t>
      </w:r>
      <w:r>
        <w:rPr>
          <w:color w:val="231F20"/>
          <w:spacing w:val="-36"/>
          <w:w w:val="90"/>
        </w:rPr>
        <w:t> </w:t>
      </w:r>
      <w:r>
        <w:rPr>
          <w:color w:val="231F20"/>
          <w:w w:val="90"/>
        </w:rPr>
        <w:t>Ia</w:t>
      </w:r>
      <w:r>
        <w:rPr>
          <w:color w:val="231F20"/>
          <w:spacing w:val="-36"/>
          <w:w w:val="90"/>
        </w:rPr>
        <w:t> </w:t>
      </w:r>
      <w:r>
        <w:rPr>
          <w:color w:val="231F20"/>
          <w:w w:val="90"/>
        </w:rPr>
        <w:t>primera</w:t>
      </w:r>
      <w:r>
        <w:rPr>
          <w:color w:val="231F20"/>
          <w:spacing w:val="-36"/>
          <w:w w:val="90"/>
        </w:rPr>
        <w:t> </w:t>
      </w:r>
      <w:r>
        <w:rPr>
          <w:color w:val="231F20"/>
          <w:w w:val="90"/>
        </w:rPr>
        <w:t>entrevista</w:t>
      </w:r>
      <w:r>
        <w:rPr>
          <w:color w:val="231F20"/>
          <w:spacing w:val="-36"/>
          <w:w w:val="90"/>
        </w:rPr>
        <w:t> </w:t>
      </w:r>
      <w:r>
        <w:rPr>
          <w:color w:val="231F20"/>
          <w:w w:val="90"/>
        </w:rPr>
        <w:t>con</w:t>
      </w:r>
      <w:r>
        <w:rPr>
          <w:color w:val="231F20"/>
          <w:spacing w:val="-36"/>
          <w:w w:val="90"/>
        </w:rPr>
        <w:t> </w:t>
      </w:r>
      <w:r>
        <w:rPr>
          <w:color w:val="231F20"/>
          <w:w w:val="90"/>
        </w:rPr>
        <w:t>Ia</w:t>
      </w:r>
      <w:r>
        <w:rPr>
          <w:color w:val="231F20"/>
          <w:spacing w:val="-36"/>
          <w:w w:val="90"/>
        </w:rPr>
        <w:t> </w:t>
      </w:r>
      <w:r>
        <w:rPr>
          <w:color w:val="231F20"/>
          <w:w w:val="90"/>
        </w:rPr>
        <w:t>investigadora.</w:t>
      </w:r>
      <w:r>
        <w:rPr>
          <w:color w:val="231F20"/>
          <w:spacing w:val="-52"/>
          <w:w w:val="90"/>
        </w:rPr>
        <w:t> </w:t>
      </w:r>
      <w:r>
        <w:rPr>
          <w:color w:val="231F20"/>
          <w:w w:val="90"/>
        </w:rPr>
        <w:t>Ésta</w:t>
      </w:r>
      <w:r>
        <w:rPr>
          <w:color w:val="231F20"/>
          <w:spacing w:val="-36"/>
          <w:w w:val="90"/>
        </w:rPr>
        <w:t> </w:t>
      </w:r>
      <w:r>
        <w:rPr>
          <w:color w:val="231F20"/>
          <w:w w:val="90"/>
        </w:rPr>
        <w:t>Ie </w:t>
      </w:r>
      <w:r>
        <w:rPr>
          <w:color w:val="231F20"/>
          <w:w w:val="95"/>
        </w:rPr>
        <w:t>explico</w:t>
      </w:r>
      <w:r>
        <w:rPr>
          <w:color w:val="231F20"/>
          <w:spacing w:val="-50"/>
          <w:w w:val="95"/>
        </w:rPr>
        <w:t> </w:t>
      </w:r>
      <w:r>
        <w:rPr>
          <w:color w:val="231F20"/>
          <w:w w:val="95"/>
        </w:rPr>
        <w:t>los</w:t>
      </w:r>
      <w:r>
        <w:rPr>
          <w:color w:val="231F20"/>
          <w:spacing w:val="-50"/>
          <w:w w:val="95"/>
        </w:rPr>
        <w:t> </w:t>
      </w:r>
      <w:r>
        <w:rPr>
          <w:color w:val="231F20"/>
          <w:w w:val="95"/>
        </w:rPr>
        <w:t>objetivos</w:t>
      </w:r>
      <w:r>
        <w:rPr>
          <w:color w:val="231F20"/>
          <w:spacing w:val="-50"/>
          <w:w w:val="95"/>
        </w:rPr>
        <w:t> </w:t>
      </w:r>
      <w:r>
        <w:rPr>
          <w:color w:val="231F20"/>
          <w:w w:val="95"/>
        </w:rPr>
        <w:t>del</w:t>
      </w:r>
      <w:r>
        <w:rPr>
          <w:color w:val="231F20"/>
          <w:spacing w:val="-50"/>
          <w:w w:val="95"/>
        </w:rPr>
        <w:t> </w:t>
      </w:r>
      <w:r>
        <w:rPr>
          <w:color w:val="231F20"/>
          <w:w w:val="95"/>
        </w:rPr>
        <w:t>estudio,</w:t>
      </w:r>
      <w:r>
        <w:rPr>
          <w:color w:val="231F20"/>
          <w:spacing w:val="-59"/>
          <w:w w:val="95"/>
        </w:rPr>
        <w:t> </w:t>
      </w:r>
      <w:r>
        <w:rPr>
          <w:color w:val="231F20"/>
          <w:w w:val="95"/>
        </w:rPr>
        <w:t>los</w:t>
      </w:r>
      <w:r>
        <w:rPr>
          <w:color w:val="231F20"/>
          <w:spacing w:val="-50"/>
          <w:w w:val="95"/>
        </w:rPr>
        <w:t> </w:t>
      </w:r>
      <w:r>
        <w:rPr>
          <w:color w:val="231F20"/>
          <w:w w:val="95"/>
        </w:rPr>
        <w:t>criterios</w:t>
      </w:r>
      <w:r>
        <w:rPr>
          <w:color w:val="231F20"/>
          <w:spacing w:val="-50"/>
          <w:w w:val="95"/>
        </w:rPr>
        <w:t> </w:t>
      </w:r>
      <w:r>
        <w:rPr>
          <w:color w:val="231F20"/>
          <w:w w:val="95"/>
        </w:rPr>
        <w:t>de</w:t>
      </w:r>
      <w:r>
        <w:rPr>
          <w:color w:val="231F20"/>
          <w:spacing w:val="-50"/>
          <w:w w:val="95"/>
        </w:rPr>
        <w:t> </w:t>
      </w:r>
      <w:r>
        <w:rPr>
          <w:color w:val="231F20"/>
          <w:w w:val="95"/>
        </w:rPr>
        <w:t>inclusión,</w:t>
      </w:r>
      <w:r>
        <w:rPr>
          <w:color w:val="231F20"/>
          <w:spacing w:val="-59"/>
          <w:w w:val="95"/>
        </w:rPr>
        <w:t> </w:t>
      </w:r>
      <w:r>
        <w:rPr>
          <w:color w:val="231F20"/>
          <w:w w:val="95"/>
        </w:rPr>
        <w:t>los</w:t>
      </w:r>
      <w:r>
        <w:rPr>
          <w:color w:val="231F20"/>
          <w:spacing w:val="-50"/>
          <w:w w:val="95"/>
        </w:rPr>
        <w:t> </w:t>
      </w:r>
      <w:r>
        <w:rPr>
          <w:color w:val="231F20"/>
          <w:w w:val="95"/>
        </w:rPr>
        <w:t>temas</w:t>
      </w:r>
      <w:r>
        <w:rPr>
          <w:color w:val="231F20"/>
          <w:spacing w:val="-50"/>
          <w:w w:val="95"/>
        </w:rPr>
        <w:t> </w:t>
      </w:r>
      <w:r>
        <w:rPr>
          <w:color w:val="231F20"/>
          <w:w w:val="95"/>
        </w:rPr>
        <w:t>generales</w:t>
      </w:r>
      <w:r>
        <w:rPr>
          <w:color w:val="231F20"/>
          <w:spacing w:val="-50"/>
          <w:w w:val="95"/>
        </w:rPr>
        <w:t> </w:t>
      </w:r>
      <w:r>
        <w:rPr>
          <w:color w:val="231F20"/>
          <w:w w:val="95"/>
        </w:rPr>
        <w:t>de </w:t>
      </w:r>
      <w:r>
        <w:rPr>
          <w:color w:val="231F20"/>
          <w:w w:val="90"/>
        </w:rPr>
        <w:t>los</w:t>
      </w:r>
      <w:r>
        <w:rPr>
          <w:color w:val="231F20"/>
          <w:spacing w:val="-35"/>
          <w:w w:val="90"/>
        </w:rPr>
        <w:t> </w:t>
      </w:r>
      <w:r>
        <w:rPr>
          <w:color w:val="231F20"/>
          <w:w w:val="90"/>
        </w:rPr>
        <w:t>que</w:t>
      </w:r>
      <w:r>
        <w:rPr>
          <w:color w:val="231F20"/>
          <w:spacing w:val="-35"/>
          <w:w w:val="90"/>
        </w:rPr>
        <w:t> </w:t>
      </w:r>
      <w:r>
        <w:rPr>
          <w:color w:val="231F20"/>
          <w:w w:val="90"/>
        </w:rPr>
        <w:t>hablarían,así</w:t>
      </w:r>
      <w:r>
        <w:rPr>
          <w:color w:val="231F20"/>
          <w:spacing w:val="-35"/>
          <w:w w:val="90"/>
        </w:rPr>
        <w:t> </w:t>
      </w:r>
      <w:r>
        <w:rPr>
          <w:color w:val="231F20"/>
          <w:w w:val="90"/>
        </w:rPr>
        <w:t>como</w:t>
      </w:r>
      <w:r>
        <w:rPr>
          <w:color w:val="231F20"/>
          <w:spacing w:val="-35"/>
          <w:w w:val="90"/>
        </w:rPr>
        <w:t> </w:t>
      </w:r>
      <w:r>
        <w:rPr>
          <w:color w:val="231F20"/>
          <w:w w:val="90"/>
        </w:rPr>
        <w:t>que</w:t>
      </w:r>
      <w:r>
        <w:rPr>
          <w:color w:val="231F20"/>
          <w:spacing w:val="-35"/>
          <w:w w:val="90"/>
        </w:rPr>
        <w:t> </w:t>
      </w:r>
      <w:r>
        <w:rPr>
          <w:color w:val="231F20"/>
          <w:w w:val="90"/>
        </w:rPr>
        <w:t>su</w:t>
      </w:r>
      <w:r>
        <w:rPr>
          <w:color w:val="231F20"/>
          <w:spacing w:val="-35"/>
          <w:w w:val="90"/>
        </w:rPr>
        <w:t> </w:t>
      </w:r>
      <w:r>
        <w:rPr>
          <w:color w:val="231F20"/>
          <w:w w:val="90"/>
        </w:rPr>
        <w:t>participación</w:t>
      </w:r>
      <w:r>
        <w:rPr>
          <w:color w:val="231F20"/>
          <w:spacing w:val="-35"/>
          <w:w w:val="90"/>
        </w:rPr>
        <w:t> </w:t>
      </w:r>
      <w:r>
        <w:rPr>
          <w:color w:val="231F20"/>
          <w:w w:val="90"/>
        </w:rPr>
        <w:t>sería</w:t>
      </w:r>
      <w:r>
        <w:rPr>
          <w:color w:val="231F20"/>
          <w:spacing w:val="-36"/>
          <w:w w:val="90"/>
        </w:rPr>
        <w:t> </w:t>
      </w:r>
      <w:r>
        <w:rPr>
          <w:color w:val="231F20"/>
          <w:w w:val="90"/>
        </w:rPr>
        <w:t>voluntaria</w:t>
      </w:r>
      <w:r>
        <w:rPr>
          <w:color w:val="231F20"/>
          <w:spacing w:val="-36"/>
          <w:w w:val="90"/>
        </w:rPr>
        <w:t> </w:t>
      </w:r>
      <w:r>
        <w:rPr>
          <w:color w:val="231F20"/>
          <w:w w:val="90"/>
        </w:rPr>
        <w:t>y</w:t>
      </w:r>
      <w:r>
        <w:rPr>
          <w:color w:val="231F20"/>
          <w:spacing w:val="-35"/>
          <w:w w:val="90"/>
        </w:rPr>
        <w:t> </w:t>
      </w:r>
      <w:r>
        <w:rPr>
          <w:color w:val="231F20"/>
          <w:w w:val="90"/>
        </w:rPr>
        <w:t>no</w:t>
      </w:r>
      <w:r>
        <w:rPr>
          <w:color w:val="231F20"/>
          <w:spacing w:val="-35"/>
          <w:w w:val="90"/>
        </w:rPr>
        <w:t> </w:t>
      </w:r>
      <w:r>
        <w:rPr>
          <w:color w:val="231F20"/>
          <w:w w:val="90"/>
        </w:rPr>
        <w:t>tendría</w:t>
      </w:r>
      <w:r>
        <w:rPr>
          <w:color w:val="231F20"/>
          <w:spacing w:val="-35"/>
          <w:w w:val="90"/>
        </w:rPr>
        <w:t> </w:t>
      </w:r>
      <w:r>
        <w:rPr>
          <w:color w:val="231F20"/>
          <w:w w:val="90"/>
        </w:rPr>
        <w:t>ninguna </w:t>
      </w:r>
      <w:r>
        <w:rPr>
          <w:color w:val="231F20"/>
          <w:w w:val="95"/>
        </w:rPr>
        <w:t>repercusión</w:t>
      </w:r>
      <w:r>
        <w:rPr>
          <w:color w:val="231F20"/>
          <w:spacing w:val="-35"/>
          <w:w w:val="95"/>
        </w:rPr>
        <w:t> </w:t>
      </w:r>
      <w:r>
        <w:rPr>
          <w:color w:val="231F20"/>
          <w:w w:val="95"/>
        </w:rPr>
        <w:t>positiva</w:t>
      </w:r>
      <w:r>
        <w:rPr>
          <w:color w:val="231F20"/>
          <w:spacing w:val="-35"/>
          <w:w w:val="95"/>
        </w:rPr>
        <w:t> </w:t>
      </w:r>
      <w:r>
        <w:rPr>
          <w:color w:val="231F20"/>
          <w:w w:val="95"/>
        </w:rPr>
        <w:t>o</w:t>
      </w:r>
      <w:r>
        <w:rPr>
          <w:color w:val="231F20"/>
          <w:spacing w:val="-35"/>
          <w:w w:val="95"/>
        </w:rPr>
        <w:t> </w:t>
      </w:r>
      <w:r>
        <w:rPr>
          <w:color w:val="231F20"/>
          <w:w w:val="95"/>
        </w:rPr>
        <w:t>negativa</w:t>
      </w:r>
      <w:r>
        <w:rPr>
          <w:color w:val="231F20"/>
          <w:spacing w:val="-35"/>
          <w:w w:val="95"/>
        </w:rPr>
        <w:t> </w:t>
      </w:r>
      <w:r>
        <w:rPr>
          <w:color w:val="231F20"/>
          <w:w w:val="95"/>
        </w:rPr>
        <w:t>en</w:t>
      </w:r>
      <w:r>
        <w:rPr>
          <w:color w:val="231F20"/>
          <w:spacing w:val="-35"/>
          <w:w w:val="95"/>
        </w:rPr>
        <w:t> </w:t>
      </w:r>
      <w:r>
        <w:rPr>
          <w:color w:val="231F20"/>
          <w:w w:val="95"/>
        </w:rPr>
        <w:t>el</w:t>
      </w:r>
      <w:r>
        <w:rPr>
          <w:color w:val="231F20"/>
          <w:spacing w:val="-35"/>
          <w:w w:val="95"/>
        </w:rPr>
        <w:t> </w:t>
      </w:r>
      <w:r>
        <w:rPr>
          <w:color w:val="231F20"/>
          <w:w w:val="95"/>
        </w:rPr>
        <w:t>proceso</w:t>
      </w:r>
      <w:r>
        <w:rPr>
          <w:color w:val="231F20"/>
          <w:spacing w:val="-36"/>
          <w:w w:val="95"/>
        </w:rPr>
        <w:t> </w:t>
      </w:r>
      <w:r>
        <w:rPr>
          <w:color w:val="231F20"/>
          <w:w w:val="95"/>
        </w:rPr>
        <w:t>legal</w:t>
      </w:r>
      <w:r>
        <w:rPr>
          <w:color w:val="231F20"/>
          <w:spacing w:val="-35"/>
          <w:w w:val="95"/>
        </w:rPr>
        <w:t> </w:t>
      </w:r>
      <w:r>
        <w:rPr>
          <w:color w:val="231F20"/>
          <w:w w:val="95"/>
        </w:rPr>
        <w:t>que</w:t>
      </w:r>
      <w:r>
        <w:rPr>
          <w:color w:val="231F20"/>
          <w:spacing w:val="-35"/>
          <w:w w:val="95"/>
        </w:rPr>
        <w:t> </w:t>
      </w:r>
      <w:r>
        <w:rPr>
          <w:color w:val="231F20"/>
          <w:w w:val="95"/>
        </w:rPr>
        <w:t>ella</w:t>
      </w:r>
      <w:r>
        <w:rPr>
          <w:color w:val="231F20"/>
          <w:spacing w:val="-35"/>
          <w:w w:val="95"/>
        </w:rPr>
        <w:t> </w:t>
      </w:r>
      <w:r>
        <w:rPr>
          <w:color w:val="231F20"/>
          <w:w w:val="95"/>
        </w:rPr>
        <w:t>llevaba.</w:t>
      </w:r>
      <w:r>
        <w:rPr>
          <w:color w:val="231F20"/>
          <w:spacing w:val="-59"/>
          <w:w w:val="95"/>
        </w:rPr>
        <w:t> </w:t>
      </w:r>
      <w:r>
        <w:rPr>
          <w:color w:val="231F20"/>
          <w:w w:val="95"/>
        </w:rPr>
        <w:t>Asimismo</w:t>
      </w:r>
      <w:r>
        <w:rPr>
          <w:color w:val="231F20"/>
          <w:spacing w:val="-35"/>
          <w:w w:val="95"/>
        </w:rPr>
        <w:t> </w:t>
      </w:r>
      <w:r>
        <w:rPr>
          <w:color w:val="231F20"/>
          <w:w w:val="95"/>
        </w:rPr>
        <w:t>se le</w:t>
      </w:r>
      <w:r>
        <w:rPr>
          <w:color w:val="231F20"/>
          <w:spacing w:val="-46"/>
          <w:w w:val="95"/>
        </w:rPr>
        <w:t> </w:t>
      </w:r>
      <w:r>
        <w:rPr>
          <w:color w:val="231F20"/>
          <w:w w:val="95"/>
        </w:rPr>
        <w:t>mencionó</w:t>
      </w:r>
      <w:r>
        <w:rPr>
          <w:color w:val="231F20"/>
          <w:spacing w:val="-46"/>
          <w:w w:val="95"/>
        </w:rPr>
        <w:t> </w:t>
      </w:r>
      <w:r>
        <w:rPr>
          <w:color w:val="231F20"/>
          <w:w w:val="95"/>
        </w:rPr>
        <w:t>que</w:t>
      </w:r>
      <w:r>
        <w:rPr>
          <w:color w:val="231F20"/>
          <w:spacing w:val="-46"/>
          <w:w w:val="95"/>
        </w:rPr>
        <w:t> </w:t>
      </w:r>
      <w:r>
        <w:rPr>
          <w:color w:val="231F20"/>
          <w:w w:val="95"/>
        </w:rPr>
        <w:t>considerando</w:t>
      </w:r>
      <w:r>
        <w:rPr>
          <w:color w:val="231F20"/>
          <w:spacing w:val="-46"/>
          <w:w w:val="95"/>
        </w:rPr>
        <w:t> </w:t>
      </w:r>
      <w:r>
        <w:rPr>
          <w:color w:val="231F20"/>
          <w:w w:val="95"/>
        </w:rPr>
        <w:t>los</w:t>
      </w:r>
      <w:r>
        <w:rPr>
          <w:color w:val="231F20"/>
          <w:spacing w:val="-46"/>
          <w:w w:val="95"/>
        </w:rPr>
        <w:t> </w:t>
      </w:r>
      <w:r>
        <w:rPr>
          <w:color w:val="231F20"/>
          <w:w w:val="95"/>
        </w:rPr>
        <w:t>principios</w:t>
      </w:r>
      <w:r>
        <w:rPr>
          <w:color w:val="231F20"/>
          <w:spacing w:val="-46"/>
          <w:w w:val="95"/>
        </w:rPr>
        <w:t> </w:t>
      </w:r>
      <w:r>
        <w:rPr>
          <w:color w:val="231F20"/>
          <w:w w:val="95"/>
        </w:rPr>
        <w:t>básicos</w:t>
      </w:r>
      <w:r>
        <w:rPr>
          <w:color w:val="231F20"/>
          <w:spacing w:val="-46"/>
          <w:w w:val="95"/>
        </w:rPr>
        <w:t> </w:t>
      </w:r>
      <w:r>
        <w:rPr>
          <w:color w:val="231F20"/>
          <w:w w:val="95"/>
        </w:rPr>
        <w:t>de</w:t>
      </w:r>
      <w:r>
        <w:rPr>
          <w:color w:val="231F20"/>
          <w:spacing w:val="-47"/>
          <w:w w:val="95"/>
        </w:rPr>
        <w:t> </w:t>
      </w:r>
      <w:r>
        <w:rPr>
          <w:color w:val="231F20"/>
          <w:w w:val="95"/>
        </w:rPr>
        <w:t>la</w:t>
      </w:r>
      <w:r>
        <w:rPr>
          <w:color w:val="231F20"/>
          <w:spacing w:val="-46"/>
          <w:w w:val="95"/>
        </w:rPr>
        <w:t> </w:t>
      </w:r>
      <w:r>
        <w:rPr>
          <w:color w:val="231F20"/>
          <w:w w:val="95"/>
        </w:rPr>
        <w:t>investigación</w:t>
      </w:r>
      <w:r>
        <w:rPr>
          <w:color w:val="231F20"/>
          <w:spacing w:val="-46"/>
          <w:w w:val="95"/>
        </w:rPr>
        <w:t> </w:t>
      </w:r>
      <w:r>
        <w:rPr>
          <w:color w:val="231F20"/>
          <w:w w:val="95"/>
        </w:rPr>
        <w:t>ética,</w:t>
      </w:r>
      <w:r>
        <w:rPr>
          <w:color w:val="231F20"/>
          <w:spacing w:val="-56"/>
          <w:w w:val="95"/>
        </w:rPr>
        <w:t> </w:t>
      </w:r>
      <w:r>
        <w:rPr>
          <w:color w:val="231F20"/>
          <w:w w:val="95"/>
        </w:rPr>
        <w:t>sus datos</w:t>
      </w:r>
      <w:r>
        <w:rPr>
          <w:color w:val="231F20"/>
          <w:spacing w:val="-43"/>
          <w:w w:val="95"/>
        </w:rPr>
        <w:t> </w:t>
      </w:r>
      <w:r>
        <w:rPr>
          <w:color w:val="231F20"/>
          <w:w w:val="95"/>
        </w:rPr>
        <w:t>sensibles</w:t>
      </w:r>
      <w:r>
        <w:rPr>
          <w:color w:val="231F20"/>
          <w:spacing w:val="-43"/>
          <w:w w:val="95"/>
        </w:rPr>
        <w:t> </w:t>
      </w:r>
      <w:r>
        <w:rPr>
          <w:color w:val="231F20"/>
          <w:w w:val="95"/>
        </w:rPr>
        <w:t>se</w:t>
      </w:r>
      <w:r>
        <w:rPr>
          <w:color w:val="231F20"/>
          <w:spacing w:val="-43"/>
          <w:w w:val="95"/>
        </w:rPr>
        <w:t> </w:t>
      </w:r>
      <w:r>
        <w:rPr>
          <w:color w:val="231F20"/>
          <w:w w:val="95"/>
        </w:rPr>
        <w:t>manejarían</w:t>
      </w:r>
      <w:r>
        <w:rPr>
          <w:color w:val="231F20"/>
          <w:spacing w:val="-43"/>
          <w:w w:val="95"/>
        </w:rPr>
        <w:t> </w:t>
      </w:r>
      <w:r>
        <w:rPr>
          <w:color w:val="231F20"/>
          <w:w w:val="95"/>
        </w:rPr>
        <w:t>apegados</w:t>
      </w:r>
      <w:r>
        <w:rPr>
          <w:color w:val="231F20"/>
          <w:spacing w:val="-43"/>
          <w:w w:val="95"/>
        </w:rPr>
        <w:t> </w:t>
      </w:r>
      <w:r>
        <w:rPr>
          <w:color w:val="231F20"/>
          <w:w w:val="95"/>
        </w:rPr>
        <w:t>a</w:t>
      </w:r>
      <w:r>
        <w:rPr>
          <w:color w:val="231F20"/>
          <w:spacing w:val="-43"/>
          <w:w w:val="95"/>
        </w:rPr>
        <w:t> </w:t>
      </w:r>
      <w:r>
        <w:rPr>
          <w:color w:val="231F20"/>
          <w:w w:val="95"/>
        </w:rPr>
        <w:t>las</w:t>
      </w:r>
      <w:r>
        <w:rPr>
          <w:color w:val="231F20"/>
          <w:spacing w:val="-43"/>
          <w:w w:val="95"/>
        </w:rPr>
        <w:t> </w:t>
      </w:r>
      <w:r>
        <w:rPr>
          <w:color w:val="231F20"/>
          <w:w w:val="95"/>
        </w:rPr>
        <w:t>premisas</w:t>
      </w:r>
      <w:r>
        <w:rPr>
          <w:color w:val="231F20"/>
          <w:spacing w:val="-43"/>
          <w:w w:val="95"/>
        </w:rPr>
        <w:t> </w:t>
      </w:r>
      <w:r>
        <w:rPr>
          <w:color w:val="231F20"/>
          <w:w w:val="95"/>
        </w:rPr>
        <w:t>establecidas</w:t>
      </w:r>
      <w:r>
        <w:rPr>
          <w:color w:val="231F20"/>
          <w:spacing w:val="-43"/>
          <w:w w:val="95"/>
        </w:rPr>
        <w:t> </w:t>
      </w:r>
      <w:r>
        <w:rPr>
          <w:color w:val="231F20"/>
          <w:w w:val="95"/>
        </w:rPr>
        <w:t>respecto</w:t>
      </w:r>
      <w:r>
        <w:rPr>
          <w:color w:val="231F20"/>
          <w:spacing w:val="-43"/>
          <w:w w:val="95"/>
        </w:rPr>
        <w:t> </w:t>
      </w:r>
      <w:r>
        <w:rPr>
          <w:color w:val="231F20"/>
          <w:w w:val="95"/>
        </w:rPr>
        <w:t>a</w:t>
      </w:r>
      <w:r>
        <w:rPr>
          <w:color w:val="231F20"/>
          <w:spacing w:val="-43"/>
          <w:w w:val="95"/>
        </w:rPr>
        <w:t> </w:t>
      </w:r>
      <w:r>
        <w:rPr>
          <w:color w:val="231F20"/>
          <w:w w:val="95"/>
        </w:rPr>
        <w:t>la </w:t>
      </w:r>
      <w:r>
        <w:rPr>
          <w:color w:val="231F20"/>
        </w:rPr>
        <w:t>confidenciaIidad</w:t>
      </w:r>
      <w:r>
        <w:rPr>
          <w:color w:val="231F20"/>
          <w:spacing w:val="-45"/>
        </w:rPr>
        <w:t> </w:t>
      </w:r>
      <w:r>
        <w:rPr>
          <w:color w:val="231F20"/>
        </w:rPr>
        <w:t>de</w:t>
      </w:r>
      <w:r>
        <w:rPr>
          <w:color w:val="231F20"/>
          <w:spacing w:val="-45"/>
        </w:rPr>
        <w:t> </w:t>
      </w:r>
      <w:r>
        <w:rPr>
          <w:color w:val="231F20"/>
        </w:rPr>
        <w:t>Ios</w:t>
      </w:r>
      <w:r>
        <w:rPr>
          <w:color w:val="231F20"/>
          <w:spacing w:val="-45"/>
        </w:rPr>
        <w:t> </w:t>
      </w:r>
      <w:r>
        <w:rPr>
          <w:color w:val="231F20"/>
        </w:rPr>
        <w:t>resuItados</w:t>
      </w:r>
      <w:r>
        <w:rPr>
          <w:color w:val="231F20"/>
          <w:spacing w:val="-45"/>
        </w:rPr>
        <w:t> </w:t>
      </w:r>
      <w:r>
        <w:rPr>
          <w:color w:val="231F20"/>
        </w:rPr>
        <w:t>en</w:t>
      </w:r>
      <w:r>
        <w:rPr>
          <w:color w:val="231F20"/>
          <w:spacing w:val="-45"/>
        </w:rPr>
        <w:t> </w:t>
      </w:r>
      <w:r>
        <w:rPr>
          <w:color w:val="231F20"/>
        </w:rPr>
        <w:t>Ios</w:t>
      </w:r>
      <w:r>
        <w:rPr>
          <w:color w:val="231F20"/>
          <w:spacing w:val="-45"/>
        </w:rPr>
        <w:t> </w:t>
      </w:r>
      <w:r>
        <w:rPr>
          <w:color w:val="231F20"/>
        </w:rPr>
        <w:t>artícuIos</w:t>
      </w:r>
      <w:r>
        <w:rPr>
          <w:color w:val="231F20"/>
          <w:spacing w:val="-45"/>
        </w:rPr>
        <w:t> </w:t>
      </w:r>
      <w:r>
        <w:rPr>
          <w:color w:val="231F20"/>
        </w:rPr>
        <w:t>65</w:t>
      </w:r>
      <w:r>
        <w:rPr>
          <w:color w:val="231F20"/>
          <w:spacing w:val="-45"/>
        </w:rPr>
        <w:t> </w:t>
      </w:r>
      <w:r>
        <w:rPr>
          <w:color w:val="231F20"/>
        </w:rPr>
        <w:t>y</w:t>
      </w:r>
      <w:r>
        <w:rPr>
          <w:color w:val="231F20"/>
          <w:spacing w:val="-45"/>
        </w:rPr>
        <w:t> </w:t>
      </w:r>
      <w:r>
        <w:rPr>
          <w:color w:val="231F20"/>
        </w:rPr>
        <w:t>68</w:t>
      </w:r>
      <w:r>
        <w:rPr>
          <w:color w:val="231F20"/>
          <w:spacing w:val="-45"/>
        </w:rPr>
        <w:t> </w:t>
      </w:r>
      <w:r>
        <w:rPr>
          <w:color w:val="231F20"/>
        </w:rPr>
        <w:t>deI</w:t>
      </w:r>
      <w:r>
        <w:rPr>
          <w:color w:val="231F20"/>
          <w:spacing w:val="-45"/>
        </w:rPr>
        <w:t> </w:t>
      </w:r>
      <w:r>
        <w:rPr>
          <w:color w:val="231F20"/>
        </w:rPr>
        <w:t>Código</w:t>
      </w:r>
      <w:r>
        <w:rPr>
          <w:color w:val="231F20"/>
          <w:spacing w:val="-45"/>
        </w:rPr>
        <w:t> </w:t>
      </w:r>
      <w:r>
        <w:rPr>
          <w:color w:val="231F20"/>
        </w:rPr>
        <w:t>Ético</w:t>
      </w:r>
      <w:r>
        <w:rPr>
          <w:color w:val="231F20"/>
          <w:spacing w:val="-45"/>
        </w:rPr>
        <w:t> </w:t>
      </w:r>
      <w:r>
        <w:rPr>
          <w:color w:val="231F20"/>
        </w:rPr>
        <w:t>deI </w:t>
      </w:r>
      <w:r>
        <w:rPr>
          <w:color w:val="231F20"/>
          <w:w w:val="95"/>
        </w:rPr>
        <w:t>PsicóIogo</w:t>
      </w:r>
      <w:r>
        <w:rPr>
          <w:color w:val="231F20"/>
          <w:spacing w:val="-29"/>
          <w:w w:val="95"/>
        </w:rPr>
        <w:t> </w:t>
      </w:r>
      <w:r>
        <w:rPr>
          <w:color w:val="231F20"/>
          <w:w w:val="95"/>
        </w:rPr>
        <w:t>(Sociedad</w:t>
      </w:r>
      <w:r>
        <w:rPr>
          <w:color w:val="231F20"/>
          <w:spacing w:val="-52"/>
          <w:w w:val="95"/>
        </w:rPr>
        <w:t> </w:t>
      </w:r>
      <w:r>
        <w:rPr>
          <w:color w:val="231F20"/>
          <w:w w:val="95"/>
        </w:rPr>
        <w:t>Mexicana</w:t>
      </w:r>
      <w:r>
        <w:rPr>
          <w:color w:val="231F20"/>
          <w:spacing w:val="-52"/>
          <w:w w:val="95"/>
        </w:rPr>
        <w:t> </w:t>
      </w:r>
      <w:r>
        <w:rPr>
          <w:color w:val="231F20"/>
          <w:w w:val="95"/>
        </w:rPr>
        <w:t>de</w:t>
      </w:r>
      <w:r>
        <w:rPr>
          <w:color w:val="231F20"/>
          <w:spacing w:val="-52"/>
          <w:w w:val="95"/>
        </w:rPr>
        <w:t> </w:t>
      </w:r>
      <w:r>
        <w:rPr>
          <w:color w:val="231F20"/>
          <w:w w:val="95"/>
        </w:rPr>
        <w:t>PsicoIogía,</w:t>
      </w:r>
      <w:r>
        <w:rPr>
          <w:color w:val="231F20"/>
          <w:spacing w:val="-62"/>
          <w:w w:val="95"/>
        </w:rPr>
        <w:t> </w:t>
      </w:r>
      <w:r>
        <w:rPr>
          <w:color w:val="231F20"/>
          <w:w w:val="95"/>
        </w:rPr>
        <w:t>2002)</w:t>
      </w:r>
      <w:r>
        <w:rPr>
          <w:color w:val="231F20"/>
          <w:spacing w:val="-52"/>
          <w:w w:val="95"/>
        </w:rPr>
        <w:t> </w:t>
      </w:r>
      <w:r>
        <w:rPr>
          <w:color w:val="231F20"/>
          <w:w w:val="95"/>
        </w:rPr>
        <w:t>y</w:t>
      </w:r>
      <w:r>
        <w:rPr>
          <w:color w:val="231F20"/>
          <w:spacing w:val="-52"/>
          <w:w w:val="95"/>
        </w:rPr>
        <w:t> </w:t>
      </w:r>
      <w:r>
        <w:rPr>
          <w:color w:val="231F20"/>
          <w:w w:val="95"/>
        </w:rPr>
        <w:t>contando</w:t>
      </w:r>
      <w:r>
        <w:rPr>
          <w:color w:val="231F20"/>
          <w:spacing w:val="-52"/>
          <w:w w:val="95"/>
        </w:rPr>
        <w:t> </w:t>
      </w:r>
      <w:r>
        <w:rPr>
          <w:color w:val="231F20"/>
          <w:w w:val="95"/>
        </w:rPr>
        <w:t>con</w:t>
      </w:r>
      <w:r>
        <w:rPr>
          <w:color w:val="231F20"/>
          <w:spacing w:val="-52"/>
          <w:w w:val="95"/>
        </w:rPr>
        <w:t> </w:t>
      </w:r>
      <w:r>
        <w:rPr>
          <w:color w:val="231F20"/>
          <w:w w:val="95"/>
        </w:rPr>
        <w:t>Ia</w:t>
      </w:r>
      <w:r>
        <w:rPr>
          <w:color w:val="231F20"/>
          <w:spacing w:val="-52"/>
          <w:w w:val="95"/>
        </w:rPr>
        <w:t> </w:t>
      </w:r>
      <w:r>
        <w:rPr>
          <w:color w:val="231F20"/>
          <w:w w:val="95"/>
        </w:rPr>
        <w:t>autorización </w:t>
      </w:r>
      <w:r>
        <w:rPr>
          <w:color w:val="231F20"/>
          <w:w w:val="90"/>
        </w:rPr>
        <w:t>de</w:t>
      </w:r>
      <w:r>
        <w:rPr>
          <w:color w:val="231F20"/>
          <w:spacing w:val="-14"/>
          <w:w w:val="90"/>
        </w:rPr>
        <w:t> </w:t>
      </w:r>
      <w:r>
        <w:rPr>
          <w:color w:val="231F20"/>
          <w:w w:val="90"/>
        </w:rPr>
        <w:t>la</w:t>
      </w:r>
      <w:r>
        <w:rPr>
          <w:color w:val="231F20"/>
          <w:spacing w:val="-13"/>
          <w:w w:val="90"/>
        </w:rPr>
        <w:t> </w:t>
      </w:r>
      <w:r>
        <w:rPr>
          <w:color w:val="231F20"/>
          <w:w w:val="90"/>
        </w:rPr>
        <w:t>instancia</w:t>
      </w:r>
      <w:r>
        <w:rPr>
          <w:color w:val="231F20"/>
          <w:spacing w:val="-12"/>
          <w:w w:val="90"/>
        </w:rPr>
        <w:t> </w:t>
      </w:r>
      <w:r>
        <w:rPr>
          <w:color w:val="231F20"/>
          <w:w w:val="90"/>
        </w:rPr>
        <w:t>de</w:t>
      </w:r>
      <w:r>
        <w:rPr>
          <w:color w:val="231F20"/>
          <w:spacing w:val="-14"/>
          <w:w w:val="90"/>
        </w:rPr>
        <w:t> </w:t>
      </w:r>
      <w:r>
        <w:rPr>
          <w:color w:val="231F20"/>
          <w:w w:val="90"/>
        </w:rPr>
        <w:t>impartición</w:t>
      </w:r>
      <w:r>
        <w:rPr>
          <w:color w:val="231F20"/>
          <w:spacing w:val="-14"/>
          <w:w w:val="90"/>
        </w:rPr>
        <w:t> </w:t>
      </w:r>
      <w:r>
        <w:rPr>
          <w:color w:val="231F20"/>
          <w:w w:val="90"/>
        </w:rPr>
        <w:t>de</w:t>
      </w:r>
      <w:r>
        <w:rPr>
          <w:color w:val="231F20"/>
          <w:spacing w:val="-14"/>
          <w:w w:val="90"/>
        </w:rPr>
        <w:t> </w:t>
      </w:r>
      <w:r>
        <w:rPr>
          <w:color w:val="231F20"/>
          <w:w w:val="90"/>
        </w:rPr>
        <w:t>justicia</w:t>
      </w:r>
      <w:r>
        <w:rPr>
          <w:color w:val="231F20"/>
          <w:spacing w:val="-13"/>
          <w:w w:val="90"/>
        </w:rPr>
        <w:t> </w:t>
      </w:r>
      <w:r>
        <w:rPr>
          <w:color w:val="231F20"/>
          <w:w w:val="90"/>
        </w:rPr>
        <w:t>que</w:t>
      </w:r>
      <w:r>
        <w:rPr>
          <w:color w:val="231F20"/>
          <w:spacing w:val="-14"/>
          <w:w w:val="90"/>
        </w:rPr>
        <w:t> </w:t>
      </w:r>
      <w:r>
        <w:rPr>
          <w:color w:val="231F20"/>
          <w:w w:val="90"/>
        </w:rPr>
        <w:t>se</w:t>
      </w:r>
      <w:r>
        <w:rPr>
          <w:color w:val="231F20"/>
          <w:spacing w:val="-14"/>
          <w:w w:val="90"/>
        </w:rPr>
        <w:t> </w:t>
      </w:r>
      <w:r>
        <w:rPr>
          <w:color w:val="231F20"/>
          <w:w w:val="90"/>
        </w:rPr>
        <w:t>ha</w:t>
      </w:r>
      <w:r>
        <w:rPr>
          <w:color w:val="231F20"/>
          <w:spacing w:val="-13"/>
          <w:w w:val="90"/>
        </w:rPr>
        <w:t> </w:t>
      </w:r>
      <w:r>
        <w:rPr>
          <w:color w:val="231F20"/>
          <w:w w:val="90"/>
        </w:rPr>
        <w:t>mencionado</w:t>
      </w:r>
      <w:r>
        <w:rPr>
          <w:color w:val="231F20"/>
          <w:spacing w:val="-13"/>
          <w:w w:val="90"/>
        </w:rPr>
        <w:t> </w:t>
      </w:r>
      <w:r>
        <w:rPr>
          <w:color w:val="231F20"/>
          <w:w w:val="90"/>
        </w:rPr>
        <w:t>anteriormente.</w:t>
      </w:r>
    </w:p>
    <w:p>
      <w:pPr>
        <w:pStyle w:val="BodyText"/>
        <w:rPr>
          <w:sz w:val="20"/>
        </w:rPr>
      </w:pPr>
    </w:p>
    <w:p>
      <w:pPr>
        <w:pStyle w:val="BodyText"/>
        <w:rPr>
          <w:sz w:val="20"/>
        </w:rPr>
      </w:pPr>
    </w:p>
    <w:p>
      <w:pPr>
        <w:pStyle w:val="Heading2"/>
        <w:spacing w:before="231"/>
        <w:ind w:right="502"/>
        <w:jc w:val="right"/>
      </w:pPr>
      <w:r>
        <w:rPr>
          <w:color w:val="5F7456"/>
          <w:w w:val="90"/>
        </w:rPr>
        <w:t>161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535">
            <wp:simplePos x="0" y="0"/>
            <wp:positionH relativeFrom="page">
              <wp:posOffset>0</wp:posOffset>
            </wp:positionH>
            <wp:positionV relativeFrom="page">
              <wp:posOffset>0</wp:posOffset>
            </wp:positionV>
            <wp:extent cx="7772400" cy="10058399"/>
            <wp:effectExtent l="0" t="0" r="0" b="0"/>
            <wp:wrapNone/>
            <wp:docPr id="309" name="image7.png" descr=""/>
            <wp:cNvGraphicFramePr>
              <a:graphicFrameLocks noChangeAspect="1"/>
            </wp:cNvGraphicFramePr>
            <a:graphic>
              <a:graphicData uri="http://schemas.openxmlformats.org/drawingml/2006/picture">
                <pic:pic>
                  <pic:nvPicPr>
                    <pic:cNvPr id="31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6" w:firstLine="820"/>
        <w:jc w:val="both"/>
      </w:pPr>
      <w:r>
        <w:rPr>
          <w:color w:val="231F20"/>
        </w:rPr>
        <w:t>Es</w:t>
      </w:r>
      <w:r>
        <w:rPr>
          <w:color w:val="231F20"/>
          <w:spacing w:val="-40"/>
        </w:rPr>
        <w:t> </w:t>
      </w:r>
      <w:r>
        <w:rPr>
          <w:color w:val="231F20"/>
        </w:rPr>
        <w:t>por</w:t>
      </w:r>
      <w:r>
        <w:rPr>
          <w:color w:val="231F20"/>
          <w:spacing w:val="-40"/>
        </w:rPr>
        <w:t> </w:t>
      </w:r>
      <w:r>
        <w:rPr>
          <w:color w:val="231F20"/>
        </w:rPr>
        <w:t>esta</w:t>
      </w:r>
      <w:r>
        <w:rPr>
          <w:color w:val="231F20"/>
          <w:spacing w:val="-40"/>
        </w:rPr>
        <w:t> </w:t>
      </w:r>
      <w:r>
        <w:rPr>
          <w:color w:val="231F20"/>
        </w:rPr>
        <w:t>situación</w:t>
      </w:r>
      <w:r>
        <w:rPr>
          <w:color w:val="231F20"/>
          <w:spacing w:val="-40"/>
        </w:rPr>
        <w:t> </w:t>
      </w:r>
      <w:r>
        <w:rPr>
          <w:color w:val="231F20"/>
        </w:rPr>
        <w:t>que</w:t>
      </w:r>
      <w:r>
        <w:rPr>
          <w:color w:val="231F20"/>
          <w:spacing w:val="-40"/>
        </w:rPr>
        <w:t> </w:t>
      </w:r>
      <w:r>
        <w:rPr>
          <w:color w:val="231F20"/>
        </w:rPr>
        <w:t>tanto</w:t>
      </w:r>
      <w:r>
        <w:rPr>
          <w:color w:val="231F20"/>
          <w:spacing w:val="-40"/>
        </w:rPr>
        <w:t> </w:t>
      </w:r>
      <w:r>
        <w:rPr>
          <w:color w:val="231F20"/>
        </w:rPr>
        <w:t>el</w:t>
      </w:r>
      <w:r>
        <w:rPr>
          <w:color w:val="231F20"/>
          <w:spacing w:val="-40"/>
        </w:rPr>
        <w:t> </w:t>
      </w:r>
      <w:r>
        <w:rPr>
          <w:color w:val="231F20"/>
        </w:rPr>
        <w:t>nombre</w:t>
      </w:r>
      <w:r>
        <w:rPr>
          <w:color w:val="231F20"/>
          <w:spacing w:val="-40"/>
        </w:rPr>
        <w:t> </w:t>
      </w:r>
      <w:r>
        <w:rPr>
          <w:color w:val="231F20"/>
        </w:rPr>
        <w:t>de</w:t>
      </w:r>
      <w:r>
        <w:rPr>
          <w:color w:val="231F20"/>
          <w:spacing w:val="-40"/>
        </w:rPr>
        <w:t> </w:t>
      </w:r>
      <w:r>
        <w:rPr>
          <w:color w:val="231F20"/>
        </w:rPr>
        <w:t>la</w:t>
      </w:r>
      <w:r>
        <w:rPr>
          <w:color w:val="231F20"/>
          <w:spacing w:val="-40"/>
        </w:rPr>
        <w:t> </w:t>
      </w:r>
      <w:r>
        <w:rPr>
          <w:color w:val="231F20"/>
        </w:rPr>
        <w:t>informante</w:t>
      </w:r>
      <w:r>
        <w:rPr>
          <w:color w:val="231F20"/>
          <w:spacing w:val="-40"/>
        </w:rPr>
        <w:t> </w:t>
      </w:r>
      <w:r>
        <w:rPr>
          <w:color w:val="231F20"/>
        </w:rPr>
        <w:t>y</w:t>
      </w:r>
      <w:r>
        <w:rPr>
          <w:color w:val="231F20"/>
          <w:spacing w:val="-40"/>
        </w:rPr>
        <w:t> </w:t>
      </w:r>
      <w:r>
        <w:rPr>
          <w:color w:val="231F20"/>
        </w:rPr>
        <w:t>del</w:t>
      </w:r>
      <w:r>
        <w:rPr>
          <w:color w:val="231F20"/>
          <w:spacing w:val="-40"/>
        </w:rPr>
        <w:t> </w:t>
      </w:r>
      <w:r>
        <w:rPr>
          <w:color w:val="231F20"/>
        </w:rPr>
        <w:t>resto </w:t>
      </w:r>
      <w:r>
        <w:rPr>
          <w:color w:val="231F20"/>
          <w:w w:val="95"/>
        </w:rPr>
        <w:t>de</w:t>
      </w:r>
      <w:r>
        <w:rPr>
          <w:color w:val="231F20"/>
          <w:spacing w:val="-39"/>
          <w:w w:val="95"/>
        </w:rPr>
        <w:t> </w:t>
      </w:r>
      <w:r>
        <w:rPr>
          <w:color w:val="231F20"/>
          <w:w w:val="95"/>
        </w:rPr>
        <w:t>los</w:t>
      </w:r>
      <w:r>
        <w:rPr>
          <w:color w:val="231F20"/>
          <w:spacing w:val="-39"/>
          <w:w w:val="95"/>
        </w:rPr>
        <w:t> </w:t>
      </w:r>
      <w:r>
        <w:rPr>
          <w:color w:val="231F20"/>
          <w:w w:val="95"/>
        </w:rPr>
        <w:t>miembros</w:t>
      </w:r>
      <w:r>
        <w:rPr>
          <w:color w:val="231F20"/>
          <w:spacing w:val="-39"/>
          <w:w w:val="95"/>
        </w:rPr>
        <w:t> </w:t>
      </w:r>
      <w:r>
        <w:rPr>
          <w:color w:val="231F20"/>
          <w:w w:val="95"/>
        </w:rPr>
        <w:t>de</w:t>
      </w:r>
      <w:r>
        <w:rPr>
          <w:color w:val="231F20"/>
          <w:spacing w:val="-39"/>
          <w:w w:val="95"/>
        </w:rPr>
        <w:t> </w:t>
      </w:r>
      <w:r>
        <w:rPr>
          <w:color w:val="231F20"/>
          <w:w w:val="95"/>
        </w:rPr>
        <w:t>su</w:t>
      </w:r>
      <w:r>
        <w:rPr>
          <w:color w:val="231F20"/>
          <w:spacing w:val="-39"/>
          <w:w w:val="95"/>
        </w:rPr>
        <w:t> </w:t>
      </w:r>
      <w:r>
        <w:rPr>
          <w:color w:val="231F20"/>
          <w:w w:val="95"/>
        </w:rPr>
        <w:t>familia</w:t>
      </w:r>
      <w:r>
        <w:rPr>
          <w:color w:val="231F20"/>
          <w:spacing w:val="-39"/>
          <w:w w:val="95"/>
        </w:rPr>
        <w:t> </w:t>
      </w:r>
      <w:r>
        <w:rPr>
          <w:color w:val="231F20"/>
          <w:w w:val="95"/>
        </w:rPr>
        <w:t>presentes</w:t>
      </w:r>
      <w:r>
        <w:rPr>
          <w:color w:val="231F20"/>
          <w:spacing w:val="-39"/>
          <w:w w:val="95"/>
        </w:rPr>
        <w:t> </w:t>
      </w:r>
      <w:r>
        <w:rPr>
          <w:color w:val="231F20"/>
          <w:w w:val="95"/>
        </w:rPr>
        <w:t>en</w:t>
      </w:r>
      <w:r>
        <w:rPr>
          <w:color w:val="231F20"/>
          <w:spacing w:val="-39"/>
          <w:w w:val="95"/>
        </w:rPr>
        <w:t> </w:t>
      </w:r>
      <w:r>
        <w:rPr>
          <w:color w:val="231F20"/>
          <w:w w:val="95"/>
        </w:rPr>
        <w:t>este</w:t>
      </w:r>
      <w:r>
        <w:rPr>
          <w:color w:val="231F20"/>
          <w:spacing w:val="-39"/>
          <w:w w:val="95"/>
        </w:rPr>
        <w:t> </w:t>
      </w:r>
      <w:r>
        <w:rPr>
          <w:color w:val="231F20"/>
          <w:w w:val="95"/>
        </w:rPr>
        <w:t>trabajo</w:t>
      </w:r>
      <w:r>
        <w:rPr>
          <w:color w:val="231F20"/>
          <w:spacing w:val="-39"/>
          <w:w w:val="95"/>
        </w:rPr>
        <w:t> </w:t>
      </w:r>
      <w:r>
        <w:rPr>
          <w:color w:val="231F20"/>
          <w:w w:val="95"/>
        </w:rPr>
        <w:t>han</w:t>
      </w:r>
      <w:r>
        <w:rPr>
          <w:color w:val="231F20"/>
          <w:spacing w:val="-39"/>
          <w:w w:val="95"/>
        </w:rPr>
        <w:t> </w:t>
      </w:r>
      <w:r>
        <w:rPr>
          <w:color w:val="231F20"/>
          <w:w w:val="95"/>
        </w:rPr>
        <w:t>sido</w:t>
      </w:r>
      <w:r>
        <w:rPr>
          <w:color w:val="231F20"/>
          <w:spacing w:val="-40"/>
          <w:w w:val="95"/>
        </w:rPr>
        <w:t> </w:t>
      </w:r>
      <w:r>
        <w:rPr>
          <w:color w:val="231F20"/>
          <w:w w:val="95"/>
        </w:rPr>
        <w:t>cambiados</w:t>
      </w:r>
      <w:r>
        <w:rPr>
          <w:color w:val="231F20"/>
          <w:spacing w:val="-39"/>
          <w:w w:val="95"/>
        </w:rPr>
        <w:t> </w:t>
      </w:r>
      <w:r>
        <w:rPr>
          <w:color w:val="231F20"/>
          <w:w w:val="95"/>
        </w:rPr>
        <w:t>para respetar</w:t>
      </w:r>
      <w:r>
        <w:rPr>
          <w:color w:val="231F20"/>
          <w:spacing w:val="-48"/>
          <w:w w:val="95"/>
        </w:rPr>
        <w:t> </w:t>
      </w:r>
      <w:r>
        <w:rPr>
          <w:color w:val="231F20"/>
          <w:w w:val="95"/>
        </w:rPr>
        <w:t>Ia</w:t>
      </w:r>
      <w:r>
        <w:rPr>
          <w:color w:val="231F20"/>
          <w:spacing w:val="-48"/>
          <w:w w:val="95"/>
        </w:rPr>
        <w:t> </w:t>
      </w:r>
      <w:r>
        <w:rPr>
          <w:color w:val="231F20"/>
          <w:w w:val="95"/>
        </w:rPr>
        <w:t>privacidad</w:t>
      </w:r>
      <w:r>
        <w:rPr>
          <w:color w:val="231F20"/>
          <w:spacing w:val="-48"/>
          <w:w w:val="95"/>
        </w:rPr>
        <w:t> </w:t>
      </w:r>
      <w:r>
        <w:rPr>
          <w:color w:val="231F20"/>
          <w:w w:val="95"/>
        </w:rPr>
        <w:t>y</w:t>
      </w:r>
      <w:r>
        <w:rPr>
          <w:color w:val="231F20"/>
          <w:spacing w:val="-48"/>
          <w:w w:val="95"/>
        </w:rPr>
        <w:t> </w:t>
      </w:r>
      <w:r>
        <w:rPr>
          <w:color w:val="231F20"/>
          <w:w w:val="95"/>
        </w:rPr>
        <w:t>confidenciaIidad</w:t>
      </w:r>
      <w:r>
        <w:rPr>
          <w:color w:val="231F20"/>
          <w:spacing w:val="-48"/>
          <w:w w:val="95"/>
        </w:rPr>
        <w:t> </w:t>
      </w:r>
      <w:r>
        <w:rPr>
          <w:color w:val="231F20"/>
          <w:w w:val="95"/>
        </w:rPr>
        <w:t>de</w:t>
      </w:r>
      <w:r>
        <w:rPr>
          <w:color w:val="231F20"/>
          <w:spacing w:val="-48"/>
          <w:w w:val="95"/>
        </w:rPr>
        <w:t> </w:t>
      </w:r>
      <w:r>
        <w:rPr>
          <w:color w:val="231F20"/>
          <w:w w:val="95"/>
        </w:rPr>
        <w:t>Ia</w:t>
      </w:r>
      <w:r>
        <w:rPr>
          <w:color w:val="231F20"/>
          <w:spacing w:val="-48"/>
          <w:w w:val="95"/>
        </w:rPr>
        <w:t> </w:t>
      </w:r>
      <w:r>
        <w:rPr>
          <w:color w:val="231F20"/>
          <w:w w:val="95"/>
        </w:rPr>
        <w:t>persona</w:t>
      </w:r>
      <w:r>
        <w:rPr>
          <w:color w:val="231F20"/>
          <w:spacing w:val="-48"/>
          <w:w w:val="95"/>
        </w:rPr>
        <w:t> </w:t>
      </w:r>
      <w:r>
        <w:rPr>
          <w:color w:val="231F20"/>
          <w:w w:val="95"/>
        </w:rPr>
        <w:t>y</w:t>
      </w:r>
      <w:r>
        <w:rPr>
          <w:color w:val="231F20"/>
          <w:spacing w:val="-48"/>
          <w:w w:val="95"/>
        </w:rPr>
        <w:t> </w:t>
      </w:r>
      <w:r>
        <w:rPr>
          <w:color w:val="231F20"/>
          <w:w w:val="95"/>
        </w:rPr>
        <w:t>de</w:t>
      </w:r>
      <w:r>
        <w:rPr>
          <w:color w:val="231F20"/>
          <w:spacing w:val="-48"/>
          <w:w w:val="95"/>
        </w:rPr>
        <w:t> </w:t>
      </w:r>
      <w:r>
        <w:rPr>
          <w:color w:val="231F20"/>
          <w:w w:val="95"/>
        </w:rPr>
        <w:t>Ia</w:t>
      </w:r>
      <w:r>
        <w:rPr>
          <w:color w:val="231F20"/>
          <w:spacing w:val="-48"/>
          <w:w w:val="95"/>
        </w:rPr>
        <w:t> </w:t>
      </w:r>
      <w:r>
        <w:rPr>
          <w:color w:val="231F20"/>
          <w:w w:val="95"/>
        </w:rPr>
        <w:t>famiIia.</w:t>
      </w:r>
      <w:r>
        <w:rPr>
          <w:color w:val="231F20"/>
          <w:spacing w:val="-57"/>
          <w:w w:val="95"/>
        </w:rPr>
        <w:t> </w:t>
      </w:r>
      <w:r>
        <w:rPr>
          <w:color w:val="231F20"/>
          <w:w w:val="95"/>
        </w:rPr>
        <w:t>Después</w:t>
      </w:r>
      <w:r>
        <w:rPr>
          <w:color w:val="231F20"/>
          <w:spacing w:val="-48"/>
          <w:w w:val="95"/>
        </w:rPr>
        <w:t> </w:t>
      </w:r>
      <w:r>
        <w:rPr>
          <w:color w:val="231F20"/>
          <w:w w:val="95"/>
        </w:rPr>
        <w:t>de esta</w:t>
      </w:r>
      <w:r>
        <w:rPr>
          <w:color w:val="231F20"/>
          <w:spacing w:val="-37"/>
          <w:w w:val="95"/>
        </w:rPr>
        <w:t> </w:t>
      </w:r>
      <w:r>
        <w:rPr>
          <w:color w:val="231F20"/>
          <w:w w:val="95"/>
        </w:rPr>
        <w:t>explicación,</w:t>
      </w:r>
      <w:r>
        <w:rPr>
          <w:color w:val="231F20"/>
          <w:spacing w:val="-46"/>
          <w:w w:val="95"/>
        </w:rPr>
        <w:t> </w:t>
      </w:r>
      <w:r>
        <w:rPr>
          <w:color w:val="231F20"/>
          <w:w w:val="95"/>
        </w:rPr>
        <w:t>Jennifer</w:t>
      </w:r>
      <w:r>
        <w:rPr>
          <w:color w:val="231F20"/>
          <w:spacing w:val="-37"/>
          <w:w w:val="95"/>
        </w:rPr>
        <w:t> </w:t>
      </w:r>
      <w:r>
        <w:rPr>
          <w:color w:val="231F20"/>
          <w:w w:val="95"/>
        </w:rPr>
        <w:t>aceptó</w:t>
      </w:r>
      <w:r>
        <w:rPr>
          <w:color w:val="231F20"/>
          <w:spacing w:val="-37"/>
          <w:w w:val="95"/>
        </w:rPr>
        <w:t> </w:t>
      </w:r>
      <w:r>
        <w:rPr>
          <w:color w:val="231F20"/>
          <w:w w:val="95"/>
        </w:rPr>
        <w:t>participar</w:t>
      </w:r>
      <w:r>
        <w:rPr>
          <w:color w:val="231F20"/>
          <w:spacing w:val="-37"/>
          <w:w w:val="95"/>
        </w:rPr>
        <w:t> </w:t>
      </w:r>
      <w:r>
        <w:rPr>
          <w:color w:val="231F20"/>
          <w:w w:val="95"/>
        </w:rPr>
        <w:t>voluntariamente</w:t>
      </w:r>
      <w:r>
        <w:rPr>
          <w:color w:val="231F20"/>
          <w:spacing w:val="-37"/>
          <w:w w:val="95"/>
        </w:rPr>
        <w:t> </w:t>
      </w:r>
      <w:r>
        <w:rPr>
          <w:color w:val="231F20"/>
          <w:w w:val="95"/>
        </w:rPr>
        <w:t>y</w:t>
      </w:r>
      <w:r>
        <w:rPr>
          <w:color w:val="231F20"/>
          <w:spacing w:val="-37"/>
          <w:w w:val="95"/>
        </w:rPr>
        <w:t> </w:t>
      </w:r>
      <w:r>
        <w:rPr>
          <w:color w:val="231F20"/>
          <w:w w:val="95"/>
        </w:rPr>
        <w:t>se</w:t>
      </w:r>
      <w:r>
        <w:rPr>
          <w:color w:val="231F20"/>
          <w:spacing w:val="-37"/>
          <w:w w:val="95"/>
        </w:rPr>
        <w:t> </w:t>
      </w:r>
      <w:r>
        <w:rPr>
          <w:color w:val="231F20"/>
          <w:w w:val="95"/>
        </w:rPr>
        <w:t>le</w:t>
      </w:r>
      <w:r>
        <w:rPr>
          <w:color w:val="231F20"/>
          <w:spacing w:val="-37"/>
          <w:w w:val="95"/>
        </w:rPr>
        <w:t> </w:t>
      </w:r>
      <w:r>
        <w:rPr>
          <w:color w:val="231F20"/>
          <w:w w:val="95"/>
        </w:rPr>
        <w:t>agendó</w:t>
      </w:r>
      <w:r>
        <w:rPr>
          <w:color w:val="231F20"/>
          <w:spacing w:val="-37"/>
          <w:w w:val="95"/>
        </w:rPr>
        <w:t> </w:t>
      </w:r>
      <w:r>
        <w:rPr>
          <w:color w:val="231F20"/>
          <w:w w:val="95"/>
        </w:rPr>
        <w:t>una nueva</w:t>
      </w:r>
      <w:r>
        <w:rPr>
          <w:color w:val="231F20"/>
          <w:spacing w:val="-51"/>
          <w:w w:val="95"/>
        </w:rPr>
        <w:t> </w:t>
      </w:r>
      <w:r>
        <w:rPr>
          <w:color w:val="231F20"/>
          <w:w w:val="95"/>
        </w:rPr>
        <w:t>cita</w:t>
      </w:r>
      <w:r>
        <w:rPr>
          <w:color w:val="231F20"/>
          <w:spacing w:val="-51"/>
          <w:w w:val="95"/>
        </w:rPr>
        <w:t> </w:t>
      </w:r>
      <w:r>
        <w:rPr>
          <w:color w:val="231F20"/>
          <w:w w:val="95"/>
        </w:rPr>
        <w:t>para</w:t>
      </w:r>
      <w:r>
        <w:rPr>
          <w:color w:val="231F20"/>
          <w:spacing w:val="-51"/>
          <w:w w:val="95"/>
        </w:rPr>
        <w:t> </w:t>
      </w:r>
      <w:r>
        <w:rPr>
          <w:color w:val="231F20"/>
          <w:w w:val="95"/>
        </w:rPr>
        <w:t>poder</w:t>
      </w:r>
      <w:r>
        <w:rPr>
          <w:color w:val="231F20"/>
          <w:spacing w:val="-51"/>
          <w:w w:val="95"/>
        </w:rPr>
        <w:t> </w:t>
      </w:r>
      <w:r>
        <w:rPr>
          <w:color w:val="231F20"/>
          <w:w w:val="95"/>
        </w:rPr>
        <w:t>desarrollar</w:t>
      </w:r>
      <w:r>
        <w:rPr>
          <w:color w:val="231F20"/>
          <w:spacing w:val="-51"/>
          <w:w w:val="95"/>
        </w:rPr>
        <w:t> </w:t>
      </w:r>
      <w:r>
        <w:rPr>
          <w:color w:val="231F20"/>
          <w:w w:val="95"/>
        </w:rPr>
        <w:t>la</w:t>
      </w:r>
      <w:r>
        <w:rPr>
          <w:color w:val="231F20"/>
          <w:spacing w:val="-51"/>
          <w:w w:val="95"/>
        </w:rPr>
        <w:t> </w:t>
      </w:r>
      <w:r>
        <w:rPr>
          <w:color w:val="231F20"/>
          <w:w w:val="95"/>
        </w:rPr>
        <w:t>entrevista</w:t>
      </w:r>
      <w:r>
        <w:rPr>
          <w:color w:val="231F20"/>
          <w:spacing w:val="-51"/>
          <w:w w:val="95"/>
        </w:rPr>
        <w:t> </w:t>
      </w:r>
      <w:r>
        <w:rPr>
          <w:color w:val="231F20"/>
          <w:w w:val="95"/>
        </w:rPr>
        <w:t>que</w:t>
      </w:r>
      <w:r>
        <w:rPr>
          <w:color w:val="231F20"/>
          <w:spacing w:val="-51"/>
          <w:w w:val="95"/>
        </w:rPr>
        <w:t> </w:t>
      </w:r>
      <w:r>
        <w:rPr>
          <w:color w:val="231F20"/>
          <w:w w:val="95"/>
        </w:rPr>
        <w:t>daría</w:t>
      </w:r>
      <w:r>
        <w:rPr>
          <w:color w:val="231F20"/>
          <w:spacing w:val="-51"/>
          <w:w w:val="95"/>
        </w:rPr>
        <w:t> </w:t>
      </w:r>
      <w:r>
        <w:rPr>
          <w:color w:val="231F20"/>
          <w:w w:val="95"/>
        </w:rPr>
        <w:t>como</w:t>
      </w:r>
      <w:r>
        <w:rPr>
          <w:color w:val="231F20"/>
          <w:spacing w:val="-51"/>
          <w:w w:val="95"/>
        </w:rPr>
        <w:t> </w:t>
      </w:r>
      <w:r>
        <w:rPr>
          <w:color w:val="231F20"/>
          <w:w w:val="95"/>
        </w:rPr>
        <w:t>resultado</w:t>
      </w:r>
      <w:r>
        <w:rPr>
          <w:color w:val="231F20"/>
          <w:spacing w:val="-51"/>
          <w:w w:val="95"/>
        </w:rPr>
        <w:t> </w:t>
      </w:r>
      <w:r>
        <w:rPr>
          <w:color w:val="231F20"/>
          <w:w w:val="95"/>
        </w:rPr>
        <w:t>los</w:t>
      </w:r>
      <w:r>
        <w:rPr>
          <w:color w:val="231F20"/>
          <w:spacing w:val="-51"/>
          <w:w w:val="95"/>
        </w:rPr>
        <w:t> </w:t>
      </w:r>
      <w:r>
        <w:rPr>
          <w:color w:val="231F20"/>
          <w:w w:val="95"/>
        </w:rPr>
        <w:t>datos empíricos</w:t>
      </w:r>
      <w:r>
        <w:rPr>
          <w:color w:val="231F20"/>
          <w:spacing w:val="-37"/>
          <w:w w:val="95"/>
        </w:rPr>
        <w:t> </w:t>
      </w:r>
      <w:r>
        <w:rPr>
          <w:color w:val="231F20"/>
          <w:w w:val="95"/>
        </w:rPr>
        <w:t>de</w:t>
      </w:r>
      <w:r>
        <w:rPr>
          <w:color w:val="231F20"/>
          <w:spacing w:val="-37"/>
          <w:w w:val="95"/>
        </w:rPr>
        <w:t> </w:t>
      </w:r>
      <w:r>
        <w:rPr>
          <w:color w:val="231F20"/>
          <w:w w:val="95"/>
        </w:rPr>
        <w:t>la</w:t>
      </w:r>
      <w:r>
        <w:rPr>
          <w:color w:val="231F20"/>
          <w:spacing w:val="-37"/>
          <w:w w:val="95"/>
        </w:rPr>
        <w:t> </w:t>
      </w:r>
      <w:r>
        <w:rPr>
          <w:color w:val="231F20"/>
          <w:w w:val="95"/>
        </w:rPr>
        <w:t>presente</w:t>
      </w:r>
      <w:r>
        <w:rPr>
          <w:color w:val="231F20"/>
          <w:spacing w:val="-37"/>
          <w:w w:val="95"/>
        </w:rPr>
        <w:t> </w:t>
      </w:r>
      <w:r>
        <w:rPr>
          <w:color w:val="231F20"/>
          <w:w w:val="95"/>
        </w:rPr>
        <w:t>investigación.</w:t>
      </w:r>
      <w:r>
        <w:rPr>
          <w:color w:val="231F20"/>
          <w:spacing w:val="-48"/>
          <w:w w:val="95"/>
        </w:rPr>
        <w:t> </w:t>
      </w:r>
      <w:r>
        <w:rPr>
          <w:color w:val="231F20"/>
          <w:w w:val="95"/>
        </w:rPr>
        <w:t>La</w:t>
      </w:r>
      <w:r>
        <w:rPr>
          <w:color w:val="231F20"/>
          <w:spacing w:val="-37"/>
          <w:w w:val="95"/>
        </w:rPr>
        <w:t> </w:t>
      </w:r>
      <w:r>
        <w:rPr>
          <w:color w:val="231F20"/>
          <w:w w:val="95"/>
        </w:rPr>
        <w:t>participante</w:t>
      </w:r>
      <w:r>
        <w:rPr>
          <w:color w:val="231F20"/>
          <w:spacing w:val="-37"/>
          <w:w w:val="95"/>
        </w:rPr>
        <w:t> </w:t>
      </w:r>
      <w:r>
        <w:rPr>
          <w:color w:val="231F20"/>
          <w:w w:val="95"/>
        </w:rPr>
        <w:t>se</w:t>
      </w:r>
      <w:r>
        <w:rPr>
          <w:color w:val="231F20"/>
          <w:spacing w:val="-37"/>
          <w:w w:val="95"/>
        </w:rPr>
        <w:t> </w:t>
      </w:r>
      <w:r>
        <w:rPr>
          <w:color w:val="231F20"/>
          <w:w w:val="95"/>
        </w:rPr>
        <w:t>presentó</w:t>
      </w:r>
      <w:r>
        <w:rPr>
          <w:color w:val="231F20"/>
          <w:spacing w:val="-37"/>
          <w:w w:val="95"/>
        </w:rPr>
        <w:t> </w:t>
      </w:r>
      <w:r>
        <w:rPr>
          <w:color w:val="231F20"/>
          <w:w w:val="95"/>
        </w:rPr>
        <w:t>en</w:t>
      </w:r>
      <w:r>
        <w:rPr>
          <w:color w:val="231F20"/>
          <w:spacing w:val="-37"/>
          <w:w w:val="95"/>
        </w:rPr>
        <w:t> </w:t>
      </w:r>
      <w:r>
        <w:rPr>
          <w:color w:val="231F20"/>
          <w:w w:val="95"/>
        </w:rPr>
        <w:t>la</w:t>
      </w:r>
      <w:r>
        <w:rPr>
          <w:color w:val="231F20"/>
          <w:spacing w:val="-37"/>
          <w:w w:val="95"/>
        </w:rPr>
        <w:t> </w:t>
      </w:r>
      <w:r>
        <w:rPr>
          <w:color w:val="231F20"/>
          <w:w w:val="95"/>
        </w:rPr>
        <w:t>fecha</w:t>
      </w:r>
      <w:r>
        <w:rPr>
          <w:color w:val="231F20"/>
          <w:spacing w:val="-37"/>
          <w:w w:val="95"/>
        </w:rPr>
        <w:t> </w:t>
      </w:r>
      <w:r>
        <w:rPr>
          <w:color w:val="231F20"/>
          <w:w w:val="95"/>
        </w:rPr>
        <w:t>y hora</w:t>
      </w:r>
      <w:r>
        <w:rPr>
          <w:color w:val="231F20"/>
          <w:spacing w:val="-45"/>
          <w:w w:val="95"/>
        </w:rPr>
        <w:t> </w:t>
      </w:r>
      <w:r>
        <w:rPr>
          <w:color w:val="231F20"/>
          <w:w w:val="95"/>
        </w:rPr>
        <w:t>acordadas,</w:t>
      </w:r>
      <w:r>
        <w:rPr>
          <w:color w:val="231F20"/>
          <w:spacing w:val="-57"/>
          <w:w w:val="95"/>
        </w:rPr>
        <w:t> </w:t>
      </w:r>
      <w:r>
        <w:rPr>
          <w:color w:val="231F20"/>
          <w:w w:val="95"/>
        </w:rPr>
        <w:t>para</w:t>
      </w:r>
      <w:r>
        <w:rPr>
          <w:color w:val="231F20"/>
          <w:spacing w:val="-45"/>
          <w:w w:val="95"/>
        </w:rPr>
        <w:t> </w:t>
      </w:r>
      <w:r>
        <w:rPr>
          <w:color w:val="231F20"/>
          <w:w w:val="95"/>
        </w:rPr>
        <w:t>realizar</w:t>
      </w:r>
      <w:r>
        <w:rPr>
          <w:color w:val="231F20"/>
          <w:spacing w:val="-45"/>
          <w:w w:val="95"/>
        </w:rPr>
        <w:t> </w:t>
      </w:r>
      <w:r>
        <w:rPr>
          <w:color w:val="231F20"/>
          <w:w w:val="95"/>
        </w:rPr>
        <w:t>la</w:t>
      </w:r>
      <w:r>
        <w:rPr>
          <w:color w:val="231F20"/>
          <w:spacing w:val="-45"/>
          <w:w w:val="95"/>
        </w:rPr>
        <w:t> </w:t>
      </w:r>
      <w:r>
        <w:rPr>
          <w:color w:val="231F20"/>
          <w:w w:val="95"/>
        </w:rPr>
        <w:t>entrevista</w:t>
      </w:r>
      <w:r>
        <w:rPr>
          <w:color w:val="231F20"/>
          <w:spacing w:val="-45"/>
          <w:w w:val="95"/>
        </w:rPr>
        <w:t> </w:t>
      </w:r>
      <w:r>
        <w:rPr>
          <w:color w:val="231F20"/>
          <w:w w:val="95"/>
        </w:rPr>
        <w:t>que</w:t>
      </w:r>
      <w:r>
        <w:rPr>
          <w:color w:val="231F20"/>
          <w:spacing w:val="-45"/>
          <w:w w:val="95"/>
        </w:rPr>
        <w:t> </w:t>
      </w:r>
      <w:r>
        <w:rPr>
          <w:color w:val="231F20"/>
          <w:w w:val="95"/>
        </w:rPr>
        <w:t>se</w:t>
      </w:r>
      <w:r>
        <w:rPr>
          <w:color w:val="231F20"/>
          <w:spacing w:val="-46"/>
          <w:w w:val="95"/>
        </w:rPr>
        <w:t> </w:t>
      </w:r>
      <w:r>
        <w:rPr>
          <w:color w:val="231F20"/>
          <w:w w:val="95"/>
        </w:rPr>
        <w:t>grabó</w:t>
      </w:r>
      <w:r>
        <w:rPr>
          <w:color w:val="231F20"/>
          <w:spacing w:val="-46"/>
          <w:w w:val="95"/>
        </w:rPr>
        <w:t> </w:t>
      </w:r>
      <w:r>
        <w:rPr>
          <w:color w:val="231F20"/>
          <w:w w:val="95"/>
        </w:rPr>
        <w:t>con</w:t>
      </w:r>
      <w:r>
        <w:rPr>
          <w:color w:val="231F20"/>
          <w:spacing w:val="-45"/>
          <w:w w:val="95"/>
        </w:rPr>
        <w:t> </w:t>
      </w:r>
      <w:r>
        <w:rPr>
          <w:color w:val="231F20"/>
          <w:w w:val="95"/>
        </w:rPr>
        <w:t>registro</w:t>
      </w:r>
      <w:r>
        <w:rPr>
          <w:color w:val="231F20"/>
          <w:spacing w:val="-45"/>
          <w:w w:val="95"/>
        </w:rPr>
        <w:t> </w:t>
      </w:r>
      <w:r>
        <w:rPr>
          <w:color w:val="231F20"/>
          <w:w w:val="95"/>
        </w:rPr>
        <w:t>de</w:t>
      </w:r>
      <w:r>
        <w:rPr>
          <w:color w:val="231F20"/>
          <w:spacing w:val="-46"/>
          <w:w w:val="95"/>
        </w:rPr>
        <w:t> </w:t>
      </w:r>
      <w:r>
        <w:rPr>
          <w:color w:val="231F20"/>
          <w:w w:val="95"/>
        </w:rPr>
        <w:t>voz</w:t>
      </w:r>
      <w:r>
        <w:rPr>
          <w:color w:val="231F20"/>
          <w:spacing w:val="-46"/>
          <w:w w:val="95"/>
        </w:rPr>
        <w:t> </w:t>
      </w:r>
      <w:r>
        <w:rPr>
          <w:color w:val="231F20"/>
          <w:w w:val="95"/>
        </w:rPr>
        <w:t>y</w:t>
      </w:r>
      <w:r>
        <w:rPr>
          <w:color w:val="231F20"/>
          <w:spacing w:val="-45"/>
          <w:w w:val="95"/>
        </w:rPr>
        <w:t> </w:t>
      </w:r>
      <w:r>
        <w:rPr>
          <w:color w:val="231F20"/>
          <w:w w:val="95"/>
        </w:rPr>
        <w:t>tuvo una</w:t>
      </w:r>
      <w:r>
        <w:rPr>
          <w:color w:val="231F20"/>
          <w:spacing w:val="-40"/>
          <w:w w:val="95"/>
        </w:rPr>
        <w:t> </w:t>
      </w:r>
      <w:r>
        <w:rPr>
          <w:color w:val="231F20"/>
          <w:w w:val="95"/>
        </w:rPr>
        <w:t>duración</w:t>
      </w:r>
      <w:r>
        <w:rPr>
          <w:color w:val="231F20"/>
          <w:spacing w:val="-40"/>
          <w:w w:val="95"/>
        </w:rPr>
        <w:t> </w:t>
      </w:r>
      <w:r>
        <w:rPr>
          <w:color w:val="231F20"/>
          <w:w w:val="95"/>
        </w:rPr>
        <w:t>de</w:t>
      </w:r>
      <w:r>
        <w:rPr>
          <w:color w:val="231F20"/>
          <w:spacing w:val="-40"/>
          <w:w w:val="95"/>
        </w:rPr>
        <w:t> </w:t>
      </w:r>
      <w:r>
        <w:rPr>
          <w:color w:val="231F20"/>
          <w:w w:val="95"/>
        </w:rPr>
        <w:t>260</w:t>
      </w:r>
      <w:r>
        <w:rPr>
          <w:color w:val="231F20"/>
          <w:spacing w:val="-40"/>
          <w:w w:val="95"/>
        </w:rPr>
        <w:t> </w:t>
      </w:r>
      <w:r>
        <w:rPr>
          <w:color w:val="231F20"/>
          <w:w w:val="95"/>
        </w:rPr>
        <w:t>minutos.</w:t>
      </w:r>
    </w:p>
    <w:p>
      <w:pPr>
        <w:pStyle w:val="BodyText"/>
        <w:spacing w:line="309" w:lineRule="auto" w:before="200"/>
        <w:ind w:left="160" w:right="137" w:firstLine="820"/>
        <w:jc w:val="both"/>
      </w:pPr>
      <w:r>
        <w:rPr>
          <w:color w:val="231F20"/>
          <w:w w:val="90"/>
        </w:rPr>
        <w:t>Se</w:t>
      </w:r>
      <w:r>
        <w:rPr>
          <w:color w:val="231F20"/>
          <w:spacing w:val="-7"/>
          <w:w w:val="90"/>
        </w:rPr>
        <w:t> </w:t>
      </w:r>
      <w:r>
        <w:rPr>
          <w:color w:val="231F20"/>
          <w:w w:val="90"/>
        </w:rPr>
        <w:t>reaIizó</w:t>
      </w:r>
      <w:r>
        <w:rPr>
          <w:color w:val="231F20"/>
          <w:spacing w:val="-7"/>
          <w:w w:val="90"/>
        </w:rPr>
        <w:t> </w:t>
      </w:r>
      <w:r>
        <w:rPr>
          <w:color w:val="231F20"/>
          <w:w w:val="90"/>
        </w:rPr>
        <w:t>un</w:t>
      </w:r>
      <w:r>
        <w:rPr>
          <w:color w:val="231F20"/>
          <w:spacing w:val="-7"/>
          <w:w w:val="90"/>
        </w:rPr>
        <w:t> </w:t>
      </w:r>
      <w:r>
        <w:rPr>
          <w:color w:val="231F20"/>
          <w:w w:val="90"/>
        </w:rPr>
        <w:t>anáIisis</w:t>
      </w:r>
      <w:r>
        <w:rPr>
          <w:color w:val="231F20"/>
          <w:spacing w:val="-7"/>
          <w:w w:val="90"/>
        </w:rPr>
        <w:t> </w:t>
      </w:r>
      <w:r>
        <w:rPr>
          <w:color w:val="231F20"/>
          <w:w w:val="90"/>
        </w:rPr>
        <w:t>de</w:t>
      </w:r>
      <w:r>
        <w:rPr>
          <w:color w:val="231F20"/>
          <w:spacing w:val="-7"/>
          <w:w w:val="90"/>
        </w:rPr>
        <w:t> </w:t>
      </w:r>
      <w:r>
        <w:rPr>
          <w:color w:val="231F20"/>
          <w:w w:val="90"/>
        </w:rPr>
        <w:t>tipo</w:t>
      </w:r>
      <w:r>
        <w:rPr>
          <w:color w:val="231F20"/>
          <w:spacing w:val="-7"/>
          <w:w w:val="90"/>
        </w:rPr>
        <w:t> </w:t>
      </w:r>
      <w:r>
        <w:rPr>
          <w:color w:val="231F20"/>
          <w:w w:val="90"/>
        </w:rPr>
        <w:t>fenomenoIógico</w:t>
      </w:r>
      <w:r>
        <w:rPr>
          <w:color w:val="231F20"/>
          <w:spacing w:val="-7"/>
          <w:w w:val="90"/>
        </w:rPr>
        <w:t> </w:t>
      </w:r>
      <w:r>
        <w:rPr>
          <w:color w:val="231F20"/>
          <w:w w:val="90"/>
        </w:rPr>
        <w:t>que</w:t>
      </w:r>
      <w:r>
        <w:rPr>
          <w:color w:val="231F20"/>
          <w:spacing w:val="-7"/>
          <w:w w:val="90"/>
        </w:rPr>
        <w:t> </w:t>
      </w:r>
      <w:r>
        <w:rPr>
          <w:color w:val="231F20"/>
          <w:w w:val="90"/>
        </w:rPr>
        <w:t>consiste</w:t>
      </w:r>
      <w:r>
        <w:rPr>
          <w:color w:val="231F20"/>
          <w:spacing w:val="-7"/>
          <w:w w:val="90"/>
        </w:rPr>
        <w:t> </w:t>
      </w:r>
      <w:r>
        <w:rPr>
          <w:color w:val="231F20"/>
          <w:w w:val="90"/>
        </w:rPr>
        <w:t>principaImente </w:t>
      </w:r>
      <w:r>
        <w:rPr>
          <w:color w:val="231F20"/>
        </w:rPr>
        <w:t>en</w:t>
      </w:r>
      <w:r>
        <w:rPr>
          <w:color w:val="231F20"/>
          <w:spacing w:val="-19"/>
        </w:rPr>
        <w:t> </w:t>
      </w:r>
      <w:r>
        <w:rPr>
          <w:color w:val="231F20"/>
        </w:rPr>
        <w:t>el</w:t>
      </w:r>
      <w:r>
        <w:rPr>
          <w:color w:val="231F20"/>
          <w:spacing w:val="-19"/>
        </w:rPr>
        <w:t> </w:t>
      </w:r>
      <w:r>
        <w:rPr>
          <w:color w:val="231F20"/>
        </w:rPr>
        <w:t>análisis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esencia</w:t>
      </w:r>
      <w:r>
        <w:rPr>
          <w:color w:val="231F20"/>
          <w:spacing w:val="-19"/>
        </w:rPr>
        <w:t> </w:t>
      </w:r>
      <w:r>
        <w:rPr>
          <w:color w:val="231F20"/>
        </w:rPr>
        <w:t>de</w:t>
      </w:r>
      <w:r>
        <w:rPr>
          <w:color w:val="231F20"/>
          <w:spacing w:val="-19"/>
        </w:rPr>
        <w:t> </w:t>
      </w:r>
      <w:r>
        <w:rPr>
          <w:color w:val="231F20"/>
        </w:rPr>
        <w:t>lo</w:t>
      </w:r>
      <w:r>
        <w:rPr>
          <w:color w:val="231F20"/>
          <w:spacing w:val="-19"/>
        </w:rPr>
        <w:t> </w:t>
      </w:r>
      <w:r>
        <w:rPr>
          <w:color w:val="231F20"/>
        </w:rPr>
        <w:t>dado,</w:t>
      </w:r>
      <w:r>
        <w:rPr>
          <w:color w:val="231F20"/>
          <w:spacing w:val="-31"/>
        </w:rPr>
        <w:t> </w:t>
      </w:r>
      <w:r>
        <w:rPr>
          <w:color w:val="231F20"/>
        </w:rPr>
        <w:t>del</w:t>
      </w:r>
      <w:r>
        <w:rPr>
          <w:color w:val="231F20"/>
          <w:spacing w:val="-19"/>
        </w:rPr>
        <w:t> </w:t>
      </w:r>
      <w:r>
        <w:rPr>
          <w:color w:val="231F20"/>
        </w:rPr>
        <w:t>fenómeno,</w:t>
      </w:r>
      <w:r>
        <w:rPr>
          <w:color w:val="231F20"/>
          <w:spacing w:val="-31"/>
        </w:rPr>
        <w:t> </w:t>
      </w:r>
      <w:r>
        <w:rPr>
          <w:color w:val="231F20"/>
        </w:rPr>
        <w:t>de</w:t>
      </w:r>
      <w:r>
        <w:rPr>
          <w:color w:val="231F20"/>
          <w:spacing w:val="-19"/>
        </w:rPr>
        <w:t> </w:t>
      </w:r>
      <w:r>
        <w:rPr>
          <w:color w:val="231F20"/>
        </w:rPr>
        <w:t>lo</w:t>
      </w:r>
      <w:r>
        <w:rPr>
          <w:color w:val="231F20"/>
          <w:spacing w:val="-19"/>
        </w:rPr>
        <w:t> </w:t>
      </w:r>
      <w:r>
        <w:rPr>
          <w:color w:val="231F20"/>
        </w:rPr>
        <w:t>inmediato</w:t>
      </w:r>
      <w:r>
        <w:rPr>
          <w:color w:val="231F20"/>
          <w:spacing w:val="-19"/>
        </w:rPr>
        <w:t> </w:t>
      </w:r>
      <w:r>
        <w:rPr>
          <w:color w:val="231F20"/>
        </w:rPr>
        <w:t>para </w:t>
      </w:r>
      <w:r>
        <w:rPr>
          <w:color w:val="231F20"/>
          <w:w w:val="90"/>
        </w:rPr>
        <w:t>comprender</w:t>
      </w:r>
      <w:r>
        <w:rPr>
          <w:color w:val="231F20"/>
          <w:spacing w:val="-4"/>
          <w:w w:val="90"/>
        </w:rPr>
        <w:t> </w:t>
      </w:r>
      <w:r>
        <w:rPr>
          <w:color w:val="231F20"/>
          <w:w w:val="90"/>
        </w:rPr>
        <w:t>como</w:t>
      </w:r>
      <w:r>
        <w:rPr>
          <w:color w:val="231F20"/>
          <w:spacing w:val="-4"/>
          <w:w w:val="90"/>
        </w:rPr>
        <w:t> </w:t>
      </w:r>
      <w:r>
        <w:rPr>
          <w:color w:val="231F20"/>
          <w:w w:val="90"/>
        </w:rPr>
        <w:t>construye</w:t>
      </w:r>
      <w:r>
        <w:rPr>
          <w:color w:val="231F20"/>
          <w:spacing w:val="-4"/>
          <w:w w:val="90"/>
        </w:rPr>
        <w:t> </w:t>
      </w:r>
      <w:r>
        <w:rPr>
          <w:color w:val="231F20"/>
          <w:w w:val="90"/>
        </w:rPr>
        <w:t>su</w:t>
      </w:r>
      <w:r>
        <w:rPr>
          <w:color w:val="231F20"/>
          <w:spacing w:val="-4"/>
          <w:w w:val="90"/>
        </w:rPr>
        <w:t> </w:t>
      </w:r>
      <w:r>
        <w:rPr>
          <w:color w:val="231F20"/>
          <w:w w:val="90"/>
        </w:rPr>
        <w:t>realidad</w:t>
      </w:r>
      <w:r>
        <w:rPr>
          <w:color w:val="231F20"/>
          <w:spacing w:val="-4"/>
          <w:w w:val="90"/>
        </w:rPr>
        <w:t> </w:t>
      </w:r>
      <w:r>
        <w:rPr>
          <w:color w:val="231F20"/>
          <w:w w:val="90"/>
        </w:rPr>
        <w:t>el</w:t>
      </w:r>
      <w:r>
        <w:rPr>
          <w:color w:val="231F20"/>
          <w:spacing w:val="-4"/>
          <w:w w:val="90"/>
        </w:rPr>
        <w:t> </w:t>
      </w:r>
      <w:r>
        <w:rPr>
          <w:color w:val="231F20"/>
          <w:w w:val="90"/>
        </w:rPr>
        <w:t>sujeto,</w:t>
      </w:r>
      <w:r>
        <w:rPr>
          <w:color w:val="231F20"/>
          <w:spacing w:val="-29"/>
          <w:w w:val="90"/>
        </w:rPr>
        <w:t> </w:t>
      </w:r>
      <w:r>
        <w:rPr>
          <w:color w:val="231F20"/>
          <w:w w:val="90"/>
        </w:rPr>
        <w:t>describiendo</w:t>
      </w:r>
      <w:r>
        <w:rPr>
          <w:color w:val="231F20"/>
          <w:spacing w:val="-5"/>
          <w:w w:val="90"/>
        </w:rPr>
        <w:t> </w:t>
      </w:r>
      <w:r>
        <w:rPr>
          <w:color w:val="231F20"/>
          <w:w w:val="90"/>
        </w:rPr>
        <w:t>la</w:t>
      </w:r>
      <w:r>
        <w:rPr>
          <w:color w:val="231F20"/>
          <w:spacing w:val="-4"/>
          <w:w w:val="90"/>
        </w:rPr>
        <w:t> </w:t>
      </w:r>
      <w:r>
        <w:rPr>
          <w:color w:val="231F20"/>
          <w:w w:val="90"/>
        </w:rPr>
        <w:t>experiencia</w:t>
      </w:r>
      <w:r>
        <w:rPr>
          <w:color w:val="231F20"/>
          <w:spacing w:val="-4"/>
          <w:w w:val="90"/>
        </w:rPr>
        <w:t> </w:t>
      </w:r>
      <w:r>
        <w:rPr>
          <w:color w:val="231F20"/>
          <w:w w:val="90"/>
        </w:rPr>
        <w:t>de la</w:t>
      </w:r>
      <w:r>
        <w:rPr>
          <w:color w:val="231F20"/>
          <w:spacing w:val="-25"/>
          <w:w w:val="90"/>
        </w:rPr>
        <w:t> </w:t>
      </w:r>
      <w:r>
        <w:rPr>
          <w:color w:val="231F20"/>
          <w:w w:val="90"/>
        </w:rPr>
        <w:t>persona</w:t>
      </w:r>
      <w:r>
        <w:rPr>
          <w:color w:val="231F20"/>
          <w:spacing w:val="-26"/>
          <w:w w:val="90"/>
        </w:rPr>
        <w:t> </w:t>
      </w:r>
      <w:r>
        <w:rPr>
          <w:color w:val="231F20"/>
          <w:w w:val="90"/>
        </w:rPr>
        <w:t>tal</w:t>
      </w:r>
      <w:r>
        <w:rPr>
          <w:color w:val="231F20"/>
          <w:spacing w:val="-26"/>
          <w:w w:val="90"/>
        </w:rPr>
        <w:t> </w:t>
      </w:r>
      <w:r>
        <w:rPr>
          <w:color w:val="231F20"/>
          <w:w w:val="90"/>
        </w:rPr>
        <w:t>y</w:t>
      </w:r>
      <w:r>
        <w:rPr>
          <w:color w:val="231F20"/>
          <w:spacing w:val="-26"/>
          <w:w w:val="90"/>
        </w:rPr>
        <w:t> </w:t>
      </w:r>
      <w:r>
        <w:rPr>
          <w:color w:val="231F20"/>
          <w:w w:val="90"/>
        </w:rPr>
        <w:t>como</w:t>
      </w:r>
      <w:r>
        <w:rPr>
          <w:color w:val="231F20"/>
          <w:spacing w:val="-26"/>
          <w:w w:val="90"/>
        </w:rPr>
        <w:t> </w:t>
      </w:r>
      <w:r>
        <w:rPr>
          <w:color w:val="231F20"/>
          <w:w w:val="90"/>
        </w:rPr>
        <w:t>la</w:t>
      </w:r>
      <w:r>
        <w:rPr>
          <w:color w:val="231F20"/>
          <w:spacing w:val="-25"/>
          <w:w w:val="90"/>
        </w:rPr>
        <w:t> </w:t>
      </w:r>
      <w:r>
        <w:rPr>
          <w:color w:val="231F20"/>
          <w:w w:val="90"/>
        </w:rPr>
        <w:t>vive.</w:t>
      </w:r>
      <w:r>
        <w:rPr>
          <w:color w:val="231F20"/>
          <w:spacing w:val="-48"/>
          <w:w w:val="90"/>
        </w:rPr>
        <w:t> </w:t>
      </w:r>
      <w:r>
        <w:rPr>
          <w:color w:val="231F20"/>
          <w:w w:val="90"/>
        </w:rPr>
        <w:t>La</w:t>
      </w:r>
      <w:r>
        <w:rPr>
          <w:color w:val="231F20"/>
          <w:spacing w:val="-25"/>
          <w:w w:val="90"/>
        </w:rPr>
        <w:t> </w:t>
      </w:r>
      <w:r>
        <w:rPr>
          <w:color w:val="231F20"/>
          <w:w w:val="90"/>
        </w:rPr>
        <w:t>fenomenología</w:t>
      </w:r>
      <w:r>
        <w:rPr>
          <w:color w:val="231F20"/>
          <w:spacing w:val="-26"/>
          <w:w w:val="90"/>
        </w:rPr>
        <w:t> </w:t>
      </w:r>
      <w:r>
        <w:rPr>
          <w:color w:val="231F20"/>
          <w:w w:val="90"/>
        </w:rPr>
        <w:t>es</w:t>
      </w:r>
      <w:r>
        <w:rPr>
          <w:color w:val="231F20"/>
          <w:spacing w:val="-26"/>
          <w:w w:val="90"/>
        </w:rPr>
        <w:t> </w:t>
      </w:r>
      <w:r>
        <w:rPr>
          <w:color w:val="231F20"/>
          <w:w w:val="90"/>
        </w:rPr>
        <w:t>puramente</w:t>
      </w:r>
      <w:r>
        <w:rPr>
          <w:color w:val="231F20"/>
          <w:spacing w:val="-26"/>
          <w:w w:val="90"/>
        </w:rPr>
        <w:t> </w:t>
      </w:r>
      <w:r>
        <w:rPr>
          <w:color w:val="231F20"/>
          <w:w w:val="90"/>
        </w:rPr>
        <w:t>descriptiva</w:t>
      </w:r>
      <w:r>
        <w:rPr>
          <w:color w:val="231F20"/>
          <w:spacing w:val="-27"/>
          <w:w w:val="90"/>
        </w:rPr>
        <w:t> </w:t>
      </w:r>
      <w:r>
        <w:rPr>
          <w:color w:val="231F20"/>
          <w:w w:val="90"/>
        </w:rPr>
        <w:t>y</w:t>
      </w:r>
      <w:r>
        <w:rPr>
          <w:color w:val="231F20"/>
          <w:spacing w:val="-26"/>
          <w:w w:val="90"/>
        </w:rPr>
        <w:t> </w:t>
      </w:r>
      <w:r>
        <w:rPr>
          <w:color w:val="231F20"/>
          <w:w w:val="90"/>
        </w:rPr>
        <w:t>consiste en</w:t>
      </w:r>
      <w:r>
        <w:rPr>
          <w:color w:val="231F20"/>
          <w:spacing w:val="-12"/>
          <w:w w:val="90"/>
        </w:rPr>
        <w:t> </w:t>
      </w:r>
      <w:r>
        <w:rPr>
          <w:color w:val="231F20"/>
          <w:w w:val="90"/>
        </w:rPr>
        <w:t>la</w:t>
      </w:r>
      <w:r>
        <w:rPr>
          <w:color w:val="231F20"/>
          <w:spacing w:val="-12"/>
          <w:w w:val="90"/>
        </w:rPr>
        <w:t> </w:t>
      </w:r>
      <w:r>
        <w:rPr>
          <w:color w:val="231F20"/>
          <w:w w:val="90"/>
        </w:rPr>
        <w:t>descripción</w:t>
      </w:r>
      <w:r>
        <w:rPr>
          <w:color w:val="231F20"/>
          <w:spacing w:val="-13"/>
          <w:w w:val="90"/>
        </w:rPr>
        <w:t> </w:t>
      </w:r>
      <w:r>
        <w:rPr>
          <w:color w:val="231F20"/>
          <w:w w:val="90"/>
        </w:rPr>
        <w:t>de</w:t>
      </w:r>
      <w:r>
        <w:rPr>
          <w:color w:val="231F20"/>
          <w:spacing w:val="-12"/>
          <w:w w:val="90"/>
        </w:rPr>
        <w:t> </w:t>
      </w:r>
      <w:r>
        <w:rPr>
          <w:color w:val="231F20"/>
          <w:w w:val="90"/>
        </w:rPr>
        <w:t>los</w:t>
      </w:r>
      <w:r>
        <w:rPr>
          <w:color w:val="231F20"/>
          <w:spacing w:val="-12"/>
          <w:w w:val="90"/>
        </w:rPr>
        <w:t> </w:t>
      </w:r>
      <w:r>
        <w:rPr>
          <w:color w:val="231F20"/>
          <w:w w:val="90"/>
        </w:rPr>
        <w:t>fenómenos</w:t>
      </w:r>
      <w:r>
        <w:rPr>
          <w:color w:val="231F20"/>
          <w:spacing w:val="-12"/>
          <w:w w:val="90"/>
        </w:rPr>
        <w:t> </w:t>
      </w:r>
      <w:r>
        <w:rPr>
          <w:color w:val="231F20"/>
          <w:w w:val="90"/>
        </w:rPr>
        <w:t>vividos</w:t>
      </w:r>
      <w:r>
        <w:rPr>
          <w:color w:val="231F20"/>
          <w:spacing w:val="-12"/>
          <w:w w:val="90"/>
        </w:rPr>
        <w:t> </w:t>
      </w:r>
      <w:r>
        <w:rPr>
          <w:color w:val="231F20"/>
          <w:w w:val="90"/>
        </w:rPr>
        <w:t>desde</w:t>
      </w:r>
      <w:r>
        <w:rPr>
          <w:color w:val="231F20"/>
          <w:spacing w:val="-12"/>
          <w:w w:val="90"/>
        </w:rPr>
        <w:t> </w:t>
      </w:r>
      <w:r>
        <w:rPr>
          <w:color w:val="231F20"/>
          <w:w w:val="90"/>
        </w:rPr>
        <w:t>la</w:t>
      </w:r>
      <w:r>
        <w:rPr>
          <w:color w:val="231F20"/>
          <w:spacing w:val="-12"/>
          <w:w w:val="90"/>
        </w:rPr>
        <w:t> </w:t>
      </w:r>
      <w:r>
        <w:rPr>
          <w:color w:val="231F20"/>
          <w:w w:val="90"/>
        </w:rPr>
        <w:t>subjetividad</w:t>
      </w:r>
      <w:r>
        <w:rPr>
          <w:color w:val="231F20"/>
          <w:spacing w:val="-13"/>
          <w:w w:val="90"/>
        </w:rPr>
        <w:t> </w:t>
      </w:r>
      <w:r>
        <w:rPr>
          <w:color w:val="231F20"/>
          <w:w w:val="90"/>
        </w:rPr>
        <w:t>del</w:t>
      </w:r>
      <w:r>
        <w:rPr>
          <w:color w:val="231F20"/>
          <w:spacing w:val="-12"/>
          <w:w w:val="90"/>
        </w:rPr>
        <w:t> </w:t>
      </w:r>
      <w:r>
        <w:rPr>
          <w:color w:val="231F20"/>
          <w:w w:val="90"/>
        </w:rPr>
        <w:t>participante.</w:t>
      </w:r>
    </w:p>
    <w:p>
      <w:pPr>
        <w:pStyle w:val="BodyText"/>
        <w:spacing w:before="7"/>
        <w:rPr>
          <w:sz w:val="27"/>
        </w:rPr>
      </w:pPr>
    </w:p>
    <w:p>
      <w:pPr>
        <w:pStyle w:val="Heading3"/>
      </w:pPr>
      <w:r>
        <w:rPr>
          <w:color w:val="649705"/>
        </w:rPr>
        <w:t>Análisis 7 Discusión</w:t>
      </w:r>
    </w:p>
    <w:p>
      <w:pPr>
        <w:pStyle w:val="BodyText"/>
        <w:spacing w:line="309" w:lineRule="auto" w:before="208"/>
        <w:ind w:left="160" w:right="137"/>
        <w:jc w:val="both"/>
      </w:pPr>
      <w:r>
        <w:rPr>
          <w:color w:val="231F20"/>
          <w:w w:val="95"/>
        </w:rPr>
        <w:t>AIexandra</w:t>
      </w:r>
      <w:r>
        <w:rPr>
          <w:color w:val="231F20"/>
          <w:spacing w:val="-25"/>
          <w:w w:val="95"/>
        </w:rPr>
        <w:t> </w:t>
      </w:r>
      <w:r>
        <w:rPr>
          <w:color w:val="231F20"/>
          <w:w w:val="95"/>
        </w:rPr>
        <w:t>Jennifer</w:t>
      </w:r>
      <w:r>
        <w:rPr>
          <w:color w:val="231F20"/>
          <w:spacing w:val="-25"/>
          <w:w w:val="95"/>
        </w:rPr>
        <w:t> </w:t>
      </w:r>
      <w:r>
        <w:rPr>
          <w:color w:val="231F20"/>
          <w:w w:val="95"/>
        </w:rPr>
        <w:t>es</w:t>
      </w:r>
      <w:r>
        <w:rPr>
          <w:color w:val="231F20"/>
          <w:spacing w:val="-25"/>
          <w:w w:val="95"/>
        </w:rPr>
        <w:t> </w:t>
      </w:r>
      <w:r>
        <w:rPr>
          <w:color w:val="231F20"/>
          <w:w w:val="95"/>
        </w:rPr>
        <w:t>una</w:t>
      </w:r>
      <w:r>
        <w:rPr>
          <w:color w:val="231F20"/>
          <w:spacing w:val="-25"/>
          <w:w w:val="95"/>
        </w:rPr>
        <w:t> </w:t>
      </w:r>
      <w:r>
        <w:rPr>
          <w:color w:val="231F20"/>
          <w:w w:val="95"/>
        </w:rPr>
        <w:t>niña</w:t>
      </w:r>
      <w:r>
        <w:rPr>
          <w:color w:val="231F20"/>
          <w:spacing w:val="-25"/>
          <w:w w:val="95"/>
        </w:rPr>
        <w:t> </w:t>
      </w:r>
      <w:r>
        <w:rPr>
          <w:color w:val="231F20"/>
          <w:w w:val="95"/>
        </w:rPr>
        <w:t>de</w:t>
      </w:r>
      <w:r>
        <w:rPr>
          <w:color w:val="231F20"/>
          <w:spacing w:val="-25"/>
          <w:w w:val="95"/>
        </w:rPr>
        <w:t> </w:t>
      </w:r>
      <w:r>
        <w:rPr>
          <w:color w:val="231F20"/>
          <w:w w:val="95"/>
        </w:rPr>
        <w:t>9</w:t>
      </w:r>
      <w:r>
        <w:rPr>
          <w:color w:val="231F20"/>
          <w:spacing w:val="-25"/>
          <w:w w:val="95"/>
        </w:rPr>
        <w:t> </w:t>
      </w:r>
      <w:r>
        <w:rPr>
          <w:color w:val="231F20"/>
          <w:w w:val="95"/>
        </w:rPr>
        <w:t>años</w:t>
      </w:r>
      <w:r>
        <w:rPr>
          <w:color w:val="231F20"/>
          <w:spacing w:val="-26"/>
          <w:w w:val="95"/>
        </w:rPr>
        <w:t> </w:t>
      </w:r>
      <w:r>
        <w:rPr>
          <w:color w:val="231F20"/>
          <w:w w:val="95"/>
        </w:rPr>
        <w:t>que</w:t>
      </w:r>
      <w:r>
        <w:rPr>
          <w:color w:val="231F20"/>
          <w:spacing w:val="-25"/>
          <w:w w:val="95"/>
        </w:rPr>
        <w:t> </w:t>
      </w:r>
      <w:r>
        <w:rPr>
          <w:color w:val="231F20"/>
          <w:w w:val="95"/>
        </w:rPr>
        <w:t>fue</w:t>
      </w:r>
      <w:r>
        <w:rPr>
          <w:color w:val="231F20"/>
          <w:spacing w:val="-25"/>
          <w:w w:val="95"/>
        </w:rPr>
        <w:t> </w:t>
      </w:r>
      <w:r>
        <w:rPr>
          <w:color w:val="231F20"/>
          <w:w w:val="95"/>
        </w:rPr>
        <w:t>víctima</w:t>
      </w:r>
      <w:r>
        <w:rPr>
          <w:color w:val="231F20"/>
          <w:spacing w:val="-25"/>
          <w:w w:val="95"/>
        </w:rPr>
        <w:t> </w:t>
      </w:r>
      <w:r>
        <w:rPr>
          <w:color w:val="231F20"/>
          <w:w w:val="95"/>
        </w:rPr>
        <w:t>de</w:t>
      </w:r>
      <w:r>
        <w:rPr>
          <w:color w:val="231F20"/>
          <w:spacing w:val="-25"/>
          <w:w w:val="95"/>
        </w:rPr>
        <w:t> </w:t>
      </w:r>
      <w:r>
        <w:rPr>
          <w:color w:val="231F20"/>
          <w:w w:val="95"/>
        </w:rPr>
        <w:t>vioIación</w:t>
      </w:r>
      <w:r>
        <w:rPr>
          <w:color w:val="231F20"/>
          <w:spacing w:val="-25"/>
          <w:w w:val="95"/>
        </w:rPr>
        <w:t> </w:t>
      </w:r>
      <w:r>
        <w:rPr>
          <w:color w:val="231F20"/>
          <w:w w:val="95"/>
        </w:rPr>
        <w:t>por</w:t>
      </w:r>
      <w:r>
        <w:rPr>
          <w:color w:val="231F20"/>
          <w:spacing w:val="-25"/>
          <w:w w:val="95"/>
        </w:rPr>
        <w:t> </w:t>
      </w:r>
      <w:r>
        <w:rPr>
          <w:color w:val="231F20"/>
          <w:w w:val="95"/>
        </w:rPr>
        <w:t>parte de</w:t>
      </w:r>
      <w:r>
        <w:rPr>
          <w:color w:val="231F20"/>
          <w:spacing w:val="-31"/>
          <w:w w:val="95"/>
        </w:rPr>
        <w:t> </w:t>
      </w:r>
      <w:r>
        <w:rPr>
          <w:color w:val="231F20"/>
          <w:w w:val="95"/>
        </w:rPr>
        <w:t>un</w:t>
      </w:r>
      <w:r>
        <w:rPr>
          <w:color w:val="231F20"/>
          <w:spacing w:val="-31"/>
          <w:w w:val="95"/>
        </w:rPr>
        <w:t> </w:t>
      </w:r>
      <w:r>
        <w:rPr>
          <w:color w:val="231F20"/>
          <w:w w:val="95"/>
        </w:rPr>
        <w:t>primo</w:t>
      </w:r>
      <w:r>
        <w:rPr>
          <w:color w:val="231F20"/>
          <w:spacing w:val="-31"/>
          <w:w w:val="95"/>
        </w:rPr>
        <w:t> </w:t>
      </w:r>
      <w:r>
        <w:rPr>
          <w:color w:val="231F20"/>
          <w:w w:val="95"/>
        </w:rPr>
        <w:t>de</w:t>
      </w:r>
      <w:r>
        <w:rPr>
          <w:color w:val="231F20"/>
          <w:spacing w:val="-31"/>
          <w:w w:val="95"/>
        </w:rPr>
        <w:t> </w:t>
      </w:r>
      <w:r>
        <w:rPr>
          <w:color w:val="231F20"/>
          <w:w w:val="95"/>
        </w:rPr>
        <w:t>su</w:t>
      </w:r>
      <w:r>
        <w:rPr>
          <w:color w:val="231F20"/>
          <w:spacing w:val="-31"/>
          <w:w w:val="95"/>
        </w:rPr>
        <w:t> </w:t>
      </w:r>
      <w:r>
        <w:rPr>
          <w:color w:val="231F20"/>
          <w:w w:val="95"/>
        </w:rPr>
        <w:t>madre</w:t>
      </w:r>
      <w:r>
        <w:rPr>
          <w:color w:val="231F20"/>
          <w:spacing w:val="-31"/>
          <w:w w:val="95"/>
        </w:rPr>
        <w:t> </w:t>
      </w:r>
      <w:r>
        <w:rPr>
          <w:color w:val="231F20"/>
          <w:spacing w:val="-4"/>
          <w:w w:val="95"/>
        </w:rPr>
        <w:t>Jennifer,</w:t>
      </w:r>
      <w:r>
        <w:rPr>
          <w:color w:val="231F20"/>
          <w:spacing w:val="-45"/>
          <w:w w:val="95"/>
        </w:rPr>
        <w:t> </w:t>
      </w:r>
      <w:r>
        <w:rPr>
          <w:color w:val="231F20"/>
          <w:w w:val="95"/>
        </w:rPr>
        <w:t>quien</w:t>
      </w:r>
      <w:r>
        <w:rPr>
          <w:color w:val="231F20"/>
          <w:spacing w:val="-31"/>
          <w:w w:val="95"/>
        </w:rPr>
        <w:t> </w:t>
      </w:r>
      <w:r>
        <w:rPr>
          <w:color w:val="231F20"/>
          <w:w w:val="95"/>
        </w:rPr>
        <w:t>se</w:t>
      </w:r>
      <w:r>
        <w:rPr>
          <w:color w:val="231F20"/>
          <w:spacing w:val="-31"/>
          <w:w w:val="95"/>
        </w:rPr>
        <w:t> </w:t>
      </w:r>
      <w:r>
        <w:rPr>
          <w:color w:val="231F20"/>
          <w:w w:val="95"/>
        </w:rPr>
        <w:t>pone</w:t>
      </w:r>
      <w:r>
        <w:rPr>
          <w:color w:val="231F20"/>
          <w:spacing w:val="-31"/>
          <w:w w:val="95"/>
        </w:rPr>
        <w:t> </w:t>
      </w:r>
      <w:r>
        <w:rPr>
          <w:color w:val="231F20"/>
          <w:w w:val="95"/>
        </w:rPr>
        <w:t>al</w:t>
      </w:r>
      <w:r>
        <w:rPr>
          <w:color w:val="231F20"/>
          <w:spacing w:val="-31"/>
          <w:w w:val="95"/>
        </w:rPr>
        <w:t> </w:t>
      </w:r>
      <w:r>
        <w:rPr>
          <w:color w:val="231F20"/>
          <w:w w:val="95"/>
        </w:rPr>
        <w:t>tanto</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situación,</w:t>
      </w:r>
      <w:r>
        <w:rPr>
          <w:color w:val="231F20"/>
          <w:spacing w:val="-45"/>
          <w:w w:val="95"/>
        </w:rPr>
        <w:t> </w:t>
      </w:r>
      <w:r>
        <w:rPr>
          <w:color w:val="231F20"/>
          <w:w w:val="95"/>
        </w:rPr>
        <w:t>porque </w:t>
      </w:r>
      <w:r>
        <w:rPr>
          <w:color w:val="231F20"/>
          <w:w w:val="90"/>
        </w:rPr>
        <w:t>es</w:t>
      </w:r>
      <w:r>
        <w:rPr>
          <w:color w:val="231F20"/>
          <w:spacing w:val="-20"/>
          <w:w w:val="90"/>
        </w:rPr>
        <w:t> </w:t>
      </w:r>
      <w:r>
        <w:rPr>
          <w:color w:val="231F20"/>
          <w:w w:val="90"/>
        </w:rPr>
        <w:t>perito</w:t>
      </w:r>
      <w:r>
        <w:rPr>
          <w:color w:val="231F20"/>
          <w:spacing w:val="-20"/>
          <w:w w:val="90"/>
        </w:rPr>
        <w:t> </w:t>
      </w:r>
      <w:r>
        <w:rPr>
          <w:color w:val="231F20"/>
          <w:w w:val="90"/>
        </w:rPr>
        <w:t>profesional</w:t>
      </w:r>
      <w:r>
        <w:rPr>
          <w:color w:val="231F20"/>
          <w:spacing w:val="-20"/>
          <w:w w:val="90"/>
        </w:rPr>
        <w:t> </w:t>
      </w:r>
      <w:r>
        <w:rPr>
          <w:color w:val="231F20"/>
          <w:w w:val="90"/>
        </w:rPr>
        <w:t>dentro</w:t>
      </w:r>
      <w:r>
        <w:rPr>
          <w:color w:val="231F20"/>
          <w:spacing w:val="-20"/>
          <w:w w:val="90"/>
        </w:rPr>
        <w:t> </w:t>
      </w:r>
      <w:r>
        <w:rPr>
          <w:color w:val="231F20"/>
          <w:w w:val="90"/>
        </w:rPr>
        <w:t>de</w:t>
      </w:r>
      <w:r>
        <w:rPr>
          <w:color w:val="231F20"/>
          <w:spacing w:val="-20"/>
          <w:w w:val="90"/>
        </w:rPr>
        <w:t> </w:t>
      </w:r>
      <w:r>
        <w:rPr>
          <w:color w:val="231F20"/>
          <w:w w:val="90"/>
        </w:rPr>
        <w:t>una</w:t>
      </w:r>
      <w:r>
        <w:rPr>
          <w:color w:val="231F20"/>
          <w:spacing w:val="-20"/>
          <w:w w:val="90"/>
        </w:rPr>
        <w:t> </w:t>
      </w:r>
      <w:r>
        <w:rPr>
          <w:color w:val="231F20"/>
          <w:w w:val="90"/>
        </w:rPr>
        <w:t>de</w:t>
      </w:r>
      <w:r>
        <w:rPr>
          <w:color w:val="231F20"/>
          <w:spacing w:val="-20"/>
          <w:w w:val="90"/>
        </w:rPr>
        <w:t> </w:t>
      </w:r>
      <w:r>
        <w:rPr>
          <w:color w:val="231F20"/>
          <w:w w:val="90"/>
        </w:rPr>
        <w:t>las</w:t>
      </w:r>
      <w:r>
        <w:rPr>
          <w:color w:val="231F20"/>
          <w:spacing w:val="-20"/>
          <w:w w:val="90"/>
        </w:rPr>
        <w:t> </w:t>
      </w:r>
      <w:r>
        <w:rPr>
          <w:color w:val="231F20"/>
          <w:w w:val="90"/>
        </w:rPr>
        <w:t>instancias</w:t>
      </w:r>
      <w:r>
        <w:rPr>
          <w:color w:val="231F20"/>
          <w:spacing w:val="-19"/>
          <w:w w:val="90"/>
        </w:rPr>
        <w:t> </w:t>
      </w:r>
      <w:r>
        <w:rPr>
          <w:color w:val="231F20"/>
          <w:w w:val="90"/>
        </w:rPr>
        <w:t>de</w:t>
      </w:r>
      <w:r>
        <w:rPr>
          <w:color w:val="231F20"/>
          <w:spacing w:val="-20"/>
          <w:w w:val="90"/>
        </w:rPr>
        <w:t> </w:t>
      </w:r>
      <w:r>
        <w:rPr>
          <w:color w:val="231F20"/>
          <w:w w:val="90"/>
        </w:rPr>
        <w:t>impartición</w:t>
      </w:r>
      <w:r>
        <w:rPr>
          <w:color w:val="231F20"/>
          <w:spacing w:val="-20"/>
          <w:w w:val="90"/>
        </w:rPr>
        <w:t> </w:t>
      </w:r>
      <w:r>
        <w:rPr>
          <w:color w:val="231F20"/>
          <w:w w:val="90"/>
        </w:rPr>
        <w:t>de</w:t>
      </w:r>
      <w:r>
        <w:rPr>
          <w:color w:val="231F20"/>
          <w:spacing w:val="-20"/>
          <w:w w:val="90"/>
        </w:rPr>
        <w:t> </w:t>
      </w:r>
      <w:r>
        <w:rPr>
          <w:color w:val="231F20"/>
          <w:w w:val="90"/>
        </w:rPr>
        <w:t>justicia</w:t>
      </w:r>
      <w:r>
        <w:rPr>
          <w:color w:val="231F20"/>
          <w:spacing w:val="-19"/>
          <w:w w:val="90"/>
        </w:rPr>
        <w:t> </w:t>
      </w:r>
      <w:r>
        <w:rPr>
          <w:color w:val="231F20"/>
          <w:w w:val="90"/>
        </w:rPr>
        <w:t>más importantes</w:t>
      </w:r>
      <w:r>
        <w:rPr>
          <w:color w:val="231F20"/>
          <w:spacing w:val="-9"/>
          <w:w w:val="90"/>
        </w:rPr>
        <w:t> </w:t>
      </w:r>
      <w:r>
        <w:rPr>
          <w:color w:val="231F20"/>
          <w:w w:val="90"/>
        </w:rPr>
        <w:t>deI</w:t>
      </w:r>
      <w:r>
        <w:rPr>
          <w:color w:val="231F20"/>
          <w:spacing w:val="-9"/>
          <w:w w:val="90"/>
        </w:rPr>
        <w:t> </w:t>
      </w:r>
      <w:r>
        <w:rPr>
          <w:color w:val="231F20"/>
          <w:w w:val="90"/>
        </w:rPr>
        <w:t>país</w:t>
      </w:r>
      <w:r>
        <w:rPr>
          <w:color w:val="231F20"/>
          <w:spacing w:val="-9"/>
          <w:w w:val="90"/>
        </w:rPr>
        <w:t> </w:t>
      </w:r>
      <w:r>
        <w:rPr>
          <w:color w:val="231F20"/>
          <w:w w:val="90"/>
        </w:rPr>
        <w:t>y</w:t>
      </w:r>
      <w:r>
        <w:rPr>
          <w:color w:val="231F20"/>
          <w:spacing w:val="-9"/>
          <w:w w:val="90"/>
        </w:rPr>
        <w:t> </w:t>
      </w:r>
      <w:r>
        <w:rPr>
          <w:color w:val="231F20"/>
          <w:w w:val="90"/>
        </w:rPr>
        <w:t>se</w:t>
      </w:r>
      <w:r>
        <w:rPr>
          <w:color w:val="231F20"/>
          <w:spacing w:val="-9"/>
          <w:w w:val="90"/>
        </w:rPr>
        <w:t> </w:t>
      </w:r>
      <w:r>
        <w:rPr>
          <w:color w:val="231F20"/>
          <w:w w:val="90"/>
        </w:rPr>
        <w:t>encontraba</w:t>
      </w:r>
      <w:r>
        <w:rPr>
          <w:color w:val="231F20"/>
          <w:spacing w:val="-9"/>
          <w:w w:val="90"/>
        </w:rPr>
        <w:t> </w:t>
      </w:r>
      <w:r>
        <w:rPr>
          <w:color w:val="231F20"/>
          <w:w w:val="90"/>
        </w:rPr>
        <w:t>reaIizando</w:t>
      </w:r>
      <w:r>
        <w:rPr>
          <w:color w:val="231F20"/>
          <w:spacing w:val="-9"/>
          <w:w w:val="90"/>
        </w:rPr>
        <w:t> </w:t>
      </w:r>
      <w:r>
        <w:rPr>
          <w:color w:val="231F20"/>
          <w:w w:val="90"/>
        </w:rPr>
        <w:t>Ia</w:t>
      </w:r>
      <w:r>
        <w:rPr>
          <w:color w:val="231F20"/>
          <w:spacing w:val="-9"/>
          <w:w w:val="90"/>
        </w:rPr>
        <w:t> </w:t>
      </w:r>
      <w:r>
        <w:rPr>
          <w:color w:val="231F20"/>
          <w:w w:val="90"/>
        </w:rPr>
        <w:t>maestría</w:t>
      </w:r>
      <w:r>
        <w:rPr>
          <w:color w:val="231F20"/>
          <w:spacing w:val="-9"/>
          <w:w w:val="90"/>
        </w:rPr>
        <w:t> </w:t>
      </w:r>
      <w:r>
        <w:rPr>
          <w:color w:val="231F20"/>
          <w:w w:val="90"/>
        </w:rPr>
        <w:t>en</w:t>
      </w:r>
      <w:r>
        <w:rPr>
          <w:color w:val="231F20"/>
          <w:spacing w:val="-9"/>
          <w:w w:val="90"/>
        </w:rPr>
        <w:t> </w:t>
      </w:r>
      <w:r>
        <w:rPr>
          <w:color w:val="231F20"/>
          <w:w w:val="90"/>
        </w:rPr>
        <w:t>Derecho,</w:t>
      </w:r>
      <w:r>
        <w:rPr>
          <w:color w:val="231F20"/>
          <w:spacing w:val="-34"/>
          <w:w w:val="90"/>
        </w:rPr>
        <w:t> </w:t>
      </w:r>
      <w:r>
        <w:rPr>
          <w:color w:val="231F20"/>
          <w:w w:val="90"/>
        </w:rPr>
        <w:t>entonces </w:t>
      </w:r>
      <w:r>
        <w:rPr>
          <w:color w:val="231F20"/>
          <w:w w:val="95"/>
        </w:rPr>
        <w:t>en</w:t>
      </w:r>
      <w:r>
        <w:rPr>
          <w:color w:val="231F20"/>
          <w:spacing w:val="-23"/>
          <w:w w:val="95"/>
        </w:rPr>
        <w:t> </w:t>
      </w:r>
      <w:r>
        <w:rPr>
          <w:color w:val="231F20"/>
          <w:w w:val="95"/>
        </w:rPr>
        <w:t>una</w:t>
      </w:r>
      <w:r>
        <w:rPr>
          <w:color w:val="231F20"/>
          <w:spacing w:val="-23"/>
          <w:w w:val="95"/>
        </w:rPr>
        <w:t> </w:t>
      </w:r>
      <w:r>
        <w:rPr>
          <w:color w:val="231F20"/>
          <w:w w:val="95"/>
        </w:rPr>
        <w:t>de</w:t>
      </w:r>
      <w:r>
        <w:rPr>
          <w:color w:val="231F20"/>
          <w:spacing w:val="-23"/>
          <w:w w:val="95"/>
        </w:rPr>
        <w:t> </w:t>
      </w:r>
      <w:r>
        <w:rPr>
          <w:color w:val="231F20"/>
          <w:w w:val="95"/>
        </w:rPr>
        <w:t>sus</w:t>
      </w:r>
      <w:r>
        <w:rPr>
          <w:color w:val="231F20"/>
          <w:spacing w:val="-23"/>
          <w:w w:val="95"/>
        </w:rPr>
        <w:t> </w:t>
      </w:r>
      <w:r>
        <w:rPr>
          <w:color w:val="231F20"/>
          <w:w w:val="95"/>
        </w:rPr>
        <w:t>clases</w:t>
      </w:r>
      <w:r>
        <w:rPr>
          <w:color w:val="231F20"/>
          <w:spacing w:val="-23"/>
          <w:w w:val="95"/>
        </w:rPr>
        <w:t> </w:t>
      </w:r>
      <w:r>
        <w:rPr>
          <w:color w:val="231F20"/>
          <w:w w:val="95"/>
        </w:rPr>
        <w:t>hablando</w:t>
      </w:r>
      <w:r>
        <w:rPr>
          <w:color w:val="231F20"/>
          <w:spacing w:val="-23"/>
          <w:w w:val="95"/>
        </w:rPr>
        <w:t> </w:t>
      </w:r>
      <w:r>
        <w:rPr>
          <w:color w:val="231F20"/>
          <w:w w:val="95"/>
        </w:rPr>
        <w:t>de</w:t>
      </w:r>
      <w:r>
        <w:rPr>
          <w:color w:val="231F20"/>
          <w:spacing w:val="-23"/>
          <w:w w:val="95"/>
        </w:rPr>
        <w:t> </w:t>
      </w:r>
      <w:r>
        <w:rPr>
          <w:color w:val="231F20"/>
          <w:w w:val="95"/>
        </w:rPr>
        <w:t>abuso</w:t>
      </w:r>
      <w:r>
        <w:rPr>
          <w:color w:val="231F20"/>
          <w:spacing w:val="-24"/>
          <w:w w:val="95"/>
        </w:rPr>
        <w:t> </w:t>
      </w:r>
      <w:r>
        <w:rPr>
          <w:color w:val="231F20"/>
          <w:w w:val="95"/>
        </w:rPr>
        <w:t>sexual</w:t>
      </w:r>
      <w:r>
        <w:rPr>
          <w:color w:val="231F20"/>
          <w:spacing w:val="-24"/>
          <w:w w:val="95"/>
        </w:rPr>
        <w:t> </w:t>
      </w:r>
      <w:r>
        <w:rPr>
          <w:color w:val="231F20"/>
          <w:w w:val="95"/>
        </w:rPr>
        <w:t>infantil</w:t>
      </w:r>
      <w:r>
        <w:rPr>
          <w:color w:val="231F20"/>
          <w:spacing w:val="-23"/>
          <w:w w:val="95"/>
        </w:rPr>
        <w:t> </w:t>
      </w:r>
      <w:r>
        <w:rPr>
          <w:color w:val="231F20"/>
          <w:w w:val="95"/>
        </w:rPr>
        <w:t>le</w:t>
      </w:r>
      <w:r>
        <w:rPr>
          <w:color w:val="231F20"/>
          <w:spacing w:val="-23"/>
          <w:w w:val="95"/>
        </w:rPr>
        <w:t> </w:t>
      </w:r>
      <w:r>
        <w:rPr>
          <w:color w:val="231F20"/>
          <w:w w:val="95"/>
        </w:rPr>
        <w:t>llega</w:t>
      </w:r>
      <w:r>
        <w:rPr>
          <w:color w:val="231F20"/>
          <w:spacing w:val="-23"/>
          <w:w w:val="95"/>
        </w:rPr>
        <w:t> </w:t>
      </w:r>
      <w:r>
        <w:rPr>
          <w:color w:val="231F20"/>
          <w:w w:val="95"/>
        </w:rPr>
        <w:t>la</w:t>
      </w:r>
      <w:r>
        <w:rPr>
          <w:color w:val="231F20"/>
          <w:spacing w:val="-23"/>
          <w:w w:val="95"/>
        </w:rPr>
        <w:t> </w:t>
      </w:r>
      <w:r>
        <w:rPr>
          <w:color w:val="231F20"/>
          <w:w w:val="95"/>
        </w:rPr>
        <w:t>idea</w:t>
      </w:r>
      <w:r>
        <w:rPr>
          <w:color w:val="231F20"/>
          <w:spacing w:val="-23"/>
          <w:w w:val="95"/>
        </w:rPr>
        <w:t> </w:t>
      </w:r>
      <w:r>
        <w:rPr>
          <w:color w:val="231F20"/>
          <w:w w:val="95"/>
        </w:rPr>
        <w:t>de</w:t>
      </w:r>
      <w:r>
        <w:rPr>
          <w:color w:val="231F20"/>
          <w:spacing w:val="-23"/>
          <w:w w:val="95"/>
        </w:rPr>
        <w:t> </w:t>
      </w:r>
      <w:r>
        <w:rPr>
          <w:color w:val="231F20"/>
          <w:w w:val="95"/>
        </w:rPr>
        <w:t>que</w:t>
      </w:r>
      <w:r>
        <w:rPr>
          <w:color w:val="231F20"/>
          <w:spacing w:val="-23"/>
          <w:w w:val="95"/>
        </w:rPr>
        <w:t> </w:t>
      </w:r>
      <w:r>
        <w:rPr>
          <w:color w:val="231F20"/>
          <w:w w:val="95"/>
        </w:rPr>
        <w:t>su </w:t>
      </w:r>
      <w:r>
        <w:rPr>
          <w:color w:val="231F20"/>
          <w:w w:val="90"/>
        </w:rPr>
        <w:t>hija</w:t>
      </w:r>
      <w:r>
        <w:rPr>
          <w:color w:val="231F20"/>
          <w:spacing w:val="-23"/>
          <w:w w:val="90"/>
        </w:rPr>
        <w:t> </w:t>
      </w:r>
      <w:r>
        <w:rPr>
          <w:color w:val="231F20"/>
          <w:w w:val="90"/>
        </w:rPr>
        <w:t>podría</w:t>
      </w:r>
      <w:r>
        <w:rPr>
          <w:color w:val="231F20"/>
          <w:spacing w:val="-23"/>
          <w:w w:val="90"/>
        </w:rPr>
        <w:t> </w:t>
      </w:r>
      <w:r>
        <w:rPr>
          <w:color w:val="231F20"/>
          <w:w w:val="90"/>
        </w:rPr>
        <w:t>estar</w:t>
      </w:r>
      <w:r>
        <w:rPr>
          <w:color w:val="231F20"/>
          <w:spacing w:val="-23"/>
          <w:w w:val="90"/>
        </w:rPr>
        <w:t> </w:t>
      </w:r>
      <w:r>
        <w:rPr>
          <w:color w:val="231F20"/>
          <w:w w:val="90"/>
        </w:rPr>
        <w:t>pasando</w:t>
      </w:r>
      <w:r>
        <w:rPr>
          <w:color w:val="231F20"/>
          <w:spacing w:val="-23"/>
          <w:w w:val="90"/>
        </w:rPr>
        <w:t> </w:t>
      </w:r>
      <w:r>
        <w:rPr>
          <w:color w:val="231F20"/>
          <w:w w:val="90"/>
        </w:rPr>
        <w:t>por</w:t>
      </w:r>
      <w:r>
        <w:rPr>
          <w:color w:val="231F20"/>
          <w:spacing w:val="-23"/>
          <w:w w:val="90"/>
        </w:rPr>
        <w:t> </w:t>
      </w:r>
      <w:r>
        <w:rPr>
          <w:color w:val="231F20"/>
          <w:w w:val="90"/>
        </w:rPr>
        <w:t>una</w:t>
      </w:r>
      <w:r>
        <w:rPr>
          <w:color w:val="231F20"/>
          <w:spacing w:val="-23"/>
          <w:w w:val="90"/>
        </w:rPr>
        <w:t> </w:t>
      </w:r>
      <w:r>
        <w:rPr>
          <w:color w:val="231F20"/>
          <w:w w:val="90"/>
        </w:rPr>
        <w:t>situación</w:t>
      </w:r>
      <w:r>
        <w:rPr>
          <w:color w:val="231F20"/>
          <w:spacing w:val="-23"/>
          <w:w w:val="90"/>
        </w:rPr>
        <w:t> </w:t>
      </w:r>
      <w:r>
        <w:rPr>
          <w:color w:val="231F20"/>
          <w:w w:val="90"/>
        </w:rPr>
        <w:t>de</w:t>
      </w:r>
      <w:r>
        <w:rPr>
          <w:color w:val="231F20"/>
          <w:spacing w:val="-23"/>
          <w:w w:val="90"/>
        </w:rPr>
        <w:t> </w:t>
      </w:r>
      <w:r>
        <w:rPr>
          <w:color w:val="231F20"/>
          <w:w w:val="90"/>
        </w:rPr>
        <w:t>esa</w:t>
      </w:r>
      <w:r>
        <w:rPr>
          <w:color w:val="231F20"/>
          <w:spacing w:val="-23"/>
          <w:w w:val="90"/>
        </w:rPr>
        <w:t> </w:t>
      </w:r>
      <w:r>
        <w:rPr>
          <w:color w:val="231F20"/>
          <w:w w:val="90"/>
        </w:rPr>
        <w:t>índole.</w:t>
      </w:r>
      <w:r>
        <w:rPr>
          <w:color w:val="231F20"/>
          <w:spacing w:val="-43"/>
          <w:w w:val="90"/>
        </w:rPr>
        <w:t> </w:t>
      </w:r>
      <w:r>
        <w:rPr>
          <w:color w:val="231F20"/>
          <w:w w:val="90"/>
        </w:rPr>
        <w:t>Esa</w:t>
      </w:r>
      <w:r>
        <w:rPr>
          <w:color w:val="231F20"/>
          <w:spacing w:val="-23"/>
          <w:w w:val="90"/>
        </w:rPr>
        <w:t> </w:t>
      </w:r>
      <w:r>
        <w:rPr>
          <w:color w:val="231F20"/>
          <w:w w:val="90"/>
        </w:rPr>
        <w:t>misma</w:t>
      </w:r>
      <w:r>
        <w:rPr>
          <w:color w:val="231F20"/>
          <w:spacing w:val="-23"/>
          <w:w w:val="90"/>
        </w:rPr>
        <w:t> </w:t>
      </w:r>
      <w:r>
        <w:rPr>
          <w:color w:val="231F20"/>
          <w:w w:val="90"/>
        </w:rPr>
        <w:t>tarde</w:t>
      </w:r>
      <w:r>
        <w:rPr>
          <w:color w:val="231F20"/>
          <w:spacing w:val="-23"/>
          <w:w w:val="90"/>
        </w:rPr>
        <w:t> </w:t>
      </w:r>
      <w:r>
        <w:rPr>
          <w:color w:val="231F20"/>
          <w:w w:val="90"/>
        </w:rPr>
        <w:t>Jennifer </w:t>
      </w:r>
      <w:r>
        <w:rPr>
          <w:color w:val="231F20"/>
          <w:w w:val="95"/>
        </w:rPr>
        <w:t>habla</w:t>
      </w:r>
      <w:r>
        <w:rPr>
          <w:color w:val="231F20"/>
          <w:spacing w:val="-15"/>
          <w:w w:val="95"/>
        </w:rPr>
        <w:t> </w:t>
      </w:r>
      <w:r>
        <w:rPr>
          <w:color w:val="231F20"/>
          <w:w w:val="95"/>
        </w:rPr>
        <w:t>con</w:t>
      </w:r>
      <w:r>
        <w:rPr>
          <w:color w:val="231F20"/>
          <w:spacing w:val="-15"/>
          <w:w w:val="95"/>
        </w:rPr>
        <w:t> </w:t>
      </w:r>
      <w:r>
        <w:rPr>
          <w:color w:val="231F20"/>
          <w:w w:val="95"/>
        </w:rPr>
        <w:t>su</w:t>
      </w:r>
      <w:r>
        <w:rPr>
          <w:color w:val="231F20"/>
          <w:spacing w:val="-15"/>
          <w:w w:val="95"/>
        </w:rPr>
        <w:t> </w:t>
      </w:r>
      <w:r>
        <w:rPr>
          <w:color w:val="231F20"/>
          <w:w w:val="95"/>
        </w:rPr>
        <w:t>hija</w:t>
      </w:r>
      <w:r>
        <w:rPr>
          <w:color w:val="231F20"/>
          <w:spacing w:val="-15"/>
          <w:w w:val="95"/>
        </w:rPr>
        <w:t> </w:t>
      </w:r>
      <w:r>
        <w:rPr>
          <w:color w:val="231F20"/>
          <w:w w:val="95"/>
        </w:rPr>
        <w:t>y</w:t>
      </w:r>
      <w:r>
        <w:rPr>
          <w:color w:val="231F20"/>
          <w:spacing w:val="-15"/>
          <w:w w:val="95"/>
        </w:rPr>
        <w:t> </w:t>
      </w:r>
      <w:r>
        <w:rPr>
          <w:color w:val="231F20"/>
          <w:w w:val="95"/>
        </w:rPr>
        <w:t>le</w:t>
      </w:r>
      <w:r>
        <w:rPr>
          <w:color w:val="231F20"/>
          <w:spacing w:val="-15"/>
          <w:w w:val="95"/>
        </w:rPr>
        <w:t> </w:t>
      </w:r>
      <w:r>
        <w:rPr>
          <w:color w:val="231F20"/>
          <w:w w:val="95"/>
        </w:rPr>
        <w:t>pregunta</w:t>
      </w:r>
      <w:r>
        <w:rPr>
          <w:color w:val="231F20"/>
          <w:spacing w:val="-15"/>
          <w:w w:val="95"/>
        </w:rPr>
        <w:t> </w:t>
      </w:r>
      <w:r>
        <w:rPr>
          <w:color w:val="231F20"/>
          <w:w w:val="95"/>
        </w:rPr>
        <w:t>si</w:t>
      </w:r>
      <w:r>
        <w:rPr>
          <w:color w:val="231F20"/>
          <w:spacing w:val="-15"/>
          <w:w w:val="95"/>
        </w:rPr>
        <w:t> </w:t>
      </w:r>
      <w:r>
        <w:rPr>
          <w:color w:val="231F20"/>
          <w:w w:val="95"/>
        </w:rPr>
        <w:t>alguien</w:t>
      </w:r>
      <w:r>
        <w:rPr>
          <w:color w:val="231F20"/>
          <w:spacing w:val="-15"/>
          <w:w w:val="95"/>
        </w:rPr>
        <w:t> </w:t>
      </w:r>
      <w:r>
        <w:rPr>
          <w:color w:val="231F20"/>
          <w:w w:val="95"/>
        </w:rPr>
        <w:t>la</w:t>
      </w:r>
      <w:r>
        <w:rPr>
          <w:color w:val="231F20"/>
          <w:spacing w:val="-15"/>
          <w:w w:val="95"/>
        </w:rPr>
        <w:t> </w:t>
      </w:r>
      <w:r>
        <w:rPr>
          <w:color w:val="231F20"/>
          <w:w w:val="95"/>
        </w:rPr>
        <w:t>ha</w:t>
      </w:r>
      <w:r>
        <w:rPr>
          <w:color w:val="231F20"/>
          <w:spacing w:val="-15"/>
          <w:w w:val="95"/>
        </w:rPr>
        <w:t> </w:t>
      </w:r>
      <w:r>
        <w:rPr>
          <w:color w:val="231F20"/>
          <w:w w:val="95"/>
        </w:rPr>
        <w:t>tocado</w:t>
      </w:r>
      <w:r>
        <w:rPr>
          <w:color w:val="231F20"/>
          <w:spacing w:val="-15"/>
          <w:w w:val="95"/>
        </w:rPr>
        <w:t> </w:t>
      </w:r>
      <w:r>
        <w:rPr>
          <w:color w:val="231F20"/>
          <w:w w:val="95"/>
        </w:rPr>
        <w:t>sin</w:t>
      </w:r>
      <w:r>
        <w:rPr>
          <w:color w:val="231F20"/>
          <w:spacing w:val="-15"/>
          <w:w w:val="95"/>
        </w:rPr>
        <w:t> </w:t>
      </w:r>
      <w:r>
        <w:rPr>
          <w:color w:val="231F20"/>
          <w:w w:val="95"/>
        </w:rPr>
        <w:t>su</w:t>
      </w:r>
      <w:r>
        <w:rPr>
          <w:color w:val="231F20"/>
          <w:spacing w:val="-15"/>
          <w:w w:val="95"/>
        </w:rPr>
        <w:t> </w:t>
      </w:r>
      <w:r>
        <w:rPr>
          <w:color w:val="231F20"/>
          <w:w w:val="95"/>
        </w:rPr>
        <w:t>consentimiento,</w:t>
      </w:r>
      <w:r>
        <w:rPr>
          <w:color w:val="231F20"/>
          <w:spacing w:val="-31"/>
          <w:w w:val="95"/>
        </w:rPr>
        <w:t> </w:t>
      </w:r>
      <w:r>
        <w:rPr>
          <w:color w:val="231F20"/>
          <w:w w:val="95"/>
        </w:rPr>
        <w:t>a lo</w:t>
      </w:r>
      <w:r>
        <w:rPr>
          <w:color w:val="231F20"/>
          <w:spacing w:val="-20"/>
          <w:w w:val="95"/>
        </w:rPr>
        <w:t> </w:t>
      </w:r>
      <w:r>
        <w:rPr>
          <w:color w:val="231F20"/>
          <w:w w:val="95"/>
        </w:rPr>
        <w:t>cual</w:t>
      </w:r>
      <w:r>
        <w:rPr>
          <w:color w:val="231F20"/>
          <w:spacing w:val="-35"/>
          <w:w w:val="95"/>
        </w:rPr>
        <w:t> </w:t>
      </w:r>
      <w:r>
        <w:rPr>
          <w:color w:val="231F20"/>
          <w:w w:val="95"/>
        </w:rPr>
        <w:t>Alexandra</w:t>
      </w:r>
      <w:r>
        <w:rPr>
          <w:color w:val="231F20"/>
          <w:spacing w:val="-20"/>
          <w:w w:val="95"/>
        </w:rPr>
        <w:t> </w:t>
      </w:r>
      <w:r>
        <w:rPr>
          <w:color w:val="231F20"/>
          <w:w w:val="95"/>
        </w:rPr>
        <w:t>responde</w:t>
      </w:r>
      <w:r>
        <w:rPr>
          <w:color w:val="231F20"/>
          <w:spacing w:val="-20"/>
          <w:w w:val="95"/>
        </w:rPr>
        <w:t> </w:t>
      </w:r>
      <w:r>
        <w:rPr>
          <w:color w:val="231F20"/>
          <w:w w:val="95"/>
        </w:rPr>
        <w:t>que</w:t>
      </w:r>
      <w:r>
        <w:rPr>
          <w:color w:val="231F20"/>
          <w:spacing w:val="-20"/>
          <w:w w:val="95"/>
        </w:rPr>
        <w:t> </w:t>
      </w:r>
      <w:r>
        <w:rPr>
          <w:color w:val="231F20"/>
          <w:w w:val="95"/>
        </w:rPr>
        <w:t>sí,</w:t>
      </w:r>
      <w:r>
        <w:rPr>
          <w:color w:val="231F20"/>
          <w:spacing w:val="-35"/>
          <w:w w:val="95"/>
        </w:rPr>
        <w:t> </w:t>
      </w:r>
      <w:r>
        <w:rPr>
          <w:color w:val="231F20"/>
          <w:w w:val="95"/>
        </w:rPr>
        <w:t>que</w:t>
      </w:r>
      <w:r>
        <w:rPr>
          <w:color w:val="231F20"/>
          <w:spacing w:val="-20"/>
          <w:w w:val="95"/>
        </w:rPr>
        <w:t> </w:t>
      </w:r>
      <w:r>
        <w:rPr>
          <w:color w:val="231F20"/>
          <w:w w:val="95"/>
        </w:rPr>
        <w:t>en</w:t>
      </w:r>
      <w:r>
        <w:rPr>
          <w:color w:val="231F20"/>
          <w:spacing w:val="-20"/>
          <w:w w:val="95"/>
        </w:rPr>
        <w:t> </w:t>
      </w:r>
      <w:r>
        <w:rPr>
          <w:color w:val="231F20"/>
          <w:w w:val="95"/>
        </w:rPr>
        <w:t>casa</w:t>
      </w:r>
      <w:r>
        <w:rPr>
          <w:color w:val="231F20"/>
          <w:spacing w:val="-20"/>
          <w:w w:val="95"/>
        </w:rPr>
        <w:t> </w:t>
      </w:r>
      <w:r>
        <w:rPr>
          <w:color w:val="231F20"/>
          <w:w w:val="95"/>
        </w:rPr>
        <w:t>de</w:t>
      </w:r>
      <w:r>
        <w:rPr>
          <w:color w:val="231F20"/>
          <w:spacing w:val="-20"/>
          <w:w w:val="95"/>
        </w:rPr>
        <w:t> </w:t>
      </w:r>
      <w:r>
        <w:rPr>
          <w:color w:val="231F20"/>
          <w:w w:val="95"/>
        </w:rPr>
        <w:t>su</w:t>
      </w:r>
      <w:r>
        <w:rPr>
          <w:color w:val="231F20"/>
          <w:spacing w:val="-20"/>
          <w:w w:val="95"/>
        </w:rPr>
        <w:t> </w:t>
      </w:r>
      <w:r>
        <w:rPr>
          <w:color w:val="231F20"/>
          <w:w w:val="95"/>
        </w:rPr>
        <w:t>abuela</w:t>
      </w:r>
      <w:r>
        <w:rPr>
          <w:color w:val="231F20"/>
          <w:spacing w:val="-20"/>
          <w:w w:val="95"/>
        </w:rPr>
        <w:t> </w:t>
      </w:r>
      <w:r>
        <w:rPr>
          <w:color w:val="231F20"/>
          <w:w w:val="95"/>
        </w:rPr>
        <w:t>materna,</w:t>
      </w:r>
      <w:r>
        <w:rPr>
          <w:color w:val="231F20"/>
          <w:spacing w:val="-35"/>
          <w:w w:val="95"/>
        </w:rPr>
        <w:t> </w:t>
      </w:r>
      <w:r>
        <w:rPr>
          <w:color w:val="231F20"/>
          <w:w w:val="95"/>
        </w:rPr>
        <w:t>en</w:t>
      </w:r>
      <w:r>
        <w:rPr>
          <w:color w:val="231F20"/>
          <w:spacing w:val="-20"/>
          <w:w w:val="95"/>
        </w:rPr>
        <w:t> </w:t>
      </w:r>
      <w:r>
        <w:rPr>
          <w:color w:val="231F20"/>
          <w:w w:val="95"/>
        </w:rPr>
        <w:t>varias ocasiones</w:t>
      </w:r>
      <w:r>
        <w:rPr>
          <w:color w:val="231F20"/>
          <w:spacing w:val="-37"/>
          <w:w w:val="95"/>
        </w:rPr>
        <w:t> </w:t>
      </w:r>
      <w:r>
        <w:rPr>
          <w:color w:val="231F20"/>
          <w:w w:val="95"/>
        </w:rPr>
        <w:t>su</w:t>
      </w:r>
      <w:r>
        <w:rPr>
          <w:color w:val="231F20"/>
          <w:spacing w:val="-37"/>
          <w:w w:val="95"/>
        </w:rPr>
        <w:t> </w:t>
      </w:r>
      <w:r>
        <w:rPr>
          <w:color w:val="231F20"/>
          <w:w w:val="95"/>
        </w:rPr>
        <w:t>tío</w:t>
      </w:r>
      <w:r>
        <w:rPr>
          <w:color w:val="231F20"/>
          <w:spacing w:val="-37"/>
          <w:w w:val="95"/>
        </w:rPr>
        <w:t> </w:t>
      </w:r>
      <w:r>
        <w:rPr>
          <w:color w:val="231F20"/>
          <w:w w:val="95"/>
        </w:rPr>
        <w:t>Mario</w:t>
      </w:r>
      <w:r>
        <w:rPr>
          <w:color w:val="231F20"/>
          <w:spacing w:val="-37"/>
          <w:w w:val="95"/>
        </w:rPr>
        <w:t> </w:t>
      </w:r>
      <w:r>
        <w:rPr>
          <w:color w:val="231F20"/>
          <w:w w:val="95"/>
        </w:rPr>
        <w:t>la</w:t>
      </w:r>
      <w:r>
        <w:rPr>
          <w:color w:val="231F20"/>
          <w:spacing w:val="-37"/>
          <w:w w:val="95"/>
        </w:rPr>
        <w:t> </w:t>
      </w:r>
      <w:r>
        <w:rPr>
          <w:color w:val="231F20"/>
          <w:w w:val="95"/>
        </w:rPr>
        <w:t>desvestía</w:t>
      </w:r>
      <w:r>
        <w:rPr>
          <w:color w:val="231F20"/>
          <w:spacing w:val="-37"/>
          <w:w w:val="95"/>
        </w:rPr>
        <w:t> </w:t>
      </w:r>
      <w:r>
        <w:rPr>
          <w:color w:val="231F20"/>
          <w:w w:val="95"/>
        </w:rPr>
        <w:t>y</w:t>
      </w:r>
      <w:r>
        <w:rPr>
          <w:color w:val="231F20"/>
          <w:spacing w:val="-37"/>
          <w:w w:val="95"/>
        </w:rPr>
        <w:t> </w:t>
      </w:r>
      <w:r>
        <w:rPr>
          <w:color w:val="231F20"/>
          <w:w w:val="95"/>
        </w:rPr>
        <w:t>se</w:t>
      </w:r>
      <w:r>
        <w:rPr>
          <w:color w:val="231F20"/>
          <w:spacing w:val="-37"/>
          <w:w w:val="95"/>
        </w:rPr>
        <w:t> </w:t>
      </w:r>
      <w:r>
        <w:rPr>
          <w:color w:val="231F20"/>
          <w:w w:val="95"/>
        </w:rPr>
        <w:t>la</w:t>
      </w:r>
      <w:r>
        <w:rPr>
          <w:color w:val="231F20"/>
          <w:spacing w:val="-37"/>
          <w:w w:val="95"/>
        </w:rPr>
        <w:t> </w:t>
      </w:r>
      <w:r>
        <w:rPr>
          <w:color w:val="231F20"/>
          <w:w w:val="95"/>
        </w:rPr>
        <w:t>sentaba</w:t>
      </w:r>
      <w:r>
        <w:rPr>
          <w:color w:val="231F20"/>
          <w:spacing w:val="-37"/>
          <w:w w:val="95"/>
        </w:rPr>
        <w:t> </w:t>
      </w:r>
      <w:r>
        <w:rPr>
          <w:color w:val="231F20"/>
          <w:w w:val="95"/>
        </w:rPr>
        <w:t>en</w:t>
      </w:r>
      <w:r>
        <w:rPr>
          <w:color w:val="231F20"/>
          <w:spacing w:val="-37"/>
          <w:w w:val="95"/>
        </w:rPr>
        <w:t> </w:t>
      </w:r>
      <w:r>
        <w:rPr>
          <w:color w:val="231F20"/>
          <w:w w:val="95"/>
        </w:rPr>
        <w:t>las</w:t>
      </w:r>
      <w:r>
        <w:rPr>
          <w:color w:val="231F20"/>
          <w:spacing w:val="-37"/>
          <w:w w:val="95"/>
        </w:rPr>
        <w:t> </w:t>
      </w:r>
      <w:r>
        <w:rPr>
          <w:color w:val="231F20"/>
          <w:w w:val="95"/>
        </w:rPr>
        <w:t>piernas,</w:t>
      </w:r>
      <w:r>
        <w:rPr>
          <w:color w:val="231F20"/>
          <w:spacing w:val="-50"/>
          <w:w w:val="95"/>
        </w:rPr>
        <w:t> </w:t>
      </w:r>
      <w:r>
        <w:rPr>
          <w:color w:val="231F20"/>
          <w:w w:val="95"/>
        </w:rPr>
        <w:t>le</w:t>
      </w:r>
      <w:r>
        <w:rPr>
          <w:color w:val="231F20"/>
          <w:spacing w:val="-37"/>
          <w:w w:val="95"/>
        </w:rPr>
        <w:t> </w:t>
      </w:r>
      <w:r>
        <w:rPr>
          <w:color w:val="231F20"/>
          <w:w w:val="95"/>
        </w:rPr>
        <w:t>lamía</w:t>
      </w:r>
      <w:r>
        <w:rPr>
          <w:color w:val="231F20"/>
          <w:spacing w:val="-36"/>
          <w:w w:val="95"/>
        </w:rPr>
        <w:t> </w:t>
      </w:r>
      <w:r>
        <w:rPr>
          <w:color w:val="231F20"/>
          <w:w w:val="95"/>
        </w:rPr>
        <w:t>la</w:t>
      </w:r>
      <w:r>
        <w:rPr>
          <w:color w:val="231F20"/>
          <w:spacing w:val="-37"/>
          <w:w w:val="95"/>
        </w:rPr>
        <w:t> </w:t>
      </w:r>
      <w:r>
        <w:rPr>
          <w:color w:val="231F20"/>
          <w:w w:val="95"/>
        </w:rPr>
        <w:t>vulva y</w:t>
      </w:r>
      <w:r>
        <w:rPr>
          <w:color w:val="231F20"/>
          <w:spacing w:val="-40"/>
          <w:w w:val="95"/>
        </w:rPr>
        <w:t> </w:t>
      </w:r>
      <w:r>
        <w:rPr>
          <w:color w:val="231F20"/>
          <w:w w:val="95"/>
        </w:rPr>
        <w:t>Ie</w:t>
      </w:r>
      <w:r>
        <w:rPr>
          <w:color w:val="231F20"/>
          <w:spacing w:val="-40"/>
          <w:w w:val="95"/>
        </w:rPr>
        <w:t> </w:t>
      </w:r>
      <w:r>
        <w:rPr>
          <w:color w:val="231F20"/>
          <w:w w:val="95"/>
        </w:rPr>
        <w:t>metía</w:t>
      </w:r>
      <w:r>
        <w:rPr>
          <w:color w:val="231F20"/>
          <w:spacing w:val="-40"/>
          <w:w w:val="95"/>
        </w:rPr>
        <w:t> </w:t>
      </w:r>
      <w:r>
        <w:rPr>
          <w:color w:val="231F20"/>
          <w:w w:val="95"/>
        </w:rPr>
        <w:t>Ia</w:t>
      </w:r>
      <w:r>
        <w:rPr>
          <w:color w:val="231F20"/>
          <w:spacing w:val="-40"/>
          <w:w w:val="95"/>
        </w:rPr>
        <w:t> </w:t>
      </w:r>
      <w:r>
        <w:rPr>
          <w:color w:val="231F20"/>
          <w:w w:val="95"/>
        </w:rPr>
        <w:t>Iengua</w:t>
      </w:r>
      <w:r>
        <w:rPr>
          <w:color w:val="231F20"/>
          <w:spacing w:val="-40"/>
          <w:w w:val="95"/>
        </w:rPr>
        <w:t> </w:t>
      </w:r>
      <w:r>
        <w:rPr>
          <w:color w:val="231F20"/>
          <w:w w:val="95"/>
        </w:rPr>
        <w:t>en</w:t>
      </w:r>
      <w:r>
        <w:rPr>
          <w:color w:val="231F20"/>
          <w:spacing w:val="-40"/>
          <w:w w:val="95"/>
        </w:rPr>
        <w:t> </w:t>
      </w:r>
      <w:r>
        <w:rPr>
          <w:color w:val="231F20"/>
          <w:w w:val="95"/>
        </w:rPr>
        <w:t>Ia</w:t>
      </w:r>
      <w:r>
        <w:rPr>
          <w:color w:val="231F20"/>
          <w:spacing w:val="-40"/>
          <w:w w:val="95"/>
        </w:rPr>
        <w:t> </w:t>
      </w:r>
      <w:r>
        <w:rPr>
          <w:color w:val="231F20"/>
          <w:w w:val="95"/>
        </w:rPr>
        <w:t>vagina</w:t>
      </w:r>
      <w:r>
        <w:rPr>
          <w:color w:val="231F20"/>
          <w:spacing w:val="-40"/>
          <w:w w:val="95"/>
        </w:rPr>
        <w:t> </w:t>
      </w:r>
      <w:r>
        <w:rPr>
          <w:color w:val="231F20"/>
          <w:w w:val="95"/>
        </w:rPr>
        <w:t>y</w:t>
      </w:r>
      <w:r>
        <w:rPr>
          <w:color w:val="231F20"/>
          <w:spacing w:val="-40"/>
          <w:w w:val="95"/>
        </w:rPr>
        <w:t> </w:t>
      </w:r>
      <w:r>
        <w:rPr>
          <w:color w:val="231F20"/>
          <w:w w:val="95"/>
        </w:rPr>
        <w:t>que</w:t>
      </w:r>
      <w:r>
        <w:rPr>
          <w:color w:val="231F20"/>
          <w:spacing w:val="-40"/>
          <w:w w:val="95"/>
        </w:rPr>
        <w:t> </w:t>
      </w:r>
      <w:r>
        <w:rPr>
          <w:color w:val="231F20"/>
          <w:w w:val="95"/>
        </w:rPr>
        <w:t>esto</w:t>
      </w:r>
      <w:r>
        <w:rPr>
          <w:color w:val="231F20"/>
          <w:spacing w:val="-40"/>
          <w:w w:val="95"/>
        </w:rPr>
        <w:t> </w:t>
      </w:r>
      <w:r>
        <w:rPr>
          <w:color w:val="231F20"/>
          <w:w w:val="95"/>
        </w:rPr>
        <w:t>comenzó</w:t>
      </w:r>
      <w:r>
        <w:rPr>
          <w:color w:val="231F20"/>
          <w:spacing w:val="-40"/>
          <w:w w:val="95"/>
        </w:rPr>
        <w:t> </w:t>
      </w:r>
      <w:r>
        <w:rPr>
          <w:color w:val="231F20"/>
          <w:w w:val="95"/>
        </w:rPr>
        <w:t>a</w:t>
      </w:r>
      <w:r>
        <w:rPr>
          <w:color w:val="231F20"/>
          <w:spacing w:val="-40"/>
          <w:w w:val="95"/>
        </w:rPr>
        <w:t> </w:t>
      </w:r>
      <w:r>
        <w:rPr>
          <w:color w:val="231F20"/>
          <w:w w:val="95"/>
        </w:rPr>
        <w:t>suceder</w:t>
      </w:r>
      <w:r>
        <w:rPr>
          <w:color w:val="231F20"/>
          <w:spacing w:val="-40"/>
          <w:w w:val="95"/>
        </w:rPr>
        <w:t> </w:t>
      </w:r>
      <w:r>
        <w:rPr>
          <w:color w:val="231F20"/>
          <w:w w:val="95"/>
        </w:rPr>
        <w:t>cuando</w:t>
      </w:r>
      <w:r>
        <w:rPr>
          <w:color w:val="231F20"/>
          <w:spacing w:val="-40"/>
          <w:w w:val="95"/>
        </w:rPr>
        <w:t> </w:t>
      </w:r>
      <w:r>
        <w:rPr>
          <w:color w:val="231F20"/>
          <w:w w:val="95"/>
        </w:rPr>
        <w:t>eIIa</w:t>
      </w:r>
      <w:r>
        <w:rPr>
          <w:color w:val="231F20"/>
          <w:spacing w:val="-40"/>
          <w:w w:val="95"/>
        </w:rPr>
        <w:t> </w:t>
      </w:r>
      <w:r>
        <w:rPr>
          <w:color w:val="231F20"/>
          <w:w w:val="95"/>
        </w:rPr>
        <w:t>tenía</w:t>
      </w:r>
      <w:r>
        <w:rPr>
          <w:color w:val="231F20"/>
          <w:spacing w:val="-40"/>
          <w:w w:val="95"/>
        </w:rPr>
        <w:t> </w:t>
      </w:r>
      <w:r>
        <w:rPr>
          <w:color w:val="231F20"/>
          <w:w w:val="95"/>
        </w:rPr>
        <w:t>6 </w:t>
      </w:r>
      <w:r>
        <w:rPr>
          <w:color w:val="231F20"/>
          <w:w w:val="90"/>
        </w:rPr>
        <w:t>años</w:t>
      </w:r>
      <w:r>
        <w:rPr>
          <w:color w:val="231F20"/>
          <w:spacing w:val="-22"/>
          <w:w w:val="90"/>
        </w:rPr>
        <w:t> </w:t>
      </w:r>
      <w:r>
        <w:rPr>
          <w:color w:val="231F20"/>
          <w:w w:val="90"/>
        </w:rPr>
        <w:t>aproximadamente.</w:t>
      </w:r>
      <w:r>
        <w:rPr>
          <w:color w:val="231F20"/>
          <w:spacing w:val="-40"/>
          <w:w w:val="90"/>
        </w:rPr>
        <w:t> </w:t>
      </w:r>
      <w:r>
        <w:rPr>
          <w:color w:val="231F20"/>
          <w:w w:val="90"/>
        </w:rPr>
        <w:t>Jennifer</w:t>
      </w:r>
      <w:r>
        <w:rPr>
          <w:color w:val="231F20"/>
          <w:spacing w:val="-22"/>
          <w:w w:val="90"/>
        </w:rPr>
        <w:t> </w:t>
      </w:r>
      <w:r>
        <w:rPr>
          <w:color w:val="231F20"/>
          <w:w w:val="90"/>
        </w:rPr>
        <w:t>decidió</w:t>
      </w:r>
      <w:r>
        <w:rPr>
          <w:color w:val="231F20"/>
          <w:spacing w:val="-22"/>
          <w:w w:val="90"/>
        </w:rPr>
        <w:t> </w:t>
      </w:r>
      <w:r>
        <w:rPr>
          <w:color w:val="231F20"/>
          <w:w w:val="90"/>
        </w:rPr>
        <w:t>iniciar</w:t>
      </w:r>
      <w:r>
        <w:rPr>
          <w:color w:val="231F20"/>
          <w:spacing w:val="-22"/>
          <w:w w:val="90"/>
        </w:rPr>
        <w:t> </w:t>
      </w:r>
      <w:r>
        <w:rPr>
          <w:color w:val="231F20"/>
          <w:w w:val="90"/>
        </w:rPr>
        <w:t>una</w:t>
      </w:r>
      <w:r>
        <w:rPr>
          <w:color w:val="231F20"/>
          <w:spacing w:val="-22"/>
          <w:w w:val="90"/>
        </w:rPr>
        <w:t> </w:t>
      </w:r>
      <w:r>
        <w:rPr>
          <w:color w:val="231F20"/>
          <w:w w:val="90"/>
        </w:rPr>
        <w:t>denuncia</w:t>
      </w:r>
      <w:r>
        <w:rPr>
          <w:color w:val="231F20"/>
          <w:spacing w:val="-22"/>
          <w:w w:val="90"/>
        </w:rPr>
        <w:t> </w:t>
      </w:r>
      <w:r>
        <w:rPr>
          <w:color w:val="231F20"/>
          <w:w w:val="90"/>
        </w:rPr>
        <w:t>por</w:t>
      </w:r>
      <w:r>
        <w:rPr>
          <w:color w:val="231F20"/>
          <w:spacing w:val="-22"/>
          <w:w w:val="90"/>
        </w:rPr>
        <w:t> </w:t>
      </w:r>
      <w:r>
        <w:rPr>
          <w:color w:val="231F20"/>
          <w:w w:val="90"/>
        </w:rPr>
        <w:t>violación.</w:t>
      </w:r>
    </w:p>
    <w:p>
      <w:pPr>
        <w:pStyle w:val="BodyText"/>
        <w:spacing w:line="309" w:lineRule="auto" w:before="200"/>
        <w:ind w:left="160" w:right="111" w:firstLine="820"/>
        <w:jc w:val="both"/>
      </w:pPr>
      <w:r>
        <w:rPr>
          <w:color w:val="231F20"/>
          <w:w w:val="90"/>
        </w:rPr>
        <w:t>AI</w:t>
      </w:r>
      <w:r>
        <w:rPr>
          <w:color w:val="231F20"/>
          <w:spacing w:val="-19"/>
          <w:w w:val="90"/>
        </w:rPr>
        <w:t> </w:t>
      </w:r>
      <w:r>
        <w:rPr>
          <w:color w:val="231F20"/>
          <w:w w:val="90"/>
        </w:rPr>
        <w:t>IIegar</w:t>
      </w:r>
      <w:r>
        <w:rPr>
          <w:color w:val="231F20"/>
          <w:spacing w:val="-19"/>
          <w:w w:val="90"/>
        </w:rPr>
        <w:t> </w:t>
      </w:r>
      <w:r>
        <w:rPr>
          <w:color w:val="231F20"/>
          <w:w w:val="90"/>
        </w:rPr>
        <w:t>a</w:t>
      </w:r>
      <w:r>
        <w:rPr>
          <w:color w:val="231F20"/>
          <w:spacing w:val="-19"/>
          <w:w w:val="90"/>
        </w:rPr>
        <w:t> </w:t>
      </w:r>
      <w:r>
        <w:rPr>
          <w:color w:val="231F20"/>
          <w:w w:val="90"/>
        </w:rPr>
        <w:t>Ia</w:t>
      </w:r>
      <w:r>
        <w:rPr>
          <w:color w:val="231F20"/>
          <w:spacing w:val="-19"/>
          <w:w w:val="90"/>
        </w:rPr>
        <w:t> </w:t>
      </w:r>
      <w:r>
        <w:rPr>
          <w:color w:val="231F20"/>
          <w:w w:val="90"/>
        </w:rPr>
        <w:t>Unidad</w:t>
      </w:r>
      <w:r>
        <w:rPr>
          <w:color w:val="231F20"/>
          <w:spacing w:val="-19"/>
          <w:w w:val="90"/>
        </w:rPr>
        <w:t> </w:t>
      </w:r>
      <w:r>
        <w:rPr>
          <w:color w:val="231F20"/>
          <w:w w:val="90"/>
        </w:rPr>
        <w:t>de</w:t>
      </w:r>
      <w:r>
        <w:rPr>
          <w:color w:val="231F20"/>
          <w:spacing w:val="-43"/>
          <w:w w:val="90"/>
        </w:rPr>
        <w:t> </w:t>
      </w:r>
      <w:r>
        <w:rPr>
          <w:color w:val="231F20"/>
          <w:w w:val="90"/>
        </w:rPr>
        <w:t>Atención</w:t>
      </w:r>
      <w:r>
        <w:rPr>
          <w:color w:val="231F20"/>
          <w:spacing w:val="-19"/>
          <w:w w:val="90"/>
        </w:rPr>
        <w:t> </w:t>
      </w:r>
      <w:r>
        <w:rPr>
          <w:color w:val="231F20"/>
          <w:w w:val="90"/>
        </w:rPr>
        <w:t>aVíctimas</w:t>
      </w:r>
      <w:r>
        <w:rPr>
          <w:color w:val="231F20"/>
          <w:spacing w:val="-19"/>
          <w:w w:val="90"/>
        </w:rPr>
        <w:t> </w:t>
      </w:r>
      <w:r>
        <w:rPr>
          <w:color w:val="231F20"/>
          <w:w w:val="90"/>
        </w:rPr>
        <w:t>deI</w:t>
      </w:r>
      <w:r>
        <w:rPr>
          <w:color w:val="231F20"/>
          <w:spacing w:val="-19"/>
          <w:w w:val="90"/>
        </w:rPr>
        <w:t> </w:t>
      </w:r>
      <w:r>
        <w:rPr>
          <w:color w:val="231F20"/>
          <w:w w:val="90"/>
        </w:rPr>
        <w:t>DeIito,</w:t>
      </w:r>
      <w:r>
        <w:rPr>
          <w:color w:val="231F20"/>
          <w:spacing w:val="-43"/>
          <w:w w:val="90"/>
        </w:rPr>
        <w:t> </w:t>
      </w:r>
      <w:r>
        <w:rPr>
          <w:color w:val="231F20"/>
          <w:w w:val="90"/>
        </w:rPr>
        <w:t>durante</w:t>
      </w:r>
      <w:r>
        <w:rPr>
          <w:color w:val="231F20"/>
          <w:spacing w:val="-19"/>
          <w:w w:val="90"/>
        </w:rPr>
        <w:t> </w:t>
      </w:r>
      <w:r>
        <w:rPr>
          <w:color w:val="231F20"/>
          <w:w w:val="90"/>
        </w:rPr>
        <w:t>Ia</w:t>
      </w:r>
      <w:r>
        <w:rPr>
          <w:color w:val="231F20"/>
          <w:spacing w:val="-19"/>
          <w:w w:val="90"/>
        </w:rPr>
        <w:t> </w:t>
      </w:r>
      <w:r>
        <w:rPr>
          <w:color w:val="231F20"/>
          <w:w w:val="90"/>
        </w:rPr>
        <w:t>entrevista </w:t>
      </w:r>
      <w:r>
        <w:rPr>
          <w:color w:val="231F20"/>
          <w:w w:val="95"/>
        </w:rPr>
        <w:t>Jennifer</w:t>
      </w:r>
      <w:r>
        <w:rPr>
          <w:color w:val="231F20"/>
          <w:spacing w:val="-16"/>
          <w:w w:val="95"/>
        </w:rPr>
        <w:t> </w:t>
      </w:r>
      <w:r>
        <w:rPr>
          <w:color w:val="231F20"/>
          <w:w w:val="95"/>
        </w:rPr>
        <w:t>confesó</w:t>
      </w:r>
      <w:r>
        <w:rPr>
          <w:color w:val="231F20"/>
          <w:spacing w:val="-16"/>
          <w:w w:val="95"/>
        </w:rPr>
        <w:t> </w:t>
      </w:r>
      <w:r>
        <w:rPr>
          <w:color w:val="231F20"/>
          <w:w w:val="95"/>
        </w:rPr>
        <w:t>que</w:t>
      </w:r>
      <w:r>
        <w:rPr>
          <w:color w:val="231F20"/>
          <w:spacing w:val="-16"/>
          <w:w w:val="95"/>
        </w:rPr>
        <w:t> </w:t>
      </w:r>
      <w:r>
        <w:rPr>
          <w:color w:val="231F20"/>
          <w:w w:val="95"/>
        </w:rPr>
        <w:t>existía</w:t>
      </w:r>
      <w:r>
        <w:rPr>
          <w:color w:val="231F20"/>
          <w:spacing w:val="-16"/>
          <w:w w:val="95"/>
        </w:rPr>
        <w:t> </w:t>
      </w:r>
      <w:r>
        <w:rPr>
          <w:color w:val="231F20"/>
          <w:w w:val="95"/>
        </w:rPr>
        <w:t>algo</w:t>
      </w:r>
      <w:r>
        <w:rPr>
          <w:color w:val="231F20"/>
          <w:spacing w:val="-16"/>
          <w:w w:val="95"/>
        </w:rPr>
        <w:t> </w:t>
      </w:r>
      <w:r>
        <w:rPr>
          <w:color w:val="231F20"/>
          <w:w w:val="95"/>
        </w:rPr>
        <w:t>que</w:t>
      </w:r>
      <w:r>
        <w:rPr>
          <w:color w:val="231F20"/>
          <w:spacing w:val="-16"/>
          <w:w w:val="95"/>
        </w:rPr>
        <w:t> </w:t>
      </w:r>
      <w:r>
        <w:rPr>
          <w:color w:val="231F20"/>
          <w:w w:val="95"/>
        </w:rPr>
        <w:t>le</w:t>
      </w:r>
      <w:r>
        <w:rPr>
          <w:color w:val="231F20"/>
          <w:spacing w:val="-16"/>
          <w:w w:val="95"/>
        </w:rPr>
        <w:t> </w:t>
      </w:r>
      <w:r>
        <w:rPr>
          <w:color w:val="231F20"/>
          <w:w w:val="95"/>
        </w:rPr>
        <w:t>había</w:t>
      </w:r>
      <w:r>
        <w:rPr>
          <w:color w:val="231F20"/>
          <w:spacing w:val="-16"/>
          <w:w w:val="95"/>
        </w:rPr>
        <w:t> </w:t>
      </w:r>
      <w:r>
        <w:rPr>
          <w:color w:val="231F20"/>
          <w:w w:val="95"/>
        </w:rPr>
        <w:t>hecho</w:t>
      </w:r>
      <w:r>
        <w:rPr>
          <w:color w:val="231F20"/>
          <w:spacing w:val="-16"/>
          <w:w w:val="95"/>
        </w:rPr>
        <w:t> </w:t>
      </w:r>
      <w:r>
        <w:rPr>
          <w:color w:val="231F20"/>
          <w:w w:val="95"/>
        </w:rPr>
        <w:t>pensar</w:t>
      </w:r>
      <w:r>
        <w:rPr>
          <w:color w:val="231F20"/>
          <w:spacing w:val="-16"/>
          <w:w w:val="95"/>
        </w:rPr>
        <w:t> </w:t>
      </w:r>
      <w:r>
        <w:rPr>
          <w:color w:val="231F20"/>
          <w:w w:val="95"/>
        </w:rPr>
        <w:t>que</w:t>
      </w:r>
      <w:r>
        <w:rPr>
          <w:color w:val="231F20"/>
          <w:spacing w:val="-16"/>
          <w:w w:val="95"/>
        </w:rPr>
        <w:t> </w:t>
      </w:r>
      <w:r>
        <w:rPr>
          <w:color w:val="231F20"/>
          <w:w w:val="95"/>
        </w:rPr>
        <w:t>su</w:t>
      </w:r>
      <w:r>
        <w:rPr>
          <w:color w:val="231F20"/>
          <w:spacing w:val="-16"/>
          <w:w w:val="95"/>
        </w:rPr>
        <w:t> </w:t>
      </w:r>
      <w:r>
        <w:rPr>
          <w:color w:val="231F20"/>
          <w:w w:val="95"/>
        </w:rPr>
        <w:t>hija</w:t>
      </w:r>
      <w:r>
        <w:rPr>
          <w:color w:val="231F20"/>
          <w:spacing w:val="-16"/>
          <w:w w:val="95"/>
        </w:rPr>
        <w:t> </w:t>
      </w:r>
      <w:r>
        <w:rPr>
          <w:color w:val="231F20"/>
          <w:w w:val="95"/>
        </w:rPr>
        <w:t>estaba viviendo</w:t>
      </w:r>
      <w:r>
        <w:rPr>
          <w:color w:val="231F20"/>
          <w:spacing w:val="-15"/>
          <w:w w:val="95"/>
        </w:rPr>
        <w:t> </w:t>
      </w:r>
      <w:r>
        <w:rPr>
          <w:color w:val="231F20"/>
          <w:w w:val="95"/>
        </w:rPr>
        <w:t>Io</w:t>
      </w:r>
      <w:r>
        <w:rPr>
          <w:color w:val="231F20"/>
          <w:spacing w:val="-15"/>
          <w:w w:val="95"/>
        </w:rPr>
        <w:t> </w:t>
      </w:r>
      <w:r>
        <w:rPr>
          <w:color w:val="231F20"/>
          <w:w w:val="95"/>
        </w:rPr>
        <w:t>mismo</w:t>
      </w:r>
      <w:r>
        <w:rPr>
          <w:color w:val="231F20"/>
          <w:spacing w:val="-15"/>
          <w:w w:val="95"/>
        </w:rPr>
        <w:t> </w:t>
      </w:r>
      <w:r>
        <w:rPr>
          <w:color w:val="231F20"/>
          <w:w w:val="95"/>
        </w:rPr>
        <w:t>que</w:t>
      </w:r>
      <w:r>
        <w:rPr>
          <w:color w:val="231F20"/>
          <w:spacing w:val="-15"/>
          <w:w w:val="95"/>
        </w:rPr>
        <w:t> </w:t>
      </w:r>
      <w:r>
        <w:rPr>
          <w:color w:val="231F20"/>
          <w:w w:val="95"/>
        </w:rPr>
        <w:t>eIIa</w:t>
      </w:r>
      <w:r>
        <w:rPr>
          <w:color w:val="231F20"/>
          <w:spacing w:val="-15"/>
          <w:w w:val="95"/>
        </w:rPr>
        <w:t> </w:t>
      </w:r>
      <w:r>
        <w:rPr>
          <w:color w:val="231F20"/>
          <w:w w:val="95"/>
        </w:rPr>
        <w:t>vivió</w:t>
      </w:r>
      <w:r>
        <w:rPr>
          <w:color w:val="231F20"/>
          <w:spacing w:val="-15"/>
          <w:w w:val="95"/>
        </w:rPr>
        <w:t> </w:t>
      </w:r>
      <w:r>
        <w:rPr>
          <w:color w:val="231F20"/>
          <w:w w:val="95"/>
        </w:rPr>
        <w:t>desde</w:t>
      </w:r>
      <w:r>
        <w:rPr>
          <w:color w:val="231F20"/>
          <w:spacing w:val="-15"/>
          <w:w w:val="95"/>
        </w:rPr>
        <w:t> </w:t>
      </w:r>
      <w:r>
        <w:rPr>
          <w:color w:val="231F20"/>
          <w:w w:val="95"/>
        </w:rPr>
        <w:t>que</w:t>
      </w:r>
      <w:r>
        <w:rPr>
          <w:color w:val="231F20"/>
          <w:spacing w:val="-15"/>
          <w:w w:val="95"/>
        </w:rPr>
        <w:t> </w:t>
      </w:r>
      <w:r>
        <w:rPr>
          <w:color w:val="231F20"/>
          <w:w w:val="95"/>
        </w:rPr>
        <w:t>tenía</w:t>
      </w:r>
      <w:r>
        <w:rPr>
          <w:color w:val="231F20"/>
          <w:spacing w:val="-15"/>
          <w:w w:val="95"/>
        </w:rPr>
        <w:t> </w:t>
      </w:r>
      <w:r>
        <w:rPr>
          <w:color w:val="231F20"/>
          <w:w w:val="95"/>
        </w:rPr>
        <w:t>aproximadamente</w:t>
      </w:r>
      <w:r>
        <w:rPr>
          <w:color w:val="231F20"/>
          <w:spacing w:val="-15"/>
          <w:w w:val="95"/>
        </w:rPr>
        <w:t> </w:t>
      </w:r>
      <w:r>
        <w:rPr>
          <w:color w:val="231F20"/>
          <w:w w:val="95"/>
        </w:rPr>
        <w:t>5</w:t>
      </w:r>
      <w:r>
        <w:rPr>
          <w:color w:val="231F20"/>
          <w:spacing w:val="-15"/>
          <w:w w:val="95"/>
        </w:rPr>
        <w:t> </w:t>
      </w:r>
      <w:r>
        <w:rPr>
          <w:color w:val="231F20"/>
          <w:w w:val="95"/>
        </w:rPr>
        <w:t>o</w:t>
      </w:r>
      <w:r>
        <w:rPr>
          <w:color w:val="231F20"/>
          <w:spacing w:val="-15"/>
          <w:w w:val="95"/>
        </w:rPr>
        <w:t> </w:t>
      </w:r>
      <w:r>
        <w:rPr>
          <w:color w:val="231F20"/>
          <w:w w:val="95"/>
        </w:rPr>
        <w:t>6</w:t>
      </w:r>
      <w:r>
        <w:rPr>
          <w:color w:val="231F20"/>
          <w:spacing w:val="-15"/>
          <w:w w:val="95"/>
        </w:rPr>
        <w:t> </w:t>
      </w:r>
      <w:r>
        <w:rPr>
          <w:color w:val="231F20"/>
          <w:w w:val="95"/>
        </w:rPr>
        <w:t>años, </w:t>
      </w:r>
      <w:r>
        <w:rPr>
          <w:color w:val="231F20"/>
        </w:rPr>
        <w:t>ya</w:t>
      </w:r>
      <w:r>
        <w:rPr>
          <w:color w:val="231F20"/>
          <w:spacing w:val="-37"/>
        </w:rPr>
        <w:t> </w:t>
      </w:r>
      <w:r>
        <w:rPr>
          <w:color w:val="231F20"/>
        </w:rPr>
        <w:t>que</w:t>
      </w:r>
      <w:r>
        <w:rPr>
          <w:color w:val="231F20"/>
          <w:spacing w:val="-37"/>
        </w:rPr>
        <w:t> </w:t>
      </w:r>
      <w:r>
        <w:rPr>
          <w:color w:val="231F20"/>
        </w:rPr>
        <w:t>su</w:t>
      </w:r>
      <w:r>
        <w:rPr>
          <w:color w:val="231F20"/>
          <w:spacing w:val="-37"/>
        </w:rPr>
        <w:t> </w:t>
      </w:r>
      <w:r>
        <w:rPr>
          <w:color w:val="231F20"/>
        </w:rPr>
        <w:t>primo</w:t>
      </w:r>
      <w:r>
        <w:rPr>
          <w:color w:val="231F20"/>
          <w:spacing w:val="-37"/>
        </w:rPr>
        <w:t> </w:t>
      </w:r>
      <w:r>
        <w:rPr>
          <w:color w:val="231F20"/>
        </w:rPr>
        <w:t>Juan,</w:t>
      </w:r>
      <w:r>
        <w:rPr>
          <w:color w:val="231F20"/>
          <w:spacing w:val="-48"/>
        </w:rPr>
        <w:t> </w:t>
      </w:r>
      <w:r>
        <w:rPr>
          <w:color w:val="231F20"/>
        </w:rPr>
        <w:t>quien</w:t>
      </w:r>
      <w:r>
        <w:rPr>
          <w:color w:val="231F20"/>
          <w:spacing w:val="-37"/>
        </w:rPr>
        <w:t> </w:t>
      </w:r>
      <w:r>
        <w:rPr>
          <w:color w:val="231F20"/>
        </w:rPr>
        <w:t>es</w:t>
      </w:r>
      <w:r>
        <w:rPr>
          <w:color w:val="231F20"/>
          <w:spacing w:val="-37"/>
        </w:rPr>
        <w:t> </w:t>
      </w:r>
      <w:r>
        <w:rPr>
          <w:color w:val="231F20"/>
        </w:rPr>
        <w:t>hermano</w:t>
      </w:r>
      <w:r>
        <w:rPr>
          <w:color w:val="231F20"/>
          <w:spacing w:val="-37"/>
        </w:rPr>
        <w:t> </w:t>
      </w:r>
      <w:r>
        <w:rPr>
          <w:color w:val="231F20"/>
        </w:rPr>
        <w:t>de</w:t>
      </w:r>
      <w:r>
        <w:rPr>
          <w:color w:val="231F20"/>
          <w:spacing w:val="-37"/>
        </w:rPr>
        <w:t> </w:t>
      </w:r>
      <w:r>
        <w:rPr>
          <w:color w:val="231F20"/>
        </w:rPr>
        <w:t>Mario</w:t>
      </w:r>
      <w:r>
        <w:rPr>
          <w:color w:val="231F20"/>
          <w:spacing w:val="-37"/>
        </w:rPr>
        <w:t> </w:t>
      </w:r>
      <w:r>
        <w:rPr>
          <w:color w:val="231F20"/>
        </w:rPr>
        <w:t>y</w:t>
      </w:r>
      <w:r>
        <w:rPr>
          <w:color w:val="231F20"/>
          <w:spacing w:val="-37"/>
        </w:rPr>
        <w:t> </w:t>
      </w:r>
      <w:r>
        <w:rPr>
          <w:color w:val="231F20"/>
        </w:rPr>
        <w:t>tres</w:t>
      </w:r>
      <w:r>
        <w:rPr>
          <w:color w:val="231F20"/>
          <w:spacing w:val="-37"/>
        </w:rPr>
        <w:t> </w:t>
      </w:r>
      <w:r>
        <w:rPr>
          <w:color w:val="231F20"/>
        </w:rPr>
        <w:t>primos</w:t>
      </w:r>
      <w:r>
        <w:rPr>
          <w:color w:val="231F20"/>
          <w:spacing w:val="-37"/>
        </w:rPr>
        <w:t> </w:t>
      </w:r>
      <w:r>
        <w:rPr>
          <w:color w:val="231F20"/>
        </w:rPr>
        <w:t>más</w:t>
      </w:r>
      <w:r>
        <w:rPr>
          <w:color w:val="231F20"/>
          <w:spacing w:val="-37"/>
        </w:rPr>
        <w:t> </w:t>
      </w:r>
      <w:r>
        <w:rPr>
          <w:color w:val="231F20"/>
        </w:rPr>
        <w:t>abusaron </w:t>
      </w:r>
      <w:r>
        <w:rPr>
          <w:color w:val="231F20"/>
          <w:w w:val="95"/>
        </w:rPr>
        <w:t>sexualmente</w:t>
      </w:r>
      <w:r>
        <w:rPr>
          <w:color w:val="231F20"/>
          <w:spacing w:val="-45"/>
          <w:w w:val="95"/>
        </w:rPr>
        <w:t> </w:t>
      </w:r>
      <w:r>
        <w:rPr>
          <w:color w:val="231F20"/>
          <w:w w:val="95"/>
        </w:rPr>
        <w:t>de</w:t>
      </w:r>
      <w:r>
        <w:rPr>
          <w:color w:val="231F20"/>
          <w:spacing w:val="-45"/>
          <w:w w:val="95"/>
        </w:rPr>
        <w:t> </w:t>
      </w:r>
      <w:r>
        <w:rPr>
          <w:color w:val="231F20"/>
          <w:w w:val="95"/>
        </w:rPr>
        <w:t>ella</w:t>
      </w:r>
      <w:r>
        <w:rPr>
          <w:color w:val="231F20"/>
          <w:spacing w:val="-45"/>
          <w:w w:val="95"/>
        </w:rPr>
        <w:t> </w:t>
      </w:r>
      <w:r>
        <w:rPr>
          <w:color w:val="231F20"/>
          <w:w w:val="95"/>
        </w:rPr>
        <w:t>y</w:t>
      </w:r>
      <w:r>
        <w:rPr>
          <w:color w:val="231F20"/>
          <w:spacing w:val="-45"/>
          <w:w w:val="95"/>
        </w:rPr>
        <w:t> </w:t>
      </w:r>
      <w:r>
        <w:rPr>
          <w:color w:val="231F20"/>
          <w:w w:val="95"/>
        </w:rPr>
        <w:t>de</w:t>
      </w:r>
      <w:r>
        <w:rPr>
          <w:color w:val="231F20"/>
          <w:spacing w:val="-45"/>
          <w:w w:val="95"/>
        </w:rPr>
        <w:t> </w:t>
      </w:r>
      <w:r>
        <w:rPr>
          <w:color w:val="231F20"/>
          <w:w w:val="95"/>
        </w:rPr>
        <w:t>su</w:t>
      </w:r>
      <w:r>
        <w:rPr>
          <w:color w:val="231F20"/>
          <w:spacing w:val="-45"/>
          <w:w w:val="95"/>
        </w:rPr>
        <w:t> </w:t>
      </w:r>
      <w:r>
        <w:rPr>
          <w:color w:val="231F20"/>
          <w:w w:val="95"/>
        </w:rPr>
        <w:t>hermana</w:t>
      </w:r>
      <w:r>
        <w:rPr>
          <w:color w:val="231F20"/>
          <w:spacing w:val="-45"/>
          <w:w w:val="95"/>
        </w:rPr>
        <w:t> </w:t>
      </w:r>
      <w:r>
        <w:rPr>
          <w:color w:val="231F20"/>
          <w:w w:val="95"/>
        </w:rPr>
        <w:t>durante</w:t>
      </w:r>
      <w:r>
        <w:rPr>
          <w:color w:val="231F20"/>
          <w:spacing w:val="-45"/>
          <w:w w:val="95"/>
        </w:rPr>
        <w:t> </w:t>
      </w:r>
      <w:r>
        <w:rPr>
          <w:color w:val="231F20"/>
          <w:w w:val="95"/>
        </w:rPr>
        <w:t>varios</w:t>
      </w:r>
      <w:r>
        <w:rPr>
          <w:color w:val="231F20"/>
          <w:spacing w:val="-45"/>
          <w:w w:val="95"/>
        </w:rPr>
        <w:t> </w:t>
      </w:r>
      <w:r>
        <w:rPr>
          <w:color w:val="231F20"/>
          <w:w w:val="95"/>
        </w:rPr>
        <w:t>años</w:t>
      </w:r>
      <w:r>
        <w:rPr>
          <w:color w:val="231F20"/>
          <w:spacing w:val="-45"/>
          <w:w w:val="95"/>
        </w:rPr>
        <w:t> </w:t>
      </w:r>
      <w:r>
        <w:rPr>
          <w:color w:val="231F20"/>
          <w:w w:val="95"/>
        </w:rPr>
        <w:t>de</w:t>
      </w:r>
      <w:r>
        <w:rPr>
          <w:color w:val="231F20"/>
          <w:spacing w:val="-45"/>
          <w:w w:val="95"/>
        </w:rPr>
        <w:t> </w:t>
      </w:r>
      <w:r>
        <w:rPr>
          <w:color w:val="231F20"/>
          <w:w w:val="95"/>
        </w:rPr>
        <w:t>su</w:t>
      </w:r>
      <w:r>
        <w:rPr>
          <w:color w:val="231F20"/>
          <w:spacing w:val="-45"/>
          <w:w w:val="95"/>
        </w:rPr>
        <w:t> </w:t>
      </w:r>
      <w:r>
        <w:rPr>
          <w:color w:val="231F20"/>
          <w:w w:val="95"/>
        </w:rPr>
        <w:t>infancia.</w:t>
      </w:r>
    </w:p>
    <w:p>
      <w:pPr>
        <w:pStyle w:val="BodyText"/>
        <w:rPr>
          <w:sz w:val="20"/>
        </w:rPr>
      </w:pPr>
    </w:p>
    <w:p>
      <w:pPr>
        <w:pStyle w:val="Heading2"/>
        <w:spacing w:before="223"/>
        <w:ind w:left="215"/>
      </w:pPr>
      <w:r>
        <w:rPr>
          <w:color w:val="5F7456"/>
        </w:rPr>
        <w:t>162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559">
            <wp:simplePos x="0" y="0"/>
            <wp:positionH relativeFrom="page">
              <wp:posOffset>0</wp:posOffset>
            </wp:positionH>
            <wp:positionV relativeFrom="page">
              <wp:posOffset>0</wp:posOffset>
            </wp:positionV>
            <wp:extent cx="7772400" cy="10058399"/>
            <wp:effectExtent l="0" t="0" r="0" b="0"/>
            <wp:wrapNone/>
            <wp:docPr id="311" name="image9.png" descr=""/>
            <wp:cNvGraphicFramePr>
              <a:graphicFrameLocks noChangeAspect="1"/>
            </wp:cNvGraphicFramePr>
            <a:graphic>
              <a:graphicData uri="http://schemas.openxmlformats.org/drawingml/2006/picture">
                <pic:pic>
                  <pic:nvPicPr>
                    <pic:cNvPr id="31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3" w:firstLine="820"/>
        <w:jc w:val="both"/>
      </w:pPr>
      <w:r>
        <w:rPr>
          <w:color w:val="231F20"/>
          <w:w w:val="95"/>
        </w:rPr>
        <w:t>Jennifer</w:t>
      </w:r>
      <w:r>
        <w:rPr>
          <w:color w:val="231F20"/>
          <w:spacing w:val="-35"/>
          <w:w w:val="95"/>
        </w:rPr>
        <w:t> </w:t>
      </w:r>
      <w:r>
        <w:rPr>
          <w:color w:val="231F20"/>
          <w:w w:val="95"/>
        </w:rPr>
        <w:t>es</w:t>
      </w:r>
      <w:r>
        <w:rPr>
          <w:color w:val="231F20"/>
          <w:spacing w:val="-35"/>
          <w:w w:val="95"/>
        </w:rPr>
        <w:t> </w:t>
      </w:r>
      <w:r>
        <w:rPr>
          <w:color w:val="231F20"/>
          <w:w w:val="95"/>
        </w:rPr>
        <w:t>una</w:t>
      </w:r>
      <w:r>
        <w:rPr>
          <w:color w:val="231F20"/>
          <w:spacing w:val="-35"/>
          <w:w w:val="95"/>
        </w:rPr>
        <w:t> </w:t>
      </w:r>
      <w:r>
        <w:rPr>
          <w:color w:val="231F20"/>
          <w:w w:val="95"/>
        </w:rPr>
        <w:t>mujer</w:t>
      </w:r>
      <w:r>
        <w:rPr>
          <w:color w:val="231F20"/>
          <w:spacing w:val="-35"/>
          <w:w w:val="95"/>
        </w:rPr>
        <w:t> </w:t>
      </w:r>
      <w:r>
        <w:rPr>
          <w:color w:val="231F20"/>
          <w:w w:val="95"/>
        </w:rPr>
        <w:t>de</w:t>
      </w:r>
      <w:r>
        <w:rPr>
          <w:color w:val="231F20"/>
          <w:spacing w:val="-35"/>
          <w:w w:val="95"/>
        </w:rPr>
        <w:t> </w:t>
      </w:r>
      <w:r>
        <w:rPr>
          <w:color w:val="231F20"/>
          <w:w w:val="95"/>
        </w:rPr>
        <w:t>33</w:t>
      </w:r>
      <w:r>
        <w:rPr>
          <w:color w:val="231F20"/>
          <w:spacing w:val="-35"/>
          <w:w w:val="95"/>
        </w:rPr>
        <w:t> </w:t>
      </w:r>
      <w:r>
        <w:rPr>
          <w:color w:val="231F20"/>
          <w:w w:val="95"/>
        </w:rPr>
        <w:t>años</w:t>
      </w:r>
      <w:r>
        <w:rPr>
          <w:color w:val="231F20"/>
          <w:spacing w:val="-35"/>
          <w:w w:val="95"/>
        </w:rPr>
        <w:t> </w:t>
      </w:r>
      <w:r>
        <w:rPr>
          <w:color w:val="231F20"/>
          <w:w w:val="95"/>
        </w:rPr>
        <w:t>y</w:t>
      </w:r>
      <w:r>
        <w:rPr>
          <w:color w:val="231F20"/>
          <w:spacing w:val="-35"/>
          <w:w w:val="95"/>
        </w:rPr>
        <w:t> </w:t>
      </w:r>
      <w:r>
        <w:rPr>
          <w:color w:val="231F20"/>
          <w:w w:val="95"/>
        </w:rPr>
        <w:t>es</w:t>
      </w:r>
      <w:r>
        <w:rPr>
          <w:color w:val="231F20"/>
          <w:spacing w:val="-35"/>
          <w:w w:val="95"/>
        </w:rPr>
        <w:t> </w:t>
      </w:r>
      <w:r>
        <w:rPr>
          <w:color w:val="231F20"/>
          <w:w w:val="95"/>
        </w:rPr>
        <w:t>pasante</w:t>
      </w:r>
      <w:r>
        <w:rPr>
          <w:color w:val="231F20"/>
          <w:spacing w:val="-35"/>
          <w:w w:val="95"/>
        </w:rPr>
        <w:t> </w:t>
      </w:r>
      <w:r>
        <w:rPr>
          <w:color w:val="231F20"/>
          <w:w w:val="95"/>
        </w:rPr>
        <w:t>de</w:t>
      </w:r>
      <w:r>
        <w:rPr>
          <w:color w:val="231F20"/>
          <w:spacing w:val="-35"/>
          <w:w w:val="95"/>
        </w:rPr>
        <w:t> </w:t>
      </w:r>
      <w:r>
        <w:rPr>
          <w:color w:val="231F20"/>
          <w:w w:val="95"/>
        </w:rPr>
        <w:t>Ia</w:t>
      </w:r>
      <w:r>
        <w:rPr>
          <w:color w:val="231F20"/>
          <w:spacing w:val="-35"/>
          <w:w w:val="95"/>
        </w:rPr>
        <w:t> </w:t>
      </w:r>
      <w:r>
        <w:rPr>
          <w:color w:val="231F20"/>
          <w:w w:val="95"/>
        </w:rPr>
        <w:t>maestría</w:t>
      </w:r>
      <w:r>
        <w:rPr>
          <w:color w:val="231F20"/>
          <w:spacing w:val="-35"/>
          <w:w w:val="95"/>
        </w:rPr>
        <w:t> </w:t>
      </w:r>
      <w:r>
        <w:rPr>
          <w:color w:val="231F20"/>
          <w:w w:val="95"/>
        </w:rPr>
        <w:t>en</w:t>
      </w:r>
      <w:r>
        <w:rPr>
          <w:color w:val="231F20"/>
          <w:spacing w:val="-35"/>
          <w:w w:val="95"/>
        </w:rPr>
        <w:t> </w:t>
      </w:r>
      <w:r>
        <w:rPr>
          <w:color w:val="231F20"/>
          <w:w w:val="95"/>
        </w:rPr>
        <w:t>Derecho, tiene</w:t>
      </w:r>
      <w:r>
        <w:rPr>
          <w:color w:val="231F20"/>
          <w:spacing w:val="-24"/>
          <w:w w:val="95"/>
        </w:rPr>
        <w:t> </w:t>
      </w:r>
      <w:r>
        <w:rPr>
          <w:color w:val="231F20"/>
          <w:w w:val="95"/>
        </w:rPr>
        <w:t>tres</w:t>
      </w:r>
      <w:r>
        <w:rPr>
          <w:color w:val="231F20"/>
          <w:spacing w:val="-24"/>
          <w:w w:val="95"/>
        </w:rPr>
        <w:t> </w:t>
      </w:r>
      <w:r>
        <w:rPr>
          <w:color w:val="231F20"/>
          <w:w w:val="95"/>
        </w:rPr>
        <w:t>hijos:</w:t>
      </w:r>
      <w:r>
        <w:rPr>
          <w:color w:val="231F20"/>
          <w:spacing w:val="-42"/>
          <w:w w:val="95"/>
        </w:rPr>
        <w:t> </w:t>
      </w:r>
      <w:r>
        <w:rPr>
          <w:color w:val="231F20"/>
          <w:w w:val="95"/>
        </w:rPr>
        <w:t>Said</w:t>
      </w:r>
      <w:r>
        <w:rPr>
          <w:color w:val="231F20"/>
          <w:spacing w:val="-24"/>
          <w:w w:val="95"/>
        </w:rPr>
        <w:t> </w:t>
      </w:r>
      <w:r>
        <w:rPr>
          <w:color w:val="231F20"/>
          <w:w w:val="95"/>
        </w:rPr>
        <w:t>de</w:t>
      </w:r>
      <w:r>
        <w:rPr>
          <w:color w:val="231F20"/>
          <w:spacing w:val="-24"/>
          <w:w w:val="95"/>
        </w:rPr>
        <w:t> </w:t>
      </w:r>
      <w:r>
        <w:rPr>
          <w:color w:val="231F20"/>
          <w:w w:val="95"/>
        </w:rPr>
        <w:t>I2</w:t>
      </w:r>
      <w:r>
        <w:rPr>
          <w:color w:val="231F20"/>
          <w:spacing w:val="-24"/>
          <w:w w:val="95"/>
        </w:rPr>
        <w:t> </w:t>
      </w:r>
      <w:r>
        <w:rPr>
          <w:color w:val="231F20"/>
          <w:w w:val="95"/>
        </w:rPr>
        <w:t>años,</w:t>
      </w:r>
      <w:r>
        <w:rPr>
          <w:color w:val="231F20"/>
          <w:spacing w:val="-61"/>
          <w:w w:val="95"/>
        </w:rPr>
        <w:t> </w:t>
      </w:r>
      <w:r>
        <w:rPr>
          <w:color w:val="231F20"/>
          <w:w w:val="95"/>
        </w:rPr>
        <w:t>AIexandra</w:t>
      </w:r>
      <w:r>
        <w:rPr>
          <w:color w:val="231F20"/>
          <w:spacing w:val="-24"/>
          <w:w w:val="95"/>
        </w:rPr>
        <w:t> </w:t>
      </w:r>
      <w:r>
        <w:rPr>
          <w:color w:val="231F20"/>
          <w:w w:val="95"/>
        </w:rPr>
        <w:t>de</w:t>
      </w:r>
      <w:r>
        <w:rPr>
          <w:color w:val="231F20"/>
          <w:spacing w:val="-24"/>
          <w:w w:val="95"/>
        </w:rPr>
        <w:t> </w:t>
      </w:r>
      <w:r>
        <w:rPr>
          <w:color w:val="231F20"/>
          <w:w w:val="95"/>
        </w:rPr>
        <w:t>9</w:t>
      </w:r>
      <w:r>
        <w:rPr>
          <w:color w:val="231F20"/>
          <w:spacing w:val="-24"/>
          <w:w w:val="95"/>
        </w:rPr>
        <w:t> </w:t>
      </w:r>
      <w:r>
        <w:rPr>
          <w:color w:val="231F20"/>
          <w:w w:val="95"/>
        </w:rPr>
        <w:t>y</w:t>
      </w:r>
      <w:r>
        <w:rPr>
          <w:color w:val="231F20"/>
          <w:spacing w:val="-24"/>
          <w:w w:val="95"/>
        </w:rPr>
        <w:t> </w:t>
      </w:r>
      <w:r>
        <w:rPr>
          <w:color w:val="231F20"/>
          <w:w w:val="95"/>
        </w:rPr>
        <w:t>Rodrigo</w:t>
      </w:r>
      <w:r>
        <w:rPr>
          <w:color w:val="231F20"/>
          <w:spacing w:val="-24"/>
          <w:w w:val="95"/>
        </w:rPr>
        <w:t> </w:t>
      </w:r>
      <w:r>
        <w:rPr>
          <w:color w:val="231F20"/>
          <w:w w:val="95"/>
        </w:rPr>
        <w:t>de</w:t>
      </w:r>
      <w:r>
        <w:rPr>
          <w:color w:val="231F20"/>
          <w:spacing w:val="-24"/>
          <w:w w:val="95"/>
        </w:rPr>
        <w:t> </w:t>
      </w:r>
      <w:r>
        <w:rPr>
          <w:color w:val="231F20"/>
          <w:w w:val="95"/>
        </w:rPr>
        <w:t>I</w:t>
      </w:r>
      <w:r>
        <w:rPr>
          <w:color w:val="231F20"/>
          <w:spacing w:val="-24"/>
          <w:w w:val="95"/>
        </w:rPr>
        <w:t> </w:t>
      </w:r>
      <w:r>
        <w:rPr>
          <w:color w:val="231F20"/>
          <w:w w:val="95"/>
        </w:rPr>
        <w:t>año,</w:t>
      </w:r>
      <w:r>
        <w:rPr>
          <w:color w:val="231F20"/>
          <w:spacing w:val="-42"/>
          <w:w w:val="95"/>
        </w:rPr>
        <w:t> </w:t>
      </w:r>
      <w:r>
        <w:rPr>
          <w:color w:val="231F20"/>
          <w:w w:val="95"/>
        </w:rPr>
        <w:t>cuando</w:t>
      </w:r>
      <w:r>
        <w:rPr>
          <w:color w:val="231F20"/>
          <w:spacing w:val="-25"/>
          <w:w w:val="95"/>
        </w:rPr>
        <w:t> </w:t>
      </w:r>
      <w:r>
        <w:rPr>
          <w:color w:val="231F20"/>
          <w:w w:val="95"/>
        </w:rPr>
        <w:t>tenía </w:t>
      </w:r>
      <w:r>
        <w:rPr>
          <w:color w:val="231F20"/>
          <w:w w:val="105"/>
        </w:rPr>
        <w:t>I5</w:t>
      </w:r>
      <w:r>
        <w:rPr>
          <w:color w:val="231F20"/>
          <w:spacing w:val="-30"/>
          <w:w w:val="105"/>
        </w:rPr>
        <w:t> </w:t>
      </w:r>
      <w:r>
        <w:rPr>
          <w:color w:val="231F20"/>
        </w:rPr>
        <w:t>años</w:t>
      </w:r>
      <w:r>
        <w:rPr>
          <w:color w:val="231F20"/>
          <w:spacing w:val="-26"/>
        </w:rPr>
        <w:t> </w:t>
      </w:r>
      <w:r>
        <w:rPr>
          <w:color w:val="231F20"/>
        </w:rPr>
        <w:t>tuvo</w:t>
      </w:r>
      <w:r>
        <w:rPr>
          <w:color w:val="231F20"/>
          <w:spacing w:val="-26"/>
        </w:rPr>
        <w:t> </w:t>
      </w:r>
      <w:r>
        <w:rPr>
          <w:color w:val="231F20"/>
        </w:rPr>
        <w:t>una</w:t>
      </w:r>
      <w:r>
        <w:rPr>
          <w:color w:val="231F20"/>
          <w:spacing w:val="-26"/>
        </w:rPr>
        <w:t> </w:t>
      </w:r>
      <w:r>
        <w:rPr>
          <w:color w:val="231F20"/>
        </w:rPr>
        <w:t>hija</w:t>
      </w:r>
      <w:r>
        <w:rPr>
          <w:color w:val="231F20"/>
          <w:spacing w:val="-26"/>
        </w:rPr>
        <w:t> </w:t>
      </w:r>
      <w:r>
        <w:rPr>
          <w:color w:val="231F20"/>
        </w:rPr>
        <w:t>que</w:t>
      </w:r>
      <w:r>
        <w:rPr>
          <w:color w:val="231F20"/>
          <w:spacing w:val="-26"/>
        </w:rPr>
        <w:t> </w:t>
      </w:r>
      <w:r>
        <w:rPr>
          <w:color w:val="231F20"/>
        </w:rPr>
        <w:t>murió</w:t>
      </w:r>
      <w:r>
        <w:rPr>
          <w:color w:val="231F20"/>
          <w:spacing w:val="-26"/>
        </w:rPr>
        <w:t> </w:t>
      </w:r>
      <w:r>
        <w:rPr>
          <w:color w:val="231F20"/>
        </w:rPr>
        <w:t>aI</w:t>
      </w:r>
      <w:r>
        <w:rPr>
          <w:color w:val="231F20"/>
          <w:spacing w:val="-26"/>
        </w:rPr>
        <w:t> </w:t>
      </w:r>
      <w:r>
        <w:rPr>
          <w:color w:val="231F20"/>
        </w:rPr>
        <w:t>poco</w:t>
      </w:r>
      <w:r>
        <w:rPr>
          <w:color w:val="231F20"/>
          <w:spacing w:val="-26"/>
        </w:rPr>
        <w:t> </w:t>
      </w:r>
      <w:r>
        <w:rPr>
          <w:color w:val="231F20"/>
        </w:rPr>
        <w:t>tiempo</w:t>
      </w:r>
      <w:r>
        <w:rPr>
          <w:color w:val="231F20"/>
          <w:spacing w:val="-26"/>
        </w:rPr>
        <w:t> </w:t>
      </w:r>
      <w:r>
        <w:rPr>
          <w:color w:val="231F20"/>
        </w:rPr>
        <w:t>de</w:t>
      </w:r>
      <w:r>
        <w:rPr>
          <w:color w:val="231F20"/>
          <w:spacing w:val="-26"/>
        </w:rPr>
        <w:t> </w:t>
      </w:r>
      <w:r>
        <w:rPr>
          <w:color w:val="231F20"/>
        </w:rPr>
        <w:t>nacida.</w:t>
      </w:r>
      <w:r>
        <w:rPr>
          <w:color w:val="231F20"/>
          <w:spacing w:val="-39"/>
        </w:rPr>
        <w:t> </w:t>
      </w:r>
      <w:r>
        <w:rPr>
          <w:color w:val="231F20"/>
        </w:rPr>
        <w:t>Sus</w:t>
      </w:r>
      <w:r>
        <w:rPr>
          <w:color w:val="231F20"/>
          <w:spacing w:val="-26"/>
        </w:rPr>
        <w:t> </w:t>
      </w:r>
      <w:r>
        <w:rPr>
          <w:color w:val="231F20"/>
        </w:rPr>
        <w:t>tres</w:t>
      </w:r>
      <w:r>
        <w:rPr>
          <w:color w:val="231F20"/>
          <w:spacing w:val="-26"/>
        </w:rPr>
        <w:t> </w:t>
      </w:r>
      <w:r>
        <w:rPr>
          <w:color w:val="231F20"/>
        </w:rPr>
        <w:t>primeros </w:t>
      </w:r>
      <w:r>
        <w:rPr>
          <w:color w:val="231F20"/>
          <w:w w:val="95"/>
        </w:rPr>
        <w:t>embarazos</w:t>
      </w:r>
      <w:r>
        <w:rPr>
          <w:color w:val="231F20"/>
          <w:spacing w:val="-33"/>
          <w:w w:val="95"/>
        </w:rPr>
        <w:t> </w:t>
      </w:r>
      <w:r>
        <w:rPr>
          <w:color w:val="231F20"/>
          <w:w w:val="95"/>
        </w:rPr>
        <w:t>fueron</w:t>
      </w:r>
      <w:r>
        <w:rPr>
          <w:color w:val="231F20"/>
          <w:spacing w:val="-34"/>
          <w:w w:val="95"/>
        </w:rPr>
        <w:t> </w:t>
      </w:r>
      <w:r>
        <w:rPr>
          <w:color w:val="231F20"/>
          <w:w w:val="95"/>
        </w:rPr>
        <w:t>de</w:t>
      </w:r>
      <w:r>
        <w:rPr>
          <w:color w:val="231F20"/>
          <w:spacing w:val="-48"/>
          <w:w w:val="95"/>
        </w:rPr>
        <w:t> </w:t>
      </w:r>
      <w:r>
        <w:rPr>
          <w:color w:val="231F20"/>
          <w:w w:val="95"/>
        </w:rPr>
        <w:t>Alberto,</w:t>
      </w:r>
      <w:r>
        <w:rPr>
          <w:color w:val="231F20"/>
          <w:spacing w:val="-48"/>
          <w:w w:val="95"/>
        </w:rPr>
        <w:t> </w:t>
      </w:r>
      <w:r>
        <w:rPr>
          <w:color w:val="231F20"/>
          <w:w w:val="95"/>
        </w:rPr>
        <w:t>su</w:t>
      </w:r>
      <w:r>
        <w:rPr>
          <w:color w:val="231F20"/>
          <w:spacing w:val="-33"/>
          <w:w w:val="95"/>
        </w:rPr>
        <w:t> </w:t>
      </w:r>
      <w:r>
        <w:rPr>
          <w:color w:val="231F20"/>
          <w:w w:val="95"/>
        </w:rPr>
        <w:t>primer</w:t>
      </w:r>
      <w:r>
        <w:rPr>
          <w:color w:val="231F20"/>
          <w:spacing w:val="-33"/>
          <w:w w:val="95"/>
        </w:rPr>
        <w:t> </w:t>
      </w:r>
      <w:r>
        <w:rPr>
          <w:color w:val="231F20"/>
          <w:w w:val="95"/>
        </w:rPr>
        <w:t>marido;</w:t>
      </w:r>
      <w:r>
        <w:rPr>
          <w:color w:val="231F20"/>
          <w:spacing w:val="-48"/>
          <w:w w:val="95"/>
        </w:rPr>
        <w:t> </w:t>
      </w:r>
      <w:r>
        <w:rPr>
          <w:color w:val="231F20"/>
          <w:w w:val="95"/>
        </w:rPr>
        <w:t>mientras</w:t>
      </w:r>
      <w:r>
        <w:rPr>
          <w:color w:val="231F20"/>
          <w:spacing w:val="-33"/>
          <w:w w:val="95"/>
        </w:rPr>
        <w:t> </w:t>
      </w:r>
      <w:r>
        <w:rPr>
          <w:color w:val="231F20"/>
          <w:w w:val="95"/>
        </w:rPr>
        <w:t>que</w:t>
      </w:r>
      <w:r>
        <w:rPr>
          <w:color w:val="231F20"/>
          <w:spacing w:val="-33"/>
          <w:w w:val="95"/>
        </w:rPr>
        <w:t> </w:t>
      </w:r>
      <w:r>
        <w:rPr>
          <w:color w:val="231F20"/>
          <w:w w:val="95"/>
        </w:rPr>
        <w:t>Rodrigo</w:t>
      </w:r>
      <w:r>
        <w:rPr>
          <w:color w:val="231F20"/>
          <w:spacing w:val="-33"/>
          <w:w w:val="95"/>
        </w:rPr>
        <w:t> </w:t>
      </w:r>
      <w:r>
        <w:rPr>
          <w:color w:val="231F20"/>
          <w:w w:val="95"/>
        </w:rPr>
        <w:t>es</w:t>
      </w:r>
      <w:r>
        <w:rPr>
          <w:color w:val="231F20"/>
          <w:spacing w:val="-33"/>
          <w:w w:val="95"/>
        </w:rPr>
        <w:t> </w:t>
      </w:r>
      <w:r>
        <w:rPr>
          <w:color w:val="231F20"/>
          <w:w w:val="95"/>
        </w:rPr>
        <w:t>hijo</w:t>
      </w:r>
      <w:r>
        <w:rPr>
          <w:color w:val="231F20"/>
          <w:spacing w:val="-33"/>
          <w:w w:val="95"/>
        </w:rPr>
        <w:t> </w:t>
      </w:r>
      <w:r>
        <w:rPr>
          <w:color w:val="231F20"/>
          <w:w w:val="95"/>
        </w:rPr>
        <w:t>de su</w:t>
      </w:r>
      <w:r>
        <w:rPr>
          <w:color w:val="231F20"/>
          <w:spacing w:val="-36"/>
          <w:w w:val="95"/>
        </w:rPr>
        <w:t> </w:t>
      </w:r>
      <w:r>
        <w:rPr>
          <w:color w:val="231F20"/>
          <w:w w:val="95"/>
        </w:rPr>
        <w:t>segundo</w:t>
      </w:r>
      <w:r>
        <w:rPr>
          <w:color w:val="231F20"/>
          <w:spacing w:val="-36"/>
          <w:w w:val="95"/>
        </w:rPr>
        <w:t> </w:t>
      </w:r>
      <w:r>
        <w:rPr>
          <w:color w:val="231F20"/>
          <w:w w:val="95"/>
        </w:rPr>
        <w:t>esposo,</w:t>
      </w:r>
      <w:r>
        <w:rPr>
          <w:color w:val="231F20"/>
          <w:spacing w:val="-50"/>
          <w:w w:val="95"/>
        </w:rPr>
        <w:t> </w:t>
      </w:r>
      <w:r>
        <w:rPr>
          <w:color w:val="231F20"/>
          <w:w w:val="95"/>
        </w:rPr>
        <w:t>ya</w:t>
      </w:r>
      <w:r>
        <w:rPr>
          <w:color w:val="231F20"/>
          <w:spacing w:val="-36"/>
          <w:w w:val="95"/>
        </w:rPr>
        <w:t> </w:t>
      </w:r>
      <w:r>
        <w:rPr>
          <w:color w:val="231F20"/>
          <w:w w:val="95"/>
        </w:rPr>
        <w:t>que</w:t>
      </w:r>
      <w:r>
        <w:rPr>
          <w:color w:val="231F20"/>
          <w:spacing w:val="-36"/>
          <w:w w:val="95"/>
        </w:rPr>
        <w:t> </w:t>
      </w:r>
      <w:r>
        <w:rPr>
          <w:color w:val="231F20"/>
          <w:w w:val="95"/>
        </w:rPr>
        <w:t>ha</w:t>
      </w:r>
      <w:r>
        <w:rPr>
          <w:color w:val="231F20"/>
          <w:spacing w:val="-36"/>
          <w:w w:val="95"/>
        </w:rPr>
        <w:t> </w:t>
      </w:r>
      <w:r>
        <w:rPr>
          <w:color w:val="231F20"/>
          <w:w w:val="95"/>
        </w:rPr>
        <w:t>vuelto</w:t>
      </w:r>
      <w:r>
        <w:rPr>
          <w:color w:val="231F20"/>
          <w:spacing w:val="-36"/>
          <w:w w:val="95"/>
        </w:rPr>
        <w:t> </w:t>
      </w:r>
      <w:r>
        <w:rPr>
          <w:color w:val="231F20"/>
          <w:w w:val="95"/>
        </w:rPr>
        <w:t>a</w:t>
      </w:r>
      <w:r>
        <w:rPr>
          <w:color w:val="231F20"/>
          <w:spacing w:val="-36"/>
          <w:w w:val="95"/>
        </w:rPr>
        <w:t> </w:t>
      </w:r>
      <w:r>
        <w:rPr>
          <w:color w:val="231F20"/>
          <w:w w:val="95"/>
        </w:rPr>
        <w:t>casarse</w:t>
      </w:r>
      <w:r>
        <w:rPr>
          <w:color w:val="231F20"/>
          <w:spacing w:val="-36"/>
          <w:w w:val="95"/>
        </w:rPr>
        <w:t> </w:t>
      </w:r>
      <w:r>
        <w:rPr>
          <w:color w:val="231F20"/>
          <w:w w:val="95"/>
        </w:rPr>
        <w:t>aproximadamente</w:t>
      </w:r>
      <w:r>
        <w:rPr>
          <w:color w:val="231F20"/>
          <w:spacing w:val="-36"/>
          <w:w w:val="95"/>
        </w:rPr>
        <w:t> </w:t>
      </w:r>
      <w:r>
        <w:rPr>
          <w:color w:val="231F20"/>
          <w:w w:val="95"/>
        </w:rPr>
        <w:t>hace</w:t>
      </w:r>
      <w:r>
        <w:rPr>
          <w:color w:val="231F20"/>
          <w:spacing w:val="-36"/>
          <w:w w:val="95"/>
        </w:rPr>
        <w:t> </w:t>
      </w:r>
      <w:r>
        <w:rPr>
          <w:color w:val="231F20"/>
          <w:w w:val="95"/>
        </w:rPr>
        <w:t>dos</w:t>
      </w:r>
      <w:r>
        <w:rPr>
          <w:color w:val="231F20"/>
          <w:spacing w:val="-36"/>
          <w:w w:val="95"/>
        </w:rPr>
        <w:t> </w:t>
      </w:r>
      <w:r>
        <w:rPr>
          <w:color w:val="231F20"/>
          <w:w w:val="95"/>
        </w:rPr>
        <w:t>años</w:t>
      </w:r>
      <w:r>
        <w:rPr>
          <w:color w:val="231F20"/>
          <w:spacing w:val="-36"/>
          <w:w w:val="95"/>
        </w:rPr>
        <w:t> </w:t>
      </w:r>
      <w:r>
        <w:rPr>
          <w:color w:val="231F20"/>
          <w:w w:val="95"/>
        </w:rPr>
        <w:t>y </w:t>
      </w:r>
      <w:r>
        <w:rPr>
          <w:color w:val="231F20"/>
          <w:w w:val="90"/>
        </w:rPr>
        <w:t>Ia</w:t>
      </w:r>
      <w:r>
        <w:rPr>
          <w:color w:val="231F20"/>
          <w:spacing w:val="-18"/>
          <w:w w:val="90"/>
        </w:rPr>
        <w:t> </w:t>
      </w:r>
      <w:r>
        <w:rPr>
          <w:color w:val="231F20"/>
          <w:w w:val="90"/>
        </w:rPr>
        <w:t>reIación</w:t>
      </w:r>
      <w:r>
        <w:rPr>
          <w:color w:val="231F20"/>
          <w:spacing w:val="-18"/>
          <w:w w:val="90"/>
        </w:rPr>
        <w:t> </w:t>
      </w:r>
      <w:r>
        <w:rPr>
          <w:color w:val="231F20"/>
          <w:w w:val="90"/>
        </w:rPr>
        <w:t>también</w:t>
      </w:r>
      <w:r>
        <w:rPr>
          <w:color w:val="231F20"/>
          <w:spacing w:val="-18"/>
          <w:w w:val="90"/>
        </w:rPr>
        <w:t> </w:t>
      </w:r>
      <w:r>
        <w:rPr>
          <w:color w:val="231F20"/>
          <w:w w:val="90"/>
        </w:rPr>
        <w:t>se</w:t>
      </w:r>
      <w:r>
        <w:rPr>
          <w:color w:val="231F20"/>
          <w:spacing w:val="-18"/>
          <w:w w:val="90"/>
        </w:rPr>
        <w:t> </w:t>
      </w:r>
      <w:r>
        <w:rPr>
          <w:color w:val="231F20"/>
          <w:w w:val="90"/>
        </w:rPr>
        <w:t>ha</w:t>
      </w:r>
      <w:r>
        <w:rPr>
          <w:color w:val="231F20"/>
          <w:spacing w:val="-18"/>
          <w:w w:val="90"/>
        </w:rPr>
        <w:t> </w:t>
      </w:r>
      <w:r>
        <w:rPr>
          <w:color w:val="231F20"/>
          <w:w w:val="90"/>
        </w:rPr>
        <w:t>vueIto</w:t>
      </w:r>
      <w:r>
        <w:rPr>
          <w:color w:val="231F20"/>
          <w:spacing w:val="-18"/>
          <w:w w:val="90"/>
        </w:rPr>
        <w:t> </w:t>
      </w:r>
      <w:r>
        <w:rPr>
          <w:color w:val="231F20"/>
          <w:w w:val="90"/>
        </w:rPr>
        <w:t>difíciI</w:t>
      </w:r>
      <w:r>
        <w:rPr>
          <w:color w:val="231F20"/>
          <w:spacing w:val="-18"/>
          <w:w w:val="90"/>
        </w:rPr>
        <w:t> </w:t>
      </w:r>
      <w:r>
        <w:rPr>
          <w:color w:val="231F20"/>
          <w:w w:val="90"/>
        </w:rPr>
        <w:t>y</w:t>
      </w:r>
      <w:r>
        <w:rPr>
          <w:color w:val="231F20"/>
          <w:spacing w:val="-18"/>
          <w:w w:val="90"/>
        </w:rPr>
        <w:t> </w:t>
      </w:r>
      <w:r>
        <w:rPr>
          <w:color w:val="231F20"/>
          <w:w w:val="90"/>
        </w:rPr>
        <w:t>conflictiva</w:t>
      </w:r>
      <w:r>
        <w:rPr>
          <w:color w:val="231F20"/>
          <w:spacing w:val="-18"/>
          <w:w w:val="90"/>
        </w:rPr>
        <w:t> </w:t>
      </w:r>
      <w:r>
        <w:rPr>
          <w:color w:val="231F20"/>
          <w:w w:val="90"/>
        </w:rPr>
        <w:t>con</w:t>
      </w:r>
      <w:r>
        <w:rPr>
          <w:color w:val="231F20"/>
          <w:spacing w:val="-18"/>
          <w:w w:val="90"/>
        </w:rPr>
        <w:t> </w:t>
      </w:r>
      <w:r>
        <w:rPr>
          <w:color w:val="231F20"/>
          <w:w w:val="90"/>
        </w:rPr>
        <w:t>éI.</w:t>
      </w:r>
    </w:p>
    <w:p>
      <w:pPr>
        <w:pStyle w:val="BodyText"/>
        <w:spacing w:line="309" w:lineRule="auto" w:before="200"/>
        <w:ind w:left="120" w:right="158" w:firstLine="820"/>
        <w:jc w:val="both"/>
      </w:pPr>
      <w:r>
        <w:rPr>
          <w:color w:val="231F20"/>
          <w:w w:val="95"/>
        </w:rPr>
        <w:t>Al</w:t>
      </w:r>
      <w:r>
        <w:rPr>
          <w:color w:val="231F20"/>
          <w:spacing w:val="-21"/>
          <w:w w:val="95"/>
        </w:rPr>
        <w:t> </w:t>
      </w:r>
      <w:r>
        <w:rPr>
          <w:color w:val="231F20"/>
          <w:w w:val="95"/>
        </w:rPr>
        <w:t>indagar</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historia</w:t>
      </w:r>
      <w:r>
        <w:rPr>
          <w:color w:val="231F20"/>
          <w:spacing w:val="-21"/>
          <w:w w:val="95"/>
        </w:rPr>
        <w:t> </w:t>
      </w:r>
      <w:r>
        <w:rPr>
          <w:color w:val="231F20"/>
          <w:w w:val="95"/>
        </w:rPr>
        <w:t>familiar</w:t>
      </w:r>
      <w:r>
        <w:rPr>
          <w:color w:val="231F20"/>
          <w:spacing w:val="-21"/>
          <w:w w:val="95"/>
        </w:rPr>
        <w:t> </w:t>
      </w:r>
      <w:r>
        <w:rPr>
          <w:color w:val="231F20"/>
          <w:w w:val="95"/>
        </w:rPr>
        <w:t>de</w:t>
      </w:r>
      <w:r>
        <w:rPr>
          <w:color w:val="231F20"/>
          <w:spacing w:val="-21"/>
          <w:w w:val="95"/>
        </w:rPr>
        <w:t> </w:t>
      </w:r>
      <w:r>
        <w:rPr>
          <w:color w:val="231F20"/>
          <w:w w:val="95"/>
        </w:rPr>
        <w:t>Jennifer</w:t>
      </w:r>
      <w:r>
        <w:rPr>
          <w:color w:val="231F20"/>
          <w:spacing w:val="-21"/>
          <w:w w:val="95"/>
        </w:rPr>
        <w:t> </w:t>
      </w:r>
      <w:r>
        <w:rPr>
          <w:color w:val="231F20"/>
          <w:w w:val="95"/>
        </w:rPr>
        <w:t>y</w:t>
      </w:r>
      <w:r>
        <w:rPr>
          <w:color w:val="231F20"/>
          <w:spacing w:val="-35"/>
          <w:w w:val="95"/>
        </w:rPr>
        <w:t> </w:t>
      </w:r>
      <w:r>
        <w:rPr>
          <w:color w:val="231F20"/>
          <w:w w:val="95"/>
        </w:rPr>
        <w:t>Alexandra</w:t>
      </w:r>
      <w:r>
        <w:rPr>
          <w:color w:val="231F20"/>
          <w:spacing w:val="-21"/>
          <w:w w:val="95"/>
        </w:rPr>
        <w:t> </w:t>
      </w:r>
      <w:r>
        <w:rPr>
          <w:color w:val="231F20"/>
          <w:w w:val="95"/>
        </w:rPr>
        <w:t>se</w:t>
      </w:r>
      <w:r>
        <w:rPr>
          <w:color w:val="231F20"/>
          <w:spacing w:val="-21"/>
          <w:w w:val="95"/>
        </w:rPr>
        <w:t> </w:t>
      </w:r>
      <w:r>
        <w:rPr>
          <w:color w:val="231F20"/>
          <w:w w:val="95"/>
        </w:rPr>
        <w:t>encuentran sucesos</w:t>
      </w:r>
      <w:r>
        <w:rPr>
          <w:color w:val="231F20"/>
          <w:spacing w:val="-23"/>
          <w:w w:val="95"/>
        </w:rPr>
        <w:t> </w:t>
      </w:r>
      <w:r>
        <w:rPr>
          <w:color w:val="231F20"/>
          <w:w w:val="95"/>
        </w:rPr>
        <w:t>que</w:t>
      </w:r>
      <w:r>
        <w:rPr>
          <w:color w:val="231F20"/>
          <w:spacing w:val="-22"/>
          <w:w w:val="95"/>
        </w:rPr>
        <w:t> </w:t>
      </w:r>
      <w:r>
        <w:rPr>
          <w:color w:val="231F20"/>
          <w:w w:val="95"/>
        </w:rPr>
        <w:t>tienden</w:t>
      </w:r>
      <w:r>
        <w:rPr>
          <w:color w:val="231F20"/>
          <w:spacing w:val="-22"/>
          <w:w w:val="95"/>
        </w:rPr>
        <w:t> </w:t>
      </w:r>
      <w:r>
        <w:rPr>
          <w:color w:val="231F20"/>
          <w:w w:val="95"/>
        </w:rPr>
        <w:t>a</w:t>
      </w:r>
      <w:r>
        <w:rPr>
          <w:color w:val="231F20"/>
          <w:spacing w:val="-22"/>
          <w:w w:val="95"/>
        </w:rPr>
        <w:t> </w:t>
      </w:r>
      <w:r>
        <w:rPr>
          <w:color w:val="231F20"/>
          <w:w w:val="95"/>
        </w:rPr>
        <w:t>presentarse</w:t>
      </w:r>
      <w:r>
        <w:rPr>
          <w:color w:val="231F20"/>
          <w:spacing w:val="-22"/>
          <w:w w:val="95"/>
        </w:rPr>
        <w:t> </w:t>
      </w:r>
      <w:r>
        <w:rPr>
          <w:color w:val="231F20"/>
          <w:w w:val="95"/>
        </w:rPr>
        <w:t>de</w:t>
      </w:r>
      <w:r>
        <w:rPr>
          <w:color w:val="231F20"/>
          <w:spacing w:val="-22"/>
          <w:w w:val="95"/>
        </w:rPr>
        <w:t> </w:t>
      </w:r>
      <w:r>
        <w:rPr>
          <w:color w:val="231F20"/>
          <w:w w:val="95"/>
        </w:rPr>
        <w:t>manera</w:t>
      </w:r>
      <w:r>
        <w:rPr>
          <w:color w:val="231F20"/>
          <w:spacing w:val="-22"/>
          <w:w w:val="95"/>
        </w:rPr>
        <w:t> </w:t>
      </w:r>
      <w:r>
        <w:rPr>
          <w:color w:val="231F20"/>
          <w:w w:val="95"/>
        </w:rPr>
        <w:t>frecuente</w:t>
      </w:r>
      <w:r>
        <w:rPr>
          <w:color w:val="231F20"/>
          <w:spacing w:val="-22"/>
          <w:w w:val="95"/>
        </w:rPr>
        <w:t> </w:t>
      </w:r>
      <w:r>
        <w:rPr>
          <w:color w:val="231F20"/>
          <w:w w:val="95"/>
        </w:rPr>
        <w:t>durante</w:t>
      </w:r>
      <w:r>
        <w:rPr>
          <w:color w:val="231F20"/>
          <w:spacing w:val="-23"/>
          <w:w w:val="95"/>
        </w:rPr>
        <w:t> </w:t>
      </w:r>
      <w:r>
        <w:rPr>
          <w:color w:val="231F20"/>
          <w:w w:val="95"/>
        </w:rPr>
        <w:t>las</w:t>
      </w:r>
      <w:r>
        <w:rPr>
          <w:color w:val="231F20"/>
          <w:spacing w:val="-22"/>
          <w:w w:val="95"/>
        </w:rPr>
        <w:t> </w:t>
      </w:r>
      <w:r>
        <w:rPr>
          <w:color w:val="231F20"/>
          <w:w w:val="95"/>
        </w:rPr>
        <w:t>diferentes </w:t>
      </w:r>
      <w:r>
        <w:rPr>
          <w:color w:val="231F20"/>
          <w:w w:val="90"/>
        </w:rPr>
        <w:t>generaciones</w:t>
      </w:r>
      <w:r>
        <w:rPr>
          <w:color w:val="231F20"/>
          <w:spacing w:val="-31"/>
          <w:w w:val="90"/>
        </w:rPr>
        <w:t> </w:t>
      </w:r>
      <w:r>
        <w:rPr>
          <w:color w:val="231F20"/>
          <w:w w:val="90"/>
        </w:rPr>
        <w:t>de</w:t>
      </w:r>
      <w:r>
        <w:rPr>
          <w:color w:val="231F20"/>
          <w:spacing w:val="-30"/>
          <w:w w:val="90"/>
        </w:rPr>
        <w:t> </w:t>
      </w:r>
      <w:r>
        <w:rPr>
          <w:color w:val="231F20"/>
          <w:w w:val="90"/>
        </w:rPr>
        <w:t>la</w:t>
      </w:r>
      <w:r>
        <w:rPr>
          <w:color w:val="231F20"/>
          <w:spacing w:val="-30"/>
          <w:w w:val="90"/>
        </w:rPr>
        <w:t> </w:t>
      </w:r>
      <w:r>
        <w:rPr>
          <w:color w:val="231F20"/>
          <w:w w:val="90"/>
        </w:rPr>
        <w:t>familia;</w:t>
      </w:r>
      <w:r>
        <w:rPr>
          <w:color w:val="231F20"/>
          <w:spacing w:val="-49"/>
          <w:w w:val="90"/>
        </w:rPr>
        <w:t> </w:t>
      </w:r>
      <w:r>
        <w:rPr>
          <w:color w:val="231F20"/>
          <w:w w:val="90"/>
        </w:rPr>
        <w:t>situaciones</w:t>
      </w:r>
      <w:r>
        <w:rPr>
          <w:color w:val="231F20"/>
          <w:spacing w:val="-31"/>
          <w:w w:val="90"/>
        </w:rPr>
        <w:t> </w:t>
      </w:r>
      <w:r>
        <w:rPr>
          <w:color w:val="231F20"/>
          <w:w w:val="90"/>
        </w:rPr>
        <w:t>que</w:t>
      </w:r>
      <w:r>
        <w:rPr>
          <w:color w:val="231F20"/>
          <w:spacing w:val="-30"/>
          <w:w w:val="90"/>
        </w:rPr>
        <w:t> </w:t>
      </w:r>
      <w:r>
        <w:rPr>
          <w:color w:val="231F20"/>
          <w:w w:val="90"/>
        </w:rPr>
        <w:t>se</w:t>
      </w:r>
      <w:r>
        <w:rPr>
          <w:color w:val="231F20"/>
          <w:spacing w:val="-30"/>
          <w:w w:val="90"/>
        </w:rPr>
        <w:t> </w:t>
      </w:r>
      <w:r>
        <w:rPr>
          <w:color w:val="231F20"/>
          <w:w w:val="90"/>
        </w:rPr>
        <w:t>encuentran</w:t>
      </w:r>
      <w:r>
        <w:rPr>
          <w:color w:val="231F20"/>
          <w:spacing w:val="-30"/>
          <w:w w:val="90"/>
        </w:rPr>
        <w:t> </w:t>
      </w:r>
      <w:r>
        <w:rPr>
          <w:color w:val="231F20"/>
          <w:w w:val="90"/>
        </w:rPr>
        <w:t>relacionadas</w:t>
      </w:r>
      <w:r>
        <w:rPr>
          <w:color w:val="231F20"/>
          <w:spacing w:val="-30"/>
          <w:w w:val="90"/>
        </w:rPr>
        <w:t> </w:t>
      </w:r>
      <w:r>
        <w:rPr>
          <w:color w:val="231F20"/>
          <w:w w:val="90"/>
        </w:rPr>
        <w:t>con</w:t>
      </w:r>
      <w:r>
        <w:rPr>
          <w:color w:val="231F20"/>
          <w:spacing w:val="-30"/>
          <w:w w:val="90"/>
        </w:rPr>
        <w:t> </w:t>
      </w:r>
      <w:r>
        <w:rPr>
          <w:color w:val="231F20"/>
          <w:w w:val="90"/>
        </w:rPr>
        <w:t>el</w:t>
      </w:r>
      <w:r>
        <w:rPr>
          <w:color w:val="231F20"/>
          <w:spacing w:val="-30"/>
          <w:w w:val="90"/>
        </w:rPr>
        <w:t> </w:t>
      </w:r>
      <w:r>
        <w:rPr>
          <w:color w:val="231F20"/>
          <w:w w:val="90"/>
        </w:rPr>
        <w:t>abuso sexual,</w:t>
      </w:r>
      <w:r>
        <w:rPr>
          <w:color w:val="231F20"/>
          <w:spacing w:val="-34"/>
          <w:w w:val="90"/>
        </w:rPr>
        <w:t> </w:t>
      </w:r>
      <w:r>
        <w:rPr>
          <w:color w:val="231F20"/>
          <w:w w:val="90"/>
        </w:rPr>
        <w:t>los</w:t>
      </w:r>
      <w:r>
        <w:rPr>
          <w:color w:val="231F20"/>
          <w:spacing w:val="-16"/>
          <w:w w:val="90"/>
        </w:rPr>
        <w:t> </w:t>
      </w:r>
      <w:r>
        <w:rPr>
          <w:color w:val="231F20"/>
          <w:w w:val="90"/>
        </w:rPr>
        <w:t>hijos</w:t>
      </w:r>
      <w:r>
        <w:rPr>
          <w:color w:val="231F20"/>
          <w:spacing w:val="-17"/>
          <w:w w:val="90"/>
        </w:rPr>
        <w:t> </w:t>
      </w:r>
      <w:r>
        <w:rPr>
          <w:color w:val="231F20"/>
          <w:w w:val="90"/>
        </w:rPr>
        <w:t>fuera</w:t>
      </w:r>
      <w:r>
        <w:rPr>
          <w:color w:val="231F20"/>
          <w:spacing w:val="-17"/>
          <w:w w:val="90"/>
        </w:rPr>
        <w:t> </w:t>
      </w:r>
      <w:r>
        <w:rPr>
          <w:color w:val="231F20"/>
          <w:w w:val="90"/>
        </w:rPr>
        <w:t>del</w:t>
      </w:r>
      <w:r>
        <w:rPr>
          <w:color w:val="231F20"/>
          <w:spacing w:val="-17"/>
          <w:w w:val="90"/>
        </w:rPr>
        <w:t> </w:t>
      </w:r>
      <w:r>
        <w:rPr>
          <w:color w:val="231F20"/>
          <w:w w:val="90"/>
        </w:rPr>
        <w:t>matrimonio</w:t>
      </w:r>
      <w:r>
        <w:rPr>
          <w:color w:val="231F20"/>
          <w:spacing w:val="-17"/>
          <w:w w:val="90"/>
        </w:rPr>
        <w:t> </w:t>
      </w:r>
      <w:r>
        <w:rPr>
          <w:color w:val="231F20"/>
          <w:w w:val="90"/>
        </w:rPr>
        <w:t>y</w:t>
      </w:r>
      <w:r>
        <w:rPr>
          <w:color w:val="231F20"/>
          <w:spacing w:val="-17"/>
          <w:w w:val="90"/>
        </w:rPr>
        <w:t> </w:t>
      </w:r>
      <w:r>
        <w:rPr>
          <w:color w:val="231F20"/>
          <w:w w:val="90"/>
        </w:rPr>
        <w:t>la</w:t>
      </w:r>
      <w:r>
        <w:rPr>
          <w:color w:val="231F20"/>
          <w:spacing w:val="-16"/>
          <w:w w:val="90"/>
        </w:rPr>
        <w:t> </w:t>
      </w:r>
      <w:r>
        <w:rPr>
          <w:color w:val="231F20"/>
          <w:w w:val="90"/>
        </w:rPr>
        <w:t>inestabilidad</w:t>
      </w:r>
      <w:r>
        <w:rPr>
          <w:color w:val="231F20"/>
          <w:spacing w:val="-15"/>
          <w:w w:val="90"/>
        </w:rPr>
        <w:t> </w:t>
      </w:r>
      <w:r>
        <w:rPr>
          <w:color w:val="231F20"/>
          <w:spacing w:val="-3"/>
          <w:w w:val="90"/>
        </w:rPr>
        <w:t>familiar.</w:t>
      </w:r>
      <w:r>
        <w:rPr>
          <w:color w:val="231F20"/>
          <w:spacing w:val="-34"/>
          <w:w w:val="90"/>
        </w:rPr>
        <w:t> </w:t>
      </w:r>
      <w:r>
        <w:rPr>
          <w:color w:val="231F20"/>
          <w:w w:val="90"/>
        </w:rPr>
        <w:t>Jennifer</w:t>
      </w:r>
      <w:r>
        <w:rPr>
          <w:color w:val="231F20"/>
          <w:spacing w:val="-17"/>
          <w:w w:val="90"/>
        </w:rPr>
        <w:t> </w:t>
      </w:r>
      <w:r>
        <w:rPr>
          <w:color w:val="231F20"/>
          <w:w w:val="90"/>
        </w:rPr>
        <w:t>proviene </w:t>
      </w:r>
      <w:r>
        <w:rPr>
          <w:color w:val="231F20"/>
          <w:w w:val="95"/>
        </w:rPr>
        <w:t>de</w:t>
      </w:r>
      <w:r>
        <w:rPr>
          <w:color w:val="231F20"/>
          <w:spacing w:val="-19"/>
          <w:w w:val="95"/>
        </w:rPr>
        <w:t> </w:t>
      </w:r>
      <w:r>
        <w:rPr>
          <w:color w:val="231F20"/>
          <w:w w:val="95"/>
        </w:rPr>
        <w:t>una</w:t>
      </w:r>
      <w:r>
        <w:rPr>
          <w:color w:val="231F20"/>
          <w:spacing w:val="-19"/>
          <w:w w:val="95"/>
        </w:rPr>
        <w:t> </w:t>
      </w:r>
      <w:r>
        <w:rPr>
          <w:color w:val="231F20"/>
          <w:w w:val="95"/>
        </w:rPr>
        <w:t>familia</w:t>
      </w:r>
      <w:r>
        <w:rPr>
          <w:color w:val="231F20"/>
          <w:spacing w:val="36"/>
          <w:w w:val="95"/>
        </w:rPr>
        <w:t> </w:t>
      </w:r>
      <w:r>
        <w:rPr>
          <w:color w:val="231F20"/>
          <w:w w:val="95"/>
        </w:rPr>
        <w:t>que</w:t>
      </w:r>
      <w:r>
        <w:rPr>
          <w:color w:val="231F20"/>
          <w:spacing w:val="-19"/>
          <w:w w:val="95"/>
        </w:rPr>
        <w:t> </w:t>
      </w:r>
      <w:r>
        <w:rPr>
          <w:color w:val="231F20"/>
          <w:w w:val="95"/>
        </w:rPr>
        <w:t>ha</w:t>
      </w:r>
      <w:r>
        <w:rPr>
          <w:color w:val="231F20"/>
          <w:spacing w:val="-19"/>
          <w:w w:val="95"/>
        </w:rPr>
        <w:t> </w:t>
      </w:r>
      <w:r>
        <w:rPr>
          <w:color w:val="231F20"/>
          <w:w w:val="95"/>
        </w:rPr>
        <w:t>tenido</w:t>
      </w:r>
      <w:r>
        <w:rPr>
          <w:color w:val="231F20"/>
          <w:spacing w:val="-19"/>
          <w:w w:val="95"/>
        </w:rPr>
        <w:t> </w:t>
      </w:r>
      <w:r>
        <w:rPr>
          <w:color w:val="231F20"/>
          <w:w w:val="95"/>
        </w:rPr>
        <w:t>una</w:t>
      </w:r>
      <w:r>
        <w:rPr>
          <w:color w:val="231F20"/>
          <w:spacing w:val="-19"/>
          <w:w w:val="95"/>
        </w:rPr>
        <w:t> </w:t>
      </w:r>
      <w:r>
        <w:rPr>
          <w:color w:val="231F20"/>
          <w:w w:val="95"/>
        </w:rPr>
        <w:t>posición</w:t>
      </w:r>
      <w:r>
        <w:rPr>
          <w:color w:val="231F20"/>
          <w:spacing w:val="-19"/>
          <w:w w:val="95"/>
        </w:rPr>
        <w:t> </w:t>
      </w:r>
      <w:r>
        <w:rPr>
          <w:color w:val="231F20"/>
          <w:w w:val="95"/>
        </w:rPr>
        <w:t>económica</w:t>
      </w:r>
      <w:r>
        <w:rPr>
          <w:color w:val="231F20"/>
          <w:spacing w:val="-19"/>
          <w:w w:val="95"/>
        </w:rPr>
        <w:t> </w:t>
      </w:r>
      <w:r>
        <w:rPr>
          <w:color w:val="231F20"/>
          <w:w w:val="95"/>
        </w:rPr>
        <w:t>estable</w:t>
      </w:r>
      <w:r>
        <w:rPr>
          <w:color w:val="231F20"/>
          <w:spacing w:val="-19"/>
          <w:w w:val="95"/>
        </w:rPr>
        <w:t> </w:t>
      </w:r>
      <w:r>
        <w:rPr>
          <w:color w:val="231F20"/>
          <w:w w:val="95"/>
        </w:rPr>
        <w:t>debido</w:t>
      </w:r>
      <w:r>
        <w:rPr>
          <w:color w:val="231F20"/>
          <w:spacing w:val="-20"/>
          <w:w w:val="95"/>
        </w:rPr>
        <w:t> </w:t>
      </w:r>
      <w:r>
        <w:rPr>
          <w:color w:val="231F20"/>
          <w:w w:val="95"/>
        </w:rPr>
        <w:t>a</w:t>
      </w:r>
      <w:r>
        <w:rPr>
          <w:color w:val="231F20"/>
          <w:spacing w:val="-19"/>
          <w:w w:val="95"/>
        </w:rPr>
        <w:t> </w:t>
      </w:r>
      <w:r>
        <w:rPr>
          <w:color w:val="231F20"/>
          <w:w w:val="95"/>
        </w:rPr>
        <w:t>que</w:t>
      </w:r>
      <w:r>
        <w:rPr>
          <w:color w:val="231F20"/>
          <w:spacing w:val="-19"/>
          <w:w w:val="95"/>
        </w:rPr>
        <w:t> </w:t>
      </w:r>
      <w:r>
        <w:rPr>
          <w:color w:val="231F20"/>
          <w:w w:val="95"/>
        </w:rPr>
        <w:t>sus </w:t>
      </w:r>
      <w:r>
        <w:rPr>
          <w:color w:val="231F20"/>
          <w:w w:val="90"/>
        </w:rPr>
        <w:t>padres</w:t>
      </w:r>
      <w:r>
        <w:rPr>
          <w:color w:val="231F20"/>
          <w:spacing w:val="-28"/>
          <w:w w:val="90"/>
        </w:rPr>
        <w:t> </w:t>
      </w:r>
      <w:r>
        <w:rPr>
          <w:color w:val="231F20"/>
          <w:w w:val="90"/>
        </w:rPr>
        <w:t>han</w:t>
      </w:r>
      <w:r>
        <w:rPr>
          <w:color w:val="231F20"/>
          <w:spacing w:val="-28"/>
          <w:w w:val="90"/>
        </w:rPr>
        <w:t> </w:t>
      </w:r>
      <w:r>
        <w:rPr>
          <w:color w:val="231F20"/>
          <w:w w:val="90"/>
        </w:rPr>
        <w:t>trabajado</w:t>
      </w:r>
      <w:r>
        <w:rPr>
          <w:color w:val="231F20"/>
          <w:spacing w:val="-28"/>
          <w:w w:val="90"/>
        </w:rPr>
        <w:t> </w:t>
      </w:r>
      <w:r>
        <w:rPr>
          <w:color w:val="231F20"/>
          <w:w w:val="90"/>
        </w:rPr>
        <w:t>arduamente</w:t>
      </w:r>
      <w:r>
        <w:rPr>
          <w:color w:val="231F20"/>
          <w:spacing w:val="-29"/>
          <w:w w:val="90"/>
        </w:rPr>
        <w:t> </w:t>
      </w:r>
      <w:r>
        <w:rPr>
          <w:color w:val="231F20"/>
          <w:w w:val="90"/>
        </w:rPr>
        <w:t>para</w:t>
      </w:r>
      <w:r>
        <w:rPr>
          <w:color w:val="231F20"/>
          <w:spacing w:val="-28"/>
          <w:w w:val="90"/>
        </w:rPr>
        <w:t> </w:t>
      </w:r>
      <w:r>
        <w:rPr>
          <w:color w:val="231F20"/>
          <w:w w:val="90"/>
        </w:rPr>
        <w:t>ganarla.</w:t>
      </w:r>
    </w:p>
    <w:p>
      <w:pPr>
        <w:pStyle w:val="BodyText"/>
        <w:spacing w:line="309" w:lineRule="auto" w:before="200"/>
        <w:ind w:left="120" w:right="157" w:firstLine="820"/>
        <w:jc w:val="both"/>
      </w:pPr>
      <w:r>
        <w:rPr>
          <w:color w:val="231F20"/>
        </w:rPr>
        <w:t>ActuaImente</w:t>
      </w:r>
      <w:r>
        <w:rPr>
          <w:color w:val="231F20"/>
          <w:spacing w:val="-42"/>
        </w:rPr>
        <w:t> </w:t>
      </w:r>
      <w:r>
        <w:rPr>
          <w:color w:val="231F20"/>
        </w:rPr>
        <w:t>su</w:t>
      </w:r>
      <w:r>
        <w:rPr>
          <w:color w:val="231F20"/>
          <w:spacing w:val="-42"/>
        </w:rPr>
        <w:t> </w:t>
      </w:r>
      <w:r>
        <w:rPr>
          <w:color w:val="231F20"/>
        </w:rPr>
        <w:t>padre</w:t>
      </w:r>
      <w:r>
        <w:rPr>
          <w:color w:val="231F20"/>
          <w:spacing w:val="-42"/>
        </w:rPr>
        <w:t> </w:t>
      </w:r>
      <w:r>
        <w:rPr>
          <w:color w:val="231F20"/>
        </w:rPr>
        <w:t>es</w:t>
      </w:r>
      <w:r>
        <w:rPr>
          <w:color w:val="231F20"/>
          <w:spacing w:val="-42"/>
        </w:rPr>
        <w:t> </w:t>
      </w:r>
      <w:r>
        <w:rPr>
          <w:color w:val="231F20"/>
        </w:rPr>
        <w:t>Doctor</w:t>
      </w:r>
      <w:r>
        <w:rPr>
          <w:color w:val="231F20"/>
          <w:spacing w:val="-42"/>
        </w:rPr>
        <w:t> </w:t>
      </w:r>
      <w:r>
        <w:rPr>
          <w:color w:val="231F20"/>
        </w:rPr>
        <w:t>en</w:t>
      </w:r>
      <w:r>
        <w:rPr>
          <w:color w:val="231F20"/>
          <w:spacing w:val="-42"/>
        </w:rPr>
        <w:t> </w:t>
      </w:r>
      <w:r>
        <w:rPr>
          <w:color w:val="231F20"/>
        </w:rPr>
        <w:t>Derecho</w:t>
      </w:r>
      <w:r>
        <w:rPr>
          <w:color w:val="231F20"/>
          <w:spacing w:val="-42"/>
        </w:rPr>
        <w:t> </w:t>
      </w:r>
      <w:r>
        <w:rPr>
          <w:color w:val="231F20"/>
        </w:rPr>
        <w:t>y</w:t>
      </w:r>
      <w:r>
        <w:rPr>
          <w:color w:val="231F20"/>
          <w:spacing w:val="-42"/>
        </w:rPr>
        <w:t> </w:t>
      </w:r>
      <w:r>
        <w:rPr>
          <w:color w:val="231F20"/>
        </w:rPr>
        <w:t>director</w:t>
      </w:r>
      <w:r>
        <w:rPr>
          <w:color w:val="231F20"/>
          <w:spacing w:val="-42"/>
        </w:rPr>
        <w:t> </w:t>
      </w:r>
      <w:r>
        <w:rPr>
          <w:color w:val="231F20"/>
        </w:rPr>
        <w:t>generaI</w:t>
      </w:r>
      <w:r>
        <w:rPr>
          <w:color w:val="231F20"/>
          <w:spacing w:val="-42"/>
        </w:rPr>
        <w:t> </w:t>
      </w:r>
      <w:r>
        <w:rPr>
          <w:color w:val="231F20"/>
        </w:rPr>
        <w:t>de</w:t>
      </w:r>
      <w:r>
        <w:rPr>
          <w:color w:val="231F20"/>
          <w:spacing w:val="-42"/>
        </w:rPr>
        <w:t> </w:t>
      </w:r>
      <w:r>
        <w:rPr>
          <w:color w:val="231F20"/>
        </w:rPr>
        <w:t>una </w:t>
      </w:r>
      <w:r>
        <w:rPr>
          <w:color w:val="231F20"/>
          <w:w w:val="90"/>
        </w:rPr>
        <w:t>de</w:t>
      </w:r>
      <w:r>
        <w:rPr>
          <w:color w:val="231F20"/>
          <w:spacing w:val="-24"/>
          <w:w w:val="90"/>
        </w:rPr>
        <w:t> </w:t>
      </w:r>
      <w:r>
        <w:rPr>
          <w:color w:val="231F20"/>
          <w:w w:val="90"/>
        </w:rPr>
        <w:t>las</w:t>
      </w:r>
      <w:r>
        <w:rPr>
          <w:color w:val="231F20"/>
          <w:spacing w:val="-23"/>
          <w:w w:val="90"/>
        </w:rPr>
        <w:t> </w:t>
      </w:r>
      <w:r>
        <w:rPr>
          <w:color w:val="231F20"/>
          <w:w w:val="90"/>
        </w:rPr>
        <w:t>instancias</w:t>
      </w:r>
      <w:r>
        <w:rPr>
          <w:color w:val="231F20"/>
          <w:spacing w:val="-22"/>
          <w:w w:val="90"/>
        </w:rPr>
        <w:t> </w:t>
      </w:r>
      <w:r>
        <w:rPr>
          <w:color w:val="231F20"/>
          <w:w w:val="90"/>
        </w:rPr>
        <w:t>más</w:t>
      </w:r>
      <w:r>
        <w:rPr>
          <w:color w:val="231F20"/>
          <w:spacing w:val="-23"/>
          <w:w w:val="90"/>
        </w:rPr>
        <w:t> </w:t>
      </w:r>
      <w:r>
        <w:rPr>
          <w:color w:val="231F20"/>
          <w:w w:val="90"/>
        </w:rPr>
        <w:t>importantes</w:t>
      </w:r>
      <w:r>
        <w:rPr>
          <w:color w:val="231F20"/>
          <w:spacing w:val="-23"/>
          <w:w w:val="90"/>
        </w:rPr>
        <w:t> </w:t>
      </w:r>
      <w:r>
        <w:rPr>
          <w:color w:val="231F20"/>
          <w:w w:val="90"/>
        </w:rPr>
        <w:t>de</w:t>
      </w:r>
      <w:r>
        <w:rPr>
          <w:color w:val="231F20"/>
          <w:spacing w:val="-24"/>
          <w:w w:val="90"/>
        </w:rPr>
        <w:t> </w:t>
      </w:r>
      <w:r>
        <w:rPr>
          <w:color w:val="231F20"/>
          <w:w w:val="90"/>
        </w:rPr>
        <w:t>una</w:t>
      </w:r>
      <w:r>
        <w:rPr>
          <w:color w:val="231F20"/>
          <w:spacing w:val="-23"/>
          <w:w w:val="90"/>
        </w:rPr>
        <w:t> </w:t>
      </w:r>
      <w:r>
        <w:rPr>
          <w:color w:val="231F20"/>
          <w:w w:val="90"/>
        </w:rPr>
        <w:t>procuraduría</w:t>
      </w:r>
      <w:r>
        <w:rPr>
          <w:color w:val="231F20"/>
          <w:spacing w:val="-24"/>
          <w:w w:val="90"/>
        </w:rPr>
        <w:t> </w:t>
      </w:r>
      <w:r>
        <w:rPr>
          <w:color w:val="231F20"/>
          <w:w w:val="90"/>
        </w:rPr>
        <w:t>de</w:t>
      </w:r>
      <w:r>
        <w:rPr>
          <w:color w:val="231F20"/>
          <w:spacing w:val="-24"/>
          <w:w w:val="90"/>
        </w:rPr>
        <w:t> </w:t>
      </w:r>
      <w:r>
        <w:rPr>
          <w:color w:val="231F20"/>
          <w:w w:val="90"/>
        </w:rPr>
        <w:t>justicia</w:t>
      </w:r>
      <w:r>
        <w:rPr>
          <w:color w:val="231F20"/>
          <w:spacing w:val="-22"/>
          <w:w w:val="90"/>
        </w:rPr>
        <w:t> </w:t>
      </w:r>
      <w:r>
        <w:rPr>
          <w:color w:val="231F20"/>
          <w:w w:val="90"/>
        </w:rPr>
        <w:t>estatal,</w:t>
      </w:r>
      <w:r>
        <w:rPr>
          <w:color w:val="231F20"/>
          <w:spacing w:val="-42"/>
          <w:w w:val="90"/>
        </w:rPr>
        <w:t> </w:t>
      </w:r>
      <w:r>
        <w:rPr>
          <w:color w:val="231F20"/>
          <w:w w:val="90"/>
        </w:rPr>
        <w:t>mientras </w:t>
      </w:r>
      <w:r>
        <w:rPr>
          <w:color w:val="231F20"/>
          <w:w w:val="95"/>
        </w:rPr>
        <w:t>que</w:t>
      </w:r>
      <w:r>
        <w:rPr>
          <w:color w:val="231F20"/>
          <w:spacing w:val="-48"/>
          <w:w w:val="95"/>
        </w:rPr>
        <w:t> </w:t>
      </w:r>
      <w:r>
        <w:rPr>
          <w:color w:val="231F20"/>
          <w:w w:val="95"/>
        </w:rPr>
        <w:t>su</w:t>
      </w:r>
      <w:r>
        <w:rPr>
          <w:color w:val="231F20"/>
          <w:spacing w:val="-48"/>
          <w:w w:val="95"/>
        </w:rPr>
        <w:t> </w:t>
      </w:r>
      <w:r>
        <w:rPr>
          <w:color w:val="231F20"/>
          <w:w w:val="95"/>
        </w:rPr>
        <w:t>madre</w:t>
      </w:r>
      <w:r>
        <w:rPr>
          <w:color w:val="231F20"/>
          <w:spacing w:val="-48"/>
          <w:w w:val="95"/>
        </w:rPr>
        <w:t> </w:t>
      </w:r>
      <w:r>
        <w:rPr>
          <w:color w:val="231F20"/>
          <w:w w:val="95"/>
        </w:rPr>
        <w:t>ahora</w:t>
      </w:r>
      <w:r>
        <w:rPr>
          <w:color w:val="231F20"/>
          <w:spacing w:val="-48"/>
          <w:w w:val="95"/>
        </w:rPr>
        <w:t> </w:t>
      </w:r>
      <w:r>
        <w:rPr>
          <w:color w:val="231F20"/>
          <w:w w:val="95"/>
        </w:rPr>
        <w:t>es</w:t>
      </w:r>
      <w:r>
        <w:rPr>
          <w:color w:val="231F20"/>
          <w:spacing w:val="-48"/>
          <w:w w:val="95"/>
        </w:rPr>
        <w:t> </w:t>
      </w:r>
      <w:r>
        <w:rPr>
          <w:color w:val="231F20"/>
          <w:w w:val="95"/>
        </w:rPr>
        <w:t>ama</w:t>
      </w:r>
      <w:r>
        <w:rPr>
          <w:color w:val="231F20"/>
          <w:spacing w:val="-48"/>
          <w:w w:val="95"/>
        </w:rPr>
        <w:t> </w:t>
      </w:r>
      <w:r>
        <w:rPr>
          <w:color w:val="231F20"/>
          <w:w w:val="95"/>
        </w:rPr>
        <w:t>de</w:t>
      </w:r>
      <w:r>
        <w:rPr>
          <w:color w:val="231F20"/>
          <w:spacing w:val="-48"/>
          <w:w w:val="95"/>
        </w:rPr>
        <w:t> </w:t>
      </w:r>
      <w:r>
        <w:rPr>
          <w:color w:val="231F20"/>
          <w:w w:val="95"/>
        </w:rPr>
        <w:t>casa.Tiene</w:t>
      </w:r>
      <w:r>
        <w:rPr>
          <w:color w:val="231F20"/>
          <w:spacing w:val="-48"/>
          <w:w w:val="95"/>
        </w:rPr>
        <w:t> </w:t>
      </w:r>
      <w:r>
        <w:rPr>
          <w:color w:val="231F20"/>
          <w:w w:val="95"/>
        </w:rPr>
        <w:t>tres</w:t>
      </w:r>
      <w:r>
        <w:rPr>
          <w:color w:val="231F20"/>
          <w:spacing w:val="-48"/>
          <w:w w:val="95"/>
        </w:rPr>
        <w:t> </w:t>
      </w:r>
      <w:r>
        <w:rPr>
          <w:color w:val="231F20"/>
          <w:w w:val="95"/>
        </w:rPr>
        <w:t>hermanos:</w:t>
      </w:r>
      <w:r>
        <w:rPr>
          <w:color w:val="231F20"/>
          <w:spacing w:val="-60"/>
          <w:w w:val="95"/>
        </w:rPr>
        <w:t> </w:t>
      </w:r>
      <w:r>
        <w:rPr>
          <w:color w:val="231F20"/>
          <w:w w:val="95"/>
        </w:rPr>
        <w:t>el</w:t>
      </w:r>
      <w:r>
        <w:rPr>
          <w:color w:val="231F20"/>
          <w:spacing w:val="-48"/>
          <w:w w:val="95"/>
        </w:rPr>
        <w:t> </w:t>
      </w:r>
      <w:r>
        <w:rPr>
          <w:color w:val="231F20"/>
          <w:w w:val="95"/>
        </w:rPr>
        <w:t>primero</w:t>
      </w:r>
      <w:r>
        <w:rPr>
          <w:color w:val="231F20"/>
          <w:spacing w:val="-48"/>
          <w:w w:val="95"/>
        </w:rPr>
        <w:t> </w:t>
      </w:r>
      <w:r>
        <w:rPr>
          <w:color w:val="231F20"/>
          <w:w w:val="95"/>
        </w:rPr>
        <w:t>de</w:t>
      </w:r>
      <w:r>
        <w:rPr>
          <w:color w:val="231F20"/>
          <w:spacing w:val="-48"/>
          <w:w w:val="95"/>
        </w:rPr>
        <w:t> </w:t>
      </w:r>
      <w:r>
        <w:rPr>
          <w:color w:val="231F20"/>
          <w:w w:val="95"/>
        </w:rPr>
        <w:t>ellos</w:t>
      </w:r>
      <w:r>
        <w:rPr>
          <w:color w:val="231F20"/>
          <w:spacing w:val="-48"/>
          <w:w w:val="95"/>
        </w:rPr>
        <w:t> </w:t>
      </w:r>
      <w:r>
        <w:rPr>
          <w:color w:val="231F20"/>
          <w:w w:val="95"/>
        </w:rPr>
        <w:t>tiene 37</w:t>
      </w:r>
      <w:r>
        <w:rPr>
          <w:color w:val="231F20"/>
          <w:spacing w:val="-37"/>
          <w:w w:val="95"/>
        </w:rPr>
        <w:t> </w:t>
      </w:r>
      <w:r>
        <w:rPr>
          <w:color w:val="231F20"/>
          <w:w w:val="95"/>
        </w:rPr>
        <w:t>años</w:t>
      </w:r>
      <w:r>
        <w:rPr>
          <w:color w:val="231F20"/>
          <w:spacing w:val="-37"/>
          <w:w w:val="95"/>
        </w:rPr>
        <w:t> </w:t>
      </w:r>
      <w:r>
        <w:rPr>
          <w:color w:val="231F20"/>
          <w:w w:val="95"/>
        </w:rPr>
        <w:t>y</w:t>
      </w:r>
      <w:r>
        <w:rPr>
          <w:color w:val="231F20"/>
          <w:spacing w:val="-37"/>
          <w:w w:val="95"/>
        </w:rPr>
        <w:t> </w:t>
      </w:r>
      <w:r>
        <w:rPr>
          <w:color w:val="231F20"/>
          <w:w w:val="95"/>
        </w:rPr>
        <w:t>es</w:t>
      </w:r>
      <w:r>
        <w:rPr>
          <w:color w:val="231F20"/>
          <w:spacing w:val="-37"/>
          <w:w w:val="95"/>
        </w:rPr>
        <w:t> </w:t>
      </w:r>
      <w:r>
        <w:rPr>
          <w:color w:val="231F20"/>
          <w:w w:val="95"/>
        </w:rPr>
        <w:t>ingeniero</w:t>
      </w:r>
      <w:r>
        <w:rPr>
          <w:color w:val="231F20"/>
          <w:spacing w:val="-37"/>
          <w:w w:val="95"/>
        </w:rPr>
        <w:t> </w:t>
      </w:r>
      <w:r>
        <w:rPr>
          <w:color w:val="231F20"/>
          <w:w w:val="95"/>
        </w:rPr>
        <w:t>en</w:t>
      </w:r>
      <w:r>
        <w:rPr>
          <w:color w:val="231F20"/>
          <w:spacing w:val="-37"/>
          <w:w w:val="95"/>
        </w:rPr>
        <w:t> </w:t>
      </w:r>
      <w:r>
        <w:rPr>
          <w:color w:val="231F20"/>
          <w:w w:val="95"/>
        </w:rPr>
        <w:t>sistemas</w:t>
      </w:r>
      <w:r>
        <w:rPr>
          <w:color w:val="231F20"/>
          <w:spacing w:val="-37"/>
          <w:w w:val="95"/>
        </w:rPr>
        <w:t> </w:t>
      </w:r>
      <w:r>
        <w:rPr>
          <w:color w:val="231F20"/>
          <w:w w:val="95"/>
        </w:rPr>
        <w:t>computacionaIes,</w:t>
      </w:r>
      <w:r>
        <w:rPr>
          <w:color w:val="231F20"/>
          <w:spacing w:val="-49"/>
          <w:w w:val="95"/>
        </w:rPr>
        <w:t> </w:t>
      </w:r>
      <w:r>
        <w:rPr>
          <w:color w:val="231F20"/>
          <w:w w:val="95"/>
        </w:rPr>
        <w:t>después</w:t>
      </w:r>
      <w:r>
        <w:rPr>
          <w:color w:val="231F20"/>
          <w:spacing w:val="-37"/>
          <w:w w:val="95"/>
        </w:rPr>
        <w:t> </w:t>
      </w:r>
      <w:r>
        <w:rPr>
          <w:color w:val="231F20"/>
          <w:w w:val="95"/>
        </w:rPr>
        <w:t>tiene</w:t>
      </w:r>
      <w:r>
        <w:rPr>
          <w:color w:val="231F20"/>
          <w:spacing w:val="-37"/>
          <w:w w:val="95"/>
        </w:rPr>
        <w:t> </w:t>
      </w:r>
      <w:r>
        <w:rPr>
          <w:color w:val="231F20"/>
          <w:w w:val="95"/>
        </w:rPr>
        <w:t>una</w:t>
      </w:r>
      <w:r>
        <w:rPr>
          <w:color w:val="231F20"/>
          <w:spacing w:val="-37"/>
          <w:w w:val="95"/>
        </w:rPr>
        <w:t> </w:t>
      </w:r>
      <w:r>
        <w:rPr>
          <w:color w:val="231F20"/>
          <w:w w:val="95"/>
        </w:rPr>
        <w:t>hermana </w:t>
      </w:r>
      <w:r>
        <w:rPr>
          <w:color w:val="231F20"/>
        </w:rPr>
        <w:t>de</w:t>
      </w:r>
      <w:r>
        <w:rPr>
          <w:color w:val="231F20"/>
          <w:spacing w:val="-56"/>
        </w:rPr>
        <w:t> </w:t>
      </w:r>
      <w:r>
        <w:rPr>
          <w:color w:val="231F20"/>
        </w:rPr>
        <w:t>34</w:t>
      </w:r>
      <w:r>
        <w:rPr>
          <w:color w:val="231F20"/>
          <w:spacing w:val="-56"/>
        </w:rPr>
        <w:t> </w:t>
      </w:r>
      <w:r>
        <w:rPr>
          <w:color w:val="231F20"/>
        </w:rPr>
        <w:t>años</w:t>
      </w:r>
      <w:r>
        <w:rPr>
          <w:color w:val="231F20"/>
          <w:spacing w:val="-57"/>
        </w:rPr>
        <w:t> </w:t>
      </w:r>
      <w:r>
        <w:rPr>
          <w:color w:val="231F20"/>
        </w:rPr>
        <w:t>que</w:t>
      </w:r>
      <w:r>
        <w:rPr>
          <w:color w:val="231F20"/>
          <w:spacing w:val="-56"/>
        </w:rPr>
        <w:t> </w:t>
      </w:r>
      <w:r>
        <w:rPr>
          <w:color w:val="231F20"/>
        </w:rPr>
        <w:t>es</w:t>
      </w:r>
      <w:r>
        <w:rPr>
          <w:color w:val="231F20"/>
          <w:spacing w:val="-56"/>
        </w:rPr>
        <w:t> </w:t>
      </w:r>
      <w:r>
        <w:rPr>
          <w:color w:val="231F20"/>
        </w:rPr>
        <w:t>maestra</w:t>
      </w:r>
      <w:r>
        <w:rPr>
          <w:color w:val="231F20"/>
          <w:spacing w:val="-56"/>
        </w:rPr>
        <w:t> </w:t>
      </w:r>
      <w:r>
        <w:rPr>
          <w:color w:val="231F20"/>
        </w:rPr>
        <w:t>en</w:t>
      </w:r>
      <w:r>
        <w:rPr>
          <w:color w:val="231F20"/>
          <w:spacing w:val="-56"/>
        </w:rPr>
        <w:t> </w:t>
      </w:r>
      <w:r>
        <w:rPr>
          <w:color w:val="231F20"/>
        </w:rPr>
        <w:t>Derecho,</w:t>
      </w:r>
      <w:r>
        <w:rPr>
          <w:color w:val="231F20"/>
          <w:spacing w:val="-65"/>
        </w:rPr>
        <w:t> </w:t>
      </w:r>
      <w:r>
        <w:rPr>
          <w:color w:val="231F20"/>
        </w:rPr>
        <w:t>quien</w:t>
      </w:r>
      <w:r>
        <w:rPr>
          <w:color w:val="231F20"/>
          <w:spacing w:val="-56"/>
        </w:rPr>
        <w:t> </w:t>
      </w:r>
      <w:r>
        <w:rPr>
          <w:color w:val="231F20"/>
        </w:rPr>
        <w:t>tiene</w:t>
      </w:r>
      <w:r>
        <w:rPr>
          <w:color w:val="231F20"/>
          <w:spacing w:val="-56"/>
        </w:rPr>
        <w:t> </w:t>
      </w:r>
      <w:r>
        <w:rPr>
          <w:color w:val="231F20"/>
        </w:rPr>
        <w:t>un</w:t>
      </w:r>
      <w:r>
        <w:rPr>
          <w:color w:val="231F20"/>
          <w:spacing w:val="-56"/>
        </w:rPr>
        <w:t> </w:t>
      </w:r>
      <w:r>
        <w:rPr>
          <w:color w:val="231F20"/>
        </w:rPr>
        <w:t>hijo</w:t>
      </w:r>
      <w:r>
        <w:rPr>
          <w:color w:val="231F20"/>
          <w:spacing w:val="-56"/>
        </w:rPr>
        <w:t> </w:t>
      </w:r>
      <w:r>
        <w:rPr>
          <w:color w:val="231F20"/>
        </w:rPr>
        <w:t>de</w:t>
      </w:r>
      <w:r>
        <w:rPr>
          <w:color w:val="231F20"/>
          <w:spacing w:val="-56"/>
        </w:rPr>
        <w:t> </w:t>
      </w:r>
      <w:r>
        <w:rPr>
          <w:color w:val="231F20"/>
        </w:rPr>
        <w:t>I5</w:t>
      </w:r>
      <w:r>
        <w:rPr>
          <w:color w:val="231F20"/>
          <w:spacing w:val="-56"/>
        </w:rPr>
        <w:t> </w:t>
      </w:r>
      <w:r>
        <w:rPr>
          <w:color w:val="231F20"/>
        </w:rPr>
        <w:t>años,</w:t>
      </w:r>
      <w:r>
        <w:rPr>
          <w:color w:val="231F20"/>
          <w:spacing w:val="-65"/>
        </w:rPr>
        <w:t> </w:t>
      </w:r>
      <w:r>
        <w:rPr>
          <w:color w:val="231F20"/>
        </w:rPr>
        <w:t>por</w:t>
      </w:r>
      <w:r>
        <w:rPr>
          <w:color w:val="231F20"/>
          <w:spacing w:val="-56"/>
        </w:rPr>
        <w:t> </w:t>
      </w:r>
      <w:r>
        <w:rPr>
          <w:color w:val="231F20"/>
        </w:rPr>
        <w:t>Io</w:t>
      </w:r>
      <w:r>
        <w:rPr>
          <w:color w:val="231F20"/>
          <w:spacing w:val="-56"/>
        </w:rPr>
        <w:t> </w:t>
      </w:r>
      <w:r>
        <w:rPr>
          <w:color w:val="231F20"/>
        </w:rPr>
        <w:t>que </w:t>
      </w:r>
      <w:r>
        <w:rPr>
          <w:color w:val="231F20"/>
          <w:w w:val="90"/>
        </w:rPr>
        <w:t>se</w:t>
      </w:r>
      <w:r>
        <w:rPr>
          <w:color w:val="231F20"/>
          <w:spacing w:val="-14"/>
          <w:w w:val="90"/>
        </w:rPr>
        <w:t> </w:t>
      </w:r>
      <w:r>
        <w:rPr>
          <w:color w:val="231F20"/>
          <w:w w:val="90"/>
        </w:rPr>
        <w:t>infiere</w:t>
      </w:r>
      <w:r>
        <w:rPr>
          <w:color w:val="231F20"/>
          <w:spacing w:val="-14"/>
          <w:w w:val="90"/>
        </w:rPr>
        <w:t> </w:t>
      </w:r>
      <w:r>
        <w:rPr>
          <w:color w:val="231F20"/>
          <w:w w:val="90"/>
        </w:rPr>
        <w:t>que</w:t>
      </w:r>
      <w:r>
        <w:rPr>
          <w:color w:val="231F20"/>
          <w:spacing w:val="-14"/>
          <w:w w:val="90"/>
        </w:rPr>
        <w:t> </w:t>
      </w:r>
      <w:r>
        <w:rPr>
          <w:color w:val="231F20"/>
          <w:w w:val="90"/>
        </w:rPr>
        <w:t>enfrentó</w:t>
      </w:r>
      <w:r>
        <w:rPr>
          <w:color w:val="231F20"/>
          <w:spacing w:val="-14"/>
          <w:w w:val="90"/>
        </w:rPr>
        <w:t> </w:t>
      </w:r>
      <w:r>
        <w:rPr>
          <w:color w:val="231F20"/>
          <w:w w:val="90"/>
        </w:rPr>
        <w:t>su</w:t>
      </w:r>
      <w:r>
        <w:rPr>
          <w:color w:val="231F20"/>
          <w:spacing w:val="-14"/>
          <w:w w:val="90"/>
        </w:rPr>
        <w:t> </w:t>
      </w:r>
      <w:r>
        <w:rPr>
          <w:color w:val="231F20"/>
          <w:w w:val="90"/>
        </w:rPr>
        <w:t>maternidad</w:t>
      </w:r>
      <w:r>
        <w:rPr>
          <w:color w:val="231F20"/>
          <w:spacing w:val="-14"/>
          <w:w w:val="90"/>
        </w:rPr>
        <w:t> </w:t>
      </w:r>
      <w:r>
        <w:rPr>
          <w:color w:val="231F20"/>
          <w:w w:val="90"/>
        </w:rPr>
        <w:t>a</w:t>
      </w:r>
      <w:r>
        <w:rPr>
          <w:color w:val="231F20"/>
          <w:spacing w:val="-14"/>
          <w:w w:val="90"/>
        </w:rPr>
        <w:t> </w:t>
      </w:r>
      <w:r>
        <w:rPr>
          <w:color w:val="231F20"/>
          <w:w w:val="90"/>
        </w:rPr>
        <w:t>una</w:t>
      </w:r>
      <w:r>
        <w:rPr>
          <w:color w:val="231F20"/>
          <w:spacing w:val="-14"/>
          <w:w w:val="90"/>
        </w:rPr>
        <w:t> </w:t>
      </w:r>
      <w:r>
        <w:rPr>
          <w:color w:val="231F20"/>
          <w:w w:val="90"/>
        </w:rPr>
        <w:t>edad</w:t>
      </w:r>
      <w:r>
        <w:rPr>
          <w:color w:val="231F20"/>
          <w:spacing w:val="-14"/>
          <w:w w:val="90"/>
        </w:rPr>
        <w:t> </w:t>
      </w:r>
      <w:r>
        <w:rPr>
          <w:color w:val="231F20"/>
          <w:w w:val="90"/>
        </w:rPr>
        <w:t>temprana;</w:t>
      </w:r>
      <w:r>
        <w:rPr>
          <w:color w:val="231F20"/>
          <w:spacing w:val="-34"/>
          <w:w w:val="90"/>
        </w:rPr>
        <w:t> </w:t>
      </w:r>
      <w:r>
        <w:rPr>
          <w:color w:val="231F20"/>
          <w:w w:val="90"/>
        </w:rPr>
        <w:t>Ia</w:t>
      </w:r>
      <w:r>
        <w:rPr>
          <w:color w:val="231F20"/>
          <w:spacing w:val="-14"/>
          <w:w w:val="90"/>
        </w:rPr>
        <w:t> </w:t>
      </w:r>
      <w:r>
        <w:rPr>
          <w:color w:val="231F20"/>
          <w:w w:val="90"/>
        </w:rPr>
        <w:t>tercera</w:t>
      </w:r>
      <w:r>
        <w:rPr>
          <w:color w:val="231F20"/>
          <w:spacing w:val="-14"/>
          <w:w w:val="90"/>
        </w:rPr>
        <w:t> </w:t>
      </w:r>
      <w:r>
        <w:rPr>
          <w:color w:val="231F20"/>
          <w:w w:val="90"/>
        </w:rPr>
        <w:t>es</w:t>
      </w:r>
      <w:r>
        <w:rPr>
          <w:color w:val="231F20"/>
          <w:spacing w:val="-14"/>
          <w:w w:val="90"/>
        </w:rPr>
        <w:t> </w:t>
      </w:r>
      <w:r>
        <w:rPr>
          <w:color w:val="231F20"/>
          <w:w w:val="90"/>
        </w:rPr>
        <w:t>Jennifer </w:t>
      </w:r>
      <w:r>
        <w:rPr>
          <w:color w:val="231F20"/>
          <w:w w:val="95"/>
        </w:rPr>
        <w:t>y</w:t>
      </w:r>
      <w:r>
        <w:rPr>
          <w:color w:val="231F20"/>
          <w:spacing w:val="-41"/>
          <w:w w:val="95"/>
        </w:rPr>
        <w:t> </w:t>
      </w:r>
      <w:r>
        <w:rPr>
          <w:color w:val="231F20"/>
          <w:w w:val="95"/>
        </w:rPr>
        <w:t>finaImente</w:t>
      </w:r>
      <w:r>
        <w:rPr>
          <w:color w:val="231F20"/>
          <w:spacing w:val="-41"/>
          <w:w w:val="95"/>
        </w:rPr>
        <w:t> </w:t>
      </w:r>
      <w:r>
        <w:rPr>
          <w:color w:val="231F20"/>
          <w:w w:val="95"/>
        </w:rPr>
        <w:t>un</w:t>
      </w:r>
      <w:r>
        <w:rPr>
          <w:color w:val="231F20"/>
          <w:spacing w:val="-41"/>
          <w:w w:val="95"/>
        </w:rPr>
        <w:t> </w:t>
      </w:r>
      <w:r>
        <w:rPr>
          <w:color w:val="231F20"/>
          <w:w w:val="95"/>
        </w:rPr>
        <w:t>hermano</w:t>
      </w:r>
      <w:r>
        <w:rPr>
          <w:color w:val="231F20"/>
          <w:spacing w:val="-41"/>
          <w:w w:val="95"/>
        </w:rPr>
        <w:t> </w:t>
      </w:r>
      <w:r>
        <w:rPr>
          <w:color w:val="231F20"/>
          <w:w w:val="95"/>
        </w:rPr>
        <w:t>varón</w:t>
      </w:r>
      <w:r>
        <w:rPr>
          <w:color w:val="231F20"/>
          <w:spacing w:val="-41"/>
          <w:w w:val="95"/>
        </w:rPr>
        <w:t> </w:t>
      </w:r>
      <w:r>
        <w:rPr>
          <w:color w:val="231F20"/>
          <w:w w:val="95"/>
        </w:rPr>
        <w:t>de</w:t>
      </w:r>
      <w:r>
        <w:rPr>
          <w:color w:val="231F20"/>
          <w:spacing w:val="-41"/>
          <w:w w:val="95"/>
        </w:rPr>
        <w:t> </w:t>
      </w:r>
      <w:r>
        <w:rPr>
          <w:color w:val="231F20"/>
          <w:w w:val="95"/>
        </w:rPr>
        <w:t>27</w:t>
      </w:r>
      <w:r>
        <w:rPr>
          <w:color w:val="231F20"/>
          <w:spacing w:val="-41"/>
          <w:w w:val="95"/>
        </w:rPr>
        <w:t> </w:t>
      </w:r>
      <w:r>
        <w:rPr>
          <w:color w:val="231F20"/>
          <w:w w:val="95"/>
        </w:rPr>
        <w:t>años,</w:t>
      </w:r>
      <w:r>
        <w:rPr>
          <w:color w:val="231F20"/>
          <w:spacing w:val="-53"/>
          <w:w w:val="95"/>
        </w:rPr>
        <w:t> </w:t>
      </w:r>
      <w:r>
        <w:rPr>
          <w:color w:val="231F20"/>
          <w:w w:val="95"/>
        </w:rPr>
        <w:t>casado</w:t>
      </w:r>
      <w:r>
        <w:rPr>
          <w:color w:val="231F20"/>
          <w:spacing w:val="-41"/>
          <w:w w:val="95"/>
        </w:rPr>
        <w:t> </w:t>
      </w:r>
      <w:r>
        <w:rPr>
          <w:color w:val="231F20"/>
          <w:w w:val="95"/>
        </w:rPr>
        <w:t>y</w:t>
      </w:r>
      <w:r>
        <w:rPr>
          <w:color w:val="231F20"/>
          <w:spacing w:val="-41"/>
          <w:w w:val="95"/>
        </w:rPr>
        <w:t> </w:t>
      </w:r>
      <w:r>
        <w:rPr>
          <w:color w:val="231F20"/>
          <w:w w:val="95"/>
        </w:rPr>
        <w:t>con</w:t>
      </w:r>
      <w:r>
        <w:rPr>
          <w:color w:val="231F20"/>
          <w:spacing w:val="-41"/>
          <w:w w:val="95"/>
        </w:rPr>
        <w:t> </w:t>
      </w:r>
      <w:r>
        <w:rPr>
          <w:color w:val="231F20"/>
          <w:w w:val="95"/>
        </w:rPr>
        <w:t>dos</w:t>
      </w:r>
      <w:r>
        <w:rPr>
          <w:color w:val="231F20"/>
          <w:spacing w:val="-41"/>
          <w:w w:val="95"/>
        </w:rPr>
        <w:t> </w:t>
      </w:r>
      <w:r>
        <w:rPr>
          <w:color w:val="231F20"/>
          <w:w w:val="95"/>
        </w:rPr>
        <w:t>hijas,</w:t>
      </w:r>
      <w:r>
        <w:rPr>
          <w:color w:val="231F20"/>
          <w:spacing w:val="-53"/>
          <w:w w:val="95"/>
        </w:rPr>
        <w:t> </w:t>
      </w:r>
      <w:r>
        <w:rPr>
          <w:color w:val="231F20"/>
          <w:w w:val="95"/>
        </w:rPr>
        <w:t>quien</w:t>
      </w:r>
      <w:r>
        <w:rPr>
          <w:color w:val="231F20"/>
          <w:spacing w:val="-41"/>
          <w:w w:val="95"/>
        </w:rPr>
        <w:t> </w:t>
      </w:r>
      <w:r>
        <w:rPr>
          <w:color w:val="231F20"/>
          <w:w w:val="95"/>
        </w:rPr>
        <w:t>también afrontó</w:t>
      </w:r>
      <w:r>
        <w:rPr>
          <w:color w:val="231F20"/>
          <w:spacing w:val="-14"/>
          <w:w w:val="95"/>
        </w:rPr>
        <w:t> </w:t>
      </w:r>
      <w:r>
        <w:rPr>
          <w:color w:val="231F20"/>
          <w:w w:val="95"/>
        </w:rPr>
        <w:t>una</w:t>
      </w:r>
      <w:r>
        <w:rPr>
          <w:color w:val="231F20"/>
          <w:spacing w:val="-13"/>
          <w:w w:val="95"/>
        </w:rPr>
        <w:t> </w:t>
      </w:r>
      <w:r>
        <w:rPr>
          <w:color w:val="231F20"/>
          <w:w w:val="95"/>
        </w:rPr>
        <w:t>paternidad</w:t>
      </w:r>
      <w:r>
        <w:rPr>
          <w:color w:val="231F20"/>
          <w:spacing w:val="-13"/>
          <w:w w:val="95"/>
        </w:rPr>
        <w:t> </w:t>
      </w:r>
      <w:r>
        <w:rPr>
          <w:color w:val="231F20"/>
          <w:w w:val="95"/>
        </w:rPr>
        <w:t>temprana</w:t>
      </w:r>
      <w:r>
        <w:rPr>
          <w:color w:val="231F20"/>
          <w:spacing w:val="-13"/>
          <w:w w:val="95"/>
        </w:rPr>
        <w:t> </w:t>
      </w:r>
      <w:r>
        <w:rPr>
          <w:color w:val="231F20"/>
          <w:w w:val="95"/>
        </w:rPr>
        <w:t>como</w:t>
      </w:r>
      <w:r>
        <w:rPr>
          <w:color w:val="231F20"/>
          <w:spacing w:val="-13"/>
          <w:w w:val="95"/>
        </w:rPr>
        <w:t> </w:t>
      </w:r>
      <w:r>
        <w:rPr>
          <w:color w:val="231F20"/>
          <w:w w:val="95"/>
        </w:rPr>
        <w:t>el</w:t>
      </w:r>
      <w:r>
        <w:rPr>
          <w:color w:val="231F20"/>
          <w:spacing w:val="-13"/>
          <w:w w:val="95"/>
        </w:rPr>
        <w:t> </w:t>
      </w:r>
      <w:r>
        <w:rPr>
          <w:color w:val="231F20"/>
          <w:w w:val="95"/>
        </w:rPr>
        <w:t>resto</w:t>
      </w:r>
      <w:r>
        <w:rPr>
          <w:color w:val="231F20"/>
          <w:spacing w:val="-13"/>
          <w:w w:val="95"/>
        </w:rPr>
        <w:t> </w:t>
      </w:r>
      <w:r>
        <w:rPr>
          <w:color w:val="231F20"/>
          <w:w w:val="95"/>
        </w:rPr>
        <w:t>de</w:t>
      </w:r>
      <w:r>
        <w:rPr>
          <w:color w:val="231F20"/>
          <w:spacing w:val="-13"/>
          <w:w w:val="95"/>
        </w:rPr>
        <w:t> </w:t>
      </w:r>
      <w:r>
        <w:rPr>
          <w:color w:val="231F20"/>
          <w:w w:val="95"/>
        </w:rPr>
        <w:t>sus</w:t>
      </w:r>
      <w:r>
        <w:rPr>
          <w:color w:val="231F20"/>
          <w:spacing w:val="-13"/>
          <w:w w:val="95"/>
        </w:rPr>
        <w:t> </w:t>
      </w:r>
      <w:r>
        <w:rPr>
          <w:color w:val="231F20"/>
          <w:w w:val="95"/>
        </w:rPr>
        <w:t>hermanos,</w:t>
      </w:r>
      <w:r>
        <w:rPr>
          <w:color w:val="231F20"/>
          <w:spacing w:val="-30"/>
          <w:w w:val="95"/>
        </w:rPr>
        <w:t> </w:t>
      </w:r>
      <w:r>
        <w:rPr>
          <w:color w:val="231F20"/>
          <w:w w:val="95"/>
        </w:rPr>
        <w:t>a</w:t>
      </w:r>
      <w:r>
        <w:rPr>
          <w:color w:val="231F20"/>
          <w:spacing w:val="-13"/>
          <w:w w:val="95"/>
        </w:rPr>
        <w:t> </w:t>
      </w:r>
      <w:r>
        <w:rPr>
          <w:color w:val="231F20"/>
          <w:w w:val="95"/>
        </w:rPr>
        <w:t>excepción deI</w:t>
      </w:r>
      <w:r>
        <w:rPr>
          <w:color w:val="231F20"/>
          <w:spacing w:val="-50"/>
          <w:w w:val="95"/>
        </w:rPr>
        <w:t> </w:t>
      </w:r>
      <w:r>
        <w:rPr>
          <w:color w:val="231F20"/>
          <w:spacing w:val="-8"/>
          <w:w w:val="95"/>
        </w:rPr>
        <w:t>mayor.</w:t>
      </w:r>
      <w:r>
        <w:rPr>
          <w:color w:val="231F20"/>
          <w:spacing w:val="-59"/>
          <w:w w:val="95"/>
        </w:rPr>
        <w:t> </w:t>
      </w:r>
      <w:r>
        <w:rPr>
          <w:color w:val="231F20"/>
          <w:w w:val="95"/>
        </w:rPr>
        <w:t>Jennifer</w:t>
      </w:r>
      <w:r>
        <w:rPr>
          <w:color w:val="231F20"/>
          <w:spacing w:val="-50"/>
          <w:w w:val="95"/>
        </w:rPr>
        <w:t> </w:t>
      </w:r>
      <w:r>
        <w:rPr>
          <w:color w:val="231F20"/>
          <w:w w:val="95"/>
        </w:rPr>
        <w:t>refiere</w:t>
      </w:r>
      <w:r>
        <w:rPr>
          <w:color w:val="231F20"/>
          <w:spacing w:val="-50"/>
          <w:w w:val="95"/>
        </w:rPr>
        <w:t> </w:t>
      </w:r>
      <w:r>
        <w:rPr>
          <w:color w:val="231F20"/>
          <w:w w:val="95"/>
        </w:rPr>
        <w:t>que</w:t>
      </w:r>
      <w:r>
        <w:rPr>
          <w:color w:val="231F20"/>
          <w:spacing w:val="-50"/>
          <w:w w:val="95"/>
        </w:rPr>
        <w:t> </w:t>
      </w:r>
      <w:r>
        <w:rPr>
          <w:color w:val="231F20"/>
          <w:w w:val="95"/>
        </w:rPr>
        <w:t>eIIa</w:t>
      </w:r>
      <w:r>
        <w:rPr>
          <w:color w:val="231F20"/>
          <w:spacing w:val="-50"/>
          <w:w w:val="95"/>
        </w:rPr>
        <w:t> </w:t>
      </w:r>
      <w:r>
        <w:rPr>
          <w:color w:val="231F20"/>
          <w:w w:val="95"/>
        </w:rPr>
        <w:t>comenzó</w:t>
      </w:r>
      <w:r>
        <w:rPr>
          <w:color w:val="231F20"/>
          <w:spacing w:val="-50"/>
          <w:w w:val="95"/>
        </w:rPr>
        <w:t> </w:t>
      </w:r>
      <w:r>
        <w:rPr>
          <w:color w:val="231F20"/>
          <w:w w:val="95"/>
        </w:rPr>
        <w:t>a</w:t>
      </w:r>
      <w:r>
        <w:rPr>
          <w:color w:val="231F20"/>
          <w:spacing w:val="-50"/>
          <w:w w:val="95"/>
        </w:rPr>
        <w:t> </w:t>
      </w:r>
      <w:r>
        <w:rPr>
          <w:color w:val="231F20"/>
          <w:w w:val="95"/>
        </w:rPr>
        <w:t>ser</w:t>
      </w:r>
      <w:r>
        <w:rPr>
          <w:color w:val="231F20"/>
          <w:spacing w:val="-50"/>
          <w:w w:val="95"/>
        </w:rPr>
        <w:t> </w:t>
      </w:r>
      <w:r>
        <w:rPr>
          <w:color w:val="231F20"/>
          <w:w w:val="95"/>
        </w:rPr>
        <w:t>víctima</w:t>
      </w:r>
      <w:r>
        <w:rPr>
          <w:color w:val="231F20"/>
          <w:spacing w:val="-50"/>
          <w:w w:val="95"/>
        </w:rPr>
        <w:t> </w:t>
      </w:r>
      <w:r>
        <w:rPr>
          <w:color w:val="231F20"/>
          <w:w w:val="95"/>
        </w:rPr>
        <w:t>de</w:t>
      </w:r>
      <w:r>
        <w:rPr>
          <w:color w:val="231F20"/>
          <w:spacing w:val="-50"/>
          <w:w w:val="95"/>
        </w:rPr>
        <w:t> </w:t>
      </w:r>
      <w:r>
        <w:rPr>
          <w:color w:val="231F20"/>
          <w:w w:val="95"/>
        </w:rPr>
        <w:t>abuso</w:t>
      </w:r>
      <w:r>
        <w:rPr>
          <w:color w:val="231F20"/>
          <w:spacing w:val="-50"/>
          <w:w w:val="95"/>
        </w:rPr>
        <w:t> </w:t>
      </w:r>
      <w:r>
        <w:rPr>
          <w:color w:val="231F20"/>
          <w:w w:val="95"/>
        </w:rPr>
        <w:t>sexuaI</w:t>
      </w:r>
      <w:r>
        <w:rPr>
          <w:color w:val="231F20"/>
          <w:spacing w:val="-50"/>
          <w:w w:val="95"/>
        </w:rPr>
        <w:t> </w:t>
      </w:r>
      <w:r>
        <w:rPr>
          <w:color w:val="231F20"/>
          <w:w w:val="95"/>
        </w:rPr>
        <w:t>cuando tenía</w:t>
      </w:r>
      <w:r>
        <w:rPr>
          <w:color w:val="231F20"/>
          <w:spacing w:val="-41"/>
          <w:w w:val="95"/>
        </w:rPr>
        <w:t> </w:t>
      </w:r>
      <w:r>
        <w:rPr>
          <w:color w:val="231F20"/>
          <w:w w:val="95"/>
        </w:rPr>
        <w:t>aproximadamente</w:t>
      </w:r>
      <w:r>
        <w:rPr>
          <w:color w:val="231F20"/>
          <w:spacing w:val="-41"/>
          <w:w w:val="95"/>
        </w:rPr>
        <w:t> </w:t>
      </w:r>
      <w:r>
        <w:rPr>
          <w:color w:val="231F20"/>
          <w:w w:val="95"/>
        </w:rPr>
        <w:t>5</w:t>
      </w:r>
      <w:r>
        <w:rPr>
          <w:color w:val="231F20"/>
          <w:spacing w:val="-41"/>
          <w:w w:val="95"/>
        </w:rPr>
        <w:t> </w:t>
      </w:r>
      <w:r>
        <w:rPr>
          <w:color w:val="231F20"/>
          <w:w w:val="95"/>
        </w:rPr>
        <w:t>o</w:t>
      </w:r>
      <w:r>
        <w:rPr>
          <w:color w:val="231F20"/>
          <w:spacing w:val="-41"/>
          <w:w w:val="95"/>
        </w:rPr>
        <w:t> </w:t>
      </w:r>
      <w:r>
        <w:rPr>
          <w:color w:val="231F20"/>
          <w:w w:val="95"/>
        </w:rPr>
        <w:t>6</w:t>
      </w:r>
      <w:r>
        <w:rPr>
          <w:color w:val="231F20"/>
          <w:spacing w:val="-41"/>
          <w:w w:val="95"/>
        </w:rPr>
        <w:t> </w:t>
      </w:r>
      <w:r>
        <w:rPr>
          <w:color w:val="231F20"/>
          <w:w w:val="95"/>
        </w:rPr>
        <w:t>años,</w:t>
      </w:r>
      <w:r>
        <w:rPr>
          <w:color w:val="231F20"/>
          <w:spacing w:val="-55"/>
          <w:w w:val="95"/>
        </w:rPr>
        <w:t> </w:t>
      </w:r>
      <w:r>
        <w:rPr>
          <w:color w:val="231F20"/>
          <w:w w:val="95"/>
        </w:rPr>
        <w:t>que</w:t>
      </w:r>
      <w:r>
        <w:rPr>
          <w:color w:val="231F20"/>
          <w:spacing w:val="-41"/>
          <w:w w:val="95"/>
        </w:rPr>
        <w:t> </w:t>
      </w:r>
      <w:r>
        <w:rPr>
          <w:color w:val="231F20"/>
          <w:w w:val="95"/>
        </w:rPr>
        <w:t>su</w:t>
      </w:r>
      <w:r>
        <w:rPr>
          <w:color w:val="231F20"/>
          <w:spacing w:val="-41"/>
          <w:w w:val="95"/>
        </w:rPr>
        <w:t> </w:t>
      </w:r>
      <w:r>
        <w:rPr>
          <w:color w:val="231F20"/>
          <w:w w:val="95"/>
        </w:rPr>
        <w:t>hermana</w:t>
      </w:r>
      <w:r>
        <w:rPr>
          <w:color w:val="231F20"/>
          <w:spacing w:val="-41"/>
          <w:w w:val="95"/>
        </w:rPr>
        <w:t> </w:t>
      </w:r>
      <w:r>
        <w:rPr>
          <w:color w:val="231F20"/>
          <w:w w:val="95"/>
        </w:rPr>
        <w:t>y</w:t>
      </w:r>
      <w:r>
        <w:rPr>
          <w:color w:val="231F20"/>
          <w:spacing w:val="-41"/>
          <w:w w:val="95"/>
        </w:rPr>
        <w:t> </w:t>
      </w:r>
      <w:r>
        <w:rPr>
          <w:color w:val="231F20"/>
          <w:w w:val="95"/>
        </w:rPr>
        <w:t>su</w:t>
      </w:r>
      <w:r>
        <w:rPr>
          <w:color w:val="231F20"/>
          <w:spacing w:val="-41"/>
          <w:w w:val="95"/>
        </w:rPr>
        <w:t> </w:t>
      </w:r>
      <w:r>
        <w:rPr>
          <w:color w:val="231F20"/>
          <w:w w:val="95"/>
        </w:rPr>
        <w:t>hermano</w:t>
      </w:r>
      <w:r>
        <w:rPr>
          <w:color w:val="231F20"/>
          <w:spacing w:val="-41"/>
          <w:w w:val="95"/>
        </w:rPr>
        <w:t> </w:t>
      </w:r>
      <w:r>
        <w:rPr>
          <w:color w:val="231F20"/>
          <w:w w:val="95"/>
        </w:rPr>
        <w:t>menor</w:t>
      </w:r>
      <w:r>
        <w:rPr>
          <w:color w:val="231F20"/>
          <w:spacing w:val="-41"/>
          <w:w w:val="95"/>
        </w:rPr>
        <w:t> </w:t>
      </w:r>
      <w:r>
        <w:rPr>
          <w:color w:val="231F20"/>
          <w:w w:val="95"/>
        </w:rPr>
        <w:t>también fueron</w:t>
      </w:r>
      <w:r>
        <w:rPr>
          <w:color w:val="231F20"/>
          <w:spacing w:val="-23"/>
          <w:w w:val="95"/>
        </w:rPr>
        <w:t> </w:t>
      </w:r>
      <w:r>
        <w:rPr>
          <w:color w:val="231F20"/>
          <w:w w:val="95"/>
        </w:rPr>
        <w:t>agredidos</w:t>
      </w:r>
      <w:r>
        <w:rPr>
          <w:color w:val="231F20"/>
          <w:spacing w:val="-23"/>
          <w:w w:val="95"/>
        </w:rPr>
        <w:t> </w:t>
      </w:r>
      <w:r>
        <w:rPr>
          <w:color w:val="231F20"/>
          <w:w w:val="95"/>
        </w:rPr>
        <w:t>sexualmente,</w:t>
      </w:r>
      <w:r>
        <w:rPr>
          <w:color w:val="231F20"/>
          <w:spacing w:val="-36"/>
          <w:w w:val="95"/>
        </w:rPr>
        <w:t> </w:t>
      </w:r>
      <w:r>
        <w:rPr>
          <w:color w:val="231F20"/>
          <w:w w:val="95"/>
        </w:rPr>
        <w:t>y</w:t>
      </w:r>
      <w:r>
        <w:rPr>
          <w:color w:val="231F20"/>
          <w:spacing w:val="-23"/>
          <w:w w:val="95"/>
        </w:rPr>
        <w:t> </w:t>
      </w:r>
      <w:r>
        <w:rPr>
          <w:color w:val="231F20"/>
          <w:w w:val="95"/>
        </w:rPr>
        <w:t>que</w:t>
      </w:r>
      <w:r>
        <w:rPr>
          <w:color w:val="231F20"/>
          <w:spacing w:val="-23"/>
          <w:w w:val="95"/>
        </w:rPr>
        <w:t> </w:t>
      </w:r>
      <w:r>
        <w:rPr>
          <w:color w:val="231F20"/>
          <w:w w:val="95"/>
        </w:rPr>
        <w:t>ella</w:t>
      </w:r>
      <w:r>
        <w:rPr>
          <w:color w:val="231F20"/>
          <w:spacing w:val="-23"/>
          <w:w w:val="95"/>
        </w:rPr>
        <w:t> </w:t>
      </w:r>
      <w:r>
        <w:rPr>
          <w:color w:val="231F20"/>
          <w:w w:val="95"/>
        </w:rPr>
        <w:t>tiene</w:t>
      </w:r>
      <w:r>
        <w:rPr>
          <w:color w:val="231F20"/>
          <w:spacing w:val="-23"/>
          <w:w w:val="95"/>
        </w:rPr>
        <w:t> </w:t>
      </w:r>
      <w:r>
        <w:rPr>
          <w:color w:val="231F20"/>
          <w:w w:val="95"/>
        </w:rPr>
        <w:t>la</w:t>
      </w:r>
      <w:r>
        <w:rPr>
          <w:color w:val="231F20"/>
          <w:spacing w:val="-23"/>
          <w:w w:val="95"/>
        </w:rPr>
        <w:t> </w:t>
      </w:r>
      <w:r>
        <w:rPr>
          <w:color w:val="231F20"/>
          <w:w w:val="95"/>
        </w:rPr>
        <w:t>certeza</w:t>
      </w:r>
      <w:r>
        <w:rPr>
          <w:color w:val="231F20"/>
          <w:spacing w:val="-23"/>
          <w:w w:val="95"/>
        </w:rPr>
        <w:t> </w:t>
      </w:r>
      <w:r>
        <w:rPr>
          <w:color w:val="231F20"/>
          <w:w w:val="95"/>
        </w:rPr>
        <w:t>que</w:t>
      </w:r>
      <w:r>
        <w:rPr>
          <w:color w:val="231F20"/>
          <w:spacing w:val="-23"/>
          <w:w w:val="95"/>
        </w:rPr>
        <w:t> </w:t>
      </w:r>
      <w:r>
        <w:rPr>
          <w:color w:val="231F20"/>
          <w:w w:val="95"/>
        </w:rPr>
        <w:t>entre</w:t>
      </w:r>
      <w:r>
        <w:rPr>
          <w:color w:val="231F20"/>
          <w:spacing w:val="-23"/>
          <w:w w:val="95"/>
        </w:rPr>
        <w:t> </w:t>
      </w:r>
      <w:r>
        <w:rPr>
          <w:color w:val="231F20"/>
          <w:w w:val="95"/>
        </w:rPr>
        <w:t>la</w:t>
      </w:r>
      <w:r>
        <w:rPr>
          <w:color w:val="231F20"/>
          <w:spacing w:val="-23"/>
          <w:w w:val="95"/>
        </w:rPr>
        <w:t> </w:t>
      </w:r>
      <w:r>
        <w:rPr>
          <w:color w:val="231F20"/>
          <w:spacing w:val="-3"/>
          <w:w w:val="95"/>
        </w:rPr>
        <w:t>mayoría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primos</w:t>
      </w:r>
      <w:r>
        <w:rPr>
          <w:color w:val="231F20"/>
          <w:spacing w:val="-28"/>
          <w:w w:val="95"/>
        </w:rPr>
        <w:t> </w:t>
      </w:r>
      <w:r>
        <w:rPr>
          <w:color w:val="231F20"/>
          <w:w w:val="95"/>
        </w:rPr>
        <w:t>se</w:t>
      </w:r>
      <w:r>
        <w:rPr>
          <w:color w:val="231F20"/>
          <w:spacing w:val="-28"/>
          <w:w w:val="95"/>
        </w:rPr>
        <w:t> </w:t>
      </w:r>
      <w:r>
        <w:rPr>
          <w:color w:val="231F20"/>
          <w:w w:val="95"/>
        </w:rPr>
        <w:t>sostenían</w:t>
      </w:r>
      <w:r>
        <w:rPr>
          <w:color w:val="231F20"/>
          <w:spacing w:val="-29"/>
          <w:w w:val="95"/>
        </w:rPr>
        <w:t> </w:t>
      </w:r>
      <w:r>
        <w:rPr>
          <w:color w:val="231F20"/>
          <w:w w:val="95"/>
        </w:rPr>
        <w:t>prácticas</w:t>
      </w:r>
      <w:r>
        <w:rPr>
          <w:color w:val="231F20"/>
          <w:spacing w:val="-28"/>
          <w:w w:val="95"/>
        </w:rPr>
        <w:t> </w:t>
      </w:r>
      <w:r>
        <w:rPr>
          <w:color w:val="231F20"/>
          <w:w w:val="95"/>
        </w:rPr>
        <w:t>sexuales</w:t>
      </w:r>
      <w:r>
        <w:rPr>
          <w:color w:val="231F20"/>
          <w:spacing w:val="-29"/>
          <w:w w:val="95"/>
        </w:rPr>
        <w:t> </w:t>
      </w:r>
      <w:r>
        <w:rPr>
          <w:color w:val="231F20"/>
          <w:w w:val="95"/>
        </w:rPr>
        <w:t>forzadas</w:t>
      </w:r>
      <w:r>
        <w:rPr>
          <w:color w:val="231F20"/>
          <w:spacing w:val="-29"/>
          <w:w w:val="95"/>
        </w:rPr>
        <w:t> </w:t>
      </w:r>
      <w:r>
        <w:rPr>
          <w:color w:val="231F20"/>
          <w:w w:val="95"/>
        </w:rPr>
        <w:t>y</w:t>
      </w:r>
      <w:r>
        <w:rPr>
          <w:color w:val="231F20"/>
          <w:spacing w:val="-28"/>
          <w:w w:val="95"/>
        </w:rPr>
        <w:t> </w:t>
      </w:r>
      <w:r>
        <w:rPr>
          <w:color w:val="231F20"/>
          <w:w w:val="95"/>
        </w:rPr>
        <w:t>en</w:t>
      </w:r>
      <w:r>
        <w:rPr>
          <w:color w:val="231F20"/>
          <w:spacing w:val="-28"/>
          <w:w w:val="95"/>
        </w:rPr>
        <w:t> </w:t>
      </w:r>
      <w:r>
        <w:rPr>
          <w:color w:val="231F20"/>
          <w:w w:val="95"/>
        </w:rPr>
        <w:t>otras</w:t>
      </w:r>
      <w:r>
        <w:rPr>
          <w:color w:val="231F20"/>
          <w:spacing w:val="-29"/>
          <w:w w:val="95"/>
        </w:rPr>
        <w:t> </w:t>
      </w:r>
      <w:r>
        <w:rPr>
          <w:color w:val="231F20"/>
          <w:w w:val="95"/>
        </w:rPr>
        <w:t>ocasiones</w:t>
      </w:r>
      <w:r>
        <w:rPr>
          <w:color w:val="231F20"/>
          <w:spacing w:val="-29"/>
          <w:w w:val="95"/>
        </w:rPr>
        <w:t> </w:t>
      </w:r>
      <w:r>
        <w:rPr>
          <w:color w:val="231F20"/>
          <w:w w:val="95"/>
        </w:rPr>
        <w:t>eran </w:t>
      </w:r>
      <w:r>
        <w:rPr>
          <w:color w:val="231F20"/>
          <w:w w:val="90"/>
        </w:rPr>
        <w:t>consentidas desde muy temprana</w:t>
      </w:r>
      <w:r>
        <w:rPr>
          <w:color w:val="231F20"/>
          <w:spacing w:val="-40"/>
          <w:w w:val="90"/>
        </w:rPr>
        <w:t> </w:t>
      </w:r>
      <w:r>
        <w:rPr>
          <w:color w:val="231F20"/>
          <w:w w:val="90"/>
        </w:rPr>
        <w:t>edad.</w:t>
      </w:r>
    </w:p>
    <w:p>
      <w:pPr>
        <w:spacing w:line="309" w:lineRule="auto" w:before="167"/>
        <w:ind w:left="940" w:right="157" w:firstLine="0"/>
        <w:jc w:val="both"/>
        <w:rPr>
          <w:sz w:val="20"/>
        </w:rPr>
      </w:pPr>
      <w:r>
        <w:rPr>
          <w:color w:val="231F20"/>
          <w:w w:val="95"/>
          <w:sz w:val="20"/>
        </w:rPr>
        <w:t>“…mi</w:t>
      </w:r>
      <w:r>
        <w:rPr>
          <w:color w:val="231F20"/>
          <w:spacing w:val="-29"/>
          <w:w w:val="95"/>
          <w:sz w:val="20"/>
        </w:rPr>
        <w:t> </w:t>
      </w:r>
      <w:r>
        <w:rPr>
          <w:color w:val="231F20"/>
          <w:w w:val="95"/>
          <w:sz w:val="20"/>
        </w:rPr>
        <w:t>hermana</w:t>
      </w:r>
      <w:r>
        <w:rPr>
          <w:color w:val="231F20"/>
          <w:spacing w:val="-29"/>
          <w:w w:val="95"/>
          <w:sz w:val="20"/>
        </w:rPr>
        <w:t> </w:t>
      </w:r>
      <w:r>
        <w:rPr>
          <w:color w:val="231F20"/>
          <w:w w:val="95"/>
          <w:sz w:val="20"/>
        </w:rPr>
        <w:t>y</w:t>
      </w:r>
      <w:r>
        <w:rPr>
          <w:color w:val="231F20"/>
          <w:spacing w:val="-29"/>
          <w:w w:val="95"/>
          <w:sz w:val="20"/>
        </w:rPr>
        <w:t> </w:t>
      </w:r>
      <w:r>
        <w:rPr>
          <w:color w:val="231F20"/>
          <w:w w:val="95"/>
          <w:sz w:val="20"/>
        </w:rPr>
        <w:t>yo</w:t>
      </w:r>
      <w:r>
        <w:rPr>
          <w:color w:val="231F20"/>
          <w:spacing w:val="-29"/>
          <w:w w:val="95"/>
          <w:sz w:val="20"/>
        </w:rPr>
        <w:t> </w:t>
      </w:r>
      <w:r>
        <w:rPr>
          <w:color w:val="231F20"/>
          <w:w w:val="95"/>
          <w:sz w:val="20"/>
        </w:rPr>
        <w:t>lo</w:t>
      </w:r>
      <w:r>
        <w:rPr>
          <w:color w:val="231F20"/>
          <w:spacing w:val="-29"/>
          <w:w w:val="95"/>
          <w:sz w:val="20"/>
        </w:rPr>
        <w:t> </w:t>
      </w:r>
      <w:r>
        <w:rPr>
          <w:color w:val="231F20"/>
          <w:w w:val="95"/>
          <w:sz w:val="20"/>
        </w:rPr>
        <w:t>mismo,</w:t>
      </w:r>
      <w:r>
        <w:rPr>
          <w:color w:val="231F20"/>
          <w:spacing w:val="-41"/>
          <w:w w:val="95"/>
          <w:sz w:val="20"/>
        </w:rPr>
        <w:t> </w:t>
      </w:r>
      <w:r>
        <w:rPr>
          <w:color w:val="231F20"/>
          <w:w w:val="95"/>
          <w:sz w:val="20"/>
        </w:rPr>
        <w:t>mi</w:t>
      </w:r>
      <w:r>
        <w:rPr>
          <w:color w:val="231F20"/>
          <w:spacing w:val="-29"/>
          <w:w w:val="95"/>
          <w:sz w:val="20"/>
        </w:rPr>
        <w:t> </w:t>
      </w:r>
      <w:r>
        <w:rPr>
          <w:color w:val="231F20"/>
          <w:w w:val="95"/>
          <w:sz w:val="20"/>
        </w:rPr>
        <w:t>hermano</w:t>
      </w:r>
      <w:r>
        <w:rPr>
          <w:color w:val="231F20"/>
          <w:spacing w:val="-29"/>
          <w:w w:val="95"/>
          <w:sz w:val="20"/>
        </w:rPr>
        <w:t> </w:t>
      </w:r>
      <w:r>
        <w:rPr>
          <w:color w:val="231F20"/>
          <w:w w:val="95"/>
          <w:sz w:val="20"/>
        </w:rPr>
        <w:t>el</w:t>
      </w:r>
      <w:r>
        <w:rPr>
          <w:color w:val="231F20"/>
          <w:spacing w:val="-29"/>
          <w:w w:val="95"/>
          <w:sz w:val="20"/>
        </w:rPr>
        <w:t> </w:t>
      </w:r>
      <w:r>
        <w:rPr>
          <w:color w:val="231F20"/>
          <w:w w:val="95"/>
          <w:sz w:val="20"/>
        </w:rPr>
        <w:t>más</w:t>
      </w:r>
      <w:r>
        <w:rPr>
          <w:color w:val="231F20"/>
          <w:spacing w:val="-29"/>
          <w:w w:val="95"/>
          <w:sz w:val="20"/>
        </w:rPr>
        <w:t> </w:t>
      </w:r>
      <w:r>
        <w:rPr>
          <w:color w:val="231F20"/>
          <w:w w:val="95"/>
          <w:sz w:val="20"/>
        </w:rPr>
        <w:t>chico,</w:t>
      </w:r>
      <w:r>
        <w:rPr>
          <w:color w:val="231F20"/>
          <w:spacing w:val="-41"/>
          <w:w w:val="95"/>
          <w:sz w:val="20"/>
        </w:rPr>
        <w:t> </w:t>
      </w:r>
      <w:r>
        <w:rPr>
          <w:color w:val="231F20"/>
          <w:w w:val="95"/>
          <w:sz w:val="20"/>
        </w:rPr>
        <w:t>no</w:t>
      </w:r>
      <w:r>
        <w:rPr>
          <w:color w:val="231F20"/>
          <w:spacing w:val="-29"/>
          <w:w w:val="95"/>
          <w:sz w:val="20"/>
        </w:rPr>
        <w:t> </w:t>
      </w:r>
      <w:r>
        <w:rPr>
          <w:color w:val="231F20"/>
          <w:w w:val="95"/>
          <w:sz w:val="20"/>
        </w:rPr>
        <w:t>sé,</w:t>
      </w:r>
      <w:r>
        <w:rPr>
          <w:color w:val="231F20"/>
          <w:spacing w:val="-41"/>
          <w:w w:val="95"/>
          <w:sz w:val="20"/>
        </w:rPr>
        <w:t> </w:t>
      </w:r>
      <w:r>
        <w:rPr>
          <w:color w:val="231F20"/>
          <w:w w:val="95"/>
          <w:sz w:val="20"/>
        </w:rPr>
        <w:t>no</w:t>
      </w:r>
      <w:r>
        <w:rPr>
          <w:color w:val="231F20"/>
          <w:spacing w:val="-29"/>
          <w:w w:val="95"/>
          <w:sz w:val="20"/>
        </w:rPr>
        <w:t> </w:t>
      </w:r>
      <w:r>
        <w:rPr>
          <w:color w:val="231F20"/>
          <w:w w:val="95"/>
          <w:sz w:val="20"/>
        </w:rPr>
        <w:t>toca</w:t>
      </w:r>
      <w:r>
        <w:rPr>
          <w:color w:val="231F20"/>
          <w:spacing w:val="-29"/>
          <w:w w:val="95"/>
          <w:sz w:val="20"/>
        </w:rPr>
        <w:t> </w:t>
      </w:r>
      <w:r>
        <w:rPr>
          <w:color w:val="231F20"/>
          <w:w w:val="95"/>
          <w:sz w:val="20"/>
        </w:rPr>
        <w:t>mucho</w:t>
      </w:r>
      <w:r>
        <w:rPr>
          <w:color w:val="231F20"/>
          <w:spacing w:val="-29"/>
          <w:w w:val="95"/>
          <w:sz w:val="20"/>
        </w:rPr>
        <w:t> </w:t>
      </w:r>
      <w:r>
        <w:rPr>
          <w:color w:val="231F20"/>
          <w:w w:val="95"/>
          <w:sz w:val="20"/>
        </w:rPr>
        <w:t>el</w:t>
      </w:r>
      <w:r>
        <w:rPr>
          <w:color w:val="231F20"/>
          <w:spacing w:val="-29"/>
          <w:w w:val="95"/>
          <w:sz w:val="20"/>
        </w:rPr>
        <w:t> </w:t>
      </w:r>
      <w:r>
        <w:rPr>
          <w:color w:val="231F20"/>
          <w:w w:val="95"/>
          <w:sz w:val="20"/>
        </w:rPr>
        <w:t>tema,</w:t>
      </w:r>
      <w:r>
        <w:rPr>
          <w:color w:val="231F20"/>
          <w:spacing w:val="-41"/>
          <w:w w:val="95"/>
          <w:sz w:val="20"/>
        </w:rPr>
        <w:t> </w:t>
      </w:r>
      <w:r>
        <w:rPr>
          <w:color w:val="231F20"/>
          <w:w w:val="95"/>
          <w:sz w:val="20"/>
        </w:rPr>
        <w:t>él</w:t>
      </w:r>
      <w:r>
        <w:rPr>
          <w:color w:val="231F20"/>
          <w:spacing w:val="-29"/>
          <w:w w:val="95"/>
          <w:sz w:val="20"/>
        </w:rPr>
        <w:t> </w:t>
      </w:r>
      <w:r>
        <w:rPr>
          <w:color w:val="231F20"/>
          <w:w w:val="95"/>
          <w:sz w:val="20"/>
        </w:rPr>
        <w:t>estuvo también</w:t>
      </w:r>
      <w:r>
        <w:rPr>
          <w:color w:val="231F20"/>
          <w:spacing w:val="-21"/>
          <w:w w:val="95"/>
          <w:sz w:val="20"/>
        </w:rPr>
        <w:t> </w:t>
      </w:r>
      <w:r>
        <w:rPr>
          <w:color w:val="231F20"/>
          <w:w w:val="95"/>
          <w:sz w:val="20"/>
        </w:rPr>
        <w:t>en</w:t>
      </w:r>
      <w:r>
        <w:rPr>
          <w:color w:val="231F20"/>
          <w:spacing w:val="-21"/>
          <w:w w:val="95"/>
          <w:sz w:val="20"/>
        </w:rPr>
        <w:t> </w:t>
      </w:r>
      <w:r>
        <w:rPr>
          <w:color w:val="231F20"/>
          <w:w w:val="95"/>
          <w:sz w:val="20"/>
        </w:rPr>
        <w:t>terapia</w:t>
      </w:r>
      <w:r>
        <w:rPr>
          <w:color w:val="231F20"/>
          <w:spacing w:val="-21"/>
          <w:w w:val="95"/>
          <w:sz w:val="20"/>
        </w:rPr>
        <w:t> </w:t>
      </w:r>
      <w:r>
        <w:rPr>
          <w:color w:val="231F20"/>
          <w:w w:val="95"/>
          <w:sz w:val="20"/>
        </w:rPr>
        <w:t>y</w:t>
      </w:r>
      <w:r>
        <w:rPr>
          <w:color w:val="231F20"/>
          <w:spacing w:val="-21"/>
          <w:w w:val="95"/>
          <w:sz w:val="20"/>
        </w:rPr>
        <w:t> </w:t>
      </w:r>
      <w:r>
        <w:rPr>
          <w:color w:val="231F20"/>
          <w:w w:val="95"/>
          <w:sz w:val="20"/>
        </w:rPr>
        <w:t>todo</w:t>
      </w:r>
      <w:r>
        <w:rPr>
          <w:color w:val="231F20"/>
          <w:spacing w:val="-21"/>
          <w:w w:val="95"/>
          <w:sz w:val="20"/>
        </w:rPr>
        <w:t> </w:t>
      </w:r>
      <w:r>
        <w:rPr>
          <w:color w:val="231F20"/>
          <w:w w:val="95"/>
          <w:sz w:val="20"/>
        </w:rPr>
        <w:t>esto,</w:t>
      </w:r>
      <w:r>
        <w:rPr>
          <w:color w:val="231F20"/>
          <w:spacing w:val="-33"/>
          <w:w w:val="95"/>
          <w:sz w:val="20"/>
        </w:rPr>
        <w:t> </w:t>
      </w:r>
      <w:r>
        <w:rPr>
          <w:color w:val="231F20"/>
          <w:w w:val="95"/>
          <w:sz w:val="20"/>
        </w:rPr>
        <w:t>pero</w:t>
      </w:r>
      <w:r>
        <w:rPr>
          <w:color w:val="231F20"/>
          <w:spacing w:val="-21"/>
          <w:w w:val="95"/>
          <w:sz w:val="20"/>
        </w:rPr>
        <w:t> </w:t>
      </w:r>
      <w:r>
        <w:rPr>
          <w:color w:val="231F20"/>
          <w:w w:val="95"/>
          <w:sz w:val="20"/>
        </w:rPr>
        <w:t>para</w:t>
      </w:r>
      <w:r>
        <w:rPr>
          <w:color w:val="231F20"/>
          <w:spacing w:val="-21"/>
          <w:w w:val="95"/>
          <w:sz w:val="20"/>
        </w:rPr>
        <w:t> </w:t>
      </w:r>
      <w:r>
        <w:rPr>
          <w:color w:val="231F20"/>
          <w:w w:val="95"/>
          <w:sz w:val="20"/>
        </w:rPr>
        <w:t>él</w:t>
      </w:r>
      <w:r>
        <w:rPr>
          <w:color w:val="231F20"/>
          <w:spacing w:val="-21"/>
          <w:w w:val="95"/>
          <w:sz w:val="20"/>
        </w:rPr>
        <w:t> </w:t>
      </w:r>
      <w:r>
        <w:rPr>
          <w:color w:val="231F20"/>
          <w:w w:val="95"/>
          <w:sz w:val="20"/>
        </w:rPr>
        <w:t>es</w:t>
      </w:r>
      <w:r>
        <w:rPr>
          <w:color w:val="231F20"/>
          <w:spacing w:val="-21"/>
          <w:w w:val="95"/>
          <w:sz w:val="20"/>
        </w:rPr>
        <w:t> </w:t>
      </w:r>
      <w:r>
        <w:rPr>
          <w:color w:val="231F20"/>
          <w:w w:val="95"/>
          <w:sz w:val="20"/>
        </w:rPr>
        <w:t>muy</w:t>
      </w:r>
      <w:r>
        <w:rPr>
          <w:color w:val="231F20"/>
          <w:spacing w:val="-21"/>
          <w:w w:val="95"/>
          <w:sz w:val="20"/>
        </w:rPr>
        <w:t> </w:t>
      </w:r>
      <w:r>
        <w:rPr>
          <w:color w:val="231F20"/>
          <w:w w:val="95"/>
          <w:sz w:val="20"/>
        </w:rPr>
        <w:t>difícil,</w:t>
      </w:r>
      <w:r>
        <w:rPr>
          <w:color w:val="231F20"/>
          <w:spacing w:val="-33"/>
          <w:w w:val="95"/>
          <w:sz w:val="20"/>
        </w:rPr>
        <w:t> </w:t>
      </w:r>
      <w:r>
        <w:rPr>
          <w:color w:val="231F20"/>
          <w:w w:val="95"/>
          <w:sz w:val="20"/>
        </w:rPr>
        <w:t>porque</w:t>
      </w:r>
      <w:r>
        <w:rPr>
          <w:color w:val="231F20"/>
          <w:spacing w:val="-21"/>
          <w:w w:val="95"/>
          <w:sz w:val="20"/>
        </w:rPr>
        <w:t> </w:t>
      </w:r>
      <w:r>
        <w:rPr>
          <w:color w:val="231F20"/>
          <w:w w:val="95"/>
          <w:sz w:val="20"/>
        </w:rPr>
        <w:t>es</w:t>
      </w:r>
      <w:r>
        <w:rPr>
          <w:color w:val="231F20"/>
          <w:spacing w:val="-21"/>
          <w:w w:val="95"/>
          <w:sz w:val="20"/>
        </w:rPr>
        <w:t> </w:t>
      </w:r>
      <w:r>
        <w:rPr>
          <w:color w:val="231F20"/>
          <w:w w:val="95"/>
          <w:sz w:val="20"/>
        </w:rPr>
        <w:t>varón</w:t>
      </w:r>
      <w:r>
        <w:rPr>
          <w:color w:val="231F20"/>
          <w:spacing w:val="-21"/>
          <w:w w:val="95"/>
          <w:sz w:val="20"/>
        </w:rPr>
        <w:t> </w:t>
      </w:r>
      <w:r>
        <w:rPr>
          <w:color w:val="231F20"/>
          <w:w w:val="95"/>
          <w:sz w:val="20"/>
        </w:rPr>
        <w:t>y</w:t>
      </w:r>
      <w:r>
        <w:rPr>
          <w:color w:val="231F20"/>
          <w:spacing w:val="-21"/>
          <w:w w:val="95"/>
          <w:sz w:val="20"/>
        </w:rPr>
        <w:t> </w:t>
      </w:r>
      <w:r>
        <w:rPr>
          <w:color w:val="231F20"/>
          <w:w w:val="95"/>
          <w:sz w:val="20"/>
        </w:rPr>
        <w:t>le</w:t>
      </w:r>
      <w:r>
        <w:rPr>
          <w:color w:val="231F20"/>
          <w:spacing w:val="-21"/>
          <w:w w:val="95"/>
          <w:sz w:val="20"/>
        </w:rPr>
        <w:t> </w:t>
      </w:r>
      <w:r>
        <w:rPr>
          <w:color w:val="231F20"/>
          <w:w w:val="95"/>
          <w:sz w:val="20"/>
        </w:rPr>
        <w:t>cuesta</w:t>
      </w:r>
      <w:r>
        <w:rPr>
          <w:color w:val="231F20"/>
          <w:spacing w:val="-21"/>
          <w:w w:val="95"/>
          <w:sz w:val="20"/>
        </w:rPr>
        <w:t> </w:t>
      </w:r>
      <w:r>
        <w:rPr>
          <w:color w:val="231F20"/>
          <w:w w:val="95"/>
          <w:sz w:val="20"/>
        </w:rPr>
        <w:t>mucho trabajo,</w:t>
      </w:r>
      <w:r>
        <w:rPr>
          <w:color w:val="231F20"/>
          <w:spacing w:val="-27"/>
          <w:w w:val="95"/>
          <w:sz w:val="20"/>
        </w:rPr>
        <w:t> </w:t>
      </w:r>
      <w:r>
        <w:rPr>
          <w:color w:val="231F20"/>
          <w:w w:val="95"/>
          <w:sz w:val="20"/>
        </w:rPr>
        <w:t>él</w:t>
      </w:r>
      <w:r>
        <w:rPr>
          <w:color w:val="231F20"/>
          <w:spacing w:val="-14"/>
          <w:w w:val="95"/>
          <w:sz w:val="20"/>
        </w:rPr>
        <w:t> </w:t>
      </w:r>
      <w:r>
        <w:rPr>
          <w:color w:val="231F20"/>
          <w:w w:val="95"/>
          <w:sz w:val="20"/>
        </w:rPr>
        <w:t>dice</w:t>
      </w:r>
      <w:r>
        <w:rPr>
          <w:color w:val="231F20"/>
          <w:spacing w:val="-15"/>
          <w:w w:val="95"/>
          <w:sz w:val="20"/>
        </w:rPr>
        <w:t> </w:t>
      </w:r>
      <w:r>
        <w:rPr>
          <w:color w:val="231F20"/>
          <w:w w:val="95"/>
          <w:sz w:val="20"/>
        </w:rPr>
        <w:t>que</w:t>
      </w:r>
      <w:r>
        <w:rPr>
          <w:color w:val="231F20"/>
          <w:spacing w:val="-14"/>
          <w:w w:val="95"/>
          <w:sz w:val="20"/>
        </w:rPr>
        <w:t> </w:t>
      </w:r>
      <w:r>
        <w:rPr>
          <w:color w:val="231F20"/>
          <w:w w:val="95"/>
          <w:sz w:val="20"/>
        </w:rPr>
        <w:t>quería</w:t>
      </w:r>
      <w:r>
        <w:rPr>
          <w:color w:val="231F20"/>
          <w:spacing w:val="-14"/>
          <w:w w:val="95"/>
          <w:sz w:val="20"/>
        </w:rPr>
        <w:t> </w:t>
      </w:r>
      <w:r>
        <w:rPr>
          <w:color w:val="231F20"/>
          <w:w w:val="95"/>
          <w:sz w:val="20"/>
        </w:rPr>
        <w:t>que</w:t>
      </w:r>
      <w:r>
        <w:rPr>
          <w:color w:val="231F20"/>
          <w:spacing w:val="-14"/>
          <w:w w:val="95"/>
          <w:sz w:val="20"/>
        </w:rPr>
        <w:t> </w:t>
      </w:r>
      <w:r>
        <w:rPr>
          <w:color w:val="231F20"/>
          <w:w w:val="95"/>
          <w:sz w:val="20"/>
        </w:rPr>
        <w:t>nosotras</w:t>
      </w:r>
      <w:r>
        <w:rPr>
          <w:color w:val="231F20"/>
          <w:spacing w:val="-14"/>
          <w:w w:val="95"/>
          <w:sz w:val="20"/>
        </w:rPr>
        <w:t> </w:t>
      </w:r>
      <w:r>
        <w:rPr>
          <w:color w:val="231F20"/>
          <w:w w:val="95"/>
          <w:sz w:val="20"/>
        </w:rPr>
        <w:t>supiéramos,</w:t>
      </w:r>
      <w:r>
        <w:rPr>
          <w:color w:val="231F20"/>
          <w:spacing w:val="-27"/>
          <w:w w:val="95"/>
          <w:sz w:val="20"/>
        </w:rPr>
        <w:t> </w:t>
      </w:r>
      <w:r>
        <w:rPr>
          <w:color w:val="231F20"/>
          <w:w w:val="95"/>
          <w:sz w:val="20"/>
        </w:rPr>
        <w:t>pero</w:t>
      </w:r>
      <w:r>
        <w:rPr>
          <w:color w:val="231F20"/>
          <w:spacing w:val="-14"/>
          <w:w w:val="95"/>
          <w:sz w:val="20"/>
        </w:rPr>
        <w:t> </w:t>
      </w:r>
      <w:r>
        <w:rPr>
          <w:color w:val="231F20"/>
          <w:w w:val="95"/>
          <w:sz w:val="20"/>
        </w:rPr>
        <w:t>nunca</w:t>
      </w:r>
      <w:r>
        <w:rPr>
          <w:color w:val="231F20"/>
          <w:spacing w:val="-14"/>
          <w:w w:val="95"/>
          <w:sz w:val="20"/>
        </w:rPr>
        <w:t> </w:t>
      </w:r>
      <w:r>
        <w:rPr>
          <w:color w:val="231F20"/>
          <w:w w:val="95"/>
          <w:sz w:val="20"/>
        </w:rPr>
        <w:t>nos</w:t>
      </w:r>
      <w:r>
        <w:rPr>
          <w:color w:val="231F20"/>
          <w:spacing w:val="-14"/>
          <w:w w:val="95"/>
          <w:sz w:val="20"/>
        </w:rPr>
        <w:t> </w:t>
      </w:r>
      <w:r>
        <w:rPr>
          <w:color w:val="231F20"/>
          <w:w w:val="95"/>
          <w:sz w:val="20"/>
        </w:rPr>
        <w:t>lo</w:t>
      </w:r>
      <w:r>
        <w:rPr>
          <w:color w:val="231F20"/>
          <w:spacing w:val="-14"/>
          <w:w w:val="95"/>
          <w:sz w:val="20"/>
        </w:rPr>
        <w:t> </w:t>
      </w:r>
      <w:r>
        <w:rPr>
          <w:color w:val="231F20"/>
          <w:w w:val="95"/>
          <w:sz w:val="20"/>
        </w:rPr>
        <w:t>contó</w:t>
      </w:r>
      <w:r>
        <w:rPr>
          <w:color w:val="231F20"/>
          <w:spacing w:val="-14"/>
          <w:w w:val="95"/>
          <w:sz w:val="20"/>
        </w:rPr>
        <w:t> </w:t>
      </w:r>
      <w:r>
        <w:rPr>
          <w:color w:val="231F20"/>
          <w:w w:val="95"/>
          <w:sz w:val="20"/>
        </w:rPr>
        <w:t>bien.</w:t>
      </w:r>
      <w:r>
        <w:rPr>
          <w:color w:val="231F20"/>
          <w:spacing w:val="-27"/>
          <w:w w:val="95"/>
          <w:sz w:val="20"/>
        </w:rPr>
        <w:t> </w:t>
      </w:r>
      <w:r>
        <w:rPr>
          <w:color w:val="231F20"/>
          <w:w w:val="95"/>
          <w:sz w:val="20"/>
        </w:rPr>
        <w:t>Pues</w:t>
      </w:r>
      <w:r>
        <w:rPr>
          <w:color w:val="231F20"/>
          <w:spacing w:val="-15"/>
          <w:w w:val="95"/>
          <w:sz w:val="20"/>
        </w:rPr>
        <w:t> </w:t>
      </w:r>
      <w:r>
        <w:rPr>
          <w:color w:val="231F20"/>
          <w:w w:val="95"/>
          <w:sz w:val="20"/>
        </w:rPr>
        <w:t>más bien</w:t>
      </w:r>
      <w:r>
        <w:rPr>
          <w:color w:val="231F20"/>
          <w:spacing w:val="-29"/>
          <w:w w:val="95"/>
          <w:sz w:val="20"/>
        </w:rPr>
        <w:t> </w:t>
      </w:r>
      <w:r>
        <w:rPr>
          <w:color w:val="231F20"/>
          <w:w w:val="95"/>
          <w:sz w:val="20"/>
        </w:rPr>
        <w:t>creo</w:t>
      </w:r>
      <w:r>
        <w:rPr>
          <w:color w:val="231F20"/>
          <w:spacing w:val="-29"/>
          <w:w w:val="95"/>
          <w:sz w:val="20"/>
        </w:rPr>
        <w:t> </w:t>
      </w:r>
      <w:r>
        <w:rPr>
          <w:color w:val="231F20"/>
          <w:w w:val="95"/>
          <w:sz w:val="20"/>
        </w:rPr>
        <w:t>que</w:t>
      </w:r>
      <w:r>
        <w:rPr>
          <w:color w:val="231F20"/>
          <w:spacing w:val="-29"/>
          <w:w w:val="95"/>
          <w:sz w:val="20"/>
        </w:rPr>
        <w:t> </w:t>
      </w:r>
      <w:r>
        <w:rPr>
          <w:color w:val="231F20"/>
          <w:w w:val="95"/>
          <w:sz w:val="20"/>
        </w:rPr>
        <w:t>todos</w:t>
      </w:r>
      <w:r>
        <w:rPr>
          <w:color w:val="231F20"/>
          <w:spacing w:val="-29"/>
          <w:w w:val="95"/>
          <w:sz w:val="20"/>
        </w:rPr>
        <w:t> </w:t>
      </w:r>
      <w:r>
        <w:rPr>
          <w:color w:val="231F20"/>
          <w:w w:val="95"/>
          <w:sz w:val="20"/>
        </w:rPr>
        <w:t>fuimos</w:t>
      </w:r>
      <w:r>
        <w:rPr>
          <w:color w:val="231F20"/>
          <w:spacing w:val="-29"/>
          <w:w w:val="95"/>
          <w:sz w:val="20"/>
        </w:rPr>
        <w:t> </w:t>
      </w:r>
      <w:r>
        <w:rPr>
          <w:color w:val="231F20"/>
          <w:w w:val="95"/>
          <w:sz w:val="20"/>
        </w:rPr>
        <w:t>abusados,</w:t>
      </w:r>
      <w:r>
        <w:rPr>
          <w:color w:val="231F20"/>
          <w:spacing w:val="-40"/>
          <w:w w:val="95"/>
          <w:sz w:val="20"/>
        </w:rPr>
        <w:t> </w:t>
      </w:r>
      <w:r>
        <w:rPr>
          <w:color w:val="231F20"/>
          <w:w w:val="95"/>
          <w:sz w:val="20"/>
        </w:rPr>
        <w:t>mi</w:t>
      </w:r>
      <w:r>
        <w:rPr>
          <w:color w:val="231F20"/>
          <w:spacing w:val="-29"/>
          <w:w w:val="95"/>
          <w:sz w:val="20"/>
        </w:rPr>
        <w:t> </w:t>
      </w:r>
      <w:r>
        <w:rPr>
          <w:color w:val="231F20"/>
          <w:w w:val="95"/>
          <w:sz w:val="20"/>
        </w:rPr>
        <w:t>hermano</w:t>
      </w:r>
      <w:r>
        <w:rPr>
          <w:color w:val="231F20"/>
          <w:spacing w:val="-29"/>
          <w:w w:val="95"/>
          <w:sz w:val="20"/>
        </w:rPr>
        <w:t> </w:t>
      </w:r>
      <w:r>
        <w:rPr>
          <w:color w:val="231F20"/>
          <w:w w:val="95"/>
          <w:sz w:val="20"/>
        </w:rPr>
        <w:t>el</w:t>
      </w:r>
      <w:r>
        <w:rPr>
          <w:color w:val="231F20"/>
          <w:spacing w:val="-29"/>
          <w:w w:val="95"/>
          <w:sz w:val="20"/>
        </w:rPr>
        <w:t> </w:t>
      </w:r>
      <w:r>
        <w:rPr>
          <w:color w:val="231F20"/>
          <w:w w:val="95"/>
          <w:sz w:val="20"/>
        </w:rPr>
        <w:t>más</w:t>
      </w:r>
      <w:r>
        <w:rPr>
          <w:color w:val="231F20"/>
          <w:spacing w:val="-29"/>
          <w:w w:val="95"/>
          <w:sz w:val="20"/>
        </w:rPr>
        <w:t> </w:t>
      </w:r>
      <w:r>
        <w:rPr>
          <w:color w:val="231F20"/>
          <w:w w:val="95"/>
          <w:sz w:val="20"/>
        </w:rPr>
        <w:t>grande</w:t>
      </w:r>
      <w:r>
        <w:rPr>
          <w:color w:val="231F20"/>
          <w:spacing w:val="-29"/>
          <w:w w:val="95"/>
          <w:sz w:val="20"/>
        </w:rPr>
        <w:t> </w:t>
      </w:r>
      <w:r>
        <w:rPr>
          <w:color w:val="231F20"/>
          <w:w w:val="95"/>
          <w:sz w:val="20"/>
        </w:rPr>
        <w:t>también,</w:t>
      </w:r>
      <w:r>
        <w:rPr>
          <w:color w:val="231F20"/>
          <w:spacing w:val="-40"/>
          <w:w w:val="95"/>
          <w:sz w:val="20"/>
        </w:rPr>
        <w:t> </w:t>
      </w:r>
      <w:r>
        <w:rPr>
          <w:color w:val="231F20"/>
          <w:w w:val="95"/>
          <w:sz w:val="20"/>
        </w:rPr>
        <w:t>pero</w:t>
      </w:r>
      <w:r>
        <w:rPr>
          <w:color w:val="231F20"/>
          <w:spacing w:val="-29"/>
          <w:w w:val="95"/>
          <w:sz w:val="20"/>
        </w:rPr>
        <w:t> </w:t>
      </w:r>
      <w:r>
        <w:rPr>
          <w:color w:val="231F20"/>
          <w:w w:val="95"/>
          <w:sz w:val="20"/>
        </w:rPr>
        <w:t>sin</w:t>
      </w:r>
      <w:r>
        <w:rPr>
          <w:color w:val="231F20"/>
          <w:spacing w:val="-29"/>
          <w:w w:val="95"/>
          <w:sz w:val="20"/>
        </w:rPr>
        <w:t> </w:t>
      </w:r>
      <w:r>
        <w:rPr>
          <w:color w:val="231F20"/>
          <w:w w:val="95"/>
          <w:sz w:val="20"/>
        </w:rPr>
        <w:t>embargo</w:t>
      </w:r>
      <w:r>
        <w:rPr>
          <w:color w:val="231F20"/>
          <w:spacing w:val="-29"/>
          <w:w w:val="95"/>
          <w:sz w:val="20"/>
        </w:rPr>
        <w:t> </w:t>
      </w:r>
      <w:r>
        <w:rPr>
          <w:color w:val="231F20"/>
          <w:w w:val="95"/>
          <w:sz w:val="20"/>
        </w:rPr>
        <w:t>no te</w:t>
      </w:r>
      <w:r>
        <w:rPr>
          <w:color w:val="231F20"/>
          <w:spacing w:val="-29"/>
          <w:w w:val="95"/>
          <w:sz w:val="20"/>
        </w:rPr>
        <w:t> </w:t>
      </w:r>
      <w:r>
        <w:rPr>
          <w:color w:val="231F20"/>
          <w:w w:val="95"/>
          <w:sz w:val="20"/>
        </w:rPr>
        <w:t>dice,</w:t>
      </w:r>
      <w:r>
        <w:rPr>
          <w:color w:val="231F20"/>
          <w:spacing w:val="-40"/>
          <w:w w:val="95"/>
          <w:sz w:val="20"/>
        </w:rPr>
        <w:t> </w:t>
      </w:r>
      <w:r>
        <w:rPr>
          <w:color w:val="231F20"/>
          <w:w w:val="95"/>
          <w:sz w:val="20"/>
        </w:rPr>
        <w:t>de</w:t>
      </w:r>
      <w:r>
        <w:rPr>
          <w:color w:val="231F20"/>
          <w:spacing w:val="-29"/>
          <w:w w:val="95"/>
          <w:sz w:val="20"/>
        </w:rPr>
        <w:t> </w:t>
      </w:r>
      <w:r>
        <w:rPr>
          <w:color w:val="231F20"/>
          <w:w w:val="95"/>
          <w:sz w:val="20"/>
        </w:rPr>
        <w:t>hecho</w:t>
      </w:r>
      <w:r>
        <w:rPr>
          <w:color w:val="231F20"/>
          <w:spacing w:val="-29"/>
          <w:w w:val="95"/>
          <w:sz w:val="20"/>
        </w:rPr>
        <w:t> </w:t>
      </w:r>
      <w:r>
        <w:rPr>
          <w:color w:val="231F20"/>
          <w:w w:val="95"/>
          <w:sz w:val="20"/>
        </w:rPr>
        <w:t>sucedieron</w:t>
      </w:r>
      <w:r>
        <w:rPr>
          <w:color w:val="231F20"/>
          <w:spacing w:val="-29"/>
          <w:w w:val="95"/>
          <w:sz w:val="20"/>
        </w:rPr>
        <w:t> </w:t>
      </w:r>
      <w:r>
        <w:rPr>
          <w:color w:val="231F20"/>
          <w:w w:val="95"/>
          <w:sz w:val="20"/>
        </w:rPr>
        <w:t>cosas</w:t>
      </w:r>
      <w:r>
        <w:rPr>
          <w:color w:val="231F20"/>
          <w:spacing w:val="-29"/>
          <w:w w:val="95"/>
          <w:sz w:val="20"/>
        </w:rPr>
        <w:t> </w:t>
      </w:r>
      <w:r>
        <w:rPr>
          <w:color w:val="231F20"/>
          <w:w w:val="95"/>
          <w:sz w:val="20"/>
        </w:rPr>
        <w:t>conmigo</w:t>
      </w:r>
      <w:r>
        <w:rPr>
          <w:color w:val="231F20"/>
          <w:spacing w:val="-29"/>
          <w:w w:val="95"/>
          <w:sz w:val="20"/>
        </w:rPr>
        <w:t> </w:t>
      </w:r>
      <w:r>
        <w:rPr>
          <w:color w:val="231F20"/>
          <w:w w:val="95"/>
          <w:sz w:val="20"/>
        </w:rPr>
        <w:t>y</w:t>
      </w:r>
      <w:r>
        <w:rPr>
          <w:color w:val="231F20"/>
          <w:spacing w:val="-29"/>
          <w:w w:val="95"/>
          <w:sz w:val="20"/>
        </w:rPr>
        <w:t> </w:t>
      </w:r>
      <w:r>
        <w:rPr>
          <w:color w:val="231F20"/>
          <w:w w:val="95"/>
          <w:sz w:val="20"/>
        </w:rPr>
        <w:t>con</w:t>
      </w:r>
      <w:r>
        <w:rPr>
          <w:color w:val="231F20"/>
          <w:spacing w:val="-29"/>
          <w:w w:val="95"/>
          <w:sz w:val="20"/>
        </w:rPr>
        <w:t> </w:t>
      </w:r>
      <w:r>
        <w:rPr>
          <w:color w:val="231F20"/>
          <w:w w:val="95"/>
          <w:sz w:val="20"/>
        </w:rPr>
        <w:t>mi</w:t>
      </w:r>
      <w:r>
        <w:rPr>
          <w:color w:val="231F20"/>
          <w:spacing w:val="-29"/>
          <w:w w:val="95"/>
          <w:sz w:val="20"/>
        </w:rPr>
        <w:t> </w:t>
      </w:r>
      <w:r>
        <w:rPr>
          <w:color w:val="231F20"/>
          <w:w w:val="95"/>
          <w:sz w:val="20"/>
        </w:rPr>
        <w:t>hermano</w:t>
      </w:r>
      <w:r>
        <w:rPr>
          <w:color w:val="231F20"/>
          <w:spacing w:val="-29"/>
          <w:w w:val="95"/>
          <w:sz w:val="20"/>
        </w:rPr>
        <w:t> </w:t>
      </w:r>
      <w:r>
        <w:rPr>
          <w:color w:val="231F20"/>
          <w:w w:val="95"/>
          <w:sz w:val="20"/>
        </w:rPr>
        <w:t>también,</w:t>
      </w:r>
      <w:r>
        <w:rPr>
          <w:color w:val="231F20"/>
          <w:spacing w:val="-40"/>
          <w:w w:val="95"/>
          <w:sz w:val="20"/>
        </w:rPr>
        <w:t> </w:t>
      </w:r>
      <w:r>
        <w:rPr>
          <w:color w:val="231F20"/>
          <w:w w:val="95"/>
          <w:sz w:val="20"/>
        </w:rPr>
        <w:t>yo</w:t>
      </w:r>
      <w:r>
        <w:rPr>
          <w:color w:val="231F20"/>
          <w:spacing w:val="-29"/>
          <w:w w:val="95"/>
          <w:sz w:val="20"/>
        </w:rPr>
        <w:t> </w:t>
      </w:r>
      <w:r>
        <w:rPr>
          <w:color w:val="231F20"/>
          <w:w w:val="95"/>
          <w:sz w:val="20"/>
        </w:rPr>
        <w:t>hablo</w:t>
      </w:r>
      <w:r>
        <w:rPr>
          <w:color w:val="231F20"/>
          <w:spacing w:val="-29"/>
          <w:w w:val="95"/>
          <w:sz w:val="20"/>
        </w:rPr>
        <w:t> </w:t>
      </w:r>
      <w:r>
        <w:rPr>
          <w:color w:val="231F20"/>
          <w:w w:val="95"/>
          <w:sz w:val="20"/>
        </w:rPr>
        <w:t>de</w:t>
      </w:r>
      <w:r>
        <w:rPr>
          <w:color w:val="231F20"/>
          <w:spacing w:val="-29"/>
          <w:w w:val="95"/>
          <w:sz w:val="20"/>
        </w:rPr>
        <w:t> </w:t>
      </w:r>
      <w:r>
        <w:rPr>
          <w:color w:val="231F20"/>
          <w:w w:val="95"/>
          <w:sz w:val="20"/>
        </w:rPr>
        <w:t>mí.</w:t>
      </w:r>
      <w:r>
        <w:rPr>
          <w:color w:val="231F20"/>
          <w:spacing w:val="-40"/>
          <w:w w:val="95"/>
          <w:sz w:val="20"/>
        </w:rPr>
        <w:t> </w:t>
      </w:r>
      <w:r>
        <w:rPr>
          <w:color w:val="231F20"/>
          <w:spacing w:val="-3"/>
          <w:w w:val="95"/>
          <w:sz w:val="20"/>
        </w:rPr>
        <w:t>Pero</w:t>
      </w:r>
      <w:r>
        <w:rPr>
          <w:color w:val="231F20"/>
          <w:spacing w:val="-29"/>
          <w:w w:val="95"/>
          <w:sz w:val="20"/>
        </w:rPr>
        <w:t> </w:t>
      </w:r>
      <w:r>
        <w:rPr>
          <w:color w:val="231F20"/>
          <w:w w:val="95"/>
          <w:sz w:val="20"/>
        </w:rPr>
        <w:t>yo creo</w:t>
      </w:r>
      <w:r>
        <w:rPr>
          <w:color w:val="231F20"/>
          <w:spacing w:val="-24"/>
          <w:w w:val="95"/>
          <w:sz w:val="20"/>
        </w:rPr>
        <w:t> </w:t>
      </w:r>
      <w:r>
        <w:rPr>
          <w:color w:val="231F20"/>
          <w:w w:val="95"/>
          <w:sz w:val="20"/>
        </w:rPr>
        <w:t>que</w:t>
      </w:r>
      <w:r>
        <w:rPr>
          <w:color w:val="231F20"/>
          <w:spacing w:val="-24"/>
          <w:w w:val="95"/>
          <w:sz w:val="20"/>
        </w:rPr>
        <w:t> </w:t>
      </w:r>
      <w:r>
        <w:rPr>
          <w:color w:val="231F20"/>
          <w:w w:val="95"/>
          <w:sz w:val="20"/>
        </w:rPr>
        <w:t>la</w:t>
      </w:r>
      <w:r>
        <w:rPr>
          <w:color w:val="231F20"/>
          <w:spacing w:val="-24"/>
          <w:w w:val="95"/>
          <w:sz w:val="20"/>
        </w:rPr>
        <w:t> </w:t>
      </w:r>
      <w:r>
        <w:rPr>
          <w:color w:val="231F20"/>
          <w:spacing w:val="-3"/>
          <w:w w:val="95"/>
          <w:sz w:val="20"/>
        </w:rPr>
        <w:t>mayor</w:t>
      </w:r>
      <w:r>
        <w:rPr>
          <w:color w:val="231F20"/>
          <w:spacing w:val="-24"/>
          <w:w w:val="95"/>
          <w:sz w:val="20"/>
        </w:rPr>
        <w:t> </w:t>
      </w:r>
      <w:r>
        <w:rPr>
          <w:color w:val="231F20"/>
          <w:w w:val="95"/>
          <w:sz w:val="20"/>
        </w:rPr>
        <w:t>parte</w:t>
      </w:r>
      <w:r>
        <w:rPr>
          <w:color w:val="231F20"/>
          <w:spacing w:val="-24"/>
          <w:w w:val="95"/>
          <w:sz w:val="20"/>
        </w:rPr>
        <w:t> </w:t>
      </w:r>
      <w:r>
        <w:rPr>
          <w:color w:val="231F20"/>
          <w:w w:val="95"/>
          <w:sz w:val="20"/>
        </w:rPr>
        <w:t>de</w:t>
      </w:r>
      <w:r>
        <w:rPr>
          <w:color w:val="231F20"/>
          <w:spacing w:val="-24"/>
          <w:w w:val="95"/>
          <w:sz w:val="20"/>
        </w:rPr>
        <w:t> </w:t>
      </w:r>
      <w:r>
        <w:rPr>
          <w:color w:val="231F20"/>
          <w:w w:val="95"/>
          <w:sz w:val="20"/>
        </w:rPr>
        <w:t>la</w:t>
      </w:r>
      <w:r>
        <w:rPr>
          <w:color w:val="231F20"/>
          <w:spacing w:val="-24"/>
          <w:w w:val="95"/>
          <w:sz w:val="20"/>
        </w:rPr>
        <w:t> </w:t>
      </w:r>
      <w:r>
        <w:rPr>
          <w:color w:val="231F20"/>
          <w:w w:val="95"/>
          <w:sz w:val="20"/>
        </w:rPr>
        <w:t>familia</w:t>
      </w:r>
      <w:r>
        <w:rPr>
          <w:color w:val="231F20"/>
          <w:spacing w:val="-24"/>
          <w:w w:val="95"/>
          <w:sz w:val="20"/>
        </w:rPr>
        <w:t> </w:t>
      </w:r>
      <w:r>
        <w:rPr>
          <w:color w:val="231F20"/>
          <w:w w:val="95"/>
          <w:sz w:val="20"/>
        </w:rPr>
        <w:t>fue</w:t>
      </w:r>
      <w:r>
        <w:rPr>
          <w:color w:val="231F20"/>
          <w:spacing w:val="-24"/>
          <w:w w:val="95"/>
          <w:sz w:val="20"/>
        </w:rPr>
        <w:t> </w:t>
      </w:r>
      <w:r>
        <w:rPr>
          <w:color w:val="231F20"/>
          <w:w w:val="95"/>
          <w:sz w:val="20"/>
        </w:rPr>
        <w:t>abusado,</w:t>
      </w:r>
      <w:r>
        <w:rPr>
          <w:color w:val="231F20"/>
          <w:spacing w:val="-36"/>
          <w:w w:val="95"/>
          <w:sz w:val="20"/>
        </w:rPr>
        <w:t> </w:t>
      </w:r>
      <w:r>
        <w:rPr>
          <w:color w:val="231F20"/>
          <w:w w:val="95"/>
          <w:sz w:val="20"/>
        </w:rPr>
        <w:t>porque</w:t>
      </w:r>
      <w:r>
        <w:rPr>
          <w:color w:val="231F20"/>
          <w:spacing w:val="-24"/>
          <w:w w:val="95"/>
          <w:sz w:val="20"/>
        </w:rPr>
        <w:t> </w:t>
      </w:r>
      <w:r>
        <w:rPr>
          <w:color w:val="231F20"/>
          <w:w w:val="95"/>
          <w:sz w:val="20"/>
        </w:rPr>
        <w:t>yo</w:t>
      </w:r>
      <w:r>
        <w:rPr>
          <w:color w:val="231F20"/>
          <w:spacing w:val="-24"/>
          <w:w w:val="95"/>
          <w:sz w:val="20"/>
        </w:rPr>
        <w:t> </w:t>
      </w:r>
      <w:r>
        <w:rPr>
          <w:color w:val="231F20"/>
          <w:w w:val="95"/>
          <w:sz w:val="20"/>
        </w:rPr>
        <w:t>tengo</w:t>
      </w:r>
      <w:r>
        <w:rPr>
          <w:color w:val="231F20"/>
          <w:spacing w:val="-24"/>
          <w:w w:val="95"/>
          <w:sz w:val="20"/>
        </w:rPr>
        <w:t> </w:t>
      </w:r>
      <w:r>
        <w:rPr>
          <w:color w:val="231F20"/>
          <w:w w:val="95"/>
          <w:sz w:val="20"/>
        </w:rPr>
        <w:t>alrededor</w:t>
      </w:r>
      <w:r>
        <w:rPr>
          <w:color w:val="231F20"/>
          <w:spacing w:val="-24"/>
          <w:w w:val="95"/>
          <w:sz w:val="20"/>
        </w:rPr>
        <w:t> </w:t>
      </w:r>
      <w:r>
        <w:rPr>
          <w:color w:val="231F20"/>
          <w:w w:val="95"/>
          <w:sz w:val="20"/>
        </w:rPr>
        <w:t>de</w:t>
      </w:r>
      <w:r>
        <w:rPr>
          <w:color w:val="231F20"/>
          <w:spacing w:val="-24"/>
          <w:w w:val="95"/>
          <w:sz w:val="20"/>
        </w:rPr>
        <w:t> </w:t>
      </w:r>
      <w:r>
        <w:rPr>
          <w:color w:val="231F20"/>
          <w:w w:val="95"/>
          <w:sz w:val="20"/>
        </w:rPr>
        <w:t>cien</w:t>
      </w:r>
      <w:r>
        <w:rPr>
          <w:color w:val="231F20"/>
          <w:spacing w:val="-24"/>
          <w:w w:val="95"/>
          <w:sz w:val="20"/>
        </w:rPr>
        <w:t> </w:t>
      </w:r>
      <w:r>
        <w:rPr>
          <w:color w:val="231F20"/>
          <w:w w:val="95"/>
          <w:sz w:val="20"/>
        </w:rPr>
        <w:t>primos</w:t>
      </w:r>
      <w:r>
        <w:rPr>
          <w:color w:val="231F20"/>
          <w:spacing w:val="-24"/>
          <w:w w:val="95"/>
          <w:sz w:val="20"/>
        </w:rPr>
        <w:t> </w:t>
      </w:r>
      <w:r>
        <w:rPr>
          <w:color w:val="231F20"/>
          <w:w w:val="95"/>
          <w:sz w:val="20"/>
        </w:rPr>
        <w:t>y creo</w:t>
      </w:r>
      <w:r>
        <w:rPr>
          <w:color w:val="231F20"/>
          <w:spacing w:val="-33"/>
          <w:w w:val="95"/>
          <w:sz w:val="20"/>
        </w:rPr>
        <w:t> </w:t>
      </w:r>
      <w:r>
        <w:rPr>
          <w:color w:val="231F20"/>
          <w:w w:val="95"/>
          <w:sz w:val="20"/>
        </w:rPr>
        <w:t>que</w:t>
      </w:r>
      <w:r>
        <w:rPr>
          <w:color w:val="231F20"/>
          <w:spacing w:val="-33"/>
          <w:w w:val="95"/>
          <w:sz w:val="20"/>
        </w:rPr>
        <w:t> </w:t>
      </w:r>
      <w:r>
        <w:rPr>
          <w:color w:val="231F20"/>
          <w:w w:val="95"/>
          <w:sz w:val="20"/>
        </w:rPr>
        <w:t>Ia</w:t>
      </w:r>
      <w:r>
        <w:rPr>
          <w:color w:val="231F20"/>
          <w:spacing w:val="-33"/>
          <w:w w:val="95"/>
          <w:sz w:val="20"/>
        </w:rPr>
        <w:t> </w:t>
      </w:r>
      <w:r>
        <w:rPr>
          <w:color w:val="231F20"/>
          <w:w w:val="95"/>
          <w:sz w:val="20"/>
        </w:rPr>
        <w:t>mayoría</w:t>
      </w:r>
      <w:r>
        <w:rPr>
          <w:color w:val="231F20"/>
          <w:spacing w:val="-33"/>
          <w:w w:val="95"/>
          <w:sz w:val="20"/>
        </w:rPr>
        <w:t> </w:t>
      </w:r>
      <w:r>
        <w:rPr>
          <w:color w:val="231F20"/>
          <w:w w:val="95"/>
          <w:sz w:val="20"/>
        </w:rPr>
        <w:t>fueron</w:t>
      </w:r>
      <w:r>
        <w:rPr>
          <w:color w:val="231F20"/>
          <w:spacing w:val="-33"/>
          <w:w w:val="95"/>
          <w:sz w:val="20"/>
        </w:rPr>
        <w:t> </w:t>
      </w:r>
      <w:r>
        <w:rPr>
          <w:color w:val="231F20"/>
          <w:w w:val="95"/>
          <w:sz w:val="20"/>
        </w:rPr>
        <w:t>abusados…”</w:t>
      </w:r>
      <w:r>
        <w:rPr>
          <w:color w:val="231F20"/>
          <w:spacing w:val="-33"/>
          <w:w w:val="95"/>
          <w:sz w:val="20"/>
        </w:rPr>
        <w:t> </w:t>
      </w:r>
      <w:r>
        <w:rPr>
          <w:color w:val="231F20"/>
          <w:spacing w:val="-3"/>
          <w:w w:val="95"/>
          <w:sz w:val="20"/>
        </w:rPr>
        <w:t>(Jennifer.</w:t>
      </w:r>
      <w:r>
        <w:rPr>
          <w:color w:val="231F20"/>
          <w:spacing w:val="-42"/>
          <w:w w:val="95"/>
          <w:sz w:val="20"/>
        </w:rPr>
        <w:t> </w:t>
      </w:r>
      <w:r>
        <w:rPr>
          <w:color w:val="231F20"/>
          <w:spacing w:val="-3"/>
          <w:w w:val="95"/>
          <w:sz w:val="20"/>
        </w:rPr>
        <w:t>p.</w:t>
      </w:r>
      <w:r>
        <w:rPr>
          <w:color w:val="231F20"/>
          <w:spacing w:val="-42"/>
          <w:w w:val="95"/>
          <w:sz w:val="20"/>
        </w:rPr>
        <w:t> </w:t>
      </w:r>
      <w:r>
        <w:rPr>
          <w:color w:val="231F20"/>
          <w:w w:val="95"/>
          <w:sz w:val="20"/>
        </w:rPr>
        <w:t>7.</w:t>
      </w:r>
      <w:r>
        <w:rPr>
          <w:color w:val="231F20"/>
          <w:spacing w:val="-42"/>
          <w:w w:val="95"/>
          <w:sz w:val="20"/>
        </w:rPr>
        <w:t> </w:t>
      </w:r>
      <w:r>
        <w:rPr>
          <w:color w:val="231F20"/>
          <w:w w:val="95"/>
          <w:sz w:val="20"/>
        </w:rPr>
        <w:t>3I4-</w:t>
      </w:r>
      <w:r>
        <w:rPr>
          <w:color w:val="231F20"/>
          <w:spacing w:val="-33"/>
          <w:w w:val="95"/>
          <w:sz w:val="20"/>
        </w:rPr>
        <w:t> </w:t>
      </w:r>
      <w:r>
        <w:rPr>
          <w:color w:val="231F20"/>
          <w:w w:val="95"/>
          <w:sz w:val="20"/>
        </w:rPr>
        <w:t>323).</w:t>
      </w:r>
    </w:p>
    <w:p>
      <w:pPr>
        <w:pStyle w:val="BodyText"/>
        <w:rPr>
          <w:sz w:val="20"/>
        </w:rPr>
      </w:pPr>
    </w:p>
    <w:p>
      <w:pPr>
        <w:pStyle w:val="BodyText"/>
        <w:rPr>
          <w:sz w:val="25"/>
        </w:rPr>
      </w:pPr>
    </w:p>
    <w:p>
      <w:pPr>
        <w:pStyle w:val="Heading2"/>
        <w:ind w:right="502"/>
        <w:jc w:val="right"/>
      </w:pPr>
      <w:r>
        <w:rPr>
          <w:color w:val="5F7456"/>
          <w:w w:val="90"/>
        </w:rPr>
        <w:t>163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583">
            <wp:simplePos x="0" y="0"/>
            <wp:positionH relativeFrom="page">
              <wp:posOffset>0</wp:posOffset>
            </wp:positionH>
            <wp:positionV relativeFrom="page">
              <wp:posOffset>0</wp:posOffset>
            </wp:positionV>
            <wp:extent cx="7772400" cy="10058399"/>
            <wp:effectExtent l="0" t="0" r="0" b="0"/>
            <wp:wrapNone/>
            <wp:docPr id="313" name="image7.png" descr=""/>
            <wp:cNvGraphicFramePr>
              <a:graphicFrameLocks noChangeAspect="1"/>
            </wp:cNvGraphicFramePr>
            <a:graphic>
              <a:graphicData uri="http://schemas.openxmlformats.org/drawingml/2006/picture">
                <pic:pic>
                  <pic:nvPicPr>
                    <pic:cNvPr id="31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jc w:val="both"/>
      </w:pPr>
      <w:r>
        <w:rPr>
          <w:color w:val="231F20"/>
          <w:w w:val="95"/>
        </w:rPr>
        <w:t>Sin</w:t>
      </w:r>
      <w:r>
        <w:rPr>
          <w:color w:val="231F20"/>
          <w:spacing w:val="-31"/>
          <w:w w:val="95"/>
        </w:rPr>
        <w:t> </w:t>
      </w:r>
      <w:r>
        <w:rPr>
          <w:color w:val="231F20"/>
          <w:w w:val="95"/>
        </w:rPr>
        <w:t>embargo</w:t>
      </w:r>
      <w:r>
        <w:rPr>
          <w:color w:val="231F20"/>
          <w:spacing w:val="-31"/>
          <w:w w:val="95"/>
        </w:rPr>
        <w:t> </w:t>
      </w:r>
      <w:r>
        <w:rPr>
          <w:color w:val="231F20"/>
          <w:w w:val="95"/>
        </w:rPr>
        <w:t>cuando</w:t>
      </w:r>
      <w:r>
        <w:rPr>
          <w:color w:val="231F20"/>
          <w:spacing w:val="-31"/>
          <w:w w:val="95"/>
        </w:rPr>
        <w:t> </w:t>
      </w:r>
      <w:r>
        <w:rPr>
          <w:color w:val="231F20"/>
          <w:w w:val="95"/>
        </w:rPr>
        <w:t>eIIa</w:t>
      </w:r>
      <w:r>
        <w:rPr>
          <w:color w:val="231F20"/>
          <w:spacing w:val="-31"/>
          <w:w w:val="95"/>
        </w:rPr>
        <w:t> </w:t>
      </w:r>
      <w:r>
        <w:rPr>
          <w:color w:val="231F20"/>
          <w:w w:val="95"/>
        </w:rPr>
        <w:t>y</w:t>
      </w:r>
      <w:r>
        <w:rPr>
          <w:color w:val="231F20"/>
          <w:spacing w:val="-31"/>
          <w:w w:val="95"/>
        </w:rPr>
        <w:t> </w:t>
      </w:r>
      <w:r>
        <w:rPr>
          <w:color w:val="231F20"/>
          <w:w w:val="95"/>
        </w:rPr>
        <w:t>su</w:t>
      </w:r>
      <w:r>
        <w:rPr>
          <w:color w:val="231F20"/>
          <w:spacing w:val="-31"/>
          <w:w w:val="95"/>
        </w:rPr>
        <w:t> </w:t>
      </w:r>
      <w:r>
        <w:rPr>
          <w:color w:val="231F20"/>
          <w:w w:val="95"/>
        </w:rPr>
        <w:t>hermana</w:t>
      </w:r>
      <w:r>
        <w:rPr>
          <w:color w:val="231F20"/>
          <w:spacing w:val="-31"/>
          <w:w w:val="95"/>
        </w:rPr>
        <w:t> </w:t>
      </w:r>
      <w:r>
        <w:rPr>
          <w:color w:val="231F20"/>
          <w:w w:val="95"/>
        </w:rPr>
        <w:t>decidieron</w:t>
      </w:r>
      <w:r>
        <w:rPr>
          <w:color w:val="231F20"/>
          <w:spacing w:val="-31"/>
          <w:w w:val="95"/>
        </w:rPr>
        <w:t> </w:t>
      </w:r>
      <w:r>
        <w:rPr>
          <w:color w:val="231F20"/>
          <w:w w:val="95"/>
        </w:rPr>
        <w:t>pedirIe</w:t>
      </w:r>
      <w:r>
        <w:rPr>
          <w:color w:val="231F20"/>
          <w:spacing w:val="-31"/>
          <w:w w:val="95"/>
        </w:rPr>
        <w:t> </w:t>
      </w:r>
      <w:r>
        <w:rPr>
          <w:color w:val="231F20"/>
          <w:spacing w:val="-3"/>
          <w:w w:val="95"/>
        </w:rPr>
        <w:t>ayuda</w:t>
      </w:r>
      <w:r>
        <w:rPr>
          <w:color w:val="231F20"/>
          <w:spacing w:val="-31"/>
          <w:w w:val="95"/>
        </w:rPr>
        <w:t> </w:t>
      </w:r>
      <w:r>
        <w:rPr>
          <w:color w:val="231F20"/>
          <w:w w:val="95"/>
        </w:rPr>
        <w:t>a</w:t>
      </w:r>
      <w:r>
        <w:rPr>
          <w:color w:val="231F20"/>
          <w:spacing w:val="-31"/>
          <w:w w:val="95"/>
        </w:rPr>
        <w:t> </w:t>
      </w:r>
      <w:r>
        <w:rPr>
          <w:color w:val="231F20"/>
          <w:w w:val="95"/>
        </w:rPr>
        <w:t>su</w:t>
      </w:r>
      <w:r>
        <w:rPr>
          <w:color w:val="231F20"/>
          <w:spacing w:val="-31"/>
          <w:w w:val="95"/>
        </w:rPr>
        <w:t> </w:t>
      </w:r>
      <w:r>
        <w:rPr>
          <w:color w:val="231F20"/>
          <w:w w:val="95"/>
        </w:rPr>
        <w:t>madre</w:t>
      </w:r>
      <w:r>
        <w:rPr>
          <w:color w:val="231F20"/>
          <w:spacing w:val="-31"/>
          <w:w w:val="95"/>
        </w:rPr>
        <w:t> </w:t>
      </w:r>
      <w:r>
        <w:rPr>
          <w:color w:val="231F20"/>
          <w:w w:val="95"/>
        </w:rPr>
        <w:t>para detener</w:t>
      </w:r>
      <w:r>
        <w:rPr>
          <w:color w:val="231F20"/>
          <w:spacing w:val="-37"/>
          <w:w w:val="95"/>
        </w:rPr>
        <w:t> </w:t>
      </w:r>
      <w:r>
        <w:rPr>
          <w:color w:val="231F20"/>
          <w:w w:val="95"/>
        </w:rPr>
        <w:t>esta</w:t>
      </w:r>
      <w:r>
        <w:rPr>
          <w:color w:val="231F20"/>
          <w:spacing w:val="-36"/>
          <w:w w:val="95"/>
        </w:rPr>
        <w:t> </w:t>
      </w:r>
      <w:r>
        <w:rPr>
          <w:color w:val="231F20"/>
          <w:w w:val="95"/>
        </w:rPr>
        <w:t>situación,</w:t>
      </w:r>
      <w:r>
        <w:rPr>
          <w:color w:val="231F20"/>
          <w:spacing w:val="-48"/>
          <w:w w:val="95"/>
        </w:rPr>
        <w:t> </w:t>
      </w:r>
      <w:r>
        <w:rPr>
          <w:color w:val="231F20"/>
          <w:w w:val="95"/>
        </w:rPr>
        <w:t>la</w:t>
      </w:r>
      <w:r>
        <w:rPr>
          <w:color w:val="231F20"/>
          <w:spacing w:val="-36"/>
          <w:w w:val="95"/>
        </w:rPr>
        <w:t> </w:t>
      </w:r>
      <w:r>
        <w:rPr>
          <w:color w:val="231F20"/>
          <w:w w:val="95"/>
        </w:rPr>
        <w:t>respuesta</w:t>
      </w:r>
      <w:r>
        <w:rPr>
          <w:color w:val="231F20"/>
          <w:spacing w:val="-37"/>
          <w:w w:val="95"/>
        </w:rPr>
        <w:t> </w:t>
      </w:r>
      <w:r>
        <w:rPr>
          <w:color w:val="231F20"/>
          <w:w w:val="95"/>
        </w:rPr>
        <w:t>que</w:t>
      </w:r>
      <w:r>
        <w:rPr>
          <w:color w:val="231F20"/>
          <w:spacing w:val="-37"/>
          <w:w w:val="95"/>
        </w:rPr>
        <w:t> </w:t>
      </w:r>
      <w:r>
        <w:rPr>
          <w:color w:val="231F20"/>
          <w:w w:val="95"/>
        </w:rPr>
        <w:t>encontraron</w:t>
      </w:r>
      <w:r>
        <w:rPr>
          <w:color w:val="231F20"/>
          <w:spacing w:val="-37"/>
          <w:w w:val="95"/>
        </w:rPr>
        <w:t> </w:t>
      </w:r>
      <w:r>
        <w:rPr>
          <w:color w:val="231F20"/>
          <w:w w:val="95"/>
        </w:rPr>
        <w:t>fueron</w:t>
      </w:r>
      <w:r>
        <w:rPr>
          <w:color w:val="231F20"/>
          <w:spacing w:val="-37"/>
          <w:w w:val="95"/>
        </w:rPr>
        <w:t> </w:t>
      </w:r>
      <w:r>
        <w:rPr>
          <w:color w:val="231F20"/>
          <w:w w:val="95"/>
        </w:rPr>
        <w:t>múltiples</w:t>
      </w:r>
      <w:r>
        <w:rPr>
          <w:color w:val="231F20"/>
          <w:spacing w:val="-37"/>
          <w:w w:val="95"/>
        </w:rPr>
        <w:t> </w:t>
      </w:r>
      <w:r>
        <w:rPr>
          <w:color w:val="231F20"/>
          <w:w w:val="95"/>
        </w:rPr>
        <w:t>insultos</w:t>
      </w:r>
      <w:r>
        <w:rPr>
          <w:color w:val="231F20"/>
          <w:spacing w:val="-36"/>
          <w:w w:val="95"/>
        </w:rPr>
        <w:t> </w:t>
      </w:r>
      <w:r>
        <w:rPr>
          <w:color w:val="231F20"/>
          <w:w w:val="95"/>
        </w:rPr>
        <w:t>y fuertes</w:t>
      </w:r>
      <w:r>
        <w:rPr>
          <w:color w:val="231F20"/>
          <w:spacing w:val="-20"/>
          <w:w w:val="95"/>
        </w:rPr>
        <w:t> </w:t>
      </w:r>
      <w:r>
        <w:rPr>
          <w:color w:val="231F20"/>
          <w:w w:val="95"/>
        </w:rPr>
        <w:t>golpizas</w:t>
      </w:r>
      <w:r>
        <w:rPr>
          <w:color w:val="231F20"/>
          <w:spacing w:val="-20"/>
          <w:w w:val="95"/>
        </w:rPr>
        <w:t> </w:t>
      </w:r>
      <w:r>
        <w:rPr>
          <w:color w:val="231F20"/>
          <w:w w:val="95"/>
        </w:rPr>
        <w:t>por</w:t>
      </w:r>
      <w:r>
        <w:rPr>
          <w:color w:val="231F20"/>
          <w:spacing w:val="-20"/>
          <w:w w:val="95"/>
        </w:rPr>
        <w:t> </w:t>
      </w:r>
      <w:r>
        <w:rPr>
          <w:color w:val="231F20"/>
          <w:w w:val="95"/>
        </w:rPr>
        <w:t>parte</w:t>
      </w:r>
      <w:r>
        <w:rPr>
          <w:color w:val="231F20"/>
          <w:spacing w:val="-20"/>
          <w:w w:val="95"/>
        </w:rPr>
        <w:t> </w:t>
      </w:r>
      <w:r>
        <w:rPr>
          <w:color w:val="231F20"/>
          <w:w w:val="95"/>
        </w:rPr>
        <w:t>de</w:t>
      </w:r>
      <w:r>
        <w:rPr>
          <w:color w:val="231F20"/>
          <w:spacing w:val="-20"/>
          <w:w w:val="95"/>
        </w:rPr>
        <w:t> </w:t>
      </w:r>
      <w:r>
        <w:rPr>
          <w:color w:val="231F20"/>
          <w:w w:val="95"/>
        </w:rPr>
        <w:t>su</w:t>
      </w:r>
      <w:r>
        <w:rPr>
          <w:color w:val="231F20"/>
          <w:spacing w:val="-20"/>
          <w:w w:val="95"/>
        </w:rPr>
        <w:t> </w:t>
      </w:r>
      <w:r>
        <w:rPr>
          <w:color w:val="231F20"/>
          <w:w w:val="95"/>
        </w:rPr>
        <w:t>madre;</w:t>
      </w:r>
      <w:r>
        <w:rPr>
          <w:color w:val="231F20"/>
          <w:spacing w:val="-35"/>
          <w:w w:val="95"/>
        </w:rPr>
        <w:t> </w:t>
      </w:r>
      <w:r>
        <w:rPr>
          <w:color w:val="231F20"/>
          <w:w w:val="95"/>
        </w:rPr>
        <w:t>a</w:t>
      </w:r>
      <w:r>
        <w:rPr>
          <w:color w:val="231F20"/>
          <w:spacing w:val="-20"/>
          <w:w w:val="95"/>
        </w:rPr>
        <w:t> </w:t>
      </w:r>
      <w:r>
        <w:rPr>
          <w:color w:val="231F20"/>
          <w:w w:val="95"/>
        </w:rPr>
        <w:t>su</w:t>
      </w:r>
      <w:r>
        <w:rPr>
          <w:color w:val="231F20"/>
          <w:spacing w:val="-20"/>
          <w:w w:val="95"/>
        </w:rPr>
        <w:t> </w:t>
      </w:r>
      <w:r>
        <w:rPr>
          <w:color w:val="231F20"/>
          <w:w w:val="95"/>
        </w:rPr>
        <w:t>padre</w:t>
      </w:r>
      <w:r>
        <w:rPr>
          <w:color w:val="231F20"/>
          <w:spacing w:val="-20"/>
          <w:w w:val="95"/>
        </w:rPr>
        <w:t> </w:t>
      </w:r>
      <w:r>
        <w:rPr>
          <w:color w:val="231F20"/>
          <w:w w:val="95"/>
        </w:rPr>
        <w:t>nunca</w:t>
      </w:r>
      <w:r>
        <w:rPr>
          <w:color w:val="231F20"/>
          <w:spacing w:val="-20"/>
          <w:w w:val="95"/>
        </w:rPr>
        <w:t> </w:t>
      </w:r>
      <w:r>
        <w:rPr>
          <w:color w:val="231F20"/>
          <w:w w:val="95"/>
        </w:rPr>
        <w:t>le</w:t>
      </w:r>
      <w:r>
        <w:rPr>
          <w:color w:val="231F20"/>
          <w:spacing w:val="-20"/>
          <w:w w:val="95"/>
        </w:rPr>
        <w:t> </w:t>
      </w:r>
      <w:r>
        <w:rPr>
          <w:color w:val="231F20"/>
          <w:w w:val="95"/>
        </w:rPr>
        <w:t>comunicaron</w:t>
      </w:r>
      <w:r>
        <w:rPr>
          <w:color w:val="231F20"/>
          <w:spacing w:val="-20"/>
          <w:w w:val="95"/>
        </w:rPr>
        <w:t> </w:t>
      </w:r>
      <w:r>
        <w:rPr>
          <w:color w:val="231F20"/>
          <w:w w:val="95"/>
        </w:rPr>
        <w:t>nada, aunque</w:t>
      </w:r>
      <w:r>
        <w:rPr>
          <w:color w:val="231F20"/>
          <w:spacing w:val="-39"/>
          <w:w w:val="95"/>
        </w:rPr>
        <w:t> </w:t>
      </w:r>
      <w:r>
        <w:rPr>
          <w:color w:val="231F20"/>
          <w:w w:val="95"/>
        </w:rPr>
        <w:t>Jennifer</w:t>
      </w:r>
      <w:r>
        <w:rPr>
          <w:color w:val="231F20"/>
          <w:spacing w:val="-39"/>
          <w:w w:val="95"/>
        </w:rPr>
        <w:t> </w:t>
      </w:r>
      <w:r>
        <w:rPr>
          <w:color w:val="231F20"/>
          <w:w w:val="95"/>
        </w:rPr>
        <w:t>cree</w:t>
      </w:r>
      <w:r>
        <w:rPr>
          <w:color w:val="231F20"/>
          <w:spacing w:val="-39"/>
          <w:w w:val="95"/>
        </w:rPr>
        <w:t> </w:t>
      </w:r>
      <w:r>
        <w:rPr>
          <w:color w:val="231F20"/>
          <w:w w:val="95"/>
        </w:rPr>
        <w:t>que</w:t>
      </w:r>
      <w:r>
        <w:rPr>
          <w:color w:val="231F20"/>
          <w:spacing w:val="-39"/>
          <w:w w:val="95"/>
        </w:rPr>
        <w:t> </w:t>
      </w:r>
      <w:r>
        <w:rPr>
          <w:color w:val="231F20"/>
          <w:w w:val="95"/>
        </w:rPr>
        <w:t>éI</w:t>
      </w:r>
      <w:r>
        <w:rPr>
          <w:color w:val="231F20"/>
          <w:spacing w:val="-39"/>
          <w:w w:val="95"/>
        </w:rPr>
        <w:t> </w:t>
      </w:r>
      <w:r>
        <w:rPr>
          <w:color w:val="231F20"/>
          <w:w w:val="95"/>
        </w:rPr>
        <w:t>estaba</w:t>
      </w:r>
      <w:r>
        <w:rPr>
          <w:color w:val="231F20"/>
          <w:spacing w:val="-39"/>
          <w:w w:val="95"/>
        </w:rPr>
        <w:t> </w:t>
      </w:r>
      <w:r>
        <w:rPr>
          <w:color w:val="231F20"/>
          <w:w w:val="95"/>
        </w:rPr>
        <w:t>aI</w:t>
      </w:r>
      <w:r>
        <w:rPr>
          <w:color w:val="231F20"/>
          <w:spacing w:val="-39"/>
          <w:w w:val="95"/>
        </w:rPr>
        <w:t> </w:t>
      </w:r>
      <w:r>
        <w:rPr>
          <w:color w:val="231F20"/>
          <w:w w:val="95"/>
        </w:rPr>
        <w:t>tanto</w:t>
      </w:r>
      <w:r>
        <w:rPr>
          <w:color w:val="231F20"/>
          <w:spacing w:val="-39"/>
          <w:w w:val="95"/>
        </w:rPr>
        <w:t> </w:t>
      </w:r>
      <w:r>
        <w:rPr>
          <w:color w:val="231F20"/>
          <w:w w:val="95"/>
        </w:rPr>
        <w:t>de</w:t>
      </w:r>
      <w:r>
        <w:rPr>
          <w:color w:val="231F20"/>
          <w:spacing w:val="-39"/>
          <w:w w:val="95"/>
        </w:rPr>
        <w:t> </w:t>
      </w:r>
      <w:r>
        <w:rPr>
          <w:color w:val="231F20"/>
          <w:w w:val="95"/>
        </w:rPr>
        <w:t>Io</w:t>
      </w:r>
      <w:r>
        <w:rPr>
          <w:color w:val="231F20"/>
          <w:spacing w:val="-39"/>
          <w:w w:val="95"/>
        </w:rPr>
        <w:t> </w:t>
      </w:r>
      <w:r>
        <w:rPr>
          <w:color w:val="231F20"/>
          <w:w w:val="95"/>
        </w:rPr>
        <w:t>que</w:t>
      </w:r>
      <w:r>
        <w:rPr>
          <w:color w:val="231F20"/>
          <w:spacing w:val="-39"/>
          <w:w w:val="95"/>
        </w:rPr>
        <w:t> </w:t>
      </w:r>
      <w:r>
        <w:rPr>
          <w:color w:val="231F20"/>
          <w:w w:val="95"/>
        </w:rPr>
        <w:t>Ies</w:t>
      </w:r>
      <w:r>
        <w:rPr>
          <w:color w:val="231F20"/>
          <w:spacing w:val="-39"/>
          <w:w w:val="95"/>
        </w:rPr>
        <w:t> </w:t>
      </w:r>
      <w:r>
        <w:rPr>
          <w:color w:val="231F20"/>
          <w:w w:val="95"/>
        </w:rPr>
        <w:t>sucedía;</w:t>
      </w:r>
      <w:r>
        <w:rPr>
          <w:color w:val="231F20"/>
          <w:spacing w:val="-52"/>
          <w:w w:val="95"/>
        </w:rPr>
        <w:t> </w:t>
      </w:r>
      <w:r>
        <w:rPr>
          <w:color w:val="231F20"/>
          <w:spacing w:val="-3"/>
          <w:w w:val="95"/>
        </w:rPr>
        <w:t>pero,</w:t>
      </w:r>
      <w:r>
        <w:rPr>
          <w:color w:val="231F20"/>
          <w:spacing w:val="-52"/>
          <w:w w:val="95"/>
        </w:rPr>
        <w:t> </w:t>
      </w:r>
      <w:r>
        <w:rPr>
          <w:color w:val="231F20"/>
          <w:w w:val="95"/>
        </w:rPr>
        <w:t>¡Qué</w:t>
      </w:r>
      <w:r>
        <w:rPr>
          <w:color w:val="231F20"/>
          <w:spacing w:val="-39"/>
          <w:w w:val="95"/>
        </w:rPr>
        <w:t> </w:t>
      </w:r>
      <w:r>
        <w:rPr>
          <w:color w:val="231F20"/>
          <w:w w:val="95"/>
        </w:rPr>
        <w:t>es</w:t>
      </w:r>
      <w:r>
        <w:rPr>
          <w:color w:val="231F20"/>
          <w:spacing w:val="-39"/>
          <w:w w:val="95"/>
        </w:rPr>
        <w:t> </w:t>
      </w:r>
      <w:r>
        <w:rPr>
          <w:color w:val="231F20"/>
          <w:w w:val="95"/>
        </w:rPr>
        <w:t>Io </w:t>
      </w:r>
      <w:r>
        <w:rPr>
          <w:color w:val="231F20"/>
          <w:w w:val="90"/>
        </w:rPr>
        <w:t>que</w:t>
      </w:r>
      <w:r>
        <w:rPr>
          <w:color w:val="231F20"/>
          <w:spacing w:val="-42"/>
          <w:w w:val="90"/>
        </w:rPr>
        <w:t> </w:t>
      </w:r>
      <w:r>
        <w:rPr>
          <w:color w:val="231F20"/>
          <w:w w:val="90"/>
        </w:rPr>
        <w:t>pasaba</w:t>
      </w:r>
      <w:r>
        <w:rPr>
          <w:color w:val="231F20"/>
          <w:spacing w:val="-42"/>
          <w:w w:val="90"/>
        </w:rPr>
        <w:t> </w:t>
      </w:r>
      <w:r>
        <w:rPr>
          <w:color w:val="231F20"/>
          <w:w w:val="90"/>
        </w:rPr>
        <w:t>al</w:t>
      </w:r>
      <w:r>
        <w:rPr>
          <w:color w:val="231F20"/>
          <w:spacing w:val="-42"/>
          <w:w w:val="90"/>
        </w:rPr>
        <w:t> </w:t>
      </w:r>
      <w:r>
        <w:rPr>
          <w:color w:val="231F20"/>
          <w:w w:val="90"/>
        </w:rPr>
        <w:t>interior</w:t>
      </w:r>
      <w:r>
        <w:rPr>
          <w:color w:val="231F20"/>
          <w:spacing w:val="-42"/>
          <w:w w:val="90"/>
        </w:rPr>
        <w:t> </w:t>
      </w:r>
      <w:r>
        <w:rPr>
          <w:color w:val="231F20"/>
          <w:w w:val="90"/>
        </w:rPr>
        <w:t>de</w:t>
      </w:r>
      <w:r>
        <w:rPr>
          <w:color w:val="231F20"/>
          <w:spacing w:val="-42"/>
          <w:w w:val="90"/>
        </w:rPr>
        <w:t> </w:t>
      </w:r>
      <w:r>
        <w:rPr>
          <w:color w:val="231F20"/>
          <w:w w:val="90"/>
        </w:rPr>
        <w:t>aquella</w:t>
      </w:r>
      <w:r>
        <w:rPr>
          <w:color w:val="231F20"/>
          <w:spacing w:val="-43"/>
          <w:w w:val="90"/>
        </w:rPr>
        <w:t> </w:t>
      </w:r>
      <w:r>
        <w:rPr>
          <w:color w:val="231F20"/>
          <w:w w:val="90"/>
        </w:rPr>
        <w:t>familia,</w:t>
      </w:r>
      <w:r>
        <w:rPr>
          <w:color w:val="231F20"/>
          <w:spacing w:val="-57"/>
          <w:w w:val="90"/>
        </w:rPr>
        <w:t> </w:t>
      </w:r>
      <w:r>
        <w:rPr>
          <w:color w:val="231F20"/>
          <w:w w:val="90"/>
        </w:rPr>
        <w:t>para</w:t>
      </w:r>
      <w:r>
        <w:rPr>
          <w:color w:val="231F20"/>
          <w:spacing w:val="-42"/>
          <w:w w:val="90"/>
        </w:rPr>
        <w:t> </w:t>
      </w:r>
      <w:r>
        <w:rPr>
          <w:color w:val="231F20"/>
          <w:w w:val="90"/>
        </w:rPr>
        <w:t>que</w:t>
      </w:r>
      <w:r>
        <w:rPr>
          <w:color w:val="231F20"/>
          <w:spacing w:val="-42"/>
          <w:w w:val="90"/>
        </w:rPr>
        <w:t> </w:t>
      </w:r>
      <w:r>
        <w:rPr>
          <w:color w:val="231F20"/>
          <w:w w:val="90"/>
        </w:rPr>
        <w:t>existiera</w:t>
      </w:r>
      <w:r>
        <w:rPr>
          <w:color w:val="231F20"/>
          <w:spacing w:val="-42"/>
          <w:w w:val="90"/>
        </w:rPr>
        <w:t> </w:t>
      </w:r>
      <w:r>
        <w:rPr>
          <w:color w:val="231F20"/>
          <w:w w:val="90"/>
        </w:rPr>
        <w:t>dicha</w:t>
      </w:r>
      <w:r>
        <w:rPr>
          <w:color w:val="231F20"/>
          <w:spacing w:val="-43"/>
          <w:w w:val="90"/>
        </w:rPr>
        <w:t> </w:t>
      </w:r>
      <w:r>
        <w:rPr>
          <w:color w:val="231F20"/>
          <w:w w:val="90"/>
        </w:rPr>
        <w:t>sobresexualización </w:t>
      </w:r>
      <w:r>
        <w:rPr>
          <w:color w:val="231F20"/>
          <w:w w:val="95"/>
        </w:rPr>
        <w:t>y</w:t>
      </w:r>
      <w:r>
        <w:rPr>
          <w:color w:val="231F20"/>
          <w:spacing w:val="-28"/>
          <w:w w:val="95"/>
        </w:rPr>
        <w:t> </w:t>
      </w:r>
      <w:r>
        <w:rPr>
          <w:color w:val="231F20"/>
          <w:w w:val="95"/>
        </w:rPr>
        <w:t>todos</w:t>
      </w:r>
      <w:r>
        <w:rPr>
          <w:color w:val="231F20"/>
          <w:spacing w:val="-28"/>
          <w:w w:val="95"/>
        </w:rPr>
        <w:t> </w:t>
      </w:r>
      <w:r>
        <w:rPr>
          <w:color w:val="231F20"/>
          <w:w w:val="95"/>
        </w:rPr>
        <w:t>los</w:t>
      </w:r>
      <w:r>
        <w:rPr>
          <w:color w:val="231F20"/>
          <w:spacing w:val="-28"/>
          <w:w w:val="95"/>
        </w:rPr>
        <w:t> </w:t>
      </w:r>
      <w:r>
        <w:rPr>
          <w:color w:val="231F20"/>
          <w:w w:val="95"/>
        </w:rPr>
        <w:t>miembros</w:t>
      </w:r>
      <w:r>
        <w:rPr>
          <w:color w:val="231F20"/>
          <w:spacing w:val="-28"/>
          <w:w w:val="95"/>
        </w:rPr>
        <w:t> </w:t>
      </w:r>
      <w:r>
        <w:rPr>
          <w:color w:val="231F20"/>
          <w:w w:val="95"/>
        </w:rPr>
        <w:t>actuaran</w:t>
      </w:r>
      <w:r>
        <w:rPr>
          <w:color w:val="231F20"/>
          <w:spacing w:val="-28"/>
          <w:w w:val="95"/>
        </w:rPr>
        <w:t> </w:t>
      </w:r>
      <w:r>
        <w:rPr>
          <w:color w:val="231F20"/>
          <w:w w:val="95"/>
        </w:rPr>
        <w:t>como</w:t>
      </w:r>
      <w:r>
        <w:rPr>
          <w:color w:val="231F20"/>
          <w:spacing w:val="-28"/>
          <w:w w:val="95"/>
        </w:rPr>
        <w:t> </w:t>
      </w:r>
      <w:r>
        <w:rPr>
          <w:color w:val="231F20"/>
          <w:w w:val="95"/>
        </w:rPr>
        <w:t>si</w:t>
      </w:r>
      <w:r>
        <w:rPr>
          <w:color w:val="231F20"/>
          <w:spacing w:val="-28"/>
          <w:w w:val="95"/>
        </w:rPr>
        <w:t> </w:t>
      </w:r>
      <w:r>
        <w:rPr>
          <w:color w:val="231F20"/>
          <w:w w:val="95"/>
        </w:rPr>
        <w:t>no</w:t>
      </w:r>
      <w:r>
        <w:rPr>
          <w:color w:val="231F20"/>
          <w:spacing w:val="-28"/>
          <w:w w:val="95"/>
        </w:rPr>
        <w:t> </w:t>
      </w:r>
      <w:r>
        <w:rPr>
          <w:color w:val="231F20"/>
          <w:w w:val="95"/>
        </w:rPr>
        <w:t>pasara</w:t>
      </w:r>
      <w:r>
        <w:rPr>
          <w:color w:val="231F20"/>
          <w:spacing w:val="-28"/>
          <w:w w:val="95"/>
        </w:rPr>
        <w:t> </w:t>
      </w:r>
      <w:r>
        <w:rPr>
          <w:color w:val="231F20"/>
          <w:w w:val="95"/>
        </w:rPr>
        <w:t>nada?</w:t>
      </w:r>
    </w:p>
    <w:p>
      <w:pPr>
        <w:pStyle w:val="BodyText"/>
        <w:spacing w:line="309" w:lineRule="auto" w:before="200"/>
        <w:ind w:left="160" w:right="137" w:firstLine="820"/>
        <w:jc w:val="both"/>
      </w:pPr>
      <w:r>
        <w:rPr>
          <w:color w:val="231F20"/>
          <w:w w:val="95"/>
        </w:rPr>
        <w:t>Cuando</w:t>
      </w:r>
      <w:r>
        <w:rPr>
          <w:color w:val="231F20"/>
          <w:spacing w:val="-32"/>
          <w:w w:val="95"/>
        </w:rPr>
        <w:t> </w:t>
      </w:r>
      <w:r>
        <w:rPr>
          <w:color w:val="231F20"/>
          <w:w w:val="95"/>
        </w:rPr>
        <w:t>Jennifer</w:t>
      </w:r>
      <w:r>
        <w:rPr>
          <w:color w:val="231F20"/>
          <w:spacing w:val="-32"/>
          <w:w w:val="95"/>
        </w:rPr>
        <w:t> </w:t>
      </w:r>
      <w:r>
        <w:rPr>
          <w:color w:val="231F20"/>
          <w:w w:val="95"/>
        </w:rPr>
        <w:t>cumpIió</w:t>
      </w:r>
      <w:r>
        <w:rPr>
          <w:color w:val="231F20"/>
          <w:spacing w:val="-32"/>
          <w:w w:val="95"/>
        </w:rPr>
        <w:t> </w:t>
      </w:r>
      <w:r>
        <w:rPr>
          <w:color w:val="231F20"/>
          <w:w w:val="95"/>
        </w:rPr>
        <w:t>I5</w:t>
      </w:r>
      <w:r>
        <w:rPr>
          <w:color w:val="231F20"/>
          <w:spacing w:val="-32"/>
          <w:w w:val="95"/>
        </w:rPr>
        <w:t> </w:t>
      </w:r>
      <w:r>
        <w:rPr>
          <w:color w:val="231F20"/>
          <w:w w:val="95"/>
        </w:rPr>
        <w:t>años,</w:t>
      </w:r>
      <w:r>
        <w:rPr>
          <w:color w:val="231F20"/>
          <w:spacing w:val="-47"/>
          <w:w w:val="95"/>
        </w:rPr>
        <w:t> </w:t>
      </w:r>
      <w:r>
        <w:rPr>
          <w:color w:val="231F20"/>
          <w:w w:val="95"/>
        </w:rPr>
        <w:t>eIIa</w:t>
      </w:r>
      <w:r>
        <w:rPr>
          <w:color w:val="231F20"/>
          <w:spacing w:val="-32"/>
          <w:w w:val="95"/>
        </w:rPr>
        <w:t> </w:t>
      </w:r>
      <w:r>
        <w:rPr>
          <w:color w:val="231F20"/>
          <w:w w:val="95"/>
        </w:rPr>
        <w:t>y</w:t>
      </w:r>
      <w:r>
        <w:rPr>
          <w:color w:val="231F20"/>
          <w:spacing w:val="-32"/>
          <w:w w:val="95"/>
        </w:rPr>
        <w:t> </w:t>
      </w:r>
      <w:r>
        <w:rPr>
          <w:color w:val="231F20"/>
          <w:w w:val="95"/>
        </w:rPr>
        <w:t>su</w:t>
      </w:r>
      <w:r>
        <w:rPr>
          <w:color w:val="231F20"/>
          <w:spacing w:val="-32"/>
          <w:w w:val="95"/>
        </w:rPr>
        <w:t> </w:t>
      </w:r>
      <w:r>
        <w:rPr>
          <w:color w:val="231F20"/>
          <w:w w:val="95"/>
        </w:rPr>
        <w:t>hermana,</w:t>
      </w:r>
      <w:r>
        <w:rPr>
          <w:color w:val="231F20"/>
          <w:spacing w:val="-47"/>
          <w:w w:val="95"/>
        </w:rPr>
        <w:t> </w:t>
      </w:r>
      <w:r>
        <w:rPr>
          <w:color w:val="231F20"/>
          <w:w w:val="95"/>
        </w:rPr>
        <w:t>se</w:t>
      </w:r>
      <w:r>
        <w:rPr>
          <w:color w:val="231F20"/>
          <w:spacing w:val="-32"/>
          <w:w w:val="95"/>
        </w:rPr>
        <w:t> </w:t>
      </w:r>
      <w:r>
        <w:rPr>
          <w:color w:val="231F20"/>
          <w:w w:val="95"/>
        </w:rPr>
        <w:t>fueron</w:t>
      </w:r>
      <w:r>
        <w:rPr>
          <w:color w:val="231F20"/>
          <w:spacing w:val="-32"/>
          <w:w w:val="95"/>
        </w:rPr>
        <w:t> </w:t>
      </w:r>
      <w:r>
        <w:rPr>
          <w:color w:val="231F20"/>
          <w:w w:val="95"/>
        </w:rPr>
        <w:t>un</w:t>
      </w:r>
      <w:r>
        <w:rPr>
          <w:color w:val="231F20"/>
          <w:spacing w:val="-32"/>
          <w:w w:val="95"/>
        </w:rPr>
        <w:t> </w:t>
      </w:r>
      <w:r>
        <w:rPr>
          <w:color w:val="231F20"/>
          <w:w w:val="95"/>
        </w:rPr>
        <w:t>tiempo </w:t>
      </w:r>
      <w:r>
        <w:rPr>
          <w:color w:val="231F20"/>
        </w:rPr>
        <w:t>a</w:t>
      </w:r>
      <w:r>
        <w:rPr>
          <w:color w:val="231F20"/>
          <w:spacing w:val="-32"/>
        </w:rPr>
        <w:t> </w:t>
      </w:r>
      <w:r>
        <w:rPr>
          <w:color w:val="231F20"/>
        </w:rPr>
        <w:t>Estados</w:t>
      </w:r>
      <w:r>
        <w:rPr>
          <w:color w:val="231F20"/>
          <w:spacing w:val="-32"/>
        </w:rPr>
        <w:t> </w:t>
      </w:r>
      <w:r>
        <w:rPr>
          <w:color w:val="231F20"/>
        </w:rPr>
        <w:t>Unidos</w:t>
      </w:r>
      <w:r>
        <w:rPr>
          <w:color w:val="231F20"/>
          <w:spacing w:val="-32"/>
        </w:rPr>
        <w:t> </w:t>
      </w:r>
      <w:r>
        <w:rPr>
          <w:color w:val="231F20"/>
        </w:rPr>
        <w:t>con</w:t>
      </w:r>
      <w:r>
        <w:rPr>
          <w:color w:val="231F20"/>
          <w:spacing w:val="-32"/>
        </w:rPr>
        <w:t> </w:t>
      </w:r>
      <w:r>
        <w:rPr>
          <w:color w:val="231F20"/>
        </w:rPr>
        <w:t>una</w:t>
      </w:r>
      <w:r>
        <w:rPr>
          <w:color w:val="231F20"/>
          <w:spacing w:val="-32"/>
        </w:rPr>
        <w:t> </w:t>
      </w:r>
      <w:r>
        <w:rPr>
          <w:color w:val="231F20"/>
        </w:rPr>
        <w:t>tía</w:t>
      </w:r>
      <w:r>
        <w:rPr>
          <w:color w:val="231F20"/>
          <w:spacing w:val="-32"/>
        </w:rPr>
        <w:t> </w:t>
      </w:r>
      <w:r>
        <w:rPr>
          <w:color w:val="231F20"/>
        </w:rPr>
        <w:t>materna</w:t>
      </w:r>
      <w:r>
        <w:rPr>
          <w:color w:val="231F20"/>
          <w:spacing w:val="-32"/>
        </w:rPr>
        <w:t> </w:t>
      </w:r>
      <w:r>
        <w:rPr>
          <w:color w:val="231F20"/>
        </w:rPr>
        <w:t>y</w:t>
      </w:r>
      <w:r>
        <w:rPr>
          <w:color w:val="231F20"/>
          <w:spacing w:val="-32"/>
        </w:rPr>
        <w:t> </w:t>
      </w:r>
      <w:r>
        <w:rPr>
          <w:color w:val="231F20"/>
        </w:rPr>
        <w:t>estando</w:t>
      </w:r>
      <w:r>
        <w:rPr>
          <w:color w:val="231F20"/>
          <w:spacing w:val="-32"/>
        </w:rPr>
        <w:t> </w:t>
      </w:r>
      <w:r>
        <w:rPr>
          <w:color w:val="231F20"/>
        </w:rPr>
        <w:t>allí,</w:t>
      </w:r>
      <w:r>
        <w:rPr>
          <w:color w:val="231F20"/>
          <w:spacing w:val="-44"/>
        </w:rPr>
        <w:t> </w:t>
      </w:r>
      <w:r>
        <w:rPr>
          <w:color w:val="231F20"/>
        </w:rPr>
        <w:t>su</w:t>
      </w:r>
      <w:r>
        <w:rPr>
          <w:color w:val="231F20"/>
          <w:spacing w:val="-32"/>
        </w:rPr>
        <w:t> </w:t>
      </w:r>
      <w:r>
        <w:rPr>
          <w:color w:val="231F20"/>
        </w:rPr>
        <w:t>tía</w:t>
      </w:r>
      <w:r>
        <w:rPr>
          <w:color w:val="231F20"/>
          <w:spacing w:val="-32"/>
        </w:rPr>
        <w:t> </w:t>
      </w:r>
      <w:r>
        <w:rPr>
          <w:color w:val="231F20"/>
        </w:rPr>
        <w:t>les</w:t>
      </w:r>
      <w:r>
        <w:rPr>
          <w:color w:val="231F20"/>
          <w:spacing w:val="-32"/>
        </w:rPr>
        <w:t> </w:t>
      </w:r>
      <w:r>
        <w:rPr>
          <w:color w:val="231F20"/>
        </w:rPr>
        <w:t>confesó</w:t>
      </w:r>
      <w:r>
        <w:rPr>
          <w:color w:val="231F20"/>
          <w:spacing w:val="-32"/>
        </w:rPr>
        <w:t> </w:t>
      </w:r>
      <w:r>
        <w:rPr>
          <w:color w:val="231F20"/>
        </w:rPr>
        <w:t>que</w:t>
      </w:r>
      <w:r>
        <w:rPr>
          <w:color w:val="231F20"/>
          <w:spacing w:val="-32"/>
        </w:rPr>
        <w:t> </w:t>
      </w:r>
      <w:r>
        <w:rPr>
          <w:color w:val="231F20"/>
        </w:rPr>
        <w:t>el </w:t>
      </w:r>
      <w:r>
        <w:rPr>
          <w:color w:val="231F20"/>
          <w:w w:val="95"/>
        </w:rPr>
        <w:t>hermano</w:t>
      </w:r>
      <w:r>
        <w:rPr>
          <w:color w:val="231F20"/>
          <w:spacing w:val="-46"/>
          <w:w w:val="95"/>
        </w:rPr>
        <w:t> </w:t>
      </w:r>
      <w:r>
        <w:rPr>
          <w:color w:val="231F20"/>
          <w:spacing w:val="-4"/>
          <w:w w:val="95"/>
        </w:rPr>
        <w:t>mayor</w:t>
      </w:r>
      <w:r>
        <w:rPr>
          <w:color w:val="231F20"/>
          <w:spacing w:val="-46"/>
          <w:w w:val="95"/>
        </w:rPr>
        <w:t> </w:t>
      </w:r>
      <w:r>
        <w:rPr>
          <w:color w:val="231F20"/>
          <w:w w:val="95"/>
        </w:rPr>
        <w:t>de</w:t>
      </w:r>
      <w:r>
        <w:rPr>
          <w:color w:val="231F20"/>
          <w:spacing w:val="-46"/>
          <w:w w:val="95"/>
        </w:rPr>
        <w:t> </w:t>
      </w:r>
      <w:r>
        <w:rPr>
          <w:color w:val="231F20"/>
          <w:w w:val="95"/>
        </w:rPr>
        <w:t>ellas,</w:t>
      </w:r>
      <w:r>
        <w:rPr>
          <w:color w:val="231F20"/>
          <w:spacing w:val="-58"/>
          <w:w w:val="95"/>
        </w:rPr>
        <w:t> </w:t>
      </w:r>
      <w:r>
        <w:rPr>
          <w:color w:val="231F20"/>
          <w:w w:val="95"/>
        </w:rPr>
        <w:t>es</w:t>
      </w:r>
      <w:r>
        <w:rPr>
          <w:color w:val="231F20"/>
          <w:spacing w:val="-46"/>
          <w:w w:val="95"/>
        </w:rPr>
        <w:t> </w:t>
      </w:r>
      <w:r>
        <w:rPr>
          <w:color w:val="231F20"/>
          <w:w w:val="95"/>
        </w:rPr>
        <w:t>realmente</w:t>
      </w:r>
      <w:r>
        <w:rPr>
          <w:color w:val="231F20"/>
          <w:spacing w:val="-46"/>
          <w:w w:val="95"/>
        </w:rPr>
        <w:t> </w:t>
      </w:r>
      <w:r>
        <w:rPr>
          <w:color w:val="231F20"/>
          <w:w w:val="95"/>
        </w:rPr>
        <w:t>su</w:t>
      </w:r>
      <w:r>
        <w:rPr>
          <w:color w:val="231F20"/>
          <w:spacing w:val="-46"/>
          <w:w w:val="95"/>
        </w:rPr>
        <w:t> </w:t>
      </w:r>
      <w:r>
        <w:rPr>
          <w:color w:val="231F20"/>
          <w:w w:val="95"/>
        </w:rPr>
        <w:t>medio</w:t>
      </w:r>
      <w:r>
        <w:rPr>
          <w:color w:val="231F20"/>
          <w:spacing w:val="-46"/>
          <w:w w:val="95"/>
        </w:rPr>
        <w:t> </w:t>
      </w:r>
      <w:r>
        <w:rPr>
          <w:color w:val="231F20"/>
          <w:w w:val="95"/>
        </w:rPr>
        <w:t>hermano,</w:t>
      </w:r>
      <w:r>
        <w:rPr>
          <w:color w:val="231F20"/>
          <w:spacing w:val="-58"/>
          <w:w w:val="95"/>
        </w:rPr>
        <w:t> </w:t>
      </w:r>
      <w:r>
        <w:rPr>
          <w:color w:val="231F20"/>
          <w:w w:val="95"/>
        </w:rPr>
        <w:t>que</w:t>
      </w:r>
      <w:r>
        <w:rPr>
          <w:color w:val="231F20"/>
          <w:spacing w:val="-46"/>
          <w:w w:val="95"/>
        </w:rPr>
        <w:t> </w:t>
      </w:r>
      <w:r>
        <w:rPr>
          <w:color w:val="231F20"/>
          <w:w w:val="95"/>
        </w:rPr>
        <w:t>es</w:t>
      </w:r>
      <w:r>
        <w:rPr>
          <w:color w:val="231F20"/>
          <w:spacing w:val="-46"/>
          <w:w w:val="95"/>
        </w:rPr>
        <w:t> </w:t>
      </w:r>
      <w:r>
        <w:rPr>
          <w:color w:val="231F20"/>
          <w:w w:val="95"/>
        </w:rPr>
        <w:t>hijo</w:t>
      </w:r>
      <w:r>
        <w:rPr>
          <w:color w:val="231F20"/>
          <w:spacing w:val="-46"/>
          <w:w w:val="95"/>
        </w:rPr>
        <w:t> </w:t>
      </w:r>
      <w:r>
        <w:rPr>
          <w:color w:val="231F20"/>
          <w:w w:val="95"/>
        </w:rPr>
        <w:t>de</w:t>
      </w:r>
      <w:r>
        <w:rPr>
          <w:color w:val="231F20"/>
          <w:spacing w:val="-46"/>
          <w:w w:val="95"/>
        </w:rPr>
        <w:t> </w:t>
      </w:r>
      <w:r>
        <w:rPr>
          <w:color w:val="231F20"/>
          <w:w w:val="95"/>
        </w:rPr>
        <w:t>su</w:t>
      </w:r>
      <w:r>
        <w:rPr>
          <w:color w:val="231F20"/>
          <w:spacing w:val="-46"/>
          <w:w w:val="95"/>
        </w:rPr>
        <w:t> </w:t>
      </w:r>
      <w:r>
        <w:rPr>
          <w:color w:val="231F20"/>
          <w:w w:val="95"/>
        </w:rPr>
        <w:t>madre con</w:t>
      </w:r>
      <w:r>
        <w:rPr>
          <w:color w:val="231F20"/>
          <w:spacing w:val="-26"/>
          <w:w w:val="95"/>
        </w:rPr>
        <w:t> </w:t>
      </w:r>
      <w:r>
        <w:rPr>
          <w:color w:val="231F20"/>
          <w:w w:val="95"/>
        </w:rPr>
        <w:t>otra</w:t>
      </w:r>
      <w:r>
        <w:rPr>
          <w:color w:val="231F20"/>
          <w:spacing w:val="-26"/>
          <w:w w:val="95"/>
        </w:rPr>
        <w:t> </w:t>
      </w:r>
      <w:r>
        <w:rPr>
          <w:color w:val="231F20"/>
          <w:w w:val="95"/>
        </w:rPr>
        <w:t>persona,</w:t>
      </w:r>
      <w:r>
        <w:rPr>
          <w:color w:val="231F20"/>
          <w:spacing w:val="-43"/>
          <w:w w:val="95"/>
        </w:rPr>
        <w:t> </w:t>
      </w:r>
      <w:r>
        <w:rPr>
          <w:color w:val="231F20"/>
          <w:w w:val="95"/>
        </w:rPr>
        <w:t>que</w:t>
      </w:r>
      <w:r>
        <w:rPr>
          <w:color w:val="231F20"/>
          <w:spacing w:val="-26"/>
          <w:w w:val="95"/>
        </w:rPr>
        <w:t> </w:t>
      </w:r>
      <w:r>
        <w:rPr>
          <w:color w:val="231F20"/>
          <w:w w:val="95"/>
        </w:rPr>
        <w:t>eIIa</w:t>
      </w:r>
      <w:r>
        <w:rPr>
          <w:color w:val="231F20"/>
          <w:spacing w:val="-26"/>
          <w:w w:val="95"/>
        </w:rPr>
        <w:t> </w:t>
      </w:r>
      <w:r>
        <w:rPr>
          <w:color w:val="231F20"/>
          <w:w w:val="95"/>
        </w:rPr>
        <w:t>se</w:t>
      </w:r>
      <w:r>
        <w:rPr>
          <w:color w:val="231F20"/>
          <w:spacing w:val="-26"/>
          <w:w w:val="95"/>
        </w:rPr>
        <w:t> </w:t>
      </w:r>
      <w:r>
        <w:rPr>
          <w:color w:val="231F20"/>
          <w:w w:val="95"/>
        </w:rPr>
        <w:t>embarazó</w:t>
      </w:r>
      <w:r>
        <w:rPr>
          <w:color w:val="231F20"/>
          <w:spacing w:val="-26"/>
          <w:w w:val="95"/>
        </w:rPr>
        <w:t> </w:t>
      </w:r>
      <w:r>
        <w:rPr>
          <w:color w:val="231F20"/>
          <w:w w:val="95"/>
        </w:rPr>
        <w:t>cuando</w:t>
      </w:r>
      <w:r>
        <w:rPr>
          <w:color w:val="231F20"/>
          <w:spacing w:val="-26"/>
          <w:w w:val="95"/>
        </w:rPr>
        <w:t> </w:t>
      </w:r>
      <w:r>
        <w:rPr>
          <w:color w:val="231F20"/>
          <w:w w:val="95"/>
        </w:rPr>
        <w:t>tenía</w:t>
      </w:r>
      <w:r>
        <w:rPr>
          <w:color w:val="231F20"/>
          <w:spacing w:val="-26"/>
          <w:w w:val="95"/>
        </w:rPr>
        <w:t> </w:t>
      </w:r>
      <w:r>
        <w:rPr>
          <w:color w:val="231F20"/>
          <w:w w:val="95"/>
        </w:rPr>
        <w:t>I8</w:t>
      </w:r>
      <w:r>
        <w:rPr>
          <w:color w:val="231F20"/>
          <w:spacing w:val="-26"/>
          <w:w w:val="95"/>
        </w:rPr>
        <w:t> </w:t>
      </w:r>
      <w:r>
        <w:rPr>
          <w:color w:val="231F20"/>
          <w:w w:val="95"/>
        </w:rPr>
        <w:t>años</w:t>
      </w:r>
      <w:r>
        <w:rPr>
          <w:color w:val="231F20"/>
          <w:spacing w:val="-26"/>
          <w:w w:val="95"/>
        </w:rPr>
        <w:t> </w:t>
      </w:r>
      <w:r>
        <w:rPr>
          <w:color w:val="231F20"/>
          <w:w w:val="95"/>
        </w:rPr>
        <w:t>y</w:t>
      </w:r>
      <w:r>
        <w:rPr>
          <w:color w:val="231F20"/>
          <w:spacing w:val="-26"/>
          <w:w w:val="95"/>
        </w:rPr>
        <w:t> </w:t>
      </w:r>
      <w:r>
        <w:rPr>
          <w:color w:val="231F20"/>
          <w:w w:val="95"/>
        </w:rPr>
        <w:t>después</w:t>
      </w:r>
      <w:r>
        <w:rPr>
          <w:color w:val="231F20"/>
          <w:spacing w:val="-26"/>
          <w:w w:val="95"/>
        </w:rPr>
        <w:t> </w:t>
      </w:r>
      <w:r>
        <w:rPr>
          <w:color w:val="231F20"/>
          <w:w w:val="95"/>
        </w:rPr>
        <w:t>de</w:t>
      </w:r>
      <w:r>
        <w:rPr>
          <w:color w:val="231F20"/>
          <w:spacing w:val="-26"/>
          <w:w w:val="95"/>
        </w:rPr>
        <w:t> </w:t>
      </w:r>
      <w:r>
        <w:rPr>
          <w:color w:val="231F20"/>
          <w:w w:val="95"/>
        </w:rPr>
        <w:t>dejar esa</w:t>
      </w:r>
      <w:r>
        <w:rPr>
          <w:color w:val="231F20"/>
          <w:spacing w:val="-48"/>
          <w:w w:val="95"/>
        </w:rPr>
        <w:t> </w:t>
      </w:r>
      <w:r>
        <w:rPr>
          <w:color w:val="231F20"/>
          <w:w w:val="95"/>
        </w:rPr>
        <w:t>relación</w:t>
      </w:r>
      <w:r>
        <w:rPr>
          <w:color w:val="231F20"/>
          <w:spacing w:val="-49"/>
          <w:w w:val="95"/>
        </w:rPr>
        <w:t> </w:t>
      </w:r>
      <w:r>
        <w:rPr>
          <w:color w:val="231F20"/>
          <w:w w:val="95"/>
        </w:rPr>
        <w:t>se</w:t>
      </w:r>
      <w:r>
        <w:rPr>
          <w:color w:val="231F20"/>
          <w:spacing w:val="-49"/>
          <w:w w:val="95"/>
        </w:rPr>
        <w:t> </w:t>
      </w:r>
      <w:r>
        <w:rPr>
          <w:color w:val="231F20"/>
          <w:w w:val="95"/>
        </w:rPr>
        <w:t>casó</w:t>
      </w:r>
      <w:r>
        <w:rPr>
          <w:color w:val="231F20"/>
          <w:spacing w:val="-48"/>
          <w:w w:val="95"/>
        </w:rPr>
        <w:t> </w:t>
      </w:r>
      <w:r>
        <w:rPr>
          <w:color w:val="231F20"/>
          <w:w w:val="95"/>
        </w:rPr>
        <w:t>con</w:t>
      </w:r>
      <w:r>
        <w:rPr>
          <w:color w:val="231F20"/>
          <w:spacing w:val="-48"/>
          <w:w w:val="95"/>
        </w:rPr>
        <w:t> </w:t>
      </w:r>
      <w:r>
        <w:rPr>
          <w:color w:val="231F20"/>
          <w:w w:val="95"/>
        </w:rPr>
        <w:t>el</w:t>
      </w:r>
      <w:r>
        <w:rPr>
          <w:color w:val="231F20"/>
          <w:spacing w:val="-49"/>
          <w:w w:val="95"/>
        </w:rPr>
        <w:t> </w:t>
      </w:r>
      <w:r>
        <w:rPr>
          <w:color w:val="231F20"/>
          <w:w w:val="95"/>
        </w:rPr>
        <w:t>papá</w:t>
      </w:r>
      <w:r>
        <w:rPr>
          <w:color w:val="231F20"/>
          <w:spacing w:val="-48"/>
          <w:w w:val="95"/>
        </w:rPr>
        <w:t> </w:t>
      </w:r>
      <w:r>
        <w:rPr>
          <w:color w:val="231F20"/>
          <w:w w:val="95"/>
        </w:rPr>
        <w:t>de</w:t>
      </w:r>
      <w:r>
        <w:rPr>
          <w:color w:val="231F20"/>
          <w:spacing w:val="-49"/>
          <w:w w:val="95"/>
        </w:rPr>
        <w:t> </w:t>
      </w:r>
      <w:r>
        <w:rPr>
          <w:color w:val="231F20"/>
          <w:spacing w:val="-4"/>
          <w:w w:val="95"/>
        </w:rPr>
        <w:t>Jennifer.</w:t>
      </w:r>
    </w:p>
    <w:p>
      <w:pPr>
        <w:spacing w:line="309" w:lineRule="auto" w:before="167"/>
        <w:ind w:left="980" w:right="117" w:firstLine="0"/>
        <w:jc w:val="both"/>
        <w:rPr>
          <w:sz w:val="20"/>
        </w:rPr>
      </w:pPr>
      <w:r>
        <w:rPr>
          <w:color w:val="231F20"/>
          <w:sz w:val="20"/>
        </w:rPr>
        <w:t>“…cuando</w:t>
      </w:r>
      <w:r>
        <w:rPr>
          <w:color w:val="231F20"/>
          <w:spacing w:val="-39"/>
          <w:sz w:val="20"/>
        </w:rPr>
        <w:t> </w:t>
      </w:r>
      <w:r>
        <w:rPr>
          <w:color w:val="231F20"/>
          <w:sz w:val="20"/>
        </w:rPr>
        <w:t>yo</w:t>
      </w:r>
      <w:r>
        <w:rPr>
          <w:color w:val="231F20"/>
          <w:spacing w:val="-39"/>
          <w:sz w:val="20"/>
        </w:rPr>
        <w:t> </w:t>
      </w:r>
      <w:r>
        <w:rPr>
          <w:color w:val="231F20"/>
          <w:sz w:val="20"/>
        </w:rPr>
        <w:t>tenía</w:t>
      </w:r>
      <w:r>
        <w:rPr>
          <w:color w:val="231F20"/>
          <w:spacing w:val="-39"/>
          <w:sz w:val="20"/>
        </w:rPr>
        <w:t> </w:t>
      </w:r>
      <w:r>
        <w:rPr>
          <w:color w:val="231F20"/>
          <w:sz w:val="20"/>
        </w:rPr>
        <w:t>I5</w:t>
      </w:r>
      <w:r>
        <w:rPr>
          <w:color w:val="231F20"/>
          <w:spacing w:val="-39"/>
          <w:sz w:val="20"/>
        </w:rPr>
        <w:t> </w:t>
      </w:r>
      <w:r>
        <w:rPr>
          <w:color w:val="231F20"/>
          <w:sz w:val="20"/>
        </w:rPr>
        <w:t>años</w:t>
      </w:r>
      <w:r>
        <w:rPr>
          <w:color w:val="231F20"/>
          <w:spacing w:val="-39"/>
          <w:sz w:val="20"/>
        </w:rPr>
        <w:t> </w:t>
      </w:r>
      <w:r>
        <w:rPr>
          <w:color w:val="231F20"/>
          <w:sz w:val="20"/>
        </w:rPr>
        <w:t>y</w:t>
      </w:r>
      <w:r>
        <w:rPr>
          <w:color w:val="231F20"/>
          <w:spacing w:val="-39"/>
          <w:sz w:val="20"/>
        </w:rPr>
        <w:t> </w:t>
      </w:r>
      <w:r>
        <w:rPr>
          <w:color w:val="231F20"/>
          <w:sz w:val="20"/>
        </w:rPr>
        <w:t>mi</w:t>
      </w:r>
      <w:r>
        <w:rPr>
          <w:color w:val="231F20"/>
          <w:spacing w:val="-39"/>
          <w:sz w:val="20"/>
        </w:rPr>
        <w:t> </w:t>
      </w:r>
      <w:r>
        <w:rPr>
          <w:color w:val="231F20"/>
          <w:sz w:val="20"/>
        </w:rPr>
        <w:t>hermana</w:t>
      </w:r>
      <w:r>
        <w:rPr>
          <w:color w:val="231F20"/>
          <w:spacing w:val="-39"/>
          <w:sz w:val="20"/>
        </w:rPr>
        <w:t> </w:t>
      </w:r>
      <w:r>
        <w:rPr>
          <w:color w:val="231F20"/>
          <w:sz w:val="20"/>
        </w:rPr>
        <w:t>tenía</w:t>
      </w:r>
      <w:r>
        <w:rPr>
          <w:color w:val="231F20"/>
          <w:spacing w:val="-39"/>
          <w:sz w:val="20"/>
        </w:rPr>
        <w:t> </w:t>
      </w:r>
      <w:r>
        <w:rPr>
          <w:color w:val="231F20"/>
          <w:sz w:val="20"/>
        </w:rPr>
        <w:t>I6</w:t>
      </w:r>
      <w:r>
        <w:rPr>
          <w:color w:val="231F20"/>
          <w:spacing w:val="-39"/>
          <w:sz w:val="20"/>
        </w:rPr>
        <w:t> </w:t>
      </w:r>
      <w:r>
        <w:rPr>
          <w:color w:val="231F20"/>
          <w:sz w:val="20"/>
        </w:rPr>
        <w:t>nos</w:t>
      </w:r>
      <w:r>
        <w:rPr>
          <w:color w:val="231F20"/>
          <w:spacing w:val="-39"/>
          <w:sz w:val="20"/>
        </w:rPr>
        <w:t> </w:t>
      </w:r>
      <w:r>
        <w:rPr>
          <w:color w:val="231F20"/>
          <w:sz w:val="20"/>
        </w:rPr>
        <w:t>mandan</w:t>
      </w:r>
      <w:r>
        <w:rPr>
          <w:color w:val="231F20"/>
          <w:spacing w:val="-39"/>
          <w:sz w:val="20"/>
        </w:rPr>
        <w:t> </w:t>
      </w:r>
      <w:r>
        <w:rPr>
          <w:color w:val="231F20"/>
          <w:sz w:val="20"/>
        </w:rPr>
        <w:t>a</w:t>
      </w:r>
      <w:r>
        <w:rPr>
          <w:color w:val="231F20"/>
          <w:spacing w:val="-39"/>
          <w:sz w:val="20"/>
        </w:rPr>
        <w:t> </w:t>
      </w:r>
      <w:r>
        <w:rPr>
          <w:color w:val="231F20"/>
          <w:sz w:val="20"/>
        </w:rPr>
        <w:t>San</w:t>
      </w:r>
      <w:r>
        <w:rPr>
          <w:color w:val="231F20"/>
          <w:spacing w:val="-39"/>
          <w:sz w:val="20"/>
        </w:rPr>
        <w:t> </w:t>
      </w:r>
      <w:r>
        <w:rPr>
          <w:color w:val="231F20"/>
          <w:sz w:val="20"/>
        </w:rPr>
        <w:t>Diego</w:t>
      </w:r>
      <w:r>
        <w:rPr>
          <w:color w:val="231F20"/>
          <w:spacing w:val="-39"/>
          <w:sz w:val="20"/>
        </w:rPr>
        <w:t> </w:t>
      </w:r>
      <w:r>
        <w:rPr>
          <w:color w:val="231F20"/>
          <w:sz w:val="20"/>
        </w:rPr>
        <w:t>con</w:t>
      </w:r>
      <w:r>
        <w:rPr>
          <w:color w:val="231F20"/>
          <w:spacing w:val="-39"/>
          <w:sz w:val="20"/>
        </w:rPr>
        <w:t> </w:t>
      </w:r>
      <w:r>
        <w:rPr>
          <w:color w:val="231F20"/>
          <w:sz w:val="20"/>
        </w:rPr>
        <w:t>Ia</w:t>
      </w:r>
      <w:r>
        <w:rPr>
          <w:color w:val="231F20"/>
          <w:spacing w:val="-39"/>
          <w:sz w:val="20"/>
        </w:rPr>
        <w:t> </w:t>
      </w:r>
      <w:r>
        <w:rPr>
          <w:color w:val="231F20"/>
          <w:sz w:val="20"/>
        </w:rPr>
        <w:t>tía</w:t>
      </w:r>
      <w:r>
        <w:rPr>
          <w:color w:val="231F20"/>
          <w:spacing w:val="-39"/>
          <w:sz w:val="20"/>
        </w:rPr>
        <w:t> </w:t>
      </w:r>
      <w:r>
        <w:rPr>
          <w:color w:val="231F20"/>
          <w:sz w:val="20"/>
        </w:rPr>
        <w:t>Gregoria, y</w:t>
      </w:r>
      <w:r>
        <w:rPr>
          <w:color w:val="231F20"/>
          <w:spacing w:val="-19"/>
          <w:sz w:val="20"/>
        </w:rPr>
        <w:t> </w:t>
      </w:r>
      <w:r>
        <w:rPr>
          <w:color w:val="231F20"/>
          <w:sz w:val="20"/>
        </w:rPr>
        <w:t>estando</w:t>
      </w:r>
      <w:r>
        <w:rPr>
          <w:color w:val="231F20"/>
          <w:spacing w:val="-19"/>
          <w:sz w:val="20"/>
        </w:rPr>
        <w:t> </w:t>
      </w:r>
      <w:r>
        <w:rPr>
          <w:color w:val="231F20"/>
          <w:sz w:val="20"/>
        </w:rPr>
        <w:t>con</w:t>
      </w:r>
      <w:r>
        <w:rPr>
          <w:color w:val="231F20"/>
          <w:spacing w:val="-19"/>
          <w:sz w:val="20"/>
        </w:rPr>
        <w:t> </w:t>
      </w:r>
      <w:r>
        <w:rPr>
          <w:color w:val="231F20"/>
          <w:sz w:val="20"/>
        </w:rPr>
        <w:t>ella</w:t>
      </w:r>
      <w:r>
        <w:rPr>
          <w:color w:val="231F20"/>
          <w:spacing w:val="-19"/>
          <w:sz w:val="20"/>
        </w:rPr>
        <w:t> </w:t>
      </w:r>
      <w:r>
        <w:rPr>
          <w:color w:val="231F20"/>
          <w:sz w:val="20"/>
        </w:rPr>
        <w:t>nos</w:t>
      </w:r>
      <w:r>
        <w:rPr>
          <w:color w:val="231F20"/>
          <w:spacing w:val="-19"/>
          <w:sz w:val="20"/>
        </w:rPr>
        <w:t> </w:t>
      </w:r>
      <w:r>
        <w:rPr>
          <w:color w:val="231F20"/>
          <w:sz w:val="20"/>
        </w:rPr>
        <w:t>contó</w:t>
      </w:r>
      <w:r>
        <w:rPr>
          <w:color w:val="231F20"/>
          <w:spacing w:val="-19"/>
          <w:sz w:val="20"/>
        </w:rPr>
        <w:t> </w:t>
      </w:r>
      <w:r>
        <w:rPr>
          <w:color w:val="231F20"/>
          <w:sz w:val="20"/>
        </w:rPr>
        <w:t>que</w:t>
      </w:r>
      <w:r>
        <w:rPr>
          <w:color w:val="231F20"/>
          <w:spacing w:val="-19"/>
          <w:sz w:val="20"/>
        </w:rPr>
        <w:t> </w:t>
      </w:r>
      <w:r>
        <w:rPr>
          <w:color w:val="231F20"/>
          <w:sz w:val="20"/>
        </w:rPr>
        <w:t>mi</w:t>
      </w:r>
      <w:r>
        <w:rPr>
          <w:color w:val="231F20"/>
          <w:spacing w:val="-19"/>
          <w:sz w:val="20"/>
        </w:rPr>
        <w:t> </w:t>
      </w:r>
      <w:r>
        <w:rPr>
          <w:color w:val="231F20"/>
          <w:sz w:val="20"/>
        </w:rPr>
        <w:t>hermano</w:t>
      </w:r>
      <w:r>
        <w:rPr>
          <w:color w:val="231F20"/>
          <w:spacing w:val="-19"/>
          <w:sz w:val="20"/>
        </w:rPr>
        <w:t> </w:t>
      </w:r>
      <w:r>
        <w:rPr>
          <w:color w:val="231F20"/>
          <w:sz w:val="20"/>
        </w:rPr>
        <w:t>el</w:t>
      </w:r>
      <w:r>
        <w:rPr>
          <w:color w:val="231F20"/>
          <w:spacing w:val="-19"/>
          <w:sz w:val="20"/>
        </w:rPr>
        <w:t> </w:t>
      </w:r>
      <w:r>
        <w:rPr>
          <w:color w:val="231F20"/>
          <w:spacing w:val="-3"/>
          <w:sz w:val="20"/>
        </w:rPr>
        <w:t>mayor</w:t>
      </w:r>
      <w:r>
        <w:rPr>
          <w:color w:val="231F20"/>
          <w:spacing w:val="-19"/>
          <w:sz w:val="20"/>
        </w:rPr>
        <w:t> </w:t>
      </w:r>
      <w:r>
        <w:rPr>
          <w:color w:val="231F20"/>
          <w:sz w:val="20"/>
        </w:rPr>
        <w:t>no</w:t>
      </w:r>
      <w:r>
        <w:rPr>
          <w:color w:val="231F20"/>
          <w:spacing w:val="-19"/>
          <w:sz w:val="20"/>
        </w:rPr>
        <w:t> </w:t>
      </w:r>
      <w:r>
        <w:rPr>
          <w:color w:val="231F20"/>
          <w:sz w:val="20"/>
        </w:rPr>
        <w:t>era</w:t>
      </w:r>
      <w:r>
        <w:rPr>
          <w:color w:val="231F20"/>
          <w:spacing w:val="-19"/>
          <w:sz w:val="20"/>
        </w:rPr>
        <w:t> </w:t>
      </w:r>
      <w:r>
        <w:rPr>
          <w:color w:val="231F20"/>
          <w:sz w:val="20"/>
        </w:rPr>
        <w:t>mi</w:t>
      </w:r>
      <w:r>
        <w:rPr>
          <w:color w:val="231F20"/>
          <w:spacing w:val="-19"/>
          <w:sz w:val="20"/>
        </w:rPr>
        <w:t> </w:t>
      </w:r>
      <w:r>
        <w:rPr>
          <w:color w:val="231F20"/>
          <w:sz w:val="20"/>
        </w:rPr>
        <w:t>hermano,</w:t>
      </w:r>
      <w:r>
        <w:rPr>
          <w:color w:val="231F20"/>
          <w:spacing w:val="-30"/>
          <w:sz w:val="20"/>
        </w:rPr>
        <w:t> </w:t>
      </w:r>
      <w:r>
        <w:rPr>
          <w:color w:val="231F20"/>
          <w:sz w:val="20"/>
        </w:rPr>
        <w:t>sino</w:t>
      </w:r>
      <w:r>
        <w:rPr>
          <w:color w:val="231F20"/>
          <w:spacing w:val="-19"/>
          <w:sz w:val="20"/>
        </w:rPr>
        <w:t> </w:t>
      </w:r>
      <w:r>
        <w:rPr>
          <w:color w:val="231F20"/>
          <w:sz w:val="20"/>
        </w:rPr>
        <w:t>mi</w:t>
      </w:r>
      <w:r>
        <w:rPr>
          <w:color w:val="231F20"/>
          <w:spacing w:val="-19"/>
          <w:sz w:val="20"/>
        </w:rPr>
        <w:t> </w:t>
      </w:r>
      <w:r>
        <w:rPr>
          <w:color w:val="231F20"/>
          <w:sz w:val="20"/>
        </w:rPr>
        <w:t>medio </w:t>
      </w:r>
      <w:r>
        <w:rPr>
          <w:color w:val="231F20"/>
          <w:w w:val="95"/>
          <w:sz w:val="20"/>
        </w:rPr>
        <w:t>hermano</w:t>
      </w:r>
      <w:r>
        <w:rPr>
          <w:color w:val="231F20"/>
          <w:spacing w:val="-25"/>
          <w:w w:val="95"/>
          <w:sz w:val="20"/>
        </w:rPr>
        <w:t> </w:t>
      </w:r>
      <w:r>
        <w:rPr>
          <w:color w:val="231F20"/>
          <w:w w:val="95"/>
          <w:sz w:val="20"/>
        </w:rPr>
        <w:t>y</w:t>
      </w:r>
      <w:r>
        <w:rPr>
          <w:color w:val="231F20"/>
          <w:spacing w:val="-25"/>
          <w:w w:val="95"/>
          <w:sz w:val="20"/>
        </w:rPr>
        <w:t> </w:t>
      </w:r>
      <w:r>
        <w:rPr>
          <w:color w:val="231F20"/>
          <w:w w:val="95"/>
          <w:sz w:val="20"/>
        </w:rPr>
        <w:t>después</w:t>
      </w:r>
      <w:r>
        <w:rPr>
          <w:color w:val="231F20"/>
          <w:spacing w:val="-25"/>
          <w:w w:val="95"/>
          <w:sz w:val="20"/>
        </w:rPr>
        <w:t> </w:t>
      </w:r>
      <w:r>
        <w:rPr>
          <w:color w:val="231F20"/>
          <w:w w:val="95"/>
          <w:sz w:val="20"/>
        </w:rPr>
        <w:t>empezamos</w:t>
      </w:r>
      <w:r>
        <w:rPr>
          <w:color w:val="231F20"/>
          <w:spacing w:val="-25"/>
          <w:w w:val="95"/>
          <w:sz w:val="20"/>
        </w:rPr>
        <w:t> </w:t>
      </w:r>
      <w:r>
        <w:rPr>
          <w:color w:val="231F20"/>
          <w:w w:val="95"/>
          <w:sz w:val="20"/>
        </w:rPr>
        <w:t>como</w:t>
      </w:r>
      <w:r>
        <w:rPr>
          <w:color w:val="231F20"/>
          <w:spacing w:val="-25"/>
          <w:w w:val="95"/>
          <w:sz w:val="20"/>
        </w:rPr>
        <w:t> </w:t>
      </w:r>
      <w:r>
        <w:rPr>
          <w:color w:val="231F20"/>
          <w:w w:val="95"/>
          <w:sz w:val="20"/>
        </w:rPr>
        <w:t>dicen:</w:t>
      </w:r>
      <w:r>
        <w:rPr>
          <w:color w:val="231F20"/>
          <w:spacing w:val="-37"/>
          <w:w w:val="95"/>
          <w:sz w:val="20"/>
        </w:rPr>
        <w:t> </w:t>
      </w:r>
      <w:r>
        <w:rPr>
          <w:color w:val="231F20"/>
          <w:w w:val="95"/>
          <w:sz w:val="20"/>
        </w:rPr>
        <w:t>a</w:t>
      </w:r>
      <w:r>
        <w:rPr>
          <w:color w:val="231F20"/>
          <w:spacing w:val="-25"/>
          <w:w w:val="95"/>
          <w:sz w:val="20"/>
        </w:rPr>
        <w:t> </w:t>
      </w:r>
      <w:r>
        <w:rPr>
          <w:color w:val="231F20"/>
          <w:w w:val="95"/>
          <w:sz w:val="20"/>
        </w:rPr>
        <w:t>atar</w:t>
      </w:r>
      <w:r>
        <w:rPr>
          <w:color w:val="231F20"/>
          <w:spacing w:val="-25"/>
          <w:w w:val="95"/>
          <w:sz w:val="20"/>
        </w:rPr>
        <w:t> </w:t>
      </w:r>
      <w:r>
        <w:rPr>
          <w:color w:val="231F20"/>
          <w:w w:val="95"/>
          <w:sz w:val="20"/>
        </w:rPr>
        <w:t>cabos…”</w:t>
      </w:r>
      <w:r>
        <w:rPr>
          <w:color w:val="231F20"/>
          <w:spacing w:val="-25"/>
          <w:w w:val="95"/>
          <w:sz w:val="20"/>
        </w:rPr>
        <w:t> </w:t>
      </w:r>
      <w:r>
        <w:rPr>
          <w:color w:val="231F20"/>
          <w:spacing w:val="-3"/>
          <w:w w:val="95"/>
          <w:sz w:val="20"/>
        </w:rPr>
        <w:t>(Jennifer.</w:t>
      </w:r>
      <w:r>
        <w:rPr>
          <w:color w:val="231F20"/>
          <w:spacing w:val="-37"/>
          <w:w w:val="95"/>
          <w:sz w:val="20"/>
        </w:rPr>
        <w:t> </w:t>
      </w:r>
      <w:r>
        <w:rPr>
          <w:color w:val="231F20"/>
          <w:spacing w:val="-3"/>
          <w:w w:val="95"/>
          <w:sz w:val="20"/>
        </w:rPr>
        <w:t>p.</w:t>
      </w:r>
      <w:r>
        <w:rPr>
          <w:color w:val="231F20"/>
          <w:spacing w:val="-37"/>
          <w:w w:val="95"/>
          <w:sz w:val="20"/>
        </w:rPr>
        <w:t> </w:t>
      </w:r>
      <w:r>
        <w:rPr>
          <w:color w:val="231F20"/>
          <w:w w:val="95"/>
          <w:sz w:val="20"/>
        </w:rPr>
        <w:t>I0.</w:t>
      </w:r>
      <w:r>
        <w:rPr>
          <w:color w:val="231F20"/>
          <w:spacing w:val="-37"/>
          <w:w w:val="95"/>
          <w:sz w:val="20"/>
        </w:rPr>
        <w:t> </w:t>
      </w:r>
      <w:r>
        <w:rPr>
          <w:color w:val="231F20"/>
          <w:w w:val="95"/>
          <w:sz w:val="20"/>
        </w:rPr>
        <w:t>438-</w:t>
      </w:r>
      <w:r>
        <w:rPr>
          <w:color w:val="231F20"/>
          <w:spacing w:val="-25"/>
          <w:w w:val="95"/>
          <w:sz w:val="20"/>
        </w:rPr>
        <w:t> </w:t>
      </w:r>
      <w:r>
        <w:rPr>
          <w:color w:val="231F20"/>
          <w:w w:val="95"/>
          <w:sz w:val="20"/>
        </w:rPr>
        <w:t>44I)</w:t>
      </w:r>
    </w:p>
    <w:p>
      <w:pPr>
        <w:pStyle w:val="BodyText"/>
        <w:spacing w:before="1"/>
        <w:rPr>
          <w:sz w:val="20"/>
        </w:rPr>
      </w:pPr>
    </w:p>
    <w:p>
      <w:pPr>
        <w:pStyle w:val="BodyText"/>
        <w:spacing w:line="309" w:lineRule="auto" w:before="1"/>
        <w:ind w:left="160" w:right="111"/>
        <w:jc w:val="both"/>
      </w:pPr>
      <w:r>
        <w:rPr>
          <w:color w:val="231F20"/>
          <w:w w:val="90"/>
        </w:rPr>
        <w:t>Aquí</w:t>
      </w:r>
      <w:r>
        <w:rPr>
          <w:color w:val="231F20"/>
          <w:spacing w:val="-22"/>
          <w:w w:val="90"/>
        </w:rPr>
        <w:t> </w:t>
      </w:r>
      <w:r>
        <w:rPr>
          <w:color w:val="231F20"/>
          <w:w w:val="90"/>
        </w:rPr>
        <w:t>es</w:t>
      </w:r>
      <w:r>
        <w:rPr>
          <w:color w:val="231F20"/>
          <w:spacing w:val="-22"/>
          <w:w w:val="90"/>
        </w:rPr>
        <w:t> </w:t>
      </w:r>
      <w:r>
        <w:rPr>
          <w:color w:val="231F20"/>
          <w:w w:val="90"/>
        </w:rPr>
        <w:t>observable</w:t>
      </w:r>
      <w:r>
        <w:rPr>
          <w:color w:val="231F20"/>
          <w:spacing w:val="-22"/>
          <w:w w:val="90"/>
        </w:rPr>
        <w:t> </w:t>
      </w:r>
      <w:r>
        <w:rPr>
          <w:color w:val="231F20"/>
          <w:w w:val="90"/>
        </w:rPr>
        <w:t>que</w:t>
      </w:r>
      <w:r>
        <w:rPr>
          <w:color w:val="231F20"/>
          <w:spacing w:val="-22"/>
          <w:w w:val="90"/>
        </w:rPr>
        <w:t> </w:t>
      </w:r>
      <w:r>
        <w:rPr>
          <w:color w:val="231F20"/>
          <w:w w:val="90"/>
        </w:rPr>
        <w:t>la</w:t>
      </w:r>
      <w:r>
        <w:rPr>
          <w:color w:val="231F20"/>
          <w:spacing w:val="-22"/>
          <w:w w:val="90"/>
        </w:rPr>
        <w:t> </w:t>
      </w:r>
      <w:r>
        <w:rPr>
          <w:color w:val="231F20"/>
          <w:w w:val="90"/>
        </w:rPr>
        <w:t>tía,</w:t>
      </w:r>
      <w:r>
        <w:rPr>
          <w:color w:val="231F20"/>
          <w:spacing w:val="-44"/>
          <w:w w:val="90"/>
        </w:rPr>
        <w:t> </w:t>
      </w:r>
      <w:r>
        <w:rPr>
          <w:color w:val="231F20"/>
          <w:w w:val="90"/>
        </w:rPr>
        <w:t>les</w:t>
      </w:r>
      <w:r>
        <w:rPr>
          <w:color w:val="231F20"/>
          <w:spacing w:val="-22"/>
          <w:w w:val="90"/>
        </w:rPr>
        <w:t> </w:t>
      </w:r>
      <w:r>
        <w:rPr>
          <w:color w:val="231F20"/>
          <w:spacing w:val="-3"/>
          <w:w w:val="90"/>
        </w:rPr>
        <w:t>reveló</w:t>
      </w:r>
      <w:r>
        <w:rPr>
          <w:color w:val="231F20"/>
          <w:spacing w:val="-22"/>
          <w:w w:val="90"/>
        </w:rPr>
        <w:t> </w:t>
      </w:r>
      <w:r>
        <w:rPr>
          <w:color w:val="231F20"/>
          <w:w w:val="90"/>
        </w:rPr>
        <w:t>un</w:t>
      </w:r>
      <w:r>
        <w:rPr>
          <w:color w:val="231F20"/>
          <w:spacing w:val="-22"/>
          <w:w w:val="90"/>
        </w:rPr>
        <w:t> </w:t>
      </w:r>
      <w:r>
        <w:rPr>
          <w:color w:val="231F20"/>
          <w:w w:val="90"/>
        </w:rPr>
        <w:t>secreto</w:t>
      </w:r>
      <w:r>
        <w:rPr>
          <w:color w:val="231F20"/>
          <w:spacing w:val="-22"/>
          <w:w w:val="90"/>
        </w:rPr>
        <w:t> </w:t>
      </w:r>
      <w:r>
        <w:rPr>
          <w:color w:val="231F20"/>
          <w:w w:val="90"/>
        </w:rPr>
        <w:t>muy</w:t>
      </w:r>
      <w:r>
        <w:rPr>
          <w:color w:val="231F20"/>
          <w:spacing w:val="-22"/>
          <w:w w:val="90"/>
        </w:rPr>
        <w:t> </w:t>
      </w:r>
      <w:r>
        <w:rPr>
          <w:color w:val="231F20"/>
          <w:w w:val="90"/>
        </w:rPr>
        <w:t>importante</w:t>
      </w:r>
      <w:r>
        <w:rPr>
          <w:color w:val="231F20"/>
          <w:spacing w:val="-22"/>
          <w:w w:val="90"/>
        </w:rPr>
        <w:t> </w:t>
      </w:r>
      <w:r>
        <w:rPr>
          <w:color w:val="231F20"/>
          <w:w w:val="90"/>
        </w:rPr>
        <w:t>a</w:t>
      </w:r>
      <w:r>
        <w:rPr>
          <w:color w:val="231F20"/>
          <w:spacing w:val="-22"/>
          <w:w w:val="90"/>
        </w:rPr>
        <w:t> </w:t>
      </w:r>
      <w:r>
        <w:rPr>
          <w:color w:val="231F20"/>
          <w:w w:val="90"/>
        </w:rPr>
        <w:t>nivel</w:t>
      </w:r>
      <w:r>
        <w:rPr>
          <w:color w:val="231F20"/>
          <w:spacing w:val="-22"/>
          <w:w w:val="90"/>
        </w:rPr>
        <w:t> </w:t>
      </w:r>
      <w:r>
        <w:rPr>
          <w:color w:val="231F20"/>
          <w:w w:val="90"/>
        </w:rPr>
        <w:t>familiar; </w:t>
      </w:r>
      <w:r>
        <w:rPr>
          <w:color w:val="231F20"/>
          <w:w w:val="95"/>
        </w:rPr>
        <w:t>no</w:t>
      </w:r>
      <w:r>
        <w:rPr>
          <w:color w:val="231F20"/>
          <w:spacing w:val="-31"/>
          <w:w w:val="95"/>
        </w:rPr>
        <w:t> </w:t>
      </w:r>
      <w:r>
        <w:rPr>
          <w:color w:val="231F20"/>
          <w:w w:val="95"/>
        </w:rPr>
        <w:t>obstante,</w:t>
      </w:r>
      <w:r>
        <w:rPr>
          <w:color w:val="231F20"/>
          <w:spacing w:val="-46"/>
          <w:w w:val="95"/>
        </w:rPr>
        <w:t> </w:t>
      </w:r>
      <w:r>
        <w:rPr>
          <w:color w:val="231F20"/>
          <w:w w:val="95"/>
        </w:rPr>
        <w:t>también</w:t>
      </w:r>
      <w:r>
        <w:rPr>
          <w:color w:val="231F20"/>
          <w:spacing w:val="-31"/>
          <w:w w:val="95"/>
        </w:rPr>
        <w:t> </w:t>
      </w:r>
      <w:r>
        <w:rPr>
          <w:color w:val="231F20"/>
          <w:w w:val="95"/>
        </w:rPr>
        <w:t>les</w:t>
      </w:r>
      <w:r>
        <w:rPr>
          <w:color w:val="231F20"/>
          <w:spacing w:val="-31"/>
          <w:w w:val="95"/>
        </w:rPr>
        <w:t> </w:t>
      </w:r>
      <w:r>
        <w:rPr>
          <w:color w:val="231F20"/>
          <w:w w:val="95"/>
        </w:rPr>
        <w:t>hizo</w:t>
      </w:r>
      <w:r>
        <w:rPr>
          <w:color w:val="231F20"/>
          <w:spacing w:val="-31"/>
          <w:w w:val="95"/>
        </w:rPr>
        <w:t> </w:t>
      </w:r>
      <w:r>
        <w:rPr>
          <w:color w:val="231F20"/>
          <w:w w:val="95"/>
        </w:rPr>
        <w:t>mención</w:t>
      </w:r>
      <w:r>
        <w:rPr>
          <w:color w:val="231F20"/>
          <w:spacing w:val="-31"/>
          <w:w w:val="95"/>
        </w:rPr>
        <w:t> </w:t>
      </w:r>
      <w:r>
        <w:rPr>
          <w:color w:val="231F20"/>
          <w:w w:val="95"/>
        </w:rPr>
        <w:t>de</w:t>
      </w:r>
      <w:r>
        <w:rPr>
          <w:color w:val="231F20"/>
          <w:spacing w:val="-31"/>
          <w:w w:val="95"/>
        </w:rPr>
        <w:t> </w:t>
      </w:r>
      <w:r>
        <w:rPr>
          <w:color w:val="231F20"/>
          <w:w w:val="95"/>
        </w:rPr>
        <w:t>que</w:t>
      </w:r>
      <w:r>
        <w:rPr>
          <w:color w:val="231F20"/>
          <w:spacing w:val="-31"/>
          <w:w w:val="95"/>
        </w:rPr>
        <w:t> </w:t>
      </w:r>
      <w:r>
        <w:rPr>
          <w:color w:val="231F20"/>
          <w:w w:val="95"/>
        </w:rPr>
        <w:t>cuando</w:t>
      </w:r>
      <w:r>
        <w:rPr>
          <w:color w:val="231F20"/>
          <w:spacing w:val="-31"/>
          <w:w w:val="95"/>
        </w:rPr>
        <w:t> </w:t>
      </w:r>
      <w:r>
        <w:rPr>
          <w:color w:val="231F20"/>
          <w:w w:val="95"/>
        </w:rPr>
        <w:t>la</w:t>
      </w:r>
      <w:r>
        <w:rPr>
          <w:color w:val="231F20"/>
          <w:spacing w:val="-31"/>
          <w:w w:val="95"/>
        </w:rPr>
        <w:t> </w:t>
      </w:r>
      <w:r>
        <w:rPr>
          <w:color w:val="231F20"/>
          <w:w w:val="95"/>
        </w:rPr>
        <w:t>tía</w:t>
      </w:r>
      <w:r>
        <w:rPr>
          <w:color w:val="231F20"/>
          <w:spacing w:val="-31"/>
          <w:w w:val="95"/>
        </w:rPr>
        <w:t> </w:t>
      </w:r>
      <w:r>
        <w:rPr>
          <w:color w:val="231F20"/>
          <w:w w:val="95"/>
        </w:rPr>
        <w:t>y</w:t>
      </w:r>
      <w:r>
        <w:rPr>
          <w:color w:val="231F20"/>
          <w:spacing w:val="-31"/>
          <w:w w:val="95"/>
        </w:rPr>
        <w:t> </w:t>
      </w:r>
      <w:r>
        <w:rPr>
          <w:color w:val="231F20"/>
          <w:w w:val="95"/>
        </w:rPr>
        <w:t>sus</w:t>
      </w:r>
      <w:r>
        <w:rPr>
          <w:color w:val="231F20"/>
          <w:spacing w:val="-31"/>
          <w:w w:val="95"/>
        </w:rPr>
        <w:t> </w:t>
      </w:r>
      <w:r>
        <w:rPr>
          <w:color w:val="231F20"/>
          <w:w w:val="95"/>
        </w:rPr>
        <w:t>hermanos</w:t>
      </w:r>
      <w:r>
        <w:rPr>
          <w:color w:val="231F20"/>
          <w:spacing w:val="-31"/>
          <w:w w:val="95"/>
        </w:rPr>
        <w:t> </w:t>
      </w:r>
      <w:r>
        <w:rPr>
          <w:color w:val="231F20"/>
          <w:w w:val="95"/>
        </w:rPr>
        <w:t>eran niños,</w:t>
      </w:r>
      <w:r>
        <w:rPr>
          <w:color w:val="231F20"/>
          <w:spacing w:val="-33"/>
          <w:w w:val="95"/>
        </w:rPr>
        <w:t> </w:t>
      </w:r>
      <w:r>
        <w:rPr>
          <w:color w:val="231F20"/>
          <w:w w:val="95"/>
        </w:rPr>
        <w:t>estaban</w:t>
      </w:r>
      <w:r>
        <w:rPr>
          <w:color w:val="231F20"/>
          <w:spacing w:val="-16"/>
          <w:w w:val="95"/>
        </w:rPr>
        <w:t> </w:t>
      </w:r>
      <w:r>
        <w:rPr>
          <w:color w:val="231F20"/>
          <w:w w:val="95"/>
        </w:rPr>
        <w:t>constituidos</w:t>
      </w:r>
      <w:r>
        <w:rPr>
          <w:color w:val="231F20"/>
          <w:spacing w:val="-17"/>
          <w:w w:val="95"/>
        </w:rPr>
        <w:t> </w:t>
      </w:r>
      <w:r>
        <w:rPr>
          <w:color w:val="231F20"/>
          <w:w w:val="95"/>
        </w:rPr>
        <w:t>por</w:t>
      </w:r>
      <w:r>
        <w:rPr>
          <w:color w:val="231F20"/>
          <w:spacing w:val="-16"/>
          <w:w w:val="95"/>
        </w:rPr>
        <w:t> </w:t>
      </w:r>
      <w:r>
        <w:rPr>
          <w:color w:val="231F20"/>
          <w:w w:val="95"/>
        </w:rPr>
        <w:t>una</w:t>
      </w:r>
      <w:r>
        <w:rPr>
          <w:color w:val="231F20"/>
          <w:spacing w:val="-17"/>
          <w:w w:val="95"/>
        </w:rPr>
        <w:t> </w:t>
      </w:r>
      <w:r>
        <w:rPr>
          <w:color w:val="231F20"/>
          <w:w w:val="95"/>
        </w:rPr>
        <w:t>famiIia</w:t>
      </w:r>
      <w:r>
        <w:rPr>
          <w:color w:val="231F20"/>
          <w:spacing w:val="-16"/>
          <w:w w:val="95"/>
        </w:rPr>
        <w:t> </w:t>
      </w:r>
      <w:r>
        <w:rPr>
          <w:color w:val="231F20"/>
          <w:w w:val="95"/>
        </w:rPr>
        <w:t>muy</w:t>
      </w:r>
      <w:r>
        <w:rPr>
          <w:color w:val="231F20"/>
          <w:spacing w:val="-16"/>
          <w:w w:val="95"/>
        </w:rPr>
        <w:t> </w:t>
      </w:r>
      <w:r>
        <w:rPr>
          <w:color w:val="231F20"/>
          <w:w w:val="95"/>
        </w:rPr>
        <w:t>numerosa</w:t>
      </w:r>
      <w:r>
        <w:rPr>
          <w:color w:val="231F20"/>
          <w:spacing w:val="-17"/>
          <w:w w:val="95"/>
        </w:rPr>
        <w:t> </w:t>
      </w:r>
      <w:r>
        <w:rPr>
          <w:color w:val="231F20"/>
          <w:w w:val="95"/>
        </w:rPr>
        <w:t>(I2</w:t>
      </w:r>
      <w:r>
        <w:rPr>
          <w:color w:val="231F20"/>
          <w:spacing w:val="-16"/>
          <w:w w:val="95"/>
        </w:rPr>
        <w:t> </w:t>
      </w:r>
      <w:r>
        <w:rPr>
          <w:color w:val="231F20"/>
          <w:w w:val="95"/>
        </w:rPr>
        <w:t>hermanos)</w:t>
      </w:r>
      <w:r>
        <w:rPr>
          <w:color w:val="231F20"/>
          <w:spacing w:val="-17"/>
          <w:w w:val="95"/>
        </w:rPr>
        <w:t> </w:t>
      </w:r>
      <w:r>
        <w:rPr>
          <w:color w:val="231F20"/>
          <w:w w:val="95"/>
        </w:rPr>
        <w:t>y</w:t>
      </w:r>
      <w:r>
        <w:rPr>
          <w:color w:val="231F20"/>
          <w:spacing w:val="-16"/>
          <w:w w:val="95"/>
        </w:rPr>
        <w:t> </w:t>
      </w:r>
      <w:r>
        <w:rPr>
          <w:color w:val="231F20"/>
          <w:w w:val="95"/>
        </w:rPr>
        <w:t>que </w:t>
      </w:r>
      <w:r>
        <w:rPr>
          <w:color w:val="231F20"/>
        </w:rPr>
        <w:t>vivían</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rPr>
        <w:t>contexto</w:t>
      </w:r>
      <w:r>
        <w:rPr>
          <w:color w:val="231F20"/>
          <w:spacing w:val="-26"/>
        </w:rPr>
        <w:t> </w:t>
      </w:r>
      <w:r>
        <w:rPr>
          <w:color w:val="231F20"/>
        </w:rPr>
        <w:t>socioeconómico</w:t>
      </w:r>
      <w:r>
        <w:rPr>
          <w:color w:val="231F20"/>
          <w:spacing w:val="-26"/>
        </w:rPr>
        <w:t> </w:t>
      </w:r>
      <w:r>
        <w:rPr>
          <w:color w:val="231F20"/>
        </w:rPr>
        <w:t>muy</w:t>
      </w:r>
      <w:r>
        <w:rPr>
          <w:color w:val="231F20"/>
          <w:spacing w:val="-26"/>
        </w:rPr>
        <w:t> </w:t>
      </w:r>
      <w:r>
        <w:rPr>
          <w:color w:val="231F20"/>
        </w:rPr>
        <w:t>precario,</w:t>
      </w:r>
      <w:r>
        <w:rPr>
          <w:color w:val="231F20"/>
          <w:spacing w:val="-38"/>
        </w:rPr>
        <w:t> </w:t>
      </w:r>
      <w:r>
        <w:rPr>
          <w:color w:val="231F20"/>
        </w:rPr>
        <w:t>lo</w:t>
      </w:r>
      <w:r>
        <w:rPr>
          <w:color w:val="231F20"/>
          <w:spacing w:val="-26"/>
        </w:rPr>
        <w:t> </w:t>
      </w:r>
      <w:r>
        <w:rPr>
          <w:color w:val="231F20"/>
        </w:rPr>
        <w:t>que</w:t>
      </w:r>
      <w:r>
        <w:rPr>
          <w:color w:val="231F20"/>
          <w:spacing w:val="-26"/>
        </w:rPr>
        <w:t> </w:t>
      </w:r>
      <w:r>
        <w:rPr>
          <w:color w:val="231F20"/>
          <w:spacing w:val="-3"/>
        </w:rPr>
        <w:t>provocó</w:t>
      </w:r>
      <w:r>
        <w:rPr>
          <w:color w:val="231F20"/>
          <w:spacing w:val="-26"/>
        </w:rPr>
        <w:t> </w:t>
      </w:r>
      <w:r>
        <w:rPr>
          <w:color w:val="231F20"/>
        </w:rPr>
        <w:t>que</w:t>
      </w:r>
      <w:r>
        <w:rPr>
          <w:color w:val="231F20"/>
          <w:spacing w:val="-26"/>
        </w:rPr>
        <w:t> </w:t>
      </w:r>
      <w:r>
        <w:rPr>
          <w:color w:val="231F20"/>
        </w:rPr>
        <w:t>las </w:t>
      </w:r>
      <w:r>
        <w:rPr>
          <w:color w:val="231F20"/>
          <w:w w:val="95"/>
        </w:rPr>
        <w:t>ocho</w:t>
      </w:r>
      <w:r>
        <w:rPr>
          <w:color w:val="231F20"/>
          <w:spacing w:val="-36"/>
          <w:w w:val="95"/>
        </w:rPr>
        <w:t> </w:t>
      </w:r>
      <w:r>
        <w:rPr>
          <w:color w:val="231F20"/>
          <w:w w:val="95"/>
        </w:rPr>
        <w:t>hermanas</w:t>
      </w:r>
      <w:r>
        <w:rPr>
          <w:color w:val="231F20"/>
          <w:spacing w:val="-36"/>
          <w:w w:val="95"/>
        </w:rPr>
        <w:t> </w:t>
      </w:r>
      <w:r>
        <w:rPr>
          <w:color w:val="231F20"/>
          <w:w w:val="95"/>
        </w:rPr>
        <w:t>mujeres</w:t>
      </w:r>
      <w:r>
        <w:rPr>
          <w:color w:val="231F20"/>
          <w:spacing w:val="-36"/>
          <w:w w:val="95"/>
        </w:rPr>
        <w:t> </w:t>
      </w:r>
      <w:r>
        <w:rPr>
          <w:color w:val="231F20"/>
          <w:w w:val="95"/>
        </w:rPr>
        <w:t>comenzaran</w:t>
      </w:r>
      <w:r>
        <w:rPr>
          <w:color w:val="231F20"/>
          <w:spacing w:val="-36"/>
          <w:w w:val="95"/>
        </w:rPr>
        <w:t> </w:t>
      </w:r>
      <w:r>
        <w:rPr>
          <w:color w:val="231F20"/>
          <w:w w:val="95"/>
        </w:rPr>
        <w:t>a</w:t>
      </w:r>
      <w:r>
        <w:rPr>
          <w:color w:val="231F20"/>
          <w:spacing w:val="-36"/>
          <w:w w:val="95"/>
        </w:rPr>
        <w:t> </w:t>
      </w:r>
      <w:r>
        <w:rPr>
          <w:color w:val="231F20"/>
          <w:w w:val="95"/>
        </w:rPr>
        <w:t>dedicarse</w:t>
      </w:r>
      <w:r>
        <w:rPr>
          <w:color w:val="231F20"/>
          <w:spacing w:val="-37"/>
          <w:w w:val="95"/>
        </w:rPr>
        <w:t> </w:t>
      </w:r>
      <w:r>
        <w:rPr>
          <w:color w:val="231F20"/>
          <w:w w:val="95"/>
        </w:rPr>
        <w:t>al</w:t>
      </w:r>
      <w:r>
        <w:rPr>
          <w:color w:val="231F20"/>
          <w:spacing w:val="-36"/>
          <w:w w:val="95"/>
        </w:rPr>
        <w:t> </w:t>
      </w:r>
      <w:r>
        <w:rPr>
          <w:color w:val="231F20"/>
          <w:w w:val="95"/>
        </w:rPr>
        <w:t>trabajo</w:t>
      </w:r>
      <w:r>
        <w:rPr>
          <w:color w:val="231F20"/>
          <w:spacing w:val="-36"/>
          <w:w w:val="95"/>
        </w:rPr>
        <w:t> </w:t>
      </w:r>
      <w:r>
        <w:rPr>
          <w:color w:val="231F20"/>
          <w:w w:val="95"/>
        </w:rPr>
        <w:t>sexual</w:t>
      </w:r>
      <w:r>
        <w:rPr>
          <w:color w:val="231F20"/>
          <w:spacing w:val="-36"/>
          <w:w w:val="95"/>
        </w:rPr>
        <w:t> </w:t>
      </w:r>
      <w:r>
        <w:rPr>
          <w:color w:val="231F20"/>
          <w:w w:val="95"/>
        </w:rPr>
        <w:t>desde</w:t>
      </w:r>
      <w:r>
        <w:rPr>
          <w:color w:val="231F20"/>
          <w:spacing w:val="-36"/>
          <w:w w:val="95"/>
        </w:rPr>
        <w:t> </w:t>
      </w:r>
      <w:r>
        <w:rPr>
          <w:color w:val="231F20"/>
          <w:w w:val="95"/>
        </w:rPr>
        <w:t>edades muy</w:t>
      </w:r>
      <w:r>
        <w:rPr>
          <w:color w:val="231F20"/>
          <w:spacing w:val="-40"/>
          <w:w w:val="95"/>
        </w:rPr>
        <w:t> </w:t>
      </w:r>
      <w:r>
        <w:rPr>
          <w:color w:val="231F20"/>
          <w:w w:val="95"/>
        </w:rPr>
        <w:t>tempranas,</w:t>
      </w:r>
      <w:r>
        <w:rPr>
          <w:color w:val="231F20"/>
          <w:spacing w:val="-52"/>
          <w:w w:val="95"/>
        </w:rPr>
        <w:t> </w:t>
      </w:r>
      <w:r>
        <w:rPr>
          <w:color w:val="231F20"/>
          <w:w w:val="95"/>
        </w:rPr>
        <w:t>algunas</w:t>
      </w:r>
      <w:r>
        <w:rPr>
          <w:color w:val="231F20"/>
          <w:spacing w:val="-41"/>
          <w:w w:val="95"/>
        </w:rPr>
        <w:t> </w:t>
      </w:r>
      <w:r>
        <w:rPr>
          <w:color w:val="231F20"/>
          <w:w w:val="95"/>
        </w:rPr>
        <w:t>lo</w:t>
      </w:r>
      <w:r>
        <w:rPr>
          <w:color w:val="231F20"/>
          <w:spacing w:val="-40"/>
          <w:w w:val="95"/>
        </w:rPr>
        <w:t> </w:t>
      </w:r>
      <w:r>
        <w:rPr>
          <w:color w:val="231F20"/>
          <w:w w:val="95"/>
        </w:rPr>
        <w:t>hicieron</w:t>
      </w:r>
      <w:r>
        <w:rPr>
          <w:color w:val="231F20"/>
          <w:spacing w:val="-41"/>
          <w:w w:val="95"/>
        </w:rPr>
        <w:t> </w:t>
      </w:r>
      <w:r>
        <w:rPr>
          <w:color w:val="231F20"/>
          <w:w w:val="95"/>
        </w:rPr>
        <w:t>por</w:t>
      </w:r>
      <w:r>
        <w:rPr>
          <w:color w:val="231F20"/>
          <w:spacing w:val="-40"/>
          <w:w w:val="95"/>
        </w:rPr>
        <w:t> </w:t>
      </w:r>
      <w:r>
        <w:rPr>
          <w:color w:val="231F20"/>
          <w:w w:val="95"/>
        </w:rPr>
        <w:t>un</w:t>
      </w:r>
      <w:r>
        <w:rPr>
          <w:color w:val="231F20"/>
          <w:spacing w:val="-40"/>
          <w:w w:val="95"/>
        </w:rPr>
        <w:t> </w:t>
      </w:r>
      <w:r>
        <w:rPr>
          <w:color w:val="231F20"/>
          <w:w w:val="95"/>
        </w:rPr>
        <w:t>tiempo,</w:t>
      </w:r>
      <w:r>
        <w:rPr>
          <w:color w:val="231F20"/>
          <w:spacing w:val="-52"/>
          <w:w w:val="95"/>
        </w:rPr>
        <w:t> </w:t>
      </w:r>
      <w:r>
        <w:rPr>
          <w:color w:val="231F20"/>
          <w:w w:val="95"/>
        </w:rPr>
        <w:t>mientras</w:t>
      </w:r>
      <w:r>
        <w:rPr>
          <w:color w:val="231F20"/>
          <w:spacing w:val="-40"/>
          <w:w w:val="95"/>
        </w:rPr>
        <w:t> </w:t>
      </w:r>
      <w:r>
        <w:rPr>
          <w:color w:val="231F20"/>
          <w:w w:val="95"/>
        </w:rPr>
        <w:t>que</w:t>
      </w:r>
      <w:r>
        <w:rPr>
          <w:color w:val="231F20"/>
          <w:spacing w:val="-40"/>
          <w:w w:val="95"/>
        </w:rPr>
        <w:t> </w:t>
      </w:r>
      <w:r>
        <w:rPr>
          <w:color w:val="231F20"/>
          <w:w w:val="95"/>
        </w:rPr>
        <w:t>otras</w:t>
      </w:r>
      <w:r>
        <w:rPr>
          <w:color w:val="231F20"/>
          <w:spacing w:val="-41"/>
          <w:w w:val="95"/>
        </w:rPr>
        <w:t> </w:t>
      </w:r>
      <w:r>
        <w:rPr>
          <w:color w:val="231F20"/>
          <w:w w:val="95"/>
        </w:rPr>
        <w:t>continúan </w:t>
      </w:r>
      <w:r>
        <w:rPr>
          <w:color w:val="231F20"/>
          <w:w w:val="90"/>
        </w:rPr>
        <w:t>dedicándose a</w:t>
      </w:r>
      <w:r>
        <w:rPr>
          <w:color w:val="231F20"/>
          <w:spacing w:val="-55"/>
          <w:w w:val="90"/>
        </w:rPr>
        <w:t> </w:t>
      </w:r>
      <w:r>
        <w:rPr>
          <w:color w:val="231F20"/>
          <w:w w:val="90"/>
        </w:rPr>
        <w:t>ello.</w:t>
      </w:r>
    </w:p>
    <w:p>
      <w:pPr>
        <w:spacing w:line="309" w:lineRule="auto" w:before="167"/>
        <w:ind w:left="980" w:right="139" w:firstLine="0"/>
        <w:jc w:val="both"/>
        <w:rPr>
          <w:sz w:val="20"/>
        </w:rPr>
      </w:pPr>
      <w:r>
        <w:rPr>
          <w:color w:val="231F20"/>
          <w:w w:val="95"/>
          <w:sz w:val="20"/>
        </w:rPr>
        <w:t>“…pues</w:t>
      </w:r>
      <w:r>
        <w:rPr>
          <w:color w:val="231F20"/>
          <w:spacing w:val="-31"/>
          <w:w w:val="95"/>
          <w:sz w:val="20"/>
        </w:rPr>
        <w:t> </w:t>
      </w:r>
      <w:r>
        <w:rPr>
          <w:color w:val="231F20"/>
          <w:w w:val="95"/>
          <w:sz w:val="20"/>
        </w:rPr>
        <w:t>que</w:t>
      </w:r>
      <w:r>
        <w:rPr>
          <w:color w:val="231F20"/>
          <w:spacing w:val="-31"/>
          <w:w w:val="95"/>
          <w:sz w:val="20"/>
        </w:rPr>
        <w:t> </w:t>
      </w:r>
      <w:r>
        <w:rPr>
          <w:color w:val="231F20"/>
          <w:w w:val="95"/>
          <w:sz w:val="20"/>
        </w:rPr>
        <w:t>Ia</w:t>
      </w:r>
      <w:r>
        <w:rPr>
          <w:color w:val="231F20"/>
          <w:spacing w:val="-31"/>
          <w:w w:val="95"/>
          <w:sz w:val="20"/>
        </w:rPr>
        <w:t> </w:t>
      </w:r>
      <w:r>
        <w:rPr>
          <w:color w:val="231F20"/>
          <w:w w:val="95"/>
          <w:sz w:val="20"/>
        </w:rPr>
        <w:t>mayoría</w:t>
      </w:r>
      <w:r>
        <w:rPr>
          <w:color w:val="231F20"/>
          <w:spacing w:val="-31"/>
          <w:w w:val="95"/>
          <w:sz w:val="20"/>
        </w:rPr>
        <w:t> </w:t>
      </w:r>
      <w:r>
        <w:rPr>
          <w:color w:val="231F20"/>
          <w:w w:val="95"/>
          <w:sz w:val="20"/>
        </w:rPr>
        <w:t>de</w:t>
      </w:r>
      <w:r>
        <w:rPr>
          <w:color w:val="231F20"/>
          <w:spacing w:val="-31"/>
          <w:w w:val="95"/>
          <w:sz w:val="20"/>
        </w:rPr>
        <w:t> </w:t>
      </w:r>
      <w:r>
        <w:rPr>
          <w:color w:val="231F20"/>
          <w:w w:val="95"/>
          <w:sz w:val="20"/>
        </w:rPr>
        <w:t>mis</w:t>
      </w:r>
      <w:r>
        <w:rPr>
          <w:color w:val="231F20"/>
          <w:spacing w:val="-31"/>
          <w:w w:val="95"/>
          <w:sz w:val="20"/>
        </w:rPr>
        <w:t> </w:t>
      </w:r>
      <w:r>
        <w:rPr>
          <w:color w:val="231F20"/>
          <w:w w:val="95"/>
          <w:sz w:val="20"/>
        </w:rPr>
        <w:t>tías</w:t>
      </w:r>
      <w:r>
        <w:rPr>
          <w:color w:val="231F20"/>
          <w:spacing w:val="-31"/>
          <w:w w:val="95"/>
          <w:sz w:val="20"/>
        </w:rPr>
        <w:t> </w:t>
      </w:r>
      <w:r>
        <w:rPr>
          <w:color w:val="231F20"/>
          <w:w w:val="95"/>
          <w:sz w:val="20"/>
        </w:rPr>
        <w:t>se</w:t>
      </w:r>
      <w:r>
        <w:rPr>
          <w:color w:val="231F20"/>
          <w:spacing w:val="-31"/>
          <w:w w:val="95"/>
          <w:sz w:val="20"/>
        </w:rPr>
        <w:t> </w:t>
      </w:r>
      <w:r>
        <w:rPr>
          <w:color w:val="231F20"/>
          <w:w w:val="95"/>
          <w:sz w:val="20"/>
        </w:rPr>
        <w:t>prostituyeron,</w:t>
      </w:r>
      <w:r>
        <w:rPr>
          <w:color w:val="231F20"/>
          <w:spacing w:val="-41"/>
          <w:w w:val="95"/>
          <w:sz w:val="20"/>
        </w:rPr>
        <w:t> </w:t>
      </w:r>
      <w:r>
        <w:rPr>
          <w:color w:val="231F20"/>
          <w:w w:val="95"/>
          <w:sz w:val="20"/>
        </w:rPr>
        <w:t>incIuyendo</w:t>
      </w:r>
      <w:r>
        <w:rPr>
          <w:color w:val="231F20"/>
          <w:spacing w:val="-31"/>
          <w:w w:val="95"/>
          <w:sz w:val="20"/>
        </w:rPr>
        <w:t> </w:t>
      </w:r>
      <w:r>
        <w:rPr>
          <w:color w:val="231F20"/>
          <w:w w:val="95"/>
          <w:sz w:val="20"/>
        </w:rPr>
        <w:t>a</w:t>
      </w:r>
      <w:r>
        <w:rPr>
          <w:color w:val="231F20"/>
          <w:spacing w:val="-31"/>
          <w:w w:val="95"/>
          <w:sz w:val="20"/>
        </w:rPr>
        <w:t> </w:t>
      </w:r>
      <w:r>
        <w:rPr>
          <w:color w:val="231F20"/>
          <w:w w:val="95"/>
          <w:sz w:val="20"/>
        </w:rPr>
        <w:t>mi</w:t>
      </w:r>
      <w:r>
        <w:rPr>
          <w:color w:val="231F20"/>
          <w:spacing w:val="-31"/>
          <w:w w:val="95"/>
          <w:sz w:val="20"/>
        </w:rPr>
        <w:t> </w:t>
      </w:r>
      <w:r>
        <w:rPr>
          <w:color w:val="231F20"/>
          <w:w w:val="95"/>
          <w:sz w:val="20"/>
        </w:rPr>
        <w:t>mamá,</w:t>
      </w:r>
      <w:r>
        <w:rPr>
          <w:color w:val="231F20"/>
          <w:spacing w:val="-41"/>
          <w:w w:val="95"/>
          <w:sz w:val="20"/>
        </w:rPr>
        <w:t> </w:t>
      </w:r>
      <w:r>
        <w:rPr>
          <w:color w:val="231F20"/>
          <w:w w:val="95"/>
          <w:sz w:val="20"/>
        </w:rPr>
        <w:t>eIIa</w:t>
      </w:r>
      <w:r>
        <w:rPr>
          <w:color w:val="231F20"/>
          <w:spacing w:val="-31"/>
          <w:w w:val="95"/>
          <w:sz w:val="20"/>
        </w:rPr>
        <w:t> </w:t>
      </w:r>
      <w:r>
        <w:rPr>
          <w:color w:val="231F20"/>
          <w:w w:val="95"/>
          <w:sz w:val="20"/>
        </w:rPr>
        <w:t>dijo</w:t>
      </w:r>
      <w:r>
        <w:rPr>
          <w:color w:val="231F20"/>
          <w:spacing w:val="-31"/>
          <w:w w:val="95"/>
          <w:sz w:val="20"/>
        </w:rPr>
        <w:t> </w:t>
      </w:r>
      <w:r>
        <w:rPr>
          <w:color w:val="231F20"/>
          <w:w w:val="95"/>
          <w:sz w:val="20"/>
        </w:rPr>
        <w:t>[Ia</w:t>
      </w:r>
      <w:r>
        <w:rPr>
          <w:color w:val="231F20"/>
          <w:spacing w:val="-31"/>
          <w:w w:val="95"/>
          <w:sz w:val="20"/>
        </w:rPr>
        <w:t> </w:t>
      </w:r>
      <w:r>
        <w:rPr>
          <w:color w:val="231F20"/>
          <w:w w:val="95"/>
          <w:sz w:val="20"/>
        </w:rPr>
        <w:t>tía]</w:t>
      </w:r>
      <w:r>
        <w:rPr>
          <w:color w:val="231F20"/>
          <w:spacing w:val="-31"/>
          <w:w w:val="95"/>
          <w:sz w:val="20"/>
        </w:rPr>
        <w:t> </w:t>
      </w:r>
      <w:r>
        <w:rPr>
          <w:color w:val="231F20"/>
          <w:w w:val="95"/>
          <w:sz w:val="20"/>
        </w:rPr>
        <w:t>que eIIa</w:t>
      </w:r>
      <w:r>
        <w:rPr>
          <w:color w:val="231F20"/>
          <w:spacing w:val="-22"/>
          <w:w w:val="95"/>
          <w:sz w:val="20"/>
        </w:rPr>
        <w:t> </w:t>
      </w:r>
      <w:r>
        <w:rPr>
          <w:color w:val="231F20"/>
          <w:w w:val="95"/>
          <w:sz w:val="20"/>
        </w:rPr>
        <w:t>no.</w:t>
      </w:r>
      <w:r>
        <w:rPr>
          <w:color w:val="231F20"/>
          <w:spacing w:val="-35"/>
          <w:w w:val="95"/>
          <w:sz w:val="20"/>
        </w:rPr>
        <w:t> </w:t>
      </w:r>
      <w:r>
        <w:rPr>
          <w:color w:val="231F20"/>
          <w:spacing w:val="-3"/>
          <w:w w:val="95"/>
          <w:sz w:val="20"/>
        </w:rPr>
        <w:t>Pero</w:t>
      </w:r>
      <w:r>
        <w:rPr>
          <w:color w:val="231F20"/>
          <w:spacing w:val="-22"/>
          <w:w w:val="95"/>
          <w:sz w:val="20"/>
        </w:rPr>
        <w:t> </w:t>
      </w:r>
      <w:r>
        <w:rPr>
          <w:color w:val="231F20"/>
          <w:w w:val="95"/>
          <w:sz w:val="20"/>
        </w:rPr>
        <w:t>habIó</w:t>
      </w:r>
      <w:r>
        <w:rPr>
          <w:color w:val="231F20"/>
          <w:spacing w:val="-22"/>
          <w:w w:val="95"/>
          <w:sz w:val="20"/>
        </w:rPr>
        <w:t> </w:t>
      </w:r>
      <w:r>
        <w:rPr>
          <w:color w:val="231F20"/>
          <w:w w:val="95"/>
          <w:sz w:val="20"/>
        </w:rPr>
        <w:t>de</w:t>
      </w:r>
      <w:r>
        <w:rPr>
          <w:color w:val="231F20"/>
          <w:spacing w:val="-22"/>
          <w:w w:val="95"/>
          <w:sz w:val="20"/>
        </w:rPr>
        <w:t> </w:t>
      </w:r>
      <w:r>
        <w:rPr>
          <w:color w:val="231F20"/>
          <w:w w:val="95"/>
          <w:sz w:val="20"/>
        </w:rPr>
        <w:t>que</w:t>
      </w:r>
      <w:r>
        <w:rPr>
          <w:color w:val="231F20"/>
          <w:spacing w:val="-22"/>
          <w:w w:val="95"/>
          <w:sz w:val="20"/>
        </w:rPr>
        <w:t> </w:t>
      </w:r>
      <w:r>
        <w:rPr>
          <w:color w:val="231F20"/>
          <w:w w:val="95"/>
          <w:sz w:val="20"/>
        </w:rPr>
        <w:t>todas</w:t>
      </w:r>
      <w:r>
        <w:rPr>
          <w:color w:val="231F20"/>
          <w:spacing w:val="-22"/>
          <w:w w:val="95"/>
          <w:sz w:val="20"/>
        </w:rPr>
        <w:t> </w:t>
      </w:r>
      <w:r>
        <w:rPr>
          <w:color w:val="231F20"/>
          <w:w w:val="95"/>
          <w:sz w:val="20"/>
        </w:rPr>
        <w:t>menos</w:t>
      </w:r>
      <w:r>
        <w:rPr>
          <w:color w:val="231F20"/>
          <w:spacing w:val="-22"/>
          <w:w w:val="95"/>
          <w:sz w:val="20"/>
        </w:rPr>
        <w:t> </w:t>
      </w:r>
      <w:r>
        <w:rPr>
          <w:color w:val="231F20"/>
          <w:w w:val="95"/>
          <w:sz w:val="20"/>
        </w:rPr>
        <w:t>eIIa</w:t>
      </w:r>
      <w:r>
        <w:rPr>
          <w:color w:val="231F20"/>
          <w:spacing w:val="-22"/>
          <w:w w:val="95"/>
          <w:sz w:val="20"/>
        </w:rPr>
        <w:t> </w:t>
      </w:r>
      <w:r>
        <w:rPr>
          <w:color w:val="231F20"/>
          <w:w w:val="95"/>
          <w:sz w:val="20"/>
        </w:rPr>
        <w:t>(…)</w:t>
      </w:r>
      <w:r>
        <w:rPr>
          <w:color w:val="231F20"/>
          <w:spacing w:val="-22"/>
          <w:w w:val="95"/>
          <w:sz w:val="20"/>
        </w:rPr>
        <w:t> </w:t>
      </w:r>
      <w:r>
        <w:rPr>
          <w:color w:val="231F20"/>
          <w:w w:val="95"/>
          <w:sz w:val="20"/>
        </w:rPr>
        <w:t>y</w:t>
      </w:r>
      <w:r>
        <w:rPr>
          <w:color w:val="231F20"/>
          <w:spacing w:val="-22"/>
          <w:w w:val="95"/>
          <w:sz w:val="20"/>
        </w:rPr>
        <w:t> </w:t>
      </w:r>
      <w:r>
        <w:rPr>
          <w:color w:val="231F20"/>
          <w:w w:val="95"/>
          <w:sz w:val="20"/>
        </w:rPr>
        <w:t>van</w:t>
      </w:r>
      <w:r>
        <w:rPr>
          <w:color w:val="231F20"/>
          <w:spacing w:val="-22"/>
          <w:w w:val="95"/>
          <w:sz w:val="20"/>
        </w:rPr>
        <w:t> </w:t>
      </w:r>
      <w:r>
        <w:rPr>
          <w:color w:val="231F20"/>
          <w:w w:val="95"/>
          <w:sz w:val="20"/>
        </w:rPr>
        <w:t>saIiendo</w:t>
      </w:r>
      <w:r>
        <w:rPr>
          <w:color w:val="231F20"/>
          <w:spacing w:val="-22"/>
          <w:w w:val="95"/>
          <w:sz w:val="20"/>
        </w:rPr>
        <w:t> </w:t>
      </w:r>
      <w:r>
        <w:rPr>
          <w:color w:val="231F20"/>
          <w:w w:val="95"/>
          <w:sz w:val="20"/>
        </w:rPr>
        <w:t>versiones</w:t>
      </w:r>
      <w:r>
        <w:rPr>
          <w:color w:val="231F20"/>
          <w:spacing w:val="-22"/>
          <w:w w:val="95"/>
          <w:sz w:val="20"/>
        </w:rPr>
        <w:t> </w:t>
      </w:r>
      <w:r>
        <w:rPr>
          <w:color w:val="231F20"/>
          <w:w w:val="95"/>
          <w:sz w:val="20"/>
        </w:rPr>
        <w:t>dependiendo</w:t>
      </w:r>
      <w:r>
        <w:rPr>
          <w:color w:val="231F20"/>
          <w:spacing w:val="-22"/>
          <w:w w:val="95"/>
          <w:sz w:val="20"/>
        </w:rPr>
        <w:t> </w:t>
      </w:r>
      <w:r>
        <w:rPr>
          <w:color w:val="231F20"/>
          <w:w w:val="95"/>
          <w:sz w:val="20"/>
        </w:rPr>
        <w:t>de</w:t>
      </w:r>
      <w:r>
        <w:rPr>
          <w:color w:val="231F20"/>
          <w:spacing w:val="-22"/>
          <w:w w:val="95"/>
          <w:sz w:val="20"/>
        </w:rPr>
        <w:t> </w:t>
      </w:r>
      <w:r>
        <w:rPr>
          <w:color w:val="231F20"/>
          <w:w w:val="95"/>
          <w:sz w:val="20"/>
        </w:rPr>
        <w:t>Ia</w:t>
      </w:r>
      <w:r>
        <w:rPr>
          <w:color w:val="231F20"/>
          <w:spacing w:val="-22"/>
          <w:w w:val="95"/>
          <w:sz w:val="20"/>
        </w:rPr>
        <w:t> </w:t>
      </w:r>
      <w:r>
        <w:rPr>
          <w:color w:val="231F20"/>
          <w:w w:val="95"/>
          <w:sz w:val="20"/>
        </w:rPr>
        <w:t>tía que</w:t>
      </w:r>
      <w:r>
        <w:rPr>
          <w:color w:val="231F20"/>
          <w:spacing w:val="-35"/>
          <w:w w:val="95"/>
          <w:sz w:val="20"/>
        </w:rPr>
        <w:t> </w:t>
      </w:r>
      <w:r>
        <w:rPr>
          <w:color w:val="231F20"/>
          <w:w w:val="95"/>
          <w:sz w:val="20"/>
        </w:rPr>
        <w:t>te</w:t>
      </w:r>
      <w:r>
        <w:rPr>
          <w:color w:val="231F20"/>
          <w:spacing w:val="-35"/>
          <w:w w:val="95"/>
          <w:sz w:val="20"/>
        </w:rPr>
        <w:t> </w:t>
      </w:r>
      <w:r>
        <w:rPr>
          <w:color w:val="231F20"/>
          <w:w w:val="95"/>
          <w:sz w:val="20"/>
        </w:rPr>
        <w:t>platica</w:t>
      </w:r>
      <w:r>
        <w:rPr>
          <w:color w:val="231F20"/>
          <w:spacing w:val="-35"/>
          <w:w w:val="95"/>
          <w:sz w:val="20"/>
        </w:rPr>
        <w:t> </w:t>
      </w:r>
      <w:r>
        <w:rPr>
          <w:color w:val="231F20"/>
          <w:w w:val="95"/>
          <w:sz w:val="20"/>
        </w:rPr>
        <w:t>te</w:t>
      </w:r>
      <w:r>
        <w:rPr>
          <w:color w:val="231F20"/>
          <w:spacing w:val="-35"/>
          <w:w w:val="95"/>
          <w:sz w:val="20"/>
        </w:rPr>
        <w:t> </w:t>
      </w:r>
      <w:r>
        <w:rPr>
          <w:color w:val="231F20"/>
          <w:w w:val="95"/>
          <w:sz w:val="20"/>
        </w:rPr>
        <w:t>dice</w:t>
      </w:r>
      <w:r>
        <w:rPr>
          <w:color w:val="231F20"/>
          <w:spacing w:val="-43"/>
          <w:w w:val="95"/>
          <w:sz w:val="20"/>
        </w:rPr>
        <w:t> </w:t>
      </w:r>
      <w:r>
        <w:rPr>
          <w:color w:val="231F20"/>
          <w:w w:val="95"/>
          <w:sz w:val="20"/>
        </w:rPr>
        <w:t>“yo</w:t>
      </w:r>
      <w:r>
        <w:rPr>
          <w:color w:val="231F20"/>
          <w:spacing w:val="-35"/>
          <w:w w:val="95"/>
          <w:sz w:val="20"/>
        </w:rPr>
        <w:t> </w:t>
      </w:r>
      <w:r>
        <w:rPr>
          <w:color w:val="231F20"/>
          <w:w w:val="95"/>
          <w:sz w:val="20"/>
        </w:rPr>
        <w:t>no,</w:t>
      </w:r>
      <w:r>
        <w:rPr>
          <w:color w:val="231F20"/>
          <w:spacing w:val="-43"/>
          <w:w w:val="95"/>
          <w:sz w:val="20"/>
        </w:rPr>
        <w:t> </w:t>
      </w:r>
      <w:r>
        <w:rPr>
          <w:color w:val="231F20"/>
          <w:w w:val="95"/>
          <w:sz w:val="20"/>
        </w:rPr>
        <w:t>pero</w:t>
      </w:r>
      <w:r>
        <w:rPr>
          <w:color w:val="231F20"/>
          <w:spacing w:val="-35"/>
          <w:w w:val="95"/>
          <w:sz w:val="20"/>
        </w:rPr>
        <w:t> </w:t>
      </w:r>
      <w:r>
        <w:rPr>
          <w:color w:val="231F20"/>
          <w:w w:val="95"/>
          <w:sz w:val="20"/>
        </w:rPr>
        <w:t>aquella</w:t>
      </w:r>
      <w:r>
        <w:rPr>
          <w:color w:val="231F20"/>
          <w:spacing w:val="-35"/>
          <w:w w:val="95"/>
          <w:sz w:val="20"/>
        </w:rPr>
        <w:t> </w:t>
      </w:r>
      <w:r>
        <w:rPr>
          <w:color w:val="231F20"/>
          <w:w w:val="95"/>
          <w:sz w:val="20"/>
        </w:rPr>
        <w:t>también”.</w:t>
      </w:r>
      <w:r>
        <w:rPr>
          <w:color w:val="231F20"/>
          <w:spacing w:val="-43"/>
          <w:w w:val="95"/>
          <w:sz w:val="20"/>
        </w:rPr>
        <w:t> </w:t>
      </w:r>
      <w:r>
        <w:rPr>
          <w:color w:val="231F20"/>
          <w:w w:val="95"/>
          <w:sz w:val="20"/>
        </w:rPr>
        <w:t>Entonces</w:t>
      </w:r>
      <w:r>
        <w:rPr>
          <w:color w:val="231F20"/>
          <w:spacing w:val="-35"/>
          <w:w w:val="95"/>
          <w:sz w:val="20"/>
        </w:rPr>
        <w:t> </w:t>
      </w:r>
      <w:r>
        <w:rPr>
          <w:color w:val="231F20"/>
          <w:w w:val="95"/>
          <w:sz w:val="20"/>
        </w:rPr>
        <w:t>caímos</w:t>
      </w:r>
      <w:r>
        <w:rPr>
          <w:color w:val="231F20"/>
          <w:spacing w:val="-35"/>
          <w:w w:val="95"/>
          <w:sz w:val="20"/>
        </w:rPr>
        <w:t> </w:t>
      </w:r>
      <w:r>
        <w:rPr>
          <w:color w:val="231F20"/>
          <w:w w:val="95"/>
          <w:sz w:val="20"/>
        </w:rPr>
        <w:t>en</w:t>
      </w:r>
      <w:r>
        <w:rPr>
          <w:color w:val="231F20"/>
          <w:spacing w:val="-35"/>
          <w:w w:val="95"/>
          <w:sz w:val="20"/>
        </w:rPr>
        <w:t> </w:t>
      </w:r>
      <w:r>
        <w:rPr>
          <w:color w:val="231F20"/>
          <w:w w:val="95"/>
          <w:sz w:val="20"/>
        </w:rPr>
        <w:t>la</w:t>
      </w:r>
      <w:r>
        <w:rPr>
          <w:color w:val="231F20"/>
          <w:spacing w:val="-35"/>
          <w:w w:val="95"/>
          <w:sz w:val="20"/>
        </w:rPr>
        <w:t> </w:t>
      </w:r>
      <w:r>
        <w:rPr>
          <w:color w:val="231F20"/>
          <w:w w:val="95"/>
          <w:sz w:val="20"/>
        </w:rPr>
        <w:t>cuenta</w:t>
      </w:r>
      <w:r>
        <w:rPr>
          <w:color w:val="231F20"/>
          <w:spacing w:val="-35"/>
          <w:w w:val="95"/>
          <w:sz w:val="20"/>
        </w:rPr>
        <w:t> </w:t>
      </w:r>
      <w:r>
        <w:rPr>
          <w:color w:val="231F20"/>
          <w:w w:val="95"/>
          <w:sz w:val="20"/>
        </w:rPr>
        <w:t>de</w:t>
      </w:r>
      <w:r>
        <w:rPr>
          <w:color w:val="231F20"/>
          <w:spacing w:val="-35"/>
          <w:w w:val="95"/>
          <w:sz w:val="20"/>
        </w:rPr>
        <w:t> </w:t>
      </w:r>
      <w:r>
        <w:rPr>
          <w:color w:val="231F20"/>
          <w:w w:val="95"/>
          <w:sz w:val="20"/>
        </w:rPr>
        <w:t>que</w:t>
      </w:r>
      <w:r>
        <w:rPr>
          <w:color w:val="231F20"/>
          <w:spacing w:val="-35"/>
          <w:w w:val="95"/>
          <w:sz w:val="20"/>
        </w:rPr>
        <w:t> </w:t>
      </w:r>
      <w:r>
        <w:rPr>
          <w:color w:val="231F20"/>
          <w:w w:val="95"/>
          <w:sz w:val="20"/>
        </w:rPr>
        <w:t>todas IIegaron</w:t>
      </w:r>
      <w:r>
        <w:rPr>
          <w:color w:val="231F20"/>
          <w:spacing w:val="-35"/>
          <w:w w:val="95"/>
          <w:sz w:val="20"/>
        </w:rPr>
        <w:t> </w:t>
      </w:r>
      <w:r>
        <w:rPr>
          <w:color w:val="231F20"/>
          <w:w w:val="95"/>
          <w:sz w:val="20"/>
        </w:rPr>
        <w:t>a</w:t>
      </w:r>
      <w:r>
        <w:rPr>
          <w:color w:val="231F20"/>
          <w:spacing w:val="-35"/>
          <w:w w:val="95"/>
          <w:sz w:val="20"/>
        </w:rPr>
        <w:t> </w:t>
      </w:r>
      <w:r>
        <w:rPr>
          <w:color w:val="231F20"/>
          <w:w w:val="95"/>
          <w:sz w:val="20"/>
        </w:rPr>
        <w:t>prostituirse…”</w:t>
      </w:r>
      <w:r>
        <w:rPr>
          <w:color w:val="231F20"/>
          <w:spacing w:val="-35"/>
          <w:w w:val="95"/>
          <w:sz w:val="20"/>
        </w:rPr>
        <w:t> </w:t>
      </w:r>
      <w:r>
        <w:rPr>
          <w:color w:val="231F20"/>
          <w:spacing w:val="-3"/>
          <w:w w:val="95"/>
          <w:sz w:val="20"/>
        </w:rPr>
        <w:t>(Jennifer.</w:t>
      </w:r>
      <w:r>
        <w:rPr>
          <w:color w:val="231F20"/>
          <w:spacing w:val="-43"/>
          <w:w w:val="95"/>
          <w:sz w:val="20"/>
        </w:rPr>
        <w:t> </w:t>
      </w:r>
      <w:r>
        <w:rPr>
          <w:color w:val="231F20"/>
          <w:spacing w:val="-3"/>
          <w:w w:val="95"/>
          <w:sz w:val="20"/>
        </w:rPr>
        <w:t>Pp.</w:t>
      </w:r>
      <w:r>
        <w:rPr>
          <w:color w:val="231F20"/>
          <w:spacing w:val="-43"/>
          <w:w w:val="95"/>
          <w:sz w:val="20"/>
        </w:rPr>
        <w:t> </w:t>
      </w:r>
      <w:r>
        <w:rPr>
          <w:color w:val="231F20"/>
          <w:w w:val="95"/>
          <w:sz w:val="20"/>
        </w:rPr>
        <w:t>I0;</w:t>
      </w:r>
      <w:r>
        <w:rPr>
          <w:color w:val="231F20"/>
          <w:spacing w:val="-43"/>
          <w:w w:val="95"/>
          <w:sz w:val="20"/>
        </w:rPr>
        <w:t> </w:t>
      </w:r>
      <w:r>
        <w:rPr>
          <w:color w:val="231F20"/>
          <w:w w:val="95"/>
          <w:sz w:val="20"/>
        </w:rPr>
        <w:t>443-</w:t>
      </w:r>
      <w:r>
        <w:rPr>
          <w:color w:val="231F20"/>
          <w:spacing w:val="-35"/>
          <w:w w:val="95"/>
          <w:sz w:val="20"/>
        </w:rPr>
        <w:t> </w:t>
      </w:r>
      <w:r>
        <w:rPr>
          <w:color w:val="231F20"/>
          <w:w w:val="95"/>
          <w:sz w:val="20"/>
        </w:rPr>
        <w:t>448)</w:t>
      </w:r>
    </w:p>
    <w:p>
      <w:pPr>
        <w:pStyle w:val="BodyText"/>
        <w:spacing w:before="1"/>
        <w:rPr>
          <w:sz w:val="20"/>
        </w:rPr>
      </w:pPr>
    </w:p>
    <w:p>
      <w:pPr>
        <w:pStyle w:val="BodyText"/>
        <w:spacing w:line="309" w:lineRule="auto" w:before="1"/>
        <w:ind w:left="160" w:right="111"/>
        <w:jc w:val="both"/>
      </w:pPr>
      <w:r>
        <w:rPr>
          <w:color w:val="231F20"/>
          <w:w w:val="95"/>
        </w:rPr>
        <w:t>Asimismo,</w:t>
      </w:r>
      <w:r>
        <w:rPr>
          <w:color w:val="231F20"/>
          <w:spacing w:val="-42"/>
          <w:w w:val="95"/>
        </w:rPr>
        <w:t> </w:t>
      </w:r>
      <w:r>
        <w:rPr>
          <w:color w:val="231F20"/>
          <w:w w:val="95"/>
        </w:rPr>
        <w:t>Gregoria</w:t>
      </w:r>
      <w:r>
        <w:rPr>
          <w:color w:val="231F20"/>
          <w:spacing w:val="-27"/>
          <w:w w:val="95"/>
        </w:rPr>
        <w:t> </w:t>
      </w:r>
      <w:r>
        <w:rPr>
          <w:color w:val="231F20"/>
          <w:w w:val="95"/>
        </w:rPr>
        <w:t>Ies</w:t>
      </w:r>
      <w:r>
        <w:rPr>
          <w:color w:val="231F20"/>
          <w:spacing w:val="-27"/>
          <w:w w:val="95"/>
        </w:rPr>
        <w:t> </w:t>
      </w:r>
      <w:r>
        <w:rPr>
          <w:color w:val="231F20"/>
          <w:w w:val="95"/>
        </w:rPr>
        <w:t>contó</w:t>
      </w:r>
      <w:r>
        <w:rPr>
          <w:color w:val="231F20"/>
          <w:spacing w:val="-27"/>
          <w:w w:val="95"/>
        </w:rPr>
        <w:t> </w:t>
      </w:r>
      <w:r>
        <w:rPr>
          <w:color w:val="231F20"/>
          <w:w w:val="95"/>
        </w:rPr>
        <w:t>que</w:t>
      </w:r>
      <w:r>
        <w:rPr>
          <w:color w:val="231F20"/>
          <w:spacing w:val="-27"/>
          <w:w w:val="95"/>
        </w:rPr>
        <w:t> </w:t>
      </w:r>
      <w:r>
        <w:rPr>
          <w:color w:val="231F20"/>
          <w:w w:val="95"/>
        </w:rPr>
        <w:t>siempre</w:t>
      </w:r>
      <w:r>
        <w:rPr>
          <w:color w:val="231F20"/>
          <w:spacing w:val="-27"/>
          <w:w w:val="95"/>
        </w:rPr>
        <w:t> </w:t>
      </w:r>
      <w:r>
        <w:rPr>
          <w:color w:val="231F20"/>
          <w:w w:val="95"/>
        </w:rPr>
        <w:t>hubo</w:t>
      </w:r>
      <w:r>
        <w:rPr>
          <w:color w:val="231F20"/>
          <w:spacing w:val="-27"/>
          <w:w w:val="95"/>
        </w:rPr>
        <w:t> </w:t>
      </w:r>
      <w:r>
        <w:rPr>
          <w:color w:val="231F20"/>
          <w:w w:val="95"/>
        </w:rPr>
        <w:t>abusos</w:t>
      </w:r>
      <w:r>
        <w:rPr>
          <w:color w:val="231F20"/>
          <w:spacing w:val="-27"/>
          <w:w w:val="95"/>
        </w:rPr>
        <w:t> </w:t>
      </w:r>
      <w:r>
        <w:rPr>
          <w:color w:val="231F20"/>
          <w:w w:val="95"/>
        </w:rPr>
        <w:t>sexuaIes</w:t>
      </w:r>
      <w:r>
        <w:rPr>
          <w:color w:val="231F20"/>
          <w:spacing w:val="-27"/>
          <w:w w:val="95"/>
        </w:rPr>
        <w:t> </w:t>
      </w:r>
      <w:r>
        <w:rPr>
          <w:color w:val="231F20"/>
          <w:w w:val="95"/>
        </w:rPr>
        <w:t>hacia</w:t>
      </w:r>
      <w:r>
        <w:rPr>
          <w:color w:val="231F20"/>
          <w:spacing w:val="-27"/>
          <w:w w:val="95"/>
        </w:rPr>
        <w:t> </w:t>
      </w:r>
      <w:r>
        <w:rPr>
          <w:color w:val="231F20"/>
          <w:w w:val="95"/>
        </w:rPr>
        <w:t>eIIas,</w:t>
      </w:r>
      <w:r>
        <w:rPr>
          <w:color w:val="231F20"/>
          <w:spacing w:val="-42"/>
          <w:w w:val="95"/>
        </w:rPr>
        <w:t> </w:t>
      </w:r>
      <w:r>
        <w:rPr>
          <w:color w:val="231F20"/>
          <w:w w:val="95"/>
        </w:rPr>
        <w:t>por </w:t>
      </w:r>
      <w:r>
        <w:rPr>
          <w:color w:val="231F20"/>
        </w:rPr>
        <w:t>parte</w:t>
      </w:r>
      <w:r>
        <w:rPr>
          <w:color w:val="231F20"/>
          <w:spacing w:val="-31"/>
        </w:rPr>
        <w:t> </w:t>
      </w:r>
      <w:r>
        <w:rPr>
          <w:color w:val="231F20"/>
        </w:rPr>
        <w:t>del</w:t>
      </w:r>
      <w:r>
        <w:rPr>
          <w:color w:val="231F20"/>
          <w:spacing w:val="-31"/>
        </w:rPr>
        <w:t> </w:t>
      </w:r>
      <w:r>
        <w:rPr>
          <w:color w:val="231F20"/>
        </w:rPr>
        <w:t>padre</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hermanos.</w:t>
      </w:r>
      <w:r>
        <w:rPr>
          <w:color w:val="231F20"/>
          <w:spacing w:val="-42"/>
        </w:rPr>
        <w:t> </w:t>
      </w:r>
      <w:r>
        <w:rPr>
          <w:color w:val="231F20"/>
        </w:rPr>
        <w:t>Entonces</w:t>
      </w:r>
      <w:r>
        <w:rPr>
          <w:color w:val="231F20"/>
          <w:spacing w:val="-31"/>
        </w:rPr>
        <w:t> </w:t>
      </w:r>
      <w:r>
        <w:rPr>
          <w:color w:val="231F20"/>
        </w:rPr>
        <w:t>Jennifer</w:t>
      </w:r>
      <w:r>
        <w:rPr>
          <w:color w:val="231F20"/>
          <w:spacing w:val="-31"/>
        </w:rPr>
        <w:t> </w:t>
      </w:r>
      <w:r>
        <w:rPr>
          <w:color w:val="231F20"/>
        </w:rPr>
        <w:t>recordó</w:t>
      </w:r>
      <w:r>
        <w:rPr>
          <w:color w:val="231F20"/>
          <w:spacing w:val="-31"/>
        </w:rPr>
        <w:t> </w:t>
      </w:r>
      <w:r>
        <w:rPr>
          <w:color w:val="231F20"/>
        </w:rPr>
        <w:t>que</w:t>
      </w:r>
      <w:r>
        <w:rPr>
          <w:color w:val="231F20"/>
          <w:spacing w:val="-31"/>
        </w:rPr>
        <w:t> </w:t>
      </w:r>
      <w:r>
        <w:rPr>
          <w:color w:val="231F20"/>
        </w:rPr>
        <w:t>su</w:t>
      </w:r>
      <w:r>
        <w:rPr>
          <w:color w:val="231F20"/>
          <w:spacing w:val="-31"/>
        </w:rPr>
        <w:t> </w:t>
      </w:r>
      <w:r>
        <w:rPr>
          <w:color w:val="231F20"/>
        </w:rPr>
        <w:t>abuelo </w:t>
      </w:r>
      <w:r>
        <w:rPr>
          <w:color w:val="231F20"/>
          <w:w w:val="90"/>
        </w:rPr>
        <w:t>intentó</w:t>
      </w:r>
      <w:r>
        <w:rPr>
          <w:color w:val="231F20"/>
          <w:spacing w:val="-12"/>
          <w:w w:val="90"/>
        </w:rPr>
        <w:t> </w:t>
      </w:r>
      <w:r>
        <w:rPr>
          <w:color w:val="231F20"/>
          <w:w w:val="90"/>
        </w:rPr>
        <w:t>tocarla</w:t>
      </w:r>
      <w:r>
        <w:rPr>
          <w:color w:val="231F20"/>
          <w:spacing w:val="-12"/>
          <w:w w:val="90"/>
        </w:rPr>
        <w:t> </w:t>
      </w:r>
      <w:r>
        <w:rPr>
          <w:color w:val="231F20"/>
          <w:w w:val="90"/>
        </w:rPr>
        <w:t>en</w:t>
      </w:r>
      <w:r>
        <w:rPr>
          <w:color w:val="231F20"/>
          <w:spacing w:val="-13"/>
          <w:w w:val="90"/>
        </w:rPr>
        <w:t> </w:t>
      </w:r>
      <w:r>
        <w:rPr>
          <w:color w:val="231F20"/>
          <w:w w:val="90"/>
        </w:rPr>
        <w:t>una</w:t>
      </w:r>
      <w:r>
        <w:rPr>
          <w:color w:val="231F20"/>
          <w:spacing w:val="-12"/>
          <w:w w:val="90"/>
        </w:rPr>
        <w:t> </w:t>
      </w:r>
      <w:r>
        <w:rPr>
          <w:color w:val="231F20"/>
          <w:w w:val="90"/>
        </w:rPr>
        <w:t>ocasión</w:t>
      </w:r>
      <w:r>
        <w:rPr>
          <w:color w:val="231F20"/>
          <w:spacing w:val="-13"/>
          <w:w w:val="90"/>
        </w:rPr>
        <w:t> </w:t>
      </w:r>
      <w:r>
        <w:rPr>
          <w:color w:val="231F20"/>
          <w:w w:val="90"/>
        </w:rPr>
        <w:t>que</w:t>
      </w:r>
      <w:r>
        <w:rPr>
          <w:color w:val="231F20"/>
          <w:spacing w:val="-13"/>
          <w:w w:val="90"/>
        </w:rPr>
        <w:t> </w:t>
      </w:r>
      <w:r>
        <w:rPr>
          <w:color w:val="231F20"/>
          <w:w w:val="90"/>
        </w:rPr>
        <w:t>se</w:t>
      </w:r>
      <w:r>
        <w:rPr>
          <w:color w:val="231F20"/>
          <w:spacing w:val="-13"/>
          <w:w w:val="90"/>
        </w:rPr>
        <w:t> </w:t>
      </w:r>
      <w:r>
        <w:rPr>
          <w:color w:val="231F20"/>
          <w:w w:val="90"/>
        </w:rPr>
        <w:t>encontraban</w:t>
      </w:r>
      <w:r>
        <w:rPr>
          <w:color w:val="231F20"/>
          <w:spacing w:val="-13"/>
          <w:w w:val="90"/>
        </w:rPr>
        <w:t> </w:t>
      </w:r>
      <w:r>
        <w:rPr>
          <w:color w:val="231F20"/>
          <w:w w:val="90"/>
        </w:rPr>
        <w:t>solos,</w:t>
      </w:r>
      <w:r>
        <w:rPr>
          <w:color w:val="231F20"/>
          <w:spacing w:val="-39"/>
          <w:w w:val="90"/>
        </w:rPr>
        <w:t> </w:t>
      </w:r>
      <w:r>
        <w:rPr>
          <w:color w:val="231F20"/>
          <w:w w:val="90"/>
        </w:rPr>
        <w:t>recientemente</w:t>
      </w:r>
      <w:r>
        <w:rPr>
          <w:color w:val="231F20"/>
          <w:spacing w:val="-13"/>
          <w:w w:val="90"/>
        </w:rPr>
        <w:t> </w:t>
      </w:r>
      <w:r>
        <w:rPr>
          <w:color w:val="231F20"/>
          <w:w w:val="90"/>
        </w:rPr>
        <w:t>se</w:t>
      </w:r>
      <w:r>
        <w:rPr>
          <w:color w:val="231F20"/>
          <w:spacing w:val="-13"/>
          <w:w w:val="90"/>
        </w:rPr>
        <w:t> </w:t>
      </w:r>
      <w:r>
        <w:rPr>
          <w:color w:val="231F20"/>
          <w:w w:val="90"/>
        </w:rPr>
        <w:t>enteró </w:t>
      </w:r>
      <w:r>
        <w:rPr>
          <w:color w:val="231F20"/>
          <w:w w:val="95"/>
        </w:rPr>
        <w:t>que</w:t>
      </w:r>
      <w:r>
        <w:rPr>
          <w:color w:val="231F20"/>
          <w:spacing w:val="-46"/>
          <w:w w:val="95"/>
        </w:rPr>
        <w:t> </w:t>
      </w:r>
      <w:r>
        <w:rPr>
          <w:color w:val="231F20"/>
          <w:w w:val="95"/>
        </w:rPr>
        <w:t>también</w:t>
      </w:r>
      <w:r>
        <w:rPr>
          <w:color w:val="231F20"/>
          <w:spacing w:val="-46"/>
          <w:w w:val="95"/>
        </w:rPr>
        <w:t> </w:t>
      </w:r>
      <w:r>
        <w:rPr>
          <w:color w:val="231F20"/>
          <w:w w:val="95"/>
        </w:rPr>
        <w:t>trató</w:t>
      </w:r>
      <w:r>
        <w:rPr>
          <w:color w:val="231F20"/>
          <w:spacing w:val="-46"/>
          <w:w w:val="95"/>
        </w:rPr>
        <w:t> </w:t>
      </w:r>
      <w:r>
        <w:rPr>
          <w:color w:val="231F20"/>
          <w:w w:val="95"/>
        </w:rPr>
        <w:t>de</w:t>
      </w:r>
      <w:r>
        <w:rPr>
          <w:color w:val="231F20"/>
          <w:spacing w:val="-46"/>
          <w:w w:val="95"/>
        </w:rPr>
        <w:t> </w:t>
      </w:r>
      <w:r>
        <w:rPr>
          <w:color w:val="231F20"/>
          <w:w w:val="95"/>
        </w:rPr>
        <w:t>abusar</w:t>
      </w:r>
      <w:r>
        <w:rPr>
          <w:color w:val="231F20"/>
          <w:spacing w:val="-46"/>
          <w:w w:val="95"/>
        </w:rPr>
        <w:t> </w:t>
      </w:r>
      <w:r>
        <w:rPr>
          <w:color w:val="231F20"/>
          <w:w w:val="95"/>
        </w:rPr>
        <w:t>de</w:t>
      </w:r>
      <w:r>
        <w:rPr>
          <w:color w:val="231F20"/>
          <w:spacing w:val="-46"/>
          <w:w w:val="95"/>
        </w:rPr>
        <w:t> </w:t>
      </w:r>
      <w:r>
        <w:rPr>
          <w:color w:val="231F20"/>
          <w:w w:val="95"/>
        </w:rPr>
        <w:t>Ia</w:t>
      </w:r>
      <w:r>
        <w:rPr>
          <w:color w:val="231F20"/>
          <w:spacing w:val="-46"/>
          <w:w w:val="95"/>
        </w:rPr>
        <w:t> </w:t>
      </w:r>
      <w:r>
        <w:rPr>
          <w:color w:val="231F20"/>
          <w:w w:val="95"/>
        </w:rPr>
        <w:t>hija</w:t>
      </w:r>
      <w:r>
        <w:rPr>
          <w:color w:val="231F20"/>
          <w:spacing w:val="-46"/>
          <w:w w:val="95"/>
        </w:rPr>
        <w:t> </w:t>
      </w:r>
      <w:r>
        <w:rPr>
          <w:color w:val="231F20"/>
          <w:w w:val="95"/>
        </w:rPr>
        <w:t>de</w:t>
      </w:r>
      <w:r>
        <w:rPr>
          <w:color w:val="231F20"/>
          <w:spacing w:val="-46"/>
          <w:w w:val="95"/>
        </w:rPr>
        <w:t> </w:t>
      </w:r>
      <w:r>
        <w:rPr>
          <w:color w:val="231F20"/>
          <w:w w:val="95"/>
        </w:rPr>
        <w:t>uno</w:t>
      </w:r>
      <w:r>
        <w:rPr>
          <w:color w:val="231F20"/>
          <w:spacing w:val="-46"/>
          <w:w w:val="95"/>
        </w:rPr>
        <w:t> </w:t>
      </w:r>
      <w:r>
        <w:rPr>
          <w:color w:val="231F20"/>
          <w:w w:val="95"/>
        </w:rPr>
        <w:t>de</w:t>
      </w:r>
      <w:r>
        <w:rPr>
          <w:color w:val="231F20"/>
          <w:spacing w:val="-46"/>
          <w:w w:val="95"/>
        </w:rPr>
        <w:t> </w:t>
      </w:r>
      <w:r>
        <w:rPr>
          <w:color w:val="231F20"/>
          <w:w w:val="95"/>
        </w:rPr>
        <w:t>sus</w:t>
      </w:r>
      <w:r>
        <w:rPr>
          <w:color w:val="231F20"/>
          <w:spacing w:val="-46"/>
          <w:w w:val="95"/>
        </w:rPr>
        <w:t> </w:t>
      </w:r>
      <w:r>
        <w:rPr>
          <w:color w:val="231F20"/>
          <w:w w:val="95"/>
        </w:rPr>
        <w:t>primos</w:t>
      </w:r>
      <w:r>
        <w:rPr>
          <w:color w:val="231F20"/>
          <w:spacing w:val="-46"/>
          <w:w w:val="95"/>
        </w:rPr>
        <w:t> </w:t>
      </w:r>
      <w:r>
        <w:rPr>
          <w:color w:val="231F20"/>
          <w:w w:val="95"/>
        </w:rPr>
        <w:t>(bisnieta</w:t>
      </w:r>
      <w:r>
        <w:rPr>
          <w:color w:val="231F20"/>
          <w:spacing w:val="-46"/>
          <w:w w:val="95"/>
        </w:rPr>
        <w:t> </w:t>
      </w:r>
      <w:r>
        <w:rPr>
          <w:color w:val="231F20"/>
          <w:w w:val="95"/>
        </w:rPr>
        <w:t>deI</w:t>
      </w:r>
      <w:r>
        <w:rPr>
          <w:color w:val="231F20"/>
          <w:spacing w:val="-46"/>
          <w:w w:val="95"/>
        </w:rPr>
        <w:t> </w:t>
      </w:r>
      <w:r>
        <w:rPr>
          <w:color w:val="231F20"/>
          <w:w w:val="95"/>
        </w:rPr>
        <w:t>agresor).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p>
      <w:pPr>
        <w:pStyle w:val="Heading2"/>
        <w:ind w:left="215"/>
      </w:pPr>
      <w:r>
        <w:rPr>
          <w:color w:val="5F7456"/>
        </w:rPr>
        <w:t>164</w:t>
      </w:r>
    </w:p>
    <w:p>
      <w:pPr>
        <w:spacing w:after="0"/>
        <w:sectPr>
          <w:pgSz w:w="12240" w:h="15840"/>
          <w:pgMar w:top="1500" w:bottom="280" w:left="1720" w:right="1700"/>
        </w:sectPr>
      </w:pPr>
    </w:p>
    <w:p>
      <w:pPr>
        <w:pStyle w:val="BodyText"/>
        <w:spacing w:before="7"/>
        <w:rPr>
          <w:b/>
          <w:sz w:val="13"/>
        </w:rPr>
      </w:pPr>
      <w:r>
        <w:rPr/>
        <w:drawing>
          <wp:anchor distT="0" distB="0" distL="0" distR="0" allowOverlap="1" layoutInCell="1" locked="0" behindDoc="1" simplePos="0" relativeHeight="268219607">
            <wp:simplePos x="0" y="0"/>
            <wp:positionH relativeFrom="page">
              <wp:posOffset>0</wp:posOffset>
            </wp:positionH>
            <wp:positionV relativeFrom="page">
              <wp:posOffset>0</wp:posOffset>
            </wp:positionV>
            <wp:extent cx="7772400" cy="10058399"/>
            <wp:effectExtent l="0" t="0" r="0" b="0"/>
            <wp:wrapNone/>
            <wp:docPr id="315" name="image9.png" descr=""/>
            <wp:cNvGraphicFramePr>
              <a:graphicFrameLocks noChangeAspect="1"/>
            </wp:cNvGraphicFramePr>
            <a:graphic>
              <a:graphicData uri="http://schemas.openxmlformats.org/drawingml/2006/picture">
                <pic:pic>
                  <pic:nvPicPr>
                    <pic:cNvPr id="31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line="309" w:lineRule="auto" w:before="72"/>
        <w:ind w:left="940" w:right="158" w:firstLine="0"/>
        <w:jc w:val="both"/>
        <w:rPr>
          <w:sz w:val="20"/>
        </w:rPr>
      </w:pPr>
      <w:r>
        <w:rPr>
          <w:color w:val="231F20"/>
          <w:w w:val="95"/>
          <w:sz w:val="20"/>
        </w:rPr>
        <w:t>“…habIaron</w:t>
      </w:r>
      <w:r>
        <w:rPr>
          <w:color w:val="231F20"/>
          <w:spacing w:val="-26"/>
          <w:w w:val="95"/>
          <w:sz w:val="20"/>
        </w:rPr>
        <w:t> </w:t>
      </w:r>
      <w:r>
        <w:rPr>
          <w:color w:val="231F20"/>
          <w:w w:val="95"/>
          <w:sz w:val="20"/>
        </w:rPr>
        <w:t>de</w:t>
      </w:r>
      <w:r>
        <w:rPr>
          <w:color w:val="231F20"/>
          <w:spacing w:val="-26"/>
          <w:w w:val="95"/>
          <w:sz w:val="20"/>
        </w:rPr>
        <w:t> </w:t>
      </w:r>
      <w:r>
        <w:rPr>
          <w:color w:val="231F20"/>
          <w:w w:val="95"/>
          <w:sz w:val="20"/>
        </w:rPr>
        <w:t>abusos</w:t>
      </w:r>
      <w:r>
        <w:rPr>
          <w:color w:val="231F20"/>
          <w:spacing w:val="-26"/>
          <w:w w:val="95"/>
          <w:sz w:val="20"/>
        </w:rPr>
        <w:t> </w:t>
      </w:r>
      <w:r>
        <w:rPr>
          <w:color w:val="231F20"/>
          <w:w w:val="95"/>
          <w:sz w:val="20"/>
        </w:rPr>
        <w:t>de</w:t>
      </w:r>
      <w:r>
        <w:rPr>
          <w:color w:val="231F20"/>
          <w:spacing w:val="-26"/>
          <w:w w:val="95"/>
          <w:sz w:val="20"/>
        </w:rPr>
        <w:t> </w:t>
      </w:r>
      <w:r>
        <w:rPr>
          <w:color w:val="231F20"/>
          <w:w w:val="95"/>
          <w:sz w:val="20"/>
        </w:rPr>
        <w:t>mis</w:t>
      </w:r>
      <w:r>
        <w:rPr>
          <w:color w:val="231F20"/>
          <w:spacing w:val="-26"/>
          <w:w w:val="95"/>
          <w:sz w:val="20"/>
        </w:rPr>
        <w:t> </w:t>
      </w:r>
      <w:r>
        <w:rPr>
          <w:color w:val="231F20"/>
          <w:w w:val="95"/>
          <w:sz w:val="20"/>
        </w:rPr>
        <w:t>tíos</w:t>
      </w:r>
      <w:r>
        <w:rPr>
          <w:color w:val="231F20"/>
          <w:spacing w:val="-26"/>
          <w:w w:val="95"/>
          <w:sz w:val="20"/>
        </w:rPr>
        <w:t> </w:t>
      </w:r>
      <w:r>
        <w:rPr>
          <w:color w:val="231F20"/>
          <w:w w:val="95"/>
          <w:sz w:val="20"/>
        </w:rPr>
        <w:t>hacia</w:t>
      </w:r>
      <w:r>
        <w:rPr>
          <w:color w:val="231F20"/>
          <w:spacing w:val="-26"/>
          <w:w w:val="95"/>
          <w:sz w:val="20"/>
        </w:rPr>
        <w:t> </w:t>
      </w:r>
      <w:r>
        <w:rPr>
          <w:color w:val="231F20"/>
          <w:w w:val="95"/>
          <w:sz w:val="20"/>
        </w:rPr>
        <w:t>eIIas</w:t>
      </w:r>
      <w:r>
        <w:rPr>
          <w:color w:val="231F20"/>
          <w:spacing w:val="-26"/>
          <w:w w:val="95"/>
          <w:sz w:val="20"/>
        </w:rPr>
        <w:t> </w:t>
      </w:r>
      <w:r>
        <w:rPr>
          <w:color w:val="231F20"/>
          <w:w w:val="95"/>
          <w:sz w:val="20"/>
        </w:rPr>
        <w:t>[…]</w:t>
      </w:r>
      <w:r>
        <w:rPr>
          <w:color w:val="231F20"/>
          <w:spacing w:val="-26"/>
          <w:w w:val="95"/>
          <w:sz w:val="20"/>
        </w:rPr>
        <w:t> </w:t>
      </w:r>
      <w:r>
        <w:rPr>
          <w:color w:val="231F20"/>
          <w:w w:val="95"/>
          <w:sz w:val="20"/>
        </w:rPr>
        <w:t>de</w:t>
      </w:r>
      <w:r>
        <w:rPr>
          <w:color w:val="231F20"/>
          <w:spacing w:val="-26"/>
          <w:w w:val="95"/>
          <w:sz w:val="20"/>
        </w:rPr>
        <w:t> </w:t>
      </w:r>
      <w:r>
        <w:rPr>
          <w:color w:val="231F20"/>
          <w:w w:val="95"/>
          <w:sz w:val="20"/>
        </w:rPr>
        <w:t>mi</w:t>
      </w:r>
      <w:r>
        <w:rPr>
          <w:color w:val="231F20"/>
          <w:spacing w:val="-26"/>
          <w:w w:val="95"/>
          <w:sz w:val="20"/>
        </w:rPr>
        <w:t> </w:t>
      </w:r>
      <w:r>
        <w:rPr>
          <w:color w:val="231F20"/>
          <w:w w:val="95"/>
          <w:sz w:val="20"/>
        </w:rPr>
        <w:t>abueIo,</w:t>
      </w:r>
      <w:r>
        <w:rPr>
          <w:color w:val="231F20"/>
          <w:spacing w:val="-39"/>
          <w:w w:val="95"/>
          <w:sz w:val="20"/>
        </w:rPr>
        <w:t> </w:t>
      </w:r>
      <w:r>
        <w:rPr>
          <w:color w:val="231F20"/>
          <w:w w:val="95"/>
          <w:sz w:val="20"/>
        </w:rPr>
        <w:t>que</w:t>
      </w:r>
      <w:r>
        <w:rPr>
          <w:color w:val="231F20"/>
          <w:spacing w:val="-26"/>
          <w:w w:val="95"/>
          <w:sz w:val="20"/>
        </w:rPr>
        <w:t> </w:t>
      </w:r>
      <w:r>
        <w:rPr>
          <w:color w:val="231F20"/>
          <w:spacing w:val="-3"/>
          <w:w w:val="95"/>
          <w:sz w:val="20"/>
        </w:rPr>
        <w:t>yo</w:t>
      </w:r>
      <w:r>
        <w:rPr>
          <w:color w:val="231F20"/>
          <w:spacing w:val="-26"/>
          <w:w w:val="95"/>
          <w:sz w:val="20"/>
        </w:rPr>
        <w:t> </w:t>
      </w:r>
      <w:r>
        <w:rPr>
          <w:color w:val="231F20"/>
          <w:w w:val="95"/>
          <w:sz w:val="20"/>
        </w:rPr>
        <w:t>no</w:t>
      </w:r>
      <w:r>
        <w:rPr>
          <w:color w:val="231F20"/>
          <w:spacing w:val="-26"/>
          <w:w w:val="95"/>
          <w:sz w:val="20"/>
        </w:rPr>
        <w:t> </w:t>
      </w:r>
      <w:r>
        <w:rPr>
          <w:color w:val="231F20"/>
          <w:w w:val="95"/>
          <w:sz w:val="20"/>
        </w:rPr>
        <w:t>Io</w:t>
      </w:r>
      <w:r>
        <w:rPr>
          <w:color w:val="231F20"/>
          <w:spacing w:val="-26"/>
          <w:w w:val="95"/>
          <w:sz w:val="20"/>
        </w:rPr>
        <w:t> </w:t>
      </w:r>
      <w:r>
        <w:rPr>
          <w:color w:val="231F20"/>
          <w:w w:val="95"/>
          <w:sz w:val="20"/>
        </w:rPr>
        <w:t>dudo,</w:t>
      </w:r>
      <w:r>
        <w:rPr>
          <w:color w:val="231F20"/>
          <w:spacing w:val="-39"/>
          <w:w w:val="95"/>
          <w:sz w:val="20"/>
        </w:rPr>
        <w:t> </w:t>
      </w:r>
      <w:r>
        <w:rPr>
          <w:color w:val="231F20"/>
          <w:w w:val="95"/>
          <w:sz w:val="20"/>
        </w:rPr>
        <w:t>eI</w:t>
      </w:r>
      <w:r>
        <w:rPr>
          <w:color w:val="231F20"/>
          <w:spacing w:val="-26"/>
          <w:w w:val="95"/>
          <w:sz w:val="20"/>
        </w:rPr>
        <w:t> </w:t>
      </w:r>
      <w:r>
        <w:rPr>
          <w:color w:val="231F20"/>
          <w:w w:val="95"/>
          <w:sz w:val="20"/>
        </w:rPr>
        <w:t>papá</w:t>
      </w:r>
      <w:r>
        <w:rPr>
          <w:color w:val="231F20"/>
          <w:spacing w:val="-26"/>
          <w:w w:val="95"/>
          <w:sz w:val="20"/>
        </w:rPr>
        <w:t> </w:t>
      </w:r>
      <w:r>
        <w:rPr>
          <w:color w:val="231F20"/>
          <w:w w:val="95"/>
          <w:sz w:val="20"/>
        </w:rPr>
        <w:t>de</w:t>
      </w:r>
      <w:r>
        <w:rPr>
          <w:color w:val="231F20"/>
          <w:spacing w:val="-26"/>
          <w:w w:val="95"/>
          <w:sz w:val="20"/>
        </w:rPr>
        <w:t> </w:t>
      </w:r>
      <w:r>
        <w:rPr>
          <w:color w:val="231F20"/>
          <w:w w:val="95"/>
          <w:sz w:val="20"/>
        </w:rPr>
        <w:t>mi mamá,</w:t>
      </w:r>
      <w:r>
        <w:rPr>
          <w:color w:val="231F20"/>
          <w:spacing w:val="-32"/>
          <w:w w:val="95"/>
          <w:sz w:val="20"/>
        </w:rPr>
        <w:t> </w:t>
      </w:r>
      <w:r>
        <w:rPr>
          <w:color w:val="231F20"/>
          <w:w w:val="95"/>
          <w:sz w:val="20"/>
        </w:rPr>
        <w:t>porque</w:t>
      </w:r>
      <w:r>
        <w:rPr>
          <w:color w:val="231F20"/>
          <w:spacing w:val="-20"/>
          <w:w w:val="95"/>
          <w:sz w:val="20"/>
        </w:rPr>
        <w:t> </w:t>
      </w:r>
      <w:r>
        <w:rPr>
          <w:color w:val="231F20"/>
          <w:w w:val="95"/>
          <w:sz w:val="20"/>
        </w:rPr>
        <w:t>una</w:t>
      </w:r>
      <w:r>
        <w:rPr>
          <w:color w:val="231F20"/>
          <w:spacing w:val="-20"/>
          <w:w w:val="95"/>
          <w:sz w:val="20"/>
        </w:rPr>
        <w:t> </w:t>
      </w:r>
      <w:r>
        <w:rPr>
          <w:color w:val="231F20"/>
          <w:w w:val="95"/>
          <w:sz w:val="20"/>
        </w:rPr>
        <w:t>vez</w:t>
      </w:r>
      <w:r>
        <w:rPr>
          <w:color w:val="231F20"/>
          <w:spacing w:val="-20"/>
          <w:w w:val="95"/>
          <w:sz w:val="20"/>
        </w:rPr>
        <w:t> </w:t>
      </w:r>
      <w:r>
        <w:rPr>
          <w:color w:val="231F20"/>
          <w:w w:val="95"/>
          <w:sz w:val="20"/>
        </w:rPr>
        <w:t>éI</w:t>
      </w:r>
      <w:r>
        <w:rPr>
          <w:color w:val="231F20"/>
          <w:spacing w:val="-20"/>
          <w:w w:val="95"/>
          <w:sz w:val="20"/>
        </w:rPr>
        <w:t> </w:t>
      </w:r>
      <w:r>
        <w:rPr>
          <w:color w:val="231F20"/>
          <w:w w:val="95"/>
          <w:sz w:val="20"/>
        </w:rPr>
        <w:t>intento</w:t>
      </w:r>
      <w:r>
        <w:rPr>
          <w:color w:val="231F20"/>
          <w:spacing w:val="-20"/>
          <w:w w:val="95"/>
          <w:sz w:val="20"/>
        </w:rPr>
        <w:t> </w:t>
      </w:r>
      <w:r>
        <w:rPr>
          <w:color w:val="231F20"/>
          <w:w w:val="95"/>
          <w:sz w:val="20"/>
        </w:rPr>
        <w:t>manosearme,</w:t>
      </w:r>
      <w:r>
        <w:rPr>
          <w:color w:val="231F20"/>
          <w:spacing w:val="-32"/>
          <w:w w:val="95"/>
          <w:sz w:val="20"/>
        </w:rPr>
        <w:t> </w:t>
      </w:r>
      <w:r>
        <w:rPr>
          <w:color w:val="231F20"/>
          <w:w w:val="95"/>
          <w:sz w:val="20"/>
        </w:rPr>
        <w:t>estando</w:t>
      </w:r>
      <w:r>
        <w:rPr>
          <w:color w:val="231F20"/>
          <w:spacing w:val="-20"/>
          <w:w w:val="95"/>
          <w:sz w:val="20"/>
        </w:rPr>
        <w:t> </w:t>
      </w:r>
      <w:r>
        <w:rPr>
          <w:color w:val="231F20"/>
          <w:w w:val="95"/>
          <w:sz w:val="20"/>
        </w:rPr>
        <w:t>yo</w:t>
      </w:r>
      <w:r>
        <w:rPr>
          <w:color w:val="231F20"/>
          <w:spacing w:val="-20"/>
          <w:w w:val="95"/>
          <w:sz w:val="20"/>
        </w:rPr>
        <w:t> </w:t>
      </w:r>
      <w:r>
        <w:rPr>
          <w:color w:val="231F20"/>
          <w:w w:val="95"/>
          <w:sz w:val="20"/>
        </w:rPr>
        <w:t>ya</w:t>
      </w:r>
      <w:r>
        <w:rPr>
          <w:color w:val="231F20"/>
          <w:spacing w:val="-20"/>
          <w:w w:val="95"/>
          <w:sz w:val="20"/>
        </w:rPr>
        <w:t> </w:t>
      </w:r>
      <w:r>
        <w:rPr>
          <w:color w:val="231F20"/>
          <w:w w:val="95"/>
          <w:sz w:val="20"/>
        </w:rPr>
        <w:t>grande</w:t>
      </w:r>
      <w:r>
        <w:rPr>
          <w:color w:val="231F20"/>
          <w:spacing w:val="-20"/>
          <w:w w:val="95"/>
          <w:sz w:val="20"/>
        </w:rPr>
        <w:t> </w:t>
      </w:r>
      <w:r>
        <w:rPr>
          <w:color w:val="231F20"/>
          <w:w w:val="95"/>
          <w:sz w:val="20"/>
        </w:rPr>
        <w:t>[…]</w:t>
      </w:r>
      <w:r>
        <w:rPr>
          <w:color w:val="231F20"/>
          <w:spacing w:val="-20"/>
          <w:w w:val="95"/>
          <w:sz w:val="20"/>
        </w:rPr>
        <w:t> </w:t>
      </w:r>
      <w:r>
        <w:rPr>
          <w:color w:val="231F20"/>
          <w:w w:val="95"/>
          <w:sz w:val="20"/>
        </w:rPr>
        <w:t>Entonces</w:t>
      </w:r>
      <w:r>
        <w:rPr>
          <w:color w:val="231F20"/>
          <w:spacing w:val="-20"/>
          <w:w w:val="95"/>
          <w:sz w:val="20"/>
        </w:rPr>
        <w:t> </w:t>
      </w:r>
      <w:r>
        <w:rPr>
          <w:color w:val="231F20"/>
          <w:w w:val="95"/>
          <w:sz w:val="20"/>
        </w:rPr>
        <w:t>si</w:t>
      </w:r>
      <w:r>
        <w:rPr>
          <w:color w:val="231F20"/>
          <w:spacing w:val="-20"/>
          <w:w w:val="95"/>
          <w:sz w:val="20"/>
        </w:rPr>
        <w:t> </w:t>
      </w:r>
      <w:r>
        <w:rPr>
          <w:color w:val="231F20"/>
          <w:w w:val="95"/>
          <w:sz w:val="20"/>
        </w:rPr>
        <w:t>fue</w:t>
      </w:r>
      <w:r>
        <w:rPr>
          <w:color w:val="231F20"/>
          <w:spacing w:val="-20"/>
          <w:w w:val="95"/>
          <w:sz w:val="20"/>
        </w:rPr>
        <w:t> </w:t>
      </w:r>
      <w:r>
        <w:rPr>
          <w:color w:val="231F20"/>
          <w:w w:val="95"/>
          <w:sz w:val="20"/>
        </w:rPr>
        <w:t>bien difíciI</w:t>
      </w:r>
      <w:r>
        <w:rPr>
          <w:color w:val="231F20"/>
          <w:spacing w:val="-19"/>
          <w:w w:val="95"/>
          <w:sz w:val="20"/>
        </w:rPr>
        <w:t> </w:t>
      </w:r>
      <w:r>
        <w:rPr>
          <w:color w:val="231F20"/>
          <w:w w:val="95"/>
          <w:sz w:val="20"/>
        </w:rPr>
        <w:t>¡no?</w:t>
      </w:r>
      <w:r>
        <w:rPr>
          <w:color w:val="231F20"/>
          <w:spacing w:val="-33"/>
          <w:w w:val="95"/>
          <w:sz w:val="20"/>
        </w:rPr>
        <w:t> </w:t>
      </w:r>
      <w:r>
        <w:rPr>
          <w:color w:val="231F20"/>
          <w:w w:val="95"/>
          <w:sz w:val="20"/>
        </w:rPr>
        <w:t>A</w:t>
      </w:r>
      <w:r>
        <w:rPr>
          <w:color w:val="231F20"/>
          <w:spacing w:val="-19"/>
          <w:w w:val="95"/>
          <w:sz w:val="20"/>
        </w:rPr>
        <w:t> </w:t>
      </w:r>
      <w:r>
        <w:rPr>
          <w:color w:val="231F20"/>
          <w:w w:val="95"/>
          <w:sz w:val="20"/>
        </w:rPr>
        <w:t>Ios</w:t>
      </w:r>
      <w:r>
        <w:rPr>
          <w:color w:val="231F20"/>
          <w:spacing w:val="-19"/>
          <w:w w:val="95"/>
          <w:sz w:val="20"/>
        </w:rPr>
        <w:t> </w:t>
      </w:r>
      <w:r>
        <w:rPr>
          <w:color w:val="231F20"/>
          <w:w w:val="95"/>
          <w:sz w:val="20"/>
        </w:rPr>
        <w:t>I5</w:t>
      </w:r>
      <w:r>
        <w:rPr>
          <w:color w:val="231F20"/>
          <w:spacing w:val="-19"/>
          <w:w w:val="95"/>
          <w:sz w:val="20"/>
        </w:rPr>
        <w:t> </w:t>
      </w:r>
      <w:r>
        <w:rPr>
          <w:color w:val="231F20"/>
          <w:w w:val="95"/>
          <w:sz w:val="20"/>
        </w:rPr>
        <w:t>años,</w:t>
      </w:r>
      <w:r>
        <w:rPr>
          <w:color w:val="231F20"/>
          <w:spacing w:val="-33"/>
          <w:w w:val="95"/>
          <w:sz w:val="20"/>
        </w:rPr>
        <w:t> </w:t>
      </w:r>
      <w:r>
        <w:rPr>
          <w:color w:val="231F20"/>
          <w:w w:val="95"/>
          <w:sz w:val="20"/>
        </w:rPr>
        <w:t>en</w:t>
      </w:r>
      <w:r>
        <w:rPr>
          <w:color w:val="231F20"/>
          <w:spacing w:val="-19"/>
          <w:w w:val="95"/>
          <w:sz w:val="20"/>
        </w:rPr>
        <w:t> </w:t>
      </w:r>
      <w:r>
        <w:rPr>
          <w:color w:val="231F20"/>
          <w:w w:val="95"/>
          <w:sz w:val="20"/>
        </w:rPr>
        <w:t>pIena</w:t>
      </w:r>
      <w:r>
        <w:rPr>
          <w:color w:val="231F20"/>
          <w:spacing w:val="-19"/>
          <w:w w:val="95"/>
          <w:sz w:val="20"/>
        </w:rPr>
        <w:t> </w:t>
      </w:r>
      <w:r>
        <w:rPr>
          <w:color w:val="231F20"/>
          <w:w w:val="95"/>
          <w:sz w:val="20"/>
        </w:rPr>
        <w:t>adoIescencia…”</w:t>
      </w:r>
    </w:p>
    <w:p>
      <w:pPr>
        <w:pStyle w:val="BodyText"/>
        <w:spacing w:before="1"/>
        <w:rPr>
          <w:sz w:val="20"/>
        </w:rPr>
      </w:pPr>
    </w:p>
    <w:p>
      <w:pPr>
        <w:pStyle w:val="BodyText"/>
        <w:spacing w:line="309" w:lineRule="auto" w:before="1"/>
        <w:ind w:left="120" w:right="156"/>
        <w:jc w:val="both"/>
      </w:pPr>
      <w:r>
        <w:rPr>
          <w:color w:val="231F20"/>
          <w:w w:val="90"/>
        </w:rPr>
        <w:t>Hasta</w:t>
      </w:r>
      <w:r>
        <w:rPr>
          <w:color w:val="231F20"/>
          <w:spacing w:val="-28"/>
          <w:w w:val="90"/>
        </w:rPr>
        <w:t> </w:t>
      </w:r>
      <w:r>
        <w:rPr>
          <w:color w:val="231F20"/>
          <w:w w:val="90"/>
        </w:rPr>
        <w:t>esta</w:t>
      </w:r>
      <w:r>
        <w:rPr>
          <w:color w:val="231F20"/>
          <w:spacing w:val="-28"/>
          <w:w w:val="90"/>
        </w:rPr>
        <w:t> </w:t>
      </w:r>
      <w:r>
        <w:rPr>
          <w:color w:val="231F20"/>
          <w:w w:val="90"/>
        </w:rPr>
        <w:t>parte</w:t>
      </w:r>
      <w:r>
        <w:rPr>
          <w:color w:val="231F20"/>
          <w:spacing w:val="-28"/>
          <w:w w:val="90"/>
        </w:rPr>
        <w:t> </w:t>
      </w:r>
      <w:r>
        <w:rPr>
          <w:color w:val="231F20"/>
          <w:w w:val="90"/>
        </w:rPr>
        <w:t>del</w:t>
      </w:r>
      <w:r>
        <w:rPr>
          <w:color w:val="231F20"/>
          <w:spacing w:val="-28"/>
          <w:w w:val="90"/>
        </w:rPr>
        <w:t> </w:t>
      </w:r>
      <w:r>
        <w:rPr>
          <w:color w:val="231F20"/>
          <w:w w:val="90"/>
        </w:rPr>
        <w:t>relato</w:t>
      </w:r>
      <w:r>
        <w:rPr>
          <w:color w:val="231F20"/>
          <w:spacing w:val="-28"/>
          <w:w w:val="90"/>
        </w:rPr>
        <w:t> </w:t>
      </w:r>
      <w:r>
        <w:rPr>
          <w:color w:val="231F20"/>
          <w:w w:val="90"/>
        </w:rPr>
        <w:t>de</w:t>
      </w:r>
      <w:r>
        <w:rPr>
          <w:color w:val="231F20"/>
          <w:spacing w:val="-28"/>
          <w:w w:val="90"/>
        </w:rPr>
        <w:t> </w:t>
      </w:r>
      <w:r>
        <w:rPr>
          <w:color w:val="231F20"/>
          <w:w w:val="90"/>
        </w:rPr>
        <w:t>Jennifer</w:t>
      </w:r>
      <w:r>
        <w:rPr>
          <w:color w:val="231F20"/>
          <w:spacing w:val="-28"/>
          <w:w w:val="90"/>
        </w:rPr>
        <w:t> </w:t>
      </w:r>
      <w:r>
        <w:rPr>
          <w:color w:val="231F20"/>
          <w:w w:val="90"/>
        </w:rPr>
        <w:t>es</w:t>
      </w:r>
      <w:r>
        <w:rPr>
          <w:color w:val="231F20"/>
          <w:spacing w:val="-28"/>
          <w:w w:val="90"/>
        </w:rPr>
        <w:t> </w:t>
      </w:r>
      <w:r>
        <w:rPr>
          <w:color w:val="231F20"/>
          <w:w w:val="90"/>
        </w:rPr>
        <w:t>posible</w:t>
      </w:r>
      <w:r>
        <w:rPr>
          <w:color w:val="231F20"/>
          <w:spacing w:val="-28"/>
          <w:w w:val="90"/>
        </w:rPr>
        <w:t> </w:t>
      </w:r>
      <w:r>
        <w:rPr>
          <w:color w:val="231F20"/>
          <w:w w:val="90"/>
        </w:rPr>
        <w:t>darse</w:t>
      </w:r>
      <w:r>
        <w:rPr>
          <w:color w:val="231F20"/>
          <w:spacing w:val="-28"/>
          <w:w w:val="90"/>
        </w:rPr>
        <w:t> </w:t>
      </w:r>
      <w:r>
        <w:rPr>
          <w:color w:val="231F20"/>
          <w:w w:val="90"/>
        </w:rPr>
        <w:t>cuenta</w:t>
      </w:r>
      <w:r>
        <w:rPr>
          <w:color w:val="231F20"/>
          <w:spacing w:val="-28"/>
          <w:w w:val="90"/>
        </w:rPr>
        <w:t> </w:t>
      </w:r>
      <w:r>
        <w:rPr>
          <w:color w:val="231F20"/>
          <w:w w:val="90"/>
        </w:rPr>
        <w:t>de</w:t>
      </w:r>
      <w:r>
        <w:rPr>
          <w:color w:val="231F20"/>
          <w:spacing w:val="-28"/>
          <w:w w:val="90"/>
        </w:rPr>
        <w:t> </w:t>
      </w:r>
      <w:r>
        <w:rPr>
          <w:color w:val="231F20"/>
          <w:w w:val="90"/>
        </w:rPr>
        <w:t>varias</w:t>
      </w:r>
      <w:r>
        <w:rPr>
          <w:color w:val="231F20"/>
          <w:spacing w:val="-28"/>
          <w:w w:val="90"/>
        </w:rPr>
        <w:t> </w:t>
      </w:r>
      <w:r>
        <w:rPr>
          <w:color w:val="231F20"/>
          <w:w w:val="90"/>
        </w:rPr>
        <w:t>situaciones </w:t>
      </w:r>
      <w:r>
        <w:rPr>
          <w:color w:val="231F20"/>
        </w:rPr>
        <w:t>que</w:t>
      </w:r>
      <w:r>
        <w:rPr>
          <w:color w:val="231F20"/>
          <w:spacing w:val="-53"/>
        </w:rPr>
        <w:t> </w:t>
      </w:r>
      <w:r>
        <w:rPr>
          <w:color w:val="231F20"/>
        </w:rPr>
        <w:t>Ie</w:t>
      </w:r>
      <w:r>
        <w:rPr>
          <w:color w:val="231F20"/>
          <w:spacing w:val="-53"/>
        </w:rPr>
        <w:t> </w:t>
      </w:r>
      <w:r>
        <w:rPr>
          <w:color w:val="231F20"/>
        </w:rPr>
        <w:t>sucedieron</w:t>
      </w:r>
      <w:r>
        <w:rPr>
          <w:color w:val="231F20"/>
          <w:spacing w:val="-53"/>
        </w:rPr>
        <w:t> </w:t>
      </w:r>
      <w:r>
        <w:rPr>
          <w:color w:val="231F20"/>
        </w:rPr>
        <w:t>a</w:t>
      </w:r>
      <w:r>
        <w:rPr>
          <w:color w:val="231F20"/>
          <w:spacing w:val="-53"/>
        </w:rPr>
        <w:t> </w:t>
      </w:r>
      <w:r>
        <w:rPr>
          <w:color w:val="231F20"/>
        </w:rPr>
        <w:t>Ios</w:t>
      </w:r>
      <w:r>
        <w:rPr>
          <w:color w:val="231F20"/>
          <w:spacing w:val="-53"/>
        </w:rPr>
        <w:t> </w:t>
      </w:r>
      <w:r>
        <w:rPr>
          <w:color w:val="231F20"/>
        </w:rPr>
        <w:t>I5</w:t>
      </w:r>
      <w:r>
        <w:rPr>
          <w:color w:val="231F20"/>
          <w:spacing w:val="-53"/>
        </w:rPr>
        <w:t> </w:t>
      </w:r>
      <w:r>
        <w:rPr>
          <w:color w:val="231F20"/>
        </w:rPr>
        <w:t>años;</w:t>
      </w:r>
      <w:r>
        <w:rPr>
          <w:color w:val="231F20"/>
          <w:spacing w:val="-62"/>
        </w:rPr>
        <w:t> </w:t>
      </w:r>
      <w:r>
        <w:rPr>
          <w:color w:val="231F20"/>
        </w:rPr>
        <w:t>entre</w:t>
      </w:r>
      <w:r>
        <w:rPr>
          <w:color w:val="231F20"/>
          <w:spacing w:val="-53"/>
        </w:rPr>
        <w:t> </w:t>
      </w:r>
      <w:r>
        <w:rPr>
          <w:color w:val="231F20"/>
        </w:rPr>
        <w:t>eIIas</w:t>
      </w:r>
      <w:r>
        <w:rPr>
          <w:color w:val="231F20"/>
          <w:spacing w:val="-53"/>
        </w:rPr>
        <w:t> </w:t>
      </w:r>
      <w:r>
        <w:rPr>
          <w:color w:val="231F20"/>
        </w:rPr>
        <w:t>su</w:t>
      </w:r>
      <w:r>
        <w:rPr>
          <w:color w:val="231F20"/>
          <w:spacing w:val="-53"/>
        </w:rPr>
        <w:t> </w:t>
      </w:r>
      <w:r>
        <w:rPr>
          <w:color w:val="231F20"/>
        </w:rPr>
        <w:t>visita</w:t>
      </w:r>
      <w:r>
        <w:rPr>
          <w:color w:val="231F20"/>
          <w:spacing w:val="-53"/>
        </w:rPr>
        <w:t> </w:t>
      </w:r>
      <w:r>
        <w:rPr>
          <w:color w:val="231F20"/>
        </w:rPr>
        <w:t>a</w:t>
      </w:r>
      <w:r>
        <w:rPr>
          <w:color w:val="231F20"/>
          <w:spacing w:val="-53"/>
        </w:rPr>
        <w:t> </w:t>
      </w:r>
      <w:r>
        <w:rPr>
          <w:color w:val="231F20"/>
        </w:rPr>
        <w:t>San</w:t>
      </w:r>
      <w:r>
        <w:rPr>
          <w:color w:val="231F20"/>
          <w:spacing w:val="-53"/>
        </w:rPr>
        <w:t> </w:t>
      </w:r>
      <w:r>
        <w:rPr>
          <w:color w:val="231F20"/>
        </w:rPr>
        <w:t>Diego</w:t>
      </w:r>
      <w:r>
        <w:rPr>
          <w:color w:val="231F20"/>
          <w:spacing w:val="-53"/>
        </w:rPr>
        <w:t> </w:t>
      </w:r>
      <w:r>
        <w:rPr>
          <w:color w:val="231F20"/>
        </w:rPr>
        <w:t>donde</w:t>
      </w:r>
      <w:r>
        <w:rPr>
          <w:color w:val="231F20"/>
          <w:spacing w:val="-53"/>
        </w:rPr>
        <w:t> </w:t>
      </w:r>
      <w:r>
        <w:rPr>
          <w:color w:val="231F20"/>
        </w:rPr>
        <w:t>se</w:t>
      </w:r>
      <w:r>
        <w:rPr>
          <w:color w:val="231F20"/>
          <w:spacing w:val="-53"/>
        </w:rPr>
        <w:t> </w:t>
      </w:r>
      <w:r>
        <w:rPr>
          <w:color w:val="231F20"/>
        </w:rPr>
        <w:t>entera </w:t>
      </w:r>
      <w:r>
        <w:rPr>
          <w:color w:val="231F20"/>
          <w:w w:val="95"/>
        </w:rPr>
        <w:t>de</w:t>
      </w:r>
      <w:r>
        <w:rPr>
          <w:color w:val="231F20"/>
          <w:spacing w:val="-38"/>
          <w:w w:val="95"/>
        </w:rPr>
        <w:t> </w:t>
      </w:r>
      <w:r>
        <w:rPr>
          <w:color w:val="231F20"/>
          <w:w w:val="95"/>
        </w:rPr>
        <w:t>los</w:t>
      </w:r>
      <w:r>
        <w:rPr>
          <w:color w:val="231F20"/>
          <w:spacing w:val="-38"/>
          <w:w w:val="95"/>
        </w:rPr>
        <w:t> </w:t>
      </w:r>
      <w:r>
        <w:rPr>
          <w:color w:val="231F20"/>
          <w:w w:val="95"/>
        </w:rPr>
        <w:t>abusos</w:t>
      </w:r>
      <w:r>
        <w:rPr>
          <w:color w:val="231F20"/>
          <w:spacing w:val="-38"/>
          <w:w w:val="95"/>
        </w:rPr>
        <w:t> </w:t>
      </w:r>
      <w:r>
        <w:rPr>
          <w:color w:val="231F20"/>
          <w:w w:val="95"/>
        </w:rPr>
        <w:t>sexuales,</w:t>
      </w:r>
      <w:r>
        <w:rPr>
          <w:color w:val="231F20"/>
          <w:spacing w:val="-52"/>
          <w:w w:val="95"/>
        </w:rPr>
        <w:t> </w:t>
      </w:r>
      <w:r>
        <w:rPr>
          <w:color w:val="231F20"/>
          <w:w w:val="95"/>
        </w:rPr>
        <w:t>el</w:t>
      </w:r>
      <w:r>
        <w:rPr>
          <w:color w:val="231F20"/>
          <w:spacing w:val="-38"/>
          <w:w w:val="95"/>
        </w:rPr>
        <w:t> </w:t>
      </w:r>
      <w:r>
        <w:rPr>
          <w:color w:val="231F20"/>
          <w:w w:val="95"/>
        </w:rPr>
        <w:t>trabajo</w:t>
      </w:r>
      <w:r>
        <w:rPr>
          <w:color w:val="231F20"/>
          <w:spacing w:val="-38"/>
          <w:w w:val="95"/>
        </w:rPr>
        <w:t> </w:t>
      </w:r>
      <w:r>
        <w:rPr>
          <w:color w:val="231F20"/>
          <w:w w:val="95"/>
        </w:rPr>
        <w:t>sexual</w:t>
      </w:r>
      <w:r>
        <w:rPr>
          <w:color w:val="231F20"/>
          <w:spacing w:val="-38"/>
          <w:w w:val="95"/>
        </w:rPr>
        <w:t> </w:t>
      </w:r>
      <w:r>
        <w:rPr>
          <w:color w:val="231F20"/>
          <w:w w:val="95"/>
        </w:rPr>
        <w:t>al</w:t>
      </w:r>
      <w:r>
        <w:rPr>
          <w:color w:val="231F20"/>
          <w:spacing w:val="-38"/>
          <w:w w:val="95"/>
        </w:rPr>
        <w:t> </w:t>
      </w:r>
      <w:r>
        <w:rPr>
          <w:color w:val="231F20"/>
          <w:w w:val="95"/>
        </w:rPr>
        <w:t>que</w:t>
      </w:r>
      <w:r>
        <w:rPr>
          <w:color w:val="231F20"/>
          <w:spacing w:val="-38"/>
          <w:w w:val="95"/>
        </w:rPr>
        <w:t> </w:t>
      </w:r>
      <w:r>
        <w:rPr>
          <w:color w:val="231F20"/>
          <w:w w:val="95"/>
        </w:rPr>
        <w:t>se</w:t>
      </w:r>
      <w:r>
        <w:rPr>
          <w:color w:val="231F20"/>
          <w:spacing w:val="-38"/>
          <w:w w:val="95"/>
        </w:rPr>
        <w:t> </w:t>
      </w:r>
      <w:r>
        <w:rPr>
          <w:color w:val="231F20"/>
          <w:w w:val="95"/>
        </w:rPr>
        <w:t>dedicaban</w:t>
      </w:r>
      <w:r>
        <w:rPr>
          <w:color w:val="231F20"/>
          <w:spacing w:val="-39"/>
          <w:w w:val="95"/>
        </w:rPr>
        <w:t> </w:t>
      </w:r>
      <w:r>
        <w:rPr>
          <w:color w:val="231F20"/>
          <w:w w:val="95"/>
        </w:rPr>
        <w:t>su</w:t>
      </w:r>
      <w:r>
        <w:rPr>
          <w:color w:val="231F20"/>
          <w:spacing w:val="-38"/>
          <w:w w:val="95"/>
        </w:rPr>
        <w:t> </w:t>
      </w:r>
      <w:r>
        <w:rPr>
          <w:color w:val="231F20"/>
          <w:w w:val="95"/>
        </w:rPr>
        <w:t>madre</w:t>
      </w:r>
      <w:r>
        <w:rPr>
          <w:color w:val="231F20"/>
          <w:spacing w:val="-38"/>
          <w:w w:val="95"/>
        </w:rPr>
        <w:t> </w:t>
      </w:r>
      <w:r>
        <w:rPr>
          <w:color w:val="231F20"/>
          <w:w w:val="95"/>
        </w:rPr>
        <w:t>y</w:t>
      </w:r>
      <w:r>
        <w:rPr>
          <w:color w:val="231F20"/>
          <w:spacing w:val="-38"/>
          <w:w w:val="95"/>
        </w:rPr>
        <w:t> </w:t>
      </w:r>
      <w:r>
        <w:rPr>
          <w:color w:val="231F20"/>
          <w:w w:val="95"/>
        </w:rPr>
        <w:t>sus</w:t>
      </w:r>
      <w:r>
        <w:rPr>
          <w:color w:val="231F20"/>
          <w:spacing w:val="-38"/>
          <w:w w:val="95"/>
        </w:rPr>
        <w:t> </w:t>
      </w:r>
      <w:r>
        <w:rPr>
          <w:color w:val="231F20"/>
          <w:w w:val="95"/>
        </w:rPr>
        <w:t>tías</w:t>
      </w:r>
      <w:r>
        <w:rPr>
          <w:color w:val="231F20"/>
          <w:spacing w:val="-38"/>
          <w:w w:val="95"/>
        </w:rPr>
        <w:t> </w:t>
      </w:r>
      <w:r>
        <w:rPr>
          <w:color w:val="231F20"/>
          <w:w w:val="95"/>
        </w:rPr>
        <w:t>y el</w:t>
      </w:r>
      <w:r>
        <w:rPr>
          <w:color w:val="231F20"/>
          <w:spacing w:val="-26"/>
          <w:w w:val="95"/>
        </w:rPr>
        <w:t> </w:t>
      </w:r>
      <w:r>
        <w:rPr>
          <w:color w:val="231F20"/>
          <w:w w:val="95"/>
        </w:rPr>
        <w:t>hecho</w:t>
      </w:r>
      <w:r>
        <w:rPr>
          <w:color w:val="231F20"/>
          <w:spacing w:val="-26"/>
          <w:w w:val="95"/>
        </w:rPr>
        <w:t> </w:t>
      </w:r>
      <w:r>
        <w:rPr>
          <w:color w:val="231F20"/>
          <w:w w:val="95"/>
        </w:rPr>
        <w:t>de</w:t>
      </w:r>
      <w:r>
        <w:rPr>
          <w:color w:val="231F20"/>
          <w:spacing w:val="-26"/>
          <w:w w:val="95"/>
        </w:rPr>
        <w:t> </w:t>
      </w:r>
      <w:r>
        <w:rPr>
          <w:color w:val="231F20"/>
          <w:w w:val="95"/>
        </w:rPr>
        <w:t>que</w:t>
      </w:r>
      <w:r>
        <w:rPr>
          <w:color w:val="231F20"/>
          <w:spacing w:val="-26"/>
          <w:w w:val="95"/>
        </w:rPr>
        <w:t> </w:t>
      </w:r>
      <w:r>
        <w:rPr>
          <w:color w:val="231F20"/>
          <w:w w:val="95"/>
        </w:rPr>
        <w:t>su</w:t>
      </w:r>
      <w:r>
        <w:rPr>
          <w:color w:val="231F20"/>
          <w:spacing w:val="-26"/>
          <w:w w:val="95"/>
        </w:rPr>
        <w:t> </w:t>
      </w:r>
      <w:r>
        <w:rPr>
          <w:color w:val="231F20"/>
          <w:w w:val="95"/>
        </w:rPr>
        <w:t>hermano</w:t>
      </w:r>
      <w:r>
        <w:rPr>
          <w:color w:val="231F20"/>
          <w:spacing w:val="-26"/>
          <w:w w:val="95"/>
        </w:rPr>
        <w:t> </w:t>
      </w:r>
      <w:r>
        <w:rPr>
          <w:color w:val="231F20"/>
          <w:spacing w:val="-8"/>
          <w:w w:val="95"/>
        </w:rPr>
        <w:t>mayor,</w:t>
      </w:r>
      <w:r>
        <w:rPr>
          <w:color w:val="231F20"/>
          <w:spacing w:val="-42"/>
          <w:w w:val="95"/>
        </w:rPr>
        <w:t> </w:t>
      </w:r>
      <w:r>
        <w:rPr>
          <w:color w:val="231F20"/>
          <w:w w:val="95"/>
        </w:rPr>
        <w:t>realmente</w:t>
      </w:r>
      <w:r>
        <w:rPr>
          <w:color w:val="231F20"/>
          <w:spacing w:val="-26"/>
          <w:w w:val="95"/>
        </w:rPr>
        <w:t> </w:t>
      </w:r>
      <w:r>
        <w:rPr>
          <w:color w:val="231F20"/>
          <w:w w:val="95"/>
        </w:rPr>
        <w:t>era</w:t>
      </w:r>
      <w:r>
        <w:rPr>
          <w:color w:val="231F20"/>
          <w:spacing w:val="-26"/>
          <w:w w:val="95"/>
        </w:rPr>
        <w:t> </w:t>
      </w:r>
      <w:r>
        <w:rPr>
          <w:color w:val="231F20"/>
          <w:w w:val="95"/>
        </w:rPr>
        <w:t>su</w:t>
      </w:r>
      <w:r>
        <w:rPr>
          <w:color w:val="231F20"/>
          <w:spacing w:val="-26"/>
          <w:w w:val="95"/>
        </w:rPr>
        <w:t> </w:t>
      </w:r>
      <w:r>
        <w:rPr>
          <w:color w:val="231F20"/>
          <w:w w:val="95"/>
        </w:rPr>
        <w:t>medio</w:t>
      </w:r>
      <w:r>
        <w:rPr>
          <w:color w:val="231F20"/>
          <w:spacing w:val="-26"/>
          <w:w w:val="95"/>
        </w:rPr>
        <w:t> </w:t>
      </w:r>
      <w:r>
        <w:rPr>
          <w:color w:val="231F20"/>
          <w:w w:val="95"/>
        </w:rPr>
        <w:t>hermano.</w:t>
      </w:r>
      <w:r>
        <w:rPr>
          <w:color w:val="231F20"/>
          <w:spacing w:val="-58"/>
          <w:w w:val="95"/>
        </w:rPr>
        <w:t> </w:t>
      </w:r>
      <w:r>
        <w:rPr>
          <w:color w:val="231F20"/>
          <w:w w:val="95"/>
        </w:rPr>
        <w:t>Asimismo vivió</w:t>
      </w:r>
      <w:r>
        <w:rPr>
          <w:color w:val="231F20"/>
          <w:spacing w:val="-36"/>
          <w:w w:val="95"/>
        </w:rPr>
        <w:t> </w:t>
      </w:r>
      <w:r>
        <w:rPr>
          <w:color w:val="231F20"/>
          <w:w w:val="95"/>
        </w:rPr>
        <w:t>el</w:t>
      </w:r>
      <w:r>
        <w:rPr>
          <w:color w:val="231F20"/>
          <w:spacing w:val="-36"/>
          <w:w w:val="95"/>
        </w:rPr>
        <w:t> </w:t>
      </w:r>
      <w:r>
        <w:rPr>
          <w:color w:val="231F20"/>
          <w:w w:val="95"/>
        </w:rPr>
        <w:t>intento</w:t>
      </w:r>
      <w:r>
        <w:rPr>
          <w:color w:val="231F20"/>
          <w:spacing w:val="-35"/>
          <w:w w:val="95"/>
        </w:rPr>
        <w:t> </w:t>
      </w:r>
      <w:r>
        <w:rPr>
          <w:color w:val="231F20"/>
          <w:w w:val="95"/>
        </w:rPr>
        <w:t>de</w:t>
      </w:r>
      <w:r>
        <w:rPr>
          <w:color w:val="231F20"/>
          <w:spacing w:val="-36"/>
          <w:w w:val="95"/>
        </w:rPr>
        <w:t> </w:t>
      </w:r>
      <w:r>
        <w:rPr>
          <w:color w:val="231F20"/>
          <w:w w:val="95"/>
        </w:rPr>
        <w:t>abuso</w:t>
      </w:r>
      <w:r>
        <w:rPr>
          <w:color w:val="231F20"/>
          <w:spacing w:val="-36"/>
          <w:w w:val="95"/>
        </w:rPr>
        <w:t> </w:t>
      </w:r>
      <w:r>
        <w:rPr>
          <w:color w:val="231F20"/>
          <w:w w:val="95"/>
        </w:rPr>
        <w:t>sexual</w:t>
      </w:r>
      <w:r>
        <w:rPr>
          <w:color w:val="231F20"/>
          <w:spacing w:val="-36"/>
          <w:w w:val="95"/>
        </w:rPr>
        <w:t> </w:t>
      </w:r>
      <w:r>
        <w:rPr>
          <w:color w:val="231F20"/>
          <w:w w:val="95"/>
        </w:rPr>
        <w:t>por</w:t>
      </w:r>
      <w:r>
        <w:rPr>
          <w:color w:val="231F20"/>
          <w:spacing w:val="-35"/>
          <w:w w:val="95"/>
        </w:rPr>
        <w:t> </w:t>
      </w:r>
      <w:r>
        <w:rPr>
          <w:color w:val="231F20"/>
          <w:w w:val="95"/>
        </w:rPr>
        <w:t>parte</w:t>
      </w:r>
      <w:r>
        <w:rPr>
          <w:color w:val="231F20"/>
          <w:spacing w:val="-36"/>
          <w:w w:val="95"/>
        </w:rPr>
        <w:t> </w:t>
      </w:r>
      <w:r>
        <w:rPr>
          <w:color w:val="231F20"/>
          <w:w w:val="95"/>
        </w:rPr>
        <w:t>de</w:t>
      </w:r>
      <w:r>
        <w:rPr>
          <w:color w:val="231F20"/>
          <w:spacing w:val="-36"/>
          <w:w w:val="95"/>
        </w:rPr>
        <w:t> </w:t>
      </w:r>
      <w:r>
        <w:rPr>
          <w:color w:val="231F20"/>
          <w:w w:val="95"/>
        </w:rPr>
        <w:t>su</w:t>
      </w:r>
      <w:r>
        <w:rPr>
          <w:color w:val="231F20"/>
          <w:spacing w:val="-36"/>
          <w:w w:val="95"/>
        </w:rPr>
        <w:t> </w:t>
      </w:r>
      <w:r>
        <w:rPr>
          <w:color w:val="231F20"/>
          <w:w w:val="95"/>
        </w:rPr>
        <w:t>abuelo.</w:t>
      </w:r>
    </w:p>
    <w:p>
      <w:pPr>
        <w:pStyle w:val="BodyText"/>
        <w:spacing w:line="309" w:lineRule="auto" w:before="200"/>
        <w:ind w:left="120" w:right="156" w:firstLine="820"/>
        <w:jc w:val="both"/>
      </w:pPr>
      <w:r>
        <w:rPr>
          <w:color w:val="231F20"/>
          <w:spacing w:val="-3"/>
        </w:rPr>
        <w:t>Por </w:t>
      </w:r>
      <w:r>
        <w:rPr>
          <w:color w:val="231F20"/>
        </w:rPr>
        <w:t>otro </w:t>
      </w:r>
      <w:r>
        <w:rPr>
          <w:color w:val="231F20"/>
          <w:spacing w:val="-3"/>
        </w:rPr>
        <w:t>lado, </w:t>
      </w:r>
      <w:r>
        <w:rPr>
          <w:color w:val="231F20"/>
        </w:rPr>
        <w:t>es justamente a esa edad cuando se embaraza y se </w:t>
      </w:r>
      <w:r>
        <w:rPr>
          <w:color w:val="231F20"/>
          <w:w w:val="95"/>
        </w:rPr>
        <w:t>convierte</w:t>
      </w:r>
      <w:r>
        <w:rPr>
          <w:color w:val="231F20"/>
          <w:spacing w:val="-37"/>
          <w:w w:val="95"/>
        </w:rPr>
        <w:t> </w:t>
      </w:r>
      <w:r>
        <w:rPr>
          <w:color w:val="231F20"/>
          <w:w w:val="95"/>
        </w:rPr>
        <w:t>en</w:t>
      </w:r>
      <w:r>
        <w:rPr>
          <w:color w:val="231F20"/>
          <w:spacing w:val="-37"/>
          <w:w w:val="95"/>
        </w:rPr>
        <w:t> </w:t>
      </w:r>
      <w:r>
        <w:rPr>
          <w:color w:val="231F20"/>
          <w:w w:val="95"/>
        </w:rPr>
        <w:t>madre</w:t>
      </w:r>
      <w:r>
        <w:rPr>
          <w:color w:val="231F20"/>
          <w:spacing w:val="-37"/>
          <w:w w:val="95"/>
        </w:rPr>
        <w:t> </w:t>
      </w:r>
      <w:r>
        <w:rPr>
          <w:color w:val="231F20"/>
          <w:w w:val="95"/>
        </w:rPr>
        <w:t>por</w:t>
      </w:r>
      <w:r>
        <w:rPr>
          <w:color w:val="231F20"/>
          <w:spacing w:val="-37"/>
          <w:w w:val="95"/>
        </w:rPr>
        <w:t> </w:t>
      </w:r>
      <w:r>
        <w:rPr>
          <w:color w:val="231F20"/>
          <w:w w:val="95"/>
        </w:rPr>
        <w:t>primera</w:t>
      </w:r>
      <w:r>
        <w:rPr>
          <w:color w:val="231F20"/>
          <w:spacing w:val="-37"/>
          <w:w w:val="95"/>
        </w:rPr>
        <w:t> </w:t>
      </w:r>
      <w:r>
        <w:rPr>
          <w:color w:val="231F20"/>
          <w:w w:val="95"/>
        </w:rPr>
        <w:t>vez</w:t>
      </w:r>
      <w:r>
        <w:rPr>
          <w:color w:val="231F20"/>
          <w:spacing w:val="-37"/>
          <w:w w:val="95"/>
        </w:rPr>
        <w:t> </w:t>
      </w:r>
      <w:r>
        <w:rPr>
          <w:color w:val="231F20"/>
          <w:w w:val="95"/>
        </w:rPr>
        <w:t>y</w:t>
      </w:r>
      <w:r>
        <w:rPr>
          <w:color w:val="231F20"/>
          <w:spacing w:val="-37"/>
          <w:w w:val="95"/>
        </w:rPr>
        <w:t> </w:t>
      </w:r>
      <w:r>
        <w:rPr>
          <w:color w:val="231F20"/>
          <w:w w:val="95"/>
        </w:rPr>
        <w:t>después</w:t>
      </w:r>
      <w:r>
        <w:rPr>
          <w:color w:val="231F20"/>
          <w:spacing w:val="-38"/>
          <w:w w:val="95"/>
        </w:rPr>
        <w:t> </w:t>
      </w:r>
      <w:r>
        <w:rPr>
          <w:color w:val="231F20"/>
          <w:w w:val="95"/>
        </w:rPr>
        <w:t>tiene</w:t>
      </w:r>
      <w:r>
        <w:rPr>
          <w:color w:val="231F20"/>
          <w:spacing w:val="-37"/>
          <w:w w:val="95"/>
        </w:rPr>
        <w:t> </w:t>
      </w:r>
      <w:r>
        <w:rPr>
          <w:color w:val="231F20"/>
          <w:w w:val="95"/>
        </w:rPr>
        <w:t>que</w:t>
      </w:r>
      <w:r>
        <w:rPr>
          <w:color w:val="231F20"/>
          <w:spacing w:val="-37"/>
          <w:w w:val="95"/>
        </w:rPr>
        <w:t> </w:t>
      </w:r>
      <w:r>
        <w:rPr>
          <w:color w:val="231F20"/>
          <w:w w:val="95"/>
        </w:rPr>
        <w:t>enfrentarse</w:t>
      </w:r>
      <w:r>
        <w:rPr>
          <w:color w:val="231F20"/>
          <w:spacing w:val="-37"/>
          <w:w w:val="95"/>
        </w:rPr>
        <w:t> </w:t>
      </w:r>
      <w:r>
        <w:rPr>
          <w:color w:val="231F20"/>
          <w:w w:val="95"/>
        </w:rPr>
        <w:t>a</w:t>
      </w:r>
      <w:r>
        <w:rPr>
          <w:color w:val="231F20"/>
          <w:spacing w:val="-37"/>
          <w:w w:val="95"/>
        </w:rPr>
        <w:t> </w:t>
      </w:r>
      <w:r>
        <w:rPr>
          <w:color w:val="231F20"/>
          <w:w w:val="95"/>
        </w:rPr>
        <w:t>la</w:t>
      </w:r>
      <w:r>
        <w:rPr>
          <w:color w:val="231F20"/>
          <w:spacing w:val="-37"/>
          <w:w w:val="95"/>
        </w:rPr>
        <w:t> </w:t>
      </w:r>
      <w:r>
        <w:rPr>
          <w:color w:val="231F20"/>
          <w:w w:val="95"/>
        </w:rPr>
        <w:t>muerte de</w:t>
      </w:r>
      <w:r>
        <w:rPr>
          <w:color w:val="231F20"/>
          <w:spacing w:val="-38"/>
          <w:w w:val="95"/>
        </w:rPr>
        <w:t> </w:t>
      </w:r>
      <w:r>
        <w:rPr>
          <w:color w:val="231F20"/>
          <w:w w:val="95"/>
        </w:rPr>
        <w:t>su</w:t>
      </w:r>
      <w:r>
        <w:rPr>
          <w:color w:val="231F20"/>
          <w:spacing w:val="-38"/>
          <w:w w:val="95"/>
        </w:rPr>
        <w:t> </w:t>
      </w:r>
      <w:r>
        <w:rPr>
          <w:color w:val="231F20"/>
          <w:w w:val="95"/>
        </w:rPr>
        <w:t>bebé</w:t>
      </w:r>
      <w:r>
        <w:rPr>
          <w:color w:val="231F20"/>
          <w:spacing w:val="-38"/>
          <w:w w:val="95"/>
        </w:rPr>
        <w:t> </w:t>
      </w:r>
      <w:r>
        <w:rPr>
          <w:color w:val="231F20"/>
          <w:w w:val="95"/>
        </w:rPr>
        <w:t>que</w:t>
      </w:r>
      <w:r>
        <w:rPr>
          <w:color w:val="231F20"/>
          <w:spacing w:val="-38"/>
          <w:w w:val="95"/>
        </w:rPr>
        <w:t> </w:t>
      </w:r>
      <w:r>
        <w:rPr>
          <w:color w:val="231F20"/>
          <w:w w:val="95"/>
        </w:rPr>
        <w:t>falleció</w:t>
      </w:r>
      <w:r>
        <w:rPr>
          <w:color w:val="231F20"/>
          <w:spacing w:val="-38"/>
          <w:w w:val="95"/>
        </w:rPr>
        <w:t> </w:t>
      </w:r>
      <w:r>
        <w:rPr>
          <w:color w:val="231F20"/>
          <w:w w:val="95"/>
        </w:rPr>
        <w:t>al</w:t>
      </w:r>
      <w:r>
        <w:rPr>
          <w:color w:val="231F20"/>
          <w:spacing w:val="-38"/>
          <w:w w:val="95"/>
        </w:rPr>
        <w:t> </w:t>
      </w:r>
      <w:r>
        <w:rPr>
          <w:color w:val="231F20"/>
          <w:w w:val="95"/>
        </w:rPr>
        <w:t>poco</w:t>
      </w:r>
      <w:r>
        <w:rPr>
          <w:color w:val="231F20"/>
          <w:spacing w:val="-38"/>
          <w:w w:val="95"/>
        </w:rPr>
        <w:t> </w:t>
      </w:r>
      <w:r>
        <w:rPr>
          <w:color w:val="231F20"/>
          <w:w w:val="95"/>
        </w:rPr>
        <w:t>tiempo</w:t>
      </w:r>
      <w:r>
        <w:rPr>
          <w:color w:val="231F20"/>
          <w:spacing w:val="-38"/>
          <w:w w:val="95"/>
        </w:rPr>
        <w:t> </w:t>
      </w:r>
      <w:r>
        <w:rPr>
          <w:color w:val="231F20"/>
          <w:w w:val="95"/>
        </w:rPr>
        <w:t>de</w:t>
      </w:r>
      <w:r>
        <w:rPr>
          <w:color w:val="231F20"/>
          <w:spacing w:val="-38"/>
          <w:w w:val="95"/>
        </w:rPr>
        <w:t> </w:t>
      </w:r>
      <w:r>
        <w:rPr>
          <w:color w:val="231F20"/>
          <w:w w:val="95"/>
        </w:rPr>
        <w:t>haber</w:t>
      </w:r>
      <w:r>
        <w:rPr>
          <w:color w:val="231F20"/>
          <w:spacing w:val="-38"/>
          <w:w w:val="95"/>
        </w:rPr>
        <w:t> </w:t>
      </w:r>
      <w:r>
        <w:rPr>
          <w:color w:val="231F20"/>
          <w:w w:val="95"/>
        </w:rPr>
        <w:t>nacido.</w:t>
      </w:r>
      <w:r>
        <w:rPr>
          <w:color w:val="231F20"/>
          <w:spacing w:val="-50"/>
          <w:w w:val="95"/>
        </w:rPr>
        <w:t> </w:t>
      </w:r>
      <w:r>
        <w:rPr>
          <w:color w:val="231F20"/>
          <w:w w:val="95"/>
        </w:rPr>
        <w:t>Esta</w:t>
      </w:r>
      <w:r>
        <w:rPr>
          <w:color w:val="231F20"/>
          <w:spacing w:val="-38"/>
          <w:w w:val="95"/>
        </w:rPr>
        <w:t> </w:t>
      </w:r>
      <w:r>
        <w:rPr>
          <w:color w:val="231F20"/>
          <w:w w:val="95"/>
        </w:rPr>
        <w:t>serie</w:t>
      </w:r>
      <w:r>
        <w:rPr>
          <w:color w:val="231F20"/>
          <w:spacing w:val="-38"/>
          <w:w w:val="95"/>
        </w:rPr>
        <w:t> </w:t>
      </w:r>
      <w:r>
        <w:rPr>
          <w:color w:val="231F20"/>
          <w:w w:val="95"/>
        </w:rPr>
        <w:t>de</w:t>
      </w:r>
      <w:r>
        <w:rPr>
          <w:color w:val="231F20"/>
          <w:spacing w:val="-38"/>
          <w:w w:val="95"/>
        </w:rPr>
        <w:t> </w:t>
      </w:r>
      <w:r>
        <w:rPr>
          <w:color w:val="231F20"/>
          <w:w w:val="95"/>
        </w:rPr>
        <w:t>situaciones coinciden</w:t>
      </w:r>
      <w:r>
        <w:rPr>
          <w:color w:val="231F20"/>
          <w:spacing w:val="-20"/>
          <w:w w:val="95"/>
        </w:rPr>
        <w:t> </w:t>
      </w:r>
      <w:r>
        <w:rPr>
          <w:color w:val="231F20"/>
          <w:w w:val="95"/>
        </w:rPr>
        <w:t>con</w:t>
      </w:r>
      <w:r>
        <w:rPr>
          <w:color w:val="231F20"/>
          <w:spacing w:val="-20"/>
          <w:w w:val="95"/>
        </w:rPr>
        <w:t> </w:t>
      </w:r>
      <w:r>
        <w:rPr>
          <w:color w:val="231F20"/>
          <w:w w:val="95"/>
        </w:rPr>
        <w:t>un</w:t>
      </w:r>
      <w:r>
        <w:rPr>
          <w:color w:val="231F20"/>
          <w:spacing w:val="-20"/>
          <w:w w:val="95"/>
        </w:rPr>
        <w:t> </w:t>
      </w:r>
      <w:r>
        <w:rPr>
          <w:color w:val="231F20"/>
          <w:w w:val="95"/>
        </w:rPr>
        <w:t>suceso</w:t>
      </w:r>
      <w:r>
        <w:rPr>
          <w:color w:val="231F20"/>
          <w:spacing w:val="-20"/>
          <w:w w:val="95"/>
        </w:rPr>
        <w:t> </w:t>
      </w:r>
      <w:r>
        <w:rPr>
          <w:color w:val="231F20"/>
          <w:w w:val="95"/>
        </w:rPr>
        <w:t>importante</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vida</w:t>
      </w:r>
      <w:r>
        <w:rPr>
          <w:color w:val="231F20"/>
          <w:spacing w:val="-20"/>
          <w:w w:val="95"/>
        </w:rPr>
        <w:t> </w:t>
      </w:r>
      <w:r>
        <w:rPr>
          <w:color w:val="231F20"/>
          <w:w w:val="95"/>
        </w:rPr>
        <w:t>de</w:t>
      </w:r>
      <w:r>
        <w:rPr>
          <w:color w:val="231F20"/>
          <w:spacing w:val="-20"/>
          <w:w w:val="95"/>
        </w:rPr>
        <w:t> </w:t>
      </w:r>
      <w:r>
        <w:rPr>
          <w:color w:val="231F20"/>
          <w:w w:val="95"/>
        </w:rPr>
        <w:t>su</w:t>
      </w:r>
      <w:r>
        <w:rPr>
          <w:color w:val="231F20"/>
          <w:spacing w:val="-20"/>
          <w:w w:val="95"/>
        </w:rPr>
        <w:t> </w:t>
      </w:r>
      <w:r>
        <w:rPr>
          <w:color w:val="231F20"/>
          <w:w w:val="95"/>
        </w:rPr>
        <w:t>madre</w:t>
      </w:r>
      <w:r>
        <w:rPr>
          <w:color w:val="231F20"/>
          <w:spacing w:val="-20"/>
          <w:w w:val="95"/>
        </w:rPr>
        <w:t> </w:t>
      </w:r>
      <w:r>
        <w:rPr>
          <w:color w:val="231F20"/>
          <w:w w:val="95"/>
        </w:rPr>
        <w:t>que</w:t>
      </w:r>
      <w:r>
        <w:rPr>
          <w:color w:val="231F20"/>
          <w:spacing w:val="-20"/>
          <w:w w:val="95"/>
        </w:rPr>
        <w:t> </w:t>
      </w:r>
      <w:r>
        <w:rPr>
          <w:color w:val="231F20"/>
          <w:w w:val="95"/>
        </w:rPr>
        <w:t>mantenía</w:t>
      </w:r>
      <w:r>
        <w:rPr>
          <w:color w:val="231F20"/>
          <w:spacing w:val="-20"/>
          <w:w w:val="95"/>
        </w:rPr>
        <w:t> </w:t>
      </w:r>
      <w:r>
        <w:rPr>
          <w:color w:val="231F20"/>
          <w:w w:val="95"/>
        </w:rPr>
        <w:t>en</w:t>
      </w:r>
      <w:r>
        <w:rPr>
          <w:color w:val="231F20"/>
          <w:spacing w:val="-20"/>
          <w:w w:val="95"/>
        </w:rPr>
        <w:t> </w:t>
      </w:r>
      <w:r>
        <w:rPr>
          <w:color w:val="231F20"/>
          <w:w w:val="95"/>
        </w:rPr>
        <w:t>el </w:t>
      </w:r>
      <w:r>
        <w:rPr>
          <w:color w:val="231F20"/>
        </w:rPr>
        <w:t>más</w:t>
      </w:r>
      <w:r>
        <w:rPr>
          <w:color w:val="231F20"/>
          <w:spacing w:val="-38"/>
        </w:rPr>
        <w:t> </w:t>
      </w:r>
      <w:r>
        <w:rPr>
          <w:color w:val="231F20"/>
        </w:rPr>
        <w:t>profundo</w:t>
      </w:r>
      <w:r>
        <w:rPr>
          <w:color w:val="231F20"/>
          <w:spacing w:val="-38"/>
        </w:rPr>
        <w:t> </w:t>
      </w:r>
      <w:r>
        <w:rPr>
          <w:color w:val="231F20"/>
        </w:rPr>
        <w:t>secreto</w:t>
      </w:r>
      <w:r>
        <w:rPr>
          <w:color w:val="231F20"/>
          <w:spacing w:val="-38"/>
        </w:rPr>
        <w:t> </w:t>
      </w:r>
      <w:r>
        <w:rPr>
          <w:color w:val="231F20"/>
        </w:rPr>
        <w:t>y</w:t>
      </w:r>
      <w:r>
        <w:rPr>
          <w:color w:val="231F20"/>
          <w:spacing w:val="-38"/>
        </w:rPr>
        <w:t> </w:t>
      </w:r>
      <w:r>
        <w:rPr>
          <w:color w:val="231F20"/>
        </w:rPr>
        <w:t>que</w:t>
      </w:r>
      <w:r>
        <w:rPr>
          <w:color w:val="231F20"/>
          <w:spacing w:val="-38"/>
        </w:rPr>
        <w:t> </w:t>
      </w:r>
      <w:r>
        <w:rPr>
          <w:color w:val="231F20"/>
        </w:rPr>
        <w:t>Ie</w:t>
      </w:r>
      <w:r>
        <w:rPr>
          <w:color w:val="231F20"/>
          <w:spacing w:val="-38"/>
        </w:rPr>
        <w:t> </w:t>
      </w:r>
      <w:r>
        <w:rPr>
          <w:color w:val="231F20"/>
        </w:rPr>
        <w:t>sucedió</w:t>
      </w:r>
      <w:r>
        <w:rPr>
          <w:color w:val="231F20"/>
          <w:spacing w:val="-38"/>
        </w:rPr>
        <w:t> </w:t>
      </w:r>
      <w:r>
        <w:rPr>
          <w:color w:val="231F20"/>
        </w:rPr>
        <w:t>justamente</w:t>
      </w:r>
      <w:r>
        <w:rPr>
          <w:color w:val="231F20"/>
          <w:spacing w:val="-38"/>
        </w:rPr>
        <w:t> </w:t>
      </w:r>
      <w:r>
        <w:rPr>
          <w:color w:val="231F20"/>
        </w:rPr>
        <w:t>a</w:t>
      </w:r>
      <w:r>
        <w:rPr>
          <w:color w:val="231F20"/>
          <w:spacing w:val="-38"/>
        </w:rPr>
        <w:t> </w:t>
      </w:r>
      <w:r>
        <w:rPr>
          <w:color w:val="231F20"/>
        </w:rPr>
        <w:t>Ia</w:t>
      </w:r>
      <w:r>
        <w:rPr>
          <w:color w:val="231F20"/>
          <w:spacing w:val="-38"/>
        </w:rPr>
        <w:t> </w:t>
      </w:r>
      <w:r>
        <w:rPr>
          <w:color w:val="231F20"/>
        </w:rPr>
        <w:t>edad</w:t>
      </w:r>
      <w:r>
        <w:rPr>
          <w:color w:val="231F20"/>
          <w:spacing w:val="-38"/>
        </w:rPr>
        <w:t> </w:t>
      </w:r>
      <w:r>
        <w:rPr>
          <w:color w:val="231F20"/>
        </w:rPr>
        <w:t>de</w:t>
      </w:r>
      <w:r>
        <w:rPr>
          <w:color w:val="231F20"/>
          <w:spacing w:val="-38"/>
        </w:rPr>
        <w:t> </w:t>
      </w:r>
      <w:r>
        <w:rPr>
          <w:color w:val="231F20"/>
        </w:rPr>
        <w:t>I5</w:t>
      </w:r>
      <w:r>
        <w:rPr>
          <w:color w:val="231F20"/>
          <w:spacing w:val="-38"/>
        </w:rPr>
        <w:t> </w:t>
      </w:r>
      <w:r>
        <w:rPr>
          <w:color w:val="231F20"/>
        </w:rPr>
        <w:t>años.</w:t>
      </w:r>
      <w:r>
        <w:rPr>
          <w:color w:val="231F20"/>
          <w:spacing w:val="-49"/>
        </w:rPr>
        <w:t> </w:t>
      </w:r>
      <w:r>
        <w:rPr>
          <w:color w:val="231F20"/>
        </w:rPr>
        <w:t>Estas </w:t>
      </w:r>
      <w:r>
        <w:rPr>
          <w:color w:val="231F20"/>
          <w:w w:val="95"/>
        </w:rPr>
        <w:t>características forman el llamado síndrome de aniversario provocado por un fantasma</w:t>
      </w:r>
      <w:r>
        <w:rPr>
          <w:color w:val="231F20"/>
          <w:spacing w:val="-30"/>
          <w:w w:val="95"/>
        </w:rPr>
        <w:t> </w:t>
      </w:r>
      <w:r>
        <w:rPr>
          <w:color w:val="231F20"/>
          <w:w w:val="95"/>
        </w:rPr>
        <w:t>(Shützenberger,</w:t>
      </w:r>
      <w:r>
        <w:rPr>
          <w:color w:val="231F20"/>
          <w:spacing w:val="-42"/>
          <w:w w:val="95"/>
        </w:rPr>
        <w:t> </w:t>
      </w:r>
      <w:r>
        <w:rPr>
          <w:color w:val="231F20"/>
          <w:w w:val="95"/>
        </w:rPr>
        <w:t>2002);</w:t>
      </w:r>
      <w:r>
        <w:rPr>
          <w:color w:val="231F20"/>
          <w:spacing w:val="-42"/>
          <w:w w:val="95"/>
        </w:rPr>
        <w:t> </w:t>
      </w:r>
      <w:r>
        <w:rPr>
          <w:color w:val="231F20"/>
          <w:w w:val="95"/>
        </w:rPr>
        <w:t>que</w:t>
      </w:r>
      <w:r>
        <w:rPr>
          <w:color w:val="231F20"/>
          <w:spacing w:val="-30"/>
          <w:w w:val="95"/>
        </w:rPr>
        <w:t> </w:t>
      </w:r>
      <w:r>
        <w:rPr>
          <w:color w:val="231F20"/>
          <w:w w:val="95"/>
        </w:rPr>
        <w:t>más</w:t>
      </w:r>
      <w:r>
        <w:rPr>
          <w:color w:val="231F20"/>
          <w:spacing w:val="-30"/>
          <w:w w:val="95"/>
        </w:rPr>
        <w:t> </w:t>
      </w:r>
      <w:r>
        <w:rPr>
          <w:color w:val="231F20"/>
          <w:w w:val="95"/>
        </w:rPr>
        <w:t>adeIante</w:t>
      </w:r>
      <w:r>
        <w:rPr>
          <w:color w:val="231F20"/>
          <w:spacing w:val="-30"/>
          <w:w w:val="95"/>
        </w:rPr>
        <w:t> </w:t>
      </w:r>
      <w:r>
        <w:rPr>
          <w:color w:val="231F20"/>
          <w:w w:val="95"/>
        </w:rPr>
        <w:t>será</w:t>
      </w:r>
      <w:r>
        <w:rPr>
          <w:color w:val="231F20"/>
          <w:spacing w:val="-30"/>
          <w:w w:val="95"/>
        </w:rPr>
        <w:t> </w:t>
      </w:r>
      <w:r>
        <w:rPr>
          <w:color w:val="231F20"/>
          <w:w w:val="95"/>
        </w:rPr>
        <w:t>retomado</w:t>
      </w:r>
      <w:r>
        <w:rPr>
          <w:color w:val="231F20"/>
          <w:spacing w:val="-30"/>
          <w:w w:val="95"/>
        </w:rPr>
        <w:t> </w:t>
      </w:r>
      <w:r>
        <w:rPr>
          <w:color w:val="231F20"/>
          <w:w w:val="95"/>
        </w:rPr>
        <w:t>para</w:t>
      </w:r>
      <w:r>
        <w:rPr>
          <w:color w:val="231F20"/>
          <w:spacing w:val="-30"/>
          <w:w w:val="95"/>
        </w:rPr>
        <w:t> </w:t>
      </w:r>
      <w:r>
        <w:rPr>
          <w:color w:val="231F20"/>
          <w:w w:val="95"/>
        </w:rPr>
        <w:t>que</w:t>
      </w:r>
      <w:r>
        <w:rPr>
          <w:color w:val="231F20"/>
          <w:spacing w:val="-30"/>
          <w:w w:val="95"/>
        </w:rPr>
        <w:t> </w:t>
      </w:r>
      <w:r>
        <w:rPr>
          <w:color w:val="231F20"/>
          <w:w w:val="95"/>
        </w:rPr>
        <w:t>sea </w:t>
      </w:r>
      <w:r>
        <w:rPr>
          <w:color w:val="231F20"/>
          <w:w w:val="90"/>
        </w:rPr>
        <w:t>posible</w:t>
      </w:r>
      <w:r>
        <w:rPr>
          <w:color w:val="231F20"/>
          <w:spacing w:val="-22"/>
          <w:w w:val="90"/>
        </w:rPr>
        <w:t> </w:t>
      </w:r>
      <w:r>
        <w:rPr>
          <w:color w:val="231F20"/>
          <w:w w:val="90"/>
        </w:rPr>
        <w:t>explicarlo</w:t>
      </w:r>
      <w:r>
        <w:rPr>
          <w:color w:val="231F20"/>
          <w:spacing w:val="-22"/>
          <w:w w:val="90"/>
        </w:rPr>
        <w:t> </w:t>
      </w:r>
      <w:r>
        <w:rPr>
          <w:color w:val="231F20"/>
          <w:w w:val="90"/>
        </w:rPr>
        <w:t>de</w:t>
      </w:r>
      <w:r>
        <w:rPr>
          <w:color w:val="231F20"/>
          <w:spacing w:val="-22"/>
          <w:w w:val="90"/>
        </w:rPr>
        <w:t> </w:t>
      </w:r>
      <w:r>
        <w:rPr>
          <w:color w:val="231F20"/>
          <w:w w:val="90"/>
        </w:rPr>
        <w:t>manera</w:t>
      </w:r>
      <w:r>
        <w:rPr>
          <w:color w:val="231F20"/>
          <w:spacing w:val="-22"/>
          <w:w w:val="90"/>
        </w:rPr>
        <w:t> </w:t>
      </w:r>
      <w:r>
        <w:rPr>
          <w:color w:val="231F20"/>
          <w:w w:val="90"/>
        </w:rPr>
        <w:t>integral.</w:t>
      </w:r>
    </w:p>
    <w:p>
      <w:pPr>
        <w:pStyle w:val="BodyText"/>
        <w:spacing w:line="309" w:lineRule="auto" w:before="200"/>
        <w:ind w:left="120" w:right="132" w:firstLine="820"/>
        <w:jc w:val="both"/>
      </w:pPr>
      <w:r>
        <w:rPr>
          <w:color w:val="231F20"/>
          <w:w w:val="95"/>
        </w:rPr>
        <w:t>Después</w:t>
      </w:r>
      <w:r>
        <w:rPr>
          <w:color w:val="231F20"/>
          <w:spacing w:val="-33"/>
          <w:w w:val="95"/>
        </w:rPr>
        <w:t> </w:t>
      </w:r>
      <w:r>
        <w:rPr>
          <w:color w:val="231F20"/>
          <w:w w:val="95"/>
        </w:rPr>
        <w:t>de</w:t>
      </w:r>
      <w:r>
        <w:rPr>
          <w:color w:val="231F20"/>
          <w:spacing w:val="-33"/>
          <w:w w:val="95"/>
        </w:rPr>
        <w:t> </w:t>
      </w:r>
      <w:r>
        <w:rPr>
          <w:color w:val="231F20"/>
          <w:w w:val="95"/>
        </w:rPr>
        <w:t>que</w:t>
      </w:r>
      <w:r>
        <w:rPr>
          <w:color w:val="231F20"/>
          <w:spacing w:val="-33"/>
          <w:w w:val="95"/>
        </w:rPr>
        <w:t> </w:t>
      </w:r>
      <w:r>
        <w:rPr>
          <w:color w:val="231F20"/>
          <w:w w:val="95"/>
        </w:rPr>
        <w:t>Jennifer</w:t>
      </w:r>
      <w:r>
        <w:rPr>
          <w:color w:val="231F20"/>
          <w:spacing w:val="-33"/>
          <w:w w:val="95"/>
        </w:rPr>
        <w:t> </w:t>
      </w:r>
      <w:r>
        <w:rPr>
          <w:color w:val="231F20"/>
          <w:w w:val="95"/>
        </w:rPr>
        <w:t>pierde</w:t>
      </w:r>
      <w:r>
        <w:rPr>
          <w:color w:val="231F20"/>
          <w:spacing w:val="-33"/>
          <w:w w:val="95"/>
        </w:rPr>
        <w:t> </w:t>
      </w:r>
      <w:r>
        <w:rPr>
          <w:color w:val="231F20"/>
          <w:w w:val="95"/>
        </w:rPr>
        <w:t>a</w:t>
      </w:r>
      <w:r>
        <w:rPr>
          <w:color w:val="231F20"/>
          <w:spacing w:val="-33"/>
          <w:w w:val="95"/>
        </w:rPr>
        <w:t> </w:t>
      </w:r>
      <w:r>
        <w:rPr>
          <w:color w:val="231F20"/>
          <w:w w:val="95"/>
        </w:rPr>
        <w:t>su</w:t>
      </w:r>
      <w:r>
        <w:rPr>
          <w:color w:val="231F20"/>
          <w:spacing w:val="-33"/>
          <w:w w:val="95"/>
        </w:rPr>
        <w:t> </w:t>
      </w:r>
      <w:r>
        <w:rPr>
          <w:color w:val="231F20"/>
          <w:w w:val="95"/>
        </w:rPr>
        <w:t>bebé</w:t>
      </w:r>
      <w:r>
        <w:rPr>
          <w:color w:val="231F20"/>
          <w:spacing w:val="-33"/>
          <w:w w:val="95"/>
        </w:rPr>
        <w:t> </w:t>
      </w:r>
      <w:r>
        <w:rPr>
          <w:color w:val="231F20"/>
          <w:w w:val="95"/>
        </w:rPr>
        <w:t>continúa</w:t>
      </w:r>
      <w:r>
        <w:rPr>
          <w:color w:val="231F20"/>
          <w:spacing w:val="-33"/>
          <w:w w:val="95"/>
        </w:rPr>
        <w:t> </w:t>
      </w:r>
      <w:r>
        <w:rPr>
          <w:color w:val="231F20"/>
          <w:w w:val="95"/>
        </w:rPr>
        <w:t>viviendo</w:t>
      </w:r>
      <w:r>
        <w:rPr>
          <w:color w:val="231F20"/>
          <w:spacing w:val="-33"/>
          <w:w w:val="95"/>
        </w:rPr>
        <w:t> </w:t>
      </w:r>
      <w:r>
        <w:rPr>
          <w:color w:val="231F20"/>
          <w:w w:val="95"/>
        </w:rPr>
        <w:t>con</w:t>
      </w:r>
      <w:r>
        <w:rPr>
          <w:color w:val="231F20"/>
          <w:spacing w:val="-47"/>
          <w:w w:val="95"/>
        </w:rPr>
        <w:t> </w:t>
      </w:r>
      <w:r>
        <w:rPr>
          <w:color w:val="231F20"/>
          <w:w w:val="95"/>
        </w:rPr>
        <w:t>AIberto, se</w:t>
      </w:r>
      <w:r>
        <w:rPr>
          <w:color w:val="231F20"/>
          <w:spacing w:val="-20"/>
          <w:w w:val="95"/>
        </w:rPr>
        <w:t> </w:t>
      </w:r>
      <w:r>
        <w:rPr>
          <w:color w:val="231F20"/>
          <w:w w:val="95"/>
        </w:rPr>
        <w:t>embaraza</w:t>
      </w:r>
      <w:r>
        <w:rPr>
          <w:color w:val="231F20"/>
          <w:spacing w:val="-20"/>
          <w:w w:val="95"/>
        </w:rPr>
        <w:t> </w:t>
      </w:r>
      <w:r>
        <w:rPr>
          <w:color w:val="231F20"/>
          <w:w w:val="95"/>
        </w:rPr>
        <w:t>nuevamente</w:t>
      </w:r>
      <w:r>
        <w:rPr>
          <w:color w:val="231F20"/>
          <w:spacing w:val="-20"/>
          <w:w w:val="95"/>
        </w:rPr>
        <w:t> </w:t>
      </w:r>
      <w:r>
        <w:rPr>
          <w:color w:val="231F20"/>
          <w:w w:val="95"/>
        </w:rPr>
        <w:t>y</w:t>
      </w:r>
      <w:r>
        <w:rPr>
          <w:color w:val="231F20"/>
          <w:spacing w:val="-20"/>
          <w:w w:val="95"/>
        </w:rPr>
        <w:t> </w:t>
      </w:r>
      <w:r>
        <w:rPr>
          <w:color w:val="231F20"/>
          <w:w w:val="95"/>
        </w:rPr>
        <w:t>tiene</w:t>
      </w:r>
      <w:r>
        <w:rPr>
          <w:color w:val="231F20"/>
          <w:spacing w:val="-20"/>
          <w:w w:val="95"/>
        </w:rPr>
        <w:t> </w:t>
      </w:r>
      <w:r>
        <w:rPr>
          <w:color w:val="231F20"/>
          <w:w w:val="95"/>
        </w:rPr>
        <w:t>a</w:t>
      </w:r>
      <w:r>
        <w:rPr>
          <w:color w:val="231F20"/>
          <w:spacing w:val="-20"/>
          <w:w w:val="95"/>
        </w:rPr>
        <w:t> </w:t>
      </w:r>
      <w:r>
        <w:rPr>
          <w:color w:val="231F20"/>
          <w:w w:val="95"/>
        </w:rPr>
        <w:t>Said,</w:t>
      </w:r>
      <w:r>
        <w:rPr>
          <w:color w:val="231F20"/>
          <w:spacing w:val="-34"/>
          <w:w w:val="95"/>
        </w:rPr>
        <w:t> </w:t>
      </w:r>
      <w:r>
        <w:rPr>
          <w:color w:val="231F20"/>
          <w:w w:val="95"/>
        </w:rPr>
        <w:t>aIgún</w:t>
      </w:r>
      <w:r>
        <w:rPr>
          <w:color w:val="231F20"/>
          <w:spacing w:val="-20"/>
          <w:w w:val="95"/>
        </w:rPr>
        <w:t> </w:t>
      </w:r>
      <w:r>
        <w:rPr>
          <w:color w:val="231F20"/>
          <w:w w:val="95"/>
        </w:rPr>
        <w:t>tiempo</w:t>
      </w:r>
      <w:r>
        <w:rPr>
          <w:color w:val="231F20"/>
          <w:spacing w:val="-20"/>
          <w:w w:val="95"/>
        </w:rPr>
        <w:t> </w:t>
      </w:r>
      <w:r>
        <w:rPr>
          <w:color w:val="231F20"/>
          <w:w w:val="95"/>
        </w:rPr>
        <w:t>después</w:t>
      </w:r>
      <w:r>
        <w:rPr>
          <w:color w:val="231F20"/>
          <w:spacing w:val="-20"/>
          <w:w w:val="95"/>
        </w:rPr>
        <w:t> </w:t>
      </w:r>
      <w:r>
        <w:rPr>
          <w:color w:val="231F20"/>
          <w:w w:val="95"/>
        </w:rPr>
        <w:t>se</w:t>
      </w:r>
      <w:r>
        <w:rPr>
          <w:color w:val="231F20"/>
          <w:spacing w:val="-20"/>
          <w:w w:val="95"/>
        </w:rPr>
        <w:t> </w:t>
      </w:r>
      <w:r>
        <w:rPr>
          <w:color w:val="231F20"/>
          <w:w w:val="95"/>
        </w:rPr>
        <w:t>embaraza</w:t>
      </w:r>
      <w:r>
        <w:rPr>
          <w:color w:val="231F20"/>
          <w:spacing w:val="-20"/>
          <w:w w:val="95"/>
        </w:rPr>
        <w:t> </w:t>
      </w:r>
      <w:r>
        <w:rPr>
          <w:color w:val="231F20"/>
          <w:w w:val="95"/>
        </w:rPr>
        <w:t>de AIexandra</w:t>
      </w:r>
      <w:r>
        <w:rPr>
          <w:color w:val="231F20"/>
          <w:spacing w:val="-20"/>
          <w:w w:val="95"/>
        </w:rPr>
        <w:t> </w:t>
      </w:r>
      <w:r>
        <w:rPr>
          <w:color w:val="231F20"/>
          <w:w w:val="95"/>
        </w:rPr>
        <w:t>y</w:t>
      </w:r>
      <w:r>
        <w:rPr>
          <w:color w:val="231F20"/>
          <w:spacing w:val="-20"/>
          <w:w w:val="95"/>
        </w:rPr>
        <w:t> </w:t>
      </w:r>
      <w:r>
        <w:rPr>
          <w:color w:val="231F20"/>
          <w:w w:val="95"/>
        </w:rPr>
        <w:t>decide</w:t>
      </w:r>
      <w:r>
        <w:rPr>
          <w:color w:val="231F20"/>
          <w:spacing w:val="-20"/>
          <w:w w:val="95"/>
        </w:rPr>
        <w:t> </w:t>
      </w:r>
      <w:r>
        <w:rPr>
          <w:color w:val="231F20"/>
          <w:w w:val="95"/>
        </w:rPr>
        <w:t>terminar</w:t>
      </w:r>
      <w:r>
        <w:rPr>
          <w:color w:val="231F20"/>
          <w:spacing w:val="-20"/>
          <w:w w:val="95"/>
        </w:rPr>
        <w:t> </w:t>
      </w:r>
      <w:r>
        <w:rPr>
          <w:color w:val="231F20"/>
          <w:w w:val="95"/>
        </w:rPr>
        <w:t>definitivamente</w:t>
      </w:r>
      <w:r>
        <w:rPr>
          <w:color w:val="231F20"/>
          <w:spacing w:val="-20"/>
          <w:w w:val="95"/>
        </w:rPr>
        <w:t> </w:t>
      </w:r>
      <w:r>
        <w:rPr>
          <w:color w:val="231F20"/>
          <w:w w:val="95"/>
        </w:rPr>
        <w:t>Ia</w:t>
      </w:r>
      <w:r>
        <w:rPr>
          <w:color w:val="231F20"/>
          <w:spacing w:val="-20"/>
          <w:w w:val="95"/>
        </w:rPr>
        <w:t> </w:t>
      </w:r>
      <w:r>
        <w:rPr>
          <w:color w:val="231F20"/>
          <w:w w:val="95"/>
        </w:rPr>
        <w:t>reIación</w:t>
      </w:r>
      <w:r>
        <w:rPr>
          <w:color w:val="231F20"/>
          <w:spacing w:val="-20"/>
          <w:w w:val="95"/>
        </w:rPr>
        <w:t> </w:t>
      </w:r>
      <w:r>
        <w:rPr>
          <w:color w:val="231F20"/>
          <w:w w:val="95"/>
        </w:rPr>
        <w:t>con</w:t>
      </w:r>
      <w:r>
        <w:rPr>
          <w:color w:val="231F20"/>
          <w:spacing w:val="-33"/>
          <w:w w:val="95"/>
        </w:rPr>
        <w:t> </w:t>
      </w:r>
      <w:r>
        <w:rPr>
          <w:color w:val="231F20"/>
          <w:w w:val="95"/>
        </w:rPr>
        <w:t>AIberto,</w:t>
      </w:r>
      <w:r>
        <w:rPr>
          <w:color w:val="231F20"/>
          <w:spacing w:val="-33"/>
          <w:w w:val="95"/>
        </w:rPr>
        <w:t> </w:t>
      </w:r>
      <w:r>
        <w:rPr>
          <w:color w:val="231F20"/>
          <w:w w:val="95"/>
        </w:rPr>
        <w:t>aIegando </w:t>
      </w:r>
      <w:r>
        <w:rPr>
          <w:color w:val="231F20"/>
          <w:w w:val="85"/>
        </w:rPr>
        <w:t>diferencias</w:t>
      </w:r>
      <w:r>
        <w:rPr>
          <w:color w:val="231F20"/>
          <w:spacing w:val="50"/>
          <w:w w:val="85"/>
        </w:rPr>
        <w:t> </w:t>
      </w:r>
      <w:r>
        <w:rPr>
          <w:color w:val="231F20"/>
          <w:w w:val="85"/>
        </w:rPr>
        <w:t>irreconciliables.</w:t>
      </w:r>
    </w:p>
    <w:p>
      <w:pPr>
        <w:pStyle w:val="BodyText"/>
        <w:spacing w:line="309" w:lineRule="auto" w:before="200"/>
        <w:ind w:left="120" w:right="157" w:firstLine="820"/>
        <w:jc w:val="both"/>
      </w:pPr>
      <w:r>
        <w:rPr>
          <w:color w:val="231F20"/>
          <w:w w:val="95"/>
        </w:rPr>
        <w:t>Entonces</w:t>
      </w:r>
      <w:r>
        <w:rPr>
          <w:color w:val="231F20"/>
          <w:spacing w:val="-39"/>
          <w:w w:val="95"/>
        </w:rPr>
        <w:t> </w:t>
      </w:r>
      <w:r>
        <w:rPr>
          <w:color w:val="231F20"/>
          <w:w w:val="95"/>
        </w:rPr>
        <w:t>sus</w:t>
      </w:r>
      <w:r>
        <w:rPr>
          <w:color w:val="231F20"/>
          <w:spacing w:val="-39"/>
          <w:w w:val="95"/>
        </w:rPr>
        <w:t> </w:t>
      </w:r>
      <w:r>
        <w:rPr>
          <w:color w:val="231F20"/>
          <w:w w:val="95"/>
        </w:rPr>
        <w:t>padres</w:t>
      </w:r>
      <w:r>
        <w:rPr>
          <w:color w:val="231F20"/>
          <w:spacing w:val="-39"/>
          <w:w w:val="95"/>
        </w:rPr>
        <w:t> </w:t>
      </w:r>
      <w:r>
        <w:rPr>
          <w:color w:val="231F20"/>
          <w:w w:val="95"/>
        </w:rPr>
        <w:t>deciden</w:t>
      </w:r>
      <w:r>
        <w:rPr>
          <w:color w:val="231F20"/>
          <w:spacing w:val="-39"/>
          <w:w w:val="95"/>
        </w:rPr>
        <w:t> </w:t>
      </w:r>
      <w:r>
        <w:rPr>
          <w:color w:val="231F20"/>
          <w:w w:val="95"/>
        </w:rPr>
        <w:t>apoyarla</w:t>
      </w:r>
      <w:r>
        <w:rPr>
          <w:color w:val="231F20"/>
          <w:spacing w:val="-39"/>
          <w:w w:val="95"/>
        </w:rPr>
        <w:t> </w:t>
      </w:r>
      <w:r>
        <w:rPr>
          <w:color w:val="231F20"/>
          <w:w w:val="95"/>
        </w:rPr>
        <w:t>para</w:t>
      </w:r>
      <w:r>
        <w:rPr>
          <w:color w:val="231F20"/>
          <w:spacing w:val="-39"/>
          <w:w w:val="95"/>
        </w:rPr>
        <w:t> </w:t>
      </w:r>
      <w:r>
        <w:rPr>
          <w:color w:val="231F20"/>
          <w:w w:val="95"/>
        </w:rPr>
        <w:t>que</w:t>
      </w:r>
      <w:r>
        <w:rPr>
          <w:color w:val="231F20"/>
          <w:spacing w:val="-39"/>
          <w:w w:val="95"/>
        </w:rPr>
        <w:t> </w:t>
      </w:r>
      <w:r>
        <w:rPr>
          <w:color w:val="231F20"/>
          <w:spacing w:val="-3"/>
          <w:w w:val="95"/>
        </w:rPr>
        <w:t>vaya</w:t>
      </w:r>
      <w:r>
        <w:rPr>
          <w:color w:val="231F20"/>
          <w:spacing w:val="-39"/>
          <w:w w:val="95"/>
        </w:rPr>
        <w:t> </w:t>
      </w:r>
      <w:r>
        <w:rPr>
          <w:color w:val="231F20"/>
          <w:w w:val="95"/>
        </w:rPr>
        <w:t>a</w:t>
      </w:r>
      <w:r>
        <w:rPr>
          <w:color w:val="231F20"/>
          <w:spacing w:val="-39"/>
          <w:w w:val="95"/>
        </w:rPr>
        <w:t> </w:t>
      </w:r>
      <w:r>
        <w:rPr>
          <w:color w:val="231F20"/>
          <w:w w:val="95"/>
        </w:rPr>
        <w:t>la</w:t>
      </w:r>
      <w:r>
        <w:rPr>
          <w:color w:val="231F20"/>
          <w:spacing w:val="-39"/>
          <w:w w:val="95"/>
        </w:rPr>
        <w:t> </w:t>
      </w:r>
      <w:r>
        <w:rPr>
          <w:color w:val="231F20"/>
          <w:w w:val="95"/>
        </w:rPr>
        <w:t>universidad</w:t>
      </w:r>
      <w:r>
        <w:rPr>
          <w:color w:val="231F20"/>
          <w:spacing w:val="-39"/>
          <w:w w:val="95"/>
        </w:rPr>
        <w:t> </w:t>
      </w:r>
      <w:r>
        <w:rPr>
          <w:color w:val="231F20"/>
          <w:w w:val="95"/>
        </w:rPr>
        <w:t>y</w:t>
      </w:r>
      <w:r>
        <w:rPr>
          <w:color w:val="231F20"/>
          <w:spacing w:val="-39"/>
          <w:w w:val="95"/>
        </w:rPr>
        <w:t> </w:t>
      </w:r>
      <w:r>
        <w:rPr>
          <w:color w:val="231F20"/>
          <w:w w:val="95"/>
        </w:rPr>
        <w:t>en el</w:t>
      </w:r>
      <w:r>
        <w:rPr>
          <w:color w:val="231F20"/>
          <w:spacing w:val="-39"/>
          <w:w w:val="95"/>
        </w:rPr>
        <w:t> </w:t>
      </w:r>
      <w:r>
        <w:rPr>
          <w:color w:val="231F20"/>
          <w:w w:val="95"/>
        </w:rPr>
        <w:t>cuidado</w:t>
      </w:r>
      <w:r>
        <w:rPr>
          <w:color w:val="231F20"/>
          <w:spacing w:val="-39"/>
          <w:w w:val="95"/>
        </w:rPr>
        <w:t> </w:t>
      </w:r>
      <w:r>
        <w:rPr>
          <w:color w:val="231F20"/>
          <w:w w:val="95"/>
        </w:rPr>
        <w:t>de</w:t>
      </w:r>
      <w:r>
        <w:rPr>
          <w:color w:val="231F20"/>
          <w:spacing w:val="-39"/>
          <w:w w:val="95"/>
        </w:rPr>
        <w:t> </w:t>
      </w:r>
      <w:r>
        <w:rPr>
          <w:color w:val="231F20"/>
          <w:w w:val="95"/>
        </w:rPr>
        <w:t>los</w:t>
      </w:r>
      <w:r>
        <w:rPr>
          <w:color w:val="231F20"/>
          <w:spacing w:val="-39"/>
          <w:w w:val="95"/>
        </w:rPr>
        <w:t> </w:t>
      </w:r>
      <w:r>
        <w:rPr>
          <w:color w:val="231F20"/>
          <w:w w:val="95"/>
        </w:rPr>
        <w:t>niños,</w:t>
      </w:r>
      <w:r>
        <w:rPr>
          <w:color w:val="231F20"/>
          <w:spacing w:val="-52"/>
          <w:w w:val="95"/>
        </w:rPr>
        <w:t> </w:t>
      </w:r>
      <w:r>
        <w:rPr>
          <w:color w:val="231F20"/>
          <w:w w:val="95"/>
        </w:rPr>
        <w:t>por</w:t>
      </w:r>
      <w:r>
        <w:rPr>
          <w:color w:val="231F20"/>
          <w:spacing w:val="-39"/>
          <w:w w:val="95"/>
        </w:rPr>
        <w:t> </w:t>
      </w:r>
      <w:r>
        <w:rPr>
          <w:color w:val="231F20"/>
          <w:w w:val="95"/>
        </w:rPr>
        <w:t>lo</w:t>
      </w:r>
      <w:r>
        <w:rPr>
          <w:color w:val="231F20"/>
          <w:spacing w:val="-39"/>
          <w:w w:val="95"/>
        </w:rPr>
        <w:t> </w:t>
      </w:r>
      <w:r>
        <w:rPr>
          <w:color w:val="231F20"/>
          <w:w w:val="95"/>
        </w:rPr>
        <w:t>que</w:t>
      </w:r>
      <w:r>
        <w:rPr>
          <w:color w:val="231F20"/>
          <w:spacing w:val="-39"/>
          <w:w w:val="95"/>
        </w:rPr>
        <w:t> </w:t>
      </w:r>
      <w:r>
        <w:rPr>
          <w:color w:val="231F20"/>
          <w:w w:val="95"/>
        </w:rPr>
        <w:t>ella</w:t>
      </w:r>
      <w:r>
        <w:rPr>
          <w:color w:val="231F20"/>
          <w:spacing w:val="-39"/>
          <w:w w:val="95"/>
        </w:rPr>
        <w:t> </w:t>
      </w:r>
      <w:r>
        <w:rPr>
          <w:color w:val="231F20"/>
          <w:w w:val="95"/>
        </w:rPr>
        <w:t>se</w:t>
      </w:r>
      <w:r>
        <w:rPr>
          <w:color w:val="231F20"/>
          <w:spacing w:val="-39"/>
          <w:w w:val="95"/>
        </w:rPr>
        <w:t> </w:t>
      </w:r>
      <w:r>
        <w:rPr>
          <w:color w:val="231F20"/>
          <w:w w:val="95"/>
        </w:rPr>
        <w:t>muda</w:t>
      </w:r>
      <w:r>
        <w:rPr>
          <w:color w:val="231F20"/>
          <w:spacing w:val="-39"/>
          <w:w w:val="95"/>
        </w:rPr>
        <w:t> </w:t>
      </w:r>
      <w:r>
        <w:rPr>
          <w:color w:val="231F20"/>
          <w:w w:val="95"/>
        </w:rPr>
        <w:t>a</w:t>
      </w:r>
      <w:r>
        <w:rPr>
          <w:color w:val="231F20"/>
          <w:spacing w:val="-39"/>
          <w:w w:val="95"/>
        </w:rPr>
        <w:t> </w:t>
      </w:r>
      <w:r>
        <w:rPr>
          <w:color w:val="231F20"/>
          <w:w w:val="95"/>
        </w:rPr>
        <w:t>la</w:t>
      </w:r>
      <w:r>
        <w:rPr>
          <w:color w:val="231F20"/>
          <w:spacing w:val="-39"/>
          <w:w w:val="95"/>
        </w:rPr>
        <w:t> </w:t>
      </w:r>
      <w:r>
        <w:rPr>
          <w:color w:val="231F20"/>
          <w:w w:val="95"/>
        </w:rPr>
        <w:t>entidad</w:t>
      </w:r>
      <w:r>
        <w:rPr>
          <w:color w:val="231F20"/>
          <w:spacing w:val="-39"/>
          <w:w w:val="95"/>
        </w:rPr>
        <w:t> </w:t>
      </w:r>
      <w:r>
        <w:rPr>
          <w:color w:val="231F20"/>
          <w:w w:val="95"/>
        </w:rPr>
        <w:t>federativa</w:t>
      </w:r>
      <w:r>
        <w:rPr>
          <w:color w:val="231F20"/>
          <w:spacing w:val="-39"/>
          <w:w w:val="95"/>
        </w:rPr>
        <w:t> </w:t>
      </w:r>
      <w:r>
        <w:rPr>
          <w:color w:val="231F20"/>
          <w:w w:val="95"/>
        </w:rPr>
        <w:t>del</w:t>
      </w:r>
      <w:r>
        <w:rPr>
          <w:color w:val="231F20"/>
          <w:spacing w:val="-39"/>
          <w:w w:val="95"/>
        </w:rPr>
        <w:t> </w:t>
      </w:r>
      <w:r>
        <w:rPr>
          <w:color w:val="231F20"/>
          <w:w w:val="95"/>
        </w:rPr>
        <w:t>país</w:t>
      </w:r>
      <w:r>
        <w:rPr>
          <w:color w:val="231F20"/>
          <w:spacing w:val="-39"/>
          <w:w w:val="95"/>
        </w:rPr>
        <w:t> </w:t>
      </w:r>
      <w:r>
        <w:rPr>
          <w:color w:val="231F20"/>
          <w:w w:val="95"/>
        </w:rPr>
        <w:t>en la</w:t>
      </w:r>
      <w:r>
        <w:rPr>
          <w:color w:val="231F20"/>
          <w:spacing w:val="-38"/>
          <w:w w:val="95"/>
        </w:rPr>
        <w:t> </w:t>
      </w:r>
      <w:r>
        <w:rPr>
          <w:color w:val="231F20"/>
          <w:w w:val="95"/>
        </w:rPr>
        <w:t>que</w:t>
      </w:r>
      <w:r>
        <w:rPr>
          <w:color w:val="231F20"/>
          <w:spacing w:val="-38"/>
          <w:w w:val="95"/>
        </w:rPr>
        <w:t> </w:t>
      </w:r>
      <w:r>
        <w:rPr>
          <w:color w:val="231F20"/>
          <w:w w:val="95"/>
        </w:rPr>
        <w:t>se</w:t>
      </w:r>
      <w:r>
        <w:rPr>
          <w:color w:val="231F20"/>
          <w:spacing w:val="-38"/>
          <w:w w:val="95"/>
        </w:rPr>
        <w:t> </w:t>
      </w:r>
      <w:r>
        <w:rPr>
          <w:color w:val="231F20"/>
          <w:w w:val="95"/>
        </w:rPr>
        <w:t>encontraban</w:t>
      </w:r>
      <w:r>
        <w:rPr>
          <w:color w:val="231F20"/>
          <w:spacing w:val="-38"/>
          <w:w w:val="95"/>
        </w:rPr>
        <w:t> </w:t>
      </w:r>
      <w:r>
        <w:rPr>
          <w:color w:val="231F20"/>
          <w:w w:val="95"/>
        </w:rPr>
        <w:t>radicando</w:t>
      </w:r>
      <w:r>
        <w:rPr>
          <w:color w:val="231F20"/>
          <w:spacing w:val="-38"/>
          <w:w w:val="95"/>
        </w:rPr>
        <w:t> </w:t>
      </w:r>
      <w:r>
        <w:rPr>
          <w:color w:val="231F20"/>
          <w:w w:val="95"/>
        </w:rPr>
        <w:t>sus</w:t>
      </w:r>
      <w:r>
        <w:rPr>
          <w:color w:val="231F20"/>
          <w:spacing w:val="-38"/>
          <w:w w:val="95"/>
        </w:rPr>
        <w:t> </w:t>
      </w:r>
      <w:r>
        <w:rPr>
          <w:color w:val="231F20"/>
          <w:w w:val="95"/>
        </w:rPr>
        <w:t>progenitores</w:t>
      </w:r>
      <w:r>
        <w:rPr>
          <w:color w:val="231F20"/>
          <w:spacing w:val="-38"/>
          <w:w w:val="95"/>
        </w:rPr>
        <w:t> </w:t>
      </w:r>
      <w:r>
        <w:rPr>
          <w:color w:val="231F20"/>
          <w:w w:val="95"/>
        </w:rPr>
        <w:t>en</w:t>
      </w:r>
      <w:r>
        <w:rPr>
          <w:color w:val="231F20"/>
          <w:spacing w:val="-38"/>
          <w:w w:val="95"/>
        </w:rPr>
        <w:t> </w:t>
      </w:r>
      <w:r>
        <w:rPr>
          <w:color w:val="231F20"/>
          <w:w w:val="95"/>
        </w:rPr>
        <w:t>esos</w:t>
      </w:r>
      <w:r>
        <w:rPr>
          <w:color w:val="231F20"/>
          <w:spacing w:val="-38"/>
          <w:w w:val="95"/>
        </w:rPr>
        <w:t> </w:t>
      </w:r>
      <w:r>
        <w:rPr>
          <w:color w:val="231F20"/>
          <w:w w:val="95"/>
        </w:rPr>
        <w:t>momentos.</w:t>
      </w:r>
    </w:p>
    <w:p>
      <w:pPr>
        <w:pStyle w:val="BodyText"/>
        <w:spacing w:line="309" w:lineRule="auto" w:before="200"/>
        <w:ind w:left="120" w:right="156" w:firstLine="820"/>
        <w:jc w:val="both"/>
      </w:pPr>
      <w:r>
        <w:rPr>
          <w:color w:val="231F20"/>
        </w:rPr>
        <w:t>Cuando</w:t>
      </w:r>
      <w:r>
        <w:rPr>
          <w:color w:val="231F20"/>
          <w:spacing w:val="-44"/>
        </w:rPr>
        <w:t> </w:t>
      </w:r>
      <w:r>
        <w:rPr>
          <w:color w:val="231F20"/>
        </w:rPr>
        <w:t>ella</w:t>
      </w:r>
      <w:r>
        <w:rPr>
          <w:color w:val="231F20"/>
          <w:spacing w:val="-44"/>
        </w:rPr>
        <w:t> </w:t>
      </w:r>
      <w:r>
        <w:rPr>
          <w:color w:val="231F20"/>
        </w:rPr>
        <w:t>llega</w:t>
      </w:r>
      <w:r>
        <w:rPr>
          <w:color w:val="231F20"/>
          <w:spacing w:val="-44"/>
        </w:rPr>
        <w:t> </w:t>
      </w:r>
      <w:r>
        <w:rPr>
          <w:color w:val="231F20"/>
        </w:rPr>
        <w:t>a</w:t>
      </w:r>
      <w:r>
        <w:rPr>
          <w:color w:val="231F20"/>
          <w:spacing w:val="-44"/>
        </w:rPr>
        <w:t> </w:t>
      </w:r>
      <w:r>
        <w:rPr>
          <w:color w:val="231F20"/>
        </w:rPr>
        <w:t>este</w:t>
      </w:r>
      <w:r>
        <w:rPr>
          <w:color w:val="231F20"/>
          <w:spacing w:val="-44"/>
        </w:rPr>
        <w:t> </w:t>
      </w:r>
      <w:r>
        <w:rPr>
          <w:color w:val="231F20"/>
        </w:rPr>
        <w:t>lugar</w:t>
      </w:r>
      <w:r>
        <w:rPr>
          <w:color w:val="231F20"/>
          <w:spacing w:val="-44"/>
        </w:rPr>
        <w:t> </w:t>
      </w:r>
      <w:r>
        <w:rPr>
          <w:color w:val="231F20"/>
        </w:rPr>
        <w:t>comienza</w:t>
      </w:r>
      <w:r>
        <w:rPr>
          <w:color w:val="231F20"/>
          <w:spacing w:val="-44"/>
        </w:rPr>
        <w:t> </w:t>
      </w:r>
      <w:r>
        <w:rPr>
          <w:color w:val="231F20"/>
        </w:rPr>
        <w:t>un</w:t>
      </w:r>
      <w:r>
        <w:rPr>
          <w:color w:val="231F20"/>
          <w:spacing w:val="-44"/>
        </w:rPr>
        <w:t> </w:t>
      </w:r>
      <w:r>
        <w:rPr>
          <w:color w:val="231F20"/>
        </w:rPr>
        <w:t>proceso</w:t>
      </w:r>
      <w:r>
        <w:rPr>
          <w:color w:val="231F20"/>
          <w:spacing w:val="-44"/>
        </w:rPr>
        <w:t> </w:t>
      </w:r>
      <w:r>
        <w:rPr>
          <w:color w:val="231F20"/>
        </w:rPr>
        <w:t>terapéutico</w:t>
      </w:r>
      <w:r>
        <w:rPr>
          <w:color w:val="231F20"/>
          <w:spacing w:val="-44"/>
        </w:rPr>
        <w:t> </w:t>
      </w:r>
      <w:r>
        <w:rPr>
          <w:color w:val="231F20"/>
        </w:rPr>
        <w:t>por</w:t>
      </w:r>
      <w:r>
        <w:rPr>
          <w:color w:val="231F20"/>
          <w:spacing w:val="-44"/>
        </w:rPr>
        <w:t> </w:t>
      </w:r>
      <w:r>
        <w:rPr>
          <w:color w:val="231F20"/>
        </w:rPr>
        <w:t>la </w:t>
      </w:r>
      <w:r>
        <w:rPr>
          <w:color w:val="231F20"/>
          <w:w w:val="90"/>
        </w:rPr>
        <w:t>separación</w:t>
      </w:r>
      <w:r>
        <w:rPr>
          <w:color w:val="231F20"/>
          <w:spacing w:val="-16"/>
          <w:w w:val="90"/>
        </w:rPr>
        <w:t> </w:t>
      </w:r>
      <w:r>
        <w:rPr>
          <w:color w:val="231F20"/>
          <w:w w:val="90"/>
        </w:rPr>
        <w:t>con</w:t>
      </w:r>
      <w:r>
        <w:rPr>
          <w:color w:val="231F20"/>
          <w:spacing w:val="-16"/>
          <w:w w:val="90"/>
        </w:rPr>
        <w:t> </w:t>
      </w:r>
      <w:r>
        <w:rPr>
          <w:color w:val="231F20"/>
          <w:w w:val="90"/>
        </w:rPr>
        <w:t>su</w:t>
      </w:r>
      <w:r>
        <w:rPr>
          <w:color w:val="231F20"/>
          <w:spacing w:val="-16"/>
          <w:w w:val="90"/>
        </w:rPr>
        <w:t> </w:t>
      </w:r>
      <w:r>
        <w:rPr>
          <w:color w:val="231F20"/>
          <w:w w:val="90"/>
        </w:rPr>
        <w:t>esposo,</w:t>
      </w:r>
      <w:r>
        <w:rPr>
          <w:color w:val="231F20"/>
          <w:spacing w:val="-41"/>
          <w:w w:val="90"/>
        </w:rPr>
        <w:t> </w:t>
      </w:r>
      <w:r>
        <w:rPr>
          <w:color w:val="231F20"/>
          <w:w w:val="90"/>
        </w:rPr>
        <w:t>entonces</w:t>
      </w:r>
      <w:r>
        <w:rPr>
          <w:color w:val="231F20"/>
          <w:spacing w:val="-16"/>
          <w:w w:val="90"/>
        </w:rPr>
        <w:t> </w:t>
      </w:r>
      <w:r>
        <w:rPr>
          <w:color w:val="231F20"/>
          <w:w w:val="90"/>
        </w:rPr>
        <w:t>empieza</w:t>
      </w:r>
      <w:r>
        <w:rPr>
          <w:color w:val="231F20"/>
          <w:spacing w:val="-16"/>
          <w:w w:val="90"/>
        </w:rPr>
        <w:t> </w:t>
      </w:r>
      <w:r>
        <w:rPr>
          <w:color w:val="231F20"/>
          <w:w w:val="90"/>
        </w:rPr>
        <w:t>a</w:t>
      </w:r>
      <w:r>
        <w:rPr>
          <w:color w:val="231F20"/>
          <w:spacing w:val="-16"/>
          <w:w w:val="90"/>
        </w:rPr>
        <w:t> </w:t>
      </w:r>
      <w:r>
        <w:rPr>
          <w:color w:val="231F20"/>
          <w:w w:val="90"/>
        </w:rPr>
        <w:t>darse</w:t>
      </w:r>
      <w:r>
        <w:rPr>
          <w:color w:val="231F20"/>
          <w:spacing w:val="-16"/>
          <w:w w:val="90"/>
        </w:rPr>
        <w:t> </w:t>
      </w:r>
      <w:r>
        <w:rPr>
          <w:color w:val="231F20"/>
          <w:w w:val="90"/>
        </w:rPr>
        <w:t>cuenta</w:t>
      </w:r>
      <w:r>
        <w:rPr>
          <w:color w:val="231F20"/>
          <w:spacing w:val="-16"/>
          <w:w w:val="90"/>
        </w:rPr>
        <w:t> </w:t>
      </w:r>
      <w:r>
        <w:rPr>
          <w:color w:val="231F20"/>
          <w:w w:val="90"/>
        </w:rPr>
        <w:t>de</w:t>
      </w:r>
      <w:r>
        <w:rPr>
          <w:color w:val="231F20"/>
          <w:spacing w:val="-16"/>
          <w:w w:val="90"/>
        </w:rPr>
        <w:t> </w:t>
      </w:r>
      <w:r>
        <w:rPr>
          <w:color w:val="231F20"/>
          <w:w w:val="90"/>
        </w:rPr>
        <w:t>muchas</w:t>
      </w:r>
      <w:r>
        <w:rPr>
          <w:color w:val="231F20"/>
          <w:spacing w:val="-16"/>
          <w:w w:val="90"/>
        </w:rPr>
        <w:t> </w:t>
      </w:r>
      <w:r>
        <w:rPr>
          <w:color w:val="231F20"/>
          <w:w w:val="90"/>
        </w:rPr>
        <w:t>situaciones </w:t>
      </w:r>
      <w:r>
        <w:rPr>
          <w:color w:val="231F20"/>
          <w:w w:val="95"/>
        </w:rPr>
        <w:t>que</w:t>
      </w:r>
      <w:r>
        <w:rPr>
          <w:color w:val="231F20"/>
          <w:spacing w:val="-28"/>
          <w:w w:val="95"/>
        </w:rPr>
        <w:t> </w:t>
      </w:r>
      <w:r>
        <w:rPr>
          <w:color w:val="231F20"/>
          <w:w w:val="95"/>
        </w:rPr>
        <w:t>marcaron</w:t>
      </w:r>
      <w:r>
        <w:rPr>
          <w:color w:val="231F20"/>
          <w:spacing w:val="-28"/>
          <w:w w:val="95"/>
        </w:rPr>
        <w:t> </w:t>
      </w:r>
      <w:r>
        <w:rPr>
          <w:color w:val="231F20"/>
          <w:w w:val="95"/>
        </w:rPr>
        <w:t>la</w:t>
      </w:r>
      <w:r>
        <w:rPr>
          <w:color w:val="231F20"/>
          <w:spacing w:val="-28"/>
          <w:w w:val="95"/>
        </w:rPr>
        <w:t> </w:t>
      </w:r>
      <w:r>
        <w:rPr>
          <w:color w:val="231F20"/>
          <w:w w:val="95"/>
        </w:rPr>
        <w:t>relación</w:t>
      </w:r>
      <w:r>
        <w:rPr>
          <w:color w:val="231F20"/>
          <w:spacing w:val="-28"/>
          <w:w w:val="95"/>
        </w:rPr>
        <w:t> </w:t>
      </w:r>
      <w:r>
        <w:rPr>
          <w:color w:val="231F20"/>
          <w:w w:val="95"/>
        </w:rPr>
        <w:t>con</w:t>
      </w:r>
      <w:r>
        <w:rPr>
          <w:color w:val="231F20"/>
          <w:spacing w:val="-28"/>
          <w:w w:val="95"/>
        </w:rPr>
        <w:t> </w:t>
      </w:r>
      <w:r>
        <w:rPr>
          <w:color w:val="231F20"/>
          <w:w w:val="95"/>
        </w:rPr>
        <w:t>su</w:t>
      </w:r>
      <w:r>
        <w:rPr>
          <w:color w:val="231F20"/>
          <w:spacing w:val="-28"/>
          <w:w w:val="95"/>
        </w:rPr>
        <w:t> </w:t>
      </w:r>
      <w:r>
        <w:rPr>
          <w:color w:val="231F20"/>
          <w:w w:val="95"/>
        </w:rPr>
        <w:t>familia</w:t>
      </w:r>
      <w:r>
        <w:rPr>
          <w:color w:val="231F20"/>
          <w:spacing w:val="-28"/>
          <w:w w:val="95"/>
        </w:rPr>
        <w:t> </w:t>
      </w:r>
      <w:r>
        <w:rPr>
          <w:color w:val="231F20"/>
          <w:w w:val="95"/>
        </w:rPr>
        <w:t>y</w:t>
      </w:r>
      <w:r>
        <w:rPr>
          <w:color w:val="231F20"/>
          <w:spacing w:val="-28"/>
          <w:w w:val="95"/>
        </w:rPr>
        <w:t> </w:t>
      </w:r>
      <w:r>
        <w:rPr>
          <w:color w:val="231F20"/>
          <w:w w:val="95"/>
        </w:rPr>
        <w:t>comenta</w:t>
      </w:r>
      <w:r>
        <w:rPr>
          <w:color w:val="231F20"/>
          <w:spacing w:val="-28"/>
          <w:w w:val="95"/>
        </w:rPr>
        <w:t> </w:t>
      </w:r>
      <w:r>
        <w:rPr>
          <w:color w:val="231F20"/>
          <w:w w:val="95"/>
        </w:rPr>
        <w:t>con</w:t>
      </w:r>
      <w:r>
        <w:rPr>
          <w:color w:val="231F20"/>
          <w:spacing w:val="-28"/>
          <w:w w:val="95"/>
        </w:rPr>
        <w:t> </w:t>
      </w:r>
      <w:r>
        <w:rPr>
          <w:color w:val="231F20"/>
          <w:w w:val="95"/>
        </w:rPr>
        <w:t>su</w:t>
      </w:r>
      <w:r>
        <w:rPr>
          <w:color w:val="231F20"/>
          <w:spacing w:val="-28"/>
          <w:w w:val="95"/>
        </w:rPr>
        <w:t> </w:t>
      </w:r>
      <w:r>
        <w:rPr>
          <w:color w:val="231F20"/>
          <w:w w:val="95"/>
        </w:rPr>
        <w:t>madre</w:t>
      </w:r>
      <w:r>
        <w:rPr>
          <w:color w:val="231F20"/>
          <w:spacing w:val="-28"/>
          <w:w w:val="95"/>
        </w:rPr>
        <w:t> </w:t>
      </w:r>
      <w:r>
        <w:rPr>
          <w:color w:val="231F20"/>
          <w:w w:val="95"/>
        </w:rPr>
        <w:t>que</w:t>
      </w:r>
      <w:r>
        <w:rPr>
          <w:color w:val="231F20"/>
          <w:spacing w:val="-28"/>
          <w:w w:val="95"/>
        </w:rPr>
        <w:t> </w:t>
      </w:r>
      <w:r>
        <w:rPr>
          <w:color w:val="231F20"/>
          <w:w w:val="95"/>
        </w:rPr>
        <w:t>durante</w:t>
      </w:r>
      <w:r>
        <w:rPr>
          <w:color w:val="231F20"/>
          <w:spacing w:val="-29"/>
          <w:w w:val="95"/>
        </w:rPr>
        <w:t> </w:t>
      </w:r>
      <w:r>
        <w:rPr>
          <w:color w:val="231F20"/>
          <w:w w:val="95"/>
        </w:rPr>
        <w:t>su infancia,</w:t>
      </w:r>
      <w:r>
        <w:rPr>
          <w:color w:val="231F20"/>
          <w:spacing w:val="-63"/>
          <w:w w:val="95"/>
        </w:rPr>
        <w:t> </w:t>
      </w:r>
      <w:r>
        <w:rPr>
          <w:color w:val="231F20"/>
          <w:w w:val="95"/>
        </w:rPr>
        <w:t>su</w:t>
      </w:r>
      <w:r>
        <w:rPr>
          <w:color w:val="231F20"/>
          <w:spacing w:val="-53"/>
          <w:w w:val="95"/>
        </w:rPr>
        <w:t> </w:t>
      </w:r>
      <w:r>
        <w:rPr>
          <w:color w:val="231F20"/>
          <w:w w:val="95"/>
        </w:rPr>
        <w:t>hermana</w:t>
      </w:r>
      <w:r>
        <w:rPr>
          <w:color w:val="231F20"/>
          <w:spacing w:val="-53"/>
          <w:w w:val="95"/>
        </w:rPr>
        <w:t> </w:t>
      </w:r>
      <w:r>
        <w:rPr>
          <w:color w:val="231F20"/>
          <w:w w:val="95"/>
        </w:rPr>
        <w:t>Jessica</w:t>
      </w:r>
      <w:r>
        <w:rPr>
          <w:color w:val="231F20"/>
          <w:spacing w:val="-53"/>
          <w:w w:val="95"/>
        </w:rPr>
        <w:t> </w:t>
      </w:r>
      <w:r>
        <w:rPr>
          <w:color w:val="231F20"/>
          <w:w w:val="95"/>
        </w:rPr>
        <w:t>le</w:t>
      </w:r>
      <w:r>
        <w:rPr>
          <w:color w:val="231F20"/>
          <w:spacing w:val="-53"/>
          <w:w w:val="95"/>
        </w:rPr>
        <w:t> </w:t>
      </w:r>
      <w:r>
        <w:rPr>
          <w:color w:val="231F20"/>
          <w:w w:val="95"/>
        </w:rPr>
        <w:t>contó</w:t>
      </w:r>
      <w:r>
        <w:rPr>
          <w:color w:val="231F20"/>
          <w:spacing w:val="-53"/>
          <w:w w:val="95"/>
        </w:rPr>
        <w:t> </w:t>
      </w:r>
      <w:r>
        <w:rPr>
          <w:color w:val="231F20"/>
          <w:w w:val="95"/>
        </w:rPr>
        <w:t>que</w:t>
      </w:r>
      <w:r>
        <w:rPr>
          <w:color w:val="231F20"/>
          <w:spacing w:val="-53"/>
          <w:w w:val="95"/>
        </w:rPr>
        <w:t> </w:t>
      </w:r>
      <w:r>
        <w:rPr>
          <w:color w:val="231F20"/>
          <w:w w:val="95"/>
        </w:rPr>
        <w:t>vio</w:t>
      </w:r>
      <w:r>
        <w:rPr>
          <w:color w:val="231F20"/>
          <w:spacing w:val="-53"/>
          <w:w w:val="95"/>
        </w:rPr>
        <w:t> </w:t>
      </w:r>
      <w:r>
        <w:rPr>
          <w:color w:val="231F20"/>
          <w:w w:val="95"/>
        </w:rPr>
        <w:t>a</w:t>
      </w:r>
      <w:r>
        <w:rPr>
          <w:color w:val="231F20"/>
          <w:spacing w:val="-53"/>
          <w:w w:val="95"/>
        </w:rPr>
        <w:t> </w:t>
      </w:r>
      <w:r>
        <w:rPr>
          <w:color w:val="231F20"/>
          <w:w w:val="95"/>
        </w:rPr>
        <w:t>su</w:t>
      </w:r>
      <w:r>
        <w:rPr>
          <w:color w:val="231F20"/>
          <w:spacing w:val="-53"/>
          <w:w w:val="95"/>
        </w:rPr>
        <w:t> </w:t>
      </w:r>
      <w:r>
        <w:rPr>
          <w:color w:val="231F20"/>
          <w:w w:val="95"/>
        </w:rPr>
        <w:t>madre</w:t>
      </w:r>
      <w:r>
        <w:rPr>
          <w:color w:val="231F20"/>
          <w:spacing w:val="-53"/>
          <w:w w:val="95"/>
        </w:rPr>
        <w:t> </w:t>
      </w:r>
      <w:r>
        <w:rPr>
          <w:color w:val="231F20"/>
          <w:w w:val="95"/>
        </w:rPr>
        <w:t>besándose</w:t>
      </w:r>
      <w:r>
        <w:rPr>
          <w:color w:val="231F20"/>
          <w:spacing w:val="-53"/>
          <w:w w:val="95"/>
        </w:rPr>
        <w:t> </w:t>
      </w:r>
      <w:r>
        <w:rPr>
          <w:color w:val="231F20"/>
          <w:w w:val="95"/>
        </w:rPr>
        <w:t>con</w:t>
      </w:r>
      <w:r>
        <w:rPr>
          <w:color w:val="231F20"/>
          <w:spacing w:val="-53"/>
          <w:w w:val="95"/>
        </w:rPr>
        <w:t> </w:t>
      </w:r>
      <w:r>
        <w:rPr>
          <w:color w:val="231F20"/>
          <w:w w:val="95"/>
        </w:rPr>
        <w:t>un</w:t>
      </w:r>
      <w:r>
        <w:rPr>
          <w:color w:val="231F20"/>
          <w:spacing w:val="-53"/>
          <w:w w:val="95"/>
        </w:rPr>
        <w:t> </w:t>
      </w:r>
      <w:r>
        <w:rPr>
          <w:color w:val="231F20"/>
          <w:w w:val="95"/>
        </w:rPr>
        <w:t>hombre que</w:t>
      </w:r>
      <w:r>
        <w:rPr>
          <w:color w:val="231F20"/>
          <w:spacing w:val="-48"/>
          <w:w w:val="95"/>
        </w:rPr>
        <w:t> </w:t>
      </w:r>
      <w:r>
        <w:rPr>
          <w:color w:val="231F20"/>
          <w:w w:val="95"/>
        </w:rPr>
        <w:t>no</w:t>
      </w:r>
      <w:r>
        <w:rPr>
          <w:color w:val="231F20"/>
          <w:spacing w:val="-48"/>
          <w:w w:val="95"/>
        </w:rPr>
        <w:t> </w:t>
      </w:r>
      <w:r>
        <w:rPr>
          <w:color w:val="231F20"/>
          <w:w w:val="95"/>
        </w:rPr>
        <w:t>era</w:t>
      </w:r>
      <w:r>
        <w:rPr>
          <w:color w:val="231F20"/>
          <w:spacing w:val="-48"/>
          <w:w w:val="95"/>
        </w:rPr>
        <w:t> </w:t>
      </w:r>
      <w:r>
        <w:rPr>
          <w:color w:val="231F20"/>
          <w:w w:val="95"/>
        </w:rPr>
        <w:t>su</w:t>
      </w:r>
      <w:r>
        <w:rPr>
          <w:color w:val="231F20"/>
          <w:spacing w:val="-48"/>
          <w:w w:val="95"/>
        </w:rPr>
        <w:t> </w:t>
      </w:r>
      <w:r>
        <w:rPr>
          <w:color w:val="231F20"/>
          <w:w w:val="95"/>
        </w:rPr>
        <w:t>padre;</w:t>
      </w:r>
      <w:r>
        <w:rPr>
          <w:color w:val="231F20"/>
          <w:spacing w:val="-59"/>
          <w:w w:val="95"/>
        </w:rPr>
        <w:t> </w:t>
      </w:r>
      <w:r>
        <w:rPr>
          <w:color w:val="231F20"/>
          <w:w w:val="95"/>
        </w:rPr>
        <w:t>a</w:t>
      </w:r>
      <w:r>
        <w:rPr>
          <w:color w:val="231F20"/>
          <w:spacing w:val="-48"/>
          <w:w w:val="95"/>
        </w:rPr>
        <w:t> </w:t>
      </w:r>
      <w:r>
        <w:rPr>
          <w:color w:val="231F20"/>
          <w:w w:val="95"/>
        </w:rPr>
        <w:t>lo</w:t>
      </w:r>
      <w:r>
        <w:rPr>
          <w:color w:val="231F20"/>
          <w:spacing w:val="-48"/>
          <w:w w:val="95"/>
        </w:rPr>
        <w:t> </w:t>
      </w:r>
      <w:r>
        <w:rPr>
          <w:color w:val="231F20"/>
          <w:w w:val="95"/>
        </w:rPr>
        <w:t>que</w:t>
      </w:r>
      <w:r>
        <w:rPr>
          <w:color w:val="231F20"/>
          <w:spacing w:val="-48"/>
          <w:w w:val="95"/>
        </w:rPr>
        <w:t> </w:t>
      </w:r>
      <w:r>
        <w:rPr>
          <w:color w:val="231F20"/>
          <w:w w:val="95"/>
        </w:rPr>
        <w:t>ella</w:t>
      </w:r>
      <w:r>
        <w:rPr>
          <w:color w:val="231F20"/>
          <w:spacing w:val="-48"/>
          <w:w w:val="95"/>
        </w:rPr>
        <w:t> </w:t>
      </w:r>
      <w:r>
        <w:rPr>
          <w:color w:val="231F20"/>
          <w:w w:val="95"/>
        </w:rPr>
        <w:t>le</w:t>
      </w:r>
      <w:r>
        <w:rPr>
          <w:color w:val="231F20"/>
          <w:spacing w:val="-48"/>
          <w:w w:val="95"/>
        </w:rPr>
        <w:t> </w:t>
      </w:r>
      <w:r>
        <w:rPr>
          <w:color w:val="231F20"/>
          <w:w w:val="95"/>
        </w:rPr>
        <w:t>responde</w:t>
      </w:r>
      <w:r>
        <w:rPr>
          <w:color w:val="231F20"/>
          <w:spacing w:val="-48"/>
          <w:w w:val="95"/>
        </w:rPr>
        <w:t> </w:t>
      </w:r>
      <w:r>
        <w:rPr>
          <w:color w:val="231F20"/>
          <w:w w:val="95"/>
        </w:rPr>
        <w:t>que</w:t>
      </w:r>
      <w:r>
        <w:rPr>
          <w:color w:val="231F20"/>
          <w:spacing w:val="-48"/>
          <w:w w:val="95"/>
        </w:rPr>
        <w:t> </w:t>
      </w:r>
      <w:r>
        <w:rPr>
          <w:color w:val="231F20"/>
          <w:w w:val="95"/>
        </w:rPr>
        <w:t>continuó</w:t>
      </w:r>
      <w:r>
        <w:rPr>
          <w:color w:val="231F20"/>
          <w:spacing w:val="-48"/>
          <w:w w:val="95"/>
        </w:rPr>
        <w:t> </w:t>
      </w:r>
      <w:r>
        <w:rPr>
          <w:color w:val="231F20"/>
          <w:w w:val="95"/>
        </w:rPr>
        <w:t>dedicándose</w:t>
      </w:r>
      <w:r>
        <w:rPr>
          <w:color w:val="231F20"/>
          <w:spacing w:val="-48"/>
          <w:w w:val="95"/>
        </w:rPr>
        <w:t> </w:t>
      </w:r>
      <w:r>
        <w:rPr>
          <w:color w:val="231F20"/>
          <w:w w:val="95"/>
        </w:rPr>
        <w:t>al</w:t>
      </w:r>
      <w:r>
        <w:rPr>
          <w:color w:val="231F20"/>
          <w:spacing w:val="-48"/>
          <w:w w:val="95"/>
        </w:rPr>
        <w:t> </w:t>
      </w:r>
      <w:r>
        <w:rPr>
          <w:color w:val="231F20"/>
          <w:w w:val="95"/>
        </w:rPr>
        <w:t>trabajo sexual</w:t>
      </w:r>
      <w:r>
        <w:rPr>
          <w:color w:val="231F20"/>
          <w:spacing w:val="-23"/>
          <w:w w:val="95"/>
        </w:rPr>
        <w:t> </w:t>
      </w:r>
      <w:r>
        <w:rPr>
          <w:color w:val="231F20"/>
          <w:w w:val="95"/>
        </w:rPr>
        <w:t>cuando</w:t>
      </w:r>
      <w:r>
        <w:rPr>
          <w:color w:val="231F20"/>
          <w:spacing w:val="-23"/>
          <w:w w:val="95"/>
        </w:rPr>
        <w:t> </w:t>
      </w:r>
      <w:r>
        <w:rPr>
          <w:color w:val="231F20"/>
          <w:w w:val="95"/>
        </w:rPr>
        <w:t>ya</w:t>
      </w:r>
      <w:r>
        <w:rPr>
          <w:color w:val="231F20"/>
          <w:spacing w:val="-23"/>
          <w:w w:val="95"/>
        </w:rPr>
        <w:t> </w:t>
      </w:r>
      <w:r>
        <w:rPr>
          <w:color w:val="231F20"/>
          <w:w w:val="95"/>
        </w:rPr>
        <w:t>estaba</w:t>
      </w:r>
      <w:r>
        <w:rPr>
          <w:color w:val="231F20"/>
          <w:spacing w:val="-23"/>
          <w:w w:val="95"/>
        </w:rPr>
        <w:t> </w:t>
      </w:r>
      <w:r>
        <w:rPr>
          <w:color w:val="231F20"/>
          <w:w w:val="95"/>
        </w:rPr>
        <w:t>casada</w:t>
      </w:r>
      <w:r>
        <w:rPr>
          <w:color w:val="231F20"/>
          <w:spacing w:val="-23"/>
          <w:w w:val="95"/>
        </w:rPr>
        <w:t> </w:t>
      </w:r>
      <w:r>
        <w:rPr>
          <w:color w:val="231F20"/>
          <w:w w:val="95"/>
        </w:rPr>
        <w:t>bajo</w:t>
      </w:r>
      <w:r>
        <w:rPr>
          <w:color w:val="231F20"/>
          <w:spacing w:val="-23"/>
          <w:w w:val="95"/>
        </w:rPr>
        <w:t> </w:t>
      </w:r>
      <w:r>
        <w:rPr>
          <w:color w:val="231F20"/>
          <w:w w:val="95"/>
        </w:rPr>
        <w:t>el</w:t>
      </w:r>
      <w:r>
        <w:rPr>
          <w:color w:val="231F20"/>
          <w:spacing w:val="-23"/>
          <w:w w:val="95"/>
        </w:rPr>
        <w:t> </w:t>
      </w:r>
      <w:r>
        <w:rPr>
          <w:color w:val="231F20"/>
          <w:w w:val="95"/>
        </w:rPr>
        <w:t>consentimiento</w:t>
      </w:r>
      <w:r>
        <w:rPr>
          <w:color w:val="231F20"/>
          <w:spacing w:val="-23"/>
          <w:w w:val="95"/>
        </w:rPr>
        <w:t> </w:t>
      </w:r>
      <w:r>
        <w:rPr>
          <w:color w:val="231F20"/>
          <w:w w:val="95"/>
        </w:rPr>
        <w:t>de</w:t>
      </w:r>
      <w:r>
        <w:rPr>
          <w:color w:val="231F20"/>
          <w:spacing w:val="-23"/>
          <w:w w:val="95"/>
        </w:rPr>
        <w:t> </w:t>
      </w:r>
      <w:r>
        <w:rPr>
          <w:color w:val="231F20"/>
          <w:w w:val="95"/>
        </w:rPr>
        <w:t>su</w:t>
      </w:r>
      <w:r>
        <w:rPr>
          <w:color w:val="231F20"/>
          <w:spacing w:val="-23"/>
          <w:w w:val="95"/>
        </w:rPr>
        <w:t> </w:t>
      </w:r>
      <w:r>
        <w:rPr>
          <w:color w:val="231F20"/>
          <w:w w:val="95"/>
        </w:rPr>
        <w:t>padre</w:t>
      </w:r>
      <w:r>
        <w:rPr>
          <w:color w:val="231F20"/>
          <w:spacing w:val="-23"/>
          <w:w w:val="95"/>
        </w:rPr>
        <w:t> </w:t>
      </w:r>
      <w:r>
        <w:rPr>
          <w:color w:val="231F20"/>
          <w:w w:val="95"/>
        </w:rPr>
        <w:t>para</w:t>
      </w:r>
      <w:r>
        <w:rPr>
          <w:color w:val="231F20"/>
          <w:spacing w:val="-23"/>
          <w:w w:val="95"/>
        </w:rPr>
        <w:t> </w:t>
      </w:r>
      <w:r>
        <w:rPr>
          <w:color w:val="231F20"/>
          <w:w w:val="95"/>
        </w:rPr>
        <w:t>poder pagarIe</w:t>
      </w:r>
      <w:r>
        <w:rPr>
          <w:color w:val="231F20"/>
          <w:spacing w:val="-41"/>
          <w:w w:val="95"/>
        </w:rPr>
        <w:t> </w:t>
      </w:r>
      <w:r>
        <w:rPr>
          <w:color w:val="231F20"/>
          <w:w w:val="95"/>
        </w:rPr>
        <w:t>Ia</w:t>
      </w:r>
      <w:r>
        <w:rPr>
          <w:color w:val="231F20"/>
          <w:spacing w:val="-41"/>
          <w:w w:val="95"/>
        </w:rPr>
        <w:t> </w:t>
      </w:r>
      <w:r>
        <w:rPr>
          <w:color w:val="231F20"/>
          <w:w w:val="95"/>
        </w:rPr>
        <w:t>universidad</w:t>
      </w:r>
      <w:r>
        <w:rPr>
          <w:color w:val="231F20"/>
          <w:spacing w:val="-41"/>
          <w:w w:val="95"/>
        </w:rPr>
        <w:t> </w:t>
      </w:r>
      <w:r>
        <w:rPr>
          <w:color w:val="231F20"/>
          <w:w w:val="95"/>
        </w:rPr>
        <w:t>a</w:t>
      </w:r>
      <w:r>
        <w:rPr>
          <w:color w:val="231F20"/>
          <w:spacing w:val="-41"/>
          <w:w w:val="95"/>
        </w:rPr>
        <w:t> </w:t>
      </w:r>
      <w:r>
        <w:rPr>
          <w:color w:val="231F20"/>
          <w:w w:val="95"/>
        </w:rPr>
        <w:t>éste;</w:t>
      </w:r>
      <w:r>
        <w:rPr>
          <w:color w:val="231F20"/>
          <w:spacing w:val="-54"/>
          <w:w w:val="95"/>
        </w:rPr>
        <w:t> </w:t>
      </w:r>
      <w:r>
        <w:rPr>
          <w:color w:val="231F20"/>
          <w:w w:val="95"/>
        </w:rPr>
        <w:t>además</w:t>
      </w:r>
      <w:r>
        <w:rPr>
          <w:color w:val="231F20"/>
          <w:spacing w:val="-41"/>
          <w:w w:val="95"/>
        </w:rPr>
        <w:t> </w:t>
      </w:r>
      <w:r>
        <w:rPr>
          <w:color w:val="231F20"/>
          <w:w w:val="95"/>
        </w:rPr>
        <w:t>de</w:t>
      </w:r>
      <w:r>
        <w:rPr>
          <w:color w:val="231F20"/>
          <w:spacing w:val="-41"/>
          <w:w w:val="95"/>
        </w:rPr>
        <w:t> </w:t>
      </w:r>
      <w:r>
        <w:rPr>
          <w:color w:val="231F20"/>
          <w:w w:val="95"/>
        </w:rPr>
        <w:t>que</w:t>
      </w:r>
      <w:r>
        <w:rPr>
          <w:color w:val="231F20"/>
          <w:spacing w:val="-41"/>
          <w:w w:val="95"/>
        </w:rPr>
        <w:t> </w:t>
      </w:r>
      <w:r>
        <w:rPr>
          <w:color w:val="231F20"/>
          <w:w w:val="95"/>
        </w:rPr>
        <w:t>Ie</w:t>
      </w:r>
      <w:r>
        <w:rPr>
          <w:color w:val="231F20"/>
          <w:spacing w:val="-41"/>
          <w:w w:val="95"/>
        </w:rPr>
        <w:t> </w:t>
      </w:r>
      <w:r>
        <w:rPr>
          <w:color w:val="231F20"/>
          <w:w w:val="95"/>
        </w:rPr>
        <w:t>cuenta</w:t>
      </w:r>
      <w:r>
        <w:rPr>
          <w:color w:val="231F20"/>
          <w:spacing w:val="-41"/>
          <w:w w:val="95"/>
        </w:rPr>
        <w:t> </w:t>
      </w:r>
      <w:r>
        <w:rPr>
          <w:color w:val="231F20"/>
          <w:w w:val="95"/>
        </w:rPr>
        <w:t>que</w:t>
      </w:r>
      <w:r>
        <w:rPr>
          <w:color w:val="231F20"/>
          <w:spacing w:val="-41"/>
          <w:w w:val="95"/>
        </w:rPr>
        <w:t> </w:t>
      </w:r>
      <w:r>
        <w:rPr>
          <w:color w:val="231F20"/>
          <w:w w:val="95"/>
        </w:rPr>
        <w:t>en</w:t>
      </w:r>
      <w:r>
        <w:rPr>
          <w:color w:val="231F20"/>
          <w:spacing w:val="-41"/>
          <w:w w:val="95"/>
        </w:rPr>
        <w:t> </w:t>
      </w:r>
      <w:r>
        <w:rPr>
          <w:color w:val="231F20"/>
          <w:w w:val="95"/>
        </w:rPr>
        <w:t>una</w:t>
      </w:r>
      <w:r>
        <w:rPr>
          <w:color w:val="231F20"/>
          <w:spacing w:val="-41"/>
          <w:w w:val="95"/>
        </w:rPr>
        <w:t> </w:t>
      </w:r>
      <w:r>
        <w:rPr>
          <w:color w:val="231F20"/>
          <w:w w:val="95"/>
        </w:rPr>
        <w:t>ocasión</w:t>
      </w:r>
      <w:r>
        <w:rPr>
          <w:color w:val="231F20"/>
          <w:spacing w:val="-41"/>
          <w:w w:val="95"/>
        </w:rPr>
        <w:t> </w:t>
      </w:r>
      <w:r>
        <w:rPr>
          <w:color w:val="231F20"/>
          <w:w w:val="95"/>
        </w:rPr>
        <w:t>a</w:t>
      </w:r>
      <w:r>
        <w:rPr>
          <w:color w:val="231F20"/>
          <w:spacing w:val="-41"/>
          <w:w w:val="95"/>
        </w:rPr>
        <w:t> </w:t>
      </w:r>
      <w:r>
        <w:rPr>
          <w:color w:val="231F20"/>
          <w:w w:val="95"/>
        </w:rPr>
        <w:t>Ios</w:t>
      </w:r>
      <w:r>
        <w:rPr>
          <w:color w:val="231F20"/>
          <w:spacing w:val="-41"/>
          <w:w w:val="95"/>
        </w:rPr>
        <w:t> </w:t>
      </w:r>
      <w:r>
        <w:rPr>
          <w:color w:val="231F20"/>
          <w:w w:val="95"/>
        </w:rPr>
        <w:t>I5</w:t>
      </w:r>
    </w:p>
    <w:p>
      <w:pPr>
        <w:pStyle w:val="BodyText"/>
        <w:rPr>
          <w:sz w:val="20"/>
        </w:rPr>
      </w:pPr>
    </w:p>
    <w:p>
      <w:pPr>
        <w:pStyle w:val="BodyText"/>
        <w:spacing w:before="8"/>
        <w:rPr>
          <w:sz w:val="19"/>
        </w:rPr>
      </w:pPr>
    </w:p>
    <w:p>
      <w:pPr>
        <w:pStyle w:val="Heading2"/>
        <w:ind w:right="502"/>
        <w:jc w:val="right"/>
      </w:pPr>
      <w:r>
        <w:rPr>
          <w:color w:val="5F7456"/>
          <w:w w:val="90"/>
        </w:rPr>
        <w:t>165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631">
            <wp:simplePos x="0" y="0"/>
            <wp:positionH relativeFrom="page">
              <wp:posOffset>0</wp:posOffset>
            </wp:positionH>
            <wp:positionV relativeFrom="page">
              <wp:posOffset>0</wp:posOffset>
            </wp:positionV>
            <wp:extent cx="7772400" cy="10058399"/>
            <wp:effectExtent l="0" t="0" r="0" b="0"/>
            <wp:wrapNone/>
            <wp:docPr id="317" name="image7.png" descr=""/>
            <wp:cNvGraphicFramePr>
              <a:graphicFrameLocks noChangeAspect="1"/>
            </wp:cNvGraphicFramePr>
            <a:graphic>
              <a:graphicData uri="http://schemas.openxmlformats.org/drawingml/2006/picture">
                <pic:pic>
                  <pic:nvPicPr>
                    <pic:cNvPr id="31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9"/>
        <w:jc w:val="both"/>
      </w:pPr>
      <w:r>
        <w:rPr>
          <w:color w:val="231F20"/>
          <w:w w:val="95"/>
        </w:rPr>
        <w:t>años</w:t>
      </w:r>
      <w:r>
        <w:rPr>
          <w:color w:val="231F20"/>
          <w:spacing w:val="-41"/>
          <w:w w:val="95"/>
        </w:rPr>
        <w:t> </w:t>
      </w:r>
      <w:r>
        <w:rPr>
          <w:color w:val="231F20"/>
          <w:w w:val="95"/>
        </w:rPr>
        <w:t>fue</w:t>
      </w:r>
      <w:r>
        <w:rPr>
          <w:color w:val="231F20"/>
          <w:spacing w:val="-41"/>
          <w:w w:val="95"/>
        </w:rPr>
        <w:t> </w:t>
      </w:r>
      <w:r>
        <w:rPr>
          <w:color w:val="231F20"/>
          <w:w w:val="95"/>
        </w:rPr>
        <w:t>violada</w:t>
      </w:r>
      <w:r>
        <w:rPr>
          <w:color w:val="231F20"/>
          <w:spacing w:val="-41"/>
          <w:w w:val="95"/>
        </w:rPr>
        <w:t> </w:t>
      </w:r>
      <w:r>
        <w:rPr>
          <w:color w:val="231F20"/>
          <w:w w:val="95"/>
        </w:rPr>
        <w:t>por</w:t>
      </w:r>
      <w:r>
        <w:rPr>
          <w:color w:val="231F20"/>
          <w:spacing w:val="-40"/>
          <w:w w:val="95"/>
        </w:rPr>
        <w:t> </w:t>
      </w:r>
      <w:r>
        <w:rPr>
          <w:color w:val="231F20"/>
          <w:w w:val="95"/>
        </w:rPr>
        <w:t>un</w:t>
      </w:r>
      <w:r>
        <w:rPr>
          <w:color w:val="231F20"/>
          <w:spacing w:val="-41"/>
          <w:w w:val="95"/>
        </w:rPr>
        <w:t> </w:t>
      </w:r>
      <w:r>
        <w:rPr>
          <w:color w:val="231F20"/>
          <w:w w:val="95"/>
        </w:rPr>
        <w:t>sujeto</w:t>
      </w:r>
      <w:r>
        <w:rPr>
          <w:color w:val="231F20"/>
          <w:spacing w:val="-41"/>
          <w:w w:val="95"/>
        </w:rPr>
        <w:t> </w:t>
      </w:r>
      <w:r>
        <w:rPr>
          <w:color w:val="231F20"/>
          <w:w w:val="95"/>
        </w:rPr>
        <w:t>desconocido,</w:t>
      </w:r>
      <w:r>
        <w:rPr>
          <w:color w:val="231F20"/>
          <w:spacing w:val="-53"/>
          <w:w w:val="95"/>
        </w:rPr>
        <w:t> </w:t>
      </w:r>
      <w:r>
        <w:rPr>
          <w:color w:val="231F20"/>
          <w:w w:val="95"/>
        </w:rPr>
        <w:t>diciéndole</w:t>
      </w:r>
      <w:r>
        <w:rPr>
          <w:color w:val="231F20"/>
          <w:spacing w:val="-41"/>
          <w:w w:val="95"/>
        </w:rPr>
        <w:t> </w:t>
      </w:r>
      <w:r>
        <w:rPr>
          <w:color w:val="231F20"/>
          <w:w w:val="95"/>
        </w:rPr>
        <w:t>que</w:t>
      </w:r>
      <w:r>
        <w:rPr>
          <w:color w:val="231F20"/>
          <w:spacing w:val="-41"/>
          <w:w w:val="95"/>
        </w:rPr>
        <w:t> </w:t>
      </w:r>
      <w:r>
        <w:rPr>
          <w:color w:val="231F20"/>
          <w:w w:val="95"/>
        </w:rPr>
        <w:t>nadie</w:t>
      </w:r>
      <w:r>
        <w:rPr>
          <w:color w:val="231F20"/>
          <w:spacing w:val="-40"/>
          <w:w w:val="95"/>
        </w:rPr>
        <w:t> </w:t>
      </w:r>
      <w:r>
        <w:rPr>
          <w:color w:val="231F20"/>
          <w:w w:val="95"/>
        </w:rPr>
        <w:t>lo</w:t>
      </w:r>
      <w:r>
        <w:rPr>
          <w:color w:val="231F20"/>
          <w:spacing w:val="-40"/>
          <w:w w:val="95"/>
        </w:rPr>
        <w:t> </w:t>
      </w:r>
      <w:r>
        <w:rPr>
          <w:color w:val="231F20"/>
          <w:w w:val="95"/>
        </w:rPr>
        <w:t>sabía</w:t>
      </w:r>
      <w:r>
        <w:rPr>
          <w:color w:val="231F20"/>
          <w:spacing w:val="-41"/>
          <w:w w:val="95"/>
        </w:rPr>
        <w:t> </w:t>
      </w:r>
      <w:r>
        <w:rPr>
          <w:color w:val="231F20"/>
          <w:w w:val="95"/>
        </w:rPr>
        <w:t>y</w:t>
      </w:r>
      <w:r>
        <w:rPr>
          <w:color w:val="231F20"/>
          <w:spacing w:val="-41"/>
          <w:w w:val="95"/>
        </w:rPr>
        <w:t> </w:t>
      </w:r>
      <w:r>
        <w:rPr>
          <w:color w:val="231F20"/>
          <w:w w:val="95"/>
        </w:rPr>
        <w:t>era</w:t>
      </w:r>
      <w:r>
        <w:rPr>
          <w:color w:val="231F20"/>
          <w:spacing w:val="-40"/>
          <w:w w:val="95"/>
        </w:rPr>
        <w:t> </w:t>
      </w:r>
      <w:r>
        <w:rPr>
          <w:color w:val="231F20"/>
          <w:w w:val="95"/>
        </w:rPr>
        <w:t>la primera</w:t>
      </w:r>
      <w:r>
        <w:rPr>
          <w:color w:val="231F20"/>
          <w:spacing w:val="-50"/>
          <w:w w:val="95"/>
        </w:rPr>
        <w:t> </w:t>
      </w:r>
      <w:r>
        <w:rPr>
          <w:color w:val="231F20"/>
          <w:w w:val="95"/>
        </w:rPr>
        <w:t>vez</w:t>
      </w:r>
      <w:r>
        <w:rPr>
          <w:color w:val="231F20"/>
          <w:spacing w:val="-50"/>
          <w:w w:val="95"/>
        </w:rPr>
        <w:t> </w:t>
      </w:r>
      <w:r>
        <w:rPr>
          <w:color w:val="231F20"/>
          <w:w w:val="95"/>
        </w:rPr>
        <w:t>que</w:t>
      </w:r>
      <w:r>
        <w:rPr>
          <w:color w:val="231F20"/>
          <w:spacing w:val="-50"/>
          <w:w w:val="95"/>
        </w:rPr>
        <w:t> </w:t>
      </w:r>
      <w:r>
        <w:rPr>
          <w:color w:val="231F20"/>
          <w:w w:val="95"/>
        </w:rPr>
        <w:t>lo</w:t>
      </w:r>
      <w:r>
        <w:rPr>
          <w:color w:val="231F20"/>
          <w:spacing w:val="-50"/>
          <w:w w:val="95"/>
        </w:rPr>
        <w:t> </w:t>
      </w:r>
      <w:r>
        <w:rPr>
          <w:color w:val="231F20"/>
          <w:w w:val="95"/>
        </w:rPr>
        <w:t>confesaba.</w:t>
      </w:r>
      <w:r>
        <w:rPr>
          <w:color w:val="231F20"/>
          <w:spacing w:val="-59"/>
          <w:w w:val="95"/>
        </w:rPr>
        <w:t> </w:t>
      </w:r>
      <w:r>
        <w:rPr>
          <w:color w:val="231F20"/>
          <w:w w:val="95"/>
        </w:rPr>
        <w:t>Hasta</w:t>
      </w:r>
      <w:r>
        <w:rPr>
          <w:color w:val="231F20"/>
          <w:spacing w:val="-50"/>
          <w:w w:val="95"/>
        </w:rPr>
        <w:t> </w:t>
      </w:r>
      <w:r>
        <w:rPr>
          <w:color w:val="231F20"/>
          <w:w w:val="95"/>
        </w:rPr>
        <w:t>la</w:t>
      </w:r>
      <w:r>
        <w:rPr>
          <w:color w:val="231F20"/>
          <w:spacing w:val="-50"/>
          <w:w w:val="95"/>
        </w:rPr>
        <w:t> </w:t>
      </w:r>
      <w:r>
        <w:rPr>
          <w:color w:val="231F20"/>
          <w:w w:val="95"/>
        </w:rPr>
        <w:t>fecha,</w:t>
      </w:r>
      <w:r>
        <w:rPr>
          <w:color w:val="231F20"/>
          <w:spacing w:val="-59"/>
          <w:w w:val="95"/>
        </w:rPr>
        <w:t> </w:t>
      </w:r>
      <w:r>
        <w:rPr>
          <w:color w:val="231F20"/>
          <w:w w:val="95"/>
        </w:rPr>
        <w:t>Jennifer</w:t>
      </w:r>
      <w:r>
        <w:rPr>
          <w:color w:val="231F20"/>
          <w:spacing w:val="-50"/>
          <w:w w:val="95"/>
        </w:rPr>
        <w:t> </w:t>
      </w:r>
      <w:r>
        <w:rPr>
          <w:color w:val="231F20"/>
          <w:w w:val="95"/>
        </w:rPr>
        <w:t>es</w:t>
      </w:r>
      <w:r>
        <w:rPr>
          <w:color w:val="231F20"/>
          <w:spacing w:val="-50"/>
          <w:w w:val="95"/>
        </w:rPr>
        <w:t> </w:t>
      </w:r>
      <w:r>
        <w:rPr>
          <w:color w:val="231F20"/>
          <w:w w:val="95"/>
        </w:rPr>
        <w:t>la</w:t>
      </w:r>
      <w:r>
        <w:rPr>
          <w:color w:val="231F20"/>
          <w:spacing w:val="-50"/>
          <w:w w:val="95"/>
        </w:rPr>
        <w:t> </w:t>
      </w:r>
      <w:r>
        <w:rPr>
          <w:color w:val="231F20"/>
          <w:w w:val="95"/>
        </w:rPr>
        <w:t>única</w:t>
      </w:r>
      <w:r>
        <w:rPr>
          <w:color w:val="231F20"/>
          <w:spacing w:val="-50"/>
          <w:w w:val="95"/>
        </w:rPr>
        <w:t> </w:t>
      </w:r>
      <w:r>
        <w:rPr>
          <w:color w:val="231F20"/>
          <w:w w:val="95"/>
        </w:rPr>
        <w:t>que</w:t>
      </w:r>
      <w:r>
        <w:rPr>
          <w:color w:val="231F20"/>
          <w:spacing w:val="-50"/>
          <w:w w:val="95"/>
        </w:rPr>
        <w:t> </w:t>
      </w:r>
      <w:r>
        <w:rPr>
          <w:color w:val="231F20"/>
          <w:w w:val="95"/>
        </w:rPr>
        <w:t>conoce</w:t>
      </w:r>
      <w:r>
        <w:rPr>
          <w:color w:val="231F20"/>
          <w:spacing w:val="-50"/>
          <w:w w:val="95"/>
        </w:rPr>
        <w:t> </w:t>
      </w:r>
      <w:r>
        <w:rPr>
          <w:color w:val="231F20"/>
          <w:w w:val="95"/>
        </w:rPr>
        <w:t>este secreto</w:t>
      </w:r>
      <w:r>
        <w:rPr>
          <w:color w:val="231F20"/>
          <w:spacing w:val="-41"/>
          <w:w w:val="95"/>
        </w:rPr>
        <w:t> </w:t>
      </w:r>
      <w:r>
        <w:rPr>
          <w:color w:val="231F20"/>
          <w:w w:val="95"/>
        </w:rPr>
        <w:t>de</w:t>
      </w:r>
      <w:r>
        <w:rPr>
          <w:color w:val="231F20"/>
          <w:spacing w:val="-42"/>
          <w:w w:val="95"/>
        </w:rPr>
        <w:t> </w:t>
      </w:r>
      <w:r>
        <w:rPr>
          <w:color w:val="231F20"/>
          <w:w w:val="95"/>
        </w:rPr>
        <w:t>su</w:t>
      </w:r>
      <w:r>
        <w:rPr>
          <w:color w:val="231F20"/>
          <w:spacing w:val="-42"/>
          <w:w w:val="95"/>
        </w:rPr>
        <w:t> </w:t>
      </w:r>
      <w:r>
        <w:rPr>
          <w:color w:val="231F20"/>
          <w:w w:val="95"/>
        </w:rPr>
        <w:t>madre.</w:t>
      </w:r>
    </w:p>
    <w:p>
      <w:pPr>
        <w:spacing w:line="309" w:lineRule="auto" w:before="167"/>
        <w:ind w:left="980" w:right="137" w:firstLine="0"/>
        <w:jc w:val="both"/>
        <w:rPr>
          <w:sz w:val="20"/>
        </w:rPr>
      </w:pPr>
      <w:r>
        <w:rPr>
          <w:color w:val="231F20"/>
          <w:sz w:val="20"/>
        </w:rPr>
        <w:t>“…a</w:t>
      </w:r>
      <w:r>
        <w:rPr>
          <w:color w:val="231F20"/>
          <w:spacing w:val="-26"/>
          <w:sz w:val="20"/>
        </w:rPr>
        <w:t> </w:t>
      </w:r>
      <w:r>
        <w:rPr>
          <w:color w:val="231F20"/>
          <w:sz w:val="20"/>
        </w:rPr>
        <w:t>mi</w:t>
      </w:r>
      <w:r>
        <w:rPr>
          <w:color w:val="231F20"/>
          <w:spacing w:val="-26"/>
          <w:sz w:val="20"/>
        </w:rPr>
        <w:t> </w:t>
      </w:r>
      <w:r>
        <w:rPr>
          <w:color w:val="231F20"/>
          <w:sz w:val="20"/>
        </w:rPr>
        <w:t>mamá</w:t>
      </w:r>
      <w:r>
        <w:rPr>
          <w:color w:val="231F20"/>
          <w:spacing w:val="-26"/>
          <w:sz w:val="20"/>
        </w:rPr>
        <w:t> </w:t>
      </w:r>
      <w:r>
        <w:rPr>
          <w:color w:val="231F20"/>
          <w:sz w:val="20"/>
        </w:rPr>
        <w:t>Ia</w:t>
      </w:r>
      <w:r>
        <w:rPr>
          <w:color w:val="231F20"/>
          <w:spacing w:val="-26"/>
          <w:sz w:val="20"/>
        </w:rPr>
        <w:t> </w:t>
      </w:r>
      <w:r>
        <w:rPr>
          <w:color w:val="231F20"/>
          <w:sz w:val="20"/>
        </w:rPr>
        <w:t>vioIaron</w:t>
      </w:r>
      <w:r>
        <w:rPr>
          <w:color w:val="231F20"/>
          <w:spacing w:val="-26"/>
          <w:sz w:val="20"/>
        </w:rPr>
        <w:t> </w:t>
      </w:r>
      <w:r>
        <w:rPr>
          <w:color w:val="231F20"/>
          <w:sz w:val="20"/>
        </w:rPr>
        <w:t>cuando</w:t>
      </w:r>
      <w:r>
        <w:rPr>
          <w:color w:val="231F20"/>
          <w:spacing w:val="-26"/>
          <w:sz w:val="20"/>
        </w:rPr>
        <w:t> </w:t>
      </w:r>
      <w:r>
        <w:rPr>
          <w:color w:val="231F20"/>
          <w:sz w:val="20"/>
        </w:rPr>
        <w:t>tenía</w:t>
      </w:r>
      <w:r>
        <w:rPr>
          <w:color w:val="231F20"/>
          <w:spacing w:val="-26"/>
          <w:sz w:val="20"/>
        </w:rPr>
        <w:t> </w:t>
      </w:r>
      <w:r>
        <w:rPr>
          <w:color w:val="231F20"/>
          <w:sz w:val="20"/>
        </w:rPr>
        <w:t>I5</w:t>
      </w:r>
      <w:r>
        <w:rPr>
          <w:color w:val="231F20"/>
          <w:spacing w:val="-26"/>
          <w:sz w:val="20"/>
        </w:rPr>
        <w:t> </w:t>
      </w:r>
      <w:r>
        <w:rPr>
          <w:color w:val="231F20"/>
          <w:sz w:val="20"/>
        </w:rPr>
        <w:t>años,</w:t>
      </w:r>
      <w:r>
        <w:rPr>
          <w:color w:val="231F20"/>
          <w:spacing w:val="-37"/>
          <w:sz w:val="20"/>
        </w:rPr>
        <w:t> </w:t>
      </w:r>
      <w:r>
        <w:rPr>
          <w:color w:val="231F20"/>
          <w:sz w:val="20"/>
        </w:rPr>
        <w:t>y</w:t>
      </w:r>
      <w:r>
        <w:rPr>
          <w:color w:val="231F20"/>
          <w:spacing w:val="-26"/>
          <w:sz w:val="20"/>
        </w:rPr>
        <w:t> </w:t>
      </w:r>
      <w:r>
        <w:rPr>
          <w:color w:val="231F20"/>
          <w:sz w:val="20"/>
        </w:rPr>
        <w:t>me</w:t>
      </w:r>
      <w:r>
        <w:rPr>
          <w:color w:val="231F20"/>
          <w:spacing w:val="-26"/>
          <w:sz w:val="20"/>
        </w:rPr>
        <w:t> </w:t>
      </w:r>
      <w:r>
        <w:rPr>
          <w:color w:val="231F20"/>
          <w:sz w:val="20"/>
        </w:rPr>
        <w:t>Io</w:t>
      </w:r>
      <w:r>
        <w:rPr>
          <w:color w:val="231F20"/>
          <w:spacing w:val="-26"/>
          <w:sz w:val="20"/>
        </w:rPr>
        <w:t> </w:t>
      </w:r>
      <w:r>
        <w:rPr>
          <w:color w:val="231F20"/>
          <w:sz w:val="20"/>
        </w:rPr>
        <w:t>confesó</w:t>
      </w:r>
      <w:r>
        <w:rPr>
          <w:color w:val="231F20"/>
          <w:spacing w:val="-26"/>
          <w:sz w:val="20"/>
        </w:rPr>
        <w:t> </w:t>
      </w:r>
      <w:r>
        <w:rPr>
          <w:color w:val="231F20"/>
          <w:sz w:val="20"/>
        </w:rPr>
        <w:t>hace</w:t>
      </w:r>
      <w:r>
        <w:rPr>
          <w:color w:val="231F20"/>
          <w:spacing w:val="-26"/>
          <w:sz w:val="20"/>
        </w:rPr>
        <w:t> </w:t>
      </w:r>
      <w:r>
        <w:rPr>
          <w:color w:val="231F20"/>
          <w:sz w:val="20"/>
        </w:rPr>
        <w:t>poco</w:t>
      </w:r>
      <w:r>
        <w:rPr>
          <w:color w:val="231F20"/>
          <w:spacing w:val="-26"/>
          <w:sz w:val="20"/>
        </w:rPr>
        <w:t> </w:t>
      </w:r>
      <w:r>
        <w:rPr>
          <w:color w:val="231F20"/>
          <w:sz w:val="20"/>
        </w:rPr>
        <w:t>[…]</w:t>
      </w:r>
      <w:r>
        <w:rPr>
          <w:color w:val="231F20"/>
          <w:spacing w:val="-26"/>
          <w:sz w:val="20"/>
        </w:rPr>
        <w:t> </w:t>
      </w:r>
      <w:r>
        <w:rPr>
          <w:color w:val="231F20"/>
          <w:sz w:val="20"/>
        </w:rPr>
        <w:t>me</w:t>
      </w:r>
      <w:r>
        <w:rPr>
          <w:color w:val="231F20"/>
          <w:spacing w:val="-26"/>
          <w:sz w:val="20"/>
        </w:rPr>
        <w:t> </w:t>
      </w:r>
      <w:r>
        <w:rPr>
          <w:color w:val="231F20"/>
          <w:sz w:val="20"/>
        </w:rPr>
        <w:t>dice</w:t>
      </w:r>
      <w:r>
        <w:rPr>
          <w:color w:val="231F20"/>
          <w:spacing w:val="-26"/>
          <w:sz w:val="20"/>
        </w:rPr>
        <w:t> </w:t>
      </w:r>
      <w:r>
        <w:rPr>
          <w:color w:val="231F20"/>
          <w:sz w:val="20"/>
        </w:rPr>
        <w:t>que </w:t>
      </w:r>
      <w:r>
        <w:rPr>
          <w:color w:val="231F20"/>
          <w:w w:val="95"/>
          <w:sz w:val="20"/>
        </w:rPr>
        <w:t>nadie,</w:t>
      </w:r>
      <w:r>
        <w:rPr>
          <w:color w:val="231F20"/>
          <w:spacing w:val="-37"/>
          <w:w w:val="95"/>
          <w:sz w:val="20"/>
        </w:rPr>
        <w:t> </w:t>
      </w:r>
      <w:r>
        <w:rPr>
          <w:color w:val="231F20"/>
          <w:w w:val="95"/>
          <w:sz w:val="20"/>
        </w:rPr>
        <w:t>nadie</w:t>
      </w:r>
      <w:r>
        <w:rPr>
          <w:color w:val="231F20"/>
          <w:spacing w:val="-25"/>
          <w:w w:val="95"/>
          <w:sz w:val="20"/>
        </w:rPr>
        <w:t> </w:t>
      </w:r>
      <w:r>
        <w:rPr>
          <w:color w:val="231F20"/>
          <w:w w:val="95"/>
          <w:sz w:val="20"/>
        </w:rPr>
        <w:t>Io</w:t>
      </w:r>
      <w:r>
        <w:rPr>
          <w:color w:val="231F20"/>
          <w:spacing w:val="-25"/>
          <w:w w:val="95"/>
          <w:sz w:val="20"/>
        </w:rPr>
        <w:t> </w:t>
      </w:r>
      <w:r>
        <w:rPr>
          <w:color w:val="231F20"/>
          <w:w w:val="95"/>
          <w:sz w:val="20"/>
        </w:rPr>
        <w:t>sabe</w:t>
      </w:r>
      <w:r>
        <w:rPr>
          <w:color w:val="231F20"/>
          <w:spacing w:val="-25"/>
          <w:w w:val="95"/>
          <w:sz w:val="20"/>
        </w:rPr>
        <w:t> </w:t>
      </w:r>
      <w:r>
        <w:rPr>
          <w:color w:val="231F20"/>
          <w:w w:val="95"/>
          <w:sz w:val="20"/>
        </w:rPr>
        <w:t>[…]</w:t>
      </w:r>
      <w:r>
        <w:rPr>
          <w:color w:val="231F20"/>
          <w:spacing w:val="-25"/>
          <w:w w:val="95"/>
          <w:sz w:val="20"/>
        </w:rPr>
        <w:t> </w:t>
      </w:r>
      <w:r>
        <w:rPr>
          <w:color w:val="231F20"/>
          <w:w w:val="95"/>
          <w:sz w:val="20"/>
        </w:rPr>
        <w:t>dice</w:t>
      </w:r>
      <w:r>
        <w:rPr>
          <w:color w:val="231F20"/>
          <w:spacing w:val="-25"/>
          <w:w w:val="95"/>
          <w:sz w:val="20"/>
        </w:rPr>
        <w:t> </w:t>
      </w:r>
      <w:r>
        <w:rPr>
          <w:color w:val="231F20"/>
          <w:w w:val="95"/>
          <w:sz w:val="20"/>
        </w:rPr>
        <w:t>mi</w:t>
      </w:r>
      <w:r>
        <w:rPr>
          <w:color w:val="231F20"/>
          <w:spacing w:val="-25"/>
          <w:w w:val="95"/>
          <w:sz w:val="20"/>
        </w:rPr>
        <w:t> </w:t>
      </w:r>
      <w:r>
        <w:rPr>
          <w:color w:val="231F20"/>
          <w:w w:val="95"/>
          <w:sz w:val="20"/>
        </w:rPr>
        <w:t>mamá</w:t>
      </w:r>
      <w:r>
        <w:rPr>
          <w:color w:val="231F20"/>
          <w:spacing w:val="-25"/>
          <w:w w:val="95"/>
          <w:sz w:val="20"/>
        </w:rPr>
        <w:t> </w:t>
      </w:r>
      <w:r>
        <w:rPr>
          <w:color w:val="231F20"/>
          <w:w w:val="95"/>
          <w:sz w:val="20"/>
        </w:rPr>
        <w:t>que</w:t>
      </w:r>
      <w:r>
        <w:rPr>
          <w:color w:val="231F20"/>
          <w:spacing w:val="-25"/>
          <w:w w:val="95"/>
          <w:sz w:val="20"/>
        </w:rPr>
        <w:t> </w:t>
      </w:r>
      <w:r>
        <w:rPr>
          <w:color w:val="231F20"/>
          <w:w w:val="95"/>
          <w:sz w:val="20"/>
        </w:rPr>
        <w:t>en</w:t>
      </w:r>
      <w:r>
        <w:rPr>
          <w:color w:val="231F20"/>
          <w:spacing w:val="-25"/>
          <w:w w:val="95"/>
          <w:sz w:val="20"/>
        </w:rPr>
        <w:t> </w:t>
      </w:r>
      <w:r>
        <w:rPr>
          <w:color w:val="231F20"/>
          <w:w w:val="95"/>
          <w:sz w:val="20"/>
        </w:rPr>
        <w:t>aIgún</w:t>
      </w:r>
      <w:r>
        <w:rPr>
          <w:color w:val="231F20"/>
          <w:spacing w:val="-25"/>
          <w:w w:val="95"/>
          <w:sz w:val="20"/>
        </w:rPr>
        <w:t> </w:t>
      </w:r>
      <w:r>
        <w:rPr>
          <w:color w:val="231F20"/>
          <w:w w:val="95"/>
          <w:sz w:val="20"/>
        </w:rPr>
        <w:t>momento</w:t>
      </w:r>
      <w:r>
        <w:rPr>
          <w:color w:val="231F20"/>
          <w:spacing w:val="-25"/>
          <w:w w:val="95"/>
          <w:sz w:val="20"/>
        </w:rPr>
        <w:t> </w:t>
      </w:r>
      <w:r>
        <w:rPr>
          <w:color w:val="231F20"/>
          <w:w w:val="95"/>
          <w:sz w:val="20"/>
        </w:rPr>
        <w:t>mi</w:t>
      </w:r>
      <w:r>
        <w:rPr>
          <w:color w:val="231F20"/>
          <w:spacing w:val="-25"/>
          <w:w w:val="95"/>
          <w:sz w:val="20"/>
        </w:rPr>
        <w:t> </w:t>
      </w:r>
      <w:r>
        <w:rPr>
          <w:color w:val="231F20"/>
          <w:w w:val="95"/>
          <w:sz w:val="20"/>
        </w:rPr>
        <w:t>abueIa</w:t>
      </w:r>
      <w:r>
        <w:rPr>
          <w:color w:val="231F20"/>
          <w:spacing w:val="-25"/>
          <w:w w:val="95"/>
          <w:sz w:val="20"/>
        </w:rPr>
        <w:t> </w:t>
      </w:r>
      <w:r>
        <w:rPr>
          <w:color w:val="231F20"/>
          <w:w w:val="95"/>
          <w:sz w:val="20"/>
        </w:rPr>
        <w:t>Ia</w:t>
      </w:r>
      <w:r>
        <w:rPr>
          <w:color w:val="231F20"/>
          <w:spacing w:val="-25"/>
          <w:w w:val="95"/>
          <w:sz w:val="20"/>
        </w:rPr>
        <w:t> </w:t>
      </w:r>
      <w:r>
        <w:rPr>
          <w:color w:val="231F20"/>
          <w:w w:val="95"/>
          <w:sz w:val="20"/>
        </w:rPr>
        <w:t>mando</w:t>
      </w:r>
      <w:r>
        <w:rPr>
          <w:color w:val="231F20"/>
          <w:spacing w:val="-25"/>
          <w:w w:val="95"/>
          <w:sz w:val="20"/>
        </w:rPr>
        <w:t> </w:t>
      </w:r>
      <w:r>
        <w:rPr>
          <w:color w:val="231F20"/>
          <w:w w:val="95"/>
          <w:sz w:val="20"/>
        </w:rPr>
        <w:t>para</w:t>
      </w:r>
      <w:r>
        <w:rPr>
          <w:color w:val="231F20"/>
          <w:spacing w:val="-25"/>
          <w:w w:val="95"/>
          <w:sz w:val="20"/>
        </w:rPr>
        <w:t> </w:t>
      </w:r>
      <w:r>
        <w:rPr>
          <w:color w:val="231F20"/>
          <w:w w:val="95"/>
          <w:sz w:val="20"/>
        </w:rPr>
        <w:t>México […]</w:t>
      </w:r>
      <w:r>
        <w:rPr>
          <w:color w:val="231F20"/>
          <w:spacing w:val="-30"/>
          <w:w w:val="95"/>
          <w:sz w:val="20"/>
        </w:rPr>
        <w:t> </w:t>
      </w:r>
      <w:r>
        <w:rPr>
          <w:color w:val="231F20"/>
          <w:w w:val="95"/>
          <w:sz w:val="20"/>
        </w:rPr>
        <w:t>que</w:t>
      </w:r>
      <w:r>
        <w:rPr>
          <w:color w:val="231F20"/>
          <w:spacing w:val="-30"/>
          <w:w w:val="95"/>
          <w:sz w:val="20"/>
        </w:rPr>
        <w:t> </w:t>
      </w:r>
      <w:r>
        <w:rPr>
          <w:color w:val="231F20"/>
          <w:w w:val="95"/>
          <w:sz w:val="20"/>
        </w:rPr>
        <w:t>en</w:t>
      </w:r>
      <w:r>
        <w:rPr>
          <w:color w:val="231F20"/>
          <w:spacing w:val="-30"/>
          <w:w w:val="95"/>
          <w:sz w:val="20"/>
        </w:rPr>
        <w:t> </w:t>
      </w:r>
      <w:r>
        <w:rPr>
          <w:color w:val="231F20"/>
          <w:w w:val="95"/>
          <w:sz w:val="20"/>
        </w:rPr>
        <w:t>eI</w:t>
      </w:r>
      <w:r>
        <w:rPr>
          <w:color w:val="231F20"/>
          <w:spacing w:val="-30"/>
          <w:w w:val="95"/>
          <w:sz w:val="20"/>
        </w:rPr>
        <w:t> </w:t>
      </w:r>
      <w:r>
        <w:rPr>
          <w:color w:val="231F20"/>
          <w:w w:val="95"/>
          <w:sz w:val="20"/>
        </w:rPr>
        <w:t>camión</w:t>
      </w:r>
      <w:r>
        <w:rPr>
          <w:color w:val="231F20"/>
          <w:spacing w:val="-30"/>
          <w:w w:val="95"/>
          <w:sz w:val="20"/>
        </w:rPr>
        <w:t> </w:t>
      </w:r>
      <w:r>
        <w:rPr>
          <w:color w:val="231F20"/>
          <w:w w:val="95"/>
          <w:sz w:val="20"/>
        </w:rPr>
        <w:t>que</w:t>
      </w:r>
      <w:r>
        <w:rPr>
          <w:color w:val="231F20"/>
          <w:spacing w:val="-30"/>
          <w:w w:val="95"/>
          <w:sz w:val="20"/>
        </w:rPr>
        <w:t> </w:t>
      </w:r>
      <w:r>
        <w:rPr>
          <w:color w:val="231F20"/>
          <w:w w:val="95"/>
          <w:sz w:val="20"/>
        </w:rPr>
        <w:t>eIIa</w:t>
      </w:r>
      <w:r>
        <w:rPr>
          <w:color w:val="231F20"/>
          <w:spacing w:val="-30"/>
          <w:w w:val="95"/>
          <w:sz w:val="20"/>
        </w:rPr>
        <w:t> </w:t>
      </w:r>
      <w:r>
        <w:rPr>
          <w:color w:val="231F20"/>
          <w:w w:val="95"/>
          <w:sz w:val="20"/>
        </w:rPr>
        <w:t>se</w:t>
      </w:r>
      <w:r>
        <w:rPr>
          <w:color w:val="231F20"/>
          <w:spacing w:val="-30"/>
          <w:w w:val="95"/>
          <w:sz w:val="20"/>
        </w:rPr>
        <w:t> </w:t>
      </w:r>
      <w:r>
        <w:rPr>
          <w:color w:val="231F20"/>
          <w:w w:val="95"/>
          <w:sz w:val="20"/>
        </w:rPr>
        <w:t>subió</w:t>
      </w:r>
      <w:r>
        <w:rPr>
          <w:color w:val="231F20"/>
          <w:spacing w:val="-30"/>
          <w:w w:val="95"/>
          <w:sz w:val="20"/>
        </w:rPr>
        <w:t> </w:t>
      </w:r>
      <w:r>
        <w:rPr>
          <w:color w:val="231F20"/>
          <w:w w:val="95"/>
          <w:sz w:val="20"/>
        </w:rPr>
        <w:t>fue</w:t>
      </w:r>
      <w:r>
        <w:rPr>
          <w:color w:val="231F20"/>
          <w:spacing w:val="-30"/>
          <w:w w:val="95"/>
          <w:sz w:val="20"/>
        </w:rPr>
        <w:t> </w:t>
      </w:r>
      <w:r>
        <w:rPr>
          <w:color w:val="231F20"/>
          <w:w w:val="95"/>
          <w:sz w:val="20"/>
        </w:rPr>
        <w:t>Ia</w:t>
      </w:r>
      <w:r>
        <w:rPr>
          <w:color w:val="231F20"/>
          <w:spacing w:val="-30"/>
          <w:w w:val="95"/>
          <w:sz w:val="20"/>
        </w:rPr>
        <w:t> </w:t>
      </w:r>
      <w:r>
        <w:rPr>
          <w:color w:val="231F20"/>
          <w:w w:val="95"/>
          <w:sz w:val="20"/>
        </w:rPr>
        <w:t>úItima</w:t>
      </w:r>
      <w:r>
        <w:rPr>
          <w:color w:val="231F20"/>
          <w:spacing w:val="-30"/>
          <w:w w:val="95"/>
          <w:sz w:val="20"/>
        </w:rPr>
        <w:t> </w:t>
      </w:r>
      <w:r>
        <w:rPr>
          <w:color w:val="231F20"/>
          <w:w w:val="95"/>
          <w:sz w:val="20"/>
        </w:rPr>
        <w:t>en</w:t>
      </w:r>
      <w:r>
        <w:rPr>
          <w:color w:val="231F20"/>
          <w:spacing w:val="-30"/>
          <w:w w:val="95"/>
          <w:sz w:val="20"/>
        </w:rPr>
        <w:t> </w:t>
      </w:r>
      <w:r>
        <w:rPr>
          <w:color w:val="231F20"/>
          <w:spacing w:val="-4"/>
          <w:w w:val="95"/>
          <w:sz w:val="20"/>
        </w:rPr>
        <w:t>bajar,</w:t>
      </w:r>
      <w:r>
        <w:rPr>
          <w:color w:val="231F20"/>
          <w:spacing w:val="-42"/>
          <w:w w:val="95"/>
          <w:sz w:val="20"/>
        </w:rPr>
        <w:t> </w:t>
      </w:r>
      <w:r>
        <w:rPr>
          <w:color w:val="231F20"/>
          <w:w w:val="95"/>
          <w:sz w:val="20"/>
        </w:rPr>
        <w:t>y</w:t>
      </w:r>
      <w:r>
        <w:rPr>
          <w:color w:val="231F20"/>
          <w:spacing w:val="-30"/>
          <w:w w:val="95"/>
          <w:sz w:val="20"/>
        </w:rPr>
        <w:t> </w:t>
      </w:r>
      <w:r>
        <w:rPr>
          <w:color w:val="231F20"/>
          <w:w w:val="95"/>
          <w:sz w:val="20"/>
        </w:rPr>
        <w:t>que</w:t>
      </w:r>
      <w:r>
        <w:rPr>
          <w:color w:val="231F20"/>
          <w:spacing w:val="-30"/>
          <w:w w:val="95"/>
          <w:sz w:val="20"/>
        </w:rPr>
        <w:t> </w:t>
      </w:r>
      <w:r>
        <w:rPr>
          <w:color w:val="231F20"/>
          <w:w w:val="95"/>
          <w:sz w:val="20"/>
        </w:rPr>
        <w:t>eI</w:t>
      </w:r>
      <w:r>
        <w:rPr>
          <w:color w:val="231F20"/>
          <w:spacing w:val="-30"/>
          <w:w w:val="95"/>
          <w:sz w:val="20"/>
        </w:rPr>
        <w:t> </w:t>
      </w:r>
      <w:r>
        <w:rPr>
          <w:color w:val="231F20"/>
          <w:w w:val="95"/>
          <w:sz w:val="20"/>
        </w:rPr>
        <w:t>señor</w:t>
      </w:r>
      <w:r>
        <w:rPr>
          <w:color w:val="231F20"/>
          <w:spacing w:val="-30"/>
          <w:w w:val="95"/>
          <w:sz w:val="20"/>
        </w:rPr>
        <w:t> </w:t>
      </w:r>
      <w:r>
        <w:rPr>
          <w:color w:val="231F20"/>
          <w:w w:val="95"/>
          <w:sz w:val="20"/>
        </w:rPr>
        <w:t>pues</w:t>
      </w:r>
      <w:r>
        <w:rPr>
          <w:color w:val="231F20"/>
          <w:spacing w:val="-30"/>
          <w:w w:val="95"/>
          <w:sz w:val="20"/>
        </w:rPr>
        <w:t> </w:t>
      </w:r>
      <w:r>
        <w:rPr>
          <w:color w:val="231F20"/>
          <w:w w:val="95"/>
          <w:sz w:val="20"/>
        </w:rPr>
        <w:t>no</w:t>
      </w:r>
      <w:r>
        <w:rPr>
          <w:color w:val="231F20"/>
          <w:spacing w:val="-30"/>
          <w:w w:val="95"/>
          <w:sz w:val="20"/>
        </w:rPr>
        <w:t> </w:t>
      </w:r>
      <w:r>
        <w:rPr>
          <w:color w:val="231F20"/>
          <w:w w:val="95"/>
          <w:sz w:val="20"/>
        </w:rPr>
        <w:t>Ia</w:t>
      </w:r>
      <w:r>
        <w:rPr>
          <w:color w:val="231F20"/>
          <w:spacing w:val="-30"/>
          <w:w w:val="95"/>
          <w:sz w:val="20"/>
        </w:rPr>
        <w:t> </w:t>
      </w:r>
      <w:r>
        <w:rPr>
          <w:color w:val="231F20"/>
          <w:w w:val="95"/>
          <w:sz w:val="20"/>
        </w:rPr>
        <w:t>dejo</w:t>
      </w:r>
      <w:r>
        <w:rPr>
          <w:color w:val="231F20"/>
          <w:spacing w:val="-30"/>
          <w:w w:val="95"/>
          <w:sz w:val="20"/>
        </w:rPr>
        <w:t> </w:t>
      </w:r>
      <w:r>
        <w:rPr>
          <w:color w:val="231F20"/>
          <w:w w:val="95"/>
          <w:sz w:val="20"/>
        </w:rPr>
        <w:t>bajar y</w:t>
      </w:r>
      <w:r>
        <w:rPr>
          <w:color w:val="231F20"/>
          <w:spacing w:val="-34"/>
          <w:w w:val="95"/>
          <w:sz w:val="20"/>
        </w:rPr>
        <w:t> </w:t>
      </w:r>
      <w:r>
        <w:rPr>
          <w:color w:val="231F20"/>
          <w:w w:val="95"/>
          <w:sz w:val="20"/>
        </w:rPr>
        <w:t>Ia</w:t>
      </w:r>
      <w:r>
        <w:rPr>
          <w:color w:val="231F20"/>
          <w:spacing w:val="-34"/>
          <w:w w:val="95"/>
          <w:sz w:val="20"/>
        </w:rPr>
        <w:t> </w:t>
      </w:r>
      <w:r>
        <w:rPr>
          <w:color w:val="231F20"/>
          <w:w w:val="95"/>
          <w:sz w:val="20"/>
        </w:rPr>
        <w:t>vioIó</w:t>
      </w:r>
      <w:r>
        <w:rPr>
          <w:color w:val="231F20"/>
          <w:spacing w:val="-34"/>
          <w:w w:val="95"/>
          <w:sz w:val="20"/>
        </w:rPr>
        <w:t> </w:t>
      </w:r>
      <w:r>
        <w:rPr>
          <w:color w:val="231F20"/>
          <w:w w:val="95"/>
          <w:sz w:val="20"/>
        </w:rPr>
        <w:t>dentro</w:t>
      </w:r>
      <w:r>
        <w:rPr>
          <w:color w:val="231F20"/>
          <w:spacing w:val="-34"/>
          <w:w w:val="95"/>
          <w:sz w:val="20"/>
        </w:rPr>
        <w:t> </w:t>
      </w:r>
      <w:r>
        <w:rPr>
          <w:color w:val="231F20"/>
          <w:w w:val="95"/>
          <w:sz w:val="20"/>
        </w:rPr>
        <w:t>deI</w:t>
      </w:r>
      <w:r>
        <w:rPr>
          <w:color w:val="231F20"/>
          <w:spacing w:val="-34"/>
          <w:w w:val="95"/>
          <w:sz w:val="20"/>
        </w:rPr>
        <w:t> </w:t>
      </w:r>
      <w:r>
        <w:rPr>
          <w:color w:val="231F20"/>
          <w:w w:val="95"/>
          <w:sz w:val="20"/>
        </w:rPr>
        <w:t>camión…”</w:t>
      </w:r>
      <w:r>
        <w:rPr>
          <w:color w:val="231F20"/>
          <w:spacing w:val="-34"/>
          <w:w w:val="95"/>
          <w:sz w:val="20"/>
        </w:rPr>
        <w:t> </w:t>
      </w:r>
      <w:r>
        <w:rPr>
          <w:color w:val="231F20"/>
          <w:spacing w:val="-3"/>
          <w:w w:val="95"/>
          <w:sz w:val="20"/>
        </w:rPr>
        <w:t>(Jennifer,</w:t>
      </w:r>
      <w:r>
        <w:rPr>
          <w:color w:val="231F20"/>
          <w:spacing w:val="-42"/>
          <w:w w:val="95"/>
          <w:sz w:val="20"/>
        </w:rPr>
        <w:t> </w:t>
      </w:r>
      <w:r>
        <w:rPr>
          <w:color w:val="231F20"/>
          <w:w w:val="95"/>
          <w:sz w:val="20"/>
        </w:rPr>
        <w:t>pp.</w:t>
      </w:r>
      <w:r>
        <w:rPr>
          <w:color w:val="231F20"/>
          <w:spacing w:val="-42"/>
          <w:w w:val="95"/>
          <w:sz w:val="20"/>
        </w:rPr>
        <w:t> </w:t>
      </w:r>
      <w:r>
        <w:rPr>
          <w:color w:val="231F20"/>
          <w:w w:val="95"/>
          <w:sz w:val="20"/>
        </w:rPr>
        <w:t>20.</w:t>
      </w:r>
      <w:r>
        <w:rPr>
          <w:color w:val="231F20"/>
          <w:spacing w:val="-42"/>
          <w:w w:val="95"/>
          <w:sz w:val="20"/>
        </w:rPr>
        <w:t> </w:t>
      </w:r>
      <w:r>
        <w:rPr>
          <w:color w:val="231F20"/>
          <w:w w:val="95"/>
          <w:sz w:val="20"/>
        </w:rPr>
        <w:t>844-</w:t>
      </w:r>
      <w:r>
        <w:rPr>
          <w:color w:val="231F20"/>
          <w:spacing w:val="-34"/>
          <w:w w:val="95"/>
          <w:sz w:val="20"/>
        </w:rPr>
        <w:t> </w:t>
      </w:r>
      <w:r>
        <w:rPr>
          <w:color w:val="231F20"/>
          <w:w w:val="95"/>
          <w:sz w:val="20"/>
        </w:rPr>
        <w:t>853).</w:t>
      </w:r>
    </w:p>
    <w:p>
      <w:pPr>
        <w:pStyle w:val="BodyText"/>
        <w:spacing w:before="1"/>
        <w:rPr>
          <w:sz w:val="20"/>
        </w:rPr>
      </w:pPr>
    </w:p>
    <w:p>
      <w:pPr>
        <w:pStyle w:val="BodyText"/>
        <w:spacing w:line="309" w:lineRule="auto" w:before="1"/>
        <w:ind w:left="160" w:right="137"/>
        <w:jc w:val="both"/>
      </w:pPr>
      <w:r>
        <w:rPr>
          <w:color w:val="231F20"/>
          <w:w w:val="95"/>
        </w:rPr>
        <w:t>Shützenberger (2002), menciona que eI síndrome de aniversario es aqueI que</w:t>
      </w:r>
      <w:r>
        <w:rPr>
          <w:color w:val="231F20"/>
          <w:spacing w:val="-9"/>
          <w:w w:val="95"/>
        </w:rPr>
        <w:t> </w:t>
      </w:r>
      <w:r>
        <w:rPr>
          <w:color w:val="231F20"/>
          <w:w w:val="95"/>
        </w:rPr>
        <w:t>se</w:t>
      </w:r>
      <w:r>
        <w:rPr>
          <w:color w:val="231F20"/>
          <w:spacing w:val="-10"/>
          <w:w w:val="95"/>
        </w:rPr>
        <w:t> </w:t>
      </w:r>
      <w:r>
        <w:rPr>
          <w:color w:val="231F20"/>
          <w:w w:val="95"/>
        </w:rPr>
        <w:t>presenta</w:t>
      </w:r>
      <w:r>
        <w:rPr>
          <w:color w:val="231F20"/>
          <w:spacing w:val="-9"/>
          <w:w w:val="95"/>
        </w:rPr>
        <w:t> </w:t>
      </w:r>
      <w:r>
        <w:rPr>
          <w:color w:val="231F20"/>
          <w:w w:val="95"/>
        </w:rPr>
        <w:t>después</w:t>
      </w:r>
      <w:r>
        <w:rPr>
          <w:color w:val="231F20"/>
          <w:spacing w:val="-10"/>
          <w:w w:val="95"/>
        </w:rPr>
        <w:t> </w:t>
      </w:r>
      <w:r>
        <w:rPr>
          <w:color w:val="231F20"/>
          <w:w w:val="95"/>
        </w:rPr>
        <w:t>de</w:t>
      </w:r>
      <w:r>
        <w:rPr>
          <w:color w:val="231F20"/>
          <w:spacing w:val="-10"/>
          <w:w w:val="95"/>
        </w:rPr>
        <w:t> </w:t>
      </w:r>
      <w:r>
        <w:rPr>
          <w:color w:val="231F20"/>
          <w:w w:val="95"/>
        </w:rPr>
        <w:t>un</w:t>
      </w:r>
      <w:r>
        <w:rPr>
          <w:color w:val="231F20"/>
          <w:spacing w:val="-9"/>
          <w:w w:val="95"/>
        </w:rPr>
        <w:t> </w:t>
      </w:r>
      <w:r>
        <w:rPr>
          <w:color w:val="231F20"/>
          <w:w w:val="95"/>
        </w:rPr>
        <w:t>suceso</w:t>
      </w:r>
      <w:r>
        <w:rPr>
          <w:color w:val="231F20"/>
          <w:spacing w:val="-10"/>
          <w:w w:val="95"/>
        </w:rPr>
        <w:t> </w:t>
      </w:r>
      <w:r>
        <w:rPr>
          <w:color w:val="231F20"/>
          <w:w w:val="95"/>
        </w:rPr>
        <w:t>crítico,</w:t>
      </w:r>
      <w:r>
        <w:rPr>
          <w:color w:val="231F20"/>
          <w:spacing w:val="-25"/>
          <w:w w:val="95"/>
        </w:rPr>
        <w:t> </w:t>
      </w:r>
      <w:r>
        <w:rPr>
          <w:color w:val="231F20"/>
          <w:w w:val="95"/>
        </w:rPr>
        <w:t>triste,</w:t>
      </w:r>
      <w:r>
        <w:rPr>
          <w:color w:val="231F20"/>
          <w:spacing w:val="-25"/>
          <w:w w:val="95"/>
        </w:rPr>
        <w:t> </w:t>
      </w:r>
      <w:r>
        <w:rPr>
          <w:color w:val="231F20"/>
          <w:w w:val="95"/>
        </w:rPr>
        <w:t>difícil</w:t>
      </w:r>
      <w:r>
        <w:rPr>
          <w:color w:val="231F20"/>
          <w:spacing w:val="-10"/>
          <w:w w:val="95"/>
        </w:rPr>
        <w:t> </w:t>
      </w:r>
      <w:r>
        <w:rPr>
          <w:color w:val="231F20"/>
          <w:w w:val="95"/>
        </w:rPr>
        <w:t>o</w:t>
      </w:r>
      <w:r>
        <w:rPr>
          <w:color w:val="231F20"/>
          <w:spacing w:val="-9"/>
          <w:w w:val="95"/>
        </w:rPr>
        <w:t> </w:t>
      </w:r>
      <w:r>
        <w:rPr>
          <w:color w:val="231F20"/>
          <w:w w:val="95"/>
        </w:rPr>
        <w:t>dramático,</w:t>
      </w:r>
      <w:r>
        <w:rPr>
          <w:color w:val="231F20"/>
          <w:spacing w:val="-25"/>
          <w:w w:val="95"/>
        </w:rPr>
        <w:t> </w:t>
      </w:r>
      <w:r>
        <w:rPr>
          <w:color w:val="231F20"/>
          <w:w w:val="95"/>
        </w:rPr>
        <w:t>se</w:t>
      </w:r>
      <w:r>
        <w:rPr>
          <w:color w:val="231F20"/>
          <w:spacing w:val="-10"/>
          <w:w w:val="95"/>
        </w:rPr>
        <w:t> </w:t>
      </w:r>
      <w:r>
        <w:rPr>
          <w:color w:val="231F20"/>
          <w:spacing w:val="-3"/>
          <w:w w:val="95"/>
        </w:rPr>
        <w:t>ve </w:t>
      </w:r>
      <w:r>
        <w:rPr>
          <w:color w:val="231F20"/>
          <w:w w:val="95"/>
        </w:rPr>
        <w:t>frecuentemente,</w:t>
      </w:r>
      <w:r>
        <w:rPr>
          <w:color w:val="231F20"/>
          <w:spacing w:val="-49"/>
          <w:w w:val="95"/>
        </w:rPr>
        <w:t> </w:t>
      </w:r>
      <w:r>
        <w:rPr>
          <w:color w:val="231F20"/>
          <w:w w:val="95"/>
        </w:rPr>
        <w:t>como</w:t>
      </w:r>
      <w:r>
        <w:rPr>
          <w:color w:val="231F20"/>
          <w:spacing w:val="-36"/>
          <w:w w:val="95"/>
        </w:rPr>
        <w:t> </w:t>
      </w:r>
      <w:r>
        <w:rPr>
          <w:color w:val="231F20"/>
          <w:w w:val="95"/>
        </w:rPr>
        <w:t>unos</w:t>
      </w:r>
      <w:r>
        <w:rPr>
          <w:color w:val="231F20"/>
          <w:spacing w:val="-36"/>
          <w:w w:val="95"/>
        </w:rPr>
        <w:t> </w:t>
      </w:r>
      <w:r>
        <w:rPr>
          <w:color w:val="231F20"/>
          <w:w w:val="95"/>
        </w:rPr>
        <w:t>años</w:t>
      </w:r>
      <w:r>
        <w:rPr>
          <w:color w:val="231F20"/>
          <w:spacing w:val="-36"/>
          <w:w w:val="95"/>
        </w:rPr>
        <w:t> </w:t>
      </w:r>
      <w:r>
        <w:rPr>
          <w:color w:val="231F20"/>
          <w:w w:val="95"/>
        </w:rPr>
        <w:t>después</w:t>
      </w:r>
      <w:r>
        <w:rPr>
          <w:color w:val="231F20"/>
          <w:spacing w:val="-36"/>
          <w:w w:val="95"/>
        </w:rPr>
        <w:t> </w:t>
      </w:r>
      <w:r>
        <w:rPr>
          <w:color w:val="231F20"/>
          <w:w w:val="95"/>
        </w:rPr>
        <w:t>se</w:t>
      </w:r>
      <w:r>
        <w:rPr>
          <w:color w:val="231F20"/>
          <w:spacing w:val="-36"/>
          <w:w w:val="95"/>
        </w:rPr>
        <w:t> </w:t>
      </w:r>
      <w:r>
        <w:rPr>
          <w:color w:val="231F20"/>
          <w:w w:val="95"/>
        </w:rPr>
        <w:t>produce</w:t>
      </w:r>
      <w:r>
        <w:rPr>
          <w:color w:val="231F20"/>
          <w:spacing w:val="-36"/>
          <w:w w:val="95"/>
        </w:rPr>
        <w:t> </w:t>
      </w:r>
      <w:r>
        <w:rPr>
          <w:color w:val="231F20"/>
          <w:w w:val="95"/>
        </w:rPr>
        <w:t>nuevamente</w:t>
      </w:r>
      <w:r>
        <w:rPr>
          <w:color w:val="231F20"/>
          <w:spacing w:val="-36"/>
          <w:w w:val="95"/>
        </w:rPr>
        <w:t> </w:t>
      </w:r>
      <w:r>
        <w:rPr>
          <w:color w:val="231F20"/>
          <w:w w:val="95"/>
        </w:rPr>
        <w:t>un</w:t>
      </w:r>
      <w:r>
        <w:rPr>
          <w:color w:val="231F20"/>
          <w:spacing w:val="-36"/>
          <w:w w:val="95"/>
        </w:rPr>
        <w:t> </w:t>
      </w:r>
      <w:r>
        <w:rPr>
          <w:color w:val="231F20"/>
          <w:w w:val="95"/>
        </w:rPr>
        <w:t>evento</w:t>
      </w:r>
      <w:r>
        <w:rPr>
          <w:color w:val="231F20"/>
          <w:spacing w:val="-36"/>
          <w:w w:val="95"/>
        </w:rPr>
        <w:t> </w:t>
      </w:r>
      <w:r>
        <w:rPr>
          <w:color w:val="231F20"/>
          <w:w w:val="95"/>
        </w:rPr>
        <w:t>de la</w:t>
      </w:r>
      <w:r>
        <w:rPr>
          <w:color w:val="231F20"/>
          <w:spacing w:val="-42"/>
          <w:w w:val="95"/>
        </w:rPr>
        <w:t> </w:t>
      </w:r>
      <w:r>
        <w:rPr>
          <w:color w:val="231F20"/>
          <w:w w:val="95"/>
        </w:rPr>
        <w:t>misma</w:t>
      </w:r>
      <w:r>
        <w:rPr>
          <w:color w:val="231F20"/>
          <w:spacing w:val="-42"/>
          <w:w w:val="95"/>
        </w:rPr>
        <w:t> </w:t>
      </w:r>
      <w:r>
        <w:rPr>
          <w:color w:val="231F20"/>
          <w:w w:val="95"/>
        </w:rPr>
        <w:t>naturaleza</w:t>
      </w:r>
      <w:r>
        <w:rPr>
          <w:color w:val="231F20"/>
          <w:spacing w:val="-42"/>
          <w:w w:val="95"/>
        </w:rPr>
        <w:t> </w:t>
      </w:r>
      <w:r>
        <w:rPr>
          <w:color w:val="231F20"/>
          <w:w w:val="95"/>
        </w:rPr>
        <w:t>coincidiendo</w:t>
      </w:r>
      <w:r>
        <w:rPr>
          <w:color w:val="231F20"/>
          <w:spacing w:val="-42"/>
          <w:w w:val="95"/>
        </w:rPr>
        <w:t> </w:t>
      </w:r>
      <w:r>
        <w:rPr>
          <w:color w:val="231F20"/>
          <w:w w:val="95"/>
        </w:rPr>
        <w:t>con</w:t>
      </w:r>
      <w:r>
        <w:rPr>
          <w:color w:val="231F20"/>
          <w:spacing w:val="-42"/>
          <w:w w:val="95"/>
        </w:rPr>
        <w:t> </w:t>
      </w:r>
      <w:r>
        <w:rPr>
          <w:color w:val="231F20"/>
          <w:w w:val="95"/>
        </w:rPr>
        <w:t>la</w:t>
      </w:r>
      <w:r>
        <w:rPr>
          <w:color w:val="231F20"/>
          <w:spacing w:val="-42"/>
          <w:w w:val="95"/>
        </w:rPr>
        <w:t> </w:t>
      </w:r>
      <w:r>
        <w:rPr>
          <w:color w:val="231F20"/>
          <w:w w:val="95"/>
        </w:rPr>
        <w:t>fecha</w:t>
      </w:r>
      <w:r>
        <w:rPr>
          <w:color w:val="231F20"/>
          <w:spacing w:val="-42"/>
          <w:w w:val="95"/>
        </w:rPr>
        <w:t> </w:t>
      </w:r>
      <w:r>
        <w:rPr>
          <w:color w:val="231F20"/>
          <w:w w:val="95"/>
        </w:rPr>
        <w:t>en</w:t>
      </w:r>
      <w:r>
        <w:rPr>
          <w:color w:val="231F20"/>
          <w:spacing w:val="-42"/>
          <w:w w:val="95"/>
        </w:rPr>
        <w:t> </w:t>
      </w:r>
      <w:r>
        <w:rPr>
          <w:color w:val="231F20"/>
          <w:w w:val="95"/>
        </w:rPr>
        <w:t>que</w:t>
      </w:r>
      <w:r>
        <w:rPr>
          <w:color w:val="231F20"/>
          <w:spacing w:val="-42"/>
          <w:w w:val="95"/>
        </w:rPr>
        <w:t> </w:t>
      </w:r>
      <w:r>
        <w:rPr>
          <w:color w:val="231F20"/>
          <w:w w:val="95"/>
        </w:rPr>
        <w:t>se</w:t>
      </w:r>
      <w:r>
        <w:rPr>
          <w:color w:val="231F20"/>
          <w:spacing w:val="-42"/>
          <w:w w:val="95"/>
        </w:rPr>
        <w:t> </w:t>
      </w:r>
      <w:r>
        <w:rPr>
          <w:color w:val="231F20"/>
          <w:w w:val="95"/>
        </w:rPr>
        <w:t>dio</w:t>
      </w:r>
      <w:r>
        <w:rPr>
          <w:color w:val="231F20"/>
          <w:spacing w:val="-42"/>
          <w:w w:val="95"/>
        </w:rPr>
        <w:t> </w:t>
      </w:r>
      <w:r>
        <w:rPr>
          <w:color w:val="231F20"/>
          <w:w w:val="95"/>
        </w:rPr>
        <w:t>el</w:t>
      </w:r>
      <w:r>
        <w:rPr>
          <w:color w:val="231F20"/>
          <w:spacing w:val="-42"/>
          <w:w w:val="95"/>
        </w:rPr>
        <w:t> </w:t>
      </w:r>
      <w:r>
        <w:rPr>
          <w:color w:val="231F20"/>
          <w:w w:val="95"/>
        </w:rPr>
        <w:t>primer</w:t>
      </w:r>
      <w:r>
        <w:rPr>
          <w:color w:val="231F20"/>
          <w:spacing w:val="-42"/>
          <w:w w:val="95"/>
        </w:rPr>
        <w:t> </w:t>
      </w:r>
      <w:r>
        <w:rPr>
          <w:color w:val="231F20"/>
          <w:w w:val="95"/>
        </w:rPr>
        <w:t>suceso</w:t>
      </w:r>
      <w:r>
        <w:rPr>
          <w:color w:val="231F20"/>
          <w:spacing w:val="-43"/>
          <w:w w:val="95"/>
        </w:rPr>
        <w:t> </w:t>
      </w:r>
      <w:r>
        <w:rPr>
          <w:color w:val="231F20"/>
          <w:w w:val="95"/>
        </w:rPr>
        <w:t>o</w:t>
      </w:r>
      <w:r>
        <w:rPr>
          <w:color w:val="231F20"/>
          <w:spacing w:val="-42"/>
          <w:w w:val="95"/>
        </w:rPr>
        <w:t> </w:t>
      </w:r>
      <w:r>
        <w:rPr>
          <w:color w:val="231F20"/>
          <w:w w:val="95"/>
        </w:rPr>
        <w:t>en la</w:t>
      </w:r>
      <w:r>
        <w:rPr>
          <w:color w:val="231F20"/>
          <w:spacing w:val="-52"/>
          <w:w w:val="95"/>
        </w:rPr>
        <w:t> </w:t>
      </w:r>
      <w:r>
        <w:rPr>
          <w:color w:val="231F20"/>
          <w:w w:val="95"/>
        </w:rPr>
        <w:t>edad</w:t>
      </w:r>
      <w:r>
        <w:rPr>
          <w:color w:val="231F20"/>
          <w:spacing w:val="-52"/>
          <w:w w:val="95"/>
        </w:rPr>
        <w:t> </w:t>
      </w:r>
      <w:r>
        <w:rPr>
          <w:color w:val="231F20"/>
          <w:w w:val="95"/>
        </w:rPr>
        <w:t>en</w:t>
      </w:r>
      <w:r>
        <w:rPr>
          <w:color w:val="231F20"/>
          <w:spacing w:val="-52"/>
          <w:w w:val="95"/>
        </w:rPr>
        <w:t> </w:t>
      </w:r>
      <w:r>
        <w:rPr>
          <w:color w:val="231F20"/>
          <w:w w:val="95"/>
        </w:rPr>
        <w:t>que</w:t>
      </w:r>
      <w:r>
        <w:rPr>
          <w:color w:val="231F20"/>
          <w:spacing w:val="-52"/>
          <w:w w:val="95"/>
        </w:rPr>
        <w:t> </w:t>
      </w:r>
      <w:r>
        <w:rPr>
          <w:color w:val="231F20"/>
          <w:w w:val="95"/>
        </w:rPr>
        <w:t>le</w:t>
      </w:r>
      <w:r>
        <w:rPr>
          <w:color w:val="231F20"/>
          <w:spacing w:val="-52"/>
          <w:w w:val="95"/>
        </w:rPr>
        <w:t> </w:t>
      </w:r>
      <w:r>
        <w:rPr>
          <w:color w:val="231F20"/>
          <w:w w:val="95"/>
        </w:rPr>
        <w:t>sucedió</w:t>
      </w:r>
      <w:r>
        <w:rPr>
          <w:color w:val="231F20"/>
          <w:spacing w:val="-52"/>
          <w:w w:val="95"/>
        </w:rPr>
        <w:t> </w:t>
      </w:r>
      <w:r>
        <w:rPr>
          <w:color w:val="231F20"/>
          <w:w w:val="95"/>
        </w:rPr>
        <w:t>al</w:t>
      </w:r>
      <w:r>
        <w:rPr>
          <w:color w:val="231F20"/>
          <w:spacing w:val="-52"/>
          <w:w w:val="95"/>
        </w:rPr>
        <w:t> </w:t>
      </w:r>
      <w:r>
        <w:rPr>
          <w:color w:val="231F20"/>
          <w:w w:val="95"/>
        </w:rPr>
        <w:t>primer</w:t>
      </w:r>
      <w:r>
        <w:rPr>
          <w:color w:val="231F20"/>
          <w:spacing w:val="-52"/>
          <w:w w:val="95"/>
        </w:rPr>
        <w:t> </w:t>
      </w:r>
      <w:r>
        <w:rPr>
          <w:color w:val="231F20"/>
          <w:w w:val="95"/>
        </w:rPr>
        <w:t>miembro</w:t>
      </w:r>
      <w:r>
        <w:rPr>
          <w:color w:val="231F20"/>
          <w:spacing w:val="-52"/>
          <w:w w:val="95"/>
        </w:rPr>
        <w:t> </w:t>
      </w:r>
      <w:r>
        <w:rPr>
          <w:color w:val="231F20"/>
          <w:w w:val="95"/>
        </w:rPr>
        <w:t>de</w:t>
      </w:r>
      <w:r>
        <w:rPr>
          <w:color w:val="231F20"/>
          <w:spacing w:val="-52"/>
          <w:w w:val="95"/>
        </w:rPr>
        <w:t> </w:t>
      </w:r>
      <w:r>
        <w:rPr>
          <w:color w:val="231F20"/>
          <w:w w:val="95"/>
        </w:rPr>
        <w:t>la</w:t>
      </w:r>
      <w:r>
        <w:rPr>
          <w:color w:val="231F20"/>
          <w:spacing w:val="-52"/>
          <w:w w:val="95"/>
        </w:rPr>
        <w:t> </w:t>
      </w:r>
      <w:r>
        <w:rPr>
          <w:color w:val="231F20"/>
          <w:w w:val="95"/>
        </w:rPr>
        <w:t>familia.</w:t>
      </w:r>
      <w:r>
        <w:rPr>
          <w:color w:val="231F20"/>
          <w:spacing w:val="-62"/>
          <w:w w:val="95"/>
        </w:rPr>
        <w:t> </w:t>
      </w:r>
      <w:r>
        <w:rPr>
          <w:color w:val="231F20"/>
          <w:w w:val="95"/>
        </w:rPr>
        <w:t>En</w:t>
      </w:r>
      <w:r>
        <w:rPr>
          <w:color w:val="231F20"/>
          <w:spacing w:val="-52"/>
          <w:w w:val="95"/>
        </w:rPr>
        <w:t> </w:t>
      </w:r>
      <w:r>
        <w:rPr>
          <w:color w:val="231F20"/>
          <w:w w:val="95"/>
        </w:rPr>
        <w:t>el</w:t>
      </w:r>
      <w:r>
        <w:rPr>
          <w:color w:val="231F20"/>
          <w:spacing w:val="-52"/>
          <w:w w:val="95"/>
        </w:rPr>
        <w:t> </w:t>
      </w:r>
      <w:r>
        <w:rPr>
          <w:color w:val="231F20"/>
          <w:w w:val="95"/>
        </w:rPr>
        <w:t>caso</w:t>
      </w:r>
      <w:r>
        <w:rPr>
          <w:color w:val="231F20"/>
          <w:spacing w:val="-52"/>
          <w:w w:val="95"/>
        </w:rPr>
        <w:t> </w:t>
      </w:r>
      <w:r>
        <w:rPr>
          <w:color w:val="231F20"/>
          <w:w w:val="95"/>
        </w:rPr>
        <w:t>de</w:t>
      </w:r>
      <w:r>
        <w:rPr>
          <w:color w:val="231F20"/>
          <w:spacing w:val="-52"/>
          <w:w w:val="95"/>
        </w:rPr>
        <w:t> </w:t>
      </w:r>
      <w:r>
        <w:rPr>
          <w:color w:val="231F20"/>
          <w:w w:val="95"/>
        </w:rPr>
        <w:t>esta</w:t>
      </w:r>
      <w:r>
        <w:rPr>
          <w:color w:val="231F20"/>
          <w:spacing w:val="-52"/>
          <w:w w:val="95"/>
        </w:rPr>
        <w:t> </w:t>
      </w:r>
      <w:r>
        <w:rPr>
          <w:color w:val="231F20"/>
          <w:w w:val="95"/>
        </w:rPr>
        <w:t>novela familiar</w:t>
      </w:r>
      <w:r>
        <w:rPr>
          <w:color w:val="231F20"/>
          <w:spacing w:val="-49"/>
          <w:w w:val="95"/>
        </w:rPr>
        <w:t> </w:t>
      </w:r>
      <w:r>
        <w:rPr>
          <w:color w:val="231F20"/>
          <w:w w:val="95"/>
        </w:rPr>
        <w:t>es</w:t>
      </w:r>
      <w:r>
        <w:rPr>
          <w:color w:val="231F20"/>
          <w:spacing w:val="-49"/>
          <w:w w:val="95"/>
        </w:rPr>
        <w:t> </w:t>
      </w:r>
      <w:r>
        <w:rPr>
          <w:color w:val="231F20"/>
          <w:w w:val="95"/>
        </w:rPr>
        <w:t>posible</w:t>
      </w:r>
      <w:r>
        <w:rPr>
          <w:color w:val="231F20"/>
          <w:spacing w:val="-49"/>
          <w:w w:val="95"/>
        </w:rPr>
        <w:t> </w:t>
      </w:r>
      <w:r>
        <w:rPr>
          <w:color w:val="231F20"/>
          <w:w w:val="95"/>
        </w:rPr>
        <w:t>notar</w:t>
      </w:r>
      <w:r>
        <w:rPr>
          <w:color w:val="231F20"/>
          <w:spacing w:val="-49"/>
          <w:w w:val="95"/>
        </w:rPr>
        <w:t> </w:t>
      </w:r>
      <w:r>
        <w:rPr>
          <w:color w:val="231F20"/>
          <w:w w:val="95"/>
        </w:rPr>
        <w:t>varios</w:t>
      </w:r>
      <w:r>
        <w:rPr>
          <w:color w:val="231F20"/>
          <w:spacing w:val="-49"/>
          <w:w w:val="95"/>
        </w:rPr>
        <w:t> </w:t>
      </w:r>
      <w:r>
        <w:rPr>
          <w:color w:val="231F20"/>
          <w:w w:val="95"/>
        </w:rPr>
        <w:t>de</w:t>
      </w:r>
      <w:r>
        <w:rPr>
          <w:color w:val="231F20"/>
          <w:spacing w:val="-49"/>
          <w:w w:val="95"/>
        </w:rPr>
        <w:t> </w:t>
      </w:r>
      <w:r>
        <w:rPr>
          <w:color w:val="231F20"/>
          <w:w w:val="95"/>
        </w:rPr>
        <w:t>ellos.</w:t>
      </w:r>
    </w:p>
    <w:p>
      <w:pPr>
        <w:pStyle w:val="BodyText"/>
        <w:spacing w:line="309" w:lineRule="auto" w:before="200"/>
        <w:ind w:left="160" w:right="111" w:firstLine="820"/>
        <w:jc w:val="both"/>
      </w:pPr>
      <w:r>
        <w:rPr>
          <w:color w:val="231F20"/>
          <w:w w:val="95"/>
        </w:rPr>
        <w:t>Como</w:t>
      </w:r>
      <w:r>
        <w:rPr>
          <w:color w:val="231F20"/>
          <w:spacing w:val="-24"/>
          <w:w w:val="95"/>
        </w:rPr>
        <w:t> </w:t>
      </w:r>
      <w:r>
        <w:rPr>
          <w:color w:val="231F20"/>
          <w:w w:val="95"/>
        </w:rPr>
        <w:t>ya</w:t>
      </w:r>
      <w:r>
        <w:rPr>
          <w:color w:val="231F20"/>
          <w:spacing w:val="-24"/>
          <w:w w:val="95"/>
        </w:rPr>
        <w:t> </w:t>
      </w:r>
      <w:r>
        <w:rPr>
          <w:color w:val="231F20"/>
          <w:w w:val="95"/>
        </w:rPr>
        <w:t>se</w:t>
      </w:r>
      <w:r>
        <w:rPr>
          <w:color w:val="231F20"/>
          <w:spacing w:val="-24"/>
          <w:w w:val="95"/>
        </w:rPr>
        <w:t> </w:t>
      </w:r>
      <w:r>
        <w:rPr>
          <w:color w:val="231F20"/>
          <w:w w:val="95"/>
        </w:rPr>
        <w:t>había</w:t>
      </w:r>
      <w:r>
        <w:rPr>
          <w:color w:val="231F20"/>
          <w:spacing w:val="-24"/>
          <w:w w:val="95"/>
        </w:rPr>
        <w:t> </w:t>
      </w:r>
      <w:r>
        <w:rPr>
          <w:color w:val="231F20"/>
          <w:w w:val="95"/>
        </w:rPr>
        <w:t>mencionado</w:t>
      </w:r>
      <w:r>
        <w:rPr>
          <w:color w:val="231F20"/>
          <w:spacing w:val="-24"/>
          <w:w w:val="95"/>
        </w:rPr>
        <w:t> </w:t>
      </w:r>
      <w:r>
        <w:rPr>
          <w:color w:val="231F20"/>
          <w:w w:val="95"/>
        </w:rPr>
        <w:t>anteriormente,</w:t>
      </w:r>
      <w:r>
        <w:rPr>
          <w:color w:val="231F20"/>
          <w:spacing w:val="-37"/>
          <w:w w:val="95"/>
        </w:rPr>
        <w:t> </w:t>
      </w:r>
      <w:r>
        <w:rPr>
          <w:color w:val="231F20"/>
          <w:w w:val="95"/>
        </w:rPr>
        <w:t>cuando</w:t>
      </w:r>
      <w:r>
        <w:rPr>
          <w:color w:val="231F20"/>
          <w:spacing w:val="-24"/>
          <w:w w:val="95"/>
        </w:rPr>
        <w:t> </w:t>
      </w:r>
      <w:r>
        <w:rPr>
          <w:color w:val="231F20"/>
          <w:w w:val="95"/>
        </w:rPr>
        <w:t>Jennifer</w:t>
      </w:r>
      <w:r>
        <w:rPr>
          <w:color w:val="231F20"/>
          <w:spacing w:val="-24"/>
          <w:w w:val="95"/>
        </w:rPr>
        <w:t> </w:t>
      </w:r>
      <w:r>
        <w:rPr>
          <w:color w:val="231F20"/>
          <w:w w:val="95"/>
        </w:rPr>
        <w:t>cumplió I5</w:t>
      </w:r>
      <w:r>
        <w:rPr>
          <w:color w:val="231F20"/>
          <w:spacing w:val="-21"/>
          <w:w w:val="95"/>
        </w:rPr>
        <w:t> </w:t>
      </w:r>
      <w:r>
        <w:rPr>
          <w:color w:val="231F20"/>
          <w:w w:val="95"/>
        </w:rPr>
        <w:t>años,</w:t>
      </w:r>
      <w:r>
        <w:rPr>
          <w:color w:val="231F20"/>
          <w:spacing w:val="-38"/>
          <w:w w:val="95"/>
        </w:rPr>
        <w:t> </w:t>
      </w:r>
      <w:r>
        <w:rPr>
          <w:color w:val="231F20"/>
          <w:w w:val="95"/>
        </w:rPr>
        <w:t>sucedieron</w:t>
      </w:r>
      <w:r>
        <w:rPr>
          <w:color w:val="231F20"/>
          <w:spacing w:val="-21"/>
          <w:w w:val="95"/>
        </w:rPr>
        <w:t> </w:t>
      </w:r>
      <w:r>
        <w:rPr>
          <w:color w:val="231F20"/>
          <w:w w:val="95"/>
        </w:rPr>
        <w:t>una</w:t>
      </w:r>
      <w:r>
        <w:rPr>
          <w:color w:val="231F20"/>
          <w:spacing w:val="-21"/>
          <w:w w:val="95"/>
        </w:rPr>
        <w:t> </w:t>
      </w:r>
      <w:r>
        <w:rPr>
          <w:color w:val="231F20"/>
          <w:w w:val="95"/>
        </w:rPr>
        <w:t>serie</w:t>
      </w:r>
      <w:r>
        <w:rPr>
          <w:color w:val="231F20"/>
          <w:spacing w:val="-21"/>
          <w:w w:val="95"/>
        </w:rPr>
        <w:t> </w:t>
      </w:r>
      <w:r>
        <w:rPr>
          <w:color w:val="231F20"/>
          <w:w w:val="95"/>
        </w:rPr>
        <w:t>de</w:t>
      </w:r>
      <w:r>
        <w:rPr>
          <w:color w:val="231F20"/>
          <w:spacing w:val="-21"/>
          <w:w w:val="95"/>
        </w:rPr>
        <w:t> </w:t>
      </w:r>
      <w:r>
        <w:rPr>
          <w:color w:val="231F20"/>
          <w:w w:val="95"/>
        </w:rPr>
        <w:t>eventos</w:t>
      </w:r>
      <w:r>
        <w:rPr>
          <w:color w:val="231F20"/>
          <w:spacing w:val="-21"/>
          <w:w w:val="95"/>
        </w:rPr>
        <w:t> </w:t>
      </w:r>
      <w:r>
        <w:rPr>
          <w:color w:val="231F20"/>
          <w:w w:val="95"/>
        </w:rPr>
        <w:t>desafortunados</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w w:val="95"/>
        </w:rPr>
        <w:t>vida,</w:t>
      </w:r>
      <w:r>
        <w:rPr>
          <w:color w:val="231F20"/>
          <w:spacing w:val="-38"/>
          <w:w w:val="95"/>
        </w:rPr>
        <w:t> </w:t>
      </w:r>
      <w:r>
        <w:rPr>
          <w:color w:val="231F20"/>
          <w:w w:val="95"/>
        </w:rPr>
        <w:t>taIes</w:t>
      </w:r>
      <w:r>
        <w:rPr>
          <w:color w:val="231F20"/>
          <w:spacing w:val="-21"/>
          <w:w w:val="95"/>
        </w:rPr>
        <w:t> </w:t>
      </w:r>
      <w:r>
        <w:rPr>
          <w:color w:val="231F20"/>
          <w:w w:val="95"/>
        </w:rPr>
        <w:t>como el</w:t>
      </w:r>
      <w:r>
        <w:rPr>
          <w:color w:val="231F20"/>
          <w:spacing w:val="-27"/>
          <w:w w:val="95"/>
        </w:rPr>
        <w:t> </w:t>
      </w:r>
      <w:r>
        <w:rPr>
          <w:color w:val="231F20"/>
          <w:w w:val="95"/>
        </w:rPr>
        <w:t>ponerse</w:t>
      </w:r>
      <w:r>
        <w:rPr>
          <w:color w:val="231F20"/>
          <w:spacing w:val="-27"/>
          <w:w w:val="95"/>
        </w:rPr>
        <w:t> </w:t>
      </w:r>
      <w:r>
        <w:rPr>
          <w:color w:val="231F20"/>
          <w:w w:val="95"/>
        </w:rPr>
        <w:t>al</w:t>
      </w:r>
      <w:r>
        <w:rPr>
          <w:color w:val="231F20"/>
          <w:spacing w:val="-28"/>
          <w:w w:val="95"/>
        </w:rPr>
        <w:t> </w:t>
      </w:r>
      <w:r>
        <w:rPr>
          <w:color w:val="231F20"/>
          <w:w w:val="95"/>
        </w:rPr>
        <w:t>tanto</w:t>
      </w:r>
      <w:r>
        <w:rPr>
          <w:color w:val="231F20"/>
          <w:spacing w:val="-27"/>
          <w:w w:val="95"/>
        </w:rPr>
        <w:t> </w:t>
      </w:r>
      <w:r>
        <w:rPr>
          <w:color w:val="231F20"/>
          <w:w w:val="95"/>
        </w:rPr>
        <w:t>de</w:t>
      </w:r>
      <w:r>
        <w:rPr>
          <w:color w:val="231F20"/>
          <w:spacing w:val="-27"/>
          <w:w w:val="95"/>
        </w:rPr>
        <w:t> </w:t>
      </w:r>
      <w:r>
        <w:rPr>
          <w:color w:val="231F20"/>
          <w:w w:val="95"/>
        </w:rPr>
        <w:t>muchos</w:t>
      </w:r>
      <w:r>
        <w:rPr>
          <w:color w:val="231F20"/>
          <w:spacing w:val="-27"/>
          <w:w w:val="95"/>
        </w:rPr>
        <w:t> </w:t>
      </w:r>
      <w:r>
        <w:rPr>
          <w:color w:val="231F20"/>
          <w:w w:val="95"/>
        </w:rPr>
        <w:t>secretos</w:t>
      </w:r>
      <w:r>
        <w:rPr>
          <w:color w:val="231F20"/>
          <w:spacing w:val="-27"/>
          <w:w w:val="95"/>
        </w:rPr>
        <w:t> </w:t>
      </w:r>
      <w:r>
        <w:rPr>
          <w:color w:val="231F20"/>
          <w:w w:val="95"/>
        </w:rPr>
        <w:t>de</w:t>
      </w:r>
      <w:r>
        <w:rPr>
          <w:color w:val="231F20"/>
          <w:spacing w:val="-27"/>
          <w:w w:val="95"/>
        </w:rPr>
        <w:t> </w:t>
      </w:r>
      <w:r>
        <w:rPr>
          <w:color w:val="231F20"/>
          <w:w w:val="95"/>
        </w:rPr>
        <w:t>su</w:t>
      </w:r>
      <w:r>
        <w:rPr>
          <w:color w:val="231F20"/>
          <w:spacing w:val="-27"/>
          <w:w w:val="95"/>
        </w:rPr>
        <w:t> </w:t>
      </w:r>
      <w:r>
        <w:rPr>
          <w:color w:val="231F20"/>
          <w:w w:val="95"/>
        </w:rPr>
        <w:t>familia,</w:t>
      </w:r>
      <w:r>
        <w:rPr>
          <w:color w:val="231F20"/>
          <w:spacing w:val="-42"/>
          <w:w w:val="95"/>
        </w:rPr>
        <w:t> </w:t>
      </w:r>
      <w:r>
        <w:rPr>
          <w:color w:val="231F20"/>
          <w:w w:val="95"/>
        </w:rPr>
        <w:t>el</w:t>
      </w:r>
      <w:r>
        <w:rPr>
          <w:color w:val="231F20"/>
          <w:spacing w:val="-27"/>
          <w:w w:val="95"/>
        </w:rPr>
        <w:t> </w:t>
      </w:r>
      <w:r>
        <w:rPr>
          <w:color w:val="231F20"/>
          <w:w w:val="95"/>
        </w:rPr>
        <w:t>intento</w:t>
      </w:r>
      <w:r>
        <w:rPr>
          <w:color w:val="231F20"/>
          <w:spacing w:val="-27"/>
          <w:w w:val="95"/>
        </w:rPr>
        <w:t> </w:t>
      </w:r>
      <w:r>
        <w:rPr>
          <w:color w:val="231F20"/>
          <w:w w:val="95"/>
        </w:rPr>
        <w:t>de</w:t>
      </w:r>
      <w:r>
        <w:rPr>
          <w:color w:val="231F20"/>
          <w:spacing w:val="-27"/>
          <w:w w:val="95"/>
        </w:rPr>
        <w:t> </w:t>
      </w:r>
      <w:r>
        <w:rPr>
          <w:color w:val="231F20"/>
          <w:w w:val="95"/>
        </w:rPr>
        <w:t>abuso</w:t>
      </w:r>
      <w:r>
        <w:rPr>
          <w:color w:val="231F20"/>
          <w:spacing w:val="-28"/>
          <w:w w:val="95"/>
        </w:rPr>
        <w:t> </w:t>
      </w:r>
      <w:r>
        <w:rPr>
          <w:color w:val="231F20"/>
          <w:w w:val="95"/>
        </w:rPr>
        <w:t>sexual de</w:t>
      </w:r>
      <w:r>
        <w:rPr>
          <w:color w:val="231F20"/>
          <w:spacing w:val="-22"/>
          <w:w w:val="95"/>
        </w:rPr>
        <w:t> </w:t>
      </w:r>
      <w:r>
        <w:rPr>
          <w:color w:val="231F20"/>
          <w:w w:val="95"/>
        </w:rPr>
        <w:t>su</w:t>
      </w:r>
      <w:r>
        <w:rPr>
          <w:color w:val="231F20"/>
          <w:spacing w:val="-22"/>
          <w:w w:val="95"/>
        </w:rPr>
        <w:t> </w:t>
      </w:r>
      <w:r>
        <w:rPr>
          <w:color w:val="231F20"/>
          <w:w w:val="95"/>
        </w:rPr>
        <w:t>abuelo</w:t>
      </w:r>
      <w:r>
        <w:rPr>
          <w:color w:val="231F20"/>
          <w:spacing w:val="-22"/>
          <w:w w:val="95"/>
        </w:rPr>
        <w:t> </w:t>
      </w:r>
      <w:r>
        <w:rPr>
          <w:color w:val="231F20"/>
          <w:w w:val="95"/>
        </w:rPr>
        <w:t>materno,</w:t>
      </w:r>
      <w:r>
        <w:rPr>
          <w:color w:val="231F20"/>
          <w:spacing w:val="-36"/>
          <w:w w:val="95"/>
        </w:rPr>
        <w:t> </w:t>
      </w:r>
      <w:r>
        <w:rPr>
          <w:color w:val="231F20"/>
          <w:w w:val="95"/>
        </w:rPr>
        <w:t>su</w:t>
      </w:r>
      <w:r>
        <w:rPr>
          <w:color w:val="231F20"/>
          <w:spacing w:val="-22"/>
          <w:w w:val="95"/>
        </w:rPr>
        <w:t> </w:t>
      </w:r>
      <w:r>
        <w:rPr>
          <w:color w:val="231F20"/>
          <w:w w:val="95"/>
        </w:rPr>
        <w:t>maternidad</w:t>
      </w:r>
      <w:r>
        <w:rPr>
          <w:color w:val="231F20"/>
          <w:spacing w:val="-22"/>
          <w:w w:val="95"/>
        </w:rPr>
        <w:t> </w:t>
      </w:r>
      <w:r>
        <w:rPr>
          <w:color w:val="231F20"/>
          <w:w w:val="95"/>
        </w:rPr>
        <w:t>temprana</w:t>
      </w:r>
      <w:r>
        <w:rPr>
          <w:color w:val="231F20"/>
          <w:spacing w:val="-22"/>
          <w:w w:val="95"/>
        </w:rPr>
        <w:t> </w:t>
      </w:r>
      <w:r>
        <w:rPr>
          <w:color w:val="231F20"/>
          <w:w w:val="95"/>
        </w:rPr>
        <w:t>y</w:t>
      </w:r>
      <w:r>
        <w:rPr>
          <w:color w:val="231F20"/>
          <w:spacing w:val="-22"/>
          <w:w w:val="95"/>
        </w:rPr>
        <w:t> </w:t>
      </w:r>
      <w:r>
        <w:rPr>
          <w:color w:val="231F20"/>
          <w:w w:val="95"/>
        </w:rPr>
        <w:t>la</w:t>
      </w:r>
      <w:r>
        <w:rPr>
          <w:color w:val="231F20"/>
          <w:spacing w:val="-22"/>
          <w:w w:val="95"/>
        </w:rPr>
        <w:t> </w:t>
      </w:r>
      <w:r>
        <w:rPr>
          <w:color w:val="231F20"/>
          <w:w w:val="95"/>
        </w:rPr>
        <w:t>muerte</w:t>
      </w:r>
      <w:r>
        <w:rPr>
          <w:color w:val="231F20"/>
          <w:spacing w:val="-22"/>
          <w:w w:val="95"/>
        </w:rPr>
        <w:t> </w:t>
      </w:r>
      <w:r>
        <w:rPr>
          <w:color w:val="231F20"/>
          <w:w w:val="95"/>
        </w:rPr>
        <w:t>de</w:t>
      </w:r>
      <w:r>
        <w:rPr>
          <w:color w:val="231F20"/>
          <w:spacing w:val="-22"/>
          <w:w w:val="95"/>
        </w:rPr>
        <w:t> </w:t>
      </w:r>
      <w:r>
        <w:rPr>
          <w:color w:val="231F20"/>
          <w:w w:val="95"/>
        </w:rPr>
        <w:t>su</w:t>
      </w:r>
      <w:r>
        <w:rPr>
          <w:color w:val="231F20"/>
          <w:spacing w:val="-22"/>
          <w:w w:val="95"/>
        </w:rPr>
        <w:t> </w:t>
      </w:r>
      <w:r>
        <w:rPr>
          <w:color w:val="231F20"/>
          <w:w w:val="95"/>
        </w:rPr>
        <w:t>primera</w:t>
      </w:r>
      <w:r>
        <w:rPr>
          <w:color w:val="231F20"/>
          <w:spacing w:val="-22"/>
          <w:w w:val="95"/>
        </w:rPr>
        <w:t> </w:t>
      </w:r>
      <w:r>
        <w:rPr>
          <w:color w:val="231F20"/>
          <w:w w:val="95"/>
        </w:rPr>
        <w:t>hija. A</w:t>
      </w:r>
      <w:r>
        <w:rPr>
          <w:color w:val="231F20"/>
          <w:spacing w:val="-23"/>
          <w:w w:val="95"/>
        </w:rPr>
        <w:t> </w:t>
      </w:r>
      <w:r>
        <w:rPr>
          <w:color w:val="231F20"/>
          <w:w w:val="95"/>
        </w:rPr>
        <w:t>esa</w:t>
      </w:r>
      <w:r>
        <w:rPr>
          <w:color w:val="231F20"/>
          <w:spacing w:val="-23"/>
          <w:w w:val="95"/>
        </w:rPr>
        <w:t> </w:t>
      </w:r>
      <w:r>
        <w:rPr>
          <w:color w:val="231F20"/>
          <w:w w:val="95"/>
        </w:rPr>
        <w:t>misma</w:t>
      </w:r>
      <w:r>
        <w:rPr>
          <w:color w:val="231F20"/>
          <w:spacing w:val="-23"/>
          <w:w w:val="95"/>
        </w:rPr>
        <w:t> </w:t>
      </w:r>
      <w:r>
        <w:rPr>
          <w:color w:val="231F20"/>
          <w:w w:val="95"/>
        </w:rPr>
        <w:t>edad</w:t>
      </w:r>
      <w:r>
        <w:rPr>
          <w:color w:val="231F20"/>
          <w:spacing w:val="-23"/>
          <w:w w:val="95"/>
        </w:rPr>
        <w:t> </w:t>
      </w:r>
      <w:r>
        <w:rPr>
          <w:color w:val="231F20"/>
          <w:w w:val="95"/>
        </w:rPr>
        <w:t>su</w:t>
      </w:r>
      <w:r>
        <w:rPr>
          <w:color w:val="231F20"/>
          <w:spacing w:val="-23"/>
          <w:w w:val="95"/>
        </w:rPr>
        <w:t> </w:t>
      </w:r>
      <w:r>
        <w:rPr>
          <w:color w:val="231F20"/>
          <w:w w:val="95"/>
        </w:rPr>
        <w:t>madre</w:t>
      </w:r>
      <w:r>
        <w:rPr>
          <w:color w:val="231F20"/>
          <w:spacing w:val="-23"/>
          <w:w w:val="95"/>
        </w:rPr>
        <w:t> </w:t>
      </w:r>
      <w:r>
        <w:rPr>
          <w:color w:val="231F20"/>
          <w:w w:val="95"/>
        </w:rPr>
        <w:t>fue</w:t>
      </w:r>
      <w:r>
        <w:rPr>
          <w:color w:val="231F20"/>
          <w:spacing w:val="-23"/>
          <w:w w:val="95"/>
        </w:rPr>
        <w:t> </w:t>
      </w:r>
      <w:r>
        <w:rPr>
          <w:color w:val="231F20"/>
          <w:w w:val="95"/>
        </w:rPr>
        <w:t>violada</w:t>
      </w:r>
      <w:r>
        <w:rPr>
          <w:color w:val="231F20"/>
          <w:spacing w:val="-23"/>
          <w:w w:val="95"/>
        </w:rPr>
        <w:t> </w:t>
      </w:r>
      <w:r>
        <w:rPr>
          <w:color w:val="231F20"/>
          <w:w w:val="95"/>
        </w:rPr>
        <w:t>por</w:t>
      </w:r>
      <w:r>
        <w:rPr>
          <w:color w:val="231F20"/>
          <w:spacing w:val="-23"/>
          <w:w w:val="95"/>
        </w:rPr>
        <w:t> </w:t>
      </w:r>
      <w:r>
        <w:rPr>
          <w:color w:val="231F20"/>
          <w:w w:val="95"/>
        </w:rPr>
        <w:t>un</w:t>
      </w:r>
      <w:r>
        <w:rPr>
          <w:color w:val="231F20"/>
          <w:spacing w:val="-23"/>
          <w:w w:val="95"/>
        </w:rPr>
        <w:t> </w:t>
      </w:r>
      <w:r>
        <w:rPr>
          <w:color w:val="231F20"/>
          <w:w w:val="95"/>
        </w:rPr>
        <w:t>desconocido,</w:t>
      </w:r>
      <w:r>
        <w:rPr>
          <w:color w:val="231F20"/>
          <w:spacing w:val="-40"/>
          <w:w w:val="95"/>
        </w:rPr>
        <w:t> </w:t>
      </w:r>
      <w:r>
        <w:rPr>
          <w:color w:val="231F20"/>
          <w:w w:val="95"/>
        </w:rPr>
        <w:t>secreto</w:t>
      </w:r>
      <w:r>
        <w:rPr>
          <w:color w:val="231F20"/>
          <w:spacing w:val="-23"/>
          <w:w w:val="95"/>
        </w:rPr>
        <w:t> </w:t>
      </w:r>
      <w:r>
        <w:rPr>
          <w:color w:val="231F20"/>
          <w:w w:val="95"/>
        </w:rPr>
        <w:t>que</w:t>
      </w:r>
      <w:r>
        <w:rPr>
          <w:color w:val="231F20"/>
          <w:spacing w:val="-23"/>
          <w:w w:val="95"/>
        </w:rPr>
        <w:t> </w:t>
      </w:r>
      <w:r>
        <w:rPr>
          <w:color w:val="231F20"/>
          <w:w w:val="95"/>
        </w:rPr>
        <w:t>sólo</w:t>
      </w:r>
      <w:r>
        <w:rPr>
          <w:color w:val="231F20"/>
          <w:spacing w:val="-23"/>
          <w:w w:val="95"/>
        </w:rPr>
        <w:t> </w:t>
      </w:r>
      <w:r>
        <w:rPr>
          <w:color w:val="231F20"/>
          <w:w w:val="95"/>
        </w:rPr>
        <w:t>le ha</w:t>
      </w:r>
      <w:r>
        <w:rPr>
          <w:color w:val="231F20"/>
          <w:spacing w:val="-42"/>
          <w:w w:val="95"/>
        </w:rPr>
        <w:t> </w:t>
      </w:r>
      <w:r>
        <w:rPr>
          <w:color w:val="231F20"/>
          <w:w w:val="95"/>
        </w:rPr>
        <w:t>confesado</w:t>
      </w:r>
      <w:r>
        <w:rPr>
          <w:color w:val="231F20"/>
          <w:spacing w:val="-42"/>
          <w:w w:val="95"/>
        </w:rPr>
        <w:t> </w:t>
      </w:r>
      <w:r>
        <w:rPr>
          <w:color w:val="231F20"/>
          <w:w w:val="95"/>
        </w:rPr>
        <w:t>a</w:t>
      </w:r>
      <w:r>
        <w:rPr>
          <w:color w:val="231F20"/>
          <w:spacing w:val="-42"/>
          <w:w w:val="95"/>
        </w:rPr>
        <w:t> </w:t>
      </w:r>
      <w:r>
        <w:rPr>
          <w:color w:val="231F20"/>
          <w:w w:val="95"/>
        </w:rPr>
        <w:t>Jennifer</w:t>
      </w:r>
      <w:r>
        <w:rPr>
          <w:color w:val="231F20"/>
          <w:spacing w:val="-42"/>
          <w:w w:val="95"/>
        </w:rPr>
        <w:t> </w:t>
      </w:r>
      <w:r>
        <w:rPr>
          <w:color w:val="231F20"/>
          <w:w w:val="95"/>
        </w:rPr>
        <w:t>después</w:t>
      </w:r>
      <w:r>
        <w:rPr>
          <w:color w:val="231F20"/>
          <w:spacing w:val="-42"/>
          <w:w w:val="95"/>
        </w:rPr>
        <w:t> </w:t>
      </w:r>
      <w:r>
        <w:rPr>
          <w:color w:val="231F20"/>
          <w:w w:val="95"/>
        </w:rPr>
        <w:t>de</w:t>
      </w:r>
      <w:r>
        <w:rPr>
          <w:color w:val="231F20"/>
          <w:spacing w:val="-42"/>
          <w:w w:val="95"/>
        </w:rPr>
        <w:t> </w:t>
      </w:r>
      <w:r>
        <w:rPr>
          <w:color w:val="231F20"/>
          <w:w w:val="95"/>
        </w:rPr>
        <w:t>mucho</w:t>
      </w:r>
      <w:r>
        <w:rPr>
          <w:color w:val="231F20"/>
          <w:spacing w:val="-42"/>
          <w:w w:val="95"/>
        </w:rPr>
        <w:t> </w:t>
      </w:r>
      <w:r>
        <w:rPr>
          <w:color w:val="231F20"/>
          <w:w w:val="95"/>
        </w:rPr>
        <w:t>tiempo.</w:t>
      </w:r>
      <w:r>
        <w:rPr>
          <w:color w:val="231F20"/>
          <w:spacing w:val="-53"/>
          <w:w w:val="95"/>
        </w:rPr>
        <w:t> </w:t>
      </w:r>
      <w:r>
        <w:rPr>
          <w:color w:val="231F20"/>
          <w:w w:val="95"/>
        </w:rPr>
        <w:t>El</w:t>
      </w:r>
      <w:r>
        <w:rPr>
          <w:color w:val="231F20"/>
          <w:spacing w:val="-42"/>
          <w:w w:val="95"/>
        </w:rPr>
        <w:t> </w:t>
      </w:r>
      <w:r>
        <w:rPr>
          <w:color w:val="231F20"/>
          <w:w w:val="95"/>
        </w:rPr>
        <w:t>fantasma</w:t>
      </w:r>
      <w:r>
        <w:rPr>
          <w:color w:val="231F20"/>
          <w:spacing w:val="-42"/>
          <w:w w:val="95"/>
        </w:rPr>
        <w:t> </w:t>
      </w:r>
      <w:r>
        <w:rPr>
          <w:color w:val="231F20"/>
          <w:w w:val="95"/>
        </w:rPr>
        <w:t>es</w:t>
      </w:r>
      <w:r>
        <w:rPr>
          <w:color w:val="231F20"/>
          <w:spacing w:val="-42"/>
          <w:w w:val="95"/>
        </w:rPr>
        <w:t> </w:t>
      </w:r>
      <w:r>
        <w:rPr>
          <w:color w:val="231F20"/>
          <w:w w:val="95"/>
        </w:rPr>
        <w:t>una</w:t>
      </w:r>
      <w:r>
        <w:rPr>
          <w:color w:val="231F20"/>
          <w:spacing w:val="-42"/>
          <w:w w:val="95"/>
        </w:rPr>
        <w:t> </w:t>
      </w:r>
      <w:r>
        <w:rPr>
          <w:color w:val="231F20"/>
          <w:w w:val="95"/>
        </w:rPr>
        <w:t>formación del</w:t>
      </w:r>
      <w:r>
        <w:rPr>
          <w:color w:val="231F20"/>
          <w:spacing w:val="-8"/>
          <w:w w:val="95"/>
        </w:rPr>
        <w:t> </w:t>
      </w:r>
      <w:r>
        <w:rPr>
          <w:color w:val="231F20"/>
          <w:w w:val="95"/>
        </w:rPr>
        <w:t>inconsciente</w:t>
      </w:r>
      <w:r>
        <w:rPr>
          <w:color w:val="231F20"/>
          <w:spacing w:val="-8"/>
          <w:w w:val="95"/>
        </w:rPr>
        <w:t> </w:t>
      </w:r>
      <w:r>
        <w:rPr>
          <w:color w:val="231F20"/>
          <w:w w:val="95"/>
        </w:rPr>
        <w:t>que</w:t>
      </w:r>
      <w:r>
        <w:rPr>
          <w:color w:val="231F20"/>
          <w:spacing w:val="-8"/>
          <w:w w:val="95"/>
        </w:rPr>
        <w:t> </w:t>
      </w:r>
      <w:r>
        <w:rPr>
          <w:color w:val="231F20"/>
          <w:w w:val="95"/>
        </w:rPr>
        <w:t>tiene</w:t>
      </w:r>
      <w:r>
        <w:rPr>
          <w:color w:val="231F20"/>
          <w:spacing w:val="-8"/>
          <w:w w:val="95"/>
        </w:rPr>
        <w:t> </w:t>
      </w:r>
      <w:r>
        <w:rPr>
          <w:color w:val="231F20"/>
          <w:w w:val="95"/>
        </w:rPr>
        <w:t>la</w:t>
      </w:r>
      <w:r>
        <w:rPr>
          <w:color w:val="231F20"/>
          <w:spacing w:val="-8"/>
          <w:w w:val="95"/>
        </w:rPr>
        <w:t> </w:t>
      </w:r>
      <w:r>
        <w:rPr>
          <w:color w:val="231F20"/>
          <w:w w:val="95"/>
        </w:rPr>
        <w:t>particularidad</w:t>
      </w:r>
      <w:r>
        <w:rPr>
          <w:color w:val="231F20"/>
          <w:spacing w:val="-8"/>
          <w:w w:val="95"/>
        </w:rPr>
        <w:t> </w:t>
      </w:r>
      <w:r>
        <w:rPr>
          <w:color w:val="231F20"/>
          <w:w w:val="95"/>
        </w:rPr>
        <w:t>de</w:t>
      </w:r>
      <w:r>
        <w:rPr>
          <w:color w:val="231F20"/>
          <w:spacing w:val="-8"/>
          <w:w w:val="95"/>
        </w:rPr>
        <w:t> </w:t>
      </w:r>
      <w:r>
        <w:rPr>
          <w:color w:val="231F20"/>
          <w:w w:val="95"/>
        </w:rPr>
        <w:t>nunca</w:t>
      </w:r>
      <w:r>
        <w:rPr>
          <w:color w:val="231F20"/>
          <w:spacing w:val="-8"/>
          <w:w w:val="95"/>
        </w:rPr>
        <w:t> </w:t>
      </w:r>
      <w:r>
        <w:rPr>
          <w:color w:val="231F20"/>
          <w:w w:val="95"/>
        </w:rPr>
        <w:t>haber</w:t>
      </w:r>
      <w:r>
        <w:rPr>
          <w:color w:val="231F20"/>
          <w:spacing w:val="-8"/>
          <w:w w:val="95"/>
        </w:rPr>
        <w:t> </w:t>
      </w:r>
      <w:r>
        <w:rPr>
          <w:color w:val="231F20"/>
          <w:w w:val="95"/>
        </w:rPr>
        <w:t>sido</w:t>
      </w:r>
      <w:r>
        <w:rPr>
          <w:color w:val="231F20"/>
          <w:spacing w:val="-8"/>
          <w:w w:val="95"/>
        </w:rPr>
        <w:t> </w:t>
      </w:r>
      <w:r>
        <w:rPr>
          <w:color w:val="231F20"/>
          <w:w w:val="95"/>
        </w:rPr>
        <w:t>consciente</w:t>
      </w:r>
      <w:r>
        <w:rPr>
          <w:color w:val="231F20"/>
          <w:spacing w:val="-8"/>
          <w:w w:val="95"/>
        </w:rPr>
        <w:t> </w:t>
      </w:r>
      <w:r>
        <w:rPr>
          <w:color w:val="231F20"/>
          <w:w w:val="95"/>
        </w:rPr>
        <w:t>y </w:t>
      </w:r>
      <w:r>
        <w:rPr>
          <w:color w:val="231F20"/>
          <w:w w:val="90"/>
        </w:rPr>
        <w:t>proceder</w:t>
      </w:r>
      <w:r>
        <w:rPr>
          <w:color w:val="231F20"/>
          <w:spacing w:val="-19"/>
          <w:w w:val="90"/>
        </w:rPr>
        <w:t> </w:t>
      </w:r>
      <w:r>
        <w:rPr>
          <w:color w:val="231F20"/>
          <w:w w:val="90"/>
        </w:rPr>
        <w:t>del</w:t>
      </w:r>
      <w:r>
        <w:rPr>
          <w:color w:val="231F20"/>
          <w:spacing w:val="-18"/>
          <w:w w:val="90"/>
        </w:rPr>
        <w:t> </w:t>
      </w:r>
      <w:r>
        <w:rPr>
          <w:color w:val="231F20"/>
          <w:w w:val="90"/>
        </w:rPr>
        <w:t>inconsciente</w:t>
      </w:r>
      <w:r>
        <w:rPr>
          <w:color w:val="231F20"/>
          <w:spacing w:val="-18"/>
          <w:w w:val="90"/>
        </w:rPr>
        <w:t> </w:t>
      </w:r>
      <w:r>
        <w:rPr>
          <w:color w:val="231F20"/>
          <w:w w:val="90"/>
        </w:rPr>
        <w:t>de</w:t>
      </w:r>
      <w:r>
        <w:rPr>
          <w:color w:val="231F20"/>
          <w:spacing w:val="-18"/>
          <w:w w:val="90"/>
        </w:rPr>
        <w:t> </w:t>
      </w:r>
      <w:r>
        <w:rPr>
          <w:color w:val="231F20"/>
          <w:w w:val="90"/>
        </w:rPr>
        <w:t>un</w:t>
      </w:r>
      <w:r>
        <w:rPr>
          <w:color w:val="231F20"/>
          <w:spacing w:val="-18"/>
          <w:w w:val="90"/>
        </w:rPr>
        <w:t> </w:t>
      </w:r>
      <w:r>
        <w:rPr>
          <w:color w:val="231F20"/>
          <w:w w:val="90"/>
        </w:rPr>
        <w:t>padre,</w:t>
      </w:r>
      <w:r>
        <w:rPr>
          <w:color w:val="231F20"/>
          <w:spacing w:val="-39"/>
          <w:w w:val="90"/>
        </w:rPr>
        <w:t> </w:t>
      </w:r>
      <w:r>
        <w:rPr>
          <w:color w:val="231F20"/>
          <w:w w:val="90"/>
        </w:rPr>
        <w:t>al</w:t>
      </w:r>
      <w:r>
        <w:rPr>
          <w:color w:val="231F20"/>
          <w:spacing w:val="-18"/>
          <w:w w:val="90"/>
        </w:rPr>
        <w:t> </w:t>
      </w:r>
      <w:r>
        <w:rPr>
          <w:color w:val="231F20"/>
          <w:w w:val="90"/>
        </w:rPr>
        <w:t>inconsciente</w:t>
      </w:r>
      <w:r>
        <w:rPr>
          <w:color w:val="231F20"/>
          <w:spacing w:val="-18"/>
          <w:w w:val="90"/>
        </w:rPr>
        <w:t> </w:t>
      </w:r>
      <w:r>
        <w:rPr>
          <w:color w:val="231F20"/>
          <w:w w:val="90"/>
        </w:rPr>
        <w:t>de</w:t>
      </w:r>
      <w:r>
        <w:rPr>
          <w:color w:val="231F20"/>
          <w:spacing w:val="-18"/>
          <w:w w:val="90"/>
        </w:rPr>
        <w:t> </w:t>
      </w:r>
      <w:r>
        <w:rPr>
          <w:color w:val="231F20"/>
          <w:w w:val="90"/>
        </w:rPr>
        <w:t>un</w:t>
      </w:r>
      <w:r>
        <w:rPr>
          <w:color w:val="231F20"/>
          <w:spacing w:val="-18"/>
          <w:w w:val="90"/>
        </w:rPr>
        <w:t> </w:t>
      </w:r>
      <w:r>
        <w:rPr>
          <w:color w:val="231F20"/>
          <w:w w:val="90"/>
        </w:rPr>
        <w:t>hijo,</w:t>
      </w:r>
      <w:r>
        <w:rPr>
          <w:color w:val="231F20"/>
          <w:spacing w:val="-39"/>
          <w:w w:val="90"/>
        </w:rPr>
        <w:t> </w:t>
      </w:r>
      <w:r>
        <w:rPr>
          <w:color w:val="231F20"/>
          <w:w w:val="90"/>
        </w:rPr>
        <w:t>regularmente</w:t>
      </w:r>
      <w:r>
        <w:rPr>
          <w:color w:val="231F20"/>
          <w:spacing w:val="-18"/>
          <w:w w:val="90"/>
        </w:rPr>
        <w:t> </w:t>
      </w:r>
      <w:r>
        <w:rPr>
          <w:color w:val="231F20"/>
          <w:w w:val="90"/>
        </w:rPr>
        <w:t>el </w:t>
      </w:r>
      <w:r>
        <w:rPr>
          <w:color w:val="231F20"/>
          <w:w w:val="95"/>
        </w:rPr>
        <w:t>secreto</w:t>
      </w:r>
      <w:r>
        <w:rPr>
          <w:color w:val="231F20"/>
          <w:spacing w:val="-49"/>
          <w:w w:val="95"/>
        </w:rPr>
        <w:t> </w:t>
      </w:r>
      <w:r>
        <w:rPr>
          <w:color w:val="231F20"/>
          <w:w w:val="95"/>
        </w:rPr>
        <w:t>tiene</w:t>
      </w:r>
      <w:r>
        <w:rPr>
          <w:color w:val="231F20"/>
          <w:spacing w:val="-49"/>
          <w:w w:val="95"/>
        </w:rPr>
        <w:t> </w:t>
      </w:r>
      <w:r>
        <w:rPr>
          <w:color w:val="231F20"/>
          <w:w w:val="95"/>
        </w:rPr>
        <w:t>que</w:t>
      </w:r>
      <w:r>
        <w:rPr>
          <w:color w:val="231F20"/>
          <w:spacing w:val="-49"/>
          <w:w w:val="95"/>
        </w:rPr>
        <w:t> </w:t>
      </w:r>
      <w:r>
        <w:rPr>
          <w:color w:val="231F20"/>
          <w:w w:val="95"/>
        </w:rPr>
        <w:t>ver</w:t>
      </w:r>
      <w:r>
        <w:rPr>
          <w:color w:val="231F20"/>
          <w:spacing w:val="-49"/>
          <w:w w:val="95"/>
        </w:rPr>
        <w:t> </w:t>
      </w:r>
      <w:r>
        <w:rPr>
          <w:color w:val="231F20"/>
          <w:w w:val="95"/>
        </w:rPr>
        <w:t>con</w:t>
      </w:r>
      <w:r>
        <w:rPr>
          <w:color w:val="231F20"/>
          <w:spacing w:val="-49"/>
          <w:w w:val="95"/>
        </w:rPr>
        <w:t> </w:t>
      </w:r>
      <w:r>
        <w:rPr>
          <w:color w:val="231F20"/>
          <w:w w:val="95"/>
        </w:rPr>
        <w:t>un</w:t>
      </w:r>
      <w:r>
        <w:rPr>
          <w:color w:val="231F20"/>
          <w:spacing w:val="-49"/>
          <w:w w:val="95"/>
        </w:rPr>
        <w:t> </w:t>
      </w:r>
      <w:r>
        <w:rPr>
          <w:color w:val="231F20"/>
          <w:w w:val="95"/>
        </w:rPr>
        <w:t>tema</w:t>
      </w:r>
      <w:r>
        <w:rPr>
          <w:color w:val="231F20"/>
          <w:spacing w:val="-49"/>
          <w:w w:val="95"/>
        </w:rPr>
        <w:t> </w:t>
      </w:r>
      <w:r>
        <w:rPr>
          <w:color w:val="231F20"/>
          <w:w w:val="95"/>
        </w:rPr>
        <w:t>que</w:t>
      </w:r>
      <w:r>
        <w:rPr>
          <w:color w:val="231F20"/>
          <w:spacing w:val="-49"/>
          <w:w w:val="95"/>
        </w:rPr>
        <w:t> </w:t>
      </w:r>
      <w:r>
        <w:rPr>
          <w:color w:val="231F20"/>
          <w:w w:val="95"/>
        </w:rPr>
        <w:t>avergüenza</w:t>
      </w:r>
      <w:r>
        <w:rPr>
          <w:color w:val="231F20"/>
          <w:spacing w:val="-49"/>
          <w:w w:val="95"/>
        </w:rPr>
        <w:t> </w:t>
      </w:r>
      <w:r>
        <w:rPr>
          <w:color w:val="231F20"/>
          <w:w w:val="95"/>
        </w:rPr>
        <w:t>a</w:t>
      </w:r>
      <w:r>
        <w:rPr>
          <w:color w:val="231F20"/>
          <w:spacing w:val="-49"/>
          <w:w w:val="95"/>
        </w:rPr>
        <w:t> </w:t>
      </w:r>
      <w:r>
        <w:rPr>
          <w:color w:val="231F20"/>
          <w:w w:val="95"/>
        </w:rPr>
        <w:t>la</w:t>
      </w:r>
      <w:r>
        <w:rPr>
          <w:color w:val="231F20"/>
          <w:spacing w:val="-49"/>
          <w:w w:val="95"/>
        </w:rPr>
        <w:t> </w:t>
      </w:r>
      <w:r>
        <w:rPr>
          <w:color w:val="231F20"/>
          <w:w w:val="95"/>
        </w:rPr>
        <w:t>familia.</w:t>
      </w:r>
    </w:p>
    <w:p>
      <w:pPr>
        <w:pStyle w:val="BodyText"/>
        <w:spacing w:line="309" w:lineRule="auto" w:before="200"/>
        <w:ind w:left="160" w:right="137" w:firstLine="820"/>
        <w:jc w:val="both"/>
      </w:pPr>
      <w:r>
        <w:rPr>
          <w:color w:val="231F20"/>
        </w:rPr>
        <w:t>Es</w:t>
      </w:r>
      <w:r>
        <w:rPr>
          <w:color w:val="231F20"/>
          <w:spacing w:val="-41"/>
        </w:rPr>
        <w:t> </w:t>
      </w:r>
      <w:r>
        <w:rPr>
          <w:color w:val="231F20"/>
        </w:rPr>
        <w:t>de</w:t>
      </w:r>
      <w:r>
        <w:rPr>
          <w:color w:val="231F20"/>
          <w:spacing w:val="-41"/>
        </w:rPr>
        <w:t> </w:t>
      </w:r>
      <w:r>
        <w:rPr>
          <w:color w:val="231F20"/>
        </w:rPr>
        <w:t>esta</w:t>
      </w:r>
      <w:r>
        <w:rPr>
          <w:color w:val="231F20"/>
          <w:spacing w:val="-41"/>
        </w:rPr>
        <w:t> </w:t>
      </w:r>
      <w:r>
        <w:rPr>
          <w:color w:val="231F20"/>
        </w:rPr>
        <w:t>manera</w:t>
      </w:r>
      <w:r>
        <w:rPr>
          <w:color w:val="231F20"/>
          <w:spacing w:val="-41"/>
        </w:rPr>
        <w:t> </w:t>
      </w:r>
      <w:r>
        <w:rPr>
          <w:color w:val="231F20"/>
        </w:rPr>
        <w:t>como</w:t>
      </w:r>
      <w:r>
        <w:rPr>
          <w:color w:val="231F20"/>
          <w:spacing w:val="-41"/>
        </w:rPr>
        <w:t> </w:t>
      </w:r>
      <w:r>
        <w:rPr>
          <w:color w:val="231F20"/>
        </w:rPr>
        <w:t>eI</w:t>
      </w:r>
      <w:r>
        <w:rPr>
          <w:color w:val="231F20"/>
          <w:spacing w:val="-41"/>
        </w:rPr>
        <w:t> </w:t>
      </w:r>
      <w:r>
        <w:rPr>
          <w:color w:val="231F20"/>
        </w:rPr>
        <w:t>secreto</w:t>
      </w:r>
      <w:r>
        <w:rPr>
          <w:color w:val="231F20"/>
          <w:spacing w:val="-41"/>
        </w:rPr>
        <w:t> </w:t>
      </w:r>
      <w:r>
        <w:rPr>
          <w:color w:val="231F20"/>
        </w:rPr>
        <w:t>de</w:t>
      </w:r>
      <w:r>
        <w:rPr>
          <w:color w:val="231F20"/>
          <w:spacing w:val="-41"/>
        </w:rPr>
        <w:t> </w:t>
      </w:r>
      <w:r>
        <w:rPr>
          <w:color w:val="231F20"/>
        </w:rPr>
        <w:t>Martha</w:t>
      </w:r>
      <w:r>
        <w:rPr>
          <w:color w:val="231F20"/>
          <w:spacing w:val="-41"/>
        </w:rPr>
        <w:t> </w:t>
      </w:r>
      <w:r>
        <w:rPr>
          <w:color w:val="231F20"/>
        </w:rPr>
        <w:t>(madre</w:t>
      </w:r>
      <w:r>
        <w:rPr>
          <w:color w:val="231F20"/>
          <w:spacing w:val="-41"/>
        </w:rPr>
        <w:t> </w:t>
      </w:r>
      <w:r>
        <w:rPr>
          <w:color w:val="231F20"/>
        </w:rPr>
        <w:t>de</w:t>
      </w:r>
      <w:r>
        <w:rPr>
          <w:color w:val="231F20"/>
          <w:spacing w:val="-41"/>
        </w:rPr>
        <w:t> </w:t>
      </w:r>
      <w:r>
        <w:rPr>
          <w:color w:val="231F20"/>
        </w:rPr>
        <w:t>Jennifer)</w:t>
      </w:r>
      <w:r>
        <w:rPr>
          <w:color w:val="231F20"/>
          <w:spacing w:val="-41"/>
        </w:rPr>
        <w:t> </w:t>
      </w:r>
      <w:r>
        <w:rPr>
          <w:color w:val="231F20"/>
        </w:rPr>
        <w:t>fue </w:t>
      </w:r>
      <w:r>
        <w:rPr>
          <w:color w:val="231F20"/>
          <w:w w:val="95"/>
        </w:rPr>
        <w:t>transmitido</w:t>
      </w:r>
      <w:r>
        <w:rPr>
          <w:color w:val="231F20"/>
          <w:spacing w:val="-45"/>
          <w:w w:val="95"/>
        </w:rPr>
        <w:t> </w:t>
      </w:r>
      <w:r>
        <w:rPr>
          <w:color w:val="231F20"/>
          <w:w w:val="95"/>
        </w:rPr>
        <w:t>al</w:t>
      </w:r>
      <w:r>
        <w:rPr>
          <w:color w:val="231F20"/>
          <w:spacing w:val="-45"/>
          <w:w w:val="95"/>
        </w:rPr>
        <w:t> </w:t>
      </w:r>
      <w:r>
        <w:rPr>
          <w:color w:val="231F20"/>
          <w:w w:val="95"/>
        </w:rPr>
        <w:t>inconsciente</w:t>
      </w:r>
      <w:r>
        <w:rPr>
          <w:color w:val="231F20"/>
          <w:spacing w:val="-45"/>
          <w:w w:val="95"/>
        </w:rPr>
        <w:t> </w:t>
      </w:r>
      <w:r>
        <w:rPr>
          <w:color w:val="231F20"/>
          <w:w w:val="95"/>
        </w:rPr>
        <w:t>de</w:t>
      </w:r>
      <w:r>
        <w:rPr>
          <w:color w:val="231F20"/>
          <w:spacing w:val="-45"/>
          <w:w w:val="95"/>
        </w:rPr>
        <w:t> </w:t>
      </w:r>
      <w:r>
        <w:rPr>
          <w:color w:val="231F20"/>
          <w:spacing w:val="-4"/>
          <w:w w:val="95"/>
        </w:rPr>
        <w:t>Jennifer,</w:t>
      </w:r>
      <w:r>
        <w:rPr>
          <w:color w:val="231F20"/>
          <w:spacing w:val="-55"/>
          <w:w w:val="95"/>
        </w:rPr>
        <w:t> </w:t>
      </w:r>
      <w:r>
        <w:rPr>
          <w:color w:val="231F20"/>
          <w:w w:val="95"/>
        </w:rPr>
        <w:t>entonces</w:t>
      </w:r>
      <w:r>
        <w:rPr>
          <w:color w:val="231F20"/>
          <w:spacing w:val="-45"/>
          <w:w w:val="95"/>
        </w:rPr>
        <w:t> </w:t>
      </w:r>
      <w:r>
        <w:rPr>
          <w:color w:val="231F20"/>
          <w:w w:val="95"/>
        </w:rPr>
        <w:t>al</w:t>
      </w:r>
      <w:r>
        <w:rPr>
          <w:color w:val="231F20"/>
          <w:spacing w:val="-45"/>
          <w:w w:val="95"/>
        </w:rPr>
        <w:t> </w:t>
      </w:r>
      <w:r>
        <w:rPr>
          <w:color w:val="231F20"/>
          <w:w w:val="95"/>
        </w:rPr>
        <w:t>momento</w:t>
      </w:r>
      <w:r>
        <w:rPr>
          <w:color w:val="231F20"/>
          <w:spacing w:val="-45"/>
          <w:w w:val="95"/>
        </w:rPr>
        <w:t> </w:t>
      </w:r>
      <w:r>
        <w:rPr>
          <w:color w:val="231F20"/>
          <w:w w:val="95"/>
        </w:rPr>
        <w:t>de</w:t>
      </w:r>
      <w:r>
        <w:rPr>
          <w:color w:val="231F20"/>
          <w:spacing w:val="-45"/>
          <w:w w:val="95"/>
        </w:rPr>
        <w:t> </w:t>
      </w:r>
      <w:r>
        <w:rPr>
          <w:color w:val="231F20"/>
          <w:w w:val="95"/>
        </w:rPr>
        <w:t>cumplir</w:t>
      </w:r>
      <w:r>
        <w:rPr>
          <w:color w:val="231F20"/>
          <w:spacing w:val="-45"/>
          <w:w w:val="95"/>
        </w:rPr>
        <w:t> </w:t>
      </w:r>
      <w:r>
        <w:rPr>
          <w:color w:val="231F20"/>
          <w:w w:val="95"/>
        </w:rPr>
        <w:t>la</w:t>
      </w:r>
      <w:r>
        <w:rPr>
          <w:color w:val="231F20"/>
          <w:spacing w:val="-45"/>
          <w:w w:val="95"/>
        </w:rPr>
        <w:t> </w:t>
      </w:r>
      <w:r>
        <w:rPr>
          <w:color w:val="231F20"/>
          <w:w w:val="95"/>
        </w:rPr>
        <w:t>edad </w:t>
      </w:r>
      <w:r>
        <w:rPr>
          <w:color w:val="231F20"/>
          <w:w w:val="90"/>
        </w:rPr>
        <w:t>en</w:t>
      </w:r>
      <w:r>
        <w:rPr>
          <w:color w:val="231F20"/>
          <w:spacing w:val="-29"/>
          <w:w w:val="90"/>
        </w:rPr>
        <w:t> </w:t>
      </w:r>
      <w:r>
        <w:rPr>
          <w:color w:val="231F20"/>
          <w:w w:val="90"/>
        </w:rPr>
        <w:t>que</w:t>
      </w:r>
      <w:r>
        <w:rPr>
          <w:color w:val="231F20"/>
          <w:spacing w:val="-29"/>
          <w:w w:val="90"/>
        </w:rPr>
        <w:t> </w:t>
      </w:r>
      <w:r>
        <w:rPr>
          <w:color w:val="231F20"/>
          <w:w w:val="90"/>
        </w:rPr>
        <w:t>Martha</w:t>
      </w:r>
      <w:r>
        <w:rPr>
          <w:color w:val="231F20"/>
          <w:spacing w:val="-29"/>
          <w:w w:val="90"/>
        </w:rPr>
        <w:t> </w:t>
      </w:r>
      <w:r>
        <w:rPr>
          <w:color w:val="231F20"/>
          <w:w w:val="90"/>
        </w:rPr>
        <w:t>fue</w:t>
      </w:r>
      <w:r>
        <w:rPr>
          <w:color w:val="231F20"/>
          <w:spacing w:val="-29"/>
          <w:w w:val="90"/>
        </w:rPr>
        <w:t> </w:t>
      </w:r>
      <w:r>
        <w:rPr>
          <w:color w:val="231F20"/>
          <w:w w:val="90"/>
        </w:rPr>
        <w:t>violada</w:t>
      </w:r>
      <w:r>
        <w:rPr>
          <w:color w:val="231F20"/>
          <w:spacing w:val="-29"/>
          <w:w w:val="90"/>
        </w:rPr>
        <w:t> </w:t>
      </w:r>
      <w:r>
        <w:rPr>
          <w:color w:val="231F20"/>
          <w:w w:val="90"/>
        </w:rPr>
        <w:t>y</w:t>
      </w:r>
      <w:r>
        <w:rPr>
          <w:color w:val="231F20"/>
          <w:spacing w:val="-29"/>
          <w:w w:val="90"/>
        </w:rPr>
        <w:t> </w:t>
      </w:r>
      <w:r>
        <w:rPr>
          <w:color w:val="231F20"/>
          <w:w w:val="90"/>
        </w:rPr>
        <w:t>aunado</w:t>
      </w:r>
      <w:r>
        <w:rPr>
          <w:color w:val="231F20"/>
          <w:spacing w:val="-30"/>
          <w:w w:val="90"/>
        </w:rPr>
        <w:t> </w:t>
      </w:r>
      <w:r>
        <w:rPr>
          <w:color w:val="231F20"/>
          <w:w w:val="90"/>
        </w:rPr>
        <w:t>a</w:t>
      </w:r>
      <w:r>
        <w:rPr>
          <w:color w:val="231F20"/>
          <w:spacing w:val="-29"/>
          <w:w w:val="90"/>
        </w:rPr>
        <w:t> </w:t>
      </w:r>
      <w:r>
        <w:rPr>
          <w:color w:val="231F20"/>
          <w:w w:val="90"/>
        </w:rPr>
        <w:t>toda</w:t>
      </w:r>
      <w:r>
        <w:rPr>
          <w:color w:val="231F20"/>
          <w:spacing w:val="-29"/>
          <w:w w:val="90"/>
        </w:rPr>
        <w:t> </w:t>
      </w:r>
      <w:r>
        <w:rPr>
          <w:color w:val="231F20"/>
          <w:w w:val="90"/>
        </w:rPr>
        <w:t>la</w:t>
      </w:r>
      <w:r>
        <w:rPr>
          <w:color w:val="231F20"/>
          <w:spacing w:val="-29"/>
          <w:w w:val="90"/>
        </w:rPr>
        <w:t> </w:t>
      </w:r>
      <w:r>
        <w:rPr>
          <w:color w:val="231F20"/>
          <w:w w:val="90"/>
        </w:rPr>
        <w:t>historia</w:t>
      </w:r>
      <w:r>
        <w:rPr>
          <w:color w:val="231F20"/>
          <w:spacing w:val="-29"/>
          <w:w w:val="90"/>
        </w:rPr>
        <w:t> </w:t>
      </w:r>
      <w:r>
        <w:rPr>
          <w:color w:val="231F20"/>
          <w:w w:val="90"/>
        </w:rPr>
        <w:t>de</w:t>
      </w:r>
      <w:r>
        <w:rPr>
          <w:color w:val="231F20"/>
          <w:spacing w:val="-29"/>
          <w:w w:val="90"/>
        </w:rPr>
        <w:t> </w:t>
      </w:r>
      <w:r>
        <w:rPr>
          <w:color w:val="231F20"/>
          <w:w w:val="90"/>
        </w:rPr>
        <w:t>la</w:t>
      </w:r>
      <w:r>
        <w:rPr>
          <w:color w:val="231F20"/>
          <w:spacing w:val="-29"/>
          <w:w w:val="90"/>
        </w:rPr>
        <w:t> </w:t>
      </w:r>
      <w:r>
        <w:rPr>
          <w:color w:val="231F20"/>
          <w:w w:val="90"/>
        </w:rPr>
        <w:t>familia,</w:t>
      </w:r>
      <w:r>
        <w:rPr>
          <w:color w:val="231F20"/>
          <w:spacing w:val="-48"/>
          <w:w w:val="90"/>
        </w:rPr>
        <w:t> </w:t>
      </w:r>
      <w:r>
        <w:rPr>
          <w:color w:val="231F20"/>
          <w:w w:val="90"/>
        </w:rPr>
        <w:t>Jennifer</w:t>
      </w:r>
      <w:r>
        <w:rPr>
          <w:color w:val="231F20"/>
          <w:spacing w:val="-29"/>
          <w:w w:val="90"/>
        </w:rPr>
        <w:t> </w:t>
      </w:r>
      <w:r>
        <w:rPr>
          <w:color w:val="231F20"/>
          <w:w w:val="90"/>
        </w:rPr>
        <w:t>entró</w:t>
      </w:r>
      <w:r>
        <w:rPr>
          <w:color w:val="231F20"/>
          <w:spacing w:val="-29"/>
          <w:w w:val="90"/>
        </w:rPr>
        <w:t> </w:t>
      </w:r>
      <w:r>
        <w:rPr>
          <w:color w:val="231F20"/>
          <w:w w:val="90"/>
        </w:rPr>
        <w:t>en un</w:t>
      </w:r>
      <w:r>
        <w:rPr>
          <w:color w:val="231F20"/>
          <w:spacing w:val="-27"/>
          <w:w w:val="90"/>
        </w:rPr>
        <w:t> </w:t>
      </w:r>
      <w:r>
        <w:rPr>
          <w:color w:val="231F20"/>
          <w:w w:val="90"/>
        </w:rPr>
        <w:t>periodo</w:t>
      </w:r>
      <w:r>
        <w:rPr>
          <w:color w:val="231F20"/>
          <w:spacing w:val="-27"/>
          <w:w w:val="90"/>
        </w:rPr>
        <w:t> </w:t>
      </w:r>
      <w:r>
        <w:rPr>
          <w:color w:val="231F20"/>
          <w:w w:val="90"/>
        </w:rPr>
        <w:t>de</w:t>
      </w:r>
      <w:r>
        <w:rPr>
          <w:color w:val="231F20"/>
          <w:spacing w:val="-27"/>
          <w:w w:val="90"/>
        </w:rPr>
        <w:t> </w:t>
      </w:r>
      <w:r>
        <w:rPr>
          <w:color w:val="231F20"/>
          <w:w w:val="90"/>
        </w:rPr>
        <w:t>fragilización</w:t>
      </w:r>
      <w:r>
        <w:rPr>
          <w:color w:val="231F20"/>
          <w:spacing w:val="-27"/>
          <w:w w:val="90"/>
        </w:rPr>
        <w:t> </w:t>
      </w:r>
      <w:r>
        <w:rPr>
          <w:color w:val="231F20"/>
          <w:w w:val="90"/>
        </w:rPr>
        <w:t>que</w:t>
      </w:r>
      <w:r>
        <w:rPr>
          <w:color w:val="231F20"/>
          <w:spacing w:val="-27"/>
          <w:w w:val="90"/>
        </w:rPr>
        <w:t> </w:t>
      </w:r>
      <w:r>
        <w:rPr>
          <w:color w:val="231F20"/>
          <w:w w:val="90"/>
        </w:rPr>
        <w:t>la</w:t>
      </w:r>
      <w:r>
        <w:rPr>
          <w:color w:val="231F20"/>
          <w:spacing w:val="-27"/>
          <w:w w:val="90"/>
        </w:rPr>
        <w:t> </w:t>
      </w:r>
      <w:r>
        <w:rPr>
          <w:color w:val="231F20"/>
          <w:w w:val="90"/>
        </w:rPr>
        <w:t>deja</w:t>
      </w:r>
      <w:r>
        <w:rPr>
          <w:color w:val="231F20"/>
          <w:spacing w:val="-27"/>
          <w:w w:val="90"/>
        </w:rPr>
        <w:t> </w:t>
      </w:r>
      <w:r>
        <w:rPr>
          <w:color w:val="231F20"/>
          <w:w w:val="90"/>
        </w:rPr>
        <w:t>totalmente</w:t>
      </w:r>
      <w:r>
        <w:rPr>
          <w:color w:val="231F20"/>
          <w:spacing w:val="-27"/>
          <w:w w:val="90"/>
        </w:rPr>
        <w:t> </w:t>
      </w:r>
      <w:r>
        <w:rPr>
          <w:color w:val="231F20"/>
          <w:w w:val="90"/>
        </w:rPr>
        <w:t>expuesta</w:t>
      </w:r>
      <w:r>
        <w:rPr>
          <w:color w:val="231F20"/>
          <w:spacing w:val="-27"/>
          <w:w w:val="90"/>
        </w:rPr>
        <w:t> </w:t>
      </w:r>
      <w:r>
        <w:rPr>
          <w:color w:val="231F20"/>
          <w:w w:val="90"/>
        </w:rPr>
        <w:t>no</w:t>
      </w:r>
      <w:r>
        <w:rPr>
          <w:color w:val="231F20"/>
          <w:spacing w:val="-27"/>
          <w:w w:val="90"/>
        </w:rPr>
        <w:t> </w:t>
      </w:r>
      <w:r>
        <w:rPr>
          <w:color w:val="231F20"/>
          <w:w w:val="90"/>
        </w:rPr>
        <w:t>sólo</w:t>
      </w:r>
      <w:r>
        <w:rPr>
          <w:color w:val="231F20"/>
          <w:spacing w:val="-27"/>
          <w:w w:val="90"/>
        </w:rPr>
        <w:t> </w:t>
      </w:r>
      <w:r>
        <w:rPr>
          <w:color w:val="231F20"/>
          <w:w w:val="90"/>
        </w:rPr>
        <w:t>a</w:t>
      </w:r>
      <w:r>
        <w:rPr>
          <w:color w:val="231F20"/>
          <w:spacing w:val="-27"/>
          <w:w w:val="90"/>
        </w:rPr>
        <w:t> </w:t>
      </w:r>
      <w:r>
        <w:rPr>
          <w:color w:val="231F20"/>
          <w:w w:val="90"/>
        </w:rPr>
        <w:t>ser</w:t>
      </w:r>
      <w:r>
        <w:rPr>
          <w:color w:val="231F20"/>
          <w:spacing w:val="-27"/>
          <w:w w:val="90"/>
        </w:rPr>
        <w:t> </w:t>
      </w:r>
      <w:r>
        <w:rPr>
          <w:color w:val="231F20"/>
          <w:w w:val="90"/>
        </w:rPr>
        <w:t>víctima</w:t>
      </w:r>
      <w:r>
        <w:rPr>
          <w:color w:val="231F20"/>
          <w:spacing w:val="-27"/>
          <w:w w:val="90"/>
        </w:rPr>
        <w:t> </w:t>
      </w:r>
      <w:r>
        <w:rPr>
          <w:color w:val="231F20"/>
          <w:w w:val="90"/>
        </w:rPr>
        <w:t>de </w:t>
      </w:r>
      <w:r>
        <w:rPr>
          <w:color w:val="231F20"/>
          <w:w w:val="95"/>
        </w:rPr>
        <w:t>abuso</w:t>
      </w:r>
      <w:r>
        <w:rPr>
          <w:color w:val="231F20"/>
          <w:spacing w:val="-37"/>
          <w:w w:val="95"/>
        </w:rPr>
        <w:t> </w:t>
      </w:r>
      <w:r>
        <w:rPr>
          <w:color w:val="231F20"/>
          <w:w w:val="95"/>
        </w:rPr>
        <w:t>sexual,</w:t>
      </w:r>
      <w:r>
        <w:rPr>
          <w:color w:val="231F20"/>
          <w:spacing w:val="-49"/>
          <w:w w:val="95"/>
        </w:rPr>
        <w:t> </w:t>
      </w:r>
      <w:r>
        <w:rPr>
          <w:color w:val="231F20"/>
          <w:w w:val="95"/>
        </w:rPr>
        <w:t>sino</w:t>
      </w:r>
      <w:r>
        <w:rPr>
          <w:color w:val="231F20"/>
          <w:spacing w:val="-37"/>
          <w:w w:val="95"/>
        </w:rPr>
        <w:t> </w:t>
      </w:r>
      <w:r>
        <w:rPr>
          <w:color w:val="231F20"/>
          <w:w w:val="95"/>
        </w:rPr>
        <w:t>también</w:t>
      </w:r>
      <w:r>
        <w:rPr>
          <w:color w:val="231F20"/>
          <w:spacing w:val="-36"/>
          <w:w w:val="95"/>
        </w:rPr>
        <w:t> </w:t>
      </w:r>
      <w:r>
        <w:rPr>
          <w:color w:val="231F20"/>
          <w:w w:val="95"/>
        </w:rPr>
        <w:t>habría</w:t>
      </w:r>
      <w:r>
        <w:rPr>
          <w:color w:val="231F20"/>
          <w:spacing w:val="-36"/>
          <w:w w:val="95"/>
        </w:rPr>
        <w:t> </w:t>
      </w:r>
      <w:r>
        <w:rPr>
          <w:color w:val="231F20"/>
          <w:w w:val="95"/>
        </w:rPr>
        <w:t>predisposiciones</w:t>
      </w:r>
      <w:r>
        <w:rPr>
          <w:color w:val="231F20"/>
          <w:spacing w:val="-36"/>
          <w:w w:val="95"/>
        </w:rPr>
        <w:t> </w:t>
      </w:r>
      <w:r>
        <w:rPr>
          <w:color w:val="231F20"/>
          <w:w w:val="95"/>
        </w:rPr>
        <w:t>a</w:t>
      </w:r>
      <w:r>
        <w:rPr>
          <w:color w:val="231F20"/>
          <w:spacing w:val="-36"/>
          <w:w w:val="95"/>
        </w:rPr>
        <w:t> </w:t>
      </w:r>
      <w:r>
        <w:rPr>
          <w:color w:val="231F20"/>
          <w:w w:val="95"/>
        </w:rPr>
        <w:t>vivir</w:t>
      </w:r>
      <w:r>
        <w:rPr>
          <w:color w:val="231F20"/>
          <w:spacing w:val="-36"/>
          <w:w w:val="95"/>
        </w:rPr>
        <w:t> </w:t>
      </w:r>
      <w:r>
        <w:rPr>
          <w:color w:val="231F20"/>
          <w:w w:val="95"/>
        </w:rPr>
        <w:t>otros</w:t>
      </w:r>
      <w:r>
        <w:rPr>
          <w:color w:val="231F20"/>
          <w:spacing w:val="-36"/>
          <w:w w:val="95"/>
        </w:rPr>
        <w:t> </w:t>
      </w:r>
      <w:r>
        <w:rPr>
          <w:color w:val="231F20"/>
          <w:w w:val="95"/>
        </w:rPr>
        <w:t>sucesos</w:t>
      </w:r>
      <w:r>
        <w:rPr>
          <w:color w:val="231F20"/>
          <w:spacing w:val="-37"/>
          <w:w w:val="95"/>
        </w:rPr>
        <w:t> </w:t>
      </w:r>
      <w:r>
        <w:rPr>
          <w:color w:val="231F20"/>
          <w:w w:val="95"/>
        </w:rPr>
        <w:t>trágicos </w:t>
      </w:r>
      <w:r>
        <w:rPr>
          <w:color w:val="231F20"/>
          <w:w w:val="90"/>
        </w:rPr>
        <w:t>durante</w:t>
      </w:r>
      <w:r>
        <w:rPr>
          <w:color w:val="231F20"/>
          <w:spacing w:val="-19"/>
          <w:w w:val="90"/>
        </w:rPr>
        <w:t> </w:t>
      </w:r>
      <w:r>
        <w:rPr>
          <w:color w:val="231F20"/>
          <w:w w:val="90"/>
        </w:rPr>
        <w:t>esta</w:t>
      </w:r>
      <w:r>
        <w:rPr>
          <w:color w:val="231F20"/>
          <w:spacing w:val="-18"/>
          <w:w w:val="90"/>
        </w:rPr>
        <w:t> </w:t>
      </w:r>
      <w:r>
        <w:rPr>
          <w:color w:val="231F20"/>
          <w:w w:val="90"/>
        </w:rPr>
        <w:t>etapa</w:t>
      </w:r>
      <w:r>
        <w:rPr>
          <w:color w:val="231F20"/>
          <w:spacing w:val="-18"/>
          <w:w w:val="90"/>
        </w:rPr>
        <w:t> </w:t>
      </w:r>
      <w:r>
        <w:rPr>
          <w:color w:val="231F20"/>
          <w:w w:val="90"/>
        </w:rPr>
        <w:t>de</w:t>
      </w:r>
      <w:r>
        <w:rPr>
          <w:color w:val="231F20"/>
          <w:spacing w:val="-19"/>
          <w:w w:val="90"/>
        </w:rPr>
        <w:t> </w:t>
      </w:r>
      <w:r>
        <w:rPr>
          <w:color w:val="231F20"/>
          <w:w w:val="90"/>
        </w:rPr>
        <w:t>su</w:t>
      </w:r>
      <w:r>
        <w:rPr>
          <w:color w:val="231F20"/>
          <w:spacing w:val="-19"/>
          <w:w w:val="90"/>
        </w:rPr>
        <w:t> </w:t>
      </w:r>
      <w:r>
        <w:rPr>
          <w:color w:val="231F20"/>
          <w:w w:val="90"/>
        </w:rPr>
        <w:t>vida.</w:t>
      </w:r>
    </w:p>
    <w:p>
      <w:pPr>
        <w:pStyle w:val="BodyText"/>
        <w:spacing w:line="309" w:lineRule="auto" w:before="200"/>
        <w:ind w:left="160" w:right="137" w:firstLine="820"/>
        <w:jc w:val="both"/>
      </w:pPr>
      <w:r>
        <w:rPr>
          <w:color w:val="231F20"/>
          <w:spacing w:val="-3"/>
        </w:rPr>
        <w:t>Por</w:t>
      </w:r>
      <w:r>
        <w:rPr>
          <w:color w:val="231F20"/>
          <w:spacing w:val="-18"/>
        </w:rPr>
        <w:t> </w:t>
      </w:r>
      <w:r>
        <w:rPr>
          <w:color w:val="231F20"/>
        </w:rPr>
        <w:t>otro</w:t>
      </w:r>
      <w:r>
        <w:rPr>
          <w:color w:val="231F20"/>
          <w:spacing w:val="-18"/>
        </w:rPr>
        <w:t> </w:t>
      </w:r>
      <w:r>
        <w:rPr>
          <w:color w:val="231F20"/>
          <w:spacing w:val="-3"/>
        </w:rPr>
        <w:t>lado,</w:t>
      </w:r>
      <w:r>
        <w:rPr>
          <w:color w:val="231F20"/>
          <w:spacing w:val="-45"/>
        </w:rPr>
        <w:t> </w:t>
      </w:r>
      <w:r>
        <w:rPr>
          <w:color w:val="231F20"/>
        </w:rPr>
        <w:t>Alexandra</w:t>
      </w:r>
      <w:r>
        <w:rPr>
          <w:color w:val="231F20"/>
          <w:spacing w:val="-18"/>
        </w:rPr>
        <w:t> </w:t>
      </w:r>
      <w:r>
        <w:rPr>
          <w:color w:val="231F20"/>
        </w:rPr>
        <w:t>comenzó</w:t>
      </w:r>
      <w:r>
        <w:rPr>
          <w:color w:val="231F20"/>
          <w:spacing w:val="-18"/>
        </w:rPr>
        <w:t> </w:t>
      </w:r>
      <w:r>
        <w:rPr>
          <w:color w:val="231F20"/>
        </w:rPr>
        <w:t>a</w:t>
      </w:r>
      <w:r>
        <w:rPr>
          <w:color w:val="231F20"/>
          <w:spacing w:val="-18"/>
        </w:rPr>
        <w:t> </w:t>
      </w:r>
      <w:r>
        <w:rPr>
          <w:color w:val="231F20"/>
        </w:rPr>
        <w:t>ser</w:t>
      </w:r>
      <w:r>
        <w:rPr>
          <w:color w:val="231F20"/>
          <w:spacing w:val="-18"/>
        </w:rPr>
        <w:t> </w:t>
      </w:r>
      <w:r>
        <w:rPr>
          <w:color w:val="231F20"/>
        </w:rPr>
        <w:t>víctima</w:t>
      </w:r>
      <w:r>
        <w:rPr>
          <w:color w:val="231F20"/>
          <w:spacing w:val="-18"/>
        </w:rPr>
        <w:t> </w:t>
      </w:r>
      <w:r>
        <w:rPr>
          <w:color w:val="231F20"/>
        </w:rPr>
        <w:t>de</w:t>
      </w:r>
      <w:r>
        <w:rPr>
          <w:color w:val="231F20"/>
          <w:spacing w:val="-18"/>
        </w:rPr>
        <w:t> </w:t>
      </w:r>
      <w:r>
        <w:rPr>
          <w:color w:val="231F20"/>
        </w:rPr>
        <w:t>abuso</w:t>
      </w:r>
      <w:r>
        <w:rPr>
          <w:color w:val="231F20"/>
          <w:spacing w:val="-18"/>
        </w:rPr>
        <w:t> </w:t>
      </w:r>
      <w:r>
        <w:rPr>
          <w:color w:val="231F20"/>
        </w:rPr>
        <w:t>sexual</w:t>
      </w:r>
      <w:r>
        <w:rPr>
          <w:color w:val="231F20"/>
          <w:spacing w:val="-18"/>
        </w:rPr>
        <w:t> </w:t>
      </w:r>
      <w:r>
        <w:rPr>
          <w:color w:val="231F20"/>
        </w:rPr>
        <w:t>por parte</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tío</w:t>
      </w:r>
      <w:r>
        <w:rPr>
          <w:color w:val="231F20"/>
          <w:spacing w:val="-21"/>
        </w:rPr>
        <w:t> </w:t>
      </w:r>
      <w:r>
        <w:rPr>
          <w:color w:val="231F20"/>
        </w:rPr>
        <w:t>Mario</w:t>
      </w:r>
      <w:r>
        <w:rPr>
          <w:color w:val="231F20"/>
          <w:spacing w:val="-21"/>
        </w:rPr>
        <w:t> </w:t>
      </w:r>
      <w:r>
        <w:rPr>
          <w:color w:val="231F20"/>
        </w:rPr>
        <w:t>aproximadamente</w:t>
      </w:r>
      <w:r>
        <w:rPr>
          <w:color w:val="231F20"/>
          <w:spacing w:val="-21"/>
        </w:rPr>
        <w:t> </w:t>
      </w:r>
      <w:r>
        <w:rPr>
          <w:color w:val="231F20"/>
        </w:rPr>
        <w:t>a</w:t>
      </w:r>
      <w:r>
        <w:rPr>
          <w:color w:val="231F20"/>
          <w:spacing w:val="-21"/>
        </w:rPr>
        <w:t> </w:t>
      </w:r>
      <w:r>
        <w:rPr>
          <w:color w:val="231F20"/>
        </w:rPr>
        <w:t>Ios</w:t>
      </w:r>
      <w:r>
        <w:rPr>
          <w:color w:val="231F20"/>
          <w:spacing w:val="-21"/>
        </w:rPr>
        <w:t> </w:t>
      </w:r>
      <w:r>
        <w:rPr>
          <w:color w:val="231F20"/>
        </w:rPr>
        <w:t>6</w:t>
      </w:r>
      <w:r>
        <w:rPr>
          <w:color w:val="231F20"/>
          <w:spacing w:val="-21"/>
        </w:rPr>
        <w:t> </w:t>
      </w:r>
      <w:r>
        <w:rPr>
          <w:color w:val="231F20"/>
        </w:rPr>
        <w:t>años;</w:t>
      </w:r>
      <w:r>
        <w:rPr>
          <w:color w:val="231F20"/>
          <w:spacing w:val="-33"/>
        </w:rPr>
        <w:t> </w:t>
      </w:r>
      <w:r>
        <w:rPr>
          <w:color w:val="231F20"/>
        </w:rPr>
        <w:t>mientras</w:t>
      </w:r>
      <w:r>
        <w:rPr>
          <w:color w:val="231F20"/>
          <w:spacing w:val="-21"/>
        </w:rPr>
        <w:t> </w:t>
      </w:r>
      <w:r>
        <w:rPr>
          <w:color w:val="231F20"/>
        </w:rPr>
        <w:t>que</w:t>
      </w:r>
      <w:r>
        <w:rPr>
          <w:color w:val="231F20"/>
          <w:spacing w:val="-21"/>
        </w:rPr>
        <w:t> </w:t>
      </w:r>
      <w:r>
        <w:rPr>
          <w:color w:val="231F20"/>
        </w:rPr>
        <w:t>Jennifer </w:t>
      </w:r>
      <w:r>
        <w:rPr>
          <w:color w:val="231F20"/>
          <w:w w:val="95"/>
        </w:rPr>
        <w:t>recuerda</w:t>
      </w:r>
      <w:r>
        <w:rPr>
          <w:color w:val="231F20"/>
          <w:spacing w:val="-44"/>
          <w:w w:val="95"/>
        </w:rPr>
        <w:t> </w:t>
      </w:r>
      <w:r>
        <w:rPr>
          <w:color w:val="231F20"/>
          <w:w w:val="95"/>
        </w:rPr>
        <w:t>que</w:t>
      </w:r>
      <w:r>
        <w:rPr>
          <w:color w:val="231F20"/>
          <w:spacing w:val="-44"/>
          <w:w w:val="95"/>
        </w:rPr>
        <w:t> </w:t>
      </w:r>
      <w:r>
        <w:rPr>
          <w:color w:val="231F20"/>
          <w:w w:val="95"/>
        </w:rPr>
        <w:t>los</w:t>
      </w:r>
      <w:r>
        <w:rPr>
          <w:color w:val="231F20"/>
          <w:spacing w:val="-44"/>
          <w:w w:val="95"/>
        </w:rPr>
        <w:t> </w:t>
      </w:r>
      <w:r>
        <w:rPr>
          <w:color w:val="231F20"/>
          <w:w w:val="95"/>
        </w:rPr>
        <w:t>abusos</w:t>
      </w:r>
      <w:r>
        <w:rPr>
          <w:color w:val="231F20"/>
          <w:spacing w:val="-45"/>
          <w:w w:val="95"/>
        </w:rPr>
        <w:t> </w:t>
      </w:r>
      <w:r>
        <w:rPr>
          <w:color w:val="231F20"/>
          <w:w w:val="95"/>
        </w:rPr>
        <w:t>hacia</w:t>
      </w:r>
      <w:r>
        <w:rPr>
          <w:color w:val="231F20"/>
          <w:spacing w:val="-44"/>
          <w:w w:val="95"/>
        </w:rPr>
        <w:t> </w:t>
      </w:r>
      <w:r>
        <w:rPr>
          <w:color w:val="231F20"/>
          <w:w w:val="95"/>
        </w:rPr>
        <w:t>su</w:t>
      </w:r>
      <w:r>
        <w:rPr>
          <w:color w:val="231F20"/>
          <w:spacing w:val="-44"/>
          <w:w w:val="95"/>
        </w:rPr>
        <w:t> </w:t>
      </w:r>
      <w:r>
        <w:rPr>
          <w:color w:val="231F20"/>
          <w:w w:val="95"/>
        </w:rPr>
        <w:t>persona</w:t>
      </w:r>
      <w:r>
        <w:rPr>
          <w:color w:val="231F20"/>
          <w:spacing w:val="-44"/>
          <w:w w:val="95"/>
        </w:rPr>
        <w:t> </w:t>
      </w:r>
      <w:r>
        <w:rPr>
          <w:color w:val="231F20"/>
          <w:w w:val="95"/>
        </w:rPr>
        <w:t>y</w:t>
      </w:r>
      <w:r>
        <w:rPr>
          <w:color w:val="231F20"/>
          <w:spacing w:val="-44"/>
          <w:w w:val="95"/>
        </w:rPr>
        <w:t> </w:t>
      </w:r>
      <w:r>
        <w:rPr>
          <w:color w:val="231F20"/>
          <w:w w:val="95"/>
        </w:rPr>
        <w:t>hacia</w:t>
      </w:r>
      <w:r>
        <w:rPr>
          <w:color w:val="231F20"/>
          <w:spacing w:val="-44"/>
          <w:w w:val="95"/>
        </w:rPr>
        <w:t> </w:t>
      </w:r>
      <w:r>
        <w:rPr>
          <w:color w:val="231F20"/>
          <w:w w:val="95"/>
        </w:rPr>
        <w:t>su</w:t>
      </w:r>
      <w:r>
        <w:rPr>
          <w:color w:val="231F20"/>
          <w:spacing w:val="-44"/>
          <w:w w:val="95"/>
        </w:rPr>
        <w:t> </w:t>
      </w:r>
      <w:r>
        <w:rPr>
          <w:color w:val="231F20"/>
          <w:w w:val="95"/>
        </w:rPr>
        <w:t>hermana</w:t>
      </w:r>
      <w:r>
        <w:rPr>
          <w:color w:val="231F20"/>
          <w:spacing w:val="-44"/>
          <w:w w:val="95"/>
        </w:rPr>
        <w:t> </w:t>
      </w:r>
      <w:r>
        <w:rPr>
          <w:color w:val="231F20"/>
          <w:w w:val="95"/>
        </w:rPr>
        <w:t>Jessica</w:t>
      </w:r>
      <w:r>
        <w:rPr>
          <w:color w:val="231F20"/>
          <w:spacing w:val="-44"/>
          <w:w w:val="95"/>
        </w:rPr>
        <w:t> </w:t>
      </w:r>
      <w:r>
        <w:rPr>
          <w:color w:val="231F20"/>
          <w:w w:val="95"/>
        </w:rPr>
        <w:t>comenzaron</w:t>
      </w:r>
    </w:p>
    <w:p>
      <w:pPr>
        <w:pStyle w:val="BodyText"/>
        <w:rPr>
          <w:sz w:val="18"/>
        </w:rPr>
      </w:pPr>
    </w:p>
    <w:p>
      <w:pPr>
        <w:pStyle w:val="Heading2"/>
        <w:ind w:left="215"/>
      </w:pPr>
      <w:r>
        <w:rPr>
          <w:color w:val="5F7456"/>
        </w:rPr>
        <w:t>166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655">
            <wp:simplePos x="0" y="0"/>
            <wp:positionH relativeFrom="page">
              <wp:posOffset>0</wp:posOffset>
            </wp:positionH>
            <wp:positionV relativeFrom="page">
              <wp:posOffset>0</wp:posOffset>
            </wp:positionV>
            <wp:extent cx="7772400" cy="10058399"/>
            <wp:effectExtent l="0" t="0" r="0" b="0"/>
            <wp:wrapNone/>
            <wp:docPr id="319" name="image9.png" descr=""/>
            <wp:cNvGraphicFramePr>
              <a:graphicFrameLocks noChangeAspect="1"/>
            </wp:cNvGraphicFramePr>
            <a:graphic>
              <a:graphicData uri="http://schemas.openxmlformats.org/drawingml/2006/picture">
                <pic:pic>
                  <pic:nvPicPr>
                    <pic:cNvPr id="32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w w:val="95"/>
        </w:rPr>
        <w:t>aproximadamente</w:t>
      </w:r>
      <w:r>
        <w:rPr>
          <w:color w:val="231F20"/>
          <w:spacing w:val="-36"/>
          <w:w w:val="95"/>
        </w:rPr>
        <w:t> </w:t>
      </w:r>
      <w:r>
        <w:rPr>
          <w:color w:val="231F20"/>
          <w:w w:val="95"/>
        </w:rPr>
        <w:t>a</w:t>
      </w:r>
      <w:r>
        <w:rPr>
          <w:color w:val="231F20"/>
          <w:spacing w:val="-36"/>
          <w:w w:val="95"/>
        </w:rPr>
        <w:t> </w:t>
      </w:r>
      <w:r>
        <w:rPr>
          <w:color w:val="231F20"/>
          <w:w w:val="95"/>
        </w:rPr>
        <w:t>esa</w:t>
      </w:r>
      <w:r>
        <w:rPr>
          <w:color w:val="231F20"/>
          <w:spacing w:val="-36"/>
          <w:w w:val="95"/>
        </w:rPr>
        <w:t> </w:t>
      </w:r>
      <w:r>
        <w:rPr>
          <w:color w:val="231F20"/>
          <w:w w:val="95"/>
        </w:rPr>
        <w:t>edad.</w:t>
      </w:r>
      <w:r>
        <w:rPr>
          <w:color w:val="231F20"/>
          <w:spacing w:val="-48"/>
          <w:w w:val="95"/>
        </w:rPr>
        <w:t> </w:t>
      </w:r>
      <w:r>
        <w:rPr>
          <w:color w:val="231F20"/>
          <w:w w:val="95"/>
        </w:rPr>
        <w:t>Los</w:t>
      </w:r>
      <w:r>
        <w:rPr>
          <w:color w:val="231F20"/>
          <w:spacing w:val="-36"/>
          <w:w w:val="95"/>
        </w:rPr>
        <w:t> </w:t>
      </w:r>
      <w:r>
        <w:rPr>
          <w:color w:val="231F20"/>
          <w:w w:val="95"/>
        </w:rPr>
        <w:t>agresores</w:t>
      </w:r>
      <w:r>
        <w:rPr>
          <w:color w:val="231F20"/>
          <w:spacing w:val="-36"/>
          <w:w w:val="95"/>
        </w:rPr>
        <w:t> </w:t>
      </w:r>
      <w:r>
        <w:rPr>
          <w:color w:val="231F20"/>
          <w:w w:val="95"/>
        </w:rPr>
        <w:t>de</w:t>
      </w:r>
      <w:r>
        <w:rPr>
          <w:color w:val="231F20"/>
          <w:spacing w:val="-36"/>
          <w:w w:val="95"/>
        </w:rPr>
        <w:t> </w:t>
      </w:r>
      <w:r>
        <w:rPr>
          <w:color w:val="231F20"/>
          <w:w w:val="95"/>
        </w:rPr>
        <w:t>ellas</w:t>
      </w:r>
      <w:r>
        <w:rPr>
          <w:color w:val="231F20"/>
          <w:spacing w:val="-36"/>
          <w:w w:val="95"/>
        </w:rPr>
        <w:t> </w:t>
      </w:r>
      <w:r>
        <w:rPr>
          <w:color w:val="231F20"/>
          <w:w w:val="95"/>
        </w:rPr>
        <w:t>fueron</w:t>
      </w:r>
      <w:r>
        <w:rPr>
          <w:color w:val="231F20"/>
          <w:spacing w:val="-36"/>
          <w:w w:val="95"/>
        </w:rPr>
        <w:t> </w:t>
      </w:r>
      <w:r>
        <w:rPr>
          <w:color w:val="231F20"/>
          <w:w w:val="95"/>
        </w:rPr>
        <w:t>distintos</w:t>
      </w:r>
      <w:r>
        <w:rPr>
          <w:color w:val="231F20"/>
          <w:spacing w:val="-37"/>
          <w:w w:val="95"/>
        </w:rPr>
        <w:t> </w:t>
      </w:r>
      <w:r>
        <w:rPr>
          <w:color w:val="231F20"/>
          <w:w w:val="95"/>
        </w:rPr>
        <w:t>primos,</w:t>
      </w:r>
      <w:r>
        <w:rPr>
          <w:color w:val="231F20"/>
          <w:spacing w:val="-48"/>
          <w:w w:val="95"/>
        </w:rPr>
        <w:t> </w:t>
      </w:r>
      <w:r>
        <w:rPr>
          <w:color w:val="231F20"/>
          <w:w w:val="95"/>
        </w:rPr>
        <w:t>sin embargo</w:t>
      </w:r>
      <w:r>
        <w:rPr>
          <w:color w:val="231F20"/>
          <w:spacing w:val="-39"/>
          <w:w w:val="95"/>
        </w:rPr>
        <w:t> </w:t>
      </w:r>
      <w:r>
        <w:rPr>
          <w:color w:val="231F20"/>
          <w:w w:val="95"/>
        </w:rPr>
        <w:t>ambas</w:t>
      </w:r>
      <w:r>
        <w:rPr>
          <w:color w:val="231F20"/>
          <w:spacing w:val="-39"/>
          <w:w w:val="95"/>
        </w:rPr>
        <w:t> </w:t>
      </w:r>
      <w:r>
        <w:rPr>
          <w:color w:val="231F20"/>
          <w:w w:val="95"/>
        </w:rPr>
        <w:t>fueron</w:t>
      </w:r>
      <w:r>
        <w:rPr>
          <w:color w:val="231F20"/>
          <w:spacing w:val="-39"/>
          <w:w w:val="95"/>
        </w:rPr>
        <w:t> </w:t>
      </w:r>
      <w:r>
        <w:rPr>
          <w:color w:val="231F20"/>
          <w:w w:val="95"/>
        </w:rPr>
        <w:t>víctimas</w:t>
      </w:r>
      <w:r>
        <w:rPr>
          <w:color w:val="231F20"/>
          <w:spacing w:val="-39"/>
          <w:w w:val="95"/>
        </w:rPr>
        <w:t> </w:t>
      </w:r>
      <w:r>
        <w:rPr>
          <w:color w:val="231F20"/>
          <w:w w:val="95"/>
        </w:rPr>
        <w:t>de</w:t>
      </w:r>
      <w:r>
        <w:rPr>
          <w:color w:val="231F20"/>
          <w:spacing w:val="-39"/>
          <w:w w:val="95"/>
        </w:rPr>
        <w:t> </w:t>
      </w:r>
      <w:r>
        <w:rPr>
          <w:color w:val="231F20"/>
          <w:w w:val="95"/>
        </w:rPr>
        <w:t>Juan,</w:t>
      </w:r>
      <w:r>
        <w:rPr>
          <w:color w:val="231F20"/>
          <w:spacing w:val="-50"/>
          <w:w w:val="95"/>
        </w:rPr>
        <w:t> </w:t>
      </w:r>
      <w:r>
        <w:rPr>
          <w:color w:val="231F20"/>
          <w:w w:val="95"/>
        </w:rPr>
        <w:t>cuyo</w:t>
      </w:r>
      <w:r>
        <w:rPr>
          <w:color w:val="231F20"/>
          <w:spacing w:val="-39"/>
          <w:w w:val="95"/>
        </w:rPr>
        <w:t> </w:t>
      </w:r>
      <w:r>
        <w:rPr>
          <w:color w:val="231F20"/>
          <w:w w:val="95"/>
        </w:rPr>
        <w:t>hermano</w:t>
      </w:r>
      <w:r>
        <w:rPr>
          <w:color w:val="231F20"/>
          <w:spacing w:val="-39"/>
          <w:w w:val="95"/>
        </w:rPr>
        <w:t> </w:t>
      </w:r>
      <w:r>
        <w:rPr>
          <w:color w:val="231F20"/>
          <w:w w:val="95"/>
        </w:rPr>
        <w:t>más</w:t>
      </w:r>
      <w:r>
        <w:rPr>
          <w:color w:val="231F20"/>
          <w:spacing w:val="-39"/>
          <w:w w:val="95"/>
        </w:rPr>
        <w:t> </w:t>
      </w:r>
      <w:r>
        <w:rPr>
          <w:color w:val="231F20"/>
          <w:w w:val="95"/>
        </w:rPr>
        <w:t>tarde</w:t>
      </w:r>
      <w:r>
        <w:rPr>
          <w:color w:val="231F20"/>
          <w:spacing w:val="-39"/>
          <w:w w:val="95"/>
        </w:rPr>
        <w:t> </w:t>
      </w:r>
      <w:r>
        <w:rPr>
          <w:color w:val="231F20"/>
          <w:w w:val="95"/>
        </w:rPr>
        <w:t>se</w:t>
      </w:r>
      <w:r>
        <w:rPr>
          <w:color w:val="231F20"/>
          <w:spacing w:val="-39"/>
          <w:w w:val="95"/>
        </w:rPr>
        <w:t> </w:t>
      </w:r>
      <w:r>
        <w:rPr>
          <w:color w:val="231F20"/>
          <w:w w:val="95"/>
        </w:rPr>
        <w:t>convertiría en</w:t>
      </w:r>
      <w:r>
        <w:rPr>
          <w:color w:val="231F20"/>
          <w:spacing w:val="-44"/>
          <w:w w:val="95"/>
        </w:rPr>
        <w:t> </w:t>
      </w:r>
      <w:r>
        <w:rPr>
          <w:color w:val="231F20"/>
          <w:w w:val="95"/>
        </w:rPr>
        <w:t>el</w:t>
      </w:r>
      <w:r>
        <w:rPr>
          <w:color w:val="231F20"/>
          <w:spacing w:val="-44"/>
          <w:w w:val="95"/>
        </w:rPr>
        <w:t> </w:t>
      </w:r>
      <w:r>
        <w:rPr>
          <w:color w:val="231F20"/>
          <w:w w:val="95"/>
        </w:rPr>
        <w:t>agresor</w:t>
      </w:r>
      <w:r>
        <w:rPr>
          <w:color w:val="231F20"/>
          <w:spacing w:val="-43"/>
          <w:w w:val="95"/>
        </w:rPr>
        <w:t> </w:t>
      </w:r>
      <w:r>
        <w:rPr>
          <w:color w:val="231F20"/>
          <w:w w:val="95"/>
        </w:rPr>
        <w:t>de</w:t>
      </w:r>
      <w:r>
        <w:rPr>
          <w:color w:val="231F20"/>
          <w:spacing w:val="-55"/>
          <w:w w:val="95"/>
        </w:rPr>
        <w:t> </w:t>
      </w:r>
      <w:r>
        <w:rPr>
          <w:color w:val="231F20"/>
          <w:w w:val="95"/>
        </w:rPr>
        <w:t>Alexandra.</w:t>
      </w:r>
    </w:p>
    <w:p>
      <w:pPr>
        <w:pStyle w:val="BodyText"/>
        <w:spacing w:line="309" w:lineRule="auto" w:before="200"/>
        <w:ind w:left="120" w:right="156" w:firstLine="820"/>
        <w:jc w:val="both"/>
      </w:pPr>
      <w:r>
        <w:rPr>
          <w:color w:val="231F20"/>
          <w:w w:val="90"/>
        </w:rPr>
        <w:t>Otra</w:t>
      </w:r>
      <w:r>
        <w:rPr>
          <w:color w:val="231F20"/>
          <w:spacing w:val="-47"/>
          <w:w w:val="90"/>
        </w:rPr>
        <w:t> </w:t>
      </w:r>
      <w:r>
        <w:rPr>
          <w:color w:val="231F20"/>
          <w:w w:val="90"/>
        </w:rPr>
        <w:t>de</w:t>
      </w:r>
      <w:r>
        <w:rPr>
          <w:color w:val="231F20"/>
          <w:spacing w:val="-48"/>
          <w:w w:val="90"/>
        </w:rPr>
        <w:t> </w:t>
      </w:r>
      <w:r>
        <w:rPr>
          <w:color w:val="231F20"/>
          <w:w w:val="90"/>
        </w:rPr>
        <w:t>las</w:t>
      </w:r>
      <w:r>
        <w:rPr>
          <w:color w:val="231F20"/>
          <w:spacing w:val="-47"/>
          <w:w w:val="90"/>
        </w:rPr>
        <w:t> </w:t>
      </w:r>
      <w:r>
        <w:rPr>
          <w:color w:val="231F20"/>
          <w:w w:val="90"/>
        </w:rPr>
        <w:t>situaciones</w:t>
      </w:r>
      <w:r>
        <w:rPr>
          <w:color w:val="231F20"/>
          <w:spacing w:val="-48"/>
          <w:w w:val="90"/>
        </w:rPr>
        <w:t> </w:t>
      </w:r>
      <w:r>
        <w:rPr>
          <w:color w:val="231F20"/>
          <w:w w:val="90"/>
        </w:rPr>
        <w:t>que</w:t>
      </w:r>
      <w:r>
        <w:rPr>
          <w:color w:val="231F20"/>
          <w:spacing w:val="-48"/>
          <w:w w:val="90"/>
        </w:rPr>
        <w:t> </w:t>
      </w:r>
      <w:r>
        <w:rPr>
          <w:color w:val="231F20"/>
          <w:w w:val="90"/>
        </w:rPr>
        <w:t>se</w:t>
      </w:r>
      <w:r>
        <w:rPr>
          <w:color w:val="231F20"/>
          <w:spacing w:val="-48"/>
          <w:w w:val="90"/>
        </w:rPr>
        <w:t> </w:t>
      </w:r>
      <w:r>
        <w:rPr>
          <w:color w:val="231F20"/>
          <w:w w:val="90"/>
        </w:rPr>
        <w:t>repitieron</w:t>
      </w:r>
      <w:r>
        <w:rPr>
          <w:color w:val="231F20"/>
          <w:spacing w:val="-48"/>
          <w:w w:val="90"/>
        </w:rPr>
        <w:t> </w:t>
      </w:r>
      <w:r>
        <w:rPr>
          <w:color w:val="231F20"/>
          <w:w w:val="90"/>
        </w:rPr>
        <w:t>en</w:t>
      </w:r>
      <w:r>
        <w:rPr>
          <w:color w:val="231F20"/>
          <w:spacing w:val="-48"/>
          <w:w w:val="90"/>
        </w:rPr>
        <w:t> </w:t>
      </w:r>
      <w:r>
        <w:rPr>
          <w:color w:val="231F20"/>
          <w:w w:val="90"/>
        </w:rPr>
        <w:t>la</w:t>
      </w:r>
      <w:r>
        <w:rPr>
          <w:color w:val="231F20"/>
          <w:spacing w:val="-47"/>
          <w:w w:val="90"/>
        </w:rPr>
        <w:t> </w:t>
      </w:r>
      <w:r>
        <w:rPr>
          <w:color w:val="231F20"/>
          <w:w w:val="90"/>
        </w:rPr>
        <w:t>familia</w:t>
      </w:r>
      <w:r>
        <w:rPr>
          <w:color w:val="231F20"/>
          <w:spacing w:val="-48"/>
          <w:w w:val="90"/>
        </w:rPr>
        <w:t> </w:t>
      </w:r>
      <w:r>
        <w:rPr>
          <w:color w:val="231F20"/>
          <w:w w:val="90"/>
        </w:rPr>
        <w:t>fueron</w:t>
      </w:r>
      <w:r>
        <w:rPr>
          <w:color w:val="231F20"/>
          <w:spacing w:val="-48"/>
          <w:w w:val="90"/>
        </w:rPr>
        <w:t> </w:t>
      </w:r>
      <w:r>
        <w:rPr>
          <w:color w:val="231F20"/>
          <w:w w:val="90"/>
        </w:rPr>
        <w:t>las</w:t>
      </w:r>
      <w:r>
        <w:rPr>
          <w:color w:val="231F20"/>
          <w:spacing w:val="-47"/>
          <w:w w:val="90"/>
        </w:rPr>
        <w:t> </w:t>
      </w:r>
      <w:r>
        <w:rPr>
          <w:color w:val="231F20"/>
          <w:w w:val="90"/>
        </w:rPr>
        <w:t>maternidades </w:t>
      </w:r>
      <w:r>
        <w:rPr>
          <w:color w:val="231F20"/>
          <w:w w:val="95"/>
        </w:rPr>
        <w:t>tempranas.</w:t>
      </w:r>
      <w:r>
        <w:rPr>
          <w:color w:val="231F20"/>
          <w:spacing w:val="-45"/>
          <w:w w:val="95"/>
        </w:rPr>
        <w:t> </w:t>
      </w:r>
      <w:r>
        <w:rPr>
          <w:color w:val="231F20"/>
          <w:w w:val="95"/>
        </w:rPr>
        <w:t>De</w:t>
      </w:r>
      <w:r>
        <w:rPr>
          <w:color w:val="231F20"/>
          <w:spacing w:val="-32"/>
          <w:w w:val="95"/>
        </w:rPr>
        <w:t> </w:t>
      </w:r>
      <w:r>
        <w:rPr>
          <w:color w:val="231F20"/>
          <w:w w:val="95"/>
        </w:rPr>
        <w:t>Ias</w:t>
      </w:r>
      <w:r>
        <w:rPr>
          <w:color w:val="231F20"/>
          <w:spacing w:val="-32"/>
          <w:w w:val="95"/>
        </w:rPr>
        <w:t> </w:t>
      </w:r>
      <w:r>
        <w:rPr>
          <w:color w:val="231F20"/>
          <w:w w:val="95"/>
        </w:rPr>
        <w:t>8</w:t>
      </w:r>
      <w:r>
        <w:rPr>
          <w:color w:val="231F20"/>
          <w:spacing w:val="-32"/>
          <w:w w:val="95"/>
        </w:rPr>
        <w:t> </w:t>
      </w:r>
      <w:r>
        <w:rPr>
          <w:color w:val="231F20"/>
          <w:w w:val="95"/>
        </w:rPr>
        <w:t>hermanas</w:t>
      </w:r>
      <w:r>
        <w:rPr>
          <w:color w:val="231F20"/>
          <w:spacing w:val="-32"/>
          <w:w w:val="95"/>
        </w:rPr>
        <w:t> </w:t>
      </w:r>
      <w:r>
        <w:rPr>
          <w:color w:val="231F20"/>
          <w:w w:val="95"/>
        </w:rPr>
        <w:t>que</w:t>
      </w:r>
      <w:r>
        <w:rPr>
          <w:color w:val="231F20"/>
          <w:spacing w:val="-32"/>
          <w:w w:val="95"/>
        </w:rPr>
        <w:t> </w:t>
      </w:r>
      <w:r>
        <w:rPr>
          <w:color w:val="231F20"/>
          <w:w w:val="95"/>
        </w:rPr>
        <w:t>conforman</w:t>
      </w:r>
      <w:r>
        <w:rPr>
          <w:color w:val="231F20"/>
          <w:spacing w:val="-32"/>
          <w:w w:val="95"/>
        </w:rPr>
        <w:t> </w:t>
      </w:r>
      <w:r>
        <w:rPr>
          <w:color w:val="231F20"/>
          <w:w w:val="95"/>
        </w:rPr>
        <w:t>Ia</w:t>
      </w:r>
      <w:r>
        <w:rPr>
          <w:color w:val="231F20"/>
          <w:spacing w:val="-32"/>
          <w:w w:val="95"/>
        </w:rPr>
        <w:t> </w:t>
      </w:r>
      <w:r>
        <w:rPr>
          <w:color w:val="231F20"/>
          <w:w w:val="95"/>
        </w:rPr>
        <w:t>famiIia</w:t>
      </w:r>
      <w:r>
        <w:rPr>
          <w:color w:val="231F20"/>
          <w:spacing w:val="-32"/>
          <w:w w:val="95"/>
        </w:rPr>
        <w:t> </w:t>
      </w:r>
      <w:r>
        <w:rPr>
          <w:color w:val="231F20"/>
          <w:w w:val="95"/>
        </w:rPr>
        <w:t>de</w:t>
      </w:r>
      <w:r>
        <w:rPr>
          <w:color w:val="231F20"/>
          <w:spacing w:val="-32"/>
          <w:w w:val="95"/>
        </w:rPr>
        <w:t> </w:t>
      </w:r>
      <w:r>
        <w:rPr>
          <w:color w:val="231F20"/>
          <w:w w:val="95"/>
        </w:rPr>
        <w:t>Martha,</w:t>
      </w:r>
      <w:r>
        <w:rPr>
          <w:color w:val="231F20"/>
          <w:spacing w:val="-45"/>
          <w:w w:val="95"/>
        </w:rPr>
        <w:t> </w:t>
      </w:r>
      <w:r>
        <w:rPr>
          <w:color w:val="231F20"/>
          <w:w w:val="95"/>
        </w:rPr>
        <w:t>todas</w:t>
      </w:r>
      <w:r>
        <w:rPr>
          <w:color w:val="231F20"/>
          <w:spacing w:val="-32"/>
          <w:w w:val="95"/>
        </w:rPr>
        <w:t> </w:t>
      </w:r>
      <w:r>
        <w:rPr>
          <w:color w:val="231F20"/>
          <w:w w:val="95"/>
        </w:rPr>
        <w:t>fueron madres</w:t>
      </w:r>
      <w:r>
        <w:rPr>
          <w:color w:val="231F20"/>
          <w:spacing w:val="-37"/>
          <w:w w:val="95"/>
        </w:rPr>
        <w:t> </w:t>
      </w:r>
      <w:r>
        <w:rPr>
          <w:color w:val="231F20"/>
          <w:w w:val="95"/>
        </w:rPr>
        <w:t>muy</w:t>
      </w:r>
      <w:r>
        <w:rPr>
          <w:color w:val="231F20"/>
          <w:spacing w:val="-37"/>
          <w:w w:val="95"/>
        </w:rPr>
        <w:t> </w:t>
      </w:r>
      <w:r>
        <w:rPr>
          <w:color w:val="231F20"/>
          <w:w w:val="95"/>
        </w:rPr>
        <w:t>jóvenes,</w:t>
      </w:r>
      <w:r>
        <w:rPr>
          <w:color w:val="231F20"/>
          <w:spacing w:val="-50"/>
          <w:w w:val="95"/>
        </w:rPr>
        <w:t> </w:t>
      </w:r>
      <w:r>
        <w:rPr>
          <w:color w:val="231F20"/>
          <w:w w:val="95"/>
        </w:rPr>
        <w:t>a</w:t>
      </w:r>
      <w:r>
        <w:rPr>
          <w:color w:val="231F20"/>
          <w:spacing w:val="-37"/>
          <w:w w:val="95"/>
        </w:rPr>
        <w:t> </w:t>
      </w:r>
      <w:r>
        <w:rPr>
          <w:color w:val="231F20"/>
          <w:w w:val="95"/>
        </w:rPr>
        <w:t>excepción</w:t>
      </w:r>
      <w:r>
        <w:rPr>
          <w:color w:val="231F20"/>
          <w:spacing w:val="-37"/>
          <w:w w:val="95"/>
        </w:rPr>
        <w:t> </w:t>
      </w:r>
      <w:r>
        <w:rPr>
          <w:color w:val="231F20"/>
          <w:w w:val="95"/>
        </w:rPr>
        <w:t>de</w:t>
      </w:r>
      <w:r>
        <w:rPr>
          <w:color w:val="231F20"/>
          <w:spacing w:val="-37"/>
          <w:w w:val="95"/>
        </w:rPr>
        <w:t> </w:t>
      </w:r>
      <w:r>
        <w:rPr>
          <w:color w:val="231F20"/>
          <w:w w:val="95"/>
        </w:rPr>
        <w:t>una</w:t>
      </w:r>
      <w:r>
        <w:rPr>
          <w:color w:val="231F20"/>
          <w:spacing w:val="-37"/>
          <w:w w:val="95"/>
        </w:rPr>
        <w:t> </w:t>
      </w:r>
      <w:r>
        <w:rPr>
          <w:color w:val="231F20"/>
          <w:w w:val="95"/>
        </w:rPr>
        <w:t>de</w:t>
      </w:r>
      <w:r>
        <w:rPr>
          <w:color w:val="231F20"/>
          <w:spacing w:val="-37"/>
          <w:w w:val="95"/>
        </w:rPr>
        <w:t> </w:t>
      </w:r>
      <w:r>
        <w:rPr>
          <w:color w:val="231F20"/>
          <w:w w:val="95"/>
        </w:rPr>
        <w:t>ellas</w:t>
      </w:r>
      <w:r>
        <w:rPr>
          <w:color w:val="231F20"/>
          <w:spacing w:val="-37"/>
          <w:w w:val="95"/>
        </w:rPr>
        <w:t> </w:t>
      </w:r>
      <w:r>
        <w:rPr>
          <w:color w:val="231F20"/>
          <w:w w:val="95"/>
        </w:rPr>
        <w:t>que</w:t>
      </w:r>
      <w:r>
        <w:rPr>
          <w:color w:val="231F20"/>
          <w:spacing w:val="-37"/>
          <w:w w:val="95"/>
        </w:rPr>
        <w:t> </w:t>
      </w:r>
      <w:r>
        <w:rPr>
          <w:color w:val="231F20"/>
          <w:w w:val="95"/>
        </w:rPr>
        <w:t>por</w:t>
      </w:r>
      <w:r>
        <w:rPr>
          <w:color w:val="231F20"/>
          <w:spacing w:val="-37"/>
          <w:w w:val="95"/>
        </w:rPr>
        <w:t> </w:t>
      </w:r>
      <w:r>
        <w:rPr>
          <w:color w:val="231F20"/>
          <w:w w:val="95"/>
        </w:rPr>
        <w:t>practicarse</w:t>
      </w:r>
      <w:r>
        <w:rPr>
          <w:color w:val="231F20"/>
          <w:spacing w:val="-37"/>
          <w:w w:val="95"/>
        </w:rPr>
        <w:t> </w:t>
      </w:r>
      <w:r>
        <w:rPr>
          <w:color w:val="231F20"/>
          <w:w w:val="95"/>
        </w:rPr>
        <w:t>numerosas interrupciones</w:t>
      </w:r>
      <w:r>
        <w:rPr>
          <w:color w:val="231F20"/>
          <w:spacing w:val="-27"/>
          <w:w w:val="95"/>
        </w:rPr>
        <w:t> </w:t>
      </w:r>
      <w:r>
        <w:rPr>
          <w:color w:val="231F20"/>
          <w:w w:val="95"/>
        </w:rPr>
        <w:t>de</w:t>
      </w:r>
      <w:r>
        <w:rPr>
          <w:color w:val="231F20"/>
          <w:spacing w:val="-27"/>
          <w:w w:val="95"/>
        </w:rPr>
        <w:t> </w:t>
      </w:r>
      <w:r>
        <w:rPr>
          <w:color w:val="231F20"/>
          <w:w w:val="95"/>
        </w:rPr>
        <w:t>embarazos</w:t>
      </w:r>
      <w:r>
        <w:rPr>
          <w:color w:val="231F20"/>
          <w:spacing w:val="-27"/>
          <w:w w:val="95"/>
        </w:rPr>
        <w:t> </w:t>
      </w:r>
      <w:r>
        <w:rPr>
          <w:color w:val="231F20"/>
          <w:w w:val="95"/>
        </w:rPr>
        <w:t>de</w:t>
      </w:r>
      <w:r>
        <w:rPr>
          <w:color w:val="231F20"/>
          <w:spacing w:val="-27"/>
          <w:w w:val="95"/>
        </w:rPr>
        <w:t> </w:t>
      </w:r>
      <w:r>
        <w:rPr>
          <w:color w:val="231F20"/>
          <w:w w:val="95"/>
        </w:rPr>
        <w:t>manera</w:t>
      </w:r>
      <w:r>
        <w:rPr>
          <w:color w:val="231F20"/>
          <w:spacing w:val="-27"/>
          <w:w w:val="95"/>
        </w:rPr>
        <w:t> </w:t>
      </w:r>
      <w:r>
        <w:rPr>
          <w:color w:val="231F20"/>
          <w:w w:val="95"/>
        </w:rPr>
        <w:t>ilegal</w:t>
      </w:r>
      <w:r>
        <w:rPr>
          <w:color w:val="231F20"/>
          <w:spacing w:val="-27"/>
          <w:w w:val="95"/>
        </w:rPr>
        <w:t> </w:t>
      </w:r>
      <w:r>
        <w:rPr>
          <w:color w:val="231F20"/>
          <w:w w:val="95"/>
        </w:rPr>
        <w:t>se</w:t>
      </w:r>
      <w:r>
        <w:rPr>
          <w:color w:val="231F20"/>
          <w:spacing w:val="-27"/>
          <w:w w:val="95"/>
        </w:rPr>
        <w:t> </w:t>
      </w:r>
      <w:r>
        <w:rPr>
          <w:color w:val="231F20"/>
          <w:w w:val="95"/>
        </w:rPr>
        <w:t>produjo</w:t>
      </w:r>
      <w:r>
        <w:rPr>
          <w:color w:val="231F20"/>
          <w:spacing w:val="-27"/>
          <w:w w:val="95"/>
        </w:rPr>
        <w:t> </w:t>
      </w:r>
      <w:r>
        <w:rPr>
          <w:color w:val="231F20"/>
          <w:w w:val="95"/>
        </w:rPr>
        <w:t>trastornos</w:t>
      </w:r>
      <w:r>
        <w:rPr>
          <w:color w:val="231F20"/>
          <w:spacing w:val="-27"/>
          <w:w w:val="95"/>
        </w:rPr>
        <w:t> </w:t>
      </w:r>
      <w:r>
        <w:rPr>
          <w:color w:val="231F20"/>
          <w:w w:val="95"/>
        </w:rPr>
        <w:t>que</w:t>
      </w:r>
      <w:r>
        <w:rPr>
          <w:color w:val="231F20"/>
          <w:spacing w:val="-27"/>
          <w:w w:val="95"/>
        </w:rPr>
        <w:t> </w:t>
      </w:r>
      <w:r>
        <w:rPr>
          <w:color w:val="231F20"/>
          <w:w w:val="95"/>
        </w:rPr>
        <w:t>le</w:t>
      </w:r>
      <w:r>
        <w:rPr>
          <w:color w:val="231F20"/>
          <w:spacing w:val="-27"/>
          <w:w w:val="95"/>
        </w:rPr>
        <w:t> </w:t>
      </w:r>
      <w:r>
        <w:rPr>
          <w:color w:val="231F20"/>
          <w:w w:val="95"/>
        </w:rPr>
        <w:t>han impedido</w:t>
      </w:r>
      <w:r>
        <w:rPr>
          <w:color w:val="231F20"/>
          <w:spacing w:val="-30"/>
          <w:w w:val="95"/>
        </w:rPr>
        <w:t> </w:t>
      </w:r>
      <w:r>
        <w:rPr>
          <w:color w:val="231F20"/>
          <w:w w:val="95"/>
        </w:rPr>
        <w:t>embarazarse.</w:t>
      </w:r>
      <w:r>
        <w:rPr>
          <w:color w:val="231F20"/>
          <w:spacing w:val="-43"/>
          <w:w w:val="95"/>
        </w:rPr>
        <w:t> </w:t>
      </w:r>
      <w:r>
        <w:rPr>
          <w:color w:val="231F20"/>
          <w:w w:val="95"/>
        </w:rPr>
        <w:t>En</w:t>
      </w:r>
      <w:r>
        <w:rPr>
          <w:color w:val="231F20"/>
          <w:spacing w:val="-29"/>
          <w:w w:val="95"/>
        </w:rPr>
        <w:t> </w:t>
      </w:r>
      <w:r>
        <w:rPr>
          <w:color w:val="231F20"/>
          <w:w w:val="95"/>
        </w:rPr>
        <w:t>eI</w:t>
      </w:r>
      <w:r>
        <w:rPr>
          <w:color w:val="231F20"/>
          <w:spacing w:val="-29"/>
          <w:w w:val="95"/>
        </w:rPr>
        <w:t> </w:t>
      </w:r>
      <w:r>
        <w:rPr>
          <w:color w:val="231F20"/>
          <w:w w:val="95"/>
        </w:rPr>
        <w:t>caso</w:t>
      </w:r>
      <w:r>
        <w:rPr>
          <w:color w:val="231F20"/>
          <w:spacing w:val="-30"/>
          <w:w w:val="95"/>
        </w:rPr>
        <w:t> </w:t>
      </w:r>
      <w:r>
        <w:rPr>
          <w:color w:val="231F20"/>
          <w:w w:val="95"/>
        </w:rPr>
        <w:t>de</w:t>
      </w:r>
      <w:r>
        <w:rPr>
          <w:color w:val="231F20"/>
          <w:spacing w:val="-30"/>
          <w:w w:val="95"/>
        </w:rPr>
        <w:t> </w:t>
      </w:r>
      <w:r>
        <w:rPr>
          <w:color w:val="231F20"/>
          <w:w w:val="95"/>
        </w:rPr>
        <w:t>Jessica</w:t>
      </w:r>
      <w:r>
        <w:rPr>
          <w:color w:val="231F20"/>
          <w:spacing w:val="-30"/>
          <w:w w:val="95"/>
        </w:rPr>
        <w:t> </w:t>
      </w:r>
      <w:r>
        <w:rPr>
          <w:color w:val="231F20"/>
          <w:w w:val="95"/>
        </w:rPr>
        <w:t>y</w:t>
      </w:r>
      <w:r>
        <w:rPr>
          <w:color w:val="231F20"/>
          <w:spacing w:val="-29"/>
          <w:w w:val="95"/>
        </w:rPr>
        <w:t> </w:t>
      </w:r>
      <w:r>
        <w:rPr>
          <w:color w:val="231F20"/>
          <w:spacing w:val="-4"/>
          <w:w w:val="95"/>
        </w:rPr>
        <w:t>Jennifer,</w:t>
      </w:r>
      <w:r>
        <w:rPr>
          <w:color w:val="231F20"/>
          <w:spacing w:val="-43"/>
          <w:w w:val="95"/>
        </w:rPr>
        <w:t> </w:t>
      </w:r>
      <w:r>
        <w:rPr>
          <w:color w:val="231F20"/>
          <w:w w:val="95"/>
        </w:rPr>
        <w:t>fueron</w:t>
      </w:r>
      <w:r>
        <w:rPr>
          <w:color w:val="231F20"/>
          <w:spacing w:val="-30"/>
          <w:w w:val="95"/>
        </w:rPr>
        <w:t> </w:t>
      </w:r>
      <w:r>
        <w:rPr>
          <w:color w:val="231F20"/>
          <w:w w:val="95"/>
        </w:rPr>
        <w:t>madres</w:t>
      </w:r>
      <w:r>
        <w:rPr>
          <w:color w:val="231F20"/>
          <w:spacing w:val="-30"/>
          <w:w w:val="95"/>
        </w:rPr>
        <w:t> </w:t>
      </w:r>
      <w:r>
        <w:rPr>
          <w:color w:val="231F20"/>
          <w:w w:val="95"/>
        </w:rPr>
        <w:t>a</w:t>
      </w:r>
      <w:r>
        <w:rPr>
          <w:color w:val="231F20"/>
          <w:spacing w:val="-30"/>
          <w:w w:val="95"/>
        </w:rPr>
        <w:t> </w:t>
      </w:r>
      <w:r>
        <w:rPr>
          <w:color w:val="231F20"/>
          <w:w w:val="95"/>
        </w:rPr>
        <w:t>Ios</w:t>
      </w:r>
      <w:r>
        <w:rPr>
          <w:color w:val="231F20"/>
          <w:spacing w:val="-30"/>
          <w:w w:val="95"/>
        </w:rPr>
        <w:t> </w:t>
      </w:r>
      <w:r>
        <w:rPr>
          <w:color w:val="231F20"/>
        </w:rPr>
        <w:t>I7</w:t>
      </w:r>
      <w:r>
        <w:rPr>
          <w:color w:val="231F20"/>
          <w:spacing w:val="-33"/>
        </w:rPr>
        <w:t> </w:t>
      </w:r>
      <w:r>
        <w:rPr>
          <w:color w:val="231F20"/>
          <w:w w:val="95"/>
        </w:rPr>
        <w:t>y </w:t>
      </w:r>
      <w:r>
        <w:rPr>
          <w:color w:val="231F20"/>
          <w:w w:val="90"/>
        </w:rPr>
        <w:t>I5 años</w:t>
      </w:r>
      <w:r>
        <w:rPr>
          <w:color w:val="231F20"/>
          <w:spacing w:val="33"/>
          <w:w w:val="90"/>
        </w:rPr>
        <w:t> </w:t>
      </w:r>
      <w:r>
        <w:rPr>
          <w:color w:val="231F20"/>
          <w:w w:val="90"/>
        </w:rPr>
        <w:t>respectivamente.</w:t>
      </w:r>
    </w:p>
    <w:p>
      <w:pPr>
        <w:pStyle w:val="BodyText"/>
        <w:spacing w:line="309" w:lineRule="auto" w:before="200"/>
        <w:ind w:left="120" w:right="157" w:firstLine="820"/>
        <w:jc w:val="both"/>
      </w:pPr>
      <w:r>
        <w:rPr>
          <w:color w:val="231F20"/>
          <w:w w:val="95"/>
        </w:rPr>
        <w:t>Los</w:t>
      </w:r>
      <w:r>
        <w:rPr>
          <w:color w:val="231F20"/>
          <w:spacing w:val="-20"/>
          <w:w w:val="95"/>
        </w:rPr>
        <w:t> </w:t>
      </w:r>
      <w:r>
        <w:rPr>
          <w:color w:val="231F20"/>
          <w:w w:val="95"/>
        </w:rPr>
        <w:t>abusos</w:t>
      </w:r>
      <w:r>
        <w:rPr>
          <w:color w:val="231F20"/>
          <w:spacing w:val="-21"/>
          <w:w w:val="95"/>
        </w:rPr>
        <w:t> </w:t>
      </w:r>
      <w:r>
        <w:rPr>
          <w:color w:val="231F20"/>
          <w:w w:val="95"/>
        </w:rPr>
        <w:t>sexuales,</w:t>
      </w:r>
      <w:r>
        <w:rPr>
          <w:color w:val="231F20"/>
          <w:spacing w:val="-35"/>
          <w:w w:val="95"/>
        </w:rPr>
        <w:t> </w:t>
      </w:r>
      <w:r>
        <w:rPr>
          <w:color w:val="231F20"/>
          <w:w w:val="95"/>
        </w:rPr>
        <w:t>el</w:t>
      </w:r>
      <w:r>
        <w:rPr>
          <w:color w:val="231F20"/>
          <w:spacing w:val="-20"/>
          <w:w w:val="95"/>
        </w:rPr>
        <w:t> </w:t>
      </w:r>
      <w:r>
        <w:rPr>
          <w:color w:val="231F20"/>
          <w:w w:val="95"/>
        </w:rPr>
        <w:t>trabajo</w:t>
      </w:r>
      <w:r>
        <w:rPr>
          <w:color w:val="231F20"/>
          <w:spacing w:val="-20"/>
          <w:w w:val="95"/>
        </w:rPr>
        <w:t> </w:t>
      </w:r>
      <w:r>
        <w:rPr>
          <w:color w:val="231F20"/>
          <w:w w:val="95"/>
        </w:rPr>
        <w:t>sexual</w:t>
      </w:r>
      <w:r>
        <w:rPr>
          <w:color w:val="231F20"/>
          <w:spacing w:val="-21"/>
          <w:w w:val="95"/>
        </w:rPr>
        <w:t> </w:t>
      </w:r>
      <w:r>
        <w:rPr>
          <w:color w:val="231F20"/>
          <w:w w:val="95"/>
        </w:rPr>
        <w:t>y</w:t>
      </w:r>
      <w:r>
        <w:rPr>
          <w:color w:val="231F20"/>
          <w:spacing w:val="-20"/>
          <w:w w:val="95"/>
        </w:rPr>
        <w:t> </w:t>
      </w:r>
      <w:r>
        <w:rPr>
          <w:color w:val="231F20"/>
          <w:w w:val="95"/>
        </w:rPr>
        <w:t>las</w:t>
      </w:r>
      <w:r>
        <w:rPr>
          <w:color w:val="231F20"/>
          <w:spacing w:val="-20"/>
          <w:w w:val="95"/>
        </w:rPr>
        <w:t> </w:t>
      </w:r>
      <w:r>
        <w:rPr>
          <w:color w:val="231F20"/>
          <w:w w:val="95"/>
        </w:rPr>
        <w:t>maternidades</w:t>
      </w:r>
      <w:r>
        <w:rPr>
          <w:color w:val="231F20"/>
          <w:spacing w:val="-20"/>
          <w:w w:val="95"/>
        </w:rPr>
        <w:t> </w:t>
      </w:r>
      <w:r>
        <w:rPr>
          <w:color w:val="231F20"/>
          <w:w w:val="95"/>
        </w:rPr>
        <w:t>tempranas</w:t>
      </w:r>
      <w:r>
        <w:rPr>
          <w:color w:val="231F20"/>
          <w:spacing w:val="-20"/>
          <w:w w:val="95"/>
        </w:rPr>
        <w:t> </w:t>
      </w:r>
      <w:r>
        <w:rPr>
          <w:color w:val="231F20"/>
          <w:w w:val="95"/>
        </w:rPr>
        <w:t>se encuentran</w:t>
      </w:r>
      <w:r>
        <w:rPr>
          <w:color w:val="231F20"/>
          <w:spacing w:val="-50"/>
          <w:w w:val="95"/>
        </w:rPr>
        <w:t> </w:t>
      </w:r>
      <w:r>
        <w:rPr>
          <w:color w:val="231F20"/>
          <w:w w:val="95"/>
        </w:rPr>
        <w:t>relacionados</w:t>
      </w:r>
      <w:r>
        <w:rPr>
          <w:color w:val="231F20"/>
          <w:spacing w:val="-50"/>
          <w:w w:val="95"/>
        </w:rPr>
        <w:t> </w:t>
      </w:r>
      <w:r>
        <w:rPr>
          <w:color w:val="231F20"/>
          <w:w w:val="95"/>
        </w:rPr>
        <w:t>con</w:t>
      </w:r>
      <w:r>
        <w:rPr>
          <w:color w:val="231F20"/>
          <w:spacing w:val="-50"/>
          <w:w w:val="95"/>
        </w:rPr>
        <w:t> </w:t>
      </w:r>
      <w:r>
        <w:rPr>
          <w:color w:val="231F20"/>
          <w:w w:val="95"/>
        </w:rPr>
        <w:t>una</w:t>
      </w:r>
      <w:r>
        <w:rPr>
          <w:color w:val="231F20"/>
          <w:spacing w:val="-50"/>
          <w:w w:val="95"/>
        </w:rPr>
        <w:t> </w:t>
      </w:r>
      <w:r>
        <w:rPr>
          <w:color w:val="231F20"/>
          <w:w w:val="95"/>
        </w:rPr>
        <w:t>distorsión</w:t>
      </w:r>
      <w:r>
        <w:rPr>
          <w:color w:val="231F20"/>
          <w:spacing w:val="-50"/>
          <w:w w:val="95"/>
        </w:rPr>
        <w:t> </w:t>
      </w:r>
      <w:r>
        <w:rPr>
          <w:color w:val="231F20"/>
          <w:w w:val="95"/>
        </w:rPr>
        <w:t>del</w:t>
      </w:r>
      <w:r>
        <w:rPr>
          <w:color w:val="231F20"/>
          <w:spacing w:val="-50"/>
          <w:w w:val="95"/>
        </w:rPr>
        <w:t> </w:t>
      </w:r>
      <w:r>
        <w:rPr>
          <w:color w:val="231F20"/>
          <w:w w:val="95"/>
        </w:rPr>
        <w:t>manejo</w:t>
      </w:r>
      <w:r>
        <w:rPr>
          <w:color w:val="231F20"/>
          <w:spacing w:val="-50"/>
          <w:w w:val="95"/>
        </w:rPr>
        <w:t> </w:t>
      </w:r>
      <w:r>
        <w:rPr>
          <w:color w:val="231F20"/>
          <w:w w:val="95"/>
        </w:rPr>
        <w:t>del</w:t>
      </w:r>
      <w:r>
        <w:rPr>
          <w:color w:val="231F20"/>
          <w:spacing w:val="-50"/>
          <w:w w:val="95"/>
        </w:rPr>
        <w:t> </w:t>
      </w:r>
      <w:r>
        <w:rPr>
          <w:color w:val="231F20"/>
          <w:w w:val="95"/>
        </w:rPr>
        <w:t>tema</w:t>
      </w:r>
      <w:r>
        <w:rPr>
          <w:color w:val="231F20"/>
          <w:spacing w:val="-50"/>
          <w:w w:val="95"/>
        </w:rPr>
        <w:t> </w:t>
      </w:r>
      <w:r>
        <w:rPr>
          <w:color w:val="231F20"/>
          <w:w w:val="95"/>
        </w:rPr>
        <w:t>de</w:t>
      </w:r>
      <w:r>
        <w:rPr>
          <w:color w:val="231F20"/>
          <w:spacing w:val="-50"/>
          <w:w w:val="95"/>
        </w:rPr>
        <w:t> </w:t>
      </w:r>
      <w:r>
        <w:rPr>
          <w:color w:val="231F20"/>
          <w:w w:val="95"/>
        </w:rPr>
        <w:t>la</w:t>
      </w:r>
      <w:r>
        <w:rPr>
          <w:color w:val="231F20"/>
          <w:spacing w:val="-50"/>
          <w:w w:val="95"/>
        </w:rPr>
        <w:t> </w:t>
      </w:r>
      <w:r>
        <w:rPr>
          <w:color w:val="231F20"/>
          <w:w w:val="95"/>
        </w:rPr>
        <w:t>sexualidad </w:t>
      </w:r>
      <w:r>
        <w:rPr>
          <w:color w:val="231F20"/>
          <w:w w:val="90"/>
        </w:rPr>
        <w:t>al</w:t>
      </w:r>
      <w:r>
        <w:rPr>
          <w:color w:val="231F20"/>
          <w:spacing w:val="-24"/>
          <w:w w:val="90"/>
        </w:rPr>
        <w:t> </w:t>
      </w:r>
      <w:r>
        <w:rPr>
          <w:color w:val="231F20"/>
          <w:w w:val="90"/>
        </w:rPr>
        <w:t>interior</w:t>
      </w:r>
      <w:r>
        <w:rPr>
          <w:color w:val="231F20"/>
          <w:spacing w:val="-23"/>
          <w:w w:val="90"/>
        </w:rPr>
        <w:t> </w:t>
      </w:r>
      <w:r>
        <w:rPr>
          <w:color w:val="231F20"/>
          <w:w w:val="90"/>
        </w:rPr>
        <w:t>de</w:t>
      </w:r>
      <w:r>
        <w:rPr>
          <w:color w:val="231F20"/>
          <w:spacing w:val="-24"/>
          <w:w w:val="90"/>
        </w:rPr>
        <w:t> </w:t>
      </w:r>
      <w:r>
        <w:rPr>
          <w:color w:val="231F20"/>
          <w:w w:val="90"/>
        </w:rPr>
        <w:t>las</w:t>
      </w:r>
      <w:r>
        <w:rPr>
          <w:color w:val="231F20"/>
          <w:spacing w:val="-24"/>
          <w:w w:val="90"/>
        </w:rPr>
        <w:t> </w:t>
      </w:r>
      <w:r>
        <w:rPr>
          <w:color w:val="231F20"/>
          <w:w w:val="90"/>
        </w:rPr>
        <w:t>familias.Y</w:t>
      </w:r>
      <w:r>
        <w:rPr>
          <w:color w:val="231F20"/>
          <w:spacing w:val="-24"/>
          <w:w w:val="90"/>
        </w:rPr>
        <w:t> </w:t>
      </w:r>
      <w:r>
        <w:rPr>
          <w:color w:val="231F20"/>
          <w:w w:val="90"/>
        </w:rPr>
        <w:t>esta</w:t>
      </w:r>
      <w:r>
        <w:rPr>
          <w:color w:val="231F20"/>
          <w:spacing w:val="-24"/>
          <w:w w:val="90"/>
        </w:rPr>
        <w:t> </w:t>
      </w:r>
      <w:r>
        <w:rPr>
          <w:color w:val="231F20"/>
          <w:w w:val="90"/>
        </w:rPr>
        <w:t>no</w:t>
      </w:r>
      <w:r>
        <w:rPr>
          <w:color w:val="231F20"/>
          <w:spacing w:val="-24"/>
          <w:w w:val="90"/>
        </w:rPr>
        <w:t> </w:t>
      </w:r>
      <w:r>
        <w:rPr>
          <w:color w:val="231F20"/>
          <w:w w:val="90"/>
        </w:rPr>
        <w:t>fue</w:t>
      </w:r>
      <w:r>
        <w:rPr>
          <w:color w:val="231F20"/>
          <w:spacing w:val="-24"/>
          <w:w w:val="90"/>
        </w:rPr>
        <w:t> </w:t>
      </w:r>
      <w:r>
        <w:rPr>
          <w:color w:val="231F20"/>
          <w:w w:val="90"/>
        </w:rPr>
        <w:t>la</w:t>
      </w:r>
      <w:r>
        <w:rPr>
          <w:color w:val="231F20"/>
          <w:spacing w:val="-24"/>
          <w:w w:val="90"/>
        </w:rPr>
        <w:t> </w:t>
      </w:r>
      <w:r>
        <w:rPr>
          <w:color w:val="231F20"/>
          <w:w w:val="90"/>
        </w:rPr>
        <w:t>excepción</w:t>
      </w:r>
      <w:r>
        <w:rPr>
          <w:color w:val="231F20"/>
          <w:spacing w:val="-24"/>
          <w:w w:val="90"/>
        </w:rPr>
        <w:t> </w:t>
      </w:r>
      <w:r>
        <w:rPr>
          <w:color w:val="231F20"/>
          <w:w w:val="90"/>
        </w:rPr>
        <w:t>en</w:t>
      </w:r>
      <w:r>
        <w:rPr>
          <w:color w:val="231F20"/>
          <w:spacing w:val="-24"/>
          <w:w w:val="90"/>
        </w:rPr>
        <w:t> </w:t>
      </w:r>
      <w:r>
        <w:rPr>
          <w:color w:val="231F20"/>
          <w:w w:val="90"/>
        </w:rPr>
        <w:t>la</w:t>
      </w:r>
      <w:r>
        <w:rPr>
          <w:color w:val="231F20"/>
          <w:spacing w:val="-24"/>
          <w:w w:val="90"/>
        </w:rPr>
        <w:t> </w:t>
      </w:r>
      <w:r>
        <w:rPr>
          <w:color w:val="231F20"/>
          <w:w w:val="90"/>
        </w:rPr>
        <w:t>familia</w:t>
      </w:r>
      <w:r>
        <w:rPr>
          <w:color w:val="231F20"/>
          <w:spacing w:val="-24"/>
          <w:w w:val="90"/>
        </w:rPr>
        <w:t> </w:t>
      </w:r>
      <w:r>
        <w:rPr>
          <w:color w:val="231F20"/>
          <w:w w:val="90"/>
        </w:rPr>
        <w:t>de</w:t>
      </w:r>
      <w:r>
        <w:rPr>
          <w:color w:val="231F20"/>
          <w:spacing w:val="-24"/>
          <w:w w:val="90"/>
        </w:rPr>
        <w:t> </w:t>
      </w:r>
      <w:r>
        <w:rPr>
          <w:color w:val="231F20"/>
          <w:w w:val="90"/>
        </w:rPr>
        <w:t>Jennifer;</w:t>
      </w:r>
      <w:r>
        <w:rPr>
          <w:color w:val="231F20"/>
          <w:spacing w:val="-42"/>
          <w:w w:val="90"/>
        </w:rPr>
        <w:t> </w:t>
      </w:r>
      <w:r>
        <w:rPr>
          <w:color w:val="231F20"/>
          <w:w w:val="90"/>
        </w:rPr>
        <w:t>quien comenta</w:t>
      </w:r>
      <w:r>
        <w:rPr>
          <w:color w:val="231F20"/>
          <w:spacing w:val="-17"/>
          <w:w w:val="90"/>
        </w:rPr>
        <w:t> </w:t>
      </w:r>
      <w:r>
        <w:rPr>
          <w:color w:val="231F20"/>
          <w:w w:val="90"/>
        </w:rPr>
        <w:t>que</w:t>
      </w:r>
      <w:r>
        <w:rPr>
          <w:color w:val="231F20"/>
          <w:spacing w:val="-18"/>
          <w:w w:val="90"/>
        </w:rPr>
        <w:t> </w:t>
      </w:r>
      <w:r>
        <w:rPr>
          <w:color w:val="231F20"/>
          <w:w w:val="90"/>
        </w:rPr>
        <w:t>la</w:t>
      </w:r>
      <w:r>
        <w:rPr>
          <w:color w:val="231F20"/>
          <w:spacing w:val="-17"/>
          <w:w w:val="90"/>
        </w:rPr>
        <w:t> </w:t>
      </w:r>
      <w:r>
        <w:rPr>
          <w:color w:val="231F20"/>
          <w:w w:val="90"/>
        </w:rPr>
        <w:t>educación</w:t>
      </w:r>
      <w:r>
        <w:rPr>
          <w:color w:val="231F20"/>
          <w:spacing w:val="-17"/>
          <w:w w:val="90"/>
        </w:rPr>
        <w:t> </w:t>
      </w:r>
      <w:r>
        <w:rPr>
          <w:color w:val="231F20"/>
          <w:w w:val="90"/>
        </w:rPr>
        <w:t>sexual</w:t>
      </w:r>
      <w:r>
        <w:rPr>
          <w:color w:val="231F20"/>
          <w:spacing w:val="-18"/>
          <w:w w:val="90"/>
        </w:rPr>
        <w:t> </w:t>
      </w:r>
      <w:r>
        <w:rPr>
          <w:color w:val="231F20"/>
          <w:w w:val="90"/>
        </w:rPr>
        <w:t>siempre</w:t>
      </w:r>
      <w:r>
        <w:rPr>
          <w:color w:val="231F20"/>
          <w:spacing w:val="-18"/>
          <w:w w:val="90"/>
        </w:rPr>
        <w:t> </w:t>
      </w:r>
      <w:r>
        <w:rPr>
          <w:color w:val="231F20"/>
          <w:w w:val="90"/>
        </w:rPr>
        <w:t>fue</w:t>
      </w:r>
      <w:r>
        <w:rPr>
          <w:color w:val="231F20"/>
          <w:spacing w:val="-18"/>
          <w:w w:val="90"/>
        </w:rPr>
        <w:t> </w:t>
      </w:r>
      <w:r>
        <w:rPr>
          <w:color w:val="231F20"/>
          <w:w w:val="90"/>
        </w:rPr>
        <w:t>precaria</w:t>
      </w:r>
      <w:r>
        <w:rPr>
          <w:color w:val="231F20"/>
          <w:spacing w:val="-17"/>
          <w:w w:val="90"/>
        </w:rPr>
        <w:t> </w:t>
      </w:r>
      <w:r>
        <w:rPr>
          <w:color w:val="231F20"/>
          <w:w w:val="90"/>
        </w:rPr>
        <w:t>al</w:t>
      </w:r>
      <w:r>
        <w:rPr>
          <w:color w:val="231F20"/>
          <w:spacing w:val="-18"/>
          <w:w w:val="90"/>
        </w:rPr>
        <w:t> </w:t>
      </w:r>
      <w:r>
        <w:rPr>
          <w:color w:val="231F20"/>
          <w:w w:val="90"/>
        </w:rPr>
        <w:t>interior</w:t>
      </w:r>
      <w:r>
        <w:rPr>
          <w:color w:val="231F20"/>
          <w:spacing w:val="-17"/>
          <w:w w:val="90"/>
        </w:rPr>
        <w:t> </w:t>
      </w:r>
      <w:r>
        <w:rPr>
          <w:color w:val="231F20"/>
          <w:w w:val="90"/>
        </w:rPr>
        <w:t>de</w:t>
      </w:r>
      <w:r>
        <w:rPr>
          <w:color w:val="231F20"/>
          <w:spacing w:val="-18"/>
          <w:w w:val="90"/>
        </w:rPr>
        <w:t> </w:t>
      </w:r>
      <w:r>
        <w:rPr>
          <w:color w:val="231F20"/>
          <w:w w:val="90"/>
        </w:rPr>
        <w:t>la</w:t>
      </w:r>
      <w:r>
        <w:rPr>
          <w:color w:val="231F20"/>
          <w:spacing w:val="-17"/>
          <w:w w:val="90"/>
        </w:rPr>
        <w:t> </w:t>
      </w:r>
      <w:r>
        <w:rPr>
          <w:color w:val="231F20"/>
          <w:w w:val="90"/>
        </w:rPr>
        <w:t>familia.</w:t>
      </w:r>
    </w:p>
    <w:p>
      <w:pPr>
        <w:spacing w:line="309" w:lineRule="auto" w:before="167"/>
        <w:ind w:left="940" w:right="138" w:firstLine="0"/>
        <w:jc w:val="both"/>
        <w:rPr>
          <w:sz w:val="20"/>
        </w:rPr>
      </w:pPr>
      <w:r>
        <w:rPr>
          <w:color w:val="231F20"/>
          <w:sz w:val="20"/>
        </w:rPr>
        <w:t>“…En</w:t>
      </w:r>
      <w:r>
        <w:rPr>
          <w:color w:val="231F20"/>
          <w:spacing w:val="-29"/>
          <w:sz w:val="20"/>
        </w:rPr>
        <w:t> </w:t>
      </w:r>
      <w:r>
        <w:rPr>
          <w:color w:val="231F20"/>
          <w:sz w:val="20"/>
        </w:rPr>
        <w:t>cuestión</w:t>
      </w:r>
      <w:r>
        <w:rPr>
          <w:color w:val="231F20"/>
          <w:spacing w:val="-29"/>
          <w:sz w:val="20"/>
        </w:rPr>
        <w:t> </w:t>
      </w:r>
      <w:r>
        <w:rPr>
          <w:color w:val="231F20"/>
          <w:sz w:val="20"/>
        </w:rPr>
        <w:t>de</w:t>
      </w:r>
      <w:r>
        <w:rPr>
          <w:color w:val="231F20"/>
          <w:spacing w:val="-29"/>
          <w:sz w:val="20"/>
        </w:rPr>
        <w:t> </w:t>
      </w:r>
      <w:r>
        <w:rPr>
          <w:color w:val="231F20"/>
          <w:sz w:val="20"/>
        </w:rPr>
        <w:t>Ia</w:t>
      </w:r>
      <w:r>
        <w:rPr>
          <w:color w:val="231F20"/>
          <w:spacing w:val="-29"/>
          <w:sz w:val="20"/>
        </w:rPr>
        <w:t> </w:t>
      </w:r>
      <w:r>
        <w:rPr>
          <w:color w:val="231F20"/>
          <w:sz w:val="20"/>
        </w:rPr>
        <w:t>sexuaIidad</w:t>
      </w:r>
      <w:r>
        <w:rPr>
          <w:color w:val="231F20"/>
          <w:spacing w:val="-29"/>
          <w:sz w:val="20"/>
        </w:rPr>
        <w:t> </w:t>
      </w:r>
      <w:r>
        <w:rPr>
          <w:color w:val="231F20"/>
          <w:sz w:val="20"/>
        </w:rPr>
        <w:t>no</w:t>
      </w:r>
      <w:r>
        <w:rPr>
          <w:color w:val="231F20"/>
          <w:spacing w:val="-29"/>
          <w:sz w:val="20"/>
        </w:rPr>
        <w:t> </w:t>
      </w:r>
      <w:r>
        <w:rPr>
          <w:color w:val="231F20"/>
          <w:sz w:val="20"/>
        </w:rPr>
        <w:t>era</w:t>
      </w:r>
      <w:r>
        <w:rPr>
          <w:color w:val="231F20"/>
          <w:spacing w:val="-29"/>
          <w:sz w:val="20"/>
        </w:rPr>
        <w:t> </w:t>
      </w:r>
      <w:r>
        <w:rPr>
          <w:color w:val="231F20"/>
          <w:sz w:val="20"/>
        </w:rPr>
        <w:t>muy</w:t>
      </w:r>
      <w:r>
        <w:rPr>
          <w:color w:val="231F20"/>
          <w:spacing w:val="-29"/>
          <w:sz w:val="20"/>
        </w:rPr>
        <w:t> </w:t>
      </w:r>
      <w:r>
        <w:rPr>
          <w:color w:val="231F20"/>
          <w:sz w:val="20"/>
        </w:rPr>
        <w:t>abierto</w:t>
      </w:r>
      <w:r>
        <w:rPr>
          <w:color w:val="231F20"/>
          <w:spacing w:val="-29"/>
          <w:sz w:val="20"/>
        </w:rPr>
        <w:t> </w:t>
      </w:r>
      <w:r>
        <w:rPr>
          <w:color w:val="231F20"/>
          <w:sz w:val="20"/>
        </w:rPr>
        <w:t>(…)</w:t>
      </w:r>
      <w:r>
        <w:rPr>
          <w:color w:val="231F20"/>
          <w:spacing w:val="-29"/>
          <w:sz w:val="20"/>
        </w:rPr>
        <w:t> </w:t>
      </w:r>
      <w:r>
        <w:rPr>
          <w:color w:val="231F20"/>
          <w:sz w:val="20"/>
        </w:rPr>
        <w:t>Mi</w:t>
      </w:r>
      <w:r>
        <w:rPr>
          <w:color w:val="231F20"/>
          <w:spacing w:val="-29"/>
          <w:sz w:val="20"/>
        </w:rPr>
        <w:t> </w:t>
      </w:r>
      <w:r>
        <w:rPr>
          <w:color w:val="231F20"/>
          <w:sz w:val="20"/>
        </w:rPr>
        <w:t>mamá</w:t>
      </w:r>
      <w:r>
        <w:rPr>
          <w:color w:val="231F20"/>
          <w:spacing w:val="-29"/>
          <w:sz w:val="20"/>
        </w:rPr>
        <w:t> </w:t>
      </w:r>
      <w:r>
        <w:rPr>
          <w:color w:val="231F20"/>
          <w:sz w:val="20"/>
        </w:rPr>
        <w:t>no</w:t>
      </w:r>
      <w:r>
        <w:rPr>
          <w:color w:val="231F20"/>
          <w:spacing w:val="-29"/>
          <w:sz w:val="20"/>
        </w:rPr>
        <w:t> </w:t>
      </w:r>
      <w:r>
        <w:rPr>
          <w:color w:val="231F20"/>
          <w:sz w:val="20"/>
        </w:rPr>
        <w:t>Io</w:t>
      </w:r>
      <w:r>
        <w:rPr>
          <w:color w:val="231F20"/>
          <w:spacing w:val="-29"/>
          <w:sz w:val="20"/>
        </w:rPr>
        <w:t> </w:t>
      </w:r>
      <w:r>
        <w:rPr>
          <w:color w:val="231F20"/>
          <w:sz w:val="20"/>
        </w:rPr>
        <w:t>tocaba,</w:t>
      </w:r>
      <w:r>
        <w:rPr>
          <w:color w:val="231F20"/>
          <w:spacing w:val="-39"/>
          <w:sz w:val="20"/>
        </w:rPr>
        <w:t> </w:t>
      </w:r>
      <w:r>
        <w:rPr>
          <w:color w:val="231F20"/>
          <w:sz w:val="20"/>
        </w:rPr>
        <w:t>Ie</w:t>
      </w:r>
      <w:r>
        <w:rPr>
          <w:color w:val="231F20"/>
          <w:spacing w:val="-29"/>
          <w:sz w:val="20"/>
        </w:rPr>
        <w:t> </w:t>
      </w:r>
      <w:r>
        <w:rPr>
          <w:color w:val="231F20"/>
          <w:sz w:val="20"/>
        </w:rPr>
        <w:t>decía</w:t>
      </w:r>
      <w:r>
        <w:rPr>
          <w:color w:val="231F20"/>
          <w:spacing w:val="-29"/>
          <w:sz w:val="20"/>
        </w:rPr>
        <w:t> </w:t>
      </w:r>
      <w:r>
        <w:rPr>
          <w:color w:val="231F20"/>
          <w:sz w:val="20"/>
        </w:rPr>
        <w:t>a</w:t>
      </w:r>
      <w:r>
        <w:rPr>
          <w:color w:val="231F20"/>
          <w:spacing w:val="-29"/>
          <w:sz w:val="20"/>
        </w:rPr>
        <w:t> </w:t>
      </w:r>
      <w:r>
        <w:rPr>
          <w:color w:val="231F20"/>
          <w:sz w:val="20"/>
        </w:rPr>
        <w:t>mi </w:t>
      </w:r>
      <w:r>
        <w:rPr>
          <w:color w:val="231F20"/>
          <w:w w:val="95"/>
          <w:sz w:val="20"/>
        </w:rPr>
        <w:t>papá</w:t>
      </w:r>
      <w:r>
        <w:rPr>
          <w:color w:val="231F20"/>
          <w:spacing w:val="-25"/>
          <w:w w:val="95"/>
          <w:sz w:val="20"/>
        </w:rPr>
        <w:t> </w:t>
      </w:r>
      <w:r>
        <w:rPr>
          <w:color w:val="231F20"/>
          <w:w w:val="95"/>
          <w:sz w:val="20"/>
        </w:rPr>
        <w:t>“a</w:t>
      </w:r>
      <w:r>
        <w:rPr>
          <w:color w:val="231F20"/>
          <w:spacing w:val="-13"/>
          <w:w w:val="95"/>
          <w:sz w:val="20"/>
        </w:rPr>
        <w:t> </w:t>
      </w:r>
      <w:r>
        <w:rPr>
          <w:color w:val="231F20"/>
          <w:spacing w:val="-7"/>
          <w:w w:val="95"/>
          <w:sz w:val="20"/>
        </w:rPr>
        <w:t>ver,</w:t>
      </w:r>
      <w:r>
        <w:rPr>
          <w:color w:val="231F20"/>
          <w:spacing w:val="-25"/>
          <w:w w:val="95"/>
          <w:sz w:val="20"/>
        </w:rPr>
        <w:t> </w:t>
      </w:r>
      <w:r>
        <w:rPr>
          <w:color w:val="231F20"/>
          <w:w w:val="95"/>
          <w:sz w:val="20"/>
        </w:rPr>
        <w:t>Ias</w:t>
      </w:r>
      <w:r>
        <w:rPr>
          <w:color w:val="231F20"/>
          <w:spacing w:val="-13"/>
          <w:w w:val="95"/>
          <w:sz w:val="20"/>
        </w:rPr>
        <w:t> </w:t>
      </w:r>
      <w:r>
        <w:rPr>
          <w:color w:val="231F20"/>
          <w:w w:val="95"/>
          <w:sz w:val="20"/>
        </w:rPr>
        <w:t>niñas</w:t>
      </w:r>
      <w:r>
        <w:rPr>
          <w:color w:val="231F20"/>
          <w:spacing w:val="-13"/>
          <w:w w:val="95"/>
          <w:sz w:val="20"/>
        </w:rPr>
        <w:t> </w:t>
      </w:r>
      <w:r>
        <w:rPr>
          <w:color w:val="231F20"/>
          <w:w w:val="95"/>
          <w:sz w:val="20"/>
        </w:rPr>
        <w:t>quieren</w:t>
      </w:r>
      <w:r>
        <w:rPr>
          <w:color w:val="231F20"/>
          <w:spacing w:val="-13"/>
          <w:w w:val="95"/>
          <w:sz w:val="20"/>
        </w:rPr>
        <w:t> </w:t>
      </w:r>
      <w:r>
        <w:rPr>
          <w:color w:val="231F20"/>
          <w:w w:val="95"/>
          <w:sz w:val="20"/>
        </w:rPr>
        <w:t>saber</w:t>
      </w:r>
      <w:r>
        <w:rPr>
          <w:color w:val="231F20"/>
          <w:spacing w:val="-13"/>
          <w:w w:val="95"/>
          <w:sz w:val="20"/>
        </w:rPr>
        <w:t> </w:t>
      </w:r>
      <w:r>
        <w:rPr>
          <w:color w:val="231F20"/>
          <w:w w:val="95"/>
          <w:sz w:val="20"/>
        </w:rPr>
        <w:t>taI</w:t>
      </w:r>
      <w:r>
        <w:rPr>
          <w:color w:val="231F20"/>
          <w:spacing w:val="-13"/>
          <w:w w:val="95"/>
          <w:sz w:val="20"/>
        </w:rPr>
        <w:t> </w:t>
      </w:r>
      <w:r>
        <w:rPr>
          <w:color w:val="231F20"/>
          <w:w w:val="95"/>
          <w:sz w:val="20"/>
        </w:rPr>
        <w:t>cosa”</w:t>
      </w:r>
      <w:r>
        <w:rPr>
          <w:color w:val="231F20"/>
          <w:spacing w:val="-13"/>
          <w:w w:val="95"/>
          <w:sz w:val="20"/>
        </w:rPr>
        <w:t> </w:t>
      </w:r>
      <w:r>
        <w:rPr>
          <w:color w:val="231F20"/>
          <w:w w:val="95"/>
          <w:sz w:val="20"/>
        </w:rPr>
        <w:t>entonces</w:t>
      </w:r>
      <w:r>
        <w:rPr>
          <w:color w:val="231F20"/>
          <w:spacing w:val="-13"/>
          <w:w w:val="95"/>
          <w:sz w:val="20"/>
        </w:rPr>
        <w:t> </w:t>
      </w:r>
      <w:r>
        <w:rPr>
          <w:color w:val="231F20"/>
          <w:w w:val="95"/>
          <w:sz w:val="20"/>
        </w:rPr>
        <w:t>mi</w:t>
      </w:r>
      <w:r>
        <w:rPr>
          <w:color w:val="231F20"/>
          <w:spacing w:val="-13"/>
          <w:w w:val="95"/>
          <w:sz w:val="20"/>
        </w:rPr>
        <w:t> </w:t>
      </w:r>
      <w:r>
        <w:rPr>
          <w:color w:val="231F20"/>
          <w:w w:val="95"/>
          <w:sz w:val="20"/>
        </w:rPr>
        <w:t>papá</w:t>
      </w:r>
      <w:r>
        <w:rPr>
          <w:color w:val="231F20"/>
          <w:spacing w:val="-13"/>
          <w:w w:val="95"/>
          <w:sz w:val="20"/>
        </w:rPr>
        <w:t> </w:t>
      </w:r>
      <w:r>
        <w:rPr>
          <w:color w:val="231F20"/>
          <w:w w:val="95"/>
          <w:sz w:val="20"/>
        </w:rPr>
        <w:t>te</w:t>
      </w:r>
      <w:r>
        <w:rPr>
          <w:color w:val="231F20"/>
          <w:spacing w:val="-13"/>
          <w:w w:val="95"/>
          <w:sz w:val="20"/>
        </w:rPr>
        <w:t> </w:t>
      </w:r>
      <w:r>
        <w:rPr>
          <w:color w:val="231F20"/>
          <w:w w:val="95"/>
          <w:sz w:val="20"/>
        </w:rPr>
        <w:t>habIaba</w:t>
      </w:r>
      <w:r>
        <w:rPr>
          <w:color w:val="231F20"/>
          <w:spacing w:val="-13"/>
          <w:w w:val="95"/>
          <w:sz w:val="20"/>
        </w:rPr>
        <w:t> </w:t>
      </w:r>
      <w:r>
        <w:rPr>
          <w:color w:val="231F20"/>
          <w:w w:val="95"/>
          <w:sz w:val="20"/>
        </w:rPr>
        <w:t>con</w:t>
      </w:r>
      <w:r>
        <w:rPr>
          <w:color w:val="231F20"/>
          <w:spacing w:val="-13"/>
          <w:w w:val="95"/>
          <w:sz w:val="20"/>
        </w:rPr>
        <w:t> </w:t>
      </w:r>
      <w:r>
        <w:rPr>
          <w:color w:val="231F20"/>
          <w:w w:val="95"/>
          <w:sz w:val="20"/>
        </w:rPr>
        <w:t>bromas</w:t>
      </w:r>
      <w:r>
        <w:rPr>
          <w:color w:val="231F20"/>
          <w:spacing w:val="-13"/>
          <w:w w:val="95"/>
          <w:sz w:val="20"/>
        </w:rPr>
        <w:t> </w:t>
      </w:r>
      <w:r>
        <w:rPr>
          <w:color w:val="231F20"/>
          <w:w w:val="95"/>
          <w:sz w:val="20"/>
        </w:rPr>
        <w:t>(…)</w:t>
      </w:r>
      <w:r>
        <w:rPr>
          <w:color w:val="231F20"/>
          <w:spacing w:val="-13"/>
          <w:w w:val="95"/>
          <w:sz w:val="20"/>
        </w:rPr>
        <w:t> </w:t>
      </w:r>
      <w:r>
        <w:rPr>
          <w:color w:val="231F20"/>
          <w:w w:val="95"/>
          <w:sz w:val="20"/>
        </w:rPr>
        <w:t>si tú</w:t>
      </w:r>
      <w:r>
        <w:rPr>
          <w:color w:val="231F20"/>
          <w:spacing w:val="-21"/>
          <w:w w:val="95"/>
          <w:sz w:val="20"/>
        </w:rPr>
        <w:t> </w:t>
      </w:r>
      <w:r>
        <w:rPr>
          <w:color w:val="231F20"/>
          <w:w w:val="95"/>
          <w:sz w:val="20"/>
        </w:rPr>
        <w:t>Ie</w:t>
      </w:r>
      <w:r>
        <w:rPr>
          <w:color w:val="231F20"/>
          <w:spacing w:val="-21"/>
          <w:w w:val="95"/>
          <w:sz w:val="20"/>
        </w:rPr>
        <w:t> </w:t>
      </w:r>
      <w:r>
        <w:rPr>
          <w:color w:val="231F20"/>
          <w:w w:val="95"/>
          <w:sz w:val="20"/>
        </w:rPr>
        <w:t>preguntabas</w:t>
      </w:r>
      <w:r>
        <w:rPr>
          <w:color w:val="231F20"/>
          <w:spacing w:val="-32"/>
          <w:w w:val="95"/>
          <w:sz w:val="20"/>
        </w:rPr>
        <w:t> </w:t>
      </w:r>
      <w:r>
        <w:rPr>
          <w:color w:val="231F20"/>
          <w:w w:val="95"/>
          <w:sz w:val="20"/>
        </w:rPr>
        <w:t>“¡Cuándo</w:t>
      </w:r>
      <w:r>
        <w:rPr>
          <w:color w:val="231F20"/>
          <w:spacing w:val="-21"/>
          <w:w w:val="95"/>
          <w:sz w:val="20"/>
        </w:rPr>
        <w:t> </w:t>
      </w:r>
      <w:r>
        <w:rPr>
          <w:color w:val="231F20"/>
          <w:spacing w:val="-3"/>
          <w:w w:val="95"/>
          <w:sz w:val="20"/>
        </w:rPr>
        <w:t>voy</w:t>
      </w:r>
      <w:r>
        <w:rPr>
          <w:color w:val="231F20"/>
          <w:spacing w:val="-21"/>
          <w:w w:val="95"/>
          <w:sz w:val="20"/>
        </w:rPr>
        <w:t> </w:t>
      </w:r>
      <w:r>
        <w:rPr>
          <w:color w:val="231F20"/>
          <w:w w:val="95"/>
          <w:sz w:val="20"/>
        </w:rPr>
        <w:t>a</w:t>
      </w:r>
      <w:r>
        <w:rPr>
          <w:color w:val="231F20"/>
          <w:spacing w:val="-21"/>
          <w:w w:val="95"/>
          <w:sz w:val="20"/>
        </w:rPr>
        <w:t> </w:t>
      </w:r>
      <w:r>
        <w:rPr>
          <w:color w:val="231F20"/>
          <w:w w:val="95"/>
          <w:sz w:val="20"/>
        </w:rPr>
        <w:t>poder</w:t>
      </w:r>
      <w:r>
        <w:rPr>
          <w:color w:val="231F20"/>
          <w:spacing w:val="-21"/>
          <w:w w:val="95"/>
          <w:sz w:val="20"/>
        </w:rPr>
        <w:t> </w:t>
      </w:r>
      <w:r>
        <w:rPr>
          <w:color w:val="231F20"/>
          <w:w w:val="95"/>
          <w:sz w:val="20"/>
        </w:rPr>
        <w:t>tener</w:t>
      </w:r>
      <w:r>
        <w:rPr>
          <w:color w:val="231F20"/>
          <w:spacing w:val="-21"/>
          <w:w w:val="95"/>
          <w:sz w:val="20"/>
        </w:rPr>
        <w:t> </w:t>
      </w:r>
      <w:r>
        <w:rPr>
          <w:color w:val="231F20"/>
          <w:w w:val="95"/>
          <w:sz w:val="20"/>
        </w:rPr>
        <w:t>novio?</w:t>
      </w:r>
      <w:r>
        <w:rPr>
          <w:color w:val="231F20"/>
          <w:spacing w:val="-37"/>
          <w:w w:val="95"/>
          <w:sz w:val="20"/>
        </w:rPr>
        <w:t> </w:t>
      </w:r>
      <w:r>
        <w:rPr>
          <w:color w:val="231F20"/>
          <w:w w:val="95"/>
          <w:sz w:val="20"/>
        </w:rPr>
        <w:t>Y</w:t>
      </w:r>
      <w:r>
        <w:rPr>
          <w:color w:val="231F20"/>
          <w:spacing w:val="-21"/>
          <w:w w:val="95"/>
          <w:sz w:val="20"/>
        </w:rPr>
        <w:t> </w:t>
      </w:r>
      <w:r>
        <w:rPr>
          <w:color w:val="231F20"/>
          <w:w w:val="95"/>
          <w:sz w:val="20"/>
        </w:rPr>
        <w:t>te</w:t>
      </w:r>
      <w:r>
        <w:rPr>
          <w:color w:val="231F20"/>
          <w:spacing w:val="-21"/>
          <w:w w:val="95"/>
          <w:sz w:val="20"/>
        </w:rPr>
        <w:t> </w:t>
      </w:r>
      <w:r>
        <w:rPr>
          <w:color w:val="231F20"/>
          <w:w w:val="95"/>
          <w:sz w:val="20"/>
        </w:rPr>
        <w:t>respondía</w:t>
      </w:r>
      <w:r>
        <w:rPr>
          <w:color w:val="231F20"/>
          <w:spacing w:val="-32"/>
          <w:w w:val="95"/>
          <w:sz w:val="20"/>
        </w:rPr>
        <w:t> </w:t>
      </w:r>
      <w:r>
        <w:rPr>
          <w:color w:val="231F20"/>
          <w:w w:val="95"/>
          <w:sz w:val="20"/>
        </w:rPr>
        <w:t>“jajaja,</w:t>
      </w:r>
      <w:r>
        <w:rPr>
          <w:color w:val="231F20"/>
          <w:spacing w:val="-32"/>
          <w:w w:val="95"/>
          <w:sz w:val="20"/>
        </w:rPr>
        <w:t> </w:t>
      </w:r>
      <w:r>
        <w:rPr>
          <w:color w:val="231F20"/>
          <w:w w:val="95"/>
          <w:sz w:val="20"/>
        </w:rPr>
        <w:t>si</w:t>
      </w:r>
      <w:r>
        <w:rPr>
          <w:color w:val="231F20"/>
          <w:spacing w:val="-21"/>
          <w:w w:val="95"/>
          <w:sz w:val="20"/>
        </w:rPr>
        <w:t> </w:t>
      </w:r>
      <w:r>
        <w:rPr>
          <w:color w:val="231F20"/>
          <w:w w:val="95"/>
          <w:sz w:val="20"/>
        </w:rPr>
        <w:t>tú</w:t>
      </w:r>
      <w:r>
        <w:rPr>
          <w:color w:val="231F20"/>
          <w:spacing w:val="-21"/>
          <w:w w:val="95"/>
          <w:sz w:val="20"/>
        </w:rPr>
        <w:t> </w:t>
      </w:r>
      <w:r>
        <w:rPr>
          <w:color w:val="231F20"/>
          <w:w w:val="95"/>
          <w:sz w:val="20"/>
        </w:rPr>
        <w:t>tienes</w:t>
      </w:r>
      <w:r>
        <w:rPr>
          <w:color w:val="231F20"/>
          <w:spacing w:val="-21"/>
          <w:w w:val="95"/>
          <w:sz w:val="20"/>
        </w:rPr>
        <w:t> </w:t>
      </w:r>
      <w:r>
        <w:rPr>
          <w:color w:val="231F20"/>
          <w:w w:val="95"/>
          <w:sz w:val="20"/>
        </w:rPr>
        <w:t>novio, Ie</w:t>
      </w:r>
      <w:r>
        <w:rPr>
          <w:color w:val="231F20"/>
          <w:spacing w:val="-18"/>
          <w:w w:val="95"/>
          <w:sz w:val="20"/>
        </w:rPr>
        <w:t> </w:t>
      </w:r>
      <w:r>
        <w:rPr>
          <w:color w:val="231F20"/>
          <w:w w:val="95"/>
          <w:sz w:val="20"/>
        </w:rPr>
        <w:t>corto</w:t>
      </w:r>
      <w:r>
        <w:rPr>
          <w:color w:val="231F20"/>
          <w:spacing w:val="-18"/>
          <w:w w:val="95"/>
          <w:sz w:val="20"/>
        </w:rPr>
        <w:t> </w:t>
      </w:r>
      <w:r>
        <w:rPr>
          <w:color w:val="231F20"/>
          <w:w w:val="95"/>
          <w:sz w:val="20"/>
        </w:rPr>
        <w:t>Ios</w:t>
      </w:r>
      <w:r>
        <w:rPr>
          <w:color w:val="231F20"/>
          <w:spacing w:val="-18"/>
          <w:w w:val="95"/>
          <w:sz w:val="20"/>
        </w:rPr>
        <w:t> </w:t>
      </w:r>
      <w:r>
        <w:rPr>
          <w:color w:val="231F20"/>
          <w:w w:val="95"/>
          <w:sz w:val="20"/>
        </w:rPr>
        <w:t>huevos”</w:t>
      </w:r>
      <w:r>
        <w:rPr>
          <w:color w:val="231F20"/>
          <w:spacing w:val="-18"/>
          <w:w w:val="95"/>
          <w:sz w:val="20"/>
        </w:rPr>
        <w:t> </w:t>
      </w:r>
      <w:r>
        <w:rPr>
          <w:color w:val="231F20"/>
          <w:w w:val="95"/>
          <w:sz w:val="20"/>
        </w:rPr>
        <w:t>o</w:t>
      </w:r>
      <w:r>
        <w:rPr>
          <w:color w:val="231F20"/>
          <w:spacing w:val="-18"/>
          <w:w w:val="95"/>
          <w:sz w:val="20"/>
        </w:rPr>
        <w:t> </w:t>
      </w:r>
      <w:r>
        <w:rPr>
          <w:color w:val="231F20"/>
          <w:w w:val="95"/>
          <w:sz w:val="20"/>
        </w:rPr>
        <w:t>no</w:t>
      </w:r>
      <w:r>
        <w:rPr>
          <w:color w:val="231F20"/>
          <w:spacing w:val="-18"/>
          <w:w w:val="95"/>
          <w:sz w:val="20"/>
        </w:rPr>
        <w:t> </w:t>
      </w:r>
      <w:r>
        <w:rPr>
          <w:color w:val="231F20"/>
          <w:w w:val="95"/>
          <w:sz w:val="20"/>
        </w:rPr>
        <w:t>sé</w:t>
      </w:r>
      <w:r>
        <w:rPr>
          <w:color w:val="231F20"/>
          <w:spacing w:val="-18"/>
          <w:w w:val="95"/>
          <w:sz w:val="20"/>
        </w:rPr>
        <w:t> </w:t>
      </w:r>
      <w:r>
        <w:rPr>
          <w:color w:val="231F20"/>
          <w:w w:val="95"/>
          <w:sz w:val="20"/>
        </w:rPr>
        <w:t>aIgo</w:t>
      </w:r>
      <w:r>
        <w:rPr>
          <w:color w:val="231F20"/>
          <w:spacing w:val="-18"/>
          <w:w w:val="95"/>
          <w:sz w:val="20"/>
        </w:rPr>
        <w:t> </w:t>
      </w:r>
      <w:r>
        <w:rPr>
          <w:color w:val="231F20"/>
          <w:w w:val="95"/>
          <w:sz w:val="20"/>
        </w:rPr>
        <w:t>así.</w:t>
      </w:r>
      <w:r>
        <w:rPr>
          <w:color w:val="231F20"/>
          <w:spacing w:val="-30"/>
          <w:w w:val="95"/>
          <w:sz w:val="20"/>
        </w:rPr>
        <w:t> </w:t>
      </w:r>
      <w:r>
        <w:rPr>
          <w:color w:val="231F20"/>
          <w:w w:val="95"/>
          <w:sz w:val="20"/>
        </w:rPr>
        <w:t>Si</w:t>
      </w:r>
      <w:r>
        <w:rPr>
          <w:color w:val="231F20"/>
          <w:spacing w:val="-18"/>
          <w:w w:val="95"/>
          <w:sz w:val="20"/>
        </w:rPr>
        <w:t> </w:t>
      </w:r>
      <w:r>
        <w:rPr>
          <w:color w:val="231F20"/>
          <w:w w:val="95"/>
          <w:sz w:val="20"/>
        </w:rPr>
        <w:t>querías</w:t>
      </w:r>
      <w:r>
        <w:rPr>
          <w:color w:val="231F20"/>
          <w:spacing w:val="-18"/>
          <w:w w:val="95"/>
          <w:sz w:val="20"/>
        </w:rPr>
        <w:t> </w:t>
      </w:r>
      <w:r>
        <w:rPr>
          <w:color w:val="231F20"/>
          <w:w w:val="95"/>
          <w:sz w:val="20"/>
        </w:rPr>
        <w:t>habIar</w:t>
      </w:r>
      <w:r>
        <w:rPr>
          <w:color w:val="231F20"/>
          <w:spacing w:val="-18"/>
          <w:w w:val="95"/>
          <w:sz w:val="20"/>
        </w:rPr>
        <w:t> </w:t>
      </w:r>
      <w:r>
        <w:rPr>
          <w:color w:val="231F20"/>
          <w:w w:val="95"/>
          <w:sz w:val="20"/>
        </w:rPr>
        <w:t>de</w:t>
      </w:r>
      <w:r>
        <w:rPr>
          <w:color w:val="231F20"/>
          <w:spacing w:val="-18"/>
          <w:w w:val="95"/>
          <w:sz w:val="20"/>
        </w:rPr>
        <w:t> </w:t>
      </w:r>
      <w:r>
        <w:rPr>
          <w:color w:val="231F20"/>
          <w:w w:val="95"/>
          <w:sz w:val="20"/>
        </w:rPr>
        <w:t>reIaciones</w:t>
      </w:r>
      <w:r>
        <w:rPr>
          <w:color w:val="231F20"/>
          <w:spacing w:val="-18"/>
          <w:w w:val="95"/>
          <w:sz w:val="20"/>
        </w:rPr>
        <w:t> </w:t>
      </w:r>
      <w:r>
        <w:rPr>
          <w:color w:val="231F20"/>
          <w:w w:val="95"/>
          <w:sz w:val="20"/>
        </w:rPr>
        <w:t>sexuaIes</w:t>
      </w:r>
      <w:r>
        <w:rPr>
          <w:color w:val="231F20"/>
          <w:spacing w:val="-18"/>
          <w:w w:val="95"/>
          <w:sz w:val="20"/>
        </w:rPr>
        <w:t> </w:t>
      </w:r>
      <w:r>
        <w:rPr>
          <w:color w:val="231F20"/>
          <w:w w:val="95"/>
          <w:sz w:val="20"/>
        </w:rPr>
        <w:t>te</w:t>
      </w:r>
      <w:r>
        <w:rPr>
          <w:color w:val="231F20"/>
          <w:spacing w:val="-18"/>
          <w:w w:val="95"/>
          <w:sz w:val="20"/>
        </w:rPr>
        <w:t> </w:t>
      </w:r>
      <w:r>
        <w:rPr>
          <w:color w:val="231F20"/>
          <w:w w:val="95"/>
          <w:sz w:val="20"/>
        </w:rPr>
        <w:t>decía</w:t>
      </w:r>
      <w:r>
        <w:rPr>
          <w:color w:val="231F20"/>
          <w:spacing w:val="-30"/>
          <w:w w:val="95"/>
          <w:sz w:val="20"/>
        </w:rPr>
        <w:t> </w:t>
      </w:r>
      <w:r>
        <w:rPr>
          <w:color w:val="231F20"/>
          <w:w w:val="95"/>
          <w:sz w:val="20"/>
        </w:rPr>
        <w:t>“no,</w:t>
      </w:r>
      <w:r>
        <w:rPr>
          <w:color w:val="231F20"/>
          <w:spacing w:val="-30"/>
          <w:w w:val="95"/>
          <w:sz w:val="20"/>
        </w:rPr>
        <w:t> </w:t>
      </w:r>
      <w:r>
        <w:rPr>
          <w:color w:val="231F20"/>
          <w:w w:val="95"/>
          <w:sz w:val="20"/>
        </w:rPr>
        <w:t>no, no,</w:t>
      </w:r>
      <w:r>
        <w:rPr>
          <w:color w:val="231F20"/>
          <w:spacing w:val="-39"/>
          <w:w w:val="95"/>
          <w:sz w:val="20"/>
        </w:rPr>
        <w:t> </w:t>
      </w:r>
      <w:r>
        <w:rPr>
          <w:color w:val="231F20"/>
          <w:w w:val="95"/>
          <w:sz w:val="20"/>
        </w:rPr>
        <w:t>ni</w:t>
      </w:r>
      <w:r>
        <w:rPr>
          <w:color w:val="231F20"/>
          <w:spacing w:val="-29"/>
          <w:w w:val="95"/>
          <w:sz w:val="20"/>
        </w:rPr>
        <w:t> </w:t>
      </w:r>
      <w:r>
        <w:rPr>
          <w:color w:val="231F20"/>
          <w:w w:val="95"/>
          <w:sz w:val="20"/>
        </w:rPr>
        <w:t>se</w:t>
      </w:r>
      <w:r>
        <w:rPr>
          <w:color w:val="231F20"/>
          <w:spacing w:val="-29"/>
          <w:w w:val="95"/>
          <w:sz w:val="20"/>
        </w:rPr>
        <w:t> </w:t>
      </w:r>
      <w:r>
        <w:rPr>
          <w:color w:val="231F20"/>
          <w:w w:val="95"/>
          <w:sz w:val="20"/>
        </w:rPr>
        <w:t>te</w:t>
      </w:r>
      <w:r>
        <w:rPr>
          <w:color w:val="231F20"/>
          <w:spacing w:val="-29"/>
          <w:w w:val="95"/>
          <w:sz w:val="20"/>
        </w:rPr>
        <w:t> </w:t>
      </w:r>
      <w:r>
        <w:rPr>
          <w:color w:val="231F20"/>
          <w:w w:val="95"/>
          <w:sz w:val="20"/>
        </w:rPr>
        <w:t>ocurra,</w:t>
      </w:r>
      <w:r>
        <w:rPr>
          <w:color w:val="231F20"/>
          <w:spacing w:val="-39"/>
          <w:w w:val="95"/>
          <w:sz w:val="20"/>
        </w:rPr>
        <w:t> </w:t>
      </w:r>
      <w:r>
        <w:rPr>
          <w:color w:val="231F20"/>
          <w:w w:val="95"/>
          <w:sz w:val="20"/>
        </w:rPr>
        <w:t>en</w:t>
      </w:r>
      <w:r>
        <w:rPr>
          <w:color w:val="231F20"/>
          <w:spacing w:val="-29"/>
          <w:w w:val="95"/>
          <w:sz w:val="20"/>
        </w:rPr>
        <w:t> </w:t>
      </w:r>
      <w:r>
        <w:rPr>
          <w:color w:val="231F20"/>
          <w:w w:val="95"/>
          <w:sz w:val="20"/>
        </w:rPr>
        <w:t>cuanto</w:t>
      </w:r>
      <w:r>
        <w:rPr>
          <w:color w:val="231F20"/>
          <w:spacing w:val="-29"/>
          <w:w w:val="95"/>
          <w:sz w:val="20"/>
        </w:rPr>
        <w:t> </w:t>
      </w:r>
      <w:r>
        <w:rPr>
          <w:color w:val="231F20"/>
          <w:w w:val="95"/>
          <w:sz w:val="20"/>
        </w:rPr>
        <w:t>estés</w:t>
      </w:r>
      <w:r>
        <w:rPr>
          <w:color w:val="231F20"/>
          <w:spacing w:val="-29"/>
          <w:w w:val="95"/>
          <w:sz w:val="20"/>
        </w:rPr>
        <w:t> </w:t>
      </w:r>
      <w:r>
        <w:rPr>
          <w:color w:val="231F20"/>
          <w:w w:val="95"/>
          <w:sz w:val="20"/>
        </w:rPr>
        <w:t>caliente</w:t>
      </w:r>
      <w:r>
        <w:rPr>
          <w:color w:val="231F20"/>
          <w:spacing w:val="-29"/>
          <w:w w:val="95"/>
          <w:sz w:val="20"/>
        </w:rPr>
        <w:t> </w:t>
      </w:r>
      <w:r>
        <w:rPr>
          <w:color w:val="231F20"/>
          <w:w w:val="95"/>
          <w:sz w:val="20"/>
        </w:rPr>
        <w:t>un</w:t>
      </w:r>
      <w:r>
        <w:rPr>
          <w:color w:val="231F20"/>
          <w:spacing w:val="-29"/>
          <w:w w:val="95"/>
          <w:sz w:val="20"/>
        </w:rPr>
        <w:t> </w:t>
      </w:r>
      <w:r>
        <w:rPr>
          <w:color w:val="231F20"/>
          <w:w w:val="95"/>
          <w:sz w:val="20"/>
        </w:rPr>
        <w:t>hielito</w:t>
      </w:r>
      <w:r>
        <w:rPr>
          <w:color w:val="231F20"/>
          <w:spacing w:val="-29"/>
          <w:w w:val="95"/>
          <w:sz w:val="20"/>
        </w:rPr>
        <w:t> </w:t>
      </w:r>
      <w:r>
        <w:rPr>
          <w:color w:val="231F20"/>
          <w:w w:val="95"/>
          <w:sz w:val="20"/>
        </w:rPr>
        <w:t>en</w:t>
      </w:r>
      <w:r>
        <w:rPr>
          <w:color w:val="231F20"/>
          <w:spacing w:val="-29"/>
          <w:w w:val="95"/>
          <w:sz w:val="20"/>
        </w:rPr>
        <w:t> </w:t>
      </w:r>
      <w:r>
        <w:rPr>
          <w:color w:val="231F20"/>
          <w:w w:val="95"/>
          <w:sz w:val="20"/>
        </w:rPr>
        <w:t>la</w:t>
      </w:r>
      <w:r>
        <w:rPr>
          <w:color w:val="231F20"/>
          <w:spacing w:val="-29"/>
          <w:w w:val="95"/>
          <w:sz w:val="20"/>
        </w:rPr>
        <w:t> </w:t>
      </w:r>
      <w:r>
        <w:rPr>
          <w:color w:val="231F20"/>
          <w:w w:val="95"/>
          <w:sz w:val="20"/>
        </w:rPr>
        <w:t>cola</w:t>
      </w:r>
      <w:r>
        <w:rPr>
          <w:color w:val="231F20"/>
          <w:spacing w:val="-29"/>
          <w:w w:val="95"/>
          <w:sz w:val="20"/>
        </w:rPr>
        <w:t> </w:t>
      </w:r>
      <w:r>
        <w:rPr>
          <w:color w:val="231F20"/>
          <w:w w:val="95"/>
          <w:sz w:val="20"/>
        </w:rPr>
        <w:t>y</w:t>
      </w:r>
      <w:r>
        <w:rPr>
          <w:color w:val="231F20"/>
          <w:spacing w:val="-29"/>
          <w:w w:val="95"/>
          <w:sz w:val="20"/>
        </w:rPr>
        <w:t> </w:t>
      </w:r>
      <w:r>
        <w:rPr>
          <w:color w:val="231F20"/>
          <w:w w:val="95"/>
          <w:sz w:val="20"/>
        </w:rPr>
        <w:t>se</w:t>
      </w:r>
      <w:r>
        <w:rPr>
          <w:color w:val="231F20"/>
          <w:spacing w:val="-29"/>
          <w:w w:val="95"/>
          <w:sz w:val="20"/>
        </w:rPr>
        <w:t> </w:t>
      </w:r>
      <w:r>
        <w:rPr>
          <w:color w:val="231F20"/>
          <w:w w:val="95"/>
          <w:sz w:val="20"/>
        </w:rPr>
        <w:t>te</w:t>
      </w:r>
      <w:r>
        <w:rPr>
          <w:color w:val="231F20"/>
          <w:spacing w:val="-29"/>
          <w:w w:val="95"/>
          <w:sz w:val="20"/>
        </w:rPr>
        <w:t> </w:t>
      </w:r>
      <w:r>
        <w:rPr>
          <w:color w:val="231F20"/>
          <w:w w:val="95"/>
          <w:sz w:val="20"/>
        </w:rPr>
        <w:t>baja</w:t>
      </w:r>
      <w:r>
        <w:rPr>
          <w:color w:val="231F20"/>
          <w:spacing w:val="-29"/>
          <w:w w:val="95"/>
          <w:sz w:val="20"/>
        </w:rPr>
        <w:t> </w:t>
      </w:r>
      <w:r>
        <w:rPr>
          <w:color w:val="231F20"/>
          <w:w w:val="95"/>
          <w:sz w:val="20"/>
        </w:rPr>
        <w:t>la</w:t>
      </w:r>
      <w:r>
        <w:rPr>
          <w:color w:val="231F20"/>
          <w:spacing w:val="-29"/>
          <w:w w:val="95"/>
          <w:sz w:val="20"/>
        </w:rPr>
        <w:t> </w:t>
      </w:r>
      <w:r>
        <w:rPr>
          <w:color w:val="231F20"/>
          <w:w w:val="95"/>
          <w:sz w:val="20"/>
        </w:rPr>
        <w:t>calentura”</w:t>
      </w:r>
      <w:r>
        <w:rPr>
          <w:color w:val="231F20"/>
          <w:spacing w:val="-29"/>
          <w:w w:val="95"/>
          <w:sz w:val="20"/>
        </w:rPr>
        <w:t> </w:t>
      </w:r>
      <w:r>
        <w:rPr>
          <w:color w:val="231F20"/>
          <w:w w:val="95"/>
          <w:sz w:val="20"/>
        </w:rPr>
        <w:t>puras cosas</w:t>
      </w:r>
      <w:r>
        <w:rPr>
          <w:color w:val="231F20"/>
          <w:spacing w:val="-26"/>
          <w:w w:val="95"/>
          <w:sz w:val="20"/>
        </w:rPr>
        <w:t> </w:t>
      </w:r>
      <w:r>
        <w:rPr>
          <w:color w:val="231F20"/>
          <w:w w:val="95"/>
          <w:sz w:val="20"/>
        </w:rPr>
        <w:t>así</w:t>
      </w:r>
      <w:r>
        <w:rPr>
          <w:color w:val="231F20"/>
          <w:spacing w:val="-26"/>
          <w:w w:val="95"/>
          <w:sz w:val="20"/>
        </w:rPr>
        <w:t> </w:t>
      </w:r>
      <w:r>
        <w:rPr>
          <w:color w:val="231F20"/>
          <w:w w:val="95"/>
          <w:sz w:val="20"/>
        </w:rPr>
        <w:t>que</w:t>
      </w:r>
      <w:r>
        <w:rPr>
          <w:color w:val="231F20"/>
          <w:spacing w:val="-26"/>
          <w:w w:val="95"/>
          <w:sz w:val="20"/>
        </w:rPr>
        <w:t> </w:t>
      </w:r>
      <w:r>
        <w:rPr>
          <w:color w:val="231F20"/>
          <w:w w:val="95"/>
          <w:sz w:val="20"/>
        </w:rPr>
        <w:t>reaImente</w:t>
      </w:r>
      <w:r>
        <w:rPr>
          <w:color w:val="231F20"/>
          <w:spacing w:val="-26"/>
          <w:w w:val="95"/>
          <w:sz w:val="20"/>
        </w:rPr>
        <w:t> </w:t>
      </w:r>
      <w:r>
        <w:rPr>
          <w:color w:val="231F20"/>
          <w:w w:val="95"/>
          <w:sz w:val="20"/>
        </w:rPr>
        <w:t>no</w:t>
      </w:r>
      <w:r>
        <w:rPr>
          <w:color w:val="231F20"/>
          <w:spacing w:val="-26"/>
          <w:w w:val="95"/>
          <w:sz w:val="20"/>
        </w:rPr>
        <w:t> </w:t>
      </w:r>
      <w:r>
        <w:rPr>
          <w:color w:val="231F20"/>
          <w:w w:val="95"/>
          <w:sz w:val="20"/>
        </w:rPr>
        <w:t>era</w:t>
      </w:r>
      <w:r>
        <w:rPr>
          <w:color w:val="231F20"/>
          <w:spacing w:val="-26"/>
          <w:w w:val="95"/>
          <w:sz w:val="20"/>
        </w:rPr>
        <w:t> </w:t>
      </w:r>
      <w:r>
        <w:rPr>
          <w:color w:val="231F20"/>
          <w:w w:val="95"/>
          <w:sz w:val="20"/>
        </w:rPr>
        <w:t>nada</w:t>
      </w:r>
      <w:r>
        <w:rPr>
          <w:color w:val="231F20"/>
          <w:spacing w:val="-26"/>
          <w:w w:val="95"/>
          <w:sz w:val="20"/>
        </w:rPr>
        <w:t> </w:t>
      </w:r>
      <w:r>
        <w:rPr>
          <w:color w:val="231F20"/>
          <w:w w:val="95"/>
          <w:sz w:val="20"/>
        </w:rPr>
        <w:t>objetivo</w:t>
      </w:r>
      <w:r>
        <w:rPr>
          <w:color w:val="231F20"/>
          <w:spacing w:val="-26"/>
          <w:w w:val="95"/>
          <w:sz w:val="20"/>
        </w:rPr>
        <w:t> </w:t>
      </w:r>
      <w:r>
        <w:rPr>
          <w:color w:val="231F20"/>
          <w:w w:val="95"/>
          <w:sz w:val="20"/>
        </w:rPr>
        <w:t>(…)</w:t>
      </w:r>
      <w:r>
        <w:rPr>
          <w:color w:val="231F20"/>
          <w:spacing w:val="-38"/>
          <w:w w:val="95"/>
          <w:sz w:val="20"/>
        </w:rPr>
        <w:t> </w:t>
      </w:r>
      <w:r>
        <w:rPr>
          <w:color w:val="231F20"/>
          <w:w w:val="95"/>
          <w:sz w:val="20"/>
        </w:rPr>
        <w:t>Además</w:t>
      </w:r>
      <w:r>
        <w:rPr>
          <w:color w:val="231F20"/>
          <w:spacing w:val="-26"/>
          <w:w w:val="95"/>
          <w:sz w:val="20"/>
        </w:rPr>
        <w:t> </w:t>
      </w:r>
      <w:r>
        <w:rPr>
          <w:color w:val="231F20"/>
          <w:w w:val="95"/>
          <w:sz w:val="20"/>
        </w:rPr>
        <w:t>era</w:t>
      </w:r>
      <w:r>
        <w:rPr>
          <w:color w:val="231F20"/>
          <w:spacing w:val="-26"/>
          <w:w w:val="95"/>
          <w:sz w:val="20"/>
        </w:rPr>
        <w:t> </w:t>
      </w:r>
      <w:r>
        <w:rPr>
          <w:color w:val="231F20"/>
          <w:w w:val="95"/>
          <w:sz w:val="20"/>
        </w:rPr>
        <w:t>un</w:t>
      </w:r>
      <w:r>
        <w:rPr>
          <w:color w:val="231F20"/>
          <w:spacing w:val="-26"/>
          <w:w w:val="95"/>
          <w:sz w:val="20"/>
        </w:rPr>
        <w:t> </w:t>
      </w:r>
      <w:r>
        <w:rPr>
          <w:color w:val="231F20"/>
          <w:w w:val="95"/>
          <w:sz w:val="20"/>
        </w:rPr>
        <w:t>paquetote</w:t>
      </w:r>
      <w:r>
        <w:rPr>
          <w:color w:val="231F20"/>
          <w:spacing w:val="-26"/>
          <w:w w:val="95"/>
          <w:sz w:val="20"/>
        </w:rPr>
        <w:t> </w:t>
      </w:r>
      <w:r>
        <w:rPr>
          <w:color w:val="231F20"/>
          <w:w w:val="95"/>
          <w:sz w:val="20"/>
        </w:rPr>
        <w:t>eI</w:t>
      </w:r>
      <w:r>
        <w:rPr>
          <w:color w:val="231F20"/>
          <w:spacing w:val="-26"/>
          <w:w w:val="95"/>
          <w:sz w:val="20"/>
        </w:rPr>
        <w:t> </w:t>
      </w:r>
      <w:r>
        <w:rPr>
          <w:color w:val="231F20"/>
          <w:w w:val="95"/>
          <w:sz w:val="20"/>
        </w:rPr>
        <w:t>que</w:t>
      </w:r>
      <w:r>
        <w:rPr>
          <w:color w:val="231F20"/>
          <w:spacing w:val="-26"/>
          <w:w w:val="95"/>
          <w:sz w:val="20"/>
        </w:rPr>
        <w:t> </w:t>
      </w:r>
      <w:r>
        <w:rPr>
          <w:color w:val="231F20"/>
          <w:w w:val="95"/>
          <w:sz w:val="20"/>
        </w:rPr>
        <w:t>Ie</w:t>
      </w:r>
      <w:r>
        <w:rPr>
          <w:color w:val="231F20"/>
          <w:spacing w:val="-26"/>
          <w:w w:val="95"/>
          <w:sz w:val="20"/>
        </w:rPr>
        <w:t> </w:t>
      </w:r>
      <w:r>
        <w:rPr>
          <w:color w:val="231F20"/>
          <w:w w:val="95"/>
          <w:sz w:val="20"/>
        </w:rPr>
        <w:t>dejaba</w:t>
      </w:r>
      <w:r>
        <w:rPr>
          <w:color w:val="231F20"/>
          <w:spacing w:val="-26"/>
          <w:w w:val="95"/>
          <w:sz w:val="20"/>
        </w:rPr>
        <w:t> </w:t>
      </w:r>
      <w:r>
        <w:rPr>
          <w:color w:val="231F20"/>
          <w:w w:val="95"/>
          <w:sz w:val="20"/>
        </w:rPr>
        <w:t>mi mamá</w:t>
      </w:r>
      <w:r>
        <w:rPr>
          <w:color w:val="231F20"/>
          <w:spacing w:val="-22"/>
          <w:w w:val="95"/>
          <w:sz w:val="20"/>
        </w:rPr>
        <w:t> </w:t>
      </w:r>
      <w:r>
        <w:rPr>
          <w:color w:val="231F20"/>
          <w:w w:val="95"/>
          <w:sz w:val="20"/>
        </w:rPr>
        <w:t>a</w:t>
      </w:r>
      <w:r>
        <w:rPr>
          <w:color w:val="231F20"/>
          <w:spacing w:val="-22"/>
          <w:w w:val="95"/>
          <w:sz w:val="20"/>
        </w:rPr>
        <w:t> </w:t>
      </w:r>
      <w:r>
        <w:rPr>
          <w:color w:val="231F20"/>
          <w:w w:val="95"/>
          <w:sz w:val="20"/>
        </w:rPr>
        <w:t>mi</w:t>
      </w:r>
      <w:r>
        <w:rPr>
          <w:color w:val="231F20"/>
          <w:spacing w:val="-22"/>
          <w:w w:val="95"/>
          <w:sz w:val="20"/>
        </w:rPr>
        <w:t> </w:t>
      </w:r>
      <w:r>
        <w:rPr>
          <w:color w:val="231F20"/>
          <w:w w:val="95"/>
          <w:sz w:val="20"/>
        </w:rPr>
        <w:t>papá,</w:t>
      </w:r>
      <w:r>
        <w:rPr>
          <w:color w:val="231F20"/>
          <w:spacing w:val="-35"/>
          <w:w w:val="95"/>
          <w:sz w:val="20"/>
        </w:rPr>
        <w:t> </w:t>
      </w:r>
      <w:r>
        <w:rPr>
          <w:color w:val="231F20"/>
          <w:w w:val="95"/>
          <w:sz w:val="20"/>
        </w:rPr>
        <w:t>porque</w:t>
      </w:r>
      <w:r>
        <w:rPr>
          <w:color w:val="231F20"/>
          <w:spacing w:val="-22"/>
          <w:w w:val="95"/>
          <w:sz w:val="20"/>
        </w:rPr>
        <w:t> </w:t>
      </w:r>
      <w:r>
        <w:rPr>
          <w:color w:val="231F20"/>
          <w:w w:val="95"/>
          <w:sz w:val="20"/>
        </w:rPr>
        <w:t>mi</w:t>
      </w:r>
      <w:r>
        <w:rPr>
          <w:color w:val="231F20"/>
          <w:spacing w:val="-22"/>
          <w:w w:val="95"/>
          <w:sz w:val="20"/>
        </w:rPr>
        <w:t> </w:t>
      </w:r>
      <w:r>
        <w:rPr>
          <w:color w:val="231F20"/>
          <w:w w:val="95"/>
          <w:sz w:val="20"/>
        </w:rPr>
        <w:t>papá,</w:t>
      </w:r>
      <w:r>
        <w:rPr>
          <w:color w:val="231F20"/>
          <w:spacing w:val="-35"/>
          <w:w w:val="95"/>
          <w:sz w:val="20"/>
        </w:rPr>
        <w:t> </w:t>
      </w:r>
      <w:r>
        <w:rPr>
          <w:color w:val="231F20"/>
          <w:w w:val="95"/>
          <w:sz w:val="20"/>
        </w:rPr>
        <w:t>aparte</w:t>
      </w:r>
      <w:r>
        <w:rPr>
          <w:color w:val="231F20"/>
          <w:spacing w:val="-22"/>
          <w:w w:val="95"/>
          <w:sz w:val="20"/>
        </w:rPr>
        <w:t> </w:t>
      </w:r>
      <w:r>
        <w:rPr>
          <w:color w:val="231F20"/>
          <w:w w:val="95"/>
          <w:sz w:val="20"/>
        </w:rPr>
        <w:t>era</w:t>
      </w:r>
      <w:r>
        <w:rPr>
          <w:color w:val="231F20"/>
          <w:spacing w:val="-22"/>
          <w:w w:val="95"/>
          <w:sz w:val="20"/>
        </w:rPr>
        <w:t> </w:t>
      </w:r>
      <w:r>
        <w:rPr>
          <w:color w:val="231F20"/>
          <w:w w:val="95"/>
          <w:sz w:val="20"/>
        </w:rPr>
        <w:t>varón</w:t>
      </w:r>
      <w:r>
        <w:rPr>
          <w:color w:val="231F20"/>
          <w:spacing w:val="-22"/>
          <w:w w:val="95"/>
          <w:sz w:val="20"/>
        </w:rPr>
        <w:t> </w:t>
      </w:r>
      <w:r>
        <w:rPr>
          <w:color w:val="231F20"/>
          <w:w w:val="95"/>
          <w:sz w:val="20"/>
        </w:rPr>
        <w:t>y</w:t>
      </w:r>
      <w:r>
        <w:rPr>
          <w:color w:val="231F20"/>
          <w:spacing w:val="-22"/>
          <w:w w:val="95"/>
          <w:sz w:val="20"/>
        </w:rPr>
        <w:t> </w:t>
      </w:r>
      <w:r>
        <w:rPr>
          <w:color w:val="231F20"/>
          <w:w w:val="95"/>
          <w:sz w:val="20"/>
        </w:rPr>
        <w:t>creo</w:t>
      </w:r>
      <w:r>
        <w:rPr>
          <w:color w:val="231F20"/>
          <w:spacing w:val="-22"/>
          <w:w w:val="95"/>
          <w:sz w:val="20"/>
        </w:rPr>
        <w:t> </w:t>
      </w:r>
      <w:r>
        <w:rPr>
          <w:color w:val="231F20"/>
          <w:w w:val="95"/>
          <w:sz w:val="20"/>
        </w:rPr>
        <w:t>que</w:t>
      </w:r>
      <w:r>
        <w:rPr>
          <w:color w:val="231F20"/>
          <w:spacing w:val="-22"/>
          <w:w w:val="95"/>
          <w:sz w:val="20"/>
        </w:rPr>
        <w:t> </w:t>
      </w:r>
      <w:r>
        <w:rPr>
          <w:color w:val="231F20"/>
          <w:w w:val="95"/>
          <w:sz w:val="20"/>
        </w:rPr>
        <w:t>era</w:t>
      </w:r>
      <w:r>
        <w:rPr>
          <w:color w:val="231F20"/>
          <w:spacing w:val="-22"/>
          <w:w w:val="95"/>
          <w:sz w:val="20"/>
        </w:rPr>
        <w:t> </w:t>
      </w:r>
      <w:r>
        <w:rPr>
          <w:color w:val="231F20"/>
          <w:w w:val="95"/>
          <w:sz w:val="20"/>
        </w:rPr>
        <w:t>un</w:t>
      </w:r>
      <w:r>
        <w:rPr>
          <w:color w:val="231F20"/>
          <w:spacing w:val="-22"/>
          <w:w w:val="95"/>
          <w:sz w:val="20"/>
        </w:rPr>
        <w:t> </w:t>
      </w:r>
      <w:r>
        <w:rPr>
          <w:color w:val="231F20"/>
          <w:w w:val="95"/>
          <w:sz w:val="20"/>
        </w:rPr>
        <w:t>poco</w:t>
      </w:r>
      <w:r>
        <w:rPr>
          <w:color w:val="231F20"/>
          <w:spacing w:val="-22"/>
          <w:w w:val="95"/>
          <w:sz w:val="20"/>
        </w:rPr>
        <w:t> </w:t>
      </w:r>
      <w:r>
        <w:rPr>
          <w:color w:val="231F20"/>
          <w:w w:val="95"/>
          <w:sz w:val="20"/>
        </w:rPr>
        <w:t>más</w:t>
      </w:r>
      <w:r>
        <w:rPr>
          <w:color w:val="231F20"/>
          <w:spacing w:val="-22"/>
          <w:w w:val="95"/>
          <w:sz w:val="20"/>
        </w:rPr>
        <w:t> </w:t>
      </w:r>
      <w:r>
        <w:rPr>
          <w:color w:val="231F20"/>
          <w:w w:val="95"/>
          <w:sz w:val="20"/>
        </w:rPr>
        <w:t>complicado…” </w:t>
      </w:r>
      <w:r>
        <w:rPr>
          <w:color w:val="231F20"/>
          <w:spacing w:val="-3"/>
          <w:w w:val="90"/>
          <w:sz w:val="20"/>
        </w:rPr>
        <w:t>(Jennifer.</w:t>
      </w:r>
      <w:r>
        <w:rPr>
          <w:color w:val="231F20"/>
          <w:spacing w:val="-32"/>
          <w:w w:val="90"/>
          <w:sz w:val="20"/>
        </w:rPr>
        <w:t> </w:t>
      </w:r>
      <w:r>
        <w:rPr>
          <w:color w:val="231F20"/>
          <w:w w:val="90"/>
          <w:sz w:val="20"/>
        </w:rPr>
        <w:t>Pp.</w:t>
      </w:r>
      <w:r>
        <w:rPr>
          <w:color w:val="231F20"/>
          <w:spacing w:val="-32"/>
          <w:w w:val="90"/>
          <w:sz w:val="20"/>
        </w:rPr>
        <w:t> </w:t>
      </w:r>
      <w:r>
        <w:rPr>
          <w:color w:val="231F20"/>
          <w:w w:val="90"/>
          <w:sz w:val="20"/>
        </w:rPr>
        <w:t>I3.</w:t>
      </w:r>
      <w:r>
        <w:rPr>
          <w:color w:val="231F20"/>
          <w:spacing w:val="-32"/>
          <w:w w:val="90"/>
          <w:sz w:val="20"/>
        </w:rPr>
        <w:t> </w:t>
      </w:r>
      <w:r>
        <w:rPr>
          <w:color w:val="231F20"/>
          <w:w w:val="90"/>
          <w:sz w:val="20"/>
        </w:rPr>
        <w:t>586-</w:t>
      </w:r>
      <w:r>
        <w:rPr>
          <w:color w:val="231F20"/>
          <w:spacing w:val="-19"/>
          <w:w w:val="90"/>
          <w:sz w:val="20"/>
        </w:rPr>
        <w:t> </w:t>
      </w:r>
      <w:r>
        <w:rPr>
          <w:color w:val="231F20"/>
          <w:w w:val="90"/>
          <w:sz w:val="20"/>
        </w:rPr>
        <w:t>600).</w:t>
      </w:r>
    </w:p>
    <w:p>
      <w:pPr>
        <w:pStyle w:val="BodyText"/>
        <w:spacing w:before="1"/>
        <w:rPr>
          <w:sz w:val="20"/>
        </w:rPr>
      </w:pPr>
    </w:p>
    <w:p>
      <w:pPr>
        <w:pStyle w:val="BodyText"/>
        <w:spacing w:line="309" w:lineRule="auto" w:before="1"/>
        <w:ind w:left="120" w:right="131"/>
        <w:jc w:val="both"/>
      </w:pPr>
      <w:r>
        <w:rPr>
          <w:color w:val="231F20"/>
          <w:spacing w:val="-3"/>
          <w:w w:val="95"/>
        </w:rPr>
        <w:t>Por</w:t>
      </w:r>
      <w:r>
        <w:rPr>
          <w:color w:val="231F20"/>
          <w:spacing w:val="-39"/>
          <w:w w:val="95"/>
        </w:rPr>
        <w:t> </w:t>
      </w:r>
      <w:r>
        <w:rPr>
          <w:color w:val="231F20"/>
          <w:w w:val="95"/>
        </w:rPr>
        <w:t>otro</w:t>
      </w:r>
      <w:r>
        <w:rPr>
          <w:color w:val="231F20"/>
          <w:spacing w:val="-39"/>
          <w:w w:val="95"/>
        </w:rPr>
        <w:t> </w:t>
      </w:r>
      <w:r>
        <w:rPr>
          <w:color w:val="231F20"/>
          <w:spacing w:val="-3"/>
          <w:w w:val="95"/>
        </w:rPr>
        <w:t>lado,</w:t>
      </w:r>
      <w:r>
        <w:rPr>
          <w:color w:val="231F20"/>
          <w:spacing w:val="-52"/>
          <w:w w:val="95"/>
        </w:rPr>
        <w:t> </w:t>
      </w:r>
      <w:r>
        <w:rPr>
          <w:color w:val="231F20"/>
          <w:w w:val="95"/>
        </w:rPr>
        <w:t>los</w:t>
      </w:r>
      <w:r>
        <w:rPr>
          <w:color w:val="231F20"/>
          <w:spacing w:val="-39"/>
          <w:w w:val="95"/>
        </w:rPr>
        <w:t> </w:t>
      </w:r>
      <w:r>
        <w:rPr>
          <w:color w:val="231F20"/>
          <w:w w:val="95"/>
        </w:rPr>
        <w:t>abusos</w:t>
      </w:r>
      <w:r>
        <w:rPr>
          <w:color w:val="231F20"/>
          <w:spacing w:val="-39"/>
          <w:w w:val="95"/>
        </w:rPr>
        <w:t> </w:t>
      </w:r>
      <w:r>
        <w:rPr>
          <w:color w:val="231F20"/>
          <w:w w:val="95"/>
        </w:rPr>
        <w:t>sexuales</w:t>
      </w:r>
      <w:r>
        <w:rPr>
          <w:color w:val="231F20"/>
          <w:spacing w:val="-40"/>
          <w:w w:val="95"/>
        </w:rPr>
        <w:t> </w:t>
      </w:r>
      <w:r>
        <w:rPr>
          <w:color w:val="231F20"/>
          <w:w w:val="95"/>
        </w:rPr>
        <w:t>era</w:t>
      </w:r>
      <w:r>
        <w:rPr>
          <w:color w:val="231F20"/>
          <w:spacing w:val="-39"/>
          <w:w w:val="95"/>
        </w:rPr>
        <w:t> </w:t>
      </w:r>
      <w:r>
        <w:rPr>
          <w:color w:val="231F20"/>
          <w:w w:val="95"/>
        </w:rPr>
        <w:t>algo</w:t>
      </w:r>
      <w:r>
        <w:rPr>
          <w:color w:val="231F20"/>
          <w:spacing w:val="-39"/>
          <w:w w:val="95"/>
        </w:rPr>
        <w:t> </w:t>
      </w:r>
      <w:r>
        <w:rPr>
          <w:color w:val="231F20"/>
          <w:w w:val="95"/>
        </w:rPr>
        <w:t>que</w:t>
      </w:r>
      <w:r>
        <w:rPr>
          <w:color w:val="231F20"/>
          <w:spacing w:val="-39"/>
          <w:w w:val="95"/>
        </w:rPr>
        <w:t> </w:t>
      </w:r>
      <w:r>
        <w:rPr>
          <w:color w:val="231F20"/>
          <w:w w:val="95"/>
        </w:rPr>
        <w:t>la</w:t>
      </w:r>
      <w:r>
        <w:rPr>
          <w:color w:val="231F20"/>
          <w:spacing w:val="-39"/>
          <w:w w:val="95"/>
        </w:rPr>
        <w:t> </w:t>
      </w:r>
      <w:r>
        <w:rPr>
          <w:color w:val="231F20"/>
          <w:w w:val="95"/>
        </w:rPr>
        <w:t>gran</w:t>
      </w:r>
      <w:r>
        <w:rPr>
          <w:color w:val="231F20"/>
          <w:spacing w:val="-40"/>
          <w:w w:val="95"/>
        </w:rPr>
        <w:t> </w:t>
      </w:r>
      <w:r>
        <w:rPr>
          <w:color w:val="231F20"/>
          <w:spacing w:val="-3"/>
          <w:w w:val="95"/>
        </w:rPr>
        <w:t>mayoría</w:t>
      </w:r>
      <w:r>
        <w:rPr>
          <w:color w:val="231F20"/>
          <w:spacing w:val="-40"/>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familia</w:t>
      </w:r>
      <w:r>
        <w:rPr>
          <w:color w:val="231F20"/>
          <w:spacing w:val="-39"/>
          <w:w w:val="95"/>
        </w:rPr>
        <w:t> </w:t>
      </w:r>
      <w:r>
        <w:rPr>
          <w:color w:val="231F20"/>
          <w:w w:val="95"/>
        </w:rPr>
        <w:t>sabía, sin</w:t>
      </w:r>
      <w:r>
        <w:rPr>
          <w:color w:val="231F20"/>
          <w:spacing w:val="-39"/>
          <w:w w:val="95"/>
        </w:rPr>
        <w:t> </w:t>
      </w:r>
      <w:r>
        <w:rPr>
          <w:color w:val="231F20"/>
          <w:w w:val="95"/>
        </w:rPr>
        <w:t>embargo</w:t>
      </w:r>
      <w:r>
        <w:rPr>
          <w:color w:val="231F20"/>
          <w:spacing w:val="-39"/>
          <w:w w:val="95"/>
        </w:rPr>
        <w:t> </w:t>
      </w:r>
      <w:r>
        <w:rPr>
          <w:color w:val="231F20"/>
          <w:w w:val="95"/>
        </w:rPr>
        <w:t>nunca</w:t>
      </w:r>
      <w:r>
        <w:rPr>
          <w:color w:val="231F20"/>
          <w:spacing w:val="-39"/>
          <w:w w:val="95"/>
        </w:rPr>
        <w:t> </w:t>
      </w:r>
      <w:r>
        <w:rPr>
          <w:color w:val="231F20"/>
          <w:w w:val="95"/>
        </w:rPr>
        <w:t>se</w:t>
      </w:r>
      <w:r>
        <w:rPr>
          <w:color w:val="231F20"/>
          <w:spacing w:val="-39"/>
          <w:w w:val="95"/>
        </w:rPr>
        <w:t> </w:t>
      </w:r>
      <w:r>
        <w:rPr>
          <w:color w:val="231F20"/>
          <w:w w:val="95"/>
        </w:rPr>
        <w:t>hablaba</w:t>
      </w:r>
      <w:r>
        <w:rPr>
          <w:color w:val="231F20"/>
          <w:spacing w:val="-39"/>
          <w:w w:val="95"/>
        </w:rPr>
        <w:t> </w:t>
      </w:r>
      <w:r>
        <w:rPr>
          <w:color w:val="231F20"/>
          <w:w w:val="95"/>
        </w:rPr>
        <w:t>del</w:t>
      </w:r>
      <w:r>
        <w:rPr>
          <w:color w:val="231F20"/>
          <w:spacing w:val="-39"/>
          <w:w w:val="95"/>
        </w:rPr>
        <w:t> </w:t>
      </w:r>
      <w:r>
        <w:rPr>
          <w:color w:val="231F20"/>
          <w:w w:val="95"/>
        </w:rPr>
        <w:t>tema.</w:t>
      </w:r>
      <w:r>
        <w:rPr>
          <w:color w:val="231F20"/>
          <w:spacing w:val="-50"/>
          <w:w w:val="95"/>
        </w:rPr>
        <w:t> </w:t>
      </w:r>
      <w:r>
        <w:rPr>
          <w:color w:val="231F20"/>
          <w:w w:val="95"/>
        </w:rPr>
        <w:t>En</w:t>
      </w:r>
      <w:r>
        <w:rPr>
          <w:color w:val="231F20"/>
          <w:spacing w:val="-39"/>
          <w:w w:val="95"/>
        </w:rPr>
        <w:t> </w:t>
      </w:r>
      <w:r>
        <w:rPr>
          <w:color w:val="231F20"/>
          <w:w w:val="95"/>
        </w:rPr>
        <w:t>el</w:t>
      </w:r>
      <w:r>
        <w:rPr>
          <w:color w:val="231F20"/>
          <w:spacing w:val="-39"/>
          <w:w w:val="95"/>
        </w:rPr>
        <w:t> </w:t>
      </w:r>
      <w:r>
        <w:rPr>
          <w:color w:val="231F20"/>
          <w:w w:val="95"/>
        </w:rPr>
        <w:t>momento</w:t>
      </w:r>
      <w:r>
        <w:rPr>
          <w:color w:val="231F20"/>
          <w:spacing w:val="-39"/>
          <w:w w:val="95"/>
        </w:rPr>
        <w:t> </w:t>
      </w:r>
      <w:r>
        <w:rPr>
          <w:color w:val="231F20"/>
          <w:w w:val="95"/>
        </w:rPr>
        <w:t>en</w:t>
      </w:r>
      <w:r>
        <w:rPr>
          <w:color w:val="231F20"/>
          <w:spacing w:val="-39"/>
          <w:w w:val="95"/>
        </w:rPr>
        <w:t> </w:t>
      </w:r>
      <w:r>
        <w:rPr>
          <w:color w:val="231F20"/>
          <w:w w:val="95"/>
        </w:rPr>
        <w:t>que</w:t>
      </w:r>
      <w:r>
        <w:rPr>
          <w:color w:val="231F20"/>
          <w:spacing w:val="-39"/>
          <w:w w:val="95"/>
        </w:rPr>
        <w:t> </w:t>
      </w:r>
      <w:r>
        <w:rPr>
          <w:color w:val="231F20"/>
          <w:w w:val="95"/>
        </w:rPr>
        <w:t>Jennifer</w:t>
      </w:r>
      <w:r>
        <w:rPr>
          <w:color w:val="231F20"/>
          <w:spacing w:val="-39"/>
          <w:w w:val="95"/>
        </w:rPr>
        <w:t> </w:t>
      </w:r>
      <w:r>
        <w:rPr>
          <w:color w:val="231F20"/>
          <w:w w:val="95"/>
        </w:rPr>
        <w:t>y</w:t>
      </w:r>
      <w:r>
        <w:rPr>
          <w:color w:val="231F20"/>
          <w:spacing w:val="-39"/>
          <w:w w:val="95"/>
        </w:rPr>
        <w:t> </w:t>
      </w:r>
      <w:r>
        <w:rPr>
          <w:color w:val="231F20"/>
          <w:w w:val="95"/>
        </w:rPr>
        <w:t>Jessica decidieron</w:t>
      </w:r>
      <w:r>
        <w:rPr>
          <w:color w:val="231F20"/>
          <w:spacing w:val="-34"/>
          <w:w w:val="95"/>
        </w:rPr>
        <w:t> </w:t>
      </w:r>
      <w:r>
        <w:rPr>
          <w:color w:val="231F20"/>
          <w:w w:val="95"/>
        </w:rPr>
        <w:t>romper</w:t>
      </w:r>
      <w:r>
        <w:rPr>
          <w:color w:val="231F20"/>
          <w:spacing w:val="-34"/>
          <w:w w:val="95"/>
        </w:rPr>
        <w:t> </w:t>
      </w:r>
      <w:r>
        <w:rPr>
          <w:color w:val="231F20"/>
          <w:w w:val="95"/>
        </w:rPr>
        <w:t>el</w:t>
      </w:r>
      <w:r>
        <w:rPr>
          <w:color w:val="231F20"/>
          <w:spacing w:val="-34"/>
          <w:w w:val="95"/>
        </w:rPr>
        <w:t> </w:t>
      </w:r>
      <w:r>
        <w:rPr>
          <w:color w:val="231F20"/>
          <w:w w:val="95"/>
        </w:rPr>
        <w:t>secreto,</w:t>
      </w:r>
      <w:r>
        <w:rPr>
          <w:color w:val="231F20"/>
          <w:spacing w:val="-48"/>
          <w:w w:val="95"/>
        </w:rPr>
        <w:t> </w:t>
      </w:r>
      <w:r>
        <w:rPr>
          <w:color w:val="231F20"/>
          <w:w w:val="95"/>
        </w:rPr>
        <w:t>reciben</w:t>
      </w:r>
      <w:r>
        <w:rPr>
          <w:color w:val="231F20"/>
          <w:spacing w:val="-34"/>
          <w:w w:val="95"/>
        </w:rPr>
        <w:t> </w:t>
      </w:r>
      <w:r>
        <w:rPr>
          <w:color w:val="231F20"/>
          <w:w w:val="95"/>
        </w:rPr>
        <w:t>un</w:t>
      </w:r>
      <w:r>
        <w:rPr>
          <w:color w:val="231F20"/>
          <w:spacing w:val="-34"/>
          <w:w w:val="95"/>
        </w:rPr>
        <w:t> </w:t>
      </w:r>
      <w:r>
        <w:rPr>
          <w:color w:val="231F20"/>
          <w:w w:val="95"/>
        </w:rPr>
        <w:t>rotundo</w:t>
      </w:r>
      <w:r>
        <w:rPr>
          <w:color w:val="231F20"/>
          <w:spacing w:val="-34"/>
          <w:w w:val="95"/>
        </w:rPr>
        <w:t> </w:t>
      </w:r>
      <w:r>
        <w:rPr>
          <w:color w:val="231F20"/>
          <w:w w:val="95"/>
        </w:rPr>
        <w:t>rechazo</w:t>
      </w:r>
      <w:r>
        <w:rPr>
          <w:color w:val="231F20"/>
          <w:spacing w:val="-34"/>
          <w:w w:val="95"/>
        </w:rPr>
        <w:t> </w:t>
      </w:r>
      <w:r>
        <w:rPr>
          <w:color w:val="231F20"/>
          <w:w w:val="95"/>
        </w:rPr>
        <w:t>a</w:t>
      </w:r>
      <w:r>
        <w:rPr>
          <w:color w:val="231F20"/>
          <w:spacing w:val="-34"/>
          <w:w w:val="95"/>
        </w:rPr>
        <w:t> </w:t>
      </w:r>
      <w:r>
        <w:rPr>
          <w:color w:val="231F20"/>
          <w:w w:val="95"/>
        </w:rPr>
        <w:t>la</w:t>
      </w:r>
      <w:r>
        <w:rPr>
          <w:color w:val="231F20"/>
          <w:spacing w:val="-34"/>
          <w:w w:val="95"/>
        </w:rPr>
        <w:t> </w:t>
      </w:r>
      <w:r>
        <w:rPr>
          <w:color w:val="231F20"/>
          <w:spacing w:val="-3"/>
          <w:w w:val="95"/>
        </w:rPr>
        <w:t>ayuda</w:t>
      </w:r>
      <w:r>
        <w:rPr>
          <w:color w:val="231F20"/>
          <w:spacing w:val="-34"/>
          <w:w w:val="95"/>
        </w:rPr>
        <w:t> </w:t>
      </w:r>
      <w:r>
        <w:rPr>
          <w:color w:val="231F20"/>
          <w:w w:val="95"/>
        </w:rPr>
        <w:t>que</w:t>
      </w:r>
      <w:r>
        <w:rPr>
          <w:color w:val="231F20"/>
          <w:spacing w:val="-34"/>
          <w:w w:val="95"/>
        </w:rPr>
        <w:t> </w:t>
      </w:r>
      <w:r>
        <w:rPr>
          <w:color w:val="231F20"/>
          <w:w w:val="95"/>
        </w:rPr>
        <w:t>pedían </w:t>
      </w:r>
      <w:r>
        <w:rPr>
          <w:color w:val="231F20"/>
          <w:w w:val="90"/>
        </w:rPr>
        <w:t>para</w:t>
      </w:r>
      <w:r>
        <w:rPr>
          <w:color w:val="231F20"/>
          <w:spacing w:val="-25"/>
          <w:w w:val="90"/>
        </w:rPr>
        <w:t> </w:t>
      </w:r>
      <w:r>
        <w:rPr>
          <w:color w:val="231F20"/>
          <w:w w:val="90"/>
        </w:rPr>
        <w:t>parar</w:t>
      </w:r>
      <w:r>
        <w:rPr>
          <w:color w:val="231F20"/>
          <w:spacing w:val="-25"/>
          <w:w w:val="90"/>
        </w:rPr>
        <w:t> </w:t>
      </w:r>
      <w:r>
        <w:rPr>
          <w:color w:val="231F20"/>
          <w:w w:val="90"/>
        </w:rPr>
        <w:t>la</w:t>
      </w:r>
      <w:r>
        <w:rPr>
          <w:color w:val="231F20"/>
          <w:spacing w:val="-25"/>
          <w:w w:val="90"/>
        </w:rPr>
        <w:t> </w:t>
      </w:r>
      <w:r>
        <w:rPr>
          <w:color w:val="231F20"/>
          <w:w w:val="90"/>
        </w:rPr>
        <w:t>situación.</w:t>
      </w:r>
    </w:p>
    <w:p>
      <w:pPr>
        <w:spacing w:line="309" w:lineRule="auto" w:before="167"/>
        <w:ind w:left="940" w:right="137" w:firstLine="0"/>
        <w:jc w:val="both"/>
        <w:rPr>
          <w:sz w:val="20"/>
        </w:rPr>
      </w:pPr>
      <w:r>
        <w:rPr>
          <w:color w:val="231F20"/>
          <w:w w:val="95"/>
          <w:sz w:val="20"/>
        </w:rPr>
        <w:t>“…a</w:t>
      </w:r>
      <w:r>
        <w:rPr>
          <w:color w:val="231F20"/>
          <w:spacing w:val="-18"/>
          <w:w w:val="95"/>
          <w:sz w:val="20"/>
        </w:rPr>
        <w:t> </w:t>
      </w:r>
      <w:r>
        <w:rPr>
          <w:color w:val="231F20"/>
          <w:w w:val="95"/>
          <w:sz w:val="20"/>
        </w:rPr>
        <w:t>la</w:t>
      </w:r>
      <w:r>
        <w:rPr>
          <w:color w:val="231F20"/>
          <w:spacing w:val="-18"/>
          <w:w w:val="95"/>
          <w:sz w:val="20"/>
        </w:rPr>
        <w:t> </w:t>
      </w:r>
      <w:r>
        <w:rPr>
          <w:color w:val="231F20"/>
          <w:w w:val="95"/>
          <w:sz w:val="20"/>
        </w:rPr>
        <w:t>que</w:t>
      </w:r>
      <w:r>
        <w:rPr>
          <w:color w:val="231F20"/>
          <w:spacing w:val="-18"/>
          <w:w w:val="95"/>
          <w:sz w:val="20"/>
        </w:rPr>
        <w:t> </w:t>
      </w:r>
      <w:r>
        <w:rPr>
          <w:color w:val="231F20"/>
          <w:w w:val="95"/>
          <w:sz w:val="20"/>
        </w:rPr>
        <w:t>le</w:t>
      </w:r>
      <w:r>
        <w:rPr>
          <w:color w:val="231F20"/>
          <w:spacing w:val="-18"/>
          <w:w w:val="95"/>
          <w:sz w:val="20"/>
        </w:rPr>
        <w:t> </w:t>
      </w:r>
      <w:r>
        <w:rPr>
          <w:color w:val="231F20"/>
          <w:w w:val="95"/>
          <w:sz w:val="20"/>
        </w:rPr>
        <w:t>decíamos</w:t>
      </w:r>
      <w:r>
        <w:rPr>
          <w:color w:val="231F20"/>
          <w:spacing w:val="-19"/>
          <w:w w:val="95"/>
          <w:sz w:val="20"/>
        </w:rPr>
        <w:t> </w:t>
      </w:r>
      <w:r>
        <w:rPr>
          <w:color w:val="231F20"/>
          <w:w w:val="95"/>
          <w:sz w:val="20"/>
        </w:rPr>
        <w:t>todo</w:t>
      </w:r>
      <w:r>
        <w:rPr>
          <w:color w:val="231F20"/>
          <w:spacing w:val="-18"/>
          <w:w w:val="95"/>
          <w:sz w:val="20"/>
        </w:rPr>
        <w:t> </w:t>
      </w:r>
      <w:r>
        <w:rPr>
          <w:color w:val="231F20"/>
          <w:w w:val="95"/>
          <w:sz w:val="20"/>
        </w:rPr>
        <w:t>era</w:t>
      </w:r>
      <w:r>
        <w:rPr>
          <w:color w:val="231F20"/>
          <w:spacing w:val="-18"/>
          <w:w w:val="95"/>
          <w:sz w:val="20"/>
        </w:rPr>
        <w:t> </w:t>
      </w:r>
      <w:r>
        <w:rPr>
          <w:color w:val="231F20"/>
          <w:w w:val="95"/>
          <w:sz w:val="20"/>
        </w:rPr>
        <w:t>a</w:t>
      </w:r>
      <w:r>
        <w:rPr>
          <w:color w:val="231F20"/>
          <w:spacing w:val="-18"/>
          <w:w w:val="95"/>
          <w:sz w:val="20"/>
        </w:rPr>
        <w:t> </w:t>
      </w:r>
      <w:r>
        <w:rPr>
          <w:color w:val="231F20"/>
          <w:w w:val="95"/>
          <w:sz w:val="20"/>
        </w:rPr>
        <w:t>mi</w:t>
      </w:r>
      <w:r>
        <w:rPr>
          <w:color w:val="231F20"/>
          <w:spacing w:val="-18"/>
          <w:w w:val="95"/>
          <w:sz w:val="20"/>
        </w:rPr>
        <w:t> </w:t>
      </w:r>
      <w:r>
        <w:rPr>
          <w:color w:val="231F20"/>
          <w:w w:val="95"/>
          <w:sz w:val="20"/>
        </w:rPr>
        <w:t>mamá,</w:t>
      </w:r>
      <w:r>
        <w:rPr>
          <w:color w:val="231F20"/>
          <w:spacing w:val="-31"/>
          <w:w w:val="95"/>
          <w:sz w:val="20"/>
        </w:rPr>
        <w:t> </w:t>
      </w:r>
      <w:r>
        <w:rPr>
          <w:color w:val="231F20"/>
          <w:w w:val="95"/>
          <w:sz w:val="20"/>
        </w:rPr>
        <w:t>porque</w:t>
      </w:r>
      <w:r>
        <w:rPr>
          <w:color w:val="231F20"/>
          <w:spacing w:val="-18"/>
          <w:w w:val="95"/>
          <w:sz w:val="20"/>
        </w:rPr>
        <w:t> </w:t>
      </w:r>
      <w:r>
        <w:rPr>
          <w:color w:val="231F20"/>
          <w:w w:val="95"/>
          <w:sz w:val="20"/>
        </w:rPr>
        <w:t>mi</w:t>
      </w:r>
      <w:r>
        <w:rPr>
          <w:color w:val="231F20"/>
          <w:spacing w:val="-18"/>
          <w:w w:val="95"/>
          <w:sz w:val="20"/>
        </w:rPr>
        <w:t> </w:t>
      </w:r>
      <w:r>
        <w:rPr>
          <w:color w:val="231F20"/>
          <w:w w:val="95"/>
          <w:sz w:val="20"/>
        </w:rPr>
        <w:t>mamá</w:t>
      </w:r>
      <w:r>
        <w:rPr>
          <w:color w:val="231F20"/>
          <w:spacing w:val="-18"/>
          <w:w w:val="95"/>
          <w:sz w:val="20"/>
        </w:rPr>
        <w:t> </w:t>
      </w:r>
      <w:r>
        <w:rPr>
          <w:color w:val="231F20"/>
          <w:w w:val="95"/>
          <w:sz w:val="20"/>
        </w:rPr>
        <w:t>era</w:t>
      </w:r>
      <w:r>
        <w:rPr>
          <w:color w:val="231F20"/>
          <w:spacing w:val="-18"/>
          <w:w w:val="95"/>
          <w:sz w:val="20"/>
        </w:rPr>
        <w:t> </w:t>
      </w:r>
      <w:r>
        <w:rPr>
          <w:color w:val="231F20"/>
          <w:w w:val="95"/>
          <w:sz w:val="20"/>
        </w:rPr>
        <w:t>la</w:t>
      </w:r>
      <w:r>
        <w:rPr>
          <w:color w:val="231F20"/>
          <w:spacing w:val="-18"/>
          <w:w w:val="95"/>
          <w:sz w:val="20"/>
        </w:rPr>
        <w:t> </w:t>
      </w:r>
      <w:r>
        <w:rPr>
          <w:color w:val="231F20"/>
          <w:w w:val="95"/>
          <w:sz w:val="20"/>
        </w:rPr>
        <w:t>que</w:t>
      </w:r>
      <w:r>
        <w:rPr>
          <w:color w:val="231F20"/>
          <w:spacing w:val="-18"/>
          <w:w w:val="95"/>
          <w:sz w:val="20"/>
        </w:rPr>
        <w:t> </w:t>
      </w:r>
      <w:r>
        <w:rPr>
          <w:color w:val="231F20"/>
          <w:w w:val="95"/>
          <w:sz w:val="20"/>
        </w:rPr>
        <w:t>estaba,</w:t>
      </w:r>
      <w:r>
        <w:rPr>
          <w:color w:val="231F20"/>
          <w:spacing w:val="-31"/>
          <w:w w:val="95"/>
          <w:sz w:val="20"/>
        </w:rPr>
        <w:t> </w:t>
      </w:r>
      <w:r>
        <w:rPr>
          <w:color w:val="231F20"/>
          <w:w w:val="95"/>
          <w:sz w:val="20"/>
        </w:rPr>
        <w:t>aunque</w:t>
      </w:r>
      <w:r>
        <w:rPr>
          <w:color w:val="231F20"/>
          <w:spacing w:val="-19"/>
          <w:w w:val="95"/>
          <w:sz w:val="20"/>
        </w:rPr>
        <w:t> </w:t>
      </w:r>
      <w:r>
        <w:rPr>
          <w:color w:val="231F20"/>
          <w:w w:val="95"/>
          <w:sz w:val="20"/>
        </w:rPr>
        <w:t>creo que</w:t>
      </w:r>
      <w:r>
        <w:rPr>
          <w:color w:val="231F20"/>
          <w:spacing w:val="-22"/>
          <w:w w:val="95"/>
          <w:sz w:val="20"/>
        </w:rPr>
        <w:t> </w:t>
      </w:r>
      <w:r>
        <w:rPr>
          <w:color w:val="231F20"/>
          <w:w w:val="95"/>
          <w:sz w:val="20"/>
        </w:rPr>
        <w:t>de</w:t>
      </w:r>
      <w:r>
        <w:rPr>
          <w:color w:val="231F20"/>
          <w:spacing w:val="-22"/>
          <w:w w:val="95"/>
          <w:sz w:val="20"/>
        </w:rPr>
        <w:t> </w:t>
      </w:r>
      <w:r>
        <w:rPr>
          <w:color w:val="231F20"/>
          <w:w w:val="95"/>
          <w:sz w:val="20"/>
        </w:rPr>
        <w:t>alguna</w:t>
      </w:r>
      <w:r>
        <w:rPr>
          <w:color w:val="231F20"/>
          <w:spacing w:val="-22"/>
          <w:w w:val="95"/>
          <w:sz w:val="20"/>
        </w:rPr>
        <w:t> </w:t>
      </w:r>
      <w:r>
        <w:rPr>
          <w:color w:val="231F20"/>
          <w:w w:val="95"/>
          <w:sz w:val="20"/>
        </w:rPr>
        <w:t>manera</w:t>
      </w:r>
      <w:r>
        <w:rPr>
          <w:color w:val="231F20"/>
          <w:spacing w:val="-22"/>
          <w:w w:val="95"/>
          <w:sz w:val="20"/>
        </w:rPr>
        <w:t> </w:t>
      </w:r>
      <w:r>
        <w:rPr>
          <w:color w:val="231F20"/>
          <w:w w:val="95"/>
          <w:sz w:val="20"/>
        </w:rPr>
        <w:t>mi</w:t>
      </w:r>
      <w:r>
        <w:rPr>
          <w:color w:val="231F20"/>
          <w:spacing w:val="-22"/>
          <w:w w:val="95"/>
          <w:sz w:val="20"/>
        </w:rPr>
        <w:t> </w:t>
      </w:r>
      <w:r>
        <w:rPr>
          <w:color w:val="231F20"/>
          <w:w w:val="95"/>
          <w:sz w:val="20"/>
        </w:rPr>
        <w:t>papá</w:t>
      </w:r>
      <w:r>
        <w:rPr>
          <w:color w:val="231F20"/>
          <w:spacing w:val="-22"/>
          <w:w w:val="95"/>
          <w:sz w:val="20"/>
        </w:rPr>
        <w:t> </w:t>
      </w:r>
      <w:r>
        <w:rPr>
          <w:color w:val="231F20"/>
          <w:w w:val="95"/>
          <w:sz w:val="20"/>
        </w:rPr>
        <w:t>se</w:t>
      </w:r>
      <w:r>
        <w:rPr>
          <w:color w:val="231F20"/>
          <w:spacing w:val="-22"/>
          <w:w w:val="95"/>
          <w:sz w:val="20"/>
        </w:rPr>
        <w:t> </w:t>
      </w:r>
      <w:r>
        <w:rPr>
          <w:color w:val="231F20"/>
          <w:w w:val="95"/>
          <w:sz w:val="20"/>
        </w:rPr>
        <w:t>enteraba,</w:t>
      </w:r>
      <w:r>
        <w:rPr>
          <w:color w:val="231F20"/>
          <w:spacing w:val="-33"/>
          <w:w w:val="95"/>
          <w:sz w:val="20"/>
        </w:rPr>
        <w:t> </w:t>
      </w:r>
      <w:r>
        <w:rPr>
          <w:color w:val="231F20"/>
          <w:w w:val="95"/>
          <w:sz w:val="20"/>
        </w:rPr>
        <w:t>no</w:t>
      </w:r>
      <w:r>
        <w:rPr>
          <w:color w:val="231F20"/>
          <w:spacing w:val="-22"/>
          <w:w w:val="95"/>
          <w:sz w:val="20"/>
        </w:rPr>
        <w:t> </w:t>
      </w:r>
      <w:r>
        <w:rPr>
          <w:color w:val="231F20"/>
          <w:w w:val="95"/>
          <w:sz w:val="20"/>
        </w:rPr>
        <w:t>sabíamos</w:t>
      </w:r>
      <w:r>
        <w:rPr>
          <w:color w:val="231F20"/>
          <w:spacing w:val="-23"/>
          <w:w w:val="95"/>
          <w:sz w:val="20"/>
        </w:rPr>
        <w:t> </w:t>
      </w:r>
      <w:r>
        <w:rPr>
          <w:color w:val="231F20"/>
          <w:w w:val="95"/>
          <w:sz w:val="20"/>
        </w:rPr>
        <w:t>si</w:t>
      </w:r>
      <w:r>
        <w:rPr>
          <w:color w:val="231F20"/>
          <w:spacing w:val="-22"/>
          <w:w w:val="95"/>
          <w:sz w:val="20"/>
        </w:rPr>
        <w:t> </w:t>
      </w:r>
      <w:r>
        <w:rPr>
          <w:color w:val="231F20"/>
          <w:w w:val="95"/>
          <w:sz w:val="20"/>
        </w:rPr>
        <w:t>se</w:t>
      </w:r>
      <w:r>
        <w:rPr>
          <w:color w:val="231F20"/>
          <w:spacing w:val="-22"/>
          <w:w w:val="95"/>
          <w:sz w:val="20"/>
        </w:rPr>
        <w:t> </w:t>
      </w:r>
      <w:r>
        <w:rPr>
          <w:color w:val="231F20"/>
          <w:w w:val="95"/>
          <w:sz w:val="20"/>
        </w:rPr>
        <w:t>enteraba</w:t>
      </w:r>
      <w:r>
        <w:rPr>
          <w:color w:val="231F20"/>
          <w:spacing w:val="-22"/>
          <w:w w:val="95"/>
          <w:sz w:val="20"/>
        </w:rPr>
        <w:t> </w:t>
      </w:r>
      <w:r>
        <w:rPr>
          <w:color w:val="231F20"/>
          <w:w w:val="95"/>
          <w:sz w:val="20"/>
        </w:rPr>
        <w:t>o</w:t>
      </w:r>
      <w:r>
        <w:rPr>
          <w:color w:val="231F20"/>
          <w:spacing w:val="-22"/>
          <w:w w:val="95"/>
          <w:sz w:val="20"/>
        </w:rPr>
        <w:t> </w:t>
      </w:r>
      <w:r>
        <w:rPr>
          <w:color w:val="231F20"/>
          <w:w w:val="95"/>
          <w:sz w:val="20"/>
        </w:rPr>
        <w:t>no</w:t>
      </w:r>
      <w:r>
        <w:rPr>
          <w:color w:val="231F20"/>
          <w:spacing w:val="-22"/>
          <w:w w:val="95"/>
          <w:sz w:val="20"/>
        </w:rPr>
        <w:t> </w:t>
      </w:r>
      <w:r>
        <w:rPr>
          <w:color w:val="231F20"/>
          <w:w w:val="95"/>
          <w:sz w:val="20"/>
        </w:rPr>
        <w:t>se</w:t>
      </w:r>
      <w:r>
        <w:rPr>
          <w:color w:val="231F20"/>
          <w:spacing w:val="-22"/>
          <w:w w:val="95"/>
          <w:sz w:val="20"/>
        </w:rPr>
        <w:t> </w:t>
      </w:r>
      <w:r>
        <w:rPr>
          <w:color w:val="231F20"/>
          <w:w w:val="95"/>
          <w:sz w:val="20"/>
        </w:rPr>
        <w:t>enteraba,</w:t>
      </w:r>
      <w:r>
        <w:rPr>
          <w:color w:val="231F20"/>
          <w:spacing w:val="-33"/>
          <w:w w:val="95"/>
          <w:sz w:val="20"/>
        </w:rPr>
        <w:t> </w:t>
      </w:r>
      <w:r>
        <w:rPr>
          <w:color w:val="231F20"/>
          <w:w w:val="95"/>
          <w:sz w:val="20"/>
        </w:rPr>
        <w:t>pero </w:t>
      </w:r>
      <w:r>
        <w:rPr>
          <w:color w:val="231F20"/>
          <w:sz w:val="20"/>
        </w:rPr>
        <w:t>yo</w:t>
      </w:r>
      <w:r>
        <w:rPr>
          <w:color w:val="231F20"/>
          <w:spacing w:val="-33"/>
          <w:sz w:val="20"/>
        </w:rPr>
        <w:t> </w:t>
      </w:r>
      <w:r>
        <w:rPr>
          <w:color w:val="231F20"/>
          <w:sz w:val="20"/>
        </w:rPr>
        <w:t>pienso</w:t>
      </w:r>
      <w:r>
        <w:rPr>
          <w:color w:val="231F20"/>
          <w:spacing w:val="-33"/>
          <w:sz w:val="20"/>
        </w:rPr>
        <w:t> </w:t>
      </w:r>
      <w:r>
        <w:rPr>
          <w:color w:val="231F20"/>
          <w:sz w:val="20"/>
        </w:rPr>
        <w:t>que</w:t>
      </w:r>
      <w:r>
        <w:rPr>
          <w:color w:val="231F20"/>
          <w:spacing w:val="-33"/>
          <w:sz w:val="20"/>
        </w:rPr>
        <w:t> </w:t>
      </w:r>
      <w:r>
        <w:rPr>
          <w:color w:val="231F20"/>
          <w:sz w:val="20"/>
        </w:rPr>
        <w:t>debió</w:t>
      </w:r>
      <w:r>
        <w:rPr>
          <w:color w:val="231F20"/>
          <w:spacing w:val="-33"/>
          <w:sz w:val="20"/>
        </w:rPr>
        <w:t> </w:t>
      </w:r>
      <w:r>
        <w:rPr>
          <w:color w:val="231F20"/>
          <w:sz w:val="20"/>
        </w:rPr>
        <w:t>haberse</w:t>
      </w:r>
      <w:r>
        <w:rPr>
          <w:color w:val="231F20"/>
          <w:spacing w:val="-33"/>
          <w:sz w:val="20"/>
        </w:rPr>
        <w:t> </w:t>
      </w:r>
      <w:r>
        <w:rPr>
          <w:color w:val="231F20"/>
          <w:sz w:val="20"/>
        </w:rPr>
        <w:t>enterado,</w:t>
      </w:r>
      <w:r>
        <w:rPr>
          <w:color w:val="231F20"/>
          <w:spacing w:val="-41"/>
          <w:sz w:val="20"/>
        </w:rPr>
        <w:t> </w:t>
      </w:r>
      <w:r>
        <w:rPr>
          <w:color w:val="231F20"/>
          <w:sz w:val="20"/>
        </w:rPr>
        <w:t>no</w:t>
      </w:r>
      <w:r>
        <w:rPr>
          <w:color w:val="231F20"/>
          <w:spacing w:val="-33"/>
          <w:sz w:val="20"/>
        </w:rPr>
        <w:t> </w:t>
      </w:r>
      <w:r>
        <w:rPr>
          <w:color w:val="231F20"/>
          <w:sz w:val="20"/>
        </w:rPr>
        <w:t>lo</w:t>
      </w:r>
      <w:r>
        <w:rPr>
          <w:color w:val="231F20"/>
          <w:spacing w:val="-33"/>
          <w:sz w:val="20"/>
        </w:rPr>
        <w:t> </w:t>
      </w:r>
      <w:r>
        <w:rPr>
          <w:color w:val="231F20"/>
          <w:sz w:val="20"/>
        </w:rPr>
        <w:t>sé,</w:t>
      </w:r>
      <w:r>
        <w:rPr>
          <w:color w:val="231F20"/>
          <w:spacing w:val="-41"/>
          <w:sz w:val="20"/>
        </w:rPr>
        <w:t> </w:t>
      </w:r>
      <w:r>
        <w:rPr>
          <w:color w:val="231F20"/>
          <w:sz w:val="20"/>
        </w:rPr>
        <w:t>pero</w:t>
      </w:r>
      <w:r>
        <w:rPr>
          <w:color w:val="231F20"/>
          <w:spacing w:val="-33"/>
          <w:sz w:val="20"/>
        </w:rPr>
        <w:t> </w:t>
      </w:r>
      <w:r>
        <w:rPr>
          <w:color w:val="231F20"/>
          <w:sz w:val="20"/>
        </w:rPr>
        <w:t>creo</w:t>
      </w:r>
      <w:r>
        <w:rPr>
          <w:color w:val="231F20"/>
          <w:spacing w:val="-33"/>
          <w:sz w:val="20"/>
        </w:rPr>
        <w:t> </w:t>
      </w:r>
      <w:r>
        <w:rPr>
          <w:color w:val="231F20"/>
          <w:sz w:val="20"/>
        </w:rPr>
        <w:t>que</w:t>
      </w:r>
      <w:r>
        <w:rPr>
          <w:color w:val="231F20"/>
          <w:spacing w:val="-33"/>
          <w:sz w:val="20"/>
        </w:rPr>
        <w:t> </w:t>
      </w:r>
      <w:r>
        <w:rPr>
          <w:color w:val="231F20"/>
          <w:sz w:val="20"/>
        </w:rPr>
        <w:t>sí,</w:t>
      </w:r>
      <w:r>
        <w:rPr>
          <w:color w:val="231F20"/>
          <w:spacing w:val="-41"/>
          <w:sz w:val="20"/>
        </w:rPr>
        <w:t> </w:t>
      </w:r>
      <w:r>
        <w:rPr>
          <w:color w:val="231F20"/>
          <w:sz w:val="20"/>
        </w:rPr>
        <w:t>pero</w:t>
      </w:r>
      <w:r>
        <w:rPr>
          <w:color w:val="231F20"/>
          <w:spacing w:val="-33"/>
          <w:sz w:val="20"/>
        </w:rPr>
        <w:t> </w:t>
      </w:r>
      <w:r>
        <w:rPr>
          <w:color w:val="231F20"/>
          <w:sz w:val="20"/>
        </w:rPr>
        <w:t>le</w:t>
      </w:r>
      <w:r>
        <w:rPr>
          <w:color w:val="231F20"/>
          <w:spacing w:val="-33"/>
          <w:sz w:val="20"/>
        </w:rPr>
        <w:t> </w:t>
      </w:r>
      <w:r>
        <w:rPr>
          <w:color w:val="231F20"/>
          <w:sz w:val="20"/>
        </w:rPr>
        <w:t>platicábamos</w:t>
      </w:r>
      <w:r>
        <w:rPr>
          <w:color w:val="231F20"/>
          <w:spacing w:val="-33"/>
          <w:sz w:val="20"/>
        </w:rPr>
        <w:t> </w:t>
      </w:r>
      <w:r>
        <w:rPr>
          <w:color w:val="231F20"/>
          <w:sz w:val="20"/>
        </w:rPr>
        <w:t>a</w:t>
      </w:r>
      <w:r>
        <w:rPr>
          <w:color w:val="231F20"/>
          <w:spacing w:val="-33"/>
          <w:sz w:val="20"/>
        </w:rPr>
        <w:t> </w:t>
      </w:r>
      <w:r>
        <w:rPr>
          <w:color w:val="231F20"/>
          <w:sz w:val="20"/>
        </w:rPr>
        <w:t>mi </w:t>
      </w:r>
      <w:r>
        <w:rPr>
          <w:color w:val="231F20"/>
          <w:w w:val="90"/>
          <w:sz w:val="20"/>
        </w:rPr>
        <w:t>mamá,</w:t>
      </w:r>
      <w:r>
        <w:rPr>
          <w:color w:val="231F20"/>
          <w:spacing w:val="-26"/>
          <w:w w:val="90"/>
          <w:sz w:val="20"/>
        </w:rPr>
        <w:t> </w:t>
      </w:r>
      <w:r>
        <w:rPr>
          <w:color w:val="231F20"/>
          <w:w w:val="90"/>
          <w:sz w:val="20"/>
        </w:rPr>
        <w:t>cuando</w:t>
      </w:r>
      <w:r>
        <w:rPr>
          <w:color w:val="231F20"/>
          <w:spacing w:val="-9"/>
          <w:w w:val="90"/>
          <w:sz w:val="20"/>
        </w:rPr>
        <w:t> </w:t>
      </w:r>
      <w:r>
        <w:rPr>
          <w:color w:val="231F20"/>
          <w:w w:val="90"/>
          <w:sz w:val="20"/>
        </w:rPr>
        <w:t>le</w:t>
      </w:r>
      <w:r>
        <w:rPr>
          <w:color w:val="231F20"/>
          <w:spacing w:val="-9"/>
          <w:w w:val="90"/>
          <w:sz w:val="20"/>
        </w:rPr>
        <w:t> </w:t>
      </w:r>
      <w:r>
        <w:rPr>
          <w:color w:val="231F20"/>
          <w:w w:val="90"/>
          <w:sz w:val="20"/>
        </w:rPr>
        <w:t>platicábamos</w:t>
      </w:r>
      <w:r>
        <w:rPr>
          <w:color w:val="231F20"/>
          <w:spacing w:val="-9"/>
          <w:w w:val="90"/>
          <w:sz w:val="20"/>
        </w:rPr>
        <w:t> </w:t>
      </w:r>
      <w:r>
        <w:rPr>
          <w:color w:val="231F20"/>
          <w:w w:val="90"/>
          <w:sz w:val="20"/>
        </w:rPr>
        <w:t>a</w:t>
      </w:r>
      <w:r>
        <w:rPr>
          <w:color w:val="231F20"/>
          <w:spacing w:val="-9"/>
          <w:w w:val="90"/>
          <w:sz w:val="20"/>
        </w:rPr>
        <w:t> </w:t>
      </w:r>
      <w:r>
        <w:rPr>
          <w:color w:val="231F20"/>
          <w:w w:val="90"/>
          <w:sz w:val="20"/>
        </w:rPr>
        <w:t>mi</w:t>
      </w:r>
      <w:r>
        <w:rPr>
          <w:color w:val="231F20"/>
          <w:spacing w:val="-9"/>
          <w:w w:val="90"/>
          <w:sz w:val="20"/>
        </w:rPr>
        <w:t> </w:t>
      </w:r>
      <w:r>
        <w:rPr>
          <w:color w:val="231F20"/>
          <w:w w:val="90"/>
          <w:sz w:val="20"/>
        </w:rPr>
        <w:t>mamá,</w:t>
      </w:r>
      <w:r>
        <w:rPr>
          <w:color w:val="231F20"/>
          <w:spacing w:val="-26"/>
          <w:w w:val="90"/>
          <w:sz w:val="20"/>
        </w:rPr>
        <w:t> </w:t>
      </w:r>
      <w:r>
        <w:rPr>
          <w:color w:val="231F20"/>
          <w:w w:val="90"/>
          <w:sz w:val="20"/>
        </w:rPr>
        <w:t>nos</w:t>
      </w:r>
      <w:r>
        <w:rPr>
          <w:color w:val="231F20"/>
          <w:spacing w:val="-9"/>
          <w:w w:val="90"/>
          <w:sz w:val="20"/>
        </w:rPr>
        <w:t> </w:t>
      </w:r>
      <w:r>
        <w:rPr>
          <w:color w:val="231F20"/>
          <w:w w:val="90"/>
          <w:sz w:val="20"/>
        </w:rPr>
        <w:t>pegaba</w:t>
      </w:r>
      <w:r>
        <w:rPr>
          <w:color w:val="231F20"/>
          <w:spacing w:val="-9"/>
          <w:w w:val="90"/>
          <w:sz w:val="20"/>
        </w:rPr>
        <w:t> </w:t>
      </w:r>
      <w:r>
        <w:rPr>
          <w:color w:val="231F20"/>
          <w:w w:val="90"/>
          <w:sz w:val="20"/>
        </w:rPr>
        <w:t>y</w:t>
      </w:r>
      <w:r>
        <w:rPr>
          <w:color w:val="231F20"/>
          <w:spacing w:val="-9"/>
          <w:w w:val="90"/>
          <w:sz w:val="20"/>
        </w:rPr>
        <w:t> </w:t>
      </w:r>
      <w:r>
        <w:rPr>
          <w:color w:val="231F20"/>
          <w:w w:val="90"/>
          <w:sz w:val="20"/>
        </w:rPr>
        <w:t>nos</w:t>
      </w:r>
      <w:r>
        <w:rPr>
          <w:color w:val="231F20"/>
          <w:spacing w:val="-9"/>
          <w:w w:val="90"/>
          <w:sz w:val="20"/>
        </w:rPr>
        <w:t> </w:t>
      </w:r>
      <w:r>
        <w:rPr>
          <w:color w:val="231F20"/>
          <w:w w:val="90"/>
          <w:sz w:val="20"/>
        </w:rPr>
        <w:t>pegaba</w:t>
      </w:r>
      <w:r>
        <w:rPr>
          <w:color w:val="231F20"/>
          <w:spacing w:val="-9"/>
          <w:w w:val="90"/>
          <w:sz w:val="20"/>
        </w:rPr>
        <w:t> </w:t>
      </w:r>
      <w:r>
        <w:rPr>
          <w:color w:val="231F20"/>
          <w:w w:val="90"/>
          <w:sz w:val="20"/>
        </w:rPr>
        <w:t>súper</w:t>
      </w:r>
      <w:r>
        <w:rPr>
          <w:color w:val="231F20"/>
          <w:spacing w:val="-9"/>
          <w:w w:val="90"/>
          <w:sz w:val="20"/>
        </w:rPr>
        <w:t> </w:t>
      </w:r>
      <w:r>
        <w:rPr>
          <w:color w:val="231F20"/>
          <w:w w:val="90"/>
          <w:sz w:val="20"/>
        </w:rPr>
        <w:t>fuerte…”</w:t>
      </w:r>
      <w:r>
        <w:rPr>
          <w:color w:val="231F20"/>
          <w:spacing w:val="-9"/>
          <w:w w:val="90"/>
          <w:sz w:val="20"/>
        </w:rPr>
        <w:t> </w:t>
      </w:r>
      <w:r>
        <w:rPr>
          <w:color w:val="231F20"/>
          <w:spacing w:val="-3"/>
          <w:w w:val="90"/>
          <w:sz w:val="20"/>
        </w:rPr>
        <w:t>(Jennifer.</w:t>
      </w:r>
      <w:r>
        <w:rPr>
          <w:color w:val="231F20"/>
          <w:spacing w:val="-26"/>
          <w:w w:val="90"/>
          <w:sz w:val="20"/>
        </w:rPr>
        <w:t> </w:t>
      </w:r>
      <w:r>
        <w:rPr>
          <w:color w:val="231F20"/>
          <w:spacing w:val="-3"/>
          <w:w w:val="90"/>
          <w:sz w:val="20"/>
        </w:rPr>
        <w:t>p. </w:t>
      </w:r>
      <w:r>
        <w:rPr>
          <w:color w:val="231F20"/>
          <w:w w:val="95"/>
          <w:sz w:val="20"/>
        </w:rPr>
        <w:t>7.</w:t>
      </w:r>
      <w:r>
        <w:rPr>
          <w:color w:val="231F20"/>
          <w:spacing w:val="-46"/>
          <w:w w:val="95"/>
          <w:sz w:val="20"/>
        </w:rPr>
        <w:t> </w:t>
      </w:r>
      <w:r>
        <w:rPr>
          <w:color w:val="231F20"/>
          <w:w w:val="95"/>
          <w:sz w:val="20"/>
        </w:rPr>
        <w:t>304-</w:t>
      </w:r>
      <w:r>
        <w:rPr>
          <w:color w:val="231F20"/>
          <w:spacing w:val="-39"/>
          <w:w w:val="95"/>
          <w:sz w:val="20"/>
        </w:rPr>
        <w:t> </w:t>
      </w:r>
      <w:r>
        <w:rPr>
          <w:color w:val="231F20"/>
          <w:w w:val="95"/>
          <w:sz w:val="20"/>
        </w:rPr>
        <w:t>309).</w:t>
      </w:r>
    </w:p>
    <w:p>
      <w:pPr>
        <w:pStyle w:val="BodyText"/>
        <w:spacing w:before="3"/>
        <w:rPr>
          <w:sz w:val="17"/>
        </w:rPr>
      </w:pPr>
    </w:p>
    <w:p>
      <w:pPr>
        <w:spacing w:line="309" w:lineRule="auto" w:before="0"/>
        <w:ind w:left="940" w:right="137" w:firstLine="0"/>
        <w:jc w:val="both"/>
        <w:rPr>
          <w:sz w:val="20"/>
        </w:rPr>
      </w:pPr>
      <w:r>
        <w:rPr>
          <w:color w:val="231F20"/>
          <w:w w:val="95"/>
          <w:sz w:val="20"/>
        </w:rPr>
        <w:t>“…yo</w:t>
      </w:r>
      <w:r>
        <w:rPr>
          <w:color w:val="231F20"/>
          <w:spacing w:val="-23"/>
          <w:w w:val="95"/>
          <w:sz w:val="20"/>
        </w:rPr>
        <w:t> </w:t>
      </w:r>
      <w:r>
        <w:rPr>
          <w:color w:val="231F20"/>
          <w:w w:val="95"/>
          <w:sz w:val="20"/>
        </w:rPr>
        <w:t>me</w:t>
      </w:r>
      <w:r>
        <w:rPr>
          <w:color w:val="231F20"/>
          <w:spacing w:val="-23"/>
          <w:w w:val="95"/>
          <w:sz w:val="20"/>
        </w:rPr>
        <w:t> </w:t>
      </w:r>
      <w:r>
        <w:rPr>
          <w:color w:val="231F20"/>
          <w:w w:val="95"/>
          <w:sz w:val="20"/>
        </w:rPr>
        <w:t>acuerdo</w:t>
      </w:r>
      <w:r>
        <w:rPr>
          <w:color w:val="231F20"/>
          <w:spacing w:val="-23"/>
          <w:w w:val="95"/>
          <w:sz w:val="20"/>
        </w:rPr>
        <w:t> </w:t>
      </w:r>
      <w:r>
        <w:rPr>
          <w:color w:val="231F20"/>
          <w:w w:val="95"/>
          <w:sz w:val="20"/>
        </w:rPr>
        <w:t>que</w:t>
      </w:r>
      <w:r>
        <w:rPr>
          <w:color w:val="231F20"/>
          <w:spacing w:val="-23"/>
          <w:w w:val="95"/>
          <w:sz w:val="20"/>
        </w:rPr>
        <w:t> </w:t>
      </w:r>
      <w:r>
        <w:rPr>
          <w:color w:val="231F20"/>
          <w:w w:val="95"/>
          <w:sz w:val="20"/>
        </w:rPr>
        <w:t>cuando</w:t>
      </w:r>
      <w:r>
        <w:rPr>
          <w:color w:val="231F20"/>
          <w:spacing w:val="-23"/>
          <w:w w:val="95"/>
          <w:sz w:val="20"/>
        </w:rPr>
        <w:t> </w:t>
      </w:r>
      <w:r>
        <w:rPr>
          <w:color w:val="231F20"/>
          <w:w w:val="95"/>
          <w:sz w:val="20"/>
        </w:rPr>
        <w:t>mi</w:t>
      </w:r>
      <w:r>
        <w:rPr>
          <w:color w:val="231F20"/>
          <w:spacing w:val="-23"/>
          <w:w w:val="95"/>
          <w:sz w:val="20"/>
        </w:rPr>
        <w:t> </w:t>
      </w:r>
      <w:r>
        <w:rPr>
          <w:color w:val="231F20"/>
          <w:w w:val="95"/>
          <w:sz w:val="20"/>
        </w:rPr>
        <w:t>hermana</w:t>
      </w:r>
      <w:r>
        <w:rPr>
          <w:color w:val="231F20"/>
          <w:spacing w:val="-23"/>
          <w:w w:val="95"/>
          <w:sz w:val="20"/>
        </w:rPr>
        <w:t> </w:t>
      </w:r>
      <w:r>
        <w:rPr>
          <w:color w:val="231F20"/>
          <w:w w:val="95"/>
          <w:sz w:val="20"/>
        </w:rPr>
        <w:t>y</w:t>
      </w:r>
      <w:r>
        <w:rPr>
          <w:color w:val="231F20"/>
          <w:spacing w:val="-23"/>
          <w:w w:val="95"/>
          <w:sz w:val="20"/>
        </w:rPr>
        <w:t> </w:t>
      </w:r>
      <w:r>
        <w:rPr>
          <w:color w:val="231F20"/>
          <w:w w:val="95"/>
          <w:sz w:val="20"/>
        </w:rPr>
        <w:t>yo</w:t>
      </w:r>
      <w:r>
        <w:rPr>
          <w:color w:val="231F20"/>
          <w:spacing w:val="-23"/>
          <w:w w:val="95"/>
          <w:sz w:val="20"/>
        </w:rPr>
        <w:t> </w:t>
      </w:r>
      <w:r>
        <w:rPr>
          <w:color w:val="231F20"/>
          <w:w w:val="95"/>
          <w:sz w:val="20"/>
        </w:rPr>
        <w:t>decidimos</w:t>
      </w:r>
      <w:r>
        <w:rPr>
          <w:color w:val="231F20"/>
          <w:spacing w:val="-23"/>
          <w:w w:val="95"/>
          <w:sz w:val="20"/>
        </w:rPr>
        <w:t> </w:t>
      </w:r>
      <w:r>
        <w:rPr>
          <w:color w:val="231F20"/>
          <w:spacing w:val="-3"/>
          <w:w w:val="95"/>
          <w:sz w:val="20"/>
        </w:rPr>
        <w:t>hablar,</w:t>
      </w:r>
      <w:r>
        <w:rPr>
          <w:color w:val="231F20"/>
          <w:spacing w:val="-36"/>
          <w:w w:val="95"/>
          <w:sz w:val="20"/>
        </w:rPr>
        <w:t> </w:t>
      </w:r>
      <w:r>
        <w:rPr>
          <w:color w:val="231F20"/>
          <w:w w:val="95"/>
          <w:sz w:val="20"/>
        </w:rPr>
        <w:t>mi</w:t>
      </w:r>
      <w:r>
        <w:rPr>
          <w:color w:val="231F20"/>
          <w:spacing w:val="-23"/>
          <w:w w:val="95"/>
          <w:sz w:val="20"/>
        </w:rPr>
        <w:t> </w:t>
      </w:r>
      <w:r>
        <w:rPr>
          <w:color w:val="231F20"/>
          <w:w w:val="95"/>
          <w:sz w:val="20"/>
        </w:rPr>
        <w:t>mamá</w:t>
      </w:r>
      <w:r>
        <w:rPr>
          <w:color w:val="231F20"/>
          <w:spacing w:val="-23"/>
          <w:w w:val="95"/>
          <w:sz w:val="20"/>
        </w:rPr>
        <w:t> </w:t>
      </w:r>
      <w:r>
        <w:rPr>
          <w:color w:val="231F20"/>
          <w:w w:val="95"/>
          <w:sz w:val="20"/>
        </w:rPr>
        <w:t>nos</w:t>
      </w:r>
      <w:r>
        <w:rPr>
          <w:color w:val="231F20"/>
          <w:spacing w:val="-23"/>
          <w:w w:val="95"/>
          <w:sz w:val="20"/>
        </w:rPr>
        <w:t> </w:t>
      </w:r>
      <w:r>
        <w:rPr>
          <w:color w:val="231F20"/>
          <w:w w:val="95"/>
          <w:sz w:val="20"/>
        </w:rPr>
        <w:t>puso</w:t>
      </w:r>
      <w:r>
        <w:rPr>
          <w:color w:val="231F20"/>
          <w:spacing w:val="-23"/>
          <w:w w:val="95"/>
          <w:sz w:val="20"/>
        </w:rPr>
        <w:t> </w:t>
      </w:r>
      <w:r>
        <w:rPr>
          <w:color w:val="231F20"/>
          <w:w w:val="95"/>
          <w:sz w:val="20"/>
        </w:rPr>
        <w:t>una</w:t>
      </w:r>
      <w:r>
        <w:rPr>
          <w:color w:val="231F20"/>
          <w:spacing w:val="-23"/>
          <w:w w:val="95"/>
          <w:sz w:val="20"/>
        </w:rPr>
        <w:t> </w:t>
      </w:r>
      <w:r>
        <w:rPr>
          <w:color w:val="231F20"/>
          <w:w w:val="95"/>
          <w:sz w:val="20"/>
        </w:rPr>
        <w:t>súper garrotiza,</w:t>
      </w:r>
      <w:r>
        <w:rPr>
          <w:color w:val="231F20"/>
          <w:spacing w:val="-43"/>
          <w:w w:val="95"/>
          <w:sz w:val="20"/>
        </w:rPr>
        <w:t> </w:t>
      </w:r>
      <w:r>
        <w:rPr>
          <w:color w:val="231F20"/>
          <w:w w:val="95"/>
          <w:sz w:val="20"/>
        </w:rPr>
        <w:t>pero</w:t>
      </w:r>
      <w:r>
        <w:rPr>
          <w:color w:val="231F20"/>
          <w:spacing w:val="-34"/>
          <w:w w:val="95"/>
          <w:sz w:val="20"/>
        </w:rPr>
        <w:t> </w:t>
      </w:r>
      <w:r>
        <w:rPr>
          <w:color w:val="231F20"/>
          <w:spacing w:val="-4"/>
          <w:w w:val="95"/>
          <w:sz w:val="20"/>
        </w:rPr>
        <w:t>súper,</w:t>
      </w:r>
      <w:r>
        <w:rPr>
          <w:color w:val="231F20"/>
          <w:spacing w:val="-43"/>
          <w:w w:val="95"/>
          <w:sz w:val="20"/>
        </w:rPr>
        <w:t> </w:t>
      </w:r>
      <w:r>
        <w:rPr>
          <w:color w:val="231F20"/>
          <w:w w:val="95"/>
          <w:sz w:val="20"/>
        </w:rPr>
        <w:t>mi</w:t>
      </w:r>
      <w:r>
        <w:rPr>
          <w:color w:val="231F20"/>
          <w:spacing w:val="-34"/>
          <w:w w:val="95"/>
          <w:sz w:val="20"/>
        </w:rPr>
        <w:t> </w:t>
      </w:r>
      <w:r>
        <w:rPr>
          <w:color w:val="231F20"/>
          <w:w w:val="95"/>
          <w:sz w:val="20"/>
        </w:rPr>
        <w:t>mamá</w:t>
      </w:r>
      <w:r>
        <w:rPr>
          <w:color w:val="231F20"/>
          <w:spacing w:val="-34"/>
          <w:w w:val="95"/>
          <w:sz w:val="20"/>
        </w:rPr>
        <w:t> </w:t>
      </w:r>
      <w:r>
        <w:rPr>
          <w:color w:val="231F20"/>
          <w:w w:val="95"/>
          <w:sz w:val="20"/>
        </w:rPr>
        <w:t>era</w:t>
      </w:r>
      <w:r>
        <w:rPr>
          <w:color w:val="231F20"/>
          <w:spacing w:val="-34"/>
          <w:w w:val="95"/>
          <w:sz w:val="20"/>
        </w:rPr>
        <w:t> </w:t>
      </w:r>
      <w:r>
        <w:rPr>
          <w:color w:val="231F20"/>
          <w:w w:val="95"/>
          <w:sz w:val="20"/>
        </w:rPr>
        <w:t>en</w:t>
      </w:r>
      <w:r>
        <w:rPr>
          <w:color w:val="231F20"/>
          <w:spacing w:val="-34"/>
          <w:w w:val="95"/>
          <w:sz w:val="20"/>
        </w:rPr>
        <w:t> </w:t>
      </w:r>
      <w:r>
        <w:rPr>
          <w:color w:val="231F20"/>
          <w:w w:val="95"/>
          <w:sz w:val="20"/>
        </w:rPr>
        <w:t>ese</w:t>
      </w:r>
      <w:r>
        <w:rPr>
          <w:color w:val="231F20"/>
          <w:spacing w:val="-34"/>
          <w:w w:val="95"/>
          <w:sz w:val="20"/>
        </w:rPr>
        <w:t> </w:t>
      </w:r>
      <w:r>
        <w:rPr>
          <w:color w:val="231F20"/>
          <w:w w:val="95"/>
          <w:sz w:val="20"/>
        </w:rPr>
        <w:t>aspecto</w:t>
      </w:r>
      <w:r>
        <w:rPr>
          <w:color w:val="231F20"/>
          <w:spacing w:val="-34"/>
          <w:w w:val="95"/>
          <w:sz w:val="20"/>
        </w:rPr>
        <w:t> </w:t>
      </w:r>
      <w:r>
        <w:rPr>
          <w:color w:val="231F20"/>
          <w:w w:val="95"/>
          <w:sz w:val="20"/>
        </w:rPr>
        <w:t>muy</w:t>
      </w:r>
      <w:r>
        <w:rPr>
          <w:color w:val="231F20"/>
          <w:spacing w:val="-34"/>
          <w:w w:val="95"/>
          <w:sz w:val="20"/>
        </w:rPr>
        <w:t> </w:t>
      </w:r>
      <w:r>
        <w:rPr>
          <w:color w:val="231F20"/>
          <w:w w:val="95"/>
          <w:sz w:val="20"/>
        </w:rPr>
        <w:t>fuerte</w:t>
      </w:r>
      <w:r>
        <w:rPr>
          <w:color w:val="231F20"/>
          <w:spacing w:val="-34"/>
          <w:w w:val="95"/>
          <w:sz w:val="20"/>
        </w:rPr>
        <w:t> </w:t>
      </w:r>
      <w:r>
        <w:rPr>
          <w:color w:val="231F20"/>
          <w:w w:val="95"/>
          <w:sz w:val="20"/>
        </w:rPr>
        <w:t>(…)</w:t>
      </w:r>
      <w:r>
        <w:rPr>
          <w:color w:val="231F20"/>
          <w:spacing w:val="-34"/>
          <w:w w:val="95"/>
          <w:sz w:val="20"/>
        </w:rPr>
        <w:t> </w:t>
      </w:r>
      <w:r>
        <w:rPr>
          <w:color w:val="231F20"/>
          <w:w w:val="95"/>
          <w:sz w:val="20"/>
        </w:rPr>
        <w:t>no</w:t>
      </w:r>
      <w:r>
        <w:rPr>
          <w:color w:val="231F20"/>
          <w:spacing w:val="-34"/>
          <w:w w:val="95"/>
          <w:sz w:val="20"/>
        </w:rPr>
        <w:t> </w:t>
      </w:r>
      <w:r>
        <w:rPr>
          <w:color w:val="231F20"/>
          <w:w w:val="95"/>
          <w:sz w:val="20"/>
        </w:rPr>
        <w:t>nos</w:t>
      </w:r>
      <w:r>
        <w:rPr>
          <w:color w:val="231F20"/>
          <w:spacing w:val="-34"/>
          <w:w w:val="95"/>
          <w:sz w:val="20"/>
        </w:rPr>
        <w:t> </w:t>
      </w:r>
      <w:r>
        <w:rPr>
          <w:color w:val="231F20"/>
          <w:w w:val="95"/>
          <w:sz w:val="20"/>
        </w:rPr>
        <w:t>bajaba</w:t>
      </w:r>
      <w:r>
        <w:rPr>
          <w:color w:val="231F20"/>
          <w:spacing w:val="-34"/>
          <w:w w:val="95"/>
          <w:sz w:val="20"/>
        </w:rPr>
        <w:t> </w:t>
      </w:r>
      <w:r>
        <w:rPr>
          <w:color w:val="231F20"/>
          <w:w w:val="95"/>
          <w:sz w:val="20"/>
        </w:rPr>
        <w:t>de</w:t>
      </w:r>
      <w:r>
        <w:rPr>
          <w:color w:val="231F20"/>
          <w:spacing w:val="-43"/>
          <w:w w:val="95"/>
          <w:sz w:val="20"/>
        </w:rPr>
        <w:t> </w:t>
      </w:r>
      <w:r>
        <w:rPr>
          <w:color w:val="231F20"/>
          <w:w w:val="95"/>
          <w:sz w:val="20"/>
        </w:rPr>
        <w:t>“pendejas”, </w:t>
      </w:r>
      <w:r>
        <w:rPr>
          <w:color w:val="231F20"/>
          <w:w w:val="90"/>
          <w:sz w:val="20"/>
        </w:rPr>
        <w:t>“hijas</w:t>
      </w:r>
      <w:r>
        <w:rPr>
          <w:color w:val="231F20"/>
          <w:spacing w:val="-14"/>
          <w:w w:val="90"/>
          <w:sz w:val="20"/>
        </w:rPr>
        <w:t> </w:t>
      </w:r>
      <w:r>
        <w:rPr>
          <w:color w:val="231F20"/>
          <w:w w:val="90"/>
          <w:sz w:val="20"/>
        </w:rPr>
        <w:t>de</w:t>
      </w:r>
      <w:r>
        <w:rPr>
          <w:color w:val="231F20"/>
          <w:spacing w:val="-14"/>
          <w:w w:val="90"/>
          <w:sz w:val="20"/>
        </w:rPr>
        <w:t> </w:t>
      </w:r>
      <w:r>
        <w:rPr>
          <w:color w:val="231F20"/>
          <w:w w:val="90"/>
          <w:sz w:val="20"/>
        </w:rPr>
        <w:t>Ia</w:t>
      </w:r>
      <w:r>
        <w:rPr>
          <w:color w:val="231F20"/>
          <w:spacing w:val="-14"/>
          <w:w w:val="90"/>
          <w:sz w:val="20"/>
        </w:rPr>
        <w:t> </w:t>
      </w:r>
      <w:r>
        <w:rPr>
          <w:color w:val="231F20"/>
          <w:w w:val="90"/>
          <w:sz w:val="20"/>
        </w:rPr>
        <w:t>chingada”</w:t>
      </w:r>
      <w:r>
        <w:rPr>
          <w:color w:val="231F20"/>
          <w:spacing w:val="-14"/>
          <w:w w:val="90"/>
          <w:sz w:val="20"/>
        </w:rPr>
        <w:t> </w:t>
      </w:r>
      <w:r>
        <w:rPr>
          <w:color w:val="231F20"/>
          <w:w w:val="90"/>
          <w:sz w:val="20"/>
        </w:rPr>
        <w:t>(…)</w:t>
      </w:r>
      <w:r>
        <w:rPr>
          <w:color w:val="231F20"/>
          <w:spacing w:val="-14"/>
          <w:w w:val="90"/>
          <w:sz w:val="20"/>
        </w:rPr>
        <w:t> </w:t>
      </w:r>
      <w:r>
        <w:rPr>
          <w:color w:val="231F20"/>
          <w:w w:val="90"/>
          <w:sz w:val="20"/>
        </w:rPr>
        <w:t>insuItos,</w:t>
      </w:r>
      <w:r>
        <w:rPr>
          <w:color w:val="231F20"/>
          <w:spacing w:val="-30"/>
          <w:w w:val="90"/>
          <w:sz w:val="20"/>
        </w:rPr>
        <w:t> </w:t>
      </w:r>
      <w:r>
        <w:rPr>
          <w:color w:val="231F20"/>
          <w:w w:val="90"/>
          <w:sz w:val="20"/>
        </w:rPr>
        <w:t>ofensas,</w:t>
      </w:r>
      <w:r>
        <w:rPr>
          <w:color w:val="231F20"/>
          <w:spacing w:val="-30"/>
          <w:w w:val="90"/>
          <w:sz w:val="20"/>
        </w:rPr>
        <w:t> </w:t>
      </w:r>
      <w:r>
        <w:rPr>
          <w:color w:val="231F20"/>
          <w:w w:val="90"/>
          <w:sz w:val="20"/>
        </w:rPr>
        <w:t>goIpes</w:t>
      </w:r>
      <w:r>
        <w:rPr>
          <w:color w:val="231F20"/>
          <w:spacing w:val="-14"/>
          <w:w w:val="90"/>
          <w:sz w:val="20"/>
        </w:rPr>
        <w:t> </w:t>
      </w:r>
      <w:r>
        <w:rPr>
          <w:color w:val="231F20"/>
          <w:w w:val="90"/>
          <w:sz w:val="20"/>
        </w:rPr>
        <w:t>y</w:t>
      </w:r>
      <w:r>
        <w:rPr>
          <w:color w:val="231F20"/>
          <w:spacing w:val="-14"/>
          <w:w w:val="90"/>
          <w:sz w:val="20"/>
        </w:rPr>
        <w:t> </w:t>
      </w:r>
      <w:r>
        <w:rPr>
          <w:color w:val="231F20"/>
          <w:w w:val="90"/>
          <w:sz w:val="20"/>
        </w:rPr>
        <w:t>goIpes</w:t>
      </w:r>
      <w:r>
        <w:rPr>
          <w:color w:val="231F20"/>
          <w:spacing w:val="-14"/>
          <w:w w:val="90"/>
          <w:sz w:val="20"/>
        </w:rPr>
        <w:t> </w:t>
      </w:r>
      <w:r>
        <w:rPr>
          <w:color w:val="231F20"/>
          <w:w w:val="90"/>
          <w:sz w:val="20"/>
        </w:rPr>
        <w:t>muy</w:t>
      </w:r>
      <w:r>
        <w:rPr>
          <w:color w:val="231F20"/>
          <w:spacing w:val="-14"/>
          <w:w w:val="90"/>
          <w:sz w:val="20"/>
        </w:rPr>
        <w:t> </w:t>
      </w:r>
      <w:r>
        <w:rPr>
          <w:color w:val="231F20"/>
          <w:w w:val="90"/>
          <w:sz w:val="20"/>
        </w:rPr>
        <w:t>fuertes,</w:t>
      </w:r>
      <w:r>
        <w:rPr>
          <w:color w:val="231F20"/>
          <w:spacing w:val="-30"/>
          <w:w w:val="90"/>
          <w:sz w:val="20"/>
        </w:rPr>
        <w:t> </w:t>
      </w:r>
      <w:r>
        <w:rPr>
          <w:color w:val="231F20"/>
          <w:w w:val="90"/>
          <w:sz w:val="20"/>
        </w:rPr>
        <w:t>castigos</w:t>
      </w:r>
      <w:r>
        <w:rPr>
          <w:color w:val="231F20"/>
          <w:spacing w:val="-14"/>
          <w:w w:val="90"/>
          <w:sz w:val="20"/>
        </w:rPr>
        <w:t> </w:t>
      </w:r>
      <w:r>
        <w:rPr>
          <w:color w:val="231F20"/>
          <w:w w:val="90"/>
          <w:sz w:val="20"/>
        </w:rPr>
        <w:t>muy</w:t>
      </w:r>
      <w:r>
        <w:rPr>
          <w:color w:val="231F20"/>
          <w:spacing w:val="-14"/>
          <w:w w:val="90"/>
          <w:sz w:val="20"/>
        </w:rPr>
        <w:t> </w:t>
      </w:r>
      <w:r>
        <w:rPr>
          <w:color w:val="231F20"/>
          <w:w w:val="90"/>
          <w:sz w:val="20"/>
        </w:rPr>
        <w:t>Iastimosos,</w:t>
      </w:r>
    </w:p>
    <w:p>
      <w:pPr>
        <w:pStyle w:val="BodyText"/>
        <w:spacing w:before="6"/>
        <w:rPr>
          <w:sz w:val="29"/>
        </w:rPr>
      </w:pPr>
    </w:p>
    <w:p>
      <w:pPr>
        <w:pStyle w:val="Heading2"/>
        <w:ind w:right="502"/>
        <w:jc w:val="right"/>
      </w:pPr>
      <w:r>
        <w:rPr>
          <w:color w:val="5F7456"/>
          <w:w w:val="90"/>
        </w:rPr>
        <w:t>167</w:t>
      </w:r>
    </w:p>
    <w:p>
      <w:pPr>
        <w:spacing w:after="0"/>
        <w:jc w:val="right"/>
        <w:sectPr>
          <w:pgSz w:w="12240" w:h="15840"/>
          <w:pgMar w:top="1500" w:bottom="280" w:left="1720" w:right="1720"/>
        </w:sectPr>
      </w:pPr>
    </w:p>
    <w:p>
      <w:pPr>
        <w:pStyle w:val="BodyText"/>
        <w:spacing w:before="7"/>
        <w:rPr>
          <w:b/>
          <w:sz w:val="13"/>
        </w:rPr>
      </w:pPr>
      <w:r>
        <w:rPr/>
        <w:drawing>
          <wp:anchor distT="0" distB="0" distL="0" distR="0" allowOverlap="1" layoutInCell="1" locked="0" behindDoc="1" simplePos="0" relativeHeight="268219679">
            <wp:simplePos x="0" y="0"/>
            <wp:positionH relativeFrom="page">
              <wp:posOffset>0</wp:posOffset>
            </wp:positionH>
            <wp:positionV relativeFrom="page">
              <wp:posOffset>0</wp:posOffset>
            </wp:positionV>
            <wp:extent cx="7772400" cy="10058399"/>
            <wp:effectExtent l="0" t="0" r="0" b="0"/>
            <wp:wrapNone/>
            <wp:docPr id="321" name="image7.png" descr=""/>
            <wp:cNvGraphicFramePr>
              <a:graphicFrameLocks noChangeAspect="1"/>
            </wp:cNvGraphicFramePr>
            <a:graphic>
              <a:graphicData uri="http://schemas.openxmlformats.org/drawingml/2006/picture">
                <pic:pic>
                  <pic:nvPicPr>
                    <pic:cNvPr id="32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line="309" w:lineRule="auto" w:before="72"/>
        <w:ind w:left="980" w:right="117" w:firstLine="0"/>
        <w:jc w:val="both"/>
        <w:rPr>
          <w:sz w:val="20"/>
        </w:rPr>
      </w:pPr>
      <w:r>
        <w:rPr>
          <w:color w:val="231F20"/>
          <w:w w:val="95"/>
          <w:sz w:val="20"/>
        </w:rPr>
        <w:t>muy</w:t>
      </w:r>
      <w:r>
        <w:rPr>
          <w:color w:val="231F20"/>
          <w:spacing w:val="-25"/>
          <w:w w:val="95"/>
          <w:sz w:val="20"/>
        </w:rPr>
        <w:t> </w:t>
      </w:r>
      <w:r>
        <w:rPr>
          <w:color w:val="231F20"/>
          <w:w w:val="95"/>
          <w:sz w:val="20"/>
        </w:rPr>
        <w:t>hirientes.</w:t>
      </w:r>
      <w:r>
        <w:rPr>
          <w:color w:val="231F20"/>
          <w:spacing w:val="-35"/>
          <w:w w:val="95"/>
          <w:sz w:val="20"/>
        </w:rPr>
        <w:t> </w:t>
      </w:r>
      <w:r>
        <w:rPr>
          <w:color w:val="231F20"/>
          <w:w w:val="95"/>
          <w:sz w:val="20"/>
        </w:rPr>
        <w:t>Mi</w:t>
      </w:r>
      <w:r>
        <w:rPr>
          <w:color w:val="231F20"/>
          <w:spacing w:val="-25"/>
          <w:w w:val="95"/>
          <w:sz w:val="20"/>
        </w:rPr>
        <w:t> </w:t>
      </w:r>
      <w:r>
        <w:rPr>
          <w:color w:val="231F20"/>
          <w:w w:val="95"/>
          <w:sz w:val="20"/>
        </w:rPr>
        <w:t>mamá</w:t>
      </w:r>
      <w:r>
        <w:rPr>
          <w:color w:val="231F20"/>
          <w:spacing w:val="-25"/>
          <w:w w:val="95"/>
          <w:sz w:val="20"/>
        </w:rPr>
        <w:t> </w:t>
      </w:r>
      <w:r>
        <w:rPr>
          <w:color w:val="231F20"/>
          <w:w w:val="95"/>
          <w:sz w:val="20"/>
        </w:rPr>
        <w:t>era</w:t>
      </w:r>
      <w:r>
        <w:rPr>
          <w:color w:val="231F20"/>
          <w:spacing w:val="-25"/>
          <w:w w:val="95"/>
          <w:sz w:val="20"/>
        </w:rPr>
        <w:t> </w:t>
      </w:r>
      <w:r>
        <w:rPr>
          <w:color w:val="231F20"/>
          <w:w w:val="95"/>
          <w:sz w:val="20"/>
        </w:rPr>
        <w:t>de</w:t>
      </w:r>
      <w:r>
        <w:rPr>
          <w:color w:val="231F20"/>
          <w:spacing w:val="-25"/>
          <w:w w:val="95"/>
          <w:sz w:val="20"/>
        </w:rPr>
        <w:t> </w:t>
      </w:r>
      <w:r>
        <w:rPr>
          <w:color w:val="231F20"/>
          <w:w w:val="95"/>
          <w:sz w:val="20"/>
        </w:rPr>
        <w:t>pegarnos</w:t>
      </w:r>
      <w:r>
        <w:rPr>
          <w:color w:val="231F20"/>
          <w:spacing w:val="-25"/>
          <w:w w:val="95"/>
          <w:sz w:val="20"/>
        </w:rPr>
        <w:t> </w:t>
      </w:r>
      <w:r>
        <w:rPr>
          <w:color w:val="231F20"/>
          <w:w w:val="95"/>
          <w:sz w:val="20"/>
        </w:rPr>
        <w:t>con</w:t>
      </w:r>
      <w:r>
        <w:rPr>
          <w:color w:val="231F20"/>
          <w:spacing w:val="-25"/>
          <w:w w:val="95"/>
          <w:sz w:val="20"/>
        </w:rPr>
        <w:t> </w:t>
      </w:r>
      <w:r>
        <w:rPr>
          <w:color w:val="231F20"/>
          <w:w w:val="95"/>
          <w:sz w:val="20"/>
        </w:rPr>
        <w:t>chanclas,</w:t>
      </w:r>
      <w:r>
        <w:rPr>
          <w:color w:val="231F20"/>
          <w:spacing w:val="-35"/>
          <w:w w:val="95"/>
          <w:sz w:val="20"/>
        </w:rPr>
        <w:t> </w:t>
      </w:r>
      <w:r>
        <w:rPr>
          <w:color w:val="231F20"/>
          <w:w w:val="95"/>
          <w:sz w:val="20"/>
        </w:rPr>
        <w:t>con</w:t>
      </w:r>
      <w:r>
        <w:rPr>
          <w:color w:val="231F20"/>
          <w:spacing w:val="-25"/>
          <w:w w:val="95"/>
          <w:sz w:val="20"/>
        </w:rPr>
        <w:t> </w:t>
      </w:r>
      <w:r>
        <w:rPr>
          <w:color w:val="231F20"/>
          <w:w w:val="95"/>
          <w:sz w:val="20"/>
        </w:rPr>
        <w:t>cinturones,</w:t>
      </w:r>
      <w:r>
        <w:rPr>
          <w:color w:val="231F20"/>
          <w:spacing w:val="-35"/>
          <w:w w:val="95"/>
          <w:sz w:val="20"/>
        </w:rPr>
        <w:t> </w:t>
      </w:r>
      <w:r>
        <w:rPr>
          <w:color w:val="231F20"/>
          <w:w w:val="95"/>
          <w:sz w:val="20"/>
        </w:rPr>
        <w:t>con</w:t>
      </w:r>
      <w:r>
        <w:rPr>
          <w:color w:val="231F20"/>
          <w:spacing w:val="-25"/>
          <w:w w:val="95"/>
          <w:sz w:val="20"/>
        </w:rPr>
        <w:t> </w:t>
      </w:r>
      <w:r>
        <w:rPr>
          <w:color w:val="231F20"/>
          <w:w w:val="95"/>
          <w:sz w:val="20"/>
        </w:rPr>
        <w:t>lo</w:t>
      </w:r>
      <w:r>
        <w:rPr>
          <w:color w:val="231F20"/>
          <w:spacing w:val="-25"/>
          <w:w w:val="95"/>
          <w:sz w:val="20"/>
        </w:rPr>
        <w:t> </w:t>
      </w:r>
      <w:r>
        <w:rPr>
          <w:color w:val="231F20"/>
          <w:w w:val="95"/>
          <w:sz w:val="20"/>
        </w:rPr>
        <w:t>que</w:t>
      </w:r>
      <w:r>
        <w:rPr>
          <w:color w:val="231F20"/>
          <w:spacing w:val="-25"/>
          <w:w w:val="95"/>
          <w:sz w:val="20"/>
        </w:rPr>
        <w:t> </w:t>
      </w:r>
      <w:r>
        <w:rPr>
          <w:color w:val="231F20"/>
          <w:w w:val="95"/>
          <w:sz w:val="20"/>
        </w:rPr>
        <w:t>encontraba, pues,</w:t>
      </w:r>
      <w:r>
        <w:rPr>
          <w:color w:val="231F20"/>
          <w:spacing w:val="-32"/>
          <w:w w:val="95"/>
          <w:sz w:val="20"/>
        </w:rPr>
        <w:t> </w:t>
      </w:r>
      <w:r>
        <w:rPr>
          <w:color w:val="231F20"/>
          <w:w w:val="95"/>
          <w:sz w:val="20"/>
        </w:rPr>
        <w:t>por</w:t>
      </w:r>
      <w:r>
        <w:rPr>
          <w:color w:val="231F20"/>
          <w:spacing w:val="-21"/>
          <w:w w:val="95"/>
          <w:sz w:val="20"/>
        </w:rPr>
        <w:t> </w:t>
      </w:r>
      <w:r>
        <w:rPr>
          <w:color w:val="231F20"/>
          <w:w w:val="95"/>
          <w:sz w:val="20"/>
        </w:rPr>
        <w:t>ejemplo</w:t>
      </w:r>
      <w:r>
        <w:rPr>
          <w:color w:val="231F20"/>
          <w:spacing w:val="-21"/>
          <w:w w:val="95"/>
          <w:sz w:val="20"/>
        </w:rPr>
        <w:t> </w:t>
      </w:r>
      <w:r>
        <w:rPr>
          <w:color w:val="231F20"/>
          <w:w w:val="95"/>
          <w:sz w:val="20"/>
        </w:rPr>
        <w:t>castigos</w:t>
      </w:r>
      <w:r>
        <w:rPr>
          <w:color w:val="231F20"/>
          <w:spacing w:val="-22"/>
          <w:w w:val="95"/>
          <w:sz w:val="20"/>
        </w:rPr>
        <w:t> </w:t>
      </w:r>
      <w:r>
        <w:rPr>
          <w:color w:val="231F20"/>
          <w:w w:val="95"/>
          <w:sz w:val="20"/>
        </w:rPr>
        <w:t>que</w:t>
      </w:r>
      <w:r>
        <w:rPr>
          <w:color w:val="231F20"/>
          <w:spacing w:val="-21"/>
          <w:w w:val="95"/>
          <w:sz w:val="20"/>
        </w:rPr>
        <w:t> </w:t>
      </w:r>
      <w:r>
        <w:rPr>
          <w:color w:val="231F20"/>
          <w:w w:val="95"/>
          <w:sz w:val="20"/>
        </w:rPr>
        <w:t>nos</w:t>
      </w:r>
      <w:r>
        <w:rPr>
          <w:color w:val="231F20"/>
          <w:spacing w:val="-21"/>
          <w:w w:val="95"/>
          <w:sz w:val="20"/>
        </w:rPr>
        <w:t> </w:t>
      </w:r>
      <w:r>
        <w:rPr>
          <w:color w:val="231F20"/>
          <w:w w:val="95"/>
          <w:sz w:val="20"/>
        </w:rPr>
        <w:t>ponía,</w:t>
      </w:r>
      <w:r>
        <w:rPr>
          <w:color w:val="231F20"/>
          <w:spacing w:val="-32"/>
          <w:w w:val="95"/>
          <w:sz w:val="20"/>
        </w:rPr>
        <w:t> </w:t>
      </w:r>
      <w:r>
        <w:rPr>
          <w:color w:val="231F20"/>
          <w:w w:val="95"/>
          <w:sz w:val="20"/>
        </w:rPr>
        <w:t>cuando</w:t>
      </w:r>
      <w:r>
        <w:rPr>
          <w:color w:val="231F20"/>
          <w:spacing w:val="-21"/>
          <w:w w:val="95"/>
          <w:sz w:val="20"/>
        </w:rPr>
        <w:t> </w:t>
      </w:r>
      <w:r>
        <w:rPr>
          <w:color w:val="231F20"/>
          <w:w w:val="95"/>
          <w:sz w:val="20"/>
        </w:rPr>
        <w:t>mi</w:t>
      </w:r>
      <w:r>
        <w:rPr>
          <w:color w:val="231F20"/>
          <w:spacing w:val="-21"/>
          <w:w w:val="95"/>
          <w:sz w:val="20"/>
        </w:rPr>
        <w:t> </w:t>
      </w:r>
      <w:r>
        <w:rPr>
          <w:color w:val="231F20"/>
          <w:w w:val="95"/>
          <w:sz w:val="20"/>
        </w:rPr>
        <w:t>hermana</w:t>
      </w:r>
      <w:r>
        <w:rPr>
          <w:color w:val="231F20"/>
          <w:spacing w:val="-21"/>
          <w:w w:val="95"/>
          <w:sz w:val="20"/>
        </w:rPr>
        <w:t> </w:t>
      </w:r>
      <w:r>
        <w:rPr>
          <w:color w:val="231F20"/>
          <w:w w:val="95"/>
          <w:sz w:val="20"/>
        </w:rPr>
        <w:t>y</w:t>
      </w:r>
      <w:r>
        <w:rPr>
          <w:color w:val="231F20"/>
          <w:spacing w:val="-21"/>
          <w:w w:val="95"/>
          <w:sz w:val="20"/>
        </w:rPr>
        <w:t> </w:t>
      </w:r>
      <w:r>
        <w:rPr>
          <w:color w:val="231F20"/>
          <w:w w:val="95"/>
          <w:sz w:val="20"/>
        </w:rPr>
        <w:t>yo</w:t>
      </w:r>
      <w:r>
        <w:rPr>
          <w:color w:val="231F20"/>
          <w:spacing w:val="-21"/>
          <w:w w:val="95"/>
          <w:sz w:val="20"/>
        </w:rPr>
        <w:t> </w:t>
      </w:r>
      <w:r>
        <w:rPr>
          <w:color w:val="231F20"/>
          <w:w w:val="95"/>
          <w:sz w:val="20"/>
        </w:rPr>
        <w:t>nos</w:t>
      </w:r>
      <w:r>
        <w:rPr>
          <w:color w:val="231F20"/>
          <w:spacing w:val="-21"/>
          <w:w w:val="95"/>
          <w:sz w:val="20"/>
        </w:rPr>
        <w:t> </w:t>
      </w:r>
      <w:r>
        <w:rPr>
          <w:color w:val="231F20"/>
          <w:w w:val="95"/>
          <w:sz w:val="20"/>
        </w:rPr>
        <w:t>peleábamos,</w:t>
      </w:r>
      <w:r>
        <w:rPr>
          <w:color w:val="231F20"/>
          <w:spacing w:val="-32"/>
          <w:w w:val="95"/>
          <w:sz w:val="20"/>
        </w:rPr>
        <w:t> </w:t>
      </w:r>
      <w:r>
        <w:rPr>
          <w:color w:val="231F20"/>
          <w:w w:val="95"/>
          <w:sz w:val="20"/>
        </w:rPr>
        <w:t>nos</w:t>
      </w:r>
      <w:r>
        <w:rPr>
          <w:color w:val="231F20"/>
          <w:spacing w:val="-21"/>
          <w:w w:val="95"/>
          <w:sz w:val="20"/>
        </w:rPr>
        <w:t> </w:t>
      </w:r>
      <w:r>
        <w:rPr>
          <w:color w:val="231F20"/>
          <w:w w:val="95"/>
          <w:sz w:val="20"/>
        </w:rPr>
        <w:t>hacía </w:t>
      </w:r>
      <w:r>
        <w:rPr>
          <w:color w:val="231F20"/>
          <w:sz w:val="20"/>
        </w:rPr>
        <w:t>que</w:t>
      </w:r>
      <w:r>
        <w:rPr>
          <w:color w:val="231F20"/>
          <w:spacing w:val="-33"/>
          <w:sz w:val="20"/>
        </w:rPr>
        <w:t> </w:t>
      </w:r>
      <w:r>
        <w:rPr>
          <w:color w:val="231F20"/>
          <w:sz w:val="20"/>
        </w:rPr>
        <w:t>nos</w:t>
      </w:r>
      <w:r>
        <w:rPr>
          <w:color w:val="231F20"/>
          <w:spacing w:val="-33"/>
          <w:sz w:val="20"/>
        </w:rPr>
        <w:t> </w:t>
      </w:r>
      <w:r>
        <w:rPr>
          <w:color w:val="231F20"/>
          <w:sz w:val="20"/>
        </w:rPr>
        <w:t>quitáramos</w:t>
      </w:r>
      <w:r>
        <w:rPr>
          <w:color w:val="231F20"/>
          <w:spacing w:val="-33"/>
          <w:sz w:val="20"/>
        </w:rPr>
        <w:t> </w:t>
      </w:r>
      <w:r>
        <w:rPr>
          <w:color w:val="231F20"/>
          <w:sz w:val="20"/>
        </w:rPr>
        <w:t>la</w:t>
      </w:r>
      <w:r>
        <w:rPr>
          <w:color w:val="231F20"/>
          <w:spacing w:val="-33"/>
          <w:sz w:val="20"/>
        </w:rPr>
        <w:t> </w:t>
      </w:r>
      <w:r>
        <w:rPr>
          <w:color w:val="231F20"/>
          <w:sz w:val="20"/>
        </w:rPr>
        <w:t>blusa,</w:t>
      </w:r>
      <w:r>
        <w:rPr>
          <w:color w:val="231F20"/>
          <w:spacing w:val="-40"/>
          <w:sz w:val="20"/>
        </w:rPr>
        <w:t> </w:t>
      </w:r>
      <w:r>
        <w:rPr>
          <w:color w:val="231F20"/>
          <w:sz w:val="20"/>
        </w:rPr>
        <w:t>que</w:t>
      </w:r>
      <w:r>
        <w:rPr>
          <w:color w:val="231F20"/>
          <w:spacing w:val="-33"/>
          <w:sz w:val="20"/>
        </w:rPr>
        <w:t> </w:t>
      </w:r>
      <w:r>
        <w:rPr>
          <w:color w:val="231F20"/>
          <w:sz w:val="20"/>
        </w:rPr>
        <w:t>nos</w:t>
      </w:r>
      <w:r>
        <w:rPr>
          <w:color w:val="231F20"/>
          <w:spacing w:val="-33"/>
          <w:sz w:val="20"/>
        </w:rPr>
        <w:t> </w:t>
      </w:r>
      <w:r>
        <w:rPr>
          <w:color w:val="231F20"/>
          <w:sz w:val="20"/>
        </w:rPr>
        <w:t>agacháramos</w:t>
      </w:r>
      <w:r>
        <w:rPr>
          <w:color w:val="231F20"/>
          <w:spacing w:val="-34"/>
          <w:sz w:val="20"/>
        </w:rPr>
        <w:t> </w:t>
      </w:r>
      <w:r>
        <w:rPr>
          <w:color w:val="231F20"/>
          <w:sz w:val="20"/>
        </w:rPr>
        <w:t>y</w:t>
      </w:r>
      <w:r>
        <w:rPr>
          <w:color w:val="231F20"/>
          <w:spacing w:val="-33"/>
          <w:sz w:val="20"/>
        </w:rPr>
        <w:t> </w:t>
      </w:r>
      <w:r>
        <w:rPr>
          <w:color w:val="231F20"/>
          <w:sz w:val="20"/>
        </w:rPr>
        <w:t>en</w:t>
      </w:r>
      <w:r>
        <w:rPr>
          <w:color w:val="231F20"/>
          <w:spacing w:val="-33"/>
          <w:sz w:val="20"/>
        </w:rPr>
        <w:t> </w:t>
      </w:r>
      <w:r>
        <w:rPr>
          <w:color w:val="231F20"/>
          <w:sz w:val="20"/>
        </w:rPr>
        <w:t>la</w:t>
      </w:r>
      <w:r>
        <w:rPr>
          <w:color w:val="231F20"/>
          <w:spacing w:val="-33"/>
          <w:sz w:val="20"/>
        </w:rPr>
        <w:t> </w:t>
      </w:r>
      <w:r>
        <w:rPr>
          <w:color w:val="231F20"/>
          <w:sz w:val="20"/>
        </w:rPr>
        <w:t>espalda</w:t>
      </w:r>
      <w:r>
        <w:rPr>
          <w:color w:val="231F20"/>
          <w:spacing w:val="-33"/>
          <w:sz w:val="20"/>
        </w:rPr>
        <w:t> </w:t>
      </w:r>
      <w:r>
        <w:rPr>
          <w:color w:val="231F20"/>
          <w:sz w:val="20"/>
        </w:rPr>
        <w:t>nos</w:t>
      </w:r>
      <w:r>
        <w:rPr>
          <w:color w:val="231F20"/>
          <w:spacing w:val="-33"/>
          <w:sz w:val="20"/>
        </w:rPr>
        <w:t> </w:t>
      </w:r>
      <w:r>
        <w:rPr>
          <w:color w:val="231F20"/>
          <w:sz w:val="20"/>
        </w:rPr>
        <w:t>ponía</w:t>
      </w:r>
      <w:r>
        <w:rPr>
          <w:color w:val="231F20"/>
          <w:spacing w:val="-33"/>
          <w:sz w:val="20"/>
        </w:rPr>
        <w:t> </w:t>
      </w:r>
      <w:r>
        <w:rPr>
          <w:color w:val="231F20"/>
          <w:sz w:val="20"/>
        </w:rPr>
        <w:t>sal,</w:t>
      </w:r>
      <w:r>
        <w:rPr>
          <w:color w:val="231F20"/>
          <w:spacing w:val="-40"/>
          <w:sz w:val="20"/>
        </w:rPr>
        <w:t> </w:t>
      </w:r>
      <w:r>
        <w:rPr>
          <w:color w:val="231F20"/>
          <w:sz w:val="20"/>
        </w:rPr>
        <w:t>y</w:t>
      </w:r>
      <w:r>
        <w:rPr>
          <w:color w:val="231F20"/>
          <w:spacing w:val="-33"/>
          <w:sz w:val="20"/>
        </w:rPr>
        <w:t> </w:t>
      </w:r>
      <w:r>
        <w:rPr>
          <w:color w:val="231F20"/>
          <w:sz w:val="20"/>
        </w:rPr>
        <w:t>nos</w:t>
      </w:r>
      <w:r>
        <w:rPr>
          <w:color w:val="231F20"/>
          <w:spacing w:val="-33"/>
          <w:sz w:val="20"/>
        </w:rPr>
        <w:t> </w:t>
      </w:r>
      <w:r>
        <w:rPr>
          <w:color w:val="231F20"/>
          <w:sz w:val="20"/>
        </w:rPr>
        <w:t>hacía que</w:t>
      </w:r>
      <w:r>
        <w:rPr>
          <w:color w:val="231F20"/>
          <w:spacing w:val="-41"/>
          <w:sz w:val="20"/>
        </w:rPr>
        <w:t> </w:t>
      </w:r>
      <w:r>
        <w:rPr>
          <w:color w:val="231F20"/>
          <w:sz w:val="20"/>
        </w:rPr>
        <w:t>nos</w:t>
      </w:r>
      <w:r>
        <w:rPr>
          <w:color w:val="231F20"/>
          <w:spacing w:val="-41"/>
          <w:sz w:val="20"/>
        </w:rPr>
        <w:t> </w:t>
      </w:r>
      <w:r>
        <w:rPr>
          <w:color w:val="231F20"/>
          <w:sz w:val="20"/>
        </w:rPr>
        <w:t>quitáramos</w:t>
      </w:r>
      <w:r>
        <w:rPr>
          <w:color w:val="231F20"/>
          <w:spacing w:val="-41"/>
          <w:sz w:val="20"/>
        </w:rPr>
        <w:t> </w:t>
      </w:r>
      <w:r>
        <w:rPr>
          <w:color w:val="231F20"/>
          <w:sz w:val="20"/>
        </w:rPr>
        <w:t>la</w:t>
      </w:r>
      <w:r>
        <w:rPr>
          <w:color w:val="231F20"/>
          <w:spacing w:val="-41"/>
          <w:sz w:val="20"/>
        </w:rPr>
        <w:t> </w:t>
      </w:r>
      <w:r>
        <w:rPr>
          <w:color w:val="231F20"/>
          <w:sz w:val="20"/>
        </w:rPr>
        <w:t>sal</w:t>
      </w:r>
      <w:r>
        <w:rPr>
          <w:color w:val="231F20"/>
          <w:spacing w:val="-41"/>
          <w:sz w:val="20"/>
        </w:rPr>
        <w:t> </w:t>
      </w:r>
      <w:r>
        <w:rPr>
          <w:color w:val="231F20"/>
          <w:sz w:val="20"/>
        </w:rPr>
        <w:t>con</w:t>
      </w:r>
      <w:r>
        <w:rPr>
          <w:color w:val="231F20"/>
          <w:spacing w:val="-41"/>
          <w:sz w:val="20"/>
        </w:rPr>
        <w:t> </w:t>
      </w:r>
      <w:r>
        <w:rPr>
          <w:color w:val="231F20"/>
          <w:sz w:val="20"/>
        </w:rPr>
        <w:t>la</w:t>
      </w:r>
      <w:r>
        <w:rPr>
          <w:color w:val="231F20"/>
          <w:spacing w:val="-41"/>
          <w:sz w:val="20"/>
        </w:rPr>
        <w:t> </w:t>
      </w:r>
      <w:r>
        <w:rPr>
          <w:color w:val="231F20"/>
          <w:sz w:val="20"/>
        </w:rPr>
        <w:t>lengua</w:t>
      </w:r>
      <w:r>
        <w:rPr>
          <w:color w:val="231F20"/>
          <w:spacing w:val="-41"/>
          <w:sz w:val="20"/>
        </w:rPr>
        <w:t> </w:t>
      </w:r>
      <w:r>
        <w:rPr>
          <w:color w:val="231F20"/>
          <w:sz w:val="20"/>
        </w:rPr>
        <w:t>la</w:t>
      </w:r>
      <w:r>
        <w:rPr>
          <w:color w:val="231F20"/>
          <w:spacing w:val="-41"/>
          <w:sz w:val="20"/>
        </w:rPr>
        <w:t> </w:t>
      </w:r>
      <w:r>
        <w:rPr>
          <w:color w:val="231F20"/>
          <w:sz w:val="20"/>
        </w:rPr>
        <w:t>una</w:t>
      </w:r>
      <w:r>
        <w:rPr>
          <w:color w:val="231F20"/>
          <w:spacing w:val="-41"/>
          <w:sz w:val="20"/>
        </w:rPr>
        <w:t> </w:t>
      </w:r>
      <w:r>
        <w:rPr>
          <w:color w:val="231F20"/>
          <w:sz w:val="20"/>
        </w:rPr>
        <w:t>a</w:t>
      </w:r>
      <w:r>
        <w:rPr>
          <w:color w:val="231F20"/>
          <w:spacing w:val="-41"/>
          <w:sz w:val="20"/>
        </w:rPr>
        <w:t> </w:t>
      </w:r>
      <w:r>
        <w:rPr>
          <w:color w:val="231F20"/>
          <w:sz w:val="20"/>
        </w:rPr>
        <w:t>la</w:t>
      </w:r>
      <w:r>
        <w:rPr>
          <w:color w:val="231F20"/>
          <w:spacing w:val="-41"/>
          <w:sz w:val="20"/>
        </w:rPr>
        <w:t> </w:t>
      </w:r>
      <w:r>
        <w:rPr>
          <w:color w:val="231F20"/>
          <w:sz w:val="20"/>
        </w:rPr>
        <w:t>otra,</w:t>
      </w:r>
      <w:r>
        <w:rPr>
          <w:color w:val="231F20"/>
          <w:spacing w:val="-48"/>
          <w:sz w:val="20"/>
        </w:rPr>
        <w:t> </w:t>
      </w:r>
      <w:r>
        <w:rPr>
          <w:color w:val="231F20"/>
          <w:sz w:val="20"/>
        </w:rPr>
        <w:t>yo</w:t>
      </w:r>
      <w:r>
        <w:rPr>
          <w:color w:val="231F20"/>
          <w:spacing w:val="-41"/>
          <w:sz w:val="20"/>
        </w:rPr>
        <w:t> </w:t>
      </w:r>
      <w:r>
        <w:rPr>
          <w:color w:val="231F20"/>
          <w:sz w:val="20"/>
        </w:rPr>
        <w:t>a</w:t>
      </w:r>
      <w:r>
        <w:rPr>
          <w:color w:val="231F20"/>
          <w:spacing w:val="-41"/>
          <w:sz w:val="20"/>
        </w:rPr>
        <w:t> </w:t>
      </w:r>
      <w:r>
        <w:rPr>
          <w:color w:val="231F20"/>
          <w:sz w:val="20"/>
        </w:rPr>
        <w:t>mi</w:t>
      </w:r>
      <w:r>
        <w:rPr>
          <w:color w:val="231F20"/>
          <w:spacing w:val="-41"/>
          <w:sz w:val="20"/>
        </w:rPr>
        <w:t> </w:t>
      </w:r>
      <w:r>
        <w:rPr>
          <w:color w:val="231F20"/>
          <w:sz w:val="20"/>
        </w:rPr>
        <w:t>hermana</w:t>
      </w:r>
      <w:r>
        <w:rPr>
          <w:color w:val="231F20"/>
          <w:spacing w:val="-41"/>
          <w:sz w:val="20"/>
        </w:rPr>
        <w:t> </w:t>
      </w:r>
      <w:r>
        <w:rPr>
          <w:color w:val="231F20"/>
          <w:sz w:val="20"/>
        </w:rPr>
        <w:t>y</w:t>
      </w:r>
      <w:r>
        <w:rPr>
          <w:color w:val="231F20"/>
          <w:spacing w:val="-41"/>
          <w:sz w:val="20"/>
        </w:rPr>
        <w:t> </w:t>
      </w:r>
      <w:r>
        <w:rPr>
          <w:color w:val="231F20"/>
          <w:sz w:val="20"/>
        </w:rPr>
        <w:t>mi</w:t>
      </w:r>
      <w:r>
        <w:rPr>
          <w:color w:val="231F20"/>
          <w:spacing w:val="-41"/>
          <w:sz w:val="20"/>
        </w:rPr>
        <w:t> </w:t>
      </w:r>
      <w:r>
        <w:rPr>
          <w:color w:val="231F20"/>
          <w:sz w:val="20"/>
        </w:rPr>
        <w:t>hermana</w:t>
      </w:r>
      <w:r>
        <w:rPr>
          <w:color w:val="231F20"/>
          <w:spacing w:val="-41"/>
          <w:sz w:val="20"/>
        </w:rPr>
        <w:t> </w:t>
      </w:r>
      <w:r>
        <w:rPr>
          <w:color w:val="231F20"/>
          <w:sz w:val="20"/>
        </w:rPr>
        <w:t>a</w:t>
      </w:r>
      <w:r>
        <w:rPr>
          <w:color w:val="231F20"/>
          <w:spacing w:val="-41"/>
          <w:sz w:val="20"/>
        </w:rPr>
        <w:t> </w:t>
      </w:r>
      <w:r>
        <w:rPr>
          <w:color w:val="231F20"/>
          <w:sz w:val="20"/>
        </w:rPr>
        <w:t>mí…” </w:t>
      </w:r>
      <w:r>
        <w:rPr>
          <w:color w:val="231F20"/>
          <w:spacing w:val="-3"/>
          <w:w w:val="90"/>
          <w:sz w:val="20"/>
        </w:rPr>
        <w:t>(Jennifer.</w:t>
      </w:r>
      <w:r>
        <w:rPr>
          <w:color w:val="231F20"/>
          <w:spacing w:val="-33"/>
          <w:w w:val="90"/>
          <w:sz w:val="20"/>
        </w:rPr>
        <w:t> </w:t>
      </w:r>
      <w:r>
        <w:rPr>
          <w:color w:val="231F20"/>
          <w:spacing w:val="-3"/>
          <w:w w:val="90"/>
          <w:sz w:val="20"/>
        </w:rPr>
        <w:t>p.</w:t>
      </w:r>
      <w:r>
        <w:rPr>
          <w:color w:val="231F20"/>
          <w:spacing w:val="-33"/>
          <w:w w:val="90"/>
          <w:sz w:val="20"/>
        </w:rPr>
        <w:t> </w:t>
      </w:r>
      <w:r>
        <w:rPr>
          <w:color w:val="231F20"/>
          <w:w w:val="90"/>
          <w:sz w:val="20"/>
        </w:rPr>
        <w:t>8,</w:t>
      </w:r>
      <w:r>
        <w:rPr>
          <w:color w:val="231F20"/>
          <w:spacing w:val="-33"/>
          <w:w w:val="90"/>
          <w:sz w:val="20"/>
        </w:rPr>
        <w:t> </w:t>
      </w:r>
      <w:r>
        <w:rPr>
          <w:color w:val="231F20"/>
          <w:w w:val="90"/>
          <w:sz w:val="20"/>
        </w:rPr>
        <w:t>9.</w:t>
      </w:r>
      <w:r>
        <w:rPr>
          <w:color w:val="231F20"/>
          <w:spacing w:val="-33"/>
          <w:w w:val="90"/>
          <w:sz w:val="20"/>
        </w:rPr>
        <w:t> </w:t>
      </w:r>
      <w:r>
        <w:rPr>
          <w:color w:val="231F20"/>
          <w:w w:val="90"/>
          <w:sz w:val="20"/>
        </w:rPr>
        <w:t>365-</w:t>
      </w:r>
      <w:r>
        <w:rPr>
          <w:color w:val="231F20"/>
          <w:spacing w:val="-20"/>
          <w:w w:val="90"/>
          <w:sz w:val="20"/>
        </w:rPr>
        <w:t> </w:t>
      </w:r>
      <w:r>
        <w:rPr>
          <w:color w:val="231F20"/>
          <w:w w:val="90"/>
          <w:sz w:val="20"/>
        </w:rPr>
        <w:t>367;</w:t>
      </w:r>
      <w:r>
        <w:rPr>
          <w:color w:val="231F20"/>
          <w:spacing w:val="-33"/>
          <w:w w:val="90"/>
          <w:sz w:val="20"/>
        </w:rPr>
        <w:t> </w:t>
      </w:r>
      <w:r>
        <w:rPr>
          <w:color w:val="231F20"/>
          <w:w w:val="90"/>
          <w:sz w:val="20"/>
        </w:rPr>
        <w:t>370-</w:t>
      </w:r>
      <w:r>
        <w:rPr>
          <w:color w:val="231F20"/>
          <w:spacing w:val="-20"/>
          <w:w w:val="90"/>
          <w:sz w:val="20"/>
        </w:rPr>
        <w:t> </w:t>
      </w:r>
      <w:r>
        <w:rPr>
          <w:color w:val="231F20"/>
          <w:w w:val="90"/>
          <w:sz w:val="20"/>
        </w:rPr>
        <w:t>387).</w:t>
      </w:r>
    </w:p>
    <w:p>
      <w:pPr>
        <w:pStyle w:val="BodyText"/>
        <w:spacing w:before="1"/>
        <w:rPr>
          <w:sz w:val="20"/>
        </w:rPr>
      </w:pPr>
    </w:p>
    <w:p>
      <w:pPr>
        <w:pStyle w:val="BodyText"/>
        <w:spacing w:line="309" w:lineRule="auto" w:before="1"/>
        <w:ind w:left="160" w:right="111"/>
        <w:jc w:val="both"/>
      </w:pPr>
      <w:r>
        <w:rPr>
          <w:color w:val="231F20"/>
          <w:w w:val="95"/>
        </w:rPr>
        <w:t>Las</w:t>
      </w:r>
      <w:r>
        <w:rPr>
          <w:color w:val="231F20"/>
          <w:spacing w:val="-29"/>
          <w:w w:val="95"/>
        </w:rPr>
        <w:t> </w:t>
      </w:r>
      <w:r>
        <w:rPr>
          <w:color w:val="231F20"/>
          <w:w w:val="95"/>
        </w:rPr>
        <w:t>agresiones</w:t>
      </w:r>
      <w:r>
        <w:rPr>
          <w:color w:val="231F20"/>
          <w:spacing w:val="-29"/>
          <w:w w:val="95"/>
        </w:rPr>
        <w:t> </w:t>
      </w:r>
      <w:r>
        <w:rPr>
          <w:color w:val="231F20"/>
          <w:w w:val="95"/>
        </w:rPr>
        <w:t>que</w:t>
      </w:r>
      <w:r>
        <w:rPr>
          <w:color w:val="231F20"/>
          <w:spacing w:val="-29"/>
          <w:w w:val="95"/>
        </w:rPr>
        <w:t> </w:t>
      </w:r>
      <w:r>
        <w:rPr>
          <w:color w:val="231F20"/>
          <w:w w:val="95"/>
        </w:rPr>
        <w:t>sufrieron</w:t>
      </w:r>
      <w:r>
        <w:rPr>
          <w:color w:val="231F20"/>
          <w:spacing w:val="-29"/>
          <w:w w:val="95"/>
        </w:rPr>
        <w:t> </w:t>
      </w:r>
      <w:r>
        <w:rPr>
          <w:color w:val="231F20"/>
          <w:w w:val="95"/>
        </w:rPr>
        <w:t>Jennifer</w:t>
      </w:r>
      <w:r>
        <w:rPr>
          <w:color w:val="231F20"/>
          <w:spacing w:val="-29"/>
          <w:w w:val="95"/>
        </w:rPr>
        <w:t> </w:t>
      </w:r>
      <w:r>
        <w:rPr>
          <w:color w:val="231F20"/>
          <w:w w:val="95"/>
        </w:rPr>
        <w:t>y</w:t>
      </w:r>
      <w:r>
        <w:rPr>
          <w:color w:val="231F20"/>
          <w:spacing w:val="-29"/>
          <w:w w:val="95"/>
        </w:rPr>
        <w:t> </w:t>
      </w:r>
      <w:r>
        <w:rPr>
          <w:color w:val="231F20"/>
          <w:w w:val="95"/>
        </w:rPr>
        <w:t>su</w:t>
      </w:r>
      <w:r>
        <w:rPr>
          <w:color w:val="231F20"/>
          <w:spacing w:val="-29"/>
          <w:w w:val="95"/>
        </w:rPr>
        <w:t> </w:t>
      </w:r>
      <w:r>
        <w:rPr>
          <w:color w:val="231F20"/>
          <w:w w:val="95"/>
        </w:rPr>
        <w:t>hermana</w:t>
      </w:r>
      <w:r>
        <w:rPr>
          <w:color w:val="231F20"/>
          <w:spacing w:val="-29"/>
          <w:w w:val="95"/>
        </w:rPr>
        <w:t> </w:t>
      </w:r>
      <w:r>
        <w:rPr>
          <w:color w:val="231F20"/>
          <w:w w:val="95"/>
        </w:rPr>
        <w:t>por</w:t>
      </w:r>
      <w:r>
        <w:rPr>
          <w:color w:val="231F20"/>
          <w:spacing w:val="-29"/>
          <w:w w:val="95"/>
        </w:rPr>
        <w:t> </w:t>
      </w:r>
      <w:r>
        <w:rPr>
          <w:color w:val="231F20"/>
          <w:w w:val="95"/>
        </w:rPr>
        <w:t>parte</w:t>
      </w:r>
      <w:r>
        <w:rPr>
          <w:color w:val="231F20"/>
          <w:spacing w:val="-29"/>
          <w:w w:val="95"/>
        </w:rPr>
        <w:t> </w:t>
      </w:r>
      <w:r>
        <w:rPr>
          <w:color w:val="231F20"/>
          <w:w w:val="95"/>
        </w:rPr>
        <w:t>de</w:t>
      </w:r>
      <w:r>
        <w:rPr>
          <w:color w:val="231F20"/>
          <w:spacing w:val="-29"/>
          <w:w w:val="95"/>
        </w:rPr>
        <w:t> </w:t>
      </w:r>
      <w:r>
        <w:rPr>
          <w:color w:val="231F20"/>
          <w:w w:val="95"/>
        </w:rPr>
        <w:t>su</w:t>
      </w:r>
      <w:r>
        <w:rPr>
          <w:color w:val="231F20"/>
          <w:spacing w:val="-29"/>
          <w:w w:val="95"/>
        </w:rPr>
        <w:t> </w:t>
      </w:r>
      <w:r>
        <w:rPr>
          <w:color w:val="231F20"/>
          <w:w w:val="95"/>
        </w:rPr>
        <w:t>madre,</w:t>
      </w:r>
      <w:r>
        <w:rPr>
          <w:color w:val="231F20"/>
          <w:spacing w:val="-43"/>
          <w:w w:val="95"/>
        </w:rPr>
        <w:t> </w:t>
      </w:r>
      <w:r>
        <w:rPr>
          <w:color w:val="231F20"/>
          <w:w w:val="95"/>
        </w:rPr>
        <w:t>lejos de</w:t>
      </w:r>
      <w:r>
        <w:rPr>
          <w:color w:val="231F20"/>
          <w:spacing w:val="-38"/>
          <w:w w:val="95"/>
        </w:rPr>
        <w:t> </w:t>
      </w:r>
      <w:r>
        <w:rPr>
          <w:color w:val="231F20"/>
          <w:w w:val="95"/>
        </w:rPr>
        <w:t>ayudarles</w:t>
      </w:r>
      <w:r>
        <w:rPr>
          <w:color w:val="231F20"/>
          <w:spacing w:val="-38"/>
          <w:w w:val="95"/>
        </w:rPr>
        <w:t> </w:t>
      </w:r>
      <w:r>
        <w:rPr>
          <w:color w:val="231F20"/>
          <w:w w:val="95"/>
        </w:rPr>
        <w:t>a</w:t>
      </w:r>
      <w:r>
        <w:rPr>
          <w:color w:val="231F20"/>
          <w:spacing w:val="-38"/>
          <w:w w:val="95"/>
        </w:rPr>
        <w:t> </w:t>
      </w:r>
      <w:r>
        <w:rPr>
          <w:color w:val="231F20"/>
          <w:w w:val="95"/>
        </w:rPr>
        <w:t>romper</w:t>
      </w:r>
      <w:r>
        <w:rPr>
          <w:color w:val="231F20"/>
          <w:spacing w:val="-38"/>
          <w:w w:val="95"/>
        </w:rPr>
        <w:t> </w:t>
      </w:r>
      <w:r>
        <w:rPr>
          <w:color w:val="231F20"/>
          <w:w w:val="95"/>
        </w:rPr>
        <w:t>con</w:t>
      </w:r>
      <w:r>
        <w:rPr>
          <w:color w:val="231F20"/>
          <w:spacing w:val="-38"/>
          <w:w w:val="95"/>
        </w:rPr>
        <w:t> </w:t>
      </w:r>
      <w:r>
        <w:rPr>
          <w:color w:val="231F20"/>
          <w:w w:val="95"/>
        </w:rPr>
        <w:t>el</w:t>
      </w:r>
      <w:r>
        <w:rPr>
          <w:color w:val="231F20"/>
          <w:spacing w:val="-38"/>
          <w:w w:val="95"/>
        </w:rPr>
        <w:t> </w:t>
      </w:r>
      <w:r>
        <w:rPr>
          <w:color w:val="231F20"/>
          <w:w w:val="95"/>
        </w:rPr>
        <w:t>secreto</w:t>
      </w:r>
      <w:r>
        <w:rPr>
          <w:color w:val="231F20"/>
          <w:spacing w:val="-38"/>
          <w:w w:val="95"/>
        </w:rPr>
        <w:t> </w:t>
      </w:r>
      <w:r>
        <w:rPr>
          <w:color w:val="231F20"/>
          <w:w w:val="95"/>
        </w:rPr>
        <w:t>que</w:t>
      </w:r>
      <w:r>
        <w:rPr>
          <w:color w:val="231F20"/>
          <w:spacing w:val="-38"/>
          <w:w w:val="95"/>
        </w:rPr>
        <w:t> </w:t>
      </w:r>
      <w:r>
        <w:rPr>
          <w:color w:val="231F20"/>
          <w:w w:val="95"/>
        </w:rPr>
        <w:t>se</w:t>
      </w:r>
      <w:r>
        <w:rPr>
          <w:color w:val="231F20"/>
          <w:spacing w:val="-38"/>
          <w:w w:val="95"/>
        </w:rPr>
        <w:t> </w:t>
      </w:r>
      <w:r>
        <w:rPr>
          <w:color w:val="231F20"/>
          <w:w w:val="95"/>
        </w:rPr>
        <w:t>perpetraba</w:t>
      </w:r>
      <w:r>
        <w:rPr>
          <w:color w:val="231F20"/>
          <w:spacing w:val="-38"/>
          <w:w w:val="95"/>
        </w:rPr>
        <w:t> </w:t>
      </w:r>
      <w:r>
        <w:rPr>
          <w:color w:val="231F20"/>
          <w:w w:val="95"/>
        </w:rPr>
        <w:t>en</w:t>
      </w:r>
      <w:r>
        <w:rPr>
          <w:color w:val="231F20"/>
          <w:spacing w:val="-38"/>
          <w:w w:val="95"/>
        </w:rPr>
        <w:t> </w:t>
      </w:r>
      <w:r>
        <w:rPr>
          <w:color w:val="231F20"/>
          <w:w w:val="95"/>
        </w:rPr>
        <w:t>la</w:t>
      </w:r>
      <w:r>
        <w:rPr>
          <w:color w:val="231F20"/>
          <w:spacing w:val="-38"/>
          <w:w w:val="95"/>
        </w:rPr>
        <w:t> </w:t>
      </w:r>
      <w:r>
        <w:rPr>
          <w:color w:val="231F20"/>
          <w:w w:val="95"/>
        </w:rPr>
        <w:t>familia</w:t>
      </w:r>
      <w:r>
        <w:rPr>
          <w:color w:val="231F20"/>
          <w:spacing w:val="-38"/>
          <w:w w:val="95"/>
        </w:rPr>
        <w:t> </w:t>
      </w:r>
      <w:r>
        <w:rPr>
          <w:color w:val="231F20"/>
          <w:w w:val="95"/>
        </w:rPr>
        <w:t>una</w:t>
      </w:r>
      <w:r>
        <w:rPr>
          <w:color w:val="231F20"/>
          <w:spacing w:val="-38"/>
          <w:w w:val="95"/>
        </w:rPr>
        <w:t> </w:t>
      </w:r>
      <w:r>
        <w:rPr>
          <w:color w:val="231F20"/>
          <w:w w:val="95"/>
        </w:rPr>
        <w:t>vez</w:t>
      </w:r>
      <w:r>
        <w:rPr>
          <w:color w:val="231F20"/>
          <w:spacing w:val="-38"/>
          <w:w w:val="95"/>
        </w:rPr>
        <w:t> </w:t>
      </w:r>
      <w:r>
        <w:rPr>
          <w:color w:val="231F20"/>
          <w:w w:val="95"/>
        </w:rPr>
        <w:t>que se</w:t>
      </w:r>
      <w:r>
        <w:rPr>
          <w:color w:val="231F20"/>
          <w:spacing w:val="-32"/>
          <w:w w:val="95"/>
        </w:rPr>
        <w:t> </w:t>
      </w:r>
      <w:r>
        <w:rPr>
          <w:color w:val="231F20"/>
          <w:w w:val="95"/>
        </w:rPr>
        <w:t>ha</w:t>
      </w:r>
      <w:r>
        <w:rPr>
          <w:color w:val="231F20"/>
          <w:spacing w:val="-32"/>
          <w:w w:val="95"/>
        </w:rPr>
        <w:t> </w:t>
      </w:r>
      <w:r>
        <w:rPr>
          <w:color w:val="231F20"/>
          <w:w w:val="95"/>
        </w:rPr>
        <w:t>contado;</w:t>
      </w:r>
      <w:r>
        <w:rPr>
          <w:color w:val="231F20"/>
          <w:spacing w:val="-44"/>
          <w:w w:val="95"/>
        </w:rPr>
        <w:t> </w:t>
      </w:r>
      <w:r>
        <w:rPr>
          <w:color w:val="231F20"/>
          <w:w w:val="95"/>
        </w:rPr>
        <w:t>soIamente</w:t>
      </w:r>
      <w:r>
        <w:rPr>
          <w:color w:val="231F20"/>
          <w:spacing w:val="-32"/>
          <w:w w:val="95"/>
        </w:rPr>
        <w:t> </w:t>
      </w:r>
      <w:r>
        <w:rPr>
          <w:color w:val="231F20"/>
          <w:w w:val="95"/>
        </w:rPr>
        <w:t>permitió</w:t>
      </w:r>
      <w:r>
        <w:rPr>
          <w:color w:val="231F20"/>
          <w:spacing w:val="-32"/>
          <w:w w:val="95"/>
        </w:rPr>
        <w:t> </w:t>
      </w:r>
      <w:r>
        <w:rPr>
          <w:color w:val="231F20"/>
          <w:w w:val="95"/>
        </w:rPr>
        <w:t>que</w:t>
      </w:r>
      <w:r>
        <w:rPr>
          <w:color w:val="231F20"/>
          <w:spacing w:val="-32"/>
          <w:w w:val="95"/>
        </w:rPr>
        <w:t> </w:t>
      </w:r>
      <w:r>
        <w:rPr>
          <w:color w:val="231F20"/>
          <w:w w:val="95"/>
        </w:rPr>
        <w:t>eI</w:t>
      </w:r>
      <w:r>
        <w:rPr>
          <w:color w:val="231F20"/>
          <w:spacing w:val="-32"/>
          <w:w w:val="95"/>
        </w:rPr>
        <w:t> </w:t>
      </w:r>
      <w:r>
        <w:rPr>
          <w:color w:val="231F20"/>
          <w:w w:val="95"/>
        </w:rPr>
        <w:t>siIencio</w:t>
      </w:r>
      <w:r>
        <w:rPr>
          <w:color w:val="231F20"/>
          <w:spacing w:val="-32"/>
          <w:w w:val="95"/>
        </w:rPr>
        <w:t> </w:t>
      </w:r>
      <w:r>
        <w:rPr>
          <w:color w:val="231F20"/>
          <w:w w:val="95"/>
        </w:rPr>
        <w:t>se</w:t>
      </w:r>
      <w:r>
        <w:rPr>
          <w:color w:val="231F20"/>
          <w:spacing w:val="-32"/>
          <w:w w:val="95"/>
        </w:rPr>
        <w:t> </w:t>
      </w:r>
      <w:r>
        <w:rPr>
          <w:color w:val="231F20"/>
          <w:w w:val="95"/>
        </w:rPr>
        <w:t>intensificará</w:t>
      </w:r>
      <w:r>
        <w:rPr>
          <w:color w:val="231F20"/>
          <w:spacing w:val="-32"/>
          <w:w w:val="95"/>
        </w:rPr>
        <w:t> </w:t>
      </w:r>
      <w:r>
        <w:rPr>
          <w:color w:val="231F20"/>
          <w:w w:val="95"/>
        </w:rPr>
        <w:t>cada</w:t>
      </w:r>
      <w:r>
        <w:rPr>
          <w:color w:val="231F20"/>
          <w:spacing w:val="-32"/>
          <w:w w:val="95"/>
        </w:rPr>
        <w:t> </w:t>
      </w:r>
      <w:r>
        <w:rPr>
          <w:color w:val="231F20"/>
          <w:w w:val="95"/>
        </w:rPr>
        <w:t>vez</w:t>
      </w:r>
      <w:r>
        <w:rPr>
          <w:color w:val="231F20"/>
          <w:spacing w:val="-32"/>
          <w:w w:val="95"/>
        </w:rPr>
        <w:t> </w:t>
      </w:r>
      <w:r>
        <w:rPr>
          <w:color w:val="231F20"/>
          <w:w w:val="95"/>
        </w:rPr>
        <w:t>más, por</w:t>
      </w:r>
      <w:r>
        <w:rPr>
          <w:color w:val="231F20"/>
          <w:spacing w:val="-41"/>
          <w:w w:val="95"/>
        </w:rPr>
        <w:t> </w:t>
      </w:r>
      <w:r>
        <w:rPr>
          <w:color w:val="231F20"/>
          <w:w w:val="95"/>
        </w:rPr>
        <w:t>el</w:t>
      </w:r>
      <w:r>
        <w:rPr>
          <w:color w:val="231F20"/>
          <w:spacing w:val="-41"/>
          <w:w w:val="95"/>
        </w:rPr>
        <w:t> </w:t>
      </w:r>
      <w:r>
        <w:rPr>
          <w:color w:val="231F20"/>
          <w:w w:val="95"/>
        </w:rPr>
        <w:t>miedo</w:t>
      </w:r>
      <w:r>
        <w:rPr>
          <w:color w:val="231F20"/>
          <w:spacing w:val="-41"/>
          <w:w w:val="95"/>
        </w:rPr>
        <w:t> </w:t>
      </w:r>
      <w:r>
        <w:rPr>
          <w:color w:val="231F20"/>
          <w:w w:val="95"/>
        </w:rPr>
        <w:t>que</w:t>
      </w:r>
      <w:r>
        <w:rPr>
          <w:color w:val="231F20"/>
          <w:spacing w:val="-41"/>
          <w:w w:val="95"/>
        </w:rPr>
        <w:t> </w:t>
      </w:r>
      <w:r>
        <w:rPr>
          <w:color w:val="231F20"/>
          <w:w w:val="95"/>
        </w:rPr>
        <w:t>tenían</w:t>
      </w:r>
      <w:r>
        <w:rPr>
          <w:color w:val="231F20"/>
          <w:spacing w:val="-41"/>
          <w:w w:val="95"/>
        </w:rPr>
        <w:t> </w:t>
      </w:r>
      <w:r>
        <w:rPr>
          <w:color w:val="231F20"/>
          <w:w w:val="95"/>
        </w:rPr>
        <w:t>a</w:t>
      </w:r>
      <w:r>
        <w:rPr>
          <w:color w:val="231F20"/>
          <w:spacing w:val="-41"/>
          <w:w w:val="95"/>
        </w:rPr>
        <w:t> </w:t>
      </w:r>
      <w:r>
        <w:rPr>
          <w:color w:val="231F20"/>
          <w:w w:val="95"/>
        </w:rPr>
        <w:t>ser</w:t>
      </w:r>
      <w:r>
        <w:rPr>
          <w:color w:val="231F20"/>
          <w:spacing w:val="-41"/>
          <w:w w:val="95"/>
        </w:rPr>
        <w:t> </w:t>
      </w:r>
      <w:r>
        <w:rPr>
          <w:color w:val="231F20"/>
          <w:w w:val="95"/>
        </w:rPr>
        <w:t>agredidas</w:t>
      </w:r>
      <w:r>
        <w:rPr>
          <w:color w:val="231F20"/>
          <w:spacing w:val="-41"/>
          <w:w w:val="95"/>
        </w:rPr>
        <w:t> </w:t>
      </w:r>
      <w:r>
        <w:rPr>
          <w:color w:val="231F20"/>
          <w:w w:val="95"/>
        </w:rPr>
        <w:t>nuevamente</w:t>
      </w:r>
      <w:r>
        <w:rPr>
          <w:color w:val="231F20"/>
          <w:spacing w:val="-41"/>
          <w:w w:val="95"/>
        </w:rPr>
        <w:t> </w:t>
      </w:r>
      <w:r>
        <w:rPr>
          <w:color w:val="231F20"/>
          <w:w w:val="95"/>
        </w:rPr>
        <w:t>si</w:t>
      </w:r>
      <w:r>
        <w:rPr>
          <w:color w:val="231F20"/>
          <w:spacing w:val="-41"/>
          <w:w w:val="95"/>
        </w:rPr>
        <w:t> </w:t>
      </w:r>
      <w:r>
        <w:rPr>
          <w:color w:val="231F20"/>
          <w:w w:val="95"/>
        </w:rPr>
        <w:t>por</w:t>
      </w:r>
      <w:r>
        <w:rPr>
          <w:color w:val="231F20"/>
          <w:spacing w:val="-41"/>
          <w:w w:val="95"/>
        </w:rPr>
        <w:t> </w:t>
      </w:r>
      <w:r>
        <w:rPr>
          <w:color w:val="231F20"/>
          <w:w w:val="95"/>
        </w:rPr>
        <w:t>algún</w:t>
      </w:r>
      <w:r>
        <w:rPr>
          <w:color w:val="231F20"/>
          <w:spacing w:val="-41"/>
          <w:w w:val="95"/>
        </w:rPr>
        <w:t> </w:t>
      </w:r>
      <w:r>
        <w:rPr>
          <w:color w:val="231F20"/>
          <w:w w:val="95"/>
        </w:rPr>
        <w:t>motivo</w:t>
      </w:r>
      <w:r>
        <w:rPr>
          <w:color w:val="231F20"/>
          <w:spacing w:val="-41"/>
          <w:w w:val="95"/>
        </w:rPr>
        <w:t> </w:t>
      </w:r>
      <w:r>
        <w:rPr>
          <w:color w:val="231F20"/>
          <w:w w:val="95"/>
        </w:rPr>
        <w:t>volvían</w:t>
      </w:r>
      <w:r>
        <w:rPr>
          <w:color w:val="231F20"/>
          <w:spacing w:val="-41"/>
          <w:w w:val="95"/>
        </w:rPr>
        <w:t> </w:t>
      </w:r>
      <w:r>
        <w:rPr>
          <w:color w:val="231F20"/>
          <w:w w:val="95"/>
        </w:rPr>
        <w:t>a </w:t>
      </w:r>
      <w:r>
        <w:rPr>
          <w:color w:val="231F20"/>
          <w:w w:val="90"/>
        </w:rPr>
        <w:t>hablar</w:t>
      </w:r>
      <w:r>
        <w:rPr>
          <w:color w:val="231F20"/>
          <w:spacing w:val="-27"/>
          <w:w w:val="90"/>
        </w:rPr>
        <w:t> </w:t>
      </w:r>
      <w:r>
        <w:rPr>
          <w:color w:val="231F20"/>
          <w:w w:val="90"/>
        </w:rPr>
        <w:t>del</w:t>
      </w:r>
      <w:r>
        <w:rPr>
          <w:color w:val="231F20"/>
          <w:spacing w:val="-28"/>
          <w:w w:val="90"/>
        </w:rPr>
        <w:t> </w:t>
      </w:r>
      <w:r>
        <w:rPr>
          <w:color w:val="231F20"/>
          <w:w w:val="90"/>
        </w:rPr>
        <w:t>tema</w:t>
      </w:r>
      <w:r>
        <w:rPr>
          <w:color w:val="231F20"/>
          <w:spacing w:val="-27"/>
          <w:w w:val="90"/>
        </w:rPr>
        <w:t> </w:t>
      </w:r>
      <w:r>
        <w:rPr>
          <w:color w:val="231F20"/>
          <w:w w:val="90"/>
        </w:rPr>
        <w:t>con</w:t>
      </w:r>
      <w:r>
        <w:rPr>
          <w:color w:val="231F20"/>
          <w:spacing w:val="-27"/>
          <w:w w:val="90"/>
        </w:rPr>
        <w:t> </w:t>
      </w:r>
      <w:r>
        <w:rPr>
          <w:color w:val="231F20"/>
          <w:w w:val="90"/>
        </w:rPr>
        <w:t>alguien</w:t>
      </w:r>
      <w:r>
        <w:rPr>
          <w:color w:val="231F20"/>
          <w:spacing w:val="-28"/>
          <w:w w:val="90"/>
        </w:rPr>
        <w:t> </w:t>
      </w:r>
      <w:r>
        <w:rPr>
          <w:color w:val="231F20"/>
          <w:w w:val="90"/>
        </w:rPr>
        <w:t>de</w:t>
      </w:r>
      <w:r>
        <w:rPr>
          <w:color w:val="231F20"/>
          <w:spacing w:val="-28"/>
          <w:w w:val="90"/>
        </w:rPr>
        <w:t> </w:t>
      </w:r>
      <w:r>
        <w:rPr>
          <w:color w:val="231F20"/>
          <w:w w:val="90"/>
        </w:rPr>
        <w:t>la</w:t>
      </w:r>
      <w:r>
        <w:rPr>
          <w:color w:val="231F20"/>
          <w:spacing w:val="-27"/>
          <w:w w:val="90"/>
        </w:rPr>
        <w:t> </w:t>
      </w:r>
      <w:r>
        <w:rPr>
          <w:color w:val="231F20"/>
          <w:w w:val="90"/>
        </w:rPr>
        <w:t>familia.</w:t>
      </w:r>
    </w:p>
    <w:p>
      <w:pPr>
        <w:pStyle w:val="BodyText"/>
        <w:spacing w:line="309" w:lineRule="auto" w:before="200"/>
        <w:ind w:left="160" w:right="110" w:firstLine="820"/>
        <w:jc w:val="right"/>
      </w:pPr>
      <w:r>
        <w:rPr>
          <w:color w:val="231F20"/>
          <w:w w:val="95"/>
        </w:rPr>
        <w:t>Jennifer</w:t>
      </w:r>
      <w:r>
        <w:rPr>
          <w:color w:val="231F20"/>
          <w:spacing w:val="-40"/>
          <w:w w:val="95"/>
        </w:rPr>
        <w:t> </w:t>
      </w:r>
      <w:r>
        <w:rPr>
          <w:color w:val="231F20"/>
          <w:w w:val="95"/>
        </w:rPr>
        <w:t>comenta</w:t>
      </w:r>
      <w:r>
        <w:rPr>
          <w:color w:val="231F20"/>
          <w:spacing w:val="-40"/>
          <w:w w:val="95"/>
        </w:rPr>
        <w:t> </w:t>
      </w:r>
      <w:r>
        <w:rPr>
          <w:color w:val="231F20"/>
          <w:w w:val="95"/>
        </w:rPr>
        <w:t>que</w:t>
      </w:r>
      <w:r>
        <w:rPr>
          <w:color w:val="231F20"/>
          <w:spacing w:val="-40"/>
          <w:w w:val="95"/>
        </w:rPr>
        <w:t> </w:t>
      </w:r>
      <w:r>
        <w:rPr>
          <w:color w:val="231F20"/>
          <w:w w:val="95"/>
        </w:rPr>
        <w:t>no</w:t>
      </w:r>
      <w:r>
        <w:rPr>
          <w:color w:val="231F20"/>
          <w:spacing w:val="-40"/>
          <w:w w:val="95"/>
        </w:rPr>
        <w:t> </w:t>
      </w:r>
      <w:r>
        <w:rPr>
          <w:color w:val="231F20"/>
          <w:w w:val="95"/>
        </w:rPr>
        <w:t>sabe</w:t>
      </w:r>
      <w:r>
        <w:rPr>
          <w:color w:val="231F20"/>
          <w:spacing w:val="-40"/>
          <w:w w:val="95"/>
        </w:rPr>
        <w:t> </w:t>
      </w:r>
      <w:r>
        <w:rPr>
          <w:color w:val="231F20"/>
          <w:w w:val="95"/>
        </w:rPr>
        <w:t>si</w:t>
      </w:r>
      <w:r>
        <w:rPr>
          <w:color w:val="231F20"/>
          <w:spacing w:val="-40"/>
          <w:w w:val="95"/>
        </w:rPr>
        <w:t> </w:t>
      </w:r>
      <w:r>
        <w:rPr>
          <w:color w:val="231F20"/>
          <w:w w:val="95"/>
        </w:rPr>
        <w:t>alguna</w:t>
      </w:r>
      <w:r>
        <w:rPr>
          <w:color w:val="231F20"/>
          <w:spacing w:val="-40"/>
          <w:w w:val="95"/>
        </w:rPr>
        <w:t> </w:t>
      </w:r>
      <w:r>
        <w:rPr>
          <w:color w:val="231F20"/>
          <w:w w:val="95"/>
        </w:rPr>
        <w:t>otra</w:t>
      </w:r>
      <w:r>
        <w:rPr>
          <w:color w:val="231F20"/>
          <w:spacing w:val="-40"/>
          <w:w w:val="95"/>
        </w:rPr>
        <w:t> </w:t>
      </w:r>
      <w:r>
        <w:rPr>
          <w:color w:val="231F20"/>
          <w:w w:val="95"/>
        </w:rPr>
        <w:t>de</w:t>
      </w:r>
      <w:r>
        <w:rPr>
          <w:color w:val="231F20"/>
          <w:spacing w:val="-40"/>
          <w:w w:val="95"/>
        </w:rPr>
        <w:t> </w:t>
      </w:r>
      <w:r>
        <w:rPr>
          <w:color w:val="231F20"/>
          <w:w w:val="95"/>
        </w:rPr>
        <w:t>sus</w:t>
      </w:r>
      <w:r>
        <w:rPr>
          <w:color w:val="231F20"/>
          <w:spacing w:val="-40"/>
          <w:w w:val="95"/>
        </w:rPr>
        <w:t> </w:t>
      </w:r>
      <w:r>
        <w:rPr>
          <w:color w:val="231F20"/>
          <w:w w:val="95"/>
        </w:rPr>
        <w:t>primas</w:t>
      </w:r>
      <w:r>
        <w:rPr>
          <w:color w:val="231F20"/>
          <w:spacing w:val="-40"/>
          <w:w w:val="95"/>
        </w:rPr>
        <w:t> </w:t>
      </w:r>
      <w:r>
        <w:rPr>
          <w:color w:val="231F20"/>
          <w:w w:val="95"/>
        </w:rPr>
        <w:t>decidió</w:t>
      </w:r>
      <w:r>
        <w:rPr>
          <w:color w:val="231F20"/>
          <w:spacing w:val="-40"/>
          <w:w w:val="95"/>
        </w:rPr>
        <w:t> </w:t>
      </w:r>
      <w:r>
        <w:rPr>
          <w:color w:val="231F20"/>
          <w:w w:val="95"/>
        </w:rPr>
        <w:t>contar</w:t>
      </w:r>
      <w:r>
        <w:rPr>
          <w:color w:val="231F20"/>
          <w:w w:val="91"/>
        </w:rPr>
        <w:t> </w:t>
      </w:r>
      <w:r>
        <w:rPr>
          <w:color w:val="231F20"/>
          <w:w w:val="95"/>
        </w:rPr>
        <w:t>la</w:t>
      </w:r>
      <w:r>
        <w:rPr>
          <w:color w:val="231F20"/>
          <w:spacing w:val="-45"/>
          <w:w w:val="95"/>
        </w:rPr>
        <w:t> </w:t>
      </w:r>
      <w:r>
        <w:rPr>
          <w:color w:val="231F20"/>
          <w:w w:val="95"/>
        </w:rPr>
        <w:t>verdad</w:t>
      </w:r>
      <w:r>
        <w:rPr>
          <w:color w:val="231F20"/>
          <w:spacing w:val="-45"/>
          <w:w w:val="95"/>
        </w:rPr>
        <w:t> </w:t>
      </w:r>
      <w:r>
        <w:rPr>
          <w:color w:val="231F20"/>
          <w:w w:val="95"/>
        </w:rPr>
        <w:t>a</w:t>
      </w:r>
      <w:r>
        <w:rPr>
          <w:color w:val="231F20"/>
          <w:spacing w:val="-45"/>
          <w:w w:val="95"/>
        </w:rPr>
        <w:t> </w:t>
      </w:r>
      <w:r>
        <w:rPr>
          <w:color w:val="231F20"/>
          <w:w w:val="95"/>
        </w:rPr>
        <w:t>sus</w:t>
      </w:r>
      <w:r>
        <w:rPr>
          <w:color w:val="231F20"/>
          <w:spacing w:val="-45"/>
          <w:w w:val="95"/>
        </w:rPr>
        <w:t> </w:t>
      </w:r>
      <w:r>
        <w:rPr>
          <w:color w:val="231F20"/>
          <w:w w:val="95"/>
        </w:rPr>
        <w:t>padres</w:t>
      </w:r>
      <w:r>
        <w:rPr>
          <w:color w:val="231F20"/>
          <w:spacing w:val="-45"/>
          <w:w w:val="95"/>
        </w:rPr>
        <w:t> </w:t>
      </w:r>
      <w:r>
        <w:rPr>
          <w:color w:val="231F20"/>
          <w:w w:val="95"/>
        </w:rPr>
        <w:t>y</w:t>
      </w:r>
      <w:r>
        <w:rPr>
          <w:color w:val="231F20"/>
          <w:spacing w:val="-45"/>
          <w:w w:val="95"/>
        </w:rPr>
        <w:t> </w:t>
      </w:r>
      <w:r>
        <w:rPr>
          <w:color w:val="231F20"/>
          <w:w w:val="95"/>
        </w:rPr>
        <w:t>recibió</w:t>
      </w:r>
      <w:r>
        <w:rPr>
          <w:color w:val="231F20"/>
          <w:spacing w:val="-45"/>
          <w:w w:val="95"/>
        </w:rPr>
        <w:t> </w:t>
      </w:r>
      <w:r>
        <w:rPr>
          <w:color w:val="231F20"/>
          <w:w w:val="95"/>
        </w:rPr>
        <w:t>el</w:t>
      </w:r>
      <w:r>
        <w:rPr>
          <w:color w:val="231F20"/>
          <w:spacing w:val="-45"/>
          <w:w w:val="95"/>
        </w:rPr>
        <w:t> </w:t>
      </w:r>
      <w:r>
        <w:rPr>
          <w:color w:val="231F20"/>
          <w:w w:val="95"/>
        </w:rPr>
        <w:t>mismo</w:t>
      </w:r>
      <w:r>
        <w:rPr>
          <w:color w:val="231F20"/>
          <w:spacing w:val="-45"/>
          <w:w w:val="95"/>
        </w:rPr>
        <w:t> </w:t>
      </w:r>
      <w:r>
        <w:rPr>
          <w:color w:val="231F20"/>
          <w:w w:val="95"/>
        </w:rPr>
        <w:t>resultado</w:t>
      </w:r>
      <w:r>
        <w:rPr>
          <w:color w:val="231F20"/>
          <w:spacing w:val="-45"/>
          <w:w w:val="95"/>
        </w:rPr>
        <w:t> </w:t>
      </w:r>
      <w:r>
        <w:rPr>
          <w:color w:val="231F20"/>
          <w:w w:val="95"/>
        </w:rPr>
        <w:t>que</w:t>
      </w:r>
      <w:r>
        <w:rPr>
          <w:color w:val="231F20"/>
          <w:spacing w:val="-45"/>
          <w:w w:val="95"/>
        </w:rPr>
        <w:t> </w:t>
      </w:r>
      <w:r>
        <w:rPr>
          <w:color w:val="231F20"/>
          <w:w w:val="95"/>
        </w:rPr>
        <w:t>ellas,</w:t>
      </w:r>
      <w:r>
        <w:rPr>
          <w:color w:val="231F20"/>
          <w:spacing w:val="-58"/>
          <w:w w:val="95"/>
        </w:rPr>
        <w:t> </w:t>
      </w:r>
      <w:r>
        <w:rPr>
          <w:color w:val="231F20"/>
          <w:w w:val="95"/>
        </w:rPr>
        <w:t>lo</w:t>
      </w:r>
      <w:r>
        <w:rPr>
          <w:color w:val="231F20"/>
          <w:spacing w:val="-45"/>
          <w:w w:val="95"/>
        </w:rPr>
        <w:t> </w:t>
      </w:r>
      <w:r>
        <w:rPr>
          <w:color w:val="231F20"/>
          <w:w w:val="95"/>
        </w:rPr>
        <w:t>que</w:t>
      </w:r>
      <w:r>
        <w:rPr>
          <w:color w:val="231F20"/>
          <w:spacing w:val="-45"/>
          <w:w w:val="95"/>
        </w:rPr>
        <w:t> </w:t>
      </w:r>
      <w:r>
        <w:rPr>
          <w:color w:val="231F20"/>
          <w:w w:val="95"/>
        </w:rPr>
        <w:t>sí</w:t>
      </w:r>
      <w:r>
        <w:rPr>
          <w:color w:val="231F20"/>
          <w:spacing w:val="-45"/>
          <w:w w:val="95"/>
        </w:rPr>
        <w:t> </w:t>
      </w:r>
      <w:r>
        <w:rPr>
          <w:color w:val="231F20"/>
          <w:w w:val="95"/>
        </w:rPr>
        <w:t>es</w:t>
      </w:r>
      <w:r>
        <w:rPr>
          <w:color w:val="231F20"/>
          <w:spacing w:val="-45"/>
          <w:w w:val="95"/>
        </w:rPr>
        <w:t> </w:t>
      </w:r>
      <w:r>
        <w:rPr>
          <w:color w:val="231F20"/>
          <w:w w:val="95"/>
        </w:rPr>
        <w:t>un</w:t>
      </w:r>
      <w:r>
        <w:rPr>
          <w:color w:val="231F20"/>
          <w:spacing w:val="-45"/>
          <w:w w:val="95"/>
        </w:rPr>
        <w:t> </w:t>
      </w:r>
      <w:r>
        <w:rPr>
          <w:color w:val="231F20"/>
          <w:w w:val="95"/>
        </w:rPr>
        <w:t>hecho,</w:t>
      </w:r>
      <w:r>
        <w:rPr>
          <w:color w:val="231F20"/>
          <w:w w:val="59"/>
        </w:rPr>
        <w:t> </w:t>
      </w:r>
      <w:r>
        <w:rPr>
          <w:color w:val="231F20"/>
        </w:rPr>
        <w:t>es</w:t>
      </w:r>
      <w:r>
        <w:rPr>
          <w:color w:val="231F20"/>
          <w:spacing w:val="-44"/>
        </w:rPr>
        <w:t> </w:t>
      </w:r>
      <w:r>
        <w:rPr>
          <w:color w:val="231F20"/>
        </w:rPr>
        <w:t>que</w:t>
      </w:r>
      <w:r>
        <w:rPr>
          <w:color w:val="231F20"/>
          <w:spacing w:val="-44"/>
        </w:rPr>
        <w:t> </w:t>
      </w:r>
      <w:r>
        <w:rPr>
          <w:color w:val="231F20"/>
        </w:rPr>
        <w:t>ellas</w:t>
      </w:r>
      <w:r>
        <w:rPr>
          <w:color w:val="231F20"/>
          <w:spacing w:val="-44"/>
        </w:rPr>
        <w:t> </w:t>
      </w:r>
      <w:r>
        <w:rPr>
          <w:color w:val="231F20"/>
        </w:rPr>
        <w:t>no</w:t>
      </w:r>
      <w:r>
        <w:rPr>
          <w:color w:val="231F20"/>
          <w:spacing w:val="-44"/>
        </w:rPr>
        <w:t> </w:t>
      </w:r>
      <w:r>
        <w:rPr>
          <w:color w:val="231F20"/>
        </w:rPr>
        <w:t>volvieron</w:t>
      </w:r>
      <w:r>
        <w:rPr>
          <w:color w:val="231F20"/>
          <w:spacing w:val="-44"/>
        </w:rPr>
        <w:t> </w:t>
      </w:r>
      <w:r>
        <w:rPr>
          <w:color w:val="231F20"/>
        </w:rPr>
        <w:t>a</w:t>
      </w:r>
      <w:r>
        <w:rPr>
          <w:color w:val="231F20"/>
          <w:spacing w:val="-44"/>
        </w:rPr>
        <w:t> </w:t>
      </w:r>
      <w:r>
        <w:rPr>
          <w:color w:val="231F20"/>
        </w:rPr>
        <w:t>hablar</w:t>
      </w:r>
      <w:r>
        <w:rPr>
          <w:color w:val="231F20"/>
          <w:spacing w:val="-44"/>
        </w:rPr>
        <w:t> </w:t>
      </w:r>
      <w:r>
        <w:rPr>
          <w:color w:val="231F20"/>
        </w:rPr>
        <w:t>nunca</w:t>
      </w:r>
      <w:r>
        <w:rPr>
          <w:color w:val="231F20"/>
          <w:spacing w:val="-44"/>
        </w:rPr>
        <w:t> </w:t>
      </w:r>
      <w:r>
        <w:rPr>
          <w:color w:val="231F20"/>
        </w:rPr>
        <w:t>más</w:t>
      </w:r>
      <w:r>
        <w:rPr>
          <w:color w:val="231F20"/>
          <w:spacing w:val="-44"/>
        </w:rPr>
        <w:t> </w:t>
      </w:r>
      <w:r>
        <w:rPr>
          <w:color w:val="231F20"/>
        </w:rPr>
        <w:t>del</w:t>
      </w:r>
      <w:r>
        <w:rPr>
          <w:color w:val="231F20"/>
          <w:spacing w:val="-44"/>
        </w:rPr>
        <w:t> </w:t>
      </w:r>
      <w:r>
        <w:rPr>
          <w:color w:val="231F20"/>
        </w:rPr>
        <w:t>tema</w:t>
      </w:r>
      <w:r>
        <w:rPr>
          <w:color w:val="231F20"/>
          <w:spacing w:val="-44"/>
        </w:rPr>
        <w:t> </w:t>
      </w:r>
      <w:r>
        <w:rPr>
          <w:color w:val="231F20"/>
        </w:rPr>
        <w:t>con</w:t>
      </w:r>
      <w:r>
        <w:rPr>
          <w:color w:val="231F20"/>
          <w:spacing w:val="-44"/>
        </w:rPr>
        <w:t> </w:t>
      </w:r>
      <w:r>
        <w:rPr>
          <w:color w:val="231F20"/>
        </w:rPr>
        <w:t>su</w:t>
      </w:r>
      <w:r>
        <w:rPr>
          <w:color w:val="231F20"/>
          <w:spacing w:val="-44"/>
        </w:rPr>
        <w:t> </w:t>
      </w:r>
      <w:r>
        <w:rPr>
          <w:color w:val="231F20"/>
        </w:rPr>
        <w:t>madre,</w:t>
      </w:r>
      <w:r>
        <w:rPr>
          <w:color w:val="231F20"/>
          <w:spacing w:val="-54"/>
        </w:rPr>
        <w:t> </w:t>
      </w:r>
      <w:r>
        <w:rPr>
          <w:color w:val="231F20"/>
        </w:rPr>
        <w:t>al</w:t>
      </w:r>
      <w:r>
        <w:rPr>
          <w:color w:val="231F20"/>
          <w:spacing w:val="-44"/>
        </w:rPr>
        <w:t> </w:t>
      </w:r>
      <w:r>
        <w:rPr>
          <w:color w:val="231F20"/>
        </w:rPr>
        <w:t>menos</w:t>
      </w:r>
      <w:r>
        <w:rPr>
          <w:color w:val="231F20"/>
          <w:w w:val="93"/>
        </w:rPr>
        <w:t> </w:t>
      </w:r>
      <w:r>
        <w:rPr>
          <w:color w:val="231F20"/>
          <w:w w:val="95"/>
        </w:rPr>
        <w:t>durante</w:t>
      </w:r>
      <w:r>
        <w:rPr>
          <w:color w:val="231F20"/>
          <w:spacing w:val="-7"/>
          <w:w w:val="95"/>
        </w:rPr>
        <w:t> </w:t>
      </w:r>
      <w:r>
        <w:rPr>
          <w:color w:val="231F20"/>
          <w:w w:val="95"/>
        </w:rPr>
        <w:t>su</w:t>
      </w:r>
      <w:r>
        <w:rPr>
          <w:color w:val="231F20"/>
          <w:spacing w:val="-7"/>
          <w:w w:val="95"/>
        </w:rPr>
        <w:t> </w:t>
      </w:r>
      <w:r>
        <w:rPr>
          <w:color w:val="231F20"/>
          <w:w w:val="95"/>
        </w:rPr>
        <w:t>infancia;</w:t>
      </w:r>
      <w:r>
        <w:rPr>
          <w:color w:val="231F20"/>
          <w:spacing w:val="-24"/>
          <w:w w:val="95"/>
        </w:rPr>
        <w:t> </w:t>
      </w:r>
      <w:r>
        <w:rPr>
          <w:color w:val="231F20"/>
          <w:w w:val="95"/>
        </w:rPr>
        <w:t>aunque</w:t>
      </w:r>
      <w:r>
        <w:rPr>
          <w:color w:val="231F20"/>
          <w:spacing w:val="-7"/>
          <w:w w:val="95"/>
        </w:rPr>
        <w:t> </w:t>
      </w:r>
      <w:r>
        <w:rPr>
          <w:color w:val="231F20"/>
          <w:w w:val="95"/>
        </w:rPr>
        <w:t>sabían</w:t>
      </w:r>
      <w:r>
        <w:rPr>
          <w:color w:val="231F20"/>
          <w:spacing w:val="-7"/>
          <w:w w:val="95"/>
        </w:rPr>
        <w:t> </w:t>
      </w:r>
      <w:r>
        <w:rPr>
          <w:color w:val="231F20"/>
          <w:w w:val="95"/>
        </w:rPr>
        <w:t>que</w:t>
      </w:r>
      <w:r>
        <w:rPr>
          <w:color w:val="231F20"/>
          <w:spacing w:val="-7"/>
          <w:w w:val="95"/>
        </w:rPr>
        <w:t> </w:t>
      </w:r>
      <w:r>
        <w:rPr>
          <w:color w:val="231F20"/>
          <w:w w:val="95"/>
        </w:rPr>
        <w:t>tanto</w:t>
      </w:r>
      <w:r>
        <w:rPr>
          <w:color w:val="231F20"/>
          <w:spacing w:val="-7"/>
          <w:w w:val="95"/>
        </w:rPr>
        <w:t> </w:t>
      </w:r>
      <w:r>
        <w:rPr>
          <w:color w:val="231F20"/>
          <w:w w:val="95"/>
        </w:rPr>
        <w:t>como</w:t>
      </w:r>
      <w:r>
        <w:rPr>
          <w:color w:val="231F20"/>
          <w:spacing w:val="-7"/>
          <w:w w:val="95"/>
        </w:rPr>
        <w:t> </w:t>
      </w:r>
      <w:r>
        <w:rPr>
          <w:color w:val="231F20"/>
          <w:w w:val="95"/>
        </w:rPr>
        <w:t>ellas</w:t>
      </w:r>
      <w:r>
        <w:rPr>
          <w:color w:val="231F20"/>
          <w:spacing w:val="-7"/>
          <w:w w:val="95"/>
        </w:rPr>
        <w:t> </w:t>
      </w:r>
      <w:r>
        <w:rPr>
          <w:color w:val="231F20"/>
          <w:w w:val="95"/>
        </w:rPr>
        <w:t>como</w:t>
      </w:r>
      <w:r>
        <w:rPr>
          <w:color w:val="231F20"/>
          <w:spacing w:val="-7"/>
          <w:w w:val="95"/>
        </w:rPr>
        <w:t> </w:t>
      </w:r>
      <w:r>
        <w:rPr>
          <w:color w:val="231F20"/>
          <w:w w:val="95"/>
        </w:rPr>
        <w:t>otros</w:t>
      </w:r>
      <w:r>
        <w:rPr>
          <w:color w:val="231F20"/>
          <w:spacing w:val="-7"/>
          <w:w w:val="95"/>
        </w:rPr>
        <w:t> </w:t>
      </w:r>
      <w:r>
        <w:rPr>
          <w:color w:val="231F20"/>
          <w:w w:val="95"/>
        </w:rPr>
        <w:t>primos</w:t>
      </w:r>
      <w:r>
        <w:rPr>
          <w:color w:val="231F20"/>
          <w:spacing w:val="-7"/>
          <w:w w:val="95"/>
        </w:rPr>
        <w:t> </w:t>
      </w:r>
      <w:r>
        <w:rPr>
          <w:color w:val="231F20"/>
          <w:w w:val="95"/>
        </w:rPr>
        <w:t>y</w:t>
      </w:r>
      <w:r>
        <w:rPr>
          <w:color w:val="231F20"/>
          <w:w w:val="88"/>
        </w:rPr>
        <w:t> </w:t>
      </w:r>
      <w:r>
        <w:rPr>
          <w:color w:val="231F20"/>
          <w:w w:val="95"/>
        </w:rPr>
        <w:t>primas</w:t>
      </w:r>
      <w:r>
        <w:rPr>
          <w:color w:val="231F20"/>
          <w:spacing w:val="-46"/>
          <w:w w:val="95"/>
        </w:rPr>
        <w:t> </w:t>
      </w:r>
      <w:r>
        <w:rPr>
          <w:color w:val="231F20"/>
          <w:w w:val="95"/>
        </w:rPr>
        <w:t>seguirían</w:t>
      </w:r>
      <w:r>
        <w:rPr>
          <w:color w:val="231F20"/>
          <w:spacing w:val="-46"/>
          <w:w w:val="95"/>
        </w:rPr>
        <w:t> </w:t>
      </w:r>
      <w:r>
        <w:rPr>
          <w:color w:val="231F20"/>
          <w:w w:val="95"/>
        </w:rPr>
        <w:t>siendo</w:t>
      </w:r>
      <w:r>
        <w:rPr>
          <w:color w:val="231F20"/>
          <w:spacing w:val="-46"/>
          <w:w w:val="95"/>
        </w:rPr>
        <w:t> </w:t>
      </w:r>
      <w:r>
        <w:rPr>
          <w:color w:val="231F20"/>
          <w:w w:val="95"/>
        </w:rPr>
        <w:t>víctimas</w:t>
      </w:r>
      <w:r>
        <w:rPr>
          <w:color w:val="231F20"/>
          <w:spacing w:val="-46"/>
          <w:w w:val="95"/>
        </w:rPr>
        <w:t> </w:t>
      </w:r>
      <w:r>
        <w:rPr>
          <w:color w:val="231F20"/>
          <w:w w:val="95"/>
        </w:rPr>
        <w:t>de</w:t>
      </w:r>
      <w:r>
        <w:rPr>
          <w:color w:val="231F20"/>
          <w:spacing w:val="-46"/>
          <w:w w:val="95"/>
        </w:rPr>
        <w:t> </w:t>
      </w:r>
      <w:r>
        <w:rPr>
          <w:color w:val="231F20"/>
          <w:w w:val="95"/>
        </w:rPr>
        <w:t>agresiones</w:t>
      </w:r>
      <w:r>
        <w:rPr>
          <w:color w:val="231F20"/>
          <w:spacing w:val="-46"/>
          <w:w w:val="95"/>
        </w:rPr>
        <w:t> </w:t>
      </w:r>
      <w:r>
        <w:rPr>
          <w:color w:val="231F20"/>
          <w:w w:val="95"/>
        </w:rPr>
        <w:t>sexuales;</w:t>
      </w:r>
      <w:r>
        <w:rPr>
          <w:color w:val="231F20"/>
          <w:spacing w:val="-55"/>
          <w:w w:val="95"/>
        </w:rPr>
        <w:t> </w:t>
      </w:r>
      <w:r>
        <w:rPr>
          <w:color w:val="231F20"/>
          <w:w w:val="95"/>
        </w:rPr>
        <w:t>con</w:t>
      </w:r>
      <w:r>
        <w:rPr>
          <w:color w:val="231F20"/>
          <w:spacing w:val="-46"/>
          <w:w w:val="95"/>
        </w:rPr>
        <w:t> </w:t>
      </w:r>
      <w:r>
        <w:rPr>
          <w:color w:val="231F20"/>
          <w:w w:val="95"/>
        </w:rPr>
        <w:t>lo</w:t>
      </w:r>
      <w:r>
        <w:rPr>
          <w:color w:val="231F20"/>
          <w:spacing w:val="-45"/>
          <w:w w:val="95"/>
        </w:rPr>
        <w:t> </w:t>
      </w:r>
      <w:r>
        <w:rPr>
          <w:color w:val="231F20"/>
          <w:w w:val="95"/>
        </w:rPr>
        <w:t>cual</w:t>
      </w:r>
      <w:r>
        <w:rPr>
          <w:color w:val="231F20"/>
          <w:spacing w:val="-46"/>
          <w:w w:val="95"/>
        </w:rPr>
        <w:t> </w:t>
      </w:r>
      <w:r>
        <w:rPr>
          <w:color w:val="231F20"/>
          <w:w w:val="95"/>
        </w:rPr>
        <w:t>continuaban</w:t>
      </w:r>
      <w:r>
        <w:rPr>
          <w:color w:val="231F20"/>
          <w:w w:val="87"/>
        </w:rPr>
        <w:t> </w:t>
      </w:r>
      <w:r>
        <w:rPr>
          <w:color w:val="231F20"/>
          <w:w w:val="95"/>
        </w:rPr>
        <w:t>conservando</w:t>
      </w:r>
      <w:r>
        <w:rPr>
          <w:color w:val="231F20"/>
          <w:spacing w:val="-27"/>
          <w:w w:val="95"/>
        </w:rPr>
        <w:t> </w:t>
      </w:r>
      <w:r>
        <w:rPr>
          <w:color w:val="231F20"/>
          <w:w w:val="95"/>
        </w:rPr>
        <w:t>el</w:t>
      </w:r>
      <w:r>
        <w:rPr>
          <w:color w:val="231F20"/>
          <w:spacing w:val="-27"/>
          <w:w w:val="95"/>
        </w:rPr>
        <w:t> </w:t>
      </w:r>
      <w:r>
        <w:rPr>
          <w:color w:val="231F20"/>
          <w:w w:val="95"/>
        </w:rPr>
        <w:t>secreto,</w:t>
      </w:r>
      <w:r>
        <w:rPr>
          <w:color w:val="231F20"/>
          <w:spacing w:val="-39"/>
          <w:w w:val="95"/>
        </w:rPr>
        <w:t> </w:t>
      </w:r>
      <w:r>
        <w:rPr>
          <w:color w:val="231F20"/>
          <w:w w:val="95"/>
        </w:rPr>
        <w:t>que</w:t>
      </w:r>
      <w:r>
        <w:rPr>
          <w:color w:val="231F20"/>
          <w:spacing w:val="-27"/>
          <w:w w:val="95"/>
        </w:rPr>
        <w:t> </w:t>
      </w:r>
      <w:r>
        <w:rPr>
          <w:color w:val="231F20"/>
          <w:w w:val="95"/>
        </w:rPr>
        <w:t>más</w:t>
      </w:r>
      <w:r>
        <w:rPr>
          <w:color w:val="231F20"/>
          <w:spacing w:val="-27"/>
          <w:w w:val="95"/>
        </w:rPr>
        <w:t> </w:t>
      </w:r>
      <w:r>
        <w:rPr>
          <w:color w:val="231F20"/>
          <w:w w:val="95"/>
        </w:rPr>
        <w:t>adelante</w:t>
      </w:r>
      <w:r>
        <w:rPr>
          <w:color w:val="231F20"/>
          <w:spacing w:val="-27"/>
          <w:w w:val="95"/>
        </w:rPr>
        <w:t> </w:t>
      </w:r>
      <w:r>
        <w:rPr>
          <w:color w:val="231F20"/>
          <w:w w:val="95"/>
        </w:rPr>
        <w:t>se</w:t>
      </w:r>
      <w:r>
        <w:rPr>
          <w:color w:val="231F20"/>
          <w:spacing w:val="-27"/>
          <w:w w:val="95"/>
        </w:rPr>
        <w:t> </w:t>
      </w:r>
      <w:r>
        <w:rPr>
          <w:color w:val="231F20"/>
          <w:w w:val="95"/>
        </w:rPr>
        <w:t>convertiría</w:t>
      </w:r>
      <w:r>
        <w:rPr>
          <w:color w:val="231F20"/>
          <w:spacing w:val="-26"/>
          <w:w w:val="95"/>
        </w:rPr>
        <w:t> </w:t>
      </w:r>
      <w:r>
        <w:rPr>
          <w:color w:val="231F20"/>
          <w:w w:val="95"/>
        </w:rPr>
        <w:t>en</w:t>
      </w:r>
      <w:r>
        <w:rPr>
          <w:color w:val="231F20"/>
          <w:spacing w:val="-27"/>
          <w:w w:val="95"/>
        </w:rPr>
        <w:t> </w:t>
      </w:r>
      <w:r>
        <w:rPr>
          <w:color w:val="231F20"/>
          <w:w w:val="95"/>
        </w:rPr>
        <w:t>un</w:t>
      </w:r>
      <w:r>
        <w:rPr>
          <w:color w:val="231F20"/>
          <w:spacing w:val="-27"/>
          <w:w w:val="95"/>
        </w:rPr>
        <w:t> </w:t>
      </w:r>
      <w:r>
        <w:rPr>
          <w:color w:val="231F20"/>
          <w:w w:val="95"/>
        </w:rPr>
        <w:t>fantasma;</w:t>
      </w:r>
      <w:r>
        <w:rPr>
          <w:color w:val="231F20"/>
          <w:spacing w:val="-39"/>
          <w:w w:val="95"/>
        </w:rPr>
        <w:t> </w:t>
      </w:r>
      <w:r>
        <w:rPr>
          <w:color w:val="231F20"/>
          <w:w w:val="95"/>
        </w:rPr>
        <w:t>cuyas</w:t>
      </w:r>
      <w:r>
        <w:rPr>
          <w:color w:val="231F20"/>
          <w:w w:val="88"/>
        </w:rPr>
        <w:t> </w:t>
      </w:r>
      <w:r>
        <w:rPr>
          <w:color w:val="231F20"/>
          <w:w w:val="95"/>
        </w:rPr>
        <w:t>consecuencias</w:t>
      </w:r>
      <w:r>
        <w:rPr>
          <w:color w:val="231F20"/>
          <w:spacing w:val="-20"/>
          <w:w w:val="95"/>
        </w:rPr>
        <w:t> </w:t>
      </w:r>
      <w:r>
        <w:rPr>
          <w:color w:val="231F20"/>
          <w:w w:val="95"/>
        </w:rPr>
        <w:t>se</w:t>
      </w:r>
      <w:r>
        <w:rPr>
          <w:color w:val="231F20"/>
          <w:spacing w:val="-20"/>
          <w:w w:val="95"/>
        </w:rPr>
        <w:t> </w:t>
      </w:r>
      <w:r>
        <w:rPr>
          <w:color w:val="231F20"/>
          <w:w w:val="95"/>
        </w:rPr>
        <w:t>manifestarían</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w w:val="95"/>
        </w:rPr>
        <w:t>periodos</w:t>
      </w:r>
      <w:r>
        <w:rPr>
          <w:color w:val="231F20"/>
          <w:spacing w:val="-20"/>
          <w:w w:val="95"/>
        </w:rPr>
        <w:t> </w:t>
      </w:r>
      <w:r>
        <w:rPr>
          <w:color w:val="231F20"/>
          <w:w w:val="95"/>
        </w:rPr>
        <w:t>de</w:t>
      </w:r>
      <w:r>
        <w:rPr>
          <w:color w:val="231F20"/>
          <w:spacing w:val="-20"/>
          <w:w w:val="95"/>
        </w:rPr>
        <w:t> </w:t>
      </w:r>
      <w:r>
        <w:rPr>
          <w:color w:val="231F20"/>
          <w:w w:val="95"/>
        </w:rPr>
        <w:t>fragilización</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siguiente</w:t>
      </w:r>
      <w:r>
        <w:rPr>
          <w:color w:val="231F20"/>
          <w:w w:val="87"/>
        </w:rPr>
        <w:t> </w:t>
      </w:r>
      <w:r>
        <w:rPr>
          <w:color w:val="231F20"/>
          <w:w w:val="95"/>
        </w:rPr>
        <w:t>generación, facilitando el cumplimiento del síndrome de aniversario,</w:t>
      </w:r>
      <w:r>
        <w:rPr>
          <w:color w:val="231F20"/>
          <w:spacing w:val="61"/>
          <w:w w:val="95"/>
        </w:rPr>
        <w:t> </w:t>
      </w:r>
      <w:r>
        <w:rPr>
          <w:color w:val="231F20"/>
          <w:w w:val="95"/>
        </w:rPr>
        <w:t>lo</w:t>
      </w:r>
      <w:r>
        <w:rPr>
          <w:color w:val="231F20"/>
          <w:spacing w:val="11"/>
          <w:w w:val="95"/>
        </w:rPr>
        <w:t> </w:t>
      </w:r>
      <w:r>
        <w:rPr>
          <w:color w:val="231F20"/>
          <w:w w:val="95"/>
        </w:rPr>
        <w:t>que</w:t>
      </w:r>
      <w:r>
        <w:rPr>
          <w:color w:val="231F20"/>
          <w:w w:val="89"/>
        </w:rPr>
        <w:t> </w:t>
      </w:r>
      <w:r>
        <w:rPr>
          <w:color w:val="231F20"/>
          <w:w w:val="90"/>
        </w:rPr>
        <w:t>finaImente</w:t>
      </w:r>
      <w:r>
        <w:rPr>
          <w:color w:val="231F20"/>
          <w:spacing w:val="-31"/>
          <w:w w:val="90"/>
        </w:rPr>
        <w:t> </w:t>
      </w:r>
      <w:r>
        <w:rPr>
          <w:color w:val="231F20"/>
          <w:w w:val="90"/>
        </w:rPr>
        <w:t>sucedió</w:t>
      </w:r>
      <w:r>
        <w:rPr>
          <w:color w:val="231F20"/>
          <w:spacing w:val="-31"/>
          <w:w w:val="90"/>
        </w:rPr>
        <w:t> </w:t>
      </w:r>
      <w:r>
        <w:rPr>
          <w:color w:val="231F20"/>
          <w:w w:val="90"/>
        </w:rPr>
        <w:t>conAIexandra,</w:t>
      </w:r>
      <w:r>
        <w:rPr>
          <w:color w:val="231F20"/>
          <w:spacing w:val="-54"/>
          <w:w w:val="90"/>
        </w:rPr>
        <w:t> </w:t>
      </w:r>
      <w:r>
        <w:rPr>
          <w:color w:val="231F20"/>
          <w:w w:val="90"/>
        </w:rPr>
        <w:t>dando</w:t>
      </w:r>
      <w:r>
        <w:rPr>
          <w:color w:val="231F20"/>
          <w:spacing w:val="-31"/>
          <w:w w:val="90"/>
        </w:rPr>
        <w:t> </w:t>
      </w:r>
      <w:r>
        <w:rPr>
          <w:color w:val="231F20"/>
          <w:w w:val="90"/>
        </w:rPr>
        <w:t>Iugar</w:t>
      </w:r>
      <w:r>
        <w:rPr>
          <w:color w:val="231F20"/>
          <w:spacing w:val="-31"/>
          <w:w w:val="90"/>
        </w:rPr>
        <w:t> </w:t>
      </w:r>
      <w:r>
        <w:rPr>
          <w:color w:val="231F20"/>
          <w:w w:val="90"/>
        </w:rPr>
        <w:t>a</w:t>
      </w:r>
      <w:r>
        <w:rPr>
          <w:color w:val="231F20"/>
          <w:spacing w:val="-31"/>
          <w:w w:val="90"/>
        </w:rPr>
        <w:t> </w:t>
      </w:r>
      <w:r>
        <w:rPr>
          <w:color w:val="231F20"/>
          <w:w w:val="90"/>
        </w:rPr>
        <w:t>una</w:t>
      </w:r>
      <w:r>
        <w:rPr>
          <w:color w:val="231F20"/>
          <w:spacing w:val="-31"/>
          <w:w w:val="90"/>
        </w:rPr>
        <w:t> </w:t>
      </w:r>
      <w:r>
        <w:rPr>
          <w:color w:val="231F20"/>
          <w:w w:val="90"/>
        </w:rPr>
        <w:t>transmisión</w:t>
      </w:r>
      <w:r>
        <w:rPr>
          <w:color w:val="231F20"/>
          <w:spacing w:val="-31"/>
          <w:w w:val="90"/>
        </w:rPr>
        <w:t> </w:t>
      </w:r>
      <w:r>
        <w:rPr>
          <w:color w:val="231F20"/>
          <w:w w:val="90"/>
        </w:rPr>
        <w:t>transgeneracionaI.</w:t>
      </w:r>
    </w:p>
    <w:p>
      <w:pPr>
        <w:pStyle w:val="BodyText"/>
        <w:spacing w:line="309" w:lineRule="auto" w:before="200"/>
        <w:ind w:left="160" w:right="136" w:firstLine="820"/>
        <w:jc w:val="both"/>
      </w:pPr>
      <w:r>
        <w:rPr>
          <w:color w:val="231F20"/>
        </w:rPr>
        <w:t>Sin</w:t>
      </w:r>
      <w:r>
        <w:rPr>
          <w:color w:val="231F20"/>
          <w:spacing w:val="-25"/>
        </w:rPr>
        <w:t> </w:t>
      </w:r>
      <w:r>
        <w:rPr>
          <w:color w:val="231F20"/>
        </w:rPr>
        <w:t>embargo,</w:t>
      </w:r>
      <w:r>
        <w:rPr>
          <w:color w:val="231F20"/>
          <w:spacing w:val="-38"/>
        </w:rPr>
        <w:t> </w:t>
      </w:r>
      <w:r>
        <w:rPr>
          <w:color w:val="231F20"/>
        </w:rPr>
        <w:t>como</w:t>
      </w:r>
      <w:r>
        <w:rPr>
          <w:color w:val="231F20"/>
          <w:spacing w:val="-25"/>
        </w:rPr>
        <w:t> </w:t>
      </w:r>
      <w:r>
        <w:rPr>
          <w:color w:val="231F20"/>
        </w:rPr>
        <w:t>mencionan</w:t>
      </w:r>
      <w:r>
        <w:rPr>
          <w:color w:val="231F20"/>
          <w:spacing w:val="-38"/>
        </w:rPr>
        <w:t> </w:t>
      </w:r>
      <w:r>
        <w:rPr>
          <w:color w:val="231F20"/>
        </w:rPr>
        <w:t>Abraham</w:t>
      </w:r>
      <w:r>
        <w:rPr>
          <w:color w:val="231F20"/>
          <w:spacing w:val="-25"/>
        </w:rPr>
        <w:t> </w:t>
      </w:r>
      <w:r>
        <w:rPr>
          <w:color w:val="231F20"/>
        </w:rPr>
        <w:t>y</w:t>
      </w:r>
      <w:r>
        <w:rPr>
          <w:color w:val="231F20"/>
          <w:spacing w:val="-41"/>
        </w:rPr>
        <w:t> </w:t>
      </w:r>
      <w:r>
        <w:rPr>
          <w:color w:val="231F20"/>
        </w:rPr>
        <w:t>TöroK</w:t>
      </w:r>
      <w:r>
        <w:rPr>
          <w:color w:val="231F20"/>
          <w:spacing w:val="-25"/>
        </w:rPr>
        <w:t> </w:t>
      </w:r>
      <w:r>
        <w:rPr>
          <w:color w:val="231F20"/>
        </w:rPr>
        <w:t>(I979)</w:t>
      </w:r>
      <w:r>
        <w:rPr>
          <w:color w:val="231F20"/>
          <w:spacing w:val="-25"/>
        </w:rPr>
        <w:t> </w:t>
      </w:r>
      <w:r>
        <w:rPr>
          <w:color w:val="231F20"/>
        </w:rPr>
        <w:t>eI</w:t>
      </w:r>
      <w:r>
        <w:rPr>
          <w:color w:val="231F20"/>
          <w:spacing w:val="-25"/>
        </w:rPr>
        <w:t> </w:t>
      </w:r>
      <w:r>
        <w:rPr>
          <w:color w:val="231F20"/>
        </w:rPr>
        <w:t>secreto</w:t>
      </w:r>
      <w:r>
        <w:rPr>
          <w:color w:val="231F20"/>
          <w:spacing w:val="-25"/>
        </w:rPr>
        <w:t> </w:t>
      </w:r>
      <w:r>
        <w:rPr>
          <w:color w:val="231F20"/>
        </w:rPr>
        <w:t>no </w:t>
      </w:r>
      <w:r>
        <w:rPr>
          <w:color w:val="231F20"/>
          <w:w w:val="95"/>
        </w:rPr>
        <w:t>siempre</w:t>
      </w:r>
      <w:r>
        <w:rPr>
          <w:color w:val="231F20"/>
          <w:spacing w:val="-46"/>
          <w:w w:val="95"/>
        </w:rPr>
        <w:t> </w:t>
      </w:r>
      <w:r>
        <w:rPr>
          <w:color w:val="231F20"/>
          <w:w w:val="95"/>
        </w:rPr>
        <w:t>está</w:t>
      </w:r>
      <w:r>
        <w:rPr>
          <w:color w:val="231F20"/>
          <w:spacing w:val="-46"/>
          <w:w w:val="95"/>
        </w:rPr>
        <w:t> </w:t>
      </w:r>
      <w:r>
        <w:rPr>
          <w:color w:val="231F20"/>
          <w:w w:val="95"/>
        </w:rPr>
        <w:t>totaImente</w:t>
      </w:r>
      <w:r>
        <w:rPr>
          <w:color w:val="231F20"/>
          <w:spacing w:val="-46"/>
          <w:w w:val="95"/>
        </w:rPr>
        <w:t> </w:t>
      </w:r>
      <w:r>
        <w:rPr>
          <w:color w:val="231F20"/>
          <w:w w:val="95"/>
        </w:rPr>
        <w:t>ocuIto,</w:t>
      </w:r>
      <w:r>
        <w:rPr>
          <w:color w:val="231F20"/>
          <w:spacing w:val="-56"/>
          <w:w w:val="95"/>
        </w:rPr>
        <w:t> </w:t>
      </w:r>
      <w:r>
        <w:rPr>
          <w:color w:val="231F20"/>
          <w:w w:val="95"/>
        </w:rPr>
        <w:t>Se</w:t>
      </w:r>
      <w:r>
        <w:rPr>
          <w:color w:val="231F20"/>
          <w:spacing w:val="-46"/>
          <w:w w:val="95"/>
        </w:rPr>
        <w:t> </w:t>
      </w:r>
      <w:r>
        <w:rPr>
          <w:color w:val="231F20"/>
          <w:w w:val="95"/>
        </w:rPr>
        <w:t>vive</w:t>
      </w:r>
      <w:r>
        <w:rPr>
          <w:color w:val="231F20"/>
          <w:spacing w:val="-46"/>
          <w:w w:val="95"/>
        </w:rPr>
        <w:t> </w:t>
      </w:r>
      <w:r>
        <w:rPr>
          <w:color w:val="231F20"/>
          <w:w w:val="95"/>
        </w:rPr>
        <w:t>en</w:t>
      </w:r>
      <w:r>
        <w:rPr>
          <w:color w:val="231F20"/>
          <w:spacing w:val="-46"/>
          <w:w w:val="95"/>
        </w:rPr>
        <w:t> </w:t>
      </w:r>
      <w:r>
        <w:rPr>
          <w:color w:val="231F20"/>
          <w:w w:val="95"/>
        </w:rPr>
        <w:t>Io</w:t>
      </w:r>
      <w:r>
        <w:rPr>
          <w:color w:val="231F20"/>
          <w:spacing w:val="-46"/>
          <w:w w:val="95"/>
        </w:rPr>
        <w:t> </w:t>
      </w:r>
      <w:r>
        <w:rPr>
          <w:color w:val="231F20"/>
          <w:w w:val="95"/>
        </w:rPr>
        <w:t>indecibIe,</w:t>
      </w:r>
      <w:r>
        <w:rPr>
          <w:color w:val="231F20"/>
          <w:spacing w:val="-56"/>
          <w:w w:val="95"/>
        </w:rPr>
        <w:t> </w:t>
      </w:r>
      <w:r>
        <w:rPr>
          <w:color w:val="231F20"/>
          <w:w w:val="95"/>
        </w:rPr>
        <w:t>Io</w:t>
      </w:r>
      <w:r>
        <w:rPr>
          <w:color w:val="231F20"/>
          <w:spacing w:val="-46"/>
          <w:w w:val="95"/>
        </w:rPr>
        <w:t> </w:t>
      </w:r>
      <w:r>
        <w:rPr>
          <w:color w:val="231F20"/>
          <w:w w:val="95"/>
        </w:rPr>
        <w:t>impensado,</w:t>
      </w:r>
      <w:r>
        <w:rPr>
          <w:color w:val="231F20"/>
          <w:spacing w:val="-56"/>
          <w:w w:val="95"/>
        </w:rPr>
        <w:t> </w:t>
      </w:r>
      <w:r>
        <w:rPr>
          <w:color w:val="231F20"/>
          <w:w w:val="95"/>
        </w:rPr>
        <w:t>Io</w:t>
      </w:r>
      <w:r>
        <w:rPr>
          <w:color w:val="231F20"/>
          <w:spacing w:val="-46"/>
          <w:w w:val="95"/>
        </w:rPr>
        <w:t> </w:t>
      </w:r>
      <w:r>
        <w:rPr>
          <w:color w:val="231F20"/>
          <w:w w:val="95"/>
        </w:rPr>
        <w:t>no</w:t>
      </w:r>
      <w:r>
        <w:rPr>
          <w:color w:val="231F20"/>
          <w:spacing w:val="-46"/>
          <w:w w:val="95"/>
        </w:rPr>
        <w:t> </w:t>
      </w:r>
      <w:r>
        <w:rPr>
          <w:color w:val="231F20"/>
          <w:w w:val="95"/>
        </w:rPr>
        <w:t>dicho o</w:t>
      </w:r>
      <w:r>
        <w:rPr>
          <w:color w:val="231F20"/>
          <w:spacing w:val="-27"/>
          <w:w w:val="95"/>
        </w:rPr>
        <w:t> </w:t>
      </w:r>
      <w:r>
        <w:rPr>
          <w:color w:val="231F20"/>
          <w:w w:val="95"/>
        </w:rPr>
        <w:t>lo</w:t>
      </w:r>
      <w:r>
        <w:rPr>
          <w:color w:val="231F20"/>
          <w:spacing w:val="-27"/>
          <w:w w:val="95"/>
        </w:rPr>
        <w:t> </w:t>
      </w:r>
      <w:r>
        <w:rPr>
          <w:color w:val="231F20"/>
          <w:w w:val="95"/>
        </w:rPr>
        <w:t>secreto,</w:t>
      </w:r>
      <w:r>
        <w:rPr>
          <w:color w:val="231F20"/>
          <w:spacing w:val="-41"/>
          <w:w w:val="95"/>
        </w:rPr>
        <w:t> </w:t>
      </w:r>
      <w:r>
        <w:rPr>
          <w:color w:val="231F20"/>
          <w:w w:val="95"/>
        </w:rPr>
        <w:t>porque</w:t>
      </w:r>
      <w:r>
        <w:rPr>
          <w:color w:val="231F20"/>
          <w:spacing w:val="-27"/>
          <w:w w:val="95"/>
        </w:rPr>
        <w:t> </w:t>
      </w:r>
      <w:r>
        <w:rPr>
          <w:color w:val="231F20"/>
          <w:w w:val="95"/>
        </w:rPr>
        <w:t>no</w:t>
      </w:r>
      <w:r>
        <w:rPr>
          <w:color w:val="231F20"/>
          <w:spacing w:val="-27"/>
          <w:w w:val="95"/>
        </w:rPr>
        <w:t> </w:t>
      </w:r>
      <w:r>
        <w:rPr>
          <w:color w:val="231F20"/>
          <w:w w:val="95"/>
        </w:rPr>
        <w:t>se</w:t>
      </w:r>
      <w:r>
        <w:rPr>
          <w:color w:val="231F20"/>
          <w:spacing w:val="-27"/>
          <w:w w:val="95"/>
        </w:rPr>
        <w:t> </w:t>
      </w:r>
      <w:r>
        <w:rPr>
          <w:color w:val="231F20"/>
          <w:w w:val="95"/>
        </w:rPr>
        <w:t>habla</w:t>
      </w:r>
      <w:r>
        <w:rPr>
          <w:color w:val="231F20"/>
          <w:spacing w:val="-27"/>
          <w:w w:val="95"/>
        </w:rPr>
        <w:t> </w:t>
      </w:r>
      <w:r>
        <w:rPr>
          <w:color w:val="231F20"/>
          <w:w w:val="95"/>
        </w:rPr>
        <w:t>de</w:t>
      </w:r>
      <w:r>
        <w:rPr>
          <w:color w:val="231F20"/>
          <w:spacing w:val="-27"/>
          <w:w w:val="95"/>
        </w:rPr>
        <w:t> </w:t>
      </w:r>
      <w:r>
        <w:rPr>
          <w:color w:val="231F20"/>
          <w:w w:val="95"/>
        </w:rPr>
        <w:t>ello;</w:t>
      </w:r>
      <w:r>
        <w:rPr>
          <w:color w:val="231F20"/>
          <w:spacing w:val="-41"/>
          <w:w w:val="95"/>
        </w:rPr>
        <w:t> </w:t>
      </w:r>
      <w:r>
        <w:rPr>
          <w:color w:val="231F20"/>
          <w:w w:val="95"/>
        </w:rPr>
        <w:t>puede</w:t>
      </w:r>
      <w:r>
        <w:rPr>
          <w:color w:val="231F20"/>
          <w:spacing w:val="-27"/>
          <w:w w:val="95"/>
        </w:rPr>
        <w:t> </w:t>
      </w:r>
      <w:r>
        <w:rPr>
          <w:color w:val="231F20"/>
          <w:w w:val="95"/>
        </w:rPr>
        <w:t>ser</w:t>
      </w:r>
      <w:r>
        <w:rPr>
          <w:color w:val="231F20"/>
          <w:spacing w:val="-27"/>
          <w:w w:val="95"/>
        </w:rPr>
        <w:t> </w:t>
      </w:r>
      <w:r>
        <w:rPr>
          <w:color w:val="231F20"/>
          <w:w w:val="95"/>
        </w:rPr>
        <w:t>observado,</w:t>
      </w:r>
      <w:r>
        <w:rPr>
          <w:color w:val="231F20"/>
          <w:spacing w:val="-41"/>
          <w:w w:val="95"/>
        </w:rPr>
        <w:t> </w:t>
      </w:r>
      <w:r>
        <w:rPr>
          <w:color w:val="231F20"/>
          <w:w w:val="95"/>
        </w:rPr>
        <w:t>presentido,</w:t>
      </w:r>
      <w:r>
        <w:rPr>
          <w:color w:val="231F20"/>
          <w:spacing w:val="-41"/>
          <w:w w:val="95"/>
        </w:rPr>
        <w:t> </w:t>
      </w:r>
      <w:r>
        <w:rPr>
          <w:color w:val="231F20"/>
          <w:w w:val="95"/>
        </w:rPr>
        <w:t>leído en</w:t>
      </w:r>
      <w:r>
        <w:rPr>
          <w:color w:val="231F20"/>
          <w:spacing w:val="-46"/>
          <w:w w:val="95"/>
        </w:rPr>
        <w:t> </w:t>
      </w:r>
      <w:r>
        <w:rPr>
          <w:color w:val="231F20"/>
          <w:w w:val="95"/>
        </w:rPr>
        <w:t>los</w:t>
      </w:r>
      <w:r>
        <w:rPr>
          <w:color w:val="231F20"/>
          <w:spacing w:val="-46"/>
          <w:w w:val="95"/>
        </w:rPr>
        <w:t> </w:t>
      </w:r>
      <w:r>
        <w:rPr>
          <w:color w:val="231F20"/>
          <w:w w:val="95"/>
        </w:rPr>
        <w:t>demás</w:t>
      </w:r>
      <w:r>
        <w:rPr>
          <w:color w:val="231F20"/>
          <w:spacing w:val="-46"/>
          <w:w w:val="95"/>
        </w:rPr>
        <w:t> </w:t>
      </w:r>
      <w:r>
        <w:rPr>
          <w:color w:val="231F20"/>
          <w:w w:val="95"/>
        </w:rPr>
        <w:t>miembros,</w:t>
      </w:r>
      <w:r>
        <w:rPr>
          <w:color w:val="231F20"/>
          <w:spacing w:val="-55"/>
          <w:w w:val="95"/>
        </w:rPr>
        <w:t> </w:t>
      </w:r>
      <w:r>
        <w:rPr>
          <w:color w:val="231F20"/>
          <w:w w:val="95"/>
        </w:rPr>
        <w:t>debido</w:t>
      </w:r>
      <w:r>
        <w:rPr>
          <w:color w:val="231F20"/>
          <w:spacing w:val="-46"/>
          <w:w w:val="95"/>
        </w:rPr>
        <w:t> </w:t>
      </w:r>
      <w:r>
        <w:rPr>
          <w:color w:val="231F20"/>
          <w:w w:val="95"/>
        </w:rPr>
        <w:t>a</w:t>
      </w:r>
      <w:r>
        <w:rPr>
          <w:color w:val="231F20"/>
          <w:spacing w:val="-46"/>
          <w:w w:val="95"/>
        </w:rPr>
        <w:t> </w:t>
      </w:r>
      <w:r>
        <w:rPr>
          <w:color w:val="231F20"/>
          <w:w w:val="95"/>
        </w:rPr>
        <w:t>que</w:t>
      </w:r>
      <w:r>
        <w:rPr>
          <w:color w:val="231F20"/>
          <w:spacing w:val="-46"/>
          <w:w w:val="95"/>
        </w:rPr>
        <w:t> </w:t>
      </w:r>
      <w:r>
        <w:rPr>
          <w:color w:val="231F20"/>
          <w:w w:val="95"/>
        </w:rPr>
        <w:t>quizás</w:t>
      </w:r>
      <w:r>
        <w:rPr>
          <w:color w:val="231F20"/>
          <w:spacing w:val="-46"/>
          <w:w w:val="95"/>
        </w:rPr>
        <w:t> </w:t>
      </w:r>
      <w:r>
        <w:rPr>
          <w:color w:val="231F20"/>
          <w:w w:val="95"/>
        </w:rPr>
        <w:t>alguien</w:t>
      </w:r>
      <w:r>
        <w:rPr>
          <w:color w:val="231F20"/>
          <w:spacing w:val="-46"/>
          <w:w w:val="95"/>
        </w:rPr>
        <w:t> </w:t>
      </w:r>
      <w:r>
        <w:rPr>
          <w:color w:val="231F20"/>
          <w:w w:val="95"/>
        </w:rPr>
        <w:t>accidentalmente</w:t>
      </w:r>
      <w:r>
        <w:rPr>
          <w:color w:val="231F20"/>
          <w:spacing w:val="-47"/>
          <w:w w:val="95"/>
        </w:rPr>
        <w:t> </w:t>
      </w:r>
      <w:r>
        <w:rPr>
          <w:color w:val="231F20"/>
          <w:w w:val="95"/>
        </w:rPr>
        <w:t>fue</w:t>
      </w:r>
      <w:r>
        <w:rPr>
          <w:color w:val="231F20"/>
          <w:spacing w:val="-46"/>
          <w:w w:val="95"/>
        </w:rPr>
        <w:t> </w:t>
      </w:r>
      <w:r>
        <w:rPr>
          <w:color w:val="231F20"/>
          <w:w w:val="95"/>
        </w:rPr>
        <w:t>testigo de</w:t>
      </w:r>
      <w:r>
        <w:rPr>
          <w:color w:val="231F20"/>
          <w:spacing w:val="-42"/>
          <w:w w:val="95"/>
        </w:rPr>
        <w:t> </w:t>
      </w:r>
      <w:r>
        <w:rPr>
          <w:color w:val="231F20"/>
          <w:w w:val="95"/>
        </w:rPr>
        <w:t>las</w:t>
      </w:r>
      <w:r>
        <w:rPr>
          <w:color w:val="231F20"/>
          <w:spacing w:val="-42"/>
          <w:w w:val="95"/>
        </w:rPr>
        <w:t> </w:t>
      </w:r>
      <w:r>
        <w:rPr>
          <w:color w:val="231F20"/>
          <w:w w:val="95"/>
        </w:rPr>
        <w:t>agresiones</w:t>
      </w:r>
      <w:r>
        <w:rPr>
          <w:color w:val="231F20"/>
          <w:spacing w:val="-42"/>
          <w:w w:val="95"/>
        </w:rPr>
        <w:t> </w:t>
      </w:r>
      <w:r>
        <w:rPr>
          <w:color w:val="231F20"/>
          <w:w w:val="95"/>
        </w:rPr>
        <w:t>sexuales,</w:t>
      </w:r>
      <w:r>
        <w:rPr>
          <w:color w:val="231F20"/>
          <w:spacing w:val="-53"/>
          <w:w w:val="95"/>
        </w:rPr>
        <w:t> </w:t>
      </w:r>
      <w:r>
        <w:rPr>
          <w:color w:val="231F20"/>
          <w:w w:val="95"/>
        </w:rPr>
        <w:t>alguien</w:t>
      </w:r>
      <w:r>
        <w:rPr>
          <w:color w:val="231F20"/>
          <w:spacing w:val="-42"/>
          <w:w w:val="95"/>
        </w:rPr>
        <w:t> </w:t>
      </w:r>
      <w:r>
        <w:rPr>
          <w:color w:val="231F20"/>
          <w:w w:val="95"/>
        </w:rPr>
        <w:t>escuchó</w:t>
      </w:r>
      <w:r>
        <w:rPr>
          <w:color w:val="231F20"/>
          <w:spacing w:val="-42"/>
          <w:w w:val="95"/>
        </w:rPr>
        <w:t> </w:t>
      </w:r>
      <w:r>
        <w:rPr>
          <w:color w:val="231F20"/>
          <w:w w:val="95"/>
        </w:rPr>
        <w:t>una</w:t>
      </w:r>
      <w:r>
        <w:rPr>
          <w:color w:val="231F20"/>
          <w:spacing w:val="-42"/>
          <w:w w:val="95"/>
        </w:rPr>
        <w:t> </w:t>
      </w:r>
      <w:r>
        <w:rPr>
          <w:color w:val="231F20"/>
          <w:w w:val="95"/>
        </w:rPr>
        <w:t>conversación</w:t>
      </w:r>
      <w:r>
        <w:rPr>
          <w:color w:val="231F20"/>
          <w:spacing w:val="-42"/>
          <w:w w:val="95"/>
        </w:rPr>
        <w:t> </w:t>
      </w:r>
      <w:r>
        <w:rPr>
          <w:color w:val="231F20"/>
          <w:w w:val="95"/>
        </w:rPr>
        <w:t>detrás</w:t>
      </w:r>
      <w:r>
        <w:rPr>
          <w:color w:val="231F20"/>
          <w:spacing w:val="-42"/>
          <w:w w:val="95"/>
        </w:rPr>
        <w:t> </w:t>
      </w:r>
      <w:r>
        <w:rPr>
          <w:color w:val="231F20"/>
          <w:w w:val="95"/>
        </w:rPr>
        <w:t>de</w:t>
      </w:r>
      <w:r>
        <w:rPr>
          <w:color w:val="231F20"/>
          <w:spacing w:val="-42"/>
          <w:w w:val="95"/>
        </w:rPr>
        <w:t> </w:t>
      </w:r>
      <w:r>
        <w:rPr>
          <w:color w:val="231F20"/>
          <w:w w:val="95"/>
        </w:rPr>
        <w:t>la</w:t>
      </w:r>
      <w:r>
        <w:rPr>
          <w:color w:val="231F20"/>
          <w:spacing w:val="-42"/>
          <w:w w:val="95"/>
        </w:rPr>
        <w:t> </w:t>
      </w:r>
      <w:r>
        <w:rPr>
          <w:color w:val="231F20"/>
          <w:w w:val="95"/>
        </w:rPr>
        <w:t>puerta o</w:t>
      </w:r>
      <w:r>
        <w:rPr>
          <w:color w:val="231F20"/>
          <w:spacing w:val="-35"/>
          <w:w w:val="95"/>
        </w:rPr>
        <w:t> </w:t>
      </w:r>
      <w:r>
        <w:rPr>
          <w:color w:val="231F20"/>
          <w:w w:val="95"/>
        </w:rPr>
        <w:t>como</w:t>
      </w:r>
      <w:r>
        <w:rPr>
          <w:color w:val="231F20"/>
          <w:spacing w:val="-35"/>
          <w:w w:val="95"/>
        </w:rPr>
        <w:t> </w:t>
      </w:r>
      <w:r>
        <w:rPr>
          <w:color w:val="231F20"/>
          <w:w w:val="95"/>
        </w:rPr>
        <w:t>en</w:t>
      </w:r>
      <w:r>
        <w:rPr>
          <w:color w:val="231F20"/>
          <w:spacing w:val="-34"/>
          <w:w w:val="95"/>
        </w:rPr>
        <w:t> </w:t>
      </w:r>
      <w:r>
        <w:rPr>
          <w:color w:val="231F20"/>
          <w:w w:val="95"/>
        </w:rPr>
        <w:t>el</w:t>
      </w:r>
      <w:r>
        <w:rPr>
          <w:color w:val="231F20"/>
          <w:spacing w:val="-35"/>
          <w:w w:val="95"/>
        </w:rPr>
        <w:t> </w:t>
      </w:r>
      <w:r>
        <w:rPr>
          <w:color w:val="231F20"/>
          <w:w w:val="95"/>
        </w:rPr>
        <w:t>caso</w:t>
      </w:r>
      <w:r>
        <w:rPr>
          <w:color w:val="231F20"/>
          <w:spacing w:val="-35"/>
          <w:w w:val="95"/>
        </w:rPr>
        <w:t> </w:t>
      </w:r>
      <w:r>
        <w:rPr>
          <w:color w:val="231F20"/>
          <w:w w:val="95"/>
        </w:rPr>
        <w:t>de</w:t>
      </w:r>
      <w:r>
        <w:rPr>
          <w:color w:val="231F20"/>
          <w:spacing w:val="-35"/>
          <w:w w:val="95"/>
        </w:rPr>
        <w:t> </w:t>
      </w:r>
      <w:r>
        <w:rPr>
          <w:color w:val="231F20"/>
          <w:w w:val="95"/>
        </w:rPr>
        <w:t>Martha</w:t>
      </w:r>
      <w:r>
        <w:rPr>
          <w:color w:val="231F20"/>
          <w:spacing w:val="-35"/>
          <w:w w:val="95"/>
        </w:rPr>
        <w:t> </w:t>
      </w:r>
      <w:r>
        <w:rPr>
          <w:color w:val="231F20"/>
          <w:w w:val="95"/>
        </w:rPr>
        <w:t>que</w:t>
      </w:r>
      <w:r>
        <w:rPr>
          <w:color w:val="231F20"/>
          <w:spacing w:val="-35"/>
          <w:w w:val="95"/>
        </w:rPr>
        <w:t> </w:t>
      </w:r>
      <w:r>
        <w:rPr>
          <w:color w:val="231F20"/>
          <w:w w:val="95"/>
        </w:rPr>
        <w:t>decidió</w:t>
      </w:r>
      <w:r>
        <w:rPr>
          <w:color w:val="231F20"/>
          <w:spacing w:val="-35"/>
          <w:w w:val="95"/>
        </w:rPr>
        <w:t> </w:t>
      </w:r>
      <w:r>
        <w:rPr>
          <w:color w:val="231F20"/>
          <w:w w:val="95"/>
        </w:rPr>
        <w:t>silenciar</w:t>
      </w:r>
      <w:r>
        <w:rPr>
          <w:color w:val="231F20"/>
          <w:spacing w:val="-35"/>
          <w:w w:val="95"/>
        </w:rPr>
        <w:t> </w:t>
      </w:r>
      <w:r>
        <w:rPr>
          <w:color w:val="231F20"/>
          <w:w w:val="95"/>
        </w:rPr>
        <w:t>a</w:t>
      </w:r>
      <w:r>
        <w:rPr>
          <w:color w:val="231F20"/>
          <w:spacing w:val="-35"/>
          <w:w w:val="95"/>
        </w:rPr>
        <w:t> </w:t>
      </w:r>
      <w:r>
        <w:rPr>
          <w:color w:val="231F20"/>
          <w:w w:val="95"/>
        </w:rPr>
        <w:t>sus</w:t>
      </w:r>
      <w:r>
        <w:rPr>
          <w:color w:val="231F20"/>
          <w:spacing w:val="-35"/>
          <w:w w:val="95"/>
        </w:rPr>
        <w:t> </w:t>
      </w:r>
      <w:r>
        <w:rPr>
          <w:color w:val="231F20"/>
          <w:w w:val="95"/>
        </w:rPr>
        <w:t>hijas</w:t>
      </w:r>
      <w:r>
        <w:rPr>
          <w:color w:val="231F20"/>
          <w:spacing w:val="-35"/>
          <w:w w:val="95"/>
        </w:rPr>
        <w:t> </w:t>
      </w:r>
      <w:r>
        <w:rPr>
          <w:color w:val="231F20"/>
          <w:w w:val="95"/>
        </w:rPr>
        <w:t>violentamente</w:t>
      </w:r>
      <w:r>
        <w:rPr>
          <w:color w:val="231F20"/>
          <w:spacing w:val="-35"/>
          <w:w w:val="95"/>
        </w:rPr>
        <w:t> </w:t>
      </w:r>
      <w:r>
        <w:rPr>
          <w:color w:val="231F20"/>
          <w:w w:val="95"/>
        </w:rPr>
        <w:t>para que</w:t>
      </w:r>
      <w:r>
        <w:rPr>
          <w:color w:val="231F20"/>
          <w:spacing w:val="-55"/>
          <w:w w:val="95"/>
        </w:rPr>
        <w:t> </w:t>
      </w:r>
      <w:r>
        <w:rPr>
          <w:color w:val="231F20"/>
          <w:w w:val="95"/>
        </w:rPr>
        <w:t>no</w:t>
      </w:r>
      <w:r>
        <w:rPr>
          <w:color w:val="231F20"/>
          <w:spacing w:val="-55"/>
          <w:w w:val="95"/>
        </w:rPr>
        <w:t> </w:t>
      </w:r>
      <w:r>
        <w:rPr>
          <w:color w:val="231F20"/>
          <w:w w:val="95"/>
        </w:rPr>
        <w:t>se</w:t>
      </w:r>
      <w:r>
        <w:rPr>
          <w:color w:val="231F20"/>
          <w:spacing w:val="-55"/>
          <w:w w:val="95"/>
        </w:rPr>
        <w:t> </w:t>
      </w:r>
      <w:r>
        <w:rPr>
          <w:color w:val="231F20"/>
          <w:w w:val="95"/>
        </w:rPr>
        <w:t>volviera</w:t>
      </w:r>
      <w:r>
        <w:rPr>
          <w:color w:val="231F20"/>
          <w:spacing w:val="-56"/>
          <w:w w:val="95"/>
        </w:rPr>
        <w:t> </w:t>
      </w:r>
      <w:r>
        <w:rPr>
          <w:color w:val="231F20"/>
          <w:w w:val="95"/>
        </w:rPr>
        <w:t>a</w:t>
      </w:r>
      <w:r>
        <w:rPr>
          <w:color w:val="231F20"/>
          <w:spacing w:val="-55"/>
          <w:w w:val="95"/>
        </w:rPr>
        <w:t> </w:t>
      </w:r>
      <w:r>
        <w:rPr>
          <w:color w:val="231F20"/>
          <w:w w:val="95"/>
        </w:rPr>
        <w:t>nombrar</w:t>
      </w:r>
      <w:r>
        <w:rPr>
          <w:color w:val="231F20"/>
          <w:spacing w:val="-55"/>
          <w:w w:val="95"/>
        </w:rPr>
        <w:t> </w:t>
      </w:r>
      <w:r>
        <w:rPr>
          <w:color w:val="231F20"/>
          <w:w w:val="95"/>
        </w:rPr>
        <w:t>la</w:t>
      </w:r>
      <w:r>
        <w:rPr>
          <w:color w:val="231F20"/>
          <w:spacing w:val="-55"/>
          <w:w w:val="95"/>
        </w:rPr>
        <w:t> </w:t>
      </w:r>
      <w:r>
        <w:rPr>
          <w:color w:val="231F20"/>
          <w:w w:val="95"/>
        </w:rPr>
        <w:t>situación</w:t>
      </w:r>
      <w:r>
        <w:rPr>
          <w:color w:val="231F20"/>
          <w:spacing w:val="-56"/>
          <w:w w:val="95"/>
        </w:rPr>
        <w:t> </w:t>
      </w:r>
      <w:r>
        <w:rPr>
          <w:color w:val="231F20"/>
          <w:w w:val="95"/>
        </w:rPr>
        <w:t>de</w:t>
      </w:r>
      <w:r>
        <w:rPr>
          <w:color w:val="231F20"/>
          <w:spacing w:val="-55"/>
          <w:w w:val="95"/>
        </w:rPr>
        <w:t> </w:t>
      </w:r>
      <w:r>
        <w:rPr>
          <w:color w:val="231F20"/>
          <w:w w:val="95"/>
        </w:rPr>
        <w:t>abuso;</w:t>
      </w:r>
      <w:r>
        <w:rPr>
          <w:color w:val="231F20"/>
          <w:spacing w:val="-64"/>
          <w:w w:val="95"/>
        </w:rPr>
        <w:t> </w:t>
      </w:r>
      <w:r>
        <w:rPr>
          <w:color w:val="231F20"/>
          <w:w w:val="95"/>
        </w:rPr>
        <w:t>Jennifer</w:t>
      </w:r>
      <w:r>
        <w:rPr>
          <w:color w:val="231F20"/>
          <w:spacing w:val="-55"/>
          <w:w w:val="95"/>
        </w:rPr>
        <w:t> </w:t>
      </w:r>
      <w:r>
        <w:rPr>
          <w:color w:val="231F20"/>
          <w:w w:val="95"/>
        </w:rPr>
        <w:t>por</w:t>
      </w:r>
      <w:r>
        <w:rPr>
          <w:color w:val="231F20"/>
          <w:spacing w:val="-55"/>
          <w:w w:val="95"/>
        </w:rPr>
        <w:t> </w:t>
      </w:r>
      <w:r>
        <w:rPr>
          <w:color w:val="231F20"/>
          <w:w w:val="95"/>
        </w:rPr>
        <w:t>su</w:t>
      </w:r>
      <w:r>
        <w:rPr>
          <w:color w:val="231F20"/>
          <w:spacing w:val="-55"/>
          <w:w w:val="95"/>
        </w:rPr>
        <w:t> </w:t>
      </w:r>
      <w:r>
        <w:rPr>
          <w:color w:val="231F20"/>
          <w:w w:val="95"/>
        </w:rPr>
        <w:t>parte,</w:t>
      </w:r>
      <w:r>
        <w:rPr>
          <w:color w:val="231F20"/>
          <w:spacing w:val="-64"/>
          <w:w w:val="95"/>
        </w:rPr>
        <w:t> </w:t>
      </w:r>
      <w:r>
        <w:rPr>
          <w:color w:val="231F20"/>
          <w:w w:val="95"/>
        </w:rPr>
        <w:t>era</w:t>
      </w:r>
      <w:r>
        <w:rPr>
          <w:color w:val="231F20"/>
          <w:spacing w:val="-55"/>
          <w:w w:val="95"/>
        </w:rPr>
        <w:t> </w:t>
      </w:r>
      <w:r>
        <w:rPr>
          <w:color w:val="231F20"/>
          <w:w w:val="95"/>
        </w:rPr>
        <w:t>capaz de</w:t>
      </w:r>
      <w:r>
        <w:rPr>
          <w:color w:val="231F20"/>
          <w:spacing w:val="-53"/>
          <w:w w:val="95"/>
        </w:rPr>
        <w:t> </w:t>
      </w:r>
      <w:r>
        <w:rPr>
          <w:color w:val="231F20"/>
          <w:w w:val="95"/>
        </w:rPr>
        <w:t>poder</w:t>
      </w:r>
      <w:r>
        <w:rPr>
          <w:color w:val="231F20"/>
          <w:spacing w:val="-53"/>
          <w:w w:val="95"/>
        </w:rPr>
        <w:t> </w:t>
      </w:r>
      <w:r>
        <w:rPr>
          <w:color w:val="231F20"/>
          <w:w w:val="95"/>
        </w:rPr>
        <w:t>leerlo</w:t>
      </w:r>
      <w:r>
        <w:rPr>
          <w:color w:val="231F20"/>
          <w:spacing w:val="-53"/>
          <w:w w:val="95"/>
        </w:rPr>
        <w:t> </w:t>
      </w:r>
      <w:r>
        <w:rPr>
          <w:color w:val="231F20"/>
          <w:w w:val="95"/>
        </w:rPr>
        <w:t>en</w:t>
      </w:r>
      <w:r>
        <w:rPr>
          <w:color w:val="231F20"/>
          <w:spacing w:val="-53"/>
          <w:w w:val="95"/>
        </w:rPr>
        <w:t> </w:t>
      </w:r>
      <w:r>
        <w:rPr>
          <w:color w:val="231F20"/>
          <w:w w:val="95"/>
        </w:rPr>
        <w:t>su</w:t>
      </w:r>
      <w:r>
        <w:rPr>
          <w:color w:val="231F20"/>
          <w:spacing w:val="-53"/>
          <w:w w:val="95"/>
        </w:rPr>
        <w:t> </w:t>
      </w:r>
      <w:r>
        <w:rPr>
          <w:color w:val="231F20"/>
          <w:w w:val="95"/>
        </w:rPr>
        <w:t>hija,</w:t>
      </w:r>
      <w:r>
        <w:rPr>
          <w:color w:val="231F20"/>
          <w:spacing w:val="-63"/>
          <w:w w:val="95"/>
        </w:rPr>
        <w:t> </w:t>
      </w:r>
      <w:r>
        <w:rPr>
          <w:color w:val="231F20"/>
          <w:w w:val="95"/>
        </w:rPr>
        <w:t>porque</w:t>
      </w:r>
      <w:r>
        <w:rPr>
          <w:color w:val="231F20"/>
          <w:spacing w:val="-53"/>
          <w:w w:val="95"/>
        </w:rPr>
        <w:t> </w:t>
      </w:r>
      <w:r>
        <w:rPr>
          <w:color w:val="231F20"/>
          <w:w w:val="95"/>
        </w:rPr>
        <w:t>ella</w:t>
      </w:r>
      <w:r>
        <w:rPr>
          <w:color w:val="231F20"/>
          <w:spacing w:val="-53"/>
          <w:w w:val="95"/>
        </w:rPr>
        <w:t> </w:t>
      </w:r>
      <w:r>
        <w:rPr>
          <w:color w:val="231F20"/>
          <w:w w:val="95"/>
        </w:rPr>
        <w:t>misma</w:t>
      </w:r>
      <w:r>
        <w:rPr>
          <w:color w:val="231F20"/>
          <w:spacing w:val="-53"/>
          <w:w w:val="95"/>
        </w:rPr>
        <w:t> </w:t>
      </w:r>
      <w:r>
        <w:rPr>
          <w:color w:val="231F20"/>
          <w:w w:val="95"/>
        </w:rPr>
        <w:t>había</w:t>
      </w:r>
      <w:r>
        <w:rPr>
          <w:color w:val="231F20"/>
          <w:spacing w:val="-53"/>
          <w:w w:val="95"/>
        </w:rPr>
        <w:t> </w:t>
      </w:r>
      <w:r>
        <w:rPr>
          <w:color w:val="231F20"/>
          <w:w w:val="95"/>
        </w:rPr>
        <w:t>sido</w:t>
      </w:r>
      <w:r>
        <w:rPr>
          <w:color w:val="231F20"/>
          <w:spacing w:val="-53"/>
          <w:w w:val="95"/>
        </w:rPr>
        <w:t> </w:t>
      </w:r>
      <w:r>
        <w:rPr>
          <w:color w:val="231F20"/>
          <w:w w:val="95"/>
        </w:rPr>
        <w:t>sometida</w:t>
      </w:r>
      <w:r>
        <w:rPr>
          <w:color w:val="231F20"/>
          <w:spacing w:val="-53"/>
          <w:w w:val="95"/>
        </w:rPr>
        <w:t> </w:t>
      </w:r>
      <w:r>
        <w:rPr>
          <w:color w:val="231F20"/>
          <w:w w:val="95"/>
        </w:rPr>
        <w:t>a</w:t>
      </w:r>
      <w:r>
        <w:rPr>
          <w:color w:val="231F20"/>
          <w:spacing w:val="-53"/>
          <w:w w:val="95"/>
        </w:rPr>
        <w:t> </w:t>
      </w:r>
      <w:r>
        <w:rPr>
          <w:color w:val="231F20"/>
          <w:w w:val="95"/>
        </w:rPr>
        <w:t>tener</w:t>
      </w:r>
      <w:r>
        <w:rPr>
          <w:color w:val="231F20"/>
          <w:spacing w:val="-53"/>
          <w:w w:val="95"/>
        </w:rPr>
        <w:t> </w:t>
      </w:r>
      <w:r>
        <w:rPr>
          <w:color w:val="231F20"/>
          <w:w w:val="95"/>
        </w:rPr>
        <w:t>contacto sexual</w:t>
      </w:r>
      <w:r>
        <w:rPr>
          <w:color w:val="231F20"/>
          <w:spacing w:val="-48"/>
          <w:w w:val="95"/>
        </w:rPr>
        <w:t> </w:t>
      </w:r>
      <w:r>
        <w:rPr>
          <w:color w:val="231F20"/>
          <w:w w:val="95"/>
        </w:rPr>
        <w:t>forzado</w:t>
      </w:r>
      <w:r>
        <w:rPr>
          <w:color w:val="231F20"/>
          <w:spacing w:val="-48"/>
          <w:w w:val="95"/>
        </w:rPr>
        <w:t> </w:t>
      </w:r>
      <w:r>
        <w:rPr>
          <w:color w:val="231F20"/>
          <w:w w:val="95"/>
        </w:rPr>
        <w:t>a</w:t>
      </w:r>
      <w:r>
        <w:rPr>
          <w:color w:val="231F20"/>
          <w:spacing w:val="-48"/>
          <w:w w:val="95"/>
        </w:rPr>
        <w:t> </w:t>
      </w:r>
      <w:r>
        <w:rPr>
          <w:color w:val="231F20"/>
          <w:w w:val="95"/>
        </w:rPr>
        <w:t>la</w:t>
      </w:r>
      <w:r>
        <w:rPr>
          <w:color w:val="231F20"/>
          <w:spacing w:val="-48"/>
          <w:w w:val="95"/>
        </w:rPr>
        <w:t> </w:t>
      </w:r>
      <w:r>
        <w:rPr>
          <w:color w:val="231F20"/>
          <w:w w:val="95"/>
        </w:rPr>
        <w:t>edad</w:t>
      </w:r>
      <w:r>
        <w:rPr>
          <w:color w:val="231F20"/>
          <w:spacing w:val="-48"/>
          <w:w w:val="95"/>
        </w:rPr>
        <w:t> </w:t>
      </w:r>
      <w:r>
        <w:rPr>
          <w:color w:val="231F20"/>
          <w:w w:val="95"/>
        </w:rPr>
        <w:t>de</w:t>
      </w:r>
      <w:r>
        <w:rPr>
          <w:color w:val="231F20"/>
          <w:spacing w:val="-58"/>
          <w:w w:val="95"/>
        </w:rPr>
        <w:t> </w:t>
      </w:r>
      <w:r>
        <w:rPr>
          <w:color w:val="231F20"/>
          <w:w w:val="95"/>
        </w:rPr>
        <w:t>Alexandra.</w:t>
      </w:r>
    </w:p>
    <w:p>
      <w:pPr>
        <w:pStyle w:val="BodyText"/>
        <w:spacing w:line="309" w:lineRule="auto" w:before="200"/>
        <w:ind w:left="160" w:right="137" w:firstLine="820"/>
        <w:jc w:val="both"/>
      </w:pPr>
      <w:r>
        <w:rPr>
          <w:color w:val="231F20"/>
          <w:spacing w:val="-3"/>
          <w:w w:val="95"/>
        </w:rPr>
        <w:t>Por</w:t>
      </w:r>
      <w:r>
        <w:rPr>
          <w:color w:val="231F20"/>
          <w:spacing w:val="-52"/>
          <w:w w:val="95"/>
        </w:rPr>
        <w:t> </w:t>
      </w:r>
      <w:r>
        <w:rPr>
          <w:color w:val="231F20"/>
          <w:w w:val="95"/>
        </w:rPr>
        <w:t>lo</w:t>
      </w:r>
      <w:r>
        <w:rPr>
          <w:color w:val="231F20"/>
          <w:spacing w:val="-51"/>
          <w:w w:val="95"/>
        </w:rPr>
        <w:t> </w:t>
      </w:r>
      <w:r>
        <w:rPr>
          <w:color w:val="231F20"/>
          <w:w w:val="95"/>
        </w:rPr>
        <w:t>tanto,</w:t>
      </w:r>
      <w:r>
        <w:rPr>
          <w:color w:val="231F20"/>
          <w:spacing w:val="-62"/>
          <w:w w:val="95"/>
        </w:rPr>
        <w:t> </w:t>
      </w:r>
      <w:r>
        <w:rPr>
          <w:color w:val="231F20"/>
          <w:w w:val="95"/>
        </w:rPr>
        <w:t>es</w:t>
      </w:r>
      <w:r>
        <w:rPr>
          <w:color w:val="231F20"/>
          <w:spacing w:val="-52"/>
          <w:w w:val="95"/>
        </w:rPr>
        <w:t> </w:t>
      </w:r>
      <w:r>
        <w:rPr>
          <w:color w:val="231F20"/>
          <w:w w:val="95"/>
        </w:rPr>
        <w:t>importante</w:t>
      </w:r>
      <w:r>
        <w:rPr>
          <w:color w:val="231F20"/>
          <w:spacing w:val="-51"/>
          <w:w w:val="95"/>
        </w:rPr>
        <w:t> </w:t>
      </w:r>
      <w:r>
        <w:rPr>
          <w:color w:val="231F20"/>
          <w:w w:val="95"/>
        </w:rPr>
        <w:t>comprender</w:t>
      </w:r>
      <w:r>
        <w:rPr>
          <w:color w:val="231F20"/>
          <w:spacing w:val="-52"/>
          <w:w w:val="95"/>
        </w:rPr>
        <w:t> </w:t>
      </w:r>
      <w:r>
        <w:rPr>
          <w:color w:val="231F20"/>
          <w:w w:val="95"/>
        </w:rPr>
        <w:t>que</w:t>
      </w:r>
      <w:r>
        <w:rPr>
          <w:color w:val="231F20"/>
          <w:spacing w:val="-52"/>
          <w:w w:val="95"/>
        </w:rPr>
        <w:t> </w:t>
      </w:r>
      <w:r>
        <w:rPr>
          <w:color w:val="231F20"/>
          <w:w w:val="95"/>
        </w:rPr>
        <w:t>el</w:t>
      </w:r>
      <w:r>
        <w:rPr>
          <w:color w:val="231F20"/>
          <w:spacing w:val="-52"/>
          <w:w w:val="95"/>
        </w:rPr>
        <w:t> </w:t>
      </w:r>
      <w:r>
        <w:rPr>
          <w:color w:val="231F20"/>
          <w:w w:val="95"/>
        </w:rPr>
        <w:t>secreto</w:t>
      </w:r>
      <w:r>
        <w:rPr>
          <w:color w:val="231F20"/>
          <w:spacing w:val="-52"/>
          <w:w w:val="95"/>
        </w:rPr>
        <w:t> </w:t>
      </w:r>
      <w:r>
        <w:rPr>
          <w:color w:val="231F20"/>
          <w:w w:val="95"/>
        </w:rPr>
        <w:t>no</w:t>
      </w:r>
      <w:r>
        <w:rPr>
          <w:color w:val="231F20"/>
          <w:spacing w:val="-52"/>
          <w:w w:val="95"/>
        </w:rPr>
        <w:t> </w:t>
      </w:r>
      <w:r>
        <w:rPr>
          <w:color w:val="231F20"/>
          <w:w w:val="95"/>
        </w:rPr>
        <w:t>está</w:t>
      </w:r>
      <w:r>
        <w:rPr>
          <w:color w:val="231F20"/>
          <w:spacing w:val="-52"/>
          <w:w w:val="95"/>
        </w:rPr>
        <w:t> </w:t>
      </w:r>
      <w:r>
        <w:rPr>
          <w:color w:val="231F20"/>
          <w:w w:val="95"/>
        </w:rPr>
        <w:t>totalmente oculto,</w:t>
      </w:r>
      <w:r>
        <w:rPr>
          <w:color w:val="231F20"/>
          <w:spacing w:val="-64"/>
          <w:w w:val="95"/>
        </w:rPr>
        <w:t> </w:t>
      </w:r>
      <w:r>
        <w:rPr>
          <w:color w:val="231F20"/>
          <w:w w:val="95"/>
        </w:rPr>
        <w:t>que</w:t>
      </w:r>
      <w:r>
        <w:rPr>
          <w:color w:val="231F20"/>
          <w:spacing w:val="-53"/>
          <w:w w:val="95"/>
        </w:rPr>
        <w:t> </w:t>
      </w:r>
      <w:r>
        <w:rPr>
          <w:color w:val="231F20"/>
          <w:w w:val="95"/>
        </w:rPr>
        <w:t>se</w:t>
      </w:r>
      <w:r>
        <w:rPr>
          <w:color w:val="231F20"/>
          <w:spacing w:val="-53"/>
          <w:w w:val="95"/>
        </w:rPr>
        <w:t> </w:t>
      </w:r>
      <w:r>
        <w:rPr>
          <w:color w:val="231F20"/>
          <w:w w:val="95"/>
        </w:rPr>
        <w:t>vuelve</w:t>
      </w:r>
      <w:r>
        <w:rPr>
          <w:color w:val="231F20"/>
          <w:spacing w:val="-53"/>
          <w:w w:val="95"/>
        </w:rPr>
        <w:t> </w:t>
      </w:r>
      <w:r>
        <w:rPr>
          <w:color w:val="231F20"/>
          <w:w w:val="95"/>
        </w:rPr>
        <w:t>inconsciente</w:t>
      </w:r>
      <w:r>
        <w:rPr>
          <w:color w:val="231F20"/>
          <w:spacing w:val="-53"/>
          <w:w w:val="95"/>
        </w:rPr>
        <w:t> </w:t>
      </w:r>
      <w:r>
        <w:rPr>
          <w:color w:val="231F20"/>
          <w:w w:val="95"/>
        </w:rPr>
        <w:t>porque</w:t>
      </w:r>
      <w:r>
        <w:rPr>
          <w:color w:val="231F20"/>
          <w:spacing w:val="-53"/>
          <w:w w:val="95"/>
        </w:rPr>
        <w:t> </w:t>
      </w:r>
      <w:r>
        <w:rPr>
          <w:color w:val="231F20"/>
          <w:w w:val="95"/>
        </w:rPr>
        <w:t>no</w:t>
      </w:r>
      <w:r>
        <w:rPr>
          <w:color w:val="231F20"/>
          <w:spacing w:val="-53"/>
          <w:w w:val="95"/>
        </w:rPr>
        <w:t> </w:t>
      </w:r>
      <w:r>
        <w:rPr>
          <w:color w:val="231F20"/>
          <w:w w:val="95"/>
        </w:rPr>
        <w:t>se</w:t>
      </w:r>
      <w:r>
        <w:rPr>
          <w:color w:val="231F20"/>
          <w:spacing w:val="-53"/>
          <w:w w:val="95"/>
        </w:rPr>
        <w:t> </w:t>
      </w:r>
      <w:r>
        <w:rPr>
          <w:color w:val="231F20"/>
          <w:w w:val="95"/>
        </w:rPr>
        <w:t>nombra,</w:t>
      </w:r>
      <w:r>
        <w:rPr>
          <w:color w:val="231F20"/>
          <w:spacing w:val="-64"/>
          <w:w w:val="95"/>
        </w:rPr>
        <w:t> </w:t>
      </w:r>
      <w:r>
        <w:rPr>
          <w:color w:val="231F20"/>
          <w:w w:val="95"/>
        </w:rPr>
        <w:t>no</w:t>
      </w:r>
      <w:r>
        <w:rPr>
          <w:color w:val="231F20"/>
          <w:spacing w:val="-53"/>
          <w:w w:val="95"/>
        </w:rPr>
        <w:t> </w:t>
      </w:r>
      <w:r>
        <w:rPr>
          <w:color w:val="231F20"/>
          <w:w w:val="95"/>
        </w:rPr>
        <w:t>porque</w:t>
      </w:r>
      <w:r>
        <w:rPr>
          <w:color w:val="231F20"/>
          <w:spacing w:val="-53"/>
          <w:w w:val="95"/>
        </w:rPr>
        <w:t> </w:t>
      </w:r>
      <w:r>
        <w:rPr>
          <w:color w:val="231F20"/>
          <w:w w:val="95"/>
        </w:rPr>
        <w:t>se</w:t>
      </w:r>
      <w:r>
        <w:rPr>
          <w:color w:val="231F20"/>
          <w:spacing w:val="-53"/>
          <w:w w:val="95"/>
        </w:rPr>
        <w:t> </w:t>
      </w:r>
      <w:r>
        <w:rPr>
          <w:color w:val="231F20"/>
          <w:w w:val="95"/>
        </w:rPr>
        <w:t>desconozca o</w:t>
      </w:r>
      <w:r>
        <w:rPr>
          <w:color w:val="231F20"/>
          <w:spacing w:val="-25"/>
          <w:w w:val="95"/>
        </w:rPr>
        <w:t> </w:t>
      </w:r>
      <w:r>
        <w:rPr>
          <w:color w:val="231F20"/>
          <w:w w:val="95"/>
        </w:rPr>
        <w:t>porque</w:t>
      </w:r>
      <w:r>
        <w:rPr>
          <w:color w:val="231F20"/>
          <w:spacing w:val="-25"/>
          <w:w w:val="95"/>
        </w:rPr>
        <w:t> </w:t>
      </w:r>
      <w:r>
        <w:rPr>
          <w:color w:val="231F20"/>
          <w:w w:val="95"/>
        </w:rPr>
        <w:t>este</w:t>
      </w:r>
      <w:r>
        <w:rPr>
          <w:color w:val="231F20"/>
          <w:spacing w:val="-25"/>
          <w:w w:val="95"/>
        </w:rPr>
        <w:t> </w:t>
      </w:r>
      <w:r>
        <w:rPr>
          <w:color w:val="231F20"/>
          <w:w w:val="95"/>
        </w:rPr>
        <w:t>alojado</w:t>
      </w:r>
      <w:r>
        <w:rPr>
          <w:color w:val="231F20"/>
          <w:spacing w:val="-25"/>
          <w:w w:val="95"/>
        </w:rPr>
        <w:t> </w:t>
      </w:r>
      <w:r>
        <w:rPr>
          <w:color w:val="231F20"/>
          <w:w w:val="95"/>
        </w:rPr>
        <w:t>en</w:t>
      </w:r>
      <w:r>
        <w:rPr>
          <w:color w:val="231F20"/>
          <w:spacing w:val="-25"/>
          <w:w w:val="95"/>
        </w:rPr>
        <w:t> </w:t>
      </w:r>
      <w:r>
        <w:rPr>
          <w:color w:val="231F20"/>
          <w:w w:val="95"/>
        </w:rPr>
        <w:t>algún</w:t>
      </w:r>
      <w:r>
        <w:rPr>
          <w:color w:val="231F20"/>
          <w:spacing w:val="-25"/>
          <w:w w:val="95"/>
        </w:rPr>
        <w:t> </w:t>
      </w:r>
      <w:r>
        <w:rPr>
          <w:color w:val="231F20"/>
          <w:w w:val="95"/>
        </w:rPr>
        <w:t>lugar</w:t>
      </w:r>
      <w:r>
        <w:rPr>
          <w:color w:val="231F20"/>
          <w:spacing w:val="-25"/>
          <w:w w:val="95"/>
        </w:rPr>
        <w:t> </w:t>
      </w:r>
      <w:r>
        <w:rPr>
          <w:color w:val="231F20"/>
          <w:w w:val="95"/>
        </w:rPr>
        <w:t>del</w:t>
      </w:r>
      <w:r>
        <w:rPr>
          <w:color w:val="231F20"/>
          <w:spacing w:val="-25"/>
          <w:w w:val="95"/>
        </w:rPr>
        <w:t> </w:t>
      </w:r>
      <w:r>
        <w:rPr>
          <w:color w:val="231F20"/>
          <w:w w:val="95"/>
        </w:rPr>
        <w:t>aparato</w:t>
      </w:r>
      <w:r>
        <w:rPr>
          <w:color w:val="231F20"/>
          <w:spacing w:val="-25"/>
          <w:w w:val="95"/>
        </w:rPr>
        <w:t> </w:t>
      </w:r>
      <w:r>
        <w:rPr>
          <w:color w:val="231F20"/>
          <w:w w:val="95"/>
        </w:rPr>
        <w:t>psíquico</w:t>
      </w:r>
      <w:r>
        <w:rPr>
          <w:color w:val="231F20"/>
          <w:spacing w:val="-25"/>
          <w:w w:val="95"/>
        </w:rPr>
        <w:t> </w:t>
      </w:r>
      <w:r>
        <w:rPr>
          <w:color w:val="231F20"/>
          <w:w w:val="95"/>
        </w:rPr>
        <w:t>y</w:t>
      </w:r>
      <w:r>
        <w:rPr>
          <w:color w:val="231F20"/>
          <w:spacing w:val="-25"/>
          <w:w w:val="95"/>
        </w:rPr>
        <w:t> </w:t>
      </w:r>
      <w:r>
        <w:rPr>
          <w:color w:val="231F20"/>
          <w:w w:val="95"/>
        </w:rPr>
        <w:t>el</w:t>
      </w:r>
      <w:r>
        <w:rPr>
          <w:color w:val="231F20"/>
          <w:spacing w:val="-25"/>
          <w:w w:val="95"/>
        </w:rPr>
        <w:t> </w:t>
      </w:r>
      <w:r>
        <w:rPr>
          <w:color w:val="231F20"/>
          <w:w w:val="95"/>
        </w:rPr>
        <w:t>sujeto</w:t>
      </w:r>
      <w:r>
        <w:rPr>
          <w:color w:val="231F20"/>
          <w:spacing w:val="-25"/>
          <w:w w:val="95"/>
        </w:rPr>
        <w:t> </w:t>
      </w:r>
      <w:r>
        <w:rPr>
          <w:color w:val="231F20"/>
          <w:w w:val="95"/>
        </w:rPr>
        <w:t>ignore</w:t>
      </w:r>
      <w:r>
        <w:rPr>
          <w:color w:val="231F20"/>
          <w:spacing w:val="-25"/>
          <w:w w:val="95"/>
        </w:rPr>
        <w:t> </w:t>
      </w:r>
      <w:r>
        <w:rPr>
          <w:color w:val="231F20"/>
          <w:w w:val="95"/>
        </w:rPr>
        <w:t>ese</w:t>
      </w:r>
    </w:p>
    <w:p>
      <w:pPr>
        <w:pStyle w:val="BodyText"/>
        <w:rPr>
          <w:sz w:val="20"/>
        </w:rPr>
      </w:pPr>
    </w:p>
    <w:p>
      <w:pPr>
        <w:pStyle w:val="BodyText"/>
        <w:spacing w:before="9"/>
        <w:rPr>
          <w:sz w:val="18"/>
        </w:rPr>
      </w:pPr>
    </w:p>
    <w:p>
      <w:pPr>
        <w:pStyle w:val="Heading2"/>
        <w:spacing w:before="57"/>
        <w:ind w:left="215"/>
      </w:pPr>
      <w:r>
        <w:rPr>
          <w:color w:val="5F7456"/>
        </w:rPr>
        <w:t>168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703">
            <wp:simplePos x="0" y="0"/>
            <wp:positionH relativeFrom="page">
              <wp:posOffset>0</wp:posOffset>
            </wp:positionH>
            <wp:positionV relativeFrom="page">
              <wp:posOffset>0</wp:posOffset>
            </wp:positionV>
            <wp:extent cx="7772400" cy="10058399"/>
            <wp:effectExtent l="0" t="0" r="0" b="0"/>
            <wp:wrapNone/>
            <wp:docPr id="323" name="image9.png" descr=""/>
            <wp:cNvGraphicFramePr>
              <a:graphicFrameLocks noChangeAspect="1"/>
            </wp:cNvGraphicFramePr>
            <a:graphic>
              <a:graphicData uri="http://schemas.openxmlformats.org/drawingml/2006/picture">
                <pic:pic>
                  <pic:nvPicPr>
                    <pic:cNvPr id="32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w w:val="90"/>
        </w:rPr>
        <w:t>contenido;</w:t>
      </w:r>
      <w:r>
        <w:rPr>
          <w:color w:val="231F20"/>
          <w:spacing w:val="-31"/>
          <w:w w:val="90"/>
        </w:rPr>
        <w:t> </w:t>
      </w:r>
      <w:r>
        <w:rPr>
          <w:color w:val="231F20"/>
          <w:w w:val="90"/>
        </w:rPr>
        <w:t>es</w:t>
      </w:r>
      <w:r>
        <w:rPr>
          <w:color w:val="231F20"/>
          <w:spacing w:val="-5"/>
          <w:w w:val="90"/>
        </w:rPr>
        <w:t> </w:t>
      </w:r>
      <w:r>
        <w:rPr>
          <w:color w:val="231F20"/>
          <w:w w:val="90"/>
        </w:rPr>
        <w:t>posible</w:t>
      </w:r>
      <w:r>
        <w:rPr>
          <w:color w:val="231F20"/>
          <w:spacing w:val="-5"/>
          <w:w w:val="90"/>
        </w:rPr>
        <w:t> </w:t>
      </w:r>
      <w:r>
        <w:rPr>
          <w:color w:val="231F20"/>
          <w:w w:val="90"/>
        </w:rPr>
        <w:t>observarlo</w:t>
      </w:r>
      <w:r>
        <w:rPr>
          <w:color w:val="231F20"/>
          <w:spacing w:val="-5"/>
          <w:w w:val="90"/>
        </w:rPr>
        <w:t> </w:t>
      </w:r>
      <w:r>
        <w:rPr>
          <w:color w:val="231F20"/>
          <w:w w:val="90"/>
        </w:rPr>
        <w:t>en</w:t>
      </w:r>
      <w:r>
        <w:rPr>
          <w:color w:val="231F20"/>
          <w:spacing w:val="-5"/>
          <w:w w:val="90"/>
        </w:rPr>
        <w:t> </w:t>
      </w:r>
      <w:r>
        <w:rPr>
          <w:color w:val="231F20"/>
          <w:w w:val="90"/>
        </w:rPr>
        <w:t>los</w:t>
      </w:r>
      <w:r>
        <w:rPr>
          <w:color w:val="231F20"/>
          <w:spacing w:val="-5"/>
          <w:w w:val="90"/>
        </w:rPr>
        <w:t> </w:t>
      </w:r>
      <w:r>
        <w:rPr>
          <w:color w:val="231F20"/>
          <w:w w:val="90"/>
        </w:rPr>
        <w:t>comentarios</w:t>
      </w:r>
      <w:r>
        <w:rPr>
          <w:color w:val="231F20"/>
          <w:spacing w:val="-5"/>
          <w:w w:val="90"/>
        </w:rPr>
        <w:t> </w:t>
      </w:r>
      <w:r>
        <w:rPr>
          <w:color w:val="231F20"/>
          <w:w w:val="90"/>
        </w:rPr>
        <w:t>anteriores</w:t>
      </w:r>
      <w:r>
        <w:rPr>
          <w:color w:val="231F20"/>
          <w:spacing w:val="-5"/>
          <w:w w:val="90"/>
        </w:rPr>
        <w:t> </w:t>
      </w:r>
      <w:r>
        <w:rPr>
          <w:color w:val="231F20"/>
          <w:w w:val="90"/>
        </w:rPr>
        <w:t>de</w:t>
      </w:r>
      <w:r>
        <w:rPr>
          <w:color w:val="231F20"/>
          <w:spacing w:val="-5"/>
          <w:w w:val="90"/>
        </w:rPr>
        <w:t> </w:t>
      </w:r>
      <w:r>
        <w:rPr>
          <w:color w:val="231F20"/>
          <w:spacing w:val="-4"/>
          <w:w w:val="90"/>
        </w:rPr>
        <w:t>Jennifer,</w:t>
      </w:r>
      <w:r>
        <w:rPr>
          <w:color w:val="231F20"/>
          <w:spacing w:val="-31"/>
          <w:w w:val="90"/>
        </w:rPr>
        <w:t> </w:t>
      </w:r>
      <w:r>
        <w:rPr>
          <w:color w:val="231F20"/>
          <w:w w:val="90"/>
        </w:rPr>
        <w:t>donde hace</w:t>
      </w:r>
      <w:r>
        <w:rPr>
          <w:color w:val="231F20"/>
          <w:spacing w:val="-28"/>
          <w:w w:val="90"/>
        </w:rPr>
        <w:t> </w:t>
      </w:r>
      <w:r>
        <w:rPr>
          <w:color w:val="231F20"/>
          <w:w w:val="90"/>
        </w:rPr>
        <w:t>referencia</w:t>
      </w:r>
      <w:r>
        <w:rPr>
          <w:color w:val="231F20"/>
          <w:spacing w:val="-28"/>
          <w:w w:val="90"/>
        </w:rPr>
        <w:t> </w:t>
      </w:r>
      <w:r>
        <w:rPr>
          <w:color w:val="231F20"/>
          <w:w w:val="90"/>
        </w:rPr>
        <w:t>de</w:t>
      </w:r>
      <w:r>
        <w:rPr>
          <w:color w:val="231F20"/>
          <w:spacing w:val="-28"/>
          <w:w w:val="90"/>
        </w:rPr>
        <w:t> </w:t>
      </w:r>
      <w:r>
        <w:rPr>
          <w:color w:val="231F20"/>
          <w:w w:val="90"/>
        </w:rPr>
        <w:t>que</w:t>
      </w:r>
      <w:r>
        <w:rPr>
          <w:color w:val="231F20"/>
          <w:spacing w:val="-28"/>
          <w:w w:val="90"/>
        </w:rPr>
        <w:t> </w:t>
      </w:r>
      <w:r>
        <w:rPr>
          <w:color w:val="231F20"/>
          <w:w w:val="90"/>
        </w:rPr>
        <w:t>ella</w:t>
      </w:r>
      <w:r>
        <w:rPr>
          <w:color w:val="231F20"/>
          <w:spacing w:val="-28"/>
          <w:w w:val="90"/>
        </w:rPr>
        <w:t> </w:t>
      </w:r>
      <w:r>
        <w:rPr>
          <w:color w:val="231F20"/>
          <w:w w:val="90"/>
        </w:rPr>
        <w:t>estaba</w:t>
      </w:r>
      <w:r>
        <w:rPr>
          <w:color w:val="231F20"/>
          <w:spacing w:val="-28"/>
          <w:w w:val="90"/>
        </w:rPr>
        <w:t> </w:t>
      </w:r>
      <w:r>
        <w:rPr>
          <w:color w:val="231F20"/>
          <w:w w:val="90"/>
        </w:rPr>
        <w:t>segura</w:t>
      </w:r>
      <w:r>
        <w:rPr>
          <w:color w:val="231F20"/>
          <w:spacing w:val="-29"/>
          <w:w w:val="90"/>
        </w:rPr>
        <w:t> </w:t>
      </w:r>
      <w:r>
        <w:rPr>
          <w:color w:val="231F20"/>
          <w:w w:val="90"/>
        </w:rPr>
        <w:t>de</w:t>
      </w:r>
      <w:r>
        <w:rPr>
          <w:color w:val="231F20"/>
          <w:spacing w:val="-28"/>
          <w:w w:val="90"/>
        </w:rPr>
        <w:t> </w:t>
      </w:r>
      <w:r>
        <w:rPr>
          <w:color w:val="231F20"/>
          <w:w w:val="90"/>
        </w:rPr>
        <w:t>que</w:t>
      </w:r>
      <w:r>
        <w:rPr>
          <w:color w:val="231F20"/>
          <w:spacing w:val="-28"/>
          <w:w w:val="90"/>
        </w:rPr>
        <w:t> </w:t>
      </w:r>
      <w:r>
        <w:rPr>
          <w:color w:val="231F20"/>
          <w:w w:val="90"/>
        </w:rPr>
        <w:t>su</w:t>
      </w:r>
      <w:r>
        <w:rPr>
          <w:color w:val="231F20"/>
          <w:spacing w:val="-28"/>
          <w:w w:val="90"/>
        </w:rPr>
        <w:t> </w:t>
      </w:r>
      <w:r>
        <w:rPr>
          <w:color w:val="231F20"/>
          <w:w w:val="90"/>
        </w:rPr>
        <w:t>padre</w:t>
      </w:r>
      <w:r>
        <w:rPr>
          <w:color w:val="231F20"/>
          <w:spacing w:val="-28"/>
          <w:w w:val="90"/>
        </w:rPr>
        <w:t> </w:t>
      </w:r>
      <w:r>
        <w:rPr>
          <w:color w:val="231F20"/>
          <w:w w:val="90"/>
        </w:rPr>
        <w:t>también</w:t>
      </w:r>
      <w:r>
        <w:rPr>
          <w:color w:val="231F20"/>
          <w:spacing w:val="-28"/>
          <w:w w:val="90"/>
        </w:rPr>
        <w:t> </w:t>
      </w:r>
      <w:r>
        <w:rPr>
          <w:color w:val="231F20"/>
          <w:w w:val="90"/>
        </w:rPr>
        <w:t>estaba</w:t>
      </w:r>
      <w:r>
        <w:rPr>
          <w:color w:val="231F20"/>
          <w:spacing w:val="-28"/>
          <w:w w:val="90"/>
        </w:rPr>
        <w:t> </w:t>
      </w:r>
      <w:r>
        <w:rPr>
          <w:color w:val="231F20"/>
          <w:w w:val="90"/>
        </w:rPr>
        <w:t>enterado </w:t>
      </w:r>
      <w:r>
        <w:rPr>
          <w:color w:val="231F20"/>
          <w:w w:val="95"/>
        </w:rPr>
        <w:t>de</w:t>
      </w:r>
      <w:r>
        <w:rPr>
          <w:color w:val="231F20"/>
          <w:spacing w:val="-50"/>
          <w:w w:val="95"/>
        </w:rPr>
        <w:t> </w:t>
      </w:r>
      <w:r>
        <w:rPr>
          <w:color w:val="231F20"/>
          <w:w w:val="95"/>
        </w:rPr>
        <w:t>la</w:t>
      </w:r>
      <w:r>
        <w:rPr>
          <w:color w:val="231F20"/>
          <w:spacing w:val="-50"/>
          <w:w w:val="95"/>
        </w:rPr>
        <w:t> </w:t>
      </w:r>
      <w:r>
        <w:rPr>
          <w:color w:val="231F20"/>
          <w:w w:val="95"/>
        </w:rPr>
        <w:t>situación,</w:t>
      </w:r>
      <w:r>
        <w:rPr>
          <w:color w:val="231F20"/>
          <w:spacing w:val="-59"/>
          <w:w w:val="95"/>
        </w:rPr>
        <w:t> </w:t>
      </w:r>
      <w:r>
        <w:rPr>
          <w:color w:val="231F20"/>
          <w:w w:val="95"/>
        </w:rPr>
        <w:t>sin</w:t>
      </w:r>
      <w:r>
        <w:rPr>
          <w:color w:val="231F20"/>
          <w:spacing w:val="-50"/>
          <w:w w:val="95"/>
        </w:rPr>
        <w:t> </w:t>
      </w:r>
      <w:r>
        <w:rPr>
          <w:color w:val="231F20"/>
          <w:w w:val="95"/>
        </w:rPr>
        <w:t>embargo</w:t>
      </w:r>
      <w:r>
        <w:rPr>
          <w:color w:val="231F20"/>
          <w:spacing w:val="-50"/>
          <w:w w:val="95"/>
        </w:rPr>
        <w:t> </w:t>
      </w:r>
      <w:r>
        <w:rPr>
          <w:color w:val="231F20"/>
          <w:w w:val="95"/>
        </w:rPr>
        <w:t>nunca</w:t>
      </w:r>
      <w:r>
        <w:rPr>
          <w:color w:val="231F20"/>
          <w:spacing w:val="-50"/>
          <w:w w:val="95"/>
        </w:rPr>
        <w:t> </w:t>
      </w:r>
      <w:r>
        <w:rPr>
          <w:color w:val="231F20"/>
          <w:w w:val="95"/>
        </w:rPr>
        <w:t>dijo</w:t>
      </w:r>
      <w:r>
        <w:rPr>
          <w:color w:val="231F20"/>
          <w:spacing w:val="-50"/>
          <w:w w:val="95"/>
        </w:rPr>
        <w:t> </w:t>
      </w:r>
      <w:r>
        <w:rPr>
          <w:color w:val="231F20"/>
          <w:w w:val="95"/>
        </w:rPr>
        <w:t>ni</w:t>
      </w:r>
      <w:r>
        <w:rPr>
          <w:color w:val="231F20"/>
          <w:spacing w:val="-50"/>
          <w:w w:val="95"/>
        </w:rPr>
        <w:t> </w:t>
      </w:r>
      <w:r>
        <w:rPr>
          <w:color w:val="231F20"/>
          <w:w w:val="95"/>
        </w:rPr>
        <w:t>hizo</w:t>
      </w:r>
      <w:r>
        <w:rPr>
          <w:color w:val="231F20"/>
          <w:spacing w:val="-50"/>
          <w:w w:val="95"/>
        </w:rPr>
        <w:t> </w:t>
      </w:r>
      <w:r>
        <w:rPr>
          <w:color w:val="231F20"/>
          <w:w w:val="95"/>
        </w:rPr>
        <w:t>nada</w:t>
      </w:r>
      <w:r>
        <w:rPr>
          <w:color w:val="231F20"/>
          <w:spacing w:val="-50"/>
          <w:w w:val="95"/>
        </w:rPr>
        <w:t> </w:t>
      </w:r>
      <w:r>
        <w:rPr>
          <w:color w:val="231F20"/>
          <w:w w:val="95"/>
        </w:rPr>
        <w:t>diferente</w:t>
      </w:r>
      <w:r>
        <w:rPr>
          <w:color w:val="231F20"/>
          <w:spacing w:val="-50"/>
          <w:w w:val="95"/>
        </w:rPr>
        <w:t> </w:t>
      </w:r>
      <w:r>
        <w:rPr>
          <w:color w:val="231F20"/>
          <w:w w:val="95"/>
        </w:rPr>
        <w:t>a</w:t>
      </w:r>
      <w:r>
        <w:rPr>
          <w:color w:val="231F20"/>
          <w:spacing w:val="-50"/>
          <w:w w:val="95"/>
        </w:rPr>
        <w:t> </w:t>
      </w:r>
      <w:r>
        <w:rPr>
          <w:color w:val="231F20"/>
          <w:w w:val="95"/>
        </w:rPr>
        <w:t>lo</w:t>
      </w:r>
      <w:r>
        <w:rPr>
          <w:color w:val="231F20"/>
          <w:spacing w:val="-50"/>
          <w:w w:val="95"/>
        </w:rPr>
        <w:t> </w:t>
      </w:r>
      <w:r>
        <w:rPr>
          <w:color w:val="231F20"/>
          <w:w w:val="95"/>
        </w:rPr>
        <w:t>cotidiano.</w:t>
      </w:r>
    </w:p>
    <w:p>
      <w:pPr>
        <w:pStyle w:val="BodyText"/>
        <w:spacing w:line="309" w:lineRule="auto" w:before="200"/>
        <w:ind w:left="120" w:right="131" w:firstLine="820"/>
        <w:jc w:val="both"/>
      </w:pPr>
      <w:r>
        <w:rPr>
          <w:color w:val="231F20"/>
          <w:w w:val="95"/>
        </w:rPr>
        <w:t>Actualmente</w:t>
      </w:r>
      <w:r>
        <w:rPr>
          <w:color w:val="231F20"/>
          <w:spacing w:val="-34"/>
          <w:w w:val="95"/>
        </w:rPr>
        <w:t> </w:t>
      </w:r>
      <w:r>
        <w:rPr>
          <w:color w:val="231F20"/>
          <w:w w:val="95"/>
        </w:rPr>
        <w:t>Jennifer</w:t>
      </w:r>
      <w:r>
        <w:rPr>
          <w:color w:val="231F20"/>
          <w:spacing w:val="-34"/>
          <w:w w:val="95"/>
        </w:rPr>
        <w:t> </w:t>
      </w:r>
      <w:r>
        <w:rPr>
          <w:color w:val="231F20"/>
          <w:w w:val="95"/>
        </w:rPr>
        <w:t>continúa</w:t>
      </w:r>
      <w:r>
        <w:rPr>
          <w:color w:val="231F20"/>
          <w:spacing w:val="-34"/>
          <w:w w:val="95"/>
        </w:rPr>
        <w:t> </w:t>
      </w:r>
      <w:r>
        <w:rPr>
          <w:color w:val="231F20"/>
          <w:w w:val="95"/>
        </w:rPr>
        <w:t>en</w:t>
      </w:r>
      <w:r>
        <w:rPr>
          <w:color w:val="231F20"/>
          <w:spacing w:val="-34"/>
          <w:w w:val="95"/>
        </w:rPr>
        <w:t> </w:t>
      </w:r>
      <w:r>
        <w:rPr>
          <w:color w:val="231F20"/>
          <w:w w:val="95"/>
        </w:rPr>
        <w:t>el</w:t>
      </w:r>
      <w:r>
        <w:rPr>
          <w:color w:val="231F20"/>
          <w:spacing w:val="-34"/>
          <w:w w:val="95"/>
        </w:rPr>
        <w:t> </w:t>
      </w:r>
      <w:r>
        <w:rPr>
          <w:color w:val="231F20"/>
          <w:w w:val="95"/>
        </w:rPr>
        <w:t>asunto</w:t>
      </w:r>
      <w:r>
        <w:rPr>
          <w:color w:val="231F20"/>
          <w:spacing w:val="-34"/>
          <w:w w:val="95"/>
        </w:rPr>
        <w:t> </w:t>
      </w:r>
      <w:r>
        <w:rPr>
          <w:color w:val="231F20"/>
          <w:w w:val="95"/>
        </w:rPr>
        <w:t>legal</w:t>
      </w:r>
      <w:r>
        <w:rPr>
          <w:color w:val="231F20"/>
          <w:spacing w:val="-34"/>
          <w:w w:val="95"/>
        </w:rPr>
        <w:t> </w:t>
      </w:r>
      <w:r>
        <w:rPr>
          <w:color w:val="231F20"/>
          <w:w w:val="95"/>
        </w:rPr>
        <w:t>del</w:t>
      </w:r>
      <w:r>
        <w:rPr>
          <w:color w:val="231F20"/>
          <w:spacing w:val="-34"/>
          <w:w w:val="95"/>
        </w:rPr>
        <w:t> </w:t>
      </w:r>
      <w:r>
        <w:rPr>
          <w:color w:val="231F20"/>
          <w:w w:val="95"/>
        </w:rPr>
        <w:t>procesamiento</w:t>
      </w:r>
      <w:r>
        <w:rPr>
          <w:color w:val="231F20"/>
          <w:spacing w:val="-34"/>
          <w:w w:val="95"/>
        </w:rPr>
        <w:t> </w:t>
      </w:r>
      <w:r>
        <w:rPr>
          <w:color w:val="231F20"/>
          <w:w w:val="95"/>
        </w:rPr>
        <w:t>del agresor</w:t>
      </w:r>
      <w:r>
        <w:rPr>
          <w:color w:val="231F20"/>
          <w:spacing w:val="-26"/>
          <w:w w:val="95"/>
        </w:rPr>
        <w:t> </w:t>
      </w:r>
      <w:r>
        <w:rPr>
          <w:color w:val="231F20"/>
          <w:w w:val="95"/>
        </w:rPr>
        <w:t>de</w:t>
      </w:r>
      <w:r>
        <w:rPr>
          <w:color w:val="231F20"/>
          <w:spacing w:val="-41"/>
          <w:w w:val="95"/>
        </w:rPr>
        <w:t> </w:t>
      </w:r>
      <w:r>
        <w:rPr>
          <w:color w:val="231F20"/>
          <w:w w:val="95"/>
        </w:rPr>
        <w:t>Alexandra,</w:t>
      </w:r>
      <w:r>
        <w:rPr>
          <w:color w:val="231F20"/>
          <w:spacing w:val="-41"/>
          <w:w w:val="95"/>
        </w:rPr>
        <w:t> </w:t>
      </w:r>
      <w:r>
        <w:rPr>
          <w:color w:val="231F20"/>
          <w:w w:val="95"/>
        </w:rPr>
        <w:t>ha</w:t>
      </w:r>
      <w:r>
        <w:rPr>
          <w:color w:val="231F20"/>
          <w:spacing w:val="-26"/>
          <w:w w:val="95"/>
        </w:rPr>
        <w:t> </w:t>
      </w:r>
      <w:r>
        <w:rPr>
          <w:color w:val="231F20"/>
          <w:w w:val="95"/>
        </w:rPr>
        <w:t>recibido</w:t>
      </w:r>
      <w:r>
        <w:rPr>
          <w:color w:val="231F20"/>
          <w:spacing w:val="-26"/>
          <w:w w:val="95"/>
        </w:rPr>
        <w:t> </w:t>
      </w:r>
      <w:r>
        <w:rPr>
          <w:color w:val="231F20"/>
          <w:w w:val="95"/>
        </w:rPr>
        <w:t>en</w:t>
      </w:r>
      <w:r>
        <w:rPr>
          <w:color w:val="231F20"/>
          <w:spacing w:val="-26"/>
          <w:w w:val="95"/>
        </w:rPr>
        <w:t> </w:t>
      </w:r>
      <w:r>
        <w:rPr>
          <w:color w:val="231F20"/>
          <w:w w:val="95"/>
        </w:rPr>
        <w:t>numerosas</w:t>
      </w:r>
      <w:r>
        <w:rPr>
          <w:color w:val="231F20"/>
          <w:spacing w:val="-26"/>
          <w:w w:val="95"/>
        </w:rPr>
        <w:t> </w:t>
      </w:r>
      <w:r>
        <w:rPr>
          <w:color w:val="231F20"/>
          <w:w w:val="95"/>
        </w:rPr>
        <w:t>ocasiones</w:t>
      </w:r>
      <w:r>
        <w:rPr>
          <w:color w:val="231F20"/>
          <w:spacing w:val="-27"/>
          <w:w w:val="95"/>
        </w:rPr>
        <w:t> </w:t>
      </w:r>
      <w:r>
        <w:rPr>
          <w:color w:val="231F20"/>
          <w:w w:val="95"/>
        </w:rPr>
        <w:t>súplicas</w:t>
      </w:r>
      <w:r>
        <w:rPr>
          <w:color w:val="231F20"/>
          <w:spacing w:val="-27"/>
          <w:w w:val="95"/>
        </w:rPr>
        <w:t> </w:t>
      </w:r>
      <w:r>
        <w:rPr>
          <w:color w:val="231F20"/>
          <w:w w:val="95"/>
        </w:rPr>
        <w:t>de</w:t>
      </w:r>
      <w:r>
        <w:rPr>
          <w:color w:val="231F20"/>
          <w:spacing w:val="-26"/>
          <w:w w:val="95"/>
        </w:rPr>
        <w:t> </w:t>
      </w:r>
      <w:r>
        <w:rPr>
          <w:color w:val="231F20"/>
          <w:w w:val="95"/>
        </w:rPr>
        <w:t>su</w:t>
      </w:r>
      <w:r>
        <w:rPr>
          <w:color w:val="231F20"/>
          <w:spacing w:val="-26"/>
          <w:w w:val="95"/>
        </w:rPr>
        <w:t> </w:t>
      </w:r>
      <w:r>
        <w:rPr>
          <w:color w:val="231F20"/>
          <w:w w:val="95"/>
        </w:rPr>
        <w:t>madre y</w:t>
      </w:r>
      <w:r>
        <w:rPr>
          <w:color w:val="231F20"/>
          <w:spacing w:val="-30"/>
          <w:w w:val="95"/>
        </w:rPr>
        <w:t> </w:t>
      </w:r>
      <w:r>
        <w:rPr>
          <w:color w:val="231F20"/>
          <w:w w:val="95"/>
        </w:rPr>
        <w:t>de</w:t>
      </w:r>
      <w:r>
        <w:rPr>
          <w:color w:val="231F20"/>
          <w:spacing w:val="-30"/>
          <w:w w:val="95"/>
        </w:rPr>
        <w:t> </w:t>
      </w:r>
      <w:r>
        <w:rPr>
          <w:color w:val="231F20"/>
          <w:w w:val="95"/>
        </w:rPr>
        <w:t>su</w:t>
      </w:r>
      <w:r>
        <w:rPr>
          <w:color w:val="231F20"/>
          <w:spacing w:val="-30"/>
          <w:w w:val="95"/>
        </w:rPr>
        <w:t> </w:t>
      </w:r>
      <w:r>
        <w:rPr>
          <w:color w:val="231F20"/>
          <w:w w:val="95"/>
        </w:rPr>
        <w:t>tía</w:t>
      </w:r>
      <w:r>
        <w:rPr>
          <w:color w:val="231F20"/>
          <w:spacing w:val="-30"/>
          <w:w w:val="95"/>
        </w:rPr>
        <w:t> </w:t>
      </w:r>
      <w:r>
        <w:rPr>
          <w:color w:val="231F20"/>
          <w:w w:val="95"/>
        </w:rPr>
        <w:t>para</w:t>
      </w:r>
      <w:r>
        <w:rPr>
          <w:color w:val="231F20"/>
          <w:spacing w:val="-30"/>
          <w:w w:val="95"/>
        </w:rPr>
        <w:t> </w:t>
      </w:r>
      <w:r>
        <w:rPr>
          <w:color w:val="231F20"/>
          <w:w w:val="95"/>
        </w:rPr>
        <w:t>que</w:t>
      </w:r>
      <w:r>
        <w:rPr>
          <w:color w:val="231F20"/>
          <w:spacing w:val="-30"/>
          <w:w w:val="95"/>
        </w:rPr>
        <w:t> </w:t>
      </w:r>
      <w:r>
        <w:rPr>
          <w:color w:val="231F20"/>
          <w:w w:val="95"/>
        </w:rPr>
        <w:t>ya</w:t>
      </w:r>
      <w:r>
        <w:rPr>
          <w:color w:val="231F20"/>
          <w:spacing w:val="-30"/>
          <w:w w:val="95"/>
        </w:rPr>
        <w:t> </w:t>
      </w:r>
      <w:r>
        <w:rPr>
          <w:color w:val="231F20"/>
          <w:w w:val="95"/>
        </w:rPr>
        <w:t>no</w:t>
      </w:r>
      <w:r>
        <w:rPr>
          <w:color w:val="231F20"/>
          <w:spacing w:val="-30"/>
          <w:w w:val="95"/>
        </w:rPr>
        <w:t> </w:t>
      </w:r>
      <w:r>
        <w:rPr>
          <w:color w:val="231F20"/>
          <w:w w:val="95"/>
        </w:rPr>
        <w:t>declare</w:t>
      </w:r>
      <w:r>
        <w:rPr>
          <w:color w:val="231F20"/>
          <w:spacing w:val="-30"/>
          <w:w w:val="95"/>
        </w:rPr>
        <w:t> </w:t>
      </w:r>
      <w:r>
        <w:rPr>
          <w:color w:val="231F20"/>
          <w:w w:val="95"/>
        </w:rPr>
        <w:t>en</w:t>
      </w:r>
      <w:r>
        <w:rPr>
          <w:color w:val="231F20"/>
          <w:spacing w:val="-30"/>
          <w:w w:val="95"/>
        </w:rPr>
        <w:t> </w:t>
      </w:r>
      <w:r>
        <w:rPr>
          <w:color w:val="231F20"/>
          <w:w w:val="95"/>
        </w:rPr>
        <w:t>contra</w:t>
      </w:r>
      <w:r>
        <w:rPr>
          <w:color w:val="231F20"/>
          <w:spacing w:val="-30"/>
          <w:w w:val="95"/>
        </w:rPr>
        <w:t> </w:t>
      </w:r>
      <w:r>
        <w:rPr>
          <w:color w:val="231F20"/>
          <w:w w:val="95"/>
        </w:rPr>
        <w:t>de</w:t>
      </w:r>
      <w:r>
        <w:rPr>
          <w:color w:val="231F20"/>
          <w:spacing w:val="-30"/>
          <w:w w:val="95"/>
        </w:rPr>
        <w:t> </w:t>
      </w:r>
      <w:r>
        <w:rPr>
          <w:color w:val="231F20"/>
          <w:w w:val="95"/>
        </w:rPr>
        <w:t>su</w:t>
      </w:r>
      <w:r>
        <w:rPr>
          <w:color w:val="231F20"/>
          <w:spacing w:val="-30"/>
          <w:w w:val="95"/>
        </w:rPr>
        <w:t> </w:t>
      </w:r>
      <w:r>
        <w:rPr>
          <w:color w:val="231F20"/>
          <w:w w:val="95"/>
        </w:rPr>
        <w:t>primo.</w:t>
      </w:r>
      <w:r>
        <w:rPr>
          <w:color w:val="231F20"/>
          <w:spacing w:val="-45"/>
          <w:w w:val="95"/>
        </w:rPr>
        <w:t> </w:t>
      </w:r>
      <w:r>
        <w:rPr>
          <w:color w:val="231F20"/>
          <w:w w:val="95"/>
        </w:rPr>
        <w:t>Jennifer</w:t>
      </w:r>
      <w:r>
        <w:rPr>
          <w:color w:val="231F20"/>
          <w:spacing w:val="-30"/>
          <w:w w:val="95"/>
        </w:rPr>
        <w:t> </w:t>
      </w:r>
      <w:r>
        <w:rPr>
          <w:color w:val="231F20"/>
          <w:w w:val="95"/>
        </w:rPr>
        <w:t>explica</w:t>
      </w:r>
      <w:r>
        <w:rPr>
          <w:color w:val="231F20"/>
          <w:spacing w:val="-30"/>
          <w:w w:val="95"/>
        </w:rPr>
        <w:t> </w:t>
      </w:r>
      <w:r>
        <w:rPr>
          <w:color w:val="231F20"/>
          <w:w w:val="95"/>
        </w:rPr>
        <w:t>que</w:t>
      </w:r>
      <w:r>
        <w:rPr>
          <w:color w:val="231F20"/>
          <w:spacing w:val="-30"/>
          <w:w w:val="95"/>
        </w:rPr>
        <w:t> </w:t>
      </w:r>
      <w:r>
        <w:rPr>
          <w:color w:val="231F20"/>
          <w:w w:val="95"/>
        </w:rPr>
        <w:t>en varias</w:t>
      </w:r>
      <w:r>
        <w:rPr>
          <w:color w:val="231F20"/>
          <w:spacing w:val="-22"/>
          <w:w w:val="95"/>
        </w:rPr>
        <w:t> </w:t>
      </w:r>
      <w:r>
        <w:rPr>
          <w:color w:val="231F20"/>
          <w:w w:val="95"/>
        </w:rPr>
        <w:t>ocasiones</w:t>
      </w:r>
      <w:r>
        <w:rPr>
          <w:color w:val="231F20"/>
          <w:spacing w:val="-22"/>
          <w:w w:val="95"/>
        </w:rPr>
        <w:t> </w:t>
      </w:r>
      <w:r>
        <w:rPr>
          <w:color w:val="231F20"/>
          <w:w w:val="95"/>
        </w:rPr>
        <w:t>se</w:t>
      </w:r>
      <w:r>
        <w:rPr>
          <w:color w:val="231F20"/>
          <w:spacing w:val="-22"/>
          <w:w w:val="95"/>
        </w:rPr>
        <w:t> </w:t>
      </w:r>
      <w:r>
        <w:rPr>
          <w:color w:val="231F20"/>
          <w:w w:val="95"/>
        </w:rPr>
        <w:t>ha</w:t>
      </w:r>
      <w:r>
        <w:rPr>
          <w:color w:val="231F20"/>
          <w:spacing w:val="-22"/>
          <w:w w:val="95"/>
        </w:rPr>
        <w:t> </w:t>
      </w:r>
      <w:r>
        <w:rPr>
          <w:color w:val="231F20"/>
          <w:w w:val="95"/>
        </w:rPr>
        <w:t>puesto</w:t>
      </w:r>
      <w:r>
        <w:rPr>
          <w:color w:val="231F20"/>
          <w:spacing w:val="-22"/>
          <w:w w:val="95"/>
        </w:rPr>
        <w:t> </w:t>
      </w:r>
      <w:r>
        <w:rPr>
          <w:color w:val="231F20"/>
          <w:w w:val="95"/>
        </w:rPr>
        <w:t>a</w:t>
      </w:r>
      <w:r>
        <w:rPr>
          <w:color w:val="231F20"/>
          <w:spacing w:val="-22"/>
          <w:w w:val="95"/>
        </w:rPr>
        <w:t> </w:t>
      </w:r>
      <w:r>
        <w:rPr>
          <w:color w:val="231F20"/>
          <w:w w:val="95"/>
        </w:rPr>
        <w:t>dudar</w:t>
      </w:r>
      <w:r>
        <w:rPr>
          <w:color w:val="231F20"/>
          <w:spacing w:val="-23"/>
          <w:w w:val="95"/>
        </w:rPr>
        <w:t> </w:t>
      </w:r>
      <w:r>
        <w:rPr>
          <w:color w:val="231F20"/>
          <w:w w:val="95"/>
        </w:rPr>
        <w:t>si</w:t>
      </w:r>
      <w:r>
        <w:rPr>
          <w:color w:val="231F20"/>
          <w:spacing w:val="-22"/>
          <w:w w:val="95"/>
        </w:rPr>
        <w:t> </w:t>
      </w:r>
      <w:r>
        <w:rPr>
          <w:color w:val="231F20"/>
          <w:w w:val="95"/>
        </w:rPr>
        <w:t>realmente</w:t>
      </w:r>
      <w:r>
        <w:rPr>
          <w:color w:val="231F20"/>
          <w:spacing w:val="-22"/>
          <w:w w:val="95"/>
        </w:rPr>
        <w:t> </w:t>
      </w:r>
      <w:r>
        <w:rPr>
          <w:color w:val="231F20"/>
          <w:w w:val="95"/>
        </w:rPr>
        <w:t>desea</w:t>
      </w:r>
      <w:r>
        <w:rPr>
          <w:color w:val="231F20"/>
          <w:spacing w:val="-23"/>
          <w:w w:val="95"/>
        </w:rPr>
        <w:t> </w:t>
      </w:r>
      <w:r>
        <w:rPr>
          <w:color w:val="231F20"/>
          <w:w w:val="95"/>
        </w:rPr>
        <w:t>seguir</w:t>
      </w:r>
      <w:r>
        <w:rPr>
          <w:color w:val="231F20"/>
          <w:spacing w:val="-23"/>
          <w:w w:val="95"/>
        </w:rPr>
        <w:t> </w:t>
      </w:r>
      <w:r>
        <w:rPr>
          <w:color w:val="231F20"/>
          <w:w w:val="95"/>
        </w:rPr>
        <w:t>con</w:t>
      </w:r>
      <w:r>
        <w:rPr>
          <w:color w:val="231F20"/>
          <w:spacing w:val="-22"/>
          <w:w w:val="95"/>
        </w:rPr>
        <w:t> </w:t>
      </w:r>
      <w:r>
        <w:rPr>
          <w:color w:val="231F20"/>
          <w:w w:val="95"/>
        </w:rPr>
        <w:t>el</w:t>
      </w:r>
      <w:r>
        <w:rPr>
          <w:color w:val="231F20"/>
          <w:spacing w:val="-22"/>
          <w:w w:val="95"/>
        </w:rPr>
        <w:t> </w:t>
      </w:r>
      <w:r>
        <w:rPr>
          <w:color w:val="231F20"/>
          <w:w w:val="95"/>
        </w:rPr>
        <w:t>proceso; pero</w:t>
      </w:r>
      <w:r>
        <w:rPr>
          <w:color w:val="231F20"/>
          <w:spacing w:val="-27"/>
          <w:w w:val="95"/>
        </w:rPr>
        <w:t> </w:t>
      </w:r>
      <w:r>
        <w:rPr>
          <w:color w:val="231F20"/>
          <w:w w:val="95"/>
        </w:rPr>
        <w:t>después</w:t>
      </w:r>
      <w:r>
        <w:rPr>
          <w:color w:val="231F20"/>
          <w:spacing w:val="-27"/>
          <w:w w:val="95"/>
        </w:rPr>
        <w:t> </w:t>
      </w:r>
      <w:r>
        <w:rPr>
          <w:color w:val="231F20"/>
          <w:w w:val="95"/>
        </w:rPr>
        <w:t>se</w:t>
      </w:r>
      <w:r>
        <w:rPr>
          <w:color w:val="231F20"/>
          <w:spacing w:val="-27"/>
          <w:w w:val="95"/>
        </w:rPr>
        <w:t> </w:t>
      </w:r>
      <w:r>
        <w:rPr>
          <w:color w:val="231F20"/>
          <w:w w:val="95"/>
        </w:rPr>
        <w:t>convence</w:t>
      </w:r>
      <w:r>
        <w:rPr>
          <w:color w:val="231F20"/>
          <w:spacing w:val="-27"/>
          <w:w w:val="95"/>
        </w:rPr>
        <w:t> </w:t>
      </w:r>
      <w:r>
        <w:rPr>
          <w:color w:val="231F20"/>
          <w:w w:val="95"/>
        </w:rPr>
        <w:t>firmemente</w:t>
      </w:r>
      <w:r>
        <w:rPr>
          <w:color w:val="231F20"/>
          <w:spacing w:val="-27"/>
          <w:w w:val="95"/>
        </w:rPr>
        <w:t> </w:t>
      </w:r>
      <w:r>
        <w:rPr>
          <w:color w:val="231F20"/>
          <w:w w:val="95"/>
        </w:rPr>
        <w:t>de</w:t>
      </w:r>
      <w:r>
        <w:rPr>
          <w:color w:val="231F20"/>
          <w:spacing w:val="-27"/>
          <w:w w:val="95"/>
        </w:rPr>
        <w:t> </w:t>
      </w:r>
      <w:r>
        <w:rPr>
          <w:color w:val="231F20"/>
          <w:w w:val="95"/>
        </w:rPr>
        <w:t>que</w:t>
      </w:r>
      <w:r>
        <w:rPr>
          <w:color w:val="231F20"/>
          <w:spacing w:val="-27"/>
          <w:w w:val="95"/>
        </w:rPr>
        <w:t> </w:t>
      </w:r>
      <w:r>
        <w:rPr>
          <w:color w:val="231F20"/>
          <w:w w:val="95"/>
        </w:rPr>
        <w:t>es</w:t>
      </w:r>
      <w:r>
        <w:rPr>
          <w:color w:val="231F20"/>
          <w:spacing w:val="-27"/>
          <w:w w:val="95"/>
        </w:rPr>
        <w:t> </w:t>
      </w:r>
      <w:r>
        <w:rPr>
          <w:color w:val="231F20"/>
          <w:w w:val="95"/>
        </w:rPr>
        <w:t>Io</w:t>
      </w:r>
      <w:r>
        <w:rPr>
          <w:color w:val="231F20"/>
          <w:spacing w:val="-27"/>
          <w:w w:val="95"/>
        </w:rPr>
        <w:t> </w:t>
      </w:r>
      <w:r>
        <w:rPr>
          <w:color w:val="231F20"/>
          <w:w w:val="95"/>
        </w:rPr>
        <w:t>mejor</w:t>
      </w:r>
      <w:r>
        <w:rPr>
          <w:color w:val="231F20"/>
          <w:spacing w:val="-27"/>
          <w:w w:val="95"/>
        </w:rPr>
        <w:t> </w:t>
      </w:r>
      <w:r>
        <w:rPr>
          <w:color w:val="231F20"/>
          <w:w w:val="95"/>
        </w:rPr>
        <w:t>para</w:t>
      </w:r>
      <w:r>
        <w:rPr>
          <w:color w:val="231F20"/>
          <w:spacing w:val="-27"/>
          <w:w w:val="95"/>
        </w:rPr>
        <w:t> </w:t>
      </w:r>
      <w:r>
        <w:rPr>
          <w:color w:val="231F20"/>
          <w:w w:val="95"/>
        </w:rPr>
        <w:t>su</w:t>
      </w:r>
      <w:r>
        <w:rPr>
          <w:color w:val="231F20"/>
          <w:spacing w:val="-27"/>
          <w:w w:val="95"/>
        </w:rPr>
        <w:t> </w:t>
      </w:r>
      <w:r>
        <w:rPr>
          <w:color w:val="231F20"/>
          <w:w w:val="95"/>
        </w:rPr>
        <w:t>hija,</w:t>
      </w:r>
      <w:r>
        <w:rPr>
          <w:color w:val="231F20"/>
          <w:spacing w:val="-42"/>
          <w:w w:val="95"/>
        </w:rPr>
        <w:t> </w:t>
      </w:r>
      <w:r>
        <w:rPr>
          <w:color w:val="231F20"/>
          <w:w w:val="95"/>
        </w:rPr>
        <w:t>para</w:t>
      </w:r>
      <w:r>
        <w:rPr>
          <w:color w:val="231F20"/>
          <w:spacing w:val="-27"/>
          <w:w w:val="95"/>
        </w:rPr>
        <w:t> </w:t>
      </w:r>
      <w:r>
        <w:rPr>
          <w:color w:val="231F20"/>
          <w:w w:val="95"/>
        </w:rPr>
        <w:t>eIIa y</w:t>
      </w:r>
      <w:r>
        <w:rPr>
          <w:color w:val="231F20"/>
          <w:spacing w:val="-35"/>
          <w:w w:val="95"/>
        </w:rPr>
        <w:t> </w:t>
      </w:r>
      <w:r>
        <w:rPr>
          <w:color w:val="231F20"/>
          <w:w w:val="95"/>
        </w:rPr>
        <w:t>para</w:t>
      </w:r>
      <w:r>
        <w:rPr>
          <w:color w:val="231F20"/>
          <w:spacing w:val="-35"/>
          <w:w w:val="95"/>
        </w:rPr>
        <w:t> </w:t>
      </w:r>
      <w:r>
        <w:rPr>
          <w:color w:val="231F20"/>
          <w:w w:val="95"/>
        </w:rPr>
        <w:t>Ias</w:t>
      </w:r>
      <w:r>
        <w:rPr>
          <w:color w:val="231F20"/>
          <w:spacing w:val="-35"/>
          <w:w w:val="95"/>
        </w:rPr>
        <w:t> </w:t>
      </w:r>
      <w:r>
        <w:rPr>
          <w:color w:val="231F20"/>
          <w:w w:val="95"/>
        </w:rPr>
        <w:t>futuras</w:t>
      </w:r>
      <w:r>
        <w:rPr>
          <w:color w:val="231F20"/>
          <w:spacing w:val="-35"/>
          <w:w w:val="95"/>
        </w:rPr>
        <w:t> </w:t>
      </w:r>
      <w:r>
        <w:rPr>
          <w:color w:val="231F20"/>
          <w:w w:val="95"/>
        </w:rPr>
        <w:t>generaciones.</w:t>
      </w:r>
      <w:r>
        <w:rPr>
          <w:color w:val="231F20"/>
          <w:spacing w:val="-49"/>
          <w:w w:val="95"/>
        </w:rPr>
        <w:t> </w:t>
      </w:r>
      <w:r>
        <w:rPr>
          <w:color w:val="231F20"/>
          <w:w w:val="95"/>
        </w:rPr>
        <w:t>Ha</w:t>
      </w:r>
      <w:r>
        <w:rPr>
          <w:color w:val="231F20"/>
          <w:spacing w:val="-35"/>
          <w:w w:val="95"/>
        </w:rPr>
        <w:t> </w:t>
      </w:r>
      <w:r>
        <w:rPr>
          <w:color w:val="231F20"/>
          <w:w w:val="95"/>
        </w:rPr>
        <w:t>decidido</w:t>
      </w:r>
      <w:r>
        <w:rPr>
          <w:color w:val="231F20"/>
          <w:spacing w:val="-35"/>
          <w:w w:val="95"/>
        </w:rPr>
        <w:t> </w:t>
      </w:r>
      <w:r>
        <w:rPr>
          <w:color w:val="231F20"/>
          <w:w w:val="95"/>
        </w:rPr>
        <w:t>romper</w:t>
      </w:r>
      <w:r>
        <w:rPr>
          <w:color w:val="231F20"/>
          <w:spacing w:val="-35"/>
          <w:w w:val="95"/>
        </w:rPr>
        <w:t> </w:t>
      </w:r>
      <w:r>
        <w:rPr>
          <w:color w:val="231F20"/>
          <w:w w:val="95"/>
        </w:rPr>
        <w:t>por</w:t>
      </w:r>
      <w:r>
        <w:rPr>
          <w:color w:val="231F20"/>
          <w:spacing w:val="-35"/>
          <w:w w:val="95"/>
        </w:rPr>
        <w:t> </w:t>
      </w:r>
      <w:r>
        <w:rPr>
          <w:color w:val="231F20"/>
          <w:w w:val="95"/>
        </w:rPr>
        <w:t>fin</w:t>
      </w:r>
      <w:r>
        <w:rPr>
          <w:color w:val="231F20"/>
          <w:spacing w:val="-35"/>
          <w:w w:val="95"/>
        </w:rPr>
        <w:t> </w:t>
      </w:r>
      <w:r>
        <w:rPr>
          <w:color w:val="231F20"/>
          <w:w w:val="95"/>
        </w:rPr>
        <w:t>Ia</w:t>
      </w:r>
      <w:r>
        <w:rPr>
          <w:color w:val="231F20"/>
          <w:spacing w:val="-49"/>
          <w:w w:val="95"/>
        </w:rPr>
        <w:t> </w:t>
      </w:r>
      <w:r>
        <w:rPr>
          <w:color w:val="231F20"/>
          <w:w w:val="95"/>
        </w:rPr>
        <w:t>“maIdición”</w:t>
      </w:r>
      <w:r>
        <w:rPr>
          <w:color w:val="231F20"/>
          <w:spacing w:val="-35"/>
          <w:w w:val="95"/>
        </w:rPr>
        <w:t> </w:t>
      </w:r>
      <w:r>
        <w:rPr>
          <w:color w:val="231F20"/>
          <w:w w:val="95"/>
        </w:rPr>
        <w:t>de</w:t>
      </w:r>
      <w:r>
        <w:rPr>
          <w:color w:val="231F20"/>
          <w:spacing w:val="-35"/>
          <w:w w:val="95"/>
        </w:rPr>
        <w:t> </w:t>
      </w:r>
      <w:r>
        <w:rPr>
          <w:color w:val="231F20"/>
          <w:w w:val="95"/>
        </w:rPr>
        <w:t>Ios abusos</w:t>
      </w:r>
      <w:r>
        <w:rPr>
          <w:color w:val="231F20"/>
          <w:spacing w:val="-53"/>
          <w:w w:val="95"/>
        </w:rPr>
        <w:t> </w:t>
      </w:r>
      <w:r>
        <w:rPr>
          <w:color w:val="231F20"/>
          <w:w w:val="95"/>
        </w:rPr>
        <w:t>sexuales,</w:t>
      </w:r>
      <w:r>
        <w:rPr>
          <w:color w:val="231F20"/>
          <w:spacing w:val="-62"/>
          <w:w w:val="95"/>
        </w:rPr>
        <w:t> </w:t>
      </w:r>
      <w:r>
        <w:rPr>
          <w:color w:val="231F20"/>
          <w:w w:val="95"/>
        </w:rPr>
        <w:t>el</w:t>
      </w:r>
      <w:r>
        <w:rPr>
          <w:color w:val="231F20"/>
          <w:spacing w:val="-53"/>
          <w:w w:val="95"/>
        </w:rPr>
        <w:t> </w:t>
      </w:r>
      <w:r>
        <w:rPr>
          <w:color w:val="231F20"/>
          <w:w w:val="95"/>
        </w:rPr>
        <w:t>manejo</w:t>
      </w:r>
      <w:r>
        <w:rPr>
          <w:color w:val="231F20"/>
          <w:spacing w:val="-53"/>
          <w:w w:val="95"/>
        </w:rPr>
        <w:t> </w:t>
      </w:r>
      <w:r>
        <w:rPr>
          <w:color w:val="231F20"/>
          <w:w w:val="95"/>
        </w:rPr>
        <w:t>de</w:t>
      </w:r>
      <w:r>
        <w:rPr>
          <w:color w:val="231F20"/>
          <w:spacing w:val="-53"/>
          <w:w w:val="95"/>
        </w:rPr>
        <w:t> </w:t>
      </w:r>
      <w:r>
        <w:rPr>
          <w:color w:val="231F20"/>
          <w:w w:val="95"/>
        </w:rPr>
        <w:t>la</w:t>
      </w:r>
      <w:r>
        <w:rPr>
          <w:color w:val="231F20"/>
          <w:spacing w:val="-53"/>
          <w:w w:val="95"/>
        </w:rPr>
        <w:t> </w:t>
      </w:r>
      <w:r>
        <w:rPr>
          <w:color w:val="231F20"/>
          <w:w w:val="95"/>
        </w:rPr>
        <w:t>sexualidad</w:t>
      </w:r>
      <w:r>
        <w:rPr>
          <w:color w:val="231F20"/>
          <w:spacing w:val="-53"/>
          <w:w w:val="95"/>
        </w:rPr>
        <w:t> </w:t>
      </w:r>
      <w:r>
        <w:rPr>
          <w:color w:val="231F20"/>
          <w:w w:val="95"/>
        </w:rPr>
        <w:t>distorsionada</w:t>
      </w:r>
      <w:r>
        <w:rPr>
          <w:color w:val="231F20"/>
          <w:spacing w:val="-53"/>
          <w:w w:val="95"/>
        </w:rPr>
        <w:t> </w:t>
      </w:r>
      <w:r>
        <w:rPr>
          <w:color w:val="231F20"/>
          <w:w w:val="95"/>
        </w:rPr>
        <w:t>y</w:t>
      </w:r>
      <w:r>
        <w:rPr>
          <w:color w:val="231F20"/>
          <w:spacing w:val="-53"/>
          <w:w w:val="95"/>
        </w:rPr>
        <w:t> </w:t>
      </w:r>
      <w:r>
        <w:rPr>
          <w:color w:val="231F20"/>
          <w:w w:val="95"/>
        </w:rPr>
        <w:t>el</w:t>
      </w:r>
      <w:r>
        <w:rPr>
          <w:color w:val="231F20"/>
          <w:spacing w:val="-53"/>
          <w:w w:val="95"/>
        </w:rPr>
        <w:t> </w:t>
      </w:r>
      <w:r>
        <w:rPr>
          <w:color w:val="231F20"/>
          <w:w w:val="95"/>
        </w:rPr>
        <w:t>hecho</w:t>
      </w:r>
      <w:r>
        <w:rPr>
          <w:color w:val="231F20"/>
          <w:spacing w:val="-53"/>
          <w:w w:val="95"/>
        </w:rPr>
        <w:t> </w:t>
      </w:r>
      <w:r>
        <w:rPr>
          <w:color w:val="231F20"/>
          <w:w w:val="95"/>
        </w:rPr>
        <w:t>de</w:t>
      </w:r>
      <w:r>
        <w:rPr>
          <w:color w:val="231F20"/>
          <w:spacing w:val="-53"/>
          <w:w w:val="95"/>
        </w:rPr>
        <w:t> </w:t>
      </w:r>
      <w:r>
        <w:rPr>
          <w:color w:val="231F20"/>
          <w:w w:val="95"/>
        </w:rPr>
        <w:t>ignorar</w:t>
      </w:r>
      <w:r>
        <w:rPr>
          <w:color w:val="231F20"/>
          <w:spacing w:val="-53"/>
          <w:w w:val="95"/>
        </w:rPr>
        <w:t> </w:t>
      </w:r>
      <w:r>
        <w:rPr>
          <w:color w:val="231F20"/>
          <w:w w:val="95"/>
        </w:rPr>
        <w:t>las cosas</w:t>
      </w:r>
      <w:r>
        <w:rPr>
          <w:color w:val="231F20"/>
          <w:spacing w:val="-43"/>
          <w:w w:val="95"/>
        </w:rPr>
        <w:t> </w:t>
      </w:r>
      <w:r>
        <w:rPr>
          <w:color w:val="231F20"/>
          <w:w w:val="95"/>
        </w:rPr>
        <w:t>que</w:t>
      </w:r>
      <w:r>
        <w:rPr>
          <w:color w:val="231F20"/>
          <w:spacing w:val="-43"/>
          <w:w w:val="95"/>
        </w:rPr>
        <w:t> </w:t>
      </w:r>
      <w:r>
        <w:rPr>
          <w:color w:val="231F20"/>
          <w:w w:val="95"/>
        </w:rPr>
        <w:t>están</w:t>
      </w:r>
      <w:r>
        <w:rPr>
          <w:color w:val="231F20"/>
          <w:spacing w:val="-43"/>
          <w:w w:val="95"/>
        </w:rPr>
        <w:t> </w:t>
      </w:r>
      <w:r>
        <w:rPr>
          <w:color w:val="231F20"/>
          <w:w w:val="95"/>
        </w:rPr>
        <w:t>frente</w:t>
      </w:r>
      <w:r>
        <w:rPr>
          <w:color w:val="231F20"/>
          <w:spacing w:val="-43"/>
          <w:w w:val="95"/>
        </w:rPr>
        <w:t> </w:t>
      </w:r>
      <w:r>
        <w:rPr>
          <w:color w:val="231F20"/>
          <w:w w:val="95"/>
        </w:rPr>
        <w:t>a</w:t>
      </w:r>
      <w:r>
        <w:rPr>
          <w:color w:val="231F20"/>
          <w:spacing w:val="-43"/>
          <w:w w:val="95"/>
        </w:rPr>
        <w:t> </w:t>
      </w:r>
      <w:r>
        <w:rPr>
          <w:color w:val="231F20"/>
          <w:w w:val="95"/>
        </w:rPr>
        <w:t>eIIa,</w:t>
      </w:r>
      <w:r>
        <w:rPr>
          <w:color w:val="231F20"/>
          <w:spacing w:val="-56"/>
          <w:w w:val="95"/>
        </w:rPr>
        <w:t> </w:t>
      </w:r>
      <w:r>
        <w:rPr>
          <w:color w:val="231F20"/>
          <w:w w:val="95"/>
        </w:rPr>
        <w:t>dejar</w:t>
      </w:r>
      <w:r>
        <w:rPr>
          <w:color w:val="231F20"/>
          <w:spacing w:val="-43"/>
          <w:w w:val="95"/>
        </w:rPr>
        <w:t> </w:t>
      </w:r>
      <w:r>
        <w:rPr>
          <w:color w:val="231F20"/>
          <w:w w:val="95"/>
        </w:rPr>
        <w:t>de</w:t>
      </w:r>
      <w:r>
        <w:rPr>
          <w:color w:val="231F20"/>
          <w:spacing w:val="-43"/>
          <w:w w:val="95"/>
        </w:rPr>
        <w:t> </w:t>
      </w:r>
      <w:r>
        <w:rPr>
          <w:color w:val="231F20"/>
          <w:w w:val="95"/>
        </w:rPr>
        <w:t>hacer</w:t>
      </w:r>
      <w:r>
        <w:rPr>
          <w:color w:val="231F20"/>
          <w:spacing w:val="-43"/>
          <w:w w:val="95"/>
        </w:rPr>
        <w:t> </w:t>
      </w:r>
      <w:r>
        <w:rPr>
          <w:color w:val="231F20"/>
          <w:w w:val="95"/>
        </w:rPr>
        <w:t>ojos</w:t>
      </w:r>
      <w:r>
        <w:rPr>
          <w:color w:val="231F20"/>
          <w:spacing w:val="-43"/>
          <w:w w:val="95"/>
        </w:rPr>
        <w:t> </w:t>
      </w:r>
      <w:r>
        <w:rPr>
          <w:color w:val="231F20"/>
          <w:w w:val="95"/>
        </w:rPr>
        <w:t>ciegos</w:t>
      </w:r>
      <w:r>
        <w:rPr>
          <w:color w:val="231F20"/>
          <w:spacing w:val="-43"/>
          <w:w w:val="95"/>
        </w:rPr>
        <w:t> </w:t>
      </w:r>
      <w:r>
        <w:rPr>
          <w:color w:val="231F20"/>
          <w:w w:val="95"/>
        </w:rPr>
        <w:t>y</w:t>
      </w:r>
      <w:r>
        <w:rPr>
          <w:color w:val="231F20"/>
          <w:spacing w:val="-43"/>
          <w:w w:val="95"/>
        </w:rPr>
        <w:t> </w:t>
      </w:r>
      <w:r>
        <w:rPr>
          <w:color w:val="231F20"/>
          <w:w w:val="95"/>
        </w:rPr>
        <w:t>oídos</w:t>
      </w:r>
      <w:r>
        <w:rPr>
          <w:color w:val="231F20"/>
          <w:spacing w:val="-43"/>
          <w:w w:val="95"/>
        </w:rPr>
        <w:t> </w:t>
      </w:r>
      <w:r>
        <w:rPr>
          <w:color w:val="231F20"/>
          <w:w w:val="95"/>
        </w:rPr>
        <w:t>sordos</w:t>
      </w:r>
      <w:r>
        <w:rPr>
          <w:color w:val="231F20"/>
          <w:spacing w:val="-43"/>
          <w:w w:val="95"/>
        </w:rPr>
        <w:t> </w:t>
      </w:r>
      <w:r>
        <w:rPr>
          <w:color w:val="231F20"/>
          <w:w w:val="95"/>
        </w:rPr>
        <w:t>y</w:t>
      </w:r>
      <w:r>
        <w:rPr>
          <w:color w:val="231F20"/>
          <w:spacing w:val="-43"/>
          <w:w w:val="95"/>
        </w:rPr>
        <w:t> </w:t>
      </w:r>
      <w:r>
        <w:rPr>
          <w:color w:val="231F20"/>
          <w:w w:val="95"/>
        </w:rPr>
        <w:t>fingir</w:t>
      </w:r>
      <w:r>
        <w:rPr>
          <w:color w:val="231F20"/>
          <w:spacing w:val="-43"/>
          <w:w w:val="95"/>
        </w:rPr>
        <w:t> </w:t>
      </w:r>
      <w:r>
        <w:rPr>
          <w:color w:val="231F20"/>
          <w:w w:val="95"/>
        </w:rPr>
        <w:t>que nada</w:t>
      </w:r>
      <w:r>
        <w:rPr>
          <w:color w:val="231F20"/>
          <w:spacing w:val="-51"/>
          <w:w w:val="95"/>
        </w:rPr>
        <w:t> </w:t>
      </w:r>
      <w:r>
        <w:rPr>
          <w:color w:val="231F20"/>
          <w:w w:val="95"/>
        </w:rPr>
        <w:t>sucede</w:t>
      </w:r>
      <w:r>
        <w:rPr>
          <w:color w:val="231F20"/>
          <w:spacing w:val="-51"/>
          <w:w w:val="95"/>
        </w:rPr>
        <w:t> </w:t>
      </w:r>
      <w:r>
        <w:rPr>
          <w:color w:val="231F20"/>
          <w:w w:val="95"/>
        </w:rPr>
        <w:t>dentro</w:t>
      </w:r>
      <w:r>
        <w:rPr>
          <w:color w:val="231F20"/>
          <w:spacing w:val="-51"/>
          <w:w w:val="95"/>
        </w:rPr>
        <w:t> </w:t>
      </w:r>
      <w:r>
        <w:rPr>
          <w:color w:val="231F20"/>
          <w:w w:val="95"/>
        </w:rPr>
        <w:t>de</w:t>
      </w:r>
      <w:r>
        <w:rPr>
          <w:color w:val="231F20"/>
          <w:spacing w:val="-51"/>
          <w:w w:val="95"/>
        </w:rPr>
        <w:t> </w:t>
      </w:r>
      <w:r>
        <w:rPr>
          <w:color w:val="231F20"/>
          <w:w w:val="95"/>
        </w:rPr>
        <w:t>la</w:t>
      </w:r>
      <w:r>
        <w:rPr>
          <w:color w:val="231F20"/>
          <w:spacing w:val="-51"/>
          <w:w w:val="95"/>
        </w:rPr>
        <w:t> </w:t>
      </w:r>
      <w:r>
        <w:rPr>
          <w:color w:val="231F20"/>
          <w:w w:val="95"/>
        </w:rPr>
        <w:t>familia.Al</w:t>
      </w:r>
      <w:r>
        <w:rPr>
          <w:color w:val="231F20"/>
          <w:spacing w:val="-51"/>
          <w:w w:val="95"/>
        </w:rPr>
        <w:t> </w:t>
      </w:r>
      <w:r>
        <w:rPr>
          <w:color w:val="231F20"/>
          <w:w w:val="95"/>
        </w:rPr>
        <w:t>iniciar</w:t>
      </w:r>
      <w:r>
        <w:rPr>
          <w:color w:val="231F20"/>
          <w:spacing w:val="-51"/>
          <w:w w:val="95"/>
        </w:rPr>
        <w:t> </w:t>
      </w:r>
      <w:r>
        <w:rPr>
          <w:color w:val="231F20"/>
          <w:w w:val="95"/>
        </w:rPr>
        <w:t>una</w:t>
      </w:r>
      <w:r>
        <w:rPr>
          <w:color w:val="231F20"/>
          <w:spacing w:val="-51"/>
          <w:w w:val="95"/>
        </w:rPr>
        <w:t> </w:t>
      </w:r>
      <w:r>
        <w:rPr>
          <w:color w:val="231F20"/>
          <w:w w:val="95"/>
        </w:rPr>
        <w:t>denuncia</w:t>
      </w:r>
      <w:r>
        <w:rPr>
          <w:color w:val="231F20"/>
          <w:spacing w:val="-51"/>
          <w:w w:val="95"/>
        </w:rPr>
        <w:t> </w:t>
      </w:r>
      <w:r>
        <w:rPr>
          <w:color w:val="231F20"/>
          <w:w w:val="95"/>
        </w:rPr>
        <w:t>legal</w:t>
      </w:r>
      <w:r>
        <w:rPr>
          <w:color w:val="231F20"/>
          <w:spacing w:val="-51"/>
          <w:w w:val="95"/>
        </w:rPr>
        <w:t> </w:t>
      </w:r>
      <w:r>
        <w:rPr>
          <w:color w:val="231F20"/>
          <w:w w:val="95"/>
        </w:rPr>
        <w:t>y</w:t>
      </w:r>
      <w:r>
        <w:rPr>
          <w:color w:val="231F20"/>
          <w:spacing w:val="-51"/>
          <w:w w:val="95"/>
        </w:rPr>
        <w:t> </w:t>
      </w:r>
      <w:r>
        <w:rPr>
          <w:color w:val="231F20"/>
          <w:w w:val="95"/>
        </w:rPr>
        <w:t>al</w:t>
      </w:r>
      <w:r>
        <w:rPr>
          <w:color w:val="231F20"/>
          <w:spacing w:val="-51"/>
          <w:w w:val="95"/>
        </w:rPr>
        <w:t> </w:t>
      </w:r>
      <w:r>
        <w:rPr>
          <w:color w:val="231F20"/>
          <w:w w:val="95"/>
        </w:rPr>
        <w:t>tomar</w:t>
      </w:r>
      <w:r>
        <w:rPr>
          <w:color w:val="231F20"/>
          <w:spacing w:val="-51"/>
          <w:w w:val="95"/>
        </w:rPr>
        <w:t> </w:t>
      </w:r>
      <w:r>
        <w:rPr>
          <w:color w:val="231F20"/>
          <w:w w:val="95"/>
        </w:rPr>
        <w:t>terapia</w:t>
      </w:r>
      <w:r>
        <w:rPr>
          <w:color w:val="231F20"/>
          <w:spacing w:val="-51"/>
          <w:w w:val="95"/>
        </w:rPr>
        <w:t> </w:t>
      </w:r>
      <w:r>
        <w:rPr>
          <w:color w:val="231F20"/>
          <w:w w:val="95"/>
        </w:rPr>
        <w:t>lo ha</w:t>
      </w:r>
      <w:r>
        <w:rPr>
          <w:color w:val="231F20"/>
          <w:spacing w:val="-44"/>
          <w:w w:val="95"/>
        </w:rPr>
        <w:t> </w:t>
      </w:r>
      <w:r>
        <w:rPr>
          <w:color w:val="231F20"/>
          <w:w w:val="95"/>
        </w:rPr>
        <w:t>dicho,</w:t>
      </w:r>
      <w:r>
        <w:rPr>
          <w:color w:val="231F20"/>
          <w:spacing w:val="-54"/>
          <w:w w:val="95"/>
        </w:rPr>
        <w:t> </w:t>
      </w:r>
      <w:r>
        <w:rPr>
          <w:color w:val="231F20"/>
          <w:w w:val="95"/>
        </w:rPr>
        <w:t>lo</w:t>
      </w:r>
      <w:r>
        <w:rPr>
          <w:color w:val="231F20"/>
          <w:spacing w:val="-44"/>
          <w:w w:val="95"/>
        </w:rPr>
        <w:t> </w:t>
      </w:r>
      <w:r>
        <w:rPr>
          <w:color w:val="231F20"/>
          <w:w w:val="95"/>
        </w:rPr>
        <w:t>ha</w:t>
      </w:r>
      <w:r>
        <w:rPr>
          <w:color w:val="231F20"/>
          <w:spacing w:val="-44"/>
          <w:w w:val="95"/>
        </w:rPr>
        <w:t> </w:t>
      </w:r>
      <w:r>
        <w:rPr>
          <w:color w:val="231F20"/>
          <w:w w:val="95"/>
        </w:rPr>
        <w:t>nombrado,</w:t>
      </w:r>
      <w:r>
        <w:rPr>
          <w:color w:val="231F20"/>
          <w:spacing w:val="-54"/>
          <w:w w:val="95"/>
        </w:rPr>
        <w:t> </w:t>
      </w:r>
      <w:r>
        <w:rPr>
          <w:color w:val="231F20"/>
          <w:w w:val="95"/>
        </w:rPr>
        <w:t>lo</w:t>
      </w:r>
      <w:r>
        <w:rPr>
          <w:color w:val="231F20"/>
          <w:spacing w:val="-44"/>
          <w:w w:val="95"/>
        </w:rPr>
        <w:t> </w:t>
      </w:r>
      <w:r>
        <w:rPr>
          <w:color w:val="231F20"/>
          <w:w w:val="95"/>
        </w:rPr>
        <w:t>cual</w:t>
      </w:r>
      <w:r>
        <w:rPr>
          <w:color w:val="231F20"/>
          <w:spacing w:val="-44"/>
          <w:w w:val="95"/>
        </w:rPr>
        <w:t> </w:t>
      </w:r>
      <w:r>
        <w:rPr>
          <w:color w:val="231F20"/>
          <w:w w:val="95"/>
        </w:rPr>
        <w:t>desde</w:t>
      </w:r>
      <w:r>
        <w:rPr>
          <w:color w:val="231F20"/>
          <w:spacing w:val="-44"/>
          <w:w w:val="95"/>
        </w:rPr>
        <w:t> </w:t>
      </w:r>
      <w:r>
        <w:rPr>
          <w:color w:val="231F20"/>
          <w:w w:val="95"/>
        </w:rPr>
        <w:t>la</w:t>
      </w:r>
      <w:r>
        <w:rPr>
          <w:color w:val="231F20"/>
          <w:spacing w:val="-44"/>
          <w:w w:val="95"/>
        </w:rPr>
        <w:t> </w:t>
      </w:r>
      <w:r>
        <w:rPr>
          <w:color w:val="231F20"/>
          <w:w w:val="95"/>
        </w:rPr>
        <w:t>presente</w:t>
      </w:r>
      <w:r>
        <w:rPr>
          <w:color w:val="231F20"/>
          <w:spacing w:val="-44"/>
          <w:w w:val="95"/>
        </w:rPr>
        <w:t> </w:t>
      </w:r>
      <w:r>
        <w:rPr>
          <w:color w:val="231F20"/>
          <w:w w:val="95"/>
        </w:rPr>
        <w:t>teoría,</w:t>
      </w:r>
      <w:r>
        <w:rPr>
          <w:color w:val="231F20"/>
          <w:spacing w:val="-54"/>
          <w:w w:val="95"/>
        </w:rPr>
        <w:t> </w:t>
      </w:r>
      <w:r>
        <w:rPr>
          <w:color w:val="231F20"/>
          <w:w w:val="95"/>
        </w:rPr>
        <w:t>trae</w:t>
      </w:r>
      <w:r>
        <w:rPr>
          <w:color w:val="231F20"/>
          <w:spacing w:val="-54"/>
          <w:w w:val="95"/>
        </w:rPr>
        <w:t> </w:t>
      </w:r>
      <w:r>
        <w:rPr>
          <w:color w:val="231F20"/>
          <w:w w:val="95"/>
        </w:rPr>
        <w:t>“lo</w:t>
      </w:r>
      <w:r>
        <w:rPr>
          <w:color w:val="231F20"/>
          <w:spacing w:val="-44"/>
          <w:w w:val="95"/>
        </w:rPr>
        <w:t> </w:t>
      </w:r>
      <w:r>
        <w:rPr>
          <w:color w:val="231F20"/>
          <w:w w:val="95"/>
        </w:rPr>
        <w:t>inconsciente” </w:t>
      </w:r>
      <w:r>
        <w:rPr>
          <w:color w:val="231F20"/>
          <w:w w:val="90"/>
        </w:rPr>
        <w:t>a</w:t>
      </w:r>
      <w:r>
        <w:rPr>
          <w:color w:val="231F20"/>
          <w:spacing w:val="-38"/>
          <w:w w:val="90"/>
        </w:rPr>
        <w:t> </w:t>
      </w:r>
      <w:r>
        <w:rPr>
          <w:color w:val="231F20"/>
          <w:w w:val="90"/>
        </w:rPr>
        <w:t>la</w:t>
      </w:r>
      <w:r>
        <w:rPr>
          <w:color w:val="231F20"/>
          <w:spacing w:val="-38"/>
          <w:w w:val="90"/>
        </w:rPr>
        <w:t> </w:t>
      </w:r>
      <w:r>
        <w:rPr>
          <w:color w:val="231F20"/>
          <w:w w:val="90"/>
        </w:rPr>
        <w:t>consciencia.</w:t>
      </w:r>
    </w:p>
    <w:p>
      <w:pPr>
        <w:pStyle w:val="BodyText"/>
        <w:spacing w:before="7"/>
        <w:rPr>
          <w:sz w:val="27"/>
        </w:rPr>
      </w:pPr>
    </w:p>
    <w:p>
      <w:pPr>
        <w:pStyle w:val="Heading3"/>
        <w:ind w:left="120"/>
      </w:pPr>
      <w:r>
        <w:rPr>
          <w:color w:val="649705"/>
        </w:rPr>
        <w:t>Conclusiones</w:t>
      </w:r>
    </w:p>
    <w:p>
      <w:pPr>
        <w:pStyle w:val="BodyText"/>
        <w:spacing w:line="309" w:lineRule="auto" w:before="208"/>
        <w:ind w:left="120" w:right="131"/>
        <w:jc w:val="both"/>
      </w:pPr>
      <w:r>
        <w:rPr>
          <w:color w:val="231F20"/>
          <w:w w:val="95"/>
        </w:rPr>
        <w:t>La</w:t>
      </w:r>
      <w:r>
        <w:rPr>
          <w:color w:val="231F20"/>
          <w:spacing w:val="-8"/>
          <w:w w:val="95"/>
        </w:rPr>
        <w:t> </w:t>
      </w:r>
      <w:r>
        <w:rPr>
          <w:color w:val="231F20"/>
          <w:w w:val="95"/>
        </w:rPr>
        <w:t>historia</w:t>
      </w:r>
      <w:r>
        <w:rPr>
          <w:color w:val="231F20"/>
          <w:spacing w:val="-8"/>
          <w:w w:val="95"/>
        </w:rPr>
        <w:t> </w:t>
      </w:r>
      <w:r>
        <w:rPr>
          <w:color w:val="231F20"/>
          <w:w w:val="95"/>
        </w:rPr>
        <w:t>familiar</w:t>
      </w:r>
      <w:r>
        <w:rPr>
          <w:color w:val="231F20"/>
          <w:spacing w:val="-9"/>
          <w:w w:val="95"/>
        </w:rPr>
        <w:t> </w:t>
      </w:r>
      <w:r>
        <w:rPr>
          <w:color w:val="231F20"/>
          <w:w w:val="95"/>
        </w:rPr>
        <w:t>de</w:t>
      </w:r>
      <w:r>
        <w:rPr>
          <w:color w:val="231F20"/>
          <w:spacing w:val="-9"/>
          <w:w w:val="95"/>
        </w:rPr>
        <w:t> </w:t>
      </w:r>
      <w:r>
        <w:rPr>
          <w:color w:val="231F20"/>
          <w:spacing w:val="-4"/>
          <w:w w:val="95"/>
        </w:rPr>
        <w:t>Jennifer,</w:t>
      </w:r>
      <w:r>
        <w:rPr>
          <w:color w:val="231F20"/>
          <w:spacing w:val="-23"/>
          <w:w w:val="95"/>
        </w:rPr>
        <w:t> </w:t>
      </w:r>
      <w:r>
        <w:rPr>
          <w:color w:val="231F20"/>
          <w:w w:val="95"/>
        </w:rPr>
        <w:t>analizada</w:t>
      </w:r>
      <w:r>
        <w:rPr>
          <w:color w:val="231F20"/>
          <w:spacing w:val="-9"/>
          <w:w w:val="95"/>
        </w:rPr>
        <w:t> </w:t>
      </w:r>
      <w:r>
        <w:rPr>
          <w:color w:val="231F20"/>
          <w:w w:val="95"/>
        </w:rPr>
        <w:t>a</w:t>
      </w:r>
      <w:r>
        <w:rPr>
          <w:color w:val="231F20"/>
          <w:spacing w:val="-8"/>
          <w:w w:val="95"/>
        </w:rPr>
        <w:t> </w:t>
      </w:r>
      <w:r>
        <w:rPr>
          <w:color w:val="231F20"/>
          <w:w w:val="95"/>
        </w:rPr>
        <w:t>la</w:t>
      </w:r>
      <w:r>
        <w:rPr>
          <w:color w:val="231F20"/>
          <w:spacing w:val="-8"/>
          <w:w w:val="95"/>
        </w:rPr>
        <w:t> </w:t>
      </w:r>
      <w:r>
        <w:rPr>
          <w:color w:val="231F20"/>
          <w:w w:val="95"/>
        </w:rPr>
        <w:t>luz</w:t>
      </w:r>
      <w:r>
        <w:rPr>
          <w:color w:val="231F20"/>
          <w:spacing w:val="-8"/>
          <w:w w:val="95"/>
        </w:rPr>
        <w:t> </w:t>
      </w:r>
      <w:r>
        <w:rPr>
          <w:color w:val="231F20"/>
          <w:w w:val="95"/>
        </w:rPr>
        <w:t>de</w:t>
      </w:r>
      <w:r>
        <w:rPr>
          <w:color w:val="231F20"/>
          <w:spacing w:val="-9"/>
          <w:w w:val="95"/>
        </w:rPr>
        <w:t> </w:t>
      </w:r>
      <w:r>
        <w:rPr>
          <w:color w:val="231F20"/>
          <w:w w:val="95"/>
        </w:rPr>
        <w:t>la</w:t>
      </w:r>
      <w:r>
        <w:rPr>
          <w:color w:val="231F20"/>
          <w:spacing w:val="-8"/>
          <w:w w:val="95"/>
        </w:rPr>
        <w:t> </w:t>
      </w:r>
      <w:r>
        <w:rPr>
          <w:color w:val="231F20"/>
          <w:w w:val="95"/>
        </w:rPr>
        <w:t>teoría</w:t>
      </w:r>
      <w:r>
        <w:rPr>
          <w:color w:val="231F20"/>
          <w:spacing w:val="-8"/>
          <w:w w:val="95"/>
        </w:rPr>
        <w:t> </w:t>
      </w:r>
      <w:r>
        <w:rPr>
          <w:color w:val="231F20"/>
          <w:w w:val="95"/>
        </w:rPr>
        <w:t>de</w:t>
      </w:r>
      <w:r>
        <w:rPr>
          <w:color w:val="231F20"/>
          <w:spacing w:val="-9"/>
          <w:w w:val="95"/>
        </w:rPr>
        <w:t> </w:t>
      </w:r>
      <w:r>
        <w:rPr>
          <w:color w:val="231F20"/>
          <w:w w:val="95"/>
        </w:rPr>
        <w:t>la</w:t>
      </w:r>
      <w:r>
        <w:rPr>
          <w:color w:val="231F20"/>
          <w:spacing w:val="-8"/>
          <w:w w:val="95"/>
        </w:rPr>
        <w:t> </w:t>
      </w:r>
      <w:r>
        <w:rPr>
          <w:color w:val="231F20"/>
          <w:w w:val="95"/>
        </w:rPr>
        <w:t>Psicología TransgeneracionaI,</w:t>
      </w:r>
      <w:r>
        <w:rPr>
          <w:color w:val="231F20"/>
          <w:spacing w:val="-59"/>
          <w:w w:val="95"/>
        </w:rPr>
        <w:t> </w:t>
      </w:r>
      <w:r>
        <w:rPr>
          <w:color w:val="231F20"/>
          <w:w w:val="95"/>
        </w:rPr>
        <w:t>conjuga</w:t>
      </w:r>
      <w:r>
        <w:rPr>
          <w:color w:val="231F20"/>
          <w:spacing w:val="-49"/>
          <w:w w:val="95"/>
        </w:rPr>
        <w:t> </w:t>
      </w:r>
      <w:r>
        <w:rPr>
          <w:color w:val="231F20"/>
          <w:w w:val="95"/>
        </w:rPr>
        <w:t>Ias</w:t>
      </w:r>
      <w:r>
        <w:rPr>
          <w:color w:val="231F20"/>
          <w:spacing w:val="-49"/>
          <w:w w:val="95"/>
        </w:rPr>
        <w:t> </w:t>
      </w:r>
      <w:r>
        <w:rPr>
          <w:color w:val="231F20"/>
          <w:w w:val="95"/>
        </w:rPr>
        <w:t>bases</w:t>
      </w:r>
      <w:r>
        <w:rPr>
          <w:color w:val="231F20"/>
          <w:spacing w:val="-49"/>
          <w:w w:val="95"/>
        </w:rPr>
        <w:t> </w:t>
      </w:r>
      <w:r>
        <w:rPr>
          <w:color w:val="231F20"/>
          <w:w w:val="95"/>
        </w:rPr>
        <w:t>de</w:t>
      </w:r>
      <w:r>
        <w:rPr>
          <w:color w:val="231F20"/>
          <w:spacing w:val="-49"/>
          <w:w w:val="95"/>
        </w:rPr>
        <w:t> </w:t>
      </w:r>
      <w:r>
        <w:rPr>
          <w:color w:val="231F20"/>
          <w:w w:val="95"/>
        </w:rPr>
        <w:t>Ia</w:t>
      </w:r>
      <w:r>
        <w:rPr>
          <w:color w:val="231F20"/>
          <w:spacing w:val="-49"/>
          <w:w w:val="95"/>
        </w:rPr>
        <w:t> </w:t>
      </w:r>
      <w:r>
        <w:rPr>
          <w:color w:val="231F20"/>
          <w:w w:val="95"/>
        </w:rPr>
        <w:t>que</w:t>
      </w:r>
      <w:r>
        <w:rPr>
          <w:color w:val="231F20"/>
          <w:spacing w:val="-49"/>
          <w:w w:val="95"/>
        </w:rPr>
        <w:t> </w:t>
      </w:r>
      <w:r>
        <w:rPr>
          <w:color w:val="231F20"/>
          <w:w w:val="95"/>
        </w:rPr>
        <w:t>se</w:t>
      </w:r>
      <w:r>
        <w:rPr>
          <w:color w:val="231F20"/>
          <w:spacing w:val="-49"/>
          <w:w w:val="95"/>
        </w:rPr>
        <w:t> </w:t>
      </w:r>
      <w:r>
        <w:rPr>
          <w:color w:val="231F20"/>
          <w:w w:val="95"/>
        </w:rPr>
        <w:t>compone</w:t>
      </w:r>
      <w:r>
        <w:rPr>
          <w:color w:val="231F20"/>
          <w:spacing w:val="-49"/>
          <w:w w:val="95"/>
        </w:rPr>
        <w:t> </w:t>
      </w:r>
      <w:r>
        <w:rPr>
          <w:color w:val="231F20"/>
          <w:w w:val="95"/>
        </w:rPr>
        <w:t>e</w:t>
      </w:r>
      <w:r>
        <w:rPr>
          <w:color w:val="231F20"/>
          <w:spacing w:val="-49"/>
          <w:w w:val="95"/>
        </w:rPr>
        <w:t> </w:t>
      </w:r>
      <w:r>
        <w:rPr>
          <w:color w:val="231F20"/>
          <w:w w:val="95"/>
        </w:rPr>
        <w:t>identifica</w:t>
      </w:r>
      <w:r>
        <w:rPr>
          <w:color w:val="231F20"/>
          <w:spacing w:val="-24"/>
          <w:w w:val="95"/>
        </w:rPr>
        <w:t> </w:t>
      </w:r>
      <w:r>
        <w:rPr>
          <w:color w:val="231F20"/>
          <w:w w:val="95"/>
        </w:rPr>
        <w:t>Ia</w:t>
      </w:r>
      <w:r>
        <w:rPr>
          <w:color w:val="231F20"/>
          <w:spacing w:val="-49"/>
          <w:w w:val="95"/>
        </w:rPr>
        <w:t> </w:t>
      </w:r>
      <w:r>
        <w:rPr>
          <w:color w:val="231F20"/>
          <w:w w:val="95"/>
        </w:rPr>
        <w:t>manera </w:t>
      </w:r>
      <w:r>
        <w:rPr>
          <w:color w:val="231F20"/>
        </w:rPr>
        <w:t>en</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spacing w:val="-3"/>
        </w:rPr>
        <w:t>mueven</w:t>
      </w:r>
      <w:r>
        <w:rPr>
          <w:color w:val="231F20"/>
          <w:spacing w:val="-36"/>
        </w:rPr>
        <w:t> </w:t>
      </w:r>
      <w:r>
        <w:rPr>
          <w:color w:val="231F20"/>
        </w:rPr>
        <w:t>los</w:t>
      </w:r>
      <w:r>
        <w:rPr>
          <w:color w:val="231F20"/>
          <w:spacing w:val="-36"/>
        </w:rPr>
        <w:t> </w:t>
      </w:r>
      <w:r>
        <w:rPr>
          <w:color w:val="231F20"/>
        </w:rPr>
        <w:t>elementos</w:t>
      </w:r>
      <w:r>
        <w:rPr>
          <w:color w:val="231F20"/>
          <w:spacing w:val="-36"/>
        </w:rPr>
        <w:t> </w:t>
      </w:r>
      <w:r>
        <w:rPr>
          <w:color w:val="231F20"/>
        </w:rPr>
        <w:t>del</w:t>
      </w:r>
      <w:r>
        <w:rPr>
          <w:color w:val="231F20"/>
          <w:spacing w:val="-36"/>
        </w:rPr>
        <w:t> </w:t>
      </w:r>
      <w:r>
        <w:rPr>
          <w:color w:val="231F20"/>
        </w:rPr>
        <w:t>fantasma,</w:t>
      </w:r>
      <w:r>
        <w:rPr>
          <w:color w:val="231F20"/>
          <w:spacing w:val="-46"/>
        </w:rPr>
        <w:t> </w:t>
      </w:r>
      <w:r>
        <w:rPr>
          <w:color w:val="231F20"/>
        </w:rPr>
        <w:t>del</w:t>
      </w:r>
      <w:r>
        <w:rPr>
          <w:color w:val="231F20"/>
          <w:spacing w:val="-36"/>
        </w:rPr>
        <w:t> </w:t>
      </w:r>
      <w:r>
        <w:rPr>
          <w:color w:val="231F20"/>
        </w:rPr>
        <w:t>síndrome</w:t>
      </w:r>
      <w:r>
        <w:rPr>
          <w:color w:val="231F20"/>
          <w:spacing w:val="-36"/>
        </w:rPr>
        <w:t> </w:t>
      </w:r>
      <w:r>
        <w:rPr>
          <w:color w:val="231F20"/>
        </w:rPr>
        <w:t>de</w:t>
      </w:r>
      <w:r>
        <w:rPr>
          <w:color w:val="231F20"/>
          <w:spacing w:val="-36"/>
        </w:rPr>
        <w:t> </w:t>
      </w:r>
      <w:r>
        <w:rPr>
          <w:color w:val="231F20"/>
        </w:rPr>
        <w:t>aniversario</w:t>
      </w:r>
      <w:r>
        <w:rPr>
          <w:color w:val="231F20"/>
          <w:spacing w:val="-36"/>
        </w:rPr>
        <w:t> </w:t>
      </w:r>
      <w:r>
        <w:rPr>
          <w:color w:val="231F20"/>
        </w:rPr>
        <w:t>y </w:t>
      </w:r>
      <w:r>
        <w:rPr>
          <w:color w:val="231F20"/>
          <w:w w:val="95"/>
        </w:rPr>
        <w:t>las</w:t>
      </w:r>
      <w:r>
        <w:rPr>
          <w:color w:val="231F20"/>
          <w:spacing w:val="-19"/>
          <w:w w:val="95"/>
        </w:rPr>
        <w:t> </w:t>
      </w:r>
      <w:r>
        <w:rPr>
          <w:color w:val="231F20"/>
          <w:w w:val="95"/>
        </w:rPr>
        <w:t>transmisiones</w:t>
      </w:r>
      <w:r>
        <w:rPr>
          <w:color w:val="231F20"/>
          <w:spacing w:val="-19"/>
          <w:w w:val="95"/>
        </w:rPr>
        <w:t> </w:t>
      </w:r>
      <w:r>
        <w:rPr>
          <w:color w:val="231F20"/>
          <w:w w:val="95"/>
        </w:rPr>
        <w:t>transgeneracionales;</w:t>
      </w:r>
      <w:r>
        <w:rPr>
          <w:color w:val="231F20"/>
          <w:spacing w:val="-30"/>
          <w:w w:val="95"/>
        </w:rPr>
        <w:t> </w:t>
      </w:r>
      <w:r>
        <w:rPr>
          <w:color w:val="231F20"/>
          <w:w w:val="95"/>
        </w:rPr>
        <w:t>encontrando</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w w:val="95"/>
        </w:rPr>
        <w:t>resquebrajamiento </w:t>
      </w:r>
      <w:r>
        <w:rPr>
          <w:color w:val="231F20"/>
        </w:rPr>
        <w:t>del</w:t>
      </w:r>
      <w:r>
        <w:rPr>
          <w:color w:val="231F20"/>
          <w:spacing w:val="-46"/>
        </w:rPr>
        <w:t> </w:t>
      </w:r>
      <w:r>
        <w:rPr>
          <w:color w:val="231F20"/>
        </w:rPr>
        <w:t>secreto</w:t>
      </w:r>
      <w:r>
        <w:rPr>
          <w:color w:val="231F20"/>
          <w:spacing w:val="-46"/>
        </w:rPr>
        <w:t> </w:t>
      </w:r>
      <w:r>
        <w:rPr>
          <w:color w:val="231F20"/>
        </w:rPr>
        <w:t>no</w:t>
      </w:r>
      <w:r>
        <w:rPr>
          <w:color w:val="231F20"/>
          <w:spacing w:val="-46"/>
        </w:rPr>
        <w:t> </w:t>
      </w:r>
      <w:r>
        <w:rPr>
          <w:color w:val="231F20"/>
        </w:rPr>
        <w:t>tiene</w:t>
      </w:r>
      <w:r>
        <w:rPr>
          <w:color w:val="231F20"/>
          <w:spacing w:val="-46"/>
        </w:rPr>
        <w:t> </w:t>
      </w:r>
      <w:r>
        <w:rPr>
          <w:color w:val="231F20"/>
        </w:rPr>
        <w:t>que</w:t>
      </w:r>
      <w:r>
        <w:rPr>
          <w:color w:val="231F20"/>
          <w:spacing w:val="-46"/>
        </w:rPr>
        <w:t> </w:t>
      </w:r>
      <w:r>
        <w:rPr>
          <w:color w:val="231F20"/>
        </w:rPr>
        <w:t>ver</w:t>
      </w:r>
      <w:r>
        <w:rPr>
          <w:color w:val="231F20"/>
          <w:spacing w:val="-46"/>
        </w:rPr>
        <w:t> </w:t>
      </w:r>
      <w:r>
        <w:rPr>
          <w:color w:val="231F20"/>
        </w:rPr>
        <w:t>directamente</w:t>
      </w:r>
      <w:r>
        <w:rPr>
          <w:color w:val="231F20"/>
          <w:spacing w:val="-46"/>
        </w:rPr>
        <w:t> </w:t>
      </w:r>
      <w:r>
        <w:rPr>
          <w:color w:val="231F20"/>
        </w:rPr>
        <w:t>con</w:t>
      </w:r>
      <w:r>
        <w:rPr>
          <w:color w:val="231F20"/>
          <w:spacing w:val="-46"/>
        </w:rPr>
        <w:t> </w:t>
      </w:r>
      <w:r>
        <w:rPr>
          <w:color w:val="231F20"/>
        </w:rPr>
        <w:t>un</w:t>
      </w:r>
      <w:r>
        <w:rPr>
          <w:color w:val="231F20"/>
          <w:spacing w:val="-46"/>
        </w:rPr>
        <w:t> </w:t>
      </w:r>
      <w:r>
        <w:rPr>
          <w:color w:val="231F20"/>
        </w:rPr>
        <w:t>secreto</w:t>
      </w:r>
      <w:r>
        <w:rPr>
          <w:color w:val="231F20"/>
          <w:spacing w:val="-46"/>
        </w:rPr>
        <w:t> </w:t>
      </w:r>
      <w:r>
        <w:rPr>
          <w:color w:val="231F20"/>
        </w:rPr>
        <w:t>oculto</w:t>
      </w:r>
      <w:r>
        <w:rPr>
          <w:color w:val="231F20"/>
          <w:spacing w:val="-46"/>
        </w:rPr>
        <w:t> </w:t>
      </w:r>
      <w:r>
        <w:rPr>
          <w:color w:val="231F20"/>
        </w:rPr>
        <w:t>al</w:t>
      </w:r>
      <w:r>
        <w:rPr>
          <w:color w:val="231F20"/>
          <w:spacing w:val="-46"/>
        </w:rPr>
        <w:t> </w:t>
      </w:r>
      <w:r>
        <w:rPr>
          <w:color w:val="231F20"/>
        </w:rPr>
        <w:t>resto</w:t>
      </w:r>
      <w:r>
        <w:rPr>
          <w:color w:val="231F20"/>
          <w:spacing w:val="-46"/>
        </w:rPr>
        <w:t> </w:t>
      </w:r>
      <w:r>
        <w:rPr>
          <w:color w:val="231F20"/>
        </w:rPr>
        <w:t>de</w:t>
      </w:r>
      <w:r>
        <w:rPr>
          <w:color w:val="231F20"/>
          <w:spacing w:val="-46"/>
        </w:rPr>
        <w:t> </w:t>
      </w:r>
      <w:r>
        <w:rPr>
          <w:color w:val="231F20"/>
        </w:rPr>
        <w:t>la </w:t>
      </w:r>
      <w:r>
        <w:rPr>
          <w:color w:val="231F20"/>
          <w:w w:val="95"/>
        </w:rPr>
        <w:t>familia;</w:t>
      </w:r>
      <w:r>
        <w:rPr>
          <w:color w:val="231F20"/>
          <w:spacing w:val="-35"/>
          <w:w w:val="95"/>
        </w:rPr>
        <w:t> </w:t>
      </w:r>
      <w:r>
        <w:rPr>
          <w:color w:val="231F20"/>
          <w:w w:val="95"/>
        </w:rPr>
        <w:t>sino</w:t>
      </w:r>
      <w:r>
        <w:rPr>
          <w:color w:val="231F20"/>
          <w:spacing w:val="-19"/>
          <w:w w:val="95"/>
        </w:rPr>
        <w:t> </w:t>
      </w:r>
      <w:r>
        <w:rPr>
          <w:color w:val="231F20"/>
          <w:w w:val="95"/>
        </w:rPr>
        <w:t>más</w:t>
      </w:r>
      <w:r>
        <w:rPr>
          <w:color w:val="231F20"/>
          <w:spacing w:val="-19"/>
          <w:w w:val="95"/>
        </w:rPr>
        <w:t> </w:t>
      </w:r>
      <w:r>
        <w:rPr>
          <w:color w:val="231F20"/>
          <w:w w:val="95"/>
        </w:rPr>
        <w:t>bien</w:t>
      </w:r>
      <w:r>
        <w:rPr>
          <w:color w:val="231F20"/>
          <w:spacing w:val="-19"/>
          <w:w w:val="95"/>
        </w:rPr>
        <w:t> </w:t>
      </w:r>
      <w:r>
        <w:rPr>
          <w:color w:val="231F20"/>
          <w:w w:val="95"/>
        </w:rPr>
        <w:t>con</w:t>
      </w:r>
      <w:r>
        <w:rPr>
          <w:color w:val="231F20"/>
          <w:spacing w:val="-19"/>
          <w:w w:val="95"/>
        </w:rPr>
        <w:t> </w:t>
      </w:r>
      <w:r>
        <w:rPr>
          <w:color w:val="231F20"/>
          <w:w w:val="95"/>
        </w:rPr>
        <w:t>un</w:t>
      </w:r>
      <w:r>
        <w:rPr>
          <w:color w:val="231F20"/>
          <w:spacing w:val="-19"/>
          <w:w w:val="95"/>
        </w:rPr>
        <w:t> </w:t>
      </w:r>
      <w:r>
        <w:rPr>
          <w:color w:val="231F20"/>
          <w:w w:val="95"/>
        </w:rPr>
        <w:t>secreto</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spacing w:val="-3"/>
          <w:w w:val="95"/>
        </w:rPr>
        <w:t>mayoría</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miembros</w:t>
      </w:r>
      <w:r>
        <w:rPr>
          <w:color w:val="231F20"/>
          <w:spacing w:val="-19"/>
          <w:w w:val="95"/>
        </w:rPr>
        <w:t> </w:t>
      </w:r>
      <w:r>
        <w:rPr>
          <w:color w:val="231F20"/>
          <w:w w:val="95"/>
        </w:rPr>
        <w:t>conocen, porque</w:t>
      </w:r>
      <w:r>
        <w:rPr>
          <w:color w:val="231F20"/>
          <w:spacing w:val="-30"/>
          <w:w w:val="95"/>
        </w:rPr>
        <w:t> </w:t>
      </w:r>
      <w:r>
        <w:rPr>
          <w:color w:val="231F20"/>
          <w:w w:val="95"/>
        </w:rPr>
        <w:t>lo</w:t>
      </w:r>
      <w:r>
        <w:rPr>
          <w:color w:val="231F20"/>
          <w:spacing w:val="-30"/>
          <w:w w:val="95"/>
        </w:rPr>
        <w:t> </w:t>
      </w:r>
      <w:r>
        <w:rPr>
          <w:color w:val="231F20"/>
          <w:w w:val="95"/>
        </w:rPr>
        <w:t>han</w:t>
      </w:r>
      <w:r>
        <w:rPr>
          <w:color w:val="231F20"/>
          <w:spacing w:val="-30"/>
          <w:w w:val="95"/>
        </w:rPr>
        <w:t> </w:t>
      </w:r>
      <w:r>
        <w:rPr>
          <w:color w:val="231F20"/>
          <w:w w:val="95"/>
        </w:rPr>
        <w:t>visto,</w:t>
      </w:r>
      <w:r>
        <w:rPr>
          <w:color w:val="231F20"/>
          <w:spacing w:val="-46"/>
          <w:w w:val="95"/>
        </w:rPr>
        <w:t> </w:t>
      </w:r>
      <w:r>
        <w:rPr>
          <w:color w:val="231F20"/>
          <w:w w:val="95"/>
        </w:rPr>
        <w:t>lo</w:t>
      </w:r>
      <w:r>
        <w:rPr>
          <w:color w:val="231F20"/>
          <w:spacing w:val="-30"/>
          <w:w w:val="95"/>
        </w:rPr>
        <w:t> </w:t>
      </w:r>
      <w:r>
        <w:rPr>
          <w:color w:val="231F20"/>
          <w:w w:val="95"/>
        </w:rPr>
        <w:t>han</w:t>
      </w:r>
      <w:r>
        <w:rPr>
          <w:color w:val="231F20"/>
          <w:spacing w:val="-30"/>
          <w:w w:val="95"/>
        </w:rPr>
        <w:t> </w:t>
      </w:r>
      <w:r>
        <w:rPr>
          <w:color w:val="231F20"/>
          <w:w w:val="95"/>
        </w:rPr>
        <w:t>escuchado,</w:t>
      </w:r>
      <w:r>
        <w:rPr>
          <w:color w:val="231F20"/>
          <w:spacing w:val="-46"/>
          <w:w w:val="95"/>
        </w:rPr>
        <w:t> </w:t>
      </w:r>
      <w:r>
        <w:rPr>
          <w:color w:val="231F20"/>
          <w:w w:val="95"/>
        </w:rPr>
        <w:t>porque</w:t>
      </w:r>
      <w:r>
        <w:rPr>
          <w:color w:val="231F20"/>
          <w:spacing w:val="-30"/>
          <w:w w:val="95"/>
        </w:rPr>
        <w:t> </w:t>
      </w:r>
      <w:r>
        <w:rPr>
          <w:color w:val="231F20"/>
          <w:w w:val="95"/>
        </w:rPr>
        <w:t>son</w:t>
      </w:r>
      <w:r>
        <w:rPr>
          <w:color w:val="231F20"/>
          <w:spacing w:val="-30"/>
          <w:w w:val="95"/>
        </w:rPr>
        <w:t> </w:t>
      </w:r>
      <w:r>
        <w:rPr>
          <w:color w:val="231F20"/>
          <w:w w:val="95"/>
        </w:rPr>
        <w:t>víctimas</w:t>
      </w:r>
      <w:r>
        <w:rPr>
          <w:color w:val="231F20"/>
          <w:spacing w:val="-30"/>
          <w:w w:val="95"/>
        </w:rPr>
        <w:t> </w:t>
      </w:r>
      <w:r>
        <w:rPr>
          <w:color w:val="231F20"/>
          <w:w w:val="95"/>
        </w:rPr>
        <w:t>o</w:t>
      </w:r>
      <w:r>
        <w:rPr>
          <w:color w:val="231F20"/>
          <w:spacing w:val="-30"/>
          <w:w w:val="95"/>
        </w:rPr>
        <w:t> </w:t>
      </w:r>
      <w:r>
        <w:rPr>
          <w:color w:val="231F20"/>
          <w:w w:val="95"/>
        </w:rPr>
        <w:t>agresores</w:t>
      </w:r>
      <w:r>
        <w:rPr>
          <w:color w:val="231F20"/>
          <w:spacing w:val="-30"/>
          <w:w w:val="95"/>
        </w:rPr>
        <w:t> </w:t>
      </w:r>
      <w:r>
        <w:rPr>
          <w:color w:val="231F20"/>
          <w:w w:val="95"/>
        </w:rPr>
        <w:t>o</w:t>
      </w:r>
      <w:r>
        <w:rPr>
          <w:color w:val="231F20"/>
          <w:spacing w:val="-30"/>
          <w:w w:val="95"/>
        </w:rPr>
        <w:t> </w:t>
      </w:r>
      <w:r>
        <w:rPr>
          <w:color w:val="231F20"/>
          <w:w w:val="95"/>
        </w:rPr>
        <w:t>porque simplemente</w:t>
      </w:r>
      <w:r>
        <w:rPr>
          <w:color w:val="231F20"/>
          <w:spacing w:val="-47"/>
          <w:w w:val="95"/>
        </w:rPr>
        <w:t> </w:t>
      </w:r>
      <w:r>
        <w:rPr>
          <w:color w:val="231F20"/>
          <w:w w:val="95"/>
        </w:rPr>
        <w:t>son</w:t>
      </w:r>
      <w:r>
        <w:rPr>
          <w:color w:val="231F20"/>
          <w:spacing w:val="-47"/>
          <w:w w:val="95"/>
        </w:rPr>
        <w:t> </w:t>
      </w:r>
      <w:r>
        <w:rPr>
          <w:color w:val="231F20"/>
          <w:w w:val="95"/>
        </w:rPr>
        <w:t>capaces</w:t>
      </w:r>
      <w:r>
        <w:rPr>
          <w:color w:val="231F20"/>
          <w:spacing w:val="-46"/>
          <w:w w:val="95"/>
        </w:rPr>
        <w:t> </w:t>
      </w:r>
      <w:r>
        <w:rPr>
          <w:color w:val="231F20"/>
          <w:w w:val="95"/>
        </w:rPr>
        <w:t>de</w:t>
      </w:r>
      <w:r>
        <w:rPr>
          <w:color w:val="231F20"/>
          <w:spacing w:val="-47"/>
          <w:w w:val="95"/>
        </w:rPr>
        <w:t> </w:t>
      </w:r>
      <w:r>
        <w:rPr>
          <w:color w:val="231F20"/>
          <w:w w:val="95"/>
        </w:rPr>
        <w:t>leerlo</w:t>
      </w:r>
      <w:r>
        <w:rPr>
          <w:color w:val="231F20"/>
          <w:spacing w:val="-46"/>
          <w:w w:val="95"/>
        </w:rPr>
        <w:t> </w:t>
      </w:r>
      <w:r>
        <w:rPr>
          <w:color w:val="231F20"/>
          <w:w w:val="95"/>
        </w:rPr>
        <w:t>en</w:t>
      </w:r>
      <w:r>
        <w:rPr>
          <w:color w:val="231F20"/>
          <w:spacing w:val="-47"/>
          <w:w w:val="95"/>
        </w:rPr>
        <w:t> </w:t>
      </w:r>
      <w:r>
        <w:rPr>
          <w:color w:val="231F20"/>
          <w:w w:val="95"/>
        </w:rPr>
        <w:t>los</w:t>
      </w:r>
      <w:r>
        <w:rPr>
          <w:color w:val="231F20"/>
          <w:spacing w:val="-46"/>
          <w:w w:val="95"/>
        </w:rPr>
        <w:t> </w:t>
      </w:r>
      <w:r>
        <w:rPr>
          <w:color w:val="231F20"/>
          <w:w w:val="95"/>
        </w:rPr>
        <w:t>demás</w:t>
      </w:r>
      <w:r>
        <w:rPr>
          <w:color w:val="231F20"/>
          <w:spacing w:val="-47"/>
          <w:w w:val="95"/>
        </w:rPr>
        <w:t> </w:t>
      </w:r>
      <w:r>
        <w:rPr>
          <w:color w:val="231F20"/>
          <w:w w:val="95"/>
        </w:rPr>
        <w:t>al</w:t>
      </w:r>
      <w:r>
        <w:rPr>
          <w:color w:val="231F20"/>
          <w:spacing w:val="-47"/>
          <w:w w:val="95"/>
        </w:rPr>
        <w:t> </w:t>
      </w:r>
      <w:r>
        <w:rPr>
          <w:color w:val="231F20"/>
          <w:w w:val="95"/>
        </w:rPr>
        <w:t>saber</w:t>
      </w:r>
      <w:r>
        <w:rPr>
          <w:color w:val="231F20"/>
          <w:spacing w:val="-47"/>
          <w:w w:val="95"/>
        </w:rPr>
        <w:t> </w:t>
      </w:r>
      <w:r>
        <w:rPr>
          <w:color w:val="231F20"/>
          <w:w w:val="95"/>
        </w:rPr>
        <w:t>su</w:t>
      </w:r>
      <w:r>
        <w:rPr>
          <w:color w:val="231F20"/>
          <w:spacing w:val="-47"/>
          <w:w w:val="95"/>
        </w:rPr>
        <w:t> </w:t>
      </w:r>
      <w:r>
        <w:rPr>
          <w:color w:val="231F20"/>
          <w:w w:val="95"/>
        </w:rPr>
        <w:t>historia</w:t>
      </w:r>
      <w:r>
        <w:rPr>
          <w:color w:val="231F20"/>
          <w:spacing w:val="-46"/>
          <w:w w:val="95"/>
        </w:rPr>
        <w:t> </w:t>
      </w:r>
      <w:r>
        <w:rPr>
          <w:color w:val="231F20"/>
          <w:spacing w:val="-4"/>
          <w:w w:val="95"/>
        </w:rPr>
        <w:t>familiar.</w:t>
      </w:r>
    </w:p>
    <w:p>
      <w:pPr>
        <w:pStyle w:val="BodyText"/>
        <w:spacing w:line="309" w:lineRule="auto" w:before="200"/>
        <w:ind w:left="120" w:right="155" w:firstLine="820"/>
        <w:jc w:val="both"/>
      </w:pPr>
      <w:r>
        <w:rPr>
          <w:color w:val="231F20"/>
          <w:w w:val="95"/>
        </w:rPr>
        <w:t>El</w:t>
      </w:r>
      <w:r>
        <w:rPr>
          <w:color w:val="231F20"/>
          <w:spacing w:val="-54"/>
          <w:w w:val="95"/>
        </w:rPr>
        <w:t> </w:t>
      </w:r>
      <w:r>
        <w:rPr>
          <w:color w:val="231F20"/>
          <w:w w:val="95"/>
        </w:rPr>
        <w:t>hecho</w:t>
      </w:r>
      <w:r>
        <w:rPr>
          <w:color w:val="231F20"/>
          <w:spacing w:val="-54"/>
          <w:w w:val="95"/>
        </w:rPr>
        <w:t> </w:t>
      </w:r>
      <w:r>
        <w:rPr>
          <w:color w:val="231F20"/>
          <w:w w:val="95"/>
        </w:rPr>
        <w:t>de</w:t>
      </w:r>
      <w:r>
        <w:rPr>
          <w:color w:val="231F20"/>
          <w:spacing w:val="-54"/>
          <w:w w:val="95"/>
        </w:rPr>
        <w:t> </w:t>
      </w:r>
      <w:r>
        <w:rPr>
          <w:color w:val="231F20"/>
          <w:w w:val="95"/>
        </w:rPr>
        <w:t>no</w:t>
      </w:r>
      <w:r>
        <w:rPr>
          <w:color w:val="231F20"/>
          <w:spacing w:val="-54"/>
          <w:w w:val="95"/>
        </w:rPr>
        <w:t> </w:t>
      </w:r>
      <w:r>
        <w:rPr>
          <w:color w:val="231F20"/>
          <w:w w:val="95"/>
        </w:rPr>
        <w:t>hablar</w:t>
      </w:r>
      <w:r>
        <w:rPr>
          <w:color w:val="231F20"/>
          <w:spacing w:val="-54"/>
          <w:w w:val="95"/>
        </w:rPr>
        <w:t> </w:t>
      </w:r>
      <w:r>
        <w:rPr>
          <w:color w:val="231F20"/>
          <w:w w:val="95"/>
        </w:rPr>
        <w:t>de</w:t>
      </w:r>
      <w:r>
        <w:rPr>
          <w:color w:val="231F20"/>
          <w:spacing w:val="-54"/>
          <w:w w:val="95"/>
        </w:rPr>
        <w:t> </w:t>
      </w:r>
      <w:r>
        <w:rPr>
          <w:color w:val="231F20"/>
          <w:w w:val="95"/>
        </w:rPr>
        <w:t>ello,</w:t>
      </w:r>
      <w:r>
        <w:rPr>
          <w:color w:val="231F20"/>
          <w:spacing w:val="-65"/>
          <w:w w:val="95"/>
        </w:rPr>
        <w:t> </w:t>
      </w:r>
      <w:r>
        <w:rPr>
          <w:color w:val="231F20"/>
          <w:w w:val="95"/>
        </w:rPr>
        <w:t>de</w:t>
      </w:r>
      <w:r>
        <w:rPr>
          <w:color w:val="231F20"/>
          <w:spacing w:val="-54"/>
          <w:w w:val="95"/>
        </w:rPr>
        <w:t> </w:t>
      </w:r>
      <w:r>
        <w:rPr>
          <w:color w:val="231F20"/>
          <w:w w:val="95"/>
        </w:rPr>
        <w:t>no</w:t>
      </w:r>
      <w:r>
        <w:rPr>
          <w:color w:val="231F20"/>
          <w:spacing w:val="-54"/>
          <w:w w:val="95"/>
        </w:rPr>
        <w:t> </w:t>
      </w:r>
      <w:r>
        <w:rPr>
          <w:color w:val="231F20"/>
          <w:w w:val="95"/>
        </w:rPr>
        <w:t>nombrarlo</w:t>
      </w:r>
      <w:r>
        <w:rPr>
          <w:color w:val="231F20"/>
          <w:spacing w:val="-54"/>
          <w:w w:val="95"/>
        </w:rPr>
        <w:t> </w:t>
      </w:r>
      <w:r>
        <w:rPr>
          <w:color w:val="231F20"/>
          <w:w w:val="95"/>
        </w:rPr>
        <w:t>y</w:t>
      </w:r>
      <w:r>
        <w:rPr>
          <w:color w:val="231F20"/>
          <w:spacing w:val="-54"/>
          <w:w w:val="95"/>
        </w:rPr>
        <w:t> </w:t>
      </w:r>
      <w:r>
        <w:rPr>
          <w:color w:val="231F20"/>
          <w:w w:val="95"/>
        </w:rPr>
        <w:t>en</w:t>
      </w:r>
      <w:r>
        <w:rPr>
          <w:color w:val="231F20"/>
          <w:spacing w:val="-54"/>
          <w:w w:val="95"/>
        </w:rPr>
        <w:t> </w:t>
      </w:r>
      <w:r>
        <w:rPr>
          <w:color w:val="231F20"/>
          <w:w w:val="95"/>
        </w:rPr>
        <w:t>ocasiones</w:t>
      </w:r>
      <w:r>
        <w:rPr>
          <w:color w:val="231F20"/>
          <w:spacing w:val="-54"/>
          <w:w w:val="95"/>
        </w:rPr>
        <w:t> </w:t>
      </w:r>
      <w:r>
        <w:rPr>
          <w:color w:val="231F20"/>
          <w:w w:val="95"/>
        </w:rPr>
        <w:t>de</w:t>
      </w:r>
      <w:r>
        <w:rPr>
          <w:color w:val="231F20"/>
          <w:spacing w:val="-54"/>
          <w:w w:val="95"/>
        </w:rPr>
        <w:t> </w:t>
      </w:r>
      <w:r>
        <w:rPr>
          <w:color w:val="231F20"/>
          <w:w w:val="95"/>
        </w:rPr>
        <w:t>silenciarlo </w:t>
      </w:r>
      <w:r>
        <w:rPr>
          <w:color w:val="231F20"/>
          <w:w w:val="90"/>
        </w:rPr>
        <w:t>de</w:t>
      </w:r>
      <w:r>
        <w:rPr>
          <w:color w:val="231F20"/>
          <w:spacing w:val="-32"/>
          <w:w w:val="90"/>
        </w:rPr>
        <w:t> </w:t>
      </w:r>
      <w:r>
        <w:rPr>
          <w:color w:val="231F20"/>
          <w:w w:val="90"/>
        </w:rPr>
        <w:t>manera</w:t>
      </w:r>
      <w:r>
        <w:rPr>
          <w:color w:val="231F20"/>
          <w:spacing w:val="-32"/>
          <w:w w:val="90"/>
        </w:rPr>
        <w:t> </w:t>
      </w:r>
      <w:r>
        <w:rPr>
          <w:color w:val="231F20"/>
          <w:w w:val="90"/>
        </w:rPr>
        <w:t>violenta</w:t>
      </w:r>
      <w:r>
        <w:rPr>
          <w:color w:val="231F20"/>
          <w:spacing w:val="-32"/>
          <w:w w:val="90"/>
        </w:rPr>
        <w:t> </w:t>
      </w:r>
      <w:r>
        <w:rPr>
          <w:color w:val="231F20"/>
          <w:w w:val="90"/>
        </w:rPr>
        <w:t>lo</w:t>
      </w:r>
      <w:r>
        <w:rPr>
          <w:color w:val="231F20"/>
          <w:spacing w:val="-32"/>
          <w:w w:val="90"/>
        </w:rPr>
        <w:t> </w:t>
      </w:r>
      <w:r>
        <w:rPr>
          <w:color w:val="231F20"/>
          <w:w w:val="90"/>
        </w:rPr>
        <w:t>deja</w:t>
      </w:r>
      <w:r>
        <w:rPr>
          <w:color w:val="231F20"/>
          <w:spacing w:val="-32"/>
          <w:w w:val="90"/>
        </w:rPr>
        <w:t> </w:t>
      </w:r>
      <w:r>
        <w:rPr>
          <w:color w:val="231F20"/>
          <w:w w:val="90"/>
        </w:rPr>
        <w:t>en</w:t>
      </w:r>
      <w:r>
        <w:rPr>
          <w:color w:val="231F20"/>
          <w:spacing w:val="-32"/>
          <w:w w:val="90"/>
        </w:rPr>
        <w:t> </w:t>
      </w:r>
      <w:r>
        <w:rPr>
          <w:color w:val="231F20"/>
          <w:w w:val="90"/>
        </w:rPr>
        <w:t>el</w:t>
      </w:r>
      <w:r>
        <w:rPr>
          <w:color w:val="231F20"/>
          <w:spacing w:val="-32"/>
          <w:w w:val="90"/>
        </w:rPr>
        <w:t> </w:t>
      </w:r>
      <w:r>
        <w:rPr>
          <w:color w:val="231F20"/>
          <w:w w:val="90"/>
        </w:rPr>
        <w:t>inconsciente</w:t>
      </w:r>
      <w:r>
        <w:rPr>
          <w:color w:val="231F20"/>
          <w:spacing w:val="-31"/>
          <w:w w:val="90"/>
        </w:rPr>
        <w:t> </w:t>
      </w:r>
      <w:r>
        <w:rPr>
          <w:color w:val="231F20"/>
          <w:w w:val="90"/>
        </w:rPr>
        <w:t>de</w:t>
      </w:r>
      <w:r>
        <w:rPr>
          <w:color w:val="231F20"/>
          <w:spacing w:val="-32"/>
          <w:w w:val="90"/>
        </w:rPr>
        <w:t> </w:t>
      </w:r>
      <w:r>
        <w:rPr>
          <w:color w:val="231F20"/>
          <w:w w:val="90"/>
        </w:rPr>
        <w:t>la</w:t>
      </w:r>
      <w:r>
        <w:rPr>
          <w:color w:val="231F20"/>
          <w:spacing w:val="-32"/>
          <w:w w:val="90"/>
        </w:rPr>
        <w:t> </w:t>
      </w:r>
      <w:r>
        <w:rPr>
          <w:color w:val="231F20"/>
          <w:w w:val="90"/>
        </w:rPr>
        <w:t>familia;</w:t>
      </w:r>
      <w:r>
        <w:rPr>
          <w:color w:val="231F20"/>
          <w:spacing w:val="-50"/>
          <w:w w:val="90"/>
        </w:rPr>
        <w:t> </w:t>
      </w:r>
      <w:r>
        <w:rPr>
          <w:color w:val="231F20"/>
          <w:w w:val="90"/>
        </w:rPr>
        <w:t>no</w:t>
      </w:r>
      <w:r>
        <w:rPr>
          <w:color w:val="231F20"/>
          <w:spacing w:val="-32"/>
          <w:w w:val="90"/>
        </w:rPr>
        <w:t> </w:t>
      </w:r>
      <w:r>
        <w:rPr>
          <w:color w:val="231F20"/>
          <w:w w:val="90"/>
        </w:rPr>
        <w:t>obstante,</w:t>
      </w:r>
      <w:r>
        <w:rPr>
          <w:color w:val="231F20"/>
          <w:spacing w:val="-50"/>
          <w:w w:val="90"/>
        </w:rPr>
        <w:t> </w:t>
      </w:r>
      <w:r>
        <w:rPr>
          <w:color w:val="231F20"/>
          <w:w w:val="90"/>
        </w:rPr>
        <w:t>una</w:t>
      </w:r>
      <w:r>
        <w:rPr>
          <w:color w:val="231F20"/>
          <w:spacing w:val="-32"/>
          <w:w w:val="90"/>
        </w:rPr>
        <w:t> </w:t>
      </w:r>
      <w:r>
        <w:rPr>
          <w:color w:val="231F20"/>
          <w:w w:val="90"/>
        </w:rPr>
        <w:t>vez</w:t>
      </w:r>
      <w:r>
        <w:rPr>
          <w:color w:val="231F20"/>
          <w:spacing w:val="-32"/>
          <w:w w:val="90"/>
        </w:rPr>
        <w:t> </w:t>
      </w:r>
      <w:r>
        <w:rPr>
          <w:color w:val="231F20"/>
          <w:w w:val="90"/>
        </w:rPr>
        <w:t>que </w:t>
      </w:r>
      <w:r>
        <w:rPr>
          <w:color w:val="231F20"/>
          <w:w w:val="95"/>
        </w:rPr>
        <w:t>un</w:t>
      </w:r>
      <w:r>
        <w:rPr>
          <w:color w:val="231F20"/>
          <w:spacing w:val="-45"/>
          <w:w w:val="95"/>
        </w:rPr>
        <w:t> </w:t>
      </w:r>
      <w:r>
        <w:rPr>
          <w:color w:val="231F20"/>
          <w:w w:val="95"/>
        </w:rPr>
        <w:t>miembro</w:t>
      </w:r>
      <w:r>
        <w:rPr>
          <w:color w:val="231F20"/>
          <w:spacing w:val="-45"/>
          <w:w w:val="95"/>
        </w:rPr>
        <w:t> </w:t>
      </w:r>
      <w:r>
        <w:rPr>
          <w:color w:val="231F20"/>
          <w:w w:val="95"/>
        </w:rPr>
        <w:t>(como</w:t>
      </w:r>
      <w:r>
        <w:rPr>
          <w:color w:val="231F20"/>
          <w:spacing w:val="-45"/>
          <w:w w:val="95"/>
        </w:rPr>
        <w:t> </w:t>
      </w:r>
      <w:r>
        <w:rPr>
          <w:color w:val="231F20"/>
          <w:w w:val="95"/>
        </w:rPr>
        <w:t>fue</w:t>
      </w:r>
      <w:r>
        <w:rPr>
          <w:color w:val="231F20"/>
          <w:spacing w:val="-45"/>
          <w:w w:val="95"/>
        </w:rPr>
        <w:t> </w:t>
      </w:r>
      <w:r>
        <w:rPr>
          <w:color w:val="231F20"/>
          <w:w w:val="95"/>
        </w:rPr>
        <w:t>eI</w:t>
      </w:r>
      <w:r>
        <w:rPr>
          <w:color w:val="231F20"/>
          <w:spacing w:val="-45"/>
          <w:w w:val="95"/>
        </w:rPr>
        <w:t> </w:t>
      </w:r>
      <w:r>
        <w:rPr>
          <w:color w:val="231F20"/>
          <w:w w:val="95"/>
        </w:rPr>
        <w:t>caso</w:t>
      </w:r>
      <w:r>
        <w:rPr>
          <w:color w:val="231F20"/>
          <w:spacing w:val="-45"/>
          <w:w w:val="95"/>
        </w:rPr>
        <w:t> </w:t>
      </w:r>
      <w:r>
        <w:rPr>
          <w:color w:val="231F20"/>
          <w:w w:val="95"/>
        </w:rPr>
        <w:t>de</w:t>
      </w:r>
      <w:r>
        <w:rPr>
          <w:color w:val="231F20"/>
          <w:spacing w:val="-45"/>
          <w:w w:val="95"/>
        </w:rPr>
        <w:t> </w:t>
      </w:r>
      <w:r>
        <w:rPr>
          <w:color w:val="231F20"/>
          <w:w w:val="95"/>
        </w:rPr>
        <w:t>Jennifer)</w:t>
      </w:r>
      <w:r>
        <w:rPr>
          <w:color w:val="231F20"/>
          <w:spacing w:val="-45"/>
          <w:w w:val="95"/>
        </w:rPr>
        <w:t> </w:t>
      </w:r>
      <w:r>
        <w:rPr>
          <w:color w:val="231F20"/>
          <w:w w:val="95"/>
        </w:rPr>
        <w:t>decide</w:t>
      </w:r>
      <w:r>
        <w:rPr>
          <w:color w:val="231F20"/>
          <w:spacing w:val="-45"/>
          <w:w w:val="95"/>
        </w:rPr>
        <w:t> </w:t>
      </w:r>
      <w:r>
        <w:rPr>
          <w:color w:val="231F20"/>
          <w:w w:val="95"/>
        </w:rPr>
        <w:t>ponerIo</w:t>
      </w:r>
      <w:r>
        <w:rPr>
          <w:color w:val="231F20"/>
          <w:spacing w:val="-45"/>
          <w:w w:val="95"/>
        </w:rPr>
        <w:t> </w:t>
      </w:r>
      <w:r>
        <w:rPr>
          <w:color w:val="231F20"/>
          <w:w w:val="95"/>
        </w:rPr>
        <w:t>en</w:t>
      </w:r>
      <w:r>
        <w:rPr>
          <w:color w:val="231F20"/>
          <w:spacing w:val="-45"/>
          <w:w w:val="95"/>
        </w:rPr>
        <w:t> </w:t>
      </w:r>
      <w:r>
        <w:rPr>
          <w:color w:val="231F20"/>
          <w:w w:val="95"/>
        </w:rPr>
        <w:t>paIabras,</w:t>
      </w:r>
      <w:r>
        <w:rPr>
          <w:color w:val="231F20"/>
          <w:spacing w:val="-56"/>
          <w:w w:val="95"/>
        </w:rPr>
        <w:t> </w:t>
      </w:r>
      <w:r>
        <w:rPr>
          <w:color w:val="231F20"/>
          <w:w w:val="95"/>
        </w:rPr>
        <w:t>habIarIo</w:t>
      </w:r>
      <w:r>
        <w:rPr>
          <w:color w:val="231F20"/>
          <w:spacing w:val="-45"/>
          <w:w w:val="95"/>
        </w:rPr>
        <w:t> </w:t>
      </w:r>
      <w:r>
        <w:rPr>
          <w:color w:val="231F20"/>
          <w:w w:val="95"/>
        </w:rPr>
        <w:t>y </w:t>
      </w:r>
      <w:r>
        <w:rPr>
          <w:color w:val="231F20"/>
          <w:w w:val="90"/>
        </w:rPr>
        <w:t>trabajarlo</w:t>
      </w:r>
      <w:r>
        <w:rPr>
          <w:color w:val="231F20"/>
          <w:spacing w:val="-28"/>
          <w:w w:val="90"/>
        </w:rPr>
        <w:t> </w:t>
      </w:r>
      <w:r>
        <w:rPr>
          <w:color w:val="231F20"/>
          <w:w w:val="90"/>
        </w:rPr>
        <w:t>en</w:t>
      </w:r>
      <w:r>
        <w:rPr>
          <w:color w:val="231F20"/>
          <w:spacing w:val="-28"/>
          <w:w w:val="90"/>
        </w:rPr>
        <w:t> </w:t>
      </w:r>
      <w:r>
        <w:rPr>
          <w:color w:val="231F20"/>
          <w:w w:val="90"/>
        </w:rPr>
        <w:t>un</w:t>
      </w:r>
      <w:r>
        <w:rPr>
          <w:color w:val="231F20"/>
          <w:spacing w:val="-28"/>
          <w:w w:val="90"/>
        </w:rPr>
        <w:t> </w:t>
      </w:r>
      <w:r>
        <w:rPr>
          <w:color w:val="231F20"/>
          <w:w w:val="90"/>
        </w:rPr>
        <w:t>ambiente</w:t>
      </w:r>
      <w:r>
        <w:rPr>
          <w:color w:val="231F20"/>
          <w:spacing w:val="-28"/>
          <w:w w:val="90"/>
        </w:rPr>
        <w:t> </w:t>
      </w:r>
      <w:r>
        <w:rPr>
          <w:color w:val="231F20"/>
          <w:w w:val="90"/>
        </w:rPr>
        <w:t>exogámico,</w:t>
      </w:r>
      <w:r>
        <w:rPr>
          <w:color w:val="231F20"/>
          <w:spacing w:val="-48"/>
          <w:w w:val="90"/>
        </w:rPr>
        <w:t> </w:t>
      </w:r>
      <w:r>
        <w:rPr>
          <w:color w:val="231F20"/>
          <w:w w:val="90"/>
        </w:rPr>
        <w:t>consigue</w:t>
      </w:r>
      <w:r>
        <w:rPr>
          <w:color w:val="231F20"/>
          <w:spacing w:val="-28"/>
          <w:w w:val="90"/>
        </w:rPr>
        <w:t> </w:t>
      </w:r>
      <w:r>
        <w:rPr>
          <w:color w:val="231F20"/>
          <w:w w:val="90"/>
        </w:rPr>
        <w:t>traer</w:t>
      </w:r>
      <w:r>
        <w:rPr>
          <w:color w:val="231F20"/>
          <w:spacing w:val="-28"/>
          <w:w w:val="90"/>
        </w:rPr>
        <w:t> </w:t>
      </w:r>
      <w:r>
        <w:rPr>
          <w:color w:val="231F20"/>
          <w:w w:val="90"/>
        </w:rPr>
        <w:t>aquello</w:t>
      </w:r>
      <w:r>
        <w:rPr>
          <w:color w:val="231F20"/>
          <w:spacing w:val="-28"/>
          <w:w w:val="90"/>
        </w:rPr>
        <w:t> </w:t>
      </w:r>
      <w:r>
        <w:rPr>
          <w:color w:val="231F20"/>
          <w:w w:val="90"/>
        </w:rPr>
        <w:t>que</w:t>
      </w:r>
      <w:r>
        <w:rPr>
          <w:color w:val="231F20"/>
          <w:spacing w:val="-28"/>
          <w:w w:val="90"/>
        </w:rPr>
        <w:t> </w:t>
      </w:r>
      <w:r>
        <w:rPr>
          <w:color w:val="231F20"/>
          <w:w w:val="90"/>
        </w:rPr>
        <w:t>es</w:t>
      </w:r>
      <w:r>
        <w:rPr>
          <w:color w:val="231F20"/>
          <w:spacing w:val="-48"/>
          <w:w w:val="90"/>
        </w:rPr>
        <w:t> </w:t>
      </w:r>
      <w:r>
        <w:rPr>
          <w:color w:val="231F20"/>
          <w:w w:val="90"/>
        </w:rPr>
        <w:t>“inconsciente” aI</w:t>
      </w:r>
      <w:r>
        <w:rPr>
          <w:color w:val="231F20"/>
          <w:spacing w:val="-41"/>
          <w:w w:val="90"/>
        </w:rPr>
        <w:t> </w:t>
      </w:r>
      <w:r>
        <w:rPr>
          <w:color w:val="231F20"/>
          <w:w w:val="90"/>
        </w:rPr>
        <w:t>“consciente”</w:t>
      </w:r>
      <w:r>
        <w:rPr>
          <w:color w:val="231F20"/>
          <w:spacing w:val="-20"/>
          <w:w w:val="90"/>
        </w:rPr>
        <w:t> </w:t>
      </w:r>
      <w:r>
        <w:rPr>
          <w:color w:val="231F20"/>
          <w:w w:val="90"/>
        </w:rPr>
        <w:t>de</w:t>
      </w:r>
      <w:r>
        <w:rPr>
          <w:color w:val="231F20"/>
          <w:spacing w:val="-20"/>
          <w:w w:val="90"/>
        </w:rPr>
        <w:t> </w:t>
      </w:r>
      <w:r>
        <w:rPr>
          <w:color w:val="231F20"/>
          <w:w w:val="90"/>
        </w:rPr>
        <w:t>Ia</w:t>
      </w:r>
      <w:r>
        <w:rPr>
          <w:color w:val="231F20"/>
          <w:spacing w:val="-20"/>
          <w:w w:val="90"/>
        </w:rPr>
        <w:t> </w:t>
      </w:r>
      <w:r>
        <w:rPr>
          <w:color w:val="231F20"/>
          <w:w w:val="90"/>
        </w:rPr>
        <w:t>famiIia</w:t>
      </w:r>
      <w:r>
        <w:rPr>
          <w:color w:val="231F20"/>
          <w:spacing w:val="-20"/>
          <w:w w:val="90"/>
        </w:rPr>
        <w:t> </w:t>
      </w:r>
      <w:r>
        <w:rPr>
          <w:color w:val="231F20"/>
          <w:w w:val="90"/>
        </w:rPr>
        <w:t>(por</w:t>
      </w:r>
      <w:r>
        <w:rPr>
          <w:color w:val="231F20"/>
          <w:spacing w:val="-20"/>
          <w:w w:val="90"/>
        </w:rPr>
        <w:t> </w:t>
      </w:r>
      <w:r>
        <w:rPr>
          <w:color w:val="231F20"/>
          <w:w w:val="90"/>
        </w:rPr>
        <w:t>Io</w:t>
      </w:r>
      <w:r>
        <w:rPr>
          <w:color w:val="231F20"/>
          <w:spacing w:val="-20"/>
          <w:w w:val="90"/>
        </w:rPr>
        <w:t> </w:t>
      </w:r>
      <w:r>
        <w:rPr>
          <w:color w:val="231F20"/>
          <w:w w:val="90"/>
        </w:rPr>
        <w:t>menos</w:t>
      </w:r>
      <w:r>
        <w:rPr>
          <w:color w:val="231F20"/>
          <w:spacing w:val="-20"/>
          <w:w w:val="90"/>
        </w:rPr>
        <w:t> </w:t>
      </w:r>
      <w:r>
        <w:rPr>
          <w:color w:val="231F20"/>
          <w:w w:val="90"/>
        </w:rPr>
        <w:t>de</w:t>
      </w:r>
      <w:r>
        <w:rPr>
          <w:color w:val="231F20"/>
          <w:spacing w:val="-20"/>
          <w:w w:val="90"/>
        </w:rPr>
        <w:t> </w:t>
      </w:r>
      <w:r>
        <w:rPr>
          <w:color w:val="231F20"/>
          <w:w w:val="90"/>
        </w:rPr>
        <w:t>su</w:t>
      </w:r>
      <w:r>
        <w:rPr>
          <w:color w:val="231F20"/>
          <w:spacing w:val="-20"/>
          <w:w w:val="90"/>
        </w:rPr>
        <w:t> </w:t>
      </w:r>
      <w:r>
        <w:rPr>
          <w:color w:val="231F20"/>
          <w:w w:val="90"/>
        </w:rPr>
        <w:t>famiIia</w:t>
      </w:r>
      <w:r>
        <w:rPr>
          <w:color w:val="231F20"/>
          <w:spacing w:val="-20"/>
          <w:w w:val="90"/>
        </w:rPr>
        <w:t> </w:t>
      </w:r>
      <w:r>
        <w:rPr>
          <w:color w:val="231F20"/>
          <w:w w:val="90"/>
        </w:rPr>
        <w:t>nucIear),</w:t>
      </w:r>
      <w:r>
        <w:rPr>
          <w:color w:val="231F20"/>
          <w:spacing w:val="-41"/>
          <w:w w:val="90"/>
        </w:rPr>
        <w:t> </w:t>
      </w:r>
      <w:r>
        <w:rPr>
          <w:color w:val="231F20"/>
          <w:w w:val="90"/>
        </w:rPr>
        <w:t>evitando</w:t>
      </w:r>
      <w:r>
        <w:rPr>
          <w:color w:val="231F20"/>
          <w:spacing w:val="-20"/>
          <w:w w:val="90"/>
        </w:rPr>
        <w:t> </w:t>
      </w:r>
      <w:r>
        <w:rPr>
          <w:color w:val="231F20"/>
          <w:w w:val="90"/>
        </w:rPr>
        <w:t>con</w:t>
      </w:r>
      <w:r>
        <w:rPr>
          <w:color w:val="231F20"/>
          <w:spacing w:val="-20"/>
          <w:w w:val="90"/>
        </w:rPr>
        <w:t> </w:t>
      </w:r>
      <w:r>
        <w:rPr>
          <w:color w:val="231F20"/>
          <w:w w:val="90"/>
        </w:rPr>
        <w:t>eIIo </w:t>
      </w:r>
      <w:r>
        <w:rPr>
          <w:color w:val="231F20"/>
          <w:w w:val="95"/>
        </w:rPr>
        <w:t>que</w:t>
      </w:r>
      <w:r>
        <w:rPr>
          <w:color w:val="231F20"/>
          <w:spacing w:val="-26"/>
          <w:w w:val="95"/>
        </w:rPr>
        <w:t> </w:t>
      </w:r>
      <w:r>
        <w:rPr>
          <w:color w:val="231F20"/>
          <w:w w:val="95"/>
        </w:rPr>
        <w:t>la</w:t>
      </w:r>
      <w:r>
        <w:rPr>
          <w:color w:val="231F20"/>
          <w:spacing w:val="-26"/>
          <w:w w:val="95"/>
        </w:rPr>
        <w:t> </w:t>
      </w:r>
      <w:r>
        <w:rPr>
          <w:color w:val="231F20"/>
          <w:w w:val="95"/>
        </w:rPr>
        <w:t>cadena</w:t>
      </w:r>
      <w:r>
        <w:rPr>
          <w:color w:val="231F20"/>
          <w:spacing w:val="-26"/>
          <w:w w:val="95"/>
        </w:rPr>
        <w:t> </w:t>
      </w:r>
      <w:r>
        <w:rPr>
          <w:color w:val="231F20"/>
          <w:w w:val="95"/>
        </w:rPr>
        <w:t>de</w:t>
      </w:r>
      <w:r>
        <w:rPr>
          <w:color w:val="231F20"/>
          <w:spacing w:val="-26"/>
          <w:w w:val="95"/>
        </w:rPr>
        <w:t> </w:t>
      </w:r>
      <w:r>
        <w:rPr>
          <w:color w:val="231F20"/>
          <w:w w:val="95"/>
        </w:rPr>
        <w:t>repeticiones</w:t>
      </w:r>
      <w:r>
        <w:rPr>
          <w:color w:val="231F20"/>
          <w:spacing w:val="-26"/>
          <w:w w:val="95"/>
        </w:rPr>
        <w:t> </w:t>
      </w:r>
      <w:r>
        <w:rPr>
          <w:color w:val="231F20"/>
          <w:w w:val="95"/>
        </w:rPr>
        <w:t>de</w:t>
      </w:r>
      <w:r>
        <w:rPr>
          <w:color w:val="231F20"/>
          <w:spacing w:val="-26"/>
          <w:w w:val="95"/>
        </w:rPr>
        <w:t> </w:t>
      </w:r>
      <w:r>
        <w:rPr>
          <w:color w:val="231F20"/>
          <w:w w:val="95"/>
        </w:rPr>
        <w:t>abuso</w:t>
      </w:r>
      <w:r>
        <w:rPr>
          <w:color w:val="231F20"/>
          <w:spacing w:val="-26"/>
          <w:w w:val="95"/>
        </w:rPr>
        <w:t> </w:t>
      </w:r>
      <w:r>
        <w:rPr>
          <w:color w:val="231F20"/>
          <w:w w:val="95"/>
        </w:rPr>
        <w:t>sexual</w:t>
      </w:r>
      <w:r>
        <w:rPr>
          <w:color w:val="231F20"/>
          <w:spacing w:val="-26"/>
          <w:w w:val="95"/>
        </w:rPr>
        <w:t> </w:t>
      </w:r>
      <w:r>
        <w:rPr>
          <w:color w:val="231F20"/>
          <w:w w:val="95"/>
        </w:rPr>
        <w:t>infantil,</w:t>
      </w:r>
      <w:r>
        <w:rPr>
          <w:color w:val="231F20"/>
          <w:spacing w:val="-38"/>
          <w:w w:val="95"/>
        </w:rPr>
        <w:t> </w:t>
      </w:r>
      <w:r>
        <w:rPr>
          <w:color w:val="231F20"/>
          <w:w w:val="95"/>
        </w:rPr>
        <w:t>siga</w:t>
      </w:r>
      <w:r>
        <w:rPr>
          <w:color w:val="231F20"/>
          <w:spacing w:val="-26"/>
          <w:w w:val="95"/>
        </w:rPr>
        <w:t> </w:t>
      </w:r>
      <w:r>
        <w:rPr>
          <w:color w:val="231F20"/>
          <w:w w:val="95"/>
        </w:rPr>
        <w:t>replicándose</w:t>
      </w:r>
      <w:r>
        <w:rPr>
          <w:color w:val="231F20"/>
          <w:spacing w:val="-25"/>
          <w:w w:val="95"/>
        </w:rPr>
        <w:t> </w:t>
      </w:r>
      <w:r>
        <w:rPr>
          <w:color w:val="231F20"/>
          <w:w w:val="95"/>
        </w:rPr>
        <w:t>en</w:t>
      </w:r>
      <w:r>
        <w:rPr>
          <w:color w:val="231F20"/>
          <w:spacing w:val="-26"/>
          <w:w w:val="95"/>
        </w:rPr>
        <w:t> </w:t>
      </w:r>
      <w:r>
        <w:rPr>
          <w:color w:val="231F20"/>
          <w:w w:val="95"/>
        </w:rPr>
        <w:t>las </w:t>
      </w:r>
      <w:r>
        <w:rPr>
          <w:color w:val="231F20"/>
          <w:w w:val="85"/>
        </w:rPr>
        <w:t>generaciones </w:t>
      </w:r>
      <w:r>
        <w:rPr>
          <w:color w:val="231F20"/>
          <w:spacing w:val="23"/>
          <w:w w:val="85"/>
        </w:rPr>
        <w:t> </w:t>
      </w:r>
      <w:r>
        <w:rPr>
          <w:color w:val="231F20"/>
          <w:w w:val="85"/>
        </w:rPr>
        <w:t>siguientes.</w:t>
      </w:r>
    </w:p>
    <w:p>
      <w:pPr>
        <w:pStyle w:val="BodyText"/>
        <w:rPr>
          <w:sz w:val="20"/>
        </w:rPr>
      </w:pPr>
    </w:p>
    <w:p>
      <w:pPr>
        <w:pStyle w:val="Heading2"/>
        <w:spacing w:before="223"/>
        <w:ind w:right="502"/>
        <w:jc w:val="right"/>
      </w:pPr>
      <w:r>
        <w:rPr>
          <w:color w:val="5F7456"/>
          <w:w w:val="90"/>
        </w:rPr>
        <w:t>169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727">
            <wp:simplePos x="0" y="0"/>
            <wp:positionH relativeFrom="page">
              <wp:posOffset>0</wp:posOffset>
            </wp:positionH>
            <wp:positionV relativeFrom="page">
              <wp:posOffset>0</wp:posOffset>
            </wp:positionV>
            <wp:extent cx="7772400" cy="10058399"/>
            <wp:effectExtent l="0" t="0" r="0" b="0"/>
            <wp:wrapNone/>
            <wp:docPr id="325" name="image7.png" descr=""/>
            <wp:cNvGraphicFramePr>
              <a:graphicFrameLocks noChangeAspect="1"/>
            </wp:cNvGraphicFramePr>
            <a:graphic>
              <a:graphicData uri="http://schemas.openxmlformats.org/drawingml/2006/picture">
                <pic:pic>
                  <pic:nvPicPr>
                    <pic:cNvPr id="32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ind w:right="109"/>
        <w:jc w:val="left"/>
      </w:pPr>
      <w:r>
        <w:rPr>
          <w:color w:val="649705"/>
        </w:rPr>
        <w:t>Referencias</w:t>
      </w:r>
    </w:p>
    <w:p>
      <w:pPr>
        <w:spacing w:before="208"/>
        <w:ind w:left="160" w:right="-4" w:firstLine="0"/>
        <w:jc w:val="left"/>
        <w:rPr>
          <w:sz w:val="26"/>
        </w:rPr>
      </w:pPr>
      <w:r>
        <w:rPr>
          <w:color w:val="231F20"/>
          <w:w w:val="90"/>
          <w:sz w:val="26"/>
        </w:rPr>
        <w:t>Abraham, N. y TöroK, M. </w:t>
      </w:r>
      <w:r>
        <w:rPr>
          <w:i/>
          <w:color w:val="231F20"/>
          <w:w w:val="90"/>
          <w:sz w:val="26"/>
        </w:rPr>
        <w:t>(1979). La corteza y el núcleo. </w:t>
      </w:r>
      <w:r>
        <w:rPr>
          <w:color w:val="231F20"/>
          <w:w w:val="90"/>
          <w:sz w:val="26"/>
        </w:rPr>
        <w:t>Buenos Aires:</w:t>
      </w:r>
      <w:r>
        <w:rPr>
          <w:color w:val="231F20"/>
          <w:spacing w:val="-53"/>
          <w:w w:val="90"/>
          <w:sz w:val="26"/>
        </w:rPr>
        <w:t> </w:t>
      </w:r>
      <w:r>
        <w:rPr>
          <w:color w:val="231F20"/>
          <w:w w:val="90"/>
          <w:sz w:val="26"/>
        </w:rPr>
        <w:t>Amorrortu.</w:t>
      </w:r>
    </w:p>
    <w:p>
      <w:pPr>
        <w:pStyle w:val="BodyText"/>
        <w:spacing w:before="9"/>
        <w:rPr>
          <w:sz w:val="24"/>
        </w:rPr>
      </w:pPr>
    </w:p>
    <w:p>
      <w:pPr>
        <w:spacing w:line="309" w:lineRule="auto" w:before="0"/>
        <w:ind w:left="444" w:right="138" w:hanging="284"/>
        <w:jc w:val="both"/>
        <w:rPr>
          <w:sz w:val="26"/>
        </w:rPr>
      </w:pPr>
      <w:r>
        <w:rPr>
          <w:color w:val="231F20"/>
          <w:w w:val="90"/>
          <w:sz w:val="26"/>
        </w:rPr>
        <w:t>Azaola,</w:t>
      </w:r>
      <w:r>
        <w:rPr>
          <w:color w:val="231F20"/>
          <w:spacing w:val="-29"/>
          <w:w w:val="90"/>
          <w:sz w:val="26"/>
        </w:rPr>
        <w:t> </w:t>
      </w:r>
      <w:r>
        <w:rPr>
          <w:color w:val="231F20"/>
          <w:w w:val="90"/>
          <w:sz w:val="26"/>
        </w:rPr>
        <w:t>E.</w:t>
      </w:r>
      <w:r>
        <w:rPr>
          <w:color w:val="231F20"/>
          <w:spacing w:val="-29"/>
          <w:w w:val="90"/>
          <w:sz w:val="26"/>
        </w:rPr>
        <w:t> </w:t>
      </w:r>
      <w:r>
        <w:rPr>
          <w:i/>
          <w:color w:val="231F20"/>
          <w:w w:val="90"/>
          <w:sz w:val="26"/>
        </w:rPr>
        <w:t>(2000).</w:t>
      </w:r>
      <w:r>
        <w:rPr>
          <w:i/>
          <w:color w:val="231F20"/>
          <w:spacing w:val="-29"/>
          <w:w w:val="90"/>
          <w:sz w:val="26"/>
        </w:rPr>
        <w:t> </w:t>
      </w:r>
      <w:r>
        <w:rPr>
          <w:i/>
          <w:color w:val="231F20"/>
          <w:w w:val="90"/>
          <w:sz w:val="26"/>
        </w:rPr>
        <w:t>Infancia</w:t>
      </w:r>
      <w:r>
        <w:rPr>
          <w:i/>
          <w:color w:val="231F20"/>
          <w:spacing w:val="-16"/>
          <w:w w:val="90"/>
          <w:sz w:val="26"/>
        </w:rPr>
        <w:t> </w:t>
      </w:r>
      <w:r>
        <w:rPr>
          <w:i/>
          <w:color w:val="231F20"/>
          <w:w w:val="90"/>
          <w:sz w:val="26"/>
        </w:rPr>
        <w:t>robada:</w:t>
      </w:r>
      <w:r>
        <w:rPr>
          <w:i/>
          <w:color w:val="231F20"/>
          <w:spacing w:val="-29"/>
          <w:w w:val="90"/>
          <w:sz w:val="26"/>
        </w:rPr>
        <w:t> </w:t>
      </w:r>
      <w:r>
        <w:rPr>
          <w:i/>
          <w:color w:val="231F20"/>
          <w:w w:val="90"/>
          <w:sz w:val="26"/>
        </w:rPr>
        <w:t>Niños</w:t>
      </w:r>
      <w:r>
        <w:rPr>
          <w:i/>
          <w:color w:val="231F20"/>
          <w:spacing w:val="-16"/>
          <w:w w:val="90"/>
          <w:sz w:val="26"/>
        </w:rPr>
        <w:t> </w:t>
      </w:r>
      <w:r>
        <w:rPr>
          <w:i/>
          <w:color w:val="231F20"/>
          <w:w w:val="90"/>
          <w:sz w:val="26"/>
        </w:rPr>
        <w:t>y</w:t>
      </w:r>
      <w:r>
        <w:rPr>
          <w:i/>
          <w:color w:val="231F20"/>
          <w:spacing w:val="-16"/>
          <w:w w:val="90"/>
          <w:sz w:val="26"/>
        </w:rPr>
        <w:t> </w:t>
      </w:r>
      <w:r>
        <w:rPr>
          <w:i/>
          <w:color w:val="231F20"/>
          <w:w w:val="90"/>
          <w:sz w:val="26"/>
        </w:rPr>
        <w:t>niñas</w:t>
      </w:r>
      <w:r>
        <w:rPr>
          <w:i/>
          <w:color w:val="231F20"/>
          <w:spacing w:val="-16"/>
          <w:w w:val="90"/>
          <w:sz w:val="26"/>
        </w:rPr>
        <w:t> </w:t>
      </w:r>
      <w:r>
        <w:rPr>
          <w:i/>
          <w:color w:val="231F20"/>
          <w:w w:val="90"/>
          <w:sz w:val="26"/>
        </w:rPr>
        <w:t>víctimas</w:t>
      </w:r>
      <w:r>
        <w:rPr>
          <w:i/>
          <w:color w:val="231F20"/>
          <w:spacing w:val="-16"/>
          <w:w w:val="90"/>
          <w:sz w:val="26"/>
        </w:rPr>
        <w:t> </w:t>
      </w:r>
      <w:r>
        <w:rPr>
          <w:i/>
          <w:color w:val="231F20"/>
          <w:w w:val="90"/>
          <w:sz w:val="26"/>
        </w:rPr>
        <w:t>de</w:t>
      </w:r>
      <w:r>
        <w:rPr>
          <w:i/>
          <w:color w:val="231F20"/>
          <w:spacing w:val="-16"/>
          <w:w w:val="90"/>
          <w:sz w:val="26"/>
        </w:rPr>
        <w:t> </w:t>
      </w:r>
      <w:r>
        <w:rPr>
          <w:i/>
          <w:color w:val="231F20"/>
          <w:w w:val="90"/>
          <w:sz w:val="26"/>
        </w:rPr>
        <w:t>explotación</w:t>
      </w:r>
      <w:r>
        <w:rPr>
          <w:i/>
          <w:color w:val="231F20"/>
          <w:spacing w:val="-16"/>
          <w:w w:val="90"/>
          <w:sz w:val="26"/>
        </w:rPr>
        <w:t> </w:t>
      </w:r>
      <w:r>
        <w:rPr>
          <w:i/>
          <w:color w:val="231F20"/>
          <w:w w:val="90"/>
          <w:sz w:val="26"/>
        </w:rPr>
        <w:t>sexual</w:t>
      </w:r>
      <w:r>
        <w:rPr>
          <w:i/>
          <w:color w:val="231F20"/>
          <w:spacing w:val="-16"/>
          <w:w w:val="90"/>
          <w:sz w:val="26"/>
        </w:rPr>
        <w:t> </w:t>
      </w:r>
      <w:r>
        <w:rPr>
          <w:i/>
          <w:color w:val="231F20"/>
          <w:w w:val="90"/>
          <w:sz w:val="26"/>
        </w:rPr>
        <w:t>en </w:t>
      </w:r>
      <w:r>
        <w:rPr>
          <w:i/>
          <w:color w:val="231F20"/>
          <w:w w:val="90"/>
          <w:sz w:val="26"/>
        </w:rPr>
        <w:t>México</w:t>
      </w:r>
      <w:r>
        <w:rPr>
          <w:color w:val="231F20"/>
          <w:w w:val="90"/>
          <w:sz w:val="26"/>
        </w:rPr>
        <w:t>.  México:</w:t>
      </w:r>
      <w:r>
        <w:rPr>
          <w:color w:val="231F20"/>
          <w:spacing w:val="2"/>
          <w:w w:val="90"/>
          <w:sz w:val="26"/>
        </w:rPr>
        <w:t> </w:t>
      </w:r>
      <w:r>
        <w:rPr>
          <w:color w:val="231F20"/>
          <w:w w:val="90"/>
          <w:sz w:val="26"/>
        </w:rPr>
        <w:t>DIF/UNICEF/CIESAS.</w:t>
      </w:r>
    </w:p>
    <w:p>
      <w:pPr>
        <w:spacing w:line="309" w:lineRule="auto" w:before="200"/>
        <w:ind w:left="444" w:right="137" w:hanging="284"/>
        <w:jc w:val="both"/>
        <w:rPr>
          <w:sz w:val="26"/>
        </w:rPr>
      </w:pPr>
      <w:r>
        <w:rPr>
          <w:color w:val="231F20"/>
          <w:w w:val="85"/>
          <w:sz w:val="26"/>
        </w:rPr>
        <w:t>Echeburúa, E. y Guerricaehevarría, </w:t>
      </w:r>
      <w:r>
        <w:rPr>
          <w:color w:val="231F20"/>
          <w:spacing w:val="3"/>
          <w:w w:val="85"/>
          <w:sz w:val="26"/>
        </w:rPr>
        <w:t>C. </w:t>
      </w:r>
      <w:r>
        <w:rPr>
          <w:i/>
          <w:color w:val="231F20"/>
          <w:w w:val="85"/>
          <w:sz w:val="26"/>
        </w:rPr>
        <w:t>(2011).Tratamiento Psicológico de las víctimas </w:t>
      </w:r>
      <w:r>
        <w:rPr>
          <w:i/>
          <w:color w:val="231F20"/>
          <w:w w:val="85"/>
          <w:sz w:val="26"/>
        </w:rPr>
        <w:t>de</w:t>
      </w:r>
      <w:r>
        <w:rPr>
          <w:i/>
          <w:color w:val="231F20"/>
          <w:spacing w:val="-13"/>
          <w:w w:val="85"/>
          <w:sz w:val="26"/>
        </w:rPr>
        <w:t> </w:t>
      </w:r>
      <w:r>
        <w:rPr>
          <w:i/>
          <w:color w:val="231F20"/>
          <w:w w:val="85"/>
          <w:sz w:val="26"/>
        </w:rPr>
        <w:t>abuso</w:t>
      </w:r>
      <w:r>
        <w:rPr>
          <w:i/>
          <w:color w:val="231F20"/>
          <w:spacing w:val="-13"/>
          <w:w w:val="85"/>
          <w:sz w:val="26"/>
        </w:rPr>
        <w:t> </w:t>
      </w:r>
      <w:r>
        <w:rPr>
          <w:i/>
          <w:color w:val="231F20"/>
          <w:w w:val="85"/>
          <w:sz w:val="26"/>
        </w:rPr>
        <w:t>sexual</w:t>
      </w:r>
      <w:r>
        <w:rPr>
          <w:i/>
          <w:color w:val="231F20"/>
          <w:spacing w:val="-13"/>
          <w:w w:val="85"/>
          <w:sz w:val="26"/>
        </w:rPr>
        <w:t> </w:t>
      </w:r>
      <w:r>
        <w:rPr>
          <w:i/>
          <w:color w:val="231F20"/>
          <w:w w:val="85"/>
          <w:sz w:val="26"/>
        </w:rPr>
        <w:t>infantil</w:t>
      </w:r>
      <w:r>
        <w:rPr>
          <w:i/>
          <w:color w:val="231F20"/>
          <w:spacing w:val="-13"/>
          <w:w w:val="85"/>
          <w:sz w:val="26"/>
        </w:rPr>
        <w:t> </w:t>
      </w:r>
      <w:r>
        <w:rPr>
          <w:i/>
          <w:color w:val="231F20"/>
          <w:w w:val="85"/>
          <w:sz w:val="26"/>
        </w:rPr>
        <w:t>intrafamiliar:</w:t>
      </w:r>
      <w:r>
        <w:rPr>
          <w:i/>
          <w:color w:val="231F20"/>
          <w:spacing w:val="-30"/>
          <w:w w:val="85"/>
          <w:sz w:val="26"/>
        </w:rPr>
        <w:t> </w:t>
      </w:r>
      <w:r>
        <w:rPr>
          <w:i/>
          <w:color w:val="231F20"/>
          <w:w w:val="85"/>
          <w:sz w:val="26"/>
        </w:rPr>
        <w:t>un</w:t>
      </w:r>
      <w:r>
        <w:rPr>
          <w:i/>
          <w:color w:val="231F20"/>
          <w:spacing w:val="-13"/>
          <w:w w:val="85"/>
          <w:sz w:val="26"/>
        </w:rPr>
        <w:t> </w:t>
      </w:r>
      <w:r>
        <w:rPr>
          <w:i/>
          <w:color w:val="231F20"/>
          <w:w w:val="85"/>
          <w:sz w:val="26"/>
        </w:rPr>
        <w:t>enfoque</w:t>
      </w:r>
      <w:r>
        <w:rPr>
          <w:i/>
          <w:color w:val="231F20"/>
          <w:spacing w:val="-13"/>
          <w:w w:val="85"/>
          <w:sz w:val="26"/>
        </w:rPr>
        <w:t> </w:t>
      </w:r>
      <w:r>
        <w:rPr>
          <w:i/>
          <w:color w:val="231F20"/>
          <w:w w:val="85"/>
          <w:sz w:val="26"/>
        </w:rPr>
        <w:t>integrador.</w:t>
      </w:r>
      <w:r>
        <w:rPr>
          <w:i/>
          <w:color w:val="231F20"/>
          <w:spacing w:val="-13"/>
          <w:w w:val="85"/>
          <w:sz w:val="26"/>
        </w:rPr>
        <w:t> </w:t>
      </w:r>
      <w:r>
        <w:rPr>
          <w:color w:val="231F20"/>
          <w:w w:val="85"/>
          <w:sz w:val="26"/>
        </w:rPr>
        <w:t>Revista</w:t>
      </w:r>
      <w:r>
        <w:rPr>
          <w:color w:val="231F20"/>
          <w:spacing w:val="-13"/>
          <w:w w:val="85"/>
          <w:sz w:val="26"/>
        </w:rPr>
        <w:t> </w:t>
      </w:r>
      <w:r>
        <w:rPr>
          <w:color w:val="231F20"/>
          <w:w w:val="85"/>
          <w:sz w:val="26"/>
        </w:rPr>
        <w:t>De</w:t>
      </w:r>
      <w:r>
        <w:rPr>
          <w:color w:val="231F20"/>
          <w:spacing w:val="-13"/>
          <w:w w:val="85"/>
          <w:sz w:val="26"/>
        </w:rPr>
        <w:t> </w:t>
      </w:r>
      <w:r>
        <w:rPr>
          <w:color w:val="231F20"/>
          <w:w w:val="85"/>
          <w:sz w:val="26"/>
        </w:rPr>
        <w:t>PsicoIogía </w:t>
      </w:r>
      <w:r>
        <w:rPr>
          <w:color w:val="231F20"/>
          <w:w w:val="95"/>
          <w:sz w:val="26"/>
        </w:rPr>
        <w:t>ConductuaI</w:t>
      </w:r>
      <w:r>
        <w:rPr>
          <w:color w:val="231F20"/>
          <w:spacing w:val="-56"/>
          <w:w w:val="95"/>
          <w:sz w:val="26"/>
        </w:rPr>
        <w:t> </w:t>
      </w:r>
      <w:r>
        <w:rPr>
          <w:color w:val="231F20"/>
          <w:spacing w:val="-7"/>
          <w:w w:val="95"/>
          <w:sz w:val="26"/>
        </w:rPr>
        <w:t>VoI.</w:t>
      </w:r>
      <w:r>
        <w:rPr>
          <w:color w:val="231F20"/>
          <w:spacing w:val="-48"/>
          <w:w w:val="95"/>
          <w:sz w:val="26"/>
        </w:rPr>
        <w:t> </w:t>
      </w:r>
      <w:r>
        <w:rPr>
          <w:color w:val="231F20"/>
          <w:w w:val="95"/>
          <w:sz w:val="26"/>
        </w:rPr>
        <w:t>I9.</w:t>
      </w:r>
      <w:r>
        <w:rPr>
          <w:color w:val="231F20"/>
          <w:spacing w:val="-48"/>
          <w:w w:val="95"/>
          <w:sz w:val="26"/>
        </w:rPr>
        <w:t> </w:t>
      </w:r>
      <w:r>
        <w:rPr>
          <w:color w:val="231F20"/>
          <w:spacing w:val="-4"/>
          <w:w w:val="95"/>
          <w:sz w:val="26"/>
        </w:rPr>
        <w:t>p.</w:t>
      </w:r>
      <w:r>
        <w:rPr>
          <w:color w:val="231F20"/>
          <w:spacing w:val="-47"/>
          <w:w w:val="95"/>
          <w:sz w:val="26"/>
        </w:rPr>
        <w:t> </w:t>
      </w:r>
      <w:r>
        <w:rPr>
          <w:color w:val="231F20"/>
          <w:w w:val="95"/>
          <w:sz w:val="26"/>
        </w:rPr>
        <w:t>54-</w:t>
      </w:r>
      <w:r>
        <w:rPr>
          <w:color w:val="231F20"/>
          <w:spacing w:val="-32"/>
          <w:w w:val="95"/>
          <w:sz w:val="26"/>
        </w:rPr>
        <w:t> </w:t>
      </w:r>
      <w:r>
        <w:rPr>
          <w:color w:val="231F20"/>
          <w:w w:val="95"/>
          <w:sz w:val="26"/>
        </w:rPr>
        <w:t>76.</w:t>
      </w:r>
    </w:p>
    <w:p>
      <w:pPr>
        <w:spacing w:line="309" w:lineRule="auto" w:before="200"/>
        <w:ind w:left="444" w:right="111" w:hanging="284"/>
        <w:jc w:val="both"/>
        <w:rPr>
          <w:sz w:val="26"/>
        </w:rPr>
      </w:pPr>
      <w:r>
        <w:rPr>
          <w:color w:val="231F20"/>
          <w:w w:val="90"/>
          <w:sz w:val="26"/>
        </w:rPr>
        <w:t>Fondo</w:t>
      </w:r>
      <w:r>
        <w:rPr>
          <w:color w:val="231F20"/>
          <w:spacing w:val="-16"/>
          <w:w w:val="90"/>
          <w:sz w:val="26"/>
        </w:rPr>
        <w:t> </w:t>
      </w:r>
      <w:r>
        <w:rPr>
          <w:color w:val="231F20"/>
          <w:w w:val="90"/>
          <w:sz w:val="26"/>
        </w:rPr>
        <w:t>de</w:t>
      </w:r>
      <w:r>
        <w:rPr>
          <w:color w:val="231F20"/>
          <w:spacing w:val="-16"/>
          <w:w w:val="90"/>
          <w:sz w:val="26"/>
        </w:rPr>
        <w:t> </w:t>
      </w:r>
      <w:r>
        <w:rPr>
          <w:color w:val="231F20"/>
          <w:w w:val="90"/>
          <w:sz w:val="26"/>
        </w:rPr>
        <w:t>Ias</w:t>
      </w:r>
      <w:r>
        <w:rPr>
          <w:color w:val="231F20"/>
          <w:spacing w:val="-16"/>
          <w:w w:val="90"/>
          <w:sz w:val="26"/>
        </w:rPr>
        <w:t> </w:t>
      </w:r>
      <w:r>
        <w:rPr>
          <w:color w:val="231F20"/>
          <w:w w:val="90"/>
          <w:sz w:val="26"/>
        </w:rPr>
        <w:t>Naciones</w:t>
      </w:r>
      <w:r>
        <w:rPr>
          <w:color w:val="231F20"/>
          <w:spacing w:val="-16"/>
          <w:w w:val="90"/>
          <w:sz w:val="26"/>
        </w:rPr>
        <w:t> </w:t>
      </w:r>
      <w:r>
        <w:rPr>
          <w:color w:val="231F20"/>
          <w:w w:val="90"/>
          <w:sz w:val="26"/>
        </w:rPr>
        <w:t>Unidas</w:t>
      </w:r>
      <w:r>
        <w:rPr>
          <w:color w:val="231F20"/>
          <w:spacing w:val="-16"/>
          <w:w w:val="90"/>
          <w:sz w:val="26"/>
        </w:rPr>
        <w:t> </w:t>
      </w:r>
      <w:r>
        <w:rPr>
          <w:color w:val="231F20"/>
          <w:w w:val="90"/>
          <w:sz w:val="26"/>
        </w:rPr>
        <w:t>para</w:t>
      </w:r>
      <w:r>
        <w:rPr>
          <w:color w:val="231F20"/>
          <w:spacing w:val="-16"/>
          <w:w w:val="90"/>
          <w:sz w:val="26"/>
        </w:rPr>
        <w:t> </w:t>
      </w:r>
      <w:r>
        <w:rPr>
          <w:color w:val="231F20"/>
          <w:w w:val="90"/>
          <w:sz w:val="26"/>
        </w:rPr>
        <w:t>Ia</w:t>
      </w:r>
      <w:r>
        <w:rPr>
          <w:color w:val="231F20"/>
          <w:spacing w:val="-16"/>
          <w:w w:val="90"/>
          <w:sz w:val="26"/>
        </w:rPr>
        <w:t> </w:t>
      </w:r>
      <w:r>
        <w:rPr>
          <w:color w:val="231F20"/>
          <w:w w:val="90"/>
          <w:sz w:val="26"/>
        </w:rPr>
        <w:t>Infancia</w:t>
      </w:r>
      <w:r>
        <w:rPr>
          <w:color w:val="231F20"/>
          <w:spacing w:val="-16"/>
          <w:w w:val="90"/>
          <w:sz w:val="26"/>
        </w:rPr>
        <w:t> </w:t>
      </w:r>
      <w:r>
        <w:rPr>
          <w:i/>
          <w:color w:val="231F20"/>
          <w:w w:val="90"/>
          <w:sz w:val="26"/>
        </w:rPr>
        <w:t>(2011).</w:t>
      </w:r>
      <w:r>
        <w:rPr>
          <w:i/>
          <w:color w:val="231F20"/>
          <w:spacing w:val="-49"/>
          <w:w w:val="90"/>
          <w:sz w:val="26"/>
        </w:rPr>
        <w:t> </w:t>
      </w:r>
      <w:r>
        <w:rPr>
          <w:i/>
          <w:color w:val="231F20"/>
          <w:w w:val="90"/>
          <w:sz w:val="26"/>
        </w:rPr>
        <w:t>Atención</w:t>
      </w:r>
      <w:r>
        <w:rPr>
          <w:i/>
          <w:color w:val="231F20"/>
          <w:spacing w:val="-16"/>
          <w:w w:val="90"/>
          <w:sz w:val="26"/>
        </w:rPr>
        <w:t> </w:t>
      </w:r>
      <w:r>
        <w:rPr>
          <w:i/>
          <w:color w:val="231F20"/>
          <w:w w:val="90"/>
          <w:sz w:val="26"/>
        </w:rPr>
        <w:t>a</w:t>
      </w:r>
      <w:r>
        <w:rPr>
          <w:i/>
          <w:color w:val="231F20"/>
          <w:spacing w:val="-16"/>
          <w:w w:val="90"/>
          <w:sz w:val="26"/>
        </w:rPr>
        <w:t> </w:t>
      </w:r>
      <w:r>
        <w:rPr>
          <w:i/>
          <w:color w:val="231F20"/>
          <w:w w:val="90"/>
          <w:sz w:val="26"/>
        </w:rPr>
        <w:t>víctimas</w:t>
      </w:r>
      <w:r>
        <w:rPr>
          <w:i/>
          <w:color w:val="231F20"/>
          <w:spacing w:val="-16"/>
          <w:w w:val="90"/>
          <w:sz w:val="26"/>
        </w:rPr>
        <w:t> </w:t>
      </w:r>
      <w:r>
        <w:rPr>
          <w:i/>
          <w:color w:val="231F20"/>
          <w:w w:val="90"/>
          <w:sz w:val="26"/>
        </w:rPr>
        <w:t>de</w:t>
      </w:r>
      <w:r>
        <w:rPr>
          <w:i/>
          <w:color w:val="231F20"/>
          <w:spacing w:val="-16"/>
          <w:w w:val="90"/>
          <w:sz w:val="26"/>
        </w:rPr>
        <w:t> </w:t>
      </w:r>
      <w:r>
        <w:rPr>
          <w:i/>
          <w:color w:val="231F20"/>
          <w:w w:val="90"/>
          <w:sz w:val="26"/>
        </w:rPr>
        <w:t>niños, </w:t>
      </w:r>
      <w:r>
        <w:rPr>
          <w:i/>
          <w:color w:val="231F20"/>
          <w:w w:val="90"/>
          <w:sz w:val="26"/>
        </w:rPr>
        <w:t>niñas</w:t>
      </w:r>
      <w:r>
        <w:rPr>
          <w:i/>
          <w:color w:val="231F20"/>
          <w:spacing w:val="-17"/>
          <w:w w:val="90"/>
          <w:sz w:val="26"/>
        </w:rPr>
        <w:t> </w:t>
      </w:r>
      <w:r>
        <w:rPr>
          <w:i/>
          <w:color w:val="231F20"/>
          <w:w w:val="90"/>
          <w:sz w:val="26"/>
        </w:rPr>
        <w:t>y</w:t>
      </w:r>
      <w:r>
        <w:rPr>
          <w:i/>
          <w:color w:val="231F20"/>
          <w:spacing w:val="-17"/>
          <w:w w:val="90"/>
          <w:sz w:val="26"/>
        </w:rPr>
        <w:t> </w:t>
      </w:r>
      <w:r>
        <w:rPr>
          <w:i/>
          <w:color w:val="231F20"/>
          <w:w w:val="90"/>
          <w:sz w:val="26"/>
        </w:rPr>
        <w:t>adolescente</w:t>
      </w:r>
      <w:r>
        <w:rPr>
          <w:i/>
          <w:color w:val="231F20"/>
          <w:spacing w:val="-17"/>
          <w:w w:val="90"/>
          <w:sz w:val="26"/>
        </w:rPr>
        <w:t> </w:t>
      </w:r>
      <w:r>
        <w:rPr>
          <w:i/>
          <w:color w:val="231F20"/>
          <w:w w:val="90"/>
          <w:sz w:val="26"/>
        </w:rPr>
        <w:t>menores</w:t>
      </w:r>
      <w:r>
        <w:rPr>
          <w:i/>
          <w:color w:val="231F20"/>
          <w:spacing w:val="-17"/>
          <w:w w:val="90"/>
          <w:sz w:val="26"/>
        </w:rPr>
        <w:t> </w:t>
      </w:r>
      <w:r>
        <w:rPr>
          <w:i/>
          <w:color w:val="231F20"/>
          <w:w w:val="90"/>
          <w:sz w:val="26"/>
        </w:rPr>
        <w:t>de</w:t>
      </w:r>
      <w:r>
        <w:rPr>
          <w:i/>
          <w:color w:val="231F20"/>
          <w:spacing w:val="-17"/>
          <w:w w:val="90"/>
          <w:sz w:val="26"/>
        </w:rPr>
        <w:t> </w:t>
      </w:r>
      <w:r>
        <w:rPr>
          <w:i/>
          <w:color w:val="231F20"/>
          <w:w w:val="90"/>
          <w:sz w:val="26"/>
        </w:rPr>
        <w:t>15</w:t>
      </w:r>
      <w:r>
        <w:rPr>
          <w:i/>
          <w:color w:val="231F20"/>
          <w:spacing w:val="-17"/>
          <w:w w:val="90"/>
          <w:sz w:val="26"/>
        </w:rPr>
        <w:t> </w:t>
      </w:r>
      <w:r>
        <w:rPr>
          <w:i/>
          <w:color w:val="231F20"/>
          <w:w w:val="90"/>
          <w:sz w:val="26"/>
        </w:rPr>
        <w:t>años,</w:t>
      </w:r>
      <w:r>
        <w:rPr>
          <w:i/>
          <w:color w:val="231F20"/>
          <w:spacing w:val="-31"/>
          <w:w w:val="90"/>
          <w:sz w:val="26"/>
        </w:rPr>
        <w:t> </w:t>
      </w:r>
      <w:r>
        <w:rPr>
          <w:i/>
          <w:color w:val="231F20"/>
          <w:w w:val="90"/>
          <w:sz w:val="26"/>
        </w:rPr>
        <w:t>víctimas</w:t>
      </w:r>
      <w:r>
        <w:rPr>
          <w:i/>
          <w:color w:val="231F20"/>
          <w:spacing w:val="-17"/>
          <w:w w:val="90"/>
          <w:sz w:val="26"/>
        </w:rPr>
        <w:t> </w:t>
      </w:r>
      <w:r>
        <w:rPr>
          <w:i/>
          <w:color w:val="231F20"/>
          <w:w w:val="90"/>
          <w:sz w:val="26"/>
        </w:rPr>
        <w:t>de</w:t>
      </w:r>
      <w:r>
        <w:rPr>
          <w:i/>
          <w:color w:val="231F20"/>
          <w:spacing w:val="-17"/>
          <w:w w:val="90"/>
          <w:sz w:val="26"/>
        </w:rPr>
        <w:t> </w:t>
      </w:r>
      <w:r>
        <w:rPr>
          <w:i/>
          <w:color w:val="231F20"/>
          <w:w w:val="90"/>
          <w:sz w:val="26"/>
        </w:rPr>
        <w:t>abuso</w:t>
      </w:r>
      <w:r>
        <w:rPr>
          <w:i/>
          <w:color w:val="231F20"/>
          <w:spacing w:val="-17"/>
          <w:w w:val="90"/>
          <w:sz w:val="26"/>
        </w:rPr>
        <w:t> </w:t>
      </w:r>
      <w:r>
        <w:rPr>
          <w:i/>
          <w:color w:val="231F20"/>
          <w:w w:val="90"/>
          <w:sz w:val="26"/>
        </w:rPr>
        <w:t>sexual</w:t>
      </w:r>
      <w:r>
        <w:rPr>
          <w:color w:val="231F20"/>
          <w:w w:val="90"/>
          <w:sz w:val="26"/>
        </w:rPr>
        <w:t>:</w:t>
      </w:r>
      <w:r>
        <w:rPr>
          <w:color w:val="231F20"/>
          <w:spacing w:val="-31"/>
          <w:w w:val="90"/>
          <w:sz w:val="26"/>
        </w:rPr>
        <w:t> </w:t>
      </w:r>
      <w:r>
        <w:rPr>
          <w:color w:val="231F20"/>
          <w:w w:val="90"/>
          <w:sz w:val="26"/>
        </w:rPr>
        <w:t>Guía</w:t>
      </w:r>
      <w:r>
        <w:rPr>
          <w:color w:val="231F20"/>
          <w:spacing w:val="-17"/>
          <w:w w:val="90"/>
          <w:sz w:val="26"/>
        </w:rPr>
        <w:t> </w:t>
      </w:r>
      <w:r>
        <w:rPr>
          <w:color w:val="231F20"/>
          <w:w w:val="90"/>
          <w:sz w:val="26"/>
        </w:rPr>
        <w:t>CIínica. </w:t>
      </w:r>
      <w:r>
        <w:rPr>
          <w:color w:val="231F20"/>
          <w:sz w:val="26"/>
        </w:rPr>
        <w:t>ChiIe:</w:t>
      </w:r>
      <w:r>
        <w:rPr>
          <w:color w:val="231F20"/>
          <w:spacing w:val="-63"/>
          <w:sz w:val="26"/>
        </w:rPr>
        <w:t> </w:t>
      </w:r>
      <w:r>
        <w:rPr>
          <w:color w:val="231F20"/>
          <w:sz w:val="26"/>
        </w:rPr>
        <w:t>Ministerio</w:t>
      </w:r>
      <w:r>
        <w:rPr>
          <w:color w:val="231F20"/>
          <w:spacing w:val="-54"/>
          <w:sz w:val="26"/>
        </w:rPr>
        <w:t> </w:t>
      </w:r>
      <w:r>
        <w:rPr>
          <w:color w:val="231F20"/>
          <w:sz w:val="26"/>
        </w:rPr>
        <w:t>de</w:t>
      </w:r>
      <w:r>
        <w:rPr>
          <w:color w:val="231F20"/>
          <w:spacing w:val="-54"/>
          <w:sz w:val="26"/>
        </w:rPr>
        <w:t> </w:t>
      </w:r>
      <w:r>
        <w:rPr>
          <w:color w:val="231F20"/>
          <w:sz w:val="26"/>
        </w:rPr>
        <w:t>SaIud</w:t>
      </w:r>
      <w:r>
        <w:rPr>
          <w:color w:val="231F20"/>
          <w:spacing w:val="-54"/>
          <w:sz w:val="26"/>
        </w:rPr>
        <w:t> </w:t>
      </w:r>
      <w:r>
        <w:rPr>
          <w:color w:val="231F20"/>
          <w:sz w:val="26"/>
        </w:rPr>
        <w:t>de</w:t>
      </w:r>
      <w:r>
        <w:rPr>
          <w:color w:val="231F20"/>
          <w:spacing w:val="-54"/>
          <w:sz w:val="26"/>
        </w:rPr>
        <w:t> </w:t>
      </w:r>
      <w:r>
        <w:rPr>
          <w:color w:val="231F20"/>
          <w:sz w:val="26"/>
        </w:rPr>
        <w:t>ChiIe</w:t>
      </w:r>
      <w:r>
        <w:rPr>
          <w:color w:val="231F20"/>
          <w:spacing w:val="-54"/>
          <w:sz w:val="26"/>
        </w:rPr>
        <w:t> </w:t>
      </w:r>
      <w:r>
        <w:rPr>
          <w:color w:val="231F20"/>
          <w:sz w:val="26"/>
        </w:rPr>
        <w:t>y</w:t>
      </w:r>
      <w:r>
        <w:rPr>
          <w:color w:val="231F20"/>
          <w:spacing w:val="-54"/>
          <w:sz w:val="26"/>
        </w:rPr>
        <w:t> </w:t>
      </w:r>
      <w:r>
        <w:rPr>
          <w:color w:val="231F20"/>
          <w:spacing w:val="-6"/>
          <w:sz w:val="26"/>
        </w:rPr>
        <w:t>UNICEF.</w:t>
      </w:r>
    </w:p>
    <w:p>
      <w:pPr>
        <w:spacing w:line="309" w:lineRule="auto" w:before="200"/>
        <w:ind w:left="444" w:right="137" w:hanging="284"/>
        <w:jc w:val="both"/>
        <w:rPr>
          <w:sz w:val="26"/>
        </w:rPr>
      </w:pPr>
      <w:r>
        <w:rPr>
          <w:color w:val="231F20"/>
          <w:w w:val="90"/>
          <w:sz w:val="26"/>
        </w:rPr>
        <w:t>Horno,</w:t>
      </w:r>
      <w:r>
        <w:rPr>
          <w:color w:val="231F20"/>
          <w:spacing w:val="-24"/>
          <w:w w:val="90"/>
          <w:sz w:val="26"/>
        </w:rPr>
        <w:t> </w:t>
      </w:r>
      <w:r>
        <w:rPr>
          <w:color w:val="231F20"/>
          <w:spacing w:val="-14"/>
          <w:w w:val="90"/>
          <w:sz w:val="26"/>
        </w:rPr>
        <w:t>P.,</w:t>
      </w:r>
      <w:r>
        <w:rPr>
          <w:color w:val="231F20"/>
          <w:spacing w:val="-24"/>
          <w:w w:val="90"/>
          <w:sz w:val="26"/>
        </w:rPr>
        <w:t> </w:t>
      </w:r>
      <w:r>
        <w:rPr>
          <w:color w:val="231F20"/>
          <w:w w:val="90"/>
          <w:sz w:val="26"/>
        </w:rPr>
        <w:t>DeI</w:t>
      </w:r>
      <w:r>
        <w:rPr>
          <w:color w:val="231F20"/>
          <w:spacing w:val="-7"/>
          <w:w w:val="90"/>
          <w:sz w:val="26"/>
        </w:rPr>
        <w:t> </w:t>
      </w:r>
      <w:r>
        <w:rPr>
          <w:color w:val="231F20"/>
          <w:w w:val="90"/>
          <w:sz w:val="26"/>
        </w:rPr>
        <w:t>MoIino,</w:t>
      </w:r>
      <w:r>
        <w:rPr>
          <w:color w:val="231F20"/>
          <w:spacing w:val="-41"/>
          <w:w w:val="90"/>
          <w:sz w:val="26"/>
        </w:rPr>
        <w:t> </w:t>
      </w:r>
      <w:r>
        <w:rPr>
          <w:color w:val="231F20"/>
          <w:w w:val="90"/>
          <w:sz w:val="26"/>
        </w:rPr>
        <w:t>A.</w:t>
      </w:r>
      <w:r>
        <w:rPr>
          <w:color w:val="231F20"/>
          <w:spacing w:val="-24"/>
          <w:w w:val="90"/>
          <w:sz w:val="26"/>
        </w:rPr>
        <w:t> </w:t>
      </w:r>
      <w:r>
        <w:rPr>
          <w:color w:val="231F20"/>
          <w:w w:val="90"/>
          <w:sz w:val="26"/>
        </w:rPr>
        <w:t>y</w:t>
      </w:r>
      <w:r>
        <w:rPr>
          <w:color w:val="231F20"/>
          <w:spacing w:val="-7"/>
          <w:w w:val="90"/>
          <w:sz w:val="26"/>
        </w:rPr>
        <w:t> </w:t>
      </w:r>
      <w:r>
        <w:rPr>
          <w:color w:val="231F20"/>
          <w:w w:val="90"/>
          <w:sz w:val="26"/>
        </w:rPr>
        <w:t>Santos.</w:t>
      </w:r>
      <w:r>
        <w:rPr>
          <w:color w:val="231F20"/>
          <w:spacing w:val="-42"/>
          <w:w w:val="90"/>
          <w:sz w:val="26"/>
        </w:rPr>
        <w:t> </w:t>
      </w:r>
      <w:r>
        <w:rPr>
          <w:color w:val="231F20"/>
          <w:w w:val="90"/>
          <w:sz w:val="26"/>
        </w:rPr>
        <w:t>A.</w:t>
      </w:r>
      <w:r>
        <w:rPr>
          <w:color w:val="231F20"/>
          <w:spacing w:val="-7"/>
          <w:w w:val="90"/>
          <w:sz w:val="26"/>
        </w:rPr>
        <w:t> </w:t>
      </w:r>
      <w:r>
        <w:rPr>
          <w:i/>
          <w:color w:val="231F20"/>
          <w:w w:val="90"/>
          <w:sz w:val="26"/>
        </w:rPr>
        <w:t>(2001).</w:t>
      </w:r>
      <w:r>
        <w:rPr>
          <w:i/>
          <w:color w:val="231F20"/>
          <w:spacing w:val="-38"/>
          <w:w w:val="90"/>
          <w:sz w:val="26"/>
        </w:rPr>
        <w:t> </w:t>
      </w:r>
      <w:r>
        <w:rPr>
          <w:i/>
          <w:color w:val="231F20"/>
          <w:w w:val="90"/>
          <w:sz w:val="26"/>
        </w:rPr>
        <w:t>Abuso</w:t>
      </w:r>
      <w:r>
        <w:rPr>
          <w:i/>
          <w:color w:val="231F20"/>
          <w:spacing w:val="-8"/>
          <w:w w:val="90"/>
          <w:sz w:val="26"/>
        </w:rPr>
        <w:t> </w:t>
      </w:r>
      <w:r>
        <w:rPr>
          <w:i/>
          <w:color w:val="231F20"/>
          <w:w w:val="90"/>
          <w:sz w:val="26"/>
        </w:rPr>
        <w:t>sexual</w:t>
      </w:r>
      <w:r>
        <w:rPr>
          <w:i/>
          <w:color w:val="231F20"/>
          <w:spacing w:val="-7"/>
          <w:w w:val="90"/>
          <w:sz w:val="26"/>
        </w:rPr>
        <w:t> </w:t>
      </w:r>
      <w:r>
        <w:rPr>
          <w:i/>
          <w:color w:val="231F20"/>
          <w:w w:val="90"/>
          <w:sz w:val="26"/>
        </w:rPr>
        <w:t>infantil:</w:t>
      </w:r>
      <w:r>
        <w:rPr>
          <w:i/>
          <w:color w:val="231F20"/>
          <w:spacing w:val="-24"/>
          <w:w w:val="90"/>
          <w:sz w:val="26"/>
        </w:rPr>
        <w:t> </w:t>
      </w:r>
      <w:r>
        <w:rPr>
          <w:i/>
          <w:color w:val="231F20"/>
          <w:w w:val="90"/>
          <w:sz w:val="26"/>
        </w:rPr>
        <w:t>formación</w:t>
      </w:r>
      <w:r>
        <w:rPr>
          <w:i/>
          <w:color w:val="231F20"/>
          <w:spacing w:val="-7"/>
          <w:w w:val="90"/>
          <w:sz w:val="26"/>
        </w:rPr>
        <w:t> </w:t>
      </w:r>
      <w:r>
        <w:rPr>
          <w:i/>
          <w:color w:val="231F20"/>
          <w:w w:val="90"/>
          <w:sz w:val="26"/>
        </w:rPr>
        <w:t>para </w:t>
      </w:r>
      <w:r>
        <w:rPr>
          <w:i/>
          <w:color w:val="231F20"/>
          <w:w w:val="85"/>
          <w:sz w:val="26"/>
        </w:rPr>
        <w:t>profesionales</w:t>
      </w:r>
      <w:r>
        <w:rPr>
          <w:color w:val="231F20"/>
          <w:w w:val="85"/>
          <w:sz w:val="26"/>
        </w:rPr>
        <w:t>.</w:t>
      </w:r>
      <w:r>
        <w:rPr>
          <w:color w:val="231F20"/>
          <w:spacing w:val="-33"/>
          <w:w w:val="85"/>
          <w:sz w:val="26"/>
        </w:rPr>
        <w:t> </w:t>
      </w:r>
      <w:r>
        <w:rPr>
          <w:color w:val="231F20"/>
          <w:w w:val="85"/>
          <w:sz w:val="26"/>
        </w:rPr>
        <w:t>España:</w:t>
      </w:r>
      <w:r>
        <w:rPr>
          <w:color w:val="231F20"/>
          <w:spacing w:val="-33"/>
          <w:w w:val="85"/>
          <w:sz w:val="26"/>
        </w:rPr>
        <w:t> </w:t>
      </w:r>
      <w:r>
        <w:rPr>
          <w:color w:val="231F20"/>
          <w:spacing w:val="-4"/>
          <w:w w:val="85"/>
          <w:sz w:val="26"/>
        </w:rPr>
        <w:t>Save</w:t>
      </w:r>
      <w:r>
        <w:rPr>
          <w:color w:val="231F20"/>
          <w:spacing w:val="-13"/>
          <w:w w:val="85"/>
          <w:sz w:val="26"/>
        </w:rPr>
        <w:t> </w:t>
      </w:r>
      <w:r>
        <w:rPr>
          <w:color w:val="231F20"/>
          <w:w w:val="85"/>
          <w:sz w:val="26"/>
        </w:rPr>
        <w:t>the</w:t>
      </w:r>
      <w:r>
        <w:rPr>
          <w:color w:val="231F20"/>
          <w:spacing w:val="-13"/>
          <w:w w:val="85"/>
          <w:sz w:val="26"/>
        </w:rPr>
        <w:t> </w:t>
      </w:r>
      <w:r>
        <w:rPr>
          <w:color w:val="231F20"/>
          <w:w w:val="85"/>
          <w:sz w:val="26"/>
        </w:rPr>
        <w:t>chiIdren.</w:t>
      </w:r>
    </w:p>
    <w:p>
      <w:pPr>
        <w:spacing w:before="200"/>
        <w:ind w:left="160" w:right="-4" w:firstLine="0"/>
        <w:jc w:val="left"/>
        <w:rPr>
          <w:sz w:val="26"/>
        </w:rPr>
      </w:pPr>
      <w:r>
        <w:rPr>
          <w:color w:val="231F20"/>
          <w:w w:val="85"/>
          <w:sz w:val="26"/>
        </w:rPr>
        <w:t>Intebi, I. </w:t>
      </w:r>
      <w:r>
        <w:rPr>
          <w:i/>
          <w:color w:val="231F20"/>
          <w:w w:val="85"/>
          <w:sz w:val="26"/>
        </w:rPr>
        <w:t>(2008). Abuso sexual infantil en las mejores familias. </w:t>
      </w:r>
      <w:r>
        <w:rPr>
          <w:color w:val="231F20"/>
          <w:w w:val="85"/>
          <w:sz w:val="26"/>
        </w:rPr>
        <w:t>Buenos Aires: Garnica.</w:t>
      </w:r>
    </w:p>
    <w:p>
      <w:pPr>
        <w:pStyle w:val="BodyText"/>
        <w:spacing w:before="9"/>
        <w:rPr>
          <w:sz w:val="24"/>
        </w:rPr>
      </w:pPr>
    </w:p>
    <w:p>
      <w:pPr>
        <w:spacing w:before="0"/>
        <w:ind w:left="160" w:right="109" w:firstLine="0"/>
        <w:jc w:val="left"/>
        <w:rPr>
          <w:sz w:val="26"/>
        </w:rPr>
      </w:pPr>
      <w:r>
        <w:rPr>
          <w:color w:val="231F20"/>
          <w:w w:val="85"/>
          <w:sz w:val="26"/>
        </w:rPr>
        <w:t>López, F. </w:t>
      </w:r>
      <w:r>
        <w:rPr>
          <w:i/>
          <w:color w:val="231F20"/>
          <w:w w:val="85"/>
          <w:sz w:val="26"/>
        </w:rPr>
        <w:t>(1999). La inocencia rota: abuso sexual a menores</w:t>
      </w:r>
      <w:r>
        <w:rPr>
          <w:color w:val="231F20"/>
          <w:w w:val="85"/>
          <w:sz w:val="26"/>
        </w:rPr>
        <w:t>. España: Océano.</w:t>
      </w:r>
    </w:p>
    <w:p>
      <w:pPr>
        <w:pStyle w:val="BodyText"/>
        <w:spacing w:before="9"/>
        <w:rPr>
          <w:sz w:val="24"/>
        </w:rPr>
      </w:pPr>
    </w:p>
    <w:p>
      <w:pPr>
        <w:spacing w:line="309" w:lineRule="auto" w:before="0"/>
        <w:ind w:left="444" w:right="139" w:hanging="284"/>
        <w:jc w:val="both"/>
        <w:rPr>
          <w:sz w:val="26"/>
        </w:rPr>
      </w:pPr>
      <w:r>
        <w:rPr>
          <w:color w:val="231F20"/>
          <w:w w:val="85"/>
          <w:sz w:val="26"/>
        </w:rPr>
        <w:t>Márquez,</w:t>
      </w:r>
      <w:r>
        <w:rPr>
          <w:color w:val="231F20"/>
          <w:spacing w:val="-55"/>
          <w:w w:val="85"/>
          <w:sz w:val="26"/>
        </w:rPr>
        <w:t> </w:t>
      </w:r>
      <w:r>
        <w:rPr>
          <w:color w:val="231F20"/>
          <w:w w:val="85"/>
          <w:sz w:val="26"/>
        </w:rPr>
        <w:t>A.</w:t>
      </w:r>
      <w:r>
        <w:rPr>
          <w:color w:val="231F20"/>
          <w:spacing w:val="-38"/>
          <w:w w:val="85"/>
          <w:sz w:val="26"/>
        </w:rPr>
        <w:t> </w:t>
      </w:r>
      <w:r>
        <w:rPr>
          <w:i/>
          <w:color w:val="231F20"/>
          <w:w w:val="85"/>
          <w:sz w:val="26"/>
        </w:rPr>
        <w:t>(2005).</w:t>
      </w:r>
      <w:r>
        <w:rPr>
          <w:i/>
          <w:color w:val="231F20"/>
          <w:spacing w:val="-38"/>
          <w:w w:val="85"/>
          <w:sz w:val="26"/>
        </w:rPr>
        <w:t> </w:t>
      </w:r>
      <w:r>
        <w:rPr>
          <w:i/>
          <w:color w:val="231F20"/>
          <w:w w:val="85"/>
          <w:sz w:val="26"/>
        </w:rPr>
        <w:t>Rostros</w:t>
      </w:r>
      <w:r>
        <w:rPr>
          <w:i/>
          <w:color w:val="231F20"/>
          <w:spacing w:val="-22"/>
          <w:w w:val="85"/>
          <w:sz w:val="26"/>
        </w:rPr>
        <w:t> </w:t>
      </w:r>
      <w:r>
        <w:rPr>
          <w:i/>
          <w:color w:val="231F20"/>
          <w:w w:val="85"/>
          <w:sz w:val="26"/>
        </w:rPr>
        <w:t>del</w:t>
      </w:r>
      <w:r>
        <w:rPr>
          <w:i/>
          <w:color w:val="231F20"/>
          <w:spacing w:val="-22"/>
          <w:w w:val="85"/>
          <w:sz w:val="26"/>
        </w:rPr>
        <w:t> </w:t>
      </w:r>
      <w:r>
        <w:rPr>
          <w:i/>
          <w:color w:val="231F20"/>
          <w:w w:val="85"/>
          <w:sz w:val="26"/>
        </w:rPr>
        <w:t>Silencio</w:t>
      </w:r>
      <w:r>
        <w:rPr>
          <w:i/>
          <w:color w:val="231F20"/>
          <w:spacing w:val="-38"/>
          <w:w w:val="85"/>
          <w:sz w:val="26"/>
        </w:rPr>
        <w:t> </w:t>
      </w:r>
      <w:r>
        <w:rPr>
          <w:i/>
          <w:color w:val="231F20"/>
          <w:w w:val="85"/>
          <w:sz w:val="26"/>
        </w:rPr>
        <w:t>“La</w:t>
      </w:r>
      <w:r>
        <w:rPr>
          <w:i/>
          <w:color w:val="231F20"/>
          <w:spacing w:val="-22"/>
          <w:w w:val="85"/>
          <w:sz w:val="26"/>
        </w:rPr>
        <w:t> </w:t>
      </w:r>
      <w:r>
        <w:rPr>
          <w:i/>
          <w:color w:val="231F20"/>
          <w:w w:val="85"/>
          <w:sz w:val="26"/>
        </w:rPr>
        <w:t>Jerarquía</w:t>
      </w:r>
      <w:r>
        <w:rPr>
          <w:i/>
          <w:color w:val="231F20"/>
          <w:spacing w:val="-22"/>
          <w:w w:val="85"/>
          <w:sz w:val="26"/>
        </w:rPr>
        <w:t> </w:t>
      </w:r>
      <w:r>
        <w:rPr>
          <w:i/>
          <w:color w:val="231F20"/>
          <w:w w:val="85"/>
          <w:sz w:val="26"/>
        </w:rPr>
        <w:t>Católica</w:t>
      </w:r>
      <w:r>
        <w:rPr>
          <w:i/>
          <w:color w:val="231F20"/>
          <w:spacing w:val="-23"/>
          <w:w w:val="85"/>
          <w:sz w:val="26"/>
        </w:rPr>
        <w:t> </w:t>
      </w:r>
      <w:r>
        <w:rPr>
          <w:i/>
          <w:color w:val="231F20"/>
          <w:w w:val="85"/>
          <w:sz w:val="26"/>
        </w:rPr>
        <w:t>y</w:t>
      </w:r>
      <w:r>
        <w:rPr>
          <w:i/>
          <w:color w:val="231F20"/>
          <w:spacing w:val="-22"/>
          <w:w w:val="85"/>
          <w:sz w:val="26"/>
        </w:rPr>
        <w:t> </w:t>
      </w:r>
      <w:r>
        <w:rPr>
          <w:i/>
          <w:color w:val="231F20"/>
          <w:w w:val="85"/>
          <w:sz w:val="26"/>
        </w:rPr>
        <w:t>el</w:t>
      </w:r>
      <w:r>
        <w:rPr>
          <w:i/>
          <w:color w:val="231F20"/>
          <w:spacing w:val="-22"/>
          <w:w w:val="85"/>
          <w:sz w:val="26"/>
        </w:rPr>
        <w:t> </w:t>
      </w:r>
      <w:r>
        <w:rPr>
          <w:i/>
          <w:color w:val="231F20"/>
          <w:w w:val="85"/>
          <w:sz w:val="26"/>
        </w:rPr>
        <w:t>abuso</w:t>
      </w:r>
      <w:r>
        <w:rPr>
          <w:i/>
          <w:color w:val="231F20"/>
          <w:spacing w:val="-21"/>
          <w:w w:val="85"/>
          <w:sz w:val="26"/>
        </w:rPr>
        <w:t> </w:t>
      </w:r>
      <w:r>
        <w:rPr>
          <w:i/>
          <w:color w:val="231F20"/>
          <w:w w:val="85"/>
          <w:sz w:val="26"/>
        </w:rPr>
        <w:t>sexual</w:t>
      </w:r>
      <w:r>
        <w:rPr>
          <w:i/>
          <w:color w:val="231F20"/>
          <w:spacing w:val="-22"/>
          <w:w w:val="85"/>
          <w:sz w:val="26"/>
        </w:rPr>
        <w:t> </w:t>
      </w:r>
      <w:r>
        <w:rPr>
          <w:i/>
          <w:color w:val="231F20"/>
          <w:w w:val="85"/>
          <w:sz w:val="26"/>
        </w:rPr>
        <w:t>infantil </w:t>
      </w:r>
      <w:r>
        <w:rPr>
          <w:i/>
          <w:color w:val="231F20"/>
          <w:w w:val="95"/>
          <w:sz w:val="26"/>
        </w:rPr>
        <w:t>en</w:t>
      </w:r>
      <w:r>
        <w:rPr>
          <w:i/>
          <w:color w:val="231F20"/>
          <w:spacing w:val="-40"/>
          <w:w w:val="95"/>
          <w:sz w:val="26"/>
        </w:rPr>
        <w:t> </w:t>
      </w:r>
      <w:r>
        <w:rPr>
          <w:i/>
          <w:color w:val="231F20"/>
          <w:w w:val="95"/>
          <w:sz w:val="26"/>
        </w:rPr>
        <w:t>México.</w:t>
      </w:r>
      <w:r>
        <w:rPr>
          <w:i/>
          <w:color w:val="231F20"/>
          <w:spacing w:val="-40"/>
          <w:w w:val="95"/>
          <w:sz w:val="26"/>
        </w:rPr>
        <w:t> </w:t>
      </w:r>
      <w:r>
        <w:rPr>
          <w:color w:val="231F20"/>
          <w:w w:val="95"/>
          <w:sz w:val="26"/>
        </w:rPr>
        <w:t>México:</w:t>
      </w:r>
      <w:r>
        <w:rPr>
          <w:color w:val="231F20"/>
          <w:spacing w:val="-53"/>
          <w:w w:val="95"/>
          <w:sz w:val="26"/>
        </w:rPr>
        <w:t> </w:t>
      </w:r>
      <w:r>
        <w:rPr>
          <w:color w:val="231F20"/>
          <w:w w:val="95"/>
          <w:sz w:val="26"/>
        </w:rPr>
        <w:t>Redes</w:t>
      </w:r>
      <w:r>
        <w:rPr>
          <w:color w:val="231F20"/>
          <w:spacing w:val="-40"/>
          <w:w w:val="95"/>
          <w:sz w:val="26"/>
        </w:rPr>
        <w:t> </w:t>
      </w:r>
      <w:r>
        <w:rPr>
          <w:color w:val="231F20"/>
          <w:w w:val="95"/>
          <w:sz w:val="26"/>
        </w:rPr>
        <w:t>por</w:t>
      </w:r>
      <w:r>
        <w:rPr>
          <w:color w:val="231F20"/>
          <w:spacing w:val="-40"/>
          <w:w w:val="95"/>
          <w:sz w:val="26"/>
        </w:rPr>
        <w:t> </w:t>
      </w:r>
      <w:r>
        <w:rPr>
          <w:color w:val="231F20"/>
          <w:w w:val="95"/>
          <w:sz w:val="26"/>
        </w:rPr>
        <w:t>Ios</w:t>
      </w:r>
      <w:r>
        <w:rPr>
          <w:color w:val="231F20"/>
          <w:spacing w:val="-40"/>
          <w:w w:val="95"/>
          <w:sz w:val="26"/>
        </w:rPr>
        <w:t> </w:t>
      </w:r>
      <w:r>
        <w:rPr>
          <w:color w:val="231F20"/>
          <w:w w:val="95"/>
          <w:sz w:val="26"/>
        </w:rPr>
        <w:t>Derechos</w:t>
      </w:r>
      <w:r>
        <w:rPr>
          <w:color w:val="231F20"/>
          <w:spacing w:val="-40"/>
          <w:w w:val="95"/>
          <w:sz w:val="26"/>
        </w:rPr>
        <w:t> </w:t>
      </w:r>
      <w:r>
        <w:rPr>
          <w:color w:val="231F20"/>
          <w:w w:val="95"/>
          <w:sz w:val="26"/>
        </w:rPr>
        <w:t>de</w:t>
      </w:r>
      <w:r>
        <w:rPr>
          <w:color w:val="231F20"/>
          <w:spacing w:val="-40"/>
          <w:w w:val="95"/>
          <w:sz w:val="26"/>
        </w:rPr>
        <w:t> </w:t>
      </w:r>
      <w:r>
        <w:rPr>
          <w:color w:val="231F20"/>
          <w:w w:val="95"/>
          <w:sz w:val="26"/>
        </w:rPr>
        <w:t>Ia</w:t>
      </w:r>
      <w:r>
        <w:rPr>
          <w:color w:val="231F20"/>
          <w:spacing w:val="-40"/>
          <w:w w:val="95"/>
          <w:sz w:val="26"/>
        </w:rPr>
        <w:t> </w:t>
      </w:r>
      <w:r>
        <w:rPr>
          <w:color w:val="231F20"/>
          <w:w w:val="95"/>
          <w:sz w:val="26"/>
        </w:rPr>
        <w:t>Infancia.</w:t>
      </w:r>
    </w:p>
    <w:p>
      <w:pPr>
        <w:spacing w:line="309" w:lineRule="auto" w:before="200"/>
        <w:ind w:left="444" w:right="137" w:hanging="284"/>
        <w:jc w:val="both"/>
        <w:rPr>
          <w:sz w:val="26"/>
        </w:rPr>
      </w:pPr>
      <w:r>
        <w:rPr>
          <w:color w:val="231F20"/>
          <w:w w:val="90"/>
          <w:sz w:val="26"/>
        </w:rPr>
        <w:t>Perrone,</w:t>
      </w:r>
      <w:r>
        <w:rPr>
          <w:color w:val="231F20"/>
          <w:spacing w:val="-24"/>
          <w:w w:val="90"/>
          <w:sz w:val="26"/>
        </w:rPr>
        <w:t> </w:t>
      </w:r>
      <w:r>
        <w:rPr>
          <w:color w:val="231F20"/>
          <w:w w:val="90"/>
          <w:sz w:val="26"/>
        </w:rPr>
        <w:t>R.</w:t>
      </w:r>
      <w:r>
        <w:rPr>
          <w:color w:val="231F20"/>
          <w:spacing w:val="-24"/>
          <w:w w:val="90"/>
          <w:sz w:val="26"/>
        </w:rPr>
        <w:t> </w:t>
      </w:r>
      <w:r>
        <w:rPr>
          <w:color w:val="231F20"/>
          <w:w w:val="90"/>
          <w:sz w:val="26"/>
        </w:rPr>
        <w:t>y</w:t>
      </w:r>
      <w:r>
        <w:rPr>
          <w:color w:val="231F20"/>
          <w:spacing w:val="-8"/>
          <w:w w:val="90"/>
          <w:sz w:val="26"/>
        </w:rPr>
        <w:t> </w:t>
      </w:r>
      <w:r>
        <w:rPr>
          <w:color w:val="231F20"/>
          <w:w w:val="90"/>
          <w:sz w:val="26"/>
        </w:rPr>
        <w:t>Nannini,</w:t>
      </w:r>
      <w:r>
        <w:rPr>
          <w:color w:val="231F20"/>
          <w:spacing w:val="-24"/>
          <w:w w:val="90"/>
          <w:sz w:val="26"/>
        </w:rPr>
        <w:t> </w:t>
      </w:r>
      <w:r>
        <w:rPr>
          <w:color w:val="231F20"/>
          <w:w w:val="90"/>
          <w:sz w:val="26"/>
        </w:rPr>
        <w:t>M.</w:t>
      </w:r>
      <w:r>
        <w:rPr>
          <w:color w:val="231F20"/>
          <w:spacing w:val="-24"/>
          <w:w w:val="90"/>
          <w:sz w:val="26"/>
        </w:rPr>
        <w:t> </w:t>
      </w:r>
      <w:r>
        <w:rPr>
          <w:i/>
          <w:color w:val="231F20"/>
          <w:w w:val="90"/>
          <w:sz w:val="26"/>
        </w:rPr>
        <w:t>(2005).</w:t>
      </w:r>
      <w:r>
        <w:rPr>
          <w:i/>
          <w:color w:val="231F20"/>
          <w:spacing w:val="-50"/>
          <w:w w:val="90"/>
          <w:sz w:val="26"/>
        </w:rPr>
        <w:t> </w:t>
      </w:r>
      <w:r>
        <w:rPr>
          <w:i/>
          <w:color w:val="231F20"/>
          <w:w w:val="90"/>
          <w:sz w:val="26"/>
        </w:rPr>
        <w:t>Violencia</w:t>
      </w:r>
      <w:r>
        <w:rPr>
          <w:i/>
          <w:color w:val="231F20"/>
          <w:spacing w:val="-8"/>
          <w:w w:val="90"/>
          <w:sz w:val="26"/>
        </w:rPr>
        <w:t> </w:t>
      </w:r>
      <w:r>
        <w:rPr>
          <w:i/>
          <w:color w:val="231F20"/>
          <w:w w:val="90"/>
          <w:sz w:val="26"/>
        </w:rPr>
        <w:t>y</w:t>
      </w:r>
      <w:r>
        <w:rPr>
          <w:i/>
          <w:color w:val="231F20"/>
          <w:spacing w:val="-8"/>
          <w:w w:val="90"/>
          <w:sz w:val="26"/>
        </w:rPr>
        <w:t> </w:t>
      </w:r>
      <w:r>
        <w:rPr>
          <w:i/>
          <w:color w:val="231F20"/>
          <w:w w:val="90"/>
          <w:sz w:val="26"/>
        </w:rPr>
        <w:t>abusos</w:t>
      </w:r>
      <w:r>
        <w:rPr>
          <w:i/>
          <w:color w:val="231F20"/>
          <w:spacing w:val="-7"/>
          <w:w w:val="90"/>
          <w:sz w:val="26"/>
        </w:rPr>
        <w:t> </w:t>
      </w:r>
      <w:r>
        <w:rPr>
          <w:i/>
          <w:color w:val="231F20"/>
          <w:w w:val="90"/>
          <w:sz w:val="26"/>
        </w:rPr>
        <w:t>sexuales</w:t>
      </w:r>
      <w:r>
        <w:rPr>
          <w:i/>
          <w:color w:val="231F20"/>
          <w:spacing w:val="-8"/>
          <w:w w:val="90"/>
          <w:sz w:val="26"/>
        </w:rPr>
        <w:t> </w:t>
      </w:r>
      <w:r>
        <w:rPr>
          <w:i/>
          <w:color w:val="231F20"/>
          <w:w w:val="90"/>
          <w:sz w:val="26"/>
        </w:rPr>
        <w:t>en</w:t>
      </w:r>
      <w:r>
        <w:rPr>
          <w:i/>
          <w:color w:val="231F20"/>
          <w:spacing w:val="-8"/>
          <w:w w:val="90"/>
          <w:sz w:val="26"/>
        </w:rPr>
        <w:t> </w:t>
      </w:r>
      <w:r>
        <w:rPr>
          <w:i/>
          <w:color w:val="231F20"/>
          <w:w w:val="90"/>
          <w:sz w:val="26"/>
        </w:rPr>
        <w:t>la</w:t>
      </w:r>
      <w:r>
        <w:rPr>
          <w:i/>
          <w:color w:val="231F20"/>
          <w:spacing w:val="-8"/>
          <w:w w:val="90"/>
          <w:sz w:val="26"/>
        </w:rPr>
        <w:t> </w:t>
      </w:r>
      <w:r>
        <w:rPr>
          <w:i/>
          <w:color w:val="231F20"/>
          <w:w w:val="90"/>
          <w:sz w:val="26"/>
        </w:rPr>
        <w:t>familia.</w:t>
      </w:r>
      <w:r>
        <w:rPr>
          <w:i/>
          <w:color w:val="231F20"/>
          <w:spacing w:val="-24"/>
          <w:w w:val="90"/>
          <w:sz w:val="26"/>
        </w:rPr>
        <w:t> </w:t>
      </w:r>
      <w:r>
        <w:rPr>
          <w:color w:val="231F20"/>
          <w:w w:val="90"/>
          <w:sz w:val="26"/>
        </w:rPr>
        <w:t>Buenos Aires:</w:t>
      </w:r>
      <w:r>
        <w:rPr>
          <w:color w:val="231F20"/>
          <w:spacing w:val="-44"/>
          <w:w w:val="90"/>
          <w:sz w:val="26"/>
        </w:rPr>
        <w:t> </w:t>
      </w:r>
      <w:r>
        <w:rPr>
          <w:color w:val="231F20"/>
          <w:w w:val="90"/>
          <w:sz w:val="26"/>
        </w:rPr>
        <w:t>Paidós.</w:t>
      </w:r>
    </w:p>
    <w:p>
      <w:pPr>
        <w:spacing w:line="309" w:lineRule="auto" w:before="200"/>
        <w:ind w:left="444" w:right="137" w:hanging="284"/>
        <w:jc w:val="both"/>
        <w:rPr>
          <w:sz w:val="26"/>
        </w:rPr>
      </w:pPr>
      <w:r>
        <w:rPr>
          <w:color w:val="231F20"/>
          <w:w w:val="90"/>
          <w:sz w:val="26"/>
        </w:rPr>
        <w:t>Quiroz,</w:t>
      </w:r>
      <w:r>
        <w:rPr>
          <w:color w:val="231F20"/>
          <w:spacing w:val="-31"/>
          <w:w w:val="90"/>
          <w:sz w:val="26"/>
        </w:rPr>
        <w:t> </w:t>
      </w:r>
      <w:r>
        <w:rPr>
          <w:color w:val="231F20"/>
          <w:w w:val="90"/>
          <w:sz w:val="26"/>
        </w:rPr>
        <w:t>M.</w:t>
      </w:r>
      <w:r>
        <w:rPr>
          <w:color w:val="231F20"/>
          <w:spacing w:val="-31"/>
          <w:w w:val="90"/>
          <w:sz w:val="26"/>
        </w:rPr>
        <w:t> </w:t>
      </w:r>
      <w:r>
        <w:rPr>
          <w:color w:val="231F20"/>
          <w:w w:val="90"/>
          <w:sz w:val="26"/>
        </w:rPr>
        <w:t>y</w:t>
      </w:r>
      <w:r>
        <w:rPr>
          <w:color w:val="231F20"/>
          <w:spacing w:val="-16"/>
          <w:w w:val="90"/>
          <w:sz w:val="26"/>
        </w:rPr>
        <w:t> </w:t>
      </w:r>
      <w:r>
        <w:rPr>
          <w:color w:val="231F20"/>
          <w:w w:val="90"/>
          <w:sz w:val="26"/>
        </w:rPr>
        <w:t>Peñaranda,</w:t>
      </w:r>
      <w:r>
        <w:rPr>
          <w:color w:val="231F20"/>
          <w:spacing w:val="-31"/>
          <w:w w:val="90"/>
          <w:sz w:val="26"/>
        </w:rPr>
        <w:t> </w:t>
      </w:r>
      <w:r>
        <w:rPr>
          <w:color w:val="231F20"/>
          <w:spacing w:val="-19"/>
          <w:w w:val="90"/>
          <w:sz w:val="26"/>
        </w:rPr>
        <w:t>F.</w:t>
      </w:r>
      <w:r>
        <w:rPr>
          <w:color w:val="231F20"/>
          <w:spacing w:val="-32"/>
          <w:w w:val="90"/>
          <w:sz w:val="26"/>
        </w:rPr>
        <w:t> </w:t>
      </w:r>
      <w:r>
        <w:rPr>
          <w:i/>
          <w:color w:val="231F20"/>
          <w:w w:val="90"/>
          <w:sz w:val="26"/>
        </w:rPr>
        <w:t>(2009).</w:t>
      </w:r>
      <w:r>
        <w:rPr>
          <w:i/>
          <w:color w:val="231F20"/>
          <w:spacing w:val="-31"/>
          <w:w w:val="90"/>
          <w:sz w:val="26"/>
        </w:rPr>
        <w:t> </w:t>
      </w:r>
      <w:r>
        <w:rPr>
          <w:i/>
          <w:color w:val="231F20"/>
          <w:w w:val="90"/>
          <w:sz w:val="26"/>
        </w:rPr>
        <w:t>SignifltadOs</w:t>
      </w:r>
      <w:r>
        <w:rPr>
          <w:i/>
          <w:color w:val="231F20"/>
          <w:spacing w:val="-16"/>
          <w:w w:val="90"/>
          <w:sz w:val="26"/>
        </w:rPr>
        <w:t> </w:t>
      </w:r>
      <w:r>
        <w:rPr>
          <w:i/>
          <w:color w:val="231F20"/>
          <w:w w:val="90"/>
          <w:sz w:val="26"/>
        </w:rPr>
        <w:t>y</w:t>
      </w:r>
      <w:r>
        <w:rPr>
          <w:i/>
          <w:color w:val="231F20"/>
          <w:spacing w:val="-16"/>
          <w:w w:val="90"/>
          <w:sz w:val="26"/>
        </w:rPr>
        <w:t> </w:t>
      </w:r>
      <w:r>
        <w:rPr>
          <w:i/>
          <w:color w:val="231F20"/>
          <w:w w:val="90"/>
          <w:sz w:val="26"/>
        </w:rPr>
        <w:t>resguestas</w:t>
      </w:r>
      <w:r>
        <w:rPr>
          <w:i/>
          <w:color w:val="231F20"/>
          <w:spacing w:val="-16"/>
          <w:w w:val="90"/>
          <w:sz w:val="26"/>
        </w:rPr>
        <w:t> </w:t>
      </w:r>
      <w:r>
        <w:rPr>
          <w:i/>
          <w:color w:val="231F20"/>
          <w:w w:val="90"/>
          <w:sz w:val="26"/>
        </w:rPr>
        <w:t>de</w:t>
      </w:r>
      <w:r>
        <w:rPr>
          <w:i/>
          <w:color w:val="231F20"/>
          <w:spacing w:val="-16"/>
          <w:w w:val="90"/>
          <w:sz w:val="26"/>
        </w:rPr>
        <w:t> </w:t>
      </w:r>
      <w:r>
        <w:rPr>
          <w:i/>
          <w:color w:val="231F20"/>
          <w:w w:val="90"/>
          <w:sz w:val="26"/>
        </w:rPr>
        <w:t>las</w:t>
      </w:r>
      <w:r>
        <w:rPr>
          <w:i/>
          <w:color w:val="231F20"/>
          <w:spacing w:val="-16"/>
          <w:w w:val="90"/>
          <w:sz w:val="26"/>
        </w:rPr>
        <w:t> </w:t>
      </w:r>
      <w:r>
        <w:rPr>
          <w:i/>
          <w:color w:val="231F20"/>
          <w:w w:val="90"/>
          <w:sz w:val="26"/>
        </w:rPr>
        <w:t>madres</w:t>
      </w:r>
      <w:r>
        <w:rPr>
          <w:i/>
          <w:color w:val="231F20"/>
          <w:spacing w:val="-16"/>
          <w:w w:val="90"/>
          <w:sz w:val="26"/>
        </w:rPr>
        <w:t> </w:t>
      </w:r>
      <w:r>
        <w:rPr>
          <w:i/>
          <w:color w:val="231F20"/>
          <w:w w:val="90"/>
          <w:sz w:val="26"/>
        </w:rPr>
        <w:t>al</w:t>
      </w:r>
      <w:r>
        <w:rPr>
          <w:i/>
          <w:color w:val="231F20"/>
          <w:spacing w:val="-16"/>
          <w:w w:val="90"/>
          <w:sz w:val="26"/>
        </w:rPr>
        <w:t> </w:t>
      </w:r>
      <w:r>
        <w:rPr>
          <w:i/>
          <w:color w:val="231F20"/>
          <w:w w:val="90"/>
          <w:sz w:val="26"/>
        </w:rPr>
        <w:t>abusO </w:t>
      </w:r>
      <w:r>
        <w:rPr>
          <w:i/>
          <w:color w:val="231F20"/>
          <w:w w:val="95"/>
          <w:sz w:val="26"/>
        </w:rPr>
        <w:t>sexual</w:t>
      </w:r>
      <w:r>
        <w:rPr>
          <w:i/>
          <w:color w:val="231F20"/>
          <w:spacing w:val="-41"/>
          <w:w w:val="95"/>
          <w:sz w:val="26"/>
        </w:rPr>
        <w:t> </w:t>
      </w:r>
      <w:r>
        <w:rPr>
          <w:i/>
          <w:color w:val="231F20"/>
          <w:w w:val="95"/>
          <w:sz w:val="26"/>
        </w:rPr>
        <w:t>de</w:t>
      </w:r>
      <w:r>
        <w:rPr>
          <w:i/>
          <w:color w:val="231F20"/>
          <w:spacing w:val="-41"/>
          <w:w w:val="95"/>
          <w:sz w:val="26"/>
        </w:rPr>
        <w:t> </w:t>
      </w:r>
      <w:r>
        <w:rPr>
          <w:i/>
          <w:color w:val="231F20"/>
          <w:w w:val="95"/>
          <w:sz w:val="26"/>
        </w:rPr>
        <w:t>sus</w:t>
      </w:r>
      <w:r>
        <w:rPr>
          <w:i/>
          <w:color w:val="231F20"/>
          <w:spacing w:val="-41"/>
          <w:w w:val="95"/>
          <w:sz w:val="26"/>
        </w:rPr>
        <w:t> </w:t>
      </w:r>
      <w:r>
        <w:rPr>
          <w:i/>
          <w:color w:val="231F20"/>
          <w:w w:val="95"/>
          <w:sz w:val="26"/>
        </w:rPr>
        <w:t>hijas</w:t>
      </w:r>
      <w:r>
        <w:rPr>
          <w:i/>
          <w:color w:val="231F20"/>
          <w:spacing w:val="-40"/>
          <w:w w:val="95"/>
          <w:sz w:val="26"/>
        </w:rPr>
        <w:t> </w:t>
      </w:r>
      <w:r>
        <w:rPr>
          <w:i/>
          <w:color w:val="231F20"/>
          <w:w w:val="95"/>
          <w:sz w:val="26"/>
        </w:rPr>
        <w:t>(os)</w:t>
      </w:r>
      <w:r>
        <w:rPr>
          <w:color w:val="231F20"/>
          <w:w w:val="95"/>
          <w:sz w:val="26"/>
        </w:rPr>
        <w:t>.</w:t>
      </w:r>
      <w:r>
        <w:rPr>
          <w:color w:val="231F20"/>
          <w:spacing w:val="-50"/>
          <w:w w:val="95"/>
          <w:sz w:val="26"/>
        </w:rPr>
        <w:t> </w:t>
      </w:r>
      <w:r>
        <w:rPr>
          <w:color w:val="231F20"/>
          <w:w w:val="95"/>
          <w:sz w:val="26"/>
        </w:rPr>
        <w:t>Revista</w:t>
      </w:r>
      <w:r>
        <w:rPr>
          <w:color w:val="231F20"/>
          <w:spacing w:val="-41"/>
          <w:w w:val="95"/>
          <w:sz w:val="26"/>
        </w:rPr>
        <w:t> </w:t>
      </w:r>
      <w:r>
        <w:rPr>
          <w:color w:val="231F20"/>
          <w:w w:val="95"/>
          <w:sz w:val="26"/>
        </w:rPr>
        <w:t>Latinoamericana</w:t>
      </w:r>
      <w:r>
        <w:rPr>
          <w:color w:val="231F20"/>
          <w:spacing w:val="-41"/>
          <w:w w:val="95"/>
          <w:sz w:val="26"/>
        </w:rPr>
        <w:t> </w:t>
      </w:r>
      <w:r>
        <w:rPr>
          <w:color w:val="231F20"/>
          <w:w w:val="95"/>
          <w:sz w:val="26"/>
        </w:rPr>
        <w:t>de</w:t>
      </w:r>
      <w:r>
        <w:rPr>
          <w:color w:val="231F20"/>
          <w:spacing w:val="-41"/>
          <w:w w:val="95"/>
          <w:sz w:val="26"/>
        </w:rPr>
        <w:t> </w:t>
      </w:r>
      <w:r>
        <w:rPr>
          <w:color w:val="231F20"/>
          <w:w w:val="95"/>
          <w:sz w:val="26"/>
        </w:rPr>
        <w:t>Ciencias</w:t>
      </w:r>
      <w:r>
        <w:rPr>
          <w:color w:val="231F20"/>
          <w:spacing w:val="-41"/>
          <w:w w:val="95"/>
          <w:sz w:val="26"/>
        </w:rPr>
        <w:t> </w:t>
      </w:r>
      <w:r>
        <w:rPr>
          <w:color w:val="231F20"/>
          <w:w w:val="95"/>
          <w:sz w:val="26"/>
        </w:rPr>
        <w:t>SociaIes,</w:t>
      </w:r>
      <w:r>
        <w:rPr>
          <w:color w:val="231F20"/>
          <w:spacing w:val="-50"/>
          <w:w w:val="95"/>
          <w:sz w:val="26"/>
        </w:rPr>
        <w:t> </w:t>
      </w:r>
      <w:r>
        <w:rPr>
          <w:color w:val="231F20"/>
          <w:w w:val="95"/>
          <w:sz w:val="26"/>
        </w:rPr>
        <w:t>Niñez</w:t>
      </w:r>
      <w:r>
        <w:rPr>
          <w:color w:val="231F20"/>
          <w:spacing w:val="-41"/>
          <w:w w:val="95"/>
          <w:sz w:val="26"/>
        </w:rPr>
        <w:t> </w:t>
      </w:r>
      <w:r>
        <w:rPr>
          <w:color w:val="231F20"/>
          <w:w w:val="95"/>
          <w:sz w:val="26"/>
        </w:rPr>
        <w:t>y </w:t>
      </w:r>
      <w:r>
        <w:rPr>
          <w:color w:val="231F20"/>
          <w:spacing w:val="-3"/>
          <w:w w:val="90"/>
          <w:sz w:val="26"/>
        </w:rPr>
        <w:t>Juventud.VoI. </w:t>
      </w:r>
      <w:r>
        <w:rPr>
          <w:color w:val="231F20"/>
          <w:w w:val="90"/>
          <w:sz w:val="26"/>
        </w:rPr>
        <w:t>7, </w:t>
      </w:r>
      <w:r>
        <w:rPr>
          <w:color w:val="231F20"/>
          <w:spacing w:val="-4"/>
          <w:w w:val="90"/>
          <w:sz w:val="26"/>
        </w:rPr>
        <w:t>p.</w:t>
      </w:r>
      <w:r>
        <w:rPr>
          <w:color w:val="231F20"/>
          <w:spacing w:val="-50"/>
          <w:w w:val="90"/>
          <w:sz w:val="26"/>
        </w:rPr>
        <w:t> </w:t>
      </w:r>
      <w:r>
        <w:rPr>
          <w:color w:val="231F20"/>
          <w:w w:val="90"/>
          <w:sz w:val="26"/>
        </w:rPr>
        <w:t>I027- I053.</w:t>
      </w:r>
    </w:p>
    <w:p>
      <w:pPr>
        <w:spacing w:before="200"/>
        <w:ind w:left="160" w:right="109" w:firstLine="0"/>
        <w:jc w:val="left"/>
        <w:rPr>
          <w:sz w:val="26"/>
        </w:rPr>
      </w:pPr>
      <w:r>
        <w:rPr>
          <w:color w:val="231F20"/>
          <w:w w:val="90"/>
          <w:sz w:val="26"/>
        </w:rPr>
        <w:t>Ruíz,</w:t>
      </w:r>
      <w:r>
        <w:rPr>
          <w:color w:val="231F20"/>
          <w:spacing w:val="-39"/>
          <w:w w:val="90"/>
          <w:sz w:val="26"/>
        </w:rPr>
        <w:t> </w:t>
      </w:r>
      <w:r>
        <w:rPr>
          <w:color w:val="231F20"/>
          <w:w w:val="90"/>
          <w:sz w:val="26"/>
        </w:rPr>
        <w:t>J.</w:t>
      </w:r>
      <w:r>
        <w:rPr>
          <w:color w:val="231F20"/>
          <w:spacing w:val="-39"/>
          <w:w w:val="90"/>
          <w:sz w:val="26"/>
        </w:rPr>
        <w:t> </w:t>
      </w:r>
      <w:r>
        <w:rPr>
          <w:i/>
          <w:color w:val="231F20"/>
          <w:w w:val="90"/>
          <w:sz w:val="26"/>
        </w:rPr>
        <w:t>(2012).</w:t>
      </w:r>
      <w:r>
        <w:rPr>
          <w:i/>
          <w:color w:val="231F20"/>
          <w:spacing w:val="-39"/>
          <w:w w:val="90"/>
          <w:sz w:val="26"/>
        </w:rPr>
        <w:t> </w:t>
      </w:r>
      <w:r>
        <w:rPr>
          <w:i/>
          <w:color w:val="231F20"/>
          <w:w w:val="90"/>
          <w:sz w:val="26"/>
        </w:rPr>
        <w:t>Metodología</w:t>
      </w:r>
      <w:r>
        <w:rPr>
          <w:i/>
          <w:color w:val="231F20"/>
          <w:spacing w:val="-29"/>
          <w:w w:val="90"/>
          <w:sz w:val="26"/>
        </w:rPr>
        <w:t> </w:t>
      </w:r>
      <w:r>
        <w:rPr>
          <w:i/>
          <w:color w:val="231F20"/>
          <w:w w:val="90"/>
          <w:sz w:val="26"/>
        </w:rPr>
        <w:t>de</w:t>
      </w:r>
      <w:r>
        <w:rPr>
          <w:i/>
          <w:color w:val="231F20"/>
          <w:spacing w:val="-29"/>
          <w:w w:val="90"/>
          <w:sz w:val="26"/>
        </w:rPr>
        <w:t> </w:t>
      </w:r>
      <w:r>
        <w:rPr>
          <w:i/>
          <w:color w:val="231F20"/>
          <w:w w:val="90"/>
          <w:sz w:val="26"/>
        </w:rPr>
        <w:t>la</w:t>
      </w:r>
      <w:r>
        <w:rPr>
          <w:i/>
          <w:color w:val="231F20"/>
          <w:spacing w:val="-29"/>
          <w:w w:val="90"/>
          <w:sz w:val="26"/>
        </w:rPr>
        <w:t> </w:t>
      </w:r>
      <w:r>
        <w:rPr>
          <w:i/>
          <w:color w:val="231F20"/>
          <w:w w:val="90"/>
          <w:sz w:val="26"/>
        </w:rPr>
        <w:t>Investigación</w:t>
      </w:r>
      <w:r>
        <w:rPr>
          <w:i/>
          <w:color w:val="231F20"/>
          <w:spacing w:val="-29"/>
          <w:w w:val="90"/>
          <w:sz w:val="26"/>
        </w:rPr>
        <w:t> </w:t>
      </w:r>
      <w:r>
        <w:rPr>
          <w:i/>
          <w:color w:val="231F20"/>
          <w:w w:val="90"/>
          <w:sz w:val="26"/>
        </w:rPr>
        <w:t>Cualitativa.</w:t>
      </w:r>
      <w:r>
        <w:rPr>
          <w:i/>
          <w:color w:val="231F20"/>
          <w:spacing w:val="-39"/>
          <w:w w:val="90"/>
          <w:sz w:val="26"/>
        </w:rPr>
        <w:t> </w:t>
      </w:r>
      <w:r>
        <w:rPr>
          <w:i/>
          <w:color w:val="231F20"/>
          <w:w w:val="90"/>
          <w:sz w:val="26"/>
        </w:rPr>
        <w:t>España:</w:t>
      </w:r>
      <w:r>
        <w:rPr>
          <w:i/>
          <w:color w:val="231F20"/>
          <w:spacing w:val="-39"/>
          <w:w w:val="90"/>
          <w:sz w:val="26"/>
        </w:rPr>
        <w:t> </w:t>
      </w:r>
      <w:r>
        <w:rPr>
          <w:color w:val="231F20"/>
          <w:w w:val="90"/>
          <w:sz w:val="26"/>
        </w:rPr>
        <w:t>Universidad</w:t>
      </w:r>
      <w:r>
        <w:rPr>
          <w:color w:val="231F20"/>
          <w:spacing w:val="-29"/>
          <w:w w:val="90"/>
          <w:sz w:val="26"/>
        </w:rPr>
        <w:t> </w:t>
      </w:r>
      <w:r>
        <w:rPr>
          <w:color w:val="231F20"/>
          <w:w w:val="90"/>
          <w:sz w:val="26"/>
        </w:rPr>
        <w:t>de</w:t>
      </w:r>
    </w:p>
    <w:p>
      <w:pPr>
        <w:pStyle w:val="BodyText"/>
        <w:spacing w:before="88"/>
        <w:ind w:left="160" w:right="7261"/>
        <w:jc w:val="center"/>
      </w:pPr>
      <w:r>
        <w:rPr>
          <w:color w:val="231F20"/>
        </w:rPr>
        <w:t>Deusto.</w:t>
      </w:r>
    </w:p>
    <w:p>
      <w:pPr>
        <w:pStyle w:val="BodyText"/>
        <w:spacing w:before="9"/>
        <w:rPr>
          <w:sz w:val="24"/>
        </w:rPr>
      </w:pPr>
    </w:p>
    <w:p>
      <w:pPr>
        <w:spacing w:before="0"/>
        <w:ind w:left="160" w:right="109" w:firstLine="0"/>
        <w:jc w:val="left"/>
        <w:rPr>
          <w:sz w:val="26"/>
        </w:rPr>
      </w:pPr>
      <w:r>
        <w:rPr>
          <w:color w:val="231F20"/>
          <w:w w:val="85"/>
          <w:sz w:val="26"/>
        </w:rPr>
        <w:t>Shützenberger, A. </w:t>
      </w:r>
      <w:r>
        <w:rPr>
          <w:i/>
          <w:color w:val="231F20"/>
          <w:w w:val="85"/>
          <w:sz w:val="26"/>
        </w:rPr>
        <w:t>(2002). ¡Ay, mis ancestros! </w:t>
      </w:r>
      <w:r>
        <w:rPr>
          <w:color w:val="231F20"/>
          <w:w w:val="85"/>
          <w:sz w:val="26"/>
        </w:rPr>
        <w:t>Argentina: Edicial.</w:t>
      </w:r>
    </w:p>
    <w:p>
      <w:pPr>
        <w:pStyle w:val="BodyText"/>
        <w:spacing w:before="9"/>
        <w:rPr>
          <w:sz w:val="24"/>
        </w:rPr>
      </w:pPr>
    </w:p>
    <w:p>
      <w:pPr>
        <w:spacing w:before="0"/>
        <w:ind w:left="160" w:right="109" w:firstLine="0"/>
        <w:jc w:val="left"/>
        <w:rPr>
          <w:sz w:val="26"/>
        </w:rPr>
      </w:pPr>
      <w:r>
        <w:rPr>
          <w:color w:val="231F20"/>
          <w:w w:val="90"/>
          <w:sz w:val="26"/>
        </w:rPr>
        <w:t>Shützenberger,</w:t>
      </w:r>
      <w:r>
        <w:rPr>
          <w:color w:val="231F20"/>
          <w:spacing w:val="-63"/>
          <w:w w:val="90"/>
          <w:sz w:val="26"/>
        </w:rPr>
        <w:t> </w:t>
      </w:r>
      <w:r>
        <w:rPr>
          <w:color w:val="231F20"/>
          <w:w w:val="90"/>
          <w:sz w:val="26"/>
        </w:rPr>
        <w:t>A.</w:t>
      </w:r>
      <w:r>
        <w:rPr>
          <w:color w:val="231F20"/>
          <w:spacing w:val="-51"/>
          <w:w w:val="90"/>
          <w:sz w:val="26"/>
        </w:rPr>
        <w:t> </w:t>
      </w:r>
      <w:r>
        <w:rPr>
          <w:i/>
          <w:color w:val="231F20"/>
          <w:w w:val="90"/>
          <w:sz w:val="26"/>
        </w:rPr>
        <w:t>(2005).</w:t>
      </w:r>
      <w:r>
        <w:rPr>
          <w:i/>
          <w:color w:val="231F20"/>
          <w:spacing w:val="-51"/>
          <w:w w:val="90"/>
          <w:sz w:val="26"/>
        </w:rPr>
        <w:t> </w:t>
      </w:r>
      <w:r>
        <w:rPr>
          <w:i/>
          <w:color w:val="231F20"/>
          <w:w w:val="90"/>
          <w:sz w:val="26"/>
        </w:rPr>
        <w:t>La voluntad de vivir.</w:t>
      </w:r>
      <w:r>
        <w:rPr>
          <w:i/>
          <w:color w:val="231F20"/>
          <w:spacing w:val="-51"/>
          <w:w w:val="90"/>
          <w:sz w:val="26"/>
        </w:rPr>
        <w:t> </w:t>
      </w:r>
      <w:r>
        <w:rPr>
          <w:color w:val="231F20"/>
          <w:w w:val="90"/>
          <w:sz w:val="26"/>
        </w:rPr>
        <w:t>Buenos</w:t>
      </w:r>
      <w:r>
        <w:rPr>
          <w:color w:val="231F20"/>
          <w:spacing w:val="-51"/>
          <w:w w:val="90"/>
          <w:sz w:val="26"/>
        </w:rPr>
        <w:t> </w:t>
      </w:r>
      <w:r>
        <w:rPr>
          <w:color w:val="231F20"/>
          <w:w w:val="90"/>
          <w:sz w:val="26"/>
        </w:rPr>
        <w:t>Aires:</w:t>
      </w:r>
      <w:r>
        <w:rPr>
          <w:color w:val="231F20"/>
          <w:spacing w:val="-51"/>
          <w:w w:val="90"/>
          <w:sz w:val="26"/>
        </w:rPr>
        <w:t> </w:t>
      </w:r>
      <w:r>
        <w:rPr>
          <w:color w:val="231F20"/>
          <w:w w:val="90"/>
          <w:sz w:val="26"/>
        </w:rPr>
        <w:t>Omeba.</w:t>
      </w:r>
    </w:p>
    <w:p>
      <w:pPr>
        <w:pStyle w:val="BodyText"/>
        <w:rPr>
          <w:sz w:val="20"/>
        </w:rPr>
      </w:pPr>
    </w:p>
    <w:p>
      <w:pPr>
        <w:pStyle w:val="BodyText"/>
        <w:rPr>
          <w:sz w:val="20"/>
        </w:rPr>
      </w:pPr>
    </w:p>
    <w:p>
      <w:pPr>
        <w:pStyle w:val="BodyText"/>
        <w:spacing w:before="2"/>
        <w:rPr>
          <w:sz w:val="25"/>
        </w:rPr>
      </w:pPr>
    </w:p>
    <w:p>
      <w:pPr>
        <w:pStyle w:val="Heading2"/>
        <w:ind w:left="215"/>
      </w:pPr>
      <w:r>
        <w:rPr>
          <w:color w:val="5F7456"/>
        </w:rPr>
        <w:t>170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751">
            <wp:simplePos x="0" y="0"/>
            <wp:positionH relativeFrom="page">
              <wp:posOffset>0</wp:posOffset>
            </wp:positionH>
            <wp:positionV relativeFrom="page">
              <wp:posOffset>0</wp:posOffset>
            </wp:positionV>
            <wp:extent cx="7772400" cy="10058399"/>
            <wp:effectExtent l="0" t="0" r="0" b="0"/>
            <wp:wrapNone/>
            <wp:docPr id="327" name="image9.png" descr=""/>
            <wp:cNvGraphicFramePr>
              <a:graphicFrameLocks noChangeAspect="1"/>
            </wp:cNvGraphicFramePr>
            <a:graphic>
              <a:graphicData uri="http://schemas.openxmlformats.org/drawingml/2006/picture">
                <pic:pic>
                  <pic:nvPicPr>
                    <pic:cNvPr id="32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before="64"/>
        <w:ind w:left="120" w:right="0" w:firstLine="0"/>
        <w:jc w:val="left"/>
        <w:rPr>
          <w:sz w:val="26"/>
        </w:rPr>
      </w:pPr>
      <w:r>
        <w:rPr>
          <w:color w:val="231F20"/>
          <w:w w:val="85"/>
          <w:sz w:val="26"/>
        </w:rPr>
        <w:t>Sociedad</w:t>
      </w:r>
      <w:r>
        <w:rPr>
          <w:color w:val="231F20"/>
          <w:spacing w:val="-9"/>
          <w:w w:val="85"/>
          <w:sz w:val="26"/>
        </w:rPr>
        <w:t> </w:t>
      </w:r>
      <w:r>
        <w:rPr>
          <w:color w:val="231F20"/>
          <w:w w:val="85"/>
          <w:sz w:val="26"/>
        </w:rPr>
        <w:t>Mexicana</w:t>
      </w:r>
      <w:r>
        <w:rPr>
          <w:color w:val="231F20"/>
          <w:spacing w:val="-9"/>
          <w:w w:val="85"/>
          <w:sz w:val="26"/>
        </w:rPr>
        <w:t> </w:t>
      </w:r>
      <w:r>
        <w:rPr>
          <w:color w:val="231F20"/>
          <w:w w:val="85"/>
          <w:sz w:val="26"/>
        </w:rPr>
        <w:t>de</w:t>
      </w:r>
      <w:r>
        <w:rPr>
          <w:color w:val="231F20"/>
          <w:spacing w:val="-9"/>
          <w:w w:val="85"/>
          <w:sz w:val="26"/>
        </w:rPr>
        <w:t> </w:t>
      </w:r>
      <w:r>
        <w:rPr>
          <w:color w:val="231F20"/>
          <w:w w:val="85"/>
          <w:sz w:val="26"/>
        </w:rPr>
        <w:t>PsicoIogía</w:t>
      </w:r>
      <w:r>
        <w:rPr>
          <w:color w:val="231F20"/>
          <w:spacing w:val="-9"/>
          <w:w w:val="85"/>
          <w:sz w:val="26"/>
        </w:rPr>
        <w:t> </w:t>
      </w:r>
      <w:r>
        <w:rPr>
          <w:i/>
          <w:color w:val="231F20"/>
          <w:w w:val="85"/>
          <w:sz w:val="26"/>
        </w:rPr>
        <w:t>(2002).</w:t>
      </w:r>
      <w:r>
        <w:rPr>
          <w:i/>
          <w:color w:val="231F20"/>
          <w:spacing w:val="-37"/>
          <w:w w:val="85"/>
          <w:sz w:val="26"/>
        </w:rPr>
        <w:t> </w:t>
      </w:r>
      <w:r>
        <w:rPr>
          <w:i/>
          <w:color w:val="231F20"/>
          <w:w w:val="85"/>
          <w:sz w:val="26"/>
        </w:rPr>
        <w:t>Código</w:t>
      </w:r>
      <w:r>
        <w:rPr>
          <w:i/>
          <w:color w:val="231F20"/>
          <w:spacing w:val="-9"/>
          <w:w w:val="85"/>
          <w:sz w:val="26"/>
        </w:rPr>
        <w:t> </w:t>
      </w:r>
      <w:r>
        <w:rPr>
          <w:i/>
          <w:color w:val="231F20"/>
          <w:w w:val="85"/>
          <w:sz w:val="26"/>
        </w:rPr>
        <w:t>Ético</w:t>
      </w:r>
      <w:r>
        <w:rPr>
          <w:i/>
          <w:color w:val="231F20"/>
          <w:spacing w:val="-9"/>
          <w:w w:val="85"/>
          <w:sz w:val="26"/>
        </w:rPr>
        <w:t> </w:t>
      </w:r>
      <w:r>
        <w:rPr>
          <w:i/>
          <w:color w:val="231F20"/>
          <w:w w:val="85"/>
          <w:sz w:val="26"/>
        </w:rPr>
        <w:t>del</w:t>
      </w:r>
      <w:r>
        <w:rPr>
          <w:i/>
          <w:color w:val="231F20"/>
          <w:spacing w:val="-9"/>
          <w:w w:val="85"/>
          <w:sz w:val="26"/>
        </w:rPr>
        <w:t> </w:t>
      </w:r>
      <w:r>
        <w:rPr>
          <w:i/>
          <w:color w:val="231F20"/>
          <w:w w:val="85"/>
          <w:sz w:val="26"/>
        </w:rPr>
        <w:t>Psicólogo.</w:t>
      </w:r>
      <w:r>
        <w:rPr>
          <w:i/>
          <w:color w:val="231F20"/>
          <w:spacing w:val="-37"/>
          <w:w w:val="85"/>
          <w:sz w:val="26"/>
        </w:rPr>
        <w:t> </w:t>
      </w:r>
      <w:r>
        <w:rPr>
          <w:i/>
          <w:color w:val="231F20"/>
          <w:w w:val="85"/>
          <w:sz w:val="26"/>
        </w:rPr>
        <w:t>3ª</w:t>
      </w:r>
      <w:r>
        <w:rPr>
          <w:i/>
          <w:color w:val="231F20"/>
          <w:spacing w:val="-9"/>
          <w:w w:val="85"/>
          <w:sz w:val="26"/>
        </w:rPr>
        <w:t> </w:t>
      </w:r>
      <w:r>
        <w:rPr>
          <w:i/>
          <w:color w:val="231F20"/>
          <w:w w:val="85"/>
          <w:sz w:val="26"/>
        </w:rPr>
        <w:t>edición.</w:t>
      </w:r>
      <w:r>
        <w:rPr>
          <w:i/>
          <w:color w:val="231F20"/>
          <w:spacing w:val="-37"/>
          <w:w w:val="85"/>
          <w:sz w:val="26"/>
        </w:rPr>
        <w:t> </w:t>
      </w:r>
      <w:r>
        <w:rPr>
          <w:color w:val="231F20"/>
          <w:w w:val="85"/>
          <w:sz w:val="26"/>
        </w:rPr>
        <w:t>México,</w:t>
      </w:r>
    </w:p>
    <w:p>
      <w:pPr>
        <w:pStyle w:val="BodyText"/>
        <w:spacing w:before="88"/>
        <w:ind w:left="404"/>
      </w:pPr>
      <w:r>
        <w:rPr>
          <w:color w:val="231F20"/>
          <w:spacing w:val="-20"/>
          <w:w w:val="122"/>
        </w:rPr>
        <w:t>D</w:t>
      </w:r>
      <w:r>
        <w:rPr>
          <w:color w:val="231F20"/>
          <w:w w:val="59"/>
        </w:rPr>
        <w:t>.</w:t>
      </w:r>
      <w:r>
        <w:rPr>
          <w:color w:val="231F20"/>
          <w:spacing w:val="-37"/>
          <w:w w:val="89"/>
        </w:rPr>
        <w:t>F</w:t>
      </w:r>
      <w:r>
        <w:rPr>
          <w:color w:val="231F20"/>
          <w:w w:val="59"/>
        </w:rPr>
        <w:t>.:</w:t>
      </w:r>
      <w:r>
        <w:rPr>
          <w:color w:val="231F20"/>
          <w:spacing w:val="-32"/>
        </w:rPr>
        <w:t> </w:t>
      </w:r>
      <w:r>
        <w:rPr>
          <w:color w:val="231F20"/>
          <w:w w:val="89"/>
        </w:rPr>
        <w:t>EditoriaI</w:t>
      </w:r>
      <w:r>
        <w:rPr>
          <w:color w:val="231F20"/>
          <w:spacing w:val="-39"/>
        </w:rPr>
        <w:t> </w:t>
      </w:r>
      <w:r>
        <w:rPr>
          <w:color w:val="231F20"/>
          <w:spacing w:val="-33"/>
          <w:w w:val="104"/>
        </w:rPr>
        <w:t>T</w:t>
      </w:r>
      <w:r>
        <w:rPr>
          <w:color w:val="231F20"/>
          <w:w w:val="82"/>
        </w:rPr>
        <w:t>riIIas.</w:t>
      </w:r>
    </w:p>
    <w:p>
      <w:pPr>
        <w:pStyle w:val="BodyText"/>
        <w:spacing w:before="9"/>
        <w:rPr>
          <w:sz w:val="24"/>
        </w:rPr>
      </w:pPr>
    </w:p>
    <w:p>
      <w:pPr>
        <w:spacing w:before="0"/>
        <w:ind w:left="120" w:right="0" w:firstLine="0"/>
        <w:jc w:val="left"/>
        <w:rPr>
          <w:i/>
          <w:sz w:val="26"/>
        </w:rPr>
      </w:pPr>
      <w:r>
        <w:rPr>
          <w:color w:val="231F20"/>
          <w:spacing w:val="-4"/>
          <w:w w:val="85"/>
          <w:sz w:val="26"/>
        </w:rPr>
        <w:t>Werba,</w:t>
      </w:r>
      <w:r>
        <w:rPr>
          <w:color w:val="231F20"/>
          <w:spacing w:val="-53"/>
          <w:w w:val="85"/>
          <w:sz w:val="26"/>
        </w:rPr>
        <w:t> </w:t>
      </w:r>
      <w:r>
        <w:rPr>
          <w:color w:val="231F20"/>
          <w:w w:val="85"/>
          <w:sz w:val="26"/>
        </w:rPr>
        <w:t>A.</w:t>
      </w:r>
      <w:r>
        <w:rPr>
          <w:color w:val="231F20"/>
          <w:spacing w:val="-36"/>
          <w:w w:val="85"/>
          <w:sz w:val="26"/>
        </w:rPr>
        <w:t> </w:t>
      </w:r>
      <w:r>
        <w:rPr>
          <w:i/>
          <w:color w:val="231F20"/>
          <w:w w:val="85"/>
          <w:sz w:val="26"/>
        </w:rPr>
        <w:t>(1995).Transmisión</w:t>
      </w:r>
      <w:r>
        <w:rPr>
          <w:i/>
          <w:color w:val="231F20"/>
          <w:spacing w:val="-20"/>
          <w:w w:val="85"/>
          <w:sz w:val="26"/>
        </w:rPr>
        <w:t> </w:t>
      </w:r>
      <w:r>
        <w:rPr>
          <w:i/>
          <w:color w:val="231F20"/>
          <w:w w:val="85"/>
          <w:sz w:val="26"/>
        </w:rPr>
        <w:t>entre</w:t>
      </w:r>
      <w:r>
        <w:rPr>
          <w:i/>
          <w:color w:val="231F20"/>
          <w:spacing w:val="-20"/>
          <w:w w:val="85"/>
          <w:sz w:val="26"/>
        </w:rPr>
        <w:t> </w:t>
      </w:r>
      <w:r>
        <w:rPr>
          <w:i/>
          <w:color w:val="231F20"/>
          <w:w w:val="85"/>
          <w:sz w:val="26"/>
        </w:rPr>
        <w:t>generaciones.</w:t>
      </w:r>
      <w:r>
        <w:rPr>
          <w:i/>
          <w:color w:val="231F20"/>
          <w:spacing w:val="-36"/>
          <w:w w:val="85"/>
          <w:sz w:val="26"/>
        </w:rPr>
        <w:t> </w:t>
      </w:r>
      <w:r>
        <w:rPr>
          <w:i/>
          <w:color w:val="231F20"/>
          <w:w w:val="85"/>
          <w:sz w:val="26"/>
        </w:rPr>
        <w:t>Los</w:t>
      </w:r>
      <w:r>
        <w:rPr>
          <w:i/>
          <w:color w:val="231F20"/>
          <w:spacing w:val="-20"/>
          <w:w w:val="85"/>
          <w:sz w:val="26"/>
        </w:rPr>
        <w:t> </w:t>
      </w:r>
      <w:r>
        <w:rPr>
          <w:i/>
          <w:color w:val="231F20"/>
          <w:w w:val="85"/>
          <w:sz w:val="26"/>
        </w:rPr>
        <w:t>secretos</w:t>
      </w:r>
      <w:r>
        <w:rPr>
          <w:i/>
          <w:color w:val="231F20"/>
          <w:spacing w:val="-20"/>
          <w:w w:val="85"/>
          <w:sz w:val="26"/>
        </w:rPr>
        <w:t> </w:t>
      </w:r>
      <w:r>
        <w:rPr>
          <w:i/>
          <w:color w:val="231F20"/>
          <w:w w:val="85"/>
          <w:sz w:val="26"/>
        </w:rPr>
        <w:t>y</w:t>
      </w:r>
      <w:r>
        <w:rPr>
          <w:i/>
          <w:color w:val="231F20"/>
          <w:spacing w:val="-20"/>
          <w:w w:val="85"/>
          <w:sz w:val="26"/>
        </w:rPr>
        <w:t> </w:t>
      </w:r>
      <w:r>
        <w:rPr>
          <w:i/>
          <w:color w:val="231F20"/>
          <w:w w:val="85"/>
          <w:sz w:val="26"/>
        </w:rPr>
        <w:t>los</w:t>
      </w:r>
      <w:r>
        <w:rPr>
          <w:i/>
          <w:color w:val="231F20"/>
          <w:spacing w:val="-20"/>
          <w:w w:val="85"/>
          <w:sz w:val="26"/>
        </w:rPr>
        <w:t> </w:t>
      </w:r>
      <w:r>
        <w:rPr>
          <w:i/>
          <w:color w:val="231F20"/>
          <w:w w:val="85"/>
          <w:sz w:val="26"/>
        </w:rPr>
        <w:t>duelos</w:t>
      </w:r>
      <w:r>
        <w:rPr>
          <w:i/>
          <w:color w:val="231F20"/>
          <w:spacing w:val="-19"/>
          <w:w w:val="85"/>
          <w:sz w:val="26"/>
        </w:rPr>
        <w:t> </w:t>
      </w:r>
      <w:r>
        <w:rPr>
          <w:i/>
          <w:color w:val="231F20"/>
          <w:w w:val="85"/>
          <w:sz w:val="26"/>
        </w:rPr>
        <w:t>ancestrales.</w:t>
      </w:r>
    </w:p>
    <w:p>
      <w:pPr>
        <w:spacing w:before="88"/>
        <w:ind w:left="404" w:right="0" w:firstLine="0"/>
        <w:jc w:val="left"/>
        <w:rPr>
          <w:sz w:val="26"/>
        </w:rPr>
      </w:pPr>
      <w:r>
        <w:rPr>
          <w:i/>
          <w:color w:val="231F20"/>
          <w:w w:val="90"/>
          <w:sz w:val="26"/>
        </w:rPr>
        <w:t>El psiquismo ante la prueba de las generaciones. </w:t>
      </w:r>
      <w:r>
        <w:rPr>
          <w:color w:val="231F20"/>
          <w:w w:val="90"/>
          <w:sz w:val="26"/>
        </w:rPr>
        <w:t>Buenos Aires:</w:t>
      </w:r>
      <w:r>
        <w:rPr>
          <w:color w:val="231F20"/>
          <w:spacing w:val="-61"/>
          <w:w w:val="90"/>
          <w:sz w:val="26"/>
        </w:rPr>
        <w:t> </w:t>
      </w:r>
      <w:r>
        <w:rPr>
          <w:color w:val="231F20"/>
          <w:w w:val="90"/>
          <w:sz w:val="26"/>
        </w:rPr>
        <w:t>Amorrortu.</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76"/>
        <w:ind w:right="502"/>
        <w:jc w:val="right"/>
      </w:pPr>
      <w:r>
        <w:rPr>
          <w:color w:val="5F7456"/>
          <w:w w:val="90"/>
        </w:rPr>
        <w:t>171</w:t>
      </w:r>
    </w:p>
    <w:p>
      <w:pPr>
        <w:spacing w:after="0"/>
        <w:jc w:val="right"/>
        <w:sectPr>
          <w:pgSz w:w="12240" w:h="15840"/>
          <w:pgMar w:top="1500" w:bottom="280" w:left="1720" w:right="1720"/>
        </w:sectPr>
      </w:pPr>
    </w:p>
    <w:p>
      <w:pPr>
        <w:pStyle w:val="BodyText"/>
        <w:rPr>
          <w:b/>
          <w:sz w:val="20"/>
        </w:rPr>
      </w:pPr>
    </w:p>
    <w:p>
      <w:pPr>
        <w:pStyle w:val="BodyText"/>
        <w:rPr>
          <w:b/>
          <w:sz w:val="20"/>
        </w:rPr>
      </w:pPr>
    </w:p>
    <w:p>
      <w:pPr>
        <w:pStyle w:val="BodyText"/>
        <w:rPr>
          <w:b/>
          <w:sz w:val="20"/>
        </w:rPr>
      </w:pPr>
    </w:p>
    <w:p>
      <w:pPr>
        <w:pStyle w:val="BodyText"/>
        <w:rPr>
          <w:b/>
          <w:sz w:val="27"/>
        </w:rPr>
      </w:pPr>
    </w:p>
    <w:p>
      <w:pPr>
        <w:spacing w:line="651" w:lineRule="exact" w:before="0"/>
        <w:ind w:left="5523" w:right="1183" w:firstLine="0"/>
        <w:jc w:val="center"/>
        <w:rPr>
          <w:rFonts w:ascii="Tahoma" w:hAnsi="Tahoma"/>
          <w:b/>
          <w:sz w:val="54"/>
        </w:rPr>
      </w:pPr>
      <w:bookmarkStart w:name="_bookmark9" w:id="10"/>
      <w:bookmarkEnd w:id="10"/>
      <w:r>
        <w:rPr/>
      </w:r>
      <w:r>
        <w:rPr>
          <w:rFonts w:ascii="Tahoma" w:hAnsi="Tahoma"/>
          <w:b/>
          <w:color w:val="304C03"/>
          <w:spacing w:val="-3"/>
          <w:w w:val="95"/>
          <w:sz w:val="54"/>
        </w:rPr>
        <w:t>CAPÍTULO</w:t>
      </w:r>
      <w:r>
        <w:rPr>
          <w:rFonts w:ascii="Tahoma" w:hAnsi="Tahoma"/>
          <w:b/>
          <w:color w:val="304C03"/>
          <w:spacing w:val="-63"/>
          <w:w w:val="95"/>
          <w:sz w:val="54"/>
        </w:rPr>
        <w:t> </w:t>
      </w:r>
      <w:r>
        <w:rPr>
          <w:rFonts w:ascii="Tahoma" w:hAnsi="Tahoma"/>
          <w:b/>
          <w:color w:val="304C03"/>
          <w:w w:val="95"/>
          <w:sz w:val="54"/>
        </w:rPr>
        <w:t>VIII</w:t>
      </w:r>
    </w:p>
    <w:p>
      <w:pPr>
        <w:spacing w:line="276" w:lineRule="exact" w:before="143"/>
        <w:ind w:left="4439" w:right="99" w:firstLine="2"/>
        <w:jc w:val="center"/>
        <w:rPr>
          <w:b/>
          <w:sz w:val="24"/>
        </w:rPr>
      </w:pPr>
      <w:r>
        <w:rPr>
          <w:b/>
          <w:color w:val="FFFFFF"/>
          <w:spacing w:val="-3"/>
          <w:w w:val="120"/>
          <w:sz w:val="24"/>
        </w:rPr>
        <w:t>JUEGOS </w:t>
      </w:r>
      <w:r>
        <w:rPr>
          <w:b/>
          <w:color w:val="FFFFFF"/>
          <w:w w:val="120"/>
          <w:sz w:val="24"/>
        </w:rPr>
        <w:t>DEVERDADY DE </w:t>
      </w:r>
      <w:r>
        <w:rPr>
          <w:b/>
          <w:color w:val="FFFFFF"/>
          <w:spacing w:val="-3"/>
          <w:w w:val="120"/>
          <w:sz w:val="24"/>
        </w:rPr>
        <w:t>MENTIRA </w:t>
      </w:r>
      <w:r>
        <w:rPr>
          <w:b/>
          <w:color w:val="FFFFFF"/>
          <w:w w:val="120"/>
          <w:sz w:val="24"/>
        </w:rPr>
        <w:t>EN EL </w:t>
      </w:r>
      <w:r>
        <w:rPr>
          <w:b/>
          <w:color w:val="FFFFFF"/>
          <w:spacing w:val="-3"/>
          <w:w w:val="120"/>
          <w:sz w:val="24"/>
        </w:rPr>
        <w:t>TRABAJO</w:t>
      </w:r>
      <w:r>
        <w:rPr>
          <w:b/>
          <w:color w:val="FFFFFF"/>
          <w:spacing w:val="-61"/>
          <w:w w:val="120"/>
          <w:sz w:val="24"/>
        </w:rPr>
        <w:t> </w:t>
      </w:r>
      <w:r>
        <w:rPr>
          <w:b/>
          <w:color w:val="FFFFFF"/>
          <w:spacing w:val="-4"/>
          <w:w w:val="120"/>
          <w:sz w:val="24"/>
        </w:rPr>
        <w:t>PSICOTERAPÉUTICO</w:t>
      </w:r>
      <w:r>
        <w:rPr>
          <w:b/>
          <w:color w:val="FFFFFF"/>
          <w:spacing w:val="-61"/>
          <w:w w:val="120"/>
          <w:sz w:val="24"/>
        </w:rPr>
        <w:t> </w:t>
      </w:r>
      <w:r>
        <w:rPr>
          <w:b/>
          <w:color w:val="FFFFFF"/>
          <w:spacing w:val="-4"/>
          <w:w w:val="120"/>
          <w:sz w:val="24"/>
        </w:rPr>
        <w:t>PSICOANALÍTICO</w:t>
      </w:r>
    </w:p>
    <w:p>
      <w:pPr>
        <w:pStyle w:val="BodyText"/>
        <w:rPr>
          <w:b/>
          <w:sz w:val="24"/>
        </w:rPr>
      </w:pPr>
    </w:p>
    <w:p>
      <w:pPr>
        <w:pStyle w:val="BodyText"/>
        <w:rPr>
          <w:b/>
          <w:sz w:val="24"/>
        </w:rPr>
      </w:pPr>
    </w:p>
    <w:p>
      <w:pPr>
        <w:pStyle w:val="BodyText"/>
        <w:rPr>
          <w:b/>
          <w:sz w:val="24"/>
        </w:rPr>
      </w:pPr>
    </w:p>
    <w:p>
      <w:pPr>
        <w:pStyle w:val="BodyText"/>
        <w:spacing w:before="10"/>
        <w:rPr>
          <w:b/>
          <w:sz w:val="19"/>
        </w:rPr>
      </w:pPr>
    </w:p>
    <w:p>
      <w:pPr>
        <w:spacing w:before="0"/>
        <w:ind w:left="422" w:right="2207" w:firstLine="0"/>
        <w:jc w:val="center"/>
        <w:rPr>
          <w:rFonts w:ascii="Calibri"/>
          <w:b/>
          <w:sz w:val="22"/>
        </w:rPr>
      </w:pPr>
      <w:r>
        <w:rPr>
          <w:rFonts w:ascii="Calibri"/>
          <w:b/>
          <w:color w:val="FFFFFF"/>
          <w:sz w:val="22"/>
        </w:rPr>
        <w:t>Resumen</w:t>
      </w:r>
    </w:p>
    <w:p>
      <w:pPr>
        <w:pStyle w:val="BodyText"/>
        <w:spacing w:before="6"/>
        <w:rPr>
          <w:rFonts w:ascii="Calibri"/>
          <w:b/>
          <w:sz w:val="10"/>
        </w:rPr>
      </w:pPr>
    </w:p>
    <w:p>
      <w:pPr>
        <w:spacing w:after="0"/>
        <w:rPr>
          <w:rFonts w:ascii="Calibri"/>
          <w:sz w:val="10"/>
        </w:rPr>
        <w:sectPr>
          <w:pgSz w:w="12240" w:h="15840"/>
          <w:pgMar w:top="1500" w:bottom="280" w:left="1040" w:right="640"/>
        </w:sectPr>
      </w:pPr>
    </w:p>
    <w:p>
      <w:pPr>
        <w:pStyle w:val="BodyText"/>
        <w:rPr>
          <w:rFonts w:ascii="Calibri"/>
          <w:b/>
          <w:sz w:val="22"/>
        </w:rPr>
      </w:pPr>
      <w:r>
        <w:rPr/>
        <w:drawing>
          <wp:anchor distT="0" distB="0" distL="0" distR="0" allowOverlap="1" layoutInCell="1" locked="0" behindDoc="1" simplePos="0" relativeHeight="268219775">
            <wp:simplePos x="0" y="0"/>
            <wp:positionH relativeFrom="page">
              <wp:posOffset>0</wp:posOffset>
            </wp:positionH>
            <wp:positionV relativeFrom="page">
              <wp:posOffset>0</wp:posOffset>
            </wp:positionV>
            <wp:extent cx="7772400" cy="10046207"/>
            <wp:effectExtent l="0" t="0" r="0" b="0"/>
            <wp:wrapNone/>
            <wp:docPr id="329" name="image19.png" descr=""/>
            <wp:cNvGraphicFramePr>
              <a:graphicFrameLocks noChangeAspect="1"/>
            </wp:cNvGraphicFramePr>
            <a:graphic>
              <a:graphicData uri="http://schemas.openxmlformats.org/drawingml/2006/picture">
                <pic:pic>
                  <pic:nvPicPr>
                    <pic:cNvPr id="330" name="image19.png"/>
                    <pic:cNvPicPr/>
                  </pic:nvPicPr>
                  <pic:blipFill>
                    <a:blip r:embed="rId36" cstate="print"/>
                    <a:stretch>
                      <a:fillRect/>
                    </a:stretch>
                  </pic:blipFill>
                  <pic:spPr>
                    <a:xfrm>
                      <a:off x="0" y="0"/>
                      <a:ext cx="7772400" cy="10046207"/>
                    </a:xfrm>
                    <a:prstGeom prst="rect">
                      <a:avLst/>
                    </a:prstGeom>
                  </pic:spPr>
                </pic:pic>
              </a:graphicData>
            </a:graphic>
          </wp:anchor>
        </w:drawing>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spacing w:line="309" w:lineRule="auto" w:before="146"/>
        <w:ind w:left="105" w:right="-15" w:firstLine="0"/>
        <w:jc w:val="left"/>
        <w:rPr>
          <w:b/>
          <w:sz w:val="22"/>
        </w:rPr>
      </w:pPr>
      <w:r>
        <w:rPr>
          <w:b/>
          <w:color w:val="304C03"/>
          <w:w w:val="105"/>
          <w:sz w:val="22"/>
        </w:rPr>
        <w:t>Dra.</w:t>
      </w:r>
      <w:r>
        <w:rPr>
          <w:b/>
          <w:color w:val="304C03"/>
          <w:spacing w:val="-51"/>
          <w:w w:val="105"/>
          <w:sz w:val="22"/>
        </w:rPr>
        <w:t> </w:t>
      </w:r>
      <w:r>
        <w:rPr>
          <w:b/>
          <w:color w:val="304C03"/>
          <w:w w:val="105"/>
          <w:sz w:val="22"/>
        </w:rPr>
        <w:t>Leonor Guadalupe Delgadillo Guzmán</w:t>
      </w:r>
    </w:p>
    <w:p>
      <w:pPr>
        <w:pStyle w:val="BodyText"/>
        <w:spacing w:before="8"/>
        <w:rPr>
          <w:b/>
          <w:sz w:val="20"/>
        </w:rPr>
      </w:pPr>
    </w:p>
    <w:p>
      <w:pPr>
        <w:spacing w:line="309" w:lineRule="auto" w:before="0"/>
        <w:ind w:left="105" w:right="-15" w:firstLine="0"/>
        <w:jc w:val="left"/>
        <w:rPr>
          <w:b/>
          <w:sz w:val="22"/>
        </w:rPr>
      </w:pPr>
      <w:r>
        <w:rPr>
          <w:b/>
          <w:color w:val="304C03"/>
          <w:sz w:val="22"/>
        </w:rPr>
        <w:t>Mtra. Magdalena</w:t>
      </w:r>
      <w:r>
        <w:rPr>
          <w:b/>
          <w:color w:val="304C03"/>
          <w:spacing w:val="-25"/>
          <w:sz w:val="22"/>
        </w:rPr>
        <w:t> </w:t>
      </w:r>
      <w:r>
        <w:rPr>
          <w:b/>
          <w:color w:val="304C03"/>
          <w:spacing w:val="-3"/>
          <w:sz w:val="22"/>
        </w:rPr>
        <w:t>Velázquez Velázquez</w:t>
      </w:r>
    </w:p>
    <w:p>
      <w:pPr>
        <w:spacing w:line="254" w:lineRule="exact" w:before="62"/>
        <w:ind w:left="106" w:right="281" w:firstLine="0"/>
        <w:jc w:val="both"/>
        <w:rPr>
          <w:rFonts w:ascii="Calibri" w:hAnsi="Calibri"/>
          <w:b/>
          <w:sz w:val="22"/>
        </w:rPr>
      </w:pPr>
      <w:r>
        <w:rPr/>
        <w:br w:type="column"/>
      </w:r>
      <w:r>
        <w:rPr>
          <w:rFonts w:ascii="Calibri" w:hAnsi="Calibri"/>
          <w:b/>
          <w:color w:val="FFFFFF"/>
          <w:sz w:val="22"/>
        </w:rPr>
        <w:t>EI psicoanáIisis tiene una gran influencia en Ios procesos psicoterapéuticos, es una forma de tratamiento de dificiI acceso, por tener</w:t>
      </w:r>
      <w:r>
        <w:rPr>
          <w:rFonts w:ascii="Calibri" w:hAnsi="Calibri"/>
          <w:b/>
          <w:color w:val="FFFFFF"/>
          <w:spacing w:val="-8"/>
          <w:sz w:val="22"/>
        </w:rPr>
        <w:t> </w:t>
      </w:r>
      <w:r>
        <w:rPr>
          <w:rFonts w:ascii="Calibri" w:hAnsi="Calibri"/>
          <w:b/>
          <w:color w:val="FFFFFF"/>
          <w:sz w:val="22"/>
        </w:rPr>
        <w:t>que</w:t>
      </w:r>
      <w:r>
        <w:rPr>
          <w:rFonts w:ascii="Calibri" w:hAnsi="Calibri"/>
          <w:b/>
          <w:color w:val="FFFFFF"/>
          <w:spacing w:val="-8"/>
          <w:sz w:val="22"/>
        </w:rPr>
        <w:t> </w:t>
      </w:r>
      <w:r>
        <w:rPr>
          <w:rFonts w:ascii="Calibri" w:hAnsi="Calibri"/>
          <w:b/>
          <w:color w:val="FFFFFF"/>
          <w:sz w:val="22"/>
        </w:rPr>
        <w:t>trabajar</w:t>
      </w:r>
      <w:r>
        <w:rPr>
          <w:rFonts w:ascii="Calibri" w:hAnsi="Calibri"/>
          <w:b/>
          <w:color w:val="FFFFFF"/>
          <w:spacing w:val="-8"/>
          <w:sz w:val="22"/>
        </w:rPr>
        <w:t> </w:t>
      </w:r>
      <w:r>
        <w:rPr>
          <w:rFonts w:ascii="Calibri" w:hAnsi="Calibri"/>
          <w:b/>
          <w:color w:val="FFFFFF"/>
          <w:sz w:val="22"/>
        </w:rPr>
        <w:t>con</w:t>
      </w:r>
      <w:r>
        <w:rPr>
          <w:rFonts w:ascii="Calibri" w:hAnsi="Calibri"/>
          <w:b/>
          <w:color w:val="FFFFFF"/>
          <w:spacing w:val="-8"/>
          <w:sz w:val="22"/>
        </w:rPr>
        <w:t> </w:t>
      </w:r>
      <w:r>
        <w:rPr>
          <w:rFonts w:ascii="Calibri" w:hAnsi="Calibri"/>
          <w:b/>
          <w:color w:val="FFFFFF"/>
          <w:sz w:val="22"/>
        </w:rPr>
        <w:t>aqueIIos</w:t>
      </w:r>
      <w:r>
        <w:rPr>
          <w:rFonts w:ascii="Calibri" w:hAnsi="Calibri"/>
          <w:b/>
          <w:color w:val="FFFFFF"/>
          <w:spacing w:val="-9"/>
          <w:sz w:val="22"/>
        </w:rPr>
        <w:t> </w:t>
      </w:r>
      <w:r>
        <w:rPr>
          <w:rFonts w:ascii="Calibri" w:hAnsi="Calibri"/>
          <w:b/>
          <w:color w:val="FFFFFF"/>
          <w:sz w:val="22"/>
        </w:rPr>
        <w:t>reIaciones</w:t>
      </w:r>
      <w:r>
        <w:rPr>
          <w:rFonts w:ascii="Calibri" w:hAnsi="Calibri"/>
          <w:b/>
          <w:color w:val="FFFFFF"/>
          <w:spacing w:val="-8"/>
          <w:sz w:val="22"/>
        </w:rPr>
        <w:t> </w:t>
      </w:r>
      <w:r>
        <w:rPr>
          <w:rFonts w:ascii="Calibri" w:hAnsi="Calibri"/>
          <w:b/>
          <w:color w:val="FFFFFF"/>
          <w:sz w:val="22"/>
        </w:rPr>
        <w:t>personaIes</w:t>
      </w:r>
      <w:r>
        <w:rPr>
          <w:rFonts w:ascii="Calibri" w:hAnsi="Calibri"/>
          <w:b/>
          <w:color w:val="FFFFFF"/>
          <w:spacing w:val="-9"/>
          <w:sz w:val="22"/>
        </w:rPr>
        <w:t> </w:t>
      </w:r>
      <w:r>
        <w:rPr>
          <w:rFonts w:ascii="Calibri" w:hAnsi="Calibri"/>
          <w:b/>
          <w:color w:val="FFFFFF"/>
          <w:sz w:val="22"/>
        </w:rPr>
        <w:t>que</w:t>
      </w:r>
      <w:r>
        <w:rPr>
          <w:rFonts w:ascii="Calibri" w:hAnsi="Calibri"/>
          <w:b/>
          <w:color w:val="FFFFFF"/>
          <w:spacing w:val="-8"/>
          <w:sz w:val="22"/>
        </w:rPr>
        <w:t> </w:t>
      </w:r>
      <w:r>
        <w:rPr>
          <w:rFonts w:ascii="Calibri" w:hAnsi="Calibri"/>
          <w:b/>
          <w:color w:val="FFFFFF"/>
          <w:sz w:val="22"/>
        </w:rPr>
        <w:t>han</w:t>
      </w:r>
      <w:r>
        <w:rPr>
          <w:rFonts w:ascii="Calibri" w:hAnsi="Calibri"/>
          <w:b/>
          <w:color w:val="FFFFFF"/>
          <w:spacing w:val="-8"/>
          <w:sz w:val="22"/>
        </w:rPr>
        <w:t> </w:t>
      </w:r>
      <w:r>
        <w:rPr>
          <w:rFonts w:ascii="Calibri" w:hAnsi="Calibri"/>
          <w:b/>
          <w:color w:val="FFFFFF"/>
          <w:sz w:val="22"/>
        </w:rPr>
        <w:t>estado atentando con eI equiIibrio de Ia psique de un individuo, eI darse Ia oportunidad de vivenciar este procesos, es operar con Ias fuerzas   deI inconsciente aI consciente, entrar entre Ia verdad y Ia mentira, es eI entrar a un espacio en donde eI paciente vive entre eI pIacer y eI dispIacer, es eI jugar un juego que te IIeva aI derrumbamiento de Ias apariencias,</w:t>
      </w:r>
      <w:r>
        <w:rPr>
          <w:rFonts w:ascii="Calibri" w:hAnsi="Calibri"/>
          <w:b/>
          <w:color w:val="FFFFFF"/>
          <w:spacing w:val="-16"/>
          <w:sz w:val="22"/>
        </w:rPr>
        <w:t> </w:t>
      </w:r>
      <w:r>
        <w:rPr>
          <w:rFonts w:ascii="Calibri" w:hAnsi="Calibri"/>
          <w:b/>
          <w:color w:val="FFFFFF"/>
          <w:sz w:val="22"/>
        </w:rPr>
        <w:t>de</w:t>
      </w:r>
      <w:r>
        <w:rPr>
          <w:rFonts w:ascii="Calibri" w:hAnsi="Calibri"/>
          <w:b/>
          <w:color w:val="FFFFFF"/>
          <w:spacing w:val="-16"/>
          <w:sz w:val="22"/>
        </w:rPr>
        <w:t> </w:t>
      </w:r>
      <w:r>
        <w:rPr>
          <w:rFonts w:ascii="Calibri" w:hAnsi="Calibri"/>
          <w:b/>
          <w:color w:val="FFFFFF"/>
          <w:sz w:val="22"/>
        </w:rPr>
        <w:t>Ios</w:t>
      </w:r>
      <w:r>
        <w:rPr>
          <w:rFonts w:ascii="Calibri" w:hAnsi="Calibri"/>
          <w:b/>
          <w:color w:val="FFFFFF"/>
          <w:spacing w:val="-16"/>
          <w:sz w:val="22"/>
        </w:rPr>
        <w:t> </w:t>
      </w:r>
      <w:r>
        <w:rPr>
          <w:rFonts w:ascii="Calibri" w:hAnsi="Calibri"/>
          <w:b/>
          <w:color w:val="FFFFFF"/>
          <w:sz w:val="22"/>
        </w:rPr>
        <w:t>engaños</w:t>
      </w:r>
      <w:r>
        <w:rPr>
          <w:rFonts w:ascii="Calibri" w:hAnsi="Calibri"/>
          <w:b/>
          <w:color w:val="FFFFFF"/>
          <w:spacing w:val="-16"/>
          <w:sz w:val="22"/>
        </w:rPr>
        <w:t> </w:t>
      </w:r>
      <w:r>
        <w:rPr>
          <w:rFonts w:ascii="Calibri" w:hAnsi="Calibri"/>
          <w:b/>
          <w:color w:val="FFFFFF"/>
          <w:sz w:val="22"/>
        </w:rPr>
        <w:t>y</w:t>
      </w:r>
      <w:r>
        <w:rPr>
          <w:rFonts w:ascii="Calibri" w:hAnsi="Calibri"/>
          <w:b/>
          <w:color w:val="FFFFFF"/>
          <w:spacing w:val="-16"/>
          <w:sz w:val="22"/>
        </w:rPr>
        <w:t> </w:t>
      </w:r>
      <w:r>
        <w:rPr>
          <w:rFonts w:ascii="Calibri" w:hAnsi="Calibri"/>
          <w:b/>
          <w:color w:val="FFFFFF"/>
          <w:sz w:val="22"/>
        </w:rPr>
        <w:t>donde</w:t>
      </w:r>
      <w:r>
        <w:rPr>
          <w:rFonts w:ascii="Calibri" w:hAnsi="Calibri"/>
          <w:b/>
          <w:color w:val="FFFFFF"/>
          <w:spacing w:val="-16"/>
          <w:sz w:val="22"/>
        </w:rPr>
        <w:t> </w:t>
      </w:r>
      <w:r>
        <w:rPr>
          <w:rFonts w:ascii="Calibri" w:hAnsi="Calibri"/>
          <w:b/>
          <w:color w:val="FFFFFF"/>
          <w:sz w:val="22"/>
        </w:rPr>
        <w:t>Ias</w:t>
      </w:r>
      <w:r>
        <w:rPr>
          <w:rFonts w:ascii="Calibri" w:hAnsi="Calibri"/>
          <w:b/>
          <w:color w:val="FFFFFF"/>
          <w:spacing w:val="-16"/>
          <w:sz w:val="22"/>
        </w:rPr>
        <w:t> </w:t>
      </w:r>
      <w:r>
        <w:rPr>
          <w:rFonts w:ascii="Calibri" w:hAnsi="Calibri"/>
          <w:b/>
          <w:color w:val="FFFFFF"/>
          <w:sz w:val="22"/>
        </w:rPr>
        <w:t>verdades</w:t>
      </w:r>
      <w:r>
        <w:rPr>
          <w:rFonts w:ascii="Calibri" w:hAnsi="Calibri"/>
          <w:b/>
          <w:color w:val="FFFFFF"/>
          <w:spacing w:val="-16"/>
          <w:sz w:val="22"/>
        </w:rPr>
        <w:t> </w:t>
      </w:r>
      <w:r>
        <w:rPr>
          <w:rFonts w:ascii="Calibri" w:hAnsi="Calibri"/>
          <w:b/>
          <w:color w:val="FFFFFF"/>
          <w:sz w:val="22"/>
        </w:rPr>
        <w:t>no</w:t>
      </w:r>
      <w:r>
        <w:rPr>
          <w:rFonts w:ascii="Calibri" w:hAnsi="Calibri"/>
          <w:b/>
          <w:color w:val="FFFFFF"/>
          <w:spacing w:val="-16"/>
          <w:sz w:val="22"/>
        </w:rPr>
        <w:t> </w:t>
      </w:r>
      <w:r>
        <w:rPr>
          <w:rFonts w:ascii="Calibri" w:hAnsi="Calibri"/>
          <w:b/>
          <w:color w:val="FFFFFF"/>
          <w:sz w:val="22"/>
        </w:rPr>
        <w:t>son</w:t>
      </w:r>
      <w:r>
        <w:rPr>
          <w:rFonts w:ascii="Calibri" w:hAnsi="Calibri"/>
          <w:b/>
          <w:color w:val="FFFFFF"/>
          <w:spacing w:val="-16"/>
          <w:sz w:val="22"/>
        </w:rPr>
        <w:t> </w:t>
      </w:r>
      <w:r>
        <w:rPr>
          <w:rFonts w:ascii="Calibri" w:hAnsi="Calibri"/>
          <w:b/>
          <w:color w:val="FFFFFF"/>
          <w:sz w:val="22"/>
        </w:rPr>
        <w:t>a</w:t>
      </w:r>
      <w:r>
        <w:rPr>
          <w:rFonts w:ascii="Calibri" w:hAnsi="Calibri"/>
          <w:b/>
          <w:color w:val="FFFFFF"/>
          <w:spacing w:val="18"/>
          <w:sz w:val="22"/>
        </w:rPr>
        <w:t> </w:t>
      </w:r>
      <w:r>
        <w:rPr>
          <w:rFonts w:ascii="Calibri" w:hAnsi="Calibri"/>
          <w:b/>
          <w:color w:val="FFFFFF"/>
          <w:sz w:val="22"/>
        </w:rPr>
        <w:t>media</w:t>
      </w:r>
      <w:r>
        <w:rPr>
          <w:rFonts w:ascii="Calibri" w:hAnsi="Calibri"/>
          <w:b/>
          <w:color w:val="FFFFFF"/>
          <w:spacing w:val="-16"/>
          <w:sz w:val="22"/>
        </w:rPr>
        <w:t> </w:t>
      </w:r>
      <w:r>
        <w:rPr>
          <w:rFonts w:ascii="Calibri" w:hAnsi="Calibri"/>
          <w:b/>
          <w:color w:val="FFFFFF"/>
          <w:sz w:val="22"/>
        </w:rPr>
        <w:t>tinta, sino son Ias verdades que Iiberan aI inconsciente de esas fuerzas que no</w:t>
      </w:r>
      <w:r>
        <w:rPr>
          <w:rFonts w:ascii="Calibri" w:hAnsi="Calibri"/>
          <w:b/>
          <w:color w:val="FFFFFF"/>
          <w:spacing w:val="-9"/>
          <w:sz w:val="22"/>
        </w:rPr>
        <w:t> </w:t>
      </w:r>
      <w:r>
        <w:rPr>
          <w:rFonts w:ascii="Calibri" w:hAnsi="Calibri"/>
          <w:b/>
          <w:color w:val="FFFFFF"/>
          <w:sz w:val="22"/>
        </w:rPr>
        <w:t>Ie</w:t>
      </w:r>
      <w:r>
        <w:rPr>
          <w:rFonts w:ascii="Calibri" w:hAnsi="Calibri"/>
          <w:b/>
          <w:color w:val="FFFFFF"/>
          <w:spacing w:val="-8"/>
          <w:sz w:val="22"/>
        </w:rPr>
        <w:t> </w:t>
      </w:r>
      <w:r>
        <w:rPr>
          <w:rFonts w:ascii="Calibri" w:hAnsi="Calibri"/>
          <w:b/>
          <w:color w:val="FFFFFF"/>
          <w:sz w:val="22"/>
        </w:rPr>
        <w:t>permiten</w:t>
      </w:r>
      <w:r>
        <w:rPr>
          <w:rFonts w:ascii="Calibri" w:hAnsi="Calibri"/>
          <w:b/>
          <w:color w:val="FFFFFF"/>
          <w:spacing w:val="-8"/>
          <w:sz w:val="22"/>
        </w:rPr>
        <w:t> </w:t>
      </w:r>
      <w:r>
        <w:rPr>
          <w:rFonts w:ascii="Calibri" w:hAnsi="Calibri"/>
          <w:b/>
          <w:color w:val="FFFFFF"/>
          <w:sz w:val="22"/>
        </w:rPr>
        <w:t>tener</w:t>
      </w:r>
      <w:r>
        <w:rPr>
          <w:rFonts w:ascii="Calibri" w:hAnsi="Calibri"/>
          <w:b/>
          <w:color w:val="FFFFFF"/>
          <w:spacing w:val="-8"/>
          <w:sz w:val="22"/>
        </w:rPr>
        <w:t> </w:t>
      </w:r>
      <w:r>
        <w:rPr>
          <w:rFonts w:ascii="Calibri" w:hAnsi="Calibri"/>
          <w:b/>
          <w:color w:val="FFFFFF"/>
          <w:sz w:val="22"/>
        </w:rPr>
        <w:t>Ia</w:t>
      </w:r>
      <w:r>
        <w:rPr>
          <w:rFonts w:ascii="Calibri" w:hAnsi="Calibri"/>
          <w:b/>
          <w:color w:val="FFFFFF"/>
          <w:spacing w:val="-8"/>
          <w:sz w:val="22"/>
        </w:rPr>
        <w:t> </w:t>
      </w:r>
      <w:r>
        <w:rPr>
          <w:rFonts w:ascii="Calibri" w:hAnsi="Calibri"/>
          <w:b/>
          <w:color w:val="FFFFFF"/>
          <w:sz w:val="22"/>
        </w:rPr>
        <w:t>Iibertad</w:t>
      </w:r>
      <w:r>
        <w:rPr>
          <w:rFonts w:ascii="Calibri" w:hAnsi="Calibri"/>
          <w:b/>
          <w:color w:val="FFFFFF"/>
          <w:spacing w:val="-8"/>
          <w:sz w:val="22"/>
        </w:rPr>
        <w:t> </w:t>
      </w:r>
      <w:r>
        <w:rPr>
          <w:rFonts w:ascii="Calibri" w:hAnsi="Calibri"/>
          <w:b/>
          <w:color w:val="FFFFFF"/>
          <w:sz w:val="22"/>
        </w:rPr>
        <w:t>de</w:t>
      </w:r>
      <w:r>
        <w:rPr>
          <w:rFonts w:ascii="Calibri" w:hAnsi="Calibri"/>
          <w:b/>
          <w:color w:val="FFFFFF"/>
          <w:spacing w:val="-8"/>
          <w:sz w:val="22"/>
        </w:rPr>
        <w:t> </w:t>
      </w:r>
      <w:r>
        <w:rPr>
          <w:rFonts w:ascii="Calibri" w:hAnsi="Calibri"/>
          <w:b/>
          <w:color w:val="FFFFFF"/>
          <w:sz w:val="22"/>
        </w:rPr>
        <w:t>expresarse.</w:t>
      </w:r>
      <w:r>
        <w:rPr>
          <w:rFonts w:ascii="Calibri" w:hAnsi="Calibri"/>
          <w:b/>
          <w:color w:val="FFFFFF"/>
          <w:spacing w:val="-8"/>
          <w:sz w:val="22"/>
        </w:rPr>
        <w:t> </w:t>
      </w:r>
      <w:r>
        <w:rPr>
          <w:rFonts w:ascii="Calibri" w:hAnsi="Calibri"/>
          <w:b/>
          <w:color w:val="FFFFFF"/>
          <w:sz w:val="22"/>
        </w:rPr>
        <w:t>AI</w:t>
      </w:r>
      <w:r>
        <w:rPr>
          <w:rFonts w:ascii="Calibri" w:hAnsi="Calibri"/>
          <w:b/>
          <w:color w:val="FFFFFF"/>
          <w:spacing w:val="-8"/>
          <w:sz w:val="22"/>
        </w:rPr>
        <w:t> </w:t>
      </w:r>
      <w:r>
        <w:rPr>
          <w:rFonts w:ascii="Calibri" w:hAnsi="Calibri"/>
          <w:b/>
          <w:color w:val="FFFFFF"/>
          <w:sz w:val="22"/>
        </w:rPr>
        <w:t>entrar</w:t>
      </w:r>
      <w:r>
        <w:rPr>
          <w:rFonts w:ascii="Calibri" w:hAnsi="Calibri"/>
          <w:b/>
          <w:color w:val="FFFFFF"/>
          <w:spacing w:val="-8"/>
          <w:sz w:val="22"/>
        </w:rPr>
        <w:t> </w:t>
      </w:r>
      <w:r>
        <w:rPr>
          <w:rFonts w:ascii="Calibri" w:hAnsi="Calibri"/>
          <w:b/>
          <w:color w:val="FFFFFF"/>
          <w:sz w:val="22"/>
        </w:rPr>
        <w:t>en</w:t>
      </w:r>
      <w:r>
        <w:rPr>
          <w:rFonts w:ascii="Calibri" w:hAnsi="Calibri"/>
          <w:b/>
          <w:color w:val="FFFFFF"/>
          <w:spacing w:val="-8"/>
          <w:sz w:val="22"/>
        </w:rPr>
        <w:t> </w:t>
      </w:r>
      <w:r>
        <w:rPr>
          <w:rFonts w:ascii="Calibri" w:hAnsi="Calibri"/>
          <w:b/>
          <w:color w:val="FFFFFF"/>
          <w:sz w:val="22"/>
        </w:rPr>
        <w:t>este</w:t>
      </w:r>
      <w:r>
        <w:rPr>
          <w:rFonts w:ascii="Calibri" w:hAnsi="Calibri"/>
          <w:b/>
          <w:color w:val="FFFFFF"/>
          <w:spacing w:val="-8"/>
          <w:sz w:val="22"/>
        </w:rPr>
        <w:t> </w:t>
      </w:r>
      <w:r>
        <w:rPr>
          <w:rFonts w:ascii="Calibri" w:hAnsi="Calibri"/>
          <w:b/>
          <w:color w:val="FFFFFF"/>
          <w:sz w:val="22"/>
        </w:rPr>
        <w:t>juego se sabe que se está dispuesto tanto eI paciente como eI terapeuta a vivenciar</w:t>
      </w:r>
      <w:r>
        <w:rPr>
          <w:rFonts w:ascii="Calibri" w:hAnsi="Calibri"/>
          <w:b/>
          <w:color w:val="FFFFFF"/>
          <w:spacing w:val="-13"/>
          <w:sz w:val="22"/>
        </w:rPr>
        <w:t> </w:t>
      </w:r>
      <w:r>
        <w:rPr>
          <w:rFonts w:ascii="Calibri" w:hAnsi="Calibri"/>
          <w:b/>
          <w:color w:val="FFFFFF"/>
          <w:sz w:val="22"/>
        </w:rPr>
        <w:t>una</w:t>
      </w:r>
      <w:r>
        <w:rPr>
          <w:rFonts w:ascii="Calibri" w:hAnsi="Calibri"/>
          <w:b/>
          <w:color w:val="FFFFFF"/>
          <w:spacing w:val="-13"/>
          <w:sz w:val="22"/>
        </w:rPr>
        <w:t> </w:t>
      </w:r>
      <w:r>
        <w:rPr>
          <w:rFonts w:ascii="Calibri" w:hAnsi="Calibri"/>
          <w:b/>
          <w:color w:val="FFFFFF"/>
          <w:sz w:val="22"/>
        </w:rPr>
        <w:t>serie</w:t>
      </w:r>
      <w:r>
        <w:rPr>
          <w:rFonts w:ascii="Calibri" w:hAnsi="Calibri"/>
          <w:b/>
          <w:color w:val="FFFFFF"/>
          <w:spacing w:val="-13"/>
          <w:sz w:val="22"/>
        </w:rPr>
        <w:t> </w:t>
      </w:r>
      <w:r>
        <w:rPr>
          <w:rFonts w:ascii="Calibri" w:hAnsi="Calibri"/>
          <w:b/>
          <w:color w:val="FFFFFF"/>
          <w:sz w:val="22"/>
        </w:rPr>
        <w:t>de</w:t>
      </w:r>
      <w:r>
        <w:rPr>
          <w:rFonts w:ascii="Calibri" w:hAnsi="Calibri"/>
          <w:b/>
          <w:color w:val="FFFFFF"/>
          <w:spacing w:val="-13"/>
          <w:sz w:val="22"/>
        </w:rPr>
        <w:t> </w:t>
      </w:r>
      <w:r>
        <w:rPr>
          <w:rFonts w:ascii="Calibri" w:hAnsi="Calibri"/>
          <w:b/>
          <w:color w:val="FFFFFF"/>
          <w:sz w:val="22"/>
        </w:rPr>
        <w:t>dinámicas</w:t>
      </w:r>
      <w:r>
        <w:rPr>
          <w:rFonts w:ascii="Calibri" w:hAnsi="Calibri"/>
          <w:b/>
          <w:color w:val="FFFFFF"/>
          <w:spacing w:val="-13"/>
          <w:sz w:val="22"/>
        </w:rPr>
        <w:t> </w:t>
      </w:r>
      <w:r>
        <w:rPr>
          <w:rFonts w:ascii="Calibri" w:hAnsi="Calibri"/>
          <w:b/>
          <w:color w:val="FFFFFF"/>
          <w:sz w:val="22"/>
        </w:rPr>
        <w:t>que</w:t>
      </w:r>
      <w:r>
        <w:rPr>
          <w:rFonts w:ascii="Calibri" w:hAnsi="Calibri"/>
          <w:b/>
          <w:color w:val="FFFFFF"/>
          <w:spacing w:val="-13"/>
          <w:sz w:val="22"/>
        </w:rPr>
        <w:t> </w:t>
      </w:r>
      <w:r>
        <w:rPr>
          <w:rFonts w:ascii="Calibri" w:hAnsi="Calibri"/>
          <w:b/>
          <w:color w:val="FFFFFF"/>
          <w:sz w:val="22"/>
        </w:rPr>
        <w:t>Ie</w:t>
      </w:r>
      <w:r>
        <w:rPr>
          <w:rFonts w:ascii="Calibri" w:hAnsi="Calibri"/>
          <w:b/>
          <w:color w:val="FFFFFF"/>
          <w:spacing w:val="-13"/>
          <w:sz w:val="22"/>
        </w:rPr>
        <w:t> </w:t>
      </w:r>
      <w:r>
        <w:rPr>
          <w:rFonts w:ascii="Calibri" w:hAnsi="Calibri"/>
          <w:b/>
          <w:color w:val="FFFFFF"/>
          <w:sz w:val="22"/>
        </w:rPr>
        <w:t>permitirán</w:t>
      </w:r>
      <w:r>
        <w:rPr>
          <w:rFonts w:ascii="Calibri" w:hAnsi="Calibri"/>
          <w:b/>
          <w:color w:val="FFFFFF"/>
          <w:spacing w:val="-13"/>
          <w:sz w:val="22"/>
        </w:rPr>
        <w:t> </w:t>
      </w:r>
      <w:r>
        <w:rPr>
          <w:rFonts w:ascii="Calibri" w:hAnsi="Calibri"/>
          <w:b/>
          <w:color w:val="FFFFFF"/>
          <w:sz w:val="22"/>
        </w:rPr>
        <w:t>aI</w:t>
      </w:r>
      <w:r>
        <w:rPr>
          <w:rFonts w:ascii="Calibri" w:hAnsi="Calibri"/>
          <w:b/>
          <w:color w:val="FFFFFF"/>
          <w:spacing w:val="-13"/>
          <w:sz w:val="22"/>
        </w:rPr>
        <w:t> </w:t>
      </w:r>
      <w:r>
        <w:rPr>
          <w:rFonts w:ascii="Calibri" w:hAnsi="Calibri"/>
          <w:b/>
          <w:color w:val="FFFFFF"/>
          <w:sz w:val="22"/>
        </w:rPr>
        <w:t>primero</w:t>
      </w:r>
      <w:r>
        <w:rPr>
          <w:rFonts w:ascii="Calibri" w:hAnsi="Calibri"/>
          <w:b/>
          <w:color w:val="FFFFFF"/>
          <w:spacing w:val="-13"/>
          <w:sz w:val="22"/>
        </w:rPr>
        <w:t> </w:t>
      </w:r>
      <w:r>
        <w:rPr>
          <w:rFonts w:ascii="Calibri" w:hAnsi="Calibri"/>
          <w:b/>
          <w:color w:val="FFFFFF"/>
          <w:sz w:val="22"/>
        </w:rPr>
        <w:t>una</w:t>
      </w:r>
      <w:r>
        <w:rPr>
          <w:rFonts w:ascii="Calibri" w:hAnsi="Calibri"/>
          <w:b/>
          <w:color w:val="FFFFFF"/>
          <w:spacing w:val="-13"/>
          <w:sz w:val="22"/>
        </w:rPr>
        <w:t> </w:t>
      </w:r>
      <w:r>
        <w:rPr>
          <w:rFonts w:ascii="Calibri" w:hAnsi="Calibri"/>
          <w:b/>
          <w:color w:val="FFFFFF"/>
          <w:sz w:val="22"/>
        </w:rPr>
        <w:t>cura ante Ios miedos, ante Ias perdidas y sus deseos más repudiados, que no son otra cosa que eI entrapado de su frustración y</w:t>
      </w:r>
      <w:r>
        <w:rPr>
          <w:rFonts w:ascii="Calibri" w:hAnsi="Calibri"/>
          <w:b/>
          <w:color w:val="FFFFFF"/>
          <w:spacing w:val="-34"/>
          <w:sz w:val="22"/>
        </w:rPr>
        <w:t> </w:t>
      </w:r>
      <w:r>
        <w:rPr>
          <w:rFonts w:ascii="Calibri" w:hAnsi="Calibri"/>
          <w:b/>
          <w:color w:val="FFFFFF"/>
          <w:sz w:val="22"/>
        </w:rPr>
        <w:t>sufrimiento.</w:t>
      </w:r>
    </w:p>
    <w:p>
      <w:pPr>
        <w:pStyle w:val="BodyText"/>
        <w:spacing w:before="3"/>
        <w:rPr>
          <w:rFonts w:ascii="Calibri"/>
          <w:b/>
          <w:sz w:val="16"/>
        </w:rPr>
      </w:pPr>
    </w:p>
    <w:p>
      <w:pPr>
        <w:spacing w:line="254" w:lineRule="exact" w:before="0"/>
        <w:ind w:left="106" w:right="281" w:firstLine="0"/>
        <w:jc w:val="both"/>
        <w:rPr>
          <w:rFonts w:ascii="Calibri" w:hAnsi="Calibri"/>
          <w:b/>
          <w:sz w:val="22"/>
        </w:rPr>
      </w:pPr>
      <w:r>
        <w:rPr>
          <w:rFonts w:ascii="Calibri" w:hAnsi="Calibri"/>
          <w:b/>
          <w:color w:val="FFFFFF"/>
          <w:sz w:val="22"/>
        </w:rPr>
        <w:t>PaIabras CIaves: juego, identificación, transferencia, inconsciente, consciente, psicoanáIisis.</w:t>
      </w:r>
    </w:p>
    <w:p>
      <w:pPr>
        <w:spacing w:before="192"/>
        <w:ind w:left="106" w:right="0" w:firstLine="0"/>
        <w:jc w:val="both"/>
        <w:rPr>
          <w:rFonts w:ascii="Calibri"/>
          <w:b/>
          <w:sz w:val="22"/>
        </w:rPr>
      </w:pPr>
      <w:r>
        <w:rPr>
          <w:rFonts w:ascii="Calibri"/>
          <w:b/>
          <w:color w:val="FFFFFF"/>
          <w:sz w:val="22"/>
        </w:rPr>
        <w:t>Abstrac</w:t>
      </w:r>
    </w:p>
    <w:p>
      <w:pPr>
        <w:spacing w:line="252" w:lineRule="exact" w:before="192"/>
        <w:ind w:left="106" w:right="281" w:firstLine="0"/>
        <w:jc w:val="both"/>
        <w:rPr>
          <w:rFonts w:ascii="Calibri" w:hAnsi="Calibri"/>
          <w:b/>
          <w:sz w:val="22"/>
        </w:rPr>
      </w:pPr>
      <w:r>
        <w:rPr>
          <w:rFonts w:ascii="Calibri" w:hAnsi="Calibri"/>
          <w:b/>
          <w:color w:val="FFFFFF"/>
          <w:sz w:val="22"/>
        </w:rPr>
        <w:t>PsychoanaIysis has a great influence on psychotherapeutic processes is a form of treatment of dificuIt access, having to work with those personaI reIationships that have been a†empting to baIance the psyche of an individuaI, the given the  opportunity  to  experience this process, we operate with the forces of the unconscious to the conscious,</w:t>
      </w:r>
      <w:r>
        <w:rPr>
          <w:rFonts w:ascii="Calibri" w:hAnsi="Calibri"/>
          <w:b/>
          <w:color w:val="FFFFFF"/>
          <w:spacing w:val="-14"/>
          <w:sz w:val="22"/>
        </w:rPr>
        <w:t> </w:t>
      </w:r>
      <w:r>
        <w:rPr>
          <w:rFonts w:ascii="Calibri" w:hAnsi="Calibri"/>
          <w:b/>
          <w:color w:val="FFFFFF"/>
          <w:sz w:val="22"/>
        </w:rPr>
        <w:t>get</w:t>
      </w:r>
      <w:r>
        <w:rPr>
          <w:rFonts w:ascii="Calibri" w:hAnsi="Calibri"/>
          <w:b/>
          <w:color w:val="FFFFFF"/>
          <w:spacing w:val="-14"/>
          <w:sz w:val="22"/>
        </w:rPr>
        <w:t> </w:t>
      </w:r>
      <w:r>
        <w:rPr>
          <w:rFonts w:ascii="Calibri" w:hAnsi="Calibri"/>
          <w:b/>
          <w:color w:val="FFFFFF"/>
          <w:sz w:val="22"/>
        </w:rPr>
        <w:t>between</w:t>
      </w:r>
      <w:r>
        <w:rPr>
          <w:rFonts w:ascii="Calibri" w:hAnsi="Calibri"/>
          <w:b/>
          <w:color w:val="FFFFFF"/>
          <w:spacing w:val="-13"/>
          <w:sz w:val="22"/>
        </w:rPr>
        <w:t> </w:t>
      </w:r>
      <w:r>
        <w:rPr>
          <w:rFonts w:ascii="Calibri" w:hAnsi="Calibri"/>
          <w:b/>
          <w:color w:val="FFFFFF"/>
          <w:sz w:val="22"/>
        </w:rPr>
        <w:t>truth</w:t>
      </w:r>
      <w:r>
        <w:rPr>
          <w:rFonts w:ascii="Calibri" w:hAnsi="Calibri"/>
          <w:b/>
          <w:color w:val="FFFFFF"/>
          <w:spacing w:val="-14"/>
          <w:sz w:val="22"/>
        </w:rPr>
        <w:t> </w:t>
      </w:r>
      <w:r>
        <w:rPr>
          <w:rFonts w:ascii="Calibri" w:hAnsi="Calibri"/>
          <w:b/>
          <w:color w:val="FFFFFF"/>
          <w:sz w:val="22"/>
        </w:rPr>
        <w:t>and</w:t>
      </w:r>
      <w:r>
        <w:rPr>
          <w:rFonts w:ascii="Calibri" w:hAnsi="Calibri"/>
          <w:b/>
          <w:color w:val="FFFFFF"/>
          <w:spacing w:val="-14"/>
          <w:sz w:val="22"/>
        </w:rPr>
        <w:t> </w:t>
      </w:r>
      <w:r>
        <w:rPr>
          <w:rFonts w:ascii="Calibri" w:hAnsi="Calibri"/>
          <w:b/>
          <w:color w:val="FFFFFF"/>
          <w:sz w:val="22"/>
        </w:rPr>
        <w:t>faIsehood,</w:t>
      </w:r>
      <w:r>
        <w:rPr>
          <w:rFonts w:ascii="Calibri" w:hAnsi="Calibri"/>
          <w:b/>
          <w:color w:val="FFFFFF"/>
          <w:spacing w:val="-14"/>
          <w:sz w:val="22"/>
        </w:rPr>
        <w:t> </w:t>
      </w:r>
      <w:r>
        <w:rPr>
          <w:rFonts w:ascii="Calibri" w:hAnsi="Calibri"/>
          <w:b/>
          <w:color w:val="FFFFFF"/>
          <w:sz w:val="22"/>
        </w:rPr>
        <w:t>is</w:t>
      </w:r>
      <w:r>
        <w:rPr>
          <w:rFonts w:ascii="Calibri" w:hAnsi="Calibri"/>
          <w:b/>
          <w:color w:val="FFFFFF"/>
          <w:spacing w:val="-14"/>
          <w:sz w:val="22"/>
        </w:rPr>
        <w:t> </w:t>
      </w:r>
      <w:r>
        <w:rPr>
          <w:rFonts w:ascii="Calibri" w:hAnsi="Calibri"/>
          <w:b/>
          <w:color w:val="FFFFFF"/>
          <w:sz w:val="22"/>
        </w:rPr>
        <w:t>entering</w:t>
      </w:r>
      <w:r>
        <w:rPr>
          <w:rFonts w:ascii="Calibri" w:hAnsi="Calibri"/>
          <w:b/>
          <w:color w:val="FFFFFF"/>
          <w:spacing w:val="-14"/>
          <w:sz w:val="22"/>
        </w:rPr>
        <w:t> </w:t>
      </w:r>
      <w:r>
        <w:rPr>
          <w:rFonts w:ascii="Calibri" w:hAnsi="Calibri"/>
          <w:b/>
          <w:color w:val="FFFFFF"/>
          <w:sz w:val="22"/>
        </w:rPr>
        <w:t>a</w:t>
      </w:r>
      <w:r>
        <w:rPr>
          <w:rFonts w:ascii="Calibri" w:hAnsi="Calibri"/>
          <w:b/>
          <w:color w:val="FFFFFF"/>
          <w:spacing w:val="-14"/>
          <w:sz w:val="22"/>
        </w:rPr>
        <w:t> </w:t>
      </w:r>
      <w:r>
        <w:rPr>
          <w:rFonts w:ascii="Calibri" w:hAnsi="Calibri"/>
          <w:b/>
          <w:color w:val="FFFFFF"/>
          <w:sz w:val="22"/>
        </w:rPr>
        <w:t>space</w:t>
      </w:r>
      <w:r>
        <w:rPr>
          <w:rFonts w:ascii="Calibri" w:hAnsi="Calibri"/>
          <w:b/>
          <w:color w:val="FFFFFF"/>
          <w:spacing w:val="-14"/>
          <w:sz w:val="22"/>
        </w:rPr>
        <w:t> </w:t>
      </w:r>
      <w:r>
        <w:rPr>
          <w:rFonts w:ascii="Calibri" w:hAnsi="Calibri"/>
          <w:b/>
          <w:color w:val="FFFFFF"/>
          <w:sz w:val="22"/>
        </w:rPr>
        <w:t>where the</w:t>
      </w:r>
      <w:r>
        <w:rPr>
          <w:rFonts w:ascii="Calibri" w:hAnsi="Calibri"/>
          <w:b/>
          <w:color w:val="FFFFFF"/>
          <w:spacing w:val="-5"/>
          <w:sz w:val="22"/>
        </w:rPr>
        <w:t> </w:t>
      </w:r>
      <w:r>
        <w:rPr>
          <w:rFonts w:ascii="Calibri" w:hAnsi="Calibri"/>
          <w:b/>
          <w:color w:val="FFFFFF"/>
          <w:sz w:val="22"/>
        </w:rPr>
        <w:t>patient</w:t>
      </w:r>
      <w:r>
        <w:rPr>
          <w:rFonts w:ascii="Calibri" w:hAnsi="Calibri"/>
          <w:b/>
          <w:color w:val="FFFFFF"/>
          <w:spacing w:val="-5"/>
          <w:sz w:val="22"/>
        </w:rPr>
        <w:t> </w:t>
      </w:r>
      <w:r>
        <w:rPr>
          <w:rFonts w:ascii="Calibri" w:hAnsi="Calibri"/>
          <w:b/>
          <w:color w:val="FFFFFF"/>
          <w:sz w:val="22"/>
        </w:rPr>
        <w:t>Iives</w:t>
      </w:r>
      <w:r>
        <w:rPr>
          <w:rFonts w:ascii="Calibri" w:hAnsi="Calibri"/>
          <w:b/>
          <w:color w:val="FFFFFF"/>
          <w:spacing w:val="-5"/>
          <w:sz w:val="22"/>
        </w:rPr>
        <w:t> </w:t>
      </w:r>
      <w:r>
        <w:rPr>
          <w:rFonts w:ascii="Calibri" w:hAnsi="Calibri"/>
          <w:b/>
          <w:color w:val="FFFFFF"/>
          <w:sz w:val="22"/>
        </w:rPr>
        <w:t>between</w:t>
      </w:r>
      <w:r>
        <w:rPr>
          <w:rFonts w:ascii="Calibri" w:hAnsi="Calibri"/>
          <w:b/>
          <w:color w:val="FFFFFF"/>
          <w:spacing w:val="-5"/>
          <w:sz w:val="22"/>
        </w:rPr>
        <w:t> </w:t>
      </w:r>
      <w:r>
        <w:rPr>
          <w:rFonts w:ascii="Calibri" w:hAnsi="Calibri"/>
          <w:b/>
          <w:color w:val="FFFFFF"/>
          <w:sz w:val="22"/>
        </w:rPr>
        <w:t>pIeasure</w:t>
      </w:r>
      <w:r>
        <w:rPr>
          <w:rFonts w:ascii="Calibri" w:hAnsi="Calibri"/>
          <w:b/>
          <w:color w:val="FFFFFF"/>
          <w:spacing w:val="-5"/>
          <w:sz w:val="22"/>
        </w:rPr>
        <w:t> </w:t>
      </w:r>
      <w:r>
        <w:rPr>
          <w:rFonts w:ascii="Calibri" w:hAnsi="Calibri"/>
          <w:b/>
          <w:color w:val="FFFFFF"/>
          <w:sz w:val="22"/>
        </w:rPr>
        <w:t>and</w:t>
      </w:r>
      <w:r>
        <w:rPr>
          <w:rFonts w:ascii="Calibri" w:hAnsi="Calibri"/>
          <w:b/>
          <w:color w:val="FFFFFF"/>
          <w:spacing w:val="-5"/>
          <w:sz w:val="22"/>
        </w:rPr>
        <w:t> </w:t>
      </w:r>
      <w:r>
        <w:rPr>
          <w:rFonts w:ascii="Calibri" w:hAnsi="Calibri"/>
          <w:b/>
          <w:color w:val="FFFFFF"/>
          <w:sz w:val="22"/>
        </w:rPr>
        <w:t>dispIeasure,</w:t>
      </w:r>
      <w:r>
        <w:rPr>
          <w:rFonts w:ascii="Calibri" w:hAnsi="Calibri"/>
          <w:b/>
          <w:color w:val="FFFFFF"/>
          <w:spacing w:val="-5"/>
          <w:sz w:val="22"/>
        </w:rPr>
        <w:t> </w:t>
      </w:r>
      <w:r>
        <w:rPr>
          <w:rFonts w:ascii="Calibri" w:hAnsi="Calibri"/>
          <w:b/>
          <w:color w:val="FFFFFF"/>
          <w:sz w:val="22"/>
        </w:rPr>
        <w:t>is</w:t>
      </w:r>
      <w:r>
        <w:rPr>
          <w:rFonts w:ascii="Calibri" w:hAnsi="Calibri"/>
          <w:b/>
          <w:color w:val="FFFFFF"/>
          <w:spacing w:val="-5"/>
          <w:sz w:val="22"/>
        </w:rPr>
        <w:t> </w:t>
      </w:r>
      <w:r>
        <w:rPr>
          <w:rFonts w:ascii="Calibri" w:hAnsi="Calibri"/>
          <w:b/>
          <w:color w:val="FFFFFF"/>
          <w:sz w:val="22"/>
        </w:rPr>
        <w:t>pIaying</w:t>
      </w:r>
      <w:r>
        <w:rPr>
          <w:rFonts w:ascii="Calibri" w:hAnsi="Calibri"/>
          <w:b/>
          <w:color w:val="FFFFFF"/>
          <w:spacing w:val="-5"/>
          <w:sz w:val="22"/>
        </w:rPr>
        <w:t> </w:t>
      </w:r>
      <w:r>
        <w:rPr>
          <w:rFonts w:ascii="Calibri" w:hAnsi="Calibri"/>
          <w:b/>
          <w:color w:val="FFFFFF"/>
          <w:sz w:val="22"/>
        </w:rPr>
        <w:t>a</w:t>
      </w:r>
      <w:r>
        <w:rPr>
          <w:rFonts w:ascii="Calibri" w:hAnsi="Calibri"/>
          <w:b/>
          <w:color w:val="FFFFFF"/>
          <w:spacing w:val="-5"/>
          <w:sz w:val="22"/>
        </w:rPr>
        <w:t> </w:t>
      </w:r>
      <w:r>
        <w:rPr>
          <w:rFonts w:ascii="Calibri" w:hAnsi="Calibri"/>
          <w:b/>
          <w:color w:val="FFFFFF"/>
          <w:sz w:val="22"/>
        </w:rPr>
        <w:t>game that Ieads to the coIIapse of appearances, deceptions and where truths are haIf-tone, but are the truths that free the unconscious of those forces that do not aIIow you to have the freedom to express. Going</w:t>
      </w:r>
      <w:r>
        <w:rPr>
          <w:rFonts w:ascii="Calibri" w:hAnsi="Calibri"/>
          <w:b/>
          <w:color w:val="FFFFFF"/>
          <w:spacing w:val="-9"/>
          <w:sz w:val="22"/>
        </w:rPr>
        <w:t> </w:t>
      </w:r>
      <w:r>
        <w:rPr>
          <w:rFonts w:ascii="Calibri" w:hAnsi="Calibri"/>
          <w:b/>
          <w:color w:val="FFFFFF"/>
          <w:sz w:val="22"/>
        </w:rPr>
        <w:t>into</w:t>
      </w:r>
      <w:r>
        <w:rPr>
          <w:rFonts w:ascii="Calibri" w:hAnsi="Calibri"/>
          <w:b/>
          <w:color w:val="FFFFFF"/>
          <w:spacing w:val="-8"/>
          <w:sz w:val="22"/>
        </w:rPr>
        <w:t> </w:t>
      </w:r>
      <w:r>
        <w:rPr>
          <w:rFonts w:ascii="Calibri" w:hAnsi="Calibri"/>
          <w:b/>
          <w:color w:val="FFFFFF"/>
          <w:sz w:val="22"/>
        </w:rPr>
        <w:t>this</w:t>
      </w:r>
      <w:r>
        <w:rPr>
          <w:rFonts w:ascii="Calibri" w:hAnsi="Calibri"/>
          <w:b/>
          <w:color w:val="FFFFFF"/>
          <w:spacing w:val="-9"/>
          <w:sz w:val="22"/>
        </w:rPr>
        <w:t> </w:t>
      </w:r>
      <w:r>
        <w:rPr>
          <w:rFonts w:ascii="Calibri" w:hAnsi="Calibri"/>
          <w:b/>
          <w:color w:val="FFFFFF"/>
          <w:sz w:val="22"/>
        </w:rPr>
        <w:t>game</w:t>
      </w:r>
      <w:r>
        <w:rPr>
          <w:rFonts w:ascii="Calibri" w:hAnsi="Calibri"/>
          <w:b/>
          <w:color w:val="FFFFFF"/>
          <w:spacing w:val="-8"/>
          <w:sz w:val="22"/>
        </w:rPr>
        <w:t> </w:t>
      </w:r>
      <w:r>
        <w:rPr>
          <w:rFonts w:ascii="Calibri" w:hAnsi="Calibri"/>
          <w:b/>
          <w:color w:val="FFFFFF"/>
          <w:sz w:val="22"/>
        </w:rPr>
        <w:t>is</w:t>
      </w:r>
      <w:r>
        <w:rPr>
          <w:rFonts w:ascii="Calibri" w:hAnsi="Calibri"/>
          <w:b/>
          <w:color w:val="FFFFFF"/>
          <w:spacing w:val="-8"/>
          <w:sz w:val="22"/>
        </w:rPr>
        <w:t> </w:t>
      </w:r>
      <w:r>
        <w:rPr>
          <w:rFonts w:ascii="Calibri" w:hAnsi="Calibri"/>
          <w:b/>
          <w:color w:val="FFFFFF"/>
          <w:sz w:val="22"/>
        </w:rPr>
        <w:t>known</w:t>
      </w:r>
      <w:r>
        <w:rPr>
          <w:rFonts w:ascii="Calibri" w:hAnsi="Calibri"/>
          <w:b/>
          <w:color w:val="FFFFFF"/>
          <w:spacing w:val="-8"/>
          <w:sz w:val="22"/>
        </w:rPr>
        <w:t> </w:t>
      </w:r>
      <w:r>
        <w:rPr>
          <w:rFonts w:ascii="Calibri" w:hAnsi="Calibri"/>
          <w:b/>
          <w:color w:val="FFFFFF"/>
          <w:sz w:val="22"/>
        </w:rPr>
        <w:t>to</w:t>
      </w:r>
      <w:r>
        <w:rPr>
          <w:rFonts w:ascii="Calibri" w:hAnsi="Calibri"/>
          <w:b/>
          <w:color w:val="FFFFFF"/>
          <w:spacing w:val="-8"/>
          <w:sz w:val="22"/>
        </w:rPr>
        <w:t> </w:t>
      </w:r>
      <w:r>
        <w:rPr>
          <w:rFonts w:ascii="Calibri" w:hAnsi="Calibri"/>
          <w:b/>
          <w:color w:val="FFFFFF"/>
          <w:sz w:val="22"/>
        </w:rPr>
        <w:t>be</w:t>
      </w:r>
      <w:r>
        <w:rPr>
          <w:rFonts w:ascii="Calibri" w:hAnsi="Calibri"/>
          <w:b/>
          <w:color w:val="FFFFFF"/>
          <w:spacing w:val="-8"/>
          <w:sz w:val="22"/>
        </w:rPr>
        <w:t> </w:t>
      </w:r>
      <w:r>
        <w:rPr>
          <w:rFonts w:ascii="Calibri" w:hAnsi="Calibri"/>
          <w:b/>
          <w:color w:val="FFFFFF"/>
          <w:sz w:val="22"/>
        </w:rPr>
        <w:t>wiIIing</w:t>
      </w:r>
      <w:r>
        <w:rPr>
          <w:rFonts w:ascii="Calibri" w:hAnsi="Calibri"/>
          <w:b/>
          <w:color w:val="FFFFFF"/>
          <w:spacing w:val="-9"/>
          <w:sz w:val="22"/>
        </w:rPr>
        <w:t> </w:t>
      </w:r>
      <w:r>
        <w:rPr>
          <w:rFonts w:ascii="Calibri" w:hAnsi="Calibri"/>
          <w:b/>
          <w:color w:val="FFFFFF"/>
          <w:sz w:val="22"/>
        </w:rPr>
        <w:t>both</w:t>
      </w:r>
      <w:r>
        <w:rPr>
          <w:rFonts w:ascii="Calibri" w:hAnsi="Calibri"/>
          <w:b/>
          <w:color w:val="FFFFFF"/>
          <w:spacing w:val="-9"/>
          <w:sz w:val="22"/>
        </w:rPr>
        <w:t> </w:t>
      </w:r>
      <w:r>
        <w:rPr>
          <w:rFonts w:ascii="Calibri" w:hAnsi="Calibri"/>
          <w:b/>
          <w:color w:val="FFFFFF"/>
          <w:sz w:val="22"/>
        </w:rPr>
        <w:t>patient</w:t>
      </w:r>
      <w:r>
        <w:rPr>
          <w:rFonts w:ascii="Calibri" w:hAnsi="Calibri"/>
          <w:b/>
          <w:color w:val="FFFFFF"/>
          <w:spacing w:val="-8"/>
          <w:sz w:val="22"/>
        </w:rPr>
        <w:t> </w:t>
      </w:r>
      <w:r>
        <w:rPr>
          <w:rFonts w:ascii="Calibri" w:hAnsi="Calibri"/>
          <w:b/>
          <w:color w:val="FFFFFF"/>
          <w:sz w:val="22"/>
        </w:rPr>
        <w:t>and</w:t>
      </w:r>
      <w:r>
        <w:rPr>
          <w:rFonts w:ascii="Calibri" w:hAnsi="Calibri"/>
          <w:b/>
          <w:color w:val="FFFFFF"/>
          <w:spacing w:val="-9"/>
          <w:sz w:val="22"/>
        </w:rPr>
        <w:t> </w:t>
      </w:r>
      <w:r>
        <w:rPr>
          <w:rFonts w:ascii="Calibri" w:hAnsi="Calibri"/>
          <w:b/>
          <w:color w:val="FFFFFF"/>
          <w:sz w:val="22"/>
        </w:rPr>
        <w:t>therapist to experience a number of dynamics that wiII aIIow the first to cure fears, to the Iost and repudiated their desires, which are nothing but the entrapped of frustration and</w:t>
      </w:r>
      <w:r>
        <w:rPr>
          <w:rFonts w:ascii="Calibri" w:hAnsi="Calibri"/>
          <w:b/>
          <w:color w:val="FFFFFF"/>
          <w:spacing w:val="-32"/>
          <w:sz w:val="22"/>
        </w:rPr>
        <w:t> </w:t>
      </w:r>
      <w:r>
        <w:rPr>
          <w:rFonts w:ascii="Calibri" w:hAnsi="Calibri"/>
          <w:b/>
          <w:color w:val="FFFFFF"/>
          <w:sz w:val="22"/>
        </w:rPr>
        <w:t>suffering.</w:t>
      </w:r>
    </w:p>
    <w:p>
      <w:pPr>
        <w:pStyle w:val="BodyText"/>
        <w:spacing w:before="4"/>
        <w:rPr>
          <w:rFonts w:ascii="Calibri"/>
          <w:b/>
          <w:sz w:val="16"/>
        </w:rPr>
      </w:pPr>
    </w:p>
    <w:p>
      <w:pPr>
        <w:spacing w:line="254" w:lineRule="exact" w:before="0"/>
        <w:ind w:left="106" w:right="281" w:firstLine="0"/>
        <w:jc w:val="both"/>
        <w:rPr>
          <w:rFonts w:ascii="Calibri"/>
          <w:b/>
          <w:sz w:val="22"/>
        </w:rPr>
      </w:pPr>
      <w:r>
        <w:rPr>
          <w:rFonts w:ascii="Calibri"/>
          <w:b/>
          <w:color w:val="FFFFFF"/>
          <w:sz w:val="22"/>
        </w:rPr>
        <w:t>Keywords:</w:t>
      </w:r>
      <w:r>
        <w:rPr>
          <w:rFonts w:ascii="Calibri"/>
          <w:b/>
          <w:color w:val="FFFFFF"/>
          <w:spacing w:val="-17"/>
          <w:sz w:val="22"/>
        </w:rPr>
        <w:t> </w:t>
      </w:r>
      <w:r>
        <w:rPr>
          <w:rFonts w:ascii="Calibri"/>
          <w:b/>
          <w:color w:val="FFFFFF"/>
          <w:sz w:val="22"/>
        </w:rPr>
        <w:t>game,</w:t>
      </w:r>
      <w:r>
        <w:rPr>
          <w:rFonts w:ascii="Calibri"/>
          <w:b/>
          <w:color w:val="FFFFFF"/>
          <w:spacing w:val="-17"/>
          <w:sz w:val="22"/>
        </w:rPr>
        <w:t> </w:t>
      </w:r>
      <w:r>
        <w:rPr>
          <w:rFonts w:ascii="Calibri"/>
          <w:b/>
          <w:color w:val="FFFFFF"/>
          <w:sz w:val="22"/>
        </w:rPr>
        <w:t>identification,</w:t>
      </w:r>
      <w:r>
        <w:rPr>
          <w:rFonts w:ascii="Calibri"/>
          <w:b/>
          <w:color w:val="FFFFFF"/>
          <w:spacing w:val="-17"/>
          <w:sz w:val="22"/>
        </w:rPr>
        <w:t> </w:t>
      </w:r>
      <w:r>
        <w:rPr>
          <w:rFonts w:ascii="Calibri"/>
          <w:b/>
          <w:color w:val="FFFFFF"/>
          <w:sz w:val="22"/>
        </w:rPr>
        <w:t>transference,</w:t>
      </w:r>
      <w:r>
        <w:rPr>
          <w:rFonts w:ascii="Calibri"/>
          <w:b/>
          <w:color w:val="FFFFFF"/>
          <w:spacing w:val="-17"/>
          <w:sz w:val="22"/>
        </w:rPr>
        <w:t> </w:t>
      </w:r>
      <w:r>
        <w:rPr>
          <w:rFonts w:ascii="Calibri"/>
          <w:b/>
          <w:color w:val="FFFFFF"/>
          <w:sz w:val="22"/>
        </w:rPr>
        <w:t>unconscious,</w:t>
      </w:r>
      <w:r>
        <w:rPr>
          <w:rFonts w:ascii="Calibri"/>
          <w:b/>
          <w:color w:val="FFFFFF"/>
          <w:spacing w:val="-17"/>
          <w:sz w:val="22"/>
        </w:rPr>
        <w:t> </w:t>
      </w:r>
      <w:r>
        <w:rPr>
          <w:rFonts w:ascii="Calibri"/>
          <w:b/>
          <w:color w:val="FFFFFF"/>
          <w:sz w:val="22"/>
        </w:rPr>
        <w:t>conscious, psychoanaIysis</w:t>
      </w:r>
    </w:p>
    <w:p>
      <w:pPr>
        <w:spacing w:after="0" w:line="254" w:lineRule="exact"/>
        <w:jc w:val="both"/>
        <w:rPr>
          <w:rFonts w:ascii="Calibri"/>
          <w:sz w:val="22"/>
        </w:rPr>
        <w:sectPr>
          <w:type w:val="continuous"/>
          <w:pgSz w:w="12240" w:h="15840"/>
          <w:pgMar w:top="0" w:bottom="0" w:left="1040" w:right="640"/>
          <w:cols w:num="2" w:equalWidth="0">
            <w:col w:w="2872" w:space="986"/>
            <w:col w:w="6702"/>
          </w:cols>
        </w:sectPr>
      </w:pPr>
    </w:p>
    <w:p>
      <w:pPr>
        <w:pStyle w:val="BodyText"/>
        <w:spacing w:before="4"/>
        <w:rPr>
          <w:rFonts w:ascii="Calibri"/>
          <w:b/>
          <w:sz w:val="12"/>
        </w:rPr>
      </w:pPr>
      <w:r>
        <w:rPr/>
        <w:drawing>
          <wp:anchor distT="0" distB="0" distL="0" distR="0" allowOverlap="1" layoutInCell="1" locked="0" behindDoc="1" simplePos="0" relativeHeight="268219799">
            <wp:simplePos x="0" y="0"/>
            <wp:positionH relativeFrom="page">
              <wp:posOffset>0</wp:posOffset>
            </wp:positionH>
            <wp:positionV relativeFrom="page">
              <wp:posOffset>0</wp:posOffset>
            </wp:positionV>
            <wp:extent cx="7772400" cy="10058399"/>
            <wp:effectExtent l="0" t="0" r="0" b="0"/>
            <wp:wrapNone/>
            <wp:docPr id="331" name="image9.png" descr=""/>
            <wp:cNvGraphicFramePr>
              <a:graphicFrameLocks noChangeAspect="1"/>
            </wp:cNvGraphicFramePr>
            <a:graphic>
              <a:graphicData uri="http://schemas.openxmlformats.org/drawingml/2006/picture">
                <pic:pic>
                  <pic:nvPicPr>
                    <pic:cNvPr id="33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5"/>
        <w:ind w:left="120"/>
      </w:pPr>
      <w:r>
        <w:rPr>
          <w:color w:val="649705"/>
          <w:w w:val="125"/>
        </w:rPr>
        <w:t>INTRODUCCIÓN</w:t>
      </w:r>
    </w:p>
    <w:p>
      <w:pPr>
        <w:pStyle w:val="BodyText"/>
        <w:spacing w:line="309" w:lineRule="auto" w:before="208"/>
        <w:ind w:left="120" w:right="131"/>
        <w:jc w:val="both"/>
      </w:pPr>
      <w:r>
        <w:rPr>
          <w:color w:val="231F20"/>
          <w:w w:val="95"/>
        </w:rPr>
        <w:t>La</w:t>
      </w:r>
      <w:r>
        <w:rPr>
          <w:color w:val="231F20"/>
          <w:spacing w:val="-5"/>
          <w:w w:val="95"/>
        </w:rPr>
        <w:t> </w:t>
      </w:r>
      <w:r>
        <w:rPr>
          <w:color w:val="231F20"/>
          <w:w w:val="95"/>
        </w:rPr>
        <w:t>dinámica</w:t>
      </w:r>
      <w:r>
        <w:rPr>
          <w:color w:val="231F20"/>
          <w:spacing w:val="-6"/>
          <w:w w:val="95"/>
        </w:rPr>
        <w:t> </w:t>
      </w:r>
      <w:r>
        <w:rPr>
          <w:color w:val="231F20"/>
          <w:w w:val="95"/>
        </w:rPr>
        <w:t>psicoterapéutica</w:t>
      </w:r>
      <w:r>
        <w:rPr>
          <w:color w:val="231F20"/>
          <w:spacing w:val="-5"/>
          <w:w w:val="95"/>
        </w:rPr>
        <w:t> </w:t>
      </w:r>
      <w:r>
        <w:rPr>
          <w:color w:val="231F20"/>
          <w:w w:val="95"/>
        </w:rPr>
        <w:t>psicoanalítica</w:t>
      </w:r>
      <w:r>
        <w:rPr>
          <w:color w:val="231F20"/>
          <w:spacing w:val="-5"/>
          <w:w w:val="95"/>
        </w:rPr>
        <w:t> </w:t>
      </w:r>
      <w:r>
        <w:rPr>
          <w:color w:val="231F20"/>
          <w:w w:val="95"/>
        </w:rPr>
        <w:t>en</w:t>
      </w:r>
      <w:r>
        <w:rPr>
          <w:color w:val="231F20"/>
          <w:spacing w:val="-5"/>
          <w:w w:val="95"/>
        </w:rPr>
        <w:t> </w:t>
      </w:r>
      <w:r>
        <w:rPr>
          <w:color w:val="231F20"/>
          <w:w w:val="95"/>
        </w:rPr>
        <w:t>la</w:t>
      </w:r>
      <w:r>
        <w:rPr>
          <w:color w:val="231F20"/>
          <w:spacing w:val="-5"/>
          <w:w w:val="95"/>
        </w:rPr>
        <w:t> </w:t>
      </w:r>
      <w:r>
        <w:rPr>
          <w:color w:val="231F20"/>
          <w:w w:val="95"/>
        </w:rPr>
        <w:t>producción</w:t>
      </w:r>
      <w:r>
        <w:rPr>
          <w:color w:val="231F20"/>
          <w:spacing w:val="-6"/>
          <w:w w:val="95"/>
        </w:rPr>
        <w:t> </w:t>
      </w:r>
      <w:r>
        <w:rPr>
          <w:color w:val="231F20"/>
          <w:w w:val="95"/>
        </w:rPr>
        <w:t>de</w:t>
      </w:r>
      <w:r>
        <w:rPr>
          <w:color w:val="231F20"/>
          <w:spacing w:val="-5"/>
          <w:w w:val="95"/>
        </w:rPr>
        <w:t> </w:t>
      </w:r>
      <w:r>
        <w:rPr>
          <w:color w:val="231F20"/>
          <w:w w:val="95"/>
        </w:rPr>
        <w:t>la</w:t>
      </w:r>
      <w:r>
        <w:rPr>
          <w:color w:val="231F20"/>
          <w:spacing w:val="-5"/>
          <w:w w:val="95"/>
        </w:rPr>
        <w:t> </w:t>
      </w:r>
      <w:r>
        <w:rPr>
          <w:color w:val="231F20"/>
          <w:w w:val="95"/>
        </w:rPr>
        <w:t>verdad,</w:t>
      </w:r>
      <w:r>
        <w:rPr>
          <w:color w:val="231F20"/>
          <w:spacing w:val="-19"/>
          <w:w w:val="95"/>
        </w:rPr>
        <w:t> </w:t>
      </w:r>
      <w:r>
        <w:rPr>
          <w:color w:val="231F20"/>
          <w:w w:val="95"/>
        </w:rPr>
        <w:t>la confesión</w:t>
      </w:r>
      <w:r>
        <w:rPr>
          <w:color w:val="231F20"/>
          <w:spacing w:val="-30"/>
          <w:w w:val="95"/>
        </w:rPr>
        <w:t> </w:t>
      </w:r>
      <w:r>
        <w:rPr>
          <w:color w:val="231F20"/>
          <w:w w:val="95"/>
        </w:rPr>
        <w:t>del</w:t>
      </w:r>
      <w:r>
        <w:rPr>
          <w:color w:val="231F20"/>
          <w:spacing w:val="-30"/>
          <w:w w:val="95"/>
        </w:rPr>
        <w:t> </w:t>
      </w:r>
      <w:r>
        <w:rPr>
          <w:color w:val="231F20"/>
          <w:w w:val="95"/>
        </w:rPr>
        <w:t>paciente,</w:t>
      </w:r>
      <w:r>
        <w:rPr>
          <w:color w:val="231F20"/>
          <w:spacing w:val="-44"/>
          <w:w w:val="95"/>
        </w:rPr>
        <w:t> </w:t>
      </w:r>
      <w:r>
        <w:rPr>
          <w:color w:val="231F20"/>
          <w:w w:val="95"/>
        </w:rPr>
        <w:t>pero</w:t>
      </w:r>
      <w:r>
        <w:rPr>
          <w:color w:val="231F20"/>
          <w:spacing w:val="-30"/>
          <w:w w:val="95"/>
        </w:rPr>
        <w:t> </w:t>
      </w:r>
      <w:r>
        <w:rPr>
          <w:color w:val="231F20"/>
          <w:w w:val="95"/>
        </w:rPr>
        <w:t>se</w:t>
      </w:r>
      <w:r>
        <w:rPr>
          <w:color w:val="231F20"/>
          <w:spacing w:val="-30"/>
          <w:w w:val="95"/>
        </w:rPr>
        <w:t> </w:t>
      </w:r>
      <w:r>
        <w:rPr>
          <w:color w:val="231F20"/>
          <w:w w:val="95"/>
        </w:rPr>
        <w:t>trata</w:t>
      </w:r>
      <w:r>
        <w:rPr>
          <w:color w:val="231F20"/>
          <w:spacing w:val="-30"/>
          <w:w w:val="95"/>
        </w:rPr>
        <w:t> </w:t>
      </w:r>
      <w:r>
        <w:rPr>
          <w:color w:val="231F20"/>
          <w:w w:val="95"/>
        </w:rPr>
        <w:t>de</w:t>
      </w:r>
      <w:r>
        <w:rPr>
          <w:color w:val="231F20"/>
          <w:spacing w:val="-30"/>
          <w:w w:val="95"/>
        </w:rPr>
        <w:t> </w:t>
      </w:r>
      <w:r>
        <w:rPr>
          <w:color w:val="231F20"/>
          <w:w w:val="95"/>
        </w:rPr>
        <w:t>una</w:t>
      </w:r>
      <w:r>
        <w:rPr>
          <w:color w:val="231F20"/>
          <w:spacing w:val="-30"/>
          <w:w w:val="95"/>
        </w:rPr>
        <w:t> </w:t>
      </w:r>
      <w:r>
        <w:rPr>
          <w:color w:val="231F20"/>
          <w:w w:val="95"/>
        </w:rPr>
        <w:t>confesión</w:t>
      </w:r>
      <w:r>
        <w:rPr>
          <w:color w:val="231F20"/>
          <w:spacing w:val="-30"/>
          <w:w w:val="95"/>
        </w:rPr>
        <w:t> </w:t>
      </w:r>
      <w:r>
        <w:rPr>
          <w:color w:val="231F20"/>
          <w:w w:val="95"/>
        </w:rPr>
        <w:t>acompañada</w:t>
      </w:r>
      <w:r>
        <w:rPr>
          <w:color w:val="231F20"/>
          <w:spacing w:val="-31"/>
          <w:w w:val="95"/>
        </w:rPr>
        <w:t> </w:t>
      </w:r>
      <w:r>
        <w:rPr>
          <w:color w:val="231F20"/>
          <w:w w:val="95"/>
        </w:rPr>
        <w:t>por</w:t>
      </w:r>
      <w:r>
        <w:rPr>
          <w:color w:val="231F20"/>
          <w:spacing w:val="-30"/>
          <w:w w:val="95"/>
        </w:rPr>
        <w:t> </w:t>
      </w:r>
      <w:r>
        <w:rPr>
          <w:color w:val="231F20"/>
          <w:w w:val="95"/>
        </w:rPr>
        <w:t>la</w:t>
      </w:r>
      <w:r>
        <w:rPr>
          <w:color w:val="231F20"/>
          <w:spacing w:val="-30"/>
          <w:w w:val="95"/>
        </w:rPr>
        <w:t> </w:t>
      </w:r>
      <w:r>
        <w:rPr>
          <w:color w:val="231F20"/>
          <w:w w:val="95"/>
        </w:rPr>
        <w:t>auto- confesión deI terapeuta. DeI examen de conciencia catóIico-cristiano se</w:t>
      </w:r>
      <w:r>
        <w:rPr>
          <w:color w:val="231F20"/>
          <w:spacing w:val="-39"/>
          <w:w w:val="95"/>
        </w:rPr>
        <w:t> </w:t>
      </w:r>
      <w:r>
        <w:rPr>
          <w:color w:val="231F20"/>
          <w:w w:val="95"/>
        </w:rPr>
        <w:t>pasa </w:t>
      </w:r>
      <w:r>
        <w:rPr>
          <w:color w:val="231F20"/>
          <w:w w:val="90"/>
        </w:rPr>
        <w:t>al examen de conciencia-inconsciencia psicoanalítico, ambas lógicas jugadas en </w:t>
      </w:r>
      <w:r>
        <w:rPr>
          <w:color w:val="231F20"/>
          <w:w w:val="95"/>
        </w:rPr>
        <w:t>el</w:t>
      </w:r>
      <w:r>
        <w:rPr>
          <w:color w:val="231F20"/>
          <w:spacing w:val="-15"/>
          <w:w w:val="95"/>
        </w:rPr>
        <w:t> </w:t>
      </w:r>
      <w:r>
        <w:rPr>
          <w:color w:val="231F20"/>
          <w:w w:val="95"/>
        </w:rPr>
        <w:t>péndulo</w:t>
      </w:r>
      <w:r>
        <w:rPr>
          <w:color w:val="231F20"/>
          <w:spacing w:val="-15"/>
          <w:w w:val="95"/>
        </w:rPr>
        <w:t> </w:t>
      </w:r>
      <w:r>
        <w:rPr>
          <w:color w:val="231F20"/>
          <w:w w:val="95"/>
        </w:rPr>
        <w:t>del</w:t>
      </w:r>
      <w:r>
        <w:rPr>
          <w:color w:val="231F20"/>
          <w:spacing w:val="-16"/>
          <w:w w:val="95"/>
        </w:rPr>
        <w:t> </w:t>
      </w:r>
      <w:r>
        <w:rPr>
          <w:color w:val="231F20"/>
          <w:spacing w:val="-4"/>
          <w:w w:val="95"/>
        </w:rPr>
        <w:t>placer-displacer,</w:t>
      </w:r>
      <w:r>
        <w:rPr>
          <w:color w:val="231F20"/>
          <w:spacing w:val="-31"/>
          <w:w w:val="95"/>
        </w:rPr>
        <w:t> </w:t>
      </w:r>
      <w:r>
        <w:rPr>
          <w:color w:val="231F20"/>
          <w:w w:val="95"/>
        </w:rPr>
        <w:t>del</w:t>
      </w:r>
      <w:r>
        <w:rPr>
          <w:color w:val="231F20"/>
          <w:spacing w:val="-16"/>
          <w:w w:val="95"/>
        </w:rPr>
        <w:t> </w:t>
      </w:r>
      <w:r>
        <w:rPr>
          <w:color w:val="231F20"/>
          <w:w w:val="95"/>
        </w:rPr>
        <w:t>deseo</w:t>
      </w:r>
      <w:r>
        <w:rPr>
          <w:color w:val="231F20"/>
          <w:spacing w:val="-16"/>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w w:val="95"/>
        </w:rPr>
        <w:t>realidad,</w:t>
      </w:r>
      <w:r>
        <w:rPr>
          <w:color w:val="231F20"/>
          <w:spacing w:val="-31"/>
          <w:w w:val="95"/>
        </w:rPr>
        <w:t> </w:t>
      </w:r>
      <w:r>
        <w:rPr>
          <w:color w:val="231F20"/>
          <w:w w:val="95"/>
        </w:rPr>
        <w:t>de</w:t>
      </w:r>
      <w:r>
        <w:rPr>
          <w:color w:val="231F20"/>
          <w:spacing w:val="-16"/>
          <w:w w:val="95"/>
        </w:rPr>
        <w:t> </w:t>
      </w:r>
      <w:r>
        <w:rPr>
          <w:color w:val="231F20"/>
          <w:w w:val="95"/>
        </w:rPr>
        <w:t>lo</w:t>
      </w:r>
      <w:r>
        <w:rPr>
          <w:color w:val="231F20"/>
          <w:spacing w:val="-15"/>
          <w:w w:val="95"/>
        </w:rPr>
        <w:t> </w:t>
      </w:r>
      <w:r>
        <w:rPr>
          <w:color w:val="231F20"/>
          <w:w w:val="95"/>
        </w:rPr>
        <w:t>no</w:t>
      </w:r>
      <w:r>
        <w:rPr>
          <w:color w:val="231F20"/>
          <w:spacing w:val="-15"/>
          <w:w w:val="95"/>
        </w:rPr>
        <w:t> </w:t>
      </w:r>
      <w:r>
        <w:rPr>
          <w:color w:val="231F20"/>
          <w:w w:val="95"/>
        </w:rPr>
        <w:t>reprimido</w:t>
      </w:r>
      <w:r>
        <w:rPr>
          <w:color w:val="231F20"/>
          <w:spacing w:val="-15"/>
          <w:w w:val="95"/>
        </w:rPr>
        <w:t> </w:t>
      </w:r>
      <w:r>
        <w:rPr>
          <w:color w:val="231F20"/>
          <w:w w:val="95"/>
        </w:rPr>
        <w:t>a</w:t>
      </w:r>
      <w:r>
        <w:rPr>
          <w:color w:val="231F20"/>
          <w:spacing w:val="-15"/>
          <w:w w:val="95"/>
        </w:rPr>
        <w:t> </w:t>
      </w:r>
      <w:r>
        <w:rPr>
          <w:color w:val="231F20"/>
          <w:w w:val="95"/>
        </w:rPr>
        <w:t>lo reprimido</w:t>
      </w:r>
      <w:r>
        <w:rPr>
          <w:color w:val="231F20"/>
          <w:spacing w:val="-37"/>
          <w:w w:val="95"/>
        </w:rPr>
        <w:t> </w:t>
      </w:r>
      <w:r>
        <w:rPr>
          <w:color w:val="231F20"/>
          <w:w w:val="95"/>
        </w:rPr>
        <w:t>simboIizado.</w:t>
      </w:r>
      <w:r>
        <w:rPr>
          <w:color w:val="231F20"/>
          <w:spacing w:val="-47"/>
          <w:w w:val="95"/>
        </w:rPr>
        <w:t> </w:t>
      </w:r>
      <w:r>
        <w:rPr>
          <w:color w:val="231F20"/>
          <w:w w:val="95"/>
        </w:rPr>
        <w:t>Desde</w:t>
      </w:r>
      <w:r>
        <w:rPr>
          <w:color w:val="231F20"/>
          <w:spacing w:val="-37"/>
          <w:w w:val="95"/>
        </w:rPr>
        <w:t> </w:t>
      </w:r>
      <w:r>
        <w:rPr>
          <w:color w:val="231F20"/>
          <w:w w:val="95"/>
        </w:rPr>
        <w:t>eI</w:t>
      </w:r>
      <w:r>
        <w:rPr>
          <w:color w:val="231F20"/>
          <w:spacing w:val="-37"/>
          <w:w w:val="95"/>
        </w:rPr>
        <w:t> </w:t>
      </w:r>
      <w:r>
        <w:rPr>
          <w:color w:val="231F20"/>
          <w:w w:val="95"/>
        </w:rPr>
        <w:t>tratamiento</w:t>
      </w:r>
      <w:r>
        <w:rPr>
          <w:color w:val="231F20"/>
          <w:spacing w:val="-37"/>
          <w:w w:val="95"/>
        </w:rPr>
        <w:t> </w:t>
      </w:r>
      <w:r>
        <w:rPr>
          <w:color w:val="231F20"/>
          <w:w w:val="95"/>
        </w:rPr>
        <w:t>psicoanaIítico</w:t>
      </w:r>
      <w:r>
        <w:rPr>
          <w:color w:val="231F20"/>
          <w:spacing w:val="-37"/>
          <w:w w:val="95"/>
        </w:rPr>
        <w:t> </w:t>
      </w:r>
      <w:r>
        <w:rPr>
          <w:color w:val="231F20"/>
          <w:w w:val="95"/>
        </w:rPr>
        <w:t>es</w:t>
      </w:r>
      <w:r>
        <w:rPr>
          <w:color w:val="231F20"/>
          <w:spacing w:val="-37"/>
          <w:w w:val="95"/>
        </w:rPr>
        <w:t> </w:t>
      </w:r>
      <w:r>
        <w:rPr>
          <w:color w:val="231F20"/>
          <w:w w:val="95"/>
        </w:rPr>
        <w:t>menester</w:t>
      </w:r>
      <w:r>
        <w:rPr>
          <w:color w:val="231F20"/>
          <w:spacing w:val="-37"/>
          <w:w w:val="95"/>
        </w:rPr>
        <w:t> </w:t>
      </w:r>
      <w:r>
        <w:rPr>
          <w:color w:val="231F20"/>
          <w:w w:val="95"/>
        </w:rPr>
        <w:t>vaIerse de</w:t>
      </w:r>
      <w:r>
        <w:rPr>
          <w:color w:val="231F20"/>
          <w:spacing w:val="-38"/>
          <w:w w:val="95"/>
        </w:rPr>
        <w:t> </w:t>
      </w:r>
      <w:r>
        <w:rPr>
          <w:color w:val="231F20"/>
          <w:w w:val="95"/>
        </w:rPr>
        <w:t>distintos</w:t>
      </w:r>
      <w:r>
        <w:rPr>
          <w:color w:val="231F20"/>
          <w:spacing w:val="-39"/>
          <w:w w:val="95"/>
        </w:rPr>
        <w:t> </w:t>
      </w:r>
      <w:r>
        <w:rPr>
          <w:color w:val="231F20"/>
          <w:w w:val="95"/>
        </w:rPr>
        <w:t>elementos</w:t>
      </w:r>
      <w:r>
        <w:rPr>
          <w:color w:val="231F20"/>
          <w:spacing w:val="-38"/>
          <w:w w:val="95"/>
        </w:rPr>
        <w:t> </w:t>
      </w:r>
      <w:r>
        <w:rPr>
          <w:color w:val="231F20"/>
          <w:w w:val="95"/>
        </w:rPr>
        <w:t>para</w:t>
      </w:r>
      <w:r>
        <w:rPr>
          <w:color w:val="231F20"/>
          <w:spacing w:val="-38"/>
          <w:w w:val="95"/>
        </w:rPr>
        <w:t> </w:t>
      </w:r>
      <w:r>
        <w:rPr>
          <w:color w:val="231F20"/>
          <w:w w:val="95"/>
        </w:rPr>
        <w:t>un</w:t>
      </w:r>
      <w:r>
        <w:rPr>
          <w:color w:val="231F20"/>
          <w:spacing w:val="-38"/>
          <w:w w:val="95"/>
        </w:rPr>
        <w:t> </w:t>
      </w:r>
      <w:r>
        <w:rPr>
          <w:color w:val="231F20"/>
          <w:w w:val="95"/>
        </w:rPr>
        <w:t>adecuado</w:t>
      </w:r>
      <w:r>
        <w:rPr>
          <w:color w:val="231F20"/>
          <w:spacing w:val="-39"/>
          <w:w w:val="95"/>
        </w:rPr>
        <w:t> </w:t>
      </w:r>
      <w:r>
        <w:rPr>
          <w:color w:val="231F20"/>
          <w:w w:val="95"/>
        </w:rPr>
        <w:t>desempeño</w:t>
      </w:r>
      <w:r>
        <w:rPr>
          <w:color w:val="231F20"/>
          <w:spacing w:val="-39"/>
          <w:w w:val="95"/>
        </w:rPr>
        <w:t> </w:t>
      </w:r>
      <w:r>
        <w:rPr>
          <w:color w:val="231F20"/>
          <w:w w:val="95"/>
        </w:rPr>
        <w:t>terapéutico</w:t>
      </w:r>
      <w:r>
        <w:rPr>
          <w:color w:val="231F20"/>
          <w:spacing w:val="-38"/>
          <w:w w:val="95"/>
        </w:rPr>
        <w:t> </w:t>
      </w:r>
      <w:r>
        <w:rPr>
          <w:color w:val="231F20"/>
          <w:w w:val="95"/>
        </w:rPr>
        <w:t>ético,</w:t>
      </w:r>
      <w:r>
        <w:rPr>
          <w:color w:val="231F20"/>
          <w:spacing w:val="-49"/>
          <w:w w:val="95"/>
        </w:rPr>
        <w:t> </w:t>
      </w:r>
      <w:r>
        <w:rPr>
          <w:color w:val="231F20"/>
          <w:w w:val="95"/>
        </w:rPr>
        <w:t>a</w:t>
      </w:r>
      <w:r>
        <w:rPr>
          <w:color w:val="231F20"/>
          <w:spacing w:val="-38"/>
          <w:w w:val="95"/>
        </w:rPr>
        <w:t> </w:t>
      </w:r>
      <w:r>
        <w:rPr>
          <w:color w:val="231F20"/>
          <w:w w:val="95"/>
        </w:rPr>
        <w:t>saber: conducción</w:t>
      </w:r>
      <w:r>
        <w:rPr>
          <w:color w:val="231F20"/>
          <w:spacing w:val="-25"/>
          <w:w w:val="95"/>
        </w:rPr>
        <w:t> </w:t>
      </w:r>
      <w:r>
        <w:rPr>
          <w:color w:val="231F20"/>
          <w:w w:val="95"/>
        </w:rPr>
        <w:t>del</w:t>
      </w:r>
      <w:r>
        <w:rPr>
          <w:color w:val="231F20"/>
          <w:spacing w:val="-25"/>
          <w:w w:val="95"/>
        </w:rPr>
        <w:t> </w:t>
      </w:r>
      <w:r>
        <w:rPr>
          <w:color w:val="231F20"/>
          <w:w w:val="95"/>
        </w:rPr>
        <w:t>paciente</w:t>
      </w:r>
      <w:r>
        <w:rPr>
          <w:color w:val="231F20"/>
          <w:spacing w:val="-25"/>
          <w:w w:val="95"/>
        </w:rPr>
        <w:t> </w:t>
      </w:r>
      <w:r>
        <w:rPr>
          <w:color w:val="231F20"/>
          <w:w w:val="95"/>
        </w:rPr>
        <w:t>hacia</w:t>
      </w:r>
      <w:r>
        <w:rPr>
          <w:color w:val="231F20"/>
          <w:spacing w:val="-25"/>
          <w:w w:val="95"/>
        </w:rPr>
        <w:t> </w:t>
      </w:r>
      <w:r>
        <w:rPr>
          <w:color w:val="231F20"/>
          <w:w w:val="95"/>
        </w:rPr>
        <w:t>una</w:t>
      </w:r>
      <w:r>
        <w:rPr>
          <w:color w:val="231F20"/>
          <w:spacing w:val="-25"/>
          <w:w w:val="95"/>
        </w:rPr>
        <w:t> </w:t>
      </w:r>
      <w:r>
        <w:rPr>
          <w:color w:val="231F20"/>
          <w:w w:val="95"/>
        </w:rPr>
        <w:t>ética</w:t>
      </w:r>
      <w:r>
        <w:rPr>
          <w:color w:val="231F20"/>
          <w:spacing w:val="-25"/>
          <w:w w:val="95"/>
        </w:rPr>
        <w:t> </w:t>
      </w:r>
      <w:r>
        <w:rPr>
          <w:color w:val="231F20"/>
          <w:w w:val="95"/>
        </w:rPr>
        <w:t>estilizada</w:t>
      </w:r>
      <w:r>
        <w:rPr>
          <w:color w:val="231F20"/>
          <w:spacing w:val="-25"/>
          <w:w w:val="95"/>
        </w:rPr>
        <w:t> </w:t>
      </w:r>
      <w:r>
        <w:rPr>
          <w:color w:val="231F20"/>
          <w:w w:val="95"/>
        </w:rPr>
        <w:t>de</w:t>
      </w:r>
      <w:r>
        <w:rPr>
          <w:color w:val="231F20"/>
          <w:spacing w:val="-25"/>
          <w:w w:val="95"/>
        </w:rPr>
        <w:t> </w:t>
      </w:r>
      <w:r>
        <w:rPr>
          <w:color w:val="231F20"/>
          <w:w w:val="95"/>
        </w:rPr>
        <w:t>sí</w:t>
      </w:r>
      <w:r>
        <w:rPr>
          <w:color w:val="231F20"/>
          <w:spacing w:val="-25"/>
          <w:w w:val="95"/>
        </w:rPr>
        <w:t> </w:t>
      </w:r>
      <w:r>
        <w:rPr>
          <w:color w:val="231F20"/>
          <w:w w:val="95"/>
        </w:rPr>
        <w:t>mismo;</w:t>
      </w:r>
      <w:r>
        <w:rPr>
          <w:color w:val="231F20"/>
          <w:spacing w:val="-38"/>
          <w:w w:val="95"/>
        </w:rPr>
        <w:t> </w:t>
      </w:r>
      <w:r>
        <w:rPr>
          <w:color w:val="231F20"/>
          <w:w w:val="95"/>
        </w:rPr>
        <w:t>inducción</w:t>
      </w:r>
      <w:r>
        <w:rPr>
          <w:color w:val="231F20"/>
          <w:spacing w:val="-24"/>
          <w:w w:val="95"/>
        </w:rPr>
        <w:t> </w:t>
      </w:r>
      <w:r>
        <w:rPr>
          <w:color w:val="231F20"/>
          <w:w w:val="95"/>
        </w:rPr>
        <w:t>de</w:t>
      </w:r>
      <w:r>
        <w:rPr>
          <w:color w:val="231F20"/>
          <w:spacing w:val="-25"/>
          <w:w w:val="95"/>
        </w:rPr>
        <w:t> </w:t>
      </w:r>
      <w:r>
        <w:rPr>
          <w:color w:val="231F20"/>
          <w:w w:val="95"/>
        </w:rPr>
        <w:t>la transferencia; dominio de Ia atención flotante; vivencia deI terapeuta como </w:t>
      </w:r>
      <w:r>
        <w:rPr>
          <w:color w:val="231F20"/>
          <w:w w:val="90"/>
        </w:rPr>
        <w:t>paciente; debilitamiento del narcisismo a una dimensión pertinente de</w:t>
      </w:r>
      <w:r>
        <w:rPr>
          <w:color w:val="231F20"/>
          <w:spacing w:val="-30"/>
          <w:w w:val="90"/>
        </w:rPr>
        <w:t> </w:t>
      </w:r>
      <w:r>
        <w:rPr>
          <w:color w:val="231F20"/>
          <w:w w:val="90"/>
        </w:rPr>
        <w:t>ambición, </w:t>
      </w:r>
      <w:r>
        <w:rPr>
          <w:color w:val="231F20"/>
          <w:w w:val="95"/>
        </w:rPr>
        <w:t>progreso</w:t>
      </w:r>
      <w:r>
        <w:rPr>
          <w:color w:val="231F20"/>
          <w:spacing w:val="-18"/>
          <w:w w:val="95"/>
        </w:rPr>
        <w:t> </w:t>
      </w:r>
      <w:r>
        <w:rPr>
          <w:color w:val="231F20"/>
          <w:w w:val="95"/>
        </w:rPr>
        <w:t>y</w:t>
      </w:r>
      <w:r>
        <w:rPr>
          <w:color w:val="231F20"/>
          <w:spacing w:val="-18"/>
          <w:w w:val="95"/>
        </w:rPr>
        <w:t> </w:t>
      </w:r>
      <w:r>
        <w:rPr>
          <w:color w:val="231F20"/>
          <w:w w:val="95"/>
        </w:rPr>
        <w:t>sostenimiento;</w:t>
      </w:r>
      <w:r>
        <w:rPr>
          <w:color w:val="231F20"/>
          <w:spacing w:val="-31"/>
          <w:w w:val="95"/>
        </w:rPr>
        <w:t> </w:t>
      </w:r>
      <w:r>
        <w:rPr>
          <w:color w:val="231F20"/>
          <w:w w:val="95"/>
        </w:rPr>
        <w:t>cancelación</w:t>
      </w:r>
      <w:r>
        <w:rPr>
          <w:color w:val="231F20"/>
          <w:spacing w:val="-18"/>
          <w:w w:val="95"/>
        </w:rPr>
        <w:t> </w:t>
      </w:r>
      <w:r>
        <w:rPr>
          <w:color w:val="231F20"/>
          <w:w w:val="95"/>
        </w:rPr>
        <w:t>de</w:t>
      </w:r>
      <w:r>
        <w:rPr>
          <w:color w:val="231F20"/>
          <w:spacing w:val="-18"/>
          <w:w w:val="95"/>
        </w:rPr>
        <w:t> </w:t>
      </w:r>
      <w:r>
        <w:rPr>
          <w:color w:val="231F20"/>
          <w:w w:val="95"/>
        </w:rPr>
        <w:t>resultados</w:t>
      </w:r>
      <w:r>
        <w:rPr>
          <w:color w:val="231F20"/>
          <w:spacing w:val="-18"/>
          <w:w w:val="95"/>
        </w:rPr>
        <w:t> </w:t>
      </w:r>
      <w:r>
        <w:rPr>
          <w:color w:val="231F20"/>
          <w:w w:val="95"/>
        </w:rPr>
        <w:t>apriorísticos;</w:t>
      </w:r>
      <w:r>
        <w:rPr>
          <w:color w:val="231F20"/>
          <w:spacing w:val="-31"/>
          <w:w w:val="95"/>
        </w:rPr>
        <w:t> </w:t>
      </w:r>
      <w:r>
        <w:rPr>
          <w:color w:val="231F20"/>
          <w:w w:val="95"/>
        </w:rPr>
        <w:t>dirección</w:t>
      </w:r>
      <w:r>
        <w:rPr>
          <w:color w:val="231F20"/>
          <w:spacing w:val="-18"/>
          <w:w w:val="95"/>
        </w:rPr>
        <w:t> </w:t>
      </w:r>
      <w:r>
        <w:rPr>
          <w:color w:val="231F20"/>
          <w:w w:val="95"/>
        </w:rPr>
        <w:t>al caos,</w:t>
      </w:r>
      <w:r>
        <w:rPr>
          <w:color w:val="231F20"/>
          <w:spacing w:val="-31"/>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contradicción,</w:t>
      </w:r>
      <w:r>
        <w:rPr>
          <w:color w:val="231F20"/>
          <w:spacing w:val="-31"/>
          <w:w w:val="95"/>
        </w:rPr>
        <w:t> </w:t>
      </w:r>
      <w:r>
        <w:rPr>
          <w:color w:val="231F20"/>
          <w:w w:val="95"/>
        </w:rPr>
        <w:t>al</w:t>
      </w:r>
      <w:r>
        <w:rPr>
          <w:color w:val="231F20"/>
          <w:spacing w:val="-17"/>
          <w:w w:val="95"/>
        </w:rPr>
        <w:t> </w:t>
      </w:r>
      <w:r>
        <w:rPr>
          <w:color w:val="231F20"/>
          <w:w w:val="95"/>
        </w:rPr>
        <w:t>inconsciente;</w:t>
      </w:r>
      <w:r>
        <w:rPr>
          <w:color w:val="231F20"/>
          <w:spacing w:val="-31"/>
          <w:w w:val="95"/>
        </w:rPr>
        <w:t> </w:t>
      </w:r>
      <w:r>
        <w:rPr>
          <w:color w:val="231F20"/>
          <w:w w:val="95"/>
        </w:rPr>
        <w:t>revelación</w:t>
      </w:r>
      <w:r>
        <w:rPr>
          <w:color w:val="231F20"/>
          <w:spacing w:val="-17"/>
          <w:w w:val="95"/>
        </w:rPr>
        <w:t> </w:t>
      </w:r>
      <w:r>
        <w:rPr>
          <w:color w:val="231F20"/>
          <w:w w:val="95"/>
        </w:rPr>
        <w:t>sólo</w:t>
      </w:r>
      <w:r>
        <w:rPr>
          <w:color w:val="231F20"/>
          <w:spacing w:val="-17"/>
          <w:w w:val="95"/>
        </w:rPr>
        <w:t> </w:t>
      </w:r>
      <w:r>
        <w:rPr>
          <w:color w:val="231F20"/>
          <w:w w:val="95"/>
        </w:rPr>
        <w:t>de</w:t>
      </w:r>
      <w:r>
        <w:rPr>
          <w:color w:val="231F20"/>
          <w:spacing w:val="-17"/>
          <w:w w:val="95"/>
        </w:rPr>
        <w:t> </w:t>
      </w:r>
      <w:r>
        <w:rPr>
          <w:color w:val="231F20"/>
          <w:w w:val="95"/>
        </w:rPr>
        <w:t>lo</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muestra; </w:t>
      </w:r>
      <w:r>
        <w:rPr>
          <w:color w:val="231F20"/>
          <w:w w:val="90"/>
        </w:rPr>
        <w:t>negación</w:t>
      </w:r>
      <w:r>
        <w:rPr>
          <w:color w:val="231F20"/>
          <w:spacing w:val="-16"/>
          <w:w w:val="90"/>
        </w:rPr>
        <w:t> </w:t>
      </w:r>
      <w:r>
        <w:rPr>
          <w:color w:val="231F20"/>
          <w:w w:val="90"/>
        </w:rPr>
        <w:t>de</w:t>
      </w:r>
      <w:r>
        <w:rPr>
          <w:color w:val="231F20"/>
          <w:spacing w:val="-16"/>
          <w:w w:val="90"/>
        </w:rPr>
        <w:t> </w:t>
      </w:r>
      <w:r>
        <w:rPr>
          <w:color w:val="231F20"/>
          <w:w w:val="90"/>
        </w:rPr>
        <w:t>atención</w:t>
      </w:r>
      <w:r>
        <w:rPr>
          <w:color w:val="231F20"/>
          <w:spacing w:val="-17"/>
          <w:w w:val="90"/>
        </w:rPr>
        <w:t> </w:t>
      </w:r>
      <w:r>
        <w:rPr>
          <w:color w:val="231F20"/>
          <w:w w:val="90"/>
        </w:rPr>
        <w:t>a</w:t>
      </w:r>
      <w:r>
        <w:rPr>
          <w:color w:val="231F20"/>
          <w:spacing w:val="-16"/>
          <w:w w:val="90"/>
        </w:rPr>
        <w:t> </w:t>
      </w:r>
      <w:r>
        <w:rPr>
          <w:color w:val="231F20"/>
          <w:w w:val="90"/>
        </w:rPr>
        <w:t>familiares,</w:t>
      </w:r>
      <w:r>
        <w:rPr>
          <w:color w:val="231F20"/>
          <w:spacing w:val="-38"/>
          <w:w w:val="90"/>
        </w:rPr>
        <w:t> </w:t>
      </w:r>
      <w:r>
        <w:rPr>
          <w:color w:val="231F20"/>
          <w:w w:val="90"/>
        </w:rPr>
        <w:t>conocidos</w:t>
      </w:r>
      <w:r>
        <w:rPr>
          <w:color w:val="231F20"/>
          <w:spacing w:val="-16"/>
          <w:w w:val="90"/>
        </w:rPr>
        <w:t> </w:t>
      </w:r>
      <w:r>
        <w:rPr>
          <w:color w:val="231F20"/>
          <w:w w:val="90"/>
        </w:rPr>
        <w:t>y</w:t>
      </w:r>
      <w:r>
        <w:rPr>
          <w:color w:val="231F20"/>
          <w:spacing w:val="-16"/>
          <w:w w:val="90"/>
        </w:rPr>
        <w:t> </w:t>
      </w:r>
      <w:r>
        <w:rPr>
          <w:color w:val="231F20"/>
          <w:w w:val="90"/>
        </w:rPr>
        <w:t>amigos;</w:t>
      </w:r>
      <w:r>
        <w:rPr>
          <w:color w:val="231F20"/>
          <w:spacing w:val="-38"/>
          <w:w w:val="90"/>
        </w:rPr>
        <w:t> </w:t>
      </w:r>
      <w:r>
        <w:rPr>
          <w:color w:val="231F20"/>
          <w:w w:val="90"/>
        </w:rPr>
        <w:t>promesa</w:t>
      </w:r>
      <w:r>
        <w:rPr>
          <w:color w:val="231F20"/>
          <w:spacing w:val="-16"/>
          <w:w w:val="90"/>
        </w:rPr>
        <w:t> </w:t>
      </w:r>
      <w:r>
        <w:rPr>
          <w:color w:val="231F20"/>
          <w:w w:val="90"/>
        </w:rPr>
        <w:t>de</w:t>
      </w:r>
      <w:r>
        <w:rPr>
          <w:color w:val="231F20"/>
          <w:spacing w:val="-16"/>
          <w:w w:val="90"/>
        </w:rPr>
        <w:t> </w:t>
      </w:r>
      <w:r>
        <w:rPr>
          <w:color w:val="231F20"/>
          <w:w w:val="90"/>
        </w:rPr>
        <w:t>un</w:t>
      </w:r>
      <w:r>
        <w:rPr>
          <w:color w:val="231F20"/>
          <w:spacing w:val="-16"/>
          <w:w w:val="90"/>
        </w:rPr>
        <w:t> </w:t>
      </w:r>
      <w:r>
        <w:rPr>
          <w:color w:val="231F20"/>
          <w:w w:val="90"/>
        </w:rPr>
        <w:t>tratamiento </w:t>
      </w:r>
      <w:r>
        <w:rPr>
          <w:color w:val="231F20"/>
          <w:spacing w:val="-3"/>
        </w:rPr>
        <w:t>largo,</w:t>
      </w:r>
      <w:r>
        <w:rPr>
          <w:color w:val="231F20"/>
          <w:spacing w:val="-41"/>
        </w:rPr>
        <w:t> </w:t>
      </w:r>
      <w:r>
        <w:rPr>
          <w:color w:val="231F20"/>
        </w:rPr>
        <w:t>profundo</w:t>
      </w:r>
      <w:r>
        <w:rPr>
          <w:color w:val="231F20"/>
          <w:spacing w:val="-30"/>
        </w:rPr>
        <w:t> </w:t>
      </w:r>
      <w:r>
        <w:rPr>
          <w:color w:val="231F20"/>
        </w:rPr>
        <w:t>y</w:t>
      </w:r>
      <w:r>
        <w:rPr>
          <w:color w:val="231F20"/>
          <w:spacing w:val="-30"/>
        </w:rPr>
        <w:t> </w:t>
      </w:r>
      <w:r>
        <w:rPr>
          <w:color w:val="231F20"/>
        </w:rPr>
        <w:t>difícil;</w:t>
      </w:r>
      <w:r>
        <w:rPr>
          <w:color w:val="231F20"/>
          <w:spacing w:val="-41"/>
        </w:rPr>
        <w:t> </w:t>
      </w:r>
      <w:r>
        <w:rPr>
          <w:color w:val="231F20"/>
        </w:rPr>
        <w:t>cobro</w:t>
      </w:r>
      <w:r>
        <w:rPr>
          <w:color w:val="231F20"/>
          <w:spacing w:val="-30"/>
        </w:rPr>
        <w:t> </w:t>
      </w:r>
      <w:r>
        <w:rPr>
          <w:color w:val="231F20"/>
        </w:rPr>
        <w:t>de</w:t>
      </w:r>
      <w:r>
        <w:rPr>
          <w:color w:val="231F20"/>
          <w:spacing w:val="-30"/>
        </w:rPr>
        <w:t> </w:t>
      </w:r>
      <w:r>
        <w:rPr>
          <w:color w:val="231F20"/>
        </w:rPr>
        <w:t>honorarios</w:t>
      </w:r>
      <w:r>
        <w:rPr>
          <w:color w:val="231F20"/>
          <w:spacing w:val="-30"/>
        </w:rPr>
        <w:t> </w:t>
      </w:r>
      <w:r>
        <w:rPr>
          <w:color w:val="231F20"/>
        </w:rPr>
        <w:t>de</w:t>
      </w:r>
      <w:r>
        <w:rPr>
          <w:color w:val="231F20"/>
          <w:spacing w:val="-30"/>
        </w:rPr>
        <w:t> </w:t>
      </w:r>
      <w:r>
        <w:rPr>
          <w:color w:val="231F20"/>
        </w:rPr>
        <w:t>manera</w:t>
      </w:r>
      <w:r>
        <w:rPr>
          <w:color w:val="231F20"/>
          <w:spacing w:val="-30"/>
        </w:rPr>
        <w:t> </w:t>
      </w:r>
      <w:r>
        <w:rPr>
          <w:color w:val="231F20"/>
        </w:rPr>
        <w:t>puntual</w:t>
      </w:r>
      <w:r>
        <w:rPr>
          <w:color w:val="231F20"/>
          <w:spacing w:val="-30"/>
        </w:rPr>
        <w:t> </w:t>
      </w:r>
      <w:r>
        <w:rPr>
          <w:color w:val="231F20"/>
        </w:rPr>
        <w:t>y</w:t>
      </w:r>
      <w:r>
        <w:rPr>
          <w:color w:val="231F20"/>
          <w:spacing w:val="-30"/>
        </w:rPr>
        <w:t> </w:t>
      </w:r>
      <w:r>
        <w:rPr>
          <w:color w:val="231F20"/>
        </w:rPr>
        <w:t>a</w:t>
      </w:r>
      <w:r>
        <w:rPr>
          <w:color w:val="231F20"/>
          <w:spacing w:val="-30"/>
        </w:rPr>
        <w:t> </w:t>
      </w:r>
      <w:r>
        <w:rPr>
          <w:color w:val="231F20"/>
        </w:rPr>
        <w:t>un</w:t>
      </w:r>
      <w:r>
        <w:rPr>
          <w:color w:val="231F20"/>
          <w:spacing w:val="-30"/>
        </w:rPr>
        <w:t> </w:t>
      </w:r>
      <w:r>
        <w:rPr>
          <w:color w:val="231F20"/>
        </w:rPr>
        <w:t>nivel </w:t>
      </w:r>
      <w:r>
        <w:rPr>
          <w:color w:val="231F20"/>
          <w:w w:val="90"/>
        </w:rPr>
        <w:t>de especiaIización; absoIuta sinceridad; canceIación de Ia fiIantropía; </w:t>
      </w:r>
      <w:r>
        <w:rPr>
          <w:color w:val="231F20"/>
          <w:spacing w:val="-11"/>
          <w:w w:val="90"/>
        </w:rPr>
        <w:t>y, </w:t>
      </w:r>
      <w:r>
        <w:rPr>
          <w:color w:val="231F20"/>
          <w:w w:val="90"/>
        </w:rPr>
        <w:t>Iibertad </w:t>
      </w:r>
      <w:r>
        <w:rPr>
          <w:color w:val="231F20"/>
          <w:w w:val="95"/>
        </w:rPr>
        <w:t>condicionada</w:t>
      </w:r>
      <w:r>
        <w:rPr>
          <w:color w:val="231F20"/>
          <w:spacing w:val="-24"/>
          <w:w w:val="95"/>
        </w:rPr>
        <w:t> </w:t>
      </w:r>
      <w:r>
        <w:rPr>
          <w:color w:val="231F20"/>
          <w:w w:val="95"/>
        </w:rPr>
        <w:t>para</w:t>
      </w:r>
      <w:r>
        <w:rPr>
          <w:color w:val="231F20"/>
          <w:spacing w:val="-24"/>
          <w:w w:val="95"/>
        </w:rPr>
        <w:t> </w:t>
      </w:r>
      <w:r>
        <w:rPr>
          <w:color w:val="231F20"/>
          <w:w w:val="95"/>
        </w:rPr>
        <w:t>interrumpir</w:t>
      </w:r>
      <w:r>
        <w:rPr>
          <w:color w:val="231F20"/>
          <w:spacing w:val="-24"/>
          <w:w w:val="95"/>
        </w:rPr>
        <w:t> </w:t>
      </w:r>
      <w:r>
        <w:rPr>
          <w:color w:val="231F20"/>
          <w:w w:val="95"/>
        </w:rPr>
        <w:t>el</w:t>
      </w:r>
      <w:r>
        <w:rPr>
          <w:color w:val="231F20"/>
          <w:spacing w:val="-24"/>
          <w:w w:val="95"/>
        </w:rPr>
        <w:t> </w:t>
      </w:r>
      <w:r>
        <w:rPr>
          <w:color w:val="231F20"/>
          <w:w w:val="95"/>
        </w:rPr>
        <w:t>tratamiento</w:t>
      </w:r>
      <w:r>
        <w:rPr>
          <w:color w:val="231F20"/>
          <w:spacing w:val="-24"/>
          <w:w w:val="95"/>
        </w:rPr>
        <w:t> </w:t>
      </w:r>
      <w:r>
        <w:rPr>
          <w:color w:val="231F20"/>
          <w:w w:val="95"/>
        </w:rPr>
        <w:t>por</w:t>
      </w:r>
      <w:r>
        <w:rPr>
          <w:color w:val="231F20"/>
          <w:spacing w:val="-24"/>
          <w:w w:val="95"/>
        </w:rPr>
        <w:t> </w:t>
      </w:r>
      <w:r>
        <w:rPr>
          <w:color w:val="231F20"/>
          <w:w w:val="95"/>
        </w:rPr>
        <w:t>parte</w:t>
      </w:r>
      <w:r>
        <w:rPr>
          <w:color w:val="231F20"/>
          <w:spacing w:val="-24"/>
          <w:w w:val="95"/>
        </w:rPr>
        <w:t> </w:t>
      </w:r>
      <w:r>
        <w:rPr>
          <w:color w:val="231F20"/>
          <w:w w:val="95"/>
        </w:rPr>
        <w:t>del</w:t>
      </w:r>
      <w:r>
        <w:rPr>
          <w:color w:val="231F20"/>
          <w:spacing w:val="-24"/>
          <w:w w:val="95"/>
        </w:rPr>
        <w:t> </w:t>
      </w:r>
      <w:r>
        <w:rPr>
          <w:color w:val="231F20"/>
          <w:w w:val="95"/>
        </w:rPr>
        <w:t>paciente.</w:t>
      </w:r>
      <w:r>
        <w:rPr>
          <w:color w:val="231F20"/>
          <w:spacing w:val="-38"/>
          <w:w w:val="95"/>
        </w:rPr>
        <w:t> </w:t>
      </w:r>
      <w:r>
        <w:rPr>
          <w:color w:val="231F20"/>
          <w:w w:val="95"/>
        </w:rPr>
        <w:t>Con</w:t>
      </w:r>
      <w:r>
        <w:rPr>
          <w:color w:val="231F20"/>
          <w:spacing w:val="-24"/>
          <w:w w:val="95"/>
        </w:rPr>
        <w:t> </w:t>
      </w:r>
      <w:r>
        <w:rPr>
          <w:color w:val="231F20"/>
          <w:w w:val="95"/>
        </w:rPr>
        <w:t>base al</w:t>
      </w:r>
      <w:r>
        <w:rPr>
          <w:color w:val="231F20"/>
          <w:spacing w:val="-18"/>
          <w:w w:val="95"/>
        </w:rPr>
        <w:t> </w:t>
      </w:r>
      <w:r>
        <w:rPr>
          <w:color w:val="231F20"/>
          <w:w w:val="95"/>
        </w:rPr>
        <w:t>listado</w:t>
      </w:r>
      <w:r>
        <w:rPr>
          <w:color w:val="231F20"/>
          <w:spacing w:val="-17"/>
          <w:w w:val="95"/>
        </w:rPr>
        <w:t> </w:t>
      </w:r>
      <w:r>
        <w:rPr>
          <w:color w:val="231F20"/>
          <w:w w:val="95"/>
        </w:rPr>
        <w:t>de</w:t>
      </w:r>
      <w:r>
        <w:rPr>
          <w:color w:val="231F20"/>
          <w:spacing w:val="-18"/>
          <w:w w:val="95"/>
        </w:rPr>
        <w:t> </w:t>
      </w:r>
      <w:r>
        <w:rPr>
          <w:color w:val="231F20"/>
          <w:w w:val="95"/>
        </w:rPr>
        <w:t>elementos</w:t>
      </w:r>
      <w:r>
        <w:rPr>
          <w:color w:val="231F20"/>
          <w:spacing w:val="-18"/>
          <w:w w:val="95"/>
        </w:rPr>
        <w:t> </w:t>
      </w:r>
      <w:r>
        <w:rPr>
          <w:color w:val="231F20"/>
          <w:w w:val="95"/>
        </w:rPr>
        <w:t>mencionados,</w:t>
      </w:r>
      <w:r>
        <w:rPr>
          <w:color w:val="231F20"/>
          <w:spacing w:val="-33"/>
          <w:w w:val="95"/>
        </w:rPr>
        <w:t> </w:t>
      </w:r>
      <w:r>
        <w:rPr>
          <w:color w:val="231F20"/>
          <w:w w:val="95"/>
        </w:rPr>
        <w:t>es</w:t>
      </w:r>
      <w:r>
        <w:rPr>
          <w:color w:val="231F20"/>
          <w:spacing w:val="-18"/>
          <w:w w:val="95"/>
        </w:rPr>
        <w:t> </w:t>
      </w:r>
      <w:r>
        <w:rPr>
          <w:color w:val="231F20"/>
          <w:w w:val="95"/>
        </w:rPr>
        <w:t>objetivo</w:t>
      </w:r>
      <w:r>
        <w:rPr>
          <w:color w:val="231F20"/>
          <w:spacing w:val="-18"/>
          <w:w w:val="95"/>
        </w:rPr>
        <w:t> </w:t>
      </w:r>
      <w:r>
        <w:rPr>
          <w:color w:val="231F20"/>
          <w:w w:val="95"/>
        </w:rPr>
        <w:t>de</w:t>
      </w:r>
      <w:r>
        <w:rPr>
          <w:color w:val="231F20"/>
          <w:spacing w:val="-18"/>
          <w:w w:val="95"/>
        </w:rPr>
        <w:t> </w:t>
      </w:r>
      <w:r>
        <w:rPr>
          <w:color w:val="231F20"/>
          <w:w w:val="95"/>
        </w:rPr>
        <w:t>este</w:t>
      </w:r>
      <w:r>
        <w:rPr>
          <w:color w:val="231F20"/>
          <w:spacing w:val="-18"/>
          <w:w w:val="95"/>
        </w:rPr>
        <w:t> </w:t>
      </w:r>
      <w:r>
        <w:rPr>
          <w:color w:val="231F20"/>
          <w:spacing w:val="-3"/>
          <w:w w:val="95"/>
        </w:rPr>
        <w:t>ensayo</w:t>
      </w:r>
      <w:r>
        <w:rPr>
          <w:color w:val="231F20"/>
          <w:spacing w:val="-18"/>
          <w:w w:val="95"/>
        </w:rPr>
        <w:t> </w:t>
      </w:r>
      <w:r>
        <w:rPr>
          <w:color w:val="231F20"/>
          <w:w w:val="95"/>
        </w:rPr>
        <w:t>ilustrar</w:t>
      </w:r>
      <w:r>
        <w:rPr>
          <w:color w:val="231F20"/>
          <w:spacing w:val="-17"/>
          <w:w w:val="95"/>
        </w:rPr>
        <w:t> </w:t>
      </w:r>
      <w:r>
        <w:rPr>
          <w:color w:val="231F20"/>
          <w:w w:val="95"/>
        </w:rPr>
        <w:t>como su pleno ejercicio conduce tanto a una ejecución profesional ética como una trascendencia</w:t>
      </w:r>
      <w:r>
        <w:rPr>
          <w:color w:val="231F20"/>
          <w:spacing w:val="-44"/>
          <w:w w:val="95"/>
        </w:rPr>
        <w:t> </w:t>
      </w:r>
      <w:r>
        <w:rPr>
          <w:color w:val="231F20"/>
          <w:w w:val="95"/>
        </w:rPr>
        <w:t>progresiva</w:t>
      </w:r>
      <w:r>
        <w:rPr>
          <w:color w:val="231F20"/>
          <w:spacing w:val="-44"/>
          <w:w w:val="95"/>
        </w:rPr>
        <w:t> </w:t>
      </w:r>
      <w:r>
        <w:rPr>
          <w:color w:val="231F20"/>
          <w:w w:val="95"/>
        </w:rPr>
        <w:t>de</w:t>
      </w:r>
      <w:r>
        <w:rPr>
          <w:color w:val="231F20"/>
          <w:spacing w:val="-44"/>
          <w:w w:val="95"/>
        </w:rPr>
        <w:t> </w:t>
      </w:r>
      <w:r>
        <w:rPr>
          <w:color w:val="231F20"/>
          <w:w w:val="95"/>
        </w:rPr>
        <w:t>las</w:t>
      </w:r>
      <w:r>
        <w:rPr>
          <w:color w:val="231F20"/>
          <w:spacing w:val="-44"/>
          <w:w w:val="95"/>
        </w:rPr>
        <w:t> </w:t>
      </w:r>
      <w:r>
        <w:rPr>
          <w:color w:val="231F20"/>
          <w:w w:val="95"/>
        </w:rPr>
        <w:t>defensas</w:t>
      </w:r>
      <w:r>
        <w:rPr>
          <w:color w:val="231F20"/>
          <w:spacing w:val="-44"/>
          <w:w w:val="95"/>
        </w:rPr>
        <w:t> </w:t>
      </w:r>
      <w:r>
        <w:rPr>
          <w:color w:val="231F20"/>
          <w:w w:val="95"/>
        </w:rPr>
        <w:t>yoicas</w:t>
      </w:r>
      <w:r>
        <w:rPr>
          <w:color w:val="231F20"/>
          <w:spacing w:val="-45"/>
          <w:w w:val="95"/>
        </w:rPr>
        <w:t> </w:t>
      </w:r>
      <w:r>
        <w:rPr>
          <w:color w:val="231F20"/>
          <w:w w:val="95"/>
        </w:rPr>
        <w:t>que</w:t>
      </w:r>
      <w:r>
        <w:rPr>
          <w:color w:val="231F20"/>
          <w:spacing w:val="-44"/>
          <w:w w:val="95"/>
        </w:rPr>
        <w:t> </w:t>
      </w:r>
      <w:r>
        <w:rPr>
          <w:color w:val="231F20"/>
          <w:w w:val="95"/>
        </w:rPr>
        <w:t>en</w:t>
      </w:r>
      <w:r>
        <w:rPr>
          <w:color w:val="231F20"/>
          <w:spacing w:val="-44"/>
          <w:w w:val="95"/>
        </w:rPr>
        <w:t> </w:t>
      </w:r>
      <w:r>
        <w:rPr>
          <w:color w:val="231F20"/>
          <w:w w:val="95"/>
        </w:rPr>
        <w:t>no</w:t>
      </w:r>
      <w:r>
        <w:rPr>
          <w:color w:val="231F20"/>
          <w:spacing w:val="-44"/>
          <w:w w:val="95"/>
        </w:rPr>
        <w:t> </w:t>
      </w:r>
      <w:r>
        <w:rPr>
          <w:color w:val="231F20"/>
          <w:w w:val="95"/>
        </w:rPr>
        <w:t>pocos</w:t>
      </w:r>
      <w:r>
        <w:rPr>
          <w:color w:val="231F20"/>
          <w:spacing w:val="-44"/>
          <w:w w:val="95"/>
        </w:rPr>
        <w:t> </w:t>
      </w:r>
      <w:r>
        <w:rPr>
          <w:color w:val="231F20"/>
          <w:w w:val="95"/>
        </w:rPr>
        <w:t>casos</w:t>
      </w:r>
      <w:r>
        <w:rPr>
          <w:color w:val="231F20"/>
          <w:spacing w:val="-44"/>
          <w:w w:val="95"/>
        </w:rPr>
        <w:t> </w:t>
      </w:r>
      <w:r>
        <w:rPr>
          <w:color w:val="231F20"/>
          <w:w w:val="95"/>
        </w:rPr>
        <w:t>se</w:t>
      </w:r>
      <w:r>
        <w:rPr>
          <w:color w:val="231F20"/>
          <w:spacing w:val="-44"/>
          <w:w w:val="95"/>
        </w:rPr>
        <w:t> </w:t>
      </w:r>
      <w:r>
        <w:rPr>
          <w:color w:val="231F20"/>
          <w:w w:val="95"/>
        </w:rPr>
        <w:t>instalan como</w:t>
      </w:r>
      <w:r>
        <w:rPr>
          <w:color w:val="231F20"/>
          <w:spacing w:val="-48"/>
          <w:w w:val="95"/>
        </w:rPr>
        <w:t> </w:t>
      </w:r>
      <w:r>
        <w:rPr>
          <w:color w:val="231F20"/>
          <w:w w:val="95"/>
        </w:rPr>
        <w:t>mentiras</w:t>
      </w:r>
      <w:r>
        <w:rPr>
          <w:color w:val="231F20"/>
          <w:spacing w:val="-48"/>
          <w:w w:val="95"/>
        </w:rPr>
        <w:t> </w:t>
      </w:r>
      <w:r>
        <w:rPr>
          <w:color w:val="231F20"/>
          <w:w w:val="95"/>
        </w:rPr>
        <w:t>que</w:t>
      </w:r>
      <w:r>
        <w:rPr>
          <w:color w:val="231F20"/>
          <w:spacing w:val="-48"/>
          <w:w w:val="95"/>
        </w:rPr>
        <w:t> </w:t>
      </w:r>
      <w:r>
        <w:rPr>
          <w:color w:val="231F20"/>
          <w:w w:val="95"/>
        </w:rPr>
        <w:t>ocultan</w:t>
      </w:r>
      <w:r>
        <w:rPr>
          <w:color w:val="231F20"/>
          <w:spacing w:val="-48"/>
          <w:w w:val="95"/>
        </w:rPr>
        <w:t> </w:t>
      </w:r>
      <w:r>
        <w:rPr>
          <w:color w:val="231F20"/>
          <w:w w:val="95"/>
        </w:rPr>
        <w:t>dolorosas</w:t>
      </w:r>
      <w:r>
        <w:rPr>
          <w:color w:val="231F20"/>
          <w:spacing w:val="-48"/>
          <w:w w:val="95"/>
        </w:rPr>
        <w:t> </w:t>
      </w:r>
      <w:r>
        <w:rPr>
          <w:color w:val="231F20"/>
          <w:w w:val="95"/>
        </w:rPr>
        <w:t>verdades.</w:t>
      </w:r>
    </w:p>
    <w:p>
      <w:pPr>
        <w:pStyle w:val="BodyText"/>
      </w:pPr>
    </w:p>
    <w:p>
      <w:pPr>
        <w:pStyle w:val="BodyText"/>
      </w:pPr>
    </w:p>
    <w:p>
      <w:pPr>
        <w:pStyle w:val="BodyText"/>
        <w:spacing w:before="4"/>
      </w:pPr>
    </w:p>
    <w:p>
      <w:pPr>
        <w:pStyle w:val="Heading3"/>
        <w:spacing w:before="1"/>
        <w:ind w:left="120"/>
      </w:pPr>
      <w:r>
        <w:rPr>
          <w:color w:val="649705"/>
          <w:w w:val="115"/>
        </w:rPr>
        <w:t>DESARROLLO</w:t>
      </w:r>
    </w:p>
    <w:p>
      <w:pPr>
        <w:pStyle w:val="BodyText"/>
        <w:spacing w:line="309" w:lineRule="auto" w:before="208"/>
        <w:ind w:left="120" w:right="156"/>
        <w:jc w:val="both"/>
      </w:pPr>
      <w:r>
        <w:rPr>
          <w:color w:val="231F20"/>
          <w:w w:val="90"/>
        </w:rPr>
        <w:t>El</w:t>
      </w:r>
      <w:r>
        <w:rPr>
          <w:color w:val="231F20"/>
          <w:spacing w:val="-43"/>
          <w:w w:val="90"/>
        </w:rPr>
        <w:t> </w:t>
      </w:r>
      <w:r>
        <w:rPr>
          <w:color w:val="231F20"/>
          <w:w w:val="90"/>
        </w:rPr>
        <w:t>emprendimiento</w:t>
      </w:r>
      <w:r>
        <w:rPr>
          <w:color w:val="231F20"/>
          <w:spacing w:val="-43"/>
          <w:w w:val="90"/>
        </w:rPr>
        <w:t> </w:t>
      </w:r>
      <w:r>
        <w:rPr>
          <w:color w:val="231F20"/>
          <w:w w:val="90"/>
        </w:rPr>
        <w:t>de</w:t>
      </w:r>
      <w:r>
        <w:rPr>
          <w:color w:val="231F20"/>
          <w:spacing w:val="-43"/>
          <w:w w:val="90"/>
        </w:rPr>
        <w:t> </w:t>
      </w:r>
      <w:r>
        <w:rPr>
          <w:color w:val="231F20"/>
          <w:w w:val="90"/>
        </w:rPr>
        <w:t>un</w:t>
      </w:r>
      <w:r>
        <w:rPr>
          <w:color w:val="231F20"/>
          <w:spacing w:val="-43"/>
          <w:w w:val="90"/>
        </w:rPr>
        <w:t> </w:t>
      </w:r>
      <w:r>
        <w:rPr>
          <w:color w:val="231F20"/>
          <w:w w:val="90"/>
        </w:rPr>
        <w:t>tratamiento</w:t>
      </w:r>
      <w:r>
        <w:rPr>
          <w:color w:val="231F20"/>
          <w:spacing w:val="-43"/>
          <w:w w:val="90"/>
        </w:rPr>
        <w:t> </w:t>
      </w:r>
      <w:r>
        <w:rPr>
          <w:color w:val="231F20"/>
          <w:w w:val="90"/>
        </w:rPr>
        <w:t>psicoanalítico</w:t>
      </w:r>
      <w:r>
        <w:rPr>
          <w:color w:val="231F20"/>
          <w:spacing w:val="-43"/>
          <w:w w:val="90"/>
        </w:rPr>
        <w:t> </w:t>
      </w:r>
      <w:r>
        <w:rPr>
          <w:color w:val="231F20"/>
          <w:w w:val="90"/>
        </w:rPr>
        <w:t>o</w:t>
      </w:r>
      <w:r>
        <w:rPr>
          <w:color w:val="231F20"/>
          <w:spacing w:val="-43"/>
          <w:w w:val="90"/>
        </w:rPr>
        <w:t> </w:t>
      </w:r>
      <w:r>
        <w:rPr>
          <w:color w:val="231F20"/>
          <w:w w:val="90"/>
        </w:rPr>
        <w:t>con</w:t>
      </w:r>
      <w:r>
        <w:rPr>
          <w:color w:val="231F20"/>
          <w:spacing w:val="-43"/>
          <w:w w:val="90"/>
        </w:rPr>
        <w:t> </w:t>
      </w:r>
      <w:r>
        <w:rPr>
          <w:color w:val="231F20"/>
          <w:w w:val="90"/>
        </w:rPr>
        <w:t>orientación</w:t>
      </w:r>
      <w:r>
        <w:rPr>
          <w:color w:val="231F20"/>
          <w:spacing w:val="-44"/>
          <w:w w:val="90"/>
        </w:rPr>
        <w:t> </w:t>
      </w:r>
      <w:r>
        <w:rPr>
          <w:color w:val="231F20"/>
          <w:w w:val="90"/>
        </w:rPr>
        <w:t>psicoanalítica </w:t>
      </w:r>
      <w:r>
        <w:rPr>
          <w:color w:val="231F20"/>
          <w:w w:val="95"/>
        </w:rPr>
        <w:t>demanda</w:t>
      </w:r>
      <w:r>
        <w:rPr>
          <w:color w:val="231F20"/>
          <w:spacing w:val="-12"/>
          <w:w w:val="95"/>
        </w:rPr>
        <w:t> </w:t>
      </w:r>
      <w:r>
        <w:rPr>
          <w:color w:val="231F20"/>
          <w:w w:val="95"/>
        </w:rPr>
        <w:t>tanto</w:t>
      </w:r>
      <w:r>
        <w:rPr>
          <w:color w:val="231F20"/>
          <w:spacing w:val="-12"/>
          <w:w w:val="95"/>
        </w:rPr>
        <w:t> </w:t>
      </w:r>
      <w:r>
        <w:rPr>
          <w:color w:val="231F20"/>
          <w:w w:val="95"/>
        </w:rPr>
        <w:t>deI</w:t>
      </w:r>
      <w:r>
        <w:rPr>
          <w:color w:val="231F20"/>
          <w:spacing w:val="-12"/>
          <w:w w:val="95"/>
        </w:rPr>
        <w:t> </w:t>
      </w:r>
      <w:r>
        <w:rPr>
          <w:color w:val="231F20"/>
          <w:w w:val="95"/>
        </w:rPr>
        <w:t>paciente</w:t>
      </w:r>
      <w:r>
        <w:rPr>
          <w:color w:val="231F20"/>
          <w:spacing w:val="-12"/>
          <w:w w:val="95"/>
        </w:rPr>
        <w:t> </w:t>
      </w:r>
      <w:r>
        <w:rPr>
          <w:color w:val="231F20"/>
          <w:w w:val="95"/>
        </w:rPr>
        <w:t>como</w:t>
      </w:r>
      <w:r>
        <w:rPr>
          <w:color w:val="231F20"/>
          <w:spacing w:val="-12"/>
          <w:w w:val="95"/>
        </w:rPr>
        <w:t> </w:t>
      </w:r>
      <w:r>
        <w:rPr>
          <w:color w:val="231F20"/>
          <w:w w:val="95"/>
        </w:rPr>
        <w:t>deI</w:t>
      </w:r>
      <w:r>
        <w:rPr>
          <w:color w:val="231F20"/>
          <w:spacing w:val="-12"/>
          <w:w w:val="95"/>
        </w:rPr>
        <w:t> </w:t>
      </w:r>
      <w:r>
        <w:rPr>
          <w:color w:val="231F20"/>
          <w:w w:val="95"/>
        </w:rPr>
        <w:t>terapeuta,</w:t>
      </w:r>
      <w:r>
        <w:rPr>
          <w:color w:val="231F20"/>
          <w:spacing w:val="-26"/>
          <w:w w:val="95"/>
        </w:rPr>
        <w:t> </w:t>
      </w:r>
      <w:r>
        <w:rPr>
          <w:color w:val="231F20"/>
          <w:w w:val="95"/>
        </w:rPr>
        <w:t>una</w:t>
      </w:r>
      <w:r>
        <w:rPr>
          <w:color w:val="231F20"/>
          <w:spacing w:val="-12"/>
          <w:w w:val="95"/>
        </w:rPr>
        <w:t> </w:t>
      </w:r>
      <w:r>
        <w:rPr>
          <w:color w:val="231F20"/>
          <w:w w:val="95"/>
        </w:rPr>
        <w:t>firme</w:t>
      </w:r>
      <w:r>
        <w:rPr>
          <w:color w:val="231F20"/>
          <w:spacing w:val="-12"/>
          <w:w w:val="95"/>
        </w:rPr>
        <w:t> </w:t>
      </w:r>
      <w:r>
        <w:rPr>
          <w:color w:val="231F20"/>
          <w:w w:val="95"/>
        </w:rPr>
        <w:t>conspiración</w:t>
      </w:r>
      <w:r>
        <w:rPr>
          <w:color w:val="231F20"/>
          <w:spacing w:val="-12"/>
          <w:w w:val="95"/>
        </w:rPr>
        <w:t> </w:t>
      </w:r>
      <w:r>
        <w:rPr>
          <w:color w:val="231F20"/>
          <w:w w:val="95"/>
        </w:rPr>
        <w:t>para derrumbar</w:t>
      </w:r>
      <w:r>
        <w:rPr>
          <w:color w:val="231F20"/>
          <w:spacing w:val="-37"/>
          <w:w w:val="95"/>
        </w:rPr>
        <w:t> </w:t>
      </w:r>
      <w:r>
        <w:rPr>
          <w:color w:val="231F20"/>
          <w:w w:val="95"/>
        </w:rPr>
        <w:t>los</w:t>
      </w:r>
      <w:r>
        <w:rPr>
          <w:color w:val="231F20"/>
          <w:spacing w:val="-37"/>
          <w:w w:val="95"/>
        </w:rPr>
        <w:t> </w:t>
      </w:r>
      <w:r>
        <w:rPr>
          <w:color w:val="231F20"/>
          <w:w w:val="95"/>
        </w:rPr>
        <w:t>engaños</w:t>
      </w:r>
      <w:r>
        <w:rPr>
          <w:color w:val="231F20"/>
          <w:spacing w:val="-37"/>
          <w:w w:val="95"/>
        </w:rPr>
        <w:t> </w:t>
      </w:r>
      <w:r>
        <w:rPr>
          <w:color w:val="231F20"/>
          <w:w w:val="95"/>
        </w:rPr>
        <w:t>inconscientes</w:t>
      </w:r>
      <w:r>
        <w:rPr>
          <w:color w:val="231F20"/>
          <w:spacing w:val="-36"/>
          <w:w w:val="95"/>
        </w:rPr>
        <w:t> </w:t>
      </w:r>
      <w:r>
        <w:rPr>
          <w:color w:val="231F20"/>
          <w:w w:val="95"/>
        </w:rPr>
        <w:t>establecidos</w:t>
      </w:r>
      <w:r>
        <w:rPr>
          <w:color w:val="231F20"/>
          <w:spacing w:val="-37"/>
          <w:w w:val="95"/>
        </w:rPr>
        <w:t> </w:t>
      </w:r>
      <w:r>
        <w:rPr>
          <w:color w:val="231F20"/>
          <w:w w:val="95"/>
        </w:rPr>
        <w:t>por</w:t>
      </w:r>
      <w:r>
        <w:rPr>
          <w:color w:val="231F20"/>
          <w:spacing w:val="-37"/>
          <w:w w:val="95"/>
        </w:rPr>
        <w:t> </w:t>
      </w:r>
      <w:r>
        <w:rPr>
          <w:color w:val="231F20"/>
          <w:w w:val="95"/>
        </w:rPr>
        <w:t>la</w:t>
      </w:r>
      <w:r>
        <w:rPr>
          <w:color w:val="231F20"/>
          <w:spacing w:val="-37"/>
          <w:w w:val="95"/>
        </w:rPr>
        <w:t> </w:t>
      </w:r>
      <w:r>
        <w:rPr>
          <w:color w:val="231F20"/>
          <w:w w:val="95"/>
        </w:rPr>
        <w:t>psique</w:t>
      </w:r>
      <w:r>
        <w:rPr>
          <w:color w:val="231F20"/>
          <w:spacing w:val="-37"/>
          <w:w w:val="95"/>
        </w:rPr>
        <w:t> </w:t>
      </w:r>
      <w:r>
        <w:rPr>
          <w:color w:val="231F20"/>
          <w:w w:val="95"/>
        </w:rPr>
        <w:t>del</w:t>
      </w:r>
      <w:r>
        <w:rPr>
          <w:color w:val="231F20"/>
          <w:spacing w:val="-37"/>
          <w:w w:val="95"/>
        </w:rPr>
        <w:t> </w:t>
      </w:r>
      <w:r>
        <w:rPr>
          <w:color w:val="231F20"/>
          <w:w w:val="95"/>
        </w:rPr>
        <w:t>primero</w:t>
      </w:r>
      <w:r>
        <w:rPr>
          <w:color w:val="231F20"/>
          <w:spacing w:val="-37"/>
          <w:w w:val="95"/>
        </w:rPr>
        <w:t> </w:t>
      </w:r>
      <w:r>
        <w:rPr>
          <w:color w:val="231F20"/>
          <w:w w:val="95"/>
        </w:rPr>
        <w:t>que </w:t>
      </w:r>
      <w:r>
        <w:rPr>
          <w:color w:val="231F20"/>
          <w:w w:val="90"/>
        </w:rPr>
        <w:t>lo</w:t>
      </w:r>
      <w:r>
        <w:rPr>
          <w:color w:val="231F20"/>
          <w:spacing w:val="-29"/>
          <w:w w:val="90"/>
        </w:rPr>
        <w:t> </w:t>
      </w:r>
      <w:r>
        <w:rPr>
          <w:color w:val="231F20"/>
          <w:w w:val="90"/>
        </w:rPr>
        <w:t>mantienen</w:t>
      </w:r>
      <w:r>
        <w:rPr>
          <w:color w:val="231F20"/>
          <w:spacing w:val="-29"/>
          <w:w w:val="90"/>
        </w:rPr>
        <w:t> </w:t>
      </w:r>
      <w:r>
        <w:rPr>
          <w:color w:val="231F20"/>
          <w:w w:val="90"/>
        </w:rPr>
        <w:t>alejado</w:t>
      </w:r>
      <w:r>
        <w:rPr>
          <w:color w:val="231F20"/>
          <w:spacing w:val="-30"/>
          <w:w w:val="90"/>
        </w:rPr>
        <w:t> </w:t>
      </w:r>
      <w:r>
        <w:rPr>
          <w:color w:val="231F20"/>
          <w:w w:val="90"/>
        </w:rPr>
        <w:t>de</w:t>
      </w:r>
      <w:r>
        <w:rPr>
          <w:color w:val="231F20"/>
          <w:spacing w:val="-29"/>
          <w:w w:val="90"/>
        </w:rPr>
        <w:t> </w:t>
      </w:r>
      <w:r>
        <w:rPr>
          <w:color w:val="231F20"/>
          <w:w w:val="90"/>
        </w:rPr>
        <w:t>una</w:t>
      </w:r>
      <w:r>
        <w:rPr>
          <w:color w:val="231F20"/>
          <w:spacing w:val="-29"/>
          <w:w w:val="90"/>
        </w:rPr>
        <w:t> </w:t>
      </w:r>
      <w:r>
        <w:rPr>
          <w:color w:val="231F20"/>
          <w:w w:val="90"/>
        </w:rPr>
        <w:t>mejor</w:t>
      </w:r>
      <w:r>
        <w:rPr>
          <w:color w:val="231F20"/>
          <w:spacing w:val="-29"/>
          <w:w w:val="90"/>
        </w:rPr>
        <w:t> </w:t>
      </w:r>
      <w:r>
        <w:rPr>
          <w:color w:val="231F20"/>
          <w:w w:val="90"/>
        </w:rPr>
        <w:t>condición</w:t>
      </w:r>
      <w:r>
        <w:rPr>
          <w:color w:val="231F20"/>
          <w:spacing w:val="-29"/>
          <w:w w:val="90"/>
        </w:rPr>
        <w:t> </w:t>
      </w:r>
      <w:r>
        <w:rPr>
          <w:color w:val="231F20"/>
          <w:w w:val="90"/>
        </w:rPr>
        <w:t>de</w:t>
      </w:r>
      <w:r>
        <w:rPr>
          <w:color w:val="231F20"/>
          <w:spacing w:val="-29"/>
          <w:w w:val="90"/>
        </w:rPr>
        <w:t> </w:t>
      </w:r>
      <w:r>
        <w:rPr>
          <w:color w:val="231F20"/>
          <w:w w:val="90"/>
        </w:rPr>
        <w:t>salud</w:t>
      </w:r>
      <w:r>
        <w:rPr>
          <w:color w:val="231F20"/>
          <w:spacing w:val="-30"/>
          <w:w w:val="90"/>
        </w:rPr>
        <w:t> </w:t>
      </w:r>
      <w:r>
        <w:rPr>
          <w:color w:val="231F20"/>
          <w:w w:val="90"/>
        </w:rPr>
        <w:t>subjetiva</w:t>
      </w:r>
      <w:r>
        <w:rPr>
          <w:color w:val="231F20"/>
          <w:spacing w:val="-30"/>
          <w:w w:val="90"/>
        </w:rPr>
        <w:t> </w:t>
      </w:r>
      <w:r>
        <w:rPr>
          <w:color w:val="231F20"/>
          <w:w w:val="90"/>
        </w:rPr>
        <w:t>y</w:t>
      </w:r>
      <w:r>
        <w:rPr>
          <w:color w:val="231F20"/>
          <w:spacing w:val="-29"/>
          <w:w w:val="90"/>
        </w:rPr>
        <w:t> </w:t>
      </w:r>
      <w:r>
        <w:rPr>
          <w:color w:val="231F20"/>
          <w:w w:val="90"/>
        </w:rPr>
        <w:t>objetiva.</w:t>
      </w:r>
      <w:r>
        <w:rPr>
          <w:color w:val="231F20"/>
          <w:spacing w:val="-49"/>
          <w:w w:val="90"/>
        </w:rPr>
        <w:t> </w:t>
      </w:r>
      <w:r>
        <w:rPr>
          <w:color w:val="231F20"/>
          <w:w w:val="90"/>
        </w:rPr>
        <w:t>Engaños </w:t>
      </w:r>
      <w:r>
        <w:rPr>
          <w:color w:val="231F20"/>
          <w:w w:val="95"/>
        </w:rPr>
        <w:t>que</w:t>
      </w:r>
      <w:r>
        <w:rPr>
          <w:color w:val="231F20"/>
          <w:spacing w:val="-27"/>
          <w:w w:val="95"/>
        </w:rPr>
        <w:t> </w:t>
      </w:r>
      <w:r>
        <w:rPr>
          <w:color w:val="231F20"/>
          <w:w w:val="95"/>
        </w:rPr>
        <w:t>en</w:t>
      </w:r>
      <w:r>
        <w:rPr>
          <w:color w:val="231F20"/>
          <w:spacing w:val="-27"/>
          <w:w w:val="95"/>
        </w:rPr>
        <w:t> </w:t>
      </w:r>
      <w:r>
        <w:rPr>
          <w:color w:val="231F20"/>
          <w:w w:val="95"/>
        </w:rPr>
        <w:t>su</w:t>
      </w:r>
      <w:r>
        <w:rPr>
          <w:color w:val="231F20"/>
          <w:spacing w:val="-28"/>
          <w:w w:val="95"/>
        </w:rPr>
        <w:t> </w:t>
      </w:r>
      <w:r>
        <w:rPr>
          <w:color w:val="231F20"/>
          <w:w w:val="95"/>
        </w:rPr>
        <w:t>conjunto</w:t>
      </w:r>
      <w:r>
        <w:rPr>
          <w:color w:val="231F20"/>
          <w:spacing w:val="-27"/>
          <w:w w:val="95"/>
        </w:rPr>
        <w:t> </w:t>
      </w:r>
      <w:r>
        <w:rPr>
          <w:color w:val="231F20"/>
          <w:w w:val="95"/>
        </w:rPr>
        <w:t>son</w:t>
      </w:r>
      <w:r>
        <w:rPr>
          <w:color w:val="231F20"/>
          <w:spacing w:val="-28"/>
          <w:w w:val="95"/>
        </w:rPr>
        <w:t> </w:t>
      </w:r>
      <w:r>
        <w:rPr>
          <w:color w:val="231F20"/>
          <w:w w:val="95"/>
        </w:rPr>
        <w:t>establecidos</w:t>
      </w:r>
      <w:r>
        <w:rPr>
          <w:color w:val="231F20"/>
          <w:spacing w:val="-27"/>
          <w:w w:val="95"/>
        </w:rPr>
        <w:t> </w:t>
      </w:r>
      <w:r>
        <w:rPr>
          <w:color w:val="231F20"/>
          <w:w w:val="95"/>
        </w:rPr>
        <w:t>como</w:t>
      </w:r>
      <w:r>
        <w:rPr>
          <w:color w:val="231F20"/>
          <w:spacing w:val="-27"/>
          <w:w w:val="95"/>
        </w:rPr>
        <w:t> </w:t>
      </w:r>
      <w:r>
        <w:rPr>
          <w:color w:val="231F20"/>
          <w:w w:val="95"/>
        </w:rPr>
        <w:t>estrategias</w:t>
      </w:r>
      <w:r>
        <w:rPr>
          <w:color w:val="231F20"/>
          <w:spacing w:val="-27"/>
          <w:w w:val="95"/>
        </w:rPr>
        <w:t> </w:t>
      </w:r>
      <w:r>
        <w:rPr>
          <w:color w:val="231F20"/>
          <w:w w:val="95"/>
        </w:rPr>
        <w:t>defensivas</w:t>
      </w:r>
      <w:r>
        <w:rPr>
          <w:color w:val="231F20"/>
          <w:spacing w:val="-27"/>
          <w:w w:val="95"/>
        </w:rPr>
        <w:t> </w:t>
      </w:r>
      <w:r>
        <w:rPr>
          <w:color w:val="231F20"/>
          <w:w w:val="95"/>
        </w:rPr>
        <w:t>de</w:t>
      </w:r>
      <w:r>
        <w:rPr>
          <w:color w:val="231F20"/>
          <w:spacing w:val="-28"/>
          <w:w w:val="95"/>
        </w:rPr>
        <w:t> </w:t>
      </w:r>
      <w:r>
        <w:rPr>
          <w:color w:val="231F20"/>
          <w:w w:val="95"/>
        </w:rPr>
        <w:t>protección </w:t>
      </w:r>
      <w:r>
        <w:rPr>
          <w:color w:val="231F20"/>
          <w:w w:val="90"/>
        </w:rPr>
        <w:t>ante</w:t>
      </w:r>
      <w:r>
        <w:rPr>
          <w:color w:val="231F20"/>
          <w:spacing w:val="-17"/>
          <w:w w:val="90"/>
        </w:rPr>
        <w:t> </w:t>
      </w:r>
      <w:r>
        <w:rPr>
          <w:color w:val="231F20"/>
          <w:w w:val="90"/>
        </w:rPr>
        <w:t>lo</w:t>
      </w:r>
      <w:r>
        <w:rPr>
          <w:color w:val="231F20"/>
          <w:spacing w:val="-16"/>
          <w:w w:val="90"/>
        </w:rPr>
        <w:t> </w:t>
      </w:r>
      <w:r>
        <w:rPr>
          <w:color w:val="231F20"/>
          <w:w w:val="90"/>
        </w:rPr>
        <w:t>que</w:t>
      </w:r>
      <w:r>
        <w:rPr>
          <w:color w:val="231F20"/>
          <w:spacing w:val="-16"/>
          <w:w w:val="90"/>
        </w:rPr>
        <w:t> </w:t>
      </w:r>
      <w:r>
        <w:rPr>
          <w:color w:val="231F20"/>
          <w:w w:val="90"/>
        </w:rPr>
        <w:t>desborda</w:t>
      </w:r>
      <w:r>
        <w:rPr>
          <w:color w:val="231F20"/>
          <w:spacing w:val="-16"/>
          <w:w w:val="90"/>
        </w:rPr>
        <w:t> </w:t>
      </w:r>
      <w:r>
        <w:rPr>
          <w:color w:val="231F20"/>
          <w:w w:val="90"/>
        </w:rPr>
        <w:t>la</w:t>
      </w:r>
      <w:r>
        <w:rPr>
          <w:color w:val="231F20"/>
          <w:spacing w:val="-16"/>
          <w:w w:val="90"/>
        </w:rPr>
        <w:t> </w:t>
      </w:r>
      <w:r>
        <w:rPr>
          <w:color w:val="231F20"/>
          <w:w w:val="90"/>
        </w:rPr>
        <w:t>capacidad</w:t>
      </w:r>
      <w:r>
        <w:rPr>
          <w:color w:val="231F20"/>
          <w:spacing w:val="-16"/>
          <w:w w:val="90"/>
        </w:rPr>
        <w:t> </w:t>
      </w:r>
      <w:r>
        <w:rPr>
          <w:color w:val="231F20"/>
          <w:w w:val="90"/>
        </w:rPr>
        <w:t>de</w:t>
      </w:r>
      <w:r>
        <w:rPr>
          <w:color w:val="231F20"/>
          <w:spacing w:val="-16"/>
          <w:w w:val="90"/>
        </w:rPr>
        <w:t> </w:t>
      </w:r>
      <w:r>
        <w:rPr>
          <w:color w:val="231F20"/>
          <w:w w:val="90"/>
        </w:rPr>
        <w:t>control</w:t>
      </w:r>
      <w:r>
        <w:rPr>
          <w:color w:val="231F20"/>
          <w:spacing w:val="-16"/>
          <w:w w:val="90"/>
        </w:rPr>
        <w:t> </w:t>
      </w:r>
      <w:r>
        <w:rPr>
          <w:color w:val="231F20"/>
          <w:w w:val="90"/>
        </w:rPr>
        <w:t>y</w:t>
      </w:r>
      <w:r>
        <w:rPr>
          <w:color w:val="231F20"/>
          <w:spacing w:val="-16"/>
          <w:w w:val="90"/>
        </w:rPr>
        <w:t> </w:t>
      </w:r>
      <w:r>
        <w:rPr>
          <w:color w:val="231F20"/>
          <w:w w:val="90"/>
        </w:rPr>
        <w:t>asimilación</w:t>
      </w:r>
      <w:r>
        <w:rPr>
          <w:color w:val="231F20"/>
          <w:spacing w:val="-15"/>
          <w:w w:val="90"/>
        </w:rPr>
        <w:t> </w:t>
      </w:r>
      <w:r>
        <w:rPr>
          <w:color w:val="231F20"/>
          <w:w w:val="90"/>
        </w:rPr>
        <w:t>del</w:t>
      </w:r>
      <w:r>
        <w:rPr>
          <w:color w:val="231F20"/>
          <w:spacing w:val="-16"/>
          <w:w w:val="90"/>
        </w:rPr>
        <w:t> </w:t>
      </w:r>
      <w:r>
        <w:rPr>
          <w:color w:val="231F20"/>
          <w:w w:val="90"/>
        </w:rPr>
        <w:t>sujeto,</w:t>
      </w:r>
      <w:r>
        <w:rPr>
          <w:color w:val="231F20"/>
          <w:spacing w:val="-38"/>
          <w:w w:val="90"/>
        </w:rPr>
        <w:t> </w:t>
      </w:r>
      <w:r>
        <w:rPr>
          <w:color w:val="231F20"/>
          <w:w w:val="90"/>
        </w:rPr>
        <w:t>producto</w:t>
      </w:r>
      <w:r>
        <w:rPr>
          <w:color w:val="231F20"/>
          <w:spacing w:val="-17"/>
          <w:w w:val="90"/>
        </w:rPr>
        <w:t> </w:t>
      </w:r>
      <w:r>
        <w:rPr>
          <w:color w:val="231F20"/>
          <w:w w:val="90"/>
        </w:rPr>
        <w:t>de Ias</w:t>
      </w:r>
      <w:r>
        <w:rPr>
          <w:color w:val="231F20"/>
          <w:spacing w:val="-14"/>
          <w:w w:val="90"/>
        </w:rPr>
        <w:t> </w:t>
      </w:r>
      <w:r>
        <w:rPr>
          <w:color w:val="231F20"/>
          <w:w w:val="90"/>
        </w:rPr>
        <w:t>diferentes</w:t>
      </w:r>
      <w:r>
        <w:rPr>
          <w:color w:val="231F20"/>
          <w:spacing w:val="-14"/>
          <w:w w:val="90"/>
        </w:rPr>
        <w:t> </w:t>
      </w:r>
      <w:r>
        <w:rPr>
          <w:color w:val="231F20"/>
          <w:w w:val="90"/>
        </w:rPr>
        <w:t>identificaciones</w:t>
      </w:r>
      <w:r>
        <w:rPr>
          <w:color w:val="231F20"/>
          <w:spacing w:val="-14"/>
          <w:w w:val="90"/>
        </w:rPr>
        <w:t> </w:t>
      </w:r>
      <w:r>
        <w:rPr>
          <w:color w:val="231F20"/>
          <w:w w:val="90"/>
        </w:rPr>
        <w:t>vividas</w:t>
      </w:r>
      <w:r>
        <w:rPr>
          <w:color w:val="231F20"/>
          <w:spacing w:val="-14"/>
          <w:w w:val="90"/>
        </w:rPr>
        <w:t> </w:t>
      </w:r>
      <w:r>
        <w:rPr>
          <w:color w:val="231F20"/>
          <w:w w:val="90"/>
        </w:rPr>
        <w:t>en</w:t>
      </w:r>
      <w:r>
        <w:rPr>
          <w:color w:val="231F20"/>
          <w:spacing w:val="-14"/>
          <w:w w:val="90"/>
        </w:rPr>
        <w:t> </w:t>
      </w:r>
      <w:r>
        <w:rPr>
          <w:color w:val="231F20"/>
          <w:w w:val="90"/>
        </w:rPr>
        <w:t>eI</w:t>
      </w:r>
      <w:r>
        <w:rPr>
          <w:color w:val="231F20"/>
          <w:spacing w:val="-14"/>
          <w:w w:val="90"/>
        </w:rPr>
        <w:t> </w:t>
      </w:r>
      <w:r>
        <w:rPr>
          <w:color w:val="231F20"/>
          <w:w w:val="90"/>
        </w:rPr>
        <w:t>transcurso</w:t>
      </w:r>
      <w:r>
        <w:rPr>
          <w:color w:val="231F20"/>
          <w:spacing w:val="-14"/>
          <w:w w:val="90"/>
        </w:rPr>
        <w:t> </w:t>
      </w:r>
      <w:r>
        <w:rPr>
          <w:color w:val="231F20"/>
          <w:w w:val="90"/>
        </w:rPr>
        <w:t>de</w:t>
      </w:r>
      <w:r>
        <w:rPr>
          <w:color w:val="231F20"/>
          <w:spacing w:val="-14"/>
          <w:w w:val="90"/>
        </w:rPr>
        <w:t> </w:t>
      </w:r>
      <w:r>
        <w:rPr>
          <w:color w:val="231F20"/>
          <w:w w:val="90"/>
        </w:rPr>
        <w:t>su</w:t>
      </w:r>
      <w:r>
        <w:rPr>
          <w:color w:val="231F20"/>
          <w:spacing w:val="-14"/>
          <w:w w:val="90"/>
        </w:rPr>
        <w:t> </w:t>
      </w:r>
      <w:r>
        <w:rPr>
          <w:color w:val="231F20"/>
          <w:w w:val="90"/>
        </w:rPr>
        <w:t>vida,</w:t>
      </w:r>
      <w:r>
        <w:rPr>
          <w:color w:val="231F20"/>
          <w:spacing w:val="-35"/>
          <w:w w:val="90"/>
        </w:rPr>
        <w:t> </w:t>
      </w:r>
      <w:r>
        <w:rPr>
          <w:color w:val="231F20"/>
          <w:w w:val="90"/>
        </w:rPr>
        <w:t>a</w:t>
      </w:r>
      <w:r>
        <w:rPr>
          <w:color w:val="231F20"/>
          <w:spacing w:val="-14"/>
          <w:w w:val="90"/>
        </w:rPr>
        <w:t> </w:t>
      </w:r>
      <w:r>
        <w:rPr>
          <w:color w:val="231F20"/>
          <w:w w:val="90"/>
        </w:rPr>
        <w:t>decir</w:t>
      </w:r>
      <w:r>
        <w:rPr>
          <w:color w:val="231F20"/>
          <w:spacing w:val="-14"/>
          <w:w w:val="90"/>
        </w:rPr>
        <w:t> </w:t>
      </w:r>
      <w:r>
        <w:rPr>
          <w:color w:val="231F20"/>
          <w:w w:val="90"/>
        </w:rPr>
        <w:t>e</w:t>
      </w:r>
      <w:r>
        <w:rPr>
          <w:color w:val="231F20"/>
          <w:spacing w:val="-14"/>
          <w:w w:val="90"/>
        </w:rPr>
        <w:t> </w:t>
      </w:r>
      <w:r>
        <w:rPr>
          <w:color w:val="231F20"/>
          <w:w w:val="90"/>
        </w:rPr>
        <w:t>Freud,</w:t>
      </w:r>
    </w:p>
    <w:p>
      <w:pPr>
        <w:pStyle w:val="BodyText"/>
        <w:rPr>
          <w:sz w:val="20"/>
        </w:rPr>
      </w:pPr>
    </w:p>
    <w:p>
      <w:pPr>
        <w:pStyle w:val="BodyText"/>
        <w:spacing w:before="3"/>
        <w:rPr>
          <w:sz w:val="21"/>
        </w:rPr>
      </w:pPr>
    </w:p>
    <w:p>
      <w:pPr>
        <w:pStyle w:val="Heading2"/>
        <w:ind w:right="502"/>
        <w:jc w:val="right"/>
      </w:pPr>
      <w:r>
        <w:rPr>
          <w:color w:val="5F7456"/>
          <w:w w:val="90"/>
        </w:rPr>
        <w:t>173</w:t>
      </w:r>
    </w:p>
    <w:p>
      <w:pPr>
        <w:spacing w:after="0"/>
        <w:jc w:val="right"/>
        <w:sectPr>
          <w:pgSz w:w="12240" w:h="15840"/>
          <w:pgMar w:top="1500" w:bottom="280" w:left="1720" w:right="1720"/>
        </w:sectPr>
      </w:pPr>
    </w:p>
    <w:p>
      <w:pPr>
        <w:pStyle w:val="BodyText"/>
        <w:spacing w:before="7"/>
        <w:rPr>
          <w:b/>
          <w:sz w:val="13"/>
        </w:rPr>
      </w:pPr>
      <w:r>
        <w:rPr/>
        <w:drawing>
          <wp:anchor distT="0" distB="0" distL="0" distR="0" allowOverlap="1" layoutInCell="1" locked="0" behindDoc="1" simplePos="0" relativeHeight="268219823">
            <wp:simplePos x="0" y="0"/>
            <wp:positionH relativeFrom="page">
              <wp:posOffset>0</wp:posOffset>
            </wp:positionH>
            <wp:positionV relativeFrom="page">
              <wp:posOffset>0</wp:posOffset>
            </wp:positionV>
            <wp:extent cx="7772400" cy="10058399"/>
            <wp:effectExtent l="0" t="0" r="0" b="0"/>
            <wp:wrapNone/>
            <wp:docPr id="333" name="image7.png" descr=""/>
            <wp:cNvGraphicFramePr>
              <a:graphicFrameLocks noChangeAspect="1"/>
            </wp:cNvGraphicFramePr>
            <a:graphic>
              <a:graphicData uri="http://schemas.openxmlformats.org/drawingml/2006/picture">
                <pic:pic>
                  <pic:nvPicPr>
                    <pic:cNvPr id="33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line="309" w:lineRule="auto" w:before="72"/>
        <w:ind w:left="980" w:right="137" w:firstLine="0"/>
        <w:jc w:val="both"/>
        <w:rPr>
          <w:sz w:val="20"/>
        </w:rPr>
      </w:pPr>
      <w:r>
        <w:rPr>
          <w:color w:val="231F20"/>
          <w:sz w:val="20"/>
        </w:rPr>
        <w:t>“[…]</w:t>
      </w:r>
      <w:r>
        <w:rPr>
          <w:color w:val="231F20"/>
          <w:spacing w:val="-24"/>
          <w:sz w:val="20"/>
        </w:rPr>
        <w:t> </w:t>
      </w:r>
      <w:r>
        <w:rPr>
          <w:color w:val="231F20"/>
          <w:sz w:val="20"/>
        </w:rPr>
        <w:t>todo</w:t>
      </w:r>
      <w:r>
        <w:rPr>
          <w:color w:val="231F20"/>
          <w:spacing w:val="-24"/>
          <w:sz w:val="20"/>
        </w:rPr>
        <w:t> </w:t>
      </w:r>
      <w:r>
        <w:rPr>
          <w:color w:val="231F20"/>
          <w:sz w:val="20"/>
        </w:rPr>
        <w:t>ser</w:t>
      </w:r>
      <w:r>
        <w:rPr>
          <w:color w:val="231F20"/>
          <w:spacing w:val="-24"/>
          <w:sz w:val="20"/>
        </w:rPr>
        <w:t> </w:t>
      </w:r>
      <w:r>
        <w:rPr>
          <w:color w:val="231F20"/>
          <w:sz w:val="20"/>
        </w:rPr>
        <w:t>humano,</w:t>
      </w:r>
      <w:r>
        <w:rPr>
          <w:color w:val="231F20"/>
          <w:spacing w:val="-32"/>
          <w:sz w:val="20"/>
        </w:rPr>
        <w:t> </w:t>
      </w:r>
      <w:r>
        <w:rPr>
          <w:color w:val="231F20"/>
          <w:sz w:val="20"/>
        </w:rPr>
        <w:t>por</w:t>
      </w:r>
      <w:r>
        <w:rPr>
          <w:color w:val="231F20"/>
          <w:spacing w:val="-24"/>
          <w:sz w:val="20"/>
        </w:rPr>
        <w:t> </w:t>
      </w:r>
      <w:r>
        <w:rPr>
          <w:color w:val="231F20"/>
          <w:sz w:val="20"/>
        </w:rPr>
        <w:t>efecto</w:t>
      </w:r>
      <w:r>
        <w:rPr>
          <w:color w:val="231F20"/>
          <w:spacing w:val="-24"/>
          <w:sz w:val="20"/>
        </w:rPr>
        <w:t> </w:t>
      </w:r>
      <w:r>
        <w:rPr>
          <w:color w:val="231F20"/>
          <w:sz w:val="20"/>
        </w:rPr>
        <w:t>conjugado</w:t>
      </w:r>
      <w:r>
        <w:rPr>
          <w:color w:val="231F20"/>
          <w:spacing w:val="-24"/>
          <w:sz w:val="20"/>
        </w:rPr>
        <w:t> </w:t>
      </w:r>
      <w:r>
        <w:rPr>
          <w:color w:val="231F20"/>
          <w:sz w:val="20"/>
        </w:rPr>
        <w:t>de</w:t>
      </w:r>
      <w:r>
        <w:rPr>
          <w:color w:val="231F20"/>
          <w:spacing w:val="-24"/>
          <w:sz w:val="20"/>
        </w:rPr>
        <w:t> </w:t>
      </w:r>
      <w:r>
        <w:rPr>
          <w:color w:val="231F20"/>
          <w:sz w:val="20"/>
        </w:rPr>
        <w:t>sus</w:t>
      </w:r>
      <w:r>
        <w:rPr>
          <w:color w:val="231F20"/>
          <w:spacing w:val="-24"/>
          <w:sz w:val="20"/>
        </w:rPr>
        <w:t> </w:t>
      </w:r>
      <w:r>
        <w:rPr>
          <w:color w:val="231F20"/>
          <w:sz w:val="20"/>
        </w:rPr>
        <w:t>disposiciones</w:t>
      </w:r>
      <w:r>
        <w:rPr>
          <w:color w:val="231F20"/>
          <w:spacing w:val="-24"/>
          <w:sz w:val="20"/>
        </w:rPr>
        <w:t> </w:t>
      </w:r>
      <w:r>
        <w:rPr>
          <w:color w:val="231F20"/>
          <w:sz w:val="20"/>
        </w:rPr>
        <w:t>innatas</w:t>
      </w:r>
      <w:r>
        <w:rPr>
          <w:color w:val="231F20"/>
          <w:spacing w:val="-24"/>
          <w:sz w:val="20"/>
        </w:rPr>
        <w:t> </w:t>
      </w:r>
      <w:r>
        <w:rPr>
          <w:color w:val="231F20"/>
          <w:sz w:val="20"/>
        </w:rPr>
        <w:t>y</w:t>
      </w:r>
      <w:r>
        <w:rPr>
          <w:color w:val="231F20"/>
          <w:spacing w:val="-24"/>
          <w:sz w:val="20"/>
        </w:rPr>
        <w:t> </w:t>
      </w:r>
      <w:r>
        <w:rPr>
          <w:color w:val="231F20"/>
          <w:sz w:val="20"/>
        </w:rPr>
        <w:t>de</w:t>
      </w:r>
      <w:r>
        <w:rPr>
          <w:color w:val="231F20"/>
          <w:spacing w:val="-24"/>
          <w:sz w:val="20"/>
        </w:rPr>
        <w:t> </w:t>
      </w:r>
      <w:r>
        <w:rPr>
          <w:color w:val="231F20"/>
          <w:sz w:val="20"/>
        </w:rPr>
        <w:t>Ios</w:t>
      </w:r>
      <w:r>
        <w:rPr>
          <w:color w:val="231F20"/>
          <w:spacing w:val="-24"/>
          <w:sz w:val="20"/>
        </w:rPr>
        <w:t> </w:t>
      </w:r>
      <w:r>
        <w:rPr>
          <w:color w:val="231F20"/>
          <w:sz w:val="20"/>
        </w:rPr>
        <w:t>influjos </w:t>
      </w:r>
      <w:r>
        <w:rPr>
          <w:color w:val="231F20"/>
          <w:w w:val="95"/>
          <w:sz w:val="20"/>
        </w:rPr>
        <w:t>que</w:t>
      </w:r>
      <w:r>
        <w:rPr>
          <w:color w:val="231F20"/>
          <w:spacing w:val="-27"/>
          <w:w w:val="95"/>
          <w:sz w:val="20"/>
        </w:rPr>
        <w:t> </w:t>
      </w:r>
      <w:r>
        <w:rPr>
          <w:color w:val="231F20"/>
          <w:w w:val="95"/>
          <w:sz w:val="20"/>
        </w:rPr>
        <w:t>recibe</w:t>
      </w:r>
      <w:r>
        <w:rPr>
          <w:color w:val="231F20"/>
          <w:spacing w:val="-27"/>
          <w:w w:val="95"/>
          <w:sz w:val="20"/>
        </w:rPr>
        <w:t> </w:t>
      </w:r>
      <w:r>
        <w:rPr>
          <w:color w:val="231F20"/>
          <w:w w:val="95"/>
          <w:sz w:val="20"/>
        </w:rPr>
        <w:t>en</w:t>
      </w:r>
      <w:r>
        <w:rPr>
          <w:color w:val="231F20"/>
          <w:spacing w:val="-27"/>
          <w:w w:val="95"/>
          <w:sz w:val="20"/>
        </w:rPr>
        <w:t> </w:t>
      </w:r>
      <w:r>
        <w:rPr>
          <w:color w:val="231F20"/>
          <w:w w:val="95"/>
          <w:sz w:val="20"/>
        </w:rPr>
        <w:t>su</w:t>
      </w:r>
      <w:r>
        <w:rPr>
          <w:color w:val="231F20"/>
          <w:spacing w:val="-27"/>
          <w:w w:val="95"/>
          <w:sz w:val="20"/>
        </w:rPr>
        <w:t> </w:t>
      </w:r>
      <w:r>
        <w:rPr>
          <w:color w:val="231F20"/>
          <w:w w:val="95"/>
          <w:sz w:val="20"/>
        </w:rPr>
        <w:t>infancia,</w:t>
      </w:r>
      <w:r>
        <w:rPr>
          <w:color w:val="231F20"/>
          <w:spacing w:val="-35"/>
          <w:w w:val="95"/>
          <w:sz w:val="20"/>
        </w:rPr>
        <w:t> </w:t>
      </w:r>
      <w:r>
        <w:rPr>
          <w:color w:val="231F20"/>
          <w:w w:val="95"/>
          <w:sz w:val="20"/>
        </w:rPr>
        <w:t>adquiere</w:t>
      </w:r>
      <w:r>
        <w:rPr>
          <w:color w:val="231F20"/>
          <w:spacing w:val="-27"/>
          <w:w w:val="95"/>
          <w:sz w:val="20"/>
        </w:rPr>
        <w:t> </w:t>
      </w:r>
      <w:r>
        <w:rPr>
          <w:color w:val="231F20"/>
          <w:w w:val="95"/>
          <w:sz w:val="20"/>
        </w:rPr>
        <w:t>una</w:t>
      </w:r>
      <w:r>
        <w:rPr>
          <w:color w:val="231F20"/>
          <w:spacing w:val="-27"/>
          <w:w w:val="95"/>
          <w:sz w:val="20"/>
        </w:rPr>
        <w:t> </w:t>
      </w:r>
      <w:r>
        <w:rPr>
          <w:color w:val="231F20"/>
          <w:w w:val="95"/>
          <w:sz w:val="20"/>
        </w:rPr>
        <w:t>especificidad</w:t>
      </w:r>
      <w:r>
        <w:rPr>
          <w:color w:val="231F20"/>
          <w:spacing w:val="-27"/>
          <w:w w:val="95"/>
          <w:sz w:val="20"/>
        </w:rPr>
        <w:t> </w:t>
      </w:r>
      <w:r>
        <w:rPr>
          <w:color w:val="231F20"/>
          <w:w w:val="95"/>
          <w:sz w:val="20"/>
        </w:rPr>
        <w:t>determinada</w:t>
      </w:r>
      <w:r>
        <w:rPr>
          <w:color w:val="231F20"/>
          <w:spacing w:val="-27"/>
          <w:w w:val="95"/>
          <w:sz w:val="20"/>
        </w:rPr>
        <w:t> </w:t>
      </w:r>
      <w:r>
        <w:rPr>
          <w:color w:val="231F20"/>
          <w:w w:val="95"/>
          <w:sz w:val="20"/>
        </w:rPr>
        <w:t>para</w:t>
      </w:r>
      <w:r>
        <w:rPr>
          <w:color w:val="231F20"/>
          <w:spacing w:val="-27"/>
          <w:w w:val="95"/>
          <w:sz w:val="20"/>
        </w:rPr>
        <w:t> </w:t>
      </w:r>
      <w:r>
        <w:rPr>
          <w:color w:val="231F20"/>
          <w:w w:val="95"/>
          <w:sz w:val="20"/>
        </w:rPr>
        <w:t>eI</w:t>
      </w:r>
      <w:r>
        <w:rPr>
          <w:color w:val="231F20"/>
          <w:spacing w:val="-27"/>
          <w:w w:val="95"/>
          <w:sz w:val="20"/>
        </w:rPr>
        <w:t> </w:t>
      </w:r>
      <w:r>
        <w:rPr>
          <w:color w:val="231F20"/>
          <w:w w:val="95"/>
          <w:sz w:val="20"/>
        </w:rPr>
        <w:t>ejercicio</w:t>
      </w:r>
      <w:r>
        <w:rPr>
          <w:color w:val="231F20"/>
          <w:spacing w:val="-27"/>
          <w:w w:val="95"/>
          <w:sz w:val="20"/>
        </w:rPr>
        <w:t> </w:t>
      </w:r>
      <w:r>
        <w:rPr>
          <w:color w:val="231F20"/>
          <w:w w:val="95"/>
          <w:sz w:val="20"/>
        </w:rPr>
        <w:t>de</w:t>
      </w:r>
      <w:r>
        <w:rPr>
          <w:color w:val="231F20"/>
          <w:spacing w:val="-27"/>
          <w:w w:val="95"/>
          <w:sz w:val="20"/>
        </w:rPr>
        <w:t> </w:t>
      </w:r>
      <w:r>
        <w:rPr>
          <w:color w:val="231F20"/>
          <w:w w:val="95"/>
          <w:sz w:val="20"/>
        </w:rPr>
        <w:t>su</w:t>
      </w:r>
      <w:r>
        <w:rPr>
          <w:color w:val="231F20"/>
          <w:spacing w:val="-27"/>
          <w:w w:val="95"/>
          <w:sz w:val="20"/>
        </w:rPr>
        <w:t> </w:t>
      </w:r>
      <w:r>
        <w:rPr>
          <w:color w:val="231F20"/>
          <w:w w:val="95"/>
          <w:sz w:val="20"/>
        </w:rPr>
        <w:t>vida amorosa,</w:t>
      </w:r>
      <w:r>
        <w:rPr>
          <w:color w:val="231F20"/>
          <w:spacing w:val="-35"/>
          <w:w w:val="95"/>
          <w:sz w:val="20"/>
        </w:rPr>
        <w:t> </w:t>
      </w:r>
      <w:r>
        <w:rPr>
          <w:color w:val="231F20"/>
          <w:w w:val="95"/>
          <w:sz w:val="20"/>
        </w:rPr>
        <w:t>o</w:t>
      </w:r>
      <w:r>
        <w:rPr>
          <w:color w:val="231F20"/>
          <w:spacing w:val="-26"/>
          <w:w w:val="95"/>
          <w:sz w:val="20"/>
        </w:rPr>
        <w:t> </w:t>
      </w:r>
      <w:r>
        <w:rPr>
          <w:color w:val="231F20"/>
          <w:w w:val="95"/>
          <w:sz w:val="20"/>
        </w:rPr>
        <w:t>sea,</w:t>
      </w:r>
      <w:r>
        <w:rPr>
          <w:color w:val="231F20"/>
          <w:spacing w:val="-35"/>
          <w:w w:val="95"/>
          <w:sz w:val="20"/>
        </w:rPr>
        <w:t> </w:t>
      </w:r>
      <w:r>
        <w:rPr>
          <w:color w:val="231F20"/>
          <w:w w:val="95"/>
          <w:sz w:val="20"/>
        </w:rPr>
        <w:t>para</w:t>
      </w:r>
      <w:r>
        <w:rPr>
          <w:color w:val="231F20"/>
          <w:spacing w:val="-26"/>
          <w:w w:val="95"/>
          <w:sz w:val="20"/>
        </w:rPr>
        <w:t> </w:t>
      </w:r>
      <w:r>
        <w:rPr>
          <w:color w:val="231F20"/>
          <w:w w:val="95"/>
          <w:sz w:val="20"/>
        </w:rPr>
        <w:t>las</w:t>
      </w:r>
      <w:r>
        <w:rPr>
          <w:color w:val="231F20"/>
          <w:spacing w:val="-25"/>
          <w:w w:val="95"/>
          <w:sz w:val="20"/>
        </w:rPr>
        <w:t> </w:t>
      </w:r>
      <w:r>
        <w:rPr>
          <w:color w:val="231F20"/>
          <w:w w:val="95"/>
          <w:sz w:val="20"/>
        </w:rPr>
        <w:t>condiciones</w:t>
      </w:r>
      <w:r>
        <w:rPr>
          <w:color w:val="231F20"/>
          <w:spacing w:val="-26"/>
          <w:w w:val="95"/>
          <w:sz w:val="20"/>
        </w:rPr>
        <w:t> </w:t>
      </w:r>
      <w:r>
        <w:rPr>
          <w:color w:val="231F20"/>
          <w:w w:val="95"/>
          <w:sz w:val="20"/>
        </w:rPr>
        <w:t>de</w:t>
      </w:r>
      <w:r>
        <w:rPr>
          <w:color w:val="231F20"/>
          <w:spacing w:val="-26"/>
          <w:w w:val="95"/>
          <w:sz w:val="20"/>
        </w:rPr>
        <w:t> </w:t>
      </w:r>
      <w:r>
        <w:rPr>
          <w:color w:val="231F20"/>
          <w:w w:val="95"/>
          <w:sz w:val="20"/>
        </w:rPr>
        <w:t>amor</w:t>
      </w:r>
      <w:r>
        <w:rPr>
          <w:color w:val="231F20"/>
          <w:spacing w:val="-26"/>
          <w:w w:val="95"/>
          <w:sz w:val="20"/>
        </w:rPr>
        <w:t> </w:t>
      </w:r>
      <w:r>
        <w:rPr>
          <w:color w:val="231F20"/>
          <w:w w:val="95"/>
          <w:sz w:val="20"/>
        </w:rPr>
        <w:t>que</w:t>
      </w:r>
      <w:r>
        <w:rPr>
          <w:color w:val="231F20"/>
          <w:spacing w:val="-26"/>
          <w:w w:val="95"/>
          <w:sz w:val="20"/>
        </w:rPr>
        <w:t> </w:t>
      </w:r>
      <w:r>
        <w:rPr>
          <w:color w:val="231F20"/>
          <w:w w:val="95"/>
          <w:sz w:val="20"/>
        </w:rPr>
        <w:t>establecerá</w:t>
      </w:r>
      <w:r>
        <w:rPr>
          <w:color w:val="231F20"/>
          <w:spacing w:val="-26"/>
          <w:w w:val="95"/>
          <w:sz w:val="20"/>
        </w:rPr>
        <w:t> </w:t>
      </w:r>
      <w:r>
        <w:rPr>
          <w:color w:val="231F20"/>
          <w:w w:val="95"/>
          <w:sz w:val="20"/>
        </w:rPr>
        <w:t>y</w:t>
      </w:r>
      <w:r>
        <w:rPr>
          <w:color w:val="231F20"/>
          <w:spacing w:val="-26"/>
          <w:w w:val="95"/>
          <w:sz w:val="20"/>
        </w:rPr>
        <w:t> </w:t>
      </w:r>
      <w:r>
        <w:rPr>
          <w:color w:val="231F20"/>
          <w:w w:val="95"/>
          <w:sz w:val="20"/>
        </w:rPr>
        <w:t>las</w:t>
      </w:r>
      <w:r>
        <w:rPr>
          <w:color w:val="231F20"/>
          <w:spacing w:val="-25"/>
          <w:w w:val="95"/>
          <w:sz w:val="20"/>
        </w:rPr>
        <w:t> </w:t>
      </w:r>
      <w:r>
        <w:rPr>
          <w:color w:val="231F20"/>
          <w:w w:val="95"/>
          <w:sz w:val="20"/>
        </w:rPr>
        <w:t>pulsiones</w:t>
      </w:r>
      <w:r>
        <w:rPr>
          <w:color w:val="231F20"/>
          <w:spacing w:val="-26"/>
          <w:w w:val="95"/>
          <w:sz w:val="20"/>
        </w:rPr>
        <w:t> </w:t>
      </w:r>
      <w:r>
        <w:rPr>
          <w:color w:val="231F20"/>
          <w:w w:val="95"/>
          <w:sz w:val="20"/>
        </w:rPr>
        <w:t>que</w:t>
      </w:r>
      <w:r>
        <w:rPr>
          <w:color w:val="231F20"/>
          <w:spacing w:val="-26"/>
          <w:w w:val="95"/>
          <w:sz w:val="20"/>
        </w:rPr>
        <w:t> </w:t>
      </w:r>
      <w:r>
        <w:rPr>
          <w:color w:val="231F20"/>
          <w:w w:val="95"/>
          <w:sz w:val="20"/>
        </w:rPr>
        <w:t>satisfará,</w:t>
      </w:r>
      <w:r>
        <w:rPr>
          <w:color w:val="231F20"/>
          <w:spacing w:val="-35"/>
          <w:w w:val="95"/>
          <w:sz w:val="20"/>
        </w:rPr>
        <w:t> </w:t>
      </w:r>
      <w:r>
        <w:rPr>
          <w:color w:val="231F20"/>
          <w:w w:val="95"/>
          <w:sz w:val="20"/>
        </w:rPr>
        <w:t>así como</w:t>
      </w:r>
      <w:r>
        <w:rPr>
          <w:color w:val="231F20"/>
          <w:spacing w:val="-31"/>
          <w:w w:val="95"/>
          <w:sz w:val="20"/>
        </w:rPr>
        <w:t> </w:t>
      </w:r>
      <w:r>
        <w:rPr>
          <w:color w:val="231F20"/>
          <w:w w:val="95"/>
          <w:sz w:val="20"/>
        </w:rPr>
        <w:t>para</w:t>
      </w:r>
      <w:r>
        <w:rPr>
          <w:color w:val="231F20"/>
          <w:spacing w:val="-31"/>
          <w:w w:val="95"/>
          <w:sz w:val="20"/>
        </w:rPr>
        <w:t> </w:t>
      </w:r>
      <w:r>
        <w:rPr>
          <w:color w:val="231F20"/>
          <w:w w:val="95"/>
          <w:sz w:val="20"/>
        </w:rPr>
        <w:t>Ias</w:t>
      </w:r>
      <w:r>
        <w:rPr>
          <w:color w:val="231F20"/>
          <w:spacing w:val="-31"/>
          <w:w w:val="95"/>
          <w:sz w:val="20"/>
        </w:rPr>
        <w:t> </w:t>
      </w:r>
      <w:r>
        <w:rPr>
          <w:color w:val="231F20"/>
          <w:w w:val="95"/>
          <w:sz w:val="20"/>
        </w:rPr>
        <w:t>metas</w:t>
      </w:r>
      <w:r>
        <w:rPr>
          <w:color w:val="231F20"/>
          <w:spacing w:val="-31"/>
          <w:w w:val="95"/>
          <w:sz w:val="20"/>
        </w:rPr>
        <w:t> </w:t>
      </w:r>
      <w:r>
        <w:rPr>
          <w:color w:val="231F20"/>
          <w:w w:val="95"/>
          <w:sz w:val="20"/>
        </w:rPr>
        <w:t>que</w:t>
      </w:r>
      <w:r>
        <w:rPr>
          <w:color w:val="231F20"/>
          <w:spacing w:val="-31"/>
          <w:w w:val="95"/>
          <w:sz w:val="20"/>
        </w:rPr>
        <w:t> </w:t>
      </w:r>
      <w:r>
        <w:rPr>
          <w:color w:val="231F20"/>
          <w:w w:val="95"/>
          <w:sz w:val="20"/>
        </w:rPr>
        <w:t>habrá</w:t>
      </w:r>
      <w:r>
        <w:rPr>
          <w:color w:val="231F20"/>
          <w:spacing w:val="-31"/>
          <w:w w:val="95"/>
          <w:sz w:val="20"/>
        </w:rPr>
        <w:t> </w:t>
      </w:r>
      <w:r>
        <w:rPr>
          <w:color w:val="231F20"/>
          <w:w w:val="95"/>
          <w:sz w:val="20"/>
        </w:rPr>
        <w:t>de</w:t>
      </w:r>
      <w:r>
        <w:rPr>
          <w:color w:val="231F20"/>
          <w:spacing w:val="-31"/>
          <w:w w:val="95"/>
          <w:sz w:val="20"/>
        </w:rPr>
        <w:t> </w:t>
      </w:r>
      <w:r>
        <w:rPr>
          <w:color w:val="231F20"/>
          <w:w w:val="95"/>
          <w:sz w:val="20"/>
        </w:rPr>
        <w:t>fijarse.</w:t>
      </w:r>
      <w:r>
        <w:rPr>
          <w:color w:val="231F20"/>
          <w:spacing w:val="-41"/>
          <w:w w:val="95"/>
          <w:sz w:val="20"/>
        </w:rPr>
        <w:t> </w:t>
      </w:r>
      <w:r>
        <w:rPr>
          <w:color w:val="231F20"/>
          <w:w w:val="95"/>
          <w:sz w:val="20"/>
        </w:rPr>
        <w:t>[…]</w:t>
      </w:r>
      <w:r>
        <w:rPr>
          <w:color w:val="231F20"/>
          <w:spacing w:val="-31"/>
          <w:w w:val="95"/>
          <w:sz w:val="20"/>
        </w:rPr>
        <w:t> </w:t>
      </w:r>
      <w:r>
        <w:rPr>
          <w:color w:val="231F20"/>
          <w:w w:val="95"/>
          <w:sz w:val="20"/>
        </w:rPr>
        <w:t>que</w:t>
      </w:r>
      <w:r>
        <w:rPr>
          <w:color w:val="231F20"/>
          <w:spacing w:val="-31"/>
          <w:w w:val="95"/>
          <w:sz w:val="20"/>
        </w:rPr>
        <w:t> </w:t>
      </w:r>
      <w:r>
        <w:rPr>
          <w:color w:val="231F20"/>
          <w:w w:val="95"/>
          <w:sz w:val="20"/>
        </w:rPr>
        <w:t>se</w:t>
      </w:r>
      <w:r>
        <w:rPr>
          <w:color w:val="231F20"/>
          <w:spacing w:val="-31"/>
          <w:w w:val="95"/>
          <w:sz w:val="20"/>
        </w:rPr>
        <w:t> </w:t>
      </w:r>
      <w:r>
        <w:rPr>
          <w:color w:val="231F20"/>
          <w:w w:val="95"/>
          <w:sz w:val="20"/>
        </w:rPr>
        <w:t>repite</w:t>
      </w:r>
      <w:r>
        <w:rPr>
          <w:color w:val="231F20"/>
          <w:spacing w:val="-31"/>
          <w:w w:val="95"/>
          <w:sz w:val="20"/>
        </w:rPr>
        <w:t> </w:t>
      </w:r>
      <w:r>
        <w:rPr>
          <w:color w:val="231F20"/>
          <w:w w:val="95"/>
          <w:sz w:val="20"/>
        </w:rPr>
        <w:t>de</w:t>
      </w:r>
      <w:r>
        <w:rPr>
          <w:color w:val="231F20"/>
          <w:spacing w:val="-31"/>
          <w:w w:val="95"/>
          <w:sz w:val="20"/>
        </w:rPr>
        <w:t> </w:t>
      </w:r>
      <w:r>
        <w:rPr>
          <w:color w:val="231F20"/>
          <w:w w:val="95"/>
          <w:sz w:val="20"/>
        </w:rPr>
        <w:t>manera</w:t>
      </w:r>
      <w:r>
        <w:rPr>
          <w:color w:val="231F20"/>
          <w:spacing w:val="-31"/>
          <w:w w:val="95"/>
          <w:sz w:val="20"/>
        </w:rPr>
        <w:t> </w:t>
      </w:r>
      <w:r>
        <w:rPr>
          <w:color w:val="231F20"/>
          <w:w w:val="95"/>
          <w:sz w:val="20"/>
        </w:rPr>
        <w:t>reguIar</w:t>
      </w:r>
      <w:r>
        <w:rPr>
          <w:color w:val="231F20"/>
          <w:spacing w:val="-31"/>
          <w:w w:val="95"/>
          <w:sz w:val="20"/>
        </w:rPr>
        <w:t> </w:t>
      </w:r>
      <w:r>
        <w:rPr>
          <w:color w:val="231F20"/>
          <w:w w:val="95"/>
          <w:sz w:val="20"/>
        </w:rPr>
        <w:t>en</w:t>
      </w:r>
      <w:r>
        <w:rPr>
          <w:color w:val="231F20"/>
          <w:spacing w:val="-31"/>
          <w:w w:val="95"/>
          <w:sz w:val="20"/>
        </w:rPr>
        <w:t> </w:t>
      </w:r>
      <w:r>
        <w:rPr>
          <w:color w:val="231F20"/>
          <w:w w:val="95"/>
          <w:sz w:val="20"/>
        </w:rPr>
        <w:t>Ia</w:t>
      </w:r>
      <w:r>
        <w:rPr>
          <w:color w:val="231F20"/>
          <w:spacing w:val="-31"/>
          <w:w w:val="95"/>
          <w:sz w:val="20"/>
        </w:rPr>
        <w:t> </w:t>
      </w:r>
      <w:r>
        <w:rPr>
          <w:color w:val="231F20"/>
          <w:w w:val="95"/>
          <w:sz w:val="20"/>
        </w:rPr>
        <w:t>trayectoria de</w:t>
      </w:r>
      <w:r>
        <w:rPr>
          <w:color w:val="231F20"/>
          <w:spacing w:val="-32"/>
          <w:w w:val="95"/>
          <w:sz w:val="20"/>
        </w:rPr>
        <w:t> </w:t>
      </w:r>
      <w:r>
        <w:rPr>
          <w:color w:val="231F20"/>
          <w:w w:val="95"/>
          <w:sz w:val="20"/>
        </w:rPr>
        <w:t>la</w:t>
      </w:r>
      <w:r>
        <w:rPr>
          <w:color w:val="231F20"/>
          <w:spacing w:val="-32"/>
          <w:w w:val="95"/>
          <w:sz w:val="20"/>
        </w:rPr>
        <w:t> </w:t>
      </w:r>
      <w:r>
        <w:rPr>
          <w:color w:val="231F20"/>
          <w:w w:val="95"/>
          <w:sz w:val="20"/>
        </w:rPr>
        <w:t>vida,</w:t>
      </w:r>
      <w:r>
        <w:rPr>
          <w:color w:val="231F20"/>
          <w:spacing w:val="-41"/>
          <w:w w:val="95"/>
          <w:sz w:val="20"/>
        </w:rPr>
        <w:t> </w:t>
      </w:r>
      <w:r>
        <w:rPr>
          <w:color w:val="231F20"/>
          <w:w w:val="95"/>
          <w:sz w:val="20"/>
        </w:rPr>
        <w:t>en</w:t>
      </w:r>
      <w:r>
        <w:rPr>
          <w:color w:val="231F20"/>
          <w:spacing w:val="-32"/>
          <w:w w:val="95"/>
          <w:sz w:val="20"/>
        </w:rPr>
        <w:t> </w:t>
      </w:r>
      <w:r>
        <w:rPr>
          <w:color w:val="231F20"/>
          <w:w w:val="95"/>
          <w:sz w:val="20"/>
        </w:rPr>
        <w:t>la</w:t>
      </w:r>
      <w:r>
        <w:rPr>
          <w:color w:val="231F20"/>
          <w:spacing w:val="-32"/>
          <w:w w:val="95"/>
          <w:sz w:val="20"/>
        </w:rPr>
        <w:t> </w:t>
      </w:r>
      <w:r>
        <w:rPr>
          <w:color w:val="231F20"/>
          <w:w w:val="95"/>
          <w:sz w:val="20"/>
        </w:rPr>
        <w:t>medida</w:t>
      </w:r>
      <w:r>
        <w:rPr>
          <w:color w:val="231F20"/>
          <w:spacing w:val="-32"/>
          <w:w w:val="95"/>
          <w:sz w:val="20"/>
        </w:rPr>
        <w:t> </w:t>
      </w:r>
      <w:r>
        <w:rPr>
          <w:color w:val="231F20"/>
          <w:w w:val="95"/>
          <w:sz w:val="20"/>
        </w:rPr>
        <w:t>en</w:t>
      </w:r>
      <w:r>
        <w:rPr>
          <w:color w:val="231F20"/>
          <w:spacing w:val="-32"/>
          <w:w w:val="95"/>
          <w:sz w:val="20"/>
        </w:rPr>
        <w:t> </w:t>
      </w:r>
      <w:r>
        <w:rPr>
          <w:color w:val="231F20"/>
          <w:w w:val="95"/>
          <w:sz w:val="20"/>
        </w:rPr>
        <w:t>que</w:t>
      </w:r>
      <w:r>
        <w:rPr>
          <w:color w:val="231F20"/>
          <w:spacing w:val="-32"/>
          <w:w w:val="95"/>
          <w:sz w:val="20"/>
        </w:rPr>
        <w:t> </w:t>
      </w:r>
      <w:r>
        <w:rPr>
          <w:color w:val="231F20"/>
          <w:w w:val="95"/>
          <w:sz w:val="20"/>
        </w:rPr>
        <w:t>lo</w:t>
      </w:r>
      <w:r>
        <w:rPr>
          <w:color w:val="231F20"/>
          <w:spacing w:val="-32"/>
          <w:w w:val="95"/>
          <w:sz w:val="20"/>
        </w:rPr>
        <w:t> </w:t>
      </w:r>
      <w:r>
        <w:rPr>
          <w:color w:val="231F20"/>
          <w:w w:val="95"/>
          <w:sz w:val="20"/>
        </w:rPr>
        <w:t>consientan</w:t>
      </w:r>
      <w:r>
        <w:rPr>
          <w:color w:val="231F20"/>
          <w:spacing w:val="-32"/>
          <w:w w:val="95"/>
          <w:sz w:val="20"/>
        </w:rPr>
        <w:t> </w:t>
      </w:r>
      <w:r>
        <w:rPr>
          <w:color w:val="231F20"/>
          <w:w w:val="95"/>
          <w:sz w:val="20"/>
        </w:rPr>
        <w:t>las</w:t>
      </w:r>
      <w:r>
        <w:rPr>
          <w:color w:val="231F20"/>
          <w:spacing w:val="-32"/>
          <w:w w:val="95"/>
          <w:sz w:val="20"/>
        </w:rPr>
        <w:t> </w:t>
      </w:r>
      <w:r>
        <w:rPr>
          <w:color w:val="231F20"/>
          <w:w w:val="95"/>
          <w:sz w:val="20"/>
        </w:rPr>
        <w:t>circunstancias</w:t>
      </w:r>
      <w:r>
        <w:rPr>
          <w:color w:val="231F20"/>
          <w:spacing w:val="-32"/>
          <w:w w:val="95"/>
          <w:sz w:val="20"/>
        </w:rPr>
        <w:t> </w:t>
      </w:r>
      <w:r>
        <w:rPr>
          <w:color w:val="231F20"/>
          <w:w w:val="95"/>
          <w:sz w:val="20"/>
        </w:rPr>
        <w:t>exteriores</w:t>
      </w:r>
      <w:r>
        <w:rPr>
          <w:color w:val="231F20"/>
          <w:spacing w:val="-32"/>
          <w:w w:val="95"/>
          <w:sz w:val="20"/>
        </w:rPr>
        <w:t> </w:t>
      </w:r>
      <w:r>
        <w:rPr>
          <w:color w:val="231F20"/>
          <w:w w:val="95"/>
          <w:sz w:val="20"/>
        </w:rPr>
        <w:t>y</w:t>
      </w:r>
      <w:r>
        <w:rPr>
          <w:color w:val="231F20"/>
          <w:spacing w:val="-32"/>
          <w:w w:val="95"/>
          <w:sz w:val="20"/>
        </w:rPr>
        <w:t> </w:t>
      </w:r>
      <w:r>
        <w:rPr>
          <w:color w:val="231F20"/>
          <w:w w:val="95"/>
          <w:sz w:val="20"/>
        </w:rPr>
        <w:t>la</w:t>
      </w:r>
      <w:r>
        <w:rPr>
          <w:color w:val="231F20"/>
          <w:spacing w:val="-32"/>
          <w:w w:val="95"/>
          <w:sz w:val="20"/>
        </w:rPr>
        <w:t> </w:t>
      </w:r>
      <w:r>
        <w:rPr>
          <w:color w:val="231F20"/>
          <w:w w:val="95"/>
          <w:sz w:val="20"/>
        </w:rPr>
        <w:t>naturaleza</w:t>
      </w:r>
      <w:r>
        <w:rPr>
          <w:color w:val="231F20"/>
          <w:spacing w:val="-32"/>
          <w:w w:val="95"/>
          <w:sz w:val="20"/>
        </w:rPr>
        <w:t> </w:t>
      </w:r>
      <w:r>
        <w:rPr>
          <w:color w:val="231F20"/>
          <w:w w:val="95"/>
          <w:sz w:val="20"/>
        </w:rPr>
        <w:t>de</w:t>
      </w:r>
      <w:r>
        <w:rPr>
          <w:color w:val="231F20"/>
          <w:spacing w:val="-32"/>
          <w:w w:val="95"/>
          <w:sz w:val="20"/>
        </w:rPr>
        <w:t> </w:t>
      </w:r>
      <w:r>
        <w:rPr>
          <w:color w:val="231F20"/>
          <w:w w:val="95"/>
          <w:sz w:val="20"/>
        </w:rPr>
        <w:t>los objetos</w:t>
      </w:r>
      <w:r>
        <w:rPr>
          <w:color w:val="231F20"/>
          <w:spacing w:val="-19"/>
          <w:w w:val="95"/>
          <w:sz w:val="20"/>
        </w:rPr>
        <w:t> </w:t>
      </w:r>
      <w:r>
        <w:rPr>
          <w:color w:val="231F20"/>
          <w:w w:val="95"/>
          <w:sz w:val="20"/>
        </w:rPr>
        <w:t>de</w:t>
      </w:r>
      <w:r>
        <w:rPr>
          <w:color w:val="231F20"/>
          <w:spacing w:val="-19"/>
          <w:w w:val="95"/>
          <w:sz w:val="20"/>
        </w:rPr>
        <w:t> </w:t>
      </w:r>
      <w:r>
        <w:rPr>
          <w:color w:val="231F20"/>
          <w:w w:val="95"/>
          <w:sz w:val="20"/>
        </w:rPr>
        <w:t>amor</w:t>
      </w:r>
      <w:r>
        <w:rPr>
          <w:color w:val="231F20"/>
          <w:spacing w:val="-19"/>
          <w:w w:val="95"/>
          <w:sz w:val="20"/>
        </w:rPr>
        <w:t> </w:t>
      </w:r>
      <w:r>
        <w:rPr>
          <w:color w:val="231F20"/>
          <w:w w:val="95"/>
          <w:sz w:val="20"/>
        </w:rPr>
        <w:t>asequibles,</w:t>
      </w:r>
      <w:r>
        <w:rPr>
          <w:color w:val="231F20"/>
          <w:spacing w:val="-29"/>
          <w:w w:val="95"/>
          <w:sz w:val="20"/>
        </w:rPr>
        <w:t> </w:t>
      </w:r>
      <w:r>
        <w:rPr>
          <w:color w:val="231F20"/>
          <w:w w:val="95"/>
          <w:sz w:val="20"/>
        </w:rPr>
        <w:t>aunque</w:t>
      </w:r>
      <w:r>
        <w:rPr>
          <w:color w:val="231F20"/>
          <w:spacing w:val="-19"/>
          <w:w w:val="95"/>
          <w:sz w:val="20"/>
        </w:rPr>
        <w:t> </w:t>
      </w:r>
      <w:r>
        <w:rPr>
          <w:color w:val="231F20"/>
          <w:w w:val="95"/>
          <w:sz w:val="20"/>
        </w:rPr>
        <w:t>no</w:t>
      </w:r>
      <w:r>
        <w:rPr>
          <w:color w:val="231F20"/>
          <w:spacing w:val="-19"/>
          <w:w w:val="95"/>
          <w:sz w:val="20"/>
        </w:rPr>
        <w:t> </w:t>
      </w:r>
      <w:r>
        <w:rPr>
          <w:color w:val="231F20"/>
          <w:w w:val="95"/>
          <w:sz w:val="20"/>
        </w:rPr>
        <w:t>se</w:t>
      </w:r>
      <w:r>
        <w:rPr>
          <w:color w:val="231F20"/>
          <w:spacing w:val="-19"/>
          <w:w w:val="95"/>
          <w:sz w:val="20"/>
        </w:rPr>
        <w:t> </w:t>
      </w:r>
      <w:r>
        <w:rPr>
          <w:color w:val="231F20"/>
          <w:w w:val="95"/>
          <w:sz w:val="20"/>
        </w:rPr>
        <w:t>mantiene</w:t>
      </w:r>
      <w:r>
        <w:rPr>
          <w:color w:val="231F20"/>
          <w:spacing w:val="-19"/>
          <w:w w:val="95"/>
          <w:sz w:val="20"/>
        </w:rPr>
        <w:t> </w:t>
      </w:r>
      <w:r>
        <w:rPr>
          <w:color w:val="231F20"/>
          <w:w w:val="95"/>
          <w:sz w:val="20"/>
        </w:rPr>
        <w:t>del</w:t>
      </w:r>
      <w:r>
        <w:rPr>
          <w:color w:val="231F20"/>
          <w:spacing w:val="-19"/>
          <w:w w:val="95"/>
          <w:sz w:val="20"/>
        </w:rPr>
        <w:t> </w:t>
      </w:r>
      <w:r>
        <w:rPr>
          <w:color w:val="231F20"/>
          <w:w w:val="95"/>
          <w:sz w:val="20"/>
        </w:rPr>
        <w:t>todo</w:t>
      </w:r>
      <w:r>
        <w:rPr>
          <w:color w:val="231F20"/>
          <w:spacing w:val="-19"/>
          <w:w w:val="95"/>
          <w:sz w:val="20"/>
        </w:rPr>
        <w:t> </w:t>
      </w:r>
      <w:r>
        <w:rPr>
          <w:color w:val="231F20"/>
          <w:w w:val="95"/>
          <w:sz w:val="20"/>
        </w:rPr>
        <w:t>inmutable</w:t>
      </w:r>
      <w:r>
        <w:rPr>
          <w:color w:val="231F20"/>
          <w:spacing w:val="-19"/>
          <w:w w:val="95"/>
          <w:sz w:val="20"/>
        </w:rPr>
        <w:t> </w:t>
      </w:r>
      <w:r>
        <w:rPr>
          <w:color w:val="231F20"/>
          <w:w w:val="95"/>
          <w:sz w:val="20"/>
        </w:rPr>
        <w:t>frente</w:t>
      </w:r>
      <w:r>
        <w:rPr>
          <w:color w:val="231F20"/>
          <w:spacing w:val="-19"/>
          <w:w w:val="95"/>
          <w:sz w:val="20"/>
        </w:rPr>
        <w:t> </w:t>
      </w:r>
      <w:r>
        <w:rPr>
          <w:color w:val="231F20"/>
          <w:w w:val="95"/>
          <w:sz w:val="20"/>
        </w:rPr>
        <w:t>a</w:t>
      </w:r>
      <w:r>
        <w:rPr>
          <w:color w:val="231F20"/>
          <w:spacing w:val="-19"/>
          <w:w w:val="95"/>
          <w:sz w:val="20"/>
        </w:rPr>
        <w:t> </w:t>
      </w:r>
      <w:r>
        <w:rPr>
          <w:color w:val="231F20"/>
          <w:w w:val="95"/>
          <w:sz w:val="20"/>
        </w:rPr>
        <w:t>impresiones recientes</w:t>
      </w:r>
      <w:r>
        <w:rPr>
          <w:color w:val="231F20"/>
          <w:spacing w:val="-21"/>
          <w:w w:val="95"/>
          <w:sz w:val="20"/>
        </w:rPr>
        <w:t> </w:t>
      </w:r>
      <w:r>
        <w:rPr>
          <w:color w:val="231F20"/>
          <w:w w:val="95"/>
          <w:sz w:val="20"/>
        </w:rPr>
        <w:t>[…]</w:t>
      </w:r>
      <w:r>
        <w:rPr>
          <w:color w:val="231F20"/>
          <w:spacing w:val="-21"/>
          <w:w w:val="95"/>
          <w:sz w:val="20"/>
        </w:rPr>
        <w:t> </w:t>
      </w:r>
      <w:r>
        <w:rPr>
          <w:color w:val="231F20"/>
          <w:w w:val="95"/>
          <w:sz w:val="20"/>
        </w:rPr>
        <w:t>(Freud,</w:t>
      </w:r>
      <w:r>
        <w:rPr>
          <w:color w:val="231F20"/>
          <w:spacing w:val="-34"/>
          <w:w w:val="95"/>
          <w:sz w:val="20"/>
        </w:rPr>
        <w:t> </w:t>
      </w:r>
      <w:r>
        <w:rPr>
          <w:color w:val="231F20"/>
          <w:w w:val="95"/>
          <w:sz w:val="20"/>
        </w:rPr>
        <w:t>I9I2a,</w:t>
      </w:r>
      <w:r>
        <w:rPr>
          <w:color w:val="231F20"/>
          <w:spacing w:val="-34"/>
          <w:w w:val="95"/>
          <w:sz w:val="20"/>
        </w:rPr>
        <w:t> </w:t>
      </w:r>
      <w:r>
        <w:rPr>
          <w:color w:val="231F20"/>
          <w:w w:val="95"/>
          <w:sz w:val="20"/>
        </w:rPr>
        <w:t>pp.</w:t>
      </w:r>
      <w:r>
        <w:rPr>
          <w:color w:val="231F20"/>
          <w:spacing w:val="-34"/>
          <w:w w:val="95"/>
          <w:sz w:val="20"/>
        </w:rPr>
        <w:t> </w:t>
      </w:r>
      <w:r>
        <w:rPr>
          <w:color w:val="231F20"/>
          <w:w w:val="95"/>
          <w:sz w:val="20"/>
        </w:rPr>
        <w:t>97-98).</w:t>
      </w:r>
    </w:p>
    <w:p>
      <w:pPr>
        <w:pStyle w:val="BodyText"/>
        <w:spacing w:before="1"/>
        <w:rPr>
          <w:sz w:val="20"/>
        </w:rPr>
      </w:pPr>
    </w:p>
    <w:p>
      <w:pPr>
        <w:pStyle w:val="BodyText"/>
        <w:spacing w:line="309" w:lineRule="auto" w:before="1"/>
        <w:ind w:left="160" w:right="111"/>
        <w:jc w:val="both"/>
      </w:pPr>
      <w:r>
        <w:rPr>
          <w:color w:val="231F20"/>
          <w:w w:val="95"/>
        </w:rPr>
        <w:t>De</w:t>
      </w:r>
      <w:r>
        <w:rPr>
          <w:color w:val="231F20"/>
          <w:spacing w:val="-13"/>
          <w:w w:val="95"/>
        </w:rPr>
        <w:t> </w:t>
      </w:r>
      <w:r>
        <w:rPr>
          <w:color w:val="231F20"/>
          <w:w w:val="95"/>
        </w:rPr>
        <w:t>esta</w:t>
      </w:r>
      <w:r>
        <w:rPr>
          <w:color w:val="231F20"/>
          <w:spacing w:val="-13"/>
          <w:w w:val="95"/>
        </w:rPr>
        <w:t> </w:t>
      </w:r>
      <w:r>
        <w:rPr>
          <w:color w:val="231F20"/>
          <w:w w:val="95"/>
        </w:rPr>
        <w:t>forma,</w:t>
      </w:r>
      <w:r>
        <w:rPr>
          <w:color w:val="231F20"/>
          <w:spacing w:val="-28"/>
          <w:w w:val="95"/>
        </w:rPr>
        <w:t> </w:t>
      </w:r>
      <w:r>
        <w:rPr>
          <w:color w:val="231F20"/>
          <w:w w:val="95"/>
        </w:rPr>
        <w:t>Ia</w:t>
      </w:r>
      <w:r>
        <w:rPr>
          <w:color w:val="231F20"/>
          <w:spacing w:val="-13"/>
          <w:w w:val="95"/>
        </w:rPr>
        <w:t> </w:t>
      </w:r>
      <w:r>
        <w:rPr>
          <w:color w:val="231F20"/>
          <w:w w:val="95"/>
        </w:rPr>
        <w:t>transferencia</w:t>
      </w:r>
      <w:r>
        <w:rPr>
          <w:color w:val="231F20"/>
          <w:spacing w:val="-13"/>
          <w:w w:val="95"/>
        </w:rPr>
        <w:t> </w:t>
      </w:r>
      <w:r>
        <w:rPr>
          <w:color w:val="231F20"/>
          <w:w w:val="95"/>
        </w:rPr>
        <w:t>constituye</w:t>
      </w:r>
      <w:r>
        <w:rPr>
          <w:color w:val="231F20"/>
          <w:spacing w:val="-13"/>
          <w:w w:val="95"/>
        </w:rPr>
        <w:t> </w:t>
      </w:r>
      <w:r>
        <w:rPr>
          <w:color w:val="231F20"/>
          <w:w w:val="95"/>
        </w:rPr>
        <w:t>un</w:t>
      </w:r>
      <w:r>
        <w:rPr>
          <w:color w:val="231F20"/>
          <w:spacing w:val="-13"/>
          <w:w w:val="95"/>
        </w:rPr>
        <w:t> </w:t>
      </w:r>
      <w:r>
        <w:rPr>
          <w:color w:val="231F20"/>
          <w:w w:val="95"/>
        </w:rPr>
        <w:t>movimiento</w:t>
      </w:r>
      <w:r>
        <w:rPr>
          <w:color w:val="231F20"/>
          <w:spacing w:val="-13"/>
          <w:w w:val="95"/>
        </w:rPr>
        <w:t> </w:t>
      </w:r>
      <w:r>
        <w:rPr>
          <w:color w:val="231F20"/>
          <w:w w:val="95"/>
        </w:rPr>
        <w:t>inconsciente</w:t>
      </w:r>
      <w:r>
        <w:rPr>
          <w:color w:val="231F20"/>
          <w:spacing w:val="-13"/>
          <w:w w:val="95"/>
        </w:rPr>
        <w:t> </w:t>
      </w:r>
      <w:r>
        <w:rPr>
          <w:color w:val="231F20"/>
          <w:w w:val="95"/>
        </w:rPr>
        <w:t>propio </w:t>
      </w:r>
      <w:r>
        <w:rPr>
          <w:color w:val="231F20"/>
        </w:rPr>
        <w:t>en</w:t>
      </w:r>
      <w:r>
        <w:rPr>
          <w:color w:val="231F20"/>
          <w:spacing w:val="-38"/>
        </w:rPr>
        <w:t> </w:t>
      </w:r>
      <w:r>
        <w:rPr>
          <w:color w:val="231F20"/>
        </w:rPr>
        <w:t>eI</w:t>
      </w:r>
      <w:r>
        <w:rPr>
          <w:color w:val="231F20"/>
          <w:spacing w:val="-38"/>
        </w:rPr>
        <w:t> </w:t>
      </w:r>
      <w:r>
        <w:rPr>
          <w:color w:val="231F20"/>
        </w:rPr>
        <w:t>paciente</w:t>
      </w:r>
      <w:r>
        <w:rPr>
          <w:color w:val="231F20"/>
          <w:spacing w:val="-38"/>
        </w:rPr>
        <w:t> </w:t>
      </w:r>
      <w:r>
        <w:rPr>
          <w:color w:val="231F20"/>
        </w:rPr>
        <w:t>por</w:t>
      </w:r>
      <w:r>
        <w:rPr>
          <w:color w:val="231F20"/>
          <w:spacing w:val="-38"/>
        </w:rPr>
        <w:t> </w:t>
      </w:r>
      <w:r>
        <w:rPr>
          <w:color w:val="231F20"/>
        </w:rPr>
        <w:t>tratarse</w:t>
      </w:r>
      <w:r>
        <w:rPr>
          <w:color w:val="231F20"/>
          <w:spacing w:val="-38"/>
        </w:rPr>
        <w:t> </w:t>
      </w:r>
      <w:r>
        <w:rPr>
          <w:color w:val="231F20"/>
        </w:rPr>
        <w:t>de</w:t>
      </w:r>
      <w:r>
        <w:rPr>
          <w:color w:val="231F20"/>
          <w:spacing w:val="-38"/>
        </w:rPr>
        <w:t> </w:t>
      </w:r>
      <w:r>
        <w:rPr>
          <w:color w:val="231F20"/>
        </w:rPr>
        <w:t>un</w:t>
      </w:r>
      <w:r>
        <w:rPr>
          <w:color w:val="231F20"/>
          <w:spacing w:val="-38"/>
        </w:rPr>
        <w:t> </w:t>
      </w:r>
      <w:r>
        <w:rPr>
          <w:color w:val="231F20"/>
        </w:rPr>
        <w:t>proceso</w:t>
      </w:r>
      <w:r>
        <w:rPr>
          <w:color w:val="231F20"/>
          <w:spacing w:val="-38"/>
        </w:rPr>
        <w:t> </w:t>
      </w:r>
      <w:r>
        <w:rPr>
          <w:color w:val="231F20"/>
        </w:rPr>
        <w:t>de</w:t>
      </w:r>
      <w:r>
        <w:rPr>
          <w:color w:val="231F20"/>
          <w:spacing w:val="-38"/>
        </w:rPr>
        <w:t> </w:t>
      </w:r>
      <w:r>
        <w:rPr>
          <w:color w:val="231F20"/>
        </w:rPr>
        <w:t>Iibidinización</w:t>
      </w:r>
      <w:r>
        <w:rPr>
          <w:color w:val="231F20"/>
          <w:spacing w:val="-38"/>
        </w:rPr>
        <w:t> </w:t>
      </w:r>
      <w:r>
        <w:rPr>
          <w:color w:val="231F20"/>
        </w:rPr>
        <w:t>sobre</w:t>
      </w:r>
      <w:r>
        <w:rPr>
          <w:color w:val="231F20"/>
          <w:spacing w:val="-38"/>
        </w:rPr>
        <w:t> </w:t>
      </w:r>
      <w:r>
        <w:rPr>
          <w:color w:val="231F20"/>
        </w:rPr>
        <w:t>Ia</w:t>
      </w:r>
      <w:r>
        <w:rPr>
          <w:color w:val="231F20"/>
          <w:spacing w:val="-38"/>
        </w:rPr>
        <w:t> </w:t>
      </w:r>
      <w:r>
        <w:rPr>
          <w:color w:val="231F20"/>
        </w:rPr>
        <w:t>figura</w:t>
      </w:r>
      <w:r>
        <w:rPr>
          <w:color w:val="231F20"/>
          <w:spacing w:val="-38"/>
        </w:rPr>
        <w:t> </w:t>
      </w:r>
      <w:r>
        <w:rPr>
          <w:color w:val="231F20"/>
        </w:rPr>
        <w:t>deI </w:t>
      </w:r>
      <w:r>
        <w:rPr>
          <w:color w:val="231F20"/>
          <w:w w:val="90"/>
        </w:rPr>
        <w:t>terapeuta,</w:t>
      </w:r>
      <w:r>
        <w:rPr>
          <w:color w:val="231F20"/>
          <w:spacing w:val="-28"/>
          <w:w w:val="90"/>
        </w:rPr>
        <w:t> </w:t>
      </w:r>
      <w:r>
        <w:rPr>
          <w:color w:val="231F20"/>
          <w:w w:val="90"/>
        </w:rPr>
        <w:t>porque</w:t>
      </w:r>
      <w:r>
        <w:rPr>
          <w:color w:val="231F20"/>
          <w:spacing w:val="-7"/>
          <w:w w:val="90"/>
        </w:rPr>
        <w:t> </w:t>
      </w:r>
      <w:r>
        <w:rPr>
          <w:color w:val="231F20"/>
          <w:w w:val="90"/>
        </w:rPr>
        <w:t>aquel</w:t>
      </w:r>
      <w:r>
        <w:rPr>
          <w:color w:val="231F20"/>
          <w:spacing w:val="-8"/>
          <w:w w:val="90"/>
        </w:rPr>
        <w:t> </w:t>
      </w:r>
      <w:r>
        <w:rPr>
          <w:color w:val="231F20"/>
          <w:w w:val="90"/>
        </w:rPr>
        <w:t>es</w:t>
      </w:r>
      <w:r>
        <w:rPr>
          <w:color w:val="231F20"/>
          <w:spacing w:val="-7"/>
          <w:w w:val="90"/>
        </w:rPr>
        <w:t> </w:t>
      </w:r>
      <w:r>
        <w:rPr>
          <w:color w:val="231F20"/>
          <w:w w:val="90"/>
        </w:rPr>
        <w:t>un</w:t>
      </w:r>
      <w:r>
        <w:rPr>
          <w:color w:val="231F20"/>
          <w:spacing w:val="-7"/>
          <w:w w:val="90"/>
        </w:rPr>
        <w:t> </w:t>
      </w:r>
      <w:r>
        <w:rPr>
          <w:color w:val="231F20"/>
          <w:w w:val="90"/>
        </w:rPr>
        <w:t>sujeto</w:t>
      </w:r>
      <w:r>
        <w:rPr>
          <w:color w:val="231F20"/>
          <w:spacing w:val="-8"/>
          <w:w w:val="90"/>
        </w:rPr>
        <w:t> </w:t>
      </w:r>
      <w:r>
        <w:rPr>
          <w:color w:val="231F20"/>
          <w:w w:val="90"/>
        </w:rPr>
        <w:t>parcialmente</w:t>
      </w:r>
      <w:r>
        <w:rPr>
          <w:color w:val="231F20"/>
          <w:spacing w:val="-7"/>
          <w:w w:val="90"/>
        </w:rPr>
        <w:t> </w:t>
      </w:r>
      <w:r>
        <w:rPr>
          <w:color w:val="231F20"/>
          <w:w w:val="90"/>
        </w:rPr>
        <w:t>insatisfecho.</w:t>
      </w:r>
      <w:r>
        <w:rPr>
          <w:color w:val="231F20"/>
          <w:spacing w:val="-28"/>
          <w:w w:val="90"/>
        </w:rPr>
        <w:t> </w:t>
      </w:r>
      <w:r>
        <w:rPr>
          <w:color w:val="231F20"/>
          <w:w w:val="90"/>
        </w:rPr>
        <w:t>Lo</w:t>
      </w:r>
      <w:r>
        <w:rPr>
          <w:color w:val="231F20"/>
          <w:spacing w:val="-7"/>
          <w:w w:val="90"/>
        </w:rPr>
        <w:t> </w:t>
      </w:r>
      <w:r>
        <w:rPr>
          <w:color w:val="231F20"/>
          <w:w w:val="90"/>
        </w:rPr>
        <w:t>que</w:t>
      </w:r>
      <w:r>
        <w:rPr>
          <w:color w:val="231F20"/>
          <w:spacing w:val="-7"/>
          <w:w w:val="90"/>
        </w:rPr>
        <w:t> </w:t>
      </w:r>
      <w:r>
        <w:rPr>
          <w:color w:val="231F20"/>
          <w:w w:val="90"/>
        </w:rPr>
        <w:t>producirá </w:t>
      </w:r>
      <w:r>
        <w:rPr>
          <w:color w:val="231F20"/>
          <w:w w:val="95"/>
        </w:rPr>
        <w:t>un</w:t>
      </w:r>
      <w:r>
        <w:rPr>
          <w:color w:val="231F20"/>
          <w:spacing w:val="-30"/>
          <w:w w:val="95"/>
        </w:rPr>
        <w:t> </w:t>
      </w:r>
      <w:r>
        <w:rPr>
          <w:color w:val="231F20"/>
          <w:w w:val="95"/>
        </w:rPr>
        <w:t>flujo</w:t>
      </w:r>
      <w:r>
        <w:rPr>
          <w:color w:val="231F20"/>
          <w:spacing w:val="-30"/>
          <w:w w:val="95"/>
        </w:rPr>
        <w:t> </w:t>
      </w:r>
      <w:r>
        <w:rPr>
          <w:color w:val="231F20"/>
          <w:w w:val="95"/>
        </w:rPr>
        <w:t>de</w:t>
      </w:r>
      <w:r>
        <w:rPr>
          <w:color w:val="231F20"/>
          <w:spacing w:val="-30"/>
          <w:w w:val="95"/>
        </w:rPr>
        <w:t> </w:t>
      </w:r>
      <w:r>
        <w:rPr>
          <w:color w:val="231F20"/>
          <w:w w:val="95"/>
        </w:rPr>
        <w:t>exterioridad</w:t>
      </w:r>
      <w:r>
        <w:rPr>
          <w:color w:val="231F20"/>
          <w:spacing w:val="-30"/>
          <w:w w:val="95"/>
        </w:rPr>
        <w:t> </w:t>
      </w:r>
      <w:r>
        <w:rPr>
          <w:color w:val="231F20"/>
          <w:w w:val="95"/>
        </w:rPr>
        <w:t>de</w:t>
      </w:r>
      <w:r>
        <w:rPr>
          <w:color w:val="231F20"/>
          <w:spacing w:val="-30"/>
          <w:w w:val="95"/>
        </w:rPr>
        <w:t> </w:t>
      </w:r>
      <w:r>
        <w:rPr>
          <w:color w:val="231F20"/>
          <w:w w:val="95"/>
        </w:rPr>
        <w:t>materiaI</w:t>
      </w:r>
      <w:r>
        <w:rPr>
          <w:color w:val="231F20"/>
          <w:spacing w:val="-30"/>
          <w:w w:val="95"/>
        </w:rPr>
        <w:t> </w:t>
      </w:r>
      <w:r>
        <w:rPr>
          <w:color w:val="231F20"/>
          <w:w w:val="95"/>
        </w:rPr>
        <w:t>inconsciente,</w:t>
      </w:r>
      <w:r>
        <w:rPr>
          <w:color w:val="231F20"/>
          <w:spacing w:val="-42"/>
          <w:w w:val="95"/>
        </w:rPr>
        <w:t> </w:t>
      </w:r>
      <w:r>
        <w:rPr>
          <w:color w:val="231F20"/>
          <w:w w:val="95"/>
        </w:rPr>
        <w:t>sujeto</w:t>
      </w:r>
      <w:r>
        <w:rPr>
          <w:color w:val="231F20"/>
          <w:spacing w:val="-30"/>
          <w:w w:val="95"/>
        </w:rPr>
        <w:t> </w:t>
      </w:r>
      <w:r>
        <w:rPr>
          <w:color w:val="231F20"/>
          <w:w w:val="95"/>
        </w:rPr>
        <w:t>a</w:t>
      </w:r>
      <w:r>
        <w:rPr>
          <w:color w:val="231F20"/>
          <w:spacing w:val="-30"/>
          <w:w w:val="95"/>
        </w:rPr>
        <w:t> </w:t>
      </w:r>
      <w:r>
        <w:rPr>
          <w:color w:val="231F20"/>
          <w:w w:val="95"/>
        </w:rPr>
        <w:t>anáIisis</w:t>
      </w:r>
      <w:r>
        <w:rPr>
          <w:color w:val="231F20"/>
          <w:spacing w:val="-30"/>
          <w:w w:val="95"/>
        </w:rPr>
        <w:t> </w:t>
      </w:r>
      <w:r>
        <w:rPr>
          <w:color w:val="231F20"/>
          <w:w w:val="95"/>
        </w:rPr>
        <w:t>para</w:t>
      </w:r>
      <w:r>
        <w:rPr>
          <w:color w:val="231F20"/>
          <w:spacing w:val="-30"/>
          <w:w w:val="95"/>
        </w:rPr>
        <w:t> </w:t>
      </w:r>
      <w:r>
        <w:rPr>
          <w:color w:val="231F20"/>
          <w:w w:val="95"/>
        </w:rPr>
        <w:t>hacerIo </w:t>
      </w:r>
      <w:r>
        <w:rPr>
          <w:color w:val="231F20"/>
        </w:rPr>
        <w:t>progresivamente</w:t>
      </w:r>
      <w:r>
        <w:rPr>
          <w:color w:val="231F20"/>
          <w:spacing w:val="-29"/>
        </w:rPr>
        <w:t> </w:t>
      </w:r>
      <w:r>
        <w:rPr>
          <w:color w:val="231F20"/>
        </w:rPr>
        <w:t>consciente.</w:t>
      </w:r>
      <w:r>
        <w:rPr>
          <w:color w:val="231F20"/>
          <w:spacing w:val="-38"/>
        </w:rPr>
        <w:t> </w:t>
      </w:r>
      <w:r>
        <w:rPr>
          <w:color w:val="231F20"/>
        </w:rPr>
        <w:t>Este</w:t>
      </w:r>
      <w:r>
        <w:rPr>
          <w:color w:val="231F20"/>
          <w:spacing w:val="-29"/>
        </w:rPr>
        <w:t> </w:t>
      </w:r>
      <w:r>
        <w:rPr>
          <w:color w:val="231F20"/>
        </w:rPr>
        <w:t>material</w:t>
      </w:r>
      <w:r>
        <w:rPr>
          <w:color w:val="231F20"/>
          <w:spacing w:val="-29"/>
        </w:rPr>
        <w:t> </w:t>
      </w:r>
      <w:r>
        <w:rPr>
          <w:color w:val="231F20"/>
        </w:rPr>
        <w:t>se</w:t>
      </w:r>
      <w:r>
        <w:rPr>
          <w:color w:val="231F20"/>
          <w:spacing w:val="-29"/>
        </w:rPr>
        <w:t> </w:t>
      </w:r>
      <w:r>
        <w:rPr>
          <w:color w:val="231F20"/>
        </w:rPr>
        <w:t>ha</w:t>
      </w:r>
      <w:r>
        <w:rPr>
          <w:color w:val="231F20"/>
          <w:spacing w:val="-29"/>
        </w:rPr>
        <w:t> </w:t>
      </w:r>
      <w:r>
        <w:rPr>
          <w:color w:val="231F20"/>
        </w:rPr>
        <w:t>de</w:t>
      </w:r>
      <w:r>
        <w:rPr>
          <w:color w:val="231F20"/>
          <w:spacing w:val="-29"/>
        </w:rPr>
        <w:t> </w:t>
      </w:r>
      <w:r>
        <w:rPr>
          <w:color w:val="231F20"/>
        </w:rPr>
        <w:t>distinguir</w:t>
      </w:r>
      <w:r>
        <w:rPr>
          <w:color w:val="231F20"/>
          <w:spacing w:val="-29"/>
        </w:rPr>
        <w:t> </w:t>
      </w:r>
      <w:r>
        <w:rPr>
          <w:color w:val="231F20"/>
        </w:rPr>
        <w:t>por</w:t>
      </w:r>
      <w:r>
        <w:rPr>
          <w:color w:val="231F20"/>
          <w:spacing w:val="-29"/>
        </w:rPr>
        <w:t> </w:t>
      </w:r>
      <w:r>
        <w:rPr>
          <w:color w:val="231F20"/>
        </w:rPr>
        <w:t>contener </w:t>
      </w:r>
      <w:r>
        <w:rPr>
          <w:color w:val="231F20"/>
          <w:w w:val="95"/>
        </w:rPr>
        <w:t>elementos</w:t>
      </w:r>
      <w:r>
        <w:rPr>
          <w:color w:val="231F20"/>
          <w:spacing w:val="-39"/>
          <w:w w:val="95"/>
        </w:rPr>
        <w:t> </w:t>
      </w:r>
      <w:r>
        <w:rPr>
          <w:color w:val="231F20"/>
          <w:w w:val="95"/>
        </w:rPr>
        <w:t>insospechados</w:t>
      </w:r>
      <w:r>
        <w:rPr>
          <w:color w:val="231F20"/>
          <w:spacing w:val="-39"/>
          <w:w w:val="95"/>
        </w:rPr>
        <w:t> </w:t>
      </w:r>
      <w:r>
        <w:rPr>
          <w:color w:val="231F20"/>
          <w:w w:val="95"/>
        </w:rPr>
        <w:t>para</w:t>
      </w:r>
      <w:r>
        <w:rPr>
          <w:color w:val="231F20"/>
          <w:spacing w:val="-39"/>
          <w:w w:val="95"/>
        </w:rPr>
        <w:t> </w:t>
      </w:r>
      <w:r>
        <w:rPr>
          <w:color w:val="231F20"/>
          <w:w w:val="95"/>
        </w:rPr>
        <w:t>el</w:t>
      </w:r>
      <w:r>
        <w:rPr>
          <w:color w:val="231F20"/>
          <w:spacing w:val="-39"/>
          <w:w w:val="95"/>
        </w:rPr>
        <w:t> </w:t>
      </w:r>
      <w:r>
        <w:rPr>
          <w:color w:val="231F20"/>
          <w:w w:val="95"/>
        </w:rPr>
        <w:t>paciente,</w:t>
      </w:r>
      <w:r>
        <w:rPr>
          <w:color w:val="231F20"/>
          <w:spacing w:val="-53"/>
          <w:w w:val="95"/>
        </w:rPr>
        <w:t> </w:t>
      </w:r>
      <w:r>
        <w:rPr>
          <w:color w:val="231F20"/>
          <w:w w:val="95"/>
        </w:rPr>
        <w:t>sobre</w:t>
      </w:r>
      <w:r>
        <w:rPr>
          <w:color w:val="231F20"/>
          <w:spacing w:val="-39"/>
          <w:w w:val="95"/>
        </w:rPr>
        <w:t> </w:t>
      </w:r>
      <w:r>
        <w:rPr>
          <w:color w:val="231F20"/>
          <w:w w:val="95"/>
        </w:rPr>
        <w:t>todo</w:t>
      </w:r>
      <w:r>
        <w:rPr>
          <w:color w:val="231F20"/>
          <w:spacing w:val="-39"/>
          <w:w w:val="95"/>
        </w:rPr>
        <w:t> </w:t>
      </w:r>
      <w:r>
        <w:rPr>
          <w:color w:val="231F20"/>
          <w:w w:val="95"/>
        </w:rPr>
        <w:t>por</w:t>
      </w:r>
      <w:r>
        <w:rPr>
          <w:color w:val="231F20"/>
          <w:spacing w:val="-39"/>
          <w:w w:val="95"/>
        </w:rPr>
        <w:t> </w:t>
      </w:r>
      <w:r>
        <w:rPr>
          <w:color w:val="231F20"/>
          <w:w w:val="95"/>
        </w:rPr>
        <w:t>sus</w:t>
      </w:r>
      <w:r>
        <w:rPr>
          <w:color w:val="231F20"/>
          <w:spacing w:val="-40"/>
          <w:w w:val="95"/>
        </w:rPr>
        <w:t> </w:t>
      </w:r>
      <w:r>
        <w:rPr>
          <w:color w:val="231F20"/>
          <w:w w:val="95"/>
        </w:rPr>
        <w:t>contenidos</w:t>
      </w:r>
      <w:r>
        <w:rPr>
          <w:color w:val="231F20"/>
          <w:spacing w:val="-39"/>
          <w:w w:val="95"/>
        </w:rPr>
        <w:t> </w:t>
      </w:r>
      <w:r>
        <w:rPr>
          <w:color w:val="231F20"/>
          <w:w w:val="95"/>
        </w:rPr>
        <w:t>que</w:t>
      </w:r>
      <w:r>
        <w:rPr>
          <w:color w:val="231F20"/>
          <w:spacing w:val="-39"/>
          <w:w w:val="95"/>
        </w:rPr>
        <w:t> </w:t>
      </w:r>
      <w:r>
        <w:rPr>
          <w:color w:val="231F20"/>
          <w:w w:val="95"/>
        </w:rPr>
        <w:t>en no</w:t>
      </w:r>
      <w:r>
        <w:rPr>
          <w:color w:val="231F20"/>
          <w:spacing w:val="-35"/>
          <w:w w:val="95"/>
        </w:rPr>
        <w:t> </w:t>
      </w:r>
      <w:r>
        <w:rPr>
          <w:color w:val="231F20"/>
          <w:w w:val="95"/>
        </w:rPr>
        <w:t>pocos</w:t>
      </w:r>
      <w:r>
        <w:rPr>
          <w:color w:val="231F20"/>
          <w:spacing w:val="-35"/>
          <w:w w:val="95"/>
        </w:rPr>
        <w:t> </w:t>
      </w:r>
      <w:r>
        <w:rPr>
          <w:color w:val="231F20"/>
          <w:w w:val="95"/>
        </w:rPr>
        <w:t>casos</w:t>
      </w:r>
      <w:r>
        <w:rPr>
          <w:color w:val="231F20"/>
          <w:spacing w:val="-35"/>
          <w:w w:val="95"/>
        </w:rPr>
        <w:t> </w:t>
      </w:r>
      <w:r>
        <w:rPr>
          <w:color w:val="231F20"/>
          <w:w w:val="95"/>
        </w:rPr>
        <w:t>será</w:t>
      </w:r>
      <w:r>
        <w:rPr>
          <w:color w:val="231F20"/>
          <w:spacing w:val="-35"/>
          <w:w w:val="95"/>
        </w:rPr>
        <w:t> </w:t>
      </w:r>
      <w:r>
        <w:rPr>
          <w:color w:val="231F20"/>
          <w:w w:val="95"/>
        </w:rPr>
        <w:t>reprobable,</w:t>
      </w:r>
      <w:r>
        <w:rPr>
          <w:color w:val="231F20"/>
          <w:spacing w:val="-48"/>
          <w:w w:val="95"/>
        </w:rPr>
        <w:t> </w:t>
      </w:r>
      <w:r>
        <w:rPr>
          <w:color w:val="231F20"/>
          <w:w w:val="95"/>
        </w:rPr>
        <w:t>repugnante,</w:t>
      </w:r>
      <w:r>
        <w:rPr>
          <w:color w:val="231F20"/>
          <w:spacing w:val="-48"/>
          <w:w w:val="95"/>
        </w:rPr>
        <w:t> </w:t>
      </w:r>
      <w:r>
        <w:rPr>
          <w:color w:val="231F20"/>
          <w:w w:val="95"/>
        </w:rPr>
        <w:t>alentando</w:t>
      </w:r>
      <w:r>
        <w:rPr>
          <w:color w:val="231F20"/>
          <w:spacing w:val="-36"/>
          <w:w w:val="95"/>
        </w:rPr>
        <w:t> </w:t>
      </w:r>
      <w:r>
        <w:rPr>
          <w:color w:val="231F20"/>
          <w:w w:val="95"/>
        </w:rPr>
        <w:t>momentos</w:t>
      </w:r>
      <w:r>
        <w:rPr>
          <w:color w:val="231F20"/>
          <w:spacing w:val="-35"/>
          <w:w w:val="95"/>
        </w:rPr>
        <w:t> </w:t>
      </w:r>
      <w:r>
        <w:rPr>
          <w:color w:val="231F20"/>
          <w:w w:val="95"/>
        </w:rPr>
        <w:t>de</w:t>
      </w:r>
      <w:r>
        <w:rPr>
          <w:color w:val="231F20"/>
          <w:spacing w:val="-35"/>
          <w:w w:val="95"/>
        </w:rPr>
        <w:t> </w:t>
      </w:r>
      <w:r>
        <w:rPr>
          <w:color w:val="231F20"/>
          <w:w w:val="95"/>
        </w:rPr>
        <w:t>sorpresa</w:t>
      </w:r>
      <w:r>
        <w:rPr>
          <w:color w:val="231F20"/>
          <w:spacing w:val="-35"/>
          <w:w w:val="95"/>
        </w:rPr>
        <w:t> </w:t>
      </w:r>
      <w:r>
        <w:rPr>
          <w:color w:val="231F20"/>
          <w:w w:val="95"/>
        </w:rPr>
        <w:t>y estados</w:t>
      </w:r>
      <w:r>
        <w:rPr>
          <w:color w:val="231F20"/>
          <w:spacing w:val="-36"/>
          <w:w w:val="95"/>
        </w:rPr>
        <w:t> </w:t>
      </w:r>
      <w:r>
        <w:rPr>
          <w:color w:val="231F20"/>
          <w:w w:val="95"/>
        </w:rPr>
        <w:t>de</w:t>
      </w:r>
      <w:r>
        <w:rPr>
          <w:color w:val="231F20"/>
          <w:spacing w:val="-36"/>
          <w:w w:val="95"/>
        </w:rPr>
        <w:t> </w:t>
      </w:r>
      <w:r>
        <w:rPr>
          <w:color w:val="231F20"/>
          <w:spacing w:val="-3"/>
          <w:w w:val="95"/>
        </w:rPr>
        <w:t>azoro,</w:t>
      </w:r>
      <w:r>
        <w:rPr>
          <w:color w:val="231F20"/>
          <w:spacing w:val="-48"/>
          <w:w w:val="95"/>
        </w:rPr>
        <w:t> </w:t>
      </w:r>
      <w:r>
        <w:rPr>
          <w:color w:val="231F20"/>
          <w:w w:val="95"/>
        </w:rPr>
        <w:t>de</w:t>
      </w:r>
      <w:r>
        <w:rPr>
          <w:color w:val="231F20"/>
          <w:spacing w:val="-36"/>
          <w:w w:val="95"/>
        </w:rPr>
        <w:t> </w:t>
      </w:r>
      <w:r>
        <w:rPr>
          <w:color w:val="231F20"/>
          <w:w w:val="95"/>
        </w:rPr>
        <w:t>turbación.</w:t>
      </w:r>
      <w:r>
        <w:rPr>
          <w:color w:val="231F20"/>
          <w:spacing w:val="-48"/>
          <w:w w:val="95"/>
        </w:rPr>
        <w:t> </w:t>
      </w:r>
      <w:r>
        <w:rPr>
          <w:color w:val="231F20"/>
          <w:w w:val="95"/>
        </w:rPr>
        <w:t>Será</w:t>
      </w:r>
      <w:r>
        <w:rPr>
          <w:color w:val="231F20"/>
          <w:spacing w:val="-36"/>
          <w:w w:val="95"/>
        </w:rPr>
        <w:t> </w:t>
      </w:r>
      <w:r>
        <w:rPr>
          <w:color w:val="231F20"/>
          <w:w w:val="95"/>
        </w:rPr>
        <w:t>tarea</w:t>
      </w:r>
      <w:r>
        <w:rPr>
          <w:color w:val="231F20"/>
          <w:spacing w:val="-36"/>
          <w:w w:val="95"/>
        </w:rPr>
        <w:t> </w:t>
      </w:r>
      <w:r>
        <w:rPr>
          <w:color w:val="231F20"/>
          <w:w w:val="95"/>
        </w:rPr>
        <w:t>deI</w:t>
      </w:r>
      <w:r>
        <w:rPr>
          <w:color w:val="231F20"/>
          <w:spacing w:val="-36"/>
          <w:w w:val="95"/>
        </w:rPr>
        <w:t> </w:t>
      </w:r>
      <w:r>
        <w:rPr>
          <w:color w:val="231F20"/>
          <w:w w:val="95"/>
        </w:rPr>
        <w:t>terapeuta</w:t>
      </w:r>
      <w:r>
        <w:rPr>
          <w:color w:val="231F20"/>
          <w:spacing w:val="-36"/>
          <w:w w:val="95"/>
        </w:rPr>
        <w:t> </w:t>
      </w:r>
      <w:r>
        <w:rPr>
          <w:color w:val="231F20"/>
          <w:w w:val="95"/>
        </w:rPr>
        <w:t>identificar</w:t>
      </w:r>
      <w:r>
        <w:rPr>
          <w:color w:val="231F20"/>
          <w:spacing w:val="-36"/>
          <w:w w:val="95"/>
        </w:rPr>
        <w:t> </w:t>
      </w:r>
      <w:r>
        <w:rPr>
          <w:color w:val="231F20"/>
          <w:w w:val="95"/>
        </w:rPr>
        <w:t>Ios</w:t>
      </w:r>
      <w:r>
        <w:rPr>
          <w:color w:val="231F20"/>
          <w:spacing w:val="-36"/>
          <w:w w:val="95"/>
        </w:rPr>
        <w:t> </w:t>
      </w:r>
      <w:r>
        <w:rPr>
          <w:color w:val="231F20"/>
          <w:w w:val="95"/>
        </w:rPr>
        <w:t>patrones </w:t>
      </w:r>
      <w:r>
        <w:rPr>
          <w:color w:val="231F20"/>
        </w:rPr>
        <w:t>originales</w:t>
      </w:r>
      <w:r>
        <w:rPr>
          <w:color w:val="231F20"/>
          <w:spacing w:val="-25"/>
        </w:rPr>
        <w:t> </w:t>
      </w:r>
      <w:r>
        <w:rPr>
          <w:color w:val="231F20"/>
        </w:rPr>
        <w:t>de</w:t>
      </w:r>
      <w:r>
        <w:rPr>
          <w:color w:val="231F20"/>
          <w:spacing w:val="-25"/>
        </w:rPr>
        <w:t> </w:t>
      </w:r>
      <w:r>
        <w:rPr>
          <w:color w:val="231F20"/>
        </w:rPr>
        <w:t>asociación</w:t>
      </w:r>
      <w:r>
        <w:rPr>
          <w:color w:val="231F20"/>
          <w:spacing w:val="-25"/>
        </w:rPr>
        <w:t> </w:t>
      </w:r>
      <w:r>
        <w:rPr>
          <w:color w:val="231F20"/>
        </w:rPr>
        <w:t>y</w:t>
      </w:r>
      <w:r>
        <w:rPr>
          <w:color w:val="231F20"/>
          <w:spacing w:val="-25"/>
        </w:rPr>
        <w:t> </w:t>
      </w:r>
      <w:r>
        <w:rPr>
          <w:color w:val="231F20"/>
        </w:rPr>
        <w:t>vínculo</w:t>
      </w:r>
      <w:r>
        <w:rPr>
          <w:color w:val="231F20"/>
          <w:spacing w:val="-25"/>
        </w:rPr>
        <w:t> </w:t>
      </w:r>
      <w:r>
        <w:rPr>
          <w:color w:val="231F20"/>
        </w:rPr>
        <w:t>de</w:t>
      </w:r>
      <w:r>
        <w:rPr>
          <w:color w:val="231F20"/>
          <w:spacing w:val="-25"/>
        </w:rPr>
        <w:t> </w:t>
      </w:r>
      <w:r>
        <w:rPr>
          <w:color w:val="231F20"/>
        </w:rPr>
        <w:t>paciente</w:t>
      </w:r>
      <w:r>
        <w:rPr>
          <w:color w:val="231F20"/>
          <w:spacing w:val="-25"/>
        </w:rPr>
        <w:t> </w:t>
      </w:r>
      <w:r>
        <w:rPr>
          <w:color w:val="231F20"/>
        </w:rPr>
        <w:t>con</w:t>
      </w:r>
      <w:r>
        <w:rPr>
          <w:color w:val="231F20"/>
          <w:spacing w:val="-25"/>
        </w:rPr>
        <w:t> </w:t>
      </w:r>
      <w:r>
        <w:rPr>
          <w:color w:val="231F20"/>
        </w:rPr>
        <w:t>respecto</w:t>
      </w:r>
      <w:r>
        <w:rPr>
          <w:color w:val="231F20"/>
          <w:spacing w:val="-25"/>
        </w:rPr>
        <w:t> </w:t>
      </w:r>
      <w:r>
        <w:rPr>
          <w:color w:val="231F20"/>
        </w:rPr>
        <w:t>a</w:t>
      </w:r>
      <w:r>
        <w:rPr>
          <w:color w:val="231F20"/>
          <w:spacing w:val="-25"/>
        </w:rPr>
        <w:t> </w:t>
      </w:r>
      <w:r>
        <w:rPr>
          <w:color w:val="231F20"/>
        </w:rPr>
        <w:t>los</w:t>
      </w:r>
      <w:r>
        <w:rPr>
          <w:color w:val="231F20"/>
          <w:spacing w:val="-24"/>
        </w:rPr>
        <w:t> </w:t>
      </w:r>
      <w:r>
        <w:rPr>
          <w:color w:val="231F20"/>
        </w:rPr>
        <w:t>diferentes </w:t>
      </w:r>
      <w:r>
        <w:rPr>
          <w:color w:val="231F20"/>
          <w:w w:val="95"/>
        </w:rPr>
        <w:t>modelos</w:t>
      </w:r>
      <w:r>
        <w:rPr>
          <w:color w:val="231F20"/>
          <w:spacing w:val="-49"/>
          <w:w w:val="95"/>
        </w:rPr>
        <w:t> </w:t>
      </w:r>
      <w:r>
        <w:rPr>
          <w:color w:val="231F20"/>
          <w:w w:val="95"/>
        </w:rPr>
        <w:t>asociativos</w:t>
      </w:r>
      <w:r>
        <w:rPr>
          <w:color w:val="231F20"/>
          <w:spacing w:val="-49"/>
          <w:w w:val="95"/>
        </w:rPr>
        <w:t> </w:t>
      </w:r>
      <w:r>
        <w:rPr>
          <w:color w:val="231F20"/>
          <w:w w:val="95"/>
        </w:rPr>
        <w:t>de</w:t>
      </w:r>
      <w:r>
        <w:rPr>
          <w:color w:val="231F20"/>
          <w:spacing w:val="-49"/>
          <w:w w:val="95"/>
        </w:rPr>
        <w:t> </w:t>
      </w:r>
      <w:r>
        <w:rPr>
          <w:color w:val="231F20"/>
          <w:w w:val="95"/>
        </w:rPr>
        <w:t>su</w:t>
      </w:r>
      <w:r>
        <w:rPr>
          <w:color w:val="231F20"/>
          <w:spacing w:val="-49"/>
          <w:w w:val="95"/>
        </w:rPr>
        <w:t> </w:t>
      </w:r>
      <w:r>
        <w:rPr>
          <w:color w:val="231F20"/>
          <w:w w:val="95"/>
        </w:rPr>
        <w:t>infancia</w:t>
      </w:r>
      <w:r>
        <w:rPr>
          <w:color w:val="231F20"/>
          <w:spacing w:val="-48"/>
          <w:w w:val="95"/>
        </w:rPr>
        <w:t> </w:t>
      </w:r>
      <w:r>
        <w:rPr>
          <w:color w:val="231F20"/>
          <w:w w:val="95"/>
        </w:rPr>
        <w:t>que</w:t>
      </w:r>
      <w:r>
        <w:rPr>
          <w:color w:val="231F20"/>
          <w:spacing w:val="-49"/>
          <w:w w:val="95"/>
        </w:rPr>
        <w:t> </w:t>
      </w:r>
      <w:r>
        <w:rPr>
          <w:color w:val="231F20"/>
          <w:w w:val="95"/>
        </w:rPr>
        <w:t>tuvieron</w:t>
      </w:r>
      <w:r>
        <w:rPr>
          <w:color w:val="231F20"/>
          <w:spacing w:val="-49"/>
          <w:w w:val="95"/>
        </w:rPr>
        <w:t> </w:t>
      </w:r>
      <w:r>
        <w:rPr>
          <w:color w:val="231F20"/>
          <w:w w:val="95"/>
        </w:rPr>
        <w:t>un</w:t>
      </w:r>
      <w:r>
        <w:rPr>
          <w:color w:val="231F20"/>
          <w:spacing w:val="-49"/>
          <w:w w:val="95"/>
        </w:rPr>
        <w:t> </w:t>
      </w:r>
      <w:r>
        <w:rPr>
          <w:color w:val="231F20"/>
          <w:w w:val="95"/>
        </w:rPr>
        <w:t>efecto</w:t>
      </w:r>
      <w:r>
        <w:rPr>
          <w:color w:val="231F20"/>
          <w:spacing w:val="-49"/>
          <w:w w:val="95"/>
        </w:rPr>
        <w:t> </w:t>
      </w:r>
      <w:r>
        <w:rPr>
          <w:color w:val="231F20"/>
          <w:w w:val="95"/>
        </w:rPr>
        <w:t>particular</w:t>
      </w:r>
      <w:r>
        <w:rPr>
          <w:color w:val="231F20"/>
          <w:spacing w:val="-49"/>
          <w:w w:val="95"/>
        </w:rPr>
        <w:t> </w:t>
      </w:r>
      <w:r>
        <w:rPr>
          <w:color w:val="231F20"/>
          <w:w w:val="95"/>
        </w:rPr>
        <w:t>en</w:t>
      </w:r>
      <w:r>
        <w:rPr>
          <w:color w:val="231F20"/>
          <w:spacing w:val="-49"/>
          <w:w w:val="95"/>
        </w:rPr>
        <w:t> </w:t>
      </w:r>
      <w:r>
        <w:rPr>
          <w:color w:val="231F20"/>
          <w:w w:val="95"/>
        </w:rPr>
        <w:t>su</w:t>
      </w:r>
      <w:r>
        <w:rPr>
          <w:color w:val="231F20"/>
          <w:spacing w:val="-49"/>
          <w:w w:val="95"/>
        </w:rPr>
        <w:t> </w:t>
      </w:r>
      <w:r>
        <w:rPr>
          <w:color w:val="231F20"/>
          <w:w w:val="95"/>
        </w:rPr>
        <w:t>psique, </w:t>
      </w:r>
      <w:r>
        <w:rPr>
          <w:color w:val="231F20"/>
          <w:w w:val="90"/>
        </w:rPr>
        <w:t>para</w:t>
      </w:r>
      <w:r>
        <w:rPr>
          <w:color w:val="231F20"/>
          <w:spacing w:val="-17"/>
          <w:w w:val="90"/>
        </w:rPr>
        <w:t> </w:t>
      </w:r>
      <w:r>
        <w:rPr>
          <w:color w:val="231F20"/>
          <w:w w:val="90"/>
        </w:rPr>
        <w:t>conducir</w:t>
      </w:r>
      <w:r>
        <w:rPr>
          <w:color w:val="231F20"/>
          <w:spacing w:val="-17"/>
          <w:w w:val="90"/>
        </w:rPr>
        <w:t> </w:t>
      </w:r>
      <w:r>
        <w:rPr>
          <w:color w:val="231F20"/>
          <w:w w:val="90"/>
        </w:rPr>
        <w:t>al</w:t>
      </w:r>
      <w:r>
        <w:rPr>
          <w:color w:val="231F20"/>
          <w:spacing w:val="-17"/>
          <w:w w:val="90"/>
        </w:rPr>
        <w:t> </w:t>
      </w:r>
      <w:r>
        <w:rPr>
          <w:color w:val="231F20"/>
          <w:w w:val="90"/>
        </w:rPr>
        <w:t>paciente</w:t>
      </w:r>
      <w:r>
        <w:rPr>
          <w:color w:val="231F20"/>
          <w:spacing w:val="-17"/>
          <w:w w:val="90"/>
        </w:rPr>
        <w:t> </w:t>
      </w:r>
      <w:r>
        <w:rPr>
          <w:color w:val="231F20"/>
          <w:w w:val="90"/>
        </w:rPr>
        <w:t>a</w:t>
      </w:r>
      <w:r>
        <w:rPr>
          <w:color w:val="231F20"/>
          <w:spacing w:val="-17"/>
          <w:w w:val="90"/>
        </w:rPr>
        <w:t> </w:t>
      </w:r>
      <w:r>
        <w:rPr>
          <w:color w:val="231F20"/>
          <w:w w:val="90"/>
        </w:rPr>
        <w:t>una</w:t>
      </w:r>
      <w:r>
        <w:rPr>
          <w:color w:val="231F20"/>
          <w:spacing w:val="-17"/>
          <w:w w:val="90"/>
        </w:rPr>
        <w:t> </w:t>
      </w:r>
      <w:r>
        <w:rPr>
          <w:color w:val="231F20"/>
          <w:w w:val="90"/>
        </w:rPr>
        <w:t>ética</w:t>
      </w:r>
      <w:r>
        <w:rPr>
          <w:color w:val="231F20"/>
          <w:spacing w:val="-17"/>
          <w:w w:val="90"/>
        </w:rPr>
        <w:t> </w:t>
      </w:r>
      <w:r>
        <w:rPr>
          <w:color w:val="231F20"/>
          <w:w w:val="90"/>
        </w:rPr>
        <w:t>estilizada</w:t>
      </w:r>
      <w:r>
        <w:rPr>
          <w:color w:val="231F20"/>
          <w:spacing w:val="-17"/>
          <w:w w:val="90"/>
        </w:rPr>
        <w:t> </w:t>
      </w:r>
      <w:r>
        <w:rPr>
          <w:color w:val="231F20"/>
          <w:w w:val="90"/>
        </w:rPr>
        <w:t>de</w:t>
      </w:r>
      <w:r>
        <w:rPr>
          <w:color w:val="231F20"/>
          <w:spacing w:val="-17"/>
          <w:w w:val="90"/>
        </w:rPr>
        <w:t> </w:t>
      </w:r>
      <w:r>
        <w:rPr>
          <w:color w:val="231F20"/>
          <w:w w:val="90"/>
        </w:rPr>
        <w:t>sí</w:t>
      </w:r>
      <w:r>
        <w:rPr>
          <w:color w:val="231F20"/>
          <w:spacing w:val="-17"/>
          <w:w w:val="90"/>
        </w:rPr>
        <w:t> </w:t>
      </w:r>
      <w:r>
        <w:rPr>
          <w:color w:val="231F20"/>
          <w:w w:val="90"/>
        </w:rPr>
        <w:t>mismo.</w:t>
      </w:r>
    </w:p>
    <w:p>
      <w:pPr>
        <w:pStyle w:val="BodyText"/>
        <w:spacing w:line="309" w:lineRule="auto" w:before="200"/>
        <w:ind w:left="160" w:right="137" w:firstLine="820"/>
        <w:jc w:val="both"/>
      </w:pPr>
      <w:r>
        <w:rPr>
          <w:color w:val="231F20"/>
          <w:w w:val="95"/>
        </w:rPr>
        <w:t>En</w:t>
      </w:r>
      <w:r>
        <w:rPr>
          <w:color w:val="231F20"/>
          <w:spacing w:val="-26"/>
          <w:w w:val="95"/>
        </w:rPr>
        <w:t> </w:t>
      </w:r>
      <w:r>
        <w:rPr>
          <w:color w:val="231F20"/>
          <w:w w:val="95"/>
        </w:rPr>
        <w:t>realidad,</w:t>
      </w:r>
      <w:r>
        <w:rPr>
          <w:color w:val="231F20"/>
          <w:spacing w:val="-41"/>
          <w:w w:val="95"/>
        </w:rPr>
        <w:t> </w:t>
      </w:r>
      <w:r>
        <w:rPr>
          <w:color w:val="231F20"/>
          <w:w w:val="95"/>
        </w:rPr>
        <w:t>el</w:t>
      </w:r>
      <w:r>
        <w:rPr>
          <w:color w:val="231F20"/>
          <w:spacing w:val="-26"/>
          <w:w w:val="95"/>
        </w:rPr>
        <w:t> </w:t>
      </w:r>
      <w:r>
        <w:rPr>
          <w:color w:val="231F20"/>
          <w:w w:val="95"/>
        </w:rPr>
        <w:t>proceso</w:t>
      </w:r>
      <w:r>
        <w:rPr>
          <w:color w:val="231F20"/>
          <w:spacing w:val="-26"/>
          <w:w w:val="95"/>
        </w:rPr>
        <w:t> </w:t>
      </w:r>
      <w:r>
        <w:rPr>
          <w:color w:val="231F20"/>
          <w:w w:val="95"/>
        </w:rPr>
        <w:t>de</w:t>
      </w:r>
      <w:r>
        <w:rPr>
          <w:color w:val="231F20"/>
          <w:spacing w:val="-26"/>
          <w:w w:val="95"/>
        </w:rPr>
        <w:t> </w:t>
      </w:r>
      <w:r>
        <w:rPr>
          <w:color w:val="231F20"/>
          <w:w w:val="95"/>
        </w:rPr>
        <w:t>transferencia,</w:t>
      </w:r>
      <w:r>
        <w:rPr>
          <w:color w:val="231F20"/>
          <w:spacing w:val="-41"/>
          <w:w w:val="95"/>
        </w:rPr>
        <w:t> </w:t>
      </w:r>
      <w:r>
        <w:rPr>
          <w:color w:val="231F20"/>
          <w:w w:val="95"/>
        </w:rPr>
        <w:t>no</w:t>
      </w:r>
      <w:r>
        <w:rPr>
          <w:color w:val="231F20"/>
          <w:spacing w:val="-26"/>
          <w:w w:val="95"/>
        </w:rPr>
        <w:t> </w:t>
      </w:r>
      <w:r>
        <w:rPr>
          <w:color w:val="231F20"/>
          <w:w w:val="95"/>
        </w:rPr>
        <w:t>es</w:t>
      </w:r>
      <w:r>
        <w:rPr>
          <w:color w:val="231F20"/>
          <w:spacing w:val="-26"/>
          <w:w w:val="95"/>
        </w:rPr>
        <w:t> </w:t>
      </w:r>
      <w:r>
        <w:rPr>
          <w:color w:val="231F20"/>
          <w:w w:val="95"/>
        </w:rPr>
        <w:t>otra</w:t>
      </w:r>
      <w:r>
        <w:rPr>
          <w:color w:val="231F20"/>
          <w:spacing w:val="-26"/>
          <w:w w:val="95"/>
        </w:rPr>
        <w:t> </w:t>
      </w:r>
      <w:r>
        <w:rPr>
          <w:color w:val="231F20"/>
          <w:w w:val="95"/>
        </w:rPr>
        <w:t>cosa</w:t>
      </w:r>
      <w:r>
        <w:rPr>
          <w:color w:val="231F20"/>
          <w:spacing w:val="-26"/>
          <w:w w:val="95"/>
        </w:rPr>
        <w:t> </w:t>
      </w:r>
      <w:r>
        <w:rPr>
          <w:color w:val="231F20"/>
          <w:w w:val="95"/>
        </w:rPr>
        <w:t>que</w:t>
      </w:r>
      <w:r>
        <w:rPr>
          <w:color w:val="231F20"/>
          <w:spacing w:val="-26"/>
          <w:w w:val="95"/>
        </w:rPr>
        <w:t> </w:t>
      </w:r>
      <w:r>
        <w:rPr>
          <w:color w:val="231F20"/>
          <w:w w:val="95"/>
        </w:rPr>
        <w:t>un</w:t>
      </w:r>
      <w:r>
        <w:rPr>
          <w:color w:val="231F20"/>
          <w:spacing w:val="-26"/>
          <w:w w:val="95"/>
        </w:rPr>
        <w:t> </w:t>
      </w:r>
      <w:r>
        <w:rPr>
          <w:color w:val="231F20"/>
          <w:w w:val="95"/>
        </w:rPr>
        <w:t>proceso de</w:t>
      </w:r>
      <w:r>
        <w:rPr>
          <w:color w:val="231F20"/>
          <w:spacing w:val="-10"/>
          <w:w w:val="95"/>
        </w:rPr>
        <w:t> </w:t>
      </w:r>
      <w:r>
        <w:rPr>
          <w:color w:val="231F20"/>
          <w:w w:val="95"/>
        </w:rPr>
        <w:t>actuaIización</w:t>
      </w:r>
      <w:r>
        <w:rPr>
          <w:color w:val="231F20"/>
          <w:spacing w:val="-10"/>
          <w:w w:val="95"/>
        </w:rPr>
        <w:t> </w:t>
      </w:r>
      <w:r>
        <w:rPr>
          <w:color w:val="231F20"/>
          <w:w w:val="95"/>
        </w:rPr>
        <w:t>identificatoria</w:t>
      </w:r>
      <w:r>
        <w:rPr>
          <w:color w:val="231F20"/>
          <w:spacing w:val="-10"/>
          <w:w w:val="95"/>
        </w:rPr>
        <w:t> </w:t>
      </w:r>
      <w:r>
        <w:rPr>
          <w:color w:val="231F20"/>
          <w:w w:val="95"/>
        </w:rPr>
        <w:t>que</w:t>
      </w:r>
      <w:r>
        <w:rPr>
          <w:color w:val="231F20"/>
          <w:spacing w:val="-10"/>
          <w:w w:val="95"/>
        </w:rPr>
        <w:t> </w:t>
      </w:r>
      <w:r>
        <w:rPr>
          <w:color w:val="231F20"/>
          <w:w w:val="95"/>
        </w:rPr>
        <w:t>se</w:t>
      </w:r>
      <w:r>
        <w:rPr>
          <w:color w:val="231F20"/>
          <w:spacing w:val="-10"/>
          <w:w w:val="95"/>
        </w:rPr>
        <w:t> </w:t>
      </w:r>
      <w:r>
        <w:rPr>
          <w:color w:val="231F20"/>
          <w:w w:val="95"/>
        </w:rPr>
        <w:t>da</w:t>
      </w:r>
      <w:r>
        <w:rPr>
          <w:color w:val="231F20"/>
          <w:spacing w:val="-10"/>
          <w:w w:val="95"/>
        </w:rPr>
        <w:t> </w:t>
      </w:r>
      <w:r>
        <w:rPr>
          <w:color w:val="231F20"/>
          <w:w w:val="95"/>
        </w:rPr>
        <w:t>en</w:t>
      </w:r>
      <w:r>
        <w:rPr>
          <w:color w:val="231F20"/>
          <w:spacing w:val="-10"/>
          <w:w w:val="95"/>
        </w:rPr>
        <w:t> </w:t>
      </w:r>
      <w:r>
        <w:rPr>
          <w:color w:val="231F20"/>
          <w:w w:val="95"/>
        </w:rPr>
        <w:t>cuaIquier</w:t>
      </w:r>
      <w:r>
        <w:rPr>
          <w:color w:val="231F20"/>
          <w:spacing w:val="-10"/>
          <w:w w:val="95"/>
        </w:rPr>
        <w:t> </w:t>
      </w:r>
      <w:r>
        <w:rPr>
          <w:color w:val="231F20"/>
          <w:w w:val="95"/>
        </w:rPr>
        <w:t>individuo</w:t>
      </w:r>
      <w:r>
        <w:rPr>
          <w:color w:val="231F20"/>
          <w:spacing w:val="-10"/>
          <w:w w:val="95"/>
        </w:rPr>
        <w:t> </w:t>
      </w:r>
      <w:r>
        <w:rPr>
          <w:color w:val="231F20"/>
          <w:w w:val="95"/>
        </w:rPr>
        <w:t>estando</w:t>
      </w:r>
      <w:r>
        <w:rPr>
          <w:color w:val="231F20"/>
          <w:spacing w:val="-10"/>
          <w:w w:val="95"/>
        </w:rPr>
        <w:t> </w:t>
      </w:r>
      <w:r>
        <w:rPr>
          <w:color w:val="231F20"/>
          <w:w w:val="95"/>
        </w:rPr>
        <w:t>o</w:t>
      </w:r>
      <w:r>
        <w:rPr>
          <w:color w:val="231F20"/>
          <w:spacing w:val="-10"/>
          <w:w w:val="95"/>
        </w:rPr>
        <w:t> </w:t>
      </w:r>
      <w:r>
        <w:rPr>
          <w:color w:val="231F20"/>
          <w:w w:val="95"/>
        </w:rPr>
        <w:t>no en psicoterapia. Es el inicio del proceso del tratamiento terapéutico, pero</w:t>
      </w:r>
      <w:r>
        <w:rPr>
          <w:color w:val="231F20"/>
          <w:spacing w:val="-22"/>
          <w:w w:val="95"/>
        </w:rPr>
        <w:t> </w:t>
      </w:r>
      <w:r>
        <w:rPr>
          <w:color w:val="231F20"/>
          <w:w w:val="95"/>
        </w:rPr>
        <w:t>al mismo</w:t>
      </w:r>
      <w:r>
        <w:rPr>
          <w:color w:val="231F20"/>
          <w:spacing w:val="-46"/>
          <w:w w:val="95"/>
        </w:rPr>
        <w:t> </w:t>
      </w:r>
      <w:r>
        <w:rPr>
          <w:color w:val="231F20"/>
          <w:w w:val="95"/>
        </w:rPr>
        <w:t>tiempo</w:t>
      </w:r>
      <w:r>
        <w:rPr>
          <w:color w:val="231F20"/>
          <w:spacing w:val="-46"/>
          <w:w w:val="95"/>
        </w:rPr>
        <w:t> </w:t>
      </w:r>
      <w:r>
        <w:rPr>
          <w:color w:val="231F20"/>
          <w:w w:val="95"/>
        </w:rPr>
        <w:t>es</w:t>
      </w:r>
      <w:r>
        <w:rPr>
          <w:color w:val="231F20"/>
          <w:spacing w:val="-46"/>
          <w:w w:val="95"/>
        </w:rPr>
        <w:t> </w:t>
      </w:r>
      <w:r>
        <w:rPr>
          <w:color w:val="231F20"/>
          <w:w w:val="95"/>
        </w:rPr>
        <w:t>una</w:t>
      </w:r>
      <w:r>
        <w:rPr>
          <w:color w:val="231F20"/>
          <w:spacing w:val="-46"/>
          <w:w w:val="95"/>
        </w:rPr>
        <w:t> </w:t>
      </w:r>
      <w:r>
        <w:rPr>
          <w:color w:val="231F20"/>
          <w:w w:val="95"/>
        </w:rPr>
        <w:t>resistencia</w:t>
      </w:r>
      <w:r>
        <w:rPr>
          <w:color w:val="231F20"/>
          <w:spacing w:val="-46"/>
          <w:w w:val="95"/>
        </w:rPr>
        <w:t> </w:t>
      </w:r>
      <w:r>
        <w:rPr>
          <w:color w:val="231F20"/>
          <w:w w:val="95"/>
        </w:rPr>
        <w:t>aI</w:t>
      </w:r>
      <w:r>
        <w:rPr>
          <w:color w:val="231F20"/>
          <w:spacing w:val="-46"/>
          <w:w w:val="95"/>
        </w:rPr>
        <w:t> </w:t>
      </w:r>
      <w:r>
        <w:rPr>
          <w:color w:val="231F20"/>
          <w:w w:val="95"/>
        </w:rPr>
        <w:t>tratamiento,</w:t>
      </w:r>
      <w:r>
        <w:rPr>
          <w:color w:val="231F20"/>
          <w:spacing w:val="-56"/>
          <w:w w:val="95"/>
        </w:rPr>
        <w:t> </w:t>
      </w:r>
      <w:r>
        <w:rPr>
          <w:color w:val="231F20"/>
          <w:w w:val="95"/>
        </w:rPr>
        <w:t>surge</w:t>
      </w:r>
      <w:r>
        <w:rPr>
          <w:color w:val="231F20"/>
          <w:spacing w:val="-46"/>
          <w:w w:val="95"/>
        </w:rPr>
        <w:t> </w:t>
      </w:r>
      <w:r>
        <w:rPr>
          <w:color w:val="231F20"/>
          <w:w w:val="95"/>
        </w:rPr>
        <w:t>eI</w:t>
      </w:r>
      <w:r>
        <w:rPr>
          <w:color w:val="231F20"/>
          <w:spacing w:val="-46"/>
          <w:w w:val="95"/>
        </w:rPr>
        <w:t> </w:t>
      </w:r>
      <w:r>
        <w:rPr>
          <w:color w:val="231F20"/>
          <w:w w:val="95"/>
        </w:rPr>
        <w:t>cuestionamiento</w:t>
      </w:r>
      <w:r>
        <w:rPr>
          <w:color w:val="231F20"/>
          <w:spacing w:val="-46"/>
          <w:w w:val="95"/>
        </w:rPr>
        <w:t> </w:t>
      </w:r>
      <w:r>
        <w:rPr>
          <w:color w:val="231F20"/>
          <w:w w:val="95"/>
        </w:rPr>
        <w:t>¡cómo </w:t>
      </w:r>
      <w:r>
        <w:rPr>
          <w:color w:val="231F20"/>
          <w:w w:val="90"/>
        </w:rPr>
        <w:t>superar</w:t>
      </w:r>
      <w:r>
        <w:rPr>
          <w:color w:val="231F20"/>
          <w:spacing w:val="-15"/>
          <w:w w:val="90"/>
        </w:rPr>
        <w:t> </w:t>
      </w:r>
      <w:r>
        <w:rPr>
          <w:color w:val="231F20"/>
          <w:w w:val="90"/>
        </w:rPr>
        <w:t>la</w:t>
      </w:r>
      <w:r>
        <w:rPr>
          <w:color w:val="231F20"/>
          <w:spacing w:val="-14"/>
          <w:w w:val="90"/>
        </w:rPr>
        <w:t> </w:t>
      </w:r>
      <w:r>
        <w:rPr>
          <w:color w:val="231F20"/>
          <w:w w:val="90"/>
        </w:rPr>
        <w:t>resistencia</w:t>
      </w:r>
      <w:r>
        <w:rPr>
          <w:color w:val="231F20"/>
          <w:spacing w:val="-14"/>
          <w:w w:val="90"/>
        </w:rPr>
        <w:t> </w:t>
      </w:r>
      <w:r>
        <w:rPr>
          <w:color w:val="231F20"/>
          <w:w w:val="90"/>
        </w:rPr>
        <w:t>de</w:t>
      </w:r>
      <w:r>
        <w:rPr>
          <w:color w:val="231F20"/>
          <w:spacing w:val="-14"/>
          <w:w w:val="90"/>
        </w:rPr>
        <w:t> </w:t>
      </w:r>
      <w:r>
        <w:rPr>
          <w:color w:val="231F20"/>
          <w:w w:val="90"/>
        </w:rPr>
        <w:t>la</w:t>
      </w:r>
      <w:r>
        <w:rPr>
          <w:color w:val="231F20"/>
          <w:spacing w:val="-14"/>
          <w:w w:val="90"/>
        </w:rPr>
        <w:t> </w:t>
      </w:r>
      <w:r>
        <w:rPr>
          <w:color w:val="231F20"/>
          <w:w w:val="90"/>
        </w:rPr>
        <w:t>transferencia?</w:t>
      </w:r>
      <w:r>
        <w:rPr>
          <w:color w:val="231F20"/>
          <w:spacing w:val="-34"/>
          <w:w w:val="90"/>
        </w:rPr>
        <w:t> </w:t>
      </w:r>
      <w:r>
        <w:rPr>
          <w:color w:val="231F20"/>
          <w:w w:val="90"/>
        </w:rPr>
        <w:t>Apegándonos</w:t>
      </w:r>
      <w:r>
        <w:rPr>
          <w:color w:val="231F20"/>
          <w:spacing w:val="-15"/>
          <w:w w:val="90"/>
        </w:rPr>
        <w:t> </w:t>
      </w:r>
      <w:r>
        <w:rPr>
          <w:color w:val="231F20"/>
          <w:w w:val="90"/>
        </w:rPr>
        <w:t>a</w:t>
      </w:r>
      <w:r>
        <w:rPr>
          <w:color w:val="231F20"/>
          <w:spacing w:val="-14"/>
          <w:w w:val="90"/>
        </w:rPr>
        <w:t> </w:t>
      </w:r>
      <w:r>
        <w:rPr>
          <w:color w:val="231F20"/>
          <w:w w:val="90"/>
        </w:rPr>
        <w:t>la</w:t>
      </w:r>
      <w:r>
        <w:rPr>
          <w:color w:val="231F20"/>
          <w:spacing w:val="-14"/>
          <w:w w:val="90"/>
        </w:rPr>
        <w:t> </w:t>
      </w:r>
      <w:r>
        <w:rPr>
          <w:color w:val="231F20"/>
          <w:w w:val="90"/>
        </w:rPr>
        <w:t>regla</w:t>
      </w:r>
      <w:r>
        <w:rPr>
          <w:color w:val="231F20"/>
          <w:spacing w:val="-14"/>
          <w:w w:val="90"/>
        </w:rPr>
        <w:t> </w:t>
      </w:r>
      <w:r>
        <w:rPr>
          <w:color w:val="231F20"/>
          <w:w w:val="90"/>
        </w:rPr>
        <w:t>fundamental</w:t>
      </w:r>
      <w:r>
        <w:rPr>
          <w:color w:val="231F20"/>
          <w:spacing w:val="-14"/>
          <w:w w:val="90"/>
        </w:rPr>
        <w:t> </w:t>
      </w:r>
      <w:r>
        <w:rPr>
          <w:color w:val="231F20"/>
          <w:w w:val="90"/>
        </w:rPr>
        <w:t>del psicoanálisis,comunicar</w:t>
      </w:r>
      <w:r>
        <w:rPr>
          <w:color w:val="231F20"/>
          <w:spacing w:val="-45"/>
          <w:w w:val="90"/>
        </w:rPr>
        <w:t> </w:t>
      </w:r>
      <w:r>
        <w:rPr>
          <w:color w:val="231F20"/>
          <w:w w:val="90"/>
        </w:rPr>
        <w:t>sin</w:t>
      </w:r>
      <w:r>
        <w:rPr>
          <w:color w:val="231F20"/>
          <w:spacing w:val="-45"/>
          <w:w w:val="90"/>
        </w:rPr>
        <w:t> </w:t>
      </w:r>
      <w:r>
        <w:rPr>
          <w:color w:val="231F20"/>
          <w:w w:val="90"/>
        </w:rPr>
        <w:t>previa</w:t>
      </w:r>
      <w:r>
        <w:rPr>
          <w:color w:val="231F20"/>
          <w:spacing w:val="-45"/>
          <w:w w:val="90"/>
        </w:rPr>
        <w:t> </w:t>
      </w:r>
      <w:r>
        <w:rPr>
          <w:color w:val="231F20"/>
          <w:w w:val="90"/>
        </w:rPr>
        <w:t>crítica</w:t>
      </w:r>
      <w:r>
        <w:rPr>
          <w:color w:val="231F20"/>
          <w:spacing w:val="-45"/>
          <w:w w:val="90"/>
        </w:rPr>
        <w:t> </w:t>
      </w:r>
      <w:r>
        <w:rPr>
          <w:color w:val="231F20"/>
          <w:w w:val="90"/>
        </w:rPr>
        <w:t>todo</w:t>
      </w:r>
      <w:r>
        <w:rPr>
          <w:color w:val="231F20"/>
          <w:spacing w:val="-45"/>
          <w:w w:val="90"/>
        </w:rPr>
        <w:t> </w:t>
      </w:r>
      <w:r>
        <w:rPr>
          <w:color w:val="231F20"/>
          <w:w w:val="90"/>
        </w:rPr>
        <w:t>cuanto</w:t>
      </w:r>
      <w:r>
        <w:rPr>
          <w:color w:val="231F20"/>
          <w:spacing w:val="-45"/>
          <w:w w:val="90"/>
        </w:rPr>
        <w:t> </w:t>
      </w:r>
      <w:r>
        <w:rPr>
          <w:color w:val="231F20"/>
          <w:w w:val="90"/>
        </w:rPr>
        <w:t>le</w:t>
      </w:r>
      <w:r>
        <w:rPr>
          <w:color w:val="231F20"/>
          <w:spacing w:val="-45"/>
          <w:w w:val="90"/>
        </w:rPr>
        <w:t> </w:t>
      </w:r>
      <w:r>
        <w:rPr>
          <w:color w:val="231F20"/>
          <w:w w:val="90"/>
        </w:rPr>
        <w:t>venga</w:t>
      </w:r>
      <w:r>
        <w:rPr>
          <w:color w:val="231F20"/>
          <w:spacing w:val="-45"/>
          <w:w w:val="90"/>
        </w:rPr>
        <w:t> </w:t>
      </w:r>
      <w:r>
        <w:rPr>
          <w:color w:val="231F20"/>
          <w:w w:val="90"/>
        </w:rPr>
        <w:t>a</w:t>
      </w:r>
      <w:r>
        <w:rPr>
          <w:color w:val="231F20"/>
          <w:spacing w:val="-45"/>
          <w:w w:val="90"/>
        </w:rPr>
        <w:t> </w:t>
      </w:r>
      <w:r>
        <w:rPr>
          <w:color w:val="231F20"/>
          <w:w w:val="90"/>
        </w:rPr>
        <w:t>la</w:t>
      </w:r>
      <w:r>
        <w:rPr>
          <w:color w:val="231F20"/>
          <w:spacing w:val="-45"/>
          <w:w w:val="90"/>
        </w:rPr>
        <w:t> </w:t>
      </w:r>
      <w:r>
        <w:rPr>
          <w:color w:val="231F20"/>
          <w:spacing w:val="2"/>
          <w:w w:val="90"/>
        </w:rPr>
        <w:t>mente,así</w:t>
      </w:r>
      <w:r>
        <w:rPr>
          <w:color w:val="231F20"/>
          <w:spacing w:val="-45"/>
          <w:w w:val="90"/>
        </w:rPr>
        <w:t> </w:t>
      </w:r>
      <w:r>
        <w:rPr>
          <w:color w:val="231F20"/>
          <w:w w:val="90"/>
        </w:rPr>
        <w:t>se</w:t>
      </w:r>
      <w:r>
        <w:rPr>
          <w:color w:val="231F20"/>
          <w:spacing w:val="-45"/>
          <w:w w:val="90"/>
        </w:rPr>
        <w:t> </w:t>
      </w:r>
      <w:r>
        <w:rPr>
          <w:color w:val="231F20"/>
          <w:w w:val="90"/>
        </w:rPr>
        <w:t>logra </w:t>
      </w:r>
      <w:r>
        <w:rPr>
          <w:color w:val="231F20"/>
          <w:w w:val="95"/>
        </w:rPr>
        <w:t>penetrar</w:t>
      </w:r>
      <w:r>
        <w:rPr>
          <w:color w:val="231F20"/>
          <w:spacing w:val="-26"/>
          <w:w w:val="95"/>
        </w:rPr>
        <w:t> </w:t>
      </w:r>
      <w:r>
        <w:rPr>
          <w:color w:val="231F20"/>
          <w:w w:val="95"/>
        </w:rPr>
        <w:t>aI</w:t>
      </w:r>
      <w:r>
        <w:rPr>
          <w:color w:val="231F20"/>
          <w:spacing w:val="-26"/>
          <w:w w:val="95"/>
        </w:rPr>
        <w:t> </w:t>
      </w:r>
      <w:r>
        <w:rPr>
          <w:color w:val="231F20"/>
          <w:w w:val="95"/>
        </w:rPr>
        <w:t>contenido</w:t>
      </w:r>
      <w:r>
        <w:rPr>
          <w:color w:val="231F20"/>
          <w:spacing w:val="-26"/>
          <w:w w:val="95"/>
        </w:rPr>
        <w:t> </w:t>
      </w:r>
      <w:r>
        <w:rPr>
          <w:color w:val="231F20"/>
          <w:w w:val="95"/>
        </w:rPr>
        <w:t>inconsciente</w:t>
      </w:r>
      <w:r>
        <w:rPr>
          <w:color w:val="231F20"/>
          <w:spacing w:val="-26"/>
          <w:w w:val="95"/>
        </w:rPr>
        <w:t> </w:t>
      </w:r>
      <w:r>
        <w:rPr>
          <w:color w:val="231F20"/>
          <w:w w:val="95"/>
        </w:rPr>
        <w:t>(Freud,</w:t>
      </w:r>
      <w:r>
        <w:rPr>
          <w:color w:val="231F20"/>
          <w:spacing w:val="-41"/>
          <w:w w:val="95"/>
        </w:rPr>
        <w:t> </w:t>
      </w:r>
      <w:r>
        <w:rPr>
          <w:color w:val="231F20"/>
          <w:w w:val="95"/>
        </w:rPr>
        <w:t>I9I2a).</w:t>
      </w:r>
      <w:r>
        <w:rPr>
          <w:color w:val="231F20"/>
          <w:spacing w:val="-41"/>
          <w:w w:val="95"/>
        </w:rPr>
        <w:t> </w:t>
      </w:r>
      <w:r>
        <w:rPr>
          <w:color w:val="231F20"/>
          <w:w w:val="95"/>
        </w:rPr>
        <w:t>Con</w:t>
      </w:r>
      <w:r>
        <w:rPr>
          <w:color w:val="231F20"/>
          <w:spacing w:val="-26"/>
          <w:w w:val="95"/>
        </w:rPr>
        <w:t> </w:t>
      </w:r>
      <w:r>
        <w:rPr>
          <w:color w:val="231F20"/>
          <w:w w:val="95"/>
        </w:rPr>
        <w:t>Ias</w:t>
      </w:r>
      <w:r>
        <w:rPr>
          <w:color w:val="231F20"/>
          <w:spacing w:val="-26"/>
          <w:w w:val="95"/>
        </w:rPr>
        <w:t> </w:t>
      </w:r>
      <w:r>
        <w:rPr>
          <w:color w:val="231F20"/>
          <w:w w:val="95"/>
        </w:rPr>
        <w:t>diversas</w:t>
      </w:r>
      <w:r>
        <w:rPr>
          <w:color w:val="231F20"/>
          <w:spacing w:val="-26"/>
          <w:w w:val="95"/>
        </w:rPr>
        <w:t> </w:t>
      </w:r>
      <w:r>
        <w:rPr>
          <w:color w:val="231F20"/>
          <w:w w:val="95"/>
        </w:rPr>
        <w:t>evocaciones </w:t>
      </w:r>
      <w:r>
        <w:rPr>
          <w:color w:val="231F20"/>
          <w:w w:val="90"/>
        </w:rPr>
        <w:t>que</w:t>
      </w:r>
      <w:r>
        <w:rPr>
          <w:color w:val="231F20"/>
          <w:spacing w:val="-12"/>
          <w:w w:val="90"/>
        </w:rPr>
        <w:t> </w:t>
      </w:r>
      <w:r>
        <w:rPr>
          <w:color w:val="231F20"/>
          <w:w w:val="90"/>
        </w:rPr>
        <w:t>verbaIice</w:t>
      </w:r>
      <w:r>
        <w:rPr>
          <w:color w:val="231F20"/>
          <w:spacing w:val="-12"/>
          <w:w w:val="90"/>
        </w:rPr>
        <w:t> </w:t>
      </w:r>
      <w:r>
        <w:rPr>
          <w:color w:val="231F20"/>
          <w:w w:val="90"/>
        </w:rPr>
        <w:t>eI</w:t>
      </w:r>
      <w:r>
        <w:rPr>
          <w:color w:val="231F20"/>
          <w:spacing w:val="-12"/>
          <w:w w:val="90"/>
        </w:rPr>
        <w:t> </w:t>
      </w:r>
      <w:r>
        <w:rPr>
          <w:color w:val="231F20"/>
          <w:w w:val="90"/>
        </w:rPr>
        <w:t>paciente</w:t>
      </w:r>
      <w:r>
        <w:rPr>
          <w:color w:val="231F20"/>
          <w:spacing w:val="-12"/>
          <w:w w:val="90"/>
        </w:rPr>
        <w:t> </w:t>
      </w:r>
      <w:r>
        <w:rPr>
          <w:color w:val="231F20"/>
          <w:w w:val="90"/>
        </w:rPr>
        <w:t>se</w:t>
      </w:r>
      <w:r>
        <w:rPr>
          <w:color w:val="231F20"/>
          <w:spacing w:val="-12"/>
          <w:w w:val="90"/>
        </w:rPr>
        <w:t> </w:t>
      </w:r>
      <w:r>
        <w:rPr>
          <w:color w:val="231F20"/>
          <w:w w:val="90"/>
        </w:rPr>
        <w:t>vueIven</w:t>
      </w:r>
      <w:r>
        <w:rPr>
          <w:color w:val="231F20"/>
          <w:spacing w:val="-12"/>
          <w:w w:val="90"/>
        </w:rPr>
        <w:t> </w:t>
      </w:r>
      <w:r>
        <w:rPr>
          <w:color w:val="231F20"/>
          <w:w w:val="90"/>
        </w:rPr>
        <w:t>actuaIes</w:t>
      </w:r>
      <w:r>
        <w:rPr>
          <w:color w:val="231F20"/>
          <w:spacing w:val="-12"/>
          <w:w w:val="90"/>
        </w:rPr>
        <w:t> </w:t>
      </w:r>
      <w:r>
        <w:rPr>
          <w:color w:val="231F20"/>
          <w:w w:val="90"/>
        </w:rPr>
        <w:t>y</w:t>
      </w:r>
      <w:r>
        <w:rPr>
          <w:color w:val="231F20"/>
          <w:spacing w:val="-12"/>
          <w:w w:val="90"/>
        </w:rPr>
        <w:t> </w:t>
      </w:r>
      <w:r>
        <w:rPr>
          <w:color w:val="231F20"/>
          <w:w w:val="90"/>
        </w:rPr>
        <w:t>manifiestas</w:t>
      </w:r>
      <w:r>
        <w:rPr>
          <w:color w:val="231F20"/>
          <w:spacing w:val="-13"/>
          <w:w w:val="90"/>
        </w:rPr>
        <w:t> </w:t>
      </w:r>
      <w:r>
        <w:rPr>
          <w:color w:val="231F20"/>
          <w:w w:val="90"/>
        </w:rPr>
        <w:t>Ias</w:t>
      </w:r>
      <w:r>
        <w:rPr>
          <w:color w:val="231F20"/>
          <w:spacing w:val="-12"/>
          <w:w w:val="90"/>
        </w:rPr>
        <w:t> </w:t>
      </w:r>
      <w:r>
        <w:rPr>
          <w:color w:val="231F20"/>
          <w:w w:val="90"/>
        </w:rPr>
        <w:t>mociones</w:t>
      </w:r>
      <w:r>
        <w:rPr>
          <w:color w:val="231F20"/>
          <w:spacing w:val="-12"/>
          <w:w w:val="90"/>
        </w:rPr>
        <w:t> </w:t>
      </w:r>
      <w:r>
        <w:rPr>
          <w:color w:val="231F20"/>
          <w:w w:val="90"/>
        </w:rPr>
        <w:t>afectivas </w:t>
      </w:r>
      <w:r>
        <w:rPr>
          <w:color w:val="231F20"/>
          <w:w w:val="95"/>
        </w:rPr>
        <w:t>reprimidas.</w:t>
      </w:r>
      <w:r>
        <w:rPr>
          <w:color w:val="231F20"/>
          <w:spacing w:val="-49"/>
          <w:w w:val="95"/>
        </w:rPr>
        <w:t> </w:t>
      </w:r>
      <w:r>
        <w:rPr>
          <w:color w:val="231F20"/>
          <w:w w:val="95"/>
        </w:rPr>
        <w:t>En</w:t>
      </w:r>
      <w:r>
        <w:rPr>
          <w:color w:val="231F20"/>
          <w:spacing w:val="-33"/>
          <w:w w:val="95"/>
        </w:rPr>
        <w:t> </w:t>
      </w:r>
      <w:r>
        <w:rPr>
          <w:color w:val="231F20"/>
          <w:w w:val="95"/>
        </w:rPr>
        <w:t>este</w:t>
      </w:r>
      <w:r>
        <w:rPr>
          <w:color w:val="231F20"/>
          <w:spacing w:val="-33"/>
          <w:w w:val="95"/>
        </w:rPr>
        <w:t> </w:t>
      </w:r>
      <w:r>
        <w:rPr>
          <w:color w:val="231F20"/>
          <w:w w:val="95"/>
        </w:rPr>
        <w:t>sentido</w:t>
      </w:r>
      <w:r>
        <w:rPr>
          <w:color w:val="231F20"/>
          <w:spacing w:val="-33"/>
          <w:w w:val="95"/>
        </w:rPr>
        <w:t> </w:t>
      </w:r>
      <w:r>
        <w:rPr>
          <w:color w:val="231F20"/>
          <w:spacing w:val="-4"/>
          <w:w w:val="95"/>
        </w:rPr>
        <w:t>hay</w:t>
      </w:r>
      <w:r>
        <w:rPr>
          <w:color w:val="231F20"/>
          <w:spacing w:val="-33"/>
          <w:w w:val="95"/>
        </w:rPr>
        <w:t> </w:t>
      </w:r>
      <w:r>
        <w:rPr>
          <w:color w:val="231F20"/>
          <w:w w:val="95"/>
        </w:rPr>
        <w:t>que</w:t>
      </w:r>
      <w:r>
        <w:rPr>
          <w:color w:val="231F20"/>
          <w:spacing w:val="-33"/>
          <w:w w:val="95"/>
        </w:rPr>
        <w:t> </w:t>
      </w:r>
      <w:r>
        <w:rPr>
          <w:color w:val="231F20"/>
          <w:w w:val="95"/>
        </w:rPr>
        <w:t>recordar</w:t>
      </w:r>
      <w:r>
        <w:rPr>
          <w:color w:val="231F20"/>
          <w:spacing w:val="-33"/>
          <w:w w:val="95"/>
        </w:rPr>
        <w:t> </w:t>
      </w:r>
      <w:r>
        <w:rPr>
          <w:color w:val="231F20"/>
          <w:w w:val="95"/>
        </w:rPr>
        <w:t>que</w:t>
      </w:r>
      <w:r>
        <w:rPr>
          <w:color w:val="231F20"/>
          <w:spacing w:val="-33"/>
          <w:w w:val="95"/>
        </w:rPr>
        <w:t> </w:t>
      </w:r>
      <w:r>
        <w:rPr>
          <w:color w:val="231F20"/>
          <w:w w:val="95"/>
        </w:rPr>
        <w:t>solo</w:t>
      </w:r>
      <w:r>
        <w:rPr>
          <w:color w:val="231F20"/>
          <w:spacing w:val="-33"/>
          <w:w w:val="95"/>
        </w:rPr>
        <w:t> </w:t>
      </w:r>
      <w:r>
        <w:rPr>
          <w:color w:val="231F20"/>
          <w:w w:val="95"/>
        </w:rPr>
        <w:t>una</w:t>
      </w:r>
      <w:r>
        <w:rPr>
          <w:color w:val="231F20"/>
          <w:spacing w:val="-33"/>
          <w:w w:val="95"/>
        </w:rPr>
        <w:t> </w:t>
      </w:r>
      <w:r>
        <w:rPr>
          <w:color w:val="231F20"/>
          <w:w w:val="95"/>
        </w:rPr>
        <w:t>parte</w:t>
      </w:r>
      <w:r>
        <w:rPr>
          <w:color w:val="231F20"/>
          <w:spacing w:val="-33"/>
          <w:w w:val="95"/>
        </w:rPr>
        <w:t> </w:t>
      </w:r>
      <w:r>
        <w:rPr>
          <w:color w:val="231F20"/>
          <w:spacing w:val="-3"/>
          <w:w w:val="95"/>
        </w:rPr>
        <w:t>recorre</w:t>
      </w:r>
      <w:r>
        <w:rPr>
          <w:color w:val="231F20"/>
          <w:spacing w:val="-33"/>
          <w:w w:val="95"/>
        </w:rPr>
        <w:t> </w:t>
      </w:r>
      <w:r>
        <w:rPr>
          <w:color w:val="231F20"/>
          <w:w w:val="95"/>
        </w:rPr>
        <w:t>el</w:t>
      </w:r>
      <w:r>
        <w:rPr>
          <w:color w:val="231F20"/>
          <w:spacing w:val="-33"/>
          <w:w w:val="95"/>
        </w:rPr>
        <w:t> </w:t>
      </w:r>
      <w:r>
        <w:rPr>
          <w:color w:val="231F20"/>
          <w:w w:val="95"/>
        </w:rPr>
        <w:t>pleno desarrollo</w:t>
      </w:r>
      <w:r>
        <w:rPr>
          <w:color w:val="231F20"/>
          <w:spacing w:val="-46"/>
          <w:w w:val="95"/>
        </w:rPr>
        <w:t> </w:t>
      </w:r>
      <w:r>
        <w:rPr>
          <w:color w:val="231F20"/>
          <w:w w:val="95"/>
        </w:rPr>
        <w:t>psíquico,</w:t>
      </w:r>
      <w:r>
        <w:rPr>
          <w:color w:val="231F20"/>
          <w:spacing w:val="-55"/>
          <w:w w:val="95"/>
        </w:rPr>
        <w:t> </w:t>
      </w:r>
      <w:r>
        <w:rPr>
          <w:color w:val="231F20"/>
          <w:w w:val="95"/>
        </w:rPr>
        <w:t>porque</w:t>
      </w:r>
      <w:r>
        <w:rPr>
          <w:color w:val="231F20"/>
          <w:spacing w:val="-46"/>
          <w:w w:val="95"/>
        </w:rPr>
        <w:t> </w:t>
      </w:r>
      <w:r>
        <w:rPr>
          <w:color w:val="231F20"/>
          <w:w w:val="95"/>
        </w:rPr>
        <w:t>está</w:t>
      </w:r>
      <w:r>
        <w:rPr>
          <w:color w:val="231F20"/>
          <w:spacing w:val="-46"/>
          <w:w w:val="95"/>
        </w:rPr>
        <w:t> </w:t>
      </w:r>
      <w:r>
        <w:rPr>
          <w:color w:val="231F20"/>
          <w:w w:val="95"/>
        </w:rPr>
        <w:t>vuelto</w:t>
      </w:r>
      <w:r>
        <w:rPr>
          <w:color w:val="231F20"/>
          <w:spacing w:val="-46"/>
          <w:w w:val="95"/>
        </w:rPr>
        <w:t> </w:t>
      </w:r>
      <w:r>
        <w:rPr>
          <w:color w:val="231F20"/>
          <w:w w:val="95"/>
        </w:rPr>
        <w:t>a</w:t>
      </w:r>
      <w:r>
        <w:rPr>
          <w:color w:val="231F20"/>
          <w:spacing w:val="-46"/>
          <w:w w:val="95"/>
        </w:rPr>
        <w:t> </w:t>
      </w:r>
      <w:r>
        <w:rPr>
          <w:color w:val="231F20"/>
          <w:w w:val="95"/>
        </w:rPr>
        <w:t>la</w:t>
      </w:r>
      <w:r>
        <w:rPr>
          <w:color w:val="231F20"/>
          <w:spacing w:val="-46"/>
          <w:w w:val="95"/>
        </w:rPr>
        <w:t> </w:t>
      </w:r>
      <w:r>
        <w:rPr>
          <w:color w:val="231F20"/>
          <w:w w:val="95"/>
        </w:rPr>
        <w:t>realidad</w:t>
      </w:r>
      <w:r>
        <w:rPr>
          <w:color w:val="231F20"/>
          <w:spacing w:val="-46"/>
          <w:w w:val="95"/>
        </w:rPr>
        <w:t> </w:t>
      </w:r>
      <w:r>
        <w:rPr>
          <w:color w:val="231F20"/>
          <w:w w:val="95"/>
        </w:rPr>
        <w:t>objetiva,</w:t>
      </w:r>
      <w:r>
        <w:rPr>
          <w:color w:val="231F20"/>
          <w:spacing w:val="-55"/>
          <w:w w:val="95"/>
        </w:rPr>
        <w:t> </w:t>
      </w:r>
      <w:r>
        <w:rPr>
          <w:color w:val="231F20"/>
          <w:w w:val="95"/>
        </w:rPr>
        <w:t>y</w:t>
      </w:r>
      <w:r>
        <w:rPr>
          <w:color w:val="231F20"/>
          <w:spacing w:val="-46"/>
          <w:w w:val="95"/>
        </w:rPr>
        <w:t> </w:t>
      </w:r>
      <w:r>
        <w:rPr>
          <w:color w:val="231F20"/>
          <w:w w:val="95"/>
        </w:rPr>
        <w:t>disponible</w:t>
      </w:r>
      <w:r>
        <w:rPr>
          <w:color w:val="231F20"/>
          <w:spacing w:val="-47"/>
          <w:w w:val="95"/>
        </w:rPr>
        <w:t> </w:t>
      </w:r>
      <w:r>
        <w:rPr>
          <w:color w:val="231F20"/>
          <w:w w:val="95"/>
        </w:rPr>
        <w:t>a</w:t>
      </w:r>
      <w:r>
        <w:rPr>
          <w:color w:val="231F20"/>
          <w:spacing w:val="-46"/>
          <w:w w:val="95"/>
        </w:rPr>
        <w:t> </w:t>
      </w:r>
      <w:r>
        <w:rPr>
          <w:color w:val="231F20"/>
          <w:w w:val="95"/>
        </w:rPr>
        <w:t>nivel consciente.</w:t>
      </w:r>
      <w:r>
        <w:rPr>
          <w:color w:val="231F20"/>
          <w:spacing w:val="-52"/>
          <w:w w:val="95"/>
        </w:rPr>
        <w:t> </w:t>
      </w:r>
      <w:r>
        <w:rPr>
          <w:color w:val="231F20"/>
          <w:spacing w:val="-4"/>
          <w:w w:val="95"/>
        </w:rPr>
        <w:t>Pero</w:t>
      </w:r>
      <w:r>
        <w:rPr>
          <w:color w:val="231F20"/>
          <w:spacing w:val="-40"/>
          <w:w w:val="95"/>
        </w:rPr>
        <w:t> </w:t>
      </w:r>
      <w:r>
        <w:rPr>
          <w:color w:val="231F20"/>
          <w:w w:val="95"/>
        </w:rPr>
        <w:t>la</w:t>
      </w:r>
      <w:r>
        <w:rPr>
          <w:color w:val="231F20"/>
          <w:spacing w:val="-40"/>
          <w:w w:val="95"/>
        </w:rPr>
        <w:t> </w:t>
      </w:r>
      <w:r>
        <w:rPr>
          <w:color w:val="231F20"/>
          <w:w w:val="95"/>
        </w:rPr>
        <w:t>otra</w:t>
      </w:r>
      <w:r>
        <w:rPr>
          <w:color w:val="231F20"/>
          <w:spacing w:val="-40"/>
          <w:w w:val="95"/>
        </w:rPr>
        <w:t> </w:t>
      </w:r>
      <w:r>
        <w:rPr>
          <w:color w:val="231F20"/>
          <w:w w:val="95"/>
        </w:rPr>
        <w:t>parte,</w:t>
      </w:r>
      <w:r>
        <w:rPr>
          <w:color w:val="231F20"/>
          <w:spacing w:val="-52"/>
          <w:w w:val="95"/>
        </w:rPr>
        <w:t> </w:t>
      </w:r>
      <w:r>
        <w:rPr>
          <w:color w:val="231F20"/>
          <w:w w:val="95"/>
        </w:rPr>
        <w:t>se</w:t>
      </w:r>
      <w:r>
        <w:rPr>
          <w:color w:val="231F20"/>
          <w:spacing w:val="-40"/>
          <w:w w:val="95"/>
        </w:rPr>
        <w:t> </w:t>
      </w:r>
      <w:r>
        <w:rPr>
          <w:color w:val="231F20"/>
          <w:w w:val="95"/>
        </w:rPr>
        <w:t>despliega</w:t>
      </w:r>
      <w:r>
        <w:rPr>
          <w:color w:val="231F20"/>
          <w:spacing w:val="-41"/>
          <w:w w:val="95"/>
        </w:rPr>
        <w:t> </w:t>
      </w:r>
      <w:r>
        <w:rPr>
          <w:color w:val="231F20"/>
          <w:w w:val="95"/>
        </w:rPr>
        <w:t>en</w:t>
      </w:r>
      <w:r>
        <w:rPr>
          <w:color w:val="231F20"/>
          <w:spacing w:val="-40"/>
          <w:w w:val="95"/>
        </w:rPr>
        <w:t> </w:t>
      </w:r>
      <w:r>
        <w:rPr>
          <w:color w:val="231F20"/>
          <w:w w:val="95"/>
        </w:rPr>
        <w:t>la</w:t>
      </w:r>
      <w:r>
        <w:rPr>
          <w:color w:val="231F20"/>
          <w:spacing w:val="-40"/>
          <w:w w:val="95"/>
        </w:rPr>
        <w:t> </w:t>
      </w:r>
      <w:r>
        <w:rPr>
          <w:color w:val="231F20"/>
          <w:w w:val="95"/>
        </w:rPr>
        <w:t>fantasía</w:t>
      </w:r>
      <w:r>
        <w:rPr>
          <w:color w:val="231F20"/>
          <w:spacing w:val="-40"/>
          <w:w w:val="95"/>
        </w:rPr>
        <w:t> </w:t>
      </w:r>
      <w:r>
        <w:rPr>
          <w:color w:val="231F20"/>
          <w:w w:val="95"/>
        </w:rPr>
        <w:t>o</w:t>
      </w:r>
      <w:r>
        <w:rPr>
          <w:color w:val="231F20"/>
          <w:spacing w:val="-40"/>
          <w:w w:val="95"/>
        </w:rPr>
        <w:t> </w:t>
      </w:r>
      <w:r>
        <w:rPr>
          <w:color w:val="231F20"/>
          <w:w w:val="95"/>
        </w:rPr>
        <w:t>bien</w:t>
      </w:r>
      <w:r>
        <w:rPr>
          <w:color w:val="231F20"/>
          <w:spacing w:val="-40"/>
          <w:w w:val="95"/>
        </w:rPr>
        <w:t> </w:t>
      </w:r>
      <w:r>
        <w:rPr>
          <w:color w:val="231F20"/>
          <w:w w:val="95"/>
        </w:rPr>
        <w:t>permanece</w:t>
      </w:r>
      <w:r>
        <w:rPr>
          <w:color w:val="231F20"/>
          <w:spacing w:val="-40"/>
          <w:w w:val="95"/>
        </w:rPr>
        <w:t> </w:t>
      </w:r>
      <w:r>
        <w:rPr>
          <w:color w:val="231F20"/>
          <w:w w:val="95"/>
        </w:rPr>
        <w:t>en</w:t>
      </w:r>
      <w:r>
        <w:rPr>
          <w:color w:val="231F20"/>
          <w:spacing w:val="-40"/>
          <w:w w:val="95"/>
        </w:rPr>
        <w:t> </w:t>
      </w:r>
      <w:r>
        <w:rPr>
          <w:color w:val="231F20"/>
          <w:w w:val="95"/>
        </w:rPr>
        <w:t>lo </w:t>
      </w:r>
      <w:r>
        <w:rPr>
          <w:color w:val="231F20"/>
          <w:w w:val="90"/>
        </w:rPr>
        <w:t>inconsciente  (Freud,</w:t>
      </w:r>
      <w:r>
        <w:rPr>
          <w:color w:val="231F20"/>
          <w:spacing w:val="-25"/>
          <w:w w:val="90"/>
        </w:rPr>
        <w:t> </w:t>
      </w:r>
      <w:r>
        <w:rPr>
          <w:color w:val="231F20"/>
          <w:w w:val="90"/>
        </w:rPr>
        <w:t>I9I2ª).</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pStyle w:val="Heading2"/>
        <w:ind w:left="215"/>
      </w:pPr>
      <w:r>
        <w:rPr>
          <w:color w:val="5F7456"/>
        </w:rPr>
        <w:t>174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847">
            <wp:simplePos x="0" y="0"/>
            <wp:positionH relativeFrom="page">
              <wp:posOffset>0</wp:posOffset>
            </wp:positionH>
            <wp:positionV relativeFrom="page">
              <wp:posOffset>0</wp:posOffset>
            </wp:positionV>
            <wp:extent cx="7772400" cy="10058399"/>
            <wp:effectExtent l="0" t="0" r="0" b="0"/>
            <wp:wrapNone/>
            <wp:docPr id="335" name="image9.png" descr=""/>
            <wp:cNvGraphicFramePr>
              <a:graphicFrameLocks noChangeAspect="1"/>
            </wp:cNvGraphicFramePr>
            <a:graphic>
              <a:graphicData uri="http://schemas.openxmlformats.org/drawingml/2006/picture">
                <pic:pic>
                  <pic:nvPicPr>
                    <pic:cNvPr id="33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2" w:firstLine="820"/>
        <w:jc w:val="both"/>
      </w:pPr>
      <w:r>
        <w:rPr>
          <w:color w:val="231F20"/>
        </w:rPr>
        <w:t>No</w:t>
      </w:r>
      <w:r>
        <w:rPr>
          <w:color w:val="231F20"/>
          <w:spacing w:val="-25"/>
        </w:rPr>
        <w:t> </w:t>
      </w:r>
      <w:r>
        <w:rPr>
          <w:color w:val="231F20"/>
        </w:rPr>
        <w:t>sóIo</w:t>
      </w:r>
      <w:r>
        <w:rPr>
          <w:color w:val="231F20"/>
          <w:spacing w:val="-25"/>
        </w:rPr>
        <w:t> </w:t>
      </w:r>
      <w:r>
        <w:rPr>
          <w:color w:val="231F20"/>
        </w:rPr>
        <w:t>están</w:t>
      </w:r>
      <w:r>
        <w:rPr>
          <w:color w:val="231F20"/>
          <w:spacing w:val="-25"/>
        </w:rPr>
        <w:t> </w:t>
      </w:r>
      <w:r>
        <w:rPr>
          <w:color w:val="231F20"/>
        </w:rPr>
        <w:t>en</w:t>
      </w:r>
      <w:r>
        <w:rPr>
          <w:color w:val="231F20"/>
          <w:spacing w:val="-25"/>
        </w:rPr>
        <w:t> </w:t>
      </w:r>
      <w:r>
        <w:rPr>
          <w:color w:val="231F20"/>
        </w:rPr>
        <w:t>juego</w:t>
      </w:r>
      <w:r>
        <w:rPr>
          <w:color w:val="231F20"/>
          <w:spacing w:val="-25"/>
        </w:rPr>
        <w:t> </w:t>
      </w:r>
      <w:r>
        <w:rPr>
          <w:color w:val="231F20"/>
        </w:rPr>
        <w:t>Ios</w:t>
      </w:r>
      <w:r>
        <w:rPr>
          <w:color w:val="231F20"/>
          <w:spacing w:val="-25"/>
        </w:rPr>
        <w:t> </w:t>
      </w:r>
      <w:r>
        <w:rPr>
          <w:color w:val="231F20"/>
        </w:rPr>
        <w:t>procesos</w:t>
      </w:r>
      <w:r>
        <w:rPr>
          <w:color w:val="231F20"/>
          <w:spacing w:val="-25"/>
        </w:rPr>
        <w:t> </w:t>
      </w:r>
      <w:r>
        <w:rPr>
          <w:color w:val="231F20"/>
        </w:rPr>
        <w:t>identificatorios</w:t>
      </w:r>
      <w:r>
        <w:rPr>
          <w:color w:val="231F20"/>
          <w:spacing w:val="-25"/>
        </w:rPr>
        <w:t> </w:t>
      </w:r>
      <w:r>
        <w:rPr>
          <w:color w:val="231F20"/>
        </w:rPr>
        <w:t>actuaIizados</w:t>
      </w:r>
      <w:r>
        <w:rPr>
          <w:color w:val="231F20"/>
          <w:spacing w:val="-25"/>
        </w:rPr>
        <w:t> </w:t>
      </w:r>
      <w:r>
        <w:rPr>
          <w:color w:val="231F20"/>
        </w:rPr>
        <w:t>deI </w:t>
      </w:r>
      <w:r>
        <w:rPr>
          <w:color w:val="231F20"/>
          <w:w w:val="90"/>
        </w:rPr>
        <w:t>paciente,</w:t>
      </w:r>
      <w:r>
        <w:rPr>
          <w:color w:val="231F20"/>
          <w:spacing w:val="-45"/>
          <w:w w:val="90"/>
        </w:rPr>
        <w:t> </w:t>
      </w:r>
      <w:r>
        <w:rPr>
          <w:color w:val="231F20"/>
          <w:w w:val="90"/>
        </w:rPr>
        <w:t>también</w:t>
      </w:r>
      <w:r>
        <w:rPr>
          <w:color w:val="231F20"/>
          <w:spacing w:val="-26"/>
          <w:w w:val="90"/>
        </w:rPr>
        <w:t> </w:t>
      </w:r>
      <w:r>
        <w:rPr>
          <w:color w:val="231F20"/>
          <w:w w:val="90"/>
        </w:rPr>
        <w:t>se</w:t>
      </w:r>
      <w:r>
        <w:rPr>
          <w:color w:val="231F20"/>
          <w:spacing w:val="-26"/>
          <w:w w:val="90"/>
        </w:rPr>
        <w:t> </w:t>
      </w:r>
      <w:r>
        <w:rPr>
          <w:color w:val="231F20"/>
          <w:w w:val="90"/>
        </w:rPr>
        <w:t>activan</w:t>
      </w:r>
      <w:r>
        <w:rPr>
          <w:color w:val="231F20"/>
          <w:spacing w:val="-27"/>
          <w:w w:val="90"/>
        </w:rPr>
        <w:t> </w:t>
      </w:r>
      <w:r>
        <w:rPr>
          <w:color w:val="231F20"/>
          <w:w w:val="90"/>
        </w:rPr>
        <w:t>los</w:t>
      </w:r>
      <w:r>
        <w:rPr>
          <w:color w:val="231F20"/>
          <w:spacing w:val="-26"/>
          <w:w w:val="90"/>
        </w:rPr>
        <w:t> </w:t>
      </w:r>
      <w:r>
        <w:rPr>
          <w:color w:val="231F20"/>
          <w:w w:val="90"/>
        </w:rPr>
        <w:t>propios</w:t>
      </w:r>
      <w:r>
        <w:rPr>
          <w:color w:val="231F20"/>
          <w:spacing w:val="-26"/>
          <w:w w:val="90"/>
        </w:rPr>
        <w:t> </w:t>
      </w:r>
      <w:r>
        <w:rPr>
          <w:color w:val="231F20"/>
          <w:w w:val="90"/>
        </w:rPr>
        <w:t>en</w:t>
      </w:r>
      <w:r>
        <w:rPr>
          <w:color w:val="231F20"/>
          <w:spacing w:val="-26"/>
          <w:w w:val="90"/>
        </w:rPr>
        <w:t> </w:t>
      </w:r>
      <w:r>
        <w:rPr>
          <w:color w:val="231F20"/>
          <w:w w:val="90"/>
        </w:rPr>
        <w:t>el</w:t>
      </w:r>
      <w:r>
        <w:rPr>
          <w:color w:val="231F20"/>
          <w:spacing w:val="-26"/>
          <w:w w:val="90"/>
        </w:rPr>
        <w:t> </w:t>
      </w:r>
      <w:r>
        <w:rPr>
          <w:color w:val="231F20"/>
          <w:w w:val="90"/>
        </w:rPr>
        <w:t>terapeuta.</w:t>
      </w:r>
      <w:r>
        <w:rPr>
          <w:color w:val="231F20"/>
          <w:spacing w:val="-45"/>
          <w:w w:val="90"/>
        </w:rPr>
        <w:t> </w:t>
      </w:r>
      <w:r>
        <w:rPr>
          <w:color w:val="231F20"/>
          <w:w w:val="90"/>
        </w:rPr>
        <w:t>La</w:t>
      </w:r>
      <w:r>
        <w:rPr>
          <w:color w:val="231F20"/>
          <w:spacing w:val="-26"/>
          <w:w w:val="90"/>
        </w:rPr>
        <w:t> </w:t>
      </w:r>
      <w:r>
        <w:rPr>
          <w:color w:val="231F20"/>
          <w:w w:val="90"/>
        </w:rPr>
        <w:t>herramienta</w:t>
      </w:r>
      <w:r>
        <w:rPr>
          <w:color w:val="231F20"/>
          <w:spacing w:val="-26"/>
          <w:w w:val="90"/>
        </w:rPr>
        <w:t> </w:t>
      </w:r>
      <w:r>
        <w:rPr>
          <w:color w:val="231F20"/>
          <w:w w:val="90"/>
        </w:rPr>
        <w:t>sustantiva </w:t>
      </w:r>
      <w:r>
        <w:rPr>
          <w:color w:val="231F20"/>
          <w:w w:val="95"/>
        </w:rPr>
        <w:t>de</w:t>
      </w:r>
      <w:r>
        <w:rPr>
          <w:color w:val="231F20"/>
          <w:spacing w:val="-16"/>
          <w:w w:val="95"/>
        </w:rPr>
        <w:t> </w:t>
      </w:r>
      <w:r>
        <w:rPr>
          <w:color w:val="231F20"/>
          <w:w w:val="95"/>
        </w:rPr>
        <w:t>trabajo,</w:t>
      </w:r>
      <w:r>
        <w:rPr>
          <w:color w:val="231F20"/>
          <w:spacing w:val="-30"/>
          <w:w w:val="95"/>
        </w:rPr>
        <w:t> </w:t>
      </w:r>
      <w:r>
        <w:rPr>
          <w:color w:val="231F20"/>
          <w:w w:val="95"/>
        </w:rPr>
        <w:t>es</w:t>
      </w:r>
      <w:r>
        <w:rPr>
          <w:color w:val="231F20"/>
          <w:spacing w:val="-16"/>
          <w:w w:val="95"/>
        </w:rPr>
        <w:t> </w:t>
      </w:r>
      <w:r>
        <w:rPr>
          <w:color w:val="231F20"/>
          <w:w w:val="95"/>
        </w:rPr>
        <w:t>al</w:t>
      </w:r>
      <w:r>
        <w:rPr>
          <w:color w:val="231F20"/>
          <w:spacing w:val="-16"/>
          <w:w w:val="95"/>
        </w:rPr>
        <w:t> </w:t>
      </w:r>
      <w:r>
        <w:rPr>
          <w:color w:val="231F20"/>
          <w:w w:val="95"/>
        </w:rPr>
        <w:t>igual</w:t>
      </w:r>
      <w:r>
        <w:rPr>
          <w:color w:val="231F20"/>
          <w:spacing w:val="-16"/>
          <w:w w:val="95"/>
        </w:rPr>
        <w:t> </w:t>
      </w:r>
      <w:r>
        <w:rPr>
          <w:color w:val="231F20"/>
          <w:w w:val="95"/>
        </w:rPr>
        <w:t>que</w:t>
      </w:r>
      <w:r>
        <w:rPr>
          <w:color w:val="231F20"/>
          <w:spacing w:val="-16"/>
          <w:w w:val="95"/>
        </w:rPr>
        <w:t> </w:t>
      </w:r>
      <w:r>
        <w:rPr>
          <w:color w:val="231F20"/>
          <w:w w:val="95"/>
        </w:rPr>
        <w:t>el</w:t>
      </w:r>
      <w:r>
        <w:rPr>
          <w:color w:val="231F20"/>
          <w:spacing w:val="-16"/>
          <w:w w:val="95"/>
        </w:rPr>
        <w:t> </w:t>
      </w:r>
      <w:r>
        <w:rPr>
          <w:color w:val="231F20"/>
          <w:w w:val="95"/>
        </w:rPr>
        <w:t>paciente,</w:t>
      </w:r>
      <w:r>
        <w:rPr>
          <w:color w:val="231F20"/>
          <w:spacing w:val="-30"/>
          <w:w w:val="95"/>
        </w:rPr>
        <w:t> </w:t>
      </w:r>
      <w:r>
        <w:rPr>
          <w:color w:val="231F20"/>
          <w:w w:val="95"/>
        </w:rPr>
        <w:t>lo</w:t>
      </w:r>
      <w:r>
        <w:rPr>
          <w:color w:val="231F20"/>
          <w:spacing w:val="-16"/>
          <w:w w:val="95"/>
        </w:rPr>
        <w:t> </w:t>
      </w:r>
      <w:r>
        <w:rPr>
          <w:color w:val="231F20"/>
          <w:w w:val="95"/>
        </w:rPr>
        <w:t>revelado</w:t>
      </w:r>
      <w:r>
        <w:rPr>
          <w:color w:val="231F20"/>
          <w:spacing w:val="-16"/>
          <w:w w:val="95"/>
        </w:rPr>
        <w:t> </w:t>
      </w:r>
      <w:r>
        <w:rPr>
          <w:color w:val="231F20"/>
          <w:w w:val="95"/>
        </w:rPr>
        <w:t>desde</w:t>
      </w:r>
      <w:r>
        <w:rPr>
          <w:color w:val="231F20"/>
          <w:spacing w:val="-17"/>
          <w:w w:val="95"/>
        </w:rPr>
        <w:t> </w:t>
      </w:r>
      <w:r>
        <w:rPr>
          <w:color w:val="231F20"/>
          <w:w w:val="95"/>
        </w:rPr>
        <w:t>su</w:t>
      </w:r>
      <w:r>
        <w:rPr>
          <w:color w:val="231F20"/>
          <w:spacing w:val="-16"/>
          <w:w w:val="95"/>
        </w:rPr>
        <w:t> </w:t>
      </w:r>
      <w:r>
        <w:rPr>
          <w:color w:val="231F20"/>
          <w:w w:val="95"/>
        </w:rPr>
        <w:t>inconsciente.</w:t>
      </w:r>
      <w:r>
        <w:rPr>
          <w:color w:val="231F20"/>
          <w:spacing w:val="-30"/>
          <w:w w:val="95"/>
        </w:rPr>
        <w:t> </w:t>
      </w:r>
      <w:r>
        <w:rPr>
          <w:color w:val="231F20"/>
          <w:w w:val="95"/>
        </w:rPr>
        <w:t>Esto implica</w:t>
      </w:r>
      <w:r>
        <w:rPr>
          <w:color w:val="231F20"/>
          <w:spacing w:val="-10"/>
          <w:w w:val="95"/>
        </w:rPr>
        <w:t> </w:t>
      </w:r>
      <w:r>
        <w:rPr>
          <w:color w:val="231F20"/>
          <w:w w:val="95"/>
        </w:rPr>
        <w:t>que</w:t>
      </w:r>
      <w:r>
        <w:rPr>
          <w:color w:val="231F20"/>
          <w:spacing w:val="-11"/>
          <w:w w:val="95"/>
        </w:rPr>
        <w:t> </w:t>
      </w:r>
      <w:r>
        <w:rPr>
          <w:color w:val="231F20"/>
          <w:w w:val="95"/>
        </w:rPr>
        <w:t>no</w:t>
      </w:r>
      <w:r>
        <w:rPr>
          <w:color w:val="231F20"/>
          <w:spacing w:val="-11"/>
          <w:w w:val="95"/>
        </w:rPr>
        <w:t> </w:t>
      </w:r>
      <w:r>
        <w:rPr>
          <w:color w:val="231F20"/>
          <w:w w:val="95"/>
        </w:rPr>
        <w:t>se</w:t>
      </w:r>
      <w:r>
        <w:rPr>
          <w:color w:val="231F20"/>
          <w:spacing w:val="-11"/>
          <w:w w:val="95"/>
        </w:rPr>
        <w:t> </w:t>
      </w:r>
      <w:r>
        <w:rPr>
          <w:color w:val="231F20"/>
          <w:w w:val="95"/>
        </w:rPr>
        <w:t>torna</w:t>
      </w:r>
      <w:r>
        <w:rPr>
          <w:color w:val="231F20"/>
          <w:spacing w:val="-11"/>
          <w:w w:val="95"/>
        </w:rPr>
        <w:t> </w:t>
      </w:r>
      <w:r>
        <w:rPr>
          <w:color w:val="231F20"/>
          <w:w w:val="95"/>
        </w:rPr>
        <w:t>necesario</w:t>
      </w:r>
      <w:r>
        <w:rPr>
          <w:color w:val="231F20"/>
          <w:spacing w:val="-11"/>
          <w:w w:val="95"/>
        </w:rPr>
        <w:t> </w:t>
      </w:r>
      <w:r>
        <w:rPr>
          <w:color w:val="231F20"/>
          <w:w w:val="95"/>
        </w:rPr>
        <w:t>llevar</w:t>
      </w:r>
      <w:r>
        <w:rPr>
          <w:color w:val="231F20"/>
          <w:spacing w:val="-11"/>
          <w:w w:val="95"/>
        </w:rPr>
        <w:t> </w:t>
      </w:r>
      <w:r>
        <w:rPr>
          <w:color w:val="231F20"/>
          <w:w w:val="95"/>
        </w:rPr>
        <w:t>un</w:t>
      </w:r>
      <w:r>
        <w:rPr>
          <w:color w:val="231F20"/>
          <w:spacing w:val="-11"/>
          <w:w w:val="95"/>
        </w:rPr>
        <w:t> </w:t>
      </w:r>
      <w:r>
        <w:rPr>
          <w:color w:val="231F20"/>
          <w:w w:val="95"/>
        </w:rPr>
        <w:t>registro</w:t>
      </w:r>
      <w:r>
        <w:rPr>
          <w:color w:val="231F20"/>
          <w:spacing w:val="-11"/>
          <w:w w:val="95"/>
        </w:rPr>
        <w:t> </w:t>
      </w:r>
      <w:r>
        <w:rPr>
          <w:color w:val="231F20"/>
          <w:w w:val="95"/>
        </w:rPr>
        <w:t>exhaustivo</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biografía </w:t>
      </w:r>
      <w:r>
        <w:rPr>
          <w:color w:val="231F20"/>
        </w:rPr>
        <w:t>del</w:t>
      </w:r>
      <w:r>
        <w:rPr>
          <w:color w:val="231F20"/>
          <w:spacing w:val="-42"/>
        </w:rPr>
        <w:t> </w:t>
      </w:r>
      <w:r>
        <w:rPr>
          <w:color w:val="231F20"/>
        </w:rPr>
        <w:t>paciente</w:t>
      </w:r>
      <w:r>
        <w:rPr>
          <w:color w:val="231F20"/>
          <w:spacing w:val="-42"/>
        </w:rPr>
        <w:t> </w:t>
      </w:r>
      <w:r>
        <w:rPr>
          <w:color w:val="231F20"/>
        </w:rPr>
        <w:t>según</w:t>
      </w:r>
      <w:r>
        <w:rPr>
          <w:color w:val="231F20"/>
          <w:spacing w:val="-42"/>
        </w:rPr>
        <w:t> </w:t>
      </w:r>
      <w:r>
        <w:rPr>
          <w:color w:val="231F20"/>
        </w:rPr>
        <w:t>los</w:t>
      </w:r>
      <w:r>
        <w:rPr>
          <w:color w:val="231F20"/>
          <w:spacing w:val="-42"/>
        </w:rPr>
        <w:t> </w:t>
      </w:r>
      <w:r>
        <w:rPr>
          <w:color w:val="231F20"/>
        </w:rPr>
        <w:t>caprichos</w:t>
      </w:r>
      <w:r>
        <w:rPr>
          <w:color w:val="231F20"/>
          <w:spacing w:val="-42"/>
        </w:rPr>
        <w:t> </w:t>
      </w:r>
      <w:r>
        <w:rPr>
          <w:color w:val="231F20"/>
        </w:rPr>
        <w:t>de</w:t>
      </w:r>
      <w:r>
        <w:rPr>
          <w:color w:val="231F20"/>
          <w:spacing w:val="-42"/>
        </w:rPr>
        <w:t> </w:t>
      </w:r>
      <w:r>
        <w:rPr>
          <w:color w:val="231F20"/>
        </w:rPr>
        <w:t>su</w:t>
      </w:r>
      <w:r>
        <w:rPr>
          <w:color w:val="231F20"/>
          <w:spacing w:val="-42"/>
        </w:rPr>
        <w:t> </w:t>
      </w:r>
      <w:r>
        <w:rPr>
          <w:color w:val="231F20"/>
        </w:rPr>
        <w:t>memoria,</w:t>
      </w:r>
      <w:r>
        <w:rPr>
          <w:color w:val="231F20"/>
          <w:spacing w:val="-52"/>
        </w:rPr>
        <w:t> </w:t>
      </w:r>
      <w:r>
        <w:rPr>
          <w:color w:val="231F20"/>
        </w:rPr>
        <w:t>de</w:t>
      </w:r>
      <w:r>
        <w:rPr>
          <w:color w:val="231F20"/>
          <w:spacing w:val="-42"/>
        </w:rPr>
        <w:t> </w:t>
      </w:r>
      <w:r>
        <w:rPr>
          <w:color w:val="231F20"/>
        </w:rPr>
        <w:t>lo</w:t>
      </w:r>
      <w:r>
        <w:rPr>
          <w:color w:val="231F20"/>
          <w:spacing w:val="-42"/>
        </w:rPr>
        <w:t> </w:t>
      </w:r>
      <w:r>
        <w:rPr>
          <w:color w:val="231F20"/>
        </w:rPr>
        <w:t>que</w:t>
      </w:r>
      <w:r>
        <w:rPr>
          <w:color w:val="231F20"/>
          <w:spacing w:val="-42"/>
        </w:rPr>
        <w:t> </w:t>
      </w:r>
      <w:r>
        <w:rPr>
          <w:color w:val="231F20"/>
        </w:rPr>
        <w:t>se</w:t>
      </w:r>
      <w:r>
        <w:rPr>
          <w:color w:val="231F20"/>
          <w:spacing w:val="-42"/>
        </w:rPr>
        <w:t> </w:t>
      </w:r>
      <w:r>
        <w:rPr>
          <w:color w:val="231F20"/>
        </w:rPr>
        <w:t>trata</w:t>
      </w:r>
      <w:r>
        <w:rPr>
          <w:color w:val="231F20"/>
          <w:spacing w:val="-42"/>
        </w:rPr>
        <w:t> </w:t>
      </w:r>
      <w:r>
        <w:rPr>
          <w:color w:val="231F20"/>
        </w:rPr>
        <w:t>es</w:t>
      </w:r>
      <w:r>
        <w:rPr>
          <w:color w:val="231F20"/>
          <w:spacing w:val="-42"/>
        </w:rPr>
        <w:t> </w:t>
      </w:r>
      <w:r>
        <w:rPr>
          <w:color w:val="231F20"/>
        </w:rPr>
        <w:t>estar</w:t>
      </w:r>
      <w:r>
        <w:rPr>
          <w:color w:val="231F20"/>
          <w:spacing w:val="-42"/>
        </w:rPr>
        <w:t> </w:t>
      </w:r>
      <w:r>
        <w:rPr>
          <w:color w:val="231F20"/>
        </w:rPr>
        <w:t>en </w:t>
      </w:r>
      <w:r>
        <w:rPr>
          <w:color w:val="231F20"/>
          <w:w w:val="95"/>
        </w:rPr>
        <w:t>“atención</w:t>
      </w:r>
      <w:r>
        <w:rPr>
          <w:color w:val="231F20"/>
          <w:spacing w:val="-8"/>
          <w:w w:val="95"/>
        </w:rPr>
        <w:t> </w:t>
      </w:r>
      <w:r>
        <w:rPr>
          <w:color w:val="231F20"/>
          <w:w w:val="95"/>
        </w:rPr>
        <w:t>parejamente</w:t>
      </w:r>
      <w:r>
        <w:rPr>
          <w:color w:val="231F20"/>
          <w:spacing w:val="-8"/>
          <w:w w:val="95"/>
        </w:rPr>
        <w:t> </w:t>
      </w:r>
      <w:r>
        <w:rPr>
          <w:color w:val="231F20"/>
          <w:w w:val="95"/>
        </w:rPr>
        <w:t>flotante”</w:t>
      </w:r>
      <w:r>
        <w:rPr>
          <w:color w:val="231F20"/>
          <w:spacing w:val="-8"/>
          <w:w w:val="95"/>
        </w:rPr>
        <w:t> </w:t>
      </w:r>
      <w:r>
        <w:rPr>
          <w:color w:val="231F20"/>
          <w:w w:val="95"/>
        </w:rPr>
        <w:t>(Freud,</w:t>
      </w:r>
      <w:r>
        <w:rPr>
          <w:color w:val="231F20"/>
          <w:spacing w:val="-23"/>
          <w:w w:val="95"/>
        </w:rPr>
        <w:t> </w:t>
      </w:r>
      <w:r>
        <w:rPr>
          <w:color w:val="231F20"/>
          <w:w w:val="95"/>
        </w:rPr>
        <w:t>I9I2b),</w:t>
      </w:r>
      <w:r>
        <w:rPr>
          <w:color w:val="231F20"/>
          <w:spacing w:val="-23"/>
          <w:w w:val="95"/>
        </w:rPr>
        <w:t> </w:t>
      </w:r>
      <w:r>
        <w:rPr>
          <w:color w:val="231F20"/>
          <w:w w:val="95"/>
        </w:rPr>
        <w:t>que</w:t>
      </w:r>
      <w:r>
        <w:rPr>
          <w:color w:val="231F20"/>
          <w:spacing w:val="-8"/>
          <w:w w:val="95"/>
        </w:rPr>
        <w:t> </w:t>
      </w:r>
      <w:r>
        <w:rPr>
          <w:color w:val="231F20"/>
          <w:w w:val="95"/>
        </w:rPr>
        <w:t>se</w:t>
      </w:r>
      <w:r>
        <w:rPr>
          <w:color w:val="231F20"/>
          <w:spacing w:val="-8"/>
          <w:w w:val="95"/>
        </w:rPr>
        <w:t> </w:t>
      </w:r>
      <w:r>
        <w:rPr>
          <w:color w:val="231F20"/>
          <w:w w:val="95"/>
        </w:rPr>
        <w:t>traduce</w:t>
      </w:r>
      <w:r>
        <w:rPr>
          <w:color w:val="231F20"/>
          <w:spacing w:val="-8"/>
          <w:w w:val="95"/>
        </w:rPr>
        <w:t> </w:t>
      </w:r>
      <w:r>
        <w:rPr>
          <w:color w:val="231F20"/>
          <w:w w:val="95"/>
        </w:rPr>
        <w:t>en</w:t>
      </w:r>
      <w:r>
        <w:rPr>
          <w:color w:val="231F20"/>
          <w:spacing w:val="-8"/>
          <w:w w:val="95"/>
        </w:rPr>
        <w:t> </w:t>
      </w:r>
      <w:r>
        <w:rPr>
          <w:color w:val="231F20"/>
          <w:w w:val="95"/>
        </w:rPr>
        <w:t>no</w:t>
      </w:r>
      <w:r>
        <w:rPr>
          <w:color w:val="231F20"/>
          <w:spacing w:val="-8"/>
          <w:w w:val="95"/>
        </w:rPr>
        <w:t> </w:t>
      </w:r>
      <w:r>
        <w:rPr>
          <w:color w:val="231F20"/>
          <w:w w:val="95"/>
        </w:rPr>
        <w:t>prestar atención</w:t>
      </w:r>
      <w:r>
        <w:rPr>
          <w:color w:val="231F20"/>
          <w:spacing w:val="-40"/>
          <w:w w:val="95"/>
        </w:rPr>
        <w:t> </w:t>
      </w:r>
      <w:r>
        <w:rPr>
          <w:color w:val="231F20"/>
          <w:w w:val="95"/>
        </w:rPr>
        <w:t>a</w:t>
      </w:r>
      <w:r>
        <w:rPr>
          <w:color w:val="231F20"/>
          <w:spacing w:val="-39"/>
          <w:w w:val="95"/>
        </w:rPr>
        <w:t> </w:t>
      </w:r>
      <w:r>
        <w:rPr>
          <w:color w:val="231F20"/>
          <w:w w:val="95"/>
        </w:rPr>
        <w:t>nada</w:t>
      </w:r>
      <w:r>
        <w:rPr>
          <w:color w:val="231F20"/>
          <w:spacing w:val="-39"/>
          <w:w w:val="95"/>
        </w:rPr>
        <w:t> </w:t>
      </w:r>
      <w:r>
        <w:rPr>
          <w:color w:val="231F20"/>
          <w:w w:val="95"/>
        </w:rPr>
        <w:t>y</w:t>
      </w:r>
      <w:r>
        <w:rPr>
          <w:color w:val="231F20"/>
          <w:spacing w:val="-39"/>
          <w:w w:val="95"/>
        </w:rPr>
        <w:t> </w:t>
      </w:r>
      <w:r>
        <w:rPr>
          <w:color w:val="231F20"/>
          <w:w w:val="95"/>
        </w:rPr>
        <w:t>a</w:t>
      </w:r>
      <w:r>
        <w:rPr>
          <w:color w:val="231F20"/>
          <w:spacing w:val="-39"/>
          <w:w w:val="95"/>
        </w:rPr>
        <w:t> </w:t>
      </w:r>
      <w:r>
        <w:rPr>
          <w:color w:val="231F20"/>
          <w:w w:val="95"/>
        </w:rPr>
        <w:t>todo</w:t>
      </w:r>
      <w:r>
        <w:rPr>
          <w:color w:val="231F20"/>
          <w:spacing w:val="-39"/>
          <w:w w:val="95"/>
        </w:rPr>
        <w:t> </w:t>
      </w:r>
      <w:r>
        <w:rPr>
          <w:color w:val="231F20"/>
          <w:w w:val="95"/>
        </w:rPr>
        <w:t>al</w:t>
      </w:r>
      <w:r>
        <w:rPr>
          <w:color w:val="231F20"/>
          <w:spacing w:val="-39"/>
          <w:w w:val="95"/>
        </w:rPr>
        <w:t> </w:t>
      </w:r>
      <w:r>
        <w:rPr>
          <w:color w:val="231F20"/>
          <w:w w:val="95"/>
        </w:rPr>
        <w:t>mismo</w:t>
      </w:r>
      <w:r>
        <w:rPr>
          <w:color w:val="231F20"/>
          <w:spacing w:val="-39"/>
          <w:w w:val="95"/>
        </w:rPr>
        <w:t> </w:t>
      </w:r>
      <w:r>
        <w:rPr>
          <w:color w:val="231F20"/>
          <w:w w:val="95"/>
        </w:rPr>
        <w:t>tiempo,</w:t>
      </w:r>
      <w:r>
        <w:rPr>
          <w:color w:val="231F20"/>
          <w:spacing w:val="-51"/>
          <w:w w:val="95"/>
        </w:rPr>
        <w:t> </w:t>
      </w:r>
      <w:r>
        <w:rPr>
          <w:color w:val="231F20"/>
          <w:w w:val="95"/>
        </w:rPr>
        <w:t>disminuyendo</w:t>
      </w:r>
      <w:r>
        <w:rPr>
          <w:color w:val="231F20"/>
          <w:spacing w:val="-39"/>
          <w:w w:val="95"/>
        </w:rPr>
        <w:t> </w:t>
      </w:r>
      <w:r>
        <w:rPr>
          <w:color w:val="231F20"/>
          <w:w w:val="95"/>
        </w:rPr>
        <w:t>la</w:t>
      </w:r>
      <w:r>
        <w:rPr>
          <w:color w:val="231F20"/>
          <w:spacing w:val="-39"/>
          <w:w w:val="95"/>
        </w:rPr>
        <w:t> </w:t>
      </w:r>
      <w:r>
        <w:rPr>
          <w:color w:val="231F20"/>
          <w:w w:val="95"/>
        </w:rPr>
        <w:t>tentación</w:t>
      </w:r>
      <w:r>
        <w:rPr>
          <w:color w:val="231F20"/>
          <w:spacing w:val="-39"/>
          <w:w w:val="95"/>
        </w:rPr>
        <w:t> </w:t>
      </w:r>
      <w:r>
        <w:rPr>
          <w:color w:val="231F20"/>
          <w:w w:val="95"/>
        </w:rPr>
        <w:t>consciente en</w:t>
      </w:r>
      <w:r>
        <w:rPr>
          <w:color w:val="231F20"/>
          <w:spacing w:val="-41"/>
          <w:w w:val="95"/>
        </w:rPr>
        <w:t> </w:t>
      </w:r>
      <w:r>
        <w:rPr>
          <w:color w:val="231F20"/>
          <w:w w:val="95"/>
        </w:rPr>
        <w:t>el</w:t>
      </w:r>
      <w:r>
        <w:rPr>
          <w:color w:val="231F20"/>
          <w:spacing w:val="-41"/>
          <w:w w:val="95"/>
        </w:rPr>
        <w:t> </w:t>
      </w:r>
      <w:r>
        <w:rPr>
          <w:color w:val="231F20"/>
          <w:w w:val="95"/>
        </w:rPr>
        <w:t>terapeuta</w:t>
      </w:r>
      <w:r>
        <w:rPr>
          <w:color w:val="231F20"/>
          <w:spacing w:val="-41"/>
          <w:w w:val="95"/>
        </w:rPr>
        <w:t> </w:t>
      </w:r>
      <w:r>
        <w:rPr>
          <w:color w:val="231F20"/>
          <w:w w:val="95"/>
        </w:rPr>
        <w:t>de</w:t>
      </w:r>
      <w:r>
        <w:rPr>
          <w:color w:val="231F20"/>
          <w:spacing w:val="-41"/>
          <w:w w:val="95"/>
        </w:rPr>
        <w:t> </w:t>
      </w:r>
      <w:r>
        <w:rPr>
          <w:color w:val="231F20"/>
          <w:w w:val="95"/>
        </w:rPr>
        <w:t>privilegiar</w:t>
      </w:r>
      <w:r>
        <w:rPr>
          <w:color w:val="231F20"/>
          <w:spacing w:val="-41"/>
          <w:w w:val="95"/>
        </w:rPr>
        <w:t> </w:t>
      </w:r>
      <w:r>
        <w:rPr>
          <w:color w:val="231F20"/>
          <w:w w:val="95"/>
        </w:rPr>
        <w:t>un</w:t>
      </w:r>
      <w:r>
        <w:rPr>
          <w:color w:val="231F20"/>
          <w:spacing w:val="-41"/>
          <w:w w:val="95"/>
        </w:rPr>
        <w:t> </w:t>
      </w:r>
      <w:r>
        <w:rPr>
          <w:color w:val="231F20"/>
          <w:w w:val="95"/>
        </w:rPr>
        <w:t>contenido</w:t>
      </w:r>
      <w:r>
        <w:rPr>
          <w:color w:val="231F20"/>
          <w:spacing w:val="-41"/>
          <w:w w:val="95"/>
        </w:rPr>
        <w:t> </w:t>
      </w:r>
      <w:r>
        <w:rPr>
          <w:color w:val="231F20"/>
          <w:w w:val="95"/>
        </w:rPr>
        <w:t>sobre</w:t>
      </w:r>
      <w:r>
        <w:rPr>
          <w:color w:val="231F20"/>
          <w:spacing w:val="-41"/>
          <w:w w:val="95"/>
        </w:rPr>
        <w:t> </w:t>
      </w:r>
      <w:r>
        <w:rPr>
          <w:color w:val="231F20"/>
          <w:spacing w:val="-3"/>
          <w:w w:val="95"/>
        </w:rPr>
        <w:t>otro,</w:t>
      </w:r>
      <w:r>
        <w:rPr>
          <w:color w:val="231F20"/>
          <w:spacing w:val="-53"/>
          <w:w w:val="95"/>
        </w:rPr>
        <w:t> </w:t>
      </w:r>
      <w:r>
        <w:rPr>
          <w:color w:val="231F20"/>
          <w:w w:val="95"/>
        </w:rPr>
        <w:t>que</w:t>
      </w:r>
      <w:r>
        <w:rPr>
          <w:color w:val="231F20"/>
          <w:spacing w:val="-41"/>
          <w:w w:val="95"/>
        </w:rPr>
        <w:t> </w:t>
      </w:r>
      <w:r>
        <w:rPr>
          <w:color w:val="231F20"/>
          <w:w w:val="95"/>
        </w:rPr>
        <w:t>igualmente</w:t>
      </w:r>
      <w:r>
        <w:rPr>
          <w:color w:val="231F20"/>
          <w:spacing w:val="-40"/>
          <w:w w:val="95"/>
        </w:rPr>
        <w:t> </w:t>
      </w:r>
      <w:r>
        <w:rPr>
          <w:color w:val="231F20"/>
          <w:w w:val="95"/>
        </w:rPr>
        <w:t>puede</w:t>
      </w:r>
      <w:r>
        <w:rPr>
          <w:color w:val="231F20"/>
          <w:spacing w:val="-41"/>
          <w:w w:val="95"/>
        </w:rPr>
        <w:t> </w:t>
      </w:r>
      <w:r>
        <w:rPr>
          <w:color w:val="231F20"/>
          <w:w w:val="95"/>
        </w:rPr>
        <w:t>ser importante.</w:t>
      </w:r>
      <w:r>
        <w:rPr>
          <w:color w:val="231F20"/>
          <w:spacing w:val="-47"/>
          <w:w w:val="95"/>
        </w:rPr>
        <w:t> </w:t>
      </w:r>
      <w:r>
        <w:rPr>
          <w:color w:val="231F20"/>
          <w:w w:val="95"/>
        </w:rPr>
        <w:t>Esto</w:t>
      </w:r>
      <w:r>
        <w:rPr>
          <w:color w:val="231F20"/>
          <w:spacing w:val="-37"/>
          <w:w w:val="95"/>
        </w:rPr>
        <w:t> </w:t>
      </w:r>
      <w:r>
        <w:rPr>
          <w:color w:val="231F20"/>
          <w:w w:val="95"/>
        </w:rPr>
        <w:t>representa</w:t>
      </w:r>
      <w:r>
        <w:rPr>
          <w:color w:val="231F20"/>
          <w:spacing w:val="-37"/>
          <w:w w:val="95"/>
        </w:rPr>
        <w:t> </w:t>
      </w:r>
      <w:r>
        <w:rPr>
          <w:color w:val="231F20"/>
          <w:w w:val="95"/>
        </w:rPr>
        <w:t>el</w:t>
      </w:r>
      <w:r>
        <w:rPr>
          <w:color w:val="231F20"/>
          <w:spacing w:val="-37"/>
          <w:w w:val="95"/>
        </w:rPr>
        <w:t> </w:t>
      </w:r>
      <w:r>
        <w:rPr>
          <w:color w:val="231F20"/>
          <w:w w:val="95"/>
        </w:rPr>
        <w:t>desafío</w:t>
      </w:r>
      <w:r>
        <w:rPr>
          <w:color w:val="231F20"/>
          <w:spacing w:val="-37"/>
          <w:w w:val="95"/>
        </w:rPr>
        <w:t> </w:t>
      </w:r>
      <w:r>
        <w:rPr>
          <w:color w:val="231F20"/>
          <w:w w:val="95"/>
        </w:rPr>
        <w:t>de</w:t>
      </w:r>
      <w:r>
        <w:rPr>
          <w:color w:val="231F20"/>
          <w:spacing w:val="-37"/>
          <w:w w:val="95"/>
        </w:rPr>
        <w:t> </w:t>
      </w:r>
      <w:r>
        <w:rPr>
          <w:color w:val="231F20"/>
          <w:w w:val="95"/>
        </w:rPr>
        <w:t>entregarse,</w:t>
      </w:r>
      <w:r>
        <w:rPr>
          <w:color w:val="231F20"/>
          <w:spacing w:val="-47"/>
          <w:w w:val="95"/>
        </w:rPr>
        <w:t> </w:t>
      </w:r>
      <w:r>
        <w:rPr>
          <w:color w:val="231F20"/>
          <w:w w:val="95"/>
        </w:rPr>
        <w:t>abandonarse</w:t>
      </w:r>
      <w:r>
        <w:rPr>
          <w:color w:val="231F20"/>
          <w:spacing w:val="-37"/>
          <w:w w:val="95"/>
        </w:rPr>
        <w:t> </w:t>
      </w:r>
      <w:r>
        <w:rPr>
          <w:color w:val="231F20"/>
          <w:w w:val="95"/>
        </w:rPr>
        <w:t>a</w:t>
      </w:r>
      <w:r>
        <w:rPr>
          <w:color w:val="231F20"/>
          <w:spacing w:val="-37"/>
          <w:w w:val="95"/>
        </w:rPr>
        <w:t> </w:t>
      </w:r>
      <w:r>
        <w:rPr>
          <w:color w:val="231F20"/>
          <w:w w:val="95"/>
        </w:rPr>
        <w:t>las</w:t>
      </w:r>
      <w:r>
        <w:rPr>
          <w:color w:val="231F20"/>
          <w:spacing w:val="-37"/>
          <w:w w:val="95"/>
        </w:rPr>
        <w:t> </w:t>
      </w:r>
      <w:r>
        <w:rPr>
          <w:color w:val="231F20"/>
          <w:w w:val="95"/>
        </w:rPr>
        <w:t>propias </w:t>
      </w:r>
      <w:r>
        <w:rPr>
          <w:color w:val="231F20"/>
          <w:w w:val="90"/>
        </w:rPr>
        <w:t>memorias</w:t>
      </w:r>
      <w:r>
        <w:rPr>
          <w:color w:val="231F20"/>
          <w:spacing w:val="-9"/>
          <w:w w:val="90"/>
        </w:rPr>
        <w:t> </w:t>
      </w:r>
      <w:r>
        <w:rPr>
          <w:color w:val="231F20"/>
          <w:w w:val="90"/>
        </w:rPr>
        <w:t>inconscientes,</w:t>
      </w:r>
      <w:r>
        <w:rPr>
          <w:color w:val="231F20"/>
          <w:spacing w:val="-30"/>
          <w:w w:val="90"/>
        </w:rPr>
        <w:t> </w:t>
      </w:r>
      <w:r>
        <w:rPr>
          <w:color w:val="231F20"/>
          <w:w w:val="90"/>
        </w:rPr>
        <w:t>para</w:t>
      </w:r>
      <w:r>
        <w:rPr>
          <w:color w:val="231F20"/>
          <w:spacing w:val="-9"/>
          <w:w w:val="90"/>
        </w:rPr>
        <w:t> </w:t>
      </w:r>
      <w:r>
        <w:rPr>
          <w:color w:val="231F20"/>
          <w:w w:val="90"/>
        </w:rPr>
        <w:t>lo</w:t>
      </w:r>
      <w:r>
        <w:rPr>
          <w:color w:val="231F20"/>
          <w:spacing w:val="-8"/>
          <w:w w:val="90"/>
        </w:rPr>
        <w:t> </w:t>
      </w:r>
      <w:r>
        <w:rPr>
          <w:color w:val="231F20"/>
          <w:w w:val="90"/>
        </w:rPr>
        <w:t>cual</w:t>
      </w:r>
      <w:r>
        <w:rPr>
          <w:color w:val="231F20"/>
          <w:spacing w:val="-8"/>
          <w:w w:val="90"/>
        </w:rPr>
        <w:t> </w:t>
      </w:r>
      <w:r>
        <w:rPr>
          <w:color w:val="231F20"/>
          <w:w w:val="90"/>
        </w:rPr>
        <w:t>resulta</w:t>
      </w:r>
      <w:r>
        <w:rPr>
          <w:color w:val="231F20"/>
          <w:spacing w:val="-9"/>
          <w:w w:val="90"/>
        </w:rPr>
        <w:t> </w:t>
      </w:r>
      <w:r>
        <w:rPr>
          <w:color w:val="231F20"/>
          <w:w w:val="90"/>
        </w:rPr>
        <w:t>indispensable</w:t>
      </w:r>
      <w:r>
        <w:rPr>
          <w:color w:val="231F20"/>
          <w:spacing w:val="-8"/>
          <w:w w:val="90"/>
        </w:rPr>
        <w:t> </w:t>
      </w:r>
      <w:r>
        <w:rPr>
          <w:color w:val="231F20"/>
          <w:w w:val="90"/>
        </w:rPr>
        <w:t>que</w:t>
      </w:r>
      <w:r>
        <w:rPr>
          <w:color w:val="231F20"/>
          <w:spacing w:val="-31"/>
          <w:w w:val="90"/>
        </w:rPr>
        <w:t> </w:t>
      </w:r>
      <w:r>
        <w:rPr>
          <w:color w:val="231F20"/>
          <w:w w:val="90"/>
        </w:rPr>
        <w:t>“se</w:t>
      </w:r>
      <w:r>
        <w:rPr>
          <w:color w:val="231F20"/>
          <w:spacing w:val="-9"/>
          <w:w w:val="90"/>
        </w:rPr>
        <w:t> </w:t>
      </w:r>
      <w:r>
        <w:rPr>
          <w:color w:val="231F20"/>
          <w:spacing w:val="-3"/>
          <w:w w:val="90"/>
        </w:rPr>
        <w:t>haya</w:t>
      </w:r>
      <w:r>
        <w:rPr>
          <w:color w:val="231F20"/>
          <w:spacing w:val="-9"/>
          <w:w w:val="90"/>
        </w:rPr>
        <w:t> </w:t>
      </w:r>
      <w:r>
        <w:rPr>
          <w:color w:val="231F20"/>
          <w:w w:val="90"/>
        </w:rPr>
        <w:t>sometido </w:t>
      </w:r>
      <w:r>
        <w:rPr>
          <w:color w:val="231F20"/>
          <w:w w:val="95"/>
        </w:rPr>
        <w:t>a</w:t>
      </w:r>
      <w:r>
        <w:rPr>
          <w:color w:val="231F20"/>
          <w:spacing w:val="-29"/>
          <w:w w:val="95"/>
        </w:rPr>
        <w:t> </w:t>
      </w:r>
      <w:r>
        <w:rPr>
          <w:color w:val="231F20"/>
          <w:w w:val="95"/>
        </w:rPr>
        <w:t>una</w:t>
      </w:r>
      <w:r>
        <w:rPr>
          <w:color w:val="231F20"/>
          <w:spacing w:val="-29"/>
          <w:w w:val="95"/>
        </w:rPr>
        <w:t> </w:t>
      </w:r>
      <w:r>
        <w:rPr>
          <w:color w:val="231F20"/>
          <w:w w:val="95"/>
        </w:rPr>
        <w:t>purificación</w:t>
      </w:r>
      <w:r>
        <w:rPr>
          <w:color w:val="231F20"/>
          <w:spacing w:val="-29"/>
          <w:w w:val="95"/>
        </w:rPr>
        <w:t> </w:t>
      </w:r>
      <w:r>
        <w:rPr>
          <w:color w:val="231F20"/>
          <w:w w:val="95"/>
        </w:rPr>
        <w:t>psicoanaIítica</w:t>
      </w:r>
      <w:r>
        <w:rPr>
          <w:color w:val="231F20"/>
          <w:spacing w:val="-29"/>
          <w:w w:val="95"/>
        </w:rPr>
        <w:t> </w:t>
      </w:r>
      <w:r>
        <w:rPr>
          <w:color w:val="231F20"/>
          <w:w w:val="95"/>
        </w:rPr>
        <w:t>y</w:t>
      </w:r>
      <w:r>
        <w:rPr>
          <w:color w:val="231F20"/>
          <w:spacing w:val="-29"/>
          <w:w w:val="95"/>
        </w:rPr>
        <w:t> </w:t>
      </w:r>
      <w:r>
        <w:rPr>
          <w:color w:val="231F20"/>
          <w:w w:val="95"/>
        </w:rPr>
        <w:t>tomado</w:t>
      </w:r>
      <w:r>
        <w:rPr>
          <w:color w:val="231F20"/>
          <w:spacing w:val="-29"/>
          <w:w w:val="95"/>
        </w:rPr>
        <w:t> </w:t>
      </w:r>
      <w:r>
        <w:rPr>
          <w:color w:val="231F20"/>
          <w:w w:val="95"/>
        </w:rPr>
        <w:t>noticia</w:t>
      </w:r>
      <w:r>
        <w:rPr>
          <w:color w:val="231F20"/>
          <w:spacing w:val="-29"/>
          <w:w w:val="95"/>
        </w:rPr>
        <w:t> </w:t>
      </w:r>
      <w:r>
        <w:rPr>
          <w:color w:val="231F20"/>
          <w:w w:val="95"/>
        </w:rPr>
        <w:t>de</w:t>
      </w:r>
      <w:r>
        <w:rPr>
          <w:color w:val="231F20"/>
          <w:spacing w:val="-29"/>
          <w:w w:val="95"/>
        </w:rPr>
        <w:t> </w:t>
      </w:r>
      <w:r>
        <w:rPr>
          <w:color w:val="231F20"/>
          <w:w w:val="95"/>
        </w:rPr>
        <w:t>sus</w:t>
      </w:r>
      <w:r>
        <w:rPr>
          <w:color w:val="231F20"/>
          <w:spacing w:val="-29"/>
          <w:w w:val="95"/>
        </w:rPr>
        <w:t> </w:t>
      </w:r>
      <w:r>
        <w:rPr>
          <w:color w:val="231F20"/>
          <w:w w:val="95"/>
        </w:rPr>
        <w:t>propios</w:t>
      </w:r>
      <w:r>
        <w:rPr>
          <w:color w:val="231F20"/>
          <w:spacing w:val="-29"/>
          <w:w w:val="95"/>
        </w:rPr>
        <w:t> </w:t>
      </w:r>
      <w:r>
        <w:rPr>
          <w:color w:val="231F20"/>
          <w:w w:val="95"/>
        </w:rPr>
        <w:t>compIejos</w:t>
      </w:r>
      <w:r>
        <w:rPr>
          <w:color w:val="231F20"/>
          <w:spacing w:val="-29"/>
          <w:w w:val="95"/>
        </w:rPr>
        <w:t> </w:t>
      </w:r>
      <w:r>
        <w:rPr>
          <w:color w:val="231F20"/>
          <w:w w:val="95"/>
        </w:rPr>
        <w:t>que </w:t>
      </w:r>
      <w:r>
        <w:rPr>
          <w:color w:val="231F20"/>
          <w:w w:val="90"/>
        </w:rPr>
        <w:t>pudieran</w:t>
      </w:r>
      <w:r>
        <w:rPr>
          <w:color w:val="231F20"/>
          <w:spacing w:val="-11"/>
          <w:w w:val="90"/>
        </w:rPr>
        <w:t> </w:t>
      </w:r>
      <w:r>
        <w:rPr>
          <w:color w:val="231F20"/>
          <w:w w:val="90"/>
        </w:rPr>
        <w:t>perturbarIo</w:t>
      </w:r>
      <w:r>
        <w:rPr>
          <w:color w:val="231F20"/>
          <w:spacing w:val="-11"/>
          <w:w w:val="90"/>
        </w:rPr>
        <w:t> </w:t>
      </w:r>
      <w:r>
        <w:rPr>
          <w:color w:val="231F20"/>
          <w:w w:val="90"/>
        </w:rPr>
        <w:t>para</w:t>
      </w:r>
      <w:r>
        <w:rPr>
          <w:color w:val="231F20"/>
          <w:spacing w:val="-11"/>
          <w:w w:val="90"/>
        </w:rPr>
        <w:t> </w:t>
      </w:r>
      <w:r>
        <w:rPr>
          <w:color w:val="231F20"/>
          <w:w w:val="90"/>
        </w:rPr>
        <w:t>aprehender</w:t>
      </w:r>
      <w:r>
        <w:rPr>
          <w:color w:val="231F20"/>
          <w:spacing w:val="-11"/>
          <w:w w:val="90"/>
        </w:rPr>
        <w:t> </w:t>
      </w:r>
      <w:r>
        <w:rPr>
          <w:color w:val="231F20"/>
          <w:w w:val="90"/>
        </w:rPr>
        <w:t>Io</w:t>
      </w:r>
      <w:r>
        <w:rPr>
          <w:color w:val="231F20"/>
          <w:spacing w:val="-11"/>
          <w:w w:val="90"/>
        </w:rPr>
        <w:t> </w:t>
      </w:r>
      <w:r>
        <w:rPr>
          <w:color w:val="231F20"/>
          <w:w w:val="90"/>
        </w:rPr>
        <w:t>que</w:t>
      </w:r>
      <w:r>
        <w:rPr>
          <w:color w:val="231F20"/>
          <w:spacing w:val="-11"/>
          <w:w w:val="90"/>
        </w:rPr>
        <w:t> </w:t>
      </w:r>
      <w:r>
        <w:rPr>
          <w:color w:val="231F20"/>
          <w:w w:val="90"/>
        </w:rPr>
        <w:t>eI</w:t>
      </w:r>
      <w:r>
        <w:rPr>
          <w:color w:val="231F20"/>
          <w:spacing w:val="-11"/>
          <w:w w:val="90"/>
        </w:rPr>
        <w:t> </w:t>
      </w:r>
      <w:r>
        <w:rPr>
          <w:color w:val="231F20"/>
          <w:w w:val="90"/>
        </w:rPr>
        <w:t>anaIizado</w:t>
      </w:r>
      <w:r>
        <w:rPr>
          <w:color w:val="231F20"/>
          <w:spacing w:val="-11"/>
          <w:w w:val="90"/>
        </w:rPr>
        <w:t> </w:t>
      </w:r>
      <w:r>
        <w:rPr>
          <w:color w:val="231F20"/>
          <w:w w:val="90"/>
        </w:rPr>
        <w:t>Ie</w:t>
      </w:r>
      <w:r>
        <w:rPr>
          <w:color w:val="231F20"/>
          <w:spacing w:val="-11"/>
          <w:w w:val="90"/>
        </w:rPr>
        <w:t> </w:t>
      </w:r>
      <w:r>
        <w:rPr>
          <w:color w:val="231F20"/>
          <w:w w:val="90"/>
        </w:rPr>
        <w:t>ofrece”</w:t>
      </w:r>
      <w:r>
        <w:rPr>
          <w:color w:val="231F20"/>
          <w:spacing w:val="-11"/>
          <w:w w:val="90"/>
        </w:rPr>
        <w:t> </w:t>
      </w:r>
      <w:r>
        <w:rPr>
          <w:color w:val="231F20"/>
          <w:w w:val="90"/>
        </w:rPr>
        <w:t>(Freud,</w:t>
      </w:r>
      <w:r>
        <w:rPr>
          <w:color w:val="231F20"/>
          <w:spacing w:val="-39"/>
          <w:w w:val="90"/>
        </w:rPr>
        <w:t> </w:t>
      </w:r>
      <w:r>
        <w:rPr>
          <w:color w:val="231F20"/>
          <w:w w:val="90"/>
        </w:rPr>
        <w:t>I9I2b: </w:t>
      </w:r>
      <w:r>
        <w:rPr>
          <w:color w:val="231F20"/>
        </w:rPr>
        <w:t>II5;</w:t>
      </w:r>
      <w:r>
        <w:rPr>
          <w:color w:val="231F20"/>
          <w:spacing w:val="-45"/>
        </w:rPr>
        <w:t> </w:t>
      </w:r>
      <w:r>
        <w:rPr>
          <w:color w:val="231F20"/>
        </w:rPr>
        <w:t>Código</w:t>
      </w:r>
      <w:r>
        <w:rPr>
          <w:color w:val="231F20"/>
          <w:spacing w:val="-33"/>
        </w:rPr>
        <w:t> </w:t>
      </w:r>
      <w:r>
        <w:rPr>
          <w:color w:val="231F20"/>
        </w:rPr>
        <w:t>ético</w:t>
      </w:r>
      <w:r>
        <w:rPr>
          <w:color w:val="231F20"/>
          <w:spacing w:val="-33"/>
        </w:rPr>
        <w:t> </w:t>
      </w:r>
      <w:r>
        <w:rPr>
          <w:color w:val="231F20"/>
        </w:rPr>
        <w:t>deI</w:t>
      </w:r>
      <w:r>
        <w:rPr>
          <w:color w:val="231F20"/>
          <w:spacing w:val="-33"/>
        </w:rPr>
        <w:t> </w:t>
      </w:r>
      <w:r>
        <w:rPr>
          <w:color w:val="231F20"/>
        </w:rPr>
        <w:t>psicóIogo,</w:t>
      </w:r>
      <w:r>
        <w:rPr>
          <w:color w:val="231F20"/>
          <w:spacing w:val="-45"/>
        </w:rPr>
        <w:t> </w:t>
      </w:r>
      <w:r>
        <w:rPr>
          <w:color w:val="231F20"/>
        </w:rPr>
        <w:t>2004).</w:t>
      </w:r>
      <w:r>
        <w:rPr>
          <w:color w:val="231F20"/>
          <w:spacing w:val="-45"/>
        </w:rPr>
        <w:t> </w:t>
      </w:r>
      <w:r>
        <w:rPr>
          <w:color w:val="231F20"/>
        </w:rPr>
        <w:t>Retomando</w:t>
      </w:r>
      <w:r>
        <w:rPr>
          <w:color w:val="231F20"/>
          <w:spacing w:val="-33"/>
        </w:rPr>
        <w:t> </w:t>
      </w:r>
      <w:r>
        <w:rPr>
          <w:color w:val="231F20"/>
        </w:rPr>
        <w:t>eI</w:t>
      </w:r>
      <w:r>
        <w:rPr>
          <w:color w:val="231F20"/>
          <w:spacing w:val="-33"/>
        </w:rPr>
        <w:t> </w:t>
      </w:r>
      <w:r>
        <w:rPr>
          <w:color w:val="231F20"/>
        </w:rPr>
        <w:t>punto</w:t>
      </w:r>
      <w:r>
        <w:rPr>
          <w:color w:val="231F20"/>
          <w:spacing w:val="-33"/>
        </w:rPr>
        <w:t> </w:t>
      </w:r>
      <w:r>
        <w:rPr>
          <w:color w:val="231F20"/>
        </w:rPr>
        <w:t>sobre</w:t>
      </w:r>
      <w:r>
        <w:rPr>
          <w:color w:val="231F20"/>
          <w:spacing w:val="-33"/>
        </w:rPr>
        <w:t> </w:t>
      </w:r>
      <w:r>
        <w:rPr>
          <w:color w:val="231F20"/>
        </w:rPr>
        <w:t>Ia</w:t>
      </w:r>
      <w:r>
        <w:rPr>
          <w:color w:val="231F20"/>
          <w:spacing w:val="-33"/>
        </w:rPr>
        <w:t> </w:t>
      </w:r>
      <w:r>
        <w:rPr>
          <w:color w:val="231F20"/>
        </w:rPr>
        <w:t>atención </w:t>
      </w:r>
      <w:r>
        <w:rPr>
          <w:color w:val="231F20"/>
          <w:w w:val="95"/>
        </w:rPr>
        <w:t>flotante,</w:t>
      </w:r>
      <w:r>
        <w:rPr>
          <w:color w:val="231F20"/>
          <w:spacing w:val="-30"/>
          <w:w w:val="95"/>
        </w:rPr>
        <w:t> </w:t>
      </w:r>
      <w:r>
        <w:rPr>
          <w:color w:val="231F20"/>
          <w:w w:val="95"/>
        </w:rPr>
        <w:t>ciertamente</w:t>
      </w:r>
      <w:r>
        <w:rPr>
          <w:color w:val="231F20"/>
          <w:spacing w:val="-18"/>
          <w:w w:val="95"/>
        </w:rPr>
        <w:t> </w:t>
      </w:r>
      <w:r>
        <w:rPr>
          <w:color w:val="231F20"/>
          <w:w w:val="95"/>
        </w:rPr>
        <w:t>habrá</w:t>
      </w:r>
      <w:r>
        <w:rPr>
          <w:color w:val="231F20"/>
          <w:spacing w:val="-18"/>
          <w:w w:val="95"/>
        </w:rPr>
        <w:t> </w:t>
      </w:r>
      <w:r>
        <w:rPr>
          <w:color w:val="231F20"/>
          <w:w w:val="95"/>
        </w:rPr>
        <w:t>ocasiones</w:t>
      </w:r>
      <w:r>
        <w:rPr>
          <w:color w:val="231F20"/>
          <w:spacing w:val="-18"/>
          <w:w w:val="95"/>
        </w:rPr>
        <w:t> </w:t>
      </w:r>
      <w:r>
        <w:rPr>
          <w:color w:val="231F20"/>
          <w:w w:val="95"/>
        </w:rPr>
        <w:t>excepcionaIes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necesite</w:t>
      </w:r>
      <w:r>
        <w:rPr>
          <w:color w:val="231F20"/>
          <w:spacing w:val="-18"/>
          <w:w w:val="95"/>
        </w:rPr>
        <w:t> </w:t>
      </w:r>
      <w:r>
        <w:rPr>
          <w:color w:val="231F20"/>
          <w:w w:val="95"/>
        </w:rPr>
        <w:t>registrar </w:t>
      </w:r>
      <w:r>
        <w:rPr>
          <w:color w:val="231F20"/>
          <w:w w:val="90"/>
        </w:rPr>
        <w:t>ciertos</w:t>
      </w:r>
      <w:r>
        <w:rPr>
          <w:color w:val="231F20"/>
          <w:spacing w:val="-12"/>
          <w:w w:val="90"/>
        </w:rPr>
        <w:t> </w:t>
      </w:r>
      <w:r>
        <w:rPr>
          <w:color w:val="231F20"/>
          <w:w w:val="90"/>
        </w:rPr>
        <w:t>datos,</w:t>
      </w:r>
      <w:r>
        <w:rPr>
          <w:color w:val="231F20"/>
          <w:spacing w:val="-34"/>
          <w:w w:val="90"/>
        </w:rPr>
        <w:t> </w:t>
      </w:r>
      <w:r>
        <w:rPr>
          <w:color w:val="231F20"/>
          <w:w w:val="90"/>
        </w:rPr>
        <w:t>información</w:t>
      </w:r>
      <w:r>
        <w:rPr>
          <w:color w:val="231F20"/>
          <w:spacing w:val="-13"/>
          <w:w w:val="90"/>
        </w:rPr>
        <w:t> </w:t>
      </w:r>
      <w:r>
        <w:rPr>
          <w:color w:val="231F20"/>
          <w:w w:val="90"/>
        </w:rPr>
        <w:t>que</w:t>
      </w:r>
      <w:r>
        <w:rPr>
          <w:color w:val="231F20"/>
          <w:spacing w:val="-13"/>
          <w:w w:val="90"/>
        </w:rPr>
        <w:t> </w:t>
      </w:r>
      <w:r>
        <w:rPr>
          <w:color w:val="231F20"/>
          <w:w w:val="90"/>
        </w:rPr>
        <w:t>solo</w:t>
      </w:r>
      <w:r>
        <w:rPr>
          <w:color w:val="231F20"/>
          <w:spacing w:val="-13"/>
          <w:w w:val="90"/>
        </w:rPr>
        <w:t> </w:t>
      </w:r>
      <w:r>
        <w:rPr>
          <w:color w:val="231F20"/>
          <w:w w:val="90"/>
        </w:rPr>
        <w:t>puede</w:t>
      </w:r>
      <w:r>
        <w:rPr>
          <w:color w:val="231F20"/>
          <w:spacing w:val="-12"/>
          <w:w w:val="90"/>
        </w:rPr>
        <w:t> </w:t>
      </w:r>
      <w:r>
        <w:rPr>
          <w:color w:val="231F20"/>
          <w:w w:val="90"/>
        </w:rPr>
        <w:t>mantenerse</w:t>
      </w:r>
      <w:r>
        <w:rPr>
          <w:color w:val="231F20"/>
          <w:spacing w:val="-12"/>
          <w:w w:val="90"/>
        </w:rPr>
        <w:t> </w:t>
      </w:r>
      <w:r>
        <w:rPr>
          <w:color w:val="231F20"/>
          <w:w w:val="90"/>
        </w:rPr>
        <w:t>develada</w:t>
      </w:r>
      <w:r>
        <w:rPr>
          <w:color w:val="231F20"/>
          <w:spacing w:val="-12"/>
          <w:w w:val="90"/>
        </w:rPr>
        <w:t> </w:t>
      </w:r>
      <w:r>
        <w:rPr>
          <w:color w:val="231F20"/>
          <w:w w:val="90"/>
        </w:rPr>
        <w:t>al</w:t>
      </w:r>
      <w:r>
        <w:rPr>
          <w:color w:val="231F20"/>
          <w:spacing w:val="-13"/>
          <w:w w:val="90"/>
        </w:rPr>
        <w:t> </w:t>
      </w:r>
      <w:r>
        <w:rPr>
          <w:color w:val="231F20"/>
          <w:w w:val="90"/>
        </w:rPr>
        <w:t>terapeuta.</w:t>
      </w:r>
    </w:p>
    <w:p>
      <w:pPr>
        <w:pStyle w:val="BodyText"/>
        <w:spacing w:line="309" w:lineRule="auto" w:before="200"/>
        <w:ind w:left="120" w:right="157" w:firstLine="820"/>
        <w:jc w:val="both"/>
      </w:pPr>
      <w:r>
        <w:rPr>
          <w:color w:val="231F20"/>
          <w:spacing w:val="-17"/>
        </w:rPr>
        <w:t>Y,</w:t>
      </w:r>
      <w:r>
        <w:rPr>
          <w:color w:val="231F20"/>
          <w:spacing w:val="-21"/>
        </w:rPr>
        <w:t> </w:t>
      </w:r>
      <w:r>
        <w:rPr>
          <w:color w:val="231F20"/>
        </w:rPr>
        <w:t>en</w:t>
      </w:r>
      <w:r>
        <w:rPr>
          <w:color w:val="231F20"/>
          <w:spacing w:val="-7"/>
        </w:rPr>
        <w:t> </w:t>
      </w:r>
      <w:r>
        <w:rPr>
          <w:color w:val="231F20"/>
        </w:rPr>
        <w:t>eI</w:t>
      </w:r>
      <w:r>
        <w:rPr>
          <w:color w:val="231F20"/>
          <w:spacing w:val="-7"/>
        </w:rPr>
        <w:t> </w:t>
      </w:r>
      <w:r>
        <w:rPr>
          <w:color w:val="231F20"/>
        </w:rPr>
        <w:t>caso</w:t>
      </w:r>
      <w:r>
        <w:rPr>
          <w:color w:val="231F20"/>
          <w:spacing w:val="-7"/>
        </w:rPr>
        <w:t> </w:t>
      </w:r>
      <w:r>
        <w:rPr>
          <w:color w:val="231F20"/>
        </w:rPr>
        <w:t>que</w:t>
      </w:r>
      <w:r>
        <w:rPr>
          <w:color w:val="231F20"/>
          <w:spacing w:val="-7"/>
        </w:rPr>
        <w:t> </w:t>
      </w:r>
      <w:r>
        <w:rPr>
          <w:color w:val="231F20"/>
        </w:rPr>
        <w:t>su</w:t>
      </w:r>
      <w:r>
        <w:rPr>
          <w:color w:val="231F20"/>
          <w:spacing w:val="-7"/>
        </w:rPr>
        <w:t> </w:t>
      </w:r>
      <w:r>
        <w:rPr>
          <w:color w:val="231F20"/>
        </w:rPr>
        <w:t>interés</w:t>
      </w:r>
      <w:r>
        <w:rPr>
          <w:color w:val="231F20"/>
          <w:spacing w:val="-7"/>
        </w:rPr>
        <w:t> </w:t>
      </w:r>
      <w:r>
        <w:rPr>
          <w:color w:val="231F20"/>
        </w:rPr>
        <w:t>científico</w:t>
      </w:r>
      <w:r>
        <w:rPr>
          <w:color w:val="231F20"/>
          <w:spacing w:val="-7"/>
        </w:rPr>
        <w:t> </w:t>
      </w:r>
      <w:r>
        <w:rPr>
          <w:color w:val="231F20"/>
        </w:rPr>
        <w:t>Io</w:t>
      </w:r>
      <w:r>
        <w:rPr>
          <w:color w:val="231F20"/>
          <w:spacing w:val="-7"/>
        </w:rPr>
        <w:t> </w:t>
      </w:r>
      <w:r>
        <w:rPr>
          <w:color w:val="231F20"/>
        </w:rPr>
        <w:t>IIeve</w:t>
      </w:r>
      <w:r>
        <w:rPr>
          <w:color w:val="231F20"/>
          <w:spacing w:val="-7"/>
        </w:rPr>
        <w:t> </w:t>
      </w:r>
      <w:r>
        <w:rPr>
          <w:color w:val="231F20"/>
        </w:rPr>
        <w:t>a</w:t>
      </w:r>
      <w:r>
        <w:rPr>
          <w:color w:val="231F20"/>
          <w:spacing w:val="-7"/>
        </w:rPr>
        <w:t> </w:t>
      </w:r>
      <w:r>
        <w:rPr>
          <w:color w:val="231F20"/>
        </w:rPr>
        <w:t>considerar</w:t>
      </w:r>
      <w:r>
        <w:rPr>
          <w:color w:val="231F20"/>
          <w:spacing w:val="-7"/>
        </w:rPr>
        <w:t> </w:t>
      </w:r>
      <w:r>
        <w:rPr>
          <w:color w:val="231F20"/>
        </w:rPr>
        <w:t>divuIgar </w:t>
      </w:r>
      <w:r>
        <w:rPr>
          <w:color w:val="231F20"/>
          <w:w w:val="90"/>
        </w:rPr>
        <w:t>científicamente</w:t>
      </w:r>
      <w:r>
        <w:rPr>
          <w:color w:val="231F20"/>
          <w:spacing w:val="-35"/>
          <w:w w:val="90"/>
        </w:rPr>
        <w:t> </w:t>
      </w:r>
      <w:r>
        <w:rPr>
          <w:color w:val="231F20"/>
          <w:w w:val="90"/>
        </w:rPr>
        <w:t>un</w:t>
      </w:r>
      <w:r>
        <w:rPr>
          <w:color w:val="231F20"/>
          <w:spacing w:val="-35"/>
          <w:w w:val="90"/>
        </w:rPr>
        <w:t> </w:t>
      </w:r>
      <w:r>
        <w:rPr>
          <w:color w:val="231F20"/>
          <w:w w:val="90"/>
        </w:rPr>
        <w:t>caso,es</w:t>
      </w:r>
      <w:r>
        <w:rPr>
          <w:color w:val="231F20"/>
          <w:spacing w:val="-35"/>
          <w:w w:val="90"/>
        </w:rPr>
        <w:t> </w:t>
      </w:r>
      <w:r>
        <w:rPr>
          <w:color w:val="231F20"/>
          <w:w w:val="90"/>
        </w:rPr>
        <w:t>una</w:t>
      </w:r>
      <w:r>
        <w:rPr>
          <w:color w:val="231F20"/>
          <w:spacing w:val="-35"/>
          <w:w w:val="90"/>
        </w:rPr>
        <w:t> </w:t>
      </w:r>
      <w:r>
        <w:rPr>
          <w:color w:val="231F20"/>
          <w:w w:val="90"/>
        </w:rPr>
        <w:t>cuestión</w:t>
      </w:r>
      <w:r>
        <w:rPr>
          <w:color w:val="231F20"/>
          <w:spacing w:val="-35"/>
          <w:w w:val="90"/>
        </w:rPr>
        <w:t> </w:t>
      </w:r>
      <w:r>
        <w:rPr>
          <w:color w:val="231F20"/>
          <w:w w:val="90"/>
        </w:rPr>
        <w:t>que</w:t>
      </w:r>
      <w:r>
        <w:rPr>
          <w:color w:val="231F20"/>
          <w:spacing w:val="-35"/>
          <w:w w:val="90"/>
        </w:rPr>
        <w:t> </w:t>
      </w:r>
      <w:r>
        <w:rPr>
          <w:color w:val="231F20"/>
          <w:w w:val="90"/>
        </w:rPr>
        <w:t>se</w:t>
      </w:r>
      <w:r>
        <w:rPr>
          <w:color w:val="231F20"/>
          <w:spacing w:val="-35"/>
          <w:w w:val="90"/>
        </w:rPr>
        <w:t> </w:t>
      </w:r>
      <w:r>
        <w:rPr>
          <w:color w:val="231F20"/>
          <w:w w:val="90"/>
        </w:rPr>
        <w:t>podrá</w:t>
      </w:r>
      <w:r>
        <w:rPr>
          <w:color w:val="231F20"/>
          <w:spacing w:val="-35"/>
          <w:w w:val="90"/>
        </w:rPr>
        <w:t> </w:t>
      </w:r>
      <w:r>
        <w:rPr>
          <w:color w:val="231F20"/>
          <w:w w:val="90"/>
        </w:rPr>
        <w:t>IIevar</w:t>
      </w:r>
      <w:r>
        <w:rPr>
          <w:color w:val="231F20"/>
          <w:spacing w:val="-35"/>
          <w:w w:val="90"/>
        </w:rPr>
        <w:t> </w:t>
      </w:r>
      <w:r>
        <w:rPr>
          <w:color w:val="231F20"/>
          <w:w w:val="90"/>
        </w:rPr>
        <w:t>a</w:t>
      </w:r>
      <w:r>
        <w:rPr>
          <w:color w:val="231F20"/>
          <w:spacing w:val="-35"/>
          <w:w w:val="90"/>
        </w:rPr>
        <w:t> </w:t>
      </w:r>
      <w:r>
        <w:rPr>
          <w:color w:val="231F20"/>
          <w:w w:val="90"/>
        </w:rPr>
        <w:t>cabo</w:t>
      </w:r>
      <w:r>
        <w:rPr>
          <w:color w:val="231F20"/>
          <w:spacing w:val="-35"/>
          <w:w w:val="90"/>
        </w:rPr>
        <w:t> </w:t>
      </w:r>
      <w:r>
        <w:rPr>
          <w:color w:val="231F20"/>
          <w:w w:val="90"/>
        </w:rPr>
        <w:t>siempre</w:t>
      </w:r>
      <w:r>
        <w:rPr>
          <w:color w:val="231F20"/>
          <w:spacing w:val="-35"/>
          <w:w w:val="90"/>
        </w:rPr>
        <w:t> </w:t>
      </w:r>
      <w:r>
        <w:rPr>
          <w:color w:val="231F20"/>
          <w:w w:val="90"/>
        </w:rPr>
        <w:t>y</w:t>
      </w:r>
      <w:r>
        <w:rPr>
          <w:color w:val="231F20"/>
          <w:spacing w:val="-35"/>
          <w:w w:val="90"/>
        </w:rPr>
        <w:t> </w:t>
      </w:r>
      <w:r>
        <w:rPr>
          <w:color w:val="231F20"/>
          <w:w w:val="90"/>
        </w:rPr>
        <w:t>cuando </w:t>
      </w:r>
      <w:r>
        <w:rPr>
          <w:color w:val="231F20"/>
          <w:w w:val="95"/>
        </w:rPr>
        <w:t>se</w:t>
      </w:r>
      <w:r>
        <w:rPr>
          <w:color w:val="231F20"/>
          <w:spacing w:val="-44"/>
          <w:w w:val="95"/>
        </w:rPr>
        <w:t> </w:t>
      </w:r>
      <w:r>
        <w:rPr>
          <w:color w:val="231F20"/>
          <w:spacing w:val="-3"/>
          <w:w w:val="95"/>
        </w:rPr>
        <w:t>haya</w:t>
      </w:r>
      <w:r>
        <w:rPr>
          <w:color w:val="231F20"/>
          <w:spacing w:val="-44"/>
          <w:w w:val="95"/>
        </w:rPr>
        <w:t> </w:t>
      </w:r>
      <w:r>
        <w:rPr>
          <w:color w:val="231F20"/>
          <w:w w:val="95"/>
        </w:rPr>
        <w:t>terminado</w:t>
      </w:r>
      <w:r>
        <w:rPr>
          <w:color w:val="231F20"/>
          <w:spacing w:val="-44"/>
          <w:w w:val="95"/>
        </w:rPr>
        <w:t> </w:t>
      </w:r>
      <w:r>
        <w:rPr>
          <w:color w:val="231F20"/>
          <w:w w:val="95"/>
        </w:rPr>
        <w:t>con</w:t>
      </w:r>
      <w:r>
        <w:rPr>
          <w:color w:val="231F20"/>
          <w:spacing w:val="-44"/>
          <w:w w:val="95"/>
        </w:rPr>
        <w:t> </w:t>
      </w:r>
      <w:r>
        <w:rPr>
          <w:color w:val="231F20"/>
          <w:w w:val="95"/>
        </w:rPr>
        <w:t>eI</w:t>
      </w:r>
      <w:r>
        <w:rPr>
          <w:color w:val="231F20"/>
          <w:spacing w:val="-44"/>
          <w:w w:val="95"/>
        </w:rPr>
        <w:t> </w:t>
      </w:r>
      <w:r>
        <w:rPr>
          <w:color w:val="231F20"/>
          <w:w w:val="95"/>
        </w:rPr>
        <w:t>tratamiento,“[…]</w:t>
      </w:r>
      <w:r>
        <w:rPr>
          <w:color w:val="231F20"/>
          <w:spacing w:val="-44"/>
          <w:w w:val="95"/>
        </w:rPr>
        <w:t> </w:t>
      </w:r>
      <w:r>
        <w:rPr>
          <w:color w:val="231F20"/>
          <w:w w:val="95"/>
        </w:rPr>
        <w:t>Mientras</w:t>
      </w:r>
      <w:r>
        <w:rPr>
          <w:color w:val="231F20"/>
          <w:spacing w:val="-44"/>
          <w:w w:val="95"/>
        </w:rPr>
        <w:t> </w:t>
      </w:r>
      <w:r>
        <w:rPr>
          <w:color w:val="231F20"/>
          <w:w w:val="95"/>
        </w:rPr>
        <w:t>eI</w:t>
      </w:r>
      <w:r>
        <w:rPr>
          <w:color w:val="231F20"/>
          <w:spacing w:val="-44"/>
          <w:w w:val="95"/>
        </w:rPr>
        <w:t> </w:t>
      </w:r>
      <w:r>
        <w:rPr>
          <w:color w:val="231F20"/>
          <w:w w:val="95"/>
        </w:rPr>
        <w:t>tratamiento</w:t>
      </w:r>
      <w:r>
        <w:rPr>
          <w:color w:val="231F20"/>
          <w:spacing w:val="-44"/>
          <w:w w:val="95"/>
        </w:rPr>
        <w:t> </w:t>
      </w:r>
      <w:r>
        <w:rPr>
          <w:color w:val="231F20"/>
          <w:w w:val="95"/>
        </w:rPr>
        <w:t>de</w:t>
      </w:r>
      <w:r>
        <w:rPr>
          <w:color w:val="231F20"/>
          <w:spacing w:val="-44"/>
          <w:w w:val="95"/>
        </w:rPr>
        <w:t> </w:t>
      </w:r>
      <w:r>
        <w:rPr>
          <w:color w:val="231F20"/>
          <w:w w:val="95"/>
        </w:rPr>
        <w:t>un</w:t>
      </w:r>
      <w:r>
        <w:rPr>
          <w:color w:val="231F20"/>
          <w:spacing w:val="-44"/>
          <w:w w:val="95"/>
        </w:rPr>
        <w:t> </w:t>
      </w:r>
      <w:r>
        <w:rPr>
          <w:color w:val="231F20"/>
          <w:w w:val="95"/>
        </w:rPr>
        <w:t>caso</w:t>
      </w:r>
      <w:r>
        <w:rPr>
          <w:color w:val="231F20"/>
          <w:spacing w:val="-44"/>
          <w:w w:val="95"/>
        </w:rPr>
        <w:t> </w:t>
      </w:r>
      <w:r>
        <w:rPr>
          <w:color w:val="231F20"/>
          <w:w w:val="95"/>
        </w:rPr>
        <w:t>no esté</w:t>
      </w:r>
      <w:r>
        <w:rPr>
          <w:color w:val="231F20"/>
          <w:spacing w:val="-13"/>
          <w:w w:val="95"/>
        </w:rPr>
        <w:t> </w:t>
      </w:r>
      <w:r>
        <w:rPr>
          <w:color w:val="231F20"/>
          <w:w w:val="95"/>
        </w:rPr>
        <w:t>cerrado,</w:t>
      </w:r>
      <w:r>
        <w:rPr>
          <w:color w:val="231F20"/>
          <w:spacing w:val="-31"/>
          <w:w w:val="95"/>
        </w:rPr>
        <w:t> </w:t>
      </w:r>
      <w:r>
        <w:rPr>
          <w:color w:val="231F20"/>
          <w:w w:val="95"/>
        </w:rPr>
        <w:t>no</w:t>
      </w:r>
      <w:r>
        <w:rPr>
          <w:color w:val="231F20"/>
          <w:spacing w:val="-13"/>
          <w:w w:val="95"/>
        </w:rPr>
        <w:t> </w:t>
      </w:r>
      <w:r>
        <w:rPr>
          <w:color w:val="231F20"/>
          <w:w w:val="95"/>
        </w:rPr>
        <w:t>es</w:t>
      </w:r>
      <w:r>
        <w:rPr>
          <w:color w:val="231F20"/>
          <w:spacing w:val="-13"/>
          <w:w w:val="95"/>
        </w:rPr>
        <w:t> </w:t>
      </w:r>
      <w:r>
        <w:rPr>
          <w:color w:val="231F20"/>
          <w:w w:val="95"/>
        </w:rPr>
        <w:t>bueno</w:t>
      </w:r>
      <w:r>
        <w:rPr>
          <w:color w:val="231F20"/>
          <w:spacing w:val="-13"/>
          <w:w w:val="95"/>
        </w:rPr>
        <w:t> </w:t>
      </w:r>
      <w:r>
        <w:rPr>
          <w:color w:val="231F20"/>
          <w:w w:val="95"/>
        </w:rPr>
        <w:t>eIaborarIo</w:t>
      </w:r>
      <w:r>
        <w:rPr>
          <w:color w:val="231F20"/>
          <w:spacing w:val="-13"/>
          <w:w w:val="95"/>
        </w:rPr>
        <w:t> </w:t>
      </w:r>
      <w:r>
        <w:rPr>
          <w:color w:val="231F20"/>
          <w:w w:val="95"/>
        </w:rPr>
        <w:t>científicamente</w:t>
      </w:r>
      <w:r>
        <w:rPr>
          <w:color w:val="231F20"/>
          <w:spacing w:val="-13"/>
          <w:w w:val="95"/>
        </w:rPr>
        <w:t> </w:t>
      </w:r>
      <w:r>
        <w:rPr>
          <w:color w:val="231F20"/>
          <w:w w:val="95"/>
        </w:rPr>
        <w:t>[…]”</w:t>
      </w:r>
      <w:r>
        <w:rPr>
          <w:color w:val="231F20"/>
          <w:spacing w:val="-13"/>
          <w:w w:val="95"/>
        </w:rPr>
        <w:t> </w:t>
      </w:r>
      <w:r>
        <w:rPr>
          <w:color w:val="231F20"/>
          <w:w w:val="95"/>
        </w:rPr>
        <w:t>(Freud,</w:t>
      </w:r>
      <w:r>
        <w:rPr>
          <w:color w:val="231F20"/>
          <w:spacing w:val="-31"/>
          <w:w w:val="95"/>
        </w:rPr>
        <w:t> </w:t>
      </w:r>
      <w:r>
        <w:rPr>
          <w:color w:val="231F20"/>
          <w:w w:val="95"/>
        </w:rPr>
        <w:t>I9I2b).</w:t>
      </w:r>
      <w:r>
        <w:rPr>
          <w:color w:val="231F20"/>
          <w:spacing w:val="-31"/>
          <w:w w:val="95"/>
        </w:rPr>
        <w:t> </w:t>
      </w:r>
      <w:r>
        <w:rPr>
          <w:color w:val="231F20"/>
          <w:w w:val="95"/>
        </w:rPr>
        <w:t>Esto sería</w:t>
      </w:r>
      <w:r>
        <w:rPr>
          <w:color w:val="231F20"/>
          <w:spacing w:val="-39"/>
          <w:w w:val="95"/>
        </w:rPr>
        <w:t> </w:t>
      </w:r>
      <w:r>
        <w:rPr>
          <w:color w:val="231F20"/>
          <w:w w:val="95"/>
        </w:rPr>
        <w:t>así</w:t>
      </w:r>
      <w:r>
        <w:rPr>
          <w:color w:val="231F20"/>
          <w:spacing w:val="-39"/>
          <w:w w:val="95"/>
        </w:rPr>
        <w:t> </w:t>
      </w:r>
      <w:r>
        <w:rPr>
          <w:color w:val="231F20"/>
          <w:w w:val="95"/>
        </w:rPr>
        <w:t>porque</w:t>
      </w:r>
      <w:r>
        <w:rPr>
          <w:color w:val="231F20"/>
          <w:spacing w:val="-39"/>
          <w:w w:val="95"/>
        </w:rPr>
        <w:t> </w:t>
      </w:r>
      <w:r>
        <w:rPr>
          <w:color w:val="231F20"/>
          <w:w w:val="95"/>
        </w:rPr>
        <w:t>el</w:t>
      </w:r>
      <w:r>
        <w:rPr>
          <w:color w:val="231F20"/>
          <w:spacing w:val="-39"/>
          <w:w w:val="95"/>
        </w:rPr>
        <w:t> </w:t>
      </w:r>
      <w:r>
        <w:rPr>
          <w:color w:val="231F20"/>
          <w:w w:val="95"/>
        </w:rPr>
        <w:t>psicoanálisis</w:t>
      </w:r>
      <w:r>
        <w:rPr>
          <w:color w:val="231F20"/>
          <w:spacing w:val="-39"/>
          <w:w w:val="95"/>
        </w:rPr>
        <w:t> </w:t>
      </w:r>
      <w:r>
        <w:rPr>
          <w:color w:val="231F20"/>
          <w:w w:val="95"/>
        </w:rPr>
        <w:t>dista</w:t>
      </w:r>
      <w:r>
        <w:rPr>
          <w:color w:val="231F20"/>
          <w:spacing w:val="-39"/>
          <w:w w:val="95"/>
        </w:rPr>
        <w:t> </w:t>
      </w:r>
      <w:r>
        <w:rPr>
          <w:color w:val="231F20"/>
          <w:w w:val="95"/>
        </w:rPr>
        <w:t>de</w:t>
      </w:r>
      <w:r>
        <w:rPr>
          <w:color w:val="231F20"/>
          <w:spacing w:val="-39"/>
          <w:w w:val="95"/>
        </w:rPr>
        <w:t> </w:t>
      </w:r>
      <w:r>
        <w:rPr>
          <w:color w:val="231F20"/>
          <w:w w:val="95"/>
        </w:rPr>
        <w:t>contar</w:t>
      </w:r>
      <w:r>
        <w:rPr>
          <w:color w:val="231F20"/>
          <w:spacing w:val="-39"/>
          <w:w w:val="95"/>
        </w:rPr>
        <w:t> </w:t>
      </w:r>
      <w:r>
        <w:rPr>
          <w:color w:val="231F20"/>
          <w:w w:val="95"/>
        </w:rPr>
        <w:t>con</w:t>
      </w:r>
      <w:r>
        <w:rPr>
          <w:color w:val="231F20"/>
          <w:spacing w:val="-39"/>
          <w:w w:val="95"/>
        </w:rPr>
        <w:t> </w:t>
      </w:r>
      <w:r>
        <w:rPr>
          <w:color w:val="231F20"/>
          <w:w w:val="95"/>
        </w:rPr>
        <w:t>planteamientos</w:t>
      </w:r>
      <w:r>
        <w:rPr>
          <w:color w:val="231F20"/>
          <w:spacing w:val="-39"/>
          <w:w w:val="95"/>
        </w:rPr>
        <w:t> </w:t>
      </w:r>
      <w:r>
        <w:rPr>
          <w:color w:val="231F20"/>
          <w:w w:val="95"/>
        </w:rPr>
        <w:t>apriorísticos </w:t>
      </w:r>
      <w:r>
        <w:rPr>
          <w:color w:val="231F20"/>
        </w:rPr>
        <w:t>sobre</w:t>
      </w:r>
      <w:r>
        <w:rPr>
          <w:color w:val="231F20"/>
          <w:spacing w:val="-34"/>
        </w:rPr>
        <w:t> </w:t>
      </w:r>
      <w:r>
        <w:rPr>
          <w:color w:val="231F20"/>
        </w:rPr>
        <w:t>el</w:t>
      </w:r>
      <w:r>
        <w:rPr>
          <w:color w:val="231F20"/>
          <w:spacing w:val="-34"/>
        </w:rPr>
        <w:t> </w:t>
      </w:r>
      <w:r>
        <w:rPr>
          <w:color w:val="231F20"/>
        </w:rPr>
        <w:t>resultado</w:t>
      </w:r>
      <w:r>
        <w:rPr>
          <w:color w:val="231F20"/>
          <w:spacing w:val="-34"/>
        </w:rPr>
        <w:t> </w:t>
      </w:r>
      <w:r>
        <w:rPr>
          <w:color w:val="231F20"/>
        </w:rPr>
        <w:t>de</w:t>
      </w:r>
      <w:r>
        <w:rPr>
          <w:color w:val="231F20"/>
          <w:spacing w:val="-34"/>
        </w:rPr>
        <w:t> </w:t>
      </w:r>
      <w:r>
        <w:rPr>
          <w:color w:val="231F20"/>
        </w:rPr>
        <w:t>sus</w:t>
      </w:r>
      <w:r>
        <w:rPr>
          <w:color w:val="231F20"/>
          <w:spacing w:val="-34"/>
        </w:rPr>
        <w:t> </w:t>
      </w:r>
      <w:r>
        <w:rPr>
          <w:color w:val="231F20"/>
        </w:rPr>
        <w:t>principios</w:t>
      </w:r>
      <w:r>
        <w:rPr>
          <w:color w:val="231F20"/>
          <w:spacing w:val="-34"/>
        </w:rPr>
        <w:t> </w:t>
      </w:r>
      <w:r>
        <w:rPr>
          <w:color w:val="231F20"/>
        </w:rPr>
        <w:t>técnicos,</w:t>
      </w:r>
      <w:r>
        <w:rPr>
          <w:color w:val="231F20"/>
          <w:spacing w:val="-43"/>
        </w:rPr>
        <w:t> </w:t>
      </w:r>
      <w:r>
        <w:rPr>
          <w:color w:val="231F20"/>
        </w:rPr>
        <w:t>pues</w:t>
      </w:r>
      <w:r>
        <w:rPr>
          <w:color w:val="231F20"/>
          <w:spacing w:val="-34"/>
        </w:rPr>
        <w:t> </w:t>
      </w:r>
      <w:r>
        <w:rPr>
          <w:color w:val="231F20"/>
        </w:rPr>
        <w:t>habiendo</w:t>
      </w:r>
      <w:r>
        <w:rPr>
          <w:color w:val="231F20"/>
          <w:spacing w:val="-34"/>
        </w:rPr>
        <w:t> </w:t>
      </w:r>
      <w:r>
        <w:rPr>
          <w:color w:val="231F20"/>
        </w:rPr>
        <w:t>reconocido</w:t>
      </w:r>
      <w:r>
        <w:rPr>
          <w:color w:val="231F20"/>
          <w:spacing w:val="-34"/>
        </w:rPr>
        <w:t> </w:t>
      </w:r>
      <w:r>
        <w:rPr>
          <w:color w:val="231F20"/>
        </w:rPr>
        <w:t>que </w:t>
      </w:r>
      <w:r>
        <w:rPr>
          <w:color w:val="231F20"/>
          <w:w w:val="90"/>
        </w:rPr>
        <w:t>trabaja</w:t>
      </w:r>
      <w:r>
        <w:rPr>
          <w:color w:val="231F20"/>
          <w:spacing w:val="-22"/>
          <w:w w:val="90"/>
        </w:rPr>
        <w:t> </w:t>
      </w:r>
      <w:r>
        <w:rPr>
          <w:color w:val="231F20"/>
          <w:w w:val="90"/>
        </w:rPr>
        <w:t>con</w:t>
      </w:r>
      <w:r>
        <w:rPr>
          <w:color w:val="231F20"/>
          <w:spacing w:val="-22"/>
          <w:w w:val="90"/>
        </w:rPr>
        <w:t> </w:t>
      </w:r>
      <w:r>
        <w:rPr>
          <w:color w:val="231F20"/>
          <w:w w:val="90"/>
        </w:rPr>
        <w:t>el</w:t>
      </w:r>
      <w:r>
        <w:rPr>
          <w:color w:val="231F20"/>
          <w:spacing w:val="-22"/>
          <w:w w:val="90"/>
        </w:rPr>
        <w:t> </w:t>
      </w:r>
      <w:r>
        <w:rPr>
          <w:color w:val="231F20"/>
          <w:w w:val="90"/>
        </w:rPr>
        <w:t>material</w:t>
      </w:r>
      <w:r>
        <w:rPr>
          <w:color w:val="231F20"/>
          <w:spacing w:val="-22"/>
          <w:w w:val="90"/>
        </w:rPr>
        <w:t> </w:t>
      </w:r>
      <w:r>
        <w:rPr>
          <w:color w:val="231F20"/>
          <w:w w:val="90"/>
        </w:rPr>
        <w:t>del</w:t>
      </w:r>
      <w:r>
        <w:rPr>
          <w:color w:val="231F20"/>
          <w:spacing w:val="-22"/>
          <w:w w:val="90"/>
        </w:rPr>
        <w:t> </w:t>
      </w:r>
      <w:r>
        <w:rPr>
          <w:color w:val="231F20"/>
          <w:w w:val="90"/>
        </w:rPr>
        <w:t>inconsciente,</w:t>
      </w:r>
      <w:r>
        <w:rPr>
          <w:color w:val="231F20"/>
          <w:spacing w:val="-41"/>
          <w:w w:val="90"/>
        </w:rPr>
        <w:t> </w:t>
      </w:r>
      <w:r>
        <w:rPr>
          <w:color w:val="231F20"/>
          <w:w w:val="90"/>
        </w:rPr>
        <w:t>no</w:t>
      </w:r>
      <w:r>
        <w:rPr>
          <w:color w:val="231F20"/>
          <w:spacing w:val="-22"/>
          <w:w w:val="90"/>
        </w:rPr>
        <w:t> </w:t>
      </w:r>
      <w:r>
        <w:rPr>
          <w:color w:val="231F20"/>
          <w:spacing w:val="-4"/>
          <w:w w:val="90"/>
        </w:rPr>
        <w:t>hay</w:t>
      </w:r>
      <w:r>
        <w:rPr>
          <w:color w:val="231F20"/>
          <w:spacing w:val="-22"/>
          <w:w w:val="90"/>
        </w:rPr>
        <w:t> </w:t>
      </w:r>
      <w:r>
        <w:rPr>
          <w:color w:val="231F20"/>
          <w:w w:val="90"/>
        </w:rPr>
        <w:t>posibilidades</w:t>
      </w:r>
      <w:r>
        <w:rPr>
          <w:color w:val="231F20"/>
          <w:spacing w:val="-22"/>
          <w:w w:val="90"/>
        </w:rPr>
        <w:t> </w:t>
      </w:r>
      <w:r>
        <w:rPr>
          <w:color w:val="231F20"/>
          <w:w w:val="90"/>
        </w:rPr>
        <w:t>de</w:t>
      </w:r>
      <w:r>
        <w:rPr>
          <w:color w:val="231F20"/>
          <w:spacing w:val="-22"/>
          <w:w w:val="90"/>
        </w:rPr>
        <w:t> </w:t>
      </w:r>
      <w:r>
        <w:rPr>
          <w:color w:val="231F20"/>
          <w:w w:val="90"/>
        </w:rPr>
        <w:t>establecer</w:t>
      </w:r>
      <w:r>
        <w:rPr>
          <w:color w:val="231F20"/>
          <w:spacing w:val="-22"/>
          <w:w w:val="90"/>
        </w:rPr>
        <w:t> </w:t>
      </w:r>
      <w:r>
        <w:rPr>
          <w:color w:val="231F20"/>
          <w:w w:val="90"/>
        </w:rPr>
        <w:t>lógicas </w:t>
      </w:r>
      <w:r>
        <w:rPr>
          <w:color w:val="231F20"/>
          <w:w w:val="95"/>
        </w:rPr>
        <w:t>positivistas.</w:t>
      </w:r>
      <w:r>
        <w:rPr>
          <w:color w:val="231F20"/>
          <w:spacing w:val="-55"/>
          <w:w w:val="95"/>
        </w:rPr>
        <w:t> </w:t>
      </w:r>
      <w:r>
        <w:rPr>
          <w:color w:val="231F20"/>
          <w:w w:val="95"/>
        </w:rPr>
        <w:t>De</w:t>
      </w:r>
      <w:r>
        <w:rPr>
          <w:color w:val="231F20"/>
          <w:spacing w:val="-46"/>
          <w:w w:val="95"/>
        </w:rPr>
        <w:t> </w:t>
      </w:r>
      <w:r>
        <w:rPr>
          <w:color w:val="231F20"/>
          <w:w w:val="95"/>
        </w:rPr>
        <w:t>transgredir</w:t>
      </w:r>
      <w:r>
        <w:rPr>
          <w:color w:val="231F20"/>
          <w:spacing w:val="-46"/>
          <w:w w:val="95"/>
        </w:rPr>
        <w:t> </w:t>
      </w:r>
      <w:r>
        <w:rPr>
          <w:color w:val="231F20"/>
          <w:w w:val="95"/>
        </w:rPr>
        <w:t>esta</w:t>
      </w:r>
      <w:r>
        <w:rPr>
          <w:color w:val="231F20"/>
          <w:spacing w:val="-46"/>
          <w:w w:val="95"/>
        </w:rPr>
        <w:t> </w:t>
      </w:r>
      <w:r>
        <w:rPr>
          <w:color w:val="231F20"/>
          <w:w w:val="95"/>
        </w:rPr>
        <w:t>regIa,</w:t>
      </w:r>
      <w:r>
        <w:rPr>
          <w:color w:val="231F20"/>
          <w:spacing w:val="-55"/>
          <w:w w:val="95"/>
        </w:rPr>
        <w:t> </w:t>
      </w:r>
      <w:r>
        <w:rPr>
          <w:color w:val="231F20"/>
          <w:w w:val="95"/>
        </w:rPr>
        <w:t>Io</w:t>
      </w:r>
      <w:r>
        <w:rPr>
          <w:color w:val="231F20"/>
          <w:spacing w:val="-46"/>
          <w:w w:val="95"/>
        </w:rPr>
        <w:t> </w:t>
      </w:r>
      <w:r>
        <w:rPr>
          <w:color w:val="231F20"/>
          <w:w w:val="95"/>
        </w:rPr>
        <w:t>que</w:t>
      </w:r>
      <w:r>
        <w:rPr>
          <w:color w:val="231F20"/>
          <w:spacing w:val="-46"/>
          <w:w w:val="95"/>
        </w:rPr>
        <w:t> </w:t>
      </w:r>
      <w:r>
        <w:rPr>
          <w:color w:val="231F20"/>
          <w:w w:val="95"/>
        </w:rPr>
        <w:t>estará</w:t>
      </w:r>
      <w:r>
        <w:rPr>
          <w:color w:val="231F20"/>
          <w:spacing w:val="-46"/>
          <w:w w:val="95"/>
        </w:rPr>
        <w:t> </w:t>
      </w:r>
      <w:r>
        <w:rPr>
          <w:color w:val="231F20"/>
          <w:w w:val="95"/>
        </w:rPr>
        <w:t>mostrando</w:t>
      </w:r>
      <w:r>
        <w:rPr>
          <w:color w:val="231F20"/>
          <w:spacing w:val="-46"/>
          <w:w w:val="95"/>
        </w:rPr>
        <w:t> </w:t>
      </w:r>
      <w:r>
        <w:rPr>
          <w:color w:val="231F20"/>
          <w:w w:val="95"/>
        </w:rPr>
        <w:t>eI</w:t>
      </w:r>
      <w:r>
        <w:rPr>
          <w:color w:val="231F20"/>
          <w:spacing w:val="-46"/>
          <w:w w:val="95"/>
        </w:rPr>
        <w:t> </w:t>
      </w:r>
      <w:r>
        <w:rPr>
          <w:color w:val="231F20"/>
          <w:w w:val="95"/>
        </w:rPr>
        <w:t>psicoterapeuta psicoanalítico</w:t>
      </w:r>
      <w:r>
        <w:rPr>
          <w:color w:val="231F20"/>
          <w:spacing w:val="-12"/>
          <w:w w:val="95"/>
        </w:rPr>
        <w:t> </w:t>
      </w:r>
      <w:r>
        <w:rPr>
          <w:color w:val="231F20"/>
          <w:w w:val="95"/>
        </w:rPr>
        <w:t>será</w:t>
      </w:r>
      <w:r>
        <w:rPr>
          <w:color w:val="231F20"/>
          <w:spacing w:val="-12"/>
          <w:w w:val="95"/>
        </w:rPr>
        <w:t> </w:t>
      </w:r>
      <w:r>
        <w:rPr>
          <w:color w:val="231F20"/>
          <w:w w:val="95"/>
        </w:rPr>
        <w:t>la</w:t>
      </w:r>
      <w:r>
        <w:rPr>
          <w:color w:val="231F20"/>
          <w:spacing w:val="-12"/>
          <w:w w:val="95"/>
        </w:rPr>
        <w:t> </w:t>
      </w:r>
      <w:r>
        <w:rPr>
          <w:color w:val="231F20"/>
          <w:w w:val="95"/>
        </w:rPr>
        <w:t>entrega</w:t>
      </w:r>
      <w:r>
        <w:rPr>
          <w:color w:val="231F20"/>
          <w:spacing w:val="-12"/>
          <w:w w:val="95"/>
        </w:rPr>
        <w:t> </w:t>
      </w:r>
      <w:r>
        <w:rPr>
          <w:color w:val="231F20"/>
          <w:w w:val="95"/>
        </w:rPr>
        <w:t>a</w:t>
      </w:r>
      <w:r>
        <w:rPr>
          <w:color w:val="231F20"/>
          <w:spacing w:val="-12"/>
          <w:w w:val="95"/>
        </w:rPr>
        <w:t> </w:t>
      </w:r>
      <w:r>
        <w:rPr>
          <w:color w:val="231F20"/>
          <w:w w:val="95"/>
        </w:rPr>
        <w:t>su</w:t>
      </w:r>
      <w:r>
        <w:rPr>
          <w:color w:val="231F20"/>
          <w:spacing w:val="-12"/>
          <w:w w:val="95"/>
        </w:rPr>
        <w:t> </w:t>
      </w:r>
      <w:r>
        <w:rPr>
          <w:color w:val="231F20"/>
          <w:w w:val="95"/>
        </w:rPr>
        <w:t>deseo</w:t>
      </w:r>
      <w:r>
        <w:rPr>
          <w:color w:val="231F20"/>
          <w:spacing w:val="-12"/>
          <w:w w:val="95"/>
        </w:rPr>
        <w:t> </w:t>
      </w:r>
      <w:r>
        <w:rPr>
          <w:color w:val="231F20"/>
          <w:w w:val="95"/>
        </w:rPr>
        <w:t>inconsciente</w:t>
      </w:r>
      <w:r>
        <w:rPr>
          <w:color w:val="231F20"/>
          <w:spacing w:val="-11"/>
          <w:w w:val="95"/>
        </w:rPr>
        <w:t> </w:t>
      </w:r>
      <w:r>
        <w:rPr>
          <w:color w:val="231F20"/>
          <w:w w:val="95"/>
        </w:rPr>
        <w:t>de</w:t>
      </w:r>
      <w:r>
        <w:rPr>
          <w:color w:val="231F20"/>
          <w:spacing w:val="-12"/>
          <w:w w:val="95"/>
        </w:rPr>
        <w:t> </w:t>
      </w:r>
      <w:r>
        <w:rPr>
          <w:color w:val="231F20"/>
          <w:w w:val="95"/>
        </w:rPr>
        <w:t>reconocimiento</w:t>
      </w:r>
      <w:r>
        <w:rPr>
          <w:color w:val="231F20"/>
          <w:spacing w:val="-12"/>
          <w:w w:val="95"/>
        </w:rPr>
        <w:t> </w:t>
      </w:r>
      <w:r>
        <w:rPr>
          <w:color w:val="231F20"/>
          <w:w w:val="95"/>
        </w:rPr>
        <w:t>y</w:t>
      </w:r>
      <w:r>
        <w:rPr>
          <w:color w:val="231F20"/>
          <w:spacing w:val="-12"/>
          <w:w w:val="95"/>
        </w:rPr>
        <w:t> </w:t>
      </w:r>
      <w:r>
        <w:rPr>
          <w:color w:val="231F20"/>
          <w:w w:val="95"/>
        </w:rPr>
        <w:t>en </w:t>
      </w:r>
      <w:r>
        <w:rPr>
          <w:color w:val="231F20"/>
          <w:w w:val="90"/>
        </w:rPr>
        <w:t>consecuencia</w:t>
      </w:r>
      <w:r>
        <w:rPr>
          <w:color w:val="231F20"/>
          <w:spacing w:val="-4"/>
          <w:w w:val="90"/>
        </w:rPr>
        <w:t> </w:t>
      </w:r>
      <w:r>
        <w:rPr>
          <w:color w:val="231F20"/>
          <w:w w:val="90"/>
        </w:rPr>
        <w:t>su</w:t>
      </w:r>
      <w:r>
        <w:rPr>
          <w:color w:val="231F20"/>
          <w:spacing w:val="-4"/>
          <w:w w:val="90"/>
        </w:rPr>
        <w:t> </w:t>
      </w:r>
      <w:r>
        <w:rPr>
          <w:color w:val="231F20"/>
          <w:w w:val="90"/>
        </w:rPr>
        <w:t>abandono</w:t>
      </w:r>
      <w:r>
        <w:rPr>
          <w:color w:val="231F20"/>
          <w:spacing w:val="-5"/>
          <w:w w:val="90"/>
        </w:rPr>
        <w:t> </w:t>
      </w:r>
      <w:r>
        <w:rPr>
          <w:color w:val="231F20"/>
          <w:w w:val="90"/>
        </w:rPr>
        <w:t>al</w:t>
      </w:r>
      <w:r>
        <w:rPr>
          <w:color w:val="231F20"/>
          <w:spacing w:val="-4"/>
          <w:w w:val="90"/>
        </w:rPr>
        <w:t> </w:t>
      </w:r>
      <w:r>
        <w:rPr>
          <w:color w:val="231F20"/>
          <w:w w:val="90"/>
        </w:rPr>
        <w:t>propio</w:t>
      </w:r>
      <w:r>
        <w:rPr>
          <w:color w:val="231F20"/>
          <w:spacing w:val="-4"/>
          <w:w w:val="90"/>
        </w:rPr>
        <w:t> </w:t>
      </w:r>
      <w:r>
        <w:rPr>
          <w:color w:val="231F20"/>
          <w:w w:val="90"/>
        </w:rPr>
        <w:t>narcicismo,</w:t>
      </w:r>
      <w:r>
        <w:rPr>
          <w:color w:val="231F20"/>
          <w:spacing w:val="-31"/>
          <w:w w:val="90"/>
        </w:rPr>
        <w:t> </w:t>
      </w:r>
      <w:r>
        <w:rPr>
          <w:color w:val="231F20"/>
          <w:w w:val="90"/>
        </w:rPr>
        <w:t>manteniendo</w:t>
      </w:r>
      <w:r>
        <w:rPr>
          <w:color w:val="231F20"/>
          <w:spacing w:val="-4"/>
          <w:w w:val="90"/>
        </w:rPr>
        <w:t> </w:t>
      </w:r>
      <w:r>
        <w:rPr>
          <w:color w:val="231F20"/>
          <w:w w:val="90"/>
        </w:rPr>
        <w:t>vivos</w:t>
      </w:r>
      <w:r>
        <w:rPr>
          <w:color w:val="231F20"/>
          <w:spacing w:val="-4"/>
          <w:w w:val="90"/>
        </w:rPr>
        <w:t> </w:t>
      </w:r>
      <w:r>
        <w:rPr>
          <w:color w:val="231F20"/>
          <w:w w:val="90"/>
        </w:rPr>
        <w:t>puntos</w:t>
      </w:r>
      <w:r>
        <w:rPr>
          <w:color w:val="231F20"/>
          <w:spacing w:val="-4"/>
          <w:w w:val="90"/>
        </w:rPr>
        <w:t> </w:t>
      </w:r>
      <w:r>
        <w:rPr>
          <w:color w:val="231F20"/>
          <w:w w:val="90"/>
        </w:rPr>
        <w:t>ciegos </w:t>
      </w:r>
      <w:r>
        <w:rPr>
          <w:color w:val="231F20"/>
          <w:w w:val="95"/>
        </w:rPr>
        <w:t>en</w:t>
      </w:r>
      <w:r>
        <w:rPr>
          <w:color w:val="231F20"/>
          <w:spacing w:val="-33"/>
          <w:w w:val="95"/>
        </w:rPr>
        <w:t> </w:t>
      </w:r>
      <w:r>
        <w:rPr>
          <w:color w:val="231F20"/>
          <w:w w:val="95"/>
        </w:rPr>
        <w:t>su</w:t>
      </w:r>
      <w:r>
        <w:rPr>
          <w:color w:val="231F20"/>
          <w:spacing w:val="-33"/>
          <w:w w:val="95"/>
        </w:rPr>
        <w:t> </w:t>
      </w:r>
      <w:r>
        <w:rPr>
          <w:color w:val="231F20"/>
          <w:w w:val="95"/>
        </w:rPr>
        <w:t>percepción</w:t>
      </w:r>
      <w:r>
        <w:rPr>
          <w:color w:val="231F20"/>
          <w:spacing w:val="-33"/>
          <w:w w:val="95"/>
        </w:rPr>
        <w:t> </w:t>
      </w:r>
      <w:r>
        <w:rPr>
          <w:color w:val="231F20"/>
          <w:w w:val="95"/>
        </w:rPr>
        <w:t>analítica</w:t>
      </w:r>
      <w:r>
        <w:rPr>
          <w:color w:val="231F20"/>
          <w:spacing w:val="-33"/>
          <w:w w:val="95"/>
        </w:rPr>
        <w:t> </w:t>
      </w:r>
      <w:r>
        <w:rPr>
          <w:color w:val="231F20"/>
          <w:w w:val="95"/>
        </w:rPr>
        <w:t>y</w:t>
      </w:r>
      <w:r>
        <w:rPr>
          <w:color w:val="231F20"/>
          <w:spacing w:val="-33"/>
          <w:w w:val="95"/>
        </w:rPr>
        <w:t> </w:t>
      </w:r>
      <w:r>
        <w:rPr>
          <w:color w:val="231F20"/>
          <w:w w:val="95"/>
        </w:rPr>
        <w:t>faltando</w:t>
      </w:r>
      <w:r>
        <w:rPr>
          <w:color w:val="231F20"/>
          <w:spacing w:val="-33"/>
          <w:w w:val="95"/>
        </w:rPr>
        <w:t> </w:t>
      </w:r>
      <w:r>
        <w:rPr>
          <w:color w:val="231F20"/>
          <w:w w:val="95"/>
        </w:rPr>
        <w:t>a</w:t>
      </w:r>
      <w:r>
        <w:rPr>
          <w:color w:val="231F20"/>
          <w:spacing w:val="-33"/>
          <w:w w:val="95"/>
        </w:rPr>
        <w:t> </w:t>
      </w:r>
      <w:r>
        <w:rPr>
          <w:color w:val="231F20"/>
          <w:w w:val="95"/>
        </w:rPr>
        <w:t>los</w:t>
      </w:r>
      <w:r>
        <w:rPr>
          <w:color w:val="231F20"/>
          <w:spacing w:val="-33"/>
          <w:w w:val="95"/>
        </w:rPr>
        <w:t> </w:t>
      </w:r>
      <w:r>
        <w:rPr>
          <w:color w:val="231F20"/>
          <w:w w:val="95"/>
        </w:rPr>
        <w:t>preceptos</w:t>
      </w:r>
      <w:r>
        <w:rPr>
          <w:color w:val="231F20"/>
          <w:spacing w:val="-33"/>
          <w:w w:val="95"/>
        </w:rPr>
        <w:t> </w:t>
      </w:r>
      <w:r>
        <w:rPr>
          <w:color w:val="231F20"/>
          <w:w w:val="95"/>
        </w:rPr>
        <w:t>básicos</w:t>
      </w:r>
      <w:r>
        <w:rPr>
          <w:color w:val="231F20"/>
          <w:spacing w:val="-33"/>
          <w:w w:val="95"/>
        </w:rPr>
        <w:t> </w:t>
      </w:r>
      <w:r>
        <w:rPr>
          <w:color w:val="231F20"/>
          <w:w w:val="95"/>
        </w:rPr>
        <w:t>éticos</w:t>
      </w:r>
      <w:r>
        <w:rPr>
          <w:color w:val="231F20"/>
          <w:spacing w:val="-33"/>
          <w:w w:val="95"/>
        </w:rPr>
        <w:t> </w:t>
      </w:r>
      <w:r>
        <w:rPr>
          <w:color w:val="231F20"/>
          <w:w w:val="95"/>
        </w:rPr>
        <w:t>de</w:t>
      </w:r>
      <w:r>
        <w:rPr>
          <w:color w:val="231F20"/>
          <w:spacing w:val="-33"/>
          <w:w w:val="95"/>
        </w:rPr>
        <w:t> </w:t>
      </w:r>
      <w:r>
        <w:rPr>
          <w:color w:val="231F20"/>
          <w:w w:val="95"/>
        </w:rPr>
        <w:t>actuar</w:t>
      </w:r>
      <w:r>
        <w:rPr>
          <w:color w:val="231F20"/>
          <w:spacing w:val="-33"/>
          <w:w w:val="95"/>
        </w:rPr>
        <w:t> </w:t>
      </w:r>
      <w:r>
        <w:rPr>
          <w:color w:val="231F20"/>
          <w:w w:val="95"/>
        </w:rPr>
        <w:t>en apego</w:t>
      </w:r>
      <w:r>
        <w:rPr>
          <w:color w:val="231F20"/>
          <w:spacing w:val="-26"/>
          <w:w w:val="95"/>
        </w:rPr>
        <w:t> </w:t>
      </w:r>
      <w:r>
        <w:rPr>
          <w:color w:val="231F20"/>
          <w:w w:val="95"/>
        </w:rPr>
        <w:t>al</w:t>
      </w:r>
      <w:r>
        <w:rPr>
          <w:color w:val="231F20"/>
          <w:spacing w:val="-26"/>
          <w:w w:val="95"/>
        </w:rPr>
        <w:t> </w:t>
      </w:r>
      <w:r>
        <w:rPr>
          <w:color w:val="231F20"/>
          <w:w w:val="95"/>
        </w:rPr>
        <w:t>código</w:t>
      </w:r>
      <w:r>
        <w:rPr>
          <w:color w:val="231F20"/>
          <w:spacing w:val="-26"/>
          <w:w w:val="95"/>
        </w:rPr>
        <w:t> </w:t>
      </w:r>
      <w:r>
        <w:rPr>
          <w:color w:val="231F20"/>
          <w:w w:val="95"/>
        </w:rPr>
        <w:t>profesional</w:t>
      </w:r>
      <w:r>
        <w:rPr>
          <w:color w:val="231F20"/>
          <w:spacing w:val="-26"/>
          <w:w w:val="95"/>
        </w:rPr>
        <w:t> </w:t>
      </w:r>
      <w:r>
        <w:rPr>
          <w:color w:val="231F20"/>
          <w:w w:val="95"/>
        </w:rPr>
        <w:t>de</w:t>
      </w:r>
      <w:r>
        <w:rPr>
          <w:color w:val="231F20"/>
          <w:spacing w:val="-26"/>
          <w:w w:val="95"/>
        </w:rPr>
        <w:t> </w:t>
      </w:r>
      <w:r>
        <w:rPr>
          <w:color w:val="231F20"/>
          <w:w w:val="95"/>
        </w:rPr>
        <w:t>su</w:t>
      </w:r>
      <w:r>
        <w:rPr>
          <w:color w:val="231F20"/>
          <w:spacing w:val="-26"/>
          <w:w w:val="95"/>
        </w:rPr>
        <w:t> </w:t>
      </w:r>
      <w:r>
        <w:rPr>
          <w:color w:val="231F20"/>
          <w:w w:val="95"/>
        </w:rPr>
        <w:t>quehacer</w:t>
      </w:r>
      <w:r>
        <w:rPr>
          <w:color w:val="231F20"/>
          <w:spacing w:val="-26"/>
          <w:w w:val="95"/>
        </w:rPr>
        <w:t> </w:t>
      </w:r>
      <w:r>
        <w:rPr>
          <w:color w:val="231F20"/>
          <w:w w:val="95"/>
        </w:rPr>
        <w:t>como</w:t>
      </w:r>
      <w:r>
        <w:rPr>
          <w:color w:val="231F20"/>
          <w:spacing w:val="-26"/>
          <w:w w:val="95"/>
        </w:rPr>
        <w:t> </w:t>
      </w:r>
      <w:r>
        <w:rPr>
          <w:color w:val="231F20"/>
          <w:w w:val="95"/>
        </w:rPr>
        <w:t>especialista</w:t>
      </w:r>
      <w:r>
        <w:rPr>
          <w:color w:val="231F20"/>
          <w:spacing w:val="-26"/>
          <w:w w:val="95"/>
        </w:rPr>
        <w:t> </w:t>
      </w:r>
      <w:r>
        <w:rPr>
          <w:color w:val="231F20"/>
          <w:w w:val="95"/>
        </w:rPr>
        <w:t>(Código</w:t>
      </w:r>
      <w:r>
        <w:rPr>
          <w:color w:val="231F20"/>
          <w:spacing w:val="-26"/>
          <w:w w:val="95"/>
        </w:rPr>
        <w:t> </w:t>
      </w:r>
      <w:r>
        <w:rPr>
          <w:color w:val="231F20"/>
          <w:w w:val="95"/>
        </w:rPr>
        <w:t>ético</w:t>
      </w:r>
      <w:r>
        <w:rPr>
          <w:color w:val="231F20"/>
          <w:spacing w:val="-26"/>
          <w:w w:val="95"/>
        </w:rPr>
        <w:t> </w:t>
      </w:r>
      <w:r>
        <w:rPr>
          <w:color w:val="231F20"/>
          <w:w w:val="95"/>
        </w:rPr>
        <w:t>del </w:t>
      </w:r>
      <w:r>
        <w:rPr>
          <w:color w:val="231F20"/>
          <w:w w:val="90"/>
        </w:rPr>
        <w:t>psicóIogo,</w:t>
      </w:r>
      <w:r>
        <w:rPr>
          <w:color w:val="231F20"/>
          <w:spacing w:val="-35"/>
          <w:w w:val="90"/>
        </w:rPr>
        <w:t> </w:t>
      </w:r>
      <w:r>
        <w:rPr>
          <w:color w:val="231F20"/>
          <w:w w:val="90"/>
        </w:rPr>
        <w:t>2004).</w:t>
      </w:r>
    </w:p>
    <w:p>
      <w:pPr>
        <w:pStyle w:val="BodyText"/>
        <w:spacing w:line="309" w:lineRule="auto" w:before="200"/>
        <w:ind w:left="120" w:right="131" w:firstLine="820"/>
        <w:jc w:val="both"/>
      </w:pPr>
      <w:r>
        <w:rPr>
          <w:color w:val="231F20"/>
          <w:w w:val="95"/>
        </w:rPr>
        <w:t>Resulta</w:t>
      </w:r>
      <w:r>
        <w:rPr>
          <w:color w:val="231F20"/>
          <w:spacing w:val="-23"/>
          <w:w w:val="95"/>
        </w:rPr>
        <w:t> </w:t>
      </w:r>
      <w:r>
        <w:rPr>
          <w:color w:val="231F20"/>
          <w:w w:val="95"/>
        </w:rPr>
        <w:t>esto</w:t>
      </w:r>
      <w:r>
        <w:rPr>
          <w:color w:val="231F20"/>
          <w:spacing w:val="-23"/>
          <w:w w:val="95"/>
        </w:rPr>
        <w:t> </w:t>
      </w:r>
      <w:r>
        <w:rPr>
          <w:color w:val="231F20"/>
          <w:w w:val="95"/>
        </w:rPr>
        <w:t>interesante,</w:t>
      </w:r>
      <w:r>
        <w:rPr>
          <w:color w:val="231F20"/>
          <w:spacing w:val="-37"/>
          <w:w w:val="95"/>
        </w:rPr>
        <w:t> </w:t>
      </w:r>
      <w:r>
        <w:rPr>
          <w:color w:val="231F20"/>
          <w:w w:val="95"/>
        </w:rPr>
        <w:t>porque</w:t>
      </w:r>
      <w:r>
        <w:rPr>
          <w:color w:val="231F20"/>
          <w:spacing w:val="-23"/>
          <w:w w:val="95"/>
        </w:rPr>
        <w:t> </w:t>
      </w:r>
      <w:r>
        <w:rPr>
          <w:color w:val="231F20"/>
          <w:w w:val="95"/>
        </w:rPr>
        <w:t>la</w:t>
      </w:r>
      <w:r>
        <w:rPr>
          <w:color w:val="231F20"/>
          <w:spacing w:val="-23"/>
          <w:w w:val="95"/>
        </w:rPr>
        <w:t> </w:t>
      </w:r>
      <w:r>
        <w:rPr>
          <w:color w:val="231F20"/>
          <w:w w:val="95"/>
        </w:rPr>
        <w:t>atención</w:t>
      </w:r>
      <w:r>
        <w:rPr>
          <w:color w:val="231F20"/>
          <w:spacing w:val="-24"/>
          <w:w w:val="95"/>
        </w:rPr>
        <w:t> </w:t>
      </w:r>
      <w:r>
        <w:rPr>
          <w:color w:val="231F20"/>
          <w:w w:val="95"/>
        </w:rPr>
        <w:t>ha</w:t>
      </w:r>
      <w:r>
        <w:rPr>
          <w:color w:val="231F20"/>
          <w:spacing w:val="-23"/>
          <w:w w:val="95"/>
        </w:rPr>
        <w:t> </w:t>
      </w:r>
      <w:r>
        <w:rPr>
          <w:color w:val="231F20"/>
          <w:w w:val="95"/>
        </w:rPr>
        <w:t>de</w:t>
      </w:r>
      <w:r>
        <w:rPr>
          <w:color w:val="231F20"/>
          <w:spacing w:val="-23"/>
          <w:w w:val="95"/>
        </w:rPr>
        <w:t> </w:t>
      </w:r>
      <w:r>
        <w:rPr>
          <w:color w:val="231F20"/>
          <w:w w:val="95"/>
        </w:rPr>
        <w:t>dirigirse</w:t>
      </w:r>
      <w:r>
        <w:rPr>
          <w:color w:val="231F20"/>
          <w:spacing w:val="-24"/>
          <w:w w:val="95"/>
        </w:rPr>
        <w:t> </w:t>
      </w:r>
      <w:r>
        <w:rPr>
          <w:color w:val="231F20"/>
          <w:w w:val="95"/>
        </w:rPr>
        <w:t>al</w:t>
      </w:r>
      <w:r>
        <w:rPr>
          <w:color w:val="231F20"/>
          <w:spacing w:val="-23"/>
          <w:w w:val="95"/>
        </w:rPr>
        <w:t> </w:t>
      </w:r>
      <w:r>
        <w:rPr>
          <w:color w:val="231F20"/>
          <w:w w:val="95"/>
        </w:rPr>
        <w:t>caos,</w:t>
      </w:r>
      <w:r>
        <w:rPr>
          <w:color w:val="231F20"/>
          <w:spacing w:val="-37"/>
          <w:w w:val="95"/>
        </w:rPr>
        <w:t> </w:t>
      </w:r>
      <w:r>
        <w:rPr>
          <w:color w:val="231F20"/>
          <w:w w:val="95"/>
        </w:rPr>
        <w:t>a</w:t>
      </w:r>
      <w:r>
        <w:rPr>
          <w:color w:val="231F20"/>
          <w:spacing w:val="-23"/>
          <w:w w:val="95"/>
        </w:rPr>
        <w:t> </w:t>
      </w:r>
      <w:r>
        <w:rPr>
          <w:color w:val="231F20"/>
          <w:w w:val="95"/>
        </w:rPr>
        <w:t>la </w:t>
      </w:r>
      <w:r>
        <w:rPr>
          <w:color w:val="231F20"/>
          <w:w w:val="90"/>
        </w:rPr>
        <w:t>contradicción,</w:t>
      </w:r>
      <w:r>
        <w:rPr>
          <w:color w:val="231F20"/>
          <w:spacing w:val="-35"/>
          <w:w w:val="90"/>
        </w:rPr>
        <w:t> </w:t>
      </w:r>
      <w:r>
        <w:rPr>
          <w:color w:val="231F20"/>
          <w:w w:val="90"/>
        </w:rPr>
        <w:t>a</w:t>
      </w:r>
      <w:r>
        <w:rPr>
          <w:color w:val="231F20"/>
          <w:spacing w:val="-17"/>
          <w:w w:val="90"/>
        </w:rPr>
        <w:t> </w:t>
      </w:r>
      <w:r>
        <w:rPr>
          <w:color w:val="231F20"/>
          <w:w w:val="90"/>
        </w:rPr>
        <w:t>la</w:t>
      </w:r>
      <w:r>
        <w:rPr>
          <w:color w:val="231F20"/>
          <w:spacing w:val="-16"/>
          <w:w w:val="90"/>
        </w:rPr>
        <w:t> </w:t>
      </w:r>
      <w:r>
        <w:rPr>
          <w:color w:val="231F20"/>
          <w:w w:val="90"/>
        </w:rPr>
        <w:t>ambivalencia,</w:t>
      </w:r>
      <w:r>
        <w:rPr>
          <w:color w:val="231F20"/>
          <w:spacing w:val="-35"/>
          <w:w w:val="90"/>
        </w:rPr>
        <w:t> </w:t>
      </w:r>
      <w:r>
        <w:rPr>
          <w:color w:val="231F20"/>
          <w:w w:val="90"/>
        </w:rPr>
        <w:t>a</w:t>
      </w:r>
      <w:r>
        <w:rPr>
          <w:color w:val="231F20"/>
          <w:spacing w:val="-17"/>
          <w:w w:val="90"/>
        </w:rPr>
        <w:t> </w:t>
      </w:r>
      <w:r>
        <w:rPr>
          <w:color w:val="231F20"/>
          <w:w w:val="90"/>
        </w:rPr>
        <w:t>la</w:t>
      </w:r>
      <w:r>
        <w:rPr>
          <w:color w:val="231F20"/>
          <w:spacing w:val="-16"/>
          <w:w w:val="90"/>
        </w:rPr>
        <w:t> </w:t>
      </w:r>
      <w:r>
        <w:rPr>
          <w:color w:val="231F20"/>
          <w:w w:val="90"/>
        </w:rPr>
        <w:t>ambigüedad,</w:t>
      </w:r>
      <w:r>
        <w:rPr>
          <w:color w:val="231F20"/>
          <w:spacing w:val="-35"/>
          <w:w w:val="90"/>
        </w:rPr>
        <w:t> </w:t>
      </w:r>
      <w:r>
        <w:rPr>
          <w:color w:val="231F20"/>
          <w:w w:val="90"/>
        </w:rPr>
        <w:t>a</w:t>
      </w:r>
      <w:r>
        <w:rPr>
          <w:color w:val="231F20"/>
          <w:spacing w:val="-17"/>
          <w:w w:val="90"/>
        </w:rPr>
        <w:t> </w:t>
      </w:r>
      <w:r>
        <w:rPr>
          <w:color w:val="231F20"/>
          <w:w w:val="90"/>
        </w:rPr>
        <w:t>lo</w:t>
      </w:r>
      <w:r>
        <w:rPr>
          <w:color w:val="231F20"/>
          <w:spacing w:val="-16"/>
          <w:w w:val="90"/>
        </w:rPr>
        <w:t> </w:t>
      </w:r>
      <w:r>
        <w:rPr>
          <w:color w:val="231F20"/>
          <w:w w:val="90"/>
        </w:rPr>
        <w:t>que</w:t>
      </w:r>
      <w:r>
        <w:rPr>
          <w:color w:val="231F20"/>
          <w:spacing w:val="-17"/>
          <w:w w:val="90"/>
        </w:rPr>
        <w:t> </w:t>
      </w:r>
      <w:r>
        <w:rPr>
          <w:color w:val="231F20"/>
          <w:w w:val="90"/>
        </w:rPr>
        <w:t>está</w:t>
      </w:r>
      <w:r>
        <w:rPr>
          <w:color w:val="231F20"/>
          <w:spacing w:val="-17"/>
          <w:w w:val="90"/>
        </w:rPr>
        <w:t> </w:t>
      </w:r>
      <w:r>
        <w:rPr>
          <w:color w:val="231F20"/>
          <w:w w:val="90"/>
        </w:rPr>
        <w:t>desorientado,</w:t>
      </w:r>
      <w:r>
        <w:rPr>
          <w:color w:val="231F20"/>
          <w:spacing w:val="-35"/>
          <w:w w:val="90"/>
        </w:rPr>
        <w:t> </w:t>
      </w:r>
      <w:r>
        <w:rPr>
          <w:color w:val="231F20"/>
          <w:w w:val="90"/>
        </w:rPr>
        <w:t>que de</w:t>
      </w:r>
      <w:r>
        <w:rPr>
          <w:color w:val="231F20"/>
          <w:spacing w:val="-16"/>
          <w:w w:val="90"/>
        </w:rPr>
        <w:t> </w:t>
      </w:r>
      <w:r>
        <w:rPr>
          <w:color w:val="231F20"/>
          <w:w w:val="90"/>
        </w:rPr>
        <w:t>una</w:t>
      </w:r>
      <w:r>
        <w:rPr>
          <w:color w:val="231F20"/>
          <w:spacing w:val="-16"/>
          <w:w w:val="90"/>
        </w:rPr>
        <w:t> </w:t>
      </w:r>
      <w:r>
        <w:rPr>
          <w:color w:val="231F20"/>
          <w:w w:val="90"/>
        </w:rPr>
        <w:t>forma</w:t>
      </w:r>
      <w:r>
        <w:rPr>
          <w:color w:val="231F20"/>
          <w:spacing w:val="-16"/>
          <w:w w:val="90"/>
        </w:rPr>
        <w:t> </w:t>
      </w:r>
      <w:r>
        <w:rPr>
          <w:color w:val="231F20"/>
          <w:w w:val="90"/>
        </w:rPr>
        <w:t>u</w:t>
      </w:r>
      <w:r>
        <w:rPr>
          <w:color w:val="231F20"/>
          <w:spacing w:val="-15"/>
          <w:w w:val="90"/>
        </w:rPr>
        <w:t> </w:t>
      </w:r>
      <w:r>
        <w:rPr>
          <w:color w:val="231F20"/>
          <w:w w:val="90"/>
        </w:rPr>
        <w:t>otra,</w:t>
      </w:r>
      <w:r>
        <w:rPr>
          <w:color w:val="231F20"/>
          <w:spacing w:val="-35"/>
          <w:w w:val="90"/>
        </w:rPr>
        <w:t> </w:t>
      </w:r>
      <w:r>
        <w:rPr>
          <w:color w:val="231F20"/>
          <w:w w:val="90"/>
        </w:rPr>
        <w:t>gracias</w:t>
      </w:r>
      <w:r>
        <w:rPr>
          <w:color w:val="231F20"/>
          <w:spacing w:val="-15"/>
          <w:w w:val="90"/>
        </w:rPr>
        <w:t> </w:t>
      </w:r>
      <w:r>
        <w:rPr>
          <w:color w:val="231F20"/>
          <w:w w:val="90"/>
        </w:rPr>
        <w:t>a</w:t>
      </w:r>
      <w:r>
        <w:rPr>
          <w:color w:val="231F20"/>
          <w:spacing w:val="-16"/>
          <w:w w:val="90"/>
        </w:rPr>
        <w:t> </w:t>
      </w:r>
      <w:r>
        <w:rPr>
          <w:color w:val="231F20"/>
          <w:w w:val="90"/>
        </w:rPr>
        <w:t>la</w:t>
      </w:r>
      <w:r>
        <w:rPr>
          <w:color w:val="231F20"/>
          <w:spacing w:val="-15"/>
          <w:w w:val="90"/>
        </w:rPr>
        <w:t> </w:t>
      </w:r>
      <w:r>
        <w:rPr>
          <w:color w:val="231F20"/>
          <w:w w:val="90"/>
        </w:rPr>
        <w:t>polisemia,</w:t>
      </w:r>
      <w:r>
        <w:rPr>
          <w:color w:val="231F20"/>
          <w:spacing w:val="-35"/>
          <w:w w:val="90"/>
        </w:rPr>
        <w:t> </w:t>
      </w:r>
      <w:r>
        <w:rPr>
          <w:color w:val="231F20"/>
          <w:w w:val="90"/>
        </w:rPr>
        <w:t>a</w:t>
      </w:r>
      <w:r>
        <w:rPr>
          <w:color w:val="231F20"/>
          <w:spacing w:val="-16"/>
          <w:w w:val="90"/>
        </w:rPr>
        <w:t> </w:t>
      </w:r>
      <w:r>
        <w:rPr>
          <w:color w:val="231F20"/>
          <w:w w:val="90"/>
        </w:rPr>
        <w:t>la</w:t>
      </w:r>
      <w:r>
        <w:rPr>
          <w:color w:val="231F20"/>
          <w:spacing w:val="-15"/>
          <w:w w:val="90"/>
        </w:rPr>
        <w:t> </w:t>
      </w:r>
      <w:r>
        <w:rPr>
          <w:color w:val="231F20"/>
          <w:w w:val="90"/>
        </w:rPr>
        <w:t>condensación</w:t>
      </w:r>
      <w:r>
        <w:rPr>
          <w:color w:val="231F20"/>
          <w:spacing w:val="-16"/>
          <w:w w:val="90"/>
        </w:rPr>
        <w:t> </w:t>
      </w:r>
      <w:r>
        <w:rPr>
          <w:color w:val="231F20"/>
          <w:w w:val="90"/>
        </w:rPr>
        <w:t>y</w:t>
      </w:r>
      <w:r>
        <w:rPr>
          <w:color w:val="231F20"/>
          <w:spacing w:val="-16"/>
          <w:w w:val="90"/>
        </w:rPr>
        <w:t> </w:t>
      </w:r>
      <w:r>
        <w:rPr>
          <w:color w:val="231F20"/>
          <w:w w:val="90"/>
        </w:rPr>
        <w:t>al</w:t>
      </w:r>
      <w:r>
        <w:rPr>
          <w:color w:val="231F20"/>
          <w:spacing w:val="-16"/>
          <w:w w:val="90"/>
        </w:rPr>
        <w:t> </w:t>
      </w:r>
      <w:r>
        <w:rPr>
          <w:color w:val="231F20"/>
          <w:w w:val="90"/>
        </w:rPr>
        <w:t>desplazamiento,</w:t>
      </w:r>
    </w:p>
    <w:p>
      <w:pPr>
        <w:pStyle w:val="BodyText"/>
        <w:rPr>
          <w:sz w:val="20"/>
        </w:rPr>
      </w:pPr>
    </w:p>
    <w:p>
      <w:pPr>
        <w:pStyle w:val="BodyText"/>
        <w:spacing w:before="8"/>
        <w:rPr>
          <w:sz w:val="18"/>
        </w:rPr>
      </w:pPr>
    </w:p>
    <w:p>
      <w:pPr>
        <w:pStyle w:val="Heading2"/>
        <w:ind w:right="502"/>
        <w:jc w:val="right"/>
      </w:pPr>
      <w:r>
        <w:rPr>
          <w:color w:val="5F7456"/>
          <w:w w:val="90"/>
        </w:rPr>
        <w:t>175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871">
            <wp:simplePos x="0" y="0"/>
            <wp:positionH relativeFrom="page">
              <wp:posOffset>0</wp:posOffset>
            </wp:positionH>
            <wp:positionV relativeFrom="page">
              <wp:posOffset>0</wp:posOffset>
            </wp:positionV>
            <wp:extent cx="7772400" cy="10058399"/>
            <wp:effectExtent l="0" t="0" r="0" b="0"/>
            <wp:wrapNone/>
            <wp:docPr id="337" name="image7.png" descr=""/>
            <wp:cNvGraphicFramePr>
              <a:graphicFrameLocks noChangeAspect="1"/>
            </wp:cNvGraphicFramePr>
            <a:graphic>
              <a:graphicData uri="http://schemas.openxmlformats.org/drawingml/2006/picture">
                <pic:pic>
                  <pic:nvPicPr>
                    <pic:cNvPr id="33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08" w:right="111"/>
        <w:jc w:val="right"/>
      </w:pPr>
      <w:r>
        <w:rPr>
          <w:color w:val="231F20"/>
          <w:w w:val="90"/>
        </w:rPr>
        <w:t>tiene</w:t>
      </w:r>
      <w:r>
        <w:rPr>
          <w:color w:val="231F20"/>
          <w:spacing w:val="-11"/>
          <w:w w:val="90"/>
        </w:rPr>
        <w:t> </w:t>
      </w:r>
      <w:r>
        <w:rPr>
          <w:color w:val="231F20"/>
          <w:w w:val="90"/>
        </w:rPr>
        <w:t>conexión</w:t>
      </w:r>
      <w:r>
        <w:rPr>
          <w:color w:val="231F20"/>
          <w:spacing w:val="-11"/>
          <w:w w:val="90"/>
        </w:rPr>
        <w:t> </w:t>
      </w:r>
      <w:r>
        <w:rPr>
          <w:color w:val="231F20"/>
          <w:w w:val="90"/>
        </w:rPr>
        <w:t>con</w:t>
      </w:r>
      <w:r>
        <w:rPr>
          <w:color w:val="231F20"/>
          <w:spacing w:val="-11"/>
          <w:w w:val="90"/>
        </w:rPr>
        <w:t> </w:t>
      </w:r>
      <w:r>
        <w:rPr>
          <w:color w:val="231F20"/>
          <w:w w:val="90"/>
        </w:rPr>
        <w:t>otro</w:t>
      </w:r>
      <w:r>
        <w:rPr>
          <w:color w:val="231F20"/>
          <w:spacing w:val="-11"/>
          <w:w w:val="90"/>
        </w:rPr>
        <w:t> </w:t>
      </w:r>
      <w:r>
        <w:rPr>
          <w:color w:val="231F20"/>
          <w:w w:val="90"/>
        </w:rPr>
        <w:t>detalle.</w:t>
      </w:r>
      <w:r>
        <w:rPr>
          <w:color w:val="231F20"/>
          <w:spacing w:val="-34"/>
          <w:w w:val="90"/>
        </w:rPr>
        <w:t> </w:t>
      </w:r>
      <w:r>
        <w:rPr>
          <w:color w:val="231F20"/>
          <w:w w:val="90"/>
        </w:rPr>
        <w:t>La</w:t>
      </w:r>
      <w:r>
        <w:rPr>
          <w:color w:val="231F20"/>
          <w:spacing w:val="-10"/>
          <w:w w:val="90"/>
        </w:rPr>
        <w:t> </w:t>
      </w:r>
      <w:r>
        <w:rPr>
          <w:color w:val="231F20"/>
          <w:w w:val="90"/>
        </w:rPr>
        <w:t>disposición</w:t>
      </w:r>
      <w:r>
        <w:rPr>
          <w:color w:val="231F20"/>
          <w:spacing w:val="-12"/>
          <w:w w:val="90"/>
        </w:rPr>
        <w:t> </w:t>
      </w:r>
      <w:r>
        <w:rPr>
          <w:color w:val="231F20"/>
          <w:w w:val="90"/>
        </w:rPr>
        <w:t>técnica</w:t>
      </w:r>
      <w:r>
        <w:rPr>
          <w:color w:val="231F20"/>
          <w:spacing w:val="-11"/>
          <w:w w:val="90"/>
        </w:rPr>
        <w:t> </w:t>
      </w:r>
      <w:r>
        <w:rPr>
          <w:color w:val="231F20"/>
          <w:w w:val="90"/>
        </w:rPr>
        <w:t>del</w:t>
      </w:r>
      <w:r>
        <w:rPr>
          <w:color w:val="231F20"/>
          <w:spacing w:val="-11"/>
          <w:w w:val="90"/>
        </w:rPr>
        <w:t> </w:t>
      </w:r>
      <w:r>
        <w:rPr>
          <w:color w:val="231F20"/>
          <w:w w:val="90"/>
        </w:rPr>
        <w:t>terapeuta</w:t>
      </w:r>
      <w:r>
        <w:rPr>
          <w:color w:val="231F20"/>
          <w:spacing w:val="-11"/>
          <w:w w:val="90"/>
        </w:rPr>
        <w:t> </w:t>
      </w:r>
      <w:r>
        <w:rPr>
          <w:color w:val="231F20"/>
          <w:w w:val="90"/>
        </w:rPr>
        <w:t>para</w:t>
      </w:r>
      <w:r>
        <w:rPr>
          <w:color w:val="231F20"/>
          <w:spacing w:val="-10"/>
          <w:w w:val="90"/>
        </w:rPr>
        <w:t> </w:t>
      </w:r>
      <w:r>
        <w:rPr>
          <w:color w:val="231F20"/>
          <w:w w:val="90"/>
        </w:rPr>
        <w:t>dejarse</w:t>
      </w:r>
      <w:r>
        <w:rPr>
          <w:color w:val="231F20"/>
          <w:w w:val="86"/>
        </w:rPr>
        <w:t> </w:t>
      </w:r>
      <w:r>
        <w:rPr>
          <w:color w:val="231F20"/>
          <w:w w:val="90"/>
        </w:rPr>
        <w:t>llevar</w:t>
      </w:r>
      <w:r>
        <w:rPr>
          <w:color w:val="231F20"/>
          <w:spacing w:val="-22"/>
          <w:w w:val="90"/>
        </w:rPr>
        <w:t> </w:t>
      </w:r>
      <w:r>
        <w:rPr>
          <w:color w:val="231F20"/>
          <w:w w:val="90"/>
        </w:rPr>
        <w:t>utilizando</w:t>
      </w:r>
      <w:r>
        <w:rPr>
          <w:color w:val="231F20"/>
          <w:spacing w:val="-22"/>
          <w:w w:val="90"/>
        </w:rPr>
        <w:t> </w:t>
      </w:r>
      <w:r>
        <w:rPr>
          <w:color w:val="231F20"/>
          <w:w w:val="90"/>
        </w:rPr>
        <w:t>su</w:t>
      </w:r>
      <w:r>
        <w:rPr>
          <w:color w:val="231F20"/>
          <w:spacing w:val="-22"/>
          <w:w w:val="90"/>
        </w:rPr>
        <w:t> </w:t>
      </w:r>
      <w:r>
        <w:rPr>
          <w:color w:val="231F20"/>
          <w:w w:val="90"/>
        </w:rPr>
        <w:t>propio</w:t>
      </w:r>
      <w:r>
        <w:rPr>
          <w:color w:val="231F20"/>
          <w:spacing w:val="-22"/>
          <w:w w:val="90"/>
        </w:rPr>
        <w:t> </w:t>
      </w:r>
      <w:r>
        <w:rPr>
          <w:color w:val="231F20"/>
          <w:w w:val="90"/>
        </w:rPr>
        <w:t>inconsciente</w:t>
      </w:r>
      <w:r>
        <w:rPr>
          <w:color w:val="231F20"/>
          <w:spacing w:val="-20"/>
          <w:w w:val="90"/>
        </w:rPr>
        <w:t> </w:t>
      </w:r>
      <w:r>
        <w:rPr>
          <w:color w:val="231F20"/>
          <w:w w:val="90"/>
        </w:rPr>
        <w:t>como</w:t>
      </w:r>
      <w:r>
        <w:rPr>
          <w:color w:val="231F20"/>
          <w:spacing w:val="-22"/>
          <w:w w:val="90"/>
        </w:rPr>
        <w:t> </w:t>
      </w:r>
      <w:r>
        <w:rPr>
          <w:color w:val="231F20"/>
          <w:w w:val="90"/>
        </w:rPr>
        <w:t>órgano</w:t>
      </w:r>
      <w:r>
        <w:rPr>
          <w:color w:val="231F20"/>
          <w:spacing w:val="-22"/>
          <w:w w:val="90"/>
        </w:rPr>
        <w:t> </w:t>
      </w:r>
      <w:r>
        <w:rPr>
          <w:color w:val="231F20"/>
          <w:spacing w:val="-4"/>
          <w:w w:val="90"/>
        </w:rPr>
        <w:t>receptor,</w:t>
      </w:r>
      <w:r>
        <w:rPr>
          <w:color w:val="231F20"/>
          <w:spacing w:val="-47"/>
          <w:w w:val="90"/>
        </w:rPr>
        <w:t> </w:t>
      </w:r>
      <w:r>
        <w:rPr>
          <w:color w:val="231F20"/>
          <w:w w:val="90"/>
        </w:rPr>
        <w:t>obliga</w:t>
      </w:r>
      <w:r>
        <w:rPr>
          <w:color w:val="231F20"/>
          <w:spacing w:val="-22"/>
          <w:w w:val="90"/>
        </w:rPr>
        <w:t> </w:t>
      </w:r>
      <w:r>
        <w:rPr>
          <w:color w:val="231F20"/>
          <w:w w:val="90"/>
        </w:rPr>
        <w:t>casi</w:t>
      </w:r>
      <w:r>
        <w:rPr>
          <w:color w:val="231F20"/>
          <w:spacing w:val="-22"/>
          <w:w w:val="90"/>
        </w:rPr>
        <w:t> </w:t>
      </w:r>
      <w:r>
        <w:rPr>
          <w:color w:val="231F20"/>
          <w:w w:val="90"/>
        </w:rPr>
        <w:t>de</w:t>
      </w:r>
      <w:r>
        <w:rPr>
          <w:color w:val="231F20"/>
          <w:spacing w:val="-22"/>
          <w:w w:val="90"/>
        </w:rPr>
        <w:t> </w:t>
      </w:r>
      <w:r>
        <w:rPr>
          <w:color w:val="231F20"/>
          <w:w w:val="90"/>
        </w:rPr>
        <w:t>forma</w:t>
      </w:r>
      <w:r>
        <w:rPr>
          <w:color w:val="231F20"/>
          <w:w w:val="94"/>
        </w:rPr>
        <w:t> </w:t>
      </w:r>
      <w:r>
        <w:rPr>
          <w:color w:val="231F20"/>
          <w:w w:val="95"/>
        </w:rPr>
        <w:t>natural</w:t>
      </w:r>
      <w:r>
        <w:rPr>
          <w:color w:val="231F20"/>
          <w:spacing w:val="-38"/>
          <w:w w:val="95"/>
        </w:rPr>
        <w:t> </w:t>
      </w:r>
      <w:r>
        <w:rPr>
          <w:color w:val="231F20"/>
          <w:w w:val="95"/>
        </w:rPr>
        <w:t>a</w:t>
      </w:r>
      <w:r>
        <w:rPr>
          <w:color w:val="231F20"/>
          <w:spacing w:val="-38"/>
          <w:w w:val="95"/>
        </w:rPr>
        <w:t> </w:t>
      </w:r>
      <w:r>
        <w:rPr>
          <w:color w:val="231F20"/>
          <w:w w:val="95"/>
        </w:rPr>
        <w:t>establecer</w:t>
      </w:r>
      <w:r>
        <w:rPr>
          <w:color w:val="231F20"/>
          <w:spacing w:val="-38"/>
          <w:w w:val="95"/>
        </w:rPr>
        <w:t> </w:t>
      </w:r>
      <w:r>
        <w:rPr>
          <w:color w:val="231F20"/>
          <w:w w:val="95"/>
        </w:rPr>
        <w:t>una</w:t>
      </w:r>
      <w:r>
        <w:rPr>
          <w:color w:val="231F20"/>
          <w:spacing w:val="-38"/>
          <w:w w:val="95"/>
        </w:rPr>
        <w:t> </w:t>
      </w:r>
      <w:r>
        <w:rPr>
          <w:color w:val="231F20"/>
          <w:w w:val="95"/>
        </w:rPr>
        <w:t>relación</w:t>
      </w:r>
      <w:r>
        <w:rPr>
          <w:color w:val="231F20"/>
          <w:spacing w:val="-38"/>
          <w:w w:val="95"/>
        </w:rPr>
        <w:t> </w:t>
      </w:r>
      <w:r>
        <w:rPr>
          <w:color w:val="231F20"/>
          <w:w w:val="95"/>
        </w:rPr>
        <w:t>de</w:t>
      </w:r>
      <w:r>
        <w:rPr>
          <w:color w:val="231F20"/>
          <w:spacing w:val="-39"/>
          <w:w w:val="95"/>
        </w:rPr>
        <w:t> </w:t>
      </w:r>
      <w:r>
        <w:rPr>
          <w:color w:val="231F20"/>
          <w:w w:val="95"/>
        </w:rPr>
        <w:t>alerta,</w:t>
      </w:r>
      <w:r>
        <w:rPr>
          <w:color w:val="231F20"/>
          <w:spacing w:val="-50"/>
          <w:w w:val="95"/>
        </w:rPr>
        <w:t> </w:t>
      </w:r>
      <w:r>
        <w:rPr>
          <w:color w:val="231F20"/>
          <w:w w:val="95"/>
        </w:rPr>
        <w:t>en</w:t>
      </w:r>
      <w:r>
        <w:rPr>
          <w:color w:val="231F20"/>
          <w:spacing w:val="-38"/>
          <w:w w:val="95"/>
        </w:rPr>
        <w:t> </w:t>
      </w:r>
      <w:r>
        <w:rPr>
          <w:color w:val="231F20"/>
          <w:w w:val="95"/>
        </w:rPr>
        <w:t>la</w:t>
      </w:r>
      <w:r>
        <w:rPr>
          <w:color w:val="231F20"/>
          <w:spacing w:val="-38"/>
          <w:w w:val="95"/>
        </w:rPr>
        <w:t> </w:t>
      </w:r>
      <w:r>
        <w:rPr>
          <w:color w:val="231F20"/>
          <w:w w:val="95"/>
        </w:rPr>
        <w:t>que</w:t>
      </w:r>
      <w:r>
        <w:rPr>
          <w:color w:val="231F20"/>
          <w:spacing w:val="-38"/>
          <w:w w:val="95"/>
        </w:rPr>
        <w:t> </w:t>
      </w:r>
      <w:r>
        <w:rPr>
          <w:color w:val="231F20"/>
          <w:w w:val="95"/>
        </w:rPr>
        <w:t>el</w:t>
      </w:r>
      <w:r>
        <w:rPr>
          <w:color w:val="231F20"/>
          <w:spacing w:val="-38"/>
          <w:w w:val="95"/>
        </w:rPr>
        <w:t> </w:t>
      </w:r>
      <w:r>
        <w:rPr>
          <w:color w:val="231F20"/>
          <w:w w:val="95"/>
        </w:rPr>
        <w:t>material</w:t>
      </w:r>
      <w:r>
        <w:rPr>
          <w:color w:val="231F20"/>
          <w:spacing w:val="-38"/>
          <w:w w:val="95"/>
        </w:rPr>
        <w:t> </w:t>
      </w:r>
      <w:r>
        <w:rPr>
          <w:color w:val="231F20"/>
          <w:w w:val="95"/>
        </w:rPr>
        <w:t>que</w:t>
      </w:r>
      <w:r>
        <w:rPr>
          <w:color w:val="231F20"/>
          <w:spacing w:val="-38"/>
          <w:w w:val="95"/>
        </w:rPr>
        <w:t> </w:t>
      </w:r>
      <w:r>
        <w:rPr>
          <w:color w:val="231F20"/>
          <w:w w:val="95"/>
        </w:rPr>
        <w:t>se</w:t>
      </w:r>
      <w:r>
        <w:rPr>
          <w:color w:val="231F20"/>
          <w:spacing w:val="-39"/>
          <w:w w:val="95"/>
        </w:rPr>
        <w:t> </w:t>
      </w:r>
      <w:r>
        <w:rPr>
          <w:color w:val="231F20"/>
          <w:w w:val="95"/>
        </w:rPr>
        <w:t>analiza</w:t>
      </w:r>
      <w:r>
        <w:rPr>
          <w:color w:val="231F20"/>
          <w:spacing w:val="-39"/>
          <w:w w:val="95"/>
        </w:rPr>
        <w:t> </w:t>
      </w:r>
      <w:r>
        <w:rPr>
          <w:color w:val="231F20"/>
          <w:w w:val="95"/>
        </w:rPr>
        <w:t>y</w:t>
      </w:r>
      <w:r>
        <w:rPr>
          <w:color w:val="231F20"/>
          <w:w w:val="88"/>
        </w:rPr>
        <w:t> </w:t>
      </w:r>
      <w:r>
        <w:rPr>
          <w:color w:val="231F20"/>
          <w:w w:val="95"/>
        </w:rPr>
        <w:t>revisa</w:t>
      </w:r>
      <w:r>
        <w:rPr>
          <w:color w:val="231F20"/>
          <w:spacing w:val="-18"/>
          <w:w w:val="95"/>
        </w:rPr>
        <w:t> </w:t>
      </w:r>
      <w:r>
        <w:rPr>
          <w:color w:val="231F20"/>
          <w:w w:val="95"/>
        </w:rPr>
        <w:t>tantas</w:t>
      </w:r>
      <w:r>
        <w:rPr>
          <w:color w:val="231F20"/>
          <w:spacing w:val="-18"/>
          <w:w w:val="95"/>
        </w:rPr>
        <w:t> </w:t>
      </w:r>
      <w:r>
        <w:rPr>
          <w:color w:val="231F20"/>
          <w:w w:val="95"/>
        </w:rPr>
        <w:t>veces</w:t>
      </w:r>
      <w:r>
        <w:rPr>
          <w:color w:val="231F20"/>
          <w:spacing w:val="-18"/>
          <w:w w:val="95"/>
        </w:rPr>
        <w:t> </w:t>
      </w:r>
      <w:r>
        <w:rPr>
          <w:color w:val="231F20"/>
          <w:w w:val="95"/>
        </w:rPr>
        <w:t>como</w:t>
      </w:r>
      <w:r>
        <w:rPr>
          <w:color w:val="231F20"/>
          <w:spacing w:val="-18"/>
          <w:w w:val="95"/>
        </w:rPr>
        <w:t> </w:t>
      </w:r>
      <w:r>
        <w:rPr>
          <w:color w:val="231F20"/>
          <w:w w:val="95"/>
        </w:rPr>
        <w:t>sea</w:t>
      </w:r>
      <w:r>
        <w:rPr>
          <w:color w:val="231F20"/>
          <w:spacing w:val="-18"/>
          <w:w w:val="95"/>
        </w:rPr>
        <w:t> </w:t>
      </w:r>
      <w:r>
        <w:rPr>
          <w:color w:val="231F20"/>
          <w:w w:val="95"/>
        </w:rPr>
        <w:t>necesario</w:t>
      </w:r>
      <w:r>
        <w:rPr>
          <w:color w:val="231F20"/>
          <w:spacing w:val="-18"/>
          <w:w w:val="95"/>
        </w:rPr>
        <w:t> </w:t>
      </w:r>
      <w:r>
        <w:rPr>
          <w:color w:val="231F20"/>
          <w:w w:val="95"/>
        </w:rPr>
        <w:t>es</w:t>
      </w:r>
      <w:r>
        <w:rPr>
          <w:color w:val="231F20"/>
          <w:spacing w:val="-18"/>
          <w:w w:val="95"/>
        </w:rPr>
        <w:t> </w:t>
      </w:r>
      <w:r>
        <w:rPr>
          <w:color w:val="231F20"/>
          <w:w w:val="95"/>
        </w:rPr>
        <w:t>eI</w:t>
      </w:r>
      <w:r>
        <w:rPr>
          <w:color w:val="231F20"/>
          <w:spacing w:val="-18"/>
          <w:w w:val="95"/>
        </w:rPr>
        <w:t> </w:t>
      </w:r>
      <w:r>
        <w:rPr>
          <w:color w:val="231F20"/>
          <w:w w:val="95"/>
        </w:rPr>
        <w:t>deI</w:t>
      </w:r>
      <w:r>
        <w:rPr>
          <w:color w:val="231F20"/>
          <w:spacing w:val="-18"/>
          <w:w w:val="95"/>
        </w:rPr>
        <w:t> </w:t>
      </w:r>
      <w:r>
        <w:rPr>
          <w:color w:val="231F20"/>
          <w:w w:val="95"/>
        </w:rPr>
        <w:t>paciente,</w:t>
      </w:r>
      <w:r>
        <w:rPr>
          <w:color w:val="231F20"/>
          <w:spacing w:val="-33"/>
          <w:w w:val="95"/>
        </w:rPr>
        <w:t> </w:t>
      </w:r>
      <w:r>
        <w:rPr>
          <w:color w:val="231F20"/>
          <w:w w:val="95"/>
        </w:rPr>
        <w:t>esto</w:t>
      </w:r>
      <w:r>
        <w:rPr>
          <w:color w:val="231F20"/>
          <w:spacing w:val="-18"/>
          <w:w w:val="95"/>
        </w:rPr>
        <w:t> </w:t>
      </w:r>
      <w:r>
        <w:rPr>
          <w:color w:val="231F20"/>
          <w:w w:val="95"/>
        </w:rPr>
        <w:t>significa</w:t>
      </w:r>
      <w:r>
        <w:rPr>
          <w:color w:val="231F20"/>
          <w:spacing w:val="-18"/>
          <w:w w:val="95"/>
        </w:rPr>
        <w:t> </w:t>
      </w:r>
      <w:r>
        <w:rPr>
          <w:color w:val="231F20"/>
          <w:w w:val="95"/>
        </w:rPr>
        <w:t>que</w:t>
      </w:r>
      <w:r>
        <w:rPr>
          <w:color w:val="231F20"/>
          <w:spacing w:val="-18"/>
          <w:w w:val="95"/>
        </w:rPr>
        <w:t> </w:t>
      </w:r>
      <w:r>
        <w:rPr>
          <w:color w:val="231F20"/>
          <w:w w:val="95"/>
        </w:rPr>
        <w:t>eI</w:t>
      </w:r>
      <w:r>
        <w:rPr>
          <w:color w:val="231F20"/>
          <w:w w:val="84"/>
        </w:rPr>
        <w:t> </w:t>
      </w:r>
      <w:r>
        <w:rPr>
          <w:color w:val="231F20"/>
          <w:w w:val="95"/>
        </w:rPr>
        <w:t>terapeuta</w:t>
      </w:r>
      <w:r>
        <w:rPr>
          <w:color w:val="231F20"/>
          <w:spacing w:val="-52"/>
          <w:w w:val="95"/>
        </w:rPr>
        <w:t> </w:t>
      </w:r>
      <w:r>
        <w:rPr>
          <w:color w:val="231F20"/>
          <w:w w:val="95"/>
        </w:rPr>
        <w:t>ha</w:t>
      </w:r>
      <w:r>
        <w:rPr>
          <w:color w:val="231F20"/>
          <w:spacing w:val="-52"/>
          <w:w w:val="95"/>
        </w:rPr>
        <w:t> </w:t>
      </w:r>
      <w:r>
        <w:rPr>
          <w:color w:val="231F20"/>
          <w:w w:val="95"/>
        </w:rPr>
        <w:t>de</w:t>
      </w:r>
      <w:r>
        <w:rPr>
          <w:color w:val="231F20"/>
          <w:spacing w:val="-52"/>
          <w:w w:val="95"/>
        </w:rPr>
        <w:t> </w:t>
      </w:r>
      <w:r>
        <w:rPr>
          <w:color w:val="231F20"/>
          <w:w w:val="95"/>
        </w:rPr>
        <w:t>estar</w:t>
      </w:r>
      <w:r>
        <w:rPr>
          <w:color w:val="231F20"/>
          <w:spacing w:val="-52"/>
          <w:w w:val="95"/>
        </w:rPr>
        <w:t> </w:t>
      </w:r>
      <w:r>
        <w:rPr>
          <w:color w:val="231F20"/>
          <w:w w:val="95"/>
        </w:rPr>
        <w:t>alerta</w:t>
      </w:r>
      <w:r>
        <w:rPr>
          <w:color w:val="231F20"/>
          <w:spacing w:val="-52"/>
          <w:w w:val="95"/>
        </w:rPr>
        <w:t> </w:t>
      </w:r>
      <w:r>
        <w:rPr>
          <w:color w:val="231F20"/>
          <w:w w:val="95"/>
        </w:rPr>
        <w:t>de</w:t>
      </w:r>
      <w:r>
        <w:rPr>
          <w:color w:val="231F20"/>
          <w:spacing w:val="-52"/>
          <w:w w:val="95"/>
        </w:rPr>
        <w:t> </w:t>
      </w:r>
      <w:r>
        <w:rPr>
          <w:color w:val="231F20"/>
          <w:w w:val="95"/>
        </w:rPr>
        <w:t>no</w:t>
      </w:r>
      <w:r>
        <w:rPr>
          <w:color w:val="231F20"/>
          <w:spacing w:val="-52"/>
          <w:w w:val="95"/>
        </w:rPr>
        <w:t> </w:t>
      </w:r>
      <w:r>
        <w:rPr>
          <w:color w:val="231F20"/>
          <w:w w:val="95"/>
        </w:rPr>
        <w:t>caer</w:t>
      </w:r>
      <w:r>
        <w:rPr>
          <w:color w:val="231F20"/>
          <w:spacing w:val="-52"/>
          <w:w w:val="95"/>
        </w:rPr>
        <w:t> </w:t>
      </w:r>
      <w:r>
        <w:rPr>
          <w:color w:val="231F20"/>
          <w:w w:val="95"/>
        </w:rPr>
        <w:t>en</w:t>
      </w:r>
      <w:r>
        <w:rPr>
          <w:color w:val="231F20"/>
          <w:spacing w:val="-52"/>
          <w:w w:val="95"/>
        </w:rPr>
        <w:t> </w:t>
      </w:r>
      <w:r>
        <w:rPr>
          <w:color w:val="231F20"/>
          <w:w w:val="95"/>
        </w:rPr>
        <w:t>la</w:t>
      </w:r>
      <w:r>
        <w:rPr>
          <w:color w:val="231F20"/>
          <w:spacing w:val="-52"/>
          <w:w w:val="95"/>
        </w:rPr>
        <w:t> </w:t>
      </w:r>
      <w:r>
        <w:rPr>
          <w:color w:val="231F20"/>
          <w:w w:val="95"/>
        </w:rPr>
        <w:t>tentación</w:t>
      </w:r>
      <w:r>
        <w:rPr>
          <w:color w:val="231F20"/>
          <w:spacing w:val="-52"/>
          <w:w w:val="95"/>
        </w:rPr>
        <w:t> </w:t>
      </w:r>
      <w:r>
        <w:rPr>
          <w:color w:val="231F20"/>
          <w:w w:val="95"/>
        </w:rPr>
        <w:t>de</w:t>
      </w:r>
      <w:r>
        <w:rPr>
          <w:color w:val="231F20"/>
          <w:spacing w:val="-52"/>
          <w:w w:val="95"/>
        </w:rPr>
        <w:t> </w:t>
      </w:r>
      <w:r>
        <w:rPr>
          <w:color w:val="231F20"/>
          <w:w w:val="95"/>
        </w:rPr>
        <w:t>personalizar</w:t>
      </w:r>
      <w:r>
        <w:rPr>
          <w:color w:val="231F20"/>
          <w:spacing w:val="-52"/>
          <w:w w:val="95"/>
        </w:rPr>
        <w:t> </w:t>
      </w:r>
      <w:r>
        <w:rPr>
          <w:color w:val="231F20"/>
          <w:w w:val="95"/>
        </w:rPr>
        <w:t>la</w:t>
      </w:r>
      <w:r>
        <w:rPr>
          <w:color w:val="231F20"/>
          <w:spacing w:val="-52"/>
          <w:w w:val="95"/>
        </w:rPr>
        <w:t> </w:t>
      </w:r>
      <w:r>
        <w:rPr>
          <w:color w:val="231F20"/>
          <w:w w:val="95"/>
        </w:rPr>
        <w:t>relación,</w:t>
      </w:r>
      <w:r>
        <w:rPr>
          <w:color w:val="231F20"/>
          <w:w w:val="84"/>
        </w:rPr>
        <w:t> </w:t>
      </w:r>
      <w:r>
        <w:rPr>
          <w:color w:val="231F20"/>
          <w:w w:val="95"/>
        </w:rPr>
        <w:t>de</w:t>
      </w:r>
      <w:r>
        <w:rPr>
          <w:color w:val="231F20"/>
          <w:spacing w:val="-12"/>
          <w:w w:val="95"/>
        </w:rPr>
        <w:t> </w:t>
      </w:r>
      <w:r>
        <w:rPr>
          <w:color w:val="231F20"/>
          <w:w w:val="95"/>
        </w:rPr>
        <w:t>evitar</w:t>
      </w:r>
      <w:r>
        <w:rPr>
          <w:color w:val="231F20"/>
          <w:spacing w:val="-12"/>
          <w:w w:val="95"/>
        </w:rPr>
        <w:t> </w:t>
      </w:r>
      <w:r>
        <w:rPr>
          <w:color w:val="231F20"/>
          <w:w w:val="95"/>
        </w:rPr>
        <w:t>mostrar</w:t>
      </w:r>
      <w:r>
        <w:rPr>
          <w:color w:val="231F20"/>
          <w:spacing w:val="-12"/>
          <w:w w:val="95"/>
        </w:rPr>
        <w:t> </w:t>
      </w:r>
      <w:r>
        <w:rPr>
          <w:color w:val="231F20"/>
          <w:w w:val="95"/>
        </w:rPr>
        <w:t>su</w:t>
      </w:r>
      <w:r>
        <w:rPr>
          <w:color w:val="231F20"/>
          <w:spacing w:val="-12"/>
          <w:w w:val="95"/>
        </w:rPr>
        <w:t> </w:t>
      </w:r>
      <w:r>
        <w:rPr>
          <w:color w:val="231F20"/>
          <w:w w:val="95"/>
        </w:rPr>
        <w:t>propia</w:t>
      </w:r>
      <w:r>
        <w:rPr>
          <w:color w:val="231F20"/>
          <w:spacing w:val="-12"/>
          <w:w w:val="95"/>
        </w:rPr>
        <w:t> </w:t>
      </w:r>
      <w:r>
        <w:rPr>
          <w:color w:val="231F20"/>
          <w:w w:val="95"/>
        </w:rPr>
        <w:t>individualidad,</w:t>
      </w:r>
      <w:r>
        <w:rPr>
          <w:color w:val="231F20"/>
          <w:spacing w:val="-27"/>
          <w:w w:val="95"/>
        </w:rPr>
        <w:t> </w:t>
      </w:r>
      <w:r>
        <w:rPr>
          <w:color w:val="231F20"/>
          <w:w w:val="95"/>
        </w:rPr>
        <w:t>pues</w:t>
      </w:r>
      <w:r>
        <w:rPr>
          <w:color w:val="231F20"/>
          <w:spacing w:val="-12"/>
          <w:w w:val="95"/>
        </w:rPr>
        <w:t> </w:t>
      </w:r>
      <w:r>
        <w:rPr>
          <w:color w:val="231F20"/>
          <w:w w:val="95"/>
        </w:rPr>
        <w:t>no</w:t>
      </w:r>
      <w:r>
        <w:rPr>
          <w:color w:val="231F20"/>
          <w:spacing w:val="-12"/>
          <w:w w:val="95"/>
        </w:rPr>
        <w:t> </w:t>
      </w:r>
      <w:r>
        <w:rPr>
          <w:color w:val="231F20"/>
          <w:w w:val="95"/>
        </w:rPr>
        <w:t>se</w:t>
      </w:r>
      <w:r>
        <w:rPr>
          <w:color w:val="231F20"/>
          <w:spacing w:val="-12"/>
          <w:w w:val="95"/>
        </w:rPr>
        <w:t> </w:t>
      </w:r>
      <w:r>
        <w:rPr>
          <w:color w:val="231F20"/>
          <w:w w:val="95"/>
        </w:rPr>
        <w:t>trata</w:t>
      </w:r>
      <w:r>
        <w:rPr>
          <w:color w:val="231F20"/>
          <w:spacing w:val="-12"/>
          <w:w w:val="95"/>
        </w:rPr>
        <w:t> </w:t>
      </w:r>
      <w:r>
        <w:rPr>
          <w:color w:val="231F20"/>
          <w:w w:val="95"/>
        </w:rPr>
        <w:t>de</w:t>
      </w:r>
      <w:r>
        <w:rPr>
          <w:color w:val="231F20"/>
          <w:spacing w:val="-12"/>
          <w:w w:val="95"/>
        </w:rPr>
        <w:t> </w:t>
      </w:r>
      <w:r>
        <w:rPr>
          <w:color w:val="231F20"/>
          <w:w w:val="95"/>
        </w:rPr>
        <w:t>establecer</w:t>
      </w:r>
      <w:r>
        <w:rPr>
          <w:color w:val="231F20"/>
          <w:spacing w:val="-12"/>
          <w:w w:val="95"/>
        </w:rPr>
        <w:t> </w:t>
      </w:r>
      <w:r>
        <w:rPr>
          <w:color w:val="231F20"/>
          <w:w w:val="95"/>
        </w:rPr>
        <w:t>una</w:t>
      </w:r>
      <w:r>
        <w:rPr>
          <w:color w:val="231F20"/>
          <w:w w:val="88"/>
        </w:rPr>
        <w:t> </w:t>
      </w:r>
      <w:r>
        <w:rPr>
          <w:color w:val="231F20"/>
          <w:w w:val="95"/>
        </w:rPr>
        <w:t>relación</w:t>
      </w:r>
      <w:r>
        <w:rPr>
          <w:color w:val="231F20"/>
          <w:spacing w:val="-40"/>
          <w:w w:val="95"/>
        </w:rPr>
        <w:t> </w:t>
      </w:r>
      <w:r>
        <w:rPr>
          <w:color w:val="231F20"/>
          <w:w w:val="95"/>
        </w:rPr>
        <w:t>profesional</w:t>
      </w:r>
      <w:r>
        <w:rPr>
          <w:color w:val="231F20"/>
          <w:spacing w:val="-40"/>
          <w:w w:val="95"/>
        </w:rPr>
        <w:t> </w:t>
      </w:r>
      <w:r>
        <w:rPr>
          <w:color w:val="231F20"/>
          <w:w w:val="95"/>
        </w:rPr>
        <w:t>de</w:t>
      </w:r>
      <w:r>
        <w:rPr>
          <w:color w:val="231F20"/>
          <w:spacing w:val="-40"/>
          <w:w w:val="95"/>
        </w:rPr>
        <w:t> </w:t>
      </w:r>
      <w:r>
        <w:rPr>
          <w:color w:val="231F20"/>
          <w:w w:val="95"/>
        </w:rPr>
        <w:t>tú</w:t>
      </w:r>
      <w:r>
        <w:rPr>
          <w:color w:val="231F20"/>
          <w:spacing w:val="-40"/>
          <w:w w:val="95"/>
        </w:rPr>
        <w:t> </w:t>
      </w:r>
      <w:r>
        <w:rPr>
          <w:color w:val="231F20"/>
          <w:w w:val="95"/>
        </w:rPr>
        <w:t>a</w:t>
      </w:r>
      <w:r>
        <w:rPr>
          <w:color w:val="231F20"/>
          <w:spacing w:val="-40"/>
          <w:w w:val="95"/>
        </w:rPr>
        <w:t> </w:t>
      </w:r>
      <w:r>
        <w:rPr>
          <w:color w:val="231F20"/>
          <w:w w:val="95"/>
        </w:rPr>
        <w:t>tú,</w:t>
      </w:r>
      <w:r>
        <w:rPr>
          <w:color w:val="231F20"/>
          <w:spacing w:val="-52"/>
          <w:w w:val="95"/>
        </w:rPr>
        <w:t> </w:t>
      </w:r>
      <w:r>
        <w:rPr>
          <w:color w:val="231F20"/>
          <w:w w:val="95"/>
        </w:rPr>
        <w:t>sino</w:t>
      </w:r>
      <w:r>
        <w:rPr>
          <w:color w:val="231F20"/>
          <w:spacing w:val="-40"/>
          <w:w w:val="95"/>
        </w:rPr>
        <w:t> </w:t>
      </w:r>
      <w:r>
        <w:rPr>
          <w:color w:val="231F20"/>
          <w:w w:val="95"/>
        </w:rPr>
        <w:t>de</w:t>
      </w:r>
      <w:r>
        <w:rPr>
          <w:color w:val="231F20"/>
          <w:spacing w:val="-40"/>
          <w:w w:val="95"/>
        </w:rPr>
        <w:t> </w:t>
      </w:r>
      <w:r>
        <w:rPr>
          <w:color w:val="231F20"/>
          <w:w w:val="95"/>
        </w:rPr>
        <w:t>inconsciente</w:t>
      </w:r>
      <w:r>
        <w:rPr>
          <w:color w:val="231F20"/>
          <w:spacing w:val="-39"/>
          <w:w w:val="95"/>
        </w:rPr>
        <w:t> </w:t>
      </w:r>
      <w:r>
        <w:rPr>
          <w:color w:val="231F20"/>
          <w:w w:val="95"/>
        </w:rPr>
        <w:t>a</w:t>
      </w:r>
      <w:r>
        <w:rPr>
          <w:color w:val="231F20"/>
          <w:spacing w:val="-40"/>
          <w:w w:val="95"/>
        </w:rPr>
        <w:t> </w:t>
      </w:r>
      <w:r>
        <w:rPr>
          <w:color w:val="231F20"/>
          <w:w w:val="95"/>
        </w:rPr>
        <w:t>inconsciente,</w:t>
      </w:r>
      <w:r>
        <w:rPr>
          <w:color w:val="231F20"/>
          <w:spacing w:val="-52"/>
          <w:w w:val="95"/>
        </w:rPr>
        <w:t> </w:t>
      </w:r>
      <w:r>
        <w:rPr>
          <w:color w:val="231F20"/>
          <w:w w:val="95"/>
        </w:rPr>
        <w:t>uno</w:t>
      </w:r>
      <w:r>
        <w:rPr>
          <w:color w:val="231F20"/>
          <w:spacing w:val="-40"/>
          <w:w w:val="95"/>
        </w:rPr>
        <w:t> </w:t>
      </w:r>
      <w:r>
        <w:rPr>
          <w:color w:val="231F20"/>
          <w:w w:val="95"/>
        </w:rPr>
        <w:t>emisor</w:t>
      </w:r>
      <w:r>
        <w:rPr>
          <w:color w:val="231F20"/>
          <w:spacing w:val="-40"/>
          <w:w w:val="95"/>
        </w:rPr>
        <w:t> </w:t>
      </w:r>
      <w:r>
        <w:rPr>
          <w:color w:val="231F20"/>
          <w:w w:val="95"/>
        </w:rPr>
        <w:t>y</w:t>
      </w:r>
      <w:r>
        <w:rPr>
          <w:color w:val="231F20"/>
          <w:w w:val="88"/>
        </w:rPr>
        <w:t> </w:t>
      </w:r>
      <w:r>
        <w:rPr>
          <w:color w:val="231F20"/>
          <w:w w:val="95"/>
        </w:rPr>
        <w:t>otro</w:t>
      </w:r>
      <w:r>
        <w:rPr>
          <w:color w:val="231F20"/>
          <w:spacing w:val="-33"/>
          <w:w w:val="95"/>
        </w:rPr>
        <w:t> </w:t>
      </w:r>
      <w:r>
        <w:rPr>
          <w:color w:val="231F20"/>
          <w:spacing w:val="-4"/>
          <w:w w:val="95"/>
        </w:rPr>
        <w:t>receptor,</w:t>
      </w:r>
      <w:r>
        <w:rPr>
          <w:color w:val="231F20"/>
          <w:spacing w:val="-48"/>
          <w:w w:val="95"/>
        </w:rPr>
        <w:t> </w:t>
      </w:r>
      <w:r>
        <w:rPr>
          <w:color w:val="231F20"/>
          <w:w w:val="95"/>
        </w:rPr>
        <w:t>uno</w:t>
      </w:r>
      <w:r>
        <w:rPr>
          <w:color w:val="231F20"/>
          <w:spacing w:val="-33"/>
          <w:w w:val="95"/>
        </w:rPr>
        <w:t> </w:t>
      </w:r>
      <w:r>
        <w:rPr>
          <w:color w:val="231F20"/>
          <w:w w:val="95"/>
        </w:rPr>
        <w:t>activo</w:t>
      </w:r>
      <w:r>
        <w:rPr>
          <w:color w:val="231F20"/>
          <w:spacing w:val="-33"/>
          <w:w w:val="95"/>
        </w:rPr>
        <w:t> </w:t>
      </w:r>
      <w:r>
        <w:rPr>
          <w:color w:val="231F20"/>
          <w:w w:val="95"/>
        </w:rPr>
        <w:t>hacia</w:t>
      </w:r>
      <w:r>
        <w:rPr>
          <w:color w:val="231F20"/>
          <w:spacing w:val="-33"/>
          <w:w w:val="95"/>
        </w:rPr>
        <w:t> </w:t>
      </w:r>
      <w:r>
        <w:rPr>
          <w:color w:val="231F20"/>
          <w:w w:val="95"/>
        </w:rPr>
        <w:t>la</w:t>
      </w:r>
      <w:r>
        <w:rPr>
          <w:color w:val="231F20"/>
          <w:spacing w:val="-33"/>
          <w:w w:val="95"/>
        </w:rPr>
        <w:t> </w:t>
      </w:r>
      <w:r>
        <w:rPr>
          <w:color w:val="231F20"/>
          <w:w w:val="95"/>
        </w:rPr>
        <w:t>exterioridad</w:t>
      </w:r>
      <w:r>
        <w:rPr>
          <w:color w:val="231F20"/>
          <w:spacing w:val="-33"/>
          <w:w w:val="95"/>
        </w:rPr>
        <w:t> </w:t>
      </w:r>
      <w:r>
        <w:rPr>
          <w:color w:val="231F20"/>
          <w:w w:val="95"/>
        </w:rPr>
        <w:t>y</w:t>
      </w:r>
      <w:r>
        <w:rPr>
          <w:color w:val="231F20"/>
          <w:spacing w:val="-33"/>
          <w:w w:val="95"/>
        </w:rPr>
        <w:t> </w:t>
      </w:r>
      <w:r>
        <w:rPr>
          <w:color w:val="231F20"/>
          <w:w w:val="95"/>
        </w:rPr>
        <w:t>otro</w:t>
      </w:r>
      <w:r>
        <w:rPr>
          <w:color w:val="231F20"/>
          <w:spacing w:val="-33"/>
          <w:w w:val="95"/>
        </w:rPr>
        <w:t> </w:t>
      </w:r>
      <w:r>
        <w:rPr>
          <w:color w:val="231F20"/>
          <w:w w:val="95"/>
        </w:rPr>
        <w:t>activo</w:t>
      </w:r>
      <w:r>
        <w:rPr>
          <w:color w:val="231F20"/>
          <w:spacing w:val="-33"/>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w w:val="95"/>
        </w:rPr>
        <w:t>interioridad</w:t>
      </w:r>
      <w:r>
        <w:rPr>
          <w:color w:val="231F20"/>
          <w:spacing w:val="-33"/>
          <w:w w:val="95"/>
        </w:rPr>
        <w:t> </w:t>
      </w:r>
      <w:r>
        <w:rPr>
          <w:color w:val="231F20"/>
          <w:w w:val="95"/>
        </w:rPr>
        <w:t>con</w:t>
      </w:r>
      <w:r>
        <w:rPr>
          <w:color w:val="231F20"/>
          <w:w w:val="94"/>
        </w:rPr>
        <w:t> </w:t>
      </w:r>
      <w:r>
        <w:rPr>
          <w:color w:val="231F20"/>
          <w:w w:val="85"/>
        </w:rPr>
        <w:t>devoluciones interpretativas no precipitadas, paciente y terapeuta </w:t>
      </w:r>
      <w:r>
        <w:rPr>
          <w:color w:val="231F20"/>
          <w:spacing w:val="20"/>
          <w:w w:val="85"/>
        </w:rPr>
        <w:t> </w:t>
      </w:r>
      <w:r>
        <w:rPr>
          <w:color w:val="231F20"/>
          <w:w w:val="85"/>
        </w:rPr>
        <w:t>respectivamente.</w:t>
      </w:r>
    </w:p>
    <w:p>
      <w:pPr>
        <w:pStyle w:val="BodyText"/>
        <w:spacing w:line="309" w:lineRule="auto" w:before="200"/>
        <w:ind w:left="160" w:right="136" w:firstLine="820"/>
        <w:jc w:val="both"/>
      </w:pPr>
      <w:r>
        <w:rPr>
          <w:color w:val="231F20"/>
          <w:w w:val="95"/>
        </w:rPr>
        <w:t>En</w:t>
      </w:r>
      <w:r>
        <w:rPr>
          <w:color w:val="231F20"/>
          <w:spacing w:val="-34"/>
          <w:w w:val="95"/>
        </w:rPr>
        <w:t> </w:t>
      </w:r>
      <w:r>
        <w:rPr>
          <w:color w:val="231F20"/>
          <w:w w:val="95"/>
        </w:rPr>
        <w:t>mi</w:t>
      </w:r>
      <w:r>
        <w:rPr>
          <w:color w:val="231F20"/>
          <w:spacing w:val="-34"/>
          <w:w w:val="95"/>
        </w:rPr>
        <w:t> </w:t>
      </w:r>
      <w:r>
        <w:rPr>
          <w:color w:val="231F20"/>
          <w:w w:val="95"/>
        </w:rPr>
        <w:t>opinión,</w:t>
      </w:r>
      <w:r>
        <w:rPr>
          <w:color w:val="231F20"/>
          <w:spacing w:val="-46"/>
          <w:w w:val="95"/>
        </w:rPr>
        <w:t> </w:t>
      </w:r>
      <w:r>
        <w:rPr>
          <w:color w:val="231F20"/>
          <w:w w:val="95"/>
        </w:rPr>
        <w:t>esto</w:t>
      </w:r>
      <w:r>
        <w:rPr>
          <w:color w:val="231F20"/>
          <w:spacing w:val="-34"/>
          <w:w w:val="95"/>
        </w:rPr>
        <w:t> </w:t>
      </w:r>
      <w:r>
        <w:rPr>
          <w:color w:val="231F20"/>
          <w:w w:val="95"/>
        </w:rPr>
        <w:t>conduce</w:t>
      </w:r>
      <w:r>
        <w:rPr>
          <w:color w:val="231F20"/>
          <w:spacing w:val="-34"/>
          <w:w w:val="95"/>
        </w:rPr>
        <w:t> </w:t>
      </w:r>
      <w:r>
        <w:rPr>
          <w:color w:val="231F20"/>
          <w:w w:val="95"/>
        </w:rPr>
        <w:t>a</w:t>
      </w:r>
      <w:r>
        <w:rPr>
          <w:color w:val="231F20"/>
          <w:spacing w:val="-34"/>
          <w:w w:val="95"/>
        </w:rPr>
        <w:t> </w:t>
      </w:r>
      <w:r>
        <w:rPr>
          <w:color w:val="231F20"/>
          <w:w w:val="95"/>
        </w:rPr>
        <w:t>reconocer</w:t>
      </w:r>
      <w:r>
        <w:rPr>
          <w:color w:val="231F20"/>
          <w:spacing w:val="-34"/>
          <w:w w:val="95"/>
        </w:rPr>
        <w:t> </w:t>
      </w:r>
      <w:r>
        <w:rPr>
          <w:color w:val="231F20"/>
          <w:w w:val="95"/>
        </w:rPr>
        <w:t>otra</w:t>
      </w:r>
      <w:r>
        <w:rPr>
          <w:color w:val="231F20"/>
          <w:spacing w:val="-34"/>
          <w:w w:val="95"/>
        </w:rPr>
        <w:t> </w:t>
      </w:r>
      <w:r>
        <w:rPr>
          <w:color w:val="231F20"/>
          <w:w w:val="95"/>
        </w:rPr>
        <w:t>regla</w:t>
      </w:r>
      <w:r>
        <w:rPr>
          <w:color w:val="231F20"/>
          <w:spacing w:val="-34"/>
          <w:w w:val="95"/>
        </w:rPr>
        <w:t> </w:t>
      </w:r>
      <w:r>
        <w:rPr>
          <w:color w:val="231F20"/>
          <w:w w:val="95"/>
        </w:rPr>
        <w:t>técnica</w:t>
      </w:r>
      <w:r>
        <w:rPr>
          <w:color w:val="231F20"/>
          <w:spacing w:val="-34"/>
          <w:w w:val="95"/>
        </w:rPr>
        <w:t> </w:t>
      </w:r>
      <w:r>
        <w:rPr>
          <w:color w:val="231F20"/>
          <w:w w:val="95"/>
        </w:rPr>
        <w:t>fundamental que</w:t>
      </w:r>
      <w:r>
        <w:rPr>
          <w:color w:val="231F20"/>
          <w:spacing w:val="-27"/>
          <w:w w:val="95"/>
        </w:rPr>
        <w:t> </w:t>
      </w:r>
      <w:r>
        <w:rPr>
          <w:color w:val="231F20"/>
          <w:w w:val="95"/>
        </w:rPr>
        <w:t>ha</w:t>
      </w:r>
      <w:r>
        <w:rPr>
          <w:color w:val="231F20"/>
          <w:spacing w:val="-27"/>
          <w:w w:val="95"/>
        </w:rPr>
        <w:t> </w:t>
      </w:r>
      <w:r>
        <w:rPr>
          <w:color w:val="231F20"/>
          <w:w w:val="95"/>
        </w:rPr>
        <w:t>de</w:t>
      </w:r>
      <w:r>
        <w:rPr>
          <w:color w:val="231F20"/>
          <w:spacing w:val="-27"/>
          <w:w w:val="95"/>
        </w:rPr>
        <w:t> </w:t>
      </w:r>
      <w:r>
        <w:rPr>
          <w:color w:val="231F20"/>
          <w:w w:val="95"/>
        </w:rPr>
        <w:t>ser</w:t>
      </w:r>
      <w:r>
        <w:rPr>
          <w:color w:val="231F20"/>
          <w:spacing w:val="-27"/>
          <w:w w:val="95"/>
        </w:rPr>
        <w:t> </w:t>
      </w:r>
      <w:r>
        <w:rPr>
          <w:color w:val="231F20"/>
          <w:w w:val="95"/>
        </w:rPr>
        <w:t>aplicada</w:t>
      </w:r>
      <w:r>
        <w:rPr>
          <w:color w:val="231F20"/>
          <w:spacing w:val="-27"/>
          <w:w w:val="95"/>
        </w:rPr>
        <w:t> </w:t>
      </w:r>
      <w:r>
        <w:rPr>
          <w:color w:val="231F20"/>
          <w:w w:val="95"/>
        </w:rPr>
        <w:t>insistentemente</w:t>
      </w:r>
      <w:r>
        <w:rPr>
          <w:color w:val="231F20"/>
          <w:spacing w:val="-26"/>
          <w:w w:val="95"/>
        </w:rPr>
        <w:t> </w:t>
      </w:r>
      <w:r>
        <w:rPr>
          <w:color w:val="231F20"/>
          <w:w w:val="95"/>
        </w:rPr>
        <w:t>por</w:t>
      </w:r>
      <w:r>
        <w:rPr>
          <w:color w:val="231F20"/>
          <w:spacing w:val="-27"/>
          <w:w w:val="95"/>
        </w:rPr>
        <w:t> </w:t>
      </w:r>
      <w:r>
        <w:rPr>
          <w:color w:val="231F20"/>
          <w:w w:val="95"/>
        </w:rPr>
        <w:t>el</w:t>
      </w:r>
      <w:r>
        <w:rPr>
          <w:color w:val="231F20"/>
          <w:spacing w:val="-27"/>
          <w:w w:val="95"/>
        </w:rPr>
        <w:t> </w:t>
      </w:r>
      <w:r>
        <w:rPr>
          <w:color w:val="231F20"/>
          <w:w w:val="95"/>
        </w:rPr>
        <w:t>terapeuta</w:t>
      </w:r>
      <w:r>
        <w:rPr>
          <w:color w:val="231F20"/>
          <w:spacing w:val="-42"/>
          <w:w w:val="95"/>
        </w:rPr>
        <w:t> </w:t>
      </w:r>
      <w:r>
        <w:rPr>
          <w:color w:val="231F20"/>
          <w:w w:val="95"/>
        </w:rPr>
        <w:t>“mostrar</w:t>
      </w:r>
      <w:r>
        <w:rPr>
          <w:color w:val="231F20"/>
          <w:spacing w:val="-27"/>
          <w:w w:val="95"/>
        </w:rPr>
        <w:t> </w:t>
      </w:r>
      <w:r>
        <w:rPr>
          <w:color w:val="231F20"/>
          <w:w w:val="95"/>
        </w:rPr>
        <w:t>sólo</w:t>
      </w:r>
      <w:r>
        <w:rPr>
          <w:color w:val="231F20"/>
          <w:spacing w:val="-27"/>
          <w:w w:val="95"/>
        </w:rPr>
        <w:t> </w:t>
      </w:r>
      <w:r>
        <w:rPr>
          <w:color w:val="231F20"/>
          <w:w w:val="95"/>
        </w:rPr>
        <w:t>lo</w:t>
      </w:r>
      <w:r>
        <w:rPr>
          <w:color w:val="231F20"/>
          <w:spacing w:val="-27"/>
          <w:w w:val="95"/>
        </w:rPr>
        <w:t> </w:t>
      </w:r>
      <w:r>
        <w:rPr>
          <w:color w:val="231F20"/>
          <w:w w:val="95"/>
        </w:rPr>
        <w:t>que</w:t>
      </w:r>
      <w:r>
        <w:rPr>
          <w:color w:val="231F20"/>
          <w:spacing w:val="-27"/>
          <w:w w:val="95"/>
        </w:rPr>
        <w:t> </w:t>
      </w:r>
      <w:r>
        <w:rPr>
          <w:color w:val="231F20"/>
          <w:w w:val="95"/>
        </w:rPr>
        <w:t>le es</w:t>
      </w:r>
      <w:r>
        <w:rPr>
          <w:color w:val="231F20"/>
          <w:spacing w:val="-25"/>
          <w:w w:val="95"/>
        </w:rPr>
        <w:t> </w:t>
      </w:r>
      <w:r>
        <w:rPr>
          <w:color w:val="231F20"/>
          <w:w w:val="95"/>
        </w:rPr>
        <w:t>mostrado”</w:t>
      </w:r>
      <w:r>
        <w:rPr>
          <w:color w:val="231F20"/>
          <w:spacing w:val="-25"/>
          <w:w w:val="95"/>
        </w:rPr>
        <w:t> </w:t>
      </w:r>
      <w:r>
        <w:rPr>
          <w:color w:val="231F20"/>
          <w:w w:val="95"/>
        </w:rPr>
        <w:t>(Freud,</w:t>
      </w:r>
      <w:r>
        <w:rPr>
          <w:color w:val="231F20"/>
          <w:spacing w:val="-45"/>
          <w:w w:val="95"/>
        </w:rPr>
        <w:t> </w:t>
      </w:r>
      <w:r>
        <w:rPr>
          <w:color w:val="231F20"/>
          <w:w w:val="95"/>
        </w:rPr>
        <w:t>I9I2b:</w:t>
      </w:r>
      <w:r>
        <w:rPr>
          <w:color w:val="231F20"/>
          <w:spacing w:val="-45"/>
          <w:w w:val="95"/>
        </w:rPr>
        <w:t> </w:t>
      </w:r>
      <w:r>
        <w:rPr>
          <w:color w:val="231F20"/>
          <w:w w:val="95"/>
        </w:rPr>
        <w:t>II7).</w:t>
      </w:r>
      <w:r>
        <w:rPr>
          <w:color w:val="231F20"/>
          <w:spacing w:val="-45"/>
          <w:w w:val="95"/>
        </w:rPr>
        <w:t> </w:t>
      </w:r>
      <w:r>
        <w:rPr>
          <w:color w:val="231F20"/>
          <w:w w:val="95"/>
        </w:rPr>
        <w:t>De</w:t>
      </w:r>
      <w:r>
        <w:rPr>
          <w:color w:val="231F20"/>
          <w:spacing w:val="-25"/>
          <w:w w:val="95"/>
        </w:rPr>
        <w:t> </w:t>
      </w:r>
      <w:r>
        <w:rPr>
          <w:color w:val="231F20"/>
          <w:w w:val="95"/>
        </w:rPr>
        <w:t>atender</w:t>
      </w:r>
      <w:r>
        <w:rPr>
          <w:color w:val="231F20"/>
          <w:spacing w:val="-25"/>
          <w:w w:val="95"/>
        </w:rPr>
        <w:t> </w:t>
      </w:r>
      <w:r>
        <w:rPr>
          <w:color w:val="231F20"/>
          <w:w w:val="95"/>
        </w:rPr>
        <w:t>a</w:t>
      </w:r>
      <w:r>
        <w:rPr>
          <w:color w:val="231F20"/>
          <w:spacing w:val="-25"/>
          <w:w w:val="95"/>
        </w:rPr>
        <w:t> </w:t>
      </w:r>
      <w:r>
        <w:rPr>
          <w:color w:val="231F20"/>
          <w:w w:val="95"/>
        </w:rPr>
        <w:t>este</w:t>
      </w:r>
      <w:r>
        <w:rPr>
          <w:color w:val="231F20"/>
          <w:spacing w:val="-25"/>
          <w:w w:val="95"/>
        </w:rPr>
        <w:t> </w:t>
      </w:r>
      <w:r>
        <w:rPr>
          <w:color w:val="231F20"/>
          <w:w w:val="95"/>
        </w:rPr>
        <w:t>precepto</w:t>
      </w:r>
      <w:r>
        <w:rPr>
          <w:color w:val="231F20"/>
          <w:spacing w:val="-25"/>
          <w:w w:val="95"/>
        </w:rPr>
        <w:t> </w:t>
      </w:r>
      <w:r>
        <w:rPr>
          <w:color w:val="231F20"/>
          <w:w w:val="95"/>
        </w:rPr>
        <w:t>técnico,</w:t>
      </w:r>
      <w:r>
        <w:rPr>
          <w:color w:val="231F20"/>
          <w:spacing w:val="-45"/>
          <w:w w:val="95"/>
        </w:rPr>
        <w:t> </w:t>
      </w:r>
      <w:r>
        <w:rPr>
          <w:color w:val="231F20"/>
          <w:w w:val="95"/>
        </w:rPr>
        <w:t>eI</w:t>
      </w:r>
      <w:r>
        <w:rPr>
          <w:color w:val="231F20"/>
          <w:spacing w:val="-25"/>
          <w:w w:val="95"/>
        </w:rPr>
        <w:t> </w:t>
      </w:r>
      <w:r>
        <w:rPr>
          <w:color w:val="231F20"/>
          <w:w w:val="95"/>
        </w:rPr>
        <w:t>experto estará en mejores posibilidades de renunciar a cualquier deseo de actividad </w:t>
      </w:r>
      <w:r>
        <w:rPr>
          <w:color w:val="231F20"/>
          <w:w w:val="90"/>
        </w:rPr>
        <w:t>pedagógica,</w:t>
      </w:r>
      <w:r>
        <w:rPr>
          <w:color w:val="231F20"/>
          <w:spacing w:val="-43"/>
          <w:w w:val="90"/>
        </w:rPr>
        <w:t> </w:t>
      </w:r>
      <w:r>
        <w:rPr>
          <w:color w:val="231F20"/>
          <w:w w:val="90"/>
        </w:rPr>
        <w:t>cualquier</w:t>
      </w:r>
      <w:r>
        <w:rPr>
          <w:color w:val="231F20"/>
          <w:spacing w:val="-22"/>
          <w:w w:val="90"/>
        </w:rPr>
        <w:t> </w:t>
      </w:r>
      <w:r>
        <w:rPr>
          <w:color w:val="231F20"/>
          <w:w w:val="90"/>
        </w:rPr>
        <w:t>aspiración</w:t>
      </w:r>
      <w:r>
        <w:rPr>
          <w:color w:val="231F20"/>
          <w:spacing w:val="-22"/>
          <w:w w:val="90"/>
        </w:rPr>
        <w:t> </w:t>
      </w:r>
      <w:r>
        <w:rPr>
          <w:color w:val="231F20"/>
          <w:w w:val="90"/>
        </w:rPr>
        <w:t>de</w:t>
      </w:r>
      <w:r>
        <w:rPr>
          <w:color w:val="231F20"/>
          <w:spacing w:val="-22"/>
          <w:w w:val="90"/>
        </w:rPr>
        <w:t> </w:t>
      </w:r>
      <w:r>
        <w:rPr>
          <w:color w:val="231F20"/>
          <w:w w:val="90"/>
        </w:rPr>
        <w:t>dar</w:t>
      </w:r>
      <w:r>
        <w:rPr>
          <w:color w:val="231F20"/>
          <w:spacing w:val="-23"/>
          <w:w w:val="90"/>
        </w:rPr>
        <w:t> </w:t>
      </w:r>
      <w:r>
        <w:rPr>
          <w:color w:val="231F20"/>
          <w:w w:val="90"/>
        </w:rPr>
        <w:t>lecciones</w:t>
      </w:r>
      <w:r>
        <w:rPr>
          <w:color w:val="231F20"/>
          <w:spacing w:val="-22"/>
          <w:w w:val="90"/>
        </w:rPr>
        <w:t> </w:t>
      </w:r>
      <w:r>
        <w:rPr>
          <w:color w:val="231F20"/>
          <w:w w:val="90"/>
        </w:rPr>
        <w:t>y</w:t>
      </w:r>
      <w:r>
        <w:rPr>
          <w:color w:val="231F20"/>
          <w:spacing w:val="-22"/>
          <w:w w:val="90"/>
        </w:rPr>
        <w:t> </w:t>
      </w:r>
      <w:r>
        <w:rPr>
          <w:color w:val="231F20"/>
          <w:w w:val="90"/>
        </w:rPr>
        <w:t>consejos</w:t>
      </w:r>
      <w:r>
        <w:rPr>
          <w:color w:val="231F20"/>
          <w:spacing w:val="-22"/>
          <w:w w:val="90"/>
        </w:rPr>
        <w:t> </w:t>
      </w:r>
      <w:r>
        <w:rPr>
          <w:color w:val="231F20"/>
          <w:w w:val="90"/>
        </w:rPr>
        <w:t>de</w:t>
      </w:r>
      <w:r>
        <w:rPr>
          <w:color w:val="231F20"/>
          <w:spacing w:val="-22"/>
          <w:w w:val="90"/>
        </w:rPr>
        <w:t> </w:t>
      </w:r>
      <w:r>
        <w:rPr>
          <w:color w:val="231F20"/>
          <w:w w:val="90"/>
        </w:rPr>
        <w:t>vida,</w:t>
      </w:r>
      <w:r>
        <w:rPr>
          <w:color w:val="231F20"/>
          <w:spacing w:val="-43"/>
          <w:w w:val="90"/>
        </w:rPr>
        <w:t> </w:t>
      </w:r>
      <w:r>
        <w:rPr>
          <w:color w:val="231F20"/>
          <w:w w:val="90"/>
        </w:rPr>
        <w:t>habrá</w:t>
      </w:r>
      <w:r>
        <w:rPr>
          <w:color w:val="231F20"/>
          <w:spacing w:val="-22"/>
          <w:w w:val="90"/>
        </w:rPr>
        <w:t> </w:t>
      </w:r>
      <w:r>
        <w:rPr>
          <w:color w:val="231F20"/>
          <w:w w:val="90"/>
        </w:rPr>
        <w:t>que</w:t>
      </w:r>
      <w:r>
        <w:rPr>
          <w:color w:val="231F20"/>
          <w:spacing w:val="-22"/>
          <w:w w:val="90"/>
        </w:rPr>
        <w:t> </w:t>
      </w:r>
      <w:r>
        <w:rPr>
          <w:color w:val="231F20"/>
          <w:w w:val="90"/>
        </w:rPr>
        <w:t>ser benévolos</w:t>
      </w:r>
      <w:r>
        <w:rPr>
          <w:color w:val="231F20"/>
          <w:spacing w:val="-18"/>
          <w:w w:val="90"/>
        </w:rPr>
        <w:t> </w:t>
      </w:r>
      <w:r>
        <w:rPr>
          <w:color w:val="231F20"/>
          <w:w w:val="90"/>
        </w:rPr>
        <w:t>ante</w:t>
      </w:r>
      <w:r>
        <w:rPr>
          <w:color w:val="231F20"/>
          <w:spacing w:val="-18"/>
          <w:w w:val="90"/>
        </w:rPr>
        <w:t> </w:t>
      </w:r>
      <w:r>
        <w:rPr>
          <w:color w:val="231F20"/>
          <w:w w:val="90"/>
        </w:rPr>
        <w:t>las</w:t>
      </w:r>
      <w:r>
        <w:rPr>
          <w:color w:val="231F20"/>
          <w:spacing w:val="-17"/>
          <w:w w:val="90"/>
        </w:rPr>
        <w:t> </w:t>
      </w:r>
      <w:r>
        <w:rPr>
          <w:color w:val="231F20"/>
          <w:w w:val="90"/>
        </w:rPr>
        <w:t>limitaciones</w:t>
      </w:r>
      <w:r>
        <w:rPr>
          <w:color w:val="231F20"/>
          <w:spacing w:val="-16"/>
          <w:w w:val="90"/>
        </w:rPr>
        <w:t> </w:t>
      </w:r>
      <w:r>
        <w:rPr>
          <w:color w:val="231F20"/>
          <w:w w:val="90"/>
        </w:rPr>
        <w:t>y</w:t>
      </w:r>
      <w:r>
        <w:rPr>
          <w:color w:val="231F20"/>
          <w:spacing w:val="-18"/>
          <w:w w:val="90"/>
        </w:rPr>
        <w:t> </w:t>
      </w:r>
      <w:r>
        <w:rPr>
          <w:color w:val="231F20"/>
          <w:w w:val="90"/>
        </w:rPr>
        <w:t>alcances</w:t>
      </w:r>
      <w:r>
        <w:rPr>
          <w:color w:val="231F20"/>
          <w:spacing w:val="-18"/>
          <w:w w:val="90"/>
        </w:rPr>
        <w:t> </w:t>
      </w:r>
      <w:r>
        <w:rPr>
          <w:color w:val="231F20"/>
          <w:w w:val="90"/>
        </w:rPr>
        <w:t>del</w:t>
      </w:r>
      <w:r>
        <w:rPr>
          <w:color w:val="231F20"/>
          <w:spacing w:val="-18"/>
          <w:w w:val="90"/>
        </w:rPr>
        <w:t> </w:t>
      </w:r>
      <w:r>
        <w:rPr>
          <w:color w:val="231F20"/>
          <w:w w:val="90"/>
        </w:rPr>
        <w:t>propio</w:t>
      </w:r>
      <w:r>
        <w:rPr>
          <w:color w:val="231F20"/>
          <w:spacing w:val="-18"/>
          <w:w w:val="90"/>
        </w:rPr>
        <w:t> </w:t>
      </w:r>
      <w:r>
        <w:rPr>
          <w:color w:val="231F20"/>
          <w:w w:val="90"/>
        </w:rPr>
        <w:t>paciente.</w:t>
      </w:r>
    </w:p>
    <w:p>
      <w:pPr>
        <w:pStyle w:val="BodyText"/>
        <w:spacing w:line="309" w:lineRule="auto" w:before="200"/>
        <w:ind w:left="160" w:right="136" w:firstLine="820"/>
        <w:jc w:val="both"/>
      </w:pPr>
      <w:r>
        <w:rPr>
          <w:color w:val="231F20"/>
          <w:w w:val="90"/>
        </w:rPr>
        <w:t>Lo</w:t>
      </w:r>
      <w:r>
        <w:rPr>
          <w:color w:val="231F20"/>
          <w:spacing w:val="-5"/>
          <w:w w:val="90"/>
        </w:rPr>
        <w:t> </w:t>
      </w:r>
      <w:r>
        <w:rPr>
          <w:color w:val="231F20"/>
          <w:spacing w:val="-3"/>
          <w:w w:val="90"/>
        </w:rPr>
        <w:t>anterior,</w:t>
      </w:r>
      <w:r>
        <w:rPr>
          <w:color w:val="231F20"/>
          <w:spacing w:val="-28"/>
          <w:w w:val="90"/>
        </w:rPr>
        <w:t> </w:t>
      </w:r>
      <w:r>
        <w:rPr>
          <w:color w:val="231F20"/>
          <w:w w:val="90"/>
        </w:rPr>
        <w:t>conduciría</w:t>
      </w:r>
      <w:r>
        <w:rPr>
          <w:color w:val="231F20"/>
          <w:spacing w:val="-5"/>
          <w:w w:val="90"/>
        </w:rPr>
        <w:t> </w:t>
      </w:r>
      <w:r>
        <w:rPr>
          <w:color w:val="231F20"/>
          <w:w w:val="90"/>
        </w:rPr>
        <w:t>al</w:t>
      </w:r>
      <w:r>
        <w:rPr>
          <w:color w:val="231F20"/>
          <w:spacing w:val="-5"/>
          <w:w w:val="90"/>
        </w:rPr>
        <w:t> </w:t>
      </w:r>
      <w:r>
        <w:rPr>
          <w:color w:val="231F20"/>
          <w:w w:val="90"/>
        </w:rPr>
        <w:t>reconocimiento</w:t>
      </w:r>
      <w:r>
        <w:rPr>
          <w:color w:val="231F20"/>
          <w:spacing w:val="-5"/>
          <w:w w:val="90"/>
        </w:rPr>
        <w:t> </w:t>
      </w:r>
      <w:r>
        <w:rPr>
          <w:color w:val="231F20"/>
          <w:w w:val="90"/>
        </w:rPr>
        <w:t>de</w:t>
      </w:r>
      <w:r>
        <w:rPr>
          <w:color w:val="231F20"/>
          <w:spacing w:val="-5"/>
          <w:w w:val="90"/>
        </w:rPr>
        <w:t> </w:t>
      </w:r>
      <w:r>
        <w:rPr>
          <w:color w:val="231F20"/>
          <w:w w:val="90"/>
        </w:rPr>
        <w:t>impedir</w:t>
      </w:r>
      <w:r>
        <w:rPr>
          <w:color w:val="231F20"/>
          <w:spacing w:val="-4"/>
          <w:w w:val="90"/>
        </w:rPr>
        <w:t> </w:t>
      </w:r>
      <w:r>
        <w:rPr>
          <w:color w:val="231F20"/>
          <w:w w:val="90"/>
        </w:rPr>
        <w:t>atender</w:t>
      </w:r>
      <w:r>
        <w:rPr>
          <w:color w:val="231F20"/>
          <w:spacing w:val="-5"/>
          <w:w w:val="90"/>
        </w:rPr>
        <w:t> </w:t>
      </w:r>
      <w:r>
        <w:rPr>
          <w:color w:val="231F20"/>
          <w:w w:val="90"/>
        </w:rPr>
        <w:t>a</w:t>
      </w:r>
      <w:r>
        <w:rPr>
          <w:color w:val="231F20"/>
          <w:spacing w:val="-5"/>
          <w:w w:val="90"/>
        </w:rPr>
        <w:t> </w:t>
      </w:r>
      <w:r>
        <w:rPr>
          <w:color w:val="231F20"/>
          <w:w w:val="90"/>
        </w:rPr>
        <w:t>familiares </w:t>
      </w:r>
      <w:r>
        <w:rPr>
          <w:color w:val="231F20"/>
          <w:w w:val="95"/>
        </w:rPr>
        <w:t>y amigos(as), ya que eI tratamiento psicoanaIítico se caracteriza por deveIar </w:t>
      </w:r>
      <w:r>
        <w:rPr>
          <w:color w:val="231F20"/>
          <w:w w:val="90"/>
        </w:rPr>
        <w:t>aquello</w:t>
      </w:r>
      <w:r>
        <w:rPr>
          <w:color w:val="231F20"/>
          <w:spacing w:val="-29"/>
          <w:w w:val="90"/>
        </w:rPr>
        <w:t> </w:t>
      </w:r>
      <w:r>
        <w:rPr>
          <w:color w:val="231F20"/>
          <w:w w:val="90"/>
        </w:rPr>
        <w:t>que</w:t>
      </w:r>
      <w:r>
        <w:rPr>
          <w:color w:val="231F20"/>
          <w:spacing w:val="-28"/>
          <w:w w:val="90"/>
        </w:rPr>
        <w:t> </w:t>
      </w:r>
      <w:r>
        <w:rPr>
          <w:color w:val="231F20"/>
          <w:w w:val="90"/>
        </w:rPr>
        <w:t>el</w:t>
      </w:r>
      <w:r>
        <w:rPr>
          <w:color w:val="231F20"/>
          <w:spacing w:val="-28"/>
          <w:w w:val="90"/>
        </w:rPr>
        <w:t> </w:t>
      </w:r>
      <w:r>
        <w:rPr>
          <w:color w:val="231F20"/>
          <w:w w:val="90"/>
        </w:rPr>
        <w:t>paciente</w:t>
      </w:r>
      <w:r>
        <w:rPr>
          <w:color w:val="231F20"/>
          <w:spacing w:val="-28"/>
          <w:w w:val="90"/>
        </w:rPr>
        <w:t> </w:t>
      </w:r>
      <w:r>
        <w:rPr>
          <w:color w:val="231F20"/>
          <w:w w:val="90"/>
        </w:rPr>
        <w:t>busca</w:t>
      </w:r>
      <w:r>
        <w:rPr>
          <w:color w:val="231F20"/>
          <w:spacing w:val="-28"/>
          <w:w w:val="90"/>
        </w:rPr>
        <w:t> </w:t>
      </w:r>
      <w:r>
        <w:rPr>
          <w:color w:val="231F20"/>
          <w:spacing w:val="-3"/>
          <w:w w:val="90"/>
        </w:rPr>
        <w:t>maquillar,</w:t>
      </w:r>
      <w:r>
        <w:rPr>
          <w:color w:val="231F20"/>
          <w:spacing w:val="-46"/>
          <w:w w:val="90"/>
        </w:rPr>
        <w:t> </w:t>
      </w:r>
      <w:r>
        <w:rPr>
          <w:color w:val="231F20"/>
          <w:spacing w:val="-4"/>
          <w:w w:val="90"/>
        </w:rPr>
        <w:t>defender,</w:t>
      </w:r>
      <w:r>
        <w:rPr>
          <w:color w:val="231F20"/>
          <w:spacing w:val="-46"/>
          <w:w w:val="90"/>
        </w:rPr>
        <w:t> </w:t>
      </w:r>
      <w:r>
        <w:rPr>
          <w:color w:val="231F20"/>
          <w:spacing w:val="-4"/>
          <w:w w:val="90"/>
        </w:rPr>
        <w:t>ocultar.Tratándose</w:t>
      </w:r>
      <w:r>
        <w:rPr>
          <w:color w:val="231F20"/>
          <w:spacing w:val="-28"/>
          <w:w w:val="90"/>
        </w:rPr>
        <w:t> </w:t>
      </w:r>
      <w:r>
        <w:rPr>
          <w:color w:val="231F20"/>
          <w:w w:val="90"/>
        </w:rPr>
        <w:t>de</w:t>
      </w:r>
      <w:r>
        <w:rPr>
          <w:color w:val="231F20"/>
          <w:spacing w:val="-28"/>
          <w:w w:val="90"/>
        </w:rPr>
        <w:t> </w:t>
      </w:r>
      <w:r>
        <w:rPr>
          <w:color w:val="231F20"/>
          <w:w w:val="90"/>
        </w:rPr>
        <w:t>relaciones </w:t>
      </w:r>
      <w:r>
        <w:rPr>
          <w:color w:val="231F20"/>
        </w:rPr>
        <w:t>personales,</w:t>
      </w:r>
      <w:r>
        <w:rPr>
          <w:color w:val="231F20"/>
          <w:spacing w:val="-40"/>
        </w:rPr>
        <w:t> </w:t>
      </w:r>
      <w:r>
        <w:rPr>
          <w:color w:val="231F20"/>
        </w:rPr>
        <w:t>éstas</w:t>
      </w:r>
      <w:r>
        <w:rPr>
          <w:color w:val="231F20"/>
          <w:spacing w:val="-29"/>
        </w:rPr>
        <w:t> </w:t>
      </w:r>
      <w:r>
        <w:rPr>
          <w:color w:val="231F20"/>
        </w:rPr>
        <w:t>se</w:t>
      </w:r>
      <w:r>
        <w:rPr>
          <w:color w:val="231F20"/>
          <w:spacing w:val="-29"/>
        </w:rPr>
        <w:t> </w:t>
      </w:r>
      <w:r>
        <w:rPr>
          <w:color w:val="231F20"/>
        </w:rPr>
        <w:t>colocan</w:t>
      </w:r>
      <w:r>
        <w:rPr>
          <w:color w:val="231F20"/>
          <w:spacing w:val="-29"/>
        </w:rPr>
        <w:t> </w:t>
      </w:r>
      <w:r>
        <w:rPr>
          <w:color w:val="231F20"/>
        </w:rPr>
        <w:t>en</w:t>
      </w:r>
      <w:r>
        <w:rPr>
          <w:color w:val="231F20"/>
          <w:spacing w:val="-29"/>
        </w:rPr>
        <w:t> </w:t>
      </w:r>
      <w:r>
        <w:rPr>
          <w:color w:val="231F20"/>
        </w:rPr>
        <w:t>riesgo,</w:t>
      </w:r>
      <w:r>
        <w:rPr>
          <w:color w:val="231F20"/>
          <w:spacing w:val="-40"/>
        </w:rPr>
        <w:t> </w:t>
      </w:r>
      <w:r>
        <w:rPr>
          <w:color w:val="231F20"/>
        </w:rPr>
        <w:t>porque</w:t>
      </w:r>
      <w:r>
        <w:rPr>
          <w:color w:val="231F20"/>
          <w:spacing w:val="-29"/>
        </w:rPr>
        <w:t> </w:t>
      </w:r>
      <w:r>
        <w:rPr>
          <w:color w:val="231F20"/>
        </w:rPr>
        <w:t>se</w:t>
      </w:r>
      <w:r>
        <w:rPr>
          <w:color w:val="231F20"/>
          <w:spacing w:val="-29"/>
        </w:rPr>
        <w:t> </w:t>
      </w:r>
      <w:r>
        <w:rPr>
          <w:color w:val="231F20"/>
        </w:rPr>
        <w:t>han</w:t>
      </w:r>
      <w:r>
        <w:rPr>
          <w:color w:val="231F20"/>
          <w:spacing w:val="-29"/>
        </w:rPr>
        <w:t> </w:t>
      </w:r>
      <w:r>
        <w:rPr>
          <w:color w:val="231F20"/>
        </w:rPr>
        <w:t>de</w:t>
      </w:r>
      <w:r>
        <w:rPr>
          <w:color w:val="231F20"/>
          <w:spacing w:val="-29"/>
        </w:rPr>
        <w:t> </w:t>
      </w:r>
      <w:r>
        <w:rPr>
          <w:color w:val="231F20"/>
        </w:rPr>
        <w:t>atravesar</w:t>
      </w:r>
      <w:r>
        <w:rPr>
          <w:color w:val="231F20"/>
          <w:spacing w:val="-29"/>
        </w:rPr>
        <w:t> </w:t>
      </w:r>
      <w:r>
        <w:rPr>
          <w:color w:val="231F20"/>
        </w:rPr>
        <w:t>procesos </w:t>
      </w:r>
      <w:r>
        <w:rPr>
          <w:color w:val="231F20"/>
          <w:w w:val="95"/>
        </w:rPr>
        <w:t>de</w:t>
      </w:r>
      <w:r>
        <w:rPr>
          <w:color w:val="231F20"/>
          <w:spacing w:val="-11"/>
          <w:w w:val="95"/>
        </w:rPr>
        <w:t> </w:t>
      </w:r>
      <w:r>
        <w:rPr>
          <w:color w:val="231F20"/>
          <w:w w:val="95"/>
        </w:rPr>
        <w:t>sufrimiento</w:t>
      </w:r>
      <w:r>
        <w:rPr>
          <w:color w:val="231F20"/>
          <w:spacing w:val="-12"/>
          <w:w w:val="95"/>
        </w:rPr>
        <w:t> </w:t>
      </w:r>
      <w:r>
        <w:rPr>
          <w:color w:val="231F20"/>
          <w:w w:val="95"/>
        </w:rPr>
        <w:t>y</w:t>
      </w:r>
      <w:r>
        <w:rPr>
          <w:color w:val="231F20"/>
          <w:spacing w:val="-11"/>
          <w:w w:val="95"/>
        </w:rPr>
        <w:t> </w:t>
      </w:r>
      <w:r>
        <w:rPr>
          <w:color w:val="231F20"/>
          <w:w w:val="95"/>
        </w:rPr>
        <w:t>la</w:t>
      </w:r>
      <w:r>
        <w:rPr>
          <w:color w:val="231F20"/>
          <w:spacing w:val="-11"/>
          <w:w w:val="95"/>
        </w:rPr>
        <w:t> </w:t>
      </w:r>
      <w:r>
        <w:rPr>
          <w:color w:val="231F20"/>
          <w:w w:val="95"/>
        </w:rPr>
        <w:t>conexión</w:t>
      </w:r>
      <w:r>
        <w:rPr>
          <w:color w:val="231F20"/>
          <w:spacing w:val="-11"/>
          <w:w w:val="95"/>
        </w:rPr>
        <w:t> </w:t>
      </w:r>
      <w:r>
        <w:rPr>
          <w:color w:val="231F20"/>
          <w:w w:val="95"/>
        </w:rPr>
        <w:t>original</w:t>
      </w:r>
      <w:r>
        <w:rPr>
          <w:color w:val="231F20"/>
          <w:spacing w:val="-12"/>
          <w:w w:val="95"/>
        </w:rPr>
        <w:t> </w:t>
      </w:r>
      <w:r>
        <w:rPr>
          <w:color w:val="231F20"/>
          <w:w w:val="95"/>
        </w:rPr>
        <w:t>estará</w:t>
      </w:r>
      <w:r>
        <w:rPr>
          <w:color w:val="231F20"/>
          <w:spacing w:val="-11"/>
          <w:w w:val="95"/>
        </w:rPr>
        <w:t> </w:t>
      </w:r>
      <w:r>
        <w:rPr>
          <w:color w:val="231F20"/>
          <w:w w:val="95"/>
        </w:rPr>
        <w:t>en</w:t>
      </w:r>
      <w:r>
        <w:rPr>
          <w:color w:val="231F20"/>
          <w:spacing w:val="-11"/>
          <w:w w:val="95"/>
        </w:rPr>
        <w:t> </w:t>
      </w:r>
      <w:r>
        <w:rPr>
          <w:color w:val="231F20"/>
          <w:w w:val="95"/>
        </w:rPr>
        <w:t>peligro</w:t>
      </w:r>
      <w:r>
        <w:rPr>
          <w:color w:val="231F20"/>
          <w:spacing w:val="-11"/>
          <w:w w:val="95"/>
        </w:rPr>
        <w:t> </w:t>
      </w:r>
      <w:r>
        <w:rPr>
          <w:color w:val="231F20"/>
          <w:w w:val="95"/>
        </w:rPr>
        <w:t>de</w:t>
      </w:r>
      <w:r>
        <w:rPr>
          <w:color w:val="231F20"/>
          <w:spacing w:val="-11"/>
          <w:w w:val="95"/>
        </w:rPr>
        <w:t> </w:t>
      </w:r>
      <w:r>
        <w:rPr>
          <w:color w:val="231F20"/>
          <w:w w:val="95"/>
        </w:rPr>
        <w:t>perderse</w:t>
      </w:r>
      <w:r>
        <w:rPr>
          <w:color w:val="231F20"/>
          <w:spacing w:val="-11"/>
          <w:w w:val="95"/>
        </w:rPr>
        <w:t> </w:t>
      </w:r>
      <w:r>
        <w:rPr>
          <w:color w:val="231F20"/>
          <w:w w:val="95"/>
        </w:rPr>
        <w:t>de</w:t>
      </w:r>
      <w:r>
        <w:rPr>
          <w:color w:val="231F20"/>
          <w:spacing w:val="-11"/>
          <w:w w:val="95"/>
        </w:rPr>
        <w:t> </w:t>
      </w:r>
      <w:r>
        <w:rPr>
          <w:color w:val="231F20"/>
          <w:w w:val="95"/>
        </w:rPr>
        <w:t>manera definitiva.</w:t>
      </w:r>
      <w:r>
        <w:rPr>
          <w:color w:val="231F20"/>
          <w:spacing w:val="-65"/>
          <w:w w:val="95"/>
        </w:rPr>
        <w:t> </w:t>
      </w:r>
      <w:r>
        <w:rPr>
          <w:color w:val="231F20"/>
          <w:w w:val="95"/>
        </w:rPr>
        <w:t>Y</w:t>
      </w:r>
      <w:r>
        <w:rPr>
          <w:color w:val="231F20"/>
          <w:spacing w:val="-39"/>
          <w:w w:val="95"/>
        </w:rPr>
        <w:t> </w:t>
      </w:r>
      <w:r>
        <w:rPr>
          <w:color w:val="231F20"/>
          <w:w w:val="95"/>
        </w:rPr>
        <w:t>porque</w:t>
      </w:r>
      <w:r>
        <w:rPr>
          <w:color w:val="231F20"/>
          <w:spacing w:val="-39"/>
          <w:w w:val="95"/>
        </w:rPr>
        <w:t> </w:t>
      </w:r>
      <w:r>
        <w:rPr>
          <w:color w:val="231F20"/>
          <w:w w:val="95"/>
        </w:rPr>
        <w:t>además</w:t>
      </w:r>
      <w:r>
        <w:rPr>
          <w:color w:val="231F20"/>
          <w:spacing w:val="-40"/>
          <w:w w:val="95"/>
        </w:rPr>
        <w:t> </w:t>
      </w:r>
      <w:r>
        <w:rPr>
          <w:color w:val="231F20"/>
          <w:w w:val="95"/>
        </w:rPr>
        <w:t>se</w:t>
      </w:r>
      <w:r>
        <w:rPr>
          <w:color w:val="231F20"/>
          <w:spacing w:val="-40"/>
          <w:w w:val="95"/>
        </w:rPr>
        <w:t> </w:t>
      </w:r>
      <w:r>
        <w:rPr>
          <w:color w:val="231F20"/>
          <w:w w:val="95"/>
        </w:rPr>
        <w:t>trata</w:t>
      </w:r>
      <w:r>
        <w:rPr>
          <w:color w:val="231F20"/>
          <w:spacing w:val="-40"/>
          <w:w w:val="95"/>
        </w:rPr>
        <w:t> </w:t>
      </w:r>
      <w:r>
        <w:rPr>
          <w:color w:val="231F20"/>
          <w:w w:val="95"/>
        </w:rPr>
        <w:t>de</w:t>
      </w:r>
      <w:r>
        <w:rPr>
          <w:color w:val="231F20"/>
          <w:spacing w:val="-40"/>
          <w:w w:val="95"/>
        </w:rPr>
        <w:t> </w:t>
      </w:r>
      <w:r>
        <w:rPr>
          <w:color w:val="231F20"/>
          <w:w w:val="95"/>
        </w:rPr>
        <w:t>una</w:t>
      </w:r>
      <w:r>
        <w:rPr>
          <w:color w:val="231F20"/>
          <w:spacing w:val="-40"/>
          <w:w w:val="95"/>
        </w:rPr>
        <w:t> </w:t>
      </w:r>
      <w:r>
        <w:rPr>
          <w:color w:val="231F20"/>
          <w:w w:val="95"/>
        </w:rPr>
        <w:t>reIación</w:t>
      </w:r>
      <w:r>
        <w:rPr>
          <w:color w:val="231F20"/>
          <w:spacing w:val="-39"/>
          <w:w w:val="95"/>
        </w:rPr>
        <w:t> </w:t>
      </w:r>
      <w:r>
        <w:rPr>
          <w:color w:val="231F20"/>
          <w:w w:val="95"/>
        </w:rPr>
        <w:t>profesionaI,</w:t>
      </w:r>
      <w:r>
        <w:rPr>
          <w:color w:val="231F20"/>
          <w:spacing w:val="-50"/>
          <w:w w:val="95"/>
        </w:rPr>
        <w:t> </w:t>
      </w:r>
      <w:r>
        <w:rPr>
          <w:color w:val="231F20"/>
          <w:w w:val="95"/>
        </w:rPr>
        <w:t>una</w:t>
      </w:r>
      <w:r>
        <w:rPr>
          <w:color w:val="231F20"/>
          <w:spacing w:val="-40"/>
          <w:w w:val="95"/>
        </w:rPr>
        <w:t> </w:t>
      </w:r>
      <w:r>
        <w:rPr>
          <w:color w:val="231F20"/>
          <w:w w:val="95"/>
        </w:rPr>
        <w:t>reIación</w:t>
      </w:r>
      <w:r>
        <w:rPr>
          <w:color w:val="231F20"/>
          <w:spacing w:val="-39"/>
          <w:w w:val="95"/>
        </w:rPr>
        <w:t> </w:t>
      </w:r>
      <w:r>
        <w:rPr>
          <w:color w:val="231F20"/>
          <w:w w:val="95"/>
        </w:rPr>
        <w:t>de trabajo,</w:t>
      </w:r>
      <w:r>
        <w:rPr>
          <w:color w:val="231F20"/>
          <w:spacing w:val="-54"/>
          <w:w w:val="95"/>
        </w:rPr>
        <w:t> </w:t>
      </w:r>
      <w:r>
        <w:rPr>
          <w:color w:val="231F20"/>
          <w:w w:val="95"/>
        </w:rPr>
        <w:t>que</w:t>
      </w:r>
      <w:r>
        <w:rPr>
          <w:color w:val="231F20"/>
          <w:spacing w:val="-45"/>
          <w:w w:val="95"/>
        </w:rPr>
        <w:t> </w:t>
      </w:r>
      <w:r>
        <w:rPr>
          <w:color w:val="231F20"/>
          <w:w w:val="95"/>
        </w:rPr>
        <w:t>como</w:t>
      </w:r>
      <w:r>
        <w:rPr>
          <w:color w:val="231F20"/>
          <w:spacing w:val="-45"/>
          <w:w w:val="95"/>
        </w:rPr>
        <w:t> </w:t>
      </w:r>
      <w:r>
        <w:rPr>
          <w:color w:val="231F20"/>
          <w:w w:val="95"/>
        </w:rPr>
        <w:t>otras</w:t>
      </w:r>
      <w:r>
        <w:rPr>
          <w:color w:val="231F20"/>
          <w:spacing w:val="-45"/>
          <w:w w:val="95"/>
        </w:rPr>
        <w:t> </w:t>
      </w:r>
      <w:r>
        <w:rPr>
          <w:color w:val="231F20"/>
          <w:w w:val="95"/>
        </w:rPr>
        <w:t>tantas</w:t>
      </w:r>
      <w:r>
        <w:rPr>
          <w:color w:val="231F20"/>
          <w:spacing w:val="-45"/>
          <w:w w:val="95"/>
        </w:rPr>
        <w:t> </w:t>
      </w:r>
      <w:r>
        <w:rPr>
          <w:color w:val="231F20"/>
          <w:w w:val="95"/>
        </w:rPr>
        <w:t>más</w:t>
      </w:r>
      <w:r>
        <w:rPr>
          <w:color w:val="231F20"/>
          <w:spacing w:val="-45"/>
          <w:w w:val="95"/>
        </w:rPr>
        <w:t> </w:t>
      </w:r>
      <w:r>
        <w:rPr>
          <w:color w:val="231F20"/>
          <w:w w:val="95"/>
        </w:rPr>
        <w:t>implica</w:t>
      </w:r>
      <w:r>
        <w:rPr>
          <w:color w:val="231F20"/>
          <w:spacing w:val="-45"/>
          <w:w w:val="95"/>
        </w:rPr>
        <w:t> </w:t>
      </w:r>
      <w:r>
        <w:rPr>
          <w:color w:val="231F20"/>
          <w:w w:val="95"/>
        </w:rPr>
        <w:t>la</w:t>
      </w:r>
      <w:r>
        <w:rPr>
          <w:color w:val="231F20"/>
          <w:spacing w:val="-45"/>
          <w:w w:val="95"/>
        </w:rPr>
        <w:t> </w:t>
      </w:r>
      <w:r>
        <w:rPr>
          <w:color w:val="231F20"/>
          <w:w w:val="95"/>
        </w:rPr>
        <w:t>precisión</w:t>
      </w:r>
      <w:r>
        <w:rPr>
          <w:color w:val="231F20"/>
          <w:spacing w:val="-45"/>
          <w:w w:val="95"/>
        </w:rPr>
        <w:t> </w:t>
      </w:r>
      <w:r>
        <w:rPr>
          <w:color w:val="231F20"/>
          <w:w w:val="95"/>
        </w:rPr>
        <w:t>de</w:t>
      </w:r>
      <w:r>
        <w:rPr>
          <w:color w:val="231F20"/>
          <w:spacing w:val="-45"/>
          <w:w w:val="95"/>
        </w:rPr>
        <w:t> </w:t>
      </w:r>
      <w:r>
        <w:rPr>
          <w:color w:val="231F20"/>
          <w:w w:val="95"/>
        </w:rPr>
        <w:t>tiempo,</w:t>
      </w:r>
      <w:r>
        <w:rPr>
          <w:color w:val="231F20"/>
          <w:spacing w:val="-54"/>
          <w:w w:val="95"/>
        </w:rPr>
        <w:t> </w:t>
      </w:r>
      <w:r>
        <w:rPr>
          <w:color w:val="231F20"/>
          <w:spacing w:val="-5"/>
          <w:w w:val="95"/>
        </w:rPr>
        <w:t>lugar,</w:t>
      </w:r>
      <w:r>
        <w:rPr>
          <w:color w:val="231F20"/>
          <w:spacing w:val="-54"/>
          <w:w w:val="95"/>
        </w:rPr>
        <w:t> </w:t>
      </w:r>
      <w:r>
        <w:rPr>
          <w:color w:val="231F20"/>
          <w:w w:val="95"/>
        </w:rPr>
        <w:t>espacio </w:t>
      </w:r>
      <w:r>
        <w:rPr>
          <w:color w:val="231F20"/>
        </w:rPr>
        <w:t>y</w:t>
      </w:r>
      <w:r>
        <w:rPr>
          <w:color w:val="231F20"/>
          <w:spacing w:val="-28"/>
        </w:rPr>
        <w:t> </w:t>
      </w:r>
      <w:r>
        <w:rPr>
          <w:color w:val="231F20"/>
        </w:rPr>
        <w:t>honorarios</w:t>
      </w:r>
      <w:r>
        <w:rPr>
          <w:color w:val="231F20"/>
          <w:spacing w:val="-28"/>
        </w:rPr>
        <w:t> </w:t>
      </w:r>
      <w:r>
        <w:rPr>
          <w:color w:val="231F20"/>
        </w:rPr>
        <w:t>(Freud,</w:t>
      </w:r>
      <w:r>
        <w:rPr>
          <w:color w:val="231F20"/>
          <w:spacing w:val="-40"/>
        </w:rPr>
        <w:t> </w:t>
      </w:r>
      <w:r>
        <w:rPr>
          <w:color w:val="231F20"/>
        </w:rPr>
        <w:t>I9I3).</w:t>
      </w:r>
      <w:r>
        <w:rPr>
          <w:color w:val="231F20"/>
          <w:spacing w:val="-40"/>
        </w:rPr>
        <w:t> </w:t>
      </w:r>
      <w:r>
        <w:rPr>
          <w:color w:val="231F20"/>
        </w:rPr>
        <w:t>Este</w:t>
      </w:r>
      <w:r>
        <w:rPr>
          <w:color w:val="231F20"/>
          <w:spacing w:val="-28"/>
        </w:rPr>
        <w:t> </w:t>
      </w:r>
      <w:r>
        <w:rPr>
          <w:color w:val="231F20"/>
        </w:rPr>
        <w:t>precepto</w:t>
      </w:r>
      <w:r>
        <w:rPr>
          <w:color w:val="231F20"/>
          <w:spacing w:val="-28"/>
        </w:rPr>
        <w:t> </w:t>
      </w:r>
      <w:r>
        <w:rPr>
          <w:color w:val="231F20"/>
        </w:rPr>
        <w:t>entra</w:t>
      </w:r>
      <w:r>
        <w:rPr>
          <w:color w:val="231F20"/>
          <w:spacing w:val="-28"/>
        </w:rPr>
        <w:t> </w:t>
      </w:r>
      <w:r>
        <w:rPr>
          <w:color w:val="231F20"/>
        </w:rPr>
        <w:t>en</w:t>
      </w:r>
      <w:r>
        <w:rPr>
          <w:color w:val="231F20"/>
          <w:spacing w:val="-28"/>
        </w:rPr>
        <w:t> </w:t>
      </w:r>
      <w:r>
        <w:rPr>
          <w:color w:val="231F20"/>
        </w:rPr>
        <w:t>oposición</w:t>
      </w:r>
      <w:r>
        <w:rPr>
          <w:color w:val="231F20"/>
          <w:spacing w:val="-28"/>
        </w:rPr>
        <w:t> </w:t>
      </w:r>
      <w:r>
        <w:rPr>
          <w:color w:val="231F20"/>
        </w:rPr>
        <w:t>a</w:t>
      </w:r>
      <w:r>
        <w:rPr>
          <w:color w:val="231F20"/>
          <w:spacing w:val="-28"/>
        </w:rPr>
        <w:t> </w:t>
      </w:r>
      <w:r>
        <w:rPr>
          <w:color w:val="231F20"/>
        </w:rPr>
        <w:t>Ia</w:t>
      </w:r>
      <w:r>
        <w:rPr>
          <w:color w:val="231F20"/>
          <w:spacing w:val="-28"/>
        </w:rPr>
        <w:t> </w:t>
      </w:r>
      <w:r>
        <w:rPr>
          <w:color w:val="231F20"/>
        </w:rPr>
        <w:t>práctica</w:t>
      </w:r>
      <w:r>
        <w:rPr>
          <w:color w:val="231F20"/>
          <w:spacing w:val="-28"/>
        </w:rPr>
        <w:t> </w:t>
      </w:r>
      <w:r>
        <w:rPr>
          <w:color w:val="231F20"/>
        </w:rPr>
        <w:t>de </w:t>
      </w:r>
      <w:r>
        <w:rPr>
          <w:color w:val="231F20"/>
          <w:w w:val="95"/>
        </w:rPr>
        <w:t>colegialidad</w:t>
      </w:r>
      <w:r>
        <w:rPr>
          <w:color w:val="231F20"/>
          <w:spacing w:val="-46"/>
          <w:w w:val="95"/>
        </w:rPr>
        <w:t> </w:t>
      </w:r>
      <w:r>
        <w:rPr>
          <w:color w:val="231F20"/>
          <w:w w:val="95"/>
        </w:rPr>
        <w:t>médica,</w:t>
      </w:r>
      <w:r>
        <w:rPr>
          <w:color w:val="231F20"/>
          <w:spacing w:val="-57"/>
          <w:w w:val="95"/>
        </w:rPr>
        <w:t> </w:t>
      </w:r>
      <w:r>
        <w:rPr>
          <w:color w:val="231F20"/>
          <w:w w:val="95"/>
        </w:rPr>
        <w:t>en</w:t>
      </w:r>
      <w:r>
        <w:rPr>
          <w:color w:val="231F20"/>
          <w:spacing w:val="-46"/>
          <w:w w:val="95"/>
        </w:rPr>
        <w:t> </w:t>
      </w:r>
      <w:r>
        <w:rPr>
          <w:color w:val="231F20"/>
          <w:w w:val="95"/>
        </w:rPr>
        <w:t>la</w:t>
      </w:r>
      <w:r>
        <w:rPr>
          <w:color w:val="231F20"/>
          <w:spacing w:val="-46"/>
          <w:w w:val="95"/>
        </w:rPr>
        <w:t> </w:t>
      </w:r>
      <w:r>
        <w:rPr>
          <w:color w:val="231F20"/>
          <w:w w:val="95"/>
        </w:rPr>
        <w:t>que</w:t>
      </w:r>
      <w:r>
        <w:rPr>
          <w:color w:val="231F20"/>
          <w:spacing w:val="-46"/>
          <w:w w:val="95"/>
        </w:rPr>
        <w:t> </w:t>
      </w:r>
      <w:r>
        <w:rPr>
          <w:color w:val="231F20"/>
          <w:w w:val="95"/>
        </w:rPr>
        <w:t>se</w:t>
      </w:r>
      <w:r>
        <w:rPr>
          <w:color w:val="231F20"/>
          <w:spacing w:val="-46"/>
          <w:w w:val="95"/>
        </w:rPr>
        <w:t> </w:t>
      </w:r>
      <w:r>
        <w:rPr>
          <w:color w:val="231F20"/>
          <w:w w:val="95"/>
        </w:rPr>
        <w:t>permite</w:t>
      </w:r>
      <w:r>
        <w:rPr>
          <w:color w:val="231F20"/>
          <w:spacing w:val="-46"/>
          <w:w w:val="95"/>
        </w:rPr>
        <w:t> </w:t>
      </w:r>
      <w:r>
        <w:rPr>
          <w:color w:val="231F20"/>
          <w:w w:val="95"/>
        </w:rPr>
        <w:t>tratar</w:t>
      </w:r>
      <w:r>
        <w:rPr>
          <w:color w:val="231F20"/>
          <w:spacing w:val="-46"/>
          <w:w w:val="95"/>
        </w:rPr>
        <w:t> </w:t>
      </w:r>
      <w:r>
        <w:rPr>
          <w:color w:val="231F20"/>
          <w:w w:val="95"/>
        </w:rPr>
        <w:t>no</w:t>
      </w:r>
      <w:r>
        <w:rPr>
          <w:color w:val="231F20"/>
          <w:spacing w:val="-46"/>
          <w:w w:val="95"/>
        </w:rPr>
        <w:t> </w:t>
      </w:r>
      <w:r>
        <w:rPr>
          <w:color w:val="231F20"/>
          <w:w w:val="95"/>
        </w:rPr>
        <w:t>solo</w:t>
      </w:r>
      <w:r>
        <w:rPr>
          <w:color w:val="231F20"/>
          <w:spacing w:val="-46"/>
          <w:w w:val="95"/>
        </w:rPr>
        <w:t> </w:t>
      </w:r>
      <w:r>
        <w:rPr>
          <w:color w:val="231F20"/>
          <w:w w:val="95"/>
        </w:rPr>
        <w:t>a</w:t>
      </w:r>
      <w:r>
        <w:rPr>
          <w:color w:val="231F20"/>
          <w:spacing w:val="-46"/>
          <w:w w:val="95"/>
        </w:rPr>
        <w:t> </w:t>
      </w:r>
      <w:r>
        <w:rPr>
          <w:color w:val="231F20"/>
          <w:w w:val="95"/>
        </w:rPr>
        <w:t>extraños</w:t>
      </w:r>
      <w:r>
        <w:rPr>
          <w:color w:val="231F20"/>
          <w:spacing w:val="-46"/>
          <w:w w:val="95"/>
        </w:rPr>
        <w:t> </w:t>
      </w:r>
      <w:r>
        <w:rPr>
          <w:color w:val="231F20"/>
          <w:w w:val="95"/>
        </w:rPr>
        <w:t>sino</w:t>
      </w:r>
      <w:r>
        <w:rPr>
          <w:color w:val="231F20"/>
          <w:spacing w:val="-46"/>
          <w:w w:val="95"/>
        </w:rPr>
        <w:t> </w:t>
      </w:r>
      <w:r>
        <w:rPr>
          <w:color w:val="231F20"/>
          <w:w w:val="95"/>
        </w:rPr>
        <w:t>también</w:t>
      </w:r>
      <w:r>
        <w:rPr>
          <w:color w:val="231F20"/>
          <w:spacing w:val="-46"/>
          <w:w w:val="95"/>
        </w:rPr>
        <w:t> </w:t>
      </w:r>
      <w:r>
        <w:rPr>
          <w:color w:val="231F20"/>
          <w:w w:val="95"/>
        </w:rPr>
        <w:t>a propios,</w:t>
      </w:r>
      <w:r>
        <w:rPr>
          <w:color w:val="231F20"/>
          <w:spacing w:val="-51"/>
          <w:w w:val="95"/>
        </w:rPr>
        <w:t> </w:t>
      </w:r>
      <w:r>
        <w:rPr>
          <w:color w:val="231F20"/>
          <w:w w:val="95"/>
        </w:rPr>
        <w:t>conocidos</w:t>
      </w:r>
      <w:r>
        <w:rPr>
          <w:color w:val="231F20"/>
          <w:spacing w:val="-39"/>
          <w:w w:val="95"/>
        </w:rPr>
        <w:t> </w:t>
      </w:r>
      <w:r>
        <w:rPr>
          <w:color w:val="231F20"/>
          <w:w w:val="95"/>
        </w:rPr>
        <w:t>y</w:t>
      </w:r>
      <w:r>
        <w:rPr>
          <w:color w:val="231F20"/>
          <w:spacing w:val="-39"/>
          <w:w w:val="95"/>
        </w:rPr>
        <w:t> </w:t>
      </w:r>
      <w:r>
        <w:rPr>
          <w:color w:val="231F20"/>
          <w:w w:val="95"/>
        </w:rPr>
        <w:t>amigos.</w:t>
      </w:r>
      <w:r>
        <w:rPr>
          <w:color w:val="231F20"/>
          <w:spacing w:val="-51"/>
          <w:w w:val="95"/>
        </w:rPr>
        <w:t> </w:t>
      </w:r>
      <w:r>
        <w:rPr>
          <w:color w:val="231F20"/>
          <w:w w:val="95"/>
        </w:rPr>
        <w:t>Esta</w:t>
      </w:r>
      <w:r>
        <w:rPr>
          <w:color w:val="231F20"/>
          <w:spacing w:val="-39"/>
          <w:w w:val="95"/>
        </w:rPr>
        <w:t> </w:t>
      </w:r>
      <w:r>
        <w:rPr>
          <w:color w:val="231F20"/>
          <w:w w:val="95"/>
        </w:rPr>
        <w:t>oposición</w:t>
      </w:r>
      <w:r>
        <w:rPr>
          <w:color w:val="231F20"/>
          <w:spacing w:val="-39"/>
          <w:w w:val="95"/>
        </w:rPr>
        <w:t> </w:t>
      </w:r>
      <w:r>
        <w:rPr>
          <w:color w:val="231F20"/>
          <w:w w:val="95"/>
        </w:rPr>
        <w:t>no</w:t>
      </w:r>
      <w:r>
        <w:rPr>
          <w:color w:val="231F20"/>
          <w:spacing w:val="-39"/>
          <w:w w:val="95"/>
        </w:rPr>
        <w:t> </w:t>
      </w:r>
      <w:r>
        <w:rPr>
          <w:color w:val="231F20"/>
          <w:w w:val="95"/>
        </w:rPr>
        <w:t>deberá</w:t>
      </w:r>
      <w:r>
        <w:rPr>
          <w:color w:val="231F20"/>
          <w:spacing w:val="-39"/>
          <w:w w:val="95"/>
        </w:rPr>
        <w:t> </w:t>
      </w:r>
      <w:r>
        <w:rPr>
          <w:color w:val="231F20"/>
          <w:w w:val="95"/>
        </w:rPr>
        <w:t>caer</w:t>
      </w:r>
      <w:r>
        <w:rPr>
          <w:color w:val="231F20"/>
          <w:spacing w:val="-39"/>
          <w:w w:val="95"/>
        </w:rPr>
        <w:t> </w:t>
      </w:r>
      <w:r>
        <w:rPr>
          <w:color w:val="231F20"/>
          <w:w w:val="95"/>
        </w:rPr>
        <w:t>de</w:t>
      </w:r>
      <w:r>
        <w:rPr>
          <w:color w:val="231F20"/>
          <w:spacing w:val="-39"/>
          <w:w w:val="95"/>
        </w:rPr>
        <w:t> </w:t>
      </w:r>
      <w:r>
        <w:rPr>
          <w:color w:val="231F20"/>
          <w:w w:val="95"/>
        </w:rPr>
        <w:t>extraño,</w:t>
      </w:r>
      <w:r>
        <w:rPr>
          <w:color w:val="231F20"/>
          <w:spacing w:val="-51"/>
          <w:w w:val="95"/>
        </w:rPr>
        <w:t> </w:t>
      </w:r>
      <w:r>
        <w:rPr>
          <w:color w:val="231F20"/>
          <w:w w:val="95"/>
        </w:rPr>
        <w:t>dadas</w:t>
      </w:r>
      <w:r>
        <w:rPr>
          <w:color w:val="231F20"/>
          <w:spacing w:val="-39"/>
          <w:w w:val="95"/>
        </w:rPr>
        <w:t> </w:t>
      </w:r>
      <w:r>
        <w:rPr>
          <w:color w:val="231F20"/>
          <w:w w:val="95"/>
        </w:rPr>
        <w:t>las </w:t>
      </w:r>
      <w:r>
        <w:rPr>
          <w:color w:val="231F20"/>
          <w:w w:val="90"/>
        </w:rPr>
        <w:t>características, contenidos y dinámica de trabajo del psicoanálisis. El</w:t>
      </w:r>
      <w:r>
        <w:rPr>
          <w:color w:val="231F20"/>
          <w:spacing w:val="-27"/>
          <w:w w:val="90"/>
        </w:rPr>
        <w:t> </w:t>
      </w:r>
      <w:r>
        <w:rPr>
          <w:color w:val="231F20"/>
          <w:w w:val="90"/>
        </w:rPr>
        <w:t>transgredir </w:t>
      </w:r>
      <w:r>
        <w:rPr>
          <w:color w:val="231F20"/>
          <w:w w:val="95"/>
        </w:rPr>
        <w:t>estos</w:t>
      </w:r>
      <w:r>
        <w:rPr>
          <w:color w:val="231F20"/>
          <w:spacing w:val="-45"/>
          <w:w w:val="95"/>
        </w:rPr>
        <w:t> </w:t>
      </w:r>
      <w:r>
        <w:rPr>
          <w:color w:val="231F20"/>
          <w:w w:val="95"/>
        </w:rPr>
        <w:t>dos</w:t>
      </w:r>
      <w:r>
        <w:rPr>
          <w:color w:val="231F20"/>
          <w:spacing w:val="-45"/>
          <w:w w:val="95"/>
        </w:rPr>
        <w:t> </w:t>
      </w:r>
      <w:r>
        <w:rPr>
          <w:color w:val="231F20"/>
          <w:w w:val="95"/>
        </w:rPr>
        <w:t>preceptos</w:t>
      </w:r>
      <w:r>
        <w:rPr>
          <w:color w:val="231F20"/>
          <w:spacing w:val="-45"/>
          <w:w w:val="95"/>
        </w:rPr>
        <w:t> </w:t>
      </w:r>
      <w:r>
        <w:rPr>
          <w:color w:val="231F20"/>
          <w:w w:val="95"/>
        </w:rPr>
        <w:t>básicos,</w:t>
      </w:r>
      <w:r>
        <w:rPr>
          <w:color w:val="231F20"/>
          <w:spacing w:val="-58"/>
          <w:w w:val="95"/>
        </w:rPr>
        <w:t> </w:t>
      </w:r>
      <w:r>
        <w:rPr>
          <w:color w:val="231F20"/>
          <w:w w:val="95"/>
        </w:rPr>
        <w:t>el</w:t>
      </w:r>
      <w:r>
        <w:rPr>
          <w:color w:val="231F20"/>
          <w:spacing w:val="-45"/>
          <w:w w:val="95"/>
        </w:rPr>
        <w:t> </w:t>
      </w:r>
      <w:r>
        <w:rPr>
          <w:color w:val="231F20"/>
          <w:w w:val="95"/>
        </w:rPr>
        <w:t>aspecto</w:t>
      </w:r>
      <w:r>
        <w:rPr>
          <w:color w:val="231F20"/>
          <w:spacing w:val="-45"/>
          <w:w w:val="95"/>
        </w:rPr>
        <w:t> </w:t>
      </w:r>
      <w:r>
        <w:rPr>
          <w:color w:val="231F20"/>
          <w:w w:val="95"/>
        </w:rPr>
        <w:t>de</w:t>
      </w:r>
      <w:r>
        <w:rPr>
          <w:color w:val="231F20"/>
          <w:spacing w:val="-45"/>
          <w:w w:val="95"/>
        </w:rPr>
        <w:t> </w:t>
      </w:r>
      <w:r>
        <w:rPr>
          <w:color w:val="231F20"/>
          <w:w w:val="95"/>
        </w:rPr>
        <w:t>la</w:t>
      </w:r>
      <w:r>
        <w:rPr>
          <w:color w:val="231F20"/>
          <w:spacing w:val="-45"/>
          <w:w w:val="95"/>
        </w:rPr>
        <w:t> </w:t>
      </w:r>
      <w:r>
        <w:rPr>
          <w:color w:val="231F20"/>
          <w:w w:val="95"/>
        </w:rPr>
        <w:t>atención</w:t>
      </w:r>
      <w:r>
        <w:rPr>
          <w:color w:val="231F20"/>
          <w:spacing w:val="-45"/>
          <w:w w:val="95"/>
        </w:rPr>
        <w:t> </w:t>
      </w:r>
      <w:r>
        <w:rPr>
          <w:color w:val="231F20"/>
          <w:w w:val="95"/>
        </w:rPr>
        <w:t>sólo</w:t>
      </w:r>
      <w:r>
        <w:rPr>
          <w:color w:val="231F20"/>
          <w:spacing w:val="-45"/>
          <w:w w:val="95"/>
        </w:rPr>
        <w:t> </w:t>
      </w:r>
      <w:r>
        <w:rPr>
          <w:color w:val="231F20"/>
          <w:w w:val="95"/>
        </w:rPr>
        <w:t>a</w:t>
      </w:r>
      <w:r>
        <w:rPr>
          <w:color w:val="231F20"/>
          <w:spacing w:val="-45"/>
          <w:w w:val="95"/>
        </w:rPr>
        <w:t> </w:t>
      </w:r>
      <w:r>
        <w:rPr>
          <w:color w:val="231F20"/>
          <w:w w:val="95"/>
        </w:rPr>
        <w:t>extraños</w:t>
      </w:r>
      <w:r>
        <w:rPr>
          <w:color w:val="231F20"/>
          <w:spacing w:val="-45"/>
          <w:w w:val="95"/>
        </w:rPr>
        <w:t> </w:t>
      </w:r>
      <w:r>
        <w:rPr>
          <w:color w:val="231F20"/>
          <w:w w:val="95"/>
        </w:rPr>
        <w:t>y</w:t>
      </w:r>
      <w:r>
        <w:rPr>
          <w:color w:val="231F20"/>
          <w:spacing w:val="-45"/>
          <w:w w:val="95"/>
        </w:rPr>
        <w:t> </w:t>
      </w:r>
      <w:r>
        <w:rPr>
          <w:color w:val="231F20"/>
          <w:w w:val="95"/>
        </w:rPr>
        <w:t>el</w:t>
      </w:r>
      <w:r>
        <w:rPr>
          <w:color w:val="231F20"/>
          <w:spacing w:val="-45"/>
          <w:w w:val="95"/>
        </w:rPr>
        <w:t> </w:t>
      </w:r>
      <w:r>
        <w:rPr>
          <w:color w:val="231F20"/>
          <w:w w:val="95"/>
        </w:rPr>
        <w:t>aspecto </w:t>
      </w:r>
      <w:r>
        <w:rPr>
          <w:color w:val="231F20"/>
          <w:w w:val="90"/>
        </w:rPr>
        <w:t>logístico-económico,</w:t>
      </w:r>
      <w:r>
        <w:rPr>
          <w:color w:val="231F20"/>
          <w:spacing w:val="-45"/>
          <w:w w:val="90"/>
        </w:rPr>
        <w:t> </w:t>
      </w:r>
      <w:r>
        <w:rPr>
          <w:color w:val="231F20"/>
          <w:w w:val="90"/>
        </w:rPr>
        <w:t>implica</w:t>
      </w:r>
      <w:r>
        <w:rPr>
          <w:color w:val="231F20"/>
          <w:spacing w:val="-29"/>
          <w:w w:val="90"/>
        </w:rPr>
        <w:t> </w:t>
      </w:r>
      <w:r>
        <w:rPr>
          <w:color w:val="231F20"/>
          <w:w w:val="90"/>
        </w:rPr>
        <w:t>alejarse</w:t>
      </w:r>
      <w:r>
        <w:rPr>
          <w:color w:val="231F20"/>
          <w:spacing w:val="-30"/>
          <w:w w:val="90"/>
        </w:rPr>
        <w:t> </w:t>
      </w:r>
      <w:r>
        <w:rPr>
          <w:color w:val="231F20"/>
          <w:w w:val="90"/>
        </w:rPr>
        <w:t>del</w:t>
      </w:r>
      <w:r>
        <w:rPr>
          <w:color w:val="231F20"/>
          <w:spacing w:val="-30"/>
          <w:w w:val="90"/>
        </w:rPr>
        <w:t> </w:t>
      </w:r>
      <w:r>
        <w:rPr>
          <w:color w:val="231F20"/>
          <w:w w:val="90"/>
        </w:rPr>
        <w:t>ejercicio</w:t>
      </w:r>
      <w:r>
        <w:rPr>
          <w:color w:val="231F20"/>
          <w:spacing w:val="-30"/>
          <w:w w:val="90"/>
        </w:rPr>
        <w:t> </w:t>
      </w:r>
      <w:r>
        <w:rPr>
          <w:color w:val="231F20"/>
          <w:w w:val="90"/>
        </w:rPr>
        <w:t>ético</w:t>
      </w:r>
      <w:r>
        <w:rPr>
          <w:color w:val="231F20"/>
          <w:spacing w:val="-30"/>
          <w:w w:val="90"/>
        </w:rPr>
        <w:t> </w:t>
      </w:r>
      <w:r>
        <w:rPr>
          <w:color w:val="231F20"/>
          <w:w w:val="90"/>
        </w:rPr>
        <w:t>como</w:t>
      </w:r>
      <w:r>
        <w:rPr>
          <w:color w:val="231F20"/>
          <w:spacing w:val="-29"/>
          <w:w w:val="90"/>
        </w:rPr>
        <w:t> </w:t>
      </w:r>
      <w:r>
        <w:rPr>
          <w:color w:val="231F20"/>
          <w:w w:val="90"/>
        </w:rPr>
        <w:t>psicoanalista.</w:t>
      </w:r>
    </w:p>
    <w:p>
      <w:pPr>
        <w:pStyle w:val="BodyText"/>
        <w:spacing w:line="309" w:lineRule="auto" w:before="200"/>
        <w:ind w:left="160" w:right="137" w:firstLine="820"/>
        <w:jc w:val="both"/>
      </w:pPr>
      <w:r>
        <w:rPr>
          <w:color w:val="231F20"/>
          <w:w w:val="95"/>
        </w:rPr>
        <w:t>En</w:t>
      </w:r>
      <w:r>
        <w:rPr>
          <w:color w:val="231F20"/>
          <w:spacing w:val="-30"/>
          <w:w w:val="95"/>
        </w:rPr>
        <w:t> </w:t>
      </w:r>
      <w:r>
        <w:rPr>
          <w:color w:val="231F20"/>
          <w:w w:val="95"/>
        </w:rPr>
        <w:t>las</w:t>
      </w:r>
      <w:r>
        <w:rPr>
          <w:color w:val="231F20"/>
          <w:spacing w:val="-30"/>
          <w:w w:val="95"/>
        </w:rPr>
        <w:t> </w:t>
      </w:r>
      <w:r>
        <w:rPr>
          <w:color w:val="231F20"/>
          <w:w w:val="95"/>
        </w:rPr>
        <w:t>relaciones</w:t>
      </w:r>
      <w:r>
        <w:rPr>
          <w:color w:val="231F20"/>
          <w:spacing w:val="-30"/>
          <w:w w:val="95"/>
        </w:rPr>
        <w:t> </w:t>
      </w:r>
      <w:r>
        <w:rPr>
          <w:color w:val="231F20"/>
          <w:w w:val="95"/>
        </w:rPr>
        <w:t>personales,</w:t>
      </w:r>
      <w:r>
        <w:rPr>
          <w:color w:val="231F20"/>
          <w:spacing w:val="-42"/>
          <w:w w:val="95"/>
        </w:rPr>
        <w:t> </w:t>
      </w:r>
      <w:r>
        <w:rPr>
          <w:color w:val="231F20"/>
          <w:w w:val="95"/>
        </w:rPr>
        <w:t>ya</w:t>
      </w:r>
      <w:r>
        <w:rPr>
          <w:color w:val="231F20"/>
          <w:spacing w:val="-30"/>
          <w:w w:val="95"/>
        </w:rPr>
        <w:t> </w:t>
      </w:r>
      <w:r>
        <w:rPr>
          <w:color w:val="231F20"/>
          <w:w w:val="95"/>
        </w:rPr>
        <w:t>sean</w:t>
      </w:r>
      <w:r>
        <w:rPr>
          <w:color w:val="231F20"/>
          <w:spacing w:val="-30"/>
          <w:w w:val="95"/>
        </w:rPr>
        <w:t> </w:t>
      </w:r>
      <w:r>
        <w:rPr>
          <w:color w:val="231F20"/>
          <w:w w:val="95"/>
        </w:rPr>
        <w:t>familiares</w:t>
      </w:r>
      <w:r>
        <w:rPr>
          <w:color w:val="231F20"/>
          <w:spacing w:val="-30"/>
          <w:w w:val="95"/>
        </w:rPr>
        <w:t> </w:t>
      </w:r>
      <w:r>
        <w:rPr>
          <w:color w:val="231F20"/>
          <w:w w:val="95"/>
        </w:rPr>
        <w:t>o</w:t>
      </w:r>
      <w:r>
        <w:rPr>
          <w:color w:val="231F20"/>
          <w:spacing w:val="-30"/>
          <w:w w:val="95"/>
        </w:rPr>
        <w:t> </w:t>
      </w:r>
      <w:r>
        <w:rPr>
          <w:color w:val="231F20"/>
          <w:w w:val="95"/>
        </w:rPr>
        <w:t>amistosas,</w:t>
      </w:r>
      <w:r>
        <w:rPr>
          <w:color w:val="231F20"/>
          <w:spacing w:val="-42"/>
          <w:w w:val="95"/>
        </w:rPr>
        <w:t> </w:t>
      </w:r>
      <w:r>
        <w:rPr>
          <w:color w:val="231F20"/>
          <w:w w:val="95"/>
        </w:rPr>
        <w:t>el</w:t>
      </w:r>
      <w:r>
        <w:rPr>
          <w:color w:val="231F20"/>
          <w:spacing w:val="-30"/>
          <w:w w:val="95"/>
        </w:rPr>
        <w:t> </w:t>
      </w:r>
      <w:r>
        <w:rPr>
          <w:color w:val="231F20"/>
          <w:w w:val="95"/>
        </w:rPr>
        <w:t>paciente estará tentado a demandar su conveniencia, ya sea en horario, en espacio,</w:t>
      </w:r>
      <w:r>
        <w:rPr>
          <w:color w:val="231F20"/>
          <w:spacing w:val="-24"/>
          <w:w w:val="95"/>
        </w:rPr>
        <w:t> </w:t>
      </w:r>
      <w:r>
        <w:rPr>
          <w:color w:val="231F20"/>
          <w:w w:val="95"/>
        </w:rPr>
        <w:t>o bien</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pago</w:t>
      </w:r>
      <w:r>
        <w:rPr>
          <w:color w:val="231F20"/>
          <w:spacing w:val="-15"/>
          <w:w w:val="95"/>
        </w:rPr>
        <w:t> </w:t>
      </w:r>
      <w:r>
        <w:rPr>
          <w:color w:val="231F20"/>
          <w:w w:val="95"/>
        </w:rPr>
        <w:t>que</w:t>
      </w:r>
      <w:r>
        <w:rPr>
          <w:color w:val="231F20"/>
          <w:spacing w:val="-15"/>
          <w:w w:val="95"/>
        </w:rPr>
        <w:t> </w:t>
      </w:r>
      <w:r>
        <w:rPr>
          <w:color w:val="231F20"/>
          <w:w w:val="95"/>
        </w:rPr>
        <w:t>le</w:t>
      </w:r>
      <w:r>
        <w:rPr>
          <w:color w:val="231F20"/>
          <w:spacing w:val="-15"/>
          <w:w w:val="95"/>
        </w:rPr>
        <w:t> </w:t>
      </w:r>
      <w:r>
        <w:rPr>
          <w:color w:val="231F20"/>
          <w:w w:val="95"/>
        </w:rPr>
        <w:t>corresponde</w:t>
      </w:r>
      <w:r>
        <w:rPr>
          <w:color w:val="231F20"/>
          <w:spacing w:val="-15"/>
          <w:w w:val="95"/>
        </w:rPr>
        <w:t> </w:t>
      </w:r>
      <w:r>
        <w:rPr>
          <w:color w:val="231F20"/>
          <w:w w:val="95"/>
        </w:rPr>
        <w:t>cubrir</w:t>
      </w:r>
      <w:r>
        <w:rPr>
          <w:color w:val="231F20"/>
          <w:spacing w:val="-15"/>
          <w:w w:val="95"/>
        </w:rPr>
        <w:t> </w:t>
      </w:r>
      <w:r>
        <w:rPr>
          <w:color w:val="231F20"/>
          <w:w w:val="95"/>
        </w:rPr>
        <w:t>por</w:t>
      </w:r>
      <w:r>
        <w:rPr>
          <w:color w:val="231F20"/>
          <w:spacing w:val="-15"/>
          <w:w w:val="95"/>
        </w:rPr>
        <w:t> </w:t>
      </w:r>
      <w:r>
        <w:rPr>
          <w:color w:val="231F20"/>
          <w:w w:val="95"/>
        </w:rPr>
        <w:t>la</w:t>
      </w:r>
      <w:r>
        <w:rPr>
          <w:color w:val="231F20"/>
          <w:spacing w:val="-15"/>
          <w:w w:val="95"/>
        </w:rPr>
        <w:t> </w:t>
      </w:r>
      <w:r>
        <w:rPr>
          <w:color w:val="231F20"/>
          <w:w w:val="95"/>
        </w:rPr>
        <w:t>sesión</w:t>
      </w:r>
      <w:r>
        <w:rPr>
          <w:color w:val="231F20"/>
          <w:spacing w:val="-15"/>
          <w:w w:val="95"/>
        </w:rPr>
        <w:t> </w:t>
      </w:r>
      <w:r>
        <w:rPr>
          <w:color w:val="231F20"/>
          <w:w w:val="95"/>
        </w:rPr>
        <w:t>terapéutica</w:t>
      </w:r>
      <w:r>
        <w:rPr>
          <w:color w:val="231F20"/>
          <w:spacing w:val="-15"/>
          <w:w w:val="95"/>
        </w:rPr>
        <w:t> </w:t>
      </w:r>
      <w:r>
        <w:rPr>
          <w:color w:val="231F20"/>
          <w:w w:val="95"/>
        </w:rPr>
        <w:t>recibida.</w:t>
      </w:r>
      <w:r>
        <w:rPr>
          <w:color w:val="231F20"/>
          <w:spacing w:val="-55"/>
          <w:w w:val="95"/>
        </w:rPr>
        <w:t> </w:t>
      </w:r>
      <w:r>
        <w:rPr>
          <w:color w:val="231F20"/>
          <w:w w:val="95"/>
        </w:rPr>
        <w:t>Y</w:t>
      </w:r>
    </w:p>
    <w:p>
      <w:pPr>
        <w:pStyle w:val="BodyText"/>
        <w:spacing w:before="5"/>
        <w:rPr>
          <w:sz w:val="21"/>
        </w:rPr>
      </w:pPr>
    </w:p>
    <w:p>
      <w:pPr>
        <w:pStyle w:val="Heading2"/>
        <w:spacing w:before="57"/>
        <w:ind w:left="215"/>
      </w:pPr>
      <w:r>
        <w:rPr>
          <w:color w:val="5F7456"/>
        </w:rPr>
        <w:t>176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895">
            <wp:simplePos x="0" y="0"/>
            <wp:positionH relativeFrom="page">
              <wp:posOffset>0</wp:posOffset>
            </wp:positionH>
            <wp:positionV relativeFrom="page">
              <wp:posOffset>0</wp:posOffset>
            </wp:positionV>
            <wp:extent cx="7772400" cy="10058399"/>
            <wp:effectExtent l="0" t="0" r="0" b="0"/>
            <wp:wrapNone/>
            <wp:docPr id="339" name="image9.png" descr=""/>
            <wp:cNvGraphicFramePr>
              <a:graphicFrameLocks noChangeAspect="1"/>
            </wp:cNvGraphicFramePr>
            <a:graphic>
              <a:graphicData uri="http://schemas.openxmlformats.org/drawingml/2006/picture">
                <pic:pic>
                  <pic:nvPicPr>
                    <pic:cNvPr id="34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1"/>
        <w:jc w:val="both"/>
      </w:pPr>
      <w:r>
        <w:rPr>
          <w:color w:val="231F20"/>
          <w:w w:val="95"/>
        </w:rPr>
        <w:t>el</w:t>
      </w:r>
      <w:r>
        <w:rPr>
          <w:color w:val="231F20"/>
          <w:spacing w:val="-17"/>
          <w:w w:val="95"/>
        </w:rPr>
        <w:t> </w:t>
      </w:r>
      <w:r>
        <w:rPr>
          <w:color w:val="231F20"/>
          <w:w w:val="95"/>
        </w:rPr>
        <w:t>terapeuta</w:t>
      </w:r>
      <w:r>
        <w:rPr>
          <w:color w:val="231F20"/>
          <w:spacing w:val="-17"/>
          <w:w w:val="95"/>
        </w:rPr>
        <w:t> </w:t>
      </w:r>
      <w:r>
        <w:rPr>
          <w:color w:val="231F20"/>
          <w:w w:val="95"/>
        </w:rPr>
        <w:t>por</w:t>
      </w:r>
      <w:r>
        <w:rPr>
          <w:color w:val="231F20"/>
          <w:spacing w:val="-17"/>
          <w:w w:val="95"/>
        </w:rPr>
        <w:t> </w:t>
      </w:r>
      <w:r>
        <w:rPr>
          <w:color w:val="231F20"/>
          <w:w w:val="95"/>
        </w:rPr>
        <w:t>su</w:t>
      </w:r>
      <w:r>
        <w:rPr>
          <w:color w:val="231F20"/>
          <w:spacing w:val="-17"/>
          <w:w w:val="95"/>
        </w:rPr>
        <w:t> </w:t>
      </w:r>
      <w:r>
        <w:rPr>
          <w:color w:val="231F20"/>
          <w:w w:val="95"/>
        </w:rPr>
        <w:t>parte,</w:t>
      </w:r>
      <w:r>
        <w:rPr>
          <w:color w:val="231F20"/>
          <w:spacing w:val="-33"/>
          <w:w w:val="95"/>
        </w:rPr>
        <w:t> </w:t>
      </w:r>
      <w:r>
        <w:rPr>
          <w:color w:val="231F20"/>
          <w:w w:val="95"/>
        </w:rPr>
        <w:t>se</w:t>
      </w:r>
      <w:r>
        <w:rPr>
          <w:color w:val="231F20"/>
          <w:spacing w:val="-17"/>
          <w:w w:val="95"/>
        </w:rPr>
        <w:t> </w:t>
      </w:r>
      <w:r>
        <w:rPr>
          <w:color w:val="231F20"/>
          <w:w w:val="95"/>
        </w:rPr>
        <w:t>exponer</w:t>
      </w:r>
      <w:r>
        <w:rPr>
          <w:color w:val="231F20"/>
          <w:spacing w:val="-17"/>
          <w:w w:val="95"/>
        </w:rPr>
        <w:t> </w:t>
      </w:r>
      <w:r>
        <w:rPr>
          <w:color w:val="231F20"/>
          <w:w w:val="95"/>
        </w:rPr>
        <w:t>a</w:t>
      </w:r>
      <w:r>
        <w:rPr>
          <w:color w:val="231F20"/>
          <w:spacing w:val="-17"/>
          <w:w w:val="95"/>
        </w:rPr>
        <w:t> </w:t>
      </w:r>
      <w:r>
        <w:rPr>
          <w:color w:val="231F20"/>
          <w:w w:val="95"/>
        </w:rPr>
        <w:t>sucumbir</w:t>
      </w:r>
      <w:r>
        <w:rPr>
          <w:color w:val="231F20"/>
          <w:spacing w:val="-18"/>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demanda</w:t>
      </w:r>
      <w:r>
        <w:rPr>
          <w:color w:val="231F20"/>
          <w:spacing w:val="-18"/>
          <w:w w:val="95"/>
        </w:rPr>
        <w:t> </w:t>
      </w:r>
      <w:r>
        <w:rPr>
          <w:color w:val="231F20"/>
          <w:w w:val="95"/>
        </w:rPr>
        <w:t>de</w:t>
      </w:r>
      <w:r>
        <w:rPr>
          <w:color w:val="231F20"/>
          <w:spacing w:val="-17"/>
          <w:w w:val="95"/>
        </w:rPr>
        <w:t> </w:t>
      </w:r>
      <w:r>
        <w:rPr>
          <w:color w:val="231F20"/>
          <w:w w:val="95"/>
        </w:rPr>
        <w:t>su</w:t>
      </w:r>
      <w:r>
        <w:rPr>
          <w:color w:val="231F20"/>
          <w:spacing w:val="-17"/>
          <w:w w:val="95"/>
        </w:rPr>
        <w:t> </w:t>
      </w:r>
      <w:r>
        <w:rPr>
          <w:color w:val="231F20"/>
          <w:w w:val="95"/>
        </w:rPr>
        <w:t>paciente, tornándose</w:t>
      </w:r>
      <w:r>
        <w:rPr>
          <w:color w:val="231F20"/>
          <w:spacing w:val="-25"/>
          <w:w w:val="95"/>
        </w:rPr>
        <w:t> </w:t>
      </w:r>
      <w:r>
        <w:rPr>
          <w:color w:val="231F20"/>
          <w:w w:val="95"/>
        </w:rPr>
        <w:t>cada</w:t>
      </w:r>
      <w:r>
        <w:rPr>
          <w:color w:val="231F20"/>
          <w:spacing w:val="-25"/>
          <w:w w:val="95"/>
        </w:rPr>
        <w:t> </w:t>
      </w:r>
      <w:r>
        <w:rPr>
          <w:color w:val="231F20"/>
          <w:w w:val="95"/>
        </w:rPr>
        <w:t>vez</w:t>
      </w:r>
      <w:r>
        <w:rPr>
          <w:color w:val="231F20"/>
          <w:spacing w:val="-25"/>
          <w:w w:val="95"/>
        </w:rPr>
        <w:t> </w:t>
      </w:r>
      <w:r>
        <w:rPr>
          <w:color w:val="231F20"/>
          <w:w w:val="95"/>
        </w:rPr>
        <w:t>más</w:t>
      </w:r>
      <w:r>
        <w:rPr>
          <w:color w:val="231F20"/>
          <w:spacing w:val="-25"/>
          <w:w w:val="95"/>
        </w:rPr>
        <w:t> </w:t>
      </w:r>
      <w:r>
        <w:rPr>
          <w:color w:val="231F20"/>
          <w:w w:val="95"/>
        </w:rPr>
        <w:t>tolerante,</w:t>
      </w:r>
      <w:r>
        <w:rPr>
          <w:color w:val="231F20"/>
          <w:spacing w:val="-40"/>
          <w:w w:val="95"/>
        </w:rPr>
        <w:t> </w:t>
      </w:r>
      <w:r>
        <w:rPr>
          <w:color w:val="231F20"/>
          <w:w w:val="95"/>
        </w:rPr>
        <w:t>exacerbando</w:t>
      </w:r>
      <w:r>
        <w:rPr>
          <w:color w:val="231F20"/>
          <w:spacing w:val="-25"/>
          <w:w w:val="95"/>
        </w:rPr>
        <w:t> </w:t>
      </w:r>
      <w:r>
        <w:rPr>
          <w:color w:val="231F20"/>
          <w:w w:val="95"/>
        </w:rPr>
        <w:t>el</w:t>
      </w:r>
      <w:r>
        <w:rPr>
          <w:color w:val="231F20"/>
          <w:spacing w:val="-25"/>
          <w:w w:val="95"/>
        </w:rPr>
        <w:t> </w:t>
      </w:r>
      <w:r>
        <w:rPr>
          <w:color w:val="231F20"/>
          <w:w w:val="95"/>
        </w:rPr>
        <w:t>riesgo</w:t>
      </w:r>
      <w:r>
        <w:rPr>
          <w:color w:val="231F20"/>
          <w:spacing w:val="-25"/>
          <w:w w:val="95"/>
        </w:rPr>
        <w:t> </w:t>
      </w:r>
      <w:r>
        <w:rPr>
          <w:color w:val="231F20"/>
          <w:w w:val="95"/>
        </w:rPr>
        <w:t>de</w:t>
      </w:r>
      <w:r>
        <w:rPr>
          <w:color w:val="231F20"/>
          <w:spacing w:val="-25"/>
          <w:w w:val="95"/>
        </w:rPr>
        <w:t> </w:t>
      </w:r>
      <w:r>
        <w:rPr>
          <w:color w:val="231F20"/>
          <w:w w:val="95"/>
        </w:rPr>
        <w:t>tornar</w:t>
      </w:r>
      <w:r>
        <w:rPr>
          <w:color w:val="231F20"/>
          <w:spacing w:val="-25"/>
          <w:w w:val="95"/>
        </w:rPr>
        <w:t> </w:t>
      </w:r>
      <w:r>
        <w:rPr>
          <w:color w:val="231F20"/>
          <w:w w:val="95"/>
        </w:rPr>
        <w:t>innocuo</w:t>
      </w:r>
      <w:r>
        <w:rPr>
          <w:color w:val="231F20"/>
          <w:spacing w:val="-24"/>
          <w:w w:val="95"/>
        </w:rPr>
        <w:t> </w:t>
      </w:r>
      <w:r>
        <w:rPr>
          <w:color w:val="231F20"/>
          <w:w w:val="95"/>
        </w:rPr>
        <w:t>el </w:t>
      </w:r>
      <w:r>
        <w:rPr>
          <w:color w:val="231F20"/>
          <w:w w:val="90"/>
        </w:rPr>
        <w:t>proceso</w:t>
      </w:r>
      <w:r>
        <w:rPr>
          <w:color w:val="231F20"/>
          <w:spacing w:val="-31"/>
          <w:w w:val="90"/>
        </w:rPr>
        <w:t> </w:t>
      </w:r>
      <w:r>
        <w:rPr>
          <w:color w:val="231F20"/>
          <w:w w:val="90"/>
        </w:rPr>
        <w:t>terapéutico.</w:t>
      </w:r>
      <w:r>
        <w:rPr>
          <w:color w:val="231F20"/>
          <w:spacing w:val="-49"/>
          <w:w w:val="90"/>
        </w:rPr>
        <w:t> </w:t>
      </w:r>
      <w:r>
        <w:rPr>
          <w:color w:val="231F20"/>
          <w:w w:val="90"/>
        </w:rPr>
        <w:t>La</w:t>
      </w:r>
      <w:r>
        <w:rPr>
          <w:color w:val="231F20"/>
          <w:spacing w:val="-30"/>
          <w:w w:val="90"/>
        </w:rPr>
        <w:t> </w:t>
      </w:r>
      <w:r>
        <w:rPr>
          <w:color w:val="231F20"/>
          <w:w w:val="90"/>
        </w:rPr>
        <w:t>regla</w:t>
      </w:r>
      <w:r>
        <w:rPr>
          <w:color w:val="231F20"/>
          <w:spacing w:val="-31"/>
          <w:w w:val="90"/>
        </w:rPr>
        <w:t> </w:t>
      </w:r>
      <w:r>
        <w:rPr>
          <w:color w:val="231F20"/>
          <w:w w:val="90"/>
        </w:rPr>
        <w:t>de</w:t>
      </w:r>
      <w:r>
        <w:rPr>
          <w:color w:val="231F20"/>
          <w:spacing w:val="-31"/>
          <w:w w:val="90"/>
        </w:rPr>
        <w:t> </w:t>
      </w:r>
      <w:r>
        <w:rPr>
          <w:color w:val="231F20"/>
          <w:w w:val="90"/>
        </w:rPr>
        <w:t>las</w:t>
      </w:r>
      <w:r>
        <w:rPr>
          <w:color w:val="231F20"/>
          <w:spacing w:val="-30"/>
          <w:w w:val="90"/>
        </w:rPr>
        <w:t> </w:t>
      </w:r>
      <w:r>
        <w:rPr>
          <w:color w:val="231F20"/>
          <w:w w:val="90"/>
        </w:rPr>
        <w:t>relaciones</w:t>
      </w:r>
      <w:r>
        <w:rPr>
          <w:color w:val="231F20"/>
          <w:spacing w:val="-30"/>
          <w:w w:val="90"/>
        </w:rPr>
        <w:t> </w:t>
      </w:r>
      <w:r>
        <w:rPr>
          <w:color w:val="231F20"/>
          <w:w w:val="90"/>
        </w:rPr>
        <w:t>personales</w:t>
      </w:r>
      <w:r>
        <w:rPr>
          <w:color w:val="231F20"/>
          <w:spacing w:val="-31"/>
          <w:w w:val="90"/>
        </w:rPr>
        <w:t> </w:t>
      </w:r>
      <w:r>
        <w:rPr>
          <w:color w:val="231F20"/>
          <w:w w:val="90"/>
        </w:rPr>
        <w:t>aplica</w:t>
      </w:r>
      <w:r>
        <w:rPr>
          <w:color w:val="231F20"/>
          <w:spacing w:val="-31"/>
          <w:w w:val="90"/>
        </w:rPr>
        <w:t> </w:t>
      </w:r>
      <w:r>
        <w:rPr>
          <w:color w:val="231F20"/>
          <w:w w:val="90"/>
        </w:rPr>
        <w:t>también</w:t>
      </w:r>
      <w:r>
        <w:rPr>
          <w:color w:val="231F20"/>
          <w:spacing w:val="-31"/>
          <w:w w:val="90"/>
        </w:rPr>
        <w:t> </w:t>
      </w:r>
      <w:r>
        <w:rPr>
          <w:color w:val="231F20"/>
          <w:w w:val="90"/>
        </w:rPr>
        <w:t>a</w:t>
      </w:r>
      <w:r>
        <w:rPr>
          <w:color w:val="231F20"/>
          <w:spacing w:val="-31"/>
          <w:w w:val="90"/>
        </w:rPr>
        <w:t> </w:t>
      </w:r>
      <w:r>
        <w:rPr>
          <w:color w:val="231F20"/>
          <w:w w:val="90"/>
        </w:rPr>
        <w:t>aquellas </w:t>
      </w:r>
      <w:r>
        <w:rPr>
          <w:color w:val="231F20"/>
          <w:w w:val="95"/>
        </w:rPr>
        <w:t>otras</w:t>
      </w:r>
      <w:r>
        <w:rPr>
          <w:color w:val="231F20"/>
          <w:spacing w:val="-47"/>
          <w:w w:val="95"/>
        </w:rPr>
        <w:t> </w:t>
      </w:r>
      <w:r>
        <w:rPr>
          <w:color w:val="231F20"/>
          <w:w w:val="95"/>
        </w:rPr>
        <w:t>que</w:t>
      </w:r>
      <w:r>
        <w:rPr>
          <w:color w:val="231F20"/>
          <w:spacing w:val="-47"/>
          <w:w w:val="95"/>
        </w:rPr>
        <w:t> </w:t>
      </w:r>
      <w:r>
        <w:rPr>
          <w:color w:val="231F20"/>
          <w:w w:val="95"/>
        </w:rPr>
        <w:t>se</w:t>
      </w:r>
      <w:r>
        <w:rPr>
          <w:color w:val="231F20"/>
          <w:spacing w:val="-47"/>
          <w:w w:val="95"/>
        </w:rPr>
        <w:t> </w:t>
      </w:r>
      <w:r>
        <w:rPr>
          <w:color w:val="231F20"/>
          <w:w w:val="95"/>
        </w:rPr>
        <w:t>producen</w:t>
      </w:r>
      <w:r>
        <w:rPr>
          <w:color w:val="231F20"/>
          <w:spacing w:val="-47"/>
          <w:w w:val="95"/>
        </w:rPr>
        <w:t> </w:t>
      </w:r>
      <w:r>
        <w:rPr>
          <w:color w:val="231F20"/>
          <w:w w:val="95"/>
        </w:rPr>
        <w:t>en</w:t>
      </w:r>
      <w:r>
        <w:rPr>
          <w:color w:val="231F20"/>
          <w:spacing w:val="-47"/>
          <w:w w:val="95"/>
        </w:rPr>
        <w:t> </w:t>
      </w:r>
      <w:r>
        <w:rPr>
          <w:color w:val="231F20"/>
          <w:w w:val="95"/>
        </w:rPr>
        <w:t>el</w:t>
      </w:r>
      <w:r>
        <w:rPr>
          <w:color w:val="231F20"/>
          <w:spacing w:val="-47"/>
          <w:w w:val="95"/>
        </w:rPr>
        <w:t> </w:t>
      </w:r>
      <w:r>
        <w:rPr>
          <w:color w:val="231F20"/>
          <w:w w:val="95"/>
        </w:rPr>
        <w:t>ámbito</w:t>
      </w:r>
      <w:r>
        <w:rPr>
          <w:color w:val="231F20"/>
          <w:spacing w:val="-47"/>
          <w:w w:val="95"/>
        </w:rPr>
        <w:t> </w:t>
      </w:r>
      <w:r>
        <w:rPr>
          <w:color w:val="231F20"/>
          <w:w w:val="95"/>
        </w:rPr>
        <w:t>académico,</w:t>
      </w:r>
      <w:r>
        <w:rPr>
          <w:color w:val="231F20"/>
          <w:spacing w:val="-57"/>
          <w:w w:val="95"/>
        </w:rPr>
        <w:t> </w:t>
      </w:r>
      <w:r>
        <w:rPr>
          <w:color w:val="231F20"/>
          <w:w w:val="95"/>
        </w:rPr>
        <w:t>un</w:t>
      </w:r>
      <w:r>
        <w:rPr>
          <w:color w:val="231F20"/>
          <w:spacing w:val="-47"/>
          <w:w w:val="95"/>
        </w:rPr>
        <w:t> </w:t>
      </w:r>
      <w:r>
        <w:rPr>
          <w:color w:val="231F20"/>
          <w:w w:val="95"/>
        </w:rPr>
        <w:t>psicoterapeuta</w:t>
      </w:r>
      <w:r>
        <w:rPr>
          <w:color w:val="231F20"/>
          <w:spacing w:val="-47"/>
          <w:w w:val="95"/>
        </w:rPr>
        <w:t> </w:t>
      </w:r>
      <w:r>
        <w:rPr>
          <w:color w:val="231F20"/>
          <w:w w:val="95"/>
        </w:rPr>
        <w:t>tiene</w:t>
      </w:r>
      <w:r>
        <w:rPr>
          <w:color w:val="231F20"/>
          <w:spacing w:val="-47"/>
          <w:w w:val="95"/>
        </w:rPr>
        <w:t> </w:t>
      </w:r>
      <w:r>
        <w:rPr>
          <w:color w:val="231F20"/>
          <w:w w:val="95"/>
        </w:rPr>
        <w:t>proscrito tratar</w:t>
      </w:r>
      <w:r>
        <w:rPr>
          <w:color w:val="231F20"/>
          <w:spacing w:val="-17"/>
          <w:w w:val="95"/>
        </w:rPr>
        <w:t> </w:t>
      </w:r>
      <w:r>
        <w:rPr>
          <w:color w:val="231F20"/>
          <w:w w:val="95"/>
        </w:rPr>
        <w:t>a</w:t>
      </w:r>
      <w:r>
        <w:rPr>
          <w:color w:val="231F20"/>
          <w:spacing w:val="-17"/>
          <w:w w:val="95"/>
        </w:rPr>
        <w:t> </w:t>
      </w:r>
      <w:r>
        <w:rPr>
          <w:color w:val="231F20"/>
          <w:w w:val="95"/>
        </w:rPr>
        <w:t>un</w:t>
      </w:r>
      <w:r>
        <w:rPr>
          <w:color w:val="231F20"/>
          <w:spacing w:val="-17"/>
          <w:w w:val="95"/>
        </w:rPr>
        <w:t> </w:t>
      </w:r>
      <w:r>
        <w:rPr>
          <w:color w:val="231F20"/>
          <w:w w:val="95"/>
        </w:rPr>
        <w:t>estudiante.</w:t>
      </w:r>
      <w:r>
        <w:rPr>
          <w:color w:val="231F20"/>
          <w:spacing w:val="-33"/>
          <w:w w:val="95"/>
        </w:rPr>
        <w:t> </w:t>
      </w:r>
      <w:r>
        <w:rPr>
          <w:color w:val="231F20"/>
          <w:w w:val="95"/>
        </w:rPr>
        <w:t>Ciertamente</w:t>
      </w:r>
      <w:r>
        <w:rPr>
          <w:color w:val="231F20"/>
          <w:spacing w:val="-17"/>
          <w:w w:val="95"/>
        </w:rPr>
        <w:t> </w:t>
      </w:r>
      <w:r>
        <w:rPr>
          <w:color w:val="231F20"/>
          <w:w w:val="95"/>
        </w:rPr>
        <w:t>eI</w:t>
      </w:r>
      <w:r>
        <w:rPr>
          <w:color w:val="231F20"/>
          <w:spacing w:val="-17"/>
          <w:w w:val="95"/>
        </w:rPr>
        <w:t> </w:t>
      </w:r>
      <w:r>
        <w:rPr>
          <w:color w:val="231F20"/>
          <w:w w:val="95"/>
        </w:rPr>
        <w:t>Código</w:t>
      </w:r>
      <w:r>
        <w:rPr>
          <w:color w:val="231F20"/>
          <w:spacing w:val="-17"/>
          <w:w w:val="95"/>
        </w:rPr>
        <w:t> </w:t>
      </w:r>
      <w:r>
        <w:rPr>
          <w:color w:val="231F20"/>
          <w:w w:val="95"/>
        </w:rPr>
        <w:t>Ético</w:t>
      </w:r>
      <w:r>
        <w:rPr>
          <w:color w:val="231F20"/>
          <w:spacing w:val="-17"/>
          <w:w w:val="95"/>
        </w:rPr>
        <w:t> </w:t>
      </w:r>
      <w:r>
        <w:rPr>
          <w:color w:val="231F20"/>
          <w:w w:val="95"/>
        </w:rPr>
        <w:t>(2004)</w:t>
      </w:r>
      <w:r>
        <w:rPr>
          <w:color w:val="231F20"/>
          <w:spacing w:val="-17"/>
          <w:w w:val="95"/>
        </w:rPr>
        <w:t> </w:t>
      </w:r>
      <w:r>
        <w:rPr>
          <w:color w:val="231F20"/>
          <w:w w:val="95"/>
        </w:rPr>
        <w:t>señaIa</w:t>
      </w:r>
      <w:r>
        <w:rPr>
          <w:color w:val="231F20"/>
          <w:spacing w:val="-17"/>
          <w:w w:val="95"/>
        </w:rPr>
        <w:t> </w:t>
      </w:r>
      <w:r>
        <w:rPr>
          <w:color w:val="231F20"/>
          <w:w w:val="95"/>
        </w:rPr>
        <w:t>que</w:t>
      </w:r>
      <w:r>
        <w:rPr>
          <w:color w:val="231F20"/>
          <w:spacing w:val="-17"/>
          <w:w w:val="95"/>
        </w:rPr>
        <w:t> </w:t>
      </w:r>
      <w:r>
        <w:rPr>
          <w:color w:val="231F20"/>
          <w:w w:val="95"/>
        </w:rPr>
        <w:t>deberán transcurrir</w:t>
      </w:r>
      <w:r>
        <w:rPr>
          <w:color w:val="231F20"/>
          <w:spacing w:val="-28"/>
          <w:w w:val="95"/>
        </w:rPr>
        <w:t> </w:t>
      </w:r>
      <w:r>
        <w:rPr>
          <w:color w:val="231F20"/>
          <w:w w:val="95"/>
        </w:rPr>
        <w:t>tres</w:t>
      </w:r>
      <w:r>
        <w:rPr>
          <w:color w:val="231F20"/>
          <w:spacing w:val="-28"/>
          <w:w w:val="95"/>
        </w:rPr>
        <w:t> </w:t>
      </w:r>
      <w:r>
        <w:rPr>
          <w:color w:val="231F20"/>
          <w:w w:val="95"/>
        </w:rPr>
        <w:t>años</w:t>
      </w:r>
      <w:r>
        <w:rPr>
          <w:color w:val="231F20"/>
          <w:spacing w:val="-29"/>
          <w:w w:val="95"/>
        </w:rPr>
        <w:t> </w:t>
      </w:r>
      <w:r>
        <w:rPr>
          <w:color w:val="231F20"/>
          <w:w w:val="95"/>
        </w:rPr>
        <w:t>para</w:t>
      </w:r>
      <w:r>
        <w:rPr>
          <w:color w:val="231F20"/>
          <w:spacing w:val="-28"/>
          <w:w w:val="95"/>
        </w:rPr>
        <w:t> </w:t>
      </w:r>
      <w:r>
        <w:rPr>
          <w:color w:val="231F20"/>
          <w:w w:val="95"/>
        </w:rPr>
        <w:t>que</w:t>
      </w:r>
      <w:r>
        <w:rPr>
          <w:color w:val="231F20"/>
          <w:spacing w:val="-28"/>
          <w:w w:val="95"/>
        </w:rPr>
        <w:t> </w:t>
      </w:r>
      <w:r>
        <w:rPr>
          <w:color w:val="231F20"/>
          <w:w w:val="95"/>
        </w:rPr>
        <w:t>se</w:t>
      </w:r>
      <w:r>
        <w:rPr>
          <w:color w:val="231F20"/>
          <w:spacing w:val="-29"/>
          <w:w w:val="95"/>
        </w:rPr>
        <w:t> </w:t>
      </w:r>
      <w:r>
        <w:rPr>
          <w:color w:val="231F20"/>
          <w:w w:val="95"/>
        </w:rPr>
        <w:t>desactiven</w:t>
      </w:r>
      <w:r>
        <w:rPr>
          <w:color w:val="231F20"/>
          <w:spacing w:val="-28"/>
          <w:w w:val="95"/>
        </w:rPr>
        <w:t> </w:t>
      </w:r>
      <w:r>
        <w:rPr>
          <w:color w:val="231F20"/>
          <w:w w:val="95"/>
        </w:rPr>
        <w:t>de</w:t>
      </w:r>
      <w:r>
        <w:rPr>
          <w:color w:val="231F20"/>
          <w:spacing w:val="-29"/>
          <w:w w:val="95"/>
        </w:rPr>
        <w:t> </w:t>
      </w:r>
      <w:r>
        <w:rPr>
          <w:color w:val="231F20"/>
          <w:w w:val="95"/>
        </w:rPr>
        <w:t>alguna</w:t>
      </w:r>
      <w:r>
        <w:rPr>
          <w:color w:val="231F20"/>
          <w:spacing w:val="-29"/>
          <w:w w:val="95"/>
        </w:rPr>
        <w:t> </w:t>
      </w:r>
      <w:r>
        <w:rPr>
          <w:color w:val="231F20"/>
          <w:w w:val="95"/>
        </w:rPr>
        <w:t>manera</w:t>
      </w:r>
      <w:r>
        <w:rPr>
          <w:color w:val="231F20"/>
          <w:spacing w:val="-28"/>
          <w:w w:val="95"/>
        </w:rPr>
        <w:t> </w:t>
      </w:r>
      <w:r>
        <w:rPr>
          <w:color w:val="231F20"/>
          <w:w w:val="95"/>
        </w:rPr>
        <w:t>los</w:t>
      </w:r>
      <w:r>
        <w:rPr>
          <w:color w:val="231F20"/>
          <w:spacing w:val="-28"/>
          <w:w w:val="95"/>
        </w:rPr>
        <w:t> </w:t>
      </w:r>
      <w:r>
        <w:rPr>
          <w:color w:val="231F20"/>
          <w:w w:val="95"/>
        </w:rPr>
        <w:t>elementos</w:t>
      </w:r>
      <w:r>
        <w:rPr>
          <w:color w:val="231F20"/>
          <w:spacing w:val="-28"/>
          <w:w w:val="95"/>
        </w:rPr>
        <w:t> </w:t>
      </w:r>
      <w:r>
        <w:rPr>
          <w:color w:val="231F20"/>
          <w:w w:val="95"/>
        </w:rPr>
        <w:t>de contacto</w:t>
      </w:r>
      <w:r>
        <w:rPr>
          <w:color w:val="231F20"/>
          <w:spacing w:val="-24"/>
          <w:w w:val="95"/>
        </w:rPr>
        <w:t> </w:t>
      </w:r>
      <w:r>
        <w:rPr>
          <w:color w:val="231F20"/>
          <w:w w:val="95"/>
        </w:rPr>
        <w:t>y</w:t>
      </w:r>
      <w:r>
        <w:rPr>
          <w:color w:val="231F20"/>
          <w:spacing w:val="-24"/>
          <w:w w:val="95"/>
        </w:rPr>
        <w:t> </w:t>
      </w:r>
      <w:r>
        <w:rPr>
          <w:color w:val="231F20"/>
          <w:w w:val="95"/>
        </w:rPr>
        <w:t>cercanía</w:t>
      </w:r>
      <w:r>
        <w:rPr>
          <w:color w:val="231F20"/>
          <w:spacing w:val="-24"/>
          <w:w w:val="95"/>
        </w:rPr>
        <w:t> </w:t>
      </w:r>
      <w:r>
        <w:rPr>
          <w:color w:val="231F20"/>
          <w:w w:val="95"/>
        </w:rPr>
        <w:t>generados</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relación</w:t>
      </w:r>
      <w:r>
        <w:rPr>
          <w:color w:val="231F20"/>
          <w:spacing w:val="-24"/>
          <w:w w:val="95"/>
        </w:rPr>
        <w:t> </w:t>
      </w:r>
      <w:r>
        <w:rPr>
          <w:color w:val="231F20"/>
          <w:w w:val="95"/>
        </w:rPr>
        <w:t>de</w:t>
      </w:r>
      <w:r>
        <w:rPr>
          <w:color w:val="231F20"/>
          <w:spacing w:val="-24"/>
          <w:w w:val="95"/>
        </w:rPr>
        <w:t> </w:t>
      </w:r>
      <w:r>
        <w:rPr>
          <w:color w:val="231F20"/>
          <w:w w:val="95"/>
        </w:rPr>
        <w:t>origen,</w:t>
      </w:r>
      <w:r>
        <w:rPr>
          <w:color w:val="231F20"/>
          <w:spacing w:val="-38"/>
          <w:w w:val="95"/>
        </w:rPr>
        <w:t> </w:t>
      </w:r>
      <w:r>
        <w:rPr>
          <w:color w:val="231F20"/>
          <w:w w:val="95"/>
        </w:rPr>
        <w:t>sin</w:t>
      </w:r>
      <w:r>
        <w:rPr>
          <w:color w:val="231F20"/>
          <w:spacing w:val="-24"/>
          <w:w w:val="95"/>
        </w:rPr>
        <w:t> </w:t>
      </w:r>
      <w:r>
        <w:rPr>
          <w:color w:val="231F20"/>
          <w:w w:val="95"/>
        </w:rPr>
        <w:t>embargo,</w:t>
      </w:r>
      <w:r>
        <w:rPr>
          <w:color w:val="231F20"/>
          <w:spacing w:val="-38"/>
          <w:w w:val="95"/>
        </w:rPr>
        <w:t> </w:t>
      </w:r>
      <w:r>
        <w:rPr>
          <w:color w:val="231F20"/>
          <w:w w:val="95"/>
        </w:rPr>
        <w:t>considero que</w:t>
      </w:r>
      <w:r>
        <w:rPr>
          <w:color w:val="231F20"/>
          <w:spacing w:val="-29"/>
          <w:w w:val="95"/>
        </w:rPr>
        <w:t> </w:t>
      </w:r>
      <w:r>
        <w:rPr>
          <w:color w:val="231F20"/>
          <w:w w:val="95"/>
        </w:rPr>
        <w:t>tal</w:t>
      </w:r>
      <w:r>
        <w:rPr>
          <w:color w:val="231F20"/>
          <w:spacing w:val="-29"/>
          <w:w w:val="95"/>
        </w:rPr>
        <w:t> </w:t>
      </w:r>
      <w:r>
        <w:rPr>
          <w:color w:val="231F20"/>
          <w:w w:val="95"/>
        </w:rPr>
        <w:t>disposición</w:t>
      </w:r>
      <w:r>
        <w:rPr>
          <w:color w:val="231F20"/>
          <w:spacing w:val="-29"/>
          <w:w w:val="95"/>
        </w:rPr>
        <w:t> </w:t>
      </w:r>
      <w:r>
        <w:rPr>
          <w:color w:val="231F20"/>
          <w:w w:val="95"/>
        </w:rPr>
        <w:t>incurre</w:t>
      </w:r>
      <w:r>
        <w:rPr>
          <w:color w:val="231F20"/>
          <w:spacing w:val="-29"/>
          <w:w w:val="95"/>
        </w:rPr>
        <w:t> </w:t>
      </w:r>
      <w:r>
        <w:rPr>
          <w:color w:val="231F20"/>
          <w:w w:val="95"/>
        </w:rPr>
        <w:t>justamente</w:t>
      </w:r>
      <w:r>
        <w:rPr>
          <w:color w:val="231F20"/>
          <w:spacing w:val="-28"/>
          <w:w w:val="95"/>
        </w:rPr>
        <w:t> </w:t>
      </w:r>
      <w:r>
        <w:rPr>
          <w:color w:val="231F20"/>
          <w:w w:val="95"/>
        </w:rPr>
        <w:t>en</w:t>
      </w:r>
      <w:r>
        <w:rPr>
          <w:color w:val="231F20"/>
          <w:spacing w:val="-29"/>
          <w:w w:val="95"/>
        </w:rPr>
        <w:t> </w:t>
      </w:r>
      <w:r>
        <w:rPr>
          <w:color w:val="231F20"/>
          <w:w w:val="95"/>
        </w:rPr>
        <w:t>una</w:t>
      </w:r>
      <w:r>
        <w:rPr>
          <w:color w:val="231F20"/>
          <w:spacing w:val="-29"/>
          <w:w w:val="95"/>
        </w:rPr>
        <w:t> </w:t>
      </w:r>
      <w:r>
        <w:rPr>
          <w:color w:val="231F20"/>
          <w:w w:val="95"/>
        </w:rPr>
        <w:t>práctica</w:t>
      </w:r>
      <w:r>
        <w:rPr>
          <w:color w:val="231F20"/>
          <w:spacing w:val="-29"/>
          <w:w w:val="95"/>
        </w:rPr>
        <w:t> </w:t>
      </w:r>
      <w:r>
        <w:rPr>
          <w:color w:val="231F20"/>
          <w:w w:val="95"/>
        </w:rPr>
        <w:t>tolerante</w:t>
      </w:r>
      <w:r>
        <w:rPr>
          <w:color w:val="231F20"/>
          <w:spacing w:val="-29"/>
          <w:w w:val="95"/>
        </w:rPr>
        <w:t> </w:t>
      </w:r>
      <w:r>
        <w:rPr>
          <w:color w:val="231F20"/>
          <w:w w:val="95"/>
        </w:rPr>
        <w:t>improcedente para</w:t>
      </w:r>
      <w:r>
        <w:rPr>
          <w:color w:val="231F20"/>
          <w:spacing w:val="-52"/>
          <w:w w:val="95"/>
        </w:rPr>
        <w:t> </w:t>
      </w:r>
      <w:r>
        <w:rPr>
          <w:color w:val="231F20"/>
          <w:w w:val="95"/>
        </w:rPr>
        <w:t>eI</w:t>
      </w:r>
      <w:r>
        <w:rPr>
          <w:color w:val="231F20"/>
          <w:spacing w:val="-52"/>
          <w:w w:val="95"/>
        </w:rPr>
        <w:t> </w:t>
      </w:r>
      <w:r>
        <w:rPr>
          <w:color w:val="231F20"/>
          <w:w w:val="95"/>
        </w:rPr>
        <w:t>caso</w:t>
      </w:r>
      <w:r>
        <w:rPr>
          <w:color w:val="231F20"/>
          <w:spacing w:val="-52"/>
          <w:w w:val="95"/>
        </w:rPr>
        <w:t> </w:t>
      </w:r>
      <w:r>
        <w:rPr>
          <w:color w:val="231F20"/>
          <w:w w:val="95"/>
        </w:rPr>
        <w:t>deI</w:t>
      </w:r>
      <w:r>
        <w:rPr>
          <w:color w:val="231F20"/>
          <w:spacing w:val="-52"/>
          <w:w w:val="95"/>
        </w:rPr>
        <w:t> </w:t>
      </w:r>
      <w:r>
        <w:rPr>
          <w:color w:val="231F20"/>
          <w:w w:val="95"/>
        </w:rPr>
        <w:t>psicoanáIisis</w:t>
      </w:r>
      <w:r>
        <w:rPr>
          <w:color w:val="231F20"/>
          <w:spacing w:val="-52"/>
          <w:w w:val="95"/>
        </w:rPr>
        <w:t> </w:t>
      </w:r>
      <w:r>
        <w:rPr>
          <w:color w:val="231F20"/>
          <w:w w:val="95"/>
        </w:rPr>
        <w:t>ya</w:t>
      </w:r>
      <w:r>
        <w:rPr>
          <w:color w:val="231F20"/>
          <w:spacing w:val="-52"/>
          <w:w w:val="95"/>
        </w:rPr>
        <w:t> </w:t>
      </w:r>
      <w:r>
        <w:rPr>
          <w:color w:val="231F20"/>
          <w:w w:val="95"/>
        </w:rPr>
        <w:t>que</w:t>
      </w:r>
      <w:r>
        <w:rPr>
          <w:color w:val="231F20"/>
          <w:spacing w:val="-52"/>
          <w:w w:val="95"/>
        </w:rPr>
        <w:t> </w:t>
      </w:r>
      <w:r>
        <w:rPr>
          <w:color w:val="231F20"/>
          <w:w w:val="95"/>
        </w:rPr>
        <w:t>deja</w:t>
      </w:r>
      <w:r>
        <w:rPr>
          <w:color w:val="231F20"/>
          <w:spacing w:val="-52"/>
          <w:w w:val="95"/>
        </w:rPr>
        <w:t> </w:t>
      </w:r>
      <w:r>
        <w:rPr>
          <w:color w:val="231F20"/>
          <w:w w:val="95"/>
        </w:rPr>
        <w:t>de</w:t>
      </w:r>
      <w:r>
        <w:rPr>
          <w:color w:val="231F20"/>
          <w:spacing w:val="-52"/>
          <w:w w:val="95"/>
        </w:rPr>
        <w:t> </w:t>
      </w:r>
      <w:r>
        <w:rPr>
          <w:color w:val="231F20"/>
          <w:w w:val="95"/>
        </w:rPr>
        <w:t>Iado</w:t>
      </w:r>
      <w:r>
        <w:rPr>
          <w:color w:val="231F20"/>
          <w:spacing w:val="-52"/>
          <w:w w:val="95"/>
        </w:rPr>
        <w:t> </w:t>
      </w:r>
      <w:r>
        <w:rPr>
          <w:color w:val="231F20"/>
          <w:w w:val="95"/>
        </w:rPr>
        <w:t>Ios</w:t>
      </w:r>
      <w:r>
        <w:rPr>
          <w:color w:val="231F20"/>
          <w:spacing w:val="-52"/>
          <w:w w:val="95"/>
        </w:rPr>
        <w:t> </w:t>
      </w:r>
      <w:r>
        <w:rPr>
          <w:color w:val="231F20"/>
          <w:w w:val="95"/>
        </w:rPr>
        <w:t>efectos</w:t>
      </w:r>
      <w:r>
        <w:rPr>
          <w:color w:val="231F20"/>
          <w:spacing w:val="-52"/>
          <w:w w:val="95"/>
        </w:rPr>
        <w:t> </w:t>
      </w:r>
      <w:r>
        <w:rPr>
          <w:color w:val="231F20"/>
          <w:w w:val="95"/>
        </w:rPr>
        <w:t>de</w:t>
      </w:r>
      <w:r>
        <w:rPr>
          <w:color w:val="231F20"/>
          <w:spacing w:val="-52"/>
          <w:w w:val="95"/>
        </w:rPr>
        <w:t> </w:t>
      </w:r>
      <w:r>
        <w:rPr>
          <w:color w:val="231F20"/>
          <w:w w:val="95"/>
        </w:rPr>
        <w:t>Ias</w:t>
      </w:r>
      <w:r>
        <w:rPr>
          <w:color w:val="231F20"/>
          <w:spacing w:val="-52"/>
          <w:w w:val="95"/>
        </w:rPr>
        <w:t> </w:t>
      </w:r>
      <w:r>
        <w:rPr>
          <w:color w:val="231F20"/>
          <w:w w:val="95"/>
        </w:rPr>
        <w:t>identificaciones </w:t>
      </w:r>
      <w:r>
        <w:rPr>
          <w:color w:val="231F20"/>
        </w:rPr>
        <w:t>asentadas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inconsciente,</w:t>
      </w:r>
      <w:r>
        <w:rPr>
          <w:color w:val="231F20"/>
          <w:spacing w:val="-36"/>
        </w:rPr>
        <w:t> </w:t>
      </w:r>
      <w:r>
        <w:rPr>
          <w:color w:val="231F20"/>
        </w:rPr>
        <w:t>mismo</w:t>
      </w:r>
      <w:r>
        <w:rPr>
          <w:color w:val="231F20"/>
          <w:spacing w:val="-26"/>
        </w:rPr>
        <w:t> </w:t>
      </w:r>
      <w:r>
        <w:rPr>
          <w:color w:val="231F20"/>
        </w:rPr>
        <w:t>que</w:t>
      </w:r>
      <w:r>
        <w:rPr>
          <w:color w:val="231F20"/>
          <w:spacing w:val="-26"/>
        </w:rPr>
        <w:t> </w:t>
      </w:r>
      <w:r>
        <w:rPr>
          <w:color w:val="231F20"/>
        </w:rPr>
        <w:t>como</w:t>
      </w:r>
      <w:r>
        <w:rPr>
          <w:color w:val="231F20"/>
          <w:spacing w:val="-26"/>
        </w:rPr>
        <w:t> </w:t>
      </w:r>
      <w:r>
        <w:rPr>
          <w:color w:val="231F20"/>
        </w:rPr>
        <w:t>se</w:t>
      </w:r>
      <w:r>
        <w:rPr>
          <w:color w:val="231F20"/>
          <w:spacing w:val="-26"/>
        </w:rPr>
        <w:t> </w:t>
      </w:r>
      <w:r>
        <w:rPr>
          <w:color w:val="231F20"/>
        </w:rPr>
        <w:t>sabe</w:t>
      </w:r>
      <w:r>
        <w:rPr>
          <w:color w:val="231F20"/>
          <w:spacing w:val="-26"/>
        </w:rPr>
        <w:t> </w:t>
      </w:r>
      <w:r>
        <w:rPr>
          <w:color w:val="231F20"/>
        </w:rPr>
        <w:t>funciona</w:t>
      </w:r>
      <w:r>
        <w:rPr>
          <w:color w:val="231F20"/>
          <w:spacing w:val="-26"/>
        </w:rPr>
        <w:t> </w:t>
      </w:r>
      <w:r>
        <w:rPr>
          <w:color w:val="231F20"/>
        </w:rPr>
        <w:t>de</w:t>
      </w:r>
      <w:r>
        <w:rPr>
          <w:color w:val="231F20"/>
          <w:spacing w:val="-26"/>
        </w:rPr>
        <w:t> </w:t>
      </w:r>
      <w:r>
        <w:rPr>
          <w:color w:val="231F20"/>
        </w:rPr>
        <w:t>manera </w:t>
      </w:r>
      <w:r>
        <w:rPr>
          <w:color w:val="231F20"/>
          <w:w w:val="95"/>
        </w:rPr>
        <w:t>atemporaI</w:t>
      </w:r>
      <w:r>
        <w:rPr>
          <w:color w:val="231F20"/>
          <w:spacing w:val="-33"/>
          <w:w w:val="95"/>
        </w:rPr>
        <w:t> </w:t>
      </w:r>
      <w:r>
        <w:rPr>
          <w:color w:val="231F20"/>
          <w:w w:val="95"/>
        </w:rPr>
        <w:t>y</w:t>
      </w:r>
      <w:r>
        <w:rPr>
          <w:color w:val="231F20"/>
          <w:spacing w:val="-33"/>
          <w:w w:val="95"/>
        </w:rPr>
        <w:t> </w:t>
      </w:r>
      <w:r>
        <w:rPr>
          <w:color w:val="231F20"/>
          <w:w w:val="95"/>
        </w:rPr>
        <w:t>aIógica.</w:t>
      </w:r>
      <w:r>
        <w:rPr>
          <w:color w:val="231F20"/>
          <w:spacing w:val="-46"/>
          <w:w w:val="95"/>
        </w:rPr>
        <w:t> </w:t>
      </w:r>
      <w:r>
        <w:rPr>
          <w:color w:val="231F20"/>
          <w:w w:val="95"/>
        </w:rPr>
        <w:t>SóIo</w:t>
      </w:r>
      <w:r>
        <w:rPr>
          <w:color w:val="231F20"/>
          <w:spacing w:val="-33"/>
          <w:w w:val="95"/>
        </w:rPr>
        <w:t> </w:t>
      </w:r>
      <w:r>
        <w:rPr>
          <w:color w:val="231F20"/>
          <w:w w:val="95"/>
        </w:rPr>
        <w:t>en</w:t>
      </w:r>
      <w:r>
        <w:rPr>
          <w:color w:val="231F20"/>
          <w:spacing w:val="-33"/>
          <w:w w:val="95"/>
        </w:rPr>
        <w:t> </w:t>
      </w:r>
      <w:r>
        <w:rPr>
          <w:color w:val="231F20"/>
          <w:w w:val="95"/>
        </w:rPr>
        <w:t>casos</w:t>
      </w:r>
      <w:r>
        <w:rPr>
          <w:color w:val="231F20"/>
          <w:spacing w:val="-33"/>
          <w:w w:val="95"/>
        </w:rPr>
        <w:t> </w:t>
      </w:r>
      <w:r>
        <w:rPr>
          <w:color w:val="231F20"/>
          <w:w w:val="95"/>
        </w:rPr>
        <w:t>de</w:t>
      </w:r>
      <w:r>
        <w:rPr>
          <w:color w:val="231F20"/>
          <w:spacing w:val="-33"/>
          <w:w w:val="95"/>
        </w:rPr>
        <w:t> </w:t>
      </w:r>
      <w:r>
        <w:rPr>
          <w:color w:val="231F20"/>
          <w:w w:val="95"/>
        </w:rPr>
        <w:t>afecciones</w:t>
      </w:r>
      <w:r>
        <w:rPr>
          <w:color w:val="231F20"/>
          <w:spacing w:val="-33"/>
          <w:w w:val="95"/>
        </w:rPr>
        <w:t> </w:t>
      </w:r>
      <w:r>
        <w:rPr>
          <w:color w:val="231F20"/>
          <w:w w:val="95"/>
        </w:rPr>
        <w:t>orgánicas</w:t>
      </w:r>
      <w:r>
        <w:rPr>
          <w:color w:val="231F20"/>
          <w:spacing w:val="-33"/>
          <w:w w:val="95"/>
        </w:rPr>
        <w:t> </w:t>
      </w:r>
      <w:r>
        <w:rPr>
          <w:color w:val="231F20"/>
          <w:w w:val="95"/>
        </w:rPr>
        <w:t>se</w:t>
      </w:r>
      <w:r>
        <w:rPr>
          <w:color w:val="231F20"/>
          <w:spacing w:val="-33"/>
          <w:w w:val="95"/>
        </w:rPr>
        <w:t> </w:t>
      </w:r>
      <w:r>
        <w:rPr>
          <w:color w:val="231F20"/>
          <w:w w:val="95"/>
        </w:rPr>
        <w:t>podrá</w:t>
      </w:r>
      <w:r>
        <w:rPr>
          <w:color w:val="231F20"/>
          <w:spacing w:val="-33"/>
          <w:w w:val="95"/>
        </w:rPr>
        <w:t> </w:t>
      </w:r>
      <w:r>
        <w:rPr>
          <w:color w:val="231F20"/>
          <w:w w:val="95"/>
        </w:rPr>
        <w:t>modificar</w:t>
      </w:r>
      <w:r>
        <w:rPr>
          <w:color w:val="231F20"/>
          <w:spacing w:val="-33"/>
          <w:w w:val="95"/>
        </w:rPr>
        <w:t> </w:t>
      </w:r>
      <w:r>
        <w:rPr>
          <w:color w:val="231F20"/>
          <w:w w:val="95"/>
        </w:rPr>
        <w:t>eI horario,</w:t>
      </w:r>
      <w:r>
        <w:rPr>
          <w:color w:val="231F20"/>
          <w:spacing w:val="-51"/>
          <w:w w:val="95"/>
        </w:rPr>
        <w:t> </w:t>
      </w:r>
      <w:r>
        <w:rPr>
          <w:color w:val="231F20"/>
          <w:w w:val="95"/>
        </w:rPr>
        <w:t>la</w:t>
      </w:r>
      <w:r>
        <w:rPr>
          <w:color w:val="231F20"/>
          <w:spacing w:val="-39"/>
          <w:w w:val="95"/>
        </w:rPr>
        <w:t> </w:t>
      </w:r>
      <w:r>
        <w:rPr>
          <w:color w:val="231F20"/>
          <w:w w:val="95"/>
        </w:rPr>
        <w:t>frecuencia</w:t>
      </w:r>
      <w:r>
        <w:rPr>
          <w:color w:val="231F20"/>
          <w:spacing w:val="-39"/>
          <w:w w:val="95"/>
        </w:rPr>
        <w:t> </w:t>
      </w:r>
      <w:r>
        <w:rPr>
          <w:color w:val="231F20"/>
          <w:w w:val="95"/>
        </w:rPr>
        <w:t>o</w:t>
      </w:r>
      <w:r>
        <w:rPr>
          <w:color w:val="231F20"/>
          <w:spacing w:val="-39"/>
          <w:w w:val="95"/>
        </w:rPr>
        <w:t> </w:t>
      </w:r>
      <w:r>
        <w:rPr>
          <w:color w:val="231F20"/>
          <w:w w:val="95"/>
        </w:rPr>
        <w:t>el</w:t>
      </w:r>
      <w:r>
        <w:rPr>
          <w:color w:val="231F20"/>
          <w:spacing w:val="-39"/>
          <w:w w:val="95"/>
        </w:rPr>
        <w:t> </w:t>
      </w:r>
      <w:r>
        <w:rPr>
          <w:color w:val="231F20"/>
          <w:w w:val="95"/>
        </w:rPr>
        <w:t>espacio</w:t>
      </w:r>
      <w:r>
        <w:rPr>
          <w:color w:val="231F20"/>
          <w:spacing w:val="-39"/>
          <w:w w:val="95"/>
        </w:rPr>
        <w:t> </w:t>
      </w:r>
      <w:r>
        <w:rPr>
          <w:color w:val="231F20"/>
          <w:w w:val="95"/>
        </w:rPr>
        <w:t>de</w:t>
      </w:r>
      <w:r>
        <w:rPr>
          <w:color w:val="231F20"/>
          <w:spacing w:val="-39"/>
          <w:w w:val="95"/>
        </w:rPr>
        <w:t> </w:t>
      </w:r>
      <w:r>
        <w:rPr>
          <w:color w:val="231F20"/>
          <w:w w:val="95"/>
        </w:rPr>
        <w:t>trabajo,</w:t>
      </w:r>
      <w:r>
        <w:rPr>
          <w:color w:val="231F20"/>
          <w:spacing w:val="-51"/>
          <w:w w:val="95"/>
        </w:rPr>
        <w:t> </w:t>
      </w:r>
      <w:r>
        <w:rPr>
          <w:color w:val="231F20"/>
          <w:w w:val="95"/>
        </w:rPr>
        <w:t>como</w:t>
      </w:r>
      <w:r>
        <w:rPr>
          <w:color w:val="231F20"/>
          <w:spacing w:val="-39"/>
          <w:w w:val="95"/>
        </w:rPr>
        <w:t> </w:t>
      </w:r>
      <w:r>
        <w:rPr>
          <w:color w:val="231F20"/>
          <w:w w:val="95"/>
        </w:rPr>
        <w:t>son</w:t>
      </w:r>
      <w:r>
        <w:rPr>
          <w:color w:val="231F20"/>
          <w:spacing w:val="-39"/>
          <w:w w:val="95"/>
        </w:rPr>
        <w:t> </w:t>
      </w:r>
      <w:r>
        <w:rPr>
          <w:color w:val="231F20"/>
          <w:w w:val="95"/>
        </w:rPr>
        <w:t>las</w:t>
      </w:r>
      <w:r>
        <w:rPr>
          <w:color w:val="231F20"/>
          <w:spacing w:val="-39"/>
          <w:w w:val="95"/>
        </w:rPr>
        <w:t> </w:t>
      </w:r>
      <w:r>
        <w:rPr>
          <w:color w:val="231F20"/>
          <w:w w:val="95"/>
        </w:rPr>
        <w:t>nuevas</w:t>
      </w:r>
      <w:r>
        <w:rPr>
          <w:color w:val="231F20"/>
          <w:spacing w:val="-39"/>
          <w:w w:val="95"/>
        </w:rPr>
        <w:t> </w:t>
      </w:r>
      <w:r>
        <w:rPr>
          <w:color w:val="231F20"/>
          <w:w w:val="95"/>
        </w:rPr>
        <w:t>tendencias</w:t>
      </w:r>
      <w:r>
        <w:rPr>
          <w:color w:val="231F20"/>
          <w:spacing w:val="-39"/>
          <w:w w:val="95"/>
        </w:rPr>
        <w:t> </w:t>
      </w:r>
      <w:r>
        <w:rPr>
          <w:color w:val="231F20"/>
          <w:w w:val="95"/>
        </w:rPr>
        <w:t>de intervención</w:t>
      </w:r>
      <w:r>
        <w:rPr>
          <w:color w:val="231F20"/>
          <w:spacing w:val="-47"/>
          <w:w w:val="95"/>
        </w:rPr>
        <w:t> </w:t>
      </w:r>
      <w:r>
        <w:rPr>
          <w:color w:val="231F20"/>
          <w:w w:val="95"/>
        </w:rPr>
        <w:t>en</w:t>
      </w:r>
      <w:r>
        <w:rPr>
          <w:color w:val="231F20"/>
          <w:spacing w:val="-47"/>
          <w:w w:val="95"/>
        </w:rPr>
        <w:t> </w:t>
      </w:r>
      <w:r>
        <w:rPr>
          <w:color w:val="231F20"/>
          <w:w w:val="95"/>
        </w:rPr>
        <w:t>psicoanáIisis</w:t>
      </w:r>
      <w:r>
        <w:rPr>
          <w:color w:val="231F20"/>
          <w:spacing w:val="-47"/>
          <w:w w:val="95"/>
        </w:rPr>
        <w:t> </w:t>
      </w:r>
      <w:r>
        <w:rPr>
          <w:color w:val="231F20"/>
          <w:w w:val="95"/>
        </w:rPr>
        <w:t>en</w:t>
      </w:r>
      <w:r>
        <w:rPr>
          <w:color w:val="231F20"/>
          <w:spacing w:val="-47"/>
          <w:w w:val="95"/>
        </w:rPr>
        <w:t> </w:t>
      </w:r>
      <w:r>
        <w:rPr>
          <w:color w:val="231F20"/>
          <w:w w:val="95"/>
        </w:rPr>
        <w:t>casos</w:t>
      </w:r>
      <w:r>
        <w:rPr>
          <w:color w:val="231F20"/>
          <w:spacing w:val="-47"/>
          <w:w w:val="95"/>
        </w:rPr>
        <w:t> </w:t>
      </w:r>
      <w:r>
        <w:rPr>
          <w:color w:val="231F20"/>
          <w:w w:val="95"/>
        </w:rPr>
        <w:t>de</w:t>
      </w:r>
      <w:r>
        <w:rPr>
          <w:color w:val="231F20"/>
          <w:spacing w:val="-47"/>
          <w:w w:val="95"/>
        </w:rPr>
        <w:t> </w:t>
      </w:r>
      <w:r>
        <w:rPr>
          <w:color w:val="231F20"/>
          <w:w w:val="95"/>
        </w:rPr>
        <w:t>muerte</w:t>
      </w:r>
      <w:r>
        <w:rPr>
          <w:color w:val="231F20"/>
          <w:spacing w:val="-47"/>
          <w:w w:val="95"/>
        </w:rPr>
        <w:t> </w:t>
      </w:r>
      <w:r>
        <w:rPr>
          <w:color w:val="231F20"/>
          <w:w w:val="95"/>
        </w:rPr>
        <w:t>(Rossi,</w:t>
      </w:r>
      <w:r>
        <w:rPr>
          <w:color w:val="231F20"/>
          <w:spacing w:val="-57"/>
          <w:w w:val="95"/>
        </w:rPr>
        <w:t> </w:t>
      </w:r>
      <w:r>
        <w:rPr>
          <w:color w:val="231F20"/>
          <w:w w:val="95"/>
        </w:rPr>
        <w:t>2006).</w:t>
      </w:r>
    </w:p>
    <w:p>
      <w:pPr>
        <w:pStyle w:val="BodyText"/>
        <w:spacing w:line="309" w:lineRule="auto" w:before="200"/>
        <w:ind w:left="120" w:right="131" w:firstLine="820"/>
        <w:jc w:val="right"/>
      </w:pPr>
      <w:r>
        <w:rPr>
          <w:color w:val="231F20"/>
          <w:w w:val="90"/>
        </w:rPr>
        <w:t>Resulta</w:t>
      </w:r>
      <w:r>
        <w:rPr>
          <w:color w:val="231F20"/>
          <w:spacing w:val="-17"/>
          <w:w w:val="90"/>
        </w:rPr>
        <w:t> </w:t>
      </w:r>
      <w:r>
        <w:rPr>
          <w:color w:val="231F20"/>
          <w:w w:val="90"/>
        </w:rPr>
        <w:t>importante</w:t>
      </w:r>
      <w:r>
        <w:rPr>
          <w:color w:val="231F20"/>
          <w:spacing w:val="-17"/>
          <w:w w:val="90"/>
        </w:rPr>
        <w:t> </w:t>
      </w:r>
      <w:r>
        <w:rPr>
          <w:color w:val="231F20"/>
          <w:w w:val="90"/>
        </w:rPr>
        <w:t>dejarle</w:t>
      </w:r>
      <w:r>
        <w:rPr>
          <w:color w:val="231F20"/>
          <w:spacing w:val="-17"/>
          <w:w w:val="90"/>
        </w:rPr>
        <w:t> </w:t>
      </w:r>
      <w:r>
        <w:rPr>
          <w:color w:val="231F20"/>
          <w:w w:val="90"/>
        </w:rPr>
        <w:t>en</w:t>
      </w:r>
      <w:r>
        <w:rPr>
          <w:color w:val="231F20"/>
          <w:spacing w:val="-17"/>
          <w:w w:val="90"/>
        </w:rPr>
        <w:t> </w:t>
      </w:r>
      <w:r>
        <w:rPr>
          <w:color w:val="231F20"/>
          <w:w w:val="90"/>
        </w:rPr>
        <w:t>claro</w:t>
      </w:r>
      <w:r>
        <w:rPr>
          <w:color w:val="231F20"/>
          <w:spacing w:val="-17"/>
          <w:w w:val="90"/>
        </w:rPr>
        <w:t> </w:t>
      </w:r>
      <w:r>
        <w:rPr>
          <w:color w:val="231F20"/>
          <w:w w:val="90"/>
        </w:rPr>
        <w:t>al</w:t>
      </w:r>
      <w:r>
        <w:rPr>
          <w:color w:val="231F20"/>
          <w:spacing w:val="-17"/>
          <w:w w:val="90"/>
        </w:rPr>
        <w:t> </w:t>
      </w:r>
      <w:r>
        <w:rPr>
          <w:color w:val="231F20"/>
          <w:w w:val="90"/>
        </w:rPr>
        <w:t>paciente</w:t>
      </w:r>
      <w:r>
        <w:rPr>
          <w:color w:val="231F20"/>
          <w:spacing w:val="-17"/>
          <w:w w:val="90"/>
        </w:rPr>
        <w:t> </w:t>
      </w:r>
      <w:r>
        <w:rPr>
          <w:color w:val="231F20"/>
          <w:w w:val="90"/>
        </w:rPr>
        <w:t>que</w:t>
      </w:r>
      <w:r>
        <w:rPr>
          <w:color w:val="231F20"/>
          <w:spacing w:val="-17"/>
          <w:w w:val="90"/>
        </w:rPr>
        <w:t> </w:t>
      </w:r>
      <w:r>
        <w:rPr>
          <w:color w:val="231F20"/>
          <w:w w:val="90"/>
        </w:rPr>
        <w:t>el</w:t>
      </w:r>
      <w:r>
        <w:rPr>
          <w:color w:val="231F20"/>
          <w:spacing w:val="-17"/>
          <w:w w:val="90"/>
        </w:rPr>
        <w:t> </w:t>
      </w:r>
      <w:r>
        <w:rPr>
          <w:color w:val="231F20"/>
          <w:w w:val="90"/>
        </w:rPr>
        <w:t>tipo</w:t>
      </w:r>
      <w:r>
        <w:rPr>
          <w:color w:val="231F20"/>
          <w:spacing w:val="-17"/>
          <w:w w:val="90"/>
        </w:rPr>
        <w:t> </w:t>
      </w:r>
      <w:r>
        <w:rPr>
          <w:color w:val="231F20"/>
          <w:w w:val="90"/>
        </w:rPr>
        <w:t>de</w:t>
      </w:r>
      <w:r>
        <w:rPr>
          <w:color w:val="231F20"/>
          <w:spacing w:val="-17"/>
          <w:w w:val="90"/>
        </w:rPr>
        <w:t> </w:t>
      </w:r>
      <w:r>
        <w:rPr>
          <w:color w:val="231F20"/>
          <w:w w:val="90"/>
        </w:rPr>
        <w:t>tratamiento</w:t>
      </w:r>
      <w:r>
        <w:rPr>
          <w:color w:val="231F20"/>
          <w:w w:val="88"/>
        </w:rPr>
        <w:t> </w:t>
      </w:r>
      <w:r>
        <w:rPr>
          <w:color w:val="231F20"/>
          <w:w w:val="95"/>
        </w:rPr>
        <w:t>no</w:t>
      </w:r>
      <w:r>
        <w:rPr>
          <w:color w:val="231F20"/>
          <w:spacing w:val="-47"/>
          <w:w w:val="95"/>
        </w:rPr>
        <w:t> </w:t>
      </w:r>
      <w:r>
        <w:rPr>
          <w:color w:val="231F20"/>
          <w:w w:val="95"/>
        </w:rPr>
        <w:t>es</w:t>
      </w:r>
      <w:r>
        <w:rPr>
          <w:color w:val="231F20"/>
          <w:spacing w:val="-47"/>
          <w:w w:val="95"/>
        </w:rPr>
        <w:t> </w:t>
      </w:r>
      <w:r>
        <w:rPr>
          <w:color w:val="231F20"/>
          <w:w w:val="95"/>
        </w:rPr>
        <w:t>breve,</w:t>
      </w:r>
      <w:r>
        <w:rPr>
          <w:color w:val="231F20"/>
          <w:spacing w:val="-56"/>
          <w:w w:val="95"/>
        </w:rPr>
        <w:t> </w:t>
      </w:r>
      <w:r>
        <w:rPr>
          <w:color w:val="231F20"/>
          <w:w w:val="95"/>
        </w:rPr>
        <w:t>como</w:t>
      </w:r>
      <w:r>
        <w:rPr>
          <w:color w:val="231F20"/>
          <w:spacing w:val="-47"/>
          <w:w w:val="95"/>
        </w:rPr>
        <w:t> </w:t>
      </w:r>
      <w:r>
        <w:rPr>
          <w:color w:val="231F20"/>
          <w:w w:val="95"/>
        </w:rPr>
        <w:t>tampoco</w:t>
      </w:r>
      <w:r>
        <w:rPr>
          <w:color w:val="231F20"/>
          <w:spacing w:val="-47"/>
          <w:w w:val="95"/>
        </w:rPr>
        <w:t> </w:t>
      </w:r>
      <w:r>
        <w:rPr>
          <w:color w:val="231F20"/>
          <w:w w:val="95"/>
        </w:rPr>
        <w:t>superficiaI,</w:t>
      </w:r>
      <w:r>
        <w:rPr>
          <w:color w:val="231F20"/>
          <w:spacing w:val="-56"/>
          <w:w w:val="95"/>
        </w:rPr>
        <w:t> </w:t>
      </w:r>
      <w:r>
        <w:rPr>
          <w:color w:val="231F20"/>
          <w:w w:val="95"/>
        </w:rPr>
        <w:t>o</w:t>
      </w:r>
      <w:r>
        <w:rPr>
          <w:color w:val="231F20"/>
          <w:spacing w:val="-47"/>
          <w:w w:val="95"/>
        </w:rPr>
        <w:t> </w:t>
      </w:r>
      <w:r>
        <w:rPr>
          <w:color w:val="231F20"/>
          <w:w w:val="95"/>
        </w:rPr>
        <w:t>fáciI,</w:t>
      </w:r>
      <w:r>
        <w:rPr>
          <w:color w:val="231F20"/>
          <w:spacing w:val="-56"/>
          <w:w w:val="95"/>
        </w:rPr>
        <w:t> </w:t>
      </w:r>
      <w:r>
        <w:rPr>
          <w:color w:val="231F20"/>
          <w:w w:val="95"/>
        </w:rPr>
        <w:t>se</w:t>
      </w:r>
      <w:r>
        <w:rPr>
          <w:color w:val="231F20"/>
          <w:spacing w:val="-47"/>
          <w:w w:val="95"/>
        </w:rPr>
        <w:t> </w:t>
      </w:r>
      <w:r>
        <w:rPr>
          <w:color w:val="231F20"/>
          <w:w w:val="95"/>
        </w:rPr>
        <w:t>trata</w:t>
      </w:r>
      <w:r>
        <w:rPr>
          <w:color w:val="231F20"/>
          <w:spacing w:val="-47"/>
          <w:w w:val="95"/>
        </w:rPr>
        <w:t> </w:t>
      </w:r>
      <w:r>
        <w:rPr>
          <w:color w:val="231F20"/>
          <w:w w:val="95"/>
        </w:rPr>
        <w:t>de</w:t>
      </w:r>
      <w:r>
        <w:rPr>
          <w:color w:val="231F20"/>
          <w:spacing w:val="-47"/>
          <w:w w:val="95"/>
        </w:rPr>
        <w:t> </w:t>
      </w:r>
      <w:r>
        <w:rPr>
          <w:color w:val="231F20"/>
          <w:w w:val="95"/>
        </w:rPr>
        <w:t>una</w:t>
      </w:r>
      <w:r>
        <w:rPr>
          <w:color w:val="231F20"/>
          <w:spacing w:val="-47"/>
          <w:w w:val="95"/>
        </w:rPr>
        <w:t> </w:t>
      </w:r>
      <w:r>
        <w:rPr>
          <w:color w:val="231F20"/>
          <w:w w:val="95"/>
        </w:rPr>
        <w:t>intervención</w:t>
      </w:r>
      <w:r>
        <w:rPr>
          <w:color w:val="231F20"/>
          <w:spacing w:val="-47"/>
          <w:w w:val="95"/>
        </w:rPr>
        <w:t> </w:t>
      </w:r>
      <w:r>
        <w:rPr>
          <w:color w:val="231F20"/>
          <w:w w:val="95"/>
        </w:rPr>
        <w:t>Iarga,</w:t>
      </w:r>
      <w:r>
        <w:rPr>
          <w:color w:val="231F20"/>
          <w:w w:val="81"/>
        </w:rPr>
        <w:t> </w:t>
      </w:r>
      <w:r>
        <w:rPr>
          <w:color w:val="231F20"/>
          <w:w w:val="95"/>
        </w:rPr>
        <w:t>profunda</w:t>
      </w:r>
      <w:r>
        <w:rPr>
          <w:color w:val="231F20"/>
          <w:spacing w:val="-29"/>
          <w:w w:val="95"/>
        </w:rPr>
        <w:t> </w:t>
      </w:r>
      <w:r>
        <w:rPr>
          <w:color w:val="231F20"/>
          <w:w w:val="95"/>
        </w:rPr>
        <w:t>y</w:t>
      </w:r>
      <w:r>
        <w:rPr>
          <w:color w:val="231F20"/>
          <w:spacing w:val="-28"/>
          <w:w w:val="95"/>
        </w:rPr>
        <w:t> </w:t>
      </w:r>
      <w:r>
        <w:rPr>
          <w:color w:val="231F20"/>
          <w:w w:val="95"/>
        </w:rPr>
        <w:t>difícil,</w:t>
      </w:r>
      <w:r>
        <w:rPr>
          <w:color w:val="231F20"/>
          <w:spacing w:val="-43"/>
          <w:w w:val="95"/>
        </w:rPr>
        <w:t> </w:t>
      </w:r>
      <w:r>
        <w:rPr>
          <w:color w:val="231F20"/>
          <w:w w:val="95"/>
        </w:rPr>
        <w:t>que</w:t>
      </w:r>
      <w:r>
        <w:rPr>
          <w:color w:val="231F20"/>
          <w:spacing w:val="-28"/>
          <w:w w:val="95"/>
        </w:rPr>
        <w:t> </w:t>
      </w:r>
      <w:r>
        <w:rPr>
          <w:color w:val="231F20"/>
          <w:w w:val="95"/>
        </w:rPr>
        <w:t>requiere</w:t>
      </w:r>
      <w:r>
        <w:rPr>
          <w:color w:val="231F20"/>
          <w:spacing w:val="-28"/>
          <w:w w:val="95"/>
        </w:rPr>
        <w:t> </w:t>
      </w:r>
      <w:r>
        <w:rPr>
          <w:color w:val="231F20"/>
          <w:w w:val="95"/>
        </w:rPr>
        <w:t>para</w:t>
      </w:r>
      <w:r>
        <w:rPr>
          <w:color w:val="231F20"/>
          <w:spacing w:val="-28"/>
          <w:w w:val="95"/>
        </w:rPr>
        <w:t> </w:t>
      </w:r>
      <w:r>
        <w:rPr>
          <w:color w:val="231F20"/>
          <w:w w:val="95"/>
        </w:rPr>
        <w:t>su</w:t>
      </w:r>
      <w:r>
        <w:rPr>
          <w:color w:val="231F20"/>
          <w:spacing w:val="-28"/>
          <w:w w:val="95"/>
        </w:rPr>
        <w:t> </w:t>
      </w:r>
      <w:r>
        <w:rPr>
          <w:color w:val="231F20"/>
          <w:w w:val="95"/>
        </w:rPr>
        <w:t>éxito</w:t>
      </w:r>
      <w:r>
        <w:rPr>
          <w:color w:val="231F20"/>
          <w:spacing w:val="-28"/>
          <w:w w:val="95"/>
        </w:rPr>
        <w:t> </w:t>
      </w:r>
      <w:r>
        <w:rPr>
          <w:color w:val="231F20"/>
          <w:w w:val="95"/>
        </w:rPr>
        <w:t>de</w:t>
      </w:r>
      <w:r>
        <w:rPr>
          <w:color w:val="231F20"/>
          <w:spacing w:val="-28"/>
          <w:w w:val="95"/>
        </w:rPr>
        <w:t> </w:t>
      </w:r>
      <w:r>
        <w:rPr>
          <w:color w:val="231F20"/>
          <w:w w:val="95"/>
        </w:rPr>
        <w:t>un</w:t>
      </w:r>
      <w:r>
        <w:rPr>
          <w:color w:val="231F20"/>
          <w:spacing w:val="-28"/>
          <w:w w:val="95"/>
        </w:rPr>
        <w:t> </w:t>
      </w:r>
      <w:r>
        <w:rPr>
          <w:color w:val="231F20"/>
          <w:w w:val="95"/>
        </w:rPr>
        <w:t>fuerte</w:t>
      </w:r>
      <w:r>
        <w:rPr>
          <w:color w:val="231F20"/>
          <w:spacing w:val="-28"/>
          <w:w w:val="95"/>
        </w:rPr>
        <w:t> </w:t>
      </w:r>
      <w:r>
        <w:rPr>
          <w:color w:val="231F20"/>
          <w:w w:val="95"/>
        </w:rPr>
        <w:t>trabajo</w:t>
      </w:r>
      <w:r>
        <w:rPr>
          <w:color w:val="231F20"/>
          <w:spacing w:val="-28"/>
          <w:w w:val="95"/>
        </w:rPr>
        <w:t> </w:t>
      </w:r>
      <w:r>
        <w:rPr>
          <w:color w:val="231F20"/>
          <w:w w:val="95"/>
        </w:rPr>
        <w:t>por</w:t>
      </w:r>
      <w:r>
        <w:rPr>
          <w:color w:val="231F20"/>
          <w:spacing w:val="-28"/>
          <w:w w:val="95"/>
        </w:rPr>
        <w:t> </w:t>
      </w:r>
      <w:r>
        <w:rPr>
          <w:color w:val="231F20"/>
          <w:w w:val="95"/>
        </w:rPr>
        <w:t>parte</w:t>
      </w:r>
      <w:r>
        <w:rPr>
          <w:color w:val="231F20"/>
          <w:spacing w:val="-28"/>
          <w:w w:val="95"/>
        </w:rPr>
        <w:t> </w:t>
      </w:r>
      <w:r>
        <w:rPr>
          <w:color w:val="231F20"/>
          <w:w w:val="95"/>
        </w:rPr>
        <w:t>él</w:t>
      </w:r>
      <w:r>
        <w:rPr>
          <w:color w:val="231F20"/>
          <w:spacing w:val="-28"/>
          <w:w w:val="95"/>
        </w:rPr>
        <w:t> </w:t>
      </w:r>
      <w:r>
        <w:rPr>
          <w:color w:val="231F20"/>
          <w:w w:val="95"/>
        </w:rPr>
        <w:t>o</w:t>
      </w:r>
      <w:r>
        <w:rPr>
          <w:color w:val="231F20"/>
          <w:w w:val="102"/>
        </w:rPr>
        <w:t> </w:t>
      </w:r>
      <w:r>
        <w:rPr>
          <w:color w:val="231F20"/>
          <w:w w:val="95"/>
        </w:rPr>
        <w:t>ella,</w:t>
      </w:r>
      <w:r>
        <w:rPr>
          <w:color w:val="231F20"/>
          <w:spacing w:val="-55"/>
          <w:w w:val="95"/>
        </w:rPr>
        <w:t> </w:t>
      </w:r>
      <w:r>
        <w:rPr>
          <w:color w:val="231F20"/>
          <w:w w:val="95"/>
        </w:rPr>
        <w:t>con</w:t>
      </w:r>
      <w:r>
        <w:rPr>
          <w:color w:val="231F20"/>
          <w:spacing w:val="-44"/>
          <w:w w:val="95"/>
        </w:rPr>
        <w:t> </w:t>
      </w:r>
      <w:r>
        <w:rPr>
          <w:color w:val="231F20"/>
          <w:w w:val="95"/>
        </w:rPr>
        <w:t>la</w:t>
      </w:r>
      <w:r>
        <w:rPr>
          <w:color w:val="231F20"/>
          <w:spacing w:val="-44"/>
          <w:w w:val="95"/>
        </w:rPr>
        <w:t> </w:t>
      </w:r>
      <w:r>
        <w:rPr>
          <w:color w:val="231F20"/>
          <w:w w:val="95"/>
        </w:rPr>
        <w:t>posibilidad</w:t>
      </w:r>
      <w:r>
        <w:rPr>
          <w:color w:val="231F20"/>
          <w:spacing w:val="-44"/>
          <w:w w:val="95"/>
        </w:rPr>
        <w:t> </w:t>
      </w:r>
      <w:r>
        <w:rPr>
          <w:color w:val="231F20"/>
          <w:w w:val="95"/>
        </w:rPr>
        <w:t>de</w:t>
      </w:r>
      <w:r>
        <w:rPr>
          <w:color w:val="231F20"/>
          <w:spacing w:val="-44"/>
          <w:w w:val="95"/>
        </w:rPr>
        <w:t> </w:t>
      </w:r>
      <w:r>
        <w:rPr>
          <w:color w:val="231F20"/>
          <w:w w:val="95"/>
        </w:rPr>
        <w:t>que</w:t>
      </w:r>
      <w:r>
        <w:rPr>
          <w:color w:val="231F20"/>
          <w:spacing w:val="-44"/>
          <w:w w:val="95"/>
        </w:rPr>
        <w:t> </w:t>
      </w:r>
      <w:r>
        <w:rPr>
          <w:color w:val="231F20"/>
          <w:w w:val="95"/>
        </w:rPr>
        <w:t>los</w:t>
      </w:r>
      <w:r>
        <w:rPr>
          <w:color w:val="231F20"/>
          <w:spacing w:val="-44"/>
          <w:w w:val="95"/>
        </w:rPr>
        <w:t> </w:t>
      </w:r>
      <w:r>
        <w:rPr>
          <w:color w:val="231F20"/>
          <w:w w:val="95"/>
        </w:rPr>
        <w:t>síntomas</w:t>
      </w:r>
      <w:r>
        <w:rPr>
          <w:color w:val="231F20"/>
          <w:spacing w:val="-44"/>
          <w:w w:val="95"/>
        </w:rPr>
        <w:t> </w:t>
      </w:r>
      <w:r>
        <w:rPr>
          <w:color w:val="231F20"/>
          <w:w w:val="95"/>
        </w:rPr>
        <w:t>que</w:t>
      </w:r>
      <w:r>
        <w:rPr>
          <w:color w:val="231F20"/>
          <w:spacing w:val="-44"/>
          <w:w w:val="95"/>
        </w:rPr>
        <w:t> </w:t>
      </w:r>
      <w:r>
        <w:rPr>
          <w:color w:val="231F20"/>
          <w:w w:val="95"/>
        </w:rPr>
        <w:t>presenta</w:t>
      </w:r>
      <w:r>
        <w:rPr>
          <w:color w:val="231F20"/>
          <w:spacing w:val="-44"/>
          <w:w w:val="95"/>
        </w:rPr>
        <w:t> </w:t>
      </w:r>
      <w:r>
        <w:rPr>
          <w:color w:val="231F20"/>
          <w:w w:val="95"/>
        </w:rPr>
        <w:t>se</w:t>
      </w:r>
      <w:r>
        <w:rPr>
          <w:color w:val="231F20"/>
          <w:spacing w:val="-44"/>
          <w:w w:val="95"/>
        </w:rPr>
        <w:t> </w:t>
      </w:r>
      <w:r>
        <w:rPr>
          <w:color w:val="231F20"/>
          <w:w w:val="95"/>
        </w:rPr>
        <w:t>vean</w:t>
      </w:r>
      <w:r>
        <w:rPr>
          <w:color w:val="231F20"/>
          <w:spacing w:val="-44"/>
          <w:w w:val="95"/>
        </w:rPr>
        <w:t> </w:t>
      </w:r>
      <w:r>
        <w:rPr>
          <w:color w:val="231F20"/>
          <w:w w:val="95"/>
        </w:rPr>
        <w:t>exacerbados</w:t>
      </w:r>
      <w:r>
        <w:rPr>
          <w:color w:val="231F20"/>
          <w:spacing w:val="-44"/>
          <w:w w:val="95"/>
        </w:rPr>
        <w:t> </w:t>
      </w:r>
      <w:r>
        <w:rPr>
          <w:color w:val="231F20"/>
          <w:w w:val="95"/>
        </w:rPr>
        <w:t>por</w:t>
      </w:r>
      <w:r>
        <w:rPr>
          <w:color w:val="231F20"/>
          <w:w w:val="97"/>
        </w:rPr>
        <w:t> </w:t>
      </w:r>
      <w:r>
        <w:rPr>
          <w:color w:val="231F20"/>
          <w:w w:val="95"/>
        </w:rPr>
        <w:t>constituir</w:t>
      </w:r>
      <w:r>
        <w:rPr>
          <w:color w:val="231F20"/>
          <w:spacing w:val="-25"/>
          <w:w w:val="95"/>
        </w:rPr>
        <w:t> </w:t>
      </w:r>
      <w:r>
        <w:rPr>
          <w:color w:val="231F20"/>
          <w:w w:val="95"/>
        </w:rPr>
        <w:t>Ia</w:t>
      </w:r>
      <w:r>
        <w:rPr>
          <w:color w:val="231F20"/>
          <w:spacing w:val="-25"/>
          <w:w w:val="95"/>
        </w:rPr>
        <w:t> </w:t>
      </w:r>
      <w:r>
        <w:rPr>
          <w:color w:val="231F20"/>
          <w:w w:val="95"/>
        </w:rPr>
        <w:t>punta</w:t>
      </w:r>
      <w:r>
        <w:rPr>
          <w:color w:val="231F20"/>
          <w:spacing w:val="-25"/>
          <w:w w:val="95"/>
        </w:rPr>
        <w:t> </w:t>
      </w:r>
      <w:r>
        <w:rPr>
          <w:color w:val="231F20"/>
          <w:w w:val="95"/>
        </w:rPr>
        <w:t>deI</w:t>
      </w:r>
      <w:r>
        <w:rPr>
          <w:color w:val="231F20"/>
          <w:spacing w:val="-25"/>
          <w:w w:val="95"/>
        </w:rPr>
        <w:t> </w:t>
      </w:r>
      <w:r>
        <w:rPr>
          <w:color w:val="231F20"/>
          <w:w w:val="95"/>
        </w:rPr>
        <w:t>conflicto</w:t>
      </w:r>
      <w:r>
        <w:rPr>
          <w:color w:val="231F20"/>
          <w:spacing w:val="-25"/>
          <w:w w:val="95"/>
        </w:rPr>
        <w:t> </w:t>
      </w:r>
      <w:r>
        <w:rPr>
          <w:color w:val="231F20"/>
          <w:w w:val="95"/>
        </w:rPr>
        <w:t>psíquico</w:t>
      </w:r>
      <w:r>
        <w:rPr>
          <w:color w:val="231F20"/>
          <w:spacing w:val="-25"/>
          <w:w w:val="95"/>
        </w:rPr>
        <w:t> </w:t>
      </w:r>
      <w:r>
        <w:rPr>
          <w:color w:val="231F20"/>
          <w:w w:val="95"/>
        </w:rPr>
        <w:t>que</w:t>
      </w:r>
      <w:r>
        <w:rPr>
          <w:color w:val="231F20"/>
          <w:spacing w:val="-25"/>
          <w:w w:val="95"/>
        </w:rPr>
        <w:t> </w:t>
      </w:r>
      <w:r>
        <w:rPr>
          <w:color w:val="231F20"/>
          <w:w w:val="95"/>
        </w:rPr>
        <w:t>padece.</w:t>
      </w:r>
      <w:r>
        <w:rPr>
          <w:color w:val="231F20"/>
          <w:spacing w:val="-37"/>
          <w:w w:val="95"/>
        </w:rPr>
        <w:t> </w:t>
      </w:r>
      <w:r>
        <w:rPr>
          <w:color w:val="231F20"/>
          <w:w w:val="95"/>
        </w:rPr>
        <w:t>Este</w:t>
      </w:r>
      <w:r>
        <w:rPr>
          <w:color w:val="231F20"/>
          <w:spacing w:val="-25"/>
          <w:w w:val="95"/>
        </w:rPr>
        <w:t> </w:t>
      </w:r>
      <w:r>
        <w:rPr>
          <w:color w:val="231F20"/>
          <w:w w:val="95"/>
        </w:rPr>
        <w:t>aviso</w:t>
      </w:r>
      <w:r>
        <w:rPr>
          <w:color w:val="231F20"/>
          <w:spacing w:val="-25"/>
          <w:w w:val="95"/>
        </w:rPr>
        <w:t> </w:t>
      </w:r>
      <w:r>
        <w:rPr>
          <w:color w:val="231F20"/>
          <w:w w:val="95"/>
        </w:rPr>
        <w:t>deberá</w:t>
      </w:r>
      <w:r>
        <w:rPr>
          <w:color w:val="231F20"/>
          <w:spacing w:val="-25"/>
          <w:w w:val="95"/>
        </w:rPr>
        <w:t> </w:t>
      </w:r>
      <w:r>
        <w:rPr>
          <w:color w:val="231F20"/>
          <w:w w:val="95"/>
        </w:rPr>
        <w:t>quedar</w:t>
      </w:r>
      <w:r>
        <w:rPr>
          <w:color w:val="231F20"/>
          <w:w w:val="90"/>
        </w:rPr>
        <w:t> </w:t>
      </w:r>
      <w:r>
        <w:rPr>
          <w:color w:val="231F20"/>
          <w:w w:val="95"/>
        </w:rPr>
        <w:t>expuesto</w:t>
      </w:r>
      <w:r>
        <w:rPr>
          <w:color w:val="231F20"/>
          <w:spacing w:val="-28"/>
          <w:w w:val="95"/>
        </w:rPr>
        <w:t> </w:t>
      </w:r>
      <w:r>
        <w:rPr>
          <w:color w:val="231F20"/>
          <w:w w:val="95"/>
        </w:rPr>
        <w:t>desde</w:t>
      </w:r>
      <w:r>
        <w:rPr>
          <w:color w:val="231F20"/>
          <w:spacing w:val="-28"/>
          <w:w w:val="95"/>
        </w:rPr>
        <w:t> </w:t>
      </w:r>
      <w:r>
        <w:rPr>
          <w:color w:val="231F20"/>
          <w:w w:val="95"/>
        </w:rPr>
        <w:t>el</w:t>
      </w:r>
      <w:r>
        <w:rPr>
          <w:color w:val="231F20"/>
          <w:spacing w:val="-28"/>
          <w:w w:val="95"/>
        </w:rPr>
        <w:t> </w:t>
      </w:r>
      <w:r>
        <w:rPr>
          <w:color w:val="231F20"/>
          <w:w w:val="95"/>
        </w:rPr>
        <w:t>inicio</w:t>
      </w:r>
      <w:r>
        <w:rPr>
          <w:color w:val="231F20"/>
          <w:spacing w:val="-28"/>
          <w:w w:val="95"/>
        </w:rPr>
        <w:t> </w:t>
      </w:r>
      <w:r>
        <w:rPr>
          <w:color w:val="231F20"/>
          <w:w w:val="95"/>
        </w:rPr>
        <w:t>del</w:t>
      </w:r>
      <w:r>
        <w:rPr>
          <w:color w:val="231F20"/>
          <w:spacing w:val="-28"/>
          <w:w w:val="95"/>
        </w:rPr>
        <w:t> </w:t>
      </w:r>
      <w:r>
        <w:rPr>
          <w:color w:val="231F20"/>
          <w:w w:val="95"/>
        </w:rPr>
        <w:t>tratamiento</w:t>
      </w:r>
      <w:r>
        <w:rPr>
          <w:color w:val="231F20"/>
          <w:spacing w:val="-28"/>
          <w:w w:val="95"/>
        </w:rPr>
        <w:t> </w:t>
      </w:r>
      <w:r>
        <w:rPr>
          <w:color w:val="231F20"/>
          <w:w w:val="95"/>
        </w:rPr>
        <w:t>para</w:t>
      </w:r>
      <w:r>
        <w:rPr>
          <w:color w:val="231F20"/>
          <w:spacing w:val="-28"/>
          <w:w w:val="95"/>
        </w:rPr>
        <w:t> </w:t>
      </w:r>
      <w:r>
        <w:rPr>
          <w:color w:val="231F20"/>
          <w:w w:val="95"/>
        </w:rPr>
        <w:t>no</w:t>
      </w:r>
      <w:r>
        <w:rPr>
          <w:color w:val="231F20"/>
          <w:spacing w:val="-28"/>
          <w:w w:val="95"/>
        </w:rPr>
        <w:t> </w:t>
      </w:r>
      <w:r>
        <w:rPr>
          <w:color w:val="231F20"/>
          <w:w w:val="95"/>
        </w:rPr>
        <w:t>alimentar</w:t>
      </w:r>
      <w:r>
        <w:rPr>
          <w:color w:val="231F20"/>
          <w:spacing w:val="-29"/>
          <w:w w:val="95"/>
        </w:rPr>
        <w:t> </w:t>
      </w:r>
      <w:r>
        <w:rPr>
          <w:color w:val="231F20"/>
          <w:w w:val="95"/>
        </w:rPr>
        <w:t>falsas</w:t>
      </w:r>
      <w:r>
        <w:rPr>
          <w:color w:val="231F20"/>
          <w:spacing w:val="-28"/>
          <w:w w:val="95"/>
        </w:rPr>
        <w:t> </w:t>
      </w:r>
      <w:r>
        <w:rPr>
          <w:color w:val="231F20"/>
          <w:w w:val="95"/>
        </w:rPr>
        <w:t>expectativas,</w:t>
      </w:r>
      <w:r>
        <w:rPr>
          <w:color w:val="231F20"/>
          <w:w w:val="85"/>
        </w:rPr>
        <w:t> </w:t>
      </w:r>
      <w:r>
        <w:rPr>
          <w:color w:val="231F20"/>
          <w:w w:val="95"/>
        </w:rPr>
        <w:t>esto</w:t>
      </w:r>
      <w:r>
        <w:rPr>
          <w:color w:val="231F20"/>
          <w:spacing w:val="-17"/>
          <w:w w:val="95"/>
        </w:rPr>
        <w:t> </w:t>
      </w:r>
      <w:r>
        <w:rPr>
          <w:color w:val="231F20"/>
          <w:w w:val="95"/>
        </w:rPr>
        <w:t>representa,</w:t>
      </w:r>
      <w:r>
        <w:rPr>
          <w:color w:val="231F20"/>
          <w:spacing w:val="-33"/>
          <w:w w:val="95"/>
        </w:rPr>
        <w:t> </w:t>
      </w:r>
      <w:r>
        <w:rPr>
          <w:color w:val="231F20"/>
          <w:w w:val="95"/>
        </w:rPr>
        <w:t>según</w:t>
      </w:r>
      <w:r>
        <w:rPr>
          <w:color w:val="231F20"/>
          <w:spacing w:val="-17"/>
          <w:w w:val="95"/>
        </w:rPr>
        <w:t> </w:t>
      </w:r>
      <w:r>
        <w:rPr>
          <w:color w:val="231F20"/>
          <w:w w:val="95"/>
        </w:rPr>
        <w:t>Freud</w:t>
      </w:r>
      <w:r>
        <w:rPr>
          <w:color w:val="231F20"/>
          <w:spacing w:val="-17"/>
          <w:w w:val="95"/>
        </w:rPr>
        <w:t> </w:t>
      </w:r>
      <w:r>
        <w:rPr>
          <w:color w:val="231F20"/>
          <w:w w:val="95"/>
        </w:rPr>
        <w:t>(I9I3)</w:t>
      </w:r>
      <w:r>
        <w:rPr>
          <w:color w:val="231F20"/>
          <w:spacing w:val="-17"/>
          <w:w w:val="95"/>
        </w:rPr>
        <w:t> </w:t>
      </w:r>
      <w:r>
        <w:rPr>
          <w:color w:val="231F20"/>
          <w:w w:val="95"/>
        </w:rPr>
        <w:t>una</w:t>
      </w:r>
      <w:r>
        <w:rPr>
          <w:color w:val="231F20"/>
          <w:spacing w:val="-17"/>
          <w:w w:val="95"/>
        </w:rPr>
        <w:t> </w:t>
      </w:r>
      <w:r>
        <w:rPr>
          <w:color w:val="231F20"/>
          <w:w w:val="95"/>
        </w:rPr>
        <w:t>primera</w:t>
      </w:r>
      <w:r>
        <w:rPr>
          <w:color w:val="231F20"/>
          <w:spacing w:val="-17"/>
          <w:w w:val="95"/>
        </w:rPr>
        <w:t> </w:t>
      </w:r>
      <w:r>
        <w:rPr>
          <w:color w:val="231F20"/>
          <w:w w:val="95"/>
        </w:rPr>
        <w:t>prueba</w:t>
      </w:r>
      <w:r>
        <w:rPr>
          <w:color w:val="231F20"/>
          <w:spacing w:val="-17"/>
          <w:w w:val="95"/>
        </w:rPr>
        <w:t> </w:t>
      </w:r>
      <w:r>
        <w:rPr>
          <w:color w:val="231F20"/>
          <w:w w:val="95"/>
        </w:rPr>
        <w:t>para</w:t>
      </w:r>
      <w:r>
        <w:rPr>
          <w:color w:val="231F20"/>
          <w:spacing w:val="-17"/>
          <w:w w:val="95"/>
        </w:rPr>
        <w:t> </w:t>
      </w:r>
      <w:r>
        <w:rPr>
          <w:color w:val="231F20"/>
          <w:w w:val="95"/>
        </w:rPr>
        <w:t>eI</w:t>
      </w:r>
      <w:r>
        <w:rPr>
          <w:color w:val="231F20"/>
          <w:spacing w:val="-17"/>
          <w:w w:val="95"/>
        </w:rPr>
        <w:t> </w:t>
      </w:r>
      <w:r>
        <w:rPr>
          <w:color w:val="231F20"/>
          <w:w w:val="95"/>
        </w:rPr>
        <w:t>paciente,</w:t>
      </w:r>
      <w:r>
        <w:rPr>
          <w:color w:val="231F20"/>
          <w:spacing w:val="-33"/>
          <w:w w:val="95"/>
        </w:rPr>
        <w:t> </w:t>
      </w:r>
      <w:r>
        <w:rPr>
          <w:color w:val="231F20"/>
          <w:w w:val="95"/>
        </w:rPr>
        <w:t>en</w:t>
      </w:r>
      <w:r>
        <w:rPr>
          <w:color w:val="231F20"/>
          <w:spacing w:val="-17"/>
          <w:w w:val="95"/>
        </w:rPr>
        <w:t> </w:t>
      </w:r>
      <w:r>
        <w:rPr>
          <w:color w:val="231F20"/>
          <w:w w:val="95"/>
        </w:rPr>
        <w:t>Ia</w:t>
      </w:r>
      <w:r>
        <w:rPr>
          <w:color w:val="231F20"/>
          <w:w w:val="80"/>
        </w:rPr>
        <w:t> </w:t>
      </w:r>
      <w:r>
        <w:rPr>
          <w:color w:val="231F20"/>
          <w:w w:val="95"/>
        </w:rPr>
        <w:t>que</w:t>
      </w:r>
      <w:r>
        <w:rPr>
          <w:color w:val="231F20"/>
          <w:spacing w:val="-48"/>
          <w:w w:val="95"/>
        </w:rPr>
        <w:t> </w:t>
      </w:r>
      <w:r>
        <w:rPr>
          <w:color w:val="231F20"/>
          <w:w w:val="95"/>
        </w:rPr>
        <w:t>much@s</w:t>
      </w:r>
      <w:r>
        <w:rPr>
          <w:color w:val="231F20"/>
          <w:spacing w:val="-48"/>
          <w:w w:val="95"/>
        </w:rPr>
        <w:t> </w:t>
      </w:r>
      <w:r>
        <w:rPr>
          <w:color w:val="231F20"/>
          <w:w w:val="95"/>
        </w:rPr>
        <w:t>desisten</w:t>
      </w:r>
      <w:r>
        <w:rPr>
          <w:color w:val="231F20"/>
          <w:spacing w:val="-48"/>
          <w:w w:val="95"/>
        </w:rPr>
        <w:t> </w:t>
      </w:r>
      <w:r>
        <w:rPr>
          <w:color w:val="231F20"/>
          <w:w w:val="95"/>
        </w:rPr>
        <w:t>por</w:t>
      </w:r>
      <w:r>
        <w:rPr>
          <w:color w:val="231F20"/>
          <w:spacing w:val="-47"/>
          <w:w w:val="95"/>
        </w:rPr>
        <w:t> </w:t>
      </w:r>
      <w:r>
        <w:rPr>
          <w:color w:val="231F20"/>
          <w:w w:val="95"/>
        </w:rPr>
        <w:t>esperar</w:t>
      </w:r>
      <w:r>
        <w:rPr>
          <w:color w:val="231F20"/>
          <w:spacing w:val="-47"/>
          <w:w w:val="95"/>
        </w:rPr>
        <w:t> </w:t>
      </w:r>
      <w:r>
        <w:rPr>
          <w:color w:val="231F20"/>
          <w:w w:val="95"/>
        </w:rPr>
        <w:t>resultados</w:t>
      </w:r>
      <w:r>
        <w:rPr>
          <w:color w:val="231F20"/>
          <w:spacing w:val="-47"/>
          <w:w w:val="95"/>
        </w:rPr>
        <w:t> </w:t>
      </w:r>
      <w:r>
        <w:rPr>
          <w:color w:val="231F20"/>
          <w:w w:val="95"/>
        </w:rPr>
        <w:t>rápidos,</w:t>
      </w:r>
      <w:r>
        <w:rPr>
          <w:color w:val="231F20"/>
          <w:spacing w:val="-59"/>
          <w:w w:val="95"/>
        </w:rPr>
        <w:t> </w:t>
      </w:r>
      <w:r>
        <w:rPr>
          <w:color w:val="231F20"/>
          <w:w w:val="95"/>
        </w:rPr>
        <w:t>permanentes</w:t>
      </w:r>
      <w:r>
        <w:rPr>
          <w:color w:val="231F20"/>
          <w:spacing w:val="-47"/>
          <w:w w:val="95"/>
        </w:rPr>
        <w:t> </w:t>
      </w:r>
      <w:r>
        <w:rPr>
          <w:color w:val="231F20"/>
          <w:w w:val="95"/>
        </w:rPr>
        <w:t>y</w:t>
      </w:r>
      <w:r>
        <w:rPr>
          <w:color w:val="231F20"/>
          <w:spacing w:val="-48"/>
          <w:w w:val="95"/>
        </w:rPr>
        <w:t> </w:t>
      </w:r>
      <w:r>
        <w:rPr>
          <w:color w:val="231F20"/>
          <w:w w:val="95"/>
        </w:rPr>
        <w:t>económicos</w:t>
      </w:r>
      <w:r>
        <w:rPr>
          <w:color w:val="231F20"/>
          <w:w w:val="93"/>
        </w:rPr>
        <w:t> </w:t>
      </w:r>
      <w:r>
        <w:rPr>
          <w:color w:val="231F20"/>
          <w:w w:val="95"/>
        </w:rPr>
        <w:t>tanto</w:t>
      </w:r>
      <w:r>
        <w:rPr>
          <w:color w:val="231F20"/>
          <w:spacing w:val="-39"/>
          <w:w w:val="95"/>
        </w:rPr>
        <w:t> </w:t>
      </w:r>
      <w:r>
        <w:rPr>
          <w:color w:val="231F20"/>
          <w:w w:val="95"/>
        </w:rPr>
        <w:t>en</w:t>
      </w:r>
      <w:r>
        <w:rPr>
          <w:color w:val="231F20"/>
          <w:spacing w:val="-39"/>
          <w:w w:val="95"/>
        </w:rPr>
        <w:t> </w:t>
      </w:r>
      <w:r>
        <w:rPr>
          <w:color w:val="231F20"/>
          <w:w w:val="95"/>
        </w:rPr>
        <w:t>Io</w:t>
      </w:r>
      <w:r>
        <w:rPr>
          <w:color w:val="231F20"/>
          <w:spacing w:val="-39"/>
          <w:w w:val="95"/>
        </w:rPr>
        <w:t> </w:t>
      </w:r>
      <w:r>
        <w:rPr>
          <w:color w:val="231F20"/>
          <w:w w:val="95"/>
        </w:rPr>
        <w:t>financiero</w:t>
      </w:r>
      <w:r>
        <w:rPr>
          <w:color w:val="231F20"/>
          <w:spacing w:val="-39"/>
          <w:w w:val="95"/>
        </w:rPr>
        <w:t> </w:t>
      </w:r>
      <w:r>
        <w:rPr>
          <w:color w:val="231F20"/>
          <w:w w:val="95"/>
        </w:rPr>
        <w:t>como</w:t>
      </w:r>
      <w:r>
        <w:rPr>
          <w:color w:val="231F20"/>
          <w:spacing w:val="-39"/>
          <w:w w:val="95"/>
        </w:rPr>
        <w:t> </w:t>
      </w:r>
      <w:r>
        <w:rPr>
          <w:color w:val="231F20"/>
          <w:w w:val="95"/>
        </w:rPr>
        <w:t>en</w:t>
      </w:r>
      <w:r>
        <w:rPr>
          <w:color w:val="231F20"/>
          <w:spacing w:val="-39"/>
          <w:w w:val="95"/>
        </w:rPr>
        <w:t> </w:t>
      </w:r>
      <w:r>
        <w:rPr>
          <w:color w:val="231F20"/>
          <w:w w:val="95"/>
        </w:rPr>
        <w:t>Io</w:t>
      </w:r>
      <w:r>
        <w:rPr>
          <w:color w:val="231F20"/>
          <w:spacing w:val="-39"/>
          <w:w w:val="95"/>
        </w:rPr>
        <w:t> </w:t>
      </w:r>
      <w:r>
        <w:rPr>
          <w:color w:val="231F20"/>
          <w:w w:val="95"/>
        </w:rPr>
        <w:t>afectivo,</w:t>
      </w:r>
      <w:r>
        <w:rPr>
          <w:color w:val="231F20"/>
          <w:spacing w:val="-52"/>
          <w:w w:val="95"/>
        </w:rPr>
        <w:t> </w:t>
      </w:r>
      <w:r>
        <w:rPr>
          <w:color w:val="231F20"/>
          <w:w w:val="95"/>
        </w:rPr>
        <w:t>cosa</w:t>
      </w:r>
      <w:r>
        <w:rPr>
          <w:color w:val="231F20"/>
          <w:spacing w:val="-39"/>
          <w:w w:val="95"/>
        </w:rPr>
        <w:t> </w:t>
      </w:r>
      <w:r>
        <w:rPr>
          <w:color w:val="231F20"/>
          <w:w w:val="95"/>
        </w:rPr>
        <w:t>que</w:t>
      </w:r>
      <w:r>
        <w:rPr>
          <w:color w:val="231F20"/>
          <w:spacing w:val="-39"/>
          <w:w w:val="95"/>
        </w:rPr>
        <w:t> </w:t>
      </w:r>
      <w:r>
        <w:rPr>
          <w:color w:val="231F20"/>
          <w:w w:val="95"/>
        </w:rPr>
        <w:t>no</w:t>
      </w:r>
      <w:r>
        <w:rPr>
          <w:color w:val="231F20"/>
          <w:spacing w:val="-39"/>
          <w:w w:val="95"/>
        </w:rPr>
        <w:t> </w:t>
      </w:r>
      <w:r>
        <w:rPr>
          <w:color w:val="231F20"/>
          <w:w w:val="95"/>
        </w:rPr>
        <w:t>ocurre</w:t>
      </w:r>
      <w:r>
        <w:rPr>
          <w:color w:val="231F20"/>
          <w:spacing w:val="-39"/>
          <w:w w:val="95"/>
        </w:rPr>
        <w:t> </w:t>
      </w:r>
      <w:r>
        <w:rPr>
          <w:color w:val="231F20"/>
          <w:w w:val="95"/>
        </w:rPr>
        <w:t>en</w:t>
      </w:r>
      <w:r>
        <w:rPr>
          <w:color w:val="231F20"/>
          <w:spacing w:val="-39"/>
          <w:w w:val="95"/>
        </w:rPr>
        <w:t> </w:t>
      </w:r>
      <w:r>
        <w:rPr>
          <w:color w:val="231F20"/>
          <w:w w:val="95"/>
        </w:rPr>
        <w:t>eI</w:t>
      </w:r>
      <w:r>
        <w:rPr>
          <w:color w:val="231F20"/>
          <w:spacing w:val="-39"/>
          <w:w w:val="95"/>
        </w:rPr>
        <w:t> </w:t>
      </w:r>
      <w:r>
        <w:rPr>
          <w:color w:val="231F20"/>
          <w:w w:val="95"/>
        </w:rPr>
        <w:t>psicoanáIisis.</w:t>
      </w:r>
    </w:p>
    <w:p>
      <w:pPr>
        <w:pStyle w:val="BodyText"/>
        <w:spacing w:line="309" w:lineRule="auto" w:before="200"/>
        <w:ind w:left="120" w:right="132" w:firstLine="820"/>
        <w:jc w:val="both"/>
      </w:pPr>
      <w:r>
        <w:rPr>
          <w:color w:val="231F20"/>
          <w:spacing w:val="-3"/>
          <w:w w:val="90"/>
        </w:rPr>
        <w:t>Por</w:t>
      </w:r>
      <w:r>
        <w:rPr>
          <w:color w:val="231F20"/>
          <w:spacing w:val="-34"/>
          <w:w w:val="90"/>
        </w:rPr>
        <w:t> </w:t>
      </w:r>
      <w:r>
        <w:rPr>
          <w:color w:val="231F20"/>
          <w:w w:val="90"/>
        </w:rPr>
        <w:t>otro</w:t>
      </w:r>
      <w:r>
        <w:rPr>
          <w:color w:val="231F20"/>
          <w:spacing w:val="-34"/>
          <w:w w:val="90"/>
        </w:rPr>
        <w:t> </w:t>
      </w:r>
      <w:r>
        <w:rPr>
          <w:color w:val="231F20"/>
          <w:spacing w:val="-3"/>
          <w:w w:val="90"/>
        </w:rPr>
        <w:t>lado,</w:t>
      </w:r>
      <w:r>
        <w:rPr>
          <w:color w:val="231F20"/>
          <w:spacing w:val="-55"/>
          <w:w w:val="90"/>
        </w:rPr>
        <w:t> </w:t>
      </w:r>
      <w:r>
        <w:rPr>
          <w:color w:val="231F20"/>
          <w:w w:val="90"/>
        </w:rPr>
        <w:t>se</w:t>
      </w:r>
      <w:r>
        <w:rPr>
          <w:color w:val="231F20"/>
          <w:spacing w:val="-34"/>
          <w:w w:val="90"/>
        </w:rPr>
        <w:t> </w:t>
      </w:r>
      <w:r>
        <w:rPr>
          <w:color w:val="231F20"/>
          <w:w w:val="90"/>
        </w:rPr>
        <w:t>le</w:t>
      </w:r>
      <w:r>
        <w:rPr>
          <w:color w:val="231F20"/>
          <w:spacing w:val="-34"/>
          <w:w w:val="90"/>
        </w:rPr>
        <w:t> </w:t>
      </w:r>
      <w:r>
        <w:rPr>
          <w:color w:val="231F20"/>
          <w:w w:val="90"/>
        </w:rPr>
        <w:t>deberá</w:t>
      </w:r>
      <w:r>
        <w:rPr>
          <w:color w:val="231F20"/>
          <w:spacing w:val="-35"/>
          <w:w w:val="90"/>
        </w:rPr>
        <w:t> </w:t>
      </w:r>
      <w:r>
        <w:rPr>
          <w:color w:val="231F20"/>
          <w:w w:val="90"/>
        </w:rPr>
        <w:t>dejar</w:t>
      </w:r>
      <w:r>
        <w:rPr>
          <w:color w:val="231F20"/>
          <w:spacing w:val="-35"/>
          <w:w w:val="90"/>
        </w:rPr>
        <w:t> </w:t>
      </w:r>
      <w:r>
        <w:rPr>
          <w:color w:val="231F20"/>
          <w:w w:val="90"/>
        </w:rPr>
        <w:t>al</w:t>
      </w:r>
      <w:r>
        <w:rPr>
          <w:color w:val="231F20"/>
          <w:spacing w:val="-34"/>
          <w:w w:val="90"/>
        </w:rPr>
        <w:t> </w:t>
      </w:r>
      <w:r>
        <w:rPr>
          <w:color w:val="231F20"/>
          <w:w w:val="90"/>
        </w:rPr>
        <w:t>paciente</w:t>
      </w:r>
      <w:r>
        <w:rPr>
          <w:color w:val="231F20"/>
          <w:spacing w:val="-34"/>
          <w:w w:val="90"/>
        </w:rPr>
        <w:t> </w:t>
      </w:r>
      <w:r>
        <w:rPr>
          <w:color w:val="231F20"/>
          <w:w w:val="90"/>
        </w:rPr>
        <w:t>en</w:t>
      </w:r>
      <w:r>
        <w:rPr>
          <w:color w:val="231F20"/>
          <w:spacing w:val="-34"/>
          <w:w w:val="90"/>
        </w:rPr>
        <w:t> </w:t>
      </w:r>
      <w:r>
        <w:rPr>
          <w:color w:val="231F20"/>
          <w:w w:val="90"/>
        </w:rPr>
        <w:t>plena</w:t>
      </w:r>
      <w:r>
        <w:rPr>
          <w:color w:val="231F20"/>
          <w:spacing w:val="-34"/>
          <w:w w:val="90"/>
        </w:rPr>
        <w:t> </w:t>
      </w:r>
      <w:r>
        <w:rPr>
          <w:color w:val="231F20"/>
          <w:w w:val="90"/>
        </w:rPr>
        <w:t>libertad</w:t>
      </w:r>
      <w:r>
        <w:rPr>
          <w:color w:val="231F20"/>
          <w:spacing w:val="-34"/>
          <w:w w:val="90"/>
        </w:rPr>
        <w:t> </w:t>
      </w:r>
      <w:r>
        <w:rPr>
          <w:color w:val="231F20"/>
          <w:w w:val="90"/>
        </w:rPr>
        <w:t>de</w:t>
      </w:r>
      <w:r>
        <w:rPr>
          <w:color w:val="231F20"/>
          <w:spacing w:val="-34"/>
          <w:w w:val="90"/>
        </w:rPr>
        <w:t> </w:t>
      </w:r>
      <w:r>
        <w:rPr>
          <w:color w:val="231F20"/>
          <w:w w:val="90"/>
        </w:rPr>
        <w:t>interrumpir </w:t>
      </w:r>
      <w:r>
        <w:rPr>
          <w:color w:val="231F20"/>
          <w:w w:val="95"/>
        </w:rPr>
        <w:t>el</w:t>
      </w:r>
      <w:r>
        <w:rPr>
          <w:color w:val="231F20"/>
          <w:spacing w:val="-31"/>
          <w:w w:val="95"/>
        </w:rPr>
        <w:t> </w:t>
      </w:r>
      <w:r>
        <w:rPr>
          <w:color w:val="231F20"/>
          <w:w w:val="95"/>
        </w:rPr>
        <w:t>tratamiento</w:t>
      </w:r>
      <w:r>
        <w:rPr>
          <w:color w:val="231F20"/>
          <w:spacing w:val="-31"/>
          <w:w w:val="95"/>
        </w:rPr>
        <w:t> </w:t>
      </w:r>
      <w:r>
        <w:rPr>
          <w:color w:val="231F20"/>
          <w:w w:val="95"/>
        </w:rPr>
        <w:t>cuando</w:t>
      </w:r>
      <w:r>
        <w:rPr>
          <w:color w:val="231F20"/>
          <w:spacing w:val="-31"/>
          <w:w w:val="95"/>
        </w:rPr>
        <w:t> </w:t>
      </w:r>
      <w:r>
        <w:rPr>
          <w:color w:val="231F20"/>
          <w:w w:val="95"/>
        </w:rPr>
        <w:t>lo</w:t>
      </w:r>
      <w:r>
        <w:rPr>
          <w:color w:val="231F20"/>
          <w:spacing w:val="-31"/>
          <w:w w:val="95"/>
        </w:rPr>
        <w:t> </w:t>
      </w:r>
      <w:r>
        <w:rPr>
          <w:color w:val="231F20"/>
          <w:w w:val="95"/>
        </w:rPr>
        <w:t>estime</w:t>
      </w:r>
      <w:r>
        <w:rPr>
          <w:color w:val="231F20"/>
          <w:spacing w:val="-31"/>
          <w:w w:val="95"/>
        </w:rPr>
        <w:t> </w:t>
      </w:r>
      <w:r>
        <w:rPr>
          <w:color w:val="231F20"/>
          <w:w w:val="95"/>
        </w:rPr>
        <w:t>necesario,</w:t>
      </w:r>
      <w:r>
        <w:rPr>
          <w:color w:val="231F20"/>
          <w:spacing w:val="-44"/>
          <w:w w:val="95"/>
        </w:rPr>
        <w:t> </w:t>
      </w:r>
      <w:r>
        <w:rPr>
          <w:color w:val="231F20"/>
          <w:w w:val="95"/>
        </w:rPr>
        <w:t>con</w:t>
      </w:r>
      <w:r>
        <w:rPr>
          <w:color w:val="231F20"/>
          <w:spacing w:val="-31"/>
          <w:w w:val="95"/>
        </w:rPr>
        <w:t> </w:t>
      </w:r>
      <w:r>
        <w:rPr>
          <w:color w:val="231F20"/>
          <w:w w:val="95"/>
        </w:rPr>
        <w:t>la</w:t>
      </w:r>
      <w:r>
        <w:rPr>
          <w:color w:val="231F20"/>
          <w:spacing w:val="-31"/>
          <w:w w:val="95"/>
        </w:rPr>
        <w:t> </w:t>
      </w:r>
      <w:r>
        <w:rPr>
          <w:color w:val="231F20"/>
          <w:w w:val="95"/>
        </w:rPr>
        <w:t>consabida</w:t>
      </w:r>
      <w:r>
        <w:rPr>
          <w:color w:val="231F20"/>
          <w:spacing w:val="-31"/>
          <w:w w:val="95"/>
        </w:rPr>
        <w:t> </w:t>
      </w:r>
      <w:r>
        <w:rPr>
          <w:color w:val="231F20"/>
          <w:w w:val="95"/>
        </w:rPr>
        <w:t>advertencia</w:t>
      </w:r>
      <w:r>
        <w:rPr>
          <w:color w:val="231F20"/>
          <w:spacing w:val="-31"/>
          <w:w w:val="95"/>
        </w:rPr>
        <w:t> </w:t>
      </w:r>
      <w:r>
        <w:rPr>
          <w:color w:val="231F20"/>
          <w:w w:val="95"/>
        </w:rPr>
        <w:t>que</w:t>
      </w:r>
      <w:r>
        <w:rPr>
          <w:color w:val="231F20"/>
          <w:spacing w:val="-31"/>
          <w:w w:val="95"/>
        </w:rPr>
        <w:t> </w:t>
      </w:r>
      <w:r>
        <w:rPr>
          <w:color w:val="231F20"/>
          <w:w w:val="95"/>
        </w:rPr>
        <w:t>se hacerlo</w:t>
      </w:r>
      <w:r>
        <w:rPr>
          <w:color w:val="231F20"/>
          <w:spacing w:val="-42"/>
          <w:w w:val="95"/>
        </w:rPr>
        <w:t> </w:t>
      </w:r>
      <w:r>
        <w:rPr>
          <w:color w:val="231F20"/>
          <w:w w:val="95"/>
        </w:rPr>
        <w:t>antes</w:t>
      </w:r>
      <w:r>
        <w:rPr>
          <w:color w:val="231F20"/>
          <w:spacing w:val="-42"/>
          <w:w w:val="95"/>
        </w:rPr>
        <w:t> </w:t>
      </w:r>
      <w:r>
        <w:rPr>
          <w:color w:val="231F20"/>
          <w:w w:val="95"/>
        </w:rPr>
        <w:t>de</w:t>
      </w:r>
      <w:r>
        <w:rPr>
          <w:color w:val="231F20"/>
          <w:spacing w:val="-42"/>
          <w:w w:val="95"/>
        </w:rPr>
        <w:t> </w:t>
      </w:r>
      <w:r>
        <w:rPr>
          <w:color w:val="231F20"/>
          <w:w w:val="95"/>
        </w:rPr>
        <w:t>que</w:t>
      </w:r>
      <w:r>
        <w:rPr>
          <w:color w:val="231F20"/>
          <w:spacing w:val="-42"/>
          <w:w w:val="95"/>
        </w:rPr>
        <w:t> </w:t>
      </w:r>
      <w:r>
        <w:rPr>
          <w:color w:val="231F20"/>
          <w:w w:val="95"/>
        </w:rPr>
        <w:t>éste</w:t>
      </w:r>
      <w:r>
        <w:rPr>
          <w:color w:val="231F20"/>
          <w:spacing w:val="-42"/>
          <w:w w:val="95"/>
        </w:rPr>
        <w:t> </w:t>
      </w:r>
      <w:r>
        <w:rPr>
          <w:color w:val="231F20"/>
          <w:w w:val="95"/>
        </w:rPr>
        <w:t>termine,</w:t>
      </w:r>
      <w:r>
        <w:rPr>
          <w:color w:val="231F20"/>
          <w:spacing w:val="-53"/>
          <w:w w:val="95"/>
        </w:rPr>
        <w:t> </w:t>
      </w:r>
      <w:r>
        <w:rPr>
          <w:color w:val="231F20"/>
          <w:w w:val="95"/>
        </w:rPr>
        <w:t>los</w:t>
      </w:r>
      <w:r>
        <w:rPr>
          <w:color w:val="231F20"/>
          <w:spacing w:val="-42"/>
          <w:w w:val="95"/>
        </w:rPr>
        <w:t> </w:t>
      </w:r>
      <w:r>
        <w:rPr>
          <w:color w:val="231F20"/>
          <w:w w:val="95"/>
        </w:rPr>
        <w:t>resultados</w:t>
      </w:r>
      <w:r>
        <w:rPr>
          <w:color w:val="231F20"/>
          <w:spacing w:val="-42"/>
          <w:w w:val="95"/>
        </w:rPr>
        <w:t> </w:t>
      </w:r>
      <w:r>
        <w:rPr>
          <w:color w:val="231F20"/>
          <w:w w:val="95"/>
        </w:rPr>
        <w:t>serán</w:t>
      </w:r>
      <w:r>
        <w:rPr>
          <w:color w:val="231F20"/>
          <w:spacing w:val="-42"/>
          <w:w w:val="95"/>
        </w:rPr>
        <w:t> </w:t>
      </w:r>
      <w:r>
        <w:rPr>
          <w:color w:val="231F20"/>
          <w:w w:val="95"/>
        </w:rPr>
        <w:t>del</w:t>
      </w:r>
      <w:r>
        <w:rPr>
          <w:color w:val="231F20"/>
          <w:spacing w:val="-42"/>
          <w:w w:val="95"/>
        </w:rPr>
        <w:t> </w:t>
      </w:r>
      <w:r>
        <w:rPr>
          <w:color w:val="231F20"/>
          <w:w w:val="95"/>
        </w:rPr>
        <w:t>todo</w:t>
      </w:r>
      <w:r>
        <w:rPr>
          <w:color w:val="231F20"/>
          <w:spacing w:val="-42"/>
          <w:w w:val="95"/>
        </w:rPr>
        <w:t> </w:t>
      </w:r>
      <w:r>
        <w:rPr>
          <w:color w:val="231F20"/>
          <w:w w:val="95"/>
        </w:rPr>
        <w:t>insatisfactorios, </w:t>
      </w:r>
      <w:r>
        <w:rPr>
          <w:color w:val="231F20"/>
        </w:rPr>
        <w:t>para</w:t>
      </w:r>
      <w:r>
        <w:rPr>
          <w:color w:val="231F20"/>
          <w:spacing w:val="-36"/>
        </w:rPr>
        <w:t> </w:t>
      </w:r>
      <w:r>
        <w:rPr>
          <w:color w:val="231F20"/>
        </w:rPr>
        <w:t>Io</w:t>
      </w:r>
      <w:r>
        <w:rPr>
          <w:color w:val="231F20"/>
          <w:spacing w:val="-36"/>
        </w:rPr>
        <w:t> </w:t>
      </w:r>
      <w:r>
        <w:rPr>
          <w:color w:val="231F20"/>
        </w:rPr>
        <w:t>cuaI</w:t>
      </w:r>
      <w:r>
        <w:rPr>
          <w:color w:val="231F20"/>
          <w:spacing w:val="-36"/>
        </w:rPr>
        <w:t> </w:t>
      </w:r>
      <w:r>
        <w:rPr>
          <w:color w:val="231F20"/>
        </w:rPr>
        <w:t>Freud</w:t>
      </w:r>
      <w:r>
        <w:rPr>
          <w:color w:val="231F20"/>
          <w:spacing w:val="-36"/>
        </w:rPr>
        <w:t> </w:t>
      </w:r>
      <w:r>
        <w:rPr>
          <w:color w:val="231F20"/>
        </w:rPr>
        <w:t>(20I3)</w:t>
      </w:r>
      <w:r>
        <w:rPr>
          <w:color w:val="231F20"/>
          <w:spacing w:val="-36"/>
        </w:rPr>
        <w:t> </w:t>
      </w:r>
      <w:r>
        <w:rPr>
          <w:color w:val="231F20"/>
        </w:rPr>
        <w:t>se</w:t>
      </w:r>
      <w:r>
        <w:rPr>
          <w:color w:val="231F20"/>
          <w:spacing w:val="-36"/>
        </w:rPr>
        <w:t> </w:t>
      </w:r>
      <w:r>
        <w:rPr>
          <w:color w:val="231F20"/>
        </w:rPr>
        <w:t>vaIe</w:t>
      </w:r>
      <w:r>
        <w:rPr>
          <w:color w:val="231F20"/>
          <w:spacing w:val="-36"/>
        </w:rPr>
        <w:t> </w:t>
      </w:r>
      <w:r>
        <w:rPr>
          <w:color w:val="231F20"/>
        </w:rPr>
        <w:t>de</w:t>
      </w:r>
      <w:r>
        <w:rPr>
          <w:color w:val="231F20"/>
          <w:spacing w:val="-36"/>
        </w:rPr>
        <w:t> </w:t>
      </w:r>
      <w:r>
        <w:rPr>
          <w:color w:val="231F20"/>
        </w:rPr>
        <w:t>Ia</w:t>
      </w:r>
      <w:r>
        <w:rPr>
          <w:color w:val="231F20"/>
          <w:spacing w:val="-36"/>
        </w:rPr>
        <w:t> </w:t>
      </w:r>
      <w:r>
        <w:rPr>
          <w:color w:val="231F20"/>
        </w:rPr>
        <w:t>anaIogía</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operación</w:t>
      </w:r>
      <w:r>
        <w:rPr>
          <w:color w:val="231F20"/>
          <w:spacing w:val="-36"/>
        </w:rPr>
        <w:t> </w:t>
      </w:r>
      <w:r>
        <w:rPr>
          <w:color w:val="231F20"/>
        </w:rPr>
        <w:t>incompIeta, </w:t>
      </w:r>
      <w:r>
        <w:rPr>
          <w:color w:val="231F20"/>
          <w:w w:val="95"/>
        </w:rPr>
        <w:t>que</w:t>
      </w:r>
      <w:r>
        <w:rPr>
          <w:color w:val="231F20"/>
          <w:spacing w:val="-36"/>
          <w:w w:val="95"/>
        </w:rPr>
        <w:t> </w:t>
      </w:r>
      <w:r>
        <w:rPr>
          <w:color w:val="231F20"/>
          <w:w w:val="95"/>
        </w:rPr>
        <w:t>deja</w:t>
      </w:r>
      <w:r>
        <w:rPr>
          <w:color w:val="231F20"/>
          <w:spacing w:val="-36"/>
          <w:w w:val="95"/>
        </w:rPr>
        <w:t> </w:t>
      </w:r>
      <w:r>
        <w:rPr>
          <w:color w:val="231F20"/>
          <w:w w:val="95"/>
        </w:rPr>
        <w:t>al</w:t>
      </w:r>
      <w:r>
        <w:rPr>
          <w:color w:val="231F20"/>
          <w:spacing w:val="-36"/>
          <w:w w:val="95"/>
        </w:rPr>
        <w:t> </w:t>
      </w:r>
      <w:r>
        <w:rPr>
          <w:color w:val="231F20"/>
          <w:w w:val="95"/>
        </w:rPr>
        <w:t>convaleciente</w:t>
      </w:r>
      <w:r>
        <w:rPr>
          <w:color w:val="231F20"/>
          <w:spacing w:val="-36"/>
          <w:w w:val="95"/>
        </w:rPr>
        <w:t> </w:t>
      </w:r>
      <w:r>
        <w:rPr>
          <w:color w:val="231F20"/>
          <w:w w:val="95"/>
        </w:rPr>
        <w:t>en</w:t>
      </w:r>
      <w:r>
        <w:rPr>
          <w:color w:val="231F20"/>
          <w:spacing w:val="-36"/>
          <w:w w:val="95"/>
        </w:rPr>
        <w:t> </w:t>
      </w:r>
      <w:r>
        <w:rPr>
          <w:color w:val="231F20"/>
          <w:w w:val="95"/>
        </w:rPr>
        <w:t>un</w:t>
      </w:r>
      <w:r>
        <w:rPr>
          <w:color w:val="231F20"/>
          <w:spacing w:val="-36"/>
          <w:w w:val="95"/>
        </w:rPr>
        <w:t> </w:t>
      </w:r>
      <w:r>
        <w:rPr>
          <w:color w:val="231F20"/>
          <w:w w:val="95"/>
        </w:rPr>
        <w:t>estado</w:t>
      </w:r>
      <w:r>
        <w:rPr>
          <w:color w:val="231F20"/>
          <w:spacing w:val="-36"/>
          <w:w w:val="95"/>
        </w:rPr>
        <w:t> </w:t>
      </w:r>
      <w:r>
        <w:rPr>
          <w:color w:val="231F20"/>
          <w:w w:val="95"/>
        </w:rPr>
        <w:t>vulnerable.</w:t>
      </w:r>
      <w:r>
        <w:rPr>
          <w:color w:val="231F20"/>
          <w:spacing w:val="-46"/>
          <w:w w:val="95"/>
        </w:rPr>
        <w:t> </w:t>
      </w:r>
      <w:r>
        <w:rPr>
          <w:color w:val="231F20"/>
          <w:w w:val="95"/>
        </w:rPr>
        <w:t>Resulta</w:t>
      </w:r>
      <w:r>
        <w:rPr>
          <w:color w:val="231F20"/>
          <w:spacing w:val="-36"/>
          <w:w w:val="95"/>
        </w:rPr>
        <w:t> </w:t>
      </w:r>
      <w:r>
        <w:rPr>
          <w:color w:val="231F20"/>
          <w:w w:val="95"/>
        </w:rPr>
        <w:t>interesante</w:t>
      </w:r>
      <w:r>
        <w:rPr>
          <w:color w:val="231F20"/>
          <w:spacing w:val="-36"/>
          <w:w w:val="95"/>
        </w:rPr>
        <w:t> </w:t>
      </w:r>
      <w:r>
        <w:rPr>
          <w:color w:val="231F20"/>
          <w:w w:val="95"/>
        </w:rPr>
        <w:t>retomar </w:t>
      </w:r>
      <w:r>
        <w:rPr>
          <w:color w:val="231F20"/>
        </w:rPr>
        <w:t>Ia</w:t>
      </w:r>
      <w:r>
        <w:rPr>
          <w:color w:val="231F20"/>
          <w:spacing w:val="-17"/>
        </w:rPr>
        <w:t> </w:t>
      </w:r>
      <w:r>
        <w:rPr>
          <w:color w:val="231F20"/>
        </w:rPr>
        <w:t>idea</w:t>
      </w:r>
      <w:r>
        <w:rPr>
          <w:color w:val="231F20"/>
          <w:spacing w:val="-17"/>
        </w:rPr>
        <w:t> </w:t>
      </w:r>
      <w:r>
        <w:rPr>
          <w:color w:val="231F20"/>
        </w:rPr>
        <w:t>de</w:t>
      </w:r>
      <w:r>
        <w:rPr>
          <w:color w:val="231F20"/>
          <w:spacing w:val="-17"/>
        </w:rPr>
        <w:t> </w:t>
      </w:r>
      <w:r>
        <w:rPr>
          <w:color w:val="231F20"/>
        </w:rPr>
        <w:t>FoucauIt</w:t>
      </w:r>
      <w:r>
        <w:rPr>
          <w:color w:val="231F20"/>
          <w:spacing w:val="-17"/>
        </w:rPr>
        <w:t> </w:t>
      </w:r>
      <w:r>
        <w:rPr>
          <w:color w:val="231F20"/>
        </w:rPr>
        <w:t>(I999:350)</w:t>
      </w:r>
      <w:r>
        <w:rPr>
          <w:color w:val="231F20"/>
          <w:spacing w:val="-32"/>
        </w:rPr>
        <w:t> </w:t>
      </w:r>
      <w:r>
        <w:rPr>
          <w:color w:val="231F20"/>
        </w:rPr>
        <w:t>“[…]</w:t>
      </w:r>
      <w:r>
        <w:rPr>
          <w:color w:val="231F20"/>
          <w:spacing w:val="-17"/>
        </w:rPr>
        <w:t> </w:t>
      </w:r>
      <w:r>
        <w:rPr>
          <w:color w:val="231F20"/>
        </w:rPr>
        <w:t>Ia</w:t>
      </w:r>
      <w:r>
        <w:rPr>
          <w:color w:val="231F20"/>
          <w:spacing w:val="-17"/>
        </w:rPr>
        <w:t> </w:t>
      </w:r>
      <w:r>
        <w:rPr>
          <w:color w:val="231F20"/>
        </w:rPr>
        <w:t>crítica</w:t>
      </w:r>
      <w:r>
        <w:rPr>
          <w:color w:val="231F20"/>
          <w:spacing w:val="-17"/>
        </w:rPr>
        <w:t> </w:t>
      </w:r>
      <w:r>
        <w:rPr>
          <w:color w:val="231F20"/>
        </w:rPr>
        <w:t>de</w:t>
      </w:r>
      <w:r>
        <w:rPr>
          <w:color w:val="231F20"/>
          <w:spacing w:val="-17"/>
        </w:rPr>
        <w:t> </w:t>
      </w:r>
      <w:r>
        <w:rPr>
          <w:color w:val="231F20"/>
        </w:rPr>
        <w:t>Io</w:t>
      </w:r>
      <w:r>
        <w:rPr>
          <w:color w:val="231F20"/>
          <w:spacing w:val="-17"/>
        </w:rPr>
        <w:t> </w:t>
      </w:r>
      <w:r>
        <w:rPr>
          <w:color w:val="231F20"/>
        </w:rPr>
        <w:t>que</w:t>
      </w:r>
      <w:r>
        <w:rPr>
          <w:color w:val="231F20"/>
          <w:spacing w:val="-17"/>
        </w:rPr>
        <w:t> </w:t>
      </w:r>
      <w:r>
        <w:rPr>
          <w:color w:val="231F20"/>
        </w:rPr>
        <w:t>somos</w:t>
      </w:r>
      <w:r>
        <w:rPr>
          <w:color w:val="231F20"/>
          <w:spacing w:val="-17"/>
        </w:rPr>
        <w:t> </w:t>
      </w:r>
      <w:r>
        <w:rPr>
          <w:color w:val="231F20"/>
        </w:rPr>
        <w:t>es</w:t>
      </w:r>
      <w:r>
        <w:rPr>
          <w:color w:val="231F20"/>
          <w:spacing w:val="-17"/>
        </w:rPr>
        <w:t> </w:t>
      </w:r>
      <w:r>
        <w:rPr>
          <w:color w:val="231F20"/>
        </w:rPr>
        <w:t>a</w:t>
      </w:r>
      <w:r>
        <w:rPr>
          <w:color w:val="231F20"/>
          <w:spacing w:val="-17"/>
        </w:rPr>
        <w:t> </w:t>
      </w:r>
      <w:r>
        <w:rPr>
          <w:color w:val="231F20"/>
        </w:rPr>
        <w:t>Ia</w:t>
      </w:r>
      <w:r>
        <w:rPr>
          <w:color w:val="231F20"/>
          <w:spacing w:val="-17"/>
        </w:rPr>
        <w:t> </w:t>
      </w:r>
      <w:r>
        <w:rPr>
          <w:color w:val="231F20"/>
        </w:rPr>
        <w:t>vez</w:t>
      </w:r>
      <w:r>
        <w:rPr>
          <w:color w:val="231F20"/>
          <w:spacing w:val="-17"/>
        </w:rPr>
        <w:t> </w:t>
      </w:r>
      <w:r>
        <w:rPr>
          <w:color w:val="231F20"/>
        </w:rPr>
        <w:t>un análisis</w:t>
      </w:r>
      <w:r>
        <w:rPr>
          <w:color w:val="231F20"/>
          <w:spacing w:val="-36"/>
        </w:rPr>
        <w:t> </w:t>
      </w:r>
      <w:r>
        <w:rPr>
          <w:color w:val="231F20"/>
        </w:rPr>
        <w:t>histórico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límites</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rPr>
        <w:t>nos</w:t>
      </w:r>
      <w:r>
        <w:rPr>
          <w:color w:val="231F20"/>
          <w:spacing w:val="-36"/>
        </w:rPr>
        <w:t> </w:t>
      </w:r>
      <w:r>
        <w:rPr>
          <w:color w:val="231F20"/>
        </w:rPr>
        <w:t>han</w:t>
      </w:r>
      <w:r>
        <w:rPr>
          <w:color w:val="231F20"/>
          <w:spacing w:val="-36"/>
        </w:rPr>
        <w:t> </w:t>
      </w:r>
      <w:r>
        <w:rPr>
          <w:color w:val="231F20"/>
        </w:rPr>
        <w:t>establecido</w:t>
      </w:r>
      <w:r>
        <w:rPr>
          <w:color w:val="231F20"/>
          <w:spacing w:val="-36"/>
        </w:rPr>
        <w:t> </w:t>
      </w:r>
      <w:r>
        <w:rPr>
          <w:color w:val="231F20"/>
        </w:rPr>
        <w:t>y</w:t>
      </w:r>
      <w:r>
        <w:rPr>
          <w:color w:val="231F20"/>
          <w:spacing w:val="-36"/>
        </w:rPr>
        <w:t> </w:t>
      </w:r>
      <w:r>
        <w:rPr>
          <w:color w:val="231F20"/>
        </w:rPr>
        <w:t>un</w:t>
      </w:r>
      <w:r>
        <w:rPr>
          <w:color w:val="231F20"/>
          <w:spacing w:val="-36"/>
        </w:rPr>
        <w:t> </w:t>
      </w:r>
      <w:r>
        <w:rPr>
          <w:color w:val="231F20"/>
        </w:rPr>
        <w:t>examen</w:t>
      </w:r>
      <w:r>
        <w:rPr>
          <w:color w:val="231F20"/>
          <w:spacing w:val="-36"/>
        </w:rPr>
        <w:t> </w:t>
      </w:r>
      <w:r>
        <w:rPr>
          <w:color w:val="231F20"/>
        </w:rPr>
        <w:t>de</w:t>
      </w:r>
      <w:r>
        <w:rPr>
          <w:color w:val="231F20"/>
          <w:spacing w:val="-36"/>
        </w:rPr>
        <w:t> </w:t>
      </w:r>
      <w:r>
        <w:rPr>
          <w:color w:val="231F20"/>
        </w:rPr>
        <w:t>su </w:t>
      </w:r>
      <w:r>
        <w:rPr>
          <w:color w:val="231F20"/>
          <w:w w:val="95"/>
        </w:rPr>
        <w:t>franqueamiento</w:t>
      </w:r>
      <w:r>
        <w:rPr>
          <w:color w:val="231F20"/>
          <w:spacing w:val="-53"/>
          <w:w w:val="95"/>
        </w:rPr>
        <w:t> </w:t>
      </w:r>
      <w:r>
        <w:rPr>
          <w:color w:val="231F20"/>
          <w:w w:val="95"/>
        </w:rPr>
        <w:t>posible”</w:t>
      </w:r>
      <w:r>
        <w:rPr>
          <w:color w:val="231F20"/>
          <w:spacing w:val="-52"/>
          <w:w w:val="95"/>
        </w:rPr>
        <w:t> </w:t>
      </w:r>
      <w:r>
        <w:rPr>
          <w:color w:val="231F20"/>
          <w:w w:val="95"/>
        </w:rPr>
        <w:t>que</w:t>
      </w:r>
      <w:r>
        <w:rPr>
          <w:color w:val="231F20"/>
          <w:spacing w:val="-53"/>
          <w:w w:val="95"/>
        </w:rPr>
        <w:t> </w:t>
      </w:r>
      <w:r>
        <w:rPr>
          <w:color w:val="231F20"/>
          <w:w w:val="95"/>
        </w:rPr>
        <w:t>plantea</w:t>
      </w:r>
      <w:r>
        <w:rPr>
          <w:color w:val="231F20"/>
          <w:spacing w:val="-52"/>
          <w:w w:val="95"/>
        </w:rPr>
        <w:t> </w:t>
      </w:r>
      <w:r>
        <w:rPr>
          <w:color w:val="231F20"/>
          <w:w w:val="95"/>
        </w:rPr>
        <w:t>el</w:t>
      </w:r>
      <w:r>
        <w:rPr>
          <w:color w:val="231F20"/>
          <w:spacing w:val="-53"/>
          <w:w w:val="95"/>
        </w:rPr>
        <w:t> </w:t>
      </w:r>
      <w:r>
        <w:rPr>
          <w:color w:val="231F20"/>
          <w:w w:val="95"/>
        </w:rPr>
        <w:t>camino</w:t>
      </w:r>
      <w:r>
        <w:rPr>
          <w:color w:val="231F20"/>
          <w:spacing w:val="-52"/>
          <w:w w:val="95"/>
        </w:rPr>
        <w:t> </w:t>
      </w:r>
      <w:r>
        <w:rPr>
          <w:color w:val="231F20"/>
          <w:w w:val="95"/>
        </w:rPr>
        <w:t>por</w:t>
      </w:r>
      <w:r>
        <w:rPr>
          <w:color w:val="231F20"/>
          <w:spacing w:val="-52"/>
          <w:w w:val="95"/>
        </w:rPr>
        <w:t> </w:t>
      </w:r>
      <w:r>
        <w:rPr>
          <w:color w:val="231F20"/>
          <w:w w:val="95"/>
        </w:rPr>
        <w:t>el</w:t>
      </w:r>
      <w:r>
        <w:rPr>
          <w:color w:val="231F20"/>
          <w:spacing w:val="-53"/>
          <w:w w:val="95"/>
        </w:rPr>
        <w:t> </w:t>
      </w:r>
      <w:r>
        <w:rPr>
          <w:color w:val="231F20"/>
          <w:w w:val="95"/>
        </w:rPr>
        <w:t>que</w:t>
      </w:r>
      <w:r>
        <w:rPr>
          <w:color w:val="231F20"/>
          <w:spacing w:val="-53"/>
          <w:w w:val="95"/>
        </w:rPr>
        <w:t> </w:t>
      </w:r>
      <w:r>
        <w:rPr>
          <w:color w:val="231F20"/>
          <w:w w:val="95"/>
        </w:rPr>
        <w:t>ha</w:t>
      </w:r>
      <w:r>
        <w:rPr>
          <w:color w:val="231F20"/>
          <w:spacing w:val="-52"/>
          <w:w w:val="95"/>
        </w:rPr>
        <w:t> </w:t>
      </w:r>
      <w:r>
        <w:rPr>
          <w:color w:val="231F20"/>
          <w:w w:val="95"/>
        </w:rPr>
        <w:t>de</w:t>
      </w:r>
      <w:r>
        <w:rPr>
          <w:color w:val="231F20"/>
          <w:spacing w:val="-53"/>
          <w:w w:val="95"/>
        </w:rPr>
        <w:t> </w:t>
      </w:r>
      <w:r>
        <w:rPr>
          <w:color w:val="231F20"/>
          <w:w w:val="95"/>
        </w:rPr>
        <w:t>andar</w:t>
      </w:r>
      <w:r>
        <w:rPr>
          <w:color w:val="231F20"/>
          <w:spacing w:val="-53"/>
          <w:w w:val="95"/>
        </w:rPr>
        <w:t> </w:t>
      </w:r>
      <w:r>
        <w:rPr>
          <w:color w:val="231F20"/>
          <w:w w:val="95"/>
        </w:rPr>
        <w:t>el</w:t>
      </w:r>
      <w:r>
        <w:rPr>
          <w:color w:val="231F20"/>
          <w:spacing w:val="-53"/>
          <w:w w:val="95"/>
        </w:rPr>
        <w:t> </w:t>
      </w:r>
      <w:r>
        <w:rPr>
          <w:color w:val="231F20"/>
          <w:w w:val="95"/>
        </w:rPr>
        <w:t>paciente </w:t>
      </w:r>
      <w:r>
        <w:rPr>
          <w:color w:val="231F20"/>
        </w:rPr>
        <w:t>y</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rPr>
        <w:t>que</w:t>
      </w:r>
      <w:r>
        <w:rPr>
          <w:color w:val="231F20"/>
          <w:spacing w:val="-28"/>
        </w:rPr>
        <w:t> </w:t>
      </w:r>
      <w:r>
        <w:rPr>
          <w:color w:val="231F20"/>
        </w:rPr>
        <w:t>además</w:t>
      </w:r>
      <w:r>
        <w:rPr>
          <w:color w:val="231F20"/>
          <w:spacing w:val="-28"/>
        </w:rPr>
        <w:t> </w:t>
      </w:r>
      <w:r>
        <w:rPr>
          <w:color w:val="231F20"/>
        </w:rPr>
        <w:t>tendrá</w:t>
      </w:r>
      <w:r>
        <w:rPr>
          <w:color w:val="231F20"/>
          <w:spacing w:val="-28"/>
        </w:rPr>
        <w:t> </w:t>
      </w:r>
      <w:r>
        <w:rPr>
          <w:color w:val="231F20"/>
        </w:rPr>
        <w:t>que</w:t>
      </w:r>
      <w:r>
        <w:rPr>
          <w:color w:val="231F20"/>
          <w:spacing w:val="-28"/>
        </w:rPr>
        <w:t> </w:t>
      </w:r>
      <w:r>
        <w:rPr>
          <w:color w:val="231F20"/>
          <w:spacing w:val="-5"/>
        </w:rPr>
        <w:t>pagar,</w:t>
      </w:r>
      <w:r>
        <w:rPr>
          <w:color w:val="231F20"/>
          <w:spacing w:val="-41"/>
        </w:rPr>
        <w:t> </w:t>
      </w:r>
      <w:r>
        <w:rPr>
          <w:color w:val="231F20"/>
        </w:rPr>
        <w:t>y</w:t>
      </w:r>
      <w:r>
        <w:rPr>
          <w:color w:val="231F20"/>
          <w:spacing w:val="-28"/>
        </w:rPr>
        <w:t> </w:t>
      </w:r>
      <w:r>
        <w:rPr>
          <w:color w:val="231F20"/>
        </w:rPr>
        <w:t>no</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rPr>
        <w:t>monto</w:t>
      </w:r>
      <w:r>
        <w:rPr>
          <w:color w:val="231F20"/>
          <w:spacing w:val="-28"/>
        </w:rPr>
        <w:t> </w:t>
      </w:r>
      <w:r>
        <w:rPr>
          <w:color w:val="231F20"/>
        </w:rPr>
        <w:t>barato,</w:t>
      </w:r>
      <w:r>
        <w:rPr>
          <w:color w:val="231F20"/>
          <w:spacing w:val="-41"/>
        </w:rPr>
        <w:t> </w:t>
      </w:r>
      <w:r>
        <w:rPr>
          <w:color w:val="231F20"/>
        </w:rPr>
        <w:t>que</w:t>
      </w:r>
      <w:r>
        <w:rPr>
          <w:color w:val="231F20"/>
          <w:spacing w:val="-28"/>
        </w:rPr>
        <w:t> </w:t>
      </w:r>
      <w:r>
        <w:rPr>
          <w:color w:val="231F20"/>
        </w:rPr>
        <w:t>le</w:t>
      </w:r>
      <w:r>
        <w:rPr>
          <w:color w:val="231F20"/>
          <w:spacing w:val="-28"/>
        </w:rPr>
        <w:t> </w:t>
      </w:r>
      <w:r>
        <w:rPr>
          <w:color w:val="231F20"/>
        </w:rPr>
        <w:t>haga</w:t>
      </w:r>
    </w:p>
    <w:p>
      <w:pPr>
        <w:pStyle w:val="BodyText"/>
        <w:rPr>
          <w:sz w:val="20"/>
        </w:rPr>
      </w:pPr>
    </w:p>
    <w:p>
      <w:pPr>
        <w:pStyle w:val="BodyText"/>
        <w:spacing w:before="8"/>
        <w:rPr>
          <w:sz w:val="18"/>
        </w:rPr>
      </w:pPr>
    </w:p>
    <w:p>
      <w:pPr>
        <w:pStyle w:val="Heading2"/>
        <w:ind w:right="502"/>
        <w:jc w:val="right"/>
      </w:pPr>
      <w:r>
        <w:rPr>
          <w:color w:val="5F7456"/>
          <w:w w:val="90"/>
        </w:rPr>
        <w:t>177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919">
            <wp:simplePos x="0" y="0"/>
            <wp:positionH relativeFrom="page">
              <wp:posOffset>0</wp:posOffset>
            </wp:positionH>
            <wp:positionV relativeFrom="page">
              <wp:posOffset>0</wp:posOffset>
            </wp:positionV>
            <wp:extent cx="7772400" cy="10058399"/>
            <wp:effectExtent l="0" t="0" r="0" b="0"/>
            <wp:wrapNone/>
            <wp:docPr id="341" name="image7.png" descr=""/>
            <wp:cNvGraphicFramePr>
              <a:graphicFrameLocks noChangeAspect="1"/>
            </wp:cNvGraphicFramePr>
            <a:graphic>
              <a:graphicData uri="http://schemas.openxmlformats.org/drawingml/2006/picture">
                <pic:pic>
                  <pic:nvPicPr>
                    <pic:cNvPr id="34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jc w:val="both"/>
      </w:pPr>
      <w:r>
        <w:rPr>
          <w:color w:val="231F20"/>
          <w:w w:val="90"/>
        </w:rPr>
        <w:t>despreciar</w:t>
      </w:r>
      <w:r>
        <w:rPr>
          <w:color w:val="231F20"/>
          <w:spacing w:val="-7"/>
          <w:w w:val="90"/>
        </w:rPr>
        <w:t> </w:t>
      </w:r>
      <w:r>
        <w:rPr>
          <w:color w:val="231F20"/>
          <w:w w:val="90"/>
        </w:rPr>
        <w:t>la</w:t>
      </w:r>
      <w:r>
        <w:rPr>
          <w:color w:val="231F20"/>
          <w:spacing w:val="-7"/>
          <w:w w:val="90"/>
        </w:rPr>
        <w:t> </w:t>
      </w:r>
      <w:r>
        <w:rPr>
          <w:color w:val="231F20"/>
          <w:w w:val="90"/>
        </w:rPr>
        <w:t>riqueza</w:t>
      </w:r>
      <w:r>
        <w:rPr>
          <w:color w:val="231F20"/>
          <w:spacing w:val="-7"/>
          <w:w w:val="90"/>
        </w:rPr>
        <w:t> </w:t>
      </w:r>
      <w:r>
        <w:rPr>
          <w:color w:val="231F20"/>
          <w:w w:val="90"/>
        </w:rPr>
        <w:t>del</w:t>
      </w:r>
      <w:r>
        <w:rPr>
          <w:color w:val="231F20"/>
          <w:spacing w:val="-8"/>
          <w:w w:val="90"/>
        </w:rPr>
        <w:t> </w:t>
      </w:r>
      <w:r>
        <w:rPr>
          <w:color w:val="231F20"/>
          <w:w w:val="90"/>
        </w:rPr>
        <w:t>tratamiento</w:t>
      </w:r>
      <w:r>
        <w:rPr>
          <w:color w:val="231F20"/>
          <w:spacing w:val="-7"/>
          <w:w w:val="90"/>
        </w:rPr>
        <w:t> </w:t>
      </w:r>
      <w:r>
        <w:rPr>
          <w:color w:val="231F20"/>
          <w:w w:val="90"/>
        </w:rPr>
        <w:t>que</w:t>
      </w:r>
      <w:r>
        <w:rPr>
          <w:color w:val="231F20"/>
          <w:spacing w:val="-7"/>
          <w:w w:val="90"/>
        </w:rPr>
        <w:t> </w:t>
      </w:r>
      <w:r>
        <w:rPr>
          <w:color w:val="231F20"/>
          <w:w w:val="90"/>
        </w:rPr>
        <w:t>ha</w:t>
      </w:r>
      <w:r>
        <w:rPr>
          <w:color w:val="231F20"/>
          <w:spacing w:val="-7"/>
          <w:w w:val="90"/>
        </w:rPr>
        <w:t> </w:t>
      </w:r>
      <w:r>
        <w:rPr>
          <w:color w:val="231F20"/>
          <w:w w:val="90"/>
        </w:rPr>
        <w:t>emprendido,</w:t>
      </w:r>
      <w:r>
        <w:rPr>
          <w:color w:val="231F20"/>
          <w:spacing w:val="-28"/>
          <w:w w:val="90"/>
        </w:rPr>
        <w:t> </w:t>
      </w:r>
      <w:r>
        <w:rPr>
          <w:color w:val="231F20"/>
          <w:w w:val="90"/>
        </w:rPr>
        <w:t>el</w:t>
      </w:r>
      <w:r>
        <w:rPr>
          <w:color w:val="231F20"/>
          <w:spacing w:val="-8"/>
          <w:w w:val="90"/>
        </w:rPr>
        <w:t> </w:t>
      </w:r>
      <w:r>
        <w:rPr>
          <w:color w:val="231F20"/>
          <w:w w:val="90"/>
        </w:rPr>
        <w:t>psicoanalista</w:t>
      </w:r>
      <w:r>
        <w:rPr>
          <w:color w:val="231F20"/>
          <w:spacing w:val="-7"/>
          <w:w w:val="90"/>
        </w:rPr>
        <w:t> </w:t>
      </w:r>
      <w:r>
        <w:rPr>
          <w:color w:val="231F20"/>
          <w:w w:val="90"/>
        </w:rPr>
        <w:t>deberá </w:t>
      </w:r>
      <w:r>
        <w:rPr>
          <w:color w:val="231F20"/>
          <w:w w:val="95"/>
        </w:rPr>
        <w:t>conducirse con pleno derecho tal y como al respecto se conduce un</w:t>
      </w:r>
      <w:r>
        <w:rPr>
          <w:color w:val="231F20"/>
          <w:spacing w:val="-32"/>
          <w:w w:val="95"/>
        </w:rPr>
        <w:t> </w:t>
      </w:r>
      <w:r>
        <w:rPr>
          <w:color w:val="231F20"/>
          <w:w w:val="95"/>
        </w:rPr>
        <w:t>cirujano, sincero</w:t>
      </w:r>
      <w:r>
        <w:rPr>
          <w:color w:val="231F20"/>
          <w:spacing w:val="-18"/>
          <w:w w:val="95"/>
        </w:rPr>
        <w:t> </w:t>
      </w:r>
      <w:r>
        <w:rPr>
          <w:color w:val="231F20"/>
          <w:w w:val="95"/>
        </w:rPr>
        <w:t>y</w:t>
      </w:r>
      <w:r>
        <w:rPr>
          <w:color w:val="231F20"/>
          <w:spacing w:val="-18"/>
          <w:w w:val="95"/>
        </w:rPr>
        <w:t> </w:t>
      </w:r>
      <w:r>
        <w:rPr>
          <w:color w:val="231F20"/>
          <w:w w:val="95"/>
        </w:rPr>
        <w:t>claro</w:t>
      </w:r>
      <w:r>
        <w:rPr>
          <w:color w:val="231F20"/>
          <w:spacing w:val="-18"/>
          <w:w w:val="95"/>
        </w:rPr>
        <w:t> </w:t>
      </w:r>
      <w:r>
        <w:rPr>
          <w:color w:val="231F20"/>
          <w:w w:val="95"/>
        </w:rPr>
        <w:t>al</w:t>
      </w:r>
      <w:r>
        <w:rPr>
          <w:color w:val="231F20"/>
          <w:spacing w:val="-18"/>
          <w:w w:val="95"/>
        </w:rPr>
        <w:t> </w:t>
      </w:r>
      <w:r>
        <w:rPr>
          <w:color w:val="231F20"/>
          <w:w w:val="95"/>
        </w:rPr>
        <w:t>momento</w:t>
      </w:r>
      <w:r>
        <w:rPr>
          <w:color w:val="231F20"/>
          <w:spacing w:val="-18"/>
          <w:w w:val="95"/>
        </w:rPr>
        <w:t> </w:t>
      </w:r>
      <w:r>
        <w:rPr>
          <w:color w:val="231F20"/>
          <w:w w:val="95"/>
        </w:rPr>
        <w:t>de</w:t>
      </w:r>
      <w:r>
        <w:rPr>
          <w:color w:val="231F20"/>
          <w:spacing w:val="-18"/>
          <w:w w:val="95"/>
        </w:rPr>
        <w:t> </w:t>
      </w:r>
      <w:r>
        <w:rPr>
          <w:color w:val="231F20"/>
          <w:w w:val="95"/>
        </w:rPr>
        <w:t>cobrar</w:t>
      </w:r>
      <w:r>
        <w:rPr>
          <w:color w:val="231F20"/>
          <w:spacing w:val="-18"/>
          <w:w w:val="95"/>
        </w:rPr>
        <w:t> </w:t>
      </w:r>
      <w:r>
        <w:rPr>
          <w:color w:val="231F20"/>
          <w:w w:val="95"/>
        </w:rPr>
        <w:t>porque</w:t>
      </w:r>
      <w:r>
        <w:rPr>
          <w:color w:val="231F20"/>
          <w:spacing w:val="-18"/>
          <w:w w:val="95"/>
        </w:rPr>
        <w:t> </w:t>
      </w:r>
      <w:r>
        <w:rPr>
          <w:color w:val="231F20"/>
          <w:w w:val="95"/>
        </w:rPr>
        <w:t>cuenta</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w w:val="95"/>
        </w:rPr>
        <w:t>tratamiento</w:t>
      </w:r>
      <w:r>
        <w:rPr>
          <w:color w:val="231F20"/>
          <w:spacing w:val="39"/>
          <w:w w:val="95"/>
        </w:rPr>
        <w:t> </w:t>
      </w:r>
      <w:r>
        <w:rPr>
          <w:color w:val="231F20"/>
          <w:w w:val="95"/>
        </w:rPr>
        <w:t>capaz para</w:t>
      </w:r>
      <w:r>
        <w:rPr>
          <w:color w:val="231F20"/>
          <w:spacing w:val="-42"/>
          <w:w w:val="95"/>
        </w:rPr>
        <w:t> </w:t>
      </w:r>
      <w:r>
        <w:rPr>
          <w:color w:val="231F20"/>
          <w:w w:val="95"/>
        </w:rPr>
        <w:t>curarIe,</w:t>
      </w:r>
      <w:r>
        <w:rPr>
          <w:color w:val="231F20"/>
          <w:spacing w:val="-54"/>
          <w:w w:val="95"/>
        </w:rPr>
        <w:t> </w:t>
      </w:r>
      <w:r>
        <w:rPr>
          <w:color w:val="231F20"/>
          <w:w w:val="95"/>
        </w:rPr>
        <w:t>siempre</w:t>
      </w:r>
      <w:r>
        <w:rPr>
          <w:color w:val="231F20"/>
          <w:spacing w:val="-42"/>
          <w:w w:val="95"/>
        </w:rPr>
        <w:t> </w:t>
      </w:r>
      <w:r>
        <w:rPr>
          <w:color w:val="231F20"/>
          <w:w w:val="95"/>
        </w:rPr>
        <w:t>y</w:t>
      </w:r>
      <w:r>
        <w:rPr>
          <w:color w:val="231F20"/>
          <w:spacing w:val="-42"/>
          <w:w w:val="95"/>
        </w:rPr>
        <w:t> </w:t>
      </w:r>
      <w:r>
        <w:rPr>
          <w:color w:val="231F20"/>
          <w:w w:val="95"/>
        </w:rPr>
        <w:t>cuando</w:t>
      </w:r>
      <w:r>
        <w:rPr>
          <w:color w:val="231F20"/>
          <w:spacing w:val="-42"/>
          <w:w w:val="95"/>
        </w:rPr>
        <w:t> </w:t>
      </w:r>
      <w:r>
        <w:rPr>
          <w:color w:val="231F20"/>
          <w:w w:val="95"/>
        </w:rPr>
        <w:t>se</w:t>
      </w:r>
      <w:r>
        <w:rPr>
          <w:color w:val="231F20"/>
          <w:spacing w:val="-42"/>
          <w:w w:val="95"/>
        </w:rPr>
        <w:t> </w:t>
      </w:r>
      <w:r>
        <w:rPr>
          <w:color w:val="231F20"/>
          <w:w w:val="95"/>
        </w:rPr>
        <w:t>ciña</w:t>
      </w:r>
      <w:r>
        <w:rPr>
          <w:color w:val="231F20"/>
          <w:spacing w:val="-42"/>
          <w:w w:val="95"/>
        </w:rPr>
        <w:t> </w:t>
      </w:r>
      <w:r>
        <w:rPr>
          <w:color w:val="231F20"/>
          <w:w w:val="95"/>
        </w:rPr>
        <w:t>a</w:t>
      </w:r>
      <w:r>
        <w:rPr>
          <w:color w:val="231F20"/>
          <w:spacing w:val="-42"/>
          <w:w w:val="95"/>
        </w:rPr>
        <w:t> </w:t>
      </w:r>
      <w:r>
        <w:rPr>
          <w:color w:val="231F20"/>
          <w:w w:val="95"/>
        </w:rPr>
        <w:t>Ias</w:t>
      </w:r>
      <w:r>
        <w:rPr>
          <w:color w:val="231F20"/>
          <w:spacing w:val="-42"/>
          <w:w w:val="95"/>
        </w:rPr>
        <w:t> </w:t>
      </w:r>
      <w:r>
        <w:rPr>
          <w:color w:val="231F20"/>
          <w:w w:val="95"/>
        </w:rPr>
        <w:t>indicaciones</w:t>
      </w:r>
      <w:r>
        <w:rPr>
          <w:color w:val="231F20"/>
          <w:spacing w:val="-42"/>
          <w:w w:val="95"/>
        </w:rPr>
        <w:t> </w:t>
      </w:r>
      <w:r>
        <w:rPr>
          <w:color w:val="231F20"/>
          <w:w w:val="95"/>
        </w:rPr>
        <w:t>deI</w:t>
      </w:r>
      <w:r>
        <w:rPr>
          <w:color w:val="231F20"/>
          <w:spacing w:val="-42"/>
          <w:w w:val="95"/>
        </w:rPr>
        <w:t> </w:t>
      </w:r>
      <w:r>
        <w:rPr>
          <w:color w:val="231F20"/>
          <w:w w:val="95"/>
        </w:rPr>
        <w:t>mismo</w:t>
      </w:r>
      <w:r>
        <w:rPr>
          <w:color w:val="231F20"/>
          <w:spacing w:val="-42"/>
          <w:w w:val="95"/>
        </w:rPr>
        <w:t> </w:t>
      </w:r>
      <w:r>
        <w:rPr>
          <w:color w:val="231F20"/>
          <w:w w:val="95"/>
        </w:rPr>
        <w:t>(Freud,</w:t>
      </w:r>
      <w:r>
        <w:rPr>
          <w:color w:val="231F20"/>
          <w:spacing w:val="-54"/>
          <w:w w:val="95"/>
        </w:rPr>
        <w:t> </w:t>
      </w:r>
      <w:r>
        <w:rPr>
          <w:color w:val="231F20"/>
          <w:w w:val="95"/>
        </w:rPr>
        <w:t>20I3). EI</w:t>
      </w:r>
      <w:r>
        <w:rPr>
          <w:color w:val="231F20"/>
          <w:spacing w:val="-44"/>
          <w:w w:val="95"/>
        </w:rPr>
        <w:t> </w:t>
      </w:r>
      <w:r>
        <w:rPr>
          <w:color w:val="231F20"/>
          <w:w w:val="95"/>
        </w:rPr>
        <w:t>ejercicio</w:t>
      </w:r>
      <w:r>
        <w:rPr>
          <w:color w:val="231F20"/>
          <w:spacing w:val="-44"/>
          <w:w w:val="95"/>
        </w:rPr>
        <w:t> </w:t>
      </w:r>
      <w:r>
        <w:rPr>
          <w:color w:val="231F20"/>
          <w:w w:val="95"/>
        </w:rPr>
        <w:t>fiIantrópico</w:t>
      </w:r>
      <w:r>
        <w:rPr>
          <w:color w:val="231F20"/>
          <w:spacing w:val="-44"/>
          <w:w w:val="95"/>
        </w:rPr>
        <w:t> </w:t>
      </w:r>
      <w:r>
        <w:rPr>
          <w:color w:val="231F20"/>
          <w:w w:val="95"/>
        </w:rPr>
        <w:t>también</w:t>
      </w:r>
      <w:r>
        <w:rPr>
          <w:color w:val="231F20"/>
          <w:spacing w:val="-44"/>
          <w:w w:val="95"/>
        </w:rPr>
        <w:t> </w:t>
      </w:r>
      <w:r>
        <w:rPr>
          <w:color w:val="231F20"/>
          <w:w w:val="95"/>
        </w:rPr>
        <w:t>se</w:t>
      </w:r>
      <w:r>
        <w:rPr>
          <w:color w:val="231F20"/>
          <w:spacing w:val="-44"/>
          <w:w w:val="95"/>
        </w:rPr>
        <w:t> </w:t>
      </w:r>
      <w:r>
        <w:rPr>
          <w:color w:val="231F20"/>
          <w:w w:val="95"/>
        </w:rPr>
        <w:t>descarta,</w:t>
      </w:r>
      <w:r>
        <w:rPr>
          <w:color w:val="231F20"/>
          <w:spacing w:val="-55"/>
          <w:w w:val="95"/>
        </w:rPr>
        <w:t> </w:t>
      </w:r>
      <w:r>
        <w:rPr>
          <w:color w:val="231F20"/>
          <w:w w:val="95"/>
        </w:rPr>
        <w:t>dada</w:t>
      </w:r>
      <w:r>
        <w:rPr>
          <w:color w:val="231F20"/>
          <w:spacing w:val="-44"/>
          <w:w w:val="95"/>
        </w:rPr>
        <w:t> </w:t>
      </w:r>
      <w:r>
        <w:rPr>
          <w:color w:val="231F20"/>
          <w:w w:val="95"/>
        </w:rPr>
        <w:t>Ia</w:t>
      </w:r>
      <w:r>
        <w:rPr>
          <w:color w:val="231F20"/>
          <w:spacing w:val="-44"/>
          <w:w w:val="95"/>
        </w:rPr>
        <w:t> </w:t>
      </w:r>
      <w:r>
        <w:rPr>
          <w:color w:val="231F20"/>
          <w:w w:val="95"/>
        </w:rPr>
        <w:t>experiencia</w:t>
      </w:r>
      <w:r>
        <w:rPr>
          <w:color w:val="231F20"/>
          <w:spacing w:val="-44"/>
          <w:w w:val="95"/>
        </w:rPr>
        <w:t> </w:t>
      </w:r>
      <w:r>
        <w:rPr>
          <w:color w:val="231F20"/>
          <w:w w:val="95"/>
        </w:rPr>
        <w:t>de</w:t>
      </w:r>
      <w:r>
        <w:rPr>
          <w:color w:val="231F20"/>
          <w:spacing w:val="-44"/>
          <w:w w:val="95"/>
        </w:rPr>
        <w:t> </w:t>
      </w:r>
      <w:r>
        <w:rPr>
          <w:color w:val="231F20"/>
          <w:w w:val="95"/>
        </w:rPr>
        <w:t>Freud</w:t>
      </w:r>
      <w:r>
        <w:rPr>
          <w:color w:val="231F20"/>
          <w:spacing w:val="-44"/>
          <w:w w:val="95"/>
        </w:rPr>
        <w:t> </w:t>
      </w:r>
      <w:r>
        <w:rPr>
          <w:color w:val="231F20"/>
          <w:w w:val="95"/>
        </w:rPr>
        <w:t>(20I3) durante</w:t>
      </w:r>
      <w:r>
        <w:rPr>
          <w:color w:val="231F20"/>
          <w:spacing w:val="-55"/>
          <w:w w:val="95"/>
        </w:rPr>
        <w:t> </w:t>
      </w:r>
      <w:r>
        <w:rPr>
          <w:color w:val="231F20"/>
          <w:w w:val="95"/>
        </w:rPr>
        <w:t>I0</w:t>
      </w:r>
      <w:r>
        <w:rPr>
          <w:color w:val="231F20"/>
          <w:spacing w:val="-55"/>
          <w:w w:val="95"/>
        </w:rPr>
        <w:t> </w:t>
      </w:r>
      <w:r>
        <w:rPr>
          <w:color w:val="231F20"/>
          <w:w w:val="95"/>
        </w:rPr>
        <w:t>años,</w:t>
      </w:r>
      <w:r>
        <w:rPr>
          <w:color w:val="231F20"/>
          <w:spacing w:val="-64"/>
          <w:w w:val="95"/>
        </w:rPr>
        <w:t> </w:t>
      </w:r>
      <w:r>
        <w:rPr>
          <w:color w:val="231F20"/>
          <w:w w:val="95"/>
        </w:rPr>
        <w:t>constató</w:t>
      </w:r>
      <w:r>
        <w:rPr>
          <w:color w:val="231F20"/>
          <w:spacing w:val="-55"/>
          <w:w w:val="95"/>
        </w:rPr>
        <w:t> </w:t>
      </w:r>
      <w:r>
        <w:rPr>
          <w:color w:val="231F20"/>
          <w:w w:val="95"/>
        </w:rPr>
        <w:t>que</w:t>
      </w:r>
      <w:r>
        <w:rPr>
          <w:color w:val="231F20"/>
          <w:spacing w:val="-55"/>
          <w:w w:val="95"/>
        </w:rPr>
        <w:t> </w:t>
      </w:r>
      <w:r>
        <w:rPr>
          <w:color w:val="231F20"/>
          <w:w w:val="95"/>
        </w:rPr>
        <w:t>Ias</w:t>
      </w:r>
      <w:r>
        <w:rPr>
          <w:color w:val="231F20"/>
          <w:spacing w:val="-55"/>
          <w:w w:val="95"/>
        </w:rPr>
        <w:t> </w:t>
      </w:r>
      <w:r>
        <w:rPr>
          <w:color w:val="231F20"/>
          <w:w w:val="95"/>
        </w:rPr>
        <w:t>resistencias</w:t>
      </w:r>
      <w:r>
        <w:rPr>
          <w:color w:val="231F20"/>
          <w:spacing w:val="-55"/>
          <w:w w:val="95"/>
        </w:rPr>
        <w:t> </w:t>
      </w:r>
      <w:r>
        <w:rPr>
          <w:color w:val="231F20"/>
          <w:w w:val="95"/>
        </w:rPr>
        <w:t>deI</w:t>
      </w:r>
      <w:r>
        <w:rPr>
          <w:color w:val="231F20"/>
          <w:spacing w:val="-55"/>
          <w:w w:val="95"/>
        </w:rPr>
        <w:t> </w:t>
      </w:r>
      <w:r>
        <w:rPr>
          <w:color w:val="231F20"/>
          <w:w w:val="95"/>
        </w:rPr>
        <w:t>neurótico</w:t>
      </w:r>
      <w:r>
        <w:rPr>
          <w:color w:val="231F20"/>
          <w:spacing w:val="-55"/>
          <w:w w:val="95"/>
        </w:rPr>
        <w:t> </w:t>
      </w:r>
      <w:r>
        <w:rPr>
          <w:color w:val="231F20"/>
          <w:w w:val="95"/>
        </w:rPr>
        <w:t>se</w:t>
      </w:r>
      <w:r>
        <w:rPr>
          <w:color w:val="231F20"/>
          <w:spacing w:val="-55"/>
          <w:w w:val="95"/>
        </w:rPr>
        <w:t> </w:t>
      </w:r>
      <w:r>
        <w:rPr>
          <w:color w:val="231F20"/>
          <w:w w:val="95"/>
        </w:rPr>
        <w:t>acrecientan</w:t>
      </w:r>
      <w:r>
        <w:rPr>
          <w:color w:val="231F20"/>
          <w:spacing w:val="-55"/>
          <w:w w:val="95"/>
        </w:rPr>
        <w:t> </w:t>
      </w:r>
      <w:r>
        <w:rPr>
          <w:color w:val="231F20"/>
          <w:w w:val="95"/>
        </w:rPr>
        <w:t>cuando </w:t>
      </w:r>
      <w:r>
        <w:rPr>
          <w:color w:val="231F20"/>
          <w:w w:val="90"/>
        </w:rPr>
        <w:t>su tratamiento es</w:t>
      </w:r>
      <w:r>
        <w:rPr>
          <w:color w:val="231F20"/>
          <w:spacing w:val="-50"/>
          <w:w w:val="90"/>
        </w:rPr>
        <w:t> </w:t>
      </w:r>
      <w:r>
        <w:rPr>
          <w:color w:val="231F20"/>
          <w:w w:val="90"/>
        </w:rPr>
        <w:t>gratuito.</w:t>
      </w:r>
    </w:p>
    <w:p>
      <w:pPr>
        <w:pStyle w:val="BodyText"/>
        <w:spacing w:line="309" w:lineRule="auto" w:before="200"/>
        <w:ind w:left="160" w:right="111" w:firstLine="820"/>
        <w:jc w:val="both"/>
      </w:pPr>
      <w:r>
        <w:rPr>
          <w:color w:val="231F20"/>
          <w:w w:val="90"/>
        </w:rPr>
        <w:t>Será</w:t>
      </w:r>
      <w:r>
        <w:rPr>
          <w:color w:val="231F20"/>
          <w:spacing w:val="-25"/>
          <w:w w:val="90"/>
        </w:rPr>
        <w:t> </w:t>
      </w:r>
      <w:r>
        <w:rPr>
          <w:color w:val="231F20"/>
          <w:w w:val="90"/>
        </w:rPr>
        <w:t>fundamentaI</w:t>
      </w:r>
      <w:r>
        <w:rPr>
          <w:color w:val="231F20"/>
          <w:spacing w:val="-25"/>
          <w:w w:val="90"/>
        </w:rPr>
        <w:t> </w:t>
      </w:r>
      <w:r>
        <w:rPr>
          <w:color w:val="231F20"/>
          <w:w w:val="90"/>
        </w:rPr>
        <w:t>señaIar</w:t>
      </w:r>
      <w:r>
        <w:rPr>
          <w:color w:val="231F20"/>
          <w:spacing w:val="-25"/>
          <w:w w:val="90"/>
        </w:rPr>
        <w:t> </w:t>
      </w:r>
      <w:r>
        <w:rPr>
          <w:color w:val="231F20"/>
          <w:w w:val="90"/>
        </w:rPr>
        <w:t>aI</w:t>
      </w:r>
      <w:r>
        <w:rPr>
          <w:color w:val="231F20"/>
          <w:spacing w:val="-25"/>
          <w:w w:val="90"/>
        </w:rPr>
        <w:t> </w:t>
      </w:r>
      <w:r>
        <w:rPr>
          <w:color w:val="231F20"/>
          <w:w w:val="90"/>
        </w:rPr>
        <w:t>paciente</w:t>
      </w:r>
      <w:r>
        <w:rPr>
          <w:color w:val="231F20"/>
          <w:spacing w:val="-25"/>
          <w:w w:val="90"/>
        </w:rPr>
        <w:t> </w:t>
      </w:r>
      <w:r>
        <w:rPr>
          <w:color w:val="231F20"/>
          <w:w w:val="90"/>
        </w:rPr>
        <w:t>absoIuta</w:t>
      </w:r>
      <w:r>
        <w:rPr>
          <w:color w:val="231F20"/>
          <w:spacing w:val="-25"/>
          <w:w w:val="90"/>
        </w:rPr>
        <w:t> </w:t>
      </w:r>
      <w:r>
        <w:rPr>
          <w:color w:val="231F20"/>
          <w:w w:val="90"/>
        </w:rPr>
        <w:t>sinceridad,</w:t>
      </w:r>
      <w:r>
        <w:rPr>
          <w:color w:val="231F20"/>
          <w:spacing w:val="-43"/>
          <w:w w:val="90"/>
        </w:rPr>
        <w:t> </w:t>
      </w:r>
      <w:r>
        <w:rPr>
          <w:color w:val="231F20"/>
          <w:w w:val="90"/>
        </w:rPr>
        <w:t>que</w:t>
      </w:r>
      <w:r>
        <w:rPr>
          <w:color w:val="231F20"/>
          <w:spacing w:val="-25"/>
          <w:w w:val="90"/>
        </w:rPr>
        <w:t> </w:t>
      </w:r>
      <w:r>
        <w:rPr>
          <w:color w:val="231F20"/>
          <w:w w:val="90"/>
        </w:rPr>
        <w:t>impIica</w:t>
      </w:r>
      <w:r>
        <w:rPr>
          <w:color w:val="231F20"/>
          <w:spacing w:val="-25"/>
          <w:w w:val="90"/>
        </w:rPr>
        <w:t> </w:t>
      </w:r>
      <w:r>
        <w:rPr>
          <w:color w:val="231F20"/>
          <w:w w:val="90"/>
        </w:rPr>
        <w:t>Ia</w:t>
      </w:r>
      <w:r>
        <w:rPr>
          <w:color w:val="231F20"/>
          <w:spacing w:val="-25"/>
          <w:w w:val="90"/>
        </w:rPr>
        <w:t> </w:t>
      </w:r>
      <w:r>
        <w:rPr>
          <w:color w:val="231F20"/>
          <w:w w:val="90"/>
        </w:rPr>
        <w:t>no </w:t>
      </w:r>
      <w:r>
        <w:rPr>
          <w:color w:val="231F20"/>
          <w:w w:val="95"/>
        </w:rPr>
        <w:t>omisión</w:t>
      </w:r>
      <w:r>
        <w:rPr>
          <w:color w:val="231F20"/>
          <w:spacing w:val="-24"/>
          <w:w w:val="95"/>
        </w:rPr>
        <w:t> </w:t>
      </w:r>
      <w:r>
        <w:rPr>
          <w:color w:val="231F20"/>
          <w:w w:val="95"/>
        </w:rPr>
        <w:t>de</w:t>
      </w:r>
      <w:r>
        <w:rPr>
          <w:color w:val="231F20"/>
          <w:spacing w:val="-24"/>
          <w:w w:val="95"/>
        </w:rPr>
        <w:t> </w:t>
      </w:r>
      <w:r>
        <w:rPr>
          <w:color w:val="231F20"/>
          <w:w w:val="95"/>
        </w:rPr>
        <w:t>cualquier</w:t>
      </w:r>
      <w:r>
        <w:rPr>
          <w:color w:val="231F20"/>
          <w:spacing w:val="-24"/>
          <w:w w:val="95"/>
        </w:rPr>
        <w:t> </w:t>
      </w:r>
      <w:r>
        <w:rPr>
          <w:color w:val="231F20"/>
          <w:w w:val="95"/>
        </w:rPr>
        <w:t>contenido</w:t>
      </w:r>
      <w:r>
        <w:rPr>
          <w:color w:val="231F20"/>
          <w:spacing w:val="-24"/>
          <w:w w:val="95"/>
        </w:rPr>
        <w:t> </w:t>
      </w:r>
      <w:r>
        <w:rPr>
          <w:color w:val="231F20"/>
          <w:w w:val="95"/>
        </w:rPr>
        <w:t>que</w:t>
      </w:r>
      <w:r>
        <w:rPr>
          <w:color w:val="231F20"/>
          <w:spacing w:val="-24"/>
          <w:w w:val="95"/>
        </w:rPr>
        <w:t> </w:t>
      </w:r>
      <w:r>
        <w:rPr>
          <w:color w:val="231F20"/>
          <w:w w:val="95"/>
        </w:rPr>
        <w:t>por</w:t>
      </w:r>
      <w:r>
        <w:rPr>
          <w:color w:val="231F20"/>
          <w:spacing w:val="-24"/>
          <w:w w:val="95"/>
        </w:rPr>
        <w:t> </w:t>
      </w:r>
      <w:r>
        <w:rPr>
          <w:color w:val="231F20"/>
          <w:w w:val="95"/>
        </w:rPr>
        <w:t>alguna</w:t>
      </w:r>
      <w:r>
        <w:rPr>
          <w:color w:val="231F20"/>
          <w:spacing w:val="-24"/>
          <w:w w:val="95"/>
        </w:rPr>
        <w:t> </w:t>
      </w:r>
      <w:r>
        <w:rPr>
          <w:color w:val="231F20"/>
          <w:w w:val="95"/>
        </w:rPr>
        <w:t>razón</w:t>
      </w:r>
      <w:r>
        <w:rPr>
          <w:color w:val="231F20"/>
          <w:spacing w:val="-24"/>
          <w:w w:val="95"/>
        </w:rPr>
        <w:t> </w:t>
      </w:r>
      <w:r>
        <w:rPr>
          <w:color w:val="231F20"/>
          <w:w w:val="95"/>
        </w:rPr>
        <w:t>le</w:t>
      </w:r>
      <w:r>
        <w:rPr>
          <w:color w:val="231F20"/>
          <w:spacing w:val="-24"/>
          <w:w w:val="95"/>
        </w:rPr>
        <w:t> </w:t>
      </w:r>
      <w:r>
        <w:rPr>
          <w:color w:val="231F20"/>
          <w:w w:val="95"/>
        </w:rPr>
        <w:t>resulte</w:t>
      </w:r>
      <w:r>
        <w:rPr>
          <w:color w:val="231F20"/>
          <w:spacing w:val="-24"/>
          <w:w w:val="95"/>
        </w:rPr>
        <w:t> </w:t>
      </w:r>
      <w:r>
        <w:rPr>
          <w:color w:val="231F20"/>
          <w:w w:val="95"/>
        </w:rPr>
        <w:t>incomunicable. Con</w:t>
      </w:r>
      <w:r>
        <w:rPr>
          <w:color w:val="231F20"/>
          <w:spacing w:val="-26"/>
          <w:w w:val="95"/>
        </w:rPr>
        <w:t> </w:t>
      </w:r>
      <w:r>
        <w:rPr>
          <w:color w:val="231F20"/>
          <w:w w:val="95"/>
        </w:rPr>
        <w:t>esto</w:t>
      </w:r>
      <w:r>
        <w:rPr>
          <w:color w:val="231F20"/>
          <w:spacing w:val="-26"/>
          <w:w w:val="95"/>
        </w:rPr>
        <w:t> </w:t>
      </w:r>
      <w:r>
        <w:rPr>
          <w:color w:val="231F20"/>
          <w:w w:val="95"/>
        </w:rPr>
        <w:t>y</w:t>
      </w:r>
      <w:r>
        <w:rPr>
          <w:color w:val="231F20"/>
          <w:spacing w:val="-26"/>
          <w:w w:val="95"/>
        </w:rPr>
        <w:t> </w:t>
      </w:r>
      <w:r>
        <w:rPr>
          <w:color w:val="231F20"/>
          <w:w w:val="95"/>
        </w:rPr>
        <w:t>los</w:t>
      </w:r>
      <w:r>
        <w:rPr>
          <w:color w:val="231F20"/>
          <w:spacing w:val="-26"/>
          <w:w w:val="95"/>
        </w:rPr>
        <w:t> </w:t>
      </w:r>
      <w:r>
        <w:rPr>
          <w:color w:val="231F20"/>
          <w:w w:val="95"/>
        </w:rPr>
        <w:t>elementos</w:t>
      </w:r>
      <w:r>
        <w:rPr>
          <w:color w:val="231F20"/>
          <w:spacing w:val="-26"/>
          <w:w w:val="95"/>
        </w:rPr>
        <w:t> </w:t>
      </w:r>
      <w:r>
        <w:rPr>
          <w:color w:val="231F20"/>
          <w:w w:val="95"/>
        </w:rPr>
        <w:t>arriba</w:t>
      </w:r>
      <w:r>
        <w:rPr>
          <w:color w:val="231F20"/>
          <w:spacing w:val="-26"/>
          <w:w w:val="95"/>
        </w:rPr>
        <w:t> </w:t>
      </w:r>
      <w:r>
        <w:rPr>
          <w:color w:val="231F20"/>
          <w:w w:val="95"/>
        </w:rPr>
        <w:t>expuestos,</w:t>
      </w:r>
      <w:r>
        <w:rPr>
          <w:color w:val="231F20"/>
          <w:spacing w:val="-42"/>
          <w:w w:val="95"/>
        </w:rPr>
        <w:t> </w:t>
      </w:r>
      <w:r>
        <w:rPr>
          <w:color w:val="231F20"/>
          <w:w w:val="95"/>
        </w:rPr>
        <w:t>tanto</w:t>
      </w:r>
      <w:r>
        <w:rPr>
          <w:color w:val="231F20"/>
          <w:spacing w:val="-26"/>
          <w:w w:val="95"/>
        </w:rPr>
        <w:t> </w:t>
      </w:r>
      <w:r>
        <w:rPr>
          <w:color w:val="231F20"/>
          <w:w w:val="95"/>
        </w:rPr>
        <w:t>el</w:t>
      </w:r>
      <w:r>
        <w:rPr>
          <w:color w:val="231F20"/>
          <w:spacing w:val="-26"/>
          <w:w w:val="95"/>
        </w:rPr>
        <w:t> </w:t>
      </w:r>
      <w:r>
        <w:rPr>
          <w:color w:val="231F20"/>
          <w:w w:val="95"/>
        </w:rPr>
        <w:t>paciente</w:t>
      </w:r>
      <w:r>
        <w:rPr>
          <w:color w:val="231F20"/>
          <w:spacing w:val="-26"/>
          <w:w w:val="95"/>
        </w:rPr>
        <w:t> </w:t>
      </w:r>
      <w:r>
        <w:rPr>
          <w:color w:val="231F20"/>
          <w:w w:val="95"/>
        </w:rPr>
        <w:t>como</w:t>
      </w:r>
      <w:r>
        <w:rPr>
          <w:color w:val="231F20"/>
          <w:spacing w:val="-26"/>
          <w:w w:val="95"/>
        </w:rPr>
        <w:t> </w:t>
      </w:r>
      <w:r>
        <w:rPr>
          <w:color w:val="231F20"/>
          <w:w w:val="95"/>
        </w:rPr>
        <w:t>el</w:t>
      </w:r>
      <w:r>
        <w:rPr>
          <w:color w:val="231F20"/>
          <w:spacing w:val="-26"/>
          <w:w w:val="95"/>
        </w:rPr>
        <w:t> </w:t>
      </w:r>
      <w:r>
        <w:rPr>
          <w:color w:val="231F20"/>
          <w:w w:val="95"/>
        </w:rPr>
        <w:t>terapeuta </w:t>
      </w:r>
      <w:r>
        <w:rPr>
          <w:color w:val="231F20"/>
          <w:w w:val="90"/>
        </w:rPr>
        <w:t>terminarán</w:t>
      </w:r>
      <w:r>
        <w:rPr>
          <w:color w:val="231F20"/>
          <w:spacing w:val="-29"/>
          <w:w w:val="90"/>
        </w:rPr>
        <w:t> </w:t>
      </w:r>
      <w:r>
        <w:rPr>
          <w:color w:val="231F20"/>
          <w:w w:val="90"/>
        </w:rPr>
        <w:t>conviviendo</w:t>
      </w:r>
      <w:r>
        <w:rPr>
          <w:color w:val="231F20"/>
          <w:spacing w:val="-29"/>
          <w:w w:val="90"/>
        </w:rPr>
        <w:t> </w:t>
      </w:r>
      <w:r>
        <w:rPr>
          <w:color w:val="231F20"/>
          <w:w w:val="90"/>
        </w:rPr>
        <w:t>que</w:t>
      </w:r>
      <w:r>
        <w:rPr>
          <w:color w:val="231F20"/>
          <w:spacing w:val="-29"/>
          <w:w w:val="90"/>
        </w:rPr>
        <w:t> </w:t>
      </w:r>
      <w:r>
        <w:rPr>
          <w:color w:val="231F20"/>
          <w:w w:val="90"/>
        </w:rPr>
        <w:t>el</w:t>
      </w:r>
      <w:r>
        <w:rPr>
          <w:color w:val="231F20"/>
          <w:spacing w:val="-29"/>
          <w:w w:val="90"/>
        </w:rPr>
        <w:t> </w:t>
      </w:r>
      <w:r>
        <w:rPr>
          <w:color w:val="231F20"/>
          <w:w w:val="90"/>
        </w:rPr>
        <w:t>inconsciente</w:t>
      </w:r>
      <w:r>
        <w:rPr>
          <w:color w:val="231F20"/>
          <w:spacing w:val="-28"/>
          <w:w w:val="90"/>
        </w:rPr>
        <w:t> </w:t>
      </w:r>
      <w:r>
        <w:rPr>
          <w:color w:val="231F20"/>
          <w:w w:val="90"/>
        </w:rPr>
        <w:t>se</w:t>
      </w:r>
      <w:r>
        <w:rPr>
          <w:color w:val="231F20"/>
          <w:spacing w:val="-29"/>
          <w:w w:val="90"/>
        </w:rPr>
        <w:t> </w:t>
      </w:r>
      <w:r>
        <w:rPr>
          <w:color w:val="231F20"/>
          <w:w w:val="90"/>
        </w:rPr>
        <w:t>inscribe</w:t>
      </w:r>
      <w:r>
        <w:rPr>
          <w:color w:val="231F20"/>
          <w:spacing w:val="-28"/>
          <w:w w:val="90"/>
        </w:rPr>
        <w:t> </w:t>
      </w:r>
      <w:r>
        <w:rPr>
          <w:color w:val="231F20"/>
          <w:w w:val="90"/>
        </w:rPr>
        <w:t>en</w:t>
      </w:r>
      <w:r>
        <w:rPr>
          <w:color w:val="231F20"/>
          <w:spacing w:val="-29"/>
          <w:w w:val="90"/>
        </w:rPr>
        <w:t> </w:t>
      </w:r>
      <w:r>
        <w:rPr>
          <w:color w:val="231F20"/>
          <w:w w:val="90"/>
        </w:rPr>
        <w:t>otro</w:t>
      </w:r>
      <w:r>
        <w:rPr>
          <w:color w:val="231F20"/>
          <w:spacing w:val="-29"/>
          <w:w w:val="90"/>
        </w:rPr>
        <w:t> </w:t>
      </w:r>
      <w:r>
        <w:rPr>
          <w:color w:val="231F20"/>
          <w:w w:val="90"/>
        </w:rPr>
        <w:t>registro</w:t>
      </w:r>
      <w:r>
        <w:rPr>
          <w:color w:val="231F20"/>
          <w:spacing w:val="-29"/>
          <w:w w:val="90"/>
        </w:rPr>
        <w:t> </w:t>
      </w:r>
      <w:r>
        <w:rPr>
          <w:color w:val="231F20"/>
          <w:w w:val="90"/>
        </w:rPr>
        <w:t>que</w:t>
      </w:r>
      <w:r>
        <w:rPr>
          <w:color w:val="231F20"/>
          <w:spacing w:val="-29"/>
          <w:w w:val="90"/>
        </w:rPr>
        <w:t> </w:t>
      </w:r>
      <w:r>
        <w:rPr>
          <w:color w:val="231F20"/>
          <w:w w:val="90"/>
        </w:rPr>
        <w:t>en</w:t>
      </w:r>
      <w:r>
        <w:rPr>
          <w:color w:val="231F20"/>
          <w:spacing w:val="-29"/>
          <w:w w:val="90"/>
        </w:rPr>
        <w:t> </w:t>
      </w:r>
      <w:r>
        <w:rPr>
          <w:color w:val="231F20"/>
          <w:w w:val="90"/>
        </w:rPr>
        <w:t>el</w:t>
      </w:r>
      <w:r>
        <w:rPr>
          <w:color w:val="231F20"/>
          <w:spacing w:val="-29"/>
          <w:w w:val="90"/>
        </w:rPr>
        <w:t> </w:t>
      </w:r>
      <w:r>
        <w:rPr>
          <w:color w:val="231F20"/>
          <w:w w:val="90"/>
        </w:rPr>
        <w:t>de Ia</w:t>
      </w:r>
      <w:r>
        <w:rPr>
          <w:color w:val="231F20"/>
          <w:spacing w:val="-19"/>
          <w:w w:val="90"/>
        </w:rPr>
        <w:t> </w:t>
      </w:r>
      <w:r>
        <w:rPr>
          <w:color w:val="231F20"/>
          <w:w w:val="90"/>
        </w:rPr>
        <w:t>ética</w:t>
      </w:r>
      <w:r>
        <w:rPr>
          <w:color w:val="231F20"/>
          <w:spacing w:val="-19"/>
          <w:w w:val="90"/>
        </w:rPr>
        <w:t> </w:t>
      </w:r>
      <w:r>
        <w:rPr>
          <w:color w:val="231F20"/>
          <w:w w:val="90"/>
        </w:rPr>
        <w:t>deI</w:t>
      </w:r>
      <w:r>
        <w:rPr>
          <w:color w:val="231F20"/>
          <w:spacing w:val="-19"/>
          <w:w w:val="90"/>
        </w:rPr>
        <w:t> </w:t>
      </w:r>
      <w:r>
        <w:rPr>
          <w:color w:val="231F20"/>
          <w:w w:val="90"/>
        </w:rPr>
        <w:t>bien</w:t>
      </w:r>
      <w:r>
        <w:rPr>
          <w:color w:val="231F20"/>
          <w:spacing w:val="-19"/>
          <w:w w:val="90"/>
        </w:rPr>
        <w:t> </w:t>
      </w:r>
      <w:r>
        <w:rPr>
          <w:color w:val="231F20"/>
          <w:spacing w:val="-3"/>
          <w:w w:val="90"/>
        </w:rPr>
        <w:t>(Escobar,</w:t>
      </w:r>
      <w:r>
        <w:rPr>
          <w:color w:val="231F20"/>
          <w:spacing w:val="-39"/>
          <w:w w:val="90"/>
        </w:rPr>
        <w:t> </w:t>
      </w:r>
      <w:r>
        <w:rPr>
          <w:color w:val="231F20"/>
          <w:w w:val="90"/>
        </w:rPr>
        <w:t>2008:7).</w:t>
      </w:r>
      <w:r>
        <w:rPr>
          <w:color w:val="231F20"/>
          <w:spacing w:val="-39"/>
          <w:w w:val="90"/>
        </w:rPr>
        <w:t> </w:t>
      </w:r>
      <w:r>
        <w:rPr>
          <w:color w:val="231F20"/>
          <w:w w:val="90"/>
        </w:rPr>
        <w:t>Se</w:t>
      </w:r>
      <w:r>
        <w:rPr>
          <w:color w:val="231F20"/>
          <w:spacing w:val="-19"/>
          <w:w w:val="90"/>
        </w:rPr>
        <w:t> </w:t>
      </w:r>
      <w:r>
        <w:rPr>
          <w:color w:val="231F20"/>
          <w:w w:val="90"/>
        </w:rPr>
        <w:t>trata</w:t>
      </w:r>
      <w:r>
        <w:rPr>
          <w:color w:val="231F20"/>
          <w:spacing w:val="-19"/>
          <w:w w:val="90"/>
        </w:rPr>
        <w:t> </w:t>
      </w:r>
      <w:r>
        <w:rPr>
          <w:color w:val="231F20"/>
          <w:w w:val="90"/>
        </w:rPr>
        <w:t>de</w:t>
      </w:r>
      <w:r>
        <w:rPr>
          <w:color w:val="231F20"/>
          <w:spacing w:val="-19"/>
          <w:w w:val="90"/>
        </w:rPr>
        <w:t> </w:t>
      </w:r>
      <w:r>
        <w:rPr>
          <w:color w:val="231F20"/>
          <w:w w:val="90"/>
        </w:rPr>
        <w:t>asistir</w:t>
      </w:r>
      <w:r>
        <w:rPr>
          <w:color w:val="231F20"/>
          <w:spacing w:val="-19"/>
          <w:w w:val="90"/>
        </w:rPr>
        <w:t> </w:t>
      </w:r>
      <w:r>
        <w:rPr>
          <w:color w:val="231F20"/>
          <w:w w:val="90"/>
        </w:rPr>
        <w:t>aI</w:t>
      </w:r>
      <w:r>
        <w:rPr>
          <w:color w:val="231F20"/>
          <w:spacing w:val="-19"/>
          <w:w w:val="90"/>
        </w:rPr>
        <w:t> </w:t>
      </w:r>
      <w:r>
        <w:rPr>
          <w:color w:val="231F20"/>
          <w:w w:val="90"/>
        </w:rPr>
        <w:t>paciente</w:t>
      </w:r>
      <w:r>
        <w:rPr>
          <w:color w:val="231F20"/>
          <w:spacing w:val="-19"/>
          <w:w w:val="90"/>
        </w:rPr>
        <w:t> </w:t>
      </w:r>
      <w:r>
        <w:rPr>
          <w:color w:val="231F20"/>
          <w:w w:val="90"/>
        </w:rPr>
        <w:t>en</w:t>
      </w:r>
      <w:r>
        <w:rPr>
          <w:color w:val="231F20"/>
          <w:spacing w:val="-19"/>
          <w:w w:val="90"/>
        </w:rPr>
        <w:t> </w:t>
      </w:r>
      <w:r>
        <w:rPr>
          <w:color w:val="231F20"/>
          <w:w w:val="90"/>
        </w:rPr>
        <w:t>Ia</w:t>
      </w:r>
      <w:r>
        <w:rPr>
          <w:color w:val="231F20"/>
          <w:spacing w:val="-19"/>
          <w:w w:val="90"/>
        </w:rPr>
        <w:t> </w:t>
      </w:r>
      <w:r>
        <w:rPr>
          <w:color w:val="231F20"/>
          <w:w w:val="90"/>
        </w:rPr>
        <w:t>construcción </w:t>
      </w:r>
      <w:r>
        <w:rPr>
          <w:color w:val="231F20"/>
          <w:w w:val="95"/>
        </w:rPr>
        <w:t>de</w:t>
      </w:r>
      <w:r>
        <w:rPr>
          <w:color w:val="231F20"/>
          <w:spacing w:val="-41"/>
          <w:w w:val="95"/>
        </w:rPr>
        <w:t> </w:t>
      </w:r>
      <w:r>
        <w:rPr>
          <w:color w:val="231F20"/>
          <w:w w:val="95"/>
        </w:rPr>
        <w:t>una</w:t>
      </w:r>
      <w:r>
        <w:rPr>
          <w:color w:val="231F20"/>
          <w:spacing w:val="-53"/>
          <w:w w:val="95"/>
        </w:rPr>
        <w:t> </w:t>
      </w:r>
      <w:r>
        <w:rPr>
          <w:color w:val="231F20"/>
          <w:w w:val="95"/>
        </w:rPr>
        <w:t>“ética</w:t>
      </w:r>
      <w:r>
        <w:rPr>
          <w:color w:val="231F20"/>
          <w:spacing w:val="-41"/>
          <w:w w:val="95"/>
        </w:rPr>
        <w:t> </w:t>
      </w:r>
      <w:r>
        <w:rPr>
          <w:color w:val="231F20"/>
          <w:w w:val="95"/>
        </w:rPr>
        <w:t>como</w:t>
      </w:r>
      <w:r>
        <w:rPr>
          <w:color w:val="231F20"/>
          <w:spacing w:val="-41"/>
          <w:w w:val="95"/>
        </w:rPr>
        <w:t> </w:t>
      </w:r>
      <w:r>
        <w:rPr>
          <w:color w:val="231F20"/>
          <w:w w:val="95"/>
        </w:rPr>
        <w:t>una</w:t>
      </w:r>
      <w:r>
        <w:rPr>
          <w:color w:val="231F20"/>
          <w:spacing w:val="-41"/>
          <w:w w:val="95"/>
        </w:rPr>
        <w:t> </w:t>
      </w:r>
      <w:r>
        <w:rPr>
          <w:color w:val="231F20"/>
          <w:w w:val="95"/>
        </w:rPr>
        <w:t>forma</w:t>
      </w:r>
      <w:r>
        <w:rPr>
          <w:color w:val="231F20"/>
          <w:spacing w:val="-41"/>
          <w:w w:val="95"/>
        </w:rPr>
        <w:t> </w:t>
      </w:r>
      <w:r>
        <w:rPr>
          <w:color w:val="231F20"/>
          <w:w w:val="95"/>
        </w:rPr>
        <w:t>estética</w:t>
      </w:r>
      <w:r>
        <w:rPr>
          <w:color w:val="231F20"/>
          <w:spacing w:val="-41"/>
          <w:w w:val="95"/>
        </w:rPr>
        <w:t> </w:t>
      </w:r>
      <w:r>
        <w:rPr>
          <w:color w:val="231F20"/>
          <w:w w:val="95"/>
        </w:rPr>
        <w:t>de</w:t>
      </w:r>
      <w:r>
        <w:rPr>
          <w:color w:val="231F20"/>
          <w:spacing w:val="-41"/>
          <w:w w:val="95"/>
        </w:rPr>
        <w:t> </w:t>
      </w:r>
      <w:r>
        <w:rPr>
          <w:color w:val="231F20"/>
          <w:w w:val="95"/>
        </w:rPr>
        <w:t>la</w:t>
      </w:r>
      <w:r>
        <w:rPr>
          <w:color w:val="231F20"/>
          <w:spacing w:val="-41"/>
          <w:w w:val="95"/>
        </w:rPr>
        <w:t> </w:t>
      </w:r>
      <w:r>
        <w:rPr>
          <w:color w:val="231F20"/>
          <w:w w:val="95"/>
        </w:rPr>
        <w:t>existencia</w:t>
      </w:r>
      <w:r>
        <w:rPr>
          <w:color w:val="231F20"/>
          <w:spacing w:val="-41"/>
          <w:w w:val="95"/>
        </w:rPr>
        <w:t> </w:t>
      </w:r>
      <w:r>
        <w:rPr>
          <w:color w:val="231F20"/>
          <w:w w:val="95"/>
        </w:rPr>
        <w:t>basada</w:t>
      </w:r>
      <w:r>
        <w:rPr>
          <w:color w:val="231F20"/>
          <w:spacing w:val="-41"/>
          <w:w w:val="95"/>
        </w:rPr>
        <w:t> </w:t>
      </w:r>
      <w:r>
        <w:rPr>
          <w:color w:val="231F20"/>
          <w:w w:val="95"/>
        </w:rPr>
        <w:t>en</w:t>
      </w:r>
      <w:r>
        <w:rPr>
          <w:color w:val="231F20"/>
          <w:spacing w:val="-41"/>
          <w:w w:val="95"/>
        </w:rPr>
        <w:t> </w:t>
      </w:r>
      <w:r>
        <w:rPr>
          <w:color w:val="231F20"/>
          <w:w w:val="95"/>
        </w:rPr>
        <w:t>el</w:t>
      </w:r>
      <w:r>
        <w:rPr>
          <w:color w:val="231F20"/>
          <w:spacing w:val="-41"/>
          <w:w w:val="95"/>
        </w:rPr>
        <w:t> </w:t>
      </w:r>
      <w:r>
        <w:rPr>
          <w:color w:val="231F20"/>
          <w:w w:val="95"/>
        </w:rPr>
        <w:t>cuidado</w:t>
      </w:r>
      <w:r>
        <w:rPr>
          <w:color w:val="231F20"/>
          <w:spacing w:val="-41"/>
          <w:w w:val="95"/>
        </w:rPr>
        <w:t> </w:t>
      </w:r>
      <w:r>
        <w:rPr>
          <w:color w:val="231F20"/>
          <w:w w:val="95"/>
        </w:rPr>
        <w:t>de</w:t>
      </w:r>
      <w:r>
        <w:rPr>
          <w:color w:val="231F20"/>
          <w:spacing w:val="-41"/>
          <w:w w:val="95"/>
        </w:rPr>
        <w:t> </w:t>
      </w:r>
      <w:r>
        <w:rPr>
          <w:color w:val="231F20"/>
          <w:w w:val="95"/>
        </w:rPr>
        <w:t>sí </w:t>
      </w:r>
      <w:r>
        <w:rPr>
          <w:color w:val="231F20"/>
          <w:w w:val="90"/>
        </w:rPr>
        <w:t>mismo”</w:t>
      </w:r>
      <w:r>
        <w:rPr>
          <w:color w:val="231F20"/>
          <w:spacing w:val="-13"/>
          <w:w w:val="90"/>
        </w:rPr>
        <w:t> </w:t>
      </w:r>
      <w:r>
        <w:rPr>
          <w:color w:val="231F20"/>
          <w:w w:val="90"/>
        </w:rPr>
        <w:t>(de</w:t>
      </w:r>
      <w:r>
        <w:rPr>
          <w:color w:val="231F20"/>
          <w:spacing w:val="-13"/>
          <w:w w:val="90"/>
        </w:rPr>
        <w:t> </w:t>
      </w:r>
      <w:r>
        <w:rPr>
          <w:color w:val="231F20"/>
          <w:w w:val="90"/>
        </w:rPr>
        <w:t>Ia</w:t>
      </w:r>
      <w:r>
        <w:rPr>
          <w:color w:val="231F20"/>
          <w:spacing w:val="-13"/>
          <w:w w:val="90"/>
        </w:rPr>
        <w:t> </w:t>
      </w:r>
      <w:r>
        <w:rPr>
          <w:color w:val="231F20"/>
          <w:w w:val="90"/>
        </w:rPr>
        <w:t>Peña,</w:t>
      </w:r>
      <w:r>
        <w:rPr>
          <w:color w:val="231F20"/>
          <w:spacing w:val="-38"/>
          <w:w w:val="90"/>
        </w:rPr>
        <w:t> </w:t>
      </w:r>
      <w:r>
        <w:rPr>
          <w:color w:val="231F20"/>
          <w:w w:val="90"/>
        </w:rPr>
        <w:t>2008).</w:t>
      </w:r>
      <w:r>
        <w:rPr>
          <w:color w:val="231F20"/>
          <w:spacing w:val="-38"/>
          <w:w w:val="90"/>
        </w:rPr>
        <w:t> </w:t>
      </w:r>
      <w:r>
        <w:rPr>
          <w:color w:val="231F20"/>
          <w:w w:val="90"/>
        </w:rPr>
        <w:t>Superando</w:t>
      </w:r>
      <w:r>
        <w:rPr>
          <w:color w:val="231F20"/>
          <w:spacing w:val="-13"/>
          <w:w w:val="90"/>
        </w:rPr>
        <w:t> </w:t>
      </w:r>
      <w:r>
        <w:rPr>
          <w:color w:val="231F20"/>
          <w:w w:val="90"/>
        </w:rPr>
        <w:t>eI</w:t>
      </w:r>
      <w:r>
        <w:rPr>
          <w:color w:val="231F20"/>
          <w:spacing w:val="-13"/>
          <w:w w:val="90"/>
        </w:rPr>
        <w:t> </w:t>
      </w:r>
      <w:r>
        <w:rPr>
          <w:color w:val="231F20"/>
          <w:w w:val="90"/>
        </w:rPr>
        <w:t>trágico</w:t>
      </w:r>
      <w:r>
        <w:rPr>
          <w:color w:val="231F20"/>
          <w:spacing w:val="-13"/>
          <w:w w:val="90"/>
        </w:rPr>
        <w:t> </w:t>
      </w:r>
      <w:r>
        <w:rPr>
          <w:color w:val="231F20"/>
          <w:w w:val="90"/>
        </w:rPr>
        <w:t>tráfico</w:t>
      </w:r>
      <w:r>
        <w:rPr>
          <w:color w:val="231F20"/>
          <w:spacing w:val="-13"/>
          <w:w w:val="90"/>
        </w:rPr>
        <w:t> </w:t>
      </w:r>
      <w:r>
        <w:rPr>
          <w:color w:val="231F20"/>
          <w:w w:val="90"/>
        </w:rPr>
        <w:t>personaI</w:t>
      </w:r>
      <w:r>
        <w:rPr>
          <w:color w:val="231F20"/>
          <w:spacing w:val="-13"/>
          <w:w w:val="90"/>
        </w:rPr>
        <w:t> </w:t>
      </w:r>
      <w:r>
        <w:rPr>
          <w:color w:val="231F20"/>
          <w:w w:val="90"/>
        </w:rPr>
        <w:t>deI</w:t>
      </w:r>
      <w:r>
        <w:rPr>
          <w:color w:val="231F20"/>
          <w:spacing w:val="-13"/>
          <w:w w:val="90"/>
        </w:rPr>
        <w:t> </w:t>
      </w:r>
      <w:r>
        <w:rPr>
          <w:color w:val="231F20"/>
          <w:w w:val="90"/>
        </w:rPr>
        <w:t>conocimiento </w:t>
      </w:r>
      <w:r>
        <w:rPr>
          <w:color w:val="231F20"/>
        </w:rPr>
        <w:t>superficiaI</w:t>
      </w:r>
      <w:r>
        <w:rPr>
          <w:color w:val="231F20"/>
          <w:spacing w:val="-33"/>
        </w:rPr>
        <w:t> </w:t>
      </w:r>
      <w:r>
        <w:rPr>
          <w:color w:val="231F20"/>
        </w:rPr>
        <w:t>de</w:t>
      </w:r>
      <w:r>
        <w:rPr>
          <w:color w:val="231F20"/>
          <w:spacing w:val="-33"/>
        </w:rPr>
        <w:t> </w:t>
      </w:r>
      <w:r>
        <w:rPr>
          <w:color w:val="231F20"/>
        </w:rPr>
        <w:t>sí</w:t>
      </w:r>
      <w:r>
        <w:rPr>
          <w:color w:val="231F20"/>
          <w:spacing w:val="-33"/>
        </w:rPr>
        <w:t> </w:t>
      </w:r>
      <w:r>
        <w:rPr>
          <w:color w:val="231F20"/>
        </w:rPr>
        <w:t>mismo</w:t>
      </w:r>
      <w:r>
        <w:rPr>
          <w:color w:val="231F20"/>
          <w:spacing w:val="-33"/>
        </w:rPr>
        <w:t> </w:t>
      </w:r>
      <w:r>
        <w:rPr>
          <w:color w:val="231F20"/>
        </w:rPr>
        <w:t>y</w:t>
      </w:r>
      <w:r>
        <w:rPr>
          <w:color w:val="231F20"/>
          <w:spacing w:val="-33"/>
        </w:rPr>
        <w:t> </w:t>
      </w:r>
      <w:r>
        <w:rPr>
          <w:color w:val="231F20"/>
        </w:rPr>
        <w:t>deI</w:t>
      </w:r>
      <w:r>
        <w:rPr>
          <w:color w:val="231F20"/>
          <w:spacing w:val="-33"/>
        </w:rPr>
        <w:t> </w:t>
      </w:r>
      <w:r>
        <w:rPr>
          <w:color w:val="231F20"/>
        </w:rPr>
        <w:t>cuerpo,</w:t>
      </w:r>
      <w:r>
        <w:rPr>
          <w:color w:val="231F20"/>
          <w:spacing w:val="-44"/>
        </w:rPr>
        <w:t> </w:t>
      </w:r>
      <w:r>
        <w:rPr>
          <w:color w:val="231F20"/>
        </w:rPr>
        <w:t>que</w:t>
      </w:r>
      <w:r>
        <w:rPr>
          <w:color w:val="231F20"/>
          <w:spacing w:val="-33"/>
        </w:rPr>
        <w:t> </w:t>
      </w:r>
      <w:r>
        <w:rPr>
          <w:color w:val="231F20"/>
        </w:rPr>
        <w:t>en</w:t>
      </w:r>
      <w:r>
        <w:rPr>
          <w:color w:val="231F20"/>
          <w:spacing w:val="-33"/>
        </w:rPr>
        <w:t> </w:t>
      </w:r>
      <w:r>
        <w:rPr>
          <w:color w:val="231F20"/>
        </w:rPr>
        <w:t>paraIeIo</w:t>
      </w:r>
      <w:r>
        <w:rPr>
          <w:color w:val="231F20"/>
          <w:spacing w:val="-33"/>
        </w:rPr>
        <w:t> </w:t>
      </w:r>
      <w:r>
        <w:rPr>
          <w:color w:val="231F20"/>
        </w:rPr>
        <w:t>con</w:t>
      </w:r>
      <w:r>
        <w:rPr>
          <w:color w:val="231F20"/>
          <w:spacing w:val="-33"/>
        </w:rPr>
        <w:t> </w:t>
      </w:r>
      <w:r>
        <w:rPr>
          <w:color w:val="231F20"/>
        </w:rPr>
        <w:t>Ia</w:t>
      </w:r>
      <w:r>
        <w:rPr>
          <w:color w:val="231F20"/>
          <w:spacing w:val="-33"/>
        </w:rPr>
        <w:t> </w:t>
      </w:r>
      <w:r>
        <w:rPr>
          <w:color w:val="231F20"/>
        </w:rPr>
        <w:t>estructura</w:t>
      </w:r>
      <w:r>
        <w:rPr>
          <w:color w:val="231F20"/>
          <w:spacing w:val="-33"/>
        </w:rPr>
        <w:t> </w:t>
      </w:r>
      <w:r>
        <w:rPr>
          <w:color w:val="231F20"/>
        </w:rPr>
        <w:t>sociaI </w:t>
      </w:r>
      <w:r>
        <w:rPr>
          <w:color w:val="231F20"/>
          <w:w w:val="95"/>
        </w:rPr>
        <w:t>occidental</w:t>
      </w:r>
      <w:r>
        <w:rPr>
          <w:color w:val="231F20"/>
          <w:spacing w:val="-34"/>
          <w:w w:val="95"/>
        </w:rPr>
        <w:t> </w:t>
      </w:r>
      <w:r>
        <w:rPr>
          <w:color w:val="231F20"/>
          <w:w w:val="95"/>
        </w:rPr>
        <w:t>históricamente</w:t>
      </w:r>
      <w:r>
        <w:rPr>
          <w:color w:val="231F20"/>
          <w:spacing w:val="-33"/>
          <w:w w:val="95"/>
        </w:rPr>
        <w:t> </w:t>
      </w:r>
      <w:r>
        <w:rPr>
          <w:color w:val="231F20"/>
          <w:w w:val="95"/>
        </w:rPr>
        <w:t>fue</w:t>
      </w:r>
      <w:r>
        <w:rPr>
          <w:color w:val="231F20"/>
          <w:spacing w:val="-33"/>
          <w:w w:val="95"/>
        </w:rPr>
        <w:t> </w:t>
      </w:r>
      <w:r>
        <w:rPr>
          <w:color w:val="231F20"/>
          <w:w w:val="95"/>
        </w:rPr>
        <w:t>dominada</w:t>
      </w:r>
      <w:r>
        <w:rPr>
          <w:color w:val="231F20"/>
          <w:spacing w:val="-34"/>
          <w:w w:val="95"/>
        </w:rPr>
        <w:t> </w:t>
      </w:r>
      <w:r>
        <w:rPr>
          <w:color w:val="231F20"/>
          <w:w w:val="95"/>
        </w:rPr>
        <w:t>en</w:t>
      </w:r>
      <w:r>
        <w:rPr>
          <w:color w:val="231F20"/>
          <w:spacing w:val="-33"/>
          <w:w w:val="95"/>
        </w:rPr>
        <w:t> </w:t>
      </w:r>
      <w:r>
        <w:rPr>
          <w:color w:val="231F20"/>
          <w:w w:val="95"/>
        </w:rPr>
        <w:t>la</w:t>
      </w:r>
      <w:r>
        <w:rPr>
          <w:color w:val="231F20"/>
          <w:spacing w:val="-33"/>
          <w:w w:val="95"/>
        </w:rPr>
        <w:t> </w:t>
      </w:r>
      <w:r>
        <w:rPr>
          <w:color w:val="231F20"/>
          <w:w w:val="95"/>
        </w:rPr>
        <w:t>edad</w:t>
      </w:r>
      <w:r>
        <w:rPr>
          <w:color w:val="231F20"/>
          <w:spacing w:val="-33"/>
          <w:w w:val="95"/>
        </w:rPr>
        <w:t> </w:t>
      </w:r>
      <w:r>
        <w:rPr>
          <w:color w:val="231F20"/>
          <w:w w:val="95"/>
        </w:rPr>
        <w:t>media</w:t>
      </w:r>
      <w:r>
        <w:rPr>
          <w:color w:val="231F20"/>
          <w:spacing w:val="-33"/>
          <w:w w:val="95"/>
        </w:rPr>
        <w:t> </w:t>
      </w:r>
      <w:r>
        <w:rPr>
          <w:color w:val="231F20"/>
          <w:w w:val="95"/>
        </w:rPr>
        <w:t>por</w:t>
      </w:r>
      <w:r>
        <w:rPr>
          <w:color w:val="231F20"/>
          <w:spacing w:val="-33"/>
          <w:w w:val="95"/>
        </w:rPr>
        <w:t> </w:t>
      </w:r>
      <w:r>
        <w:rPr>
          <w:color w:val="231F20"/>
          <w:w w:val="95"/>
        </w:rPr>
        <w:t>la</w:t>
      </w:r>
      <w:r>
        <w:rPr>
          <w:color w:val="231F20"/>
          <w:spacing w:val="-33"/>
          <w:w w:val="95"/>
        </w:rPr>
        <w:t> </w:t>
      </w:r>
      <w:r>
        <w:rPr>
          <w:color w:val="231F20"/>
          <w:w w:val="95"/>
        </w:rPr>
        <w:t>simbólica</w:t>
      </w:r>
      <w:r>
        <w:rPr>
          <w:color w:val="231F20"/>
          <w:spacing w:val="-34"/>
          <w:w w:val="95"/>
        </w:rPr>
        <w:t> </w:t>
      </w:r>
      <w:r>
        <w:rPr>
          <w:color w:val="231F20"/>
          <w:w w:val="95"/>
        </w:rPr>
        <w:t>de</w:t>
      </w:r>
      <w:r>
        <w:rPr>
          <w:color w:val="231F20"/>
          <w:spacing w:val="-33"/>
          <w:w w:val="95"/>
        </w:rPr>
        <w:t> </w:t>
      </w:r>
      <w:r>
        <w:rPr>
          <w:color w:val="231F20"/>
          <w:w w:val="95"/>
        </w:rPr>
        <w:t>la sangre,</w:t>
      </w:r>
      <w:r>
        <w:rPr>
          <w:color w:val="231F20"/>
          <w:spacing w:val="-52"/>
          <w:w w:val="95"/>
        </w:rPr>
        <w:t> </w:t>
      </w:r>
      <w:r>
        <w:rPr>
          <w:color w:val="231F20"/>
          <w:w w:val="95"/>
        </w:rPr>
        <w:t>en</w:t>
      </w:r>
      <w:r>
        <w:rPr>
          <w:color w:val="231F20"/>
          <w:spacing w:val="-40"/>
          <w:w w:val="95"/>
        </w:rPr>
        <w:t> </w:t>
      </w:r>
      <w:r>
        <w:rPr>
          <w:color w:val="231F20"/>
          <w:w w:val="95"/>
        </w:rPr>
        <w:t>Ia</w:t>
      </w:r>
      <w:r>
        <w:rPr>
          <w:color w:val="231F20"/>
          <w:spacing w:val="-40"/>
          <w:w w:val="95"/>
        </w:rPr>
        <w:t> </w:t>
      </w:r>
      <w:r>
        <w:rPr>
          <w:color w:val="231F20"/>
          <w:w w:val="95"/>
        </w:rPr>
        <w:t>modernidad</w:t>
      </w:r>
      <w:r>
        <w:rPr>
          <w:color w:val="231F20"/>
          <w:spacing w:val="-40"/>
          <w:w w:val="95"/>
        </w:rPr>
        <w:t> </w:t>
      </w:r>
      <w:r>
        <w:rPr>
          <w:color w:val="231F20"/>
          <w:w w:val="95"/>
        </w:rPr>
        <w:t>por</w:t>
      </w:r>
      <w:r>
        <w:rPr>
          <w:color w:val="231F20"/>
          <w:spacing w:val="-40"/>
          <w:w w:val="95"/>
        </w:rPr>
        <w:t> </w:t>
      </w:r>
      <w:r>
        <w:rPr>
          <w:color w:val="231F20"/>
          <w:w w:val="95"/>
        </w:rPr>
        <w:t>Ia</w:t>
      </w:r>
      <w:r>
        <w:rPr>
          <w:color w:val="231F20"/>
          <w:spacing w:val="-40"/>
          <w:w w:val="95"/>
        </w:rPr>
        <w:t> </w:t>
      </w:r>
      <w:r>
        <w:rPr>
          <w:color w:val="231F20"/>
          <w:w w:val="95"/>
        </w:rPr>
        <w:t>anaIítica</w:t>
      </w:r>
      <w:r>
        <w:rPr>
          <w:color w:val="231F20"/>
          <w:spacing w:val="-40"/>
          <w:w w:val="95"/>
        </w:rPr>
        <w:t> </w:t>
      </w:r>
      <w:r>
        <w:rPr>
          <w:color w:val="231F20"/>
          <w:w w:val="95"/>
        </w:rPr>
        <w:t>de</w:t>
      </w:r>
      <w:r>
        <w:rPr>
          <w:color w:val="231F20"/>
          <w:spacing w:val="-40"/>
          <w:w w:val="95"/>
        </w:rPr>
        <w:t> </w:t>
      </w:r>
      <w:r>
        <w:rPr>
          <w:color w:val="231F20"/>
          <w:w w:val="95"/>
        </w:rPr>
        <w:t>Ia</w:t>
      </w:r>
      <w:r>
        <w:rPr>
          <w:color w:val="231F20"/>
          <w:spacing w:val="-40"/>
          <w:w w:val="95"/>
        </w:rPr>
        <w:t> </w:t>
      </w:r>
      <w:r>
        <w:rPr>
          <w:color w:val="231F20"/>
          <w:w w:val="95"/>
        </w:rPr>
        <w:t>sexuaIidad</w:t>
      </w:r>
      <w:r>
        <w:rPr>
          <w:color w:val="231F20"/>
          <w:spacing w:val="-40"/>
          <w:w w:val="95"/>
        </w:rPr>
        <w:t> </w:t>
      </w:r>
      <w:r>
        <w:rPr>
          <w:color w:val="231F20"/>
          <w:w w:val="95"/>
        </w:rPr>
        <w:t>(De</w:t>
      </w:r>
      <w:r>
        <w:rPr>
          <w:color w:val="231F20"/>
          <w:spacing w:val="-40"/>
          <w:w w:val="95"/>
        </w:rPr>
        <w:t> </w:t>
      </w:r>
      <w:r>
        <w:rPr>
          <w:color w:val="231F20"/>
          <w:w w:val="95"/>
        </w:rPr>
        <w:t>Ia</w:t>
      </w:r>
      <w:r>
        <w:rPr>
          <w:color w:val="231F20"/>
          <w:spacing w:val="-40"/>
          <w:w w:val="95"/>
        </w:rPr>
        <w:t> </w:t>
      </w:r>
      <w:r>
        <w:rPr>
          <w:color w:val="231F20"/>
          <w:w w:val="95"/>
        </w:rPr>
        <w:t>Peña,</w:t>
      </w:r>
      <w:r>
        <w:rPr>
          <w:color w:val="231F20"/>
          <w:spacing w:val="-52"/>
          <w:w w:val="95"/>
        </w:rPr>
        <w:t> </w:t>
      </w:r>
      <w:r>
        <w:rPr>
          <w:color w:val="231F20"/>
          <w:w w:val="95"/>
        </w:rPr>
        <w:t>2008),</w:t>
      </w:r>
      <w:r>
        <w:rPr>
          <w:color w:val="231F20"/>
          <w:spacing w:val="-52"/>
          <w:w w:val="95"/>
        </w:rPr>
        <w:t> </w:t>
      </w:r>
      <w:r>
        <w:rPr>
          <w:color w:val="231F20"/>
          <w:w w:val="95"/>
        </w:rPr>
        <w:t>y</w:t>
      </w:r>
      <w:r>
        <w:rPr>
          <w:color w:val="231F20"/>
          <w:spacing w:val="-40"/>
          <w:w w:val="95"/>
        </w:rPr>
        <w:t> </w:t>
      </w:r>
      <w:r>
        <w:rPr>
          <w:color w:val="231F20"/>
          <w:w w:val="95"/>
        </w:rPr>
        <w:t>en Ia</w:t>
      </w:r>
      <w:r>
        <w:rPr>
          <w:color w:val="231F20"/>
          <w:spacing w:val="-49"/>
          <w:w w:val="95"/>
        </w:rPr>
        <w:t> </w:t>
      </w:r>
      <w:r>
        <w:rPr>
          <w:color w:val="231F20"/>
          <w:w w:val="95"/>
        </w:rPr>
        <w:t>actuaIidad,</w:t>
      </w:r>
      <w:r>
        <w:rPr>
          <w:color w:val="231F20"/>
          <w:spacing w:val="-58"/>
          <w:w w:val="95"/>
        </w:rPr>
        <w:t> </w:t>
      </w:r>
      <w:r>
        <w:rPr>
          <w:color w:val="231F20"/>
          <w:w w:val="95"/>
        </w:rPr>
        <w:t>así</w:t>
      </w:r>
      <w:r>
        <w:rPr>
          <w:color w:val="231F20"/>
          <w:spacing w:val="-49"/>
          <w:w w:val="95"/>
        </w:rPr>
        <w:t> </w:t>
      </w:r>
      <w:r>
        <w:rPr>
          <w:color w:val="231F20"/>
          <w:w w:val="95"/>
        </w:rPr>
        <w:t>como</w:t>
      </w:r>
      <w:r>
        <w:rPr>
          <w:color w:val="231F20"/>
          <w:spacing w:val="-49"/>
          <w:w w:val="95"/>
        </w:rPr>
        <w:t> </w:t>
      </w:r>
      <w:r>
        <w:rPr>
          <w:color w:val="231F20"/>
          <w:w w:val="95"/>
        </w:rPr>
        <w:t>eI</w:t>
      </w:r>
      <w:r>
        <w:rPr>
          <w:color w:val="231F20"/>
          <w:spacing w:val="-49"/>
          <w:w w:val="95"/>
        </w:rPr>
        <w:t> </w:t>
      </w:r>
      <w:r>
        <w:rPr>
          <w:color w:val="231F20"/>
          <w:w w:val="95"/>
        </w:rPr>
        <w:t>individuo,</w:t>
      </w:r>
      <w:r>
        <w:rPr>
          <w:color w:val="231F20"/>
          <w:spacing w:val="-58"/>
          <w:w w:val="95"/>
        </w:rPr>
        <w:t> </w:t>
      </w:r>
      <w:r>
        <w:rPr>
          <w:color w:val="231F20"/>
          <w:w w:val="95"/>
        </w:rPr>
        <w:t>por</w:t>
      </w:r>
      <w:r>
        <w:rPr>
          <w:color w:val="231F20"/>
          <w:spacing w:val="-49"/>
          <w:w w:val="95"/>
        </w:rPr>
        <w:t> </w:t>
      </w:r>
      <w:r>
        <w:rPr>
          <w:color w:val="231F20"/>
          <w:w w:val="95"/>
        </w:rPr>
        <w:t>eI</w:t>
      </w:r>
      <w:r>
        <w:rPr>
          <w:color w:val="231F20"/>
          <w:spacing w:val="-49"/>
          <w:w w:val="95"/>
        </w:rPr>
        <w:t> </w:t>
      </w:r>
      <w:r>
        <w:rPr>
          <w:color w:val="231F20"/>
          <w:w w:val="95"/>
        </w:rPr>
        <w:t>tráfico</w:t>
      </w:r>
      <w:r>
        <w:rPr>
          <w:color w:val="231F20"/>
          <w:spacing w:val="-49"/>
          <w:w w:val="95"/>
        </w:rPr>
        <w:t> </w:t>
      </w:r>
      <w:r>
        <w:rPr>
          <w:color w:val="231F20"/>
          <w:w w:val="95"/>
        </w:rPr>
        <w:t>deI</w:t>
      </w:r>
      <w:r>
        <w:rPr>
          <w:color w:val="231F20"/>
          <w:spacing w:val="-49"/>
          <w:w w:val="95"/>
        </w:rPr>
        <w:t> </w:t>
      </w:r>
      <w:r>
        <w:rPr>
          <w:color w:val="231F20"/>
          <w:w w:val="95"/>
        </w:rPr>
        <w:t>conocimiento</w:t>
      </w:r>
      <w:r>
        <w:rPr>
          <w:color w:val="231F20"/>
          <w:spacing w:val="-49"/>
          <w:w w:val="95"/>
        </w:rPr>
        <w:t> </w:t>
      </w:r>
      <w:r>
        <w:rPr>
          <w:color w:val="231F20"/>
          <w:w w:val="95"/>
        </w:rPr>
        <w:t>y</w:t>
      </w:r>
      <w:r>
        <w:rPr>
          <w:color w:val="231F20"/>
          <w:spacing w:val="-49"/>
          <w:w w:val="95"/>
        </w:rPr>
        <w:t> </w:t>
      </w:r>
      <w:r>
        <w:rPr>
          <w:color w:val="231F20"/>
          <w:w w:val="95"/>
        </w:rPr>
        <w:t>deI</w:t>
      </w:r>
      <w:r>
        <w:rPr>
          <w:color w:val="231F20"/>
          <w:spacing w:val="-49"/>
          <w:w w:val="95"/>
        </w:rPr>
        <w:t> </w:t>
      </w:r>
      <w:r>
        <w:rPr>
          <w:color w:val="231F20"/>
          <w:w w:val="95"/>
        </w:rPr>
        <w:t>cuerpo.</w:t>
      </w:r>
    </w:p>
    <w:p>
      <w:pPr>
        <w:pStyle w:val="BodyText"/>
        <w:spacing w:line="309" w:lineRule="auto" w:before="200"/>
        <w:ind w:left="160" w:right="111" w:firstLine="820"/>
        <w:jc w:val="both"/>
      </w:pPr>
      <w:r>
        <w:rPr>
          <w:color w:val="231F20"/>
          <w:w w:val="95"/>
        </w:rPr>
        <w:t>Finalmente,</w:t>
      </w:r>
      <w:r>
        <w:rPr>
          <w:color w:val="231F20"/>
          <w:spacing w:val="-53"/>
          <w:w w:val="95"/>
        </w:rPr>
        <w:t> </w:t>
      </w:r>
      <w:r>
        <w:rPr>
          <w:color w:val="231F20"/>
          <w:w w:val="95"/>
        </w:rPr>
        <w:t>en</w:t>
      </w:r>
      <w:r>
        <w:rPr>
          <w:color w:val="231F20"/>
          <w:spacing w:val="-44"/>
          <w:w w:val="95"/>
        </w:rPr>
        <w:t> </w:t>
      </w:r>
      <w:r>
        <w:rPr>
          <w:color w:val="231F20"/>
          <w:w w:val="95"/>
        </w:rPr>
        <w:t>el</w:t>
      </w:r>
      <w:r>
        <w:rPr>
          <w:color w:val="231F20"/>
          <w:spacing w:val="-44"/>
          <w:w w:val="95"/>
        </w:rPr>
        <w:t> </w:t>
      </w:r>
      <w:r>
        <w:rPr>
          <w:color w:val="231F20"/>
          <w:w w:val="95"/>
        </w:rPr>
        <w:t>tratamiento</w:t>
      </w:r>
      <w:r>
        <w:rPr>
          <w:color w:val="231F20"/>
          <w:spacing w:val="-44"/>
          <w:w w:val="95"/>
        </w:rPr>
        <w:t> </w:t>
      </w:r>
      <w:r>
        <w:rPr>
          <w:color w:val="231F20"/>
          <w:w w:val="95"/>
        </w:rPr>
        <w:t>psicoanalítico</w:t>
      </w:r>
      <w:r>
        <w:rPr>
          <w:color w:val="231F20"/>
          <w:spacing w:val="-44"/>
          <w:w w:val="95"/>
        </w:rPr>
        <w:t> </w:t>
      </w:r>
      <w:r>
        <w:rPr>
          <w:color w:val="231F20"/>
          <w:w w:val="95"/>
        </w:rPr>
        <w:t>con</w:t>
      </w:r>
      <w:r>
        <w:rPr>
          <w:color w:val="231F20"/>
          <w:spacing w:val="-44"/>
          <w:w w:val="95"/>
        </w:rPr>
        <w:t> </w:t>
      </w:r>
      <w:r>
        <w:rPr>
          <w:color w:val="231F20"/>
          <w:w w:val="95"/>
        </w:rPr>
        <w:t>desempeño</w:t>
      </w:r>
      <w:r>
        <w:rPr>
          <w:color w:val="231F20"/>
          <w:spacing w:val="-45"/>
          <w:w w:val="95"/>
        </w:rPr>
        <w:t> </w:t>
      </w:r>
      <w:r>
        <w:rPr>
          <w:color w:val="231F20"/>
          <w:w w:val="95"/>
        </w:rPr>
        <w:t>ético,</w:t>
      </w:r>
      <w:r>
        <w:rPr>
          <w:color w:val="231F20"/>
          <w:spacing w:val="-53"/>
          <w:w w:val="95"/>
        </w:rPr>
        <w:t> </w:t>
      </w:r>
      <w:r>
        <w:rPr>
          <w:color w:val="231F20"/>
          <w:w w:val="95"/>
        </w:rPr>
        <w:t>no</w:t>
      </w:r>
      <w:r>
        <w:rPr>
          <w:color w:val="231F20"/>
          <w:spacing w:val="-44"/>
          <w:w w:val="95"/>
        </w:rPr>
        <w:t> </w:t>
      </w:r>
      <w:r>
        <w:rPr>
          <w:color w:val="231F20"/>
          <w:w w:val="95"/>
        </w:rPr>
        <w:t>se trata</w:t>
      </w:r>
      <w:r>
        <w:rPr>
          <w:color w:val="231F20"/>
          <w:spacing w:val="-43"/>
          <w:w w:val="95"/>
        </w:rPr>
        <w:t> </w:t>
      </w:r>
      <w:r>
        <w:rPr>
          <w:color w:val="231F20"/>
          <w:w w:val="95"/>
        </w:rPr>
        <w:t>de</w:t>
      </w:r>
      <w:r>
        <w:rPr>
          <w:color w:val="231F20"/>
          <w:spacing w:val="-43"/>
          <w:w w:val="95"/>
        </w:rPr>
        <w:t> </w:t>
      </w:r>
      <w:r>
        <w:rPr>
          <w:color w:val="231F20"/>
          <w:w w:val="95"/>
        </w:rPr>
        <w:t>sucumbir</w:t>
      </w:r>
      <w:r>
        <w:rPr>
          <w:color w:val="231F20"/>
          <w:spacing w:val="-44"/>
          <w:w w:val="95"/>
        </w:rPr>
        <w:t> </w:t>
      </w:r>
      <w:r>
        <w:rPr>
          <w:color w:val="231F20"/>
          <w:w w:val="95"/>
        </w:rPr>
        <w:t>ante</w:t>
      </w:r>
      <w:r>
        <w:rPr>
          <w:color w:val="231F20"/>
          <w:spacing w:val="-44"/>
          <w:w w:val="95"/>
        </w:rPr>
        <w:t> </w:t>
      </w:r>
      <w:r>
        <w:rPr>
          <w:color w:val="231F20"/>
          <w:w w:val="95"/>
        </w:rPr>
        <w:t>el</w:t>
      </w:r>
      <w:r>
        <w:rPr>
          <w:color w:val="231F20"/>
          <w:spacing w:val="-43"/>
          <w:w w:val="95"/>
        </w:rPr>
        <w:t> </w:t>
      </w:r>
      <w:r>
        <w:rPr>
          <w:color w:val="231F20"/>
          <w:w w:val="95"/>
        </w:rPr>
        <w:t>deseo,</w:t>
      </w:r>
      <w:r>
        <w:rPr>
          <w:color w:val="231F20"/>
          <w:spacing w:val="-55"/>
          <w:w w:val="95"/>
        </w:rPr>
        <w:t> </w:t>
      </w:r>
      <w:r>
        <w:rPr>
          <w:color w:val="231F20"/>
          <w:w w:val="95"/>
        </w:rPr>
        <w:t>como</w:t>
      </w:r>
      <w:r>
        <w:rPr>
          <w:color w:val="231F20"/>
          <w:spacing w:val="-43"/>
          <w:w w:val="95"/>
        </w:rPr>
        <w:t> </w:t>
      </w:r>
      <w:r>
        <w:rPr>
          <w:color w:val="231F20"/>
          <w:w w:val="95"/>
        </w:rPr>
        <w:t>tampoco</w:t>
      </w:r>
      <w:r>
        <w:rPr>
          <w:color w:val="231F20"/>
          <w:spacing w:val="-43"/>
          <w:w w:val="95"/>
        </w:rPr>
        <w:t> </w:t>
      </w:r>
      <w:r>
        <w:rPr>
          <w:color w:val="231F20"/>
          <w:w w:val="95"/>
        </w:rPr>
        <w:t>perseguirse</w:t>
      </w:r>
      <w:r>
        <w:rPr>
          <w:color w:val="231F20"/>
          <w:spacing w:val="-43"/>
          <w:w w:val="95"/>
        </w:rPr>
        <w:t> </w:t>
      </w:r>
      <w:r>
        <w:rPr>
          <w:color w:val="231F20"/>
          <w:w w:val="95"/>
        </w:rPr>
        <w:t>con</w:t>
      </w:r>
      <w:r>
        <w:rPr>
          <w:color w:val="231F20"/>
          <w:spacing w:val="-43"/>
          <w:w w:val="95"/>
        </w:rPr>
        <w:t> </w:t>
      </w:r>
      <w:r>
        <w:rPr>
          <w:color w:val="231F20"/>
          <w:w w:val="95"/>
        </w:rPr>
        <w:t>la</w:t>
      </w:r>
      <w:r>
        <w:rPr>
          <w:color w:val="231F20"/>
          <w:spacing w:val="-43"/>
          <w:w w:val="95"/>
        </w:rPr>
        <w:t> </w:t>
      </w:r>
      <w:r>
        <w:rPr>
          <w:color w:val="231F20"/>
          <w:spacing w:val="-7"/>
          <w:w w:val="95"/>
        </w:rPr>
        <w:t>ley,</w:t>
      </w:r>
      <w:r>
        <w:rPr>
          <w:color w:val="231F20"/>
          <w:spacing w:val="-55"/>
          <w:w w:val="95"/>
        </w:rPr>
        <w:t> </w:t>
      </w:r>
      <w:r>
        <w:rPr>
          <w:color w:val="231F20"/>
          <w:w w:val="95"/>
        </w:rPr>
        <w:t>se</w:t>
      </w:r>
      <w:r>
        <w:rPr>
          <w:color w:val="231F20"/>
          <w:spacing w:val="-43"/>
          <w:w w:val="95"/>
        </w:rPr>
        <w:t> </w:t>
      </w:r>
      <w:r>
        <w:rPr>
          <w:color w:val="231F20"/>
          <w:w w:val="95"/>
        </w:rPr>
        <w:t>trata</w:t>
      </w:r>
      <w:r>
        <w:rPr>
          <w:color w:val="231F20"/>
          <w:spacing w:val="-43"/>
          <w:w w:val="95"/>
        </w:rPr>
        <w:t> </w:t>
      </w:r>
      <w:r>
        <w:rPr>
          <w:color w:val="231F20"/>
          <w:w w:val="95"/>
        </w:rPr>
        <w:t>en mi</w:t>
      </w:r>
      <w:r>
        <w:rPr>
          <w:color w:val="231F20"/>
          <w:spacing w:val="-40"/>
          <w:w w:val="95"/>
        </w:rPr>
        <w:t> </w:t>
      </w:r>
      <w:r>
        <w:rPr>
          <w:color w:val="231F20"/>
          <w:w w:val="95"/>
        </w:rPr>
        <w:t>opinión</w:t>
      </w:r>
      <w:r>
        <w:rPr>
          <w:color w:val="231F20"/>
          <w:spacing w:val="-40"/>
          <w:w w:val="95"/>
        </w:rPr>
        <w:t> </w:t>
      </w:r>
      <w:r>
        <w:rPr>
          <w:color w:val="231F20"/>
          <w:w w:val="95"/>
        </w:rPr>
        <w:t>de</w:t>
      </w:r>
      <w:r>
        <w:rPr>
          <w:color w:val="231F20"/>
          <w:spacing w:val="-40"/>
          <w:w w:val="95"/>
        </w:rPr>
        <w:t> </w:t>
      </w:r>
      <w:r>
        <w:rPr>
          <w:color w:val="231F20"/>
          <w:w w:val="95"/>
        </w:rPr>
        <w:t>identificar</w:t>
      </w:r>
      <w:r>
        <w:rPr>
          <w:color w:val="231F20"/>
          <w:spacing w:val="-40"/>
          <w:w w:val="95"/>
        </w:rPr>
        <w:t> </w:t>
      </w:r>
      <w:r>
        <w:rPr>
          <w:color w:val="231F20"/>
          <w:w w:val="95"/>
        </w:rPr>
        <w:t>eI</w:t>
      </w:r>
      <w:r>
        <w:rPr>
          <w:color w:val="231F20"/>
          <w:spacing w:val="-40"/>
          <w:w w:val="95"/>
        </w:rPr>
        <w:t> </w:t>
      </w:r>
      <w:r>
        <w:rPr>
          <w:color w:val="231F20"/>
          <w:w w:val="95"/>
        </w:rPr>
        <w:t>juego</w:t>
      </w:r>
      <w:r>
        <w:rPr>
          <w:color w:val="231F20"/>
          <w:spacing w:val="-40"/>
          <w:w w:val="95"/>
        </w:rPr>
        <w:t> </w:t>
      </w:r>
      <w:r>
        <w:rPr>
          <w:color w:val="231F20"/>
          <w:w w:val="95"/>
        </w:rPr>
        <w:t>de</w:t>
      </w:r>
      <w:r>
        <w:rPr>
          <w:color w:val="231F20"/>
          <w:spacing w:val="-40"/>
          <w:w w:val="95"/>
        </w:rPr>
        <w:t> </w:t>
      </w:r>
      <w:r>
        <w:rPr>
          <w:color w:val="231F20"/>
          <w:w w:val="95"/>
        </w:rPr>
        <w:t>reflejos,</w:t>
      </w:r>
      <w:r>
        <w:rPr>
          <w:color w:val="231F20"/>
          <w:spacing w:val="-50"/>
          <w:w w:val="95"/>
        </w:rPr>
        <w:t> </w:t>
      </w:r>
      <w:r>
        <w:rPr>
          <w:color w:val="231F20"/>
          <w:w w:val="95"/>
        </w:rPr>
        <w:t>espejos,</w:t>
      </w:r>
      <w:r>
        <w:rPr>
          <w:color w:val="231F20"/>
          <w:spacing w:val="-50"/>
          <w:w w:val="95"/>
        </w:rPr>
        <w:t> </w:t>
      </w:r>
      <w:r>
        <w:rPr>
          <w:color w:val="231F20"/>
          <w:w w:val="95"/>
        </w:rPr>
        <w:t>refracciones</w:t>
      </w:r>
      <w:r>
        <w:rPr>
          <w:color w:val="231F20"/>
          <w:spacing w:val="-40"/>
          <w:w w:val="95"/>
        </w:rPr>
        <w:t> </w:t>
      </w:r>
      <w:r>
        <w:rPr>
          <w:color w:val="231F20"/>
          <w:w w:val="95"/>
        </w:rPr>
        <w:t>y</w:t>
      </w:r>
      <w:r>
        <w:rPr>
          <w:color w:val="231F20"/>
          <w:spacing w:val="-40"/>
          <w:w w:val="95"/>
        </w:rPr>
        <w:t> </w:t>
      </w:r>
      <w:r>
        <w:rPr>
          <w:color w:val="231F20"/>
          <w:w w:val="95"/>
        </w:rPr>
        <w:t>espejismos deI</w:t>
      </w:r>
      <w:r>
        <w:rPr>
          <w:color w:val="231F20"/>
          <w:spacing w:val="-16"/>
          <w:w w:val="95"/>
        </w:rPr>
        <w:t> </w:t>
      </w:r>
      <w:r>
        <w:rPr>
          <w:color w:val="231F20"/>
          <w:w w:val="95"/>
        </w:rPr>
        <w:t>cúmuIo</w:t>
      </w:r>
      <w:r>
        <w:rPr>
          <w:color w:val="231F20"/>
          <w:spacing w:val="-16"/>
          <w:w w:val="95"/>
        </w:rPr>
        <w:t> </w:t>
      </w:r>
      <w:r>
        <w:rPr>
          <w:color w:val="231F20"/>
          <w:w w:val="95"/>
        </w:rPr>
        <w:t>de</w:t>
      </w:r>
      <w:r>
        <w:rPr>
          <w:color w:val="231F20"/>
          <w:spacing w:val="-16"/>
          <w:w w:val="95"/>
        </w:rPr>
        <w:t> </w:t>
      </w:r>
      <w:r>
        <w:rPr>
          <w:color w:val="231F20"/>
          <w:w w:val="95"/>
        </w:rPr>
        <w:t>procesos</w:t>
      </w:r>
      <w:r>
        <w:rPr>
          <w:color w:val="231F20"/>
          <w:spacing w:val="-17"/>
          <w:w w:val="95"/>
        </w:rPr>
        <w:t> </w:t>
      </w:r>
      <w:r>
        <w:rPr>
          <w:color w:val="231F20"/>
          <w:w w:val="95"/>
        </w:rPr>
        <w:t>identificatorios</w:t>
      </w:r>
      <w:r>
        <w:rPr>
          <w:color w:val="231F20"/>
          <w:spacing w:val="-17"/>
          <w:w w:val="95"/>
        </w:rPr>
        <w:t> </w:t>
      </w:r>
      <w:r>
        <w:rPr>
          <w:color w:val="231F20"/>
          <w:w w:val="95"/>
        </w:rPr>
        <w:t>que</w:t>
      </w:r>
      <w:r>
        <w:rPr>
          <w:color w:val="231F20"/>
          <w:spacing w:val="-16"/>
          <w:w w:val="95"/>
        </w:rPr>
        <w:t> </w:t>
      </w:r>
      <w:r>
        <w:rPr>
          <w:color w:val="231F20"/>
          <w:w w:val="95"/>
        </w:rPr>
        <w:t>han</w:t>
      </w:r>
      <w:r>
        <w:rPr>
          <w:color w:val="231F20"/>
          <w:spacing w:val="-16"/>
          <w:w w:val="95"/>
        </w:rPr>
        <w:t> </w:t>
      </w:r>
      <w:r>
        <w:rPr>
          <w:color w:val="231F20"/>
          <w:w w:val="95"/>
        </w:rPr>
        <w:t>marcado</w:t>
      </w:r>
      <w:r>
        <w:rPr>
          <w:color w:val="231F20"/>
          <w:spacing w:val="-17"/>
          <w:w w:val="95"/>
        </w:rPr>
        <w:t> </w:t>
      </w:r>
      <w:r>
        <w:rPr>
          <w:color w:val="231F20"/>
          <w:w w:val="95"/>
        </w:rPr>
        <w:t>Ia</w:t>
      </w:r>
      <w:r>
        <w:rPr>
          <w:color w:val="231F20"/>
          <w:spacing w:val="-16"/>
          <w:w w:val="95"/>
        </w:rPr>
        <w:t> </w:t>
      </w:r>
      <w:r>
        <w:rPr>
          <w:color w:val="231F20"/>
          <w:w w:val="95"/>
        </w:rPr>
        <w:t>propia</w:t>
      </w:r>
      <w:r>
        <w:rPr>
          <w:color w:val="231F20"/>
          <w:spacing w:val="-16"/>
          <w:w w:val="95"/>
        </w:rPr>
        <w:t> </w:t>
      </w:r>
      <w:r>
        <w:rPr>
          <w:color w:val="231F20"/>
          <w:w w:val="95"/>
        </w:rPr>
        <w:t>psique</w:t>
      </w:r>
      <w:r>
        <w:rPr>
          <w:color w:val="231F20"/>
          <w:spacing w:val="-16"/>
          <w:w w:val="95"/>
        </w:rPr>
        <w:t> </w:t>
      </w:r>
      <w:r>
        <w:rPr>
          <w:color w:val="231F20"/>
          <w:w w:val="95"/>
        </w:rPr>
        <w:t>y</w:t>
      </w:r>
      <w:r>
        <w:rPr>
          <w:color w:val="231F20"/>
          <w:spacing w:val="-16"/>
          <w:w w:val="95"/>
        </w:rPr>
        <w:t> </w:t>
      </w:r>
      <w:r>
        <w:rPr>
          <w:color w:val="231F20"/>
          <w:w w:val="95"/>
        </w:rPr>
        <w:t>en cuyos</w:t>
      </w:r>
      <w:r>
        <w:rPr>
          <w:color w:val="231F20"/>
          <w:spacing w:val="-39"/>
          <w:w w:val="95"/>
        </w:rPr>
        <w:t> </w:t>
      </w:r>
      <w:r>
        <w:rPr>
          <w:color w:val="231F20"/>
          <w:w w:val="95"/>
        </w:rPr>
        <w:t>extremos</w:t>
      </w:r>
      <w:r>
        <w:rPr>
          <w:color w:val="231F20"/>
          <w:spacing w:val="-39"/>
          <w:w w:val="95"/>
        </w:rPr>
        <w:t> </w:t>
      </w:r>
      <w:r>
        <w:rPr>
          <w:color w:val="231F20"/>
          <w:w w:val="95"/>
        </w:rPr>
        <w:t>se</w:t>
      </w:r>
      <w:r>
        <w:rPr>
          <w:color w:val="231F20"/>
          <w:spacing w:val="-39"/>
          <w:w w:val="95"/>
        </w:rPr>
        <w:t> </w:t>
      </w:r>
      <w:r>
        <w:rPr>
          <w:color w:val="231F20"/>
          <w:w w:val="95"/>
        </w:rPr>
        <w:t>encuentra</w:t>
      </w:r>
      <w:r>
        <w:rPr>
          <w:color w:val="231F20"/>
          <w:spacing w:val="-39"/>
          <w:w w:val="95"/>
        </w:rPr>
        <w:t> </w:t>
      </w:r>
      <w:r>
        <w:rPr>
          <w:color w:val="231F20"/>
          <w:w w:val="95"/>
        </w:rPr>
        <w:t>el</w:t>
      </w:r>
      <w:r>
        <w:rPr>
          <w:color w:val="231F20"/>
          <w:spacing w:val="-39"/>
          <w:w w:val="95"/>
        </w:rPr>
        <w:t> </w:t>
      </w:r>
      <w:r>
        <w:rPr>
          <w:color w:val="231F20"/>
          <w:w w:val="95"/>
        </w:rPr>
        <w:t>placer</w:t>
      </w:r>
      <w:r>
        <w:rPr>
          <w:color w:val="231F20"/>
          <w:spacing w:val="-39"/>
          <w:w w:val="95"/>
        </w:rPr>
        <w:t> </w:t>
      </w:r>
      <w:r>
        <w:rPr>
          <w:color w:val="231F20"/>
          <w:w w:val="95"/>
        </w:rPr>
        <w:t>y</w:t>
      </w:r>
      <w:r>
        <w:rPr>
          <w:color w:val="231F20"/>
          <w:spacing w:val="-39"/>
          <w:w w:val="95"/>
        </w:rPr>
        <w:t> </w:t>
      </w:r>
      <w:r>
        <w:rPr>
          <w:color w:val="231F20"/>
          <w:w w:val="95"/>
        </w:rPr>
        <w:t>el</w:t>
      </w:r>
      <w:r>
        <w:rPr>
          <w:color w:val="231F20"/>
          <w:spacing w:val="-39"/>
          <w:w w:val="95"/>
        </w:rPr>
        <w:t> </w:t>
      </w:r>
      <w:r>
        <w:rPr>
          <w:color w:val="231F20"/>
          <w:spacing w:val="-3"/>
          <w:w w:val="95"/>
        </w:rPr>
        <w:t>displacer,</w:t>
      </w:r>
      <w:r>
        <w:rPr>
          <w:color w:val="231F20"/>
          <w:spacing w:val="-51"/>
          <w:w w:val="95"/>
        </w:rPr>
        <w:t> </w:t>
      </w:r>
      <w:r>
        <w:rPr>
          <w:color w:val="231F20"/>
          <w:w w:val="95"/>
        </w:rPr>
        <w:t>entre</w:t>
      </w:r>
      <w:r>
        <w:rPr>
          <w:color w:val="231F20"/>
          <w:spacing w:val="-39"/>
          <w:w w:val="95"/>
        </w:rPr>
        <w:t> </w:t>
      </w:r>
      <w:r>
        <w:rPr>
          <w:color w:val="231F20"/>
          <w:w w:val="95"/>
        </w:rPr>
        <w:t>el</w:t>
      </w:r>
      <w:r>
        <w:rPr>
          <w:color w:val="231F20"/>
          <w:spacing w:val="-39"/>
          <w:w w:val="95"/>
        </w:rPr>
        <w:t> </w:t>
      </w:r>
      <w:r>
        <w:rPr>
          <w:color w:val="231F20"/>
          <w:w w:val="95"/>
        </w:rPr>
        <w:t>deseo</w:t>
      </w:r>
      <w:r>
        <w:rPr>
          <w:color w:val="231F20"/>
          <w:spacing w:val="-39"/>
          <w:w w:val="95"/>
        </w:rPr>
        <w:t> </w:t>
      </w:r>
      <w:r>
        <w:rPr>
          <w:color w:val="231F20"/>
          <w:w w:val="95"/>
        </w:rPr>
        <w:t>y</w:t>
      </w:r>
      <w:r>
        <w:rPr>
          <w:color w:val="231F20"/>
          <w:spacing w:val="-39"/>
          <w:w w:val="95"/>
        </w:rPr>
        <w:t> </w:t>
      </w:r>
      <w:r>
        <w:rPr>
          <w:color w:val="231F20"/>
          <w:w w:val="95"/>
        </w:rPr>
        <w:t>la</w:t>
      </w:r>
      <w:r>
        <w:rPr>
          <w:color w:val="231F20"/>
          <w:spacing w:val="-39"/>
          <w:w w:val="95"/>
        </w:rPr>
        <w:t> </w:t>
      </w:r>
      <w:r>
        <w:rPr>
          <w:color w:val="231F20"/>
          <w:w w:val="95"/>
        </w:rPr>
        <w:t>realidad. El</w:t>
      </w:r>
      <w:r>
        <w:rPr>
          <w:color w:val="231F20"/>
          <w:spacing w:val="-27"/>
          <w:w w:val="95"/>
        </w:rPr>
        <w:t> </w:t>
      </w:r>
      <w:r>
        <w:rPr>
          <w:color w:val="231F20"/>
          <w:w w:val="95"/>
        </w:rPr>
        <w:t>paciente</w:t>
      </w:r>
      <w:r>
        <w:rPr>
          <w:color w:val="231F20"/>
          <w:spacing w:val="-27"/>
          <w:w w:val="95"/>
        </w:rPr>
        <w:t> </w:t>
      </w:r>
      <w:r>
        <w:rPr>
          <w:color w:val="231F20"/>
          <w:w w:val="95"/>
        </w:rPr>
        <w:t>se</w:t>
      </w:r>
      <w:r>
        <w:rPr>
          <w:color w:val="231F20"/>
          <w:spacing w:val="-27"/>
          <w:w w:val="95"/>
        </w:rPr>
        <w:t> </w:t>
      </w:r>
      <w:r>
        <w:rPr>
          <w:color w:val="231F20"/>
          <w:spacing w:val="-3"/>
          <w:w w:val="95"/>
        </w:rPr>
        <w:t>ve</w:t>
      </w:r>
      <w:r>
        <w:rPr>
          <w:color w:val="231F20"/>
          <w:spacing w:val="-27"/>
          <w:w w:val="95"/>
        </w:rPr>
        <w:t> </w:t>
      </w:r>
      <w:r>
        <w:rPr>
          <w:color w:val="231F20"/>
          <w:w w:val="95"/>
        </w:rPr>
        <w:t>transitoriamente</w:t>
      </w:r>
      <w:r>
        <w:rPr>
          <w:color w:val="231F20"/>
          <w:spacing w:val="-27"/>
          <w:w w:val="95"/>
        </w:rPr>
        <w:t> </w:t>
      </w:r>
      <w:r>
        <w:rPr>
          <w:color w:val="231F20"/>
          <w:w w:val="95"/>
        </w:rPr>
        <w:t>atrapado</w:t>
      </w:r>
      <w:r>
        <w:rPr>
          <w:color w:val="231F20"/>
          <w:spacing w:val="-27"/>
          <w:w w:val="95"/>
        </w:rPr>
        <w:t> </w:t>
      </w:r>
      <w:r>
        <w:rPr>
          <w:color w:val="231F20"/>
          <w:w w:val="95"/>
        </w:rPr>
        <w:t>entre</w:t>
      </w:r>
      <w:r>
        <w:rPr>
          <w:color w:val="231F20"/>
          <w:spacing w:val="-27"/>
          <w:w w:val="95"/>
        </w:rPr>
        <w:t> </w:t>
      </w:r>
      <w:r>
        <w:rPr>
          <w:color w:val="231F20"/>
          <w:w w:val="95"/>
        </w:rPr>
        <w:t>mentiras</w:t>
      </w:r>
      <w:r>
        <w:rPr>
          <w:color w:val="231F20"/>
          <w:spacing w:val="-27"/>
          <w:w w:val="95"/>
        </w:rPr>
        <w:t> </w:t>
      </w:r>
      <w:r>
        <w:rPr>
          <w:color w:val="231F20"/>
          <w:w w:val="95"/>
        </w:rPr>
        <w:t>y</w:t>
      </w:r>
      <w:r>
        <w:rPr>
          <w:color w:val="231F20"/>
          <w:spacing w:val="-27"/>
          <w:w w:val="95"/>
        </w:rPr>
        <w:t> </w:t>
      </w:r>
      <w:r>
        <w:rPr>
          <w:color w:val="231F20"/>
          <w:w w:val="95"/>
        </w:rPr>
        <w:t>verdades.</w:t>
      </w:r>
      <w:r>
        <w:rPr>
          <w:color w:val="231F20"/>
          <w:spacing w:val="-40"/>
          <w:w w:val="95"/>
        </w:rPr>
        <w:t> </w:t>
      </w:r>
      <w:r>
        <w:rPr>
          <w:color w:val="231F20"/>
          <w:w w:val="95"/>
        </w:rPr>
        <w:t>En</w:t>
      </w:r>
      <w:r>
        <w:rPr>
          <w:color w:val="231F20"/>
          <w:spacing w:val="-27"/>
          <w:w w:val="95"/>
        </w:rPr>
        <w:t> </w:t>
      </w:r>
      <w:r>
        <w:rPr>
          <w:color w:val="231F20"/>
          <w:w w:val="95"/>
        </w:rPr>
        <w:t>este sentido,</w:t>
      </w:r>
      <w:r>
        <w:rPr>
          <w:color w:val="231F20"/>
          <w:spacing w:val="-56"/>
          <w:w w:val="95"/>
        </w:rPr>
        <w:t> </w:t>
      </w:r>
      <w:r>
        <w:rPr>
          <w:color w:val="231F20"/>
          <w:w w:val="95"/>
        </w:rPr>
        <w:t>Lacan</w:t>
      </w:r>
      <w:r>
        <w:rPr>
          <w:color w:val="231F20"/>
          <w:spacing w:val="-43"/>
          <w:w w:val="95"/>
        </w:rPr>
        <w:t> </w:t>
      </w:r>
      <w:r>
        <w:rPr>
          <w:color w:val="231F20"/>
          <w:w w:val="95"/>
        </w:rPr>
        <w:t>mostró</w:t>
      </w:r>
      <w:r>
        <w:rPr>
          <w:color w:val="231F20"/>
          <w:spacing w:val="-43"/>
          <w:w w:val="95"/>
        </w:rPr>
        <w:t> </w:t>
      </w:r>
      <w:r>
        <w:rPr>
          <w:color w:val="231F20"/>
          <w:w w:val="95"/>
        </w:rPr>
        <w:t>que</w:t>
      </w:r>
      <w:r>
        <w:rPr>
          <w:color w:val="231F20"/>
          <w:spacing w:val="-43"/>
          <w:w w:val="95"/>
        </w:rPr>
        <w:t> </w:t>
      </w:r>
      <w:r>
        <w:rPr>
          <w:color w:val="231F20"/>
          <w:w w:val="95"/>
        </w:rPr>
        <w:t>para</w:t>
      </w:r>
      <w:r>
        <w:rPr>
          <w:color w:val="231F20"/>
          <w:spacing w:val="-43"/>
          <w:w w:val="95"/>
        </w:rPr>
        <w:t> </w:t>
      </w:r>
      <w:r>
        <w:rPr>
          <w:color w:val="231F20"/>
          <w:w w:val="95"/>
        </w:rPr>
        <w:t>el</w:t>
      </w:r>
      <w:r>
        <w:rPr>
          <w:color w:val="231F20"/>
          <w:spacing w:val="-43"/>
          <w:w w:val="95"/>
        </w:rPr>
        <w:t> </w:t>
      </w:r>
      <w:r>
        <w:rPr>
          <w:color w:val="231F20"/>
          <w:w w:val="95"/>
        </w:rPr>
        <w:t>ser</w:t>
      </w:r>
      <w:r>
        <w:rPr>
          <w:color w:val="231F20"/>
          <w:spacing w:val="-43"/>
          <w:w w:val="95"/>
        </w:rPr>
        <w:t> </w:t>
      </w:r>
      <w:r>
        <w:rPr>
          <w:color w:val="231F20"/>
          <w:w w:val="95"/>
        </w:rPr>
        <w:t>humano</w:t>
      </w:r>
      <w:r>
        <w:rPr>
          <w:color w:val="231F20"/>
          <w:spacing w:val="-43"/>
          <w:w w:val="95"/>
        </w:rPr>
        <w:t> </w:t>
      </w:r>
      <w:r>
        <w:rPr>
          <w:color w:val="231F20"/>
          <w:w w:val="95"/>
        </w:rPr>
        <w:t>lo</w:t>
      </w:r>
      <w:r>
        <w:rPr>
          <w:color w:val="231F20"/>
          <w:spacing w:val="-43"/>
          <w:w w:val="95"/>
        </w:rPr>
        <w:t> </w:t>
      </w:r>
      <w:r>
        <w:rPr>
          <w:color w:val="231F20"/>
          <w:w w:val="95"/>
        </w:rPr>
        <w:t>real</w:t>
      </w:r>
      <w:r>
        <w:rPr>
          <w:color w:val="231F20"/>
          <w:spacing w:val="-43"/>
          <w:w w:val="95"/>
        </w:rPr>
        <w:t> </w:t>
      </w:r>
      <w:r>
        <w:rPr>
          <w:color w:val="231F20"/>
          <w:w w:val="95"/>
        </w:rPr>
        <w:t>se</w:t>
      </w:r>
      <w:r>
        <w:rPr>
          <w:color w:val="231F20"/>
          <w:spacing w:val="-43"/>
          <w:w w:val="95"/>
        </w:rPr>
        <w:t> </w:t>
      </w:r>
      <w:r>
        <w:rPr>
          <w:color w:val="231F20"/>
          <w:w w:val="95"/>
        </w:rPr>
        <w:t>hace</w:t>
      </w:r>
      <w:r>
        <w:rPr>
          <w:color w:val="231F20"/>
          <w:spacing w:val="-43"/>
          <w:w w:val="95"/>
        </w:rPr>
        <w:t> </w:t>
      </w:r>
      <w:r>
        <w:rPr>
          <w:color w:val="231F20"/>
          <w:w w:val="95"/>
        </w:rPr>
        <w:t>presente</w:t>
      </w:r>
      <w:r>
        <w:rPr>
          <w:color w:val="231F20"/>
          <w:spacing w:val="-43"/>
          <w:w w:val="95"/>
        </w:rPr>
        <w:t> </w:t>
      </w:r>
      <w:r>
        <w:rPr>
          <w:color w:val="231F20"/>
          <w:w w:val="95"/>
        </w:rPr>
        <w:t>a</w:t>
      </w:r>
      <w:r>
        <w:rPr>
          <w:color w:val="231F20"/>
          <w:spacing w:val="-43"/>
          <w:w w:val="95"/>
        </w:rPr>
        <w:t> </w:t>
      </w:r>
      <w:r>
        <w:rPr>
          <w:color w:val="231F20"/>
          <w:w w:val="95"/>
        </w:rPr>
        <w:t>través</w:t>
      </w:r>
      <w:r>
        <w:rPr>
          <w:color w:val="231F20"/>
          <w:spacing w:val="-43"/>
          <w:w w:val="95"/>
        </w:rPr>
        <w:t> </w:t>
      </w:r>
      <w:r>
        <w:rPr>
          <w:color w:val="231F20"/>
          <w:w w:val="95"/>
        </w:rPr>
        <w:t>de Ia</w:t>
      </w:r>
      <w:r>
        <w:rPr>
          <w:color w:val="231F20"/>
          <w:spacing w:val="-35"/>
          <w:w w:val="95"/>
        </w:rPr>
        <w:t> </w:t>
      </w:r>
      <w:r>
        <w:rPr>
          <w:color w:val="231F20"/>
          <w:w w:val="95"/>
        </w:rPr>
        <w:t>Iey</w:t>
      </w:r>
      <w:r>
        <w:rPr>
          <w:color w:val="231F20"/>
          <w:spacing w:val="-35"/>
          <w:w w:val="95"/>
        </w:rPr>
        <w:t> </w:t>
      </w:r>
      <w:r>
        <w:rPr>
          <w:color w:val="231F20"/>
          <w:w w:val="95"/>
        </w:rPr>
        <w:t>moraI</w:t>
      </w:r>
      <w:r>
        <w:rPr>
          <w:color w:val="231F20"/>
          <w:spacing w:val="-35"/>
          <w:w w:val="95"/>
        </w:rPr>
        <w:t> </w:t>
      </w:r>
      <w:r>
        <w:rPr>
          <w:color w:val="231F20"/>
          <w:w w:val="95"/>
        </w:rPr>
        <w:t>que</w:t>
      </w:r>
      <w:r>
        <w:rPr>
          <w:color w:val="231F20"/>
          <w:spacing w:val="-35"/>
          <w:w w:val="95"/>
        </w:rPr>
        <w:t> </w:t>
      </w:r>
      <w:r>
        <w:rPr>
          <w:color w:val="231F20"/>
          <w:w w:val="95"/>
        </w:rPr>
        <w:t>se</w:t>
      </w:r>
      <w:r>
        <w:rPr>
          <w:color w:val="231F20"/>
          <w:spacing w:val="-35"/>
          <w:w w:val="95"/>
        </w:rPr>
        <w:t> </w:t>
      </w:r>
      <w:r>
        <w:rPr>
          <w:color w:val="231F20"/>
          <w:w w:val="95"/>
        </w:rPr>
        <w:t>afirma</w:t>
      </w:r>
      <w:r>
        <w:rPr>
          <w:color w:val="231F20"/>
          <w:spacing w:val="-35"/>
          <w:w w:val="95"/>
        </w:rPr>
        <w:t> </w:t>
      </w:r>
      <w:r>
        <w:rPr>
          <w:color w:val="231F20"/>
          <w:w w:val="95"/>
        </w:rPr>
        <w:t>contra</w:t>
      </w:r>
      <w:r>
        <w:rPr>
          <w:color w:val="231F20"/>
          <w:spacing w:val="-35"/>
          <w:w w:val="95"/>
        </w:rPr>
        <w:t> </w:t>
      </w:r>
      <w:r>
        <w:rPr>
          <w:color w:val="231F20"/>
          <w:w w:val="95"/>
        </w:rPr>
        <w:t>eI</w:t>
      </w:r>
      <w:r>
        <w:rPr>
          <w:color w:val="231F20"/>
          <w:spacing w:val="-35"/>
          <w:w w:val="95"/>
        </w:rPr>
        <w:t> </w:t>
      </w:r>
      <w:r>
        <w:rPr>
          <w:color w:val="231F20"/>
          <w:spacing w:val="-4"/>
          <w:w w:val="95"/>
        </w:rPr>
        <w:t>pIacer.</w:t>
      </w:r>
      <w:r>
        <w:rPr>
          <w:color w:val="231F20"/>
          <w:spacing w:val="-48"/>
          <w:w w:val="95"/>
        </w:rPr>
        <w:t> </w:t>
      </w:r>
      <w:r>
        <w:rPr>
          <w:color w:val="231F20"/>
          <w:w w:val="95"/>
        </w:rPr>
        <w:t>La</w:t>
      </w:r>
      <w:r>
        <w:rPr>
          <w:color w:val="231F20"/>
          <w:spacing w:val="-35"/>
          <w:w w:val="95"/>
        </w:rPr>
        <w:t> </w:t>
      </w:r>
      <w:r>
        <w:rPr>
          <w:color w:val="231F20"/>
          <w:w w:val="95"/>
        </w:rPr>
        <w:t>presencia</w:t>
      </w:r>
      <w:r>
        <w:rPr>
          <w:color w:val="231F20"/>
          <w:spacing w:val="-35"/>
          <w:w w:val="95"/>
        </w:rPr>
        <w:t> </w:t>
      </w:r>
      <w:r>
        <w:rPr>
          <w:color w:val="231F20"/>
          <w:w w:val="95"/>
        </w:rPr>
        <w:t>de</w:t>
      </w:r>
      <w:r>
        <w:rPr>
          <w:color w:val="231F20"/>
          <w:spacing w:val="-35"/>
          <w:w w:val="95"/>
        </w:rPr>
        <w:t> </w:t>
      </w:r>
      <w:r>
        <w:rPr>
          <w:color w:val="231F20"/>
          <w:w w:val="95"/>
        </w:rPr>
        <w:t>Ia</w:t>
      </w:r>
      <w:r>
        <w:rPr>
          <w:color w:val="231F20"/>
          <w:spacing w:val="-35"/>
          <w:w w:val="95"/>
        </w:rPr>
        <w:t> </w:t>
      </w:r>
      <w:r>
        <w:rPr>
          <w:color w:val="231F20"/>
          <w:w w:val="95"/>
        </w:rPr>
        <w:t>cuIpa</w:t>
      </w:r>
      <w:r>
        <w:rPr>
          <w:color w:val="231F20"/>
          <w:spacing w:val="-35"/>
          <w:w w:val="95"/>
        </w:rPr>
        <w:t> </w:t>
      </w:r>
      <w:r>
        <w:rPr>
          <w:color w:val="231F20"/>
          <w:w w:val="95"/>
        </w:rPr>
        <w:t>indicaría</w:t>
      </w:r>
      <w:r>
        <w:rPr>
          <w:color w:val="231F20"/>
          <w:spacing w:val="-35"/>
          <w:w w:val="95"/>
        </w:rPr>
        <w:t> </w:t>
      </w:r>
      <w:r>
        <w:rPr>
          <w:color w:val="231F20"/>
          <w:w w:val="95"/>
        </w:rPr>
        <w:t>que el</w:t>
      </w:r>
      <w:r>
        <w:rPr>
          <w:color w:val="231F20"/>
          <w:spacing w:val="-37"/>
          <w:w w:val="95"/>
        </w:rPr>
        <w:t> </w:t>
      </w:r>
      <w:r>
        <w:rPr>
          <w:color w:val="231F20"/>
          <w:w w:val="95"/>
        </w:rPr>
        <w:t>sujeto</w:t>
      </w:r>
      <w:r>
        <w:rPr>
          <w:color w:val="231F20"/>
          <w:spacing w:val="-37"/>
          <w:w w:val="95"/>
        </w:rPr>
        <w:t> </w:t>
      </w:r>
      <w:r>
        <w:rPr>
          <w:color w:val="231F20"/>
          <w:w w:val="95"/>
        </w:rPr>
        <w:t>ha</w:t>
      </w:r>
      <w:r>
        <w:rPr>
          <w:color w:val="231F20"/>
          <w:spacing w:val="-37"/>
          <w:w w:val="95"/>
        </w:rPr>
        <w:t> </w:t>
      </w:r>
      <w:r>
        <w:rPr>
          <w:color w:val="231F20"/>
          <w:w w:val="95"/>
        </w:rPr>
        <w:t>cedido</w:t>
      </w:r>
      <w:r>
        <w:rPr>
          <w:color w:val="231F20"/>
          <w:spacing w:val="-37"/>
          <w:w w:val="95"/>
        </w:rPr>
        <w:t> </w:t>
      </w:r>
      <w:r>
        <w:rPr>
          <w:color w:val="231F20"/>
          <w:w w:val="95"/>
        </w:rPr>
        <w:t>en</w:t>
      </w:r>
      <w:r>
        <w:rPr>
          <w:color w:val="231F20"/>
          <w:spacing w:val="-37"/>
          <w:w w:val="95"/>
        </w:rPr>
        <w:t> </w:t>
      </w:r>
      <w:r>
        <w:rPr>
          <w:color w:val="231F20"/>
          <w:w w:val="95"/>
        </w:rPr>
        <w:t>su</w:t>
      </w:r>
      <w:r>
        <w:rPr>
          <w:color w:val="231F20"/>
          <w:spacing w:val="-37"/>
          <w:w w:val="95"/>
        </w:rPr>
        <w:t> </w:t>
      </w:r>
      <w:r>
        <w:rPr>
          <w:color w:val="231F20"/>
          <w:w w:val="95"/>
        </w:rPr>
        <w:t>deseo,</w:t>
      </w:r>
      <w:r>
        <w:rPr>
          <w:color w:val="231F20"/>
          <w:spacing w:val="-51"/>
          <w:w w:val="95"/>
        </w:rPr>
        <w:t> </w:t>
      </w:r>
      <w:r>
        <w:rPr>
          <w:color w:val="231F20"/>
          <w:w w:val="95"/>
        </w:rPr>
        <w:t>la</w:t>
      </w:r>
      <w:r>
        <w:rPr>
          <w:color w:val="231F20"/>
          <w:spacing w:val="-37"/>
          <w:w w:val="95"/>
        </w:rPr>
        <w:t> </w:t>
      </w:r>
      <w:r>
        <w:rPr>
          <w:color w:val="231F20"/>
          <w:w w:val="95"/>
        </w:rPr>
        <w:t>exaltación</w:t>
      </w:r>
      <w:r>
        <w:rPr>
          <w:color w:val="231F20"/>
          <w:spacing w:val="-37"/>
          <w:w w:val="95"/>
        </w:rPr>
        <w:t> </w:t>
      </w:r>
      <w:r>
        <w:rPr>
          <w:color w:val="231F20"/>
          <w:w w:val="95"/>
        </w:rPr>
        <w:t>de</w:t>
      </w:r>
      <w:r>
        <w:rPr>
          <w:color w:val="231F20"/>
          <w:spacing w:val="-37"/>
          <w:w w:val="95"/>
        </w:rPr>
        <w:t> </w:t>
      </w:r>
      <w:r>
        <w:rPr>
          <w:color w:val="231F20"/>
          <w:w w:val="95"/>
        </w:rPr>
        <w:t>sí</w:t>
      </w:r>
      <w:r>
        <w:rPr>
          <w:color w:val="231F20"/>
          <w:spacing w:val="-37"/>
          <w:w w:val="95"/>
        </w:rPr>
        <w:t> </w:t>
      </w:r>
      <w:r>
        <w:rPr>
          <w:color w:val="231F20"/>
          <w:w w:val="95"/>
        </w:rPr>
        <w:t>mismo</w:t>
      </w:r>
      <w:r>
        <w:rPr>
          <w:color w:val="231F20"/>
          <w:spacing w:val="-37"/>
          <w:w w:val="95"/>
        </w:rPr>
        <w:t> </w:t>
      </w:r>
      <w:r>
        <w:rPr>
          <w:color w:val="231F20"/>
          <w:w w:val="95"/>
        </w:rPr>
        <w:t>como</w:t>
      </w:r>
      <w:r>
        <w:rPr>
          <w:color w:val="231F20"/>
          <w:spacing w:val="-37"/>
          <w:w w:val="95"/>
        </w:rPr>
        <w:t> </w:t>
      </w:r>
      <w:r>
        <w:rPr>
          <w:color w:val="231F20"/>
          <w:w w:val="95"/>
        </w:rPr>
        <w:t>modelo</w:t>
      </w:r>
      <w:r>
        <w:rPr>
          <w:color w:val="231F20"/>
          <w:spacing w:val="-37"/>
          <w:w w:val="95"/>
        </w:rPr>
        <w:t> </w:t>
      </w:r>
      <w:r>
        <w:rPr>
          <w:color w:val="231F20"/>
          <w:w w:val="95"/>
        </w:rPr>
        <w:t>indicaría por</w:t>
      </w:r>
      <w:r>
        <w:rPr>
          <w:color w:val="231F20"/>
          <w:spacing w:val="-46"/>
          <w:w w:val="95"/>
        </w:rPr>
        <w:t> </w:t>
      </w:r>
      <w:r>
        <w:rPr>
          <w:color w:val="231F20"/>
          <w:w w:val="95"/>
        </w:rPr>
        <w:t>su</w:t>
      </w:r>
      <w:r>
        <w:rPr>
          <w:color w:val="231F20"/>
          <w:spacing w:val="-46"/>
          <w:w w:val="95"/>
        </w:rPr>
        <w:t> </w:t>
      </w:r>
      <w:r>
        <w:rPr>
          <w:color w:val="231F20"/>
          <w:w w:val="95"/>
        </w:rPr>
        <w:t>parte</w:t>
      </w:r>
      <w:r>
        <w:rPr>
          <w:color w:val="231F20"/>
          <w:spacing w:val="-46"/>
          <w:w w:val="95"/>
        </w:rPr>
        <w:t> </w:t>
      </w:r>
      <w:r>
        <w:rPr>
          <w:color w:val="231F20"/>
          <w:w w:val="95"/>
        </w:rPr>
        <w:t>que</w:t>
      </w:r>
      <w:r>
        <w:rPr>
          <w:color w:val="231F20"/>
          <w:spacing w:val="-46"/>
          <w:w w:val="95"/>
        </w:rPr>
        <w:t> </w:t>
      </w:r>
      <w:r>
        <w:rPr>
          <w:color w:val="231F20"/>
          <w:w w:val="95"/>
        </w:rPr>
        <w:t>el</w:t>
      </w:r>
      <w:r>
        <w:rPr>
          <w:color w:val="231F20"/>
          <w:spacing w:val="-46"/>
          <w:w w:val="95"/>
        </w:rPr>
        <w:t> </w:t>
      </w:r>
      <w:r>
        <w:rPr>
          <w:color w:val="231F20"/>
          <w:w w:val="95"/>
        </w:rPr>
        <w:t>sujeto</w:t>
      </w:r>
      <w:r>
        <w:rPr>
          <w:color w:val="231F20"/>
          <w:spacing w:val="-46"/>
          <w:w w:val="95"/>
        </w:rPr>
        <w:t> </w:t>
      </w:r>
      <w:r>
        <w:rPr>
          <w:color w:val="231F20"/>
          <w:w w:val="95"/>
        </w:rPr>
        <w:t>ha</w:t>
      </w:r>
      <w:r>
        <w:rPr>
          <w:color w:val="231F20"/>
          <w:spacing w:val="-46"/>
          <w:w w:val="95"/>
        </w:rPr>
        <w:t> </w:t>
      </w:r>
      <w:r>
        <w:rPr>
          <w:color w:val="231F20"/>
          <w:w w:val="95"/>
        </w:rPr>
        <w:t>cedido</w:t>
      </w:r>
      <w:r>
        <w:rPr>
          <w:color w:val="231F20"/>
          <w:spacing w:val="-46"/>
          <w:w w:val="95"/>
        </w:rPr>
        <w:t> </w:t>
      </w:r>
      <w:r>
        <w:rPr>
          <w:color w:val="231F20"/>
          <w:w w:val="95"/>
        </w:rPr>
        <w:t>incuestionablemente</w:t>
      </w:r>
      <w:r>
        <w:rPr>
          <w:color w:val="231F20"/>
          <w:spacing w:val="-45"/>
          <w:w w:val="95"/>
        </w:rPr>
        <w:t> </w:t>
      </w:r>
      <w:r>
        <w:rPr>
          <w:color w:val="231F20"/>
          <w:w w:val="95"/>
        </w:rPr>
        <w:t>a</w:t>
      </w:r>
      <w:r>
        <w:rPr>
          <w:color w:val="231F20"/>
          <w:spacing w:val="-46"/>
          <w:w w:val="95"/>
        </w:rPr>
        <w:t> </w:t>
      </w:r>
      <w:r>
        <w:rPr>
          <w:color w:val="231F20"/>
          <w:w w:val="95"/>
        </w:rPr>
        <w:t>la</w:t>
      </w:r>
      <w:r>
        <w:rPr>
          <w:color w:val="231F20"/>
          <w:spacing w:val="-46"/>
          <w:w w:val="95"/>
        </w:rPr>
        <w:t> </w:t>
      </w:r>
      <w:r>
        <w:rPr>
          <w:color w:val="231F20"/>
          <w:spacing w:val="-7"/>
          <w:w w:val="95"/>
        </w:rPr>
        <w:t>ley.</w:t>
      </w:r>
    </w:p>
    <w:p>
      <w:pPr>
        <w:pStyle w:val="BodyText"/>
        <w:spacing w:line="309" w:lineRule="auto" w:before="200"/>
        <w:ind w:left="160" w:right="136" w:firstLine="820"/>
        <w:jc w:val="both"/>
      </w:pPr>
      <w:r>
        <w:rPr>
          <w:color w:val="231F20"/>
          <w:w w:val="95"/>
        </w:rPr>
        <w:t>Que</w:t>
      </w:r>
      <w:r>
        <w:rPr>
          <w:color w:val="231F20"/>
          <w:spacing w:val="-33"/>
          <w:w w:val="95"/>
        </w:rPr>
        <w:t> </w:t>
      </w:r>
      <w:r>
        <w:rPr>
          <w:color w:val="231F20"/>
          <w:w w:val="95"/>
        </w:rPr>
        <w:t>el</w:t>
      </w:r>
      <w:r>
        <w:rPr>
          <w:color w:val="231F20"/>
          <w:spacing w:val="-33"/>
          <w:w w:val="95"/>
        </w:rPr>
        <w:t> </w:t>
      </w:r>
      <w:r>
        <w:rPr>
          <w:color w:val="231F20"/>
          <w:w w:val="95"/>
        </w:rPr>
        <w:t>paciente</w:t>
      </w:r>
      <w:r>
        <w:rPr>
          <w:color w:val="231F20"/>
          <w:spacing w:val="-33"/>
          <w:w w:val="95"/>
        </w:rPr>
        <w:t> </w:t>
      </w:r>
      <w:r>
        <w:rPr>
          <w:color w:val="231F20"/>
          <w:w w:val="95"/>
        </w:rPr>
        <w:t>aprenda</w:t>
      </w:r>
      <w:r>
        <w:rPr>
          <w:color w:val="231F20"/>
          <w:spacing w:val="-33"/>
          <w:w w:val="95"/>
        </w:rPr>
        <w:t> </w:t>
      </w:r>
      <w:r>
        <w:rPr>
          <w:color w:val="231F20"/>
          <w:w w:val="95"/>
        </w:rPr>
        <w:t>a</w:t>
      </w:r>
      <w:r>
        <w:rPr>
          <w:color w:val="231F20"/>
          <w:spacing w:val="-33"/>
          <w:w w:val="95"/>
        </w:rPr>
        <w:t> </w:t>
      </w:r>
      <w:r>
        <w:rPr>
          <w:color w:val="231F20"/>
          <w:w w:val="95"/>
        </w:rPr>
        <w:t>reírse</w:t>
      </w:r>
      <w:r>
        <w:rPr>
          <w:color w:val="231F20"/>
          <w:spacing w:val="-33"/>
          <w:w w:val="95"/>
        </w:rPr>
        <w:t> </w:t>
      </w:r>
      <w:r>
        <w:rPr>
          <w:color w:val="231F20"/>
          <w:w w:val="95"/>
        </w:rPr>
        <w:t>de</w:t>
      </w:r>
      <w:r>
        <w:rPr>
          <w:color w:val="231F20"/>
          <w:spacing w:val="-33"/>
          <w:w w:val="95"/>
        </w:rPr>
        <w:t> </w:t>
      </w:r>
      <w:r>
        <w:rPr>
          <w:color w:val="231F20"/>
          <w:w w:val="95"/>
        </w:rPr>
        <w:t>sí</w:t>
      </w:r>
      <w:r>
        <w:rPr>
          <w:color w:val="231F20"/>
          <w:spacing w:val="-33"/>
          <w:w w:val="95"/>
        </w:rPr>
        <w:t> </w:t>
      </w:r>
      <w:r>
        <w:rPr>
          <w:color w:val="231F20"/>
          <w:w w:val="95"/>
        </w:rPr>
        <w:t>mismo,</w:t>
      </w:r>
      <w:r>
        <w:rPr>
          <w:color w:val="231F20"/>
          <w:spacing w:val="-47"/>
          <w:w w:val="95"/>
        </w:rPr>
        <w:t> </w:t>
      </w:r>
      <w:r>
        <w:rPr>
          <w:color w:val="231F20"/>
          <w:w w:val="95"/>
        </w:rPr>
        <w:t>situación</w:t>
      </w:r>
      <w:r>
        <w:rPr>
          <w:color w:val="231F20"/>
          <w:spacing w:val="-34"/>
          <w:w w:val="95"/>
        </w:rPr>
        <w:t> </w:t>
      </w:r>
      <w:r>
        <w:rPr>
          <w:color w:val="231F20"/>
          <w:w w:val="95"/>
        </w:rPr>
        <w:t>que</w:t>
      </w:r>
      <w:r>
        <w:rPr>
          <w:color w:val="231F20"/>
          <w:spacing w:val="-33"/>
          <w:w w:val="95"/>
        </w:rPr>
        <w:t> </w:t>
      </w:r>
      <w:r>
        <w:rPr>
          <w:color w:val="231F20"/>
          <w:w w:val="95"/>
        </w:rPr>
        <w:t>muestra</w:t>
      </w:r>
      <w:r>
        <w:rPr>
          <w:color w:val="231F20"/>
          <w:spacing w:val="-33"/>
          <w:w w:val="95"/>
        </w:rPr>
        <w:t> </w:t>
      </w:r>
      <w:r>
        <w:rPr>
          <w:color w:val="231F20"/>
          <w:w w:val="95"/>
        </w:rPr>
        <w:t>una posición</w:t>
      </w:r>
      <w:r>
        <w:rPr>
          <w:color w:val="231F20"/>
          <w:spacing w:val="-10"/>
          <w:w w:val="95"/>
        </w:rPr>
        <w:t> </w:t>
      </w:r>
      <w:r>
        <w:rPr>
          <w:color w:val="231F20"/>
          <w:w w:val="95"/>
        </w:rPr>
        <w:t>ética</w:t>
      </w:r>
      <w:r>
        <w:rPr>
          <w:color w:val="231F20"/>
          <w:spacing w:val="-10"/>
          <w:w w:val="95"/>
        </w:rPr>
        <w:t> </w:t>
      </w:r>
      <w:r>
        <w:rPr>
          <w:color w:val="231F20"/>
          <w:w w:val="95"/>
        </w:rPr>
        <w:t>superior</w:t>
      </w:r>
      <w:r>
        <w:rPr>
          <w:color w:val="231F20"/>
          <w:spacing w:val="-11"/>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w w:val="95"/>
        </w:rPr>
        <w:t>risa</w:t>
      </w:r>
      <w:r>
        <w:rPr>
          <w:color w:val="231F20"/>
          <w:spacing w:val="-10"/>
          <w:w w:val="95"/>
        </w:rPr>
        <w:t> </w:t>
      </w:r>
      <w:r>
        <w:rPr>
          <w:color w:val="231F20"/>
          <w:w w:val="95"/>
        </w:rPr>
        <w:t>de</w:t>
      </w:r>
      <w:r>
        <w:rPr>
          <w:color w:val="231F20"/>
          <w:spacing w:val="-10"/>
          <w:w w:val="95"/>
        </w:rPr>
        <w:t> </w:t>
      </w:r>
      <w:r>
        <w:rPr>
          <w:color w:val="231F20"/>
          <w:w w:val="95"/>
        </w:rPr>
        <w:t>superioridad</w:t>
      </w:r>
      <w:r>
        <w:rPr>
          <w:color w:val="231F20"/>
          <w:spacing w:val="-12"/>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chiste,</w:t>
      </w:r>
      <w:r>
        <w:rPr>
          <w:color w:val="231F20"/>
          <w:spacing w:val="-28"/>
          <w:w w:val="95"/>
        </w:rPr>
        <w:t> </w:t>
      </w:r>
      <w:r>
        <w:rPr>
          <w:color w:val="231F20"/>
          <w:w w:val="95"/>
        </w:rPr>
        <w:t>el</w:t>
      </w:r>
      <w:r>
        <w:rPr>
          <w:color w:val="231F20"/>
          <w:spacing w:val="-10"/>
          <w:w w:val="95"/>
        </w:rPr>
        <w:t> </w:t>
      </w:r>
      <w:r>
        <w:rPr>
          <w:color w:val="231F20"/>
          <w:w w:val="95"/>
        </w:rPr>
        <w:t>humor</w:t>
      </w:r>
      <w:r>
        <w:rPr>
          <w:color w:val="231F20"/>
          <w:spacing w:val="-10"/>
          <w:w w:val="95"/>
        </w:rPr>
        <w:t> </w:t>
      </w:r>
      <w:r>
        <w:rPr>
          <w:color w:val="231F20"/>
          <w:w w:val="95"/>
        </w:rPr>
        <w:t>es</w:t>
      </w:r>
      <w:r>
        <w:rPr>
          <w:color w:val="231F20"/>
          <w:spacing w:val="-10"/>
          <w:w w:val="95"/>
        </w:rPr>
        <w:t> </w:t>
      </w:r>
      <w:r>
        <w:rPr>
          <w:color w:val="231F20"/>
          <w:w w:val="95"/>
        </w:rPr>
        <w:t>anti- heroico,</w:t>
      </w:r>
      <w:r>
        <w:rPr>
          <w:color w:val="231F20"/>
          <w:spacing w:val="-32"/>
          <w:w w:val="95"/>
        </w:rPr>
        <w:t> </w:t>
      </w:r>
      <w:r>
        <w:rPr>
          <w:color w:val="231F20"/>
          <w:w w:val="95"/>
        </w:rPr>
        <w:t>es</w:t>
      </w:r>
      <w:r>
        <w:rPr>
          <w:color w:val="231F20"/>
          <w:spacing w:val="-17"/>
          <w:w w:val="95"/>
        </w:rPr>
        <w:t> </w:t>
      </w:r>
      <w:r>
        <w:rPr>
          <w:color w:val="231F20"/>
          <w:w w:val="95"/>
        </w:rPr>
        <w:t>anti-narcisista,</w:t>
      </w:r>
      <w:r>
        <w:rPr>
          <w:color w:val="231F20"/>
          <w:spacing w:val="-32"/>
          <w:w w:val="95"/>
        </w:rPr>
        <w:t> </w:t>
      </w:r>
      <w:r>
        <w:rPr>
          <w:color w:val="231F20"/>
          <w:w w:val="95"/>
        </w:rPr>
        <w:t>reenvía</w:t>
      </w:r>
      <w:r>
        <w:rPr>
          <w:color w:val="231F20"/>
          <w:spacing w:val="-17"/>
          <w:w w:val="95"/>
        </w:rPr>
        <w:t> </w:t>
      </w:r>
      <w:r>
        <w:rPr>
          <w:color w:val="231F20"/>
          <w:w w:val="95"/>
        </w:rPr>
        <w:t>al</w:t>
      </w:r>
      <w:r>
        <w:rPr>
          <w:color w:val="231F20"/>
          <w:spacing w:val="-17"/>
          <w:w w:val="95"/>
        </w:rPr>
        <w:t> </w:t>
      </w:r>
      <w:r>
        <w:rPr>
          <w:color w:val="231F20"/>
          <w:w w:val="95"/>
        </w:rPr>
        <w:t>sujeto</w:t>
      </w:r>
      <w:r>
        <w:rPr>
          <w:color w:val="231F20"/>
          <w:spacing w:val="-18"/>
          <w:w w:val="95"/>
        </w:rPr>
        <w:t> </w:t>
      </w:r>
      <w:r>
        <w:rPr>
          <w:color w:val="231F20"/>
          <w:w w:val="95"/>
        </w:rPr>
        <w:t>a</w:t>
      </w:r>
      <w:r>
        <w:rPr>
          <w:color w:val="231F20"/>
          <w:spacing w:val="-17"/>
          <w:w w:val="95"/>
        </w:rPr>
        <w:t> </w:t>
      </w:r>
      <w:r>
        <w:rPr>
          <w:color w:val="231F20"/>
          <w:w w:val="95"/>
        </w:rPr>
        <w:t>lo</w:t>
      </w:r>
      <w:r>
        <w:rPr>
          <w:color w:val="231F20"/>
          <w:spacing w:val="-17"/>
          <w:w w:val="95"/>
        </w:rPr>
        <w:t> </w:t>
      </w:r>
      <w:r>
        <w:rPr>
          <w:color w:val="231F20"/>
          <w:w w:val="95"/>
        </w:rPr>
        <w:t>ordinario</w:t>
      </w:r>
      <w:r>
        <w:rPr>
          <w:color w:val="231F20"/>
          <w:spacing w:val="-18"/>
          <w:w w:val="95"/>
        </w:rPr>
        <w:t> </w:t>
      </w:r>
      <w:r>
        <w:rPr>
          <w:color w:val="231F20"/>
          <w:w w:val="95"/>
        </w:rPr>
        <w:t>de</w:t>
      </w:r>
      <w:r>
        <w:rPr>
          <w:color w:val="231F20"/>
          <w:spacing w:val="-17"/>
          <w:w w:val="95"/>
        </w:rPr>
        <w:t> </w:t>
      </w:r>
      <w:r>
        <w:rPr>
          <w:color w:val="231F20"/>
          <w:w w:val="95"/>
        </w:rPr>
        <w:t>lo</w:t>
      </w:r>
      <w:r>
        <w:rPr>
          <w:color w:val="231F20"/>
          <w:spacing w:val="-17"/>
          <w:w w:val="95"/>
        </w:rPr>
        <w:t> </w:t>
      </w:r>
      <w:r>
        <w:rPr>
          <w:color w:val="231F20"/>
          <w:w w:val="95"/>
        </w:rPr>
        <w:t>ordinario,</w:t>
      </w:r>
      <w:r>
        <w:rPr>
          <w:color w:val="231F20"/>
          <w:spacing w:val="-32"/>
          <w:w w:val="95"/>
        </w:rPr>
        <w:t> </w:t>
      </w:r>
      <w:r>
        <w:rPr>
          <w:color w:val="231F20"/>
          <w:w w:val="95"/>
        </w:rPr>
        <w:t>a</w:t>
      </w:r>
      <w:r>
        <w:rPr>
          <w:color w:val="231F20"/>
          <w:spacing w:val="-17"/>
          <w:w w:val="95"/>
        </w:rPr>
        <w:t> </w:t>
      </w:r>
      <w:r>
        <w:rPr>
          <w:color w:val="231F20"/>
          <w:w w:val="95"/>
        </w:rPr>
        <w:t>su</w:t>
      </w:r>
    </w:p>
    <w:p>
      <w:pPr>
        <w:pStyle w:val="BodyText"/>
        <w:spacing w:before="5"/>
        <w:rPr>
          <w:sz w:val="21"/>
        </w:rPr>
      </w:pPr>
    </w:p>
    <w:p>
      <w:pPr>
        <w:pStyle w:val="Heading2"/>
        <w:spacing w:before="57"/>
        <w:ind w:left="215"/>
      </w:pPr>
      <w:r>
        <w:rPr>
          <w:color w:val="5F7456"/>
        </w:rPr>
        <w:t>178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19943">
            <wp:simplePos x="0" y="0"/>
            <wp:positionH relativeFrom="page">
              <wp:posOffset>0</wp:posOffset>
            </wp:positionH>
            <wp:positionV relativeFrom="page">
              <wp:posOffset>0</wp:posOffset>
            </wp:positionV>
            <wp:extent cx="7772400" cy="10058399"/>
            <wp:effectExtent l="0" t="0" r="0" b="0"/>
            <wp:wrapNone/>
            <wp:docPr id="343" name="image9.png" descr=""/>
            <wp:cNvGraphicFramePr>
              <a:graphicFrameLocks noChangeAspect="1"/>
            </wp:cNvGraphicFramePr>
            <a:graphic>
              <a:graphicData uri="http://schemas.openxmlformats.org/drawingml/2006/picture">
                <pic:pic>
                  <pic:nvPicPr>
                    <pic:cNvPr id="34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jc w:val="both"/>
      </w:pPr>
      <w:r>
        <w:rPr>
          <w:color w:val="231F20"/>
          <w:w w:val="95"/>
        </w:rPr>
        <w:t>finitud,</w:t>
      </w:r>
      <w:r>
        <w:rPr>
          <w:color w:val="231F20"/>
          <w:spacing w:val="-53"/>
          <w:w w:val="95"/>
        </w:rPr>
        <w:t> </w:t>
      </w:r>
      <w:r>
        <w:rPr>
          <w:color w:val="231F20"/>
          <w:w w:val="95"/>
        </w:rPr>
        <w:t>su</w:t>
      </w:r>
      <w:r>
        <w:rPr>
          <w:color w:val="231F20"/>
          <w:spacing w:val="-43"/>
          <w:w w:val="95"/>
        </w:rPr>
        <w:t> </w:t>
      </w:r>
      <w:r>
        <w:rPr>
          <w:color w:val="231F20"/>
          <w:w w:val="95"/>
        </w:rPr>
        <w:t>Iimitación</w:t>
      </w:r>
      <w:r>
        <w:rPr>
          <w:color w:val="231F20"/>
          <w:spacing w:val="-43"/>
          <w:w w:val="95"/>
        </w:rPr>
        <w:t> </w:t>
      </w:r>
      <w:r>
        <w:rPr>
          <w:color w:val="231F20"/>
          <w:w w:val="95"/>
        </w:rPr>
        <w:t>y</w:t>
      </w:r>
      <w:r>
        <w:rPr>
          <w:color w:val="231F20"/>
          <w:spacing w:val="-43"/>
          <w:w w:val="95"/>
        </w:rPr>
        <w:t> </w:t>
      </w:r>
      <w:r>
        <w:rPr>
          <w:color w:val="231F20"/>
          <w:w w:val="95"/>
        </w:rPr>
        <w:t>contradicciones</w:t>
      </w:r>
      <w:r>
        <w:rPr>
          <w:color w:val="231F20"/>
          <w:spacing w:val="-43"/>
          <w:w w:val="95"/>
        </w:rPr>
        <w:t> </w:t>
      </w:r>
      <w:r>
        <w:rPr>
          <w:color w:val="231F20"/>
          <w:spacing w:val="-3"/>
          <w:w w:val="95"/>
        </w:rPr>
        <w:t>(Escobar,</w:t>
      </w:r>
      <w:r>
        <w:rPr>
          <w:color w:val="231F20"/>
          <w:spacing w:val="-53"/>
          <w:w w:val="95"/>
        </w:rPr>
        <w:t> </w:t>
      </w:r>
      <w:r>
        <w:rPr>
          <w:color w:val="231F20"/>
          <w:w w:val="95"/>
        </w:rPr>
        <w:t>2008).</w:t>
      </w:r>
      <w:r>
        <w:rPr>
          <w:color w:val="231F20"/>
          <w:spacing w:val="-53"/>
          <w:w w:val="95"/>
        </w:rPr>
        <w:t> </w:t>
      </w:r>
      <w:r>
        <w:rPr>
          <w:color w:val="231F20"/>
          <w:w w:val="95"/>
        </w:rPr>
        <w:t>Una</w:t>
      </w:r>
      <w:r>
        <w:rPr>
          <w:color w:val="231F20"/>
          <w:spacing w:val="-43"/>
          <w:w w:val="95"/>
        </w:rPr>
        <w:t> </w:t>
      </w:r>
      <w:r>
        <w:rPr>
          <w:color w:val="231F20"/>
          <w:w w:val="95"/>
        </w:rPr>
        <w:t>manera</w:t>
      </w:r>
      <w:r>
        <w:rPr>
          <w:color w:val="231F20"/>
          <w:spacing w:val="-43"/>
          <w:w w:val="95"/>
        </w:rPr>
        <w:t> </w:t>
      </w:r>
      <w:r>
        <w:rPr>
          <w:color w:val="231F20"/>
          <w:w w:val="95"/>
        </w:rPr>
        <w:t>de</w:t>
      </w:r>
      <w:r>
        <w:rPr>
          <w:color w:val="231F20"/>
          <w:spacing w:val="-43"/>
          <w:w w:val="95"/>
        </w:rPr>
        <w:t> </w:t>
      </w:r>
      <w:r>
        <w:rPr>
          <w:color w:val="231F20"/>
          <w:w w:val="95"/>
        </w:rPr>
        <w:t>conectar Io</w:t>
      </w:r>
      <w:r>
        <w:rPr>
          <w:color w:val="231F20"/>
          <w:spacing w:val="-38"/>
          <w:w w:val="95"/>
        </w:rPr>
        <w:t> </w:t>
      </w:r>
      <w:r>
        <w:rPr>
          <w:color w:val="231F20"/>
          <w:w w:val="95"/>
        </w:rPr>
        <w:t>trágico</w:t>
      </w:r>
      <w:r>
        <w:rPr>
          <w:color w:val="231F20"/>
          <w:spacing w:val="-38"/>
          <w:w w:val="95"/>
        </w:rPr>
        <w:t> </w:t>
      </w:r>
      <w:r>
        <w:rPr>
          <w:color w:val="231F20"/>
          <w:w w:val="95"/>
        </w:rPr>
        <w:t>con</w:t>
      </w:r>
      <w:r>
        <w:rPr>
          <w:color w:val="231F20"/>
          <w:spacing w:val="-38"/>
          <w:w w:val="95"/>
        </w:rPr>
        <w:t> </w:t>
      </w:r>
      <w:r>
        <w:rPr>
          <w:color w:val="231F20"/>
          <w:w w:val="95"/>
        </w:rPr>
        <w:t>Io</w:t>
      </w:r>
      <w:r>
        <w:rPr>
          <w:color w:val="231F20"/>
          <w:spacing w:val="-38"/>
          <w:w w:val="95"/>
        </w:rPr>
        <w:t> </w:t>
      </w:r>
      <w:r>
        <w:rPr>
          <w:color w:val="231F20"/>
          <w:w w:val="95"/>
        </w:rPr>
        <w:t>cómico,</w:t>
      </w:r>
      <w:r>
        <w:rPr>
          <w:color w:val="231F20"/>
          <w:spacing w:val="-51"/>
          <w:w w:val="95"/>
        </w:rPr>
        <w:t> </w:t>
      </w:r>
      <w:r>
        <w:rPr>
          <w:color w:val="231F20"/>
          <w:w w:val="95"/>
        </w:rPr>
        <w:t>acercando</w:t>
      </w:r>
      <w:r>
        <w:rPr>
          <w:color w:val="231F20"/>
          <w:spacing w:val="-38"/>
          <w:w w:val="95"/>
        </w:rPr>
        <w:t> </w:t>
      </w:r>
      <w:r>
        <w:rPr>
          <w:color w:val="231F20"/>
          <w:w w:val="95"/>
        </w:rPr>
        <w:t>en</w:t>
      </w:r>
      <w:r>
        <w:rPr>
          <w:color w:val="231F20"/>
          <w:spacing w:val="-38"/>
          <w:w w:val="95"/>
        </w:rPr>
        <w:t> </w:t>
      </w:r>
      <w:r>
        <w:rPr>
          <w:color w:val="231F20"/>
          <w:w w:val="95"/>
        </w:rPr>
        <w:t>una</w:t>
      </w:r>
      <w:r>
        <w:rPr>
          <w:color w:val="231F20"/>
          <w:spacing w:val="-38"/>
          <w:w w:val="95"/>
        </w:rPr>
        <w:t> </w:t>
      </w:r>
      <w:r>
        <w:rPr>
          <w:color w:val="231F20"/>
          <w:w w:val="95"/>
        </w:rPr>
        <w:t>y</w:t>
      </w:r>
      <w:r>
        <w:rPr>
          <w:color w:val="231F20"/>
          <w:spacing w:val="-38"/>
          <w:w w:val="95"/>
        </w:rPr>
        <w:t> </w:t>
      </w:r>
      <w:r>
        <w:rPr>
          <w:color w:val="231F20"/>
          <w:w w:val="95"/>
        </w:rPr>
        <w:t>otra</w:t>
      </w:r>
      <w:r>
        <w:rPr>
          <w:color w:val="231F20"/>
          <w:spacing w:val="-38"/>
          <w:w w:val="95"/>
        </w:rPr>
        <w:t> </w:t>
      </w:r>
      <w:r>
        <w:rPr>
          <w:color w:val="231F20"/>
          <w:w w:val="95"/>
        </w:rPr>
        <w:t>dirección.</w:t>
      </w:r>
      <w:r>
        <w:rPr>
          <w:color w:val="231F20"/>
          <w:spacing w:val="-51"/>
          <w:w w:val="95"/>
        </w:rPr>
        <w:t> </w:t>
      </w:r>
      <w:r>
        <w:rPr>
          <w:color w:val="231F20"/>
          <w:w w:val="95"/>
        </w:rPr>
        <w:t>Se</w:t>
      </w:r>
      <w:r>
        <w:rPr>
          <w:color w:val="231F20"/>
          <w:spacing w:val="-38"/>
          <w:w w:val="95"/>
        </w:rPr>
        <w:t> </w:t>
      </w:r>
      <w:r>
        <w:rPr>
          <w:color w:val="231F20"/>
          <w:w w:val="95"/>
        </w:rPr>
        <w:t>trata</w:t>
      </w:r>
      <w:r>
        <w:rPr>
          <w:color w:val="231F20"/>
          <w:spacing w:val="-38"/>
          <w:w w:val="95"/>
        </w:rPr>
        <w:t> </w:t>
      </w:r>
      <w:r>
        <w:rPr>
          <w:color w:val="231F20"/>
          <w:w w:val="95"/>
        </w:rPr>
        <w:t>de</w:t>
      </w:r>
      <w:r>
        <w:rPr>
          <w:color w:val="231F20"/>
          <w:spacing w:val="-38"/>
          <w:w w:val="95"/>
        </w:rPr>
        <w:t> </w:t>
      </w:r>
      <w:r>
        <w:rPr>
          <w:color w:val="231F20"/>
          <w:w w:val="95"/>
        </w:rPr>
        <w:t>quedarse y</w:t>
      </w:r>
      <w:r>
        <w:rPr>
          <w:color w:val="231F20"/>
          <w:spacing w:val="-52"/>
          <w:w w:val="95"/>
        </w:rPr>
        <w:t> </w:t>
      </w:r>
      <w:r>
        <w:rPr>
          <w:color w:val="231F20"/>
          <w:w w:val="95"/>
        </w:rPr>
        <w:t>no</w:t>
      </w:r>
      <w:r>
        <w:rPr>
          <w:color w:val="231F20"/>
          <w:spacing w:val="-52"/>
          <w:w w:val="95"/>
        </w:rPr>
        <w:t> </w:t>
      </w:r>
      <w:r>
        <w:rPr>
          <w:color w:val="231F20"/>
          <w:w w:val="95"/>
        </w:rPr>
        <w:t>quedarse</w:t>
      </w:r>
      <w:r>
        <w:rPr>
          <w:color w:val="231F20"/>
          <w:spacing w:val="-52"/>
          <w:w w:val="95"/>
        </w:rPr>
        <w:t> </w:t>
      </w:r>
      <w:r>
        <w:rPr>
          <w:color w:val="231F20"/>
          <w:w w:val="95"/>
        </w:rPr>
        <w:t>en</w:t>
      </w:r>
      <w:r>
        <w:rPr>
          <w:color w:val="231F20"/>
          <w:spacing w:val="-52"/>
          <w:w w:val="95"/>
        </w:rPr>
        <w:t> </w:t>
      </w:r>
      <w:r>
        <w:rPr>
          <w:color w:val="231F20"/>
          <w:w w:val="95"/>
        </w:rPr>
        <w:t>el</w:t>
      </w:r>
      <w:r>
        <w:rPr>
          <w:color w:val="231F20"/>
          <w:spacing w:val="-52"/>
          <w:w w:val="95"/>
        </w:rPr>
        <w:t> </w:t>
      </w:r>
      <w:r>
        <w:rPr>
          <w:color w:val="231F20"/>
          <w:w w:val="95"/>
        </w:rPr>
        <w:t>imaginario,</w:t>
      </w:r>
      <w:r>
        <w:rPr>
          <w:color w:val="231F20"/>
          <w:spacing w:val="-61"/>
          <w:w w:val="95"/>
        </w:rPr>
        <w:t> </w:t>
      </w:r>
      <w:r>
        <w:rPr>
          <w:color w:val="231F20"/>
          <w:w w:val="95"/>
        </w:rPr>
        <w:t>abrir</w:t>
      </w:r>
      <w:r>
        <w:rPr>
          <w:color w:val="231F20"/>
          <w:spacing w:val="-53"/>
          <w:w w:val="95"/>
        </w:rPr>
        <w:t> </w:t>
      </w:r>
      <w:r>
        <w:rPr>
          <w:color w:val="231F20"/>
          <w:w w:val="95"/>
        </w:rPr>
        <w:t>nuevas</w:t>
      </w:r>
      <w:r>
        <w:rPr>
          <w:color w:val="231F20"/>
          <w:spacing w:val="-52"/>
          <w:w w:val="95"/>
        </w:rPr>
        <w:t> </w:t>
      </w:r>
      <w:r>
        <w:rPr>
          <w:color w:val="231F20"/>
          <w:w w:val="95"/>
        </w:rPr>
        <w:t>rutas</w:t>
      </w:r>
      <w:r>
        <w:rPr>
          <w:color w:val="231F20"/>
          <w:spacing w:val="-52"/>
          <w:w w:val="95"/>
        </w:rPr>
        <w:t> </w:t>
      </w:r>
      <w:r>
        <w:rPr>
          <w:color w:val="231F20"/>
          <w:w w:val="95"/>
        </w:rPr>
        <w:t>de</w:t>
      </w:r>
      <w:r>
        <w:rPr>
          <w:color w:val="231F20"/>
          <w:spacing w:val="-52"/>
          <w:w w:val="95"/>
        </w:rPr>
        <w:t> </w:t>
      </w:r>
      <w:r>
        <w:rPr>
          <w:color w:val="231F20"/>
          <w:w w:val="95"/>
        </w:rPr>
        <w:t>simbolización</w:t>
      </w:r>
      <w:r>
        <w:rPr>
          <w:color w:val="231F20"/>
          <w:spacing w:val="-53"/>
          <w:w w:val="95"/>
        </w:rPr>
        <w:t> </w:t>
      </w:r>
      <w:r>
        <w:rPr>
          <w:color w:val="231F20"/>
          <w:w w:val="95"/>
        </w:rPr>
        <w:t>para</w:t>
      </w:r>
      <w:r>
        <w:rPr>
          <w:color w:val="231F20"/>
          <w:spacing w:val="-52"/>
          <w:w w:val="95"/>
        </w:rPr>
        <w:t> </w:t>
      </w:r>
      <w:r>
        <w:rPr>
          <w:color w:val="231F20"/>
          <w:w w:val="95"/>
        </w:rPr>
        <w:t>dar</w:t>
      </w:r>
      <w:r>
        <w:rPr>
          <w:color w:val="231F20"/>
          <w:spacing w:val="-53"/>
          <w:w w:val="95"/>
        </w:rPr>
        <w:t> </w:t>
      </w:r>
      <w:r>
        <w:rPr>
          <w:color w:val="231F20"/>
          <w:w w:val="95"/>
        </w:rPr>
        <w:t>salida al</w:t>
      </w:r>
      <w:r>
        <w:rPr>
          <w:color w:val="231F20"/>
          <w:spacing w:val="-50"/>
          <w:w w:val="95"/>
        </w:rPr>
        <w:t> </w:t>
      </w:r>
      <w:r>
        <w:rPr>
          <w:color w:val="231F20"/>
          <w:w w:val="95"/>
        </w:rPr>
        <w:t>displacer</w:t>
      </w:r>
      <w:r>
        <w:rPr>
          <w:color w:val="231F20"/>
          <w:spacing w:val="-50"/>
          <w:w w:val="95"/>
        </w:rPr>
        <w:t> </w:t>
      </w:r>
      <w:r>
        <w:rPr>
          <w:color w:val="231F20"/>
          <w:w w:val="95"/>
        </w:rPr>
        <w:t>sin</w:t>
      </w:r>
      <w:r>
        <w:rPr>
          <w:color w:val="231F20"/>
          <w:spacing w:val="-50"/>
          <w:w w:val="95"/>
        </w:rPr>
        <w:t> </w:t>
      </w:r>
      <w:r>
        <w:rPr>
          <w:color w:val="231F20"/>
          <w:w w:val="95"/>
        </w:rPr>
        <w:t>dejar</w:t>
      </w:r>
      <w:r>
        <w:rPr>
          <w:color w:val="231F20"/>
          <w:spacing w:val="-50"/>
          <w:w w:val="95"/>
        </w:rPr>
        <w:t> </w:t>
      </w:r>
      <w:r>
        <w:rPr>
          <w:color w:val="231F20"/>
          <w:w w:val="95"/>
        </w:rPr>
        <w:t>de</w:t>
      </w:r>
      <w:r>
        <w:rPr>
          <w:color w:val="231F20"/>
          <w:spacing w:val="-50"/>
          <w:w w:val="95"/>
        </w:rPr>
        <w:t> </w:t>
      </w:r>
      <w:r>
        <w:rPr>
          <w:color w:val="231F20"/>
          <w:w w:val="95"/>
        </w:rPr>
        <w:t>re-conocernos</w:t>
      </w:r>
      <w:r>
        <w:rPr>
          <w:color w:val="231F20"/>
          <w:spacing w:val="-49"/>
          <w:w w:val="95"/>
        </w:rPr>
        <w:t> </w:t>
      </w:r>
      <w:r>
        <w:rPr>
          <w:color w:val="231F20"/>
          <w:w w:val="95"/>
        </w:rPr>
        <w:t>en</w:t>
      </w:r>
      <w:r>
        <w:rPr>
          <w:color w:val="231F20"/>
          <w:spacing w:val="-50"/>
          <w:w w:val="95"/>
        </w:rPr>
        <w:t> </w:t>
      </w:r>
      <w:r>
        <w:rPr>
          <w:color w:val="231F20"/>
          <w:w w:val="95"/>
        </w:rPr>
        <w:t>ellas.</w:t>
      </w:r>
    </w:p>
    <w:p>
      <w:pPr>
        <w:pStyle w:val="BodyText"/>
      </w:pPr>
    </w:p>
    <w:p>
      <w:pPr>
        <w:pStyle w:val="BodyText"/>
      </w:pPr>
    </w:p>
    <w:p>
      <w:pPr>
        <w:pStyle w:val="BodyText"/>
        <w:spacing w:before="4"/>
      </w:pPr>
    </w:p>
    <w:p>
      <w:pPr>
        <w:pStyle w:val="Heading3"/>
        <w:spacing w:before="1"/>
        <w:ind w:left="120"/>
      </w:pPr>
      <w:r>
        <w:rPr>
          <w:color w:val="649705"/>
          <w:w w:val="120"/>
        </w:rPr>
        <w:t>CONCLUSIONES</w:t>
      </w:r>
    </w:p>
    <w:p>
      <w:pPr>
        <w:pStyle w:val="BodyText"/>
        <w:spacing w:before="208"/>
        <w:ind w:left="120"/>
        <w:jc w:val="both"/>
      </w:pPr>
      <w:r>
        <w:rPr>
          <w:color w:val="231F20"/>
          <w:w w:val="95"/>
        </w:rPr>
        <w:t>I.  </w:t>
      </w:r>
      <w:r>
        <w:rPr>
          <w:color w:val="231F20"/>
          <w:spacing w:val="61"/>
          <w:w w:val="95"/>
        </w:rPr>
        <w:t> </w:t>
      </w:r>
      <w:r>
        <w:rPr>
          <w:color w:val="231F20"/>
          <w:w w:val="95"/>
        </w:rPr>
        <w:t>EI</w:t>
      </w:r>
      <w:r>
        <w:rPr>
          <w:color w:val="231F20"/>
          <w:spacing w:val="-53"/>
          <w:w w:val="95"/>
        </w:rPr>
        <w:t> </w:t>
      </w:r>
      <w:r>
        <w:rPr>
          <w:color w:val="231F20"/>
          <w:w w:val="95"/>
        </w:rPr>
        <w:t>psicoanáIisis</w:t>
      </w:r>
      <w:r>
        <w:rPr>
          <w:color w:val="231F20"/>
          <w:spacing w:val="-53"/>
          <w:w w:val="95"/>
        </w:rPr>
        <w:t> </w:t>
      </w:r>
      <w:r>
        <w:rPr>
          <w:color w:val="231F20"/>
          <w:w w:val="95"/>
        </w:rPr>
        <w:t>opera</w:t>
      </w:r>
      <w:r>
        <w:rPr>
          <w:color w:val="231F20"/>
          <w:spacing w:val="-53"/>
          <w:w w:val="95"/>
        </w:rPr>
        <w:t> </w:t>
      </w:r>
      <w:r>
        <w:rPr>
          <w:color w:val="231F20"/>
          <w:w w:val="95"/>
        </w:rPr>
        <w:t>en</w:t>
      </w:r>
      <w:r>
        <w:rPr>
          <w:color w:val="231F20"/>
          <w:spacing w:val="-53"/>
          <w:w w:val="95"/>
        </w:rPr>
        <w:t> </w:t>
      </w:r>
      <w:r>
        <w:rPr>
          <w:color w:val="231F20"/>
          <w:w w:val="95"/>
        </w:rPr>
        <w:t>un</w:t>
      </w:r>
      <w:r>
        <w:rPr>
          <w:color w:val="231F20"/>
          <w:spacing w:val="-53"/>
          <w:w w:val="95"/>
        </w:rPr>
        <w:t> </w:t>
      </w:r>
      <w:r>
        <w:rPr>
          <w:color w:val="231F20"/>
          <w:w w:val="95"/>
        </w:rPr>
        <w:t>coIiseo</w:t>
      </w:r>
      <w:r>
        <w:rPr>
          <w:color w:val="231F20"/>
          <w:spacing w:val="-53"/>
          <w:w w:val="95"/>
        </w:rPr>
        <w:t> </w:t>
      </w:r>
      <w:r>
        <w:rPr>
          <w:color w:val="231F20"/>
          <w:w w:val="95"/>
        </w:rPr>
        <w:t>de</w:t>
      </w:r>
      <w:r>
        <w:rPr>
          <w:color w:val="231F20"/>
          <w:spacing w:val="-53"/>
          <w:w w:val="95"/>
        </w:rPr>
        <w:t> </w:t>
      </w:r>
      <w:r>
        <w:rPr>
          <w:color w:val="231F20"/>
          <w:w w:val="95"/>
        </w:rPr>
        <w:t>fuerzas,muchas</w:t>
      </w:r>
      <w:r>
        <w:rPr>
          <w:color w:val="231F20"/>
          <w:spacing w:val="-53"/>
          <w:w w:val="95"/>
        </w:rPr>
        <w:t> </w:t>
      </w:r>
      <w:r>
        <w:rPr>
          <w:color w:val="231F20"/>
          <w:w w:val="95"/>
        </w:rPr>
        <w:t>de</w:t>
      </w:r>
      <w:r>
        <w:rPr>
          <w:color w:val="231F20"/>
          <w:spacing w:val="-53"/>
          <w:w w:val="95"/>
        </w:rPr>
        <w:t> </w:t>
      </w:r>
      <w:r>
        <w:rPr>
          <w:color w:val="231F20"/>
          <w:w w:val="95"/>
        </w:rPr>
        <w:t>eIIas</w:t>
      </w:r>
      <w:r>
        <w:rPr>
          <w:color w:val="231F20"/>
          <w:spacing w:val="-53"/>
          <w:w w:val="95"/>
        </w:rPr>
        <w:t> </w:t>
      </w:r>
      <w:r>
        <w:rPr>
          <w:color w:val="231F20"/>
          <w:w w:val="95"/>
        </w:rPr>
        <w:t>incognoscibIes</w:t>
      </w:r>
    </w:p>
    <w:p>
      <w:pPr>
        <w:pStyle w:val="BodyText"/>
        <w:spacing w:before="88"/>
        <w:ind w:left="120"/>
        <w:jc w:val="both"/>
      </w:pPr>
      <w:r>
        <w:rPr>
          <w:color w:val="231F20"/>
          <w:w w:val="90"/>
        </w:rPr>
        <w:t>para el paciente.</w:t>
      </w:r>
    </w:p>
    <w:p>
      <w:pPr>
        <w:pStyle w:val="BodyText"/>
        <w:spacing w:before="9"/>
        <w:rPr>
          <w:sz w:val="24"/>
        </w:rPr>
      </w:pPr>
    </w:p>
    <w:p>
      <w:pPr>
        <w:pStyle w:val="ListParagraph"/>
        <w:numPr>
          <w:ilvl w:val="0"/>
          <w:numId w:val="17"/>
        </w:numPr>
        <w:tabs>
          <w:tab w:pos="840" w:val="left" w:leader="none"/>
        </w:tabs>
        <w:spacing w:line="309" w:lineRule="auto" w:before="0" w:after="0"/>
        <w:ind w:left="120" w:right="157" w:firstLine="0"/>
        <w:jc w:val="both"/>
        <w:rPr>
          <w:sz w:val="26"/>
        </w:rPr>
      </w:pPr>
      <w:r>
        <w:rPr>
          <w:color w:val="231F20"/>
          <w:spacing w:val="-3"/>
          <w:w w:val="95"/>
          <w:sz w:val="26"/>
        </w:rPr>
        <w:t>Por</w:t>
      </w:r>
      <w:r>
        <w:rPr>
          <w:color w:val="231F20"/>
          <w:spacing w:val="-30"/>
          <w:w w:val="95"/>
          <w:sz w:val="26"/>
        </w:rPr>
        <w:t> </w:t>
      </w:r>
      <w:r>
        <w:rPr>
          <w:color w:val="231F20"/>
          <w:w w:val="95"/>
          <w:sz w:val="26"/>
        </w:rPr>
        <w:t>trágico</w:t>
      </w:r>
      <w:r>
        <w:rPr>
          <w:color w:val="231F20"/>
          <w:spacing w:val="-30"/>
          <w:w w:val="95"/>
          <w:sz w:val="26"/>
        </w:rPr>
        <w:t> </w:t>
      </w:r>
      <w:r>
        <w:rPr>
          <w:color w:val="231F20"/>
          <w:w w:val="95"/>
          <w:sz w:val="26"/>
        </w:rPr>
        <w:t>que</w:t>
      </w:r>
      <w:r>
        <w:rPr>
          <w:color w:val="231F20"/>
          <w:spacing w:val="-30"/>
          <w:w w:val="95"/>
          <w:sz w:val="26"/>
        </w:rPr>
        <w:t> </w:t>
      </w:r>
      <w:r>
        <w:rPr>
          <w:color w:val="231F20"/>
          <w:w w:val="95"/>
          <w:sz w:val="26"/>
        </w:rPr>
        <w:t>parezca</w:t>
      </w:r>
      <w:r>
        <w:rPr>
          <w:color w:val="231F20"/>
          <w:spacing w:val="-30"/>
          <w:w w:val="95"/>
          <w:sz w:val="26"/>
        </w:rPr>
        <w:t> </w:t>
      </w:r>
      <w:r>
        <w:rPr>
          <w:color w:val="231F20"/>
          <w:w w:val="95"/>
          <w:sz w:val="26"/>
        </w:rPr>
        <w:t>el</w:t>
      </w:r>
      <w:r>
        <w:rPr>
          <w:color w:val="231F20"/>
          <w:spacing w:val="-30"/>
          <w:w w:val="95"/>
          <w:sz w:val="26"/>
        </w:rPr>
        <w:t> </w:t>
      </w:r>
      <w:r>
        <w:rPr>
          <w:color w:val="231F20"/>
          <w:w w:val="95"/>
          <w:sz w:val="26"/>
        </w:rPr>
        <w:t>padecer</w:t>
      </w:r>
      <w:r>
        <w:rPr>
          <w:color w:val="231F20"/>
          <w:spacing w:val="-30"/>
          <w:w w:val="95"/>
          <w:sz w:val="26"/>
        </w:rPr>
        <w:t> </w:t>
      </w:r>
      <w:r>
        <w:rPr>
          <w:color w:val="231F20"/>
          <w:w w:val="95"/>
          <w:sz w:val="26"/>
        </w:rPr>
        <w:t>del</w:t>
      </w:r>
      <w:r>
        <w:rPr>
          <w:color w:val="231F20"/>
          <w:spacing w:val="-30"/>
          <w:w w:val="95"/>
          <w:sz w:val="26"/>
        </w:rPr>
        <w:t> </w:t>
      </w:r>
      <w:r>
        <w:rPr>
          <w:color w:val="231F20"/>
          <w:w w:val="95"/>
          <w:sz w:val="26"/>
        </w:rPr>
        <w:t>paciente</w:t>
      </w:r>
      <w:r>
        <w:rPr>
          <w:color w:val="231F20"/>
          <w:spacing w:val="-30"/>
          <w:w w:val="95"/>
          <w:sz w:val="26"/>
        </w:rPr>
        <w:t> </w:t>
      </w:r>
      <w:r>
        <w:rPr>
          <w:color w:val="231F20"/>
          <w:w w:val="95"/>
          <w:sz w:val="26"/>
        </w:rPr>
        <w:t>en</w:t>
      </w:r>
      <w:r>
        <w:rPr>
          <w:color w:val="231F20"/>
          <w:spacing w:val="-30"/>
          <w:w w:val="95"/>
          <w:sz w:val="26"/>
        </w:rPr>
        <w:t> </w:t>
      </w:r>
      <w:r>
        <w:rPr>
          <w:color w:val="231F20"/>
          <w:w w:val="95"/>
          <w:sz w:val="26"/>
        </w:rPr>
        <w:t>paralelo</w:t>
      </w:r>
      <w:r>
        <w:rPr>
          <w:color w:val="231F20"/>
          <w:spacing w:val="-30"/>
          <w:w w:val="95"/>
          <w:sz w:val="26"/>
        </w:rPr>
        <w:t> </w:t>
      </w:r>
      <w:r>
        <w:rPr>
          <w:color w:val="231F20"/>
          <w:w w:val="95"/>
          <w:sz w:val="26"/>
        </w:rPr>
        <w:t>con</w:t>
      </w:r>
      <w:r>
        <w:rPr>
          <w:color w:val="231F20"/>
          <w:spacing w:val="-30"/>
          <w:w w:val="95"/>
          <w:sz w:val="26"/>
        </w:rPr>
        <w:t> </w:t>
      </w:r>
      <w:r>
        <w:rPr>
          <w:color w:val="231F20"/>
          <w:w w:val="95"/>
          <w:sz w:val="26"/>
        </w:rPr>
        <w:t>su</w:t>
      </w:r>
      <w:r>
        <w:rPr>
          <w:color w:val="231F20"/>
          <w:spacing w:val="-30"/>
          <w:w w:val="95"/>
          <w:sz w:val="26"/>
        </w:rPr>
        <w:t> </w:t>
      </w:r>
      <w:r>
        <w:rPr>
          <w:color w:val="231F20"/>
          <w:w w:val="95"/>
          <w:sz w:val="26"/>
        </w:rPr>
        <w:t>deseo es</w:t>
      </w:r>
      <w:r>
        <w:rPr>
          <w:color w:val="231F20"/>
          <w:spacing w:val="-44"/>
          <w:w w:val="95"/>
          <w:sz w:val="26"/>
        </w:rPr>
        <w:t> </w:t>
      </w:r>
      <w:r>
        <w:rPr>
          <w:color w:val="231F20"/>
          <w:w w:val="95"/>
          <w:sz w:val="26"/>
        </w:rPr>
        <w:t>el</w:t>
      </w:r>
      <w:r>
        <w:rPr>
          <w:color w:val="231F20"/>
          <w:spacing w:val="-45"/>
          <w:w w:val="95"/>
          <w:sz w:val="26"/>
        </w:rPr>
        <w:t> </w:t>
      </w:r>
      <w:r>
        <w:rPr>
          <w:color w:val="231F20"/>
          <w:w w:val="95"/>
          <w:sz w:val="26"/>
        </w:rPr>
        <w:t>espacio</w:t>
      </w:r>
      <w:r>
        <w:rPr>
          <w:color w:val="231F20"/>
          <w:spacing w:val="-44"/>
          <w:w w:val="95"/>
          <w:sz w:val="26"/>
        </w:rPr>
        <w:t> </w:t>
      </w:r>
      <w:r>
        <w:rPr>
          <w:color w:val="231F20"/>
          <w:w w:val="95"/>
          <w:sz w:val="26"/>
        </w:rPr>
        <w:t>de</w:t>
      </w:r>
      <w:r>
        <w:rPr>
          <w:color w:val="231F20"/>
          <w:spacing w:val="-45"/>
          <w:w w:val="95"/>
          <w:sz w:val="26"/>
        </w:rPr>
        <w:t> </w:t>
      </w:r>
      <w:r>
        <w:rPr>
          <w:color w:val="231F20"/>
          <w:w w:val="95"/>
          <w:sz w:val="26"/>
        </w:rPr>
        <w:t>incubación</w:t>
      </w:r>
      <w:r>
        <w:rPr>
          <w:color w:val="231F20"/>
          <w:spacing w:val="-44"/>
          <w:w w:val="95"/>
          <w:sz w:val="26"/>
        </w:rPr>
        <w:t> </w:t>
      </w:r>
      <w:r>
        <w:rPr>
          <w:color w:val="231F20"/>
          <w:w w:val="95"/>
          <w:sz w:val="26"/>
        </w:rPr>
        <w:t>de</w:t>
      </w:r>
      <w:r>
        <w:rPr>
          <w:color w:val="231F20"/>
          <w:spacing w:val="-45"/>
          <w:w w:val="95"/>
          <w:sz w:val="26"/>
        </w:rPr>
        <w:t> </w:t>
      </w:r>
      <w:r>
        <w:rPr>
          <w:color w:val="231F20"/>
          <w:w w:val="95"/>
          <w:sz w:val="26"/>
        </w:rPr>
        <w:t>la</w:t>
      </w:r>
      <w:r>
        <w:rPr>
          <w:color w:val="231F20"/>
          <w:spacing w:val="-44"/>
          <w:w w:val="95"/>
          <w:sz w:val="26"/>
        </w:rPr>
        <w:t> </w:t>
      </w:r>
      <w:r>
        <w:rPr>
          <w:color w:val="231F20"/>
          <w:w w:val="95"/>
          <w:sz w:val="26"/>
        </w:rPr>
        <w:t>cura.</w:t>
      </w:r>
    </w:p>
    <w:p>
      <w:pPr>
        <w:pStyle w:val="ListParagraph"/>
        <w:numPr>
          <w:ilvl w:val="0"/>
          <w:numId w:val="17"/>
        </w:numPr>
        <w:tabs>
          <w:tab w:pos="840" w:val="left" w:leader="none"/>
        </w:tabs>
        <w:spacing w:line="309" w:lineRule="auto" w:before="200" w:after="0"/>
        <w:ind w:left="120" w:right="157" w:firstLine="0"/>
        <w:jc w:val="both"/>
        <w:rPr>
          <w:sz w:val="26"/>
        </w:rPr>
      </w:pPr>
      <w:r>
        <w:rPr>
          <w:color w:val="231F20"/>
          <w:w w:val="95"/>
          <w:sz w:val="26"/>
        </w:rPr>
        <w:t>La</w:t>
      </w:r>
      <w:r>
        <w:rPr>
          <w:color w:val="231F20"/>
          <w:spacing w:val="-31"/>
          <w:w w:val="95"/>
          <w:sz w:val="26"/>
        </w:rPr>
        <w:t> </w:t>
      </w:r>
      <w:r>
        <w:rPr>
          <w:color w:val="231F20"/>
          <w:w w:val="95"/>
          <w:sz w:val="26"/>
        </w:rPr>
        <w:t>cura</w:t>
      </w:r>
      <w:r>
        <w:rPr>
          <w:color w:val="231F20"/>
          <w:spacing w:val="-31"/>
          <w:w w:val="95"/>
          <w:sz w:val="26"/>
        </w:rPr>
        <w:t> </w:t>
      </w:r>
      <w:r>
        <w:rPr>
          <w:color w:val="231F20"/>
          <w:w w:val="95"/>
          <w:sz w:val="26"/>
        </w:rPr>
        <w:t>toma</w:t>
      </w:r>
      <w:r>
        <w:rPr>
          <w:color w:val="231F20"/>
          <w:spacing w:val="-31"/>
          <w:w w:val="95"/>
          <w:sz w:val="26"/>
        </w:rPr>
        <w:t> </w:t>
      </w:r>
      <w:r>
        <w:rPr>
          <w:color w:val="231F20"/>
          <w:w w:val="95"/>
          <w:sz w:val="26"/>
        </w:rPr>
        <w:t>como</w:t>
      </w:r>
      <w:r>
        <w:rPr>
          <w:color w:val="231F20"/>
          <w:spacing w:val="-31"/>
          <w:w w:val="95"/>
          <w:sz w:val="26"/>
        </w:rPr>
        <w:t> </w:t>
      </w:r>
      <w:r>
        <w:rPr>
          <w:color w:val="231F20"/>
          <w:w w:val="95"/>
          <w:sz w:val="26"/>
        </w:rPr>
        <w:t>camino</w:t>
      </w:r>
      <w:r>
        <w:rPr>
          <w:color w:val="231F20"/>
          <w:spacing w:val="-31"/>
          <w:w w:val="95"/>
          <w:sz w:val="26"/>
        </w:rPr>
        <w:t> </w:t>
      </w:r>
      <w:r>
        <w:rPr>
          <w:color w:val="231F20"/>
          <w:w w:val="95"/>
          <w:sz w:val="26"/>
        </w:rPr>
        <w:t>eI</w:t>
      </w:r>
      <w:r>
        <w:rPr>
          <w:color w:val="231F20"/>
          <w:spacing w:val="-31"/>
          <w:w w:val="95"/>
          <w:sz w:val="26"/>
        </w:rPr>
        <w:t> </w:t>
      </w:r>
      <w:r>
        <w:rPr>
          <w:color w:val="231F20"/>
          <w:w w:val="95"/>
          <w:sz w:val="26"/>
        </w:rPr>
        <w:t>derrumbamiento</w:t>
      </w:r>
      <w:r>
        <w:rPr>
          <w:color w:val="231F20"/>
          <w:spacing w:val="-31"/>
          <w:w w:val="95"/>
          <w:sz w:val="26"/>
        </w:rPr>
        <w:t> </w:t>
      </w:r>
      <w:r>
        <w:rPr>
          <w:color w:val="231F20"/>
          <w:w w:val="95"/>
          <w:sz w:val="26"/>
        </w:rPr>
        <w:t>de</w:t>
      </w:r>
      <w:r>
        <w:rPr>
          <w:color w:val="231F20"/>
          <w:spacing w:val="-31"/>
          <w:w w:val="95"/>
          <w:sz w:val="26"/>
        </w:rPr>
        <w:t> </w:t>
      </w:r>
      <w:r>
        <w:rPr>
          <w:color w:val="231F20"/>
          <w:w w:val="95"/>
          <w:sz w:val="26"/>
        </w:rPr>
        <w:t>apariencias,</w:t>
      </w:r>
      <w:r>
        <w:rPr>
          <w:color w:val="231F20"/>
          <w:spacing w:val="-45"/>
          <w:w w:val="95"/>
          <w:sz w:val="26"/>
        </w:rPr>
        <w:t> </w:t>
      </w:r>
      <w:r>
        <w:rPr>
          <w:color w:val="231F20"/>
          <w:w w:val="95"/>
          <w:sz w:val="26"/>
        </w:rPr>
        <w:t>engaños</w:t>
      </w:r>
      <w:r>
        <w:rPr>
          <w:color w:val="231F20"/>
          <w:spacing w:val="-31"/>
          <w:w w:val="95"/>
          <w:sz w:val="26"/>
        </w:rPr>
        <w:t> </w:t>
      </w:r>
      <w:r>
        <w:rPr>
          <w:color w:val="231F20"/>
          <w:w w:val="95"/>
          <w:sz w:val="26"/>
        </w:rPr>
        <w:t>y verdades</w:t>
      </w:r>
      <w:r>
        <w:rPr>
          <w:color w:val="231F20"/>
          <w:spacing w:val="-38"/>
          <w:w w:val="95"/>
          <w:sz w:val="26"/>
        </w:rPr>
        <w:t> </w:t>
      </w:r>
      <w:r>
        <w:rPr>
          <w:color w:val="231F20"/>
          <w:w w:val="95"/>
          <w:sz w:val="26"/>
        </w:rPr>
        <w:t>a</w:t>
      </w:r>
      <w:r>
        <w:rPr>
          <w:color w:val="231F20"/>
          <w:spacing w:val="-37"/>
          <w:w w:val="95"/>
          <w:sz w:val="26"/>
        </w:rPr>
        <w:t> </w:t>
      </w:r>
      <w:r>
        <w:rPr>
          <w:color w:val="231F20"/>
          <w:w w:val="95"/>
          <w:sz w:val="26"/>
        </w:rPr>
        <w:t>medias,</w:t>
      </w:r>
      <w:r>
        <w:rPr>
          <w:color w:val="231F20"/>
          <w:spacing w:val="-51"/>
          <w:w w:val="95"/>
          <w:sz w:val="26"/>
        </w:rPr>
        <w:t> </w:t>
      </w:r>
      <w:r>
        <w:rPr>
          <w:color w:val="231F20"/>
          <w:w w:val="95"/>
          <w:sz w:val="26"/>
        </w:rPr>
        <w:t>para</w:t>
      </w:r>
      <w:r>
        <w:rPr>
          <w:color w:val="231F20"/>
          <w:spacing w:val="-37"/>
          <w:w w:val="95"/>
          <w:sz w:val="26"/>
        </w:rPr>
        <w:t> </w:t>
      </w:r>
      <w:r>
        <w:rPr>
          <w:color w:val="231F20"/>
          <w:w w:val="95"/>
          <w:sz w:val="26"/>
        </w:rPr>
        <w:t>tomar</w:t>
      </w:r>
      <w:r>
        <w:rPr>
          <w:color w:val="231F20"/>
          <w:spacing w:val="-37"/>
          <w:w w:val="95"/>
          <w:sz w:val="26"/>
        </w:rPr>
        <w:t> </w:t>
      </w:r>
      <w:r>
        <w:rPr>
          <w:color w:val="231F20"/>
          <w:w w:val="95"/>
          <w:sz w:val="26"/>
        </w:rPr>
        <w:t>el</w:t>
      </w:r>
      <w:r>
        <w:rPr>
          <w:color w:val="231F20"/>
          <w:spacing w:val="-37"/>
          <w:w w:val="95"/>
          <w:sz w:val="26"/>
        </w:rPr>
        <w:t> </w:t>
      </w:r>
      <w:r>
        <w:rPr>
          <w:color w:val="231F20"/>
          <w:w w:val="95"/>
          <w:sz w:val="26"/>
        </w:rPr>
        <w:t>decurso</w:t>
      </w:r>
      <w:r>
        <w:rPr>
          <w:color w:val="231F20"/>
          <w:spacing w:val="-38"/>
          <w:w w:val="95"/>
          <w:sz w:val="26"/>
        </w:rPr>
        <w:t> </w:t>
      </w:r>
      <w:r>
        <w:rPr>
          <w:color w:val="231F20"/>
          <w:w w:val="95"/>
          <w:sz w:val="26"/>
        </w:rPr>
        <w:t>de</w:t>
      </w:r>
      <w:r>
        <w:rPr>
          <w:color w:val="231F20"/>
          <w:spacing w:val="-37"/>
          <w:w w:val="95"/>
          <w:sz w:val="26"/>
        </w:rPr>
        <w:t> </w:t>
      </w:r>
      <w:r>
        <w:rPr>
          <w:color w:val="231F20"/>
          <w:w w:val="95"/>
          <w:sz w:val="26"/>
        </w:rPr>
        <w:t>lo</w:t>
      </w:r>
      <w:r>
        <w:rPr>
          <w:color w:val="231F20"/>
          <w:spacing w:val="-37"/>
          <w:w w:val="95"/>
          <w:sz w:val="26"/>
        </w:rPr>
        <w:t> </w:t>
      </w:r>
      <w:r>
        <w:rPr>
          <w:color w:val="231F20"/>
          <w:w w:val="95"/>
          <w:sz w:val="26"/>
        </w:rPr>
        <w:t>expuesto</w:t>
      </w:r>
      <w:r>
        <w:rPr>
          <w:color w:val="231F20"/>
          <w:spacing w:val="-37"/>
          <w:w w:val="95"/>
          <w:sz w:val="26"/>
        </w:rPr>
        <w:t> </w:t>
      </w:r>
      <w:r>
        <w:rPr>
          <w:color w:val="231F20"/>
          <w:w w:val="95"/>
          <w:sz w:val="26"/>
        </w:rPr>
        <w:t>para</w:t>
      </w:r>
      <w:r>
        <w:rPr>
          <w:color w:val="231F20"/>
          <w:spacing w:val="-37"/>
          <w:w w:val="95"/>
          <w:sz w:val="26"/>
        </w:rPr>
        <w:t> </w:t>
      </w:r>
      <w:r>
        <w:rPr>
          <w:color w:val="231F20"/>
          <w:w w:val="95"/>
          <w:sz w:val="26"/>
        </w:rPr>
        <w:t>sí</w:t>
      </w:r>
      <w:r>
        <w:rPr>
          <w:color w:val="231F20"/>
          <w:spacing w:val="-37"/>
          <w:w w:val="95"/>
          <w:sz w:val="26"/>
        </w:rPr>
        <w:t> </w:t>
      </w:r>
      <w:r>
        <w:rPr>
          <w:color w:val="231F20"/>
          <w:w w:val="95"/>
          <w:sz w:val="26"/>
        </w:rPr>
        <w:t>en</w:t>
      </w:r>
      <w:r>
        <w:rPr>
          <w:color w:val="231F20"/>
          <w:spacing w:val="-37"/>
          <w:w w:val="95"/>
          <w:sz w:val="26"/>
        </w:rPr>
        <w:t> </w:t>
      </w:r>
      <w:r>
        <w:rPr>
          <w:color w:val="231F20"/>
          <w:w w:val="95"/>
          <w:sz w:val="26"/>
        </w:rPr>
        <w:t>lo</w:t>
      </w:r>
      <w:r>
        <w:rPr>
          <w:color w:val="231F20"/>
          <w:spacing w:val="-37"/>
          <w:w w:val="95"/>
          <w:sz w:val="26"/>
        </w:rPr>
        <w:t> </w:t>
      </w:r>
      <w:r>
        <w:rPr>
          <w:color w:val="231F20"/>
          <w:w w:val="95"/>
          <w:sz w:val="26"/>
        </w:rPr>
        <w:t>consciente </w:t>
      </w:r>
      <w:r>
        <w:rPr>
          <w:color w:val="231F20"/>
          <w:sz w:val="26"/>
        </w:rPr>
        <w:t>y</w:t>
      </w:r>
      <w:r>
        <w:rPr>
          <w:color w:val="231F20"/>
          <w:spacing w:val="-50"/>
          <w:sz w:val="26"/>
        </w:rPr>
        <w:t> </w:t>
      </w:r>
      <w:r>
        <w:rPr>
          <w:color w:val="231F20"/>
          <w:sz w:val="26"/>
        </w:rPr>
        <w:t>lo</w:t>
      </w:r>
      <w:r>
        <w:rPr>
          <w:color w:val="231F20"/>
          <w:spacing w:val="-50"/>
          <w:sz w:val="26"/>
        </w:rPr>
        <w:t> </w:t>
      </w:r>
      <w:r>
        <w:rPr>
          <w:color w:val="231F20"/>
          <w:sz w:val="26"/>
        </w:rPr>
        <w:t>inconsciente</w:t>
      </w:r>
      <w:r>
        <w:rPr>
          <w:color w:val="231F20"/>
          <w:spacing w:val="-49"/>
          <w:sz w:val="26"/>
        </w:rPr>
        <w:t> </w:t>
      </w:r>
      <w:r>
        <w:rPr>
          <w:color w:val="231F20"/>
          <w:sz w:val="26"/>
        </w:rPr>
        <w:t>como</w:t>
      </w:r>
      <w:r>
        <w:rPr>
          <w:color w:val="231F20"/>
          <w:spacing w:val="-50"/>
          <w:sz w:val="26"/>
        </w:rPr>
        <w:t> </w:t>
      </w:r>
      <w:r>
        <w:rPr>
          <w:color w:val="231F20"/>
          <w:sz w:val="26"/>
        </w:rPr>
        <w:t>para</w:t>
      </w:r>
      <w:r>
        <w:rPr>
          <w:color w:val="231F20"/>
          <w:spacing w:val="-50"/>
          <w:sz w:val="26"/>
        </w:rPr>
        <w:t> </w:t>
      </w:r>
      <w:r>
        <w:rPr>
          <w:color w:val="231F20"/>
          <w:sz w:val="26"/>
        </w:rPr>
        <w:t>el</w:t>
      </w:r>
      <w:r>
        <w:rPr>
          <w:color w:val="231F20"/>
          <w:spacing w:val="-50"/>
          <w:sz w:val="26"/>
        </w:rPr>
        <w:t> </w:t>
      </w:r>
      <w:r>
        <w:rPr>
          <w:color w:val="231F20"/>
          <w:spacing w:val="-4"/>
          <w:sz w:val="26"/>
        </w:rPr>
        <w:t>otro,</w:t>
      </w:r>
      <w:r>
        <w:rPr>
          <w:color w:val="231F20"/>
          <w:spacing w:val="-61"/>
          <w:sz w:val="26"/>
        </w:rPr>
        <w:t> </w:t>
      </w:r>
      <w:r>
        <w:rPr>
          <w:color w:val="231F20"/>
          <w:sz w:val="26"/>
        </w:rPr>
        <w:t>los</w:t>
      </w:r>
      <w:r>
        <w:rPr>
          <w:color w:val="231F20"/>
          <w:spacing w:val="-50"/>
          <w:sz w:val="26"/>
        </w:rPr>
        <w:t> </w:t>
      </w:r>
      <w:r>
        <w:rPr>
          <w:color w:val="231F20"/>
          <w:sz w:val="26"/>
        </w:rPr>
        <w:t>otros</w:t>
      </w:r>
      <w:r>
        <w:rPr>
          <w:color w:val="231F20"/>
          <w:spacing w:val="-50"/>
          <w:sz w:val="26"/>
        </w:rPr>
        <w:t> </w:t>
      </w:r>
      <w:r>
        <w:rPr>
          <w:color w:val="231F20"/>
          <w:sz w:val="26"/>
        </w:rPr>
        <w:t>o</w:t>
      </w:r>
      <w:r>
        <w:rPr>
          <w:color w:val="231F20"/>
          <w:spacing w:val="-50"/>
          <w:sz w:val="26"/>
        </w:rPr>
        <w:t> </w:t>
      </w:r>
      <w:r>
        <w:rPr>
          <w:color w:val="231F20"/>
          <w:sz w:val="26"/>
        </w:rPr>
        <w:t>lo</w:t>
      </w:r>
      <w:r>
        <w:rPr>
          <w:color w:val="231F20"/>
          <w:spacing w:val="-50"/>
          <w:sz w:val="26"/>
        </w:rPr>
        <w:t> </w:t>
      </w:r>
      <w:r>
        <w:rPr>
          <w:color w:val="231F20"/>
          <w:spacing w:val="-3"/>
          <w:sz w:val="26"/>
        </w:rPr>
        <w:t>otro.</w:t>
      </w:r>
    </w:p>
    <w:p>
      <w:pPr>
        <w:pStyle w:val="ListParagraph"/>
        <w:numPr>
          <w:ilvl w:val="0"/>
          <w:numId w:val="17"/>
        </w:numPr>
        <w:tabs>
          <w:tab w:pos="840" w:val="left" w:leader="none"/>
        </w:tabs>
        <w:spacing w:line="240" w:lineRule="auto" w:before="200" w:after="0"/>
        <w:ind w:left="839" w:right="0" w:hanging="719"/>
        <w:jc w:val="both"/>
        <w:rPr>
          <w:sz w:val="26"/>
        </w:rPr>
      </w:pPr>
      <w:r>
        <w:rPr>
          <w:color w:val="231F20"/>
          <w:w w:val="95"/>
          <w:sz w:val="26"/>
        </w:rPr>
        <w:t>EI</w:t>
      </w:r>
      <w:r>
        <w:rPr>
          <w:color w:val="231F20"/>
          <w:spacing w:val="-37"/>
          <w:w w:val="95"/>
          <w:sz w:val="26"/>
        </w:rPr>
        <w:t> </w:t>
      </w:r>
      <w:r>
        <w:rPr>
          <w:color w:val="231F20"/>
          <w:w w:val="95"/>
          <w:sz w:val="26"/>
        </w:rPr>
        <w:t>afrontamiento</w:t>
      </w:r>
      <w:r>
        <w:rPr>
          <w:color w:val="231F20"/>
          <w:spacing w:val="-37"/>
          <w:w w:val="95"/>
          <w:sz w:val="26"/>
        </w:rPr>
        <w:t> </w:t>
      </w:r>
      <w:r>
        <w:rPr>
          <w:color w:val="231F20"/>
          <w:w w:val="95"/>
          <w:sz w:val="26"/>
        </w:rPr>
        <w:t>de</w:t>
      </w:r>
      <w:r>
        <w:rPr>
          <w:color w:val="231F20"/>
          <w:spacing w:val="-37"/>
          <w:w w:val="95"/>
          <w:sz w:val="26"/>
        </w:rPr>
        <w:t> </w:t>
      </w:r>
      <w:r>
        <w:rPr>
          <w:color w:val="231F20"/>
          <w:w w:val="95"/>
          <w:sz w:val="26"/>
        </w:rPr>
        <w:t>Ios</w:t>
      </w:r>
      <w:r>
        <w:rPr>
          <w:color w:val="231F20"/>
          <w:spacing w:val="-37"/>
          <w:w w:val="95"/>
          <w:sz w:val="26"/>
        </w:rPr>
        <w:t> </w:t>
      </w:r>
      <w:r>
        <w:rPr>
          <w:color w:val="231F20"/>
          <w:w w:val="95"/>
          <w:sz w:val="26"/>
        </w:rPr>
        <w:t>engaños</w:t>
      </w:r>
      <w:r>
        <w:rPr>
          <w:color w:val="231F20"/>
          <w:spacing w:val="-37"/>
          <w:w w:val="95"/>
          <w:sz w:val="26"/>
        </w:rPr>
        <w:t> </w:t>
      </w:r>
      <w:r>
        <w:rPr>
          <w:color w:val="231F20"/>
          <w:w w:val="95"/>
          <w:sz w:val="26"/>
        </w:rPr>
        <w:t>perpetrados</w:t>
      </w:r>
      <w:r>
        <w:rPr>
          <w:color w:val="231F20"/>
          <w:spacing w:val="-37"/>
          <w:w w:val="95"/>
          <w:sz w:val="26"/>
        </w:rPr>
        <w:t> </w:t>
      </w:r>
      <w:r>
        <w:rPr>
          <w:color w:val="231F20"/>
          <w:w w:val="95"/>
          <w:sz w:val="26"/>
        </w:rPr>
        <w:t>durante</w:t>
      </w:r>
      <w:r>
        <w:rPr>
          <w:color w:val="231F20"/>
          <w:spacing w:val="-37"/>
          <w:w w:val="95"/>
          <w:sz w:val="26"/>
        </w:rPr>
        <w:t> </w:t>
      </w:r>
      <w:r>
        <w:rPr>
          <w:color w:val="231F20"/>
          <w:w w:val="95"/>
          <w:sz w:val="26"/>
        </w:rPr>
        <w:t>Ia</w:t>
      </w:r>
      <w:r>
        <w:rPr>
          <w:color w:val="231F20"/>
          <w:spacing w:val="-37"/>
          <w:w w:val="95"/>
          <w:sz w:val="26"/>
        </w:rPr>
        <w:t> </w:t>
      </w:r>
      <w:r>
        <w:rPr>
          <w:color w:val="231F20"/>
          <w:w w:val="95"/>
          <w:sz w:val="26"/>
        </w:rPr>
        <w:t>vida</w:t>
      </w:r>
      <w:r>
        <w:rPr>
          <w:color w:val="231F20"/>
          <w:spacing w:val="-37"/>
          <w:w w:val="95"/>
          <w:sz w:val="26"/>
        </w:rPr>
        <w:t> </w:t>
      </w:r>
      <w:r>
        <w:rPr>
          <w:color w:val="231F20"/>
          <w:w w:val="95"/>
          <w:sz w:val="26"/>
        </w:rPr>
        <w:t>deI</w:t>
      </w:r>
      <w:r>
        <w:rPr>
          <w:color w:val="231F20"/>
          <w:spacing w:val="-37"/>
          <w:w w:val="95"/>
          <w:sz w:val="26"/>
        </w:rPr>
        <w:t> </w:t>
      </w:r>
      <w:r>
        <w:rPr>
          <w:color w:val="231F20"/>
          <w:w w:val="95"/>
          <w:sz w:val="26"/>
        </w:rPr>
        <w:t>paciente</w:t>
      </w:r>
    </w:p>
    <w:p>
      <w:pPr>
        <w:pStyle w:val="BodyText"/>
        <w:spacing w:before="88"/>
        <w:ind w:left="120"/>
        <w:jc w:val="both"/>
      </w:pPr>
      <w:r>
        <w:rPr>
          <w:color w:val="231F20"/>
          <w:w w:val="90"/>
        </w:rPr>
        <w:t>se ven reeditados con fuerte posibilidad en la dinámica de la transferencia.</w:t>
      </w:r>
    </w:p>
    <w:p>
      <w:pPr>
        <w:pStyle w:val="BodyText"/>
        <w:spacing w:before="9"/>
        <w:rPr>
          <w:sz w:val="24"/>
        </w:rPr>
      </w:pPr>
    </w:p>
    <w:p>
      <w:pPr>
        <w:pStyle w:val="ListParagraph"/>
        <w:numPr>
          <w:ilvl w:val="0"/>
          <w:numId w:val="17"/>
        </w:numPr>
        <w:tabs>
          <w:tab w:pos="840" w:val="left" w:leader="none"/>
        </w:tabs>
        <w:spacing w:line="309" w:lineRule="auto" w:before="0" w:after="0"/>
        <w:ind w:left="120" w:right="157" w:firstLine="0"/>
        <w:jc w:val="both"/>
        <w:rPr>
          <w:sz w:val="26"/>
        </w:rPr>
      </w:pPr>
      <w:r>
        <w:rPr>
          <w:color w:val="231F20"/>
          <w:w w:val="95"/>
          <w:sz w:val="26"/>
        </w:rPr>
        <w:t>El</w:t>
      </w:r>
      <w:r>
        <w:rPr>
          <w:color w:val="231F20"/>
          <w:spacing w:val="-10"/>
          <w:w w:val="95"/>
          <w:sz w:val="26"/>
        </w:rPr>
        <w:t> </w:t>
      </w:r>
      <w:r>
        <w:rPr>
          <w:color w:val="231F20"/>
          <w:w w:val="95"/>
          <w:sz w:val="26"/>
        </w:rPr>
        <w:t>inconsciente</w:t>
      </w:r>
      <w:r>
        <w:rPr>
          <w:color w:val="231F20"/>
          <w:spacing w:val="-9"/>
          <w:w w:val="95"/>
          <w:sz w:val="26"/>
        </w:rPr>
        <w:t> </w:t>
      </w:r>
      <w:r>
        <w:rPr>
          <w:color w:val="231F20"/>
          <w:w w:val="95"/>
          <w:sz w:val="26"/>
        </w:rPr>
        <w:t>de</w:t>
      </w:r>
      <w:r>
        <w:rPr>
          <w:color w:val="231F20"/>
          <w:spacing w:val="-10"/>
          <w:w w:val="95"/>
          <w:sz w:val="26"/>
        </w:rPr>
        <w:t> </w:t>
      </w:r>
      <w:r>
        <w:rPr>
          <w:color w:val="231F20"/>
          <w:w w:val="95"/>
          <w:sz w:val="26"/>
        </w:rPr>
        <w:t>ambos,</w:t>
      </w:r>
      <w:r>
        <w:rPr>
          <w:color w:val="231F20"/>
          <w:spacing w:val="-26"/>
          <w:w w:val="95"/>
          <w:sz w:val="26"/>
        </w:rPr>
        <w:t> </w:t>
      </w:r>
      <w:r>
        <w:rPr>
          <w:color w:val="231F20"/>
          <w:w w:val="95"/>
          <w:sz w:val="26"/>
        </w:rPr>
        <w:t>paciente</w:t>
      </w:r>
      <w:r>
        <w:rPr>
          <w:color w:val="231F20"/>
          <w:spacing w:val="-10"/>
          <w:w w:val="95"/>
          <w:sz w:val="26"/>
        </w:rPr>
        <w:t> </w:t>
      </w:r>
      <w:r>
        <w:rPr>
          <w:color w:val="231F20"/>
          <w:w w:val="95"/>
          <w:sz w:val="26"/>
        </w:rPr>
        <w:t>y</w:t>
      </w:r>
      <w:r>
        <w:rPr>
          <w:color w:val="231F20"/>
          <w:spacing w:val="-10"/>
          <w:w w:val="95"/>
          <w:sz w:val="26"/>
        </w:rPr>
        <w:t> </w:t>
      </w:r>
      <w:r>
        <w:rPr>
          <w:color w:val="231F20"/>
          <w:w w:val="95"/>
          <w:sz w:val="26"/>
        </w:rPr>
        <w:t>terapeuta</w:t>
      </w:r>
      <w:r>
        <w:rPr>
          <w:color w:val="231F20"/>
          <w:spacing w:val="-10"/>
          <w:w w:val="95"/>
          <w:sz w:val="26"/>
        </w:rPr>
        <w:t> </w:t>
      </w:r>
      <w:r>
        <w:rPr>
          <w:color w:val="231F20"/>
          <w:w w:val="95"/>
          <w:sz w:val="26"/>
        </w:rPr>
        <w:t>son</w:t>
      </w:r>
      <w:r>
        <w:rPr>
          <w:color w:val="231F20"/>
          <w:spacing w:val="-10"/>
          <w:w w:val="95"/>
          <w:sz w:val="26"/>
        </w:rPr>
        <w:t> </w:t>
      </w:r>
      <w:r>
        <w:rPr>
          <w:color w:val="231F20"/>
          <w:w w:val="95"/>
          <w:sz w:val="26"/>
        </w:rPr>
        <w:t>los</w:t>
      </w:r>
      <w:r>
        <w:rPr>
          <w:color w:val="231F20"/>
          <w:spacing w:val="-10"/>
          <w:w w:val="95"/>
          <w:sz w:val="26"/>
        </w:rPr>
        <w:t> </w:t>
      </w:r>
      <w:r>
        <w:rPr>
          <w:color w:val="231F20"/>
          <w:w w:val="95"/>
          <w:sz w:val="26"/>
        </w:rPr>
        <w:t>órganos</w:t>
      </w:r>
      <w:r>
        <w:rPr>
          <w:color w:val="231F20"/>
          <w:spacing w:val="-10"/>
          <w:w w:val="95"/>
          <w:sz w:val="26"/>
        </w:rPr>
        <w:t> </w:t>
      </w:r>
      <w:r>
        <w:rPr>
          <w:color w:val="231F20"/>
          <w:w w:val="95"/>
          <w:sz w:val="26"/>
        </w:rPr>
        <w:t>básicos </w:t>
      </w:r>
      <w:r>
        <w:rPr>
          <w:color w:val="231F20"/>
          <w:w w:val="90"/>
          <w:sz w:val="26"/>
        </w:rPr>
        <w:t>para</w:t>
      </w:r>
      <w:r>
        <w:rPr>
          <w:color w:val="231F20"/>
          <w:spacing w:val="-18"/>
          <w:w w:val="90"/>
          <w:sz w:val="26"/>
        </w:rPr>
        <w:t> </w:t>
      </w:r>
      <w:r>
        <w:rPr>
          <w:color w:val="231F20"/>
          <w:w w:val="90"/>
          <w:sz w:val="26"/>
        </w:rPr>
        <w:t>emprender</w:t>
      </w:r>
      <w:r>
        <w:rPr>
          <w:color w:val="231F20"/>
          <w:spacing w:val="-18"/>
          <w:w w:val="90"/>
          <w:sz w:val="26"/>
        </w:rPr>
        <w:t> </w:t>
      </w:r>
      <w:r>
        <w:rPr>
          <w:color w:val="231F20"/>
          <w:w w:val="90"/>
          <w:sz w:val="26"/>
        </w:rPr>
        <w:t>la</w:t>
      </w:r>
      <w:r>
        <w:rPr>
          <w:color w:val="231F20"/>
          <w:spacing w:val="-18"/>
          <w:w w:val="90"/>
          <w:sz w:val="26"/>
        </w:rPr>
        <w:t> </w:t>
      </w:r>
      <w:r>
        <w:rPr>
          <w:color w:val="231F20"/>
          <w:w w:val="90"/>
          <w:sz w:val="26"/>
        </w:rPr>
        <w:t>intervención</w:t>
      </w:r>
      <w:r>
        <w:rPr>
          <w:color w:val="231F20"/>
          <w:spacing w:val="-19"/>
          <w:w w:val="90"/>
          <w:sz w:val="26"/>
        </w:rPr>
        <w:t> </w:t>
      </w:r>
      <w:r>
        <w:rPr>
          <w:color w:val="231F20"/>
          <w:w w:val="90"/>
          <w:sz w:val="26"/>
        </w:rPr>
        <w:t>terapéutica</w:t>
      </w:r>
      <w:r>
        <w:rPr>
          <w:color w:val="231F20"/>
          <w:spacing w:val="-19"/>
          <w:w w:val="90"/>
          <w:sz w:val="26"/>
        </w:rPr>
        <w:t> </w:t>
      </w:r>
      <w:r>
        <w:rPr>
          <w:color w:val="231F20"/>
          <w:w w:val="90"/>
          <w:sz w:val="26"/>
        </w:rPr>
        <w:t>propiamente</w:t>
      </w:r>
      <w:r>
        <w:rPr>
          <w:color w:val="231F20"/>
          <w:spacing w:val="-19"/>
          <w:w w:val="90"/>
          <w:sz w:val="26"/>
        </w:rPr>
        <w:t> </w:t>
      </w:r>
      <w:r>
        <w:rPr>
          <w:color w:val="231F20"/>
          <w:w w:val="90"/>
          <w:sz w:val="26"/>
        </w:rPr>
        <w:t>dicha.</w:t>
      </w:r>
    </w:p>
    <w:p>
      <w:pPr>
        <w:pStyle w:val="ListParagraph"/>
        <w:numPr>
          <w:ilvl w:val="0"/>
          <w:numId w:val="17"/>
        </w:numPr>
        <w:tabs>
          <w:tab w:pos="840" w:val="left" w:leader="none"/>
        </w:tabs>
        <w:spacing w:line="309" w:lineRule="auto" w:before="200" w:after="0"/>
        <w:ind w:left="120" w:right="157" w:firstLine="0"/>
        <w:jc w:val="both"/>
        <w:rPr>
          <w:sz w:val="26"/>
        </w:rPr>
      </w:pPr>
      <w:r>
        <w:rPr>
          <w:color w:val="231F20"/>
          <w:w w:val="95"/>
          <w:sz w:val="26"/>
        </w:rPr>
        <w:t>EI</w:t>
      </w:r>
      <w:r>
        <w:rPr>
          <w:color w:val="231F20"/>
          <w:spacing w:val="-45"/>
          <w:w w:val="95"/>
          <w:sz w:val="26"/>
        </w:rPr>
        <w:t> </w:t>
      </w:r>
      <w:r>
        <w:rPr>
          <w:color w:val="231F20"/>
          <w:w w:val="95"/>
          <w:sz w:val="26"/>
        </w:rPr>
        <w:t>adecuado</w:t>
      </w:r>
      <w:r>
        <w:rPr>
          <w:color w:val="231F20"/>
          <w:spacing w:val="-45"/>
          <w:w w:val="95"/>
          <w:sz w:val="26"/>
        </w:rPr>
        <w:t> </w:t>
      </w:r>
      <w:r>
        <w:rPr>
          <w:color w:val="231F20"/>
          <w:w w:val="95"/>
          <w:sz w:val="26"/>
        </w:rPr>
        <w:t>ejercicio</w:t>
      </w:r>
      <w:r>
        <w:rPr>
          <w:color w:val="231F20"/>
          <w:spacing w:val="-45"/>
          <w:w w:val="95"/>
          <w:sz w:val="26"/>
        </w:rPr>
        <w:t> </w:t>
      </w:r>
      <w:r>
        <w:rPr>
          <w:color w:val="231F20"/>
          <w:w w:val="95"/>
          <w:sz w:val="26"/>
        </w:rPr>
        <w:t>profesionaI</w:t>
      </w:r>
      <w:r>
        <w:rPr>
          <w:color w:val="231F20"/>
          <w:spacing w:val="-45"/>
          <w:w w:val="95"/>
          <w:sz w:val="26"/>
        </w:rPr>
        <w:t> </w:t>
      </w:r>
      <w:r>
        <w:rPr>
          <w:color w:val="231F20"/>
          <w:w w:val="95"/>
          <w:sz w:val="26"/>
        </w:rPr>
        <w:t>y</w:t>
      </w:r>
      <w:r>
        <w:rPr>
          <w:color w:val="231F20"/>
          <w:spacing w:val="-45"/>
          <w:w w:val="95"/>
          <w:sz w:val="26"/>
        </w:rPr>
        <w:t> </w:t>
      </w:r>
      <w:r>
        <w:rPr>
          <w:color w:val="231F20"/>
          <w:w w:val="95"/>
          <w:sz w:val="26"/>
        </w:rPr>
        <w:t>ético</w:t>
      </w:r>
      <w:r>
        <w:rPr>
          <w:color w:val="231F20"/>
          <w:spacing w:val="-45"/>
          <w:w w:val="95"/>
          <w:sz w:val="26"/>
        </w:rPr>
        <w:t> </w:t>
      </w:r>
      <w:r>
        <w:rPr>
          <w:color w:val="231F20"/>
          <w:w w:val="95"/>
          <w:sz w:val="26"/>
        </w:rPr>
        <w:t>deI</w:t>
      </w:r>
      <w:r>
        <w:rPr>
          <w:color w:val="231F20"/>
          <w:spacing w:val="-45"/>
          <w:w w:val="95"/>
          <w:sz w:val="26"/>
        </w:rPr>
        <w:t> </w:t>
      </w:r>
      <w:r>
        <w:rPr>
          <w:color w:val="231F20"/>
          <w:w w:val="95"/>
          <w:sz w:val="26"/>
        </w:rPr>
        <w:t>terapeuta</w:t>
      </w:r>
      <w:r>
        <w:rPr>
          <w:color w:val="231F20"/>
          <w:spacing w:val="-45"/>
          <w:w w:val="95"/>
          <w:sz w:val="26"/>
        </w:rPr>
        <w:t> </w:t>
      </w:r>
      <w:r>
        <w:rPr>
          <w:color w:val="231F20"/>
          <w:w w:val="95"/>
          <w:sz w:val="26"/>
        </w:rPr>
        <w:t>pende</w:t>
      </w:r>
      <w:r>
        <w:rPr>
          <w:color w:val="231F20"/>
          <w:spacing w:val="-45"/>
          <w:w w:val="95"/>
          <w:sz w:val="26"/>
        </w:rPr>
        <w:t> </w:t>
      </w:r>
      <w:r>
        <w:rPr>
          <w:color w:val="231F20"/>
          <w:w w:val="95"/>
          <w:sz w:val="26"/>
        </w:rPr>
        <w:t>de</w:t>
      </w:r>
      <w:r>
        <w:rPr>
          <w:color w:val="231F20"/>
          <w:spacing w:val="-45"/>
          <w:w w:val="95"/>
          <w:sz w:val="26"/>
        </w:rPr>
        <w:t> </w:t>
      </w:r>
      <w:r>
        <w:rPr>
          <w:color w:val="231F20"/>
          <w:w w:val="95"/>
          <w:sz w:val="26"/>
        </w:rPr>
        <w:t>su</w:t>
      </w:r>
      <w:r>
        <w:rPr>
          <w:color w:val="231F20"/>
          <w:spacing w:val="-45"/>
          <w:w w:val="95"/>
          <w:sz w:val="26"/>
        </w:rPr>
        <w:t> </w:t>
      </w:r>
      <w:r>
        <w:rPr>
          <w:color w:val="231F20"/>
          <w:w w:val="95"/>
          <w:sz w:val="26"/>
        </w:rPr>
        <w:t>propio tratamiento</w:t>
      </w:r>
      <w:r>
        <w:rPr>
          <w:color w:val="231F20"/>
          <w:spacing w:val="-44"/>
          <w:w w:val="95"/>
          <w:sz w:val="26"/>
        </w:rPr>
        <w:t> </w:t>
      </w:r>
      <w:r>
        <w:rPr>
          <w:color w:val="231F20"/>
          <w:w w:val="95"/>
          <w:sz w:val="26"/>
        </w:rPr>
        <w:t>colegido</w:t>
      </w:r>
      <w:r>
        <w:rPr>
          <w:color w:val="231F20"/>
          <w:spacing w:val="-44"/>
          <w:w w:val="95"/>
          <w:sz w:val="26"/>
        </w:rPr>
        <w:t> </w:t>
      </w:r>
      <w:r>
        <w:rPr>
          <w:color w:val="231F20"/>
          <w:w w:val="95"/>
          <w:sz w:val="26"/>
        </w:rPr>
        <w:t>de</w:t>
      </w:r>
      <w:r>
        <w:rPr>
          <w:color w:val="231F20"/>
          <w:spacing w:val="-45"/>
          <w:w w:val="95"/>
          <w:sz w:val="26"/>
        </w:rPr>
        <w:t> </w:t>
      </w:r>
      <w:r>
        <w:rPr>
          <w:color w:val="231F20"/>
          <w:w w:val="95"/>
          <w:sz w:val="26"/>
        </w:rPr>
        <w:t>manos</w:t>
      </w:r>
      <w:r>
        <w:rPr>
          <w:color w:val="231F20"/>
          <w:spacing w:val="-44"/>
          <w:w w:val="95"/>
          <w:sz w:val="26"/>
        </w:rPr>
        <w:t> </w:t>
      </w:r>
      <w:r>
        <w:rPr>
          <w:color w:val="231F20"/>
          <w:w w:val="95"/>
          <w:sz w:val="26"/>
        </w:rPr>
        <w:t>de</w:t>
      </w:r>
      <w:r>
        <w:rPr>
          <w:color w:val="231F20"/>
          <w:spacing w:val="-45"/>
          <w:w w:val="95"/>
          <w:sz w:val="26"/>
        </w:rPr>
        <w:t> </w:t>
      </w:r>
      <w:r>
        <w:rPr>
          <w:color w:val="231F20"/>
          <w:w w:val="95"/>
          <w:sz w:val="26"/>
        </w:rPr>
        <w:t>otro</w:t>
      </w:r>
      <w:r>
        <w:rPr>
          <w:color w:val="231F20"/>
          <w:spacing w:val="-44"/>
          <w:w w:val="95"/>
          <w:sz w:val="26"/>
        </w:rPr>
        <w:t> </w:t>
      </w:r>
      <w:r>
        <w:rPr>
          <w:color w:val="231F20"/>
          <w:w w:val="95"/>
          <w:sz w:val="26"/>
        </w:rPr>
        <w:t>especialista</w:t>
      </w:r>
      <w:r>
        <w:rPr>
          <w:color w:val="231F20"/>
          <w:spacing w:val="-44"/>
          <w:w w:val="95"/>
          <w:sz w:val="26"/>
        </w:rPr>
        <w:t> </w:t>
      </w:r>
      <w:r>
        <w:rPr>
          <w:color w:val="231F20"/>
          <w:w w:val="95"/>
          <w:sz w:val="26"/>
        </w:rPr>
        <w:t>ajeno</w:t>
      </w:r>
      <w:r>
        <w:rPr>
          <w:color w:val="231F20"/>
          <w:spacing w:val="-45"/>
          <w:w w:val="95"/>
          <w:sz w:val="26"/>
        </w:rPr>
        <w:t> </w:t>
      </w:r>
      <w:r>
        <w:rPr>
          <w:color w:val="231F20"/>
          <w:w w:val="95"/>
          <w:sz w:val="26"/>
        </w:rPr>
        <w:t>a</w:t>
      </w:r>
      <w:r>
        <w:rPr>
          <w:color w:val="231F20"/>
          <w:spacing w:val="-44"/>
          <w:w w:val="95"/>
          <w:sz w:val="26"/>
        </w:rPr>
        <w:t> </w:t>
      </w:r>
      <w:r>
        <w:rPr>
          <w:color w:val="231F20"/>
          <w:w w:val="95"/>
          <w:sz w:val="26"/>
        </w:rPr>
        <w:t>su</w:t>
      </w:r>
      <w:r>
        <w:rPr>
          <w:color w:val="231F20"/>
          <w:spacing w:val="-45"/>
          <w:w w:val="95"/>
          <w:sz w:val="26"/>
        </w:rPr>
        <w:t> </w:t>
      </w:r>
      <w:r>
        <w:rPr>
          <w:color w:val="231F20"/>
          <w:w w:val="95"/>
          <w:sz w:val="26"/>
        </w:rPr>
        <w:t>vida</w:t>
      </w:r>
      <w:r>
        <w:rPr>
          <w:color w:val="231F20"/>
          <w:spacing w:val="-44"/>
          <w:w w:val="95"/>
          <w:sz w:val="26"/>
        </w:rPr>
        <w:t> </w:t>
      </w:r>
      <w:r>
        <w:rPr>
          <w:color w:val="231F20"/>
          <w:w w:val="95"/>
          <w:sz w:val="26"/>
        </w:rPr>
        <w:t>afectiva</w:t>
      </w:r>
      <w:r>
        <w:rPr>
          <w:color w:val="231F20"/>
          <w:spacing w:val="-44"/>
          <w:w w:val="95"/>
          <w:sz w:val="26"/>
        </w:rPr>
        <w:t> </w:t>
      </w:r>
      <w:r>
        <w:rPr>
          <w:color w:val="231F20"/>
          <w:w w:val="95"/>
          <w:sz w:val="26"/>
        </w:rPr>
        <w:t>y</w:t>
      </w:r>
      <w:r>
        <w:rPr>
          <w:color w:val="231F20"/>
          <w:spacing w:val="-44"/>
          <w:w w:val="95"/>
          <w:sz w:val="26"/>
        </w:rPr>
        <w:t> </w:t>
      </w:r>
      <w:r>
        <w:rPr>
          <w:color w:val="231F20"/>
          <w:w w:val="95"/>
          <w:sz w:val="26"/>
        </w:rPr>
        <w:t>a</w:t>
      </w:r>
      <w:r>
        <w:rPr>
          <w:color w:val="231F20"/>
          <w:spacing w:val="-44"/>
          <w:w w:val="95"/>
          <w:sz w:val="26"/>
        </w:rPr>
        <w:t> </w:t>
      </w:r>
      <w:r>
        <w:rPr>
          <w:color w:val="231F20"/>
          <w:w w:val="95"/>
          <w:sz w:val="26"/>
        </w:rPr>
        <w:t>su </w:t>
      </w:r>
      <w:r>
        <w:rPr>
          <w:color w:val="231F20"/>
          <w:w w:val="90"/>
          <w:sz w:val="26"/>
        </w:rPr>
        <w:t>mundo</w:t>
      </w:r>
      <w:r>
        <w:rPr>
          <w:color w:val="231F20"/>
          <w:spacing w:val="-7"/>
          <w:w w:val="90"/>
          <w:sz w:val="26"/>
        </w:rPr>
        <w:t> </w:t>
      </w:r>
      <w:r>
        <w:rPr>
          <w:color w:val="231F20"/>
          <w:w w:val="90"/>
          <w:sz w:val="26"/>
        </w:rPr>
        <w:t>profesional,</w:t>
      </w:r>
      <w:r>
        <w:rPr>
          <w:color w:val="231F20"/>
          <w:spacing w:val="-28"/>
          <w:w w:val="90"/>
          <w:sz w:val="26"/>
        </w:rPr>
        <w:t> </w:t>
      </w:r>
      <w:r>
        <w:rPr>
          <w:color w:val="231F20"/>
          <w:w w:val="90"/>
          <w:sz w:val="26"/>
        </w:rPr>
        <w:t>junto</w:t>
      </w:r>
      <w:r>
        <w:rPr>
          <w:color w:val="231F20"/>
          <w:spacing w:val="-7"/>
          <w:w w:val="90"/>
          <w:sz w:val="26"/>
        </w:rPr>
        <w:t> </w:t>
      </w:r>
      <w:r>
        <w:rPr>
          <w:color w:val="231F20"/>
          <w:w w:val="90"/>
          <w:sz w:val="26"/>
        </w:rPr>
        <w:t>con</w:t>
      </w:r>
      <w:r>
        <w:rPr>
          <w:color w:val="231F20"/>
          <w:spacing w:val="-7"/>
          <w:w w:val="90"/>
          <w:sz w:val="26"/>
        </w:rPr>
        <w:t> </w:t>
      </w:r>
      <w:r>
        <w:rPr>
          <w:color w:val="231F20"/>
          <w:w w:val="90"/>
          <w:sz w:val="26"/>
        </w:rPr>
        <w:t>su</w:t>
      </w:r>
      <w:r>
        <w:rPr>
          <w:color w:val="231F20"/>
          <w:spacing w:val="-7"/>
          <w:w w:val="90"/>
          <w:sz w:val="26"/>
        </w:rPr>
        <w:t> </w:t>
      </w:r>
      <w:r>
        <w:rPr>
          <w:color w:val="231F20"/>
          <w:w w:val="90"/>
          <w:sz w:val="26"/>
        </w:rPr>
        <w:t>especializada</w:t>
      </w:r>
      <w:r>
        <w:rPr>
          <w:color w:val="231F20"/>
          <w:spacing w:val="-7"/>
          <w:w w:val="90"/>
          <w:sz w:val="26"/>
        </w:rPr>
        <w:t> </w:t>
      </w:r>
      <w:r>
        <w:rPr>
          <w:color w:val="231F20"/>
          <w:w w:val="90"/>
          <w:sz w:val="26"/>
        </w:rPr>
        <w:t>capacitación</w:t>
      </w:r>
      <w:r>
        <w:rPr>
          <w:color w:val="231F20"/>
          <w:spacing w:val="-7"/>
          <w:w w:val="90"/>
          <w:sz w:val="26"/>
        </w:rPr>
        <w:t> </w:t>
      </w:r>
      <w:r>
        <w:rPr>
          <w:color w:val="231F20"/>
          <w:w w:val="90"/>
          <w:sz w:val="26"/>
        </w:rPr>
        <w:t>continua</w:t>
      </w:r>
      <w:r>
        <w:rPr>
          <w:color w:val="231F20"/>
          <w:spacing w:val="-7"/>
          <w:w w:val="90"/>
          <w:sz w:val="26"/>
        </w:rPr>
        <w:t> </w:t>
      </w:r>
      <w:r>
        <w:rPr>
          <w:color w:val="231F20"/>
          <w:w w:val="90"/>
          <w:sz w:val="26"/>
        </w:rPr>
        <w:t>en</w:t>
      </w:r>
      <w:r>
        <w:rPr>
          <w:color w:val="231F20"/>
          <w:spacing w:val="-7"/>
          <w:w w:val="90"/>
          <w:sz w:val="26"/>
        </w:rPr>
        <w:t> </w:t>
      </w:r>
      <w:r>
        <w:rPr>
          <w:color w:val="231F20"/>
          <w:w w:val="90"/>
          <w:sz w:val="26"/>
        </w:rPr>
        <w:t>el</w:t>
      </w:r>
      <w:r>
        <w:rPr>
          <w:color w:val="231F20"/>
          <w:spacing w:val="-7"/>
          <w:w w:val="90"/>
          <w:sz w:val="26"/>
        </w:rPr>
        <w:t> </w:t>
      </w:r>
      <w:r>
        <w:rPr>
          <w:color w:val="231F20"/>
          <w:w w:val="90"/>
          <w:sz w:val="26"/>
        </w:rPr>
        <w:t>campo </w:t>
      </w:r>
      <w:r>
        <w:rPr>
          <w:color w:val="231F20"/>
          <w:w w:val="95"/>
          <w:sz w:val="26"/>
        </w:rPr>
        <w:t>y</w:t>
      </w:r>
      <w:r>
        <w:rPr>
          <w:color w:val="231F20"/>
          <w:spacing w:val="-29"/>
          <w:w w:val="95"/>
          <w:sz w:val="26"/>
        </w:rPr>
        <w:t> </w:t>
      </w:r>
      <w:r>
        <w:rPr>
          <w:color w:val="231F20"/>
          <w:w w:val="95"/>
          <w:sz w:val="26"/>
        </w:rPr>
        <w:t>el</w:t>
      </w:r>
      <w:r>
        <w:rPr>
          <w:color w:val="231F20"/>
          <w:spacing w:val="-29"/>
          <w:w w:val="95"/>
          <w:sz w:val="26"/>
        </w:rPr>
        <w:t> </w:t>
      </w:r>
      <w:r>
        <w:rPr>
          <w:color w:val="231F20"/>
          <w:w w:val="95"/>
          <w:sz w:val="26"/>
        </w:rPr>
        <w:t>proceso</w:t>
      </w:r>
      <w:r>
        <w:rPr>
          <w:color w:val="231F20"/>
          <w:spacing w:val="-29"/>
          <w:w w:val="95"/>
          <w:sz w:val="26"/>
        </w:rPr>
        <w:t> </w:t>
      </w:r>
      <w:r>
        <w:rPr>
          <w:color w:val="231F20"/>
          <w:w w:val="95"/>
          <w:sz w:val="26"/>
        </w:rPr>
        <w:t>de</w:t>
      </w:r>
      <w:r>
        <w:rPr>
          <w:color w:val="231F20"/>
          <w:spacing w:val="-29"/>
          <w:w w:val="95"/>
          <w:sz w:val="26"/>
        </w:rPr>
        <w:t> </w:t>
      </w:r>
      <w:r>
        <w:rPr>
          <w:color w:val="231F20"/>
          <w:w w:val="95"/>
          <w:sz w:val="26"/>
        </w:rPr>
        <w:t>supervisión</w:t>
      </w:r>
      <w:r>
        <w:rPr>
          <w:color w:val="231F20"/>
          <w:spacing w:val="-29"/>
          <w:w w:val="95"/>
          <w:sz w:val="26"/>
        </w:rPr>
        <w:t> </w:t>
      </w:r>
      <w:r>
        <w:rPr>
          <w:color w:val="231F20"/>
          <w:w w:val="95"/>
          <w:sz w:val="26"/>
        </w:rPr>
        <w:t>de</w:t>
      </w:r>
      <w:r>
        <w:rPr>
          <w:color w:val="231F20"/>
          <w:spacing w:val="-29"/>
          <w:w w:val="95"/>
          <w:sz w:val="26"/>
        </w:rPr>
        <w:t> </w:t>
      </w:r>
      <w:r>
        <w:rPr>
          <w:color w:val="231F20"/>
          <w:w w:val="95"/>
          <w:sz w:val="26"/>
        </w:rPr>
        <w:t>casos.</w:t>
      </w:r>
    </w:p>
    <w:p>
      <w:pPr>
        <w:pStyle w:val="ListParagraph"/>
        <w:numPr>
          <w:ilvl w:val="0"/>
          <w:numId w:val="17"/>
        </w:numPr>
        <w:tabs>
          <w:tab w:pos="840" w:val="left" w:leader="none"/>
        </w:tabs>
        <w:spacing w:line="309" w:lineRule="auto" w:before="200" w:after="0"/>
        <w:ind w:left="120" w:right="132" w:firstLine="0"/>
        <w:jc w:val="both"/>
        <w:rPr>
          <w:sz w:val="26"/>
        </w:rPr>
      </w:pPr>
      <w:r>
        <w:rPr>
          <w:color w:val="231F20"/>
          <w:sz w:val="26"/>
        </w:rPr>
        <w:t>La cura tiene como derrotero eI desprendimiento de Ios artiIugios </w:t>
      </w:r>
      <w:r>
        <w:rPr>
          <w:color w:val="231F20"/>
          <w:w w:val="95"/>
          <w:sz w:val="26"/>
        </w:rPr>
        <w:t>inconscientes</w:t>
      </w:r>
      <w:r>
        <w:rPr>
          <w:color w:val="231F20"/>
          <w:spacing w:val="-37"/>
          <w:w w:val="95"/>
          <w:sz w:val="26"/>
        </w:rPr>
        <w:t> </w:t>
      </w:r>
      <w:r>
        <w:rPr>
          <w:color w:val="231F20"/>
          <w:w w:val="95"/>
          <w:sz w:val="26"/>
        </w:rPr>
        <w:t>para</w:t>
      </w:r>
      <w:r>
        <w:rPr>
          <w:color w:val="231F20"/>
          <w:spacing w:val="-38"/>
          <w:w w:val="95"/>
          <w:sz w:val="26"/>
        </w:rPr>
        <w:t> </w:t>
      </w:r>
      <w:r>
        <w:rPr>
          <w:color w:val="231F20"/>
          <w:w w:val="95"/>
          <w:sz w:val="26"/>
        </w:rPr>
        <w:t>guarecerse</w:t>
      </w:r>
      <w:r>
        <w:rPr>
          <w:color w:val="231F20"/>
          <w:spacing w:val="-38"/>
          <w:w w:val="95"/>
          <w:sz w:val="26"/>
        </w:rPr>
        <w:t> </w:t>
      </w:r>
      <w:r>
        <w:rPr>
          <w:color w:val="231F20"/>
          <w:w w:val="95"/>
          <w:sz w:val="26"/>
        </w:rPr>
        <w:t>de</w:t>
      </w:r>
      <w:r>
        <w:rPr>
          <w:color w:val="231F20"/>
          <w:spacing w:val="-38"/>
          <w:w w:val="95"/>
          <w:sz w:val="26"/>
        </w:rPr>
        <w:t> </w:t>
      </w:r>
      <w:r>
        <w:rPr>
          <w:color w:val="231F20"/>
          <w:w w:val="95"/>
          <w:sz w:val="26"/>
        </w:rPr>
        <w:t>los</w:t>
      </w:r>
      <w:r>
        <w:rPr>
          <w:color w:val="231F20"/>
          <w:spacing w:val="-38"/>
          <w:w w:val="95"/>
          <w:sz w:val="26"/>
        </w:rPr>
        <w:t> </w:t>
      </w:r>
      <w:r>
        <w:rPr>
          <w:color w:val="231F20"/>
          <w:w w:val="95"/>
          <w:sz w:val="26"/>
        </w:rPr>
        <w:t>miedos,</w:t>
      </w:r>
      <w:r>
        <w:rPr>
          <w:color w:val="231F20"/>
          <w:spacing w:val="-50"/>
          <w:w w:val="95"/>
          <w:sz w:val="26"/>
        </w:rPr>
        <w:t> </w:t>
      </w:r>
      <w:r>
        <w:rPr>
          <w:color w:val="231F20"/>
          <w:w w:val="95"/>
          <w:sz w:val="26"/>
        </w:rPr>
        <w:t>pérdidas</w:t>
      </w:r>
      <w:r>
        <w:rPr>
          <w:color w:val="231F20"/>
          <w:spacing w:val="-38"/>
          <w:w w:val="95"/>
          <w:sz w:val="26"/>
        </w:rPr>
        <w:t> </w:t>
      </w:r>
      <w:r>
        <w:rPr>
          <w:color w:val="231F20"/>
          <w:w w:val="95"/>
          <w:sz w:val="26"/>
        </w:rPr>
        <w:t>y</w:t>
      </w:r>
      <w:r>
        <w:rPr>
          <w:color w:val="231F20"/>
          <w:spacing w:val="-38"/>
          <w:w w:val="95"/>
          <w:sz w:val="26"/>
        </w:rPr>
        <w:t> </w:t>
      </w:r>
      <w:r>
        <w:rPr>
          <w:color w:val="231F20"/>
          <w:w w:val="95"/>
          <w:sz w:val="26"/>
        </w:rPr>
        <w:t>deseos</w:t>
      </w:r>
      <w:r>
        <w:rPr>
          <w:color w:val="231F20"/>
          <w:spacing w:val="-38"/>
          <w:w w:val="95"/>
          <w:sz w:val="26"/>
        </w:rPr>
        <w:t> </w:t>
      </w:r>
      <w:r>
        <w:rPr>
          <w:color w:val="231F20"/>
          <w:w w:val="95"/>
          <w:sz w:val="26"/>
        </w:rPr>
        <w:t>más</w:t>
      </w:r>
      <w:r>
        <w:rPr>
          <w:color w:val="231F20"/>
          <w:spacing w:val="-38"/>
          <w:w w:val="95"/>
          <w:sz w:val="26"/>
        </w:rPr>
        <w:t> </w:t>
      </w:r>
      <w:r>
        <w:rPr>
          <w:color w:val="231F20"/>
          <w:w w:val="95"/>
          <w:sz w:val="26"/>
        </w:rPr>
        <w:t>repudiados, que</w:t>
      </w:r>
      <w:r>
        <w:rPr>
          <w:color w:val="231F20"/>
          <w:spacing w:val="-32"/>
          <w:w w:val="95"/>
          <w:sz w:val="26"/>
        </w:rPr>
        <w:t> </w:t>
      </w:r>
      <w:r>
        <w:rPr>
          <w:color w:val="231F20"/>
          <w:w w:val="95"/>
          <w:sz w:val="26"/>
        </w:rPr>
        <w:t>no</w:t>
      </w:r>
      <w:r>
        <w:rPr>
          <w:color w:val="231F20"/>
          <w:spacing w:val="-31"/>
          <w:w w:val="95"/>
          <w:sz w:val="26"/>
        </w:rPr>
        <w:t> </w:t>
      </w:r>
      <w:r>
        <w:rPr>
          <w:color w:val="231F20"/>
          <w:w w:val="95"/>
          <w:sz w:val="26"/>
        </w:rPr>
        <w:t>son</w:t>
      </w:r>
      <w:r>
        <w:rPr>
          <w:color w:val="231F20"/>
          <w:spacing w:val="-32"/>
          <w:w w:val="95"/>
          <w:sz w:val="26"/>
        </w:rPr>
        <w:t> </w:t>
      </w:r>
      <w:r>
        <w:rPr>
          <w:color w:val="231F20"/>
          <w:w w:val="95"/>
          <w:sz w:val="26"/>
        </w:rPr>
        <w:t>otra</w:t>
      </w:r>
      <w:r>
        <w:rPr>
          <w:color w:val="231F20"/>
          <w:spacing w:val="-32"/>
          <w:w w:val="95"/>
          <w:sz w:val="26"/>
        </w:rPr>
        <w:t> </w:t>
      </w:r>
      <w:r>
        <w:rPr>
          <w:color w:val="231F20"/>
          <w:w w:val="95"/>
          <w:sz w:val="26"/>
        </w:rPr>
        <w:t>cosa</w:t>
      </w:r>
      <w:r>
        <w:rPr>
          <w:color w:val="231F20"/>
          <w:spacing w:val="-31"/>
          <w:w w:val="95"/>
          <w:sz w:val="26"/>
        </w:rPr>
        <w:t> </w:t>
      </w:r>
      <w:r>
        <w:rPr>
          <w:color w:val="231F20"/>
          <w:w w:val="95"/>
          <w:sz w:val="26"/>
        </w:rPr>
        <w:t>que</w:t>
      </w:r>
      <w:r>
        <w:rPr>
          <w:color w:val="231F20"/>
          <w:spacing w:val="-32"/>
          <w:w w:val="95"/>
          <w:sz w:val="26"/>
        </w:rPr>
        <w:t> </w:t>
      </w:r>
      <w:r>
        <w:rPr>
          <w:color w:val="231F20"/>
          <w:w w:val="95"/>
          <w:sz w:val="26"/>
        </w:rPr>
        <w:t>un</w:t>
      </w:r>
      <w:r>
        <w:rPr>
          <w:color w:val="231F20"/>
          <w:spacing w:val="-32"/>
          <w:w w:val="95"/>
          <w:sz w:val="26"/>
        </w:rPr>
        <w:t> </w:t>
      </w:r>
      <w:r>
        <w:rPr>
          <w:color w:val="231F20"/>
          <w:w w:val="95"/>
          <w:sz w:val="26"/>
        </w:rPr>
        <w:t>banco</w:t>
      </w:r>
      <w:r>
        <w:rPr>
          <w:color w:val="231F20"/>
          <w:spacing w:val="-31"/>
          <w:w w:val="95"/>
          <w:sz w:val="26"/>
        </w:rPr>
        <w:t> </w:t>
      </w:r>
      <w:r>
        <w:rPr>
          <w:color w:val="231F20"/>
          <w:w w:val="95"/>
          <w:sz w:val="26"/>
        </w:rPr>
        <w:t>de</w:t>
      </w:r>
      <w:r>
        <w:rPr>
          <w:color w:val="231F20"/>
          <w:spacing w:val="-32"/>
          <w:w w:val="95"/>
          <w:sz w:val="26"/>
        </w:rPr>
        <w:t> </w:t>
      </w:r>
      <w:r>
        <w:rPr>
          <w:color w:val="231F20"/>
          <w:w w:val="95"/>
          <w:sz w:val="26"/>
        </w:rPr>
        <w:t>frustración,</w:t>
      </w:r>
      <w:r>
        <w:rPr>
          <w:color w:val="231F20"/>
          <w:spacing w:val="-48"/>
          <w:w w:val="95"/>
          <w:sz w:val="26"/>
        </w:rPr>
        <w:t> </w:t>
      </w:r>
      <w:r>
        <w:rPr>
          <w:color w:val="231F20"/>
          <w:w w:val="95"/>
          <w:sz w:val="26"/>
        </w:rPr>
        <w:t>dolor</w:t>
      </w:r>
      <w:r>
        <w:rPr>
          <w:color w:val="231F20"/>
          <w:spacing w:val="-32"/>
          <w:w w:val="95"/>
          <w:sz w:val="26"/>
        </w:rPr>
        <w:t> </w:t>
      </w:r>
      <w:r>
        <w:rPr>
          <w:color w:val="231F20"/>
          <w:w w:val="95"/>
          <w:sz w:val="26"/>
        </w:rPr>
        <w:t>y</w:t>
      </w:r>
      <w:r>
        <w:rPr>
          <w:color w:val="231F20"/>
          <w:spacing w:val="-32"/>
          <w:w w:val="95"/>
          <w:sz w:val="26"/>
        </w:rPr>
        <w:t> </w:t>
      </w:r>
      <w:r>
        <w:rPr>
          <w:color w:val="231F20"/>
          <w:w w:val="95"/>
          <w:sz w:val="26"/>
        </w:rPr>
        <w:t>sufrimiento.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pStyle w:val="Heading2"/>
        <w:ind w:right="502"/>
        <w:jc w:val="right"/>
      </w:pPr>
      <w:r>
        <w:rPr>
          <w:color w:val="5F7456"/>
          <w:w w:val="90"/>
        </w:rPr>
        <w:t>179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19967">
            <wp:simplePos x="0" y="0"/>
            <wp:positionH relativeFrom="page">
              <wp:posOffset>0</wp:posOffset>
            </wp:positionH>
            <wp:positionV relativeFrom="page">
              <wp:posOffset>0</wp:posOffset>
            </wp:positionV>
            <wp:extent cx="7772400" cy="10058399"/>
            <wp:effectExtent l="0" t="0" r="0" b="0"/>
            <wp:wrapNone/>
            <wp:docPr id="345" name="image7.png" descr=""/>
            <wp:cNvGraphicFramePr>
              <a:graphicFrameLocks noChangeAspect="1"/>
            </wp:cNvGraphicFramePr>
            <a:graphic>
              <a:graphicData uri="http://schemas.openxmlformats.org/drawingml/2006/picture">
                <pic:pic>
                  <pic:nvPicPr>
                    <pic:cNvPr id="34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ind w:right="109"/>
        <w:jc w:val="left"/>
      </w:pPr>
      <w:r>
        <w:rPr>
          <w:color w:val="649705"/>
          <w:w w:val="115"/>
        </w:rPr>
        <w:t>REFERENCIAS</w:t>
      </w:r>
    </w:p>
    <w:p>
      <w:pPr>
        <w:spacing w:before="208"/>
        <w:ind w:left="160" w:right="-4" w:firstLine="0"/>
        <w:jc w:val="left"/>
        <w:rPr>
          <w:sz w:val="26"/>
        </w:rPr>
      </w:pPr>
      <w:r>
        <w:rPr>
          <w:i/>
          <w:color w:val="231F20"/>
          <w:w w:val="85"/>
          <w:sz w:val="26"/>
        </w:rPr>
        <w:t>Código ético del psicólogo. (2004). </w:t>
      </w:r>
      <w:r>
        <w:rPr>
          <w:color w:val="231F20"/>
          <w:w w:val="85"/>
          <w:sz w:val="26"/>
        </w:rPr>
        <w:t>Sociedad Mexicana de PsicoIogía. México, EditoriaI</w:t>
      </w:r>
    </w:p>
    <w:p>
      <w:pPr>
        <w:pStyle w:val="BodyText"/>
        <w:spacing w:before="88"/>
        <w:ind w:left="444" w:right="109"/>
      </w:pPr>
      <w:r>
        <w:rPr>
          <w:color w:val="231F20"/>
          <w:w w:val="95"/>
        </w:rPr>
        <w:t>Trillas.</w:t>
      </w:r>
    </w:p>
    <w:p>
      <w:pPr>
        <w:pStyle w:val="BodyText"/>
        <w:spacing w:before="9"/>
        <w:rPr>
          <w:sz w:val="24"/>
        </w:rPr>
      </w:pPr>
    </w:p>
    <w:p>
      <w:pPr>
        <w:spacing w:line="309" w:lineRule="auto" w:before="0"/>
        <w:ind w:left="444" w:right="112" w:hanging="284"/>
        <w:jc w:val="both"/>
        <w:rPr>
          <w:sz w:val="26"/>
        </w:rPr>
      </w:pPr>
      <w:r>
        <w:rPr>
          <w:color w:val="231F20"/>
          <w:w w:val="85"/>
          <w:sz w:val="26"/>
        </w:rPr>
        <w:t>De</w:t>
      </w:r>
      <w:r>
        <w:rPr>
          <w:color w:val="231F20"/>
          <w:spacing w:val="-16"/>
          <w:w w:val="85"/>
          <w:sz w:val="26"/>
        </w:rPr>
        <w:t> </w:t>
      </w:r>
      <w:r>
        <w:rPr>
          <w:color w:val="231F20"/>
          <w:w w:val="85"/>
          <w:sz w:val="26"/>
        </w:rPr>
        <w:t>Ia</w:t>
      </w:r>
      <w:r>
        <w:rPr>
          <w:color w:val="231F20"/>
          <w:spacing w:val="-16"/>
          <w:w w:val="85"/>
          <w:sz w:val="26"/>
        </w:rPr>
        <w:t> </w:t>
      </w:r>
      <w:r>
        <w:rPr>
          <w:color w:val="231F20"/>
          <w:w w:val="85"/>
          <w:sz w:val="26"/>
        </w:rPr>
        <w:t>Peña,</w:t>
      </w:r>
      <w:r>
        <w:rPr>
          <w:color w:val="231F20"/>
          <w:spacing w:val="-34"/>
          <w:w w:val="85"/>
          <w:sz w:val="26"/>
        </w:rPr>
        <w:t> </w:t>
      </w:r>
      <w:r>
        <w:rPr>
          <w:color w:val="231F20"/>
          <w:spacing w:val="-19"/>
          <w:w w:val="85"/>
          <w:sz w:val="26"/>
        </w:rPr>
        <w:t>F.</w:t>
      </w:r>
      <w:r>
        <w:rPr>
          <w:color w:val="231F20"/>
          <w:spacing w:val="-34"/>
          <w:w w:val="85"/>
          <w:sz w:val="26"/>
        </w:rPr>
        <w:t> </w:t>
      </w:r>
      <w:r>
        <w:rPr>
          <w:i/>
          <w:color w:val="231F20"/>
          <w:w w:val="85"/>
          <w:sz w:val="26"/>
        </w:rPr>
        <w:t>(2008).</w:t>
      </w:r>
      <w:r>
        <w:rPr>
          <w:i/>
          <w:color w:val="231F20"/>
          <w:spacing w:val="-35"/>
          <w:w w:val="85"/>
          <w:sz w:val="26"/>
        </w:rPr>
        <w:t> </w:t>
      </w:r>
      <w:r>
        <w:rPr>
          <w:i/>
          <w:color w:val="231F20"/>
          <w:w w:val="85"/>
          <w:sz w:val="26"/>
        </w:rPr>
        <w:t>El</w:t>
      </w:r>
      <w:r>
        <w:rPr>
          <w:i/>
          <w:color w:val="231F20"/>
          <w:spacing w:val="-17"/>
          <w:w w:val="85"/>
          <w:sz w:val="26"/>
        </w:rPr>
        <w:t> </w:t>
      </w:r>
      <w:r>
        <w:rPr>
          <w:i/>
          <w:color w:val="231F20"/>
          <w:w w:val="85"/>
          <w:sz w:val="26"/>
        </w:rPr>
        <w:t>psicoanálisis,</w:t>
      </w:r>
      <w:r>
        <w:rPr>
          <w:i/>
          <w:color w:val="231F20"/>
          <w:spacing w:val="-35"/>
          <w:w w:val="85"/>
          <w:sz w:val="26"/>
        </w:rPr>
        <w:t> </w:t>
      </w:r>
      <w:r>
        <w:rPr>
          <w:i/>
          <w:color w:val="231F20"/>
          <w:w w:val="85"/>
          <w:sz w:val="26"/>
        </w:rPr>
        <w:t>la</w:t>
      </w:r>
      <w:r>
        <w:rPr>
          <w:i/>
          <w:color w:val="231F20"/>
          <w:spacing w:val="-17"/>
          <w:w w:val="85"/>
          <w:sz w:val="26"/>
        </w:rPr>
        <w:t> </w:t>
      </w:r>
      <w:r>
        <w:rPr>
          <w:i/>
          <w:color w:val="231F20"/>
          <w:w w:val="85"/>
          <w:sz w:val="26"/>
        </w:rPr>
        <w:t>hermenéutica</w:t>
      </w:r>
      <w:r>
        <w:rPr>
          <w:i/>
          <w:color w:val="231F20"/>
          <w:spacing w:val="-16"/>
          <w:w w:val="85"/>
          <w:sz w:val="26"/>
        </w:rPr>
        <w:t> </w:t>
      </w:r>
      <w:r>
        <w:rPr>
          <w:i/>
          <w:color w:val="231F20"/>
          <w:w w:val="85"/>
          <w:sz w:val="26"/>
        </w:rPr>
        <w:t>del</w:t>
      </w:r>
      <w:r>
        <w:rPr>
          <w:i/>
          <w:color w:val="231F20"/>
          <w:spacing w:val="-16"/>
          <w:w w:val="85"/>
          <w:sz w:val="26"/>
        </w:rPr>
        <w:t> </w:t>
      </w:r>
      <w:r>
        <w:rPr>
          <w:i/>
          <w:color w:val="231F20"/>
          <w:w w:val="85"/>
          <w:sz w:val="26"/>
        </w:rPr>
        <w:t>sujeto</w:t>
      </w:r>
      <w:r>
        <w:rPr>
          <w:i/>
          <w:color w:val="231F20"/>
          <w:spacing w:val="-17"/>
          <w:w w:val="85"/>
          <w:sz w:val="26"/>
        </w:rPr>
        <w:t> </w:t>
      </w:r>
      <w:r>
        <w:rPr>
          <w:i/>
          <w:color w:val="231F20"/>
          <w:w w:val="85"/>
          <w:sz w:val="26"/>
        </w:rPr>
        <w:t>y</w:t>
      </w:r>
      <w:r>
        <w:rPr>
          <w:i/>
          <w:color w:val="231F20"/>
          <w:spacing w:val="-16"/>
          <w:w w:val="85"/>
          <w:sz w:val="26"/>
        </w:rPr>
        <w:t> </w:t>
      </w:r>
      <w:r>
        <w:rPr>
          <w:i/>
          <w:color w:val="231F20"/>
          <w:w w:val="85"/>
          <w:sz w:val="26"/>
        </w:rPr>
        <w:t>el</w:t>
      </w:r>
      <w:r>
        <w:rPr>
          <w:i/>
          <w:color w:val="231F20"/>
          <w:spacing w:val="-16"/>
          <w:w w:val="85"/>
          <w:sz w:val="26"/>
        </w:rPr>
        <w:t> </w:t>
      </w:r>
      <w:r>
        <w:rPr>
          <w:i/>
          <w:color w:val="231F20"/>
          <w:w w:val="85"/>
          <w:sz w:val="26"/>
        </w:rPr>
        <w:t>giro</w:t>
      </w:r>
      <w:r>
        <w:rPr>
          <w:i/>
          <w:color w:val="231F20"/>
          <w:spacing w:val="-17"/>
          <w:w w:val="85"/>
          <w:sz w:val="26"/>
        </w:rPr>
        <w:t> </w:t>
      </w:r>
      <w:r>
        <w:rPr>
          <w:i/>
          <w:color w:val="231F20"/>
          <w:w w:val="85"/>
          <w:sz w:val="26"/>
        </w:rPr>
        <w:t>hacia</w:t>
      </w:r>
      <w:r>
        <w:rPr>
          <w:i/>
          <w:color w:val="231F20"/>
          <w:spacing w:val="-16"/>
          <w:w w:val="85"/>
          <w:sz w:val="26"/>
        </w:rPr>
        <w:t> </w:t>
      </w:r>
      <w:r>
        <w:rPr>
          <w:i/>
          <w:color w:val="231F20"/>
          <w:w w:val="85"/>
          <w:sz w:val="26"/>
        </w:rPr>
        <w:t>la</w:t>
      </w:r>
      <w:r>
        <w:rPr>
          <w:i/>
          <w:color w:val="231F20"/>
          <w:spacing w:val="-17"/>
          <w:w w:val="85"/>
          <w:sz w:val="26"/>
        </w:rPr>
        <w:t> </w:t>
      </w:r>
      <w:r>
        <w:rPr>
          <w:i/>
          <w:color w:val="231F20"/>
          <w:w w:val="85"/>
          <w:sz w:val="26"/>
        </w:rPr>
        <w:t>ética </w:t>
      </w:r>
      <w:r>
        <w:rPr>
          <w:i/>
          <w:color w:val="231F20"/>
          <w:w w:val="90"/>
          <w:sz w:val="26"/>
        </w:rPr>
        <w:t>en</w:t>
      </w:r>
      <w:r>
        <w:rPr>
          <w:i/>
          <w:color w:val="231F20"/>
          <w:spacing w:val="-26"/>
          <w:w w:val="90"/>
          <w:sz w:val="26"/>
        </w:rPr>
        <w:t> </w:t>
      </w:r>
      <w:r>
        <w:rPr>
          <w:i/>
          <w:color w:val="231F20"/>
          <w:w w:val="90"/>
          <w:sz w:val="26"/>
        </w:rPr>
        <w:t>la</w:t>
      </w:r>
      <w:r>
        <w:rPr>
          <w:i/>
          <w:color w:val="231F20"/>
          <w:spacing w:val="-26"/>
          <w:w w:val="90"/>
          <w:sz w:val="26"/>
        </w:rPr>
        <w:t> </w:t>
      </w:r>
      <w:r>
        <w:rPr>
          <w:i/>
          <w:color w:val="231F20"/>
          <w:w w:val="90"/>
          <w:sz w:val="26"/>
        </w:rPr>
        <w:t>obra</w:t>
      </w:r>
      <w:r>
        <w:rPr>
          <w:i/>
          <w:color w:val="231F20"/>
          <w:spacing w:val="-26"/>
          <w:w w:val="90"/>
          <w:sz w:val="26"/>
        </w:rPr>
        <w:t> </w:t>
      </w:r>
      <w:r>
        <w:rPr>
          <w:i/>
          <w:color w:val="231F20"/>
          <w:w w:val="90"/>
          <w:sz w:val="26"/>
        </w:rPr>
        <w:t>tardía</w:t>
      </w:r>
      <w:r>
        <w:rPr>
          <w:i/>
          <w:color w:val="231F20"/>
          <w:spacing w:val="-26"/>
          <w:w w:val="90"/>
          <w:sz w:val="26"/>
        </w:rPr>
        <w:t> </w:t>
      </w:r>
      <w:r>
        <w:rPr>
          <w:i/>
          <w:color w:val="231F20"/>
          <w:w w:val="90"/>
          <w:sz w:val="26"/>
        </w:rPr>
        <w:t>de</w:t>
      </w:r>
      <w:r>
        <w:rPr>
          <w:i/>
          <w:color w:val="231F20"/>
          <w:spacing w:val="-26"/>
          <w:w w:val="90"/>
          <w:sz w:val="26"/>
        </w:rPr>
        <w:t> </w:t>
      </w:r>
      <w:r>
        <w:rPr>
          <w:i/>
          <w:color w:val="231F20"/>
          <w:w w:val="90"/>
          <w:sz w:val="26"/>
        </w:rPr>
        <w:t>Michel</w:t>
      </w:r>
      <w:r>
        <w:rPr>
          <w:i/>
          <w:color w:val="231F20"/>
          <w:spacing w:val="-26"/>
          <w:w w:val="90"/>
          <w:sz w:val="26"/>
        </w:rPr>
        <w:t> </w:t>
      </w:r>
      <w:r>
        <w:rPr>
          <w:i/>
          <w:color w:val="231F20"/>
          <w:w w:val="90"/>
          <w:sz w:val="26"/>
        </w:rPr>
        <w:t>Foucault.</w:t>
      </w:r>
      <w:r>
        <w:rPr>
          <w:i/>
          <w:color w:val="231F20"/>
          <w:spacing w:val="-26"/>
          <w:w w:val="90"/>
          <w:sz w:val="26"/>
        </w:rPr>
        <w:t> </w:t>
      </w:r>
      <w:r>
        <w:rPr>
          <w:color w:val="231F20"/>
          <w:w w:val="90"/>
          <w:sz w:val="26"/>
        </w:rPr>
        <w:t>SocioIógica.</w:t>
      </w:r>
      <w:r>
        <w:rPr>
          <w:color w:val="231F20"/>
          <w:spacing w:val="-55"/>
          <w:w w:val="90"/>
          <w:sz w:val="26"/>
        </w:rPr>
        <w:t> </w:t>
      </w:r>
      <w:r>
        <w:rPr>
          <w:color w:val="231F20"/>
          <w:w w:val="90"/>
          <w:sz w:val="26"/>
        </w:rPr>
        <w:t>Año</w:t>
      </w:r>
      <w:r>
        <w:rPr>
          <w:color w:val="231F20"/>
          <w:spacing w:val="-26"/>
          <w:w w:val="90"/>
          <w:sz w:val="26"/>
        </w:rPr>
        <w:t> </w:t>
      </w:r>
      <w:r>
        <w:rPr>
          <w:color w:val="231F20"/>
          <w:w w:val="90"/>
          <w:sz w:val="26"/>
        </w:rPr>
        <w:t>23,</w:t>
      </w:r>
      <w:r>
        <w:rPr>
          <w:color w:val="231F20"/>
          <w:spacing w:val="-40"/>
          <w:w w:val="90"/>
          <w:sz w:val="26"/>
        </w:rPr>
        <w:t> </w:t>
      </w:r>
      <w:r>
        <w:rPr>
          <w:color w:val="231F20"/>
          <w:spacing w:val="-3"/>
          <w:w w:val="90"/>
          <w:sz w:val="26"/>
        </w:rPr>
        <w:t>No.</w:t>
      </w:r>
      <w:r>
        <w:rPr>
          <w:color w:val="231F20"/>
          <w:spacing w:val="-40"/>
          <w:w w:val="90"/>
          <w:sz w:val="26"/>
        </w:rPr>
        <w:t> </w:t>
      </w:r>
      <w:r>
        <w:rPr>
          <w:color w:val="231F20"/>
          <w:w w:val="90"/>
          <w:sz w:val="26"/>
        </w:rPr>
        <w:t>66,</w:t>
      </w:r>
      <w:r>
        <w:rPr>
          <w:color w:val="231F20"/>
          <w:spacing w:val="-40"/>
          <w:w w:val="90"/>
          <w:sz w:val="26"/>
        </w:rPr>
        <w:t> </w:t>
      </w:r>
      <w:r>
        <w:rPr>
          <w:color w:val="231F20"/>
          <w:w w:val="90"/>
          <w:sz w:val="26"/>
        </w:rPr>
        <w:t>enero-abriI,</w:t>
      </w:r>
      <w:r>
        <w:rPr>
          <w:color w:val="231F20"/>
          <w:spacing w:val="-40"/>
          <w:w w:val="90"/>
          <w:sz w:val="26"/>
        </w:rPr>
        <w:t> </w:t>
      </w:r>
      <w:r>
        <w:rPr>
          <w:color w:val="231F20"/>
          <w:spacing w:val="-3"/>
          <w:w w:val="90"/>
          <w:sz w:val="26"/>
        </w:rPr>
        <w:t>pp. </w:t>
      </w:r>
      <w:r>
        <w:rPr>
          <w:color w:val="231F20"/>
          <w:sz w:val="26"/>
        </w:rPr>
        <w:t>II-25</w:t>
      </w:r>
    </w:p>
    <w:p>
      <w:pPr>
        <w:spacing w:before="200"/>
        <w:ind w:left="160" w:right="109" w:firstLine="0"/>
        <w:jc w:val="left"/>
        <w:rPr>
          <w:sz w:val="26"/>
        </w:rPr>
      </w:pPr>
      <w:r>
        <w:rPr>
          <w:color w:val="231F20"/>
          <w:spacing w:val="-4"/>
          <w:w w:val="90"/>
          <w:sz w:val="26"/>
        </w:rPr>
        <w:t>Escobar,</w:t>
      </w:r>
      <w:r>
        <w:rPr>
          <w:color w:val="231F20"/>
          <w:spacing w:val="-32"/>
          <w:w w:val="90"/>
          <w:sz w:val="26"/>
        </w:rPr>
        <w:t> </w:t>
      </w:r>
      <w:r>
        <w:rPr>
          <w:color w:val="231F20"/>
          <w:spacing w:val="3"/>
          <w:w w:val="90"/>
          <w:sz w:val="26"/>
        </w:rPr>
        <w:t>C.</w:t>
      </w:r>
      <w:r>
        <w:rPr>
          <w:color w:val="231F20"/>
          <w:spacing w:val="-32"/>
          <w:w w:val="90"/>
          <w:sz w:val="26"/>
        </w:rPr>
        <w:t> </w:t>
      </w:r>
      <w:r>
        <w:rPr>
          <w:color w:val="231F20"/>
          <w:w w:val="90"/>
          <w:sz w:val="26"/>
        </w:rPr>
        <w:t>(</w:t>
      </w:r>
      <w:r>
        <w:rPr>
          <w:i/>
          <w:color w:val="231F20"/>
          <w:w w:val="90"/>
          <w:sz w:val="26"/>
        </w:rPr>
        <w:t>2008).</w:t>
      </w:r>
      <w:r>
        <w:rPr>
          <w:i/>
          <w:color w:val="231F20"/>
          <w:spacing w:val="-54"/>
          <w:w w:val="90"/>
          <w:sz w:val="26"/>
        </w:rPr>
        <w:t> </w:t>
      </w:r>
      <w:r>
        <w:rPr>
          <w:i/>
          <w:color w:val="231F20"/>
          <w:spacing w:val="-5"/>
          <w:w w:val="90"/>
          <w:sz w:val="26"/>
        </w:rPr>
        <w:t>Tragedia,</w:t>
      </w:r>
      <w:r>
        <w:rPr>
          <w:i/>
          <w:color w:val="231F20"/>
          <w:spacing w:val="-32"/>
          <w:w w:val="90"/>
          <w:sz w:val="26"/>
        </w:rPr>
        <w:t> </w:t>
      </w:r>
      <w:r>
        <w:rPr>
          <w:i/>
          <w:color w:val="231F20"/>
          <w:w w:val="90"/>
          <w:sz w:val="26"/>
        </w:rPr>
        <w:t>comedia</w:t>
      </w:r>
      <w:r>
        <w:rPr>
          <w:i/>
          <w:color w:val="231F20"/>
          <w:spacing w:val="-19"/>
          <w:w w:val="90"/>
          <w:sz w:val="26"/>
        </w:rPr>
        <w:t> </w:t>
      </w:r>
      <w:r>
        <w:rPr>
          <w:i/>
          <w:color w:val="231F20"/>
          <w:w w:val="90"/>
          <w:sz w:val="26"/>
        </w:rPr>
        <w:t>y</w:t>
      </w:r>
      <w:r>
        <w:rPr>
          <w:i/>
          <w:color w:val="231F20"/>
          <w:spacing w:val="-18"/>
          <w:w w:val="90"/>
          <w:sz w:val="26"/>
        </w:rPr>
        <w:t> </w:t>
      </w:r>
      <w:r>
        <w:rPr>
          <w:i/>
          <w:color w:val="231F20"/>
          <w:w w:val="90"/>
          <w:sz w:val="26"/>
        </w:rPr>
        <w:t>humor</w:t>
      </w:r>
      <w:r>
        <w:rPr>
          <w:i/>
          <w:color w:val="231F20"/>
          <w:spacing w:val="-18"/>
          <w:w w:val="90"/>
          <w:sz w:val="26"/>
        </w:rPr>
        <w:t> </w:t>
      </w:r>
      <w:r>
        <w:rPr>
          <w:i/>
          <w:color w:val="231F20"/>
          <w:w w:val="90"/>
          <w:sz w:val="26"/>
        </w:rPr>
        <w:t>en</w:t>
      </w:r>
      <w:r>
        <w:rPr>
          <w:i/>
          <w:color w:val="231F20"/>
          <w:spacing w:val="-18"/>
          <w:w w:val="90"/>
          <w:sz w:val="26"/>
        </w:rPr>
        <w:t> </w:t>
      </w:r>
      <w:r>
        <w:rPr>
          <w:i/>
          <w:color w:val="231F20"/>
          <w:w w:val="90"/>
          <w:sz w:val="26"/>
        </w:rPr>
        <w:t>el</w:t>
      </w:r>
      <w:r>
        <w:rPr>
          <w:i/>
          <w:color w:val="231F20"/>
          <w:spacing w:val="-18"/>
          <w:w w:val="90"/>
          <w:sz w:val="26"/>
        </w:rPr>
        <w:t> </w:t>
      </w:r>
      <w:r>
        <w:rPr>
          <w:i/>
          <w:color w:val="231F20"/>
          <w:w w:val="90"/>
          <w:sz w:val="26"/>
        </w:rPr>
        <w:t>psicoanálisis.</w:t>
      </w:r>
      <w:r>
        <w:rPr>
          <w:i/>
          <w:color w:val="231F20"/>
          <w:spacing w:val="-32"/>
          <w:w w:val="90"/>
          <w:sz w:val="26"/>
        </w:rPr>
        <w:t> </w:t>
      </w:r>
      <w:r>
        <w:rPr>
          <w:color w:val="231F20"/>
          <w:w w:val="90"/>
          <w:sz w:val="26"/>
        </w:rPr>
        <w:t>Eidos,</w:t>
      </w:r>
      <w:r>
        <w:rPr>
          <w:color w:val="231F20"/>
          <w:spacing w:val="-32"/>
          <w:w w:val="90"/>
          <w:sz w:val="26"/>
        </w:rPr>
        <w:t> </w:t>
      </w:r>
      <w:r>
        <w:rPr>
          <w:color w:val="231F20"/>
          <w:w w:val="90"/>
          <w:sz w:val="26"/>
        </w:rPr>
        <w:t>Revista</w:t>
      </w:r>
      <w:r>
        <w:rPr>
          <w:color w:val="231F20"/>
          <w:spacing w:val="-18"/>
          <w:w w:val="90"/>
          <w:sz w:val="26"/>
        </w:rPr>
        <w:t> </w:t>
      </w:r>
      <w:r>
        <w:rPr>
          <w:color w:val="231F20"/>
          <w:w w:val="90"/>
          <w:sz w:val="26"/>
        </w:rPr>
        <w:t>de</w:t>
      </w:r>
    </w:p>
    <w:p>
      <w:pPr>
        <w:pStyle w:val="BodyText"/>
        <w:spacing w:before="88"/>
        <w:ind w:left="444" w:right="109"/>
      </w:pPr>
      <w:r>
        <w:rPr>
          <w:color w:val="231F20"/>
          <w:w w:val="95"/>
        </w:rPr>
        <w:t>fiIosofía de Ia Universidad deI Norte, No. 8, mayo, CoIombia, pp. I36-I58.</w:t>
      </w:r>
    </w:p>
    <w:p>
      <w:pPr>
        <w:pStyle w:val="BodyText"/>
        <w:spacing w:before="9"/>
        <w:rPr>
          <w:sz w:val="24"/>
        </w:rPr>
      </w:pPr>
    </w:p>
    <w:p>
      <w:pPr>
        <w:spacing w:before="0"/>
        <w:ind w:left="160" w:right="109" w:firstLine="0"/>
        <w:jc w:val="left"/>
        <w:rPr>
          <w:sz w:val="26"/>
        </w:rPr>
      </w:pPr>
      <w:r>
        <w:rPr>
          <w:color w:val="231F20"/>
          <w:w w:val="85"/>
          <w:sz w:val="26"/>
        </w:rPr>
        <w:t>Foucault, M. </w:t>
      </w:r>
      <w:r>
        <w:rPr>
          <w:i/>
          <w:color w:val="231F20"/>
          <w:w w:val="85"/>
          <w:sz w:val="26"/>
        </w:rPr>
        <w:t>(1999). Estética, ética y hermenéutic, </w:t>
      </w:r>
      <w:r>
        <w:rPr>
          <w:color w:val="231F20"/>
          <w:w w:val="85"/>
          <w:sz w:val="26"/>
        </w:rPr>
        <w:t>Barcelona: Paidós.</w:t>
      </w:r>
    </w:p>
    <w:p>
      <w:pPr>
        <w:pStyle w:val="BodyText"/>
        <w:spacing w:before="9"/>
        <w:rPr>
          <w:sz w:val="24"/>
        </w:rPr>
      </w:pPr>
    </w:p>
    <w:p>
      <w:pPr>
        <w:spacing w:line="309" w:lineRule="auto" w:before="0"/>
        <w:ind w:left="444" w:right="105" w:hanging="284"/>
        <w:jc w:val="left"/>
        <w:rPr>
          <w:sz w:val="26"/>
        </w:rPr>
      </w:pPr>
      <w:r>
        <w:rPr>
          <w:color w:val="231F20"/>
          <w:w w:val="90"/>
          <w:sz w:val="26"/>
        </w:rPr>
        <w:t>Freud,</w:t>
      </w:r>
      <w:r>
        <w:rPr>
          <w:color w:val="231F20"/>
          <w:spacing w:val="-45"/>
          <w:w w:val="90"/>
          <w:sz w:val="26"/>
        </w:rPr>
        <w:t> </w:t>
      </w:r>
      <w:r>
        <w:rPr>
          <w:color w:val="231F20"/>
          <w:w w:val="90"/>
          <w:sz w:val="26"/>
        </w:rPr>
        <w:t>S.</w:t>
      </w:r>
      <w:r>
        <w:rPr>
          <w:color w:val="231F20"/>
          <w:spacing w:val="-45"/>
          <w:w w:val="90"/>
          <w:sz w:val="26"/>
        </w:rPr>
        <w:t> </w:t>
      </w:r>
      <w:r>
        <w:rPr>
          <w:color w:val="231F20"/>
          <w:w w:val="90"/>
          <w:sz w:val="26"/>
        </w:rPr>
        <w:t>(</w:t>
      </w:r>
      <w:r>
        <w:rPr>
          <w:i/>
          <w:color w:val="231F20"/>
          <w:w w:val="90"/>
          <w:sz w:val="26"/>
        </w:rPr>
        <w:t>1912a).</w:t>
      </w:r>
      <w:r>
        <w:rPr>
          <w:i/>
          <w:color w:val="231F20"/>
          <w:spacing w:val="-45"/>
          <w:w w:val="90"/>
          <w:sz w:val="26"/>
        </w:rPr>
        <w:t> </w:t>
      </w:r>
      <w:r>
        <w:rPr>
          <w:i/>
          <w:color w:val="231F20"/>
          <w:w w:val="90"/>
          <w:sz w:val="26"/>
        </w:rPr>
        <w:t>Sobre</w:t>
      </w:r>
      <w:r>
        <w:rPr>
          <w:i/>
          <w:color w:val="231F20"/>
          <w:spacing w:val="-32"/>
          <w:w w:val="90"/>
          <w:sz w:val="26"/>
        </w:rPr>
        <w:t> </w:t>
      </w:r>
      <w:r>
        <w:rPr>
          <w:i/>
          <w:color w:val="231F20"/>
          <w:w w:val="90"/>
          <w:sz w:val="26"/>
        </w:rPr>
        <w:t>la</w:t>
      </w:r>
      <w:r>
        <w:rPr>
          <w:i/>
          <w:color w:val="231F20"/>
          <w:spacing w:val="-32"/>
          <w:w w:val="90"/>
          <w:sz w:val="26"/>
        </w:rPr>
        <w:t> </w:t>
      </w:r>
      <w:r>
        <w:rPr>
          <w:i/>
          <w:color w:val="231F20"/>
          <w:w w:val="90"/>
          <w:sz w:val="26"/>
        </w:rPr>
        <w:t>dinámica</w:t>
      </w:r>
      <w:r>
        <w:rPr>
          <w:i/>
          <w:color w:val="231F20"/>
          <w:spacing w:val="-32"/>
          <w:w w:val="90"/>
          <w:sz w:val="26"/>
        </w:rPr>
        <w:t> </w:t>
      </w:r>
      <w:r>
        <w:rPr>
          <w:i/>
          <w:color w:val="231F20"/>
          <w:w w:val="90"/>
          <w:sz w:val="26"/>
        </w:rPr>
        <w:t>de</w:t>
      </w:r>
      <w:r>
        <w:rPr>
          <w:i/>
          <w:color w:val="231F20"/>
          <w:spacing w:val="-32"/>
          <w:w w:val="90"/>
          <w:sz w:val="26"/>
        </w:rPr>
        <w:t> </w:t>
      </w:r>
      <w:r>
        <w:rPr>
          <w:i/>
          <w:color w:val="231F20"/>
          <w:w w:val="90"/>
          <w:sz w:val="26"/>
        </w:rPr>
        <w:t>la</w:t>
      </w:r>
      <w:r>
        <w:rPr>
          <w:i/>
          <w:color w:val="231F20"/>
          <w:spacing w:val="-32"/>
          <w:w w:val="90"/>
          <w:sz w:val="26"/>
        </w:rPr>
        <w:t> </w:t>
      </w:r>
      <w:r>
        <w:rPr>
          <w:i/>
          <w:color w:val="231F20"/>
          <w:w w:val="90"/>
          <w:sz w:val="26"/>
        </w:rPr>
        <w:t>trasferencia.</w:t>
      </w:r>
      <w:r>
        <w:rPr>
          <w:i/>
          <w:color w:val="231F20"/>
          <w:spacing w:val="-32"/>
          <w:w w:val="90"/>
          <w:sz w:val="26"/>
        </w:rPr>
        <w:t> </w:t>
      </w:r>
      <w:r>
        <w:rPr>
          <w:color w:val="231F20"/>
          <w:w w:val="90"/>
          <w:sz w:val="26"/>
        </w:rPr>
        <w:t>Obras</w:t>
      </w:r>
      <w:r>
        <w:rPr>
          <w:color w:val="231F20"/>
          <w:spacing w:val="-32"/>
          <w:w w:val="90"/>
          <w:sz w:val="26"/>
        </w:rPr>
        <w:t> </w:t>
      </w:r>
      <w:r>
        <w:rPr>
          <w:color w:val="231F20"/>
          <w:w w:val="90"/>
          <w:sz w:val="26"/>
        </w:rPr>
        <w:t>completas.</w:t>
      </w:r>
      <w:r>
        <w:rPr>
          <w:color w:val="231F20"/>
          <w:spacing w:val="-57"/>
          <w:w w:val="90"/>
          <w:sz w:val="26"/>
        </w:rPr>
        <w:t> </w:t>
      </w:r>
      <w:r>
        <w:rPr>
          <w:color w:val="231F20"/>
          <w:w w:val="90"/>
          <w:sz w:val="26"/>
        </w:rPr>
        <w:t>Argentina, </w:t>
      </w:r>
      <w:r>
        <w:rPr>
          <w:color w:val="231F20"/>
          <w:w w:val="95"/>
          <w:sz w:val="26"/>
        </w:rPr>
        <w:t>Amorrortu.</w:t>
      </w:r>
    </w:p>
    <w:p>
      <w:pPr>
        <w:spacing w:line="309" w:lineRule="auto" w:before="200"/>
        <w:ind w:left="444" w:right="109" w:hanging="284"/>
        <w:jc w:val="left"/>
        <w:rPr>
          <w:sz w:val="26"/>
        </w:rPr>
      </w:pPr>
      <w:r>
        <w:rPr>
          <w:color w:val="231F20"/>
          <w:w w:val="90"/>
          <w:sz w:val="26"/>
        </w:rPr>
        <w:t>----------- (I9I2b). </w:t>
      </w:r>
      <w:r>
        <w:rPr>
          <w:i/>
          <w:color w:val="231F20"/>
          <w:w w:val="90"/>
          <w:sz w:val="26"/>
        </w:rPr>
        <w:t>Consejos al médico sobre el tratamiento psicoanalítico. </w:t>
      </w:r>
      <w:r>
        <w:rPr>
          <w:color w:val="231F20"/>
          <w:w w:val="90"/>
          <w:sz w:val="26"/>
        </w:rPr>
        <w:t>Obras completas. Argentina, Amorrortu.</w:t>
      </w:r>
    </w:p>
    <w:p>
      <w:pPr>
        <w:spacing w:line="309" w:lineRule="auto" w:before="200"/>
        <w:ind w:left="444" w:right="129" w:hanging="284"/>
        <w:jc w:val="left"/>
        <w:rPr>
          <w:sz w:val="26"/>
        </w:rPr>
      </w:pPr>
      <w:r>
        <w:rPr>
          <w:color w:val="231F20"/>
          <w:w w:val="85"/>
          <w:sz w:val="26"/>
        </w:rPr>
        <w:t>----------- (I9I3). </w:t>
      </w:r>
      <w:r>
        <w:rPr>
          <w:i/>
          <w:color w:val="231F20"/>
          <w:w w:val="85"/>
          <w:sz w:val="26"/>
        </w:rPr>
        <w:t>Sobre la iniciación del tratamiento (Nuevos consejos sobre la técnica </w:t>
      </w:r>
      <w:r>
        <w:rPr>
          <w:i/>
          <w:color w:val="231F20"/>
          <w:w w:val="85"/>
          <w:sz w:val="26"/>
        </w:rPr>
        <w:t>del  psicoanálisis). </w:t>
      </w:r>
      <w:r>
        <w:rPr>
          <w:color w:val="231F20"/>
          <w:w w:val="85"/>
          <w:sz w:val="26"/>
        </w:rPr>
        <w:t>Obras completas. Argentina, Amorrortu.</w:t>
      </w:r>
    </w:p>
    <w:p>
      <w:pPr>
        <w:spacing w:line="309" w:lineRule="auto" w:before="200"/>
        <w:ind w:left="444" w:right="135" w:hanging="284"/>
        <w:jc w:val="left"/>
        <w:rPr>
          <w:sz w:val="26"/>
        </w:rPr>
      </w:pPr>
      <w:r>
        <w:rPr>
          <w:color w:val="231F20"/>
          <w:w w:val="95"/>
          <w:sz w:val="26"/>
        </w:rPr>
        <w:t>Rossi,</w:t>
      </w:r>
      <w:r>
        <w:rPr>
          <w:color w:val="231F20"/>
          <w:spacing w:val="-32"/>
          <w:w w:val="95"/>
          <w:sz w:val="26"/>
        </w:rPr>
        <w:t> </w:t>
      </w:r>
      <w:r>
        <w:rPr>
          <w:color w:val="231F20"/>
          <w:w w:val="95"/>
          <w:sz w:val="26"/>
        </w:rPr>
        <w:t>L.</w:t>
      </w:r>
      <w:r>
        <w:rPr>
          <w:color w:val="231F20"/>
          <w:spacing w:val="-32"/>
          <w:w w:val="95"/>
          <w:sz w:val="26"/>
        </w:rPr>
        <w:t> </w:t>
      </w:r>
      <w:r>
        <w:rPr>
          <w:i/>
          <w:color w:val="231F20"/>
          <w:w w:val="95"/>
          <w:sz w:val="26"/>
        </w:rPr>
        <w:t>(2006).</w:t>
      </w:r>
      <w:r>
        <w:rPr>
          <w:i/>
          <w:color w:val="231F20"/>
          <w:spacing w:val="-32"/>
          <w:w w:val="95"/>
          <w:sz w:val="26"/>
        </w:rPr>
        <w:t> </w:t>
      </w:r>
      <w:r>
        <w:rPr>
          <w:i/>
          <w:color w:val="231F20"/>
          <w:w w:val="95"/>
          <w:sz w:val="26"/>
        </w:rPr>
        <w:t>El</w:t>
      </w:r>
      <w:r>
        <w:rPr>
          <w:i/>
          <w:color w:val="231F20"/>
          <w:spacing w:val="-20"/>
          <w:w w:val="95"/>
          <w:sz w:val="26"/>
        </w:rPr>
        <w:t> </w:t>
      </w:r>
      <w:r>
        <w:rPr>
          <w:i/>
          <w:color w:val="231F20"/>
          <w:w w:val="95"/>
          <w:sz w:val="26"/>
        </w:rPr>
        <w:t>psicoanálisis</w:t>
      </w:r>
      <w:r>
        <w:rPr>
          <w:i/>
          <w:color w:val="231F20"/>
          <w:spacing w:val="-20"/>
          <w:w w:val="95"/>
          <w:sz w:val="26"/>
        </w:rPr>
        <w:t> </w:t>
      </w:r>
      <w:r>
        <w:rPr>
          <w:i/>
          <w:color w:val="231F20"/>
          <w:w w:val="95"/>
          <w:sz w:val="26"/>
        </w:rPr>
        <w:t>frente</w:t>
      </w:r>
      <w:r>
        <w:rPr>
          <w:i/>
          <w:color w:val="231F20"/>
          <w:spacing w:val="-20"/>
          <w:w w:val="95"/>
          <w:sz w:val="26"/>
        </w:rPr>
        <w:t> </w:t>
      </w:r>
      <w:r>
        <w:rPr>
          <w:i/>
          <w:color w:val="231F20"/>
          <w:w w:val="95"/>
          <w:sz w:val="26"/>
        </w:rPr>
        <w:t>a</w:t>
      </w:r>
      <w:r>
        <w:rPr>
          <w:i/>
          <w:color w:val="231F20"/>
          <w:spacing w:val="-20"/>
          <w:w w:val="95"/>
          <w:sz w:val="26"/>
        </w:rPr>
        <w:t> </w:t>
      </w:r>
      <w:r>
        <w:rPr>
          <w:i/>
          <w:color w:val="231F20"/>
          <w:w w:val="95"/>
          <w:sz w:val="26"/>
        </w:rPr>
        <w:t>la</w:t>
      </w:r>
      <w:r>
        <w:rPr>
          <w:i/>
          <w:color w:val="231F20"/>
          <w:spacing w:val="-20"/>
          <w:w w:val="95"/>
          <w:sz w:val="26"/>
        </w:rPr>
        <w:t> </w:t>
      </w:r>
      <w:r>
        <w:rPr>
          <w:i/>
          <w:color w:val="231F20"/>
          <w:w w:val="95"/>
          <w:sz w:val="26"/>
        </w:rPr>
        <w:t>muerte.</w:t>
      </w:r>
      <w:r>
        <w:rPr>
          <w:i/>
          <w:color w:val="231F20"/>
          <w:spacing w:val="-20"/>
          <w:w w:val="95"/>
          <w:sz w:val="26"/>
        </w:rPr>
        <w:t> </w:t>
      </w:r>
      <w:r>
        <w:rPr>
          <w:color w:val="231F20"/>
          <w:w w:val="95"/>
          <w:sz w:val="26"/>
        </w:rPr>
        <w:t>México.</w:t>
      </w:r>
      <w:r>
        <w:rPr>
          <w:color w:val="231F20"/>
          <w:spacing w:val="-32"/>
          <w:w w:val="95"/>
          <w:sz w:val="26"/>
        </w:rPr>
        <w:t> </w:t>
      </w:r>
      <w:r>
        <w:rPr>
          <w:color w:val="231F20"/>
          <w:w w:val="95"/>
          <w:sz w:val="26"/>
        </w:rPr>
        <w:t>Editores</w:t>
      </w:r>
      <w:r>
        <w:rPr>
          <w:color w:val="231F20"/>
          <w:spacing w:val="-20"/>
          <w:w w:val="95"/>
          <w:sz w:val="26"/>
        </w:rPr>
        <w:t> </w:t>
      </w:r>
      <w:r>
        <w:rPr>
          <w:color w:val="231F20"/>
          <w:w w:val="95"/>
          <w:sz w:val="26"/>
        </w:rPr>
        <w:t>de</w:t>
      </w:r>
      <w:r>
        <w:rPr>
          <w:color w:val="231F20"/>
          <w:spacing w:val="-20"/>
          <w:w w:val="95"/>
          <w:sz w:val="26"/>
        </w:rPr>
        <w:t> </w:t>
      </w:r>
      <w:r>
        <w:rPr>
          <w:color w:val="231F20"/>
          <w:w w:val="95"/>
          <w:sz w:val="26"/>
        </w:rPr>
        <w:t>textos </w:t>
      </w:r>
      <w:r>
        <w:rPr>
          <w:color w:val="231F20"/>
          <w:sz w:val="26"/>
        </w:rPr>
        <w:t>mexicanos.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01"/>
        <w:ind w:left="215"/>
      </w:pPr>
      <w:r>
        <w:rPr>
          <w:color w:val="5F7456"/>
        </w:rPr>
        <w:t>180</w:t>
      </w:r>
    </w:p>
    <w:p>
      <w:pPr>
        <w:spacing w:after="0"/>
        <w:sectPr>
          <w:pgSz w:w="12240" w:h="15840"/>
          <w:pgMar w:top="1500" w:bottom="280" w:left="1720" w:right="1700"/>
        </w:sectPr>
      </w:pPr>
    </w:p>
    <w:p>
      <w:pPr>
        <w:pStyle w:val="BodyText"/>
        <w:rPr>
          <w:b/>
          <w:sz w:val="20"/>
        </w:rPr>
      </w:pPr>
    </w:p>
    <w:p>
      <w:pPr>
        <w:pStyle w:val="BodyText"/>
        <w:rPr>
          <w:b/>
          <w:sz w:val="20"/>
        </w:rPr>
      </w:pPr>
    </w:p>
    <w:p>
      <w:pPr>
        <w:pStyle w:val="BodyText"/>
        <w:rPr>
          <w:b/>
          <w:sz w:val="20"/>
        </w:rPr>
      </w:pPr>
    </w:p>
    <w:p>
      <w:pPr>
        <w:spacing w:before="120"/>
        <w:ind w:left="1353" w:right="5592" w:firstLine="0"/>
        <w:jc w:val="center"/>
        <w:rPr>
          <w:rFonts w:ascii="Tahoma" w:hAnsi="Tahoma"/>
          <w:b/>
          <w:sz w:val="54"/>
        </w:rPr>
      </w:pPr>
      <w:bookmarkStart w:name="_bookmark10" w:id="11"/>
      <w:bookmarkEnd w:id="11"/>
      <w:r>
        <w:rPr/>
      </w:r>
      <w:r>
        <w:rPr>
          <w:rFonts w:ascii="Tahoma" w:hAnsi="Tahoma"/>
          <w:b/>
          <w:color w:val="304C03"/>
          <w:spacing w:val="-3"/>
          <w:sz w:val="54"/>
        </w:rPr>
        <w:t>CAPÍTULO</w:t>
      </w:r>
      <w:r>
        <w:rPr>
          <w:rFonts w:ascii="Tahoma" w:hAnsi="Tahoma"/>
          <w:b/>
          <w:color w:val="304C03"/>
          <w:spacing w:val="-98"/>
          <w:sz w:val="54"/>
        </w:rPr>
        <w:t> </w:t>
      </w:r>
      <w:r>
        <w:rPr>
          <w:rFonts w:ascii="Tahoma" w:hAnsi="Tahoma"/>
          <w:b/>
          <w:color w:val="304C03"/>
          <w:sz w:val="54"/>
        </w:rPr>
        <w:t>IX</w:t>
      </w:r>
    </w:p>
    <w:p>
      <w:pPr>
        <w:spacing w:line="276" w:lineRule="exact" w:before="143"/>
        <w:ind w:left="168" w:right="4405" w:hanging="1"/>
        <w:jc w:val="center"/>
        <w:rPr>
          <w:b/>
          <w:sz w:val="24"/>
        </w:rPr>
      </w:pPr>
      <w:r>
        <w:rPr>
          <w:b/>
          <w:color w:val="FFFFFF"/>
          <w:spacing w:val="-5"/>
          <w:w w:val="120"/>
          <w:sz w:val="24"/>
        </w:rPr>
        <w:t>METODOLOGÍA</w:t>
      </w:r>
      <w:r>
        <w:rPr>
          <w:b/>
          <w:color w:val="FFFFFF"/>
          <w:spacing w:val="-31"/>
          <w:w w:val="120"/>
          <w:sz w:val="24"/>
        </w:rPr>
        <w:t> </w:t>
      </w:r>
      <w:r>
        <w:rPr>
          <w:b/>
          <w:color w:val="FFFFFF"/>
          <w:w w:val="120"/>
          <w:sz w:val="24"/>
        </w:rPr>
        <w:t>DE</w:t>
      </w:r>
      <w:r>
        <w:rPr>
          <w:b/>
          <w:color w:val="FFFFFF"/>
          <w:spacing w:val="-31"/>
          <w:w w:val="120"/>
          <w:sz w:val="24"/>
        </w:rPr>
        <w:t> </w:t>
      </w:r>
      <w:r>
        <w:rPr>
          <w:b/>
          <w:color w:val="FFFFFF"/>
          <w:w w:val="120"/>
          <w:sz w:val="24"/>
        </w:rPr>
        <w:t>LA</w:t>
      </w:r>
      <w:r>
        <w:rPr>
          <w:b/>
          <w:color w:val="FFFFFF"/>
          <w:spacing w:val="-31"/>
          <w:w w:val="120"/>
          <w:sz w:val="24"/>
        </w:rPr>
        <w:t> </w:t>
      </w:r>
      <w:r>
        <w:rPr>
          <w:b/>
          <w:color w:val="FFFFFF"/>
          <w:spacing w:val="-5"/>
          <w:w w:val="120"/>
          <w:sz w:val="24"/>
        </w:rPr>
        <w:t>OBSERVACIÓN:ANÁLISIS </w:t>
      </w:r>
      <w:r>
        <w:rPr>
          <w:b/>
          <w:color w:val="FFFFFF"/>
          <w:w w:val="120"/>
          <w:sz w:val="24"/>
        </w:rPr>
        <w:t>DE</w:t>
      </w:r>
      <w:r>
        <w:rPr>
          <w:b/>
          <w:color w:val="FFFFFF"/>
          <w:spacing w:val="-30"/>
          <w:w w:val="120"/>
          <w:sz w:val="24"/>
        </w:rPr>
        <w:t> </w:t>
      </w:r>
      <w:r>
        <w:rPr>
          <w:b/>
          <w:color w:val="FFFFFF"/>
          <w:w w:val="120"/>
          <w:sz w:val="24"/>
        </w:rPr>
        <w:t>LA</w:t>
      </w:r>
      <w:r>
        <w:rPr>
          <w:b/>
          <w:color w:val="FFFFFF"/>
          <w:spacing w:val="-30"/>
          <w:w w:val="120"/>
          <w:sz w:val="24"/>
        </w:rPr>
        <w:t> </w:t>
      </w:r>
      <w:r>
        <w:rPr>
          <w:b/>
          <w:color w:val="FFFFFF"/>
          <w:spacing w:val="-5"/>
          <w:w w:val="120"/>
          <w:sz w:val="24"/>
        </w:rPr>
        <w:t>IDENTIDAD</w:t>
      </w:r>
      <w:r>
        <w:rPr>
          <w:b/>
          <w:color w:val="FFFFFF"/>
          <w:spacing w:val="-30"/>
          <w:w w:val="120"/>
          <w:sz w:val="24"/>
        </w:rPr>
        <w:t> </w:t>
      </w:r>
      <w:r>
        <w:rPr>
          <w:b/>
          <w:color w:val="FFFFFF"/>
          <w:spacing w:val="-9"/>
          <w:w w:val="120"/>
          <w:sz w:val="24"/>
        </w:rPr>
        <w:t>PARA</w:t>
      </w:r>
      <w:r>
        <w:rPr>
          <w:b/>
          <w:color w:val="FFFFFF"/>
          <w:spacing w:val="-30"/>
          <w:w w:val="120"/>
          <w:sz w:val="24"/>
        </w:rPr>
        <w:t> </w:t>
      </w:r>
      <w:r>
        <w:rPr>
          <w:b/>
          <w:color w:val="FFFFFF"/>
          <w:w w:val="120"/>
          <w:sz w:val="24"/>
        </w:rPr>
        <w:t>LA</w:t>
      </w:r>
      <w:r>
        <w:rPr>
          <w:b/>
          <w:color w:val="FFFFFF"/>
          <w:spacing w:val="-30"/>
          <w:w w:val="120"/>
          <w:sz w:val="24"/>
        </w:rPr>
        <w:t> </w:t>
      </w:r>
      <w:r>
        <w:rPr>
          <w:b/>
          <w:color w:val="FFFFFF"/>
          <w:spacing w:val="-3"/>
          <w:w w:val="120"/>
          <w:sz w:val="24"/>
        </w:rPr>
        <w:t>CUESTIÓN</w:t>
      </w:r>
      <w:r>
        <w:rPr>
          <w:b/>
          <w:color w:val="FFFFFF"/>
          <w:spacing w:val="-30"/>
          <w:w w:val="120"/>
          <w:sz w:val="24"/>
        </w:rPr>
        <w:t> </w:t>
      </w:r>
      <w:r>
        <w:rPr>
          <w:b/>
          <w:color w:val="FFFFFF"/>
          <w:spacing w:val="-3"/>
          <w:w w:val="120"/>
          <w:sz w:val="24"/>
        </w:rPr>
        <w:t>PERICIAL </w:t>
      </w:r>
      <w:r>
        <w:rPr>
          <w:b/>
          <w:color w:val="FFFFFF"/>
          <w:w w:val="120"/>
          <w:sz w:val="24"/>
        </w:rPr>
        <w:t>EN</w:t>
      </w:r>
      <w:r>
        <w:rPr>
          <w:b/>
          <w:color w:val="FFFFFF"/>
          <w:spacing w:val="-66"/>
          <w:w w:val="120"/>
          <w:sz w:val="24"/>
        </w:rPr>
        <w:t> </w:t>
      </w:r>
      <w:r>
        <w:rPr>
          <w:b/>
          <w:color w:val="FFFFFF"/>
          <w:spacing w:val="-3"/>
          <w:w w:val="120"/>
          <w:sz w:val="24"/>
        </w:rPr>
        <w:t>PSICOLOGÍA.</w:t>
      </w:r>
    </w:p>
    <w:p>
      <w:pPr>
        <w:pStyle w:val="BodyText"/>
        <w:rPr>
          <w:b/>
          <w:sz w:val="24"/>
        </w:rPr>
      </w:pPr>
    </w:p>
    <w:p>
      <w:pPr>
        <w:pStyle w:val="BodyText"/>
        <w:rPr>
          <w:b/>
          <w:sz w:val="24"/>
        </w:rPr>
      </w:pPr>
    </w:p>
    <w:p>
      <w:pPr>
        <w:pStyle w:val="BodyText"/>
        <w:rPr>
          <w:b/>
          <w:sz w:val="24"/>
        </w:rPr>
      </w:pPr>
    </w:p>
    <w:p>
      <w:pPr>
        <w:spacing w:before="201"/>
        <w:ind w:left="100" w:right="0" w:firstLine="0"/>
        <w:jc w:val="left"/>
        <w:rPr>
          <w:rFonts w:ascii="Calibri"/>
          <w:b/>
          <w:sz w:val="22"/>
        </w:rPr>
      </w:pPr>
      <w:r>
        <w:rPr>
          <w:rFonts w:ascii="Calibri"/>
          <w:b/>
          <w:color w:val="FFFFFF"/>
          <w:sz w:val="22"/>
        </w:rPr>
        <w:t>Resumen</w:t>
      </w:r>
    </w:p>
    <w:p>
      <w:pPr>
        <w:pStyle w:val="BodyText"/>
        <w:spacing w:before="6"/>
        <w:rPr>
          <w:rFonts w:ascii="Calibri"/>
          <w:b/>
          <w:sz w:val="10"/>
        </w:rPr>
      </w:pPr>
    </w:p>
    <w:p>
      <w:pPr>
        <w:spacing w:after="0"/>
        <w:rPr>
          <w:rFonts w:ascii="Calibri"/>
          <w:sz w:val="10"/>
        </w:rPr>
        <w:sectPr>
          <w:pgSz w:w="12240" w:h="15840"/>
          <w:pgMar w:top="1500" w:bottom="280" w:left="620" w:right="1120"/>
        </w:sectPr>
      </w:pPr>
    </w:p>
    <w:p>
      <w:pPr>
        <w:spacing w:line="254" w:lineRule="exact" w:before="62"/>
        <w:ind w:left="100" w:right="0" w:firstLine="0"/>
        <w:jc w:val="both"/>
        <w:rPr>
          <w:rFonts w:ascii="Calibri" w:hAnsi="Calibri"/>
          <w:b/>
          <w:sz w:val="22"/>
        </w:rPr>
      </w:pPr>
      <w:r>
        <w:rPr/>
        <w:drawing>
          <wp:anchor distT="0" distB="0" distL="0" distR="0" allowOverlap="1" layoutInCell="1" locked="0" behindDoc="1" simplePos="0" relativeHeight="268219991">
            <wp:simplePos x="0" y="0"/>
            <wp:positionH relativeFrom="page">
              <wp:posOffset>0</wp:posOffset>
            </wp:positionH>
            <wp:positionV relativeFrom="page">
              <wp:posOffset>0</wp:posOffset>
            </wp:positionV>
            <wp:extent cx="7772400" cy="10046207"/>
            <wp:effectExtent l="0" t="0" r="0" b="0"/>
            <wp:wrapNone/>
            <wp:docPr id="347" name="image10.png" descr=""/>
            <wp:cNvGraphicFramePr>
              <a:graphicFrameLocks noChangeAspect="1"/>
            </wp:cNvGraphicFramePr>
            <a:graphic>
              <a:graphicData uri="http://schemas.openxmlformats.org/drawingml/2006/picture">
                <pic:pic>
                  <pic:nvPicPr>
                    <pic:cNvPr id="348" name="image10.png"/>
                    <pic:cNvPicPr/>
                  </pic:nvPicPr>
                  <pic:blipFill>
                    <a:blip r:embed="rId15" cstate="print"/>
                    <a:stretch>
                      <a:fillRect/>
                    </a:stretch>
                  </pic:blipFill>
                  <pic:spPr>
                    <a:xfrm>
                      <a:off x="0" y="0"/>
                      <a:ext cx="7772400" cy="10046207"/>
                    </a:xfrm>
                    <a:prstGeom prst="rect">
                      <a:avLst/>
                    </a:prstGeom>
                  </pic:spPr>
                </pic:pic>
              </a:graphicData>
            </a:graphic>
          </wp:anchor>
        </w:drawing>
      </w:r>
      <w:r>
        <w:rPr>
          <w:rFonts w:ascii="Calibri" w:hAnsi="Calibri"/>
          <w:b/>
          <w:color w:val="FFFFFF"/>
          <w:sz w:val="22"/>
        </w:rPr>
        <w:t>En</w:t>
      </w:r>
      <w:r>
        <w:rPr>
          <w:rFonts w:ascii="Calibri" w:hAnsi="Calibri"/>
          <w:b/>
          <w:color w:val="FFFFFF"/>
          <w:spacing w:val="-6"/>
          <w:sz w:val="22"/>
        </w:rPr>
        <w:t> </w:t>
      </w:r>
      <w:r>
        <w:rPr>
          <w:rFonts w:ascii="Calibri" w:hAnsi="Calibri"/>
          <w:b/>
          <w:color w:val="FFFFFF"/>
          <w:sz w:val="22"/>
        </w:rPr>
        <w:t>Ia</w:t>
      </w:r>
      <w:r>
        <w:rPr>
          <w:rFonts w:ascii="Calibri" w:hAnsi="Calibri"/>
          <w:b/>
          <w:color w:val="FFFFFF"/>
          <w:spacing w:val="-6"/>
          <w:sz w:val="22"/>
        </w:rPr>
        <w:t> </w:t>
      </w:r>
      <w:r>
        <w:rPr>
          <w:rFonts w:ascii="Calibri" w:hAnsi="Calibri"/>
          <w:b/>
          <w:color w:val="FFFFFF"/>
          <w:sz w:val="22"/>
        </w:rPr>
        <w:t>presente</w:t>
      </w:r>
      <w:r>
        <w:rPr>
          <w:rFonts w:ascii="Calibri" w:hAnsi="Calibri"/>
          <w:b/>
          <w:color w:val="FFFFFF"/>
          <w:spacing w:val="-6"/>
          <w:sz w:val="22"/>
        </w:rPr>
        <w:t> </w:t>
      </w:r>
      <w:r>
        <w:rPr>
          <w:rFonts w:ascii="Calibri" w:hAnsi="Calibri"/>
          <w:b/>
          <w:color w:val="FFFFFF"/>
          <w:sz w:val="22"/>
        </w:rPr>
        <w:t>investigación</w:t>
      </w:r>
      <w:r>
        <w:rPr>
          <w:rFonts w:ascii="Calibri" w:hAnsi="Calibri"/>
          <w:b/>
          <w:color w:val="FFFFFF"/>
          <w:spacing w:val="-6"/>
          <w:sz w:val="22"/>
        </w:rPr>
        <w:t> </w:t>
      </w:r>
      <w:r>
        <w:rPr>
          <w:rFonts w:ascii="Calibri" w:hAnsi="Calibri"/>
          <w:b/>
          <w:color w:val="FFFFFF"/>
          <w:sz w:val="22"/>
        </w:rPr>
        <w:t>se</w:t>
      </w:r>
      <w:r>
        <w:rPr>
          <w:rFonts w:ascii="Calibri" w:hAnsi="Calibri"/>
          <w:b/>
          <w:color w:val="FFFFFF"/>
          <w:spacing w:val="-6"/>
          <w:sz w:val="22"/>
        </w:rPr>
        <w:t> </w:t>
      </w:r>
      <w:r>
        <w:rPr>
          <w:rFonts w:ascii="Calibri" w:hAnsi="Calibri"/>
          <w:b/>
          <w:color w:val="FFFFFF"/>
          <w:sz w:val="22"/>
        </w:rPr>
        <w:t>anaIizó</w:t>
      </w:r>
      <w:r>
        <w:rPr>
          <w:rFonts w:ascii="Calibri" w:hAnsi="Calibri"/>
          <w:b/>
          <w:color w:val="FFFFFF"/>
          <w:spacing w:val="-6"/>
          <w:sz w:val="22"/>
        </w:rPr>
        <w:t> </w:t>
      </w:r>
      <w:r>
        <w:rPr>
          <w:rFonts w:ascii="Calibri" w:hAnsi="Calibri"/>
          <w:b/>
          <w:color w:val="FFFFFF"/>
          <w:sz w:val="22"/>
        </w:rPr>
        <w:t>Ia</w:t>
      </w:r>
      <w:r>
        <w:rPr>
          <w:rFonts w:ascii="Calibri" w:hAnsi="Calibri"/>
          <w:b/>
          <w:color w:val="FFFFFF"/>
          <w:spacing w:val="-6"/>
          <w:sz w:val="22"/>
        </w:rPr>
        <w:t> </w:t>
      </w:r>
      <w:r>
        <w:rPr>
          <w:rFonts w:ascii="Calibri" w:hAnsi="Calibri"/>
          <w:b/>
          <w:color w:val="FFFFFF"/>
          <w:sz w:val="22"/>
        </w:rPr>
        <w:t>construcción</w:t>
      </w:r>
      <w:r>
        <w:rPr>
          <w:rFonts w:ascii="Calibri" w:hAnsi="Calibri"/>
          <w:b/>
          <w:color w:val="FFFFFF"/>
          <w:spacing w:val="-6"/>
          <w:sz w:val="22"/>
        </w:rPr>
        <w:t> </w:t>
      </w:r>
      <w:r>
        <w:rPr>
          <w:rFonts w:ascii="Calibri" w:hAnsi="Calibri"/>
          <w:b/>
          <w:color w:val="FFFFFF"/>
          <w:sz w:val="22"/>
        </w:rPr>
        <w:t>de</w:t>
      </w:r>
      <w:r>
        <w:rPr>
          <w:rFonts w:ascii="Calibri" w:hAnsi="Calibri"/>
          <w:b/>
          <w:color w:val="FFFFFF"/>
          <w:spacing w:val="-6"/>
          <w:sz w:val="22"/>
        </w:rPr>
        <w:t> </w:t>
      </w:r>
      <w:r>
        <w:rPr>
          <w:rFonts w:ascii="Calibri" w:hAnsi="Calibri"/>
          <w:b/>
          <w:color w:val="FFFFFF"/>
          <w:sz w:val="22"/>
        </w:rPr>
        <w:t>Ia</w:t>
      </w:r>
      <w:r>
        <w:rPr>
          <w:rFonts w:ascii="Calibri" w:hAnsi="Calibri"/>
          <w:b/>
          <w:color w:val="FFFFFF"/>
          <w:spacing w:val="-6"/>
          <w:sz w:val="22"/>
        </w:rPr>
        <w:t> </w:t>
      </w:r>
      <w:r>
        <w:rPr>
          <w:rFonts w:ascii="Calibri" w:hAnsi="Calibri"/>
          <w:b/>
          <w:color w:val="FFFFFF"/>
          <w:sz w:val="22"/>
        </w:rPr>
        <w:t>identidad a partir de Ia observación deI profesionaI en psicoIogía, como una reaIidad subjetiva en eI interés deI proceso de evaIuación con Ia finaIidad</w:t>
      </w:r>
      <w:r>
        <w:rPr>
          <w:rFonts w:ascii="Calibri" w:hAnsi="Calibri"/>
          <w:b/>
          <w:color w:val="FFFFFF"/>
          <w:spacing w:val="-5"/>
          <w:sz w:val="22"/>
        </w:rPr>
        <w:t> </w:t>
      </w:r>
      <w:r>
        <w:rPr>
          <w:rFonts w:ascii="Calibri" w:hAnsi="Calibri"/>
          <w:b/>
          <w:color w:val="FFFFFF"/>
          <w:sz w:val="22"/>
        </w:rPr>
        <w:t>de</w:t>
      </w:r>
      <w:r>
        <w:rPr>
          <w:rFonts w:ascii="Calibri" w:hAnsi="Calibri"/>
          <w:b/>
          <w:color w:val="FFFFFF"/>
          <w:spacing w:val="-5"/>
          <w:sz w:val="22"/>
        </w:rPr>
        <w:t> </w:t>
      </w:r>
      <w:r>
        <w:rPr>
          <w:rFonts w:ascii="Calibri" w:hAnsi="Calibri"/>
          <w:b/>
          <w:color w:val="FFFFFF"/>
          <w:sz w:val="22"/>
        </w:rPr>
        <w:t>emitir</w:t>
      </w:r>
      <w:r>
        <w:rPr>
          <w:rFonts w:ascii="Calibri" w:hAnsi="Calibri"/>
          <w:b/>
          <w:color w:val="FFFFFF"/>
          <w:spacing w:val="-5"/>
          <w:sz w:val="22"/>
        </w:rPr>
        <w:t> </w:t>
      </w:r>
      <w:r>
        <w:rPr>
          <w:rFonts w:ascii="Calibri" w:hAnsi="Calibri"/>
          <w:b/>
          <w:color w:val="FFFFFF"/>
          <w:sz w:val="22"/>
        </w:rPr>
        <w:t>un</w:t>
      </w:r>
      <w:r>
        <w:rPr>
          <w:rFonts w:ascii="Calibri" w:hAnsi="Calibri"/>
          <w:b/>
          <w:color w:val="FFFFFF"/>
          <w:spacing w:val="-5"/>
          <w:sz w:val="22"/>
        </w:rPr>
        <w:t> </w:t>
      </w:r>
      <w:r>
        <w:rPr>
          <w:rFonts w:ascii="Calibri" w:hAnsi="Calibri"/>
          <w:b/>
          <w:color w:val="FFFFFF"/>
          <w:sz w:val="22"/>
        </w:rPr>
        <w:t>dictamen</w:t>
      </w:r>
      <w:r>
        <w:rPr>
          <w:rFonts w:ascii="Calibri" w:hAnsi="Calibri"/>
          <w:b/>
          <w:color w:val="FFFFFF"/>
          <w:spacing w:val="-5"/>
          <w:sz w:val="22"/>
        </w:rPr>
        <w:t> </w:t>
      </w:r>
      <w:r>
        <w:rPr>
          <w:rFonts w:ascii="Calibri" w:hAnsi="Calibri"/>
          <w:b/>
          <w:color w:val="FFFFFF"/>
          <w:sz w:val="22"/>
        </w:rPr>
        <w:t>con</w:t>
      </w:r>
      <w:r>
        <w:rPr>
          <w:rFonts w:ascii="Calibri" w:hAnsi="Calibri"/>
          <w:b/>
          <w:color w:val="FFFFFF"/>
          <w:spacing w:val="-5"/>
          <w:sz w:val="22"/>
        </w:rPr>
        <w:t> </w:t>
      </w:r>
      <w:r>
        <w:rPr>
          <w:rFonts w:ascii="Calibri" w:hAnsi="Calibri"/>
          <w:b/>
          <w:color w:val="FFFFFF"/>
          <w:sz w:val="22"/>
        </w:rPr>
        <w:t>uso</w:t>
      </w:r>
      <w:r>
        <w:rPr>
          <w:rFonts w:ascii="Calibri" w:hAnsi="Calibri"/>
          <w:b/>
          <w:color w:val="FFFFFF"/>
          <w:spacing w:val="-5"/>
          <w:sz w:val="22"/>
        </w:rPr>
        <w:t> </w:t>
      </w:r>
      <w:r>
        <w:rPr>
          <w:rFonts w:ascii="Calibri" w:hAnsi="Calibri"/>
          <w:b/>
          <w:color w:val="FFFFFF"/>
          <w:sz w:val="22"/>
        </w:rPr>
        <w:t>periciaI.</w:t>
      </w:r>
      <w:r>
        <w:rPr>
          <w:rFonts w:ascii="Calibri" w:hAnsi="Calibri"/>
          <w:b/>
          <w:color w:val="FFFFFF"/>
          <w:spacing w:val="-5"/>
          <w:sz w:val="22"/>
        </w:rPr>
        <w:t> </w:t>
      </w:r>
      <w:r>
        <w:rPr>
          <w:rFonts w:ascii="Calibri" w:hAnsi="Calibri"/>
          <w:b/>
          <w:color w:val="FFFFFF"/>
          <w:sz w:val="22"/>
        </w:rPr>
        <w:t>Se</w:t>
      </w:r>
      <w:r>
        <w:rPr>
          <w:rFonts w:ascii="Calibri" w:hAnsi="Calibri"/>
          <w:b/>
          <w:color w:val="FFFFFF"/>
          <w:spacing w:val="-5"/>
          <w:sz w:val="22"/>
        </w:rPr>
        <w:t> </w:t>
      </w:r>
      <w:r>
        <w:rPr>
          <w:rFonts w:ascii="Calibri" w:hAnsi="Calibri"/>
          <w:b/>
          <w:color w:val="FFFFFF"/>
          <w:sz w:val="22"/>
        </w:rPr>
        <w:t>diseñó</w:t>
      </w:r>
      <w:r>
        <w:rPr>
          <w:rFonts w:ascii="Calibri" w:hAnsi="Calibri"/>
          <w:b/>
          <w:color w:val="FFFFFF"/>
          <w:spacing w:val="-5"/>
          <w:sz w:val="22"/>
        </w:rPr>
        <w:t> </w:t>
      </w:r>
      <w:r>
        <w:rPr>
          <w:rFonts w:ascii="Calibri" w:hAnsi="Calibri"/>
          <w:b/>
          <w:color w:val="FFFFFF"/>
          <w:sz w:val="22"/>
        </w:rPr>
        <w:t>un</w:t>
      </w:r>
      <w:r>
        <w:rPr>
          <w:rFonts w:ascii="Calibri" w:hAnsi="Calibri"/>
          <w:b/>
          <w:color w:val="FFFFFF"/>
          <w:spacing w:val="-5"/>
          <w:sz w:val="22"/>
        </w:rPr>
        <w:t> </w:t>
      </w:r>
      <w:r>
        <w:rPr>
          <w:rFonts w:ascii="Calibri" w:hAnsi="Calibri"/>
          <w:b/>
          <w:color w:val="FFFFFF"/>
          <w:sz w:val="22"/>
        </w:rPr>
        <w:t>estudio de caso que aIude a Ia parte jurídica de Ia psicoIogía, reaIizando eI anáIisis de Ia participación deI perito en psicoIogía dentro de un evento referido en materia civiI como daño moraI desde Ia postura deI derecho. Los resuItados especifican que a partir de desarroIIar eI individuo Ia identidad, se fortaIece una dirección aI Iogro de metas personaIes, por Io que Ia observación reaIizada por eI profesionaI en psicoIogía, debe ser guiada con un estricto orden de procedimiento en su anáIisis para deIiberar en respuesta aI cuestionario emitido.    La observación se vincuIa con varios conceptos como trabajo, compIejidad, muItipIicidad, reIación famiIiar y sociaI en Ias personas evaIuadas.</w:t>
      </w:r>
    </w:p>
    <w:p>
      <w:pPr>
        <w:spacing w:line="405" w:lineRule="auto" w:before="192"/>
        <w:ind w:left="100" w:right="1054" w:firstLine="0"/>
        <w:jc w:val="left"/>
        <w:rPr>
          <w:rFonts w:ascii="Calibri" w:hAnsi="Calibri"/>
          <w:b/>
          <w:sz w:val="22"/>
        </w:rPr>
      </w:pPr>
      <w:r>
        <w:rPr>
          <w:rFonts w:ascii="Calibri" w:hAnsi="Calibri"/>
          <w:b/>
          <w:color w:val="FFFFFF"/>
          <w:sz w:val="22"/>
        </w:rPr>
        <w:t>PaIabras cIave: observación, identidad y periciaI. Abstract:</w:t>
      </w:r>
    </w:p>
    <w:p>
      <w:pPr>
        <w:spacing w:line="254" w:lineRule="exact" w:before="5"/>
        <w:ind w:left="100" w:right="0" w:firstLine="0"/>
        <w:jc w:val="both"/>
        <w:rPr>
          <w:rFonts w:ascii="Calibri" w:hAnsi="Calibri"/>
          <w:b/>
          <w:sz w:val="22"/>
        </w:rPr>
      </w:pPr>
      <w:r>
        <w:rPr>
          <w:rFonts w:ascii="Calibri" w:hAnsi="Calibri"/>
          <w:b/>
          <w:color w:val="FFFFFF"/>
          <w:sz w:val="22"/>
        </w:rPr>
        <w:t>In this research, the identity’s construction is anaIyzed from the review of psychoIogy’s professionaI as a subjective reaIity in the interest of the test process in order to give an opinion with expert use in </w:t>
      </w:r>
      <w:r>
        <w:rPr>
          <w:rFonts w:ascii="Calibri" w:hAnsi="Calibri"/>
          <w:b/>
          <w:color w:val="FFFFFF"/>
          <w:spacing w:val="-3"/>
          <w:sz w:val="22"/>
        </w:rPr>
        <w:t>psychoIogy. </w:t>
      </w:r>
      <w:r>
        <w:rPr>
          <w:rFonts w:ascii="Calibri" w:hAnsi="Calibri"/>
          <w:b/>
          <w:color w:val="FFFFFF"/>
          <w:sz w:val="22"/>
        </w:rPr>
        <w:t>This case study which refers to the IegaI part of psychoIogy</w:t>
      </w:r>
      <w:r>
        <w:rPr>
          <w:rFonts w:ascii="Calibri" w:hAnsi="Calibri"/>
          <w:b/>
          <w:color w:val="FFFFFF"/>
          <w:spacing w:val="-7"/>
          <w:sz w:val="22"/>
        </w:rPr>
        <w:t> </w:t>
      </w:r>
      <w:r>
        <w:rPr>
          <w:rFonts w:ascii="Calibri" w:hAnsi="Calibri"/>
          <w:b/>
          <w:color w:val="FFFFFF"/>
          <w:sz w:val="22"/>
        </w:rPr>
        <w:t>design,</w:t>
      </w:r>
      <w:r>
        <w:rPr>
          <w:rFonts w:ascii="Calibri" w:hAnsi="Calibri"/>
          <w:b/>
          <w:color w:val="FFFFFF"/>
          <w:spacing w:val="-7"/>
          <w:sz w:val="22"/>
        </w:rPr>
        <w:t> </w:t>
      </w:r>
      <w:r>
        <w:rPr>
          <w:rFonts w:ascii="Calibri" w:hAnsi="Calibri"/>
          <w:b/>
          <w:color w:val="FFFFFF"/>
          <w:sz w:val="22"/>
        </w:rPr>
        <w:t>making</w:t>
      </w:r>
      <w:r>
        <w:rPr>
          <w:rFonts w:ascii="Calibri" w:hAnsi="Calibri"/>
          <w:b/>
          <w:color w:val="FFFFFF"/>
          <w:spacing w:val="-7"/>
          <w:sz w:val="22"/>
        </w:rPr>
        <w:t> </w:t>
      </w:r>
      <w:r>
        <w:rPr>
          <w:rFonts w:ascii="Calibri" w:hAnsi="Calibri"/>
          <w:b/>
          <w:color w:val="FFFFFF"/>
          <w:sz w:val="22"/>
        </w:rPr>
        <w:t>the</w:t>
      </w:r>
      <w:r>
        <w:rPr>
          <w:rFonts w:ascii="Calibri" w:hAnsi="Calibri"/>
          <w:b/>
          <w:color w:val="FFFFFF"/>
          <w:spacing w:val="-7"/>
          <w:sz w:val="22"/>
        </w:rPr>
        <w:t> </w:t>
      </w:r>
      <w:r>
        <w:rPr>
          <w:rFonts w:ascii="Calibri" w:hAnsi="Calibri"/>
          <w:b/>
          <w:color w:val="FFFFFF"/>
          <w:sz w:val="22"/>
        </w:rPr>
        <w:t>anaIysis</w:t>
      </w:r>
      <w:r>
        <w:rPr>
          <w:rFonts w:ascii="Calibri" w:hAnsi="Calibri"/>
          <w:b/>
          <w:color w:val="FFFFFF"/>
          <w:spacing w:val="-7"/>
          <w:sz w:val="22"/>
        </w:rPr>
        <w:t> </w:t>
      </w:r>
      <w:r>
        <w:rPr>
          <w:rFonts w:ascii="Calibri" w:hAnsi="Calibri"/>
          <w:b/>
          <w:color w:val="FFFFFF"/>
          <w:sz w:val="22"/>
        </w:rPr>
        <w:t>of</w:t>
      </w:r>
      <w:r>
        <w:rPr>
          <w:rFonts w:ascii="Calibri" w:hAnsi="Calibri"/>
          <w:b/>
          <w:color w:val="FFFFFF"/>
          <w:spacing w:val="-7"/>
          <w:sz w:val="22"/>
        </w:rPr>
        <w:t> </w:t>
      </w:r>
      <w:r>
        <w:rPr>
          <w:rFonts w:ascii="Calibri" w:hAnsi="Calibri"/>
          <w:b/>
          <w:color w:val="FFFFFF"/>
          <w:sz w:val="22"/>
        </w:rPr>
        <w:t>the</w:t>
      </w:r>
      <w:r>
        <w:rPr>
          <w:rFonts w:ascii="Calibri" w:hAnsi="Calibri"/>
          <w:b/>
          <w:color w:val="FFFFFF"/>
          <w:spacing w:val="-7"/>
          <w:sz w:val="22"/>
        </w:rPr>
        <w:t> </w:t>
      </w:r>
      <w:r>
        <w:rPr>
          <w:rFonts w:ascii="Calibri" w:hAnsi="Calibri"/>
          <w:b/>
          <w:color w:val="FFFFFF"/>
          <w:sz w:val="22"/>
        </w:rPr>
        <w:t>participation</w:t>
      </w:r>
      <w:r>
        <w:rPr>
          <w:rFonts w:ascii="Calibri" w:hAnsi="Calibri"/>
          <w:b/>
          <w:color w:val="FFFFFF"/>
          <w:spacing w:val="-7"/>
          <w:sz w:val="22"/>
        </w:rPr>
        <w:t> </w:t>
      </w:r>
      <w:r>
        <w:rPr>
          <w:rFonts w:ascii="Calibri" w:hAnsi="Calibri"/>
          <w:b/>
          <w:color w:val="FFFFFF"/>
          <w:sz w:val="22"/>
        </w:rPr>
        <w:t>of</w:t>
      </w:r>
      <w:r>
        <w:rPr>
          <w:rFonts w:ascii="Calibri" w:hAnsi="Calibri"/>
          <w:b/>
          <w:color w:val="FFFFFF"/>
          <w:spacing w:val="-7"/>
          <w:sz w:val="22"/>
        </w:rPr>
        <w:t> </w:t>
      </w:r>
      <w:r>
        <w:rPr>
          <w:rFonts w:ascii="Calibri" w:hAnsi="Calibri"/>
          <w:b/>
          <w:color w:val="FFFFFF"/>
          <w:sz w:val="22"/>
        </w:rPr>
        <w:t>experts in psychoIogy within an event referred to in a civiI and moraI</w:t>
      </w:r>
      <w:r>
        <w:rPr>
          <w:rFonts w:ascii="Calibri" w:hAnsi="Calibri"/>
          <w:b/>
          <w:color w:val="FFFFFF"/>
          <w:spacing w:val="-34"/>
          <w:sz w:val="22"/>
        </w:rPr>
        <w:t> </w:t>
      </w:r>
      <w:r>
        <w:rPr>
          <w:rFonts w:ascii="Calibri" w:hAnsi="Calibri"/>
          <w:b/>
          <w:color w:val="FFFFFF"/>
          <w:sz w:val="22"/>
        </w:rPr>
        <w:t>damage from</w:t>
      </w:r>
      <w:r>
        <w:rPr>
          <w:rFonts w:ascii="Calibri" w:hAnsi="Calibri"/>
          <w:b/>
          <w:color w:val="FFFFFF"/>
          <w:spacing w:val="-10"/>
          <w:sz w:val="22"/>
        </w:rPr>
        <w:t> </w:t>
      </w:r>
      <w:r>
        <w:rPr>
          <w:rFonts w:ascii="Calibri" w:hAnsi="Calibri"/>
          <w:b/>
          <w:color w:val="FFFFFF"/>
          <w:sz w:val="22"/>
        </w:rPr>
        <w:t>the</w:t>
      </w:r>
      <w:r>
        <w:rPr>
          <w:rFonts w:ascii="Calibri" w:hAnsi="Calibri"/>
          <w:b/>
          <w:color w:val="FFFFFF"/>
          <w:spacing w:val="-10"/>
          <w:sz w:val="22"/>
        </w:rPr>
        <w:t> </w:t>
      </w:r>
      <w:r>
        <w:rPr>
          <w:rFonts w:ascii="Calibri" w:hAnsi="Calibri"/>
          <w:b/>
          <w:color w:val="FFFFFF"/>
          <w:sz w:val="22"/>
        </w:rPr>
        <w:t>position</w:t>
      </w:r>
      <w:r>
        <w:rPr>
          <w:rFonts w:ascii="Calibri" w:hAnsi="Calibri"/>
          <w:b/>
          <w:color w:val="FFFFFF"/>
          <w:spacing w:val="-11"/>
          <w:sz w:val="22"/>
        </w:rPr>
        <w:t> </w:t>
      </w:r>
      <w:r>
        <w:rPr>
          <w:rFonts w:ascii="Calibri" w:hAnsi="Calibri"/>
          <w:b/>
          <w:color w:val="FFFFFF"/>
          <w:sz w:val="22"/>
        </w:rPr>
        <w:t>of</w:t>
      </w:r>
      <w:r>
        <w:rPr>
          <w:rFonts w:ascii="Calibri" w:hAnsi="Calibri"/>
          <w:b/>
          <w:color w:val="FFFFFF"/>
          <w:spacing w:val="-10"/>
          <w:sz w:val="22"/>
        </w:rPr>
        <w:t> </w:t>
      </w:r>
      <w:r>
        <w:rPr>
          <w:rFonts w:ascii="Calibri" w:hAnsi="Calibri"/>
          <w:b/>
          <w:color w:val="FFFFFF"/>
          <w:sz w:val="22"/>
        </w:rPr>
        <w:t>the</w:t>
      </w:r>
      <w:r>
        <w:rPr>
          <w:rFonts w:ascii="Calibri" w:hAnsi="Calibri"/>
          <w:b/>
          <w:color w:val="FFFFFF"/>
          <w:spacing w:val="-10"/>
          <w:sz w:val="22"/>
        </w:rPr>
        <w:t> </w:t>
      </w:r>
      <w:r>
        <w:rPr>
          <w:rFonts w:ascii="Calibri" w:hAnsi="Calibri"/>
          <w:b/>
          <w:color w:val="FFFFFF"/>
          <w:spacing w:val="-4"/>
          <w:sz w:val="22"/>
        </w:rPr>
        <w:t>Iaw.</w:t>
      </w:r>
      <w:r>
        <w:rPr>
          <w:rFonts w:ascii="Calibri" w:hAnsi="Calibri"/>
          <w:b/>
          <w:color w:val="FFFFFF"/>
          <w:spacing w:val="-10"/>
          <w:sz w:val="22"/>
        </w:rPr>
        <w:t> </w:t>
      </w:r>
      <w:r>
        <w:rPr>
          <w:rFonts w:ascii="Calibri" w:hAnsi="Calibri"/>
          <w:b/>
          <w:color w:val="FFFFFF"/>
          <w:sz w:val="22"/>
        </w:rPr>
        <w:t>The</w:t>
      </w:r>
      <w:r>
        <w:rPr>
          <w:rFonts w:ascii="Calibri" w:hAnsi="Calibri"/>
          <w:b/>
          <w:color w:val="FFFFFF"/>
          <w:spacing w:val="-10"/>
          <w:sz w:val="22"/>
        </w:rPr>
        <w:t> </w:t>
      </w:r>
      <w:r>
        <w:rPr>
          <w:rFonts w:ascii="Calibri" w:hAnsi="Calibri"/>
          <w:b/>
          <w:color w:val="FFFFFF"/>
          <w:sz w:val="22"/>
        </w:rPr>
        <w:t>resuIts</w:t>
      </w:r>
      <w:r>
        <w:rPr>
          <w:rFonts w:ascii="Calibri" w:hAnsi="Calibri"/>
          <w:b/>
          <w:color w:val="FFFFFF"/>
          <w:spacing w:val="-10"/>
          <w:sz w:val="22"/>
        </w:rPr>
        <w:t> </w:t>
      </w:r>
      <w:r>
        <w:rPr>
          <w:rFonts w:ascii="Calibri" w:hAnsi="Calibri"/>
          <w:b/>
          <w:color w:val="FFFFFF"/>
          <w:sz w:val="22"/>
        </w:rPr>
        <w:t>specify</w:t>
      </w:r>
      <w:r>
        <w:rPr>
          <w:rFonts w:ascii="Calibri" w:hAnsi="Calibri"/>
          <w:b/>
          <w:color w:val="FFFFFF"/>
          <w:spacing w:val="-10"/>
          <w:sz w:val="22"/>
        </w:rPr>
        <w:t> </w:t>
      </w:r>
      <w:r>
        <w:rPr>
          <w:rFonts w:ascii="Calibri" w:hAnsi="Calibri"/>
          <w:b/>
          <w:color w:val="FFFFFF"/>
          <w:sz w:val="22"/>
        </w:rPr>
        <w:t>that</w:t>
      </w:r>
      <w:r>
        <w:rPr>
          <w:rFonts w:ascii="Calibri" w:hAnsi="Calibri"/>
          <w:b/>
          <w:color w:val="FFFFFF"/>
          <w:spacing w:val="-10"/>
          <w:sz w:val="22"/>
        </w:rPr>
        <w:t> </w:t>
      </w:r>
      <w:r>
        <w:rPr>
          <w:rFonts w:ascii="Calibri" w:hAnsi="Calibri"/>
          <w:b/>
          <w:color w:val="FFFFFF"/>
          <w:sz w:val="22"/>
        </w:rPr>
        <w:t>deveIop</w:t>
      </w:r>
      <w:r>
        <w:rPr>
          <w:rFonts w:ascii="Calibri" w:hAnsi="Calibri"/>
          <w:b/>
          <w:color w:val="FFFFFF"/>
          <w:spacing w:val="-10"/>
          <w:sz w:val="22"/>
        </w:rPr>
        <w:t> </w:t>
      </w:r>
      <w:r>
        <w:rPr>
          <w:rFonts w:ascii="Calibri" w:hAnsi="Calibri"/>
          <w:b/>
          <w:color w:val="FFFFFF"/>
          <w:sz w:val="22"/>
        </w:rPr>
        <w:t>from</w:t>
      </w:r>
      <w:r>
        <w:rPr>
          <w:rFonts w:ascii="Calibri" w:hAnsi="Calibri"/>
          <w:b/>
          <w:color w:val="FFFFFF"/>
          <w:spacing w:val="-10"/>
          <w:sz w:val="22"/>
        </w:rPr>
        <w:t> </w:t>
      </w:r>
      <w:r>
        <w:rPr>
          <w:rFonts w:ascii="Calibri" w:hAnsi="Calibri"/>
          <w:b/>
          <w:color w:val="FFFFFF"/>
          <w:sz w:val="22"/>
        </w:rPr>
        <w:t>the individuaI identity, address strengthens the achievement of personaI goaIs,</w:t>
      </w:r>
      <w:r>
        <w:rPr>
          <w:rFonts w:ascii="Calibri" w:hAnsi="Calibri"/>
          <w:b/>
          <w:color w:val="FFFFFF"/>
          <w:spacing w:val="-12"/>
          <w:sz w:val="22"/>
        </w:rPr>
        <w:t> </w:t>
      </w:r>
      <w:r>
        <w:rPr>
          <w:rFonts w:ascii="Calibri" w:hAnsi="Calibri"/>
          <w:b/>
          <w:color w:val="FFFFFF"/>
          <w:sz w:val="22"/>
        </w:rPr>
        <w:t>so,</w:t>
      </w:r>
      <w:r>
        <w:rPr>
          <w:rFonts w:ascii="Calibri" w:hAnsi="Calibri"/>
          <w:b/>
          <w:color w:val="FFFFFF"/>
          <w:spacing w:val="-11"/>
          <w:sz w:val="22"/>
        </w:rPr>
        <w:t> </w:t>
      </w:r>
      <w:r>
        <w:rPr>
          <w:rFonts w:ascii="Calibri" w:hAnsi="Calibri"/>
          <w:b/>
          <w:color w:val="FFFFFF"/>
          <w:sz w:val="22"/>
        </w:rPr>
        <w:t>the</w:t>
      </w:r>
      <w:r>
        <w:rPr>
          <w:rFonts w:ascii="Calibri" w:hAnsi="Calibri"/>
          <w:b/>
          <w:color w:val="FFFFFF"/>
          <w:spacing w:val="-11"/>
          <w:sz w:val="22"/>
        </w:rPr>
        <w:t> </w:t>
      </w:r>
      <w:r>
        <w:rPr>
          <w:rFonts w:ascii="Calibri" w:hAnsi="Calibri"/>
          <w:b/>
          <w:color w:val="FFFFFF"/>
          <w:sz w:val="22"/>
        </w:rPr>
        <w:t>psychoIogist</w:t>
      </w:r>
      <w:r>
        <w:rPr>
          <w:rFonts w:ascii="Calibri" w:hAnsi="Calibri"/>
          <w:b/>
          <w:color w:val="FFFFFF"/>
          <w:spacing w:val="-11"/>
          <w:sz w:val="22"/>
        </w:rPr>
        <w:t> </w:t>
      </w:r>
      <w:r>
        <w:rPr>
          <w:rFonts w:ascii="Calibri" w:hAnsi="Calibri"/>
          <w:b/>
          <w:color w:val="FFFFFF"/>
          <w:sz w:val="22"/>
        </w:rPr>
        <w:t>need</w:t>
      </w:r>
      <w:r>
        <w:rPr>
          <w:rFonts w:ascii="Calibri" w:hAnsi="Calibri"/>
          <w:b/>
          <w:color w:val="FFFFFF"/>
          <w:spacing w:val="-11"/>
          <w:sz w:val="22"/>
        </w:rPr>
        <w:t> </w:t>
      </w:r>
      <w:r>
        <w:rPr>
          <w:rFonts w:ascii="Calibri" w:hAnsi="Calibri"/>
          <w:b/>
          <w:color w:val="FFFFFF"/>
          <w:sz w:val="22"/>
        </w:rPr>
        <w:t>to</w:t>
      </w:r>
      <w:r>
        <w:rPr>
          <w:rFonts w:ascii="Calibri" w:hAnsi="Calibri"/>
          <w:b/>
          <w:color w:val="FFFFFF"/>
          <w:spacing w:val="-11"/>
          <w:sz w:val="22"/>
        </w:rPr>
        <w:t> </w:t>
      </w:r>
      <w:r>
        <w:rPr>
          <w:rFonts w:ascii="Calibri" w:hAnsi="Calibri"/>
          <w:b/>
          <w:color w:val="FFFFFF"/>
          <w:sz w:val="22"/>
        </w:rPr>
        <w:t>see</w:t>
      </w:r>
      <w:r>
        <w:rPr>
          <w:rFonts w:ascii="Calibri" w:hAnsi="Calibri"/>
          <w:b/>
          <w:color w:val="FFFFFF"/>
          <w:spacing w:val="-11"/>
          <w:sz w:val="22"/>
        </w:rPr>
        <w:t> </w:t>
      </w:r>
      <w:r>
        <w:rPr>
          <w:rFonts w:ascii="Calibri" w:hAnsi="Calibri"/>
          <w:b/>
          <w:color w:val="FFFFFF"/>
          <w:sz w:val="22"/>
        </w:rPr>
        <w:t>how</w:t>
      </w:r>
      <w:r>
        <w:rPr>
          <w:rFonts w:ascii="Calibri" w:hAnsi="Calibri"/>
          <w:b/>
          <w:color w:val="FFFFFF"/>
          <w:spacing w:val="-11"/>
          <w:sz w:val="22"/>
        </w:rPr>
        <w:t> </w:t>
      </w:r>
      <w:r>
        <w:rPr>
          <w:rFonts w:ascii="Calibri" w:hAnsi="Calibri"/>
          <w:b/>
          <w:color w:val="FFFFFF"/>
          <w:sz w:val="22"/>
        </w:rPr>
        <w:t>psychoIogy’s</w:t>
      </w:r>
      <w:r>
        <w:rPr>
          <w:rFonts w:ascii="Calibri" w:hAnsi="Calibri"/>
          <w:b/>
          <w:color w:val="FFFFFF"/>
          <w:spacing w:val="-11"/>
          <w:sz w:val="22"/>
        </w:rPr>
        <w:t> </w:t>
      </w:r>
      <w:r>
        <w:rPr>
          <w:rFonts w:ascii="Calibri" w:hAnsi="Calibri"/>
          <w:b/>
          <w:color w:val="FFFFFF"/>
          <w:sz w:val="22"/>
        </w:rPr>
        <w:t>professionaI, he</w:t>
      </w:r>
      <w:r>
        <w:rPr>
          <w:rFonts w:ascii="Calibri" w:hAnsi="Calibri"/>
          <w:b/>
          <w:color w:val="FFFFFF"/>
          <w:spacing w:val="-18"/>
          <w:sz w:val="22"/>
        </w:rPr>
        <w:t> </w:t>
      </w:r>
      <w:r>
        <w:rPr>
          <w:rFonts w:ascii="Calibri" w:hAnsi="Calibri"/>
          <w:b/>
          <w:color w:val="FFFFFF"/>
          <w:sz w:val="22"/>
        </w:rPr>
        <w:t>shouId</w:t>
      </w:r>
      <w:r>
        <w:rPr>
          <w:rFonts w:ascii="Calibri" w:hAnsi="Calibri"/>
          <w:b/>
          <w:color w:val="FFFFFF"/>
          <w:spacing w:val="-19"/>
          <w:sz w:val="22"/>
        </w:rPr>
        <w:t> </w:t>
      </w:r>
      <w:r>
        <w:rPr>
          <w:rFonts w:ascii="Calibri" w:hAnsi="Calibri"/>
          <w:b/>
          <w:color w:val="FFFFFF"/>
          <w:sz w:val="22"/>
        </w:rPr>
        <w:t>be</w:t>
      </w:r>
      <w:r>
        <w:rPr>
          <w:rFonts w:ascii="Calibri" w:hAnsi="Calibri"/>
          <w:b/>
          <w:color w:val="FFFFFF"/>
          <w:spacing w:val="-19"/>
          <w:sz w:val="22"/>
        </w:rPr>
        <w:t> </w:t>
      </w:r>
      <w:r>
        <w:rPr>
          <w:rFonts w:ascii="Calibri" w:hAnsi="Calibri"/>
          <w:b/>
          <w:color w:val="FFFFFF"/>
          <w:sz w:val="22"/>
        </w:rPr>
        <w:t>guided</w:t>
      </w:r>
      <w:r>
        <w:rPr>
          <w:rFonts w:ascii="Calibri" w:hAnsi="Calibri"/>
          <w:b/>
          <w:color w:val="FFFFFF"/>
          <w:spacing w:val="-19"/>
          <w:sz w:val="22"/>
        </w:rPr>
        <w:t> </w:t>
      </w:r>
      <w:r>
        <w:rPr>
          <w:rFonts w:ascii="Calibri" w:hAnsi="Calibri"/>
          <w:b/>
          <w:color w:val="FFFFFF"/>
          <w:sz w:val="22"/>
        </w:rPr>
        <w:t>by</w:t>
      </w:r>
      <w:r>
        <w:rPr>
          <w:rFonts w:ascii="Calibri" w:hAnsi="Calibri"/>
          <w:b/>
          <w:color w:val="FFFFFF"/>
          <w:spacing w:val="-19"/>
          <w:sz w:val="22"/>
        </w:rPr>
        <w:t> </w:t>
      </w:r>
      <w:r>
        <w:rPr>
          <w:rFonts w:ascii="Calibri" w:hAnsi="Calibri"/>
          <w:b/>
          <w:color w:val="FFFFFF"/>
          <w:sz w:val="22"/>
        </w:rPr>
        <w:t>strict</w:t>
      </w:r>
      <w:r>
        <w:rPr>
          <w:rFonts w:ascii="Calibri" w:hAnsi="Calibri"/>
          <w:b/>
          <w:color w:val="FFFFFF"/>
          <w:spacing w:val="-19"/>
          <w:sz w:val="22"/>
        </w:rPr>
        <w:t> </w:t>
      </w:r>
      <w:r>
        <w:rPr>
          <w:rFonts w:ascii="Calibri" w:hAnsi="Calibri"/>
          <w:b/>
          <w:color w:val="FFFFFF"/>
          <w:sz w:val="22"/>
        </w:rPr>
        <w:t>proceduraI</w:t>
      </w:r>
      <w:r>
        <w:rPr>
          <w:rFonts w:ascii="Calibri" w:hAnsi="Calibri"/>
          <w:b/>
          <w:color w:val="FFFFFF"/>
          <w:spacing w:val="-19"/>
          <w:sz w:val="22"/>
        </w:rPr>
        <w:t> </w:t>
      </w:r>
      <w:r>
        <w:rPr>
          <w:rFonts w:ascii="Calibri" w:hAnsi="Calibri"/>
          <w:b/>
          <w:color w:val="FFFFFF"/>
          <w:sz w:val="22"/>
        </w:rPr>
        <w:t>anaIysis</w:t>
      </w:r>
      <w:r>
        <w:rPr>
          <w:rFonts w:ascii="Calibri" w:hAnsi="Calibri"/>
          <w:b/>
          <w:color w:val="FFFFFF"/>
          <w:spacing w:val="-19"/>
          <w:sz w:val="22"/>
        </w:rPr>
        <w:t> </w:t>
      </w:r>
      <w:r>
        <w:rPr>
          <w:rFonts w:ascii="Calibri" w:hAnsi="Calibri"/>
          <w:b/>
          <w:color w:val="FFFFFF"/>
          <w:sz w:val="22"/>
        </w:rPr>
        <w:t>to</w:t>
      </w:r>
      <w:r>
        <w:rPr>
          <w:rFonts w:ascii="Calibri" w:hAnsi="Calibri"/>
          <w:b/>
          <w:color w:val="FFFFFF"/>
          <w:spacing w:val="-19"/>
          <w:sz w:val="22"/>
        </w:rPr>
        <w:t> </w:t>
      </w:r>
      <w:r>
        <w:rPr>
          <w:rFonts w:ascii="Calibri" w:hAnsi="Calibri"/>
          <w:b/>
          <w:color w:val="FFFFFF"/>
          <w:sz w:val="22"/>
        </w:rPr>
        <w:t>deIiberate</w:t>
      </w:r>
      <w:r>
        <w:rPr>
          <w:rFonts w:ascii="Calibri" w:hAnsi="Calibri"/>
          <w:b/>
          <w:color w:val="FFFFFF"/>
          <w:spacing w:val="-18"/>
          <w:sz w:val="22"/>
        </w:rPr>
        <w:t> </w:t>
      </w:r>
      <w:r>
        <w:rPr>
          <w:rFonts w:ascii="Calibri" w:hAnsi="Calibri"/>
          <w:b/>
          <w:color w:val="FFFFFF"/>
          <w:sz w:val="22"/>
        </w:rPr>
        <w:t>on</w:t>
      </w:r>
      <w:r>
        <w:rPr>
          <w:rFonts w:ascii="Calibri" w:hAnsi="Calibri"/>
          <w:b/>
          <w:color w:val="FFFFFF"/>
          <w:spacing w:val="-19"/>
          <w:sz w:val="22"/>
        </w:rPr>
        <w:t> </w:t>
      </w:r>
      <w:r>
        <w:rPr>
          <w:rFonts w:ascii="Calibri" w:hAnsi="Calibri"/>
          <w:b/>
          <w:color w:val="FFFFFF"/>
          <w:sz w:val="22"/>
        </w:rPr>
        <w:t>repIy to</w:t>
      </w:r>
      <w:r>
        <w:rPr>
          <w:rFonts w:ascii="Calibri" w:hAnsi="Calibri"/>
          <w:b/>
          <w:color w:val="FFFFFF"/>
          <w:spacing w:val="-12"/>
          <w:sz w:val="22"/>
        </w:rPr>
        <w:t> </w:t>
      </w:r>
      <w:r>
        <w:rPr>
          <w:rFonts w:ascii="Calibri" w:hAnsi="Calibri"/>
          <w:b/>
          <w:color w:val="FFFFFF"/>
          <w:sz w:val="22"/>
        </w:rPr>
        <w:t>the</w:t>
      </w:r>
      <w:r>
        <w:rPr>
          <w:rFonts w:ascii="Calibri" w:hAnsi="Calibri"/>
          <w:b/>
          <w:color w:val="FFFFFF"/>
          <w:spacing w:val="-12"/>
          <w:sz w:val="22"/>
        </w:rPr>
        <w:t> </w:t>
      </w:r>
      <w:r>
        <w:rPr>
          <w:rFonts w:ascii="Calibri" w:hAnsi="Calibri"/>
          <w:b/>
          <w:color w:val="FFFFFF"/>
          <w:sz w:val="22"/>
        </w:rPr>
        <w:t>questionnaire</w:t>
      </w:r>
      <w:r>
        <w:rPr>
          <w:rFonts w:ascii="Calibri" w:hAnsi="Calibri"/>
          <w:b/>
          <w:color w:val="FFFFFF"/>
          <w:spacing w:val="-12"/>
          <w:sz w:val="22"/>
        </w:rPr>
        <w:t> </w:t>
      </w:r>
      <w:r>
        <w:rPr>
          <w:rFonts w:ascii="Calibri" w:hAnsi="Calibri"/>
          <w:b/>
          <w:color w:val="FFFFFF"/>
          <w:sz w:val="22"/>
        </w:rPr>
        <w:t>issued</w:t>
      </w:r>
      <w:r>
        <w:rPr>
          <w:rFonts w:ascii="Calibri" w:hAnsi="Calibri"/>
          <w:b/>
          <w:color w:val="FFFFFF"/>
          <w:spacing w:val="-12"/>
          <w:sz w:val="22"/>
        </w:rPr>
        <w:t> </w:t>
      </w:r>
      <w:r>
        <w:rPr>
          <w:rFonts w:ascii="Calibri" w:hAnsi="Calibri"/>
          <w:b/>
          <w:color w:val="FFFFFF"/>
          <w:sz w:val="22"/>
        </w:rPr>
        <w:t>by</w:t>
      </w:r>
      <w:r>
        <w:rPr>
          <w:rFonts w:ascii="Calibri" w:hAnsi="Calibri"/>
          <w:b/>
          <w:color w:val="FFFFFF"/>
          <w:spacing w:val="-12"/>
          <w:sz w:val="22"/>
        </w:rPr>
        <w:t> </w:t>
      </w:r>
      <w:r>
        <w:rPr>
          <w:rFonts w:ascii="Calibri" w:hAnsi="Calibri"/>
          <w:b/>
          <w:color w:val="FFFFFF"/>
          <w:sz w:val="22"/>
        </w:rPr>
        <w:t>the</w:t>
      </w:r>
      <w:r>
        <w:rPr>
          <w:rFonts w:ascii="Calibri" w:hAnsi="Calibri"/>
          <w:b/>
          <w:color w:val="FFFFFF"/>
          <w:spacing w:val="-12"/>
          <w:sz w:val="22"/>
        </w:rPr>
        <w:t> </w:t>
      </w:r>
      <w:r>
        <w:rPr>
          <w:rFonts w:ascii="Calibri" w:hAnsi="Calibri"/>
          <w:b/>
          <w:color w:val="FFFFFF"/>
          <w:sz w:val="22"/>
        </w:rPr>
        <w:t>appropriate</w:t>
      </w:r>
      <w:r>
        <w:rPr>
          <w:rFonts w:ascii="Calibri" w:hAnsi="Calibri"/>
          <w:b/>
          <w:color w:val="FFFFFF"/>
          <w:spacing w:val="-12"/>
          <w:sz w:val="22"/>
        </w:rPr>
        <w:t> </w:t>
      </w:r>
      <w:r>
        <w:rPr>
          <w:rFonts w:ascii="Calibri" w:hAnsi="Calibri"/>
          <w:b/>
          <w:color w:val="FFFFFF"/>
          <w:sz w:val="22"/>
        </w:rPr>
        <w:t>judge.</w:t>
      </w:r>
      <w:r>
        <w:rPr>
          <w:rFonts w:ascii="Calibri" w:hAnsi="Calibri"/>
          <w:b/>
          <w:color w:val="FFFFFF"/>
          <w:spacing w:val="-12"/>
          <w:sz w:val="22"/>
        </w:rPr>
        <w:t> </w:t>
      </w:r>
      <w:r>
        <w:rPr>
          <w:rFonts w:ascii="Calibri" w:hAnsi="Calibri"/>
          <w:b/>
          <w:color w:val="FFFFFF"/>
          <w:sz w:val="22"/>
        </w:rPr>
        <w:t>The</w:t>
      </w:r>
      <w:r>
        <w:rPr>
          <w:rFonts w:ascii="Calibri" w:hAnsi="Calibri"/>
          <w:b/>
          <w:color w:val="FFFFFF"/>
          <w:spacing w:val="-12"/>
          <w:sz w:val="22"/>
        </w:rPr>
        <w:t> </w:t>
      </w:r>
      <w:r>
        <w:rPr>
          <w:rFonts w:ascii="Calibri" w:hAnsi="Calibri"/>
          <w:b/>
          <w:color w:val="FFFFFF"/>
          <w:sz w:val="22"/>
        </w:rPr>
        <w:t>observation is reIated to severaI concepts such as work compIexity, muItipIicity, famiIy</w:t>
      </w:r>
      <w:r>
        <w:rPr>
          <w:rFonts w:ascii="Calibri" w:hAnsi="Calibri"/>
          <w:b/>
          <w:color w:val="FFFFFF"/>
          <w:spacing w:val="-7"/>
          <w:sz w:val="22"/>
        </w:rPr>
        <w:t> </w:t>
      </w:r>
      <w:r>
        <w:rPr>
          <w:rFonts w:ascii="Calibri" w:hAnsi="Calibri"/>
          <w:b/>
          <w:color w:val="FFFFFF"/>
          <w:sz w:val="22"/>
        </w:rPr>
        <w:t>and</w:t>
      </w:r>
      <w:r>
        <w:rPr>
          <w:rFonts w:ascii="Calibri" w:hAnsi="Calibri"/>
          <w:b/>
          <w:color w:val="FFFFFF"/>
          <w:spacing w:val="-7"/>
          <w:sz w:val="22"/>
        </w:rPr>
        <w:t> </w:t>
      </w:r>
      <w:r>
        <w:rPr>
          <w:rFonts w:ascii="Calibri" w:hAnsi="Calibri"/>
          <w:b/>
          <w:color w:val="FFFFFF"/>
          <w:sz w:val="22"/>
        </w:rPr>
        <w:t>sociaI</w:t>
      </w:r>
      <w:r>
        <w:rPr>
          <w:rFonts w:ascii="Calibri" w:hAnsi="Calibri"/>
          <w:b/>
          <w:color w:val="FFFFFF"/>
          <w:spacing w:val="-7"/>
          <w:sz w:val="22"/>
        </w:rPr>
        <w:t> </w:t>
      </w:r>
      <w:r>
        <w:rPr>
          <w:rFonts w:ascii="Calibri" w:hAnsi="Calibri"/>
          <w:b/>
          <w:color w:val="FFFFFF"/>
          <w:sz w:val="22"/>
        </w:rPr>
        <w:t>reIationships</w:t>
      </w:r>
      <w:r>
        <w:rPr>
          <w:rFonts w:ascii="Calibri" w:hAnsi="Calibri"/>
          <w:b/>
          <w:color w:val="FFFFFF"/>
          <w:spacing w:val="-7"/>
          <w:sz w:val="22"/>
        </w:rPr>
        <w:t> </w:t>
      </w:r>
      <w:r>
        <w:rPr>
          <w:rFonts w:ascii="Calibri" w:hAnsi="Calibri"/>
          <w:b/>
          <w:color w:val="FFFFFF"/>
          <w:sz w:val="22"/>
        </w:rPr>
        <w:t>in</w:t>
      </w:r>
      <w:r>
        <w:rPr>
          <w:rFonts w:ascii="Calibri" w:hAnsi="Calibri"/>
          <w:b/>
          <w:color w:val="FFFFFF"/>
          <w:spacing w:val="-7"/>
          <w:sz w:val="22"/>
        </w:rPr>
        <w:t> </w:t>
      </w:r>
      <w:r>
        <w:rPr>
          <w:rFonts w:ascii="Calibri" w:hAnsi="Calibri"/>
          <w:b/>
          <w:color w:val="FFFFFF"/>
          <w:sz w:val="22"/>
        </w:rPr>
        <w:t>those</w:t>
      </w:r>
      <w:r>
        <w:rPr>
          <w:rFonts w:ascii="Calibri" w:hAnsi="Calibri"/>
          <w:b/>
          <w:color w:val="FFFFFF"/>
          <w:spacing w:val="-7"/>
          <w:sz w:val="22"/>
        </w:rPr>
        <w:t> </w:t>
      </w:r>
      <w:r>
        <w:rPr>
          <w:rFonts w:ascii="Calibri" w:hAnsi="Calibri"/>
          <w:b/>
          <w:color w:val="FFFFFF"/>
          <w:sz w:val="22"/>
        </w:rPr>
        <w:t>tested.</w:t>
      </w:r>
    </w:p>
    <w:p>
      <w:pPr>
        <w:spacing w:before="192"/>
        <w:ind w:left="100" w:right="0" w:firstLine="0"/>
        <w:jc w:val="both"/>
        <w:rPr>
          <w:rFonts w:ascii="Calibri"/>
          <w:b/>
          <w:sz w:val="22"/>
        </w:rPr>
      </w:pPr>
      <w:r>
        <w:rPr>
          <w:rFonts w:ascii="Calibri"/>
          <w:b/>
          <w:color w:val="FFFFFF"/>
          <w:sz w:val="22"/>
        </w:rPr>
        <w:t>Keywords: observation, identity and expert.</w:t>
      </w:r>
    </w:p>
    <w:p>
      <w:pPr>
        <w:pStyle w:val="BodyText"/>
        <w:rPr>
          <w:rFonts w:ascii="Calibri"/>
          <w:b/>
          <w:sz w:val="22"/>
        </w:rPr>
      </w:pPr>
      <w:r>
        <w:rPr/>
        <w:br w:type="column"/>
      </w:r>
      <w:r>
        <w:rPr>
          <w:rFonts w:ascii="Calibri"/>
          <w:b/>
          <w:sz w:val="22"/>
        </w:rPr>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7"/>
        <w:rPr>
          <w:rFonts w:ascii="Calibri"/>
          <w:b/>
          <w:sz w:val="29"/>
        </w:rPr>
      </w:pPr>
    </w:p>
    <w:p>
      <w:pPr>
        <w:spacing w:before="0"/>
        <w:ind w:left="100" w:right="0" w:firstLine="0"/>
        <w:jc w:val="left"/>
        <w:rPr>
          <w:b/>
          <w:sz w:val="22"/>
        </w:rPr>
      </w:pPr>
      <w:r>
        <w:rPr>
          <w:b/>
          <w:color w:val="304C03"/>
          <w:sz w:val="22"/>
        </w:rPr>
        <w:t>Daniel Alberto Fabila Re7es</w:t>
      </w:r>
    </w:p>
    <w:p>
      <w:pPr>
        <w:spacing w:after="0"/>
        <w:jc w:val="left"/>
        <w:rPr>
          <w:sz w:val="22"/>
        </w:rPr>
        <w:sectPr>
          <w:type w:val="continuous"/>
          <w:pgSz w:w="12240" w:h="15840"/>
          <w:pgMar w:top="0" w:bottom="0" w:left="620" w:right="1120"/>
          <w:cols w:num="2" w:equalWidth="0">
            <w:col w:w="6413" w:space="1051"/>
            <w:col w:w="3036"/>
          </w:cols>
        </w:sectPr>
      </w:pPr>
    </w:p>
    <w:p>
      <w:pPr>
        <w:pStyle w:val="BodyText"/>
        <w:rPr>
          <w:b/>
          <w:sz w:val="13"/>
        </w:rPr>
      </w:pPr>
      <w:r>
        <w:rPr/>
        <w:drawing>
          <wp:anchor distT="0" distB="0" distL="0" distR="0" allowOverlap="1" layoutInCell="1" locked="0" behindDoc="1" simplePos="0" relativeHeight="268220015">
            <wp:simplePos x="0" y="0"/>
            <wp:positionH relativeFrom="page">
              <wp:posOffset>0</wp:posOffset>
            </wp:positionH>
            <wp:positionV relativeFrom="page">
              <wp:posOffset>0</wp:posOffset>
            </wp:positionV>
            <wp:extent cx="7772400" cy="10058399"/>
            <wp:effectExtent l="0" t="0" r="0" b="0"/>
            <wp:wrapNone/>
            <wp:docPr id="349" name="image7.png" descr=""/>
            <wp:cNvGraphicFramePr>
              <a:graphicFrameLocks noChangeAspect="1"/>
            </wp:cNvGraphicFramePr>
            <a:graphic>
              <a:graphicData uri="http://schemas.openxmlformats.org/drawingml/2006/picture">
                <pic:pic>
                  <pic:nvPicPr>
                    <pic:cNvPr id="35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rPr>
        <w:t>Introducción</w:t>
      </w:r>
    </w:p>
    <w:p>
      <w:pPr>
        <w:pStyle w:val="BodyText"/>
        <w:spacing w:line="309" w:lineRule="auto" w:before="208"/>
        <w:ind w:left="160" w:right="111"/>
        <w:jc w:val="both"/>
      </w:pPr>
      <w:r>
        <w:rPr>
          <w:color w:val="231F20"/>
          <w:w w:val="95"/>
        </w:rPr>
        <w:t>La</w:t>
      </w:r>
      <w:r>
        <w:rPr>
          <w:color w:val="231F20"/>
          <w:spacing w:val="-37"/>
          <w:w w:val="95"/>
        </w:rPr>
        <w:t> </w:t>
      </w:r>
      <w:r>
        <w:rPr>
          <w:color w:val="231F20"/>
          <w:w w:val="95"/>
        </w:rPr>
        <w:t>presente</w:t>
      </w:r>
      <w:r>
        <w:rPr>
          <w:color w:val="231F20"/>
          <w:spacing w:val="-37"/>
          <w:w w:val="95"/>
        </w:rPr>
        <w:t> </w:t>
      </w:r>
      <w:r>
        <w:rPr>
          <w:color w:val="231F20"/>
          <w:w w:val="95"/>
        </w:rPr>
        <w:t>investigación</w:t>
      </w:r>
      <w:r>
        <w:rPr>
          <w:color w:val="231F20"/>
          <w:spacing w:val="-37"/>
          <w:w w:val="95"/>
        </w:rPr>
        <w:t> </w:t>
      </w:r>
      <w:r>
        <w:rPr>
          <w:color w:val="231F20"/>
          <w:w w:val="95"/>
        </w:rPr>
        <w:t>corresponde</w:t>
      </w:r>
      <w:r>
        <w:rPr>
          <w:color w:val="231F20"/>
          <w:spacing w:val="-37"/>
          <w:w w:val="95"/>
        </w:rPr>
        <w:t> </w:t>
      </w:r>
      <w:r>
        <w:rPr>
          <w:color w:val="231F20"/>
          <w:w w:val="95"/>
        </w:rPr>
        <w:t>a</w:t>
      </w:r>
      <w:r>
        <w:rPr>
          <w:color w:val="231F20"/>
          <w:spacing w:val="-37"/>
          <w:w w:val="95"/>
        </w:rPr>
        <w:t> </w:t>
      </w:r>
      <w:r>
        <w:rPr>
          <w:color w:val="231F20"/>
          <w:w w:val="95"/>
        </w:rPr>
        <w:t>lo</w:t>
      </w:r>
      <w:r>
        <w:rPr>
          <w:color w:val="231F20"/>
          <w:spacing w:val="-37"/>
          <w:w w:val="95"/>
        </w:rPr>
        <w:t> </w:t>
      </w:r>
      <w:r>
        <w:rPr>
          <w:color w:val="231F20"/>
          <w:w w:val="95"/>
        </w:rPr>
        <w:t>registrado</w:t>
      </w:r>
      <w:r>
        <w:rPr>
          <w:color w:val="231F20"/>
          <w:spacing w:val="-37"/>
          <w:w w:val="95"/>
        </w:rPr>
        <w:t> </w:t>
      </w:r>
      <w:r>
        <w:rPr>
          <w:color w:val="231F20"/>
          <w:w w:val="95"/>
        </w:rPr>
        <w:t>con</w:t>
      </w:r>
      <w:r>
        <w:rPr>
          <w:color w:val="231F20"/>
          <w:spacing w:val="-37"/>
          <w:w w:val="95"/>
        </w:rPr>
        <w:t> </w:t>
      </w:r>
      <w:r>
        <w:rPr>
          <w:color w:val="231F20"/>
          <w:w w:val="95"/>
        </w:rPr>
        <w:t>respecto</w:t>
      </w:r>
      <w:r>
        <w:rPr>
          <w:color w:val="231F20"/>
          <w:spacing w:val="-37"/>
          <w:w w:val="95"/>
        </w:rPr>
        <w:t> </w:t>
      </w:r>
      <w:r>
        <w:rPr>
          <w:color w:val="231F20"/>
          <w:w w:val="95"/>
        </w:rPr>
        <w:t>al</w:t>
      </w:r>
      <w:r>
        <w:rPr>
          <w:color w:val="231F20"/>
          <w:spacing w:val="-37"/>
          <w:w w:val="95"/>
        </w:rPr>
        <w:t> </w:t>
      </w:r>
      <w:r>
        <w:rPr>
          <w:color w:val="231F20"/>
          <w:w w:val="95"/>
        </w:rPr>
        <w:t>tema</w:t>
      </w:r>
      <w:r>
        <w:rPr>
          <w:color w:val="231F20"/>
          <w:spacing w:val="-37"/>
          <w:w w:val="95"/>
        </w:rPr>
        <w:t> </w:t>
      </w:r>
      <w:r>
        <w:rPr>
          <w:color w:val="231F20"/>
          <w:w w:val="95"/>
        </w:rPr>
        <w:t>de</w:t>
      </w:r>
      <w:r>
        <w:rPr>
          <w:color w:val="231F20"/>
          <w:spacing w:val="-37"/>
          <w:w w:val="95"/>
        </w:rPr>
        <w:t> </w:t>
      </w:r>
      <w:r>
        <w:rPr>
          <w:color w:val="231F20"/>
          <w:w w:val="95"/>
        </w:rPr>
        <w:t>la metodología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observación</w:t>
      </w:r>
      <w:r>
        <w:rPr>
          <w:color w:val="231F20"/>
          <w:spacing w:val="-18"/>
          <w:w w:val="95"/>
        </w:rPr>
        <w:t> </w:t>
      </w:r>
      <w:r>
        <w:rPr>
          <w:color w:val="231F20"/>
          <w:w w:val="95"/>
        </w:rPr>
        <w:t>por</w:t>
      </w:r>
      <w:r>
        <w:rPr>
          <w:color w:val="231F20"/>
          <w:spacing w:val="-18"/>
          <w:w w:val="95"/>
        </w:rPr>
        <w:t> </w:t>
      </w:r>
      <w:r>
        <w:rPr>
          <w:color w:val="231F20"/>
          <w:w w:val="95"/>
        </w:rPr>
        <w:t>medio</w:t>
      </w:r>
      <w:r>
        <w:rPr>
          <w:color w:val="231F20"/>
          <w:spacing w:val="-18"/>
          <w:w w:val="95"/>
        </w:rPr>
        <w:t> </w:t>
      </w:r>
      <w:r>
        <w:rPr>
          <w:color w:val="231F20"/>
          <w:w w:val="95"/>
        </w:rPr>
        <w:t>de</w:t>
      </w:r>
      <w:r>
        <w:rPr>
          <w:color w:val="231F20"/>
          <w:spacing w:val="-18"/>
          <w:w w:val="95"/>
        </w:rPr>
        <w:t> </w:t>
      </w:r>
      <w:r>
        <w:rPr>
          <w:color w:val="231F20"/>
          <w:w w:val="95"/>
        </w:rPr>
        <w:t>un</w:t>
      </w:r>
      <w:r>
        <w:rPr>
          <w:color w:val="231F20"/>
          <w:spacing w:val="-18"/>
          <w:w w:val="95"/>
        </w:rPr>
        <w:t> </w:t>
      </w:r>
      <w:r>
        <w:rPr>
          <w:color w:val="231F20"/>
          <w:w w:val="95"/>
        </w:rPr>
        <w:t>análisis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identidad</w:t>
      </w:r>
      <w:r>
        <w:rPr>
          <w:color w:val="231F20"/>
          <w:spacing w:val="-17"/>
          <w:w w:val="95"/>
        </w:rPr>
        <w:t> </w:t>
      </w:r>
      <w:r>
        <w:rPr>
          <w:color w:val="231F20"/>
          <w:w w:val="95"/>
        </w:rPr>
        <w:t>para</w:t>
      </w:r>
      <w:r>
        <w:rPr>
          <w:color w:val="231F20"/>
          <w:spacing w:val="-18"/>
          <w:w w:val="95"/>
        </w:rPr>
        <w:t> </w:t>
      </w:r>
      <w:r>
        <w:rPr>
          <w:color w:val="231F20"/>
          <w:w w:val="95"/>
        </w:rPr>
        <w:t>la </w:t>
      </w:r>
      <w:r>
        <w:rPr>
          <w:color w:val="231F20"/>
          <w:w w:val="90"/>
        </w:rPr>
        <w:t>cuestión</w:t>
      </w:r>
      <w:r>
        <w:rPr>
          <w:color w:val="231F20"/>
          <w:spacing w:val="-14"/>
          <w:w w:val="90"/>
        </w:rPr>
        <w:t> </w:t>
      </w:r>
      <w:r>
        <w:rPr>
          <w:color w:val="231F20"/>
          <w:w w:val="90"/>
        </w:rPr>
        <w:t>periciaI</w:t>
      </w:r>
      <w:r>
        <w:rPr>
          <w:color w:val="231F20"/>
          <w:spacing w:val="-13"/>
          <w:w w:val="90"/>
        </w:rPr>
        <w:t> </w:t>
      </w:r>
      <w:r>
        <w:rPr>
          <w:color w:val="231F20"/>
          <w:w w:val="90"/>
        </w:rPr>
        <w:t>en</w:t>
      </w:r>
      <w:r>
        <w:rPr>
          <w:color w:val="231F20"/>
          <w:spacing w:val="-13"/>
          <w:w w:val="90"/>
        </w:rPr>
        <w:t> </w:t>
      </w:r>
      <w:r>
        <w:rPr>
          <w:color w:val="231F20"/>
          <w:w w:val="90"/>
        </w:rPr>
        <w:t>psicoIogía;</w:t>
      </w:r>
      <w:r>
        <w:rPr>
          <w:color w:val="231F20"/>
          <w:spacing w:val="-34"/>
          <w:w w:val="90"/>
        </w:rPr>
        <w:t> </w:t>
      </w:r>
      <w:r>
        <w:rPr>
          <w:color w:val="231F20"/>
          <w:w w:val="90"/>
        </w:rPr>
        <w:t>describiendo</w:t>
      </w:r>
      <w:r>
        <w:rPr>
          <w:color w:val="231F20"/>
          <w:spacing w:val="-14"/>
          <w:w w:val="90"/>
        </w:rPr>
        <w:t> </w:t>
      </w:r>
      <w:r>
        <w:rPr>
          <w:color w:val="231F20"/>
          <w:w w:val="90"/>
        </w:rPr>
        <w:t>de</w:t>
      </w:r>
      <w:r>
        <w:rPr>
          <w:color w:val="231F20"/>
          <w:spacing w:val="-14"/>
          <w:w w:val="90"/>
        </w:rPr>
        <w:t> </w:t>
      </w:r>
      <w:r>
        <w:rPr>
          <w:color w:val="231F20"/>
          <w:w w:val="90"/>
        </w:rPr>
        <w:t>forma</w:t>
      </w:r>
      <w:r>
        <w:rPr>
          <w:color w:val="231F20"/>
          <w:spacing w:val="-14"/>
          <w:w w:val="90"/>
        </w:rPr>
        <w:t> </w:t>
      </w:r>
      <w:r>
        <w:rPr>
          <w:color w:val="231F20"/>
          <w:w w:val="90"/>
        </w:rPr>
        <w:t>fidedigna,</w:t>
      </w:r>
      <w:r>
        <w:rPr>
          <w:color w:val="231F20"/>
          <w:spacing w:val="-35"/>
          <w:w w:val="90"/>
        </w:rPr>
        <w:t> </w:t>
      </w:r>
      <w:r>
        <w:rPr>
          <w:color w:val="231F20"/>
          <w:w w:val="90"/>
        </w:rPr>
        <w:t>Ia</w:t>
      </w:r>
      <w:r>
        <w:rPr>
          <w:color w:val="231F20"/>
          <w:spacing w:val="-13"/>
          <w:w w:val="90"/>
        </w:rPr>
        <w:t> </w:t>
      </w:r>
      <w:r>
        <w:rPr>
          <w:color w:val="231F20"/>
          <w:w w:val="90"/>
        </w:rPr>
        <w:t>manera</w:t>
      </w:r>
      <w:r>
        <w:rPr>
          <w:color w:val="231F20"/>
          <w:spacing w:val="-14"/>
          <w:w w:val="90"/>
        </w:rPr>
        <w:t> </w:t>
      </w:r>
      <w:r>
        <w:rPr>
          <w:color w:val="231F20"/>
          <w:w w:val="90"/>
        </w:rPr>
        <w:t>en</w:t>
      </w:r>
      <w:r>
        <w:rPr>
          <w:color w:val="231F20"/>
          <w:spacing w:val="-13"/>
          <w:w w:val="90"/>
        </w:rPr>
        <w:t> </w:t>
      </w:r>
      <w:r>
        <w:rPr>
          <w:color w:val="231F20"/>
          <w:w w:val="90"/>
        </w:rPr>
        <w:t>que </w:t>
      </w:r>
      <w:r>
        <w:rPr>
          <w:color w:val="231F20"/>
          <w:w w:val="95"/>
        </w:rPr>
        <w:t>se</w:t>
      </w:r>
      <w:r>
        <w:rPr>
          <w:color w:val="231F20"/>
          <w:spacing w:val="-25"/>
          <w:w w:val="95"/>
        </w:rPr>
        <w:t> </w:t>
      </w:r>
      <w:r>
        <w:rPr>
          <w:color w:val="231F20"/>
          <w:w w:val="95"/>
        </w:rPr>
        <w:t>auto-percibe</w:t>
      </w:r>
      <w:r>
        <w:rPr>
          <w:color w:val="231F20"/>
          <w:spacing w:val="-25"/>
          <w:w w:val="95"/>
        </w:rPr>
        <w:t> </w:t>
      </w:r>
      <w:r>
        <w:rPr>
          <w:color w:val="231F20"/>
          <w:w w:val="95"/>
        </w:rPr>
        <w:t>un</w:t>
      </w:r>
      <w:r>
        <w:rPr>
          <w:color w:val="231F20"/>
          <w:spacing w:val="-25"/>
          <w:w w:val="95"/>
        </w:rPr>
        <w:t> </w:t>
      </w:r>
      <w:r>
        <w:rPr>
          <w:color w:val="231F20"/>
          <w:w w:val="95"/>
        </w:rPr>
        <w:t>sujeto</w:t>
      </w:r>
      <w:r>
        <w:rPr>
          <w:color w:val="231F20"/>
          <w:spacing w:val="-25"/>
          <w:w w:val="95"/>
        </w:rPr>
        <w:t> </w:t>
      </w:r>
      <w:r>
        <w:rPr>
          <w:color w:val="231F20"/>
          <w:w w:val="95"/>
        </w:rPr>
        <w:t>en</w:t>
      </w:r>
      <w:r>
        <w:rPr>
          <w:color w:val="231F20"/>
          <w:spacing w:val="-25"/>
          <w:w w:val="95"/>
        </w:rPr>
        <w:t> </w:t>
      </w:r>
      <w:r>
        <w:rPr>
          <w:color w:val="231F20"/>
          <w:w w:val="95"/>
        </w:rPr>
        <w:t>relación</w:t>
      </w:r>
      <w:r>
        <w:rPr>
          <w:color w:val="231F20"/>
          <w:spacing w:val="-25"/>
          <w:w w:val="95"/>
        </w:rPr>
        <w:t> </w:t>
      </w:r>
      <w:r>
        <w:rPr>
          <w:color w:val="231F20"/>
          <w:w w:val="95"/>
        </w:rPr>
        <w:t>con</w:t>
      </w:r>
      <w:r>
        <w:rPr>
          <w:color w:val="231F20"/>
          <w:spacing w:val="-25"/>
          <w:w w:val="95"/>
        </w:rPr>
        <w:t> </w:t>
      </w:r>
      <w:r>
        <w:rPr>
          <w:color w:val="231F20"/>
          <w:w w:val="95"/>
        </w:rPr>
        <w:t>su</w:t>
      </w:r>
      <w:r>
        <w:rPr>
          <w:color w:val="231F20"/>
          <w:spacing w:val="-25"/>
          <w:w w:val="95"/>
        </w:rPr>
        <w:t> </w:t>
      </w:r>
      <w:r>
        <w:rPr>
          <w:color w:val="231F20"/>
          <w:w w:val="95"/>
        </w:rPr>
        <w:t>presencia</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vida</w:t>
      </w:r>
      <w:r>
        <w:rPr>
          <w:color w:val="231F20"/>
          <w:spacing w:val="-25"/>
          <w:w w:val="95"/>
        </w:rPr>
        <w:t> </w:t>
      </w:r>
      <w:r>
        <w:rPr>
          <w:color w:val="231F20"/>
          <w:w w:val="95"/>
        </w:rPr>
        <w:t>cotidiana,</w:t>
      </w:r>
      <w:r>
        <w:rPr>
          <w:color w:val="231F20"/>
          <w:spacing w:val="-38"/>
          <w:w w:val="95"/>
        </w:rPr>
        <w:t> </w:t>
      </w:r>
      <w:r>
        <w:rPr>
          <w:color w:val="231F20"/>
          <w:w w:val="95"/>
        </w:rPr>
        <w:t>así, una</w:t>
      </w:r>
      <w:r>
        <w:rPr>
          <w:color w:val="231F20"/>
          <w:spacing w:val="-48"/>
          <w:w w:val="95"/>
        </w:rPr>
        <w:t> </w:t>
      </w:r>
      <w:r>
        <w:rPr>
          <w:color w:val="231F20"/>
          <w:w w:val="95"/>
        </w:rPr>
        <w:t>persona</w:t>
      </w:r>
      <w:r>
        <w:rPr>
          <w:color w:val="231F20"/>
          <w:spacing w:val="-48"/>
          <w:w w:val="95"/>
        </w:rPr>
        <w:t> </w:t>
      </w:r>
      <w:r>
        <w:rPr>
          <w:color w:val="231F20"/>
          <w:w w:val="95"/>
        </w:rPr>
        <w:t>aI</w:t>
      </w:r>
      <w:r>
        <w:rPr>
          <w:color w:val="231F20"/>
          <w:spacing w:val="-48"/>
          <w:w w:val="95"/>
        </w:rPr>
        <w:t> </w:t>
      </w:r>
      <w:r>
        <w:rPr>
          <w:color w:val="231F20"/>
          <w:w w:val="95"/>
        </w:rPr>
        <w:t>momento</w:t>
      </w:r>
      <w:r>
        <w:rPr>
          <w:color w:val="231F20"/>
          <w:spacing w:val="-48"/>
          <w:w w:val="95"/>
        </w:rPr>
        <w:t> </w:t>
      </w:r>
      <w:r>
        <w:rPr>
          <w:color w:val="231F20"/>
          <w:w w:val="95"/>
        </w:rPr>
        <w:t>de</w:t>
      </w:r>
      <w:r>
        <w:rPr>
          <w:color w:val="231F20"/>
          <w:spacing w:val="-48"/>
          <w:w w:val="95"/>
        </w:rPr>
        <w:t> </w:t>
      </w:r>
      <w:r>
        <w:rPr>
          <w:color w:val="231F20"/>
          <w:w w:val="95"/>
        </w:rPr>
        <w:t>ser</w:t>
      </w:r>
      <w:r>
        <w:rPr>
          <w:color w:val="231F20"/>
          <w:spacing w:val="-48"/>
          <w:w w:val="95"/>
        </w:rPr>
        <w:t> </w:t>
      </w:r>
      <w:r>
        <w:rPr>
          <w:color w:val="231F20"/>
          <w:w w:val="95"/>
        </w:rPr>
        <w:t>evaIuada</w:t>
      </w:r>
      <w:r>
        <w:rPr>
          <w:color w:val="231F20"/>
          <w:spacing w:val="-48"/>
          <w:w w:val="95"/>
        </w:rPr>
        <w:t> </w:t>
      </w:r>
      <w:r>
        <w:rPr>
          <w:color w:val="231F20"/>
          <w:w w:val="95"/>
        </w:rPr>
        <w:t>psicoIógicamente</w:t>
      </w:r>
      <w:r>
        <w:rPr>
          <w:color w:val="231F20"/>
          <w:spacing w:val="-48"/>
          <w:w w:val="95"/>
        </w:rPr>
        <w:t> </w:t>
      </w:r>
      <w:r>
        <w:rPr>
          <w:color w:val="231F20"/>
          <w:w w:val="95"/>
        </w:rPr>
        <w:t>con</w:t>
      </w:r>
      <w:r>
        <w:rPr>
          <w:color w:val="231F20"/>
          <w:spacing w:val="-48"/>
          <w:w w:val="95"/>
        </w:rPr>
        <w:t> </w:t>
      </w:r>
      <w:r>
        <w:rPr>
          <w:color w:val="231F20"/>
          <w:w w:val="95"/>
        </w:rPr>
        <w:t>fines</w:t>
      </w:r>
      <w:r>
        <w:rPr>
          <w:color w:val="231F20"/>
          <w:spacing w:val="-48"/>
          <w:w w:val="95"/>
        </w:rPr>
        <w:t> </w:t>
      </w:r>
      <w:r>
        <w:rPr>
          <w:color w:val="231F20"/>
          <w:w w:val="95"/>
        </w:rPr>
        <w:t>IegaIes,</w:t>
      </w:r>
      <w:r>
        <w:rPr>
          <w:color w:val="231F20"/>
          <w:spacing w:val="-57"/>
          <w:w w:val="95"/>
        </w:rPr>
        <w:t> </w:t>
      </w:r>
      <w:r>
        <w:rPr>
          <w:color w:val="231F20"/>
          <w:w w:val="95"/>
        </w:rPr>
        <w:t>ésta cambiará</w:t>
      </w:r>
      <w:r>
        <w:rPr>
          <w:color w:val="231F20"/>
          <w:spacing w:val="-54"/>
          <w:w w:val="95"/>
        </w:rPr>
        <w:t> </w:t>
      </w:r>
      <w:r>
        <w:rPr>
          <w:color w:val="231F20"/>
          <w:w w:val="95"/>
        </w:rPr>
        <w:t>el</w:t>
      </w:r>
      <w:r>
        <w:rPr>
          <w:color w:val="231F20"/>
          <w:spacing w:val="-54"/>
          <w:w w:val="95"/>
        </w:rPr>
        <w:t> </w:t>
      </w:r>
      <w:r>
        <w:rPr>
          <w:color w:val="231F20"/>
          <w:w w:val="95"/>
        </w:rPr>
        <w:t>esquema</w:t>
      </w:r>
      <w:r>
        <w:rPr>
          <w:color w:val="231F20"/>
          <w:spacing w:val="-54"/>
          <w:w w:val="95"/>
        </w:rPr>
        <w:t> </w:t>
      </w:r>
      <w:r>
        <w:rPr>
          <w:color w:val="231F20"/>
          <w:w w:val="95"/>
        </w:rPr>
        <w:t>de</w:t>
      </w:r>
      <w:r>
        <w:rPr>
          <w:color w:val="231F20"/>
          <w:spacing w:val="-54"/>
          <w:w w:val="95"/>
        </w:rPr>
        <w:t> </w:t>
      </w:r>
      <w:r>
        <w:rPr>
          <w:color w:val="231F20"/>
          <w:w w:val="95"/>
        </w:rPr>
        <w:t>exteriorización</w:t>
      </w:r>
      <w:r>
        <w:rPr>
          <w:color w:val="231F20"/>
          <w:spacing w:val="-54"/>
          <w:w w:val="95"/>
        </w:rPr>
        <w:t> </w:t>
      </w:r>
      <w:r>
        <w:rPr>
          <w:color w:val="231F20"/>
          <w:w w:val="95"/>
        </w:rPr>
        <w:t>de</w:t>
      </w:r>
      <w:r>
        <w:rPr>
          <w:color w:val="231F20"/>
          <w:spacing w:val="-54"/>
          <w:w w:val="95"/>
        </w:rPr>
        <w:t> </w:t>
      </w:r>
      <w:r>
        <w:rPr>
          <w:color w:val="231F20"/>
          <w:w w:val="95"/>
        </w:rPr>
        <w:t>sus</w:t>
      </w:r>
      <w:r>
        <w:rPr>
          <w:color w:val="231F20"/>
          <w:spacing w:val="-54"/>
          <w:w w:val="95"/>
        </w:rPr>
        <w:t> </w:t>
      </w:r>
      <w:r>
        <w:rPr>
          <w:color w:val="231F20"/>
          <w:w w:val="95"/>
        </w:rPr>
        <w:t>emociones,</w:t>
      </w:r>
      <w:r>
        <w:rPr>
          <w:color w:val="231F20"/>
          <w:spacing w:val="-63"/>
          <w:w w:val="95"/>
        </w:rPr>
        <w:t> </w:t>
      </w:r>
      <w:r>
        <w:rPr>
          <w:color w:val="231F20"/>
          <w:w w:val="95"/>
        </w:rPr>
        <w:t>lo</w:t>
      </w:r>
      <w:r>
        <w:rPr>
          <w:color w:val="231F20"/>
          <w:spacing w:val="-54"/>
          <w:w w:val="95"/>
        </w:rPr>
        <w:t> </w:t>
      </w:r>
      <w:r>
        <w:rPr>
          <w:color w:val="231F20"/>
          <w:w w:val="95"/>
        </w:rPr>
        <w:t>cual</w:t>
      </w:r>
      <w:r>
        <w:rPr>
          <w:color w:val="231F20"/>
          <w:spacing w:val="-54"/>
          <w:w w:val="95"/>
        </w:rPr>
        <w:t> </w:t>
      </w:r>
      <w:r>
        <w:rPr>
          <w:color w:val="231F20"/>
          <w:w w:val="95"/>
        </w:rPr>
        <w:t>es</w:t>
      </w:r>
      <w:r>
        <w:rPr>
          <w:color w:val="231F20"/>
          <w:spacing w:val="-54"/>
          <w:w w:val="95"/>
        </w:rPr>
        <w:t> </w:t>
      </w:r>
      <w:r>
        <w:rPr>
          <w:color w:val="231F20"/>
          <w:w w:val="95"/>
        </w:rPr>
        <w:t>una</w:t>
      </w:r>
      <w:r>
        <w:rPr>
          <w:color w:val="231F20"/>
          <w:spacing w:val="-54"/>
          <w:w w:val="95"/>
        </w:rPr>
        <w:t> </w:t>
      </w:r>
      <w:r>
        <w:rPr>
          <w:color w:val="231F20"/>
          <w:w w:val="95"/>
        </w:rPr>
        <w:t>situación que</w:t>
      </w:r>
      <w:r>
        <w:rPr>
          <w:color w:val="231F20"/>
          <w:spacing w:val="-34"/>
          <w:w w:val="95"/>
        </w:rPr>
        <w:t> </w:t>
      </w:r>
      <w:r>
        <w:rPr>
          <w:color w:val="231F20"/>
          <w:w w:val="95"/>
        </w:rPr>
        <w:t>hace</w:t>
      </w:r>
      <w:r>
        <w:rPr>
          <w:color w:val="231F20"/>
          <w:spacing w:val="-34"/>
          <w:w w:val="95"/>
        </w:rPr>
        <w:t> </w:t>
      </w:r>
      <w:r>
        <w:rPr>
          <w:color w:val="231F20"/>
          <w:w w:val="95"/>
        </w:rPr>
        <w:t>al</w:t>
      </w:r>
      <w:r>
        <w:rPr>
          <w:color w:val="231F20"/>
          <w:spacing w:val="-34"/>
          <w:w w:val="95"/>
        </w:rPr>
        <w:t> </w:t>
      </w:r>
      <w:r>
        <w:rPr>
          <w:color w:val="231F20"/>
          <w:w w:val="95"/>
        </w:rPr>
        <w:t>psicólogo</w:t>
      </w:r>
      <w:r>
        <w:rPr>
          <w:color w:val="231F20"/>
          <w:spacing w:val="-34"/>
          <w:w w:val="95"/>
        </w:rPr>
        <w:t> </w:t>
      </w:r>
      <w:r>
        <w:rPr>
          <w:color w:val="231F20"/>
          <w:w w:val="95"/>
        </w:rPr>
        <w:t>desarrollar</w:t>
      </w:r>
      <w:r>
        <w:rPr>
          <w:color w:val="231F20"/>
          <w:spacing w:val="-35"/>
          <w:w w:val="95"/>
        </w:rPr>
        <w:t> </w:t>
      </w:r>
      <w:r>
        <w:rPr>
          <w:color w:val="231F20"/>
          <w:w w:val="95"/>
        </w:rPr>
        <w:t>dicha</w:t>
      </w:r>
      <w:r>
        <w:rPr>
          <w:color w:val="231F20"/>
          <w:spacing w:val="-35"/>
          <w:w w:val="95"/>
        </w:rPr>
        <w:t> </w:t>
      </w:r>
      <w:r>
        <w:rPr>
          <w:color w:val="231F20"/>
          <w:w w:val="95"/>
        </w:rPr>
        <w:t>evaluación</w:t>
      </w:r>
      <w:r>
        <w:rPr>
          <w:color w:val="231F20"/>
          <w:spacing w:val="-34"/>
          <w:w w:val="95"/>
        </w:rPr>
        <w:t> </w:t>
      </w:r>
      <w:r>
        <w:rPr>
          <w:color w:val="231F20"/>
          <w:w w:val="95"/>
        </w:rPr>
        <w:t>como</w:t>
      </w:r>
      <w:r>
        <w:rPr>
          <w:color w:val="231F20"/>
          <w:spacing w:val="-34"/>
          <w:w w:val="95"/>
        </w:rPr>
        <w:t> </w:t>
      </w:r>
      <w:r>
        <w:rPr>
          <w:color w:val="231F20"/>
          <w:w w:val="95"/>
        </w:rPr>
        <w:t>una</w:t>
      </w:r>
      <w:r>
        <w:rPr>
          <w:color w:val="231F20"/>
          <w:spacing w:val="-34"/>
          <w:w w:val="95"/>
        </w:rPr>
        <w:t> </w:t>
      </w:r>
      <w:r>
        <w:rPr>
          <w:color w:val="231F20"/>
          <w:w w:val="95"/>
        </w:rPr>
        <w:t>realidad</w:t>
      </w:r>
      <w:r>
        <w:rPr>
          <w:color w:val="231F20"/>
          <w:spacing w:val="-34"/>
          <w:w w:val="95"/>
        </w:rPr>
        <w:t> </w:t>
      </w:r>
      <w:r>
        <w:rPr>
          <w:color w:val="231F20"/>
          <w:w w:val="95"/>
        </w:rPr>
        <w:t>subjetiva. Se</w:t>
      </w:r>
      <w:r>
        <w:rPr>
          <w:color w:val="231F20"/>
          <w:spacing w:val="-43"/>
          <w:w w:val="95"/>
        </w:rPr>
        <w:t> </w:t>
      </w:r>
      <w:r>
        <w:rPr>
          <w:color w:val="231F20"/>
          <w:w w:val="95"/>
        </w:rPr>
        <w:t>aIude</w:t>
      </w:r>
      <w:r>
        <w:rPr>
          <w:color w:val="231F20"/>
          <w:spacing w:val="-43"/>
          <w:w w:val="95"/>
        </w:rPr>
        <w:t> </w:t>
      </w:r>
      <w:r>
        <w:rPr>
          <w:color w:val="231F20"/>
          <w:w w:val="95"/>
        </w:rPr>
        <w:t>a</w:t>
      </w:r>
      <w:r>
        <w:rPr>
          <w:color w:val="231F20"/>
          <w:spacing w:val="-43"/>
          <w:w w:val="95"/>
        </w:rPr>
        <w:t> </w:t>
      </w:r>
      <w:r>
        <w:rPr>
          <w:color w:val="231F20"/>
          <w:w w:val="95"/>
        </w:rPr>
        <w:t>Ia</w:t>
      </w:r>
      <w:r>
        <w:rPr>
          <w:color w:val="231F20"/>
          <w:spacing w:val="-43"/>
          <w:w w:val="95"/>
        </w:rPr>
        <w:t> </w:t>
      </w:r>
      <w:r>
        <w:rPr>
          <w:color w:val="231F20"/>
          <w:w w:val="95"/>
        </w:rPr>
        <w:t>reaIidad</w:t>
      </w:r>
      <w:r>
        <w:rPr>
          <w:color w:val="231F20"/>
          <w:spacing w:val="-43"/>
          <w:w w:val="95"/>
        </w:rPr>
        <w:t> </w:t>
      </w:r>
      <w:r>
        <w:rPr>
          <w:color w:val="231F20"/>
          <w:w w:val="95"/>
        </w:rPr>
        <w:t>subjetiva</w:t>
      </w:r>
      <w:r>
        <w:rPr>
          <w:color w:val="231F20"/>
          <w:spacing w:val="-43"/>
          <w:w w:val="95"/>
        </w:rPr>
        <w:t> </w:t>
      </w:r>
      <w:r>
        <w:rPr>
          <w:color w:val="231F20"/>
          <w:w w:val="95"/>
        </w:rPr>
        <w:t>bajo</w:t>
      </w:r>
      <w:r>
        <w:rPr>
          <w:color w:val="231F20"/>
          <w:spacing w:val="-43"/>
          <w:w w:val="95"/>
        </w:rPr>
        <w:t> </w:t>
      </w:r>
      <w:r>
        <w:rPr>
          <w:color w:val="231F20"/>
          <w:w w:val="95"/>
        </w:rPr>
        <w:t>Ia</w:t>
      </w:r>
      <w:r>
        <w:rPr>
          <w:color w:val="231F20"/>
          <w:spacing w:val="-43"/>
          <w:w w:val="95"/>
        </w:rPr>
        <w:t> </w:t>
      </w:r>
      <w:r>
        <w:rPr>
          <w:color w:val="231F20"/>
          <w:w w:val="95"/>
        </w:rPr>
        <w:t>interpretación</w:t>
      </w:r>
      <w:r>
        <w:rPr>
          <w:color w:val="231F20"/>
          <w:spacing w:val="-43"/>
          <w:w w:val="95"/>
        </w:rPr>
        <w:t> </w:t>
      </w:r>
      <w:r>
        <w:rPr>
          <w:color w:val="231F20"/>
          <w:w w:val="95"/>
        </w:rPr>
        <w:t>de</w:t>
      </w:r>
      <w:r>
        <w:rPr>
          <w:color w:val="231F20"/>
          <w:spacing w:val="-43"/>
          <w:w w:val="95"/>
        </w:rPr>
        <w:t> </w:t>
      </w:r>
      <w:r>
        <w:rPr>
          <w:color w:val="231F20"/>
          <w:w w:val="95"/>
        </w:rPr>
        <w:t>cada</w:t>
      </w:r>
      <w:r>
        <w:rPr>
          <w:color w:val="231F20"/>
          <w:spacing w:val="-43"/>
          <w:w w:val="95"/>
        </w:rPr>
        <w:t> </w:t>
      </w:r>
      <w:r>
        <w:rPr>
          <w:color w:val="231F20"/>
          <w:w w:val="95"/>
        </w:rPr>
        <w:t>individuo,</w:t>
      </w:r>
      <w:r>
        <w:rPr>
          <w:color w:val="231F20"/>
          <w:spacing w:val="-52"/>
          <w:w w:val="95"/>
        </w:rPr>
        <w:t> </w:t>
      </w:r>
      <w:r>
        <w:rPr>
          <w:color w:val="231F20"/>
          <w:w w:val="95"/>
        </w:rPr>
        <w:t>es</w:t>
      </w:r>
      <w:r>
        <w:rPr>
          <w:color w:val="231F20"/>
          <w:spacing w:val="-43"/>
          <w:w w:val="95"/>
        </w:rPr>
        <w:t> </w:t>
      </w:r>
      <w:r>
        <w:rPr>
          <w:color w:val="231F20"/>
          <w:spacing w:val="-5"/>
          <w:w w:val="95"/>
        </w:rPr>
        <w:t>decir, </w:t>
      </w:r>
      <w:r>
        <w:rPr>
          <w:color w:val="231F20"/>
          <w:w w:val="95"/>
        </w:rPr>
        <w:t>de</w:t>
      </w:r>
      <w:r>
        <w:rPr>
          <w:color w:val="231F20"/>
          <w:spacing w:val="-31"/>
          <w:w w:val="95"/>
        </w:rPr>
        <w:t> </w:t>
      </w:r>
      <w:r>
        <w:rPr>
          <w:color w:val="231F20"/>
          <w:w w:val="95"/>
        </w:rPr>
        <w:t>aquello</w:t>
      </w:r>
      <w:r>
        <w:rPr>
          <w:color w:val="231F20"/>
          <w:spacing w:val="-32"/>
          <w:w w:val="95"/>
        </w:rPr>
        <w:t> </w:t>
      </w:r>
      <w:r>
        <w:rPr>
          <w:color w:val="231F20"/>
          <w:w w:val="95"/>
        </w:rPr>
        <w:t>que</w:t>
      </w:r>
      <w:r>
        <w:rPr>
          <w:color w:val="231F20"/>
          <w:spacing w:val="-31"/>
          <w:w w:val="95"/>
        </w:rPr>
        <w:t> </w:t>
      </w:r>
      <w:r>
        <w:rPr>
          <w:color w:val="231F20"/>
          <w:w w:val="95"/>
        </w:rPr>
        <w:t>nace</w:t>
      </w:r>
      <w:r>
        <w:rPr>
          <w:color w:val="231F20"/>
          <w:spacing w:val="-31"/>
          <w:w w:val="95"/>
        </w:rPr>
        <w:t> </w:t>
      </w:r>
      <w:r>
        <w:rPr>
          <w:color w:val="231F20"/>
          <w:w w:val="95"/>
        </w:rPr>
        <w:t>de</w:t>
      </w:r>
      <w:r>
        <w:rPr>
          <w:color w:val="231F20"/>
          <w:spacing w:val="-31"/>
          <w:w w:val="95"/>
        </w:rPr>
        <w:t> </w:t>
      </w:r>
      <w:r>
        <w:rPr>
          <w:color w:val="231F20"/>
          <w:w w:val="95"/>
        </w:rPr>
        <w:t>manera</w:t>
      </w:r>
      <w:r>
        <w:rPr>
          <w:color w:val="231F20"/>
          <w:spacing w:val="-31"/>
          <w:w w:val="95"/>
        </w:rPr>
        <w:t> </w:t>
      </w:r>
      <w:r>
        <w:rPr>
          <w:color w:val="231F20"/>
          <w:w w:val="95"/>
        </w:rPr>
        <w:t>personal</w:t>
      </w:r>
      <w:r>
        <w:rPr>
          <w:color w:val="231F20"/>
          <w:spacing w:val="-31"/>
          <w:w w:val="95"/>
        </w:rPr>
        <w:t> </w:t>
      </w:r>
      <w:r>
        <w:rPr>
          <w:color w:val="231F20"/>
          <w:w w:val="95"/>
        </w:rPr>
        <w:t>y</w:t>
      </w:r>
      <w:r>
        <w:rPr>
          <w:color w:val="231F20"/>
          <w:spacing w:val="-31"/>
          <w:w w:val="95"/>
        </w:rPr>
        <w:t> </w:t>
      </w:r>
      <w:r>
        <w:rPr>
          <w:color w:val="231F20"/>
          <w:w w:val="95"/>
        </w:rPr>
        <w:t>única</w:t>
      </w:r>
      <w:r>
        <w:rPr>
          <w:color w:val="231F20"/>
          <w:spacing w:val="-31"/>
          <w:w w:val="95"/>
        </w:rPr>
        <w:t> </w:t>
      </w:r>
      <w:r>
        <w:rPr>
          <w:color w:val="231F20"/>
          <w:w w:val="95"/>
        </w:rPr>
        <w:t>en</w:t>
      </w:r>
      <w:r>
        <w:rPr>
          <w:color w:val="231F20"/>
          <w:spacing w:val="-31"/>
          <w:w w:val="95"/>
        </w:rPr>
        <w:t> </w:t>
      </w:r>
      <w:r>
        <w:rPr>
          <w:color w:val="231F20"/>
          <w:w w:val="95"/>
        </w:rPr>
        <w:t>cada</w:t>
      </w:r>
      <w:r>
        <w:rPr>
          <w:color w:val="231F20"/>
          <w:spacing w:val="-31"/>
          <w:w w:val="95"/>
        </w:rPr>
        <w:t> </w:t>
      </w:r>
      <w:r>
        <w:rPr>
          <w:color w:val="231F20"/>
          <w:w w:val="95"/>
        </w:rPr>
        <w:t>ser</w:t>
      </w:r>
      <w:r>
        <w:rPr>
          <w:color w:val="231F20"/>
          <w:spacing w:val="-31"/>
          <w:w w:val="95"/>
        </w:rPr>
        <w:t> </w:t>
      </w:r>
      <w:r>
        <w:rPr>
          <w:color w:val="231F20"/>
          <w:w w:val="95"/>
        </w:rPr>
        <w:t>humano,</w:t>
      </w:r>
      <w:r>
        <w:rPr>
          <w:color w:val="231F20"/>
          <w:spacing w:val="-45"/>
          <w:w w:val="95"/>
        </w:rPr>
        <w:t> </w:t>
      </w:r>
      <w:r>
        <w:rPr>
          <w:color w:val="231F20"/>
          <w:w w:val="95"/>
        </w:rPr>
        <w:t>que,</w:t>
      </w:r>
      <w:r>
        <w:rPr>
          <w:color w:val="231F20"/>
          <w:spacing w:val="-45"/>
          <w:w w:val="95"/>
        </w:rPr>
        <w:t> </w:t>
      </w:r>
      <w:r>
        <w:rPr>
          <w:color w:val="231F20"/>
          <w:w w:val="95"/>
        </w:rPr>
        <w:t>como se</w:t>
      </w:r>
      <w:r>
        <w:rPr>
          <w:color w:val="231F20"/>
          <w:spacing w:val="-34"/>
          <w:w w:val="95"/>
        </w:rPr>
        <w:t> </w:t>
      </w:r>
      <w:r>
        <w:rPr>
          <w:color w:val="231F20"/>
          <w:w w:val="95"/>
        </w:rPr>
        <w:t>observará</w:t>
      </w:r>
      <w:r>
        <w:rPr>
          <w:color w:val="231F20"/>
          <w:spacing w:val="-34"/>
          <w:w w:val="95"/>
        </w:rPr>
        <w:t> </w:t>
      </w:r>
      <w:r>
        <w:rPr>
          <w:color w:val="231F20"/>
          <w:w w:val="95"/>
        </w:rPr>
        <w:t>más</w:t>
      </w:r>
      <w:r>
        <w:rPr>
          <w:color w:val="231F20"/>
          <w:spacing w:val="-34"/>
          <w:w w:val="95"/>
        </w:rPr>
        <w:t> </w:t>
      </w:r>
      <w:r>
        <w:rPr>
          <w:color w:val="231F20"/>
          <w:w w:val="95"/>
        </w:rPr>
        <w:t>adelante,</w:t>
      </w:r>
      <w:r>
        <w:rPr>
          <w:color w:val="231F20"/>
          <w:spacing w:val="-47"/>
          <w:w w:val="95"/>
        </w:rPr>
        <w:t> </w:t>
      </w:r>
      <w:r>
        <w:rPr>
          <w:color w:val="231F20"/>
          <w:w w:val="95"/>
        </w:rPr>
        <w:t>hace</w:t>
      </w:r>
      <w:r>
        <w:rPr>
          <w:color w:val="231F20"/>
          <w:spacing w:val="-34"/>
          <w:w w:val="95"/>
        </w:rPr>
        <w:t> </w:t>
      </w:r>
      <w:r>
        <w:rPr>
          <w:color w:val="231F20"/>
          <w:w w:val="95"/>
        </w:rPr>
        <w:t>posible</w:t>
      </w:r>
      <w:r>
        <w:rPr>
          <w:color w:val="231F20"/>
          <w:spacing w:val="-34"/>
          <w:w w:val="95"/>
        </w:rPr>
        <w:t> </w:t>
      </w:r>
      <w:r>
        <w:rPr>
          <w:color w:val="231F20"/>
          <w:w w:val="95"/>
        </w:rPr>
        <w:t>que</w:t>
      </w:r>
      <w:r>
        <w:rPr>
          <w:color w:val="231F20"/>
          <w:spacing w:val="-34"/>
          <w:w w:val="95"/>
        </w:rPr>
        <w:t> </w:t>
      </w:r>
      <w:r>
        <w:rPr>
          <w:color w:val="231F20"/>
          <w:w w:val="95"/>
        </w:rPr>
        <w:t>la</w:t>
      </w:r>
      <w:r>
        <w:rPr>
          <w:color w:val="231F20"/>
          <w:spacing w:val="-34"/>
          <w:w w:val="95"/>
        </w:rPr>
        <w:t> </w:t>
      </w:r>
      <w:r>
        <w:rPr>
          <w:color w:val="231F20"/>
          <w:w w:val="95"/>
        </w:rPr>
        <w:t>identidad</w:t>
      </w:r>
      <w:r>
        <w:rPr>
          <w:color w:val="231F20"/>
          <w:spacing w:val="-33"/>
          <w:w w:val="95"/>
        </w:rPr>
        <w:t> </w:t>
      </w:r>
      <w:r>
        <w:rPr>
          <w:color w:val="231F20"/>
          <w:w w:val="95"/>
        </w:rPr>
        <w:t>se</w:t>
      </w:r>
      <w:r>
        <w:rPr>
          <w:color w:val="231F20"/>
          <w:spacing w:val="-34"/>
          <w:w w:val="95"/>
        </w:rPr>
        <w:t> </w:t>
      </w:r>
      <w:r>
        <w:rPr>
          <w:color w:val="231F20"/>
          <w:w w:val="95"/>
        </w:rPr>
        <w:t>geste</w:t>
      </w:r>
      <w:r>
        <w:rPr>
          <w:color w:val="231F20"/>
          <w:spacing w:val="-34"/>
          <w:w w:val="95"/>
        </w:rPr>
        <w:t> </w:t>
      </w:r>
      <w:r>
        <w:rPr>
          <w:color w:val="231F20"/>
          <w:w w:val="95"/>
        </w:rPr>
        <w:t>en</w:t>
      </w:r>
      <w:r>
        <w:rPr>
          <w:color w:val="231F20"/>
          <w:spacing w:val="-34"/>
          <w:w w:val="95"/>
        </w:rPr>
        <w:t> </w:t>
      </w:r>
      <w:r>
        <w:rPr>
          <w:color w:val="231F20"/>
          <w:w w:val="95"/>
        </w:rPr>
        <w:t>las</w:t>
      </w:r>
      <w:r>
        <w:rPr>
          <w:color w:val="231F20"/>
          <w:spacing w:val="-34"/>
          <w:w w:val="95"/>
        </w:rPr>
        <w:t> </w:t>
      </w:r>
      <w:r>
        <w:rPr>
          <w:color w:val="231F20"/>
          <w:w w:val="95"/>
        </w:rPr>
        <w:t>metas</w:t>
      </w:r>
      <w:r>
        <w:rPr>
          <w:color w:val="231F20"/>
          <w:spacing w:val="-34"/>
          <w:w w:val="95"/>
        </w:rPr>
        <w:t> </w:t>
      </w:r>
      <w:r>
        <w:rPr>
          <w:color w:val="231F20"/>
          <w:w w:val="95"/>
        </w:rPr>
        <w:t>y </w:t>
      </w:r>
      <w:r>
        <w:rPr>
          <w:color w:val="231F20"/>
          <w:w w:val="90"/>
        </w:rPr>
        <w:t>propuestas</w:t>
      </w:r>
      <w:r>
        <w:rPr>
          <w:color w:val="231F20"/>
          <w:spacing w:val="-13"/>
          <w:w w:val="90"/>
        </w:rPr>
        <w:t> </w:t>
      </w:r>
      <w:r>
        <w:rPr>
          <w:color w:val="231F20"/>
          <w:w w:val="90"/>
        </w:rPr>
        <w:t>de</w:t>
      </w:r>
      <w:r>
        <w:rPr>
          <w:color w:val="231F20"/>
          <w:spacing w:val="-13"/>
          <w:w w:val="90"/>
        </w:rPr>
        <w:t> </w:t>
      </w:r>
      <w:r>
        <w:rPr>
          <w:color w:val="231F20"/>
          <w:w w:val="90"/>
        </w:rPr>
        <w:t>vida</w:t>
      </w:r>
      <w:r>
        <w:rPr>
          <w:color w:val="231F20"/>
          <w:spacing w:val="-12"/>
          <w:w w:val="90"/>
        </w:rPr>
        <w:t> </w:t>
      </w:r>
      <w:r>
        <w:rPr>
          <w:color w:val="231F20"/>
          <w:w w:val="90"/>
        </w:rPr>
        <w:t>que</w:t>
      </w:r>
      <w:r>
        <w:rPr>
          <w:color w:val="231F20"/>
          <w:spacing w:val="-13"/>
          <w:w w:val="90"/>
        </w:rPr>
        <w:t> </w:t>
      </w:r>
      <w:r>
        <w:rPr>
          <w:color w:val="231F20"/>
          <w:w w:val="90"/>
        </w:rPr>
        <w:t>cada</w:t>
      </w:r>
      <w:r>
        <w:rPr>
          <w:color w:val="231F20"/>
          <w:spacing w:val="-12"/>
          <w:w w:val="90"/>
        </w:rPr>
        <w:t> </w:t>
      </w:r>
      <w:r>
        <w:rPr>
          <w:color w:val="231F20"/>
          <w:w w:val="90"/>
        </w:rPr>
        <w:t>sujeto</w:t>
      </w:r>
      <w:r>
        <w:rPr>
          <w:color w:val="231F20"/>
          <w:spacing w:val="-13"/>
          <w:w w:val="90"/>
        </w:rPr>
        <w:t> </w:t>
      </w:r>
      <w:r>
        <w:rPr>
          <w:color w:val="231F20"/>
          <w:w w:val="90"/>
        </w:rPr>
        <w:t>busca.</w:t>
      </w:r>
    </w:p>
    <w:p>
      <w:pPr>
        <w:pStyle w:val="BodyText"/>
        <w:spacing w:line="309" w:lineRule="auto" w:before="200"/>
        <w:ind w:left="160" w:right="137" w:firstLine="820"/>
        <w:jc w:val="both"/>
      </w:pPr>
      <w:r>
        <w:rPr>
          <w:color w:val="231F20"/>
          <w:w w:val="95"/>
        </w:rPr>
        <w:t>Así,</w:t>
      </w:r>
      <w:r>
        <w:rPr>
          <w:color w:val="231F20"/>
          <w:spacing w:val="-52"/>
          <w:w w:val="95"/>
        </w:rPr>
        <w:t> </w:t>
      </w:r>
      <w:r>
        <w:rPr>
          <w:color w:val="231F20"/>
          <w:w w:val="95"/>
        </w:rPr>
        <w:t>el</w:t>
      </w:r>
      <w:r>
        <w:rPr>
          <w:color w:val="231F20"/>
          <w:spacing w:val="-40"/>
          <w:w w:val="95"/>
        </w:rPr>
        <w:t> </w:t>
      </w:r>
      <w:r>
        <w:rPr>
          <w:color w:val="231F20"/>
          <w:w w:val="95"/>
        </w:rPr>
        <w:t>desarrollo</w:t>
      </w:r>
      <w:r>
        <w:rPr>
          <w:color w:val="231F20"/>
          <w:spacing w:val="-40"/>
          <w:w w:val="95"/>
        </w:rPr>
        <w:t> </w:t>
      </w:r>
      <w:r>
        <w:rPr>
          <w:color w:val="231F20"/>
          <w:w w:val="95"/>
        </w:rPr>
        <w:t>del</w:t>
      </w:r>
      <w:r>
        <w:rPr>
          <w:color w:val="231F20"/>
          <w:spacing w:val="-40"/>
          <w:w w:val="95"/>
        </w:rPr>
        <w:t> </w:t>
      </w:r>
      <w:r>
        <w:rPr>
          <w:color w:val="231F20"/>
          <w:w w:val="95"/>
        </w:rPr>
        <w:t>presente</w:t>
      </w:r>
      <w:r>
        <w:rPr>
          <w:color w:val="231F20"/>
          <w:spacing w:val="-40"/>
          <w:w w:val="95"/>
        </w:rPr>
        <w:t> </w:t>
      </w:r>
      <w:r>
        <w:rPr>
          <w:color w:val="231F20"/>
          <w:w w:val="95"/>
        </w:rPr>
        <w:t>documento</w:t>
      </w:r>
      <w:r>
        <w:rPr>
          <w:color w:val="231F20"/>
          <w:spacing w:val="-40"/>
          <w:w w:val="95"/>
        </w:rPr>
        <w:t> </w:t>
      </w:r>
      <w:r>
        <w:rPr>
          <w:color w:val="231F20"/>
          <w:w w:val="95"/>
        </w:rPr>
        <w:t>se</w:t>
      </w:r>
      <w:r>
        <w:rPr>
          <w:color w:val="231F20"/>
          <w:spacing w:val="-40"/>
          <w:w w:val="95"/>
        </w:rPr>
        <w:t> </w:t>
      </w:r>
      <w:r>
        <w:rPr>
          <w:color w:val="231F20"/>
          <w:w w:val="95"/>
        </w:rPr>
        <w:t>estructura</w:t>
      </w:r>
      <w:r>
        <w:rPr>
          <w:color w:val="231F20"/>
          <w:spacing w:val="-40"/>
          <w:w w:val="95"/>
        </w:rPr>
        <w:t> </w:t>
      </w:r>
      <w:r>
        <w:rPr>
          <w:color w:val="231F20"/>
          <w:w w:val="95"/>
        </w:rPr>
        <w:t>en</w:t>
      </w:r>
      <w:r>
        <w:rPr>
          <w:color w:val="231F20"/>
          <w:spacing w:val="-40"/>
          <w:w w:val="95"/>
        </w:rPr>
        <w:t> </w:t>
      </w:r>
      <w:r>
        <w:rPr>
          <w:color w:val="231F20"/>
          <w:w w:val="95"/>
        </w:rPr>
        <w:t>tres</w:t>
      </w:r>
      <w:r>
        <w:rPr>
          <w:color w:val="231F20"/>
          <w:spacing w:val="-40"/>
          <w:w w:val="95"/>
        </w:rPr>
        <w:t> </w:t>
      </w:r>
      <w:r>
        <w:rPr>
          <w:color w:val="231F20"/>
          <w:w w:val="95"/>
        </w:rPr>
        <w:t>partes:</w:t>
      </w:r>
      <w:r>
        <w:rPr>
          <w:color w:val="231F20"/>
          <w:spacing w:val="-52"/>
          <w:w w:val="95"/>
        </w:rPr>
        <w:t> </w:t>
      </w:r>
      <w:r>
        <w:rPr>
          <w:color w:val="231F20"/>
          <w:w w:val="95"/>
        </w:rPr>
        <w:t>la </w:t>
      </w:r>
      <w:r>
        <w:rPr>
          <w:color w:val="231F20"/>
          <w:w w:val="90"/>
        </w:rPr>
        <w:t>intersubjetividad</w:t>
      </w:r>
      <w:r>
        <w:rPr>
          <w:color w:val="231F20"/>
          <w:spacing w:val="-39"/>
          <w:w w:val="90"/>
        </w:rPr>
        <w:t> </w:t>
      </w:r>
      <w:r>
        <w:rPr>
          <w:color w:val="231F20"/>
          <w:w w:val="90"/>
        </w:rPr>
        <w:t>en</w:t>
      </w:r>
      <w:r>
        <w:rPr>
          <w:color w:val="231F20"/>
          <w:spacing w:val="-40"/>
          <w:w w:val="90"/>
        </w:rPr>
        <w:t> </w:t>
      </w:r>
      <w:r>
        <w:rPr>
          <w:color w:val="231F20"/>
          <w:w w:val="90"/>
        </w:rPr>
        <w:t>la</w:t>
      </w:r>
      <w:r>
        <w:rPr>
          <w:color w:val="231F20"/>
          <w:spacing w:val="-40"/>
          <w:w w:val="90"/>
        </w:rPr>
        <w:t> </w:t>
      </w:r>
      <w:r>
        <w:rPr>
          <w:color w:val="231F20"/>
          <w:w w:val="90"/>
        </w:rPr>
        <w:t>observación,</w:t>
      </w:r>
      <w:r>
        <w:rPr>
          <w:color w:val="231F20"/>
          <w:spacing w:val="-56"/>
          <w:w w:val="90"/>
        </w:rPr>
        <w:t> </w:t>
      </w:r>
      <w:r>
        <w:rPr>
          <w:color w:val="231F20"/>
          <w:w w:val="90"/>
        </w:rPr>
        <w:t>el</w:t>
      </w:r>
      <w:r>
        <w:rPr>
          <w:color w:val="231F20"/>
          <w:spacing w:val="-40"/>
          <w:w w:val="90"/>
        </w:rPr>
        <w:t> </w:t>
      </w:r>
      <w:r>
        <w:rPr>
          <w:color w:val="231F20"/>
          <w:w w:val="90"/>
        </w:rPr>
        <w:t>dictamen</w:t>
      </w:r>
      <w:r>
        <w:rPr>
          <w:color w:val="231F20"/>
          <w:spacing w:val="-41"/>
          <w:w w:val="90"/>
        </w:rPr>
        <w:t> </w:t>
      </w:r>
      <w:r>
        <w:rPr>
          <w:color w:val="231F20"/>
          <w:w w:val="90"/>
        </w:rPr>
        <w:t>psicológico</w:t>
      </w:r>
      <w:r>
        <w:rPr>
          <w:color w:val="231F20"/>
          <w:spacing w:val="-40"/>
          <w:w w:val="90"/>
        </w:rPr>
        <w:t> </w:t>
      </w:r>
      <w:r>
        <w:rPr>
          <w:color w:val="231F20"/>
          <w:w w:val="90"/>
        </w:rPr>
        <w:t>en</w:t>
      </w:r>
      <w:r>
        <w:rPr>
          <w:color w:val="231F20"/>
          <w:spacing w:val="-40"/>
          <w:w w:val="90"/>
        </w:rPr>
        <w:t> </w:t>
      </w:r>
      <w:r>
        <w:rPr>
          <w:color w:val="231F20"/>
          <w:w w:val="90"/>
        </w:rPr>
        <w:t>materia</w:t>
      </w:r>
      <w:r>
        <w:rPr>
          <w:color w:val="231F20"/>
          <w:spacing w:val="-40"/>
          <w:w w:val="90"/>
        </w:rPr>
        <w:t> </w:t>
      </w:r>
      <w:r>
        <w:rPr>
          <w:color w:val="231F20"/>
          <w:w w:val="90"/>
        </w:rPr>
        <w:t>civil:</w:t>
      </w:r>
      <w:r>
        <w:rPr>
          <w:color w:val="231F20"/>
          <w:spacing w:val="-56"/>
          <w:w w:val="90"/>
        </w:rPr>
        <w:t> </w:t>
      </w:r>
      <w:r>
        <w:rPr>
          <w:color w:val="231F20"/>
          <w:w w:val="90"/>
        </w:rPr>
        <w:t>el</w:t>
      </w:r>
      <w:r>
        <w:rPr>
          <w:color w:val="231F20"/>
          <w:spacing w:val="-40"/>
          <w:w w:val="90"/>
        </w:rPr>
        <w:t> </w:t>
      </w:r>
      <w:r>
        <w:rPr>
          <w:color w:val="231F20"/>
          <w:w w:val="90"/>
        </w:rPr>
        <w:t>daño moraI</w:t>
      </w:r>
      <w:r>
        <w:rPr>
          <w:color w:val="231F20"/>
          <w:spacing w:val="-25"/>
          <w:w w:val="90"/>
        </w:rPr>
        <w:t> </w:t>
      </w:r>
      <w:r>
        <w:rPr>
          <w:color w:val="231F20"/>
          <w:w w:val="90"/>
        </w:rPr>
        <w:t>y</w:t>
      </w:r>
      <w:r>
        <w:rPr>
          <w:color w:val="231F20"/>
          <w:spacing w:val="-25"/>
          <w:w w:val="90"/>
        </w:rPr>
        <w:t> </w:t>
      </w:r>
      <w:r>
        <w:rPr>
          <w:color w:val="231F20"/>
          <w:w w:val="90"/>
        </w:rPr>
        <w:t>Ias</w:t>
      </w:r>
      <w:r>
        <w:rPr>
          <w:color w:val="231F20"/>
          <w:spacing w:val="-25"/>
          <w:w w:val="90"/>
        </w:rPr>
        <w:t> </w:t>
      </w:r>
      <w:r>
        <w:rPr>
          <w:color w:val="231F20"/>
          <w:w w:val="90"/>
        </w:rPr>
        <w:t>consideraciones</w:t>
      </w:r>
      <w:r>
        <w:rPr>
          <w:color w:val="231F20"/>
          <w:spacing w:val="-25"/>
          <w:w w:val="90"/>
        </w:rPr>
        <w:t> </w:t>
      </w:r>
      <w:r>
        <w:rPr>
          <w:color w:val="231F20"/>
          <w:w w:val="90"/>
        </w:rPr>
        <w:t>finaIes,</w:t>
      </w:r>
      <w:r>
        <w:rPr>
          <w:color w:val="231F20"/>
          <w:spacing w:val="-46"/>
          <w:w w:val="90"/>
        </w:rPr>
        <w:t> </w:t>
      </w:r>
      <w:r>
        <w:rPr>
          <w:color w:val="231F20"/>
          <w:w w:val="90"/>
        </w:rPr>
        <w:t>donde</w:t>
      </w:r>
      <w:r>
        <w:rPr>
          <w:color w:val="231F20"/>
          <w:spacing w:val="-25"/>
          <w:w w:val="90"/>
        </w:rPr>
        <w:t> </w:t>
      </w:r>
      <w:r>
        <w:rPr>
          <w:color w:val="231F20"/>
          <w:w w:val="90"/>
        </w:rPr>
        <w:t>se</w:t>
      </w:r>
      <w:r>
        <w:rPr>
          <w:color w:val="231F20"/>
          <w:spacing w:val="-25"/>
          <w:w w:val="90"/>
        </w:rPr>
        <w:t> </w:t>
      </w:r>
      <w:r>
        <w:rPr>
          <w:color w:val="231F20"/>
          <w:w w:val="90"/>
        </w:rPr>
        <w:t>Iogró</w:t>
      </w:r>
      <w:r>
        <w:rPr>
          <w:color w:val="231F20"/>
          <w:spacing w:val="-25"/>
          <w:w w:val="90"/>
        </w:rPr>
        <w:t> </w:t>
      </w:r>
      <w:r>
        <w:rPr>
          <w:color w:val="231F20"/>
          <w:w w:val="90"/>
        </w:rPr>
        <w:t>identificar</w:t>
      </w:r>
      <w:r>
        <w:rPr>
          <w:color w:val="231F20"/>
          <w:spacing w:val="-25"/>
          <w:w w:val="90"/>
        </w:rPr>
        <w:t> </w:t>
      </w:r>
      <w:r>
        <w:rPr>
          <w:color w:val="231F20"/>
          <w:w w:val="90"/>
        </w:rPr>
        <w:t>a</w:t>
      </w:r>
      <w:r>
        <w:rPr>
          <w:color w:val="231F20"/>
          <w:spacing w:val="-25"/>
          <w:w w:val="90"/>
        </w:rPr>
        <w:t> </w:t>
      </w:r>
      <w:r>
        <w:rPr>
          <w:color w:val="231F20"/>
          <w:w w:val="90"/>
        </w:rPr>
        <w:t>Ia</w:t>
      </w:r>
      <w:r>
        <w:rPr>
          <w:color w:val="231F20"/>
          <w:spacing w:val="-25"/>
          <w:w w:val="90"/>
        </w:rPr>
        <w:t> </w:t>
      </w:r>
      <w:r>
        <w:rPr>
          <w:color w:val="231F20"/>
          <w:w w:val="90"/>
        </w:rPr>
        <w:t>intersubjetividad </w:t>
      </w:r>
      <w:r>
        <w:rPr>
          <w:color w:val="231F20"/>
          <w:w w:val="95"/>
        </w:rPr>
        <w:t>en</w:t>
      </w:r>
      <w:r>
        <w:rPr>
          <w:color w:val="231F20"/>
          <w:spacing w:val="-48"/>
          <w:w w:val="95"/>
        </w:rPr>
        <w:t> </w:t>
      </w:r>
      <w:r>
        <w:rPr>
          <w:color w:val="231F20"/>
          <w:w w:val="95"/>
        </w:rPr>
        <w:t>la</w:t>
      </w:r>
      <w:r>
        <w:rPr>
          <w:color w:val="231F20"/>
          <w:spacing w:val="-48"/>
          <w:w w:val="95"/>
        </w:rPr>
        <w:t> </w:t>
      </w:r>
      <w:r>
        <w:rPr>
          <w:color w:val="231F20"/>
          <w:w w:val="95"/>
        </w:rPr>
        <w:t>realidad</w:t>
      </w:r>
      <w:r>
        <w:rPr>
          <w:color w:val="231F20"/>
          <w:spacing w:val="-48"/>
          <w:w w:val="95"/>
        </w:rPr>
        <w:t> </w:t>
      </w:r>
      <w:r>
        <w:rPr>
          <w:color w:val="231F20"/>
          <w:w w:val="95"/>
        </w:rPr>
        <w:t>de</w:t>
      </w:r>
      <w:r>
        <w:rPr>
          <w:color w:val="231F20"/>
          <w:spacing w:val="-48"/>
          <w:w w:val="95"/>
        </w:rPr>
        <w:t> </w:t>
      </w:r>
      <w:r>
        <w:rPr>
          <w:color w:val="231F20"/>
          <w:w w:val="95"/>
        </w:rPr>
        <w:t>cada</w:t>
      </w:r>
      <w:r>
        <w:rPr>
          <w:color w:val="231F20"/>
          <w:spacing w:val="-48"/>
          <w:w w:val="95"/>
        </w:rPr>
        <w:t> </w:t>
      </w:r>
      <w:r>
        <w:rPr>
          <w:color w:val="231F20"/>
          <w:w w:val="95"/>
        </w:rPr>
        <w:t>participante</w:t>
      </w:r>
      <w:r>
        <w:rPr>
          <w:color w:val="231F20"/>
          <w:spacing w:val="-48"/>
          <w:w w:val="95"/>
        </w:rPr>
        <w:t> </w:t>
      </w:r>
      <w:r>
        <w:rPr>
          <w:color w:val="231F20"/>
          <w:w w:val="95"/>
        </w:rPr>
        <w:t>en</w:t>
      </w:r>
      <w:r>
        <w:rPr>
          <w:color w:val="231F20"/>
          <w:spacing w:val="-48"/>
          <w:w w:val="95"/>
        </w:rPr>
        <w:t> </w:t>
      </w:r>
      <w:r>
        <w:rPr>
          <w:color w:val="231F20"/>
          <w:w w:val="95"/>
        </w:rPr>
        <w:t>un</w:t>
      </w:r>
      <w:r>
        <w:rPr>
          <w:color w:val="231F20"/>
          <w:spacing w:val="-48"/>
          <w:w w:val="95"/>
        </w:rPr>
        <w:t> </w:t>
      </w:r>
      <w:r>
        <w:rPr>
          <w:color w:val="231F20"/>
          <w:w w:val="95"/>
        </w:rPr>
        <w:t>estudio</w:t>
      </w:r>
      <w:r>
        <w:rPr>
          <w:color w:val="231F20"/>
          <w:spacing w:val="-48"/>
          <w:w w:val="95"/>
        </w:rPr>
        <w:t> </w:t>
      </w:r>
      <w:r>
        <w:rPr>
          <w:color w:val="231F20"/>
          <w:w w:val="95"/>
        </w:rPr>
        <w:t>de</w:t>
      </w:r>
      <w:r>
        <w:rPr>
          <w:color w:val="231F20"/>
          <w:spacing w:val="-48"/>
          <w:w w:val="95"/>
        </w:rPr>
        <w:t> </w:t>
      </w:r>
      <w:r>
        <w:rPr>
          <w:color w:val="231F20"/>
          <w:w w:val="95"/>
        </w:rPr>
        <w:t>caso.</w:t>
      </w:r>
    </w:p>
    <w:p>
      <w:pPr>
        <w:pStyle w:val="BodyText"/>
        <w:spacing w:line="309" w:lineRule="auto" w:before="200"/>
        <w:ind w:left="160" w:right="137" w:firstLine="820"/>
        <w:jc w:val="both"/>
      </w:pPr>
      <w:r>
        <w:rPr>
          <w:color w:val="231F20"/>
          <w:w w:val="90"/>
        </w:rPr>
        <w:t>Debido</w:t>
      </w:r>
      <w:r>
        <w:rPr>
          <w:color w:val="231F20"/>
          <w:spacing w:val="-21"/>
          <w:w w:val="90"/>
        </w:rPr>
        <w:t> </w:t>
      </w:r>
      <w:r>
        <w:rPr>
          <w:color w:val="231F20"/>
          <w:w w:val="90"/>
        </w:rPr>
        <w:t>aI</w:t>
      </w:r>
      <w:r>
        <w:rPr>
          <w:color w:val="231F20"/>
          <w:spacing w:val="-21"/>
          <w:w w:val="90"/>
        </w:rPr>
        <w:t> </w:t>
      </w:r>
      <w:r>
        <w:rPr>
          <w:color w:val="231F20"/>
          <w:w w:val="90"/>
        </w:rPr>
        <w:t>carácter</w:t>
      </w:r>
      <w:r>
        <w:rPr>
          <w:color w:val="231F20"/>
          <w:spacing w:val="-21"/>
          <w:w w:val="90"/>
        </w:rPr>
        <w:t> </w:t>
      </w:r>
      <w:r>
        <w:rPr>
          <w:color w:val="231F20"/>
          <w:w w:val="90"/>
        </w:rPr>
        <w:t>reflexivo</w:t>
      </w:r>
      <w:r>
        <w:rPr>
          <w:color w:val="231F20"/>
          <w:spacing w:val="-21"/>
          <w:w w:val="90"/>
        </w:rPr>
        <w:t> </w:t>
      </w:r>
      <w:r>
        <w:rPr>
          <w:color w:val="231F20"/>
          <w:w w:val="90"/>
        </w:rPr>
        <w:t>de</w:t>
      </w:r>
      <w:r>
        <w:rPr>
          <w:color w:val="231F20"/>
          <w:spacing w:val="-21"/>
          <w:w w:val="90"/>
        </w:rPr>
        <w:t> </w:t>
      </w:r>
      <w:r>
        <w:rPr>
          <w:color w:val="231F20"/>
          <w:w w:val="90"/>
        </w:rPr>
        <w:t>Ia</w:t>
      </w:r>
      <w:r>
        <w:rPr>
          <w:color w:val="231F20"/>
          <w:spacing w:val="-21"/>
          <w:w w:val="90"/>
        </w:rPr>
        <w:t> </w:t>
      </w:r>
      <w:r>
        <w:rPr>
          <w:color w:val="231F20"/>
          <w:w w:val="90"/>
        </w:rPr>
        <w:t>temática</w:t>
      </w:r>
      <w:r>
        <w:rPr>
          <w:color w:val="231F20"/>
          <w:spacing w:val="-21"/>
          <w:w w:val="90"/>
        </w:rPr>
        <w:t> </w:t>
      </w:r>
      <w:r>
        <w:rPr>
          <w:color w:val="231F20"/>
          <w:w w:val="90"/>
        </w:rPr>
        <w:t>expuesta,</w:t>
      </w:r>
      <w:r>
        <w:rPr>
          <w:color w:val="231F20"/>
          <w:spacing w:val="-46"/>
          <w:w w:val="90"/>
        </w:rPr>
        <w:t> </w:t>
      </w:r>
      <w:r>
        <w:rPr>
          <w:color w:val="231F20"/>
          <w:w w:val="90"/>
        </w:rPr>
        <w:t>es</w:t>
      </w:r>
      <w:r>
        <w:rPr>
          <w:color w:val="231F20"/>
          <w:spacing w:val="-21"/>
          <w:w w:val="90"/>
        </w:rPr>
        <w:t> </w:t>
      </w:r>
      <w:r>
        <w:rPr>
          <w:color w:val="231F20"/>
          <w:w w:val="90"/>
        </w:rPr>
        <w:t>como</w:t>
      </w:r>
      <w:r>
        <w:rPr>
          <w:color w:val="231F20"/>
          <w:spacing w:val="-21"/>
          <w:w w:val="90"/>
        </w:rPr>
        <w:t> </w:t>
      </w:r>
      <w:r>
        <w:rPr>
          <w:color w:val="231F20"/>
          <w:w w:val="90"/>
        </w:rPr>
        <w:t>se</w:t>
      </w:r>
      <w:r>
        <w:rPr>
          <w:color w:val="231F20"/>
          <w:spacing w:val="-21"/>
          <w:w w:val="90"/>
        </w:rPr>
        <w:t> </w:t>
      </w:r>
      <w:r>
        <w:rPr>
          <w:color w:val="231F20"/>
          <w:w w:val="90"/>
        </w:rPr>
        <w:t>desarroIIó </w:t>
      </w:r>
      <w:r>
        <w:rPr>
          <w:color w:val="231F20"/>
          <w:w w:val="95"/>
        </w:rPr>
        <w:t>bajo</w:t>
      </w:r>
      <w:r>
        <w:rPr>
          <w:color w:val="231F20"/>
          <w:spacing w:val="-41"/>
          <w:w w:val="95"/>
        </w:rPr>
        <w:t> </w:t>
      </w:r>
      <w:r>
        <w:rPr>
          <w:color w:val="231F20"/>
          <w:w w:val="95"/>
        </w:rPr>
        <w:t>la</w:t>
      </w:r>
      <w:r>
        <w:rPr>
          <w:color w:val="231F20"/>
          <w:spacing w:val="-41"/>
          <w:w w:val="95"/>
        </w:rPr>
        <w:t> </w:t>
      </w:r>
      <w:r>
        <w:rPr>
          <w:color w:val="231F20"/>
          <w:w w:val="95"/>
        </w:rPr>
        <w:t>versión</w:t>
      </w:r>
      <w:r>
        <w:rPr>
          <w:color w:val="231F20"/>
          <w:spacing w:val="-41"/>
          <w:w w:val="95"/>
        </w:rPr>
        <w:t> </w:t>
      </w:r>
      <w:r>
        <w:rPr>
          <w:color w:val="231F20"/>
          <w:w w:val="95"/>
        </w:rPr>
        <w:t>de</w:t>
      </w:r>
      <w:r>
        <w:rPr>
          <w:color w:val="231F20"/>
          <w:spacing w:val="-41"/>
          <w:w w:val="95"/>
        </w:rPr>
        <w:t> </w:t>
      </w:r>
      <w:r>
        <w:rPr>
          <w:color w:val="231F20"/>
          <w:w w:val="95"/>
        </w:rPr>
        <w:t>la</w:t>
      </w:r>
      <w:r>
        <w:rPr>
          <w:color w:val="231F20"/>
          <w:spacing w:val="-41"/>
          <w:w w:val="95"/>
        </w:rPr>
        <w:t> </w:t>
      </w:r>
      <w:r>
        <w:rPr>
          <w:color w:val="231F20"/>
          <w:w w:val="95"/>
        </w:rPr>
        <w:t>hipótesis</w:t>
      </w:r>
      <w:r>
        <w:rPr>
          <w:color w:val="231F20"/>
          <w:spacing w:val="-41"/>
          <w:w w:val="95"/>
        </w:rPr>
        <w:t> </w:t>
      </w:r>
      <w:r>
        <w:rPr>
          <w:color w:val="231F20"/>
          <w:w w:val="95"/>
        </w:rPr>
        <w:t>de</w:t>
      </w:r>
      <w:r>
        <w:rPr>
          <w:color w:val="231F20"/>
          <w:spacing w:val="-41"/>
          <w:w w:val="95"/>
        </w:rPr>
        <w:t> </w:t>
      </w:r>
      <w:r>
        <w:rPr>
          <w:color w:val="231F20"/>
          <w:w w:val="95"/>
        </w:rPr>
        <w:t>trabajo</w:t>
      </w:r>
      <w:r>
        <w:rPr>
          <w:color w:val="231F20"/>
          <w:spacing w:val="-41"/>
          <w:w w:val="95"/>
        </w:rPr>
        <w:t> </w:t>
      </w:r>
      <w:r>
        <w:rPr>
          <w:color w:val="231F20"/>
          <w:w w:val="95"/>
        </w:rPr>
        <w:t>que</w:t>
      </w:r>
      <w:r>
        <w:rPr>
          <w:color w:val="231F20"/>
          <w:spacing w:val="-41"/>
          <w:w w:val="95"/>
        </w:rPr>
        <w:t> </w:t>
      </w:r>
      <w:r>
        <w:rPr>
          <w:color w:val="231F20"/>
          <w:w w:val="95"/>
        </w:rPr>
        <w:t>alude</w:t>
      </w:r>
      <w:r>
        <w:rPr>
          <w:color w:val="231F20"/>
          <w:spacing w:val="-41"/>
          <w:w w:val="95"/>
        </w:rPr>
        <w:t> </w:t>
      </w:r>
      <w:r>
        <w:rPr>
          <w:color w:val="231F20"/>
          <w:w w:val="95"/>
        </w:rPr>
        <w:t>a</w:t>
      </w:r>
      <w:r>
        <w:rPr>
          <w:color w:val="231F20"/>
          <w:spacing w:val="-41"/>
          <w:w w:val="95"/>
        </w:rPr>
        <w:t> </w:t>
      </w:r>
      <w:r>
        <w:rPr>
          <w:color w:val="231F20"/>
          <w:w w:val="95"/>
        </w:rPr>
        <w:t>que</w:t>
      </w:r>
      <w:r>
        <w:rPr>
          <w:color w:val="231F20"/>
          <w:spacing w:val="-41"/>
          <w:w w:val="95"/>
        </w:rPr>
        <w:t> </w:t>
      </w:r>
      <w:r>
        <w:rPr>
          <w:color w:val="231F20"/>
          <w:w w:val="95"/>
        </w:rPr>
        <w:t>la</w:t>
      </w:r>
      <w:r>
        <w:rPr>
          <w:color w:val="231F20"/>
          <w:spacing w:val="-41"/>
          <w:w w:val="95"/>
        </w:rPr>
        <w:t> </w:t>
      </w:r>
      <w:r>
        <w:rPr>
          <w:color w:val="231F20"/>
          <w:w w:val="95"/>
        </w:rPr>
        <w:t>observación</w:t>
      </w:r>
      <w:r>
        <w:rPr>
          <w:color w:val="231F20"/>
          <w:spacing w:val="-41"/>
          <w:w w:val="95"/>
        </w:rPr>
        <w:t> </w:t>
      </w:r>
      <w:r>
        <w:rPr>
          <w:color w:val="231F20"/>
          <w:w w:val="95"/>
        </w:rPr>
        <w:t>se</w:t>
      </w:r>
      <w:r>
        <w:rPr>
          <w:color w:val="231F20"/>
          <w:spacing w:val="-41"/>
          <w:w w:val="95"/>
        </w:rPr>
        <w:t> </w:t>
      </w:r>
      <w:r>
        <w:rPr>
          <w:color w:val="231F20"/>
          <w:w w:val="95"/>
        </w:rPr>
        <w:t>puede </w:t>
      </w:r>
      <w:r>
        <w:rPr>
          <w:color w:val="231F20"/>
          <w:w w:val="90"/>
        </w:rPr>
        <w:t>analizar</w:t>
      </w:r>
      <w:r>
        <w:rPr>
          <w:color w:val="231F20"/>
          <w:spacing w:val="-31"/>
          <w:w w:val="90"/>
        </w:rPr>
        <w:t> </w:t>
      </w:r>
      <w:r>
        <w:rPr>
          <w:color w:val="231F20"/>
          <w:w w:val="90"/>
        </w:rPr>
        <w:t>desde</w:t>
      </w:r>
      <w:r>
        <w:rPr>
          <w:color w:val="231F20"/>
          <w:spacing w:val="-30"/>
          <w:w w:val="90"/>
        </w:rPr>
        <w:t> </w:t>
      </w:r>
      <w:r>
        <w:rPr>
          <w:color w:val="231F20"/>
          <w:w w:val="90"/>
        </w:rPr>
        <w:t>la</w:t>
      </w:r>
      <w:r>
        <w:rPr>
          <w:color w:val="231F20"/>
          <w:spacing w:val="-30"/>
          <w:w w:val="90"/>
        </w:rPr>
        <w:t> </w:t>
      </w:r>
      <w:r>
        <w:rPr>
          <w:color w:val="231F20"/>
          <w:w w:val="90"/>
        </w:rPr>
        <w:t>intersubjetividad</w:t>
      </w:r>
      <w:r>
        <w:rPr>
          <w:color w:val="231F20"/>
          <w:spacing w:val="-30"/>
          <w:w w:val="90"/>
        </w:rPr>
        <w:t> </w:t>
      </w:r>
      <w:r>
        <w:rPr>
          <w:color w:val="231F20"/>
          <w:w w:val="90"/>
        </w:rPr>
        <w:t>posibilitando</w:t>
      </w:r>
      <w:r>
        <w:rPr>
          <w:color w:val="231F20"/>
          <w:spacing w:val="-31"/>
          <w:w w:val="90"/>
        </w:rPr>
        <w:t> </w:t>
      </w:r>
      <w:r>
        <w:rPr>
          <w:color w:val="231F20"/>
          <w:w w:val="90"/>
        </w:rPr>
        <w:t>la</w:t>
      </w:r>
      <w:r>
        <w:rPr>
          <w:color w:val="231F20"/>
          <w:spacing w:val="-30"/>
          <w:w w:val="90"/>
        </w:rPr>
        <w:t> </w:t>
      </w:r>
      <w:r>
        <w:rPr>
          <w:color w:val="231F20"/>
          <w:w w:val="90"/>
        </w:rPr>
        <w:t>construcción</w:t>
      </w:r>
      <w:r>
        <w:rPr>
          <w:color w:val="231F20"/>
          <w:spacing w:val="-31"/>
          <w:w w:val="90"/>
        </w:rPr>
        <w:t> </w:t>
      </w:r>
      <w:r>
        <w:rPr>
          <w:color w:val="231F20"/>
          <w:w w:val="90"/>
        </w:rPr>
        <w:t>de</w:t>
      </w:r>
      <w:r>
        <w:rPr>
          <w:color w:val="231F20"/>
          <w:spacing w:val="-31"/>
          <w:w w:val="90"/>
        </w:rPr>
        <w:t> </w:t>
      </w:r>
      <w:r>
        <w:rPr>
          <w:color w:val="231F20"/>
          <w:w w:val="90"/>
        </w:rPr>
        <w:t>la</w:t>
      </w:r>
      <w:r>
        <w:rPr>
          <w:color w:val="231F20"/>
          <w:spacing w:val="-30"/>
          <w:w w:val="90"/>
        </w:rPr>
        <w:t> </w:t>
      </w:r>
      <w:r>
        <w:rPr>
          <w:color w:val="231F20"/>
          <w:w w:val="90"/>
        </w:rPr>
        <w:t>identidad</w:t>
      </w:r>
      <w:r>
        <w:rPr>
          <w:color w:val="231F20"/>
          <w:spacing w:val="-30"/>
          <w:w w:val="90"/>
        </w:rPr>
        <w:t> </w:t>
      </w:r>
      <w:r>
        <w:rPr>
          <w:color w:val="231F20"/>
          <w:w w:val="90"/>
        </w:rPr>
        <w:t>por </w:t>
      </w:r>
      <w:r>
        <w:rPr>
          <w:color w:val="231F20"/>
          <w:w w:val="95"/>
        </w:rPr>
        <w:t>parte</w:t>
      </w:r>
      <w:r>
        <w:rPr>
          <w:color w:val="231F20"/>
          <w:spacing w:val="-50"/>
          <w:w w:val="95"/>
        </w:rPr>
        <w:t> </w:t>
      </w:r>
      <w:r>
        <w:rPr>
          <w:color w:val="231F20"/>
          <w:w w:val="95"/>
        </w:rPr>
        <w:t>del</w:t>
      </w:r>
      <w:r>
        <w:rPr>
          <w:color w:val="231F20"/>
          <w:spacing w:val="-50"/>
          <w:w w:val="95"/>
        </w:rPr>
        <w:t> </w:t>
      </w:r>
      <w:r>
        <w:rPr>
          <w:color w:val="231F20"/>
          <w:w w:val="95"/>
        </w:rPr>
        <w:t>profesional</w:t>
      </w:r>
      <w:r>
        <w:rPr>
          <w:color w:val="231F20"/>
          <w:spacing w:val="-50"/>
          <w:w w:val="95"/>
        </w:rPr>
        <w:t> </w:t>
      </w:r>
      <w:r>
        <w:rPr>
          <w:color w:val="231F20"/>
          <w:w w:val="95"/>
        </w:rPr>
        <w:t>de</w:t>
      </w:r>
      <w:r>
        <w:rPr>
          <w:color w:val="231F20"/>
          <w:spacing w:val="-50"/>
          <w:w w:val="95"/>
        </w:rPr>
        <w:t> </w:t>
      </w:r>
      <w:r>
        <w:rPr>
          <w:color w:val="231F20"/>
          <w:w w:val="95"/>
        </w:rPr>
        <w:t>la</w:t>
      </w:r>
      <w:r>
        <w:rPr>
          <w:color w:val="231F20"/>
          <w:spacing w:val="-50"/>
          <w:w w:val="95"/>
        </w:rPr>
        <w:t> </w:t>
      </w:r>
      <w:r>
        <w:rPr>
          <w:color w:val="231F20"/>
          <w:w w:val="95"/>
        </w:rPr>
        <w:t>psicología</w:t>
      </w:r>
      <w:r>
        <w:rPr>
          <w:color w:val="231F20"/>
          <w:spacing w:val="-50"/>
          <w:w w:val="95"/>
        </w:rPr>
        <w:t> </w:t>
      </w:r>
      <w:r>
        <w:rPr>
          <w:color w:val="231F20"/>
          <w:w w:val="95"/>
        </w:rPr>
        <w:t>con</w:t>
      </w:r>
      <w:r>
        <w:rPr>
          <w:color w:val="231F20"/>
          <w:spacing w:val="-50"/>
          <w:w w:val="95"/>
        </w:rPr>
        <w:t> </w:t>
      </w:r>
      <w:r>
        <w:rPr>
          <w:color w:val="231F20"/>
          <w:w w:val="95"/>
        </w:rPr>
        <w:t>respecto</w:t>
      </w:r>
      <w:r>
        <w:rPr>
          <w:color w:val="231F20"/>
          <w:spacing w:val="-50"/>
          <w:w w:val="95"/>
        </w:rPr>
        <w:t> </w:t>
      </w:r>
      <w:r>
        <w:rPr>
          <w:color w:val="231F20"/>
          <w:w w:val="95"/>
        </w:rPr>
        <w:t>a</w:t>
      </w:r>
      <w:r>
        <w:rPr>
          <w:color w:val="231F20"/>
          <w:spacing w:val="-50"/>
          <w:w w:val="95"/>
        </w:rPr>
        <w:t> </w:t>
      </w:r>
      <w:r>
        <w:rPr>
          <w:color w:val="231F20"/>
          <w:w w:val="95"/>
        </w:rPr>
        <w:t>la</w:t>
      </w:r>
      <w:r>
        <w:rPr>
          <w:color w:val="231F20"/>
          <w:spacing w:val="-50"/>
          <w:w w:val="95"/>
        </w:rPr>
        <w:t> </w:t>
      </w:r>
      <w:r>
        <w:rPr>
          <w:color w:val="231F20"/>
          <w:w w:val="95"/>
        </w:rPr>
        <w:t>persona</w:t>
      </w:r>
      <w:r>
        <w:rPr>
          <w:color w:val="231F20"/>
          <w:spacing w:val="-50"/>
          <w:w w:val="95"/>
        </w:rPr>
        <w:t> </w:t>
      </w:r>
      <w:r>
        <w:rPr>
          <w:color w:val="231F20"/>
          <w:w w:val="95"/>
        </w:rPr>
        <w:t>evaluada.</w:t>
      </w:r>
    </w:p>
    <w:p>
      <w:pPr>
        <w:pStyle w:val="BodyText"/>
      </w:pPr>
    </w:p>
    <w:p>
      <w:pPr>
        <w:pStyle w:val="BodyText"/>
      </w:pPr>
    </w:p>
    <w:p>
      <w:pPr>
        <w:spacing w:before="186"/>
        <w:ind w:left="160" w:right="0" w:firstLine="0"/>
        <w:jc w:val="both"/>
        <w:rPr>
          <w:i/>
          <w:sz w:val="26"/>
        </w:rPr>
      </w:pPr>
      <w:r>
        <w:rPr>
          <w:i/>
          <w:color w:val="231F20"/>
          <w:w w:val="80"/>
          <w:sz w:val="26"/>
        </w:rPr>
        <w:t>La intersubjetividad en la observación</w:t>
      </w:r>
    </w:p>
    <w:p>
      <w:pPr>
        <w:pStyle w:val="BodyText"/>
        <w:spacing w:before="9"/>
        <w:rPr>
          <w:i/>
          <w:sz w:val="24"/>
        </w:rPr>
      </w:pPr>
    </w:p>
    <w:p>
      <w:pPr>
        <w:pStyle w:val="BodyText"/>
        <w:spacing w:line="309" w:lineRule="auto"/>
        <w:ind w:left="160" w:right="112"/>
        <w:jc w:val="both"/>
      </w:pPr>
      <w:r>
        <w:rPr>
          <w:color w:val="231F20"/>
          <w:w w:val="95"/>
        </w:rPr>
        <w:t>Para</w:t>
      </w:r>
      <w:r>
        <w:rPr>
          <w:color w:val="231F20"/>
          <w:spacing w:val="-48"/>
          <w:w w:val="95"/>
        </w:rPr>
        <w:t> </w:t>
      </w:r>
      <w:r>
        <w:rPr>
          <w:color w:val="231F20"/>
          <w:w w:val="95"/>
        </w:rPr>
        <w:t>comprender</w:t>
      </w:r>
      <w:r>
        <w:rPr>
          <w:color w:val="231F20"/>
          <w:spacing w:val="-48"/>
          <w:w w:val="95"/>
        </w:rPr>
        <w:t> </w:t>
      </w:r>
      <w:r>
        <w:rPr>
          <w:color w:val="231F20"/>
          <w:w w:val="95"/>
        </w:rPr>
        <w:t>a</w:t>
      </w:r>
      <w:r>
        <w:rPr>
          <w:color w:val="231F20"/>
          <w:spacing w:val="-48"/>
          <w:w w:val="95"/>
        </w:rPr>
        <w:t> </w:t>
      </w:r>
      <w:r>
        <w:rPr>
          <w:color w:val="231F20"/>
          <w:w w:val="95"/>
        </w:rPr>
        <w:t>la</w:t>
      </w:r>
      <w:r>
        <w:rPr>
          <w:color w:val="231F20"/>
          <w:spacing w:val="-48"/>
          <w:w w:val="95"/>
        </w:rPr>
        <w:t> </w:t>
      </w:r>
      <w:r>
        <w:rPr>
          <w:color w:val="231F20"/>
          <w:w w:val="95"/>
        </w:rPr>
        <w:t>intersubjetividad,</w:t>
      </w:r>
      <w:r>
        <w:rPr>
          <w:color w:val="231F20"/>
          <w:spacing w:val="-57"/>
          <w:w w:val="95"/>
        </w:rPr>
        <w:t> </w:t>
      </w:r>
      <w:r>
        <w:rPr>
          <w:color w:val="231F20"/>
          <w:w w:val="95"/>
        </w:rPr>
        <w:t>es</w:t>
      </w:r>
      <w:r>
        <w:rPr>
          <w:color w:val="231F20"/>
          <w:spacing w:val="-48"/>
          <w:w w:val="95"/>
        </w:rPr>
        <w:t> </w:t>
      </w:r>
      <w:r>
        <w:rPr>
          <w:color w:val="231F20"/>
          <w:w w:val="95"/>
        </w:rPr>
        <w:t>necesario</w:t>
      </w:r>
      <w:r>
        <w:rPr>
          <w:color w:val="231F20"/>
          <w:spacing w:val="-48"/>
          <w:w w:val="95"/>
        </w:rPr>
        <w:t> </w:t>
      </w:r>
      <w:r>
        <w:rPr>
          <w:color w:val="231F20"/>
          <w:w w:val="95"/>
        </w:rPr>
        <w:t>expresar</w:t>
      </w:r>
      <w:r>
        <w:rPr>
          <w:color w:val="231F20"/>
          <w:spacing w:val="-48"/>
          <w:w w:val="95"/>
        </w:rPr>
        <w:t> </w:t>
      </w:r>
      <w:r>
        <w:rPr>
          <w:color w:val="231F20"/>
          <w:w w:val="95"/>
        </w:rPr>
        <w:t>que</w:t>
      </w:r>
      <w:r>
        <w:rPr>
          <w:color w:val="231F20"/>
          <w:spacing w:val="-48"/>
          <w:w w:val="95"/>
        </w:rPr>
        <w:t> </w:t>
      </w:r>
      <w:r>
        <w:rPr>
          <w:color w:val="231F20"/>
          <w:w w:val="95"/>
        </w:rPr>
        <w:t>en</w:t>
      </w:r>
      <w:r>
        <w:rPr>
          <w:color w:val="231F20"/>
          <w:spacing w:val="-48"/>
          <w:w w:val="95"/>
        </w:rPr>
        <w:t> </w:t>
      </w:r>
      <w:r>
        <w:rPr>
          <w:color w:val="231F20"/>
          <w:w w:val="95"/>
        </w:rPr>
        <w:t>el</w:t>
      </w:r>
      <w:r>
        <w:rPr>
          <w:color w:val="231F20"/>
          <w:spacing w:val="-48"/>
          <w:w w:val="95"/>
        </w:rPr>
        <w:t> </w:t>
      </w:r>
      <w:r>
        <w:rPr>
          <w:color w:val="231F20"/>
          <w:w w:val="95"/>
        </w:rPr>
        <w:t>presente documento</w:t>
      </w:r>
      <w:r>
        <w:rPr>
          <w:color w:val="231F20"/>
          <w:spacing w:val="-36"/>
          <w:w w:val="95"/>
        </w:rPr>
        <w:t> </w:t>
      </w:r>
      <w:r>
        <w:rPr>
          <w:color w:val="231F20"/>
          <w:w w:val="95"/>
        </w:rPr>
        <w:t>se</w:t>
      </w:r>
      <w:r>
        <w:rPr>
          <w:color w:val="231F20"/>
          <w:spacing w:val="-35"/>
          <w:w w:val="95"/>
        </w:rPr>
        <w:t> </w:t>
      </w:r>
      <w:r>
        <w:rPr>
          <w:color w:val="231F20"/>
          <w:w w:val="95"/>
        </w:rPr>
        <w:t>entiende</w:t>
      </w:r>
      <w:r>
        <w:rPr>
          <w:color w:val="231F20"/>
          <w:spacing w:val="-35"/>
          <w:w w:val="95"/>
        </w:rPr>
        <w:t> </w:t>
      </w:r>
      <w:r>
        <w:rPr>
          <w:color w:val="231F20"/>
          <w:w w:val="95"/>
        </w:rPr>
        <w:t>por</w:t>
      </w:r>
      <w:r>
        <w:rPr>
          <w:color w:val="231F20"/>
          <w:spacing w:val="-35"/>
          <w:w w:val="95"/>
        </w:rPr>
        <w:t> </w:t>
      </w:r>
      <w:r>
        <w:rPr>
          <w:color w:val="231F20"/>
          <w:w w:val="95"/>
        </w:rPr>
        <w:t>subjetividad</w:t>
      </w:r>
      <w:r>
        <w:rPr>
          <w:color w:val="231F20"/>
          <w:spacing w:val="-36"/>
          <w:w w:val="95"/>
        </w:rPr>
        <w:t> </w:t>
      </w:r>
      <w:r>
        <w:rPr>
          <w:color w:val="231F20"/>
          <w:w w:val="95"/>
        </w:rPr>
        <w:t>a</w:t>
      </w:r>
      <w:r>
        <w:rPr>
          <w:color w:val="231F20"/>
          <w:spacing w:val="-35"/>
          <w:w w:val="95"/>
        </w:rPr>
        <w:t> </w:t>
      </w:r>
      <w:r>
        <w:rPr>
          <w:color w:val="231F20"/>
          <w:w w:val="95"/>
        </w:rPr>
        <w:t>la</w:t>
      </w:r>
      <w:r>
        <w:rPr>
          <w:color w:val="231F20"/>
          <w:spacing w:val="-35"/>
          <w:w w:val="95"/>
        </w:rPr>
        <w:t> </w:t>
      </w:r>
      <w:r>
        <w:rPr>
          <w:color w:val="231F20"/>
          <w:w w:val="95"/>
        </w:rPr>
        <w:t>propiedad</w:t>
      </w:r>
      <w:r>
        <w:rPr>
          <w:color w:val="231F20"/>
          <w:spacing w:val="-36"/>
          <w:w w:val="95"/>
        </w:rPr>
        <w:t> </w:t>
      </w:r>
      <w:r>
        <w:rPr>
          <w:color w:val="231F20"/>
          <w:w w:val="95"/>
        </w:rPr>
        <w:t>donde</w:t>
      </w:r>
      <w:r>
        <w:rPr>
          <w:color w:val="231F20"/>
          <w:spacing w:val="-36"/>
          <w:w w:val="95"/>
        </w:rPr>
        <w:t> </w:t>
      </w:r>
      <w:r>
        <w:rPr>
          <w:color w:val="231F20"/>
          <w:w w:val="95"/>
        </w:rPr>
        <w:t>se</w:t>
      </w:r>
      <w:r>
        <w:rPr>
          <w:color w:val="231F20"/>
          <w:spacing w:val="-35"/>
          <w:w w:val="95"/>
        </w:rPr>
        <w:t> </w:t>
      </w:r>
      <w:r>
        <w:rPr>
          <w:color w:val="231F20"/>
          <w:w w:val="95"/>
        </w:rPr>
        <w:t>encuentran</w:t>
      </w:r>
      <w:r>
        <w:rPr>
          <w:color w:val="231F20"/>
          <w:spacing w:val="-35"/>
          <w:w w:val="95"/>
        </w:rPr>
        <w:t> </w:t>
      </w:r>
      <w:r>
        <w:rPr>
          <w:color w:val="231F20"/>
          <w:w w:val="95"/>
        </w:rPr>
        <w:t>las percepciones,</w:t>
      </w:r>
      <w:r>
        <w:rPr>
          <w:color w:val="231F20"/>
          <w:spacing w:val="-30"/>
          <w:w w:val="95"/>
        </w:rPr>
        <w:t> </w:t>
      </w:r>
      <w:r>
        <w:rPr>
          <w:color w:val="231F20"/>
          <w:w w:val="95"/>
        </w:rPr>
        <w:t>argumentos</w:t>
      </w:r>
      <w:r>
        <w:rPr>
          <w:color w:val="231F20"/>
          <w:spacing w:val="-16"/>
          <w:w w:val="95"/>
        </w:rPr>
        <w:t> </w:t>
      </w:r>
      <w:r>
        <w:rPr>
          <w:color w:val="231F20"/>
          <w:w w:val="95"/>
        </w:rPr>
        <w:t>y</w:t>
      </w:r>
      <w:r>
        <w:rPr>
          <w:color w:val="231F20"/>
          <w:spacing w:val="-16"/>
          <w:w w:val="95"/>
        </w:rPr>
        <w:t> </w:t>
      </w:r>
      <w:r>
        <w:rPr>
          <w:color w:val="231F20"/>
          <w:w w:val="95"/>
        </w:rPr>
        <w:t>lenguaje</w:t>
      </w:r>
      <w:r>
        <w:rPr>
          <w:color w:val="231F20"/>
          <w:spacing w:val="-15"/>
          <w:w w:val="95"/>
        </w:rPr>
        <w:t> </w:t>
      </w:r>
      <w:r>
        <w:rPr>
          <w:color w:val="231F20"/>
          <w:w w:val="95"/>
        </w:rPr>
        <w:t>basados</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experiencia</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vida</w:t>
      </w:r>
      <w:r>
        <w:rPr>
          <w:color w:val="231F20"/>
          <w:spacing w:val="-16"/>
          <w:w w:val="95"/>
        </w:rPr>
        <w:t> </w:t>
      </w:r>
      <w:r>
        <w:rPr>
          <w:color w:val="231F20"/>
          <w:w w:val="95"/>
        </w:rPr>
        <w:t>que tiene</w:t>
      </w:r>
      <w:r>
        <w:rPr>
          <w:color w:val="231F20"/>
          <w:spacing w:val="-14"/>
          <w:w w:val="95"/>
        </w:rPr>
        <w:t> </w:t>
      </w:r>
      <w:r>
        <w:rPr>
          <w:color w:val="231F20"/>
          <w:w w:val="95"/>
        </w:rPr>
        <w:t>un</w:t>
      </w:r>
      <w:r>
        <w:rPr>
          <w:color w:val="231F20"/>
          <w:spacing w:val="-14"/>
          <w:w w:val="95"/>
        </w:rPr>
        <w:t> </w:t>
      </w:r>
      <w:r>
        <w:rPr>
          <w:color w:val="231F20"/>
          <w:w w:val="95"/>
        </w:rPr>
        <w:t>sujeto,</w:t>
      </w:r>
      <w:r>
        <w:rPr>
          <w:color w:val="231F20"/>
          <w:spacing w:val="-29"/>
          <w:w w:val="95"/>
        </w:rPr>
        <w:t> </w:t>
      </w:r>
      <w:r>
        <w:rPr>
          <w:color w:val="231F20"/>
          <w:w w:val="95"/>
        </w:rPr>
        <w:t>siendo</w:t>
      </w:r>
      <w:r>
        <w:rPr>
          <w:color w:val="231F20"/>
          <w:spacing w:val="-14"/>
          <w:w w:val="95"/>
        </w:rPr>
        <w:t> </w:t>
      </w:r>
      <w:r>
        <w:rPr>
          <w:color w:val="231F20"/>
          <w:w w:val="95"/>
        </w:rPr>
        <w:t>de</w:t>
      </w:r>
      <w:r>
        <w:rPr>
          <w:color w:val="231F20"/>
          <w:spacing w:val="-14"/>
          <w:w w:val="95"/>
        </w:rPr>
        <w:t> </w:t>
      </w:r>
      <w:r>
        <w:rPr>
          <w:color w:val="231F20"/>
          <w:w w:val="95"/>
        </w:rPr>
        <w:t>interés</w:t>
      </w:r>
      <w:r>
        <w:rPr>
          <w:color w:val="231F20"/>
          <w:spacing w:val="-14"/>
          <w:w w:val="95"/>
        </w:rPr>
        <w:t> </w:t>
      </w:r>
      <w:r>
        <w:rPr>
          <w:color w:val="231F20"/>
          <w:w w:val="95"/>
        </w:rPr>
        <w:t>señaIar</w:t>
      </w:r>
      <w:r>
        <w:rPr>
          <w:color w:val="231F20"/>
          <w:spacing w:val="-14"/>
          <w:w w:val="95"/>
        </w:rPr>
        <w:t> </w:t>
      </w:r>
      <w:r>
        <w:rPr>
          <w:color w:val="231F20"/>
          <w:w w:val="95"/>
        </w:rPr>
        <w:t>por</w:t>
      </w:r>
      <w:r>
        <w:rPr>
          <w:color w:val="231F20"/>
          <w:spacing w:val="-14"/>
          <w:w w:val="95"/>
        </w:rPr>
        <w:t> </w:t>
      </w:r>
      <w:r>
        <w:rPr>
          <w:color w:val="231F20"/>
          <w:w w:val="95"/>
        </w:rPr>
        <w:t>tanto,</w:t>
      </w:r>
      <w:r>
        <w:rPr>
          <w:color w:val="231F20"/>
          <w:spacing w:val="-29"/>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encuentra</w:t>
      </w:r>
      <w:r>
        <w:rPr>
          <w:color w:val="231F20"/>
          <w:spacing w:val="-14"/>
          <w:w w:val="95"/>
        </w:rPr>
        <w:t> </w:t>
      </w:r>
      <w:r>
        <w:rPr>
          <w:color w:val="231F20"/>
          <w:w w:val="95"/>
        </w:rPr>
        <w:t>influida por</w:t>
      </w:r>
      <w:r>
        <w:rPr>
          <w:color w:val="231F20"/>
          <w:spacing w:val="-29"/>
          <w:w w:val="95"/>
        </w:rPr>
        <w:t> </w:t>
      </w:r>
      <w:r>
        <w:rPr>
          <w:color w:val="231F20"/>
          <w:w w:val="95"/>
        </w:rPr>
        <w:t>los</w:t>
      </w:r>
      <w:r>
        <w:rPr>
          <w:color w:val="231F20"/>
          <w:spacing w:val="-29"/>
          <w:w w:val="95"/>
        </w:rPr>
        <w:t> </w:t>
      </w:r>
      <w:r>
        <w:rPr>
          <w:color w:val="231F20"/>
          <w:w w:val="95"/>
        </w:rPr>
        <w:t>intereses</w:t>
      </w:r>
      <w:r>
        <w:rPr>
          <w:color w:val="231F20"/>
          <w:spacing w:val="-29"/>
          <w:w w:val="95"/>
        </w:rPr>
        <w:t> </w:t>
      </w:r>
      <w:r>
        <w:rPr>
          <w:color w:val="231F20"/>
          <w:w w:val="95"/>
        </w:rPr>
        <w:t>y</w:t>
      </w:r>
      <w:r>
        <w:rPr>
          <w:color w:val="231F20"/>
          <w:spacing w:val="-29"/>
          <w:w w:val="95"/>
        </w:rPr>
        <w:t> </w:t>
      </w:r>
      <w:r>
        <w:rPr>
          <w:color w:val="231F20"/>
          <w:w w:val="95"/>
        </w:rPr>
        <w:t>deseos</w:t>
      </w:r>
      <w:r>
        <w:rPr>
          <w:color w:val="231F20"/>
          <w:spacing w:val="-30"/>
          <w:w w:val="95"/>
        </w:rPr>
        <w:t> </w:t>
      </w:r>
      <w:r>
        <w:rPr>
          <w:color w:val="231F20"/>
          <w:w w:val="95"/>
        </w:rPr>
        <w:t>particulares</w:t>
      </w:r>
      <w:r>
        <w:rPr>
          <w:color w:val="231F20"/>
          <w:spacing w:val="-29"/>
          <w:w w:val="95"/>
        </w:rPr>
        <w:t> </w:t>
      </w:r>
      <w:r>
        <w:rPr>
          <w:color w:val="231F20"/>
          <w:w w:val="95"/>
        </w:rPr>
        <w:t>del</w:t>
      </w:r>
      <w:r>
        <w:rPr>
          <w:color w:val="231F20"/>
          <w:spacing w:val="-30"/>
          <w:w w:val="95"/>
        </w:rPr>
        <w:t> </w:t>
      </w:r>
      <w:r>
        <w:rPr>
          <w:color w:val="231F20"/>
          <w:w w:val="95"/>
        </w:rPr>
        <w:t>mismo,</w:t>
      </w:r>
      <w:r>
        <w:rPr>
          <w:color w:val="231F20"/>
          <w:spacing w:val="-44"/>
          <w:w w:val="95"/>
        </w:rPr>
        <w:t> </w:t>
      </w:r>
      <w:r>
        <w:rPr>
          <w:color w:val="231F20"/>
          <w:w w:val="95"/>
        </w:rPr>
        <w:t>así,</w:t>
      </w:r>
      <w:r>
        <w:rPr>
          <w:color w:val="231F20"/>
          <w:spacing w:val="-44"/>
          <w:w w:val="95"/>
        </w:rPr>
        <w:t> </w:t>
      </w:r>
      <w:r>
        <w:rPr>
          <w:color w:val="231F20"/>
          <w:w w:val="95"/>
        </w:rPr>
        <w:t>el</w:t>
      </w:r>
      <w:r>
        <w:rPr>
          <w:color w:val="231F20"/>
          <w:spacing w:val="-29"/>
          <w:w w:val="95"/>
        </w:rPr>
        <w:t> </w:t>
      </w:r>
      <w:r>
        <w:rPr>
          <w:color w:val="231F20"/>
          <w:w w:val="95"/>
        </w:rPr>
        <w:t>elemento</w:t>
      </w:r>
      <w:r>
        <w:rPr>
          <w:color w:val="231F20"/>
          <w:spacing w:val="-29"/>
          <w:w w:val="95"/>
        </w:rPr>
        <w:t> </w:t>
      </w:r>
      <w:r>
        <w:rPr>
          <w:color w:val="231F20"/>
          <w:w w:val="95"/>
        </w:rPr>
        <w:t>opuesto</w:t>
      </w:r>
      <w:r>
        <w:rPr>
          <w:color w:val="231F20"/>
          <w:spacing w:val="-30"/>
          <w:w w:val="95"/>
        </w:rPr>
        <w:t> </w:t>
      </w:r>
      <w:r>
        <w:rPr>
          <w:color w:val="231F20"/>
          <w:w w:val="95"/>
        </w:rPr>
        <w:t>es</w:t>
      </w:r>
      <w:r>
        <w:rPr>
          <w:color w:val="231F20"/>
          <w:spacing w:val="-29"/>
          <w:w w:val="95"/>
        </w:rPr>
        <w:t> </w:t>
      </w:r>
      <w:r>
        <w:rPr>
          <w:color w:val="231F20"/>
          <w:w w:val="95"/>
        </w:rPr>
        <w:t>la </w:t>
      </w:r>
      <w:r>
        <w:rPr>
          <w:color w:val="231F20"/>
          <w:w w:val="90"/>
        </w:rPr>
        <w:t>objetividad,</w:t>
      </w:r>
      <w:r>
        <w:rPr>
          <w:color w:val="231F20"/>
          <w:spacing w:val="-30"/>
          <w:w w:val="90"/>
        </w:rPr>
        <w:t> </w:t>
      </w:r>
      <w:r>
        <w:rPr>
          <w:color w:val="231F20"/>
          <w:w w:val="90"/>
        </w:rPr>
        <w:t>que</w:t>
      </w:r>
      <w:r>
        <w:rPr>
          <w:color w:val="231F20"/>
          <w:spacing w:val="-10"/>
          <w:w w:val="90"/>
        </w:rPr>
        <w:t> </w:t>
      </w:r>
      <w:r>
        <w:rPr>
          <w:color w:val="231F20"/>
          <w:w w:val="90"/>
        </w:rPr>
        <w:t>se</w:t>
      </w:r>
      <w:r>
        <w:rPr>
          <w:color w:val="231F20"/>
          <w:spacing w:val="-10"/>
          <w:w w:val="90"/>
        </w:rPr>
        <w:t> </w:t>
      </w:r>
      <w:r>
        <w:rPr>
          <w:color w:val="231F20"/>
          <w:w w:val="90"/>
        </w:rPr>
        <w:t>plantea</w:t>
      </w:r>
      <w:r>
        <w:rPr>
          <w:color w:val="231F20"/>
          <w:spacing w:val="-10"/>
          <w:w w:val="90"/>
        </w:rPr>
        <w:t> </w:t>
      </w:r>
      <w:r>
        <w:rPr>
          <w:color w:val="231F20"/>
          <w:w w:val="90"/>
        </w:rPr>
        <w:t>en</w:t>
      </w:r>
      <w:r>
        <w:rPr>
          <w:color w:val="231F20"/>
          <w:spacing w:val="-10"/>
          <w:w w:val="90"/>
        </w:rPr>
        <w:t> </w:t>
      </w:r>
      <w:r>
        <w:rPr>
          <w:color w:val="231F20"/>
          <w:w w:val="90"/>
        </w:rPr>
        <w:t>lo</w:t>
      </w:r>
      <w:r>
        <w:rPr>
          <w:color w:val="231F20"/>
          <w:spacing w:val="-10"/>
          <w:w w:val="90"/>
        </w:rPr>
        <w:t> </w:t>
      </w:r>
      <w:r>
        <w:rPr>
          <w:color w:val="231F20"/>
          <w:w w:val="90"/>
        </w:rPr>
        <w:t>intersubjetivo,</w:t>
      </w:r>
      <w:r>
        <w:rPr>
          <w:color w:val="231F20"/>
          <w:spacing w:val="-30"/>
          <w:w w:val="90"/>
        </w:rPr>
        <w:t> </w:t>
      </w:r>
      <w:r>
        <w:rPr>
          <w:color w:val="231F20"/>
          <w:w w:val="90"/>
        </w:rPr>
        <w:t>es</w:t>
      </w:r>
      <w:r>
        <w:rPr>
          <w:color w:val="231F20"/>
          <w:spacing w:val="-10"/>
          <w:w w:val="90"/>
        </w:rPr>
        <w:t> </w:t>
      </w:r>
      <w:r>
        <w:rPr>
          <w:color w:val="231F20"/>
          <w:spacing w:val="-5"/>
          <w:w w:val="90"/>
        </w:rPr>
        <w:t>decir,</w:t>
      </w:r>
      <w:r>
        <w:rPr>
          <w:color w:val="231F20"/>
          <w:spacing w:val="-30"/>
          <w:w w:val="90"/>
        </w:rPr>
        <w:t> </w:t>
      </w:r>
      <w:r>
        <w:rPr>
          <w:color w:val="231F20"/>
          <w:w w:val="90"/>
        </w:rPr>
        <w:t>lo</w:t>
      </w:r>
      <w:r>
        <w:rPr>
          <w:color w:val="231F20"/>
          <w:spacing w:val="-10"/>
          <w:w w:val="90"/>
        </w:rPr>
        <w:t> </w:t>
      </w:r>
      <w:r>
        <w:rPr>
          <w:color w:val="231F20"/>
          <w:w w:val="90"/>
        </w:rPr>
        <w:t>no</w:t>
      </w:r>
      <w:r>
        <w:rPr>
          <w:color w:val="231F20"/>
          <w:spacing w:val="-10"/>
          <w:w w:val="90"/>
        </w:rPr>
        <w:t> </w:t>
      </w:r>
      <w:r>
        <w:rPr>
          <w:color w:val="231F20"/>
          <w:w w:val="90"/>
        </w:rPr>
        <w:t>prejuiciado,</w:t>
      </w:r>
      <w:r>
        <w:rPr>
          <w:color w:val="231F20"/>
          <w:spacing w:val="-30"/>
          <w:w w:val="90"/>
        </w:rPr>
        <w:t> </w:t>
      </w:r>
      <w:r>
        <w:rPr>
          <w:color w:val="231F20"/>
          <w:w w:val="90"/>
        </w:rPr>
        <w:t>lo</w:t>
      </w:r>
      <w:r>
        <w:rPr>
          <w:color w:val="231F20"/>
          <w:spacing w:val="-10"/>
          <w:w w:val="90"/>
        </w:rPr>
        <w:t> </w:t>
      </w:r>
      <w:r>
        <w:rPr>
          <w:color w:val="231F20"/>
          <w:w w:val="90"/>
        </w:rPr>
        <w:t>que arremete</w:t>
      </w:r>
      <w:r>
        <w:rPr>
          <w:color w:val="231F20"/>
          <w:spacing w:val="-9"/>
          <w:w w:val="90"/>
        </w:rPr>
        <w:t> </w:t>
      </w:r>
      <w:r>
        <w:rPr>
          <w:color w:val="231F20"/>
          <w:w w:val="90"/>
        </w:rPr>
        <w:t>en</w:t>
      </w:r>
      <w:r>
        <w:rPr>
          <w:color w:val="231F20"/>
          <w:spacing w:val="-9"/>
          <w:w w:val="90"/>
        </w:rPr>
        <w:t> </w:t>
      </w:r>
      <w:r>
        <w:rPr>
          <w:color w:val="231F20"/>
          <w:w w:val="90"/>
        </w:rPr>
        <w:t>una</w:t>
      </w:r>
      <w:r>
        <w:rPr>
          <w:color w:val="231F20"/>
          <w:spacing w:val="-9"/>
          <w:w w:val="90"/>
        </w:rPr>
        <w:t> </w:t>
      </w:r>
      <w:r>
        <w:rPr>
          <w:color w:val="231F20"/>
          <w:w w:val="90"/>
        </w:rPr>
        <w:t>cuestión</w:t>
      </w:r>
      <w:r>
        <w:rPr>
          <w:color w:val="231F20"/>
          <w:spacing w:val="-9"/>
          <w:w w:val="90"/>
        </w:rPr>
        <w:t> </w:t>
      </w:r>
      <w:r>
        <w:rPr>
          <w:color w:val="231F20"/>
          <w:w w:val="90"/>
        </w:rPr>
        <w:t>verificabIe</w:t>
      </w:r>
      <w:r>
        <w:rPr>
          <w:color w:val="231F20"/>
          <w:spacing w:val="-9"/>
          <w:w w:val="90"/>
        </w:rPr>
        <w:t> </w:t>
      </w:r>
      <w:r>
        <w:rPr>
          <w:color w:val="231F20"/>
          <w:w w:val="90"/>
        </w:rPr>
        <w:t>por</w:t>
      </w:r>
      <w:r>
        <w:rPr>
          <w:color w:val="231F20"/>
          <w:spacing w:val="-9"/>
          <w:w w:val="90"/>
        </w:rPr>
        <w:t> </w:t>
      </w:r>
      <w:r>
        <w:rPr>
          <w:color w:val="231F20"/>
          <w:w w:val="90"/>
        </w:rPr>
        <w:t>diferentes</w:t>
      </w:r>
      <w:r>
        <w:rPr>
          <w:color w:val="231F20"/>
          <w:spacing w:val="-9"/>
          <w:w w:val="90"/>
        </w:rPr>
        <w:t> </w:t>
      </w:r>
      <w:r>
        <w:rPr>
          <w:color w:val="231F20"/>
          <w:w w:val="90"/>
        </w:rPr>
        <w:t>sujetos</w:t>
      </w:r>
      <w:r>
        <w:rPr>
          <w:color w:val="231F20"/>
          <w:spacing w:val="-9"/>
          <w:w w:val="90"/>
        </w:rPr>
        <w:t> </w:t>
      </w:r>
      <w:r>
        <w:rPr>
          <w:color w:val="231F20"/>
          <w:w w:val="90"/>
        </w:rPr>
        <w:t>(Chaves,</w:t>
      </w:r>
      <w:r>
        <w:rPr>
          <w:color w:val="231F20"/>
          <w:spacing w:val="-32"/>
          <w:w w:val="90"/>
        </w:rPr>
        <w:t> </w:t>
      </w:r>
      <w:r>
        <w:rPr>
          <w:color w:val="231F20"/>
          <w:w w:val="90"/>
        </w:rPr>
        <w:t>I996;</w:t>
      </w:r>
      <w:r>
        <w:rPr>
          <w:color w:val="231F20"/>
          <w:spacing w:val="-32"/>
          <w:w w:val="90"/>
        </w:rPr>
        <w:t> </w:t>
      </w:r>
      <w:r>
        <w:rPr>
          <w:color w:val="231F20"/>
          <w:w w:val="90"/>
        </w:rPr>
        <w:t>Schutz, </w:t>
      </w:r>
      <w:r>
        <w:rPr>
          <w:color w:val="231F20"/>
          <w:w w:val="95"/>
        </w:rPr>
        <w:t>I995).</w:t>
      </w:r>
    </w:p>
    <w:p>
      <w:pPr>
        <w:pStyle w:val="Heading2"/>
        <w:spacing w:before="175"/>
        <w:ind w:left="215" w:right="0"/>
        <w:jc w:val="both"/>
      </w:pPr>
      <w:r>
        <w:rPr>
          <w:color w:val="5F7456"/>
        </w:rPr>
        <w:t>182</w:t>
      </w:r>
    </w:p>
    <w:p>
      <w:pPr>
        <w:spacing w:after="0"/>
        <w:jc w:val="both"/>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039">
            <wp:simplePos x="0" y="0"/>
            <wp:positionH relativeFrom="page">
              <wp:posOffset>0</wp:posOffset>
            </wp:positionH>
            <wp:positionV relativeFrom="page">
              <wp:posOffset>0</wp:posOffset>
            </wp:positionV>
            <wp:extent cx="7772400" cy="10058399"/>
            <wp:effectExtent l="0" t="0" r="0" b="0"/>
            <wp:wrapNone/>
            <wp:docPr id="351" name="image9.png" descr=""/>
            <wp:cNvGraphicFramePr>
              <a:graphicFrameLocks noChangeAspect="1"/>
            </wp:cNvGraphicFramePr>
            <a:graphic>
              <a:graphicData uri="http://schemas.openxmlformats.org/drawingml/2006/picture">
                <pic:pic>
                  <pic:nvPicPr>
                    <pic:cNvPr id="35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firstLine="820"/>
        <w:jc w:val="both"/>
      </w:pPr>
      <w:r>
        <w:rPr>
          <w:color w:val="231F20"/>
          <w:w w:val="95"/>
        </w:rPr>
        <w:t>Ahora</w:t>
      </w:r>
      <w:r>
        <w:rPr>
          <w:color w:val="231F20"/>
          <w:spacing w:val="-19"/>
          <w:w w:val="95"/>
        </w:rPr>
        <w:t> </w:t>
      </w:r>
      <w:r>
        <w:rPr>
          <w:color w:val="231F20"/>
          <w:w w:val="95"/>
        </w:rPr>
        <w:t>bien,</w:t>
      </w:r>
      <w:r>
        <w:rPr>
          <w:color w:val="231F20"/>
          <w:spacing w:val="-36"/>
          <w:w w:val="95"/>
        </w:rPr>
        <w:t> </w:t>
      </w:r>
      <w:r>
        <w:rPr>
          <w:color w:val="231F20"/>
          <w:w w:val="95"/>
        </w:rPr>
        <w:t>Schutz</w:t>
      </w:r>
      <w:r>
        <w:rPr>
          <w:color w:val="231F20"/>
          <w:spacing w:val="-19"/>
          <w:w w:val="95"/>
        </w:rPr>
        <w:t> </w:t>
      </w:r>
      <w:r>
        <w:rPr>
          <w:color w:val="231F20"/>
          <w:w w:val="95"/>
        </w:rPr>
        <w:t>(I995),</w:t>
      </w:r>
      <w:r>
        <w:rPr>
          <w:color w:val="231F20"/>
          <w:spacing w:val="-36"/>
          <w:w w:val="95"/>
        </w:rPr>
        <w:t> </w:t>
      </w:r>
      <w:r>
        <w:rPr>
          <w:color w:val="231F20"/>
          <w:w w:val="95"/>
        </w:rPr>
        <w:t>comenta</w:t>
      </w:r>
      <w:r>
        <w:rPr>
          <w:color w:val="231F20"/>
          <w:spacing w:val="-19"/>
          <w:w w:val="95"/>
        </w:rPr>
        <w:t> </w:t>
      </w:r>
      <w:r>
        <w:rPr>
          <w:color w:val="231F20"/>
          <w:w w:val="95"/>
        </w:rPr>
        <w:t>con</w:t>
      </w:r>
      <w:r>
        <w:rPr>
          <w:color w:val="231F20"/>
          <w:spacing w:val="-19"/>
          <w:w w:val="95"/>
        </w:rPr>
        <w:t> </w:t>
      </w:r>
      <w:r>
        <w:rPr>
          <w:color w:val="231F20"/>
          <w:w w:val="95"/>
        </w:rPr>
        <w:t>respecto</w:t>
      </w:r>
      <w:r>
        <w:rPr>
          <w:color w:val="231F20"/>
          <w:spacing w:val="-19"/>
          <w:w w:val="95"/>
        </w:rPr>
        <w:t> </w:t>
      </w:r>
      <w:r>
        <w:rPr>
          <w:color w:val="231F20"/>
          <w:w w:val="95"/>
        </w:rPr>
        <w:t>a</w:t>
      </w:r>
      <w:r>
        <w:rPr>
          <w:color w:val="231F20"/>
          <w:spacing w:val="-19"/>
          <w:w w:val="95"/>
        </w:rPr>
        <w:t> </w:t>
      </w:r>
      <w:r>
        <w:rPr>
          <w:color w:val="231F20"/>
          <w:w w:val="95"/>
        </w:rPr>
        <w:t>Ia</w:t>
      </w:r>
      <w:r>
        <w:rPr>
          <w:color w:val="231F20"/>
          <w:spacing w:val="-19"/>
          <w:w w:val="95"/>
        </w:rPr>
        <w:t> </w:t>
      </w:r>
      <w:r>
        <w:rPr>
          <w:color w:val="231F20"/>
          <w:w w:val="95"/>
        </w:rPr>
        <w:t>comprensión,</w:t>
      </w:r>
      <w:r>
        <w:rPr>
          <w:color w:val="231F20"/>
          <w:spacing w:val="-36"/>
          <w:w w:val="95"/>
        </w:rPr>
        <w:t> </w:t>
      </w:r>
      <w:r>
        <w:rPr>
          <w:color w:val="231F20"/>
          <w:w w:val="95"/>
        </w:rPr>
        <w:t>que </w:t>
      </w:r>
      <w:r>
        <w:rPr>
          <w:color w:val="231F20"/>
          <w:w w:val="90"/>
        </w:rPr>
        <w:t>se</w:t>
      </w:r>
      <w:r>
        <w:rPr>
          <w:color w:val="231F20"/>
          <w:spacing w:val="-13"/>
          <w:w w:val="90"/>
        </w:rPr>
        <w:t> </w:t>
      </w:r>
      <w:r>
        <w:rPr>
          <w:color w:val="231F20"/>
          <w:w w:val="90"/>
        </w:rPr>
        <w:t>puede</w:t>
      </w:r>
      <w:r>
        <w:rPr>
          <w:color w:val="231F20"/>
          <w:spacing w:val="-13"/>
          <w:w w:val="90"/>
        </w:rPr>
        <w:t> </w:t>
      </w:r>
      <w:r>
        <w:rPr>
          <w:color w:val="231F20"/>
          <w:w w:val="90"/>
        </w:rPr>
        <w:t>encontrar</w:t>
      </w:r>
      <w:r>
        <w:rPr>
          <w:color w:val="231F20"/>
          <w:spacing w:val="-13"/>
          <w:w w:val="90"/>
        </w:rPr>
        <w:t> </w:t>
      </w:r>
      <w:r>
        <w:rPr>
          <w:color w:val="231F20"/>
          <w:w w:val="90"/>
        </w:rPr>
        <w:t>íntimamente</w:t>
      </w:r>
      <w:r>
        <w:rPr>
          <w:color w:val="231F20"/>
          <w:spacing w:val="-12"/>
          <w:w w:val="90"/>
        </w:rPr>
        <w:t> </w:t>
      </w:r>
      <w:r>
        <w:rPr>
          <w:color w:val="231F20"/>
          <w:w w:val="90"/>
        </w:rPr>
        <w:t>unido</w:t>
      </w:r>
      <w:r>
        <w:rPr>
          <w:color w:val="231F20"/>
          <w:spacing w:val="-13"/>
          <w:w w:val="90"/>
        </w:rPr>
        <w:t> </w:t>
      </w:r>
      <w:r>
        <w:rPr>
          <w:color w:val="231F20"/>
          <w:w w:val="90"/>
        </w:rPr>
        <w:t>a</w:t>
      </w:r>
      <w:r>
        <w:rPr>
          <w:color w:val="231F20"/>
          <w:spacing w:val="-13"/>
          <w:w w:val="90"/>
        </w:rPr>
        <w:t> </w:t>
      </w:r>
      <w:r>
        <w:rPr>
          <w:color w:val="231F20"/>
          <w:w w:val="90"/>
        </w:rPr>
        <w:t>Ia</w:t>
      </w:r>
      <w:r>
        <w:rPr>
          <w:color w:val="231F20"/>
          <w:spacing w:val="-12"/>
          <w:w w:val="90"/>
        </w:rPr>
        <w:t> </w:t>
      </w:r>
      <w:r>
        <w:rPr>
          <w:color w:val="231F20"/>
          <w:w w:val="90"/>
        </w:rPr>
        <w:t>interpretación,</w:t>
      </w:r>
      <w:r>
        <w:rPr>
          <w:color w:val="231F20"/>
          <w:spacing w:val="-34"/>
          <w:w w:val="90"/>
        </w:rPr>
        <w:t> </w:t>
      </w:r>
      <w:r>
        <w:rPr>
          <w:color w:val="231F20"/>
          <w:w w:val="90"/>
        </w:rPr>
        <w:t>con</w:t>
      </w:r>
      <w:r>
        <w:rPr>
          <w:color w:val="231F20"/>
          <w:spacing w:val="-13"/>
          <w:w w:val="90"/>
        </w:rPr>
        <w:t> </w:t>
      </w:r>
      <w:r>
        <w:rPr>
          <w:color w:val="231F20"/>
          <w:w w:val="90"/>
        </w:rPr>
        <w:t>Ia</w:t>
      </w:r>
      <w:r>
        <w:rPr>
          <w:color w:val="231F20"/>
          <w:spacing w:val="-12"/>
          <w:w w:val="90"/>
        </w:rPr>
        <w:t> </w:t>
      </w:r>
      <w:r>
        <w:rPr>
          <w:color w:val="231F20"/>
          <w:w w:val="90"/>
        </w:rPr>
        <w:t>finaIidad</w:t>
      </w:r>
      <w:r>
        <w:rPr>
          <w:color w:val="231F20"/>
          <w:spacing w:val="-13"/>
          <w:w w:val="90"/>
        </w:rPr>
        <w:t> </w:t>
      </w:r>
      <w:r>
        <w:rPr>
          <w:color w:val="231F20"/>
          <w:w w:val="90"/>
        </w:rPr>
        <w:t>de</w:t>
      </w:r>
      <w:r>
        <w:rPr>
          <w:color w:val="231F20"/>
          <w:spacing w:val="-13"/>
          <w:w w:val="90"/>
        </w:rPr>
        <w:t> </w:t>
      </w:r>
      <w:r>
        <w:rPr>
          <w:color w:val="231F20"/>
          <w:w w:val="90"/>
        </w:rPr>
        <w:t>que </w:t>
      </w:r>
      <w:r>
        <w:rPr>
          <w:color w:val="231F20"/>
          <w:w w:val="95"/>
        </w:rPr>
        <w:t>en</w:t>
      </w:r>
      <w:r>
        <w:rPr>
          <w:color w:val="231F20"/>
          <w:spacing w:val="-39"/>
          <w:w w:val="95"/>
        </w:rPr>
        <w:t> </w:t>
      </w:r>
      <w:r>
        <w:rPr>
          <w:color w:val="231F20"/>
          <w:w w:val="95"/>
        </w:rPr>
        <w:t>la</w:t>
      </w:r>
      <w:r>
        <w:rPr>
          <w:color w:val="231F20"/>
          <w:spacing w:val="-39"/>
          <w:w w:val="95"/>
        </w:rPr>
        <w:t> </w:t>
      </w:r>
      <w:r>
        <w:rPr>
          <w:color w:val="231F20"/>
          <w:w w:val="95"/>
        </w:rPr>
        <w:t>intersubjetividad</w:t>
      </w:r>
      <w:r>
        <w:rPr>
          <w:color w:val="231F20"/>
          <w:spacing w:val="-38"/>
          <w:w w:val="95"/>
        </w:rPr>
        <w:t> </w:t>
      </w:r>
      <w:r>
        <w:rPr>
          <w:color w:val="231F20"/>
          <w:w w:val="95"/>
        </w:rPr>
        <w:t>se</w:t>
      </w:r>
      <w:r>
        <w:rPr>
          <w:color w:val="231F20"/>
          <w:spacing w:val="-39"/>
          <w:w w:val="95"/>
        </w:rPr>
        <w:t> </w:t>
      </w:r>
      <w:r>
        <w:rPr>
          <w:color w:val="231F20"/>
          <w:w w:val="95"/>
        </w:rPr>
        <w:t>establezca</w:t>
      </w:r>
      <w:r>
        <w:rPr>
          <w:color w:val="231F20"/>
          <w:spacing w:val="-39"/>
          <w:w w:val="95"/>
        </w:rPr>
        <w:t> </w:t>
      </w:r>
      <w:r>
        <w:rPr>
          <w:color w:val="231F20"/>
          <w:w w:val="95"/>
        </w:rPr>
        <w:t>una</w:t>
      </w:r>
      <w:r>
        <w:rPr>
          <w:color w:val="231F20"/>
          <w:spacing w:val="-39"/>
          <w:w w:val="95"/>
        </w:rPr>
        <w:t> </w:t>
      </w:r>
      <w:r>
        <w:rPr>
          <w:color w:val="231F20"/>
          <w:w w:val="95"/>
        </w:rPr>
        <w:t>homologación</w:t>
      </w:r>
      <w:r>
        <w:rPr>
          <w:color w:val="231F20"/>
          <w:spacing w:val="-39"/>
          <w:w w:val="95"/>
        </w:rPr>
        <w:t> </w:t>
      </w:r>
      <w:r>
        <w:rPr>
          <w:color w:val="231F20"/>
          <w:w w:val="95"/>
        </w:rPr>
        <w:t>en</w:t>
      </w:r>
      <w:r>
        <w:rPr>
          <w:color w:val="231F20"/>
          <w:spacing w:val="-39"/>
          <w:w w:val="95"/>
        </w:rPr>
        <w:t> </w:t>
      </w:r>
      <w:r>
        <w:rPr>
          <w:color w:val="231F20"/>
          <w:w w:val="95"/>
        </w:rPr>
        <w:t>la</w:t>
      </w:r>
      <w:r>
        <w:rPr>
          <w:color w:val="231F20"/>
          <w:spacing w:val="-39"/>
          <w:w w:val="95"/>
        </w:rPr>
        <w:t> </w:t>
      </w:r>
      <w:r>
        <w:rPr>
          <w:color w:val="231F20"/>
          <w:w w:val="95"/>
        </w:rPr>
        <w:t>subjetividad</w:t>
      </w:r>
      <w:r>
        <w:rPr>
          <w:color w:val="231F20"/>
          <w:spacing w:val="-39"/>
          <w:w w:val="95"/>
        </w:rPr>
        <w:t> </w:t>
      </w:r>
      <w:r>
        <w:rPr>
          <w:color w:val="231F20"/>
          <w:w w:val="95"/>
        </w:rPr>
        <w:t>de</w:t>
      </w:r>
      <w:r>
        <w:rPr>
          <w:color w:val="231F20"/>
          <w:spacing w:val="-39"/>
          <w:w w:val="95"/>
        </w:rPr>
        <w:t> </w:t>
      </w:r>
      <w:r>
        <w:rPr>
          <w:color w:val="231F20"/>
          <w:w w:val="95"/>
        </w:rPr>
        <w:t>las personas.</w:t>
      </w:r>
    </w:p>
    <w:p>
      <w:pPr>
        <w:pStyle w:val="BodyText"/>
        <w:spacing w:line="309" w:lineRule="auto" w:before="200"/>
        <w:ind w:left="120" w:right="157" w:firstLine="820"/>
        <w:jc w:val="both"/>
      </w:pPr>
      <w:r>
        <w:rPr>
          <w:color w:val="231F20"/>
          <w:w w:val="90"/>
        </w:rPr>
        <w:t>Las</w:t>
      </w:r>
      <w:r>
        <w:rPr>
          <w:color w:val="231F20"/>
          <w:spacing w:val="-29"/>
          <w:w w:val="90"/>
        </w:rPr>
        <w:t> </w:t>
      </w:r>
      <w:r>
        <w:rPr>
          <w:color w:val="231F20"/>
          <w:w w:val="90"/>
        </w:rPr>
        <w:t>ciencias</w:t>
      </w:r>
      <w:r>
        <w:rPr>
          <w:color w:val="231F20"/>
          <w:spacing w:val="-29"/>
          <w:w w:val="90"/>
        </w:rPr>
        <w:t> </w:t>
      </w:r>
      <w:r>
        <w:rPr>
          <w:color w:val="231F20"/>
          <w:w w:val="90"/>
        </w:rPr>
        <w:t>sociales</w:t>
      </w:r>
      <w:r>
        <w:rPr>
          <w:color w:val="231F20"/>
          <w:spacing w:val="-30"/>
          <w:w w:val="90"/>
        </w:rPr>
        <w:t> </w:t>
      </w:r>
      <w:r>
        <w:rPr>
          <w:color w:val="231F20"/>
          <w:w w:val="90"/>
        </w:rPr>
        <w:t>deben</w:t>
      </w:r>
      <w:r>
        <w:rPr>
          <w:color w:val="231F20"/>
          <w:spacing w:val="-30"/>
          <w:w w:val="90"/>
        </w:rPr>
        <w:t> </w:t>
      </w:r>
      <w:r>
        <w:rPr>
          <w:color w:val="231F20"/>
          <w:w w:val="90"/>
        </w:rPr>
        <w:t>abordar</w:t>
      </w:r>
      <w:r>
        <w:rPr>
          <w:color w:val="231F20"/>
          <w:spacing w:val="-30"/>
          <w:w w:val="90"/>
        </w:rPr>
        <w:t> </w:t>
      </w:r>
      <w:r>
        <w:rPr>
          <w:color w:val="231F20"/>
          <w:w w:val="90"/>
        </w:rPr>
        <w:t>la</w:t>
      </w:r>
      <w:r>
        <w:rPr>
          <w:color w:val="231F20"/>
          <w:spacing w:val="-29"/>
          <w:w w:val="90"/>
        </w:rPr>
        <w:t> </w:t>
      </w:r>
      <w:r>
        <w:rPr>
          <w:color w:val="231F20"/>
          <w:w w:val="90"/>
        </w:rPr>
        <w:t>conducta</w:t>
      </w:r>
      <w:r>
        <w:rPr>
          <w:color w:val="231F20"/>
          <w:spacing w:val="-29"/>
          <w:w w:val="90"/>
        </w:rPr>
        <w:t> </w:t>
      </w:r>
      <w:r>
        <w:rPr>
          <w:color w:val="231F20"/>
          <w:w w:val="90"/>
        </w:rPr>
        <w:t>humana</w:t>
      </w:r>
      <w:r>
        <w:rPr>
          <w:color w:val="231F20"/>
          <w:spacing w:val="-29"/>
          <w:w w:val="90"/>
        </w:rPr>
        <w:t> </w:t>
      </w:r>
      <w:r>
        <w:rPr>
          <w:color w:val="231F20"/>
          <w:w w:val="90"/>
        </w:rPr>
        <w:t>y</w:t>
      </w:r>
      <w:r>
        <w:rPr>
          <w:color w:val="231F20"/>
          <w:spacing w:val="-29"/>
          <w:w w:val="90"/>
        </w:rPr>
        <w:t> </w:t>
      </w:r>
      <w:r>
        <w:rPr>
          <w:color w:val="231F20"/>
          <w:w w:val="90"/>
        </w:rPr>
        <w:t>su</w:t>
      </w:r>
      <w:r>
        <w:rPr>
          <w:color w:val="231F20"/>
          <w:spacing w:val="-29"/>
          <w:w w:val="90"/>
        </w:rPr>
        <w:t> </w:t>
      </w:r>
      <w:r>
        <w:rPr>
          <w:color w:val="231F20"/>
          <w:w w:val="90"/>
        </w:rPr>
        <w:t>interpretación </w:t>
      </w:r>
      <w:r>
        <w:rPr>
          <w:color w:val="231F20"/>
        </w:rPr>
        <w:t>de</w:t>
      </w:r>
      <w:r>
        <w:rPr>
          <w:color w:val="231F20"/>
          <w:spacing w:val="-34"/>
        </w:rPr>
        <w:t> </w:t>
      </w:r>
      <w:r>
        <w:rPr>
          <w:color w:val="231F20"/>
        </w:rPr>
        <w:t>sentido</w:t>
      </w:r>
      <w:r>
        <w:rPr>
          <w:color w:val="231F20"/>
          <w:spacing w:val="-35"/>
        </w:rPr>
        <w:t> </w:t>
      </w:r>
      <w:r>
        <w:rPr>
          <w:color w:val="231F20"/>
        </w:rPr>
        <w:t>común</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realidad</w:t>
      </w:r>
      <w:r>
        <w:rPr>
          <w:color w:val="231F20"/>
          <w:spacing w:val="-34"/>
        </w:rPr>
        <w:t> </w:t>
      </w:r>
      <w:r>
        <w:rPr>
          <w:color w:val="231F20"/>
        </w:rPr>
        <w:t>social,</w:t>
      </w:r>
      <w:r>
        <w:rPr>
          <w:color w:val="231F20"/>
          <w:spacing w:val="-45"/>
        </w:rPr>
        <w:t> </w:t>
      </w:r>
      <w:r>
        <w:rPr>
          <w:color w:val="231F20"/>
        </w:rPr>
        <w:t>lo</w:t>
      </w:r>
      <w:r>
        <w:rPr>
          <w:color w:val="231F20"/>
          <w:spacing w:val="-34"/>
        </w:rPr>
        <w:t> </w:t>
      </w:r>
      <w:r>
        <w:rPr>
          <w:color w:val="231F20"/>
        </w:rPr>
        <w:t>cual</w:t>
      </w:r>
      <w:r>
        <w:rPr>
          <w:color w:val="231F20"/>
          <w:spacing w:val="-34"/>
        </w:rPr>
        <w:t> </w:t>
      </w:r>
      <w:r>
        <w:rPr>
          <w:color w:val="231F20"/>
        </w:rPr>
        <w:t>requiere</w:t>
      </w:r>
      <w:r>
        <w:rPr>
          <w:color w:val="231F20"/>
          <w:spacing w:val="-34"/>
        </w:rPr>
        <w:t> </w:t>
      </w:r>
      <w:r>
        <w:rPr>
          <w:color w:val="231F20"/>
        </w:rPr>
        <w:t>el</w:t>
      </w:r>
      <w:r>
        <w:rPr>
          <w:color w:val="231F20"/>
          <w:spacing w:val="-34"/>
        </w:rPr>
        <w:t> </w:t>
      </w:r>
      <w:r>
        <w:rPr>
          <w:color w:val="231F20"/>
        </w:rPr>
        <w:t>análisis</w:t>
      </w:r>
      <w:r>
        <w:rPr>
          <w:color w:val="231F20"/>
          <w:spacing w:val="-35"/>
        </w:rPr>
        <w:t> </w:t>
      </w:r>
      <w:r>
        <w:rPr>
          <w:color w:val="231F20"/>
        </w:rPr>
        <w:t>de</w:t>
      </w:r>
      <w:r>
        <w:rPr>
          <w:color w:val="231F20"/>
          <w:spacing w:val="-34"/>
        </w:rPr>
        <w:t> </w:t>
      </w:r>
      <w:r>
        <w:rPr>
          <w:color w:val="231F20"/>
        </w:rPr>
        <w:t>todo</w:t>
      </w:r>
      <w:r>
        <w:rPr>
          <w:color w:val="231F20"/>
          <w:spacing w:val="-34"/>
        </w:rPr>
        <w:t> </w:t>
      </w:r>
      <w:r>
        <w:rPr>
          <w:color w:val="231F20"/>
        </w:rPr>
        <w:t>el </w:t>
      </w:r>
      <w:r>
        <w:rPr>
          <w:color w:val="231F20"/>
          <w:w w:val="90"/>
        </w:rPr>
        <w:t>sistema</w:t>
      </w:r>
      <w:r>
        <w:rPr>
          <w:color w:val="231F20"/>
          <w:spacing w:val="-8"/>
          <w:w w:val="90"/>
        </w:rPr>
        <w:t> </w:t>
      </w:r>
      <w:r>
        <w:rPr>
          <w:color w:val="231F20"/>
          <w:w w:val="90"/>
        </w:rPr>
        <w:t>de</w:t>
      </w:r>
      <w:r>
        <w:rPr>
          <w:color w:val="231F20"/>
          <w:spacing w:val="-8"/>
          <w:w w:val="90"/>
        </w:rPr>
        <w:t> </w:t>
      </w:r>
      <w:r>
        <w:rPr>
          <w:color w:val="231F20"/>
          <w:spacing w:val="-3"/>
          <w:w w:val="90"/>
        </w:rPr>
        <w:t>proyectos</w:t>
      </w:r>
      <w:r>
        <w:rPr>
          <w:color w:val="231F20"/>
          <w:spacing w:val="-8"/>
          <w:w w:val="90"/>
        </w:rPr>
        <w:t> </w:t>
      </w:r>
      <w:r>
        <w:rPr>
          <w:color w:val="231F20"/>
          <w:w w:val="90"/>
        </w:rPr>
        <w:t>y</w:t>
      </w:r>
      <w:r>
        <w:rPr>
          <w:color w:val="231F20"/>
          <w:spacing w:val="-8"/>
          <w:w w:val="90"/>
        </w:rPr>
        <w:t> </w:t>
      </w:r>
      <w:r>
        <w:rPr>
          <w:color w:val="231F20"/>
          <w:w w:val="90"/>
        </w:rPr>
        <w:t>motivos,</w:t>
      </w:r>
      <w:r>
        <w:rPr>
          <w:color w:val="231F20"/>
          <w:spacing w:val="-29"/>
          <w:w w:val="90"/>
        </w:rPr>
        <w:t> </w:t>
      </w:r>
      <w:r>
        <w:rPr>
          <w:color w:val="231F20"/>
          <w:w w:val="90"/>
        </w:rPr>
        <w:t>de</w:t>
      </w:r>
      <w:r>
        <w:rPr>
          <w:color w:val="231F20"/>
          <w:spacing w:val="-8"/>
          <w:w w:val="90"/>
        </w:rPr>
        <w:t> </w:t>
      </w:r>
      <w:r>
        <w:rPr>
          <w:color w:val="231F20"/>
          <w:w w:val="90"/>
        </w:rPr>
        <w:t>significatividades</w:t>
      </w:r>
      <w:r>
        <w:rPr>
          <w:color w:val="231F20"/>
          <w:spacing w:val="-8"/>
          <w:w w:val="90"/>
        </w:rPr>
        <w:t> </w:t>
      </w:r>
      <w:r>
        <w:rPr>
          <w:color w:val="231F20"/>
          <w:w w:val="90"/>
        </w:rPr>
        <w:t>y</w:t>
      </w:r>
      <w:r>
        <w:rPr>
          <w:color w:val="231F20"/>
          <w:spacing w:val="-8"/>
          <w:w w:val="90"/>
        </w:rPr>
        <w:t> </w:t>
      </w:r>
      <w:r>
        <w:rPr>
          <w:color w:val="231F20"/>
          <w:w w:val="90"/>
        </w:rPr>
        <w:t>construcciones.TaI</w:t>
      </w:r>
      <w:r>
        <w:rPr>
          <w:color w:val="231F20"/>
          <w:spacing w:val="-8"/>
          <w:w w:val="90"/>
        </w:rPr>
        <w:t> </w:t>
      </w:r>
      <w:r>
        <w:rPr>
          <w:color w:val="231F20"/>
          <w:w w:val="90"/>
        </w:rPr>
        <w:t>anáIisis remite</w:t>
      </w:r>
      <w:r>
        <w:rPr>
          <w:color w:val="231F20"/>
          <w:spacing w:val="-13"/>
          <w:w w:val="90"/>
        </w:rPr>
        <w:t> </w:t>
      </w:r>
      <w:r>
        <w:rPr>
          <w:color w:val="231F20"/>
          <w:w w:val="90"/>
        </w:rPr>
        <w:t>necesariamente</w:t>
      </w:r>
      <w:r>
        <w:rPr>
          <w:color w:val="231F20"/>
          <w:spacing w:val="-13"/>
          <w:w w:val="90"/>
        </w:rPr>
        <w:t> </w:t>
      </w:r>
      <w:r>
        <w:rPr>
          <w:color w:val="231F20"/>
          <w:w w:val="90"/>
        </w:rPr>
        <w:t>al</w:t>
      </w:r>
      <w:r>
        <w:rPr>
          <w:color w:val="231F20"/>
          <w:spacing w:val="-13"/>
          <w:w w:val="90"/>
        </w:rPr>
        <w:t> </w:t>
      </w:r>
      <w:r>
        <w:rPr>
          <w:color w:val="231F20"/>
          <w:w w:val="90"/>
        </w:rPr>
        <w:t>punto</w:t>
      </w:r>
      <w:r>
        <w:rPr>
          <w:color w:val="231F20"/>
          <w:spacing w:val="-13"/>
          <w:w w:val="90"/>
        </w:rPr>
        <w:t> </w:t>
      </w:r>
      <w:r>
        <w:rPr>
          <w:color w:val="231F20"/>
          <w:w w:val="90"/>
        </w:rPr>
        <w:t>de</w:t>
      </w:r>
      <w:r>
        <w:rPr>
          <w:color w:val="231F20"/>
          <w:spacing w:val="-13"/>
          <w:w w:val="90"/>
        </w:rPr>
        <w:t> </w:t>
      </w:r>
      <w:r>
        <w:rPr>
          <w:color w:val="231F20"/>
          <w:w w:val="90"/>
        </w:rPr>
        <w:t>vista</w:t>
      </w:r>
      <w:r>
        <w:rPr>
          <w:color w:val="231F20"/>
          <w:spacing w:val="-13"/>
          <w:w w:val="90"/>
        </w:rPr>
        <w:t> </w:t>
      </w:r>
      <w:r>
        <w:rPr>
          <w:color w:val="231F20"/>
          <w:w w:val="90"/>
        </w:rPr>
        <w:t>subjetivo;</w:t>
      </w:r>
      <w:r>
        <w:rPr>
          <w:color w:val="231F20"/>
          <w:spacing w:val="-33"/>
          <w:w w:val="90"/>
        </w:rPr>
        <w:t> </w:t>
      </w:r>
      <w:r>
        <w:rPr>
          <w:color w:val="231F20"/>
          <w:w w:val="90"/>
        </w:rPr>
        <w:t>es</w:t>
      </w:r>
      <w:r>
        <w:rPr>
          <w:color w:val="231F20"/>
          <w:spacing w:val="-13"/>
          <w:w w:val="90"/>
        </w:rPr>
        <w:t> </w:t>
      </w:r>
      <w:r>
        <w:rPr>
          <w:color w:val="231F20"/>
          <w:spacing w:val="-5"/>
          <w:w w:val="90"/>
        </w:rPr>
        <w:t>decir,</w:t>
      </w:r>
      <w:r>
        <w:rPr>
          <w:color w:val="231F20"/>
          <w:spacing w:val="-33"/>
          <w:w w:val="90"/>
        </w:rPr>
        <w:t> </w:t>
      </w:r>
      <w:r>
        <w:rPr>
          <w:color w:val="231F20"/>
          <w:w w:val="90"/>
        </w:rPr>
        <w:t>a</w:t>
      </w:r>
      <w:r>
        <w:rPr>
          <w:color w:val="231F20"/>
          <w:spacing w:val="-13"/>
          <w:w w:val="90"/>
        </w:rPr>
        <w:t> </w:t>
      </w:r>
      <w:r>
        <w:rPr>
          <w:color w:val="231F20"/>
          <w:w w:val="90"/>
        </w:rPr>
        <w:t>la</w:t>
      </w:r>
      <w:r>
        <w:rPr>
          <w:color w:val="231F20"/>
          <w:spacing w:val="-13"/>
          <w:w w:val="90"/>
        </w:rPr>
        <w:t> </w:t>
      </w:r>
      <w:r>
        <w:rPr>
          <w:color w:val="231F20"/>
          <w:w w:val="90"/>
        </w:rPr>
        <w:t>interpretación</w:t>
      </w:r>
      <w:r>
        <w:rPr>
          <w:color w:val="231F20"/>
          <w:spacing w:val="-13"/>
          <w:w w:val="90"/>
        </w:rPr>
        <w:t> </w:t>
      </w:r>
      <w:r>
        <w:rPr>
          <w:color w:val="231F20"/>
          <w:w w:val="90"/>
        </w:rPr>
        <w:t>de </w:t>
      </w:r>
      <w:r>
        <w:rPr>
          <w:color w:val="231F20"/>
          <w:w w:val="95"/>
        </w:rPr>
        <w:t>Ia</w:t>
      </w:r>
      <w:r>
        <w:rPr>
          <w:color w:val="231F20"/>
          <w:spacing w:val="-37"/>
          <w:w w:val="95"/>
        </w:rPr>
        <w:t> </w:t>
      </w:r>
      <w:r>
        <w:rPr>
          <w:color w:val="231F20"/>
          <w:w w:val="95"/>
        </w:rPr>
        <w:t>acción</w:t>
      </w:r>
      <w:r>
        <w:rPr>
          <w:color w:val="231F20"/>
          <w:spacing w:val="-37"/>
          <w:w w:val="95"/>
        </w:rPr>
        <w:t> </w:t>
      </w:r>
      <w:r>
        <w:rPr>
          <w:color w:val="231F20"/>
          <w:w w:val="95"/>
        </w:rPr>
        <w:t>y</w:t>
      </w:r>
      <w:r>
        <w:rPr>
          <w:color w:val="231F20"/>
          <w:spacing w:val="-37"/>
          <w:w w:val="95"/>
        </w:rPr>
        <w:t> </w:t>
      </w:r>
      <w:r>
        <w:rPr>
          <w:color w:val="231F20"/>
          <w:w w:val="95"/>
        </w:rPr>
        <w:t>su</w:t>
      </w:r>
      <w:r>
        <w:rPr>
          <w:color w:val="231F20"/>
          <w:spacing w:val="-37"/>
          <w:w w:val="95"/>
        </w:rPr>
        <w:t> </w:t>
      </w:r>
      <w:r>
        <w:rPr>
          <w:color w:val="231F20"/>
          <w:w w:val="95"/>
        </w:rPr>
        <w:t>encuadre</w:t>
      </w:r>
      <w:r>
        <w:rPr>
          <w:color w:val="231F20"/>
          <w:spacing w:val="-37"/>
          <w:w w:val="95"/>
        </w:rPr>
        <w:t> </w:t>
      </w:r>
      <w:r>
        <w:rPr>
          <w:color w:val="231F20"/>
          <w:w w:val="95"/>
        </w:rPr>
        <w:t>en</w:t>
      </w:r>
      <w:r>
        <w:rPr>
          <w:color w:val="231F20"/>
          <w:spacing w:val="-37"/>
          <w:w w:val="95"/>
        </w:rPr>
        <w:t> </w:t>
      </w:r>
      <w:r>
        <w:rPr>
          <w:color w:val="231F20"/>
          <w:w w:val="95"/>
        </w:rPr>
        <w:t>términos</w:t>
      </w:r>
      <w:r>
        <w:rPr>
          <w:color w:val="231F20"/>
          <w:spacing w:val="-37"/>
          <w:w w:val="95"/>
        </w:rPr>
        <w:t> </w:t>
      </w:r>
      <w:r>
        <w:rPr>
          <w:color w:val="231F20"/>
          <w:w w:val="95"/>
        </w:rPr>
        <w:t>deI</w:t>
      </w:r>
      <w:r>
        <w:rPr>
          <w:color w:val="231F20"/>
          <w:spacing w:val="-37"/>
          <w:w w:val="95"/>
        </w:rPr>
        <w:t> </w:t>
      </w:r>
      <w:r>
        <w:rPr>
          <w:color w:val="231F20"/>
          <w:w w:val="95"/>
        </w:rPr>
        <w:t>actor</w:t>
      </w:r>
      <w:r>
        <w:rPr>
          <w:color w:val="231F20"/>
          <w:spacing w:val="-37"/>
          <w:w w:val="95"/>
        </w:rPr>
        <w:t> </w:t>
      </w:r>
      <w:r>
        <w:rPr>
          <w:color w:val="231F20"/>
          <w:w w:val="95"/>
        </w:rPr>
        <w:t>(Schutz,</w:t>
      </w:r>
      <w:r>
        <w:rPr>
          <w:color w:val="231F20"/>
          <w:spacing w:val="-51"/>
          <w:w w:val="95"/>
        </w:rPr>
        <w:t> </w:t>
      </w:r>
      <w:r>
        <w:rPr>
          <w:color w:val="231F20"/>
          <w:w w:val="95"/>
        </w:rPr>
        <w:t>I995,</w:t>
      </w:r>
      <w:r>
        <w:rPr>
          <w:color w:val="231F20"/>
          <w:spacing w:val="-51"/>
          <w:w w:val="95"/>
        </w:rPr>
        <w:t> </w:t>
      </w:r>
      <w:r>
        <w:rPr>
          <w:color w:val="231F20"/>
          <w:spacing w:val="-4"/>
          <w:w w:val="95"/>
        </w:rPr>
        <w:t>p.</w:t>
      </w:r>
      <w:r>
        <w:rPr>
          <w:color w:val="231F20"/>
          <w:spacing w:val="-51"/>
          <w:w w:val="95"/>
        </w:rPr>
        <w:t> </w:t>
      </w:r>
      <w:r>
        <w:rPr>
          <w:color w:val="231F20"/>
          <w:w w:val="95"/>
        </w:rPr>
        <w:t>60).</w:t>
      </w:r>
    </w:p>
    <w:p>
      <w:pPr>
        <w:pStyle w:val="BodyText"/>
        <w:spacing w:line="309" w:lineRule="auto" w:before="200"/>
        <w:ind w:left="120" w:right="156" w:firstLine="820"/>
        <w:jc w:val="both"/>
      </w:pPr>
      <w:r>
        <w:rPr>
          <w:color w:val="231F20"/>
          <w:w w:val="95"/>
        </w:rPr>
        <w:t>Siguiendo</w:t>
      </w:r>
      <w:r>
        <w:rPr>
          <w:color w:val="231F20"/>
          <w:spacing w:val="-53"/>
          <w:w w:val="95"/>
        </w:rPr>
        <w:t> </w:t>
      </w:r>
      <w:r>
        <w:rPr>
          <w:color w:val="231F20"/>
          <w:w w:val="95"/>
        </w:rPr>
        <w:t>a</w:t>
      </w:r>
      <w:r>
        <w:rPr>
          <w:color w:val="231F20"/>
          <w:spacing w:val="-53"/>
          <w:w w:val="95"/>
        </w:rPr>
        <w:t> </w:t>
      </w:r>
      <w:r>
        <w:rPr>
          <w:color w:val="231F20"/>
          <w:w w:val="95"/>
        </w:rPr>
        <w:t>Schutz</w:t>
      </w:r>
      <w:r>
        <w:rPr>
          <w:color w:val="231F20"/>
          <w:spacing w:val="-53"/>
          <w:w w:val="95"/>
        </w:rPr>
        <w:t> </w:t>
      </w:r>
      <w:r>
        <w:rPr>
          <w:color w:val="231F20"/>
          <w:w w:val="95"/>
        </w:rPr>
        <w:t>(I995),</w:t>
      </w:r>
      <w:r>
        <w:rPr>
          <w:color w:val="231F20"/>
          <w:spacing w:val="-63"/>
          <w:w w:val="95"/>
        </w:rPr>
        <w:t> </w:t>
      </w:r>
      <w:r>
        <w:rPr>
          <w:color w:val="231F20"/>
          <w:w w:val="95"/>
        </w:rPr>
        <w:t>en</w:t>
      </w:r>
      <w:r>
        <w:rPr>
          <w:color w:val="231F20"/>
          <w:spacing w:val="-53"/>
          <w:w w:val="95"/>
        </w:rPr>
        <w:t> </w:t>
      </w:r>
      <w:r>
        <w:rPr>
          <w:color w:val="231F20"/>
          <w:w w:val="95"/>
        </w:rPr>
        <w:t>un</w:t>
      </w:r>
      <w:r>
        <w:rPr>
          <w:color w:val="231F20"/>
          <w:spacing w:val="-53"/>
          <w:w w:val="95"/>
        </w:rPr>
        <w:t> </w:t>
      </w:r>
      <w:r>
        <w:rPr>
          <w:color w:val="231F20"/>
          <w:w w:val="95"/>
        </w:rPr>
        <w:t>primer</w:t>
      </w:r>
      <w:r>
        <w:rPr>
          <w:color w:val="231F20"/>
          <w:spacing w:val="-53"/>
          <w:w w:val="95"/>
        </w:rPr>
        <w:t> </w:t>
      </w:r>
      <w:r>
        <w:rPr>
          <w:color w:val="231F20"/>
          <w:w w:val="95"/>
        </w:rPr>
        <w:t>momento</w:t>
      </w:r>
      <w:r>
        <w:rPr>
          <w:color w:val="231F20"/>
          <w:spacing w:val="-53"/>
          <w:w w:val="95"/>
        </w:rPr>
        <w:t> </w:t>
      </w:r>
      <w:r>
        <w:rPr>
          <w:color w:val="231F20"/>
          <w:w w:val="95"/>
        </w:rPr>
        <w:t>Ia</w:t>
      </w:r>
      <w:r>
        <w:rPr>
          <w:color w:val="231F20"/>
          <w:spacing w:val="-53"/>
          <w:w w:val="95"/>
        </w:rPr>
        <w:t> </w:t>
      </w:r>
      <w:r>
        <w:rPr>
          <w:color w:val="231F20"/>
          <w:w w:val="95"/>
        </w:rPr>
        <w:t>subjetividad</w:t>
      </w:r>
      <w:r>
        <w:rPr>
          <w:color w:val="231F20"/>
          <w:spacing w:val="-53"/>
          <w:w w:val="95"/>
        </w:rPr>
        <w:t> </w:t>
      </w:r>
      <w:r>
        <w:rPr>
          <w:color w:val="231F20"/>
          <w:w w:val="95"/>
        </w:rPr>
        <w:t>es</w:t>
      </w:r>
      <w:r>
        <w:rPr>
          <w:color w:val="231F20"/>
          <w:spacing w:val="-53"/>
          <w:w w:val="95"/>
        </w:rPr>
        <w:t> </w:t>
      </w:r>
      <w:r>
        <w:rPr>
          <w:color w:val="231F20"/>
          <w:w w:val="95"/>
        </w:rPr>
        <w:t>propia </w:t>
      </w:r>
      <w:r>
        <w:rPr>
          <w:color w:val="231F20"/>
          <w:w w:val="90"/>
        </w:rPr>
        <w:t>de</w:t>
      </w:r>
      <w:r>
        <w:rPr>
          <w:color w:val="231F20"/>
          <w:spacing w:val="-16"/>
          <w:w w:val="90"/>
        </w:rPr>
        <w:t> </w:t>
      </w:r>
      <w:r>
        <w:rPr>
          <w:color w:val="231F20"/>
          <w:w w:val="90"/>
        </w:rPr>
        <w:t>cada</w:t>
      </w:r>
      <w:r>
        <w:rPr>
          <w:color w:val="231F20"/>
          <w:spacing w:val="-16"/>
          <w:w w:val="90"/>
        </w:rPr>
        <w:t> </w:t>
      </w:r>
      <w:r>
        <w:rPr>
          <w:color w:val="231F20"/>
          <w:w w:val="90"/>
        </w:rPr>
        <w:t>sujeto,</w:t>
      </w:r>
      <w:r>
        <w:rPr>
          <w:color w:val="231F20"/>
          <w:spacing w:val="-36"/>
          <w:w w:val="90"/>
        </w:rPr>
        <w:t> </w:t>
      </w:r>
      <w:r>
        <w:rPr>
          <w:color w:val="231F20"/>
          <w:w w:val="90"/>
        </w:rPr>
        <w:t>en</w:t>
      </w:r>
      <w:r>
        <w:rPr>
          <w:color w:val="231F20"/>
          <w:spacing w:val="-16"/>
          <w:w w:val="90"/>
        </w:rPr>
        <w:t> </w:t>
      </w:r>
      <w:r>
        <w:rPr>
          <w:color w:val="231F20"/>
          <w:w w:val="90"/>
        </w:rPr>
        <w:t>tanto</w:t>
      </w:r>
      <w:r>
        <w:rPr>
          <w:color w:val="231F20"/>
          <w:spacing w:val="-16"/>
          <w:w w:val="90"/>
        </w:rPr>
        <w:t> </w:t>
      </w:r>
      <w:r>
        <w:rPr>
          <w:color w:val="231F20"/>
          <w:w w:val="90"/>
        </w:rPr>
        <w:t>se</w:t>
      </w:r>
      <w:r>
        <w:rPr>
          <w:color w:val="231F20"/>
          <w:spacing w:val="-16"/>
          <w:w w:val="90"/>
        </w:rPr>
        <w:t> </w:t>
      </w:r>
      <w:r>
        <w:rPr>
          <w:color w:val="231F20"/>
          <w:w w:val="90"/>
        </w:rPr>
        <w:t>construye</w:t>
      </w:r>
      <w:r>
        <w:rPr>
          <w:color w:val="231F20"/>
          <w:spacing w:val="-16"/>
          <w:w w:val="90"/>
        </w:rPr>
        <w:t> </w:t>
      </w:r>
      <w:r>
        <w:rPr>
          <w:color w:val="231F20"/>
          <w:w w:val="90"/>
        </w:rPr>
        <w:t>una</w:t>
      </w:r>
      <w:r>
        <w:rPr>
          <w:color w:val="231F20"/>
          <w:spacing w:val="-16"/>
          <w:w w:val="90"/>
        </w:rPr>
        <w:t> </w:t>
      </w:r>
      <w:r>
        <w:rPr>
          <w:color w:val="231F20"/>
          <w:w w:val="90"/>
        </w:rPr>
        <w:t>intersubjetividad</w:t>
      </w:r>
      <w:r>
        <w:rPr>
          <w:color w:val="231F20"/>
          <w:spacing w:val="-14"/>
          <w:w w:val="90"/>
        </w:rPr>
        <w:t> </w:t>
      </w:r>
      <w:r>
        <w:rPr>
          <w:color w:val="231F20"/>
          <w:w w:val="90"/>
        </w:rPr>
        <w:t>mediante</w:t>
      </w:r>
      <w:r>
        <w:rPr>
          <w:color w:val="231F20"/>
          <w:spacing w:val="-16"/>
          <w:w w:val="90"/>
        </w:rPr>
        <w:t> </w:t>
      </w:r>
      <w:r>
        <w:rPr>
          <w:color w:val="231F20"/>
          <w:w w:val="90"/>
        </w:rPr>
        <w:t>la</w:t>
      </w:r>
      <w:r>
        <w:rPr>
          <w:color w:val="231F20"/>
          <w:spacing w:val="-16"/>
          <w:w w:val="90"/>
        </w:rPr>
        <w:t> </w:t>
      </w:r>
      <w:r>
        <w:rPr>
          <w:color w:val="231F20"/>
          <w:w w:val="90"/>
        </w:rPr>
        <w:t>expresión de</w:t>
      </w:r>
      <w:r>
        <w:rPr>
          <w:color w:val="231F20"/>
          <w:spacing w:val="-30"/>
          <w:w w:val="90"/>
        </w:rPr>
        <w:t> </w:t>
      </w:r>
      <w:r>
        <w:rPr>
          <w:color w:val="231F20"/>
          <w:w w:val="90"/>
        </w:rPr>
        <w:t>más</w:t>
      </w:r>
      <w:r>
        <w:rPr>
          <w:color w:val="231F20"/>
          <w:spacing w:val="-30"/>
          <w:w w:val="90"/>
        </w:rPr>
        <w:t> </w:t>
      </w:r>
      <w:r>
        <w:rPr>
          <w:color w:val="231F20"/>
          <w:w w:val="90"/>
        </w:rPr>
        <w:t>subjetividades,</w:t>
      </w:r>
      <w:r>
        <w:rPr>
          <w:color w:val="231F20"/>
          <w:spacing w:val="-52"/>
          <w:w w:val="90"/>
        </w:rPr>
        <w:t> </w:t>
      </w:r>
      <w:r>
        <w:rPr>
          <w:color w:val="231F20"/>
          <w:w w:val="90"/>
        </w:rPr>
        <w:t>se</w:t>
      </w:r>
      <w:r>
        <w:rPr>
          <w:color w:val="231F20"/>
          <w:spacing w:val="-30"/>
          <w:w w:val="90"/>
        </w:rPr>
        <w:t> </w:t>
      </w:r>
      <w:r>
        <w:rPr>
          <w:color w:val="231F20"/>
          <w:w w:val="90"/>
        </w:rPr>
        <w:t>refiere</w:t>
      </w:r>
      <w:r>
        <w:rPr>
          <w:color w:val="231F20"/>
          <w:spacing w:val="-30"/>
          <w:w w:val="90"/>
        </w:rPr>
        <w:t> </w:t>
      </w:r>
      <w:r>
        <w:rPr>
          <w:color w:val="231F20"/>
          <w:w w:val="90"/>
        </w:rPr>
        <w:t>aI</w:t>
      </w:r>
      <w:r>
        <w:rPr>
          <w:color w:val="231F20"/>
          <w:spacing w:val="-30"/>
          <w:w w:val="90"/>
        </w:rPr>
        <w:t> </w:t>
      </w:r>
      <w:r>
        <w:rPr>
          <w:color w:val="231F20"/>
          <w:w w:val="90"/>
        </w:rPr>
        <w:t>modo</w:t>
      </w:r>
      <w:r>
        <w:rPr>
          <w:color w:val="231F20"/>
          <w:spacing w:val="-30"/>
          <w:w w:val="90"/>
        </w:rPr>
        <w:t> </w:t>
      </w:r>
      <w:r>
        <w:rPr>
          <w:color w:val="231F20"/>
          <w:w w:val="90"/>
        </w:rPr>
        <w:t>de</w:t>
      </w:r>
      <w:r>
        <w:rPr>
          <w:color w:val="231F20"/>
          <w:spacing w:val="-30"/>
          <w:w w:val="90"/>
        </w:rPr>
        <w:t> </w:t>
      </w:r>
      <w:r>
        <w:rPr>
          <w:color w:val="231F20"/>
          <w:w w:val="90"/>
        </w:rPr>
        <w:t>entendimiento</w:t>
      </w:r>
      <w:r>
        <w:rPr>
          <w:color w:val="231F20"/>
          <w:spacing w:val="-30"/>
          <w:w w:val="90"/>
        </w:rPr>
        <w:t> </w:t>
      </w:r>
      <w:r>
        <w:rPr>
          <w:color w:val="231F20"/>
          <w:w w:val="90"/>
        </w:rPr>
        <w:t>mutuo</w:t>
      </w:r>
      <w:r>
        <w:rPr>
          <w:color w:val="231F20"/>
          <w:spacing w:val="-30"/>
          <w:w w:val="90"/>
        </w:rPr>
        <w:t> </w:t>
      </w:r>
      <w:r>
        <w:rPr>
          <w:color w:val="231F20"/>
          <w:w w:val="90"/>
        </w:rPr>
        <w:t>que</w:t>
      </w:r>
      <w:r>
        <w:rPr>
          <w:color w:val="231F20"/>
          <w:spacing w:val="-30"/>
          <w:w w:val="90"/>
        </w:rPr>
        <w:t> </w:t>
      </w:r>
      <w:r>
        <w:rPr>
          <w:color w:val="231F20"/>
          <w:w w:val="90"/>
        </w:rPr>
        <w:t>se</w:t>
      </w:r>
      <w:r>
        <w:rPr>
          <w:color w:val="231F20"/>
          <w:spacing w:val="-30"/>
          <w:w w:val="90"/>
        </w:rPr>
        <w:t> </w:t>
      </w:r>
      <w:r>
        <w:rPr>
          <w:color w:val="231F20"/>
          <w:w w:val="90"/>
        </w:rPr>
        <w:t>estabIece </w:t>
      </w:r>
      <w:r>
        <w:rPr>
          <w:color w:val="231F20"/>
          <w:w w:val="95"/>
        </w:rPr>
        <w:t>entre</w:t>
      </w:r>
      <w:r>
        <w:rPr>
          <w:color w:val="231F20"/>
          <w:spacing w:val="-45"/>
          <w:w w:val="95"/>
        </w:rPr>
        <w:t> </w:t>
      </w:r>
      <w:r>
        <w:rPr>
          <w:color w:val="231F20"/>
          <w:w w:val="95"/>
        </w:rPr>
        <w:t>los</w:t>
      </w:r>
      <w:r>
        <w:rPr>
          <w:color w:val="231F20"/>
          <w:spacing w:val="-45"/>
          <w:w w:val="95"/>
        </w:rPr>
        <w:t> </w:t>
      </w:r>
      <w:r>
        <w:rPr>
          <w:color w:val="231F20"/>
          <w:w w:val="95"/>
        </w:rPr>
        <w:t>miembros</w:t>
      </w:r>
      <w:r>
        <w:rPr>
          <w:color w:val="231F20"/>
          <w:spacing w:val="-45"/>
          <w:w w:val="95"/>
        </w:rPr>
        <w:t> </w:t>
      </w:r>
      <w:r>
        <w:rPr>
          <w:color w:val="231F20"/>
          <w:w w:val="95"/>
        </w:rPr>
        <w:t>de</w:t>
      </w:r>
      <w:r>
        <w:rPr>
          <w:color w:val="231F20"/>
          <w:spacing w:val="-45"/>
          <w:w w:val="95"/>
        </w:rPr>
        <w:t> </w:t>
      </w:r>
      <w:r>
        <w:rPr>
          <w:color w:val="231F20"/>
          <w:w w:val="95"/>
        </w:rPr>
        <w:t>cualquier</w:t>
      </w:r>
      <w:r>
        <w:rPr>
          <w:color w:val="231F20"/>
          <w:spacing w:val="-45"/>
          <w:w w:val="95"/>
        </w:rPr>
        <w:t> </w:t>
      </w:r>
      <w:r>
        <w:rPr>
          <w:color w:val="231F20"/>
          <w:w w:val="95"/>
        </w:rPr>
        <w:t>grupo</w:t>
      </w:r>
      <w:r>
        <w:rPr>
          <w:color w:val="231F20"/>
          <w:spacing w:val="-45"/>
          <w:w w:val="95"/>
        </w:rPr>
        <w:t> </w:t>
      </w:r>
      <w:r>
        <w:rPr>
          <w:color w:val="231F20"/>
          <w:w w:val="95"/>
        </w:rPr>
        <w:t>humano.</w:t>
      </w:r>
      <w:r>
        <w:rPr>
          <w:color w:val="231F20"/>
          <w:spacing w:val="-56"/>
          <w:w w:val="95"/>
        </w:rPr>
        <w:t> </w:t>
      </w:r>
      <w:r>
        <w:rPr>
          <w:color w:val="231F20"/>
          <w:w w:val="95"/>
        </w:rPr>
        <w:t>Posteriormente,</w:t>
      </w:r>
      <w:r>
        <w:rPr>
          <w:color w:val="231F20"/>
          <w:spacing w:val="-56"/>
          <w:w w:val="95"/>
        </w:rPr>
        <w:t> </w:t>
      </w:r>
      <w:r>
        <w:rPr>
          <w:color w:val="231F20"/>
          <w:w w:val="95"/>
        </w:rPr>
        <w:t>en</w:t>
      </w:r>
      <w:r>
        <w:rPr>
          <w:color w:val="231F20"/>
          <w:spacing w:val="-45"/>
          <w:w w:val="95"/>
        </w:rPr>
        <w:t> </w:t>
      </w:r>
      <w:r>
        <w:rPr>
          <w:color w:val="231F20"/>
          <w:w w:val="95"/>
        </w:rPr>
        <w:t>una</w:t>
      </w:r>
      <w:r>
        <w:rPr>
          <w:color w:val="231F20"/>
          <w:spacing w:val="-45"/>
          <w:w w:val="95"/>
        </w:rPr>
        <w:t> </w:t>
      </w:r>
      <w:r>
        <w:rPr>
          <w:color w:val="231F20"/>
          <w:w w:val="95"/>
        </w:rPr>
        <w:t>segunda acepción</w:t>
      </w:r>
      <w:r>
        <w:rPr>
          <w:color w:val="231F20"/>
          <w:spacing w:val="-17"/>
          <w:w w:val="95"/>
        </w:rPr>
        <w:t> </w:t>
      </w:r>
      <w:r>
        <w:rPr>
          <w:color w:val="231F20"/>
          <w:w w:val="95"/>
        </w:rPr>
        <w:t>plantea</w:t>
      </w:r>
      <w:r>
        <w:rPr>
          <w:color w:val="231F20"/>
          <w:spacing w:val="-17"/>
          <w:w w:val="95"/>
        </w:rPr>
        <w:t> </w:t>
      </w:r>
      <w:r>
        <w:rPr>
          <w:color w:val="231F20"/>
          <w:w w:val="95"/>
        </w:rPr>
        <w:t>las</w:t>
      </w:r>
      <w:r>
        <w:rPr>
          <w:color w:val="231F20"/>
          <w:spacing w:val="-17"/>
          <w:w w:val="95"/>
        </w:rPr>
        <w:t> </w:t>
      </w:r>
      <w:r>
        <w:rPr>
          <w:color w:val="231F20"/>
          <w:w w:val="95"/>
        </w:rPr>
        <w:t>condiciones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comprensión</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fenómenos</w:t>
      </w:r>
      <w:r>
        <w:rPr>
          <w:color w:val="231F20"/>
          <w:spacing w:val="-17"/>
          <w:w w:val="95"/>
        </w:rPr>
        <w:t> </w:t>
      </w:r>
      <w:r>
        <w:rPr>
          <w:color w:val="231F20"/>
          <w:w w:val="95"/>
        </w:rPr>
        <w:t>sociales </w:t>
      </w:r>
      <w:r>
        <w:rPr>
          <w:color w:val="231F20"/>
          <w:w w:val="90"/>
        </w:rPr>
        <w:t>desde</w:t>
      </w:r>
      <w:r>
        <w:rPr>
          <w:color w:val="231F20"/>
          <w:spacing w:val="-39"/>
          <w:w w:val="90"/>
        </w:rPr>
        <w:t> </w:t>
      </w:r>
      <w:r>
        <w:rPr>
          <w:color w:val="231F20"/>
          <w:w w:val="90"/>
        </w:rPr>
        <w:t>una</w:t>
      </w:r>
      <w:r>
        <w:rPr>
          <w:color w:val="231F20"/>
          <w:spacing w:val="-39"/>
          <w:w w:val="90"/>
        </w:rPr>
        <w:t> </w:t>
      </w:r>
      <w:r>
        <w:rPr>
          <w:color w:val="231F20"/>
          <w:w w:val="90"/>
        </w:rPr>
        <w:t>perspectiva</w:t>
      </w:r>
      <w:r>
        <w:rPr>
          <w:color w:val="231F20"/>
          <w:spacing w:val="-39"/>
          <w:w w:val="90"/>
        </w:rPr>
        <w:t> </w:t>
      </w:r>
      <w:r>
        <w:rPr>
          <w:color w:val="231F20"/>
          <w:w w:val="90"/>
        </w:rPr>
        <w:t>científica.</w:t>
      </w:r>
    </w:p>
    <w:p>
      <w:pPr>
        <w:pStyle w:val="BodyText"/>
        <w:spacing w:line="309" w:lineRule="auto" w:before="200"/>
        <w:ind w:left="120" w:right="157" w:firstLine="820"/>
        <w:jc w:val="both"/>
      </w:pPr>
      <w:r>
        <w:rPr>
          <w:color w:val="231F20"/>
          <w:w w:val="95"/>
        </w:rPr>
        <w:t>Según Schutz (I974), aIgunos eIementos que se pueden observar en Ia comprensión</w:t>
      </w:r>
      <w:r>
        <w:rPr>
          <w:color w:val="231F20"/>
          <w:spacing w:val="-32"/>
          <w:w w:val="95"/>
        </w:rPr>
        <w:t> </w:t>
      </w:r>
      <w:r>
        <w:rPr>
          <w:color w:val="231F20"/>
          <w:w w:val="95"/>
        </w:rPr>
        <w:t>de</w:t>
      </w:r>
      <w:r>
        <w:rPr>
          <w:color w:val="231F20"/>
          <w:spacing w:val="-32"/>
          <w:w w:val="95"/>
        </w:rPr>
        <w:t> </w:t>
      </w:r>
      <w:r>
        <w:rPr>
          <w:color w:val="231F20"/>
          <w:w w:val="95"/>
        </w:rPr>
        <w:t>Ia</w:t>
      </w:r>
      <w:r>
        <w:rPr>
          <w:color w:val="231F20"/>
          <w:spacing w:val="-32"/>
          <w:w w:val="95"/>
        </w:rPr>
        <w:t> </w:t>
      </w:r>
      <w:r>
        <w:rPr>
          <w:color w:val="231F20"/>
          <w:w w:val="95"/>
        </w:rPr>
        <w:t>intersubjetividad</w:t>
      </w:r>
      <w:r>
        <w:rPr>
          <w:color w:val="231F20"/>
          <w:spacing w:val="-32"/>
          <w:w w:val="95"/>
        </w:rPr>
        <w:t> </w:t>
      </w:r>
      <w:r>
        <w:rPr>
          <w:color w:val="231F20"/>
          <w:w w:val="95"/>
        </w:rPr>
        <w:t>son</w:t>
      </w:r>
      <w:r>
        <w:rPr>
          <w:color w:val="231F20"/>
          <w:spacing w:val="-32"/>
          <w:w w:val="95"/>
        </w:rPr>
        <w:t> </w:t>
      </w:r>
      <w:r>
        <w:rPr>
          <w:color w:val="231F20"/>
          <w:w w:val="95"/>
        </w:rPr>
        <w:t>eI</w:t>
      </w:r>
      <w:r>
        <w:rPr>
          <w:color w:val="231F20"/>
          <w:spacing w:val="-32"/>
          <w:w w:val="95"/>
        </w:rPr>
        <w:t> </w:t>
      </w:r>
      <w:r>
        <w:rPr>
          <w:color w:val="231F20"/>
          <w:w w:val="95"/>
        </w:rPr>
        <w:t>simpIe</w:t>
      </w:r>
      <w:r>
        <w:rPr>
          <w:color w:val="231F20"/>
          <w:spacing w:val="-32"/>
          <w:w w:val="95"/>
        </w:rPr>
        <w:t> </w:t>
      </w:r>
      <w:r>
        <w:rPr>
          <w:color w:val="231F20"/>
          <w:w w:val="95"/>
        </w:rPr>
        <w:t>hecho</w:t>
      </w:r>
      <w:r>
        <w:rPr>
          <w:color w:val="231F20"/>
          <w:spacing w:val="-32"/>
          <w:w w:val="95"/>
        </w:rPr>
        <w:t> </w:t>
      </w:r>
      <w:r>
        <w:rPr>
          <w:color w:val="231F20"/>
          <w:w w:val="95"/>
        </w:rPr>
        <w:t>de</w:t>
      </w:r>
      <w:r>
        <w:rPr>
          <w:color w:val="231F20"/>
          <w:spacing w:val="-32"/>
          <w:w w:val="95"/>
        </w:rPr>
        <w:t> </w:t>
      </w:r>
      <w:r>
        <w:rPr>
          <w:color w:val="231F20"/>
          <w:w w:val="95"/>
        </w:rPr>
        <w:t>tener</w:t>
      </w:r>
      <w:r>
        <w:rPr>
          <w:color w:val="231F20"/>
          <w:spacing w:val="-32"/>
          <w:w w:val="95"/>
        </w:rPr>
        <w:t> </w:t>
      </w:r>
      <w:r>
        <w:rPr>
          <w:color w:val="231F20"/>
          <w:w w:val="95"/>
        </w:rPr>
        <w:t>significado</w:t>
      </w:r>
      <w:r>
        <w:rPr>
          <w:color w:val="231F20"/>
          <w:spacing w:val="-32"/>
          <w:w w:val="95"/>
        </w:rPr>
        <w:t> </w:t>
      </w:r>
      <w:r>
        <w:rPr>
          <w:color w:val="231F20"/>
          <w:w w:val="95"/>
        </w:rPr>
        <w:t>de cualquier</w:t>
      </w:r>
      <w:r>
        <w:rPr>
          <w:color w:val="231F20"/>
          <w:spacing w:val="-33"/>
          <w:w w:val="95"/>
        </w:rPr>
        <w:t> </w:t>
      </w:r>
      <w:r>
        <w:rPr>
          <w:color w:val="231F20"/>
          <w:w w:val="95"/>
        </w:rPr>
        <w:t>cosa</w:t>
      </w:r>
      <w:r>
        <w:rPr>
          <w:color w:val="231F20"/>
          <w:spacing w:val="-33"/>
          <w:w w:val="95"/>
        </w:rPr>
        <w:t> </w:t>
      </w:r>
      <w:r>
        <w:rPr>
          <w:color w:val="231F20"/>
          <w:w w:val="95"/>
        </w:rPr>
        <w:t>o</w:t>
      </w:r>
      <w:r>
        <w:rPr>
          <w:color w:val="231F20"/>
          <w:spacing w:val="-33"/>
          <w:w w:val="95"/>
        </w:rPr>
        <w:t> </w:t>
      </w:r>
      <w:r>
        <w:rPr>
          <w:color w:val="231F20"/>
          <w:w w:val="95"/>
        </w:rPr>
        <w:t>acontecimiento</w:t>
      </w:r>
      <w:r>
        <w:rPr>
          <w:color w:val="231F20"/>
          <w:spacing w:val="-34"/>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vida</w:t>
      </w:r>
      <w:r>
        <w:rPr>
          <w:color w:val="231F20"/>
          <w:spacing w:val="-33"/>
          <w:w w:val="95"/>
        </w:rPr>
        <w:t> </w:t>
      </w:r>
      <w:r>
        <w:rPr>
          <w:color w:val="231F20"/>
          <w:w w:val="95"/>
        </w:rPr>
        <w:t>diaria,</w:t>
      </w:r>
      <w:r>
        <w:rPr>
          <w:color w:val="231F20"/>
          <w:spacing w:val="-46"/>
          <w:w w:val="95"/>
        </w:rPr>
        <w:t> </w:t>
      </w:r>
      <w:r>
        <w:rPr>
          <w:color w:val="231F20"/>
          <w:w w:val="95"/>
        </w:rPr>
        <w:t>es</w:t>
      </w:r>
      <w:r>
        <w:rPr>
          <w:color w:val="231F20"/>
          <w:spacing w:val="-33"/>
          <w:w w:val="95"/>
        </w:rPr>
        <w:t> </w:t>
      </w:r>
      <w:r>
        <w:rPr>
          <w:color w:val="231F20"/>
          <w:spacing w:val="-5"/>
          <w:w w:val="95"/>
        </w:rPr>
        <w:t>decir,</w:t>
      </w:r>
      <w:r>
        <w:rPr>
          <w:color w:val="231F20"/>
          <w:spacing w:val="-46"/>
          <w:w w:val="95"/>
        </w:rPr>
        <w:t> </w:t>
      </w:r>
      <w:r>
        <w:rPr>
          <w:color w:val="231F20"/>
          <w:w w:val="95"/>
        </w:rPr>
        <w:t>por</w:t>
      </w:r>
      <w:r>
        <w:rPr>
          <w:color w:val="231F20"/>
          <w:spacing w:val="-33"/>
          <w:w w:val="95"/>
        </w:rPr>
        <w:t> </w:t>
      </w:r>
      <w:r>
        <w:rPr>
          <w:color w:val="231F20"/>
          <w:w w:val="95"/>
        </w:rPr>
        <w:t>el</w:t>
      </w:r>
      <w:r>
        <w:rPr>
          <w:color w:val="231F20"/>
          <w:spacing w:val="-33"/>
          <w:w w:val="95"/>
        </w:rPr>
        <w:t> </w:t>
      </w:r>
      <w:r>
        <w:rPr>
          <w:color w:val="231F20"/>
          <w:w w:val="95"/>
        </w:rPr>
        <w:t>sentido</w:t>
      </w:r>
      <w:r>
        <w:rPr>
          <w:color w:val="231F20"/>
          <w:spacing w:val="-33"/>
          <w:w w:val="95"/>
        </w:rPr>
        <w:t> </w:t>
      </w:r>
      <w:r>
        <w:rPr>
          <w:color w:val="231F20"/>
          <w:w w:val="95"/>
        </w:rPr>
        <w:t>común </w:t>
      </w:r>
      <w:r>
        <w:rPr>
          <w:color w:val="231F20"/>
          <w:w w:val="90"/>
        </w:rPr>
        <w:t>y</w:t>
      </w:r>
      <w:r>
        <w:rPr>
          <w:color w:val="231F20"/>
          <w:spacing w:val="-5"/>
          <w:w w:val="90"/>
        </w:rPr>
        <w:t> </w:t>
      </w:r>
      <w:r>
        <w:rPr>
          <w:color w:val="231F20"/>
          <w:w w:val="90"/>
        </w:rPr>
        <w:t>Ia</w:t>
      </w:r>
      <w:r>
        <w:rPr>
          <w:color w:val="231F20"/>
          <w:spacing w:val="-5"/>
          <w:w w:val="90"/>
        </w:rPr>
        <w:t> </w:t>
      </w:r>
      <w:r>
        <w:rPr>
          <w:color w:val="231F20"/>
          <w:w w:val="90"/>
        </w:rPr>
        <w:t>comprensión</w:t>
      </w:r>
      <w:r>
        <w:rPr>
          <w:color w:val="231F20"/>
          <w:spacing w:val="-5"/>
          <w:w w:val="90"/>
        </w:rPr>
        <w:t> </w:t>
      </w:r>
      <w:r>
        <w:rPr>
          <w:color w:val="231F20"/>
          <w:w w:val="90"/>
        </w:rPr>
        <w:t>extremadamente</w:t>
      </w:r>
      <w:r>
        <w:rPr>
          <w:color w:val="231F20"/>
          <w:spacing w:val="-5"/>
          <w:w w:val="90"/>
        </w:rPr>
        <w:t> </w:t>
      </w:r>
      <w:r>
        <w:rPr>
          <w:color w:val="231F20"/>
          <w:w w:val="90"/>
        </w:rPr>
        <w:t>refinada,</w:t>
      </w:r>
      <w:r>
        <w:rPr>
          <w:color w:val="231F20"/>
          <w:spacing w:val="-27"/>
          <w:w w:val="90"/>
        </w:rPr>
        <w:t> </w:t>
      </w:r>
      <w:r>
        <w:rPr>
          <w:color w:val="231F20"/>
          <w:w w:val="90"/>
        </w:rPr>
        <w:t>reaIizada</w:t>
      </w:r>
      <w:r>
        <w:rPr>
          <w:color w:val="231F20"/>
          <w:spacing w:val="-5"/>
          <w:w w:val="90"/>
        </w:rPr>
        <w:t> </w:t>
      </w:r>
      <w:r>
        <w:rPr>
          <w:color w:val="231F20"/>
          <w:w w:val="90"/>
        </w:rPr>
        <w:t>por</w:t>
      </w:r>
      <w:r>
        <w:rPr>
          <w:color w:val="231F20"/>
          <w:spacing w:val="-5"/>
          <w:w w:val="90"/>
        </w:rPr>
        <w:t> </w:t>
      </w:r>
      <w:r>
        <w:rPr>
          <w:color w:val="231F20"/>
          <w:w w:val="90"/>
        </w:rPr>
        <w:t>eI</w:t>
      </w:r>
      <w:r>
        <w:rPr>
          <w:color w:val="231F20"/>
          <w:spacing w:val="-5"/>
          <w:w w:val="90"/>
        </w:rPr>
        <w:t> </w:t>
      </w:r>
      <w:r>
        <w:rPr>
          <w:color w:val="231F20"/>
          <w:w w:val="90"/>
        </w:rPr>
        <w:t>investigador</w:t>
      </w:r>
      <w:r>
        <w:rPr>
          <w:color w:val="231F20"/>
          <w:spacing w:val="-5"/>
          <w:w w:val="90"/>
        </w:rPr>
        <w:t> </w:t>
      </w:r>
      <w:r>
        <w:rPr>
          <w:color w:val="231F20"/>
          <w:w w:val="90"/>
        </w:rPr>
        <w:t>sociaI</w:t>
      </w:r>
      <w:r>
        <w:rPr>
          <w:color w:val="231F20"/>
          <w:spacing w:val="-5"/>
          <w:w w:val="90"/>
        </w:rPr>
        <w:t> </w:t>
      </w:r>
      <w:r>
        <w:rPr>
          <w:color w:val="231F20"/>
          <w:w w:val="90"/>
        </w:rPr>
        <w:t>y </w:t>
      </w:r>
      <w:r>
        <w:rPr>
          <w:color w:val="231F20"/>
          <w:w w:val="95"/>
        </w:rPr>
        <w:t>categorizada</w:t>
      </w:r>
      <w:r>
        <w:rPr>
          <w:color w:val="231F20"/>
          <w:spacing w:val="-42"/>
          <w:w w:val="95"/>
        </w:rPr>
        <w:t> </w:t>
      </w:r>
      <w:r>
        <w:rPr>
          <w:color w:val="231F20"/>
          <w:w w:val="95"/>
        </w:rPr>
        <w:t>en</w:t>
      </w:r>
      <w:r>
        <w:rPr>
          <w:color w:val="231F20"/>
          <w:spacing w:val="-41"/>
          <w:w w:val="95"/>
        </w:rPr>
        <w:t> </w:t>
      </w:r>
      <w:r>
        <w:rPr>
          <w:color w:val="231F20"/>
          <w:w w:val="95"/>
        </w:rPr>
        <w:t>Ios</w:t>
      </w:r>
      <w:r>
        <w:rPr>
          <w:color w:val="231F20"/>
          <w:spacing w:val="-41"/>
          <w:w w:val="95"/>
        </w:rPr>
        <w:t> </w:t>
      </w:r>
      <w:r>
        <w:rPr>
          <w:color w:val="231F20"/>
          <w:w w:val="95"/>
        </w:rPr>
        <w:t>tipos</w:t>
      </w:r>
      <w:r>
        <w:rPr>
          <w:color w:val="231F20"/>
          <w:spacing w:val="-41"/>
          <w:w w:val="95"/>
        </w:rPr>
        <w:t> </w:t>
      </w:r>
      <w:r>
        <w:rPr>
          <w:color w:val="231F20"/>
          <w:w w:val="95"/>
        </w:rPr>
        <w:t>ideaIes</w:t>
      </w:r>
      <w:r>
        <w:rPr>
          <w:color w:val="231F20"/>
          <w:spacing w:val="-41"/>
          <w:w w:val="95"/>
        </w:rPr>
        <w:t> </w:t>
      </w:r>
      <w:r>
        <w:rPr>
          <w:color w:val="231F20"/>
          <w:w w:val="95"/>
        </w:rPr>
        <w:t>de</w:t>
      </w:r>
      <w:r>
        <w:rPr>
          <w:color w:val="231F20"/>
          <w:spacing w:val="-41"/>
          <w:w w:val="95"/>
        </w:rPr>
        <w:t> </w:t>
      </w:r>
      <w:r>
        <w:rPr>
          <w:color w:val="231F20"/>
          <w:w w:val="95"/>
        </w:rPr>
        <w:t>Ia</w:t>
      </w:r>
      <w:r>
        <w:rPr>
          <w:color w:val="231F20"/>
          <w:spacing w:val="-41"/>
          <w:w w:val="95"/>
        </w:rPr>
        <w:t> </w:t>
      </w:r>
      <w:r>
        <w:rPr>
          <w:color w:val="231F20"/>
          <w:w w:val="95"/>
        </w:rPr>
        <w:t>cientificidad,</w:t>
      </w:r>
      <w:r>
        <w:rPr>
          <w:color w:val="231F20"/>
          <w:spacing w:val="-51"/>
          <w:w w:val="95"/>
        </w:rPr>
        <w:t> </w:t>
      </w:r>
      <w:r>
        <w:rPr>
          <w:color w:val="231F20"/>
          <w:w w:val="95"/>
        </w:rPr>
        <w:t>basada</w:t>
      </w:r>
      <w:r>
        <w:rPr>
          <w:color w:val="231F20"/>
          <w:spacing w:val="-42"/>
          <w:w w:val="95"/>
        </w:rPr>
        <w:t> </w:t>
      </w:r>
      <w:r>
        <w:rPr>
          <w:color w:val="231F20"/>
          <w:w w:val="95"/>
        </w:rPr>
        <w:t>en</w:t>
      </w:r>
      <w:r>
        <w:rPr>
          <w:color w:val="231F20"/>
          <w:spacing w:val="-41"/>
          <w:w w:val="95"/>
        </w:rPr>
        <w:t> </w:t>
      </w:r>
      <w:r>
        <w:rPr>
          <w:color w:val="231F20"/>
          <w:w w:val="95"/>
        </w:rPr>
        <w:t>Ia</w:t>
      </w:r>
      <w:r>
        <w:rPr>
          <w:color w:val="231F20"/>
          <w:spacing w:val="-41"/>
          <w:w w:val="95"/>
        </w:rPr>
        <w:t> </w:t>
      </w:r>
      <w:r>
        <w:rPr>
          <w:color w:val="231F20"/>
          <w:w w:val="95"/>
        </w:rPr>
        <w:t>subjetividad</w:t>
      </w:r>
      <w:r>
        <w:rPr>
          <w:color w:val="231F20"/>
          <w:spacing w:val="-41"/>
          <w:w w:val="95"/>
        </w:rPr>
        <w:t> </w:t>
      </w:r>
      <w:r>
        <w:rPr>
          <w:color w:val="231F20"/>
          <w:w w:val="95"/>
        </w:rPr>
        <w:t>de </w:t>
      </w:r>
      <w:r>
        <w:rPr>
          <w:color w:val="231F20"/>
          <w:w w:val="85"/>
        </w:rPr>
        <w:t>cada</w:t>
      </w:r>
      <w:r>
        <w:rPr>
          <w:color w:val="231F20"/>
          <w:spacing w:val="18"/>
          <w:w w:val="85"/>
        </w:rPr>
        <w:t> </w:t>
      </w:r>
      <w:r>
        <w:rPr>
          <w:color w:val="231F20"/>
          <w:w w:val="85"/>
        </w:rPr>
        <w:t>individuo.</w:t>
      </w:r>
    </w:p>
    <w:p>
      <w:pPr>
        <w:pStyle w:val="BodyText"/>
        <w:spacing w:line="309" w:lineRule="auto" w:before="200"/>
        <w:ind w:left="120" w:right="157" w:firstLine="820"/>
        <w:jc w:val="both"/>
      </w:pPr>
      <w:r>
        <w:rPr>
          <w:color w:val="231F20"/>
          <w:w w:val="95"/>
        </w:rPr>
        <w:t>Ahora</w:t>
      </w:r>
      <w:r>
        <w:rPr>
          <w:color w:val="231F20"/>
          <w:spacing w:val="-15"/>
          <w:w w:val="95"/>
        </w:rPr>
        <w:t> </w:t>
      </w:r>
      <w:r>
        <w:rPr>
          <w:color w:val="231F20"/>
          <w:w w:val="95"/>
        </w:rPr>
        <w:t>bien,</w:t>
      </w:r>
      <w:r>
        <w:rPr>
          <w:color w:val="231F20"/>
          <w:spacing w:val="-27"/>
          <w:w w:val="95"/>
        </w:rPr>
        <w:t> </w:t>
      </w:r>
      <w:r>
        <w:rPr>
          <w:color w:val="231F20"/>
          <w:w w:val="95"/>
        </w:rPr>
        <w:t>la</w:t>
      </w:r>
      <w:r>
        <w:rPr>
          <w:color w:val="231F20"/>
          <w:spacing w:val="-15"/>
          <w:w w:val="95"/>
        </w:rPr>
        <w:t> </w:t>
      </w:r>
      <w:r>
        <w:rPr>
          <w:color w:val="231F20"/>
          <w:w w:val="95"/>
        </w:rPr>
        <w:t>subjetividad,</w:t>
      </w:r>
      <w:r>
        <w:rPr>
          <w:color w:val="231F20"/>
          <w:spacing w:val="-27"/>
          <w:w w:val="95"/>
        </w:rPr>
        <w:t> </w:t>
      </w:r>
      <w:r>
        <w:rPr>
          <w:color w:val="231F20"/>
          <w:w w:val="95"/>
        </w:rPr>
        <w:t>intersubjetividad</w:t>
      </w:r>
      <w:r>
        <w:rPr>
          <w:color w:val="231F20"/>
          <w:spacing w:val="-14"/>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w w:val="95"/>
        </w:rPr>
        <w:t>observación,</w:t>
      </w:r>
      <w:r>
        <w:rPr>
          <w:color w:val="231F20"/>
          <w:spacing w:val="-27"/>
          <w:w w:val="95"/>
        </w:rPr>
        <w:t> </w:t>
      </w:r>
      <w:r>
        <w:rPr>
          <w:color w:val="231F20"/>
          <w:w w:val="95"/>
        </w:rPr>
        <w:t>para</w:t>
      </w:r>
      <w:r>
        <w:rPr>
          <w:color w:val="231F20"/>
          <w:spacing w:val="-15"/>
          <w:w w:val="95"/>
        </w:rPr>
        <w:t> </w:t>
      </w:r>
      <w:r>
        <w:rPr>
          <w:color w:val="231F20"/>
          <w:w w:val="95"/>
        </w:rPr>
        <w:t>el proceso</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investigación</w:t>
      </w:r>
      <w:r>
        <w:rPr>
          <w:color w:val="231F20"/>
          <w:spacing w:val="-30"/>
          <w:w w:val="95"/>
        </w:rPr>
        <w:t> </w:t>
      </w:r>
      <w:r>
        <w:rPr>
          <w:color w:val="231F20"/>
          <w:w w:val="95"/>
        </w:rPr>
        <w:t>en</w:t>
      </w:r>
      <w:r>
        <w:rPr>
          <w:color w:val="231F20"/>
          <w:spacing w:val="-30"/>
          <w:w w:val="95"/>
        </w:rPr>
        <w:t> </w:t>
      </w:r>
      <w:r>
        <w:rPr>
          <w:color w:val="231F20"/>
          <w:w w:val="95"/>
        </w:rPr>
        <w:t>materia</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psicología</w:t>
      </w:r>
      <w:r>
        <w:rPr>
          <w:color w:val="231F20"/>
          <w:spacing w:val="-30"/>
          <w:w w:val="95"/>
        </w:rPr>
        <w:t> </w:t>
      </w:r>
      <w:r>
        <w:rPr>
          <w:color w:val="231F20"/>
          <w:w w:val="95"/>
        </w:rPr>
        <w:t>jurídica,</w:t>
      </w:r>
      <w:r>
        <w:rPr>
          <w:color w:val="231F20"/>
          <w:spacing w:val="-42"/>
          <w:w w:val="95"/>
        </w:rPr>
        <w:t> </w:t>
      </w:r>
      <w:r>
        <w:rPr>
          <w:color w:val="231F20"/>
          <w:w w:val="95"/>
        </w:rPr>
        <w:t>se</w:t>
      </w:r>
      <w:r>
        <w:rPr>
          <w:color w:val="231F20"/>
          <w:spacing w:val="-30"/>
          <w:w w:val="95"/>
        </w:rPr>
        <w:t> </w:t>
      </w:r>
      <w:r>
        <w:rPr>
          <w:color w:val="231F20"/>
          <w:w w:val="95"/>
        </w:rPr>
        <w:t>resuelven</w:t>
      </w:r>
      <w:r>
        <w:rPr>
          <w:color w:val="231F20"/>
          <w:spacing w:val="-30"/>
          <w:w w:val="95"/>
        </w:rPr>
        <w:t> </w:t>
      </w:r>
      <w:r>
        <w:rPr>
          <w:color w:val="231F20"/>
          <w:w w:val="95"/>
        </w:rPr>
        <w:t>en cuanto</w:t>
      </w:r>
      <w:r>
        <w:rPr>
          <w:color w:val="231F20"/>
          <w:spacing w:val="-39"/>
          <w:w w:val="95"/>
        </w:rPr>
        <w:t> </w:t>
      </w:r>
      <w:r>
        <w:rPr>
          <w:color w:val="231F20"/>
          <w:w w:val="95"/>
        </w:rPr>
        <w:t>se</w:t>
      </w:r>
      <w:r>
        <w:rPr>
          <w:color w:val="231F20"/>
          <w:spacing w:val="-39"/>
          <w:w w:val="95"/>
        </w:rPr>
        <w:t> </w:t>
      </w:r>
      <w:r>
        <w:rPr>
          <w:color w:val="231F20"/>
          <w:w w:val="95"/>
        </w:rPr>
        <w:t>Iogra</w:t>
      </w:r>
      <w:r>
        <w:rPr>
          <w:color w:val="231F20"/>
          <w:spacing w:val="-40"/>
          <w:w w:val="95"/>
        </w:rPr>
        <w:t> </w:t>
      </w:r>
      <w:r>
        <w:rPr>
          <w:color w:val="231F20"/>
          <w:w w:val="95"/>
        </w:rPr>
        <w:t>su</w:t>
      </w:r>
      <w:r>
        <w:rPr>
          <w:color w:val="231F20"/>
          <w:spacing w:val="-39"/>
          <w:w w:val="95"/>
        </w:rPr>
        <w:t> </w:t>
      </w:r>
      <w:r>
        <w:rPr>
          <w:color w:val="231F20"/>
          <w:w w:val="95"/>
        </w:rPr>
        <w:t>apreciación</w:t>
      </w:r>
      <w:r>
        <w:rPr>
          <w:color w:val="231F20"/>
          <w:spacing w:val="-39"/>
          <w:w w:val="95"/>
        </w:rPr>
        <w:t> </w:t>
      </w:r>
      <w:r>
        <w:rPr>
          <w:color w:val="231F20"/>
          <w:w w:val="95"/>
        </w:rPr>
        <w:t>y</w:t>
      </w:r>
      <w:r>
        <w:rPr>
          <w:color w:val="231F20"/>
          <w:spacing w:val="-39"/>
          <w:w w:val="95"/>
        </w:rPr>
        <w:t> </w:t>
      </w:r>
      <w:r>
        <w:rPr>
          <w:color w:val="231F20"/>
          <w:w w:val="95"/>
        </w:rPr>
        <w:t>esto</w:t>
      </w:r>
      <w:r>
        <w:rPr>
          <w:color w:val="231F20"/>
          <w:spacing w:val="-39"/>
          <w:w w:val="95"/>
        </w:rPr>
        <w:t> </w:t>
      </w:r>
      <w:r>
        <w:rPr>
          <w:color w:val="231F20"/>
          <w:w w:val="95"/>
        </w:rPr>
        <w:t>pueda</w:t>
      </w:r>
      <w:r>
        <w:rPr>
          <w:color w:val="231F20"/>
          <w:spacing w:val="-40"/>
          <w:w w:val="95"/>
        </w:rPr>
        <w:t> </w:t>
      </w:r>
      <w:r>
        <w:rPr>
          <w:color w:val="231F20"/>
          <w:w w:val="95"/>
        </w:rPr>
        <w:t>ofrecer</w:t>
      </w:r>
      <w:r>
        <w:rPr>
          <w:color w:val="231F20"/>
          <w:spacing w:val="-39"/>
          <w:w w:val="95"/>
        </w:rPr>
        <w:t> </w:t>
      </w:r>
      <w:r>
        <w:rPr>
          <w:color w:val="231F20"/>
          <w:w w:val="95"/>
        </w:rPr>
        <w:t>un</w:t>
      </w:r>
      <w:r>
        <w:rPr>
          <w:color w:val="231F20"/>
          <w:spacing w:val="-39"/>
          <w:w w:val="95"/>
        </w:rPr>
        <w:t> </w:t>
      </w:r>
      <w:r>
        <w:rPr>
          <w:color w:val="231F20"/>
          <w:w w:val="95"/>
        </w:rPr>
        <w:t>anáIisis</w:t>
      </w:r>
      <w:r>
        <w:rPr>
          <w:color w:val="231F20"/>
          <w:spacing w:val="-39"/>
          <w:w w:val="95"/>
        </w:rPr>
        <w:t> </w:t>
      </w:r>
      <w:r>
        <w:rPr>
          <w:color w:val="231F20"/>
          <w:w w:val="95"/>
        </w:rPr>
        <w:t>fidedigno</w:t>
      </w:r>
      <w:r>
        <w:rPr>
          <w:color w:val="231F20"/>
          <w:spacing w:val="-40"/>
          <w:w w:val="95"/>
        </w:rPr>
        <w:t> </w:t>
      </w:r>
      <w:r>
        <w:rPr>
          <w:color w:val="231F20"/>
          <w:w w:val="95"/>
        </w:rPr>
        <w:t>deI</w:t>
      </w:r>
      <w:r>
        <w:rPr>
          <w:color w:val="231F20"/>
          <w:spacing w:val="-39"/>
          <w:w w:val="95"/>
        </w:rPr>
        <w:t> </w:t>
      </w:r>
      <w:r>
        <w:rPr>
          <w:color w:val="231F20"/>
          <w:w w:val="95"/>
        </w:rPr>
        <w:t>caso que</w:t>
      </w:r>
      <w:r>
        <w:rPr>
          <w:color w:val="231F20"/>
          <w:spacing w:val="-37"/>
          <w:w w:val="95"/>
        </w:rPr>
        <w:t> </w:t>
      </w:r>
      <w:r>
        <w:rPr>
          <w:color w:val="231F20"/>
          <w:w w:val="95"/>
        </w:rPr>
        <w:t>se</w:t>
      </w:r>
      <w:r>
        <w:rPr>
          <w:color w:val="231F20"/>
          <w:spacing w:val="-37"/>
          <w:w w:val="95"/>
        </w:rPr>
        <w:t> </w:t>
      </w:r>
      <w:r>
        <w:rPr>
          <w:color w:val="231F20"/>
          <w:w w:val="95"/>
        </w:rPr>
        <w:t>presenta</w:t>
      </w:r>
      <w:r>
        <w:rPr>
          <w:color w:val="231F20"/>
          <w:spacing w:val="-37"/>
          <w:w w:val="95"/>
        </w:rPr>
        <w:t> </w:t>
      </w:r>
      <w:r>
        <w:rPr>
          <w:color w:val="231F20"/>
          <w:w w:val="95"/>
        </w:rPr>
        <w:t>para</w:t>
      </w:r>
      <w:r>
        <w:rPr>
          <w:color w:val="231F20"/>
          <w:spacing w:val="-37"/>
          <w:w w:val="95"/>
        </w:rPr>
        <w:t> </w:t>
      </w:r>
      <w:r>
        <w:rPr>
          <w:color w:val="231F20"/>
          <w:w w:val="95"/>
        </w:rPr>
        <w:t>ser</w:t>
      </w:r>
      <w:r>
        <w:rPr>
          <w:color w:val="231F20"/>
          <w:spacing w:val="-37"/>
          <w:w w:val="95"/>
        </w:rPr>
        <w:t> </w:t>
      </w:r>
      <w:r>
        <w:rPr>
          <w:color w:val="231F20"/>
          <w:w w:val="95"/>
        </w:rPr>
        <w:t>evaIuado</w:t>
      </w:r>
      <w:r>
        <w:rPr>
          <w:color w:val="231F20"/>
          <w:spacing w:val="-37"/>
          <w:w w:val="95"/>
        </w:rPr>
        <w:t> </w:t>
      </w:r>
      <w:r>
        <w:rPr>
          <w:color w:val="231F20"/>
          <w:w w:val="95"/>
        </w:rPr>
        <w:t>dentro</w:t>
      </w:r>
      <w:r>
        <w:rPr>
          <w:color w:val="231F20"/>
          <w:spacing w:val="-37"/>
          <w:w w:val="95"/>
        </w:rPr>
        <w:t> </w:t>
      </w:r>
      <w:r>
        <w:rPr>
          <w:color w:val="231F20"/>
          <w:w w:val="95"/>
        </w:rPr>
        <w:t>de</w:t>
      </w:r>
      <w:r>
        <w:rPr>
          <w:color w:val="231F20"/>
          <w:spacing w:val="-37"/>
          <w:w w:val="95"/>
        </w:rPr>
        <w:t> </w:t>
      </w:r>
      <w:r>
        <w:rPr>
          <w:color w:val="231F20"/>
          <w:w w:val="95"/>
        </w:rPr>
        <w:t>un</w:t>
      </w:r>
      <w:r>
        <w:rPr>
          <w:color w:val="231F20"/>
          <w:spacing w:val="-37"/>
          <w:w w:val="95"/>
        </w:rPr>
        <w:t> </w:t>
      </w:r>
      <w:r>
        <w:rPr>
          <w:color w:val="231F20"/>
          <w:w w:val="95"/>
        </w:rPr>
        <w:t>marco</w:t>
      </w:r>
      <w:r>
        <w:rPr>
          <w:color w:val="231F20"/>
          <w:spacing w:val="-37"/>
          <w:w w:val="95"/>
        </w:rPr>
        <w:t> </w:t>
      </w:r>
      <w:r>
        <w:rPr>
          <w:color w:val="231F20"/>
          <w:w w:val="95"/>
        </w:rPr>
        <w:t>IegaI</w:t>
      </w:r>
      <w:r>
        <w:rPr>
          <w:color w:val="231F20"/>
          <w:spacing w:val="-37"/>
          <w:w w:val="95"/>
        </w:rPr>
        <w:t> </w:t>
      </w:r>
      <w:r>
        <w:rPr>
          <w:color w:val="231F20"/>
          <w:w w:val="95"/>
        </w:rPr>
        <w:t>(FiIIoux,</w:t>
      </w:r>
      <w:r>
        <w:rPr>
          <w:color w:val="231F20"/>
          <w:spacing w:val="-50"/>
          <w:w w:val="95"/>
        </w:rPr>
        <w:t> </w:t>
      </w:r>
      <w:r>
        <w:rPr>
          <w:color w:val="231F20"/>
          <w:w w:val="95"/>
        </w:rPr>
        <w:t>I996).</w:t>
      </w:r>
    </w:p>
    <w:p>
      <w:pPr>
        <w:pStyle w:val="BodyText"/>
        <w:spacing w:line="309" w:lineRule="auto" w:before="200"/>
        <w:ind w:left="120" w:right="157" w:firstLine="820"/>
        <w:jc w:val="both"/>
      </w:pPr>
      <w:r>
        <w:rPr>
          <w:color w:val="231F20"/>
          <w:spacing w:val="-3"/>
          <w:w w:val="95"/>
        </w:rPr>
        <w:t>Por</w:t>
      </w:r>
      <w:r>
        <w:rPr>
          <w:color w:val="231F20"/>
          <w:spacing w:val="-36"/>
          <w:w w:val="95"/>
        </w:rPr>
        <w:t> </w:t>
      </w:r>
      <w:r>
        <w:rPr>
          <w:color w:val="231F20"/>
          <w:w w:val="95"/>
        </w:rPr>
        <w:t>Io</w:t>
      </w:r>
      <w:r>
        <w:rPr>
          <w:color w:val="231F20"/>
          <w:spacing w:val="-36"/>
          <w:w w:val="95"/>
        </w:rPr>
        <w:t> </w:t>
      </w:r>
      <w:r>
        <w:rPr>
          <w:color w:val="231F20"/>
          <w:w w:val="95"/>
        </w:rPr>
        <w:t>cuaI,</w:t>
      </w:r>
      <w:r>
        <w:rPr>
          <w:color w:val="231F20"/>
          <w:spacing w:val="-49"/>
          <w:w w:val="95"/>
        </w:rPr>
        <w:t> </w:t>
      </w:r>
      <w:r>
        <w:rPr>
          <w:color w:val="231F20"/>
          <w:w w:val="95"/>
        </w:rPr>
        <w:t>a</w:t>
      </w:r>
      <w:r>
        <w:rPr>
          <w:color w:val="231F20"/>
          <w:spacing w:val="-36"/>
          <w:w w:val="95"/>
        </w:rPr>
        <w:t> </w:t>
      </w:r>
      <w:r>
        <w:rPr>
          <w:color w:val="231F20"/>
          <w:w w:val="95"/>
        </w:rPr>
        <w:t>Io</w:t>
      </w:r>
      <w:r>
        <w:rPr>
          <w:color w:val="231F20"/>
          <w:spacing w:val="-36"/>
          <w:w w:val="95"/>
        </w:rPr>
        <w:t> </w:t>
      </w:r>
      <w:r>
        <w:rPr>
          <w:color w:val="231F20"/>
          <w:w w:val="95"/>
        </w:rPr>
        <w:t>que</w:t>
      </w:r>
      <w:r>
        <w:rPr>
          <w:color w:val="231F20"/>
          <w:spacing w:val="-36"/>
          <w:w w:val="95"/>
        </w:rPr>
        <w:t> </w:t>
      </w:r>
      <w:r>
        <w:rPr>
          <w:color w:val="231F20"/>
          <w:w w:val="95"/>
        </w:rPr>
        <w:t>se</w:t>
      </w:r>
      <w:r>
        <w:rPr>
          <w:color w:val="231F20"/>
          <w:spacing w:val="-36"/>
          <w:w w:val="95"/>
        </w:rPr>
        <w:t> </w:t>
      </w:r>
      <w:r>
        <w:rPr>
          <w:color w:val="231F20"/>
          <w:w w:val="95"/>
        </w:rPr>
        <w:t>refiere</w:t>
      </w:r>
      <w:r>
        <w:rPr>
          <w:color w:val="231F20"/>
          <w:spacing w:val="-36"/>
          <w:w w:val="95"/>
        </w:rPr>
        <w:t> </w:t>
      </w:r>
      <w:r>
        <w:rPr>
          <w:color w:val="231F20"/>
          <w:w w:val="95"/>
        </w:rPr>
        <w:t>a</w:t>
      </w:r>
      <w:r>
        <w:rPr>
          <w:color w:val="231F20"/>
          <w:spacing w:val="-36"/>
          <w:w w:val="95"/>
        </w:rPr>
        <w:t> </w:t>
      </w:r>
      <w:r>
        <w:rPr>
          <w:color w:val="231F20"/>
          <w:w w:val="95"/>
        </w:rPr>
        <w:t>Ia</w:t>
      </w:r>
      <w:r>
        <w:rPr>
          <w:color w:val="231F20"/>
          <w:spacing w:val="-36"/>
          <w:w w:val="95"/>
        </w:rPr>
        <w:t> </w:t>
      </w:r>
      <w:r>
        <w:rPr>
          <w:color w:val="231F20"/>
          <w:w w:val="95"/>
        </w:rPr>
        <w:t>psicoIogía</w:t>
      </w:r>
      <w:r>
        <w:rPr>
          <w:color w:val="231F20"/>
          <w:spacing w:val="-36"/>
          <w:w w:val="95"/>
        </w:rPr>
        <w:t> </w:t>
      </w:r>
      <w:r>
        <w:rPr>
          <w:color w:val="231F20"/>
          <w:w w:val="95"/>
        </w:rPr>
        <w:t>jurídica,</w:t>
      </w:r>
      <w:r>
        <w:rPr>
          <w:color w:val="231F20"/>
          <w:spacing w:val="-49"/>
          <w:w w:val="95"/>
        </w:rPr>
        <w:t> </w:t>
      </w:r>
      <w:r>
        <w:rPr>
          <w:color w:val="231F20"/>
          <w:w w:val="95"/>
        </w:rPr>
        <w:t>Ia</w:t>
      </w:r>
      <w:r>
        <w:rPr>
          <w:color w:val="231F20"/>
          <w:spacing w:val="-36"/>
          <w:w w:val="95"/>
        </w:rPr>
        <w:t> </w:t>
      </w:r>
      <w:r>
        <w:rPr>
          <w:color w:val="231F20"/>
          <w:w w:val="95"/>
        </w:rPr>
        <w:t>definición</w:t>
      </w:r>
      <w:r>
        <w:rPr>
          <w:color w:val="231F20"/>
          <w:spacing w:val="-36"/>
          <w:w w:val="95"/>
        </w:rPr>
        <w:t> </w:t>
      </w:r>
      <w:r>
        <w:rPr>
          <w:color w:val="231F20"/>
          <w:w w:val="95"/>
        </w:rPr>
        <w:t>que</w:t>
      </w:r>
      <w:r>
        <w:rPr>
          <w:color w:val="231F20"/>
          <w:spacing w:val="-36"/>
          <w:w w:val="95"/>
        </w:rPr>
        <w:t> </w:t>
      </w:r>
      <w:r>
        <w:rPr>
          <w:color w:val="231F20"/>
          <w:w w:val="95"/>
        </w:rPr>
        <w:t>se </w:t>
      </w:r>
      <w:r>
        <w:rPr>
          <w:color w:val="231F20"/>
          <w:w w:val="90"/>
        </w:rPr>
        <w:t>puede</w:t>
      </w:r>
      <w:r>
        <w:rPr>
          <w:color w:val="231F20"/>
          <w:spacing w:val="-24"/>
          <w:w w:val="90"/>
        </w:rPr>
        <w:t> </w:t>
      </w:r>
      <w:r>
        <w:rPr>
          <w:color w:val="231F20"/>
          <w:spacing w:val="-5"/>
          <w:w w:val="90"/>
        </w:rPr>
        <w:t>ofrecer,</w:t>
      </w:r>
      <w:r>
        <w:rPr>
          <w:color w:val="231F20"/>
          <w:spacing w:val="-43"/>
          <w:w w:val="90"/>
        </w:rPr>
        <w:t> </w:t>
      </w:r>
      <w:r>
        <w:rPr>
          <w:color w:val="231F20"/>
          <w:w w:val="90"/>
        </w:rPr>
        <w:t>aunque</w:t>
      </w:r>
      <w:r>
        <w:rPr>
          <w:color w:val="231F20"/>
          <w:spacing w:val="-25"/>
          <w:w w:val="90"/>
        </w:rPr>
        <w:t> </w:t>
      </w:r>
      <w:r>
        <w:rPr>
          <w:color w:val="231F20"/>
          <w:w w:val="90"/>
        </w:rPr>
        <w:t>muy</w:t>
      </w:r>
      <w:r>
        <w:rPr>
          <w:color w:val="231F20"/>
          <w:spacing w:val="-24"/>
          <w:w w:val="90"/>
        </w:rPr>
        <w:t> </w:t>
      </w:r>
      <w:r>
        <w:rPr>
          <w:color w:val="231F20"/>
          <w:w w:val="90"/>
        </w:rPr>
        <w:t>escueta,</w:t>
      </w:r>
      <w:r>
        <w:rPr>
          <w:color w:val="231F20"/>
          <w:spacing w:val="-43"/>
          <w:w w:val="90"/>
        </w:rPr>
        <w:t> </w:t>
      </w:r>
      <w:r>
        <w:rPr>
          <w:color w:val="231F20"/>
          <w:w w:val="90"/>
        </w:rPr>
        <w:t>es</w:t>
      </w:r>
      <w:r>
        <w:rPr>
          <w:color w:val="231F20"/>
          <w:spacing w:val="-24"/>
          <w:w w:val="90"/>
        </w:rPr>
        <w:t> </w:t>
      </w:r>
      <w:r>
        <w:rPr>
          <w:color w:val="231F20"/>
          <w:w w:val="90"/>
        </w:rPr>
        <w:t>perfecta</w:t>
      </w:r>
      <w:r>
        <w:rPr>
          <w:color w:val="231F20"/>
          <w:spacing w:val="-24"/>
          <w:w w:val="90"/>
        </w:rPr>
        <w:t> </w:t>
      </w:r>
      <w:r>
        <w:rPr>
          <w:color w:val="231F20"/>
          <w:w w:val="90"/>
        </w:rPr>
        <w:t>para</w:t>
      </w:r>
      <w:r>
        <w:rPr>
          <w:color w:val="231F20"/>
          <w:spacing w:val="-24"/>
          <w:w w:val="90"/>
        </w:rPr>
        <w:t> </w:t>
      </w:r>
      <w:r>
        <w:rPr>
          <w:color w:val="231F20"/>
          <w:w w:val="90"/>
        </w:rPr>
        <w:t>la</w:t>
      </w:r>
      <w:r>
        <w:rPr>
          <w:color w:val="231F20"/>
          <w:spacing w:val="-24"/>
          <w:w w:val="90"/>
        </w:rPr>
        <w:t> </w:t>
      </w:r>
      <w:r>
        <w:rPr>
          <w:color w:val="231F20"/>
          <w:w w:val="90"/>
        </w:rPr>
        <w:t>pragmática</w:t>
      </w:r>
      <w:r>
        <w:rPr>
          <w:color w:val="231F20"/>
          <w:spacing w:val="-24"/>
          <w:w w:val="90"/>
        </w:rPr>
        <w:t> </w:t>
      </w:r>
      <w:r>
        <w:rPr>
          <w:color w:val="231F20"/>
          <w:w w:val="90"/>
        </w:rPr>
        <w:t>que</w:t>
      </w:r>
      <w:r>
        <w:rPr>
          <w:color w:val="231F20"/>
          <w:spacing w:val="-24"/>
          <w:w w:val="90"/>
        </w:rPr>
        <w:t> </w:t>
      </w:r>
      <w:r>
        <w:rPr>
          <w:color w:val="231F20"/>
          <w:w w:val="90"/>
        </w:rPr>
        <w:t>se</w:t>
      </w:r>
      <w:r>
        <w:rPr>
          <w:color w:val="231F20"/>
          <w:spacing w:val="-24"/>
          <w:w w:val="90"/>
        </w:rPr>
        <w:t> </w:t>
      </w:r>
      <w:r>
        <w:rPr>
          <w:color w:val="231F20"/>
          <w:w w:val="90"/>
        </w:rPr>
        <w:t>necesita </w:t>
      </w:r>
      <w:r>
        <w:rPr>
          <w:color w:val="231F20"/>
          <w:w w:val="95"/>
        </w:rPr>
        <w:t>en</w:t>
      </w:r>
      <w:r>
        <w:rPr>
          <w:color w:val="231F20"/>
          <w:spacing w:val="-34"/>
          <w:w w:val="95"/>
        </w:rPr>
        <w:t> </w:t>
      </w:r>
      <w:r>
        <w:rPr>
          <w:color w:val="231F20"/>
          <w:w w:val="95"/>
        </w:rPr>
        <w:t>su</w:t>
      </w:r>
      <w:r>
        <w:rPr>
          <w:color w:val="231F20"/>
          <w:spacing w:val="-34"/>
          <w:w w:val="95"/>
        </w:rPr>
        <w:t> </w:t>
      </w:r>
      <w:r>
        <w:rPr>
          <w:color w:val="231F20"/>
          <w:w w:val="95"/>
        </w:rPr>
        <w:t>contenido,</w:t>
      </w:r>
      <w:r>
        <w:rPr>
          <w:color w:val="231F20"/>
          <w:spacing w:val="-48"/>
          <w:w w:val="95"/>
        </w:rPr>
        <w:t> </w:t>
      </w:r>
      <w:r>
        <w:rPr>
          <w:color w:val="231F20"/>
          <w:w w:val="95"/>
        </w:rPr>
        <w:t>ya</w:t>
      </w:r>
      <w:r>
        <w:rPr>
          <w:color w:val="231F20"/>
          <w:spacing w:val="-34"/>
          <w:w w:val="95"/>
        </w:rPr>
        <w:t> </w:t>
      </w:r>
      <w:r>
        <w:rPr>
          <w:color w:val="231F20"/>
          <w:w w:val="95"/>
        </w:rPr>
        <w:t>que</w:t>
      </w:r>
      <w:r>
        <w:rPr>
          <w:color w:val="231F20"/>
          <w:spacing w:val="-34"/>
          <w:w w:val="95"/>
        </w:rPr>
        <w:t> </w:t>
      </w:r>
      <w:r>
        <w:rPr>
          <w:color w:val="231F20"/>
          <w:w w:val="95"/>
        </w:rPr>
        <w:t>se</w:t>
      </w:r>
      <w:r>
        <w:rPr>
          <w:color w:val="231F20"/>
          <w:spacing w:val="-34"/>
          <w:w w:val="95"/>
        </w:rPr>
        <w:t> </w:t>
      </w:r>
      <w:r>
        <w:rPr>
          <w:color w:val="231F20"/>
          <w:w w:val="95"/>
        </w:rPr>
        <w:t>establece</w:t>
      </w:r>
      <w:r>
        <w:rPr>
          <w:color w:val="231F20"/>
          <w:spacing w:val="-34"/>
          <w:w w:val="95"/>
        </w:rPr>
        <w:t> </w:t>
      </w:r>
      <w:r>
        <w:rPr>
          <w:color w:val="231F20"/>
          <w:w w:val="95"/>
        </w:rPr>
        <w:t>como</w:t>
      </w:r>
      <w:r>
        <w:rPr>
          <w:color w:val="231F20"/>
          <w:spacing w:val="-34"/>
          <w:w w:val="95"/>
        </w:rPr>
        <w:t> </w:t>
      </w:r>
      <w:r>
        <w:rPr>
          <w:color w:val="231F20"/>
          <w:w w:val="95"/>
        </w:rPr>
        <w:t>una</w:t>
      </w:r>
      <w:r>
        <w:rPr>
          <w:color w:val="231F20"/>
          <w:spacing w:val="-34"/>
          <w:w w:val="95"/>
        </w:rPr>
        <w:t> </w:t>
      </w:r>
      <w:r>
        <w:rPr>
          <w:color w:val="231F20"/>
          <w:w w:val="95"/>
        </w:rPr>
        <w:t>vertiente</w:t>
      </w:r>
      <w:r>
        <w:rPr>
          <w:color w:val="231F20"/>
          <w:spacing w:val="-34"/>
          <w:w w:val="95"/>
        </w:rPr>
        <w:t> </w:t>
      </w:r>
      <w:r>
        <w:rPr>
          <w:color w:val="231F20"/>
          <w:w w:val="95"/>
        </w:rPr>
        <w:t>que</w:t>
      </w:r>
      <w:r>
        <w:rPr>
          <w:color w:val="231F20"/>
          <w:spacing w:val="-34"/>
          <w:w w:val="95"/>
        </w:rPr>
        <w:t> </w:t>
      </w:r>
      <w:r>
        <w:rPr>
          <w:color w:val="231F20"/>
          <w:w w:val="95"/>
        </w:rPr>
        <w:t>se</w:t>
      </w:r>
      <w:r>
        <w:rPr>
          <w:color w:val="231F20"/>
          <w:spacing w:val="-34"/>
          <w:w w:val="95"/>
        </w:rPr>
        <w:t> </w:t>
      </w:r>
      <w:r>
        <w:rPr>
          <w:color w:val="231F20"/>
          <w:w w:val="95"/>
        </w:rPr>
        <w:t>puede</w:t>
      </w:r>
      <w:r>
        <w:rPr>
          <w:color w:val="231F20"/>
          <w:spacing w:val="-34"/>
          <w:w w:val="95"/>
        </w:rPr>
        <w:t> </w:t>
      </w:r>
      <w:r>
        <w:rPr>
          <w:color w:val="231F20"/>
          <w:w w:val="95"/>
        </w:rPr>
        <w:t>entender de</w:t>
      </w:r>
      <w:r>
        <w:rPr>
          <w:color w:val="231F20"/>
          <w:spacing w:val="-27"/>
          <w:w w:val="95"/>
        </w:rPr>
        <w:t> </w:t>
      </w:r>
      <w:r>
        <w:rPr>
          <w:color w:val="231F20"/>
          <w:w w:val="95"/>
        </w:rPr>
        <w:t>mejor</w:t>
      </w:r>
      <w:r>
        <w:rPr>
          <w:color w:val="231F20"/>
          <w:spacing w:val="-26"/>
          <w:w w:val="95"/>
        </w:rPr>
        <w:t> </w:t>
      </w:r>
      <w:r>
        <w:rPr>
          <w:color w:val="231F20"/>
          <w:w w:val="95"/>
        </w:rPr>
        <w:t>manera</w:t>
      </w:r>
      <w:r>
        <w:rPr>
          <w:color w:val="231F20"/>
          <w:spacing w:val="-27"/>
          <w:w w:val="95"/>
        </w:rPr>
        <w:t> </w:t>
      </w:r>
      <w:r>
        <w:rPr>
          <w:color w:val="231F20"/>
          <w:w w:val="95"/>
        </w:rPr>
        <w:t>siendo</w:t>
      </w:r>
      <w:r>
        <w:rPr>
          <w:color w:val="231F20"/>
          <w:spacing w:val="-27"/>
          <w:w w:val="95"/>
        </w:rPr>
        <w:t> </w:t>
      </w:r>
      <w:r>
        <w:rPr>
          <w:color w:val="231F20"/>
          <w:w w:val="95"/>
        </w:rPr>
        <w:t>una</w:t>
      </w:r>
      <w:r>
        <w:rPr>
          <w:color w:val="231F20"/>
          <w:spacing w:val="-26"/>
          <w:w w:val="95"/>
        </w:rPr>
        <w:t> </w:t>
      </w:r>
      <w:r>
        <w:rPr>
          <w:color w:val="231F20"/>
          <w:w w:val="95"/>
        </w:rPr>
        <w:t>psicológica</w:t>
      </w:r>
      <w:r>
        <w:rPr>
          <w:color w:val="231F20"/>
          <w:spacing w:val="-27"/>
          <w:w w:val="95"/>
        </w:rPr>
        <w:t> </w:t>
      </w:r>
      <w:r>
        <w:rPr>
          <w:color w:val="231F20"/>
          <w:w w:val="95"/>
        </w:rPr>
        <w:t>jurídica</w:t>
      </w:r>
      <w:r>
        <w:rPr>
          <w:color w:val="231F20"/>
          <w:spacing w:val="-26"/>
          <w:w w:val="95"/>
        </w:rPr>
        <w:t> </w:t>
      </w:r>
      <w:r>
        <w:rPr>
          <w:color w:val="231F20"/>
          <w:w w:val="95"/>
        </w:rPr>
        <w:t>que</w:t>
      </w:r>
      <w:r>
        <w:rPr>
          <w:color w:val="231F20"/>
          <w:spacing w:val="-26"/>
          <w:w w:val="95"/>
        </w:rPr>
        <w:t> </w:t>
      </w:r>
      <w:r>
        <w:rPr>
          <w:color w:val="231F20"/>
          <w:w w:val="95"/>
        </w:rPr>
        <w:t>no</w:t>
      </w:r>
      <w:r>
        <w:rPr>
          <w:color w:val="231F20"/>
          <w:spacing w:val="-26"/>
          <w:w w:val="95"/>
        </w:rPr>
        <w:t> </w:t>
      </w:r>
      <w:r>
        <w:rPr>
          <w:color w:val="231F20"/>
          <w:w w:val="95"/>
        </w:rPr>
        <w:t>es</w:t>
      </w:r>
      <w:r>
        <w:rPr>
          <w:color w:val="231F20"/>
          <w:spacing w:val="-26"/>
          <w:w w:val="95"/>
        </w:rPr>
        <w:t> </w:t>
      </w:r>
      <w:r>
        <w:rPr>
          <w:color w:val="231F20"/>
          <w:w w:val="95"/>
        </w:rPr>
        <w:t>otra</w:t>
      </w:r>
      <w:r>
        <w:rPr>
          <w:color w:val="231F20"/>
          <w:spacing w:val="-27"/>
          <w:w w:val="95"/>
        </w:rPr>
        <w:t> </w:t>
      </w:r>
      <w:r>
        <w:rPr>
          <w:color w:val="231F20"/>
          <w:w w:val="95"/>
        </w:rPr>
        <w:t>cosa</w:t>
      </w:r>
      <w:r>
        <w:rPr>
          <w:color w:val="231F20"/>
          <w:spacing w:val="-27"/>
          <w:w w:val="95"/>
        </w:rPr>
        <w:t> </w:t>
      </w:r>
      <w:r>
        <w:rPr>
          <w:color w:val="231F20"/>
          <w:w w:val="95"/>
        </w:rPr>
        <w:t>más</w:t>
      </w:r>
      <w:r>
        <w:rPr>
          <w:color w:val="231F20"/>
          <w:spacing w:val="-26"/>
          <w:w w:val="95"/>
        </w:rPr>
        <w:t> </w:t>
      </w:r>
      <w:r>
        <w:rPr>
          <w:color w:val="231F20"/>
          <w:w w:val="95"/>
        </w:rPr>
        <w:t>que</w:t>
      </w:r>
      <w:r>
        <w:rPr>
          <w:color w:val="231F20"/>
          <w:spacing w:val="-26"/>
          <w:w w:val="95"/>
        </w:rPr>
        <w:t> </w:t>
      </w:r>
      <w:r>
        <w:rPr>
          <w:color w:val="231F20"/>
          <w:w w:val="95"/>
        </w:rPr>
        <w:t>la </w:t>
      </w:r>
      <w:r>
        <w:rPr>
          <w:color w:val="231F20"/>
          <w:w w:val="90"/>
        </w:rPr>
        <w:t>psicoIogía</w:t>
      </w:r>
      <w:r>
        <w:rPr>
          <w:color w:val="231F20"/>
          <w:spacing w:val="-6"/>
          <w:w w:val="90"/>
        </w:rPr>
        <w:t> </w:t>
      </w:r>
      <w:r>
        <w:rPr>
          <w:color w:val="231F20"/>
          <w:w w:val="90"/>
        </w:rPr>
        <w:t>apIicada</w:t>
      </w:r>
      <w:r>
        <w:rPr>
          <w:color w:val="231F20"/>
          <w:spacing w:val="-6"/>
          <w:w w:val="90"/>
        </w:rPr>
        <w:t> </w:t>
      </w:r>
      <w:r>
        <w:rPr>
          <w:color w:val="231F20"/>
          <w:w w:val="90"/>
        </w:rPr>
        <w:t>aI</w:t>
      </w:r>
      <w:r>
        <w:rPr>
          <w:color w:val="231F20"/>
          <w:spacing w:val="-6"/>
          <w:w w:val="90"/>
        </w:rPr>
        <w:t> </w:t>
      </w:r>
      <w:r>
        <w:rPr>
          <w:color w:val="231F20"/>
          <w:w w:val="90"/>
        </w:rPr>
        <w:t>mejor</w:t>
      </w:r>
      <w:r>
        <w:rPr>
          <w:color w:val="231F20"/>
          <w:spacing w:val="-6"/>
          <w:w w:val="90"/>
        </w:rPr>
        <w:t> </w:t>
      </w:r>
      <w:r>
        <w:rPr>
          <w:color w:val="231F20"/>
          <w:w w:val="90"/>
        </w:rPr>
        <w:t>ejercicio</w:t>
      </w:r>
      <w:r>
        <w:rPr>
          <w:color w:val="231F20"/>
          <w:spacing w:val="-6"/>
          <w:w w:val="90"/>
        </w:rPr>
        <w:t> </w:t>
      </w:r>
      <w:r>
        <w:rPr>
          <w:color w:val="231F20"/>
          <w:w w:val="90"/>
        </w:rPr>
        <w:t>deI</w:t>
      </w:r>
      <w:r>
        <w:rPr>
          <w:color w:val="231F20"/>
          <w:spacing w:val="-6"/>
          <w:w w:val="90"/>
        </w:rPr>
        <w:t> </w:t>
      </w:r>
      <w:r>
        <w:rPr>
          <w:color w:val="231F20"/>
          <w:w w:val="90"/>
        </w:rPr>
        <w:t>derecho</w:t>
      </w:r>
      <w:r>
        <w:rPr>
          <w:color w:val="231F20"/>
          <w:spacing w:val="-6"/>
          <w:w w:val="90"/>
        </w:rPr>
        <w:t> </w:t>
      </w:r>
      <w:r>
        <w:rPr>
          <w:color w:val="231F20"/>
          <w:w w:val="90"/>
        </w:rPr>
        <w:t>(Muñoz,</w:t>
      </w:r>
      <w:r>
        <w:rPr>
          <w:color w:val="231F20"/>
          <w:spacing w:val="-30"/>
          <w:w w:val="90"/>
        </w:rPr>
        <w:t> </w:t>
      </w:r>
      <w:r>
        <w:rPr>
          <w:color w:val="231F20"/>
          <w:spacing w:val="-3"/>
          <w:w w:val="90"/>
        </w:rPr>
        <w:t>Bayés</w:t>
      </w:r>
      <w:r>
        <w:rPr>
          <w:color w:val="231F20"/>
          <w:spacing w:val="-6"/>
          <w:w w:val="90"/>
        </w:rPr>
        <w:t> </w:t>
      </w:r>
      <w:r>
        <w:rPr>
          <w:color w:val="231F20"/>
          <w:w w:val="90"/>
        </w:rPr>
        <w:t>&amp;</w:t>
      </w:r>
      <w:r>
        <w:rPr>
          <w:color w:val="231F20"/>
          <w:spacing w:val="-6"/>
          <w:w w:val="90"/>
        </w:rPr>
        <w:t> </w:t>
      </w:r>
      <w:r>
        <w:rPr>
          <w:color w:val="231F20"/>
          <w:w w:val="90"/>
        </w:rPr>
        <w:t>Munné,</w:t>
      </w:r>
      <w:r>
        <w:rPr>
          <w:color w:val="231F20"/>
          <w:spacing w:val="-30"/>
          <w:w w:val="90"/>
        </w:rPr>
        <w:t> </w:t>
      </w:r>
      <w:r>
        <w:rPr>
          <w:color w:val="231F20"/>
          <w:w w:val="90"/>
        </w:rPr>
        <w:t>2008).</w:t>
      </w:r>
    </w:p>
    <w:p>
      <w:pPr>
        <w:pStyle w:val="BodyText"/>
        <w:spacing w:before="7"/>
        <w:rPr>
          <w:sz w:val="20"/>
        </w:rPr>
      </w:pPr>
    </w:p>
    <w:p>
      <w:pPr>
        <w:pStyle w:val="Heading2"/>
        <w:ind w:right="502"/>
        <w:jc w:val="right"/>
      </w:pPr>
      <w:r>
        <w:rPr>
          <w:color w:val="5F7456"/>
          <w:w w:val="90"/>
        </w:rPr>
        <w:t>183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063">
            <wp:simplePos x="0" y="0"/>
            <wp:positionH relativeFrom="page">
              <wp:posOffset>0</wp:posOffset>
            </wp:positionH>
            <wp:positionV relativeFrom="page">
              <wp:posOffset>0</wp:posOffset>
            </wp:positionV>
            <wp:extent cx="7772400" cy="10058399"/>
            <wp:effectExtent l="0" t="0" r="0" b="0"/>
            <wp:wrapNone/>
            <wp:docPr id="353" name="image7.png" descr=""/>
            <wp:cNvGraphicFramePr>
              <a:graphicFrameLocks noChangeAspect="1"/>
            </wp:cNvGraphicFramePr>
            <a:graphic>
              <a:graphicData uri="http://schemas.openxmlformats.org/drawingml/2006/picture">
                <pic:pic>
                  <pic:nvPicPr>
                    <pic:cNvPr id="35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40" w:right="137" w:firstLine="820"/>
        <w:jc w:val="both"/>
      </w:pPr>
      <w:r>
        <w:rPr>
          <w:color w:val="231F20"/>
          <w:w w:val="95"/>
        </w:rPr>
        <w:t>Donde</w:t>
      </w:r>
      <w:r>
        <w:rPr>
          <w:color w:val="231F20"/>
          <w:spacing w:val="-41"/>
          <w:w w:val="95"/>
        </w:rPr>
        <w:t> </w:t>
      </w:r>
      <w:r>
        <w:rPr>
          <w:color w:val="231F20"/>
          <w:w w:val="95"/>
        </w:rPr>
        <w:t>eI</w:t>
      </w:r>
      <w:r>
        <w:rPr>
          <w:color w:val="231F20"/>
          <w:spacing w:val="-41"/>
          <w:w w:val="95"/>
        </w:rPr>
        <w:t> </w:t>
      </w:r>
      <w:r>
        <w:rPr>
          <w:color w:val="231F20"/>
          <w:w w:val="95"/>
        </w:rPr>
        <w:t>esquema</w:t>
      </w:r>
      <w:r>
        <w:rPr>
          <w:color w:val="231F20"/>
          <w:spacing w:val="-41"/>
          <w:w w:val="95"/>
        </w:rPr>
        <w:t> </w:t>
      </w:r>
      <w:r>
        <w:rPr>
          <w:color w:val="231F20"/>
          <w:w w:val="95"/>
        </w:rPr>
        <w:t>de</w:t>
      </w:r>
      <w:r>
        <w:rPr>
          <w:color w:val="231F20"/>
          <w:spacing w:val="-41"/>
          <w:w w:val="95"/>
        </w:rPr>
        <w:t> </w:t>
      </w:r>
      <w:r>
        <w:rPr>
          <w:color w:val="231F20"/>
          <w:w w:val="95"/>
        </w:rPr>
        <w:t>actuación</w:t>
      </w:r>
      <w:r>
        <w:rPr>
          <w:color w:val="231F20"/>
          <w:spacing w:val="-41"/>
          <w:w w:val="95"/>
        </w:rPr>
        <w:t> </w:t>
      </w:r>
      <w:r>
        <w:rPr>
          <w:color w:val="231F20"/>
          <w:w w:val="95"/>
        </w:rPr>
        <w:t>presentado,</w:t>
      </w:r>
      <w:r>
        <w:rPr>
          <w:color w:val="231F20"/>
          <w:spacing w:val="-53"/>
          <w:w w:val="95"/>
        </w:rPr>
        <w:t> </w:t>
      </w:r>
      <w:r>
        <w:rPr>
          <w:color w:val="231F20"/>
          <w:w w:val="95"/>
        </w:rPr>
        <w:t>por</w:t>
      </w:r>
      <w:r>
        <w:rPr>
          <w:color w:val="231F20"/>
          <w:spacing w:val="-41"/>
          <w:w w:val="95"/>
        </w:rPr>
        <w:t> </w:t>
      </w:r>
      <w:r>
        <w:rPr>
          <w:color w:val="231F20"/>
          <w:w w:val="95"/>
        </w:rPr>
        <w:t>parte</w:t>
      </w:r>
      <w:r>
        <w:rPr>
          <w:color w:val="231F20"/>
          <w:spacing w:val="-41"/>
          <w:w w:val="95"/>
        </w:rPr>
        <w:t> </w:t>
      </w:r>
      <w:r>
        <w:rPr>
          <w:color w:val="231F20"/>
          <w:w w:val="95"/>
        </w:rPr>
        <w:t>de</w:t>
      </w:r>
      <w:r>
        <w:rPr>
          <w:color w:val="231F20"/>
          <w:spacing w:val="-41"/>
          <w:w w:val="95"/>
        </w:rPr>
        <w:t> </w:t>
      </w:r>
      <w:r>
        <w:rPr>
          <w:color w:val="231F20"/>
          <w:w w:val="95"/>
        </w:rPr>
        <w:t>Ia</w:t>
      </w:r>
      <w:r>
        <w:rPr>
          <w:color w:val="231F20"/>
          <w:spacing w:val="-41"/>
          <w:w w:val="95"/>
        </w:rPr>
        <w:t> </w:t>
      </w:r>
      <w:r>
        <w:rPr>
          <w:color w:val="231F20"/>
          <w:w w:val="95"/>
        </w:rPr>
        <w:t>psicoIogía</w:t>
      </w:r>
      <w:r>
        <w:rPr>
          <w:color w:val="231F20"/>
          <w:spacing w:val="-41"/>
          <w:w w:val="95"/>
        </w:rPr>
        <w:t> </w:t>
      </w:r>
      <w:r>
        <w:rPr>
          <w:color w:val="231F20"/>
          <w:w w:val="95"/>
        </w:rPr>
        <w:t>en </w:t>
      </w:r>
      <w:r>
        <w:rPr>
          <w:color w:val="231F20"/>
          <w:w w:val="90"/>
        </w:rPr>
        <w:t>materia</w:t>
      </w:r>
      <w:r>
        <w:rPr>
          <w:color w:val="231F20"/>
          <w:spacing w:val="-11"/>
          <w:w w:val="90"/>
        </w:rPr>
        <w:t> </w:t>
      </w:r>
      <w:r>
        <w:rPr>
          <w:color w:val="231F20"/>
          <w:w w:val="90"/>
        </w:rPr>
        <w:t>legal,</w:t>
      </w:r>
      <w:r>
        <w:rPr>
          <w:color w:val="231F20"/>
          <w:spacing w:val="-30"/>
          <w:w w:val="90"/>
        </w:rPr>
        <w:t> </w:t>
      </w:r>
      <w:r>
        <w:rPr>
          <w:color w:val="231F20"/>
          <w:w w:val="90"/>
        </w:rPr>
        <w:t>permite</w:t>
      </w:r>
      <w:r>
        <w:rPr>
          <w:color w:val="231F20"/>
          <w:spacing w:val="-11"/>
          <w:w w:val="90"/>
        </w:rPr>
        <w:t> </w:t>
      </w:r>
      <w:r>
        <w:rPr>
          <w:color w:val="231F20"/>
          <w:w w:val="90"/>
        </w:rPr>
        <w:t>avanzar</w:t>
      </w:r>
      <w:r>
        <w:rPr>
          <w:color w:val="231F20"/>
          <w:spacing w:val="-11"/>
          <w:w w:val="90"/>
        </w:rPr>
        <w:t> </w:t>
      </w:r>
      <w:r>
        <w:rPr>
          <w:color w:val="231F20"/>
          <w:w w:val="90"/>
        </w:rPr>
        <w:t>en</w:t>
      </w:r>
      <w:r>
        <w:rPr>
          <w:color w:val="231F20"/>
          <w:spacing w:val="-11"/>
          <w:w w:val="90"/>
        </w:rPr>
        <w:t> </w:t>
      </w:r>
      <w:r>
        <w:rPr>
          <w:color w:val="231F20"/>
          <w:w w:val="90"/>
        </w:rPr>
        <w:t>la</w:t>
      </w:r>
      <w:r>
        <w:rPr>
          <w:color w:val="231F20"/>
          <w:spacing w:val="-11"/>
          <w:w w:val="90"/>
        </w:rPr>
        <w:t> </w:t>
      </w:r>
      <w:r>
        <w:rPr>
          <w:color w:val="231F20"/>
          <w:w w:val="90"/>
        </w:rPr>
        <w:t>medida</w:t>
      </w:r>
      <w:r>
        <w:rPr>
          <w:color w:val="231F20"/>
          <w:spacing w:val="-11"/>
          <w:w w:val="90"/>
        </w:rPr>
        <w:t> </w:t>
      </w:r>
      <w:r>
        <w:rPr>
          <w:color w:val="231F20"/>
          <w:w w:val="90"/>
        </w:rPr>
        <w:t>en</w:t>
      </w:r>
      <w:r>
        <w:rPr>
          <w:color w:val="231F20"/>
          <w:spacing w:val="-11"/>
          <w:w w:val="90"/>
        </w:rPr>
        <w:t> </w:t>
      </w:r>
      <w:r>
        <w:rPr>
          <w:color w:val="231F20"/>
          <w:w w:val="90"/>
        </w:rPr>
        <w:t>que</w:t>
      </w:r>
      <w:r>
        <w:rPr>
          <w:color w:val="231F20"/>
          <w:spacing w:val="-11"/>
          <w:w w:val="90"/>
        </w:rPr>
        <w:t> </w:t>
      </w:r>
      <w:r>
        <w:rPr>
          <w:color w:val="231F20"/>
          <w:w w:val="90"/>
        </w:rPr>
        <w:t>se</w:t>
      </w:r>
      <w:r>
        <w:rPr>
          <w:color w:val="231F20"/>
          <w:spacing w:val="-11"/>
          <w:w w:val="90"/>
        </w:rPr>
        <w:t> </w:t>
      </w:r>
      <w:r>
        <w:rPr>
          <w:color w:val="231F20"/>
          <w:w w:val="90"/>
        </w:rPr>
        <w:t>establezca</w:t>
      </w:r>
      <w:r>
        <w:rPr>
          <w:color w:val="231F20"/>
          <w:spacing w:val="-11"/>
          <w:w w:val="90"/>
        </w:rPr>
        <w:t> </w:t>
      </w:r>
      <w:r>
        <w:rPr>
          <w:color w:val="231F20"/>
          <w:w w:val="90"/>
        </w:rPr>
        <w:t>su</w:t>
      </w:r>
      <w:r>
        <w:rPr>
          <w:color w:val="231F20"/>
          <w:spacing w:val="-11"/>
          <w:w w:val="90"/>
        </w:rPr>
        <w:t> </w:t>
      </w:r>
      <w:r>
        <w:rPr>
          <w:color w:val="231F20"/>
          <w:w w:val="90"/>
        </w:rPr>
        <w:t>utilidad</w:t>
      </w:r>
      <w:r>
        <w:rPr>
          <w:color w:val="231F20"/>
          <w:spacing w:val="-11"/>
          <w:w w:val="90"/>
        </w:rPr>
        <w:t> </w:t>
      </w:r>
      <w:r>
        <w:rPr>
          <w:color w:val="231F20"/>
          <w:w w:val="90"/>
        </w:rPr>
        <w:t>para </w:t>
      </w:r>
      <w:r>
        <w:rPr>
          <w:color w:val="231F20"/>
          <w:w w:val="95"/>
        </w:rPr>
        <w:t>la</w:t>
      </w:r>
      <w:r>
        <w:rPr>
          <w:color w:val="231F20"/>
          <w:spacing w:val="-40"/>
          <w:w w:val="95"/>
        </w:rPr>
        <w:t> </w:t>
      </w:r>
      <w:r>
        <w:rPr>
          <w:color w:val="231F20"/>
          <w:w w:val="95"/>
        </w:rPr>
        <w:t>ciencia</w:t>
      </w:r>
      <w:r>
        <w:rPr>
          <w:color w:val="231F20"/>
          <w:spacing w:val="-40"/>
          <w:w w:val="95"/>
        </w:rPr>
        <w:t> </w:t>
      </w:r>
      <w:r>
        <w:rPr>
          <w:color w:val="231F20"/>
          <w:w w:val="95"/>
        </w:rPr>
        <w:t>del</w:t>
      </w:r>
      <w:r>
        <w:rPr>
          <w:color w:val="231F20"/>
          <w:spacing w:val="-40"/>
          <w:w w:val="95"/>
        </w:rPr>
        <w:t> </w:t>
      </w:r>
      <w:r>
        <w:rPr>
          <w:color w:val="231F20"/>
          <w:w w:val="95"/>
        </w:rPr>
        <w:t>derecho;</w:t>
      </w:r>
      <w:r>
        <w:rPr>
          <w:color w:val="231F20"/>
          <w:spacing w:val="-51"/>
          <w:w w:val="95"/>
        </w:rPr>
        <w:t> </w:t>
      </w:r>
      <w:r>
        <w:rPr>
          <w:color w:val="231F20"/>
          <w:w w:val="95"/>
        </w:rPr>
        <w:t>la</w:t>
      </w:r>
      <w:r>
        <w:rPr>
          <w:color w:val="231F20"/>
          <w:spacing w:val="-40"/>
          <w:w w:val="95"/>
        </w:rPr>
        <w:t> </w:t>
      </w:r>
      <w:r>
        <w:rPr>
          <w:color w:val="231F20"/>
          <w:w w:val="95"/>
        </w:rPr>
        <w:t>psicología</w:t>
      </w:r>
      <w:r>
        <w:rPr>
          <w:color w:val="231F20"/>
          <w:spacing w:val="-40"/>
          <w:w w:val="95"/>
        </w:rPr>
        <w:t> </w:t>
      </w:r>
      <w:r>
        <w:rPr>
          <w:color w:val="231F20"/>
          <w:w w:val="95"/>
        </w:rPr>
        <w:t>no</w:t>
      </w:r>
      <w:r>
        <w:rPr>
          <w:color w:val="231F20"/>
          <w:spacing w:val="-40"/>
          <w:w w:val="95"/>
        </w:rPr>
        <w:t> </w:t>
      </w:r>
      <w:r>
        <w:rPr>
          <w:color w:val="231F20"/>
          <w:w w:val="95"/>
        </w:rPr>
        <w:t>explicará</w:t>
      </w:r>
      <w:r>
        <w:rPr>
          <w:color w:val="231F20"/>
          <w:spacing w:val="-40"/>
          <w:w w:val="95"/>
        </w:rPr>
        <w:t> </w:t>
      </w:r>
      <w:r>
        <w:rPr>
          <w:color w:val="231F20"/>
          <w:w w:val="95"/>
        </w:rPr>
        <w:t>nunca</w:t>
      </w:r>
      <w:r>
        <w:rPr>
          <w:color w:val="231F20"/>
          <w:spacing w:val="-40"/>
          <w:w w:val="95"/>
        </w:rPr>
        <w:t> </w:t>
      </w:r>
      <w:r>
        <w:rPr>
          <w:color w:val="231F20"/>
          <w:w w:val="95"/>
        </w:rPr>
        <w:t>al</w:t>
      </w:r>
      <w:r>
        <w:rPr>
          <w:color w:val="231F20"/>
          <w:spacing w:val="-40"/>
          <w:w w:val="95"/>
        </w:rPr>
        <w:t> </w:t>
      </w:r>
      <w:r>
        <w:rPr>
          <w:color w:val="231F20"/>
          <w:w w:val="95"/>
        </w:rPr>
        <w:t>derecho</w:t>
      </w:r>
      <w:r>
        <w:rPr>
          <w:color w:val="231F20"/>
          <w:spacing w:val="-40"/>
          <w:w w:val="95"/>
        </w:rPr>
        <w:t> </w:t>
      </w:r>
      <w:r>
        <w:rPr>
          <w:color w:val="231F20"/>
          <w:w w:val="95"/>
        </w:rPr>
        <w:t>(psicologismo jurídico),</w:t>
      </w:r>
      <w:r>
        <w:rPr>
          <w:color w:val="231F20"/>
          <w:spacing w:val="-55"/>
          <w:w w:val="95"/>
        </w:rPr>
        <w:t> </w:t>
      </w:r>
      <w:r>
        <w:rPr>
          <w:color w:val="231F20"/>
          <w:w w:val="95"/>
        </w:rPr>
        <w:t>así</w:t>
      </w:r>
      <w:r>
        <w:rPr>
          <w:color w:val="231F20"/>
          <w:spacing w:val="-44"/>
          <w:w w:val="95"/>
        </w:rPr>
        <w:t> </w:t>
      </w:r>
      <w:r>
        <w:rPr>
          <w:color w:val="231F20"/>
          <w:w w:val="95"/>
        </w:rPr>
        <w:t>como</w:t>
      </w:r>
      <w:r>
        <w:rPr>
          <w:color w:val="231F20"/>
          <w:spacing w:val="-44"/>
          <w:w w:val="95"/>
        </w:rPr>
        <w:t> </w:t>
      </w:r>
      <w:r>
        <w:rPr>
          <w:color w:val="231F20"/>
          <w:w w:val="95"/>
        </w:rPr>
        <w:t>eI</w:t>
      </w:r>
      <w:r>
        <w:rPr>
          <w:color w:val="231F20"/>
          <w:spacing w:val="-44"/>
          <w:w w:val="95"/>
        </w:rPr>
        <w:t> </w:t>
      </w:r>
      <w:r>
        <w:rPr>
          <w:color w:val="231F20"/>
          <w:w w:val="95"/>
        </w:rPr>
        <w:t>derecho</w:t>
      </w:r>
      <w:r>
        <w:rPr>
          <w:color w:val="231F20"/>
          <w:spacing w:val="-44"/>
          <w:w w:val="95"/>
        </w:rPr>
        <w:t> </w:t>
      </w:r>
      <w:r>
        <w:rPr>
          <w:color w:val="231F20"/>
          <w:w w:val="95"/>
        </w:rPr>
        <w:t>jamás</w:t>
      </w:r>
      <w:r>
        <w:rPr>
          <w:color w:val="231F20"/>
          <w:spacing w:val="-44"/>
          <w:w w:val="95"/>
        </w:rPr>
        <w:t> </w:t>
      </w:r>
      <w:r>
        <w:rPr>
          <w:color w:val="231F20"/>
          <w:w w:val="95"/>
        </w:rPr>
        <w:t>dimensionará</w:t>
      </w:r>
      <w:r>
        <w:rPr>
          <w:color w:val="231F20"/>
          <w:spacing w:val="-44"/>
          <w:w w:val="95"/>
        </w:rPr>
        <w:t> </w:t>
      </w:r>
      <w:r>
        <w:rPr>
          <w:color w:val="231F20"/>
          <w:w w:val="95"/>
        </w:rPr>
        <w:t>de</w:t>
      </w:r>
      <w:r>
        <w:rPr>
          <w:color w:val="231F20"/>
          <w:spacing w:val="-44"/>
          <w:w w:val="95"/>
        </w:rPr>
        <w:t> </w:t>
      </w:r>
      <w:r>
        <w:rPr>
          <w:color w:val="231F20"/>
          <w:w w:val="95"/>
        </w:rPr>
        <w:t>mejor</w:t>
      </w:r>
      <w:r>
        <w:rPr>
          <w:color w:val="231F20"/>
          <w:spacing w:val="-44"/>
          <w:w w:val="95"/>
        </w:rPr>
        <w:t> </w:t>
      </w:r>
      <w:r>
        <w:rPr>
          <w:color w:val="231F20"/>
          <w:w w:val="95"/>
        </w:rPr>
        <w:t>forma</w:t>
      </w:r>
      <w:r>
        <w:rPr>
          <w:color w:val="231F20"/>
          <w:spacing w:val="-44"/>
          <w:w w:val="95"/>
        </w:rPr>
        <w:t> </w:t>
      </w:r>
      <w:r>
        <w:rPr>
          <w:color w:val="231F20"/>
          <w:w w:val="95"/>
        </w:rPr>
        <w:t>a</w:t>
      </w:r>
      <w:r>
        <w:rPr>
          <w:color w:val="231F20"/>
          <w:spacing w:val="-44"/>
          <w:w w:val="95"/>
        </w:rPr>
        <w:t> </w:t>
      </w:r>
      <w:r>
        <w:rPr>
          <w:color w:val="231F20"/>
          <w:w w:val="95"/>
        </w:rPr>
        <w:t>Ia</w:t>
      </w:r>
      <w:r>
        <w:rPr>
          <w:color w:val="231F20"/>
          <w:spacing w:val="-44"/>
          <w:w w:val="95"/>
        </w:rPr>
        <w:t> </w:t>
      </w:r>
      <w:r>
        <w:rPr>
          <w:color w:val="231F20"/>
          <w:w w:val="95"/>
        </w:rPr>
        <w:t>psicoIogía en</w:t>
      </w:r>
      <w:r>
        <w:rPr>
          <w:color w:val="231F20"/>
          <w:spacing w:val="-49"/>
          <w:w w:val="95"/>
        </w:rPr>
        <w:t> </w:t>
      </w:r>
      <w:r>
        <w:rPr>
          <w:color w:val="231F20"/>
          <w:w w:val="95"/>
        </w:rPr>
        <w:t>eI</w:t>
      </w:r>
      <w:r>
        <w:rPr>
          <w:color w:val="231F20"/>
          <w:spacing w:val="-49"/>
          <w:w w:val="95"/>
        </w:rPr>
        <w:t> </w:t>
      </w:r>
      <w:r>
        <w:rPr>
          <w:color w:val="231F20"/>
          <w:w w:val="95"/>
        </w:rPr>
        <w:t>campo</w:t>
      </w:r>
      <w:r>
        <w:rPr>
          <w:color w:val="231F20"/>
          <w:spacing w:val="-49"/>
          <w:w w:val="95"/>
        </w:rPr>
        <w:t> </w:t>
      </w:r>
      <w:r>
        <w:rPr>
          <w:color w:val="231F20"/>
          <w:w w:val="95"/>
        </w:rPr>
        <w:t>de</w:t>
      </w:r>
      <w:r>
        <w:rPr>
          <w:color w:val="231F20"/>
          <w:spacing w:val="-49"/>
          <w:w w:val="95"/>
        </w:rPr>
        <w:t> </w:t>
      </w:r>
      <w:r>
        <w:rPr>
          <w:color w:val="231F20"/>
          <w:w w:val="95"/>
        </w:rPr>
        <w:t>Ia</w:t>
      </w:r>
      <w:r>
        <w:rPr>
          <w:color w:val="231F20"/>
          <w:spacing w:val="-49"/>
          <w:w w:val="95"/>
        </w:rPr>
        <w:t> </w:t>
      </w:r>
      <w:r>
        <w:rPr>
          <w:color w:val="231F20"/>
          <w:w w:val="95"/>
        </w:rPr>
        <w:t>investigación</w:t>
      </w:r>
      <w:r>
        <w:rPr>
          <w:color w:val="231F20"/>
          <w:spacing w:val="-49"/>
          <w:w w:val="95"/>
        </w:rPr>
        <w:t> </w:t>
      </w:r>
      <w:r>
        <w:rPr>
          <w:color w:val="231F20"/>
          <w:w w:val="95"/>
        </w:rPr>
        <w:t>(Muñoz,</w:t>
      </w:r>
      <w:r>
        <w:rPr>
          <w:color w:val="231F20"/>
          <w:spacing w:val="-58"/>
          <w:w w:val="95"/>
        </w:rPr>
        <w:t> </w:t>
      </w:r>
      <w:r>
        <w:rPr>
          <w:color w:val="231F20"/>
          <w:w w:val="95"/>
        </w:rPr>
        <w:t>et</w:t>
      </w:r>
      <w:r>
        <w:rPr>
          <w:color w:val="231F20"/>
          <w:spacing w:val="-49"/>
          <w:w w:val="95"/>
        </w:rPr>
        <w:t> </w:t>
      </w:r>
      <w:r>
        <w:rPr>
          <w:color w:val="231F20"/>
          <w:w w:val="95"/>
        </w:rPr>
        <w:t>aI.</w:t>
      </w:r>
      <w:r>
        <w:rPr>
          <w:color w:val="231F20"/>
          <w:spacing w:val="-58"/>
          <w:w w:val="95"/>
        </w:rPr>
        <w:t> </w:t>
      </w:r>
      <w:r>
        <w:rPr>
          <w:color w:val="231F20"/>
          <w:w w:val="95"/>
        </w:rPr>
        <w:t>2008).</w:t>
      </w:r>
    </w:p>
    <w:p>
      <w:pPr>
        <w:pStyle w:val="BodyText"/>
        <w:spacing w:line="309" w:lineRule="auto" w:before="200"/>
        <w:ind w:left="140" w:right="137" w:firstLine="820"/>
        <w:jc w:val="both"/>
      </w:pPr>
      <w:r>
        <w:rPr>
          <w:color w:val="231F20"/>
        </w:rPr>
        <w:t>El</w:t>
      </w:r>
      <w:r>
        <w:rPr>
          <w:color w:val="231F20"/>
          <w:spacing w:val="-14"/>
        </w:rPr>
        <w:t> </w:t>
      </w:r>
      <w:r>
        <w:rPr>
          <w:color w:val="231F20"/>
        </w:rPr>
        <w:t>desarrollo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investigación</w:t>
      </w:r>
      <w:r>
        <w:rPr>
          <w:color w:val="231F20"/>
          <w:spacing w:val="-14"/>
        </w:rPr>
        <w:t> </w:t>
      </w:r>
      <w:r>
        <w:rPr>
          <w:color w:val="231F20"/>
        </w:rPr>
        <w:t>psicológica</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contexto</w:t>
      </w:r>
      <w:r>
        <w:rPr>
          <w:color w:val="231F20"/>
          <w:spacing w:val="-14"/>
        </w:rPr>
        <w:t> </w:t>
      </w:r>
      <w:r>
        <w:rPr>
          <w:color w:val="231F20"/>
        </w:rPr>
        <w:t>jurídico </w:t>
      </w:r>
      <w:r>
        <w:rPr>
          <w:color w:val="231F20"/>
          <w:w w:val="95"/>
        </w:rPr>
        <w:t>parte</w:t>
      </w:r>
      <w:r>
        <w:rPr>
          <w:color w:val="231F20"/>
          <w:spacing w:val="-30"/>
          <w:w w:val="95"/>
        </w:rPr>
        <w:t> </w:t>
      </w:r>
      <w:r>
        <w:rPr>
          <w:color w:val="231F20"/>
          <w:w w:val="95"/>
        </w:rPr>
        <w:t>con</w:t>
      </w:r>
      <w:r>
        <w:rPr>
          <w:color w:val="231F20"/>
          <w:spacing w:val="-31"/>
          <w:w w:val="95"/>
        </w:rPr>
        <w:t> </w:t>
      </w:r>
      <w:r>
        <w:rPr>
          <w:color w:val="231F20"/>
          <w:w w:val="95"/>
        </w:rPr>
        <w:t>una</w:t>
      </w:r>
      <w:r>
        <w:rPr>
          <w:color w:val="231F20"/>
          <w:spacing w:val="-31"/>
          <w:w w:val="95"/>
        </w:rPr>
        <w:t> </w:t>
      </w:r>
      <w:r>
        <w:rPr>
          <w:color w:val="231F20"/>
          <w:w w:val="95"/>
        </w:rPr>
        <w:t>serie</w:t>
      </w:r>
      <w:r>
        <w:rPr>
          <w:color w:val="231F20"/>
          <w:spacing w:val="-30"/>
          <w:w w:val="95"/>
        </w:rPr>
        <w:t> </w:t>
      </w:r>
      <w:r>
        <w:rPr>
          <w:color w:val="231F20"/>
          <w:w w:val="95"/>
        </w:rPr>
        <w:t>de</w:t>
      </w:r>
      <w:r>
        <w:rPr>
          <w:color w:val="231F20"/>
          <w:spacing w:val="-31"/>
          <w:w w:val="95"/>
        </w:rPr>
        <w:t> </w:t>
      </w:r>
      <w:r>
        <w:rPr>
          <w:color w:val="231F20"/>
          <w:w w:val="95"/>
        </w:rPr>
        <w:t>dificuItades</w:t>
      </w:r>
      <w:r>
        <w:rPr>
          <w:color w:val="231F20"/>
          <w:spacing w:val="-31"/>
          <w:w w:val="95"/>
        </w:rPr>
        <w:t> </w:t>
      </w:r>
      <w:r>
        <w:rPr>
          <w:color w:val="231F20"/>
          <w:w w:val="95"/>
        </w:rPr>
        <w:t>que</w:t>
      </w:r>
      <w:r>
        <w:rPr>
          <w:color w:val="231F20"/>
          <w:spacing w:val="-30"/>
          <w:w w:val="95"/>
        </w:rPr>
        <w:t> </w:t>
      </w:r>
      <w:r>
        <w:rPr>
          <w:color w:val="231F20"/>
          <w:w w:val="95"/>
        </w:rPr>
        <w:t>se</w:t>
      </w:r>
      <w:r>
        <w:rPr>
          <w:color w:val="231F20"/>
          <w:spacing w:val="-31"/>
          <w:w w:val="95"/>
        </w:rPr>
        <w:t> </w:t>
      </w:r>
      <w:r>
        <w:rPr>
          <w:color w:val="231F20"/>
          <w:w w:val="95"/>
        </w:rPr>
        <w:t>derivan</w:t>
      </w:r>
      <w:r>
        <w:rPr>
          <w:color w:val="231F20"/>
          <w:spacing w:val="-30"/>
          <w:w w:val="95"/>
        </w:rPr>
        <w:t> </w:t>
      </w:r>
      <w:r>
        <w:rPr>
          <w:color w:val="231F20"/>
          <w:w w:val="95"/>
        </w:rPr>
        <w:t>precisamente</w:t>
      </w:r>
      <w:r>
        <w:rPr>
          <w:color w:val="231F20"/>
          <w:spacing w:val="-31"/>
          <w:w w:val="95"/>
        </w:rPr>
        <w:t> </w:t>
      </w:r>
      <w:r>
        <w:rPr>
          <w:color w:val="231F20"/>
          <w:w w:val="95"/>
        </w:rPr>
        <w:t>de</w:t>
      </w:r>
      <w:r>
        <w:rPr>
          <w:color w:val="231F20"/>
          <w:spacing w:val="-31"/>
          <w:w w:val="95"/>
        </w:rPr>
        <w:t> </w:t>
      </w:r>
      <w:r>
        <w:rPr>
          <w:color w:val="231F20"/>
          <w:w w:val="95"/>
        </w:rPr>
        <w:t>Ios</w:t>
      </w:r>
      <w:r>
        <w:rPr>
          <w:color w:val="231F20"/>
          <w:spacing w:val="-31"/>
          <w:w w:val="95"/>
        </w:rPr>
        <w:t> </w:t>
      </w:r>
      <w:r>
        <w:rPr>
          <w:color w:val="231F20"/>
          <w:w w:val="95"/>
        </w:rPr>
        <w:t>aspectos metodológicos,</w:t>
      </w:r>
      <w:r>
        <w:rPr>
          <w:color w:val="231F20"/>
          <w:spacing w:val="-51"/>
          <w:w w:val="95"/>
        </w:rPr>
        <w:t> </w:t>
      </w:r>
      <w:r>
        <w:rPr>
          <w:color w:val="231F20"/>
          <w:w w:val="95"/>
        </w:rPr>
        <w:t>donde</w:t>
      </w:r>
      <w:r>
        <w:rPr>
          <w:color w:val="231F20"/>
          <w:spacing w:val="-42"/>
          <w:w w:val="95"/>
        </w:rPr>
        <w:t> </w:t>
      </w:r>
      <w:r>
        <w:rPr>
          <w:color w:val="231F20"/>
          <w:w w:val="95"/>
        </w:rPr>
        <w:t>el</w:t>
      </w:r>
      <w:r>
        <w:rPr>
          <w:color w:val="231F20"/>
          <w:spacing w:val="-41"/>
          <w:w w:val="95"/>
        </w:rPr>
        <w:t> </w:t>
      </w:r>
      <w:r>
        <w:rPr>
          <w:color w:val="231F20"/>
          <w:w w:val="95"/>
        </w:rPr>
        <w:t>elemento</w:t>
      </w:r>
      <w:r>
        <w:rPr>
          <w:color w:val="231F20"/>
          <w:spacing w:val="-41"/>
          <w:w w:val="95"/>
        </w:rPr>
        <w:t> </w:t>
      </w:r>
      <w:r>
        <w:rPr>
          <w:color w:val="231F20"/>
          <w:w w:val="95"/>
        </w:rPr>
        <w:t>más</w:t>
      </w:r>
      <w:r>
        <w:rPr>
          <w:color w:val="231F20"/>
          <w:spacing w:val="-41"/>
          <w:w w:val="95"/>
        </w:rPr>
        <w:t> </w:t>
      </w:r>
      <w:r>
        <w:rPr>
          <w:color w:val="231F20"/>
          <w:w w:val="95"/>
        </w:rPr>
        <w:t>característico</w:t>
      </w:r>
      <w:r>
        <w:rPr>
          <w:color w:val="231F20"/>
          <w:spacing w:val="-41"/>
          <w:w w:val="95"/>
        </w:rPr>
        <w:t> </w:t>
      </w:r>
      <w:r>
        <w:rPr>
          <w:color w:val="231F20"/>
          <w:w w:val="95"/>
        </w:rPr>
        <w:t>es</w:t>
      </w:r>
      <w:r>
        <w:rPr>
          <w:color w:val="231F20"/>
          <w:spacing w:val="-41"/>
          <w:w w:val="95"/>
        </w:rPr>
        <w:t> </w:t>
      </w:r>
      <w:r>
        <w:rPr>
          <w:color w:val="231F20"/>
          <w:w w:val="95"/>
        </w:rPr>
        <w:t>la</w:t>
      </w:r>
      <w:r>
        <w:rPr>
          <w:color w:val="231F20"/>
          <w:spacing w:val="-41"/>
          <w:w w:val="95"/>
        </w:rPr>
        <w:t> </w:t>
      </w:r>
      <w:r>
        <w:rPr>
          <w:color w:val="231F20"/>
          <w:w w:val="95"/>
        </w:rPr>
        <w:t>delimitación</w:t>
      </w:r>
      <w:r>
        <w:rPr>
          <w:color w:val="231F20"/>
          <w:spacing w:val="-42"/>
          <w:w w:val="95"/>
        </w:rPr>
        <w:t> </w:t>
      </w:r>
      <w:r>
        <w:rPr>
          <w:color w:val="231F20"/>
          <w:w w:val="95"/>
        </w:rPr>
        <w:t>entre</w:t>
      </w:r>
      <w:r>
        <w:rPr>
          <w:color w:val="231F20"/>
          <w:spacing w:val="-41"/>
          <w:w w:val="95"/>
        </w:rPr>
        <w:t> </w:t>
      </w:r>
      <w:r>
        <w:rPr>
          <w:color w:val="231F20"/>
          <w:w w:val="95"/>
        </w:rPr>
        <w:t>la </w:t>
      </w:r>
      <w:r>
        <w:rPr>
          <w:color w:val="231F20"/>
          <w:w w:val="90"/>
        </w:rPr>
        <w:t>psicología y el</w:t>
      </w:r>
      <w:r>
        <w:rPr>
          <w:color w:val="231F20"/>
          <w:spacing w:val="-42"/>
          <w:w w:val="90"/>
        </w:rPr>
        <w:t> </w:t>
      </w:r>
      <w:r>
        <w:rPr>
          <w:color w:val="231F20"/>
          <w:w w:val="90"/>
        </w:rPr>
        <w:t>derecho.</w:t>
      </w:r>
    </w:p>
    <w:p>
      <w:pPr>
        <w:pStyle w:val="BodyText"/>
        <w:spacing w:line="309" w:lineRule="auto" w:before="200"/>
        <w:ind w:left="140" w:right="136" w:firstLine="820"/>
        <w:jc w:val="both"/>
      </w:pPr>
      <w:r>
        <w:rPr>
          <w:color w:val="231F20"/>
        </w:rPr>
        <w:t>Así,</w:t>
      </w:r>
      <w:r>
        <w:rPr>
          <w:color w:val="231F20"/>
          <w:spacing w:val="-29"/>
        </w:rPr>
        <w:t> </w:t>
      </w:r>
      <w:r>
        <w:rPr>
          <w:color w:val="231F20"/>
        </w:rPr>
        <w:t>según</w:t>
      </w:r>
      <w:r>
        <w:rPr>
          <w:color w:val="231F20"/>
          <w:spacing w:val="-17"/>
        </w:rPr>
        <w:t> </w:t>
      </w:r>
      <w:r>
        <w:rPr>
          <w:color w:val="231F20"/>
        </w:rPr>
        <w:t>King</w:t>
      </w:r>
      <w:r>
        <w:rPr>
          <w:color w:val="231F20"/>
          <w:spacing w:val="-17"/>
        </w:rPr>
        <w:t> </w:t>
      </w:r>
      <w:r>
        <w:rPr>
          <w:color w:val="231F20"/>
        </w:rPr>
        <w:t>(I986,</w:t>
      </w:r>
      <w:r>
        <w:rPr>
          <w:color w:val="231F20"/>
          <w:spacing w:val="-29"/>
        </w:rPr>
        <w:t> </w:t>
      </w:r>
      <w:r>
        <w:rPr>
          <w:color w:val="231F20"/>
        </w:rPr>
        <w:t>citado</w:t>
      </w:r>
      <w:r>
        <w:rPr>
          <w:color w:val="231F20"/>
          <w:spacing w:val="-17"/>
        </w:rPr>
        <w:t> </w:t>
      </w:r>
      <w:r>
        <w:rPr>
          <w:color w:val="231F20"/>
        </w:rPr>
        <w:t>por</w:t>
      </w:r>
      <w:r>
        <w:rPr>
          <w:color w:val="231F20"/>
          <w:spacing w:val="-17"/>
        </w:rPr>
        <w:t> </w:t>
      </w:r>
      <w:r>
        <w:rPr>
          <w:color w:val="231F20"/>
        </w:rPr>
        <w:t>PerIes,</w:t>
      </w:r>
      <w:r>
        <w:rPr>
          <w:color w:val="231F20"/>
          <w:spacing w:val="-29"/>
        </w:rPr>
        <w:t> </w:t>
      </w:r>
      <w:r>
        <w:rPr>
          <w:color w:val="231F20"/>
        </w:rPr>
        <w:t>2002,</w:t>
      </w:r>
      <w:r>
        <w:rPr>
          <w:color w:val="231F20"/>
          <w:spacing w:val="-29"/>
        </w:rPr>
        <w:t> </w:t>
      </w:r>
      <w:r>
        <w:rPr>
          <w:color w:val="231F20"/>
          <w:spacing w:val="-4"/>
        </w:rPr>
        <w:t>p.</w:t>
      </w:r>
      <w:r>
        <w:rPr>
          <w:color w:val="231F20"/>
          <w:spacing w:val="-29"/>
        </w:rPr>
        <w:t> </w:t>
      </w:r>
      <w:r>
        <w:rPr>
          <w:color w:val="231F20"/>
        </w:rPr>
        <w:t>68),</w:t>
      </w:r>
      <w:r>
        <w:rPr>
          <w:color w:val="231F20"/>
          <w:spacing w:val="-29"/>
        </w:rPr>
        <w:t> </w:t>
      </w:r>
      <w:r>
        <w:rPr>
          <w:color w:val="231F20"/>
        </w:rPr>
        <w:t>Ias</w:t>
      </w:r>
      <w:r>
        <w:rPr>
          <w:color w:val="231F20"/>
          <w:spacing w:val="-17"/>
        </w:rPr>
        <w:t> </w:t>
      </w:r>
      <w:r>
        <w:rPr>
          <w:color w:val="231F20"/>
        </w:rPr>
        <w:t>principaIes </w:t>
      </w:r>
      <w:r>
        <w:rPr>
          <w:color w:val="231F20"/>
          <w:w w:val="95"/>
        </w:rPr>
        <w:t>tendencias de la investigación psico-jurídica, se presentan en tres modelos </w:t>
      </w:r>
      <w:r>
        <w:rPr>
          <w:color w:val="231F20"/>
          <w:w w:val="90"/>
        </w:rPr>
        <w:t>principales,</w:t>
      </w:r>
      <w:r>
        <w:rPr>
          <w:color w:val="231F20"/>
          <w:spacing w:val="-47"/>
          <w:w w:val="90"/>
        </w:rPr>
        <w:t> </w:t>
      </w:r>
      <w:r>
        <w:rPr>
          <w:color w:val="231F20"/>
          <w:w w:val="90"/>
        </w:rPr>
        <w:t>el</w:t>
      </w:r>
      <w:r>
        <w:rPr>
          <w:color w:val="231F20"/>
          <w:spacing w:val="-27"/>
          <w:w w:val="90"/>
        </w:rPr>
        <w:t> </w:t>
      </w:r>
      <w:r>
        <w:rPr>
          <w:color w:val="231F20"/>
          <w:w w:val="90"/>
        </w:rPr>
        <w:t>primero,</w:t>
      </w:r>
      <w:r>
        <w:rPr>
          <w:color w:val="231F20"/>
          <w:spacing w:val="-47"/>
          <w:w w:val="90"/>
        </w:rPr>
        <w:t> </w:t>
      </w:r>
      <w:r>
        <w:rPr>
          <w:color w:val="231F20"/>
          <w:w w:val="90"/>
        </w:rPr>
        <w:t>parte</w:t>
      </w:r>
      <w:r>
        <w:rPr>
          <w:color w:val="231F20"/>
          <w:spacing w:val="-27"/>
          <w:w w:val="90"/>
        </w:rPr>
        <w:t> </w:t>
      </w:r>
      <w:r>
        <w:rPr>
          <w:color w:val="231F20"/>
          <w:w w:val="90"/>
        </w:rPr>
        <w:t>de</w:t>
      </w:r>
      <w:r>
        <w:rPr>
          <w:color w:val="231F20"/>
          <w:spacing w:val="-27"/>
          <w:w w:val="90"/>
        </w:rPr>
        <w:t> </w:t>
      </w:r>
      <w:r>
        <w:rPr>
          <w:color w:val="231F20"/>
          <w:w w:val="90"/>
        </w:rPr>
        <w:t>la</w:t>
      </w:r>
      <w:r>
        <w:rPr>
          <w:color w:val="231F20"/>
          <w:spacing w:val="-26"/>
          <w:w w:val="90"/>
        </w:rPr>
        <w:t> </w:t>
      </w:r>
      <w:r>
        <w:rPr>
          <w:color w:val="231F20"/>
          <w:w w:val="90"/>
        </w:rPr>
        <w:t>teoría</w:t>
      </w:r>
      <w:r>
        <w:rPr>
          <w:color w:val="231F20"/>
          <w:spacing w:val="-26"/>
          <w:w w:val="90"/>
        </w:rPr>
        <w:t> </w:t>
      </w:r>
      <w:r>
        <w:rPr>
          <w:color w:val="231F20"/>
          <w:w w:val="90"/>
        </w:rPr>
        <w:t>psicológica</w:t>
      </w:r>
      <w:r>
        <w:rPr>
          <w:color w:val="231F20"/>
          <w:spacing w:val="-27"/>
          <w:w w:val="90"/>
        </w:rPr>
        <w:t> </w:t>
      </w:r>
      <w:r>
        <w:rPr>
          <w:color w:val="231F20"/>
          <w:w w:val="90"/>
        </w:rPr>
        <w:t>y</w:t>
      </w:r>
      <w:r>
        <w:rPr>
          <w:color w:val="231F20"/>
          <w:spacing w:val="-27"/>
          <w:w w:val="90"/>
        </w:rPr>
        <w:t> </w:t>
      </w:r>
      <w:r>
        <w:rPr>
          <w:color w:val="231F20"/>
          <w:w w:val="90"/>
        </w:rPr>
        <w:t>de</w:t>
      </w:r>
      <w:r>
        <w:rPr>
          <w:color w:val="231F20"/>
          <w:spacing w:val="-27"/>
          <w:w w:val="90"/>
        </w:rPr>
        <w:t> </w:t>
      </w:r>
      <w:r>
        <w:rPr>
          <w:color w:val="231F20"/>
          <w:w w:val="90"/>
        </w:rPr>
        <w:t>las</w:t>
      </w:r>
      <w:r>
        <w:rPr>
          <w:color w:val="231F20"/>
          <w:spacing w:val="-26"/>
          <w:w w:val="90"/>
        </w:rPr>
        <w:t> </w:t>
      </w:r>
      <w:r>
        <w:rPr>
          <w:color w:val="231F20"/>
          <w:w w:val="90"/>
        </w:rPr>
        <w:t>hipótesis</w:t>
      </w:r>
      <w:r>
        <w:rPr>
          <w:color w:val="231F20"/>
          <w:spacing w:val="-27"/>
          <w:w w:val="90"/>
        </w:rPr>
        <w:t> </w:t>
      </w:r>
      <w:r>
        <w:rPr>
          <w:color w:val="231F20"/>
          <w:w w:val="90"/>
        </w:rPr>
        <w:t>derivadas</w:t>
      </w:r>
      <w:r>
        <w:rPr>
          <w:color w:val="231F20"/>
          <w:spacing w:val="-28"/>
          <w:w w:val="90"/>
        </w:rPr>
        <w:t> </w:t>
      </w:r>
      <w:r>
        <w:rPr>
          <w:color w:val="231F20"/>
          <w:w w:val="90"/>
        </w:rPr>
        <w:t>de </w:t>
      </w:r>
      <w:r>
        <w:rPr>
          <w:color w:val="231F20"/>
          <w:w w:val="95"/>
        </w:rPr>
        <w:t>las</w:t>
      </w:r>
      <w:r>
        <w:rPr>
          <w:color w:val="231F20"/>
          <w:spacing w:val="-38"/>
          <w:w w:val="95"/>
        </w:rPr>
        <w:t> </w:t>
      </w:r>
      <w:r>
        <w:rPr>
          <w:color w:val="231F20"/>
          <w:w w:val="95"/>
        </w:rPr>
        <w:t>mismas</w:t>
      </w:r>
      <w:r>
        <w:rPr>
          <w:color w:val="231F20"/>
          <w:spacing w:val="-38"/>
          <w:w w:val="95"/>
        </w:rPr>
        <w:t> </w:t>
      </w:r>
      <w:r>
        <w:rPr>
          <w:color w:val="231F20"/>
          <w:w w:val="95"/>
        </w:rPr>
        <w:t>para</w:t>
      </w:r>
      <w:r>
        <w:rPr>
          <w:color w:val="231F20"/>
          <w:spacing w:val="-38"/>
          <w:w w:val="95"/>
        </w:rPr>
        <w:t> </w:t>
      </w:r>
      <w:r>
        <w:rPr>
          <w:color w:val="231F20"/>
          <w:w w:val="95"/>
        </w:rPr>
        <w:t>aplicar</w:t>
      </w:r>
      <w:r>
        <w:rPr>
          <w:color w:val="231F20"/>
          <w:spacing w:val="-38"/>
          <w:w w:val="95"/>
        </w:rPr>
        <w:t> </w:t>
      </w:r>
      <w:r>
        <w:rPr>
          <w:color w:val="231F20"/>
          <w:w w:val="95"/>
        </w:rPr>
        <w:t>sus</w:t>
      </w:r>
      <w:r>
        <w:rPr>
          <w:color w:val="231F20"/>
          <w:spacing w:val="-38"/>
          <w:w w:val="95"/>
        </w:rPr>
        <w:t> </w:t>
      </w:r>
      <w:r>
        <w:rPr>
          <w:color w:val="231F20"/>
          <w:w w:val="95"/>
        </w:rPr>
        <w:t>resultados</w:t>
      </w:r>
      <w:r>
        <w:rPr>
          <w:color w:val="231F20"/>
          <w:spacing w:val="-38"/>
          <w:w w:val="95"/>
        </w:rPr>
        <w:t> </w:t>
      </w:r>
      <w:r>
        <w:rPr>
          <w:color w:val="231F20"/>
          <w:w w:val="95"/>
        </w:rPr>
        <w:t>a</w:t>
      </w:r>
      <w:r>
        <w:rPr>
          <w:color w:val="231F20"/>
          <w:spacing w:val="-38"/>
          <w:w w:val="95"/>
        </w:rPr>
        <w:t> </w:t>
      </w:r>
      <w:r>
        <w:rPr>
          <w:color w:val="231F20"/>
          <w:w w:val="95"/>
        </w:rPr>
        <w:t>las</w:t>
      </w:r>
      <w:r>
        <w:rPr>
          <w:color w:val="231F20"/>
          <w:spacing w:val="-38"/>
          <w:w w:val="95"/>
        </w:rPr>
        <w:t> </w:t>
      </w:r>
      <w:r>
        <w:rPr>
          <w:color w:val="231F20"/>
          <w:w w:val="95"/>
        </w:rPr>
        <w:t>cuestiones</w:t>
      </w:r>
      <w:r>
        <w:rPr>
          <w:color w:val="231F20"/>
          <w:spacing w:val="-38"/>
          <w:w w:val="95"/>
        </w:rPr>
        <w:t> </w:t>
      </w:r>
      <w:r>
        <w:rPr>
          <w:color w:val="231F20"/>
          <w:w w:val="95"/>
        </w:rPr>
        <w:t>legales,</w:t>
      </w:r>
      <w:r>
        <w:rPr>
          <w:color w:val="231F20"/>
          <w:spacing w:val="-50"/>
          <w:w w:val="95"/>
        </w:rPr>
        <w:t> </w:t>
      </w:r>
      <w:r>
        <w:rPr>
          <w:color w:val="231F20"/>
          <w:w w:val="95"/>
        </w:rPr>
        <w:t>por</w:t>
      </w:r>
      <w:r>
        <w:rPr>
          <w:color w:val="231F20"/>
          <w:spacing w:val="-38"/>
          <w:w w:val="95"/>
        </w:rPr>
        <w:t> </w:t>
      </w:r>
      <w:r>
        <w:rPr>
          <w:color w:val="231F20"/>
          <w:w w:val="95"/>
        </w:rPr>
        <w:t>lo</w:t>
      </w:r>
      <w:r>
        <w:rPr>
          <w:color w:val="231F20"/>
          <w:spacing w:val="-38"/>
          <w:w w:val="95"/>
        </w:rPr>
        <w:t> </w:t>
      </w:r>
      <w:r>
        <w:rPr>
          <w:color w:val="231F20"/>
          <w:w w:val="95"/>
        </w:rPr>
        <w:t>que</w:t>
      </w:r>
      <w:r>
        <w:rPr>
          <w:color w:val="231F20"/>
          <w:spacing w:val="-38"/>
          <w:w w:val="95"/>
        </w:rPr>
        <w:t> </w:t>
      </w:r>
      <w:r>
        <w:rPr>
          <w:color w:val="231F20"/>
          <w:w w:val="95"/>
        </w:rPr>
        <w:t>supone </w:t>
      </w:r>
      <w:r>
        <w:rPr>
          <w:color w:val="231F20"/>
          <w:w w:val="90"/>
        </w:rPr>
        <w:t>una</w:t>
      </w:r>
      <w:r>
        <w:rPr>
          <w:color w:val="231F20"/>
          <w:spacing w:val="-32"/>
          <w:w w:val="90"/>
        </w:rPr>
        <w:t> </w:t>
      </w:r>
      <w:r>
        <w:rPr>
          <w:color w:val="231F20"/>
          <w:w w:val="90"/>
        </w:rPr>
        <w:t>aplicación</w:t>
      </w:r>
      <w:r>
        <w:rPr>
          <w:color w:val="231F20"/>
          <w:spacing w:val="-32"/>
          <w:w w:val="90"/>
        </w:rPr>
        <w:t> </w:t>
      </w:r>
      <w:r>
        <w:rPr>
          <w:color w:val="231F20"/>
          <w:w w:val="90"/>
        </w:rPr>
        <w:t>de</w:t>
      </w:r>
      <w:r>
        <w:rPr>
          <w:color w:val="231F20"/>
          <w:spacing w:val="-32"/>
          <w:w w:val="90"/>
        </w:rPr>
        <w:t> </w:t>
      </w:r>
      <w:r>
        <w:rPr>
          <w:color w:val="231F20"/>
          <w:w w:val="90"/>
        </w:rPr>
        <w:t>la</w:t>
      </w:r>
      <w:r>
        <w:rPr>
          <w:color w:val="231F20"/>
          <w:spacing w:val="-32"/>
          <w:w w:val="90"/>
        </w:rPr>
        <w:t> </w:t>
      </w:r>
      <w:r>
        <w:rPr>
          <w:color w:val="231F20"/>
          <w:w w:val="90"/>
        </w:rPr>
        <w:t>teoría</w:t>
      </w:r>
      <w:r>
        <w:rPr>
          <w:color w:val="231F20"/>
          <w:spacing w:val="-32"/>
          <w:w w:val="90"/>
        </w:rPr>
        <w:t> </w:t>
      </w:r>
      <w:r>
        <w:rPr>
          <w:color w:val="231F20"/>
          <w:w w:val="90"/>
        </w:rPr>
        <w:t>general</w:t>
      </w:r>
      <w:r>
        <w:rPr>
          <w:color w:val="231F20"/>
          <w:spacing w:val="-33"/>
          <w:w w:val="90"/>
        </w:rPr>
        <w:t> </w:t>
      </w:r>
      <w:r>
        <w:rPr>
          <w:color w:val="231F20"/>
          <w:w w:val="90"/>
        </w:rPr>
        <w:t>psicológica</w:t>
      </w:r>
      <w:r>
        <w:rPr>
          <w:color w:val="231F20"/>
          <w:spacing w:val="-32"/>
          <w:w w:val="90"/>
        </w:rPr>
        <w:t> </w:t>
      </w:r>
      <w:r>
        <w:rPr>
          <w:color w:val="231F20"/>
          <w:w w:val="90"/>
        </w:rPr>
        <w:t>a</w:t>
      </w:r>
      <w:r>
        <w:rPr>
          <w:color w:val="231F20"/>
          <w:spacing w:val="-32"/>
          <w:w w:val="90"/>
        </w:rPr>
        <w:t> </w:t>
      </w:r>
      <w:r>
        <w:rPr>
          <w:color w:val="231F20"/>
          <w:w w:val="90"/>
        </w:rPr>
        <w:t>la</w:t>
      </w:r>
      <w:r>
        <w:rPr>
          <w:color w:val="231F20"/>
          <w:spacing w:val="-32"/>
          <w:w w:val="90"/>
        </w:rPr>
        <w:t> </w:t>
      </w:r>
      <w:r>
        <w:rPr>
          <w:color w:val="231F20"/>
          <w:w w:val="90"/>
        </w:rPr>
        <w:t>práctica</w:t>
      </w:r>
      <w:r>
        <w:rPr>
          <w:color w:val="231F20"/>
          <w:spacing w:val="-32"/>
          <w:w w:val="90"/>
        </w:rPr>
        <w:t> </w:t>
      </w:r>
      <w:r>
        <w:rPr>
          <w:color w:val="231F20"/>
          <w:w w:val="90"/>
        </w:rPr>
        <w:t>legal</w:t>
      </w:r>
      <w:r>
        <w:rPr>
          <w:color w:val="231F20"/>
          <w:spacing w:val="-32"/>
          <w:w w:val="90"/>
        </w:rPr>
        <w:t> </w:t>
      </w:r>
      <w:r>
        <w:rPr>
          <w:color w:val="231F20"/>
          <w:w w:val="90"/>
        </w:rPr>
        <w:t>y</w:t>
      </w:r>
      <w:r>
        <w:rPr>
          <w:color w:val="231F20"/>
          <w:spacing w:val="-32"/>
          <w:w w:val="90"/>
        </w:rPr>
        <w:t> </w:t>
      </w:r>
      <w:r>
        <w:rPr>
          <w:color w:val="231F20"/>
          <w:w w:val="90"/>
        </w:rPr>
        <w:t>así</w:t>
      </w:r>
      <w:r>
        <w:rPr>
          <w:color w:val="231F20"/>
          <w:spacing w:val="-32"/>
          <w:w w:val="90"/>
        </w:rPr>
        <w:t> </w:t>
      </w:r>
      <w:r>
        <w:rPr>
          <w:color w:val="231F20"/>
          <w:w w:val="90"/>
        </w:rPr>
        <w:t>una</w:t>
      </w:r>
      <w:r>
        <w:rPr>
          <w:color w:val="231F20"/>
          <w:spacing w:val="-32"/>
          <w:w w:val="90"/>
        </w:rPr>
        <w:t> </w:t>
      </w:r>
      <w:r>
        <w:rPr>
          <w:color w:val="231F20"/>
          <w:w w:val="90"/>
        </w:rPr>
        <w:t>validación </w:t>
      </w:r>
      <w:r>
        <w:rPr>
          <w:color w:val="231F20"/>
          <w:w w:val="95"/>
        </w:rPr>
        <w:t>de</w:t>
      </w:r>
      <w:r>
        <w:rPr>
          <w:color w:val="231F20"/>
          <w:spacing w:val="-19"/>
          <w:w w:val="95"/>
        </w:rPr>
        <w:t> </w:t>
      </w:r>
      <w:r>
        <w:rPr>
          <w:color w:val="231F20"/>
          <w:w w:val="95"/>
        </w:rPr>
        <w:t>dicha</w:t>
      </w:r>
      <w:r>
        <w:rPr>
          <w:color w:val="231F20"/>
          <w:spacing w:val="-19"/>
          <w:w w:val="95"/>
        </w:rPr>
        <w:t> </w:t>
      </w:r>
      <w:r>
        <w:rPr>
          <w:color w:val="231F20"/>
          <w:w w:val="95"/>
        </w:rPr>
        <w:t>teoría.</w:t>
      </w:r>
      <w:r>
        <w:rPr>
          <w:color w:val="231F20"/>
          <w:spacing w:val="-51"/>
          <w:w w:val="95"/>
        </w:rPr>
        <w:t> </w:t>
      </w:r>
      <w:r>
        <w:rPr>
          <w:color w:val="231F20"/>
          <w:w w:val="95"/>
        </w:rPr>
        <w:t>Aquí</w:t>
      </w:r>
      <w:r>
        <w:rPr>
          <w:color w:val="231F20"/>
          <w:spacing w:val="-19"/>
          <w:w w:val="95"/>
        </w:rPr>
        <w:t> </w:t>
      </w:r>
      <w:r>
        <w:rPr>
          <w:color w:val="231F20"/>
          <w:w w:val="95"/>
        </w:rPr>
        <w:t>es</w:t>
      </w:r>
      <w:r>
        <w:rPr>
          <w:color w:val="231F20"/>
          <w:spacing w:val="-19"/>
          <w:w w:val="95"/>
        </w:rPr>
        <w:t> </w:t>
      </w:r>
      <w:r>
        <w:rPr>
          <w:color w:val="231F20"/>
          <w:w w:val="95"/>
        </w:rPr>
        <w:t>donde</w:t>
      </w:r>
      <w:r>
        <w:rPr>
          <w:color w:val="231F20"/>
          <w:spacing w:val="-19"/>
          <w:w w:val="95"/>
        </w:rPr>
        <w:t> </w:t>
      </w:r>
      <w:r>
        <w:rPr>
          <w:color w:val="231F20"/>
          <w:w w:val="95"/>
        </w:rPr>
        <w:t>se</w:t>
      </w:r>
      <w:r>
        <w:rPr>
          <w:color w:val="231F20"/>
          <w:spacing w:val="-19"/>
          <w:w w:val="95"/>
        </w:rPr>
        <w:t> </w:t>
      </w:r>
      <w:r>
        <w:rPr>
          <w:color w:val="231F20"/>
          <w:w w:val="95"/>
        </w:rPr>
        <w:t>puede</w:t>
      </w:r>
      <w:r>
        <w:rPr>
          <w:color w:val="231F20"/>
          <w:spacing w:val="-19"/>
          <w:w w:val="95"/>
        </w:rPr>
        <w:t> </w:t>
      </w:r>
      <w:r>
        <w:rPr>
          <w:color w:val="231F20"/>
          <w:w w:val="95"/>
        </w:rPr>
        <w:t>observar</w:t>
      </w:r>
      <w:r>
        <w:rPr>
          <w:color w:val="231F20"/>
          <w:spacing w:val="-19"/>
          <w:w w:val="95"/>
        </w:rPr>
        <w:t> </w:t>
      </w:r>
      <w:r>
        <w:rPr>
          <w:color w:val="231F20"/>
          <w:w w:val="95"/>
        </w:rPr>
        <w:t>Ias</w:t>
      </w:r>
      <w:r>
        <w:rPr>
          <w:color w:val="231F20"/>
          <w:spacing w:val="-19"/>
          <w:w w:val="95"/>
        </w:rPr>
        <w:t> </w:t>
      </w:r>
      <w:r>
        <w:rPr>
          <w:color w:val="231F20"/>
          <w:w w:val="95"/>
        </w:rPr>
        <w:t>primeras</w:t>
      </w:r>
      <w:r>
        <w:rPr>
          <w:color w:val="231F20"/>
          <w:spacing w:val="-19"/>
          <w:w w:val="95"/>
        </w:rPr>
        <w:t> </w:t>
      </w:r>
      <w:r>
        <w:rPr>
          <w:color w:val="231F20"/>
          <w:w w:val="95"/>
        </w:rPr>
        <w:t>testificaciones</w:t>
      </w:r>
      <w:r>
        <w:rPr>
          <w:color w:val="231F20"/>
          <w:spacing w:val="-19"/>
          <w:w w:val="95"/>
        </w:rPr>
        <w:t> </w:t>
      </w:r>
      <w:r>
        <w:rPr>
          <w:color w:val="231F20"/>
          <w:w w:val="95"/>
        </w:rPr>
        <w:t>y también</w:t>
      </w:r>
      <w:r>
        <w:rPr>
          <w:color w:val="231F20"/>
          <w:spacing w:val="-33"/>
          <w:w w:val="95"/>
        </w:rPr>
        <w:t> </w:t>
      </w:r>
      <w:r>
        <w:rPr>
          <w:color w:val="231F20"/>
          <w:w w:val="95"/>
        </w:rPr>
        <w:t>las</w:t>
      </w:r>
      <w:r>
        <w:rPr>
          <w:color w:val="231F20"/>
          <w:spacing w:val="-33"/>
          <w:w w:val="95"/>
        </w:rPr>
        <w:t> </w:t>
      </w:r>
      <w:r>
        <w:rPr>
          <w:color w:val="231F20"/>
          <w:w w:val="95"/>
        </w:rPr>
        <w:t>investigaciones</w:t>
      </w:r>
      <w:r>
        <w:rPr>
          <w:color w:val="231F20"/>
          <w:spacing w:val="-33"/>
          <w:w w:val="95"/>
        </w:rPr>
        <w:t> </w:t>
      </w:r>
      <w:r>
        <w:rPr>
          <w:color w:val="231F20"/>
          <w:w w:val="95"/>
        </w:rPr>
        <w:t>producto</w:t>
      </w:r>
      <w:r>
        <w:rPr>
          <w:color w:val="231F20"/>
          <w:spacing w:val="-34"/>
          <w:w w:val="95"/>
        </w:rPr>
        <w:t> </w:t>
      </w:r>
      <w:r>
        <w:rPr>
          <w:color w:val="231F20"/>
          <w:w w:val="95"/>
        </w:rPr>
        <w:t>del</w:t>
      </w:r>
      <w:r>
        <w:rPr>
          <w:color w:val="231F20"/>
          <w:spacing w:val="-33"/>
          <w:w w:val="95"/>
        </w:rPr>
        <w:t> </w:t>
      </w:r>
      <w:r>
        <w:rPr>
          <w:color w:val="231F20"/>
          <w:w w:val="95"/>
        </w:rPr>
        <w:t>movimiento</w:t>
      </w:r>
      <w:r>
        <w:rPr>
          <w:color w:val="231F20"/>
          <w:spacing w:val="-33"/>
          <w:w w:val="95"/>
        </w:rPr>
        <w:t> </w:t>
      </w:r>
      <w:r>
        <w:rPr>
          <w:color w:val="231F20"/>
          <w:w w:val="95"/>
        </w:rPr>
        <w:t>crítico</w:t>
      </w:r>
      <w:r>
        <w:rPr>
          <w:color w:val="231F20"/>
          <w:spacing w:val="-33"/>
          <w:w w:val="95"/>
        </w:rPr>
        <w:t> </w:t>
      </w:r>
      <w:r>
        <w:rPr>
          <w:color w:val="231F20"/>
          <w:w w:val="95"/>
        </w:rPr>
        <w:t>que</w:t>
      </w:r>
      <w:r>
        <w:rPr>
          <w:color w:val="231F20"/>
          <w:spacing w:val="-33"/>
          <w:w w:val="95"/>
        </w:rPr>
        <w:t> </w:t>
      </w:r>
      <w:r>
        <w:rPr>
          <w:color w:val="231F20"/>
          <w:w w:val="95"/>
        </w:rPr>
        <w:t>desde</w:t>
      </w:r>
      <w:r>
        <w:rPr>
          <w:color w:val="231F20"/>
          <w:spacing w:val="-33"/>
          <w:w w:val="95"/>
        </w:rPr>
        <w:t> </w:t>
      </w:r>
      <w:r>
        <w:rPr>
          <w:color w:val="231F20"/>
          <w:w w:val="95"/>
        </w:rPr>
        <w:t>los</w:t>
      </w:r>
      <w:r>
        <w:rPr>
          <w:color w:val="231F20"/>
          <w:spacing w:val="-33"/>
          <w:w w:val="95"/>
        </w:rPr>
        <w:t> </w:t>
      </w:r>
      <w:r>
        <w:rPr>
          <w:color w:val="231F20"/>
          <w:w w:val="95"/>
        </w:rPr>
        <w:t>años </w:t>
      </w:r>
      <w:r>
        <w:rPr>
          <w:color w:val="231F20"/>
          <w:w w:val="90"/>
        </w:rPr>
        <w:t>cincuenta</w:t>
      </w:r>
      <w:r>
        <w:rPr>
          <w:color w:val="231F20"/>
          <w:spacing w:val="-20"/>
          <w:w w:val="90"/>
        </w:rPr>
        <w:t> </w:t>
      </w:r>
      <w:r>
        <w:rPr>
          <w:color w:val="231F20"/>
          <w:w w:val="90"/>
        </w:rPr>
        <w:t>se</w:t>
      </w:r>
      <w:r>
        <w:rPr>
          <w:color w:val="231F20"/>
          <w:spacing w:val="-20"/>
          <w:w w:val="90"/>
        </w:rPr>
        <w:t> </w:t>
      </w:r>
      <w:r>
        <w:rPr>
          <w:color w:val="231F20"/>
          <w:w w:val="90"/>
        </w:rPr>
        <w:t>emplean</w:t>
      </w:r>
      <w:r>
        <w:rPr>
          <w:color w:val="231F20"/>
          <w:spacing w:val="-20"/>
          <w:w w:val="90"/>
        </w:rPr>
        <w:t> </w:t>
      </w:r>
      <w:r>
        <w:rPr>
          <w:color w:val="231F20"/>
          <w:w w:val="90"/>
        </w:rPr>
        <w:t>en</w:t>
      </w:r>
      <w:r>
        <w:rPr>
          <w:color w:val="231F20"/>
          <w:spacing w:val="-20"/>
          <w:w w:val="90"/>
        </w:rPr>
        <w:t> </w:t>
      </w:r>
      <w:r>
        <w:rPr>
          <w:color w:val="231F20"/>
          <w:w w:val="90"/>
        </w:rPr>
        <w:t>la</w:t>
      </w:r>
      <w:r>
        <w:rPr>
          <w:color w:val="231F20"/>
          <w:spacing w:val="-19"/>
          <w:w w:val="90"/>
        </w:rPr>
        <w:t> </w:t>
      </w:r>
      <w:r>
        <w:rPr>
          <w:color w:val="231F20"/>
          <w:w w:val="90"/>
        </w:rPr>
        <w:t>ciencia</w:t>
      </w:r>
      <w:r>
        <w:rPr>
          <w:color w:val="231F20"/>
          <w:spacing w:val="-20"/>
          <w:w w:val="90"/>
        </w:rPr>
        <w:t> </w:t>
      </w:r>
      <w:r>
        <w:rPr>
          <w:color w:val="231F20"/>
          <w:w w:val="90"/>
        </w:rPr>
        <w:t>de</w:t>
      </w:r>
      <w:r>
        <w:rPr>
          <w:color w:val="231F20"/>
          <w:spacing w:val="-20"/>
          <w:w w:val="90"/>
        </w:rPr>
        <w:t> </w:t>
      </w:r>
      <w:r>
        <w:rPr>
          <w:color w:val="231F20"/>
          <w:w w:val="90"/>
        </w:rPr>
        <w:t>la</w:t>
      </w:r>
      <w:r>
        <w:rPr>
          <w:color w:val="231F20"/>
          <w:spacing w:val="-19"/>
          <w:w w:val="90"/>
        </w:rPr>
        <w:t> </w:t>
      </w:r>
      <w:r>
        <w:rPr>
          <w:color w:val="231F20"/>
          <w:w w:val="90"/>
        </w:rPr>
        <w:t>conducta.</w:t>
      </w:r>
    </w:p>
    <w:p>
      <w:pPr>
        <w:pStyle w:val="BodyText"/>
        <w:spacing w:line="309" w:lineRule="auto" w:before="200"/>
        <w:ind w:left="140" w:right="137" w:firstLine="820"/>
        <w:jc w:val="both"/>
      </w:pPr>
      <w:r>
        <w:rPr>
          <w:color w:val="231F20"/>
          <w:w w:val="95"/>
        </w:rPr>
        <w:t>El</w:t>
      </w:r>
      <w:r>
        <w:rPr>
          <w:color w:val="231F20"/>
          <w:spacing w:val="-20"/>
          <w:w w:val="95"/>
        </w:rPr>
        <w:t> </w:t>
      </w:r>
      <w:r>
        <w:rPr>
          <w:color w:val="231F20"/>
          <w:w w:val="95"/>
        </w:rPr>
        <w:t>segundo</w:t>
      </w:r>
      <w:r>
        <w:rPr>
          <w:color w:val="231F20"/>
          <w:spacing w:val="-20"/>
          <w:w w:val="95"/>
        </w:rPr>
        <w:t> </w:t>
      </w:r>
      <w:r>
        <w:rPr>
          <w:color w:val="231F20"/>
          <w:w w:val="95"/>
        </w:rPr>
        <w:t>modelo,</w:t>
      </w:r>
      <w:r>
        <w:rPr>
          <w:color w:val="231F20"/>
          <w:spacing w:val="-35"/>
          <w:w w:val="95"/>
        </w:rPr>
        <w:t> </w:t>
      </w:r>
      <w:r>
        <w:rPr>
          <w:color w:val="231F20"/>
          <w:w w:val="95"/>
        </w:rPr>
        <w:t>tiene</w:t>
      </w:r>
      <w:r>
        <w:rPr>
          <w:color w:val="231F20"/>
          <w:spacing w:val="-20"/>
          <w:w w:val="95"/>
        </w:rPr>
        <w:t> </w:t>
      </w:r>
      <w:r>
        <w:rPr>
          <w:color w:val="231F20"/>
          <w:w w:val="95"/>
        </w:rPr>
        <w:t>una</w:t>
      </w:r>
      <w:r>
        <w:rPr>
          <w:color w:val="231F20"/>
          <w:spacing w:val="-20"/>
          <w:w w:val="95"/>
        </w:rPr>
        <w:t> </w:t>
      </w:r>
      <w:r>
        <w:rPr>
          <w:color w:val="231F20"/>
          <w:w w:val="95"/>
        </w:rPr>
        <w:t>relación</w:t>
      </w:r>
      <w:r>
        <w:rPr>
          <w:color w:val="231F20"/>
          <w:spacing w:val="-20"/>
          <w:w w:val="95"/>
        </w:rPr>
        <w:t> </w:t>
      </w:r>
      <w:r>
        <w:rPr>
          <w:color w:val="231F20"/>
          <w:w w:val="95"/>
        </w:rPr>
        <w:t>muy</w:t>
      </w:r>
      <w:r>
        <w:rPr>
          <w:color w:val="231F20"/>
          <w:spacing w:val="-20"/>
          <w:w w:val="95"/>
        </w:rPr>
        <w:t> </w:t>
      </w:r>
      <w:r>
        <w:rPr>
          <w:color w:val="231F20"/>
          <w:w w:val="95"/>
        </w:rPr>
        <w:t>estrecha</w:t>
      </w:r>
      <w:r>
        <w:rPr>
          <w:color w:val="231F20"/>
          <w:spacing w:val="-20"/>
          <w:w w:val="95"/>
        </w:rPr>
        <w:t> </w:t>
      </w:r>
      <w:r>
        <w:rPr>
          <w:color w:val="231F20"/>
          <w:w w:val="95"/>
        </w:rPr>
        <w:t>entre</w:t>
      </w:r>
      <w:r>
        <w:rPr>
          <w:color w:val="231F20"/>
          <w:spacing w:val="-20"/>
          <w:w w:val="95"/>
        </w:rPr>
        <w:t> </w:t>
      </w:r>
      <w:r>
        <w:rPr>
          <w:color w:val="231F20"/>
          <w:w w:val="95"/>
        </w:rPr>
        <w:t>el</w:t>
      </w:r>
      <w:r>
        <w:rPr>
          <w:color w:val="231F20"/>
          <w:spacing w:val="-20"/>
          <w:w w:val="95"/>
        </w:rPr>
        <w:t> </w:t>
      </w:r>
      <w:r>
        <w:rPr>
          <w:color w:val="231F20"/>
          <w:w w:val="95"/>
        </w:rPr>
        <w:t>derecho</w:t>
      </w:r>
      <w:r>
        <w:rPr>
          <w:color w:val="231F20"/>
          <w:spacing w:val="-20"/>
          <w:w w:val="95"/>
        </w:rPr>
        <w:t> </w:t>
      </w:r>
      <w:r>
        <w:rPr>
          <w:color w:val="231F20"/>
          <w:w w:val="95"/>
        </w:rPr>
        <w:t>y la</w:t>
      </w:r>
      <w:r>
        <w:rPr>
          <w:color w:val="231F20"/>
          <w:spacing w:val="-33"/>
          <w:w w:val="95"/>
        </w:rPr>
        <w:t> </w:t>
      </w:r>
      <w:r>
        <w:rPr>
          <w:color w:val="231F20"/>
          <w:w w:val="95"/>
        </w:rPr>
        <w:t>psicología,</w:t>
      </w:r>
      <w:r>
        <w:rPr>
          <w:color w:val="231F20"/>
          <w:spacing w:val="-45"/>
          <w:w w:val="95"/>
        </w:rPr>
        <w:t> </w:t>
      </w:r>
      <w:r>
        <w:rPr>
          <w:color w:val="231F20"/>
          <w:w w:val="95"/>
        </w:rPr>
        <w:t>donde</w:t>
      </w:r>
      <w:r>
        <w:rPr>
          <w:color w:val="231F20"/>
          <w:spacing w:val="-33"/>
          <w:w w:val="95"/>
        </w:rPr>
        <w:t> </w:t>
      </w:r>
      <w:r>
        <w:rPr>
          <w:color w:val="231F20"/>
          <w:w w:val="95"/>
        </w:rPr>
        <w:t>se</w:t>
      </w:r>
      <w:r>
        <w:rPr>
          <w:color w:val="231F20"/>
          <w:spacing w:val="-33"/>
          <w:w w:val="95"/>
        </w:rPr>
        <w:t> </w:t>
      </w:r>
      <w:r>
        <w:rPr>
          <w:color w:val="231F20"/>
          <w:w w:val="95"/>
        </w:rPr>
        <w:t>expresa</w:t>
      </w:r>
      <w:r>
        <w:rPr>
          <w:color w:val="231F20"/>
          <w:spacing w:val="-33"/>
          <w:w w:val="95"/>
        </w:rPr>
        <w:t> </w:t>
      </w:r>
      <w:r>
        <w:rPr>
          <w:color w:val="231F20"/>
          <w:w w:val="95"/>
        </w:rPr>
        <w:t>la</w:t>
      </w:r>
      <w:r>
        <w:rPr>
          <w:color w:val="231F20"/>
          <w:spacing w:val="-33"/>
          <w:w w:val="95"/>
        </w:rPr>
        <w:t> </w:t>
      </w:r>
      <w:r>
        <w:rPr>
          <w:color w:val="231F20"/>
          <w:w w:val="95"/>
        </w:rPr>
        <w:t>aparición</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estudios</w:t>
      </w:r>
      <w:r>
        <w:rPr>
          <w:color w:val="231F20"/>
          <w:spacing w:val="-33"/>
          <w:w w:val="95"/>
        </w:rPr>
        <w:t> </w:t>
      </w:r>
      <w:r>
        <w:rPr>
          <w:color w:val="231F20"/>
          <w:w w:val="95"/>
        </w:rPr>
        <w:t>experimentales</w:t>
      </w:r>
      <w:r>
        <w:rPr>
          <w:color w:val="231F20"/>
          <w:spacing w:val="-33"/>
          <w:w w:val="95"/>
        </w:rPr>
        <w:t> </w:t>
      </w:r>
      <w:r>
        <w:rPr>
          <w:color w:val="231F20"/>
          <w:w w:val="95"/>
        </w:rPr>
        <w:t>para probar</w:t>
      </w:r>
      <w:r>
        <w:rPr>
          <w:color w:val="231F20"/>
          <w:spacing w:val="-8"/>
          <w:w w:val="95"/>
        </w:rPr>
        <w:t> </w:t>
      </w:r>
      <w:r>
        <w:rPr>
          <w:color w:val="231F20"/>
          <w:w w:val="95"/>
        </w:rPr>
        <w:t>hipótesis</w:t>
      </w:r>
      <w:r>
        <w:rPr>
          <w:color w:val="231F20"/>
          <w:spacing w:val="-8"/>
          <w:w w:val="95"/>
        </w:rPr>
        <w:t> </w:t>
      </w:r>
      <w:r>
        <w:rPr>
          <w:color w:val="231F20"/>
          <w:w w:val="95"/>
        </w:rPr>
        <w:t>que</w:t>
      </w:r>
      <w:r>
        <w:rPr>
          <w:color w:val="231F20"/>
          <w:spacing w:val="-8"/>
          <w:w w:val="95"/>
        </w:rPr>
        <w:t> </w:t>
      </w:r>
      <w:r>
        <w:rPr>
          <w:color w:val="231F20"/>
          <w:w w:val="95"/>
        </w:rPr>
        <w:t>expliquen</w:t>
      </w:r>
      <w:r>
        <w:rPr>
          <w:color w:val="231F20"/>
          <w:spacing w:val="-8"/>
          <w:w w:val="95"/>
        </w:rPr>
        <w:t> </w:t>
      </w:r>
      <w:r>
        <w:rPr>
          <w:color w:val="231F20"/>
          <w:w w:val="95"/>
        </w:rPr>
        <w:t>tales</w:t>
      </w:r>
      <w:r>
        <w:rPr>
          <w:color w:val="231F20"/>
          <w:spacing w:val="-8"/>
          <w:w w:val="95"/>
        </w:rPr>
        <w:t> </w:t>
      </w:r>
      <w:r>
        <w:rPr>
          <w:color w:val="231F20"/>
          <w:w w:val="95"/>
        </w:rPr>
        <w:t>circunstancias</w:t>
      </w:r>
      <w:r>
        <w:rPr>
          <w:color w:val="231F20"/>
          <w:spacing w:val="-8"/>
          <w:w w:val="95"/>
        </w:rPr>
        <w:t> </w:t>
      </w:r>
      <w:r>
        <w:rPr>
          <w:color w:val="231F20"/>
          <w:w w:val="95"/>
        </w:rPr>
        <w:t>legales</w:t>
      </w:r>
      <w:r>
        <w:rPr>
          <w:color w:val="231F20"/>
          <w:spacing w:val="-8"/>
          <w:w w:val="95"/>
        </w:rPr>
        <w:t> </w:t>
      </w:r>
      <w:r>
        <w:rPr>
          <w:color w:val="231F20"/>
          <w:w w:val="95"/>
        </w:rPr>
        <w:t>a</w:t>
      </w:r>
      <w:r>
        <w:rPr>
          <w:color w:val="231F20"/>
          <w:spacing w:val="-8"/>
          <w:w w:val="95"/>
        </w:rPr>
        <w:t> </w:t>
      </w:r>
      <w:r>
        <w:rPr>
          <w:color w:val="231F20"/>
          <w:w w:val="95"/>
        </w:rPr>
        <w:t>las</w:t>
      </w:r>
      <w:r>
        <w:rPr>
          <w:color w:val="231F20"/>
          <w:spacing w:val="-8"/>
          <w:w w:val="95"/>
        </w:rPr>
        <w:t> </w:t>
      </w:r>
      <w:r>
        <w:rPr>
          <w:color w:val="231F20"/>
          <w:w w:val="95"/>
        </w:rPr>
        <w:t>que</w:t>
      </w:r>
      <w:r>
        <w:rPr>
          <w:color w:val="231F20"/>
          <w:spacing w:val="-8"/>
          <w:w w:val="95"/>
        </w:rPr>
        <w:t> </w:t>
      </w:r>
      <w:r>
        <w:rPr>
          <w:color w:val="231F20"/>
          <w:w w:val="95"/>
        </w:rPr>
        <w:t>los</w:t>
      </w:r>
      <w:r>
        <w:rPr>
          <w:color w:val="231F20"/>
          <w:spacing w:val="-8"/>
          <w:w w:val="95"/>
        </w:rPr>
        <w:t> </w:t>
      </w:r>
      <w:r>
        <w:rPr>
          <w:color w:val="231F20"/>
          <w:w w:val="95"/>
        </w:rPr>
        <w:t>seres humanos</w:t>
      </w:r>
      <w:r>
        <w:rPr>
          <w:color w:val="231F20"/>
          <w:spacing w:val="-23"/>
          <w:w w:val="95"/>
        </w:rPr>
        <w:t> </w:t>
      </w:r>
      <w:r>
        <w:rPr>
          <w:color w:val="231F20"/>
          <w:w w:val="95"/>
        </w:rPr>
        <w:t>por</w:t>
      </w:r>
      <w:r>
        <w:rPr>
          <w:color w:val="231F20"/>
          <w:spacing w:val="-23"/>
          <w:w w:val="95"/>
        </w:rPr>
        <w:t> </w:t>
      </w:r>
      <w:r>
        <w:rPr>
          <w:color w:val="231F20"/>
          <w:w w:val="95"/>
        </w:rPr>
        <w:t>vivir</w:t>
      </w:r>
      <w:r>
        <w:rPr>
          <w:color w:val="231F20"/>
          <w:spacing w:val="-23"/>
          <w:w w:val="95"/>
        </w:rPr>
        <w:t> </w:t>
      </w:r>
      <w:r>
        <w:rPr>
          <w:color w:val="231F20"/>
          <w:w w:val="95"/>
        </w:rPr>
        <w:t>en</w:t>
      </w:r>
      <w:r>
        <w:rPr>
          <w:color w:val="231F20"/>
          <w:spacing w:val="-23"/>
          <w:w w:val="95"/>
        </w:rPr>
        <w:t> </w:t>
      </w:r>
      <w:r>
        <w:rPr>
          <w:color w:val="231F20"/>
          <w:w w:val="95"/>
        </w:rPr>
        <w:t>sociedad</w:t>
      </w:r>
      <w:r>
        <w:rPr>
          <w:color w:val="231F20"/>
          <w:spacing w:val="-23"/>
          <w:w w:val="95"/>
        </w:rPr>
        <w:t> </w:t>
      </w:r>
      <w:r>
        <w:rPr>
          <w:color w:val="231F20"/>
          <w:w w:val="95"/>
        </w:rPr>
        <w:t>se</w:t>
      </w:r>
      <w:r>
        <w:rPr>
          <w:color w:val="231F20"/>
          <w:spacing w:val="-23"/>
          <w:w w:val="95"/>
        </w:rPr>
        <w:t> </w:t>
      </w:r>
      <w:r>
        <w:rPr>
          <w:color w:val="231F20"/>
          <w:w w:val="95"/>
        </w:rPr>
        <w:t>encuentran</w:t>
      </w:r>
      <w:r>
        <w:rPr>
          <w:color w:val="231F20"/>
          <w:spacing w:val="-23"/>
          <w:w w:val="95"/>
        </w:rPr>
        <w:t> </w:t>
      </w:r>
      <w:r>
        <w:rPr>
          <w:color w:val="231F20"/>
          <w:w w:val="95"/>
        </w:rPr>
        <w:t>destinados</w:t>
      </w:r>
      <w:r>
        <w:rPr>
          <w:color w:val="231F20"/>
          <w:spacing w:val="-23"/>
          <w:w w:val="95"/>
        </w:rPr>
        <w:t> </w:t>
      </w:r>
      <w:r>
        <w:rPr>
          <w:color w:val="231F20"/>
          <w:w w:val="95"/>
        </w:rPr>
        <w:t>a</w:t>
      </w:r>
      <w:r>
        <w:rPr>
          <w:color w:val="231F20"/>
          <w:spacing w:val="-23"/>
          <w:w w:val="95"/>
        </w:rPr>
        <w:t> </w:t>
      </w:r>
      <w:r>
        <w:rPr>
          <w:color w:val="231F20"/>
          <w:spacing w:val="-4"/>
          <w:w w:val="95"/>
        </w:rPr>
        <w:t>reproducir.</w:t>
      </w:r>
      <w:r>
        <w:rPr>
          <w:color w:val="231F20"/>
          <w:spacing w:val="-38"/>
          <w:w w:val="95"/>
        </w:rPr>
        <w:t> </w:t>
      </w:r>
      <w:r>
        <w:rPr>
          <w:color w:val="231F20"/>
          <w:w w:val="95"/>
        </w:rPr>
        <w:t>Entre</w:t>
      </w:r>
      <w:r>
        <w:rPr>
          <w:color w:val="231F20"/>
          <w:spacing w:val="-23"/>
          <w:w w:val="95"/>
        </w:rPr>
        <w:t> </w:t>
      </w:r>
      <w:r>
        <w:rPr>
          <w:color w:val="231F20"/>
          <w:w w:val="95"/>
        </w:rPr>
        <w:t>los ejemplos</w:t>
      </w:r>
      <w:r>
        <w:rPr>
          <w:color w:val="231F20"/>
          <w:spacing w:val="-42"/>
          <w:w w:val="95"/>
        </w:rPr>
        <w:t> </w:t>
      </w:r>
      <w:r>
        <w:rPr>
          <w:color w:val="231F20"/>
          <w:w w:val="95"/>
        </w:rPr>
        <w:t>más</w:t>
      </w:r>
      <w:r>
        <w:rPr>
          <w:color w:val="231F20"/>
          <w:spacing w:val="-42"/>
          <w:w w:val="95"/>
        </w:rPr>
        <w:t> </w:t>
      </w:r>
      <w:r>
        <w:rPr>
          <w:color w:val="231F20"/>
          <w:w w:val="95"/>
        </w:rPr>
        <w:t>representativos</w:t>
      </w:r>
      <w:r>
        <w:rPr>
          <w:color w:val="231F20"/>
          <w:spacing w:val="-42"/>
          <w:w w:val="95"/>
        </w:rPr>
        <w:t> </w:t>
      </w:r>
      <w:r>
        <w:rPr>
          <w:color w:val="231F20"/>
          <w:w w:val="95"/>
        </w:rPr>
        <w:t>de</w:t>
      </w:r>
      <w:r>
        <w:rPr>
          <w:color w:val="231F20"/>
          <w:spacing w:val="-42"/>
          <w:w w:val="95"/>
        </w:rPr>
        <w:t> </w:t>
      </w:r>
      <w:r>
        <w:rPr>
          <w:color w:val="231F20"/>
          <w:w w:val="95"/>
        </w:rPr>
        <w:t>esta</w:t>
      </w:r>
      <w:r>
        <w:rPr>
          <w:color w:val="231F20"/>
          <w:spacing w:val="-42"/>
          <w:w w:val="95"/>
        </w:rPr>
        <w:t> </w:t>
      </w:r>
      <w:r>
        <w:rPr>
          <w:color w:val="231F20"/>
          <w:w w:val="95"/>
        </w:rPr>
        <w:t>línea</w:t>
      </w:r>
      <w:r>
        <w:rPr>
          <w:color w:val="231F20"/>
          <w:spacing w:val="-42"/>
          <w:w w:val="95"/>
        </w:rPr>
        <w:t> </w:t>
      </w:r>
      <w:r>
        <w:rPr>
          <w:color w:val="231F20"/>
          <w:w w:val="95"/>
        </w:rPr>
        <w:t>de</w:t>
      </w:r>
      <w:r>
        <w:rPr>
          <w:color w:val="231F20"/>
          <w:spacing w:val="-42"/>
          <w:w w:val="95"/>
        </w:rPr>
        <w:t> </w:t>
      </w:r>
      <w:r>
        <w:rPr>
          <w:color w:val="231F20"/>
          <w:w w:val="95"/>
        </w:rPr>
        <w:t>investigaciones</w:t>
      </w:r>
      <w:r>
        <w:rPr>
          <w:color w:val="231F20"/>
          <w:spacing w:val="-42"/>
          <w:w w:val="95"/>
        </w:rPr>
        <w:t> </w:t>
      </w:r>
      <w:r>
        <w:rPr>
          <w:color w:val="231F20"/>
          <w:w w:val="95"/>
        </w:rPr>
        <w:t>se</w:t>
      </w:r>
      <w:r>
        <w:rPr>
          <w:color w:val="231F20"/>
          <w:spacing w:val="-42"/>
          <w:w w:val="95"/>
        </w:rPr>
        <w:t> </w:t>
      </w:r>
      <w:r>
        <w:rPr>
          <w:color w:val="231F20"/>
          <w:w w:val="95"/>
        </w:rPr>
        <w:t>encuentran</w:t>
      </w:r>
      <w:r>
        <w:rPr>
          <w:color w:val="231F20"/>
          <w:spacing w:val="-42"/>
          <w:w w:val="95"/>
        </w:rPr>
        <w:t> </w:t>
      </w:r>
      <w:r>
        <w:rPr>
          <w:color w:val="231F20"/>
          <w:w w:val="95"/>
        </w:rPr>
        <w:t>los estudios</w:t>
      </w:r>
      <w:r>
        <w:rPr>
          <w:color w:val="231F20"/>
          <w:spacing w:val="-6"/>
          <w:w w:val="95"/>
        </w:rPr>
        <w:t> </w:t>
      </w:r>
      <w:r>
        <w:rPr>
          <w:color w:val="231F20"/>
          <w:w w:val="95"/>
        </w:rPr>
        <w:t>sobre</w:t>
      </w:r>
      <w:r>
        <w:rPr>
          <w:color w:val="231F20"/>
          <w:spacing w:val="-6"/>
          <w:w w:val="95"/>
        </w:rPr>
        <w:t> </w:t>
      </w:r>
      <w:r>
        <w:rPr>
          <w:color w:val="231F20"/>
          <w:w w:val="95"/>
        </w:rPr>
        <w:t>la</w:t>
      </w:r>
      <w:r>
        <w:rPr>
          <w:color w:val="231F20"/>
          <w:spacing w:val="-6"/>
          <w:w w:val="95"/>
        </w:rPr>
        <w:t> </w:t>
      </w:r>
      <w:r>
        <w:rPr>
          <w:color w:val="231F20"/>
          <w:w w:val="95"/>
        </w:rPr>
        <w:t>composición,</w:t>
      </w:r>
      <w:r>
        <w:rPr>
          <w:color w:val="231F20"/>
          <w:spacing w:val="-22"/>
          <w:w w:val="95"/>
        </w:rPr>
        <w:t> </w:t>
      </w:r>
      <w:r>
        <w:rPr>
          <w:color w:val="231F20"/>
          <w:w w:val="95"/>
        </w:rPr>
        <w:t>el</w:t>
      </w:r>
      <w:r>
        <w:rPr>
          <w:color w:val="231F20"/>
          <w:spacing w:val="-6"/>
          <w:w w:val="95"/>
        </w:rPr>
        <w:t> </w:t>
      </w:r>
      <w:r>
        <w:rPr>
          <w:color w:val="231F20"/>
          <w:w w:val="95"/>
        </w:rPr>
        <w:t>veredicto</w:t>
      </w:r>
      <w:r>
        <w:rPr>
          <w:color w:val="231F20"/>
          <w:spacing w:val="-6"/>
          <w:w w:val="95"/>
        </w:rPr>
        <w:t> </w:t>
      </w:r>
      <w:r>
        <w:rPr>
          <w:color w:val="231F20"/>
          <w:w w:val="95"/>
        </w:rPr>
        <w:t>y</w:t>
      </w:r>
      <w:r>
        <w:rPr>
          <w:color w:val="231F20"/>
          <w:spacing w:val="-6"/>
          <w:w w:val="95"/>
        </w:rPr>
        <w:t> </w:t>
      </w:r>
      <w:r>
        <w:rPr>
          <w:color w:val="231F20"/>
          <w:w w:val="95"/>
        </w:rPr>
        <w:t>las</w:t>
      </w:r>
      <w:r>
        <w:rPr>
          <w:color w:val="231F20"/>
          <w:spacing w:val="-6"/>
          <w:w w:val="95"/>
        </w:rPr>
        <w:t> </w:t>
      </w:r>
      <w:r>
        <w:rPr>
          <w:color w:val="231F20"/>
          <w:w w:val="95"/>
        </w:rPr>
        <w:t>instrucciones</w:t>
      </w:r>
      <w:r>
        <w:rPr>
          <w:color w:val="231F20"/>
          <w:spacing w:val="-5"/>
          <w:w w:val="95"/>
        </w:rPr>
        <w:t> </w:t>
      </w:r>
      <w:r>
        <w:rPr>
          <w:color w:val="231F20"/>
          <w:w w:val="95"/>
        </w:rPr>
        <w:t>del</w:t>
      </w:r>
      <w:r>
        <w:rPr>
          <w:color w:val="231F20"/>
          <w:spacing w:val="-6"/>
          <w:w w:val="95"/>
        </w:rPr>
        <w:t> </w:t>
      </w:r>
      <w:r>
        <w:rPr>
          <w:color w:val="231F20"/>
          <w:w w:val="95"/>
        </w:rPr>
        <w:t>juez</w:t>
      </w:r>
      <w:r>
        <w:rPr>
          <w:color w:val="231F20"/>
          <w:spacing w:val="-6"/>
          <w:w w:val="95"/>
        </w:rPr>
        <w:t> </w:t>
      </w:r>
      <w:r>
        <w:rPr>
          <w:color w:val="231F20"/>
          <w:w w:val="95"/>
        </w:rPr>
        <w:t>en</w:t>
      </w:r>
      <w:r>
        <w:rPr>
          <w:color w:val="231F20"/>
          <w:spacing w:val="-6"/>
          <w:w w:val="95"/>
        </w:rPr>
        <w:t> </w:t>
      </w:r>
      <w:r>
        <w:rPr>
          <w:color w:val="231F20"/>
          <w:w w:val="95"/>
        </w:rPr>
        <w:t>los </w:t>
      </w:r>
      <w:r>
        <w:rPr>
          <w:color w:val="231F20"/>
          <w:w w:val="90"/>
        </w:rPr>
        <w:t>juicios,</w:t>
      </w:r>
      <w:r>
        <w:rPr>
          <w:color w:val="231F20"/>
          <w:spacing w:val="-34"/>
          <w:w w:val="90"/>
        </w:rPr>
        <w:t> </w:t>
      </w:r>
      <w:r>
        <w:rPr>
          <w:color w:val="231F20"/>
          <w:w w:val="90"/>
        </w:rPr>
        <w:t>así</w:t>
      </w:r>
      <w:r>
        <w:rPr>
          <w:color w:val="231F20"/>
          <w:spacing w:val="-14"/>
          <w:w w:val="90"/>
        </w:rPr>
        <w:t> </w:t>
      </w:r>
      <w:r>
        <w:rPr>
          <w:color w:val="231F20"/>
          <w:w w:val="90"/>
        </w:rPr>
        <w:t>como</w:t>
      </w:r>
      <w:r>
        <w:rPr>
          <w:color w:val="231F20"/>
          <w:spacing w:val="-14"/>
          <w:w w:val="90"/>
        </w:rPr>
        <w:t> </w:t>
      </w:r>
      <w:r>
        <w:rPr>
          <w:color w:val="231F20"/>
          <w:w w:val="90"/>
        </w:rPr>
        <w:t>los</w:t>
      </w:r>
      <w:r>
        <w:rPr>
          <w:color w:val="231F20"/>
          <w:spacing w:val="-14"/>
          <w:w w:val="90"/>
        </w:rPr>
        <w:t> </w:t>
      </w:r>
      <w:r>
        <w:rPr>
          <w:color w:val="231F20"/>
          <w:w w:val="90"/>
        </w:rPr>
        <w:t>trabajos</w:t>
      </w:r>
      <w:r>
        <w:rPr>
          <w:color w:val="231F20"/>
          <w:spacing w:val="-14"/>
          <w:w w:val="90"/>
        </w:rPr>
        <w:t> </w:t>
      </w:r>
      <w:r>
        <w:rPr>
          <w:color w:val="231F20"/>
          <w:w w:val="90"/>
        </w:rPr>
        <w:t>sobre</w:t>
      </w:r>
      <w:r>
        <w:rPr>
          <w:color w:val="231F20"/>
          <w:spacing w:val="-14"/>
          <w:w w:val="90"/>
        </w:rPr>
        <w:t> </w:t>
      </w:r>
      <w:r>
        <w:rPr>
          <w:color w:val="231F20"/>
          <w:w w:val="90"/>
        </w:rPr>
        <w:t>la</w:t>
      </w:r>
      <w:r>
        <w:rPr>
          <w:color w:val="231F20"/>
          <w:spacing w:val="-14"/>
          <w:w w:val="90"/>
        </w:rPr>
        <w:t> </w:t>
      </w:r>
      <w:r>
        <w:rPr>
          <w:color w:val="231F20"/>
          <w:w w:val="90"/>
        </w:rPr>
        <w:t>disparidad</w:t>
      </w:r>
      <w:r>
        <w:rPr>
          <w:color w:val="231F20"/>
          <w:spacing w:val="-14"/>
          <w:w w:val="90"/>
        </w:rPr>
        <w:t> </w:t>
      </w:r>
      <w:r>
        <w:rPr>
          <w:color w:val="231F20"/>
          <w:w w:val="90"/>
        </w:rPr>
        <w:t>de</w:t>
      </w:r>
      <w:r>
        <w:rPr>
          <w:color w:val="231F20"/>
          <w:spacing w:val="-14"/>
          <w:w w:val="90"/>
        </w:rPr>
        <w:t> </w:t>
      </w:r>
      <w:r>
        <w:rPr>
          <w:color w:val="231F20"/>
          <w:w w:val="90"/>
        </w:rPr>
        <w:t>las</w:t>
      </w:r>
      <w:r>
        <w:rPr>
          <w:color w:val="231F20"/>
          <w:spacing w:val="-14"/>
          <w:w w:val="90"/>
        </w:rPr>
        <w:t> </w:t>
      </w:r>
      <w:r>
        <w:rPr>
          <w:color w:val="231F20"/>
          <w:w w:val="90"/>
        </w:rPr>
        <w:t>sentencias.</w:t>
      </w:r>
    </w:p>
    <w:p>
      <w:pPr>
        <w:pStyle w:val="BodyText"/>
        <w:spacing w:line="309" w:lineRule="auto" w:before="200"/>
        <w:ind w:left="140" w:right="137" w:firstLine="820"/>
        <w:jc w:val="both"/>
      </w:pPr>
      <w:r>
        <w:rPr>
          <w:color w:val="231F20"/>
          <w:w w:val="90"/>
        </w:rPr>
        <w:t>Para</w:t>
      </w:r>
      <w:r>
        <w:rPr>
          <w:color w:val="231F20"/>
          <w:spacing w:val="-32"/>
          <w:w w:val="90"/>
        </w:rPr>
        <w:t> </w:t>
      </w:r>
      <w:r>
        <w:rPr>
          <w:color w:val="231F20"/>
          <w:w w:val="90"/>
        </w:rPr>
        <w:t>el</w:t>
      </w:r>
      <w:r>
        <w:rPr>
          <w:color w:val="231F20"/>
          <w:spacing w:val="-32"/>
          <w:w w:val="90"/>
        </w:rPr>
        <w:t> </w:t>
      </w:r>
      <w:r>
        <w:rPr>
          <w:color w:val="231F20"/>
          <w:w w:val="90"/>
        </w:rPr>
        <w:t>tercer</w:t>
      </w:r>
      <w:r>
        <w:rPr>
          <w:color w:val="231F20"/>
          <w:spacing w:val="-32"/>
          <w:w w:val="90"/>
        </w:rPr>
        <w:t> </w:t>
      </w:r>
      <w:r>
        <w:rPr>
          <w:color w:val="231F20"/>
          <w:w w:val="90"/>
        </w:rPr>
        <w:t>modelo,</w:t>
      </w:r>
      <w:r>
        <w:rPr>
          <w:color w:val="231F20"/>
          <w:spacing w:val="-51"/>
          <w:w w:val="90"/>
        </w:rPr>
        <w:t> </w:t>
      </w:r>
      <w:r>
        <w:rPr>
          <w:color w:val="231F20"/>
          <w:w w:val="90"/>
        </w:rPr>
        <w:t>se</w:t>
      </w:r>
      <w:r>
        <w:rPr>
          <w:color w:val="231F20"/>
          <w:spacing w:val="-32"/>
          <w:w w:val="90"/>
        </w:rPr>
        <w:t> </w:t>
      </w:r>
      <w:r>
        <w:rPr>
          <w:color w:val="231F20"/>
          <w:w w:val="90"/>
        </w:rPr>
        <w:t>plantea</w:t>
      </w:r>
      <w:r>
        <w:rPr>
          <w:color w:val="231F20"/>
          <w:spacing w:val="-32"/>
          <w:w w:val="90"/>
        </w:rPr>
        <w:t> </w:t>
      </w:r>
      <w:r>
        <w:rPr>
          <w:color w:val="231F20"/>
          <w:w w:val="90"/>
        </w:rPr>
        <w:t>que</w:t>
      </w:r>
      <w:r>
        <w:rPr>
          <w:color w:val="231F20"/>
          <w:spacing w:val="-32"/>
          <w:w w:val="90"/>
        </w:rPr>
        <w:t> </w:t>
      </w:r>
      <w:r>
        <w:rPr>
          <w:color w:val="231F20"/>
          <w:w w:val="90"/>
        </w:rPr>
        <w:t>la</w:t>
      </w:r>
      <w:r>
        <w:rPr>
          <w:color w:val="231F20"/>
          <w:spacing w:val="-32"/>
          <w:w w:val="90"/>
        </w:rPr>
        <w:t> </w:t>
      </w:r>
      <w:r>
        <w:rPr>
          <w:color w:val="231F20"/>
          <w:w w:val="90"/>
        </w:rPr>
        <w:t>aportación</w:t>
      </w:r>
      <w:r>
        <w:rPr>
          <w:color w:val="231F20"/>
          <w:spacing w:val="-32"/>
          <w:w w:val="90"/>
        </w:rPr>
        <w:t> </w:t>
      </w:r>
      <w:r>
        <w:rPr>
          <w:color w:val="231F20"/>
          <w:w w:val="90"/>
        </w:rPr>
        <w:t>de</w:t>
      </w:r>
      <w:r>
        <w:rPr>
          <w:color w:val="231F20"/>
          <w:spacing w:val="-32"/>
          <w:w w:val="90"/>
        </w:rPr>
        <w:t> </w:t>
      </w:r>
      <w:r>
        <w:rPr>
          <w:color w:val="231F20"/>
          <w:w w:val="90"/>
        </w:rPr>
        <w:t>la</w:t>
      </w:r>
      <w:r>
        <w:rPr>
          <w:color w:val="231F20"/>
          <w:spacing w:val="-32"/>
          <w:w w:val="90"/>
        </w:rPr>
        <w:t> </w:t>
      </w:r>
      <w:r>
        <w:rPr>
          <w:color w:val="231F20"/>
          <w:w w:val="90"/>
        </w:rPr>
        <w:t>psicología</w:t>
      </w:r>
      <w:r>
        <w:rPr>
          <w:color w:val="231F20"/>
          <w:spacing w:val="-32"/>
          <w:w w:val="90"/>
        </w:rPr>
        <w:t> </w:t>
      </w:r>
      <w:r>
        <w:rPr>
          <w:color w:val="231F20"/>
          <w:w w:val="90"/>
        </w:rPr>
        <w:t>aplicada </w:t>
      </w:r>
      <w:r>
        <w:rPr>
          <w:color w:val="231F20"/>
          <w:w w:val="95"/>
        </w:rPr>
        <w:t>al</w:t>
      </w:r>
      <w:r>
        <w:rPr>
          <w:color w:val="231F20"/>
          <w:spacing w:val="-13"/>
          <w:w w:val="95"/>
        </w:rPr>
        <w:t> </w:t>
      </w:r>
      <w:r>
        <w:rPr>
          <w:color w:val="231F20"/>
          <w:w w:val="95"/>
        </w:rPr>
        <w:t>derecho</w:t>
      </w:r>
      <w:r>
        <w:rPr>
          <w:color w:val="231F20"/>
          <w:spacing w:val="-13"/>
          <w:w w:val="95"/>
        </w:rPr>
        <w:t> </w:t>
      </w:r>
      <w:r>
        <w:rPr>
          <w:color w:val="231F20"/>
          <w:w w:val="95"/>
        </w:rPr>
        <w:t>se</w:t>
      </w:r>
      <w:r>
        <w:rPr>
          <w:color w:val="231F20"/>
          <w:spacing w:val="-13"/>
          <w:w w:val="95"/>
        </w:rPr>
        <w:t> </w:t>
      </w:r>
      <w:r>
        <w:rPr>
          <w:color w:val="231F20"/>
          <w:w w:val="95"/>
        </w:rPr>
        <w:t>basa</w:t>
      </w:r>
      <w:r>
        <w:rPr>
          <w:color w:val="231F20"/>
          <w:spacing w:val="-13"/>
          <w:w w:val="95"/>
        </w:rPr>
        <w:t> </w:t>
      </w:r>
      <w:r>
        <w:rPr>
          <w:color w:val="231F20"/>
          <w:w w:val="95"/>
        </w:rPr>
        <w:t>en</w:t>
      </w:r>
      <w:r>
        <w:rPr>
          <w:color w:val="231F20"/>
          <w:spacing w:val="-13"/>
          <w:w w:val="95"/>
        </w:rPr>
        <w:t> </w:t>
      </w:r>
      <w:r>
        <w:rPr>
          <w:color w:val="231F20"/>
          <w:w w:val="95"/>
        </w:rPr>
        <w:t>un</w:t>
      </w:r>
      <w:r>
        <w:rPr>
          <w:color w:val="231F20"/>
          <w:spacing w:val="-13"/>
          <w:w w:val="95"/>
        </w:rPr>
        <w:t> </w:t>
      </w:r>
      <w:r>
        <w:rPr>
          <w:color w:val="231F20"/>
          <w:w w:val="95"/>
        </w:rPr>
        <w:t>conjunto</w:t>
      </w:r>
      <w:r>
        <w:rPr>
          <w:color w:val="231F20"/>
          <w:spacing w:val="-13"/>
          <w:w w:val="95"/>
        </w:rPr>
        <w:t> </w:t>
      </w:r>
      <w:r>
        <w:rPr>
          <w:color w:val="231F20"/>
          <w:w w:val="95"/>
        </w:rPr>
        <w:t>de</w:t>
      </w:r>
      <w:r>
        <w:rPr>
          <w:color w:val="231F20"/>
          <w:spacing w:val="-14"/>
          <w:w w:val="95"/>
        </w:rPr>
        <w:t> </w:t>
      </w:r>
      <w:r>
        <w:rPr>
          <w:color w:val="231F20"/>
          <w:w w:val="95"/>
        </w:rPr>
        <w:t>métodos</w:t>
      </w:r>
      <w:r>
        <w:rPr>
          <w:color w:val="231F20"/>
          <w:spacing w:val="-13"/>
          <w:w w:val="95"/>
        </w:rPr>
        <w:t> </w:t>
      </w:r>
      <w:r>
        <w:rPr>
          <w:color w:val="231F20"/>
          <w:w w:val="95"/>
        </w:rPr>
        <w:t>y</w:t>
      </w:r>
      <w:r>
        <w:rPr>
          <w:color w:val="231F20"/>
          <w:spacing w:val="-13"/>
          <w:w w:val="95"/>
        </w:rPr>
        <w:t> </w:t>
      </w:r>
      <w:r>
        <w:rPr>
          <w:color w:val="231F20"/>
          <w:w w:val="95"/>
        </w:rPr>
        <w:t>técnicas</w:t>
      </w:r>
      <w:r>
        <w:rPr>
          <w:color w:val="231F20"/>
          <w:spacing w:val="-13"/>
          <w:w w:val="95"/>
        </w:rPr>
        <w:t> </w:t>
      </w:r>
      <w:r>
        <w:rPr>
          <w:color w:val="231F20"/>
          <w:w w:val="95"/>
        </w:rPr>
        <w:t>de</w:t>
      </w:r>
      <w:r>
        <w:rPr>
          <w:color w:val="231F20"/>
          <w:spacing w:val="-14"/>
          <w:w w:val="95"/>
        </w:rPr>
        <w:t> </w:t>
      </w:r>
      <w:r>
        <w:rPr>
          <w:color w:val="231F20"/>
          <w:w w:val="95"/>
        </w:rPr>
        <w:t>investigación</w:t>
      </w:r>
      <w:r>
        <w:rPr>
          <w:color w:val="231F20"/>
          <w:spacing w:val="-13"/>
          <w:w w:val="95"/>
        </w:rPr>
        <w:t> </w:t>
      </w:r>
      <w:r>
        <w:rPr>
          <w:color w:val="231F20"/>
          <w:w w:val="95"/>
        </w:rPr>
        <w:t>que permiten</w:t>
      </w:r>
      <w:r>
        <w:rPr>
          <w:color w:val="231F20"/>
          <w:spacing w:val="-16"/>
          <w:w w:val="95"/>
        </w:rPr>
        <w:t> </w:t>
      </w:r>
      <w:r>
        <w:rPr>
          <w:color w:val="231F20"/>
          <w:w w:val="95"/>
        </w:rPr>
        <w:t>un</w:t>
      </w:r>
      <w:r>
        <w:rPr>
          <w:color w:val="231F20"/>
          <w:spacing w:val="-16"/>
          <w:w w:val="95"/>
        </w:rPr>
        <w:t> </w:t>
      </w:r>
      <w:r>
        <w:rPr>
          <w:color w:val="231F20"/>
          <w:w w:val="95"/>
        </w:rPr>
        <w:t>análisis</w:t>
      </w:r>
      <w:r>
        <w:rPr>
          <w:color w:val="231F20"/>
          <w:spacing w:val="-16"/>
          <w:w w:val="95"/>
        </w:rPr>
        <w:t> </w:t>
      </w:r>
      <w:r>
        <w:rPr>
          <w:color w:val="231F20"/>
          <w:w w:val="95"/>
        </w:rPr>
        <w:t>riguroso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hechos</w:t>
      </w:r>
      <w:r>
        <w:rPr>
          <w:color w:val="231F20"/>
          <w:spacing w:val="-16"/>
          <w:w w:val="95"/>
        </w:rPr>
        <w:t> </w:t>
      </w:r>
      <w:r>
        <w:rPr>
          <w:color w:val="231F20"/>
          <w:w w:val="95"/>
        </w:rPr>
        <w:t>legales,</w:t>
      </w:r>
      <w:r>
        <w:rPr>
          <w:color w:val="231F20"/>
          <w:spacing w:val="-32"/>
          <w:w w:val="95"/>
        </w:rPr>
        <w:t> </w:t>
      </w:r>
      <w:r>
        <w:rPr>
          <w:color w:val="231F20"/>
          <w:w w:val="95"/>
        </w:rPr>
        <w:t>no</w:t>
      </w:r>
      <w:r>
        <w:rPr>
          <w:color w:val="231F20"/>
          <w:spacing w:val="-16"/>
          <w:w w:val="95"/>
        </w:rPr>
        <w:t> </w:t>
      </w:r>
      <w:r>
        <w:rPr>
          <w:color w:val="231F20"/>
          <w:w w:val="95"/>
        </w:rPr>
        <w:t>siendo</w:t>
      </w:r>
      <w:r>
        <w:rPr>
          <w:color w:val="231F20"/>
          <w:spacing w:val="-16"/>
          <w:w w:val="95"/>
        </w:rPr>
        <w:t> </w:t>
      </w:r>
      <w:r>
        <w:rPr>
          <w:color w:val="231F20"/>
          <w:w w:val="95"/>
        </w:rPr>
        <w:t>necesario</w:t>
      </w:r>
      <w:r>
        <w:rPr>
          <w:color w:val="231F20"/>
          <w:spacing w:val="-16"/>
          <w:w w:val="95"/>
        </w:rPr>
        <w:t> </w:t>
      </w:r>
      <w:r>
        <w:rPr>
          <w:color w:val="231F20"/>
          <w:w w:val="95"/>
        </w:rPr>
        <w:t>que</w:t>
      </w:r>
      <w:r>
        <w:rPr>
          <w:color w:val="231F20"/>
          <w:spacing w:val="-16"/>
          <w:w w:val="95"/>
        </w:rPr>
        <w:t> </w:t>
      </w:r>
      <w:r>
        <w:rPr>
          <w:color w:val="231F20"/>
          <w:w w:val="95"/>
        </w:rPr>
        <w:t>la </w:t>
      </w:r>
      <w:r>
        <w:rPr>
          <w:color w:val="231F20"/>
          <w:w w:val="90"/>
        </w:rPr>
        <w:t>utiIización</w:t>
      </w:r>
      <w:r>
        <w:rPr>
          <w:color w:val="231F20"/>
          <w:spacing w:val="-20"/>
          <w:w w:val="90"/>
        </w:rPr>
        <w:t> </w:t>
      </w:r>
      <w:r>
        <w:rPr>
          <w:color w:val="231F20"/>
          <w:w w:val="90"/>
        </w:rPr>
        <w:t>de</w:t>
      </w:r>
      <w:r>
        <w:rPr>
          <w:color w:val="231F20"/>
          <w:spacing w:val="-20"/>
          <w:w w:val="90"/>
        </w:rPr>
        <w:t> </w:t>
      </w:r>
      <w:r>
        <w:rPr>
          <w:color w:val="231F20"/>
          <w:w w:val="90"/>
        </w:rPr>
        <w:t>técnicas</w:t>
      </w:r>
      <w:r>
        <w:rPr>
          <w:color w:val="231F20"/>
          <w:spacing w:val="-21"/>
          <w:w w:val="90"/>
        </w:rPr>
        <w:t> </w:t>
      </w:r>
      <w:r>
        <w:rPr>
          <w:color w:val="231F20"/>
          <w:w w:val="90"/>
        </w:rPr>
        <w:t>y</w:t>
      </w:r>
      <w:r>
        <w:rPr>
          <w:color w:val="231F20"/>
          <w:spacing w:val="-21"/>
          <w:w w:val="90"/>
        </w:rPr>
        <w:t> </w:t>
      </w:r>
      <w:r>
        <w:rPr>
          <w:color w:val="231F20"/>
          <w:w w:val="90"/>
        </w:rPr>
        <w:t>métodos</w:t>
      </w:r>
      <w:r>
        <w:rPr>
          <w:color w:val="231F20"/>
          <w:spacing w:val="-21"/>
          <w:w w:val="90"/>
        </w:rPr>
        <w:t> </w:t>
      </w:r>
      <w:r>
        <w:rPr>
          <w:color w:val="231F20"/>
          <w:w w:val="90"/>
        </w:rPr>
        <w:t>científicos</w:t>
      </w:r>
      <w:r>
        <w:rPr>
          <w:color w:val="231F20"/>
          <w:spacing w:val="-21"/>
          <w:w w:val="90"/>
        </w:rPr>
        <w:t> </w:t>
      </w:r>
      <w:r>
        <w:rPr>
          <w:color w:val="231F20"/>
          <w:w w:val="90"/>
        </w:rPr>
        <w:t>se</w:t>
      </w:r>
      <w:r>
        <w:rPr>
          <w:color w:val="231F20"/>
          <w:spacing w:val="-21"/>
          <w:w w:val="90"/>
        </w:rPr>
        <w:t> </w:t>
      </w:r>
      <w:r>
        <w:rPr>
          <w:color w:val="231F20"/>
          <w:w w:val="90"/>
        </w:rPr>
        <w:t>reIacionen</w:t>
      </w:r>
      <w:r>
        <w:rPr>
          <w:color w:val="231F20"/>
          <w:spacing w:val="-21"/>
          <w:w w:val="90"/>
        </w:rPr>
        <w:t> </w:t>
      </w:r>
      <w:r>
        <w:rPr>
          <w:color w:val="231F20"/>
          <w:w w:val="90"/>
        </w:rPr>
        <w:t>con</w:t>
      </w:r>
      <w:r>
        <w:rPr>
          <w:color w:val="231F20"/>
          <w:spacing w:val="-21"/>
          <w:w w:val="90"/>
        </w:rPr>
        <w:t> </w:t>
      </w:r>
      <w:r>
        <w:rPr>
          <w:color w:val="231F20"/>
          <w:w w:val="90"/>
        </w:rPr>
        <w:t>Ia</w:t>
      </w:r>
      <w:r>
        <w:rPr>
          <w:color w:val="231F20"/>
          <w:spacing w:val="-20"/>
          <w:w w:val="90"/>
        </w:rPr>
        <w:t> </w:t>
      </w:r>
      <w:r>
        <w:rPr>
          <w:color w:val="231F20"/>
          <w:w w:val="90"/>
        </w:rPr>
        <w:t>teoría</w:t>
      </w:r>
      <w:r>
        <w:rPr>
          <w:color w:val="231F20"/>
          <w:spacing w:val="-21"/>
          <w:w w:val="90"/>
        </w:rPr>
        <w:t> </w:t>
      </w:r>
      <w:r>
        <w:rPr>
          <w:color w:val="231F20"/>
          <w:w w:val="90"/>
        </w:rPr>
        <w:t>psicoIógica </w:t>
      </w:r>
      <w:r>
        <w:rPr>
          <w:color w:val="231F20"/>
          <w:w w:val="95"/>
        </w:rPr>
        <w:t>o</w:t>
      </w:r>
      <w:r>
        <w:rPr>
          <w:color w:val="231F20"/>
          <w:spacing w:val="-45"/>
          <w:w w:val="95"/>
        </w:rPr>
        <w:t> </w:t>
      </w:r>
      <w:r>
        <w:rPr>
          <w:color w:val="231F20"/>
          <w:w w:val="95"/>
        </w:rPr>
        <w:t>con</w:t>
      </w:r>
      <w:r>
        <w:rPr>
          <w:color w:val="231F20"/>
          <w:spacing w:val="-45"/>
          <w:w w:val="95"/>
        </w:rPr>
        <w:t> </w:t>
      </w:r>
      <w:r>
        <w:rPr>
          <w:color w:val="231F20"/>
          <w:w w:val="95"/>
        </w:rPr>
        <w:t>la</w:t>
      </w:r>
      <w:r>
        <w:rPr>
          <w:color w:val="231F20"/>
          <w:spacing w:val="-45"/>
          <w:w w:val="95"/>
        </w:rPr>
        <w:t> </w:t>
      </w:r>
      <w:r>
        <w:rPr>
          <w:color w:val="231F20"/>
          <w:w w:val="95"/>
        </w:rPr>
        <w:t>teoría</w:t>
      </w:r>
      <w:r>
        <w:rPr>
          <w:color w:val="231F20"/>
          <w:spacing w:val="-45"/>
          <w:w w:val="95"/>
        </w:rPr>
        <w:t> </w:t>
      </w:r>
      <w:r>
        <w:rPr>
          <w:color w:val="231F20"/>
          <w:w w:val="95"/>
        </w:rPr>
        <w:t>legal.Algunos</w:t>
      </w:r>
      <w:r>
        <w:rPr>
          <w:color w:val="231F20"/>
          <w:spacing w:val="-45"/>
          <w:w w:val="95"/>
        </w:rPr>
        <w:t> </w:t>
      </w:r>
      <w:r>
        <w:rPr>
          <w:color w:val="231F20"/>
          <w:w w:val="95"/>
        </w:rPr>
        <w:t>ejemplos</w:t>
      </w:r>
      <w:r>
        <w:rPr>
          <w:color w:val="231F20"/>
          <w:spacing w:val="-45"/>
          <w:w w:val="95"/>
        </w:rPr>
        <w:t> </w:t>
      </w:r>
      <w:r>
        <w:rPr>
          <w:color w:val="231F20"/>
          <w:w w:val="95"/>
        </w:rPr>
        <w:t>concretos</w:t>
      </w:r>
      <w:r>
        <w:rPr>
          <w:color w:val="231F20"/>
          <w:spacing w:val="-45"/>
          <w:w w:val="95"/>
        </w:rPr>
        <w:t> </w:t>
      </w:r>
      <w:r>
        <w:rPr>
          <w:color w:val="231F20"/>
          <w:w w:val="95"/>
        </w:rPr>
        <w:t>de</w:t>
      </w:r>
      <w:r>
        <w:rPr>
          <w:color w:val="231F20"/>
          <w:spacing w:val="-45"/>
          <w:w w:val="95"/>
        </w:rPr>
        <w:t> </w:t>
      </w:r>
      <w:r>
        <w:rPr>
          <w:color w:val="231F20"/>
          <w:w w:val="95"/>
        </w:rPr>
        <w:t>este</w:t>
      </w:r>
      <w:r>
        <w:rPr>
          <w:color w:val="231F20"/>
          <w:spacing w:val="-45"/>
          <w:w w:val="95"/>
        </w:rPr>
        <w:t> </w:t>
      </w:r>
      <w:r>
        <w:rPr>
          <w:color w:val="231F20"/>
          <w:w w:val="95"/>
        </w:rPr>
        <w:t>modelo,</w:t>
      </w:r>
      <w:r>
        <w:rPr>
          <w:color w:val="231F20"/>
          <w:spacing w:val="-57"/>
          <w:w w:val="95"/>
        </w:rPr>
        <w:t> </w:t>
      </w:r>
      <w:r>
        <w:rPr>
          <w:color w:val="231F20"/>
          <w:w w:val="95"/>
        </w:rPr>
        <w:t>son</w:t>
      </w:r>
      <w:r>
        <w:rPr>
          <w:color w:val="231F20"/>
          <w:spacing w:val="-45"/>
          <w:w w:val="95"/>
        </w:rPr>
        <w:t> </w:t>
      </w:r>
      <w:r>
        <w:rPr>
          <w:color w:val="231F20"/>
          <w:w w:val="95"/>
        </w:rPr>
        <w:t>los</w:t>
      </w:r>
      <w:r>
        <w:rPr>
          <w:color w:val="231F20"/>
          <w:spacing w:val="-45"/>
          <w:w w:val="95"/>
        </w:rPr>
        <w:t> </w:t>
      </w:r>
      <w:r>
        <w:rPr>
          <w:color w:val="231F20"/>
          <w:w w:val="95"/>
        </w:rPr>
        <w:t>trabajos de</w:t>
      </w:r>
      <w:r>
        <w:rPr>
          <w:color w:val="231F20"/>
          <w:spacing w:val="-23"/>
          <w:w w:val="95"/>
        </w:rPr>
        <w:t> </w:t>
      </w:r>
      <w:r>
        <w:rPr>
          <w:color w:val="231F20"/>
          <w:w w:val="95"/>
        </w:rPr>
        <w:t>Ebbesen</w:t>
      </w:r>
      <w:r>
        <w:rPr>
          <w:color w:val="231F20"/>
          <w:spacing w:val="-23"/>
          <w:w w:val="95"/>
        </w:rPr>
        <w:t> </w:t>
      </w:r>
      <w:r>
        <w:rPr>
          <w:color w:val="231F20"/>
          <w:w w:val="95"/>
        </w:rPr>
        <w:t>y</w:t>
      </w:r>
      <w:r>
        <w:rPr>
          <w:color w:val="231F20"/>
          <w:spacing w:val="-23"/>
          <w:w w:val="95"/>
        </w:rPr>
        <w:t> </w:t>
      </w:r>
      <w:r>
        <w:rPr>
          <w:color w:val="231F20"/>
          <w:spacing w:val="-3"/>
          <w:w w:val="95"/>
        </w:rPr>
        <w:t>Konecni</w:t>
      </w:r>
      <w:r>
        <w:rPr>
          <w:color w:val="231F20"/>
          <w:spacing w:val="-23"/>
          <w:w w:val="95"/>
        </w:rPr>
        <w:t> </w:t>
      </w:r>
      <w:r>
        <w:rPr>
          <w:color w:val="231F20"/>
          <w:w w:val="95"/>
        </w:rPr>
        <w:t>(I982,</w:t>
      </w:r>
      <w:r>
        <w:rPr>
          <w:color w:val="231F20"/>
          <w:spacing w:val="-40"/>
          <w:w w:val="95"/>
        </w:rPr>
        <w:t> </w:t>
      </w:r>
      <w:r>
        <w:rPr>
          <w:color w:val="231F20"/>
          <w:w w:val="95"/>
        </w:rPr>
        <w:t>citado</w:t>
      </w:r>
      <w:r>
        <w:rPr>
          <w:color w:val="231F20"/>
          <w:spacing w:val="-23"/>
          <w:w w:val="95"/>
        </w:rPr>
        <w:t> </w:t>
      </w:r>
      <w:r>
        <w:rPr>
          <w:color w:val="231F20"/>
          <w:w w:val="95"/>
        </w:rPr>
        <w:t>por</w:t>
      </w:r>
      <w:r>
        <w:rPr>
          <w:color w:val="231F20"/>
          <w:spacing w:val="-23"/>
          <w:w w:val="95"/>
        </w:rPr>
        <w:t> </w:t>
      </w:r>
      <w:r>
        <w:rPr>
          <w:color w:val="231F20"/>
          <w:w w:val="95"/>
        </w:rPr>
        <w:t>PerIes,</w:t>
      </w:r>
      <w:r>
        <w:rPr>
          <w:color w:val="231F20"/>
          <w:spacing w:val="-40"/>
          <w:w w:val="95"/>
        </w:rPr>
        <w:t> </w:t>
      </w:r>
      <w:r>
        <w:rPr>
          <w:color w:val="231F20"/>
          <w:w w:val="95"/>
        </w:rPr>
        <w:t>2002,</w:t>
      </w:r>
      <w:r>
        <w:rPr>
          <w:color w:val="231F20"/>
          <w:spacing w:val="-40"/>
          <w:w w:val="95"/>
        </w:rPr>
        <w:t> </w:t>
      </w:r>
      <w:r>
        <w:rPr>
          <w:color w:val="231F20"/>
          <w:spacing w:val="-4"/>
          <w:w w:val="95"/>
        </w:rPr>
        <w:t>p.</w:t>
      </w:r>
      <w:r>
        <w:rPr>
          <w:color w:val="231F20"/>
          <w:spacing w:val="-40"/>
          <w:w w:val="95"/>
        </w:rPr>
        <w:t> </w:t>
      </w:r>
      <w:r>
        <w:rPr>
          <w:color w:val="231F20"/>
          <w:w w:val="95"/>
        </w:rPr>
        <w:t>69),</w:t>
      </w:r>
      <w:r>
        <w:rPr>
          <w:color w:val="231F20"/>
          <w:spacing w:val="-40"/>
          <w:w w:val="95"/>
        </w:rPr>
        <w:t> </w:t>
      </w:r>
      <w:r>
        <w:rPr>
          <w:color w:val="231F20"/>
          <w:w w:val="95"/>
        </w:rPr>
        <w:t>sobre</w:t>
      </w:r>
      <w:r>
        <w:rPr>
          <w:color w:val="231F20"/>
          <w:spacing w:val="-23"/>
          <w:w w:val="95"/>
        </w:rPr>
        <w:t> </w:t>
      </w:r>
      <w:r>
        <w:rPr>
          <w:color w:val="231F20"/>
          <w:w w:val="95"/>
        </w:rPr>
        <w:t>Ias</w:t>
      </w:r>
      <w:r>
        <w:rPr>
          <w:color w:val="231F20"/>
          <w:spacing w:val="-23"/>
          <w:w w:val="95"/>
        </w:rPr>
        <w:t> </w:t>
      </w:r>
      <w:r>
        <w:rPr>
          <w:color w:val="231F20"/>
          <w:w w:val="95"/>
        </w:rPr>
        <w:t>decisiones</w:t>
      </w:r>
    </w:p>
    <w:p>
      <w:pPr>
        <w:pStyle w:val="BodyText"/>
        <w:rPr>
          <w:sz w:val="20"/>
        </w:rPr>
      </w:pPr>
    </w:p>
    <w:p>
      <w:pPr>
        <w:pStyle w:val="BodyText"/>
        <w:spacing w:before="10"/>
        <w:rPr>
          <w:sz w:val="17"/>
        </w:rPr>
      </w:pPr>
    </w:p>
    <w:p>
      <w:pPr>
        <w:pStyle w:val="Heading2"/>
        <w:ind w:left="215" w:right="0"/>
      </w:pPr>
      <w:r>
        <w:rPr>
          <w:color w:val="5F7456"/>
        </w:rPr>
        <w:t>184</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087">
            <wp:simplePos x="0" y="0"/>
            <wp:positionH relativeFrom="page">
              <wp:posOffset>0</wp:posOffset>
            </wp:positionH>
            <wp:positionV relativeFrom="page">
              <wp:posOffset>0</wp:posOffset>
            </wp:positionV>
            <wp:extent cx="7772400" cy="10058399"/>
            <wp:effectExtent l="0" t="0" r="0" b="0"/>
            <wp:wrapNone/>
            <wp:docPr id="355" name="image9.png" descr=""/>
            <wp:cNvGraphicFramePr>
              <a:graphicFrameLocks noChangeAspect="1"/>
            </wp:cNvGraphicFramePr>
            <a:graphic>
              <a:graphicData uri="http://schemas.openxmlformats.org/drawingml/2006/picture">
                <pic:pic>
                  <pic:nvPicPr>
                    <pic:cNvPr id="35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w w:val="95"/>
        </w:rPr>
        <w:t>judiciaIes</w:t>
      </w:r>
      <w:r>
        <w:rPr>
          <w:color w:val="231F20"/>
          <w:spacing w:val="-23"/>
          <w:w w:val="95"/>
        </w:rPr>
        <w:t> </w:t>
      </w:r>
      <w:r>
        <w:rPr>
          <w:color w:val="231F20"/>
          <w:w w:val="95"/>
        </w:rPr>
        <w:t>de</w:t>
      </w:r>
      <w:r>
        <w:rPr>
          <w:color w:val="231F20"/>
          <w:spacing w:val="-23"/>
          <w:w w:val="95"/>
        </w:rPr>
        <w:t> </w:t>
      </w:r>
      <w:r>
        <w:rPr>
          <w:color w:val="231F20"/>
          <w:w w:val="95"/>
        </w:rPr>
        <w:t>conceder</w:t>
      </w:r>
      <w:r>
        <w:rPr>
          <w:color w:val="231F20"/>
          <w:spacing w:val="-23"/>
          <w:w w:val="95"/>
        </w:rPr>
        <w:t> </w:t>
      </w:r>
      <w:r>
        <w:rPr>
          <w:color w:val="231F20"/>
          <w:w w:val="95"/>
        </w:rPr>
        <w:t>Ia</w:t>
      </w:r>
      <w:r>
        <w:rPr>
          <w:color w:val="231F20"/>
          <w:spacing w:val="-23"/>
          <w:w w:val="95"/>
        </w:rPr>
        <w:t> </w:t>
      </w:r>
      <w:r>
        <w:rPr>
          <w:color w:val="231F20"/>
          <w:w w:val="95"/>
        </w:rPr>
        <w:t>Iibertad</w:t>
      </w:r>
      <w:r>
        <w:rPr>
          <w:color w:val="231F20"/>
          <w:spacing w:val="-23"/>
          <w:w w:val="95"/>
        </w:rPr>
        <w:t> </w:t>
      </w:r>
      <w:r>
        <w:rPr>
          <w:color w:val="231F20"/>
          <w:w w:val="95"/>
        </w:rPr>
        <w:t>bajo</w:t>
      </w:r>
      <w:r>
        <w:rPr>
          <w:color w:val="231F20"/>
          <w:spacing w:val="-23"/>
          <w:w w:val="95"/>
        </w:rPr>
        <w:t> </w:t>
      </w:r>
      <w:r>
        <w:rPr>
          <w:color w:val="231F20"/>
          <w:w w:val="95"/>
        </w:rPr>
        <w:t>fianza,</w:t>
      </w:r>
      <w:r>
        <w:rPr>
          <w:color w:val="231F20"/>
          <w:spacing w:val="-38"/>
          <w:w w:val="95"/>
        </w:rPr>
        <w:t> </w:t>
      </w:r>
      <w:r>
        <w:rPr>
          <w:color w:val="231F20"/>
          <w:w w:val="95"/>
        </w:rPr>
        <w:t>o</w:t>
      </w:r>
      <w:r>
        <w:rPr>
          <w:color w:val="231F20"/>
          <w:spacing w:val="-23"/>
          <w:w w:val="95"/>
        </w:rPr>
        <w:t> </w:t>
      </w:r>
      <w:r>
        <w:rPr>
          <w:color w:val="231F20"/>
          <w:w w:val="95"/>
        </w:rPr>
        <w:t>eI</w:t>
      </w:r>
      <w:r>
        <w:rPr>
          <w:color w:val="231F20"/>
          <w:spacing w:val="-23"/>
          <w:w w:val="95"/>
        </w:rPr>
        <w:t> </w:t>
      </w:r>
      <w:r>
        <w:rPr>
          <w:color w:val="231F20"/>
          <w:w w:val="95"/>
        </w:rPr>
        <w:t>trabajo</w:t>
      </w:r>
      <w:r>
        <w:rPr>
          <w:color w:val="231F20"/>
          <w:spacing w:val="-23"/>
          <w:w w:val="95"/>
        </w:rPr>
        <w:t> </w:t>
      </w:r>
      <w:r>
        <w:rPr>
          <w:color w:val="231F20"/>
          <w:w w:val="95"/>
        </w:rPr>
        <w:t>de</w:t>
      </w:r>
      <w:r>
        <w:rPr>
          <w:color w:val="231F20"/>
          <w:spacing w:val="-23"/>
          <w:w w:val="95"/>
        </w:rPr>
        <w:t> </w:t>
      </w:r>
      <w:r>
        <w:rPr>
          <w:color w:val="231F20"/>
          <w:spacing w:val="-5"/>
          <w:w w:val="95"/>
        </w:rPr>
        <w:t>Kerr</w:t>
      </w:r>
      <w:r>
        <w:rPr>
          <w:color w:val="231F20"/>
          <w:spacing w:val="-23"/>
          <w:w w:val="95"/>
        </w:rPr>
        <w:t> </w:t>
      </w:r>
      <w:r>
        <w:rPr>
          <w:color w:val="231F20"/>
          <w:w w:val="95"/>
        </w:rPr>
        <w:t>(I982,</w:t>
      </w:r>
      <w:r>
        <w:rPr>
          <w:color w:val="231F20"/>
          <w:spacing w:val="-37"/>
          <w:w w:val="95"/>
        </w:rPr>
        <w:t> </w:t>
      </w:r>
      <w:r>
        <w:rPr>
          <w:color w:val="231F20"/>
          <w:w w:val="95"/>
        </w:rPr>
        <w:t>citado </w:t>
      </w:r>
      <w:r>
        <w:rPr>
          <w:color w:val="231F20"/>
          <w:w w:val="90"/>
        </w:rPr>
        <w:t>por</w:t>
      </w:r>
      <w:r>
        <w:rPr>
          <w:color w:val="231F20"/>
          <w:spacing w:val="-12"/>
          <w:w w:val="90"/>
        </w:rPr>
        <w:t> </w:t>
      </w:r>
      <w:r>
        <w:rPr>
          <w:color w:val="231F20"/>
          <w:w w:val="90"/>
        </w:rPr>
        <w:t>PerIes,</w:t>
      </w:r>
      <w:r>
        <w:rPr>
          <w:color w:val="231F20"/>
          <w:spacing w:val="-35"/>
          <w:w w:val="90"/>
        </w:rPr>
        <w:t> </w:t>
      </w:r>
      <w:r>
        <w:rPr>
          <w:color w:val="231F20"/>
          <w:w w:val="90"/>
        </w:rPr>
        <w:t>2002,</w:t>
      </w:r>
      <w:r>
        <w:rPr>
          <w:color w:val="231F20"/>
          <w:spacing w:val="-35"/>
          <w:w w:val="90"/>
        </w:rPr>
        <w:t> </w:t>
      </w:r>
      <w:r>
        <w:rPr>
          <w:color w:val="231F20"/>
          <w:spacing w:val="-4"/>
          <w:w w:val="90"/>
        </w:rPr>
        <w:t>p.</w:t>
      </w:r>
      <w:r>
        <w:rPr>
          <w:color w:val="231F20"/>
          <w:spacing w:val="-35"/>
          <w:w w:val="90"/>
        </w:rPr>
        <w:t> </w:t>
      </w:r>
      <w:r>
        <w:rPr>
          <w:color w:val="231F20"/>
          <w:w w:val="90"/>
        </w:rPr>
        <w:t>69),</w:t>
      </w:r>
      <w:r>
        <w:rPr>
          <w:color w:val="231F20"/>
          <w:spacing w:val="-34"/>
          <w:w w:val="90"/>
        </w:rPr>
        <w:t> </w:t>
      </w:r>
      <w:r>
        <w:rPr>
          <w:color w:val="231F20"/>
          <w:w w:val="90"/>
        </w:rPr>
        <w:t>sobre</w:t>
      </w:r>
      <w:r>
        <w:rPr>
          <w:color w:val="231F20"/>
          <w:spacing w:val="-12"/>
          <w:w w:val="90"/>
        </w:rPr>
        <w:t> </w:t>
      </w:r>
      <w:r>
        <w:rPr>
          <w:color w:val="231F20"/>
          <w:w w:val="90"/>
        </w:rPr>
        <w:t>Ia</w:t>
      </w:r>
      <w:r>
        <w:rPr>
          <w:color w:val="231F20"/>
          <w:spacing w:val="-12"/>
          <w:w w:val="90"/>
        </w:rPr>
        <w:t> </w:t>
      </w:r>
      <w:r>
        <w:rPr>
          <w:color w:val="231F20"/>
          <w:w w:val="90"/>
        </w:rPr>
        <w:t>influencia</w:t>
      </w:r>
      <w:r>
        <w:rPr>
          <w:color w:val="231F20"/>
          <w:spacing w:val="-12"/>
          <w:w w:val="90"/>
        </w:rPr>
        <w:t> </w:t>
      </w:r>
      <w:r>
        <w:rPr>
          <w:color w:val="231F20"/>
          <w:w w:val="90"/>
        </w:rPr>
        <w:t>de</w:t>
      </w:r>
      <w:r>
        <w:rPr>
          <w:color w:val="231F20"/>
          <w:spacing w:val="-12"/>
          <w:w w:val="90"/>
        </w:rPr>
        <w:t> </w:t>
      </w:r>
      <w:r>
        <w:rPr>
          <w:color w:val="231F20"/>
          <w:w w:val="90"/>
        </w:rPr>
        <w:t>factores</w:t>
      </w:r>
      <w:r>
        <w:rPr>
          <w:color w:val="231F20"/>
          <w:spacing w:val="-12"/>
          <w:w w:val="90"/>
        </w:rPr>
        <w:t> </w:t>
      </w:r>
      <w:r>
        <w:rPr>
          <w:color w:val="231F20"/>
          <w:w w:val="90"/>
        </w:rPr>
        <w:t>psicoIógicos</w:t>
      </w:r>
      <w:r>
        <w:rPr>
          <w:color w:val="231F20"/>
          <w:spacing w:val="-12"/>
          <w:w w:val="90"/>
        </w:rPr>
        <w:t> </w:t>
      </w:r>
      <w:r>
        <w:rPr>
          <w:color w:val="231F20"/>
          <w:w w:val="90"/>
        </w:rPr>
        <w:t>y</w:t>
      </w:r>
      <w:r>
        <w:rPr>
          <w:color w:val="231F20"/>
          <w:spacing w:val="-12"/>
          <w:w w:val="90"/>
        </w:rPr>
        <w:t> </w:t>
      </w:r>
      <w:r>
        <w:rPr>
          <w:color w:val="231F20"/>
          <w:w w:val="90"/>
        </w:rPr>
        <w:t>IegaIes</w:t>
      </w:r>
      <w:r>
        <w:rPr>
          <w:color w:val="231F20"/>
          <w:spacing w:val="-12"/>
          <w:w w:val="90"/>
        </w:rPr>
        <w:t> </w:t>
      </w:r>
      <w:r>
        <w:rPr>
          <w:color w:val="231F20"/>
          <w:w w:val="90"/>
        </w:rPr>
        <w:t>sobre la conducta de los</w:t>
      </w:r>
      <w:r>
        <w:rPr>
          <w:color w:val="231F20"/>
          <w:spacing w:val="-47"/>
          <w:w w:val="90"/>
        </w:rPr>
        <w:t> </w:t>
      </w:r>
      <w:r>
        <w:rPr>
          <w:color w:val="231F20"/>
          <w:w w:val="90"/>
        </w:rPr>
        <w:t>jurados.</w:t>
      </w:r>
    </w:p>
    <w:p>
      <w:pPr>
        <w:pStyle w:val="BodyText"/>
        <w:spacing w:line="309" w:lineRule="auto" w:before="200"/>
        <w:ind w:left="120" w:right="157" w:firstLine="820"/>
        <w:jc w:val="both"/>
      </w:pPr>
      <w:r>
        <w:rPr>
          <w:color w:val="231F20"/>
          <w:spacing w:val="-3"/>
        </w:rPr>
        <w:t>Por</w:t>
      </w:r>
      <w:r>
        <w:rPr>
          <w:color w:val="231F20"/>
          <w:spacing w:val="-24"/>
        </w:rPr>
        <w:t> </w:t>
      </w:r>
      <w:r>
        <w:rPr>
          <w:color w:val="231F20"/>
        </w:rPr>
        <w:t>lo</w:t>
      </w:r>
      <w:r>
        <w:rPr>
          <w:color w:val="231F20"/>
          <w:spacing w:val="-24"/>
        </w:rPr>
        <w:t> </w:t>
      </w:r>
      <w:r>
        <w:rPr>
          <w:color w:val="231F20"/>
        </w:rPr>
        <w:t>cual,</w:t>
      </w:r>
      <w:r>
        <w:rPr>
          <w:color w:val="231F20"/>
          <w:spacing w:val="-34"/>
        </w:rPr>
        <w:t> </w:t>
      </w:r>
      <w:r>
        <w:rPr>
          <w:color w:val="231F20"/>
        </w:rPr>
        <w:t>las</w:t>
      </w:r>
      <w:r>
        <w:rPr>
          <w:color w:val="231F20"/>
          <w:spacing w:val="-24"/>
        </w:rPr>
        <w:t> </w:t>
      </w:r>
      <w:r>
        <w:rPr>
          <w:color w:val="231F20"/>
        </w:rPr>
        <w:t>principales</w:t>
      </w:r>
      <w:r>
        <w:rPr>
          <w:color w:val="231F20"/>
          <w:spacing w:val="-24"/>
        </w:rPr>
        <w:t> </w:t>
      </w:r>
      <w:r>
        <w:rPr>
          <w:color w:val="231F20"/>
        </w:rPr>
        <w:t>estrategias</w:t>
      </w:r>
      <w:r>
        <w:rPr>
          <w:color w:val="231F20"/>
          <w:spacing w:val="-24"/>
        </w:rPr>
        <w:t> </w:t>
      </w:r>
      <w:r>
        <w:rPr>
          <w:color w:val="231F20"/>
        </w:rPr>
        <w:t>de</w:t>
      </w:r>
      <w:r>
        <w:rPr>
          <w:color w:val="231F20"/>
          <w:spacing w:val="-24"/>
        </w:rPr>
        <w:t> </w:t>
      </w:r>
      <w:r>
        <w:rPr>
          <w:color w:val="231F20"/>
        </w:rPr>
        <w:t>investigación</w:t>
      </w:r>
      <w:r>
        <w:rPr>
          <w:color w:val="231F20"/>
          <w:spacing w:val="-24"/>
        </w:rPr>
        <w:t> </w:t>
      </w:r>
      <w:r>
        <w:rPr>
          <w:color w:val="231F20"/>
        </w:rPr>
        <w:t>que</w:t>
      </w:r>
      <w:r>
        <w:rPr>
          <w:color w:val="231F20"/>
          <w:spacing w:val="-24"/>
        </w:rPr>
        <w:t> </w:t>
      </w:r>
      <w:r>
        <w:rPr>
          <w:color w:val="231F20"/>
        </w:rPr>
        <w:t>han</w:t>
      </w:r>
      <w:r>
        <w:rPr>
          <w:color w:val="231F20"/>
          <w:spacing w:val="-24"/>
        </w:rPr>
        <w:t> </w:t>
      </w:r>
      <w:r>
        <w:rPr>
          <w:color w:val="231F20"/>
        </w:rPr>
        <w:t>sido </w:t>
      </w:r>
      <w:r>
        <w:rPr>
          <w:color w:val="231F20"/>
          <w:w w:val="90"/>
        </w:rPr>
        <w:t>utilizadas</w:t>
      </w:r>
      <w:r>
        <w:rPr>
          <w:color w:val="231F20"/>
          <w:spacing w:val="-23"/>
          <w:w w:val="90"/>
        </w:rPr>
        <w:t> </w:t>
      </w:r>
      <w:r>
        <w:rPr>
          <w:color w:val="231F20"/>
          <w:w w:val="90"/>
        </w:rPr>
        <w:t>dentro</w:t>
      </w:r>
      <w:r>
        <w:rPr>
          <w:color w:val="231F20"/>
          <w:spacing w:val="-23"/>
          <w:w w:val="90"/>
        </w:rPr>
        <w:t> </w:t>
      </w:r>
      <w:r>
        <w:rPr>
          <w:color w:val="231F20"/>
          <w:w w:val="90"/>
        </w:rPr>
        <w:t>de</w:t>
      </w:r>
      <w:r>
        <w:rPr>
          <w:color w:val="231F20"/>
          <w:spacing w:val="-23"/>
          <w:w w:val="90"/>
        </w:rPr>
        <w:t> </w:t>
      </w:r>
      <w:r>
        <w:rPr>
          <w:color w:val="231F20"/>
          <w:w w:val="90"/>
        </w:rPr>
        <w:t>la</w:t>
      </w:r>
      <w:r>
        <w:rPr>
          <w:color w:val="231F20"/>
          <w:spacing w:val="-23"/>
          <w:w w:val="90"/>
        </w:rPr>
        <w:t> </w:t>
      </w:r>
      <w:r>
        <w:rPr>
          <w:color w:val="231F20"/>
          <w:w w:val="90"/>
        </w:rPr>
        <w:t>psicología</w:t>
      </w:r>
      <w:r>
        <w:rPr>
          <w:color w:val="231F20"/>
          <w:spacing w:val="-23"/>
          <w:w w:val="90"/>
        </w:rPr>
        <w:t> </w:t>
      </w:r>
      <w:r>
        <w:rPr>
          <w:color w:val="231F20"/>
          <w:w w:val="90"/>
        </w:rPr>
        <w:t>jurídica</w:t>
      </w:r>
      <w:r>
        <w:rPr>
          <w:color w:val="231F20"/>
          <w:spacing w:val="-22"/>
          <w:w w:val="90"/>
        </w:rPr>
        <w:t> </w:t>
      </w:r>
      <w:r>
        <w:rPr>
          <w:color w:val="231F20"/>
          <w:w w:val="90"/>
        </w:rPr>
        <w:t>son</w:t>
      </w:r>
      <w:r>
        <w:rPr>
          <w:color w:val="231F20"/>
          <w:spacing w:val="-23"/>
          <w:w w:val="90"/>
        </w:rPr>
        <w:t> </w:t>
      </w:r>
      <w:r>
        <w:rPr>
          <w:color w:val="231F20"/>
          <w:w w:val="90"/>
        </w:rPr>
        <w:t>la</w:t>
      </w:r>
      <w:r>
        <w:rPr>
          <w:color w:val="231F20"/>
          <w:spacing w:val="-23"/>
          <w:w w:val="90"/>
        </w:rPr>
        <w:t> </w:t>
      </w:r>
      <w:r>
        <w:rPr>
          <w:color w:val="231F20"/>
          <w:w w:val="90"/>
        </w:rPr>
        <w:t>experimentación</w:t>
      </w:r>
      <w:r>
        <w:rPr>
          <w:color w:val="231F20"/>
          <w:spacing w:val="-23"/>
          <w:w w:val="90"/>
        </w:rPr>
        <w:t> </w:t>
      </w:r>
      <w:r>
        <w:rPr>
          <w:color w:val="231F20"/>
          <w:w w:val="90"/>
        </w:rPr>
        <w:t>de</w:t>
      </w:r>
      <w:r>
        <w:rPr>
          <w:color w:val="231F20"/>
          <w:spacing w:val="-23"/>
          <w:w w:val="90"/>
        </w:rPr>
        <w:t> </w:t>
      </w:r>
      <w:r>
        <w:rPr>
          <w:color w:val="231F20"/>
          <w:w w:val="90"/>
        </w:rPr>
        <w:t>laboratorio,</w:t>
      </w:r>
      <w:r>
        <w:rPr>
          <w:color w:val="231F20"/>
          <w:spacing w:val="-43"/>
          <w:w w:val="90"/>
        </w:rPr>
        <w:t> </w:t>
      </w:r>
      <w:r>
        <w:rPr>
          <w:color w:val="231F20"/>
          <w:w w:val="90"/>
        </w:rPr>
        <w:t>la </w:t>
      </w:r>
      <w:r>
        <w:rPr>
          <w:color w:val="231F20"/>
          <w:w w:val="95"/>
        </w:rPr>
        <w:t>simulación</w:t>
      </w:r>
      <w:r>
        <w:rPr>
          <w:color w:val="231F20"/>
          <w:spacing w:val="-35"/>
          <w:w w:val="95"/>
        </w:rPr>
        <w:t> </w:t>
      </w:r>
      <w:r>
        <w:rPr>
          <w:color w:val="231F20"/>
          <w:w w:val="95"/>
        </w:rPr>
        <w:t>y</w:t>
      </w:r>
      <w:r>
        <w:rPr>
          <w:color w:val="231F20"/>
          <w:spacing w:val="-35"/>
          <w:w w:val="95"/>
        </w:rPr>
        <w:t> </w:t>
      </w:r>
      <w:r>
        <w:rPr>
          <w:color w:val="231F20"/>
          <w:w w:val="95"/>
        </w:rPr>
        <w:t>los</w:t>
      </w:r>
      <w:r>
        <w:rPr>
          <w:color w:val="231F20"/>
          <w:spacing w:val="-34"/>
          <w:w w:val="95"/>
        </w:rPr>
        <w:t> </w:t>
      </w:r>
      <w:r>
        <w:rPr>
          <w:color w:val="231F20"/>
          <w:w w:val="95"/>
        </w:rPr>
        <w:t>estudios</w:t>
      </w:r>
      <w:r>
        <w:rPr>
          <w:color w:val="231F20"/>
          <w:spacing w:val="-35"/>
          <w:w w:val="95"/>
        </w:rPr>
        <w:t> </w:t>
      </w:r>
      <w:r>
        <w:rPr>
          <w:color w:val="231F20"/>
          <w:w w:val="95"/>
        </w:rPr>
        <w:t>de</w:t>
      </w:r>
      <w:r>
        <w:rPr>
          <w:color w:val="231F20"/>
          <w:spacing w:val="-35"/>
          <w:w w:val="95"/>
        </w:rPr>
        <w:t> </w:t>
      </w:r>
      <w:r>
        <w:rPr>
          <w:color w:val="231F20"/>
          <w:w w:val="95"/>
        </w:rPr>
        <w:t>campo,</w:t>
      </w:r>
      <w:r>
        <w:rPr>
          <w:color w:val="231F20"/>
          <w:spacing w:val="-49"/>
          <w:w w:val="95"/>
        </w:rPr>
        <w:t> </w:t>
      </w:r>
      <w:r>
        <w:rPr>
          <w:color w:val="231F20"/>
          <w:w w:val="95"/>
        </w:rPr>
        <w:t>siendo</w:t>
      </w:r>
      <w:r>
        <w:rPr>
          <w:color w:val="231F20"/>
          <w:spacing w:val="-35"/>
          <w:w w:val="95"/>
        </w:rPr>
        <w:t> </w:t>
      </w:r>
      <w:r>
        <w:rPr>
          <w:color w:val="231F20"/>
          <w:w w:val="95"/>
        </w:rPr>
        <w:t>encontrados</w:t>
      </w:r>
      <w:r>
        <w:rPr>
          <w:color w:val="231F20"/>
          <w:spacing w:val="-35"/>
          <w:w w:val="95"/>
        </w:rPr>
        <w:t> </w:t>
      </w:r>
      <w:r>
        <w:rPr>
          <w:color w:val="231F20"/>
          <w:w w:val="95"/>
        </w:rPr>
        <w:t>en</w:t>
      </w:r>
      <w:r>
        <w:rPr>
          <w:color w:val="231F20"/>
          <w:spacing w:val="-35"/>
          <w:w w:val="95"/>
        </w:rPr>
        <w:t> </w:t>
      </w:r>
      <w:r>
        <w:rPr>
          <w:color w:val="231F20"/>
          <w:w w:val="95"/>
        </w:rPr>
        <w:t>éste</w:t>
      </w:r>
      <w:r>
        <w:rPr>
          <w:color w:val="231F20"/>
          <w:spacing w:val="-35"/>
          <w:w w:val="95"/>
        </w:rPr>
        <w:t> </w:t>
      </w:r>
      <w:r>
        <w:rPr>
          <w:color w:val="231F20"/>
          <w:w w:val="95"/>
        </w:rPr>
        <w:t>último</w:t>
      </w:r>
      <w:r>
        <w:rPr>
          <w:color w:val="231F20"/>
          <w:spacing w:val="-35"/>
          <w:w w:val="95"/>
        </w:rPr>
        <w:t> </w:t>
      </w:r>
      <w:r>
        <w:rPr>
          <w:color w:val="231F20"/>
          <w:w w:val="95"/>
        </w:rPr>
        <w:t>grupo</w:t>
      </w:r>
      <w:r>
        <w:rPr>
          <w:color w:val="231F20"/>
          <w:spacing w:val="-35"/>
          <w:w w:val="95"/>
        </w:rPr>
        <w:t> </w:t>
      </w:r>
      <w:r>
        <w:rPr>
          <w:color w:val="231F20"/>
          <w:w w:val="95"/>
        </w:rPr>
        <w:t>los </w:t>
      </w:r>
      <w:r>
        <w:rPr>
          <w:color w:val="231F20"/>
          <w:w w:val="90"/>
        </w:rPr>
        <w:t>diseños</w:t>
      </w:r>
      <w:r>
        <w:rPr>
          <w:color w:val="231F20"/>
          <w:spacing w:val="-10"/>
          <w:w w:val="90"/>
        </w:rPr>
        <w:t> </w:t>
      </w:r>
      <w:r>
        <w:rPr>
          <w:color w:val="231F20"/>
          <w:w w:val="90"/>
        </w:rPr>
        <w:t>cuasi</w:t>
      </w:r>
      <w:r>
        <w:rPr>
          <w:color w:val="231F20"/>
          <w:spacing w:val="-9"/>
          <w:w w:val="90"/>
        </w:rPr>
        <w:t> </w:t>
      </w:r>
      <w:r>
        <w:rPr>
          <w:color w:val="231F20"/>
          <w:w w:val="90"/>
        </w:rPr>
        <w:t>experimentaIes</w:t>
      </w:r>
      <w:r>
        <w:rPr>
          <w:color w:val="231F20"/>
          <w:spacing w:val="-10"/>
          <w:w w:val="90"/>
        </w:rPr>
        <w:t> </w:t>
      </w:r>
      <w:r>
        <w:rPr>
          <w:color w:val="231F20"/>
          <w:w w:val="90"/>
        </w:rPr>
        <w:t>y</w:t>
      </w:r>
      <w:r>
        <w:rPr>
          <w:color w:val="231F20"/>
          <w:spacing w:val="-9"/>
          <w:w w:val="90"/>
        </w:rPr>
        <w:t> </w:t>
      </w:r>
      <w:r>
        <w:rPr>
          <w:color w:val="231F20"/>
          <w:w w:val="90"/>
        </w:rPr>
        <w:t>Ios</w:t>
      </w:r>
      <w:r>
        <w:rPr>
          <w:color w:val="231F20"/>
          <w:spacing w:val="-10"/>
          <w:w w:val="90"/>
        </w:rPr>
        <w:t> </w:t>
      </w:r>
      <w:r>
        <w:rPr>
          <w:color w:val="231F20"/>
          <w:w w:val="90"/>
        </w:rPr>
        <w:t>estudios</w:t>
      </w:r>
      <w:r>
        <w:rPr>
          <w:color w:val="231F20"/>
          <w:spacing w:val="-10"/>
          <w:w w:val="90"/>
        </w:rPr>
        <w:t> </w:t>
      </w:r>
      <w:r>
        <w:rPr>
          <w:color w:val="231F20"/>
          <w:w w:val="90"/>
        </w:rPr>
        <w:t>de</w:t>
      </w:r>
      <w:r>
        <w:rPr>
          <w:color w:val="231F20"/>
          <w:spacing w:val="-10"/>
          <w:w w:val="90"/>
        </w:rPr>
        <w:t> </w:t>
      </w:r>
      <w:r>
        <w:rPr>
          <w:color w:val="231F20"/>
          <w:spacing w:val="-3"/>
          <w:w w:val="90"/>
        </w:rPr>
        <w:t>archivo.</w:t>
      </w:r>
      <w:r>
        <w:rPr>
          <w:color w:val="231F20"/>
          <w:spacing w:val="-36"/>
          <w:w w:val="90"/>
        </w:rPr>
        <w:t> </w:t>
      </w:r>
      <w:r>
        <w:rPr>
          <w:color w:val="231F20"/>
          <w:w w:val="90"/>
        </w:rPr>
        <w:t>No</w:t>
      </w:r>
      <w:r>
        <w:rPr>
          <w:color w:val="231F20"/>
          <w:spacing w:val="-10"/>
          <w:w w:val="90"/>
        </w:rPr>
        <w:t> </w:t>
      </w:r>
      <w:r>
        <w:rPr>
          <w:color w:val="231F20"/>
          <w:w w:val="90"/>
        </w:rPr>
        <w:t>obstante,</w:t>
      </w:r>
      <w:r>
        <w:rPr>
          <w:color w:val="231F20"/>
          <w:spacing w:val="-36"/>
          <w:w w:val="90"/>
        </w:rPr>
        <w:t> </w:t>
      </w:r>
      <w:r>
        <w:rPr>
          <w:color w:val="231F20"/>
          <w:w w:val="90"/>
        </w:rPr>
        <w:t>Ios</w:t>
      </w:r>
      <w:r>
        <w:rPr>
          <w:color w:val="231F20"/>
          <w:spacing w:val="-10"/>
          <w:w w:val="90"/>
        </w:rPr>
        <w:t> </w:t>
      </w:r>
      <w:r>
        <w:rPr>
          <w:color w:val="231F20"/>
          <w:w w:val="90"/>
        </w:rPr>
        <w:t>diferentes </w:t>
      </w:r>
      <w:r>
        <w:rPr>
          <w:color w:val="231F20"/>
          <w:w w:val="95"/>
        </w:rPr>
        <w:t>tópicos de la investigación psico-jurídica han impreso un carácter especial a </w:t>
      </w:r>
      <w:r>
        <w:rPr>
          <w:color w:val="231F20"/>
        </w:rPr>
        <w:t>sus</w:t>
      </w:r>
      <w:r>
        <w:rPr>
          <w:color w:val="231F20"/>
          <w:spacing w:val="-39"/>
        </w:rPr>
        <w:t> </w:t>
      </w:r>
      <w:r>
        <w:rPr>
          <w:color w:val="231F20"/>
        </w:rPr>
        <w:t>métodos.</w:t>
      </w:r>
      <w:r>
        <w:rPr>
          <w:color w:val="231F20"/>
          <w:spacing w:val="-63"/>
        </w:rPr>
        <w:t> </w:t>
      </w:r>
      <w:r>
        <w:rPr>
          <w:color w:val="231F20"/>
        </w:rPr>
        <w:t>Y</w:t>
      </w:r>
      <w:r>
        <w:rPr>
          <w:color w:val="231F20"/>
          <w:spacing w:val="-39"/>
        </w:rPr>
        <w:t> </w:t>
      </w:r>
      <w:r>
        <w:rPr>
          <w:color w:val="231F20"/>
        </w:rPr>
        <w:t>expresar</w:t>
      </w:r>
      <w:r>
        <w:rPr>
          <w:color w:val="231F20"/>
          <w:spacing w:val="-39"/>
        </w:rPr>
        <w:t> </w:t>
      </w:r>
      <w:r>
        <w:rPr>
          <w:color w:val="231F20"/>
        </w:rPr>
        <w:t>los</w:t>
      </w:r>
      <w:r>
        <w:rPr>
          <w:color w:val="231F20"/>
          <w:spacing w:val="-39"/>
        </w:rPr>
        <w:t> </w:t>
      </w:r>
      <w:r>
        <w:rPr>
          <w:color w:val="231F20"/>
        </w:rPr>
        <w:t>temas</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encuentran</w:t>
      </w:r>
      <w:r>
        <w:rPr>
          <w:color w:val="231F20"/>
          <w:spacing w:val="-39"/>
        </w:rPr>
        <w:t> </w:t>
      </w:r>
      <w:r>
        <w:rPr>
          <w:color w:val="231F20"/>
        </w:rPr>
        <w:t>dentro</w:t>
      </w:r>
      <w:r>
        <w:rPr>
          <w:color w:val="231F20"/>
          <w:spacing w:val="-39"/>
        </w:rPr>
        <w:t> </w:t>
      </w:r>
      <w:r>
        <w:rPr>
          <w:color w:val="231F20"/>
        </w:rPr>
        <w:t>de</w:t>
      </w:r>
      <w:r>
        <w:rPr>
          <w:color w:val="231F20"/>
          <w:spacing w:val="-39"/>
        </w:rPr>
        <w:t> </w:t>
      </w:r>
      <w:r>
        <w:rPr>
          <w:color w:val="231F20"/>
        </w:rPr>
        <w:t>esta</w:t>
      </w:r>
      <w:r>
        <w:rPr>
          <w:color w:val="231F20"/>
          <w:spacing w:val="-39"/>
        </w:rPr>
        <w:t> </w:t>
      </w:r>
      <w:r>
        <w:rPr>
          <w:color w:val="231F20"/>
        </w:rPr>
        <w:t>materia </w:t>
      </w:r>
      <w:r>
        <w:rPr>
          <w:color w:val="231F20"/>
          <w:w w:val="90"/>
        </w:rPr>
        <w:t>psicolegal,</w:t>
      </w:r>
      <w:r>
        <w:rPr>
          <w:color w:val="231F20"/>
          <w:spacing w:val="-48"/>
          <w:w w:val="90"/>
        </w:rPr>
        <w:t> </w:t>
      </w:r>
      <w:r>
        <w:rPr>
          <w:color w:val="231F20"/>
          <w:w w:val="90"/>
        </w:rPr>
        <w:t>conlleva</w:t>
      </w:r>
      <w:r>
        <w:rPr>
          <w:color w:val="231F20"/>
          <w:spacing w:val="-30"/>
          <w:w w:val="90"/>
        </w:rPr>
        <w:t> </w:t>
      </w:r>
      <w:r>
        <w:rPr>
          <w:color w:val="231F20"/>
          <w:w w:val="90"/>
        </w:rPr>
        <w:t>inevitablemente</w:t>
      </w:r>
      <w:r>
        <w:rPr>
          <w:color w:val="231F20"/>
          <w:spacing w:val="-30"/>
          <w:w w:val="90"/>
        </w:rPr>
        <w:t> </w:t>
      </w:r>
      <w:r>
        <w:rPr>
          <w:color w:val="231F20"/>
          <w:w w:val="90"/>
        </w:rPr>
        <w:t>a</w:t>
      </w:r>
      <w:r>
        <w:rPr>
          <w:color w:val="231F20"/>
          <w:spacing w:val="-30"/>
          <w:w w:val="90"/>
        </w:rPr>
        <w:t> </w:t>
      </w:r>
      <w:r>
        <w:rPr>
          <w:color w:val="231F20"/>
          <w:w w:val="90"/>
        </w:rPr>
        <w:t>considerar</w:t>
      </w:r>
      <w:r>
        <w:rPr>
          <w:color w:val="231F20"/>
          <w:spacing w:val="-30"/>
          <w:w w:val="90"/>
        </w:rPr>
        <w:t> </w:t>
      </w:r>
      <w:r>
        <w:rPr>
          <w:color w:val="231F20"/>
          <w:w w:val="90"/>
        </w:rPr>
        <w:t>la</w:t>
      </w:r>
      <w:r>
        <w:rPr>
          <w:color w:val="231F20"/>
          <w:spacing w:val="-30"/>
          <w:w w:val="90"/>
        </w:rPr>
        <w:t> </w:t>
      </w:r>
      <w:r>
        <w:rPr>
          <w:color w:val="231F20"/>
          <w:w w:val="90"/>
        </w:rPr>
        <w:t>investigación</w:t>
      </w:r>
      <w:r>
        <w:rPr>
          <w:color w:val="231F20"/>
          <w:spacing w:val="-30"/>
          <w:w w:val="90"/>
        </w:rPr>
        <w:t> </w:t>
      </w:r>
      <w:r>
        <w:rPr>
          <w:color w:val="231F20"/>
          <w:w w:val="90"/>
        </w:rPr>
        <w:t>con</w:t>
      </w:r>
      <w:r>
        <w:rPr>
          <w:color w:val="231F20"/>
          <w:spacing w:val="-30"/>
          <w:w w:val="90"/>
        </w:rPr>
        <w:t> </w:t>
      </w:r>
      <w:r>
        <w:rPr>
          <w:color w:val="231F20"/>
          <w:w w:val="90"/>
        </w:rPr>
        <w:t>jurados</w:t>
      </w:r>
      <w:r>
        <w:rPr>
          <w:color w:val="231F20"/>
          <w:spacing w:val="-30"/>
          <w:w w:val="90"/>
        </w:rPr>
        <w:t> </w:t>
      </w:r>
      <w:r>
        <w:rPr>
          <w:color w:val="231F20"/>
          <w:w w:val="90"/>
        </w:rPr>
        <w:t>y</w:t>
      </w:r>
      <w:r>
        <w:rPr>
          <w:color w:val="231F20"/>
          <w:spacing w:val="-30"/>
          <w:w w:val="90"/>
        </w:rPr>
        <w:t> </w:t>
      </w:r>
      <w:r>
        <w:rPr>
          <w:color w:val="231F20"/>
          <w:w w:val="90"/>
        </w:rPr>
        <w:t>con </w:t>
      </w:r>
      <w:r>
        <w:rPr>
          <w:color w:val="231F20"/>
          <w:w w:val="95"/>
        </w:rPr>
        <w:t>testimonios,</w:t>
      </w:r>
      <w:r>
        <w:rPr>
          <w:color w:val="231F20"/>
          <w:spacing w:val="-61"/>
          <w:w w:val="95"/>
        </w:rPr>
        <w:t> </w:t>
      </w:r>
      <w:r>
        <w:rPr>
          <w:color w:val="231F20"/>
          <w:w w:val="95"/>
        </w:rPr>
        <w:t>los</w:t>
      </w:r>
      <w:r>
        <w:rPr>
          <w:color w:val="231F20"/>
          <w:spacing w:val="-50"/>
          <w:w w:val="95"/>
        </w:rPr>
        <w:t> </w:t>
      </w:r>
      <w:r>
        <w:rPr>
          <w:color w:val="231F20"/>
          <w:w w:val="95"/>
        </w:rPr>
        <w:t>cuales</w:t>
      </w:r>
      <w:r>
        <w:rPr>
          <w:color w:val="231F20"/>
          <w:spacing w:val="-50"/>
          <w:w w:val="95"/>
        </w:rPr>
        <w:t> </w:t>
      </w:r>
      <w:r>
        <w:rPr>
          <w:color w:val="231F20"/>
          <w:w w:val="95"/>
        </w:rPr>
        <w:t>han</w:t>
      </w:r>
      <w:r>
        <w:rPr>
          <w:color w:val="231F20"/>
          <w:spacing w:val="-50"/>
          <w:w w:val="95"/>
        </w:rPr>
        <w:t> </w:t>
      </w:r>
      <w:r>
        <w:rPr>
          <w:color w:val="231F20"/>
          <w:w w:val="95"/>
        </w:rPr>
        <w:t>sido</w:t>
      </w:r>
      <w:r>
        <w:rPr>
          <w:color w:val="231F20"/>
          <w:spacing w:val="-50"/>
          <w:w w:val="95"/>
        </w:rPr>
        <w:t> </w:t>
      </w:r>
      <w:r>
        <w:rPr>
          <w:color w:val="231F20"/>
          <w:w w:val="95"/>
        </w:rPr>
        <w:t>y</w:t>
      </w:r>
      <w:r>
        <w:rPr>
          <w:color w:val="231F20"/>
          <w:spacing w:val="-50"/>
          <w:w w:val="95"/>
        </w:rPr>
        <w:t> </w:t>
      </w:r>
      <w:r>
        <w:rPr>
          <w:color w:val="231F20"/>
          <w:w w:val="95"/>
        </w:rPr>
        <w:t>continúan</w:t>
      </w:r>
      <w:r>
        <w:rPr>
          <w:color w:val="231F20"/>
          <w:spacing w:val="-50"/>
          <w:w w:val="95"/>
        </w:rPr>
        <w:t> </w:t>
      </w:r>
      <w:r>
        <w:rPr>
          <w:color w:val="231F20"/>
          <w:w w:val="95"/>
        </w:rPr>
        <w:t>siendo</w:t>
      </w:r>
      <w:r>
        <w:rPr>
          <w:color w:val="231F20"/>
          <w:spacing w:val="-50"/>
          <w:w w:val="95"/>
        </w:rPr>
        <w:t> </w:t>
      </w:r>
      <w:r>
        <w:rPr>
          <w:color w:val="231F20"/>
          <w:w w:val="95"/>
        </w:rPr>
        <w:t>de</w:t>
      </w:r>
      <w:r>
        <w:rPr>
          <w:color w:val="231F20"/>
          <w:spacing w:val="-50"/>
          <w:w w:val="95"/>
        </w:rPr>
        <w:t> </w:t>
      </w:r>
      <w:r>
        <w:rPr>
          <w:color w:val="231F20"/>
          <w:w w:val="95"/>
        </w:rPr>
        <w:t>utilidad</w:t>
      </w:r>
      <w:r>
        <w:rPr>
          <w:color w:val="231F20"/>
          <w:spacing w:val="-50"/>
          <w:w w:val="95"/>
        </w:rPr>
        <w:t> </w:t>
      </w:r>
      <w:r>
        <w:rPr>
          <w:color w:val="231F20"/>
          <w:w w:val="95"/>
        </w:rPr>
        <w:t>sus</w:t>
      </w:r>
      <w:r>
        <w:rPr>
          <w:color w:val="231F20"/>
          <w:spacing w:val="-50"/>
          <w:w w:val="95"/>
        </w:rPr>
        <w:t> </w:t>
      </w:r>
      <w:r>
        <w:rPr>
          <w:color w:val="231F20"/>
          <w:w w:val="95"/>
        </w:rPr>
        <w:t>estudios</w:t>
      </w:r>
      <w:r>
        <w:rPr>
          <w:color w:val="231F20"/>
          <w:spacing w:val="-50"/>
          <w:w w:val="95"/>
        </w:rPr>
        <w:t> </w:t>
      </w:r>
      <w:r>
        <w:rPr>
          <w:color w:val="231F20"/>
          <w:w w:val="95"/>
        </w:rPr>
        <w:t>dentro </w:t>
      </w:r>
      <w:r>
        <w:rPr>
          <w:color w:val="231F20"/>
          <w:w w:val="90"/>
        </w:rPr>
        <w:t>de</w:t>
      </w:r>
      <w:r>
        <w:rPr>
          <w:color w:val="231F20"/>
          <w:spacing w:val="-40"/>
          <w:w w:val="90"/>
        </w:rPr>
        <w:t> </w:t>
      </w:r>
      <w:r>
        <w:rPr>
          <w:color w:val="231F20"/>
          <w:w w:val="90"/>
        </w:rPr>
        <w:t>la</w:t>
      </w:r>
      <w:r>
        <w:rPr>
          <w:color w:val="231F20"/>
          <w:spacing w:val="-39"/>
          <w:w w:val="90"/>
        </w:rPr>
        <w:t> </w:t>
      </w:r>
      <w:r>
        <w:rPr>
          <w:color w:val="231F20"/>
          <w:w w:val="90"/>
        </w:rPr>
        <w:t>psicología</w:t>
      </w:r>
      <w:r>
        <w:rPr>
          <w:color w:val="231F20"/>
          <w:spacing w:val="-39"/>
          <w:w w:val="90"/>
        </w:rPr>
        <w:t> </w:t>
      </w:r>
      <w:r>
        <w:rPr>
          <w:color w:val="231F20"/>
          <w:w w:val="90"/>
        </w:rPr>
        <w:t>jurídica.</w:t>
      </w:r>
    </w:p>
    <w:p>
      <w:pPr>
        <w:pStyle w:val="BodyText"/>
        <w:spacing w:line="309" w:lineRule="auto" w:before="200"/>
        <w:ind w:left="120" w:right="131" w:firstLine="820"/>
        <w:jc w:val="both"/>
      </w:pPr>
      <w:r>
        <w:rPr>
          <w:color w:val="231F20"/>
          <w:w w:val="95"/>
        </w:rPr>
        <w:t>Así,</w:t>
      </w:r>
      <w:r>
        <w:rPr>
          <w:color w:val="231F20"/>
          <w:spacing w:val="-32"/>
          <w:w w:val="95"/>
        </w:rPr>
        <w:t> </w:t>
      </w:r>
      <w:r>
        <w:rPr>
          <w:color w:val="231F20"/>
          <w:w w:val="95"/>
        </w:rPr>
        <w:t>la</w:t>
      </w:r>
      <w:r>
        <w:rPr>
          <w:color w:val="231F20"/>
          <w:spacing w:val="-17"/>
          <w:w w:val="95"/>
        </w:rPr>
        <w:t> </w:t>
      </w:r>
      <w:r>
        <w:rPr>
          <w:color w:val="231F20"/>
          <w:w w:val="95"/>
        </w:rPr>
        <w:t>psicología</w:t>
      </w:r>
      <w:r>
        <w:rPr>
          <w:color w:val="231F20"/>
          <w:spacing w:val="-17"/>
          <w:w w:val="95"/>
        </w:rPr>
        <w:t> </w:t>
      </w:r>
      <w:r>
        <w:rPr>
          <w:color w:val="231F20"/>
          <w:w w:val="95"/>
        </w:rPr>
        <w:t>jurídica</w:t>
      </w:r>
      <w:r>
        <w:rPr>
          <w:color w:val="231F20"/>
          <w:spacing w:val="-16"/>
          <w:w w:val="95"/>
        </w:rPr>
        <w:t> </w:t>
      </w:r>
      <w:r>
        <w:rPr>
          <w:color w:val="231F20"/>
          <w:w w:val="95"/>
        </w:rPr>
        <w:t>en</w:t>
      </w:r>
      <w:r>
        <w:rPr>
          <w:color w:val="231F20"/>
          <w:spacing w:val="-32"/>
          <w:w w:val="95"/>
        </w:rPr>
        <w:t> </w:t>
      </w:r>
      <w:r>
        <w:rPr>
          <w:color w:val="231F20"/>
          <w:w w:val="95"/>
        </w:rPr>
        <w:t>América</w:t>
      </w:r>
      <w:r>
        <w:rPr>
          <w:color w:val="231F20"/>
          <w:spacing w:val="-17"/>
          <w:w w:val="95"/>
        </w:rPr>
        <w:t> </w:t>
      </w:r>
      <w:r>
        <w:rPr>
          <w:color w:val="231F20"/>
          <w:w w:val="95"/>
        </w:rPr>
        <w:t>Latina,</w:t>
      </w:r>
      <w:r>
        <w:rPr>
          <w:color w:val="231F20"/>
          <w:spacing w:val="-31"/>
          <w:w w:val="95"/>
        </w:rPr>
        <w:t> </w:t>
      </w:r>
      <w:r>
        <w:rPr>
          <w:color w:val="231F20"/>
          <w:w w:val="95"/>
        </w:rPr>
        <w:t>se</w:t>
      </w:r>
      <w:r>
        <w:rPr>
          <w:color w:val="231F20"/>
          <w:spacing w:val="-17"/>
          <w:w w:val="95"/>
        </w:rPr>
        <w:t> </w:t>
      </w:r>
      <w:r>
        <w:rPr>
          <w:color w:val="231F20"/>
          <w:w w:val="95"/>
        </w:rPr>
        <w:t>ha</w:t>
      </w:r>
      <w:r>
        <w:rPr>
          <w:color w:val="231F20"/>
          <w:spacing w:val="-17"/>
          <w:w w:val="95"/>
        </w:rPr>
        <w:t> </w:t>
      </w:r>
      <w:r>
        <w:rPr>
          <w:color w:val="231F20"/>
          <w:w w:val="95"/>
        </w:rPr>
        <w:t>presentado</w:t>
      </w:r>
      <w:r>
        <w:rPr>
          <w:color w:val="231F20"/>
          <w:spacing w:val="-17"/>
          <w:w w:val="95"/>
        </w:rPr>
        <w:t> </w:t>
      </w:r>
      <w:r>
        <w:rPr>
          <w:color w:val="231F20"/>
          <w:w w:val="95"/>
        </w:rPr>
        <w:t>como</w:t>
      </w:r>
      <w:r>
        <w:rPr>
          <w:color w:val="231F20"/>
          <w:spacing w:val="-17"/>
          <w:w w:val="95"/>
        </w:rPr>
        <w:t> </w:t>
      </w:r>
      <w:r>
        <w:rPr>
          <w:color w:val="231F20"/>
          <w:w w:val="95"/>
        </w:rPr>
        <w:t>un aliciente</w:t>
      </w:r>
      <w:r>
        <w:rPr>
          <w:color w:val="231F20"/>
          <w:spacing w:val="-53"/>
          <w:w w:val="95"/>
        </w:rPr>
        <w:t> </w:t>
      </w:r>
      <w:r>
        <w:rPr>
          <w:color w:val="231F20"/>
          <w:w w:val="95"/>
        </w:rPr>
        <w:t>que</w:t>
      </w:r>
      <w:r>
        <w:rPr>
          <w:color w:val="231F20"/>
          <w:spacing w:val="-53"/>
          <w:w w:val="95"/>
        </w:rPr>
        <w:t> </w:t>
      </w:r>
      <w:r>
        <w:rPr>
          <w:color w:val="231F20"/>
          <w:w w:val="95"/>
        </w:rPr>
        <w:t>apoya</w:t>
      </w:r>
      <w:r>
        <w:rPr>
          <w:color w:val="231F20"/>
          <w:spacing w:val="-53"/>
          <w:w w:val="95"/>
        </w:rPr>
        <w:t> </w:t>
      </w:r>
      <w:r>
        <w:rPr>
          <w:color w:val="231F20"/>
          <w:w w:val="95"/>
        </w:rPr>
        <w:t>la</w:t>
      </w:r>
      <w:r>
        <w:rPr>
          <w:color w:val="231F20"/>
          <w:spacing w:val="-53"/>
          <w:w w:val="95"/>
        </w:rPr>
        <w:t> </w:t>
      </w:r>
      <w:r>
        <w:rPr>
          <w:color w:val="231F20"/>
          <w:w w:val="95"/>
        </w:rPr>
        <w:t>incentivación</w:t>
      </w:r>
      <w:r>
        <w:rPr>
          <w:color w:val="231F20"/>
          <w:spacing w:val="-52"/>
          <w:w w:val="95"/>
        </w:rPr>
        <w:t> </w:t>
      </w:r>
      <w:r>
        <w:rPr>
          <w:color w:val="231F20"/>
          <w:w w:val="95"/>
        </w:rPr>
        <w:t>en</w:t>
      </w:r>
      <w:r>
        <w:rPr>
          <w:color w:val="231F20"/>
          <w:spacing w:val="-53"/>
          <w:w w:val="95"/>
        </w:rPr>
        <w:t> </w:t>
      </w:r>
      <w:r>
        <w:rPr>
          <w:color w:val="231F20"/>
          <w:w w:val="95"/>
        </w:rPr>
        <w:t>la</w:t>
      </w:r>
      <w:r>
        <w:rPr>
          <w:color w:val="231F20"/>
          <w:spacing w:val="-53"/>
          <w:w w:val="95"/>
        </w:rPr>
        <w:t> </w:t>
      </w:r>
      <w:r>
        <w:rPr>
          <w:color w:val="231F20"/>
          <w:w w:val="95"/>
        </w:rPr>
        <w:t>toma</w:t>
      </w:r>
      <w:r>
        <w:rPr>
          <w:color w:val="231F20"/>
          <w:spacing w:val="-53"/>
          <w:w w:val="95"/>
        </w:rPr>
        <w:t> </w:t>
      </w:r>
      <w:r>
        <w:rPr>
          <w:color w:val="231F20"/>
          <w:w w:val="95"/>
        </w:rPr>
        <w:t>de</w:t>
      </w:r>
      <w:r>
        <w:rPr>
          <w:color w:val="231F20"/>
          <w:spacing w:val="-53"/>
          <w:w w:val="95"/>
        </w:rPr>
        <w:t> </w:t>
      </w:r>
      <w:r>
        <w:rPr>
          <w:color w:val="231F20"/>
          <w:w w:val="95"/>
        </w:rPr>
        <w:t>una</w:t>
      </w:r>
      <w:r>
        <w:rPr>
          <w:color w:val="231F20"/>
          <w:spacing w:val="-53"/>
          <w:w w:val="95"/>
        </w:rPr>
        <w:t> </w:t>
      </w:r>
      <w:r>
        <w:rPr>
          <w:color w:val="231F20"/>
          <w:w w:val="95"/>
        </w:rPr>
        <w:t>decisión</w:t>
      </w:r>
      <w:r>
        <w:rPr>
          <w:color w:val="231F20"/>
          <w:spacing w:val="-53"/>
          <w:w w:val="95"/>
        </w:rPr>
        <w:t> </w:t>
      </w:r>
      <w:r>
        <w:rPr>
          <w:color w:val="231F20"/>
          <w:w w:val="95"/>
        </w:rPr>
        <w:t>con</w:t>
      </w:r>
      <w:r>
        <w:rPr>
          <w:color w:val="231F20"/>
          <w:spacing w:val="-53"/>
          <w:w w:val="95"/>
        </w:rPr>
        <w:t> </w:t>
      </w:r>
      <w:r>
        <w:rPr>
          <w:color w:val="231F20"/>
          <w:w w:val="95"/>
        </w:rPr>
        <w:t>menos</w:t>
      </w:r>
      <w:r>
        <w:rPr>
          <w:color w:val="231F20"/>
          <w:spacing w:val="-53"/>
          <w:w w:val="95"/>
        </w:rPr>
        <w:t> </w:t>
      </w:r>
      <w:r>
        <w:rPr>
          <w:color w:val="231F20"/>
          <w:w w:val="95"/>
        </w:rPr>
        <w:t>margen de</w:t>
      </w:r>
      <w:r>
        <w:rPr>
          <w:color w:val="231F20"/>
          <w:spacing w:val="-55"/>
          <w:w w:val="95"/>
        </w:rPr>
        <w:t> </w:t>
      </w:r>
      <w:r>
        <w:rPr>
          <w:color w:val="231F20"/>
          <w:w w:val="95"/>
        </w:rPr>
        <w:t>error</w:t>
      </w:r>
      <w:r>
        <w:rPr>
          <w:color w:val="231F20"/>
          <w:spacing w:val="-55"/>
          <w:w w:val="95"/>
        </w:rPr>
        <w:t> </w:t>
      </w:r>
      <w:r>
        <w:rPr>
          <w:color w:val="231F20"/>
          <w:w w:val="95"/>
        </w:rPr>
        <w:t>por</w:t>
      </w:r>
      <w:r>
        <w:rPr>
          <w:color w:val="231F20"/>
          <w:spacing w:val="-55"/>
          <w:w w:val="95"/>
        </w:rPr>
        <w:t> </w:t>
      </w:r>
      <w:r>
        <w:rPr>
          <w:color w:val="231F20"/>
          <w:w w:val="95"/>
        </w:rPr>
        <w:t>parte</w:t>
      </w:r>
      <w:r>
        <w:rPr>
          <w:color w:val="231F20"/>
          <w:spacing w:val="-55"/>
          <w:w w:val="95"/>
        </w:rPr>
        <w:t> </w:t>
      </w:r>
      <w:r>
        <w:rPr>
          <w:color w:val="231F20"/>
          <w:w w:val="95"/>
        </w:rPr>
        <w:t>deI</w:t>
      </w:r>
      <w:r>
        <w:rPr>
          <w:color w:val="231F20"/>
          <w:spacing w:val="-55"/>
          <w:w w:val="95"/>
        </w:rPr>
        <w:t> </w:t>
      </w:r>
      <w:r>
        <w:rPr>
          <w:color w:val="231F20"/>
          <w:w w:val="95"/>
        </w:rPr>
        <w:t>juez</w:t>
      </w:r>
      <w:r>
        <w:rPr>
          <w:color w:val="231F20"/>
          <w:spacing w:val="-55"/>
          <w:w w:val="95"/>
        </w:rPr>
        <w:t> </w:t>
      </w:r>
      <w:r>
        <w:rPr>
          <w:color w:val="231F20"/>
          <w:w w:val="95"/>
        </w:rPr>
        <w:t>(perito</w:t>
      </w:r>
      <w:r>
        <w:rPr>
          <w:color w:val="231F20"/>
          <w:spacing w:val="-55"/>
          <w:w w:val="95"/>
        </w:rPr>
        <w:t> </w:t>
      </w:r>
      <w:r>
        <w:rPr>
          <w:color w:val="231F20"/>
          <w:w w:val="95"/>
        </w:rPr>
        <w:t>de</w:t>
      </w:r>
      <w:r>
        <w:rPr>
          <w:color w:val="231F20"/>
          <w:spacing w:val="-55"/>
          <w:w w:val="95"/>
        </w:rPr>
        <w:t> </w:t>
      </w:r>
      <w:r>
        <w:rPr>
          <w:color w:val="231F20"/>
          <w:w w:val="95"/>
        </w:rPr>
        <w:t>peritos).Aunque</w:t>
      </w:r>
      <w:r>
        <w:rPr>
          <w:color w:val="231F20"/>
          <w:spacing w:val="-55"/>
          <w:w w:val="95"/>
        </w:rPr>
        <w:t> </w:t>
      </w:r>
      <w:r>
        <w:rPr>
          <w:color w:val="231F20"/>
          <w:w w:val="95"/>
        </w:rPr>
        <w:t>prácticamente</w:t>
      </w:r>
      <w:r>
        <w:rPr>
          <w:color w:val="231F20"/>
          <w:spacing w:val="-55"/>
          <w:w w:val="95"/>
        </w:rPr>
        <w:t> </w:t>
      </w:r>
      <w:r>
        <w:rPr>
          <w:color w:val="231F20"/>
          <w:w w:val="95"/>
        </w:rPr>
        <w:t>no</w:t>
      </w:r>
      <w:r>
        <w:rPr>
          <w:color w:val="231F20"/>
          <w:spacing w:val="-55"/>
          <w:w w:val="95"/>
        </w:rPr>
        <w:t> </w:t>
      </w:r>
      <w:r>
        <w:rPr>
          <w:color w:val="231F20"/>
          <w:w w:val="95"/>
        </w:rPr>
        <w:t>aparecen referencias</w:t>
      </w:r>
      <w:r>
        <w:rPr>
          <w:color w:val="231F20"/>
          <w:spacing w:val="-42"/>
          <w:w w:val="95"/>
        </w:rPr>
        <w:t> </w:t>
      </w:r>
      <w:r>
        <w:rPr>
          <w:color w:val="231F20"/>
          <w:w w:val="95"/>
        </w:rPr>
        <w:t>en</w:t>
      </w:r>
      <w:r>
        <w:rPr>
          <w:color w:val="231F20"/>
          <w:spacing w:val="-42"/>
          <w:w w:val="95"/>
        </w:rPr>
        <w:t> </w:t>
      </w:r>
      <w:r>
        <w:rPr>
          <w:color w:val="231F20"/>
          <w:w w:val="95"/>
        </w:rPr>
        <w:t>cuanto</w:t>
      </w:r>
      <w:r>
        <w:rPr>
          <w:color w:val="231F20"/>
          <w:spacing w:val="-42"/>
          <w:w w:val="95"/>
        </w:rPr>
        <w:t> </w:t>
      </w:r>
      <w:r>
        <w:rPr>
          <w:color w:val="231F20"/>
          <w:w w:val="95"/>
        </w:rPr>
        <w:t>a</w:t>
      </w:r>
      <w:r>
        <w:rPr>
          <w:color w:val="231F20"/>
          <w:spacing w:val="-42"/>
          <w:w w:val="95"/>
        </w:rPr>
        <w:t> </w:t>
      </w:r>
      <w:r>
        <w:rPr>
          <w:color w:val="231F20"/>
          <w:w w:val="95"/>
        </w:rPr>
        <w:t>las</w:t>
      </w:r>
      <w:r>
        <w:rPr>
          <w:color w:val="231F20"/>
          <w:spacing w:val="-42"/>
          <w:w w:val="95"/>
        </w:rPr>
        <w:t> </w:t>
      </w:r>
      <w:r>
        <w:rPr>
          <w:color w:val="231F20"/>
          <w:w w:val="95"/>
        </w:rPr>
        <w:t>aportaciones</w:t>
      </w:r>
      <w:r>
        <w:rPr>
          <w:color w:val="231F20"/>
          <w:spacing w:val="-42"/>
          <w:w w:val="95"/>
        </w:rPr>
        <w:t> </w:t>
      </w:r>
      <w:r>
        <w:rPr>
          <w:color w:val="231F20"/>
          <w:w w:val="95"/>
        </w:rPr>
        <w:t>de</w:t>
      </w:r>
      <w:r>
        <w:rPr>
          <w:color w:val="231F20"/>
          <w:spacing w:val="-42"/>
          <w:w w:val="95"/>
        </w:rPr>
        <w:t> </w:t>
      </w:r>
      <w:r>
        <w:rPr>
          <w:color w:val="231F20"/>
          <w:w w:val="95"/>
        </w:rPr>
        <w:t>los</w:t>
      </w:r>
      <w:r>
        <w:rPr>
          <w:color w:val="231F20"/>
          <w:spacing w:val="-42"/>
          <w:w w:val="95"/>
        </w:rPr>
        <w:t> </w:t>
      </w:r>
      <w:r>
        <w:rPr>
          <w:color w:val="231F20"/>
          <w:w w:val="95"/>
        </w:rPr>
        <w:t>países</w:t>
      </w:r>
      <w:r>
        <w:rPr>
          <w:color w:val="231F20"/>
          <w:spacing w:val="-42"/>
          <w:w w:val="95"/>
        </w:rPr>
        <w:t> </w:t>
      </w:r>
      <w:r>
        <w:rPr>
          <w:color w:val="231F20"/>
          <w:w w:val="95"/>
        </w:rPr>
        <w:t>de</w:t>
      </w:r>
      <w:r>
        <w:rPr>
          <w:color w:val="231F20"/>
          <w:spacing w:val="-42"/>
          <w:w w:val="95"/>
        </w:rPr>
        <w:t> </w:t>
      </w:r>
      <w:r>
        <w:rPr>
          <w:color w:val="231F20"/>
          <w:w w:val="95"/>
        </w:rPr>
        <w:t>Latinoamérica,</w:t>
      </w:r>
      <w:r>
        <w:rPr>
          <w:color w:val="231F20"/>
          <w:spacing w:val="-53"/>
          <w:w w:val="95"/>
        </w:rPr>
        <w:t> </w:t>
      </w:r>
      <w:r>
        <w:rPr>
          <w:color w:val="231F20"/>
          <w:w w:val="95"/>
        </w:rPr>
        <w:t>en</w:t>
      </w:r>
      <w:r>
        <w:rPr>
          <w:color w:val="231F20"/>
          <w:spacing w:val="-42"/>
          <w:w w:val="95"/>
        </w:rPr>
        <w:t> </w:t>
      </w:r>
      <w:r>
        <w:rPr>
          <w:color w:val="231F20"/>
          <w:w w:val="95"/>
        </w:rPr>
        <w:t>estos </w:t>
      </w:r>
      <w:r>
        <w:rPr>
          <w:color w:val="231F20"/>
          <w:w w:val="90"/>
        </w:rPr>
        <w:t>también</w:t>
      </w:r>
      <w:r>
        <w:rPr>
          <w:color w:val="231F20"/>
          <w:spacing w:val="-19"/>
          <w:w w:val="90"/>
        </w:rPr>
        <w:t> </w:t>
      </w:r>
      <w:r>
        <w:rPr>
          <w:color w:val="231F20"/>
          <w:w w:val="90"/>
        </w:rPr>
        <w:t>se</w:t>
      </w:r>
      <w:r>
        <w:rPr>
          <w:color w:val="231F20"/>
          <w:spacing w:val="-19"/>
          <w:w w:val="90"/>
        </w:rPr>
        <w:t> </w:t>
      </w:r>
      <w:r>
        <w:rPr>
          <w:color w:val="231F20"/>
          <w:w w:val="90"/>
        </w:rPr>
        <w:t>ha</w:t>
      </w:r>
      <w:r>
        <w:rPr>
          <w:color w:val="231F20"/>
          <w:spacing w:val="-19"/>
          <w:w w:val="90"/>
        </w:rPr>
        <w:t> </w:t>
      </w:r>
      <w:r>
        <w:rPr>
          <w:color w:val="231F20"/>
          <w:w w:val="90"/>
        </w:rPr>
        <w:t>producido</w:t>
      </w:r>
      <w:r>
        <w:rPr>
          <w:color w:val="231F20"/>
          <w:spacing w:val="-20"/>
          <w:w w:val="90"/>
        </w:rPr>
        <w:t> </w:t>
      </w:r>
      <w:r>
        <w:rPr>
          <w:color w:val="231F20"/>
          <w:w w:val="90"/>
        </w:rPr>
        <w:t>un</w:t>
      </w:r>
      <w:r>
        <w:rPr>
          <w:color w:val="231F20"/>
          <w:spacing w:val="-19"/>
          <w:w w:val="90"/>
        </w:rPr>
        <w:t> </w:t>
      </w:r>
      <w:r>
        <w:rPr>
          <w:color w:val="231F20"/>
          <w:w w:val="90"/>
        </w:rPr>
        <w:t>desarroIIo</w:t>
      </w:r>
      <w:r>
        <w:rPr>
          <w:color w:val="231F20"/>
          <w:spacing w:val="-19"/>
          <w:w w:val="90"/>
        </w:rPr>
        <w:t> </w:t>
      </w:r>
      <w:r>
        <w:rPr>
          <w:color w:val="231F20"/>
          <w:w w:val="90"/>
        </w:rPr>
        <w:t>de</w:t>
      </w:r>
      <w:r>
        <w:rPr>
          <w:color w:val="231F20"/>
          <w:spacing w:val="-19"/>
          <w:w w:val="90"/>
        </w:rPr>
        <w:t> </w:t>
      </w:r>
      <w:r>
        <w:rPr>
          <w:color w:val="231F20"/>
          <w:w w:val="90"/>
        </w:rPr>
        <w:t>Ia</w:t>
      </w:r>
      <w:r>
        <w:rPr>
          <w:color w:val="231F20"/>
          <w:spacing w:val="-19"/>
          <w:w w:val="90"/>
        </w:rPr>
        <w:t> </w:t>
      </w:r>
      <w:r>
        <w:rPr>
          <w:color w:val="231F20"/>
          <w:w w:val="90"/>
        </w:rPr>
        <w:t>psicoIogía</w:t>
      </w:r>
      <w:r>
        <w:rPr>
          <w:color w:val="231F20"/>
          <w:spacing w:val="-20"/>
          <w:w w:val="90"/>
        </w:rPr>
        <w:t> </w:t>
      </w:r>
      <w:r>
        <w:rPr>
          <w:color w:val="231F20"/>
          <w:w w:val="90"/>
        </w:rPr>
        <w:t>jurídica,</w:t>
      </w:r>
      <w:r>
        <w:rPr>
          <w:color w:val="231F20"/>
          <w:spacing w:val="-40"/>
          <w:w w:val="90"/>
        </w:rPr>
        <w:t> </w:t>
      </w:r>
      <w:r>
        <w:rPr>
          <w:color w:val="231F20"/>
          <w:w w:val="90"/>
        </w:rPr>
        <w:t>donde</w:t>
      </w:r>
      <w:r>
        <w:rPr>
          <w:color w:val="231F20"/>
          <w:spacing w:val="-20"/>
          <w:w w:val="90"/>
        </w:rPr>
        <w:t> </w:t>
      </w:r>
      <w:r>
        <w:rPr>
          <w:color w:val="231F20"/>
          <w:w w:val="90"/>
        </w:rPr>
        <w:t>se</w:t>
      </w:r>
      <w:r>
        <w:rPr>
          <w:color w:val="231F20"/>
          <w:spacing w:val="-19"/>
          <w:w w:val="90"/>
        </w:rPr>
        <w:t> </w:t>
      </w:r>
      <w:r>
        <w:rPr>
          <w:color w:val="231F20"/>
          <w:w w:val="90"/>
        </w:rPr>
        <w:t>refleja,</w:t>
      </w:r>
      <w:r>
        <w:rPr>
          <w:color w:val="231F20"/>
          <w:spacing w:val="-40"/>
          <w:w w:val="90"/>
        </w:rPr>
        <w:t> </w:t>
      </w:r>
      <w:r>
        <w:rPr>
          <w:color w:val="231F20"/>
          <w:w w:val="90"/>
        </w:rPr>
        <w:t>aI </w:t>
      </w:r>
      <w:r>
        <w:rPr>
          <w:color w:val="231F20"/>
          <w:w w:val="95"/>
        </w:rPr>
        <w:t>igual</w:t>
      </w:r>
      <w:r>
        <w:rPr>
          <w:color w:val="231F20"/>
          <w:spacing w:val="-49"/>
          <w:w w:val="95"/>
        </w:rPr>
        <w:t> </w:t>
      </w:r>
      <w:r>
        <w:rPr>
          <w:color w:val="231F20"/>
          <w:w w:val="95"/>
        </w:rPr>
        <w:t>que</w:t>
      </w:r>
      <w:r>
        <w:rPr>
          <w:color w:val="231F20"/>
          <w:spacing w:val="-49"/>
          <w:w w:val="95"/>
        </w:rPr>
        <w:t> </w:t>
      </w:r>
      <w:r>
        <w:rPr>
          <w:color w:val="231F20"/>
          <w:w w:val="95"/>
        </w:rPr>
        <w:t>en</w:t>
      </w:r>
      <w:r>
        <w:rPr>
          <w:color w:val="231F20"/>
          <w:spacing w:val="-49"/>
          <w:w w:val="95"/>
        </w:rPr>
        <w:t> </w:t>
      </w:r>
      <w:r>
        <w:rPr>
          <w:color w:val="231F20"/>
          <w:w w:val="95"/>
        </w:rPr>
        <w:t>otros</w:t>
      </w:r>
      <w:r>
        <w:rPr>
          <w:color w:val="231F20"/>
          <w:spacing w:val="-49"/>
          <w:w w:val="95"/>
        </w:rPr>
        <w:t> </w:t>
      </w:r>
      <w:r>
        <w:rPr>
          <w:color w:val="231F20"/>
          <w:w w:val="95"/>
        </w:rPr>
        <w:t>continentes</w:t>
      </w:r>
      <w:r>
        <w:rPr>
          <w:color w:val="231F20"/>
          <w:spacing w:val="-49"/>
          <w:w w:val="95"/>
        </w:rPr>
        <w:t> </w:t>
      </w:r>
      <w:r>
        <w:rPr>
          <w:color w:val="231F20"/>
          <w:w w:val="95"/>
        </w:rPr>
        <w:t>por</w:t>
      </w:r>
      <w:r>
        <w:rPr>
          <w:color w:val="231F20"/>
          <w:spacing w:val="-49"/>
          <w:w w:val="95"/>
        </w:rPr>
        <w:t> </w:t>
      </w:r>
      <w:r>
        <w:rPr>
          <w:color w:val="231F20"/>
          <w:w w:val="95"/>
        </w:rPr>
        <w:t>ejemplo</w:t>
      </w:r>
      <w:r>
        <w:rPr>
          <w:color w:val="231F20"/>
          <w:spacing w:val="-49"/>
          <w:w w:val="95"/>
        </w:rPr>
        <w:t> </w:t>
      </w:r>
      <w:r>
        <w:rPr>
          <w:color w:val="231F20"/>
          <w:w w:val="95"/>
        </w:rPr>
        <w:t>Europa,</w:t>
      </w:r>
      <w:r>
        <w:rPr>
          <w:color w:val="231F20"/>
          <w:spacing w:val="-59"/>
          <w:w w:val="95"/>
        </w:rPr>
        <w:t> </w:t>
      </w:r>
      <w:r>
        <w:rPr>
          <w:color w:val="231F20"/>
          <w:w w:val="95"/>
        </w:rPr>
        <w:t>diferencias</w:t>
      </w:r>
      <w:r>
        <w:rPr>
          <w:color w:val="231F20"/>
          <w:spacing w:val="-49"/>
          <w:w w:val="95"/>
        </w:rPr>
        <w:t> </w:t>
      </w:r>
      <w:r>
        <w:rPr>
          <w:color w:val="231F20"/>
          <w:w w:val="95"/>
        </w:rPr>
        <w:t>entre</w:t>
      </w:r>
      <w:r>
        <w:rPr>
          <w:color w:val="231F20"/>
          <w:spacing w:val="-49"/>
          <w:w w:val="95"/>
        </w:rPr>
        <w:t> </w:t>
      </w:r>
      <w:r>
        <w:rPr>
          <w:color w:val="231F20"/>
          <w:w w:val="95"/>
        </w:rPr>
        <w:t>los</w:t>
      </w:r>
      <w:r>
        <w:rPr>
          <w:color w:val="231F20"/>
          <w:spacing w:val="-49"/>
          <w:w w:val="95"/>
        </w:rPr>
        <w:t> </w:t>
      </w:r>
      <w:r>
        <w:rPr>
          <w:color w:val="231F20"/>
          <w:w w:val="95"/>
        </w:rPr>
        <w:t>distintos países.</w:t>
      </w:r>
      <w:r>
        <w:rPr>
          <w:color w:val="231F20"/>
          <w:spacing w:val="-44"/>
          <w:w w:val="95"/>
        </w:rPr>
        <w:t> </w:t>
      </w:r>
      <w:r>
        <w:rPr>
          <w:color w:val="231F20"/>
          <w:w w:val="95"/>
        </w:rPr>
        <w:t>DeI</w:t>
      </w:r>
      <w:r>
        <w:rPr>
          <w:color w:val="231F20"/>
          <w:spacing w:val="-29"/>
          <w:w w:val="95"/>
        </w:rPr>
        <w:t> </w:t>
      </w:r>
      <w:r>
        <w:rPr>
          <w:color w:val="231F20"/>
          <w:w w:val="95"/>
        </w:rPr>
        <w:t>PopoIo</w:t>
      </w:r>
      <w:r>
        <w:rPr>
          <w:color w:val="231F20"/>
          <w:spacing w:val="-29"/>
          <w:w w:val="95"/>
        </w:rPr>
        <w:t> </w:t>
      </w:r>
      <w:r>
        <w:rPr>
          <w:color w:val="231F20"/>
          <w:w w:val="95"/>
        </w:rPr>
        <w:t>(I997,</w:t>
      </w:r>
      <w:r>
        <w:rPr>
          <w:color w:val="231F20"/>
          <w:spacing w:val="-44"/>
          <w:w w:val="95"/>
        </w:rPr>
        <w:t> </w:t>
      </w:r>
      <w:r>
        <w:rPr>
          <w:color w:val="231F20"/>
          <w:w w:val="95"/>
        </w:rPr>
        <w:t>citado</w:t>
      </w:r>
      <w:r>
        <w:rPr>
          <w:color w:val="231F20"/>
          <w:spacing w:val="-29"/>
          <w:w w:val="95"/>
        </w:rPr>
        <w:t> </w:t>
      </w:r>
      <w:r>
        <w:rPr>
          <w:color w:val="231F20"/>
          <w:w w:val="95"/>
        </w:rPr>
        <w:t>por</w:t>
      </w:r>
      <w:r>
        <w:rPr>
          <w:color w:val="231F20"/>
          <w:spacing w:val="-29"/>
          <w:w w:val="95"/>
        </w:rPr>
        <w:t> </w:t>
      </w:r>
      <w:r>
        <w:rPr>
          <w:color w:val="231F20"/>
          <w:w w:val="95"/>
        </w:rPr>
        <w:t>PerIes,</w:t>
      </w:r>
      <w:r>
        <w:rPr>
          <w:color w:val="231F20"/>
          <w:spacing w:val="-44"/>
          <w:w w:val="95"/>
        </w:rPr>
        <w:t> </w:t>
      </w:r>
      <w:r>
        <w:rPr>
          <w:color w:val="231F20"/>
          <w:w w:val="95"/>
        </w:rPr>
        <w:t>2002,</w:t>
      </w:r>
      <w:r>
        <w:rPr>
          <w:color w:val="231F20"/>
          <w:spacing w:val="-44"/>
          <w:w w:val="95"/>
        </w:rPr>
        <w:t> </w:t>
      </w:r>
      <w:r>
        <w:rPr>
          <w:color w:val="231F20"/>
          <w:spacing w:val="-4"/>
          <w:w w:val="95"/>
        </w:rPr>
        <w:t>p.</w:t>
      </w:r>
      <w:r>
        <w:rPr>
          <w:color w:val="231F20"/>
          <w:spacing w:val="-44"/>
          <w:w w:val="95"/>
        </w:rPr>
        <w:t> </w:t>
      </w:r>
      <w:r>
        <w:rPr>
          <w:color w:val="231F20"/>
          <w:w w:val="95"/>
        </w:rPr>
        <w:t>47),</w:t>
      </w:r>
      <w:r>
        <w:rPr>
          <w:color w:val="231F20"/>
          <w:spacing w:val="-44"/>
          <w:w w:val="95"/>
        </w:rPr>
        <w:t> </w:t>
      </w:r>
      <w:r>
        <w:rPr>
          <w:color w:val="231F20"/>
          <w:w w:val="95"/>
        </w:rPr>
        <w:t>presenta</w:t>
      </w:r>
      <w:r>
        <w:rPr>
          <w:color w:val="231F20"/>
          <w:spacing w:val="-29"/>
          <w:w w:val="95"/>
        </w:rPr>
        <w:t> </w:t>
      </w:r>
      <w:r>
        <w:rPr>
          <w:color w:val="231F20"/>
          <w:w w:val="95"/>
        </w:rPr>
        <w:t>un</w:t>
      </w:r>
      <w:r>
        <w:rPr>
          <w:color w:val="231F20"/>
          <w:spacing w:val="-29"/>
          <w:w w:val="95"/>
        </w:rPr>
        <w:t> </w:t>
      </w:r>
      <w:r>
        <w:rPr>
          <w:color w:val="231F20"/>
          <w:w w:val="95"/>
        </w:rPr>
        <w:t>estudio</w:t>
      </w:r>
      <w:r>
        <w:rPr>
          <w:color w:val="231F20"/>
          <w:spacing w:val="-29"/>
          <w:w w:val="95"/>
        </w:rPr>
        <w:t> </w:t>
      </w:r>
      <w:r>
        <w:rPr>
          <w:color w:val="231F20"/>
          <w:w w:val="95"/>
        </w:rPr>
        <w:t>con el</w:t>
      </w:r>
      <w:r>
        <w:rPr>
          <w:color w:val="231F20"/>
          <w:spacing w:val="-35"/>
          <w:w w:val="95"/>
        </w:rPr>
        <w:t> </w:t>
      </w:r>
      <w:r>
        <w:rPr>
          <w:color w:val="231F20"/>
          <w:w w:val="95"/>
        </w:rPr>
        <w:t>objeto</w:t>
      </w:r>
      <w:r>
        <w:rPr>
          <w:color w:val="231F20"/>
          <w:spacing w:val="-36"/>
          <w:w w:val="95"/>
        </w:rPr>
        <w:t> </w:t>
      </w:r>
      <w:r>
        <w:rPr>
          <w:color w:val="231F20"/>
          <w:w w:val="95"/>
        </w:rPr>
        <w:t>de</w:t>
      </w:r>
      <w:r>
        <w:rPr>
          <w:color w:val="231F20"/>
          <w:spacing w:val="-36"/>
          <w:w w:val="95"/>
        </w:rPr>
        <w:t> </w:t>
      </w:r>
      <w:r>
        <w:rPr>
          <w:color w:val="231F20"/>
          <w:w w:val="95"/>
        </w:rPr>
        <w:t>conocer</w:t>
      </w:r>
      <w:r>
        <w:rPr>
          <w:color w:val="231F20"/>
          <w:spacing w:val="-36"/>
          <w:w w:val="95"/>
        </w:rPr>
        <w:t> </w:t>
      </w:r>
      <w:r>
        <w:rPr>
          <w:color w:val="231F20"/>
          <w:w w:val="95"/>
        </w:rPr>
        <w:t>la</w:t>
      </w:r>
      <w:r>
        <w:rPr>
          <w:color w:val="231F20"/>
          <w:spacing w:val="-35"/>
          <w:w w:val="95"/>
        </w:rPr>
        <w:t> </w:t>
      </w:r>
      <w:r>
        <w:rPr>
          <w:color w:val="231F20"/>
          <w:w w:val="95"/>
        </w:rPr>
        <w:t>situación</w:t>
      </w:r>
      <w:r>
        <w:rPr>
          <w:color w:val="231F20"/>
          <w:spacing w:val="-36"/>
          <w:w w:val="95"/>
        </w:rPr>
        <w:t> </w:t>
      </w:r>
      <w:r>
        <w:rPr>
          <w:color w:val="231F20"/>
          <w:w w:val="95"/>
        </w:rPr>
        <w:t>actual</w:t>
      </w:r>
      <w:r>
        <w:rPr>
          <w:color w:val="231F20"/>
          <w:spacing w:val="-36"/>
          <w:w w:val="95"/>
        </w:rPr>
        <w:t> </w:t>
      </w:r>
      <w:r>
        <w:rPr>
          <w:color w:val="231F20"/>
          <w:w w:val="95"/>
        </w:rPr>
        <w:t>de</w:t>
      </w:r>
      <w:r>
        <w:rPr>
          <w:color w:val="231F20"/>
          <w:spacing w:val="-36"/>
          <w:w w:val="95"/>
        </w:rPr>
        <w:t> </w:t>
      </w:r>
      <w:r>
        <w:rPr>
          <w:color w:val="231F20"/>
          <w:w w:val="95"/>
        </w:rPr>
        <w:t>este</w:t>
      </w:r>
      <w:r>
        <w:rPr>
          <w:color w:val="231F20"/>
          <w:spacing w:val="-35"/>
          <w:w w:val="95"/>
        </w:rPr>
        <w:t> </w:t>
      </w:r>
      <w:r>
        <w:rPr>
          <w:color w:val="231F20"/>
          <w:w w:val="95"/>
        </w:rPr>
        <w:t>campo</w:t>
      </w:r>
      <w:r>
        <w:rPr>
          <w:color w:val="231F20"/>
          <w:spacing w:val="-36"/>
          <w:w w:val="95"/>
        </w:rPr>
        <w:t> </w:t>
      </w:r>
      <w:r>
        <w:rPr>
          <w:color w:val="231F20"/>
          <w:w w:val="95"/>
        </w:rPr>
        <w:t>en</w:t>
      </w:r>
      <w:r>
        <w:rPr>
          <w:color w:val="231F20"/>
          <w:spacing w:val="-35"/>
          <w:w w:val="95"/>
        </w:rPr>
        <w:t> </w:t>
      </w:r>
      <w:r>
        <w:rPr>
          <w:color w:val="231F20"/>
          <w:w w:val="95"/>
        </w:rPr>
        <w:t>cuanto</w:t>
      </w:r>
      <w:r>
        <w:rPr>
          <w:color w:val="231F20"/>
          <w:spacing w:val="-36"/>
          <w:w w:val="95"/>
        </w:rPr>
        <w:t> </w:t>
      </w:r>
      <w:r>
        <w:rPr>
          <w:color w:val="231F20"/>
          <w:w w:val="95"/>
        </w:rPr>
        <w:t>a</w:t>
      </w:r>
      <w:r>
        <w:rPr>
          <w:color w:val="231F20"/>
          <w:spacing w:val="-36"/>
          <w:w w:val="95"/>
        </w:rPr>
        <w:t> </w:t>
      </w:r>
      <w:r>
        <w:rPr>
          <w:color w:val="231F20"/>
          <w:w w:val="95"/>
        </w:rPr>
        <w:t>la</w:t>
      </w:r>
      <w:r>
        <w:rPr>
          <w:color w:val="231F20"/>
          <w:spacing w:val="-35"/>
          <w:w w:val="95"/>
        </w:rPr>
        <w:t> </w:t>
      </w:r>
      <w:r>
        <w:rPr>
          <w:color w:val="231F20"/>
          <w:w w:val="95"/>
        </w:rPr>
        <w:t>formación, Ia</w:t>
      </w:r>
      <w:r>
        <w:rPr>
          <w:color w:val="231F20"/>
          <w:spacing w:val="-40"/>
          <w:w w:val="95"/>
        </w:rPr>
        <w:t> </w:t>
      </w:r>
      <w:r>
        <w:rPr>
          <w:color w:val="231F20"/>
          <w:w w:val="95"/>
        </w:rPr>
        <w:t>investigación</w:t>
      </w:r>
      <w:r>
        <w:rPr>
          <w:color w:val="231F20"/>
          <w:spacing w:val="-40"/>
          <w:w w:val="95"/>
        </w:rPr>
        <w:t> </w:t>
      </w:r>
      <w:r>
        <w:rPr>
          <w:color w:val="231F20"/>
          <w:w w:val="95"/>
        </w:rPr>
        <w:t>y</w:t>
      </w:r>
      <w:r>
        <w:rPr>
          <w:color w:val="231F20"/>
          <w:spacing w:val="-40"/>
          <w:w w:val="95"/>
        </w:rPr>
        <w:t> </w:t>
      </w:r>
      <w:r>
        <w:rPr>
          <w:color w:val="231F20"/>
          <w:w w:val="95"/>
        </w:rPr>
        <w:t>Ia</w:t>
      </w:r>
      <w:r>
        <w:rPr>
          <w:color w:val="231F20"/>
          <w:spacing w:val="-40"/>
          <w:w w:val="95"/>
        </w:rPr>
        <w:t> </w:t>
      </w:r>
      <w:r>
        <w:rPr>
          <w:color w:val="231F20"/>
          <w:w w:val="95"/>
        </w:rPr>
        <w:t>actuación</w:t>
      </w:r>
      <w:r>
        <w:rPr>
          <w:color w:val="231F20"/>
          <w:spacing w:val="-40"/>
          <w:w w:val="95"/>
        </w:rPr>
        <w:t> </w:t>
      </w:r>
      <w:r>
        <w:rPr>
          <w:color w:val="231F20"/>
          <w:w w:val="95"/>
        </w:rPr>
        <w:t>profesionaI.</w:t>
      </w:r>
      <w:r>
        <w:rPr>
          <w:color w:val="231F20"/>
          <w:spacing w:val="-50"/>
          <w:w w:val="95"/>
        </w:rPr>
        <w:t> </w:t>
      </w:r>
      <w:r>
        <w:rPr>
          <w:color w:val="231F20"/>
          <w:w w:val="95"/>
        </w:rPr>
        <w:t>Según</w:t>
      </w:r>
      <w:r>
        <w:rPr>
          <w:color w:val="231F20"/>
          <w:spacing w:val="-40"/>
          <w:w w:val="95"/>
        </w:rPr>
        <w:t> </w:t>
      </w:r>
      <w:r>
        <w:rPr>
          <w:color w:val="231F20"/>
          <w:w w:val="95"/>
        </w:rPr>
        <w:t>eI</w:t>
      </w:r>
      <w:r>
        <w:rPr>
          <w:color w:val="231F20"/>
          <w:spacing w:val="-40"/>
          <w:w w:val="95"/>
        </w:rPr>
        <w:t> </w:t>
      </w:r>
      <w:r>
        <w:rPr>
          <w:color w:val="231F20"/>
          <w:spacing w:val="-5"/>
          <w:w w:val="95"/>
        </w:rPr>
        <w:t>autor,</w:t>
      </w:r>
      <w:r>
        <w:rPr>
          <w:color w:val="231F20"/>
          <w:spacing w:val="-50"/>
          <w:w w:val="95"/>
        </w:rPr>
        <w:t> </w:t>
      </w:r>
      <w:r>
        <w:rPr>
          <w:color w:val="231F20"/>
          <w:w w:val="95"/>
        </w:rPr>
        <w:t>Ios</w:t>
      </w:r>
      <w:r>
        <w:rPr>
          <w:color w:val="231F20"/>
          <w:spacing w:val="-40"/>
          <w:w w:val="95"/>
        </w:rPr>
        <w:t> </w:t>
      </w:r>
      <w:r>
        <w:rPr>
          <w:color w:val="231F20"/>
          <w:w w:val="95"/>
        </w:rPr>
        <w:t>países</w:t>
      </w:r>
      <w:r>
        <w:rPr>
          <w:color w:val="231F20"/>
          <w:spacing w:val="-40"/>
          <w:w w:val="95"/>
        </w:rPr>
        <w:t> </w:t>
      </w:r>
      <w:r>
        <w:rPr>
          <w:color w:val="231F20"/>
          <w:w w:val="95"/>
        </w:rPr>
        <w:t>que</w:t>
      </w:r>
      <w:r>
        <w:rPr>
          <w:color w:val="231F20"/>
          <w:spacing w:val="-40"/>
          <w:w w:val="95"/>
        </w:rPr>
        <w:t> </w:t>
      </w:r>
      <w:r>
        <w:rPr>
          <w:color w:val="231F20"/>
          <w:w w:val="95"/>
        </w:rPr>
        <w:t>parecen haber</w:t>
      </w:r>
      <w:r>
        <w:rPr>
          <w:color w:val="231F20"/>
          <w:spacing w:val="-41"/>
          <w:w w:val="95"/>
        </w:rPr>
        <w:t> </w:t>
      </w:r>
      <w:r>
        <w:rPr>
          <w:color w:val="231F20"/>
          <w:w w:val="95"/>
        </w:rPr>
        <w:t>experimentado</w:t>
      </w:r>
      <w:r>
        <w:rPr>
          <w:color w:val="231F20"/>
          <w:spacing w:val="-41"/>
          <w:w w:val="95"/>
        </w:rPr>
        <w:t> </w:t>
      </w:r>
      <w:r>
        <w:rPr>
          <w:color w:val="231F20"/>
          <w:w w:val="95"/>
        </w:rPr>
        <w:t>un</w:t>
      </w:r>
      <w:r>
        <w:rPr>
          <w:color w:val="231F20"/>
          <w:spacing w:val="-41"/>
          <w:w w:val="95"/>
        </w:rPr>
        <w:t> </w:t>
      </w:r>
      <w:r>
        <w:rPr>
          <w:color w:val="231F20"/>
          <w:spacing w:val="-4"/>
          <w:w w:val="95"/>
        </w:rPr>
        <w:t>mayor</w:t>
      </w:r>
      <w:r>
        <w:rPr>
          <w:color w:val="231F20"/>
          <w:spacing w:val="-41"/>
          <w:w w:val="95"/>
        </w:rPr>
        <w:t> </w:t>
      </w:r>
      <w:r>
        <w:rPr>
          <w:color w:val="231F20"/>
          <w:w w:val="95"/>
        </w:rPr>
        <w:t>desarrollo</w:t>
      </w:r>
      <w:r>
        <w:rPr>
          <w:color w:val="231F20"/>
          <w:spacing w:val="-41"/>
          <w:w w:val="95"/>
        </w:rPr>
        <w:t> </w:t>
      </w:r>
      <w:r>
        <w:rPr>
          <w:color w:val="231F20"/>
          <w:w w:val="95"/>
        </w:rPr>
        <w:t>de</w:t>
      </w:r>
      <w:r>
        <w:rPr>
          <w:color w:val="231F20"/>
          <w:spacing w:val="-41"/>
          <w:w w:val="95"/>
        </w:rPr>
        <w:t> </w:t>
      </w:r>
      <w:r>
        <w:rPr>
          <w:color w:val="231F20"/>
          <w:w w:val="95"/>
        </w:rPr>
        <w:t>la</w:t>
      </w:r>
      <w:r>
        <w:rPr>
          <w:color w:val="231F20"/>
          <w:spacing w:val="-41"/>
          <w:w w:val="95"/>
        </w:rPr>
        <w:t> </w:t>
      </w:r>
      <w:r>
        <w:rPr>
          <w:color w:val="231F20"/>
          <w:w w:val="95"/>
        </w:rPr>
        <w:t>psicología</w:t>
      </w:r>
      <w:r>
        <w:rPr>
          <w:color w:val="231F20"/>
          <w:spacing w:val="-41"/>
          <w:w w:val="95"/>
        </w:rPr>
        <w:t> </w:t>
      </w:r>
      <w:r>
        <w:rPr>
          <w:color w:val="231F20"/>
          <w:w w:val="95"/>
        </w:rPr>
        <w:t>jurídica</w:t>
      </w:r>
      <w:r>
        <w:rPr>
          <w:color w:val="231F20"/>
          <w:spacing w:val="-40"/>
          <w:w w:val="95"/>
        </w:rPr>
        <w:t> </w:t>
      </w:r>
      <w:r>
        <w:rPr>
          <w:color w:val="231F20"/>
          <w:w w:val="95"/>
        </w:rPr>
        <w:t>en</w:t>
      </w:r>
      <w:r>
        <w:rPr>
          <w:color w:val="231F20"/>
          <w:spacing w:val="-41"/>
          <w:w w:val="95"/>
        </w:rPr>
        <w:t> </w:t>
      </w:r>
      <w:r>
        <w:rPr>
          <w:color w:val="231F20"/>
          <w:w w:val="95"/>
        </w:rPr>
        <w:t>los</w:t>
      </w:r>
      <w:r>
        <w:rPr>
          <w:color w:val="231F20"/>
          <w:spacing w:val="-41"/>
          <w:w w:val="95"/>
        </w:rPr>
        <w:t> </w:t>
      </w:r>
      <w:r>
        <w:rPr>
          <w:color w:val="231F20"/>
          <w:w w:val="95"/>
        </w:rPr>
        <w:t>últimos 50</w:t>
      </w:r>
      <w:r>
        <w:rPr>
          <w:color w:val="231F20"/>
          <w:spacing w:val="-7"/>
          <w:w w:val="95"/>
        </w:rPr>
        <w:t> </w:t>
      </w:r>
      <w:r>
        <w:rPr>
          <w:color w:val="231F20"/>
          <w:w w:val="95"/>
        </w:rPr>
        <w:t>años,</w:t>
      </w:r>
      <w:r>
        <w:rPr>
          <w:color w:val="231F20"/>
          <w:spacing w:val="-24"/>
          <w:w w:val="95"/>
        </w:rPr>
        <w:t> </w:t>
      </w:r>
      <w:r>
        <w:rPr>
          <w:color w:val="231F20"/>
          <w:w w:val="95"/>
        </w:rPr>
        <w:t>tanto</w:t>
      </w:r>
      <w:r>
        <w:rPr>
          <w:color w:val="231F20"/>
          <w:spacing w:val="-7"/>
          <w:w w:val="95"/>
        </w:rPr>
        <w:t> </w:t>
      </w:r>
      <w:r>
        <w:rPr>
          <w:color w:val="231F20"/>
          <w:w w:val="95"/>
        </w:rPr>
        <w:t>en</w:t>
      </w:r>
      <w:r>
        <w:rPr>
          <w:color w:val="231F20"/>
          <w:spacing w:val="-7"/>
          <w:w w:val="95"/>
        </w:rPr>
        <w:t> </w:t>
      </w:r>
      <w:r>
        <w:rPr>
          <w:color w:val="231F20"/>
          <w:w w:val="95"/>
        </w:rPr>
        <w:t>el</w:t>
      </w:r>
      <w:r>
        <w:rPr>
          <w:color w:val="231F20"/>
          <w:spacing w:val="-7"/>
          <w:w w:val="95"/>
        </w:rPr>
        <w:t> </w:t>
      </w:r>
      <w:r>
        <w:rPr>
          <w:color w:val="231F20"/>
          <w:w w:val="95"/>
        </w:rPr>
        <w:t>terreno</w:t>
      </w:r>
      <w:r>
        <w:rPr>
          <w:color w:val="231F20"/>
          <w:spacing w:val="-7"/>
          <w:w w:val="95"/>
        </w:rPr>
        <w:t> </w:t>
      </w:r>
      <w:r>
        <w:rPr>
          <w:color w:val="231F20"/>
          <w:w w:val="95"/>
        </w:rPr>
        <w:t>académico</w:t>
      </w:r>
      <w:r>
        <w:rPr>
          <w:color w:val="231F20"/>
          <w:spacing w:val="-8"/>
          <w:w w:val="95"/>
        </w:rPr>
        <w:t> </w:t>
      </w:r>
      <w:r>
        <w:rPr>
          <w:color w:val="231F20"/>
          <w:w w:val="95"/>
        </w:rPr>
        <w:t>como</w:t>
      </w:r>
      <w:r>
        <w:rPr>
          <w:color w:val="231F20"/>
          <w:spacing w:val="-7"/>
          <w:w w:val="95"/>
        </w:rPr>
        <w:t> </w:t>
      </w:r>
      <w:r>
        <w:rPr>
          <w:color w:val="231F20"/>
          <w:w w:val="95"/>
        </w:rPr>
        <w:t>en</w:t>
      </w:r>
      <w:r>
        <w:rPr>
          <w:color w:val="231F20"/>
          <w:spacing w:val="-7"/>
          <w:w w:val="95"/>
        </w:rPr>
        <w:t> </w:t>
      </w:r>
      <w:r>
        <w:rPr>
          <w:color w:val="231F20"/>
          <w:w w:val="95"/>
        </w:rPr>
        <w:t>el</w:t>
      </w:r>
      <w:r>
        <w:rPr>
          <w:color w:val="231F20"/>
          <w:spacing w:val="-7"/>
          <w:w w:val="95"/>
        </w:rPr>
        <w:t> </w:t>
      </w:r>
      <w:r>
        <w:rPr>
          <w:color w:val="231F20"/>
          <w:w w:val="95"/>
        </w:rPr>
        <w:t>profesional</w:t>
      </w:r>
      <w:r>
        <w:rPr>
          <w:color w:val="231F20"/>
          <w:spacing w:val="-7"/>
          <w:w w:val="95"/>
        </w:rPr>
        <w:t> </w:t>
      </w:r>
      <w:r>
        <w:rPr>
          <w:color w:val="231F20"/>
          <w:w w:val="95"/>
        </w:rPr>
        <w:t>son</w:t>
      </w:r>
      <w:r>
        <w:rPr>
          <w:color w:val="231F20"/>
          <w:spacing w:val="-24"/>
          <w:w w:val="95"/>
        </w:rPr>
        <w:t> </w:t>
      </w:r>
      <w:r>
        <w:rPr>
          <w:color w:val="231F20"/>
          <w:w w:val="95"/>
        </w:rPr>
        <w:t>Argentina, </w:t>
      </w:r>
      <w:r>
        <w:rPr>
          <w:color w:val="231F20"/>
          <w:w w:val="90"/>
        </w:rPr>
        <w:t>Brasil,</w:t>
      </w:r>
      <w:r>
        <w:rPr>
          <w:color w:val="231F20"/>
          <w:spacing w:val="-38"/>
          <w:w w:val="90"/>
        </w:rPr>
        <w:t> </w:t>
      </w:r>
      <w:r>
        <w:rPr>
          <w:color w:val="231F20"/>
          <w:w w:val="90"/>
        </w:rPr>
        <w:t>México,Venezuela</w:t>
      </w:r>
      <w:r>
        <w:rPr>
          <w:color w:val="231F20"/>
          <w:spacing w:val="-20"/>
          <w:w w:val="90"/>
        </w:rPr>
        <w:t> </w:t>
      </w:r>
      <w:r>
        <w:rPr>
          <w:color w:val="231F20"/>
          <w:w w:val="90"/>
        </w:rPr>
        <w:t>y</w:t>
      </w:r>
      <w:r>
        <w:rPr>
          <w:color w:val="231F20"/>
          <w:spacing w:val="-20"/>
          <w:w w:val="90"/>
        </w:rPr>
        <w:t> </w:t>
      </w:r>
      <w:r>
        <w:rPr>
          <w:color w:val="231F20"/>
          <w:w w:val="90"/>
        </w:rPr>
        <w:t>Chile.</w:t>
      </w:r>
    </w:p>
    <w:p>
      <w:pPr>
        <w:pStyle w:val="BodyText"/>
        <w:spacing w:line="309" w:lineRule="auto" w:before="200"/>
        <w:ind w:left="120" w:right="131" w:firstLine="820"/>
        <w:jc w:val="both"/>
      </w:pPr>
      <w:r>
        <w:rPr>
          <w:color w:val="231F20"/>
          <w:w w:val="95"/>
        </w:rPr>
        <w:t>En</w:t>
      </w:r>
      <w:r>
        <w:rPr>
          <w:color w:val="231F20"/>
          <w:spacing w:val="-43"/>
          <w:w w:val="95"/>
        </w:rPr>
        <w:t> </w:t>
      </w:r>
      <w:r>
        <w:rPr>
          <w:color w:val="231F20"/>
          <w:w w:val="95"/>
        </w:rPr>
        <w:t>cuanto</w:t>
      </w:r>
      <w:r>
        <w:rPr>
          <w:color w:val="231F20"/>
          <w:spacing w:val="-43"/>
          <w:w w:val="95"/>
        </w:rPr>
        <w:t> </w:t>
      </w:r>
      <w:r>
        <w:rPr>
          <w:color w:val="231F20"/>
          <w:w w:val="95"/>
        </w:rPr>
        <w:t>a</w:t>
      </w:r>
      <w:r>
        <w:rPr>
          <w:color w:val="231F20"/>
          <w:spacing w:val="-43"/>
          <w:w w:val="95"/>
        </w:rPr>
        <w:t> </w:t>
      </w:r>
      <w:r>
        <w:rPr>
          <w:color w:val="231F20"/>
          <w:w w:val="95"/>
        </w:rPr>
        <w:t>los</w:t>
      </w:r>
      <w:r>
        <w:rPr>
          <w:color w:val="231F20"/>
          <w:spacing w:val="-43"/>
          <w:w w:val="95"/>
        </w:rPr>
        <w:t> </w:t>
      </w:r>
      <w:r>
        <w:rPr>
          <w:color w:val="231F20"/>
          <w:w w:val="95"/>
        </w:rPr>
        <w:t>campos</w:t>
      </w:r>
      <w:r>
        <w:rPr>
          <w:color w:val="231F20"/>
          <w:spacing w:val="-43"/>
          <w:w w:val="95"/>
        </w:rPr>
        <w:t> </w:t>
      </w:r>
      <w:r>
        <w:rPr>
          <w:color w:val="231F20"/>
          <w:w w:val="95"/>
        </w:rPr>
        <w:t>en</w:t>
      </w:r>
      <w:r>
        <w:rPr>
          <w:color w:val="231F20"/>
          <w:spacing w:val="-43"/>
          <w:w w:val="95"/>
        </w:rPr>
        <w:t> </w:t>
      </w:r>
      <w:r>
        <w:rPr>
          <w:color w:val="231F20"/>
          <w:w w:val="95"/>
        </w:rPr>
        <w:t>los</w:t>
      </w:r>
      <w:r>
        <w:rPr>
          <w:color w:val="231F20"/>
          <w:spacing w:val="-43"/>
          <w:w w:val="95"/>
        </w:rPr>
        <w:t> </w:t>
      </w:r>
      <w:r>
        <w:rPr>
          <w:color w:val="231F20"/>
          <w:w w:val="95"/>
        </w:rPr>
        <w:t>que</w:t>
      </w:r>
      <w:r>
        <w:rPr>
          <w:color w:val="231F20"/>
          <w:spacing w:val="-43"/>
          <w:w w:val="95"/>
        </w:rPr>
        <w:t> </w:t>
      </w:r>
      <w:r>
        <w:rPr>
          <w:color w:val="231F20"/>
          <w:w w:val="95"/>
        </w:rPr>
        <w:t>se</w:t>
      </w:r>
      <w:r>
        <w:rPr>
          <w:color w:val="231F20"/>
          <w:spacing w:val="-43"/>
          <w:w w:val="95"/>
        </w:rPr>
        <w:t> </w:t>
      </w:r>
      <w:r>
        <w:rPr>
          <w:color w:val="231F20"/>
          <w:w w:val="95"/>
        </w:rPr>
        <w:t>plasma</w:t>
      </w:r>
      <w:r>
        <w:rPr>
          <w:color w:val="231F20"/>
          <w:spacing w:val="-43"/>
          <w:w w:val="95"/>
        </w:rPr>
        <w:t> </w:t>
      </w:r>
      <w:r>
        <w:rPr>
          <w:color w:val="231F20"/>
          <w:w w:val="95"/>
        </w:rPr>
        <w:t>la</w:t>
      </w:r>
      <w:r>
        <w:rPr>
          <w:color w:val="231F20"/>
          <w:spacing w:val="-43"/>
          <w:w w:val="95"/>
        </w:rPr>
        <w:t> </w:t>
      </w:r>
      <w:r>
        <w:rPr>
          <w:color w:val="231F20"/>
          <w:w w:val="95"/>
        </w:rPr>
        <w:t>relación</w:t>
      </w:r>
      <w:r>
        <w:rPr>
          <w:color w:val="231F20"/>
          <w:spacing w:val="-43"/>
          <w:w w:val="95"/>
        </w:rPr>
        <w:t> </w:t>
      </w:r>
      <w:r>
        <w:rPr>
          <w:color w:val="231F20"/>
          <w:w w:val="95"/>
        </w:rPr>
        <w:t>entre</w:t>
      </w:r>
      <w:r>
        <w:rPr>
          <w:color w:val="231F20"/>
          <w:spacing w:val="-43"/>
          <w:w w:val="95"/>
        </w:rPr>
        <w:t> </w:t>
      </w:r>
      <w:r>
        <w:rPr>
          <w:color w:val="231F20"/>
          <w:w w:val="95"/>
        </w:rPr>
        <w:t>la</w:t>
      </w:r>
      <w:r>
        <w:rPr>
          <w:color w:val="231F20"/>
          <w:spacing w:val="-43"/>
          <w:w w:val="95"/>
        </w:rPr>
        <w:t> </w:t>
      </w:r>
      <w:r>
        <w:rPr>
          <w:color w:val="231F20"/>
          <w:w w:val="95"/>
        </w:rPr>
        <w:t>psicología </w:t>
      </w:r>
      <w:r>
        <w:rPr>
          <w:color w:val="231F20"/>
        </w:rPr>
        <w:t>y</w:t>
      </w:r>
      <w:r>
        <w:rPr>
          <w:color w:val="231F20"/>
          <w:spacing w:val="-34"/>
        </w:rPr>
        <w:t> </w:t>
      </w:r>
      <w:r>
        <w:rPr>
          <w:color w:val="231F20"/>
        </w:rPr>
        <w:t>la</w:t>
      </w:r>
      <w:r>
        <w:rPr>
          <w:color w:val="231F20"/>
          <w:spacing w:val="-34"/>
        </w:rPr>
        <w:t> </w:t>
      </w:r>
      <w:r>
        <w:rPr>
          <w:color w:val="231F20"/>
          <w:spacing w:val="-7"/>
        </w:rPr>
        <w:t>ley,</w:t>
      </w:r>
      <w:r>
        <w:rPr>
          <w:color w:val="231F20"/>
          <w:spacing w:val="-44"/>
        </w:rPr>
        <w:t> </w:t>
      </w:r>
      <w:r>
        <w:rPr>
          <w:color w:val="231F20"/>
        </w:rPr>
        <w:t>existen</w:t>
      </w:r>
      <w:r>
        <w:rPr>
          <w:color w:val="231F20"/>
          <w:spacing w:val="-34"/>
        </w:rPr>
        <w:t> </w:t>
      </w:r>
      <w:r>
        <w:rPr>
          <w:color w:val="231F20"/>
        </w:rPr>
        <w:t>importantes</w:t>
      </w:r>
      <w:r>
        <w:rPr>
          <w:color w:val="231F20"/>
          <w:spacing w:val="-34"/>
        </w:rPr>
        <w:t> </w:t>
      </w:r>
      <w:r>
        <w:rPr>
          <w:color w:val="231F20"/>
        </w:rPr>
        <w:t>variaciones</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rPr>
        <w:t>país</w:t>
      </w:r>
      <w:r>
        <w:rPr>
          <w:color w:val="231F20"/>
          <w:spacing w:val="-34"/>
        </w:rPr>
        <w:t> </w:t>
      </w:r>
      <w:r>
        <w:rPr>
          <w:color w:val="231F20"/>
        </w:rPr>
        <w:t>a</w:t>
      </w:r>
      <w:r>
        <w:rPr>
          <w:color w:val="231F20"/>
          <w:spacing w:val="-34"/>
        </w:rPr>
        <w:t> </w:t>
      </w:r>
      <w:r>
        <w:rPr>
          <w:color w:val="231F20"/>
          <w:spacing w:val="-3"/>
        </w:rPr>
        <w:t>otro,</w:t>
      </w:r>
      <w:r>
        <w:rPr>
          <w:color w:val="231F20"/>
          <w:spacing w:val="-44"/>
        </w:rPr>
        <w:t> </w:t>
      </w:r>
      <w:r>
        <w:rPr>
          <w:color w:val="231F20"/>
        </w:rPr>
        <w:t>produciéndose</w:t>
      </w:r>
      <w:r>
        <w:rPr>
          <w:color w:val="231F20"/>
          <w:spacing w:val="-35"/>
        </w:rPr>
        <w:t> </w:t>
      </w:r>
      <w:r>
        <w:rPr>
          <w:color w:val="231F20"/>
        </w:rPr>
        <w:t>en </w:t>
      </w:r>
      <w:r>
        <w:rPr>
          <w:color w:val="231F20"/>
          <w:w w:val="95"/>
        </w:rPr>
        <w:t>muchos</w:t>
      </w:r>
      <w:r>
        <w:rPr>
          <w:color w:val="231F20"/>
          <w:spacing w:val="-23"/>
          <w:w w:val="95"/>
        </w:rPr>
        <w:t> </w:t>
      </w:r>
      <w:r>
        <w:rPr>
          <w:color w:val="231F20"/>
          <w:w w:val="95"/>
        </w:rPr>
        <w:t>casos</w:t>
      </w:r>
      <w:r>
        <w:rPr>
          <w:color w:val="231F20"/>
          <w:spacing w:val="-23"/>
          <w:w w:val="95"/>
        </w:rPr>
        <w:t> </w:t>
      </w:r>
      <w:r>
        <w:rPr>
          <w:color w:val="231F20"/>
          <w:w w:val="95"/>
        </w:rPr>
        <w:t>un</w:t>
      </w:r>
      <w:r>
        <w:rPr>
          <w:color w:val="231F20"/>
          <w:spacing w:val="-23"/>
          <w:w w:val="95"/>
        </w:rPr>
        <w:t> </w:t>
      </w:r>
      <w:r>
        <w:rPr>
          <w:color w:val="231F20"/>
          <w:w w:val="95"/>
        </w:rPr>
        <w:t>sobre-entendimiento</w:t>
      </w:r>
      <w:r>
        <w:rPr>
          <w:color w:val="231F20"/>
          <w:spacing w:val="-23"/>
          <w:w w:val="95"/>
        </w:rPr>
        <w:t> </w:t>
      </w:r>
      <w:r>
        <w:rPr>
          <w:color w:val="231F20"/>
          <w:w w:val="95"/>
        </w:rPr>
        <w:t>del</w:t>
      </w:r>
      <w:r>
        <w:rPr>
          <w:color w:val="231F20"/>
          <w:spacing w:val="-23"/>
          <w:w w:val="95"/>
        </w:rPr>
        <w:t> </w:t>
      </w:r>
      <w:r>
        <w:rPr>
          <w:color w:val="231F20"/>
          <w:spacing w:val="-3"/>
          <w:w w:val="95"/>
        </w:rPr>
        <w:t>rol</w:t>
      </w:r>
      <w:r>
        <w:rPr>
          <w:color w:val="231F20"/>
          <w:spacing w:val="-23"/>
          <w:w w:val="95"/>
        </w:rPr>
        <w:t> </w:t>
      </w:r>
      <w:r>
        <w:rPr>
          <w:color w:val="231F20"/>
          <w:w w:val="95"/>
        </w:rPr>
        <w:t>del</w:t>
      </w:r>
      <w:r>
        <w:rPr>
          <w:color w:val="231F20"/>
          <w:spacing w:val="-23"/>
          <w:w w:val="95"/>
        </w:rPr>
        <w:t> </w:t>
      </w:r>
      <w:r>
        <w:rPr>
          <w:color w:val="231F20"/>
          <w:w w:val="95"/>
        </w:rPr>
        <w:t>profesional</w:t>
      </w:r>
      <w:r>
        <w:rPr>
          <w:color w:val="231F20"/>
          <w:spacing w:val="-23"/>
          <w:w w:val="95"/>
        </w:rPr>
        <w:t> </w:t>
      </w:r>
      <w:r>
        <w:rPr>
          <w:color w:val="231F20"/>
          <w:w w:val="95"/>
        </w:rPr>
        <w:t>en</w:t>
      </w:r>
      <w:r>
        <w:rPr>
          <w:color w:val="231F20"/>
          <w:spacing w:val="-23"/>
          <w:w w:val="95"/>
        </w:rPr>
        <w:t> </w:t>
      </w:r>
      <w:r>
        <w:rPr>
          <w:color w:val="231F20"/>
          <w:w w:val="95"/>
        </w:rPr>
        <w:t>psicología.</w:t>
      </w:r>
      <w:r>
        <w:rPr>
          <w:color w:val="231F20"/>
          <w:spacing w:val="-38"/>
          <w:w w:val="95"/>
        </w:rPr>
        <w:t> </w:t>
      </w:r>
      <w:r>
        <w:rPr>
          <w:color w:val="231F20"/>
          <w:w w:val="95"/>
        </w:rPr>
        <w:t>Los intermitentes</w:t>
      </w:r>
      <w:r>
        <w:rPr>
          <w:color w:val="231F20"/>
          <w:spacing w:val="-45"/>
          <w:w w:val="95"/>
        </w:rPr>
        <w:t> </w:t>
      </w:r>
      <w:r>
        <w:rPr>
          <w:color w:val="231F20"/>
          <w:w w:val="95"/>
        </w:rPr>
        <w:t>avances</w:t>
      </w:r>
      <w:r>
        <w:rPr>
          <w:color w:val="231F20"/>
          <w:spacing w:val="-45"/>
          <w:w w:val="95"/>
        </w:rPr>
        <w:t> </w:t>
      </w:r>
      <w:r>
        <w:rPr>
          <w:color w:val="231F20"/>
          <w:w w:val="95"/>
        </w:rPr>
        <w:t>en</w:t>
      </w:r>
      <w:r>
        <w:rPr>
          <w:color w:val="231F20"/>
          <w:spacing w:val="-45"/>
          <w:w w:val="95"/>
        </w:rPr>
        <w:t> </w:t>
      </w:r>
      <w:r>
        <w:rPr>
          <w:color w:val="231F20"/>
          <w:w w:val="95"/>
        </w:rPr>
        <w:t>la</w:t>
      </w:r>
      <w:r>
        <w:rPr>
          <w:color w:val="231F20"/>
          <w:spacing w:val="-45"/>
          <w:w w:val="95"/>
        </w:rPr>
        <w:t> </w:t>
      </w:r>
      <w:r>
        <w:rPr>
          <w:color w:val="231F20"/>
          <w:w w:val="95"/>
        </w:rPr>
        <w:t>situación</w:t>
      </w:r>
      <w:r>
        <w:rPr>
          <w:color w:val="231F20"/>
          <w:spacing w:val="-46"/>
          <w:w w:val="95"/>
        </w:rPr>
        <w:t> </w:t>
      </w:r>
      <w:r>
        <w:rPr>
          <w:color w:val="231F20"/>
          <w:w w:val="95"/>
        </w:rPr>
        <w:t>general</w:t>
      </w:r>
      <w:r>
        <w:rPr>
          <w:color w:val="231F20"/>
          <w:spacing w:val="-46"/>
          <w:w w:val="95"/>
        </w:rPr>
        <w:t> </w:t>
      </w:r>
      <w:r>
        <w:rPr>
          <w:color w:val="231F20"/>
          <w:w w:val="95"/>
        </w:rPr>
        <w:t>de</w:t>
      </w:r>
      <w:r>
        <w:rPr>
          <w:color w:val="231F20"/>
          <w:spacing w:val="-45"/>
          <w:w w:val="95"/>
        </w:rPr>
        <w:t> </w:t>
      </w:r>
      <w:r>
        <w:rPr>
          <w:color w:val="231F20"/>
          <w:w w:val="95"/>
        </w:rPr>
        <w:t>la</w:t>
      </w:r>
      <w:r>
        <w:rPr>
          <w:color w:val="231F20"/>
          <w:spacing w:val="-45"/>
          <w:w w:val="95"/>
        </w:rPr>
        <w:t> </w:t>
      </w:r>
      <w:r>
        <w:rPr>
          <w:color w:val="231F20"/>
          <w:w w:val="95"/>
        </w:rPr>
        <w:t>psicología</w:t>
      </w:r>
      <w:r>
        <w:rPr>
          <w:color w:val="231F20"/>
          <w:spacing w:val="-45"/>
          <w:w w:val="95"/>
        </w:rPr>
        <w:t> </w:t>
      </w:r>
      <w:r>
        <w:rPr>
          <w:color w:val="231F20"/>
          <w:w w:val="95"/>
        </w:rPr>
        <w:t>jurídica</w:t>
      </w:r>
      <w:r>
        <w:rPr>
          <w:color w:val="231F20"/>
          <w:spacing w:val="-45"/>
          <w:w w:val="95"/>
        </w:rPr>
        <w:t> </w:t>
      </w:r>
      <w:r>
        <w:rPr>
          <w:color w:val="231F20"/>
          <w:w w:val="95"/>
        </w:rPr>
        <w:t>en</w:t>
      </w:r>
      <w:r>
        <w:rPr>
          <w:color w:val="231F20"/>
          <w:spacing w:val="-45"/>
          <w:w w:val="95"/>
        </w:rPr>
        <w:t> </w:t>
      </w:r>
      <w:r>
        <w:rPr>
          <w:color w:val="231F20"/>
          <w:w w:val="95"/>
        </w:rPr>
        <w:t>México, se</w:t>
      </w:r>
      <w:r>
        <w:rPr>
          <w:color w:val="231F20"/>
          <w:spacing w:val="-16"/>
          <w:w w:val="95"/>
        </w:rPr>
        <w:t> </w:t>
      </w:r>
      <w:r>
        <w:rPr>
          <w:color w:val="231F20"/>
          <w:w w:val="95"/>
        </w:rPr>
        <w:t>deben</w:t>
      </w:r>
      <w:r>
        <w:rPr>
          <w:color w:val="231F20"/>
          <w:spacing w:val="-16"/>
          <w:w w:val="95"/>
        </w:rPr>
        <w:t> </w:t>
      </w:r>
      <w:r>
        <w:rPr>
          <w:color w:val="231F20"/>
          <w:w w:val="95"/>
        </w:rPr>
        <w:t>a</w:t>
      </w:r>
      <w:r>
        <w:rPr>
          <w:color w:val="231F20"/>
          <w:spacing w:val="-16"/>
          <w:w w:val="95"/>
        </w:rPr>
        <w:t> </w:t>
      </w:r>
      <w:r>
        <w:rPr>
          <w:color w:val="231F20"/>
          <w:w w:val="95"/>
        </w:rPr>
        <w:t>que</w:t>
      </w:r>
      <w:r>
        <w:rPr>
          <w:color w:val="231F20"/>
          <w:spacing w:val="-16"/>
          <w:w w:val="95"/>
        </w:rPr>
        <w:t> </w:t>
      </w:r>
      <w:r>
        <w:rPr>
          <w:color w:val="231F20"/>
          <w:w w:val="95"/>
        </w:rPr>
        <w:t>existe</w:t>
      </w:r>
      <w:r>
        <w:rPr>
          <w:color w:val="231F20"/>
          <w:spacing w:val="-16"/>
          <w:w w:val="95"/>
        </w:rPr>
        <w:t> </w:t>
      </w:r>
      <w:r>
        <w:rPr>
          <w:color w:val="231F20"/>
          <w:w w:val="95"/>
        </w:rPr>
        <w:t>una</w:t>
      </w:r>
      <w:r>
        <w:rPr>
          <w:color w:val="231F20"/>
          <w:spacing w:val="-16"/>
          <w:w w:val="95"/>
        </w:rPr>
        <w:t> </w:t>
      </w:r>
      <w:r>
        <w:rPr>
          <w:color w:val="231F20"/>
          <w:w w:val="95"/>
        </w:rPr>
        <w:t>carencia</w:t>
      </w:r>
      <w:r>
        <w:rPr>
          <w:color w:val="231F20"/>
          <w:spacing w:val="-16"/>
          <w:w w:val="95"/>
        </w:rPr>
        <w:t> </w:t>
      </w:r>
      <w:r>
        <w:rPr>
          <w:color w:val="231F20"/>
          <w:w w:val="95"/>
        </w:rPr>
        <w:t>significativa</w:t>
      </w:r>
      <w:r>
        <w:rPr>
          <w:color w:val="231F20"/>
          <w:spacing w:val="-16"/>
          <w:w w:val="95"/>
        </w:rPr>
        <w:t> </w:t>
      </w:r>
      <w:r>
        <w:rPr>
          <w:color w:val="231F20"/>
          <w:w w:val="95"/>
        </w:rPr>
        <w:t>de</w:t>
      </w:r>
      <w:r>
        <w:rPr>
          <w:color w:val="231F20"/>
          <w:spacing w:val="-16"/>
          <w:w w:val="95"/>
        </w:rPr>
        <w:t> </w:t>
      </w:r>
      <w:r>
        <w:rPr>
          <w:color w:val="231F20"/>
          <w:w w:val="95"/>
        </w:rPr>
        <w:t>investigación</w:t>
      </w:r>
      <w:r>
        <w:rPr>
          <w:color w:val="231F20"/>
          <w:spacing w:val="-16"/>
          <w:w w:val="95"/>
        </w:rPr>
        <w:t> </w:t>
      </w:r>
      <w:r>
        <w:rPr>
          <w:color w:val="231F20"/>
          <w:w w:val="95"/>
        </w:rPr>
        <w:t>apIicada</w:t>
      </w:r>
      <w:r>
        <w:rPr>
          <w:color w:val="231F20"/>
          <w:spacing w:val="-16"/>
          <w:w w:val="95"/>
        </w:rPr>
        <w:t> </w:t>
      </w:r>
      <w:r>
        <w:rPr>
          <w:color w:val="231F20"/>
          <w:w w:val="95"/>
        </w:rPr>
        <w:t>y</w:t>
      </w:r>
      <w:r>
        <w:rPr>
          <w:color w:val="231F20"/>
          <w:spacing w:val="-16"/>
          <w:w w:val="95"/>
        </w:rPr>
        <w:t> </w:t>
      </w:r>
      <w:r>
        <w:rPr>
          <w:color w:val="231F20"/>
          <w:w w:val="95"/>
        </w:rPr>
        <w:t>de entrenamiento</w:t>
      </w:r>
      <w:r>
        <w:rPr>
          <w:color w:val="231F20"/>
          <w:spacing w:val="-41"/>
          <w:w w:val="95"/>
        </w:rPr>
        <w:t> </w:t>
      </w:r>
      <w:r>
        <w:rPr>
          <w:color w:val="231F20"/>
          <w:w w:val="95"/>
        </w:rPr>
        <w:t>de</w:t>
      </w:r>
      <w:r>
        <w:rPr>
          <w:color w:val="231F20"/>
          <w:spacing w:val="-41"/>
          <w:w w:val="95"/>
        </w:rPr>
        <w:t> </w:t>
      </w:r>
      <w:r>
        <w:rPr>
          <w:color w:val="231F20"/>
          <w:w w:val="95"/>
        </w:rPr>
        <w:t>postgrado,</w:t>
      </w:r>
      <w:r>
        <w:rPr>
          <w:color w:val="231F20"/>
          <w:spacing w:val="-51"/>
          <w:w w:val="95"/>
        </w:rPr>
        <w:t> </w:t>
      </w:r>
      <w:r>
        <w:rPr>
          <w:color w:val="231F20"/>
          <w:w w:val="95"/>
        </w:rPr>
        <w:t>al</w:t>
      </w:r>
      <w:r>
        <w:rPr>
          <w:color w:val="231F20"/>
          <w:spacing w:val="-41"/>
          <w:w w:val="95"/>
        </w:rPr>
        <w:t> </w:t>
      </w:r>
      <w:r>
        <w:rPr>
          <w:color w:val="231F20"/>
          <w:w w:val="95"/>
        </w:rPr>
        <w:t>igual</w:t>
      </w:r>
      <w:r>
        <w:rPr>
          <w:color w:val="231F20"/>
          <w:spacing w:val="-41"/>
          <w:w w:val="95"/>
        </w:rPr>
        <w:t> </w:t>
      </w:r>
      <w:r>
        <w:rPr>
          <w:color w:val="231F20"/>
          <w:w w:val="95"/>
        </w:rPr>
        <w:t>que</w:t>
      </w:r>
      <w:r>
        <w:rPr>
          <w:color w:val="231F20"/>
          <w:spacing w:val="-41"/>
          <w:w w:val="95"/>
        </w:rPr>
        <w:t> </w:t>
      </w:r>
      <w:r>
        <w:rPr>
          <w:color w:val="231F20"/>
          <w:w w:val="95"/>
        </w:rPr>
        <w:t>la</w:t>
      </w:r>
      <w:r>
        <w:rPr>
          <w:color w:val="231F20"/>
          <w:spacing w:val="-41"/>
          <w:w w:val="95"/>
        </w:rPr>
        <w:t> </w:t>
      </w:r>
      <w:r>
        <w:rPr>
          <w:color w:val="231F20"/>
          <w:w w:val="95"/>
        </w:rPr>
        <w:t>escasa</w:t>
      </w:r>
      <w:r>
        <w:rPr>
          <w:color w:val="231F20"/>
          <w:spacing w:val="-41"/>
          <w:w w:val="95"/>
        </w:rPr>
        <w:t> </w:t>
      </w:r>
      <w:r>
        <w:rPr>
          <w:color w:val="231F20"/>
          <w:w w:val="95"/>
        </w:rPr>
        <w:t>participación</w:t>
      </w:r>
      <w:r>
        <w:rPr>
          <w:color w:val="231F20"/>
          <w:spacing w:val="-41"/>
          <w:w w:val="95"/>
        </w:rPr>
        <w:t> </w:t>
      </w:r>
      <w:r>
        <w:rPr>
          <w:color w:val="231F20"/>
          <w:w w:val="95"/>
        </w:rPr>
        <w:t>de</w:t>
      </w:r>
      <w:r>
        <w:rPr>
          <w:color w:val="231F20"/>
          <w:spacing w:val="-41"/>
          <w:w w:val="95"/>
        </w:rPr>
        <w:t> </w:t>
      </w:r>
      <w:r>
        <w:rPr>
          <w:color w:val="231F20"/>
          <w:w w:val="95"/>
        </w:rPr>
        <w:t>la</w:t>
      </w:r>
      <w:r>
        <w:rPr>
          <w:color w:val="231F20"/>
          <w:spacing w:val="-41"/>
          <w:w w:val="95"/>
        </w:rPr>
        <w:t> </w:t>
      </w:r>
      <w:r>
        <w:rPr>
          <w:color w:val="231F20"/>
          <w:w w:val="95"/>
        </w:rPr>
        <w:t>psicología en</w:t>
      </w:r>
      <w:r>
        <w:rPr>
          <w:color w:val="231F20"/>
          <w:spacing w:val="-29"/>
          <w:w w:val="95"/>
        </w:rPr>
        <w:t> </w:t>
      </w:r>
      <w:r>
        <w:rPr>
          <w:color w:val="231F20"/>
          <w:w w:val="95"/>
        </w:rPr>
        <w:t>una</w:t>
      </w:r>
      <w:r>
        <w:rPr>
          <w:color w:val="231F20"/>
          <w:spacing w:val="-29"/>
          <w:w w:val="95"/>
        </w:rPr>
        <w:t> </w:t>
      </w:r>
      <w:r>
        <w:rPr>
          <w:color w:val="231F20"/>
          <w:w w:val="95"/>
        </w:rPr>
        <w:t>serie</w:t>
      </w:r>
      <w:r>
        <w:rPr>
          <w:color w:val="231F20"/>
          <w:spacing w:val="-29"/>
          <w:w w:val="95"/>
        </w:rPr>
        <w:t> </w:t>
      </w:r>
      <w:r>
        <w:rPr>
          <w:color w:val="231F20"/>
          <w:w w:val="95"/>
        </w:rPr>
        <w:t>de</w:t>
      </w:r>
      <w:r>
        <w:rPr>
          <w:color w:val="231F20"/>
          <w:spacing w:val="-29"/>
          <w:w w:val="95"/>
        </w:rPr>
        <w:t> </w:t>
      </w:r>
      <w:r>
        <w:rPr>
          <w:color w:val="231F20"/>
          <w:w w:val="95"/>
        </w:rPr>
        <w:t>áreas</w:t>
      </w:r>
      <w:r>
        <w:rPr>
          <w:color w:val="231F20"/>
          <w:spacing w:val="-29"/>
          <w:w w:val="95"/>
        </w:rPr>
        <w:t> </w:t>
      </w:r>
      <w:r>
        <w:rPr>
          <w:color w:val="231F20"/>
          <w:w w:val="95"/>
        </w:rPr>
        <w:t>jurídicas</w:t>
      </w:r>
      <w:r>
        <w:rPr>
          <w:color w:val="231F20"/>
          <w:spacing w:val="-28"/>
          <w:w w:val="95"/>
        </w:rPr>
        <w:t> </w:t>
      </w:r>
      <w:r>
        <w:rPr>
          <w:color w:val="231F20"/>
          <w:w w:val="95"/>
        </w:rPr>
        <w:t>tales</w:t>
      </w:r>
      <w:r>
        <w:rPr>
          <w:color w:val="231F20"/>
          <w:spacing w:val="-29"/>
          <w:w w:val="95"/>
        </w:rPr>
        <w:t> </w:t>
      </w:r>
      <w:r>
        <w:rPr>
          <w:color w:val="231F20"/>
          <w:w w:val="95"/>
        </w:rPr>
        <w:t>como</w:t>
      </w:r>
      <w:r>
        <w:rPr>
          <w:color w:val="231F20"/>
          <w:spacing w:val="-29"/>
          <w:w w:val="95"/>
        </w:rPr>
        <w:t> </w:t>
      </w:r>
      <w:r>
        <w:rPr>
          <w:color w:val="231F20"/>
          <w:w w:val="95"/>
        </w:rPr>
        <w:t>los</w:t>
      </w:r>
      <w:r>
        <w:rPr>
          <w:color w:val="231F20"/>
          <w:spacing w:val="-29"/>
          <w:w w:val="95"/>
        </w:rPr>
        <w:t> </w:t>
      </w:r>
      <w:r>
        <w:rPr>
          <w:color w:val="231F20"/>
          <w:w w:val="95"/>
        </w:rPr>
        <w:t>anteproyectos</w:t>
      </w:r>
      <w:r>
        <w:rPr>
          <w:color w:val="231F20"/>
          <w:spacing w:val="-29"/>
          <w:w w:val="95"/>
        </w:rPr>
        <w:t> </w:t>
      </w:r>
      <w:r>
        <w:rPr>
          <w:color w:val="231F20"/>
          <w:w w:val="95"/>
        </w:rPr>
        <w:t>de</w:t>
      </w:r>
      <w:r>
        <w:rPr>
          <w:color w:val="231F20"/>
          <w:spacing w:val="-29"/>
          <w:w w:val="95"/>
        </w:rPr>
        <w:t> </w:t>
      </w:r>
      <w:r>
        <w:rPr>
          <w:color w:val="231F20"/>
          <w:w w:val="95"/>
        </w:rPr>
        <w:t>nuevas</w:t>
      </w:r>
      <w:r>
        <w:rPr>
          <w:color w:val="231F20"/>
          <w:spacing w:val="-29"/>
          <w:w w:val="95"/>
        </w:rPr>
        <w:t> </w:t>
      </w:r>
      <w:r>
        <w:rPr>
          <w:color w:val="231F20"/>
          <w:w w:val="95"/>
        </w:rPr>
        <w:t>leyes,</w:t>
      </w:r>
      <w:r>
        <w:rPr>
          <w:color w:val="231F20"/>
          <w:spacing w:val="-42"/>
          <w:w w:val="95"/>
        </w:rPr>
        <w:t> </w:t>
      </w:r>
      <w:r>
        <w:rPr>
          <w:color w:val="231F20"/>
          <w:w w:val="95"/>
        </w:rPr>
        <w:t>la</w:t>
      </w:r>
    </w:p>
    <w:p>
      <w:pPr>
        <w:pStyle w:val="BodyText"/>
        <w:spacing w:before="5"/>
        <w:rPr>
          <w:sz w:val="21"/>
        </w:rPr>
      </w:pPr>
    </w:p>
    <w:p>
      <w:pPr>
        <w:pStyle w:val="Heading2"/>
        <w:spacing w:before="57"/>
        <w:ind w:right="502"/>
        <w:jc w:val="right"/>
      </w:pPr>
      <w:r>
        <w:rPr>
          <w:color w:val="5F7456"/>
          <w:w w:val="90"/>
        </w:rPr>
        <w:t>185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111">
            <wp:simplePos x="0" y="0"/>
            <wp:positionH relativeFrom="page">
              <wp:posOffset>0</wp:posOffset>
            </wp:positionH>
            <wp:positionV relativeFrom="page">
              <wp:posOffset>0</wp:posOffset>
            </wp:positionV>
            <wp:extent cx="7772400" cy="10058399"/>
            <wp:effectExtent l="0" t="0" r="0" b="0"/>
            <wp:wrapNone/>
            <wp:docPr id="357" name="image7.png" descr=""/>
            <wp:cNvGraphicFramePr>
              <a:graphicFrameLocks noChangeAspect="1"/>
            </wp:cNvGraphicFramePr>
            <a:graphic>
              <a:graphicData uri="http://schemas.openxmlformats.org/drawingml/2006/picture">
                <pic:pic>
                  <pic:nvPicPr>
                    <pic:cNvPr id="35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jc w:val="both"/>
      </w:pPr>
      <w:r>
        <w:rPr>
          <w:color w:val="231F20"/>
          <w:w w:val="95"/>
        </w:rPr>
        <w:t>ejecución</w:t>
      </w:r>
      <w:r>
        <w:rPr>
          <w:color w:val="231F20"/>
          <w:spacing w:val="-36"/>
          <w:w w:val="95"/>
        </w:rPr>
        <w:t> </w:t>
      </w:r>
      <w:r>
        <w:rPr>
          <w:color w:val="231F20"/>
          <w:w w:val="95"/>
        </w:rPr>
        <w:t>de</w:t>
      </w:r>
      <w:r>
        <w:rPr>
          <w:color w:val="231F20"/>
          <w:spacing w:val="-36"/>
          <w:w w:val="95"/>
        </w:rPr>
        <w:t> </w:t>
      </w:r>
      <w:r>
        <w:rPr>
          <w:color w:val="231F20"/>
          <w:w w:val="95"/>
        </w:rPr>
        <w:t>las</w:t>
      </w:r>
      <w:r>
        <w:rPr>
          <w:color w:val="231F20"/>
          <w:spacing w:val="-36"/>
          <w:w w:val="95"/>
        </w:rPr>
        <w:t> </w:t>
      </w:r>
      <w:r>
        <w:rPr>
          <w:color w:val="231F20"/>
          <w:w w:val="95"/>
        </w:rPr>
        <w:t>políticas</w:t>
      </w:r>
      <w:r>
        <w:rPr>
          <w:color w:val="231F20"/>
          <w:spacing w:val="-36"/>
          <w:w w:val="95"/>
        </w:rPr>
        <w:t> </w:t>
      </w:r>
      <w:r>
        <w:rPr>
          <w:color w:val="231F20"/>
          <w:w w:val="95"/>
        </w:rPr>
        <w:t>del</w:t>
      </w:r>
      <w:r>
        <w:rPr>
          <w:color w:val="231F20"/>
          <w:spacing w:val="-36"/>
          <w:w w:val="95"/>
        </w:rPr>
        <w:t> </w:t>
      </w:r>
      <w:r>
        <w:rPr>
          <w:color w:val="231F20"/>
          <w:w w:val="95"/>
        </w:rPr>
        <w:t>poder</w:t>
      </w:r>
      <w:r>
        <w:rPr>
          <w:color w:val="231F20"/>
          <w:spacing w:val="-36"/>
          <w:w w:val="95"/>
        </w:rPr>
        <w:t> </w:t>
      </w:r>
      <w:r>
        <w:rPr>
          <w:color w:val="231F20"/>
          <w:w w:val="95"/>
        </w:rPr>
        <w:t>ejecutivo</w:t>
      </w:r>
      <w:r>
        <w:rPr>
          <w:color w:val="231F20"/>
          <w:spacing w:val="-36"/>
          <w:w w:val="95"/>
        </w:rPr>
        <w:t> </w:t>
      </w:r>
      <w:r>
        <w:rPr>
          <w:color w:val="231F20"/>
          <w:w w:val="95"/>
        </w:rPr>
        <w:t>y</w:t>
      </w:r>
      <w:r>
        <w:rPr>
          <w:color w:val="231F20"/>
          <w:spacing w:val="-36"/>
          <w:w w:val="95"/>
        </w:rPr>
        <w:t> </w:t>
      </w:r>
      <w:r>
        <w:rPr>
          <w:color w:val="231F20"/>
          <w:w w:val="95"/>
        </w:rPr>
        <w:t>administrativo,</w:t>
      </w:r>
      <w:r>
        <w:rPr>
          <w:color w:val="231F20"/>
          <w:spacing w:val="-47"/>
          <w:w w:val="95"/>
        </w:rPr>
        <w:t> </w:t>
      </w:r>
      <w:r>
        <w:rPr>
          <w:color w:val="231F20"/>
          <w:w w:val="95"/>
        </w:rPr>
        <w:t>pero</w:t>
      </w:r>
      <w:r>
        <w:rPr>
          <w:color w:val="231F20"/>
          <w:spacing w:val="-36"/>
          <w:w w:val="95"/>
        </w:rPr>
        <w:t> </w:t>
      </w:r>
      <w:r>
        <w:rPr>
          <w:color w:val="231F20"/>
          <w:w w:val="95"/>
        </w:rPr>
        <w:t>también</w:t>
      </w:r>
      <w:r>
        <w:rPr>
          <w:color w:val="231F20"/>
          <w:spacing w:val="-36"/>
          <w:w w:val="95"/>
        </w:rPr>
        <w:t> </w:t>
      </w:r>
      <w:r>
        <w:rPr>
          <w:color w:val="231F20"/>
          <w:w w:val="95"/>
        </w:rPr>
        <w:t>de </w:t>
      </w:r>
      <w:r>
        <w:rPr>
          <w:color w:val="231F20"/>
          <w:w w:val="90"/>
        </w:rPr>
        <w:t>manera</w:t>
      </w:r>
      <w:r>
        <w:rPr>
          <w:color w:val="231F20"/>
          <w:spacing w:val="-19"/>
          <w:w w:val="90"/>
        </w:rPr>
        <w:t> </w:t>
      </w:r>
      <w:r>
        <w:rPr>
          <w:color w:val="231F20"/>
          <w:w w:val="90"/>
        </w:rPr>
        <w:t>general</w:t>
      </w:r>
      <w:r>
        <w:rPr>
          <w:color w:val="231F20"/>
          <w:spacing w:val="-20"/>
          <w:w w:val="90"/>
        </w:rPr>
        <w:t> </w:t>
      </w:r>
      <w:r>
        <w:rPr>
          <w:color w:val="231F20"/>
          <w:w w:val="90"/>
        </w:rPr>
        <w:t>a</w:t>
      </w:r>
      <w:r>
        <w:rPr>
          <w:color w:val="231F20"/>
          <w:spacing w:val="-19"/>
          <w:w w:val="90"/>
        </w:rPr>
        <w:t> </w:t>
      </w:r>
      <w:r>
        <w:rPr>
          <w:color w:val="231F20"/>
          <w:w w:val="90"/>
        </w:rPr>
        <w:t>nivel</w:t>
      </w:r>
      <w:r>
        <w:rPr>
          <w:color w:val="231F20"/>
          <w:spacing w:val="-19"/>
          <w:w w:val="90"/>
        </w:rPr>
        <w:t> </w:t>
      </w:r>
      <w:r>
        <w:rPr>
          <w:color w:val="231F20"/>
          <w:w w:val="90"/>
        </w:rPr>
        <w:t>global,</w:t>
      </w:r>
      <w:r>
        <w:rPr>
          <w:color w:val="231F20"/>
          <w:spacing w:val="-42"/>
          <w:w w:val="90"/>
        </w:rPr>
        <w:t> </w:t>
      </w:r>
      <w:r>
        <w:rPr>
          <w:color w:val="231F20"/>
          <w:w w:val="90"/>
        </w:rPr>
        <w:t>en</w:t>
      </w:r>
      <w:r>
        <w:rPr>
          <w:color w:val="231F20"/>
          <w:spacing w:val="-19"/>
          <w:w w:val="90"/>
        </w:rPr>
        <w:t> </w:t>
      </w:r>
      <w:r>
        <w:rPr>
          <w:color w:val="231F20"/>
          <w:w w:val="90"/>
        </w:rPr>
        <w:t>pocos</w:t>
      </w:r>
      <w:r>
        <w:rPr>
          <w:color w:val="231F20"/>
          <w:spacing w:val="-19"/>
          <w:w w:val="90"/>
        </w:rPr>
        <w:t> </w:t>
      </w:r>
      <w:r>
        <w:rPr>
          <w:color w:val="231F20"/>
          <w:w w:val="90"/>
        </w:rPr>
        <w:t>países</w:t>
      </w:r>
      <w:r>
        <w:rPr>
          <w:color w:val="231F20"/>
          <w:spacing w:val="-19"/>
          <w:w w:val="90"/>
        </w:rPr>
        <w:t> </w:t>
      </w:r>
      <w:r>
        <w:rPr>
          <w:color w:val="231F20"/>
          <w:w w:val="90"/>
        </w:rPr>
        <w:t>las</w:t>
      </w:r>
      <w:r>
        <w:rPr>
          <w:color w:val="231F20"/>
          <w:spacing w:val="-19"/>
          <w:w w:val="90"/>
        </w:rPr>
        <w:t> </w:t>
      </w:r>
      <w:r>
        <w:rPr>
          <w:color w:val="231F20"/>
          <w:spacing w:val="-3"/>
          <w:w w:val="90"/>
        </w:rPr>
        <w:t>leyes</w:t>
      </w:r>
      <w:r>
        <w:rPr>
          <w:color w:val="231F20"/>
          <w:spacing w:val="-19"/>
          <w:w w:val="90"/>
        </w:rPr>
        <w:t> </w:t>
      </w:r>
      <w:r>
        <w:rPr>
          <w:color w:val="231F20"/>
          <w:w w:val="90"/>
        </w:rPr>
        <w:t>reconocen</w:t>
      </w:r>
      <w:r>
        <w:rPr>
          <w:color w:val="231F20"/>
          <w:spacing w:val="-19"/>
          <w:w w:val="90"/>
        </w:rPr>
        <w:t> </w:t>
      </w:r>
      <w:r>
        <w:rPr>
          <w:color w:val="231F20"/>
          <w:w w:val="90"/>
        </w:rPr>
        <w:t>el</w:t>
      </w:r>
      <w:r>
        <w:rPr>
          <w:color w:val="231F20"/>
          <w:spacing w:val="-19"/>
          <w:w w:val="90"/>
        </w:rPr>
        <w:t> </w:t>
      </w:r>
      <w:r>
        <w:rPr>
          <w:color w:val="231F20"/>
          <w:w w:val="90"/>
        </w:rPr>
        <w:t>trabajo</w:t>
      </w:r>
      <w:r>
        <w:rPr>
          <w:color w:val="231F20"/>
          <w:spacing w:val="-19"/>
          <w:w w:val="90"/>
        </w:rPr>
        <w:t> </w:t>
      </w:r>
      <w:r>
        <w:rPr>
          <w:color w:val="231F20"/>
          <w:w w:val="90"/>
        </w:rPr>
        <w:t>de</w:t>
      </w:r>
      <w:r>
        <w:rPr>
          <w:color w:val="231F20"/>
          <w:spacing w:val="-19"/>
          <w:w w:val="90"/>
        </w:rPr>
        <w:t> </w:t>
      </w:r>
      <w:r>
        <w:rPr>
          <w:color w:val="231F20"/>
          <w:w w:val="90"/>
        </w:rPr>
        <w:t>los </w:t>
      </w:r>
      <w:r>
        <w:rPr>
          <w:color w:val="231F20"/>
          <w:w w:val="95"/>
        </w:rPr>
        <w:t>psicóIogos</w:t>
      </w:r>
      <w:r>
        <w:rPr>
          <w:color w:val="231F20"/>
          <w:spacing w:val="-38"/>
          <w:w w:val="95"/>
        </w:rPr>
        <w:t> </w:t>
      </w:r>
      <w:r>
        <w:rPr>
          <w:color w:val="231F20"/>
          <w:w w:val="95"/>
        </w:rPr>
        <w:t>en</w:t>
      </w:r>
      <w:r>
        <w:rPr>
          <w:color w:val="231F20"/>
          <w:spacing w:val="-38"/>
          <w:w w:val="95"/>
        </w:rPr>
        <w:t> </w:t>
      </w:r>
      <w:r>
        <w:rPr>
          <w:color w:val="231F20"/>
          <w:w w:val="95"/>
        </w:rPr>
        <w:t>campos</w:t>
      </w:r>
      <w:r>
        <w:rPr>
          <w:color w:val="231F20"/>
          <w:spacing w:val="-38"/>
          <w:w w:val="95"/>
        </w:rPr>
        <w:t> </w:t>
      </w:r>
      <w:r>
        <w:rPr>
          <w:color w:val="231F20"/>
          <w:w w:val="95"/>
        </w:rPr>
        <w:t>reIacionados</w:t>
      </w:r>
      <w:r>
        <w:rPr>
          <w:color w:val="231F20"/>
          <w:spacing w:val="-38"/>
          <w:w w:val="95"/>
        </w:rPr>
        <w:t> </w:t>
      </w:r>
      <w:r>
        <w:rPr>
          <w:color w:val="231F20"/>
          <w:w w:val="95"/>
        </w:rPr>
        <w:t>con</w:t>
      </w:r>
      <w:r>
        <w:rPr>
          <w:color w:val="231F20"/>
          <w:spacing w:val="-38"/>
          <w:w w:val="95"/>
        </w:rPr>
        <w:t> </w:t>
      </w:r>
      <w:r>
        <w:rPr>
          <w:color w:val="231F20"/>
          <w:w w:val="95"/>
        </w:rPr>
        <w:t>eI</w:t>
      </w:r>
      <w:r>
        <w:rPr>
          <w:color w:val="231F20"/>
          <w:spacing w:val="-38"/>
          <w:w w:val="95"/>
        </w:rPr>
        <w:t> </w:t>
      </w:r>
      <w:r>
        <w:rPr>
          <w:color w:val="231F20"/>
          <w:w w:val="95"/>
        </w:rPr>
        <w:t>derecho</w:t>
      </w:r>
      <w:r>
        <w:rPr>
          <w:color w:val="231F20"/>
          <w:spacing w:val="-38"/>
          <w:w w:val="95"/>
        </w:rPr>
        <w:t> </w:t>
      </w:r>
      <w:r>
        <w:rPr>
          <w:color w:val="231F20"/>
          <w:w w:val="95"/>
        </w:rPr>
        <w:t>(Hornstein,</w:t>
      </w:r>
      <w:r>
        <w:rPr>
          <w:color w:val="231F20"/>
          <w:spacing w:val="-52"/>
          <w:w w:val="95"/>
        </w:rPr>
        <w:t> </w:t>
      </w:r>
      <w:r>
        <w:rPr>
          <w:color w:val="231F20"/>
          <w:w w:val="95"/>
        </w:rPr>
        <w:t>2003).</w:t>
      </w:r>
    </w:p>
    <w:p>
      <w:pPr>
        <w:pStyle w:val="BodyText"/>
        <w:spacing w:line="309" w:lineRule="auto" w:before="200"/>
        <w:ind w:left="160" w:right="137" w:firstLine="820"/>
        <w:jc w:val="both"/>
      </w:pPr>
      <w:r>
        <w:rPr>
          <w:color w:val="231F20"/>
          <w:w w:val="95"/>
        </w:rPr>
        <w:t>La</w:t>
      </w:r>
      <w:r>
        <w:rPr>
          <w:color w:val="231F20"/>
          <w:spacing w:val="-21"/>
          <w:w w:val="95"/>
        </w:rPr>
        <w:t> </w:t>
      </w:r>
      <w:r>
        <w:rPr>
          <w:color w:val="231F20"/>
          <w:w w:val="95"/>
        </w:rPr>
        <w:t>falta</w:t>
      </w:r>
      <w:r>
        <w:rPr>
          <w:color w:val="231F20"/>
          <w:spacing w:val="-21"/>
          <w:w w:val="95"/>
        </w:rPr>
        <w:t> </w:t>
      </w:r>
      <w:r>
        <w:rPr>
          <w:color w:val="231F20"/>
          <w:w w:val="95"/>
        </w:rPr>
        <w:t>de</w:t>
      </w:r>
      <w:r>
        <w:rPr>
          <w:color w:val="231F20"/>
          <w:spacing w:val="-21"/>
          <w:w w:val="95"/>
        </w:rPr>
        <w:t> </w:t>
      </w:r>
      <w:r>
        <w:rPr>
          <w:color w:val="231F20"/>
          <w:w w:val="95"/>
        </w:rPr>
        <w:t>interés</w:t>
      </w:r>
      <w:r>
        <w:rPr>
          <w:color w:val="231F20"/>
          <w:spacing w:val="-20"/>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ámbito</w:t>
      </w:r>
      <w:r>
        <w:rPr>
          <w:color w:val="231F20"/>
          <w:spacing w:val="-22"/>
          <w:w w:val="95"/>
        </w:rPr>
        <w:t> </w:t>
      </w:r>
      <w:r>
        <w:rPr>
          <w:color w:val="231F20"/>
          <w:w w:val="95"/>
        </w:rPr>
        <w:t>legal</w:t>
      </w:r>
      <w:r>
        <w:rPr>
          <w:color w:val="231F20"/>
          <w:spacing w:val="-20"/>
          <w:w w:val="95"/>
        </w:rPr>
        <w:t> </w:t>
      </w:r>
      <w:r>
        <w:rPr>
          <w:color w:val="231F20"/>
          <w:w w:val="95"/>
        </w:rPr>
        <w:t>genera</w:t>
      </w:r>
      <w:r>
        <w:rPr>
          <w:color w:val="231F20"/>
          <w:spacing w:val="-21"/>
          <w:w w:val="95"/>
        </w:rPr>
        <w:t> </w:t>
      </w:r>
      <w:r>
        <w:rPr>
          <w:color w:val="231F20"/>
          <w:w w:val="95"/>
        </w:rPr>
        <w:t>tabúes</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w w:val="95"/>
        </w:rPr>
        <w:t>dimensión</w:t>
      </w:r>
      <w:r>
        <w:rPr>
          <w:color w:val="231F20"/>
          <w:spacing w:val="-22"/>
          <w:w w:val="95"/>
        </w:rPr>
        <w:t> </w:t>
      </w:r>
      <w:r>
        <w:rPr>
          <w:color w:val="231F20"/>
          <w:w w:val="95"/>
        </w:rPr>
        <w:t>de seguridad</w:t>
      </w:r>
      <w:r>
        <w:rPr>
          <w:color w:val="231F20"/>
          <w:spacing w:val="-8"/>
          <w:w w:val="95"/>
        </w:rPr>
        <w:t> </w:t>
      </w:r>
      <w:r>
        <w:rPr>
          <w:color w:val="231F20"/>
          <w:w w:val="95"/>
        </w:rPr>
        <w:t>y</w:t>
      </w:r>
      <w:r>
        <w:rPr>
          <w:color w:val="231F20"/>
          <w:spacing w:val="-8"/>
          <w:w w:val="95"/>
        </w:rPr>
        <w:t> </w:t>
      </w:r>
      <w:r>
        <w:rPr>
          <w:color w:val="231F20"/>
          <w:w w:val="95"/>
        </w:rPr>
        <w:t>con</w:t>
      </w:r>
      <w:r>
        <w:rPr>
          <w:color w:val="231F20"/>
          <w:spacing w:val="-8"/>
          <w:w w:val="95"/>
        </w:rPr>
        <w:t> </w:t>
      </w:r>
      <w:r>
        <w:rPr>
          <w:color w:val="231F20"/>
          <w:w w:val="95"/>
        </w:rPr>
        <w:t>ello</w:t>
      </w:r>
      <w:r>
        <w:rPr>
          <w:color w:val="231F20"/>
          <w:spacing w:val="-8"/>
          <w:w w:val="95"/>
        </w:rPr>
        <w:t> </w:t>
      </w:r>
      <w:r>
        <w:rPr>
          <w:color w:val="231F20"/>
          <w:w w:val="95"/>
        </w:rPr>
        <w:t>la</w:t>
      </w:r>
      <w:r>
        <w:rPr>
          <w:color w:val="231F20"/>
          <w:spacing w:val="-8"/>
          <w:w w:val="95"/>
        </w:rPr>
        <w:t> </w:t>
      </w:r>
      <w:r>
        <w:rPr>
          <w:color w:val="231F20"/>
          <w:w w:val="95"/>
        </w:rPr>
        <w:t>casi</w:t>
      </w:r>
      <w:r>
        <w:rPr>
          <w:color w:val="231F20"/>
          <w:spacing w:val="-8"/>
          <w:w w:val="95"/>
        </w:rPr>
        <w:t> </w:t>
      </w:r>
      <w:r>
        <w:rPr>
          <w:color w:val="231F20"/>
          <w:w w:val="95"/>
        </w:rPr>
        <w:t>nula</w:t>
      </w:r>
      <w:r>
        <w:rPr>
          <w:color w:val="231F20"/>
          <w:spacing w:val="-8"/>
          <w:w w:val="95"/>
        </w:rPr>
        <w:t> </w:t>
      </w:r>
      <w:r>
        <w:rPr>
          <w:color w:val="231F20"/>
          <w:w w:val="95"/>
        </w:rPr>
        <w:t>realización</w:t>
      </w:r>
      <w:r>
        <w:rPr>
          <w:color w:val="231F20"/>
          <w:spacing w:val="-8"/>
          <w:w w:val="95"/>
        </w:rPr>
        <w:t> </w:t>
      </w:r>
      <w:r>
        <w:rPr>
          <w:color w:val="231F20"/>
          <w:w w:val="95"/>
        </w:rPr>
        <w:t>de</w:t>
      </w:r>
      <w:r>
        <w:rPr>
          <w:color w:val="231F20"/>
          <w:spacing w:val="-8"/>
          <w:w w:val="95"/>
        </w:rPr>
        <w:t> </w:t>
      </w:r>
      <w:r>
        <w:rPr>
          <w:color w:val="231F20"/>
          <w:w w:val="95"/>
        </w:rPr>
        <w:t>publicaciones</w:t>
      </w:r>
      <w:r>
        <w:rPr>
          <w:color w:val="231F20"/>
          <w:spacing w:val="-8"/>
          <w:w w:val="95"/>
        </w:rPr>
        <w:t> </w:t>
      </w:r>
      <w:r>
        <w:rPr>
          <w:color w:val="231F20"/>
          <w:w w:val="95"/>
        </w:rPr>
        <w:t>especializadas</w:t>
      </w:r>
      <w:r>
        <w:rPr>
          <w:color w:val="231F20"/>
          <w:spacing w:val="-8"/>
          <w:w w:val="95"/>
        </w:rPr>
        <w:t> </w:t>
      </w:r>
      <w:r>
        <w:rPr>
          <w:color w:val="231F20"/>
          <w:w w:val="95"/>
        </w:rPr>
        <w:t>y tan</w:t>
      </w:r>
      <w:r>
        <w:rPr>
          <w:color w:val="231F20"/>
          <w:spacing w:val="-22"/>
          <w:w w:val="95"/>
        </w:rPr>
        <w:t> </w:t>
      </w:r>
      <w:r>
        <w:rPr>
          <w:color w:val="231F20"/>
          <w:w w:val="95"/>
        </w:rPr>
        <w:t>solo</w:t>
      </w:r>
      <w:r>
        <w:rPr>
          <w:color w:val="231F20"/>
          <w:spacing w:val="-22"/>
          <w:w w:val="95"/>
        </w:rPr>
        <w:t> </w:t>
      </w:r>
      <w:r>
        <w:rPr>
          <w:color w:val="231F20"/>
          <w:w w:val="95"/>
        </w:rPr>
        <w:t>la</w:t>
      </w:r>
      <w:r>
        <w:rPr>
          <w:color w:val="231F20"/>
          <w:spacing w:val="-22"/>
          <w:w w:val="95"/>
        </w:rPr>
        <w:t> </w:t>
      </w:r>
      <w:r>
        <w:rPr>
          <w:color w:val="231F20"/>
          <w:w w:val="95"/>
        </w:rPr>
        <w:t>existencia</w:t>
      </w:r>
      <w:r>
        <w:rPr>
          <w:color w:val="231F20"/>
          <w:spacing w:val="-22"/>
          <w:w w:val="95"/>
        </w:rPr>
        <w:t> </w:t>
      </w:r>
      <w:r>
        <w:rPr>
          <w:color w:val="231F20"/>
          <w:w w:val="95"/>
        </w:rPr>
        <w:t>de</w:t>
      </w:r>
      <w:r>
        <w:rPr>
          <w:color w:val="231F20"/>
          <w:spacing w:val="-22"/>
          <w:w w:val="95"/>
        </w:rPr>
        <w:t> </w:t>
      </w:r>
      <w:r>
        <w:rPr>
          <w:color w:val="231F20"/>
          <w:w w:val="95"/>
        </w:rPr>
        <w:t>un</w:t>
      </w:r>
      <w:r>
        <w:rPr>
          <w:color w:val="231F20"/>
          <w:spacing w:val="-22"/>
          <w:w w:val="95"/>
        </w:rPr>
        <w:t> </w:t>
      </w:r>
      <w:r>
        <w:rPr>
          <w:color w:val="231F20"/>
          <w:w w:val="95"/>
        </w:rPr>
        <w:t>pequeño</w:t>
      </w:r>
      <w:r>
        <w:rPr>
          <w:color w:val="231F20"/>
          <w:spacing w:val="-22"/>
          <w:w w:val="95"/>
        </w:rPr>
        <w:t> </w:t>
      </w:r>
      <w:r>
        <w:rPr>
          <w:color w:val="231F20"/>
          <w:w w:val="95"/>
        </w:rPr>
        <w:t>número</w:t>
      </w:r>
      <w:r>
        <w:rPr>
          <w:color w:val="231F20"/>
          <w:spacing w:val="-22"/>
          <w:w w:val="95"/>
        </w:rPr>
        <w:t> </w:t>
      </w:r>
      <w:r>
        <w:rPr>
          <w:color w:val="231F20"/>
          <w:w w:val="95"/>
        </w:rPr>
        <w:t>de</w:t>
      </w:r>
      <w:r>
        <w:rPr>
          <w:color w:val="231F20"/>
          <w:spacing w:val="-22"/>
          <w:w w:val="95"/>
        </w:rPr>
        <w:t> </w:t>
      </w:r>
      <w:r>
        <w:rPr>
          <w:color w:val="231F20"/>
          <w:w w:val="95"/>
        </w:rPr>
        <w:t>equipos</w:t>
      </w:r>
      <w:r>
        <w:rPr>
          <w:color w:val="231F20"/>
          <w:spacing w:val="-22"/>
          <w:w w:val="95"/>
        </w:rPr>
        <w:t> </w:t>
      </w:r>
      <w:r>
        <w:rPr>
          <w:color w:val="231F20"/>
          <w:w w:val="95"/>
        </w:rPr>
        <w:t>multidisciplinares</w:t>
      </w:r>
      <w:r>
        <w:rPr>
          <w:color w:val="231F20"/>
          <w:spacing w:val="-22"/>
          <w:w w:val="95"/>
        </w:rPr>
        <w:t> </w:t>
      </w:r>
      <w:r>
        <w:rPr>
          <w:color w:val="231F20"/>
          <w:w w:val="95"/>
        </w:rPr>
        <w:t>que trabajan</w:t>
      </w:r>
      <w:r>
        <w:rPr>
          <w:color w:val="231F20"/>
          <w:spacing w:val="-7"/>
          <w:w w:val="95"/>
        </w:rPr>
        <w:t> </w:t>
      </w:r>
      <w:r>
        <w:rPr>
          <w:color w:val="231F20"/>
          <w:w w:val="95"/>
        </w:rPr>
        <w:t>en</w:t>
      </w:r>
      <w:r>
        <w:rPr>
          <w:color w:val="231F20"/>
          <w:spacing w:val="-7"/>
          <w:w w:val="95"/>
        </w:rPr>
        <w:t> </w:t>
      </w:r>
      <w:r>
        <w:rPr>
          <w:color w:val="231F20"/>
          <w:w w:val="95"/>
        </w:rPr>
        <w:t>temas</w:t>
      </w:r>
      <w:r>
        <w:rPr>
          <w:color w:val="231F20"/>
          <w:spacing w:val="-7"/>
          <w:w w:val="95"/>
        </w:rPr>
        <w:t> </w:t>
      </w:r>
      <w:r>
        <w:rPr>
          <w:color w:val="231F20"/>
          <w:w w:val="95"/>
        </w:rPr>
        <w:t>dominados</w:t>
      </w:r>
      <w:r>
        <w:rPr>
          <w:color w:val="231F20"/>
          <w:spacing w:val="-7"/>
          <w:w w:val="95"/>
        </w:rPr>
        <w:t> </w:t>
      </w:r>
      <w:r>
        <w:rPr>
          <w:color w:val="231F20"/>
          <w:spacing w:val="-11"/>
          <w:w w:val="95"/>
        </w:rPr>
        <w:t>y,</w:t>
      </w:r>
      <w:r>
        <w:rPr>
          <w:color w:val="231F20"/>
          <w:spacing w:val="-22"/>
          <w:w w:val="95"/>
        </w:rPr>
        <w:t> </w:t>
      </w:r>
      <w:r>
        <w:rPr>
          <w:color w:val="231F20"/>
          <w:w w:val="95"/>
        </w:rPr>
        <w:t>entre</w:t>
      </w:r>
      <w:r>
        <w:rPr>
          <w:color w:val="231F20"/>
          <w:spacing w:val="-7"/>
          <w:w w:val="95"/>
        </w:rPr>
        <w:t> </w:t>
      </w:r>
      <w:r>
        <w:rPr>
          <w:color w:val="231F20"/>
          <w:w w:val="95"/>
        </w:rPr>
        <w:t>los</w:t>
      </w:r>
      <w:r>
        <w:rPr>
          <w:color w:val="231F20"/>
          <w:spacing w:val="-7"/>
          <w:w w:val="95"/>
        </w:rPr>
        <w:t> </w:t>
      </w:r>
      <w:r>
        <w:rPr>
          <w:color w:val="231F20"/>
          <w:w w:val="95"/>
        </w:rPr>
        <w:t>psicólogos</w:t>
      </w:r>
      <w:r>
        <w:rPr>
          <w:color w:val="231F20"/>
          <w:spacing w:val="-7"/>
          <w:w w:val="95"/>
        </w:rPr>
        <w:t> </w:t>
      </w:r>
      <w:r>
        <w:rPr>
          <w:color w:val="231F20"/>
          <w:w w:val="95"/>
        </w:rPr>
        <w:t>en</w:t>
      </w:r>
      <w:r>
        <w:rPr>
          <w:color w:val="231F20"/>
          <w:spacing w:val="-7"/>
          <w:w w:val="95"/>
        </w:rPr>
        <w:t> </w:t>
      </w:r>
      <w:r>
        <w:rPr>
          <w:color w:val="231F20"/>
          <w:w w:val="95"/>
        </w:rPr>
        <w:t>general,</w:t>
      </w:r>
      <w:r>
        <w:rPr>
          <w:color w:val="231F20"/>
          <w:spacing w:val="-23"/>
          <w:w w:val="95"/>
        </w:rPr>
        <w:t> </w:t>
      </w:r>
      <w:r>
        <w:rPr>
          <w:color w:val="231F20"/>
          <w:w w:val="95"/>
        </w:rPr>
        <w:t>se</w:t>
      </w:r>
      <w:r>
        <w:rPr>
          <w:color w:val="231F20"/>
          <w:spacing w:val="-7"/>
          <w:w w:val="95"/>
        </w:rPr>
        <w:t> </w:t>
      </w:r>
      <w:r>
        <w:rPr>
          <w:color w:val="231F20"/>
          <w:w w:val="95"/>
        </w:rPr>
        <w:t>aprecia</w:t>
      </w:r>
      <w:r>
        <w:rPr>
          <w:color w:val="231F20"/>
          <w:spacing w:val="-7"/>
          <w:w w:val="95"/>
        </w:rPr>
        <w:t> </w:t>
      </w:r>
      <w:r>
        <w:rPr>
          <w:color w:val="231F20"/>
          <w:w w:val="95"/>
        </w:rPr>
        <w:t>la falta</w:t>
      </w:r>
      <w:r>
        <w:rPr>
          <w:color w:val="231F20"/>
          <w:spacing w:val="-24"/>
          <w:w w:val="95"/>
        </w:rPr>
        <w:t> </w:t>
      </w:r>
      <w:r>
        <w:rPr>
          <w:color w:val="231F20"/>
          <w:w w:val="95"/>
        </w:rPr>
        <w:t>de</w:t>
      </w:r>
      <w:r>
        <w:rPr>
          <w:color w:val="231F20"/>
          <w:spacing w:val="-24"/>
          <w:w w:val="95"/>
        </w:rPr>
        <w:t> </w:t>
      </w:r>
      <w:r>
        <w:rPr>
          <w:color w:val="231F20"/>
          <w:w w:val="95"/>
        </w:rPr>
        <w:t>conocimiento</w:t>
      </w:r>
      <w:r>
        <w:rPr>
          <w:color w:val="231F20"/>
          <w:spacing w:val="-24"/>
          <w:w w:val="95"/>
        </w:rPr>
        <w:t> </w:t>
      </w:r>
      <w:r>
        <w:rPr>
          <w:color w:val="231F20"/>
          <w:w w:val="95"/>
        </w:rPr>
        <w:t>sobre</w:t>
      </w:r>
      <w:r>
        <w:rPr>
          <w:color w:val="231F20"/>
          <w:spacing w:val="-24"/>
          <w:w w:val="95"/>
        </w:rPr>
        <w:t> </w:t>
      </w:r>
      <w:r>
        <w:rPr>
          <w:color w:val="231F20"/>
          <w:w w:val="95"/>
        </w:rPr>
        <w:t>las</w:t>
      </w:r>
      <w:r>
        <w:rPr>
          <w:color w:val="231F20"/>
          <w:spacing w:val="-24"/>
          <w:w w:val="95"/>
        </w:rPr>
        <w:t> </w:t>
      </w:r>
      <w:r>
        <w:rPr>
          <w:color w:val="231F20"/>
          <w:w w:val="95"/>
        </w:rPr>
        <w:t>posibles</w:t>
      </w:r>
      <w:r>
        <w:rPr>
          <w:color w:val="231F20"/>
          <w:spacing w:val="-24"/>
          <w:w w:val="95"/>
        </w:rPr>
        <w:t> </w:t>
      </w:r>
      <w:r>
        <w:rPr>
          <w:color w:val="231F20"/>
          <w:w w:val="95"/>
        </w:rPr>
        <w:t>aplicaciones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interacción</w:t>
      </w:r>
      <w:r>
        <w:rPr>
          <w:color w:val="231F20"/>
          <w:spacing w:val="-24"/>
          <w:w w:val="95"/>
        </w:rPr>
        <w:t> </w:t>
      </w:r>
      <w:r>
        <w:rPr>
          <w:color w:val="231F20"/>
          <w:w w:val="95"/>
        </w:rPr>
        <w:t>entre</w:t>
      </w:r>
      <w:r>
        <w:rPr>
          <w:color w:val="231F20"/>
          <w:spacing w:val="-24"/>
          <w:w w:val="95"/>
        </w:rPr>
        <w:t> </w:t>
      </w:r>
      <w:r>
        <w:rPr>
          <w:color w:val="231F20"/>
          <w:w w:val="95"/>
        </w:rPr>
        <w:t>la </w:t>
      </w:r>
      <w:r>
        <w:rPr>
          <w:color w:val="231F20"/>
          <w:w w:val="90"/>
        </w:rPr>
        <w:t>psicología</w:t>
      </w:r>
      <w:r>
        <w:rPr>
          <w:color w:val="231F20"/>
          <w:spacing w:val="-26"/>
          <w:w w:val="90"/>
        </w:rPr>
        <w:t> </w:t>
      </w:r>
      <w:r>
        <w:rPr>
          <w:color w:val="231F20"/>
          <w:w w:val="90"/>
        </w:rPr>
        <w:t>y</w:t>
      </w:r>
      <w:r>
        <w:rPr>
          <w:color w:val="231F20"/>
          <w:spacing w:val="-27"/>
          <w:w w:val="90"/>
        </w:rPr>
        <w:t> </w:t>
      </w:r>
      <w:r>
        <w:rPr>
          <w:color w:val="231F20"/>
          <w:w w:val="90"/>
        </w:rPr>
        <w:t>la</w:t>
      </w:r>
      <w:r>
        <w:rPr>
          <w:color w:val="231F20"/>
          <w:spacing w:val="-26"/>
          <w:w w:val="90"/>
        </w:rPr>
        <w:t> </w:t>
      </w:r>
      <w:r>
        <w:rPr>
          <w:color w:val="231F20"/>
          <w:spacing w:val="-7"/>
          <w:w w:val="90"/>
        </w:rPr>
        <w:t>ley.</w:t>
      </w:r>
    </w:p>
    <w:p>
      <w:pPr>
        <w:pStyle w:val="BodyText"/>
        <w:spacing w:line="309" w:lineRule="auto" w:before="200"/>
        <w:ind w:left="160" w:right="112" w:firstLine="820"/>
        <w:jc w:val="both"/>
      </w:pPr>
      <w:r>
        <w:rPr>
          <w:color w:val="231F20"/>
          <w:spacing w:val="-3"/>
          <w:w w:val="90"/>
        </w:rPr>
        <w:t>Por</w:t>
      </w:r>
      <w:r>
        <w:rPr>
          <w:color w:val="231F20"/>
          <w:spacing w:val="-7"/>
          <w:w w:val="90"/>
        </w:rPr>
        <w:t> </w:t>
      </w:r>
      <w:r>
        <w:rPr>
          <w:color w:val="231F20"/>
          <w:w w:val="90"/>
        </w:rPr>
        <w:t>Io</w:t>
      </w:r>
      <w:r>
        <w:rPr>
          <w:color w:val="231F20"/>
          <w:spacing w:val="-7"/>
          <w:w w:val="90"/>
        </w:rPr>
        <w:t> </w:t>
      </w:r>
      <w:r>
        <w:rPr>
          <w:color w:val="231F20"/>
          <w:w w:val="90"/>
        </w:rPr>
        <w:t>tanto,</w:t>
      </w:r>
      <w:r>
        <w:rPr>
          <w:color w:val="231F20"/>
          <w:spacing w:val="-29"/>
          <w:w w:val="90"/>
        </w:rPr>
        <w:t> </w:t>
      </w:r>
      <w:r>
        <w:rPr>
          <w:color w:val="231F20"/>
          <w:w w:val="90"/>
        </w:rPr>
        <w:t>Ias</w:t>
      </w:r>
      <w:r>
        <w:rPr>
          <w:color w:val="231F20"/>
          <w:spacing w:val="-7"/>
          <w:w w:val="90"/>
        </w:rPr>
        <w:t> </w:t>
      </w:r>
      <w:r>
        <w:rPr>
          <w:color w:val="231F20"/>
          <w:w w:val="90"/>
        </w:rPr>
        <w:t>apIicaciones</w:t>
      </w:r>
      <w:r>
        <w:rPr>
          <w:color w:val="231F20"/>
          <w:spacing w:val="-7"/>
          <w:w w:val="90"/>
        </w:rPr>
        <w:t> </w:t>
      </w:r>
      <w:r>
        <w:rPr>
          <w:color w:val="231F20"/>
          <w:w w:val="90"/>
        </w:rPr>
        <w:t>profesionaIes</w:t>
      </w:r>
      <w:r>
        <w:rPr>
          <w:color w:val="231F20"/>
          <w:spacing w:val="-7"/>
          <w:w w:val="90"/>
        </w:rPr>
        <w:t> </w:t>
      </w:r>
      <w:r>
        <w:rPr>
          <w:color w:val="231F20"/>
          <w:w w:val="90"/>
        </w:rPr>
        <w:t>y</w:t>
      </w:r>
      <w:r>
        <w:rPr>
          <w:color w:val="231F20"/>
          <w:spacing w:val="-7"/>
          <w:w w:val="90"/>
        </w:rPr>
        <w:t> </w:t>
      </w:r>
      <w:r>
        <w:rPr>
          <w:color w:val="231F20"/>
          <w:w w:val="90"/>
        </w:rPr>
        <w:t>Ias</w:t>
      </w:r>
      <w:r>
        <w:rPr>
          <w:color w:val="231F20"/>
          <w:spacing w:val="-7"/>
          <w:w w:val="90"/>
        </w:rPr>
        <w:t> </w:t>
      </w:r>
      <w:r>
        <w:rPr>
          <w:color w:val="231F20"/>
          <w:w w:val="90"/>
        </w:rPr>
        <w:t>contribuciones</w:t>
      </w:r>
      <w:r>
        <w:rPr>
          <w:color w:val="231F20"/>
          <w:spacing w:val="-7"/>
          <w:w w:val="90"/>
        </w:rPr>
        <w:t> </w:t>
      </w:r>
      <w:r>
        <w:rPr>
          <w:color w:val="231F20"/>
          <w:w w:val="90"/>
        </w:rPr>
        <w:t>científicas </w:t>
      </w:r>
      <w:r>
        <w:rPr>
          <w:color w:val="231F20"/>
          <w:w w:val="95"/>
        </w:rPr>
        <w:t>a</w:t>
      </w:r>
      <w:r>
        <w:rPr>
          <w:color w:val="231F20"/>
          <w:spacing w:val="-36"/>
          <w:w w:val="95"/>
        </w:rPr>
        <w:t> </w:t>
      </w:r>
      <w:r>
        <w:rPr>
          <w:color w:val="231F20"/>
          <w:w w:val="95"/>
        </w:rPr>
        <w:t>la</w:t>
      </w:r>
      <w:r>
        <w:rPr>
          <w:color w:val="231F20"/>
          <w:spacing w:val="-36"/>
          <w:w w:val="95"/>
        </w:rPr>
        <w:t> </w:t>
      </w:r>
      <w:r>
        <w:rPr>
          <w:color w:val="231F20"/>
          <w:w w:val="95"/>
        </w:rPr>
        <w:t>psicología</w:t>
      </w:r>
      <w:r>
        <w:rPr>
          <w:color w:val="231F20"/>
          <w:spacing w:val="-36"/>
          <w:w w:val="95"/>
        </w:rPr>
        <w:t> </w:t>
      </w:r>
      <w:r>
        <w:rPr>
          <w:color w:val="231F20"/>
          <w:w w:val="95"/>
        </w:rPr>
        <w:t>jurídica</w:t>
      </w:r>
      <w:r>
        <w:rPr>
          <w:color w:val="231F20"/>
          <w:spacing w:val="-36"/>
          <w:w w:val="95"/>
        </w:rPr>
        <w:t> </w:t>
      </w:r>
      <w:r>
        <w:rPr>
          <w:color w:val="231F20"/>
          <w:w w:val="95"/>
        </w:rPr>
        <w:t>se</w:t>
      </w:r>
      <w:r>
        <w:rPr>
          <w:color w:val="231F20"/>
          <w:spacing w:val="-36"/>
          <w:w w:val="95"/>
        </w:rPr>
        <w:t> </w:t>
      </w:r>
      <w:r>
        <w:rPr>
          <w:color w:val="231F20"/>
          <w:w w:val="95"/>
        </w:rPr>
        <w:t>centran</w:t>
      </w:r>
      <w:r>
        <w:rPr>
          <w:color w:val="231F20"/>
          <w:spacing w:val="-36"/>
          <w:w w:val="95"/>
        </w:rPr>
        <w:t> </w:t>
      </w:r>
      <w:r>
        <w:rPr>
          <w:color w:val="231F20"/>
          <w:w w:val="95"/>
        </w:rPr>
        <w:t>en</w:t>
      </w:r>
      <w:r>
        <w:rPr>
          <w:color w:val="231F20"/>
          <w:spacing w:val="-36"/>
          <w:w w:val="95"/>
        </w:rPr>
        <w:t> </w:t>
      </w:r>
      <w:r>
        <w:rPr>
          <w:color w:val="231F20"/>
          <w:w w:val="95"/>
        </w:rPr>
        <w:t>el</w:t>
      </w:r>
      <w:r>
        <w:rPr>
          <w:color w:val="231F20"/>
          <w:spacing w:val="-36"/>
          <w:w w:val="95"/>
        </w:rPr>
        <w:t> </w:t>
      </w:r>
      <w:r>
        <w:rPr>
          <w:color w:val="231F20"/>
          <w:w w:val="95"/>
        </w:rPr>
        <w:t>terreno</w:t>
      </w:r>
      <w:r>
        <w:rPr>
          <w:color w:val="231F20"/>
          <w:spacing w:val="-36"/>
          <w:w w:val="95"/>
        </w:rPr>
        <w:t> </w:t>
      </w:r>
      <w:r>
        <w:rPr>
          <w:color w:val="231F20"/>
          <w:w w:val="95"/>
        </w:rPr>
        <w:t>de</w:t>
      </w:r>
      <w:r>
        <w:rPr>
          <w:color w:val="231F20"/>
          <w:spacing w:val="-36"/>
          <w:w w:val="95"/>
        </w:rPr>
        <w:t> </w:t>
      </w:r>
      <w:r>
        <w:rPr>
          <w:color w:val="231F20"/>
          <w:w w:val="95"/>
        </w:rPr>
        <w:t>la</w:t>
      </w:r>
      <w:r>
        <w:rPr>
          <w:color w:val="231F20"/>
          <w:spacing w:val="-36"/>
          <w:w w:val="95"/>
        </w:rPr>
        <w:t> </w:t>
      </w:r>
      <w:r>
        <w:rPr>
          <w:color w:val="231F20"/>
          <w:w w:val="95"/>
        </w:rPr>
        <w:t>valoración</w:t>
      </w:r>
      <w:r>
        <w:rPr>
          <w:color w:val="231F20"/>
          <w:spacing w:val="-36"/>
          <w:w w:val="95"/>
        </w:rPr>
        <w:t> </w:t>
      </w:r>
      <w:r>
        <w:rPr>
          <w:color w:val="231F20"/>
          <w:w w:val="95"/>
        </w:rPr>
        <w:t>de</w:t>
      </w:r>
      <w:r>
        <w:rPr>
          <w:color w:val="231F20"/>
          <w:spacing w:val="-36"/>
          <w:w w:val="95"/>
        </w:rPr>
        <w:t> </w:t>
      </w:r>
      <w:r>
        <w:rPr>
          <w:color w:val="231F20"/>
          <w:w w:val="95"/>
        </w:rPr>
        <w:t>expertos</w:t>
      </w:r>
      <w:r>
        <w:rPr>
          <w:color w:val="231F20"/>
          <w:spacing w:val="-36"/>
          <w:w w:val="95"/>
        </w:rPr>
        <w:t> </w:t>
      </w:r>
      <w:r>
        <w:rPr>
          <w:color w:val="231F20"/>
          <w:w w:val="95"/>
        </w:rPr>
        <w:t>y</w:t>
      </w:r>
      <w:r>
        <w:rPr>
          <w:color w:val="231F20"/>
          <w:spacing w:val="-36"/>
          <w:w w:val="95"/>
        </w:rPr>
        <w:t> </w:t>
      </w:r>
      <w:r>
        <w:rPr>
          <w:color w:val="231F20"/>
          <w:w w:val="95"/>
        </w:rPr>
        <w:t>los consejos</w:t>
      </w:r>
      <w:r>
        <w:rPr>
          <w:color w:val="231F20"/>
          <w:spacing w:val="-45"/>
          <w:w w:val="95"/>
        </w:rPr>
        <w:t> </w:t>
      </w:r>
      <w:r>
        <w:rPr>
          <w:color w:val="231F20"/>
          <w:w w:val="95"/>
        </w:rPr>
        <w:t>en</w:t>
      </w:r>
      <w:r>
        <w:rPr>
          <w:color w:val="231F20"/>
          <w:spacing w:val="-45"/>
          <w:w w:val="95"/>
        </w:rPr>
        <w:t> </w:t>
      </w:r>
      <w:r>
        <w:rPr>
          <w:color w:val="231F20"/>
          <w:w w:val="95"/>
        </w:rPr>
        <w:t>la</w:t>
      </w:r>
      <w:r>
        <w:rPr>
          <w:color w:val="231F20"/>
          <w:spacing w:val="-45"/>
          <w:w w:val="95"/>
        </w:rPr>
        <w:t> </w:t>
      </w:r>
      <w:r>
        <w:rPr>
          <w:color w:val="231F20"/>
          <w:w w:val="95"/>
        </w:rPr>
        <w:t>toma</w:t>
      </w:r>
      <w:r>
        <w:rPr>
          <w:color w:val="231F20"/>
          <w:spacing w:val="-45"/>
          <w:w w:val="95"/>
        </w:rPr>
        <w:t> </w:t>
      </w:r>
      <w:r>
        <w:rPr>
          <w:color w:val="231F20"/>
          <w:w w:val="95"/>
        </w:rPr>
        <w:t>de</w:t>
      </w:r>
      <w:r>
        <w:rPr>
          <w:color w:val="231F20"/>
          <w:spacing w:val="-45"/>
          <w:w w:val="95"/>
        </w:rPr>
        <w:t> </w:t>
      </w:r>
      <w:r>
        <w:rPr>
          <w:color w:val="231F20"/>
          <w:w w:val="95"/>
        </w:rPr>
        <w:t>decisiones</w:t>
      </w:r>
      <w:r>
        <w:rPr>
          <w:color w:val="231F20"/>
          <w:spacing w:val="-46"/>
          <w:w w:val="95"/>
        </w:rPr>
        <w:t> </w:t>
      </w:r>
      <w:r>
        <w:rPr>
          <w:color w:val="231F20"/>
          <w:w w:val="95"/>
        </w:rPr>
        <w:t>judiciales,</w:t>
      </w:r>
      <w:r>
        <w:rPr>
          <w:color w:val="231F20"/>
          <w:spacing w:val="-57"/>
          <w:w w:val="95"/>
        </w:rPr>
        <w:t> </w:t>
      </w:r>
      <w:r>
        <w:rPr>
          <w:color w:val="231F20"/>
          <w:w w:val="95"/>
        </w:rPr>
        <w:t>la</w:t>
      </w:r>
      <w:r>
        <w:rPr>
          <w:color w:val="231F20"/>
          <w:spacing w:val="-45"/>
          <w:w w:val="95"/>
        </w:rPr>
        <w:t> </w:t>
      </w:r>
      <w:r>
        <w:rPr>
          <w:color w:val="231F20"/>
          <w:w w:val="95"/>
        </w:rPr>
        <w:t>aportación</w:t>
      </w:r>
      <w:r>
        <w:rPr>
          <w:color w:val="231F20"/>
          <w:spacing w:val="-45"/>
          <w:w w:val="95"/>
        </w:rPr>
        <w:t> </w:t>
      </w:r>
      <w:r>
        <w:rPr>
          <w:color w:val="231F20"/>
          <w:w w:val="95"/>
        </w:rPr>
        <w:t>de</w:t>
      </w:r>
      <w:r>
        <w:rPr>
          <w:color w:val="231F20"/>
          <w:spacing w:val="-45"/>
          <w:w w:val="95"/>
        </w:rPr>
        <w:t> </w:t>
      </w:r>
      <w:r>
        <w:rPr>
          <w:color w:val="231F20"/>
          <w:spacing w:val="-3"/>
          <w:w w:val="95"/>
        </w:rPr>
        <w:t>ayuda</w:t>
      </w:r>
      <w:r>
        <w:rPr>
          <w:color w:val="231F20"/>
          <w:spacing w:val="-45"/>
          <w:w w:val="95"/>
        </w:rPr>
        <w:t> </w:t>
      </w:r>
      <w:r>
        <w:rPr>
          <w:color w:val="231F20"/>
          <w:w w:val="95"/>
        </w:rPr>
        <w:t>y</w:t>
      </w:r>
      <w:r>
        <w:rPr>
          <w:color w:val="231F20"/>
          <w:spacing w:val="-45"/>
          <w:w w:val="95"/>
        </w:rPr>
        <w:t> </w:t>
      </w:r>
      <w:r>
        <w:rPr>
          <w:color w:val="231F20"/>
          <w:w w:val="95"/>
        </w:rPr>
        <w:t>en</w:t>
      </w:r>
      <w:r>
        <w:rPr>
          <w:color w:val="231F20"/>
          <w:spacing w:val="-45"/>
          <w:w w:val="95"/>
        </w:rPr>
        <w:t> </w:t>
      </w:r>
      <w:r>
        <w:rPr>
          <w:color w:val="231F20"/>
          <w:w w:val="95"/>
        </w:rPr>
        <w:t>un</w:t>
      </w:r>
      <w:r>
        <w:rPr>
          <w:color w:val="231F20"/>
          <w:spacing w:val="-45"/>
          <w:w w:val="95"/>
        </w:rPr>
        <w:t> </w:t>
      </w:r>
      <w:r>
        <w:rPr>
          <w:color w:val="231F20"/>
          <w:w w:val="95"/>
        </w:rPr>
        <w:t>grado mucho</w:t>
      </w:r>
      <w:r>
        <w:rPr>
          <w:color w:val="231F20"/>
          <w:spacing w:val="-38"/>
          <w:w w:val="95"/>
        </w:rPr>
        <w:t> </w:t>
      </w:r>
      <w:r>
        <w:rPr>
          <w:color w:val="231F20"/>
          <w:w w:val="95"/>
        </w:rPr>
        <w:t>menor</w:t>
      </w:r>
      <w:r>
        <w:rPr>
          <w:color w:val="231F20"/>
          <w:spacing w:val="-38"/>
          <w:w w:val="95"/>
        </w:rPr>
        <w:t> </w:t>
      </w:r>
      <w:r>
        <w:rPr>
          <w:color w:val="231F20"/>
          <w:w w:val="95"/>
        </w:rPr>
        <w:t>Ia</w:t>
      </w:r>
      <w:r>
        <w:rPr>
          <w:color w:val="231F20"/>
          <w:spacing w:val="-38"/>
          <w:w w:val="95"/>
        </w:rPr>
        <w:t> </w:t>
      </w:r>
      <w:r>
        <w:rPr>
          <w:color w:val="231F20"/>
          <w:w w:val="95"/>
        </w:rPr>
        <w:t>prevención.Así,</w:t>
      </w:r>
      <w:r>
        <w:rPr>
          <w:color w:val="231F20"/>
          <w:spacing w:val="-52"/>
          <w:w w:val="95"/>
        </w:rPr>
        <w:t> </w:t>
      </w:r>
      <w:r>
        <w:rPr>
          <w:color w:val="231F20"/>
          <w:w w:val="95"/>
        </w:rPr>
        <w:t>DeI</w:t>
      </w:r>
      <w:r>
        <w:rPr>
          <w:color w:val="231F20"/>
          <w:spacing w:val="-38"/>
          <w:w w:val="95"/>
        </w:rPr>
        <w:t> </w:t>
      </w:r>
      <w:r>
        <w:rPr>
          <w:color w:val="231F20"/>
          <w:w w:val="95"/>
        </w:rPr>
        <w:t>PopoIo</w:t>
      </w:r>
      <w:r>
        <w:rPr>
          <w:color w:val="231F20"/>
          <w:spacing w:val="-38"/>
          <w:w w:val="95"/>
        </w:rPr>
        <w:t> </w:t>
      </w:r>
      <w:r>
        <w:rPr>
          <w:color w:val="231F20"/>
          <w:w w:val="95"/>
        </w:rPr>
        <w:t>(I997,</w:t>
      </w:r>
      <w:r>
        <w:rPr>
          <w:color w:val="231F20"/>
          <w:spacing w:val="-52"/>
          <w:w w:val="95"/>
        </w:rPr>
        <w:t> </w:t>
      </w:r>
      <w:r>
        <w:rPr>
          <w:color w:val="231F20"/>
          <w:w w:val="95"/>
        </w:rPr>
        <w:t>citado</w:t>
      </w:r>
      <w:r>
        <w:rPr>
          <w:color w:val="231F20"/>
          <w:spacing w:val="-38"/>
          <w:w w:val="95"/>
        </w:rPr>
        <w:t> </w:t>
      </w:r>
      <w:r>
        <w:rPr>
          <w:color w:val="231F20"/>
          <w:w w:val="95"/>
        </w:rPr>
        <w:t>por</w:t>
      </w:r>
      <w:r>
        <w:rPr>
          <w:color w:val="231F20"/>
          <w:spacing w:val="-38"/>
          <w:w w:val="95"/>
        </w:rPr>
        <w:t> </w:t>
      </w:r>
      <w:r>
        <w:rPr>
          <w:color w:val="231F20"/>
          <w:w w:val="95"/>
        </w:rPr>
        <w:t>PerIes,</w:t>
      </w:r>
      <w:r>
        <w:rPr>
          <w:color w:val="231F20"/>
          <w:spacing w:val="-52"/>
          <w:w w:val="95"/>
        </w:rPr>
        <w:t> </w:t>
      </w:r>
      <w:r>
        <w:rPr>
          <w:color w:val="231F20"/>
          <w:w w:val="95"/>
        </w:rPr>
        <w:t>2002,</w:t>
      </w:r>
      <w:r>
        <w:rPr>
          <w:color w:val="231F20"/>
          <w:spacing w:val="-52"/>
          <w:w w:val="95"/>
        </w:rPr>
        <w:t> </w:t>
      </w:r>
      <w:r>
        <w:rPr>
          <w:color w:val="231F20"/>
          <w:spacing w:val="-4"/>
          <w:w w:val="95"/>
        </w:rPr>
        <w:t>p.</w:t>
      </w:r>
      <w:r>
        <w:rPr>
          <w:color w:val="231F20"/>
          <w:spacing w:val="-52"/>
          <w:w w:val="95"/>
        </w:rPr>
        <w:t> </w:t>
      </w:r>
      <w:r>
        <w:rPr>
          <w:color w:val="231F20"/>
          <w:w w:val="95"/>
        </w:rPr>
        <w:t>47), advierte</w:t>
      </w:r>
      <w:r>
        <w:rPr>
          <w:color w:val="231F20"/>
          <w:spacing w:val="-16"/>
          <w:w w:val="95"/>
        </w:rPr>
        <w:t> </w:t>
      </w:r>
      <w:r>
        <w:rPr>
          <w:color w:val="231F20"/>
          <w:w w:val="95"/>
        </w:rPr>
        <w:t>que</w:t>
      </w:r>
      <w:r>
        <w:rPr>
          <w:color w:val="231F20"/>
          <w:spacing w:val="-16"/>
          <w:w w:val="95"/>
        </w:rPr>
        <w:t> </w:t>
      </w:r>
      <w:r>
        <w:rPr>
          <w:color w:val="231F20"/>
          <w:w w:val="95"/>
        </w:rPr>
        <w:t>a</w:t>
      </w:r>
      <w:r>
        <w:rPr>
          <w:color w:val="231F20"/>
          <w:spacing w:val="-16"/>
          <w:w w:val="95"/>
        </w:rPr>
        <w:t> </w:t>
      </w:r>
      <w:r>
        <w:rPr>
          <w:color w:val="231F20"/>
          <w:w w:val="95"/>
        </w:rPr>
        <w:t>pesar</w:t>
      </w:r>
      <w:r>
        <w:rPr>
          <w:color w:val="231F20"/>
          <w:spacing w:val="-16"/>
          <w:w w:val="95"/>
        </w:rPr>
        <w:t> </w:t>
      </w:r>
      <w:r>
        <w:rPr>
          <w:color w:val="231F20"/>
          <w:w w:val="95"/>
        </w:rPr>
        <w:t>de</w:t>
      </w:r>
      <w:r>
        <w:rPr>
          <w:color w:val="231F20"/>
          <w:spacing w:val="-17"/>
          <w:w w:val="95"/>
        </w:rPr>
        <w:t> </w:t>
      </w:r>
      <w:r>
        <w:rPr>
          <w:color w:val="231F20"/>
          <w:w w:val="95"/>
        </w:rPr>
        <w:t>que</w:t>
      </w:r>
      <w:r>
        <w:rPr>
          <w:color w:val="231F20"/>
          <w:spacing w:val="-16"/>
          <w:w w:val="95"/>
        </w:rPr>
        <w:t> </w:t>
      </w:r>
      <w:r>
        <w:rPr>
          <w:color w:val="231F20"/>
          <w:w w:val="95"/>
        </w:rPr>
        <w:t>la</w:t>
      </w:r>
      <w:r>
        <w:rPr>
          <w:color w:val="231F20"/>
          <w:spacing w:val="-16"/>
          <w:w w:val="95"/>
        </w:rPr>
        <w:t> </w:t>
      </w:r>
      <w:r>
        <w:rPr>
          <w:color w:val="231F20"/>
          <w:w w:val="95"/>
        </w:rPr>
        <w:t>relación</w:t>
      </w:r>
      <w:r>
        <w:rPr>
          <w:color w:val="231F20"/>
          <w:spacing w:val="-16"/>
          <w:w w:val="95"/>
        </w:rPr>
        <w:t> </w:t>
      </w:r>
      <w:r>
        <w:rPr>
          <w:color w:val="231F20"/>
          <w:w w:val="95"/>
        </w:rPr>
        <w:t>entre</w:t>
      </w:r>
      <w:r>
        <w:rPr>
          <w:color w:val="231F20"/>
          <w:spacing w:val="-16"/>
          <w:w w:val="95"/>
        </w:rPr>
        <w:t> </w:t>
      </w:r>
      <w:r>
        <w:rPr>
          <w:color w:val="231F20"/>
          <w:w w:val="95"/>
        </w:rPr>
        <w:t>la</w:t>
      </w:r>
      <w:r>
        <w:rPr>
          <w:color w:val="231F20"/>
          <w:spacing w:val="-16"/>
          <w:w w:val="95"/>
        </w:rPr>
        <w:t> </w:t>
      </w:r>
      <w:r>
        <w:rPr>
          <w:color w:val="231F20"/>
          <w:w w:val="95"/>
        </w:rPr>
        <w:t>psicología</w:t>
      </w:r>
      <w:r>
        <w:rPr>
          <w:color w:val="231F20"/>
          <w:spacing w:val="-16"/>
          <w:w w:val="95"/>
        </w:rPr>
        <w:t> </w:t>
      </w:r>
      <w:r>
        <w:rPr>
          <w:color w:val="231F20"/>
          <w:w w:val="95"/>
        </w:rPr>
        <w:t>y</w:t>
      </w:r>
      <w:r>
        <w:rPr>
          <w:color w:val="231F20"/>
          <w:spacing w:val="-16"/>
          <w:w w:val="95"/>
        </w:rPr>
        <w:t> </w:t>
      </w:r>
      <w:r>
        <w:rPr>
          <w:color w:val="231F20"/>
          <w:w w:val="95"/>
        </w:rPr>
        <w:t>el</w:t>
      </w:r>
      <w:r>
        <w:rPr>
          <w:color w:val="231F20"/>
          <w:spacing w:val="-16"/>
          <w:w w:val="95"/>
        </w:rPr>
        <w:t> </w:t>
      </w:r>
      <w:r>
        <w:rPr>
          <w:color w:val="231F20"/>
          <w:w w:val="95"/>
        </w:rPr>
        <w:t>derecho</w:t>
      </w:r>
      <w:r>
        <w:rPr>
          <w:color w:val="231F20"/>
          <w:spacing w:val="-16"/>
          <w:w w:val="95"/>
        </w:rPr>
        <w:t> </w:t>
      </w:r>
      <w:r>
        <w:rPr>
          <w:color w:val="231F20"/>
          <w:w w:val="95"/>
        </w:rPr>
        <w:t>parece ser</w:t>
      </w:r>
      <w:r>
        <w:rPr>
          <w:color w:val="231F20"/>
          <w:spacing w:val="-35"/>
          <w:w w:val="95"/>
        </w:rPr>
        <w:t> </w:t>
      </w:r>
      <w:r>
        <w:rPr>
          <w:color w:val="231F20"/>
          <w:w w:val="95"/>
        </w:rPr>
        <w:t>fructífera</w:t>
      </w:r>
      <w:r>
        <w:rPr>
          <w:color w:val="231F20"/>
          <w:spacing w:val="-35"/>
          <w:w w:val="95"/>
        </w:rPr>
        <w:t> </w:t>
      </w:r>
      <w:r>
        <w:rPr>
          <w:color w:val="231F20"/>
          <w:w w:val="95"/>
        </w:rPr>
        <w:t>y</w:t>
      </w:r>
      <w:r>
        <w:rPr>
          <w:color w:val="231F20"/>
          <w:spacing w:val="-35"/>
          <w:w w:val="95"/>
        </w:rPr>
        <w:t> </w:t>
      </w:r>
      <w:r>
        <w:rPr>
          <w:color w:val="231F20"/>
          <w:w w:val="95"/>
        </w:rPr>
        <w:t>relevante</w:t>
      </w:r>
      <w:r>
        <w:rPr>
          <w:color w:val="231F20"/>
          <w:spacing w:val="-35"/>
          <w:w w:val="95"/>
        </w:rPr>
        <w:t> </w:t>
      </w:r>
      <w:r>
        <w:rPr>
          <w:color w:val="231F20"/>
          <w:w w:val="95"/>
        </w:rPr>
        <w:t>en</w:t>
      </w:r>
      <w:r>
        <w:rPr>
          <w:color w:val="231F20"/>
          <w:spacing w:val="-35"/>
          <w:w w:val="95"/>
        </w:rPr>
        <w:t> </w:t>
      </w:r>
      <w:r>
        <w:rPr>
          <w:color w:val="231F20"/>
          <w:w w:val="95"/>
        </w:rPr>
        <w:t>las</w:t>
      </w:r>
      <w:r>
        <w:rPr>
          <w:color w:val="231F20"/>
          <w:spacing w:val="-35"/>
          <w:w w:val="95"/>
        </w:rPr>
        <w:t> </w:t>
      </w:r>
      <w:r>
        <w:rPr>
          <w:color w:val="231F20"/>
          <w:w w:val="95"/>
        </w:rPr>
        <w:t>áreas</w:t>
      </w:r>
      <w:r>
        <w:rPr>
          <w:color w:val="231F20"/>
          <w:spacing w:val="-35"/>
          <w:w w:val="95"/>
        </w:rPr>
        <w:t> </w:t>
      </w:r>
      <w:r>
        <w:rPr>
          <w:color w:val="231F20"/>
          <w:w w:val="95"/>
        </w:rPr>
        <w:t>señaladas,</w:t>
      </w:r>
      <w:r>
        <w:rPr>
          <w:color w:val="231F20"/>
          <w:spacing w:val="-46"/>
          <w:w w:val="95"/>
        </w:rPr>
        <w:t> </w:t>
      </w:r>
      <w:r>
        <w:rPr>
          <w:color w:val="231F20"/>
          <w:w w:val="95"/>
        </w:rPr>
        <w:t>las</w:t>
      </w:r>
      <w:r>
        <w:rPr>
          <w:color w:val="231F20"/>
          <w:spacing w:val="-35"/>
          <w:w w:val="95"/>
        </w:rPr>
        <w:t> </w:t>
      </w:r>
      <w:r>
        <w:rPr>
          <w:color w:val="231F20"/>
          <w:w w:val="95"/>
        </w:rPr>
        <w:t>actuaciones</w:t>
      </w:r>
      <w:r>
        <w:rPr>
          <w:color w:val="231F20"/>
          <w:spacing w:val="-36"/>
          <w:w w:val="95"/>
        </w:rPr>
        <w:t> </w:t>
      </w:r>
      <w:r>
        <w:rPr>
          <w:color w:val="231F20"/>
          <w:w w:val="95"/>
        </w:rPr>
        <w:t>están</w:t>
      </w:r>
      <w:r>
        <w:rPr>
          <w:color w:val="231F20"/>
          <w:spacing w:val="-35"/>
          <w:w w:val="95"/>
        </w:rPr>
        <w:t> </w:t>
      </w:r>
      <w:r>
        <w:rPr>
          <w:color w:val="231F20"/>
          <w:w w:val="95"/>
        </w:rPr>
        <w:t>sirviendo a</w:t>
      </w:r>
      <w:r>
        <w:rPr>
          <w:color w:val="231F20"/>
          <w:spacing w:val="-26"/>
          <w:w w:val="95"/>
        </w:rPr>
        <w:t> </w:t>
      </w:r>
      <w:r>
        <w:rPr>
          <w:color w:val="231F20"/>
          <w:w w:val="95"/>
        </w:rPr>
        <w:t>modelos</w:t>
      </w:r>
      <w:r>
        <w:rPr>
          <w:color w:val="231F20"/>
          <w:spacing w:val="-26"/>
          <w:w w:val="95"/>
        </w:rPr>
        <w:t> </w:t>
      </w:r>
      <w:r>
        <w:rPr>
          <w:color w:val="231F20"/>
          <w:w w:val="95"/>
        </w:rPr>
        <w:t>obsoletos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7"/>
          <w:w w:val="95"/>
        </w:rPr>
        <w:t>ley,</w:t>
      </w:r>
      <w:r>
        <w:rPr>
          <w:color w:val="231F20"/>
          <w:spacing w:val="-41"/>
          <w:w w:val="95"/>
        </w:rPr>
        <w:t> </w:t>
      </w:r>
      <w:r>
        <w:rPr>
          <w:color w:val="231F20"/>
          <w:w w:val="95"/>
        </w:rPr>
        <w:t>que</w:t>
      </w:r>
      <w:r>
        <w:rPr>
          <w:color w:val="231F20"/>
          <w:spacing w:val="-26"/>
          <w:w w:val="95"/>
        </w:rPr>
        <w:t> </w:t>
      </w:r>
      <w:r>
        <w:rPr>
          <w:color w:val="231F20"/>
          <w:w w:val="95"/>
        </w:rPr>
        <w:t>no</w:t>
      </w:r>
      <w:r>
        <w:rPr>
          <w:color w:val="231F20"/>
          <w:spacing w:val="-26"/>
          <w:w w:val="95"/>
        </w:rPr>
        <w:t> </w:t>
      </w:r>
      <w:r>
        <w:rPr>
          <w:color w:val="231F20"/>
          <w:w w:val="95"/>
        </w:rPr>
        <w:t>tienen</w:t>
      </w:r>
      <w:r>
        <w:rPr>
          <w:color w:val="231F20"/>
          <w:spacing w:val="-26"/>
          <w:w w:val="95"/>
        </w:rPr>
        <w:t> </w:t>
      </w:r>
      <w:r>
        <w:rPr>
          <w:color w:val="231F20"/>
          <w:w w:val="95"/>
        </w:rPr>
        <w:t>capacidad</w:t>
      </w:r>
      <w:r>
        <w:rPr>
          <w:color w:val="231F20"/>
          <w:spacing w:val="-26"/>
          <w:w w:val="95"/>
        </w:rPr>
        <w:t> </w:t>
      </w:r>
      <w:r>
        <w:rPr>
          <w:color w:val="231F20"/>
          <w:w w:val="95"/>
        </w:rPr>
        <w:t>para</w:t>
      </w:r>
      <w:r>
        <w:rPr>
          <w:color w:val="231F20"/>
          <w:spacing w:val="-26"/>
          <w:w w:val="95"/>
        </w:rPr>
        <w:t> </w:t>
      </w:r>
      <w:r>
        <w:rPr>
          <w:color w:val="231F20"/>
          <w:w w:val="95"/>
        </w:rPr>
        <w:t>afrontar</w:t>
      </w:r>
      <w:r>
        <w:rPr>
          <w:color w:val="231F20"/>
          <w:spacing w:val="-26"/>
          <w:w w:val="95"/>
        </w:rPr>
        <w:t> </w:t>
      </w:r>
      <w:r>
        <w:rPr>
          <w:color w:val="231F20"/>
          <w:w w:val="95"/>
        </w:rPr>
        <w:t>los</w:t>
      </w:r>
      <w:r>
        <w:rPr>
          <w:color w:val="231F20"/>
          <w:spacing w:val="-26"/>
          <w:w w:val="95"/>
        </w:rPr>
        <w:t> </w:t>
      </w:r>
      <w:r>
        <w:rPr>
          <w:color w:val="231F20"/>
          <w:spacing w:val="-3"/>
          <w:w w:val="95"/>
        </w:rPr>
        <w:t>nuevos </w:t>
      </w:r>
      <w:r>
        <w:rPr>
          <w:color w:val="231F20"/>
          <w:w w:val="95"/>
        </w:rPr>
        <w:t>problemas</w:t>
      </w:r>
      <w:r>
        <w:rPr>
          <w:color w:val="231F20"/>
          <w:spacing w:val="-18"/>
          <w:w w:val="95"/>
        </w:rPr>
        <w:t> </w:t>
      </w:r>
      <w:r>
        <w:rPr>
          <w:color w:val="231F20"/>
          <w:w w:val="95"/>
        </w:rPr>
        <w:t>y</w:t>
      </w:r>
      <w:r>
        <w:rPr>
          <w:color w:val="231F20"/>
          <w:spacing w:val="-18"/>
          <w:w w:val="95"/>
        </w:rPr>
        <w:t> </w:t>
      </w:r>
      <w:r>
        <w:rPr>
          <w:color w:val="231F20"/>
          <w:w w:val="95"/>
        </w:rPr>
        <w:t>disfunciones</w:t>
      </w:r>
      <w:r>
        <w:rPr>
          <w:color w:val="231F20"/>
          <w:spacing w:val="-18"/>
          <w:w w:val="95"/>
        </w:rPr>
        <w:t> </w:t>
      </w:r>
      <w:r>
        <w:rPr>
          <w:color w:val="231F20"/>
          <w:w w:val="95"/>
        </w:rPr>
        <w:t>sociales.</w:t>
      </w:r>
      <w:r>
        <w:rPr>
          <w:color w:val="231F20"/>
          <w:spacing w:val="-34"/>
          <w:w w:val="95"/>
        </w:rPr>
        <w:t> </w:t>
      </w:r>
      <w:r>
        <w:rPr>
          <w:color w:val="231F20"/>
          <w:spacing w:val="-3"/>
          <w:w w:val="95"/>
        </w:rPr>
        <w:t>Por</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tiene</w:t>
      </w:r>
      <w:r>
        <w:rPr>
          <w:color w:val="231F20"/>
          <w:spacing w:val="-18"/>
          <w:w w:val="95"/>
        </w:rPr>
        <w:t> </w:t>
      </w:r>
      <w:r>
        <w:rPr>
          <w:color w:val="231F20"/>
          <w:w w:val="95"/>
        </w:rPr>
        <w:t>que</w:t>
      </w:r>
      <w:r>
        <w:rPr>
          <w:color w:val="231F20"/>
          <w:spacing w:val="-18"/>
          <w:w w:val="95"/>
        </w:rPr>
        <w:t> </w:t>
      </w:r>
      <w:r>
        <w:rPr>
          <w:color w:val="231F20"/>
          <w:w w:val="95"/>
        </w:rPr>
        <w:t>ir</w:t>
      </w:r>
      <w:r>
        <w:rPr>
          <w:color w:val="231F20"/>
          <w:spacing w:val="-18"/>
          <w:w w:val="95"/>
        </w:rPr>
        <w:t> </w:t>
      </w:r>
      <w:r>
        <w:rPr>
          <w:color w:val="231F20"/>
          <w:w w:val="95"/>
        </w:rPr>
        <w:t>generando</w:t>
      </w:r>
      <w:r>
        <w:rPr>
          <w:color w:val="231F20"/>
          <w:spacing w:val="-18"/>
          <w:w w:val="95"/>
        </w:rPr>
        <w:t> </w:t>
      </w:r>
      <w:r>
        <w:rPr>
          <w:color w:val="231F20"/>
          <w:w w:val="95"/>
        </w:rPr>
        <w:t>nuevas posturas</w:t>
      </w:r>
      <w:r>
        <w:rPr>
          <w:color w:val="231F20"/>
          <w:spacing w:val="-30"/>
          <w:w w:val="95"/>
        </w:rPr>
        <w:t> </w:t>
      </w:r>
      <w:r>
        <w:rPr>
          <w:color w:val="231F20"/>
          <w:w w:val="95"/>
        </w:rPr>
        <w:t>críticas</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w w:val="95"/>
        </w:rPr>
        <w:t>elaboración</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integración</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w w:val="95"/>
        </w:rPr>
        <w:t>estudios</w:t>
      </w:r>
      <w:r>
        <w:rPr>
          <w:color w:val="231F20"/>
          <w:spacing w:val="-30"/>
          <w:w w:val="95"/>
        </w:rPr>
        <w:t> </w:t>
      </w:r>
      <w:r>
        <w:rPr>
          <w:color w:val="231F20"/>
          <w:w w:val="95"/>
        </w:rPr>
        <w:t>psicológicos </w:t>
      </w:r>
      <w:r>
        <w:rPr>
          <w:color w:val="231F20"/>
          <w:w w:val="90"/>
        </w:rPr>
        <w:t>en</w:t>
      </w:r>
      <w:r>
        <w:rPr>
          <w:color w:val="231F20"/>
          <w:spacing w:val="-16"/>
          <w:w w:val="90"/>
        </w:rPr>
        <w:t> </w:t>
      </w:r>
      <w:r>
        <w:rPr>
          <w:color w:val="231F20"/>
          <w:w w:val="90"/>
        </w:rPr>
        <w:t>materia</w:t>
      </w:r>
      <w:r>
        <w:rPr>
          <w:color w:val="231F20"/>
          <w:spacing w:val="-16"/>
          <w:w w:val="90"/>
        </w:rPr>
        <w:t> </w:t>
      </w:r>
      <w:r>
        <w:rPr>
          <w:color w:val="231F20"/>
          <w:w w:val="90"/>
        </w:rPr>
        <w:t>de</w:t>
      </w:r>
      <w:r>
        <w:rPr>
          <w:color w:val="231F20"/>
          <w:spacing w:val="-16"/>
          <w:w w:val="90"/>
        </w:rPr>
        <w:t> </w:t>
      </w:r>
      <w:r>
        <w:rPr>
          <w:color w:val="231F20"/>
          <w:w w:val="90"/>
        </w:rPr>
        <w:t>la</w:t>
      </w:r>
      <w:r>
        <w:rPr>
          <w:color w:val="231F20"/>
          <w:spacing w:val="-16"/>
          <w:w w:val="90"/>
        </w:rPr>
        <w:t> </w:t>
      </w:r>
      <w:r>
        <w:rPr>
          <w:color w:val="231F20"/>
          <w:w w:val="90"/>
        </w:rPr>
        <w:t>elaboración</w:t>
      </w:r>
      <w:r>
        <w:rPr>
          <w:color w:val="231F20"/>
          <w:spacing w:val="-16"/>
          <w:w w:val="90"/>
        </w:rPr>
        <w:t> </w:t>
      </w:r>
      <w:r>
        <w:rPr>
          <w:color w:val="231F20"/>
          <w:w w:val="90"/>
        </w:rPr>
        <w:t>de</w:t>
      </w:r>
      <w:r>
        <w:rPr>
          <w:color w:val="231F20"/>
          <w:spacing w:val="-16"/>
          <w:w w:val="90"/>
        </w:rPr>
        <w:t> </w:t>
      </w:r>
      <w:r>
        <w:rPr>
          <w:color w:val="231F20"/>
          <w:w w:val="90"/>
        </w:rPr>
        <w:t>los</w:t>
      </w:r>
      <w:r>
        <w:rPr>
          <w:color w:val="231F20"/>
          <w:spacing w:val="-16"/>
          <w:w w:val="90"/>
        </w:rPr>
        <w:t> </w:t>
      </w:r>
      <w:r>
        <w:rPr>
          <w:color w:val="231F20"/>
          <w:w w:val="90"/>
        </w:rPr>
        <w:t>dictamines</w:t>
      </w:r>
      <w:r>
        <w:rPr>
          <w:color w:val="231F20"/>
          <w:spacing w:val="-17"/>
          <w:w w:val="90"/>
        </w:rPr>
        <w:t> </w:t>
      </w:r>
      <w:r>
        <w:rPr>
          <w:color w:val="231F20"/>
          <w:w w:val="90"/>
        </w:rPr>
        <w:t>periciales.</w:t>
      </w:r>
    </w:p>
    <w:p>
      <w:pPr>
        <w:pStyle w:val="BodyText"/>
        <w:spacing w:line="309" w:lineRule="auto" w:before="200"/>
        <w:ind w:left="160" w:right="111" w:firstLine="820"/>
        <w:jc w:val="both"/>
      </w:pPr>
      <w:r>
        <w:rPr>
          <w:color w:val="231F20"/>
          <w:w w:val="95"/>
        </w:rPr>
        <w:t>Finalmente,</w:t>
      </w:r>
      <w:r>
        <w:rPr>
          <w:color w:val="231F20"/>
          <w:spacing w:val="-57"/>
          <w:w w:val="95"/>
        </w:rPr>
        <w:t> </w:t>
      </w:r>
      <w:r>
        <w:rPr>
          <w:color w:val="231F20"/>
          <w:w w:val="95"/>
        </w:rPr>
        <w:t>al</w:t>
      </w:r>
      <w:r>
        <w:rPr>
          <w:color w:val="231F20"/>
          <w:spacing w:val="-47"/>
          <w:w w:val="95"/>
        </w:rPr>
        <w:t> </w:t>
      </w:r>
      <w:r>
        <w:rPr>
          <w:color w:val="231F20"/>
          <w:w w:val="95"/>
        </w:rPr>
        <w:t>adentrarse</w:t>
      </w:r>
      <w:r>
        <w:rPr>
          <w:color w:val="231F20"/>
          <w:spacing w:val="-47"/>
          <w:w w:val="95"/>
        </w:rPr>
        <w:t> </w:t>
      </w:r>
      <w:r>
        <w:rPr>
          <w:color w:val="231F20"/>
          <w:w w:val="95"/>
        </w:rPr>
        <w:t>en</w:t>
      </w:r>
      <w:r>
        <w:rPr>
          <w:color w:val="231F20"/>
          <w:spacing w:val="-47"/>
          <w:w w:val="95"/>
        </w:rPr>
        <w:t> </w:t>
      </w:r>
      <w:r>
        <w:rPr>
          <w:color w:val="231F20"/>
          <w:w w:val="95"/>
        </w:rPr>
        <w:t>el</w:t>
      </w:r>
      <w:r>
        <w:rPr>
          <w:color w:val="231F20"/>
          <w:spacing w:val="-47"/>
          <w:w w:val="95"/>
        </w:rPr>
        <w:t> </w:t>
      </w:r>
      <w:r>
        <w:rPr>
          <w:color w:val="231F20"/>
          <w:w w:val="95"/>
        </w:rPr>
        <w:t>análisis</w:t>
      </w:r>
      <w:r>
        <w:rPr>
          <w:color w:val="231F20"/>
          <w:spacing w:val="-47"/>
          <w:w w:val="95"/>
        </w:rPr>
        <w:t> </w:t>
      </w:r>
      <w:r>
        <w:rPr>
          <w:color w:val="231F20"/>
          <w:w w:val="95"/>
        </w:rPr>
        <w:t>sobre</w:t>
      </w:r>
      <w:r>
        <w:rPr>
          <w:color w:val="231F20"/>
          <w:spacing w:val="-47"/>
          <w:w w:val="95"/>
        </w:rPr>
        <w:t> </w:t>
      </w:r>
      <w:r>
        <w:rPr>
          <w:color w:val="231F20"/>
          <w:w w:val="95"/>
        </w:rPr>
        <w:t>los</w:t>
      </w:r>
      <w:r>
        <w:rPr>
          <w:color w:val="231F20"/>
          <w:spacing w:val="-47"/>
          <w:w w:val="95"/>
        </w:rPr>
        <w:t> </w:t>
      </w:r>
      <w:r>
        <w:rPr>
          <w:color w:val="231F20"/>
          <w:w w:val="95"/>
        </w:rPr>
        <w:t>aspectos</w:t>
      </w:r>
      <w:r>
        <w:rPr>
          <w:color w:val="231F20"/>
          <w:spacing w:val="-47"/>
          <w:w w:val="95"/>
        </w:rPr>
        <w:t> </w:t>
      </w:r>
      <w:r>
        <w:rPr>
          <w:color w:val="231F20"/>
          <w:w w:val="95"/>
        </w:rPr>
        <w:t>metodológicos de la psicología jurídica se percibe que la observación se puede gestar en un </w:t>
      </w:r>
      <w:r>
        <w:rPr>
          <w:color w:val="231F20"/>
          <w:w w:val="90"/>
        </w:rPr>
        <w:t>ámbito</w:t>
      </w:r>
      <w:r>
        <w:rPr>
          <w:color w:val="231F20"/>
          <w:spacing w:val="-10"/>
          <w:w w:val="90"/>
        </w:rPr>
        <w:t> </w:t>
      </w:r>
      <w:r>
        <w:rPr>
          <w:color w:val="231F20"/>
          <w:w w:val="90"/>
        </w:rPr>
        <w:t>fidedigno</w:t>
      </w:r>
      <w:r>
        <w:rPr>
          <w:color w:val="231F20"/>
          <w:spacing w:val="-10"/>
          <w:w w:val="90"/>
        </w:rPr>
        <w:t> </w:t>
      </w:r>
      <w:r>
        <w:rPr>
          <w:color w:val="231F20"/>
          <w:w w:val="90"/>
        </w:rPr>
        <w:t>si</w:t>
      </w:r>
      <w:r>
        <w:rPr>
          <w:color w:val="231F20"/>
          <w:spacing w:val="-10"/>
          <w:w w:val="90"/>
        </w:rPr>
        <w:t> </w:t>
      </w:r>
      <w:r>
        <w:rPr>
          <w:color w:val="231F20"/>
          <w:w w:val="90"/>
        </w:rPr>
        <w:t>Ia</w:t>
      </w:r>
      <w:r>
        <w:rPr>
          <w:color w:val="231F20"/>
          <w:spacing w:val="-10"/>
          <w:w w:val="90"/>
        </w:rPr>
        <w:t> </w:t>
      </w:r>
      <w:r>
        <w:rPr>
          <w:color w:val="231F20"/>
          <w:w w:val="90"/>
        </w:rPr>
        <w:t>subjetividad,</w:t>
      </w:r>
      <w:r>
        <w:rPr>
          <w:color w:val="231F20"/>
          <w:spacing w:val="-28"/>
          <w:w w:val="90"/>
        </w:rPr>
        <w:t> </w:t>
      </w:r>
      <w:r>
        <w:rPr>
          <w:color w:val="231F20"/>
          <w:w w:val="90"/>
        </w:rPr>
        <w:t>se</w:t>
      </w:r>
      <w:r>
        <w:rPr>
          <w:color w:val="231F20"/>
          <w:spacing w:val="-10"/>
          <w:w w:val="90"/>
        </w:rPr>
        <w:t> </w:t>
      </w:r>
      <w:r>
        <w:rPr>
          <w:color w:val="231F20"/>
          <w:w w:val="90"/>
        </w:rPr>
        <w:t>convierte</w:t>
      </w:r>
      <w:r>
        <w:rPr>
          <w:color w:val="231F20"/>
          <w:spacing w:val="-10"/>
          <w:w w:val="90"/>
        </w:rPr>
        <w:t> </w:t>
      </w:r>
      <w:r>
        <w:rPr>
          <w:color w:val="231F20"/>
          <w:w w:val="90"/>
        </w:rPr>
        <w:t>en</w:t>
      </w:r>
      <w:r>
        <w:rPr>
          <w:color w:val="231F20"/>
          <w:spacing w:val="-10"/>
          <w:w w:val="90"/>
        </w:rPr>
        <w:t> </w:t>
      </w:r>
      <w:r>
        <w:rPr>
          <w:color w:val="231F20"/>
          <w:w w:val="90"/>
        </w:rPr>
        <w:t>Ia</w:t>
      </w:r>
      <w:r>
        <w:rPr>
          <w:color w:val="231F20"/>
          <w:spacing w:val="-10"/>
          <w:w w:val="90"/>
        </w:rPr>
        <w:t> </w:t>
      </w:r>
      <w:r>
        <w:rPr>
          <w:color w:val="231F20"/>
          <w:w w:val="90"/>
        </w:rPr>
        <w:t>intersubjetividad</w:t>
      </w:r>
      <w:r>
        <w:rPr>
          <w:color w:val="231F20"/>
          <w:spacing w:val="-10"/>
          <w:w w:val="90"/>
        </w:rPr>
        <w:t> </w:t>
      </w:r>
      <w:r>
        <w:rPr>
          <w:color w:val="231F20"/>
          <w:w w:val="90"/>
        </w:rPr>
        <w:t>pIanteada </w:t>
      </w:r>
      <w:r>
        <w:rPr>
          <w:color w:val="231F20"/>
          <w:w w:val="95"/>
        </w:rPr>
        <w:t>con</w:t>
      </w:r>
      <w:r>
        <w:rPr>
          <w:color w:val="231F20"/>
          <w:spacing w:val="-13"/>
          <w:w w:val="95"/>
        </w:rPr>
        <w:t> </w:t>
      </w:r>
      <w:r>
        <w:rPr>
          <w:color w:val="231F20"/>
          <w:w w:val="95"/>
        </w:rPr>
        <w:t>anticipación</w:t>
      </w:r>
      <w:r>
        <w:rPr>
          <w:color w:val="231F20"/>
          <w:spacing w:val="-13"/>
          <w:w w:val="95"/>
        </w:rPr>
        <w:t> </w:t>
      </w:r>
      <w:r>
        <w:rPr>
          <w:color w:val="231F20"/>
          <w:w w:val="95"/>
        </w:rPr>
        <w:t>en</w:t>
      </w:r>
      <w:r>
        <w:rPr>
          <w:color w:val="231F20"/>
          <w:spacing w:val="-13"/>
          <w:w w:val="95"/>
        </w:rPr>
        <w:t> </w:t>
      </w:r>
      <w:r>
        <w:rPr>
          <w:color w:val="231F20"/>
          <w:w w:val="95"/>
        </w:rPr>
        <w:t>eI</w:t>
      </w:r>
      <w:r>
        <w:rPr>
          <w:color w:val="231F20"/>
          <w:spacing w:val="-13"/>
          <w:w w:val="95"/>
        </w:rPr>
        <w:t> </w:t>
      </w:r>
      <w:r>
        <w:rPr>
          <w:color w:val="231F20"/>
          <w:w w:val="95"/>
        </w:rPr>
        <w:t>presente</w:t>
      </w:r>
      <w:r>
        <w:rPr>
          <w:color w:val="231F20"/>
          <w:spacing w:val="-13"/>
          <w:w w:val="95"/>
        </w:rPr>
        <w:t> </w:t>
      </w:r>
      <w:r>
        <w:rPr>
          <w:color w:val="231F20"/>
          <w:w w:val="95"/>
        </w:rPr>
        <w:t>documento</w:t>
      </w:r>
      <w:r>
        <w:rPr>
          <w:color w:val="231F20"/>
          <w:spacing w:val="-13"/>
          <w:w w:val="95"/>
        </w:rPr>
        <w:t> </w:t>
      </w:r>
      <w:r>
        <w:rPr>
          <w:color w:val="231F20"/>
          <w:w w:val="95"/>
        </w:rPr>
        <w:t>y</w:t>
      </w:r>
      <w:r>
        <w:rPr>
          <w:color w:val="231F20"/>
          <w:spacing w:val="-13"/>
          <w:w w:val="95"/>
        </w:rPr>
        <w:t> </w:t>
      </w:r>
      <w:r>
        <w:rPr>
          <w:color w:val="231F20"/>
          <w:w w:val="95"/>
        </w:rPr>
        <w:t>ésta</w:t>
      </w:r>
      <w:r>
        <w:rPr>
          <w:color w:val="231F20"/>
          <w:spacing w:val="-13"/>
          <w:w w:val="95"/>
        </w:rPr>
        <w:t> </w:t>
      </w:r>
      <w:r>
        <w:rPr>
          <w:color w:val="231F20"/>
          <w:w w:val="95"/>
        </w:rPr>
        <w:t>constituirá</w:t>
      </w:r>
      <w:r>
        <w:rPr>
          <w:color w:val="231F20"/>
          <w:spacing w:val="-13"/>
          <w:w w:val="95"/>
        </w:rPr>
        <w:t> </w:t>
      </w:r>
      <w:r>
        <w:rPr>
          <w:color w:val="231F20"/>
          <w:w w:val="95"/>
        </w:rPr>
        <w:t>un</w:t>
      </w:r>
      <w:r>
        <w:rPr>
          <w:color w:val="231F20"/>
          <w:spacing w:val="-13"/>
          <w:w w:val="95"/>
        </w:rPr>
        <w:t> </w:t>
      </w:r>
      <w:r>
        <w:rPr>
          <w:color w:val="231F20"/>
          <w:w w:val="95"/>
        </w:rPr>
        <w:t>reflejo</w:t>
      </w:r>
      <w:r>
        <w:rPr>
          <w:color w:val="231F20"/>
          <w:spacing w:val="-13"/>
          <w:w w:val="95"/>
        </w:rPr>
        <w:t> </w:t>
      </w:r>
      <w:r>
        <w:rPr>
          <w:color w:val="231F20"/>
          <w:w w:val="95"/>
        </w:rPr>
        <w:t>de</w:t>
      </w:r>
      <w:r>
        <w:rPr>
          <w:color w:val="231F20"/>
          <w:spacing w:val="-13"/>
          <w:w w:val="95"/>
        </w:rPr>
        <w:t> </w:t>
      </w:r>
      <w:r>
        <w:rPr>
          <w:color w:val="231F20"/>
          <w:w w:val="95"/>
        </w:rPr>
        <w:t>Ios </w:t>
      </w:r>
      <w:r>
        <w:rPr>
          <w:color w:val="231F20"/>
          <w:w w:val="90"/>
        </w:rPr>
        <w:t>debates</w:t>
      </w:r>
      <w:r>
        <w:rPr>
          <w:color w:val="231F20"/>
          <w:spacing w:val="-27"/>
          <w:w w:val="90"/>
        </w:rPr>
        <w:t> </w:t>
      </w:r>
      <w:r>
        <w:rPr>
          <w:color w:val="231F20"/>
          <w:w w:val="90"/>
        </w:rPr>
        <w:t>sobre</w:t>
      </w:r>
      <w:r>
        <w:rPr>
          <w:color w:val="231F20"/>
          <w:spacing w:val="-26"/>
          <w:w w:val="90"/>
        </w:rPr>
        <w:t> </w:t>
      </w:r>
      <w:r>
        <w:rPr>
          <w:color w:val="231F20"/>
          <w:w w:val="90"/>
        </w:rPr>
        <w:t>el</w:t>
      </w:r>
      <w:r>
        <w:rPr>
          <w:color w:val="231F20"/>
          <w:spacing w:val="-26"/>
          <w:w w:val="90"/>
        </w:rPr>
        <w:t> </w:t>
      </w:r>
      <w:r>
        <w:rPr>
          <w:color w:val="231F20"/>
          <w:w w:val="90"/>
        </w:rPr>
        <w:t>método</w:t>
      </w:r>
      <w:r>
        <w:rPr>
          <w:color w:val="231F20"/>
          <w:spacing w:val="-26"/>
          <w:w w:val="90"/>
        </w:rPr>
        <w:t> </w:t>
      </w:r>
      <w:r>
        <w:rPr>
          <w:color w:val="231F20"/>
          <w:w w:val="90"/>
        </w:rPr>
        <w:t>de</w:t>
      </w:r>
      <w:r>
        <w:rPr>
          <w:color w:val="231F20"/>
          <w:spacing w:val="-26"/>
          <w:w w:val="90"/>
        </w:rPr>
        <w:t> </w:t>
      </w:r>
      <w:r>
        <w:rPr>
          <w:color w:val="231F20"/>
          <w:w w:val="90"/>
        </w:rPr>
        <w:t>la</w:t>
      </w:r>
      <w:r>
        <w:rPr>
          <w:color w:val="231F20"/>
          <w:spacing w:val="-26"/>
          <w:w w:val="90"/>
        </w:rPr>
        <w:t> </w:t>
      </w:r>
      <w:r>
        <w:rPr>
          <w:color w:val="231F20"/>
          <w:w w:val="90"/>
        </w:rPr>
        <w:t>psicología</w:t>
      </w:r>
      <w:r>
        <w:rPr>
          <w:color w:val="231F20"/>
          <w:spacing w:val="-26"/>
          <w:w w:val="90"/>
        </w:rPr>
        <w:t> </w:t>
      </w:r>
      <w:r>
        <w:rPr>
          <w:color w:val="231F20"/>
          <w:w w:val="90"/>
        </w:rPr>
        <w:t>social</w:t>
      </w:r>
      <w:r>
        <w:rPr>
          <w:color w:val="231F20"/>
          <w:spacing w:val="-27"/>
          <w:w w:val="90"/>
        </w:rPr>
        <w:t> </w:t>
      </w:r>
      <w:r>
        <w:rPr>
          <w:color w:val="231F20"/>
          <w:w w:val="90"/>
        </w:rPr>
        <w:t>y</w:t>
      </w:r>
      <w:r>
        <w:rPr>
          <w:color w:val="231F20"/>
          <w:spacing w:val="-26"/>
          <w:w w:val="90"/>
        </w:rPr>
        <w:t> </w:t>
      </w:r>
      <w:r>
        <w:rPr>
          <w:color w:val="231F20"/>
          <w:w w:val="90"/>
        </w:rPr>
        <w:t>sobre</w:t>
      </w:r>
      <w:r>
        <w:rPr>
          <w:color w:val="231F20"/>
          <w:spacing w:val="-26"/>
          <w:w w:val="90"/>
        </w:rPr>
        <w:t> </w:t>
      </w:r>
      <w:r>
        <w:rPr>
          <w:color w:val="231F20"/>
          <w:w w:val="90"/>
        </w:rPr>
        <w:t>su</w:t>
      </w:r>
      <w:r>
        <w:rPr>
          <w:color w:val="231F20"/>
          <w:spacing w:val="-26"/>
          <w:w w:val="90"/>
        </w:rPr>
        <w:t> </w:t>
      </w:r>
      <w:r>
        <w:rPr>
          <w:color w:val="231F20"/>
          <w:w w:val="90"/>
        </w:rPr>
        <w:t>extensión</w:t>
      </w:r>
      <w:r>
        <w:rPr>
          <w:color w:val="231F20"/>
          <w:spacing w:val="-26"/>
          <w:w w:val="90"/>
        </w:rPr>
        <w:t> </w:t>
      </w:r>
      <w:r>
        <w:rPr>
          <w:color w:val="231F20"/>
          <w:w w:val="90"/>
        </w:rPr>
        <w:t>a</w:t>
      </w:r>
      <w:r>
        <w:rPr>
          <w:color w:val="231F20"/>
          <w:spacing w:val="-26"/>
          <w:w w:val="90"/>
        </w:rPr>
        <w:t> </w:t>
      </w:r>
      <w:r>
        <w:rPr>
          <w:color w:val="231F20"/>
          <w:w w:val="90"/>
        </w:rPr>
        <w:t>las</w:t>
      </w:r>
      <w:r>
        <w:rPr>
          <w:color w:val="231F20"/>
          <w:spacing w:val="-26"/>
          <w:w w:val="90"/>
        </w:rPr>
        <w:t> </w:t>
      </w:r>
      <w:r>
        <w:rPr>
          <w:color w:val="231F20"/>
          <w:w w:val="90"/>
        </w:rPr>
        <w:t>disciplinas </w:t>
      </w:r>
      <w:r>
        <w:rPr>
          <w:color w:val="231F20"/>
          <w:w w:val="95"/>
        </w:rPr>
        <w:t>aplicadas.</w:t>
      </w:r>
      <w:r>
        <w:rPr>
          <w:color w:val="231F20"/>
          <w:spacing w:val="-55"/>
          <w:w w:val="95"/>
        </w:rPr>
        <w:t> </w:t>
      </w:r>
      <w:r>
        <w:rPr>
          <w:color w:val="231F20"/>
          <w:w w:val="95"/>
        </w:rPr>
        <w:t>Y aunque ciertamente la comparación pueda resultar presuntuosa, puesto</w:t>
      </w:r>
      <w:r>
        <w:rPr>
          <w:color w:val="231F20"/>
          <w:spacing w:val="-39"/>
          <w:w w:val="95"/>
        </w:rPr>
        <w:t> </w:t>
      </w:r>
      <w:r>
        <w:rPr>
          <w:color w:val="231F20"/>
          <w:w w:val="95"/>
        </w:rPr>
        <w:t>que</w:t>
      </w:r>
      <w:r>
        <w:rPr>
          <w:color w:val="231F20"/>
          <w:spacing w:val="-39"/>
          <w:w w:val="95"/>
        </w:rPr>
        <w:t> </w:t>
      </w:r>
      <w:r>
        <w:rPr>
          <w:color w:val="231F20"/>
          <w:w w:val="95"/>
        </w:rPr>
        <w:t>tomando</w:t>
      </w:r>
      <w:r>
        <w:rPr>
          <w:color w:val="231F20"/>
          <w:spacing w:val="-39"/>
          <w:w w:val="95"/>
        </w:rPr>
        <w:t> </w:t>
      </w:r>
      <w:r>
        <w:rPr>
          <w:color w:val="231F20"/>
          <w:w w:val="95"/>
        </w:rPr>
        <w:t>como</w:t>
      </w:r>
      <w:r>
        <w:rPr>
          <w:color w:val="231F20"/>
          <w:spacing w:val="-39"/>
          <w:w w:val="95"/>
        </w:rPr>
        <w:t> </w:t>
      </w:r>
      <w:r>
        <w:rPr>
          <w:color w:val="231F20"/>
          <w:w w:val="95"/>
        </w:rPr>
        <w:t>punto</w:t>
      </w:r>
      <w:r>
        <w:rPr>
          <w:color w:val="231F20"/>
          <w:spacing w:val="-39"/>
          <w:w w:val="95"/>
        </w:rPr>
        <w:t> </w:t>
      </w:r>
      <w:r>
        <w:rPr>
          <w:color w:val="231F20"/>
          <w:w w:val="95"/>
        </w:rPr>
        <w:t>de</w:t>
      </w:r>
      <w:r>
        <w:rPr>
          <w:color w:val="231F20"/>
          <w:spacing w:val="-39"/>
          <w:w w:val="95"/>
        </w:rPr>
        <w:t> </w:t>
      </w:r>
      <w:r>
        <w:rPr>
          <w:color w:val="231F20"/>
          <w:w w:val="95"/>
        </w:rPr>
        <w:t>referencia</w:t>
      </w:r>
      <w:r>
        <w:rPr>
          <w:color w:val="231F20"/>
          <w:spacing w:val="-39"/>
          <w:w w:val="95"/>
        </w:rPr>
        <w:t> </w:t>
      </w:r>
      <w:r>
        <w:rPr>
          <w:color w:val="231F20"/>
          <w:w w:val="95"/>
        </w:rPr>
        <w:t>las</w:t>
      </w:r>
      <w:r>
        <w:rPr>
          <w:color w:val="231F20"/>
          <w:spacing w:val="-39"/>
          <w:w w:val="95"/>
        </w:rPr>
        <w:t> </w:t>
      </w:r>
      <w:r>
        <w:rPr>
          <w:color w:val="231F20"/>
          <w:w w:val="95"/>
        </w:rPr>
        <w:t>discusiones</w:t>
      </w:r>
      <w:r>
        <w:rPr>
          <w:color w:val="231F20"/>
          <w:spacing w:val="-40"/>
          <w:w w:val="95"/>
        </w:rPr>
        <w:t> </w:t>
      </w:r>
      <w:r>
        <w:rPr>
          <w:color w:val="231F20"/>
          <w:w w:val="95"/>
        </w:rPr>
        <w:t>metodológicas</w:t>
      </w:r>
      <w:r>
        <w:rPr>
          <w:color w:val="231F20"/>
          <w:spacing w:val="-39"/>
          <w:w w:val="95"/>
        </w:rPr>
        <w:t> </w:t>
      </w:r>
      <w:r>
        <w:rPr>
          <w:color w:val="231F20"/>
          <w:w w:val="95"/>
        </w:rPr>
        <w:t>de la</w:t>
      </w:r>
      <w:r>
        <w:rPr>
          <w:color w:val="231F20"/>
          <w:spacing w:val="-41"/>
          <w:w w:val="95"/>
        </w:rPr>
        <w:t> </w:t>
      </w:r>
      <w:r>
        <w:rPr>
          <w:color w:val="231F20"/>
          <w:w w:val="95"/>
        </w:rPr>
        <w:t>psicología</w:t>
      </w:r>
      <w:r>
        <w:rPr>
          <w:color w:val="231F20"/>
          <w:spacing w:val="-41"/>
          <w:w w:val="95"/>
        </w:rPr>
        <w:t> </w:t>
      </w:r>
      <w:r>
        <w:rPr>
          <w:color w:val="231F20"/>
          <w:w w:val="95"/>
        </w:rPr>
        <w:t>social</w:t>
      </w:r>
      <w:r>
        <w:rPr>
          <w:color w:val="231F20"/>
          <w:spacing w:val="-42"/>
          <w:w w:val="95"/>
        </w:rPr>
        <w:t> </w:t>
      </w:r>
      <w:r>
        <w:rPr>
          <w:color w:val="231F20"/>
          <w:w w:val="95"/>
        </w:rPr>
        <w:t>y</w:t>
      </w:r>
      <w:r>
        <w:rPr>
          <w:color w:val="231F20"/>
          <w:spacing w:val="-41"/>
          <w:w w:val="95"/>
        </w:rPr>
        <w:t> </w:t>
      </w:r>
      <w:r>
        <w:rPr>
          <w:color w:val="231F20"/>
          <w:w w:val="95"/>
        </w:rPr>
        <w:t>del</w:t>
      </w:r>
      <w:r>
        <w:rPr>
          <w:color w:val="231F20"/>
          <w:spacing w:val="-41"/>
          <w:w w:val="95"/>
        </w:rPr>
        <w:t> </w:t>
      </w:r>
      <w:r>
        <w:rPr>
          <w:color w:val="231F20"/>
          <w:w w:val="95"/>
        </w:rPr>
        <w:t>derecho,</w:t>
      </w:r>
      <w:r>
        <w:rPr>
          <w:color w:val="231F20"/>
          <w:spacing w:val="-52"/>
          <w:w w:val="95"/>
        </w:rPr>
        <w:t> </w:t>
      </w:r>
      <w:r>
        <w:rPr>
          <w:color w:val="231F20"/>
          <w:w w:val="95"/>
        </w:rPr>
        <w:t>todo</w:t>
      </w:r>
      <w:r>
        <w:rPr>
          <w:color w:val="231F20"/>
          <w:spacing w:val="-41"/>
          <w:w w:val="95"/>
        </w:rPr>
        <w:t> </w:t>
      </w:r>
      <w:r>
        <w:rPr>
          <w:color w:val="231F20"/>
          <w:w w:val="95"/>
        </w:rPr>
        <w:t>se</w:t>
      </w:r>
      <w:r>
        <w:rPr>
          <w:color w:val="231F20"/>
          <w:spacing w:val="-41"/>
          <w:w w:val="95"/>
        </w:rPr>
        <w:t> </w:t>
      </w:r>
      <w:r>
        <w:rPr>
          <w:color w:val="231F20"/>
          <w:w w:val="95"/>
        </w:rPr>
        <w:t>presenta</w:t>
      </w:r>
      <w:r>
        <w:rPr>
          <w:color w:val="231F20"/>
          <w:spacing w:val="-41"/>
          <w:w w:val="95"/>
        </w:rPr>
        <w:t> </w:t>
      </w:r>
      <w:r>
        <w:rPr>
          <w:color w:val="231F20"/>
          <w:w w:val="95"/>
        </w:rPr>
        <w:t>desde</w:t>
      </w:r>
      <w:r>
        <w:rPr>
          <w:color w:val="231F20"/>
          <w:spacing w:val="-42"/>
          <w:w w:val="95"/>
        </w:rPr>
        <w:t> </w:t>
      </w:r>
      <w:r>
        <w:rPr>
          <w:color w:val="231F20"/>
          <w:w w:val="95"/>
        </w:rPr>
        <w:t>la</w:t>
      </w:r>
      <w:r>
        <w:rPr>
          <w:color w:val="231F20"/>
          <w:spacing w:val="-41"/>
          <w:w w:val="95"/>
        </w:rPr>
        <w:t> </w:t>
      </w:r>
      <w:r>
        <w:rPr>
          <w:color w:val="231F20"/>
          <w:w w:val="95"/>
        </w:rPr>
        <w:t>dimensión</w:t>
      </w:r>
      <w:r>
        <w:rPr>
          <w:color w:val="231F20"/>
          <w:spacing w:val="-42"/>
          <w:w w:val="95"/>
        </w:rPr>
        <w:t> </w:t>
      </w:r>
      <w:r>
        <w:rPr>
          <w:color w:val="231F20"/>
          <w:w w:val="95"/>
        </w:rPr>
        <w:t>psicolegal </w:t>
      </w:r>
      <w:r>
        <w:rPr>
          <w:color w:val="231F20"/>
          <w:w w:val="85"/>
        </w:rPr>
        <w:t>(PerIes,</w:t>
      </w:r>
      <w:r>
        <w:rPr>
          <w:color w:val="231F20"/>
          <w:spacing w:val="26"/>
          <w:w w:val="85"/>
        </w:rPr>
        <w:t> </w:t>
      </w:r>
      <w:r>
        <w:rPr>
          <w:color w:val="231F20"/>
          <w:w w:val="85"/>
        </w:rPr>
        <w:t>2002).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Heading2"/>
        <w:ind w:left="215"/>
      </w:pPr>
      <w:r>
        <w:rPr>
          <w:color w:val="5F7456"/>
        </w:rPr>
        <w:t>186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135">
            <wp:simplePos x="0" y="0"/>
            <wp:positionH relativeFrom="page">
              <wp:posOffset>0</wp:posOffset>
            </wp:positionH>
            <wp:positionV relativeFrom="page">
              <wp:posOffset>0</wp:posOffset>
            </wp:positionV>
            <wp:extent cx="7772400" cy="10058399"/>
            <wp:effectExtent l="0" t="0" r="0" b="0"/>
            <wp:wrapNone/>
            <wp:docPr id="359" name="image9.png" descr=""/>
            <wp:cNvGraphicFramePr>
              <a:graphicFrameLocks noChangeAspect="1"/>
            </wp:cNvGraphicFramePr>
            <a:graphic>
              <a:graphicData uri="http://schemas.openxmlformats.org/drawingml/2006/picture">
                <pic:pic>
                  <pic:nvPicPr>
                    <pic:cNvPr id="36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before="64"/>
        <w:ind w:left="120" w:right="0" w:firstLine="0"/>
        <w:jc w:val="both"/>
        <w:rPr>
          <w:i/>
          <w:sz w:val="26"/>
        </w:rPr>
      </w:pPr>
      <w:r>
        <w:rPr>
          <w:i/>
          <w:color w:val="231F20"/>
          <w:w w:val="85"/>
          <w:sz w:val="26"/>
        </w:rPr>
        <w:t>Dictamen psicológico en materia civil: el daño moral.</w:t>
      </w:r>
    </w:p>
    <w:p>
      <w:pPr>
        <w:pStyle w:val="BodyText"/>
        <w:spacing w:before="9"/>
        <w:rPr>
          <w:i/>
          <w:sz w:val="24"/>
        </w:rPr>
      </w:pPr>
    </w:p>
    <w:p>
      <w:pPr>
        <w:pStyle w:val="BodyText"/>
        <w:spacing w:line="309" w:lineRule="auto"/>
        <w:ind w:left="120" w:right="131"/>
        <w:jc w:val="both"/>
      </w:pPr>
      <w:r>
        <w:rPr>
          <w:color w:val="231F20"/>
        </w:rPr>
        <w:t>Dentro deI Código CiviI Mexicano (20I0), por daño moraI, se entiende Ia </w:t>
      </w:r>
      <w:r>
        <w:rPr>
          <w:color w:val="231F20"/>
          <w:w w:val="90"/>
        </w:rPr>
        <w:t>afectación</w:t>
      </w:r>
      <w:r>
        <w:rPr>
          <w:color w:val="231F20"/>
          <w:spacing w:val="-3"/>
          <w:w w:val="90"/>
        </w:rPr>
        <w:t> </w:t>
      </w:r>
      <w:r>
        <w:rPr>
          <w:color w:val="231F20"/>
          <w:w w:val="90"/>
        </w:rPr>
        <w:t>que</w:t>
      </w:r>
      <w:r>
        <w:rPr>
          <w:color w:val="231F20"/>
          <w:spacing w:val="-3"/>
          <w:w w:val="90"/>
        </w:rPr>
        <w:t> </w:t>
      </w:r>
      <w:r>
        <w:rPr>
          <w:color w:val="231F20"/>
          <w:w w:val="90"/>
        </w:rPr>
        <w:t>una</w:t>
      </w:r>
      <w:r>
        <w:rPr>
          <w:color w:val="231F20"/>
          <w:spacing w:val="-3"/>
          <w:w w:val="90"/>
        </w:rPr>
        <w:t> </w:t>
      </w:r>
      <w:r>
        <w:rPr>
          <w:color w:val="231F20"/>
          <w:w w:val="90"/>
        </w:rPr>
        <w:t>persona</w:t>
      </w:r>
      <w:r>
        <w:rPr>
          <w:color w:val="231F20"/>
          <w:spacing w:val="-3"/>
          <w:w w:val="90"/>
        </w:rPr>
        <w:t> </w:t>
      </w:r>
      <w:r>
        <w:rPr>
          <w:color w:val="231F20"/>
          <w:w w:val="90"/>
        </w:rPr>
        <w:t>sufre</w:t>
      </w:r>
      <w:r>
        <w:rPr>
          <w:color w:val="231F20"/>
          <w:spacing w:val="-3"/>
          <w:w w:val="90"/>
        </w:rPr>
        <w:t> </w:t>
      </w:r>
      <w:r>
        <w:rPr>
          <w:color w:val="231F20"/>
          <w:w w:val="90"/>
        </w:rPr>
        <w:t>en</w:t>
      </w:r>
      <w:r>
        <w:rPr>
          <w:color w:val="231F20"/>
          <w:spacing w:val="-3"/>
          <w:w w:val="90"/>
        </w:rPr>
        <w:t> </w:t>
      </w:r>
      <w:r>
        <w:rPr>
          <w:color w:val="231F20"/>
          <w:w w:val="90"/>
        </w:rPr>
        <w:t>sus</w:t>
      </w:r>
      <w:r>
        <w:rPr>
          <w:color w:val="231F20"/>
          <w:spacing w:val="-3"/>
          <w:w w:val="90"/>
        </w:rPr>
        <w:t> </w:t>
      </w:r>
      <w:r>
        <w:rPr>
          <w:color w:val="231F20"/>
          <w:w w:val="90"/>
        </w:rPr>
        <w:t>sentimientos,</w:t>
      </w:r>
      <w:r>
        <w:rPr>
          <w:color w:val="231F20"/>
          <w:spacing w:val="-24"/>
          <w:w w:val="90"/>
        </w:rPr>
        <w:t> </w:t>
      </w:r>
      <w:r>
        <w:rPr>
          <w:color w:val="231F20"/>
          <w:w w:val="90"/>
        </w:rPr>
        <w:t>afectos,</w:t>
      </w:r>
      <w:r>
        <w:rPr>
          <w:color w:val="231F20"/>
          <w:spacing w:val="-24"/>
          <w:w w:val="90"/>
        </w:rPr>
        <w:t> </w:t>
      </w:r>
      <w:r>
        <w:rPr>
          <w:color w:val="231F20"/>
          <w:w w:val="90"/>
        </w:rPr>
        <w:t>creencias,</w:t>
      </w:r>
      <w:r>
        <w:rPr>
          <w:color w:val="231F20"/>
          <w:spacing w:val="-24"/>
          <w:w w:val="90"/>
        </w:rPr>
        <w:t> </w:t>
      </w:r>
      <w:r>
        <w:rPr>
          <w:color w:val="231F20"/>
          <w:spacing w:val="-3"/>
          <w:w w:val="90"/>
        </w:rPr>
        <w:t>decoro, </w:t>
      </w:r>
      <w:r>
        <w:rPr>
          <w:color w:val="231F20"/>
          <w:spacing w:val="-5"/>
          <w:w w:val="95"/>
        </w:rPr>
        <w:t>honor,</w:t>
      </w:r>
      <w:r>
        <w:rPr>
          <w:color w:val="231F20"/>
          <w:spacing w:val="-22"/>
          <w:w w:val="95"/>
        </w:rPr>
        <w:t> </w:t>
      </w:r>
      <w:r>
        <w:rPr>
          <w:color w:val="231F20"/>
          <w:w w:val="95"/>
        </w:rPr>
        <w:t>reputación,</w:t>
      </w:r>
      <w:r>
        <w:rPr>
          <w:color w:val="231F20"/>
          <w:spacing w:val="-22"/>
          <w:w w:val="95"/>
        </w:rPr>
        <w:t> </w:t>
      </w:r>
      <w:r>
        <w:rPr>
          <w:color w:val="231F20"/>
          <w:w w:val="95"/>
        </w:rPr>
        <w:t>vida</w:t>
      </w:r>
      <w:r>
        <w:rPr>
          <w:color w:val="231F20"/>
          <w:spacing w:val="-8"/>
          <w:w w:val="95"/>
        </w:rPr>
        <w:t> </w:t>
      </w:r>
      <w:r>
        <w:rPr>
          <w:color w:val="231F20"/>
          <w:w w:val="95"/>
        </w:rPr>
        <w:t>privada,</w:t>
      </w:r>
      <w:r>
        <w:rPr>
          <w:color w:val="231F20"/>
          <w:spacing w:val="-22"/>
          <w:w w:val="95"/>
        </w:rPr>
        <w:t> </w:t>
      </w:r>
      <w:r>
        <w:rPr>
          <w:color w:val="231F20"/>
          <w:w w:val="95"/>
        </w:rPr>
        <w:t>configuración</w:t>
      </w:r>
      <w:r>
        <w:rPr>
          <w:color w:val="231F20"/>
          <w:spacing w:val="-8"/>
          <w:w w:val="95"/>
        </w:rPr>
        <w:t> </w:t>
      </w:r>
      <w:r>
        <w:rPr>
          <w:color w:val="231F20"/>
          <w:w w:val="95"/>
        </w:rPr>
        <w:t>y</w:t>
      </w:r>
      <w:r>
        <w:rPr>
          <w:color w:val="231F20"/>
          <w:spacing w:val="-8"/>
          <w:w w:val="95"/>
        </w:rPr>
        <w:t> </w:t>
      </w:r>
      <w:r>
        <w:rPr>
          <w:color w:val="231F20"/>
          <w:w w:val="95"/>
        </w:rPr>
        <w:t>aspectos</w:t>
      </w:r>
      <w:r>
        <w:rPr>
          <w:color w:val="231F20"/>
          <w:spacing w:val="-8"/>
          <w:w w:val="95"/>
        </w:rPr>
        <w:t> </w:t>
      </w:r>
      <w:r>
        <w:rPr>
          <w:color w:val="231F20"/>
          <w:w w:val="95"/>
        </w:rPr>
        <w:t>físicos,</w:t>
      </w:r>
      <w:r>
        <w:rPr>
          <w:color w:val="231F20"/>
          <w:spacing w:val="-22"/>
          <w:w w:val="95"/>
        </w:rPr>
        <w:t> </w:t>
      </w:r>
      <w:r>
        <w:rPr>
          <w:color w:val="231F20"/>
          <w:w w:val="95"/>
        </w:rPr>
        <w:t>o</w:t>
      </w:r>
      <w:r>
        <w:rPr>
          <w:color w:val="231F20"/>
          <w:spacing w:val="-8"/>
          <w:w w:val="95"/>
        </w:rPr>
        <w:t> </w:t>
      </w:r>
      <w:r>
        <w:rPr>
          <w:color w:val="231F20"/>
          <w:w w:val="95"/>
        </w:rPr>
        <w:t>bien,</w:t>
      </w:r>
      <w:r>
        <w:rPr>
          <w:color w:val="231F20"/>
          <w:spacing w:val="-22"/>
          <w:w w:val="95"/>
        </w:rPr>
        <w:t> </w:t>
      </w:r>
      <w:r>
        <w:rPr>
          <w:color w:val="231F20"/>
          <w:w w:val="95"/>
        </w:rPr>
        <w:t>en</w:t>
      </w:r>
      <w:r>
        <w:rPr>
          <w:color w:val="231F20"/>
          <w:spacing w:val="-8"/>
          <w:w w:val="95"/>
        </w:rPr>
        <w:t> </w:t>
      </w:r>
      <w:r>
        <w:rPr>
          <w:color w:val="231F20"/>
          <w:w w:val="95"/>
        </w:rPr>
        <w:t>Ia </w:t>
      </w:r>
      <w:r>
        <w:rPr>
          <w:color w:val="231F20"/>
        </w:rPr>
        <w:t>consideración</w:t>
      </w:r>
      <w:r>
        <w:rPr>
          <w:color w:val="231F20"/>
          <w:spacing w:val="-44"/>
        </w:rPr>
        <w:t> </w:t>
      </w:r>
      <w:r>
        <w:rPr>
          <w:color w:val="231F20"/>
        </w:rPr>
        <w:t>que</w:t>
      </w:r>
      <w:r>
        <w:rPr>
          <w:color w:val="231F20"/>
          <w:spacing w:val="-44"/>
        </w:rPr>
        <w:t> </w:t>
      </w:r>
      <w:r>
        <w:rPr>
          <w:color w:val="231F20"/>
        </w:rPr>
        <w:t>de</w:t>
      </w:r>
      <w:r>
        <w:rPr>
          <w:color w:val="231F20"/>
          <w:spacing w:val="-44"/>
        </w:rPr>
        <w:t> </w:t>
      </w:r>
      <w:r>
        <w:rPr>
          <w:color w:val="231F20"/>
        </w:rPr>
        <w:t>sí</w:t>
      </w:r>
      <w:r>
        <w:rPr>
          <w:color w:val="231F20"/>
          <w:spacing w:val="-44"/>
        </w:rPr>
        <w:t> </w:t>
      </w:r>
      <w:r>
        <w:rPr>
          <w:color w:val="231F20"/>
        </w:rPr>
        <w:t>misma</w:t>
      </w:r>
      <w:r>
        <w:rPr>
          <w:color w:val="231F20"/>
          <w:spacing w:val="-44"/>
        </w:rPr>
        <w:t> </w:t>
      </w:r>
      <w:r>
        <w:rPr>
          <w:color w:val="231F20"/>
        </w:rPr>
        <w:t>tienen</w:t>
      </w:r>
      <w:r>
        <w:rPr>
          <w:color w:val="231F20"/>
          <w:spacing w:val="-44"/>
        </w:rPr>
        <w:t> </w:t>
      </w:r>
      <w:r>
        <w:rPr>
          <w:color w:val="231F20"/>
        </w:rPr>
        <w:t>Ios</w:t>
      </w:r>
      <w:r>
        <w:rPr>
          <w:color w:val="231F20"/>
          <w:spacing w:val="-44"/>
        </w:rPr>
        <w:t> </w:t>
      </w:r>
      <w:r>
        <w:rPr>
          <w:color w:val="231F20"/>
        </w:rPr>
        <w:t>demás.</w:t>
      </w:r>
      <w:r>
        <w:rPr>
          <w:color w:val="231F20"/>
          <w:spacing w:val="-53"/>
        </w:rPr>
        <w:t> </w:t>
      </w:r>
      <w:r>
        <w:rPr>
          <w:color w:val="231F20"/>
        </w:rPr>
        <w:t>Se</w:t>
      </w:r>
      <w:r>
        <w:rPr>
          <w:color w:val="231F20"/>
          <w:spacing w:val="-44"/>
        </w:rPr>
        <w:t> </w:t>
      </w:r>
      <w:r>
        <w:rPr>
          <w:color w:val="231F20"/>
        </w:rPr>
        <w:t>presumirá</w:t>
      </w:r>
      <w:r>
        <w:rPr>
          <w:color w:val="231F20"/>
          <w:spacing w:val="-44"/>
        </w:rPr>
        <w:t> </w:t>
      </w:r>
      <w:r>
        <w:rPr>
          <w:color w:val="231F20"/>
        </w:rPr>
        <w:t>que</w:t>
      </w:r>
      <w:r>
        <w:rPr>
          <w:color w:val="231F20"/>
          <w:spacing w:val="-44"/>
        </w:rPr>
        <w:t> </w:t>
      </w:r>
      <w:r>
        <w:rPr>
          <w:color w:val="231F20"/>
        </w:rPr>
        <w:t>hubo</w:t>
      </w:r>
      <w:r>
        <w:rPr>
          <w:color w:val="231F20"/>
          <w:spacing w:val="-44"/>
        </w:rPr>
        <w:t> </w:t>
      </w:r>
      <w:r>
        <w:rPr>
          <w:color w:val="231F20"/>
        </w:rPr>
        <w:t>daño </w:t>
      </w:r>
      <w:r>
        <w:rPr>
          <w:color w:val="231F20"/>
          <w:w w:val="95"/>
        </w:rPr>
        <w:t>moral</w:t>
      </w:r>
      <w:r>
        <w:rPr>
          <w:color w:val="231F20"/>
          <w:spacing w:val="-35"/>
          <w:w w:val="95"/>
        </w:rPr>
        <w:t> </w:t>
      </w:r>
      <w:r>
        <w:rPr>
          <w:color w:val="231F20"/>
          <w:w w:val="95"/>
        </w:rPr>
        <w:t>cuando</w:t>
      </w:r>
      <w:r>
        <w:rPr>
          <w:color w:val="231F20"/>
          <w:spacing w:val="-35"/>
          <w:w w:val="95"/>
        </w:rPr>
        <w:t> </w:t>
      </w:r>
      <w:r>
        <w:rPr>
          <w:color w:val="231F20"/>
          <w:w w:val="95"/>
        </w:rPr>
        <w:t>se</w:t>
      </w:r>
      <w:r>
        <w:rPr>
          <w:color w:val="231F20"/>
          <w:spacing w:val="-35"/>
          <w:w w:val="95"/>
        </w:rPr>
        <w:t> </w:t>
      </w:r>
      <w:r>
        <w:rPr>
          <w:color w:val="231F20"/>
          <w:w w:val="95"/>
        </w:rPr>
        <w:t>vulnere</w:t>
      </w:r>
      <w:r>
        <w:rPr>
          <w:color w:val="231F20"/>
          <w:spacing w:val="-35"/>
          <w:w w:val="95"/>
        </w:rPr>
        <w:t> </w:t>
      </w:r>
      <w:r>
        <w:rPr>
          <w:color w:val="231F20"/>
          <w:w w:val="95"/>
        </w:rPr>
        <w:t>o</w:t>
      </w:r>
      <w:r>
        <w:rPr>
          <w:color w:val="231F20"/>
          <w:spacing w:val="-35"/>
          <w:w w:val="95"/>
        </w:rPr>
        <w:t> </w:t>
      </w:r>
      <w:r>
        <w:rPr>
          <w:color w:val="231F20"/>
          <w:w w:val="95"/>
        </w:rPr>
        <w:t>menoscabe</w:t>
      </w:r>
      <w:r>
        <w:rPr>
          <w:color w:val="231F20"/>
          <w:spacing w:val="-35"/>
          <w:w w:val="95"/>
        </w:rPr>
        <w:t> </w:t>
      </w:r>
      <w:r>
        <w:rPr>
          <w:color w:val="231F20"/>
          <w:w w:val="95"/>
        </w:rPr>
        <w:t>ilegítimamente</w:t>
      </w:r>
      <w:r>
        <w:rPr>
          <w:color w:val="231F20"/>
          <w:spacing w:val="-35"/>
          <w:w w:val="95"/>
        </w:rPr>
        <w:t> </w:t>
      </w:r>
      <w:r>
        <w:rPr>
          <w:color w:val="231F20"/>
          <w:w w:val="95"/>
        </w:rPr>
        <w:t>la</w:t>
      </w:r>
      <w:r>
        <w:rPr>
          <w:color w:val="231F20"/>
          <w:spacing w:val="-35"/>
          <w:w w:val="95"/>
        </w:rPr>
        <w:t> </w:t>
      </w:r>
      <w:r>
        <w:rPr>
          <w:color w:val="231F20"/>
          <w:w w:val="95"/>
        </w:rPr>
        <w:t>libertad</w:t>
      </w:r>
      <w:r>
        <w:rPr>
          <w:color w:val="231F20"/>
          <w:spacing w:val="-35"/>
          <w:w w:val="95"/>
        </w:rPr>
        <w:t> </w:t>
      </w:r>
      <w:r>
        <w:rPr>
          <w:color w:val="231F20"/>
          <w:w w:val="95"/>
        </w:rPr>
        <w:t>o</w:t>
      </w:r>
      <w:r>
        <w:rPr>
          <w:color w:val="231F20"/>
          <w:spacing w:val="-35"/>
          <w:w w:val="95"/>
        </w:rPr>
        <w:t> </w:t>
      </w:r>
      <w:r>
        <w:rPr>
          <w:color w:val="231F20"/>
          <w:w w:val="95"/>
        </w:rPr>
        <w:t>la</w:t>
      </w:r>
      <w:r>
        <w:rPr>
          <w:color w:val="231F20"/>
          <w:spacing w:val="-35"/>
          <w:w w:val="95"/>
        </w:rPr>
        <w:t> </w:t>
      </w:r>
      <w:r>
        <w:rPr>
          <w:color w:val="231F20"/>
          <w:w w:val="95"/>
        </w:rPr>
        <w:t>integridad </w:t>
      </w:r>
      <w:r>
        <w:rPr>
          <w:color w:val="231F20"/>
          <w:w w:val="90"/>
        </w:rPr>
        <w:t>física</w:t>
      </w:r>
      <w:r>
        <w:rPr>
          <w:color w:val="231F20"/>
          <w:spacing w:val="-16"/>
          <w:w w:val="90"/>
        </w:rPr>
        <w:t> </w:t>
      </w:r>
      <w:r>
        <w:rPr>
          <w:color w:val="231F20"/>
          <w:w w:val="90"/>
        </w:rPr>
        <w:t>o</w:t>
      </w:r>
      <w:r>
        <w:rPr>
          <w:color w:val="231F20"/>
          <w:spacing w:val="-15"/>
          <w:w w:val="90"/>
        </w:rPr>
        <w:t> </w:t>
      </w:r>
      <w:r>
        <w:rPr>
          <w:color w:val="231F20"/>
          <w:w w:val="90"/>
        </w:rPr>
        <w:t>psíquica</w:t>
      </w:r>
      <w:r>
        <w:rPr>
          <w:color w:val="231F20"/>
          <w:spacing w:val="-16"/>
          <w:w w:val="90"/>
        </w:rPr>
        <w:t> </w:t>
      </w:r>
      <w:r>
        <w:rPr>
          <w:color w:val="231F20"/>
          <w:w w:val="90"/>
        </w:rPr>
        <w:t>de</w:t>
      </w:r>
      <w:r>
        <w:rPr>
          <w:color w:val="231F20"/>
          <w:spacing w:val="-16"/>
          <w:w w:val="90"/>
        </w:rPr>
        <w:t> </w:t>
      </w:r>
      <w:r>
        <w:rPr>
          <w:color w:val="231F20"/>
          <w:w w:val="90"/>
        </w:rPr>
        <w:t>las</w:t>
      </w:r>
      <w:r>
        <w:rPr>
          <w:color w:val="231F20"/>
          <w:spacing w:val="-15"/>
          <w:w w:val="90"/>
        </w:rPr>
        <w:t> </w:t>
      </w:r>
      <w:r>
        <w:rPr>
          <w:color w:val="231F20"/>
          <w:w w:val="90"/>
        </w:rPr>
        <w:t>personas.</w:t>
      </w:r>
    </w:p>
    <w:p>
      <w:pPr>
        <w:pStyle w:val="BodyText"/>
        <w:spacing w:line="309" w:lineRule="auto" w:before="200"/>
        <w:ind w:left="120" w:right="132" w:firstLine="820"/>
        <w:jc w:val="both"/>
      </w:pPr>
      <w:r>
        <w:rPr>
          <w:color w:val="231F20"/>
        </w:rPr>
        <w:t>Dentro</w:t>
      </w:r>
      <w:r>
        <w:rPr>
          <w:color w:val="231F20"/>
          <w:spacing w:val="-17"/>
        </w:rPr>
        <w:t> </w:t>
      </w:r>
      <w:r>
        <w:rPr>
          <w:color w:val="231F20"/>
        </w:rPr>
        <w:t>de</w:t>
      </w:r>
      <w:r>
        <w:rPr>
          <w:color w:val="231F20"/>
          <w:spacing w:val="-17"/>
        </w:rPr>
        <w:t> </w:t>
      </w:r>
      <w:r>
        <w:rPr>
          <w:color w:val="231F20"/>
        </w:rPr>
        <w:t>Ia</w:t>
      </w:r>
      <w:r>
        <w:rPr>
          <w:color w:val="231F20"/>
          <w:spacing w:val="-17"/>
        </w:rPr>
        <w:t> </w:t>
      </w:r>
      <w:r>
        <w:rPr>
          <w:color w:val="231F20"/>
        </w:rPr>
        <w:t>tipificación</w:t>
      </w:r>
      <w:r>
        <w:rPr>
          <w:color w:val="231F20"/>
          <w:spacing w:val="-17"/>
        </w:rPr>
        <w:t> </w:t>
      </w:r>
      <w:r>
        <w:rPr>
          <w:color w:val="231F20"/>
        </w:rPr>
        <w:t>IegaI</w:t>
      </w:r>
      <w:r>
        <w:rPr>
          <w:color w:val="231F20"/>
          <w:spacing w:val="-17"/>
        </w:rPr>
        <w:t> </w:t>
      </w:r>
      <w:r>
        <w:rPr>
          <w:color w:val="231F20"/>
        </w:rPr>
        <w:t>en</w:t>
      </w:r>
      <w:r>
        <w:rPr>
          <w:color w:val="231F20"/>
          <w:spacing w:val="-17"/>
        </w:rPr>
        <w:t> </w:t>
      </w:r>
      <w:r>
        <w:rPr>
          <w:color w:val="231F20"/>
        </w:rPr>
        <w:t>Io</w:t>
      </w:r>
      <w:r>
        <w:rPr>
          <w:color w:val="231F20"/>
          <w:spacing w:val="-17"/>
        </w:rPr>
        <w:t> </w:t>
      </w:r>
      <w:r>
        <w:rPr>
          <w:color w:val="231F20"/>
        </w:rPr>
        <w:t>que</w:t>
      </w:r>
      <w:r>
        <w:rPr>
          <w:color w:val="231F20"/>
          <w:spacing w:val="-17"/>
        </w:rPr>
        <w:t> </w:t>
      </w:r>
      <w:r>
        <w:rPr>
          <w:color w:val="231F20"/>
        </w:rPr>
        <w:t>corresponde</w:t>
      </w:r>
      <w:r>
        <w:rPr>
          <w:color w:val="231F20"/>
          <w:spacing w:val="-17"/>
        </w:rPr>
        <w:t> </w:t>
      </w:r>
      <w:r>
        <w:rPr>
          <w:color w:val="231F20"/>
        </w:rPr>
        <w:t>aI</w:t>
      </w:r>
      <w:r>
        <w:rPr>
          <w:color w:val="231F20"/>
          <w:spacing w:val="-17"/>
        </w:rPr>
        <w:t> </w:t>
      </w:r>
      <w:r>
        <w:rPr>
          <w:color w:val="231F20"/>
        </w:rPr>
        <w:t>daño</w:t>
      </w:r>
      <w:r>
        <w:rPr>
          <w:color w:val="231F20"/>
          <w:spacing w:val="-17"/>
        </w:rPr>
        <w:t> </w:t>
      </w:r>
      <w:r>
        <w:rPr>
          <w:color w:val="231F20"/>
        </w:rPr>
        <w:t>moraI, se</w:t>
      </w:r>
      <w:r>
        <w:rPr>
          <w:color w:val="231F20"/>
          <w:spacing w:val="-44"/>
        </w:rPr>
        <w:t> </w:t>
      </w:r>
      <w:r>
        <w:rPr>
          <w:color w:val="231F20"/>
        </w:rPr>
        <w:t>puede</w:t>
      </w:r>
      <w:r>
        <w:rPr>
          <w:color w:val="231F20"/>
          <w:spacing w:val="-44"/>
        </w:rPr>
        <w:t> </w:t>
      </w:r>
      <w:r>
        <w:rPr>
          <w:color w:val="231F20"/>
        </w:rPr>
        <w:t>observar</w:t>
      </w:r>
      <w:r>
        <w:rPr>
          <w:color w:val="231F20"/>
          <w:spacing w:val="-44"/>
        </w:rPr>
        <w:t> </w:t>
      </w:r>
      <w:r>
        <w:rPr>
          <w:color w:val="231F20"/>
        </w:rPr>
        <w:t>que</w:t>
      </w:r>
      <w:r>
        <w:rPr>
          <w:color w:val="231F20"/>
          <w:spacing w:val="-44"/>
        </w:rPr>
        <w:t> </w:t>
      </w:r>
      <w:r>
        <w:rPr>
          <w:color w:val="231F20"/>
        </w:rPr>
        <w:t>un</w:t>
      </w:r>
      <w:r>
        <w:rPr>
          <w:color w:val="231F20"/>
          <w:spacing w:val="-44"/>
        </w:rPr>
        <w:t> </w:t>
      </w:r>
      <w:r>
        <w:rPr>
          <w:color w:val="231F20"/>
        </w:rPr>
        <w:t>elemento</w:t>
      </w:r>
      <w:r>
        <w:rPr>
          <w:color w:val="231F20"/>
          <w:spacing w:val="-44"/>
        </w:rPr>
        <w:t> </w:t>
      </w:r>
      <w:r>
        <w:rPr>
          <w:color w:val="231F20"/>
        </w:rPr>
        <w:t>a</w:t>
      </w:r>
      <w:r>
        <w:rPr>
          <w:color w:val="231F20"/>
          <w:spacing w:val="-44"/>
        </w:rPr>
        <w:t> </w:t>
      </w:r>
      <w:r>
        <w:rPr>
          <w:color w:val="231F20"/>
        </w:rPr>
        <w:t>analizarse</w:t>
      </w:r>
      <w:r>
        <w:rPr>
          <w:color w:val="231F20"/>
          <w:spacing w:val="-44"/>
        </w:rPr>
        <w:t> </w:t>
      </w:r>
      <w:r>
        <w:rPr>
          <w:color w:val="231F20"/>
        </w:rPr>
        <w:t>es</w:t>
      </w:r>
      <w:r>
        <w:rPr>
          <w:color w:val="231F20"/>
          <w:spacing w:val="-44"/>
        </w:rPr>
        <w:t> </w:t>
      </w:r>
      <w:r>
        <w:rPr>
          <w:color w:val="231F20"/>
        </w:rPr>
        <w:t>el</w:t>
      </w:r>
      <w:r>
        <w:rPr>
          <w:color w:val="231F20"/>
          <w:spacing w:val="-44"/>
        </w:rPr>
        <w:t> </w:t>
      </w:r>
      <w:r>
        <w:rPr>
          <w:color w:val="231F20"/>
        </w:rPr>
        <w:t>daño</w:t>
      </w:r>
      <w:r>
        <w:rPr>
          <w:color w:val="231F20"/>
          <w:spacing w:val="-44"/>
        </w:rPr>
        <w:t> </w:t>
      </w:r>
      <w:r>
        <w:rPr>
          <w:color w:val="231F20"/>
        </w:rPr>
        <w:t>psicológico;</w:t>
      </w:r>
      <w:r>
        <w:rPr>
          <w:color w:val="231F20"/>
          <w:spacing w:val="-53"/>
        </w:rPr>
        <w:t> </w:t>
      </w:r>
      <w:r>
        <w:rPr>
          <w:color w:val="231F20"/>
        </w:rPr>
        <w:t>por</w:t>
      </w:r>
      <w:r>
        <w:rPr>
          <w:color w:val="231F20"/>
          <w:spacing w:val="-44"/>
        </w:rPr>
        <w:t> </w:t>
      </w:r>
      <w:r>
        <w:rPr>
          <w:color w:val="231F20"/>
        </w:rPr>
        <w:t>lo </w:t>
      </w:r>
      <w:r>
        <w:rPr>
          <w:color w:val="231F20"/>
          <w:w w:val="95"/>
        </w:rPr>
        <w:t>que,</w:t>
      </w:r>
      <w:r>
        <w:rPr>
          <w:color w:val="231F20"/>
          <w:spacing w:val="-37"/>
          <w:w w:val="95"/>
        </w:rPr>
        <w:t> </w:t>
      </w:r>
      <w:r>
        <w:rPr>
          <w:color w:val="231F20"/>
          <w:w w:val="95"/>
        </w:rPr>
        <w:t>el</w:t>
      </w:r>
      <w:r>
        <w:rPr>
          <w:color w:val="231F20"/>
          <w:spacing w:val="-22"/>
          <w:w w:val="95"/>
        </w:rPr>
        <w:t> </w:t>
      </w:r>
      <w:r>
        <w:rPr>
          <w:color w:val="231F20"/>
          <w:w w:val="95"/>
        </w:rPr>
        <w:t>concepto</w:t>
      </w:r>
      <w:r>
        <w:rPr>
          <w:color w:val="231F20"/>
          <w:spacing w:val="-22"/>
          <w:w w:val="95"/>
        </w:rPr>
        <w:t> </w:t>
      </w:r>
      <w:r>
        <w:rPr>
          <w:color w:val="231F20"/>
          <w:w w:val="95"/>
        </w:rPr>
        <w:t>de</w:t>
      </w:r>
      <w:r>
        <w:rPr>
          <w:color w:val="231F20"/>
          <w:spacing w:val="-22"/>
          <w:w w:val="95"/>
        </w:rPr>
        <w:t> </w:t>
      </w:r>
      <w:r>
        <w:rPr>
          <w:color w:val="231F20"/>
          <w:w w:val="95"/>
        </w:rPr>
        <w:t>daño</w:t>
      </w:r>
      <w:r>
        <w:rPr>
          <w:color w:val="231F20"/>
          <w:spacing w:val="-23"/>
          <w:w w:val="95"/>
        </w:rPr>
        <w:t> </w:t>
      </w:r>
      <w:r>
        <w:rPr>
          <w:color w:val="231F20"/>
          <w:w w:val="95"/>
        </w:rPr>
        <w:t>emocional,</w:t>
      </w:r>
      <w:r>
        <w:rPr>
          <w:color w:val="231F20"/>
          <w:spacing w:val="-37"/>
          <w:w w:val="95"/>
        </w:rPr>
        <w:t> </w:t>
      </w:r>
      <w:r>
        <w:rPr>
          <w:color w:val="231F20"/>
          <w:w w:val="95"/>
        </w:rPr>
        <w:t>se</w:t>
      </w:r>
      <w:r>
        <w:rPr>
          <w:color w:val="231F20"/>
          <w:spacing w:val="-22"/>
          <w:w w:val="95"/>
        </w:rPr>
        <w:t> </w:t>
      </w:r>
      <w:r>
        <w:rPr>
          <w:color w:val="231F20"/>
          <w:w w:val="95"/>
        </w:rPr>
        <w:t>encuentra</w:t>
      </w:r>
      <w:r>
        <w:rPr>
          <w:color w:val="231F20"/>
          <w:spacing w:val="-22"/>
          <w:w w:val="95"/>
        </w:rPr>
        <w:t> </w:t>
      </w:r>
      <w:r>
        <w:rPr>
          <w:color w:val="231F20"/>
          <w:w w:val="95"/>
        </w:rPr>
        <w:t>hasta</w:t>
      </w:r>
      <w:r>
        <w:rPr>
          <w:color w:val="231F20"/>
          <w:spacing w:val="-22"/>
          <w:w w:val="95"/>
        </w:rPr>
        <w:t> </w:t>
      </w:r>
      <w:r>
        <w:rPr>
          <w:color w:val="231F20"/>
          <w:w w:val="95"/>
        </w:rPr>
        <w:t>la</w:t>
      </w:r>
      <w:r>
        <w:rPr>
          <w:color w:val="231F20"/>
          <w:spacing w:val="-22"/>
          <w:w w:val="95"/>
        </w:rPr>
        <w:t> </w:t>
      </w:r>
      <w:r>
        <w:rPr>
          <w:color w:val="231F20"/>
          <w:w w:val="95"/>
        </w:rPr>
        <w:t>actualidad</w:t>
      </w:r>
      <w:r>
        <w:rPr>
          <w:color w:val="231F20"/>
          <w:spacing w:val="-23"/>
          <w:w w:val="95"/>
        </w:rPr>
        <w:t> </w:t>
      </w:r>
      <w:r>
        <w:rPr>
          <w:color w:val="231F20"/>
          <w:w w:val="95"/>
        </w:rPr>
        <w:t>como</w:t>
      </w:r>
      <w:r>
        <w:rPr>
          <w:color w:val="231F20"/>
          <w:spacing w:val="-22"/>
          <w:w w:val="95"/>
        </w:rPr>
        <w:t> </w:t>
      </w:r>
      <w:r>
        <w:rPr>
          <w:color w:val="231F20"/>
          <w:w w:val="95"/>
        </w:rPr>
        <w:t>un </w:t>
      </w:r>
      <w:r>
        <w:rPr>
          <w:color w:val="231F20"/>
          <w:w w:val="90"/>
        </w:rPr>
        <w:t>concepto</w:t>
      </w:r>
      <w:r>
        <w:rPr>
          <w:color w:val="231F20"/>
          <w:spacing w:val="-12"/>
          <w:w w:val="90"/>
        </w:rPr>
        <w:t> </w:t>
      </w:r>
      <w:r>
        <w:rPr>
          <w:color w:val="231F20"/>
          <w:w w:val="90"/>
        </w:rPr>
        <w:t>precariamente</w:t>
      </w:r>
      <w:r>
        <w:rPr>
          <w:color w:val="231F20"/>
          <w:spacing w:val="-12"/>
          <w:w w:val="90"/>
        </w:rPr>
        <w:t> </w:t>
      </w:r>
      <w:r>
        <w:rPr>
          <w:color w:val="231F20"/>
          <w:w w:val="90"/>
        </w:rPr>
        <w:t>tratado;</w:t>
      </w:r>
      <w:r>
        <w:rPr>
          <w:color w:val="231F20"/>
          <w:spacing w:val="-36"/>
          <w:w w:val="90"/>
        </w:rPr>
        <w:t> </w:t>
      </w:r>
      <w:r>
        <w:rPr>
          <w:color w:val="231F20"/>
          <w:w w:val="90"/>
        </w:rPr>
        <w:t>en</w:t>
      </w:r>
      <w:r>
        <w:rPr>
          <w:color w:val="231F20"/>
          <w:spacing w:val="-12"/>
          <w:w w:val="90"/>
        </w:rPr>
        <w:t> </w:t>
      </w:r>
      <w:r>
        <w:rPr>
          <w:color w:val="231F20"/>
          <w:w w:val="90"/>
        </w:rPr>
        <w:t>efecto,</w:t>
      </w:r>
      <w:r>
        <w:rPr>
          <w:color w:val="231F20"/>
          <w:spacing w:val="-36"/>
          <w:w w:val="90"/>
        </w:rPr>
        <w:t> </w:t>
      </w:r>
      <w:r>
        <w:rPr>
          <w:color w:val="231F20"/>
          <w:w w:val="90"/>
        </w:rPr>
        <w:t>su</w:t>
      </w:r>
      <w:r>
        <w:rPr>
          <w:color w:val="231F20"/>
          <w:spacing w:val="-12"/>
          <w:w w:val="90"/>
        </w:rPr>
        <w:t> </w:t>
      </w:r>
      <w:r>
        <w:rPr>
          <w:color w:val="231F20"/>
          <w:w w:val="90"/>
        </w:rPr>
        <w:t>estudio</w:t>
      </w:r>
      <w:r>
        <w:rPr>
          <w:color w:val="231F20"/>
          <w:spacing w:val="-12"/>
          <w:w w:val="90"/>
        </w:rPr>
        <w:t> </w:t>
      </w:r>
      <w:r>
        <w:rPr>
          <w:color w:val="231F20"/>
          <w:w w:val="90"/>
        </w:rPr>
        <w:t>ha</w:t>
      </w:r>
      <w:r>
        <w:rPr>
          <w:color w:val="231F20"/>
          <w:spacing w:val="-12"/>
          <w:w w:val="90"/>
        </w:rPr>
        <w:t> </w:t>
      </w:r>
      <w:r>
        <w:rPr>
          <w:color w:val="231F20"/>
          <w:w w:val="90"/>
        </w:rPr>
        <w:t>sido</w:t>
      </w:r>
      <w:r>
        <w:rPr>
          <w:color w:val="231F20"/>
          <w:spacing w:val="-12"/>
          <w:w w:val="90"/>
        </w:rPr>
        <w:t> </w:t>
      </w:r>
      <w:r>
        <w:rPr>
          <w:color w:val="231F20"/>
          <w:w w:val="90"/>
        </w:rPr>
        <w:t>bajo</w:t>
      </w:r>
      <w:r>
        <w:rPr>
          <w:color w:val="231F20"/>
          <w:spacing w:val="-12"/>
          <w:w w:val="90"/>
        </w:rPr>
        <w:t> </w:t>
      </w:r>
      <w:r>
        <w:rPr>
          <w:color w:val="231F20"/>
          <w:w w:val="90"/>
        </w:rPr>
        <w:t>un</w:t>
      </w:r>
      <w:r>
        <w:rPr>
          <w:color w:val="231F20"/>
          <w:spacing w:val="-12"/>
          <w:w w:val="90"/>
        </w:rPr>
        <w:t> </w:t>
      </w:r>
      <w:r>
        <w:rPr>
          <w:color w:val="231F20"/>
          <w:w w:val="90"/>
        </w:rPr>
        <w:t>acuerdo</w:t>
      </w:r>
      <w:r>
        <w:rPr>
          <w:color w:val="231F20"/>
          <w:spacing w:val="-12"/>
          <w:w w:val="90"/>
        </w:rPr>
        <w:t> </w:t>
      </w:r>
      <w:r>
        <w:rPr>
          <w:color w:val="231F20"/>
          <w:w w:val="90"/>
        </w:rPr>
        <w:t>de civilidad,</w:t>
      </w:r>
      <w:r>
        <w:rPr>
          <w:color w:val="231F20"/>
          <w:spacing w:val="-34"/>
          <w:w w:val="90"/>
        </w:rPr>
        <w:t> </w:t>
      </w:r>
      <w:r>
        <w:rPr>
          <w:color w:val="231F20"/>
          <w:w w:val="90"/>
        </w:rPr>
        <w:t>es</w:t>
      </w:r>
      <w:r>
        <w:rPr>
          <w:color w:val="231F20"/>
          <w:spacing w:val="-12"/>
          <w:w w:val="90"/>
        </w:rPr>
        <w:t> </w:t>
      </w:r>
      <w:r>
        <w:rPr>
          <w:color w:val="231F20"/>
          <w:spacing w:val="-5"/>
          <w:w w:val="90"/>
        </w:rPr>
        <w:t>decir,</w:t>
      </w:r>
      <w:r>
        <w:rPr>
          <w:color w:val="231F20"/>
          <w:spacing w:val="-34"/>
          <w:w w:val="90"/>
        </w:rPr>
        <w:t> </w:t>
      </w:r>
      <w:r>
        <w:rPr>
          <w:color w:val="231F20"/>
          <w:w w:val="90"/>
        </w:rPr>
        <w:t>presentado</w:t>
      </w:r>
      <w:r>
        <w:rPr>
          <w:color w:val="231F20"/>
          <w:spacing w:val="-12"/>
          <w:w w:val="90"/>
        </w:rPr>
        <w:t> </w:t>
      </w:r>
      <w:r>
        <w:rPr>
          <w:color w:val="231F20"/>
          <w:w w:val="90"/>
        </w:rPr>
        <w:t>analíticamente</w:t>
      </w:r>
      <w:r>
        <w:rPr>
          <w:color w:val="231F20"/>
          <w:spacing w:val="-14"/>
          <w:w w:val="90"/>
        </w:rPr>
        <w:t> </w:t>
      </w:r>
      <w:r>
        <w:rPr>
          <w:color w:val="231F20"/>
          <w:w w:val="90"/>
        </w:rPr>
        <w:t>y</w:t>
      </w:r>
      <w:r>
        <w:rPr>
          <w:color w:val="231F20"/>
          <w:spacing w:val="-12"/>
          <w:w w:val="90"/>
        </w:rPr>
        <w:t> </w:t>
      </w:r>
      <w:r>
        <w:rPr>
          <w:color w:val="231F20"/>
          <w:w w:val="90"/>
        </w:rPr>
        <w:t>dicotómicamente</w:t>
      </w:r>
      <w:r>
        <w:rPr>
          <w:color w:val="231F20"/>
          <w:spacing w:val="-14"/>
          <w:w w:val="90"/>
        </w:rPr>
        <w:t> </w:t>
      </w:r>
      <w:r>
        <w:rPr>
          <w:color w:val="231F20"/>
          <w:w w:val="90"/>
        </w:rPr>
        <w:t>(se</w:t>
      </w:r>
      <w:r>
        <w:rPr>
          <w:color w:val="231F20"/>
          <w:spacing w:val="-12"/>
          <w:w w:val="90"/>
        </w:rPr>
        <w:t> </w:t>
      </w:r>
      <w:r>
        <w:rPr>
          <w:color w:val="231F20"/>
          <w:w w:val="90"/>
        </w:rPr>
        <w:t>produjo</w:t>
      </w:r>
      <w:r>
        <w:rPr>
          <w:color w:val="231F20"/>
          <w:spacing w:val="-12"/>
          <w:w w:val="90"/>
        </w:rPr>
        <w:t> </w:t>
      </w:r>
      <w:r>
        <w:rPr>
          <w:color w:val="231F20"/>
          <w:w w:val="90"/>
        </w:rPr>
        <w:t>o</w:t>
      </w:r>
      <w:r>
        <w:rPr>
          <w:color w:val="231F20"/>
          <w:spacing w:val="-12"/>
          <w:w w:val="90"/>
        </w:rPr>
        <w:t> </w:t>
      </w:r>
      <w:r>
        <w:rPr>
          <w:color w:val="231F20"/>
          <w:w w:val="90"/>
        </w:rPr>
        <w:t>no </w:t>
      </w:r>
      <w:r>
        <w:rPr>
          <w:color w:val="231F20"/>
          <w:w w:val="95"/>
        </w:rPr>
        <w:t>eI</w:t>
      </w:r>
      <w:r>
        <w:rPr>
          <w:color w:val="231F20"/>
          <w:spacing w:val="-38"/>
          <w:w w:val="95"/>
        </w:rPr>
        <w:t> </w:t>
      </w:r>
      <w:r>
        <w:rPr>
          <w:color w:val="231F20"/>
          <w:w w:val="95"/>
        </w:rPr>
        <w:t>daño),</w:t>
      </w:r>
      <w:r>
        <w:rPr>
          <w:color w:val="231F20"/>
          <w:spacing w:val="-50"/>
          <w:w w:val="95"/>
        </w:rPr>
        <w:t> </w:t>
      </w:r>
      <w:r>
        <w:rPr>
          <w:color w:val="231F20"/>
          <w:w w:val="95"/>
        </w:rPr>
        <w:t>y</w:t>
      </w:r>
      <w:r>
        <w:rPr>
          <w:color w:val="231F20"/>
          <w:spacing w:val="-38"/>
          <w:w w:val="95"/>
        </w:rPr>
        <w:t> </w:t>
      </w:r>
      <w:r>
        <w:rPr>
          <w:color w:val="231F20"/>
          <w:w w:val="95"/>
        </w:rPr>
        <w:t>con</w:t>
      </w:r>
      <w:r>
        <w:rPr>
          <w:color w:val="231F20"/>
          <w:spacing w:val="-38"/>
          <w:w w:val="95"/>
        </w:rPr>
        <w:t> </w:t>
      </w:r>
      <w:r>
        <w:rPr>
          <w:color w:val="231F20"/>
          <w:w w:val="95"/>
        </w:rPr>
        <w:t>un</w:t>
      </w:r>
      <w:r>
        <w:rPr>
          <w:color w:val="231F20"/>
          <w:spacing w:val="-38"/>
          <w:w w:val="95"/>
        </w:rPr>
        <w:t> </w:t>
      </w:r>
      <w:r>
        <w:rPr>
          <w:color w:val="231F20"/>
          <w:w w:val="95"/>
        </w:rPr>
        <w:t>increíbIe</w:t>
      </w:r>
      <w:r>
        <w:rPr>
          <w:color w:val="231F20"/>
          <w:spacing w:val="-38"/>
          <w:w w:val="95"/>
        </w:rPr>
        <w:t> </w:t>
      </w:r>
      <w:r>
        <w:rPr>
          <w:color w:val="231F20"/>
          <w:w w:val="95"/>
        </w:rPr>
        <w:t>menoscabo</w:t>
      </w:r>
      <w:r>
        <w:rPr>
          <w:color w:val="231F20"/>
          <w:spacing w:val="-38"/>
          <w:w w:val="95"/>
        </w:rPr>
        <w:t> </w:t>
      </w:r>
      <w:r>
        <w:rPr>
          <w:color w:val="231F20"/>
          <w:w w:val="95"/>
        </w:rPr>
        <w:t>y</w:t>
      </w:r>
      <w:r>
        <w:rPr>
          <w:color w:val="231F20"/>
          <w:spacing w:val="-38"/>
          <w:w w:val="95"/>
        </w:rPr>
        <w:t> </w:t>
      </w:r>
      <w:r>
        <w:rPr>
          <w:color w:val="231F20"/>
          <w:w w:val="95"/>
        </w:rPr>
        <w:t>desatención</w:t>
      </w:r>
      <w:r>
        <w:rPr>
          <w:color w:val="231F20"/>
          <w:spacing w:val="-38"/>
          <w:w w:val="95"/>
        </w:rPr>
        <w:t> </w:t>
      </w:r>
      <w:r>
        <w:rPr>
          <w:color w:val="231F20"/>
          <w:w w:val="95"/>
        </w:rPr>
        <w:t>a</w:t>
      </w:r>
      <w:r>
        <w:rPr>
          <w:color w:val="231F20"/>
          <w:spacing w:val="-38"/>
          <w:w w:val="95"/>
        </w:rPr>
        <w:t> </w:t>
      </w:r>
      <w:r>
        <w:rPr>
          <w:color w:val="231F20"/>
          <w:w w:val="95"/>
        </w:rPr>
        <w:t>Ia</w:t>
      </w:r>
      <w:r>
        <w:rPr>
          <w:color w:val="231F20"/>
          <w:spacing w:val="-38"/>
          <w:w w:val="95"/>
        </w:rPr>
        <w:t> </w:t>
      </w:r>
      <w:r>
        <w:rPr>
          <w:color w:val="231F20"/>
          <w:w w:val="95"/>
        </w:rPr>
        <w:t>debida</w:t>
      </w:r>
      <w:r>
        <w:rPr>
          <w:color w:val="231F20"/>
          <w:spacing w:val="-38"/>
          <w:w w:val="95"/>
        </w:rPr>
        <w:t> </w:t>
      </w:r>
      <w:r>
        <w:rPr>
          <w:color w:val="231F20"/>
          <w:w w:val="95"/>
        </w:rPr>
        <w:t>inteIigencia</w:t>
      </w:r>
      <w:r>
        <w:rPr>
          <w:color w:val="231F20"/>
          <w:spacing w:val="-38"/>
          <w:w w:val="95"/>
        </w:rPr>
        <w:t> </w:t>
      </w:r>
      <w:r>
        <w:rPr>
          <w:color w:val="231F20"/>
          <w:w w:val="95"/>
        </w:rPr>
        <w:t>deI </w:t>
      </w:r>
      <w:r>
        <w:rPr>
          <w:color w:val="231F20"/>
          <w:w w:val="90"/>
        </w:rPr>
        <w:t>alcance</w:t>
      </w:r>
      <w:r>
        <w:rPr>
          <w:color w:val="231F20"/>
          <w:spacing w:val="-15"/>
          <w:w w:val="90"/>
        </w:rPr>
        <w:t> </w:t>
      </w:r>
      <w:r>
        <w:rPr>
          <w:color w:val="231F20"/>
          <w:w w:val="90"/>
        </w:rPr>
        <w:t>de</w:t>
      </w:r>
      <w:r>
        <w:rPr>
          <w:color w:val="231F20"/>
          <w:spacing w:val="-14"/>
          <w:w w:val="90"/>
        </w:rPr>
        <w:t> </w:t>
      </w:r>
      <w:r>
        <w:rPr>
          <w:color w:val="231F20"/>
          <w:w w:val="90"/>
        </w:rPr>
        <w:t>las</w:t>
      </w:r>
      <w:r>
        <w:rPr>
          <w:color w:val="231F20"/>
          <w:spacing w:val="-14"/>
          <w:w w:val="90"/>
        </w:rPr>
        <w:t> </w:t>
      </w:r>
      <w:r>
        <w:rPr>
          <w:color w:val="231F20"/>
          <w:w w:val="90"/>
        </w:rPr>
        <w:t>lesiones</w:t>
      </w:r>
      <w:r>
        <w:rPr>
          <w:color w:val="231F20"/>
          <w:spacing w:val="-14"/>
          <w:w w:val="90"/>
        </w:rPr>
        <w:t> </w:t>
      </w:r>
      <w:r>
        <w:rPr>
          <w:color w:val="231F20"/>
          <w:w w:val="90"/>
        </w:rPr>
        <w:t>psicológicas,</w:t>
      </w:r>
      <w:r>
        <w:rPr>
          <w:color w:val="231F20"/>
          <w:spacing w:val="-36"/>
          <w:w w:val="90"/>
        </w:rPr>
        <w:t> </w:t>
      </w:r>
      <w:r>
        <w:rPr>
          <w:color w:val="231F20"/>
          <w:w w:val="90"/>
        </w:rPr>
        <w:t>con</w:t>
      </w:r>
      <w:r>
        <w:rPr>
          <w:color w:val="231F20"/>
          <w:spacing w:val="-14"/>
          <w:w w:val="90"/>
        </w:rPr>
        <w:t> </w:t>
      </w:r>
      <w:r>
        <w:rPr>
          <w:color w:val="231F20"/>
          <w:w w:val="90"/>
        </w:rPr>
        <w:t>consecuentes</w:t>
      </w:r>
      <w:r>
        <w:rPr>
          <w:color w:val="231F20"/>
          <w:spacing w:val="-14"/>
          <w:w w:val="90"/>
        </w:rPr>
        <w:t> </w:t>
      </w:r>
      <w:r>
        <w:rPr>
          <w:color w:val="231F20"/>
          <w:w w:val="90"/>
        </w:rPr>
        <w:t>efectos</w:t>
      </w:r>
      <w:r>
        <w:rPr>
          <w:color w:val="231F20"/>
          <w:spacing w:val="-14"/>
          <w:w w:val="90"/>
        </w:rPr>
        <w:t> </w:t>
      </w:r>
      <w:r>
        <w:rPr>
          <w:color w:val="231F20"/>
          <w:w w:val="90"/>
        </w:rPr>
        <w:t>en</w:t>
      </w:r>
      <w:r>
        <w:rPr>
          <w:color w:val="231F20"/>
          <w:spacing w:val="-14"/>
          <w:w w:val="90"/>
        </w:rPr>
        <w:t> </w:t>
      </w:r>
      <w:r>
        <w:rPr>
          <w:color w:val="231F20"/>
          <w:w w:val="90"/>
        </w:rPr>
        <w:t>el</w:t>
      </w:r>
      <w:r>
        <w:rPr>
          <w:color w:val="231F20"/>
          <w:spacing w:val="-14"/>
          <w:w w:val="90"/>
        </w:rPr>
        <w:t> </w:t>
      </w:r>
      <w:r>
        <w:rPr>
          <w:color w:val="231F20"/>
          <w:w w:val="90"/>
        </w:rPr>
        <w:t>instituto</w:t>
      </w:r>
      <w:r>
        <w:rPr>
          <w:color w:val="231F20"/>
          <w:spacing w:val="-14"/>
          <w:w w:val="90"/>
        </w:rPr>
        <w:t> </w:t>
      </w:r>
      <w:r>
        <w:rPr>
          <w:color w:val="231F20"/>
          <w:w w:val="90"/>
        </w:rPr>
        <w:t>de</w:t>
      </w:r>
      <w:r>
        <w:rPr>
          <w:color w:val="231F20"/>
          <w:spacing w:val="-14"/>
          <w:w w:val="90"/>
        </w:rPr>
        <w:t> </w:t>
      </w:r>
      <w:r>
        <w:rPr>
          <w:color w:val="231F20"/>
          <w:w w:val="90"/>
        </w:rPr>
        <w:t>la indemnización o reparación deI perjuicio causado (Céspedes,</w:t>
      </w:r>
      <w:r>
        <w:rPr>
          <w:color w:val="231F20"/>
          <w:spacing w:val="-34"/>
          <w:w w:val="90"/>
        </w:rPr>
        <w:t> </w:t>
      </w:r>
      <w:r>
        <w:rPr>
          <w:color w:val="231F20"/>
          <w:w w:val="90"/>
        </w:rPr>
        <w:t>2005).</w:t>
      </w:r>
    </w:p>
    <w:p>
      <w:pPr>
        <w:pStyle w:val="BodyText"/>
        <w:spacing w:line="309" w:lineRule="auto" w:before="200"/>
        <w:ind w:left="120" w:right="131" w:firstLine="820"/>
        <w:jc w:val="both"/>
      </w:pPr>
      <w:r>
        <w:rPr>
          <w:color w:val="231F20"/>
          <w:w w:val="95"/>
        </w:rPr>
        <w:t>A</w:t>
      </w:r>
      <w:r>
        <w:rPr>
          <w:color w:val="231F20"/>
          <w:spacing w:val="-51"/>
          <w:w w:val="95"/>
        </w:rPr>
        <w:t> </w:t>
      </w:r>
      <w:r>
        <w:rPr>
          <w:color w:val="231F20"/>
          <w:w w:val="95"/>
        </w:rPr>
        <w:t>continuación</w:t>
      </w:r>
      <w:r>
        <w:rPr>
          <w:color w:val="231F20"/>
          <w:spacing w:val="-51"/>
          <w:w w:val="95"/>
        </w:rPr>
        <w:t> </w:t>
      </w:r>
      <w:r>
        <w:rPr>
          <w:color w:val="231F20"/>
          <w:w w:val="95"/>
        </w:rPr>
        <w:t>se</w:t>
      </w:r>
      <w:r>
        <w:rPr>
          <w:color w:val="231F20"/>
          <w:spacing w:val="-51"/>
          <w:w w:val="95"/>
        </w:rPr>
        <w:t> </w:t>
      </w:r>
      <w:r>
        <w:rPr>
          <w:color w:val="231F20"/>
          <w:w w:val="95"/>
        </w:rPr>
        <w:t>analizará</w:t>
      </w:r>
      <w:r>
        <w:rPr>
          <w:color w:val="231F20"/>
          <w:spacing w:val="-52"/>
          <w:w w:val="95"/>
        </w:rPr>
        <w:t> </w:t>
      </w:r>
      <w:r>
        <w:rPr>
          <w:color w:val="231F20"/>
          <w:w w:val="95"/>
        </w:rPr>
        <w:t>las</w:t>
      </w:r>
      <w:r>
        <w:rPr>
          <w:color w:val="231F20"/>
          <w:spacing w:val="-51"/>
          <w:w w:val="95"/>
        </w:rPr>
        <w:t> </w:t>
      </w:r>
      <w:r>
        <w:rPr>
          <w:color w:val="231F20"/>
          <w:w w:val="95"/>
        </w:rPr>
        <w:t>respuestas</w:t>
      </w:r>
      <w:r>
        <w:rPr>
          <w:color w:val="231F20"/>
          <w:spacing w:val="-51"/>
          <w:w w:val="95"/>
        </w:rPr>
        <w:t> </w:t>
      </w:r>
      <w:r>
        <w:rPr>
          <w:color w:val="231F20"/>
          <w:w w:val="95"/>
        </w:rPr>
        <w:t>que</w:t>
      </w:r>
      <w:r>
        <w:rPr>
          <w:color w:val="231F20"/>
          <w:spacing w:val="-51"/>
          <w:w w:val="95"/>
        </w:rPr>
        <w:t> </w:t>
      </w:r>
      <w:r>
        <w:rPr>
          <w:color w:val="231F20"/>
          <w:w w:val="95"/>
        </w:rPr>
        <w:t>se</w:t>
      </w:r>
      <w:r>
        <w:rPr>
          <w:color w:val="231F20"/>
          <w:spacing w:val="-51"/>
          <w:w w:val="95"/>
        </w:rPr>
        <w:t> </w:t>
      </w:r>
      <w:r>
        <w:rPr>
          <w:color w:val="231F20"/>
          <w:w w:val="95"/>
        </w:rPr>
        <w:t>emiten</w:t>
      </w:r>
      <w:r>
        <w:rPr>
          <w:color w:val="231F20"/>
          <w:spacing w:val="-51"/>
          <w:w w:val="95"/>
        </w:rPr>
        <w:t> </w:t>
      </w:r>
      <w:r>
        <w:rPr>
          <w:color w:val="231F20"/>
          <w:w w:val="95"/>
        </w:rPr>
        <w:t>como</w:t>
      </w:r>
      <w:r>
        <w:rPr>
          <w:color w:val="231F20"/>
          <w:spacing w:val="-51"/>
          <w:w w:val="95"/>
        </w:rPr>
        <w:t> </w:t>
      </w:r>
      <w:r>
        <w:rPr>
          <w:color w:val="231F20"/>
          <w:w w:val="95"/>
        </w:rPr>
        <w:t>parte</w:t>
      </w:r>
      <w:r>
        <w:rPr>
          <w:color w:val="231F20"/>
          <w:spacing w:val="-51"/>
          <w:w w:val="95"/>
        </w:rPr>
        <w:t> </w:t>
      </w:r>
      <w:r>
        <w:rPr>
          <w:color w:val="231F20"/>
          <w:w w:val="95"/>
        </w:rPr>
        <w:t>de</w:t>
      </w:r>
      <w:r>
        <w:rPr>
          <w:color w:val="231F20"/>
          <w:spacing w:val="-51"/>
          <w:w w:val="95"/>
        </w:rPr>
        <w:t> </w:t>
      </w:r>
      <w:r>
        <w:rPr>
          <w:color w:val="231F20"/>
          <w:w w:val="95"/>
        </w:rPr>
        <w:t>un juicio</w:t>
      </w:r>
      <w:r>
        <w:rPr>
          <w:color w:val="231F20"/>
          <w:spacing w:val="-50"/>
          <w:w w:val="95"/>
        </w:rPr>
        <w:t> </w:t>
      </w:r>
      <w:r>
        <w:rPr>
          <w:color w:val="231F20"/>
          <w:w w:val="95"/>
        </w:rPr>
        <w:t>civil</w:t>
      </w:r>
      <w:r>
        <w:rPr>
          <w:color w:val="231F20"/>
          <w:spacing w:val="-50"/>
          <w:w w:val="95"/>
        </w:rPr>
        <w:t> </w:t>
      </w:r>
      <w:r>
        <w:rPr>
          <w:color w:val="231F20"/>
          <w:w w:val="95"/>
        </w:rPr>
        <w:t>en</w:t>
      </w:r>
      <w:r>
        <w:rPr>
          <w:color w:val="231F20"/>
          <w:spacing w:val="-50"/>
          <w:w w:val="95"/>
        </w:rPr>
        <w:t> </w:t>
      </w:r>
      <w:r>
        <w:rPr>
          <w:color w:val="231F20"/>
          <w:w w:val="95"/>
        </w:rPr>
        <w:t>la</w:t>
      </w:r>
      <w:r>
        <w:rPr>
          <w:color w:val="231F20"/>
          <w:spacing w:val="-50"/>
          <w:w w:val="95"/>
        </w:rPr>
        <w:t> </w:t>
      </w:r>
      <w:r>
        <w:rPr>
          <w:color w:val="231F20"/>
          <w:w w:val="95"/>
        </w:rPr>
        <w:t>modalidad</w:t>
      </w:r>
      <w:r>
        <w:rPr>
          <w:color w:val="231F20"/>
          <w:spacing w:val="-50"/>
          <w:w w:val="95"/>
        </w:rPr>
        <w:t> </w:t>
      </w:r>
      <w:r>
        <w:rPr>
          <w:color w:val="231F20"/>
          <w:w w:val="95"/>
        </w:rPr>
        <w:t>de</w:t>
      </w:r>
      <w:r>
        <w:rPr>
          <w:color w:val="231F20"/>
          <w:spacing w:val="-50"/>
          <w:w w:val="95"/>
        </w:rPr>
        <w:t> </w:t>
      </w:r>
      <w:r>
        <w:rPr>
          <w:color w:val="231F20"/>
          <w:w w:val="95"/>
        </w:rPr>
        <w:t>daño</w:t>
      </w:r>
      <w:r>
        <w:rPr>
          <w:color w:val="231F20"/>
          <w:spacing w:val="-50"/>
          <w:w w:val="95"/>
        </w:rPr>
        <w:t> </w:t>
      </w:r>
      <w:r>
        <w:rPr>
          <w:color w:val="231F20"/>
          <w:w w:val="95"/>
        </w:rPr>
        <w:t>moral</w:t>
      </w:r>
      <w:r>
        <w:rPr>
          <w:color w:val="231F20"/>
          <w:spacing w:val="-50"/>
          <w:w w:val="95"/>
        </w:rPr>
        <w:t> </w:t>
      </w:r>
      <w:r>
        <w:rPr>
          <w:color w:val="231F20"/>
          <w:w w:val="95"/>
        </w:rPr>
        <w:t>y</w:t>
      </w:r>
      <w:r>
        <w:rPr>
          <w:color w:val="231F20"/>
          <w:spacing w:val="-50"/>
          <w:w w:val="95"/>
        </w:rPr>
        <w:t> </w:t>
      </w:r>
      <w:r>
        <w:rPr>
          <w:color w:val="231F20"/>
          <w:w w:val="95"/>
        </w:rPr>
        <w:t>dentro</w:t>
      </w:r>
      <w:r>
        <w:rPr>
          <w:color w:val="231F20"/>
          <w:spacing w:val="-50"/>
          <w:w w:val="95"/>
        </w:rPr>
        <w:t> </w:t>
      </w:r>
      <w:r>
        <w:rPr>
          <w:color w:val="231F20"/>
          <w:w w:val="95"/>
        </w:rPr>
        <w:t>del</w:t>
      </w:r>
      <w:r>
        <w:rPr>
          <w:color w:val="231F20"/>
          <w:spacing w:val="-50"/>
          <w:w w:val="95"/>
        </w:rPr>
        <w:t> </w:t>
      </w:r>
      <w:r>
        <w:rPr>
          <w:color w:val="231F20"/>
          <w:w w:val="95"/>
        </w:rPr>
        <w:t>mismo,</w:t>
      </w:r>
      <w:r>
        <w:rPr>
          <w:color w:val="231F20"/>
          <w:spacing w:val="-60"/>
          <w:w w:val="95"/>
        </w:rPr>
        <w:t> </w:t>
      </w:r>
      <w:r>
        <w:rPr>
          <w:color w:val="231F20"/>
          <w:w w:val="95"/>
        </w:rPr>
        <w:t>el</w:t>
      </w:r>
      <w:r>
        <w:rPr>
          <w:color w:val="231F20"/>
          <w:spacing w:val="-50"/>
          <w:w w:val="95"/>
        </w:rPr>
        <w:t> </w:t>
      </w:r>
      <w:r>
        <w:rPr>
          <w:color w:val="231F20"/>
          <w:w w:val="95"/>
        </w:rPr>
        <w:t>daño</w:t>
      </w:r>
      <w:r>
        <w:rPr>
          <w:color w:val="231F20"/>
          <w:spacing w:val="-50"/>
          <w:w w:val="95"/>
        </w:rPr>
        <w:t> </w:t>
      </w:r>
      <w:r>
        <w:rPr>
          <w:color w:val="231F20"/>
          <w:w w:val="95"/>
        </w:rPr>
        <w:t>psicológico, por</w:t>
      </w:r>
      <w:r>
        <w:rPr>
          <w:color w:val="231F20"/>
          <w:spacing w:val="-22"/>
          <w:w w:val="95"/>
        </w:rPr>
        <w:t> </w:t>
      </w:r>
      <w:r>
        <w:rPr>
          <w:color w:val="231F20"/>
          <w:w w:val="95"/>
        </w:rPr>
        <w:t>lo</w:t>
      </w:r>
      <w:r>
        <w:rPr>
          <w:color w:val="231F20"/>
          <w:spacing w:val="-22"/>
          <w:w w:val="95"/>
        </w:rPr>
        <w:t> </w:t>
      </w:r>
      <w:r>
        <w:rPr>
          <w:color w:val="231F20"/>
          <w:w w:val="95"/>
        </w:rPr>
        <w:t>cual</w:t>
      </w:r>
      <w:r>
        <w:rPr>
          <w:color w:val="231F20"/>
          <w:spacing w:val="-23"/>
          <w:w w:val="95"/>
        </w:rPr>
        <w:t> </w:t>
      </w:r>
      <w:r>
        <w:rPr>
          <w:color w:val="231F20"/>
          <w:w w:val="95"/>
        </w:rPr>
        <w:t>el</w:t>
      </w:r>
      <w:r>
        <w:rPr>
          <w:color w:val="231F20"/>
          <w:spacing w:val="-23"/>
          <w:w w:val="95"/>
        </w:rPr>
        <w:t> </w:t>
      </w:r>
      <w:r>
        <w:rPr>
          <w:color w:val="231F20"/>
          <w:w w:val="95"/>
        </w:rPr>
        <w:t>perito</w:t>
      </w:r>
      <w:r>
        <w:rPr>
          <w:color w:val="231F20"/>
          <w:spacing w:val="-23"/>
          <w:w w:val="95"/>
        </w:rPr>
        <w:t> </w:t>
      </w:r>
      <w:r>
        <w:rPr>
          <w:color w:val="231F20"/>
          <w:w w:val="95"/>
        </w:rPr>
        <w:t>en</w:t>
      </w:r>
      <w:r>
        <w:rPr>
          <w:color w:val="231F20"/>
          <w:spacing w:val="-23"/>
          <w:w w:val="95"/>
        </w:rPr>
        <w:t> </w:t>
      </w:r>
      <w:r>
        <w:rPr>
          <w:color w:val="231F20"/>
          <w:w w:val="95"/>
        </w:rPr>
        <w:t>psicología</w:t>
      </w:r>
      <w:r>
        <w:rPr>
          <w:color w:val="231F20"/>
          <w:spacing w:val="-22"/>
          <w:w w:val="95"/>
        </w:rPr>
        <w:t> </w:t>
      </w:r>
      <w:r>
        <w:rPr>
          <w:color w:val="231F20"/>
          <w:w w:val="95"/>
        </w:rPr>
        <w:t>debe</w:t>
      </w:r>
      <w:r>
        <w:rPr>
          <w:color w:val="231F20"/>
          <w:spacing w:val="-23"/>
          <w:w w:val="95"/>
        </w:rPr>
        <w:t> </w:t>
      </w:r>
      <w:r>
        <w:rPr>
          <w:color w:val="231F20"/>
          <w:w w:val="95"/>
        </w:rPr>
        <w:t>contestar</w:t>
      </w:r>
      <w:r>
        <w:rPr>
          <w:color w:val="231F20"/>
          <w:spacing w:val="-23"/>
          <w:w w:val="95"/>
        </w:rPr>
        <w:t> </w:t>
      </w:r>
      <w:r>
        <w:rPr>
          <w:color w:val="231F20"/>
          <w:w w:val="95"/>
        </w:rPr>
        <w:t>un</w:t>
      </w:r>
      <w:r>
        <w:rPr>
          <w:color w:val="231F20"/>
          <w:spacing w:val="-23"/>
          <w:w w:val="95"/>
        </w:rPr>
        <w:t> </w:t>
      </w:r>
      <w:r>
        <w:rPr>
          <w:color w:val="231F20"/>
          <w:w w:val="95"/>
        </w:rPr>
        <w:t>cuestionario</w:t>
      </w:r>
      <w:r>
        <w:rPr>
          <w:color w:val="231F20"/>
          <w:spacing w:val="-22"/>
          <w:w w:val="95"/>
        </w:rPr>
        <w:t> </w:t>
      </w:r>
      <w:r>
        <w:rPr>
          <w:color w:val="231F20"/>
          <w:w w:val="95"/>
        </w:rPr>
        <w:t>ofrecido</w:t>
      </w:r>
      <w:r>
        <w:rPr>
          <w:color w:val="231F20"/>
          <w:spacing w:val="-22"/>
          <w:w w:val="95"/>
        </w:rPr>
        <w:t> </w:t>
      </w:r>
      <w:r>
        <w:rPr>
          <w:color w:val="231F20"/>
          <w:w w:val="95"/>
        </w:rPr>
        <w:t>para manifestar</w:t>
      </w:r>
      <w:r>
        <w:rPr>
          <w:color w:val="231F20"/>
          <w:spacing w:val="-19"/>
          <w:w w:val="95"/>
        </w:rPr>
        <w:t> </w:t>
      </w:r>
      <w:r>
        <w:rPr>
          <w:color w:val="231F20"/>
          <w:w w:val="95"/>
        </w:rPr>
        <w:t>su</w:t>
      </w:r>
      <w:r>
        <w:rPr>
          <w:color w:val="231F20"/>
          <w:spacing w:val="-19"/>
          <w:w w:val="95"/>
        </w:rPr>
        <w:t> </w:t>
      </w:r>
      <w:r>
        <w:rPr>
          <w:color w:val="231F20"/>
          <w:w w:val="95"/>
        </w:rPr>
        <w:t>investigación.</w:t>
      </w:r>
      <w:r>
        <w:rPr>
          <w:color w:val="231F20"/>
          <w:spacing w:val="-46"/>
          <w:w w:val="95"/>
        </w:rPr>
        <w:t> </w:t>
      </w:r>
      <w:r>
        <w:rPr>
          <w:color w:val="231F20"/>
          <w:w w:val="95"/>
        </w:rPr>
        <w:t>Aquí,</w:t>
      </w:r>
      <w:r>
        <w:rPr>
          <w:color w:val="231F20"/>
          <w:spacing w:val="-32"/>
          <w:w w:val="95"/>
        </w:rPr>
        <w:t> </w:t>
      </w:r>
      <w:r>
        <w:rPr>
          <w:color w:val="231F20"/>
          <w:w w:val="95"/>
        </w:rPr>
        <w:t>se</w:t>
      </w:r>
      <w:r>
        <w:rPr>
          <w:color w:val="231F20"/>
          <w:spacing w:val="-19"/>
          <w:w w:val="95"/>
        </w:rPr>
        <w:t> </w:t>
      </w:r>
      <w:r>
        <w:rPr>
          <w:color w:val="231F20"/>
          <w:w w:val="95"/>
        </w:rPr>
        <w:t>elabora</w:t>
      </w:r>
      <w:r>
        <w:rPr>
          <w:color w:val="231F20"/>
          <w:spacing w:val="-19"/>
          <w:w w:val="95"/>
        </w:rPr>
        <w:t> </w:t>
      </w:r>
      <w:r>
        <w:rPr>
          <w:color w:val="231F20"/>
          <w:w w:val="95"/>
        </w:rPr>
        <w:t>una</w:t>
      </w:r>
      <w:r>
        <w:rPr>
          <w:color w:val="231F20"/>
          <w:spacing w:val="-19"/>
          <w:w w:val="95"/>
        </w:rPr>
        <w:t> </w:t>
      </w:r>
      <w:r>
        <w:rPr>
          <w:color w:val="231F20"/>
          <w:w w:val="95"/>
        </w:rPr>
        <w:t>observación</w:t>
      </w:r>
      <w:r>
        <w:rPr>
          <w:color w:val="231F20"/>
          <w:spacing w:val="-19"/>
          <w:w w:val="95"/>
        </w:rPr>
        <w:t> </w:t>
      </w:r>
      <w:r>
        <w:rPr>
          <w:color w:val="231F20"/>
          <w:w w:val="95"/>
        </w:rPr>
        <w:t>general</w:t>
      </w:r>
      <w:r>
        <w:rPr>
          <w:color w:val="231F20"/>
          <w:spacing w:val="-19"/>
          <w:w w:val="95"/>
        </w:rPr>
        <w:t> </w:t>
      </w:r>
      <w:r>
        <w:rPr>
          <w:color w:val="231F20"/>
          <w:w w:val="95"/>
        </w:rPr>
        <w:t>de</w:t>
      </w:r>
      <w:r>
        <w:rPr>
          <w:color w:val="231F20"/>
          <w:spacing w:val="-19"/>
          <w:w w:val="95"/>
        </w:rPr>
        <w:t> </w:t>
      </w:r>
      <w:r>
        <w:rPr>
          <w:color w:val="231F20"/>
          <w:w w:val="95"/>
        </w:rPr>
        <w:t>cómo </w:t>
      </w:r>
      <w:r>
        <w:rPr>
          <w:color w:val="231F20"/>
          <w:w w:val="90"/>
        </w:rPr>
        <w:t>son</w:t>
      </w:r>
      <w:r>
        <w:rPr>
          <w:color w:val="231F20"/>
          <w:spacing w:val="-14"/>
          <w:w w:val="90"/>
        </w:rPr>
        <w:t> </w:t>
      </w:r>
      <w:r>
        <w:rPr>
          <w:color w:val="231F20"/>
          <w:w w:val="90"/>
        </w:rPr>
        <w:t>los</w:t>
      </w:r>
      <w:r>
        <w:rPr>
          <w:color w:val="231F20"/>
          <w:spacing w:val="-14"/>
          <w:w w:val="90"/>
        </w:rPr>
        <w:t> </w:t>
      </w:r>
      <w:r>
        <w:rPr>
          <w:color w:val="231F20"/>
          <w:w w:val="90"/>
        </w:rPr>
        <w:t>participantes,</w:t>
      </w:r>
      <w:r>
        <w:rPr>
          <w:color w:val="231F20"/>
          <w:spacing w:val="-35"/>
          <w:w w:val="90"/>
        </w:rPr>
        <w:t> </w:t>
      </w:r>
      <w:r>
        <w:rPr>
          <w:color w:val="231F20"/>
          <w:w w:val="90"/>
        </w:rPr>
        <w:t>concluyendo</w:t>
      </w:r>
      <w:r>
        <w:rPr>
          <w:color w:val="231F20"/>
          <w:spacing w:val="-14"/>
          <w:w w:val="90"/>
        </w:rPr>
        <w:t> </w:t>
      </w:r>
      <w:r>
        <w:rPr>
          <w:color w:val="231F20"/>
          <w:w w:val="90"/>
        </w:rPr>
        <w:t>intereses,</w:t>
      </w:r>
      <w:r>
        <w:rPr>
          <w:color w:val="231F20"/>
          <w:spacing w:val="-35"/>
          <w:w w:val="90"/>
        </w:rPr>
        <w:t> </w:t>
      </w:r>
      <w:r>
        <w:rPr>
          <w:color w:val="231F20"/>
          <w:w w:val="90"/>
        </w:rPr>
        <w:t>educación,</w:t>
      </w:r>
      <w:r>
        <w:rPr>
          <w:color w:val="231F20"/>
          <w:spacing w:val="-35"/>
          <w:w w:val="90"/>
        </w:rPr>
        <w:t> </w:t>
      </w:r>
      <w:r>
        <w:rPr>
          <w:color w:val="231F20"/>
          <w:w w:val="90"/>
        </w:rPr>
        <w:t>vocación,</w:t>
      </w:r>
      <w:r>
        <w:rPr>
          <w:color w:val="231F20"/>
          <w:spacing w:val="-35"/>
          <w:w w:val="90"/>
        </w:rPr>
        <w:t> </w:t>
      </w:r>
      <w:r>
        <w:rPr>
          <w:color w:val="231F20"/>
          <w:w w:val="90"/>
        </w:rPr>
        <w:t>tipo</w:t>
      </w:r>
      <w:r>
        <w:rPr>
          <w:color w:val="231F20"/>
          <w:spacing w:val="-14"/>
          <w:w w:val="90"/>
        </w:rPr>
        <w:t> </w:t>
      </w:r>
      <w:r>
        <w:rPr>
          <w:color w:val="231F20"/>
          <w:w w:val="90"/>
        </w:rPr>
        <w:t>de</w:t>
      </w:r>
      <w:r>
        <w:rPr>
          <w:color w:val="231F20"/>
          <w:spacing w:val="-14"/>
          <w:w w:val="90"/>
        </w:rPr>
        <w:t> </w:t>
      </w:r>
      <w:r>
        <w:rPr>
          <w:color w:val="231F20"/>
          <w:w w:val="90"/>
        </w:rPr>
        <w:t>metas</w:t>
      </w:r>
      <w:r>
        <w:rPr>
          <w:color w:val="231F20"/>
          <w:spacing w:val="-14"/>
          <w:w w:val="90"/>
        </w:rPr>
        <w:t> </w:t>
      </w:r>
      <w:r>
        <w:rPr>
          <w:color w:val="231F20"/>
          <w:w w:val="90"/>
        </w:rPr>
        <w:t>a </w:t>
      </w:r>
      <w:r>
        <w:rPr>
          <w:color w:val="231F20"/>
          <w:w w:val="95"/>
        </w:rPr>
        <w:t>corto</w:t>
      </w:r>
      <w:r>
        <w:rPr>
          <w:color w:val="231F20"/>
          <w:spacing w:val="-47"/>
          <w:w w:val="95"/>
        </w:rPr>
        <w:t> </w:t>
      </w:r>
      <w:r>
        <w:rPr>
          <w:color w:val="231F20"/>
          <w:w w:val="95"/>
        </w:rPr>
        <w:t>y</w:t>
      </w:r>
      <w:r>
        <w:rPr>
          <w:color w:val="231F20"/>
          <w:spacing w:val="-48"/>
          <w:w w:val="95"/>
        </w:rPr>
        <w:t> </w:t>
      </w:r>
      <w:r>
        <w:rPr>
          <w:color w:val="231F20"/>
          <w:w w:val="95"/>
        </w:rPr>
        <w:t>largo</w:t>
      </w:r>
      <w:r>
        <w:rPr>
          <w:color w:val="231F20"/>
          <w:spacing w:val="-47"/>
          <w:w w:val="95"/>
        </w:rPr>
        <w:t> </w:t>
      </w:r>
      <w:r>
        <w:rPr>
          <w:color w:val="231F20"/>
          <w:w w:val="95"/>
        </w:rPr>
        <w:t>plazos,</w:t>
      </w:r>
      <w:r>
        <w:rPr>
          <w:color w:val="231F20"/>
          <w:spacing w:val="-58"/>
          <w:w w:val="95"/>
        </w:rPr>
        <w:t> </w:t>
      </w:r>
      <w:r>
        <w:rPr>
          <w:color w:val="231F20"/>
          <w:w w:val="95"/>
        </w:rPr>
        <w:t>si</w:t>
      </w:r>
      <w:r>
        <w:rPr>
          <w:color w:val="231F20"/>
          <w:spacing w:val="-48"/>
          <w:w w:val="95"/>
        </w:rPr>
        <w:t> </w:t>
      </w:r>
      <w:r>
        <w:rPr>
          <w:color w:val="231F20"/>
          <w:w w:val="95"/>
        </w:rPr>
        <w:t>son</w:t>
      </w:r>
      <w:r>
        <w:rPr>
          <w:color w:val="231F20"/>
          <w:spacing w:val="-48"/>
          <w:w w:val="95"/>
        </w:rPr>
        <w:t> </w:t>
      </w:r>
      <w:r>
        <w:rPr>
          <w:color w:val="231F20"/>
          <w:w w:val="95"/>
        </w:rPr>
        <w:t>metas</w:t>
      </w:r>
      <w:r>
        <w:rPr>
          <w:color w:val="231F20"/>
          <w:spacing w:val="-47"/>
          <w:w w:val="95"/>
        </w:rPr>
        <w:t> </w:t>
      </w:r>
      <w:r>
        <w:rPr>
          <w:color w:val="231F20"/>
          <w:w w:val="95"/>
        </w:rPr>
        <w:t>viables</w:t>
      </w:r>
      <w:r>
        <w:rPr>
          <w:color w:val="231F20"/>
          <w:spacing w:val="-48"/>
          <w:w w:val="95"/>
        </w:rPr>
        <w:t> </w:t>
      </w:r>
      <w:r>
        <w:rPr>
          <w:color w:val="231F20"/>
          <w:w w:val="95"/>
        </w:rPr>
        <w:t>o</w:t>
      </w:r>
      <w:r>
        <w:rPr>
          <w:color w:val="231F20"/>
          <w:spacing w:val="-47"/>
          <w:w w:val="95"/>
        </w:rPr>
        <w:t> </w:t>
      </w:r>
      <w:r>
        <w:rPr>
          <w:color w:val="231F20"/>
          <w:w w:val="95"/>
        </w:rPr>
        <w:t>fantásticas:</w:t>
      </w:r>
    </w:p>
    <w:p>
      <w:pPr>
        <w:pStyle w:val="BodyText"/>
        <w:spacing w:before="7"/>
        <w:rPr>
          <w:sz w:val="27"/>
        </w:rPr>
      </w:pPr>
    </w:p>
    <w:p>
      <w:pPr>
        <w:pStyle w:val="Heading3"/>
        <w:ind w:left="120"/>
      </w:pPr>
      <w:r>
        <w:rPr>
          <w:color w:val="649705"/>
        </w:rPr>
        <w:t>Antecedentes</w:t>
      </w:r>
    </w:p>
    <w:p>
      <w:pPr>
        <w:pStyle w:val="BodyText"/>
        <w:spacing w:line="309" w:lineRule="auto" w:before="208"/>
        <w:ind w:left="120" w:right="131"/>
        <w:jc w:val="both"/>
      </w:pPr>
      <w:r>
        <w:rPr>
          <w:color w:val="231F20"/>
          <w:w w:val="90"/>
        </w:rPr>
        <w:t>Con</w:t>
      </w:r>
      <w:r>
        <w:rPr>
          <w:color w:val="231F20"/>
          <w:spacing w:val="-21"/>
          <w:w w:val="90"/>
        </w:rPr>
        <w:t> </w:t>
      </w:r>
      <w:r>
        <w:rPr>
          <w:color w:val="231F20"/>
          <w:w w:val="90"/>
        </w:rPr>
        <w:t>eI</w:t>
      </w:r>
      <w:r>
        <w:rPr>
          <w:color w:val="231F20"/>
          <w:spacing w:val="-21"/>
          <w:w w:val="90"/>
        </w:rPr>
        <w:t> </w:t>
      </w:r>
      <w:r>
        <w:rPr>
          <w:color w:val="231F20"/>
          <w:w w:val="90"/>
        </w:rPr>
        <w:t>fin</w:t>
      </w:r>
      <w:r>
        <w:rPr>
          <w:color w:val="231F20"/>
          <w:spacing w:val="-21"/>
          <w:w w:val="90"/>
        </w:rPr>
        <w:t> </w:t>
      </w:r>
      <w:r>
        <w:rPr>
          <w:color w:val="231F20"/>
          <w:w w:val="90"/>
        </w:rPr>
        <w:t>de</w:t>
      </w:r>
      <w:r>
        <w:rPr>
          <w:color w:val="231F20"/>
          <w:spacing w:val="-21"/>
          <w:w w:val="90"/>
        </w:rPr>
        <w:t> </w:t>
      </w:r>
      <w:r>
        <w:rPr>
          <w:color w:val="231F20"/>
          <w:w w:val="90"/>
        </w:rPr>
        <w:t>reaIizar</w:t>
      </w:r>
      <w:r>
        <w:rPr>
          <w:color w:val="231F20"/>
          <w:spacing w:val="-21"/>
          <w:w w:val="90"/>
        </w:rPr>
        <w:t> </w:t>
      </w:r>
      <w:r>
        <w:rPr>
          <w:color w:val="231F20"/>
          <w:w w:val="90"/>
        </w:rPr>
        <w:t>eI</w:t>
      </w:r>
      <w:r>
        <w:rPr>
          <w:color w:val="231F20"/>
          <w:spacing w:val="-21"/>
          <w:w w:val="90"/>
        </w:rPr>
        <w:t> </w:t>
      </w:r>
      <w:r>
        <w:rPr>
          <w:color w:val="231F20"/>
          <w:w w:val="90"/>
        </w:rPr>
        <w:t>presente</w:t>
      </w:r>
      <w:r>
        <w:rPr>
          <w:color w:val="231F20"/>
          <w:spacing w:val="-21"/>
          <w:w w:val="90"/>
        </w:rPr>
        <w:t> </w:t>
      </w:r>
      <w:r>
        <w:rPr>
          <w:color w:val="231F20"/>
          <w:w w:val="90"/>
        </w:rPr>
        <w:t>dictamen,</w:t>
      </w:r>
      <w:r>
        <w:rPr>
          <w:color w:val="231F20"/>
          <w:spacing w:val="-42"/>
          <w:w w:val="90"/>
        </w:rPr>
        <w:t> </w:t>
      </w:r>
      <w:r>
        <w:rPr>
          <w:color w:val="231F20"/>
          <w:w w:val="90"/>
        </w:rPr>
        <w:t>se</w:t>
      </w:r>
      <w:r>
        <w:rPr>
          <w:color w:val="231F20"/>
          <w:spacing w:val="-21"/>
          <w:w w:val="90"/>
        </w:rPr>
        <w:t> </w:t>
      </w:r>
      <w:r>
        <w:rPr>
          <w:color w:val="231F20"/>
          <w:w w:val="90"/>
        </w:rPr>
        <w:t>reaIizaron</w:t>
      </w:r>
      <w:r>
        <w:rPr>
          <w:color w:val="231F20"/>
          <w:spacing w:val="-21"/>
          <w:w w:val="90"/>
        </w:rPr>
        <w:t> </w:t>
      </w:r>
      <w:r>
        <w:rPr>
          <w:color w:val="231F20"/>
          <w:w w:val="90"/>
        </w:rPr>
        <w:t>entrevistas</w:t>
      </w:r>
      <w:r>
        <w:rPr>
          <w:color w:val="231F20"/>
          <w:spacing w:val="-21"/>
          <w:w w:val="90"/>
        </w:rPr>
        <w:t> </w:t>
      </w:r>
      <w:r>
        <w:rPr>
          <w:color w:val="231F20"/>
          <w:w w:val="90"/>
        </w:rPr>
        <w:t>y</w:t>
      </w:r>
      <w:r>
        <w:rPr>
          <w:color w:val="231F20"/>
          <w:spacing w:val="-21"/>
          <w:w w:val="90"/>
        </w:rPr>
        <w:t> </w:t>
      </w:r>
      <w:r>
        <w:rPr>
          <w:color w:val="231F20"/>
          <w:w w:val="90"/>
        </w:rPr>
        <w:t>Ia</w:t>
      </w:r>
      <w:r>
        <w:rPr>
          <w:color w:val="231F20"/>
          <w:spacing w:val="-21"/>
          <w:w w:val="90"/>
        </w:rPr>
        <w:t> </w:t>
      </w:r>
      <w:r>
        <w:rPr>
          <w:color w:val="231F20"/>
          <w:w w:val="90"/>
        </w:rPr>
        <w:t>apIicación </w:t>
      </w:r>
      <w:r>
        <w:rPr>
          <w:color w:val="231F20"/>
          <w:w w:val="95"/>
        </w:rPr>
        <w:t>de</w:t>
      </w:r>
      <w:r>
        <w:rPr>
          <w:color w:val="231F20"/>
          <w:spacing w:val="-36"/>
          <w:w w:val="95"/>
        </w:rPr>
        <w:t> </w:t>
      </w:r>
      <w:r>
        <w:rPr>
          <w:color w:val="231F20"/>
          <w:w w:val="95"/>
        </w:rPr>
        <w:t>instrumentos</w:t>
      </w:r>
      <w:r>
        <w:rPr>
          <w:color w:val="231F20"/>
          <w:spacing w:val="-35"/>
          <w:w w:val="95"/>
        </w:rPr>
        <w:t> </w:t>
      </w:r>
      <w:r>
        <w:rPr>
          <w:color w:val="231F20"/>
          <w:w w:val="95"/>
        </w:rPr>
        <w:t>psicológicos</w:t>
      </w:r>
      <w:r>
        <w:rPr>
          <w:color w:val="231F20"/>
          <w:spacing w:val="-36"/>
          <w:w w:val="95"/>
        </w:rPr>
        <w:t> </w:t>
      </w:r>
      <w:r>
        <w:rPr>
          <w:color w:val="231F20"/>
          <w:w w:val="95"/>
        </w:rPr>
        <w:t>con</w:t>
      </w:r>
      <w:r>
        <w:rPr>
          <w:color w:val="231F20"/>
          <w:spacing w:val="-36"/>
          <w:w w:val="95"/>
        </w:rPr>
        <w:t> </w:t>
      </w:r>
      <w:r>
        <w:rPr>
          <w:color w:val="231F20"/>
          <w:w w:val="95"/>
        </w:rPr>
        <w:t>la</w:t>
      </w:r>
      <w:r>
        <w:rPr>
          <w:color w:val="231F20"/>
          <w:spacing w:val="-36"/>
          <w:w w:val="95"/>
        </w:rPr>
        <w:t> </w:t>
      </w:r>
      <w:r>
        <w:rPr>
          <w:color w:val="231F20"/>
          <w:w w:val="95"/>
        </w:rPr>
        <w:t>enmienda</w:t>
      </w:r>
      <w:r>
        <w:rPr>
          <w:color w:val="231F20"/>
          <w:spacing w:val="-36"/>
          <w:w w:val="95"/>
        </w:rPr>
        <w:t> </w:t>
      </w:r>
      <w:r>
        <w:rPr>
          <w:color w:val="231F20"/>
          <w:w w:val="95"/>
        </w:rPr>
        <w:t>de</w:t>
      </w:r>
      <w:r>
        <w:rPr>
          <w:color w:val="231F20"/>
          <w:spacing w:val="-36"/>
          <w:w w:val="95"/>
        </w:rPr>
        <w:t> </w:t>
      </w:r>
      <w:r>
        <w:rPr>
          <w:color w:val="231F20"/>
          <w:w w:val="95"/>
        </w:rPr>
        <w:t>encontrar</w:t>
      </w:r>
      <w:r>
        <w:rPr>
          <w:color w:val="231F20"/>
          <w:spacing w:val="-36"/>
          <w:w w:val="95"/>
        </w:rPr>
        <w:t> </w:t>
      </w:r>
      <w:r>
        <w:rPr>
          <w:color w:val="231F20"/>
          <w:w w:val="95"/>
        </w:rPr>
        <w:t>indicios</w:t>
      </w:r>
      <w:r>
        <w:rPr>
          <w:color w:val="231F20"/>
          <w:spacing w:val="-36"/>
          <w:w w:val="95"/>
        </w:rPr>
        <w:t> </w:t>
      </w:r>
      <w:r>
        <w:rPr>
          <w:color w:val="231F20"/>
          <w:w w:val="95"/>
        </w:rPr>
        <w:t>de</w:t>
      </w:r>
      <w:r>
        <w:rPr>
          <w:color w:val="231F20"/>
          <w:spacing w:val="-36"/>
          <w:w w:val="95"/>
        </w:rPr>
        <w:t> </w:t>
      </w:r>
      <w:r>
        <w:rPr>
          <w:color w:val="231F20"/>
          <w:w w:val="95"/>
        </w:rPr>
        <w:t>malestar psicoIógico</w:t>
      </w:r>
      <w:r>
        <w:rPr>
          <w:color w:val="231F20"/>
          <w:spacing w:val="-49"/>
          <w:w w:val="95"/>
        </w:rPr>
        <w:t> </w:t>
      </w:r>
      <w:r>
        <w:rPr>
          <w:color w:val="231F20"/>
          <w:w w:val="95"/>
        </w:rPr>
        <w:t>en</w:t>
      </w:r>
      <w:r>
        <w:rPr>
          <w:color w:val="231F20"/>
          <w:spacing w:val="-49"/>
          <w:w w:val="95"/>
        </w:rPr>
        <w:t> </w:t>
      </w:r>
      <w:r>
        <w:rPr>
          <w:color w:val="231F20"/>
          <w:w w:val="95"/>
        </w:rPr>
        <w:t>Ias</w:t>
      </w:r>
      <w:r>
        <w:rPr>
          <w:color w:val="231F20"/>
          <w:spacing w:val="-49"/>
          <w:w w:val="95"/>
        </w:rPr>
        <w:t> </w:t>
      </w:r>
      <w:r>
        <w:rPr>
          <w:color w:val="231F20"/>
          <w:w w:val="95"/>
        </w:rPr>
        <w:t>personas</w:t>
      </w:r>
      <w:r>
        <w:rPr>
          <w:color w:val="231F20"/>
          <w:spacing w:val="-49"/>
          <w:w w:val="95"/>
        </w:rPr>
        <w:t> </w:t>
      </w:r>
      <w:r>
        <w:rPr>
          <w:color w:val="231F20"/>
          <w:w w:val="95"/>
        </w:rPr>
        <w:t>evaIuadas,</w:t>
      </w:r>
      <w:r>
        <w:rPr>
          <w:color w:val="231F20"/>
          <w:spacing w:val="-59"/>
          <w:w w:val="95"/>
        </w:rPr>
        <w:t> </w:t>
      </w:r>
      <w:r>
        <w:rPr>
          <w:color w:val="231F20"/>
          <w:w w:val="95"/>
        </w:rPr>
        <w:t>Ios</w:t>
      </w:r>
      <w:r>
        <w:rPr>
          <w:color w:val="231F20"/>
          <w:spacing w:val="-49"/>
          <w:w w:val="95"/>
        </w:rPr>
        <w:t> </w:t>
      </w:r>
      <w:r>
        <w:rPr>
          <w:color w:val="231F20"/>
          <w:w w:val="95"/>
        </w:rPr>
        <w:t>participantes</w:t>
      </w:r>
      <w:r>
        <w:rPr>
          <w:color w:val="231F20"/>
          <w:spacing w:val="-49"/>
          <w:w w:val="95"/>
        </w:rPr>
        <w:t> </w:t>
      </w:r>
      <w:r>
        <w:rPr>
          <w:color w:val="231F20"/>
          <w:w w:val="95"/>
        </w:rPr>
        <w:t>fueron</w:t>
      </w:r>
      <w:r>
        <w:rPr>
          <w:color w:val="231F20"/>
          <w:spacing w:val="-49"/>
          <w:w w:val="95"/>
        </w:rPr>
        <w:t> </w:t>
      </w:r>
      <w:r>
        <w:rPr>
          <w:color w:val="231F20"/>
          <w:w w:val="95"/>
        </w:rPr>
        <w:t>eI</w:t>
      </w:r>
      <w:r>
        <w:rPr>
          <w:color w:val="231F20"/>
          <w:spacing w:val="-49"/>
          <w:w w:val="95"/>
        </w:rPr>
        <w:t> </w:t>
      </w:r>
      <w:r>
        <w:rPr>
          <w:color w:val="231F20"/>
          <w:spacing w:val="3"/>
          <w:w w:val="95"/>
        </w:rPr>
        <w:t>C.“N”,</w:t>
      </w:r>
      <w:r>
        <w:rPr>
          <w:color w:val="231F20"/>
          <w:spacing w:val="-59"/>
          <w:w w:val="95"/>
        </w:rPr>
        <w:t> </w:t>
      </w:r>
      <w:r>
        <w:rPr>
          <w:color w:val="231F20"/>
          <w:w w:val="95"/>
        </w:rPr>
        <w:t>así</w:t>
      </w:r>
      <w:r>
        <w:rPr>
          <w:color w:val="231F20"/>
          <w:spacing w:val="-49"/>
          <w:w w:val="95"/>
        </w:rPr>
        <w:t> </w:t>
      </w:r>
      <w:r>
        <w:rPr>
          <w:color w:val="231F20"/>
          <w:w w:val="95"/>
        </w:rPr>
        <w:t>como también</w:t>
      </w:r>
      <w:r>
        <w:rPr>
          <w:color w:val="231F20"/>
          <w:spacing w:val="-45"/>
          <w:w w:val="95"/>
        </w:rPr>
        <w:t> </w:t>
      </w:r>
      <w:r>
        <w:rPr>
          <w:color w:val="231F20"/>
          <w:w w:val="95"/>
        </w:rPr>
        <w:t>sus</w:t>
      </w:r>
      <w:r>
        <w:rPr>
          <w:color w:val="231F20"/>
          <w:spacing w:val="-45"/>
          <w:w w:val="95"/>
        </w:rPr>
        <w:t> </w:t>
      </w:r>
      <w:r>
        <w:rPr>
          <w:color w:val="231F20"/>
          <w:w w:val="95"/>
        </w:rPr>
        <w:t>hermanos,</w:t>
      </w:r>
      <w:r>
        <w:rPr>
          <w:color w:val="231F20"/>
          <w:spacing w:val="-57"/>
          <w:w w:val="95"/>
        </w:rPr>
        <w:t> </w:t>
      </w:r>
      <w:r>
        <w:rPr>
          <w:color w:val="231F20"/>
          <w:w w:val="95"/>
        </w:rPr>
        <w:t>Ia</w:t>
      </w:r>
      <w:r>
        <w:rPr>
          <w:color w:val="231F20"/>
          <w:spacing w:val="-45"/>
          <w:w w:val="95"/>
        </w:rPr>
        <w:t> </w:t>
      </w:r>
      <w:r>
        <w:rPr>
          <w:color w:val="231F20"/>
          <w:w w:val="95"/>
        </w:rPr>
        <w:t>SRA.“N”</w:t>
      </w:r>
      <w:r>
        <w:rPr>
          <w:color w:val="231F20"/>
          <w:spacing w:val="-45"/>
          <w:w w:val="95"/>
        </w:rPr>
        <w:t> </w:t>
      </w:r>
      <w:r>
        <w:rPr>
          <w:color w:val="231F20"/>
          <w:w w:val="95"/>
        </w:rPr>
        <w:t>y</w:t>
      </w:r>
      <w:r>
        <w:rPr>
          <w:color w:val="231F20"/>
          <w:spacing w:val="-45"/>
          <w:w w:val="95"/>
        </w:rPr>
        <w:t> </w:t>
      </w:r>
      <w:r>
        <w:rPr>
          <w:color w:val="231F20"/>
          <w:w w:val="95"/>
        </w:rPr>
        <w:t>eI</w:t>
      </w:r>
      <w:r>
        <w:rPr>
          <w:color w:val="231F20"/>
          <w:spacing w:val="-45"/>
          <w:w w:val="95"/>
        </w:rPr>
        <w:t> </w:t>
      </w:r>
      <w:r>
        <w:rPr>
          <w:color w:val="231F20"/>
          <w:w w:val="95"/>
        </w:rPr>
        <w:t>SR.“N”,</w:t>
      </w:r>
      <w:r>
        <w:rPr>
          <w:color w:val="231F20"/>
          <w:spacing w:val="-57"/>
          <w:w w:val="95"/>
        </w:rPr>
        <w:t> </w:t>
      </w:r>
      <w:r>
        <w:rPr>
          <w:color w:val="231F20"/>
          <w:w w:val="95"/>
        </w:rPr>
        <w:t>en</w:t>
      </w:r>
      <w:r>
        <w:rPr>
          <w:color w:val="231F20"/>
          <w:spacing w:val="-45"/>
          <w:w w:val="95"/>
        </w:rPr>
        <w:t> </w:t>
      </w:r>
      <w:r>
        <w:rPr>
          <w:color w:val="231F20"/>
          <w:w w:val="95"/>
        </w:rPr>
        <w:t>eI</w:t>
      </w:r>
      <w:r>
        <w:rPr>
          <w:color w:val="231F20"/>
          <w:spacing w:val="-45"/>
          <w:w w:val="95"/>
        </w:rPr>
        <w:t> </w:t>
      </w:r>
      <w:r>
        <w:rPr>
          <w:color w:val="231F20"/>
          <w:w w:val="95"/>
        </w:rPr>
        <w:t>DomiciIio</w:t>
      </w:r>
      <w:r>
        <w:rPr>
          <w:color w:val="231F20"/>
          <w:spacing w:val="-45"/>
          <w:w w:val="95"/>
        </w:rPr>
        <w:t> </w:t>
      </w:r>
      <w:r>
        <w:rPr>
          <w:color w:val="231F20"/>
          <w:w w:val="95"/>
        </w:rPr>
        <w:t>ubicado</w:t>
      </w:r>
      <w:r>
        <w:rPr>
          <w:color w:val="231F20"/>
          <w:spacing w:val="-45"/>
          <w:w w:val="95"/>
        </w:rPr>
        <w:t> </w:t>
      </w:r>
      <w:r>
        <w:rPr>
          <w:color w:val="231F20"/>
          <w:w w:val="95"/>
        </w:rPr>
        <w:t>en</w:t>
      </w:r>
      <w:r>
        <w:rPr>
          <w:color w:val="231F20"/>
          <w:spacing w:val="-57"/>
          <w:w w:val="95"/>
        </w:rPr>
        <w:t> </w:t>
      </w:r>
      <w:r>
        <w:rPr>
          <w:color w:val="231F20"/>
          <w:w w:val="95"/>
        </w:rPr>
        <w:t>Av.“V”, </w:t>
      </w:r>
      <w:r>
        <w:rPr>
          <w:color w:val="231F20"/>
          <w:spacing w:val="-6"/>
          <w:w w:val="90"/>
        </w:rPr>
        <w:t>Toluca,</w:t>
      </w:r>
      <w:r>
        <w:rPr>
          <w:color w:val="231F20"/>
          <w:spacing w:val="-21"/>
          <w:w w:val="90"/>
        </w:rPr>
        <w:t> </w:t>
      </w:r>
      <w:r>
        <w:rPr>
          <w:color w:val="231F20"/>
          <w:w w:val="90"/>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p>
    <w:p>
      <w:pPr>
        <w:pStyle w:val="Heading2"/>
        <w:ind w:right="502"/>
        <w:jc w:val="right"/>
      </w:pPr>
      <w:r>
        <w:rPr>
          <w:color w:val="5F7456"/>
          <w:w w:val="90"/>
        </w:rPr>
        <w:t>187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159">
            <wp:simplePos x="0" y="0"/>
            <wp:positionH relativeFrom="page">
              <wp:posOffset>0</wp:posOffset>
            </wp:positionH>
            <wp:positionV relativeFrom="page">
              <wp:posOffset>0</wp:posOffset>
            </wp:positionV>
            <wp:extent cx="7772400" cy="10058399"/>
            <wp:effectExtent l="0" t="0" r="0" b="0"/>
            <wp:wrapNone/>
            <wp:docPr id="361" name="image7.png" descr=""/>
            <wp:cNvGraphicFramePr>
              <a:graphicFrameLocks noChangeAspect="1"/>
            </wp:cNvGraphicFramePr>
            <a:graphic>
              <a:graphicData uri="http://schemas.openxmlformats.org/drawingml/2006/picture">
                <pic:pic>
                  <pic:nvPicPr>
                    <pic:cNvPr id="36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firstLine="820"/>
        <w:jc w:val="both"/>
      </w:pPr>
      <w:r>
        <w:rPr>
          <w:color w:val="231F20"/>
        </w:rPr>
        <w:t>A</w:t>
      </w:r>
      <w:r>
        <w:rPr>
          <w:color w:val="231F20"/>
          <w:spacing w:val="-9"/>
        </w:rPr>
        <w:t> </w:t>
      </w:r>
      <w:r>
        <w:rPr>
          <w:color w:val="231F20"/>
        </w:rPr>
        <w:t>continuación,</w:t>
      </w:r>
      <w:r>
        <w:rPr>
          <w:color w:val="231F20"/>
          <w:spacing w:val="-21"/>
        </w:rPr>
        <w:t> </w:t>
      </w:r>
      <w:r>
        <w:rPr>
          <w:color w:val="231F20"/>
        </w:rPr>
        <w:t>señalando</w:t>
      </w:r>
      <w:r>
        <w:rPr>
          <w:color w:val="231F20"/>
          <w:spacing w:val="-10"/>
        </w:rPr>
        <w:t> </w:t>
      </w:r>
      <w:r>
        <w:rPr>
          <w:color w:val="231F20"/>
        </w:rPr>
        <w:t>mi</w:t>
      </w:r>
      <w:r>
        <w:rPr>
          <w:color w:val="231F20"/>
          <w:spacing w:val="-9"/>
        </w:rPr>
        <w:t> </w:t>
      </w:r>
      <w:r>
        <w:rPr>
          <w:color w:val="231F20"/>
        </w:rPr>
        <w:t>formación</w:t>
      </w:r>
      <w:r>
        <w:rPr>
          <w:color w:val="231F20"/>
          <w:spacing w:val="-10"/>
        </w:rPr>
        <w:t> </w:t>
      </w:r>
      <w:r>
        <w:rPr>
          <w:color w:val="231F20"/>
        </w:rPr>
        <w:t>profesional</w:t>
      </w:r>
      <w:r>
        <w:rPr>
          <w:color w:val="231F20"/>
          <w:spacing w:val="-9"/>
        </w:rPr>
        <w:t> </w:t>
      </w:r>
      <w:r>
        <w:rPr>
          <w:color w:val="231F20"/>
        </w:rPr>
        <w:t>y</w:t>
      </w:r>
      <w:r>
        <w:rPr>
          <w:color w:val="231F20"/>
          <w:spacing w:val="-9"/>
        </w:rPr>
        <w:t> </w:t>
      </w:r>
      <w:r>
        <w:rPr>
          <w:color w:val="231F20"/>
        </w:rPr>
        <w:t>pericia</w:t>
      </w:r>
      <w:r>
        <w:rPr>
          <w:color w:val="231F20"/>
          <w:spacing w:val="-9"/>
        </w:rPr>
        <w:t> </w:t>
      </w:r>
      <w:r>
        <w:rPr>
          <w:color w:val="231F20"/>
        </w:rPr>
        <w:t>en</w:t>
      </w:r>
      <w:r>
        <w:rPr>
          <w:color w:val="231F20"/>
          <w:spacing w:val="-9"/>
        </w:rPr>
        <w:t> </w:t>
      </w:r>
      <w:r>
        <w:rPr>
          <w:color w:val="231F20"/>
        </w:rPr>
        <w:t>el </w:t>
      </w:r>
      <w:r>
        <w:rPr>
          <w:color w:val="231F20"/>
          <w:w w:val="95"/>
        </w:rPr>
        <w:t>ejercicio</w:t>
      </w:r>
      <w:r>
        <w:rPr>
          <w:color w:val="231F20"/>
          <w:spacing w:val="-46"/>
          <w:w w:val="95"/>
        </w:rPr>
        <w:t> </w:t>
      </w:r>
      <w:r>
        <w:rPr>
          <w:color w:val="231F20"/>
          <w:w w:val="95"/>
        </w:rPr>
        <w:t>de</w:t>
      </w:r>
      <w:r>
        <w:rPr>
          <w:color w:val="231F20"/>
          <w:spacing w:val="-46"/>
          <w:w w:val="95"/>
        </w:rPr>
        <w:t> </w:t>
      </w:r>
      <w:r>
        <w:rPr>
          <w:color w:val="231F20"/>
          <w:w w:val="95"/>
        </w:rPr>
        <w:t>mis</w:t>
      </w:r>
      <w:r>
        <w:rPr>
          <w:color w:val="231F20"/>
          <w:spacing w:val="-46"/>
          <w:w w:val="95"/>
        </w:rPr>
        <w:t> </w:t>
      </w:r>
      <w:r>
        <w:rPr>
          <w:color w:val="231F20"/>
          <w:w w:val="95"/>
        </w:rPr>
        <w:t>funciones</w:t>
      </w:r>
      <w:r>
        <w:rPr>
          <w:color w:val="231F20"/>
          <w:spacing w:val="-46"/>
          <w:w w:val="95"/>
        </w:rPr>
        <w:t> </w:t>
      </w:r>
      <w:r>
        <w:rPr>
          <w:color w:val="231F20"/>
          <w:w w:val="95"/>
        </w:rPr>
        <w:t>como</w:t>
      </w:r>
      <w:r>
        <w:rPr>
          <w:color w:val="231F20"/>
          <w:spacing w:val="-46"/>
          <w:w w:val="95"/>
        </w:rPr>
        <w:t> </w:t>
      </w:r>
      <w:r>
        <w:rPr>
          <w:color w:val="231F20"/>
          <w:w w:val="95"/>
        </w:rPr>
        <w:t>psicólogo,</w:t>
      </w:r>
      <w:r>
        <w:rPr>
          <w:color w:val="231F20"/>
          <w:spacing w:val="-57"/>
          <w:w w:val="95"/>
        </w:rPr>
        <w:t> </w:t>
      </w:r>
      <w:r>
        <w:rPr>
          <w:color w:val="231F20"/>
          <w:w w:val="95"/>
        </w:rPr>
        <w:t>procedo</w:t>
      </w:r>
      <w:r>
        <w:rPr>
          <w:color w:val="231F20"/>
          <w:spacing w:val="-47"/>
          <w:w w:val="95"/>
        </w:rPr>
        <w:t> </w:t>
      </w:r>
      <w:r>
        <w:rPr>
          <w:color w:val="231F20"/>
          <w:w w:val="95"/>
        </w:rPr>
        <w:t>a</w:t>
      </w:r>
      <w:r>
        <w:rPr>
          <w:color w:val="231F20"/>
          <w:spacing w:val="-46"/>
          <w:w w:val="95"/>
        </w:rPr>
        <w:t> </w:t>
      </w:r>
      <w:r>
        <w:rPr>
          <w:color w:val="231F20"/>
          <w:w w:val="95"/>
        </w:rPr>
        <w:t>ofrecer</w:t>
      </w:r>
      <w:r>
        <w:rPr>
          <w:color w:val="231F20"/>
          <w:spacing w:val="-46"/>
          <w:w w:val="95"/>
        </w:rPr>
        <w:t> </w:t>
      </w:r>
      <w:r>
        <w:rPr>
          <w:color w:val="231F20"/>
          <w:w w:val="95"/>
        </w:rPr>
        <w:t>la</w:t>
      </w:r>
      <w:r>
        <w:rPr>
          <w:color w:val="231F20"/>
          <w:spacing w:val="-46"/>
          <w:w w:val="95"/>
        </w:rPr>
        <w:t> </w:t>
      </w:r>
      <w:r>
        <w:rPr>
          <w:color w:val="231F20"/>
          <w:w w:val="95"/>
        </w:rPr>
        <w:t>debida</w:t>
      </w:r>
      <w:r>
        <w:rPr>
          <w:color w:val="231F20"/>
          <w:spacing w:val="-47"/>
          <w:w w:val="95"/>
        </w:rPr>
        <w:t> </w:t>
      </w:r>
      <w:r>
        <w:rPr>
          <w:color w:val="231F20"/>
          <w:w w:val="95"/>
        </w:rPr>
        <w:t>respuesta </w:t>
      </w:r>
      <w:r>
        <w:rPr>
          <w:color w:val="231F20"/>
          <w:w w:val="90"/>
        </w:rPr>
        <w:t>a</w:t>
      </w:r>
      <w:r>
        <w:rPr>
          <w:color w:val="231F20"/>
          <w:spacing w:val="-23"/>
          <w:w w:val="90"/>
        </w:rPr>
        <w:t> </w:t>
      </w:r>
      <w:r>
        <w:rPr>
          <w:color w:val="231F20"/>
          <w:w w:val="90"/>
        </w:rPr>
        <w:t>los</w:t>
      </w:r>
      <w:r>
        <w:rPr>
          <w:color w:val="231F20"/>
          <w:spacing w:val="-23"/>
          <w:w w:val="90"/>
        </w:rPr>
        <w:t> </w:t>
      </w:r>
      <w:r>
        <w:rPr>
          <w:color w:val="231F20"/>
          <w:w w:val="90"/>
        </w:rPr>
        <w:t>cuestionamientos</w:t>
      </w:r>
      <w:r>
        <w:rPr>
          <w:color w:val="231F20"/>
          <w:spacing w:val="-23"/>
          <w:w w:val="90"/>
        </w:rPr>
        <w:t> </w:t>
      </w:r>
      <w:r>
        <w:rPr>
          <w:color w:val="231F20"/>
          <w:w w:val="90"/>
        </w:rPr>
        <w:t>planteados.</w:t>
      </w:r>
      <w:r>
        <w:rPr>
          <w:color w:val="231F20"/>
          <w:spacing w:val="-43"/>
          <w:w w:val="90"/>
        </w:rPr>
        <w:t> </w:t>
      </w:r>
      <w:r>
        <w:rPr>
          <w:color w:val="231F20"/>
          <w:w w:val="90"/>
        </w:rPr>
        <w:t>Una</w:t>
      </w:r>
      <w:r>
        <w:rPr>
          <w:color w:val="231F20"/>
          <w:spacing w:val="-23"/>
          <w:w w:val="90"/>
        </w:rPr>
        <w:t> </w:t>
      </w:r>
      <w:r>
        <w:rPr>
          <w:color w:val="231F20"/>
          <w:w w:val="90"/>
        </w:rPr>
        <w:t>vez</w:t>
      </w:r>
      <w:r>
        <w:rPr>
          <w:color w:val="231F20"/>
          <w:spacing w:val="-23"/>
          <w:w w:val="90"/>
        </w:rPr>
        <w:t> </w:t>
      </w:r>
      <w:r>
        <w:rPr>
          <w:color w:val="231F20"/>
          <w:w w:val="90"/>
        </w:rPr>
        <w:t>establecida</w:t>
      </w:r>
      <w:r>
        <w:rPr>
          <w:color w:val="231F20"/>
          <w:spacing w:val="-23"/>
          <w:w w:val="90"/>
        </w:rPr>
        <w:t> </w:t>
      </w:r>
      <w:r>
        <w:rPr>
          <w:color w:val="231F20"/>
          <w:w w:val="90"/>
        </w:rPr>
        <w:t>la</w:t>
      </w:r>
      <w:r>
        <w:rPr>
          <w:color w:val="231F20"/>
          <w:spacing w:val="-23"/>
          <w:w w:val="90"/>
        </w:rPr>
        <w:t> </w:t>
      </w:r>
      <w:r>
        <w:rPr>
          <w:color w:val="231F20"/>
          <w:w w:val="90"/>
        </w:rPr>
        <w:t>forma</w:t>
      </w:r>
      <w:r>
        <w:rPr>
          <w:color w:val="231F20"/>
          <w:spacing w:val="-24"/>
          <w:w w:val="90"/>
        </w:rPr>
        <w:t> </w:t>
      </w:r>
      <w:r>
        <w:rPr>
          <w:color w:val="231F20"/>
          <w:w w:val="90"/>
        </w:rPr>
        <w:t>emocional</w:t>
      </w:r>
      <w:r>
        <w:rPr>
          <w:color w:val="231F20"/>
          <w:spacing w:val="-23"/>
          <w:w w:val="90"/>
        </w:rPr>
        <w:t> </w:t>
      </w:r>
      <w:r>
        <w:rPr>
          <w:color w:val="231F20"/>
          <w:w w:val="90"/>
        </w:rPr>
        <w:t>(enojo, </w:t>
      </w:r>
      <w:r>
        <w:rPr>
          <w:color w:val="231F20"/>
          <w:w w:val="95"/>
        </w:rPr>
        <w:t>frustración)</w:t>
      </w:r>
      <w:r>
        <w:rPr>
          <w:color w:val="231F20"/>
          <w:spacing w:val="-46"/>
          <w:w w:val="95"/>
        </w:rPr>
        <w:t> </w:t>
      </w:r>
      <w:r>
        <w:rPr>
          <w:color w:val="231F20"/>
          <w:w w:val="95"/>
        </w:rPr>
        <w:t>en</w:t>
      </w:r>
      <w:r>
        <w:rPr>
          <w:color w:val="231F20"/>
          <w:spacing w:val="-46"/>
          <w:w w:val="95"/>
        </w:rPr>
        <w:t> </w:t>
      </w:r>
      <w:r>
        <w:rPr>
          <w:color w:val="231F20"/>
          <w:w w:val="95"/>
        </w:rPr>
        <w:t>que</w:t>
      </w:r>
      <w:r>
        <w:rPr>
          <w:color w:val="231F20"/>
          <w:spacing w:val="-46"/>
          <w:w w:val="95"/>
        </w:rPr>
        <w:t> </w:t>
      </w:r>
      <w:r>
        <w:rPr>
          <w:color w:val="231F20"/>
          <w:w w:val="95"/>
        </w:rPr>
        <w:t>se</w:t>
      </w:r>
      <w:r>
        <w:rPr>
          <w:color w:val="231F20"/>
          <w:spacing w:val="-46"/>
          <w:w w:val="95"/>
        </w:rPr>
        <w:t> </w:t>
      </w:r>
      <w:r>
        <w:rPr>
          <w:color w:val="231F20"/>
          <w:w w:val="95"/>
        </w:rPr>
        <w:t>encuentran</w:t>
      </w:r>
      <w:r>
        <w:rPr>
          <w:color w:val="231F20"/>
          <w:spacing w:val="-46"/>
          <w:w w:val="95"/>
        </w:rPr>
        <w:t> </w:t>
      </w:r>
      <w:r>
        <w:rPr>
          <w:color w:val="231F20"/>
          <w:w w:val="95"/>
        </w:rPr>
        <w:t>Ios</w:t>
      </w:r>
      <w:r>
        <w:rPr>
          <w:color w:val="231F20"/>
          <w:spacing w:val="-46"/>
          <w:w w:val="95"/>
        </w:rPr>
        <w:t> </w:t>
      </w:r>
      <w:r>
        <w:rPr>
          <w:color w:val="231F20"/>
          <w:w w:val="95"/>
        </w:rPr>
        <w:t>actores,</w:t>
      </w:r>
      <w:r>
        <w:rPr>
          <w:color w:val="231F20"/>
          <w:spacing w:val="-58"/>
          <w:w w:val="95"/>
        </w:rPr>
        <w:t> </w:t>
      </w:r>
      <w:r>
        <w:rPr>
          <w:color w:val="231F20"/>
          <w:w w:val="95"/>
        </w:rPr>
        <w:t>se</w:t>
      </w:r>
      <w:r>
        <w:rPr>
          <w:color w:val="231F20"/>
          <w:spacing w:val="-46"/>
          <w:w w:val="95"/>
        </w:rPr>
        <w:t> </w:t>
      </w:r>
      <w:r>
        <w:rPr>
          <w:color w:val="231F20"/>
          <w:w w:val="95"/>
        </w:rPr>
        <w:t>procede</w:t>
      </w:r>
      <w:r>
        <w:rPr>
          <w:color w:val="231F20"/>
          <w:spacing w:val="-46"/>
          <w:w w:val="95"/>
        </w:rPr>
        <w:t> </w:t>
      </w:r>
      <w:r>
        <w:rPr>
          <w:color w:val="231F20"/>
          <w:w w:val="95"/>
        </w:rPr>
        <w:t>a</w:t>
      </w:r>
      <w:r>
        <w:rPr>
          <w:color w:val="231F20"/>
          <w:spacing w:val="-46"/>
          <w:w w:val="95"/>
        </w:rPr>
        <w:t> </w:t>
      </w:r>
      <w:r>
        <w:rPr>
          <w:color w:val="231F20"/>
          <w:w w:val="95"/>
        </w:rPr>
        <w:t>ofrecer</w:t>
      </w:r>
      <w:r>
        <w:rPr>
          <w:color w:val="231F20"/>
          <w:spacing w:val="-46"/>
          <w:w w:val="95"/>
        </w:rPr>
        <w:t> </w:t>
      </w:r>
      <w:r>
        <w:rPr>
          <w:color w:val="231F20"/>
          <w:w w:val="95"/>
        </w:rPr>
        <w:t>Ias</w:t>
      </w:r>
      <w:r>
        <w:rPr>
          <w:color w:val="231F20"/>
          <w:spacing w:val="-46"/>
          <w:w w:val="95"/>
        </w:rPr>
        <w:t> </w:t>
      </w:r>
      <w:r>
        <w:rPr>
          <w:color w:val="231F20"/>
          <w:w w:val="95"/>
        </w:rPr>
        <w:t>respuestas </w:t>
      </w:r>
      <w:r>
        <w:rPr>
          <w:color w:val="231F20"/>
          <w:w w:val="90"/>
        </w:rPr>
        <w:t>al</w:t>
      </w:r>
      <w:r>
        <w:rPr>
          <w:color w:val="231F20"/>
          <w:spacing w:val="-38"/>
          <w:w w:val="90"/>
        </w:rPr>
        <w:t> </w:t>
      </w:r>
      <w:r>
        <w:rPr>
          <w:color w:val="231F20"/>
          <w:w w:val="90"/>
        </w:rPr>
        <w:t>cuestionario:</w:t>
      </w:r>
    </w:p>
    <w:p>
      <w:pPr>
        <w:pStyle w:val="ListParagraph"/>
        <w:numPr>
          <w:ilvl w:val="0"/>
          <w:numId w:val="18"/>
        </w:numPr>
        <w:tabs>
          <w:tab w:pos="1302" w:val="left" w:leader="none"/>
        </w:tabs>
        <w:spacing w:line="240" w:lineRule="auto" w:before="200" w:after="0"/>
        <w:ind w:left="120" w:right="0" w:firstLine="860"/>
        <w:jc w:val="left"/>
        <w:rPr>
          <w:sz w:val="26"/>
        </w:rPr>
      </w:pPr>
      <w:r>
        <w:rPr>
          <w:color w:val="231F20"/>
          <w:w w:val="95"/>
          <w:sz w:val="26"/>
        </w:rPr>
        <w:t>Que</w:t>
      </w:r>
      <w:r>
        <w:rPr>
          <w:color w:val="231F20"/>
          <w:spacing w:val="-43"/>
          <w:w w:val="95"/>
          <w:sz w:val="26"/>
        </w:rPr>
        <w:t> </w:t>
      </w:r>
      <w:r>
        <w:rPr>
          <w:color w:val="231F20"/>
          <w:w w:val="95"/>
          <w:sz w:val="26"/>
        </w:rPr>
        <w:t>determine</w:t>
      </w:r>
      <w:r>
        <w:rPr>
          <w:color w:val="231F20"/>
          <w:spacing w:val="-43"/>
          <w:w w:val="95"/>
          <w:sz w:val="26"/>
        </w:rPr>
        <w:t> </w:t>
      </w:r>
      <w:r>
        <w:rPr>
          <w:color w:val="231F20"/>
          <w:w w:val="95"/>
          <w:sz w:val="26"/>
        </w:rPr>
        <w:t>eI</w:t>
      </w:r>
      <w:r>
        <w:rPr>
          <w:color w:val="231F20"/>
          <w:spacing w:val="-43"/>
          <w:w w:val="95"/>
          <w:sz w:val="26"/>
        </w:rPr>
        <w:t> </w:t>
      </w:r>
      <w:r>
        <w:rPr>
          <w:color w:val="231F20"/>
          <w:w w:val="95"/>
          <w:sz w:val="26"/>
        </w:rPr>
        <w:t>perito</w:t>
      </w:r>
      <w:r>
        <w:rPr>
          <w:color w:val="231F20"/>
          <w:spacing w:val="-43"/>
          <w:w w:val="95"/>
          <w:sz w:val="26"/>
        </w:rPr>
        <w:t> </w:t>
      </w:r>
      <w:r>
        <w:rPr>
          <w:color w:val="231F20"/>
          <w:w w:val="95"/>
          <w:sz w:val="26"/>
        </w:rPr>
        <w:t>si</w:t>
      </w:r>
      <w:r>
        <w:rPr>
          <w:color w:val="231F20"/>
          <w:spacing w:val="-43"/>
          <w:w w:val="95"/>
          <w:sz w:val="26"/>
        </w:rPr>
        <w:t> </w:t>
      </w:r>
      <w:r>
        <w:rPr>
          <w:color w:val="231F20"/>
          <w:w w:val="95"/>
          <w:sz w:val="26"/>
        </w:rPr>
        <w:t>Ia</w:t>
      </w:r>
      <w:r>
        <w:rPr>
          <w:color w:val="231F20"/>
          <w:spacing w:val="-43"/>
          <w:w w:val="95"/>
          <w:sz w:val="26"/>
        </w:rPr>
        <w:t> </w:t>
      </w:r>
      <w:r>
        <w:rPr>
          <w:color w:val="231F20"/>
          <w:w w:val="95"/>
          <w:sz w:val="26"/>
        </w:rPr>
        <w:t>faIta</w:t>
      </w:r>
      <w:r>
        <w:rPr>
          <w:color w:val="231F20"/>
          <w:spacing w:val="-43"/>
          <w:w w:val="95"/>
          <w:sz w:val="26"/>
        </w:rPr>
        <w:t> </w:t>
      </w:r>
      <w:r>
        <w:rPr>
          <w:color w:val="231F20"/>
          <w:w w:val="95"/>
          <w:sz w:val="26"/>
        </w:rPr>
        <w:t>de</w:t>
      </w:r>
      <w:r>
        <w:rPr>
          <w:color w:val="231F20"/>
          <w:spacing w:val="-43"/>
          <w:w w:val="95"/>
          <w:sz w:val="26"/>
        </w:rPr>
        <w:t> </w:t>
      </w:r>
      <w:r>
        <w:rPr>
          <w:color w:val="231F20"/>
          <w:w w:val="95"/>
          <w:sz w:val="26"/>
        </w:rPr>
        <w:t>Ia</w:t>
      </w:r>
      <w:r>
        <w:rPr>
          <w:color w:val="231F20"/>
          <w:spacing w:val="-43"/>
          <w:w w:val="95"/>
          <w:sz w:val="26"/>
        </w:rPr>
        <w:t> </w:t>
      </w:r>
      <w:r>
        <w:rPr>
          <w:color w:val="231F20"/>
          <w:w w:val="95"/>
          <w:sz w:val="26"/>
        </w:rPr>
        <w:t>madre</w:t>
      </w:r>
      <w:r>
        <w:rPr>
          <w:color w:val="231F20"/>
          <w:spacing w:val="-43"/>
          <w:w w:val="95"/>
          <w:sz w:val="26"/>
        </w:rPr>
        <w:t> </w:t>
      </w:r>
      <w:r>
        <w:rPr>
          <w:color w:val="231F20"/>
          <w:w w:val="95"/>
          <w:sz w:val="26"/>
        </w:rPr>
        <w:t>de</w:t>
      </w:r>
      <w:r>
        <w:rPr>
          <w:color w:val="231F20"/>
          <w:spacing w:val="-43"/>
          <w:w w:val="95"/>
          <w:sz w:val="26"/>
        </w:rPr>
        <w:t> </w:t>
      </w:r>
      <w:r>
        <w:rPr>
          <w:color w:val="231F20"/>
          <w:w w:val="95"/>
          <w:sz w:val="26"/>
        </w:rPr>
        <w:t>Ios</w:t>
      </w:r>
      <w:r>
        <w:rPr>
          <w:color w:val="231F20"/>
          <w:spacing w:val="-43"/>
          <w:w w:val="95"/>
          <w:sz w:val="26"/>
        </w:rPr>
        <w:t> </w:t>
      </w:r>
      <w:r>
        <w:rPr>
          <w:color w:val="231F20"/>
          <w:w w:val="95"/>
          <w:sz w:val="26"/>
        </w:rPr>
        <w:t>actores</w:t>
      </w:r>
      <w:r>
        <w:rPr>
          <w:color w:val="231F20"/>
          <w:spacing w:val="-43"/>
          <w:w w:val="95"/>
          <w:sz w:val="26"/>
        </w:rPr>
        <w:t> </w:t>
      </w:r>
      <w:r>
        <w:rPr>
          <w:color w:val="231F20"/>
          <w:w w:val="95"/>
          <w:sz w:val="26"/>
        </w:rPr>
        <w:t>Ies</w:t>
      </w:r>
      <w:r>
        <w:rPr>
          <w:color w:val="231F20"/>
          <w:spacing w:val="-43"/>
          <w:w w:val="95"/>
          <w:sz w:val="26"/>
        </w:rPr>
        <w:t> </w:t>
      </w:r>
      <w:r>
        <w:rPr>
          <w:color w:val="231F20"/>
          <w:w w:val="95"/>
          <w:sz w:val="26"/>
        </w:rPr>
        <w:t>afecto</w:t>
      </w:r>
    </w:p>
    <w:p>
      <w:pPr>
        <w:pStyle w:val="BodyText"/>
        <w:spacing w:before="88"/>
        <w:ind w:left="160"/>
        <w:jc w:val="both"/>
      </w:pPr>
      <w:r>
        <w:rPr>
          <w:color w:val="231F20"/>
          <w:w w:val="95"/>
        </w:rPr>
        <w:t>mental o psicológicamente a estos y en qué grado.</w:t>
      </w:r>
    </w:p>
    <w:p>
      <w:pPr>
        <w:pStyle w:val="BodyText"/>
        <w:spacing w:before="9"/>
        <w:rPr>
          <w:sz w:val="24"/>
        </w:rPr>
      </w:pPr>
    </w:p>
    <w:p>
      <w:pPr>
        <w:spacing w:before="0"/>
        <w:ind w:left="160" w:right="0" w:firstLine="0"/>
        <w:jc w:val="both"/>
        <w:rPr>
          <w:i/>
          <w:sz w:val="26"/>
        </w:rPr>
      </w:pPr>
      <w:r>
        <w:rPr>
          <w:i/>
          <w:color w:val="231F20"/>
          <w:w w:val="95"/>
          <w:sz w:val="26"/>
        </w:rPr>
        <w:t>Respuesta</w:t>
      </w:r>
    </w:p>
    <w:p>
      <w:pPr>
        <w:pStyle w:val="BodyText"/>
        <w:spacing w:before="9"/>
        <w:rPr>
          <w:i/>
          <w:sz w:val="24"/>
        </w:rPr>
      </w:pPr>
    </w:p>
    <w:p>
      <w:pPr>
        <w:pStyle w:val="BodyText"/>
        <w:spacing w:line="309" w:lineRule="auto"/>
        <w:ind w:left="160" w:right="137"/>
        <w:jc w:val="both"/>
      </w:pPr>
      <w:r>
        <w:rPr>
          <w:color w:val="231F20"/>
          <w:w w:val="95"/>
        </w:rPr>
        <w:t>Para dar respuesta al cuestionamiento me permito mencionar los resultados obtenidos</w:t>
      </w:r>
      <w:r>
        <w:rPr>
          <w:color w:val="231F20"/>
          <w:spacing w:val="-39"/>
          <w:w w:val="95"/>
        </w:rPr>
        <w:t> </w:t>
      </w:r>
      <w:r>
        <w:rPr>
          <w:color w:val="231F20"/>
          <w:w w:val="95"/>
        </w:rPr>
        <w:t>de</w:t>
      </w:r>
      <w:r>
        <w:rPr>
          <w:color w:val="231F20"/>
          <w:spacing w:val="-39"/>
          <w:w w:val="95"/>
        </w:rPr>
        <w:t> </w:t>
      </w:r>
      <w:r>
        <w:rPr>
          <w:color w:val="231F20"/>
          <w:w w:val="95"/>
        </w:rPr>
        <w:t>Ias</w:t>
      </w:r>
      <w:r>
        <w:rPr>
          <w:color w:val="231F20"/>
          <w:spacing w:val="-39"/>
          <w:w w:val="95"/>
        </w:rPr>
        <w:t> </w:t>
      </w:r>
      <w:r>
        <w:rPr>
          <w:color w:val="231F20"/>
          <w:w w:val="95"/>
        </w:rPr>
        <w:t>pruebas</w:t>
      </w:r>
      <w:r>
        <w:rPr>
          <w:color w:val="231F20"/>
          <w:spacing w:val="-39"/>
          <w:w w:val="95"/>
        </w:rPr>
        <w:t> </w:t>
      </w:r>
      <w:r>
        <w:rPr>
          <w:color w:val="231F20"/>
          <w:w w:val="95"/>
        </w:rPr>
        <w:t>psicoIógicas</w:t>
      </w:r>
      <w:r>
        <w:rPr>
          <w:color w:val="231F20"/>
          <w:spacing w:val="-39"/>
          <w:w w:val="95"/>
        </w:rPr>
        <w:t> </w:t>
      </w:r>
      <w:r>
        <w:rPr>
          <w:color w:val="231F20"/>
          <w:w w:val="95"/>
        </w:rPr>
        <w:t>apIicadas</w:t>
      </w:r>
      <w:r>
        <w:rPr>
          <w:color w:val="231F20"/>
          <w:spacing w:val="-39"/>
          <w:w w:val="95"/>
        </w:rPr>
        <w:t> </w:t>
      </w:r>
      <w:r>
        <w:rPr>
          <w:color w:val="231F20"/>
          <w:w w:val="95"/>
        </w:rPr>
        <w:t>aI</w:t>
      </w:r>
      <w:r>
        <w:rPr>
          <w:color w:val="231F20"/>
          <w:spacing w:val="-39"/>
          <w:w w:val="95"/>
        </w:rPr>
        <w:t> </w:t>
      </w:r>
      <w:r>
        <w:rPr>
          <w:color w:val="231F20"/>
          <w:spacing w:val="5"/>
          <w:w w:val="95"/>
        </w:rPr>
        <w:t>C.“N”,</w:t>
      </w:r>
      <w:r>
        <w:rPr>
          <w:color w:val="231F20"/>
          <w:spacing w:val="-51"/>
          <w:w w:val="95"/>
        </w:rPr>
        <w:t> </w:t>
      </w:r>
      <w:r>
        <w:rPr>
          <w:color w:val="231F20"/>
          <w:w w:val="95"/>
        </w:rPr>
        <w:t>así</w:t>
      </w:r>
      <w:r>
        <w:rPr>
          <w:color w:val="231F20"/>
          <w:spacing w:val="-39"/>
          <w:w w:val="95"/>
        </w:rPr>
        <w:t> </w:t>
      </w:r>
      <w:r>
        <w:rPr>
          <w:color w:val="231F20"/>
          <w:w w:val="95"/>
        </w:rPr>
        <w:t>como</w:t>
      </w:r>
      <w:r>
        <w:rPr>
          <w:color w:val="231F20"/>
          <w:spacing w:val="-39"/>
          <w:w w:val="95"/>
        </w:rPr>
        <w:t> </w:t>
      </w:r>
      <w:r>
        <w:rPr>
          <w:color w:val="231F20"/>
          <w:w w:val="95"/>
        </w:rPr>
        <w:t>también</w:t>
      </w:r>
      <w:r>
        <w:rPr>
          <w:color w:val="231F20"/>
          <w:spacing w:val="-39"/>
          <w:w w:val="95"/>
        </w:rPr>
        <w:t> </w:t>
      </w:r>
      <w:r>
        <w:rPr>
          <w:color w:val="231F20"/>
          <w:w w:val="95"/>
        </w:rPr>
        <w:t>a</w:t>
      </w:r>
      <w:r>
        <w:rPr>
          <w:color w:val="231F20"/>
          <w:spacing w:val="-39"/>
          <w:w w:val="95"/>
        </w:rPr>
        <w:t> </w:t>
      </w:r>
      <w:r>
        <w:rPr>
          <w:color w:val="231F20"/>
          <w:w w:val="95"/>
        </w:rPr>
        <w:t>sus hermanos,</w:t>
      </w:r>
      <w:r>
        <w:rPr>
          <w:color w:val="231F20"/>
          <w:spacing w:val="-49"/>
          <w:w w:val="95"/>
        </w:rPr>
        <w:t> </w:t>
      </w:r>
      <w:r>
        <w:rPr>
          <w:color w:val="231F20"/>
          <w:w w:val="95"/>
        </w:rPr>
        <w:t>Ia</w:t>
      </w:r>
      <w:r>
        <w:rPr>
          <w:color w:val="231F20"/>
          <w:spacing w:val="-33"/>
          <w:w w:val="95"/>
        </w:rPr>
        <w:t> </w:t>
      </w:r>
      <w:r>
        <w:rPr>
          <w:color w:val="231F20"/>
          <w:spacing w:val="2"/>
          <w:w w:val="95"/>
        </w:rPr>
        <w:t>SRA.“N”</w:t>
      </w:r>
      <w:r>
        <w:rPr>
          <w:color w:val="231F20"/>
          <w:spacing w:val="-33"/>
          <w:w w:val="95"/>
        </w:rPr>
        <w:t> </w:t>
      </w:r>
      <w:r>
        <w:rPr>
          <w:color w:val="231F20"/>
          <w:w w:val="95"/>
        </w:rPr>
        <w:t>y</w:t>
      </w:r>
      <w:r>
        <w:rPr>
          <w:color w:val="231F20"/>
          <w:spacing w:val="-33"/>
          <w:w w:val="95"/>
        </w:rPr>
        <w:t> </w:t>
      </w:r>
      <w:r>
        <w:rPr>
          <w:color w:val="231F20"/>
          <w:w w:val="95"/>
        </w:rPr>
        <w:t>eI</w:t>
      </w:r>
      <w:r>
        <w:rPr>
          <w:color w:val="231F20"/>
          <w:spacing w:val="-33"/>
          <w:w w:val="95"/>
        </w:rPr>
        <w:t> </w:t>
      </w:r>
      <w:r>
        <w:rPr>
          <w:color w:val="231F20"/>
          <w:spacing w:val="2"/>
          <w:w w:val="95"/>
        </w:rPr>
        <w:t>SR.“N”.</w:t>
      </w:r>
    </w:p>
    <w:p>
      <w:pPr>
        <w:spacing w:before="200"/>
        <w:ind w:left="160" w:right="0" w:firstLine="0"/>
        <w:jc w:val="both"/>
        <w:rPr>
          <w:i/>
          <w:sz w:val="26"/>
        </w:rPr>
      </w:pPr>
      <w:r>
        <w:rPr>
          <w:i/>
          <w:color w:val="231F20"/>
          <w:w w:val="80"/>
          <w:sz w:val="26"/>
        </w:rPr>
        <w:t>Perfll de gersOnalidad del C.“N”.</w:t>
      </w:r>
    </w:p>
    <w:p>
      <w:pPr>
        <w:pStyle w:val="BodyText"/>
        <w:spacing w:before="9"/>
        <w:rPr>
          <w:i/>
          <w:sz w:val="24"/>
        </w:rPr>
      </w:pPr>
    </w:p>
    <w:p>
      <w:pPr>
        <w:pStyle w:val="BodyText"/>
        <w:spacing w:line="309" w:lineRule="auto"/>
        <w:ind w:left="160" w:right="111"/>
        <w:jc w:val="both"/>
      </w:pPr>
      <w:r>
        <w:rPr>
          <w:color w:val="231F20"/>
          <w:w w:val="95"/>
        </w:rPr>
        <w:t>Se</w:t>
      </w:r>
      <w:r>
        <w:rPr>
          <w:color w:val="231F20"/>
          <w:spacing w:val="-38"/>
          <w:w w:val="95"/>
        </w:rPr>
        <w:t> </w:t>
      </w:r>
      <w:r>
        <w:rPr>
          <w:color w:val="231F20"/>
          <w:w w:val="95"/>
        </w:rPr>
        <w:t>trata</w:t>
      </w:r>
      <w:r>
        <w:rPr>
          <w:color w:val="231F20"/>
          <w:spacing w:val="-38"/>
          <w:w w:val="95"/>
        </w:rPr>
        <w:t> </w:t>
      </w:r>
      <w:r>
        <w:rPr>
          <w:color w:val="231F20"/>
          <w:w w:val="95"/>
        </w:rPr>
        <w:t>de</w:t>
      </w:r>
      <w:r>
        <w:rPr>
          <w:color w:val="231F20"/>
          <w:spacing w:val="-38"/>
          <w:w w:val="95"/>
        </w:rPr>
        <w:t> </w:t>
      </w:r>
      <w:r>
        <w:rPr>
          <w:color w:val="231F20"/>
          <w:w w:val="95"/>
        </w:rPr>
        <w:t>un</w:t>
      </w:r>
      <w:r>
        <w:rPr>
          <w:color w:val="231F20"/>
          <w:spacing w:val="-38"/>
          <w:w w:val="95"/>
        </w:rPr>
        <w:t> </w:t>
      </w:r>
      <w:r>
        <w:rPr>
          <w:color w:val="231F20"/>
          <w:w w:val="95"/>
        </w:rPr>
        <w:t>individuo</w:t>
      </w:r>
      <w:r>
        <w:rPr>
          <w:color w:val="231F20"/>
          <w:spacing w:val="-38"/>
          <w:w w:val="95"/>
        </w:rPr>
        <w:t> </w:t>
      </w:r>
      <w:r>
        <w:rPr>
          <w:color w:val="231F20"/>
          <w:w w:val="95"/>
        </w:rPr>
        <w:t>bien</w:t>
      </w:r>
      <w:r>
        <w:rPr>
          <w:color w:val="231F20"/>
          <w:spacing w:val="-38"/>
          <w:w w:val="95"/>
        </w:rPr>
        <w:t> </w:t>
      </w:r>
      <w:r>
        <w:rPr>
          <w:color w:val="231F20"/>
          <w:w w:val="95"/>
        </w:rPr>
        <w:t>orientado</w:t>
      </w:r>
      <w:r>
        <w:rPr>
          <w:color w:val="231F20"/>
          <w:spacing w:val="-38"/>
          <w:w w:val="95"/>
        </w:rPr>
        <w:t> </w:t>
      </w:r>
      <w:r>
        <w:rPr>
          <w:color w:val="231F20"/>
          <w:w w:val="95"/>
        </w:rPr>
        <w:t>en</w:t>
      </w:r>
      <w:r>
        <w:rPr>
          <w:color w:val="231F20"/>
          <w:spacing w:val="-38"/>
          <w:w w:val="95"/>
        </w:rPr>
        <w:t> </w:t>
      </w:r>
      <w:r>
        <w:rPr>
          <w:color w:val="231F20"/>
          <w:w w:val="95"/>
        </w:rPr>
        <w:t>tiempo,</w:t>
      </w:r>
      <w:r>
        <w:rPr>
          <w:color w:val="231F20"/>
          <w:spacing w:val="-51"/>
          <w:w w:val="95"/>
        </w:rPr>
        <w:t> </w:t>
      </w:r>
      <w:r>
        <w:rPr>
          <w:color w:val="231F20"/>
          <w:w w:val="95"/>
        </w:rPr>
        <w:t>Iugar</w:t>
      </w:r>
      <w:r>
        <w:rPr>
          <w:color w:val="231F20"/>
          <w:spacing w:val="-38"/>
          <w:w w:val="95"/>
        </w:rPr>
        <w:t> </w:t>
      </w:r>
      <w:r>
        <w:rPr>
          <w:color w:val="231F20"/>
          <w:w w:val="95"/>
        </w:rPr>
        <w:t>y</w:t>
      </w:r>
      <w:r>
        <w:rPr>
          <w:color w:val="231F20"/>
          <w:spacing w:val="-38"/>
          <w:w w:val="95"/>
        </w:rPr>
        <w:t> </w:t>
      </w:r>
      <w:r>
        <w:rPr>
          <w:color w:val="231F20"/>
          <w:w w:val="95"/>
        </w:rPr>
        <w:t>persona,</w:t>
      </w:r>
      <w:r>
        <w:rPr>
          <w:color w:val="231F20"/>
          <w:spacing w:val="-51"/>
          <w:w w:val="95"/>
        </w:rPr>
        <w:t> </w:t>
      </w:r>
      <w:r>
        <w:rPr>
          <w:color w:val="231F20"/>
          <w:w w:val="95"/>
        </w:rPr>
        <w:t>sus</w:t>
      </w:r>
      <w:r>
        <w:rPr>
          <w:color w:val="231F20"/>
          <w:spacing w:val="-38"/>
          <w:w w:val="95"/>
        </w:rPr>
        <w:t> </w:t>
      </w:r>
      <w:r>
        <w:rPr>
          <w:color w:val="231F20"/>
          <w:w w:val="95"/>
        </w:rPr>
        <w:t>memorias a</w:t>
      </w:r>
      <w:r>
        <w:rPr>
          <w:color w:val="231F20"/>
          <w:spacing w:val="-30"/>
          <w:w w:val="95"/>
        </w:rPr>
        <w:t> </w:t>
      </w:r>
      <w:r>
        <w:rPr>
          <w:color w:val="231F20"/>
          <w:w w:val="95"/>
        </w:rPr>
        <w:t>corto</w:t>
      </w:r>
      <w:r>
        <w:rPr>
          <w:color w:val="231F20"/>
          <w:spacing w:val="-30"/>
          <w:w w:val="95"/>
        </w:rPr>
        <w:t> </w:t>
      </w:r>
      <w:r>
        <w:rPr>
          <w:color w:val="231F20"/>
          <w:w w:val="95"/>
        </w:rPr>
        <w:t>y</w:t>
      </w:r>
      <w:r>
        <w:rPr>
          <w:color w:val="231F20"/>
          <w:spacing w:val="-31"/>
          <w:w w:val="95"/>
        </w:rPr>
        <w:t> </w:t>
      </w:r>
      <w:r>
        <w:rPr>
          <w:color w:val="231F20"/>
          <w:w w:val="95"/>
        </w:rPr>
        <w:t>largo</w:t>
      </w:r>
      <w:r>
        <w:rPr>
          <w:color w:val="231F20"/>
          <w:spacing w:val="-30"/>
          <w:w w:val="95"/>
        </w:rPr>
        <w:t> </w:t>
      </w:r>
      <w:r>
        <w:rPr>
          <w:color w:val="231F20"/>
          <w:w w:val="95"/>
        </w:rPr>
        <w:t>plazo</w:t>
      </w:r>
      <w:r>
        <w:rPr>
          <w:color w:val="231F20"/>
          <w:spacing w:val="-30"/>
          <w:w w:val="95"/>
        </w:rPr>
        <w:t> </w:t>
      </w:r>
      <w:r>
        <w:rPr>
          <w:color w:val="231F20"/>
          <w:w w:val="95"/>
        </w:rPr>
        <w:t>las</w:t>
      </w:r>
      <w:r>
        <w:rPr>
          <w:color w:val="231F20"/>
          <w:spacing w:val="-30"/>
          <w:w w:val="95"/>
        </w:rPr>
        <w:t> </w:t>
      </w:r>
      <w:r>
        <w:rPr>
          <w:color w:val="231F20"/>
          <w:w w:val="95"/>
        </w:rPr>
        <w:t>mantiene</w:t>
      </w:r>
      <w:r>
        <w:rPr>
          <w:color w:val="231F20"/>
          <w:spacing w:val="-31"/>
          <w:w w:val="95"/>
        </w:rPr>
        <w:t> </w:t>
      </w:r>
      <w:r>
        <w:rPr>
          <w:color w:val="231F20"/>
          <w:w w:val="95"/>
        </w:rPr>
        <w:t>integras</w:t>
      </w:r>
      <w:r>
        <w:rPr>
          <w:color w:val="231F20"/>
          <w:spacing w:val="-30"/>
          <w:w w:val="95"/>
        </w:rPr>
        <w:t> </w:t>
      </w:r>
      <w:r>
        <w:rPr>
          <w:color w:val="231F20"/>
          <w:w w:val="95"/>
        </w:rPr>
        <w:t>y</w:t>
      </w:r>
      <w:r>
        <w:rPr>
          <w:color w:val="231F20"/>
          <w:spacing w:val="-31"/>
          <w:w w:val="95"/>
        </w:rPr>
        <w:t> </w:t>
      </w:r>
      <w:r>
        <w:rPr>
          <w:color w:val="231F20"/>
          <w:w w:val="95"/>
        </w:rPr>
        <w:t>conservadas,</w:t>
      </w:r>
      <w:r>
        <w:rPr>
          <w:color w:val="231F20"/>
          <w:spacing w:val="-45"/>
          <w:w w:val="95"/>
        </w:rPr>
        <w:t> </w:t>
      </w:r>
      <w:r>
        <w:rPr>
          <w:color w:val="231F20"/>
          <w:w w:val="95"/>
        </w:rPr>
        <w:t>debido</w:t>
      </w:r>
      <w:r>
        <w:rPr>
          <w:color w:val="231F20"/>
          <w:spacing w:val="-31"/>
          <w:w w:val="95"/>
        </w:rPr>
        <w:t> </w:t>
      </w:r>
      <w:r>
        <w:rPr>
          <w:color w:val="231F20"/>
          <w:w w:val="95"/>
        </w:rPr>
        <w:t>a</w:t>
      </w:r>
      <w:r>
        <w:rPr>
          <w:color w:val="231F20"/>
          <w:spacing w:val="-30"/>
          <w:w w:val="95"/>
        </w:rPr>
        <w:t> </w:t>
      </w:r>
      <w:r>
        <w:rPr>
          <w:color w:val="231F20"/>
          <w:w w:val="95"/>
        </w:rPr>
        <w:t>la</w:t>
      </w:r>
      <w:r>
        <w:rPr>
          <w:color w:val="231F20"/>
          <w:spacing w:val="-30"/>
          <w:w w:val="95"/>
        </w:rPr>
        <w:t> </w:t>
      </w:r>
      <w:r>
        <w:rPr>
          <w:color w:val="231F20"/>
          <w:w w:val="95"/>
        </w:rPr>
        <w:t>entrevista </w:t>
      </w:r>
      <w:r>
        <w:rPr>
          <w:color w:val="231F20"/>
          <w:w w:val="90"/>
        </w:rPr>
        <w:t>aplicada,</w:t>
      </w:r>
      <w:r>
        <w:rPr>
          <w:color w:val="231F20"/>
          <w:spacing w:val="-41"/>
          <w:w w:val="90"/>
        </w:rPr>
        <w:t> </w:t>
      </w:r>
      <w:r>
        <w:rPr>
          <w:color w:val="231F20"/>
          <w:w w:val="90"/>
        </w:rPr>
        <w:t>se</w:t>
      </w:r>
      <w:r>
        <w:rPr>
          <w:color w:val="231F20"/>
          <w:spacing w:val="-20"/>
          <w:w w:val="90"/>
        </w:rPr>
        <w:t> </w:t>
      </w:r>
      <w:r>
        <w:rPr>
          <w:color w:val="231F20"/>
          <w:w w:val="90"/>
        </w:rPr>
        <w:t>puede</w:t>
      </w:r>
      <w:r>
        <w:rPr>
          <w:color w:val="231F20"/>
          <w:spacing w:val="-20"/>
          <w:w w:val="90"/>
        </w:rPr>
        <w:t> </w:t>
      </w:r>
      <w:r>
        <w:rPr>
          <w:color w:val="231F20"/>
          <w:w w:val="90"/>
        </w:rPr>
        <w:t>expresar</w:t>
      </w:r>
      <w:r>
        <w:rPr>
          <w:color w:val="231F20"/>
          <w:spacing w:val="-20"/>
          <w:w w:val="90"/>
        </w:rPr>
        <w:t> </w:t>
      </w:r>
      <w:r>
        <w:rPr>
          <w:color w:val="231F20"/>
          <w:w w:val="90"/>
        </w:rPr>
        <w:t>que</w:t>
      </w:r>
      <w:r>
        <w:rPr>
          <w:color w:val="231F20"/>
          <w:spacing w:val="-20"/>
          <w:w w:val="90"/>
        </w:rPr>
        <w:t> </w:t>
      </w:r>
      <w:r>
        <w:rPr>
          <w:color w:val="231F20"/>
          <w:w w:val="90"/>
        </w:rPr>
        <w:t>sus</w:t>
      </w:r>
      <w:r>
        <w:rPr>
          <w:color w:val="231F20"/>
          <w:spacing w:val="-20"/>
          <w:w w:val="90"/>
        </w:rPr>
        <w:t> </w:t>
      </w:r>
      <w:r>
        <w:rPr>
          <w:color w:val="231F20"/>
          <w:w w:val="90"/>
        </w:rPr>
        <w:t>ideas,</w:t>
      </w:r>
      <w:r>
        <w:rPr>
          <w:color w:val="231F20"/>
          <w:spacing w:val="-40"/>
          <w:w w:val="90"/>
        </w:rPr>
        <w:t> </w:t>
      </w:r>
      <w:r>
        <w:rPr>
          <w:color w:val="231F20"/>
          <w:w w:val="90"/>
        </w:rPr>
        <w:t>así</w:t>
      </w:r>
      <w:r>
        <w:rPr>
          <w:color w:val="231F20"/>
          <w:spacing w:val="-20"/>
          <w:w w:val="90"/>
        </w:rPr>
        <w:t> </w:t>
      </w:r>
      <w:r>
        <w:rPr>
          <w:color w:val="231F20"/>
          <w:w w:val="90"/>
        </w:rPr>
        <w:t>como</w:t>
      </w:r>
      <w:r>
        <w:rPr>
          <w:color w:val="231F20"/>
          <w:spacing w:val="-20"/>
          <w:w w:val="90"/>
        </w:rPr>
        <w:t> </w:t>
      </w:r>
      <w:r>
        <w:rPr>
          <w:color w:val="231F20"/>
          <w:w w:val="90"/>
        </w:rPr>
        <w:t>su</w:t>
      </w:r>
      <w:r>
        <w:rPr>
          <w:color w:val="231F20"/>
          <w:spacing w:val="-20"/>
          <w:w w:val="90"/>
        </w:rPr>
        <w:t> </w:t>
      </w:r>
      <w:r>
        <w:rPr>
          <w:color w:val="231F20"/>
          <w:w w:val="90"/>
        </w:rPr>
        <w:t>posicionamiento</w:t>
      </w:r>
      <w:r>
        <w:rPr>
          <w:color w:val="231F20"/>
          <w:spacing w:val="-20"/>
          <w:w w:val="90"/>
        </w:rPr>
        <w:t> </w:t>
      </w:r>
      <w:r>
        <w:rPr>
          <w:color w:val="231F20"/>
          <w:w w:val="90"/>
        </w:rPr>
        <w:t>intelectual </w:t>
      </w:r>
      <w:r>
        <w:rPr>
          <w:color w:val="231F20"/>
          <w:w w:val="95"/>
        </w:rPr>
        <w:t>es</w:t>
      </w:r>
      <w:r>
        <w:rPr>
          <w:color w:val="231F20"/>
          <w:spacing w:val="-39"/>
          <w:w w:val="95"/>
        </w:rPr>
        <w:t> </w:t>
      </w:r>
      <w:r>
        <w:rPr>
          <w:color w:val="231F20"/>
          <w:w w:val="95"/>
        </w:rPr>
        <w:t>congruente</w:t>
      </w:r>
      <w:r>
        <w:rPr>
          <w:color w:val="231F20"/>
          <w:spacing w:val="-39"/>
          <w:w w:val="95"/>
        </w:rPr>
        <w:t> </w:t>
      </w:r>
      <w:r>
        <w:rPr>
          <w:color w:val="231F20"/>
          <w:w w:val="95"/>
        </w:rPr>
        <w:t>y</w:t>
      </w:r>
      <w:r>
        <w:rPr>
          <w:color w:val="231F20"/>
          <w:spacing w:val="-39"/>
          <w:w w:val="95"/>
        </w:rPr>
        <w:t> </w:t>
      </w:r>
      <w:r>
        <w:rPr>
          <w:color w:val="231F20"/>
          <w:w w:val="95"/>
        </w:rPr>
        <w:t>coherente,</w:t>
      </w:r>
      <w:r>
        <w:rPr>
          <w:color w:val="231F20"/>
          <w:spacing w:val="-50"/>
          <w:w w:val="95"/>
        </w:rPr>
        <w:t> </w:t>
      </w:r>
      <w:r>
        <w:rPr>
          <w:color w:val="231F20"/>
          <w:w w:val="95"/>
        </w:rPr>
        <w:t>presenta</w:t>
      </w:r>
      <w:r>
        <w:rPr>
          <w:color w:val="231F20"/>
          <w:spacing w:val="-39"/>
          <w:w w:val="95"/>
        </w:rPr>
        <w:t> </w:t>
      </w:r>
      <w:r>
        <w:rPr>
          <w:color w:val="231F20"/>
          <w:w w:val="95"/>
        </w:rPr>
        <w:t>un</w:t>
      </w:r>
      <w:r>
        <w:rPr>
          <w:color w:val="231F20"/>
          <w:spacing w:val="-39"/>
          <w:w w:val="95"/>
        </w:rPr>
        <w:t> </w:t>
      </w:r>
      <w:r>
        <w:rPr>
          <w:color w:val="231F20"/>
          <w:w w:val="95"/>
        </w:rPr>
        <w:t>Ienguaje</w:t>
      </w:r>
      <w:r>
        <w:rPr>
          <w:color w:val="231F20"/>
          <w:spacing w:val="-39"/>
          <w:w w:val="95"/>
        </w:rPr>
        <w:t> </w:t>
      </w:r>
      <w:r>
        <w:rPr>
          <w:color w:val="231F20"/>
          <w:spacing w:val="-3"/>
          <w:w w:val="95"/>
        </w:rPr>
        <w:t>cIaro,</w:t>
      </w:r>
      <w:r>
        <w:rPr>
          <w:color w:val="231F20"/>
          <w:spacing w:val="-50"/>
          <w:w w:val="95"/>
        </w:rPr>
        <w:t> </w:t>
      </w:r>
      <w:r>
        <w:rPr>
          <w:color w:val="231F20"/>
          <w:w w:val="95"/>
        </w:rPr>
        <w:t>fluido</w:t>
      </w:r>
      <w:r>
        <w:rPr>
          <w:color w:val="231F20"/>
          <w:spacing w:val="-39"/>
          <w:w w:val="95"/>
        </w:rPr>
        <w:t> </w:t>
      </w:r>
      <w:r>
        <w:rPr>
          <w:color w:val="231F20"/>
          <w:w w:val="95"/>
        </w:rPr>
        <w:t>y</w:t>
      </w:r>
      <w:r>
        <w:rPr>
          <w:color w:val="231F20"/>
          <w:spacing w:val="-39"/>
          <w:w w:val="95"/>
        </w:rPr>
        <w:t> </w:t>
      </w:r>
      <w:r>
        <w:rPr>
          <w:color w:val="231F20"/>
          <w:w w:val="95"/>
        </w:rPr>
        <w:t>conciso,</w:t>
      </w:r>
      <w:r>
        <w:rPr>
          <w:color w:val="231F20"/>
          <w:spacing w:val="-50"/>
          <w:w w:val="95"/>
        </w:rPr>
        <w:t> </w:t>
      </w:r>
      <w:r>
        <w:rPr>
          <w:color w:val="231F20"/>
          <w:w w:val="95"/>
        </w:rPr>
        <w:t>es</w:t>
      </w:r>
      <w:r>
        <w:rPr>
          <w:color w:val="231F20"/>
          <w:spacing w:val="-39"/>
          <w:w w:val="95"/>
        </w:rPr>
        <w:t> </w:t>
      </w:r>
      <w:r>
        <w:rPr>
          <w:color w:val="231F20"/>
          <w:spacing w:val="-5"/>
          <w:w w:val="95"/>
        </w:rPr>
        <w:t>decir, </w:t>
      </w:r>
      <w:r>
        <w:rPr>
          <w:color w:val="231F20"/>
          <w:w w:val="90"/>
        </w:rPr>
        <w:t>no</w:t>
      </w:r>
      <w:r>
        <w:rPr>
          <w:color w:val="231F20"/>
          <w:spacing w:val="-13"/>
          <w:w w:val="90"/>
        </w:rPr>
        <w:t> </w:t>
      </w:r>
      <w:r>
        <w:rPr>
          <w:color w:val="231F20"/>
          <w:w w:val="90"/>
        </w:rPr>
        <w:t>difiere</w:t>
      </w:r>
      <w:r>
        <w:rPr>
          <w:color w:val="231F20"/>
          <w:spacing w:val="-13"/>
          <w:w w:val="90"/>
        </w:rPr>
        <w:t> </w:t>
      </w:r>
      <w:r>
        <w:rPr>
          <w:color w:val="231F20"/>
          <w:w w:val="90"/>
        </w:rPr>
        <w:t>su</w:t>
      </w:r>
      <w:r>
        <w:rPr>
          <w:color w:val="231F20"/>
          <w:spacing w:val="-13"/>
          <w:w w:val="90"/>
        </w:rPr>
        <w:t> </w:t>
      </w:r>
      <w:r>
        <w:rPr>
          <w:color w:val="231F20"/>
          <w:w w:val="90"/>
        </w:rPr>
        <w:t>argumentación</w:t>
      </w:r>
      <w:r>
        <w:rPr>
          <w:color w:val="231F20"/>
          <w:spacing w:val="-13"/>
          <w:w w:val="90"/>
        </w:rPr>
        <w:t> </w:t>
      </w:r>
      <w:r>
        <w:rPr>
          <w:color w:val="231F20"/>
          <w:w w:val="90"/>
        </w:rPr>
        <w:t>con</w:t>
      </w:r>
      <w:r>
        <w:rPr>
          <w:color w:val="231F20"/>
          <w:spacing w:val="-13"/>
          <w:w w:val="90"/>
        </w:rPr>
        <w:t> </w:t>
      </w:r>
      <w:r>
        <w:rPr>
          <w:color w:val="231F20"/>
          <w:w w:val="90"/>
        </w:rPr>
        <w:t>Ia</w:t>
      </w:r>
      <w:r>
        <w:rPr>
          <w:color w:val="231F20"/>
          <w:spacing w:val="-13"/>
          <w:w w:val="90"/>
        </w:rPr>
        <w:t> </w:t>
      </w:r>
      <w:r>
        <w:rPr>
          <w:color w:val="231F20"/>
          <w:w w:val="90"/>
        </w:rPr>
        <w:t>reaIidad.</w:t>
      </w:r>
    </w:p>
    <w:p>
      <w:pPr>
        <w:pStyle w:val="BodyText"/>
        <w:spacing w:line="309" w:lineRule="auto" w:before="200"/>
        <w:ind w:left="160" w:right="110" w:firstLine="820"/>
        <w:jc w:val="both"/>
      </w:pPr>
      <w:r>
        <w:rPr>
          <w:color w:val="231F20"/>
          <w:w w:val="90"/>
        </w:rPr>
        <w:t>Sus</w:t>
      </w:r>
      <w:r>
        <w:rPr>
          <w:color w:val="231F20"/>
          <w:spacing w:val="-15"/>
          <w:w w:val="90"/>
        </w:rPr>
        <w:t> </w:t>
      </w:r>
      <w:r>
        <w:rPr>
          <w:color w:val="231F20"/>
          <w:w w:val="90"/>
        </w:rPr>
        <w:t>características</w:t>
      </w:r>
      <w:r>
        <w:rPr>
          <w:color w:val="231F20"/>
          <w:spacing w:val="-15"/>
          <w:w w:val="90"/>
        </w:rPr>
        <w:t> </w:t>
      </w:r>
      <w:r>
        <w:rPr>
          <w:color w:val="231F20"/>
          <w:w w:val="90"/>
        </w:rPr>
        <w:t>de</w:t>
      </w:r>
      <w:r>
        <w:rPr>
          <w:color w:val="231F20"/>
          <w:spacing w:val="-15"/>
          <w:w w:val="90"/>
        </w:rPr>
        <w:t> </w:t>
      </w:r>
      <w:r>
        <w:rPr>
          <w:color w:val="231F20"/>
          <w:w w:val="90"/>
        </w:rPr>
        <w:t>personaIidad</w:t>
      </w:r>
      <w:r>
        <w:rPr>
          <w:color w:val="231F20"/>
          <w:spacing w:val="-15"/>
          <w:w w:val="90"/>
        </w:rPr>
        <w:t> </w:t>
      </w:r>
      <w:r>
        <w:rPr>
          <w:color w:val="231F20"/>
          <w:w w:val="90"/>
        </w:rPr>
        <w:t>más</w:t>
      </w:r>
      <w:r>
        <w:rPr>
          <w:color w:val="231F20"/>
          <w:spacing w:val="-15"/>
          <w:w w:val="90"/>
        </w:rPr>
        <w:t> </w:t>
      </w:r>
      <w:r>
        <w:rPr>
          <w:color w:val="231F20"/>
          <w:w w:val="90"/>
        </w:rPr>
        <w:t>presentes</w:t>
      </w:r>
      <w:r>
        <w:rPr>
          <w:color w:val="231F20"/>
          <w:spacing w:val="-15"/>
          <w:w w:val="90"/>
        </w:rPr>
        <w:t> </w:t>
      </w:r>
      <w:r>
        <w:rPr>
          <w:color w:val="231F20"/>
          <w:w w:val="90"/>
        </w:rPr>
        <w:t>son:</w:t>
      </w:r>
      <w:r>
        <w:rPr>
          <w:color w:val="231F20"/>
          <w:spacing w:val="-36"/>
          <w:w w:val="90"/>
        </w:rPr>
        <w:t> </w:t>
      </w:r>
      <w:r>
        <w:rPr>
          <w:color w:val="231F20"/>
          <w:w w:val="90"/>
        </w:rPr>
        <w:t>flexibiIidad</w:t>
      </w:r>
      <w:r>
        <w:rPr>
          <w:color w:val="231F20"/>
          <w:spacing w:val="-15"/>
          <w:w w:val="90"/>
        </w:rPr>
        <w:t> </w:t>
      </w:r>
      <w:r>
        <w:rPr>
          <w:color w:val="231F20"/>
          <w:w w:val="90"/>
        </w:rPr>
        <w:t>aI</w:t>
      </w:r>
      <w:r>
        <w:rPr>
          <w:color w:val="231F20"/>
          <w:spacing w:val="-15"/>
          <w:w w:val="90"/>
        </w:rPr>
        <w:t> </w:t>
      </w:r>
      <w:r>
        <w:rPr>
          <w:color w:val="231F20"/>
          <w:w w:val="90"/>
        </w:rPr>
        <w:t>trato de</w:t>
      </w:r>
      <w:r>
        <w:rPr>
          <w:color w:val="231F20"/>
          <w:spacing w:val="-25"/>
          <w:w w:val="90"/>
        </w:rPr>
        <w:t> </w:t>
      </w:r>
      <w:r>
        <w:rPr>
          <w:color w:val="231F20"/>
          <w:w w:val="90"/>
        </w:rPr>
        <w:t>su</w:t>
      </w:r>
      <w:r>
        <w:rPr>
          <w:color w:val="231F20"/>
          <w:spacing w:val="-25"/>
          <w:w w:val="90"/>
        </w:rPr>
        <w:t> </w:t>
      </w:r>
      <w:r>
        <w:rPr>
          <w:color w:val="231F20"/>
          <w:w w:val="90"/>
        </w:rPr>
        <w:t>medio</w:t>
      </w:r>
      <w:r>
        <w:rPr>
          <w:color w:val="231F20"/>
          <w:spacing w:val="-25"/>
          <w:w w:val="90"/>
        </w:rPr>
        <w:t> </w:t>
      </w:r>
      <w:r>
        <w:rPr>
          <w:color w:val="231F20"/>
          <w:w w:val="90"/>
        </w:rPr>
        <w:t>en</w:t>
      </w:r>
      <w:r>
        <w:rPr>
          <w:color w:val="231F20"/>
          <w:spacing w:val="-25"/>
          <w:w w:val="90"/>
        </w:rPr>
        <w:t> </w:t>
      </w:r>
      <w:r>
        <w:rPr>
          <w:color w:val="231F20"/>
          <w:w w:val="90"/>
        </w:rPr>
        <w:t>el</w:t>
      </w:r>
      <w:r>
        <w:rPr>
          <w:color w:val="231F20"/>
          <w:spacing w:val="-25"/>
          <w:w w:val="90"/>
        </w:rPr>
        <w:t> </w:t>
      </w:r>
      <w:r>
        <w:rPr>
          <w:color w:val="231F20"/>
          <w:w w:val="90"/>
        </w:rPr>
        <w:t>que</w:t>
      </w:r>
      <w:r>
        <w:rPr>
          <w:color w:val="231F20"/>
          <w:spacing w:val="-25"/>
          <w:w w:val="90"/>
        </w:rPr>
        <w:t> </w:t>
      </w:r>
      <w:r>
        <w:rPr>
          <w:color w:val="231F20"/>
          <w:w w:val="90"/>
        </w:rPr>
        <w:t>interactúa,</w:t>
      </w:r>
      <w:r>
        <w:rPr>
          <w:color w:val="231F20"/>
          <w:spacing w:val="-45"/>
          <w:w w:val="90"/>
        </w:rPr>
        <w:t> </w:t>
      </w:r>
      <w:r>
        <w:rPr>
          <w:color w:val="231F20"/>
          <w:w w:val="90"/>
        </w:rPr>
        <w:t>ya</w:t>
      </w:r>
      <w:r>
        <w:rPr>
          <w:color w:val="231F20"/>
          <w:spacing w:val="-25"/>
          <w:w w:val="90"/>
        </w:rPr>
        <w:t> </w:t>
      </w:r>
      <w:r>
        <w:rPr>
          <w:color w:val="231F20"/>
          <w:w w:val="90"/>
        </w:rPr>
        <w:t>que</w:t>
      </w:r>
      <w:r>
        <w:rPr>
          <w:color w:val="231F20"/>
          <w:spacing w:val="-25"/>
          <w:w w:val="90"/>
        </w:rPr>
        <w:t> </w:t>
      </w:r>
      <w:r>
        <w:rPr>
          <w:color w:val="231F20"/>
          <w:w w:val="90"/>
        </w:rPr>
        <w:t>es</w:t>
      </w:r>
      <w:r>
        <w:rPr>
          <w:color w:val="231F20"/>
          <w:spacing w:val="-25"/>
          <w:w w:val="90"/>
        </w:rPr>
        <w:t> </w:t>
      </w:r>
      <w:r>
        <w:rPr>
          <w:color w:val="231F20"/>
          <w:w w:val="90"/>
        </w:rPr>
        <w:t>reservado</w:t>
      </w:r>
      <w:r>
        <w:rPr>
          <w:color w:val="231F20"/>
          <w:spacing w:val="-25"/>
          <w:w w:val="90"/>
        </w:rPr>
        <w:t> </w:t>
      </w:r>
      <w:r>
        <w:rPr>
          <w:color w:val="231F20"/>
          <w:w w:val="90"/>
        </w:rPr>
        <w:t>en</w:t>
      </w:r>
      <w:r>
        <w:rPr>
          <w:color w:val="231F20"/>
          <w:spacing w:val="-25"/>
          <w:w w:val="90"/>
        </w:rPr>
        <w:t> </w:t>
      </w:r>
      <w:r>
        <w:rPr>
          <w:color w:val="231F20"/>
          <w:w w:val="90"/>
        </w:rPr>
        <w:t>la</w:t>
      </w:r>
      <w:r>
        <w:rPr>
          <w:color w:val="231F20"/>
          <w:spacing w:val="-24"/>
          <w:w w:val="90"/>
        </w:rPr>
        <w:t> </w:t>
      </w:r>
      <w:r>
        <w:rPr>
          <w:color w:val="231F20"/>
          <w:w w:val="90"/>
        </w:rPr>
        <w:t>iniciación</w:t>
      </w:r>
      <w:r>
        <w:rPr>
          <w:color w:val="231F20"/>
          <w:spacing w:val="-24"/>
          <w:w w:val="90"/>
        </w:rPr>
        <w:t> </w:t>
      </w:r>
      <w:r>
        <w:rPr>
          <w:color w:val="231F20"/>
          <w:w w:val="90"/>
        </w:rPr>
        <w:t>de</w:t>
      </w:r>
      <w:r>
        <w:rPr>
          <w:color w:val="231F20"/>
          <w:spacing w:val="-25"/>
          <w:w w:val="90"/>
        </w:rPr>
        <w:t> </w:t>
      </w:r>
      <w:r>
        <w:rPr>
          <w:color w:val="231F20"/>
          <w:w w:val="90"/>
        </w:rPr>
        <w:t>amistades, </w:t>
      </w:r>
      <w:r>
        <w:rPr>
          <w:color w:val="231F20"/>
          <w:w w:val="95"/>
        </w:rPr>
        <w:t>no suele expresar sus emociones inmediatamente de conocer a una persona, muestra</w:t>
      </w:r>
      <w:r>
        <w:rPr>
          <w:color w:val="231F20"/>
          <w:spacing w:val="-45"/>
          <w:w w:val="95"/>
        </w:rPr>
        <w:t> </w:t>
      </w:r>
      <w:r>
        <w:rPr>
          <w:color w:val="231F20"/>
          <w:w w:val="95"/>
        </w:rPr>
        <w:t>seguridad</w:t>
      </w:r>
      <w:r>
        <w:rPr>
          <w:color w:val="231F20"/>
          <w:spacing w:val="-45"/>
          <w:w w:val="95"/>
        </w:rPr>
        <w:t> </w:t>
      </w:r>
      <w:r>
        <w:rPr>
          <w:color w:val="231F20"/>
          <w:w w:val="95"/>
        </w:rPr>
        <w:t>y</w:t>
      </w:r>
      <w:r>
        <w:rPr>
          <w:color w:val="231F20"/>
          <w:spacing w:val="-45"/>
          <w:w w:val="95"/>
        </w:rPr>
        <w:t> </w:t>
      </w:r>
      <w:r>
        <w:rPr>
          <w:color w:val="231F20"/>
          <w:w w:val="95"/>
        </w:rPr>
        <w:t>aceptación</w:t>
      </w:r>
      <w:r>
        <w:rPr>
          <w:color w:val="231F20"/>
          <w:spacing w:val="-45"/>
          <w:w w:val="95"/>
        </w:rPr>
        <w:t> </w:t>
      </w:r>
      <w:r>
        <w:rPr>
          <w:color w:val="231F20"/>
          <w:w w:val="95"/>
        </w:rPr>
        <w:t>de</w:t>
      </w:r>
      <w:r>
        <w:rPr>
          <w:color w:val="231F20"/>
          <w:spacing w:val="-45"/>
          <w:w w:val="95"/>
        </w:rPr>
        <w:t> </w:t>
      </w:r>
      <w:r>
        <w:rPr>
          <w:color w:val="231F20"/>
          <w:w w:val="95"/>
        </w:rPr>
        <w:t>su</w:t>
      </w:r>
      <w:r>
        <w:rPr>
          <w:color w:val="231F20"/>
          <w:spacing w:val="-45"/>
          <w:w w:val="95"/>
        </w:rPr>
        <w:t> </w:t>
      </w:r>
      <w:r>
        <w:rPr>
          <w:color w:val="231F20"/>
          <w:w w:val="95"/>
        </w:rPr>
        <w:t>medio</w:t>
      </w:r>
      <w:r>
        <w:rPr>
          <w:color w:val="231F20"/>
          <w:spacing w:val="-45"/>
          <w:w w:val="95"/>
        </w:rPr>
        <w:t> </w:t>
      </w:r>
      <w:r>
        <w:rPr>
          <w:color w:val="231F20"/>
          <w:w w:val="95"/>
        </w:rPr>
        <w:t>en</w:t>
      </w:r>
      <w:r>
        <w:rPr>
          <w:color w:val="231F20"/>
          <w:spacing w:val="-45"/>
          <w:w w:val="95"/>
        </w:rPr>
        <w:t> </w:t>
      </w:r>
      <w:r>
        <w:rPr>
          <w:color w:val="231F20"/>
          <w:w w:val="95"/>
        </w:rPr>
        <w:t>eI</w:t>
      </w:r>
      <w:r>
        <w:rPr>
          <w:color w:val="231F20"/>
          <w:spacing w:val="-45"/>
          <w:w w:val="95"/>
        </w:rPr>
        <w:t> </w:t>
      </w:r>
      <w:r>
        <w:rPr>
          <w:color w:val="231F20"/>
          <w:w w:val="95"/>
        </w:rPr>
        <w:t>que</w:t>
      </w:r>
      <w:r>
        <w:rPr>
          <w:color w:val="231F20"/>
          <w:spacing w:val="-45"/>
          <w:w w:val="95"/>
        </w:rPr>
        <w:t> </w:t>
      </w:r>
      <w:r>
        <w:rPr>
          <w:color w:val="231F20"/>
          <w:w w:val="95"/>
        </w:rPr>
        <w:t>se</w:t>
      </w:r>
      <w:r>
        <w:rPr>
          <w:color w:val="231F20"/>
          <w:spacing w:val="-45"/>
          <w:w w:val="95"/>
        </w:rPr>
        <w:t> </w:t>
      </w:r>
      <w:r>
        <w:rPr>
          <w:color w:val="231F20"/>
          <w:w w:val="95"/>
        </w:rPr>
        <w:t>desenvueIve.</w:t>
      </w:r>
      <w:r>
        <w:rPr>
          <w:color w:val="231F20"/>
          <w:spacing w:val="-55"/>
          <w:w w:val="95"/>
        </w:rPr>
        <w:t> </w:t>
      </w:r>
      <w:r>
        <w:rPr>
          <w:color w:val="231F20"/>
          <w:w w:val="95"/>
        </w:rPr>
        <w:t>Manifiesta una</w:t>
      </w:r>
      <w:r>
        <w:rPr>
          <w:color w:val="231F20"/>
          <w:spacing w:val="-33"/>
          <w:w w:val="95"/>
        </w:rPr>
        <w:t> </w:t>
      </w:r>
      <w:r>
        <w:rPr>
          <w:color w:val="231F20"/>
          <w:w w:val="95"/>
        </w:rPr>
        <w:t>ligera</w:t>
      </w:r>
      <w:r>
        <w:rPr>
          <w:color w:val="231F20"/>
          <w:spacing w:val="-32"/>
          <w:w w:val="95"/>
        </w:rPr>
        <w:t> </w:t>
      </w:r>
      <w:r>
        <w:rPr>
          <w:color w:val="231F20"/>
          <w:w w:val="95"/>
        </w:rPr>
        <w:t>ansiedad</w:t>
      </w:r>
      <w:r>
        <w:rPr>
          <w:color w:val="231F20"/>
          <w:spacing w:val="-33"/>
          <w:w w:val="95"/>
        </w:rPr>
        <w:t> </w:t>
      </w:r>
      <w:r>
        <w:rPr>
          <w:color w:val="231F20"/>
          <w:w w:val="95"/>
        </w:rPr>
        <w:t>sexual,</w:t>
      </w:r>
      <w:r>
        <w:rPr>
          <w:color w:val="231F20"/>
          <w:spacing w:val="-46"/>
          <w:w w:val="95"/>
        </w:rPr>
        <w:t> </w:t>
      </w:r>
      <w:r>
        <w:rPr>
          <w:color w:val="231F20"/>
          <w:w w:val="95"/>
        </w:rPr>
        <w:t>es</w:t>
      </w:r>
      <w:r>
        <w:rPr>
          <w:color w:val="231F20"/>
          <w:spacing w:val="-33"/>
          <w:w w:val="95"/>
        </w:rPr>
        <w:t> </w:t>
      </w:r>
      <w:r>
        <w:rPr>
          <w:color w:val="231F20"/>
          <w:spacing w:val="-5"/>
          <w:w w:val="95"/>
        </w:rPr>
        <w:t>decir,</w:t>
      </w:r>
      <w:r>
        <w:rPr>
          <w:color w:val="231F20"/>
          <w:spacing w:val="-46"/>
          <w:w w:val="95"/>
        </w:rPr>
        <w:t> </w:t>
      </w:r>
      <w:r>
        <w:rPr>
          <w:color w:val="231F20"/>
          <w:w w:val="95"/>
        </w:rPr>
        <w:t>preocupación</w:t>
      </w:r>
      <w:r>
        <w:rPr>
          <w:color w:val="231F20"/>
          <w:spacing w:val="-33"/>
          <w:w w:val="95"/>
        </w:rPr>
        <w:t> </w:t>
      </w:r>
      <w:r>
        <w:rPr>
          <w:color w:val="231F20"/>
          <w:w w:val="95"/>
        </w:rPr>
        <w:t>por</w:t>
      </w:r>
      <w:r>
        <w:rPr>
          <w:color w:val="231F20"/>
          <w:spacing w:val="-33"/>
          <w:w w:val="95"/>
        </w:rPr>
        <w:t> </w:t>
      </w:r>
      <w:r>
        <w:rPr>
          <w:color w:val="231F20"/>
          <w:w w:val="95"/>
        </w:rPr>
        <w:t>sus</w:t>
      </w:r>
      <w:r>
        <w:rPr>
          <w:color w:val="231F20"/>
          <w:spacing w:val="-33"/>
          <w:w w:val="95"/>
        </w:rPr>
        <w:t> </w:t>
      </w:r>
      <w:r>
        <w:rPr>
          <w:color w:val="231F20"/>
          <w:w w:val="95"/>
        </w:rPr>
        <w:t>relaciones</w:t>
      </w:r>
      <w:r>
        <w:rPr>
          <w:color w:val="231F20"/>
          <w:spacing w:val="-33"/>
          <w:w w:val="95"/>
        </w:rPr>
        <w:t> </w:t>
      </w:r>
      <w:r>
        <w:rPr>
          <w:color w:val="231F20"/>
          <w:w w:val="95"/>
        </w:rPr>
        <w:t>con</w:t>
      </w:r>
      <w:r>
        <w:rPr>
          <w:color w:val="231F20"/>
          <w:spacing w:val="-33"/>
          <w:w w:val="95"/>
        </w:rPr>
        <w:t> </w:t>
      </w:r>
      <w:r>
        <w:rPr>
          <w:color w:val="231F20"/>
          <w:w w:val="95"/>
        </w:rPr>
        <w:t>el</w:t>
      </w:r>
      <w:r>
        <w:rPr>
          <w:color w:val="231F20"/>
          <w:spacing w:val="-33"/>
          <w:w w:val="95"/>
        </w:rPr>
        <w:t> </w:t>
      </w:r>
      <w:r>
        <w:rPr>
          <w:color w:val="231F20"/>
          <w:w w:val="95"/>
        </w:rPr>
        <w:t>sexo opuesto, observándose, una impulsividad en su manera de tomar decisiones, </w:t>
      </w:r>
      <w:r>
        <w:rPr>
          <w:color w:val="231F20"/>
        </w:rPr>
        <w:t>mismas</w:t>
      </w:r>
      <w:r>
        <w:rPr>
          <w:color w:val="231F20"/>
          <w:spacing w:val="-44"/>
        </w:rPr>
        <w:t> </w:t>
      </w:r>
      <w:r>
        <w:rPr>
          <w:color w:val="231F20"/>
        </w:rPr>
        <w:t>que</w:t>
      </w:r>
      <w:r>
        <w:rPr>
          <w:color w:val="231F20"/>
          <w:spacing w:val="-44"/>
        </w:rPr>
        <w:t> </w:t>
      </w:r>
      <w:r>
        <w:rPr>
          <w:color w:val="231F20"/>
        </w:rPr>
        <w:t>se</w:t>
      </w:r>
      <w:r>
        <w:rPr>
          <w:color w:val="231F20"/>
          <w:spacing w:val="-44"/>
        </w:rPr>
        <w:t> </w:t>
      </w:r>
      <w:r>
        <w:rPr>
          <w:color w:val="231F20"/>
        </w:rPr>
        <w:t>basan</w:t>
      </w:r>
      <w:r>
        <w:rPr>
          <w:color w:val="231F20"/>
          <w:spacing w:val="-44"/>
        </w:rPr>
        <w:t> </w:t>
      </w:r>
      <w:r>
        <w:rPr>
          <w:color w:val="231F20"/>
        </w:rPr>
        <w:t>en</w:t>
      </w:r>
      <w:r>
        <w:rPr>
          <w:color w:val="231F20"/>
          <w:spacing w:val="-44"/>
        </w:rPr>
        <w:t> </w:t>
      </w:r>
      <w:r>
        <w:rPr>
          <w:color w:val="231F20"/>
        </w:rPr>
        <w:t>el</w:t>
      </w:r>
      <w:r>
        <w:rPr>
          <w:color w:val="231F20"/>
          <w:spacing w:val="-44"/>
        </w:rPr>
        <w:t> </w:t>
      </w:r>
      <w:r>
        <w:rPr>
          <w:color w:val="231F20"/>
        </w:rPr>
        <w:t>uso</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razón</w:t>
      </w:r>
      <w:r>
        <w:rPr>
          <w:color w:val="231F20"/>
          <w:spacing w:val="-44"/>
        </w:rPr>
        <w:t> </w:t>
      </w:r>
      <w:r>
        <w:rPr>
          <w:color w:val="231F20"/>
        </w:rPr>
        <w:t>compartida.</w:t>
      </w:r>
      <w:r>
        <w:rPr>
          <w:color w:val="231F20"/>
          <w:spacing w:val="-53"/>
        </w:rPr>
        <w:t> </w:t>
      </w:r>
      <w:r>
        <w:rPr>
          <w:color w:val="231F20"/>
        </w:rPr>
        <w:t>En</w:t>
      </w:r>
      <w:r>
        <w:rPr>
          <w:color w:val="231F20"/>
          <w:spacing w:val="-44"/>
        </w:rPr>
        <w:t> </w:t>
      </w:r>
      <w:r>
        <w:rPr>
          <w:color w:val="231F20"/>
        </w:rPr>
        <w:t>la</w:t>
      </w:r>
      <w:r>
        <w:rPr>
          <w:color w:val="231F20"/>
          <w:spacing w:val="-44"/>
        </w:rPr>
        <w:t> </w:t>
      </w:r>
      <w:r>
        <w:rPr>
          <w:color w:val="231F20"/>
        </w:rPr>
        <w:t>esfera</w:t>
      </w:r>
      <w:r>
        <w:rPr>
          <w:color w:val="231F20"/>
          <w:spacing w:val="-44"/>
        </w:rPr>
        <w:t> </w:t>
      </w:r>
      <w:r>
        <w:rPr>
          <w:color w:val="231F20"/>
        </w:rPr>
        <w:t>familiar</w:t>
      </w:r>
      <w:r>
        <w:rPr>
          <w:color w:val="231F20"/>
          <w:spacing w:val="-44"/>
        </w:rPr>
        <w:t> </w:t>
      </w:r>
      <w:r>
        <w:rPr>
          <w:color w:val="231F20"/>
        </w:rPr>
        <w:t>se </w:t>
      </w:r>
      <w:r>
        <w:rPr>
          <w:color w:val="231F20"/>
          <w:w w:val="95"/>
        </w:rPr>
        <w:t>observa</w:t>
      </w:r>
      <w:r>
        <w:rPr>
          <w:color w:val="231F20"/>
          <w:spacing w:val="-28"/>
          <w:w w:val="95"/>
        </w:rPr>
        <w:t> </w:t>
      </w:r>
      <w:r>
        <w:rPr>
          <w:color w:val="231F20"/>
          <w:w w:val="95"/>
        </w:rPr>
        <w:t>como</w:t>
      </w:r>
      <w:r>
        <w:rPr>
          <w:color w:val="231F20"/>
          <w:spacing w:val="-28"/>
          <w:w w:val="95"/>
        </w:rPr>
        <w:t> </w:t>
      </w:r>
      <w:r>
        <w:rPr>
          <w:color w:val="231F20"/>
          <w:w w:val="95"/>
        </w:rPr>
        <w:t>un</w:t>
      </w:r>
      <w:r>
        <w:rPr>
          <w:color w:val="231F20"/>
          <w:spacing w:val="-28"/>
          <w:w w:val="95"/>
        </w:rPr>
        <w:t> </w:t>
      </w:r>
      <w:r>
        <w:rPr>
          <w:color w:val="231F20"/>
          <w:w w:val="95"/>
        </w:rPr>
        <w:t>agente</w:t>
      </w:r>
      <w:r>
        <w:rPr>
          <w:color w:val="231F20"/>
          <w:spacing w:val="-28"/>
          <w:w w:val="95"/>
        </w:rPr>
        <w:t> </w:t>
      </w:r>
      <w:r>
        <w:rPr>
          <w:color w:val="231F20"/>
          <w:w w:val="95"/>
        </w:rPr>
        <w:t>de</w:t>
      </w:r>
      <w:r>
        <w:rPr>
          <w:color w:val="231F20"/>
          <w:spacing w:val="-28"/>
          <w:w w:val="95"/>
        </w:rPr>
        <w:t> </w:t>
      </w:r>
      <w:r>
        <w:rPr>
          <w:color w:val="231F20"/>
          <w:w w:val="95"/>
        </w:rPr>
        <w:t>cambio</w:t>
      </w:r>
      <w:r>
        <w:rPr>
          <w:color w:val="231F20"/>
          <w:spacing w:val="-28"/>
          <w:w w:val="95"/>
        </w:rPr>
        <w:t> </w:t>
      </w:r>
      <w:r>
        <w:rPr>
          <w:color w:val="231F20"/>
          <w:w w:val="95"/>
        </w:rPr>
        <w:t>y</w:t>
      </w:r>
      <w:r>
        <w:rPr>
          <w:color w:val="231F20"/>
          <w:spacing w:val="-28"/>
          <w:w w:val="95"/>
        </w:rPr>
        <w:t> </w:t>
      </w:r>
      <w:r>
        <w:rPr>
          <w:color w:val="231F20"/>
          <w:w w:val="95"/>
        </w:rPr>
        <w:t>que</w:t>
      </w:r>
      <w:r>
        <w:rPr>
          <w:color w:val="231F20"/>
          <w:spacing w:val="-28"/>
          <w:w w:val="95"/>
        </w:rPr>
        <w:t> </w:t>
      </w:r>
      <w:r>
        <w:rPr>
          <w:color w:val="231F20"/>
          <w:w w:val="95"/>
        </w:rPr>
        <w:t>necesariamente</w:t>
      </w:r>
      <w:r>
        <w:rPr>
          <w:color w:val="231F20"/>
          <w:spacing w:val="-28"/>
          <w:w w:val="95"/>
        </w:rPr>
        <w:t> </w:t>
      </w:r>
      <w:r>
        <w:rPr>
          <w:color w:val="231F20"/>
          <w:w w:val="95"/>
        </w:rPr>
        <w:t>se</w:t>
      </w:r>
      <w:r>
        <w:rPr>
          <w:color w:val="231F20"/>
          <w:spacing w:val="-28"/>
          <w:w w:val="95"/>
        </w:rPr>
        <w:t> </w:t>
      </w:r>
      <w:r>
        <w:rPr>
          <w:color w:val="231F20"/>
          <w:w w:val="95"/>
        </w:rPr>
        <w:t>debe</w:t>
      </w:r>
      <w:r>
        <w:rPr>
          <w:color w:val="231F20"/>
          <w:spacing w:val="-28"/>
          <w:w w:val="95"/>
        </w:rPr>
        <w:t> </w:t>
      </w:r>
      <w:r>
        <w:rPr>
          <w:color w:val="231F20"/>
          <w:w w:val="95"/>
        </w:rPr>
        <w:t>encontrar</w:t>
      </w:r>
      <w:r>
        <w:rPr>
          <w:color w:val="231F20"/>
          <w:spacing w:val="-28"/>
          <w:w w:val="95"/>
        </w:rPr>
        <w:t> </w:t>
      </w:r>
      <w:r>
        <w:rPr>
          <w:color w:val="231F20"/>
          <w:w w:val="95"/>
        </w:rPr>
        <w:t>en </w:t>
      </w:r>
      <w:r>
        <w:rPr>
          <w:color w:val="231F20"/>
          <w:w w:val="90"/>
        </w:rPr>
        <w:t>conjunto</w:t>
      </w:r>
      <w:r>
        <w:rPr>
          <w:color w:val="231F20"/>
          <w:spacing w:val="-10"/>
          <w:w w:val="90"/>
        </w:rPr>
        <w:t> </w:t>
      </w:r>
      <w:r>
        <w:rPr>
          <w:color w:val="231F20"/>
          <w:w w:val="90"/>
        </w:rPr>
        <w:t>con</w:t>
      </w:r>
      <w:r>
        <w:rPr>
          <w:color w:val="231F20"/>
          <w:spacing w:val="-10"/>
          <w:w w:val="90"/>
        </w:rPr>
        <w:t> </w:t>
      </w:r>
      <w:r>
        <w:rPr>
          <w:color w:val="231F20"/>
          <w:w w:val="90"/>
        </w:rPr>
        <w:t>sus</w:t>
      </w:r>
      <w:r>
        <w:rPr>
          <w:color w:val="231F20"/>
          <w:spacing w:val="-10"/>
          <w:w w:val="90"/>
        </w:rPr>
        <w:t> </w:t>
      </w:r>
      <w:r>
        <w:rPr>
          <w:color w:val="231F20"/>
          <w:w w:val="90"/>
        </w:rPr>
        <w:t>principales</w:t>
      </w:r>
      <w:r>
        <w:rPr>
          <w:color w:val="231F20"/>
          <w:spacing w:val="-10"/>
          <w:w w:val="90"/>
        </w:rPr>
        <w:t> </w:t>
      </w:r>
      <w:r>
        <w:rPr>
          <w:color w:val="231F20"/>
          <w:w w:val="90"/>
        </w:rPr>
        <w:t>aliados,</w:t>
      </w:r>
      <w:r>
        <w:rPr>
          <w:color w:val="231F20"/>
          <w:spacing w:val="-33"/>
          <w:w w:val="90"/>
        </w:rPr>
        <w:t> </w:t>
      </w:r>
      <w:r>
        <w:rPr>
          <w:color w:val="231F20"/>
          <w:w w:val="90"/>
        </w:rPr>
        <w:t>que</w:t>
      </w:r>
      <w:r>
        <w:rPr>
          <w:color w:val="231F20"/>
          <w:spacing w:val="-10"/>
          <w:w w:val="90"/>
        </w:rPr>
        <w:t> </w:t>
      </w:r>
      <w:r>
        <w:rPr>
          <w:color w:val="231F20"/>
          <w:w w:val="90"/>
        </w:rPr>
        <w:t>bien,</w:t>
      </w:r>
      <w:r>
        <w:rPr>
          <w:color w:val="231F20"/>
          <w:spacing w:val="-33"/>
          <w:w w:val="90"/>
        </w:rPr>
        <w:t> </w:t>
      </w:r>
      <w:r>
        <w:rPr>
          <w:color w:val="231F20"/>
          <w:w w:val="90"/>
        </w:rPr>
        <w:t>pueden</w:t>
      </w:r>
      <w:r>
        <w:rPr>
          <w:color w:val="231F20"/>
          <w:spacing w:val="-10"/>
          <w:w w:val="90"/>
        </w:rPr>
        <w:t> </w:t>
      </w:r>
      <w:r>
        <w:rPr>
          <w:color w:val="231F20"/>
          <w:w w:val="90"/>
        </w:rPr>
        <w:t>ser</w:t>
      </w:r>
      <w:r>
        <w:rPr>
          <w:color w:val="231F20"/>
          <w:spacing w:val="-10"/>
          <w:w w:val="90"/>
        </w:rPr>
        <w:t> </w:t>
      </w:r>
      <w:r>
        <w:rPr>
          <w:color w:val="231F20"/>
          <w:w w:val="90"/>
        </w:rPr>
        <w:t>sus</w:t>
      </w:r>
      <w:r>
        <w:rPr>
          <w:color w:val="231F20"/>
          <w:spacing w:val="-10"/>
          <w:w w:val="90"/>
        </w:rPr>
        <w:t> </w:t>
      </w:r>
      <w:r>
        <w:rPr>
          <w:color w:val="231F20"/>
          <w:w w:val="90"/>
        </w:rPr>
        <w:t>hermanos.</w:t>
      </w:r>
      <w:r>
        <w:rPr>
          <w:color w:val="231F20"/>
          <w:spacing w:val="-33"/>
          <w:w w:val="90"/>
        </w:rPr>
        <w:t> </w:t>
      </w:r>
      <w:r>
        <w:rPr>
          <w:color w:val="231F20"/>
          <w:w w:val="90"/>
        </w:rPr>
        <w:t>Presenta </w:t>
      </w:r>
      <w:r>
        <w:rPr>
          <w:color w:val="231F20"/>
          <w:w w:val="95"/>
        </w:rPr>
        <w:t>extrañeza</w:t>
      </w:r>
      <w:r>
        <w:rPr>
          <w:color w:val="231F20"/>
          <w:spacing w:val="-50"/>
          <w:w w:val="95"/>
        </w:rPr>
        <w:t> </w:t>
      </w:r>
      <w:r>
        <w:rPr>
          <w:color w:val="231F20"/>
          <w:w w:val="95"/>
        </w:rPr>
        <w:t>por</w:t>
      </w:r>
      <w:r>
        <w:rPr>
          <w:color w:val="231F20"/>
          <w:spacing w:val="-50"/>
          <w:w w:val="95"/>
        </w:rPr>
        <w:t> </w:t>
      </w:r>
      <w:r>
        <w:rPr>
          <w:color w:val="231F20"/>
          <w:w w:val="95"/>
        </w:rPr>
        <w:t>Ia</w:t>
      </w:r>
      <w:r>
        <w:rPr>
          <w:color w:val="231F20"/>
          <w:spacing w:val="-50"/>
          <w:w w:val="95"/>
        </w:rPr>
        <w:t> </w:t>
      </w:r>
      <w:r>
        <w:rPr>
          <w:color w:val="231F20"/>
          <w:w w:val="95"/>
        </w:rPr>
        <w:t>pérdida</w:t>
      </w:r>
      <w:r>
        <w:rPr>
          <w:color w:val="231F20"/>
          <w:spacing w:val="-50"/>
          <w:w w:val="95"/>
        </w:rPr>
        <w:t> </w:t>
      </w:r>
      <w:r>
        <w:rPr>
          <w:color w:val="231F20"/>
          <w:w w:val="95"/>
        </w:rPr>
        <w:t>de</w:t>
      </w:r>
      <w:r>
        <w:rPr>
          <w:color w:val="231F20"/>
          <w:spacing w:val="-50"/>
          <w:w w:val="95"/>
        </w:rPr>
        <w:t> </w:t>
      </w:r>
      <w:r>
        <w:rPr>
          <w:color w:val="231F20"/>
          <w:w w:val="95"/>
        </w:rPr>
        <w:t>su</w:t>
      </w:r>
      <w:r>
        <w:rPr>
          <w:color w:val="231F20"/>
          <w:spacing w:val="-50"/>
          <w:w w:val="95"/>
        </w:rPr>
        <w:t> </w:t>
      </w:r>
      <w:r>
        <w:rPr>
          <w:color w:val="231F20"/>
          <w:w w:val="95"/>
        </w:rPr>
        <w:t>figura</w:t>
      </w:r>
      <w:r>
        <w:rPr>
          <w:color w:val="231F20"/>
          <w:spacing w:val="-50"/>
          <w:w w:val="95"/>
        </w:rPr>
        <w:t> </w:t>
      </w:r>
      <w:r>
        <w:rPr>
          <w:color w:val="231F20"/>
          <w:w w:val="95"/>
        </w:rPr>
        <w:t>materna.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p>
    <w:p>
      <w:pPr>
        <w:pStyle w:val="Heading2"/>
        <w:ind w:left="215"/>
      </w:pPr>
      <w:r>
        <w:rPr>
          <w:color w:val="5F7456"/>
        </w:rPr>
        <w:t>188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183">
            <wp:simplePos x="0" y="0"/>
            <wp:positionH relativeFrom="page">
              <wp:posOffset>0</wp:posOffset>
            </wp:positionH>
            <wp:positionV relativeFrom="page">
              <wp:posOffset>0</wp:posOffset>
            </wp:positionV>
            <wp:extent cx="7772400" cy="10058399"/>
            <wp:effectExtent l="0" t="0" r="0" b="0"/>
            <wp:wrapNone/>
            <wp:docPr id="363" name="image9.png" descr=""/>
            <wp:cNvGraphicFramePr>
              <a:graphicFrameLocks noChangeAspect="1"/>
            </wp:cNvGraphicFramePr>
            <a:graphic>
              <a:graphicData uri="http://schemas.openxmlformats.org/drawingml/2006/picture">
                <pic:pic>
                  <pic:nvPicPr>
                    <pic:cNvPr id="36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before="64"/>
        <w:ind w:left="120" w:right="0" w:firstLine="0"/>
        <w:jc w:val="both"/>
        <w:rPr>
          <w:i/>
          <w:sz w:val="26"/>
        </w:rPr>
      </w:pPr>
      <w:r>
        <w:rPr>
          <w:i/>
          <w:color w:val="231F20"/>
          <w:w w:val="85"/>
          <w:sz w:val="26"/>
        </w:rPr>
        <w:t>Perfll de gersOnalidad de la Sra.“N”.</w:t>
      </w:r>
    </w:p>
    <w:p>
      <w:pPr>
        <w:pStyle w:val="BodyText"/>
        <w:spacing w:before="9"/>
        <w:rPr>
          <w:i/>
          <w:sz w:val="24"/>
        </w:rPr>
      </w:pPr>
    </w:p>
    <w:p>
      <w:pPr>
        <w:pStyle w:val="BodyText"/>
        <w:spacing w:line="309" w:lineRule="auto"/>
        <w:ind w:left="120" w:right="131"/>
        <w:jc w:val="both"/>
      </w:pPr>
      <w:r>
        <w:rPr>
          <w:color w:val="231F20"/>
          <w:w w:val="95"/>
        </w:rPr>
        <w:t>Se</w:t>
      </w:r>
      <w:r>
        <w:rPr>
          <w:color w:val="231F20"/>
          <w:spacing w:val="-9"/>
          <w:w w:val="95"/>
        </w:rPr>
        <w:t> </w:t>
      </w:r>
      <w:r>
        <w:rPr>
          <w:color w:val="231F20"/>
          <w:w w:val="95"/>
        </w:rPr>
        <w:t>encuentra</w:t>
      </w:r>
      <w:r>
        <w:rPr>
          <w:color w:val="231F20"/>
          <w:spacing w:val="-9"/>
          <w:w w:val="95"/>
        </w:rPr>
        <w:t> </w:t>
      </w:r>
      <w:r>
        <w:rPr>
          <w:color w:val="231F20"/>
          <w:w w:val="95"/>
        </w:rPr>
        <w:t>bien</w:t>
      </w:r>
      <w:r>
        <w:rPr>
          <w:color w:val="231F20"/>
          <w:spacing w:val="-9"/>
          <w:w w:val="95"/>
        </w:rPr>
        <w:t> </w:t>
      </w:r>
      <w:r>
        <w:rPr>
          <w:color w:val="231F20"/>
          <w:w w:val="95"/>
        </w:rPr>
        <w:t>orientada</w:t>
      </w:r>
      <w:r>
        <w:rPr>
          <w:color w:val="231F20"/>
          <w:spacing w:val="-9"/>
          <w:w w:val="95"/>
        </w:rPr>
        <w:t> </w:t>
      </w:r>
      <w:r>
        <w:rPr>
          <w:color w:val="231F20"/>
          <w:w w:val="95"/>
        </w:rPr>
        <w:t>en</w:t>
      </w:r>
      <w:r>
        <w:rPr>
          <w:color w:val="231F20"/>
          <w:spacing w:val="-9"/>
          <w:w w:val="95"/>
        </w:rPr>
        <w:t> </w:t>
      </w:r>
      <w:r>
        <w:rPr>
          <w:color w:val="231F20"/>
          <w:w w:val="95"/>
        </w:rPr>
        <w:t>Ios</w:t>
      </w:r>
      <w:r>
        <w:rPr>
          <w:color w:val="231F20"/>
          <w:spacing w:val="-9"/>
          <w:w w:val="95"/>
        </w:rPr>
        <w:t> </w:t>
      </w:r>
      <w:r>
        <w:rPr>
          <w:color w:val="231F20"/>
          <w:w w:val="95"/>
        </w:rPr>
        <w:t>ámbitos</w:t>
      </w:r>
      <w:r>
        <w:rPr>
          <w:color w:val="231F20"/>
          <w:spacing w:val="-9"/>
          <w:w w:val="95"/>
        </w:rPr>
        <w:t> </w:t>
      </w:r>
      <w:r>
        <w:rPr>
          <w:color w:val="231F20"/>
          <w:w w:val="95"/>
        </w:rPr>
        <w:t>temporaI,</w:t>
      </w:r>
      <w:r>
        <w:rPr>
          <w:color w:val="231F20"/>
          <w:spacing w:val="-24"/>
          <w:w w:val="95"/>
        </w:rPr>
        <w:t> </w:t>
      </w:r>
      <w:r>
        <w:rPr>
          <w:color w:val="231F20"/>
          <w:w w:val="95"/>
        </w:rPr>
        <w:t>espaciaI</w:t>
      </w:r>
      <w:r>
        <w:rPr>
          <w:color w:val="231F20"/>
          <w:spacing w:val="-9"/>
          <w:w w:val="95"/>
        </w:rPr>
        <w:t> </w:t>
      </w:r>
      <w:r>
        <w:rPr>
          <w:color w:val="231F20"/>
          <w:w w:val="95"/>
        </w:rPr>
        <w:t>y</w:t>
      </w:r>
      <w:r>
        <w:rPr>
          <w:color w:val="231F20"/>
          <w:spacing w:val="-9"/>
          <w:w w:val="95"/>
        </w:rPr>
        <w:t> </w:t>
      </w:r>
      <w:r>
        <w:rPr>
          <w:color w:val="231F20"/>
          <w:w w:val="95"/>
        </w:rPr>
        <w:t>personaI,</w:t>
      </w:r>
      <w:r>
        <w:rPr>
          <w:color w:val="231F20"/>
          <w:spacing w:val="-24"/>
          <w:w w:val="95"/>
        </w:rPr>
        <w:t> </w:t>
      </w:r>
      <w:r>
        <w:rPr>
          <w:color w:val="231F20"/>
          <w:w w:val="95"/>
        </w:rPr>
        <w:t>sus memorias</w:t>
      </w:r>
      <w:r>
        <w:rPr>
          <w:color w:val="231F20"/>
          <w:spacing w:val="-15"/>
          <w:w w:val="95"/>
        </w:rPr>
        <w:t> </w:t>
      </w:r>
      <w:r>
        <w:rPr>
          <w:color w:val="231F20"/>
          <w:w w:val="95"/>
        </w:rPr>
        <w:t>a</w:t>
      </w:r>
      <w:r>
        <w:rPr>
          <w:color w:val="231F20"/>
          <w:spacing w:val="-15"/>
          <w:w w:val="95"/>
        </w:rPr>
        <w:t> </w:t>
      </w:r>
      <w:r>
        <w:rPr>
          <w:color w:val="231F20"/>
          <w:w w:val="95"/>
        </w:rPr>
        <w:t>corto</w:t>
      </w:r>
      <w:r>
        <w:rPr>
          <w:color w:val="231F20"/>
          <w:spacing w:val="-15"/>
          <w:w w:val="95"/>
        </w:rPr>
        <w:t> </w:t>
      </w:r>
      <w:r>
        <w:rPr>
          <w:color w:val="231F20"/>
          <w:w w:val="95"/>
        </w:rPr>
        <w:t>y</w:t>
      </w:r>
      <w:r>
        <w:rPr>
          <w:color w:val="231F20"/>
          <w:spacing w:val="-15"/>
          <w:w w:val="95"/>
        </w:rPr>
        <w:t> </w:t>
      </w:r>
      <w:r>
        <w:rPr>
          <w:color w:val="231F20"/>
          <w:w w:val="95"/>
        </w:rPr>
        <w:t>largo</w:t>
      </w:r>
      <w:r>
        <w:rPr>
          <w:color w:val="231F20"/>
          <w:spacing w:val="-15"/>
          <w:w w:val="95"/>
        </w:rPr>
        <w:t> </w:t>
      </w:r>
      <w:r>
        <w:rPr>
          <w:color w:val="231F20"/>
          <w:w w:val="95"/>
        </w:rPr>
        <w:t>plazo</w:t>
      </w:r>
      <w:r>
        <w:rPr>
          <w:color w:val="231F20"/>
          <w:spacing w:val="-15"/>
          <w:w w:val="95"/>
        </w:rPr>
        <w:t> </w:t>
      </w:r>
      <w:r>
        <w:rPr>
          <w:color w:val="231F20"/>
          <w:w w:val="95"/>
        </w:rPr>
        <w:t>las</w:t>
      </w:r>
      <w:r>
        <w:rPr>
          <w:color w:val="231F20"/>
          <w:spacing w:val="-15"/>
          <w:w w:val="95"/>
        </w:rPr>
        <w:t> </w:t>
      </w:r>
      <w:r>
        <w:rPr>
          <w:color w:val="231F20"/>
          <w:w w:val="95"/>
        </w:rPr>
        <w:t>mantiene</w:t>
      </w:r>
      <w:r>
        <w:rPr>
          <w:color w:val="231F20"/>
          <w:spacing w:val="-15"/>
          <w:w w:val="95"/>
        </w:rPr>
        <w:t> </w:t>
      </w:r>
      <w:r>
        <w:rPr>
          <w:color w:val="231F20"/>
          <w:w w:val="95"/>
        </w:rPr>
        <w:t>integras</w:t>
      </w:r>
      <w:r>
        <w:rPr>
          <w:color w:val="231F20"/>
          <w:spacing w:val="-15"/>
          <w:w w:val="95"/>
        </w:rPr>
        <w:t> </w:t>
      </w:r>
      <w:r>
        <w:rPr>
          <w:color w:val="231F20"/>
          <w:w w:val="95"/>
        </w:rPr>
        <w:t>y</w:t>
      </w:r>
      <w:r>
        <w:rPr>
          <w:color w:val="231F20"/>
          <w:spacing w:val="-15"/>
          <w:w w:val="95"/>
        </w:rPr>
        <w:t> </w:t>
      </w:r>
      <w:r>
        <w:rPr>
          <w:color w:val="231F20"/>
          <w:w w:val="95"/>
        </w:rPr>
        <w:t>conservadas,</w:t>
      </w:r>
      <w:r>
        <w:rPr>
          <w:color w:val="231F20"/>
          <w:spacing w:val="-31"/>
          <w:w w:val="95"/>
        </w:rPr>
        <w:t> </w:t>
      </w:r>
      <w:r>
        <w:rPr>
          <w:color w:val="231F20"/>
          <w:w w:val="95"/>
        </w:rPr>
        <w:t>sus</w:t>
      </w:r>
      <w:r>
        <w:rPr>
          <w:color w:val="231F20"/>
          <w:spacing w:val="-15"/>
          <w:w w:val="95"/>
        </w:rPr>
        <w:t> </w:t>
      </w:r>
      <w:r>
        <w:rPr>
          <w:color w:val="231F20"/>
          <w:w w:val="95"/>
        </w:rPr>
        <w:t>ideas, su</w:t>
      </w:r>
      <w:r>
        <w:rPr>
          <w:color w:val="231F20"/>
          <w:spacing w:val="-31"/>
          <w:w w:val="95"/>
        </w:rPr>
        <w:t> </w:t>
      </w:r>
      <w:r>
        <w:rPr>
          <w:color w:val="231F20"/>
          <w:w w:val="95"/>
        </w:rPr>
        <w:t>fluir</w:t>
      </w:r>
      <w:r>
        <w:rPr>
          <w:color w:val="231F20"/>
          <w:spacing w:val="-31"/>
          <w:w w:val="95"/>
        </w:rPr>
        <w:t> </w:t>
      </w:r>
      <w:r>
        <w:rPr>
          <w:color w:val="231F20"/>
          <w:w w:val="95"/>
        </w:rPr>
        <w:t>y</w:t>
      </w:r>
      <w:r>
        <w:rPr>
          <w:color w:val="231F20"/>
          <w:spacing w:val="-31"/>
          <w:w w:val="95"/>
        </w:rPr>
        <w:t> </w:t>
      </w:r>
      <w:r>
        <w:rPr>
          <w:color w:val="231F20"/>
          <w:w w:val="95"/>
        </w:rPr>
        <w:t>eIaboración</w:t>
      </w:r>
      <w:r>
        <w:rPr>
          <w:color w:val="231F20"/>
          <w:spacing w:val="-31"/>
          <w:w w:val="95"/>
        </w:rPr>
        <w:t> </w:t>
      </w:r>
      <w:r>
        <w:rPr>
          <w:color w:val="231F20"/>
          <w:w w:val="95"/>
        </w:rPr>
        <w:t>son</w:t>
      </w:r>
      <w:r>
        <w:rPr>
          <w:color w:val="231F20"/>
          <w:spacing w:val="-31"/>
          <w:w w:val="95"/>
        </w:rPr>
        <w:t> </w:t>
      </w:r>
      <w:r>
        <w:rPr>
          <w:color w:val="231F20"/>
          <w:w w:val="95"/>
        </w:rPr>
        <w:t>congruentes</w:t>
      </w:r>
      <w:r>
        <w:rPr>
          <w:color w:val="231F20"/>
          <w:spacing w:val="-31"/>
          <w:w w:val="95"/>
        </w:rPr>
        <w:t> </w:t>
      </w:r>
      <w:r>
        <w:rPr>
          <w:color w:val="231F20"/>
          <w:w w:val="95"/>
        </w:rPr>
        <w:t>y</w:t>
      </w:r>
      <w:r>
        <w:rPr>
          <w:color w:val="231F20"/>
          <w:spacing w:val="-31"/>
          <w:w w:val="95"/>
        </w:rPr>
        <w:t> </w:t>
      </w:r>
      <w:r>
        <w:rPr>
          <w:color w:val="231F20"/>
          <w:w w:val="95"/>
        </w:rPr>
        <w:t>coherentes;</w:t>
      </w:r>
      <w:r>
        <w:rPr>
          <w:color w:val="231F20"/>
          <w:spacing w:val="-43"/>
          <w:w w:val="95"/>
        </w:rPr>
        <w:t> </w:t>
      </w:r>
      <w:r>
        <w:rPr>
          <w:color w:val="231F20"/>
          <w:w w:val="95"/>
        </w:rPr>
        <w:t>presenta</w:t>
      </w:r>
      <w:r>
        <w:rPr>
          <w:color w:val="231F20"/>
          <w:spacing w:val="-31"/>
          <w:w w:val="95"/>
        </w:rPr>
        <w:t> </w:t>
      </w:r>
      <w:r>
        <w:rPr>
          <w:color w:val="231F20"/>
          <w:w w:val="95"/>
        </w:rPr>
        <w:t>un</w:t>
      </w:r>
      <w:r>
        <w:rPr>
          <w:color w:val="231F20"/>
          <w:spacing w:val="-31"/>
          <w:w w:val="95"/>
        </w:rPr>
        <w:t> </w:t>
      </w:r>
      <w:r>
        <w:rPr>
          <w:color w:val="231F20"/>
          <w:w w:val="95"/>
        </w:rPr>
        <w:t>Ienguaje</w:t>
      </w:r>
      <w:r>
        <w:rPr>
          <w:color w:val="231F20"/>
          <w:spacing w:val="-31"/>
          <w:w w:val="95"/>
        </w:rPr>
        <w:t> </w:t>
      </w:r>
      <w:r>
        <w:rPr>
          <w:color w:val="231F20"/>
          <w:spacing w:val="-3"/>
          <w:w w:val="95"/>
        </w:rPr>
        <w:t>cIaro, </w:t>
      </w:r>
      <w:r>
        <w:rPr>
          <w:color w:val="231F20"/>
          <w:w w:val="90"/>
        </w:rPr>
        <w:t>fluido</w:t>
      </w:r>
      <w:r>
        <w:rPr>
          <w:color w:val="231F20"/>
          <w:spacing w:val="-12"/>
          <w:w w:val="90"/>
        </w:rPr>
        <w:t> </w:t>
      </w:r>
      <w:r>
        <w:rPr>
          <w:color w:val="231F20"/>
          <w:w w:val="90"/>
        </w:rPr>
        <w:t>y</w:t>
      </w:r>
      <w:r>
        <w:rPr>
          <w:color w:val="231F20"/>
          <w:spacing w:val="-12"/>
          <w:w w:val="90"/>
        </w:rPr>
        <w:t> </w:t>
      </w:r>
      <w:r>
        <w:rPr>
          <w:color w:val="231F20"/>
          <w:w w:val="90"/>
        </w:rPr>
        <w:t>conciso,</w:t>
      </w:r>
      <w:r>
        <w:rPr>
          <w:color w:val="231F20"/>
          <w:spacing w:val="-33"/>
          <w:w w:val="90"/>
        </w:rPr>
        <w:t> </w:t>
      </w:r>
      <w:r>
        <w:rPr>
          <w:color w:val="231F20"/>
          <w:w w:val="90"/>
        </w:rPr>
        <w:t>es</w:t>
      </w:r>
      <w:r>
        <w:rPr>
          <w:color w:val="231F20"/>
          <w:spacing w:val="-12"/>
          <w:w w:val="90"/>
        </w:rPr>
        <w:t> </w:t>
      </w:r>
      <w:r>
        <w:rPr>
          <w:color w:val="231F20"/>
          <w:spacing w:val="-5"/>
          <w:w w:val="90"/>
        </w:rPr>
        <w:t>decir,</w:t>
      </w:r>
      <w:r>
        <w:rPr>
          <w:color w:val="231F20"/>
          <w:spacing w:val="-33"/>
          <w:w w:val="90"/>
        </w:rPr>
        <w:t> </w:t>
      </w:r>
      <w:r>
        <w:rPr>
          <w:color w:val="231F20"/>
          <w:w w:val="90"/>
        </w:rPr>
        <w:t>no</w:t>
      </w:r>
      <w:r>
        <w:rPr>
          <w:color w:val="231F20"/>
          <w:spacing w:val="-12"/>
          <w:w w:val="90"/>
        </w:rPr>
        <w:t> </w:t>
      </w:r>
      <w:r>
        <w:rPr>
          <w:color w:val="231F20"/>
          <w:w w:val="90"/>
        </w:rPr>
        <w:t>difiere</w:t>
      </w:r>
      <w:r>
        <w:rPr>
          <w:color w:val="231F20"/>
          <w:spacing w:val="-12"/>
          <w:w w:val="90"/>
        </w:rPr>
        <w:t> </w:t>
      </w:r>
      <w:r>
        <w:rPr>
          <w:color w:val="231F20"/>
          <w:w w:val="90"/>
        </w:rPr>
        <w:t>su</w:t>
      </w:r>
      <w:r>
        <w:rPr>
          <w:color w:val="231F20"/>
          <w:spacing w:val="-12"/>
          <w:w w:val="90"/>
        </w:rPr>
        <w:t> </w:t>
      </w:r>
      <w:r>
        <w:rPr>
          <w:color w:val="231F20"/>
          <w:w w:val="90"/>
        </w:rPr>
        <w:t>argumentación</w:t>
      </w:r>
      <w:r>
        <w:rPr>
          <w:color w:val="231F20"/>
          <w:spacing w:val="-12"/>
          <w:w w:val="90"/>
        </w:rPr>
        <w:t> </w:t>
      </w:r>
      <w:r>
        <w:rPr>
          <w:color w:val="231F20"/>
          <w:w w:val="90"/>
        </w:rPr>
        <w:t>con</w:t>
      </w:r>
      <w:r>
        <w:rPr>
          <w:color w:val="231F20"/>
          <w:spacing w:val="-12"/>
          <w:w w:val="90"/>
        </w:rPr>
        <w:t> </w:t>
      </w:r>
      <w:r>
        <w:rPr>
          <w:color w:val="231F20"/>
          <w:w w:val="90"/>
        </w:rPr>
        <w:t>Ia</w:t>
      </w:r>
      <w:r>
        <w:rPr>
          <w:color w:val="231F20"/>
          <w:spacing w:val="-12"/>
          <w:w w:val="90"/>
        </w:rPr>
        <w:t> </w:t>
      </w:r>
      <w:r>
        <w:rPr>
          <w:color w:val="231F20"/>
          <w:w w:val="90"/>
        </w:rPr>
        <w:t>reaIidad.</w:t>
      </w:r>
    </w:p>
    <w:p>
      <w:pPr>
        <w:pStyle w:val="BodyText"/>
        <w:spacing w:line="309" w:lineRule="auto" w:before="200"/>
        <w:ind w:left="120" w:right="131" w:firstLine="820"/>
        <w:jc w:val="both"/>
      </w:pPr>
      <w:r>
        <w:rPr>
          <w:color w:val="231F20"/>
          <w:w w:val="90"/>
        </w:rPr>
        <w:t>Sus</w:t>
      </w:r>
      <w:r>
        <w:rPr>
          <w:color w:val="231F20"/>
          <w:spacing w:val="-8"/>
          <w:w w:val="90"/>
        </w:rPr>
        <w:t> </w:t>
      </w:r>
      <w:r>
        <w:rPr>
          <w:color w:val="231F20"/>
          <w:w w:val="90"/>
        </w:rPr>
        <w:t>características</w:t>
      </w:r>
      <w:r>
        <w:rPr>
          <w:color w:val="231F20"/>
          <w:spacing w:val="-9"/>
          <w:w w:val="90"/>
        </w:rPr>
        <w:t> </w:t>
      </w:r>
      <w:r>
        <w:rPr>
          <w:color w:val="231F20"/>
          <w:w w:val="90"/>
        </w:rPr>
        <w:t>de</w:t>
      </w:r>
      <w:r>
        <w:rPr>
          <w:color w:val="231F20"/>
          <w:spacing w:val="-8"/>
          <w:w w:val="90"/>
        </w:rPr>
        <w:t> </w:t>
      </w:r>
      <w:r>
        <w:rPr>
          <w:color w:val="231F20"/>
          <w:w w:val="90"/>
        </w:rPr>
        <w:t>personaIidad</w:t>
      </w:r>
      <w:r>
        <w:rPr>
          <w:color w:val="231F20"/>
          <w:spacing w:val="-9"/>
          <w:w w:val="90"/>
        </w:rPr>
        <w:t> </w:t>
      </w:r>
      <w:r>
        <w:rPr>
          <w:color w:val="231F20"/>
          <w:w w:val="90"/>
        </w:rPr>
        <w:t>más</w:t>
      </w:r>
      <w:r>
        <w:rPr>
          <w:color w:val="231F20"/>
          <w:spacing w:val="-9"/>
          <w:w w:val="90"/>
        </w:rPr>
        <w:t> </w:t>
      </w:r>
      <w:r>
        <w:rPr>
          <w:color w:val="231F20"/>
          <w:w w:val="90"/>
        </w:rPr>
        <w:t>presentes</w:t>
      </w:r>
      <w:r>
        <w:rPr>
          <w:color w:val="231F20"/>
          <w:spacing w:val="-9"/>
          <w:w w:val="90"/>
        </w:rPr>
        <w:t> </w:t>
      </w:r>
      <w:r>
        <w:rPr>
          <w:color w:val="231F20"/>
          <w:w w:val="90"/>
        </w:rPr>
        <w:t>son:</w:t>
      </w:r>
      <w:r>
        <w:rPr>
          <w:color w:val="231F20"/>
          <w:spacing w:val="-31"/>
          <w:w w:val="90"/>
        </w:rPr>
        <w:t> </w:t>
      </w:r>
      <w:r>
        <w:rPr>
          <w:color w:val="231F20"/>
          <w:w w:val="90"/>
        </w:rPr>
        <w:t>aIta</w:t>
      </w:r>
      <w:r>
        <w:rPr>
          <w:color w:val="231F20"/>
          <w:spacing w:val="-8"/>
          <w:w w:val="90"/>
        </w:rPr>
        <w:t> </w:t>
      </w:r>
      <w:r>
        <w:rPr>
          <w:color w:val="231F20"/>
          <w:w w:val="90"/>
        </w:rPr>
        <w:t>toIerancia</w:t>
      </w:r>
      <w:r>
        <w:rPr>
          <w:color w:val="231F20"/>
          <w:spacing w:val="-8"/>
          <w:w w:val="90"/>
        </w:rPr>
        <w:t> </w:t>
      </w:r>
      <w:r>
        <w:rPr>
          <w:color w:val="231F20"/>
          <w:w w:val="90"/>
        </w:rPr>
        <w:t>a</w:t>
      </w:r>
      <w:r>
        <w:rPr>
          <w:color w:val="231F20"/>
          <w:spacing w:val="-8"/>
          <w:w w:val="90"/>
        </w:rPr>
        <w:t> </w:t>
      </w:r>
      <w:r>
        <w:rPr>
          <w:color w:val="231F20"/>
          <w:w w:val="90"/>
        </w:rPr>
        <w:t>Ia frustración,haciendo</w:t>
      </w:r>
      <w:r>
        <w:rPr>
          <w:color w:val="231F20"/>
          <w:spacing w:val="-54"/>
          <w:w w:val="90"/>
        </w:rPr>
        <w:t> </w:t>
      </w:r>
      <w:r>
        <w:rPr>
          <w:color w:val="231F20"/>
          <w:w w:val="90"/>
        </w:rPr>
        <w:t>hábiI</w:t>
      </w:r>
      <w:r>
        <w:rPr>
          <w:color w:val="231F20"/>
          <w:spacing w:val="-54"/>
          <w:w w:val="90"/>
        </w:rPr>
        <w:t> </w:t>
      </w:r>
      <w:r>
        <w:rPr>
          <w:color w:val="231F20"/>
          <w:w w:val="90"/>
        </w:rPr>
        <w:t>manejo</w:t>
      </w:r>
      <w:r>
        <w:rPr>
          <w:color w:val="231F20"/>
          <w:spacing w:val="-54"/>
          <w:w w:val="90"/>
        </w:rPr>
        <w:t> </w:t>
      </w:r>
      <w:r>
        <w:rPr>
          <w:color w:val="231F20"/>
          <w:w w:val="90"/>
        </w:rPr>
        <w:t>de</w:t>
      </w:r>
      <w:r>
        <w:rPr>
          <w:color w:val="231F20"/>
          <w:spacing w:val="-54"/>
          <w:w w:val="90"/>
        </w:rPr>
        <w:t> </w:t>
      </w:r>
      <w:r>
        <w:rPr>
          <w:color w:val="231F20"/>
          <w:w w:val="90"/>
        </w:rPr>
        <w:t>sus</w:t>
      </w:r>
      <w:r>
        <w:rPr>
          <w:color w:val="231F20"/>
          <w:spacing w:val="-54"/>
          <w:w w:val="90"/>
        </w:rPr>
        <w:t> </w:t>
      </w:r>
      <w:r>
        <w:rPr>
          <w:color w:val="231F20"/>
          <w:w w:val="90"/>
        </w:rPr>
        <w:t>habiIidades</w:t>
      </w:r>
      <w:r>
        <w:rPr>
          <w:color w:val="231F20"/>
          <w:spacing w:val="-54"/>
          <w:w w:val="90"/>
        </w:rPr>
        <w:t> </w:t>
      </w:r>
      <w:r>
        <w:rPr>
          <w:color w:val="231F20"/>
          <w:w w:val="90"/>
        </w:rPr>
        <w:t>inteIectuaIes,asocia</w:t>
      </w:r>
      <w:r>
        <w:rPr>
          <w:color w:val="231F20"/>
          <w:spacing w:val="-54"/>
          <w:w w:val="90"/>
        </w:rPr>
        <w:t> </w:t>
      </w:r>
      <w:r>
        <w:rPr>
          <w:color w:val="231F20"/>
          <w:w w:val="90"/>
        </w:rPr>
        <w:t>su</w:t>
      </w:r>
      <w:r>
        <w:rPr>
          <w:color w:val="231F20"/>
          <w:spacing w:val="-54"/>
          <w:w w:val="90"/>
        </w:rPr>
        <w:t> </w:t>
      </w:r>
      <w:r>
        <w:rPr>
          <w:color w:val="231F20"/>
          <w:w w:val="90"/>
        </w:rPr>
        <w:t>afinidad </w:t>
      </w:r>
      <w:r>
        <w:rPr>
          <w:color w:val="231F20"/>
          <w:w w:val="95"/>
        </w:rPr>
        <w:t>con</w:t>
      </w:r>
      <w:r>
        <w:rPr>
          <w:color w:val="231F20"/>
          <w:spacing w:val="-38"/>
          <w:w w:val="95"/>
        </w:rPr>
        <w:t> </w:t>
      </w:r>
      <w:r>
        <w:rPr>
          <w:color w:val="231F20"/>
          <w:w w:val="95"/>
        </w:rPr>
        <w:t>estable</w:t>
      </w:r>
      <w:r>
        <w:rPr>
          <w:color w:val="231F20"/>
          <w:spacing w:val="-38"/>
          <w:w w:val="95"/>
        </w:rPr>
        <w:t> </w:t>
      </w:r>
      <w:r>
        <w:rPr>
          <w:color w:val="231F20"/>
          <w:w w:val="95"/>
        </w:rPr>
        <w:t>afecto</w:t>
      </w:r>
      <w:r>
        <w:rPr>
          <w:color w:val="231F20"/>
          <w:spacing w:val="-38"/>
          <w:w w:val="95"/>
        </w:rPr>
        <w:t> </w:t>
      </w:r>
      <w:r>
        <w:rPr>
          <w:color w:val="231F20"/>
          <w:w w:val="95"/>
        </w:rPr>
        <w:t>al</w:t>
      </w:r>
      <w:r>
        <w:rPr>
          <w:color w:val="231F20"/>
          <w:spacing w:val="-38"/>
          <w:w w:val="95"/>
        </w:rPr>
        <w:t> </w:t>
      </w:r>
      <w:r>
        <w:rPr>
          <w:color w:val="231F20"/>
          <w:w w:val="95"/>
        </w:rPr>
        <w:t>sexo</w:t>
      </w:r>
      <w:r>
        <w:rPr>
          <w:color w:val="231F20"/>
          <w:spacing w:val="-38"/>
          <w:w w:val="95"/>
        </w:rPr>
        <w:t> </w:t>
      </w:r>
      <w:r>
        <w:rPr>
          <w:color w:val="231F20"/>
          <w:w w:val="95"/>
        </w:rPr>
        <w:t>opuesto,</w:t>
      </w:r>
      <w:r>
        <w:rPr>
          <w:color w:val="231F20"/>
          <w:spacing w:val="-51"/>
          <w:w w:val="95"/>
        </w:rPr>
        <w:t> </w:t>
      </w:r>
      <w:r>
        <w:rPr>
          <w:color w:val="231F20"/>
          <w:w w:val="95"/>
        </w:rPr>
        <w:t>esto</w:t>
      </w:r>
      <w:r>
        <w:rPr>
          <w:color w:val="231F20"/>
          <w:spacing w:val="-38"/>
          <w:w w:val="95"/>
        </w:rPr>
        <w:t> </w:t>
      </w:r>
      <w:r>
        <w:rPr>
          <w:color w:val="231F20"/>
          <w:w w:val="95"/>
        </w:rPr>
        <w:t>derivado</w:t>
      </w:r>
      <w:r>
        <w:rPr>
          <w:color w:val="231F20"/>
          <w:spacing w:val="-38"/>
          <w:w w:val="95"/>
        </w:rPr>
        <w:t> </w:t>
      </w:r>
      <w:r>
        <w:rPr>
          <w:color w:val="231F20"/>
          <w:w w:val="95"/>
        </w:rPr>
        <w:t>de</w:t>
      </w:r>
      <w:r>
        <w:rPr>
          <w:color w:val="231F20"/>
          <w:spacing w:val="-38"/>
          <w:w w:val="95"/>
        </w:rPr>
        <w:t> </w:t>
      </w:r>
      <w:r>
        <w:rPr>
          <w:color w:val="231F20"/>
          <w:w w:val="95"/>
        </w:rPr>
        <w:t>la</w:t>
      </w:r>
      <w:r>
        <w:rPr>
          <w:color w:val="231F20"/>
          <w:spacing w:val="-38"/>
          <w:w w:val="95"/>
        </w:rPr>
        <w:t> </w:t>
      </w:r>
      <w:r>
        <w:rPr>
          <w:color w:val="231F20"/>
          <w:w w:val="95"/>
        </w:rPr>
        <w:t>continua</w:t>
      </w:r>
      <w:r>
        <w:rPr>
          <w:color w:val="231F20"/>
          <w:spacing w:val="-38"/>
          <w:w w:val="95"/>
        </w:rPr>
        <w:t> </w:t>
      </w:r>
      <w:r>
        <w:rPr>
          <w:color w:val="231F20"/>
          <w:w w:val="95"/>
        </w:rPr>
        <w:t>convivencia</w:t>
      </w:r>
      <w:r>
        <w:rPr>
          <w:color w:val="231F20"/>
          <w:spacing w:val="-38"/>
          <w:w w:val="95"/>
        </w:rPr>
        <w:t> </w:t>
      </w:r>
      <w:r>
        <w:rPr>
          <w:color w:val="231F20"/>
          <w:w w:val="95"/>
        </w:rPr>
        <w:t>con sus</w:t>
      </w:r>
      <w:r>
        <w:rPr>
          <w:color w:val="231F20"/>
          <w:spacing w:val="-32"/>
          <w:w w:val="95"/>
        </w:rPr>
        <w:t> </w:t>
      </w:r>
      <w:r>
        <w:rPr>
          <w:color w:val="231F20"/>
          <w:w w:val="95"/>
        </w:rPr>
        <w:t>hermanos</w:t>
      </w:r>
      <w:r>
        <w:rPr>
          <w:color w:val="231F20"/>
          <w:spacing w:val="-32"/>
          <w:w w:val="95"/>
        </w:rPr>
        <w:t> </w:t>
      </w:r>
      <w:r>
        <w:rPr>
          <w:color w:val="231F20"/>
          <w:w w:val="95"/>
        </w:rPr>
        <w:t>varones,</w:t>
      </w:r>
      <w:r>
        <w:rPr>
          <w:color w:val="231F20"/>
          <w:spacing w:val="-46"/>
          <w:w w:val="95"/>
        </w:rPr>
        <w:t> </w:t>
      </w:r>
      <w:r>
        <w:rPr>
          <w:color w:val="231F20"/>
          <w:w w:val="95"/>
        </w:rPr>
        <w:t>en</w:t>
      </w:r>
      <w:r>
        <w:rPr>
          <w:color w:val="231F20"/>
          <w:spacing w:val="-32"/>
          <w:w w:val="95"/>
        </w:rPr>
        <w:t> </w:t>
      </w:r>
      <w:r>
        <w:rPr>
          <w:color w:val="231F20"/>
          <w:w w:val="95"/>
        </w:rPr>
        <w:t>su</w:t>
      </w:r>
      <w:r>
        <w:rPr>
          <w:color w:val="231F20"/>
          <w:spacing w:val="-32"/>
          <w:w w:val="95"/>
        </w:rPr>
        <w:t> </w:t>
      </w:r>
      <w:r>
        <w:rPr>
          <w:color w:val="231F20"/>
          <w:w w:val="95"/>
        </w:rPr>
        <w:t>aspecto</w:t>
      </w:r>
      <w:r>
        <w:rPr>
          <w:color w:val="231F20"/>
          <w:spacing w:val="-32"/>
          <w:w w:val="95"/>
        </w:rPr>
        <w:t> </w:t>
      </w:r>
      <w:r>
        <w:rPr>
          <w:color w:val="231F20"/>
          <w:w w:val="95"/>
        </w:rPr>
        <w:t>emocional,</w:t>
      </w:r>
      <w:r>
        <w:rPr>
          <w:color w:val="231F20"/>
          <w:spacing w:val="-46"/>
          <w:w w:val="95"/>
        </w:rPr>
        <w:t> </w:t>
      </w:r>
      <w:r>
        <w:rPr>
          <w:color w:val="231F20"/>
          <w:w w:val="95"/>
        </w:rPr>
        <w:t>lo</w:t>
      </w:r>
      <w:r>
        <w:rPr>
          <w:color w:val="231F20"/>
          <w:spacing w:val="-32"/>
          <w:w w:val="95"/>
        </w:rPr>
        <w:t> </w:t>
      </w:r>
      <w:r>
        <w:rPr>
          <w:color w:val="231F20"/>
          <w:w w:val="95"/>
        </w:rPr>
        <w:t>sobresaliente</w:t>
      </w:r>
      <w:r>
        <w:rPr>
          <w:color w:val="231F20"/>
          <w:spacing w:val="-32"/>
          <w:w w:val="95"/>
        </w:rPr>
        <w:t> </w:t>
      </w:r>
      <w:r>
        <w:rPr>
          <w:color w:val="231F20"/>
          <w:w w:val="95"/>
        </w:rPr>
        <w:t>es</w:t>
      </w:r>
      <w:r>
        <w:rPr>
          <w:color w:val="231F20"/>
          <w:spacing w:val="-32"/>
          <w:w w:val="95"/>
        </w:rPr>
        <w:t> </w:t>
      </w:r>
      <w:r>
        <w:rPr>
          <w:color w:val="231F20"/>
          <w:w w:val="95"/>
        </w:rPr>
        <w:t>que</w:t>
      </w:r>
      <w:r>
        <w:rPr>
          <w:color w:val="231F20"/>
          <w:spacing w:val="-32"/>
          <w:w w:val="95"/>
        </w:rPr>
        <w:t> </w:t>
      </w:r>
      <w:r>
        <w:rPr>
          <w:color w:val="231F20"/>
          <w:w w:val="95"/>
        </w:rPr>
        <w:t>elabora </w:t>
      </w:r>
      <w:r>
        <w:rPr>
          <w:color w:val="231F20"/>
        </w:rPr>
        <w:t>una</w:t>
      </w:r>
      <w:r>
        <w:rPr>
          <w:color w:val="231F20"/>
          <w:spacing w:val="-43"/>
        </w:rPr>
        <w:t> </w:t>
      </w:r>
      <w:r>
        <w:rPr>
          <w:color w:val="231F20"/>
        </w:rPr>
        <w:t>satisfacción</w:t>
      </w:r>
      <w:r>
        <w:rPr>
          <w:color w:val="231F20"/>
          <w:spacing w:val="-42"/>
        </w:rPr>
        <w:t> </w:t>
      </w:r>
      <w:r>
        <w:rPr>
          <w:color w:val="231F20"/>
        </w:rPr>
        <w:t>solida</w:t>
      </w:r>
      <w:r>
        <w:rPr>
          <w:color w:val="231F20"/>
          <w:spacing w:val="-43"/>
        </w:rPr>
        <w:t> </w:t>
      </w:r>
      <w:r>
        <w:rPr>
          <w:color w:val="231F20"/>
        </w:rPr>
        <w:t>por</w:t>
      </w:r>
      <w:r>
        <w:rPr>
          <w:color w:val="231F20"/>
          <w:spacing w:val="-43"/>
        </w:rPr>
        <w:t> </w:t>
      </w:r>
      <w:r>
        <w:rPr>
          <w:color w:val="231F20"/>
        </w:rPr>
        <w:t>sus</w:t>
      </w:r>
      <w:r>
        <w:rPr>
          <w:color w:val="231F20"/>
          <w:spacing w:val="-43"/>
        </w:rPr>
        <w:t> </w:t>
      </w:r>
      <w:r>
        <w:rPr>
          <w:color w:val="231F20"/>
        </w:rPr>
        <w:t>cualidades</w:t>
      </w:r>
      <w:r>
        <w:rPr>
          <w:color w:val="231F20"/>
          <w:spacing w:val="-43"/>
        </w:rPr>
        <w:t> </w:t>
      </w:r>
      <w:r>
        <w:rPr>
          <w:color w:val="231F20"/>
        </w:rPr>
        <w:t>adaptativas</w:t>
      </w:r>
      <w:r>
        <w:rPr>
          <w:color w:val="231F20"/>
          <w:spacing w:val="-43"/>
        </w:rPr>
        <w:t> </w:t>
      </w:r>
      <w:r>
        <w:rPr>
          <w:color w:val="231F20"/>
        </w:rPr>
        <w:t>a</w:t>
      </w:r>
      <w:r>
        <w:rPr>
          <w:color w:val="231F20"/>
          <w:spacing w:val="-43"/>
        </w:rPr>
        <w:t> </w:t>
      </w:r>
      <w:r>
        <w:rPr>
          <w:color w:val="231F20"/>
        </w:rPr>
        <w:t>su</w:t>
      </w:r>
      <w:r>
        <w:rPr>
          <w:color w:val="231F20"/>
          <w:spacing w:val="-43"/>
        </w:rPr>
        <w:t> </w:t>
      </w:r>
      <w:r>
        <w:rPr>
          <w:color w:val="231F20"/>
        </w:rPr>
        <w:t>medio</w:t>
      </w:r>
      <w:r>
        <w:rPr>
          <w:color w:val="231F20"/>
          <w:spacing w:val="-43"/>
        </w:rPr>
        <w:t> </w:t>
      </w:r>
      <w:r>
        <w:rPr>
          <w:color w:val="231F20"/>
        </w:rPr>
        <w:t>en</w:t>
      </w:r>
      <w:r>
        <w:rPr>
          <w:color w:val="231F20"/>
          <w:spacing w:val="-43"/>
        </w:rPr>
        <w:t> </w:t>
      </w:r>
      <w:r>
        <w:rPr>
          <w:color w:val="231F20"/>
        </w:rPr>
        <w:t>el</w:t>
      </w:r>
      <w:r>
        <w:rPr>
          <w:color w:val="231F20"/>
          <w:spacing w:val="-43"/>
        </w:rPr>
        <w:t> </w:t>
      </w:r>
      <w:r>
        <w:rPr>
          <w:color w:val="231F20"/>
        </w:rPr>
        <w:t>que</w:t>
      </w:r>
      <w:r>
        <w:rPr>
          <w:color w:val="231F20"/>
          <w:spacing w:val="-43"/>
        </w:rPr>
        <w:t> </w:t>
      </w:r>
      <w:r>
        <w:rPr>
          <w:color w:val="231F20"/>
        </w:rPr>
        <w:t>se </w:t>
      </w:r>
      <w:r>
        <w:rPr>
          <w:color w:val="231F20"/>
          <w:w w:val="95"/>
        </w:rPr>
        <w:t>desenvuelve,</w:t>
      </w:r>
      <w:r>
        <w:rPr>
          <w:color w:val="231F20"/>
          <w:spacing w:val="-43"/>
          <w:w w:val="95"/>
        </w:rPr>
        <w:t> </w:t>
      </w:r>
      <w:r>
        <w:rPr>
          <w:color w:val="231F20"/>
          <w:w w:val="95"/>
        </w:rPr>
        <w:t>mantiene</w:t>
      </w:r>
      <w:r>
        <w:rPr>
          <w:color w:val="231F20"/>
          <w:spacing w:val="-32"/>
          <w:w w:val="95"/>
        </w:rPr>
        <w:t> </w:t>
      </w:r>
      <w:r>
        <w:rPr>
          <w:color w:val="231F20"/>
          <w:w w:val="95"/>
        </w:rPr>
        <w:t>un</w:t>
      </w:r>
      <w:r>
        <w:rPr>
          <w:color w:val="231F20"/>
          <w:spacing w:val="-32"/>
          <w:w w:val="95"/>
        </w:rPr>
        <w:t> </w:t>
      </w:r>
      <w:r>
        <w:rPr>
          <w:color w:val="231F20"/>
          <w:w w:val="95"/>
        </w:rPr>
        <w:t>equilibrio</w:t>
      </w:r>
      <w:r>
        <w:rPr>
          <w:color w:val="231F20"/>
          <w:spacing w:val="-32"/>
          <w:w w:val="95"/>
        </w:rPr>
        <w:t> </w:t>
      </w:r>
      <w:r>
        <w:rPr>
          <w:color w:val="231F20"/>
          <w:w w:val="95"/>
        </w:rPr>
        <w:t>estable</w:t>
      </w:r>
      <w:r>
        <w:rPr>
          <w:color w:val="231F20"/>
          <w:spacing w:val="-32"/>
          <w:w w:val="95"/>
        </w:rPr>
        <w:t> </w:t>
      </w:r>
      <w:r>
        <w:rPr>
          <w:color w:val="231F20"/>
          <w:w w:val="95"/>
        </w:rPr>
        <w:t>en</w:t>
      </w:r>
      <w:r>
        <w:rPr>
          <w:color w:val="231F20"/>
          <w:spacing w:val="-32"/>
          <w:w w:val="95"/>
        </w:rPr>
        <w:t> </w:t>
      </w:r>
      <w:r>
        <w:rPr>
          <w:color w:val="231F20"/>
          <w:w w:val="95"/>
        </w:rPr>
        <w:t>su</w:t>
      </w:r>
      <w:r>
        <w:rPr>
          <w:color w:val="231F20"/>
          <w:spacing w:val="-32"/>
          <w:w w:val="95"/>
        </w:rPr>
        <w:t> </w:t>
      </w:r>
      <w:r>
        <w:rPr>
          <w:color w:val="231F20"/>
          <w:w w:val="95"/>
        </w:rPr>
        <w:t>fantasía,</w:t>
      </w:r>
      <w:r>
        <w:rPr>
          <w:color w:val="231F20"/>
          <w:spacing w:val="-43"/>
          <w:w w:val="95"/>
        </w:rPr>
        <w:t> </w:t>
      </w:r>
      <w:r>
        <w:rPr>
          <w:color w:val="231F20"/>
          <w:w w:val="95"/>
        </w:rPr>
        <w:t>a</w:t>
      </w:r>
      <w:r>
        <w:rPr>
          <w:color w:val="231F20"/>
          <w:spacing w:val="-32"/>
          <w:w w:val="95"/>
        </w:rPr>
        <w:t> </w:t>
      </w:r>
      <w:r>
        <w:rPr>
          <w:color w:val="231F20"/>
          <w:w w:val="95"/>
        </w:rPr>
        <w:t>la</w:t>
      </w:r>
      <w:r>
        <w:rPr>
          <w:color w:val="231F20"/>
          <w:spacing w:val="-32"/>
          <w:w w:val="95"/>
        </w:rPr>
        <w:t> </w:t>
      </w:r>
      <w:r>
        <w:rPr>
          <w:color w:val="231F20"/>
          <w:w w:val="95"/>
        </w:rPr>
        <w:t>vez,</w:t>
      </w:r>
      <w:r>
        <w:rPr>
          <w:color w:val="231F20"/>
          <w:spacing w:val="-43"/>
          <w:w w:val="95"/>
        </w:rPr>
        <w:t> </w:t>
      </w:r>
      <w:r>
        <w:rPr>
          <w:color w:val="231F20"/>
          <w:w w:val="95"/>
        </w:rPr>
        <w:t>también</w:t>
      </w:r>
      <w:r>
        <w:rPr>
          <w:color w:val="231F20"/>
          <w:spacing w:val="-32"/>
          <w:w w:val="95"/>
        </w:rPr>
        <w:t> </w:t>
      </w:r>
      <w:r>
        <w:rPr>
          <w:color w:val="231F20"/>
          <w:w w:val="95"/>
        </w:rPr>
        <w:t>se </w:t>
      </w:r>
      <w:r>
        <w:rPr>
          <w:color w:val="231F20"/>
          <w:w w:val="90"/>
        </w:rPr>
        <w:t>encuentra</w:t>
      </w:r>
      <w:r>
        <w:rPr>
          <w:color w:val="231F20"/>
          <w:spacing w:val="-8"/>
          <w:w w:val="90"/>
        </w:rPr>
        <w:t> </w:t>
      </w:r>
      <w:r>
        <w:rPr>
          <w:color w:val="231F20"/>
          <w:w w:val="90"/>
        </w:rPr>
        <w:t>rasgos</w:t>
      </w:r>
      <w:r>
        <w:rPr>
          <w:color w:val="231F20"/>
          <w:spacing w:val="-8"/>
          <w:w w:val="90"/>
        </w:rPr>
        <w:t> </w:t>
      </w:r>
      <w:r>
        <w:rPr>
          <w:color w:val="231F20"/>
          <w:w w:val="90"/>
        </w:rPr>
        <w:t>presentes</w:t>
      </w:r>
      <w:r>
        <w:rPr>
          <w:color w:val="231F20"/>
          <w:spacing w:val="-8"/>
          <w:w w:val="90"/>
        </w:rPr>
        <w:t> </w:t>
      </w:r>
      <w:r>
        <w:rPr>
          <w:color w:val="231F20"/>
          <w:w w:val="90"/>
        </w:rPr>
        <w:t>de</w:t>
      </w:r>
      <w:r>
        <w:rPr>
          <w:color w:val="231F20"/>
          <w:spacing w:val="-8"/>
          <w:w w:val="90"/>
        </w:rPr>
        <w:t> </w:t>
      </w:r>
      <w:r>
        <w:rPr>
          <w:color w:val="231F20"/>
          <w:w w:val="90"/>
        </w:rPr>
        <w:t>represión</w:t>
      </w:r>
      <w:r>
        <w:rPr>
          <w:color w:val="231F20"/>
          <w:spacing w:val="-8"/>
          <w:w w:val="90"/>
        </w:rPr>
        <w:t> </w:t>
      </w:r>
      <w:r>
        <w:rPr>
          <w:color w:val="231F20"/>
          <w:w w:val="90"/>
        </w:rPr>
        <w:t>ante</w:t>
      </w:r>
      <w:r>
        <w:rPr>
          <w:color w:val="231F20"/>
          <w:spacing w:val="-8"/>
          <w:w w:val="90"/>
        </w:rPr>
        <w:t> </w:t>
      </w:r>
      <w:r>
        <w:rPr>
          <w:color w:val="231F20"/>
          <w:w w:val="90"/>
        </w:rPr>
        <w:t>situaciones</w:t>
      </w:r>
      <w:r>
        <w:rPr>
          <w:color w:val="231F20"/>
          <w:spacing w:val="-9"/>
          <w:w w:val="90"/>
        </w:rPr>
        <w:t> </w:t>
      </w:r>
      <w:r>
        <w:rPr>
          <w:color w:val="231F20"/>
          <w:w w:val="90"/>
        </w:rPr>
        <w:t>de</w:t>
      </w:r>
      <w:r>
        <w:rPr>
          <w:color w:val="231F20"/>
          <w:spacing w:val="-8"/>
          <w:w w:val="90"/>
        </w:rPr>
        <w:t> </w:t>
      </w:r>
      <w:r>
        <w:rPr>
          <w:color w:val="231F20"/>
          <w:spacing w:val="-5"/>
          <w:w w:val="90"/>
        </w:rPr>
        <w:t>dolor,</w:t>
      </w:r>
      <w:r>
        <w:rPr>
          <w:color w:val="231F20"/>
          <w:spacing w:val="-36"/>
          <w:w w:val="90"/>
        </w:rPr>
        <w:t> </w:t>
      </w:r>
      <w:r>
        <w:rPr>
          <w:color w:val="231F20"/>
          <w:w w:val="90"/>
        </w:rPr>
        <w:t>presentándose </w:t>
      </w:r>
      <w:r>
        <w:rPr>
          <w:color w:val="231F20"/>
          <w:w w:val="95"/>
        </w:rPr>
        <w:t>Ia</w:t>
      </w:r>
      <w:r>
        <w:rPr>
          <w:color w:val="231F20"/>
          <w:spacing w:val="-23"/>
          <w:w w:val="95"/>
        </w:rPr>
        <w:t> </w:t>
      </w:r>
      <w:r>
        <w:rPr>
          <w:color w:val="231F20"/>
          <w:w w:val="95"/>
        </w:rPr>
        <w:t>resoIución</w:t>
      </w:r>
      <w:r>
        <w:rPr>
          <w:color w:val="231F20"/>
          <w:spacing w:val="-23"/>
          <w:w w:val="95"/>
        </w:rPr>
        <w:t> </w:t>
      </w:r>
      <w:r>
        <w:rPr>
          <w:color w:val="231F20"/>
          <w:w w:val="95"/>
        </w:rPr>
        <w:t>de</w:t>
      </w:r>
      <w:r>
        <w:rPr>
          <w:color w:val="231F20"/>
          <w:spacing w:val="-23"/>
          <w:w w:val="95"/>
        </w:rPr>
        <w:t> </w:t>
      </w:r>
      <w:r>
        <w:rPr>
          <w:color w:val="231F20"/>
          <w:w w:val="95"/>
        </w:rPr>
        <w:t>sus</w:t>
      </w:r>
      <w:r>
        <w:rPr>
          <w:color w:val="231F20"/>
          <w:spacing w:val="-23"/>
          <w:w w:val="95"/>
        </w:rPr>
        <w:t> </w:t>
      </w:r>
      <w:r>
        <w:rPr>
          <w:color w:val="231F20"/>
          <w:w w:val="95"/>
        </w:rPr>
        <w:t>conflictos</w:t>
      </w:r>
      <w:r>
        <w:rPr>
          <w:color w:val="231F20"/>
          <w:spacing w:val="-23"/>
          <w:w w:val="95"/>
        </w:rPr>
        <w:t> </w:t>
      </w:r>
      <w:r>
        <w:rPr>
          <w:color w:val="231F20"/>
          <w:w w:val="95"/>
        </w:rPr>
        <w:t>en</w:t>
      </w:r>
      <w:r>
        <w:rPr>
          <w:color w:val="231F20"/>
          <w:spacing w:val="-23"/>
          <w:w w:val="95"/>
        </w:rPr>
        <w:t> </w:t>
      </w:r>
      <w:r>
        <w:rPr>
          <w:color w:val="231F20"/>
          <w:w w:val="95"/>
        </w:rPr>
        <w:t>eI</w:t>
      </w:r>
      <w:r>
        <w:rPr>
          <w:color w:val="231F20"/>
          <w:spacing w:val="-23"/>
          <w:w w:val="95"/>
        </w:rPr>
        <w:t> </w:t>
      </w:r>
      <w:r>
        <w:rPr>
          <w:color w:val="231F20"/>
          <w:spacing w:val="-3"/>
          <w:w w:val="95"/>
        </w:rPr>
        <w:t>apoyo</w:t>
      </w:r>
      <w:r>
        <w:rPr>
          <w:color w:val="231F20"/>
          <w:spacing w:val="-23"/>
          <w:w w:val="95"/>
        </w:rPr>
        <w:t> </w:t>
      </w:r>
      <w:r>
        <w:rPr>
          <w:color w:val="231F20"/>
          <w:w w:val="95"/>
        </w:rPr>
        <w:t>y</w:t>
      </w:r>
      <w:r>
        <w:rPr>
          <w:color w:val="231F20"/>
          <w:spacing w:val="-23"/>
          <w:w w:val="95"/>
        </w:rPr>
        <w:t> </w:t>
      </w:r>
      <w:r>
        <w:rPr>
          <w:color w:val="231F20"/>
          <w:w w:val="95"/>
        </w:rPr>
        <w:t>manejo</w:t>
      </w:r>
      <w:r>
        <w:rPr>
          <w:color w:val="231F20"/>
          <w:spacing w:val="-23"/>
          <w:w w:val="95"/>
        </w:rPr>
        <w:t> </w:t>
      </w:r>
      <w:r>
        <w:rPr>
          <w:color w:val="231F20"/>
          <w:w w:val="95"/>
        </w:rPr>
        <w:t>de</w:t>
      </w:r>
      <w:r>
        <w:rPr>
          <w:color w:val="231F20"/>
          <w:spacing w:val="-23"/>
          <w:w w:val="95"/>
        </w:rPr>
        <w:t> </w:t>
      </w:r>
      <w:r>
        <w:rPr>
          <w:color w:val="231F20"/>
          <w:w w:val="95"/>
        </w:rPr>
        <w:t>Ias</w:t>
      </w:r>
      <w:r>
        <w:rPr>
          <w:color w:val="231F20"/>
          <w:spacing w:val="-23"/>
          <w:w w:val="95"/>
        </w:rPr>
        <w:t> </w:t>
      </w:r>
      <w:r>
        <w:rPr>
          <w:color w:val="231F20"/>
          <w:w w:val="95"/>
        </w:rPr>
        <w:t>probIemáticas</w:t>
      </w:r>
      <w:r>
        <w:rPr>
          <w:color w:val="231F20"/>
          <w:spacing w:val="-23"/>
          <w:w w:val="95"/>
        </w:rPr>
        <w:t> </w:t>
      </w:r>
      <w:r>
        <w:rPr>
          <w:color w:val="231F20"/>
          <w:w w:val="95"/>
        </w:rPr>
        <w:t>con</w:t>
      </w:r>
      <w:r>
        <w:rPr>
          <w:color w:val="231F20"/>
          <w:spacing w:val="-23"/>
          <w:w w:val="95"/>
        </w:rPr>
        <w:t> </w:t>
      </w:r>
      <w:r>
        <w:rPr>
          <w:color w:val="231F20"/>
          <w:w w:val="95"/>
        </w:rPr>
        <w:t>Ia </w:t>
      </w:r>
      <w:r>
        <w:rPr>
          <w:color w:val="231F20"/>
          <w:w w:val="90"/>
        </w:rPr>
        <w:t>interacción</w:t>
      </w:r>
      <w:r>
        <w:rPr>
          <w:color w:val="231F20"/>
          <w:spacing w:val="-19"/>
          <w:w w:val="90"/>
        </w:rPr>
        <w:t> </w:t>
      </w:r>
      <w:r>
        <w:rPr>
          <w:color w:val="231F20"/>
          <w:spacing w:val="-3"/>
          <w:w w:val="90"/>
        </w:rPr>
        <w:t>famiIiar.</w:t>
      </w:r>
      <w:r>
        <w:rPr>
          <w:color w:val="231F20"/>
          <w:spacing w:val="-40"/>
          <w:w w:val="90"/>
        </w:rPr>
        <w:t> </w:t>
      </w:r>
      <w:r>
        <w:rPr>
          <w:color w:val="231F20"/>
          <w:w w:val="90"/>
        </w:rPr>
        <w:t>Se</w:t>
      </w:r>
      <w:r>
        <w:rPr>
          <w:color w:val="231F20"/>
          <w:spacing w:val="-19"/>
          <w:w w:val="90"/>
        </w:rPr>
        <w:t> </w:t>
      </w:r>
      <w:r>
        <w:rPr>
          <w:color w:val="231F20"/>
          <w:w w:val="90"/>
        </w:rPr>
        <w:t>percibe</w:t>
      </w:r>
      <w:r>
        <w:rPr>
          <w:color w:val="231F20"/>
          <w:spacing w:val="-19"/>
          <w:w w:val="90"/>
        </w:rPr>
        <w:t> </w:t>
      </w:r>
      <w:r>
        <w:rPr>
          <w:color w:val="231F20"/>
          <w:w w:val="90"/>
        </w:rPr>
        <w:t>como</w:t>
      </w:r>
      <w:r>
        <w:rPr>
          <w:color w:val="231F20"/>
          <w:spacing w:val="-19"/>
          <w:w w:val="90"/>
        </w:rPr>
        <w:t> </w:t>
      </w:r>
      <w:r>
        <w:rPr>
          <w:color w:val="231F20"/>
          <w:w w:val="90"/>
        </w:rPr>
        <w:t>una</w:t>
      </w:r>
      <w:r>
        <w:rPr>
          <w:color w:val="231F20"/>
          <w:spacing w:val="-19"/>
          <w:w w:val="90"/>
        </w:rPr>
        <w:t> </w:t>
      </w:r>
      <w:r>
        <w:rPr>
          <w:color w:val="231F20"/>
          <w:w w:val="90"/>
        </w:rPr>
        <w:t>persona</w:t>
      </w:r>
      <w:r>
        <w:rPr>
          <w:color w:val="231F20"/>
          <w:spacing w:val="-19"/>
          <w:w w:val="90"/>
        </w:rPr>
        <w:t> </w:t>
      </w:r>
      <w:r>
        <w:rPr>
          <w:color w:val="231F20"/>
          <w:w w:val="90"/>
        </w:rPr>
        <w:t>aIienante,</w:t>
      </w:r>
      <w:r>
        <w:rPr>
          <w:color w:val="231F20"/>
          <w:spacing w:val="-40"/>
          <w:w w:val="90"/>
        </w:rPr>
        <w:t> </w:t>
      </w:r>
      <w:r>
        <w:rPr>
          <w:color w:val="231F20"/>
          <w:w w:val="90"/>
        </w:rPr>
        <w:t>es</w:t>
      </w:r>
      <w:r>
        <w:rPr>
          <w:color w:val="231F20"/>
          <w:spacing w:val="-19"/>
          <w:w w:val="90"/>
        </w:rPr>
        <w:t> </w:t>
      </w:r>
      <w:r>
        <w:rPr>
          <w:color w:val="231F20"/>
          <w:spacing w:val="-5"/>
          <w:w w:val="90"/>
        </w:rPr>
        <w:t>decir,</w:t>
      </w:r>
      <w:r>
        <w:rPr>
          <w:color w:val="231F20"/>
          <w:spacing w:val="-40"/>
          <w:w w:val="90"/>
        </w:rPr>
        <w:t> </w:t>
      </w:r>
      <w:r>
        <w:rPr>
          <w:color w:val="231F20"/>
          <w:w w:val="90"/>
        </w:rPr>
        <w:t>sigue</w:t>
      </w:r>
      <w:r>
        <w:rPr>
          <w:color w:val="231F20"/>
          <w:spacing w:val="-19"/>
          <w:w w:val="90"/>
        </w:rPr>
        <w:t> </w:t>
      </w:r>
      <w:r>
        <w:rPr>
          <w:color w:val="231F20"/>
          <w:w w:val="90"/>
        </w:rPr>
        <w:t>normas </w:t>
      </w:r>
      <w:r>
        <w:rPr>
          <w:color w:val="231F20"/>
          <w:w w:val="95"/>
        </w:rPr>
        <w:t>y</w:t>
      </w:r>
      <w:r>
        <w:rPr>
          <w:color w:val="231F20"/>
          <w:spacing w:val="-30"/>
          <w:w w:val="95"/>
        </w:rPr>
        <w:t> </w:t>
      </w:r>
      <w:r>
        <w:rPr>
          <w:color w:val="231F20"/>
          <w:w w:val="95"/>
        </w:rPr>
        <w:t>ejercicios</w:t>
      </w:r>
      <w:r>
        <w:rPr>
          <w:color w:val="231F20"/>
          <w:spacing w:val="-30"/>
          <w:w w:val="95"/>
        </w:rPr>
        <w:t> </w:t>
      </w:r>
      <w:r>
        <w:rPr>
          <w:color w:val="231F20"/>
          <w:w w:val="95"/>
        </w:rPr>
        <w:t>sociales</w:t>
      </w:r>
      <w:r>
        <w:rPr>
          <w:color w:val="231F20"/>
          <w:spacing w:val="-30"/>
          <w:w w:val="95"/>
        </w:rPr>
        <w:t> </w:t>
      </w:r>
      <w:r>
        <w:rPr>
          <w:color w:val="231F20"/>
          <w:w w:val="95"/>
        </w:rPr>
        <w:t>aceptables,</w:t>
      </w:r>
      <w:r>
        <w:rPr>
          <w:color w:val="231F20"/>
          <w:spacing w:val="-42"/>
          <w:w w:val="95"/>
        </w:rPr>
        <w:t> </w:t>
      </w:r>
      <w:r>
        <w:rPr>
          <w:color w:val="231F20"/>
          <w:w w:val="95"/>
        </w:rPr>
        <w:t>consolidándose</w:t>
      </w:r>
      <w:r>
        <w:rPr>
          <w:color w:val="231F20"/>
          <w:spacing w:val="-30"/>
          <w:w w:val="95"/>
        </w:rPr>
        <w:t> </w:t>
      </w:r>
      <w:r>
        <w:rPr>
          <w:color w:val="231F20"/>
          <w:w w:val="95"/>
        </w:rPr>
        <w:t>como</w:t>
      </w:r>
      <w:r>
        <w:rPr>
          <w:color w:val="231F20"/>
          <w:spacing w:val="-30"/>
          <w:w w:val="95"/>
        </w:rPr>
        <w:t> </w:t>
      </w:r>
      <w:r>
        <w:rPr>
          <w:color w:val="231F20"/>
          <w:w w:val="95"/>
        </w:rPr>
        <w:t>una</w:t>
      </w:r>
      <w:r>
        <w:rPr>
          <w:color w:val="231F20"/>
          <w:spacing w:val="-30"/>
          <w:w w:val="95"/>
        </w:rPr>
        <w:t> </w:t>
      </w:r>
      <w:r>
        <w:rPr>
          <w:color w:val="231F20"/>
          <w:w w:val="95"/>
        </w:rPr>
        <w:t>persona</w:t>
      </w:r>
      <w:r>
        <w:rPr>
          <w:color w:val="231F20"/>
          <w:spacing w:val="-30"/>
          <w:w w:val="95"/>
        </w:rPr>
        <w:t> </w:t>
      </w:r>
      <w:r>
        <w:rPr>
          <w:color w:val="231F20"/>
          <w:w w:val="95"/>
        </w:rPr>
        <w:t>responsable y</w:t>
      </w:r>
      <w:r>
        <w:rPr>
          <w:color w:val="231F20"/>
          <w:spacing w:val="-43"/>
          <w:w w:val="95"/>
        </w:rPr>
        <w:t> </w:t>
      </w:r>
      <w:r>
        <w:rPr>
          <w:color w:val="231F20"/>
          <w:w w:val="95"/>
        </w:rPr>
        <w:t>tolerante</w:t>
      </w:r>
      <w:r>
        <w:rPr>
          <w:color w:val="231F20"/>
          <w:spacing w:val="-43"/>
          <w:w w:val="95"/>
        </w:rPr>
        <w:t> </w:t>
      </w:r>
      <w:r>
        <w:rPr>
          <w:color w:val="231F20"/>
          <w:w w:val="95"/>
        </w:rPr>
        <w:t>ante</w:t>
      </w:r>
      <w:r>
        <w:rPr>
          <w:color w:val="231F20"/>
          <w:spacing w:val="-44"/>
          <w:w w:val="95"/>
        </w:rPr>
        <w:t> </w:t>
      </w:r>
      <w:r>
        <w:rPr>
          <w:color w:val="231F20"/>
          <w:w w:val="95"/>
        </w:rPr>
        <w:t>las</w:t>
      </w:r>
      <w:r>
        <w:rPr>
          <w:color w:val="231F20"/>
          <w:spacing w:val="-43"/>
          <w:w w:val="95"/>
        </w:rPr>
        <w:t> </w:t>
      </w:r>
      <w:r>
        <w:rPr>
          <w:color w:val="231F20"/>
          <w:w w:val="95"/>
        </w:rPr>
        <w:t>situaciones</w:t>
      </w:r>
      <w:r>
        <w:rPr>
          <w:color w:val="231F20"/>
          <w:spacing w:val="-44"/>
          <w:w w:val="95"/>
        </w:rPr>
        <w:t> </w:t>
      </w:r>
      <w:r>
        <w:rPr>
          <w:color w:val="231F20"/>
          <w:w w:val="95"/>
        </w:rPr>
        <w:t>cotidianas</w:t>
      </w:r>
      <w:r>
        <w:rPr>
          <w:color w:val="231F20"/>
          <w:spacing w:val="-44"/>
          <w:w w:val="95"/>
        </w:rPr>
        <w:t> </w:t>
      </w:r>
      <w:r>
        <w:rPr>
          <w:color w:val="231F20"/>
          <w:w w:val="95"/>
        </w:rPr>
        <w:t>de</w:t>
      </w:r>
      <w:r>
        <w:rPr>
          <w:color w:val="231F20"/>
          <w:spacing w:val="-44"/>
          <w:w w:val="95"/>
        </w:rPr>
        <w:t> </w:t>
      </w:r>
      <w:r>
        <w:rPr>
          <w:color w:val="231F20"/>
          <w:w w:val="95"/>
        </w:rPr>
        <w:t>sus</w:t>
      </w:r>
      <w:r>
        <w:rPr>
          <w:color w:val="231F20"/>
          <w:spacing w:val="-44"/>
          <w:w w:val="95"/>
        </w:rPr>
        <w:t> </w:t>
      </w:r>
      <w:r>
        <w:rPr>
          <w:color w:val="231F20"/>
          <w:w w:val="95"/>
        </w:rPr>
        <w:t>diferentes</w:t>
      </w:r>
      <w:r>
        <w:rPr>
          <w:color w:val="231F20"/>
          <w:spacing w:val="-43"/>
          <w:w w:val="95"/>
        </w:rPr>
        <w:t> </w:t>
      </w:r>
      <w:r>
        <w:rPr>
          <w:color w:val="231F20"/>
          <w:w w:val="95"/>
        </w:rPr>
        <w:t>áreas</w:t>
      </w:r>
      <w:r>
        <w:rPr>
          <w:color w:val="231F20"/>
          <w:spacing w:val="-43"/>
          <w:w w:val="95"/>
        </w:rPr>
        <w:t> </w:t>
      </w:r>
      <w:r>
        <w:rPr>
          <w:color w:val="231F20"/>
          <w:w w:val="95"/>
        </w:rPr>
        <w:t>de</w:t>
      </w:r>
      <w:r>
        <w:rPr>
          <w:color w:val="231F20"/>
          <w:spacing w:val="-44"/>
          <w:w w:val="95"/>
        </w:rPr>
        <w:t> </w:t>
      </w:r>
      <w:r>
        <w:rPr>
          <w:color w:val="231F20"/>
          <w:w w:val="95"/>
        </w:rPr>
        <w:t>vida,</w:t>
      </w:r>
      <w:r>
        <w:rPr>
          <w:color w:val="231F20"/>
          <w:spacing w:val="-53"/>
          <w:w w:val="95"/>
        </w:rPr>
        <w:t> </w:t>
      </w:r>
      <w:r>
        <w:rPr>
          <w:color w:val="231F20"/>
          <w:w w:val="95"/>
        </w:rPr>
        <w:t>social, </w:t>
      </w:r>
      <w:r>
        <w:rPr>
          <w:color w:val="231F20"/>
          <w:w w:val="80"/>
        </w:rPr>
        <w:t>afectiva,</w:t>
      </w:r>
      <w:r>
        <w:rPr>
          <w:color w:val="231F20"/>
          <w:spacing w:val="34"/>
          <w:w w:val="80"/>
        </w:rPr>
        <w:t> </w:t>
      </w:r>
      <w:r>
        <w:rPr>
          <w:color w:val="231F20"/>
          <w:w w:val="80"/>
        </w:rPr>
        <w:t>sexual.</w:t>
      </w:r>
    </w:p>
    <w:p>
      <w:pPr>
        <w:pStyle w:val="BodyText"/>
        <w:spacing w:line="309" w:lineRule="auto" w:before="200"/>
        <w:ind w:left="120" w:right="131" w:firstLine="820"/>
        <w:jc w:val="both"/>
      </w:pPr>
      <w:r>
        <w:rPr>
          <w:color w:val="231F20"/>
          <w:w w:val="95"/>
        </w:rPr>
        <w:t>Establece</w:t>
      </w:r>
      <w:r>
        <w:rPr>
          <w:color w:val="231F20"/>
          <w:spacing w:val="-16"/>
          <w:w w:val="95"/>
        </w:rPr>
        <w:t> </w:t>
      </w:r>
      <w:r>
        <w:rPr>
          <w:color w:val="231F20"/>
          <w:w w:val="95"/>
        </w:rPr>
        <w:t>un</w:t>
      </w:r>
      <w:r>
        <w:rPr>
          <w:color w:val="231F20"/>
          <w:spacing w:val="-16"/>
          <w:w w:val="95"/>
        </w:rPr>
        <w:t> </w:t>
      </w:r>
      <w:r>
        <w:rPr>
          <w:color w:val="231F20"/>
          <w:w w:val="95"/>
        </w:rPr>
        <w:t>vínculo</w:t>
      </w:r>
      <w:r>
        <w:rPr>
          <w:color w:val="231F20"/>
          <w:spacing w:val="-16"/>
          <w:w w:val="95"/>
        </w:rPr>
        <w:t> </w:t>
      </w:r>
      <w:r>
        <w:rPr>
          <w:color w:val="231F20"/>
          <w:w w:val="95"/>
        </w:rPr>
        <w:t>afectivo</w:t>
      </w:r>
      <w:r>
        <w:rPr>
          <w:color w:val="231F20"/>
          <w:spacing w:val="-16"/>
          <w:w w:val="95"/>
        </w:rPr>
        <w:t> </w:t>
      </w:r>
      <w:r>
        <w:rPr>
          <w:color w:val="231F20"/>
          <w:w w:val="95"/>
        </w:rPr>
        <w:t>con</w:t>
      </w:r>
      <w:r>
        <w:rPr>
          <w:color w:val="231F20"/>
          <w:spacing w:val="-16"/>
          <w:w w:val="95"/>
        </w:rPr>
        <w:t> </w:t>
      </w:r>
      <w:r>
        <w:rPr>
          <w:color w:val="231F20"/>
          <w:w w:val="95"/>
        </w:rPr>
        <w:t>limitaciones</w:t>
      </w:r>
      <w:r>
        <w:rPr>
          <w:color w:val="231F20"/>
          <w:spacing w:val="-16"/>
          <w:w w:val="95"/>
        </w:rPr>
        <w:t> </w:t>
      </w:r>
      <w:r>
        <w:rPr>
          <w:color w:val="231F20"/>
          <w:w w:val="95"/>
        </w:rPr>
        <w:t>ante</w:t>
      </w:r>
      <w:r>
        <w:rPr>
          <w:color w:val="231F20"/>
          <w:spacing w:val="-16"/>
          <w:w w:val="95"/>
        </w:rPr>
        <w:t> </w:t>
      </w:r>
      <w:r>
        <w:rPr>
          <w:color w:val="231F20"/>
          <w:w w:val="95"/>
        </w:rPr>
        <w:t>la</w:t>
      </w:r>
      <w:r>
        <w:rPr>
          <w:color w:val="231F20"/>
          <w:spacing w:val="-16"/>
          <w:w w:val="95"/>
        </w:rPr>
        <w:t> </w:t>
      </w:r>
      <w:r>
        <w:rPr>
          <w:color w:val="231F20"/>
          <w:w w:val="95"/>
        </w:rPr>
        <w:t>expresión</w:t>
      </w:r>
      <w:r>
        <w:rPr>
          <w:color w:val="231F20"/>
          <w:spacing w:val="-16"/>
          <w:w w:val="95"/>
        </w:rPr>
        <w:t> </w:t>
      </w:r>
      <w:r>
        <w:rPr>
          <w:color w:val="231F20"/>
          <w:w w:val="95"/>
        </w:rPr>
        <w:t>con</w:t>
      </w:r>
      <w:r>
        <w:rPr>
          <w:color w:val="231F20"/>
          <w:spacing w:val="-16"/>
          <w:w w:val="95"/>
        </w:rPr>
        <w:t> </w:t>
      </w:r>
      <w:r>
        <w:rPr>
          <w:color w:val="231F20"/>
          <w:w w:val="95"/>
        </w:rPr>
        <w:t>el </w:t>
      </w:r>
      <w:r>
        <w:rPr>
          <w:color w:val="231F20"/>
          <w:w w:val="90"/>
        </w:rPr>
        <w:t>sexo</w:t>
      </w:r>
      <w:r>
        <w:rPr>
          <w:color w:val="231F20"/>
          <w:spacing w:val="-18"/>
          <w:w w:val="90"/>
        </w:rPr>
        <w:t> </w:t>
      </w:r>
      <w:r>
        <w:rPr>
          <w:color w:val="231F20"/>
          <w:w w:val="90"/>
        </w:rPr>
        <w:t>opuesto.</w:t>
      </w:r>
      <w:r>
        <w:rPr>
          <w:color w:val="231F20"/>
          <w:spacing w:val="-41"/>
          <w:w w:val="90"/>
        </w:rPr>
        <w:t> </w:t>
      </w:r>
      <w:r>
        <w:rPr>
          <w:color w:val="231F20"/>
          <w:w w:val="90"/>
        </w:rPr>
        <w:t>En</w:t>
      </w:r>
      <w:r>
        <w:rPr>
          <w:color w:val="231F20"/>
          <w:spacing w:val="-18"/>
          <w:w w:val="90"/>
        </w:rPr>
        <w:t> </w:t>
      </w:r>
      <w:r>
        <w:rPr>
          <w:color w:val="231F20"/>
          <w:w w:val="90"/>
        </w:rPr>
        <w:t>Ia</w:t>
      </w:r>
      <w:r>
        <w:rPr>
          <w:color w:val="231F20"/>
          <w:spacing w:val="-18"/>
          <w:w w:val="90"/>
        </w:rPr>
        <w:t> </w:t>
      </w:r>
      <w:r>
        <w:rPr>
          <w:color w:val="231F20"/>
          <w:w w:val="90"/>
        </w:rPr>
        <w:t>dimensión</w:t>
      </w:r>
      <w:r>
        <w:rPr>
          <w:color w:val="231F20"/>
          <w:spacing w:val="-18"/>
          <w:w w:val="90"/>
        </w:rPr>
        <w:t> </w:t>
      </w:r>
      <w:r>
        <w:rPr>
          <w:color w:val="231F20"/>
          <w:w w:val="90"/>
        </w:rPr>
        <w:t>sexuaI,</w:t>
      </w:r>
      <w:r>
        <w:rPr>
          <w:color w:val="231F20"/>
          <w:spacing w:val="-41"/>
          <w:w w:val="90"/>
        </w:rPr>
        <w:t> </w:t>
      </w:r>
      <w:r>
        <w:rPr>
          <w:color w:val="231F20"/>
          <w:w w:val="90"/>
        </w:rPr>
        <w:t>se</w:t>
      </w:r>
      <w:r>
        <w:rPr>
          <w:color w:val="231F20"/>
          <w:spacing w:val="-18"/>
          <w:w w:val="90"/>
        </w:rPr>
        <w:t> </w:t>
      </w:r>
      <w:r>
        <w:rPr>
          <w:color w:val="231F20"/>
          <w:w w:val="90"/>
        </w:rPr>
        <w:t>identifica</w:t>
      </w:r>
      <w:r>
        <w:rPr>
          <w:color w:val="231F20"/>
          <w:spacing w:val="-18"/>
          <w:w w:val="90"/>
        </w:rPr>
        <w:t> </w:t>
      </w:r>
      <w:r>
        <w:rPr>
          <w:color w:val="231F20"/>
          <w:w w:val="90"/>
        </w:rPr>
        <w:t>pIenamente</w:t>
      </w:r>
      <w:r>
        <w:rPr>
          <w:color w:val="231F20"/>
          <w:spacing w:val="-18"/>
          <w:w w:val="90"/>
        </w:rPr>
        <w:t> </w:t>
      </w:r>
      <w:r>
        <w:rPr>
          <w:color w:val="231F20"/>
          <w:w w:val="90"/>
        </w:rPr>
        <w:t>con</w:t>
      </w:r>
      <w:r>
        <w:rPr>
          <w:color w:val="231F20"/>
          <w:spacing w:val="-18"/>
          <w:w w:val="90"/>
        </w:rPr>
        <w:t> </w:t>
      </w:r>
      <w:r>
        <w:rPr>
          <w:color w:val="231F20"/>
          <w:w w:val="90"/>
        </w:rPr>
        <w:t>su</w:t>
      </w:r>
      <w:r>
        <w:rPr>
          <w:color w:val="231F20"/>
          <w:spacing w:val="-18"/>
          <w:w w:val="90"/>
        </w:rPr>
        <w:t> </w:t>
      </w:r>
      <w:r>
        <w:rPr>
          <w:color w:val="231F20"/>
          <w:spacing w:val="-3"/>
          <w:w w:val="90"/>
        </w:rPr>
        <w:t>roI</w:t>
      </w:r>
      <w:r>
        <w:rPr>
          <w:color w:val="231F20"/>
          <w:spacing w:val="-18"/>
          <w:w w:val="90"/>
        </w:rPr>
        <w:t> </w:t>
      </w:r>
      <w:r>
        <w:rPr>
          <w:color w:val="231F20"/>
          <w:w w:val="90"/>
        </w:rPr>
        <w:t>de</w:t>
      </w:r>
      <w:r>
        <w:rPr>
          <w:color w:val="231F20"/>
          <w:spacing w:val="-18"/>
          <w:w w:val="90"/>
        </w:rPr>
        <w:t> </w:t>
      </w:r>
      <w:r>
        <w:rPr>
          <w:color w:val="231F20"/>
          <w:spacing w:val="-5"/>
          <w:w w:val="90"/>
        </w:rPr>
        <w:t>mujer, </w:t>
      </w:r>
      <w:r>
        <w:rPr>
          <w:color w:val="231F20"/>
          <w:w w:val="95"/>
        </w:rPr>
        <w:t>muestra</w:t>
      </w:r>
      <w:r>
        <w:rPr>
          <w:color w:val="231F20"/>
          <w:spacing w:val="-20"/>
          <w:w w:val="95"/>
        </w:rPr>
        <w:t> </w:t>
      </w:r>
      <w:r>
        <w:rPr>
          <w:color w:val="231F20"/>
          <w:w w:val="95"/>
        </w:rPr>
        <w:t>signos</w:t>
      </w:r>
      <w:r>
        <w:rPr>
          <w:color w:val="231F20"/>
          <w:spacing w:val="-21"/>
          <w:w w:val="95"/>
        </w:rPr>
        <w:t> </w:t>
      </w:r>
      <w:r>
        <w:rPr>
          <w:color w:val="231F20"/>
          <w:w w:val="95"/>
        </w:rPr>
        <w:t>de</w:t>
      </w:r>
      <w:r>
        <w:rPr>
          <w:color w:val="231F20"/>
          <w:spacing w:val="-20"/>
          <w:w w:val="95"/>
        </w:rPr>
        <w:t> </w:t>
      </w:r>
      <w:r>
        <w:rPr>
          <w:color w:val="231F20"/>
          <w:w w:val="95"/>
        </w:rPr>
        <w:t>esperanza</w:t>
      </w:r>
      <w:r>
        <w:rPr>
          <w:color w:val="231F20"/>
          <w:spacing w:val="-20"/>
          <w:w w:val="95"/>
        </w:rPr>
        <w:t> </w:t>
      </w:r>
      <w:r>
        <w:rPr>
          <w:color w:val="231F20"/>
          <w:w w:val="95"/>
        </w:rPr>
        <w:t>y</w:t>
      </w:r>
      <w:r>
        <w:rPr>
          <w:color w:val="231F20"/>
          <w:spacing w:val="-20"/>
          <w:w w:val="95"/>
        </w:rPr>
        <w:t> </w:t>
      </w:r>
      <w:r>
        <w:rPr>
          <w:color w:val="231F20"/>
          <w:w w:val="95"/>
        </w:rPr>
        <w:t>creer</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w w:val="95"/>
        </w:rPr>
        <w:t>oportunidades</w:t>
      </w:r>
      <w:r>
        <w:rPr>
          <w:color w:val="231F20"/>
          <w:spacing w:val="-20"/>
          <w:w w:val="95"/>
        </w:rPr>
        <w:t> </w:t>
      </w:r>
      <w:r>
        <w:rPr>
          <w:color w:val="231F20"/>
          <w:w w:val="95"/>
        </w:rPr>
        <w:t>de</w:t>
      </w:r>
      <w:r>
        <w:rPr>
          <w:color w:val="231F20"/>
          <w:spacing w:val="-20"/>
          <w:w w:val="95"/>
        </w:rPr>
        <w:t> </w:t>
      </w:r>
      <w:r>
        <w:rPr>
          <w:color w:val="231F20"/>
          <w:w w:val="95"/>
        </w:rPr>
        <w:t>su</w:t>
      </w:r>
      <w:r>
        <w:rPr>
          <w:color w:val="231F20"/>
          <w:spacing w:val="-20"/>
          <w:w w:val="95"/>
        </w:rPr>
        <w:t> </w:t>
      </w:r>
      <w:r>
        <w:rPr>
          <w:color w:val="231F20"/>
          <w:w w:val="95"/>
        </w:rPr>
        <w:t>vida</w:t>
      </w:r>
      <w:r>
        <w:rPr>
          <w:color w:val="231F20"/>
          <w:spacing w:val="-20"/>
          <w:w w:val="95"/>
        </w:rPr>
        <w:t> </w:t>
      </w:r>
      <w:r>
        <w:rPr>
          <w:color w:val="231F20"/>
          <w:w w:val="95"/>
        </w:rPr>
        <w:t>cotidiana, como</w:t>
      </w:r>
      <w:r>
        <w:rPr>
          <w:color w:val="231F20"/>
          <w:spacing w:val="-54"/>
          <w:w w:val="95"/>
        </w:rPr>
        <w:t> </w:t>
      </w:r>
      <w:r>
        <w:rPr>
          <w:color w:val="231F20"/>
          <w:w w:val="95"/>
        </w:rPr>
        <w:t>lo</w:t>
      </w:r>
      <w:r>
        <w:rPr>
          <w:color w:val="231F20"/>
          <w:spacing w:val="-54"/>
          <w:w w:val="95"/>
        </w:rPr>
        <w:t> </w:t>
      </w:r>
      <w:r>
        <w:rPr>
          <w:color w:val="231F20"/>
          <w:w w:val="95"/>
        </w:rPr>
        <w:t>es,</w:t>
      </w:r>
      <w:r>
        <w:rPr>
          <w:color w:val="231F20"/>
          <w:spacing w:val="-63"/>
          <w:w w:val="95"/>
        </w:rPr>
        <w:t> </w:t>
      </w:r>
      <w:r>
        <w:rPr>
          <w:color w:val="231F20"/>
          <w:w w:val="95"/>
        </w:rPr>
        <w:t>el</w:t>
      </w:r>
      <w:r>
        <w:rPr>
          <w:color w:val="231F20"/>
          <w:spacing w:val="-54"/>
          <w:w w:val="95"/>
        </w:rPr>
        <w:t> </w:t>
      </w:r>
      <w:r>
        <w:rPr>
          <w:color w:val="231F20"/>
          <w:w w:val="95"/>
        </w:rPr>
        <w:t>manejo</w:t>
      </w:r>
      <w:r>
        <w:rPr>
          <w:color w:val="231F20"/>
          <w:spacing w:val="-54"/>
          <w:w w:val="95"/>
        </w:rPr>
        <w:t> </w:t>
      </w:r>
      <w:r>
        <w:rPr>
          <w:color w:val="231F20"/>
          <w:w w:val="95"/>
        </w:rPr>
        <w:t>de</w:t>
      </w:r>
      <w:r>
        <w:rPr>
          <w:color w:val="231F20"/>
          <w:spacing w:val="-54"/>
          <w:w w:val="95"/>
        </w:rPr>
        <w:t> </w:t>
      </w:r>
      <w:r>
        <w:rPr>
          <w:color w:val="231F20"/>
          <w:w w:val="95"/>
        </w:rPr>
        <w:t>su</w:t>
      </w:r>
      <w:r>
        <w:rPr>
          <w:color w:val="231F20"/>
          <w:spacing w:val="-54"/>
          <w:w w:val="95"/>
        </w:rPr>
        <w:t> </w:t>
      </w:r>
      <w:r>
        <w:rPr>
          <w:color w:val="231F20"/>
          <w:w w:val="95"/>
        </w:rPr>
        <w:t>estrés.</w:t>
      </w:r>
      <w:r>
        <w:rPr>
          <w:color w:val="231F20"/>
          <w:spacing w:val="-63"/>
          <w:w w:val="95"/>
        </w:rPr>
        <w:t> </w:t>
      </w:r>
      <w:r>
        <w:rPr>
          <w:color w:val="231F20"/>
          <w:w w:val="95"/>
        </w:rPr>
        <w:t>El</w:t>
      </w:r>
      <w:r>
        <w:rPr>
          <w:color w:val="231F20"/>
          <w:spacing w:val="-54"/>
          <w:w w:val="95"/>
        </w:rPr>
        <w:t> </w:t>
      </w:r>
      <w:r>
        <w:rPr>
          <w:color w:val="231F20"/>
          <w:w w:val="95"/>
        </w:rPr>
        <w:t>núcleo</w:t>
      </w:r>
      <w:r>
        <w:rPr>
          <w:color w:val="231F20"/>
          <w:spacing w:val="-54"/>
          <w:w w:val="95"/>
        </w:rPr>
        <w:t> </w:t>
      </w:r>
      <w:r>
        <w:rPr>
          <w:color w:val="231F20"/>
          <w:w w:val="95"/>
        </w:rPr>
        <w:t>familiar</w:t>
      </w:r>
      <w:r>
        <w:rPr>
          <w:color w:val="231F20"/>
          <w:spacing w:val="-54"/>
          <w:w w:val="95"/>
        </w:rPr>
        <w:t> </w:t>
      </w:r>
      <w:r>
        <w:rPr>
          <w:color w:val="231F20"/>
          <w:w w:val="95"/>
        </w:rPr>
        <w:t>lo</w:t>
      </w:r>
      <w:r>
        <w:rPr>
          <w:color w:val="231F20"/>
          <w:spacing w:val="-54"/>
          <w:w w:val="95"/>
        </w:rPr>
        <w:t> </w:t>
      </w:r>
      <w:r>
        <w:rPr>
          <w:color w:val="231F20"/>
          <w:w w:val="95"/>
        </w:rPr>
        <w:t>percibe</w:t>
      </w:r>
      <w:r>
        <w:rPr>
          <w:color w:val="231F20"/>
          <w:spacing w:val="-54"/>
          <w:w w:val="95"/>
        </w:rPr>
        <w:t> </w:t>
      </w:r>
      <w:r>
        <w:rPr>
          <w:color w:val="231F20"/>
          <w:w w:val="95"/>
        </w:rPr>
        <w:t>incompleto</w:t>
      </w:r>
      <w:r>
        <w:rPr>
          <w:color w:val="231F20"/>
          <w:spacing w:val="-53"/>
          <w:w w:val="95"/>
        </w:rPr>
        <w:t> </w:t>
      </w:r>
      <w:r>
        <w:rPr>
          <w:color w:val="231F20"/>
          <w:w w:val="95"/>
        </w:rPr>
        <w:t>debido </w:t>
      </w:r>
      <w:r>
        <w:rPr>
          <w:color w:val="231F20"/>
          <w:w w:val="90"/>
        </w:rPr>
        <w:t>a</w:t>
      </w:r>
      <w:r>
        <w:rPr>
          <w:color w:val="231F20"/>
          <w:spacing w:val="-24"/>
          <w:w w:val="90"/>
        </w:rPr>
        <w:t> </w:t>
      </w:r>
      <w:r>
        <w:rPr>
          <w:color w:val="231F20"/>
          <w:w w:val="90"/>
        </w:rPr>
        <w:t>Ia</w:t>
      </w:r>
      <w:r>
        <w:rPr>
          <w:color w:val="231F20"/>
          <w:spacing w:val="-24"/>
          <w:w w:val="90"/>
        </w:rPr>
        <w:t> </w:t>
      </w:r>
      <w:r>
        <w:rPr>
          <w:color w:val="231F20"/>
          <w:w w:val="90"/>
        </w:rPr>
        <w:t>faIta</w:t>
      </w:r>
      <w:r>
        <w:rPr>
          <w:color w:val="231F20"/>
          <w:spacing w:val="-24"/>
          <w:w w:val="90"/>
        </w:rPr>
        <w:t> </w:t>
      </w:r>
      <w:r>
        <w:rPr>
          <w:color w:val="231F20"/>
          <w:w w:val="90"/>
        </w:rPr>
        <w:t>de</w:t>
      </w:r>
      <w:r>
        <w:rPr>
          <w:color w:val="231F20"/>
          <w:spacing w:val="-24"/>
          <w:w w:val="90"/>
        </w:rPr>
        <w:t> </w:t>
      </w:r>
      <w:r>
        <w:rPr>
          <w:color w:val="231F20"/>
          <w:w w:val="90"/>
        </w:rPr>
        <w:t>Ia</w:t>
      </w:r>
      <w:r>
        <w:rPr>
          <w:color w:val="231F20"/>
          <w:spacing w:val="-24"/>
          <w:w w:val="90"/>
        </w:rPr>
        <w:t> </w:t>
      </w:r>
      <w:r>
        <w:rPr>
          <w:color w:val="231F20"/>
          <w:w w:val="90"/>
        </w:rPr>
        <w:t>presencia</w:t>
      </w:r>
      <w:r>
        <w:rPr>
          <w:color w:val="231F20"/>
          <w:spacing w:val="-24"/>
          <w:w w:val="90"/>
        </w:rPr>
        <w:t> </w:t>
      </w:r>
      <w:r>
        <w:rPr>
          <w:color w:val="231F20"/>
          <w:w w:val="90"/>
        </w:rPr>
        <w:t>de</w:t>
      </w:r>
      <w:r>
        <w:rPr>
          <w:color w:val="231F20"/>
          <w:spacing w:val="-24"/>
          <w:w w:val="90"/>
        </w:rPr>
        <w:t> </w:t>
      </w:r>
      <w:r>
        <w:rPr>
          <w:color w:val="231F20"/>
          <w:w w:val="90"/>
        </w:rPr>
        <w:t>Ia</w:t>
      </w:r>
      <w:r>
        <w:rPr>
          <w:color w:val="231F20"/>
          <w:spacing w:val="-24"/>
          <w:w w:val="90"/>
        </w:rPr>
        <w:t> </w:t>
      </w:r>
      <w:r>
        <w:rPr>
          <w:color w:val="231F20"/>
          <w:w w:val="90"/>
        </w:rPr>
        <w:t>figura</w:t>
      </w:r>
      <w:r>
        <w:rPr>
          <w:color w:val="231F20"/>
          <w:spacing w:val="-24"/>
          <w:w w:val="90"/>
        </w:rPr>
        <w:t> </w:t>
      </w:r>
      <w:r>
        <w:rPr>
          <w:color w:val="231F20"/>
          <w:w w:val="90"/>
        </w:rPr>
        <w:t>materna.</w:t>
      </w:r>
    </w:p>
    <w:p>
      <w:pPr>
        <w:spacing w:before="200"/>
        <w:ind w:left="120" w:right="0" w:firstLine="0"/>
        <w:jc w:val="both"/>
        <w:rPr>
          <w:i/>
          <w:sz w:val="26"/>
        </w:rPr>
      </w:pPr>
      <w:r>
        <w:rPr>
          <w:i/>
          <w:color w:val="231F20"/>
          <w:w w:val="80"/>
          <w:sz w:val="26"/>
        </w:rPr>
        <w:t>Perfll de gersOnalidad del Sr.“N”.</w:t>
      </w:r>
    </w:p>
    <w:p>
      <w:pPr>
        <w:pStyle w:val="BodyText"/>
        <w:spacing w:before="9"/>
        <w:rPr>
          <w:i/>
          <w:sz w:val="24"/>
        </w:rPr>
      </w:pPr>
    </w:p>
    <w:p>
      <w:pPr>
        <w:pStyle w:val="BodyText"/>
        <w:spacing w:line="309" w:lineRule="auto"/>
        <w:ind w:left="120" w:right="131"/>
        <w:jc w:val="both"/>
      </w:pPr>
      <w:r>
        <w:rPr>
          <w:color w:val="231F20"/>
          <w:w w:val="95"/>
        </w:rPr>
        <w:t>Se</w:t>
      </w:r>
      <w:r>
        <w:rPr>
          <w:color w:val="231F20"/>
          <w:spacing w:val="-9"/>
          <w:w w:val="95"/>
        </w:rPr>
        <w:t> </w:t>
      </w:r>
      <w:r>
        <w:rPr>
          <w:color w:val="231F20"/>
          <w:w w:val="95"/>
        </w:rPr>
        <w:t>encuentra</w:t>
      </w:r>
      <w:r>
        <w:rPr>
          <w:color w:val="231F20"/>
          <w:spacing w:val="-9"/>
          <w:w w:val="95"/>
        </w:rPr>
        <w:t> </w:t>
      </w:r>
      <w:r>
        <w:rPr>
          <w:color w:val="231F20"/>
          <w:w w:val="95"/>
        </w:rPr>
        <w:t>bien</w:t>
      </w:r>
      <w:r>
        <w:rPr>
          <w:color w:val="231F20"/>
          <w:spacing w:val="-9"/>
          <w:w w:val="95"/>
        </w:rPr>
        <w:t> </w:t>
      </w:r>
      <w:r>
        <w:rPr>
          <w:color w:val="231F20"/>
          <w:w w:val="95"/>
        </w:rPr>
        <w:t>orientado</w:t>
      </w:r>
      <w:r>
        <w:rPr>
          <w:color w:val="231F20"/>
          <w:spacing w:val="-9"/>
          <w:w w:val="95"/>
        </w:rPr>
        <w:t> </w:t>
      </w:r>
      <w:r>
        <w:rPr>
          <w:color w:val="231F20"/>
          <w:w w:val="95"/>
        </w:rPr>
        <w:t>en</w:t>
      </w:r>
      <w:r>
        <w:rPr>
          <w:color w:val="231F20"/>
          <w:spacing w:val="-9"/>
          <w:w w:val="95"/>
        </w:rPr>
        <w:t> </w:t>
      </w:r>
      <w:r>
        <w:rPr>
          <w:color w:val="231F20"/>
          <w:w w:val="95"/>
        </w:rPr>
        <w:t>Ios</w:t>
      </w:r>
      <w:r>
        <w:rPr>
          <w:color w:val="231F20"/>
          <w:spacing w:val="-9"/>
          <w:w w:val="95"/>
        </w:rPr>
        <w:t> </w:t>
      </w:r>
      <w:r>
        <w:rPr>
          <w:color w:val="231F20"/>
          <w:w w:val="95"/>
        </w:rPr>
        <w:t>ámbitos</w:t>
      </w:r>
      <w:r>
        <w:rPr>
          <w:color w:val="231F20"/>
          <w:spacing w:val="-9"/>
          <w:w w:val="95"/>
        </w:rPr>
        <w:t> </w:t>
      </w:r>
      <w:r>
        <w:rPr>
          <w:color w:val="231F20"/>
          <w:w w:val="95"/>
        </w:rPr>
        <w:t>temporaI,</w:t>
      </w:r>
      <w:r>
        <w:rPr>
          <w:color w:val="231F20"/>
          <w:spacing w:val="-25"/>
          <w:w w:val="95"/>
        </w:rPr>
        <w:t> </w:t>
      </w:r>
      <w:r>
        <w:rPr>
          <w:color w:val="231F20"/>
          <w:w w:val="95"/>
        </w:rPr>
        <w:t>espaciaI</w:t>
      </w:r>
      <w:r>
        <w:rPr>
          <w:color w:val="231F20"/>
          <w:spacing w:val="-9"/>
          <w:w w:val="95"/>
        </w:rPr>
        <w:t> </w:t>
      </w:r>
      <w:r>
        <w:rPr>
          <w:color w:val="231F20"/>
          <w:w w:val="95"/>
        </w:rPr>
        <w:t>y</w:t>
      </w:r>
      <w:r>
        <w:rPr>
          <w:color w:val="231F20"/>
          <w:spacing w:val="-9"/>
          <w:w w:val="95"/>
        </w:rPr>
        <w:t> </w:t>
      </w:r>
      <w:r>
        <w:rPr>
          <w:color w:val="231F20"/>
          <w:w w:val="95"/>
        </w:rPr>
        <w:t>personaI,</w:t>
      </w:r>
      <w:r>
        <w:rPr>
          <w:color w:val="231F20"/>
          <w:spacing w:val="-25"/>
          <w:w w:val="95"/>
        </w:rPr>
        <w:t> </w:t>
      </w:r>
      <w:r>
        <w:rPr>
          <w:color w:val="231F20"/>
          <w:w w:val="95"/>
        </w:rPr>
        <w:t>sus memorias</w:t>
      </w:r>
      <w:r>
        <w:rPr>
          <w:color w:val="231F20"/>
          <w:spacing w:val="-15"/>
          <w:w w:val="95"/>
        </w:rPr>
        <w:t> </w:t>
      </w:r>
      <w:r>
        <w:rPr>
          <w:color w:val="231F20"/>
          <w:w w:val="95"/>
        </w:rPr>
        <w:t>a</w:t>
      </w:r>
      <w:r>
        <w:rPr>
          <w:color w:val="231F20"/>
          <w:spacing w:val="-15"/>
          <w:w w:val="95"/>
        </w:rPr>
        <w:t> </w:t>
      </w:r>
      <w:r>
        <w:rPr>
          <w:color w:val="231F20"/>
          <w:w w:val="95"/>
        </w:rPr>
        <w:t>corto</w:t>
      </w:r>
      <w:r>
        <w:rPr>
          <w:color w:val="231F20"/>
          <w:spacing w:val="-15"/>
          <w:w w:val="95"/>
        </w:rPr>
        <w:t> </w:t>
      </w:r>
      <w:r>
        <w:rPr>
          <w:color w:val="231F20"/>
          <w:w w:val="95"/>
        </w:rPr>
        <w:t>y</w:t>
      </w:r>
      <w:r>
        <w:rPr>
          <w:color w:val="231F20"/>
          <w:spacing w:val="-15"/>
          <w:w w:val="95"/>
        </w:rPr>
        <w:t> </w:t>
      </w:r>
      <w:r>
        <w:rPr>
          <w:color w:val="231F20"/>
          <w:w w:val="95"/>
        </w:rPr>
        <w:t>largo</w:t>
      </w:r>
      <w:r>
        <w:rPr>
          <w:color w:val="231F20"/>
          <w:spacing w:val="-15"/>
          <w:w w:val="95"/>
        </w:rPr>
        <w:t> </w:t>
      </w:r>
      <w:r>
        <w:rPr>
          <w:color w:val="231F20"/>
          <w:w w:val="95"/>
        </w:rPr>
        <w:t>plazo</w:t>
      </w:r>
      <w:r>
        <w:rPr>
          <w:color w:val="231F20"/>
          <w:spacing w:val="-15"/>
          <w:w w:val="95"/>
        </w:rPr>
        <w:t> </w:t>
      </w:r>
      <w:r>
        <w:rPr>
          <w:color w:val="231F20"/>
          <w:w w:val="95"/>
        </w:rPr>
        <w:t>las</w:t>
      </w:r>
      <w:r>
        <w:rPr>
          <w:color w:val="231F20"/>
          <w:spacing w:val="-15"/>
          <w:w w:val="95"/>
        </w:rPr>
        <w:t> </w:t>
      </w:r>
      <w:r>
        <w:rPr>
          <w:color w:val="231F20"/>
          <w:w w:val="95"/>
        </w:rPr>
        <w:t>mantiene</w:t>
      </w:r>
      <w:r>
        <w:rPr>
          <w:color w:val="231F20"/>
          <w:spacing w:val="-15"/>
          <w:w w:val="95"/>
        </w:rPr>
        <w:t> </w:t>
      </w:r>
      <w:r>
        <w:rPr>
          <w:color w:val="231F20"/>
          <w:w w:val="95"/>
        </w:rPr>
        <w:t>integras</w:t>
      </w:r>
      <w:r>
        <w:rPr>
          <w:color w:val="231F20"/>
          <w:spacing w:val="-15"/>
          <w:w w:val="95"/>
        </w:rPr>
        <w:t> </w:t>
      </w:r>
      <w:r>
        <w:rPr>
          <w:color w:val="231F20"/>
          <w:w w:val="95"/>
        </w:rPr>
        <w:t>y</w:t>
      </w:r>
      <w:r>
        <w:rPr>
          <w:color w:val="231F20"/>
          <w:spacing w:val="-15"/>
          <w:w w:val="95"/>
        </w:rPr>
        <w:t> </w:t>
      </w:r>
      <w:r>
        <w:rPr>
          <w:color w:val="231F20"/>
          <w:w w:val="95"/>
        </w:rPr>
        <w:t>conservadas,</w:t>
      </w:r>
      <w:r>
        <w:rPr>
          <w:color w:val="231F20"/>
          <w:spacing w:val="-31"/>
          <w:w w:val="95"/>
        </w:rPr>
        <w:t> </w:t>
      </w:r>
      <w:r>
        <w:rPr>
          <w:color w:val="231F20"/>
          <w:w w:val="95"/>
        </w:rPr>
        <w:t>sus</w:t>
      </w:r>
      <w:r>
        <w:rPr>
          <w:color w:val="231F20"/>
          <w:spacing w:val="-15"/>
          <w:w w:val="95"/>
        </w:rPr>
        <w:t> </w:t>
      </w:r>
      <w:r>
        <w:rPr>
          <w:color w:val="231F20"/>
          <w:w w:val="95"/>
        </w:rPr>
        <w:t>ideas, su</w:t>
      </w:r>
      <w:r>
        <w:rPr>
          <w:color w:val="231F20"/>
          <w:spacing w:val="-31"/>
          <w:w w:val="95"/>
        </w:rPr>
        <w:t> </w:t>
      </w:r>
      <w:r>
        <w:rPr>
          <w:color w:val="231F20"/>
          <w:w w:val="95"/>
        </w:rPr>
        <w:t>fluir</w:t>
      </w:r>
      <w:r>
        <w:rPr>
          <w:color w:val="231F20"/>
          <w:spacing w:val="-31"/>
          <w:w w:val="95"/>
        </w:rPr>
        <w:t> </w:t>
      </w:r>
      <w:r>
        <w:rPr>
          <w:color w:val="231F20"/>
          <w:w w:val="95"/>
        </w:rPr>
        <w:t>y</w:t>
      </w:r>
      <w:r>
        <w:rPr>
          <w:color w:val="231F20"/>
          <w:spacing w:val="-31"/>
          <w:w w:val="95"/>
        </w:rPr>
        <w:t> </w:t>
      </w:r>
      <w:r>
        <w:rPr>
          <w:color w:val="231F20"/>
          <w:w w:val="95"/>
        </w:rPr>
        <w:t>eIaboración</w:t>
      </w:r>
      <w:r>
        <w:rPr>
          <w:color w:val="231F20"/>
          <w:spacing w:val="-31"/>
          <w:w w:val="95"/>
        </w:rPr>
        <w:t> </w:t>
      </w:r>
      <w:r>
        <w:rPr>
          <w:color w:val="231F20"/>
          <w:w w:val="95"/>
        </w:rPr>
        <w:t>son</w:t>
      </w:r>
      <w:r>
        <w:rPr>
          <w:color w:val="231F20"/>
          <w:spacing w:val="-31"/>
          <w:w w:val="95"/>
        </w:rPr>
        <w:t> </w:t>
      </w:r>
      <w:r>
        <w:rPr>
          <w:color w:val="231F20"/>
          <w:w w:val="95"/>
        </w:rPr>
        <w:t>congruentes</w:t>
      </w:r>
      <w:r>
        <w:rPr>
          <w:color w:val="231F20"/>
          <w:spacing w:val="-31"/>
          <w:w w:val="95"/>
        </w:rPr>
        <w:t> </w:t>
      </w:r>
      <w:r>
        <w:rPr>
          <w:color w:val="231F20"/>
          <w:w w:val="95"/>
        </w:rPr>
        <w:t>y</w:t>
      </w:r>
      <w:r>
        <w:rPr>
          <w:color w:val="231F20"/>
          <w:spacing w:val="-31"/>
          <w:w w:val="95"/>
        </w:rPr>
        <w:t> </w:t>
      </w:r>
      <w:r>
        <w:rPr>
          <w:color w:val="231F20"/>
          <w:w w:val="95"/>
        </w:rPr>
        <w:t>coherentes;</w:t>
      </w:r>
      <w:r>
        <w:rPr>
          <w:color w:val="231F20"/>
          <w:spacing w:val="-43"/>
          <w:w w:val="95"/>
        </w:rPr>
        <w:t> </w:t>
      </w:r>
      <w:r>
        <w:rPr>
          <w:color w:val="231F20"/>
          <w:w w:val="95"/>
        </w:rPr>
        <w:t>presenta</w:t>
      </w:r>
      <w:r>
        <w:rPr>
          <w:color w:val="231F20"/>
          <w:spacing w:val="-31"/>
          <w:w w:val="95"/>
        </w:rPr>
        <w:t> </w:t>
      </w:r>
      <w:r>
        <w:rPr>
          <w:color w:val="231F20"/>
          <w:w w:val="95"/>
        </w:rPr>
        <w:t>un</w:t>
      </w:r>
      <w:r>
        <w:rPr>
          <w:color w:val="231F20"/>
          <w:spacing w:val="-31"/>
          <w:w w:val="95"/>
        </w:rPr>
        <w:t> </w:t>
      </w:r>
      <w:r>
        <w:rPr>
          <w:color w:val="231F20"/>
          <w:w w:val="95"/>
        </w:rPr>
        <w:t>Ienguaje</w:t>
      </w:r>
      <w:r>
        <w:rPr>
          <w:color w:val="231F20"/>
          <w:spacing w:val="-31"/>
          <w:w w:val="95"/>
        </w:rPr>
        <w:t> </w:t>
      </w:r>
      <w:r>
        <w:rPr>
          <w:color w:val="231F20"/>
          <w:spacing w:val="-3"/>
          <w:w w:val="95"/>
        </w:rPr>
        <w:t>cIaro, </w:t>
      </w:r>
      <w:r>
        <w:rPr>
          <w:color w:val="231F20"/>
          <w:w w:val="90"/>
        </w:rPr>
        <w:t>fluido</w:t>
      </w:r>
      <w:r>
        <w:rPr>
          <w:color w:val="231F20"/>
          <w:spacing w:val="-12"/>
          <w:w w:val="90"/>
        </w:rPr>
        <w:t> </w:t>
      </w:r>
      <w:r>
        <w:rPr>
          <w:color w:val="231F20"/>
          <w:w w:val="90"/>
        </w:rPr>
        <w:t>y</w:t>
      </w:r>
      <w:r>
        <w:rPr>
          <w:color w:val="231F20"/>
          <w:spacing w:val="-12"/>
          <w:w w:val="90"/>
        </w:rPr>
        <w:t> </w:t>
      </w:r>
      <w:r>
        <w:rPr>
          <w:color w:val="231F20"/>
          <w:w w:val="90"/>
        </w:rPr>
        <w:t>conciso,</w:t>
      </w:r>
      <w:r>
        <w:rPr>
          <w:color w:val="231F20"/>
          <w:spacing w:val="-33"/>
          <w:w w:val="90"/>
        </w:rPr>
        <w:t> </w:t>
      </w:r>
      <w:r>
        <w:rPr>
          <w:color w:val="231F20"/>
          <w:w w:val="90"/>
        </w:rPr>
        <w:t>es</w:t>
      </w:r>
      <w:r>
        <w:rPr>
          <w:color w:val="231F20"/>
          <w:spacing w:val="-12"/>
          <w:w w:val="90"/>
        </w:rPr>
        <w:t> </w:t>
      </w:r>
      <w:r>
        <w:rPr>
          <w:color w:val="231F20"/>
          <w:spacing w:val="-5"/>
          <w:w w:val="90"/>
        </w:rPr>
        <w:t>decir,</w:t>
      </w:r>
      <w:r>
        <w:rPr>
          <w:color w:val="231F20"/>
          <w:spacing w:val="-33"/>
          <w:w w:val="90"/>
        </w:rPr>
        <w:t> </w:t>
      </w:r>
      <w:r>
        <w:rPr>
          <w:color w:val="231F20"/>
          <w:w w:val="90"/>
        </w:rPr>
        <w:t>no</w:t>
      </w:r>
      <w:r>
        <w:rPr>
          <w:color w:val="231F20"/>
          <w:spacing w:val="-12"/>
          <w:w w:val="90"/>
        </w:rPr>
        <w:t> </w:t>
      </w:r>
      <w:r>
        <w:rPr>
          <w:color w:val="231F20"/>
          <w:w w:val="90"/>
        </w:rPr>
        <w:t>difiere</w:t>
      </w:r>
      <w:r>
        <w:rPr>
          <w:color w:val="231F20"/>
          <w:spacing w:val="-12"/>
          <w:w w:val="90"/>
        </w:rPr>
        <w:t> </w:t>
      </w:r>
      <w:r>
        <w:rPr>
          <w:color w:val="231F20"/>
          <w:w w:val="90"/>
        </w:rPr>
        <w:t>su</w:t>
      </w:r>
      <w:r>
        <w:rPr>
          <w:color w:val="231F20"/>
          <w:spacing w:val="-12"/>
          <w:w w:val="90"/>
        </w:rPr>
        <w:t> </w:t>
      </w:r>
      <w:r>
        <w:rPr>
          <w:color w:val="231F20"/>
          <w:w w:val="90"/>
        </w:rPr>
        <w:t>argumentación</w:t>
      </w:r>
      <w:r>
        <w:rPr>
          <w:color w:val="231F20"/>
          <w:spacing w:val="-12"/>
          <w:w w:val="90"/>
        </w:rPr>
        <w:t> </w:t>
      </w:r>
      <w:r>
        <w:rPr>
          <w:color w:val="231F20"/>
          <w:w w:val="90"/>
        </w:rPr>
        <w:t>con</w:t>
      </w:r>
      <w:r>
        <w:rPr>
          <w:color w:val="231F20"/>
          <w:spacing w:val="-12"/>
          <w:w w:val="90"/>
        </w:rPr>
        <w:t> </w:t>
      </w:r>
      <w:r>
        <w:rPr>
          <w:color w:val="231F20"/>
          <w:w w:val="90"/>
        </w:rPr>
        <w:t>Ia</w:t>
      </w:r>
      <w:r>
        <w:rPr>
          <w:color w:val="231F20"/>
          <w:spacing w:val="-12"/>
          <w:w w:val="90"/>
        </w:rPr>
        <w:t> </w:t>
      </w:r>
      <w:r>
        <w:rPr>
          <w:color w:val="231F20"/>
          <w:w w:val="90"/>
        </w:rPr>
        <w:t>reaIidad.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Heading2"/>
        <w:ind w:right="502"/>
        <w:jc w:val="right"/>
      </w:pPr>
      <w:r>
        <w:rPr>
          <w:color w:val="5F7456"/>
          <w:w w:val="90"/>
        </w:rPr>
        <w:t>189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207">
            <wp:simplePos x="0" y="0"/>
            <wp:positionH relativeFrom="page">
              <wp:posOffset>0</wp:posOffset>
            </wp:positionH>
            <wp:positionV relativeFrom="page">
              <wp:posOffset>0</wp:posOffset>
            </wp:positionV>
            <wp:extent cx="7772400" cy="10058399"/>
            <wp:effectExtent l="0" t="0" r="0" b="0"/>
            <wp:wrapNone/>
            <wp:docPr id="365" name="image7.png" descr=""/>
            <wp:cNvGraphicFramePr>
              <a:graphicFrameLocks noChangeAspect="1"/>
            </wp:cNvGraphicFramePr>
            <a:graphic>
              <a:graphicData uri="http://schemas.openxmlformats.org/drawingml/2006/picture">
                <pic:pic>
                  <pic:nvPicPr>
                    <pic:cNvPr id="36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jc w:val="both"/>
      </w:pPr>
      <w:r>
        <w:rPr>
          <w:color w:val="231F20"/>
          <w:w w:val="95"/>
        </w:rPr>
        <w:t>Sus características de personaIidad más presentes son: se muestra como una persona</w:t>
      </w:r>
      <w:r>
        <w:rPr>
          <w:color w:val="231F20"/>
          <w:spacing w:val="-48"/>
          <w:w w:val="95"/>
        </w:rPr>
        <w:t> </w:t>
      </w:r>
      <w:r>
        <w:rPr>
          <w:color w:val="231F20"/>
          <w:w w:val="95"/>
        </w:rPr>
        <w:t>flexibIe</w:t>
      </w:r>
      <w:r>
        <w:rPr>
          <w:color w:val="231F20"/>
          <w:spacing w:val="-48"/>
          <w:w w:val="95"/>
        </w:rPr>
        <w:t> </w:t>
      </w:r>
      <w:r>
        <w:rPr>
          <w:color w:val="231F20"/>
          <w:w w:val="95"/>
        </w:rPr>
        <w:t>y</w:t>
      </w:r>
      <w:r>
        <w:rPr>
          <w:color w:val="231F20"/>
          <w:spacing w:val="-48"/>
          <w:w w:val="95"/>
        </w:rPr>
        <w:t> </w:t>
      </w:r>
      <w:r>
        <w:rPr>
          <w:color w:val="231F20"/>
          <w:w w:val="95"/>
        </w:rPr>
        <w:t>abierta</w:t>
      </w:r>
      <w:r>
        <w:rPr>
          <w:color w:val="231F20"/>
          <w:spacing w:val="-48"/>
          <w:w w:val="95"/>
        </w:rPr>
        <w:t> </w:t>
      </w:r>
      <w:r>
        <w:rPr>
          <w:color w:val="231F20"/>
          <w:w w:val="95"/>
        </w:rPr>
        <w:t>a</w:t>
      </w:r>
      <w:r>
        <w:rPr>
          <w:color w:val="231F20"/>
          <w:spacing w:val="-48"/>
          <w:w w:val="95"/>
        </w:rPr>
        <w:t> </w:t>
      </w:r>
      <w:r>
        <w:rPr>
          <w:color w:val="231F20"/>
          <w:w w:val="95"/>
        </w:rPr>
        <w:t>Ios</w:t>
      </w:r>
      <w:r>
        <w:rPr>
          <w:color w:val="231F20"/>
          <w:spacing w:val="-48"/>
          <w:w w:val="95"/>
        </w:rPr>
        <w:t> </w:t>
      </w:r>
      <w:r>
        <w:rPr>
          <w:color w:val="231F20"/>
          <w:w w:val="95"/>
        </w:rPr>
        <w:t>conflictos,</w:t>
      </w:r>
      <w:r>
        <w:rPr>
          <w:color w:val="231F20"/>
          <w:spacing w:val="-57"/>
          <w:w w:val="95"/>
        </w:rPr>
        <w:t> </w:t>
      </w:r>
      <w:r>
        <w:rPr>
          <w:color w:val="231F20"/>
          <w:w w:val="95"/>
        </w:rPr>
        <w:t>es</w:t>
      </w:r>
      <w:r>
        <w:rPr>
          <w:color w:val="231F20"/>
          <w:spacing w:val="-48"/>
          <w:w w:val="95"/>
        </w:rPr>
        <w:t> </w:t>
      </w:r>
      <w:r>
        <w:rPr>
          <w:color w:val="231F20"/>
          <w:spacing w:val="-5"/>
          <w:w w:val="95"/>
        </w:rPr>
        <w:t>decir,</w:t>
      </w:r>
      <w:r>
        <w:rPr>
          <w:color w:val="231F20"/>
          <w:spacing w:val="-57"/>
          <w:w w:val="95"/>
        </w:rPr>
        <w:t> </w:t>
      </w:r>
      <w:r>
        <w:rPr>
          <w:color w:val="231F20"/>
          <w:w w:val="95"/>
        </w:rPr>
        <w:t>de</w:t>
      </w:r>
      <w:r>
        <w:rPr>
          <w:color w:val="231F20"/>
          <w:spacing w:val="-48"/>
          <w:w w:val="95"/>
        </w:rPr>
        <w:t> </w:t>
      </w:r>
      <w:r>
        <w:rPr>
          <w:color w:val="231F20"/>
          <w:w w:val="95"/>
        </w:rPr>
        <w:t>fáciI</w:t>
      </w:r>
      <w:r>
        <w:rPr>
          <w:color w:val="231F20"/>
          <w:spacing w:val="-48"/>
          <w:w w:val="95"/>
        </w:rPr>
        <w:t> </w:t>
      </w:r>
      <w:r>
        <w:rPr>
          <w:color w:val="231F20"/>
          <w:w w:val="95"/>
        </w:rPr>
        <w:t>creación</w:t>
      </w:r>
      <w:r>
        <w:rPr>
          <w:color w:val="231F20"/>
          <w:spacing w:val="-48"/>
          <w:w w:val="95"/>
        </w:rPr>
        <w:t> </w:t>
      </w:r>
      <w:r>
        <w:rPr>
          <w:color w:val="231F20"/>
          <w:w w:val="95"/>
        </w:rPr>
        <w:t>de</w:t>
      </w:r>
      <w:r>
        <w:rPr>
          <w:color w:val="231F20"/>
          <w:spacing w:val="-48"/>
          <w:w w:val="95"/>
        </w:rPr>
        <w:t> </w:t>
      </w:r>
      <w:r>
        <w:rPr>
          <w:color w:val="231F20"/>
          <w:w w:val="95"/>
        </w:rPr>
        <w:t>conflictos, puesto</w:t>
      </w:r>
      <w:r>
        <w:rPr>
          <w:color w:val="231F20"/>
          <w:spacing w:val="-16"/>
          <w:w w:val="95"/>
        </w:rPr>
        <w:t> </w:t>
      </w:r>
      <w:r>
        <w:rPr>
          <w:color w:val="231F20"/>
          <w:w w:val="95"/>
        </w:rPr>
        <w:t>que</w:t>
      </w:r>
      <w:r>
        <w:rPr>
          <w:color w:val="231F20"/>
          <w:spacing w:val="-16"/>
          <w:w w:val="95"/>
        </w:rPr>
        <w:t> </w:t>
      </w:r>
      <w:r>
        <w:rPr>
          <w:color w:val="231F20"/>
          <w:w w:val="95"/>
        </w:rPr>
        <w:t>ello</w:t>
      </w:r>
      <w:r>
        <w:rPr>
          <w:color w:val="231F20"/>
          <w:spacing w:val="-15"/>
          <w:w w:val="95"/>
        </w:rPr>
        <w:t> </w:t>
      </w:r>
      <w:r>
        <w:rPr>
          <w:color w:val="231F20"/>
          <w:w w:val="95"/>
        </w:rPr>
        <w:t>deriva</w:t>
      </w:r>
      <w:r>
        <w:rPr>
          <w:color w:val="231F20"/>
          <w:spacing w:val="-16"/>
          <w:w w:val="95"/>
        </w:rPr>
        <w:t> </w:t>
      </w:r>
      <w:r>
        <w:rPr>
          <w:color w:val="231F20"/>
          <w:w w:val="95"/>
        </w:rPr>
        <w:t>al</w:t>
      </w:r>
      <w:r>
        <w:rPr>
          <w:color w:val="231F20"/>
          <w:spacing w:val="-16"/>
          <w:w w:val="95"/>
        </w:rPr>
        <w:t> </w:t>
      </w:r>
      <w:r>
        <w:rPr>
          <w:color w:val="231F20"/>
          <w:spacing w:val="-3"/>
          <w:w w:val="95"/>
        </w:rPr>
        <w:t>apoyo</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ejerce</w:t>
      </w:r>
      <w:r>
        <w:rPr>
          <w:color w:val="231F20"/>
          <w:spacing w:val="-16"/>
          <w:w w:val="95"/>
        </w:rPr>
        <w:t> </w:t>
      </w:r>
      <w:r>
        <w:rPr>
          <w:color w:val="231F20"/>
          <w:w w:val="95"/>
        </w:rPr>
        <w:t>dentro</w:t>
      </w:r>
      <w:r>
        <w:rPr>
          <w:color w:val="231F20"/>
          <w:spacing w:val="-16"/>
          <w:w w:val="95"/>
        </w:rPr>
        <w:t> </w:t>
      </w:r>
      <w:r>
        <w:rPr>
          <w:color w:val="231F20"/>
          <w:w w:val="95"/>
        </w:rPr>
        <w:t>del</w:t>
      </w:r>
      <w:r>
        <w:rPr>
          <w:color w:val="231F20"/>
          <w:spacing w:val="-16"/>
          <w:w w:val="95"/>
        </w:rPr>
        <w:t> </w:t>
      </w:r>
      <w:r>
        <w:rPr>
          <w:color w:val="231F20"/>
          <w:w w:val="95"/>
        </w:rPr>
        <w:t>ámbito</w:t>
      </w:r>
      <w:r>
        <w:rPr>
          <w:color w:val="231F20"/>
          <w:spacing w:val="-16"/>
          <w:w w:val="95"/>
        </w:rPr>
        <w:t> </w:t>
      </w:r>
      <w:r>
        <w:rPr>
          <w:color w:val="231F20"/>
          <w:w w:val="95"/>
        </w:rPr>
        <w:t>familiar</w:t>
      </w:r>
      <w:r>
        <w:rPr>
          <w:color w:val="231F20"/>
          <w:spacing w:val="-15"/>
          <w:w w:val="95"/>
        </w:rPr>
        <w:t> </w:t>
      </w:r>
      <w:r>
        <w:rPr>
          <w:color w:val="231F20"/>
          <w:w w:val="95"/>
        </w:rPr>
        <w:t>y</w:t>
      </w:r>
      <w:r>
        <w:rPr>
          <w:color w:val="231F20"/>
          <w:spacing w:val="-15"/>
          <w:w w:val="95"/>
        </w:rPr>
        <w:t> </w:t>
      </w:r>
      <w:r>
        <w:rPr>
          <w:color w:val="231F20"/>
          <w:w w:val="95"/>
        </w:rPr>
        <w:t>que conlleva</w:t>
      </w:r>
      <w:r>
        <w:rPr>
          <w:color w:val="231F20"/>
          <w:spacing w:val="-48"/>
          <w:w w:val="95"/>
        </w:rPr>
        <w:t> </w:t>
      </w:r>
      <w:r>
        <w:rPr>
          <w:color w:val="231F20"/>
          <w:w w:val="95"/>
        </w:rPr>
        <w:t>a</w:t>
      </w:r>
      <w:r>
        <w:rPr>
          <w:color w:val="231F20"/>
          <w:spacing w:val="-48"/>
          <w:w w:val="95"/>
        </w:rPr>
        <w:t> </w:t>
      </w:r>
      <w:r>
        <w:rPr>
          <w:color w:val="231F20"/>
          <w:w w:val="95"/>
        </w:rPr>
        <w:t>solucionar</w:t>
      </w:r>
      <w:r>
        <w:rPr>
          <w:color w:val="231F20"/>
          <w:spacing w:val="-48"/>
          <w:w w:val="95"/>
        </w:rPr>
        <w:t> </w:t>
      </w:r>
      <w:r>
        <w:rPr>
          <w:color w:val="231F20"/>
          <w:w w:val="95"/>
        </w:rPr>
        <w:t>las</w:t>
      </w:r>
      <w:r>
        <w:rPr>
          <w:color w:val="231F20"/>
          <w:spacing w:val="-48"/>
          <w:w w:val="95"/>
        </w:rPr>
        <w:t> </w:t>
      </w:r>
      <w:r>
        <w:rPr>
          <w:color w:val="231F20"/>
          <w:w w:val="95"/>
        </w:rPr>
        <w:t>cuestiones</w:t>
      </w:r>
      <w:r>
        <w:rPr>
          <w:color w:val="231F20"/>
          <w:spacing w:val="-48"/>
          <w:w w:val="95"/>
        </w:rPr>
        <w:t> </w:t>
      </w:r>
      <w:r>
        <w:rPr>
          <w:color w:val="231F20"/>
          <w:w w:val="95"/>
        </w:rPr>
        <w:t>incomodas</w:t>
      </w:r>
      <w:r>
        <w:rPr>
          <w:color w:val="231F20"/>
          <w:spacing w:val="-47"/>
          <w:w w:val="95"/>
        </w:rPr>
        <w:t> </w:t>
      </w:r>
      <w:r>
        <w:rPr>
          <w:color w:val="231F20"/>
          <w:w w:val="95"/>
        </w:rPr>
        <w:t>de</w:t>
      </w:r>
      <w:r>
        <w:rPr>
          <w:color w:val="231F20"/>
          <w:spacing w:val="-48"/>
          <w:w w:val="95"/>
        </w:rPr>
        <w:t> </w:t>
      </w:r>
      <w:r>
        <w:rPr>
          <w:color w:val="231F20"/>
          <w:w w:val="95"/>
        </w:rPr>
        <w:t>su</w:t>
      </w:r>
      <w:r>
        <w:rPr>
          <w:color w:val="231F20"/>
          <w:spacing w:val="-48"/>
          <w:w w:val="95"/>
        </w:rPr>
        <w:t> </w:t>
      </w:r>
      <w:r>
        <w:rPr>
          <w:color w:val="231F20"/>
          <w:w w:val="95"/>
        </w:rPr>
        <w:t>vida.</w:t>
      </w:r>
    </w:p>
    <w:p>
      <w:pPr>
        <w:pStyle w:val="BodyText"/>
        <w:spacing w:line="309" w:lineRule="auto" w:before="200"/>
        <w:ind w:left="160" w:right="137" w:firstLine="820"/>
        <w:jc w:val="both"/>
      </w:pPr>
      <w:r>
        <w:rPr>
          <w:color w:val="231F20"/>
        </w:rPr>
        <w:t>No</w:t>
      </w:r>
      <w:r>
        <w:rPr>
          <w:color w:val="231F20"/>
          <w:spacing w:val="-18"/>
        </w:rPr>
        <w:t> </w:t>
      </w:r>
      <w:r>
        <w:rPr>
          <w:color w:val="231F20"/>
        </w:rPr>
        <w:t>se</w:t>
      </w:r>
      <w:r>
        <w:rPr>
          <w:color w:val="231F20"/>
          <w:spacing w:val="-18"/>
        </w:rPr>
        <w:t> </w:t>
      </w:r>
      <w:r>
        <w:rPr>
          <w:color w:val="231F20"/>
        </w:rPr>
        <w:t>presenta</w:t>
      </w:r>
      <w:r>
        <w:rPr>
          <w:color w:val="231F20"/>
          <w:spacing w:val="-18"/>
        </w:rPr>
        <w:t> </w:t>
      </w:r>
      <w:r>
        <w:rPr>
          <w:color w:val="231F20"/>
        </w:rPr>
        <w:t>como</w:t>
      </w:r>
      <w:r>
        <w:rPr>
          <w:color w:val="231F20"/>
          <w:spacing w:val="-18"/>
        </w:rPr>
        <w:t> </w:t>
      </w:r>
      <w:r>
        <w:rPr>
          <w:color w:val="231F20"/>
        </w:rPr>
        <w:t>una</w:t>
      </w:r>
      <w:r>
        <w:rPr>
          <w:color w:val="231F20"/>
          <w:spacing w:val="-18"/>
        </w:rPr>
        <w:t> </w:t>
      </w:r>
      <w:r>
        <w:rPr>
          <w:color w:val="231F20"/>
        </w:rPr>
        <w:t>persona</w:t>
      </w:r>
      <w:r>
        <w:rPr>
          <w:color w:val="231F20"/>
          <w:spacing w:val="-18"/>
        </w:rPr>
        <w:t> </w:t>
      </w:r>
      <w:r>
        <w:rPr>
          <w:color w:val="231F20"/>
        </w:rPr>
        <w:t>que</w:t>
      </w:r>
      <w:r>
        <w:rPr>
          <w:color w:val="231F20"/>
          <w:spacing w:val="-18"/>
        </w:rPr>
        <w:t> </w:t>
      </w:r>
      <w:r>
        <w:rPr>
          <w:color w:val="231F20"/>
        </w:rPr>
        <w:t>Ie</w:t>
      </w:r>
      <w:r>
        <w:rPr>
          <w:color w:val="231F20"/>
          <w:spacing w:val="-18"/>
        </w:rPr>
        <w:t> </w:t>
      </w:r>
      <w:r>
        <w:rPr>
          <w:color w:val="231F20"/>
        </w:rPr>
        <w:t>sea</w:t>
      </w:r>
      <w:r>
        <w:rPr>
          <w:color w:val="231F20"/>
          <w:spacing w:val="-18"/>
        </w:rPr>
        <w:t> </w:t>
      </w:r>
      <w:r>
        <w:rPr>
          <w:color w:val="231F20"/>
        </w:rPr>
        <w:t>fáciI</w:t>
      </w:r>
      <w:r>
        <w:rPr>
          <w:color w:val="231F20"/>
          <w:spacing w:val="-18"/>
        </w:rPr>
        <w:t> </w:t>
      </w:r>
      <w:r>
        <w:rPr>
          <w:color w:val="231F20"/>
        </w:rPr>
        <w:t>vivir</w:t>
      </w:r>
      <w:r>
        <w:rPr>
          <w:color w:val="231F20"/>
          <w:spacing w:val="-18"/>
        </w:rPr>
        <w:t> </w:t>
      </w:r>
      <w:r>
        <w:rPr>
          <w:color w:val="231F20"/>
        </w:rPr>
        <w:t>soIa,</w:t>
      </w:r>
      <w:r>
        <w:rPr>
          <w:color w:val="231F20"/>
          <w:spacing w:val="-33"/>
        </w:rPr>
        <w:t> </w:t>
      </w:r>
      <w:r>
        <w:rPr>
          <w:color w:val="231F20"/>
        </w:rPr>
        <w:t>por</w:t>
      </w:r>
      <w:r>
        <w:rPr>
          <w:color w:val="231F20"/>
          <w:spacing w:val="-18"/>
        </w:rPr>
        <w:t> </w:t>
      </w:r>
      <w:r>
        <w:rPr>
          <w:color w:val="231F20"/>
        </w:rPr>
        <w:t>eIIo la</w:t>
      </w:r>
      <w:r>
        <w:rPr>
          <w:color w:val="231F20"/>
          <w:spacing w:val="-29"/>
        </w:rPr>
        <w:t> </w:t>
      </w:r>
      <w:r>
        <w:rPr>
          <w:color w:val="231F20"/>
        </w:rPr>
        <w:t>manía</w:t>
      </w:r>
      <w:r>
        <w:rPr>
          <w:color w:val="231F20"/>
          <w:spacing w:val="-29"/>
        </w:rPr>
        <w:t> </w:t>
      </w:r>
      <w:r>
        <w:rPr>
          <w:color w:val="231F20"/>
        </w:rPr>
        <w:t>que</w:t>
      </w:r>
      <w:r>
        <w:rPr>
          <w:color w:val="231F20"/>
          <w:spacing w:val="-29"/>
        </w:rPr>
        <w:t> </w:t>
      </w:r>
      <w:r>
        <w:rPr>
          <w:color w:val="231F20"/>
        </w:rPr>
        <w:t>impera</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personalidad</w:t>
      </w:r>
      <w:r>
        <w:rPr>
          <w:color w:val="231F20"/>
          <w:spacing w:val="-29"/>
        </w:rPr>
        <w:t> </w:t>
      </w:r>
      <w:r>
        <w:rPr>
          <w:color w:val="231F20"/>
        </w:rPr>
        <w:t>le</w:t>
      </w:r>
      <w:r>
        <w:rPr>
          <w:color w:val="231F20"/>
          <w:spacing w:val="-29"/>
        </w:rPr>
        <w:t> </w:t>
      </w:r>
      <w:r>
        <w:rPr>
          <w:color w:val="231F20"/>
        </w:rPr>
        <w:t>permite</w:t>
      </w:r>
      <w:r>
        <w:rPr>
          <w:color w:val="231F20"/>
          <w:spacing w:val="-29"/>
        </w:rPr>
        <w:t> </w:t>
      </w:r>
      <w:r>
        <w:rPr>
          <w:color w:val="231F20"/>
        </w:rPr>
        <w:t>atender</w:t>
      </w:r>
      <w:r>
        <w:rPr>
          <w:color w:val="231F20"/>
          <w:spacing w:val="-30"/>
        </w:rPr>
        <w:t> </w:t>
      </w:r>
      <w:r>
        <w:rPr>
          <w:color w:val="231F20"/>
        </w:rPr>
        <w:t>al</w:t>
      </w:r>
      <w:r>
        <w:rPr>
          <w:color w:val="231F20"/>
          <w:spacing w:val="-29"/>
        </w:rPr>
        <w:t> </w:t>
      </w:r>
      <w:r>
        <w:rPr>
          <w:color w:val="231F20"/>
          <w:spacing w:val="-3"/>
        </w:rPr>
        <w:t>exterior.</w:t>
      </w:r>
      <w:r>
        <w:rPr>
          <w:color w:val="231F20"/>
          <w:spacing w:val="-39"/>
        </w:rPr>
        <w:t> </w:t>
      </w:r>
      <w:r>
        <w:rPr>
          <w:color w:val="231F20"/>
        </w:rPr>
        <w:t>Esta </w:t>
      </w:r>
      <w:r>
        <w:rPr>
          <w:color w:val="231F20"/>
          <w:w w:val="95"/>
        </w:rPr>
        <w:t>soIución</w:t>
      </w:r>
      <w:r>
        <w:rPr>
          <w:color w:val="231F20"/>
          <w:spacing w:val="-24"/>
          <w:w w:val="95"/>
        </w:rPr>
        <w:t> </w:t>
      </w:r>
      <w:r>
        <w:rPr>
          <w:color w:val="231F20"/>
          <w:w w:val="95"/>
        </w:rPr>
        <w:t>ante</w:t>
      </w:r>
      <w:r>
        <w:rPr>
          <w:color w:val="231F20"/>
          <w:spacing w:val="-24"/>
          <w:w w:val="95"/>
        </w:rPr>
        <w:t> </w:t>
      </w:r>
      <w:r>
        <w:rPr>
          <w:color w:val="231F20"/>
          <w:w w:val="95"/>
        </w:rPr>
        <w:t>Ios</w:t>
      </w:r>
      <w:r>
        <w:rPr>
          <w:color w:val="231F20"/>
          <w:spacing w:val="-24"/>
          <w:w w:val="95"/>
        </w:rPr>
        <w:t> </w:t>
      </w:r>
      <w:r>
        <w:rPr>
          <w:color w:val="231F20"/>
          <w:w w:val="95"/>
        </w:rPr>
        <w:t>conflictos</w:t>
      </w:r>
      <w:r>
        <w:rPr>
          <w:color w:val="231F20"/>
          <w:spacing w:val="-24"/>
          <w:w w:val="95"/>
        </w:rPr>
        <w:t> </w:t>
      </w:r>
      <w:r>
        <w:rPr>
          <w:color w:val="231F20"/>
          <w:w w:val="95"/>
        </w:rPr>
        <w:t>de</w:t>
      </w:r>
      <w:r>
        <w:rPr>
          <w:color w:val="231F20"/>
          <w:spacing w:val="-24"/>
          <w:w w:val="95"/>
        </w:rPr>
        <w:t> </w:t>
      </w:r>
      <w:r>
        <w:rPr>
          <w:color w:val="231F20"/>
          <w:w w:val="95"/>
        </w:rPr>
        <w:t>Ia</w:t>
      </w:r>
      <w:r>
        <w:rPr>
          <w:color w:val="231F20"/>
          <w:spacing w:val="-24"/>
          <w:w w:val="95"/>
        </w:rPr>
        <w:t> </w:t>
      </w:r>
      <w:r>
        <w:rPr>
          <w:color w:val="231F20"/>
          <w:w w:val="95"/>
        </w:rPr>
        <w:t>vida</w:t>
      </w:r>
      <w:r>
        <w:rPr>
          <w:color w:val="231F20"/>
          <w:spacing w:val="-24"/>
          <w:w w:val="95"/>
        </w:rPr>
        <w:t> </w:t>
      </w:r>
      <w:r>
        <w:rPr>
          <w:color w:val="231F20"/>
          <w:w w:val="95"/>
        </w:rPr>
        <w:t>cotidiana</w:t>
      </w:r>
      <w:r>
        <w:rPr>
          <w:color w:val="231F20"/>
          <w:spacing w:val="-24"/>
          <w:w w:val="95"/>
        </w:rPr>
        <w:t> </w:t>
      </w:r>
      <w:r>
        <w:rPr>
          <w:color w:val="231F20"/>
          <w:w w:val="95"/>
        </w:rPr>
        <w:t>viene</w:t>
      </w:r>
      <w:r>
        <w:rPr>
          <w:color w:val="231F20"/>
          <w:spacing w:val="-24"/>
          <w:w w:val="95"/>
        </w:rPr>
        <w:t> </w:t>
      </w:r>
      <w:r>
        <w:rPr>
          <w:color w:val="231F20"/>
          <w:w w:val="95"/>
        </w:rPr>
        <w:t>a</w:t>
      </w:r>
      <w:r>
        <w:rPr>
          <w:color w:val="231F20"/>
          <w:spacing w:val="-24"/>
          <w:w w:val="95"/>
        </w:rPr>
        <w:t> </w:t>
      </w:r>
      <w:r>
        <w:rPr>
          <w:color w:val="231F20"/>
          <w:w w:val="95"/>
        </w:rPr>
        <w:t>observarse</w:t>
      </w:r>
      <w:r>
        <w:rPr>
          <w:color w:val="231F20"/>
          <w:spacing w:val="-24"/>
          <w:w w:val="95"/>
        </w:rPr>
        <w:t> </w:t>
      </w:r>
      <w:r>
        <w:rPr>
          <w:color w:val="231F20"/>
          <w:w w:val="95"/>
        </w:rPr>
        <w:t>como</w:t>
      </w:r>
      <w:r>
        <w:rPr>
          <w:color w:val="231F20"/>
          <w:spacing w:val="-24"/>
          <w:w w:val="95"/>
        </w:rPr>
        <w:t> </w:t>
      </w:r>
      <w:r>
        <w:rPr>
          <w:color w:val="231F20"/>
          <w:w w:val="95"/>
        </w:rPr>
        <w:t>rasgos de</w:t>
      </w:r>
      <w:r>
        <w:rPr>
          <w:color w:val="231F20"/>
          <w:spacing w:val="-43"/>
          <w:w w:val="95"/>
        </w:rPr>
        <w:t> </w:t>
      </w:r>
      <w:r>
        <w:rPr>
          <w:color w:val="231F20"/>
          <w:w w:val="95"/>
        </w:rPr>
        <w:t>desinhibición</w:t>
      </w:r>
      <w:r>
        <w:rPr>
          <w:color w:val="231F20"/>
          <w:spacing w:val="-43"/>
          <w:w w:val="95"/>
        </w:rPr>
        <w:t> </w:t>
      </w:r>
      <w:r>
        <w:rPr>
          <w:color w:val="231F20"/>
          <w:w w:val="95"/>
        </w:rPr>
        <w:t>y</w:t>
      </w:r>
      <w:r>
        <w:rPr>
          <w:color w:val="231F20"/>
          <w:spacing w:val="-43"/>
          <w:w w:val="95"/>
        </w:rPr>
        <w:t> </w:t>
      </w:r>
      <w:r>
        <w:rPr>
          <w:color w:val="231F20"/>
          <w:w w:val="95"/>
        </w:rPr>
        <w:t>oportunidad</w:t>
      </w:r>
      <w:r>
        <w:rPr>
          <w:color w:val="231F20"/>
          <w:spacing w:val="-43"/>
          <w:w w:val="95"/>
        </w:rPr>
        <w:t> </w:t>
      </w:r>
      <w:r>
        <w:rPr>
          <w:color w:val="231F20"/>
          <w:w w:val="95"/>
        </w:rPr>
        <w:t>del</w:t>
      </w:r>
      <w:r>
        <w:rPr>
          <w:color w:val="231F20"/>
          <w:spacing w:val="-43"/>
          <w:w w:val="95"/>
        </w:rPr>
        <w:t> </w:t>
      </w:r>
      <w:r>
        <w:rPr>
          <w:color w:val="231F20"/>
          <w:w w:val="95"/>
        </w:rPr>
        <w:t>ejercicio</w:t>
      </w:r>
      <w:r>
        <w:rPr>
          <w:color w:val="231F20"/>
          <w:spacing w:val="-43"/>
          <w:w w:val="95"/>
        </w:rPr>
        <w:t> </w:t>
      </w:r>
      <w:r>
        <w:rPr>
          <w:color w:val="231F20"/>
          <w:w w:val="95"/>
        </w:rPr>
        <w:t>de</w:t>
      </w:r>
      <w:r>
        <w:rPr>
          <w:color w:val="231F20"/>
          <w:spacing w:val="-43"/>
          <w:w w:val="95"/>
        </w:rPr>
        <w:t> </w:t>
      </w:r>
      <w:r>
        <w:rPr>
          <w:color w:val="231F20"/>
          <w:w w:val="95"/>
        </w:rPr>
        <w:t>su</w:t>
      </w:r>
      <w:r>
        <w:rPr>
          <w:color w:val="231F20"/>
          <w:spacing w:val="-43"/>
          <w:w w:val="95"/>
        </w:rPr>
        <w:t> </w:t>
      </w:r>
      <w:r>
        <w:rPr>
          <w:color w:val="231F20"/>
          <w:w w:val="95"/>
        </w:rPr>
        <w:t>voluntad.</w:t>
      </w:r>
      <w:r>
        <w:rPr>
          <w:color w:val="231F20"/>
          <w:spacing w:val="-53"/>
          <w:w w:val="95"/>
        </w:rPr>
        <w:t> </w:t>
      </w:r>
      <w:r>
        <w:rPr>
          <w:color w:val="231F20"/>
          <w:w w:val="95"/>
        </w:rPr>
        <w:t>Mantiene</w:t>
      </w:r>
      <w:r>
        <w:rPr>
          <w:color w:val="231F20"/>
          <w:spacing w:val="-43"/>
          <w:w w:val="95"/>
        </w:rPr>
        <w:t> </w:t>
      </w:r>
      <w:r>
        <w:rPr>
          <w:color w:val="231F20"/>
          <w:w w:val="95"/>
        </w:rPr>
        <w:t>ansiedad</w:t>
      </w:r>
      <w:r>
        <w:rPr>
          <w:color w:val="231F20"/>
          <w:spacing w:val="-43"/>
          <w:w w:val="95"/>
        </w:rPr>
        <w:t> </w:t>
      </w:r>
      <w:r>
        <w:rPr>
          <w:color w:val="231F20"/>
          <w:w w:val="95"/>
        </w:rPr>
        <w:t>y posesión</w:t>
      </w:r>
      <w:r>
        <w:rPr>
          <w:color w:val="231F20"/>
          <w:spacing w:val="-41"/>
          <w:w w:val="95"/>
        </w:rPr>
        <w:t> </w:t>
      </w:r>
      <w:r>
        <w:rPr>
          <w:color w:val="231F20"/>
          <w:w w:val="95"/>
        </w:rPr>
        <w:t>del</w:t>
      </w:r>
      <w:r>
        <w:rPr>
          <w:color w:val="231F20"/>
          <w:spacing w:val="-42"/>
          <w:w w:val="95"/>
        </w:rPr>
        <w:t> </w:t>
      </w:r>
      <w:r>
        <w:rPr>
          <w:color w:val="231F20"/>
          <w:w w:val="95"/>
        </w:rPr>
        <w:t>medio</w:t>
      </w:r>
      <w:r>
        <w:rPr>
          <w:color w:val="231F20"/>
          <w:spacing w:val="-41"/>
          <w:w w:val="95"/>
        </w:rPr>
        <w:t> </w:t>
      </w:r>
      <w:r>
        <w:rPr>
          <w:color w:val="231F20"/>
          <w:w w:val="95"/>
        </w:rPr>
        <w:t>en</w:t>
      </w:r>
      <w:r>
        <w:rPr>
          <w:color w:val="231F20"/>
          <w:spacing w:val="-42"/>
          <w:w w:val="95"/>
        </w:rPr>
        <w:t> </w:t>
      </w:r>
      <w:r>
        <w:rPr>
          <w:color w:val="231F20"/>
          <w:w w:val="95"/>
        </w:rPr>
        <w:t>el</w:t>
      </w:r>
      <w:r>
        <w:rPr>
          <w:color w:val="231F20"/>
          <w:spacing w:val="-42"/>
          <w:w w:val="95"/>
        </w:rPr>
        <w:t> </w:t>
      </w:r>
      <w:r>
        <w:rPr>
          <w:color w:val="231F20"/>
          <w:w w:val="95"/>
        </w:rPr>
        <w:t>que</w:t>
      </w:r>
      <w:r>
        <w:rPr>
          <w:color w:val="231F20"/>
          <w:spacing w:val="-42"/>
          <w:w w:val="95"/>
        </w:rPr>
        <w:t> </w:t>
      </w:r>
      <w:r>
        <w:rPr>
          <w:color w:val="231F20"/>
          <w:w w:val="95"/>
        </w:rPr>
        <w:t>se</w:t>
      </w:r>
      <w:r>
        <w:rPr>
          <w:color w:val="231F20"/>
          <w:spacing w:val="-42"/>
          <w:w w:val="95"/>
        </w:rPr>
        <w:t> </w:t>
      </w:r>
      <w:r>
        <w:rPr>
          <w:color w:val="231F20"/>
          <w:w w:val="95"/>
        </w:rPr>
        <w:t>desenvuelve.</w:t>
      </w:r>
    </w:p>
    <w:p>
      <w:pPr>
        <w:pStyle w:val="BodyText"/>
        <w:spacing w:line="309" w:lineRule="auto" w:before="200"/>
        <w:ind w:left="160" w:right="137" w:firstLine="820"/>
        <w:jc w:val="both"/>
      </w:pPr>
      <w:r>
        <w:rPr>
          <w:color w:val="231F20"/>
          <w:w w:val="95"/>
        </w:rPr>
        <w:t>En</w:t>
      </w:r>
      <w:r>
        <w:rPr>
          <w:color w:val="231F20"/>
          <w:spacing w:val="-23"/>
          <w:w w:val="95"/>
        </w:rPr>
        <w:t> </w:t>
      </w:r>
      <w:r>
        <w:rPr>
          <w:color w:val="231F20"/>
          <w:w w:val="95"/>
        </w:rPr>
        <w:t>Ia</w:t>
      </w:r>
      <w:r>
        <w:rPr>
          <w:color w:val="231F20"/>
          <w:spacing w:val="-23"/>
          <w:w w:val="95"/>
        </w:rPr>
        <w:t> </w:t>
      </w:r>
      <w:r>
        <w:rPr>
          <w:color w:val="231F20"/>
          <w:w w:val="95"/>
        </w:rPr>
        <w:t>esfera</w:t>
      </w:r>
      <w:r>
        <w:rPr>
          <w:color w:val="231F20"/>
          <w:spacing w:val="-23"/>
          <w:w w:val="95"/>
        </w:rPr>
        <w:t> </w:t>
      </w:r>
      <w:r>
        <w:rPr>
          <w:color w:val="231F20"/>
          <w:spacing w:val="-3"/>
          <w:w w:val="95"/>
        </w:rPr>
        <w:t>famiIiar,</w:t>
      </w:r>
      <w:r>
        <w:rPr>
          <w:color w:val="231F20"/>
          <w:spacing w:val="-37"/>
          <w:w w:val="95"/>
        </w:rPr>
        <w:t> </w:t>
      </w:r>
      <w:r>
        <w:rPr>
          <w:color w:val="231F20"/>
          <w:w w:val="95"/>
        </w:rPr>
        <w:t>se</w:t>
      </w:r>
      <w:r>
        <w:rPr>
          <w:color w:val="231F20"/>
          <w:spacing w:val="-23"/>
          <w:w w:val="95"/>
        </w:rPr>
        <w:t> </w:t>
      </w:r>
      <w:r>
        <w:rPr>
          <w:color w:val="231F20"/>
          <w:w w:val="95"/>
        </w:rPr>
        <w:t>estabIece</w:t>
      </w:r>
      <w:r>
        <w:rPr>
          <w:color w:val="231F20"/>
          <w:spacing w:val="-23"/>
          <w:w w:val="95"/>
        </w:rPr>
        <w:t> </w:t>
      </w:r>
      <w:r>
        <w:rPr>
          <w:color w:val="231F20"/>
          <w:w w:val="95"/>
        </w:rPr>
        <w:t>a</w:t>
      </w:r>
      <w:r>
        <w:rPr>
          <w:color w:val="231F20"/>
          <w:spacing w:val="-23"/>
          <w:w w:val="95"/>
        </w:rPr>
        <w:t> </w:t>
      </w:r>
      <w:r>
        <w:rPr>
          <w:color w:val="231F20"/>
          <w:w w:val="95"/>
        </w:rPr>
        <w:t>partir</w:t>
      </w:r>
      <w:r>
        <w:rPr>
          <w:color w:val="231F20"/>
          <w:spacing w:val="-23"/>
          <w:w w:val="95"/>
        </w:rPr>
        <w:t> </w:t>
      </w:r>
      <w:r>
        <w:rPr>
          <w:color w:val="231F20"/>
          <w:w w:val="95"/>
        </w:rPr>
        <w:t>de</w:t>
      </w:r>
      <w:r>
        <w:rPr>
          <w:color w:val="231F20"/>
          <w:spacing w:val="-23"/>
          <w:w w:val="95"/>
        </w:rPr>
        <w:t> </w:t>
      </w:r>
      <w:r>
        <w:rPr>
          <w:color w:val="231F20"/>
          <w:w w:val="95"/>
        </w:rPr>
        <w:t>Ia</w:t>
      </w:r>
      <w:r>
        <w:rPr>
          <w:color w:val="231F20"/>
          <w:spacing w:val="-23"/>
          <w:w w:val="95"/>
        </w:rPr>
        <w:t> </w:t>
      </w:r>
      <w:r>
        <w:rPr>
          <w:color w:val="231F20"/>
          <w:w w:val="95"/>
        </w:rPr>
        <w:t>figura</w:t>
      </w:r>
      <w:r>
        <w:rPr>
          <w:color w:val="231F20"/>
          <w:spacing w:val="-23"/>
          <w:w w:val="95"/>
        </w:rPr>
        <w:t> </w:t>
      </w:r>
      <w:r>
        <w:rPr>
          <w:color w:val="231F20"/>
          <w:w w:val="95"/>
        </w:rPr>
        <w:t>materna</w:t>
      </w:r>
      <w:r>
        <w:rPr>
          <w:color w:val="231F20"/>
          <w:spacing w:val="-23"/>
          <w:w w:val="95"/>
        </w:rPr>
        <w:t> </w:t>
      </w:r>
      <w:r>
        <w:rPr>
          <w:color w:val="231F20"/>
          <w:w w:val="95"/>
        </w:rPr>
        <w:t>como</w:t>
      </w:r>
      <w:r>
        <w:rPr>
          <w:color w:val="231F20"/>
          <w:spacing w:val="-23"/>
          <w:w w:val="95"/>
        </w:rPr>
        <w:t> </w:t>
      </w:r>
      <w:r>
        <w:rPr>
          <w:color w:val="231F20"/>
          <w:w w:val="95"/>
        </w:rPr>
        <w:t>un </w:t>
      </w:r>
      <w:r>
        <w:rPr>
          <w:color w:val="231F20"/>
          <w:w w:val="90"/>
        </w:rPr>
        <w:t>elemento</w:t>
      </w:r>
      <w:r>
        <w:rPr>
          <w:color w:val="231F20"/>
          <w:spacing w:val="-32"/>
          <w:w w:val="90"/>
        </w:rPr>
        <w:t> </w:t>
      </w:r>
      <w:r>
        <w:rPr>
          <w:color w:val="231F20"/>
          <w:w w:val="90"/>
        </w:rPr>
        <w:t>interno</w:t>
      </w:r>
      <w:r>
        <w:rPr>
          <w:color w:val="231F20"/>
          <w:spacing w:val="-32"/>
          <w:w w:val="90"/>
        </w:rPr>
        <w:t> </w:t>
      </w:r>
      <w:r>
        <w:rPr>
          <w:color w:val="231F20"/>
          <w:w w:val="90"/>
        </w:rPr>
        <w:t>de</w:t>
      </w:r>
      <w:r>
        <w:rPr>
          <w:color w:val="231F20"/>
          <w:spacing w:val="-32"/>
          <w:w w:val="90"/>
        </w:rPr>
        <w:t> </w:t>
      </w:r>
      <w:r>
        <w:rPr>
          <w:color w:val="231F20"/>
          <w:w w:val="90"/>
        </w:rPr>
        <w:t>vida</w:t>
      </w:r>
      <w:r>
        <w:rPr>
          <w:color w:val="231F20"/>
          <w:spacing w:val="-32"/>
          <w:w w:val="90"/>
        </w:rPr>
        <w:t> </w:t>
      </w:r>
      <w:r>
        <w:rPr>
          <w:color w:val="231F20"/>
          <w:w w:val="90"/>
        </w:rPr>
        <w:t>afectiva,</w:t>
      </w:r>
      <w:r>
        <w:rPr>
          <w:color w:val="231F20"/>
          <w:spacing w:val="-49"/>
          <w:w w:val="90"/>
        </w:rPr>
        <w:t> </w:t>
      </w:r>
      <w:r>
        <w:rPr>
          <w:color w:val="231F20"/>
          <w:w w:val="90"/>
        </w:rPr>
        <w:t>practicando</w:t>
      </w:r>
      <w:r>
        <w:rPr>
          <w:color w:val="231F20"/>
          <w:spacing w:val="-32"/>
          <w:w w:val="90"/>
        </w:rPr>
        <w:t> </w:t>
      </w:r>
      <w:r>
        <w:rPr>
          <w:color w:val="231F20"/>
          <w:w w:val="90"/>
        </w:rPr>
        <w:t>actividades</w:t>
      </w:r>
      <w:r>
        <w:rPr>
          <w:color w:val="231F20"/>
          <w:spacing w:val="-33"/>
          <w:w w:val="90"/>
        </w:rPr>
        <w:t> </w:t>
      </w:r>
      <w:r>
        <w:rPr>
          <w:color w:val="231F20"/>
          <w:w w:val="90"/>
        </w:rPr>
        <w:t>antisociales</w:t>
      </w:r>
      <w:r>
        <w:rPr>
          <w:color w:val="231F20"/>
          <w:spacing w:val="-33"/>
          <w:w w:val="90"/>
        </w:rPr>
        <w:t> </w:t>
      </w:r>
      <w:r>
        <w:rPr>
          <w:color w:val="231F20"/>
          <w:w w:val="90"/>
        </w:rPr>
        <w:t>y</w:t>
      </w:r>
      <w:r>
        <w:rPr>
          <w:color w:val="231F20"/>
          <w:spacing w:val="-32"/>
          <w:w w:val="90"/>
        </w:rPr>
        <w:t> </w:t>
      </w:r>
      <w:r>
        <w:rPr>
          <w:color w:val="231F20"/>
          <w:w w:val="90"/>
        </w:rPr>
        <w:t>de</w:t>
      </w:r>
      <w:r>
        <w:rPr>
          <w:color w:val="231F20"/>
          <w:spacing w:val="-32"/>
          <w:w w:val="90"/>
        </w:rPr>
        <w:t> </w:t>
      </w:r>
      <w:r>
        <w:rPr>
          <w:color w:val="231F20"/>
          <w:w w:val="90"/>
        </w:rPr>
        <w:t>interés autodestructivo. Se observa tendencia a su estabiIidad sexuaI, desarroIIándose a </w:t>
      </w:r>
      <w:r>
        <w:rPr>
          <w:color w:val="231F20"/>
        </w:rPr>
        <w:t>partir</w:t>
      </w:r>
      <w:r>
        <w:rPr>
          <w:color w:val="231F20"/>
          <w:spacing w:val="-41"/>
        </w:rPr>
        <w:t> </w:t>
      </w:r>
      <w:r>
        <w:rPr>
          <w:color w:val="231F20"/>
        </w:rPr>
        <w:t>de</w:t>
      </w:r>
      <w:r>
        <w:rPr>
          <w:color w:val="231F20"/>
          <w:spacing w:val="-41"/>
        </w:rPr>
        <w:t> </w:t>
      </w:r>
      <w:r>
        <w:rPr>
          <w:color w:val="231F20"/>
        </w:rPr>
        <w:t>su</w:t>
      </w:r>
      <w:r>
        <w:rPr>
          <w:color w:val="231F20"/>
          <w:spacing w:val="-41"/>
        </w:rPr>
        <w:t> </w:t>
      </w:r>
      <w:r>
        <w:rPr>
          <w:color w:val="231F20"/>
        </w:rPr>
        <w:t>preocupación</w:t>
      </w:r>
      <w:r>
        <w:rPr>
          <w:color w:val="231F20"/>
          <w:spacing w:val="-41"/>
        </w:rPr>
        <w:t> </w:t>
      </w:r>
      <w:r>
        <w:rPr>
          <w:color w:val="231F20"/>
        </w:rPr>
        <w:t>por</w:t>
      </w:r>
      <w:r>
        <w:rPr>
          <w:color w:val="231F20"/>
          <w:spacing w:val="-41"/>
        </w:rPr>
        <w:t> </w:t>
      </w:r>
      <w:r>
        <w:rPr>
          <w:color w:val="231F20"/>
        </w:rPr>
        <w:t>esta</w:t>
      </w:r>
      <w:r>
        <w:rPr>
          <w:color w:val="231F20"/>
          <w:spacing w:val="-41"/>
        </w:rPr>
        <w:t> </w:t>
      </w:r>
      <w:r>
        <w:rPr>
          <w:color w:val="231F20"/>
        </w:rPr>
        <w:t>área</w:t>
      </w:r>
      <w:r>
        <w:rPr>
          <w:color w:val="231F20"/>
          <w:spacing w:val="-41"/>
        </w:rPr>
        <w:t> </w:t>
      </w:r>
      <w:r>
        <w:rPr>
          <w:color w:val="231F20"/>
        </w:rPr>
        <w:t>de</w:t>
      </w:r>
      <w:r>
        <w:rPr>
          <w:color w:val="231F20"/>
          <w:spacing w:val="-41"/>
        </w:rPr>
        <w:t> </w:t>
      </w:r>
      <w:r>
        <w:rPr>
          <w:color w:val="231F20"/>
        </w:rPr>
        <w:t>su</w:t>
      </w:r>
      <w:r>
        <w:rPr>
          <w:color w:val="231F20"/>
          <w:spacing w:val="-41"/>
        </w:rPr>
        <w:t> </w:t>
      </w:r>
      <w:r>
        <w:rPr>
          <w:color w:val="231F20"/>
        </w:rPr>
        <w:t>vida,</w:t>
      </w:r>
      <w:r>
        <w:rPr>
          <w:color w:val="231F20"/>
          <w:spacing w:val="-51"/>
        </w:rPr>
        <w:t> </w:t>
      </w:r>
      <w:r>
        <w:rPr>
          <w:color w:val="231F20"/>
        </w:rPr>
        <w:t>además</w:t>
      </w:r>
      <w:r>
        <w:rPr>
          <w:color w:val="231F20"/>
          <w:spacing w:val="-41"/>
        </w:rPr>
        <w:t> </w:t>
      </w:r>
      <w:r>
        <w:rPr>
          <w:color w:val="231F20"/>
        </w:rPr>
        <w:t>de</w:t>
      </w:r>
      <w:r>
        <w:rPr>
          <w:color w:val="231F20"/>
          <w:spacing w:val="-41"/>
        </w:rPr>
        <w:t> </w:t>
      </w:r>
      <w:r>
        <w:rPr>
          <w:color w:val="231F20"/>
        </w:rPr>
        <w:t>que</w:t>
      </w:r>
      <w:r>
        <w:rPr>
          <w:color w:val="231F20"/>
          <w:spacing w:val="-41"/>
        </w:rPr>
        <w:t> </w:t>
      </w:r>
      <w:r>
        <w:rPr>
          <w:color w:val="231F20"/>
        </w:rPr>
        <w:t>se</w:t>
      </w:r>
      <w:r>
        <w:rPr>
          <w:color w:val="231F20"/>
          <w:spacing w:val="-41"/>
        </w:rPr>
        <w:t> </w:t>
      </w:r>
      <w:r>
        <w:rPr>
          <w:color w:val="231F20"/>
        </w:rPr>
        <w:t>observa </w:t>
      </w:r>
      <w:r>
        <w:rPr>
          <w:color w:val="231F20"/>
          <w:w w:val="95"/>
        </w:rPr>
        <w:t>un</w:t>
      </w:r>
      <w:r>
        <w:rPr>
          <w:color w:val="231F20"/>
          <w:spacing w:val="-43"/>
          <w:w w:val="95"/>
        </w:rPr>
        <w:t> </w:t>
      </w:r>
      <w:r>
        <w:rPr>
          <w:color w:val="231F20"/>
          <w:w w:val="95"/>
        </w:rPr>
        <w:t>hábil</w:t>
      </w:r>
      <w:r>
        <w:rPr>
          <w:color w:val="231F20"/>
          <w:spacing w:val="-43"/>
          <w:w w:val="95"/>
        </w:rPr>
        <w:t> </w:t>
      </w:r>
      <w:r>
        <w:rPr>
          <w:color w:val="231F20"/>
          <w:w w:val="95"/>
        </w:rPr>
        <w:t>manejo</w:t>
      </w:r>
      <w:r>
        <w:rPr>
          <w:color w:val="231F20"/>
          <w:spacing w:val="-43"/>
          <w:w w:val="95"/>
        </w:rPr>
        <w:t> </w:t>
      </w:r>
      <w:r>
        <w:rPr>
          <w:color w:val="231F20"/>
          <w:w w:val="95"/>
        </w:rPr>
        <w:t>de</w:t>
      </w:r>
      <w:r>
        <w:rPr>
          <w:color w:val="231F20"/>
          <w:spacing w:val="-43"/>
          <w:w w:val="95"/>
        </w:rPr>
        <w:t> </w:t>
      </w:r>
      <w:r>
        <w:rPr>
          <w:color w:val="231F20"/>
          <w:w w:val="95"/>
        </w:rPr>
        <w:t>sus</w:t>
      </w:r>
      <w:r>
        <w:rPr>
          <w:color w:val="231F20"/>
          <w:spacing w:val="-44"/>
          <w:w w:val="95"/>
        </w:rPr>
        <w:t> </w:t>
      </w:r>
      <w:r>
        <w:rPr>
          <w:color w:val="231F20"/>
          <w:w w:val="95"/>
        </w:rPr>
        <w:t>herramientas</w:t>
      </w:r>
      <w:r>
        <w:rPr>
          <w:color w:val="231F20"/>
          <w:spacing w:val="-43"/>
          <w:w w:val="95"/>
        </w:rPr>
        <w:t> </w:t>
      </w:r>
      <w:r>
        <w:rPr>
          <w:color w:val="231F20"/>
          <w:w w:val="95"/>
        </w:rPr>
        <w:t>intelectuales.</w:t>
      </w:r>
      <w:r>
        <w:rPr>
          <w:color w:val="231F20"/>
          <w:spacing w:val="-53"/>
          <w:w w:val="95"/>
        </w:rPr>
        <w:t> </w:t>
      </w:r>
      <w:r>
        <w:rPr>
          <w:color w:val="231F20"/>
          <w:w w:val="95"/>
        </w:rPr>
        <w:t>Es</w:t>
      </w:r>
      <w:r>
        <w:rPr>
          <w:color w:val="231F20"/>
          <w:spacing w:val="-43"/>
          <w:w w:val="95"/>
        </w:rPr>
        <w:t> </w:t>
      </w:r>
      <w:r>
        <w:rPr>
          <w:color w:val="231F20"/>
          <w:w w:val="95"/>
        </w:rPr>
        <w:t>necesario,</w:t>
      </w:r>
      <w:r>
        <w:rPr>
          <w:color w:val="231F20"/>
          <w:spacing w:val="-53"/>
          <w:w w:val="95"/>
        </w:rPr>
        <w:t> </w:t>
      </w:r>
      <w:r>
        <w:rPr>
          <w:color w:val="231F20"/>
          <w:w w:val="95"/>
        </w:rPr>
        <w:t>expresar</w:t>
      </w:r>
      <w:r>
        <w:rPr>
          <w:color w:val="231F20"/>
          <w:spacing w:val="-43"/>
          <w:w w:val="95"/>
        </w:rPr>
        <w:t> </w:t>
      </w:r>
      <w:r>
        <w:rPr>
          <w:color w:val="231F20"/>
          <w:w w:val="95"/>
        </w:rPr>
        <w:t>que</w:t>
      </w:r>
      <w:r>
        <w:rPr>
          <w:color w:val="231F20"/>
          <w:spacing w:val="-43"/>
          <w:w w:val="95"/>
        </w:rPr>
        <w:t> </w:t>
      </w:r>
      <w:r>
        <w:rPr>
          <w:color w:val="231F20"/>
          <w:w w:val="95"/>
        </w:rPr>
        <w:t>el </w:t>
      </w:r>
      <w:r>
        <w:rPr>
          <w:color w:val="231F20"/>
        </w:rPr>
        <w:t>manejo</w:t>
      </w:r>
      <w:r>
        <w:rPr>
          <w:color w:val="231F20"/>
          <w:spacing w:val="-46"/>
        </w:rPr>
        <w:t> </w:t>
      </w:r>
      <w:r>
        <w:rPr>
          <w:color w:val="231F20"/>
        </w:rPr>
        <w:t>de</w:t>
      </w:r>
      <w:r>
        <w:rPr>
          <w:color w:val="231F20"/>
          <w:spacing w:val="-46"/>
        </w:rPr>
        <w:t> </w:t>
      </w:r>
      <w:r>
        <w:rPr>
          <w:color w:val="231F20"/>
        </w:rPr>
        <w:t>sus</w:t>
      </w:r>
      <w:r>
        <w:rPr>
          <w:color w:val="231F20"/>
          <w:spacing w:val="-46"/>
        </w:rPr>
        <w:t> </w:t>
      </w:r>
      <w:r>
        <w:rPr>
          <w:color w:val="231F20"/>
        </w:rPr>
        <w:t>conflictos</w:t>
      </w:r>
      <w:r>
        <w:rPr>
          <w:color w:val="231F20"/>
          <w:spacing w:val="-46"/>
        </w:rPr>
        <w:t> </w:t>
      </w:r>
      <w:r>
        <w:rPr>
          <w:color w:val="231F20"/>
        </w:rPr>
        <w:t>ha</w:t>
      </w:r>
      <w:r>
        <w:rPr>
          <w:color w:val="231F20"/>
          <w:spacing w:val="-46"/>
        </w:rPr>
        <w:t> </w:t>
      </w:r>
      <w:r>
        <w:rPr>
          <w:color w:val="231F20"/>
        </w:rPr>
        <w:t>sido</w:t>
      </w:r>
      <w:r>
        <w:rPr>
          <w:color w:val="231F20"/>
          <w:spacing w:val="-46"/>
        </w:rPr>
        <w:t> </w:t>
      </w:r>
      <w:r>
        <w:rPr>
          <w:color w:val="231F20"/>
        </w:rPr>
        <w:t>siempre</w:t>
      </w:r>
      <w:r>
        <w:rPr>
          <w:color w:val="231F20"/>
          <w:spacing w:val="-46"/>
        </w:rPr>
        <w:t> </w:t>
      </w:r>
      <w:r>
        <w:rPr>
          <w:color w:val="231F20"/>
        </w:rPr>
        <w:t>derivado</w:t>
      </w:r>
      <w:r>
        <w:rPr>
          <w:color w:val="231F20"/>
          <w:spacing w:val="-46"/>
        </w:rPr>
        <w:t> </w:t>
      </w:r>
      <w:r>
        <w:rPr>
          <w:color w:val="231F20"/>
        </w:rPr>
        <w:t>de</w:t>
      </w:r>
      <w:r>
        <w:rPr>
          <w:color w:val="231F20"/>
          <w:spacing w:val="-46"/>
        </w:rPr>
        <w:t> </w:t>
      </w:r>
      <w:r>
        <w:rPr>
          <w:color w:val="231F20"/>
        </w:rPr>
        <w:t>Ia</w:t>
      </w:r>
      <w:r>
        <w:rPr>
          <w:color w:val="231F20"/>
          <w:spacing w:val="-46"/>
        </w:rPr>
        <w:t> </w:t>
      </w:r>
      <w:r>
        <w:rPr>
          <w:color w:val="231F20"/>
        </w:rPr>
        <w:t>reIación</w:t>
      </w:r>
      <w:r>
        <w:rPr>
          <w:color w:val="231F20"/>
          <w:spacing w:val="-46"/>
        </w:rPr>
        <w:t> </w:t>
      </w:r>
      <w:r>
        <w:rPr>
          <w:color w:val="231F20"/>
        </w:rPr>
        <w:t>con</w:t>
      </w:r>
      <w:r>
        <w:rPr>
          <w:color w:val="231F20"/>
          <w:spacing w:val="-46"/>
        </w:rPr>
        <w:t> </w:t>
      </w:r>
      <w:r>
        <w:rPr>
          <w:color w:val="231F20"/>
        </w:rPr>
        <w:t>su</w:t>
      </w:r>
      <w:r>
        <w:rPr>
          <w:color w:val="231F20"/>
          <w:spacing w:val="-46"/>
        </w:rPr>
        <w:t> </w:t>
      </w:r>
      <w:r>
        <w:rPr>
          <w:color w:val="231F20"/>
        </w:rPr>
        <w:t>figura materna.</w:t>
      </w:r>
    </w:p>
    <w:p>
      <w:pPr>
        <w:pStyle w:val="BodyText"/>
        <w:spacing w:line="309" w:lineRule="auto" w:before="200"/>
        <w:ind w:left="160" w:right="137" w:firstLine="820"/>
        <w:jc w:val="both"/>
      </w:pPr>
      <w:r>
        <w:rPr>
          <w:color w:val="231F20"/>
          <w:spacing w:val="-3"/>
        </w:rPr>
        <w:t>Por </w:t>
      </w:r>
      <w:r>
        <w:rPr>
          <w:color w:val="231F20"/>
        </w:rPr>
        <w:t>lo descrito anteriormente, lo cual es resultado de las pruebas </w:t>
      </w:r>
      <w:r>
        <w:rPr>
          <w:color w:val="231F20"/>
          <w:w w:val="95"/>
        </w:rPr>
        <w:t>psicoIógicas</w:t>
      </w:r>
      <w:r>
        <w:rPr>
          <w:color w:val="231F20"/>
          <w:spacing w:val="-35"/>
          <w:w w:val="95"/>
        </w:rPr>
        <w:t> </w:t>
      </w:r>
      <w:r>
        <w:rPr>
          <w:color w:val="231F20"/>
          <w:w w:val="95"/>
        </w:rPr>
        <w:t>apIicadas</w:t>
      </w:r>
      <w:r>
        <w:rPr>
          <w:color w:val="231F20"/>
          <w:spacing w:val="-35"/>
          <w:w w:val="95"/>
        </w:rPr>
        <w:t> </w:t>
      </w:r>
      <w:r>
        <w:rPr>
          <w:color w:val="231F20"/>
          <w:w w:val="95"/>
        </w:rPr>
        <w:t>aI</w:t>
      </w:r>
      <w:r>
        <w:rPr>
          <w:color w:val="231F20"/>
          <w:spacing w:val="-35"/>
          <w:w w:val="95"/>
        </w:rPr>
        <w:t> </w:t>
      </w:r>
      <w:r>
        <w:rPr>
          <w:color w:val="231F20"/>
          <w:spacing w:val="5"/>
          <w:w w:val="95"/>
        </w:rPr>
        <w:t>C.“N”,</w:t>
      </w:r>
      <w:r>
        <w:rPr>
          <w:color w:val="231F20"/>
          <w:spacing w:val="-48"/>
          <w:w w:val="95"/>
        </w:rPr>
        <w:t> </w:t>
      </w:r>
      <w:r>
        <w:rPr>
          <w:color w:val="231F20"/>
          <w:w w:val="95"/>
        </w:rPr>
        <w:t>así</w:t>
      </w:r>
      <w:r>
        <w:rPr>
          <w:color w:val="231F20"/>
          <w:spacing w:val="-35"/>
          <w:w w:val="95"/>
        </w:rPr>
        <w:t> </w:t>
      </w:r>
      <w:r>
        <w:rPr>
          <w:color w:val="231F20"/>
          <w:w w:val="95"/>
        </w:rPr>
        <w:t>como</w:t>
      </w:r>
      <w:r>
        <w:rPr>
          <w:color w:val="231F20"/>
          <w:spacing w:val="-35"/>
          <w:w w:val="95"/>
        </w:rPr>
        <w:t> </w:t>
      </w:r>
      <w:r>
        <w:rPr>
          <w:color w:val="231F20"/>
          <w:w w:val="95"/>
        </w:rPr>
        <w:t>también</w:t>
      </w:r>
      <w:r>
        <w:rPr>
          <w:color w:val="231F20"/>
          <w:spacing w:val="-35"/>
          <w:w w:val="95"/>
        </w:rPr>
        <w:t> </w:t>
      </w:r>
      <w:r>
        <w:rPr>
          <w:color w:val="231F20"/>
          <w:w w:val="95"/>
        </w:rPr>
        <w:t>sus</w:t>
      </w:r>
      <w:r>
        <w:rPr>
          <w:color w:val="231F20"/>
          <w:spacing w:val="-35"/>
          <w:w w:val="95"/>
        </w:rPr>
        <w:t> </w:t>
      </w:r>
      <w:r>
        <w:rPr>
          <w:color w:val="231F20"/>
          <w:w w:val="95"/>
        </w:rPr>
        <w:t>hermanos,</w:t>
      </w:r>
      <w:r>
        <w:rPr>
          <w:color w:val="231F20"/>
          <w:spacing w:val="-48"/>
          <w:w w:val="95"/>
        </w:rPr>
        <w:t> </w:t>
      </w:r>
      <w:r>
        <w:rPr>
          <w:color w:val="231F20"/>
          <w:w w:val="95"/>
        </w:rPr>
        <w:t>Ia</w:t>
      </w:r>
      <w:r>
        <w:rPr>
          <w:color w:val="231F20"/>
          <w:spacing w:val="-35"/>
          <w:w w:val="95"/>
        </w:rPr>
        <w:t> </w:t>
      </w:r>
      <w:r>
        <w:rPr>
          <w:color w:val="231F20"/>
          <w:spacing w:val="3"/>
          <w:w w:val="95"/>
        </w:rPr>
        <w:t>SRA.“N”</w:t>
      </w:r>
      <w:r>
        <w:rPr>
          <w:color w:val="231F20"/>
          <w:spacing w:val="-35"/>
          <w:w w:val="95"/>
        </w:rPr>
        <w:t> </w:t>
      </w:r>
      <w:r>
        <w:rPr>
          <w:color w:val="231F20"/>
          <w:w w:val="95"/>
        </w:rPr>
        <w:t>y</w:t>
      </w:r>
      <w:r>
        <w:rPr>
          <w:color w:val="231F20"/>
          <w:spacing w:val="-35"/>
          <w:w w:val="95"/>
        </w:rPr>
        <w:t> </w:t>
      </w:r>
      <w:r>
        <w:rPr>
          <w:color w:val="231F20"/>
          <w:w w:val="95"/>
        </w:rPr>
        <w:t>eI SR.</w:t>
      </w:r>
      <w:r>
        <w:rPr>
          <w:color w:val="231F20"/>
          <w:spacing w:val="-60"/>
          <w:w w:val="95"/>
        </w:rPr>
        <w:t> </w:t>
      </w:r>
      <w:r>
        <w:rPr>
          <w:color w:val="231F20"/>
          <w:w w:val="95"/>
        </w:rPr>
        <w:t>“N”,</w:t>
      </w:r>
      <w:r>
        <w:rPr>
          <w:color w:val="231F20"/>
          <w:spacing w:val="-48"/>
          <w:w w:val="95"/>
        </w:rPr>
        <w:t> </w:t>
      </w:r>
      <w:r>
        <w:rPr>
          <w:color w:val="231F20"/>
          <w:w w:val="95"/>
        </w:rPr>
        <w:t>se</w:t>
      </w:r>
      <w:r>
        <w:rPr>
          <w:color w:val="231F20"/>
          <w:spacing w:val="-36"/>
          <w:w w:val="95"/>
        </w:rPr>
        <w:t> </w:t>
      </w:r>
      <w:r>
        <w:rPr>
          <w:color w:val="231F20"/>
          <w:w w:val="95"/>
        </w:rPr>
        <w:t>puede</w:t>
      </w:r>
      <w:r>
        <w:rPr>
          <w:color w:val="231F20"/>
          <w:spacing w:val="-36"/>
          <w:w w:val="95"/>
        </w:rPr>
        <w:t> </w:t>
      </w:r>
      <w:r>
        <w:rPr>
          <w:color w:val="231F20"/>
          <w:w w:val="95"/>
        </w:rPr>
        <w:t>apreciar</w:t>
      </w:r>
      <w:r>
        <w:rPr>
          <w:color w:val="231F20"/>
          <w:spacing w:val="-36"/>
          <w:w w:val="95"/>
        </w:rPr>
        <w:t> </w:t>
      </w:r>
      <w:r>
        <w:rPr>
          <w:color w:val="231F20"/>
          <w:w w:val="95"/>
        </w:rPr>
        <w:t>que</w:t>
      </w:r>
      <w:r>
        <w:rPr>
          <w:color w:val="231F20"/>
          <w:spacing w:val="-36"/>
          <w:w w:val="95"/>
        </w:rPr>
        <w:t> </w:t>
      </w:r>
      <w:r>
        <w:rPr>
          <w:color w:val="231F20"/>
          <w:w w:val="95"/>
        </w:rPr>
        <w:t>en</w:t>
      </w:r>
      <w:r>
        <w:rPr>
          <w:color w:val="231F20"/>
          <w:spacing w:val="-36"/>
          <w:w w:val="95"/>
        </w:rPr>
        <w:t> </w:t>
      </w:r>
      <w:r>
        <w:rPr>
          <w:color w:val="231F20"/>
          <w:w w:val="95"/>
        </w:rPr>
        <w:t>efecto,</w:t>
      </w:r>
      <w:r>
        <w:rPr>
          <w:color w:val="231F20"/>
          <w:spacing w:val="-48"/>
          <w:w w:val="95"/>
        </w:rPr>
        <w:t> </w:t>
      </w:r>
      <w:r>
        <w:rPr>
          <w:color w:val="231F20"/>
          <w:w w:val="95"/>
        </w:rPr>
        <w:t>existe</w:t>
      </w:r>
      <w:r>
        <w:rPr>
          <w:color w:val="231F20"/>
          <w:spacing w:val="-36"/>
          <w:w w:val="95"/>
        </w:rPr>
        <w:t> </w:t>
      </w:r>
      <w:r>
        <w:rPr>
          <w:color w:val="231F20"/>
          <w:w w:val="95"/>
        </w:rPr>
        <w:t>una</w:t>
      </w:r>
      <w:r>
        <w:rPr>
          <w:color w:val="231F20"/>
          <w:spacing w:val="-36"/>
          <w:w w:val="95"/>
        </w:rPr>
        <w:t> </w:t>
      </w:r>
      <w:r>
        <w:rPr>
          <w:color w:val="231F20"/>
          <w:w w:val="95"/>
        </w:rPr>
        <w:t>afectación</w:t>
      </w:r>
      <w:r>
        <w:rPr>
          <w:color w:val="231F20"/>
          <w:spacing w:val="-36"/>
          <w:w w:val="95"/>
        </w:rPr>
        <w:t> </w:t>
      </w:r>
      <w:r>
        <w:rPr>
          <w:color w:val="231F20"/>
          <w:w w:val="95"/>
        </w:rPr>
        <w:t>a</w:t>
      </w:r>
      <w:r>
        <w:rPr>
          <w:color w:val="231F20"/>
          <w:spacing w:val="-36"/>
          <w:w w:val="95"/>
        </w:rPr>
        <w:t> </w:t>
      </w:r>
      <w:r>
        <w:rPr>
          <w:color w:val="231F20"/>
          <w:w w:val="95"/>
        </w:rPr>
        <w:t>Ia</w:t>
      </w:r>
      <w:r>
        <w:rPr>
          <w:color w:val="231F20"/>
          <w:spacing w:val="-36"/>
          <w:w w:val="95"/>
        </w:rPr>
        <w:t> </w:t>
      </w:r>
      <w:r>
        <w:rPr>
          <w:color w:val="231F20"/>
          <w:w w:val="95"/>
        </w:rPr>
        <w:t>vida</w:t>
      </w:r>
      <w:r>
        <w:rPr>
          <w:color w:val="231F20"/>
          <w:spacing w:val="-36"/>
          <w:w w:val="95"/>
        </w:rPr>
        <w:t> </w:t>
      </w:r>
      <w:r>
        <w:rPr>
          <w:color w:val="231F20"/>
          <w:w w:val="95"/>
        </w:rPr>
        <w:t>de</w:t>
      </w:r>
      <w:r>
        <w:rPr>
          <w:color w:val="231F20"/>
          <w:spacing w:val="-36"/>
          <w:w w:val="95"/>
        </w:rPr>
        <w:t> </w:t>
      </w:r>
      <w:r>
        <w:rPr>
          <w:color w:val="231F20"/>
          <w:w w:val="95"/>
        </w:rPr>
        <w:t>cada uno</w:t>
      </w:r>
      <w:r>
        <w:rPr>
          <w:color w:val="231F20"/>
          <w:spacing w:val="-40"/>
          <w:w w:val="95"/>
        </w:rPr>
        <w:t> </w:t>
      </w:r>
      <w:r>
        <w:rPr>
          <w:color w:val="231F20"/>
          <w:w w:val="95"/>
        </w:rPr>
        <w:t>de</w:t>
      </w:r>
      <w:r>
        <w:rPr>
          <w:color w:val="231F20"/>
          <w:spacing w:val="-40"/>
          <w:w w:val="95"/>
        </w:rPr>
        <w:t> </w:t>
      </w:r>
      <w:r>
        <w:rPr>
          <w:color w:val="231F20"/>
          <w:w w:val="95"/>
        </w:rPr>
        <w:t>eIIos</w:t>
      </w:r>
      <w:r>
        <w:rPr>
          <w:color w:val="231F20"/>
          <w:spacing w:val="-40"/>
          <w:w w:val="95"/>
        </w:rPr>
        <w:t> </w:t>
      </w:r>
      <w:r>
        <w:rPr>
          <w:color w:val="231F20"/>
          <w:w w:val="95"/>
        </w:rPr>
        <w:t>por</w:t>
      </w:r>
      <w:r>
        <w:rPr>
          <w:color w:val="231F20"/>
          <w:spacing w:val="-40"/>
          <w:w w:val="95"/>
        </w:rPr>
        <w:t> </w:t>
      </w:r>
      <w:r>
        <w:rPr>
          <w:color w:val="231F20"/>
          <w:w w:val="95"/>
        </w:rPr>
        <w:t>Ia</w:t>
      </w:r>
      <w:r>
        <w:rPr>
          <w:color w:val="231F20"/>
          <w:spacing w:val="-40"/>
          <w:w w:val="95"/>
        </w:rPr>
        <w:t> </w:t>
      </w:r>
      <w:r>
        <w:rPr>
          <w:color w:val="231F20"/>
          <w:w w:val="95"/>
        </w:rPr>
        <w:t>situación</w:t>
      </w:r>
      <w:r>
        <w:rPr>
          <w:color w:val="231F20"/>
          <w:spacing w:val="-40"/>
          <w:w w:val="95"/>
        </w:rPr>
        <w:t> </w:t>
      </w:r>
      <w:r>
        <w:rPr>
          <w:color w:val="231F20"/>
          <w:w w:val="95"/>
        </w:rPr>
        <w:t>de</w:t>
      </w:r>
      <w:r>
        <w:rPr>
          <w:color w:val="231F20"/>
          <w:spacing w:val="-40"/>
          <w:w w:val="95"/>
        </w:rPr>
        <w:t> </w:t>
      </w:r>
      <w:r>
        <w:rPr>
          <w:color w:val="231F20"/>
          <w:w w:val="95"/>
        </w:rPr>
        <w:t>pérdida</w:t>
      </w:r>
      <w:r>
        <w:rPr>
          <w:color w:val="231F20"/>
          <w:spacing w:val="-40"/>
          <w:w w:val="95"/>
        </w:rPr>
        <w:t> </w:t>
      </w:r>
      <w:r>
        <w:rPr>
          <w:color w:val="231F20"/>
          <w:w w:val="95"/>
        </w:rPr>
        <w:t>de</w:t>
      </w:r>
      <w:r>
        <w:rPr>
          <w:color w:val="231F20"/>
          <w:spacing w:val="-40"/>
          <w:w w:val="95"/>
        </w:rPr>
        <w:t> </w:t>
      </w:r>
      <w:r>
        <w:rPr>
          <w:color w:val="231F20"/>
          <w:w w:val="95"/>
        </w:rPr>
        <w:t>Ia</w:t>
      </w:r>
      <w:r>
        <w:rPr>
          <w:color w:val="231F20"/>
          <w:spacing w:val="-40"/>
          <w:w w:val="95"/>
        </w:rPr>
        <w:t> </w:t>
      </w:r>
      <w:r>
        <w:rPr>
          <w:color w:val="231F20"/>
          <w:w w:val="95"/>
        </w:rPr>
        <w:t>figura</w:t>
      </w:r>
      <w:r>
        <w:rPr>
          <w:color w:val="231F20"/>
          <w:spacing w:val="-40"/>
          <w:w w:val="95"/>
        </w:rPr>
        <w:t> </w:t>
      </w:r>
      <w:r>
        <w:rPr>
          <w:color w:val="231F20"/>
          <w:w w:val="95"/>
        </w:rPr>
        <w:t>materna.</w:t>
      </w:r>
    </w:p>
    <w:p>
      <w:pPr>
        <w:pStyle w:val="BodyText"/>
        <w:spacing w:line="309" w:lineRule="auto" w:before="200"/>
        <w:ind w:left="160" w:right="111" w:firstLine="820"/>
        <w:jc w:val="both"/>
      </w:pPr>
      <w:r>
        <w:rPr>
          <w:color w:val="231F20"/>
        </w:rPr>
        <w:t>Consecutivamente, las respuestas ofrecidas, son originadas por la </w:t>
      </w:r>
      <w:r>
        <w:rPr>
          <w:color w:val="231F20"/>
          <w:w w:val="90"/>
        </w:rPr>
        <w:t>observación</w:t>
      </w:r>
      <w:r>
        <w:rPr>
          <w:color w:val="231F20"/>
          <w:spacing w:val="-34"/>
          <w:w w:val="90"/>
        </w:rPr>
        <w:t> </w:t>
      </w:r>
      <w:r>
        <w:rPr>
          <w:color w:val="231F20"/>
          <w:w w:val="90"/>
        </w:rPr>
        <w:t>y</w:t>
      </w:r>
      <w:r>
        <w:rPr>
          <w:color w:val="231F20"/>
          <w:spacing w:val="-34"/>
          <w:w w:val="90"/>
        </w:rPr>
        <w:t> </w:t>
      </w:r>
      <w:r>
        <w:rPr>
          <w:color w:val="231F20"/>
          <w:w w:val="90"/>
        </w:rPr>
        <w:t>la</w:t>
      </w:r>
      <w:r>
        <w:rPr>
          <w:color w:val="231F20"/>
          <w:spacing w:val="-34"/>
          <w:w w:val="90"/>
        </w:rPr>
        <w:t> </w:t>
      </w:r>
      <w:r>
        <w:rPr>
          <w:color w:val="231F20"/>
          <w:w w:val="90"/>
        </w:rPr>
        <w:t>intersubjetividad</w:t>
      </w:r>
      <w:r>
        <w:rPr>
          <w:color w:val="231F20"/>
          <w:spacing w:val="-32"/>
          <w:w w:val="90"/>
        </w:rPr>
        <w:t> </w:t>
      </w:r>
      <w:r>
        <w:rPr>
          <w:color w:val="231F20"/>
          <w:w w:val="90"/>
        </w:rPr>
        <w:t>generadas</w:t>
      </w:r>
      <w:r>
        <w:rPr>
          <w:color w:val="231F20"/>
          <w:spacing w:val="-35"/>
          <w:w w:val="90"/>
        </w:rPr>
        <w:t> </w:t>
      </w:r>
      <w:r>
        <w:rPr>
          <w:color w:val="231F20"/>
          <w:w w:val="90"/>
        </w:rPr>
        <w:t>en</w:t>
      </w:r>
      <w:r>
        <w:rPr>
          <w:color w:val="231F20"/>
          <w:spacing w:val="-34"/>
          <w:w w:val="90"/>
        </w:rPr>
        <w:t> </w:t>
      </w:r>
      <w:r>
        <w:rPr>
          <w:color w:val="231F20"/>
          <w:w w:val="90"/>
        </w:rPr>
        <w:t>el</w:t>
      </w:r>
      <w:r>
        <w:rPr>
          <w:color w:val="231F20"/>
          <w:spacing w:val="-34"/>
          <w:w w:val="90"/>
        </w:rPr>
        <w:t> </w:t>
      </w:r>
      <w:r>
        <w:rPr>
          <w:color w:val="231F20"/>
          <w:w w:val="90"/>
        </w:rPr>
        <w:t>proceso</w:t>
      </w:r>
      <w:r>
        <w:rPr>
          <w:color w:val="231F20"/>
          <w:spacing w:val="-34"/>
          <w:w w:val="90"/>
        </w:rPr>
        <w:t> </w:t>
      </w:r>
      <w:r>
        <w:rPr>
          <w:color w:val="231F20"/>
          <w:w w:val="90"/>
        </w:rPr>
        <w:t>de</w:t>
      </w:r>
      <w:r>
        <w:rPr>
          <w:color w:val="231F20"/>
          <w:spacing w:val="-34"/>
          <w:w w:val="90"/>
        </w:rPr>
        <w:t> </w:t>
      </w:r>
      <w:r>
        <w:rPr>
          <w:color w:val="231F20"/>
          <w:w w:val="90"/>
        </w:rPr>
        <w:t>la</w:t>
      </w:r>
      <w:r>
        <w:rPr>
          <w:color w:val="231F20"/>
          <w:spacing w:val="-34"/>
          <w:w w:val="90"/>
        </w:rPr>
        <w:t> </w:t>
      </w:r>
      <w:r>
        <w:rPr>
          <w:color w:val="231F20"/>
          <w:w w:val="90"/>
        </w:rPr>
        <w:t>evaluación</w:t>
      </w:r>
      <w:r>
        <w:rPr>
          <w:color w:val="231F20"/>
          <w:spacing w:val="-34"/>
          <w:w w:val="90"/>
        </w:rPr>
        <w:t> </w:t>
      </w:r>
      <w:r>
        <w:rPr>
          <w:color w:val="231F20"/>
          <w:w w:val="90"/>
        </w:rPr>
        <w:t>pericial, colocando</w:t>
      </w:r>
      <w:r>
        <w:rPr>
          <w:color w:val="231F20"/>
          <w:spacing w:val="-15"/>
          <w:w w:val="90"/>
        </w:rPr>
        <w:t> </w:t>
      </w:r>
      <w:r>
        <w:rPr>
          <w:color w:val="231F20"/>
          <w:w w:val="90"/>
        </w:rPr>
        <w:t>un</w:t>
      </w:r>
      <w:r>
        <w:rPr>
          <w:color w:val="231F20"/>
          <w:spacing w:val="-15"/>
          <w:w w:val="90"/>
        </w:rPr>
        <w:t> </w:t>
      </w:r>
      <w:r>
        <w:rPr>
          <w:color w:val="231F20"/>
          <w:w w:val="90"/>
        </w:rPr>
        <w:t>análisis</w:t>
      </w:r>
      <w:r>
        <w:rPr>
          <w:color w:val="231F20"/>
          <w:spacing w:val="-15"/>
          <w:w w:val="90"/>
        </w:rPr>
        <w:t> </w:t>
      </w:r>
      <w:r>
        <w:rPr>
          <w:color w:val="231F20"/>
          <w:w w:val="90"/>
        </w:rPr>
        <w:t>completo</w:t>
      </w:r>
      <w:r>
        <w:rPr>
          <w:color w:val="231F20"/>
          <w:spacing w:val="-15"/>
          <w:w w:val="90"/>
        </w:rPr>
        <w:t> </w:t>
      </w:r>
      <w:r>
        <w:rPr>
          <w:color w:val="231F20"/>
          <w:w w:val="90"/>
        </w:rPr>
        <w:t>de</w:t>
      </w:r>
      <w:r>
        <w:rPr>
          <w:color w:val="231F20"/>
          <w:spacing w:val="-15"/>
          <w:w w:val="90"/>
        </w:rPr>
        <w:t> </w:t>
      </w:r>
      <w:r>
        <w:rPr>
          <w:color w:val="231F20"/>
          <w:w w:val="90"/>
        </w:rPr>
        <w:t>sus</w:t>
      </w:r>
      <w:r>
        <w:rPr>
          <w:color w:val="231F20"/>
          <w:spacing w:val="-15"/>
          <w:w w:val="90"/>
        </w:rPr>
        <w:t> </w:t>
      </w:r>
      <w:r>
        <w:rPr>
          <w:color w:val="231F20"/>
          <w:w w:val="90"/>
        </w:rPr>
        <w:t>diferentes</w:t>
      </w:r>
      <w:r>
        <w:rPr>
          <w:color w:val="231F20"/>
          <w:spacing w:val="-15"/>
          <w:w w:val="90"/>
        </w:rPr>
        <w:t> </w:t>
      </w:r>
      <w:r>
        <w:rPr>
          <w:color w:val="231F20"/>
          <w:w w:val="90"/>
        </w:rPr>
        <w:t>áreas</w:t>
      </w:r>
      <w:r>
        <w:rPr>
          <w:color w:val="231F20"/>
          <w:spacing w:val="-15"/>
          <w:w w:val="90"/>
        </w:rPr>
        <w:t> </w:t>
      </w:r>
      <w:r>
        <w:rPr>
          <w:color w:val="231F20"/>
          <w:w w:val="90"/>
        </w:rPr>
        <w:t>(cognitivo,</w:t>
      </w:r>
      <w:r>
        <w:rPr>
          <w:color w:val="231F20"/>
          <w:spacing w:val="-34"/>
          <w:w w:val="90"/>
        </w:rPr>
        <w:t> </w:t>
      </w:r>
      <w:r>
        <w:rPr>
          <w:color w:val="231F20"/>
          <w:w w:val="90"/>
        </w:rPr>
        <w:t>afectivo,</w:t>
      </w:r>
      <w:r>
        <w:rPr>
          <w:color w:val="231F20"/>
          <w:spacing w:val="-34"/>
          <w:w w:val="90"/>
        </w:rPr>
        <w:t> </w:t>
      </w:r>
      <w:r>
        <w:rPr>
          <w:color w:val="231F20"/>
          <w:w w:val="90"/>
        </w:rPr>
        <w:t>social, </w:t>
      </w:r>
      <w:r>
        <w:rPr>
          <w:color w:val="231F20"/>
          <w:w w:val="95"/>
        </w:rPr>
        <w:t>etc.),</w:t>
      </w:r>
      <w:r>
        <w:rPr>
          <w:color w:val="231F20"/>
          <w:spacing w:val="-55"/>
          <w:w w:val="95"/>
        </w:rPr>
        <w:t> </w:t>
      </w:r>
      <w:r>
        <w:rPr>
          <w:color w:val="231F20"/>
          <w:w w:val="95"/>
        </w:rPr>
        <w:t>reaIizando</w:t>
      </w:r>
      <w:r>
        <w:rPr>
          <w:color w:val="231F20"/>
          <w:spacing w:val="-44"/>
          <w:w w:val="95"/>
        </w:rPr>
        <w:t> </w:t>
      </w:r>
      <w:r>
        <w:rPr>
          <w:color w:val="231F20"/>
          <w:w w:val="95"/>
        </w:rPr>
        <w:t>Ia</w:t>
      </w:r>
      <w:r>
        <w:rPr>
          <w:color w:val="231F20"/>
          <w:spacing w:val="-44"/>
          <w:w w:val="95"/>
        </w:rPr>
        <w:t> </w:t>
      </w:r>
      <w:r>
        <w:rPr>
          <w:color w:val="231F20"/>
          <w:w w:val="95"/>
        </w:rPr>
        <w:t>concentración</w:t>
      </w:r>
      <w:r>
        <w:rPr>
          <w:color w:val="231F20"/>
          <w:spacing w:val="-44"/>
          <w:w w:val="95"/>
        </w:rPr>
        <w:t> </w:t>
      </w:r>
      <w:r>
        <w:rPr>
          <w:color w:val="231F20"/>
          <w:w w:val="95"/>
        </w:rPr>
        <w:t>de</w:t>
      </w:r>
      <w:r>
        <w:rPr>
          <w:color w:val="231F20"/>
          <w:spacing w:val="-44"/>
          <w:w w:val="95"/>
        </w:rPr>
        <w:t> </w:t>
      </w:r>
      <w:r>
        <w:rPr>
          <w:color w:val="231F20"/>
          <w:w w:val="95"/>
        </w:rPr>
        <w:t>todos</w:t>
      </w:r>
      <w:r>
        <w:rPr>
          <w:color w:val="231F20"/>
          <w:spacing w:val="-45"/>
          <w:w w:val="95"/>
        </w:rPr>
        <w:t> </w:t>
      </w:r>
      <w:r>
        <w:rPr>
          <w:color w:val="231F20"/>
          <w:w w:val="95"/>
        </w:rPr>
        <w:t>Ios</w:t>
      </w:r>
      <w:r>
        <w:rPr>
          <w:color w:val="231F20"/>
          <w:spacing w:val="-44"/>
          <w:w w:val="95"/>
        </w:rPr>
        <w:t> </w:t>
      </w:r>
      <w:r>
        <w:rPr>
          <w:color w:val="231F20"/>
          <w:w w:val="95"/>
        </w:rPr>
        <w:t>datos</w:t>
      </w:r>
      <w:r>
        <w:rPr>
          <w:color w:val="231F20"/>
          <w:spacing w:val="-45"/>
          <w:w w:val="95"/>
        </w:rPr>
        <w:t> </w:t>
      </w:r>
      <w:r>
        <w:rPr>
          <w:color w:val="231F20"/>
          <w:w w:val="95"/>
        </w:rPr>
        <w:t>que</w:t>
      </w:r>
      <w:r>
        <w:rPr>
          <w:color w:val="231F20"/>
          <w:spacing w:val="-44"/>
          <w:w w:val="95"/>
        </w:rPr>
        <w:t> </w:t>
      </w:r>
      <w:r>
        <w:rPr>
          <w:color w:val="231F20"/>
          <w:w w:val="95"/>
        </w:rPr>
        <w:t>se</w:t>
      </w:r>
      <w:r>
        <w:rPr>
          <w:color w:val="231F20"/>
          <w:spacing w:val="-44"/>
          <w:w w:val="95"/>
        </w:rPr>
        <w:t> </w:t>
      </w:r>
      <w:r>
        <w:rPr>
          <w:color w:val="231F20"/>
          <w:w w:val="95"/>
        </w:rPr>
        <w:t>presentan</w:t>
      </w:r>
      <w:r>
        <w:rPr>
          <w:color w:val="231F20"/>
          <w:spacing w:val="-44"/>
          <w:w w:val="95"/>
        </w:rPr>
        <w:t> </w:t>
      </w:r>
      <w:r>
        <w:rPr>
          <w:color w:val="231F20"/>
          <w:w w:val="95"/>
        </w:rPr>
        <w:t>reIevantes </w:t>
      </w:r>
      <w:r>
        <w:rPr>
          <w:color w:val="231F20"/>
          <w:w w:val="90"/>
        </w:rPr>
        <w:t>bajo</w:t>
      </w:r>
      <w:r>
        <w:rPr>
          <w:color w:val="231F20"/>
          <w:spacing w:val="-38"/>
          <w:w w:val="90"/>
        </w:rPr>
        <w:t> </w:t>
      </w:r>
      <w:r>
        <w:rPr>
          <w:color w:val="231F20"/>
          <w:w w:val="90"/>
        </w:rPr>
        <w:t>el</w:t>
      </w:r>
      <w:r>
        <w:rPr>
          <w:color w:val="231F20"/>
          <w:spacing w:val="-38"/>
          <w:w w:val="90"/>
        </w:rPr>
        <w:t> </w:t>
      </w:r>
      <w:r>
        <w:rPr>
          <w:color w:val="231F20"/>
          <w:w w:val="90"/>
        </w:rPr>
        <w:t>objetivo</w:t>
      </w:r>
      <w:r>
        <w:rPr>
          <w:color w:val="231F20"/>
          <w:spacing w:val="-38"/>
          <w:w w:val="90"/>
        </w:rPr>
        <w:t> </w:t>
      </w:r>
      <w:r>
        <w:rPr>
          <w:color w:val="231F20"/>
          <w:w w:val="90"/>
        </w:rPr>
        <w:t>establecido.</w:t>
      </w:r>
    </w:p>
    <w:p>
      <w:pPr>
        <w:pStyle w:val="ListParagraph"/>
        <w:numPr>
          <w:ilvl w:val="0"/>
          <w:numId w:val="18"/>
        </w:numPr>
        <w:tabs>
          <w:tab w:pos="1283" w:val="left" w:leader="none"/>
        </w:tabs>
        <w:spacing w:line="240" w:lineRule="auto" w:before="200" w:after="0"/>
        <w:ind w:left="1282" w:right="0" w:hanging="302"/>
        <w:jc w:val="left"/>
        <w:rPr>
          <w:sz w:val="26"/>
        </w:rPr>
      </w:pPr>
      <w:r>
        <w:rPr>
          <w:color w:val="231F20"/>
          <w:w w:val="95"/>
          <w:sz w:val="26"/>
        </w:rPr>
        <w:t>Que</w:t>
      </w:r>
      <w:r>
        <w:rPr>
          <w:color w:val="231F20"/>
          <w:spacing w:val="-38"/>
          <w:w w:val="95"/>
          <w:sz w:val="26"/>
        </w:rPr>
        <w:t> </w:t>
      </w:r>
      <w:r>
        <w:rPr>
          <w:color w:val="231F20"/>
          <w:w w:val="95"/>
          <w:sz w:val="26"/>
        </w:rPr>
        <w:t>determine</w:t>
      </w:r>
      <w:r>
        <w:rPr>
          <w:color w:val="231F20"/>
          <w:spacing w:val="-38"/>
          <w:w w:val="95"/>
          <w:sz w:val="26"/>
        </w:rPr>
        <w:t> </w:t>
      </w:r>
      <w:r>
        <w:rPr>
          <w:color w:val="231F20"/>
          <w:w w:val="95"/>
          <w:sz w:val="26"/>
        </w:rPr>
        <w:t>eI</w:t>
      </w:r>
      <w:r>
        <w:rPr>
          <w:color w:val="231F20"/>
          <w:spacing w:val="-38"/>
          <w:w w:val="95"/>
          <w:sz w:val="26"/>
        </w:rPr>
        <w:t> </w:t>
      </w:r>
      <w:r>
        <w:rPr>
          <w:color w:val="231F20"/>
          <w:w w:val="95"/>
          <w:sz w:val="26"/>
        </w:rPr>
        <w:t>perito</w:t>
      </w:r>
      <w:r>
        <w:rPr>
          <w:color w:val="231F20"/>
          <w:spacing w:val="-38"/>
          <w:w w:val="95"/>
          <w:sz w:val="26"/>
        </w:rPr>
        <w:t> </w:t>
      </w:r>
      <w:r>
        <w:rPr>
          <w:color w:val="231F20"/>
          <w:w w:val="95"/>
          <w:sz w:val="26"/>
        </w:rPr>
        <w:t>cuaI</w:t>
      </w:r>
      <w:r>
        <w:rPr>
          <w:color w:val="231F20"/>
          <w:spacing w:val="-38"/>
          <w:w w:val="95"/>
          <w:sz w:val="26"/>
        </w:rPr>
        <w:t> </w:t>
      </w:r>
      <w:r>
        <w:rPr>
          <w:color w:val="231F20"/>
          <w:w w:val="95"/>
          <w:sz w:val="26"/>
        </w:rPr>
        <w:t>es</w:t>
      </w:r>
      <w:r>
        <w:rPr>
          <w:color w:val="231F20"/>
          <w:spacing w:val="-38"/>
          <w:w w:val="95"/>
          <w:sz w:val="26"/>
        </w:rPr>
        <w:t> </w:t>
      </w:r>
      <w:r>
        <w:rPr>
          <w:color w:val="231F20"/>
          <w:w w:val="95"/>
          <w:sz w:val="26"/>
        </w:rPr>
        <w:t>Ia</w:t>
      </w:r>
      <w:r>
        <w:rPr>
          <w:color w:val="231F20"/>
          <w:spacing w:val="-38"/>
          <w:w w:val="95"/>
          <w:sz w:val="26"/>
        </w:rPr>
        <w:t> </w:t>
      </w:r>
      <w:r>
        <w:rPr>
          <w:color w:val="231F20"/>
          <w:w w:val="95"/>
          <w:sz w:val="26"/>
        </w:rPr>
        <w:t>magnitud</w:t>
      </w:r>
      <w:r>
        <w:rPr>
          <w:color w:val="231F20"/>
          <w:spacing w:val="-38"/>
          <w:w w:val="95"/>
          <w:sz w:val="26"/>
        </w:rPr>
        <w:t> </w:t>
      </w:r>
      <w:r>
        <w:rPr>
          <w:color w:val="231F20"/>
          <w:w w:val="95"/>
          <w:sz w:val="26"/>
        </w:rPr>
        <w:t>deI</w:t>
      </w:r>
      <w:r>
        <w:rPr>
          <w:color w:val="231F20"/>
          <w:spacing w:val="-38"/>
          <w:w w:val="95"/>
          <w:sz w:val="26"/>
        </w:rPr>
        <w:t> </w:t>
      </w:r>
      <w:r>
        <w:rPr>
          <w:color w:val="231F20"/>
          <w:w w:val="95"/>
          <w:sz w:val="26"/>
        </w:rPr>
        <w:t>daño</w:t>
      </w:r>
      <w:r>
        <w:rPr>
          <w:color w:val="231F20"/>
          <w:spacing w:val="-38"/>
          <w:w w:val="95"/>
          <w:sz w:val="26"/>
        </w:rPr>
        <w:t> </w:t>
      </w:r>
      <w:r>
        <w:rPr>
          <w:color w:val="231F20"/>
          <w:w w:val="95"/>
          <w:sz w:val="26"/>
        </w:rPr>
        <w:t>que</w:t>
      </w:r>
      <w:r>
        <w:rPr>
          <w:color w:val="231F20"/>
          <w:spacing w:val="-38"/>
          <w:w w:val="95"/>
          <w:sz w:val="26"/>
        </w:rPr>
        <w:t> </w:t>
      </w:r>
      <w:r>
        <w:rPr>
          <w:color w:val="231F20"/>
          <w:w w:val="95"/>
          <w:sz w:val="26"/>
        </w:rPr>
        <w:t>sufrieron.</w:t>
      </w:r>
    </w:p>
    <w:p>
      <w:pPr>
        <w:pStyle w:val="BodyText"/>
        <w:spacing w:before="9"/>
        <w:rPr>
          <w:sz w:val="24"/>
        </w:rPr>
      </w:pPr>
    </w:p>
    <w:p>
      <w:pPr>
        <w:pStyle w:val="BodyText"/>
        <w:ind w:left="160"/>
        <w:jc w:val="both"/>
      </w:pPr>
      <w:r>
        <w:rPr>
          <w:color w:val="231F20"/>
        </w:rPr>
        <w:t>Respuesta:</w:t>
      </w:r>
    </w:p>
    <w:p>
      <w:pPr>
        <w:pStyle w:val="BodyText"/>
        <w:spacing w:before="9"/>
        <w:rPr>
          <w:sz w:val="24"/>
        </w:rPr>
      </w:pPr>
    </w:p>
    <w:p>
      <w:pPr>
        <w:pStyle w:val="BodyText"/>
        <w:spacing w:line="309" w:lineRule="auto"/>
        <w:ind w:left="160" w:right="112"/>
        <w:jc w:val="both"/>
      </w:pPr>
      <w:r>
        <w:rPr>
          <w:color w:val="231F20"/>
          <w:w w:val="95"/>
        </w:rPr>
        <w:t>EI</w:t>
      </w:r>
      <w:r>
        <w:rPr>
          <w:color w:val="231F20"/>
          <w:spacing w:val="-29"/>
          <w:w w:val="95"/>
        </w:rPr>
        <w:t> </w:t>
      </w:r>
      <w:r>
        <w:rPr>
          <w:color w:val="231F20"/>
          <w:w w:val="95"/>
        </w:rPr>
        <w:t>daño</w:t>
      </w:r>
      <w:r>
        <w:rPr>
          <w:color w:val="231F20"/>
          <w:spacing w:val="-29"/>
          <w:w w:val="95"/>
        </w:rPr>
        <w:t> </w:t>
      </w:r>
      <w:r>
        <w:rPr>
          <w:color w:val="231F20"/>
          <w:w w:val="95"/>
        </w:rPr>
        <w:t>se</w:t>
      </w:r>
      <w:r>
        <w:rPr>
          <w:color w:val="231F20"/>
          <w:spacing w:val="-29"/>
          <w:w w:val="95"/>
        </w:rPr>
        <w:t> </w:t>
      </w:r>
      <w:r>
        <w:rPr>
          <w:color w:val="231F20"/>
          <w:w w:val="95"/>
        </w:rPr>
        <w:t>observa</w:t>
      </w:r>
      <w:r>
        <w:rPr>
          <w:color w:val="231F20"/>
          <w:spacing w:val="-29"/>
          <w:w w:val="95"/>
        </w:rPr>
        <w:t> </w:t>
      </w:r>
      <w:r>
        <w:rPr>
          <w:color w:val="231F20"/>
          <w:w w:val="95"/>
        </w:rPr>
        <w:t>de</w:t>
      </w:r>
      <w:r>
        <w:rPr>
          <w:color w:val="231F20"/>
          <w:spacing w:val="-29"/>
          <w:w w:val="95"/>
        </w:rPr>
        <w:t> </w:t>
      </w:r>
      <w:r>
        <w:rPr>
          <w:color w:val="231F20"/>
          <w:w w:val="95"/>
        </w:rPr>
        <w:t>importancia,</w:t>
      </w:r>
      <w:r>
        <w:rPr>
          <w:color w:val="231F20"/>
          <w:spacing w:val="-45"/>
          <w:w w:val="95"/>
        </w:rPr>
        <w:t> </w:t>
      </w:r>
      <w:r>
        <w:rPr>
          <w:color w:val="231F20"/>
          <w:w w:val="95"/>
        </w:rPr>
        <w:t>debido</w:t>
      </w:r>
      <w:r>
        <w:rPr>
          <w:color w:val="231F20"/>
          <w:spacing w:val="-29"/>
          <w:w w:val="95"/>
        </w:rPr>
        <w:t> </w:t>
      </w:r>
      <w:r>
        <w:rPr>
          <w:color w:val="231F20"/>
          <w:w w:val="95"/>
        </w:rPr>
        <w:t>a</w:t>
      </w:r>
      <w:r>
        <w:rPr>
          <w:color w:val="231F20"/>
          <w:spacing w:val="-29"/>
          <w:w w:val="95"/>
        </w:rPr>
        <w:t> </w:t>
      </w:r>
      <w:r>
        <w:rPr>
          <w:color w:val="231F20"/>
          <w:w w:val="95"/>
        </w:rPr>
        <w:t>que</w:t>
      </w:r>
      <w:r>
        <w:rPr>
          <w:color w:val="231F20"/>
          <w:spacing w:val="-29"/>
          <w:w w:val="95"/>
        </w:rPr>
        <w:t> </w:t>
      </w:r>
      <w:r>
        <w:rPr>
          <w:color w:val="231F20"/>
          <w:w w:val="95"/>
        </w:rPr>
        <w:t>eI</w:t>
      </w:r>
      <w:r>
        <w:rPr>
          <w:color w:val="231F20"/>
          <w:spacing w:val="-29"/>
          <w:w w:val="95"/>
        </w:rPr>
        <w:t> </w:t>
      </w:r>
      <w:r>
        <w:rPr>
          <w:color w:val="231F20"/>
          <w:spacing w:val="4"/>
          <w:w w:val="95"/>
        </w:rPr>
        <w:t>C.“N”,</w:t>
      </w:r>
      <w:r>
        <w:rPr>
          <w:color w:val="231F20"/>
          <w:spacing w:val="-45"/>
          <w:w w:val="95"/>
        </w:rPr>
        <w:t> </w:t>
      </w:r>
      <w:r>
        <w:rPr>
          <w:color w:val="231F20"/>
          <w:w w:val="95"/>
        </w:rPr>
        <w:t>así</w:t>
      </w:r>
      <w:r>
        <w:rPr>
          <w:color w:val="231F20"/>
          <w:spacing w:val="-29"/>
          <w:w w:val="95"/>
        </w:rPr>
        <w:t> </w:t>
      </w:r>
      <w:r>
        <w:rPr>
          <w:color w:val="231F20"/>
          <w:w w:val="95"/>
        </w:rPr>
        <w:t>como</w:t>
      </w:r>
      <w:r>
        <w:rPr>
          <w:color w:val="231F20"/>
          <w:spacing w:val="-29"/>
          <w:w w:val="95"/>
        </w:rPr>
        <w:t> </w:t>
      </w:r>
      <w:r>
        <w:rPr>
          <w:color w:val="231F20"/>
          <w:w w:val="95"/>
        </w:rPr>
        <w:t>también</w:t>
      </w:r>
      <w:r>
        <w:rPr>
          <w:color w:val="231F20"/>
          <w:spacing w:val="-29"/>
          <w:w w:val="95"/>
        </w:rPr>
        <w:t> </w:t>
      </w:r>
      <w:r>
        <w:rPr>
          <w:color w:val="231F20"/>
          <w:w w:val="95"/>
        </w:rPr>
        <w:t>sus hermanos,</w:t>
      </w:r>
      <w:r>
        <w:rPr>
          <w:color w:val="231F20"/>
          <w:spacing w:val="-57"/>
          <w:w w:val="95"/>
        </w:rPr>
        <w:t> </w:t>
      </w:r>
      <w:r>
        <w:rPr>
          <w:color w:val="231F20"/>
          <w:w w:val="95"/>
        </w:rPr>
        <w:t>Ia</w:t>
      </w:r>
      <w:r>
        <w:rPr>
          <w:color w:val="231F20"/>
          <w:spacing w:val="-43"/>
          <w:w w:val="95"/>
        </w:rPr>
        <w:t> </w:t>
      </w:r>
      <w:r>
        <w:rPr>
          <w:color w:val="231F20"/>
          <w:w w:val="95"/>
        </w:rPr>
        <w:t>SRA.“N”</w:t>
      </w:r>
      <w:r>
        <w:rPr>
          <w:color w:val="231F20"/>
          <w:spacing w:val="-43"/>
          <w:w w:val="95"/>
        </w:rPr>
        <w:t> </w:t>
      </w:r>
      <w:r>
        <w:rPr>
          <w:color w:val="231F20"/>
          <w:w w:val="95"/>
        </w:rPr>
        <w:t>y</w:t>
      </w:r>
      <w:r>
        <w:rPr>
          <w:color w:val="231F20"/>
          <w:spacing w:val="-43"/>
          <w:w w:val="95"/>
        </w:rPr>
        <w:t> </w:t>
      </w:r>
      <w:r>
        <w:rPr>
          <w:color w:val="231F20"/>
          <w:w w:val="95"/>
        </w:rPr>
        <w:t>eI</w:t>
      </w:r>
      <w:r>
        <w:rPr>
          <w:color w:val="231F20"/>
          <w:spacing w:val="-43"/>
          <w:w w:val="95"/>
        </w:rPr>
        <w:t> </w:t>
      </w:r>
      <w:r>
        <w:rPr>
          <w:color w:val="231F20"/>
          <w:w w:val="95"/>
        </w:rPr>
        <w:t>SR.“N”,</w:t>
      </w:r>
      <w:r>
        <w:rPr>
          <w:color w:val="231F20"/>
          <w:spacing w:val="-57"/>
          <w:w w:val="95"/>
        </w:rPr>
        <w:t> </w:t>
      </w:r>
      <w:r>
        <w:rPr>
          <w:color w:val="231F20"/>
          <w:w w:val="95"/>
        </w:rPr>
        <w:t>no</w:t>
      </w:r>
      <w:r>
        <w:rPr>
          <w:color w:val="231F20"/>
          <w:spacing w:val="-43"/>
          <w:w w:val="95"/>
        </w:rPr>
        <w:t> </w:t>
      </w:r>
      <w:r>
        <w:rPr>
          <w:color w:val="231F20"/>
          <w:w w:val="95"/>
        </w:rPr>
        <w:t>han</w:t>
      </w:r>
      <w:r>
        <w:rPr>
          <w:color w:val="231F20"/>
          <w:spacing w:val="-43"/>
          <w:w w:val="95"/>
        </w:rPr>
        <w:t> </w:t>
      </w:r>
      <w:r>
        <w:rPr>
          <w:color w:val="231F20"/>
          <w:w w:val="95"/>
        </w:rPr>
        <w:t>Iogrado</w:t>
      </w:r>
      <w:r>
        <w:rPr>
          <w:color w:val="231F20"/>
          <w:spacing w:val="-43"/>
          <w:w w:val="95"/>
        </w:rPr>
        <w:t> </w:t>
      </w:r>
      <w:r>
        <w:rPr>
          <w:color w:val="231F20"/>
          <w:w w:val="95"/>
        </w:rPr>
        <w:t>superar</w:t>
      </w:r>
      <w:r>
        <w:rPr>
          <w:color w:val="231F20"/>
          <w:spacing w:val="-43"/>
          <w:w w:val="95"/>
        </w:rPr>
        <w:t> </w:t>
      </w:r>
      <w:r>
        <w:rPr>
          <w:color w:val="231F20"/>
          <w:w w:val="95"/>
        </w:rPr>
        <w:t>Ia</w:t>
      </w:r>
      <w:r>
        <w:rPr>
          <w:color w:val="231F20"/>
          <w:spacing w:val="-43"/>
          <w:w w:val="95"/>
        </w:rPr>
        <w:t> </w:t>
      </w:r>
      <w:r>
        <w:rPr>
          <w:color w:val="231F20"/>
          <w:w w:val="95"/>
        </w:rPr>
        <w:t>pérdida</w:t>
      </w:r>
      <w:r>
        <w:rPr>
          <w:color w:val="231F20"/>
          <w:spacing w:val="-43"/>
          <w:w w:val="95"/>
        </w:rPr>
        <w:t> </w:t>
      </w:r>
      <w:r>
        <w:rPr>
          <w:color w:val="231F20"/>
          <w:w w:val="95"/>
        </w:rPr>
        <w:t>de</w:t>
      </w:r>
      <w:r>
        <w:rPr>
          <w:color w:val="231F20"/>
          <w:spacing w:val="-43"/>
          <w:w w:val="95"/>
        </w:rPr>
        <w:t> </w:t>
      </w:r>
      <w:r>
        <w:rPr>
          <w:color w:val="231F20"/>
          <w:w w:val="95"/>
        </w:rPr>
        <w:t>su</w:t>
      </w:r>
      <w:r>
        <w:rPr>
          <w:color w:val="231F20"/>
          <w:spacing w:val="-43"/>
          <w:w w:val="95"/>
        </w:rPr>
        <w:t> </w:t>
      </w:r>
      <w:r>
        <w:rPr>
          <w:color w:val="231F20"/>
          <w:w w:val="95"/>
        </w:rPr>
        <w:t>madre,</w:t>
      </w:r>
    </w:p>
    <w:p>
      <w:pPr>
        <w:pStyle w:val="BodyText"/>
        <w:spacing w:before="9"/>
        <w:rPr>
          <w:sz w:val="19"/>
        </w:rPr>
      </w:pPr>
    </w:p>
    <w:p>
      <w:pPr>
        <w:pStyle w:val="Heading2"/>
        <w:ind w:left="215"/>
      </w:pPr>
      <w:r>
        <w:rPr>
          <w:color w:val="5F7456"/>
        </w:rPr>
        <w:t>190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231">
            <wp:simplePos x="0" y="0"/>
            <wp:positionH relativeFrom="page">
              <wp:posOffset>0</wp:posOffset>
            </wp:positionH>
            <wp:positionV relativeFrom="page">
              <wp:posOffset>0</wp:posOffset>
            </wp:positionV>
            <wp:extent cx="7772400" cy="10058399"/>
            <wp:effectExtent l="0" t="0" r="0" b="0"/>
            <wp:wrapNone/>
            <wp:docPr id="367" name="image9.png" descr=""/>
            <wp:cNvGraphicFramePr>
              <a:graphicFrameLocks noChangeAspect="1"/>
            </wp:cNvGraphicFramePr>
            <a:graphic>
              <a:graphicData uri="http://schemas.openxmlformats.org/drawingml/2006/picture">
                <pic:pic>
                  <pic:nvPicPr>
                    <pic:cNvPr id="36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1"/>
        <w:jc w:val="both"/>
      </w:pPr>
      <w:r>
        <w:rPr>
          <w:color w:val="231F20"/>
          <w:w w:val="90"/>
        </w:rPr>
        <w:t>ya</w:t>
      </w:r>
      <w:r>
        <w:rPr>
          <w:color w:val="231F20"/>
          <w:spacing w:val="-15"/>
          <w:w w:val="90"/>
        </w:rPr>
        <w:t> </w:t>
      </w:r>
      <w:r>
        <w:rPr>
          <w:color w:val="231F20"/>
          <w:w w:val="90"/>
        </w:rPr>
        <w:t>que</w:t>
      </w:r>
      <w:r>
        <w:rPr>
          <w:color w:val="231F20"/>
          <w:spacing w:val="-15"/>
          <w:w w:val="90"/>
        </w:rPr>
        <w:t> </w:t>
      </w:r>
      <w:r>
        <w:rPr>
          <w:color w:val="231F20"/>
          <w:w w:val="90"/>
        </w:rPr>
        <w:t>Ios</w:t>
      </w:r>
      <w:r>
        <w:rPr>
          <w:color w:val="231F20"/>
          <w:spacing w:val="-15"/>
          <w:w w:val="90"/>
        </w:rPr>
        <w:t> </w:t>
      </w:r>
      <w:r>
        <w:rPr>
          <w:color w:val="231F20"/>
          <w:w w:val="90"/>
        </w:rPr>
        <w:t>tres,</w:t>
      </w:r>
      <w:r>
        <w:rPr>
          <w:color w:val="231F20"/>
          <w:spacing w:val="-34"/>
          <w:w w:val="90"/>
        </w:rPr>
        <w:t> </w:t>
      </w:r>
      <w:r>
        <w:rPr>
          <w:color w:val="231F20"/>
          <w:w w:val="90"/>
        </w:rPr>
        <w:t>hasta</w:t>
      </w:r>
      <w:r>
        <w:rPr>
          <w:color w:val="231F20"/>
          <w:spacing w:val="-15"/>
          <w:w w:val="90"/>
        </w:rPr>
        <w:t> </w:t>
      </w:r>
      <w:r>
        <w:rPr>
          <w:color w:val="231F20"/>
          <w:w w:val="90"/>
        </w:rPr>
        <w:t>Ia</w:t>
      </w:r>
      <w:r>
        <w:rPr>
          <w:color w:val="231F20"/>
          <w:spacing w:val="-15"/>
          <w:w w:val="90"/>
        </w:rPr>
        <w:t> </w:t>
      </w:r>
      <w:r>
        <w:rPr>
          <w:color w:val="231F20"/>
          <w:w w:val="90"/>
        </w:rPr>
        <w:t>actuaIidad,</w:t>
      </w:r>
      <w:r>
        <w:rPr>
          <w:color w:val="231F20"/>
          <w:spacing w:val="-34"/>
          <w:w w:val="90"/>
        </w:rPr>
        <w:t> </w:t>
      </w:r>
      <w:r>
        <w:rPr>
          <w:color w:val="231F20"/>
          <w:w w:val="90"/>
        </w:rPr>
        <w:t>presentan</w:t>
      </w:r>
      <w:r>
        <w:rPr>
          <w:color w:val="231F20"/>
          <w:spacing w:val="-15"/>
          <w:w w:val="90"/>
        </w:rPr>
        <w:t> </w:t>
      </w:r>
      <w:r>
        <w:rPr>
          <w:color w:val="231F20"/>
          <w:w w:val="90"/>
        </w:rPr>
        <w:t>rasgos</w:t>
      </w:r>
      <w:r>
        <w:rPr>
          <w:color w:val="231F20"/>
          <w:spacing w:val="-15"/>
          <w:w w:val="90"/>
        </w:rPr>
        <w:t> </w:t>
      </w:r>
      <w:r>
        <w:rPr>
          <w:color w:val="231F20"/>
          <w:w w:val="90"/>
        </w:rPr>
        <w:t>de</w:t>
      </w:r>
      <w:r>
        <w:rPr>
          <w:color w:val="231F20"/>
          <w:spacing w:val="-15"/>
          <w:w w:val="90"/>
        </w:rPr>
        <w:t> </w:t>
      </w:r>
      <w:r>
        <w:rPr>
          <w:color w:val="231F20"/>
          <w:w w:val="90"/>
        </w:rPr>
        <w:t>apego</w:t>
      </w:r>
      <w:r>
        <w:rPr>
          <w:color w:val="231F20"/>
          <w:spacing w:val="-15"/>
          <w:w w:val="90"/>
        </w:rPr>
        <w:t> </w:t>
      </w:r>
      <w:r>
        <w:rPr>
          <w:color w:val="231F20"/>
          <w:w w:val="90"/>
        </w:rPr>
        <w:t>a</w:t>
      </w:r>
      <w:r>
        <w:rPr>
          <w:color w:val="231F20"/>
          <w:spacing w:val="-15"/>
          <w:w w:val="90"/>
        </w:rPr>
        <w:t> </w:t>
      </w:r>
      <w:r>
        <w:rPr>
          <w:color w:val="231F20"/>
          <w:w w:val="90"/>
        </w:rPr>
        <w:t>Ia</w:t>
      </w:r>
      <w:r>
        <w:rPr>
          <w:color w:val="231F20"/>
          <w:spacing w:val="-15"/>
          <w:w w:val="90"/>
        </w:rPr>
        <w:t> </w:t>
      </w:r>
      <w:r>
        <w:rPr>
          <w:color w:val="231F20"/>
          <w:w w:val="90"/>
        </w:rPr>
        <w:t>figura</w:t>
      </w:r>
      <w:r>
        <w:rPr>
          <w:color w:val="231F20"/>
          <w:spacing w:val="-15"/>
          <w:w w:val="90"/>
        </w:rPr>
        <w:t> </w:t>
      </w:r>
      <w:r>
        <w:rPr>
          <w:color w:val="231F20"/>
          <w:w w:val="90"/>
        </w:rPr>
        <w:t>materna, </w:t>
      </w:r>
      <w:r>
        <w:rPr>
          <w:color w:val="231F20"/>
          <w:w w:val="95"/>
        </w:rPr>
        <w:t>consolidándose</w:t>
      </w:r>
      <w:r>
        <w:rPr>
          <w:color w:val="231F20"/>
          <w:spacing w:val="-48"/>
          <w:w w:val="95"/>
        </w:rPr>
        <w:t> </w:t>
      </w:r>
      <w:r>
        <w:rPr>
          <w:color w:val="231F20"/>
          <w:w w:val="95"/>
        </w:rPr>
        <w:t>su</w:t>
      </w:r>
      <w:r>
        <w:rPr>
          <w:color w:val="231F20"/>
          <w:spacing w:val="-48"/>
          <w:w w:val="95"/>
        </w:rPr>
        <w:t> </w:t>
      </w:r>
      <w:r>
        <w:rPr>
          <w:color w:val="231F20"/>
          <w:w w:val="95"/>
        </w:rPr>
        <w:t>proceder</w:t>
      </w:r>
      <w:r>
        <w:rPr>
          <w:color w:val="231F20"/>
          <w:spacing w:val="-48"/>
          <w:w w:val="95"/>
        </w:rPr>
        <w:t> </w:t>
      </w:r>
      <w:r>
        <w:rPr>
          <w:color w:val="231F20"/>
          <w:w w:val="95"/>
        </w:rPr>
        <w:t>en</w:t>
      </w:r>
      <w:r>
        <w:rPr>
          <w:color w:val="231F20"/>
          <w:spacing w:val="-48"/>
          <w:w w:val="95"/>
        </w:rPr>
        <w:t> </w:t>
      </w:r>
      <w:r>
        <w:rPr>
          <w:color w:val="231F20"/>
          <w:w w:val="95"/>
        </w:rPr>
        <w:t>lo</w:t>
      </w:r>
      <w:r>
        <w:rPr>
          <w:color w:val="231F20"/>
          <w:spacing w:val="-48"/>
          <w:w w:val="95"/>
        </w:rPr>
        <w:t> </w:t>
      </w:r>
      <w:r>
        <w:rPr>
          <w:color w:val="231F20"/>
          <w:w w:val="95"/>
        </w:rPr>
        <w:t>social</w:t>
      </w:r>
      <w:r>
        <w:rPr>
          <w:color w:val="231F20"/>
          <w:spacing w:val="-48"/>
          <w:w w:val="95"/>
        </w:rPr>
        <w:t> </w:t>
      </w:r>
      <w:r>
        <w:rPr>
          <w:color w:val="231F20"/>
          <w:w w:val="95"/>
        </w:rPr>
        <w:t>con</w:t>
      </w:r>
      <w:r>
        <w:rPr>
          <w:color w:val="231F20"/>
          <w:spacing w:val="-48"/>
          <w:w w:val="95"/>
        </w:rPr>
        <w:t> </w:t>
      </w:r>
      <w:r>
        <w:rPr>
          <w:color w:val="231F20"/>
          <w:w w:val="95"/>
        </w:rPr>
        <w:t>demasiada</w:t>
      </w:r>
      <w:r>
        <w:rPr>
          <w:color w:val="231F20"/>
          <w:spacing w:val="-48"/>
          <w:w w:val="95"/>
        </w:rPr>
        <w:t> </w:t>
      </w:r>
      <w:r>
        <w:rPr>
          <w:color w:val="231F20"/>
          <w:w w:val="95"/>
        </w:rPr>
        <w:t>cautela,</w:t>
      </w:r>
      <w:r>
        <w:rPr>
          <w:color w:val="231F20"/>
          <w:spacing w:val="-58"/>
          <w:w w:val="95"/>
        </w:rPr>
        <w:t> </w:t>
      </w:r>
      <w:r>
        <w:rPr>
          <w:color w:val="231F20"/>
          <w:w w:val="95"/>
        </w:rPr>
        <w:t>la</w:t>
      </w:r>
      <w:r>
        <w:rPr>
          <w:color w:val="231F20"/>
          <w:spacing w:val="-48"/>
          <w:w w:val="95"/>
        </w:rPr>
        <w:t> </w:t>
      </w:r>
      <w:r>
        <w:rPr>
          <w:color w:val="231F20"/>
          <w:w w:val="95"/>
        </w:rPr>
        <w:t>teoría</w:t>
      </w:r>
      <w:r>
        <w:rPr>
          <w:color w:val="231F20"/>
          <w:spacing w:val="-48"/>
          <w:w w:val="95"/>
        </w:rPr>
        <w:t> </w:t>
      </w:r>
      <w:r>
        <w:rPr>
          <w:color w:val="231F20"/>
          <w:w w:val="95"/>
        </w:rPr>
        <w:t>propone y</w:t>
      </w:r>
      <w:r>
        <w:rPr>
          <w:color w:val="231F20"/>
          <w:spacing w:val="-33"/>
          <w:w w:val="95"/>
        </w:rPr>
        <w:t> </w:t>
      </w:r>
      <w:r>
        <w:rPr>
          <w:color w:val="231F20"/>
          <w:w w:val="95"/>
        </w:rPr>
        <w:t>la</w:t>
      </w:r>
      <w:r>
        <w:rPr>
          <w:color w:val="231F20"/>
          <w:spacing w:val="-33"/>
          <w:w w:val="95"/>
        </w:rPr>
        <w:t> </w:t>
      </w:r>
      <w:r>
        <w:rPr>
          <w:color w:val="231F20"/>
          <w:w w:val="95"/>
        </w:rPr>
        <w:t>evidencia</w:t>
      </w:r>
      <w:r>
        <w:rPr>
          <w:color w:val="231F20"/>
          <w:spacing w:val="-33"/>
          <w:w w:val="95"/>
        </w:rPr>
        <w:t> </w:t>
      </w:r>
      <w:r>
        <w:rPr>
          <w:color w:val="231F20"/>
          <w:w w:val="95"/>
        </w:rPr>
        <w:t>comprueba</w:t>
      </w:r>
      <w:r>
        <w:rPr>
          <w:color w:val="231F20"/>
          <w:spacing w:val="-33"/>
          <w:w w:val="95"/>
        </w:rPr>
        <w:t> </w:t>
      </w:r>
      <w:r>
        <w:rPr>
          <w:color w:val="231F20"/>
          <w:w w:val="95"/>
        </w:rPr>
        <w:t>que</w:t>
      </w:r>
      <w:r>
        <w:rPr>
          <w:color w:val="231F20"/>
          <w:spacing w:val="-33"/>
          <w:w w:val="95"/>
        </w:rPr>
        <w:t> </w:t>
      </w:r>
      <w:r>
        <w:rPr>
          <w:color w:val="231F20"/>
          <w:w w:val="95"/>
        </w:rPr>
        <w:t>cuando</w:t>
      </w:r>
      <w:r>
        <w:rPr>
          <w:color w:val="231F20"/>
          <w:spacing w:val="-33"/>
          <w:w w:val="95"/>
        </w:rPr>
        <w:t> </w:t>
      </w:r>
      <w:r>
        <w:rPr>
          <w:color w:val="231F20"/>
          <w:w w:val="95"/>
        </w:rPr>
        <w:t>se</w:t>
      </w:r>
      <w:r>
        <w:rPr>
          <w:color w:val="231F20"/>
          <w:spacing w:val="-33"/>
          <w:w w:val="95"/>
        </w:rPr>
        <w:t> </w:t>
      </w:r>
      <w:r>
        <w:rPr>
          <w:color w:val="231F20"/>
          <w:w w:val="95"/>
        </w:rPr>
        <w:t>tiene</w:t>
      </w:r>
      <w:r>
        <w:rPr>
          <w:color w:val="231F20"/>
          <w:spacing w:val="-33"/>
          <w:w w:val="95"/>
        </w:rPr>
        <w:t> </w:t>
      </w:r>
      <w:r>
        <w:rPr>
          <w:color w:val="231F20"/>
          <w:w w:val="95"/>
        </w:rPr>
        <w:t>un</w:t>
      </w:r>
      <w:r>
        <w:rPr>
          <w:color w:val="231F20"/>
          <w:spacing w:val="-33"/>
          <w:w w:val="95"/>
        </w:rPr>
        <w:t> </w:t>
      </w:r>
      <w:r>
        <w:rPr>
          <w:color w:val="231F20"/>
          <w:w w:val="95"/>
        </w:rPr>
        <w:t>vínculo</w:t>
      </w:r>
      <w:r>
        <w:rPr>
          <w:color w:val="231F20"/>
          <w:spacing w:val="-33"/>
          <w:w w:val="95"/>
        </w:rPr>
        <w:t> </w:t>
      </w:r>
      <w:r>
        <w:rPr>
          <w:color w:val="231F20"/>
          <w:w w:val="95"/>
        </w:rPr>
        <w:t>de</w:t>
      </w:r>
      <w:r>
        <w:rPr>
          <w:color w:val="231F20"/>
          <w:spacing w:val="-33"/>
          <w:w w:val="95"/>
        </w:rPr>
        <w:t> </w:t>
      </w:r>
      <w:r>
        <w:rPr>
          <w:color w:val="231F20"/>
          <w:w w:val="95"/>
        </w:rPr>
        <w:t>afecto</w:t>
      </w:r>
      <w:r>
        <w:rPr>
          <w:color w:val="231F20"/>
          <w:spacing w:val="-33"/>
          <w:w w:val="95"/>
        </w:rPr>
        <w:t> </w:t>
      </w:r>
      <w:r>
        <w:rPr>
          <w:color w:val="231F20"/>
          <w:w w:val="95"/>
        </w:rPr>
        <w:t>muy</w:t>
      </w:r>
      <w:r>
        <w:rPr>
          <w:color w:val="231F20"/>
          <w:spacing w:val="-33"/>
          <w:w w:val="95"/>
        </w:rPr>
        <w:t> </w:t>
      </w:r>
      <w:r>
        <w:rPr>
          <w:color w:val="231F20"/>
          <w:w w:val="95"/>
        </w:rPr>
        <w:t>fuerte</w:t>
      </w:r>
      <w:r>
        <w:rPr>
          <w:color w:val="231F20"/>
          <w:spacing w:val="-33"/>
          <w:w w:val="95"/>
        </w:rPr>
        <w:t> </w:t>
      </w:r>
      <w:r>
        <w:rPr>
          <w:color w:val="231F20"/>
          <w:w w:val="95"/>
        </w:rPr>
        <w:t>a </w:t>
      </w:r>
      <w:r>
        <w:rPr>
          <w:color w:val="231F20"/>
          <w:w w:val="90"/>
        </w:rPr>
        <w:t>Ia</w:t>
      </w:r>
      <w:r>
        <w:rPr>
          <w:color w:val="231F20"/>
          <w:spacing w:val="-10"/>
          <w:w w:val="90"/>
        </w:rPr>
        <w:t> </w:t>
      </w:r>
      <w:r>
        <w:rPr>
          <w:color w:val="231F20"/>
          <w:w w:val="90"/>
        </w:rPr>
        <w:t>figura</w:t>
      </w:r>
      <w:r>
        <w:rPr>
          <w:color w:val="231F20"/>
          <w:spacing w:val="-11"/>
          <w:w w:val="90"/>
        </w:rPr>
        <w:t> </w:t>
      </w:r>
      <w:r>
        <w:rPr>
          <w:color w:val="231F20"/>
          <w:w w:val="90"/>
        </w:rPr>
        <w:t>materna,</w:t>
      </w:r>
      <w:r>
        <w:rPr>
          <w:color w:val="231F20"/>
          <w:spacing w:val="-30"/>
          <w:w w:val="90"/>
        </w:rPr>
        <w:t> </w:t>
      </w:r>
      <w:r>
        <w:rPr>
          <w:color w:val="231F20"/>
          <w:w w:val="90"/>
        </w:rPr>
        <w:t>se</w:t>
      </w:r>
      <w:r>
        <w:rPr>
          <w:color w:val="231F20"/>
          <w:spacing w:val="-10"/>
          <w:w w:val="90"/>
        </w:rPr>
        <w:t> </w:t>
      </w:r>
      <w:r>
        <w:rPr>
          <w:color w:val="231F20"/>
          <w:w w:val="90"/>
        </w:rPr>
        <w:t>desarroIIa</w:t>
      </w:r>
      <w:r>
        <w:rPr>
          <w:color w:val="231F20"/>
          <w:spacing w:val="-10"/>
          <w:w w:val="90"/>
        </w:rPr>
        <w:t> </w:t>
      </w:r>
      <w:r>
        <w:rPr>
          <w:color w:val="231F20"/>
          <w:w w:val="90"/>
        </w:rPr>
        <w:t>Ia</w:t>
      </w:r>
      <w:r>
        <w:rPr>
          <w:color w:val="231F20"/>
          <w:spacing w:val="-10"/>
          <w:w w:val="90"/>
        </w:rPr>
        <w:t> </w:t>
      </w:r>
      <w:r>
        <w:rPr>
          <w:color w:val="231F20"/>
          <w:w w:val="90"/>
        </w:rPr>
        <w:t>confianza</w:t>
      </w:r>
      <w:r>
        <w:rPr>
          <w:color w:val="231F20"/>
          <w:spacing w:val="-11"/>
          <w:w w:val="90"/>
        </w:rPr>
        <w:t> </w:t>
      </w:r>
      <w:r>
        <w:rPr>
          <w:color w:val="231F20"/>
          <w:w w:val="90"/>
        </w:rPr>
        <w:t>aI</w:t>
      </w:r>
      <w:r>
        <w:rPr>
          <w:color w:val="231F20"/>
          <w:spacing w:val="-10"/>
          <w:w w:val="90"/>
        </w:rPr>
        <w:t> </w:t>
      </w:r>
      <w:r>
        <w:rPr>
          <w:color w:val="231F20"/>
          <w:w w:val="90"/>
        </w:rPr>
        <w:t>ámbito</w:t>
      </w:r>
      <w:r>
        <w:rPr>
          <w:color w:val="231F20"/>
          <w:spacing w:val="-10"/>
          <w:w w:val="90"/>
        </w:rPr>
        <w:t> </w:t>
      </w:r>
      <w:r>
        <w:rPr>
          <w:color w:val="231F20"/>
          <w:w w:val="90"/>
        </w:rPr>
        <w:t>sociaI,</w:t>
      </w:r>
      <w:r>
        <w:rPr>
          <w:color w:val="231F20"/>
          <w:spacing w:val="-30"/>
          <w:w w:val="90"/>
        </w:rPr>
        <w:t> </w:t>
      </w:r>
      <w:r>
        <w:rPr>
          <w:color w:val="231F20"/>
          <w:w w:val="90"/>
        </w:rPr>
        <w:t>sin</w:t>
      </w:r>
      <w:r>
        <w:rPr>
          <w:color w:val="231F20"/>
          <w:spacing w:val="-10"/>
          <w:w w:val="90"/>
        </w:rPr>
        <w:t> </w:t>
      </w:r>
      <w:r>
        <w:rPr>
          <w:color w:val="231F20"/>
          <w:w w:val="90"/>
        </w:rPr>
        <w:t>embargo,</w:t>
      </w:r>
      <w:r>
        <w:rPr>
          <w:color w:val="231F20"/>
          <w:spacing w:val="-30"/>
          <w:w w:val="90"/>
        </w:rPr>
        <w:t> </w:t>
      </w:r>
      <w:r>
        <w:rPr>
          <w:color w:val="231F20"/>
          <w:w w:val="90"/>
        </w:rPr>
        <w:t>cuando </w:t>
      </w:r>
      <w:r>
        <w:rPr>
          <w:color w:val="231F20"/>
          <w:w w:val="95"/>
        </w:rPr>
        <w:t>esto</w:t>
      </w:r>
      <w:r>
        <w:rPr>
          <w:color w:val="231F20"/>
          <w:spacing w:val="-46"/>
          <w:w w:val="95"/>
        </w:rPr>
        <w:t> </w:t>
      </w:r>
      <w:r>
        <w:rPr>
          <w:color w:val="231F20"/>
          <w:w w:val="95"/>
        </w:rPr>
        <w:t>no</w:t>
      </w:r>
      <w:r>
        <w:rPr>
          <w:color w:val="231F20"/>
          <w:spacing w:val="-46"/>
          <w:w w:val="95"/>
        </w:rPr>
        <w:t> </w:t>
      </w:r>
      <w:r>
        <w:rPr>
          <w:color w:val="231F20"/>
          <w:w w:val="95"/>
        </w:rPr>
        <w:t>se</w:t>
      </w:r>
      <w:r>
        <w:rPr>
          <w:color w:val="231F20"/>
          <w:spacing w:val="-46"/>
          <w:w w:val="95"/>
        </w:rPr>
        <w:t> </w:t>
      </w:r>
      <w:r>
        <w:rPr>
          <w:color w:val="231F20"/>
          <w:w w:val="95"/>
        </w:rPr>
        <w:t>elabora</w:t>
      </w:r>
      <w:r>
        <w:rPr>
          <w:color w:val="231F20"/>
          <w:spacing w:val="-46"/>
          <w:w w:val="95"/>
        </w:rPr>
        <w:t> </w:t>
      </w:r>
      <w:r>
        <w:rPr>
          <w:color w:val="231F20"/>
          <w:w w:val="95"/>
        </w:rPr>
        <w:t>de</w:t>
      </w:r>
      <w:r>
        <w:rPr>
          <w:color w:val="231F20"/>
          <w:spacing w:val="-46"/>
          <w:w w:val="95"/>
        </w:rPr>
        <w:t> </w:t>
      </w:r>
      <w:r>
        <w:rPr>
          <w:color w:val="231F20"/>
          <w:w w:val="95"/>
        </w:rPr>
        <w:t>la</w:t>
      </w:r>
      <w:r>
        <w:rPr>
          <w:color w:val="231F20"/>
          <w:spacing w:val="-46"/>
          <w:w w:val="95"/>
        </w:rPr>
        <w:t> </w:t>
      </w:r>
      <w:r>
        <w:rPr>
          <w:color w:val="231F20"/>
          <w:w w:val="95"/>
        </w:rPr>
        <w:t>manera</w:t>
      </w:r>
      <w:r>
        <w:rPr>
          <w:color w:val="231F20"/>
          <w:spacing w:val="-46"/>
          <w:w w:val="95"/>
        </w:rPr>
        <w:t> </w:t>
      </w:r>
      <w:r>
        <w:rPr>
          <w:color w:val="231F20"/>
          <w:w w:val="95"/>
        </w:rPr>
        <w:t>más</w:t>
      </w:r>
      <w:r>
        <w:rPr>
          <w:color w:val="231F20"/>
          <w:spacing w:val="-46"/>
          <w:w w:val="95"/>
        </w:rPr>
        <w:t> </w:t>
      </w:r>
      <w:r>
        <w:rPr>
          <w:color w:val="231F20"/>
          <w:w w:val="95"/>
        </w:rPr>
        <w:t>adecuada</w:t>
      </w:r>
      <w:r>
        <w:rPr>
          <w:color w:val="231F20"/>
          <w:spacing w:val="-47"/>
          <w:w w:val="95"/>
        </w:rPr>
        <w:t> </w:t>
      </w:r>
      <w:r>
        <w:rPr>
          <w:color w:val="231F20"/>
          <w:w w:val="95"/>
        </w:rPr>
        <w:t>posible,</w:t>
      </w:r>
      <w:r>
        <w:rPr>
          <w:color w:val="231F20"/>
          <w:spacing w:val="-58"/>
          <w:w w:val="95"/>
        </w:rPr>
        <w:t> </w:t>
      </w:r>
      <w:r>
        <w:rPr>
          <w:color w:val="231F20"/>
          <w:w w:val="95"/>
        </w:rPr>
        <w:t>se</w:t>
      </w:r>
      <w:r>
        <w:rPr>
          <w:color w:val="231F20"/>
          <w:spacing w:val="-46"/>
          <w:w w:val="95"/>
        </w:rPr>
        <w:t> </w:t>
      </w:r>
      <w:r>
        <w:rPr>
          <w:color w:val="231F20"/>
          <w:w w:val="95"/>
        </w:rPr>
        <w:t>pierde</w:t>
      </w:r>
      <w:r>
        <w:rPr>
          <w:color w:val="231F20"/>
          <w:spacing w:val="-46"/>
          <w:w w:val="95"/>
        </w:rPr>
        <w:t> </w:t>
      </w:r>
      <w:r>
        <w:rPr>
          <w:color w:val="231F20"/>
          <w:w w:val="95"/>
        </w:rPr>
        <w:t>el</w:t>
      </w:r>
      <w:r>
        <w:rPr>
          <w:color w:val="231F20"/>
          <w:spacing w:val="-46"/>
          <w:w w:val="95"/>
        </w:rPr>
        <w:t> </w:t>
      </w:r>
      <w:r>
        <w:rPr>
          <w:color w:val="231F20"/>
          <w:w w:val="95"/>
        </w:rPr>
        <w:t>constructo</w:t>
      </w:r>
      <w:r>
        <w:rPr>
          <w:color w:val="231F20"/>
          <w:spacing w:val="-46"/>
          <w:w w:val="95"/>
        </w:rPr>
        <w:t> </w:t>
      </w:r>
      <w:r>
        <w:rPr>
          <w:color w:val="231F20"/>
          <w:w w:val="95"/>
        </w:rPr>
        <w:t>del </w:t>
      </w:r>
      <w:r>
        <w:rPr>
          <w:color w:val="231F20"/>
          <w:w w:val="90"/>
        </w:rPr>
        <w:t>bienestar</w:t>
      </w:r>
      <w:r>
        <w:rPr>
          <w:color w:val="231F20"/>
          <w:spacing w:val="-26"/>
          <w:w w:val="90"/>
        </w:rPr>
        <w:t> </w:t>
      </w:r>
      <w:r>
        <w:rPr>
          <w:color w:val="231F20"/>
          <w:w w:val="90"/>
        </w:rPr>
        <w:t>emocional,</w:t>
      </w:r>
      <w:r>
        <w:rPr>
          <w:color w:val="231F20"/>
          <w:spacing w:val="-43"/>
          <w:w w:val="90"/>
        </w:rPr>
        <w:t> </w:t>
      </w:r>
      <w:r>
        <w:rPr>
          <w:color w:val="231F20"/>
          <w:w w:val="90"/>
        </w:rPr>
        <w:t>dentro</w:t>
      </w:r>
      <w:r>
        <w:rPr>
          <w:color w:val="231F20"/>
          <w:spacing w:val="-26"/>
          <w:w w:val="90"/>
        </w:rPr>
        <w:t> </w:t>
      </w:r>
      <w:r>
        <w:rPr>
          <w:color w:val="231F20"/>
          <w:w w:val="90"/>
        </w:rPr>
        <w:t>de</w:t>
      </w:r>
      <w:r>
        <w:rPr>
          <w:color w:val="231F20"/>
          <w:spacing w:val="-26"/>
          <w:w w:val="90"/>
        </w:rPr>
        <w:t> </w:t>
      </w:r>
      <w:r>
        <w:rPr>
          <w:color w:val="231F20"/>
          <w:w w:val="90"/>
        </w:rPr>
        <w:t>la</w:t>
      </w:r>
      <w:r>
        <w:rPr>
          <w:color w:val="231F20"/>
          <w:spacing w:val="-26"/>
          <w:w w:val="90"/>
        </w:rPr>
        <w:t> </w:t>
      </w:r>
      <w:r>
        <w:rPr>
          <w:color w:val="231F20"/>
          <w:w w:val="90"/>
        </w:rPr>
        <w:t>esfera</w:t>
      </w:r>
      <w:r>
        <w:rPr>
          <w:color w:val="231F20"/>
          <w:spacing w:val="-26"/>
          <w:w w:val="90"/>
        </w:rPr>
        <w:t> </w:t>
      </w:r>
      <w:r>
        <w:rPr>
          <w:color w:val="231F20"/>
          <w:spacing w:val="-4"/>
          <w:w w:val="90"/>
        </w:rPr>
        <w:t>familiar.</w:t>
      </w:r>
    </w:p>
    <w:p>
      <w:pPr>
        <w:pStyle w:val="BodyText"/>
        <w:spacing w:line="309" w:lineRule="auto" w:before="200"/>
        <w:ind w:left="120" w:right="156" w:firstLine="820"/>
        <w:jc w:val="both"/>
      </w:pPr>
      <w:r>
        <w:rPr>
          <w:color w:val="231F20"/>
          <w:w w:val="95"/>
        </w:rPr>
        <w:t>En</w:t>
      </w:r>
      <w:r>
        <w:rPr>
          <w:color w:val="231F20"/>
          <w:spacing w:val="-15"/>
          <w:w w:val="95"/>
        </w:rPr>
        <w:t> </w:t>
      </w:r>
      <w:r>
        <w:rPr>
          <w:color w:val="231F20"/>
          <w:w w:val="95"/>
        </w:rPr>
        <w:t>un</w:t>
      </w:r>
      <w:r>
        <w:rPr>
          <w:color w:val="231F20"/>
          <w:spacing w:val="-15"/>
          <w:w w:val="95"/>
        </w:rPr>
        <w:t> </w:t>
      </w:r>
      <w:r>
        <w:rPr>
          <w:color w:val="231F20"/>
          <w:w w:val="95"/>
        </w:rPr>
        <w:t>punto</w:t>
      </w:r>
      <w:r>
        <w:rPr>
          <w:color w:val="231F20"/>
          <w:spacing w:val="-15"/>
          <w:w w:val="95"/>
        </w:rPr>
        <w:t> </w:t>
      </w:r>
      <w:r>
        <w:rPr>
          <w:color w:val="231F20"/>
          <w:w w:val="95"/>
        </w:rPr>
        <w:t>solicitado</w:t>
      </w:r>
      <w:r>
        <w:rPr>
          <w:color w:val="231F20"/>
          <w:spacing w:val="-15"/>
          <w:w w:val="95"/>
        </w:rPr>
        <w:t> </w:t>
      </w:r>
      <w:r>
        <w:rPr>
          <w:color w:val="231F20"/>
          <w:w w:val="95"/>
        </w:rPr>
        <w:t>como</w:t>
      </w:r>
      <w:r>
        <w:rPr>
          <w:color w:val="231F20"/>
          <w:spacing w:val="-15"/>
          <w:w w:val="95"/>
        </w:rPr>
        <w:t> </w:t>
      </w:r>
      <w:r>
        <w:rPr>
          <w:color w:val="231F20"/>
          <w:w w:val="95"/>
        </w:rPr>
        <w:t>el</w:t>
      </w:r>
      <w:r>
        <w:rPr>
          <w:color w:val="231F20"/>
          <w:spacing w:val="-15"/>
          <w:w w:val="95"/>
        </w:rPr>
        <w:t> </w:t>
      </w:r>
      <w:r>
        <w:rPr>
          <w:color w:val="231F20"/>
          <w:spacing w:val="-3"/>
          <w:w w:val="95"/>
        </w:rPr>
        <w:t>anterior,</w:t>
      </w:r>
      <w:r>
        <w:rPr>
          <w:color w:val="231F20"/>
          <w:spacing w:val="-32"/>
          <w:w w:val="95"/>
        </w:rPr>
        <w:t> </w:t>
      </w:r>
      <w:r>
        <w:rPr>
          <w:color w:val="231F20"/>
          <w:w w:val="95"/>
        </w:rPr>
        <w:t>en</w:t>
      </w:r>
      <w:r>
        <w:rPr>
          <w:color w:val="231F20"/>
          <w:spacing w:val="-15"/>
          <w:w w:val="95"/>
        </w:rPr>
        <w:t> </w:t>
      </w:r>
      <w:r>
        <w:rPr>
          <w:color w:val="231F20"/>
          <w:w w:val="95"/>
        </w:rPr>
        <w:t>necesario</w:t>
      </w:r>
      <w:r>
        <w:rPr>
          <w:color w:val="231F20"/>
          <w:spacing w:val="-15"/>
          <w:w w:val="95"/>
        </w:rPr>
        <w:t> </w:t>
      </w:r>
      <w:r>
        <w:rPr>
          <w:color w:val="231F20"/>
          <w:w w:val="95"/>
        </w:rPr>
        <w:t>traer</w:t>
      </w:r>
      <w:r>
        <w:rPr>
          <w:color w:val="231F20"/>
          <w:spacing w:val="-15"/>
          <w:w w:val="95"/>
        </w:rPr>
        <w:t> </w:t>
      </w:r>
      <w:r>
        <w:rPr>
          <w:color w:val="231F20"/>
          <w:w w:val="95"/>
        </w:rPr>
        <w:t>al</w:t>
      </w:r>
      <w:r>
        <w:rPr>
          <w:color w:val="231F20"/>
          <w:spacing w:val="-15"/>
          <w:w w:val="95"/>
        </w:rPr>
        <w:t> </w:t>
      </w:r>
      <w:r>
        <w:rPr>
          <w:color w:val="231F20"/>
          <w:w w:val="95"/>
        </w:rPr>
        <w:t>presente como</w:t>
      </w:r>
      <w:r>
        <w:rPr>
          <w:color w:val="231F20"/>
          <w:spacing w:val="-18"/>
          <w:w w:val="95"/>
        </w:rPr>
        <w:t> </w:t>
      </w:r>
      <w:r>
        <w:rPr>
          <w:color w:val="231F20"/>
          <w:w w:val="95"/>
        </w:rPr>
        <w:t>fue</w:t>
      </w:r>
      <w:r>
        <w:rPr>
          <w:color w:val="231F20"/>
          <w:spacing w:val="-18"/>
          <w:w w:val="95"/>
        </w:rPr>
        <w:t> </w:t>
      </w:r>
      <w:r>
        <w:rPr>
          <w:color w:val="231F20"/>
          <w:w w:val="95"/>
        </w:rPr>
        <w:t>el</w:t>
      </w:r>
      <w:r>
        <w:rPr>
          <w:color w:val="231F20"/>
          <w:spacing w:val="-18"/>
          <w:w w:val="95"/>
        </w:rPr>
        <w:t> </w:t>
      </w:r>
      <w:r>
        <w:rPr>
          <w:color w:val="231F20"/>
          <w:w w:val="95"/>
        </w:rPr>
        <w:t>desempeño</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participantes,</w:t>
      </w:r>
      <w:r>
        <w:rPr>
          <w:color w:val="231F20"/>
          <w:spacing w:val="-34"/>
          <w:w w:val="95"/>
        </w:rPr>
        <w:t> </w:t>
      </w:r>
      <w:r>
        <w:rPr>
          <w:color w:val="231F20"/>
          <w:w w:val="95"/>
        </w:rPr>
        <w:t>como</w:t>
      </w:r>
      <w:r>
        <w:rPr>
          <w:color w:val="231F20"/>
          <w:spacing w:val="-18"/>
          <w:w w:val="95"/>
        </w:rPr>
        <w:t> </w:t>
      </w:r>
      <w:r>
        <w:rPr>
          <w:color w:val="231F20"/>
          <w:w w:val="95"/>
        </w:rPr>
        <w:t>ellos</w:t>
      </w:r>
      <w:r>
        <w:rPr>
          <w:color w:val="231F20"/>
          <w:spacing w:val="-18"/>
          <w:w w:val="95"/>
        </w:rPr>
        <w:t> </w:t>
      </w:r>
      <w:r>
        <w:rPr>
          <w:color w:val="231F20"/>
          <w:w w:val="95"/>
        </w:rPr>
        <w:t>respondieron</w:t>
      </w:r>
      <w:r>
        <w:rPr>
          <w:color w:val="231F20"/>
          <w:spacing w:val="-18"/>
          <w:w w:val="95"/>
        </w:rPr>
        <w:t> </w:t>
      </w:r>
      <w:r>
        <w:rPr>
          <w:color w:val="231F20"/>
          <w:w w:val="95"/>
        </w:rPr>
        <w:t>y</w:t>
      </w:r>
      <w:r>
        <w:rPr>
          <w:color w:val="231F20"/>
          <w:spacing w:val="-18"/>
          <w:w w:val="95"/>
        </w:rPr>
        <w:t> </w:t>
      </w:r>
      <w:r>
        <w:rPr>
          <w:color w:val="231F20"/>
          <w:w w:val="95"/>
        </w:rPr>
        <w:t>cuáles fueron</w:t>
      </w:r>
      <w:r>
        <w:rPr>
          <w:color w:val="231F20"/>
          <w:spacing w:val="-24"/>
          <w:w w:val="95"/>
        </w:rPr>
        <w:t> </w:t>
      </w:r>
      <w:r>
        <w:rPr>
          <w:color w:val="231F20"/>
          <w:w w:val="95"/>
        </w:rPr>
        <w:t>los</w:t>
      </w:r>
      <w:r>
        <w:rPr>
          <w:color w:val="231F20"/>
          <w:spacing w:val="-23"/>
          <w:w w:val="95"/>
        </w:rPr>
        <w:t> </w:t>
      </w:r>
      <w:r>
        <w:rPr>
          <w:color w:val="231F20"/>
          <w:w w:val="95"/>
        </w:rPr>
        <w:t>alcances</w:t>
      </w:r>
      <w:r>
        <w:rPr>
          <w:color w:val="231F20"/>
          <w:spacing w:val="-24"/>
          <w:w w:val="95"/>
        </w:rPr>
        <w:t> </w:t>
      </w:r>
      <w:r>
        <w:rPr>
          <w:color w:val="231F20"/>
          <w:w w:val="95"/>
        </w:rPr>
        <w:t>y</w:t>
      </w:r>
      <w:r>
        <w:rPr>
          <w:color w:val="231F20"/>
          <w:spacing w:val="-24"/>
          <w:w w:val="95"/>
        </w:rPr>
        <w:t> </w:t>
      </w:r>
      <w:r>
        <w:rPr>
          <w:color w:val="231F20"/>
          <w:w w:val="95"/>
        </w:rPr>
        <w:t>las</w:t>
      </w:r>
      <w:r>
        <w:rPr>
          <w:color w:val="231F20"/>
          <w:spacing w:val="-23"/>
          <w:w w:val="95"/>
        </w:rPr>
        <w:t> </w:t>
      </w:r>
      <w:r>
        <w:rPr>
          <w:color w:val="231F20"/>
          <w:w w:val="95"/>
        </w:rPr>
        <w:t>limitaciones</w:t>
      </w:r>
      <w:r>
        <w:rPr>
          <w:color w:val="231F20"/>
          <w:spacing w:val="-23"/>
          <w:w w:val="95"/>
        </w:rPr>
        <w:t> </w:t>
      </w:r>
      <w:r>
        <w:rPr>
          <w:color w:val="231F20"/>
          <w:w w:val="95"/>
        </w:rPr>
        <w:t>de</w:t>
      </w:r>
      <w:r>
        <w:rPr>
          <w:color w:val="231F20"/>
          <w:spacing w:val="-24"/>
          <w:w w:val="95"/>
        </w:rPr>
        <w:t> </w:t>
      </w:r>
      <w:r>
        <w:rPr>
          <w:color w:val="231F20"/>
          <w:w w:val="95"/>
        </w:rPr>
        <w:t>su</w:t>
      </w:r>
      <w:r>
        <w:rPr>
          <w:color w:val="231F20"/>
          <w:spacing w:val="-24"/>
          <w:w w:val="95"/>
        </w:rPr>
        <w:t> </w:t>
      </w:r>
      <w:r>
        <w:rPr>
          <w:color w:val="231F20"/>
          <w:w w:val="95"/>
        </w:rPr>
        <w:t>personalidad</w:t>
      </w:r>
      <w:r>
        <w:rPr>
          <w:color w:val="231F20"/>
          <w:spacing w:val="-24"/>
          <w:w w:val="95"/>
        </w:rPr>
        <w:t> </w:t>
      </w:r>
      <w:r>
        <w:rPr>
          <w:color w:val="231F20"/>
          <w:w w:val="95"/>
        </w:rPr>
        <w:t>para</w:t>
      </w:r>
      <w:r>
        <w:rPr>
          <w:color w:val="231F20"/>
          <w:spacing w:val="-24"/>
          <w:w w:val="95"/>
        </w:rPr>
        <w:t> </w:t>
      </w:r>
      <w:r>
        <w:rPr>
          <w:color w:val="231F20"/>
          <w:w w:val="95"/>
        </w:rPr>
        <w:t>ofrecer</w:t>
      </w:r>
      <w:r>
        <w:rPr>
          <w:color w:val="231F20"/>
          <w:spacing w:val="-24"/>
          <w:w w:val="95"/>
        </w:rPr>
        <w:t> </w:t>
      </w:r>
      <w:r>
        <w:rPr>
          <w:color w:val="231F20"/>
          <w:w w:val="95"/>
        </w:rPr>
        <w:t>la</w:t>
      </w:r>
      <w:r>
        <w:rPr>
          <w:color w:val="231F20"/>
          <w:spacing w:val="-24"/>
          <w:w w:val="95"/>
        </w:rPr>
        <w:t> </w:t>
      </w:r>
      <w:r>
        <w:rPr>
          <w:color w:val="231F20"/>
          <w:w w:val="95"/>
        </w:rPr>
        <w:t>opción </w:t>
      </w:r>
      <w:r>
        <w:rPr>
          <w:color w:val="231F20"/>
          <w:w w:val="90"/>
        </w:rPr>
        <w:t>que</w:t>
      </w:r>
      <w:r>
        <w:rPr>
          <w:color w:val="231F20"/>
          <w:spacing w:val="1"/>
          <w:w w:val="90"/>
        </w:rPr>
        <w:t> </w:t>
      </w:r>
      <w:r>
        <w:rPr>
          <w:color w:val="231F20"/>
          <w:w w:val="90"/>
        </w:rPr>
        <w:t>expresaron.</w:t>
      </w:r>
    </w:p>
    <w:p>
      <w:pPr>
        <w:pStyle w:val="ListParagraph"/>
        <w:numPr>
          <w:ilvl w:val="0"/>
          <w:numId w:val="18"/>
        </w:numPr>
        <w:tabs>
          <w:tab w:pos="1274" w:val="left" w:leader="none"/>
        </w:tabs>
        <w:spacing w:line="240" w:lineRule="auto" w:before="200" w:after="0"/>
        <w:ind w:left="1273" w:right="0" w:hanging="333"/>
        <w:jc w:val="left"/>
        <w:rPr>
          <w:sz w:val="26"/>
        </w:rPr>
      </w:pPr>
      <w:r>
        <w:rPr>
          <w:color w:val="231F20"/>
          <w:w w:val="95"/>
          <w:sz w:val="26"/>
        </w:rPr>
        <w:t>Que</w:t>
      </w:r>
      <w:r>
        <w:rPr>
          <w:color w:val="231F20"/>
          <w:spacing w:val="-39"/>
          <w:w w:val="95"/>
          <w:sz w:val="26"/>
        </w:rPr>
        <w:t> </w:t>
      </w:r>
      <w:r>
        <w:rPr>
          <w:color w:val="231F20"/>
          <w:w w:val="95"/>
          <w:sz w:val="26"/>
        </w:rPr>
        <w:t>determine</w:t>
      </w:r>
      <w:r>
        <w:rPr>
          <w:color w:val="231F20"/>
          <w:spacing w:val="-39"/>
          <w:w w:val="95"/>
          <w:sz w:val="26"/>
        </w:rPr>
        <w:t> </w:t>
      </w:r>
      <w:r>
        <w:rPr>
          <w:color w:val="231F20"/>
          <w:w w:val="95"/>
          <w:sz w:val="26"/>
        </w:rPr>
        <w:t>eI</w:t>
      </w:r>
      <w:r>
        <w:rPr>
          <w:color w:val="231F20"/>
          <w:spacing w:val="-39"/>
          <w:w w:val="95"/>
          <w:sz w:val="26"/>
        </w:rPr>
        <w:t> </w:t>
      </w:r>
      <w:r>
        <w:rPr>
          <w:color w:val="231F20"/>
          <w:w w:val="95"/>
          <w:sz w:val="26"/>
        </w:rPr>
        <w:t>perito</w:t>
      </w:r>
      <w:r>
        <w:rPr>
          <w:color w:val="231F20"/>
          <w:spacing w:val="-39"/>
          <w:w w:val="95"/>
          <w:sz w:val="26"/>
        </w:rPr>
        <w:t> </w:t>
      </w:r>
      <w:r>
        <w:rPr>
          <w:color w:val="231F20"/>
          <w:w w:val="95"/>
          <w:sz w:val="26"/>
        </w:rPr>
        <w:t>como</w:t>
      </w:r>
      <w:r>
        <w:rPr>
          <w:color w:val="231F20"/>
          <w:spacing w:val="-40"/>
          <w:w w:val="95"/>
          <w:sz w:val="26"/>
        </w:rPr>
        <w:t> </w:t>
      </w:r>
      <w:r>
        <w:rPr>
          <w:color w:val="231F20"/>
          <w:w w:val="95"/>
          <w:sz w:val="26"/>
        </w:rPr>
        <w:t>se</w:t>
      </w:r>
      <w:r>
        <w:rPr>
          <w:color w:val="231F20"/>
          <w:spacing w:val="-40"/>
          <w:w w:val="95"/>
          <w:sz w:val="26"/>
        </w:rPr>
        <w:t> </w:t>
      </w:r>
      <w:r>
        <w:rPr>
          <w:color w:val="231F20"/>
          <w:w w:val="95"/>
          <w:sz w:val="26"/>
        </w:rPr>
        <w:t>puede</w:t>
      </w:r>
      <w:r>
        <w:rPr>
          <w:color w:val="231F20"/>
          <w:spacing w:val="-39"/>
          <w:w w:val="95"/>
          <w:sz w:val="26"/>
        </w:rPr>
        <w:t> </w:t>
      </w:r>
      <w:r>
        <w:rPr>
          <w:color w:val="231F20"/>
          <w:w w:val="95"/>
          <w:sz w:val="26"/>
        </w:rPr>
        <w:t>reparar</w:t>
      </w:r>
      <w:r>
        <w:rPr>
          <w:color w:val="231F20"/>
          <w:spacing w:val="-40"/>
          <w:w w:val="95"/>
          <w:sz w:val="26"/>
        </w:rPr>
        <w:t> </w:t>
      </w:r>
      <w:r>
        <w:rPr>
          <w:color w:val="231F20"/>
          <w:w w:val="95"/>
          <w:sz w:val="26"/>
        </w:rPr>
        <w:t>económicamente</w:t>
      </w:r>
      <w:r>
        <w:rPr>
          <w:color w:val="231F20"/>
          <w:spacing w:val="-40"/>
          <w:w w:val="95"/>
          <w:sz w:val="26"/>
        </w:rPr>
        <w:t> </w:t>
      </w:r>
      <w:r>
        <w:rPr>
          <w:color w:val="231F20"/>
          <w:w w:val="95"/>
          <w:sz w:val="26"/>
        </w:rPr>
        <w:t>ese</w:t>
      </w:r>
    </w:p>
    <w:p>
      <w:pPr>
        <w:pStyle w:val="BodyText"/>
        <w:spacing w:before="88"/>
        <w:ind w:left="940"/>
      </w:pPr>
      <w:r>
        <w:rPr>
          <w:color w:val="231F20"/>
          <w:w w:val="95"/>
        </w:rPr>
        <w:t>daño.</w:t>
      </w:r>
    </w:p>
    <w:p>
      <w:pPr>
        <w:pStyle w:val="BodyText"/>
        <w:spacing w:before="9"/>
        <w:rPr>
          <w:sz w:val="24"/>
        </w:rPr>
      </w:pPr>
    </w:p>
    <w:p>
      <w:pPr>
        <w:pStyle w:val="BodyText"/>
        <w:ind w:left="120"/>
        <w:jc w:val="both"/>
      </w:pPr>
      <w:r>
        <w:rPr>
          <w:color w:val="231F20"/>
        </w:rPr>
        <w:t>Respuesta:</w:t>
      </w:r>
    </w:p>
    <w:p>
      <w:pPr>
        <w:pStyle w:val="BodyText"/>
        <w:spacing w:before="9"/>
        <w:rPr>
          <w:sz w:val="24"/>
        </w:rPr>
      </w:pPr>
    </w:p>
    <w:p>
      <w:pPr>
        <w:pStyle w:val="BodyText"/>
        <w:spacing w:line="309" w:lineRule="auto"/>
        <w:ind w:left="120" w:right="157"/>
        <w:jc w:val="both"/>
      </w:pPr>
      <w:r>
        <w:rPr>
          <w:color w:val="231F20"/>
          <w:w w:val="95"/>
        </w:rPr>
        <w:t>Económicamente</w:t>
      </w:r>
      <w:r>
        <w:rPr>
          <w:color w:val="231F20"/>
          <w:spacing w:val="-10"/>
          <w:w w:val="95"/>
        </w:rPr>
        <w:t> </w:t>
      </w:r>
      <w:r>
        <w:rPr>
          <w:color w:val="231F20"/>
          <w:w w:val="95"/>
        </w:rPr>
        <w:t>el</w:t>
      </w:r>
      <w:r>
        <w:rPr>
          <w:color w:val="231F20"/>
          <w:spacing w:val="-10"/>
          <w:w w:val="95"/>
        </w:rPr>
        <w:t> </w:t>
      </w:r>
      <w:r>
        <w:rPr>
          <w:color w:val="231F20"/>
          <w:w w:val="95"/>
        </w:rPr>
        <w:t>daño</w:t>
      </w:r>
      <w:r>
        <w:rPr>
          <w:color w:val="231F20"/>
          <w:spacing w:val="-10"/>
          <w:w w:val="95"/>
        </w:rPr>
        <w:t> </w:t>
      </w:r>
      <w:r>
        <w:rPr>
          <w:color w:val="231F20"/>
          <w:w w:val="95"/>
        </w:rPr>
        <w:t>podría</w:t>
      </w:r>
      <w:r>
        <w:rPr>
          <w:color w:val="231F20"/>
          <w:spacing w:val="-10"/>
          <w:w w:val="95"/>
        </w:rPr>
        <w:t> </w:t>
      </w:r>
      <w:r>
        <w:rPr>
          <w:color w:val="231F20"/>
          <w:w w:val="95"/>
        </w:rPr>
        <w:t>repararse</w:t>
      </w:r>
      <w:r>
        <w:rPr>
          <w:color w:val="231F20"/>
          <w:spacing w:val="-10"/>
          <w:w w:val="95"/>
        </w:rPr>
        <w:t> </w:t>
      </w:r>
      <w:r>
        <w:rPr>
          <w:color w:val="231F20"/>
          <w:w w:val="95"/>
        </w:rPr>
        <w:t>si</w:t>
      </w:r>
      <w:r>
        <w:rPr>
          <w:color w:val="231F20"/>
          <w:spacing w:val="-10"/>
          <w:w w:val="95"/>
        </w:rPr>
        <w:t> </w:t>
      </w:r>
      <w:r>
        <w:rPr>
          <w:color w:val="231F20"/>
          <w:w w:val="95"/>
        </w:rPr>
        <w:t>se</w:t>
      </w:r>
      <w:r>
        <w:rPr>
          <w:color w:val="231F20"/>
          <w:spacing w:val="-11"/>
          <w:w w:val="95"/>
        </w:rPr>
        <w:t> </w:t>
      </w:r>
      <w:r>
        <w:rPr>
          <w:color w:val="231F20"/>
          <w:w w:val="95"/>
        </w:rPr>
        <w:t>ejerce</w:t>
      </w:r>
      <w:r>
        <w:rPr>
          <w:color w:val="231F20"/>
          <w:spacing w:val="-10"/>
          <w:w w:val="95"/>
        </w:rPr>
        <w:t> </w:t>
      </w:r>
      <w:r>
        <w:rPr>
          <w:color w:val="231F20"/>
          <w:w w:val="95"/>
        </w:rPr>
        <w:t>acción</w:t>
      </w:r>
      <w:r>
        <w:rPr>
          <w:color w:val="231F20"/>
          <w:spacing w:val="-11"/>
          <w:w w:val="95"/>
        </w:rPr>
        <w:t> </w:t>
      </w:r>
      <w:r>
        <w:rPr>
          <w:color w:val="231F20"/>
          <w:w w:val="95"/>
        </w:rPr>
        <w:t>de</w:t>
      </w:r>
      <w:r>
        <w:rPr>
          <w:color w:val="231F20"/>
          <w:spacing w:val="-11"/>
          <w:w w:val="95"/>
        </w:rPr>
        <w:t> </w:t>
      </w:r>
      <w:r>
        <w:rPr>
          <w:color w:val="231F20"/>
          <w:w w:val="95"/>
        </w:rPr>
        <w:t>justicia</w:t>
      </w:r>
      <w:r>
        <w:rPr>
          <w:color w:val="231F20"/>
          <w:spacing w:val="-10"/>
          <w:w w:val="95"/>
        </w:rPr>
        <w:t> </w:t>
      </w:r>
      <w:r>
        <w:rPr>
          <w:color w:val="231F20"/>
          <w:w w:val="95"/>
        </w:rPr>
        <w:t>para </w:t>
      </w:r>
      <w:r>
        <w:rPr>
          <w:color w:val="231F20"/>
          <w:spacing w:val="-3"/>
          <w:w w:val="95"/>
        </w:rPr>
        <w:t>favorecer</w:t>
      </w:r>
      <w:r>
        <w:rPr>
          <w:color w:val="231F20"/>
          <w:spacing w:val="-29"/>
          <w:w w:val="95"/>
        </w:rPr>
        <w:t> </w:t>
      </w:r>
      <w:r>
        <w:rPr>
          <w:color w:val="231F20"/>
          <w:w w:val="95"/>
        </w:rPr>
        <w:t>de</w:t>
      </w:r>
      <w:r>
        <w:rPr>
          <w:color w:val="231F20"/>
          <w:spacing w:val="-29"/>
          <w:w w:val="95"/>
        </w:rPr>
        <w:t> </w:t>
      </w:r>
      <w:r>
        <w:rPr>
          <w:color w:val="231F20"/>
          <w:w w:val="95"/>
        </w:rPr>
        <w:t>alguna</w:t>
      </w:r>
      <w:r>
        <w:rPr>
          <w:color w:val="231F20"/>
          <w:spacing w:val="-30"/>
          <w:w w:val="95"/>
        </w:rPr>
        <w:t> </w:t>
      </w:r>
      <w:r>
        <w:rPr>
          <w:color w:val="231F20"/>
          <w:w w:val="95"/>
        </w:rPr>
        <w:t>manera</w:t>
      </w:r>
      <w:r>
        <w:rPr>
          <w:color w:val="231F20"/>
          <w:spacing w:val="-29"/>
          <w:w w:val="95"/>
        </w:rPr>
        <w:t> </w:t>
      </w:r>
      <w:r>
        <w:rPr>
          <w:color w:val="231F20"/>
          <w:w w:val="95"/>
        </w:rPr>
        <w:t>el</w:t>
      </w:r>
      <w:r>
        <w:rPr>
          <w:color w:val="231F20"/>
          <w:spacing w:val="-29"/>
          <w:w w:val="95"/>
        </w:rPr>
        <w:t> </w:t>
      </w:r>
      <w:r>
        <w:rPr>
          <w:color w:val="231F20"/>
          <w:w w:val="95"/>
        </w:rPr>
        <w:t>daño</w:t>
      </w:r>
      <w:r>
        <w:rPr>
          <w:color w:val="231F20"/>
          <w:spacing w:val="-30"/>
          <w:w w:val="95"/>
        </w:rPr>
        <w:t> </w:t>
      </w:r>
      <w:r>
        <w:rPr>
          <w:color w:val="231F20"/>
          <w:w w:val="95"/>
        </w:rPr>
        <w:t>que</w:t>
      </w:r>
      <w:r>
        <w:rPr>
          <w:color w:val="231F20"/>
          <w:spacing w:val="-29"/>
          <w:w w:val="95"/>
        </w:rPr>
        <w:t> </w:t>
      </w:r>
      <w:r>
        <w:rPr>
          <w:color w:val="231F20"/>
          <w:w w:val="95"/>
        </w:rPr>
        <w:t>se</w:t>
      </w:r>
      <w:r>
        <w:rPr>
          <w:color w:val="231F20"/>
          <w:spacing w:val="-29"/>
          <w:w w:val="95"/>
        </w:rPr>
        <w:t> </w:t>
      </w:r>
      <w:r>
        <w:rPr>
          <w:color w:val="231F20"/>
          <w:w w:val="95"/>
        </w:rPr>
        <w:t>ha</w:t>
      </w:r>
      <w:r>
        <w:rPr>
          <w:color w:val="231F20"/>
          <w:spacing w:val="-29"/>
          <w:w w:val="95"/>
        </w:rPr>
        <w:t> </w:t>
      </w:r>
      <w:r>
        <w:rPr>
          <w:color w:val="231F20"/>
          <w:w w:val="95"/>
        </w:rPr>
        <w:t>instaurado</w:t>
      </w:r>
      <w:r>
        <w:rPr>
          <w:color w:val="231F20"/>
          <w:spacing w:val="-29"/>
          <w:w w:val="95"/>
        </w:rPr>
        <w:t> </w:t>
      </w:r>
      <w:r>
        <w:rPr>
          <w:color w:val="231F20"/>
          <w:w w:val="95"/>
        </w:rPr>
        <w:t>en</w:t>
      </w:r>
      <w:r>
        <w:rPr>
          <w:color w:val="231F20"/>
          <w:spacing w:val="-29"/>
          <w:w w:val="95"/>
        </w:rPr>
        <w:t> </w:t>
      </w:r>
      <w:r>
        <w:rPr>
          <w:color w:val="231F20"/>
          <w:w w:val="95"/>
        </w:rPr>
        <w:t>la</w:t>
      </w:r>
      <w:r>
        <w:rPr>
          <w:color w:val="231F20"/>
          <w:spacing w:val="-29"/>
          <w:w w:val="95"/>
        </w:rPr>
        <w:t> </w:t>
      </w:r>
      <w:r>
        <w:rPr>
          <w:color w:val="231F20"/>
          <w:w w:val="95"/>
        </w:rPr>
        <w:t>familia,</w:t>
      </w:r>
      <w:r>
        <w:rPr>
          <w:color w:val="231F20"/>
          <w:spacing w:val="-42"/>
          <w:w w:val="95"/>
        </w:rPr>
        <w:t> </w:t>
      </w:r>
      <w:r>
        <w:rPr>
          <w:color w:val="231F20"/>
          <w:w w:val="95"/>
        </w:rPr>
        <w:t>debido</w:t>
      </w:r>
      <w:r>
        <w:rPr>
          <w:color w:val="231F20"/>
          <w:spacing w:val="-30"/>
          <w:w w:val="95"/>
        </w:rPr>
        <w:t> </w:t>
      </w:r>
      <w:r>
        <w:rPr>
          <w:color w:val="231F20"/>
          <w:w w:val="95"/>
        </w:rPr>
        <w:t>a Ia</w:t>
      </w:r>
      <w:r>
        <w:rPr>
          <w:color w:val="231F20"/>
          <w:spacing w:val="-23"/>
          <w:w w:val="95"/>
        </w:rPr>
        <w:t> </w:t>
      </w:r>
      <w:r>
        <w:rPr>
          <w:color w:val="231F20"/>
          <w:w w:val="95"/>
        </w:rPr>
        <w:t>pérdida</w:t>
      </w:r>
      <w:r>
        <w:rPr>
          <w:color w:val="231F20"/>
          <w:spacing w:val="-23"/>
          <w:w w:val="95"/>
        </w:rPr>
        <w:t> </w:t>
      </w:r>
      <w:r>
        <w:rPr>
          <w:color w:val="231F20"/>
          <w:w w:val="95"/>
        </w:rPr>
        <w:t>de</w:t>
      </w:r>
      <w:r>
        <w:rPr>
          <w:color w:val="231F20"/>
          <w:spacing w:val="-23"/>
          <w:w w:val="95"/>
        </w:rPr>
        <w:t> </w:t>
      </w:r>
      <w:r>
        <w:rPr>
          <w:color w:val="231F20"/>
          <w:w w:val="95"/>
        </w:rPr>
        <w:t>un</w:t>
      </w:r>
      <w:r>
        <w:rPr>
          <w:color w:val="231F20"/>
          <w:spacing w:val="-23"/>
          <w:w w:val="95"/>
        </w:rPr>
        <w:t> </w:t>
      </w:r>
      <w:r>
        <w:rPr>
          <w:color w:val="231F20"/>
          <w:w w:val="95"/>
        </w:rPr>
        <w:t>ser</w:t>
      </w:r>
      <w:r>
        <w:rPr>
          <w:color w:val="231F20"/>
          <w:spacing w:val="-23"/>
          <w:w w:val="95"/>
        </w:rPr>
        <w:t> </w:t>
      </w:r>
      <w:r>
        <w:rPr>
          <w:color w:val="231F20"/>
          <w:w w:val="95"/>
        </w:rPr>
        <w:t>querido</w:t>
      </w:r>
      <w:r>
        <w:rPr>
          <w:color w:val="231F20"/>
          <w:spacing w:val="-23"/>
          <w:w w:val="95"/>
        </w:rPr>
        <w:t> </w:t>
      </w:r>
      <w:r>
        <w:rPr>
          <w:color w:val="231F20"/>
          <w:w w:val="95"/>
        </w:rPr>
        <w:t>como</w:t>
      </w:r>
      <w:r>
        <w:rPr>
          <w:color w:val="231F20"/>
          <w:spacing w:val="-23"/>
          <w:w w:val="95"/>
        </w:rPr>
        <w:t> </w:t>
      </w:r>
      <w:r>
        <w:rPr>
          <w:color w:val="231F20"/>
          <w:w w:val="95"/>
        </w:rPr>
        <w:t>Io</w:t>
      </w:r>
      <w:r>
        <w:rPr>
          <w:color w:val="231F20"/>
          <w:spacing w:val="-23"/>
          <w:w w:val="95"/>
        </w:rPr>
        <w:t> </w:t>
      </w:r>
      <w:r>
        <w:rPr>
          <w:color w:val="231F20"/>
          <w:w w:val="95"/>
        </w:rPr>
        <w:t>es</w:t>
      </w:r>
      <w:r>
        <w:rPr>
          <w:color w:val="231F20"/>
          <w:spacing w:val="-23"/>
          <w:w w:val="95"/>
        </w:rPr>
        <w:t> </w:t>
      </w:r>
      <w:r>
        <w:rPr>
          <w:color w:val="231F20"/>
          <w:w w:val="95"/>
        </w:rPr>
        <w:t>Ia</w:t>
      </w:r>
      <w:r>
        <w:rPr>
          <w:color w:val="231F20"/>
          <w:spacing w:val="-23"/>
          <w:w w:val="95"/>
        </w:rPr>
        <w:t> </w:t>
      </w:r>
      <w:r>
        <w:rPr>
          <w:color w:val="231F20"/>
          <w:w w:val="95"/>
        </w:rPr>
        <w:t>figura</w:t>
      </w:r>
      <w:r>
        <w:rPr>
          <w:color w:val="231F20"/>
          <w:spacing w:val="-23"/>
          <w:w w:val="95"/>
        </w:rPr>
        <w:t> </w:t>
      </w:r>
      <w:r>
        <w:rPr>
          <w:color w:val="231F20"/>
          <w:w w:val="95"/>
        </w:rPr>
        <w:t>materna,</w:t>
      </w:r>
      <w:r>
        <w:rPr>
          <w:color w:val="231F20"/>
          <w:spacing w:val="-40"/>
          <w:w w:val="95"/>
        </w:rPr>
        <w:t> </w:t>
      </w:r>
      <w:r>
        <w:rPr>
          <w:color w:val="231F20"/>
          <w:w w:val="95"/>
        </w:rPr>
        <w:t>además</w:t>
      </w:r>
      <w:r>
        <w:rPr>
          <w:color w:val="231F20"/>
          <w:spacing w:val="-23"/>
          <w:w w:val="95"/>
        </w:rPr>
        <w:t> </w:t>
      </w:r>
      <w:r>
        <w:rPr>
          <w:color w:val="231F20"/>
          <w:w w:val="95"/>
        </w:rPr>
        <w:t>de</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Ies debe</w:t>
      </w:r>
      <w:r>
        <w:rPr>
          <w:color w:val="231F20"/>
          <w:spacing w:val="-29"/>
          <w:w w:val="95"/>
        </w:rPr>
        <w:t> </w:t>
      </w:r>
      <w:r>
        <w:rPr>
          <w:color w:val="231F20"/>
          <w:w w:val="95"/>
        </w:rPr>
        <w:t>proporcionar</w:t>
      </w:r>
      <w:r>
        <w:rPr>
          <w:color w:val="231F20"/>
          <w:spacing w:val="-29"/>
          <w:w w:val="95"/>
        </w:rPr>
        <w:t> </w:t>
      </w:r>
      <w:r>
        <w:rPr>
          <w:color w:val="231F20"/>
          <w:w w:val="95"/>
        </w:rPr>
        <w:t>un</w:t>
      </w:r>
      <w:r>
        <w:rPr>
          <w:color w:val="231F20"/>
          <w:spacing w:val="-29"/>
          <w:w w:val="95"/>
        </w:rPr>
        <w:t> </w:t>
      </w:r>
      <w:r>
        <w:rPr>
          <w:color w:val="231F20"/>
          <w:spacing w:val="-3"/>
          <w:w w:val="95"/>
        </w:rPr>
        <w:t>apoyo</w:t>
      </w:r>
      <w:r>
        <w:rPr>
          <w:color w:val="231F20"/>
          <w:spacing w:val="-29"/>
          <w:w w:val="95"/>
        </w:rPr>
        <w:t> </w:t>
      </w:r>
      <w:r>
        <w:rPr>
          <w:color w:val="231F20"/>
          <w:w w:val="95"/>
        </w:rPr>
        <w:t>psicológico</w:t>
      </w:r>
      <w:r>
        <w:rPr>
          <w:color w:val="231F20"/>
          <w:spacing w:val="-28"/>
          <w:w w:val="95"/>
        </w:rPr>
        <w:t> </w:t>
      </w:r>
      <w:r>
        <w:rPr>
          <w:color w:val="231F20"/>
          <w:w w:val="95"/>
        </w:rPr>
        <w:t>a</w:t>
      </w:r>
      <w:r>
        <w:rPr>
          <w:color w:val="231F20"/>
          <w:spacing w:val="-29"/>
          <w:w w:val="95"/>
        </w:rPr>
        <w:t> </w:t>
      </w:r>
      <w:r>
        <w:rPr>
          <w:color w:val="231F20"/>
          <w:w w:val="95"/>
        </w:rPr>
        <w:t>los</w:t>
      </w:r>
      <w:r>
        <w:rPr>
          <w:color w:val="231F20"/>
          <w:spacing w:val="-28"/>
          <w:w w:val="95"/>
        </w:rPr>
        <w:t> </w:t>
      </w:r>
      <w:r>
        <w:rPr>
          <w:color w:val="231F20"/>
          <w:w w:val="95"/>
        </w:rPr>
        <w:t>tres</w:t>
      </w:r>
      <w:r>
        <w:rPr>
          <w:color w:val="231F20"/>
          <w:spacing w:val="-29"/>
          <w:w w:val="95"/>
        </w:rPr>
        <w:t> </w:t>
      </w:r>
      <w:r>
        <w:rPr>
          <w:color w:val="231F20"/>
          <w:w w:val="95"/>
        </w:rPr>
        <w:t>hermanos</w:t>
      </w:r>
      <w:r>
        <w:rPr>
          <w:color w:val="231F20"/>
          <w:spacing w:val="-29"/>
          <w:w w:val="95"/>
        </w:rPr>
        <w:t> </w:t>
      </w:r>
      <w:r>
        <w:rPr>
          <w:color w:val="231F20"/>
          <w:w w:val="95"/>
        </w:rPr>
        <w:t>debido</w:t>
      </w:r>
      <w:r>
        <w:rPr>
          <w:color w:val="231F20"/>
          <w:spacing w:val="-29"/>
          <w:w w:val="95"/>
        </w:rPr>
        <w:t> </w:t>
      </w:r>
      <w:r>
        <w:rPr>
          <w:color w:val="231F20"/>
          <w:w w:val="95"/>
        </w:rPr>
        <w:t>a</w:t>
      </w:r>
      <w:r>
        <w:rPr>
          <w:color w:val="231F20"/>
          <w:spacing w:val="-29"/>
          <w:w w:val="95"/>
        </w:rPr>
        <w:t> </w:t>
      </w:r>
      <w:r>
        <w:rPr>
          <w:color w:val="231F20"/>
          <w:w w:val="95"/>
        </w:rPr>
        <w:t>un</w:t>
      </w:r>
      <w:r>
        <w:rPr>
          <w:color w:val="231F20"/>
          <w:spacing w:val="-29"/>
          <w:w w:val="95"/>
        </w:rPr>
        <w:t> </w:t>
      </w:r>
      <w:r>
        <w:rPr>
          <w:color w:val="231F20"/>
          <w:w w:val="95"/>
        </w:rPr>
        <w:t>posible </w:t>
      </w:r>
      <w:r>
        <w:rPr>
          <w:color w:val="231F20"/>
          <w:w w:val="90"/>
        </w:rPr>
        <w:t>brote de estrés postraumático en su cotidianidad.Además,</w:t>
      </w:r>
      <w:r>
        <w:rPr>
          <w:color w:val="231F20"/>
          <w:spacing w:val="-56"/>
          <w:w w:val="90"/>
        </w:rPr>
        <w:t> </w:t>
      </w:r>
      <w:r>
        <w:rPr>
          <w:color w:val="231F20"/>
          <w:w w:val="90"/>
        </w:rPr>
        <w:t>puedo apreciar que en </w:t>
      </w:r>
      <w:r>
        <w:rPr>
          <w:color w:val="231F20"/>
          <w:w w:val="95"/>
        </w:rPr>
        <w:t>conjunto,</w:t>
      </w:r>
      <w:r>
        <w:rPr>
          <w:color w:val="231F20"/>
          <w:spacing w:val="-47"/>
          <w:w w:val="95"/>
        </w:rPr>
        <w:t> </w:t>
      </w:r>
      <w:r>
        <w:rPr>
          <w:color w:val="231F20"/>
          <w:w w:val="95"/>
        </w:rPr>
        <w:t>si</w:t>
      </w:r>
      <w:r>
        <w:rPr>
          <w:color w:val="231F20"/>
          <w:spacing w:val="-35"/>
          <w:w w:val="95"/>
        </w:rPr>
        <w:t> </w:t>
      </w:r>
      <w:r>
        <w:rPr>
          <w:color w:val="231F20"/>
          <w:w w:val="95"/>
        </w:rPr>
        <w:t>existe</w:t>
      </w:r>
      <w:r>
        <w:rPr>
          <w:color w:val="231F20"/>
          <w:spacing w:val="-35"/>
          <w:w w:val="95"/>
        </w:rPr>
        <w:t> </w:t>
      </w:r>
      <w:r>
        <w:rPr>
          <w:color w:val="231F20"/>
          <w:w w:val="95"/>
        </w:rPr>
        <w:t>una</w:t>
      </w:r>
      <w:r>
        <w:rPr>
          <w:color w:val="231F20"/>
          <w:spacing w:val="-35"/>
          <w:w w:val="95"/>
        </w:rPr>
        <w:t> </w:t>
      </w:r>
      <w:r>
        <w:rPr>
          <w:color w:val="231F20"/>
          <w:w w:val="95"/>
        </w:rPr>
        <w:t>afectación</w:t>
      </w:r>
      <w:r>
        <w:rPr>
          <w:color w:val="231F20"/>
          <w:spacing w:val="-35"/>
          <w:w w:val="95"/>
        </w:rPr>
        <w:t> </w:t>
      </w:r>
      <w:r>
        <w:rPr>
          <w:color w:val="231F20"/>
          <w:w w:val="95"/>
        </w:rPr>
        <w:t>emocionaI</w:t>
      </w:r>
      <w:r>
        <w:rPr>
          <w:color w:val="231F20"/>
          <w:spacing w:val="-35"/>
          <w:w w:val="95"/>
        </w:rPr>
        <w:t> </w:t>
      </w:r>
      <w:r>
        <w:rPr>
          <w:color w:val="231F20"/>
          <w:w w:val="95"/>
        </w:rPr>
        <w:t>por</w:t>
      </w:r>
      <w:r>
        <w:rPr>
          <w:color w:val="231F20"/>
          <w:spacing w:val="-35"/>
          <w:w w:val="95"/>
        </w:rPr>
        <w:t> </w:t>
      </w:r>
      <w:r>
        <w:rPr>
          <w:color w:val="231F20"/>
          <w:w w:val="95"/>
        </w:rPr>
        <w:t>Ia</w:t>
      </w:r>
      <w:r>
        <w:rPr>
          <w:color w:val="231F20"/>
          <w:spacing w:val="-35"/>
          <w:w w:val="95"/>
        </w:rPr>
        <w:t> </w:t>
      </w:r>
      <w:r>
        <w:rPr>
          <w:color w:val="231F20"/>
          <w:w w:val="95"/>
        </w:rPr>
        <w:t>pérdida</w:t>
      </w:r>
      <w:r>
        <w:rPr>
          <w:color w:val="231F20"/>
          <w:spacing w:val="-35"/>
          <w:w w:val="95"/>
        </w:rPr>
        <w:t> </w:t>
      </w:r>
      <w:r>
        <w:rPr>
          <w:color w:val="231F20"/>
          <w:w w:val="95"/>
        </w:rPr>
        <w:t>de</w:t>
      </w:r>
      <w:r>
        <w:rPr>
          <w:color w:val="231F20"/>
          <w:spacing w:val="-35"/>
          <w:w w:val="95"/>
        </w:rPr>
        <w:t> </w:t>
      </w:r>
      <w:r>
        <w:rPr>
          <w:color w:val="231F20"/>
          <w:w w:val="95"/>
        </w:rPr>
        <w:t>Ia</w:t>
      </w:r>
      <w:r>
        <w:rPr>
          <w:color w:val="231F20"/>
          <w:spacing w:val="-35"/>
          <w:w w:val="95"/>
        </w:rPr>
        <w:t> </w:t>
      </w:r>
      <w:r>
        <w:rPr>
          <w:color w:val="231F20"/>
          <w:w w:val="95"/>
        </w:rPr>
        <w:t>figura</w:t>
      </w:r>
      <w:r>
        <w:rPr>
          <w:color w:val="231F20"/>
          <w:spacing w:val="-35"/>
          <w:w w:val="95"/>
        </w:rPr>
        <w:t> </w:t>
      </w:r>
      <w:r>
        <w:rPr>
          <w:color w:val="231F20"/>
          <w:w w:val="95"/>
        </w:rPr>
        <w:t>materna </w:t>
      </w:r>
      <w:r>
        <w:rPr>
          <w:color w:val="231F20"/>
          <w:w w:val="90"/>
        </w:rPr>
        <w:t>bajo</w:t>
      </w:r>
      <w:r>
        <w:rPr>
          <w:color w:val="231F20"/>
          <w:spacing w:val="-23"/>
          <w:w w:val="90"/>
        </w:rPr>
        <w:t> </w:t>
      </w:r>
      <w:r>
        <w:rPr>
          <w:color w:val="231F20"/>
          <w:w w:val="90"/>
        </w:rPr>
        <w:t>las</w:t>
      </w:r>
      <w:r>
        <w:rPr>
          <w:color w:val="231F20"/>
          <w:spacing w:val="-23"/>
          <w:w w:val="90"/>
        </w:rPr>
        <w:t> </w:t>
      </w:r>
      <w:r>
        <w:rPr>
          <w:color w:val="231F20"/>
          <w:w w:val="90"/>
        </w:rPr>
        <w:t>circunstancias</w:t>
      </w:r>
      <w:r>
        <w:rPr>
          <w:color w:val="231F20"/>
          <w:spacing w:val="-23"/>
          <w:w w:val="90"/>
        </w:rPr>
        <w:t> </w:t>
      </w:r>
      <w:r>
        <w:rPr>
          <w:color w:val="231F20"/>
          <w:w w:val="90"/>
        </w:rPr>
        <w:t>exhibidas</w:t>
      </w:r>
      <w:r>
        <w:rPr>
          <w:color w:val="231F20"/>
          <w:spacing w:val="-23"/>
          <w:w w:val="90"/>
        </w:rPr>
        <w:t> </w:t>
      </w:r>
      <w:r>
        <w:rPr>
          <w:color w:val="231F20"/>
          <w:w w:val="90"/>
        </w:rPr>
        <w:t>al</w:t>
      </w:r>
      <w:r>
        <w:rPr>
          <w:color w:val="231F20"/>
          <w:spacing w:val="-23"/>
          <w:w w:val="90"/>
        </w:rPr>
        <w:t> </w:t>
      </w:r>
      <w:r>
        <w:rPr>
          <w:color w:val="231F20"/>
          <w:w w:val="90"/>
        </w:rPr>
        <w:t>presente</w:t>
      </w:r>
      <w:r>
        <w:rPr>
          <w:color w:val="231F20"/>
          <w:spacing w:val="-23"/>
          <w:w w:val="90"/>
        </w:rPr>
        <w:t> </w:t>
      </w:r>
      <w:r>
        <w:rPr>
          <w:color w:val="231F20"/>
          <w:w w:val="90"/>
        </w:rPr>
        <w:t>caso.</w:t>
      </w:r>
    </w:p>
    <w:p>
      <w:pPr>
        <w:pStyle w:val="BodyText"/>
        <w:spacing w:line="309" w:lineRule="auto" w:before="200"/>
        <w:ind w:left="120" w:right="131" w:firstLine="820"/>
        <w:jc w:val="both"/>
      </w:pPr>
      <w:r>
        <w:rPr>
          <w:color w:val="231F20"/>
          <w:w w:val="90"/>
        </w:rPr>
        <w:t>A</w:t>
      </w:r>
      <w:r>
        <w:rPr>
          <w:color w:val="231F20"/>
          <w:spacing w:val="-21"/>
          <w:w w:val="90"/>
        </w:rPr>
        <w:t> </w:t>
      </w:r>
      <w:r>
        <w:rPr>
          <w:color w:val="231F20"/>
          <w:w w:val="90"/>
        </w:rPr>
        <w:t>reserva</w:t>
      </w:r>
      <w:r>
        <w:rPr>
          <w:color w:val="231F20"/>
          <w:spacing w:val="-21"/>
          <w:w w:val="90"/>
        </w:rPr>
        <w:t> </w:t>
      </w:r>
      <w:r>
        <w:rPr>
          <w:color w:val="231F20"/>
          <w:w w:val="90"/>
        </w:rPr>
        <w:t>de</w:t>
      </w:r>
      <w:r>
        <w:rPr>
          <w:color w:val="231F20"/>
          <w:spacing w:val="-21"/>
          <w:w w:val="90"/>
        </w:rPr>
        <w:t> </w:t>
      </w:r>
      <w:r>
        <w:rPr>
          <w:color w:val="231F20"/>
          <w:w w:val="90"/>
        </w:rPr>
        <w:t>Ia</w:t>
      </w:r>
      <w:r>
        <w:rPr>
          <w:color w:val="231F20"/>
          <w:spacing w:val="-21"/>
          <w:w w:val="90"/>
        </w:rPr>
        <w:t> </w:t>
      </w:r>
      <w:r>
        <w:rPr>
          <w:color w:val="231F20"/>
          <w:w w:val="90"/>
        </w:rPr>
        <w:t>opinión</w:t>
      </w:r>
      <w:r>
        <w:rPr>
          <w:color w:val="231F20"/>
          <w:spacing w:val="-21"/>
          <w:w w:val="90"/>
        </w:rPr>
        <w:t> </w:t>
      </w:r>
      <w:r>
        <w:rPr>
          <w:color w:val="231F20"/>
          <w:w w:val="90"/>
        </w:rPr>
        <w:t>expresada</w:t>
      </w:r>
      <w:r>
        <w:rPr>
          <w:color w:val="231F20"/>
          <w:spacing w:val="-22"/>
          <w:w w:val="90"/>
        </w:rPr>
        <w:t> </w:t>
      </w:r>
      <w:r>
        <w:rPr>
          <w:color w:val="231F20"/>
          <w:w w:val="90"/>
        </w:rPr>
        <w:t>por</w:t>
      </w:r>
      <w:r>
        <w:rPr>
          <w:color w:val="231F20"/>
          <w:spacing w:val="-21"/>
          <w:w w:val="90"/>
        </w:rPr>
        <w:t> </w:t>
      </w:r>
      <w:r>
        <w:rPr>
          <w:color w:val="231F20"/>
          <w:w w:val="90"/>
        </w:rPr>
        <w:t>Ios</w:t>
      </w:r>
      <w:r>
        <w:rPr>
          <w:color w:val="231F20"/>
          <w:spacing w:val="-21"/>
          <w:w w:val="90"/>
        </w:rPr>
        <w:t> </w:t>
      </w:r>
      <w:r>
        <w:rPr>
          <w:color w:val="231F20"/>
          <w:w w:val="90"/>
        </w:rPr>
        <w:t>asesores</w:t>
      </w:r>
      <w:r>
        <w:rPr>
          <w:color w:val="231F20"/>
          <w:spacing w:val="-21"/>
          <w:w w:val="90"/>
        </w:rPr>
        <w:t> </w:t>
      </w:r>
      <w:r>
        <w:rPr>
          <w:color w:val="231F20"/>
          <w:w w:val="90"/>
        </w:rPr>
        <w:t>IegaIes,</w:t>
      </w:r>
      <w:r>
        <w:rPr>
          <w:color w:val="231F20"/>
          <w:spacing w:val="-46"/>
          <w:w w:val="90"/>
        </w:rPr>
        <w:t> </w:t>
      </w:r>
      <w:r>
        <w:rPr>
          <w:color w:val="231F20"/>
          <w:w w:val="90"/>
        </w:rPr>
        <w:t>Ia</w:t>
      </w:r>
      <w:r>
        <w:rPr>
          <w:color w:val="231F20"/>
          <w:spacing w:val="-21"/>
          <w:w w:val="90"/>
        </w:rPr>
        <w:t> </w:t>
      </w:r>
      <w:r>
        <w:rPr>
          <w:color w:val="231F20"/>
          <w:w w:val="90"/>
        </w:rPr>
        <w:t>cuantificación es</w:t>
      </w:r>
      <w:r>
        <w:rPr>
          <w:color w:val="231F20"/>
          <w:spacing w:val="-32"/>
          <w:w w:val="90"/>
        </w:rPr>
        <w:t> </w:t>
      </w:r>
      <w:r>
        <w:rPr>
          <w:color w:val="231F20"/>
          <w:w w:val="90"/>
        </w:rPr>
        <w:t>un</w:t>
      </w:r>
      <w:r>
        <w:rPr>
          <w:color w:val="231F20"/>
          <w:spacing w:val="-32"/>
          <w:w w:val="90"/>
        </w:rPr>
        <w:t> </w:t>
      </w:r>
      <w:r>
        <w:rPr>
          <w:color w:val="231F20"/>
          <w:w w:val="90"/>
        </w:rPr>
        <w:t>término</w:t>
      </w:r>
      <w:r>
        <w:rPr>
          <w:color w:val="231F20"/>
          <w:spacing w:val="-32"/>
          <w:w w:val="90"/>
        </w:rPr>
        <w:t> </w:t>
      </w:r>
      <w:r>
        <w:rPr>
          <w:color w:val="231F20"/>
          <w:w w:val="90"/>
        </w:rPr>
        <w:t>que</w:t>
      </w:r>
      <w:r>
        <w:rPr>
          <w:color w:val="231F20"/>
          <w:spacing w:val="-32"/>
          <w:w w:val="90"/>
        </w:rPr>
        <w:t> </w:t>
      </w:r>
      <w:r>
        <w:rPr>
          <w:color w:val="231F20"/>
          <w:w w:val="90"/>
        </w:rPr>
        <w:t>no</w:t>
      </w:r>
      <w:r>
        <w:rPr>
          <w:color w:val="231F20"/>
          <w:spacing w:val="-32"/>
          <w:w w:val="90"/>
        </w:rPr>
        <w:t> </w:t>
      </w:r>
      <w:r>
        <w:rPr>
          <w:color w:val="231F20"/>
          <w:w w:val="90"/>
        </w:rPr>
        <w:t>opera</w:t>
      </w:r>
      <w:r>
        <w:rPr>
          <w:color w:val="231F20"/>
          <w:spacing w:val="-33"/>
          <w:w w:val="90"/>
        </w:rPr>
        <w:t> </w:t>
      </w:r>
      <w:r>
        <w:rPr>
          <w:color w:val="231F20"/>
          <w:w w:val="90"/>
        </w:rPr>
        <w:t>fehacientemente</w:t>
      </w:r>
      <w:r>
        <w:rPr>
          <w:color w:val="231F20"/>
          <w:spacing w:val="-32"/>
          <w:w w:val="90"/>
        </w:rPr>
        <w:t> </w:t>
      </w:r>
      <w:r>
        <w:rPr>
          <w:color w:val="231F20"/>
          <w:w w:val="90"/>
        </w:rPr>
        <w:t>en</w:t>
      </w:r>
      <w:r>
        <w:rPr>
          <w:color w:val="231F20"/>
          <w:spacing w:val="-32"/>
          <w:w w:val="90"/>
        </w:rPr>
        <w:t> </w:t>
      </w:r>
      <w:r>
        <w:rPr>
          <w:color w:val="231F20"/>
          <w:w w:val="90"/>
        </w:rPr>
        <w:t>una</w:t>
      </w:r>
      <w:r>
        <w:rPr>
          <w:color w:val="231F20"/>
          <w:spacing w:val="-32"/>
          <w:w w:val="90"/>
        </w:rPr>
        <w:t> </w:t>
      </w:r>
      <w:r>
        <w:rPr>
          <w:color w:val="231F20"/>
          <w:w w:val="90"/>
        </w:rPr>
        <w:t>ciencia</w:t>
      </w:r>
      <w:r>
        <w:rPr>
          <w:color w:val="231F20"/>
          <w:spacing w:val="-32"/>
          <w:w w:val="90"/>
        </w:rPr>
        <w:t> </w:t>
      </w:r>
      <w:r>
        <w:rPr>
          <w:color w:val="231F20"/>
          <w:w w:val="90"/>
        </w:rPr>
        <w:t>como</w:t>
      </w:r>
      <w:r>
        <w:rPr>
          <w:color w:val="231F20"/>
          <w:spacing w:val="-32"/>
          <w:w w:val="90"/>
        </w:rPr>
        <w:t> </w:t>
      </w:r>
      <w:r>
        <w:rPr>
          <w:color w:val="231F20"/>
          <w:w w:val="90"/>
        </w:rPr>
        <w:t>lo</w:t>
      </w:r>
      <w:r>
        <w:rPr>
          <w:color w:val="231F20"/>
          <w:spacing w:val="-32"/>
          <w:w w:val="90"/>
        </w:rPr>
        <w:t> </w:t>
      </w:r>
      <w:r>
        <w:rPr>
          <w:color w:val="231F20"/>
          <w:w w:val="90"/>
        </w:rPr>
        <w:t>es</w:t>
      </w:r>
      <w:r>
        <w:rPr>
          <w:color w:val="231F20"/>
          <w:spacing w:val="-32"/>
          <w:w w:val="90"/>
        </w:rPr>
        <w:t> </w:t>
      </w:r>
      <w:r>
        <w:rPr>
          <w:color w:val="231F20"/>
          <w:w w:val="90"/>
        </w:rPr>
        <w:t>la</w:t>
      </w:r>
      <w:r>
        <w:rPr>
          <w:color w:val="231F20"/>
          <w:spacing w:val="-32"/>
          <w:w w:val="90"/>
        </w:rPr>
        <w:t> </w:t>
      </w:r>
      <w:r>
        <w:rPr>
          <w:color w:val="231F20"/>
          <w:w w:val="90"/>
        </w:rPr>
        <w:t>psicología, sin</w:t>
      </w:r>
      <w:r>
        <w:rPr>
          <w:color w:val="231F20"/>
          <w:spacing w:val="-18"/>
          <w:w w:val="90"/>
        </w:rPr>
        <w:t> </w:t>
      </w:r>
      <w:r>
        <w:rPr>
          <w:color w:val="231F20"/>
          <w:w w:val="90"/>
        </w:rPr>
        <w:t>embargo,</w:t>
      </w:r>
      <w:r>
        <w:rPr>
          <w:color w:val="231F20"/>
          <w:spacing w:val="-38"/>
          <w:w w:val="90"/>
        </w:rPr>
        <w:t> </w:t>
      </w:r>
      <w:r>
        <w:rPr>
          <w:color w:val="231F20"/>
          <w:w w:val="90"/>
        </w:rPr>
        <w:t>apoya</w:t>
      </w:r>
      <w:r>
        <w:rPr>
          <w:color w:val="231F20"/>
          <w:spacing w:val="-18"/>
          <w:w w:val="90"/>
        </w:rPr>
        <w:t> </w:t>
      </w:r>
      <w:r>
        <w:rPr>
          <w:color w:val="231F20"/>
          <w:w w:val="90"/>
        </w:rPr>
        <w:t>a</w:t>
      </w:r>
      <w:r>
        <w:rPr>
          <w:color w:val="231F20"/>
          <w:spacing w:val="-18"/>
          <w:w w:val="90"/>
        </w:rPr>
        <w:t> </w:t>
      </w:r>
      <w:r>
        <w:rPr>
          <w:color w:val="231F20"/>
          <w:w w:val="90"/>
        </w:rPr>
        <w:t>la</w:t>
      </w:r>
      <w:r>
        <w:rPr>
          <w:color w:val="231F20"/>
          <w:spacing w:val="-18"/>
          <w:w w:val="90"/>
        </w:rPr>
        <w:t> </w:t>
      </w:r>
      <w:r>
        <w:rPr>
          <w:color w:val="231F20"/>
          <w:w w:val="90"/>
        </w:rPr>
        <w:t>respuesta</w:t>
      </w:r>
      <w:r>
        <w:rPr>
          <w:color w:val="231F20"/>
          <w:spacing w:val="-18"/>
          <w:w w:val="90"/>
        </w:rPr>
        <w:t> </w:t>
      </w:r>
      <w:r>
        <w:rPr>
          <w:color w:val="231F20"/>
          <w:w w:val="90"/>
        </w:rPr>
        <w:t>de</w:t>
      </w:r>
      <w:r>
        <w:rPr>
          <w:color w:val="231F20"/>
          <w:spacing w:val="-18"/>
          <w:w w:val="90"/>
        </w:rPr>
        <w:t> </w:t>
      </w:r>
      <w:r>
        <w:rPr>
          <w:color w:val="231F20"/>
          <w:w w:val="90"/>
        </w:rPr>
        <w:t>indemnización</w:t>
      </w:r>
      <w:r>
        <w:rPr>
          <w:color w:val="231F20"/>
          <w:spacing w:val="-17"/>
          <w:w w:val="90"/>
        </w:rPr>
        <w:t> </w:t>
      </w:r>
      <w:r>
        <w:rPr>
          <w:color w:val="231F20"/>
          <w:w w:val="90"/>
        </w:rPr>
        <w:t>económica</w:t>
      </w:r>
      <w:r>
        <w:rPr>
          <w:color w:val="231F20"/>
          <w:spacing w:val="-18"/>
          <w:w w:val="90"/>
        </w:rPr>
        <w:t> </w:t>
      </w:r>
      <w:r>
        <w:rPr>
          <w:color w:val="231F20"/>
          <w:w w:val="90"/>
        </w:rPr>
        <w:t>que</w:t>
      </w:r>
      <w:r>
        <w:rPr>
          <w:color w:val="231F20"/>
          <w:spacing w:val="-18"/>
          <w:w w:val="90"/>
        </w:rPr>
        <w:t> </w:t>
      </w:r>
      <w:r>
        <w:rPr>
          <w:color w:val="231F20"/>
          <w:w w:val="90"/>
        </w:rPr>
        <w:t>ofrece</w:t>
      </w:r>
      <w:r>
        <w:rPr>
          <w:color w:val="231F20"/>
          <w:spacing w:val="-18"/>
          <w:w w:val="90"/>
        </w:rPr>
        <w:t> </w:t>
      </w:r>
      <w:r>
        <w:rPr>
          <w:color w:val="231F20"/>
          <w:w w:val="90"/>
        </w:rPr>
        <w:t>el</w:t>
      </w:r>
      <w:r>
        <w:rPr>
          <w:color w:val="231F20"/>
          <w:spacing w:val="-18"/>
          <w:w w:val="90"/>
        </w:rPr>
        <w:t> </w:t>
      </w:r>
      <w:r>
        <w:rPr>
          <w:color w:val="231F20"/>
          <w:w w:val="90"/>
        </w:rPr>
        <w:t>juez, </w:t>
      </w:r>
      <w:r>
        <w:rPr>
          <w:color w:val="231F20"/>
          <w:w w:val="95"/>
        </w:rPr>
        <w:t>colocando</w:t>
      </w:r>
      <w:r>
        <w:rPr>
          <w:color w:val="231F20"/>
          <w:spacing w:val="-48"/>
          <w:w w:val="95"/>
        </w:rPr>
        <w:t> </w:t>
      </w:r>
      <w:r>
        <w:rPr>
          <w:color w:val="231F20"/>
          <w:w w:val="95"/>
        </w:rPr>
        <w:t>siempre</w:t>
      </w:r>
      <w:r>
        <w:rPr>
          <w:color w:val="231F20"/>
          <w:spacing w:val="-49"/>
          <w:w w:val="95"/>
        </w:rPr>
        <w:t> </w:t>
      </w:r>
      <w:r>
        <w:rPr>
          <w:color w:val="231F20"/>
          <w:w w:val="95"/>
        </w:rPr>
        <w:t>el</w:t>
      </w:r>
      <w:r>
        <w:rPr>
          <w:color w:val="231F20"/>
          <w:spacing w:val="-49"/>
          <w:w w:val="95"/>
        </w:rPr>
        <w:t> </w:t>
      </w:r>
      <w:r>
        <w:rPr>
          <w:color w:val="231F20"/>
          <w:w w:val="95"/>
        </w:rPr>
        <w:t>bienestar</w:t>
      </w:r>
      <w:r>
        <w:rPr>
          <w:color w:val="231F20"/>
          <w:spacing w:val="-48"/>
          <w:w w:val="95"/>
        </w:rPr>
        <w:t> </w:t>
      </w:r>
      <w:r>
        <w:rPr>
          <w:color w:val="231F20"/>
          <w:w w:val="95"/>
        </w:rPr>
        <w:t>y</w:t>
      </w:r>
      <w:r>
        <w:rPr>
          <w:color w:val="231F20"/>
          <w:spacing w:val="-49"/>
          <w:w w:val="95"/>
        </w:rPr>
        <w:t> </w:t>
      </w:r>
      <w:r>
        <w:rPr>
          <w:color w:val="231F20"/>
          <w:w w:val="95"/>
        </w:rPr>
        <w:t>la</w:t>
      </w:r>
      <w:r>
        <w:rPr>
          <w:color w:val="231F20"/>
          <w:spacing w:val="-48"/>
          <w:w w:val="95"/>
        </w:rPr>
        <w:t> </w:t>
      </w:r>
      <w:r>
        <w:rPr>
          <w:color w:val="231F20"/>
          <w:w w:val="95"/>
        </w:rPr>
        <w:t>calidad</w:t>
      </w:r>
      <w:r>
        <w:rPr>
          <w:color w:val="231F20"/>
          <w:spacing w:val="-48"/>
          <w:w w:val="95"/>
        </w:rPr>
        <w:t> </w:t>
      </w:r>
      <w:r>
        <w:rPr>
          <w:color w:val="231F20"/>
          <w:w w:val="95"/>
        </w:rPr>
        <w:t>de</w:t>
      </w:r>
      <w:r>
        <w:rPr>
          <w:color w:val="231F20"/>
          <w:spacing w:val="-49"/>
          <w:w w:val="95"/>
        </w:rPr>
        <w:t> </w:t>
      </w:r>
      <w:r>
        <w:rPr>
          <w:color w:val="231F20"/>
          <w:w w:val="95"/>
        </w:rPr>
        <w:t>vida</w:t>
      </w:r>
      <w:r>
        <w:rPr>
          <w:color w:val="231F20"/>
          <w:spacing w:val="-48"/>
          <w:w w:val="95"/>
        </w:rPr>
        <w:t> </w:t>
      </w:r>
      <w:r>
        <w:rPr>
          <w:color w:val="231F20"/>
          <w:w w:val="95"/>
        </w:rPr>
        <w:t>de</w:t>
      </w:r>
      <w:r>
        <w:rPr>
          <w:color w:val="231F20"/>
          <w:spacing w:val="-49"/>
          <w:w w:val="95"/>
        </w:rPr>
        <w:t> </w:t>
      </w:r>
      <w:r>
        <w:rPr>
          <w:color w:val="231F20"/>
          <w:w w:val="95"/>
        </w:rPr>
        <w:t>los</w:t>
      </w:r>
      <w:r>
        <w:rPr>
          <w:color w:val="231F20"/>
          <w:spacing w:val="-48"/>
          <w:w w:val="95"/>
        </w:rPr>
        <w:t> </w:t>
      </w:r>
      <w:r>
        <w:rPr>
          <w:color w:val="231F20"/>
          <w:w w:val="95"/>
        </w:rPr>
        <w:t>actores</w:t>
      </w:r>
      <w:r>
        <w:rPr>
          <w:color w:val="231F20"/>
          <w:spacing w:val="-48"/>
          <w:w w:val="95"/>
        </w:rPr>
        <w:t> </w:t>
      </w:r>
      <w:r>
        <w:rPr>
          <w:color w:val="231F20"/>
          <w:w w:val="95"/>
        </w:rPr>
        <w:t>principales.</w:t>
      </w:r>
    </w:p>
    <w:p>
      <w:pPr>
        <w:pStyle w:val="ListParagraph"/>
        <w:numPr>
          <w:ilvl w:val="0"/>
          <w:numId w:val="18"/>
        </w:numPr>
        <w:tabs>
          <w:tab w:pos="1325" w:val="left" w:leader="none"/>
        </w:tabs>
        <w:spacing w:line="309" w:lineRule="auto" w:before="200" w:after="0"/>
        <w:ind w:left="120" w:right="157" w:firstLine="820"/>
        <w:jc w:val="both"/>
        <w:rPr>
          <w:sz w:val="26"/>
        </w:rPr>
      </w:pPr>
      <w:r>
        <w:rPr>
          <w:color w:val="231F20"/>
          <w:sz w:val="26"/>
        </w:rPr>
        <w:t>Que</w:t>
      </w:r>
      <w:r>
        <w:rPr>
          <w:color w:val="231F20"/>
          <w:spacing w:val="-40"/>
          <w:sz w:val="26"/>
        </w:rPr>
        <w:t> </w:t>
      </w:r>
      <w:r>
        <w:rPr>
          <w:color w:val="231F20"/>
          <w:sz w:val="26"/>
        </w:rPr>
        <w:t>opine</w:t>
      </w:r>
      <w:r>
        <w:rPr>
          <w:color w:val="231F20"/>
          <w:spacing w:val="-40"/>
          <w:sz w:val="26"/>
        </w:rPr>
        <w:t> </w:t>
      </w:r>
      <w:r>
        <w:rPr>
          <w:color w:val="231F20"/>
          <w:sz w:val="26"/>
        </w:rPr>
        <w:t>en</w:t>
      </w:r>
      <w:r>
        <w:rPr>
          <w:color w:val="231F20"/>
          <w:spacing w:val="-40"/>
          <w:sz w:val="26"/>
        </w:rPr>
        <w:t> </w:t>
      </w:r>
      <w:r>
        <w:rPr>
          <w:color w:val="231F20"/>
          <w:sz w:val="26"/>
        </w:rPr>
        <w:t>caso</w:t>
      </w:r>
      <w:r>
        <w:rPr>
          <w:color w:val="231F20"/>
          <w:spacing w:val="-40"/>
          <w:sz w:val="26"/>
        </w:rPr>
        <w:t> </w:t>
      </w:r>
      <w:r>
        <w:rPr>
          <w:color w:val="231F20"/>
          <w:sz w:val="26"/>
        </w:rPr>
        <w:t>de</w:t>
      </w:r>
      <w:r>
        <w:rPr>
          <w:color w:val="231F20"/>
          <w:spacing w:val="-40"/>
          <w:sz w:val="26"/>
        </w:rPr>
        <w:t> </w:t>
      </w:r>
      <w:r>
        <w:rPr>
          <w:color w:val="231F20"/>
          <w:sz w:val="26"/>
        </w:rPr>
        <w:t>reaIizar</w:t>
      </w:r>
      <w:r>
        <w:rPr>
          <w:color w:val="231F20"/>
          <w:spacing w:val="-40"/>
          <w:sz w:val="26"/>
        </w:rPr>
        <w:t> </w:t>
      </w:r>
      <w:r>
        <w:rPr>
          <w:color w:val="231F20"/>
          <w:sz w:val="26"/>
        </w:rPr>
        <w:t>una</w:t>
      </w:r>
      <w:r>
        <w:rPr>
          <w:color w:val="231F20"/>
          <w:spacing w:val="-40"/>
          <w:sz w:val="26"/>
        </w:rPr>
        <w:t> </w:t>
      </w:r>
      <w:r>
        <w:rPr>
          <w:color w:val="231F20"/>
          <w:sz w:val="26"/>
        </w:rPr>
        <w:t>estimación</w:t>
      </w:r>
      <w:r>
        <w:rPr>
          <w:color w:val="231F20"/>
          <w:spacing w:val="-40"/>
          <w:sz w:val="26"/>
        </w:rPr>
        <w:t> </w:t>
      </w:r>
      <w:r>
        <w:rPr>
          <w:color w:val="231F20"/>
          <w:sz w:val="26"/>
        </w:rPr>
        <w:t>económica</w:t>
      </w:r>
      <w:r>
        <w:rPr>
          <w:color w:val="231F20"/>
          <w:spacing w:val="-40"/>
          <w:sz w:val="26"/>
        </w:rPr>
        <w:t> </w:t>
      </w:r>
      <w:r>
        <w:rPr>
          <w:color w:val="231F20"/>
          <w:sz w:val="26"/>
        </w:rPr>
        <w:t>a</w:t>
      </w:r>
      <w:r>
        <w:rPr>
          <w:color w:val="231F20"/>
          <w:spacing w:val="-40"/>
          <w:sz w:val="26"/>
        </w:rPr>
        <w:t> </w:t>
      </w:r>
      <w:r>
        <w:rPr>
          <w:color w:val="231F20"/>
          <w:sz w:val="26"/>
        </w:rPr>
        <w:t>cuánto </w:t>
      </w:r>
      <w:r>
        <w:rPr>
          <w:color w:val="231F20"/>
          <w:w w:val="95"/>
          <w:sz w:val="26"/>
        </w:rPr>
        <w:t>ascendería</w:t>
      </w:r>
      <w:r>
        <w:rPr>
          <w:color w:val="231F20"/>
          <w:spacing w:val="-11"/>
          <w:w w:val="95"/>
          <w:sz w:val="26"/>
        </w:rPr>
        <w:t> </w:t>
      </w:r>
      <w:r>
        <w:rPr>
          <w:color w:val="231F20"/>
          <w:w w:val="95"/>
          <w:sz w:val="26"/>
        </w:rPr>
        <w:t>el</w:t>
      </w:r>
      <w:r>
        <w:rPr>
          <w:color w:val="231F20"/>
          <w:spacing w:val="-10"/>
          <w:w w:val="95"/>
          <w:sz w:val="26"/>
        </w:rPr>
        <w:t> </w:t>
      </w:r>
      <w:r>
        <w:rPr>
          <w:color w:val="231F20"/>
          <w:w w:val="95"/>
          <w:sz w:val="26"/>
        </w:rPr>
        <w:t>daño</w:t>
      </w:r>
      <w:r>
        <w:rPr>
          <w:color w:val="231F20"/>
          <w:spacing w:val="-10"/>
          <w:w w:val="95"/>
          <w:sz w:val="26"/>
        </w:rPr>
        <w:t> </w:t>
      </w:r>
      <w:r>
        <w:rPr>
          <w:color w:val="231F20"/>
          <w:w w:val="95"/>
          <w:sz w:val="26"/>
        </w:rPr>
        <w:t>experimentado</w:t>
      </w:r>
      <w:r>
        <w:rPr>
          <w:color w:val="231F20"/>
          <w:spacing w:val="-10"/>
          <w:w w:val="95"/>
          <w:sz w:val="26"/>
        </w:rPr>
        <w:t> </w:t>
      </w:r>
      <w:r>
        <w:rPr>
          <w:color w:val="231F20"/>
          <w:w w:val="95"/>
          <w:sz w:val="26"/>
        </w:rPr>
        <w:t>que</w:t>
      </w:r>
      <w:r>
        <w:rPr>
          <w:color w:val="231F20"/>
          <w:spacing w:val="-10"/>
          <w:w w:val="95"/>
          <w:sz w:val="26"/>
        </w:rPr>
        <w:t> </w:t>
      </w:r>
      <w:r>
        <w:rPr>
          <w:color w:val="231F20"/>
          <w:w w:val="95"/>
          <w:sz w:val="26"/>
        </w:rPr>
        <w:t>padecen</w:t>
      </w:r>
      <w:r>
        <w:rPr>
          <w:color w:val="231F20"/>
          <w:spacing w:val="-10"/>
          <w:w w:val="95"/>
          <w:sz w:val="26"/>
        </w:rPr>
        <w:t> </w:t>
      </w:r>
      <w:r>
        <w:rPr>
          <w:color w:val="231F20"/>
          <w:w w:val="95"/>
          <w:sz w:val="26"/>
        </w:rPr>
        <w:t>los</w:t>
      </w:r>
      <w:r>
        <w:rPr>
          <w:color w:val="231F20"/>
          <w:spacing w:val="-10"/>
          <w:w w:val="95"/>
          <w:sz w:val="26"/>
        </w:rPr>
        <w:t> </w:t>
      </w:r>
      <w:r>
        <w:rPr>
          <w:color w:val="231F20"/>
          <w:w w:val="95"/>
          <w:sz w:val="26"/>
        </w:rPr>
        <w:t>actores,</w:t>
      </w:r>
      <w:r>
        <w:rPr>
          <w:color w:val="231F20"/>
          <w:spacing w:val="-25"/>
          <w:w w:val="95"/>
          <w:sz w:val="26"/>
        </w:rPr>
        <w:t> </w:t>
      </w:r>
      <w:r>
        <w:rPr>
          <w:color w:val="231F20"/>
          <w:w w:val="95"/>
          <w:sz w:val="26"/>
        </w:rPr>
        <w:t>consistente</w:t>
      </w:r>
      <w:r>
        <w:rPr>
          <w:color w:val="231F20"/>
          <w:spacing w:val="-10"/>
          <w:w w:val="95"/>
          <w:sz w:val="26"/>
        </w:rPr>
        <w:t> </w:t>
      </w:r>
      <w:r>
        <w:rPr>
          <w:color w:val="231F20"/>
          <w:w w:val="95"/>
          <w:sz w:val="26"/>
        </w:rPr>
        <w:t>en</w:t>
      </w:r>
      <w:r>
        <w:rPr>
          <w:color w:val="231F20"/>
          <w:spacing w:val="-10"/>
          <w:w w:val="95"/>
          <w:sz w:val="26"/>
        </w:rPr>
        <w:t> </w:t>
      </w:r>
      <w:r>
        <w:rPr>
          <w:color w:val="231F20"/>
          <w:w w:val="95"/>
          <w:sz w:val="26"/>
        </w:rPr>
        <w:t>la </w:t>
      </w:r>
      <w:r>
        <w:rPr>
          <w:color w:val="231F20"/>
          <w:w w:val="90"/>
          <w:sz w:val="26"/>
        </w:rPr>
        <w:t>pérdida de una</w:t>
      </w:r>
      <w:r>
        <w:rPr>
          <w:color w:val="231F20"/>
          <w:spacing w:val="-43"/>
          <w:w w:val="90"/>
          <w:sz w:val="26"/>
        </w:rPr>
        <w:t> </w:t>
      </w:r>
      <w:r>
        <w:rPr>
          <w:color w:val="231F20"/>
          <w:w w:val="90"/>
          <w:sz w:val="26"/>
        </w:rPr>
        <w:t>madre.</w:t>
      </w:r>
    </w:p>
    <w:p>
      <w:pPr>
        <w:pStyle w:val="BodyText"/>
        <w:spacing w:line="309" w:lineRule="auto" w:before="200"/>
        <w:ind w:left="120" w:right="157" w:firstLine="820"/>
        <w:jc w:val="both"/>
      </w:pPr>
      <w:r>
        <w:rPr>
          <w:color w:val="231F20"/>
          <w:w w:val="95"/>
        </w:rPr>
        <w:t>Desde</w:t>
      </w:r>
      <w:r>
        <w:rPr>
          <w:color w:val="231F20"/>
          <w:spacing w:val="-38"/>
          <w:w w:val="95"/>
        </w:rPr>
        <w:t> </w:t>
      </w:r>
      <w:r>
        <w:rPr>
          <w:color w:val="231F20"/>
          <w:w w:val="95"/>
        </w:rPr>
        <w:t>eI</w:t>
      </w:r>
      <w:r>
        <w:rPr>
          <w:color w:val="231F20"/>
          <w:spacing w:val="-38"/>
          <w:w w:val="95"/>
        </w:rPr>
        <w:t> </w:t>
      </w:r>
      <w:r>
        <w:rPr>
          <w:color w:val="231F20"/>
          <w:w w:val="95"/>
        </w:rPr>
        <w:t>punto</w:t>
      </w:r>
      <w:r>
        <w:rPr>
          <w:color w:val="231F20"/>
          <w:spacing w:val="-38"/>
          <w:w w:val="95"/>
        </w:rPr>
        <w:t> </w:t>
      </w:r>
      <w:r>
        <w:rPr>
          <w:color w:val="231F20"/>
          <w:w w:val="95"/>
        </w:rPr>
        <w:t>de</w:t>
      </w:r>
      <w:r>
        <w:rPr>
          <w:color w:val="231F20"/>
          <w:spacing w:val="-38"/>
          <w:w w:val="95"/>
        </w:rPr>
        <w:t> </w:t>
      </w:r>
      <w:r>
        <w:rPr>
          <w:color w:val="231F20"/>
          <w:w w:val="95"/>
        </w:rPr>
        <w:t>vista</w:t>
      </w:r>
      <w:r>
        <w:rPr>
          <w:color w:val="231F20"/>
          <w:spacing w:val="-38"/>
          <w:w w:val="95"/>
        </w:rPr>
        <w:t> </w:t>
      </w:r>
      <w:r>
        <w:rPr>
          <w:color w:val="231F20"/>
          <w:w w:val="95"/>
        </w:rPr>
        <w:t>psicoIógico,</w:t>
      </w:r>
      <w:r>
        <w:rPr>
          <w:color w:val="231F20"/>
          <w:spacing w:val="-51"/>
          <w:w w:val="95"/>
        </w:rPr>
        <w:t> </w:t>
      </w:r>
      <w:r>
        <w:rPr>
          <w:color w:val="231F20"/>
          <w:w w:val="95"/>
        </w:rPr>
        <w:t>eI</w:t>
      </w:r>
      <w:r>
        <w:rPr>
          <w:color w:val="231F20"/>
          <w:spacing w:val="-38"/>
          <w:w w:val="95"/>
        </w:rPr>
        <w:t> </w:t>
      </w:r>
      <w:r>
        <w:rPr>
          <w:color w:val="231F20"/>
          <w:w w:val="95"/>
        </w:rPr>
        <w:t>daño</w:t>
      </w:r>
      <w:r>
        <w:rPr>
          <w:color w:val="231F20"/>
          <w:spacing w:val="-38"/>
          <w:w w:val="95"/>
        </w:rPr>
        <w:t> </w:t>
      </w:r>
      <w:r>
        <w:rPr>
          <w:color w:val="231F20"/>
          <w:w w:val="95"/>
        </w:rPr>
        <w:t>experimentado</w:t>
      </w:r>
      <w:r>
        <w:rPr>
          <w:color w:val="231F20"/>
          <w:spacing w:val="-38"/>
          <w:w w:val="95"/>
        </w:rPr>
        <w:t> </w:t>
      </w:r>
      <w:r>
        <w:rPr>
          <w:color w:val="231F20"/>
          <w:w w:val="95"/>
        </w:rPr>
        <w:t>que</w:t>
      </w:r>
      <w:r>
        <w:rPr>
          <w:color w:val="231F20"/>
          <w:spacing w:val="-38"/>
          <w:w w:val="95"/>
        </w:rPr>
        <w:t> </w:t>
      </w:r>
      <w:r>
        <w:rPr>
          <w:color w:val="231F20"/>
          <w:w w:val="95"/>
        </w:rPr>
        <w:t>padecen Ios</w:t>
      </w:r>
      <w:r>
        <w:rPr>
          <w:color w:val="231F20"/>
          <w:spacing w:val="-12"/>
          <w:w w:val="95"/>
        </w:rPr>
        <w:t> </w:t>
      </w:r>
      <w:r>
        <w:rPr>
          <w:color w:val="231F20"/>
          <w:w w:val="95"/>
        </w:rPr>
        <w:t>actores,</w:t>
      </w:r>
      <w:r>
        <w:rPr>
          <w:color w:val="231F20"/>
          <w:spacing w:val="-26"/>
          <w:w w:val="95"/>
        </w:rPr>
        <w:t> </w:t>
      </w:r>
      <w:r>
        <w:rPr>
          <w:color w:val="231F20"/>
          <w:w w:val="95"/>
        </w:rPr>
        <w:t>consistente</w:t>
      </w:r>
      <w:r>
        <w:rPr>
          <w:color w:val="231F20"/>
          <w:spacing w:val="-12"/>
          <w:w w:val="95"/>
        </w:rPr>
        <w:t> </w:t>
      </w:r>
      <w:r>
        <w:rPr>
          <w:color w:val="231F20"/>
          <w:w w:val="95"/>
        </w:rPr>
        <w:t>en</w:t>
      </w:r>
      <w:r>
        <w:rPr>
          <w:color w:val="231F20"/>
          <w:spacing w:val="-12"/>
          <w:w w:val="95"/>
        </w:rPr>
        <w:t> </w:t>
      </w:r>
      <w:r>
        <w:rPr>
          <w:color w:val="231F20"/>
          <w:w w:val="95"/>
        </w:rPr>
        <w:t>Ia</w:t>
      </w:r>
      <w:r>
        <w:rPr>
          <w:color w:val="231F20"/>
          <w:spacing w:val="-12"/>
          <w:w w:val="95"/>
        </w:rPr>
        <w:t> </w:t>
      </w:r>
      <w:r>
        <w:rPr>
          <w:color w:val="231F20"/>
          <w:w w:val="95"/>
        </w:rPr>
        <w:t>perdida</w:t>
      </w:r>
      <w:r>
        <w:rPr>
          <w:color w:val="231F20"/>
          <w:spacing w:val="-12"/>
          <w:w w:val="95"/>
        </w:rPr>
        <w:t> </w:t>
      </w:r>
      <w:r>
        <w:rPr>
          <w:color w:val="231F20"/>
          <w:w w:val="95"/>
        </w:rPr>
        <w:t>de</w:t>
      </w:r>
      <w:r>
        <w:rPr>
          <w:color w:val="231F20"/>
          <w:spacing w:val="-12"/>
          <w:w w:val="95"/>
        </w:rPr>
        <w:t> </w:t>
      </w:r>
      <w:r>
        <w:rPr>
          <w:color w:val="231F20"/>
          <w:w w:val="95"/>
        </w:rPr>
        <w:t>Ia</w:t>
      </w:r>
      <w:r>
        <w:rPr>
          <w:color w:val="231F20"/>
          <w:spacing w:val="-12"/>
          <w:w w:val="95"/>
        </w:rPr>
        <w:t> </w:t>
      </w:r>
      <w:r>
        <w:rPr>
          <w:color w:val="231F20"/>
          <w:w w:val="95"/>
        </w:rPr>
        <w:t>figura</w:t>
      </w:r>
      <w:r>
        <w:rPr>
          <w:color w:val="231F20"/>
          <w:spacing w:val="-12"/>
          <w:w w:val="95"/>
        </w:rPr>
        <w:t> </w:t>
      </w:r>
      <w:r>
        <w:rPr>
          <w:color w:val="231F20"/>
          <w:w w:val="95"/>
        </w:rPr>
        <w:t>materna</w:t>
      </w:r>
      <w:r>
        <w:rPr>
          <w:color w:val="231F20"/>
          <w:spacing w:val="-12"/>
          <w:w w:val="95"/>
        </w:rPr>
        <w:t> </w:t>
      </w:r>
      <w:r>
        <w:rPr>
          <w:color w:val="231F20"/>
          <w:w w:val="95"/>
        </w:rPr>
        <w:t>es</w:t>
      </w:r>
      <w:r>
        <w:rPr>
          <w:color w:val="231F20"/>
          <w:spacing w:val="-12"/>
          <w:w w:val="95"/>
        </w:rPr>
        <w:t> </w:t>
      </w:r>
      <w:r>
        <w:rPr>
          <w:color w:val="231F20"/>
          <w:w w:val="95"/>
        </w:rPr>
        <w:t>invaIuabIe,</w:t>
      </w:r>
      <w:r>
        <w:rPr>
          <w:color w:val="231F20"/>
          <w:spacing w:val="-26"/>
          <w:w w:val="95"/>
        </w:rPr>
        <w:t> </w:t>
      </w:r>
      <w:r>
        <w:rPr>
          <w:color w:val="231F20"/>
          <w:w w:val="95"/>
        </w:rPr>
        <w:t>pero</w:t>
      </w:r>
    </w:p>
    <w:p>
      <w:pPr>
        <w:pStyle w:val="BodyText"/>
        <w:spacing w:before="9"/>
        <w:rPr>
          <w:sz w:val="19"/>
        </w:rPr>
      </w:pPr>
    </w:p>
    <w:p>
      <w:pPr>
        <w:pStyle w:val="Heading2"/>
        <w:ind w:right="502"/>
        <w:jc w:val="right"/>
      </w:pPr>
      <w:r>
        <w:rPr>
          <w:color w:val="5F7456"/>
          <w:w w:val="90"/>
        </w:rPr>
        <w:t>191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255">
            <wp:simplePos x="0" y="0"/>
            <wp:positionH relativeFrom="page">
              <wp:posOffset>0</wp:posOffset>
            </wp:positionH>
            <wp:positionV relativeFrom="page">
              <wp:posOffset>0</wp:posOffset>
            </wp:positionV>
            <wp:extent cx="7772400" cy="10058399"/>
            <wp:effectExtent l="0" t="0" r="0" b="0"/>
            <wp:wrapNone/>
            <wp:docPr id="369" name="image7.png" descr=""/>
            <wp:cNvGraphicFramePr>
              <a:graphicFrameLocks noChangeAspect="1"/>
            </wp:cNvGraphicFramePr>
            <a:graphic>
              <a:graphicData uri="http://schemas.openxmlformats.org/drawingml/2006/picture">
                <pic:pic>
                  <pic:nvPicPr>
                    <pic:cNvPr id="37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jc w:val="both"/>
      </w:pPr>
      <w:r>
        <w:rPr>
          <w:color w:val="231F20"/>
          <w:w w:val="95"/>
        </w:rPr>
        <w:t>es</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más</w:t>
      </w:r>
      <w:r>
        <w:rPr>
          <w:color w:val="231F20"/>
          <w:spacing w:val="-12"/>
          <w:w w:val="95"/>
        </w:rPr>
        <w:t> </w:t>
      </w:r>
      <w:r>
        <w:rPr>
          <w:color w:val="231F20"/>
          <w:w w:val="95"/>
        </w:rPr>
        <w:t>preciados</w:t>
      </w:r>
      <w:r>
        <w:rPr>
          <w:color w:val="231F20"/>
          <w:spacing w:val="-12"/>
          <w:w w:val="95"/>
        </w:rPr>
        <w:t> </w:t>
      </w:r>
      <w:r>
        <w:rPr>
          <w:color w:val="231F20"/>
          <w:w w:val="95"/>
        </w:rPr>
        <w:t>valores</w:t>
      </w:r>
      <w:r>
        <w:rPr>
          <w:color w:val="231F20"/>
          <w:spacing w:val="-12"/>
          <w:w w:val="95"/>
        </w:rPr>
        <w:t> </w:t>
      </w:r>
      <w:r>
        <w:rPr>
          <w:color w:val="231F20"/>
          <w:w w:val="95"/>
        </w:rPr>
        <w:t>inmateriales</w:t>
      </w:r>
      <w:r>
        <w:rPr>
          <w:color w:val="231F20"/>
          <w:spacing w:val="-10"/>
          <w:w w:val="95"/>
        </w:rPr>
        <w:t> </w:t>
      </w:r>
      <w:r>
        <w:rPr>
          <w:color w:val="231F20"/>
          <w:w w:val="95"/>
        </w:rPr>
        <w:t>a</w:t>
      </w:r>
      <w:r>
        <w:rPr>
          <w:color w:val="231F20"/>
          <w:spacing w:val="-12"/>
          <w:w w:val="95"/>
        </w:rPr>
        <w:t> </w:t>
      </w:r>
      <w:r>
        <w:rPr>
          <w:color w:val="231F20"/>
          <w:w w:val="95"/>
        </w:rPr>
        <w:t>que</w:t>
      </w:r>
      <w:r>
        <w:rPr>
          <w:color w:val="231F20"/>
          <w:spacing w:val="-12"/>
          <w:w w:val="95"/>
        </w:rPr>
        <w:t> </w:t>
      </w:r>
      <w:r>
        <w:rPr>
          <w:color w:val="231F20"/>
          <w:w w:val="95"/>
        </w:rPr>
        <w:t>aspira</w:t>
      </w:r>
      <w:r>
        <w:rPr>
          <w:color w:val="231F20"/>
          <w:spacing w:val="-12"/>
          <w:w w:val="95"/>
        </w:rPr>
        <w:t> </w:t>
      </w:r>
      <w:r>
        <w:rPr>
          <w:color w:val="231F20"/>
          <w:w w:val="95"/>
        </w:rPr>
        <w:t>todo</w:t>
      </w:r>
      <w:r>
        <w:rPr>
          <w:color w:val="231F20"/>
          <w:spacing w:val="-12"/>
          <w:w w:val="95"/>
        </w:rPr>
        <w:t> </w:t>
      </w:r>
      <w:r>
        <w:rPr>
          <w:color w:val="231F20"/>
          <w:w w:val="95"/>
        </w:rPr>
        <w:t>ser</w:t>
      </w:r>
      <w:r>
        <w:rPr>
          <w:color w:val="231F20"/>
          <w:spacing w:val="-12"/>
          <w:w w:val="95"/>
        </w:rPr>
        <w:t> </w:t>
      </w:r>
      <w:r>
        <w:rPr>
          <w:color w:val="231F20"/>
          <w:w w:val="95"/>
        </w:rPr>
        <w:t>humano,</w:t>
      </w:r>
      <w:r>
        <w:rPr>
          <w:color w:val="231F20"/>
          <w:spacing w:val="-29"/>
          <w:w w:val="95"/>
        </w:rPr>
        <w:t> </w:t>
      </w:r>
      <w:r>
        <w:rPr>
          <w:color w:val="231F20"/>
          <w:w w:val="95"/>
        </w:rPr>
        <w:t>es </w:t>
      </w:r>
      <w:r>
        <w:rPr>
          <w:color w:val="231F20"/>
          <w:spacing w:val="-5"/>
        </w:rPr>
        <w:t>decir,</w:t>
      </w:r>
      <w:r>
        <w:rPr>
          <w:color w:val="231F20"/>
          <w:spacing w:val="-55"/>
        </w:rPr>
        <w:t> </w:t>
      </w:r>
      <w:r>
        <w:rPr>
          <w:color w:val="231F20"/>
        </w:rPr>
        <w:t>el</w:t>
      </w:r>
      <w:r>
        <w:rPr>
          <w:color w:val="231F20"/>
          <w:spacing w:val="-46"/>
        </w:rPr>
        <w:t> </w:t>
      </w:r>
      <w:r>
        <w:rPr>
          <w:color w:val="231F20"/>
        </w:rPr>
        <w:t>tener</w:t>
      </w:r>
      <w:r>
        <w:rPr>
          <w:color w:val="231F20"/>
          <w:spacing w:val="-46"/>
        </w:rPr>
        <w:t> </w:t>
      </w:r>
      <w:r>
        <w:rPr>
          <w:color w:val="231F20"/>
        </w:rPr>
        <w:t>una</w:t>
      </w:r>
      <w:r>
        <w:rPr>
          <w:color w:val="231F20"/>
          <w:spacing w:val="-47"/>
        </w:rPr>
        <w:t> </w:t>
      </w:r>
      <w:r>
        <w:rPr>
          <w:color w:val="231F20"/>
        </w:rPr>
        <w:t>madre</w:t>
      </w:r>
      <w:r>
        <w:rPr>
          <w:color w:val="231F20"/>
          <w:spacing w:val="-46"/>
        </w:rPr>
        <w:t> </w:t>
      </w:r>
      <w:r>
        <w:rPr>
          <w:color w:val="231F20"/>
        </w:rPr>
        <w:t>y</w:t>
      </w:r>
      <w:r>
        <w:rPr>
          <w:color w:val="231F20"/>
          <w:spacing w:val="-46"/>
        </w:rPr>
        <w:t> </w:t>
      </w:r>
      <w:r>
        <w:rPr>
          <w:color w:val="231F20"/>
        </w:rPr>
        <w:t>dejarla</w:t>
      </w:r>
      <w:r>
        <w:rPr>
          <w:color w:val="231F20"/>
          <w:spacing w:val="-47"/>
        </w:rPr>
        <w:t> </w:t>
      </w:r>
      <w:r>
        <w:rPr>
          <w:color w:val="231F20"/>
        </w:rPr>
        <w:t>de</w:t>
      </w:r>
      <w:r>
        <w:rPr>
          <w:color w:val="231F20"/>
          <w:spacing w:val="-47"/>
        </w:rPr>
        <w:t> </w:t>
      </w:r>
      <w:r>
        <w:rPr>
          <w:color w:val="231F20"/>
        </w:rPr>
        <w:t>tener</w:t>
      </w:r>
      <w:r>
        <w:rPr>
          <w:color w:val="231F20"/>
          <w:spacing w:val="-46"/>
        </w:rPr>
        <w:t> </w:t>
      </w:r>
      <w:r>
        <w:rPr>
          <w:color w:val="231F20"/>
        </w:rPr>
        <w:t>o</w:t>
      </w:r>
      <w:r>
        <w:rPr>
          <w:color w:val="231F20"/>
          <w:spacing w:val="-47"/>
        </w:rPr>
        <w:t> </w:t>
      </w:r>
      <w:r>
        <w:rPr>
          <w:color w:val="231F20"/>
        </w:rPr>
        <w:t>contar</w:t>
      </w:r>
      <w:r>
        <w:rPr>
          <w:color w:val="231F20"/>
          <w:spacing w:val="-47"/>
        </w:rPr>
        <w:t> </w:t>
      </w:r>
      <w:r>
        <w:rPr>
          <w:color w:val="231F20"/>
        </w:rPr>
        <w:t>con</w:t>
      </w:r>
      <w:r>
        <w:rPr>
          <w:color w:val="231F20"/>
          <w:spacing w:val="-47"/>
        </w:rPr>
        <w:t> </w:t>
      </w:r>
      <w:r>
        <w:rPr>
          <w:color w:val="231F20"/>
        </w:rPr>
        <w:t>su</w:t>
      </w:r>
      <w:r>
        <w:rPr>
          <w:color w:val="231F20"/>
          <w:spacing w:val="-47"/>
        </w:rPr>
        <w:t> </w:t>
      </w:r>
      <w:r>
        <w:rPr>
          <w:color w:val="231F20"/>
        </w:rPr>
        <w:t>presencia</w:t>
      </w:r>
      <w:r>
        <w:rPr>
          <w:color w:val="231F20"/>
          <w:spacing w:val="-47"/>
        </w:rPr>
        <w:t> </w:t>
      </w:r>
      <w:r>
        <w:rPr>
          <w:color w:val="231F20"/>
        </w:rPr>
        <w:t>bajo</w:t>
      </w:r>
      <w:r>
        <w:rPr>
          <w:color w:val="231F20"/>
          <w:spacing w:val="-46"/>
        </w:rPr>
        <w:t> </w:t>
      </w:r>
      <w:r>
        <w:rPr>
          <w:color w:val="231F20"/>
        </w:rPr>
        <w:t>las </w:t>
      </w:r>
      <w:r>
        <w:rPr>
          <w:color w:val="231F20"/>
          <w:w w:val="95"/>
        </w:rPr>
        <w:t>circunstancias</w:t>
      </w:r>
      <w:r>
        <w:rPr>
          <w:color w:val="231F20"/>
          <w:spacing w:val="-36"/>
          <w:w w:val="95"/>
        </w:rPr>
        <w:t> </w:t>
      </w:r>
      <w:r>
        <w:rPr>
          <w:color w:val="231F20"/>
          <w:w w:val="95"/>
        </w:rPr>
        <w:t>por</w:t>
      </w:r>
      <w:r>
        <w:rPr>
          <w:color w:val="231F20"/>
          <w:spacing w:val="-35"/>
          <w:w w:val="95"/>
        </w:rPr>
        <w:t> </w:t>
      </w:r>
      <w:r>
        <w:rPr>
          <w:color w:val="231F20"/>
          <w:w w:val="95"/>
        </w:rPr>
        <w:t>las</w:t>
      </w:r>
      <w:r>
        <w:rPr>
          <w:color w:val="231F20"/>
          <w:spacing w:val="-35"/>
          <w:w w:val="95"/>
        </w:rPr>
        <w:t> </w:t>
      </w:r>
      <w:r>
        <w:rPr>
          <w:color w:val="231F20"/>
          <w:w w:val="95"/>
        </w:rPr>
        <w:t>que</w:t>
      </w:r>
      <w:r>
        <w:rPr>
          <w:color w:val="231F20"/>
          <w:spacing w:val="-35"/>
          <w:w w:val="95"/>
        </w:rPr>
        <w:t> </w:t>
      </w:r>
      <w:r>
        <w:rPr>
          <w:color w:val="231F20"/>
          <w:w w:val="95"/>
        </w:rPr>
        <w:t>hoy</w:t>
      </w:r>
      <w:r>
        <w:rPr>
          <w:color w:val="231F20"/>
          <w:spacing w:val="-35"/>
          <w:w w:val="95"/>
        </w:rPr>
        <w:t> </w:t>
      </w:r>
      <w:r>
        <w:rPr>
          <w:color w:val="231F20"/>
          <w:w w:val="95"/>
        </w:rPr>
        <w:t>los</w:t>
      </w:r>
      <w:r>
        <w:rPr>
          <w:color w:val="231F20"/>
          <w:spacing w:val="-35"/>
          <w:w w:val="95"/>
        </w:rPr>
        <w:t> </w:t>
      </w:r>
      <w:r>
        <w:rPr>
          <w:color w:val="231F20"/>
          <w:w w:val="95"/>
        </w:rPr>
        <w:t>hijos</w:t>
      </w:r>
      <w:r>
        <w:rPr>
          <w:color w:val="231F20"/>
          <w:spacing w:val="-35"/>
          <w:w w:val="95"/>
        </w:rPr>
        <w:t> </w:t>
      </w:r>
      <w:r>
        <w:rPr>
          <w:color w:val="231F20"/>
          <w:w w:val="95"/>
        </w:rPr>
        <w:t>son</w:t>
      </w:r>
      <w:r>
        <w:rPr>
          <w:color w:val="231F20"/>
          <w:spacing w:val="-36"/>
          <w:w w:val="95"/>
        </w:rPr>
        <w:t> </w:t>
      </w:r>
      <w:r>
        <w:rPr>
          <w:color w:val="231F20"/>
          <w:w w:val="95"/>
        </w:rPr>
        <w:t>los</w:t>
      </w:r>
      <w:r>
        <w:rPr>
          <w:color w:val="231F20"/>
          <w:spacing w:val="-35"/>
          <w:w w:val="95"/>
        </w:rPr>
        <w:t> </w:t>
      </w:r>
      <w:r>
        <w:rPr>
          <w:color w:val="231F20"/>
          <w:w w:val="95"/>
        </w:rPr>
        <w:t>que</w:t>
      </w:r>
      <w:r>
        <w:rPr>
          <w:color w:val="231F20"/>
          <w:spacing w:val="-35"/>
          <w:w w:val="95"/>
        </w:rPr>
        <w:t> </w:t>
      </w:r>
      <w:r>
        <w:rPr>
          <w:color w:val="231F20"/>
          <w:w w:val="95"/>
        </w:rPr>
        <w:t>mantienen</w:t>
      </w:r>
      <w:r>
        <w:rPr>
          <w:color w:val="231F20"/>
          <w:spacing w:val="-35"/>
          <w:w w:val="95"/>
        </w:rPr>
        <w:t> </w:t>
      </w:r>
      <w:r>
        <w:rPr>
          <w:color w:val="231F20"/>
          <w:w w:val="95"/>
        </w:rPr>
        <w:t>en</w:t>
      </w:r>
      <w:r>
        <w:rPr>
          <w:color w:val="231F20"/>
          <w:spacing w:val="-35"/>
          <w:w w:val="95"/>
        </w:rPr>
        <w:t> </w:t>
      </w:r>
      <w:r>
        <w:rPr>
          <w:color w:val="231F20"/>
          <w:w w:val="95"/>
        </w:rPr>
        <w:t>expectativas</w:t>
      </w:r>
      <w:r>
        <w:rPr>
          <w:color w:val="231F20"/>
          <w:spacing w:val="-35"/>
          <w:w w:val="95"/>
        </w:rPr>
        <w:t> </w:t>
      </w:r>
      <w:r>
        <w:rPr>
          <w:color w:val="231F20"/>
          <w:w w:val="95"/>
        </w:rPr>
        <w:t>el </w:t>
      </w:r>
      <w:r>
        <w:rPr>
          <w:color w:val="231F20"/>
          <w:w w:val="90"/>
        </w:rPr>
        <w:t>presente</w:t>
      </w:r>
      <w:r>
        <w:rPr>
          <w:color w:val="231F20"/>
          <w:spacing w:val="-29"/>
          <w:w w:val="90"/>
        </w:rPr>
        <w:t> </w:t>
      </w:r>
      <w:r>
        <w:rPr>
          <w:color w:val="231F20"/>
          <w:w w:val="90"/>
        </w:rPr>
        <w:t>caso.</w:t>
      </w:r>
    </w:p>
    <w:p>
      <w:pPr>
        <w:pStyle w:val="BodyText"/>
        <w:spacing w:line="309" w:lineRule="auto" w:before="200"/>
        <w:ind w:left="160" w:right="111" w:firstLine="820"/>
        <w:jc w:val="both"/>
      </w:pPr>
      <w:r>
        <w:rPr>
          <w:color w:val="231F20"/>
          <w:w w:val="95"/>
        </w:rPr>
        <w:t>Cuando</w:t>
      </w:r>
      <w:r>
        <w:rPr>
          <w:color w:val="231F20"/>
          <w:spacing w:val="-49"/>
          <w:w w:val="95"/>
        </w:rPr>
        <w:t> </w:t>
      </w:r>
      <w:r>
        <w:rPr>
          <w:color w:val="231F20"/>
          <w:w w:val="95"/>
        </w:rPr>
        <w:t>se</w:t>
      </w:r>
      <w:r>
        <w:rPr>
          <w:color w:val="231F20"/>
          <w:spacing w:val="-49"/>
          <w:w w:val="95"/>
        </w:rPr>
        <w:t> </w:t>
      </w:r>
      <w:r>
        <w:rPr>
          <w:color w:val="231F20"/>
          <w:w w:val="95"/>
        </w:rPr>
        <w:t>pierde</w:t>
      </w:r>
      <w:r>
        <w:rPr>
          <w:color w:val="231F20"/>
          <w:spacing w:val="-49"/>
          <w:w w:val="95"/>
        </w:rPr>
        <w:t> </w:t>
      </w:r>
      <w:r>
        <w:rPr>
          <w:color w:val="231F20"/>
          <w:w w:val="95"/>
        </w:rPr>
        <w:t>Ia</w:t>
      </w:r>
      <w:r>
        <w:rPr>
          <w:color w:val="231F20"/>
          <w:spacing w:val="-49"/>
          <w:w w:val="95"/>
        </w:rPr>
        <w:t> </w:t>
      </w:r>
      <w:r>
        <w:rPr>
          <w:color w:val="231F20"/>
          <w:w w:val="95"/>
        </w:rPr>
        <w:t>figura</w:t>
      </w:r>
      <w:r>
        <w:rPr>
          <w:color w:val="231F20"/>
          <w:spacing w:val="-49"/>
          <w:w w:val="95"/>
        </w:rPr>
        <w:t> </w:t>
      </w:r>
      <w:r>
        <w:rPr>
          <w:color w:val="231F20"/>
          <w:w w:val="95"/>
        </w:rPr>
        <w:t>materna,</w:t>
      </w:r>
      <w:r>
        <w:rPr>
          <w:color w:val="231F20"/>
          <w:spacing w:val="-58"/>
          <w:w w:val="95"/>
        </w:rPr>
        <w:t> </w:t>
      </w:r>
      <w:r>
        <w:rPr>
          <w:color w:val="231F20"/>
          <w:w w:val="95"/>
        </w:rPr>
        <w:t>es</w:t>
      </w:r>
      <w:r>
        <w:rPr>
          <w:color w:val="231F20"/>
          <w:spacing w:val="-49"/>
          <w:w w:val="95"/>
        </w:rPr>
        <w:t> </w:t>
      </w:r>
      <w:r>
        <w:rPr>
          <w:color w:val="231F20"/>
          <w:w w:val="95"/>
        </w:rPr>
        <w:t>un</w:t>
      </w:r>
      <w:r>
        <w:rPr>
          <w:color w:val="231F20"/>
          <w:spacing w:val="-49"/>
          <w:w w:val="95"/>
        </w:rPr>
        <w:t> </w:t>
      </w:r>
      <w:r>
        <w:rPr>
          <w:color w:val="231F20"/>
          <w:w w:val="95"/>
        </w:rPr>
        <w:t>evento</w:t>
      </w:r>
      <w:r>
        <w:rPr>
          <w:color w:val="231F20"/>
          <w:spacing w:val="-49"/>
          <w:w w:val="95"/>
        </w:rPr>
        <w:t> </w:t>
      </w:r>
      <w:r>
        <w:rPr>
          <w:color w:val="231F20"/>
          <w:w w:val="95"/>
        </w:rPr>
        <w:t>traumático</w:t>
      </w:r>
      <w:r>
        <w:rPr>
          <w:color w:val="231F20"/>
          <w:spacing w:val="-49"/>
          <w:w w:val="95"/>
        </w:rPr>
        <w:t> </w:t>
      </w:r>
      <w:r>
        <w:rPr>
          <w:color w:val="231F20"/>
          <w:w w:val="95"/>
        </w:rPr>
        <w:t>insuperabIe, no</w:t>
      </w:r>
      <w:r>
        <w:rPr>
          <w:color w:val="231F20"/>
          <w:spacing w:val="-37"/>
          <w:w w:val="95"/>
        </w:rPr>
        <w:t> </w:t>
      </w:r>
      <w:r>
        <w:rPr>
          <w:color w:val="231F20"/>
          <w:w w:val="95"/>
        </w:rPr>
        <w:t>obstante</w:t>
      </w:r>
      <w:r>
        <w:rPr>
          <w:color w:val="231F20"/>
          <w:spacing w:val="-37"/>
          <w:w w:val="95"/>
        </w:rPr>
        <w:t> </w:t>
      </w:r>
      <w:r>
        <w:rPr>
          <w:color w:val="231F20"/>
          <w:w w:val="95"/>
        </w:rPr>
        <w:t>es</w:t>
      </w:r>
      <w:r>
        <w:rPr>
          <w:color w:val="231F20"/>
          <w:spacing w:val="-37"/>
          <w:w w:val="95"/>
        </w:rPr>
        <w:t> </w:t>
      </w:r>
      <w:r>
        <w:rPr>
          <w:color w:val="231F20"/>
          <w:w w:val="95"/>
        </w:rPr>
        <w:t>de</w:t>
      </w:r>
      <w:r>
        <w:rPr>
          <w:color w:val="231F20"/>
          <w:spacing w:val="-37"/>
          <w:w w:val="95"/>
        </w:rPr>
        <w:t> </w:t>
      </w:r>
      <w:r>
        <w:rPr>
          <w:color w:val="231F20"/>
          <w:w w:val="95"/>
        </w:rPr>
        <w:t>la</w:t>
      </w:r>
      <w:r>
        <w:rPr>
          <w:color w:val="231F20"/>
          <w:spacing w:val="-37"/>
          <w:w w:val="95"/>
        </w:rPr>
        <w:t> </w:t>
      </w:r>
      <w:r>
        <w:rPr>
          <w:color w:val="231F20"/>
          <w:w w:val="95"/>
        </w:rPr>
        <w:t>naturaleza</w:t>
      </w:r>
      <w:r>
        <w:rPr>
          <w:color w:val="231F20"/>
          <w:spacing w:val="-37"/>
          <w:w w:val="95"/>
        </w:rPr>
        <w:t> </w:t>
      </w:r>
      <w:r>
        <w:rPr>
          <w:color w:val="231F20"/>
          <w:w w:val="95"/>
        </w:rPr>
        <w:t>del</w:t>
      </w:r>
      <w:r>
        <w:rPr>
          <w:color w:val="231F20"/>
          <w:spacing w:val="-37"/>
          <w:w w:val="95"/>
        </w:rPr>
        <w:t> </w:t>
      </w:r>
      <w:r>
        <w:rPr>
          <w:color w:val="231F20"/>
          <w:w w:val="95"/>
        </w:rPr>
        <w:t>ser</w:t>
      </w:r>
      <w:r>
        <w:rPr>
          <w:color w:val="231F20"/>
          <w:spacing w:val="-37"/>
          <w:w w:val="95"/>
        </w:rPr>
        <w:t> </w:t>
      </w:r>
      <w:r>
        <w:rPr>
          <w:color w:val="231F20"/>
          <w:w w:val="95"/>
        </w:rPr>
        <w:t>humano,</w:t>
      </w:r>
      <w:r>
        <w:rPr>
          <w:color w:val="231F20"/>
          <w:spacing w:val="-50"/>
          <w:w w:val="95"/>
        </w:rPr>
        <w:t> </w:t>
      </w:r>
      <w:r>
        <w:rPr>
          <w:color w:val="231F20"/>
          <w:w w:val="95"/>
        </w:rPr>
        <w:t>pero</w:t>
      </w:r>
      <w:r>
        <w:rPr>
          <w:color w:val="231F20"/>
          <w:spacing w:val="-37"/>
          <w:w w:val="95"/>
        </w:rPr>
        <w:t> </w:t>
      </w:r>
      <w:r>
        <w:rPr>
          <w:color w:val="231F20"/>
          <w:w w:val="95"/>
        </w:rPr>
        <w:t>cuando</w:t>
      </w:r>
      <w:r>
        <w:rPr>
          <w:color w:val="231F20"/>
          <w:spacing w:val="-37"/>
          <w:w w:val="95"/>
        </w:rPr>
        <w:t> </w:t>
      </w:r>
      <w:r>
        <w:rPr>
          <w:color w:val="231F20"/>
          <w:w w:val="95"/>
        </w:rPr>
        <w:t>tal</w:t>
      </w:r>
      <w:r>
        <w:rPr>
          <w:color w:val="231F20"/>
          <w:spacing w:val="-37"/>
          <w:w w:val="95"/>
        </w:rPr>
        <w:t> </w:t>
      </w:r>
      <w:r>
        <w:rPr>
          <w:color w:val="231F20"/>
          <w:w w:val="95"/>
        </w:rPr>
        <w:t>circunstancia</w:t>
      </w:r>
      <w:r>
        <w:rPr>
          <w:color w:val="231F20"/>
          <w:spacing w:val="-37"/>
          <w:w w:val="95"/>
        </w:rPr>
        <w:t> </w:t>
      </w:r>
      <w:r>
        <w:rPr>
          <w:color w:val="231F20"/>
          <w:w w:val="95"/>
        </w:rPr>
        <w:t>es producto</w:t>
      </w:r>
      <w:r>
        <w:rPr>
          <w:color w:val="231F20"/>
          <w:spacing w:val="-34"/>
          <w:w w:val="95"/>
        </w:rPr>
        <w:t> </w:t>
      </w:r>
      <w:r>
        <w:rPr>
          <w:color w:val="231F20"/>
          <w:w w:val="95"/>
        </w:rPr>
        <w:t>de</w:t>
      </w:r>
      <w:r>
        <w:rPr>
          <w:color w:val="231F20"/>
          <w:spacing w:val="-34"/>
          <w:w w:val="95"/>
        </w:rPr>
        <w:t> </w:t>
      </w:r>
      <w:r>
        <w:rPr>
          <w:color w:val="231F20"/>
          <w:w w:val="95"/>
        </w:rPr>
        <w:t>equivocaciones</w:t>
      </w:r>
      <w:r>
        <w:rPr>
          <w:color w:val="231F20"/>
          <w:spacing w:val="-34"/>
          <w:w w:val="95"/>
        </w:rPr>
        <w:t> </w:t>
      </w:r>
      <w:r>
        <w:rPr>
          <w:color w:val="231F20"/>
          <w:w w:val="95"/>
        </w:rPr>
        <w:t>o</w:t>
      </w:r>
      <w:r>
        <w:rPr>
          <w:color w:val="231F20"/>
          <w:spacing w:val="-34"/>
          <w:w w:val="95"/>
        </w:rPr>
        <w:t> </w:t>
      </w:r>
      <w:r>
        <w:rPr>
          <w:color w:val="231F20"/>
          <w:w w:val="95"/>
        </w:rPr>
        <w:t>faltas</w:t>
      </w:r>
      <w:r>
        <w:rPr>
          <w:color w:val="231F20"/>
          <w:spacing w:val="-34"/>
          <w:w w:val="95"/>
        </w:rPr>
        <w:t> </w:t>
      </w:r>
      <w:r>
        <w:rPr>
          <w:color w:val="231F20"/>
          <w:w w:val="95"/>
        </w:rPr>
        <w:t>respecto</w:t>
      </w:r>
      <w:r>
        <w:rPr>
          <w:color w:val="231F20"/>
          <w:spacing w:val="-34"/>
          <w:w w:val="95"/>
        </w:rPr>
        <w:t> </w:t>
      </w:r>
      <w:r>
        <w:rPr>
          <w:color w:val="231F20"/>
          <w:w w:val="95"/>
        </w:rPr>
        <w:t>a</w:t>
      </w:r>
      <w:r>
        <w:rPr>
          <w:color w:val="231F20"/>
          <w:spacing w:val="-34"/>
          <w:w w:val="95"/>
        </w:rPr>
        <w:t> </w:t>
      </w:r>
      <w:r>
        <w:rPr>
          <w:color w:val="231F20"/>
          <w:w w:val="95"/>
        </w:rPr>
        <w:t>la</w:t>
      </w:r>
      <w:r>
        <w:rPr>
          <w:color w:val="231F20"/>
          <w:spacing w:val="-33"/>
          <w:w w:val="95"/>
        </w:rPr>
        <w:t> </w:t>
      </w:r>
      <w:r>
        <w:rPr>
          <w:color w:val="231F20"/>
          <w:w w:val="95"/>
        </w:rPr>
        <w:t>atención</w:t>
      </w:r>
      <w:r>
        <w:rPr>
          <w:color w:val="231F20"/>
          <w:spacing w:val="-34"/>
          <w:w w:val="95"/>
        </w:rPr>
        <w:t> </w:t>
      </w:r>
      <w:r>
        <w:rPr>
          <w:color w:val="231F20"/>
          <w:w w:val="95"/>
        </w:rPr>
        <w:t>solicitada,</w:t>
      </w:r>
      <w:r>
        <w:rPr>
          <w:color w:val="231F20"/>
          <w:spacing w:val="-45"/>
          <w:w w:val="95"/>
        </w:rPr>
        <w:t> </w:t>
      </w:r>
      <w:r>
        <w:rPr>
          <w:color w:val="231F20"/>
          <w:w w:val="95"/>
        </w:rPr>
        <w:t>cualquier tipo</w:t>
      </w:r>
      <w:r>
        <w:rPr>
          <w:color w:val="231F20"/>
          <w:spacing w:val="-56"/>
          <w:w w:val="95"/>
        </w:rPr>
        <w:t> </w:t>
      </w:r>
      <w:r>
        <w:rPr>
          <w:color w:val="231F20"/>
          <w:w w:val="95"/>
        </w:rPr>
        <w:t>de</w:t>
      </w:r>
      <w:r>
        <w:rPr>
          <w:color w:val="231F20"/>
          <w:spacing w:val="-56"/>
          <w:w w:val="95"/>
        </w:rPr>
        <w:t> </w:t>
      </w:r>
      <w:r>
        <w:rPr>
          <w:color w:val="231F20"/>
          <w:w w:val="95"/>
        </w:rPr>
        <w:t>sanción</w:t>
      </w:r>
      <w:r>
        <w:rPr>
          <w:color w:val="231F20"/>
          <w:spacing w:val="-56"/>
          <w:w w:val="95"/>
        </w:rPr>
        <w:t> </w:t>
      </w:r>
      <w:r>
        <w:rPr>
          <w:color w:val="231F20"/>
          <w:w w:val="95"/>
        </w:rPr>
        <w:t>deberá</w:t>
      </w:r>
      <w:r>
        <w:rPr>
          <w:color w:val="231F20"/>
          <w:spacing w:val="-56"/>
          <w:w w:val="95"/>
        </w:rPr>
        <w:t> </w:t>
      </w:r>
      <w:r>
        <w:rPr>
          <w:color w:val="231F20"/>
          <w:w w:val="95"/>
        </w:rPr>
        <w:t>ser</w:t>
      </w:r>
      <w:r>
        <w:rPr>
          <w:color w:val="231F20"/>
          <w:spacing w:val="-56"/>
          <w:w w:val="95"/>
        </w:rPr>
        <w:t> </w:t>
      </w:r>
      <w:r>
        <w:rPr>
          <w:color w:val="231F20"/>
          <w:w w:val="95"/>
        </w:rPr>
        <w:t>aplicada,</w:t>
      </w:r>
      <w:r>
        <w:rPr>
          <w:color w:val="231F20"/>
          <w:spacing w:val="-65"/>
          <w:w w:val="95"/>
        </w:rPr>
        <w:t> </w:t>
      </w:r>
      <w:r>
        <w:rPr>
          <w:color w:val="231F20"/>
          <w:w w:val="95"/>
        </w:rPr>
        <w:t>no</w:t>
      </w:r>
      <w:r>
        <w:rPr>
          <w:color w:val="231F20"/>
          <w:spacing w:val="-56"/>
          <w:w w:val="95"/>
        </w:rPr>
        <w:t> </w:t>
      </w:r>
      <w:r>
        <w:rPr>
          <w:color w:val="231F20"/>
          <w:w w:val="95"/>
        </w:rPr>
        <w:t>obstante</w:t>
      </w:r>
      <w:r>
        <w:rPr>
          <w:color w:val="231F20"/>
          <w:spacing w:val="-56"/>
          <w:w w:val="95"/>
        </w:rPr>
        <w:t> </w:t>
      </w:r>
      <w:r>
        <w:rPr>
          <w:color w:val="231F20"/>
          <w:w w:val="95"/>
        </w:rPr>
        <w:t>se</w:t>
      </w:r>
      <w:r>
        <w:rPr>
          <w:color w:val="231F20"/>
          <w:spacing w:val="-56"/>
          <w:w w:val="95"/>
        </w:rPr>
        <w:t> </w:t>
      </w:r>
      <w:r>
        <w:rPr>
          <w:color w:val="231F20"/>
          <w:w w:val="95"/>
        </w:rPr>
        <w:t>conviene</w:t>
      </w:r>
      <w:r>
        <w:rPr>
          <w:color w:val="231F20"/>
          <w:spacing w:val="-56"/>
          <w:w w:val="95"/>
        </w:rPr>
        <w:t> </w:t>
      </w:r>
      <w:r>
        <w:rPr>
          <w:color w:val="231F20"/>
          <w:w w:val="95"/>
        </w:rPr>
        <w:t>dicho</w:t>
      </w:r>
      <w:r>
        <w:rPr>
          <w:color w:val="231F20"/>
          <w:spacing w:val="-56"/>
          <w:w w:val="95"/>
        </w:rPr>
        <w:t> </w:t>
      </w:r>
      <w:r>
        <w:rPr>
          <w:color w:val="231F20"/>
          <w:w w:val="95"/>
        </w:rPr>
        <w:t>punto</w:t>
      </w:r>
      <w:r>
        <w:rPr>
          <w:color w:val="231F20"/>
          <w:spacing w:val="-56"/>
          <w:w w:val="95"/>
        </w:rPr>
        <w:t> </w:t>
      </w:r>
      <w:r>
        <w:rPr>
          <w:color w:val="231F20"/>
          <w:w w:val="95"/>
        </w:rPr>
        <w:t>a</w:t>
      </w:r>
      <w:r>
        <w:rPr>
          <w:color w:val="231F20"/>
          <w:spacing w:val="-56"/>
          <w:w w:val="95"/>
        </w:rPr>
        <w:t> </w:t>
      </w:r>
      <w:r>
        <w:rPr>
          <w:color w:val="231F20"/>
          <w:w w:val="95"/>
        </w:rPr>
        <w:t>criterio de</w:t>
      </w:r>
      <w:r>
        <w:rPr>
          <w:color w:val="231F20"/>
          <w:spacing w:val="-37"/>
          <w:w w:val="95"/>
        </w:rPr>
        <w:t> </w:t>
      </w:r>
      <w:r>
        <w:rPr>
          <w:color w:val="231F20"/>
          <w:w w:val="95"/>
        </w:rPr>
        <w:t>su</w:t>
      </w:r>
      <w:r>
        <w:rPr>
          <w:color w:val="231F20"/>
          <w:spacing w:val="-37"/>
          <w:w w:val="95"/>
        </w:rPr>
        <w:t> </w:t>
      </w:r>
      <w:r>
        <w:rPr>
          <w:color w:val="231F20"/>
          <w:w w:val="95"/>
        </w:rPr>
        <w:t>Señoría.</w:t>
      </w:r>
      <w:r>
        <w:rPr>
          <w:color w:val="231F20"/>
          <w:spacing w:val="-50"/>
          <w:w w:val="95"/>
        </w:rPr>
        <w:t> </w:t>
      </w:r>
      <w:r>
        <w:rPr>
          <w:color w:val="231F20"/>
          <w:w w:val="95"/>
        </w:rPr>
        <w:t>Se</w:t>
      </w:r>
      <w:r>
        <w:rPr>
          <w:color w:val="231F20"/>
          <w:spacing w:val="-37"/>
          <w:w w:val="95"/>
        </w:rPr>
        <w:t> </w:t>
      </w:r>
      <w:r>
        <w:rPr>
          <w:color w:val="231F20"/>
          <w:w w:val="95"/>
        </w:rPr>
        <w:t>apoya</w:t>
      </w:r>
      <w:r>
        <w:rPr>
          <w:color w:val="231F20"/>
          <w:spacing w:val="-37"/>
          <w:w w:val="95"/>
        </w:rPr>
        <w:t> </w:t>
      </w:r>
      <w:r>
        <w:rPr>
          <w:color w:val="231F20"/>
          <w:w w:val="95"/>
        </w:rPr>
        <w:t>aI</w:t>
      </w:r>
      <w:r>
        <w:rPr>
          <w:color w:val="231F20"/>
          <w:spacing w:val="-37"/>
          <w:w w:val="95"/>
        </w:rPr>
        <w:t> </w:t>
      </w:r>
      <w:r>
        <w:rPr>
          <w:color w:val="231F20"/>
          <w:w w:val="95"/>
        </w:rPr>
        <w:t>juez,</w:t>
      </w:r>
      <w:r>
        <w:rPr>
          <w:color w:val="231F20"/>
          <w:spacing w:val="-50"/>
          <w:w w:val="95"/>
        </w:rPr>
        <w:t> </w:t>
      </w:r>
      <w:r>
        <w:rPr>
          <w:color w:val="231F20"/>
          <w:w w:val="95"/>
        </w:rPr>
        <w:t>para</w:t>
      </w:r>
      <w:r>
        <w:rPr>
          <w:color w:val="231F20"/>
          <w:spacing w:val="-37"/>
          <w:w w:val="95"/>
        </w:rPr>
        <w:t> </w:t>
      </w:r>
      <w:r>
        <w:rPr>
          <w:color w:val="231F20"/>
          <w:w w:val="95"/>
        </w:rPr>
        <w:t>que</w:t>
      </w:r>
      <w:r>
        <w:rPr>
          <w:color w:val="231F20"/>
          <w:spacing w:val="-37"/>
          <w:w w:val="95"/>
        </w:rPr>
        <w:t> </w:t>
      </w:r>
      <w:r>
        <w:rPr>
          <w:color w:val="231F20"/>
          <w:w w:val="95"/>
        </w:rPr>
        <w:t>se</w:t>
      </w:r>
      <w:r>
        <w:rPr>
          <w:color w:val="231F20"/>
          <w:spacing w:val="-37"/>
          <w:w w:val="95"/>
        </w:rPr>
        <w:t> </w:t>
      </w:r>
      <w:r>
        <w:rPr>
          <w:color w:val="231F20"/>
          <w:w w:val="95"/>
        </w:rPr>
        <w:t>ofrezca</w:t>
      </w:r>
      <w:r>
        <w:rPr>
          <w:color w:val="231F20"/>
          <w:spacing w:val="-37"/>
          <w:w w:val="95"/>
        </w:rPr>
        <w:t> </w:t>
      </w:r>
      <w:r>
        <w:rPr>
          <w:color w:val="231F20"/>
          <w:w w:val="95"/>
        </w:rPr>
        <w:t>una</w:t>
      </w:r>
      <w:r>
        <w:rPr>
          <w:color w:val="231F20"/>
          <w:spacing w:val="-37"/>
          <w:w w:val="95"/>
        </w:rPr>
        <w:t> </w:t>
      </w:r>
      <w:r>
        <w:rPr>
          <w:color w:val="231F20"/>
          <w:w w:val="95"/>
        </w:rPr>
        <w:t>situación</w:t>
      </w:r>
      <w:r>
        <w:rPr>
          <w:color w:val="231F20"/>
          <w:spacing w:val="-37"/>
          <w:w w:val="95"/>
        </w:rPr>
        <w:t> </w:t>
      </w:r>
      <w:r>
        <w:rPr>
          <w:color w:val="231F20"/>
          <w:w w:val="95"/>
        </w:rPr>
        <w:t>económica</w:t>
      </w:r>
      <w:r>
        <w:rPr>
          <w:color w:val="231F20"/>
          <w:spacing w:val="-37"/>
          <w:w w:val="95"/>
        </w:rPr>
        <w:t> </w:t>
      </w:r>
      <w:r>
        <w:rPr>
          <w:color w:val="231F20"/>
          <w:w w:val="95"/>
        </w:rPr>
        <w:t>que </w:t>
      </w:r>
      <w:r>
        <w:rPr>
          <w:color w:val="231F20"/>
        </w:rPr>
        <w:t>ampare</w:t>
      </w:r>
      <w:r>
        <w:rPr>
          <w:color w:val="231F20"/>
          <w:spacing w:val="-36"/>
        </w:rPr>
        <w:t> </w:t>
      </w:r>
      <w:r>
        <w:rPr>
          <w:color w:val="231F20"/>
        </w:rPr>
        <w:t>la</w:t>
      </w:r>
      <w:r>
        <w:rPr>
          <w:color w:val="231F20"/>
          <w:spacing w:val="-36"/>
        </w:rPr>
        <w:t> </w:t>
      </w:r>
      <w:r>
        <w:rPr>
          <w:color w:val="231F20"/>
        </w:rPr>
        <w:t>calidad</w:t>
      </w:r>
      <w:r>
        <w:rPr>
          <w:color w:val="231F20"/>
          <w:spacing w:val="-36"/>
        </w:rPr>
        <w:t> </w:t>
      </w:r>
      <w:r>
        <w:rPr>
          <w:color w:val="231F20"/>
        </w:rPr>
        <w:t>de</w:t>
      </w:r>
      <w:r>
        <w:rPr>
          <w:color w:val="231F20"/>
          <w:spacing w:val="-36"/>
        </w:rPr>
        <w:t> </w:t>
      </w:r>
      <w:r>
        <w:rPr>
          <w:color w:val="231F20"/>
        </w:rPr>
        <w:t>vida</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actores</w:t>
      </w:r>
      <w:r>
        <w:rPr>
          <w:color w:val="231F20"/>
          <w:spacing w:val="-36"/>
        </w:rPr>
        <w:t> </w:t>
      </w:r>
      <w:r>
        <w:rPr>
          <w:color w:val="231F20"/>
        </w:rPr>
        <w:t>involucrados</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pérdida</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ser </w:t>
      </w:r>
      <w:r>
        <w:rPr>
          <w:color w:val="231F20"/>
          <w:w w:val="90"/>
        </w:rPr>
        <w:t>querido,</w:t>
      </w:r>
      <w:r>
        <w:rPr>
          <w:color w:val="231F20"/>
          <w:spacing w:val="-36"/>
          <w:w w:val="90"/>
        </w:rPr>
        <w:t> </w:t>
      </w:r>
      <w:r>
        <w:rPr>
          <w:color w:val="231F20"/>
          <w:w w:val="90"/>
        </w:rPr>
        <w:t>por</w:t>
      </w:r>
      <w:r>
        <w:rPr>
          <w:color w:val="231F20"/>
          <w:spacing w:val="-15"/>
          <w:w w:val="90"/>
        </w:rPr>
        <w:t> </w:t>
      </w:r>
      <w:r>
        <w:rPr>
          <w:color w:val="231F20"/>
          <w:w w:val="90"/>
        </w:rPr>
        <w:t>causa</w:t>
      </w:r>
      <w:r>
        <w:rPr>
          <w:color w:val="231F20"/>
          <w:spacing w:val="-15"/>
          <w:w w:val="90"/>
        </w:rPr>
        <w:t> </w:t>
      </w:r>
      <w:r>
        <w:rPr>
          <w:color w:val="231F20"/>
          <w:w w:val="90"/>
        </w:rPr>
        <w:t>de</w:t>
      </w:r>
      <w:r>
        <w:rPr>
          <w:color w:val="231F20"/>
          <w:spacing w:val="-16"/>
          <w:w w:val="90"/>
        </w:rPr>
        <w:t> </w:t>
      </w:r>
      <w:r>
        <w:rPr>
          <w:color w:val="231F20"/>
          <w:w w:val="90"/>
        </w:rPr>
        <w:t>la</w:t>
      </w:r>
      <w:r>
        <w:rPr>
          <w:color w:val="231F20"/>
          <w:spacing w:val="-15"/>
          <w:w w:val="90"/>
        </w:rPr>
        <w:t> </w:t>
      </w:r>
      <w:r>
        <w:rPr>
          <w:color w:val="231F20"/>
          <w:w w:val="90"/>
        </w:rPr>
        <w:t>falta</w:t>
      </w:r>
      <w:r>
        <w:rPr>
          <w:color w:val="231F20"/>
          <w:spacing w:val="-15"/>
          <w:w w:val="90"/>
        </w:rPr>
        <w:t> </w:t>
      </w:r>
      <w:r>
        <w:rPr>
          <w:color w:val="231F20"/>
          <w:w w:val="90"/>
        </w:rPr>
        <w:t>de</w:t>
      </w:r>
      <w:r>
        <w:rPr>
          <w:color w:val="231F20"/>
          <w:spacing w:val="-16"/>
          <w:w w:val="90"/>
        </w:rPr>
        <w:t> </w:t>
      </w:r>
      <w:r>
        <w:rPr>
          <w:color w:val="231F20"/>
          <w:w w:val="90"/>
        </w:rPr>
        <w:t>manejo</w:t>
      </w:r>
      <w:r>
        <w:rPr>
          <w:color w:val="231F20"/>
          <w:spacing w:val="-15"/>
          <w:w w:val="90"/>
        </w:rPr>
        <w:t> </w:t>
      </w:r>
      <w:r>
        <w:rPr>
          <w:color w:val="231F20"/>
          <w:w w:val="90"/>
        </w:rPr>
        <w:t>en</w:t>
      </w:r>
      <w:r>
        <w:rPr>
          <w:color w:val="231F20"/>
          <w:spacing w:val="-16"/>
          <w:w w:val="90"/>
        </w:rPr>
        <w:t> </w:t>
      </w:r>
      <w:r>
        <w:rPr>
          <w:color w:val="231F20"/>
          <w:w w:val="90"/>
        </w:rPr>
        <w:t>el</w:t>
      </w:r>
      <w:r>
        <w:rPr>
          <w:color w:val="231F20"/>
          <w:spacing w:val="-16"/>
          <w:w w:val="90"/>
        </w:rPr>
        <w:t> </w:t>
      </w:r>
      <w:r>
        <w:rPr>
          <w:color w:val="231F20"/>
          <w:w w:val="90"/>
        </w:rPr>
        <w:t>arte</w:t>
      </w:r>
      <w:r>
        <w:rPr>
          <w:color w:val="231F20"/>
          <w:spacing w:val="-16"/>
          <w:w w:val="90"/>
        </w:rPr>
        <w:t> </w:t>
      </w:r>
      <w:r>
        <w:rPr>
          <w:color w:val="231F20"/>
          <w:w w:val="90"/>
        </w:rPr>
        <w:t>de</w:t>
      </w:r>
      <w:r>
        <w:rPr>
          <w:color w:val="231F20"/>
          <w:spacing w:val="-16"/>
          <w:w w:val="90"/>
        </w:rPr>
        <w:t> </w:t>
      </w:r>
      <w:r>
        <w:rPr>
          <w:color w:val="231F20"/>
          <w:w w:val="90"/>
        </w:rPr>
        <w:t>intervención</w:t>
      </w:r>
      <w:r>
        <w:rPr>
          <w:color w:val="231F20"/>
          <w:spacing w:val="-16"/>
          <w:w w:val="90"/>
        </w:rPr>
        <w:t> </w:t>
      </w:r>
      <w:r>
        <w:rPr>
          <w:color w:val="231F20"/>
          <w:w w:val="90"/>
        </w:rPr>
        <w:t>solicitada.</w:t>
      </w:r>
    </w:p>
    <w:p>
      <w:pPr>
        <w:pStyle w:val="BodyText"/>
        <w:spacing w:line="309" w:lineRule="auto" w:before="200"/>
        <w:ind w:left="160" w:right="137" w:firstLine="820"/>
        <w:jc w:val="both"/>
      </w:pPr>
      <w:r>
        <w:rPr>
          <w:color w:val="231F20"/>
          <w:w w:val="90"/>
        </w:rPr>
        <w:t>FinaImente,</w:t>
      </w:r>
      <w:r>
        <w:rPr>
          <w:color w:val="231F20"/>
          <w:spacing w:val="-24"/>
          <w:w w:val="90"/>
        </w:rPr>
        <w:t> </w:t>
      </w:r>
      <w:r>
        <w:rPr>
          <w:color w:val="231F20"/>
          <w:w w:val="90"/>
        </w:rPr>
        <w:t>se</w:t>
      </w:r>
      <w:r>
        <w:rPr>
          <w:color w:val="231F20"/>
          <w:spacing w:val="-6"/>
          <w:w w:val="90"/>
        </w:rPr>
        <w:t> </w:t>
      </w:r>
      <w:r>
        <w:rPr>
          <w:color w:val="231F20"/>
          <w:w w:val="90"/>
        </w:rPr>
        <w:t>justifica</w:t>
      </w:r>
      <w:r>
        <w:rPr>
          <w:color w:val="231F20"/>
          <w:spacing w:val="-6"/>
          <w:w w:val="90"/>
        </w:rPr>
        <w:t> </w:t>
      </w:r>
      <w:r>
        <w:rPr>
          <w:color w:val="231F20"/>
          <w:w w:val="90"/>
        </w:rPr>
        <w:t>Ia</w:t>
      </w:r>
      <w:r>
        <w:rPr>
          <w:color w:val="231F20"/>
          <w:spacing w:val="-6"/>
          <w:w w:val="90"/>
        </w:rPr>
        <w:t> </w:t>
      </w:r>
      <w:r>
        <w:rPr>
          <w:color w:val="231F20"/>
          <w:w w:val="90"/>
        </w:rPr>
        <w:t>utiIización</w:t>
      </w:r>
      <w:r>
        <w:rPr>
          <w:color w:val="231F20"/>
          <w:spacing w:val="-6"/>
          <w:w w:val="90"/>
        </w:rPr>
        <w:t> </w:t>
      </w:r>
      <w:r>
        <w:rPr>
          <w:color w:val="231F20"/>
          <w:w w:val="90"/>
        </w:rPr>
        <w:t>de</w:t>
      </w:r>
      <w:r>
        <w:rPr>
          <w:color w:val="231F20"/>
          <w:spacing w:val="-6"/>
          <w:w w:val="90"/>
        </w:rPr>
        <w:t> </w:t>
      </w:r>
      <w:r>
        <w:rPr>
          <w:color w:val="231F20"/>
          <w:w w:val="90"/>
        </w:rPr>
        <w:t>Ia</w:t>
      </w:r>
      <w:r>
        <w:rPr>
          <w:color w:val="231F20"/>
          <w:spacing w:val="-6"/>
          <w:w w:val="90"/>
        </w:rPr>
        <w:t> </w:t>
      </w:r>
      <w:r>
        <w:rPr>
          <w:color w:val="231F20"/>
          <w:w w:val="90"/>
        </w:rPr>
        <w:t>psicometría</w:t>
      </w:r>
      <w:r>
        <w:rPr>
          <w:color w:val="231F20"/>
          <w:spacing w:val="-6"/>
          <w:w w:val="90"/>
        </w:rPr>
        <w:t> </w:t>
      </w:r>
      <w:r>
        <w:rPr>
          <w:color w:val="231F20"/>
          <w:w w:val="90"/>
        </w:rPr>
        <w:t>empIeada</w:t>
      </w:r>
      <w:r>
        <w:rPr>
          <w:color w:val="231F20"/>
          <w:spacing w:val="-6"/>
          <w:w w:val="90"/>
        </w:rPr>
        <w:t> </w:t>
      </w:r>
      <w:r>
        <w:rPr>
          <w:color w:val="231F20"/>
          <w:w w:val="90"/>
        </w:rPr>
        <w:t>para</w:t>
      </w:r>
      <w:r>
        <w:rPr>
          <w:color w:val="231F20"/>
          <w:spacing w:val="-6"/>
          <w:w w:val="90"/>
        </w:rPr>
        <w:t> </w:t>
      </w:r>
      <w:r>
        <w:rPr>
          <w:color w:val="231F20"/>
          <w:w w:val="90"/>
        </w:rPr>
        <w:t>taI </w:t>
      </w:r>
      <w:r>
        <w:rPr>
          <w:color w:val="231F20"/>
          <w:w w:val="95"/>
        </w:rPr>
        <w:t>efecto</w:t>
      </w:r>
      <w:r>
        <w:rPr>
          <w:color w:val="231F20"/>
          <w:spacing w:val="-4"/>
          <w:w w:val="95"/>
        </w:rPr>
        <w:t> </w:t>
      </w:r>
      <w:r>
        <w:rPr>
          <w:color w:val="231F20"/>
          <w:w w:val="95"/>
        </w:rPr>
        <w:t>y</w:t>
      </w:r>
      <w:r>
        <w:rPr>
          <w:color w:val="231F20"/>
          <w:spacing w:val="-4"/>
          <w:w w:val="95"/>
        </w:rPr>
        <w:t> </w:t>
      </w:r>
      <w:r>
        <w:rPr>
          <w:color w:val="231F20"/>
          <w:w w:val="95"/>
        </w:rPr>
        <w:t>a</w:t>
      </w:r>
      <w:r>
        <w:rPr>
          <w:color w:val="231F20"/>
          <w:spacing w:val="-4"/>
          <w:w w:val="95"/>
        </w:rPr>
        <w:t> </w:t>
      </w:r>
      <w:r>
        <w:rPr>
          <w:color w:val="231F20"/>
          <w:w w:val="95"/>
        </w:rPr>
        <w:t>la</w:t>
      </w:r>
      <w:r>
        <w:rPr>
          <w:color w:val="231F20"/>
          <w:spacing w:val="-4"/>
          <w:w w:val="95"/>
        </w:rPr>
        <w:t> </w:t>
      </w:r>
      <w:r>
        <w:rPr>
          <w:color w:val="231F20"/>
          <w:w w:val="95"/>
        </w:rPr>
        <w:t>vez,</w:t>
      </w:r>
      <w:r>
        <w:rPr>
          <w:color w:val="231F20"/>
          <w:spacing w:val="-22"/>
          <w:w w:val="95"/>
        </w:rPr>
        <w:t> </w:t>
      </w:r>
      <w:r>
        <w:rPr>
          <w:color w:val="231F20"/>
          <w:w w:val="95"/>
        </w:rPr>
        <w:t>se</w:t>
      </w:r>
      <w:r>
        <w:rPr>
          <w:color w:val="231F20"/>
          <w:spacing w:val="-4"/>
          <w:w w:val="95"/>
        </w:rPr>
        <w:t> </w:t>
      </w:r>
      <w:r>
        <w:rPr>
          <w:color w:val="231F20"/>
          <w:w w:val="95"/>
        </w:rPr>
        <w:t>propone</w:t>
      </w:r>
      <w:r>
        <w:rPr>
          <w:color w:val="231F20"/>
          <w:spacing w:val="-4"/>
          <w:w w:val="95"/>
        </w:rPr>
        <w:t> </w:t>
      </w:r>
      <w:r>
        <w:rPr>
          <w:color w:val="231F20"/>
          <w:w w:val="95"/>
        </w:rPr>
        <w:t>la</w:t>
      </w:r>
      <w:r>
        <w:rPr>
          <w:color w:val="231F20"/>
          <w:spacing w:val="-4"/>
          <w:w w:val="95"/>
        </w:rPr>
        <w:t> </w:t>
      </w:r>
      <w:r>
        <w:rPr>
          <w:color w:val="231F20"/>
          <w:w w:val="95"/>
        </w:rPr>
        <w:t>forma</w:t>
      </w:r>
      <w:r>
        <w:rPr>
          <w:color w:val="231F20"/>
          <w:spacing w:val="-4"/>
          <w:w w:val="95"/>
        </w:rPr>
        <w:t> </w:t>
      </w:r>
      <w:r>
        <w:rPr>
          <w:color w:val="231F20"/>
          <w:w w:val="95"/>
        </w:rPr>
        <w:t>de</w:t>
      </w:r>
      <w:r>
        <w:rPr>
          <w:color w:val="231F20"/>
          <w:spacing w:val="-4"/>
          <w:w w:val="95"/>
        </w:rPr>
        <w:t> </w:t>
      </w:r>
      <w:r>
        <w:rPr>
          <w:color w:val="231F20"/>
          <w:w w:val="95"/>
        </w:rPr>
        <w:t>ofrecer</w:t>
      </w:r>
      <w:r>
        <w:rPr>
          <w:color w:val="231F20"/>
          <w:spacing w:val="-4"/>
          <w:w w:val="95"/>
        </w:rPr>
        <w:t> </w:t>
      </w:r>
      <w:r>
        <w:rPr>
          <w:color w:val="231F20"/>
          <w:w w:val="95"/>
        </w:rPr>
        <w:t>una</w:t>
      </w:r>
      <w:r>
        <w:rPr>
          <w:color w:val="231F20"/>
          <w:spacing w:val="-4"/>
          <w:w w:val="95"/>
        </w:rPr>
        <w:t> </w:t>
      </w:r>
      <w:r>
        <w:rPr>
          <w:color w:val="231F20"/>
          <w:w w:val="95"/>
        </w:rPr>
        <w:t>intervención</w:t>
      </w:r>
      <w:r>
        <w:rPr>
          <w:color w:val="231F20"/>
          <w:spacing w:val="-4"/>
          <w:w w:val="95"/>
        </w:rPr>
        <w:t> </w:t>
      </w:r>
      <w:r>
        <w:rPr>
          <w:color w:val="231F20"/>
          <w:w w:val="95"/>
        </w:rPr>
        <w:t>desde</w:t>
      </w:r>
      <w:r>
        <w:rPr>
          <w:color w:val="231F20"/>
          <w:spacing w:val="-4"/>
          <w:w w:val="95"/>
        </w:rPr>
        <w:t> </w:t>
      </w:r>
      <w:r>
        <w:rPr>
          <w:color w:val="231F20"/>
          <w:w w:val="95"/>
        </w:rPr>
        <w:t>una </w:t>
      </w:r>
      <w:r>
        <w:rPr>
          <w:color w:val="231F20"/>
          <w:w w:val="90"/>
        </w:rPr>
        <w:t>mirada profesionaI, Io que refiere en definitiva un seguimiento psicoterapéutico </w:t>
      </w:r>
      <w:r>
        <w:rPr>
          <w:color w:val="231F20"/>
          <w:w w:val="95"/>
        </w:rPr>
        <w:t>de</w:t>
      </w:r>
      <w:r>
        <w:rPr>
          <w:color w:val="231F20"/>
          <w:spacing w:val="-22"/>
          <w:w w:val="95"/>
        </w:rPr>
        <w:t> </w:t>
      </w:r>
      <w:r>
        <w:rPr>
          <w:color w:val="231F20"/>
          <w:w w:val="95"/>
        </w:rPr>
        <w:t>calidad,</w:t>
      </w:r>
      <w:r>
        <w:rPr>
          <w:color w:val="231F20"/>
          <w:spacing w:val="-36"/>
          <w:w w:val="95"/>
        </w:rPr>
        <w:t> </w:t>
      </w:r>
      <w:r>
        <w:rPr>
          <w:color w:val="231F20"/>
          <w:w w:val="95"/>
        </w:rPr>
        <w:t>brindado</w:t>
      </w:r>
      <w:r>
        <w:rPr>
          <w:color w:val="231F20"/>
          <w:spacing w:val="-22"/>
          <w:w w:val="95"/>
        </w:rPr>
        <w:t> </w:t>
      </w:r>
      <w:r>
        <w:rPr>
          <w:color w:val="231F20"/>
          <w:w w:val="95"/>
        </w:rPr>
        <w:t>en</w:t>
      </w:r>
      <w:r>
        <w:rPr>
          <w:color w:val="231F20"/>
          <w:spacing w:val="-22"/>
          <w:w w:val="95"/>
        </w:rPr>
        <w:t> </w:t>
      </w:r>
      <w:r>
        <w:rPr>
          <w:color w:val="231F20"/>
          <w:w w:val="95"/>
        </w:rPr>
        <w:t>centros</w:t>
      </w:r>
      <w:r>
        <w:rPr>
          <w:color w:val="231F20"/>
          <w:spacing w:val="-22"/>
          <w:w w:val="95"/>
        </w:rPr>
        <w:t> </w:t>
      </w:r>
      <w:r>
        <w:rPr>
          <w:color w:val="231F20"/>
          <w:w w:val="95"/>
        </w:rPr>
        <w:t>especializados</w:t>
      </w:r>
      <w:r>
        <w:rPr>
          <w:color w:val="231F20"/>
          <w:spacing w:val="-22"/>
          <w:w w:val="95"/>
        </w:rPr>
        <w:t> </w:t>
      </w:r>
      <w:r>
        <w:rPr>
          <w:color w:val="231F20"/>
          <w:w w:val="95"/>
        </w:rPr>
        <w:t>para</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logre</w:t>
      </w:r>
      <w:r>
        <w:rPr>
          <w:color w:val="231F20"/>
          <w:spacing w:val="-22"/>
          <w:w w:val="95"/>
        </w:rPr>
        <w:t> </w:t>
      </w:r>
      <w:r>
        <w:rPr>
          <w:color w:val="231F20"/>
          <w:w w:val="95"/>
        </w:rPr>
        <w:t>sobrellevar</w:t>
      </w:r>
      <w:r>
        <w:rPr>
          <w:color w:val="231F20"/>
          <w:spacing w:val="-22"/>
          <w:w w:val="95"/>
        </w:rPr>
        <w:t> </w:t>
      </w:r>
      <w:r>
        <w:rPr>
          <w:color w:val="231F20"/>
          <w:w w:val="95"/>
        </w:rPr>
        <w:t>el </w:t>
      </w:r>
      <w:r>
        <w:rPr>
          <w:color w:val="231F20"/>
          <w:w w:val="90"/>
        </w:rPr>
        <w:t>evento;</w:t>
      </w:r>
      <w:r>
        <w:rPr>
          <w:color w:val="231F20"/>
          <w:spacing w:val="-57"/>
          <w:w w:val="90"/>
        </w:rPr>
        <w:t> </w:t>
      </w:r>
      <w:r>
        <w:rPr>
          <w:color w:val="231F20"/>
          <w:w w:val="90"/>
        </w:rPr>
        <w:t>aquí,</w:t>
      </w:r>
      <w:r>
        <w:rPr>
          <w:color w:val="231F20"/>
          <w:spacing w:val="-57"/>
          <w:w w:val="90"/>
        </w:rPr>
        <w:t> </w:t>
      </w:r>
      <w:r>
        <w:rPr>
          <w:color w:val="231F20"/>
          <w:w w:val="90"/>
        </w:rPr>
        <w:t>la</w:t>
      </w:r>
      <w:r>
        <w:rPr>
          <w:color w:val="231F20"/>
          <w:spacing w:val="-45"/>
          <w:w w:val="90"/>
        </w:rPr>
        <w:t> </w:t>
      </w:r>
      <w:r>
        <w:rPr>
          <w:color w:val="231F20"/>
          <w:w w:val="90"/>
        </w:rPr>
        <w:t>intersubjetividad,</w:t>
      </w:r>
      <w:r>
        <w:rPr>
          <w:color w:val="231F20"/>
          <w:spacing w:val="-56"/>
          <w:w w:val="90"/>
        </w:rPr>
        <w:t> </w:t>
      </w:r>
      <w:r>
        <w:rPr>
          <w:color w:val="231F20"/>
          <w:w w:val="90"/>
        </w:rPr>
        <w:t>ofrecerá</w:t>
      </w:r>
      <w:r>
        <w:rPr>
          <w:color w:val="231F20"/>
          <w:spacing w:val="-45"/>
          <w:w w:val="90"/>
        </w:rPr>
        <w:t> </w:t>
      </w:r>
      <w:r>
        <w:rPr>
          <w:color w:val="231F20"/>
          <w:w w:val="90"/>
        </w:rPr>
        <w:t>una</w:t>
      </w:r>
      <w:r>
        <w:rPr>
          <w:color w:val="231F20"/>
          <w:spacing w:val="-45"/>
          <w:w w:val="90"/>
        </w:rPr>
        <w:t> </w:t>
      </w:r>
      <w:r>
        <w:rPr>
          <w:color w:val="231F20"/>
          <w:w w:val="90"/>
        </w:rPr>
        <w:t>crítica</w:t>
      </w:r>
      <w:r>
        <w:rPr>
          <w:color w:val="231F20"/>
          <w:spacing w:val="-45"/>
          <w:w w:val="90"/>
        </w:rPr>
        <w:t> </w:t>
      </w:r>
      <w:r>
        <w:rPr>
          <w:color w:val="231F20"/>
          <w:w w:val="90"/>
        </w:rPr>
        <w:t>más</w:t>
      </w:r>
      <w:r>
        <w:rPr>
          <w:color w:val="231F20"/>
          <w:spacing w:val="-45"/>
          <w:w w:val="90"/>
        </w:rPr>
        <w:t> </w:t>
      </w:r>
      <w:r>
        <w:rPr>
          <w:color w:val="231F20"/>
          <w:w w:val="90"/>
        </w:rPr>
        <w:t>sólida</w:t>
      </w:r>
      <w:r>
        <w:rPr>
          <w:color w:val="231F20"/>
          <w:spacing w:val="-45"/>
          <w:w w:val="90"/>
        </w:rPr>
        <w:t> </w:t>
      </w:r>
      <w:r>
        <w:rPr>
          <w:color w:val="231F20"/>
          <w:w w:val="90"/>
        </w:rPr>
        <w:t>obtenida</w:t>
      </w:r>
      <w:r>
        <w:rPr>
          <w:color w:val="231F20"/>
          <w:spacing w:val="-45"/>
          <w:w w:val="90"/>
        </w:rPr>
        <w:t> </w:t>
      </w:r>
      <w:r>
        <w:rPr>
          <w:color w:val="231F20"/>
          <w:w w:val="90"/>
        </w:rPr>
        <w:t>mediante </w:t>
      </w:r>
      <w:r>
        <w:rPr>
          <w:color w:val="231F20"/>
          <w:w w:val="95"/>
        </w:rPr>
        <w:t>la</w:t>
      </w:r>
      <w:r>
        <w:rPr>
          <w:color w:val="231F20"/>
          <w:spacing w:val="-40"/>
          <w:w w:val="95"/>
        </w:rPr>
        <w:t> </w:t>
      </w:r>
      <w:r>
        <w:rPr>
          <w:color w:val="231F20"/>
          <w:w w:val="95"/>
        </w:rPr>
        <w:t>observación</w:t>
      </w:r>
      <w:r>
        <w:rPr>
          <w:color w:val="231F20"/>
          <w:spacing w:val="-40"/>
          <w:w w:val="95"/>
        </w:rPr>
        <w:t> </w:t>
      </w:r>
      <w:r>
        <w:rPr>
          <w:color w:val="231F20"/>
          <w:w w:val="95"/>
        </w:rPr>
        <w:t>con</w:t>
      </w:r>
      <w:r>
        <w:rPr>
          <w:color w:val="231F20"/>
          <w:spacing w:val="-40"/>
          <w:w w:val="95"/>
        </w:rPr>
        <w:t> </w:t>
      </w:r>
      <w:r>
        <w:rPr>
          <w:color w:val="231F20"/>
          <w:w w:val="95"/>
        </w:rPr>
        <w:t>pericia,</w:t>
      </w:r>
      <w:r>
        <w:rPr>
          <w:color w:val="231F20"/>
          <w:spacing w:val="-51"/>
          <w:w w:val="95"/>
        </w:rPr>
        <w:t> </w:t>
      </w:r>
      <w:r>
        <w:rPr>
          <w:color w:val="231F20"/>
          <w:w w:val="95"/>
        </w:rPr>
        <w:t>es</w:t>
      </w:r>
      <w:r>
        <w:rPr>
          <w:color w:val="231F20"/>
          <w:spacing w:val="-40"/>
          <w:w w:val="95"/>
        </w:rPr>
        <w:t> </w:t>
      </w:r>
      <w:r>
        <w:rPr>
          <w:color w:val="231F20"/>
          <w:spacing w:val="-5"/>
          <w:w w:val="95"/>
        </w:rPr>
        <w:t>decir,</w:t>
      </w:r>
      <w:r>
        <w:rPr>
          <w:color w:val="231F20"/>
          <w:spacing w:val="-51"/>
          <w:w w:val="95"/>
        </w:rPr>
        <w:t> </w:t>
      </w:r>
      <w:r>
        <w:rPr>
          <w:color w:val="231F20"/>
          <w:w w:val="95"/>
        </w:rPr>
        <w:t>la</w:t>
      </w:r>
      <w:r>
        <w:rPr>
          <w:color w:val="231F20"/>
          <w:spacing w:val="-40"/>
          <w:w w:val="95"/>
        </w:rPr>
        <w:t> </w:t>
      </w:r>
      <w:r>
        <w:rPr>
          <w:color w:val="231F20"/>
          <w:w w:val="95"/>
        </w:rPr>
        <w:t>herramienta</w:t>
      </w:r>
      <w:r>
        <w:rPr>
          <w:color w:val="231F20"/>
          <w:spacing w:val="-40"/>
          <w:w w:val="95"/>
        </w:rPr>
        <w:t> </w:t>
      </w:r>
      <w:r>
        <w:rPr>
          <w:color w:val="231F20"/>
          <w:w w:val="95"/>
        </w:rPr>
        <w:t>que</w:t>
      </w:r>
      <w:r>
        <w:rPr>
          <w:color w:val="231F20"/>
          <w:spacing w:val="-40"/>
          <w:w w:val="95"/>
        </w:rPr>
        <w:t> </w:t>
      </w:r>
      <w:r>
        <w:rPr>
          <w:color w:val="231F20"/>
          <w:w w:val="95"/>
        </w:rPr>
        <w:t>discute</w:t>
      </w:r>
      <w:r>
        <w:rPr>
          <w:color w:val="231F20"/>
          <w:spacing w:val="-41"/>
          <w:w w:val="95"/>
        </w:rPr>
        <w:t> </w:t>
      </w:r>
      <w:r>
        <w:rPr>
          <w:color w:val="231F20"/>
          <w:w w:val="95"/>
        </w:rPr>
        <w:t>la</w:t>
      </w:r>
      <w:r>
        <w:rPr>
          <w:color w:val="231F20"/>
          <w:spacing w:val="-40"/>
          <w:w w:val="95"/>
        </w:rPr>
        <w:t> </w:t>
      </w:r>
      <w:r>
        <w:rPr>
          <w:color w:val="231F20"/>
          <w:w w:val="95"/>
        </w:rPr>
        <w:t>realidad</w:t>
      </w:r>
      <w:r>
        <w:rPr>
          <w:color w:val="231F20"/>
          <w:spacing w:val="-40"/>
          <w:w w:val="95"/>
        </w:rPr>
        <w:t> </w:t>
      </w:r>
      <w:r>
        <w:rPr>
          <w:color w:val="231F20"/>
          <w:w w:val="95"/>
        </w:rPr>
        <w:t>con</w:t>
      </w:r>
      <w:r>
        <w:rPr>
          <w:color w:val="231F20"/>
          <w:spacing w:val="-40"/>
          <w:w w:val="95"/>
        </w:rPr>
        <w:t> </w:t>
      </w:r>
      <w:r>
        <w:rPr>
          <w:color w:val="231F20"/>
          <w:w w:val="95"/>
        </w:rPr>
        <w:t>la apreciación,</w:t>
      </w:r>
      <w:r>
        <w:rPr>
          <w:color w:val="231F20"/>
          <w:spacing w:val="-26"/>
          <w:w w:val="95"/>
        </w:rPr>
        <w:t> </w:t>
      </w:r>
      <w:r>
        <w:rPr>
          <w:color w:val="231F20"/>
          <w:w w:val="95"/>
        </w:rPr>
        <w:t>es</w:t>
      </w:r>
      <w:r>
        <w:rPr>
          <w:color w:val="231F20"/>
          <w:spacing w:val="-10"/>
          <w:w w:val="95"/>
        </w:rPr>
        <w:t> </w:t>
      </w:r>
      <w:r>
        <w:rPr>
          <w:color w:val="231F20"/>
          <w:w w:val="95"/>
        </w:rPr>
        <w:t>lo</w:t>
      </w:r>
      <w:r>
        <w:rPr>
          <w:color w:val="231F20"/>
          <w:spacing w:val="-10"/>
          <w:w w:val="95"/>
        </w:rPr>
        <w:t> </w:t>
      </w:r>
      <w:r>
        <w:rPr>
          <w:color w:val="231F20"/>
          <w:w w:val="95"/>
        </w:rPr>
        <w:t>formulado</w:t>
      </w:r>
      <w:r>
        <w:rPr>
          <w:color w:val="231F20"/>
          <w:spacing w:val="-10"/>
          <w:w w:val="95"/>
        </w:rPr>
        <w:t> </w:t>
      </w:r>
      <w:r>
        <w:rPr>
          <w:color w:val="231F20"/>
          <w:w w:val="95"/>
        </w:rPr>
        <w:t>dentro</w:t>
      </w:r>
      <w:r>
        <w:rPr>
          <w:color w:val="231F20"/>
          <w:spacing w:val="-10"/>
          <w:w w:val="95"/>
        </w:rPr>
        <w:t> </w:t>
      </w:r>
      <w:r>
        <w:rPr>
          <w:color w:val="231F20"/>
          <w:w w:val="95"/>
        </w:rPr>
        <w:t>del</w:t>
      </w:r>
      <w:r>
        <w:rPr>
          <w:color w:val="231F20"/>
          <w:spacing w:val="-10"/>
          <w:w w:val="95"/>
        </w:rPr>
        <w:t> </w:t>
      </w:r>
      <w:r>
        <w:rPr>
          <w:color w:val="231F20"/>
          <w:w w:val="95"/>
        </w:rPr>
        <w:t>momento</w:t>
      </w:r>
      <w:r>
        <w:rPr>
          <w:color w:val="231F20"/>
          <w:spacing w:val="-10"/>
          <w:w w:val="95"/>
        </w:rPr>
        <w:t> </w:t>
      </w:r>
      <w:r>
        <w:rPr>
          <w:color w:val="231F20"/>
          <w:w w:val="95"/>
        </w:rPr>
        <w:t>de</w:t>
      </w:r>
      <w:r>
        <w:rPr>
          <w:color w:val="231F20"/>
          <w:spacing w:val="-10"/>
          <w:w w:val="95"/>
        </w:rPr>
        <w:t> </w:t>
      </w:r>
      <w:r>
        <w:rPr>
          <w:color w:val="231F20"/>
          <w:w w:val="95"/>
        </w:rPr>
        <w:t>interacción</w:t>
      </w:r>
      <w:r>
        <w:rPr>
          <w:color w:val="231F20"/>
          <w:spacing w:val="-9"/>
          <w:w w:val="95"/>
        </w:rPr>
        <w:t> </w:t>
      </w:r>
      <w:r>
        <w:rPr>
          <w:color w:val="231F20"/>
          <w:w w:val="95"/>
        </w:rPr>
        <w:t>social</w:t>
      </w:r>
      <w:r>
        <w:rPr>
          <w:color w:val="231F20"/>
          <w:spacing w:val="-10"/>
          <w:w w:val="95"/>
        </w:rPr>
        <w:t> </w:t>
      </w:r>
      <w:r>
        <w:rPr>
          <w:color w:val="231F20"/>
          <w:w w:val="95"/>
        </w:rPr>
        <w:t>con</w:t>
      </w:r>
      <w:r>
        <w:rPr>
          <w:color w:val="231F20"/>
          <w:spacing w:val="-10"/>
          <w:w w:val="95"/>
        </w:rPr>
        <w:t> </w:t>
      </w:r>
      <w:r>
        <w:rPr>
          <w:color w:val="231F20"/>
          <w:w w:val="95"/>
        </w:rPr>
        <w:t>el </w:t>
      </w:r>
      <w:r>
        <w:rPr>
          <w:color w:val="231F20"/>
          <w:w w:val="85"/>
        </w:rPr>
        <w:t>actor</w:t>
      </w:r>
      <w:r>
        <w:rPr>
          <w:color w:val="231F20"/>
          <w:spacing w:val="42"/>
          <w:w w:val="85"/>
        </w:rPr>
        <w:t> </w:t>
      </w:r>
      <w:r>
        <w:rPr>
          <w:color w:val="231F20"/>
          <w:w w:val="85"/>
        </w:rPr>
        <w:t>evaluado.</w:t>
      </w:r>
    </w:p>
    <w:p>
      <w:pPr>
        <w:spacing w:before="200"/>
        <w:ind w:left="160" w:right="0" w:firstLine="0"/>
        <w:jc w:val="both"/>
        <w:rPr>
          <w:i/>
          <w:sz w:val="26"/>
        </w:rPr>
      </w:pPr>
      <w:r>
        <w:rPr>
          <w:i/>
          <w:color w:val="231F20"/>
          <w:w w:val="80"/>
          <w:sz w:val="26"/>
        </w:rPr>
        <w:t>COnsideratiOnes flnales</w:t>
      </w:r>
    </w:p>
    <w:p>
      <w:pPr>
        <w:pStyle w:val="BodyText"/>
        <w:spacing w:before="9"/>
        <w:rPr>
          <w:i/>
          <w:sz w:val="24"/>
        </w:rPr>
      </w:pPr>
    </w:p>
    <w:p>
      <w:pPr>
        <w:pStyle w:val="BodyText"/>
        <w:spacing w:line="309" w:lineRule="auto"/>
        <w:ind w:left="160" w:right="136"/>
        <w:jc w:val="both"/>
      </w:pPr>
      <w:r>
        <w:rPr>
          <w:color w:val="231F20"/>
          <w:w w:val="95"/>
        </w:rPr>
        <w:t>Es necesario comentar que éste trabajo es una presentación dentro de un</w:t>
      </w:r>
      <w:r>
        <w:rPr>
          <w:color w:val="231F20"/>
          <w:spacing w:val="74"/>
          <w:w w:val="95"/>
        </w:rPr>
        <w:t> </w:t>
      </w:r>
      <w:r>
        <w:rPr>
          <w:color w:val="231F20"/>
          <w:w w:val="90"/>
        </w:rPr>
        <w:t>paradigma</w:t>
      </w:r>
      <w:r>
        <w:rPr>
          <w:color w:val="231F20"/>
          <w:spacing w:val="-12"/>
          <w:w w:val="90"/>
        </w:rPr>
        <w:t> </w:t>
      </w:r>
      <w:r>
        <w:rPr>
          <w:color w:val="231F20"/>
          <w:w w:val="90"/>
        </w:rPr>
        <w:t>reflexivo,</w:t>
      </w:r>
      <w:r>
        <w:rPr>
          <w:color w:val="231F20"/>
          <w:spacing w:val="-34"/>
          <w:w w:val="90"/>
        </w:rPr>
        <w:t> </w:t>
      </w:r>
      <w:r>
        <w:rPr>
          <w:color w:val="231F20"/>
          <w:w w:val="90"/>
        </w:rPr>
        <w:t>donde</w:t>
      </w:r>
      <w:r>
        <w:rPr>
          <w:color w:val="231F20"/>
          <w:spacing w:val="-12"/>
          <w:w w:val="90"/>
        </w:rPr>
        <w:t> </w:t>
      </w:r>
      <w:r>
        <w:rPr>
          <w:color w:val="231F20"/>
          <w:w w:val="90"/>
        </w:rPr>
        <w:t>se</w:t>
      </w:r>
      <w:r>
        <w:rPr>
          <w:color w:val="231F20"/>
          <w:spacing w:val="-12"/>
          <w:w w:val="90"/>
        </w:rPr>
        <w:t> </w:t>
      </w:r>
      <w:r>
        <w:rPr>
          <w:color w:val="231F20"/>
          <w:w w:val="90"/>
        </w:rPr>
        <w:t>remite</w:t>
      </w:r>
      <w:r>
        <w:rPr>
          <w:color w:val="231F20"/>
          <w:spacing w:val="-12"/>
          <w:w w:val="90"/>
        </w:rPr>
        <w:t> </w:t>
      </w:r>
      <w:r>
        <w:rPr>
          <w:color w:val="231F20"/>
          <w:w w:val="90"/>
        </w:rPr>
        <w:t>a</w:t>
      </w:r>
      <w:r>
        <w:rPr>
          <w:color w:val="231F20"/>
          <w:spacing w:val="-12"/>
          <w:w w:val="90"/>
        </w:rPr>
        <w:t> </w:t>
      </w:r>
      <w:r>
        <w:rPr>
          <w:color w:val="231F20"/>
          <w:w w:val="90"/>
        </w:rPr>
        <w:t>Ia</w:t>
      </w:r>
      <w:r>
        <w:rPr>
          <w:color w:val="231F20"/>
          <w:spacing w:val="-12"/>
          <w:w w:val="90"/>
        </w:rPr>
        <w:t> </w:t>
      </w:r>
      <w:r>
        <w:rPr>
          <w:color w:val="231F20"/>
          <w:w w:val="90"/>
        </w:rPr>
        <w:t>crítica</w:t>
      </w:r>
      <w:r>
        <w:rPr>
          <w:color w:val="231F20"/>
          <w:spacing w:val="-12"/>
          <w:w w:val="90"/>
        </w:rPr>
        <w:t> </w:t>
      </w:r>
      <w:r>
        <w:rPr>
          <w:color w:val="231F20"/>
          <w:w w:val="90"/>
        </w:rPr>
        <w:t>deI</w:t>
      </w:r>
      <w:r>
        <w:rPr>
          <w:color w:val="231F20"/>
          <w:spacing w:val="-12"/>
          <w:w w:val="90"/>
        </w:rPr>
        <w:t> </w:t>
      </w:r>
      <w:r>
        <w:rPr>
          <w:color w:val="231F20"/>
          <w:w w:val="90"/>
        </w:rPr>
        <w:t>contenido</w:t>
      </w:r>
      <w:r>
        <w:rPr>
          <w:color w:val="231F20"/>
          <w:spacing w:val="-12"/>
          <w:w w:val="90"/>
        </w:rPr>
        <w:t> </w:t>
      </w:r>
      <w:r>
        <w:rPr>
          <w:color w:val="231F20"/>
          <w:w w:val="90"/>
        </w:rPr>
        <w:t>aquí</w:t>
      </w:r>
      <w:r>
        <w:rPr>
          <w:color w:val="231F20"/>
          <w:spacing w:val="-12"/>
          <w:w w:val="90"/>
        </w:rPr>
        <w:t> </w:t>
      </w:r>
      <w:r>
        <w:rPr>
          <w:color w:val="231F20"/>
          <w:w w:val="90"/>
        </w:rPr>
        <w:t>expuesto,</w:t>
      </w:r>
      <w:r>
        <w:rPr>
          <w:color w:val="231F20"/>
          <w:spacing w:val="-34"/>
          <w:w w:val="90"/>
        </w:rPr>
        <w:t> </w:t>
      </w:r>
      <w:r>
        <w:rPr>
          <w:color w:val="231F20"/>
          <w:w w:val="90"/>
        </w:rPr>
        <w:t>por </w:t>
      </w:r>
      <w:r>
        <w:rPr>
          <w:color w:val="231F20"/>
          <w:w w:val="95"/>
        </w:rPr>
        <w:t>lo</w:t>
      </w:r>
      <w:r>
        <w:rPr>
          <w:color w:val="231F20"/>
          <w:spacing w:val="-39"/>
          <w:w w:val="95"/>
        </w:rPr>
        <w:t> </w:t>
      </w:r>
      <w:r>
        <w:rPr>
          <w:color w:val="231F20"/>
          <w:w w:val="95"/>
        </w:rPr>
        <w:t>tanto,</w:t>
      </w:r>
      <w:r>
        <w:rPr>
          <w:color w:val="231F20"/>
          <w:spacing w:val="-51"/>
          <w:w w:val="95"/>
        </w:rPr>
        <w:t> </w:t>
      </w:r>
      <w:r>
        <w:rPr>
          <w:color w:val="231F20"/>
          <w:w w:val="95"/>
        </w:rPr>
        <w:t>la</w:t>
      </w:r>
      <w:r>
        <w:rPr>
          <w:color w:val="231F20"/>
          <w:spacing w:val="-39"/>
          <w:w w:val="95"/>
        </w:rPr>
        <w:t> </w:t>
      </w:r>
      <w:r>
        <w:rPr>
          <w:color w:val="231F20"/>
          <w:w w:val="95"/>
        </w:rPr>
        <w:t>hipótesis</w:t>
      </w:r>
      <w:r>
        <w:rPr>
          <w:color w:val="231F20"/>
          <w:spacing w:val="-39"/>
          <w:w w:val="95"/>
        </w:rPr>
        <w:t> </w:t>
      </w:r>
      <w:r>
        <w:rPr>
          <w:color w:val="231F20"/>
          <w:w w:val="95"/>
        </w:rPr>
        <w:t>de</w:t>
      </w:r>
      <w:r>
        <w:rPr>
          <w:color w:val="231F20"/>
          <w:spacing w:val="-39"/>
          <w:w w:val="95"/>
        </w:rPr>
        <w:t> </w:t>
      </w:r>
      <w:r>
        <w:rPr>
          <w:color w:val="231F20"/>
          <w:w w:val="95"/>
        </w:rPr>
        <w:t>trabajo</w:t>
      </w:r>
      <w:r>
        <w:rPr>
          <w:color w:val="231F20"/>
          <w:spacing w:val="-39"/>
          <w:w w:val="95"/>
        </w:rPr>
        <w:t> </w:t>
      </w:r>
      <w:r>
        <w:rPr>
          <w:color w:val="231F20"/>
          <w:w w:val="95"/>
        </w:rPr>
        <w:t>que</w:t>
      </w:r>
      <w:r>
        <w:rPr>
          <w:color w:val="231F20"/>
          <w:spacing w:val="-39"/>
          <w:w w:val="95"/>
        </w:rPr>
        <w:t> </w:t>
      </w:r>
      <w:r>
        <w:rPr>
          <w:color w:val="231F20"/>
          <w:w w:val="95"/>
        </w:rPr>
        <w:t>alude</w:t>
      </w:r>
      <w:r>
        <w:rPr>
          <w:color w:val="231F20"/>
          <w:spacing w:val="-39"/>
          <w:w w:val="95"/>
        </w:rPr>
        <w:t> </w:t>
      </w:r>
      <w:r>
        <w:rPr>
          <w:color w:val="231F20"/>
          <w:w w:val="95"/>
        </w:rPr>
        <w:t>a</w:t>
      </w:r>
      <w:r>
        <w:rPr>
          <w:color w:val="231F20"/>
          <w:spacing w:val="-39"/>
          <w:w w:val="95"/>
        </w:rPr>
        <w:t> </w:t>
      </w:r>
      <w:r>
        <w:rPr>
          <w:color w:val="231F20"/>
          <w:w w:val="95"/>
        </w:rPr>
        <w:t>que</w:t>
      </w:r>
      <w:r>
        <w:rPr>
          <w:color w:val="231F20"/>
          <w:spacing w:val="-39"/>
          <w:w w:val="95"/>
        </w:rPr>
        <w:t> </w:t>
      </w:r>
      <w:r>
        <w:rPr>
          <w:color w:val="231F20"/>
          <w:w w:val="95"/>
        </w:rPr>
        <w:t>la</w:t>
      </w:r>
      <w:r>
        <w:rPr>
          <w:color w:val="231F20"/>
          <w:spacing w:val="-39"/>
          <w:w w:val="95"/>
        </w:rPr>
        <w:t> </w:t>
      </w:r>
      <w:r>
        <w:rPr>
          <w:color w:val="231F20"/>
          <w:w w:val="95"/>
        </w:rPr>
        <w:t>observación</w:t>
      </w:r>
      <w:r>
        <w:rPr>
          <w:color w:val="231F20"/>
          <w:spacing w:val="-39"/>
          <w:w w:val="95"/>
        </w:rPr>
        <w:t> </w:t>
      </w:r>
      <w:r>
        <w:rPr>
          <w:color w:val="231F20"/>
          <w:w w:val="95"/>
        </w:rPr>
        <w:t>se</w:t>
      </w:r>
      <w:r>
        <w:rPr>
          <w:color w:val="231F20"/>
          <w:spacing w:val="-39"/>
          <w:w w:val="95"/>
        </w:rPr>
        <w:t> </w:t>
      </w:r>
      <w:r>
        <w:rPr>
          <w:color w:val="231F20"/>
          <w:w w:val="95"/>
        </w:rPr>
        <w:t>puede</w:t>
      </w:r>
      <w:r>
        <w:rPr>
          <w:color w:val="231F20"/>
          <w:spacing w:val="-39"/>
          <w:w w:val="95"/>
        </w:rPr>
        <w:t> </w:t>
      </w:r>
      <w:r>
        <w:rPr>
          <w:color w:val="231F20"/>
          <w:w w:val="95"/>
        </w:rPr>
        <w:t>analizar </w:t>
      </w:r>
      <w:r>
        <w:rPr>
          <w:color w:val="231F20"/>
          <w:w w:val="90"/>
        </w:rPr>
        <w:t>desde la intersubjetividad posibilitando la construcción de la identidad por</w:t>
      </w:r>
      <w:r>
        <w:rPr>
          <w:color w:val="231F20"/>
          <w:spacing w:val="-37"/>
          <w:w w:val="90"/>
        </w:rPr>
        <w:t> </w:t>
      </w:r>
      <w:r>
        <w:rPr>
          <w:color w:val="231F20"/>
          <w:w w:val="90"/>
        </w:rPr>
        <w:t>parte </w:t>
      </w:r>
      <w:r>
        <w:rPr>
          <w:color w:val="231F20"/>
          <w:w w:val="95"/>
        </w:rPr>
        <w:t>del</w:t>
      </w:r>
      <w:r>
        <w:rPr>
          <w:color w:val="231F20"/>
          <w:spacing w:val="-35"/>
          <w:w w:val="95"/>
        </w:rPr>
        <w:t> </w:t>
      </w:r>
      <w:r>
        <w:rPr>
          <w:color w:val="231F20"/>
          <w:w w:val="95"/>
        </w:rPr>
        <w:t>profesional</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psicología</w:t>
      </w:r>
      <w:r>
        <w:rPr>
          <w:color w:val="231F20"/>
          <w:spacing w:val="-35"/>
          <w:w w:val="95"/>
        </w:rPr>
        <w:t> </w:t>
      </w:r>
      <w:r>
        <w:rPr>
          <w:color w:val="231F20"/>
          <w:w w:val="95"/>
        </w:rPr>
        <w:t>con</w:t>
      </w:r>
      <w:r>
        <w:rPr>
          <w:color w:val="231F20"/>
          <w:spacing w:val="-35"/>
          <w:w w:val="95"/>
        </w:rPr>
        <w:t> </w:t>
      </w:r>
      <w:r>
        <w:rPr>
          <w:color w:val="231F20"/>
          <w:w w:val="95"/>
        </w:rPr>
        <w:t>respecto</w:t>
      </w:r>
      <w:r>
        <w:rPr>
          <w:color w:val="231F20"/>
          <w:spacing w:val="-35"/>
          <w:w w:val="95"/>
        </w:rPr>
        <w:t> </w:t>
      </w:r>
      <w:r>
        <w:rPr>
          <w:color w:val="231F20"/>
          <w:w w:val="95"/>
        </w:rPr>
        <w:t>a</w:t>
      </w:r>
      <w:r>
        <w:rPr>
          <w:color w:val="231F20"/>
          <w:spacing w:val="-35"/>
          <w:w w:val="95"/>
        </w:rPr>
        <w:t> </w:t>
      </w:r>
      <w:r>
        <w:rPr>
          <w:color w:val="231F20"/>
          <w:w w:val="95"/>
        </w:rPr>
        <w:t>la</w:t>
      </w:r>
      <w:r>
        <w:rPr>
          <w:color w:val="231F20"/>
          <w:spacing w:val="-35"/>
          <w:w w:val="95"/>
        </w:rPr>
        <w:t> </w:t>
      </w:r>
      <w:r>
        <w:rPr>
          <w:color w:val="231F20"/>
          <w:w w:val="95"/>
        </w:rPr>
        <w:t>persona</w:t>
      </w:r>
      <w:r>
        <w:rPr>
          <w:color w:val="231F20"/>
          <w:spacing w:val="-35"/>
          <w:w w:val="95"/>
        </w:rPr>
        <w:t> </w:t>
      </w:r>
      <w:r>
        <w:rPr>
          <w:color w:val="231F20"/>
          <w:w w:val="95"/>
        </w:rPr>
        <w:t>evaluada,</w:t>
      </w:r>
      <w:r>
        <w:rPr>
          <w:color w:val="231F20"/>
          <w:spacing w:val="-47"/>
          <w:w w:val="95"/>
        </w:rPr>
        <w:t> </w:t>
      </w:r>
      <w:r>
        <w:rPr>
          <w:color w:val="231F20"/>
          <w:w w:val="95"/>
        </w:rPr>
        <w:t>se</w:t>
      </w:r>
      <w:r>
        <w:rPr>
          <w:color w:val="231F20"/>
          <w:spacing w:val="-35"/>
          <w:w w:val="95"/>
        </w:rPr>
        <w:t> </w:t>
      </w:r>
      <w:r>
        <w:rPr>
          <w:color w:val="231F20"/>
          <w:w w:val="95"/>
        </w:rPr>
        <w:t>mantiene como</w:t>
      </w:r>
      <w:r>
        <w:rPr>
          <w:color w:val="231F20"/>
          <w:spacing w:val="-22"/>
          <w:w w:val="95"/>
        </w:rPr>
        <w:t> </w:t>
      </w:r>
      <w:r>
        <w:rPr>
          <w:color w:val="231F20"/>
          <w:w w:val="95"/>
        </w:rPr>
        <w:t>esquema</w:t>
      </w:r>
      <w:r>
        <w:rPr>
          <w:color w:val="231F20"/>
          <w:spacing w:val="-22"/>
          <w:w w:val="95"/>
        </w:rPr>
        <w:t> </w:t>
      </w:r>
      <w:r>
        <w:rPr>
          <w:color w:val="231F20"/>
          <w:w w:val="95"/>
        </w:rPr>
        <w:t>de</w:t>
      </w:r>
      <w:r>
        <w:rPr>
          <w:color w:val="231F20"/>
          <w:spacing w:val="-22"/>
          <w:w w:val="95"/>
        </w:rPr>
        <w:t> </w:t>
      </w:r>
      <w:r>
        <w:rPr>
          <w:color w:val="231F20"/>
          <w:w w:val="95"/>
        </w:rPr>
        <w:t>implementación</w:t>
      </w:r>
      <w:r>
        <w:rPr>
          <w:color w:val="231F20"/>
          <w:spacing w:val="-21"/>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w w:val="95"/>
        </w:rPr>
        <w:t>propuesta</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labor</w:t>
      </w:r>
      <w:r>
        <w:rPr>
          <w:color w:val="231F20"/>
          <w:spacing w:val="-22"/>
          <w:w w:val="95"/>
        </w:rPr>
        <w:t> </w:t>
      </w:r>
      <w:r>
        <w:rPr>
          <w:color w:val="231F20"/>
          <w:w w:val="95"/>
        </w:rPr>
        <w:t>dentro</w:t>
      </w:r>
      <w:r>
        <w:rPr>
          <w:color w:val="231F20"/>
          <w:spacing w:val="-22"/>
          <w:w w:val="95"/>
        </w:rPr>
        <w:t> </w:t>
      </w:r>
      <w:r>
        <w:rPr>
          <w:color w:val="231F20"/>
          <w:w w:val="95"/>
        </w:rPr>
        <w:t>del</w:t>
      </w:r>
      <w:r>
        <w:rPr>
          <w:color w:val="231F20"/>
          <w:spacing w:val="-22"/>
          <w:w w:val="95"/>
        </w:rPr>
        <w:t> </w:t>
      </w:r>
      <w:r>
        <w:rPr>
          <w:color w:val="231F20"/>
          <w:w w:val="95"/>
        </w:rPr>
        <w:t>ámbito pericial.</w:t>
      </w:r>
    </w:p>
    <w:p>
      <w:pPr>
        <w:pStyle w:val="BodyText"/>
        <w:spacing w:line="309" w:lineRule="auto" w:before="200"/>
        <w:ind w:left="160" w:right="137" w:firstLine="820"/>
        <w:jc w:val="both"/>
      </w:pPr>
      <w:r>
        <w:rPr>
          <w:color w:val="231F20"/>
          <w:w w:val="95"/>
        </w:rPr>
        <w:t>Para</w:t>
      </w:r>
      <w:r>
        <w:rPr>
          <w:color w:val="231F20"/>
          <w:spacing w:val="-5"/>
          <w:w w:val="95"/>
        </w:rPr>
        <w:t> </w:t>
      </w:r>
      <w:r>
        <w:rPr>
          <w:color w:val="231F20"/>
          <w:w w:val="95"/>
        </w:rPr>
        <w:t>eI</w:t>
      </w:r>
      <w:r>
        <w:rPr>
          <w:color w:val="231F20"/>
          <w:spacing w:val="-5"/>
          <w:w w:val="95"/>
        </w:rPr>
        <w:t> </w:t>
      </w:r>
      <w:r>
        <w:rPr>
          <w:color w:val="231F20"/>
          <w:w w:val="95"/>
        </w:rPr>
        <w:t>objetivo</w:t>
      </w:r>
      <w:r>
        <w:rPr>
          <w:color w:val="231F20"/>
          <w:spacing w:val="-5"/>
          <w:w w:val="95"/>
        </w:rPr>
        <w:t> </w:t>
      </w:r>
      <w:r>
        <w:rPr>
          <w:color w:val="231F20"/>
          <w:w w:val="95"/>
        </w:rPr>
        <w:t>de</w:t>
      </w:r>
      <w:r>
        <w:rPr>
          <w:color w:val="231F20"/>
          <w:spacing w:val="-5"/>
          <w:w w:val="95"/>
        </w:rPr>
        <w:t> </w:t>
      </w:r>
      <w:r>
        <w:rPr>
          <w:color w:val="231F20"/>
          <w:w w:val="95"/>
        </w:rPr>
        <w:t>estas</w:t>
      </w:r>
      <w:r>
        <w:rPr>
          <w:color w:val="231F20"/>
          <w:spacing w:val="-5"/>
          <w:w w:val="95"/>
        </w:rPr>
        <w:t> </w:t>
      </w:r>
      <w:r>
        <w:rPr>
          <w:color w:val="231F20"/>
          <w:w w:val="95"/>
        </w:rPr>
        <w:t>consideraciones</w:t>
      </w:r>
      <w:r>
        <w:rPr>
          <w:color w:val="231F20"/>
          <w:spacing w:val="-5"/>
          <w:w w:val="95"/>
        </w:rPr>
        <w:t> </w:t>
      </w:r>
      <w:r>
        <w:rPr>
          <w:color w:val="231F20"/>
          <w:w w:val="95"/>
        </w:rPr>
        <w:t>finaIes,</w:t>
      </w:r>
      <w:r>
        <w:rPr>
          <w:color w:val="231F20"/>
          <w:spacing w:val="-20"/>
          <w:w w:val="95"/>
        </w:rPr>
        <w:t> </w:t>
      </w:r>
      <w:r>
        <w:rPr>
          <w:color w:val="231F20"/>
          <w:w w:val="95"/>
        </w:rPr>
        <w:t>es</w:t>
      </w:r>
      <w:r>
        <w:rPr>
          <w:color w:val="231F20"/>
          <w:spacing w:val="-5"/>
          <w:w w:val="95"/>
        </w:rPr>
        <w:t> </w:t>
      </w:r>
      <w:r>
        <w:rPr>
          <w:color w:val="231F20"/>
          <w:w w:val="95"/>
        </w:rPr>
        <w:t>necesario</w:t>
      </w:r>
      <w:r>
        <w:rPr>
          <w:color w:val="231F20"/>
          <w:spacing w:val="-5"/>
          <w:w w:val="95"/>
        </w:rPr>
        <w:t> </w:t>
      </w:r>
      <w:r>
        <w:rPr>
          <w:color w:val="231F20"/>
          <w:w w:val="95"/>
        </w:rPr>
        <w:t>acIarar </w:t>
      </w:r>
      <w:r>
        <w:rPr>
          <w:color w:val="231F20"/>
        </w:rPr>
        <w:t>que</w:t>
      </w:r>
      <w:r>
        <w:rPr>
          <w:color w:val="231F20"/>
          <w:spacing w:val="-41"/>
        </w:rPr>
        <w:t> </w:t>
      </w:r>
      <w:r>
        <w:rPr>
          <w:color w:val="231F20"/>
        </w:rPr>
        <w:t>se</w:t>
      </w:r>
      <w:r>
        <w:rPr>
          <w:color w:val="231F20"/>
          <w:spacing w:val="-41"/>
        </w:rPr>
        <w:t> </w:t>
      </w:r>
      <w:r>
        <w:rPr>
          <w:color w:val="231F20"/>
        </w:rPr>
        <w:t>desarrolla</w:t>
      </w:r>
      <w:r>
        <w:rPr>
          <w:color w:val="231F20"/>
          <w:spacing w:val="-41"/>
        </w:rPr>
        <w:t> </w:t>
      </w:r>
      <w:r>
        <w:rPr>
          <w:color w:val="231F20"/>
        </w:rPr>
        <w:t>el</w:t>
      </w:r>
      <w:r>
        <w:rPr>
          <w:color w:val="231F20"/>
          <w:spacing w:val="-41"/>
        </w:rPr>
        <w:t> </w:t>
      </w:r>
      <w:r>
        <w:rPr>
          <w:color w:val="231F20"/>
        </w:rPr>
        <w:t>caso,</w:t>
      </w:r>
      <w:r>
        <w:rPr>
          <w:color w:val="231F20"/>
          <w:spacing w:val="-51"/>
        </w:rPr>
        <w:t> </w:t>
      </w:r>
      <w:r>
        <w:rPr>
          <w:color w:val="231F20"/>
        </w:rPr>
        <w:t>ofreciendo</w:t>
      </w:r>
      <w:r>
        <w:rPr>
          <w:color w:val="231F20"/>
          <w:spacing w:val="-41"/>
        </w:rPr>
        <w:t> </w:t>
      </w:r>
      <w:r>
        <w:rPr>
          <w:color w:val="231F20"/>
        </w:rPr>
        <w:t>un</w:t>
      </w:r>
      <w:r>
        <w:rPr>
          <w:color w:val="231F20"/>
          <w:spacing w:val="-41"/>
        </w:rPr>
        <w:t> </w:t>
      </w:r>
      <w:r>
        <w:rPr>
          <w:color w:val="231F20"/>
          <w:spacing w:val="-4"/>
        </w:rPr>
        <w:t>mayor</w:t>
      </w:r>
      <w:r>
        <w:rPr>
          <w:color w:val="231F20"/>
          <w:spacing w:val="-41"/>
        </w:rPr>
        <w:t> </w:t>
      </w:r>
      <w:r>
        <w:rPr>
          <w:color w:val="231F20"/>
        </w:rPr>
        <w:t>interés</w:t>
      </w:r>
      <w:r>
        <w:rPr>
          <w:color w:val="231F20"/>
          <w:spacing w:val="-41"/>
        </w:rPr>
        <w:t> </w:t>
      </w:r>
      <w:r>
        <w:rPr>
          <w:color w:val="231F20"/>
        </w:rPr>
        <w:t>en</w:t>
      </w:r>
      <w:r>
        <w:rPr>
          <w:color w:val="231F20"/>
          <w:spacing w:val="-41"/>
        </w:rPr>
        <w:t> </w:t>
      </w:r>
      <w:r>
        <w:rPr>
          <w:color w:val="231F20"/>
        </w:rPr>
        <w:t>la</w:t>
      </w:r>
      <w:r>
        <w:rPr>
          <w:color w:val="231F20"/>
          <w:spacing w:val="-41"/>
        </w:rPr>
        <w:t> </w:t>
      </w:r>
      <w:r>
        <w:rPr>
          <w:color w:val="231F20"/>
        </w:rPr>
        <w:t>observación</w:t>
      </w:r>
      <w:r>
        <w:rPr>
          <w:color w:val="231F20"/>
          <w:spacing w:val="-41"/>
        </w:rPr>
        <w:t> </w:t>
      </w:r>
      <w:r>
        <w:rPr>
          <w:color w:val="231F20"/>
        </w:rPr>
        <w:t>y</w:t>
      </w:r>
      <w:r>
        <w:rPr>
          <w:color w:val="231F20"/>
          <w:spacing w:val="-41"/>
        </w:rPr>
        <w:t> </w:t>
      </w:r>
      <w:r>
        <w:rPr>
          <w:color w:val="231F20"/>
        </w:rPr>
        <w:t>los </w:t>
      </w:r>
      <w:r>
        <w:rPr>
          <w:color w:val="231F20"/>
          <w:w w:val="90"/>
        </w:rPr>
        <w:t>eIementos</w:t>
      </w:r>
      <w:r>
        <w:rPr>
          <w:color w:val="231F20"/>
          <w:spacing w:val="-10"/>
          <w:w w:val="90"/>
        </w:rPr>
        <w:t> </w:t>
      </w:r>
      <w:r>
        <w:rPr>
          <w:color w:val="231F20"/>
          <w:w w:val="90"/>
        </w:rPr>
        <w:t>que</w:t>
      </w:r>
      <w:r>
        <w:rPr>
          <w:color w:val="231F20"/>
          <w:spacing w:val="-10"/>
          <w:w w:val="90"/>
        </w:rPr>
        <w:t> </w:t>
      </w:r>
      <w:r>
        <w:rPr>
          <w:color w:val="231F20"/>
          <w:w w:val="90"/>
        </w:rPr>
        <w:t>se</w:t>
      </w:r>
      <w:r>
        <w:rPr>
          <w:color w:val="231F20"/>
          <w:spacing w:val="-10"/>
          <w:w w:val="90"/>
        </w:rPr>
        <w:t> </w:t>
      </w:r>
      <w:r>
        <w:rPr>
          <w:color w:val="231F20"/>
          <w:w w:val="90"/>
        </w:rPr>
        <w:t>presentan</w:t>
      </w:r>
      <w:r>
        <w:rPr>
          <w:color w:val="231F20"/>
          <w:spacing w:val="-10"/>
          <w:w w:val="90"/>
        </w:rPr>
        <w:t> </w:t>
      </w:r>
      <w:r>
        <w:rPr>
          <w:color w:val="231F20"/>
          <w:w w:val="90"/>
        </w:rPr>
        <w:t>como</w:t>
      </w:r>
      <w:r>
        <w:rPr>
          <w:color w:val="231F20"/>
          <w:spacing w:val="-10"/>
          <w:w w:val="90"/>
        </w:rPr>
        <w:t> </w:t>
      </w:r>
      <w:r>
        <w:rPr>
          <w:color w:val="231F20"/>
          <w:w w:val="90"/>
        </w:rPr>
        <w:t>inmediatos</w:t>
      </w:r>
      <w:r>
        <w:rPr>
          <w:color w:val="231F20"/>
          <w:spacing w:val="-10"/>
          <w:w w:val="90"/>
        </w:rPr>
        <w:t> </w:t>
      </w:r>
      <w:r>
        <w:rPr>
          <w:color w:val="231F20"/>
          <w:w w:val="90"/>
        </w:rPr>
        <w:t>para</w:t>
      </w:r>
      <w:r>
        <w:rPr>
          <w:color w:val="231F20"/>
          <w:spacing w:val="-10"/>
          <w:w w:val="90"/>
        </w:rPr>
        <w:t> </w:t>
      </w:r>
      <w:r>
        <w:rPr>
          <w:color w:val="231F20"/>
          <w:w w:val="90"/>
        </w:rPr>
        <w:t>Iograr</w:t>
      </w:r>
      <w:r>
        <w:rPr>
          <w:color w:val="231F20"/>
          <w:spacing w:val="-10"/>
          <w:w w:val="90"/>
        </w:rPr>
        <w:t> </w:t>
      </w:r>
      <w:r>
        <w:rPr>
          <w:color w:val="231F20"/>
          <w:w w:val="90"/>
        </w:rPr>
        <w:t>Ia</w:t>
      </w:r>
      <w:r>
        <w:rPr>
          <w:color w:val="231F20"/>
          <w:spacing w:val="-10"/>
          <w:w w:val="90"/>
        </w:rPr>
        <w:t> </w:t>
      </w:r>
      <w:r>
        <w:rPr>
          <w:color w:val="231F20"/>
          <w:w w:val="90"/>
        </w:rPr>
        <w:t>fidedigna</w:t>
      </w:r>
      <w:r>
        <w:rPr>
          <w:color w:val="231F20"/>
          <w:spacing w:val="-10"/>
          <w:w w:val="90"/>
        </w:rPr>
        <w:t> </w:t>
      </w:r>
      <w:r>
        <w:rPr>
          <w:color w:val="231F20"/>
          <w:w w:val="90"/>
        </w:rPr>
        <w:t>apreciación</w:t>
      </w:r>
    </w:p>
    <w:p>
      <w:pPr>
        <w:pStyle w:val="BodyText"/>
        <w:spacing w:before="7"/>
        <w:rPr>
          <w:sz w:val="20"/>
        </w:rPr>
      </w:pPr>
    </w:p>
    <w:p>
      <w:pPr>
        <w:pStyle w:val="Heading2"/>
        <w:ind w:left="215"/>
      </w:pPr>
      <w:r>
        <w:rPr>
          <w:color w:val="5F7456"/>
        </w:rPr>
        <w:t>192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279">
            <wp:simplePos x="0" y="0"/>
            <wp:positionH relativeFrom="page">
              <wp:posOffset>0</wp:posOffset>
            </wp:positionH>
            <wp:positionV relativeFrom="page">
              <wp:posOffset>0</wp:posOffset>
            </wp:positionV>
            <wp:extent cx="7772400" cy="10058399"/>
            <wp:effectExtent l="0" t="0" r="0" b="0"/>
            <wp:wrapNone/>
            <wp:docPr id="371" name="image9.png" descr=""/>
            <wp:cNvGraphicFramePr>
              <a:graphicFrameLocks noChangeAspect="1"/>
            </wp:cNvGraphicFramePr>
            <a:graphic>
              <a:graphicData uri="http://schemas.openxmlformats.org/drawingml/2006/picture">
                <pic:pic>
                  <pic:nvPicPr>
                    <pic:cNvPr id="37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w w:val="95"/>
        </w:rPr>
        <w:t>de</w:t>
      </w:r>
      <w:r>
        <w:rPr>
          <w:color w:val="231F20"/>
          <w:spacing w:val="-45"/>
          <w:w w:val="95"/>
        </w:rPr>
        <w:t> </w:t>
      </w:r>
      <w:r>
        <w:rPr>
          <w:color w:val="231F20"/>
          <w:w w:val="95"/>
        </w:rPr>
        <w:t>la</w:t>
      </w:r>
      <w:r>
        <w:rPr>
          <w:color w:val="231F20"/>
          <w:spacing w:val="-45"/>
          <w:w w:val="95"/>
        </w:rPr>
        <w:t> </w:t>
      </w:r>
      <w:r>
        <w:rPr>
          <w:color w:val="231F20"/>
          <w:w w:val="95"/>
        </w:rPr>
        <w:t>personalidad,</w:t>
      </w:r>
      <w:r>
        <w:rPr>
          <w:color w:val="231F20"/>
          <w:spacing w:val="-57"/>
          <w:w w:val="95"/>
        </w:rPr>
        <w:t> </w:t>
      </w:r>
      <w:r>
        <w:rPr>
          <w:color w:val="231F20"/>
          <w:w w:val="95"/>
        </w:rPr>
        <w:t>tal</w:t>
      </w:r>
      <w:r>
        <w:rPr>
          <w:color w:val="231F20"/>
          <w:spacing w:val="-45"/>
          <w:w w:val="95"/>
        </w:rPr>
        <w:t> </w:t>
      </w:r>
      <w:r>
        <w:rPr>
          <w:color w:val="231F20"/>
          <w:w w:val="95"/>
        </w:rPr>
        <w:t>es</w:t>
      </w:r>
      <w:r>
        <w:rPr>
          <w:color w:val="231F20"/>
          <w:spacing w:val="-45"/>
          <w:w w:val="95"/>
        </w:rPr>
        <w:t> </w:t>
      </w:r>
      <w:r>
        <w:rPr>
          <w:color w:val="231F20"/>
          <w:w w:val="95"/>
        </w:rPr>
        <w:t>el</w:t>
      </w:r>
      <w:r>
        <w:rPr>
          <w:color w:val="231F20"/>
          <w:spacing w:val="-45"/>
          <w:w w:val="95"/>
        </w:rPr>
        <w:t> </w:t>
      </w:r>
      <w:r>
        <w:rPr>
          <w:color w:val="231F20"/>
          <w:w w:val="95"/>
        </w:rPr>
        <w:t>caso</w:t>
      </w:r>
      <w:r>
        <w:rPr>
          <w:color w:val="231F20"/>
          <w:spacing w:val="-45"/>
          <w:w w:val="95"/>
        </w:rPr>
        <w:t> </w:t>
      </w:r>
      <w:r>
        <w:rPr>
          <w:color w:val="231F20"/>
          <w:w w:val="95"/>
        </w:rPr>
        <w:t>de</w:t>
      </w:r>
      <w:r>
        <w:rPr>
          <w:color w:val="231F20"/>
          <w:spacing w:val="-45"/>
          <w:w w:val="95"/>
        </w:rPr>
        <w:t> </w:t>
      </w:r>
      <w:r>
        <w:rPr>
          <w:color w:val="231F20"/>
          <w:w w:val="95"/>
        </w:rPr>
        <w:t>la</w:t>
      </w:r>
      <w:r>
        <w:rPr>
          <w:color w:val="231F20"/>
          <w:spacing w:val="-45"/>
          <w:w w:val="95"/>
        </w:rPr>
        <w:t> </w:t>
      </w:r>
      <w:r>
        <w:rPr>
          <w:color w:val="231F20"/>
          <w:w w:val="95"/>
        </w:rPr>
        <w:t>manera</w:t>
      </w:r>
      <w:r>
        <w:rPr>
          <w:color w:val="231F20"/>
          <w:spacing w:val="-45"/>
          <w:w w:val="95"/>
        </w:rPr>
        <w:t> </w:t>
      </w:r>
      <w:r>
        <w:rPr>
          <w:color w:val="231F20"/>
          <w:w w:val="95"/>
        </w:rPr>
        <w:t>de</w:t>
      </w:r>
      <w:r>
        <w:rPr>
          <w:color w:val="231F20"/>
          <w:spacing w:val="-45"/>
          <w:w w:val="95"/>
        </w:rPr>
        <w:t> </w:t>
      </w:r>
      <w:r>
        <w:rPr>
          <w:color w:val="231F20"/>
          <w:w w:val="95"/>
        </w:rPr>
        <w:t>tomar</w:t>
      </w:r>
      <w:r>
        <w:rPr>
          <w:color w:val="231F20"/>
          <w:spacing w:val="-45"/>
          <w:w w:val="95"/>
        </w:rPr>
        <w:t> </w:t>
      </w:r>
      <w:r>
        <w:rPr>
          <w:color w:val="231F20"/>
          <w:w w:val="95"/>
        </w:rPr>
        <w:t>decisiones</w:t>
      </w:r>
      <w:r>
        <w:rPr>
          <w:color w:val="231F20"/>
          <w:spacing w:val="-46"/>
          <w:w w:val="95"/>
        </w:rPr>
        <w:t> </w:t>
      </w:r>
      <w:r>
        <w:rPr>
          <w:color w:val="231F20"/>
          <w:w w:val="95"/>
        </w:rPr>
        <w:t>que</w:t>
      </w:r>
      <w:r>
        <w:rPr>
          <w:color w:val="231F20"/>
          <w:spacing w:val="-45"/>
          <w:w w:val="95"/>
        </w:rPr>
        <w:t> </w:t>
      </w:r>
      <w:r>
        <w:rPr>
          <w:color w:val="231F20"/>
          <w:w w:val="95"/>
        </w:rPr>
        <w:t>tiene</w:t>
      </w:r>
      <w:r>
        <w:rPr>
          <w:color w:val="231F20"/>
          <w:spacing w:val="-45"/>
          <w:w w:val="95"/>
        </w:rPr>
        <w:t> </w:t>
      </w:r>
      <w:r>
        <w:rPr>
          <w:color w:val="231F20"/>
          <w:w w:val="95"/>
        </w:rPr>
        <w:t>cada sujeto</w:t>
      </w:r>
      <w:r>
        <w:rPr>
          <w:color w:val="231F20"/>
          <w:spacing w:val="-15"/>
          <w:w w:val="95"/>
        </w:rPr>
        <w:t> </w:t>
      </w:r>
      <w:r>
        <w:rPr>
          <w:color w:val="231F20"/>
          <w:w w:val="95"/>
        </w:rPr>
        <w:t>evaluado,</w:t>
      </w:r>
      <w:r>
        <w:rPr>
          <w:color w:val="231F20"/>
          <w:spacing w:val="-33"/>
          <w:w w:val="95"/>
        </w:rPr>
        <w:t> </w:t>
      </w:r>
      <w:r>
        <w:rPr>
          <w:color w:val="231F20"/>
          <w:w w:val="95"/>
        </w:rPr>
        <w:t>con</w:t>
      </w:r>
      <w:r>
        <w:rPr>
          <w:color w:val="231F20"/>
          <w:spacing w:val="-15"/>
          <w:w w:val="95"/>
        </w:rPr>
        <w:t> </w:t>
      </w:r>
      <w:r>
        <w:rPr>
          <w:color w:val="231F20"/>
          <w:w w:val="95"/>
        </w:rPr>
        <w:t>el</w:t>
      </w:r>
      <w:r>
        <w:rPr>
          <w:color w:val="231F20"/>
          <w:spacing w:val="-15"/>
          <w:w w:val="95"/>
        </w:rPr>
        <w:t> </w:t>
      </w:r>
      <w:r>
        <w:rPr>
          <w:color w:val="231F20"/>
          <w:w w:val="95"/>
        </w:rPr>
        <w:t>propósito</w:t>
      </w:r>
      <w:r>
        <w:rPr>
          <w:color w:val="231F20"/>
          <w:spacing w:val="-15"/>
          <w:w w:val="95"/>
        </w:rPr>
        <w:t> </w:t>
      </w:r>
      <w:r>
        <w:rPr>
          <w:color w:val="231F20"/>
          <w:w w:val="95"/>
        </w:rPr>
        <w:t>de</w:t>
      </w:r>
      <w:r>
        <w:rPr>
          <w:color w:val="231F20"/>
          <w:spacing w:val="-15"/>
          <w:w w:val="95"/>
        </w:rPr>
        <w:t> </w:t>
      </w:r>
      <w:r>
        <w:rPr>
          <w:color w:val="231F20"/>
          <w:w w:val="95"/>
        </w:rPr>
        <w:t>corroborar</w:t>
      </w:r>
      <w:r>
        <w:rPr>
          <w:color w:val="231F20"/>
          <w:spacing w:val="-15"/>
          <w:w w:val="95"/>
        </w:rPr>
        <w:t> </w:t>
      </w:r>
      <w:r>
        <w:rPr>
          <w:color w:val="231F20"/>
          <w:w w:val="95"/>
        </w:rPr>
        <w:t>si</w:t>
      </w:r>
      <w:r>
        <w:rPr>
          <w:color w:val="231F20"/>
          <w:spacing w:val="-15"/>
          <w:w w:val="95"/>
        </w:rPr>
        <w:t> </w:t>
      </w:r>
      <w:r>
        <w:rPr>
          <w:color w:val="231F20"/>
          <w:w w:val="95"/>
        </w:rPr>
        <w:t>existe</w:t>
      </w:r>
      <w:r>
        <w:rPr>
          <w:color w:val="231F20"/>
          <w:spacing w:val="-15"/>
          <w:w w:val="95"/>
        </w:rPr>
        <w:t> </w:t>
      </w:r>
      <w:r>
        <w:rPr>
          <w:color w:val="231F20"/>
          <w:w w:val="95"/>
        </w:rPr>
        <w:t>o</w:t>
      </w:r>
      <w:r>
        <w:rPr>
          <w:color w:val="231F20"/>
          <w:spacing w:val="-15"/>
          <w:w w:val="95"/>
        </w:rPr>
        <w:t> </w:t>
      </w:r>
      <w:r>
        <w:rPr>
          <w:color w:val="231F20"/>
          <w:w w:val="95"/>
        </w:rPr>
        <w:t>no</w:t>
      </w:r>
      <w:r>
        <w:rPr>
          <w:color w:val="231F20"/>
          <w:spacing w:val="-15"/>
          <w:w w:val="95"/>
        </w:rPr>
        <w:t> </w:t>
      </w:r>
      <w:r>
        <w:rPr>
          <w:color w:val="231F20"/>
          <w:w w:val="95"/>
        </w:rPr>
        <w:t>algún</w:t>
      </w:r>
      <w:r>
        <w:rPr>
          <w:color w:val="231F20"/>
          <w:spacing w:val="-15"/>
          <w:w w:val="95"/>
        </w:rPr>
        <w:t> </w:t>
      </w:r>
      <w:r>
        <w:rPr>
          <w:color w:val="231F20"/>
          <w:w w:val="95"/>
        </w:rPr>
        <w:t>cambio</w:t>
      </w:r>
      <w:r>
        <w:rPr>
          <w:color w:val="231F20"/>
          <w:spacing w:val="-15"/>
          <w:w w:val="95"/>
        </w:rPr>
        <w:t> </w:t>
      </w:r>
      <w:r>
        <w:rPr>
          <w:color w:val="231F20"/>
          <w:w w:val="95"/>
        </w:rPr>
        <w:t>en estos</w:t>
      </w:r>
      <w:r>
        <w:rPr>
          <w:color w:val="231F20"/>
          <w:spacing w:val="-30"/>
          <w:w w:val="95"/>
        </w:rPr>
        <w:t> </w:t>
      </w:r>
      <w:r>
        <w:rPr>
          <w:color w:val="231F20"/>
          <w:w w:val="95"/>
        </w:rPr>
        <w:t>participantes</w:t>
      </w:r>
      <w:r>
        <w:rPr>
          <w:color w:val="231F20"/>
          <w:spacing w:val="-30"/>
          <w:w w:val="95"/>
        </w:rPr>
        <w:t> </w:t>
      </w:r>
      <w:r>
        <w:rPr>
          <w:color w:val="231F20"/>
          <w:w w:val="95"/>
        </w:rPr>
        <w:t>a</w:t>
      </w:r>
      <w:r>
        <w:rPr>
          <w:color w:val="231F20"/>
          <w:spacing w:val="-30"/>
          <w:w w:val="95"/>
        </w:rPr>
        <w:t> </w:t>
      </w:r>
      <w:r>
        <w:rPr>
          <w:color w:val="231F20"/>
          <w:w w:val="95"/>
        </w:rPr>
        <w:t>partir</w:t>
      </w:r>
      <w:r>
        <w:rPr>
          <w:color w:val="231F20"/>
          <w:spacing w:val="-30"/>
          <w:w w:val="95"/>
        </w:rPr>
        <w:t> </w:t>
      </w:r>
      <w:r>
        <w:rPr>
          <w:color w:val="231F20"/>
          <w:w w:val="95"/>
        </w:rPr>
        <w:t>deI</w:t>
      </w:r>
      <w:r>
        <w:rPr>
          <w:color w:val="231F20"/>
          <w:spacing w:val="-30"/>
          <w:w w:val="95"/>
        </w:rPr>
        <w:t> </w:t>
      </w:r>
      <w:r>
        <w:rPr>
          <w:color w:val="231F20"/>
          <w:w w:val="95"/>
        </w:rPr>
        <w:t>deceso</w:t>
      </w:r>
      <w:r>
        <w:rPr>
          <w:color w:val="231F20"/>
          <w:spacing w:val="-30"/>
          <w:w w:val="95"/>
        </w:rPr>
        <w:t> </w:t>
      </w:r>
      <w:r>
        <w:rPr>
          <w:color w:val="231F20"/>
          <w:w w:val="95"/>
        </w:rPr>
        <w:t>de</w:t>
      </w:r>
      <w:r>
        <w:rPr>
          <w:color w:val="231F20"/>
          <w:spacing w:val="-30"/>
          <w:w w:val="95"/>
        </w:rPr>
        <w:t> </w:t>
      </w:r>
      <w:r>
        <w:rPr>
          <w:color w:val="231F20"/>
          <w:w w:val="95"/>
        </w:rPr>
        <w:t>un</w:t>
      </w:r>
      <w:r>
        <w:rPr>
          <w:color w:val="231F20"/>
          <w:spacing w:val="-30"/>
          <w:w w:val="95"/>
        </w:rPr>
        <w:t> </w:t>
      </w:r>
      <w:r>
        <w:rPr>
          <w:color w:val="231F20"/>
          <w:w w:val="95"/>
        </w:rPr>
        <w:t>ser</w:t>
      </w:r>
      <w:r>
        <w:rPr>
          <w:color w:val="231F20"/>
          <w:spacing w:val="-30"/>
          <w:w w:val="95"/>
        </w:rPr>
        <w:t> </w:t>
      </w:r>
      <w:r>
        <w:rPr>
          <w:color w:val="231F20"/>
          <w:w w:val="95"/>
        </w:rPr>
        <w:t>querido,</w:t>
      </w:r>
      <w:r>
        <w:rPr>
          <w:color w:val="231F20"/>
          <w:spacing w:val="-45"/>
          <w:w w:val="95"/>
        </w:rPr>
        <w:t> </w:t>
      </w:r>
      <w:r>
        <w:rPr>
          <w:color w:val="231F20"/>
          <w:w w:val="95"/>
        </w:rPr>
        <w:t>en</w:t>
      </w:r>
      <w:r>
        <w:rPr>
          <w:color w:val="231F20"/>
          <w:spacing w:val="-30"/>
          <w:w w:val="95"/>
        </w:rPr>
        <w:t> </w:t>
      </w:r>
      <w:r>
        <w:rPr>
          <w:color w:val="231F20"/>
          <w:w w:val="95"/>
        </w:rPr>
        <w:t>este</w:t>
      </w:r>
      <w:r>
        <w:rPr>
          <w:color w:val="231F20"/>
          <w:spacing w:val="-30"/>
          <w:w w:val="95"/>
        </w:rPr>
        <w:t> </w:t>
      </w:r>
      <w:r>
        <w:rPr>
          <w:color w:val="231F20"/>
          <w:w w:val="95"/>
        </w:rPr>
        <w:t>caso</w:t>
      </w:r>
      <w:r>
        <w:rPr>
          <w:color w:val="231F20"/>
          <w:spacing w:val="-30"/>
          <w:w w:val="95"/>
        </w:rPr>
        <w:t> </w:t>
      </w:r>
      <w:r>
        <w:rPr>
          <w:color w:val="231F20"/>
          <w:w w:val="95"/>
        </w:rPr>
        <w:t>se</w:t>
      </w:r>
      <w:r>
        <w:rPr>
          <w:color w:val="231F20"/>
          <w:spacing w:val="-30"/>
          <w:w w:val="95"/>
        </w:rPr>
        <w:t> </w:t>
      </w:r>
      <w:r>
        <w:rPr>
          <w:color w:val="231F20"/>
          <w:w w:val="95"/>
        </w:rPr>
        <w:t>refiere </w:t>
      </w:r>
      <w:r>
        <w:rPr>
          <w:color w:val="231F20"/>
          <w:w w:val="90"/>
        </w:rPr>
        <w:t>a</w:t>
      </w:r>
      <w:r>
        <w:rPr>
          <w:color w:val="231F20"/>
          <w:spacing w:val="-32"/>
          <w:w w:val="90"/>
        </w:rPr>
        <w:t> </w:t>
      </w:r>
      <w:r>
        <w:rPr>
          <w:color w:val="231F20"/>
          <w:w w:val="90"/>
        </w:rPr>
        <w:t>Ia</w:t>
      </w:r>
      <w:r>
        <w:rPr>
          <w:color w:val="231F20"/>
          <w:spacing w:val="-32"/>
          <w:w w:val="90"/>
        </w:rPr>
        <w:t> </w:t>
      </w:r>
      <w:r>
        <w:rPr>
          <w:color w:val="231F20"/>
          <w:w w:val="90"/>
        </w:rPr>
        <w:t>figura</w:t>
      </w:r>
      <w:r>
        <w:rPr>
          <w:color w:val="231F20"/>
          <w:spacing w:val="-32"/>
          <w:w w:val="90"/>
        </w:rPr>
        <w:t> </w:t>
      </w:r>
      <w:r>
        <w:rPr>
          <w:color w:val="231F20"/>
          <w:w w:val="90"/>
        </w:rPr>
        <w:t>materna</w:t>
      </w:r>
      <w:r>
        <w:rPr>
          <w:color w:val="231F20"/>
          <w:spacing w:val="-32"/>
          <w:w w:val="90"/>
        </w:rPr>
        <w:t> </w:t>
      </w:r>
      <w:r>
        <w:rPr>
          <w:color w:val="231F20"/>
          <w:w w:val="90"/>
        </w:rPr>
        <w:t>principaI.</w:t>
      </w:r>
    </w:p>
    <w:p>
      <w:pPr>
        <w:pStyle w:val="BodyText"/>
        <w:spacing w:line="309" w:lineRule="auto" w:before="200"/>
        <w:ind w:left="120" w:right="157" w:firstLine="820"/>
        <w:jc w:val="both"/>
      </w:pPr>
      <w:r>
        <w:rPr>
          <w:color w:val="231F20"/>
          <w:w w:val="90"/>
        </w:rPr>
        <w:t>Así,</w:t>
      </w:r>
      <w:r>
        <w:rPr>
          <w:color w:val="231F20"/>
          <w:spacing w:val="-49"/>
          <w:w w:val="90"/>
        </w:rPr>
        <w:t> </w:t>
      </w:r>
      <w:r>
        <w:rPr>
          <w:color w:val="231F20"/>
          <w:w w:val="90"/>
        </w:rPr>
        <w:t>al</w:t>
      </w:r>
      <w:r>
        <w:rPr>
          <w:color w:val="231F20"/>
          <w:spacing w:val="-26"/>
          <w:w w:val="90"/>
        </w:rPr>
        <w:t> </w:t>
      </w:r>
      <w:r>
        <w:rPr>
          <w:color w:val="231F20"/>
          <w:w w:val="90"/>
        </w:rPr>
        <w:t>respecto</w:t>
      </w:r>
      <w:r>
        <w:rPr>
          <w:color w:val="231F20"/>
          <w:spacing w:val="-26"/>
          <w:w w:val="90"/>
        </w:rPr>
        <w:t> </w:t>
      </w:r>
      <w:r>
        <w:rPr>
          <w:color w:val="231F20"/>
          <w:w w:val="90"/>
        </w:rPr>
        <w:t>de</w:t>
      </w:r>
      <w:r>
        <w:rPr>
          <w:color w:val="231F20"/>
          <w:spacing w:val="-26"/>
          <w:w w:val="90"/>
        </w:rPr>
        <w:t> </w:t>
      </w:r>
      <w:r>
        <w:rPr>
          <w:color w:val="231F20"/>
          <w:w w:val="90"/>
        </w:rPr>
        <w:t>la</w:t>
      </w:r>
      <w:r>
        <w:rPr>
          <w:color w:val="231F20"/>
          <w:spacing w:val="-26"/>
          <w:w w:val="90"/>
        </w:rPr>
        <w:t> </w:t>
      </w:r>
      <w:r>
        <w:rPr>
          <w:color w:val="231F20"/>
          <w:w w:val="90"/>
        </w:rPr>
        <w:t>construcción</w:t>
      </w:r>
      <w:r>
        <w:rPr>
          <w:color w:val="231F20"/>
          <w:spacing w:val="-26"/>
          <w:w w:val="90"/>
        </w:rPr>
        <w:t> </w:t>
      </w:r>
      <w:r>
        <w:rPr>
          <w:color w:val="231F20"/>
          <w:w w:val="90"/>
        </w:rPr>
        <w:t>de</w:t>
      </w:r>
      <w:r>
        <w:rPr>
          <w:color w:val="231F20"/>
          <w:spacing w:val="-26"/>
          <w:w w:val="90"/>
        </w:rPr>
        <w:t> </w:t>
      </w:r>
      <w:r>
        <w:rPr>
          <w:color w:val="231F20"/>
          <w:w w:val="90"/>
        </w:rPr>
        <w:t>la</w:t>
      </w:r>
      <w:r>
        <w:rPr>
          <w:color w:val="231F20"/>
          <w:spacing w:val="-26"/>
          <w:w w:val="90"/>
        </w:rPr>
        <w:t> </w:t>
      </w:r>
      <w:r>
        <w:rPr>
          <w:color w:val="231F20"/>
          <w:w w:val="90"/>
        </w:rPr>
        <w:t>identidad</w:t>
      </w:r>
      <w:r>
        <w:rPr>
          <w:color w:val="231F20"/>
          <w:spacing w:val="-25"/>
          <w:w w:val="90"/>
        </w:rPr>
        <w:t> </w:t>
      </w:r>
      <w:r>
        <w:rPr>
          <w:color w:val="231F20"/>
          <w:w w:val="90"/>
        </w:rPr>
        <w:t>a</w:t>
      </w:r>
      <w:r>
        <w:rPr>
          <w:color w:val="231F20"/>
          <w:spacing w:val="-26"/>
          <w:w w:val="90"/>
        </w:rPr>
        <w:t> </w:t>
      </w:r>
      <w:r>
        <w:rPr>
          <w:color w:val="231F20"/>
          <w:w w:val="90"/>
        </w:rPr>
        <w:t>partir</w:t>
      </w:r>
      <w:r>
        <w:rPr>
          <w:color w:val="231F20"/>
          <w:spacing w:val="-26"/>
          <w:w w:val="90"/>
        </w:rPr>
        <w:t> </w:t>
      </w:r>
      <w:r>
        <w:rPr>
          <w:color w:val="231F20"/>
          <w:w w:val="90"/>
        </w:rPr>
        <w:t>de</w:t>
      </w:r>
      <w:r>
        <w:rPr>
          <w:color w:val="231F20"/>
          <w:spacing w:val="-26"/>
          <w:w w:val="90"/>
        </w:rPr>
        <w:t> </w:t>
      </w:r>
      <w:r>
        <w:rPr>
          <w:color w:val="231F20"/>
          <w:w w:val="90"/>
        </w:rPr>
        <w:t>la</w:t>
      </w:r>
      <w:r>
        <w:rPr>
          <w:color w:val="231F20"/>
          <w:spacing w:val="-26"/>
          <w:w w:val="90"/>
        </w:rPr>
        <w:t> </w:t>
      </w:r>
      <w:r>
        <w:rPr>
          <w:color w:val="231F20"/>
          <w:w w:val="90"/>
        </w:rPr>
        <w:t>observación del</w:t>
      </w:r>
      <w:r>
        <w:rPr>
          <w:color w:val="231F20"/>
          <w:spacing w:val="-23"/>
          <w:w w:val="90"/>
        </w:rPr>
        <w:t> </w:t>
      </w:r>
      <w:r>
        <w:rPr>
          <w:color w:val="231F20"/>
          <w:w w:val="90"/>
        </w:rPr>
        <w:t>profesional</w:t>
      </w:r>
      <w:r>
        <w:rPr>
          <w:color w:val="231F20"/>
          <w:spacing w:val="-23"/>
          <w:w w:val="90"/>
        </w:rPr>
        <w:t> </w:t>
      </w:r>
      <w:r>
        <w:rPr>
          <w:color w:val="231F20"/>
          <w:w w:val="90"/>
        </w:rPr>
        <w:t>en</w:t>
      </w:r>
      <w:r>
        <w:rPr>
          <w:color w:val="231F20"/>
          <w:spacing w:val="-23"/>
          <w:w w:val="90"/>
        </w:rPr>
        <w:t> </w:t>
      </w:r>
      <w:r>
        <w:rPr>
          <w:color w:val="231F20"/>
          <w:w w:val="90"/>
        </w:rPr>
        <w:t>psicología,</w:t>
      </w:r>
      <w:r>
        <w:rPr>
          <w:color w:val="231F20"/>
          <w:spacing w:val="-44"/>
          <w:w w:val="90"/>
        </w:rPr>
        <w:t> </w:t>
      </w:r>
      <w:r>
        <w:rPr>
          <w:color w:val="231F20"/>
          <w:w w:val="90"/>
        </w:rPr>
        <w:t>como</w:t>
      </w:r>
      <w:r>
        <w:rPr>
          <w:color w:val="231F20"/>
          <w:spacing w:val="-23"/>
          <w:w w:val="90"/>
        </w:rPr>
        <w:t> </w:t>
      </w:r>
      <w:r>
        <w:rPr>
          <w:color w:val="231F20"/>
          <w:w w:val="90"/>
        </w:rPr>
        <w:t>una</w:t>
      </w:r>
      <w:r>
        <w:rPr>
          <w:color w:val="231F20"/>
          <w:spacing w:val="-23"/>
          <w:w w:val="90"/>
        </w:rPr>
        <w:t> </w:t>
      </w:r>
      <w:r>
        <w:rPr>
          <w:color w:val="231F20"/>
          <w:w w:val="90"/>
        </w:rPr>
        <w:t>realidad</w:t>
      </w:r>
      <w:r>
        <w:rPr>
          <w:color w:val="231F20"/>
          <w:spacing w:val="-23"/>
          <w:w w:val="90"/>
        </w:rPr>
        <w:t> </w:t>
      </w:r>
      <w:r>
        <w:rPr>
          <w:color w:val="231F20"/>
          <w:w w:val="90"/>
        </w:rPr>
        <w:t>subjetiva</w:t>
      </w:r>
      <w:r>
        <w:rPr>
          <w:color w:val="231F20"/>
          <w:spacing w:val="-24"/>
          <w:w w:val="90"/>
        </w:rPr>
        <w:t> </w:t>
      </w:r>
      <w:r>
        <w:rPr>
          <w:color w:val="231F20"/>
          <w:w w:val="90"/>
        </w:rPr>
        <w:t>en</w:t>
      </w:r>
      <w:r>
        <w:rPr>
          <w:color w:val="231F20"/>
          <w:spacing w:val="-23"/>
          <w:w w:val="90"/>
        </w:rPr>
        <w:t> </w:t>
      </w:r>
      <w:r>
        <w:rPr>
          <w:color w:val="231F20"/>
          <w:w w:val="90"/>
        </w:rPr>
        <w:t>el</w:t>
      </w:r>
      <w:r>
        <w:rPr>
          <w:color w:val="231F20"/>
          <w:spacing w:val="-23"/>
          <w:w w:val="90"/>
        </w:rPr>
        <w:t> </w:t>
      </w:r>
      <w:r>
        <w:rPr>
          <w:color w:val="231F20"/>
          <w:w w:val="90"/>
        </w:rPr>
        <w:t>interés</w:t>
      </w:r>
      <w:r>
        <w:rPr>
          <w:color w:val="231F20"/>
          <w:spacing w:val="-22"/>
          <w:w w:val="90"/>
        </w:rPr>
        <w:t> </w:t>
      </w:r>
      <w:r>
        <w:rPr>
          <w:color w:val="231F20"/>
          <w:w w:val="90"/>
        </w:rPr>
        <w:t>del</w:t>
      </w:r>
      <w:r>
        <w:rPr>
          <w:color w:val="231F20"/>
          <w:spacing w:val="-23"/>
          <w:w w:val="90"/>
        </w:rPr>
        <w:t> </w:t>
      </w:r>
      <w:r>
        <w:rPr>
          <w:color w:val="231F20"/>
          <w:w w:val="90"/>
        </w:rPr>
        <w:t>proceso de</w:t>
      </w:r>
      <w:r>
        <w:rPr>
          <w:color w:val="231F20"/>
          <w:spacing w:val="-29"/>
          <w:w w:val="90"/>
        </w:rPr>
        <w:t> </w:t>
      </w:r>
      <w:r>
        <w:rPr>
          <w:color w:val="231F20"/>
          <w:w w:val="90"/>
        </w:rPr>
        <w:t>evaIuación</w:t>
      </w:r>
      <w:r>
        <w:rPr>
          <w:color w:val="231F20"/>
          <w:spacing w:val="-29"/>
          <w:w w:val="90"/>
        </w:rPr>
        <w:t> </w:t>
      </w:r>
      <w:r>
        <w:rPr>
          <w:color w:val="231F20"/>
          <w:w w:val="90"/>
        </w:rPr>
        <w:t>con</w:t>
      </w:r>
      <w:r>
        <w:rPr>
          <w:color w:val="231F20"/>
          <w:spacing w:val="-29"/>
          <w:w w:val="90"/>
        </w:rPr>
        <w:t> </w:t>
      </w:r>
      <w:r>
        <w:rPr>
          <w:color w:val="231F20"/>
          <w:w w:val="90"/>
        </w:rPr>
        <w:t>Ia</w:t>
      </w:r>
      <w:r>
        <w:rPr>
          <w:color w:val="231F20"/>
          <w:spacing w:val="-29"/>
          <w:w w:val="90"/>
        </w:rPr>
        <w:t> </w:t>
      </w:r>
      <w:r>
        <w:rPr>
          <w:color w:val="231F20"/>
          <w:w w:val="90"/>
        </w:rPr>
        <w:t>finaIidad</w:t>
      </w:r>
      <w:r>
        <w:rPr>
          <w:color w:val="231F20"/>
          <w:spacing w:val="-30"/>
          <w:w w:val="90"/>
        </w:rPr>
        <w:t> </w:t>
      </w:r>
      <w:r>
        <w:rPr>
          <w:color w:val="231F20"/>
          <w:w w:val="90"/>
        </w:rPr>
        <w:t>de</w:t>
      </w:r>
      <w:r>
        <w:rPr>
          <w:color w:val="231F20"/>
          <w:spacing w:val="-29"/>
          <w:w w:val="90"/>
        </w:rPr>
        <w:t> </w:t>
      </w:r>
      <w:r>
        <w:rPr>
          <w:color w:val="231F20"/>
          <w:w w:val="90"/>
        </w:rPr>
        <w:t>emitir</w:t>
      </w:r>
      <w:r>
        <w:rPr>
          <w:color w:val="231F20"/>
          <w:spacing w:val="-29"/>
          <w:w w:val="90"/>
        </w:rPr>
        <w:t> </w:t>
      </w:r>
      <w:r>
        <w:rPr>
          <w:color w:val="231F20"/>
          <w:w w:val="90"/>
        </w:rPr>
        <w:t>un</w:t>
      </w:r>
      <w:r>
        <w:rPr>
          <w:color w:val="231F20"/>
          <w:spacing w:val="-29"/>
          <w:w w:val="90"/>
        </w:rPr>
        <w:t> </w:t>
      </w:r>
      <w:r>
        <w:rPr>
          <w:color w:val="231F20"/>
          <w:w w:val="90"/>
        </w:rPr>
        <w:t>dictamen</w:t>
      </w:r>
      <w:r>
        <w:rPr>
          <w:color w:val="231F20"/>
          <w:spacing w:val="-29"/>
          <w:w w:val="90"/>
        </w:rPr>
        <w:t> </w:t>
      </w:r>
      <w:r>
        <w:rPr>
          <w:color w:val="231F20"/>
          <w:w w:val="90"/>
        </w:rPr>
        <w:t>de</w:t>
      </w:r>
      <w:r>
        <w:rPr>
          <w:color w:val="231F20"/>
          <w:spacing w:val="-30"/>
          <w:w w:val="90"/>
        </w:rPr>
        <w:t> </w:t>
      </w:r>
      <w:r>
        <w:rPr>
          <w:color w:val="231F20"/>
          <w:w w:val="90"/>
        </w:rPr>
        <w:t>uso</w:t>
      </w:r>
      <w:r>
        <w:rPr>
          <w:color w:val="231F20"/>
          <w:spacing w:val="-30"/>
          <w:w w:val="90"/>
        </w:rPr>
        <w:t> </w:t>
      </w:r>
      <w:r>
        <w:rPr>
          <w:color w:val="231F20"/>
          <w:w w:val="90"/>
        </w:rPr>
        <w:t>periciaI,</w:t>
      </w:r>
      <w:r>
        <w:rPr>
          <w:color w:val="231F20"/>
          <w:spacing w:val="-49"/>
          <w:w w:val="90"/>
        </w:rPr>
        <w:t> </w:t>
      </w:r>
      <w:r>
        <w:rPr>
          <w:color w:val="231F20"/>
          <w:w w:val="90"/>
        </w:rPr>
        <w:t>es</w:t>
      </w:r>
      <w:r>
        <w:rPr>
          <w:color w:val="231F20"/>
          <w:spacing w:val="-30"/>
          <w:w w:val="90"/>
        </w:rPr>
        <w:t> </w:t>
      </w:r>
      <w:r>
        <w:rPr>
          <w:color w:val="231F20"/>
          <w:w w:val="90"/>
        </w:rPr>
        <w:t>Ia</w:t>
      </w:r>
      <w:r>
        <w:rPr>
          <w:color w:val="231F20"/>
          <w:spacing w:val="-29"/>
          <w:w w:val="90"/>
        </w:rPr>
        <w:t> </w:t>
      </w:r>
      <w:r>
        <w:rPr>
          <w:color w:val="231F20"/>
          <w:w w:val="90"/>
        </w:rPr>
        <w:t>manera</w:t>
      </w:r>
      <w:r>
        <w:rPr>
          <w:color w:val="231F20"/>
          <w:spacing w:val="-30"/>
          <w:w w:val="90"/>
        </w:rPr>
        <w:t> </w:t>
      </w:r>
      <w:r>
        <w:rPr>
          <w:color w:val="231F20"/>
          <w:w w:val="90"/>
        </w:rPr>
        <w:t>en </w:t>
      </w:r>
      <w:r>
        <w:rPr>
          <w:color w:val="231F20"/>
          <w:w w:val="95"/>
        </w:rPr>
        <w:t>que</w:t>
      </w:r>
      <w:r>
        <w:rPr>
          <w:color w:val="231F20"/>
          <w:spacing w:val="-53"/>
          <w:w w:val="95"/>
        </w:rPr>
        <w:t> </w:t>
      </w:r>
      <w:r>
        <w:rPr>
          <w:color w:val="231F20"/>
          <w:w w:val="95"/>
        </w:rPr>
        <w:t>se</w:t>
      </w:r>
      <w:r>
        <w:rPr>
          <w:color w:val="231F20"/>
          <w:spacing w:val="-53"/>
          <w:w w:val="95"/>
        </w:rPr>
        <w:t> </w:t>
      </w:r>
      <w:r>
        <w:rPr>
          <w:color w:val="231F20"/>
          <w:w w:val="95"/>
        </w:rPr>
        <w:t>fundamenta</w:t>
      </w:r>
      <w:r>
        <w:rPr>
          <w:color w:val="231F20"/>
          <w:spacing w:val="-53"/>
          <w:w w:val="95"/>
        </w:rPr>
        <w:t> </w:t>
      </w:r>
      <w:r>
        <w:rPr>
          <w:color w:val="231F20"/>
          <w:w w:val="95"/>
        </w:rPr>
        <w:t>en</w:t>
      </w:r>
      <w:r>
        <w:rPr>
          <w:color w:val="231F20"/>
          <w:spacing w:val="-53"/>
          <w:w w:val="95"/>
        </w:rPr>
        <w:t> </w:t>
      </w:r>
      <w:r>
        <w:rPr>
          <w:color w:val="231F20"/>
          <w:w w:val="95"/>
        </w:rPr>
        <w:t>una</w:t>
      </w:r>
      <w:r>
        <w:rPr>
          <w:color w:val="231F20"/>
          <w:spacing w:val="-53"/>
          <w:w w:val="95"/>
        </w:rPr>
        <w:t> </w:t>
      </w:r>
      <w:r>
        <w:rPr>
          <w:color w:val="231F20"/>
          <w:w w:val="95"/>
        </w:rPr>
        <w:t>categoría</w:t>
      </w:r>
      <w:r>
        <w:rPr>
          <w:color w:val="231F20"/>
          <w:spacing w:val="-53"/>
          <w:w w:val="95"/>
        </w:rPr>
        <w:t> </w:t>
      </w:r>
      <w:r>
        <w:rPr>
          <w:color w:val="231F20"/>
          <w:w w:val="95"/>
        </w:rPr>
        <w:t>principal,</w:t>
      </w:r>
      <w:r>
        <w:rPr>
          <w:color w:val="231F20"/>
          <w:spacing w:val="-63"/>
          <w:w w:val="95"/>
        </w:rPr>
        <w:t> </w:t>
      </w:r>
      <w:r>
        <w:rPr>
          <w:color w:val="231F20"/>
          <w:w w:val="95"/>
        </w:rPr>
        <w:t>con</w:t>
      </w:r>
      <w:r>
        <w:rPr>
          <w:color w:val="231F20"/>
          <w:spacing w:val="-53"/>
          <w:w w:val="95"/>
        </w:rPr>
        <w:t> </w:t>
      </w:r>
      <w:r>
        <w:rPr>
          <w:color w:val="231F20"/>
          <w:w w:val="95"/>
        </w:rPr>
        <w:t>lo</w:t>
      </w:r>
      <w:r>
        <w:rPr>
          <w:color w:val="231F20"/>
          <w:spacing w:val="-53"/>
          <w:w w:val="95"/>
        </w:rPr>
        <w:t> </w:t>
      </w:r>
      <w:r>
        <w:rPr>
          <w:color w:val="231F20"/>
          <w:w w:val="95"/>
        </w:rPr>
        <w:t>que</w:t>
      </w:r>
      <w:r>
        <w:rPr>
          <w:color w:val="231F20"/>
          <w:spacing w:val="-53"/>
          <w:w w:val="95"/>
        </w:rPr>
        <w:t> </w:t>
      </w:r>
      <w:r>
        <w:rPr>
          <w:color w:val="231F20"/>
          <w:w w:val="95"/>
        </w:rPr>
        <w:t>se</w:t>
      </w:r>
      <w:r>
        <w:rPr>
          <w:color w:val="231F20"/>
          <w:spacing w:val="-53"/>
          <w:w w:val="95"/>
        </w:rPr>
        <w:t> </w:t>
      </w:r>
      <w:r>
        <w:rPr>
          <w:color w:val="231F20"/>
          <w:w w:val="95"/>
        </w:rPr>
        <w:t>observa</w:t>
      </w:r>
      <w:r>
        <w:rPr>
          <w:color w:val="231F20"/>
          <w:spacing w:val="-53"/>
          <w:w w:val="95"/>
        </w:rPr>
        <w:t> </w:t>
      </w:r>
      <w:r>
        <w:rPr>
          <w:color w:val="231F20"/>
          <w:w w:val="95"/>
        </w:rPr>
        <w:t>en</w:t>
      </w:r>
      <w:r>
        <w:rPr>
          <w:color w:val="231F20"/>
          <w:spacing w:val="-53"/>
          <w:w w:val="95"/>
        </w:rPr>
        <w:t> </w:t>
      </w:r>
      <w:r>
        <w:rPr>
          <w:color w:val="231F20"/>
          <w:w w:val="95"/>
        </w:rPr>
        <w:t>los</w:t>
      </w:r>
      <w:r>
        <w:rPr>
          <w:color w:val="231F20"/>
          <w:spacing w:val="-53"/>
          <w:w w:val="95"/>
        </w:rPr>
        <w:t> </w:t>
      </w:r>
      <w:r>
        <w:rPr>
          <w:color w:val="231F20"/>
          <w:w w:val="95"/>
        </w:rPr>
        <w:t>actores en</w:t>
      </w:r>
      <w:r>
        <w:rPr>
          <w:color w:val="231F20"/>
          <w:spacing w:val="-21"/>
          <w:w w:val="95"/>
        </w:rPr>
        <w:t> </w:t>
      </w:r>
      <w:r>
        <w:rPr>
          <w:color w:val="231F20"/>
          <w:w w:val="95"/>
        </w:rPr>
        <w:t>una</w:t>
      </w:r>
      <w:r>
        <w:rPr>
          <w:color w:val="231F20"/>
          <w:spacing w:val="-21"/>
          <w:w w:val="95"/>
        </w:rPr>
        <w:t> </w:t>
      </w:r>
      <w:r>
        <w:rPr>
          <w:color w:val="231F20"/>
          <w:w w:val="95"/>
        </w:rPr>
        <w:t>situación</w:t>
      </w:r>
      <w:r>
        <w:rPr>
          <w:color w:val="231F20"/>
          <w:spacing w:val="-22"/>
          <w:w w:val="95"/>
        </w:rPr>
        <w:t> </w:t>
      </w:r>
      <w:r>
        <w:rPr>
          <w:color w:val="231F20"/>
          <w:w w:val="95"/>
        </w:rPr>
        <w:t>de</w:t>
      </w:r>
      <w:r>
        <w:rPr>
          <w:color w:val="231F20"/>
          <w:spacing w:val="-21"/>
          <w:w w:val="95"/>
        </w:rPr>
        <w:t> </w:t>
      </w:r>
      <w:r>
        <w:rPr>
          <w:color w:val="231F20"/>
          <w:w w:val="95"/>
        </w:rPr>
        <w:t>insatisfacción,</w:t>
      </w:r>
      <w:r>
        <w:rPr>
          <w:color w:val="231F20"/>
          <w:spacing w:val="-34"/>
          <w:w w:val="95"/>
        </w:rPr>
        <w:t> </w:t>
      </w:r>
      <w:r>
        <w:rPr>
          <w:color w:val="231F20"/>
          <w:w w:val="95"/>
        </w:rPr>
        <w:t>donde</w:t>
      </w:r>
      <w:r>
        <w:rPr>
          <w:color w:val="231F20"/>
          <w:spacing w:val="-22"/>
          <w:w w:val="95"/>
        </w:rPr>
        <w:t> </w:t>
      </w:r>
      <w:r>
        <w:rPr>
          <w:color w:val="231F20"/>
          <w:w w:val="95"/>
        </w:rPr>
        <w:t>el</w:t>
      </w:r>
      <w:r>
        <w:rPr>
          <w:color w:val="231F20"/>
          <w:spacing w:val="-21"/>
          <w:w w:val="95"/>
        </w:rPr>
        <w:t> </w:t>
      </w:r>
      <w:r>
        <w:rPr>
          <w:color w:val="231F20"/>
          <w:w w:val="95"/>
        </w:rPr>
        <w:t>orgullo</w:t>
      </w:r>
      <w:r>
        <w:rPr>
          <w:color w:val="231F20"/>
          <w:spacing w:val="-22"/>
          <w:w w:val="95"/>
        </w:rPr>
        <w:t> </w:t>
      </w:r>
      <w:r>
        <w:rPr>
          <w:color w:val="231F20"/>
          <w:w w:val="95"/>
        </w:rPr>
        <w:t>del</w:t>
      </w:r>
      <w:r>
        <w:rPr>
          <w:color w:val="231F20"/>
          <w:spacing w:val="-22"/>
          <w:w w:val="95"/>
        </w:rPr>
        <w:t> </w:t>
      </w:r>
      <w:r>
        <w:rPr>
          <w:color w:val="231F20"/>
          <w:w w:val="95"/>
        </w:rPr>
        <w:t>sentido</w:t>
      </w:r>
      <w:r>
        <w:rPr>
          <w:color w:val="231F20"/>
          <w:spacing w:val="-22"/>
          <w:w w:val="95"/>
        </w:rPr>
        <w:t> </w:t>
      </w:r>
      <w:r>
        <w:rPr>
          <w:color w:val="231F20"/>
          <w:w w:val="95"/>
        </w:rPr>
        <w:t>de</w:t>
      </w:r>
      <w:r>
        <w:rPr>
          <w:color w:val="231F20"/>
          <w:spacing w:val="-21"/>
          <w:w w:val="95"/>
        </w:rPr>
        <w:t> </w:t>
      </w:r>
      <w:r>
        <w:rPr>
          <w:color w:val="231F20"/>
          <w:w w:val="95"/>
        </w:rPr>
        <w:t>pertenencia </w:t>
      </w:r>
      <w:r>
        <w:rPr>
          <w:color w:val="231F20"/>
          <w:w w:val="90"/>
        </w:rPr>
        <w:t>impera,</w:t>
      </w:r>
      <w:r>
        <w:rPr>
          <w:color w:val="231F20"/>
          <w:spacing w:val="-40"/>
          <w:w w:val="90"/>
        </w:rPr>
        <w:t> </w:t>
      </w:r>
      <w:r>
        <w:rPr>
          <w:color w:val="231F20"/>
          <w:w w:val="90"/>
        </w:rPr>
        <w:t>existe</w:t>
      </w:r>
      <w:r>
        <w:rPr>
          <w:color w:val="231F20"/>
          <w:spacing w:val="-18"/>
          <w:w w:val="90"/>
        </w:rPr>
        <w:t> </w:t>
      </w:r>
      <w:r>
        <w:rPr>
          <w:color w:val="231F20"/>
          <w:w w:val="90"/>
        </w:rPr>
        <w:t>un</w:t>
      </w:r>
      <w:r>
        <w:rPr>
          <w:color w:val="231F20"/>
          <w:spacing w:val="-18"/>
          <w:w w:val="90"/>
        </w:rPr>
        <w:t> </w:t>
      </w:r>
      <w:r>
        <w:rPr>
          <w:color w:val="231F20"/>
          <w:w w:val="90"/>
        </w:rPr>
        <w:t>compromiso,</w:t>
      </w:r>
      <w:r>
        <w:rPr>
          <w:color w:val="231F20"/>
          <w:spacing w:val="-40"/>
          <w:w w:val="90"/>
        </w:rPr>
        <w:t> </w:t>
      </w:r>
      <w:r>
        <w:rPr>
          <w:color w:val="231F20"/>
          <w:w w:val="90"/>
        </w:rPr>
        <w:t>a</w:t>
      </w:r>
      <w:r>
        <w:rPr>
          <w:color w:val="231F20"/>
          <w:spacing w:val="-18"/>
          <w:w w:val="90"/>
        </w:rPr>
        <w:t> </w:t>
      </w:r>
      <w:r>
        <w:rPr>
          <w:color w:val="231F20"/>
          <w:w w:val="90"/>
        </w:rPr>
        <w:t>la</w:t>
      </w:r>
      <w:r>
        <w:rPr>
          <w:color w:val="231F20"/>
          <w:spacing w:val="-18"/>
          <w:w w:val="90"/>
        </w:rPr>
        <w:t> </w:t>
      </w:r>
      <w:r>
        <w:rPr>
          <w:color w:val="231F20"/>
          <w:w w:val="90"/>
        </w:rPr>
        <w:t>vez</w:t>
      </w:r>
      <w:r>
        <w:rPr>
          <w:color w:val="231F20"/>
          <w:spacing w:val="-18"/>
          <w:w w:val="90"/>
        </w:rPr>
        <w:t> </w:t>
      </w:r>
      <w:r>
        <w:rPr>
          <w:color w:val="231F20"/>
          <w:w w:val="90"/>
        </w:rPr>
        <w:t>de</w:t>
      </w:r>
      <w:r>
        <w:rPr>
          <w:color w:val="231F20"/>
          <w:spacing w:val="-18"/>
          <w:w w:val="90"/>
        </w:rPr>
        <w:t> </w:t>
      </w:r>
      <w:r>
        <w:rPr>
          <w:color w:val="231F20"/>
          <w:w w:val="90"/>
        </w:rPr>
        <w:t>que</w:t>
      </w:r>
      <w:r>
        <w:rPr>
          <w:color w:val="231F20"/>
          <w:spacing w:val="-18"/>
          <w:w w:val="90"/>
        </w:rPr>
        <w:t> </w:t>
      </w:r>
      <w:r>
        <w:rPr>
          <w:color w:val="231F20"/>
          <w:w w:val="90"/>
        </w:rPr>
        <w:t>consta</w:t>
      </w:r>
      <w:r>
        <w:rPr>
          <w:color w:val="231F20"/>
          <w:spacing w:val="-18"/>
          <w:w w:val="90"/>
        </w:rPr>
        <w:t> </w:t>
      </w:r>
      <w:r>
        <w:rPr>
          <w:color w:val="231F20"/>
          <w:w w:val="90"/>
        </w:rPr>
        <w:t>un</w:t>
      </w:r>
      <w:r>
        <w:rPr>
          <w:color w:val="231F20"/>
          <w:spacing w:val="-18"/>
          <w:w w:val="90"/>
        </w:rPr>
        <w:t> </w:t>
      </w:r>
      <w:r>
        <w:rPr>
          <w:color w:val="231F20"/>
          <w:w w:val="90"/>
        </w:rPr>
        <w:t>debilitamiento</w:t>
      </w:r>
      <w:r>
        <w:rPr>
          <w:color w:val="231F20"/>
          <w:spacing w:val="-20"/>
          <w:w w:val="90"/>
        </w:rPr>
        <w:t> </w:t>
      </w:r>
      <w:r>
        <w:rPr>
          <w:color w:val="231F20"/>
          <w:w w:val="90"/>
        </w:rPr>
        <w:t>emocional </w:t>
      </w:r>
      <w:r>
        <w:rPr>
          <w:color w:val="231F20"/>
          <w:w w:val="95"/>
        </w:rPr>
        <w:t>por</w:t>
      </w:r>
      <w:r>
        <w:rPr>
          <w:color w:val="231F20"/>
          <w:spacing w:val="-33"/>
          <w:w w:val="95"/>
        </w:rPr>
        <w:t> </w:t>
      </w:r>
      <w:r>
        <w:rPr>
          <w:color w:val="231F20"/>
          <w:w w:val="95"/>
        </w:rPr>
        <w:t>la</w:t>
      </w:r>
      <w:r>
        <w:rPr>
          <w:color w:val="231F20"/>
          <w:spacing w:val="-33"/>
          <w:w w:val="95"/>
        </w:rPr>
        <w:t> </w:t>
      </w:r>
      <w:r>
        <w:rPr>
          <w:color w:val="231F20"/>
          <w:w w:val="95"/>
        </w:rPr>
        <w:t>pérdida</w:t>
      </w:r>
      <w:r>
        <w:rPr>
          <w:color w:val="231F20"/>
          <w:spacing w:val="-33"/>
          <w:w w:val="95"/>
        </w:rPr>
        <w:t> </w:t>
      </w:r>
      <w:r>
        <w:rPr>
          <w:color w:val="231F20"/>
          <w:w w:val="95"/>
        </w:rPr>
        <w:t>de</w:t>
      </w:r>
      <w:r>
        <w:rPr>
          <w:color w:val="231F20"/>
          <w:spacing w:val="-33"/>
          <w:w w:val="95"/>
        </w:rPr>
        <w:t> </w:t>
      </w:r>
      <w:r>
        <w:rPr>
          <w:color w:val="231F20"/>
          <w:w w:val="95"/>
        </w:rPr>
        <w:t>un</w:t>
      </w:r>
      <w:r>
        <w:rPr>
          <w:color w:val="231F20"/>
          <w:spacing w:val="-33"/>
          <w:w w:val="95"/>
        </w:rPr>
        <w:t> </w:t>
      </w:r>
      <w:r>
        <w:rPr>
          <w:color w:val="231F20"/>
          <w:w w:val="95"/>
        </w:rPr>
        <w:t>ser</w:t>
      </w:r>
      <w:r>
        <w:rPr>
          <w:color w:val="231F20"/>
          <w:spacing w:val="-33"/>
          <w:w w:val="95"/>
        </w:rPr>
        <w:t> </w:t>
      </w:r>
      <w:r>
        <w:rPr>
          <w:color w:val="231F20"/>
          <w:w w:val="95"/>
        </w:rPr>
        <w:t>querido.</w:t>
      </w:r>
    </w:p>
    <w:p>
      <w:pPr>
        <w:pStyle w:val="BodyText"/>
        <w:spacing w:line="309" w:lineRule="auto" w:before="200"/>
        <w:ind w:left="120" w:right="158" w:firstLine="820"/>
        <w:jc w:val="both"/>
      </w:pPr>
      <w:r>
        <w:rPr>
          <w:color w:val="231F20"/>
          <w:w w:val="95"/>
        </w:rPr>
        <w:t>En</w:t>
      </w:r>
      <w:r>
        <w:rPr>
          <w:color w:val="231F20"/>
          <w:spacing w:val="-35"/>
          <w:w w:val="95"/>
        </w:rPr>
        <w:t> </w:t>
      </w:r>
      <w:r>
        <w:rPr>
          <w:color w:val="231F20"/>
          <w:w w:val="95"/>
        </w:rPr>
        <w:t>el</w:t>
      </w:r>
      <w:r>
        <w:rPr>
          <w:color w:val="231F20"/>
          <w:spacing w:val="-35"/>
          <w:w w:val="95"/>
        </w:rPr>
        <w:t> </w:t>
      </w:r>
      <w:r>
        <w:rPr>
          <w:color w:val="231F20"/>
          <w:w w:val="95"/>
        </w:rPr>
        <w:t>caso</w:t>
      </w:r>
      <w:r>
        <w:rPr>
          <w:color w:val="231F20"/>
          <w:spacing w:val="-35"/>
          <w:w w:val="95"/>
        </w:rPr>
        <w:t> </w:t>
      </w:r>
      <w:r>
        <w:rPr>
          <w:color w:val="231F20"/>
          <w:w w:val="95"/>
        </w:rPr>
        <w:t>presentado,</w:t>
      </w:r>
      <w:r>
        <w:rPr>
          <w:color w:val="231F20"/>
          <w:spacing w:val="-48"/>
          <w:w w:val="95"/>
        </w:rPr>
        <w:t> </w:t>
      </w:r>
      <w:r>
        <w:rPr>
          <w:color w:val="231F20"/>
          <w:w w:val="95"/>
        </w:rPr>
        <w:t>la</w:t>
      </w:r>
      <w:r>
        <w:rPr>
          <w:color w:val="231F20"/>
          <w:spacing w:val="-35"/>
          <w:w w:val="95"/>
        </w:rPr>
        <w:t> </w:t>
      </w:r>
      <w:r>
        <w:rPr>
          <w:color w:val="231F20"/>
          <w:w w:val="95"/>
        </w:rPr>
        <w:t>pérdida</w:t>
      </w:r>
      <w:r>
        <w:rPr>
          <w:color w:val="231F20"/>
          <w:spacing w:val="-35"/>
          <w:w w:val="95"/>
        </w:rPr>
        <w:t> </w:t>
      </w:r>
      <w:r>
        <w:rPr>
          <w:color w:val="231F20"/>
          <w:w w:val="95"/>
        </w:rPr>
        <w:t>de</w:t>
      </w:r>
      <w:r>
        <w:rPr>
          <w:color w:val="231F20"/>
          <w:spacing w:val="-35"/>
          <w:w w:val="95"/>
        </w:rPr>
        <w:t> </w:t>
      </w:r>
      <w:r>
        <w:rPr>
          <w:color w:val="231F20"/>
          <w:w w:val="95"/>
        </w:rPr>
        <w:t>un</w:t>
      </w:r>
      <w:r>
        <w:rPr>
          <w:color w:val="231F20"/>
          <w:spacing w:val="-35"/>
          <w:w w:val="95"/>
        </w:rPr>
        <w:t> </w:t>
      </w:r>
      <w:r>
        <w:rPr>
          <w:color w:val="231F20"/>
          <w:w w:val="95"/>
        </w:rPr>
        <w:t>ser</w:t>
      </w:r>
      <w:r>
        <w:rPr>
          <w:color w:val="231F20"/>
          <w:spacing w:val="-35"/>
          <w:w w:val="95"/>
        </w:rPr>
        <w:t> </w:t>
      </w:r>
      <w:r>
        <w:rPr>
          <w:color w:val="231F20"/>
          <w:w w:val="95"/>
        </w:rPr>
        <w:t>querido,</w:t>
      </w:r>
      <w:r>
        <w:rPr>
          <w:color w:val="231F20"/>
          <w:spacing w:val="-48"/>
          <w:w w:val="95"/>
        </w:rPr>
        <w:t> </w:t>
      </w:r>
      <w:r>
        <w:rPr>
          <w:color w:val="231F20"/>
          <w:w w:val="95"/>
        </w:rPr>
        <w:t>resulta</w:t>
      </w:r>
      <w:r>
        <w:rPr>
          <w:color w:val="231F20"/>
          <w:spacing w:val="-35"/>
          <w:w w:val="95"/>
        </w:rPr>
        <w:t> </w:t>
      </w:r>
      <w:r>
        <w:rPr>
          <w:color w:val="231F20"/>
          <w:w w:val="95"/>
        </w:rPr>
        <w:t>un</w:t>
      </w:r>
      <w:r>
        <w:rPr>
          <w:color w:val="231F20"/>
          <w:spacing w:val="-35"/>
          <w:w w:val="95"/>
        </w:rPr>
        <w:t> </w:t>
      </w:r>
      <w:r>
        <w:rPr>
          <w:color w:val="231F20"/>
          <w:w w:val="95"/>
        </w:rPr>
        <w:t>evento</w:t>
      </w:r>
      <w:r>
        <w:rPr>
          <w:color w:val="231F20"/>
          <w:spacing w:val="-35"/>
          <w:w w:val="95"/>
        </w:rPr>
        <w:t> </w:t>
      </w:r>
      <w:r>
        <w:rPr>
          <w:color w:val="231F20"/>
          <w:w w:val="95"/>
        </w:rPr>
        <w:t>de duelo</w:t>
      </w:r>
      <w:r>
        <w:rPr>
          <w:color w:val="231F20"/>
          <w:spacing w:val="-16"/>
          <w:w w:val="95"/>
        </w:rPr>
        <w:t> </w:t>
      </w:r>
      <w:r>
        <w:rPr>
          <w:color w:val="231F20"/>
          <w:w w:val="95"/>
        </w:rPr>
        <w:t>superable,</w:t>
      </w:r>
      <w:r>
        <w:rPr>
          <w:color w:val="231F20"/>
          <w:spacing w:val="-31"/>
          <w:w w:val="95"/>
        </w:rPr>
        <w:t> </w:t>
      </w:r>
      <w:r>
        <w:rPr>
          <w:color w:val="231F20"/>
          <w:w w:val="95"/>
        </w:rPr>
        <w:t>no</w:t>
      </w:r>
      <w:r>
        <w:rPr>
          <w:color w:val="231F20"/>
          <w:spacing w:val="-16"/>
          <w:w w:val="95"/>
        </w:rPr>
        <w:t> </w:t>
      </w:r>
      <w:r>
        <w:rPr>
          <w:color w:val="231F20"/>
          <w:w w:val="95"/>
        </w:rPr>
        <w:t>obstante</w:t>
      </w:r>
      <w:r>
        <w:rPr>
          <w:color w:val="231F20"/>
          <w:spacing w:val="-16"/>
          <w:w w:val="95"/>
        </w:rPr>
        <w:t> </w:t>
      </w:r>
      <w:r>
        <w:rPr>
          <w:color w:val="231F20"/>
          <w:w w:val="95"/>
        </w:rPr>
        <w:t>es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naturaleza</w:t>
      </w:r>
      <w:r>
        <w:rPr>
          <w:color w:val="231F20"/>
          <w:spacing w:val="-16"/>
          <w:w w:val="95"/>
        </w:rPr>
        <w:t> </w:t>
      </w:r>
      <w:r>
        <w:rPr>
          <w:color w:val="231F20"/>
          <w:w w:val="95"/>
        </w:rPr>
        <w:t>del</w:t>
      </w:r>
      <w:r>
        <w:rPr>
          <w:color w:val="231F20"/>
          <w:spacing w:val="-16"/>
          <w:w w:val="95"/>
        </w:rPr>
        <w:t> </w:t>
      </w:r>
      <w:r>
        <w:rPr>
          <w:color w:val="231F20"/>
          <w:w w:val="95"/>
        </w:rPr>
        <w:t>ser</w:t>
      </w:r>
      <w:r>
        <w:rPr>
          <w:color w:val="231F20"/>
          <w:spacing w:val="-16"/>
          <w:w w:val="95"/>
        </w:rPr>
        <w:t> </w:t>
      </w:r>
      <w:r>
        <w:rPr>
          <w:color w:val="231F20"/>
          <w:w w:val="95"/>
        </w:rPr>
        <w:t>humano,</w:t>
      </w:r>
      <w:r>
        <w:rPr>
          <w:color w:val="231F20"/>
          <w:spacing w:val="-31"/>
          <w:w w:val="95"/>
        </w:rPr>
        <w:t> </w:t>
      </w:r>
      <w:r>
        <w:rPr>
          <w:color w:val="231F20"/>
          <w:w w:val="95"/>
        </w:rPr>
        <w:t>pero</w:t>
      </w:r>
      <w:r>
        <w:rPr>
          <w:color w:val="231F20"/>
          <w:spacing w:val="-16"/>
          <w:w w:val="95"/>
        </w:rPr>
        <w:t> </w:t>
      </w:r>
      <w:r>
        <w:rPr>
          <w:color w:val="231F20"/>
          <w:w w:val="95"/>
        </w:rPr>
        <w:t>cuando tal</w:t>
      </w:r>
      <w:r>
        <w:rPr>
          <w:color w:val="231F20"/>
          <w:spacing w:val="-23"/>
          <w:w w:val="95"/>
        </w:rPr>
        <w:t> </w:t>
      </w:r>
      <w:r>
        <w:rPr>
          <w:color w:val="231F20"/>
          <w:w w:val="95"/>
        </w:rPr>
        <w:t>circunstancia</w:t>
      </w:r>
      <w:r>
        <w:rPr>
          <w:color w:val="231F20"/>
          <w:spacing w:val="-23"/>
          <w:w w:val="95"/>
        </w:rPr>
        <w:t> </w:t>
      </w:r>
      <w:r>
        <w:rPr>
          <w:color w:val="231F20"/>
          <w:w w:val="95"/>
        </w:rPr>
        <w:t>es</w:t>
      </w:r>
      <w:r>
        <w:rPr>
          <w:color w:val="231F20"/>
          <w:spacing w:val="-23"/>
          <w:w w:val="95"/>
        </w:rPr>
        <w:t> </w:t>
      </w:r>
      <w:r>
        <w:rPr>
          <w:color w:val="231F20"/>
          <w:w w:val="95"/>
        </w:rPr>
        <w:t>producto</w:t>
      </w:r>
      <w:r>
        <w:rPr>
          <w:color w:val="231F20"/>
          <w:spacing w:val="-23"/>
          <w:w w:val="95"/>
        </w:rPr>
        <w:t> </w:t>
      </w:r>
      <w:r>
        <w:rPr>
          <w:color w:val="231F20"/>
          <w:w w:val="95"/>
        </w:rPr>
        <w:t>de</w:t>
      </w:r>
      <w:r>
        <w:rPr>
          <w:color w:val="231F20"/>
          <w:spacing w:val="-23"/>
          <w:w w:val="95"/>
        </w:rPr>
        <w:t> </w:t>
      </w:r>
      <w:r>
        <w:rPr>
          <w:color w:val="231F20"/>
          <w:w w:val="95"/>
        </w:rPr>
        <w:t>equivocaciones</w:t>
      </w:r>
      <w:r>
        <w:rPr>
          <w:color w:val="231F20"/>
          <w:spacing w:val="-23"/>
          <w:w w:val="95"/>
        </w:rPr>
        <w:t> </w:t>
      </w:r>
      <w:r>
        <w:rPr>
          <w:color w:val="231F20"/>
          <w:w w:val="95"/>
        </w:rPr>
        <w:t>o</w:t>
      </w:r>
      <w:r>
        <w:rPr>
          <w:color w:val="231F20"/>
          <w:spacing w:val="-23"/>
          <w:w w:val="95"/>
        </w:rPr>
        <w:t> </w:t>
      </w:r>
      <w:r>
        <w:rPr>
          <w:color w:val="231F20"/>
          <w:w w:val="95"/>
        </w:rPr>
        <w:t>faltas</w:t>
      </w:r>
      <w:r>
        <w:rPr>
          <w:color w:val="231F20"/>
          <w:spacing w:val="-23"/>
          <w:w w:val="95"/>
        </w:rPr>
        <w:t> </w:t>
      </w:r>
      <w:r>
        <w:rPr>
          <w:color w:val="231F20"/>
          <w:w w:val="95"/>
        </w:rPr>
        <w:t>respecto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atención </w:t>
      </w:r>
      <w:r>
        <w:rPr>
          <w:color w:val="231F20"/>
          <w:w w:val="90"/>
        </w:rPr>
        <w:t>solicitada,</w:t>
      </w:r>
      <w:r>
        <w:rPr>
          <w:color w:val="231F20"/>
          <w:spacing w:val="-30"/>
          <w:w w:val="90"/>
        </w:rPr>
        <w:t> </w:t>
      </w:r>
      <w:r>
        <w:rPr>
          <w:color w:val="231F20"/>
          <w:w w:val="90"/>
        </w:rPr>
        <w:t>cualquier</w:t>
      </w:r>
      <w:r>
        <w:rPr>
          <w:color w:val="231F20"/>
          <w:spacing w:val="-8"/>
          <w:w w:val="90"/>
        </w:rPr>
        <w:t> </w:t>
      </w:r>
      <w:r>
        <w:rPr>
          <w:color w:val="231F20"/>
          <w:w w:val="90"/>
        </w:rPr>
        <w:t>tipo</w:t>
      </w:r>
      <w:r>
        <w:rPr>
          <w:color w:val="231F20"/>
          <w:spacing w:val="-8"/>
          <w:w w:val="90"/>
        </w:rPr>
        <w:t> </w:t>
      </w:r>
      <w:r>
        <w:rPr>
          <w:color w:val="231F20"/>
          <w:w w:val="90"/>
        </w:rPr>
        <w:t>de</w:t>
      </w:r>
      <w:r>
        <w:rPr>
          <w:color w:val="231F20"/>
          <w:spacing w:val="-8"/>
          <w:w w:val="90"/>
        </w:rPr>
        <w:t> </w:t>
      </w:r>
      <w:r>
        <w:rPr>
          <w:color w:val="231F20"/>
          <w:w w:val="90"/>
        </w:rPr>
        <w:t>sanción</w:t>
      </w:r>
      <w:r>
        <w:rPr>
          <w:color w:val="231F20"/>
          <w:spacing w:val="-8"/>
          <w:w w:val="90"/>
        </w:rPr>
        <w:t> </w:t>
      </w:r>
      <w:r>
        <w:rPr>
          <w:color w:val="231F20"/>
          <w:w w:val="90"/>
        </w:rPr>
        <w:t>deberá</w:t>
      </w:r>
      <w:r>
        <w:rPr>
          <w:color w:val="231F20"/>
          <w:spacing w:val="-8"/>
          <w:w w:val="90"/>
        </w:rPr>
        <w:t> </w:t>
      </w:r>
      <w:r>
        <w:rPr>
          <w:color w:val="231F20"/>
          <w:w w:val="90"/>
        </w:rPr>
        <w:t>ser</w:t>
      </w:r>
      <w:r>
        <w:rPr>
          <w:color w:val="231F20"/>
          <w:spacing w:val="-8"/>
          <w:w w:val="90"/>
        </w:rPr>
        <w:t> </w:t>
      </w:r>
      <w:r>
        <w:rPr>
          <w:color w:val="231F20"/>
          <w:w w:val="90"/>
        </w:rPr>
        <w:t>aplicada,</w:t>
      </w:r>
      <w:r>
        <w:rPr>
          <w:color w:val="231F20"/>
          <w:spacing w:val="-29"/>
          <w:w w:val="90"/>
        </w:rPr>
        <w:t> </w:t>
      </w:r>
      <w:r>
        <w:rPr>
          <w:color w:val="231F20"/>
          <w:w w:val="90"/>
        </w:rPr>
        <w:t>no</w:t>
      </w:r>
      <w:r>
        <w:rPr>
          <w:color w:val="231F20"/>
          <w:spacing w:val="-8"/>
          <w:w w:val="90"/>
        </w:rPr>
        <w:t> </w:t>
      </w:r>
      <w:r>
        <w:rPr>
          <w:color w:val="231F20"/>
          <w:w w:val="90"/>
        </w:rPr>
        <w:t>obstante</w:t>
      </w:r>
      <w:r>
        <w:rPr>
          <w:color w:val="231F20"/>
          <w:spacing w:val="-8"/>
          <w:w w:val="90"/>
        </w:rPr>
        <w:t> </w:t>
      </w:r>
      <w:r>
        <w:rPr>
          <w:color w:val="231F20"/>
          <w:w w:val="90"/>
        </w:rPr>
        <w:t>se</w:t>
      </w:r>
      <w:r>
        <w:rPr>
          <w:color w:val="231F20"/>
          <w:spacing w:val="-8"/>
          <w:w w:val="90"/>
        </w:rPr>
        <w:t> </w:t>
      </w:r>
      <w:r>
        <w:rPr>
          <w:color w:val="231F20"/>
          <w:w w:val="90"/>
        </w:rPr>
        <w:t>conviene </w:t>
      </w:r>
      <w:r>
        <w:rPr>
          <w:color w:val="231F20"/>
          <w:w w:val="95"/>
        </w:rPr>
        <w:t>dicho</w:t>
      </w:r>
      <w:r>
        <w:rPr>
          <w:color w:val="231F20"/>
          <w:spacing w:val="-47"/>
          <w:w w:val="95"/>
        </w:rPr>
        <w:t> </w:t>
      </w:r>
      <w:r>
        <w:rPr>
          <w:color w:val="231F20"/>
          <w:w w:val="95"/>
        </w:rPr>
        <w:t>punto</w:t>
      </w:r>
      <w:r>
        <w:rPr>
          <w:color w:val="231F20"/>
          <w:spacing w:val="-46"/>
          <w:w w:val="95"/>
        </w:rPr>
        <w:t> </w:t>
      </w:r>
      <w:r>
        <w:rPr>
          <w:color w:val="231F20"/>
          <w:w w:val="95"/>
        </w:rPr>
        <w:t>a</w:t>
      </w:r>
      <w:r>
        <w:rPr>
          <w:color w:val="231F20"/>
          <w:spacing w:val="-46"/>
          <w:w w:val="95"/>
        </w:rPr>
        <w:t> </w:t>
      </w:r>
      <w:r>
        <w:rPr>
          <w:color w:val="231F20"/>
          <w:w w:val="95"/>
        </w:rPr>
        <w:t>criterio</w:t>
      </w:r>
      <w:r>
        <w:rPr>
          <w:color w:val="231F20"/>
          <w:spacing w:val="-47"/>
          <w:w w:val="95"/>
        </w:rPr>
        <w:t> </w:t>
      </w:r>
      <w:r>
        <w:rPr>
          <w:color w:val="231F20"/>
          <w:w w:val="95"/>
        </w:rPr>
        <w:t>del</w:t>
      </w:r>
      <w:r>
        <w:rPr>
          <w:color w:val="231F20"/>
          <w:spacing w:val="-47"/>
          <w:w w:val="95"/>
        </w:rPr>
        <w:t> </w:t>
      </w:r>
      <w:r>
        <w:rPr>
          <w:color w:val="231F20"/>
          <w:w w:val="95"/>
        </w:rPr>
        <w:t>juez.</w:t>
      </w:r>
    </w:p>
    <w:p>
      <w:pPr>
        <w:pStyle w:val="BodyText"/>
        <w:spacing w:line="309" w:lineRule="auto" w:before="200"/>
        <w:ind w:left="120" w:right="157" w:firstLine="820"/>
        <w:jc w:val="both"/>
      </w:pPr>
      <w:r>
        <w:rPr>
          <w:color w:val="231F20"/>
        </w:rPr>
        <w:t>Los</w:t>
      </w:r>
      <w:r>
        <w:rPr>
          <w:color w:val="231F20"/>
          <w:spacing w:val="-22"/>
        </w:rPr>
        <w:t> </w:t>
      </w:r>
      <w:r>
        <w:rPr>
          <w:color w:val="231F20"/>
        </w:rPr>
        <w:t>resuItados</w:t>
      </w:r>
      <w:r>
        <w:rPr>
          <w:color w:val="231F20"/>
          <w:spacing w:val="-22"/>
        </w:rPr>
        <w:t> </w:t>
      </w:r>
      <w:r>
        <w:rPr>
          <w:color w:val="231F20"/>
        </w:rPr>
        <w:t>especifican</w:t>
      </w:r>
      <w:r>
        <w:rPr>
          <w:color w:val="231F20"/>
          <w:spacing w:val="-22"/>
        </w:rPr>
        <w:t> </w:t>
      </w:r>
      <w:r>
        <w:rPr>
          <w:color w:val="231F20"/>
        </w:rPr>
        <w:t>que</w:t>
      </w:r>
      <w:r>
        <w:rPr>
          <w:color w:val="231F20"/>
          <w:spacing w:val="-22"/>
        </w:rPr>
        <w:t> </w:t>
      </w:r>
      <w:r>
        <w:rPr>
          <w:color w:val="231F20"/>
        </w:rPr>
        <w:t>a</w:t>
      </w:r>
      <w:r>
        <w:rPr>
          <w:color w:val="231F20"/>
          <w:spacing w:val="-22"/>
        </w:rPr>
        <w:t> </w:t>
      </w:r>
      <w:r>
        <w:rPr>
          <w:color w:val="231F20"/>
        </w:rPr>
        <w:t>partir</w:t>
      </w:r>
      <w:r>
        <w:rPr>
          <w:color w:val="231F20"/>
          <w:spacing w:val="-22"/>
        </w:rPr>
        <w:t> </w:t>
      </w:r>
      <w:r>
        <w:rPr>
          <w:color w:val="231F20"/>
        </w:rPr>
        <w:t>de</w:t>
      </w:r>
      <w:r>
        <w:rPr>
          <w:color w:val="231F20"/>
          <w:spacing w:val="-22"/>
        </w:rPr>
        <w:t> </w:t>
      </w:r>
      <w:r>
        <w:rPr>
          <w:color w:val="231F20"/>
        </w:rPr>
        <w:t>desarroIIar</w:t>
      </w:r>
      <w:r>
        <w:rPr>
          <w:color w:val="231F20"/>
          <w:spacing w:val="-22"/>
        </w:rPr>
        <w:t> </w:t>
      </w:r>
      <w:r>
        <w:rPr>
          <w:color w:val="231F20"/>
        </w:rPr>
        <w:t>eI</w:t>
      </w:r>
      <w:r>
        <w:rPr>
          <w:color w:val="231F20"/>
          <w:spacing w:val="-22"/>
        </w:rPr>
        <w:t> </w:t>
      </w:r>
      <w:r>
        <w:rPr>
          <w:color w:val="231F20"/>
        </w:rPr>
        <w:t>individuo</w:t>
      </w:r>
      <w:r>
        <w:rPr>
          <w:color w:val="231F20"/>
          <w:spacing w:val="-22"/>
        </w:rPr>
        <w:t> </w:t>
      </w:r>
      <w:r>
        <w:rPr>
          <w:color w:val="231F20"/>
        </w:rPr>
        <w:t>Ia </w:t>
      </w:r>
      <w:r>
        <w:rPr>
          <w:color w:val="231F20"/>
          <w:w w:val="95"/>
        </w:rPr>
        <w:t>identidad,</w:t>
      </w:r>
      <w:r>
        <w:rPr>
          <w:color w:val="231F20"/>
          <w:spacing w:val="-25"/>
          <w:w w:val="95"/>
        </w:rPr>
        <w:t> </w:t>
      </w:r>
      <w:r>
        <w:rPr>
          <w:color w:val="231F20"/>
          <w:w w:val="95"/>
        </w:rPr>
        <w:t>se</w:t>
      </w:r>
      <w:r>
        <w:rPr>
          <w:color w:val="231F20"/>
          <w:spacing w:val="-9"/>
          <w:w w:val="95"/>
        </w:rPr>
        <w:t> </w:t>
      </w:r>
      <w:r>
        <w:rPr>
          <w:color w:val="231F20"/>
          <w:w w:val="95"/>
        </w:rPr>
        <w:t>fortalece</w:t>
      </w:r>
      <w:r>
        <w:rPr>
          <w:color w:val="231F20"/>
          <w:spacing w:val="-9"/>
          <w:w w:val="95"/>
        </w:rPr>
        <w:t> </w:t>
      </w:r>
      <w:r>
        <w:rPr>
          <w:color w:val="231F20"/>
          <w:w w:val="95"/>
        </w:rPr>
        <w:t>una</w:t>
      </w:r>
      <w:r>
        <w:rPr>
          <w:color w:val="231F20"/>
          <w:spacing w:val="-9"/>
          <w:w w:val="95"/>
        </w:rPr>
        <w:t> </w:t>
      </w:r>
      <w:r>
        <w:rPr>
          <w:color w:val="231F20"/>
          <w:w w:val="95"/>
        </w:rPr>
        <w:t>dirección</w:t>
      </w:r>
      <w:r>
        <w:rPr>
          <w:color w:val="231F20"/>
          <w:spacing w:val="-9"/>
          <w:w w:val="95"/>
        </w:rPr>
        <w:t> </w:t>
      </w:r>
      <w:r>
        <w:rPr>
          <w:color w:val="231F20"/>
          <w:w w:val="95"/>
        </w:rPr>
        <w:t>al</w:t>
      </w:r>
      <w:r>
        <w:rPr>
          <w:color w:val="231F20"/>
          <w:spacing w:val="-9"/>
          <w:w w:val="95"/>
        </w:rPr>
        <w:t> </w:t>
      </w:r>
      <w:r>
        <w:rPr>
          <w:color w:val="231F20"/>
          <w:w w:val="95"/>
        </w:rPr>
        <w:t>logro</w:t>
      </w:r>
      <w:r>
        <w:rPr>
          <w:color w:val="231F20"/>
          <w:spacing w:val="-9"/>
          <w:w w:val="95"/>
        </w:rPr>
        <w:t> </w:t>
      </w:r>
      <w:r>
        <w:rPr>
          <w:color w:val="231F20"/>
          <w:w w:val="95"/>
        </w:rPr>
        <w:t>de</w:t>
      </w:r>
      <w:r>
        <w:rPr>
          <w:color w:val="231F20"/>
          <w:spacing w:val="-9"/>
          <w:w w:val="95"/>
        </w:rPr>
        <w:t> </w:t>
      </w:r>
      <w:r>
        <w:rPr>
          <w:color w:val="231F20"/>
          <w:w w:val="95"/>
        </w:rPr>
        <w:t>metas</w:t>
      </w:r>
      <w:r>
        <w:rPr>
          <w:color w:val="231F20"/>
          <w:spacing w:val="-9"/>
          <w:w w:val="95"/>
        </w:rPr>
        <w:t> </w:t>
      </w:r>
      <w:r>
        <w:rPr>
          <w:color w:val="231F20"/>
          <w:w w:val="95"/>
        </w:rPr>
        <w:t>personales,</w:t>
      </w:r>
      <w:r>
        <w:rPr>
          <w:color w:val="231F20"/>
          <w:spacing w:val="-25"/>
          <w:w w:val="95"/>
        </w:rPr>
        <w:t> </w:t>
      </w:r>
      <w:r>
        <w:rPr>
          <w:color w:val="231F20"/>
          <w:w w:val="95"/>
        </w:rPr>
        <w:t>por</w:t>
      </w:r>
      <w:r>
        <w:rPr>
          <w:color w:val="231F20"/>
          <w:spacing w:val="-9"/>
          <w:w w:val="95"/>
        </w:rPr>
        <w:t> </w:t>
      </w:r>
      <w:r>
        <w:rPr>
          <w:color w:val="231F20"/>
          <w:w w:val="95"/>
        </w:rPr>
        <w:t>lo</w:t>
      </w:r>
      <w:r>
        <w:rPr>
          <w:color w:val="231F20"/>
          <w:spacing w:val="-9"/>
          <w:w w:val="95"/>
        </w:rPr>
        <w:t> </w:t>
      </w:r>
      <w:r>
        <w:rPr>
          <w:color w:val="231F20"/>
          <w:w w:val="95"/>
        </w:rPr>
        <w:t>que la</w:t>
      </w:r>
      <w:r>
        <w:rPr>
          <w:color w:val="231F20"/>
          <w:spacing w:val="-7"/>
          <w:w w:val="95"/>
        </w:rPr>
        <w:t> </w:t>
      </w:r>
      <w:r>
        <w:rPr>
          <w:color w:val="231F20"/>
          <w:w w:val="95"/>
        </w:rPr>
        <w:t>observación</w:t>
      </w:r>
      <w:r>
        <w:rPr>
          <w:color w:val="231F20"/>
          <w:spacing w:val="-7"/>
          <w:w w:val="95"/>
        </w:rPr>
        <w:t> </w:t>
      </w:r>
      <w:r>
        <w:rPr>
          <w:color w:val="231F20"/>
          <w:w w:val="95"/>
        </w:rPr>
        <w:t>realizada</w:t>
      </w:r>
      <w:r>
        <w:rPr>
          <w:color w:val="231F20"/>
          <w:spacing w:val="-7"/>
          <w:w w:val="95"/>
        </w:rPr>
        <w:t> </w:t>
      </w:r>
      <w:r>
        <w:rPr>
          <w:color w:val="231F20"/>
          <w:w w:val="95"/>
        </w:rPr>
        <w:t>por</w:t>
      </w:r>
      <w:r>
        <w:rPr>
          <w:color w:val="231F20"/>
          <w:spacing w:val="-7"/>
          <w:w w:val="95"/>
        </w:rPr>
        <w:t> </w:t>
      </w:r>
      <w:r>
        <w:rPr>
          <w:color w:val="231F20"/>
          <w:w w:val="95"/>
        </w:rPr>
        <w:t>el</w:t>
      </w:r>
      <w:r>
        <w:rPr>
          <w:color w:val="231F20"/>
          <w:spacing w:val="-7"/>
          <w:w w:val="95"/>
        </w:rPr>
        <w:t> </w:t>
      </w:r>
      <w:r>
        <w:rPr>
          <w:color w:val="231F20"/>
          <w:w w:val="95"/>
        </w:rPr>
        <w:t>profesional</w:t>
      </w:r>
      <w:r>
        <w:rPr>
          <w:color w:val="231F20"/>
          <w:spacing w:val="-7"/>
          <w:w w:val="95"/>
        </w:rPr>
        <w:t> </w:t>
      </w:r>
      <w:r>
        <w:rPr>
          <w:color w:val="231F20"/>
          <w:w w:val="95"/>
        </w:rPr>
        <w:t>en</w:t>
      </w:r>
      <w:r>
        <w:rPr>
          <w:color w:val="231F20"/>
          <w:spacing w:val="-7"/>
          <w:w w:val="95"/>
        </w:rPr>
        <w:t> </w:t>
      </w:r>
      <w:r>
        <w:rPr>
          <w:color w:val="231F20"/>
          <w:w w:val="95"/>
        </w:rPr>
        <w:t>psicología,</w:t>
      </w:r>
      <w:r>
        <w:rPr>
          <w:color w:val="231F20"/>
          <w:spacing w:val="-22"/>
          <w:w w:val="95"/>
        </w:rPr>
        <w:t> </w:t>
      </w:r>
      <w:r>
        <w:rPr>
          <w:color w:val="231F20"/>
          <w:w w:val="95"/>
        </w:rPr>
        <w:t>debe</w:t>
      </w:r>
      <w:r>
        <w:rPr>
          <w:color w:val="231F20"/>
          <w:spacing w:val="-7"/>
          <w:w w:val="95"/>
        </w:rPr>
        <w:t> </w:t>
      </w:r>
      <w:r>
        <w:rPr>
          <w:color w:val="231F20"/>
          <w:w w:val="95"/>
        </w:rPr>
        <w:t>ser</w:t>
      </w:r>
      <w:r>
        <w:rPr>
          <w:color w:val="231F20"/>
          <w:spacing w:val="-7"/>
          <w:w w:val="95"/>
        </w:rPr>
        <w:t> </w:t>
      </w:r>
      <w:r>
        <w:rPr>
          <w:color w:val="231F20"/>
          <w:w w:val="95"/>
        </w:rPr>
        <w:t>guiada</w:t>
      </w:r>
      <w:r>
        <w:rPr>
          <w:color w:val="231F20"/>
          <w:spacing w:val="-7"/>
          <w:w w:val="95"/>
        </w:rPr>
        <w:t> </w:t>
      </w:r>
      <w:r>
        <w:rPr>
          <w:color w:val="231F20"/>
          <w:w w:val="95"/>
        </w:rPr>
        <w:t>con un</w:t>
      </w:r>
      <w:r>
        <w:rPr>
          <w:color w:val="231F20"/>
          <w:spacing w:val="-9"/>
          <w:w w:val="95"/>
        </w:rPr>
        <w:t> </w:t>
      </w:r>
      <w:r>
        <w:rPr>
          <w:color w:val="231F20"/>
          <w:w w:val="95"/>
        </w:rPr>
        <w:t>estricto</w:t>
      </w:r>
      <w:r>
        <w:rPr>
          <w:color w:val="231F20"/>
          <w:spacing w:val="-9"/>
          <w:w w:val="95"/>
        </w:rPr>
        <w:t> </w:t>
      </w:r>
      <w:r>
        <w:rPr>
          <w:color w:val="231F20"/>
          <w:w w:val="95"/>
        </w:rPr>
        <w:t>orden</w:t>
      </w:r>
      <w:r>
        <w:rPr>
          <w:color w:val="231F20"/>
          <w:spacing w:val="-9"/>
          <w:w w:val="95"/>
        </w:rPr>
        <w:t> </w:t>
      </w:r>
      <w:r>
        <w:rPr>
          <w:color w:val="231F20"/>
          <w:w w:val="95"/>
        </w:rPr>
        <w:t>de</w:t>
      </w:r>
      <w:r>
        <w:rPr>
          <w:color w:val="231F20"/>
          <w:spacing w:val="-9"/>
          <w:w w:val="95"/>
        </w:rPr>
        <w:t> </w:t>
      </w:r>
      <w:r>
        <w:rPr>
          <w:color w:val="231F20"/>
          <w:w w:val="95"/>
        </w:rPr>
        <w:t>procedimiento</w:t>
      </w:r>
      <w:r>
        <w:rPr>
          <w:color w:val="231F20"/>
          <w:spacing w:val="-9"/>
          <w:w w:val="95"/>
        </w:rPr>
        <w:t> </w:t>
      </w:r>
      <w:r>
        <w:rPr>
          <w:color w:val="231F20"/>
          <w:w w:val="95"/>
        </w:rPr>
        <w:t>en</w:t>
      </w:r>
      <w:r>
        <w:rPr>
          <w:color w:val="231F20"/>
          <w:spacing w:val="-9"/>
          <w:w w:val="95"/>
        </w:rPr>
        <w:t> </w:t>
      </w:r>
      <w:r>
        <w:rPr>
          <w:color w:val="231F20"/>
          <w:w w:val="95"/>
        </w:rPr>
        <w:t>su</w:t>
      </w:r>
      <w:r>
        <w:rPr>
          <w:color w:val="231F20"/>
          <w:spacing w:val="-9"/>
          <w:w w:val="95"/>
        </w:rPr>
        <w:t> </w:t>
      </w:r>
      <w:r>
        <w:rPr>
          <w:color w:val="231F20"/>
          <w:w w:val="95"/>
        </w:rPr>
        <w:t>análisis</w:t>
      </w:r>
      <w:r>
        <w:rPr>
          <w:color w:val="231F20"/>
          <w:spacing w:val="-9"/>
          <w:w w:val="95"/>
        </w:rPr>
        <w:t> </w:t>
      </w:r>
      <w:r>
        <w:rPr>
          <w:color w:val="231F20"/>
          <w:w w:val="95"/>
        </w:rPr>
        <w:t>para</w:t>
      </w:r>
      <w:r>
        <w:rPr>
          <w:color w:val="231F20"/>
          <w:spacing w:val="-9"/>
          <w:w w:val="95"/>
        </w:rPr>
        <w:t> </w:t>
      </w:r>
      <w:r>
        <w:rPr>
          <w:color w:val="231F20"/>
          <w:w w:val="95"/>
        </w:rPr>
        <w:t>deliberar</w:t>
      </w:r>
      <w:r>
        <w:rPr>
          <w:color w:val="231F20"/>
          <w:spacing w:val="-9"/>
          <w:w w:val="95"/>
        </w:rPr>
        <w:t> </w:t>
      </w:r>
      <w:r>
        <w:rPr>
          <w:color w:val="231F20"/>
          <w:w w:val="95"/>
        </w:rPr>
        <w:t>en</w:t>
      </w:r>
      <w:r>
        <w:rPr>
          <w:color w:val="231F20"/>
          <w:spacing w:val="-9"/>
          <w:w w:val="95"/>
        </w:rPr>
        <w:t> </w:t>
      </w:r>
      <w:r>
        <w:rPr>
          <w:color w:val="231F20"/>
          <w:w w:val="95"/>
        </w:rPr>
        <w:t>respuesta al</w:t>
      </w:r>
      <w:r>
        <w:rPr>
          <w:color w:val="231F20"/>
          <w:spacing w:val="-15"/>
          <w:w w:val="95"/>
        </w:rPr>
        <w:t> </w:t>
      </w:r>
      <w:r>
        <w:rPr>
          <w:color w:val="231F20"/>
          <w:w w:val="95"/>
        </w:rPr>
        <w:t>cuestionario</w:t>
      </w:r>
      <w:r>
        <w:rPr>
          <w:color w:val="231F20"/>
          <w:spacing w:val="-15"/>
          <w:w w:val="95"/>
        </w:rPr>
        <w:t> </w:t>
      </w:r>
      <w:r>
        <w:rPr>
          <w:color w:val="231F20"/>
          <w:w w:val="95"/>
        </w:rPr>
        <w:t>emitido</w:t>
      </w:r>
      <w:r>
        <w:rPr>
          <w:color w:val="231F20"/>
          <w:spacing w:val="-15"/>
          <w:w w:val="95"/>
        </w:rPr>
        <w:t> </w:t>
      </w:r>
      <w:r>
        <w:rPr>
          <w:color w:val="231F20"/>
          <w:w w:val="95"/>
        </w:rPr>
        <w:t>por</w:t>
      </w:r>
      <w:r>
        <w:rPr>
          <w:color w:val="231F20"/>
          <w:spacing w:val="-15"/>
          <w:w w:val="95"/>
        </w:rPr>
        <w:t> </w:t>
      </w:r>
      <w:r>
        <w:rPr>
          <w:color w:val="231F20"/>
          <w:w w:val="95"/>
        </w:rPr>
        <w:t>el</w:t>
      </w:r>
      <w:r>
        <w:rPr>
          <w:color w:val="231F20"/>
          <w:spacing w:val="-15"/>
          <w:w w:val="95"/>
        </w:rPr>
        <w:t> </w:t>
      </w:r>
      <w:r>
        <w:rPr>
          <w:color w:val="231F20"/>
          <w:w w:val="95"/>
        </w:rPr>
        <w:t>juez</w:t>
      </w:r>
      <w:r>
        <w:rPr>
          <w:color w:val="231F20"/>
          <w:spacing w:val="-15"/>
          <w:w w:val="95"/>
        </w:rPr>
        <w:t> </w:t>
      </w:r>
      <w:r>
        <w:rPr>
          <w:color w:val="231F20"/>
          <w:w w:val="95"/>
        </w:rPr>
        <w:t>correspondiente.</w:t>
      </w:r>
      <w:r>
        <w:rPr>
          <w:color w:val="231F20"/>
          <w:spacing w:val="-30"/>
          <w:w w:val="95"/>
        </w:rPr>
        <w:t> </w:t>
      </w:r>
      <w:r>
        <w:rPr>
          <w:color w:val="231F20"/>
          <w:w w:val="95"/>
        </w:rPr>
        <w:t>La</w:t>
      </w:r>
      <w:r>
        <w:rPr>
          <w:color w:val="231F20"/>
          <w:spacing w:val="-15"/>
          <w:w w:val="95"/>
        </w:rPr>
        <w:t> </w:t>
      </w:r>
      <w:r>
        <w:rPr>
          <w:color w:val="231F20"/>
          <w:w w:val="95"/>
        </w:rPr>
        <w:t>observación</w:t>
      </w:r>
      <w:r>
        <w:rPr>
          <w:color w:val="231F20"/>
          <w:spacing w:val="-15"/>
          <w:w w:val="95"/>
        </w:rPr>
        <w:t> </w:t>
      </w:r>
      <w:r>
        <w:rPr>
          <w:color w:val="231F20"/>
          <w:w w:val="95"/>
        </w:rPr>
        <w:t>se</w:t>
      </w:r>
      <w:r>
        <w:rPr>
          <w:color w:val="231F20"/>
          <w:spacing w:val="-16"/>
          <w:w w:val="95"/>
        </w:rPr>
        <w:t> </w:t>
      </w:r>
      <w:r>
        <w:rPr>
          <w:color w:val="231F20"/>
          <w:w w:val="95"/>
        </w:rPr>
        <w:t>vincula </w:t>
      </w:r>
      <w:r>
        <w:rPr>
          <w:color w:val="231F20"/>
          <w:w w:val="90"/>
        </w:rPr>
        <w:t>con</w:t>
      </w:r>
      <w:r>
        <w:rPr>
          <w:color w:val="231F20"/>
          <w:spacing w:val="-18"/>
          <w:w w:val="90"/>
        </w:rPr>
        <w:t> </w:t>
      </w:r>
      <w:r>
        <w:rPr>
          <w:color w:val="231F20"/>
          <w:w w:val="90"/>
        </w:rPr>
        <w:t>varios</w:t>
      </w:r>
      <w:r>
        <w:rPr>
          <w:color w:val="231F20"/>
          <w:spacing w:val="-18"/>
          <w:w w:val="90"/>
        </w:rPr>
        <w:t> </w:t>
      </w:r>
      <w:r>
        <w:rPr>
          <w:color w:val="231F20"/>
          <w:w w:val="90"/>
        </w:rPr>
        <w:t>conceptos</w:t>
      </w:r>
      <w:r>
        <w:rPr>
          <w:color w:val="231F20"/>
          <w:spacing w:val="-18"/>
          <w:w w:val="90"/>
        </w:rPr>
        <w:t> </w:t>
      </w:r>
      <w:r>
        <w:rPr>
          <w:color w:val="231F20"/>
          <w:w w:val="90"/>
        </w:rPr>
        <w:t>como</w:t>
      </w:r>
      <w:r>
        <w:rPr>
          <w:color w:val="231F20"/>
          <w:spacing w:val="-18"/>
          <w:w w:val="90"/>
        </w:rPr>
        <w:t> </w:t>
      </w:r>
      <w:r>
        <w:rPr>
          <w:color w:val="231F20"/>
          <w:w w:val="90"/>
        </w:rPr>
        <w:t>trabajo,</w:t>
      </w:r>
      <w:r>
        <w:rPr>
          <w:color w:val="231F20"/>
          <w:spacing w:val="-36"/>
          <w:w w:val="90"/>
        </w:rPr>
        <w:t> </w:t>
      </w:r>
      <w:r>
        <w:rPr>
          <w:color w:val="231F20"/>
          <w:w w:val="90"/>
        </w:rPr>
        <w:t>complejidad,</w:t>
      </w:r>
      <w:r>
        <w:rPr>
          <w:color w:val="231F20"/>
          <w:spacing w:val="-36"/>
          <w:w w:val="90"/>
        </w:rPr>
        <w:t> </w:t>
      </w:r>
      <w:r>
        <w:rPr>
          <w:color w:val="231F20"/>
          <w:w w:val="90"/>
        </w:rPr>
        <w:t>multiplicidad,</w:t>
      </w:r>
      <w:r>
        <w:rPr>
          <w:color w:val="231F20"/>
          <w:spacing w:val="-36"/>
          <w:w w:val="90"/>
        </w:rPr>
        <w:t> </w:t>
      </w:r>
      <w:r>
        <w:rPr>
          <w:color w:val="231F20"/>
          <w:w w:val="90"/>
        </w:rPr>
        <w:t>relación</w:t>
      </w:r>
      <w:r>
        <w:rPr>
          <w:color w:val="231F20"/>
          <w:spacing w:val="-18"/>
          <w:w w:val="90"/>
        </w:rPr>
        <w:t> </w:t>
      </w:r>
      <w:r>
        <w:rPr>
          <w:color w:val="231F20"/>
          <w:w w:val="90"/>
        </w:rPr>
        <w:t>familiar</w:t>
      </w:r>
      <w:r>
        <w:rPr>
          <w:color w:val="231F20"/>
          <w:spacing w:val="-18"/>
          <w:w w:val="90"/>
        </w:rPr>
        <w:t> </w:t>
      </w:r>
      <w:r>
        <w:rPr>
          <w:color w:val="231F20"/>
          <w:w w:val="90"/>
        </w:rPr>
        <w:t>y social</w:t>
      </w:r>
      <w:r>
        <w:rPr>
          <w:color w:val="231F20"/>
          <w:spacing w:val="-20"/>
          <w:w w:val="90"/>
        </w:rPr>
        <w:t> </w:t>
      </w:r>
      <w:r>
        <w:rPr>
          <w:color w:val="231F20"/>
          <w:w w:val="90"/>
        </w:rPr>
        <w:t>en</w:t>
      </w:r>
      <w:r>
        <w:rPr>
          <w:color w:val="231F20"/>
          <w:spacing w:val="-20"/>
          <w:w w:val="90"/>
        </w:rPr>
        <w:t> </w:t>
      </w:r>
      <w:r>
        <w:rPr>
          <w:color w:val="231F20"/>
          <w:w w:val="90"/>
        </w:rPr>
        <w:t>las</w:t>
      </w:r>
      <w:r>
        <w:rPr>
          <w:color w:val="231F20"/>
          <w:spacing w:val="-20"/>
          <w:w w:val="90"/>
        </w:rPr>
        <w:t> </w:t>
      </w:r>
      <w:r>
        <w:rPr>
          <w:color w:val="231F20"/>
          <w:w w:val="90"/>
        </w:rPr>
        <w:t>personas</w:t>
      </w:r>
      <w:r>
        <w:rPr>
          <w:color w:val="231F20"/>
          <w:spacing w:val="-20"/>
          <w:w w:val="90"/>
        </w:rPr>
        <w:t> </w:t>
      </w:r>
      <w:r>
        <w:rPr>
          <w:color w:val="231F20"/>
          <w:w w:val="90"/>
        </w:rPr>
        <w:t>evaluadas.</w:t>
      </w:r>
    </w:p>
    <w:p>
      <w:pPr>
        <w:pStyle w:val="BodyText"/>
        <w:spacing w:line="309" w:lineRule="auto" w:before="200"/>
        <w:ind w:left="120" w:right="157" w:firstLine="820"/>
        <w:jc w:val="both"/>
      </w:pPr>
      <w:r>
        <w:rPr>
          <w:color w:val="231F20"/>
          <w:w w:val="95"/>
        </w:rPr>
        <w:t>Así,</w:t>
      </w:r>
      <w:r>
        <w:rPr>
          <w:color w:val="231F20"/>
          <w:spacing w:val="-30"/>
          <w:w w:val="95"/>
        </w:rPr>
        <w:t> </w:t>
      </w:r>
      <w:r>
        <w:rPr>
          <w:color w:val="231F20"/>
          <w:w w:val="95"/>
        </w:rPr>
        <w:t>la</w:t>
      </w:r>
      <w:r>
        <w:rPr>
          <w:color w:val="231F20"/>
          <w:spacing w:val="-15"/>
          <w:w w:val="95"/>
        </w:rPr>
        <w:t> </w:t>
      </w:r>
      <w:r>
        <w:rPr>
          <w:color w:val="231F20"/>
          <w:w w:val="95"/>
        </w:rPr>
        <w:t>interacción</w:t>
      </w:r>
      <w:r>
        <w:rPr>
          <w:color w:val="231F20"/>
          <w:spacing w:val="-15"/>
          <w:w w:val="95"/>
        </w:rPr>
        <w:t> </w:t>
      </w:r>
      <w:r>
        <w:rPr>
          <w:color w:val="231F20"/>
          <w:w w:val="95"/>
        </w:rPr>
        <w:t>posibilita</w:t>
      </w:r>
      <w:r>
        <w:rPr>
          <w:color w:val="231F20"/>
          <w:spacing w:val="-16"/>
          <w:w w:val="95"/>
        </w:rPr>
        <w:t> </w:t>
      </w:r>
      <w:r>
        <w:rPr>
          <w:color w:val="231F20"/>
          <w:w w:val="95"/>
        </w:rPr>
        <w:t>la</w:t>
      </w:r>
      <w:r>
        <w:rPr>
          <w:color w:val="231F20"/>
          <w:spacing w:val="-15"/>
          <w:w w:val="95"/>
        </w:rPr>
        <w:t> </w:t>
      </w:r>
      <w:r>
        <w:rPr>
          <w:color w:val="231F20"/>
          <w:w w:val="95"/>
        </w:rPr>
        <w:t>construcción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5"/>
          <w:w w:val="95"/>
        </w:rPr>
        <w:t> </w:t>
      </w:r>
      <w:r>
        <w:rPr>
          <w:color w:val="231F20"/>
          <w:w w:val="95"/>
        </w:rPr>
        <w:t>identidad</w:t>
      </w:r>
      <w:r>
        <w:rPr>
          <w:color w:val="231F20"/>
          <w:spacing w:val="-15"/>
          <w:w w:val="95"/>
        </w:rPr>
        <w:t> </w:t>
      </w:r>
      <w:r>
        <w:rPr>
          <w:color w:val="231F20"/>
          <w:w w:val="95"/>
        </w:rPr>
        <w:t>de</w:t>
      </w:r>
      <w:r>
        <w:rPr>
          <w:color w:val="231F20"/>
          <w:spacing w:val="-16"/>
          <w:w w:val="95"/>
        </w:rPr>
        <w:t> </w:t>
      </w:r>
      <w:r>
        <w:rPr>
          <w:color w:val="231F20"/>
          <w:w w:val="95"/>
        </w:rPr>
        <w:t>manera </w:t>
      </w:r>
      <w:r>
        <w:rPr>
          <w:color w:val="231F20"/>
        </w:rPr>
        <w:t>intersubjetiva.</w:t>
      </w:r>
      <w:r>
        <w:rPr>
          <w:color w:val="231F20"/>
          <w:spacing w:val="-30"/>
        </w:rPr>
        <w:t> </w:t>
      </w:r>
      <w:r>
        <w:rPr>
          <w:color w:val="231F20"/>
        </w:rPr>
        <w:t>En</w:t>
      </w:r>
      <w:r>
        <w:rPr>
          <w:color w:val="231F20"/>
          <w:spacing w:val="-20"/>
        </w:rPr>
        <w:t> </w:t>
      </w:r>
      <w:r>
        <w:rPr>
          <w:color w:val="231F20"/>
        </w:rPr>
        <w:t>la</w:t>
      </w:r>
      <w:r>
        <w:rPr>
          <w:color w:val="231F20"/>
          <w:spacing w:val="-20"/>
        </w:rPr>
        <w:t> </w:t>
      </w:r>
      <w:r>
        <w:rPr>
          <w:color w:val="231F20"/>
        </w:rPr>
        <w:t>integración</w:t>
      </w:r>
      <w:r>
        <w:rPr>
          <w:color w:val="231F20"/>
          <w:spacing w:val="-19"/>
        </w:rPr>
        <w:t> </w:t>
      </w:r>
      <w:r>
        <w:rPr>
          <w:color w:val="231F20"/>
        </w:rPr>
        <w:t>psicológica</w:t>
      </w:r>
      <w:r>
        <w:rPr>
          <w:color w:val="231F20"/>
          <w:spacing w:val="-20"/>
        </w:rPr>
        <w:t> </w:t>
      </w:r>
      <w:r>
        <w:rPr>
          <w:color w:val="231F20"/>
        </w:rPr>
        <w:t>se</w:t>
      </w:r>
      <w:r>
        <w:rPr>
          <w:color w:val="231F20"/>
          <w:spacing w:val="-20"/>
        </w:rPr>
        <w:t> </w:t>
      </w:r>
      <w:r>
        <w:rPr>
          <w:color w:val="231F20"/>
        </w:rPr>
        <w:t>encuentra</w:t>
      </w:r>
      <w:r>
        <w:rPr>
          <w:color w:val="231F20"/>
          <w:spacing w:val="-20"/>
        </w:rPr>
        <w:t> </w:t>
      </w:r>
      <w:r>
        <w:rPr>
          <w:color w:val="231F20"/>
        </w:rPr>
        <w:t>el</w:t>
      </w:r>
      <w:r>
        <w:rPr>
          <w:color w:val="231F20"/>
          <w:spacing w:val="-20"/>
        </w:rPr>
        <w:t> </w:t>
      </w:r>
      <w:r>
        <w:rPr>
          <w:color w:val="231F20"/>
        </w:rPr>
        <w:t>proceso</w:t>
      </w:r>
      <w:r>
        <w:rPr>
          <w:color w:val="231F20"/>
          <w:spacing w:val="-20"/>
        </w:rPr>
        <w:t> </w:t>
      </w:r>
      <w:r>
        <w:rPr>
          <w:color w:val="231F20"/>
        </w:rPr>
        <w:t>de</w:t>
      </w:r>
      <w:r>
        <w:rPr>
          <w:color w:val="231F20"/>
          <w:spacing w:val="-20"/>
        </w:rPr>
        <w:t> </w:t>
      </w:r>
      <w:r>
        <w:rPr>
          <w:color w:val="231F20"/>
        </w:rPr>
        <w:t>un determinado</w:t>
      </w:r>
      <w:r>
        <w:rPr>
          <w:color w:val="231F20"/>
          <w:spacing w:val="-29"/>
        </w:rPr>
        <w:t> </w:t>
      </w:r>
      <w:r>
        <w:rPr>
          <w:color w:val="231F20"/>
        </w:rPr>
        <w:t>estilo</w:t>
      </w:r>
      <w:r>
        <w:rPr>
          <w:color w:val="231F20"/>
          <w:spacing w:val="-29"/>
        </w:rPr>
        <w:t> </w:t>
      </w:r>
      <w:r>
        <w:rPr>
          <w:color w:val="231F20"/>
        </w:rPr>
        <w:t>de</w:t>
      </w:r>
      <w:r>
        <w:rPr>
          <w:color w:val="231F20"/>
          <w:spacing w:val="-29"/>
        </w:rPr>
        <w:t> </w:t>
      </w:r>
      <w:r>
        <w:rPr>
          <w:color w:val="231F20"/>
        </w:rPr>
        <w:t>vida,</w:t>
      </w:r>
      <w:r>
        <w:rPr>
          <w:color w:val="231F20"/>
          <w:spacing w:val="-40"/>
        </w:rPr>
        <w:t> </w:t>
      </w:r>
      <w:r>
        <w:rPr>
          <w:color w:val="231F20"/>
        </w:rPr>
        <w:t>es</w:t>
      </w:r>
      <w:r>
        <w:rPr>
          <w:color w:val="231F20"/>
          <w:spacing w:val="-29"/>
        </w:rPr>
        <w:t> </w:t>
      </w:r>
      <w:r>
        <w:rPr>
          <w:color w:val="231F20"/>
          <w:spacing w:val="-5"/>
        </w:rPr>
        <w:t>decir,</w:t>
      </w:r>
      <w:r>
        <w:rPr>
          <w:color w:val="231F20"/>
          <w:spacing w:val="-40"/>
        </w:rPr>
        <w:t> </w:t>
      </w:r>
      <w:r>
        <w:rPr>
          <w:color w:val="231F20"/>
        </w:rPr>
        <w:t>de</w:t>
      </w:r>
      <w:r>
        <w:rPr>
          <w:color w:val="231F20"/>
          <w:spacing w:val="-29"/>
        </w:rPr>
        <w:t> </w:t>
      </w:r>
      <w:r>
        <w:rPr>
          <w:color w:val="231F20"/>
        </w:rPr>
        <w:t>acuerdo</w:t>
      </w:r>
      <w:r>
        <w:rPr>
          <w:color w:val="231F20"/>
          <w:spacing w:val="-29"/>
        </w:rPr>
        <w:t> </w:t>
      </w:r>
      <w:r>
        <w:rPr>
          <w:color w:val="231F20"/>
        </w:rPr>
        <w:t>a</w:t>
      </w:r>
      <w:r>
        <w:rPr>
          <w:color w:val="231F20"/>
          <w:spacing w:val="-29"/>
        </w:rPr>
        <w:t> </w:t>
      </w:r>
      <w:r>
        <w:rPr>
          <w:color w:val="231F20"/>
        </w:rPr>
        <w:t>las</w:t>
      </w:r>
      <w:r>
        <w:rPr>
          <w:color w:val="231F20"/>
          <w:spacing w:val="-29"/>
        </w:rPr>
        <w:t> </w:t>
      </w:r>
      <w:r>
        <w:rPr>
          <w:color w:val="231F20"/>
        </w:rPr>
        <w:t>condiciones</w:t>
      </w:r>
      <w:r>
        <w:rPr>
          <w:color w:val="231F20"/>
          <w:spacing w:val="-29"/>
        </w:rPr>
        <w:t> </w:t>
      </w:r>
      <w:r>
        <w:rPr>
          <w:color w:val="231F20"/>
        </w:rPr>
        <w:t>en</w:t>
      </w:r>
      <w:r>
        <w:rPr>
          <w:color w:val="231F20"/>
          <w:spacing w:val="-29"/>
        </w:rPr>
        <w:t> </w:t>
      </w:r>
      <w:r>
        <w:rPr>
          <w:color w:val="231F20"/>
        </w:rPr>
        <w:t>que</w:t>
      </w:r>
      <w:r>
        <w:rPr>
          <w:color w:val="231F20"/>
          <w:spacing w:val="-29"/>
        </w:rPr>
        <w:t> </w:t>
      </w:r>
      <w:r>
        <w:rPr>
          <w:color w:val="231F20"/>
        </w:rPr>
        <w:t>se </w:t>
      </w:r>
      <w:r>
        <w:rPr>
          <w:color w:val="231F20"/>
          <w:w w:val="95"/>
        </w:rPr>
        <w:t>encuentre</w:t>
      </w:r>
      <w:r>
        <w:rPr>
          <w:color w:val="231F20"/>
          <w:spacing w:val="-18"/>
          <w:w w:val="95"/>
        </w:rPr>
        <w:t> </w:t>
      </w:r>
      <w:r>
        <w:rPr>
          <w:color w:val="231F20"/>
          <w:w w:val="95"/>
        </w:rPr>
        <w:t>interactuando</w:t>
      </w:r>
      <w:r>
        <w:rPr>
          <w:color w:val="231F20"/>
          <w:spacing w:val="-18"/>
          <w:w w:val="95"/>
        </w:rPr>
        <w:t> </w:t>
      </w:r>
      <w:r>
        <w:rPr>
          <w:color w:val="231F20"/>
          <w:w w:val="95"/>
        </w:rPr>
        <w:t>con</w:t>
      </w:r>
      <w:r>
        <w:rPr>
          <w:color w:val="231F20"/>
          <w:spacing w:val="-18"/>
          <w:w w:val="95"/>
        </w:rPr>
        <w:t> </w:t>
      </w:r>
      <w:r>
        <w:rPr>
          <w:color w:val="231F20"/>
          <w:w w:val="95"/>
        </w:rPr>
        <w:t>su</w:t>
      </w:r>
      <w:r>
        <w:rPr>
          <w:color w:val="231F20"/>
          <w:spacing w:val="-18"/>
          <w:w w:val="95"/>
        </w:rPr>
        <w:t> </w:t>
      </w:r>
      <w:r>
        <w:rPr>
          <w:color w:val="231F20"/>
          <w:w w:val="95"/>
        </w:rPr>
        <w:t>medio,</w:t>
      </w:r>
      <w:r>
        <w:rPr>
          <w:color w:val="231F20"/>
          <w:spacing w:val="-34"/>
          <w:w w:val="95"/>
        </w:rPr>
        <w:t> </w:t>
      </w:r>
      <w:r>
        <w:rPr>
          <w:color w:val="231F20"/>
          <w:w w:val="95"/>
        </w:rPr>
        <w:t>así</w:t>
      </w:r>
      <w:r>
        <w:rPr>
          <w:color w:val="231F20"/>
          <w:spacing w:val="-18"/>
          <w:w w:val="95"/>
        </w:rPr>
        <w:t> </w:t>
      </w:r>
      <w:r>
        <w:rPr>
          <w:color w:val="231F20"/>
          <w:w w:val="95"/>
        </w:rPr>
        <w:t>es</w:t>
      </w:r>
      <w:r>
        <w:rPr>
          <w:color w:val="231F20"/>
          <w:spacing w:val="-18"/>
          <w:w w:val="95"/>
        </w:rPr>
        <w:t> </w:t>
      </w:r>
      <w:r>
        <w:rPr>
          <w:color w:val="231F20"/>
          <w:w w:val="95"/>
        </w:rPr>
        <w:t>como</w:t>
      </w:r>
      <w:r>
        <w:rPr>
          <w:color w:val="231F20"/>
          <w:spacing w:val="-18"/>
          <w:w w:val="95"/>
        </w:rPr>
        <w:t> </w:t>
      </w:r>
      <w:r>
        <w:rPr>
          <w:color w:val="231F20"/>
          <w:w w:val="95"/>
        </w:rPr>
        <w:t>el</w:t>
      </w:r>
      <w:r>
        <w:rPr>
          <w:color w:val="231F20"/>
          <w:spacing w:val="-18"/>
          <w:w w:val="95"/>
        </w:rPr>
        <w:t> </w:t>
      </w:r>
      <w:r>
        <w:rPr>
          <w:color w:val="231F20"/>
          <w:w w:val="95"/>
        </w:rPr>
        <w:t>sujeto</w:t>
      </w:r>
      <w:r>
        <w:rPr>
          <w:color w:val="231F20"/>
          <w:spacing w:val="-19"/>
          <w:w w:val="95"/>
        </w:rPr>
        <w:t> </w:t>
      </w:r>
      <w:r>
        <w:rPr>
          <w:color w:val="231F20"/>
          <w:w w:val="95"/>
        </w:rPr>
        <w:t>asumirá</w:t>
      </w:r>
      <w:r>
        <w:rPr>
          <w:color w:val="231F20"/>
          <w:spacing w:val="-19"/>
          <w:w w:val="95"/>
        </w:rPr>
        <w:t> </w:t>
      </w:r>
      <w:r>
        <w:rPr>
          <w:color w:val="231F20"/>
          <w:w w:val="95"/>
        </w:rPr>
        <w:t>un</w:t>
      </w:r>
      <w:r>
        <w:rPr>
          <w:color w:val="231F20"/>
          <w:spacing w:val="-18"/>
          <w:w w:val="95"/>
        </w:rPr>
        <w:t> </w:t>
      </w:r>
      <w:r>
        <w:rPr>
          <w:color w:val="231F20"/>
          <w:w w:val="95"/>
        </w:rPr>
        <w:t>papel </w:t>
      </w:r>
      <w:r>
        <w:rPr>
          <w:color w:val="231F20"/>
          <w:w w:val="90"/>
        </w:rPr>
        <w:t>en</w:t>
      </w:r>
      <w:r>
        <w:rPr>
          <w:color w:val="231F20"/>
          <w:spacing w:val="-3"/>
          <w:w w:val="90"/>
        </w:rPr>
        <w:t> </w:t>
      </w:r>
      <w:r>
        <w:rPr>
          <w:color w:val="231F20"/>
          <w:w w:val="90"/>
        </w:rPr>
        <w:t>determinada</w:t>
      </w:r>
      <w:r>
        <w:rPr>
          <w:color w:val="231F20"/>
          <w:spacing w:val="-3"/>
          <w:w w:val="90"/>
        </w:rPr>
        <w:t> </w:t>
      </w:r>
      <w:r>
        <w:rPr>
          <w:color w:val="231F20"/>
          <w:w w:val="90"/>
        </w:rPr>
        <w:t>evaluación,</w:t>
      </w:r>
      <w:r>
        <w:rPr>
          <w:color w:val="231F20"/>
          <w:spacing w:val="-23"/>
          <w:w w:val="90"/>
        </w:rPr>
        <w:t> </w:t>
      </w:r>
      <w:r>
        <w:rPr>
          <w:color w:val="231F20"/>
          <w:w w:val="90"/>
        </w:rPr>
        <w:t>para</w:t>
      </w:r>
      <w:r>
        <w:rPr>
          <w:color w:val="231F20"/>
          <w:spacing w:val="-3"/>
          <w:w w:val="90"/>
        </w:rPr>
        <w:t> </w:t>
      </w:r>
      <w:r>
        <w:rPr>
          <w:color w:val="231F20"/>
          <w:w w:val="90"/>
        </w:rPr>
        <w:t>que</w:t>
      </w:r>
      <w:r>
        <w:rPr>
          <w:color w:val="231F20"/>
          <w:spacing w:val="-3"/>
          <w:w w:val="90"/>
        </w:rPr>
        <w:t> </w:t>
      </w:r>
      <w:r>
        <w:rPr>
          <w:color w:val="231F20"/>
          <w:w w:val="90"/>
        </w:rPr>
        <w:t>de</w:t>
      </w:r>
      <w:r>
        <w:rPr>
          <w:color w:val="231F20"/>
          <w:spacing w:val="-3"/>
          <w:w w:val="90"/>
        </w:rPr>
        <w:t> </w:t>
      </w:r>
      <w:r>
        <w:rPr>
          <w:color w:val="231F20"/>
          <w:w w:val="90"/>
        </w:rPr>
        <w:t>esta</w:t>
      </w:r>
      <w:r>
        <w:rPr>
          <w:color w:val="231F20"/>
          <w:spacing w:val="-3"/>
          <w:w w:val="90"/>
        </w:rPr>
        <w:t> </w:t>
      </w:r>
      <w:r>
        <w:rPr>
          <w:color w:val="231F20"/>
          <w:w w:val="90"/>
        </w:rPr>
        <w:t>manera,</w:t>
      </w:r>
      <w:r>
        <w:rPr>
          <w:color w:val="231F20"/>
          <w:spacing w:val="-23"/>
          <w:w w:val="90"/>
        </w:rPr>
        <w:t> </w:t>
      </w:r>
      <w:r>
        <w:rPr>
          <w:color w:val="231F20"/>
          <w:w w:val="90"/>
        </w:rPr>
        <w:t>se</w:t>
      </w:r>
      <w:r>
        <w:rPr>
          <w:color w:val="231F20"/>
          <w:spacing w:val="-3"/>
          <w:w w:val="90"/>
        </w:rPr>
        <w:t> </w:t>
      </w:r>
      <w:r>
        <w:rPr>
          <w:color w:val="231F20"/>
          <w:w w:val="90"/>
        </w:rPr>
        <w:t>logre</w:t>
      </w:r>
      <w:r>
        <w:rPr>
          <w:color w:val="231F20"/>
          <w:spacing w:val="-3"/>
          <w:w w:val="90"/>
        </w:rPr>
        <w:t> </w:t>
      </w:r>
      <w:r>
        <w:rPr>
          <w:color w:val="231F20"/>
          <w:w w:val="90"/>
        </w:rPr>
        <w:t>el</w:t>
      </w:r>
      <w:r>
        <w:rPr>
          <w:color w:val="231F20"/>
          <w:spacing w:val="-3"/>
          <w:w w:val="90"/>
        </w:rPr>
        <w:t> </w:t>
      </w:r>
      <w:r>
        <w:rPr>
          <w:color w:val="231F20"/>
          <w:w w:val="90"/>
        </w:rPr>
        <w:t>fortalecimiento </w:t>
      </w:r>
      <w:r>
        <w:rPr>
          <w:color w:val="231F20"/>
          <w:w w:val="95"/>
        </w:rPr>
        <w:t>de</w:t>
      </w:r>
      <w:r>
        <w:rPr>
          <w:color w:val="231F20"/>
          <w:spacing w:val="-9"/>
          <w:w w:val="95"/>
        </w:rPr>
        <w:t> </w:t>
      </w:r>
      <w:r>
        <w:rPr>
          <w:color w:val="231F20"/>
          <w:w w:val="95"/>
        </w:rPr>
        <w:t>una</w:t>
      </w:r>
      <w:r>
        <w:rPr>
          <w:color w:val="231F20"/>
          <w:spacing w:val="-9"/>
          <w:w w:val="95"/>
        </w:rPr>
        <w:t> </w:t>
      </w:r>
      <w:r>
        <w:rPr>
          <w:color w:val="231F20"/>
          <w:w w:val="95"/>
        </w:rPr>
        <w:t>forma</w:t>
      </w:r>
      <w:r>
        <w:rPr>
          <w:color w:val="231F20"/>
          <w:spacing w:val="-9"/>
          <w:w w:val="95"/>
        </w:rPr>
        <w:t> </w:t>
      </w:r>
      <w:r>
        <w:rPr>
          <w:color w:val="231F20"/>
          <w:w w:val="95"/>
        </w:rPr>
        <w:t>específica</w:t>
      </w:r>
      <w:r>
        <w:rPr>
          <w:color w:val="231F20"/>
          <w:spacing w:val="-9"/>
          <w:w w:val="95"/>
        </w:rPr>
        <w:t> </w:t>
      </w:r>
      <w:r>
        <w:rPr>
          <w:color w:val="231F20"/>
          <w:w w:val="95"/>
        </w:rPr>
        <w:t>de</w:t>
      </w:r>
      <w:r>
        <w:rPr>
          <w:color w:val="231F20"/>
          <w:spacing w:val="-9"/>
          <w:w w:val="95"/>
        </w:rPr>
        <w:t> </w:t>
      </w:r>
      <w:r>
        <w:rPr>
          <w:color w:val="231F20"/>
          <w:w w:val="95"/>
        </w:rPr>
        <w:t>tomar</w:t>
      </w:r>
      <w:r>
        <w:rPr>
          <w:color w:val="231F20"/>
          <w:spacing w:val="-9"/>
          <w:w w:val="95"/>
        </w:rPr>
        <w:t> </w:t>
      </w:r>
      <w:r>
        <w:rPr>
          <w:color w:val="231F20"/>
          <w:w w:val="95"/>
        </w:rPr>
        <w:t>Ias</w:t>
      </w:r>
      <w:r>
        <w:rPr>
          <w:color w:val="231F20"/>
          <w:spacing w:val="-9"/>
          <w:w w:val="95"/>
        </w:rPr>
        <w:t> </w:t>
      </w:r>
      <w:r>
        <w:rPr>
          <w:color w:val="231F20"/>
          <w:w w:val="95"/>
        </w:rPr>
        <w:t>decisiones</w:t>
      </w:r>
      <w:r>
        <w:rPr>
          <w:color w:val="231F20"/>
          <w:spacing w:val="-9"/>
          <w:w w:val="95"/>
        </w:rPr>
        <w:t> </w:t>
      </w:r>
      <w:r>
        <w:rPr>
          <w:color w:val="231F20"/>
          <w:w w:val="95"/>
        </w:rPr>
        <w:t>para</w:t>
      </w:r>
      <w:r>
        <w:rPr>
          <w:color w:val="231F20"/>
          <w:spacing w:val="-9"/>
          <w:w w:val="95"/>
        </w:rPr>
        <w:t> </w:t>
      </w:r>
      <w:r>
        <w:rPr>
          <w:color w:val="231F20"/>
          <w:w w:val="95"/>
        </w:rPr>
        <w:t>conIIevar</w:t>
      </w:r>
      <w:r>
        <w:rPr>
          <w:color w:val="231F20"/>
          <w:spacing w:val="-9"/>
          <w:w w:val="95"/>
        </w:rPr>
        <w:t> </w:t>
      </w:r>
      <w:r>
        <w:rPr>
          <w:color w:val="231F20"/>
          <w:w w:val="95"/>
        </w:rPr>
        <w:t>acciones</w:t>
      </w:r>
      <w:r>
        <w:rPr>
          <w:color w:val="231F20"/>
          <w:spacing w:val="-9"/>
          <w:w w:val="95"/>
        </w:rPr>
        <w:t> </w:t>
      </w:r>
      <w:r>
        <w:rPr>
          <w:color w:val="231F20"/>
          <w:w w:val="95"/>
        </w:rPr>
        <w:t>en</w:t>
      </w:r>
      <w:r>
        <w:rPr>
          <w:color w:val="231F20"/>
          <w:spacing w:val="-9"/>
          <w:w w:val="95"/>
        </w:rPr>
        <w:t> </w:t>
      </w:r>
      <w:r>
        <w:rPr>
          <w:color w:val="231F20"/>
          <w:w w:val="95"/>
        </w:rPr>
        <w:t>Ia búsqueda</w:t>
      </w:r>
      <w:r>
        <w:rPr>
          <w:color w:val="231F20"/>
          <w:spacing w:val="-41"/>
          <w:w w:val="95"/>
        </w:rPr>
        <w:t> </w:t>
      </w:r>
      <w:r>
        <w:rPr>
          <w:color w:val="231F20"/>
          <w:w w:val="95"/>
        </w:rPr>
        <w:t>del</w:t>
      </w:r>
      <w:r>
        <w:rPr>
          <w:color w:val="231F20"/>
          <w:spacing w:val="-41"/>
          <w:w w:val="95"/>
        </w:rPr>
        <w:t> </w:t>
      </w:r>
      <w:r>
        <w:rPr>
          <w:color w:val="231F20"/>
          <w:w w:val="95"/>
        </w:rPr>
        <w:t>logro</w:t>
      </w:r>
      <w:r>
        <w:rPr>
          <w:color w:val="231F20"/>
          <w:spacing w:val="-41"/>
          <w:w w:val="95"/>
        </w:rPr>
        <w:t> </w:t>
      </w:r>
      <w:r>
        <w:rPr>
          <w:color w:val="231F20"/>
          <w:w w:val="95"/>
        </w:rPr>
        <w:t>de</w:t>
      </w:r>
      <w:r>
        <w:rPr>
          <w:color w:val="231F20"/>
          <w:spacing w:val="-41"/>
          <w:w w:val="95"/>
        </w:rPr>
        <w:t> </w:t>
      </w:r>
      <w:r>
        <w:rPr>
          <w:color w:val="231F20"/>
          <w:w w:val="95"/>
        </w:rPr>
        <w:t>metas</w:t>
      </w:r>
      <w:r>
        <w:rPr>
          <w:color w:val="231F20"/>
          <w:spacing w:val="-41"/>
          <w:w w:val="95"/>
        </w:rPr>
        <w:t> </w:t>
      </w:r>
      <w:r>
        <w:rPr>
          <w:color w:val="231F20"/>
          <w:w w:val="95"/>
        </w:rPr>
        <w:t>u</w:t>
      </w:r>
      <w:r>
        <w:rPr>
          <w:color w:val="231F20"/>
          <w:spacing w:val="-41"/>
          <w:w w:val="95"/>
        </w:rPr>
        <w:t> </w:t>
      </w:r>
      <w:r>
        <w:rPr>
          <w:color w:val="231F20"/>
          <w:w w:val="95"/>
        </w:rPr>
        <w:t>objetivos</w:t>
      </w:r>
      <w:r>
        <w:rPr>
          <w:color w:val="231F20"/>
          <w:spacing w:val="-41"/>
          <w:w w:val="95"/>
        </w:rPr>
        <w:t> </w:t>
      </w:r>
      <w:r>
        <w:rPr>
          <w:color w:val="231F20"/>
          <w:w w:val="95"/>
        </w:rPr>
        <w:t>propuestos</w:t>
      </w:r>
      <w:r>
        <w:rPr>
          <w:color w:val="231F20"/>
          <w:spacing w:val="-41"/>
          <w:w w:val="95"/>
        </w:rPr>
        <w:t> </w:t>
      </w:r>
      <w:r>
        <w:rPr>
          <w:color w:val="231F20"/>
          <w:w w:val="95"/>
        </w:rPr>
        <w:t>por</w:t>
      </w:r>
      <w:r>
        <w:rPr>
          <w:color w:val="231F20"/>
          <w:spacing w:val="-41"/>
          <w:w w:val="95"/>
        </w:rPr>
        <w:t> </w:t>
      </w:r>
      <w:r>
        <w:rPr>
          <w:color w:val="231F20"/>
          <w:w w:val="95"/>
        </w:rPr>
        <w:t>el</w:t>
      </w:r>
      <w:r>
        <w:rPr>
          <w:color w:val="231F20"/>
          <w:spacing w:val="-41"/>
          <w:w w:val="95"/>
        </w:rPr>
        <w:t> </w:t>
      </w:r>
      <w:r>
        <w:rPr>
          <w:color w:val="231F20"/>
          <w:w w:val="95"/>
        </w:rPr>
        <w:t>interés</w:t>
      </w:r>
      <w:r>
        <w:rPr>
          <w:color w:val="231F20"/>
          <w:spacing w:val="-41"/>
          <w:w w:val="95"/>
        </w:rPr>
        <w:t> </w:t>
      </w:r>
      <w:r>
        <w:rPr>
          <w:color w:val="231F20"/>
          <w:w w:val="95"/>
        </w:rPr>
        <w:t>del</w:t>
      </w:r>
      <w:r>
        <w:rPr>
          <w:color w:val="231F20"/>
          <w:spacing w:val="-41"/>
          <w:w w:val="95"/>
        </w:rPr>
        <w:t> </w:t>
      </w:r>
      <w:r>
        <w:rPr>
          <w:color w:val="231F20"/>
          <w:w w:val="95"/>
        </w:rPr>
        <w:t>individuo.</w:t>
      </w:r>
    </w:p>
    <w:p>
      <w:pPr>
        <w:pStyle w:val="BodyText"/>
        <w:rPr>
          <w:sz w:val="20"/>
        </w:rPr>
      </w:pPr>
    </w:p>
    <w:p>
      <w:pPr>
        <w:pStyle w:val="BodyText"/>
        <w:spacing w:before="10"/>
        <w:rPr>
          <w:sz w:val="17"/>
        </w:rPr>
      </w:pPr>
    </w:p>
    <w:p>
      <w:pPr>
        <w:pStyle w:val="Heading2"/>
        <w:ind w:right="502"/>
        <w:jc w:val="right"/>
      </w:pPr>
      <w:r>
        <w:rPr>
          <w:color w:val="5F7456"/>
          <w:w w:val="90"/>
        </w:rPr>
        <w:t>193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303">
            <wp:simplePos x="0" y="0"/>
            <wp:positionH relativeFrom="page">
              <wp:posOffset>0</wp:posOffset>
            </wp:positionH>
            <wp:positionV relativeFrom="page">
              <wp:posOffset>0</wp:posOffset>
            </wp:positionV>
            <wp:extent cx="7772400" cy="10058399"/>
            <wp:effectExtent l="0" t="0" r="0" b="0"/>
            <wp:wrapNone/>
            <wp:docPr id="373" name="image7.png" descr=""/>
            <wp:cNvGraphicFramePr>
              <a:graphicFrameLocks noChangeAspect="1"/>
            </wp:cNvGraphicFramePr>
            <a:graphic>
              <a:graphicData uri="http://schemas.openxmlformats.org/drawingml/2006/picture">
                <pic:pic>
                  <pic:nvPicPr>
                    <pic:cNvPr id="37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firstLine="820"/>
        <w:jc w:val="both"/>
      </w:pPr>
      <w:r>
        <w:rPr>
          <w:color w:val="231F20"/>
          <w:spacing w:val="-3"/>
          <w:w w:val="90"/>
        </w:rPr>
        <w:t>Por</w:t>
      </w:r>
      <w:r>
        <w:rPr>
          <w:color w:val="231F20"/>
          <w:spacing w:val="-32"/>
          <w:w w:val="90"/>
        </w:rPr>
        <w:t> </w:t>
      </w:r>
      <w:r>
        <w:rPr>
          <w:color w:val="231F20"/>
          <w:w w:val="90"/>
        </w:rPr>
        <w:t>eso,</w:t>
      </w:r>
      <w:r>
        <w:rPr>
          <w:color w:val="231F20"/>
          <w:spacing w:val="-52"/>
          <w:w w:val="90"/>
        </w:rPr>
        <w:t> </w:t>
      </w:r>
      <w:r>
        <w:rPr>
          <w:color w:val="231F20"/>
          <w:w w:val="90"/>
        </w:rPr>
        <w:t>mediante</w:t>
      </w:r>
      <w:r>
        <w:rPr>
          <w:color w:val="231F20"/>
          <w:spacing w:val="-32"/>
          <w:w w:val="90"/>
        </w:rPr>
        <w:t> </w:t>
      </w:r>
      <w:r>
        <w:rPr>
          <w:color w:val="231F20"/>
          <w:w w:val="90"/>
        </w:rPr>
        <w:t>la</w:t>
      </w:r>
      <w:r>
        <w:rPr>
          <w:color w:val="231F20"/>
          <w:spacing w:val="-32"/>
          <w:w w:val="90"/>
        </w:rPr>
        <w:t> </w:t>
      </w:r>
      <w:r>
        <w:rPr>
          <w:color w:val="231F20"/>
          <w:w w:val="90"/>
        </w:rPr>
        <w:t>intersubjetividad,</w:t>
      </w:r>
      <w:r>
        <w:rPr>
          <w:color w:val="231F20"/>
          <w:spacing w:val="-52"/>
          <w:w w:val="90"/>
        </w:rPr>
        <w:t> </w:t>
      </w:r>
      <w:r>
        <w:rPr>
          <w:color w:val="231F20"/>
          <w:w w:val="90"/>
        </w:rPr>
        <w:t>se</w:t>
      </w:r>
      <w:r>
        <w:rPr>
          <w:color w:val="231F20"/>
          <w:spacing w:val="-32"/>
          <w:w w:val="90"/>
        </w:rPr>
        <w:t> </w:t>
      </w:r>
      <w:r>
        <w:rPr>
          <w:color w:val="231F20"/>
          <w:w w:val="90"/>
        </w:rPr>
        <w:t>logra</w:t>
      </w:r>
      <w:r>
        <w:rPr>
          <w:color w:val="231F20"/>
          <w:spacing w:val="-31"/>
          <w:w w:val="90"/>
        </w:rPr>
        <w:t> </w:t>
      </w:r>
      <w:r>
        <w:rPr>
          <w:color w:val="231F20"/>
          <w:w w:val="90"/>
        </w:rPr>
        <w:t>la</w:t>
      </w:r>
      <w:r>
        <w:rPr>
          <w:color w:val="231F20"/>
          <w:spacing w:val="-32"/>
          <w:w w:val="90"/>
        </w:rPr>
        <w:t> </w:t>
      </w:r>
      <w:r>
        <w:rPr>
          <w:color w:val="231F20"/>
          <w:w w:val="90"/>
        </w:rPr>
        <w:t>conversión</w:t>
      </w:r>
      <w:r>
        <w:rPr>
          <w:color w:val="231F20"/>
          <w:spacing w:val="-32"/>
          <w:w w:val="90"/>
        </w:rPr>
        <w:t> </w:t>
      </w:r>
      <w:r>
        <w:rPr>
          <w:color w:val="231F20"/>
          <w:w w:val="90"/>
        </w:rPr>
        <w:t>de</w:t>
      </w:r>
      <w:r>
        <w:rPr>
          <w:color w:val="231F20"/>
          <w:spacing w:val="-32"/>
          <w:w w:val="90"/>
        </w:rPr>
        <w:t> </w:t>
      </w:r>
      <w:r>
        <w:rPr>
          <w:color w:val="231F20"/>
          <w:w w:val="90"/>
        </w:rPr>
        <w:t>los</w:t>
      </w:r>
      <w:r>
        <w:rPr>
          <w:color w:val="231F20"/>
          <w:spacing w:val="-31"/>
          <w:w w:val="90"/>
        </w:rPr>
        <w:t> </w:t>
      </w:r>
      <w:r>
        <w:rPr>
          <w:color w:val="231F20"/>
          <w:w w:val="90"/>
        </w:rPr>
        <w:t>actos</w:t>
      </w:r>
      <w:r>
        <w:rPr>
          <w:color w:val="231F20"/>
          <w:spacing w:val="-32"/>
          <w:w w:val="90"/>
        </w:rPr>
        <w:t> </w:t>
      </w:r>
      <w:r>
        <w:rPr>
          <w:color w:val="231F20"/>
          <w:w w:val="90"/>
        </w:rPr>
        <w:t>en las</w:t>
      </w:r>
      <w:r>
        <w:rPr>
          <w:color w:val="231F20"/>
          <w:spacing w:val="-14"/>
          <w:w w:val="90"/>
        </w:rPr>
        <w:t> </w:t>
      </w:r>
      <w:r>
        <w:rPr>
          <w:color w:val="231F20"/>
          <w:w w:val="90"/>
        </w:rPr>
        <w:t>personas,</w:t>
      </w:r>
      <w:r>
        <w:rPr>
          <w:color w:val="231F20"/>
          <w:spacing w:val="-36"/>
          <w:w w:val="90"/>
        </w:rPr>
        <w:t> </w:t>
      </w:r>
      <w:r>
        <w:rPr>
          <w:color w:val="231F20"/>
          <w:w w:val="90"/>
        </w:rPr>
        <w:t>es</w:t>
      </w:r>
      <w:r>
        <w:rPr>
          <w:color w:val="231F20"/>
          <w:spacing w:val="-14"/>
          <w:w w:val="90"/>
        </w:rPr>
        <w:t> </w:t>
      </w:r>
      <w:r>
        <w:rPr>
          <w:color w:val="231F20"/>
          <w:w w:val="90"/>
        </w:rPr>
        <w:t>así</w:t>
      </w:r>
      <w:r>
        <w:rPr>
          <w:color w:val="231F20"/>
          <w:spacing w:val="-14"/>
          <w:w w:val="90"/>
        </w:rPr>
        <w:t> </w:t>
      </w:r>
      <w:r>
        <w:rPr>
          <w:color w:val="231F20"/>
          <w:w w:val="90"/>
        </w:rPr>
        <w:t>como</w:t>
      </w:r>
      <w:r>
        <w:rPr>
          <w:color w:val="231F20"/>
          <w:spacing w:val="-14"/>
          <w:w w:val="90"/>
        </w:rPr>
        <w:t> </w:t>
      </w:r>
      <w:r>
        <w:rPr>
          <w:color w:val="231F20"/>
          <w:w w:val="90"/>
        </w:rPr>
        <w:t>al</w:t>
      </w:r>
      <w:r>
        <w:rPr>
          <w:color w:val="231F20"/>
          <w:spacing w:val="-14"/>
          <w:w w:val="90"/>
        </w:rPr>
        <w:t> </w:t>
      </w:r>
      <w:r>
        <w:rPr>
          <w:color w:val="231F20"/>
          <w:w w:val="90"/>
        </w:rPr>
        <w:t>establecer</w:t>
      </w:r>
      <w:r>
        <w:rPr>
          <w:color w:val="231F20"/>
          <w:spacing w:val="-14"/>
          <w:w w:val="90"/>
        </w:rPr>
        <w:t> </w:t>
      </w:r>
      <w:r>
        <w:rPr>
          <w:color w:val="231F20"/>
          <w:w w:val="90"/>
        </w:rPr>
        <w:t>contacto</w:t>
      </w:r>
      <w:r>
        <w:rPr>
          <w:color w:val="231F20"/>
          <w:spacing w:val="-14"/>
          <w:w w:val="90"/>
        </w:rPr>
        <w:t> </w:t>
      </w:r>
      <w:r>
        <w:rPr>
          <w:color w:val="231F20"/>
          <w:w w:val="90"/>
        </w:rPr>
        <w:t>con</w:t>
      </w:r>
      <w:r>
        <w:rPr>
          <w:color w:val="231F20"/>
          <w:spacing w:val="-14"/>
          <w:w w:val="90"/>
        </w:rPr>
        <w:t> </w:t>
      </w:r>
      <w:r>
        <w:rPr>
          <w:color w:val="231F20"/>
          <w:w w:val="90"/>
        </w:rPr>
        <w:t>las</w:t>
      </w:r>
      <w:r>
        <w:rPr>
          <w:color w:val="231F20"/>
          <w:spacing w:val="-14"/>
          <w:w w:val="90"/>
        </w:rPr>
        <w:t> </w:t>
      </w:r>
      <w:r>
        <w:rPr>
          <w:color w:val="231F20"/>
          <w:w w:val="90"/>
        </w:rPr>
        <w:t>subjetividades</w:t>
      </w:r>
      <w:r>
        <w:rPr>
          <w:color w:val="231F20"/>
          <w:spacing w:val="-15"/>
          <w:w w:val="90"/>
        </w:rPr>
        <w:t> </w:t>
      </w:r>
      <w:r>
        <w:rPr>
          <w:color w:val="231F20"/>
          <w:w w:val="90"/>
        </w:rPr>
        <w:t>el</w:t>
      </w:r>
      <w:r>
        <w:rPr>
          <w:color w:val="231F20"/>
          <w:spacing w:val="-14"/>
          <w:w w:val="90"/>
        </w:rPr>
        <w:t> </w:t>
      </w:r>
      <w:r>
        <w:rPr>
          <w:color w:val="231F20"/>
          <w:w w:val="90"/>
        </w:rPr>
        <w:t>presente </w:t>
      </w:r>
      <w:r>
        <w:rPr>
          <w:color w:val="231F20"/>
          <w:w w:val="95"/>
        </w:rPr>
        <w:t>mejora</w:t>
      </w:r>
      <w:r>
        <w:rPr>
          <w:color w:val="231F20"/>
          <w:spacing w:val="-46"/>
          <w:w w:val="95"/>
        </w:rPr>
        <w:t> </w:t>
      </w:r>
      <w:r>
        <w:rPr>
          <w:color w:val="231F20"/>
          <w:w w:val="95"/>
        </w:rPr>
        <w:t>y</w:t>
      </w:r>
      <w:r>
        <w:rPr>
          <w:color w:val="231F20"/>
          <w:spacing w:val="-46"/>
          <w:w w:val="95"/>
        </w:rPr>
        <w:t> </w:t>
      </w:r>
      <w:r>
        <w:rPr>
          <w:color w:val="231F20"/>
          <w:w w:val="95"/>
        </w:rPr>
        <w:t>se</w:t>
      </w:r>
      <w:r>
        <w:rPr>
          <w:color w:val="231F20"/>
          <w:spacing w:val="-46"/>
          <w:w w:val="95"/>
        </w:rPr>
        <w:t> </w:t>
      </w:r>
      <w:r>
        <w:rPr>
          <w:color w:val="231F20"/>
          <w:spacing w:val="-3"/>
          <w:w w:val="95"/>
        </w:rPr>
        <w:t>promueven</w:t>
      </w:r>
      <w:r>
        <w:rPr>
          <w:color w:val="231F20"/>
          <w:spacing w:val="-46"/>
          <w:w w:val="95"/>
        </w:rPr>
        <w:t> </w:t>
      </w:r>
      <w:r>
        <w:rPr>
          <w:color w:val="231F20"/>
          <w:w w:val="95"/>
        </w:rPr>
        <w:t>las</w:t>
      </w:r>
      <w:r>
        <w:rPr>
          <w:color w:val="231F20"/>
          <w:spacing w:val="-46"/>
          <w:w w:val="95"/>
        </w:rPr>
        <w:t> </w:t>
      </w:r>
      <w:r>
        <w:rPr>
          <w:color w:val="231F20"/>
          <w:w w:val="95"/>
        </w:rPr>
        <w:t>metas</w:t>
      </w:r>
      <w:r>
        <w:rPr>
          <w:color w:val="231F20"/>
          <w:spacing w:val="-46"/>
          <w:w w:val="95"/>
        </w:rPr>
        <w:t> </w:t>
      </w:r>
      <w:r>
        <w:rPr>
          <w:color w:val="231F20"/>
          <w:w w:val="95"/>
        </w:rPr>
        <w:t>hacia</w:t>
      </w:r>
      <w:r>
        <w:rPr>
          <w:color w:val="231F20"/>
          <w:spacing w:val="-46"/>
          <w:w w:val="95"/>
        </w:rPr>
        <w:t> </w:t>
      </w:r>
      <w:r>
        <w:rPr>
          <w:color w:val="231F20"/>
          <w:w w:val="95"/>
        </w:rPr>
        <w:t>logros</w:t>
      </w:r>
      <w:r>
        <w:rPr>
          <w:color w:val="231F20"/>
          <w:spacing w:val="-46"/>
          <w:w w:val="95"/>
        </w:rPr>
        <w:t> </w:t>
      </w:r>
      <w:r>
        <w:rPr>
          <w:color w:val="231F20"/>
          <w:w w:val="95"/>
        </w:rPr>
        <w:t>seguros,</w:t>
      </w:r>
      <w:r>
        <w:rPr>
          <w:color w:val="231F20"/>
          <w:spacing w:val="-57"/>
          <w:w w:val="95"/>
        </w:rPr>
        <w:t> </w:t>
      </w:r>
      <w:r>
        <w:rPr>
          <w:color w:val="231F20"/>
          <w:w w:val="95"/>
        </w:rPr>
        <w:t>en</w:t>
      </w:r>
      <w:r>
        <w:rPr>
          <w:color w:val="231F20"/>
          <w:spacing w:val="-46"/>
          <w:w w:val="95"/>
        </w:rPr>
        <w:t> </w:t>
      </w:r>
      <w:r>
        <w:rPr>
          <w:color w:val="231F20"/>
          <w:w w:val="95"/>
        </w:rPr>
        <w:t>este</w:t>
      </w:r>
      <w:r>
        <w:rPr>
          <w:color w:val="231F20"/>
          <w:spacing w:val="-46"/>
          <w:w w:val="95"/>
        </w:rPr>
        <w:t> </w:t>
      </w:r>
      <w:r>
        <w:rPr>
          <w:color w:val="231F20"/>
          <w:w w:val="95"/>
        </w:rPr>
        <w:t>caso</w:t>
      </w:r>
      <w:r>
        <w:rPr>
          <w:color w:val="231F20"/>
          <w:spacing w:val="-46"/>
          <w:w w:val="95"/>
        </w:rPr>
        <w:t> </w:t>
      </w:r>
      <w:r>
        <w:rPr>
          <w:color w:val="231F20"/>
          <w:w w:val="95"/>
        </w:rPr>
        <w:t>la</w:t>
      </w:r>
      <w:r>
        <w:rPr>
          <w:color w:val="231F20"/>
          <w:spacing w:val="-46"/>
          <w:w w:val="95"/>
        </w:rPr>
        <w:t> </w:t>
      </w:r>
      <w:r>
        <w:rPr>
          <w:color w:val="231F20"/>
          <w:w w:val="95"/>
        </w:rPr>
        <w:t>evaluación, en</w:t>
      </w:r>
      <w:r>
        <w:rPr>
          <w:color w:val="231F20"/>
          <w:spacing w:val="-21"/>
          <w:w w:val="95"/>
        </w:rPr>
        <w:t> </w:t>
      </w:r>
      <w:r>
        <w:rPr>
          <w:color w:val="231F20"/>
          <w:w w:val="95"/>
        </w:rPr>
        <w:t>tanto,</w:t>
      </w:r>
      <w:r>
        <w:rPr>
          <w:color w:val="231F20"/>
          <w:spacing w:val="-36"/>
          <w:w w:val="95"/>
        </w:rPr>
        <w:t> </w:t>
      </w:r>
      <w:r>
        <w:rPr>
          <w:color w:val="231F20"/>
          <w:w w:val="95"/>
        </w:rPr>
        <w:t>se</w:t>
      </w:r>
      <w:r>
        <w:rPr>
          <w:color w:val="231F20"/>
          <w:spacing w:val="-21"/>
          <w:w w:val="95"/>
        </w:rPr>
        <w:t> </w:t>
      </w:r>
      <w:r>
        <w:rPr>
          <w:color w:val="231F20"/>
          <w:w w:val="95"/>
        </w:rPr>
        <w:t>le</w:t>
      </w:r>
      <w:r>
        <w:rPr>
          <w:color w:val="231F20"/>
          <w:spacing w:val="-21"/>
          <w:w w:val="95"/>
        </w:rPr>
        <w:t> </w:t>
      </w:r>
      <w:r>
        <w:rPr>
          <w:color w:val="231F20"/>
          <w:w w:val="95"/>
        </w:rPr>
        <w:t>ofreció</w:t>
      </w:r>
      <w:r>
        <w:rPr>
          <w:color w:val="231F20"/>
          <w:spacing w:val="-21"/>
          <w:w w:val="95"/>
        </w:rPr>
        <w:t> </w:t>
      </w:r>
      <w:r>
        <w:rPr>
          <w:color w:val="231F20"/>
          <w:spacing w:val="-4"/>
          <w:w w:val="95"/>
        </w:rPr>
        <w:t>mayor</w:t>
      </w:r>
      <w:r>
        <w:rPr>
          <w:color w:val="231F20"/>
          <w:spacing w:val="-21"/>
          <w:w w:val="95"/>
        </w:rPr>
        <w:t> </w:t>
      </w:r>
      <w:r>
        <w:rPr>
          <w:color w:val="231F20"/>
          <w:w w:val="95"/>
        </w:rPr>
        <w:t>prioridad</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observación,</w:t>
      </w:r>
      <w:r>
        <w:rPr>
          <w:color w:val="231F20"/>
          <w:spacing w:val="-36"/>
          <w:w w:val="95"/>
        </w:rPr>
        <w:t> </w:t>
      </w:r>
      <w:r>
        <w:rPr>
          <w:color w:val="231F20"/>
          <w:w w:val="95"/>
        </w:rPr>
        <w:t>que</w:t>
      </w:r>
      <w:r>
        <w:rPr>
          <w:color w:val="231F20"/>
          <w:spacing w:val="-21"/>
          <w:w w:val="95"/>
        </w:rPr>
        <w:t> </w:t>
      </w:r>
      <w:r>
        <w:rPr>
          <w:color w:val="231F20"/>
          <w:w w:val="95"/>
        </w:rPr>
        <w:t>mantienen</w:t>
      </w:r>
      <w:r>
        <w:rPr>
          <w:color w:val="231F20"/>
          <w:spacing w:val="-21"/>
          <w:w w:val="95"/>
        </w:rPr>
        <w:t> </w:t>
      </w:r>
      <w:r>
        <w:rPr>
          <w:color w:val="231F20"/>
          <w:w w:val="95"/>
        </w:rPr>
        <w:t>dentro de</w:t>
      </w:r>
      <w:r>
        <w:rPr>
          <w:color w:val="231F20"/>
          <w:spacing w:val="-30"/>
          <w:w w:val="95"/>
        </w:rPr>
        <w:t> </w:t>
      </w:r>
      <w:r>
        <w:rPr>
          <w:color w:val="231F20"/>
          <w:w w:val="95"/>
        </w:rPr>
        <w:t>una</w:t>
      </w:r>
      <w:r>
        <w:rPr>
          <w:color w:val="231F20"/>
          <w:spacing w:val="-30"/>
          <w:w w:val="95"/>
        </w:rPr>
        <w:t> </w:t>
      </w:r>
      <w:r>
        <w:rPr>
          <w:color w:val="231F20"/>
          <w:w w:val="95"/>
        </w:rPr>
        <w:t>firme</w:t>
      </w:r>
      <w:r>
        <w:rPr>
          <w:color w:val="231F20"/>
          <w:spacing w:val="-29"/>
          <w:w w:val="95"/>
        </w:rPr>
        <w:t> </w:t>
      </w:r>
      <w:r>
        <w:rPr>
          <w:color w:val="231F20"/>
          <w:w w:val="95"/>
        </w:rPr>
        <w:t>proeza</w:t>
      </w:r>
      <w:r>
        <w:rPr>
          <w:color w:val="231F20"/>
          <w:spacing w:val="-30"/>
          <w:w w:val="95"/>
        </w:rPr>
        <w:t> </w:t>
      </w:r>
      <w:r>
        <w:rPr>
          <w:color w:val="231F20"/>
          <w:w w:val="95"/>
        </w:rPr>
        <w:t>de</w:t>
      </w:r>
      <w:r>
        <w:rPr>
          <w:color w:val="231F20"/>
          <w:spacing w:val="-30"/>
          <w:w w:val="95"/>
        </w:rPr>
        <w:t> </w:t>
      </w:r>
      <w:r>
        <w:rPr>
          <w:color w:val="231F20"/>
          <w:w w:val="95"/>
        </w:rPr>
        <w:t>subsistir</w:t>
      </w:r>
      <w:r>
        <w:rPr>
          <w:color w:val="231F20"/>
          <w:spacing w:val="-29"/>
          <w:w w:val="95"/>
        </w:rPr>
        <w:t> </w:t>
      </w:r>
      <w:r>
        <w:rPr>
          <w:color w:val="231F20"/>
          <w:w w:val="95"/>
        </w:rPr>
        <w:t>con</w:t>
      </w:r>
      <w:r>
        <w:rPr>
          <w:color w:val="231F20"/>
          <w:spacing w:val="-30"/>
          <w:w w:val="95"/>
        </w:rPr>
        <w:t> </w:t>
      </w:r>
      <w:r>
        <w:rPr>
          <w:color w:val="231F20"/>
          <w:w w:val="95"/>
        </w:rPr>
        <w:t>eI</w:t>
      </w:r>
      <w:r>
        <w:rPr>
          <w:color w:val="231F20"/>
          <w:spacing w:val="-29"/>
          <w:w w:val="95"/>
        </w:rPr>
        <w:t> </w:t>
      </w:r>
      <w:r>
        <w:rPr>
          <w:color w:val="231F20"/>
          <w:w w:val="95"/>
        </w:rPr>
        <w:t>producto</w:t>
      </w:r>
      <w:r>
        <w:rPr>
          <w:color w:val="231F20"/>
          <w:spacing w:val="-30"/>
          <w:w w:val="95"/>
        </w:rPr>
        <w:t> </w:t>
      </w:r>
      <w:r>
        <w:rPr>
          <w:color w:val="231F20"/>
          <w:w w:val="95"/>
        </w:rPr>
        <w:t>deI</w:t>
      </w:r>
      <w:r>
        <w:rPr>
          <w:color w:val="231F20"/>
          <w:spacing w:val="-29"/>
          <w:w w:val="95"/>
        </w:rPr>
        <w:t> </w:t>
      </w:r>
      <w:r>
        <w:rPr>
          <w:color w:val="231F20"/>
          <w:w w:val="95"/>
        </w:rPr>
        <w:t>servicio</w:t>
      </w:r>
      <w:r>
        <w:rPr>
          <w:color w:val="231F20"/>
          <w:spacing w:val="-29"/>
          <w:w w:val="95"/>
        </w:rPr>
        <w:t> </w:t>
      </w:r>
      <w:r>
        <w:rPr>
          <w:color w:val="231F20"/>
          <w:w w:val="95"/>
        </w:rPr>
        <w:t>periciaI</w:t>
      </w:r>
      <w:r>
        <w:rPr>
          <w:color w:val="231F20"/>
          <w:spacing w:val="-29"/>
          <w:w w:val="95"/>
        </w:rPr>
        <w:t> </w:t>
      </w:r>
      <w:r>
        <w:rPr>
          <w:color w:val="231F20"/>
          <w:w w:val="95"/>
        </w:rPr>
        <w:t>en</w:t>
      </w:r>
      <w:r>
        <w:rPr>
          <w:color w:val="231F20"/>
          <w:spacing w:val="-29"/>
          <w:w w:val="95"/>
        </w:rPr>
        <w:t> </w:t>
      </w:r>
      <w:r>
        <w:rPr>
          <w:color w:val="231F20"/>
          <w:w w:val="95"/>
        </w:rPr>
        <w:t>materia psicológica,</w:t>
      </w:r>
      <w:r>
        <w:rPr>
          <w:color w:val="231F20"/>
          <w:spacing w:val="-43"/>
          <w:w w:val="95"/>
        </w:rPr>
        <w:t> </w:t>
      </w:r>
      <w:r>
        <w:rPr>
          <w:color w:val="231F20"/>
          <w:w w:val="95"/>
        </w:rPr>
        <w:t>es</w:t>
      </w:r>
      <w:r>
        <w:rPr>
          <w:color w:val="231F20"/>
          <w:spacing w:val="-31"/>
          <w:w w:val="95"/>
        </w:rPr>
        <w:t> </w:t>
      </w:r>
      <w:r>
        <w:rPr>
          <w:color w:val="231F20"/>
          <w:w w:val="95"/>
        </w:rPr>
        <w:t>así</w:t>
      </w:r>
      <w:r>
        <w:rPr>
          <w:color w:val="231F20"/>
          <w:spacing w:val="-31"/>
          <w:w w:val="95"/>
        </w:rPr>
        <w:t> </w:t>
      </w:r>
      <w:r>
        <w:rPr>
          <w:color w:val="231F20"/>
          <w:w w:val="95"/>
        </w:rPr>
        <w:t>como</w:t>
      </w:r>
      <w:r>
        <w:rPr>
          <w:color w:val="231F20"/>
          <w:spacing w:val="-31"/>
          <w:w w:val="95"/>
        </w:rPr>
        <w:t> </w:t>
      </w:r>
      <w:r>
        <w:rPr>
          <w:color w:val="231F20"/>
          <w:w w:val="95"/>
        </w:rPr>
        <w:t>las</w:t>
      </w:r>
      <w:r>
        <w:rPr>
          <w:color w:val="231F20"/>
          <w:spacing w:val="-31"/>
          <w:w w:val="95"/>
        </w:rPr>
        <w:t> </w:t>
      </w:r>
      <w:r>
        <w:rPr>
          <w:color w:val="231F20"/>
          <w:w w:val="95"/>
        </w:rPr>
        <w:t>expectativas</w:t>
      </w:r>
      <w:r>
        <w:rPr>
          <w:color w:val="231F20"/>
          <w:spacing w:val="-31"/>
          <w:w w:val="95"/>
        </w:rPr>
        <w:t> </w:t>
      </w:r>
      <w:r>
        <w:rPr>
          <w:color w:val="231F20"/>
          <w:w w:val="95"/>
        </w:rPr>
        <w:t>se</w:t>
      </w:r>
      <w:r>
        <w:rPr>
          <w:color w:val="231F20"/>
          <w:spacing w:val="-31"/>
          <w:w w:val="95"/>
        </w:rPr>
        <w:t> </w:t>
      </w:r>
      <w:r>
        <w:rPr>
          <w:color w:val="231F20"/>
          <w:w w:val="95"/>
        </w:rPr>
        <w:t>involucran</w:t>
      </w:r>
      <w:r>
        <w:rPr>
          <w:color w:val="231F20"/>
          <w:spacing w:val="-31"/>
          <w:w w:val="95"/>
        </w:rPr>
        <w:t> </w:t>
      </w:r>
      <w:r>
        <w:rPr>
          <w:color w:val="231F20"/>
          <w:w w:val="95"/>
        </w:rPr>
        <w:t>en</w:t>
      </w:r>
      <w:r>
        <w:rPr>
          <w:color w:val="231F20"/>
          <w:spacing w:val="-31"/>
          <w:w w:val="95"/>
        </w:rPr>
        <w:t> </w:t>
      </w:r>
      <w:r>
        <w:rPr>
          <w:color w:val="231F20"/>
          <w:w w:val="95"/>
        </w:rPr>
        <w:t>lo</w:t>
      </w:r>
      <w:r>
        <w:rPr>
          <w:color w:val="231F20"/>
          <w:spacing w:val="-31"/>
          <w:w w:val="95"/>
        </w:rPr>
        <w:t> </w:t>
      </w:r>
      <w:r>
        <w:rPr>
          <w:color w:val="231F20"/>
          <w:w w:val="95"/>
        </w:rPr>
        <w:t>social,</w:t>
      </w:r>
      <w:r>
        <w:rPr>
          <w:color w:val="231F20"/>
          <w:spacing w:val="-43"/>
          <w:w w:val="95"/>
        </w:rPr>
        <w:t> </w:t>
      </w:r>
      <w:r>
        <w:rPr>
          <w:color w:val="231F20"/>
          <w:w w:val="95"/>
        </w:rPr>
        <w:t>aspiraciones que</w:t>
      </w:r>
      <w:r>
        <w:rPr>
          <w:color w:val="231F20"/>
          <w:spacing w:val="-51"/>
          <w:w w:val="95"/>
        </w:rPr>
        <w:t> </w:t>
      </w:r>
      <w:r>
        <w:rPr>
          <w:color w:val="231F20"/>
          <w:w w:val="95"/>
        </w:rPr>
        <w:t>registran</w:t>
      </w:r>
      <w:r>
        <w:rPr>
          <w:color w:val="231F20"/>
          <w:spacing w:val="-50"/>
          <w:w w:val="95"/>
        </w:rPr>
        <w:t> </w:t>
      </w:r>
      <w:r>
        <w:rPr>
          <w:color w:val="231F20"/>
          <w:w w:val="95"/>
        </w:rPr>
        <w:t>metas</w:t>
      </w:r>
      <w:r>
        <w:rPr>
          <w:color w:val="231F20"/>
          <w:spacing w:val="-50"/>
          <w:w w:val="95"/>
        </w:rPr>
        <w:t> </w:t>
      </w:r>
      <w:r>
        <w:rPr>
          <w:color w:val="231F20"/>
          <w:w w:val="95"/>
        </w:rPr>
        <w:t>programadas</w:t>
      </w:r>
      <w:r>
        <w:rPr>
          <w:color w:val="231F20"/>
          <w:spacing w:val="-51"/>
          <w:w w:val="95"/>
        </w:rPr>
        <w:t> </w:t>
      </w:r>
      <w:r>
        <w:rPr>
          <w:color w:val="231F20"/>
          <w:w w:val="95"/>
        </w:rPr>
        <w:t>de</w:t>
      </w:r>
      <w:r>
        <w:rPr>
          <w:color w:val="231F20"/>
          <w:spacing w:val="-51"/>
          <w:w w:val="95"/>
        </w:rPr>
        <w:t> </w:t>
      </w:r>
      <w:r>
        <w:rPr>
          <w:color w:val="231F20"/>
          <w:w w:val="95"/>
        </w:rPr>
        <w:t>acción</w:t>
      </w:r>
      <w:r>
        <w:rPr>
          <w:color w:val="231F20"/>
          <w:spacing w:val="-51"/>
          <w:w w:val="95"/>
        </w:rPr>
        <w:t> </w:t>
      </w:r>
      <w:r>
        <w:rPr>
          <w:color w:val="231F20"/>
          <w:w w:val="95"/>
        </w:rPr>
        <w:t>en</w:t>
      </w:r>
      <w:r>
        <w:rPr>
          <w:color w:val="231F20"/>
          <w:spacing w:val="-51"/>
          <w:w w:val="95"/>
        </w:rPr>
        <w:t> </w:t>
      </w:r>
      <w:r>
        <w:rPr>
          <w:color w:val="231F20"/>
          <w:w w:val="95"/>
        </w:rPr>
        <w:t>los</w:t>
      </w:r>
      <w:r>
        <w:rPr>
          <w:color w:val="231F20"/>
          <w:spacing w:val="-50"/>
          <w:w w:val="95"/>
        </w:rPr>
        <w:t> </w:t>
      </w:r>
      <w:r>
        <w:rPr>
          <w:color w:val="231F20"/>
          <w:w w:val="95"/>
        </w:rPr>
        <w:t>diferentes</w:t>
      </w:r>
      <w:r>
        <w:rPr>
          <w:color w:val="231F20"/>
          <w:spacing w:val="-50"/>
          <w:w w:val="95"/>
        </w:rPr>
        <w:t> </w:t>
      </w:r>
      <w:r>
        <w:rPr>
          <w:color w:val="231F20"/>
          <w:w w:val="95"/>
        </w:rPr>
        <w:t>grupos</w:t>
      </w:r>
      <w:r>
        <w:rPr>
          <w:color w:val="231F20"/>
          <w:spacing w:val="-51"/>
          <w:w w:val="95"/>
        </w:rPr>
        <w:t> </w:t>
      </w:r>
      <w:r>
        <w:rPr>
          <w:color w:val="231F20"/>
          <w:w w:val="95"/>
        </w:rPr>
        <w:t>sociales.</w:t>
      </w:r>
    </w:p>
    <w:p>
      <w:pPr>
        <w:pStyle w:val="BodyText"/>
        <w:spacing w:line="309" w:lineRule="auto" w:before="200"/>
        <w:ind w:left="160" w:right="111" w:firstLine="820"/>
        <w:jc w:val="both"/>
      </w:pPr>
      <w:r>
        <w:rPr>
          <w:color w:val="231F20"/>
          <w:spacing w:val="-3"/>
          <w:w w:val="95"/>
        </w:rPr>
        <w:t>Por </w:t>
      </w:r>
      <w:r>
        <w:rPr>
          <w:color w:val="231F20"/>
          <w:w w:val="95"/>
        </w:rPr>
        <w:t>todo Io </w:t>
      </w:r>
      <w:r>
        <w:rPr>
          <w:color w:val="231F20"/>
          <w:spacing w:val="-3"/>
          <w:w w:val="95"/>
        </w:rPr>
        <w:t>anterior, </w:t>
      </w:r>
      <w:r>
        <w:rPr>
          <w:color w:val="231F20"/>
          <w:w w:val="95"/>
        </w:rPr>
        <w:t>en cuanto a Ia intersubjetividad se refiere, Ia identidad en su observación, se vincula con varios conceptos como trabajo, </w:t>
      </w:r>
      <w:r>
        <w:rPr>
          <w:color w:val="231F20"/>
          <w:w w:val="90"/>
        </w:rPr>
        <w:t>complejidad, multiplicidad, relación familiar y social. Los actores que participan </w:t>
      </w:r>
      <w:r>
        <w:rPr>
          <w:color w:val="231F20"/>
          <w:w w:val="95"/>
        </w:rPr>
        <w:t>en la intersubjetividad al comprender su subjetividad, llegan a un</w:t>
      </w:r>
      <w:r>
        <w:rPr>
          <w:color w:val="231F20"/>
          <w:spacing w:val="-49"/>
          <w:w w:val="95"/>
        </w:rPr>
        <w:t> </w:t>
      </w:r>
      <w:r>
        <w:rPr>
          <w:color w:val="231F20"/>
          <w:w w:val="95"/>
        </w:rPr>
        <w:t>apreciable acuerdo</w:t>
      </w:r>
      <w:r>
        <w:rPr>
          <w:color w:val="231F20"/>
          <w:spacing w:val="-16"/>
          <w:w w:val="95"/>
        </w:rPr>
        <w:t> </w:t>
      </w:r>
      <w:r>
        <w:rPr>
          <w:color w:val="231F20"/>
          <w:w w:val="95"/>
        </w:rPr>
        <w:t>en</w:t>
      </w:r>
      <w:r>
        <w:rPr>
          <w:color w:val="231F20"/>
          <w:spacing w:val="-16"/>
          <w:w w:val="95"/>
        </w:rPr>
        <w:t> </w:t>
      </w:r>
      <w:r>
        <w:rPr>
          <w:color w:val="231F20"/>
          <w:w w:val="95"/>
        </w:rPr>
        <w:t>cuanto</w:t>
      </w:r>
      <w:r>
        <w:rPr>
          <w:color w:val="231F20"/>
          <w:spacing w:val="-16"/>
          <w:w w:val="95"/>
        </w:rPr>
        <w:t> </w:t>
      </w:r>
      <w:r>
        <w:rPr>
          <w:color w:val="231F20"/>
          <w:w w:val="95"/>
        </w:rPr>
        <w:t>los</w:t>
      </w:r>
      <w:r>
        <w:rPr>
          <w:color w:val="231F20"/>
          <w:spacing w:val="-16"/>
          <w:w w:val="95"/>
        </w:rPr>
        <w:t> </w:t>
      </w:r>
      <w:r>
        <w:rPr>
          <w:color w:val="231F20"/>
          <w:w w:val="95"/>
        </w:rPr>
        <w:t>pensamientos</w:t>
      </w:r>
      <w:r>
        <w:rPr>
          <w:color w:val="231F20"/>
          <w:spacing w:val="-16"/>
          <w:w w:val="95"/>
        </w:rPr>
        <w:t> </w:t>
      </w:r>
      <w:r>
        <w:rPr>
          <w:color w:val="231F20"/>
          <w:w w:val="95"/>
        </w:rPr>
        <w:t>se</w:t>
      </w:r>
      <w:r>
        <w:rPr>
          <w:color w:val="231F20"/>
          <w:spacing w:val="-16"/>
          <w:w w:val="95"/>
        </w:rPr>
        <w:t> </w:t>
      </w:r>
      <w:r>
        <w:rPr>
          <w:color w:val="231F20"/>
          <w:w w:val="95"/>
        </w:rPr>
        <w:t>reducen</w:t>
      </w:r>
      <w:r>
        <w:rPr>
          <w:color w:val="231F20"/>
          <w:spacing w:val="-16"/>
          <w:w w:val="95"/>
        </w:rPr>
        <w:t> </w:t>
      </w:r>
      <w:r>
        <w:rPr>
          <w:color w:val="231F20"/>
          <w:w w:val="95"/>
        </w:rPr>
        <w:t>a</w:t>
      </w:r>
      <w:r>
        <w:rPr>
          <w:color w:val="231F20"/>
          <w:spacing w:val="-16"/>
          <w:w w:val="95"/>
        </w:rPr>
        <w:t> </w:t>
      </w:r>
      <w:r>
        <w:rPr>
          <w:color w:val="231F20"/>
          <w:w w:val="95"/>
        </w:rPr>
        <w:t>una</w:t>
      </w:r>
      <w:r>
        <w:rPr>
          <w:color w:val="231F20"/>
          <w:spacing w:val="-16"/>
          <w:w w:val="95"/>
        </w:rPr>
        <w:t> </w:t>
      </w:r>
      <w:r>
        <w:rPr>
          <w:color w:val="231F20"/>
          <w:w w:val="95"/>
        </w:rPr>
        <w:t>actividad</w:t>
      </w:r>
      <w:r>
        <w:rPr>
          <w:color w:val="231F20"/>
          <w:spacing w:val="-17"/>
          <w:w w:val="95"/>
        </w:rPr>
        <w:t> </w:t>
      </w:r>
      <w:r>
        <w:rPr>
          <w:color w:val="231F20"/>
          <w:w w:val="95"/>
        </w:rPr>
        <w:t>humana</w:t>
      </w:r>
      <w:r>
        <w:rPr>
          <w:color w:val="231F20"/>
          <w:spacing w:val="-16"/>
          <w:w w:val="95"/>
        </w:rPr>
        <w:t> </w:t>
      </w:r>
      <w:r>
        <w:rPr>
          <w:color w:val="231F20"/>
          <w:w w:val="95"/>
        </w:rPr>
        <w:t>y</w:t>
      </w:r>
      <w:r>
        <w:rPr>
          <w:color w:val="231F20"/>
          <w:spacing w:val="-16"/>
          <w:w w:val="95"/>
        </w:rPr>
        <w:t> </w:t>
      </w:r>
      <w:r>
        <w:rPr>
          <w:color w:val="231F20"/>
          <w:w w:val="95"/>
        </w:rPr>
        <w:t>a</w:t>
      </w:r>
      <w:r>
        <w:rPr>
          <w:color w:val="231F20"/>
          <w:spacing w:val="-16"/>
          <w:w w:val="95"/>
        </w:rPr>
        <w:t> </w:t>
      </w:r>
      <w:r>
        <w:rPr>
          <w:color w:val="231F20"/>
          <w:w w:val="95"/>
        </w:rPr>
        <w:t>su vez,</w:t>
      </w:r>
      <w:r>
        <w:rPr>
          <w:color w:val="231F20"/>
          <w:spacing w:val="-42"/>
          <w:w w:val="95"/>
        </w:rPr>
        <w:t> </w:t>
      </w:r>
      <w:r>
        <w:rPr>
          <w:color w:val="231F20"/>
          <w:w w:val="95"/>
        </w:rPr>
        <w:t>se</w:t>
      </w:r>
      <w:r>
        <w:rPr>
          <w:color w:val="231F20"/>
          <w:spacing w:val="-26"/>
          <w:w w:val="95"/>
        </w:rPr>
        <w:t> </w:t>
      </w:r>
      <w:r>
        <w:rPr>
          <w:color w:val="231F20"/>
          <w:w w:val="95"/>
        </w:rPr>
        <w:t>contemplan</w:t>
      </w:r>
      <w:r>
        <w:rPr>
          <w:color w:val="231F20"/>
          <w:spacing w:val="-26"/>
          <w:w w:val="95"/>
        </w:rPr>
        <w:t> </w:t>
      </w:r>
      <w:r>
        <w:rPr>
          <w:color w:val="231F20"/>
          <w:w w:val="95"/>
        </w:rPr>
        <w:t>los</w:t>
      </w:r>
      <w:r>
        <w:rPr>
          <w:color w:val="231F20"/>
          <w:spacing w:val="-26"/>
          <w:w w:val="95"/>
        </w:rPr>
        <w:t> </w:t>
      </w:r>
      <w:r>
        <w:rPr>
          <w:color w:val="231F20"/>
          <w:w w:val="95"/>
        </w:rPr>
        <w:t>motivos</w:t>
      </w:r>
      <w:r>
        <w:rPr>
          <w:color w:val="231F20"/>
          <w:spacing w:val="-26"/>
          <w:w w:val="95"/>
        </w:rPr>
        <w:t> </w:t>
      </w:r>
      <w:r>
        <w:rPr>
          <w:color w:val="231F20"/>
          <w:w w:val="95"/>
        </w:rPr>
        <w:t>que</w:t>
      </w:r>
      <w:r>
        <w:rPr>
          <w:color w:val="231F20"/>
          <w:spacing w:val="-26"/>
          <w:w w:val="95"/>
        </w:rPr>
        <w:t> </w:t>
      </w:r>
      <w:r>
        <w:rPr>
          <w:color w:val="231F20"/>
          <w:w w:val="95"/>
        </w:rPr>
        <w:t>la</w:t>
      </w:r>
      <w:r>
        <w:rPr>
          <w:color w:val="231F20"/>
          <w:spacing w:val="-26"/>
          <w:w w:val="95"/>
        </w:rPr>
        <w:t> </w:t>
      </w:r>
      <w:r>
        <w:rPr>
          <w:color w:val="231F20"/>
          <w:w w:val="95"/>
        </w:rPr>
        <w:t>originaron,</w:t>
      </w:r>
      <w:r>
        <w:rPr>
          <w:color w:val="231F20"/>
          <w:spacing w:val="-42"/>
          <w:w w:val="95"/>
        </w:rPr>
        <w:t> </w:t>
      </w:r>
      <w:r>
        <w:rPr>
          <w:color w:val="231F20"/>
          <w:w w:val="95"/>
        </w:rPr>
        <w:t>esto</w:t>
      </w:r>
      <w:r>
        <w:rPr>
          <w:color w:val="231F20"/>
          <w:spacing w:val="-26"/>
          <w:w w:val="95"/>
        </w:rPr>
        <w:t> </w:t>
      </w:r>
      <w:r>
        <w:rPr>
          <w:color w:val="231F20"/>
          <w:w w:val="95"/>
        </w:rPr>
        <w:t>es</w:t>
      </w:r>
      <w:r>
        <w:rPr>
          <w:color w:val="231F20"/>
          <w:spacing w:val="-26"/>
          <w:w w:val="95"/>
        </w:rPr>
        <w:t> </w:t>
      </w:r>
      <w:r>
        <w:rPr>
          <w:color w:val="231F20"/>
          <w:w w:val="95"/>
        </w:rPr>
        <w:t>el</w:t>
      </w:r>
      <w:r>
        <w:rPr>
          <w:color w:val="231F20"/>
          <w:spacing w:val="-26"/>
          <w:w w:val="95"/>
        </w:rPr>
        <w:t> </w:t>
      </w:r>
      <w:r>
        <w:rPr>
          <w:color w:val="231F20"/>
          <w:w w:val="95"/>
        </w:rPr>
        <w:t>porqué</w:t>
      </w:r>
      <w:r>
        <w:rPr>
          <w:color w:val="231F20"/>
          <w:spacing w:val="-26"/>
          <w:w w:val="95"/>
        </w:rPr>
        <w:t> </w:t>
      </w:r>
      <w:r>
        <w:rPr>
          <w:color w:val="231F20"/>
          <w:w w:val="95"/>
        </w:rPr>
        <w:t>de</w:t>
      </w:r>
      <w:r>
        <w:rPr>
          <w:color w:val="231F20"/>
          <w:spacing w:val="-26"/>
          <w:w w:val="95"/>
        </w:rPr>
        <w:t> </w:t>
      </w:r>
      <w:r>
        <w:rPr>
          <w:color w:val="231F20"/>
          <w:w w:val="95"/>
        </w:rPr>
        <w:t>su</w:t>
      </w:r>
      <w:r>
        <w:rPr>
          <w:color w:val="231F20"/>
          <w:spacing w:val="-26"/>
          <w:w w:val="95"/>
        </w:rPr>
        <w:t> </w:t>
      </w:r>
      <w:r>
        <w:rPr>
          <w:color w:val="231F20"/>
          <w:w w:val="95"/>
        </w:rPr>
        <w:t>existir y</w:t>
      </w:r>
      <w:r>
        <w:rPr>
          <w:color w:val="231F20"/>
          <w:spacing w:val="-36"/>
          <w:w w:val="95"/>
        </w:rPr>
        <w:t> </w:t>
      </w:r>
      <w:r>
        <w:rPr>
          <w:color w:val="231F20"/>
          <w:w w:val="95"/>
        </w:rPr>
        <w:t>más</w:t>
      </w:r>
      <w:r>
        <w:rPr>
          <w:color w:val="231F20"/>
          <w:spacing w:val="-36"/>
          <w:w w:val="95"/>
        </w:rPr>
        <w:t> </w:t>
      </w:r>
      <w:r>
        <w:rPr>
          <w:color w:val="231F20"/>
          <w:w w:val="95"/>
        </w:rPr>
        <w:t>aún,</w:t>
      </w:r>
      <w:r>
        <w:rPr>
          <w:color w:val="231F20"/>
          <w:spacing w:val="-50"/>
          <w:w w:val="95"/>
        </w:rPr>
        <w:t> </w:t>
      </w:r>
      <w:r>
        <w:rPr>
          <w:color w:val="231F20"/>
          <w:w w:val="95"/>
        </w:rPr>
        <w:t>se</w:t>
      </w:r>
      <w:r>
        <w:rPr>
          <w:color w:val="231F20"/>
          <w:spacing w:val="-36"/>
          <w:w w:val="95"/>
        </w:rPr>
        <w:t> </w:t>
      </w:r>
      <w:r>
        <w:rPr>
          <w:color w:val="231F20"/>
          <w:w w:val="95"/>
        </w:rPr>
        <w:t>obtienen</w:t>
      </w:r>
      <w:r>
        <w:rPr>
          <w:color w:val="231F20"/>
          <w:spacing w:val="-37"/>
          <w:w w:val="95"/>
        </w:rPr>
        <w:t> </w:t>
      </w:r>
      <w:r>
        <w:rPr>
          <w:color w:val="231F20"/>
          <w:w w:val="95"/>
        </w:rPr>
        <w:t>respuestas</w:t>
      </w:r>
      <w:r>
        <w:rPr>
          <w:color w:val="231F20"/>
          <w:spacing w:val="-36"/>
          <w:w w:val="95"/>
        </w:rPr>
        <w:t> </w:t>
      </w:r>
      <w:r>
        <w:rPr>
          <w:color w:val="231F20"/>
          <w:w w:val="95"/>
        </w:rPr>
        <w:t>mayormente</w:t>
      </w:r>
      <w:r>
        <w:rPr>
          <w:color w:val="231F20"/>
          <w:spacing w:val="-37"/>
          <w:w w:val="95"/>
        </w:rPr>
        <w:t> </w:t>
      </w:r>
      <w:r>
        <w:rPr>
          <w:color w:val="231F20"/>
          <w:w w:val="95"/>
        </w:rPr>
        <w:t>elaboradas</w:t>
      </w:r>
      <w:r>
        <w:rPr>
          <w:color w:val="231F20"/>
          <w:spacing w:val="-36"/>
          <w:w w:val="95"/>
        </w:rPr>
        <w:t> </w:t>
      </w:r>
      <w:r>
        <w:rPr>
          <w:color w:val="231F20"/>
          <w:w w:val="95"/>
        </w:rPr>
        <w:t>y</w:t>
      </w:r>
      <w:r>
        <w:rPr>
          <w:color w:val="231F20"/>
          <w:spacing w:val="-36"/>
          <w:w w:val="95"/>
        </w:rPr>
        <w:t> </w:t>
      </w:r>
      <w:r>
        <w:rPr>
          <w:color w:val="231F20"/>
          <w:w w:val="95"/>
        </w:rPr>
        <w:t>con</w:t>
      </w:r>
      <w:r>
        <w:rPr>
          <w:color w:val="231F20"/>
          <w:spacing w:val="-36"/>
          <w:w w:val="95"/>
        </w:rPr>
        <w:t> </w:t>
      </w:r>
      <w:r>
        <w:rPr>
          <w:color w:val="231F20"/>
          <w:w w:val="95"/>
        </w:rPr>
        <w:t>mejor</w:t>
      </w:r>
      <w:r>
        <w:rPr>
          <w:color w:val="231F20"/>
          <w:spacing w:val="-36"/>
          <w:w w:val="95"/>
        </w:rPr>
        <w:t> </w:t>
      </w:r>
      <w:r>
        <w:rPr>
          <w:color w:val="231F20"/>
          <w:w w:val="95"/>
        </w:rPr>
        <w:t>grado</w:t>
      </w:r>
      <w:r>
        <w:rPr>
          <w:color w:val="231F20"/>
          <w:spacing w:val="-37"/>
          <w:w w:val="95"/>
        </w:rPr>
        <w:t> </w:t>
      </w:r>
      <w:r>
        <w:rPr>
          <w:color w:val="231F20"/>
          <w:w w:val="95"/>
        </w:rPr>
        <w:t>de confiabiIidad.</w:t>
      </w:r>
    </w:p>
    <w:p>
      <w:pPr>
        <w:pStyle w:val="BodyText"/>
        <w:spacing w:before="7"/>
        <w:rPr>
          <w:sz w:val="27"/>
        </w:rPr>
      </w:pPr>
    </w:p>
    <w:p>
      <w:pPr>
        <w:pStyle w:val="Heading3"/>
        <w:ind w:right="109"/>
        <w:jc w:val="left"/>
      </w:pPr>
      <w:r>
        <w:rPr>
          <w:color w:val="649705"/>
        </w:rPr>
        <w:t>Referencias</w:t>
      </w:r>
    </w:p>
    <w:p>
      <w:pPr>
        <w:spacing w:line="309" w:lineRule="auto" w:before="208"/>
        <w:ind w:left="444" w:right="109" w:hanging="284"/>
        <w:jc w:val="left"/>
        <w:rPr>
          <w:sz w:val="26"/>
        </w:rPr>
      </w:pPr>
      <w:r>
        <w:rPr>
          <w:color w:val="231F20"/>
          <w:w w:val="85"/>
          <w:sz w:val="26"/>
        </w:rPr>
        <w:t>Céspedes,</w:t>
      </w:r>
      <w:r>
        <w:rPr>
          <w:color w:val="231F20"/>
          <w:spacing w:val="-38"/>
          <w:w w:val="85"/>
          <w:sz w:val="26"/>
        </w:rPr>
        <w:t> </w:t>
      </w:r>
      <w:r>
        <w:rPr>
          <w:color w:val="231F20"/>
          <w:w w:val="85"/>
          <w:sz w:val="26"/>
        </w:rPr>
        <w:t>R.</w:t>
      </w:r>
      <w:r>
        <w:rPr>
          <w:color w:val="231F20"/>
          <w:spacing w:val="-39"/>
          <w:w w:val="85"/>
          <w:sz w:val="26"/>
        </w:rPr>
        <w:t> </w:t>
      </w:r>
      <w:r>
        <w:rPr>
          <w:i/>
          <w:color w:val="231F20"/>
          <w:w w:val="85"/>
          <w:sz w:val="26"/>
        </w:rPr>
        <w:t>(2005).</w:t>
      </w:r>
      <w:r>
        <w:rPr>
          <w:i/>
          <w:color w:val="231F20"/>
          <w:spacing w:val="-38"/>
          <w:w w:val="85"/>
          <w:sz w:val="26"/>
        </w:rPr>
        <w:t> </w:t>
      </w:r>
      <w:r>
        <w:rPr>
          <w:i/>
          <w:color w:val="231F20"/>
          <w:w w:val="85"/>
          <w:sz w:val="26"/>
        </w:rPr>
        <w:t>Psicología</w:t>
      </w:r>
      <w:r>
        <w:rPr>
          <w:i/>
          <w:color w:val="231F20"/>
          <w:spacing w:val="-18"/>
          <w:w w:val="85"/>
          <w:sz w:val="26"/>
        </w:rPr>
        <w:t> </w:t>
      </w:r>
      <w:r>
        <w:rPr>
          <w:i/>
          <w:color w:val="231F20"/>
          <w:w w:val="85"/>
          <w:sz w:val="26"/>
        </w:rPr>
        <w:t>forense;</w:t>
      </w:r>
      <w:r>
        <w:rPr>
          <w:i/>
          <w:color w:val="231F20"/>
          <w:spacing w:val="-39"/>
          <w:w w:val="85"/>
          <w:sz w:val="26"/>
        </w:rPr>
        <w:t> </w:t>
      </w:r>
      <w:r>
        <w:rPr>
          <w:i/>
          <w:color w:val="231F20"/>
          <w:w w:val="85"/>
          <w:sz w:val="26"/>
        </w:rPr>
        <w:t>principios</w:t>
      </w:r>
      <w:r>
        <w:rPr>
          <w:i/>
          <w:color w:val="231F20"/>
          <w:spacing w:val="-18"/>
          <w:w w:val="85"/>
          <w:sz w:val="26"/>
        </w:rPr>
        <w:t> </w:t>
      </w:r>
      <w:r>
        <w:rPr>
          <w:i/>
          <w:color w:val="231F20"/>
          <w:w w:val="85"/>
          <w:sz w:val="26"/>
        </w:rPr>
        <w:t>fundamentales</w:t>
      </w:r>
      <w:r>
        <w:rPr>
          <w:color w:val="231F20"/>
          <w:w w:val="85"/>
          <w:sz w:val="26"/>
        </w:rPr>
        <w:t>.</w:t>
      </w:r>
      <w:r>
        <w:rPr>
          <w:color w:val="231F20"/>
          <w:spacing w:val="-38"/>
          <w:w w:val="85"/>
          <w:sz w:val="26"/>
        </w:rPr>
        <w:t> </w:t>
      </w:r>
      <w:r>
        <w:rPr>
          <w:color w:val="231F20"/>
          <w:w w:val="85"/>
          <w:sz w:val="26"/>
        </w:rPr>
        <w:t>San</w:t>
      </w:r>
      <w:r>
        <w:rPr>
          <w:color w:val="231F20"/>
          <w:spacing w:val="-18"/>
          <w:w w:val="85"/>
          <w:sz w:val="26"/>
        </w:rPr>
        <w:t> </w:t>
      </w:r>
      <w:r>
        <w:rPr>
          <w:color w:val="231F20"/>
          <w:w w:val="85"/>
          <w:sz w:val="26"/>
        </w:rPr>
        <w:t>José,</w:t>
      </w:r>
      <w:r>
        <w:rPr>
          <w:color w:val="231F20"/>
          <w:spacing w:val="-39"/>
          <w:w w:val="85"/>
          <w:sz w:val="26"/>
        </w:rPr>
        <w:t> </w:t>
      </w:r>
      <w:r>
        <w:rPr>
          <w:color w:val="231F20"/>
          <w:w w:val="85"/>
          <w:sz w:val="26"/>
        </w:rPr>
        <w:t>Costa</w:t>
      </w:r>
      <w:r>
        <w:rPr>
          <w:color w:val="231F20"/>
          <w:spacing w:val="-18"/>
          <w:w w:val="85"/>
          <w:sz w:val="26"/>
        </w:rPr>
        <w:t> </w:t>
      </w:r>
      <w:r>
        <w:rPr>
          <w:color w:val="231F20"/>
          <w:w w:val="85"/>
          <w:sz w:val="26"/>
        </w:rPr>
        <w:t>Rica: </w:t>
      </w:r>
      <w:r>
        <w:rPr>
          <w:color w:val="231F20"/>
          <w:w w:val="90"/>
          <w:sz w:val="26"/>
        </w:rPr>
        <w:t>Universidad EstataI a</w:t>
      </w:r>
      <w:r>
        <w:rPr>
          <w:color w:val="231F20"/>
          <w:spacing w:val="-51"/>
          <w:w w:val="90"/>
          <w:sz w:val="26"/>
        </w:rPr>
        <w:t> </w:t>
      </w:r>
      <w:r>
        <w:rPr>
          <w:color w:val="231F20"/>
          <w:w w:val="90"/>
          <w:sz w:val="26"/>
        </w:rPr>
        <w:t>Distancia.</w:t>
      </w:r>
    </w:p>
    <w:p>
      <w:pPr>
        <w:spacing w:before="200"/>
        <w:ind w:left="160" w:right="109" w:firstLine="0"/>
        <w:jc w:val="left"/>
        <w:rPr>
          <w:sz w:val="26"/>
        </w:rPr>
      </w:pPr>
      <w:r>
        <w:rPr>
          <w:color w:val="231F20"/>
          <w:w w:val="90"/>
          <w:sz w:val="26"/>
        </w:rPr>
        <w:t>Código Civil Mexicano </w:t>
      </w:r>
      <w:r>
        <w:rPr>
          <w:i/>
          <w:color w:val="231F20"/>
          <w:w w:val="90"/>
          <w:sz w:val="26"/>
        </w:rPr>
        <w:t>(2010). Código Civil Federal Mexicanos. </w:t>
      </w:r>
      <w:r>
        <w:rPr>
          <w:color w:val="231F20"/>
          <w:w w:val="90"/>
          <w:sz w:val="26"/>
        </w:rPr>
        <w:t>México: SISTA.</w:t>
      </w:r>
    </w:p>
    <w:p>
      <w:pPr>
        <w:pStyle w:val="BodyText"/>
        <w:spacing w:before="9"/>
        <w:rPr>
          <w:sz w:val="24"/>
        </w:rPr>
      </w:pPr>
    </w:p>
    <w:p>
      <w:pPr>
        <w:spacing w:before="0"/>
        <w:ind w:left="160" w:right="109" w:firstLine="0"/>
        <w:jc w:val="left"/>
        <w:rPr>
          <w:sz w:val="26"/>
        </w:rPr>
      </w:pPr>
      <w:r>
        <w:rPr>
          <w:color w:val="231F20"/>
          <w:w w:val="85"/>
          <w:sz w:val="26"/>
        </w:rPr>
        <w:t>Filloux,</w:t>
      </w:r>
      <w:r>
        <w:rPr>
          <w:color w:val="231F20"/>
          <w:spacing w:val="-25"/>
          <w:w w:val="85"/>
          <w:sz w:val="26"/>
        </w:rPr>
        <w:t> </w:t>
      </w:r>
      <w:r>
        <w:rPr>
          <w:color w:val="231F20"/>
          <w:w w:val="85"/>
          <w:sz w:val="26"/>
        </w:rPr>
        <w:t>J.</w:t>
      </w:r>
      <w:r>
        <w:rPr>
          <w:color w:val="231F20"/>
          <w:spacing w:val="-25"/>
          <w:w w:val="85"/>
          <w:sz w:val="26"/>
        </w:rPr>
        <w:t> </w:t>
      </w:r>
      <w:r>
        <w:rPr>
          <w:i/>
          <w:color w:val="231F20"/>
          <w:w w:val="85"/>
          <w:sz w:val="26"/>
        </w:rPr>
        <w:t>(1996).</w:t>
      </w:r>
      <w:r>
        <w:rPr>
          <w:i/>
          <w:color w:val="231F20"/>
          <w:spacing w:val="-25"/>
          <w:w w:val="85"/>
          <w:sz w:val="26"/>
        </w:rPr>
        <w:t> </w:t>
      </w:r>
      <w:r>
        <w:rPr>
          <w:i/>
          <w:color w:val="231F20"/>
          <w:w w:val="85"/>
          <w:sz w:val="26"/>
        </w:rPr>
        <w:t>Intersubjetividad</w:t>
      </w:r>
      <w:r>
        <w:rPr>
          <w:i/>
          <w:color w:val="231F20"/>
          <w:spacing w:val="-9"/>
          <w:w w:val="85"/>
          <w:sz w:val="26"/>
        </w:rPr>
        <w:t> </w:t>
      </w:r>
      <w:r>
        <w:rPr>
          <w:i/>
          <w:color w:val="231F20"/>
          <w:w w:val="85"/>
          <w:sz w:val="26"/>
        </w:rPr>
        <w:t>y</w:t>
      </w:r>
      <w:r>
        <w:rPr>
          <w:i/>
          <w:color w:val="231F20"/>
          <w:spacing w:val="-9"/>
          <w:w w:val="85"/>
          <w:sz w:val="26"/>
        </w:rPr>
        <w:t> </w:t>
      </w:r>
      <w:r>
        <w:rPr>
          <w:i/>
          <w:color w:val="231F20"/>
          <w:w w:val="85"/>
          <w:sz w:val="26"/>
        </w:rPr>
        <w:t>formación:</w:t>
      </w:r>
      <w:r>
        <w:rPr>
          <w:i/>
          <w:color w:val="231F20"/>
          <w:spacing w:val="-25"/>
          <w:w w:val="85"/>
          <w:sz w:val="26"/>
        </w:rPr>
        <w:t> </w:t>
      </w:r>
      <w:r>
        <w:rPr>
          <w:i/>
          <w:color w:val="231F20"/>
          <w:w w:val="85"/>
          <w:sz w:val="26"/>
        </w:rPr>
        <w:t>el</w:t>
      </w:r>
      <w:r>
        <w:rPr>
          <w:i/>
          <w:color w:val="231F20"/>
          <w:spacing w:val="-9"/>
          <w:w w:val="85"/>
          <w:sz w:val="26"/>
        </w:rPr>
        <w:t> </w:t>
      </w:r>
      <w:r>
        <w:rPr>
          <w:i/>
          <w:color w:val="231F20"/>
          <w:w w:val="85"/>
          <w:sz w:val="26"/>
        </w:rPr>
        <w:t>retorno</w:t>
      </w:r>
      <w:r>
        <w:rPr>
          <w:i/>
          <w:color w:val="231F20"/>
          <w:spacing w:val="-9"/>
          <w:w w:val="85"/>
          <w:sz w:val="26"/>
        </w:rPr>
        <w:t> </w:t>
      </w:r>
      <w:r>
        <w:rPr>
          <w:i/>
          <w:color w:val="231F20"/>
          <w:w w:val="85"/>
          <w:sz w:val="26"/>
        </w:rPr>
        <w:t>sobre</w:t>
      </w:r>
      <w:r>
        <w:rPr>
          <w:i/>
          <w:color w:val="231F20"/>
          <w:spacing w:val="-9"/>
          <w:w w:val="85"/>
          <w:sz w:val="26"/>
        </w:rPr>
        <w:t> </w:t>
      </w:r>
      <w:r>
        <w:rPr>
          <w:i/>
          <w:color w:val="231F20"/>
          <w:w w:val="85"/>
          <w:sz w:val="26"/>
        </w:rPr>
        <w:t>sí</w:t>
      </w:r>
      <w:r>
        <w:rPr>
          <w:i/>
          <w:color w:val="231F20"/>
          <w:spacing w:val="-9"/>
          <w:w w:val="85"/>
          <w:sz w:val="26"/>
        </w:rPr>
        <w:t> </w:t>
      </w:r>
      <w:r>
        <w:rPr>
          <w:i/>
          <w:color w:val="231F20"/>
          <w:w w:val="85"/>
          <w:sz w:val="26"/>
        </w:rPr>
        <w:t>mismo.</w:t>
      </w:r>
      <w:r>
        <w:rPr>
          <w:i/>
          <w:color w:val="231F20"/>
          <w:spacing w:val="-25"/>
          <w:w w:val="85"/>
          <w:sz w:val="26"/>
        </w:rPr>
        <w:t> </w:t>
      </w:r>
      <w:r>
        <w:rPr>
          <w:color w:val="231F20"/>
          <w:w w:val="85"/>
          <w:sz w:val="26"/>
        </w:rPr>
        <w:t>Argentina:</w:t>
      </w:r>
    </w:p>
    <w:p>
      <w:pPr>
        <w:pStyle w:val="BodyText"/>
        <w:spacing w:before="88"/>
        <w:ind w:left="444" w:right="109"/>
      </w:pPr>
      <w:r>
        <w:rPr>
          <w:color w:val="231F20"/>
          <w:w w:val="90"/>
        </w:rPr>
        <w:t>Ediciones Novedades Educativas.</w:t>
      </w:r>
    </w:p>
    <w:p>
      <w:pPr>
        <w:pStyle w:val="BodyText"/>
        <w:spacing w:before="9"/>
        <w:rPr>
          <w:sz w:val="24"/>
        </w:rPr>
      </w:pPr>
    </w:p>
    <w:p>
      <w:pPr>
        <w:spacing w:before="0"/>
        <w:ind w:left="160" w:right="109" w:firstLine="0"/>
        <w:jc w:val="left"/>
        <w:rPr>
          <w:sz w:val="26"/>
        </w:rPr>
      </w:pPr>
      <w:r>
        <w:rPr>
          <w:color w:val="231F20"/>
          <w:w w:val="85"/>
          <w:sz w:val="26"/>
        </w:rPr>
        <w:t>Hornstein, L. </w:t>
      </w:r>
      <w:r>
        <w:rPr>
          <w:i/>
          <w:color w:val="231F20"/>
          <w:w w:val="85"/>
          <w:sz w:val="26"/>
        </w:rPr>
        <w:t>(2003). Intersubjetividad y clínica. </w:t>
      </w:r>
      <w:r>
        <w:rPr>
          <w:color w:val="231F20"/>
          <w:w w:val="85"/>
          <w:sz w:val="26"/>
        </w:rPr>
        <w:t>Argentina: Paidos.</w:t>
      </w:r>
    </w:p>
    <w:p>
      <w:pPr>
        <w:pStyle w:val="BodyText"/>
        <w:spacing w:before="9"/>
        <w:rPr>
          <w:sz w:val="24"/>
        </w:rPr>
      </w:pPr>
    </w:p>
    <w:p>
      <w:pPr>
        <w:spacing w:line="309" w:lineRule="auto" w:before="0"/>
        <w:ind w:left="444" w:right="108" w:hanging="284"/>
        <w:jc w:val="left"/>
        <w:rPr>
          <w:sz w:val="26"/>
        </w:rPr>
      </w:pPr>
      <w:r>
        <w:rPr>
          <w:color w:val="231F20"/>
          <w:w w:val="90"/>
          <w:sz w:val="26"/>
        </w:rPr>
        <w:t>Muñoz,</w:t>
      </w:r>
      <w:r>
        <w:rPr>
          <w:color w:val="231F20"/>
          <w:spacing w:val="-47"/>
          <w:w w:val="90"/>
          <w:sz w:val="26"/>
        </w:rPr>
        <w:t> </w:t>
      </w:r>
      <w:r>
        <w:rPr>
          <w:color w:val="231F20"/>
          <w:w w:val="90"/>
          <w:sz w:val="26"/>
        </w:rPr>
        <w:t>L.,</w:t>
      </w:r>
      <w:r>
        <w:rPr>
          <w:color w:val="231F20"/>
          <w:spacing w:val="-47"/>
          <w:w w:val="90"/>
          <w:sz w:val="26"/>
        </w:rPr>
        <w:t> </w:t>
      </w:r>
      <w:r>
        <w:rPr>
          <w:color w:val="231F20"/>
          <w:w w:val="90"/>
          <w:sz w:val="26"/>
        </w:rPr>
        <w:t>Bayés,</w:t>
      </w:r>
      <w:r>
        <w:rPr>
          <w:color w:val="231F20"/>
          <w:spacing w:val="-47"/>
          <w:w w:val="90"/>
          <w:sz w:val="26"/>
        </w:rPr>
        <w:t> </w:t>
      </w:r>
      <w:r>
        <w:rPr>
          <w:color w:val="231F20"/>
          <w:w w:val="90"/>
          <w:sz w:val="26"/>
        </w:rPr>
        <w:t>R.</w:t>
      </w:r>
      <w:r>
        <w:rPr>
          <w:color w:val="231F20"/>
          <w:spacing w:val="-47"/>
          <w:w w:val="90"/>
          <w:sz w:val="26"/>
        </w:rPr>
        <w:t> </w:t>
      </w:r>
      <w:r>
        <w:rPr>
          <w:color w:val="231F20"/>
          <w:w w:val="90"/>
          <w:sz w:val="26"/>
        </w:rPr>
        <w:t>&amp;</w:t>
      </w:r>
      <w:r>
        <w:rPr>
          <w:color w:val="231F20"/>
          <w:spacing w:val="-36"/>
          <w:w w:val="90"/>
          <w:sz w:val="26"/>
        </w:rPr>
        <w:t> </w:t>
      </w:r>
      <w:r>
        <w:rPr>
          <w:color w:val="231F20"/>
          <w:w w:val="90"/>
          <w:sz w:val="26"/>
        </w:rPr>
        <w:t>Munné,</w:t>
      </w:r>
      <w:r>
        <w:rPr>
          <w:color w:val="231F20"/>
          <w:spacing w:val="-47"/>
          <w:w w:val="90"/>
          <w:sz w:val="26"/>
        </w:rPr>
        <w:t> </w:t>
      </w:r>
      <w:r>
        <w:rPr>
          <w:color w:val="231F20"/>
          <w:spacing w:val="-19"/>
          <w:w w:val="90"/>
          <w:sz w:val="26"/>
        </w:rPr>
        <w:t>F.</w:t>
      </w:r>
      <w:r>
        <w:rPr>
          <w:color w:val="231F20"/>
          <w:spacing w:val="-47"/>
          <w:w w:val="90"/>
          <w:sz w:val="26"/>
        </w:rPr>
        <w:t> </w:t>
      </w:r>
      <w:r>
        <w:rPr>
          <w:i/>
          <w:color w:val="231F20"/>
          <w:w w:val="90"/>
          <w:sz w:val="26"/>
        </w:rPr>
        <w:t>(2008).</w:t>
      </w:r>
      <w:r>
        <w:rPr>
          <w:i/>
          <w:color w:val="231F20"/>
          <w:spacing w:val="-47"/>
          <w:w w:val="90"/>
          <w:sz w:val="26"/>
        </w:rPr>
        <w:t> </w:t>
      </w:r>
      <w:r>
        <w:rPr>
          <w:i/>
          <w:color w:val="231F20"/>
          <w:w w:val="90"/>
          <w:sz w:val="26"/>
        </w:rPr>
        <w:t>Introducción</w:t>
      </w:r>
      <w:r>
        <w:rPr>
          <w:i/>
          <w:color w:val="231F20"/>
          <w:spacing w:val="-36"/>
          <w:w w:val="90"/>
          <w:sz w:val="26"/>
        </w:rPr>
        <w:t> </w:t>
      </w:r>
      <w:r>
        <w:rPr>
          <w:i/>
          <w:color w:val="231F20"/>
          <w:w w:val="90"/>
          <w:sz w:val="26"/>
        </w:rPr>
        <w:t>a</w:t>
      </w:r>
      <w:r>
        <w:rPr>
          <w:i/>
          <w:color w:val="231F20"/>
          <w:spacing w:val="-36"/>
          <w:w w:val="90"/>
          <w:sz w:val="26"/>
        </w:rPr>
        <w:t> </w:t>
      </w:r>
      <w:r>
        <w:rPr>
          <w:i/>
          <w:color w:val="231F20"/>
          <w:w w:val="90"/>
          <w:sz w:val="26"/>
        </w:rPr>
        <w:t>la</w:t>
      </w:r>
      <w:r>
        <w:rPr>
          <w:i/>
          <w:color w:val="231F20"/>
          <w:spacing w:val="-36"/>
          <w:w w:val="90"/>
          <w:sz w:val="26"/>
        </w:rPr>
        <w:t> </w:t>
      </w:r>
      <w:r>
        <w:rPr>
          <w:i/>
          <w:color w:val="231F20"/>
          <w:w w:val="90"/>
          <w:sz w:val="26"/>
        </w:rPr>
        <w:t>psicología</w:t>
      </w:r>
      <w:r>
        <w:rPr>
          <w:i/>
          <w:color w:val="231F20"/>
          <w:spacing w:val="-36"/>
          <w:w w:val="90"/>
          <w:sz w:val="26"/>
        </w:rPr>
        <w:t> </w:t>
      </w:r>
      <w:r>
        <w:rPr>
          <w:i/>
          <w:color w:val="231F20"/>
          <w:w w:val="90"/>
          <w:sz w:val="26"/>
        </w:rPr>
        <w:t>jurídica</w:t>
      </w:r>
      <w:r>
        <w:rPr>
          <w:color w:val="231F20"/>
          <w:w w:val="90"/>
          <w:sz w:val="26"/>
        </w:rPr>
        <w:t>.</w:t>
      </w:r>
      <w:r>
        <w:rPr>
          <w:color w:val="231F20"/>
          <w:spacing w:val="-47"/>
          <w:w w:val="90"/>
          <w:sz w:val="26"/>
        </w:rPr>
        <w:t> </w:t>
      </w:r>
      <w:r>
        <w:rPr>
          <w:color w:val="231F20"/>
          <w:w w:val="90"/>
          <w:sz w:val="26"/>
        </w:rPr>
        <w:t>México: </w:t>
      </w:r>
      <w:r>
        <w:rPr>
          <w:color w:val="231F20"/>
          <w:spacing w:val="-5"/>
          <w:w w:val="90"/>
          <w:sz w:val="26"/>
        </w:rPr>
        <w:t>Trillas.</w:t>
      </w:r>
    </w:p>
    <w:p>
      <w:pPr>
        <w:spacing w:line="468" w:lineRule="auto" w:before="200"/>
        <w:ind w:left="160" w:right="1689" w:firstLine="0"/>
        <w:jc w:val="left"/>
        <w:rPr>
          <w:sz w:val="26"/>
        </w:rPr>
      </w:pPr>
      <w:r>
        <w:rPr>
          <w:color w:val="231F20"/>
          <w:w w:val="90"/>
          <w:sz w:val="26"/>
        </w:rPr>
        <w:t>Perles, </w:t>
      </w:r>
      <w:r>
        <w:rPr>
          <w:color w:val="231F20"/>
          <w:spacing w:val="-19"/>
          <w:w w:val="90"/>
          <w:sz w:val="26"/>
        </w:rPr>
        <w:t>F. </w:t>
      </w:r>
      <w:r>
        <w:rPr>
          <w:i/>
          <w:color w:val="231F20"/>
          <w:w w:val="90"/>
          <w:sz w:val="26"/>
        </w:rPr>
        <w:t>(2002). Psicología jurídica</w:t>
      </w:r>
      <w:r>
        <w:rPr>
          <w:color w:val="231F20"/>
          <w:w w:val="90"/>
          <w:sz w:val="26"/>
        </w:rPr>
        <w:t>. Maracena, Granada: AIjibe. </w:t>
      </w:r>
      <w:r>
        <w:rPr>
          <w:color w:val="231F20"/>
          <w:w w:val="85"/>
          <w:sz w:val="26"/>
        </w:rPr>
        <w:t>Schutz, A. </w:t>
      </w:r>
      <w:r>
        <w:rPr>
          <w:i/>
          <w:color w:val="231F20"/>
          <w:w w:val="85"/>
          <w:sz w:val="26"/>
        </w:rPr>
        <w:t>(1974). Estudios sobre </w:t>
      </w:r>
      <w:r>
        <w:rPr>
          <w:i/>
          <w:color w:val="231F20"/>
          <w:spacing w:val="-5"/>
          <w:w w:val="85"/>
          <w:sz w:val="26"/>
        </w:rPr>
        <w:t>Teoría </w:t>
      </w:r>
      <w:r>
        <w:rPr>
          <w:i/>
          <w:color w:val="231F20"/>
          <w:w w:val="85"/>
          <w:sz w:val="26"/>
        </w:rPr>
        <w:t>Social</w:t>
      </w:r>
      <w:r>
        <w:rPr>
          <w:color w:val="231F20"/>
          <w:w w:val="85"/>
          <w:sz w:val="26"/>
        </w:rPr>
        <w:t>. Argentina: Amorrortu.</w:t>
      </w:r>
    </w:p>
    <w:p>
      <w:pPr>
        <w:spacing w:before="1"/>
        <w:ind w:left="160" w:right="109" w:firstLine="0"/>
        <w:jc w:val="left"/>
        <w:rPr>
          <w:sz w:val="26"/>
        </w:rPr>
      </w:pPr>
      <w:r>
        <w:rPr>
          <w:color w:val="231F20"/>
          <w:w w:val="90"/>
          <w:sz w:val="26"/>
        </w:rPr>
        <w:t>Schutz,</w:t>
      </w:r>
      <w:r>
        <w:rPr>
          <w:color w:val="231F20"/>
          <w:spacing w:val="-63"/>
          <w:w w:val="90"/>
          <w:sz w:val="26"/>
        </w:rPr>
        <w:t> </w:t>
      </w:r>
      <w:r>
        <w:rPr>
          <w:color w:val="231F20"/>
          <w:w w:val="90"/>
          <w:sz w:val="26"/>
        </w:rPr>
        <w:t>A.</w:t>
      </w:r>
      <w:r>
        <w:rPr>
          <w:color w:val="231F20"/>
          <w:spacing w:val="-52"/>
          <w:w w:val="90"/>
          <w:sz w:val="26"/>
        </w:rPr>
        <w:t> </w:t>
      </w:r>
      <w:r>
        <w:rPr>
          <w:i/>
          <w:color w:val="231F20"/>
          <w:w w:val="90"/>
          <w:sz w:val="26"/>
        </w:rPr>
        <w:t>(1995).</w:t>
      </w:r>
      <w:r>
        <w:rPr>
          <w:i/>
          <w:color w:val="231F20"/>
          <w:spacing w:val="-52"/>
          <w:w w:val="90"/>
          <w:sz w:val="26"/>
        </w:rPr>
        <w:t> </w:t>
      </w:r>
      <w:r>
        <w:rPr>
          <w:i/>
          <w:color w:val="231F20"/>
          <w:w w:val="90"/>
          <w:sz w:val="26"/>
        </w:rPr>
        <w:t>El Problema de la Realidad Social</w:t>
      </w:r>
      <w:r>
        <w:rPr>
          <w:color w:val="231F20"/>
          <w:w w:val="90"/>
          <w:sz w:val="26"/>
        </w:rPr>
        <w:t>.</w:t>
      </w:r>
      <w:r>
        <w:rPr>
          <w:color w:val="231F20"/>
          <w:spacing w:val="-63"/>
          <w:w w:val="90"/>
          <w:sz w:val="26"/>
        </w:rPr>
        <w:t> </w:t>
      </w:r>
      <w:r>
        <w:rPr>
          <w:color w:val="231F20"/>
          <w:w w:val="90"/>
          <w:sz w:val="26"/>
        </w:rPr>
        <w:t>Argentina:</w:t>
      </w:r>
      <w:r>
        <w:rPr>
          <w:color w:val="231F20"/>
          <w:spacing w:val="-63"/>
          <w:w w:val="90"/>
          <w:sz w:val="26"/>
        </w:rPr>
        <w:t> </w:t>
      </w:r>
      <w:r>
        <w:rPr>
          <w:color w:val="231F20"/>
          <w:w w:val="90"/>
          <w:sz w:val="26"/>
        </w:rPr>
        <w:t>Amorrortu.</w:t>
      </w:r>
    </w:p>
    <w:p>
      <w:pPr>
        <w:pStyle w:val="BodyText"/>
        <w:rPr>
          <w:sz w:val="20"/>
        </w:rPr>
      </w:pPr>
    </w:p>
    <w:p>
      <w:pPr>
        <w:pStyle w:val="BodyText"/>
        <w:spacing w:before="4"/>
        <w:rPr>
          <w:sz w:val="19"/>
        </w:rPr>
      </w:pPr>
    </w:p>
    <w:p>
      <w:pPr>
        <w:pStyle w:val="Heading2"/>
        <w:ind w:left="215"/>
      </w:pPr>
      <w:r>
        <w:rPr>
          <w:color w:val="5F7456"/>
        </w:rPr>
        <w:t>194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327">
            <wp:simplePos x="0" y="0"/>
            <wp:positionH relativeFrom="page">
              <wp:posOffset>0</wp:posOffset>
            </wp:positionH>
            <wp:positionV relativeFrom="page">
              <wp:posOffset>0</wp:posOffset>
            </wp:positionV>
            <wp:extent cx="7772400" cy="10058399"/>
            <wp:effectExtent l="0" t="0" r="0" b="0"/>
            <wp:wrapNone/>
            <wp:docPr id="375" name="image9.png" descr=""/>
            <wp:cNvGraphicFramePr>
              <a:graphicFrameLocks noChangeAspect="1"/>
            </wp:cNvGraphicFramePr>
            <a:graphic>
              <a:graphicData uri="http://schemas.openxmlformats.org/drawingml/2006/picture">
                <pic:pic>
                  <pic:nvPicPr>
                    <pic:cNvPr id="37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4"/>
        <w:ind w:left="120"/>
        <w:jc w:val="left"/>
      </w:pPr>
      <w:r>
        <w:rPr>
          <w:color w:val="649705"/>
        </w:rPr>
        <w:t>Referencias Electrónicas</w:t>
      </w:r>
    </w:p>
    <w:p>
      <w:pPr>
        <w:spacing w:line="309" w:lineRule="auto" w:before="208"/>
        <w:ind w:left="404" w:right="131" w:hanging="284"/>
        <w:jc w:val="both"/>
        <w:rPr>
          <w:sz w:val="26"/>
        </w:rPr>
      </w:pPr>
      <w:r>
        <w:rPr>
          <w:color w:val="231F20"/>
          <w:w w:val="97"/>
          <w:sz w:val="26"/>
        </w:rPr>
        <w:t>Ch</w:t>
      </w:r>
      <w:r>
        <w:rPr>
          <w:color w:val="231F20"/>
          <w:spacing w:val="-10"/>
          <w:w w:val="97"/>
          <w:sz w:val="26"/>
        </w:rPr>
        <w:t>a</w:t>
      </w:r>
      <w:r>
        <w:rPr>
          <w:color w:val="231F20"/>
          <w:spacing w:val="-6"/>
          <w:w w:val="89"/>
          <w:sz w:val="26"/>
        </w:rPr>
        <w:t>v</w:t>
      </w:r>
      <w:r>
        <w:rPr>
          <w:color w:val="231F20"/>
          <w:w w:val="82"/>
          <w:sz w:val="26"/>
        </w:rPr>
        <w:t>es,</w:t>
      </w:r>
      <w:r>
        <w:rPr>
          <w:color w:val="231F20"/>
          <w:spacing w:val="-29"/>
          <w:sz w:val="26"/>
        </w:rPr>
        <w:t> </w:t>
      </w:r>
      <w:r>
        <w:rPr>
          <w:color w:val="231F20"/>
          <w:w w:val="79"/>
          <w:sz w:val="26"/>
        </w:rPr>
        <w:t>E.</w:t>
      </w:r>
      <w:r>
        <w:rPr>
          <w:color w:val="231F20"/>
          <w:spacing w:val="-29"/>
          <w:sz w:val="26"/>
        </w:rPr>
        <w:t> </w:t>
      </w:r>
      <w:r>
        <w:rPr>
          <w:color w:val="231F20"/>
          <w:spacing w:val="-16"/>
          <w:w w:val="122"/>
          <w:sz w:val="26"/>
        </w:rPr>
        <w:t>O</w:t>
      </w:r>
      <w:r>
        <w:rPr>
          <w:color w:val="231F20"/>
          <w:w w:val="59"/>
          <w:sz w:val="26"/>
        </w:rPr>
        <w:t>.</w:t>
      </w:r>
      <w:r>
        <w:rPr>
          <w:color w:val="231F20"/>
          <w:spacing w:val="-29"/>
          <w:sz w:val="26"/>
        </w:rPr>
        <w:t> </w:t>
      </w:r>
      <w:r>
        <w:rPr>
          <w:i/>
          <w:color w:val="231F20"/>
          <w:w w:val="89"/>
          <w:sz w:val="26"/>
        </w:rPr>
        <w:t>(1996)</w:t>
      </w:r>
      <w:r>
        <w:rPr>
          <w:i/>
          <w:color w:val="231F20"/>
          <w:spacing w:val="23"/>
          <w:w w:val="89"/>
          <w:sz w:val="26"/>
        </w:rPr>
        <w:t>.</w:t>
      </w:r>
      <w:r>
        <w:rPr>
          <w:i/>
          <w:color w:val="231F20"/>
          <w:w w:val="85"/>
          <w:sz w:val="26"/>
        </w:rPr>
        <w:t>“Comp</w:t>
      </w:r>
      <w:r>
        <w:rPr>
          <w:i/>
          <w:color w:val="231F20"/>
          <w:spacing w:val="-3"/>
          <w:w w:val="85"/>
          <w:sz w:val="26"/>
        </w:rPr>
        <w:t>r</w:t>
      </w:r>
      <w:r>
        <w:rPr>
          <w:i/>
          <w:color w:val="231F20"/>
          <w:w w:val="82"/>
          <w:sz w:val="26"/>
        </w:rPr>
        <w:t>ensión</w:t>
      </w:r>
      <w:r>
        <w:rPr>
          <w:i/>
          <w:color w:val="231F20"/>
          <w:spacing w:val="-3"/>
          <w:sz w:val="26"/>
        </w:rPr>
        <w:t> </w:t>
      </w:r>
      <w:r>
        <w:rPr>
          <w:i/>
          <w:color w:val="231F20"/>
          <w:w w:val="76"/>
          <w:sz w:val="26"/>
        </w:rPr>
        <w:t>y</w:t>
      </w:r>
      <w:r>
        <w:rPr>
          <w:i/>
          <w:color w:val="231F20"/>
          <w:spacing w:val="-3"/>
          <w:sz w:val="26"/>
        </w:rPr>
        <w:t> </w:t>
      </w:r>
      <w:r>
        <w:rPr>
          <w:i/>
          <w:color w:val="231F20"/>
          <w:w w:val="78"/>
          <w:sz w:val="26"/>
        </w:rPr>
        <w:t>subjetividad</w:t>
      </w:r>
      <w:r>
        <w:rPr>
          <w:i/>
          <w:color w:val="231F20"/>
          <w:spacing w:val="-3"/>
          <w:sz w:val="26"/>
        </w:rPr>
        <w:t> </w:t>
      </w:r>
      <w:r>
        <w:rPr>
          <w:i/>
          <w:color w:val="231F20"/>
          <w:w w:val="83"/>
          <w:sz w:val="26"/>
        </w:rPr>
        <w:t>en</w:t>
      </w:r>
      <w:r>
        <w:rPr>
          <w:i/>
          <w:color w:val="231F20"/>
          <w:spacing w:val="-24"/>
          <w:sz w:val="26"/>
        </w:rPr>
        <w:t> </w:t>
      </w:r>
      <w:r>
        <w:rPr>
          <w:i/>
          <w:color w:val="231F20"/>
          <w:w w:val="73"/>
          <w:sz w:val="26"/>
        </w:rPr>
        <w:t>Alf</w:t>
      </w:r>
      <w:r>
        <w:rPr>
          <w:i/>
          <w:color w:val="231F20"/>
          <w:spacing w:val="-3"/>
          <w:w w:val="73"/>
          <w:sz w:val="26"/>
        </w:rPr>
        <w:t>r</w:t>
      </w:r>
      <w:r>
        <w:rPr>
          <w:i/>
          <w:color w:val="231F20"/>
          <w:w w:val="82"/>
          <w:sz w:val="26"/>
        </w:rPr>
        <w:t>ed</w:t>
      </w:r>
      <w:r>
        <w:rPr>
          <w:i/>
          <w:color w:val="231F20"/>
          <w:spacing w:val="-3"/>
          <w:sz w:val="26"/>
        </w:rPr>
        <w:t> </w:t>
      </w:r>
      <w:r>
        <w:rPr>
          <w:i/>
          <w:color w:val="231F20"/>
          <w:w w:val="89"/>
          <w:sz w:val="26"/>
        </w:rPr>
        <w:t>S</w:t>
      </w:r>
      <w:r>
        <w:rPr>
          <w:i/>
          <w:color w:val="231F20"/>
          <w:spacing w:val="5"/>
          <w:w w:val="89"/>
          <w:sz w:val="26"/>
        </w:rPr>
        <w:t>c</w:t>
      </w:r>
      <w:r>
        <w:rPr>
          <w:i/>
          <w:color w:val="231F20"/>
          <w:spacing w:val="-1"/>
          <w:w w:val="78"/>
          <w:sz w:val="26"/>
        </w:rPr>
        <w:t>hutz”</w:t>
      </w:r>
      <w:r>
        <w:rPr>
          <w:i/>
          <w:color w:val="231F20"/>
          <w:w w:val="78"/>
          <w:sz w:val="26"/>
        </w:rPr>
        <w:t>.</w:t>
      </w:r>
      <w:r>
        <w:rPr>
          <w:i/>
          <w:color w:val="231F20"/>
          <w:spacing w:val="-29"/>
          <w:sz w:val="26"/>
        </w:rPr>
        <w:t> </w:t>
      </w:r>
      <w:r>
        <w:rPr>
          <w:i/>
          <w:color w:val="231F20"/>
          <w:w w:val="90"/>
          <w:sz w:val="26"/>
        </w:rPr>
        <w:t>[En</w:t>
      </w:r>
      <w:r>
        <w:rPr>
          <w:i/>
          <w:color w:val="231F20"/>
          <w:spacing w:val="-3"/>
          <w:sz w:val="26"/>
        </w:rPr>
        <w:t> </w:t>
      </w:r>
      <w:r>
        <w:rPr>
          <w:i/>
          <w:color w:val="231F20"/>
          <w:w w:val="80"/>
          <w:sz w:val="26"/>
        </w:rPr>
        <w:t>línea]</w:t>
      </w:r>
      <w:r>
        <w:rPr>
          <w:i/>
          <w:color w:val="231F20"/>
          <w:spacing w:val="-3"/>
          <w:sz w:val="26"/>
        </w:rPr>
        <w:t> </w:t>
      </w:r>
      <w:r>
        <w:rPr>
          <w:i/>
          <w:color w:val="231F20"/>
          <w:w w:val="86"/>
          <w:sz w:val="26"/>
        </w:rPr>
        <w:t>R</w:t>
      </w:r>
      <w:r>
        <w:rPr>
          <w:i/>
          <w:color w:val="231F20"/>
          <w:spacing w:val="-4"/>
          <w:w w:val="86"/>
          <w:sz w:val="26"/>
        </w:rPr>
        <w:t>e</w:t>
      </w:r>
      <w:r>
        <w:rPr>
          <w:i/>
          <w:color w:val="231F20"/>
          <w:w w:val="77"/>
          <w:sz w:val="26"/>
        </w:rPr>
        <w:t>vista</w:t>
      </w:r>
      <w:r>
        <w:rPr>
          <w:i/>
          <w:color w:val="231F20"/>
          <w:w w:val="77"/>
          <w:sz w:val="26"/>
        </w:rPr>
        <w:t> </w:t>
      </w:r>
      <w:r>
        <w:rPr>
          <w:i/>
          <w:color w:val="231F20"/>
          <w:w w:val="85"/>
          <w:sz w:val="26"/>
        </w:rPr>
        <w:t>de</w:t>
      </w:r>
      <w:r>
        <w:rPr>
          <w:i/>
          <w:color w:val="231F20"/>
          <w:spacing w:val="-11"/>
          <w:w w:val="85"/>
          <w:sz w:val="26"/>
        </w:rPr>
        <w:t> </w:t>
      </w:r>
      <w:r>
        <w:rPr>
          <w:i/>
          <w:color w:val="231F20"/>
          <w:w w:val="85"/>
          <w:sz w:val="26"/>
        </w:rPr>
        <w:t>Filosofía</w:t>
      </w:r>
      <w:r>
        <w:rPr>
          <w:i/>
          <w:color w:val="231F20"/>
          <w:spacing w:val="-11"/>
          <w:w w:val="85"/>
          <w:sz w:val="26"/>
        </w:rPr>
        <w:t> </w:t>
      </w:r>
      <w:r>
        <w:rPr>
          <w:i/>
          <w:color w:val="231F20"/>
          <w:w w:val="85"/>
          <w:sz w:val="26"/>
        </w:rPr>
        <w:t>y</w:t>
      </w:r>
      <w:r>
        <w:rPr>
          <w:i/>
          <w:color w:val="231F20"/>
          <w:spacing w:val="-37"/>
          <w:w w:val="85"/>
          <w:sz w:val="26"/>
        </w:rPr>
        <w:t> </w:t>
      </w:r>
      <w:r>
        <w:rPr>
          <w:i/>
          <w:color w:val="231F20"/>
          <w:spacing w:val="-5"/>
          <w:w w:val="85"/>
          <w:sz w:val="26"/>
        </w:rPr>
        <w:t>Teoría</w:t>
      </w:r>
      <w:r>
        <w:rPr>
          <w:i/>
          <w:color w:val="231F20"/>
          <w:spacing w:val="-11"/>
          <w:w w:val="85"/>
          <w:sz w:val="26"/>
        </w:rPr>
        <w:t> </w:t>
      </w:r>
      <w:r>
        <w:rPr>
          <w:i/>
          <w:color w:val="231F20"/>
          <w:w w:val="85"/>
          <w:sz w:val="26"/>
        </w:rPr>
        <w:t>Política,</w:t>
      </w:r>
      <w:r>
        <w:rPr>
          <w:i/>
          <w:color w:val="231F20"/>
          <w:spacing w:val="-28"/>
          <w:w w:val="85"/>
          <w:sz w:val="26"/>
        </w:rPr>
        <w:t> </w:t>
      </w:r>
      <w:r>
        <w:rPr>
          <w:i/>
          <w:color w:val="231F20"/>
          <w:w w:val="85"/>
          <w:sz w:val="26"/>
        </w:rPr>
        <w:t>31-32,</w:t>
      </w:r>
      <w:r>
        <w:rPr>
          <w:i/>
          <w:color w:val="231F20"/>
          <w:spacing w:val="-29"/>
          <w:w w:val="85"/>
          <w:sz w:val="26"/>
        </w:rPr>
        <w:t> </w:t>
      </w:r>
      <w:r>
        <w:rPr>
          <w:i/>
          <w:color w:val="231F20"/>
          <w:w w:val="85"/>
          <w:sz w:val="26"/>
        </w:rPr>
        <w:t>57-63.</w:t>
      </w:r>
      <w:r>
        <w:rPr>
          <w:i/>
          <w:color w:val="231F20"/>
          <w:spacing w:val="-42"/>
          <w:w w:val="85"/>
          <w:sz w:val="26"/>
        </w:rPr>
        <w:t> </w:t>
      </w:r>
      <w:r>
        <w:rPr>
          <w:i/>
          <w:color w:val="231F20"/>
          <w:w w:val="85"/>
          <w:sz w:val="26"/>
        </w:rPr>
        <w:t>Actas</w:t>
      </w:r>
      <w:r>
        <w:rPr>
          <w:i/>
          <w:color w:val="231F20"/>
          <w:spacing w:val="-11"/>
          <w:w w:val="85"/>
          <w:sz w:val="26"/>
        </w:rPr>
        <w:t> </w:t>
      </w:r>
      <w:r>
        <w:rPr>
          <w:i/>
          <w:color w:val="231F20"/>
          <w:w w:val="85"/>
          <w:sz w:val="26"/>
        </w:rPr>
        <w:t>de</w:t>
      </w:r>
      <w:r>
        <w:rPr>
          <w:i/>
          <w:color w:val="231F20"/>
          <w:spacing w:val="-11"/>
          <w:w w:val="85"/>
          <w:sz w:val="26"/>
        </w:rPr>
        <w:t> </w:t>
      </w:r>
      <w:r>
        <w:rPr>
          <w:i/>
          <w:color w:val="231F20"/>
          <w:w w:val="85"/>
          <w:sz w:val="26"/>
        </w:rPr>
        <w:t>las</w:t>
      </w:r>
      <w:r>
        <w:rPr>
          <w:i/>
          <w:color w:val="231F20"/>
          <w:spacing w:val="-11"/>
          <w:w w:val="85"/>
          <w:sz w:val="26"/>
        </w:rPr>
        <w:t> </w:t>
      </w:r>
      <w:r>
        <w:rPr>
          <w:i/>
          <w:color w:val="231F20"/>
          <w:w w:val="85"/>
          <w:sz w:val="26"/>
        </w:rPr>
        <w:t>1º</w:t>
      </w:r>
      <w:r>
        <w:rPr>
          <w:i/>
          <w:color w:val="231F20"/>
          <w:spacing w:val="-11"/>
          <w:w w:val="85"/>
          <w:sz w:val="26"/>
        </w:rPr>
        <w:t> </w:t>
      </w:r>
      <w:r>
        <w:rPr>
          <w:i/>
          <w:color w:val="231F20"/>
          <w:w w:val="85"/>
          <w:sz w:val="26"/>
        </w:rPr>
        <w:t>Jornadas</w:t>
      </w:r>
      <w:r>
        <w:rPr>
          <w:i/>
          <w:color w:val="231F20"/>
          <w:spacing w:val="-11"/>
          <w:w w:val="85"/>
          <w:sz w:val="26"/>
        </w:rPr>
        <w:t> </w:t>
      </w:r>
      <w:r>
        <w:rPr>
          <w:i/>
          <w:color w:val="231F20"/>
          <w:w w:val="85"/>
          <w:sz w:val="26"/>
        </w:rPr>
        <w:t>de</w:t>
      </w:r>
      <w:r>
        <w:rPr>
          <w:i/>
          <w:color w:val="231F20"/>
          <w:spacing w:val="-11"/>
          <w:w w:val="85"/>
          <w:sz w:val="26"/>
        </w:rPr>
        <w:t> </w:t>
      </w:r>
      <w:r>
        <w:rPr>
          <w:i/>
          <w:color w:val="231F20"/>
          <w:w w:val="85"/>
          <w:sz w:val="26"/>
        </w:rPr>
        <w:t>Investigación </w:t>
      </w:r>
      <w:r>
        <w:rPr>
          <w:i/>
          <w:color w:val="231F20"/>
          <w:w w:val="90"/>
          <w:sz w:val="26"/>
        </w:rPr>
        <w:t>para</w:t>
      </w:r>
      <w:r>
        <w:rPr>
          <w:i/>
          <w:color w:val="231F20"/>
          <w:spacing w:val="2"/>
          <w:w w:val="90"/>
          <w:sz w:val="26"/>
        </w:rPr>
        <w:t> </w:t>
      </w:r>
      <w:r>
        <w:rPr>
          <w:i/>
          <w:color w:val="231F20"/>
          <w:w w:val="90"/>
          <w:sz w:val="26"/>
        </w:rPr>
        <w:t>Profesores,</w:t>
      </w:r>
      <w:r>
        <w:rPr>
          <w:i/>
          <w:color w:val="231F20"/>
          <w:spacing w:val="-15"/>
          <w:w w:val="90"/>
          <w:sz w:val="26"/>
        </w:rPr>
        <w:t> </w:t>
      </w:r>
      <w:r>
        <w:rPr>
          <w:i/>
          <w:color w:val="231F20"/>
          <w:w w:val="90"/>
          <w:sz w:val="26"/>
        </w:rPr>
        <w:t>Graduados</w:t>
      </w:r>
      <w:r>
        <w:rPr>
          <w:i/>
          <w:color w:val="231F20"/>
          <w:spacing w:val="2"/>
          <w:w w:val="90"/>
          <w:sz w:val="26"/>
        </w:rPr>
        <w:t> </w:t>
      </w:r>
      <w:r>
        <w:rPr>
          <w:i/>
          <w:color w:val="231F20"/>
          <w:w w:val="90"/>
          <w:sz w:val="26"/>
        </w:rPr>
        <w:t>y</w:t>
      </w:r>
      <w:r>
        <w:rPr>
          <w:i/>
          <w:color w:val="231F20"/>
          <w:spacing w:val="-12"/>
          <w:w w:val="90"/>
          <w:sz w:val="26"/>
        </w:rPr>
        <w:t> </w:t>
      </w:r>
      <w:r>
        <w:rPr>
          <w:i/>
          <w:color w:val="231F20"/>
          <w:w w:val="90"/>
          <w:sz w:val="26"/>
        </w:rPr>
        <w:t>Alumnos</w:t>
      </w:r>
      <w:r>
        <w:rPr>
          <w:color w:val="231F20"/>
          <w:w w:val="90"/>
          <w:sz w:val="26"/>
        </w:rPr>
        <w:t>,</w:t>
      </w:r>
      <w:r>
        <w:rPr>
          <w:color w:val="231F20"/>
          <w:spacing w:val="-15"/>
          <w:w w:val="90"/>
          <w:sz w:val="26"/>
        </w:rPr>
        <w:t> </w:t>
      </w:r>
      <w:r>
        <w:rPr>
          <w:color w:val="231F20"/>
          <w:w w:val="90"/>
          <w:sz w:val="26"/>
        </w:rPr>
        <w:t>La</w:t>
      </w:r>
      <w:r>
        <w:rPr>
          <w:color w:val="231F20"/>
          <w:spacing w:val="2"/>
          <w:w w:val="90"/>
          <w:sz w:val="26"/>
        </w:rPr>
        <w:t> </w:t>
      </w:r>
      <w:r>
        <w:rPr>
          <w:color w:val="231F20"/>
          <w:w w:val="90"/>
          <w:sz w:val="26"/>
        </w:rPr>
        <w:t>PIata,</w:t>
      </w:r>
      <w:r>
        <w:rPr>
          <w:color w:val="231F20"/>
          <w:spacing w:val="-15"/>
          <w:w w:val="90"/>
          <w:sz w:val="26"/>
        </w:rPr>
        <w:t> </w:t>
      </w:r>
      <w:r>
        <w:rPr>
          <w:color w:val="231F20"/>
          <w:w w:val="90"/>
          <w:sz w:val="26"/>
        </w:rPr>
        <w:t>I996.</w:t>
      </w:r>
      <w:r>
        <w:rPr>
          <w:color w:val="231F20"/>
          <w:spacing w:val="-15"/>
          <w:w w:val="90"/>
          <w:sz w:val="26"/>
        </w:rPr>
        <w:t> </w:t>
      </w:r>
      <w:r>
        <w:rPr>
          <w:color w:val="231F20"/>
          <w:w w:val="90"/>
          <w:sz w:val="26"/>
        </w:rPr>
        <w:t>En</w:t>
      </w:r>
      <w:r>
        <w:rPr>
          <w:color w:val="231F20"/>
          <w:spacing w:val="2"/>
          <w:w w:val="90"/>
          <w:sz w:val="26"/>
        </w:rPr>
        <w:t> </w:t>
      </w:r>
      <w:r>
        <w:rPr>
          <w:color w:val="231F20"/>
          <w:w w:val="90"/>
          <w:sz w:val="26"/>
        </w:rPr>
        <w:t>Memoria</w:t>
      </w:r>
      <w:r>
        <w:rPr>
          <w:color w:val="231F20"/>
          <w:spacing w:val="-15"/>
          <w:w w:val="90"/>
          <w:sz w:val="26"/>
        </w:rPr>
        <w:t> </w:t>
      </w:r>
      <w:r>
        <w:rPr>
          <w:color w:val="231F20"/>
          <w:w w:val="90"/>
          <w:sz w:val="26"/>
        </w:rPr>
        <w:t>Académica. DisponibIe en: </w:t>
      </w:r>
      <w:hyperlink r:id="rId45">
        <w:r>
          <w:rPr>
            <w:color w:val="231F20"/>
            <w:w w:val="90"/>
            <w:sz w:val="26"/>
          </w:rPr>
          <w:t>http://www.fuentesmemoria.fahce.unIp.edu.ar/art_revistas/</w:t>
        </w:r>
      </w:hyperlink>
      <w:r>
        <w:rPr>
          <w:color w:val="231F20"/>
          <w:w w:val="90"/>
          <w:sz w:val="26"/>
        </w:rPr>
        <w:t> </w:t>
      </w:r>
      <w:r>
        <w:rPr>
          <w:color w:val="231F20"/>
          <w:spacing w:val="-3"/>
          <w:w w:val="95"/>
          <w:sz w:val="26"/>
        </w:rPr>
        <w:t>pr.2556/pr.2556.pdf</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p>
    <w:p>
      <w:pPr>
        <w:pStyle w:val="Heading2"/>
        <w:ind w:right="502"/>
        <w:jc w:val="right"/>
      </w:pPr>
      <w:r>
        <w:rPr>
          <w:color w:val="5F7456"/>
          <w:w w:val="90"/>
        </w:rPr>
        <w:t>195</w:t>
      </w:r>
    </w:p>
    <w:p>
      <w:pPr>
        <w:spacing w:after="0"/>
        <w:jc w:val="right"/>
        <w:sectPr>
          <w:pgSz w:w="12240" w:h="15840"/>
          <w:pgMar w:top="1500" w:bottom="280" w:left="1720" w:right="1720"/>
        </w:sectPr>
      </w:pPr>
    </w:p>
    <w:p>
      <w:pPr>
        <w:pStyle w:val="BodyText"/>
        <w:rPr>
          <w:b/>
          <w:sz w:val="20"/>
        </w:rPr>
      </w:pPr>
    </w:p>
    <w:p>
      <w:pPr>
        <w:pStyle w:val="BodyText"/>
        <w:rPr>
          <w:b/>
          <w:sz w:val="20"/>
        </w:rPr>
      </w:pPr>
    </w:p>
    <w:p>
      <w:pPr>
        <w:pStyle w:val="BodyText"/>
        <w:rPr>
          <w:b/>
          <w:sz w:val="20"/>
        </w:rPr>
      </w:pPr>
    </w:p>
    <w:p>
      <w:pPr>
        <w:pStyle w:val="BodyText"/>
        <w:rPr>
          <w:b/>
          <w:sz w:val="27"/>
        </w:rPr>
      </w:pPr>
    </w:p>
    <w:p>
      <w:pPr>
        <w:spacing w:line="651" w:lineRule="exact" w:before="0"/>
        <w:ind w:left="4480" w:right="81" w:firstLine="0"/>
        <w:jc w:val="center"/>
        <w:rPr>
          <w:rFonts w:ascii="Tahoma" w:hAnsi="Tahoma"/>
          <w:b/>
          <w:sz w:val="54"/>
        </w:rPr>
      </w:pPr>
      <w:bookmarkStart w:name="_bookmark11" w:id="12"/>
      <w:bookmarkEnd w:id="12"/>
      <w:r>
        <w:rPr/>
      </w:r>
      <w:r>
        <w:rPr>
          <w:rFonts w:ascii="Tahoma" w:hAnsi="Tahoma"/>
          <w:b/>
          <w:color w:val="304C03"/>
          <w:sz w:val="54"/>
        </w:rPr>
        <w:t>CAPÍTULO X</w:t>
      </w:r>
    </w:p>
    <w:p>
      <w:pPr>
        <w:spacing w:line="277" w:lineRule="exact" w:before="139"/>
        <w:ind w:left="4480" w:right="81" w:firstLine="0"/>
        <w:jc w:val="center"/>
        <w:rPr>
          <w:b/>
          <w:sz w:val="24"/>
        </w:rPr>
      </w:pPr>
      <w:r>
        <w:rPr>
          <w:b/>
          <w:color w:val="FFFFFF"/>
          <w:w w:val="120"/>
          <w:sz w:val="24"/>
        </w:rPr>
        <w:t>CONSTRUCCIÓNY</w:t>
      </w:r>
      <w:r>
        <w:rPr>
          <w:b/>
          <w:color w:val="FFFFFF"/>
          <w:spacing w:val="-64"/>
          <w:w w:val="120"/>
          <w:sz w:val="24"/>
        </w:rPr>
        <w:t> </w:t>
      </w:r>
      <w:r>
        <w:rPr>
          <w:b/>
          <w:color w:val="FFFFFF"/>
          <w:spacing w:val="-6"/>
          <w:w w:val="120"/>
          <w:sz w:val="24"/>
        </w:rPr>
        <w:t>VALIDEZ </w:t>
      </w:r>
      <w:r>
        <w:rPr>
          <w:b/>
          <w:color w:val="FFFFFF"/>
          <w:w w:val="120"/>
          <w:sz w:val="24"/>
        </w:rPr>
        <w:t>DEL </w:t>
      </w:r>
      <w:r>
        <w:rPr>
          <w:b/>
          <w:color w:val="FFFFFF"/>
          <w:spacing w:val="-5"/>
          <w:w w:val="120"/>
          <w:sz w:val="24"/>
        </w:rPr>
        <w:t>INSTRUMENTO</w:t>
      </w:r>
    </w:p>
    <w:p>
      <w:pPr>
        <w:spacing w:line="277" w:lineRule="exact" w:before="0"/>
        <w:ind w:left="5468" w:right="0" w:firstLine="0"/>
        <w:jc w:val="left"/>
        <w:rPr>
          <w:b/>
          <w:sz w:val="24"/>
        </w:rPr>
      </w:pPr>
      <w:r>
        <w:rPr>
          <w:b/>
          <w:color w:val="FFFFFF"/>
          <w:w w:val="115"/>
          <w:sz w:val="24"/>
        </w:rPr>
        <w:t>BP-22 BIENESTAR PSICOLÓGICO.</w:t>
      </w:r>
    </w:p>
    <w:p>
      <w:pPr>
        <w:pStyle w:val="BodyText"/>
        <w:rPr>
          <w:b/>
          <w:sz w:val="24"/>
        </w:rPr>
      </w:pPr>
    </w:p>
    <w:p>
      <w:pPr>
        <w:pStyle w:val="BodyText"/>
        <w:rPr>
          <w:b/>
          <w:sz w:val="24"/>
        </w:rPr>
      </w:pPr>
    </w:p>
    <w:p>
      <w:pPr>
        <w:pStyle w:val="BodyText"/>
        <w:rPr>
          <w:b/>
          <w:sz w:val="24"/>
        </w:rPr>
      </w:pPr>
    </w:p>
    <w:p>
      <w:pPr>
        <w:pStyle w:val="BodyText"/>
        <w:rPr>
          <w:b/>
          <w:sz w:val="20"/>
        </w:rPr>
      </w:pPr>
    </w:p>
    <w:p>
      <w:pPr>
        <w:spacing w:before="0"/>
        <w:ind w:left="1376" w:right="3024" w:firstLine="0"/>
        <w:jc w:val="center"/>
        <w:rPr>
          <w:rFonts w:ascii="Calibri"/>
          <w:b/>
          <w:sz w:val="22"/>
        </w:rPr>
      </w:pPr>
      <w:r>
        <w:rPr>
          <w:rFonts w:ascii="Calibri"/>
          <w:b/>
          <w:color w:val="FFFFFF"/>
          <w:sz w:val="22"/>
        </w:rPr>
        <w:t>RESUMEN</w:t>
      </w:r>
    </w:p>
    <w:p>
      <w:pPr>
        <w:pStyle w:val="BodyText"/>
        <w:rPr>
          <w:rFonts w:ascii="Calibri"/>
          <w:b/>
          <w:sz w:val="22"/>
        </w:rPr>
      </w:pPr>
    </w:p>
    <w:p>
      <w:pPr>
        <w:pStyle w:val="BodyText"/>
        <w:spacing w:before="10"/>
        <w:rPr>
          <w:rFonts w:ascii="Calibri"/>
          <w:b/>
          <w:sz w:val="30"/>
        </w:rPr>
      </w:pPr>
    </w:p>
    <w:p>
      <w:pPr>
        <w:spacing w:line="252" w:lineRule="exact" w:before="0"/>
        <w:ind w:left="3964" w:right="221" w:firstLine="0"/>
        <w:jc w:val="both"/>
        <w:rPr>
          <w:rFonts w:ascii="Calibri" w:hAnsi="Calibri"/>
          <w:b/>
          <w:sz w:val="22"/>
        </w:rPr>
      </w:pPr>
      <w:r>
        <w:rPr>
          <w:rFonts w:ascii="Calibri" w:hAnsi="Calibri"/>
          <w:b/>
          <w:color w:val="FFFFFF"/>
          <w:sz w:val="22"/>
        </w:rPr>
        <w:t>Desde eI marco teórico de Ia psicoIogía positiva eI objetivo de Ia presente investigación constituyó en obtener un instrumento váIido y confiabIe para Ia medición de Ios componentes deI bienestar psicoIógico (feIicidad y satisfacción de vida), por Io que se adaptó      y vaIidó eI instrumento Bienestar PsicoIógico (BP-22) que mide Ios factores deI bienestar psicoIógico a partir de Ios instrumentos:</w:t>
      </w:r>
      <w:r>
        <w:rPr>
          <w:rFonts w:ascii="Calibri" w:hAnsi="Calibri"/>
          <w:b/>
          <w:color w:val="FFFFFF"/>
          <w:spacing w:val="-16"/>
          <w:sz w:val="22"/>
        </w:rPr>
        <w:t> </w:t>
      </w:r>
      <w:r>
        <w:rPr>
          <w:rFonts w:ascii="Calibri" w:hAnsi="Calibri"/>
          <w:b/>
          <w:color w:val="FFFFFF"/>
          <w:sz w:val="22"/>
        </w:rPr>
        <w:t>EscaIa de Afectos Positivos y Negativos de Watson, CIark y </w:t>
      </w:r>
      <w:r>
        <w:rPr>
          <w:rFonts w:ascii="Calibri" w:hAnsi="Calibri"/>
          <w:b/>
          <w:color w:val="FFFFFF"/>
          <w:spacing w:val="-3"/>
          <w:sz w:val="22"/>
        </w:rPr>
        <w:t>TeIIegen </w:t>
      </w:r>
      <w:r>
        <w:rPr>
          <w:rFonts w:ascii="Calibri" w:hAnsi="Calibri"/>
          <w:b/>
          <w:color w:val="FFFFFF"/>
          <w:sz w:val="22"/>
        </w:rPr>
        <w:t>(1988)   y Ia EscaIa de Satisfacción con Ia Vida, de </w:t>
      </w:r>
      <w:r>
        <w:rPr>
          <w:rFonts w:ascii="Calibri" w:hAnsi="Calibri"/>
          <w:b/>
          <w:color w:val="FFFFFF"/>
          <w:spacing w:val="-3"/>
          <w:sz w:val="22"/>
        </w:rPr>
        <w:t>Diener, </w:t>
      </w:r>
      <w:r>
        <w:rPr>
          <w:rFonts w:ascii="Calibri" w:hAnsi="Calibri"/>
          <w:b/>
          <w:color w:val="FFFFFF"/>
          <w:sz w:val="22"/>
        </w:rPr>
        <w:t>Emmons, Larsen y Grifin </w:t>
      </w:r>
      <w:r>
        <w:rPr>
          <w:rFonts w:ascii="Calibri" w:hAnsi="Calibri"/>
          <w:b/>
          <w:color w:val="FFFFFF"/>
          <w:spacing w:val="11"/>
          <w:sz w:val="22"/>
        </w:rPr>
        <w:t> </w:t>
      </w:r>
      <w:r>
        <w:rPr>
          <w:rFonts w:ascii="Calibri" w:hAnsi="Calibri"/>
          <w:b/>
          <w:color w:val="FFFFFF"/>
          <w:sz w:val="22"/>
        </w:rPr>
        <w:t>(1985).</w:t>
      </w:r>
    </w:p>
    <w:p>
      <w:pPr>
        <w:pStyle w:val="BodyText"/>
        <w:rPr>
          <w:rFonts w:ascii="Calibri"/>
          <w:b/>
          <w:sz w:val="20"/>
        </w:rPr>
      </w:pPr>
    </w:p>
    <w:p>
      <w:pPr>
        <w:pStyle w:val="BodyText"/>
        <w:spacing w:before="5"/>
        <w:rPr>
          <w:rFonts w:ascii="Calibri"/>
          <w:b/>
          <w:sz w:val="21"/>
        </w:rPr>
      </w:pPr>
    </w:p>
    <w:p>
      <w:pPr>
        <w:spacing w:after="0"/>
        <w:rPr>
          <w:rFonts w:ascii="Calibri"/>
          <w:sz w:val="21"/>
        </w:rPr>
        <w:sectPr>
          <w:pgSz w:w="12240" w:h="15840"/>
          <w:pgMar w:top="1500" w:bottom="280" w:left="1040" w:right="700"/>
        </w:sectPr>
      </w:pPr>
    </w:p>
    <w:p>
      <w:pPr>
        <w:spacing w:line="535" w:lineRule="auto" w:before="70"/>
        <w:ind w:left="105" w:right="8" w:firstLine="0"/>
        <w:jc w:val="left"/>
        <w:rPr>
          <w:b/>
          <w:sz w:val="22"/>
        </w:rPr>
      </w:pPr>
      <w:r>
        <w:rPr/>
        <w:drawing>
          <wp:anchor distT="0" distB="0" distL="0" distR="0" allowOverlap="1" layoutInCell="1" locked="0" behindDoc="1" simplePos="0" relativeHeight="268220351">
            <wp:simplePos x="0" y="0"/>
            <wp:positionH relativeFrom="page">
              <wp:posOffset>0</wp:posOffset>
            </wp:positionH>
            <wp:positionV relativeFrom="page">
              <wp:posOffset>0</wp:posOffset>
            </wp:positionV>
            <wp:extent cx="7772400" cy="10046207"/>
            <wp:effectExtent l="0" t="0" r="0" b="0"/>
            <wp:wrapNone/>
            <wp:docPr id="377" name="image19.png" descr=""/>
            <wp:cNvGraphicFramePr>
              <a:graphicFrameLocks noChangeAspect="1"/>
            </wp:cNvGraphicFramePr>
            <a:graphic>
              <a:graphicData uri="http://schemas.openxmlformats.org/drawingml/2006/picture">
                <pic:pic>
                  <pic:nvPicPr>
                    <pic:cNvPr id="378" name="image19.png"/>
                    <pic:cNvPicPr/>
                  </pic:nvPicPr>
                  <pic:blipFill>
                    <a:blip r:embed="rId36" cstate="print"/>
                    <a:stretch>
                      <a:fillRect/>
                    </a:stretch>
                  </pic:blipFill>
                  <pic:spPr>
                    <a:xfrm>
                      <a:off x="0" y="0"/>
                      <a:ext cx="7772400" cy="10046207"/>
                    </a:xfrm>
                    <a:prstGeom prst="rect">
                      <a:avLst/>
                    </a:prstGeom>
                  </pic:spPr>
                </pic:pic>
              </a:graphicData>
            </a:graphic>
          </wp:anchor>
        </w:drawing>
      </w:r>
      <w:r>
        <w:rPr>
          <w:b/>
          <w:color w:val="304C03"/>
          <w:spacing w:val="-5"/>
          <w:sz w:val="22"/>
        </w:rPr>
        <w:t>Yazmín </w:t>
      </w:r>
      <w:r>
        <w:rPr>
          <w:b/>
          <w:color w:val="304C03"/>
          <w:sz w:val="22"/>
        </w:rPr>
        <w:t>Escobar </w:t>
      </w:r>
      <w:r>
        <w:rPr>
          <w:b/>
          <w:color w:val="304C03"/>
          <w:spacing w:val="-6"/>
          <w:sz w:val="22"/>
        </w:rPr>
        <w:t>Tapia. </w:t>
      </w:r>
      <w:r>
        <w:rPr>
          <w:b/>
          <w:color w:val="304C03"/>
          <w:spacing w:val="-7"/>
          <w:sz w:val="22"/>
        </w:rPr>
        <w:t>Teresa </w:t>
      </w:r>
      <w:r>
        <w:rPr>
          <w:b/>
          <w:color w:val="304C03"/>
          <w:spacing w:val="-4"/>
          <w:sz w:val="22"/>
        </w:rPr>
        <w:t>Ponce </w:t>
      </w:r>
      <w:r>
        <w:rPr>
          <w:b/>
          <w:color w:val="304C03"/>
          <w:sz w:val="22"/>
        </w:rPr>
        <w:t>Dávalos. Sergio Luis García Iturriaga. Elizabeth Zanatta</w:t>
      </w:r>
      <w:r>
        <w:rPr>
          <w:b/>
          <w:color w:val="304C03"/>
          <w:spacing w:val="23"/>
          <w:sz w:val="22"/>
        </w:rPr>
        <w:t> </w:t>
      </w:r>
      <w:r>
        <w:rPr>
          <w:b/>
          <w:color w:val="304C03"/>
          <w:sz w:val="22"/>
        </w:rPr>
        <w:t>Colín.</w:t>
      </w:r>
    </w:p>
    <w:p>
      <w:pPr>
        <w:spacing w:line="252" w:lineRule="exact" w:before="148"/>
        <w:ind w:left="106" w:right="221" w:firstLine="0"/>
        <w:jc w:val="both"/>
        <w:rPr>
          <w:rFonts w:ascii="Calibri" w:hAnsi="Calibri"/>
          <w:b/>
          <w:sz w:val="22"/>
        </w:rPr>
      </w:pPr>
      <w:r>
        <w:rPr/>
        <w:br w:type="column"/>
      </w:r>
      <w:r>
        <w:rPr>
          <w:rFonts w:ascii="Calibri" w:hAnsi="Calibri"/>
          <w:b/>
          <w:color w:val="FFFFFF"/>
          <w:sz w:val="22"/>
        </w:rPr>
        <w:t>La primer apIicación piIoto comprendió una muestra compuesta por 341 aIumnos universitarios de Ia UAEMéx, de Ia que se obtuvieron, a través</w:t>
      </w:r>
      <w:r>
        <w:rPr>
          <w:rFonts w:ascii="Calibri" w:hAnsi="Calibri"/>
          <w:b/>
          <w:color w:val="FFFFFF"/>
          <w:spacing w:val="-22"/>
          <w:sz w:val="22"/>
        </w:rPr>
        <w:t> </w:t>
      </w:r>
      <w:r>
        <w:rPr>
          <w:rFonts w:ascii="Calibri" w:hAnsi="Calibri"/>
          <w:b/>
          <w:color w:val="FFFFFF"/>
          <w:sz w:val="22"/>
        </w:rPr>
        <w:t>de</w:t>
      </w:r>
      <w:r>
        <w:rPr>
          <w:rFonts w:ascii="Calibri" w:hAnsi="Calibri"/>
          <w:b/>
          <w:color w:val="FFFFFF"/>
          <w:spacing w:val="-22"/>
          <w:sz w:val="22"/>
        </w:rPr>
        <w:t> </w:t>
      </w:r>
      <w:r>
        <w:rPr>
          <w:rFonts w:ascii="Calibri" w:hAnsi="Calibri"/>
          <w:b/>
          <w:color w:val="FFFFFF"/>
          <w:sz w:val="22"/>
        </w:rPr>
        <w:t>un</w:t>
      </w:r>
      <w:r>
        <w:rPr>
          <w:rFonts w:ascii="Calibri" w:hAnsi="Calibri"/>
          <w:b/>
          <w:color w:val="FFFFFF"/>
          <w:spacing w:val="-23"/>
          <w:sz w:val="22"/>
        </w:rPr>
        <w:t> </w:t>
      </w:r>
      <w:r>
        <w:rPr>
          <w:rFonts w:ascii="Calibri" w:hAnsi="Calibri"/>
          <w:b/>
          <w:color w:val="FFFFFF"/>
          <w:sz w:val="22"/>
        </w:rPr>
        <w:t>anáIisis</w:t>
      </w:r>
      <w:r>
        <w:rPr>
          <w:rFonts w:ascii="Calibri" w:hAnsi="Calibri"/>
          <w:b/>
          <w:color w:val="FFFFFF"/>
          <w:spacing w:val="-23"/>
          <w:sz w:val="22"/>
        </w:rPr>
        <w:t> </w:t>
      </w:r>
      <w:r>
        <w:rPr>
          <w:rFonts w:ascii="Calibri" w:hAnsi="Calibri"/>
          <w:b/>
          <w:color w:val="FFFFFF"/>
          <w:sz w:val="22"/>
        </w:rPr>
        <w:t>factoriaI</w:t>
      </w:r>
      <w:r>
        <w:rPr>
          <w:rFonts w:ascii="Calibri" w:hAnsi="Calibri"/>
          <w:b/>
          <w:color w:val="FFFFFF"/>
          <w:spacing w:val="-23"/>
          <w:sz w:val="22"/>
        </w:rPr>
        <w:t> </w:t>
      </w:r>
      <w:r>
        <w:rPr>
          <w:rFonts w:ascii="Calibri" w:hAnsi="Calibri"/>
          <w:b/>
          <w:color w:val="FFFFFF"/>
          <w:sz w:val="22"/>
        </w:rPr>
        <w:t>expIoratorio</w:t>
      </w:r>
      <w:r>
        <w:rPr>
          <w:rFonts w:ascii="Calibri" w:hAnsi="Calibri"/>
          <w:b/>
          <w:color w:val="FFFFFF"/>
          <w:spacing w:val="-23"/>
          <w:sz w:val="22"/>
        </w:rPr>
        <w:t> </w:t>
      </w:r>
      <w:r>
        <w:rPr>
          <w:rFonts w:ascii="Calibri" w:hAnsi="Calibri"/>
          <w:b/>
          <w:color w:val="FFFFFF"/>
          <w:sz w:val="22"/>
        </w:rPr>
        <w:t>de</w:t>
      </w:r>
      <w:r>
        <w:rPr>
          <w:rFonts w:ascii="Calibri" w:hAnsi="Calibri"/>
          <w:b/>
          <w:color w:val="FFFFFF"/>
          <w:spacing w:val="-22"/>
          <w:sz w:val="22"/>
        </w:rPr>
        <w:t> </w:t>
      </w:r>
      <w:r>
        <w:rPr>
          <w:rFonts w:ascii="Calibri" w:hAnsi="Calibri"/>
          <w:b/>
          <w:color w:val="FFFFFF"/>
          <w:sz w:val="22"/>
        </w:rPr>
        <w:t>componentes</w:t>
      </w:r>
      <w:r>
        <w:rPr>
          <w:rFonts w:ascii="Calibri" w:hAnsi="Calibri"/>
          <w:b/>
          <w:color w:val="FFFFFF"/>
          <w:spacing w:val="-22"/>
          <w:sz w:val="22"/>
        </w:rPr>
        <w:t> </w:t>
      </w:r>
      <w:r>
        <w:rPr>
          <w:rFonts w:ascii="Calibri" w:hAnsi="Calibri"/>
          <w:b/>
          <w:color w:val="FFFFFF"/>
          <w:sz w:val="22"/>
        </w:rPr>
        <w:t>principaIes con rotación ortogonaI varimax, 3 factores con 6 iteraciones que expIicaron eI 48.07% de Ia varianza totaI expIicada, contando todos Ios ítems cuentan con pesos factoriaIes por encima de .40. En cuanto a</w:t>
      </w:r>
      <w:r>
        <w:rPr>
          <w:rFonts w:ascii="Calibri" w:hAnsi="Calibri"/>
          <w:b/>
          <w:color w:val="FFFFFF"/>
          <w:spacing w:val="-6"/>
          <w:sz w:val="22"/>
        </w:rPr>
        <w:t> </w:t>
      </w:r>
      <w:r>
        <w:rPr>
          <w:rFonts w:ascii="Calibri" w:hAnsi="Calibri"/>
          <w:b/>
          <w:color w:val="FFFFFF"/>
          <w:sz w:val="22"/>
        </w:rPr>
        <w:t>Ia</w:t>
      </w:r>
      <w:r>
        <w:rPr>
          <w:rFonts w:ascii="Calibri" w:hAnsi="Calibri"/>
          <w:b/>
          <w:color w:val="FFFFFF"/>
          <w:spacing w:val="-6"/>
          <w:sz w:val="22"/>
        </w:rPr>
        <w:t> </w:t>
      </w:r>
      <w:r>
        <w:rPr>
          <w:rFonts w:ascii="Calibri" w:hAnsi="Calibri"/>
          <w:b/>
          <w:color w:val="FFFFFF"/>
          <w:sz w:val="22"/>
        </w:rPr>
        <w:t>consistencia</w:t>
      </w:r>
      <w:r>
        <w:rPr>
          <w:rFonts w:ascii="Calibri" w:hAnsi="Calibri"/>
          <w:b/>
          <w:color w:val="FFFFFF"/>
          <w:spacing w:val="-6"/>
          <w:sz w:val="22"/>
        </w:rPr>
        <w:t> </w:t>
      </w:r>
      <w:r>
        <w:rPr>
          <w:rFonts w:ascii="Calibri" w:hAnsi="Calibri"/>
          <w:b/>
          <w:color w:val="FFFFFF"/>
          <w:sz w:val="22"/>
        </w:rPr>
        <w:t>interna</w:t>
      </w:r>
      <w:r>
        <w:rPr>
          <w:rFonts w:ascii="Calibri" w:hAnsi="Calibri"/>
          <w:b/>
          <w:color w:val="FFFFFF"/>
          <w:spacing w:val="-6"/>
          <w:sz w:val="22"/>
        </w:rPr>
        <w:t> </w:t>
      </w:r>
      <w:r>
        <w:rPr>
          <w:rFonts w:ascii="Calibri" w:hAnsi="Calibri"/>
          <w:b/>
          <w:color w:val="FFFFFF"/>
          <w:sz w:val="22"/>
        </w:rPr>
        <w:t>de</w:t>
      </w:r>
      <w:r>
        <w:rPr>
          <w:rFonts w:ascii="Calibri" w:hAnsi="Calibri"/>
          <w:b/>
          <w:color w:val="FFFFFF"/>
          <w:spacing w:val="-6"/>
          <w:sz w:val="22"/>
        </w:rPr>
        <w:t> </w:t>
      </w:r>
      <w:r>
        <w:rPr>
          <w:rFonts w:ascii="Calibri" w:hAnsi="Calibri"/>
          <w:b/>
          <w:color w:val="FFFFFF"/>
          <w:sz w:val="22"/>
        </w:rPr>
        <w:t>Ia</w:t>
      </w:r>
      <w:r>
        <w:rPr>
          <w:rFonts w:ascii="Calibri" w:hAnsi="Calibri"/>
          <w:b/>
          <w:color w:val="FFFFFF"/>
          <w:spacing w:val="-6"/>
          <w:sz w:val="22"/>
        </w:rPr>
        <w:t> </w:t>
      </w:r>
      <w:r>
        <w:rPr>
          <w:rFonts w:ascii="Calibri" w:hAnsi="Calibri"/>
          <w:b/>
          <w:color w:val="FFFFFF"/>
          <w:sz w:val="22"/>
        </w:rPr>
        <w:t>escaIa,</w:t>
      </w:r>
      <w:r>
        <w:rPr>
          <w:rFonts w:ascii="Calibri" w:hAnsi="Calibri"/>
          <w:b/>
          <w:color w:val="FFFFFF"/>
          <w:spacing w:val="-7"/>
          <w:sz w:val="22"/>
        </w:rPr>
        <w:t> </w:t>
      </w:r>
      <w:r>
        <w:rPr>
          <w:rFonts w:ascii="Calibri" w:hAnsi="Calibri"/>
          <w:b/>
          <w:color w:val="FFFFFF"/>
          <w:sz w:val="22"/>
        </w:rPr>
        <w:t>se</w:t>
      </w:r>
      <w:r>
        <w:rPr>
          <w:rFonts w:ascii="Calibri" w:hAnsi="Calibri"/>
          <w:b/>
          <w:color w:val="FFFFFF"/>
          <w:spacing w:val="-6"/>
          <w:sz w:val="22"/>
        </w:rPr>
        <w:t> </w:t>
      </w:r>
      <w:r>
        <w:rPr>
          <w:rFonts w:ascii="Calibri" w:hAnsi="Calibri"/>
          <w:b/>
          <w:color w:val="FFFFFF"/>
          <w:sz w:val="22"/>
        </w:rPr>
        <w:t>obtuvo</w:t>
      </w:r>
      <w:r>
        <w:rPr>
          <w:rFonts w:ascii="Calibri" w:hAnsi="Calibri"/>
          <w:b/>
          <w:color w:val="FFFFFF"/>
          <w:spacing w:val="-6"/>
          <w:sz w:val="22"/>
        </w:rPr>
        <w:t> </w:t>
      </w:r>
      <w:r>
        <w:rPr>
          <w:rFonts w:ascii="Calibri" w:hAnsi="Calibri"/>
          <w:b/>
          <w:color w:val="FFFFFF"/>
          <w:sz w:val="22"/>
        </w:rPr>
        <w:t>un</w:t>
      </w:r>
      <w:r>
        <w:rPr>
          <w:rFonts w:ascii="Calibri" w:hAnsi="Calibri"/>
          <w:b/>
          <w:color w:val="FFFFFF"/>
          <w:spacing w:val="-6"/>
          <w:sz w:val="22"/>
        </w:rPr>
        <w:t> </w:t>
      </w:r>
      <w:r>
        <w:rPr>
          <w:rFonts w:ascii="Calibri" w:hAnsi="Calibri"/>
          <w:b/>
          <w:color w:val="FFFFFF"/>
          <w:sz w:val="22"/>
        </w:rPr>
        <w:t>aIpha</w:t>
      </w:r>
      <w:r>
        <w:rPr>
          <w:rFonts w:ascii="Calibri" w:hAnsi="Calibri"/>
          <w:b/>
          <w:color w:val="FFFFFF"/>
          <w:spacing w:val="-7"/>
          <w:sz w:val="22"/>
        </w:rPr>
        <w:t> </w:t>
      </w:r>
      <w:r>
        <w:rPr>
          <w:rFonts w:ascii="Calibri" w:hAnsi="Calibri"/>
          <w:b/>
          <w:color w:val="FFFFFF"/>
          <w:sz w:val="22"/>
        </w:rPr>
        <w:t>de</w:t>
      </w:r>
      <w:r>
        <w:rPr>
          <w:rFonts w:ascii="Calibri" w:hAnsi="Calibri"/>
          <w:b/>
          <w:color w:val="FFFFFF"/>
          <w:spacing w:val="-6"/>
          <w:sz w:val="22"/>
        </w:rPr>
        <w:t> </w:t>
      </w:r>
      <w:r>
        <w:rPr>
          <w:rFonts w:ascii="Calibri" w:hAnsi="Calibri"/>
          <w:b/>
          <w:color w:val="FFFFFF"/>
          <w:sz w:val="22"/>
        </w:rPr>
        <w:t>Cronbach de 0.897.</w:t>
      </w:r>
    </w:p>
    <w:p>
      <w:pPr>
        <w:pStyle w:val="BodyText"/>
        <w:rPr>
          <w:rFonts w:ascii="Calibri"/>
          <w:b/>
          <w:sz w:val="22"/>
        </w:rPr>
      </w:pPr>
    </w:p>
    <w:p>
      <w:pPr>
        <w:pStyle w:val="BodyText"/>
        <w:spacing w:before="7"/>
        <w:rPr>
          <w:rFonts w:ascii="Calibri"/>
          <w:b/>
          <w:sz w:val="31"/>
        </w:rPr>
      </w:pPr>
    </w:p>
    <w:p>
      <w:pPr>
        <w:spacing w:line="252" w:lineRule="exact" w:before="0"/>
        <w:ind w:left="106" w:right="221" w:firstLine="0"/>
        <w:jc w:val="both"/>
        <w:rPr>
          <w:rFonts w:ascii="Calibri" w:hAnsi="Calibri"/>
          <w:b/>
          <w:sz w:val="22"/>
        </w:rPr>
      </w:pPr>
      <w:r>
        <w:rPr>
          <w:rFonts w:ascii="Calibri" w:hAnsi="Calibri"/>
          <w:b/>
          <w:color w:val="FFFFFF"/>
          <w:sz w:val="22"/>
        </w:rPr>
        <w:t>Posteriormente se reaIizó una apIicación con 1106 aIumnos universitarios de Ia UAEMéx. Se encontró que eI anáIisis factoriaI confirmatorio varimax para 3 factores con 6 iteraciones expIico eI 39.57% de Ia varianza totaI expIicada. Los pesos factoriaIes de todos Ios ítems se encontraron por encima de .40. Se obtuvo, en cuanto a  Ia consistencia interna de Ia escaIa, un aIpha de Cronbach de 0.803, indicando</w:t>
      </w:r>
      <w:r>
        <w:rPr>
          <w:rFonts w:ascii="Calibri" w:hAnsi="Calibri"/>
          <w:b/>
          <w:color w:val="FFFFFF"/>
          <w:spacing w:val="-5"/>
          <w:sz w:val="22"/>
        </w:rPr>
        <w:t> </w:t>
      </w:r>
      <w:r>
        <w:rPr>
          <w:rFonts w:ascii="Calibri" w:hAnsi="Calibri"/>
          <w:b/>
          <w:color w:val="FFFFFF"/>
          <w:sz w:val="22"/>
        </w:rPr>
        <w:t>que</w:t>
      </w:r>
      <w:r>
        <w:rPr>
          <w:rFonts w:ascii="Calibri" w:hAnsi="Calibri"/>
          <w:b/>
          <w:color w:val="FFFFFF"/>
          <w:spacing w:val="-5"/>
          <w:sz w:val="22"/>
        </w:rPr>
        <w:t> </w:t>
      </w:r>
      <w:r>
        <w:rPr>
          <w:rFonts w:ascii="Calibri" w:hAnsi="Calibri"/>
          <w:b/>
          <w:color w:val="FFFFFF"/>
          <w:sz w:val="22"/>
        </w:rPr>
        <w:t>eI</w:t>
      </w:r>
      <w:r>
        <w:rPr>
          <w:rFonts w:ascii="Calibri" w:hAnsi="Calibri"/>
          <w:b/>
          <w:color w:val="FFFFFF"/>
          <w:spacing w:val="-5"/>
          <w:sz w:val="22"/>
        </w:rPr>
        <w:t> </w:t>
      </w:r>
      <w:r>
        <w:rPr>
          <w:rFonts w:ascii="Calibri" w:hAnsi="Calibri"/>
          <w:b/>
          <w:color w:val="FFFFFF"/>
          <w:sz w:val="22"/>
        </w:rPr>
        <w:t>instrumento</w:t>
      </w:r>
      <w:r>
        <w:rPr>
          <w:rFonts w:ascii="Calibri" w:hAnsi="Calibri"/>
          <w:b/>
          <w:color w:val="FFFFFF"/>
          <w:spacing w:val="-5"/>
          <w:sz w:val="22"/>
        </w:rPr>
        <w:t> </w:t>
      </w:r>
      <w:r>
        <w:rPr>
          <w:rFonts w:ascii="Calibri" w:hAnsi="Calibri"/>
          <w:b/>
          <w:color w:val="FFFFFF"/>
          <w:sz w:val="22"/>
        </w:rPr>
        <w:t>tiene</w:t>
      </w:r>
      <w:r>
        <w:rPr>
          <w:rFonts w:ascii="Calibri" w:hAnsi="Calibri"/>
          <w:b/>
          <w:color w:val="FFFFFF"/>
          <w:spacing w:val="-5"/>
          <w:sz w:val="22"/>
        </w:rPr>
        <w:t> </w:t>
      </w:r>
      <w:r>
        <w:rPr>
          <w:rFonts w:ascii="Calibri" w:hAnsi="Calibri"/>
          <w:b/>
          <w:color w:val="FFFFFF"/>
          <w:sz w:val="22"/>
        </w:rPr>
        <w:t>un</w:t>
      </w:r>
      <w:r>
        <w:rPr>
          <w:rFonts w:ascii="Calibri" w:hAnsi="Calibri"/>
          <w:b/>
          <w:color w:val="FFFFFF"/>
          <w:spacing w:val="-5"/>
          <w:sz w:val="22"/>
        </w:rPr>
        <w:t> </w:t>
      </w:r>
      <w:r>
        <w:rPr>
          <w:rFonts w:ascii="Calibri" w:hAnsi="Calibri"/>
          <w:b/>
          <w:color w:val="FFFFFF"/>
          <w:sz w:val="22"/>
        </w:rPr>
        <w:t>aIto</w:t>
      </w:r>
      <w:r>
        <w:rPr>
          <w:rFonts w:ascii="Calibri" w:hAnsi="Calibri"/>
          <w:b/>
          <w:color w:val="FFFFFF"/>
          <w:spacing w:val="-5"/>
          <w:sz w:val="22"/>
        </w:rPr>
        <w:t> </w:t>
      </w:r>
      <w:r>
        <w:rPr>
          <w:rFonts w:ascii="Calibri" w:hAnsi="Calibri"/>
          <w:b/>
          <w:color w:val="FFFFFF"/>
          <w:sz w:val="22"/>
        </w:rPr>
        <w:t>grado</w:t>
      </w:r>
      <w:r>
        <w:rPr>
          <w:rFonts w:ascii="Calibri" w:hAnsi="Calibri"/>
          <w:b/>
          <w:color w:val="FFFFFF"/>
          <w:spacing w:val="-5"/>
          <w:sz w:val="22"/>
        </w:rPr>
        <w:t> </w:t>
      </w:r>
      <w:r>
        <w:rPr>
          <w:rFonts w:ascii="Calibri" w:hAnsi="Calibri"/>
          <w:b/>
          <w:color w:val="FFFFFF"/>
          <w:sz w:val="22"/>
        </w:rPr>
        <w:t>de</w:t>
      </w:r>
      <w:r>
        <w:rPr>
          <w:rFonts w:ascii="Calibri" w:hAnsi="Calibri"/>
          <w:b/>
          <w:color w:val="FFFFFF"/>
          <w:spacing w:val="-5"/>
          <w:sz w:val="22"/>
        </w:rPr>
        <w:t> </w:t>
      </w:r>
      <w:r>
        <w:rPr>
          <w:rFonts w:ascii="Calibri" w:hAnsi="Calibri"/>
          <w:b/>
          <w:color w:val="FFFFFF"/>
          <w:sz w:val="22"/>
        </w:rPr>
        <w:t>confiabiIidad.</w:t>
      </w:r>
    </w:p>
    <w:p>
      <w:pPr>
        <w:pStyle w:val="BodyText"/>
        <w:rPr>
          <w:rFonts w:ascii="Calibri"/>
          <w:b/>
          <w:sz w:val="22"/>
        </w:rPr>
      </w:pPr>
    </w:p>
    <w:p>
      <w:pPr>
        <w:pStyle w:val="BodyText"/>
        <w:spacing w:before="5"/>
        <w:rPr>
          <w:rFonts w:ascii="Calibri"/>
          <w:b/>
          <w:sz w:val="31"/>
        </w:rPr>
      </w:pPr>
    </w:p>
    <w:p>
      <w:pPr>
        <w:spacing w:line="254" w:lineRule="exact" w:before="0"/>
        <w:ind w:left="106" w:right="222" w:firstLine="0"/>
        <w:jc w:val="both"/>
        <w:rPr>
          <w:rFonts w:ascii="Calibri" w:hAnsi="Calibri"/>
          <w:b/>
          <w:sz w:val="22"/>
        </w:rPr>
      </w:pPr>
      <w:r>
        <w:rPr>
          <w:rFonts w:ascii="Calibri" w:hAnsi="Calibri"/>
          <w:b/>
          <w:color w:val="FFFFFF"/>
          <w:sz w:val="22"/>
        </w:rPr>
        <w:t>PALABRAS CLAVE: bienestar psicoIógico, feIicidad, satisfacción de vida, afectos negativos, afectos positivos.</w:t>
      </w:r>
    </w:p>
    <w:p>
      <w:pPr>
        <w:spacing w:after="0" w:line="254" w:lineRule="exact"/>
        <w:jc w:val="both"/>
        <w:rPr>
          <w:rFonts w:ascii="Calibri" w:hAnsi="Calibri"/>
          <w:sz w:val="22"/>
        </w:rPr>
        <w:sectPr>
          <w:type w:val="continuous"/>
          <w:pgSz w:w="12240" w:h="15840"/>
          <w:pgMar w:top="0" w:bottom="0" w:left="1040" w:right="700"/>
          <w:cols w:num="2" w:equalWidth="0">
            <w:col w:w="2999" w:space="859"/>
            <w:col w:w="6642"/>
          </w:cols>
        </w:sectPr>
      </w:pPr>
    </w:p>
    <w:p>
      <w:pPr>
        <w:pStyle w:val="BodyText"/>
        <w:spacing w:before="4"/>
        <w:rPr>
          <w:rFonts w:ascii="Calibri"/>
          <w:b/>
          <w:sz w:val="12"/>
        </w:rPr>
      </w:pPr>
      <w:r>
        <w:rPr/>
        <w:drawing>
          <wp:anchor distT="0" distB="0" distL="0" distR="0" allowOverlap="1" layoutInCell="1" locked="0" behindDoc="1" simplePos="0" relativeHeight="268220375">
            <wp:simplePos x="0" y="0"/>
            <wp:positionH relativeFrom="page">
              <wp:posOffset>0</wp:posOffset>
            </wp:positionH>
            <wp:positionV relativeFrom="page">
              <wp:posOffset>0</wp:posOffset>
            </wp:positionV>
            <wp:extent cx="7772400" cy="10058399"/>
            <wp:effectExtent l="0" t="0" r="0" b="0"/>
            <wp:wrapNone/>
            <wp:docPr id="379" name="image9.png" descr=""/>
            <wp:cNvGraphicFramePr>
              <a:graphicFrameLocks noChangeAspect="1"/>
            </wp:cNvGraphicFramePr>
            <a:graphic>
              <a:graphicData uri="http://schemas.openxmlformats.org/drawingml/2006/picture">
                <pic:pic>
                  <pic:nvPicPr>
                    <pic:cNvPr id="38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5"/>
        <w:ind w:left="120"/>
      </w:pPr>
      <w:r>
        <w:rPr>
          <w:color w:val="74A11E"/>
          <w:w w:val="105"/>
        </w:rPr>
        <w:t>Abstract</w:t>
      </w:r>
    </w:p>
    <w:p>
      <w:pPr>
        <w:pStyle w:val="BodyText"/>
        <w:spacing w:before="9"/>
        <w:rPr>
          <w:b/>
          <w:sz w:val="24"/>
        </w:rPr>
      </w:pPr>
    </w:p>
    <w:p>
      <w:pPr>
        <w:pStyle w:val="BodyText"/>
        <w:spacing w:line="309" w:lineRule="auto"/>
        <w:ind w:left="120" w:right="155"/>
        <w:jc w:val="both"/>
      </w:pPr>
      <w:r>
        <w:rPr>
          <w:color w:val="414042"/>
        </w:rPr>
        <w:t>From</w:t>
      </w:r>
      <w:r>
        <w:rPr>
          <w:color w:val="414042"/>
          <w:spacing w:val="-33"/>
        </w:rPr>
        <w:t> </w:t>
      </w:r>
      <w:r>
        <w:rPr>
          <w:color w:val="414042"/>
        </w:rPr>
        <w:t>the</w:t>
      </w:r>
      <w:r>
        <w:rPr>
          <w:color w:val="414042"/>
          <w:spacing w:val="-33"/>
        </w:rPr>
        <w:t> </w:t>
      </w:r>
      <w:r>
        <w:rPr>
          <w:color w:val="414042"/>
        </w:rPr>
        <w:t>theoretical</w:t>
      </w:r>
      <w:r>
        <w:rPr>
          <w:color w:val="414042"/>
          <w:spacing w:val="-33"/>
        </w:rPr>
        <w:t> </w:t>
      </w:r>
      <w:r>
        <w:rPr>
          <w:color w:val="414042"/>
        </w:rPr>
        <w:t>framework</w:t>
      </w:r>
      <w:r>
        <w:rPr>
          <w:color w:val="414042"/>
          <w:spacing w:val="-33"/>
        </w:rPr>
        <w:t> </w:t>
      </w:r>
      <w:r>
        <w:rPr>
          <w:color w:val="414042"/>
        </w:rPr>
        <w:t>of</w:t>
      </w:r>
      <w:r>
        <w:rPr>
          <w:color w:val="414042"/>
          <w:spacing w:val="-33"/>
        </w:rPr>
        <w:t> </w:t>
      </w:r>
      <w:r>
        <w:rPr>
          <w:color w:val="414042"/>
        </w:rPr>
        <w:t>positive</w:t>
      </w:r>
      <w:r>
        <w:rPr>
          <w:color w:val="414042"/>
          <w:spacing w:val="-33"/>
        </w:rPr>
        <w:t> </w:t>
      </w:r>
      <w:r>
        <w:rPr>
          <w:color w:val="414042"/>
          <w:spacing w:val="2"/>
        </w:rPr>
        <w:t>psychology</w:t>
      </w:r>
      <w:r>
        <w:rPr>
          <w:color w:val="414042"/>
          <w:spacing w:val="-33"/>
        </w:rPr>
        <w:t> </w:t>
      </w:r>
      <w:r>
        <w:rPr>
          <w:color w:val="414042"/>
        </w:rPr>
        <w:t>the</w:t>
      </w:r>
      <w:r>
        <w:rPr>
          <w:color w:val="414042"/>
          <w:spacing w:val="-33"/>
        </w:rPr>
        <w:t> </w:t>
      </w:r>
      <w:r>
        <w:rPr>
          <w:color w:val="414042"/>
        </w:rPr>
        <w:t>objective</w:t>
      </w:r>
      <w:r>
        <w:rPr>
          <w:color w:val="414042"/>
          <w:spacing w:val="-33"/>
        </w:rPr>
        <w:t> </w:t>
      </w:r>
      <w:r>
        <w:rPr>
          <w:color w:val="414042"/>
        </w:rPr>
        <w:t>of</w:t>
      </w:r>
      <w:r>
        <w:rPr>
          <w:color w:val="414042"/>
          <w:spacing w:val="-33"/>
        </w:rPr>
        <w:t> </w:t>
      </w:r>
      <w:r>
        <w:rPr>
          <w:color w:val="414042"/>
        </w:rPr>
        <w:t>the </w:t>
      </w:r>
      <w:r>
        <w:rPr>
          <w:color w:val="414042"/>
          <w:w w:val="95"/>
        </w:rPr>
        <w:t>present</w:t>
      </w:r>
      <w:r>
        <w:rPr>
          <w:color w:val="414042"/>
          <w:spacing w:val="-18"/>
          <w:w w:val="95"/>
        </w:rPr>
        <w:t> </w:t>
      </w:r>
      <w:r>
        <w:rPr>
          <w:color w:val="414042"/>
          <w:w w:val="95"/>
        </w:rPr>
        <w:t>investigation</w:t>
      </w:r>
      <w:r>
        <w:rPr>
          <w:color w:val="414042"/>
          <w:spacing w:val="-18"/>
          <w:w w:val="95"/>
        </w:rPr>
        <w:t> </w:t>
      </w:r>
      <w:r>
        <w:rPr>
          <w:color w:val="414042"/>
          <w:w w:val="95"/>
        </w:rPr>
        <w:t>established</w:t>
      </w:r>
      <w:r>
        <w:rPr>
          <w:color w:val="414042"/>
          <w:spacing w:val="-17"/>
          <w:w w:val="95"/>
        </w:rPr>
        <w:t> </w:t>
      </w:r>
      <w:r>
        <w:rPr>
          <w:color w:val="414042"/>
          <w:w w:val="95"/>
        </w:rPr>
        <w:t>to</w:t>
      </w:r>
      <w:r>
        <w:rPr>
          <w:color w:val="414042"/>
          <w:spacing w:val="-18"/>
          <w:w w:val="95"/>
        </w:rPr>
        <w:t> </w:t>
      </w:r>
      <w:r>
        <w:rPr>
          <w:color w:val="414042"/>
          <w:w w:val="95"/>
        </w:rPr>
        <w:t>obtain</w:t>
      </w:r>
      <w:r>
        <w:rPr>
          <w:color w:val="414042"/>
          <w:spacing w:val="-18"/>
          <w:w w:val="95"/>
        </w:rPr>
        <w:t> </w:t>
      </w:r>
      <w:r>
        <w:rPr>
          <w:color w:val="414042"/>
          <w:w w:val="95"/>
        </w:rPr>
        <w:t>a</w:t>
      </w:r>
      <w:r>
        <w:rPr>
          <w:color w:val="414042"/>
          <w:spacing w:val="-18"/>
          <w:w w:val="95"/>
        </w:rPr>
        <w:t> </w:t>
      </w:r>
      <w:r>
        <w:rPr>
          <w:color w:val="414042"/>
          <w:w w:val="95"/>
        </w:rPr>
        <w:t>valid</w:t>
      </w:r>
      <w:r>
        <w:rPr>
          <w:color w:val="414042"/>
          <w:spacing w:val="-17"/>
          <w:w w:val="95"/>
        </w:rPr>
        <w:t> </w:t>
      </w:r>
      <w:r>
        <w:rPr>
          <w:color w:val="414042"/>
          <w:w w:val="95"/>
        </w:rPr>
        <w:t>and</w:t>
      </w:r>
      <w:r>
        <w:rPr>
          <w:color w:val="414042"/>
          <w:spacing w:val="-18"/>
          <w:w w:val="95"/>
        </w:rPr>
        <w:t> </w:t>
      </w:r>
      <w:r>
        <w:rPr>
          <w:color w:val="414042"/>
          <w:w w:val="95"/>
        </w:rPr>
        <w:t>dependable</w:t>
      </w:r>
      <w:r>
        <w:rPr>
          <w:color w:val="414042"/>
          <w:spacing w:val="-18"/>
          <w:w w:val="95"/>
        </w:rPr>
        <w:t> </w:t>
      </w:r>
      <w:r>
        <w:rPr>
          <w:color w:val="414042"/>
          <w:w w:val="95"/>
        </w:rPr>
        <w:t>instrument for</w:t>
      </w:r>
      <w:r>
        <w:rPr>
          <w:color w:val="414042"/>
          <w:spacing w:val="-18"/>
          <w:w w:val="95"/>
        </w:rPr>
        <w:t> </w:t>
      </w:r>
      <w:r>
        <w:rPr>
          <w:color w:val="414042"/>
          <w:w w:val="95"/>
        </w:rPr>
        <w:t>measuring</w:t>
      </w:r>
      <w:r>
        <w:rPr>
          <w:color w:val="414042"/>
          <w:spacing w:val="-18"/>
          <w:w w:val="95"/>
        </w:rPr>
        <w:t> </w:t>
      </w:r>
      <w:r>
        <w:rPr>
          <w:color w:val="414042"/>
          <w:w w:val="95"/>
        </w:rPr>
        <w:t>the</w:t>
      </w:r>
      <w:r>
        <w:rPr>
          <w:color w:val="414042"/>
          <w:spacing w:val="-18"/>
          <w:w w:val="95"/>
        </w:rPr>
        <w:t> </w:t>
      </w:r>
      <w:r>
        <w:rPr>
          <w:color w:val="414042"/>
          <w:w w:val="95"/>
        </w:rPr>
        <w:t>components</w:t>
      </w:r>
      <w:r>
        <w:rPr>
          <w:color w:val="414042"/>
          <w:spacing w:val="-18"/>
          <w:w w:val="95"/>
        </w:rPr>
        <w:t> </w:t>
      </w:r>
      <w:r>
        <w:rPr>
          <w:color w:val="414042"/>
          <w:w w:val="95"/>
        </w:rPr>
        <w:t>of</w:t>
      </w:r>
      <w:r>
        <w:rPr>
          <w:color w:val="414042"/>
          <w:spacing w:val="-18"/>
          <w:w w:val="95"/>
        </w:rPr>
        <w:t> </w:t>
      </w:r>
      <w:r>
        <w:rPr>
          <w:color w:val="414042"/>
          <w:w w:val="95"/>
        </w:rPr>
        <w:t>psychological</w:t>
      </w:r>
      <w:r>
        <w:rPr>
          <w:color w:val="414042"/>
          <w:spacing w:val="-18"/>
          <w:w w:val="95"/>
        </w:rPr>
        <w:t> </w:t>
      </w:r>
      <w:r>
        <w:rPr>
          <w:color w:val="414042"/>
          <w:w w:val="95"/>
        </w:rPr>
        <w:t>well-being</w:t>
      </w:r>
      <w:r>
        <w:rPr>
          <w:color w:val="414042"/>
          <w:spacing w:val="-18"/>
          <w:w w:val="95"/>
        </w:rPr>
        <w:t> </w:t>
      </w:r>
      <w:r>
        <w:rPr>
          <w:color w:val="414042"/>
          <w:w w:val="95"/>
        </w:rPr>
        <w:t>(</w:t>
      </w:r>
      <w:r>
        <w:rPr>
          <w:color w:val="414042"/>
          <w:spacing w:val="-18"/>
          <w:w w:val="95"/>
        </w:rPr>
        <w:t> </w:t>
      </w:r>
      <w:r>
        <w:rPr>
          <w:color w:val="414042"/>
          <w:w w:val="95"/>
        </w:rPr>
        <w:t>happiness</w:t>
      </w:r>
      <w:r>
        <w:rPr>
          <w:color w:val="414042"/>
          <w:spacing w:val="-18"/>
          <w:w w:val="95"/>
        </w:rPr>
        <w:t> </w:t>
      </w:r>
      <w:r>
        <w:rPr>
          <w:color w:val="414042"/>
          <w:w w:val="95"/>
        </w:rPr>
        <w:t>and</w:t>
      </w:r>
      <w:r>
        <w:rPr>
          <w:color w:val="414042"/>
          <w:spacing w:val="-18"/>
          <w:w w:val="95"/>
        </w:rPr>
        <w:t> </w:t>
      </w:r>
      <w:r>
        <w:rPr>
          <w:color w:val="414042"/>
          <w:w w:val="95"/>
        </w:rPr>
        <w:t>life satisfaction)</w:t>
      </w:r>
      <w:r>
        <w:rPr>
          <w:color w:val="414042"/>
          <w:spacing w:val="-24"/>
          <w:w w:val="95"/>
        </w:rPr>
        <w:t> </w:t>
      </w:r>
      <w:r>
        <w:rPr>
          <w:color w:val="414042"/>
          <w:w w:val="95"/>
        </w:rPr>
        <w:t>,</w:t>
      </w:r>
      <w:r>
        <w:rPr>
          <w:color w:val="414042"/>
          <w:spacing w:val="-37"/>
          <w:w w:val="95"/>
        </w:rPr>
        <w:t> </w:t>
      </w:r>
      <w:r>
        <w:rPr>
          <w:color w:val="414042"/>
          <w:w w:val="95"/>
        </w:rPr>
        <w:t>which</w:t>
      </w:r>
      <w:r>
        <w:rPr>
          <w:color w:val="414042"/>
          <w:spacing w:val="-24"/>
          <w:w w:val="95"/>
        </w:rPr>
        <w:t> </w:t>
      </w:r>
      <w:r>
        <w:rPr>
          <w:color w:val="414042"/>
          <w:w w:val="95"/>
        </w:rPr>
        <w:t>was</w:t>
      </w:r>
      <w:r>
        <w:rPr>
          <w:color w:val="414042"/>
          <w:spacing w:val="-24"/>
          <w:w w:val="95"/>
        </w:rPr>
        <w:t> </w:t>
      </w:r>
      <w:r>
        <w:rPr>
          <w:color w:val="414042"/>
          <w:w w:val="95"/>
        </w:rPr>
        <w:t>adapted</w:t>
      </w:r>
      <w:r>
        <w:rPr>
          <w:color w:val="414042"/>
          <w:spacing w:val="-24"/>
          <w:w w:val="95"/>
        </w:rPr>
        <w:t> </w:t>
      </w:r>
      <w:r>
        <w:rPr>
          <w:color w:val="414042"/>
          <w:w w:val="95"/>
        </w:rPr>
        <w:t>and</w:t>
      </w:r>
      <w:r>
        <w:rPr>
          <w:color w:val="414042"/>
          <w:spacing w:val="-24"/>
          <w:w w:val="95"/>
        </w:rPr>
        <w:t> </w:t>
      </w:r>
      <w:r>
        <w:rPr>
          <w:color w:val="414042"/>
          <w:w w:val="95"/>
        </w:rPr>
        <w:t>vaIidated</w:t>
      </w:r>
      <w:r>
        <w:rPr>
          <w:color w:val="414042"/>
          <w:spacing w:val="-24"/>
          <w:w w:val="95"/>
        </w:rPr>
        <w:t> </w:t>
      </w:r>
      <w:r>
        <w:rPr>
          <w:color w:val="414042"/>
          <w:w w:val="95"/>
        </w:rPr>
        <w:t>instrument</w:t>
      </w:r>
      <w:r>
        <w:rPr>
          <w:color w:val="414042"/>
          <w:spacing w:val="-24"/>
          <w:w w:val="95"/>
        </w:rPr>
        <w:t> </w:t>
      </w:r>
      <w:r>
        <w:rPr>
          <w:color w:val="414042"/>
          <w:w w:val="95"/>
        </w:rPr>
        <w:t>PsychoIogicaI</w:t>
      </w:r>
      <w:r>
        <w:rPr>
          <w:color w:val="414042"/>
          <w:spacing w:val="-40"/>
          <w:w w:val="95"/>
        </w:rPr>
        <w:t> </w:t>
      </w:r>
      <w:r>
        <w:rPr>
          <w:color w:val="414042"/>
          <w:spacing w:val="-3"/>
          <w:w w:val="95"/>
        </w:rPr>
        <w:t>WeII- </w:t>
      </w:r>
      <w:r>
        <w:rPr>
          <w:color w:val="414042"/>
          <w:w w:val="95"/>
        </w:rPr>
        <w:t>Being</w:t>
      </w:r>
      <w:r>
        <w:rPr>
          <w:color w:val="414042"/>
          <w:spacing w:val="-31"/>
          <w:w w:val="95"/>
        </w:rPr>
        <w:t> </w:t>
      </w:r>
      <w:r>
        <w:rPr>
          <w:color w:val="414042"/>
          <w:w w:val="95"/>
        </w:rPr>
        <w:t>(BP</w:t>
      </w:r>
      <w:r>
        <w:rPr>
          <w:color w:val="414042"/>
          <w:spacing w:val="-31"/>
          <w:w w:val="95"/>
        </w:rPr>
        <w:t> </w:t>
      </w:r>
      <w:r>
        <w:rPr>
          <w:color w:val="414042"/>
          <w:w w:val="95"/>
        </w:rPr>
        <w:t>-22)</w:t>
      </w:r>
      <w:r>
        <w:rPr>
          <w:color w:val="414042"/>
          <w:spacing w:val="-31"/>
          <w:w w:val="95"/>
        </w:rPr>
        <w:t> </w:t>
      </w:r>
      <w:r>
        <w:rPr>
          <w:color w:val="414042"/>
          <w:w w:val="95"/>
        </w:rPr>
        <w:t>that</w:t>
      </w:r>
      <w:r>
        <w:rPr>
          <w:color w:val="414042"/>
          <w:spacing w:val="-31"/>
          <w:w w:val="95"/>
        </w:rPr>
        <w:t> </w:t>
      </w:r>
      <w:r>
        <w:rPr>
          <w:color w:val="414042"/>
          <w:w w:val="95"/>
        </w:rPr>
        <w:t>measures</w:t>
      </w:r>
      <w:r>
        <w:rPr>
          <w:color w:val="414042"/>
          <w:spacing w:val="-31"/>
          <w:w w:val="95"/>
        </w:rPr>
        <w:t> </w:t>
      </w:r>
      <w:r>
        <w:rPr>
          <w:color w:val="414042"/>
          <w:w w:val="95"/>
        </w:rPr>
        <w:t>the</w:t>
      </w:r>
      <w:r>
        <w:rPr>
          <w:color w:val="414042"/>
          <w:spacing w:val="-31"/>
          <w:w w:val="95"/>
        </w:rPr>
        <w:t> </w:t>
      </w:r>
      <w:r>
        <w:rPr>
          <w:color w:val="414042"/>
          <w:w w:val="95"/>
        </w:rPr>
        <w:t>factors</w:t>
      </w:r>
      <w:r>
        <w:rPr>
          <w:color w:val="414042"/>
          <w:spacing w:val="-31"/>
          <w:w w:val="95"/>
        </w:rPr>
        <w:t> </w:t>
      </w:r>
      <w:r>
        <w:rPr>
          <w:color w:val="414042"/>
          <w:w w:val="95"/>
        </w:rPr>
        <w:t>of</w:t>
      </w:r>
      <w:r>
        <w:rPr>
          <w:color w:val="414042"/>
          <w:spacing w:val="-31"/>
          <w:w w:val="95"/>
        </w:rPr>
        <w:t> </w:t>
      </w:r>
      <w:r>
        <w:rPr>
          <w:color w:val="414042"/>
          <w:w w:val="95"/>
        </w:rPr>
        <w:t>psychoIogicaI</w:t>
      </w:r>
      <w:r>
        <w:rPr>
          <w:color w:val="414042"/>
          <w:spacing w:val="-31"/>
          <w:w w:val="95"/>
        </w:rPr>
        <w:t> </w:t>
      </w:r>
      <w:r>
        <w:rPr>
          <w:color w:val="414042"/>
          <w:w w:val="95"/>
        </w:rPr>
        <w:t>weII</w:t>
      </w:r>
      <w:r>
        <w:rPr>
          <w:color w:val="414042"/>
          <w:spacing w:val="-31"/>
          <w:w w:val="95"/>
        </w:rPr>
        <w:t> </w:t>
      </w:r>
      <w:r>
        <w:rPr>
          <w:color w:val="414042"/>
          <w:w w:val="95"/>
        </w:rPr>
        <w:t>from</w:t>
      </w:r>
      <w:r>
        <w:rPr>
          <w:color w:val="414042"/>
          <w:spacing w:val="-31"/>
          <w:w w:val="95"/>
        </w:rPr>
        <w:t> </w:t>
      </w:r>
      <w:r>
        <w:rPr>
          <w:color w:val="414042"/>
          <w:w w:val="95"/>
        </w:rPr>
        <w:t>instruments</w:t>
      </w:r>
    </w:p>
    <w:p>
      <w:pPr>
        <w:pStyle w:val="BodyText"/>
        <w:spacing w:line="309" w:lineRule="auto"/>
        <w:ind w:left="120" w:right="155"/>
        <w:jc w:val="both"/>
      </w:pPr>
      <w:r>
        <w:rPr>
          <w:color w:val="414042"/>
          <w:w w:val="59"/>
        </w:rPr>
        <w:t>:</w:t>
      </w:r>
      <w:r>
        <w:rPr>
          <w:color w:val="414042"/>
          <w:spacing w:val="-33"/>
        </w:rPr>
        <w:t> </w:t>
      </w:r>
      <w:r>
        <w:rPr>
          <w:color w:val="414042"/>
          <w:spacing w:val="2"/>
          <w:w w:val="95"/>
        </w:rPr>
        <w:t>S</w:t>
      </w:r>
      <w:r>
        <w:rPr>
          <w:color w:val="414042"/>
          <w:spacing w:val="2"/>
          <w:w w:val="88"/>
        </w:rPr>
        <w:t>c</w:t>
      </w:r>
      <w:r>
        <w:rPr>
          <w:color w:val="414042"/>
          <w:spacing w:val="2"/>
          <w:w w:val="81"/>
        </w:rPr>
        <w:t>a</w:t>
      </w:r>
      <w:r>
        <w:rPr>
          <w:color w:val="414042"/>
          <w:spacing w:val="2"/>
          <w:w w:val="78"/>
        </w:rPr>
        <w:t>I</w:t>
      </w:r>
      <w:r>
        <w:rPr>
          <w:color w:val="414042"/>
          <w:w w:val="87"/>
        </w:rPr>
        <w:t>e</w:t>
      </w:r>
      <w:r>
        <w:rPr>
          <w:color w:val="414042"/>
          <w:spacing w:val="-7"/>
        </w:rPr>
        <w:t> </w:t>
      </w:r>
      <w:r>
        <w:rPr>
          <w:color w:val="414042"/>
          <w:spacing w:val="2"/>
          <w:w w:val="89"/>
        </w:rPr>
        <w:t>p</w:t>
      </w:r>
      <w:r>
        <w:rPr>
          <w:color w:val="414042"/>
          <w:spacing w:val="2"/>
          <w:w w:val="102"/>
        </w:rPr>
        <w:t>o</w:t>
      </w:r>
      <w:r>
        <w:rPr>
          <w:color w:val="414042"/>
          <w:spacing w:val="2"/>
          <w:w w:val="95"/>
        </w:rPr>
        <w:t>s</w:t>
      </w:r>
      <w:r>
        <w:rPr>
          <w:color w:val="414042"/>
          <w:spacing w:val="2"/>
          <w:w w:val="76"/>
        </w:rPr>
        <w:t>i</w:t>
      </w:r>
      <w:r>
        <w:rPr>
          <w:color w:val="414042"/>
          <w:spacing w:val="2"/>
          <w:w w:val="83"/>
        </w:rPr>
        <w:t>t</w:t>
      </w:r>
      <w:r>
        <w:rPr>
          <w:color w:val="414042"/>
          <w:spacing w:val="2"/>
          <w:w w:val="76"/>
        </w:rPr>
        <w:t>i</w:t>
      </w:r>
      <w:r>
        <w:rPr>
          <w:color w:val="414042"/>
          <w:spacing w:val="-4"/>
          <w:w w:val="89"/>
        </w:rPr>
        <w:t>v</w:t>
      </w:r>
      <w:r>
        <w:rPr>
          <w:color w:val="414042"/>
          <w:w w:val="87"/>
        </w:rPr>
        <w:t>e</w:t>
      </w:r>
      <w:r>
        <w:rPr>
          <w:color w:val="414042"/>
          <w:spacing w:val="-7"/>
        </w:rPr>
        <w:t> </w:t>
      </w:r>
      <w:r>
        <w:rPr>
          <w:color w:val="414042"/>
          <w:spacing w:val="2"/>
          <w:w w:val="81"/>
        </w:rPr>
        <w:t>a</w:t>
      </w:r>
      <w:r>
        <w:rPr>
          <w:color w:val="414042"/>
          <w:spacing w:val="2"/>
          <w:w w:val="91"/>
        </w:rPr>
        <w:t>n</w:t>
      </w:r>
      <w:r>
        <w:rPr>
          <w:color w:val="414042"/>
          <w:w w:val="91"/>
        </w:rPr>
        <w:t>d</w:t>
      </w:r>
      <w:r>
        <w:rPr>
          <w:color w:val="414042"/>
          <w:spacing w:val="-7"/>
        </w:rPr>
        <w:t> </w:t>
      </w:r>
      <w:r>
        <w:rPr>
          <w:color w:val="414042"/>
          <w:spacing w:val="2"/>
          <w:w w:val="122"/>
        </w:rPr>
        <w:t>N</w:t>
      </w:r>
      <w:r>
        <w:rPr>
          <w:color w:val="414042"/>
          <w:spacing w:val="2"/>
          <w:w w:val="87"/>
        </w:rPr>
        <w:t>e</w:t>
      </w:r>
      <w:r>
        <w:rPr>
          <w:color w:val="414042"/>
          <w:spacing w:val="2"/>
          <w:w w:val="85"/>
        </w:rPr>
        <w:t>g</w:t>
      </w:r>
      <w:r>
        <w:rPr>
          <w:color w:val="414042"/>
          <w:spacing w:val="2"/>
          <w:w w:val="81"/>
        </w:rPr>
        <w:t>a</w:t>
      </w:r>
      <w:r>
        <w:rPr>
          <w:color w:val="414042"/>
          <w:spacing w:val="2"/>
          <w:w w:val="83"/>
        </w:rPr>
        <w:t>t</w:t>
      </w:r>
      <w:r>
        <w:rPr>
          <w:color w:val="414042"/>
          <w:spacing w:val="2"/>
          <w:w w:val="76"/>
        </w:rPr>
        <w:t>i</w:t>
      </w:r>
      <w:r>
        <w:rPr>
          <w:color w:val="414042"/>
          <w:spacing w:val="-4"/>
          <w:w w:val="89"/>
        </w:rPr>
        <w:t>v</w:t>
      </w:r>
      <w:r>
        <w:rPr>
          <w:color w:val="414042"/>
          <w:w w:val="87"/>
        </w:rPr>
        <w:t>e</w:t>
      </w:r>
      <w:r>
        <w:rPr>
          <w:color w:val="414042"/>
          <w:spacing w:val="-33"/>
        </w:rPr>
        <w:t> </w:t>
      </w:r>
      <w:r>
        <w:rPr>
          <w:color w:val="414042"/>
          <w:spacing w:val="2"/>
          <w:w w:val="113"/>
        </w:rPr>
        <w:t>A</w:t>
      </w:r>
      <w:r>
        <w:rPr>
          <w:color w:val="414042"/>
          <w:spacing w:val="2"/>
          <w:w w:val="67"/>
        </w:rPr>
        <w:t>f</w:t>
      </w:r>
      <w:r>
        <w:rPr>
          <w:color w:val="414042"/>
          <w:spacing w:val="-1"/>
          <w:w w:val="67"/>
        </w:rPr>
        <w:t>f</w:t>
      </w:r>
      <w:r>
        <w:rPr>
          <w:color w:val="414042"/>
          <w:spacing w:val="2"/>
          <w:w w:val="87"/>
        </w:rPr>
        <w:t>e</w:t>
      </w:r>
      <w:r>
        <w:rPr>
          <w:color w:val="414042"/>
          <w:spacing w:val="2"/>
          <w:w w:val="88"/>
        </w:rPr>
        <w:t>c</w:t>
      </w:r>
      <w:r>
        <w:rPr>
          <w:color w:val="414042"/>
          <w:spacing w:val="2"/>
          <w:w w:val="83"/>
        </w:rPr>
        <w:t>t</w:t>
      </w:r>
      <w:r>
        <w:rPr>
          <w:color w:val="414042"/>
          <w:w w:val="95"/>
        </w:rPr>
        <w:t>s</w:t>
      </w:r>
      <w:r>
        <w:rPr>
          <w:color w:val="414042"/>
          <w:spacing w:val="-39"/>
        </w:rPr>
        <w:t> </w:t>
      </w:r>
      <w:r>
        <w:rPr>
          <w:color w:val="414042"/>
          <w:spacing w:val="-14"/>
          <w:w w:val="122"/>
        </w:rPr>
        <w:t>W</w:t>
      </w:r>
      <w:r>
        <w:rPr>
          <w:color w:val="414042"/>
          <w:spacing w:val="2"/>
          <w:w w:val="81"/>
        </w:rPr>
        <w:t>a</w:t>
      </w:r>
      <w:r>
        <w:rPr>
          <w:color w:val="414042"/>
          <w:spacing w:val="2"/>
          <w:w w:val="83"/>
        </w:rPr>
        <w:t>t</w:t>
      </w:r>
      <w:r>
        <w:rPr>
          <w:color w:val="414042"/>
          <w:spacing w:val="2"/>
          <w:w w:val="95"/>
        </w:rPr>
        <w:t>s</w:t>
      </w:r>
      <w:r>
        <w:rPr>
          <w:color w:val="414042"/>
          <w:spacing w:val="2"/>
          <w:w w:val="102"/>
        </w:rPr>
        <w:t>o</w:t>
      </w:r>
      <w:r>
        <w:rPr>
          <w:color w:val="414042"/>
          <w:spacing w:val="2"/>
          <w:w w:val="91"/>
        </w:rPr>
        <w:t>n</w:t>
      </w:r>
      <w:r>
        <w:rPr>
          <w:color w:val="414042"/>
          <w:w w:val="59"/>
        </w:rPr>
        <w:t>,</w:t>
      </w:r>
      <w:r>
        <w:rPr>
          <w:color w:val="414042"/>
          <w:spacing w:val="-33"/>
        </w:rPr>
        <w:t> </w:t>
      </w:r>
      <w:r>
        <w:rPr>
          <w:color w:val="414042"/>
          <w:spacing w:val="2"/>
          <w:w w:val="118"/>
        </w:rPr>
        <w:t>C</w:t>
      </w:r>
      <w:r>
        <w:rPr>
          <w:color w:val="414042"/>
          <w:spacing w:val="2"/>
          <w:w w:val="78"/>
        </w:rPr>
        <w:t>I</w:t>
      </w:r>
      <w:r>
        <w:rPr>
          <w:color w:val="414042"/>
          <w:spacing w:val="2"/>
          <w:w w:val="81"/>
        </w:rPr>
        <w:t>a</w:t>
      </w:r>
      <w:r>
        <w:rPr>
          <w:color w:val="414042"/>
          <w:spacing w:val="2"/>
          <w:w w:val="101"/>
        </w:rPr>
        <w:t>r</w:t>
      </w:r>
      <w:r>
        <w:rPr>
          <w:color w:val="414042"/>
          <w:w w:val="83"/>
        </w:rPr>
        <w:t>K</w:t>
      </w:r>
      <w:r>
        <w:rPr>
          <w:color w:val="414042"/>
          <w:spacing w:val="-7"/>
        </w:rPr>
        <w:t> </w:t>
      </w:r>
      <w:r>
        <w:rPr>
          <w:color w:val="414042"/>
          <w:spacing w:val="2"/>
          <w:w w:val="81"/>
        </w:rPr>
        <w:t>a</w:t>
      </w:r>
      <w:r>
        <w:rPr>
          <w:color w:val="414042"/>
          <w:spacing w:val="2"/>
          <w:w w:val="91"/>
        </w:rPr>
        <w:t>n</w:t>
      </w:r>
      <w:r>
        <w:rPr>
          <w:color w:val="414042"/>
          <w:w w:val="91"/>
        </w:rPr>
        <w:t>d</w:t>
      </w:r>
      <w:r>
        <w:rPr>
          <w:color w:val="414042"/>
          <w:spacing w:val="-39"/>
        </w:rPr>
        <w:t> </w:t>
      </w:r>
      <w:r>
        <w:rPr>
          <w:color w:val="414042"/>
          <w:spacing w:val="-37"/>
          <w:w w:val="104"/>
        </w:rPr>
        <w:t>T</w:t>
      </w:r>
      <w:r>
        <w:rPr>
          <w:color w:val="414042"/>
          <w:spacing w:val="2"/>
          <w:w w:val="87"/>
        </w:rPr>
        <w:t>e</w:t>
      </w:r>
      <w:r>
        <w:rPr>
          <w:color w:val="414042"/>
          <w:spacing w:val="2"/>
          <w:w w:val="78"/>
        </w:rPr>
        <w:t>II</w:t>
      </w:r>
      <w:r>
        <w:rPr>
          <w:color w:val="414042"/>
          <w:spacing w:val="2"/>
          <w:w w:val="87"/>
        </w:rPr>
        <w:t>e</w:t>
      </w:r>
      <w:r>
        <w:rPr>
          <w:color w:val="414042"/>
          <w:spacing w:val="2"/>
          <w:w w:val="85"/>
        </w:rPr>
        <w:t>g</w:t>
      </w:r>
      <w:r>
        <w:rPr>
          <w:color w:val="414042"/>
          <w:spacing w:val="2"/>
          <w:w w:val="87"/>
        </w:rPr>
        <w:t>e</w:t>
      </w:r>
      <w:r>
        <w:rPr>
          <w:color w:val="414042"/>
          <w:w w:val="91"/>
        </w:rPr>
        <w:t>n</w:t>
      </w:r>
      <w:r>
        <w:rPr>
          <w:color w:val="414042"/>
          <w:spacing w:val="-7"/>
        </w:rPr>
        <w:t> </w:t>
      </w:r>
      <w:r>
        <w:rPr>
          <w:color w:val="414042"/>
          <w:spacing w:val="2"/>
          <w:w w:val="87"/>
        </w:rPr>
        <w:t>(</w:t>
      </w:r>
      <w:r>
        <w:rPr>
          <w:color w:val="414042"/>
          <w:spacing w:val="2"/>
          <w:w w:val="179"/>
        </w:rPr>
        <w:t>I</w:t>
      </w:r>
      <w:r>
        <w:rPr>
          <w:color w:val="414042"/>
          <w:spacing w:val="2"/>
          <w:w w:val="95"/>
        </w:rPr>
        <w:t>988</w:t>
      </w:r>
      <w:r>
        <w:rPr>
          <w:color w:val="414042"/>
          <w:w w:val="87"/>
        </w:rPr>
        <w:t>)</w:t>
      </w:r>
      <w:r>
        <w:rPr>
          <w:color w:val="414042"/>
          <w:spacing w:val="-7"/>
        </w:rPr>
        <w:t> </w:t>
      </w:r>
      <w:r>
        <w:rPr>
          <w:color w:val="414042"/>
          <w:spacing w:val="2"/>
          <w:w w:val="95"/>
        </w:rPr>
        <w:t>S</w:t>
      </w:r>
      <w:r>
        <w:rPr>
          <w:color w:val="414042"/>
          <w:spacing w:val="2"/>
          <w:w w:val="88"/>
        </w:rPr>
        <w:t>c</w:t>
      </w:r>
      <w:r>
        <w:rPr>
          <w:color w:val="414042"/>
          <w:spacing w:val="2"/>
          <w:w w:val="81"/>
        </w:rPr>
        <w:t>a</w:t>
      </w:r>
      <w:r>
        <w:rPr>
          <w:color w:val="414042"/>
          <w:spacing w:val="2"/>
          <w:w w:val="78"/>
        </w:rPr>
        <w:t>I</w:t>
      </w:r>
      <w:r>
        <w:rPr>
          <w:color w:val="414042"/>
          <w:w w:val="87"/>
        </w:rPr>
        <w:t>e</w:t>
      </w:r>
      <w:r>
        <w:rPr>
          <w:color w:val="414042"/>
          <w:spacing w:val="-7"/>
        </w:rPr>
        <w:t> </w:t>
      </w:r>
      <w:r>
        <w:rPr>
          <w:color w:val="414042"/>
          <w:spacing w:val="2"/>
          <w:w w:val="81"/>
        </w:rPr>
        <w:t>a</w:t>
      </w:r>
      <w:r>
        <w:rPr>
          <w:color w:val="414042"/>
          <w:spacing w:val="2"/>
          <w:w w:val="91"/>
        </w:rPr>
        <w:t>n</w:t>
      </w:r>
      <w:r>
        <w:rPr>
          <w:color w:val="414042"/>
          <w:w w:val="91"/>
        </w:rPr>
        <w:t>d </w:t>
      </w:r>
      <w:r>
        <w:rPr>
          <w:color w:val="414042"/>
          <w:w w:val="95"/>
        </w:rPr>
        <w:t>the</w:t>
      </w:r>
      <w:r>
        <w:rPr>
          <w:color w:val="414042"/>
          <w:spacing w:val="-34"/>
          <w:w w:val="95"/>
        </w:rPr>
        <w:t> </w:t>
      </w:r>
      <w:r>
        <w:rPr>
          <w:color w:val="414042"/>
          <w:w w:val="95"/>
        </w:rPr>
        <w:t>Satisfaction</w:t>
      </w:r>
      <w:r>
        <w:rPr>
          <w:color w:val="414042"/>
          <w:spacing w:val="-34"/>
          <w:w w:val="95"/>
        </w:rPr>
        <w:t> </w:t>
      </w:r>
      <w:r>
        <w:rPr>
          <w:color w:val="414042"/>
          <w:w w:val="95"/>
        </w:rPr>
        <w:t>with</w:t>
      </w:r>
      <w:r>
        <w:rPr>
          <w:color w:val="414042"/>
          <w:spacing w:val="-34"/>
          <w:w w:val="95"/>
        </w:rPr>
        <w:t> </w:t>
      </w:r>
      <w:r>
        <w:rPr>
          <w:color w:val="414042"/>
          <w:w w:val="95"/>
        </w:rPr>
        <w:t>Life,</w:t>
      </w:r>
      <w:r>
        <w:rPr>
          <w:color w:val="414042"/>
          <w:spacing w:val="-48"/>
          <w:w w:val="95"/>
        </w:rPr>
        <w:t> </w:t>
      </w:r>
      <w:r>
        <w:rPr>
          <w:color w:val="414042"/>
          <w:w w:val="95"/>
        </w:rPr>
        <w:t>Diener,</w:t>
      </w:r>
      <w:r>
        <w:rPr>
          <w:color w:val="414042"/>
          <w:spacing w:val="-48"/>
          <w:w w:val="95"/>
        </w:rPr>
        <w:t> </w:t>
      </w:r>
      <w:r>
        <w:rPr>
          <w:color w:val="414042"/>
          <w:w w:val="95"/>
        </w:rPr>
        <w:t>Emmons,</w:t>
      </w:r>
      <w:r>
        <w:rPr>
          <w:color w:val="414042"/>
          <w:spacing w:val="-48"/>
          <w:w w:val="95"/>
        </w:rPr>
        <w:t> </w:t>
      </w:r>
      <w:r>
        <w:rPr>
          <w:color w:val="414042"/>
          <w:w w:val="95"/>
        </w:rPr>
        <w:t>Larsen</w:t>
      </w:r>
      <w:r>
        <w:rPr>
          <w:color w:val="414042"/>
          <w:spacing w:val="-34"/>
          <w:w w:val="95"/>
        </w:rPr>
        <w:t> </w:t>
      </w:r>
      <w:r>
        <w:rPr>
          <w:color w:val="414042"/>
          <w:w w:val="95"/>
        </w:rPr>
        <w:t>and</w:t>
      </w:r>
      <w:r>
        <w:rPr>
          <w:color w:val="414042"/>
          <w:spacing w:val="-34"/>
          <w:w w:val="95"/>
        </w:rPr>
        <w:t> </w:t>
      </w:r>
      <w:r>
        <w:rPr>
          <w:color w:val="414042"/>
          <w:w w:val="95"/>
        </w:rPr>
        <w:t>Griffin</w:t>
      </w:r>
      <w:r>
        <w:rPr>
          <w:color w:val="414042"/>
          <w:spacing w:val="-34"/>
          <w:w w:val="95"/>
        </w:rPr>
        <w:t> </w:t>
      </w:r>
      <w:r>
        <w:rPr>
          <w:color w:val="414042"/>
          <w:w w:val="95"/>
        </w:rPr>
        <w:t>(I985)</w:t>
      </w:r>
      <w:r>
        <w:rPr>
          <w:color w:val="414042"/>
          <w:spacing w:val="-34"/>
          <w:w w:val="95"/>
        </w:rPr>
        <w:t> </w:t>
      </w:r>
      <w:r>
        <w:rPr>
          <w:color w:val="414042"/>
          <w:w w:val="95"/>
        </w:rPr>
        <w:t>.</w:t>
      </w:r>
    </w:p>
    <w:p>
      <w:pPr>
        <w:pStyle w:val="BodyText"/>
        <w:spacing w:before="200"/>
        <w:ind w:left="120"/>
        <w:jc w:val="both"/>
      </w:pPr>
      <w:r>
        <w:rPr>
          <w:color w:val="414042"/>
        </w:rPr>
        <w:t>The</w:t>
      </w:r>
      <w:r>
        <w:rPr>
          <w:color w:val="414042"/>
          <w:spacing w:val="-44"/>
        </w:rPr>
        <w:t> </w:t>
      </w:r>
      <w:r>
        <w:rPr>
          <w:color w:val="414042"/>
        </w:rPr>
        <w:t>first</w:t>
      </w:r>
      <w:r>
        <w:rPr>
          <w:color w:val="414042"/>
          <w:spacing w:val="-44"/>
        </w:rPr>
        <w:t> </w:t>
      </w:r>
      <w:r>
        <w:rPr>
          <w:color w:val="414042"/>
        </w:rPr>
        <w:t>piIot</w:t>
      </w:r>
      <w:r>
        <w:rPr>
          <w:color w:val="414042"/>
          <w:spacing w:val="-44"/>
        </w:rPr>
        <w:t> </w:t>
      </w:r>
      <w:r>
        <w:rPr>
          <w:color w:val="414042"/>
        </w:rPr>
        <w:t>study</w:t>
      </w:r>
      <w:r>
        <w:rPr>
          <w:color w:val="414042"/>
          <w:spacing w:val="-44"/>
        </w:rPr>
        <w:t> </w:t>
      </w:r>
      <w:r>
        <w:rPr>
          <w:color w:val="414042"/>
        </w:rPr>
        <w:t>comprised</w:t>
      </w:r>
      <w:r>
        <w:rPr>
          <w:color w:val="414042"/>
          <w:spacing w:val="-44"/>
        </w:rPr>
        <w:t> </w:t>
      </w:r>
      <w:r>
        <w:rPr>
          <w:color w:val="414042"/>
        </w:rPr>
        <w:t>a</w:t>
      </w:r>
      <w:r>
        <w:rPr>
          <w:color w:val="414042"/>
          <w:spacing w:val="-44"/>
        </w:rPr>
        <w:t> </w:t>
      </w:r>
      <w:r>
        <w:rPr>
          <w:color w:val="414042"/>
        </w:rPr>
        <w:t>sampIe</w:t>
      </w:r>
      <w:r>
        <w:rPr>
          <w:color w:val="414042"/>
          <w:spacing w:val="-44"/>
        </w:rPr>
        <w:t> </w:t>
      </w:r>
      <w:r>
        <w:rPr>
          <w:color w:val="414042"/>
        </w:rPr>
        <w:t>of</w:t>
      </w:r>
      <w:r>
        <w:rPr>
          <w:color w:val="414042"/>
          <w:spacing w:val="-44"/>
        </w:rPr>
        <w:t> </w:t>
      </w:r>
      <w:r>
        <w:rPr>
          <w:color w:val="414042"/>
        </w:rPr>
        <w:t>34I</w:t>
      </w:r>
      <w:r>
        <w:rPr>
          <w:color w:val="414042"/>
          <w:spacing w:val="-44"/>
        </w:rPr>
        <w:t> </w:t>
      </w:r>
      <w:r>
        <w:rPr>
          <w:color w:val="414042"/>
        </w:rPr>
        <w:t>university</w:t>
      </w:r>
      <w:r>
        <w:rPr>
          <w:color w:val="414042"/>
          <w:spacing w:val="-44"/>
        </w:rPr>
        <w:t> </w:t>
      </w:r>
      <w:r>
        <w:rPr>
          <w:color w:val="414042"/>
        </w:rPr>
        <w:t>students</w:t>
      </w:r>
      <w:r>
        <w:rPr>
          <w:color w:val="414042"/>
          <w:spacing w:val="-44"/>
        </w:rPr>
        <w:t> </w:t>
      </w:r>
      <w:r>
        <w:rPr>
          <w:color w:val="414042"/>
        </w:rPr>
        <w:t>of</w:t>
      </w:r>
      <w:r>
        <w:rPr>
          <w:color w:val="414042"/>
          <w:spacing w:val="-44"/>
        </w:rPr>
        <w:t> </w:t>
      </w:r>
      <w:r>
        <w:rPr>
          <w:color w:val="414042"/>
        </w:rPr>
        <w:t>UAEMEX</w:t>
      </w:r>
    </w:p>
    <w:p>
      <w:pPr>
        <w:pStyle w:val="BodyText"/>
        <w:spacing w:line="309" w:lineRule="auto" w:before="88"/>
        <w:ind w:left="120" w:right="154"/>
        <w:jc w:val="both"/>
      </w:pPr>
      <w:r>
        <w:rPr>
          <w:color w:val="414042"/>
          <w:w w:val="95"/>
        </w:rPr>
        <w:t>,</w:t>
      </w:r>
      <w:r>
        <w:rPr>
          <w:color w:val="414042"/>
          <w:spacing w:val="-43"/>
          <w:w w:val="95"/>
        </w:rPr>
        <w:t> </w:t>
      </w:r>
      <w:r>
        <w:rPr>
          <w:color w:val="414042"/>
          <w:w w:val="95"/>
        </w:rPr>
        <w:t>which</w:t>
      </w:r>
      <w:r>
        <w:rPr>
          <w:color w:val="414042"/>
          <w:spacing w:val="-29"/>
          <w:w w:val="95"/>
        </w:rPr>
        <w:t> </w:t>
      </w:r>
      <w:r>
        <w:rPr>
          <w:color w:val="414042"/>
          <w:w w:val="95"/>
        </w:rPr>
        <w:t>was</w:t>
      </w:r>
      <w:r>
        <w:rPr>
          <w:color w:val="414042"/>
          <w:spacing w:val="-29"/>
          <w:w w:val="95"/>
        </w:rPr>
        <w:t> </w:t>
      </w:r>
      <w:r>
        <w:rPr>
          <w:color w:val="414042"/>
          <w:w w:val="95"/>
        </w:rPr>
        <w:t>obtained</w:t>
      </w:r>
      <w:r>
        <w:rPr>
          <w:color w:val="414042"/>
          <w:spacing w:val="-29"/>
          <w:w w:val="95"/>
        </w:rPr>
        <w:t> </w:t>
      </w:r>
      <w:r>
        <w:rPr>
          <w:color w:val="414042"/>
          <w:w w:val="95"/>
        </w:rPr>
        <w:t>through</w:t>
      </w:r>
      <w:r>
        <w:rPr>
          <w:color w:val="414042"/>
          <w:spacing w:val="-29"/>
          <w:w w:val="95"/>
        </w:rPr>
        <w:t> </w:t>
      </w:r>
      <w:r>
        <w:rPr>
          <w:color w:val="414042"/>
          <w:spacing w:val="2"/>
          <w:w w:val="95"/>
        </w:rPr>
        <w:t>exploratory</w:t>
      </w:r>
      <w:r>
        <w:rPr>
          <w:color w:val="414042"/>
          <w:spacing w:val="-29"/>
          <w:w w:val="95"/>
        </w:rPr>
        <w:t> </w:t>
      </w:r>
      <w:r>
        <w:rPr>
          <w:color w:val="414042"/>
          <w:w w:val="95"/>
        </w:rPr>
        <w:t>factor</w:t>
      </w:r>
      <w:r>
        <w:rPr>
          <w:color w:val="414042"/>
          <w:spacing w:val="-29"/>
          <w:w w:val="95"/>
        </w:rPr>
        <w:t> </w:t>
      </w:r>
      <w:r>
        <w:rPr>
          <w:color w:val="414042"/>
          <w:w w:val="95"/>
        </w:rPr>
        <w:t>principal</w:t>
      </w:r>
      <w:r>
        <w:rPr>
          <w:color w:val="414042"/>
          <w:spacing w:val="-29"/>
          <w:w w:val="95"/>
        </w:rPr>
        <w:t> </w:t>
      </w:r>
      <w:r>
        <w:rPr>
          <w:color w:val="414042"/>
          <w:w w:val="95"/>
        </w:rPr>
        <w:t>components</w:t>
      </w:r>
      <w:r>
        <w:rPr>
          <w:color w:val="414042"/>
          <w:spacing w:val="-29"/>
          <w:w w:val="95"/>
        </w:rPr>
        <w:t> </w:t>
      </w:r>
      <w:r>
        <w:rPr>
          <w:color w:val="414042"/>
          <w:w w:val="95"/>
        </w:rPr>
        <w:t>analysis </w:t>
      </w:r>
      <w:r>
        <w:rPr>
          <w:color w:val="414042"/>
          <w:w w:val="90"/>
        </w:rPr>
        <w:t>with</w:t>
      </w:r>
      <w:r>
        <w:rPr>
          <w:color w:val="414042"/>
          <w:spacing w:val="-16"/>
          <w:w w:val="90"/>
        </w:rPr>
        <w:t> </w:t>
      </w:r>
      <w:r>
        <w:rPr>
          <w:color w:val="414042"/>
          <w:w w:val="90"/>
        </w:rPr>
        <w:t>orthogonaI</w:t>
      </w:r>
      <w:r>
        <w:rPr>
          <w:color w:val="414042"/>
          <w:spacing w:val="-16"/>
          <w:w w:val="90"/>
        </w:rPr>
        <w:t> </w:t>
      </w:r>
      <w:r>
        <w:rPr>
          <w:color w:val="414042"/>
          <w:w w:val="90"/>
        </w:rPr>
        <w:t>varimax</w:t>
      </w:r>
      <w:r>
        <w:rPr>
          <w:color w:val="414042"/>
          <w:spacing w:val="-16"/>
          <w:w w:val="90"/>
        </w:rPr>
        <w:t> </w:t>
      </w:r>
      <w:r>
        <w:rPr>
          <w:color w:val="414042"/>
          <w:w w:val="90"/>
        </w:rPr>
        <w:t>rotation</w:t>
      </w:r>
      <w:r>
        <w:rPr>
          <w:color w:val="414042"/>
          <w:spacing w:val="-16"/>
          <w:w w:val="90"/>
        </w:rPr>
        <w:t> </w:t>
      </w:r>
      <w:r>
        <w:rPr>
          <w:color w:val="414042"/>
          <w:w w:val="90"/>
        </w:rPr>
        <w:t>,</w:t>
      </w:r>
      <w:r>
        <w:rPr>
          <w:color w:val="414042"/>
          <w:spacing w:val="-49"/>
          <w:w w:val="90"/>
        </w:rPr>
        <w:t> </w:t>
      </w:r>
      <w:r>
        <w:rPr>
          <w:color w:val="414042"/>
          <w:w w:val="90"/>
        </w:rPr>
        <w:t>three</w:t>
      </w:r>
      <w:r>
        <w:rPr>
          <w:color w:val="414042"/>
          <w:spacing w:val="-16"/>
          <w:w w:val="90"/>
        </w:rPr>
        <w:t> </w:t>
      </w:r>
      <w:r>
        <w:rPr>
          <w:color w:val="414042"/>
          <w:w w:val="90"/>
        </w:rPr>
        <w:t>factors</w:t>
      </w:r>
      <w:r>
        <w:rPr>
          <w:color w:val="414042"/>
          <w:spacing w:val="-16"/>
          <w:w w:val="90"/>
        </w:rPr>
        <w:t> </w:t>
      </w:r>
      <w:r>
        <w:rPr>
          <w:color w:val="414042"/>
          <w:w w:val="90"/>
        </w:rPr>
        <w:t>with</w:t>
      </w:r>
      <w:r>
        <w:rPr>
          <w:color w:val="414042"/>
          <w:spacing w:val="-16"/>
          <w:w w:val="90"/>
        </w:rPr>
        <w:t> </w:t>
      </w:r>
      <w:r>
        <w:rPr>
          <w:color w:val="414042"/>
          <w:w w:val="90"/>
        </w:rPr>
        <w:t>6</w:t>
      </w:r>
      <w:r>
        <w:rPr>
          <w:color w:val="414042"/>
          <w:spacing w:val="-16"/>
          <w:w w:val="90"/>
        </w:rPr>
        <w:t> </w:t>
      </w:r>
      <w:r>
        <w:rPr>
          <w:color w:val="414042"/>
          <w:w w:val="90"/>
        </w:rPr>
        <w:t>iterations</w:t>
      </w:r>
      <w:r>
        <w:rPr>
          <w:color w:val="414042"/>
          <w:spacing w:val="-16"/>
          <w:w w:val="90"/>
        </w:rPr>
        <w:t> </w:t>
      </w:r>
      <w:r>
        <w:rPr>
          <w:color w:val="414042"/>
          <w:w w:val="90"/>
        </w:rPr>
        <w:t>which</w:t>
      </w:r>
      <w:r>
        <w:rPr>
          <w:color w:val="414042"/>
          <w:spacing w:val="-16"/>
          <w:w w:val="90"/>
        </w:rPr>
        <w:t> </w:t>
      </w:r>
      <w:r>
        <w:rPr>
          <w:color w:val="414042"/>
          <w:w w:val="90"/>
        </w:rPr>
        <w:t>accounted </w:t>
      </w:r>
      <w:r>
        <w:rPr>
          <w:color w:val="414042"/>
          <w:w w:val="95"/>
        </w:rPr>
        <w:t>for</w:t>
      </w:r>
      <w:r>
        <w:rPr>
          <w:color w:val="414042"/>
          <w:spacing w:val="-51"/>
          <w:w w:val="95"/>
        </w:rPr>
        <w:t> </w:t>
      </w:r>
      <w:r>
        <w:rPr>
          <w:color w:val="414042"/>
          <w:w w:val="95"/>
        </w:rPr>
        <w:t>48.07</w:t>
      </w:r>
      <w:r>
        <w:rPr>
          <w:color w:val="414042"/>
          <w:spacing w:val="-51"/>
          <w:w w:val="95"/>
        </w:rPr>
        <w:t> </w:t>
      </w:r>
      <w:r>
        <w:rPr>
          <w:color w:val="414042"/>
          <w:w w:val="95"/>
        </w:rPr>
        <w:t>%</w:t>
      </w:r>
      <w:r>
        <w:rPr>
          <w:color w:val="414042"/>
          <w:spacing w:val="-51"/>
          <w:w w:val="95"/>
        </w:rPr>
        <w:t> </w:t>
      </w:r>
      <w:r>
        <w:rPr>
          <w:color w:val="414042"/>
          <w:w w:val="95"/>
        </w:rPr>
        <w:t>of</w:t>
      </w:r>
      <w:r>
        <w:rPr>
          <w:color w:val="414042"/>
          <w:spacing w:val="-51"/>
          <w:w w:val="95"/>
        </w:rPr>
        <w:t> </w:t>
      </w:r>
      <w:r>
        <w:rPr>
          <w:color w:val="414042"/>
          <w:w w:val="95"/>
        </w:rPr>
        <w:t>the</w:t>
      </w:r>
      <w:r>
        <w:rPr>
          <w:color w:val="414042"/>
          <w:spacing w:val="-51"/>
          <w:w w:val="95"/>
        </w:rPr>
        <w:t> </w:t>
      </w:r>
      <w:r>
        <w:rPr>
          <w:color w:val="414042"/>
          <w:w w:val="95"/>
        </w:rPr>
        <w:t>variance</w:t>
      </w:r>
      <w:r>
        <w:rPr>
          <w:color w:val="414042"/>
          <w:spacing w:val="-51"/>
          <w:w w:val="95"/>
        </w:rPr>
        <w:t> </w:t>
      </w:r>
      <w:r>
        <w:rPr>
          <w:color w:val="414042"/>
          <w:w w:val="95"/>
        </w:rPr>
        <w:t>totaI</w:t>
      </w:r>
      <w:r>
        <w:rPr>
          <w:color w:val="414042"/>
          <w:spacing w:val="-51"/>
          <w:w w:val="95"/>
        </w:rPr>
        <w:t> </w:t>
      </w:r>
      <w:r>
        <w:rPr>
          <w:color w:val="414042"/>
          <w:w w:val="95"/>
        </w:rPr>
        <w:t>expIained</w:t>
      </w:r>
      <w:r>
        <w:rPr>
          <w:color w:val="414042"/>
          <w:spacing w:val="-51"/>
          <w:w w:val="95"/>
        </w:rPr>
        <w:t> </w:t>
      </w:r>
      <w:r>
        <w:rPr>
          <w:color w:val="414042"/>
          <w:w w:val="95"/>
        </w:rPr>
        <w:t>,</w:t>
      </w:r>
      <w:r>
        <w:rPr>
          <w:color w:val="414042"/>
          <w:spacing w:val="-62"/>
          <w:w w:val="95"/>
        </w:rPr>
        <w:t> </w:t>
      </w:r>
      <w:r>
        <w:rPr>
          <w:color w:val="414042"/>
          <w:w w:val="95"/>
        </w:rPr>
        <w:t>counting</w:t>
      </w:r>
      <w:r>
        <w:rPr>
          <w:color w:val="414042"/>
          <w:spacing w:val="-51"/>
          <w:w w:val="95"/>
        </w:rPr>
        <w:t> </w:t>
      </w:r>
      <w:r>
        <w:rPr>
          <w:color w:val="414042"/>
          <w:w w:val="95"/>
        </w:rPr>
        <w:t>aII</w:t>
      </w:r>
      <w:r>
        <w:rPr>
          <w:color w:val="414042"/>
          <w:spacing w:val="-51"/>
          <w:w w:val="95"/>
        </w:rPr>
        <w:t> </w:t>
      </w:r>
      <w:r>
        <w:rPr>
          <w:color w:val="414042"/>
          <w:w w:val="95"/>
        </w:rPr>
        <w:t>items</w:t>
      </w:r>
      <w:r>
        <w:rPr>
          <w:color w:val="414042"/>
          <w:spacing w:val="-51"/>
          <w:w w:val="95"/>
        </w:rPr>
        <w:t> </w:t>
      </w:r>
      <w:r>
        <w:rPr>
          <w:color w:val="414042"/>
          <w:spacing w:val="-3"/>
          <w:w w:val="95"/>
        </w:rPr>
        <w:t>have</w:t>
      </w:r>
      <w:r>
        <w:rPr>
          <w:color w:val="414042"/>
          <w:spacing w:val="-51"/>
          <w:w w:val="95"/>
        </w:rPr>
        <w:t> </w:t>
      </w:r>
      <w:r>
        <w:rPr>
          <w:color w:val="414042"/>
          <w:w w:val="95"/>
        </w:rPr>
        <w:t>factor</w:t>
      </w:r>
      <w:r>
        <w:rPr>
          <w:color w:val="414042"/>
          <w:spacing w:val="-51"/>
          <w:w w:val="95"/>
        </w:rPr>
        <w:t> </w:t>
      </w:r>
      <w:r>
        <w:rPr>
          <w:color w:val="414042"/>
          <w:w w:val="95"/>
        </w:rPr>
        <w:t>Ioadings </w:t>
      </w:r>
      <w:r>
        <w:rPr>
          <w:color w:val="414042"/>
        </w:rPr>
        <w:t>above</w:t>
      </w:r>
      <w:r>
        <w:rPr>
          <w:color w:val="414042"/>
          <w:spacing w:val="-40"/>
        </w:rPr>
        <w:t> </w:t>
      </w:r>
      <w:r>
        <w:rPr>
          <w:color w:val="414042"/>
        </w:rPr>
        <w:t>.40</w:t>
      </w:r>
      <w:r>
        <w:rPr>
          <w:color w:val="414042"/>
          <w:spacing w:val="-40"/>
        </w:rPr>
        <w:t> </w:t>
      </w:r>
      <w:r>
        <w:rPr>
          <w:color w:val="414042"/>
        </w:rPr>
        <w:t>.</w:t>
      </w:r>
      <w:r>
        <w:rPr>
          <w:color w:val="414042"/>
          <w:spacing w:val="-60"/>
        </w:rPr>
        <w:t> </w:t>
      </w:r>
      <w:r>
        <w:rPr>
          <w:color w:val="414042"/>
        </w:rPr>
        <w:t>As</w:t>
      </w:r>
      <w:r>
        <w:rPr>
          <w:color w:val="414042"/>
          <w:spacing w:val="-40"/>
        </w:rPr>
        <w:t> </w:t>
      </w:r>
      <w:r>
        <w:rPr>
          <w:color w:val="414042"/>
        </w:rPr>
        <w:t>for</w:t>
      </w:r>
      <w:r>
        <w:rPr>
          <w:color w:val="414042"/>
          <w:spacing w:val="-40"/>
        </w:rPr>
        <w:t> </w:t>
      </w:r>
      <w:r>
        <w:rPr>
          <w:color w:val="414042"/>
        </w:rPr>
        <w:t>the</w:t>
      </w:r>
      <w:r>
        <w:rPr>
          <w:color w:val="414042"/>
          <w:spacing w:val="-40"/>
        </w:rPr>
        <w:t> </w:t>
      </w:r>
      <w:r>
        <w:rPr>
          <w:color w:val="414042"/>
        </w:rPr>
        <w:t>internaI</w:t>
      </w:r>
      <w:r>
        <w:rPr>
          <w:color w:val="414042"/>
          <w:spacing w:val="-40"/>
        </w:rPr>
        <w:t> </w:t>
      </w:r>
      <w:r>
        <w:rPr>
          <w:color w:val="414042"/>
        </w:rPr>
        <w:t>consistency</w:t>
      </w:r>
      <w:r>
        <w:rPr>
          <w:color w:val="414042"/>
          <w:spacing w:val="-40"/>
        </w:rPr>
        <w:t> </w:t>
      </w:r>
      <w:r>
        <w:rPr>
          <w:color w:val="414042"/>
        </w:rPr>
        <w:t>of</w:t>
      </w:r>
      <w:r>
        <w:rPr>
          <w:color w:val="414042"/>
          <w:spacing w:val="-40"/>
        </w:rPr>
        <w:t> </w:t>
      </w:r>
      <w:r>
        <w:rPr>
          <w:color w:val="414042"/>
        </w:rPr>
        <w:t>the</w:t>
      </w:r>
      <w:r>
        <w:rPr>
          <w:color w:val="414042"/>
          <w:spacing w:val="-40"/>
        </w:rPr>
        <w:t> </w:t>
      </w:r>
      <w:r>
        <w:rPr>
          <w:color w:val="414042"/>
          <w:spacing w:val="2"/>
        </w:rPr>
        <w:t>scaIe,</w:t>
      </w:r>
      <w:r>
        <w:rPr>
          <w:color w:val="414042"/>
          <w:spacing w:val="-50"/>
        </w:rPr>
        <w:t> </w:t>
      </w:r>
      <w:r>
        <w:rPr>
          <w:color w:val="414042"/>
        </w:rPr>
        <w:t>a</w:t>
      </w:r>
      <w:r>
        <w:rPr>
          <w:color w:val="414042"/>
          <w:spacing w:val="-40"/>
        </w:rPr>
        <w:t> </w:t>
      </w:r>
      <w:r>
        <w:rPr>
          <w:color w:val="414042"/>
        </w:rPr>
        <w:t>Cronbach’s</w:t>
      </w:r>
      <w:r>
        <w:rPr>
          <w:color w:val="414042"/>
          <w:spacing w:val="-40"/>
        </w:rPr>
        <w:t> </w:t>
      </w:r>
      <w:r>
        <w:rPr>
          <w:color w:val="414042"/>
        </w:rPr>
        <w:t>aIpha</w:t>
      </w:r>
      <w:r>
        <w:rPr>
          <w:color w:val="414042"/>
          <w:spacing w:val="-40"/>
        </w:rPr>
        <w:t> </w:t>
      </w:r>
      <w:r>
        <w:rPr>
          <w:color w:val="414042"/>
        </w:rPr>
        <w:t>of </w:t>
      </w:r>
      <w:r>
        <w:rPr>
          <w:color w:val="414042"/>
          <w:w w:val="90"/>
        </w:rPr>
        <w:t>0.897 was</w:t>
      </w:r>
      <w:r>
        <w:rPr>
          <w:color w:val="414042"/>
          <w:spacing w:val="9"/>
          <w:w w:val="90"/>
        </w:rPr>
        <w:t> </w:t>
      </w:r>
      <w:r>
        <w:rPr>
          <w:color w:val="414042"/>
          <w:w w:val="90"/>
        </w:rPr>
        <w:t>obtained.</w:t>
      </w:r>
    </w:p>
    <w:p>
      <w:pPr>
        <w:pStyle w:val="BodyText"/>
      </w:pPr>
    </w:p>
    <w:p>
      <w:pPr>
        <w:pStyle w:val="BodyText"/>
      </w:pPr>
    </w:p>
    <w:p>
      <w:pPr>
        <w:pStyle w:val="BodyText"/>
        <w:spacing w:line="309" w:lineRule="auto" w:before="186"/>
        <w:ind w:left="120" w:right="128"/>
        <w:jc w:val="both"/>
      </w:pPr>
      <w:r>
        <w:rPr>
          <w:color w:val="414042"/>
        </w:rPr>
        <w:t>Then</w:t>
      </w:r>
      <w:r>
        <w:rPr>
          <w:color w:val="414042"/>
          <w:spacing w:val="-24"/>
        </w:rPr>
        <w:t> </w:t>
      </w:r>
      <w:r>
        <w:rPr>
          <w:color w:val="414042"/>
        </w:rPr>
        <w:t>an</w:t>
      </w:r>
      <w:r>
        <w:rPr>
          <w:color w:val="414042"/>
          <w:spacing w:val="-24"/>
        </w:rPr>
        <w:t> </w:t>
      </w:r>
      <w:r>
        <w:rPr>
          <w:color w:val="414042"/>
        </w:rPr>
        <w:t>appIication</w:t>
      </w:r>
      <w:r>
        <w:rPr>
          <w:color w:val="414042"/>
          <w:spacing w:val="-24"/>
        </w:rPr>
        <w:t> </w:t>
      </w:r>
      <w:r>
        <w:rPr>
          <w:color w:val="414042"/>
        </w:rPr>
        <w:t>of</w:t>
      </w:r>
      <w:r>
        <w:rPr>
          <w:color w:val="414042"/>
          <w:spacing w:val="-24"/>
        </w:rPr>
        <w:t> </w:t>
      </w:r>
      <w:r>
        <w:rPr>
          <w:color w:val="414042"/>
        </w:rPr>
        <w:t>the</w:t>
      </w:r>
      <w:r>
        <w:rPr>
          <w:color w:val="414042"/>
          <w:spacing w:val="-24"/>
        </w:rPr>
        <w:t> </w:t>
      </w:r>
      <w:r>
        <w:rPr>
          <w:color w:val="414042"/>
        </w:rPr>
        <w:t>II06</w:t>
      </w:r>
      <w:r>
        <w:rPr>
          <w:color w:val="414042"/>
          <w:spacing w:val="-24"/>
        </w:rPr>
        <w:t> </w:t>
      </w:r>
      <w:r>
        <w:rPr>
          <w:color w:val="414042"/>
        </w:rPr>
        <w:t>university</w:t>
      </w:r>
      <w:r>
        <w:rPr>
          <w:color w:val="414042"/>
          <w:spacing w:val="-24"/>
        </w:rPr>
        <w:t> </w:t>
      </w:r>
      <w:r>
        <w:rPr>
          <w:color w:val="414042"/>
        </w:rPr>
        <w:t>students</w:t>
      </w:r>
      <w:r>
        <w:rPr>
          <w:color w:val="414042"/>
          <w:spacing w:val="-24"/>
        </w:rPr>
        <w:t> </w:t>
      </w:r>
      <w:r>
        <w:rPr>
          <w:color w:val="414042"/>
        </w:rPr>
        <w:t>was</w:t>
      </w:r>
      <w:r>
        <w:rPr>
          <w:color w:val="414042"/>
          <w:spacing w:val="-24"/>
        </w:rPr>
        <w:t> </w:t>
      </w:r>
      <w:r>
        <w:rPr>
          <w:color w:val="414042"/>
        </w:rPr>
        <w:t>conducted</w:t>
      </w:r>
      <w:r>
        <w:rPr>
          <w:color w:val="414042"/>
          <w:spacing w:val="-24"/>
        </w:rPr>
        <w:t> </w:t>
      </w:r>
      <w:r>
        <w:rPr>
          <w:color w:val="414042"/>
        </w:rPr>
        <w:t>UAEMEX. </w:t>
      </w:r>
      <w:r>
        <w:rPr>
          <w:color w:val="414042"/>
          <w:spacing w:val="-11"/>
        </w:rPr>
        <w:t>We</w:t>
      </w:r>
      <w:r>
        <w:rPr>
          <w:color w:val="414042"/>
          <w:spacing w:val="-24"/>
        </w:rPr>
        <w:t> </w:t>
      </w:r>
      <w:r>
        <w:rPr>
          <w:color w:val="414042"/>
        </w:rPr>
        <w:t>found</w:t>
      </w:r>
      <w:r>
        <w:rPr>
          <w:color w:val="414042"/>
          <w:spacing w:val="-24"/>
        </w:rPr>
        <w:t> </w:t>
      </w:r>
      <w:r>
        <w:rPr>
          <w:color w:val="414042"/>
        </w:rPr>
        <w:t>that</w:t>
      </w:r>
      <w:r>
        <w:rPr>
          <w:color w:val="414042"/>
          <w:spacing w:val="-24"/>
        </w:rPr>
        <w:t> </w:t>
      </w:r>
      <w:r>
        <w:rPr>
          <w:color w:val="414042"/>
        </w:rPr>
        <w:t>the</w:t>
      </w:r>
      <w:r>
        <w:rPr>
          <w:color w:val="414042"/>
          <w:spacing w:val="-24"/>
        </w:rPr>
        <w:t> </w:t>
      </w:r>
      <w:r>
        <w:rPr>
          <w:color w:val="414042"/>
          <w:spacing w:val="2"/>
        </w:rPr>
        <w:t>confirmatory</w:t>
      </w:r>
      <w:r>
        <w:rPr>
          <w:color w:val="414042"/>
          <w:spacing w:val="-24"/>
        </w:rPr>
        <w:t> </w:t>
      </w:r>
      <w:r>
        <w:rPr>
          <w:color w:val="414042"/>
        </w:rPr>
        <w:t>factor</w:t>
      </w:r>
      <w:r>
        <w:rPr>
          <w:color w:val="414042"/>
          <w:spacing w:val="-24"/>
        </w:rPr>
        <w:t> </w:t>
      </w:r>
      <w:r>
        <w:rPr>
          <w:color w:val="414042"/>
        </w:rPr>
        <w:t>anaIysis</w:t>
      </w:r>
      <w:r>
        <w:rPr>
          <w:color w:val="414042"/>
          <w:spacing w:val="-24"/>
        </w:rPr>
        <w:t> </w:t>
      </w:r>
      <w:r>
        <w:rPr>
          <w:color w:val="414042"/>
        </w:rPr>
        <w:t>varimax</w:t>
      </w:r>
      <w:r>
        <w:rPr>
          <w:color w:val="414042"/>
          <w:spacing w:val="-24"/>
        </w:rPr>
        <w:t> </w:t>
      </w:r>
      <w:r>
        <w:rPr>
          <w:color w:val="414042"/>
        </w:rPr>
        <w:t>for</w:t>
      </w:r>
      <w:r>
        <w:rPr>
          <w:color w:val="414042"/>
          <w:spacing w:val="-24"/>
        </w:rPr>
        <w:t> </w:t>
      </w:r>
      <w:r>
        <w:rPr>
          <w:color w:val="414042"/>
        </w:rPr>
        <w:t>3</w:t>
      </w:r>
      <w:r>
        <w:rPr>
          <w:color w:val="414042"/>
          <w:spacing w:val="-24"/>
        </w:rPr>
        <w:t> </w:t>
      </w:r>
      <w:r>
        <w:rPr>
          <w:color w:val="414042"/>
        </w:rPr>
        <w:t>factors</w:t>
      </w:r>
      <w:r>
        <w:rPr>
          <w:color w:val="414042"/>
          <w:spacing w:val="-24"/>
        </w:rPr>
        <w:t> </w:t>
      </w:r>
      <w:r>
        <w:rPr>
          <w:color w:val="414042"/>
        </w:rPr>
        <w:t>with</w:t>
      </w:r>
      <w:r>
        <w:rPr>
          <w:color w:val="414042"/>
          <w:spacing w:val="-24"/>
        </w:rPr>
        <w:t> </w:t>
      </w:r>
      <w:r>
        <w:rPr>
          <w:color w:val="414042"/>
        </w:rPr>
        <w:t>6 </w:t>
      </w:r>
      <w:r>
        <w:rPr>
          <w:color w:val="414042"/>
          <w:w w:val="95"/>
        </w:rPr>
        <w:t>iterations</w:t>
      </w:r>
      <w:r>
        <w:rPr>
          <w:color w:val="414042"/>
          <w:spacing w:val="-32"/>
          <w:w w:val="95"/>
        </w:rPr>
        <w:t> </w:t>
      </w:r>
      <w:r>
        <w:rPr>
          <w:color w:val="414042"/>
          <w:w w:val="95"/>
        </w:rPr>
        <w:t>expIain</w:t>
      </w:r>
      <w:r>
        <w:rPr>
          <w:color w:val="414042"/>
          <w:spacing w:val="-32"/>
          <w:w w:val="95"/>
        </w:rPr>
        <w:t> </w:t>
      </w:r>
      <w:r>
        <w:rPr>
          <w:color w:val="414042"/>
          <w:w w:val="95"/>
        </w:rPr>
        <w:t>39.57</w:t>
      </w:r>
      <w:r>
        <w:rPr>
          <w:color w:val="414042"/>
          <w:spacing w:val="-32"/>
          <w:w w:val="95"/>
        </w:rPr>
        <w:t> </w:t>
      </w:r>
      <w:r>
        <w:rPr>
          <w:color w:val="414042"/>
          <w:w w:val="95"/>
        </w:rPr>
        <w:t>%</w:t>
      </w:r>
      <w:r>
        <w:rPr>
          <w:color w:val="414042"/>
          <w:spacing w:val="-32"/>
          <w:w w:val="95"/>
        </w:rPr>
        <w:t> </w:t>
      </w:r>
      <w:r>
        <w:rPr>
          <w:color w:val="414042"/>
          <w:w w:val="95"/>
        </w:rPr>
        <w:t>of</w:t>
      </w:r>
      <w:r>
        <w:rPr>
          <w:color w:val="414042"/>
          <w:spacing w:val="-32"/>
          <w:w w:val="95"/>
        </w:rPr>
        <w:t> </w:t>
      </w:r>
      <w:r>
        <w:rPr>
          <w:color w:val="414042"/>
          <w:w w:val="95"/>
        </w:rPr>
        <w:t>the</w:t>
      </w:r>
      <w:r>
        <w:rPr>
          <w:color w:val="414042"/>
          <w:spacing w:val="-32"/>
          <w:w w:val="95"/>
        </w:rPr>
        <w:t> </w:t>
      </w:r>
      <w:r>
        <w:rPr>
          <w:color w:val="414042"/>
          <w:w w:val="95"/>
        </w:rPr>
        <w:t>totaI</w:t>
      </w:r>
      <w:r>
        <w:rPr>
          <w:color w:val="414042"/>
          <w:spacing w:val="-32"/>
          <w:w w:val="95"/>
        </w:rPr>
        <w:t> </w:t>
      </w:r>
      <w:r>
        <w:rPr>
          <w:color w:val="414042"/>
          <w:w w:val="95"/>
        </w:rPr>
        <w:t>variance</w:t>
      </w:r>
      <w:r>
        <w:rPr>
          <w:color w:val="414042"/>
          <w:spacing w:val="-32"/>
          <w:w w:val="95"/>
        </w:rPr>
        <w:t> </w:t>
      </w:r>
      <w:r>
        <w:rPr>
          <w:color w:val="414042"/>
          <w:w w:val="95"/>
        </w:rPr>
        <w:t>expIained.</w:t>
      </w:r>
      <w:r>
        <w:rPr>
          <w:color w:val="414042"/>
          <w:spacing w:val="-65"/>
          <w:w w:val="95"/>
        </w:rPr>
        <w:t> </w:t>
      </w:r>
      <w:r>
        <w:rPr>
          <w:color w:val="414042"/>
          <w:w w:val="95"/>
        </w:rPr>
        <w:t>The</w:t>
      </w:r>
      <w:r>
        <w:rPr>
          <w:color w:val="414042"/>
          <w:spacing w:val="-32"/>
          <w:w w:val="95"/>
        </w:rPr>
        <w:t> </w:t>
      </w:r>
      <w:r>
        <w:rPr>
          <w:color w:val="414042"/>
          <w:w w:val="95"/>
        </w:rPr>
        <w:t>factor</w:t>
      </w:r>
      <w:r>
        <w:rPr>
          <w:color w:val="414042"/>
          <w:spacing w:val="-32"/>
          <w:w w:val="95"/>
        </w:rPr>
        <w:t> </w:t>
      </w:r>
      <w:r>
        <w:rPr>
          <w:color w:val="414042"/>
          <w:w w:val="95"/>
        </w:rPr>
        <w:t>Ioadings</w:t>
      </w:r>
      <w:r>
        <w:rPr>
          <w:color w:val="414042"/>
          <w:spacing w:val="-32"/>
          <w:w w:val="95"/>
        </w:rPr>
        <w:t> </w:t>
      </w:r>
      <w:r>
        <w:rPr>
          <w:color w:val="414042"/>
          <w:w w:val="95"/>
        </w:rPr>
        <w:t>of </w:t>
      </w:r>
      <w:r>
        <w:rPr>
          <w:color w:val="414042"/>
        </w:rPr>
        <w:t>aII</w:t>
      </w:r>
      <w:r>
        <w:rPr>
          <w:color w:val="414042"/>
          <w:spacing w:val="-48"/>
        </w:rPr>
        <w:t> </w:t>
      </w:r>
      <w:r>
        <w:rPr>
          <w:color w:val="414042"/>
        </w:rPr>
        <w:t>items</w:t>
      </w:r>
      <w:r>
        <w:rPr>
          <w:color w:val="414042"/>
          <w:spacing w:val="-48"/>
        </w:rPr>
        <w:t> </w:t>
      </w:r>
      <w:r>
        <w:rPr>
          <w:color w:val="414042"/>
        </w:rPr>
        <w:t>were</w:t>
      </w:r>
      <w:r>
        <w:rPr>
          <w:color w:val="414042"/>
          <w:spacing w:val="-48"/>
        </w:rPr>
        <w:t> </w:t>
      </w:r>
      <w:r>
        <w:rPr>
          <w:color w:val="414042"/>
        </w:rPr>
        <w:t>above</w:t>
      </w:r>
      <w:r>
        <w:rPr>
          <w:color w:val="414042"/>
          <w:spacing w:val="-48"/>
        </w:rPr>
        <w:t> </w:t>
      </w:r>
      <w:r>
        <w:rPr>
          <w:color w:val="414042"/>
        </w:rPr>
        <w:t>.40</w:t>
      </w:r>
      <w:r>
        <w:rPr>
          <w:color w:val="414042"/>
          <w:spacing w:val="-48"/>
        </w:rPr>
        <w:t> </w:t>
      </w:r>
      <w:r>
        <w:rPr>
          <w:color w:val="414042"/>
        </w:rPr>
        <w:t>.</w:t>
      </w:r>
      <w:r>
        <w:rPr>
          <w:color w:val="414042"/>
          <w:spacing w:val="-69"/>
        </w:rPr>
        <w:t> </w:t>
      </w:r>
      <w:r>
        <w:rPr>
          <w:color w:val="414042"/>
          <w:spacing w:val="-4"/>
        </w:rPr>
        <w:t>Was</w:t>
      </w:r>
      <w:r>
        <w:rPr>
          <w:color w:val="414042"/>
          <w:spacing w:val="-48"/>
        </w:rPr>
        <w:t> </w:t>
      </w:r>
      <w:r>
        <w:rPr>
          <w:color w:val="414042"/>
        </w:rPr>
        <w:t>obtained</w:t>
      </w:r>
      <w:r>
        <w:rPr>
          <w:color w:val="414042"/>
          <w:spacing w:val="-48"/>
        </w:rPr>
        <w:t> </w:t>
      </w:r>
      <w:r>
        <w:rPr>
          <w:color w:val="414042"/>
        </w:rPr>
        <w:t>in</w:t>
      </w:r>
      <w:r>
        <w:rPr>
          <w:color w:val="414042"/>
          <w:spacing w:val="-48"/>
        </w:rPr>
        <w:t> </w:t>
      </w:r>
      <w:r>
        <w:rPr>
          <w:color w:val="414042"/>
        </w:rPr>
        <w:t>terms</w:t>
      </w:r>
      <w:r>
        <w:rPr>
          <w:color w:val="414042"/>
          <w:spacing w:val="-48"/>
        </w:rPr>
        <w:t> </w:t>
      </w:r>
      <w:r>
        <w:rPr>
          <w:color w:val="414042"/>
        </w:rPr>
        <w:t>of</w:t>
      </w:r>
      <w:r>
        <w:rPr>
          <w:color w:val="414042"/>
          <w:spacing w:val="-48"/>
        </w:rPr>
        <w:t> </w:t>
      </w:r>
      <w:r>
        <w:rPr>
          <w:color w:val="414042"/>
        </w:rPr>
        <w:t>the</w:t>
      </w:r>
      <w:r>
        <w:rPr>
          <w:color w:val="414042"/>
          <w:spacing w:val="-48"/>
        </w:rPr>
        <w:t> </w:t>
      </w:r>
      <w:r>
        <w:rPr>
          <w:color w:val="414042"/>
        </w:rPr>
        <w:t>internaI</w:t>
      </w:r>
      <w:r>
        <w:rPr>
          <w:color w:val="414042"/>
          <w:spacing w:val="-48"/>
        </w:rPr>
        <w:t> </w:t>
      </w:r>
      <w:r>
        <w:rPr>
          <w:color w:val="414042"/>
        </w:rPr>
        <w:t>consistency</w:t>
      </w:r>
      <w:r>
        <w:rPr>
          <w:color w:val="414042"/>
          <w:spacing w:val="-48"/>
        </w:rPr>
        <w:t> </w:t>
      </w:r>
      <w:r>
        <w:rPr>
          <w:color w:val="414042"/>
        </w:rPr>
        <w:t>of </w:t>
      </w:r>
      <w:r>
        <w:rPr>
          <w:color w:val="414042"/>
          <w:w w:val="95"/>
        </w:rPr>
        <w:t>the</w:t>
      </w:r>
      <w:r>
        <w:rPr>
          <w:color w:val="414042"/>
          <w:spacing w:val="-31"/>
          <w:w w:val="95"/>
        </w:rPr>
        <w:t> </w:t>
      </w:r>
      <w:r>
        <w:rPr>
          <w:color w:val="414042"/>
          <w:spacing w:val="2"/>
          <w:w w:val="95"/>
        </w:rPr>
        <w:t>scaIe,</w:t>
      </w:r>
      <w:r>
        <w:rPr>
          <w:color w:val="414042"/>
          <w:spacing w:val="-45"/>
          <w:w w:val="95"/>
        </w:rPr>
        <w:t> </w:t>
      </w:r>
      <w:r>
        <w:rPr>
          <w:color w:val="414042"/>
          <w:w w:val="95"/>
        </w:rPr>
        <w:t>a</w:t>
      </w:r>
      <w:r>
        <w:rPr>
          <w:color w:val="414042"/>
          <w:spacing w:val="-31"/>
          <w:w w:val="95"/>
        </w:rPr>
        <w:t> </w:t>
      </w:r>
      <w:r>
        <w:rPr>
          <w:color w:val="414042"/>
          <w:w w:val="95"/>
        </w:rPr>
        <w:t>Cronbach’s</w:t>
      </w:r>
      <w:r>
        <w:rPr>
          <w:color w:val="414042"/>
          <w:spacing w:val="-31"/>
          <w:w w:val="95"/>
        </w:rPr>
        <w:t> </w:t>
      </w:r>
      <w:r>
        <w:rPr>
          <w:color w:val="414042"/>
          <w:w w:val="95"/>
        </w:rPr>
        <w:t>aIpha</w:t>
      </w:r>
      <w:r>
        <w:rPr>
          <w:color w:val="414042"/>
          <w:spacing w:val="-31"/>
          <w:w w:val="95"/>
        </w:rPr>
        <w:t> </w:t>
      </w:r>
      <w:r>
        <w:rPr>
          <w:color w:val="414042"/>
          <w:w w:val="95"/>
        </w:rPr>
        <w:t>of</w:t>
      </w:r>
      <w:r>
        <w:rPr>
          <w:color w:val="414042"/>
          <w:spacing w:val="-31"/>
          <w:w w:val="95"/>
        </w:rPr>
        <w:t> </w:t>
      </w:r>
      <w:r>
        <w:rPr>
          <w:color w:val="414042"/>
          <w:w w:val="95"/>
        </w:rPr>
        <w:t>0.803,</w:t>
      </w:r>
      <w:r>
        <w:rPr>
          <w:color w:val="414042"/>
          <w:spacing w:val="-45"/>
          <w:w w:val="95"/>
        </w:rPr>
        <w:t> </w:t>
      </w:r>
      <w:r>
        <w:rPr>
          <w:color w:val="414042"/>
          <w:w w:val="95"/>
        </w:rPr>
        <w:t>indicating</w:t>
      </w:r>
      <w:r>
        <w:rPr>
          <w:color w:val="414042"/>
          <w:spacing w:val="-31"/>
          <w:w w:val="95"/>
        </w:rPr>
        <w:t> </w:t>
      </w:r>
      <w:r>
        <w:rPr>
          <w:color w:val="414042"/>
          <w:w w:val="95"/>
        </w:rPr>
        <w:t>that</w:t>
      </w:r>
      <w:r>
        <w:rPr>
          <w:color w:val="414042"/>
          <w:spacing w:val="-31"/>
          <w:w w:val="95"/>
        </w:rPr>
        <w:t> </w:t>
      </w:r>
      <w:r>
        <w:rPr>
          <w:color w:val="414042"/>
          <w:w w:val="95"/>
        </w:rPr>
        <w:t>the</w:t>
      </w:r>
      <w:r>
        <w:rPr>
          <w:color w:val="414042"/>
          <w:spacing w:val="-31"/>
          <w:w w:val="95"/>
        </w:rPr>
        <w:t> </w:t>
      </w:r>
      <w:r>
        <w:rPr>
          <w:color w:val="414042"/>
          <w:w w:val="95"/>
        </w:rPr>
        <w:t>instrument</w:t>
      </w:r>
      <w:r>
        <w:rPr>
          <w:color w:val="414042"/>
          <w:spacing w:val="-31"/>
          <w:w w:val="95"/>
        </w:rPr>
        <w:t> </w:t>
      </w:r>
      <w:r>
        <w:rPr>
          <w:color w:val="414042"/>
          <w:w w:val="95"/>
        </w:rPr>
        <w:t>has</w:t>
      </w:r>
      <w:r>
        <w:rPr>
          <w:color w:val="414042"/>
          <w:spacing w:val="-31"/>
          <w:w w:val="95"/>
        </w:rPr>
        <w:t> </w:t>
      </w:r>
      <w:r>
        <w:rPr>
          <w:color w:val="414042"/>
          <w:w w:val="95"/>
        </w:rPr>
        <w:t>a</w:t>
      </w:r>
      <w:r>
        <w:rPr>
          <w:color w:val="414042"/>
          <w:spacing w:val="-31"/>
          <w:w w:val="95"/>
        </w:rPr>
        <w:t> </w:t>
      </w:r>
      <w:r>
        <w:rPr>
          <w:color w:val="414042"/>
          <w:w w:val="95"/>
        </w:rPr>
        <w:t>high </w:t>
      </w:r>
      <w:r>
        <w:rPr>
          <w:color w:val="414042"/>
          <w:w w:val="90"/>
        </w:rPr>
        <w:t>degree</w:t>
      </w:r>
      <w:r>
        <w:rPr>
          <w:color w:val="414042"/>
          <w:spacing w:val="-44"/>
          <w:w w:val="90"/>
        </w:rPr>
        <w:t> </w:t>
      </w:r>
      <w:r>
        <w:rPr>
          <w:color w:val="414042"/>
          <w:w w:val="90"/>
        </w:rPr>
        <w:t>of</w:t>
      </w:r>
      <w:r>
        <w:rPr>
          <w:color w:val="414042"/>
          <w:spacing w:val="-44"/>
          <w:w w:val="90"/>
        </w:rPr>
        <w:t> </w:t>
      </w:r>
      <w:r>
        <w:rPr>
          <w:color w:val="414042"/>
          <w:w w:val="90"/>
        </w:rPr>
        <w:t>reliability.</w:t>
      </w:r>
    </w:p>
    <w:p>
      <w:pPr>
        <w:pStyle w:val="BodyText"/>
      </w:pPr>
    </w:p>
    <w:p>
      <w:pPr>
        <w:pStyle w:val="BodyText"/>
      </w:pPr>
    </w:p>
    <w:p>
      <w:pPr>
        <w:pStyle w:val="BodyText"/>
        <w:spacing w:line="309" w:lineRule="auto" w:before="186"/>
        <w:ind w:left="120" w:right="136"/>
        <w:jc w:val="both"/>
      </w:pPr>
      <w:r>
        <w:rPr>
          <w:color w:val="414042"/>
          <w:w w:val="101"/>
        </w:rPr>
        <w:t>Ke</w:t>
      </w:r>
      <w:r>
        <w:rPr>
          <w:color w:val="414042"/>
          <w:w w:val="88"/>
        </w:rPr>
        <w:t>y</w:t>
      </w:r>
      <w:r>
        <w:rPr>
          <w:color w:val="414042"/>
        </w:rPr>
        <w:t> </w:t>
      </w:r>
      <w:r>
        <w:rPr>
          <w:color w:val="414042"/>
          <w:w w:val="122"/>
        </w:rPr>
        <w:t>W</w:t>
      </w:r>
      <w:r>
        <w:rPr>
          <w:color w:val="414042"/>
          <w:w w:val="102"/>
        </w:rPr>
        <w:t>o</w:t>
      </w:r>
      <w:r>
        <w:rPr>
          <w:color w:val="414042"/>
          <w:w w:val="101"/>
        </w:rPr>
        <w:t>r</w:t>
      </w:r>
      <w:r>
        <w:rPr>
          <w:color w:val="414042"/>
          <w:w w:val="91"/>
        </w:rPr>
        <w:t>d</w:t>
      </w:r>
      <w:r>
        <w:rPr>
          <w:color w:val="414042"/>
          <w:w w:val="95"/>
        </w:rPr>
        <w:t>s</w:t>
      </w:r>
      <w:r>
        <w:rPr>
          <w:color w:val="414042"/>
          <w:w w:val="59"/>
        </w:rPr>
        <w:t>:</w:t>
      </w:r>
      <w:r>
        <w:rPr>
          <w:color w:val="414042"/>
        </w:rPr>
        <w:t> </w:t>
      </w:r>
      <w:r>
        <w:rPr>
          <w:color w:val="414042"/>
          <w:w w:val="89"/>
        </w:rPr>
        <w:t>p</w:t>
      </w:r>
      <w:r>
        <w:rPr>
          <w:color w:val="414042"/>
          <w:w w:val="95"/>
        </w:rPr>
        <w:t>s</w:t>
      </w:r>
      <w:r>
        <w:rPr>
          <w:color w:val="414042"/>
          <w:w w:val="88"/>
        </w:rPr>
        <w:t>y</w:t>
      </w:r>
      <w:r>
        <w:rPr>
          <w:color w:val="414042"/>
          <w:w w:val="88"/>
        </w:rPr>
        <w:t>c</w:t>
      </w:r>
      <w:r>
        <w:rPr>
          <w:color w:val="414042"/>
          <w:w w:val="91"/>
        </w:rPr>
        <w:t>h</w:t>
      </w:r>
      <w:r>
        <w:rPr>
          <w:color w:val="414042"/>
          <w:w w:val="102"/>
        </w:rPr>
        <w:t>o</w:t>
      </w:r>
      <w:r>
        <w:rPr>
          <w:color w:val="414042"/>
          <w:w w:val="74"/>
        </w:rPr>
        <w:t>l</w:t>
      </w:r>
      <w:r>
        <w:rPr>
          <w:color w:val="414042"/>
          <w:w w:val="102"/>
        </w:rPr>
        <w:t>o</w:t>
      </w:r>
      <w:r>
        <w:rPr>
          <w:color w:val="414042"/>
          <w:w w:val="85"/>
        </w:rPr>
        <w:t>g</w:t>
      </w:r>
      <w:r>
        <w:rPr>
          <w:color w:val="414042"/>
          <w:w w:val="76"/>
        </w:rPr>
        <w:t>i</w:t>
      </w:r>
      <w:r>
        <w:rPr>
          <w:color w:val="414042"/>
          <w:w w:val="88"/>
        </w:rPr>
        <w:t>c</w:t>
      </w:r>
      <w:r>
        <w:rPr>
          <w:color w:val="414042"/>
          <w:w w:val="81"/>
        </w:rPr>
        <w:t>a</w:t>
      </w:r>
      <w:r>
        <w:rPr>
          <w:color w:val="414042"/>
          <w:w w:val="74"/>
        </w:rPr>
        <w:t>l</w:t>
      </w:r>
      <w:r>
        <w:rPr>
          <w:color w:val="414042"/>
        </w:rPr>
        <w:t> </w:t>
      </w:r>
      <w:r>
        <w:rPr>
          <w:color w:val="414042"/>
          <w:w w:val="96"/>
        </w:rPr>
        <w:t>w</w:t>
      </w:r>
      <w:r>
        <w:rPr>
          <w:color w:val="414042"/>
          <w:w w:val="87"/>
        </w:rPr>
        <w:t>e</w:t>
      </w:r>
      <w:r>
        <w:rPr>
          <w:color w:val="414042"/>
          <w:w w:val="74"/>
        </w:rPr>
        <w:t>ll</w:t>
      </w:r>
      <w:r>
        <w:rPr>
          <w:color w:val="414042"/>
          <w:w w:val="88"/>
        </w:rPr>
        <w:t>-</w:t>
      </w:r>
      <w:r>
        <w:rPr>
          <w:color w:val="414042"/>
          <w:w w:val="89"/>
        </w:rPr>
        <w:t>b</w:t>
      </w:r>
      <w:r>
        <w:rPr>
          <w:color w:val="414042"/>
          <w:w w:val="87"/>
        </w:rPr>
        <w:t>e</w:t>
      </w:r>
      <w:r>
        <w:rPr>
          <w:color w:val="414042"/>
          <w:w w:val="76"/>
        </w:rPr>
        <w:t>i</w:t>
      </w:r>
      <w:r>
        <w:rPr>
          <w:color w:val="414042"/>
          <w:w w:val="91"/>
        </w:rPr>
        <w:t>n</w:t>
      </w:r>
      <w:r>
        <w:rPr>
          <w:color w:val="414042"/>
          <w:w w:val="85"/>
        </w:rPr>
        <w:t>g</w:t>
      </w:r>
      <w:r>
        <w:rPr>
          <w:color w:val="414042"/>
          <w:w w:val="59"/>
        </w:rPr>
        <w:t>,</w:t>
      </w:r>
      <w:r>
        <w:rPr>
          <w:color w:val="414042"/>
        </w:rPr>
        <w:t> </w:t>
      </w:r>
      <w:r>
        <w:rPr>
          <w:color w:val="414042"/>
          <w:w w:val="91"/>
        </w:rPr>
        <w:t>h</w:t>
      </w:r>
      <w:r>
        <w:rPr>
          <w:color w:val="414042"/>
          <w:w w:val="81"/>
        </w:rPr>
        <w:t>a</w:t>
      </w:r>
      <w:r>
        <w:rPr>
          <w:color w:val="414042"/>
          <w:w w:val="89"/>
        </w:rPr>
        <w:t>pp</w:t>
      </w:r>
      <w:r>
        <w:rPr>
          <w:color w:val="414042"/>
          <w:w w:val="76"/>
        </w:rPr>
        <w:t>i</w:t>
      </w:r>
      <w:r>
        <w:rPr>
          <w:color w:val="414042"/>
          <w:w w:val="91"/>
        </w:rPr>
        <w:t>n</w:t>
      </w:r>
      <w:r>
        <w:rPr>
          <w:color w:val="414042"/>
          <w:w w:val="87"/>
        </w:rPr>
        <w:t>e</w:t>
      </w:r>
      <w:r>
        <w:rPr>
          <w:color w:val="414042"/>
          <w:w w:val="95"/>
        </w:rPr>
        <w:t>ss</w:t>
      </w:r>
      <w:r>
        <w:rPr>
          <w:color w:val="414042"/>
          <w:w w:val="59"/>
        </w:rPr>
        <w:t>,</w:t>
      </w:r>
      <w:r>
        <w:rPr>
          <w:color w:val="414042"/>
        </w:rPr>
        <w:t> </w:t>
      </w:r>
      <w:r>
        <w:rPr>
          <w:color w:val="414042"/>
          <w:w w:val="74"/>
        </w:rPr>
        <w:t>l</w:t>
      </w:r>
      <w:r>
        <w:rPr>
          <w:color w:val="414042"/>
          <w:w w:val="76"/>
        </w:rPr>
        <w:t>i</w:t>
      </w:r>
      <w:r>
        <w:rPr>
          <w:color w:val="414042"/>
          <w:w w:val="67"/>
        </w:rPr>
        <w:t>f</w:t>
      </w:r>
      <w:r>
        <w:rPr>
          <w:color w:val="414042"/>
          <w:w w:val="87"/>
        </w:rPr>
        <w:t>e</w:t>
      </w:r>
      <w:r>
        <w:rPr>
          <w:color w:val="414042"/>
        </w:rPr>
        <w:t> </w:t>
      </w:r>
      <w:r>
        <w:rPr>
          <w:color w:val="414042"/>
          <w:w w:val="95"/>
        </w:rPr>
        <w:t>s</w:t>
      </w:r>
      <w:r>
        <w:rPr>
          <w:color w:val="414042"/>
          <w:w w:val="81"/>
        </w:rPr>
        <w:t>a</w:t>
      </w:r>
      <w:r>
        <w:rPr>
          <w:color w:val="414042"/>
          <w:w w:val="83"/>
        </w:rPr>
        <w:t>t</w:t>
      </w:r>
      <w:r>
        <w:rPr>
          <w:color w:val="414042"/>
          <w:w w:val="76"/>
        </w:rPr>
        <w:t>i</w:t>
      </w:r>
      <w:r>
        <w:rPr>
          <w:color w:val="414042"/>
          <w:w w:val="95"/>
        </w:rPr>
        <w:t>s</w:t>
      </w:r>
      <w:r>
        <w:rPr>
          <w:color w:val="414042"/>
          <w:w w:val="67"/>
        </w:rPr>
        <w:t>f</w:t>
      </w:r>
      <w:r>
        <w:rPr>
          <w:color w:val="414042"/>
          <w:w w:val="81"/>
        </w:rPr>
        <w:t>a</w:t>
      </w:r>
      <w:r>
        <w:rPr>
          <w:color w:val="414042"/>
          <w:w w:val="88"/>
        </w:rPr>
        <w:t>c</w:t>
      </w:r>
      <w:r>
        <w:rPr>
          <w:color w:val="414042"/>
          <w:w w:val="83"/>
        </w:rPr>
        <w:t>t</w:t>
      </w:r>
      <w:r>
        <w:rPr>
          <w:color w:val="414042"/>
          <w:w w:val="76"/>
        </w:rPr>
        <w:t>i</w:t>
      </w:r>
      <w:r>
        <w:rPr>
          <w:color w:val="414042"/>
          <w:w w:val="102"/>
        </w:rPr>
        <w:t>o</w:t>
      </w:r>
      <w:r>
        <w:rPr>
          <w:color w:val="414042"/>
          <w:w w:val="91"/>
        </w:rPr>
        <w:t>n</w:t>
      </w:r>
      <w:r>
        <w:rPr>
          <w:color w:val="414042"/>
          <w:w w:val="59"/>
        </w:rPr>
        <w:t>,</w:t>
      </w:r>
      <w:r>
        <w:rPr>
          <w:color w:val="414042"/>
        </w:rPr>
        <w:t> </w:t>
      </w:r>
      <w:r>
        <w:rPr>
          <w:color w:val="414042"/>
          <w:w w:val="91"/>
        </w:rPr>
        <w:t>n</w:t>
      </w:r>
      <w:r>
        <w:rPr>
          <w:color w:val="414042"/>
          <w:w w:val="87"/>
        </w:rPr>
        <w:t>e</w:t>
      </w:r>
      <w:r>
        <w:rPr>
          <w:color w:val="414042"/>
          <w:w w:val="85"/>
        </w:rPr>
        <w:t>g</w:t>
      </w:r>
      <w:r>
        <w:rPr>
          <w:color w:val="414042"/>
          <w:w w:val="81"/>
        </w:rPr>
        <w:t>a</w:t>
      </w:r>
      <w:r>
        <w:rPr>
          <w:color w:val="414042"/>
          <w:w w:val="83"/>
        </w:rPr>
        <w:t>t</w:t>
      </w:r>
      <w:r>
        <w:rPr>
          <w:color w:val="414042"/>
          <w:w w:val="76"/>
        </w:rPr>
        <w:t>i</w:t>
      </w:r>
      <w:r>
        <w:rPr>
          <w:color w:val="414042"/>
          <w:w w:val="89"/>
        </w:rPr>
        <w:t>v</w:t>
      </w:r>
      <w:r>
        <w:rPr>
          <w:color w:val="414042"/>
          <w:w w:val="87"/>
        </w:rPr>
        <w:t>e</w:t>
      </w:r>
      <w:r>
        <w:rPr>
          <w:color w:val="414042"/>
        </w:rPr>
        <w:t> </w:t>
      </w:r>
      <w:r>
        <w:rPr>
          <w:color w:val="414042"/>
          <w:w w:val="81"/>
        </w:rPr>
        <w:t>a</w:t>
      </w:r>
      <w:r>
        <w:rPr>
          <w:color w:val="414042"/>
          <w:w w:val="67"/>
        </w:rPr>
        <w:t>ff</w:t>
      </w:r>
      <w:r>
        <w:rPr>
          <w:color w:val="414042"/>
          <w:w w:val="87"/>
        </w:rPr>
        <w:t>e</w:t>
      </w:r>
      <w:r>
        <w:rPr>
          <w:color w:val="414042"/>
          <w:w w:val="88"/>
        </w:rPr>
        <w:t>c</w:t>
      </w:r>
      <w:r>
        <w:rPr>
          <w:color w:val="414042"/>
          <w:w w:val="83"/>
        </w:rPr>
        <w:t>t</w:t>
      </w:r>
      <w:r>
        <w:rPr>
          <w:color w:val="414042"/>
          <w:w w:val="59"/>
        </w:rPr>
        <w:t>, </w:t>
      </w:r>
      <w:r>
        <w:rPr>
          <w:color w:val="414042"/>
          <w:w w:val="85"/>
        </w:rPr>
        <w:t>positive affect.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4"/>
        </w:rPr>
      </w:pPr>
    </w:p>
    <w:p>
      <w:pPr>
        <w:pStyle w:val="Heading2"/>
        <w:ind w:right="502"/>
        <w:jc w:val="right"/>
      </w:pPr>
      <w:r>
        <w:rPr>
          <w:color w:val="5F7456"/>
          <w:w w:val="90"/>
        </w:rPr>
        <w:t>197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399">
            <wp:simplePos x="0" y="0"/>
            <wp:positionH relativeFrom="page">
              <wp:posOffset>0</wp:posOffset>
            </wp:positionH>
            <wp:positionV relativeFrom="page">
              <wp:posOffset>0</wp:posOffset>
            </wp:positionV>
            <wp:extent cx="7772400" cy="10058399"/>
            <wp:effectExtent l="0" t="0" r="0" b="0"/>
            <wp:wrapNone/>
            <wp:docPr id="381" name="image7.png" descr=""/>
            <wp:cNvGraphicFramePr>
              <a:graphicFrameLocks noChangeAspect="1"/>
            </wp:cNvGraphicFramePr>
            <a:graphic>
              <a:graphicData uri="http://schemas.openxmlformats.org/drawingml/2006/picture">
                <pic:pic>
                  <pic:nvPicPr>
                    <pic:cNvPr id="38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rPr>
        <w:t>Introducción</w:t>
      </w:r>
    </w:p>
    <w:p>
      <w:pPr>
        <w:pStyle w:val="BodyText"/>
        <w:spacing w:line="309" w:lineRule="auto" w:before="208"/>
        <w:ind w:left="160" w:right="111"/>
        <w:jc w:val="both"/>
      </w:pPr>
      <w:r>
        <w:rPr>
          <w:color w:val="231F20"/>
          <w:w w:val="90"/>
        </w:rPr>
        <w:t>Actualmente se ha realizado una vasta investigación acerca de la psicopatología, </w:t>
      </w:r>
      <w:r>
        <w:rPr>
          <w:color w:val="231F20"/>
          <w:w w:val="95"/>
        </w:rPr>
        <w:t>que</w:t>
      </w:r>
      <w:r>
        <w:rPr>
          <w:color w:val="231F20"/>
          <w:spacing w:val="-52"/>
          <w:w w:val="95"/>
        </w:rPr>
        <w:t> </w:t>
      </w:r>
      <w:r>
        <w:rPr>
          <w:color w:val="231F20"/>
          <w:w w:val="95"/>
        </w:rPr>
        <w:t>se</w:t>
      </w:r>
      <w:r>
        <w:rPr>
          <w:color w:val="231F20"/>
          <w:spacing w:val="-52"/>
          <w:w w:val="95"/>
        </w:rPr>
        <w:t> </w:t>
      </w:r>
      <w:r>
        <w:rPr>
          <w:color w:val="231F20"/>
          <w:w w:val="95"/>
        </w:rPr>
        <w:t>ha</w:t>
      </w:r>
      <w:r>
        <w:rPr>
          <w:color w:val="231F20"/>
          <w:spacing w:val="-52"/>
          <w:w w:val="95"/>
        </w:rPr>
        <w:t> </w:t>
      </w:r>
      <w:r>
        <w:rPr>
          <w:color w:val="231F20"/>
          <w:w w:val="95"/>
        </w:rPr>
        <w:t>dejado</w:t>
      </w:r>
      <w:r>
        <w:rPr>
          <w:color w:val="231F20"/>
          <w:spacing w:val="-53"/>
          <w:w w:val="95"/>
        </w:rPr>
        <w:t> </w:t>
      </w:r>
      <w:r>
        <w:rPr>
          <w:color w:val="231F20"/>
          <w:w w:val="95"/>
        </w:rPr>
        <w:t>de</w:t>
      </w:r>
      <w:r>
        <w:rPr>
          <w:color w:val="231F20"/>
          <w:spacing w:val="-52"/>
          <w:w w:val="95"/>
        </w:rPr>
        <w:t> </w:t>
      </w:r>
      <w:r>
        <w:rPr>
          <w:color w:val="231F20"/>
          <w:w w:val="95"/>
        </w:rPr>
        <w:t>lado</w:t>
      </w:r>
      <w:r>
        <w:rPr>
          <w:color w:val="231F20"/>
          <w:spacing w:val="-52"/>
          <w:w w:val="95"/>
        </w:rPr>
        <w:t> </w:t>
      </w:r>
      <w:r>
        <w:rPr>
          <w:color w:val="231F20"/>
          <w:w w:val="95"/>
        </w:rPr>
        <w:t>a</w:t>
      </w:r>
      <w:r>
        <w:rPr>
          <w:color w:val="231F20"/>
          <w:spacing w:val="-52"/>
          <w:w w:val="95"/>
        </w:rPr>
        <w:t> </w:t>
      </w:r>
      <w:r>
        <w:rPr>
          <w:color w:val="231F20"/>
          <w:w w:val="95"/>
        </w:rPr>
        <w:t>la</w:t>
      </w:r>
      <w:r>
        <w:rPr>
          <w:color w:val="231F20"/>
          <w:spacing w:val="-52"/>
          <w:w w:val="95"/>
        </w:rPr>
        <w:t> </w:t>
      </w:r>
      <w:r>
        <w:rPr>
          <w:color w:val="231F20"/>
          <w:w w:val="95"/>
        </w:rPr>
        <w:t>salud</w:t>
      </w:r>
      <w:r>
        <w:rPr>
          <w:color w:val="231F20"/>
          <w:spacing w:val="-53"/>
          <w:w w:val="95"/>
        </w:rPr>
        <w:t> </w:t>
      </w:r>
      <w:r>
        <w:rPr>
          <w:color w:val="231F20"/>
          <w:w w:val="95"/>
        </w:rPr>
        <w:t>y</w:t>
      </w:r>
      <w:r>
        <w:rPr>
          <w:color w:val="231F20"/>
          <w:spacing w:val="-52"/>
          <w:w w:val="95"/>
        </w:rPr>
        <w:t> </w:t>
      </w:r>
      <w:r>
        <w:rPr>
          <w:color w:val="231F20"/>
          <w:w w:val="95"/>
        </w:rPr>
        <w:t>el</w:t>
      </w:r>
      <w:r>
        <w:rPr>
          <w:color w:val="231F20"/>
          <w:spacing w:val="-52"/>
          <w:w w:val="95"/>
        </w:rPr>
        <w:t> </w:t>
      </w:r>
      <w:r>
        <w:rPr>
          <w:color w:val="231F20"/>
          <w:w w:val="95"/>
        </w:rPr>
        <w:t>bienestar</w:t>
      </w:r>
      <w:r>
        <w:rPr>
          <w:color w:val="231F20"/>
          <w:spacing w:val="-52"/>
          <w:w w:val="95"/>
        </w:rPr>
        <w:t> </w:t>
      </w:r>
      <w:r>
        <w:rPr>
          <w:color w:val="231F20"/>
          <w:w w:val="95"/>
        </w:rPr>
        <w:t>psicológico</w:t>
      </w:r>
      <w:r>
        <w:rPr>
          <w:color w:val="231F20"/>
          <w:spacing w:val="-52"/>
          <w:w w:val="95"/>
        </w:rPr>
        <w:t> </w:t>
      </w:r>
      <w:r>
        <w:rPr>
          <w:color w:val="231F20"/>
          <w:w w:val="95"/>
        </w:rPr>
        <w:t>(Cuadra</w:t>
      </w:r>
      <w:r>
        <w:rPr>
          <w:color w:val="231F20"/>
          <w:spacing w:val="-52"/>
          <w:w w:val="95"/>
        </w:rPr>
        <w:t> </w:t>
      </w:r>
      <w:r>
        <w:rPr>
          <w:color w:val="231F20"/>
          <w:w w:val="95"/>
        </w:rPr>
        <w:t>y</w:t>
      </w:r>
      <w:r>
        <w:rPr>
          <w:color w:val="231F20"/>
          <w:spacing w:val="-52"/>
          <w:w w:val="95"/>
        </w:rPr>
        <w:t> </w:t>
      </w:r>
      <w:r>
        <w:rPr>
          <w:color w:val="231F20"/>
          <w:w w:val="95"/>
        </w:rPr>
        <w:t>Florenzano, </w:t>
      </w:r>
      <w:r>
        <w:rPr>
          <w:color w:val="231F20"/>
          <w:w w:val="90"/>
        </w:rPr>
        <w:t>2003;</w:t>
      </w:r>
      <w:r>
        <w:rPr>
          <w:color w:val="231F20"/>
          <w:spacing w:val="-18"/>
          <w:w w:val="90"/>
        </w:rPr>
        <w:t> </w:t>
      </w:r>
      <w:r>
        <w:rPr>
          <w:color w:val="231F20"/>
          <w:w w:val="90"/>
        </w:rPr>
        <w:t>MariñeIarena-Dondena</w:t>
      </w:r>
      <w:r>
        <w:rPr>
          <w:color w:val="231F20"/>
          <w:spacing w:val="12"/>
          <w:w w:val="90"/>
        </w:rPr>
        <w:t> </w:t>
      </w:r>
      <w:r>
        <w:rPr>
          <w:color w:val="231F20"/>
          <w:w w:val="90"/>
        </w:rPr>
        <w:t>y</w:t>
      </w:r>
      <w:r>
        <w:rPr>
          <w:color w:val="231F20"/>
          <w:spacing w:val="12"/>
          <w:w w:val="90"/>
        </w:rPr>
        <w:t> </w:t>
      </w:r>
      <w:r>
        <w:rPr>
          <w:color w:val="231F20"/>
          <w:w w:val="90"/>
        </w:rPr>
        <w:t>Gancedo,</w:t>
      </w:r>
      <w:r>
        <w:rPr>
          <w:color w:val="231F20"/>
          <w:spacing w:val="-17"/>
          <w:w w:val="90"/>
        </w:rPr>
        <w:t> </w:t>
      </w:r>
      <w:r>
        <w:rPr>
          <w:color w:val="231F20"/>
          <w:w w:val="90"/>
        </w:rPr>
        <w:t>20II;</w:t>
      </w:r>
      <w:r>
        <w:rPr>
          <w:color w:val="231F20"/>
          <w:spacing w:val="-18"/>
          <w:w w:val="90"/>
        </w:rPr>
        <w:t> </w:t>
      </w:r>
      <w:r>
        <w:rPr>
          <w:color w:val="231F20"/>
          <w:w w:val="90"/>
        </w:rPr>
        <w:t>Prada,</w:t>
      </w:r>
      <w:r>
        <w:rPr>
          <w:color w:val="231F20"/>
          <w:spacing w:val="-18"/>
          <w:w w:val="90"/>
        </w:rPr>
        <w:t> </w:t>
      </w:r>
      <w:r>
        <w:rPr>
          <w:color w:val="231F20"/>
          <w:w w:val="90"/>
        </w:rPr>
        <w:t>2005;Vera,</w:t>
      </w:r>
      <w:r>
        <w:rPr>
          <w:color w:val="231F20"/>
          <w:spacing w:val="-18"/>
          <w:w w:val="90"/>
        </w:rPr>
        <w:t> </w:t>
      </w:r>
      <w:r>
        <w:rPr>
          <w:color w:val="231F20"/>
          <w:w w:val="90"/>
        </w:rPr>
        <w:t>2006).</w:t>
      </w:r>
      <w:r>
        <w:rPr>
          <w:color w:val="231F20"/>
          <w:spacing w:val="-17"/>
          <w:w w:val="90"/>
        </w:rPr>
        <w:t> </w:t>
      </w:r>
      <w:r>
        <w:rPr>
          <w:color w:val="231F20"/>
          <w:w w:val="90"/>
        </w:rPr>
        <w:t>EI</w:t>
      </w:r>
      <w:r>
        <w:rPr>
          <w:color w:val="231F20"/>
          <w:spacing w:val="12"/>
          <w:w w:val="90"/>
        </w:rPr>
        <w:t> </w:t>
      </w:r>
      <w:r>
        <w:rPr>
          <w:color w:val="231F20"/>
          <w:w w:val="90"/>
        </w:rPr>
        <w:t>manuaI diagnóstico y estadístico de los trastornos mentales sigue teniendo renovaciones, tanto</w:t>
      </w:r>
      <w:r>
        <w:rPr>
          <w:color w:val="231F20"/>
          <w:spacing w:val="-13"/>
          <w:w w:val="90"/>
        </w:rPr>
        <w:t> </w:t>
      </w:r>
      <w:r>
        <w:rPr>
          <w:color w:val="231F20"/>
          <w:w w:val="90"/>
        </w:rPr>
        <w:t>que</w:t>
      </w:r>
      <w:r>
        <w:rPr>
          <w:color w:val="231F20"/>
          <w:spacing w:val="-13"/>
          <w:w w:val="90"/>
        </w:rPr>
        <w:t> </w:t>
      </w:r>
      <w:r>
        <w:rPr>
          <w:color w:val="231F20"/>
          <w:w w:val="90"/>
        </w:rPr>
        <w:t>incluso</w:t>
      </w:r>
      <w:r>
        <w:rPr>
          <w:color w:val="231F20"/>
          <w:spacing w:val="-12"/>
          <w:w w:val="90"/>
        </w:rPr>
        <w:t> </w:t>
      </w:r>
      <w:r>
        <w:rPr>
          <w:color w:val="231F20"/>
          <w:w w:val="90"/>
        </w:rPr>
        <w:t>actualmente</w:t>
      </w:r>
      <w:r>
        <w:rPr>
          <w:color w:val="231F20"/>
          <w:spacing w:val="-14"/>
          <w:w w:val="90"/>
        </w:rPr>
        <w:t> </w:t>
      </w:r>
      <w:r>
        <w:rPr>
          <w:color w:val="231F20"/>
          <w:w w:val="90"/>
        </w:rPr>
        <w:t>la</w:t>
      </w:r>
      <w:r>
        <w:rPr>
          <w:color w:val="231F20"/>
          <w:spacing w:val="-13"/>
          <w:w w:val="90"/>
        </w:rPr>
        <w:t> </w:t>
      </w:r>
      <w:r>
        <w:rPr>
          <w:color w:val="231F20"/>
          <w:w w:val="90"/>
        </w:rPr>
        <w:t>comunidad</w:t>
      </w:r>
      <w:r>
        <w:rPr>
          <w:color w:val="231F20"/>
          <w:spacing w:val="-13"/>
          <w:w w:val="90"/>
        </w:rPr>
        <w:t> </w:t>
      </w:r>
      <w:r>
        <w:rPr>
          <w:color w:val="231F20"/>
          <w:w w:val="90"/>
        </w:rPr>
        <w:t>psicológica</w:t>
      </w:r>
      <w:r>
        <w:rPr>
          <w:color w:val="231F20"/>
          <w:spacing w:val="-13"/>
          <w:w w:val="90"/>
        </w:rPr>
        <w:t> </w:t>
      </w:r>
      <w:r>
        <w:rPr>
          <w:color w:val="231F20"/>
          <w:w w:val="90"/>
        </w:rPr>
        <w:t>y</w:t>
      </w:r>
      <w:r>
        <w:rPr>
          <w:color w:val="231F20"/>
          <w:spacing w:val="-13"/>
          <w:w w:val="90"/>
        </w:rPr>
        <w:t> </w:t>
      </w:r>
      <w:r>
        <w:rPr>
          <w:color w:val="231F20"/>
          <w:w w:val="90"/>
        </w:rPr>
        <w:t>psiquiátrica</w:t>
      </w:r>
      <w:r>
        <w:rPr>
          <w:color w:val="231F20"/>
          <w:spacing w:val="-13"/>
          <w:w w:val="90"/>
        </w:rPr>
        <w:t> </w:t>
      </w:r>
      <w:r>
        <w:rPr>
          <w:color w:val="231F20"/>
          <w:w w:val="90"/>
        </w:rPr>
        <w:t>ha</w:t>
      </w:r>
      <w:r>
        <w:rPr>
          <w:color w:val="231F20"/>
          <w:spacing w:val="-13"/>
          <w:w w:val="90"/>
        </w:rPr>
        <w:t> </w:t>
      </w:r>
      <w:r>
        <w:rPr>
          <w:color w:val="231F20"/>
          <w:w w:val="90"/>
        </w:rPr>
        <w:t>recibido </w:t>
      </w:r>
      <w:r>
        <w:rPr>
          <w:color w:val="231F20"/>
          <w:w w:val="95"/>
        </w:rPr>
        <w:t>su</w:t>
      </w:r>
      <w:r>
        <w:rPr>
          <w:color w:val="231F20"/>
          <w:spacing w:val="-48"/>
          <w:w w:val="95"/>
        </w:rPr>
        <w:t> </w:t>
      </w:r>
      <w:r>
        <w:rPr>
          <w:color w:val="231F20"/>
          <w:w w:val="95"/>
        </w:rPr>
        <w:t>tan</w:t>
      </w:r>
      <w:r>
        <w:rPr>
          <w:color w:val="231F20"/>
          <w:spacing w:val="-48"/>
          <w:w w:val="95"/>
        </w:rPr>
        <w:t> </w:t>
      </w:r>
      <w:r>
        <w:rPr>
          <w:color w:val="231F20"/>
          <w:w w:val="95"/>
        </w:rPr>
        <w:t>esperada</w:t>
      </w:r>
      <w:r>
        <w:rPr>
          <w:color w:val="231F20"/>
          <w:spacing w:val="-48"/>
          <w:w w:val="95"/>
        </w:rPr>
        <w:t> </w:t>
      </w:r>
      <w:r>
        <w:rPr>
          <w:color w:val="231F20"/>
          <w:w w:val="95"/>
        </w:rPr>
        <w:t>quinta</w:t>
      </w:r>
      <w:r>
        <w:rPr>
          <w:color w:val="231F20"/>
          <w:spacing w:val="-48"/>
          <w:w w:val="95"/>
        </w:rPr>
        <w:t> </w:t>
      </w:r>
      <w:r>
        <w:rPr>
          <w:color w:val="231F20"/>
          <w:w w:val="95"/>
        </w:rPr>
        <w:t>versión.</w:t>
      </w:r>
      <w:r>
        <w:rPr>
          <w:color w:val="231F20"/>
          <w:spacing w:val="-57"/>
          <w:w w:val="95"/>
        </w:rPr>
        <w:t> </w:t>
      </w:r>
      <w:r>
        <w:rPr>
          <w:color w:val="231F20"/>
          <w:w w:val="95"/>
        </w:rPr>
        <w:t>La</w:t>
      </w:r>
      <w:r>
        <w:rPr>
          <w:color w:val="231F20"/>
          <w:spacing w:val="-48"/>
          <w:w w:val="95"/>
        </w:rPr>
        <w:t> </w:t>
      </w:r>
      <w:r>
        <w:rPr>
          <w:color w:val="231F20"/>
          <w:w w:val="95"/>
        </w:rPr>
        <w:t>visión</w:t>
      </w:r>
      <w:r>
        <w:rPr>
          <w:color w:val="231F20"/>
          <w:spacing w:val="-48"/>
          <w:w w:val="95"/>
        </w:rPr>
        <w:t> </w:t>
      </w:r>
      <w:r>
        <w:rPr>
          <w:color w:val="231F20"/>
          <w:w w:val="95"/>
        </w:rPr>
        <w:t>de</w:t>
      </w:r>
      <w:r>
        <w:rPr>
          <w:color w:val="231F20"/>
          <w:spacing w:val="-48"/>
          <w:w w:val="95"/>
        </w:rPr>
        <w:t> </w:t>
      </w:r>
      <w:r>
        <w:rPr>
          <w:color w:val="231F20"/>
          <w:w w:val="95"/>
        </w:rPr>
        <w:t>la</w:t>
      </w:r>
      <w:r>
        <w:rPr>
          <w:color w:val="231F20"/>
          <w:spacing w:val="-48"/>
          <w:w w:val="95"/>
        </w:rPr>
        <w:t> </w:t>
      </w:r>
      <w:r>
        <w:rPr>
          <w:color w:val="231F20"/>
          <w:w w:val="95"/>
        </w:rPr>
        <w:t>psicología,</w:t>
      </w:r>
      <w:r>
        <w:rPr>
          <w:color w:val="231F20"/>
          <w:spacing w:val="-57"/>
          <w:w w:val="95"/>
        </w:rPr>
        <w:t> </w:t>
      </w:r>
      <w:r>
        <w:rPr>
          <w:color w:val="231F20"/>
          <w:w w:val="95"/>
        </w:rPr>
        <w:t>ha</w:t>
      </w:r>
      <w:r>
        <w:rPr>
          <w:color w:val="231F20"/>
          <w:spacing w:val="-48"/>
          <w:w w:val="95"/>
        </w:rPr>
        <w:t> </w:t>
      </w:r>
      <w:r>
        <w:rPr>
          <w:color w:val="231F20"/>
          <w:w w:val="95"/>
        </w:rPr>
        <w:t>tenido</w:t>
      </w:r>
      <w:r>
        <w:rPr>
          <w:color w:val="231F20"/>
          <w:spacing w:val="-48"/>
          <w:w w:val="95"/>
        </w:rPr>
        <w:t> </w:t>
      </w:r>
      <w:r>
        <w:rPr>
          <w:color w:val="231F20"/>
          <w:w w:val="95"/>
        </w:rPr>
        <w:t>generalmente </w:t>
      </w:r>
      <w:r>
        <w:rPr>
          <w:color w:val="231F20"/>
        </w:rPr>
        <w:t>a</w:t>
      </w:r>
      <w:r>
        <w:rPr>
          <w:color w:val="231F20"/>
          <w:spacing w:val="-51"/>
        </w:rPr>
        <w:t> </w:t>
      </w:r>
      <w:r>
        <w:rPr>
          <w:color w:val="231F20"/>
        </w:rPr>
        <w:t>Io</w:t>
      </w:r>
      <w:r>
        <w:rPr>
          <w:color w:val="231F20"/>
          <w:spacing w:val="-51"/>
        </w:rPr>
        <w:t> </w:t>
      </w:r>
      <w:r>
        <w:rPr>
          <w:color w:val="231F20"/>
        </w:rPr>
        <w:t>Iargo</w:t>
      </w:r>
      <w:r>
        <w:rPr>
          <w:color w:val="231F20"/>
          <w:spacing w:val="-51"/>
        </w:rPr>
        <w:t> </w:t>
      </w:r>
      <w:r>
        <w:rPr>
          <w:color w:val="231F20"/>
        </w:rPr>
        <w:t>de</w:t>
      </w:r>
      <w:r>
        <w:rPr>
          <w:color w:val="231F20"/>
          <w:spacing w:val="-51"/>
        </w:rPr>
        <w:t> </w:t>
      </w:r>
      <w:r>
        <w:rPr>
          <w:color w:val="231F20"/>
        </w:rPr>
        <w:t>su</w:t>
      </w:r>
      <w:r>
        <w:rPr>
          <w:color w:val="231F20"/>
          <w:spacing w:val="-51"/>
        </w:rPr>
        <w:t> </w:t>
      </w:r>
      <w:r>
        <w:rPr>
          <w:color w:val="231F20"/>
        </w:rPr>
        <w:t>historia</w:t>
      </w:r>
      <w:r>
        <w:rPr>
          <w:color w:val="231F20"/>
          <w:spacing w:val="-51"/>
        </w:rPr>
        <w:t> </w:t>
      </w:r>
      <w:r>
        <w:rPr>
          <w:color w:val="231F20"/>
        </w:rPr>
        <w:t>un</w:t>
      </w:r>
      <w:r>
        <w:rPr>
          <w:color w:val="231F20"/>
          <w:spacing w:val="-51"/>
        </w:rPr>
        <w:t> </w:t>
      </w:r>
      <w:r>
        <w:rPr>
          <w:color w:val="231F20"/>
        </w:rPr>
        <w:t>Iente</w:t>
      </w:r>
      <w:r>
        <w:rPr>
          <w:color w:val="231F20"/>
          <w:spacing w:val="-51"/>
        </w:rPr>
        <w:t> </w:t>
      </w:r>
      <w:r>
        <w:rPr>
          <w:color w:val="231F20"/>
        </w:rPr>
        <w:t>patoIógico.</w:t>
      </w:r>
      <w:r>
        <w:rPr>
          <w:color w:val="231F20"/>
          <w:spacing w:val="-60"/>
        </w:rPr>
        <w:t> </w:t>
      </w:r>
      <w:r>
        <w:rPr>
          <w:color w:val="231F20"/>
        </w:rPr>
        <w:t>Sin</w:t>
      </w:r>
      <w:r>
        <w:rPr>
          <w:color w:val="231F20"/>
          <w:spacing w:val="-51"/>
        </w:rPr>
        <w:t> </w:t>
      </w:r>
      <w:r>
        <w:rPr>
          <w:color w:val="231F20"/>
        </w:rPr>
        <w:t>embargo</w:t>
      </w:r>
      <w:r>
        <w:rPr>
          <w:color w:val="231F20"/>
          <w:spacing w:val="-51"/>
        </w:rPr>
        <w:t> </w:t>
      </w:r>
      <w:r>
        <w:rPr>
          <w:color w:val="231F20"/>
        </w:rPr>
        <w:t>en</w:t>
      </w:r>
      <w:r>
        <w:rPr>
          <w:color w:val="231F20"/>
          <w:spacing w:val="-51"/>
        </w:rPr>
        <w:t> </w:t>
      </w:r>
      <w:r>
        <w:rPr>
          <w:color w:val="231F20"/>
        </w:rPr>
        <w:t>Ios</w:t>
      </w:r>
      <w:r>
        <w:rPr>
          <w:color w:val="231F20"/>
          <w:spacing w:val="-51"/>
        </w:rPr>
        <w:t> </w:t>
      </w:r>
      <w:r>
        <w:rPr>
          <w:color w:val="231F20"/>
        </w:rPr>
        <w:t>úItimos</w:t>
      </w:r>
      <w:r>
        <w:rPr>
          <w:color w:val="231F20"/>
          <w:spacing w:val="-51"/>
        </w:rPr>
        <w:t> </w:t>
      </w:r>
      <w:r>
        <w:rPr>
          <w:color w:val="231F20"/>
        </w:rPr>
        <w:t>años</w:t>
      </w:r>
      <w:r>
        <w:rPr>
          <w:color w:val="231F20"/>
          <w:spacing w:val="-51"/>
        </w:rPr>
        <w:t> </w:t>
      </w:r>
      <w:r>
        <w:rPr>
          <w:color w:val="231F20"/>
        </w:rPr>
        <w:t>ha </w:t>
      </w:r>
      <w:r>
        <w:rPr>
          <w:color w:val="231F20"/>
          <w:w w:val="95"/>
        </w:rPr>
        <w:t>surgido</w:t>
      </w:r>
      <w:r>
        <w:rPr>
          <w:color w:val="231F20"/>
          <w:spacing w:val="-42"/>
          <w:w w:val="95"/>
        </w:rPr>
        <w:t> </w:t>
      </w:r>
      <w:r>
        <w:rPr>
          <w:color w:val="231F20"/>
          <w:w w:val="95"/>
        </w:rPr>
        <w:t>como</w:t>
      </w:r>
      <w:r>
        <w:rPr>
          <w:color w:val="231F20"/>
          <w:spacing w:val="-42"/>
          <w:w w:val="95"/>
        </w:rPr>
        <w:t> </w:t>
      </w:r>
      <w:r>
        <w:rPr>
          <w:color w:val="231F20"/>
          <w:w w:val="95"/>
        </w:rPr>
        <w:t>tal</w:t>
      </w:r>
      <w:r>
        <w:rPr>
          <w:color w:val="231F20"/>
          <w:spacing w:val="-8"/>
          <w:w w:val="95"/>
        </w:rPr>
        <w:t> </w:t>
      </w:r>
      <w:r>
        <w:rPr>
          <w:color w:val="231F20"/>
          <w:w w:val="95"/>
        </w:rPr>
        <w:t>la</w:t>
      </w:r>
      <w:r>
        <w:rPr>
          <w:color w:val="231F20"/>
          <w:spacing w:val="-42"/>
          <w:w w:val="95"/>
        </w:rPr>
        <w:t> </w:t>
      </w:r>
      <w:r>
        <w:rPr>
          <w:color w:val="231F20"/>
          <w:w w:val="95"/>
        </w:rPr>
        <w:t>psicología</w:t>
      </w:r>
      <w:r>
        <w:rPr>
          <w:color w:val="231F20"/>
          <w:spacing w:val="-42"/>
          <w:w w:val="95"/>
        </w:rPr>
        <w:t> </w:t>
      </w:r>
      <w:r>
        <w:rPr>
          <w:color w:val="231F20"/>
          <w:w w:val="95"/>
        </w:rPr>
        <w:t>positiva</w:t>
      </w:r>
      <w:r>
        <w:rPr>
          <w:color w:val="231F20"/>
          <w:spacing w:val="-42"/>
          <w:w w:val="95"/>
        </w:rPr>
        <w:t> </w:t>
      </w:r>
      <w:r>
        <w:rPr>
          <w:color w:val="231F20"/>
          <w:w w:val="95"/>
        </w:rPr>
        <w:t>que</w:t>
      </w:r>
      <w:r>
        <w:rPr>
          <w:color w:val="231F20"/>
          <w:spacing w:val="-42"/>
          <w:w w:val="95"/>
        </w:rPr>
        <w:t> </w:t>
      </w:r>
      <w:r>
        <w:rPr>
          <w:color w:val="231F20"/>
          <w:w w:val="95"/>
        </w:rPr>
        <w:t>es</w:t>
      </w:r>
      <w:r>
        <w:rPr>
          <w:color w:val="231F20"/>
          <w:spacing w:val="-42"/>
          <w:w w:val="95"/>
        </w:rPr>
        <w:t> </w:t>
      </w:r>
      <w:r>
        <w:rPr>
          <w:color w:val="231F20"/>
          <w:w w:val="95"/>
        </w:rPr>
        <w:t>un</w:t>
      </w:r>
      <w:r>
        <w:rPr>
          <w:color w:val="231F20"/>
          <w:spacing w:val="-42"/>
          <w:w w:val="95"/>
        </w:rPr>
        <w:t> </w:t>
      </w:r>
      <w:r>
        <w:rPr>
          <w:color w:val="231F20"/>
          <w:spacing w:val="-3"/>
          <w:w w:val="95"/>
        </w:rPr>
        <w:t>nuevo</w:t>
      </w:r>
      <w:r>
        <w:rPr>
          <w:color w:val="231F20"/>
          <w:spacing w:val="-42"/>
          <w:w w:val="95"/>
        </w:rPr>
        <w:t> </w:t>
      </w:r>
      <w:r>
        <w:rPr>
          <w:color w:val="231F20"/>
          <w:w w:val="95"/>
        </w:rPr>
        <w:t>enfoque</w:t>
      </w:r>
      <w:r>
        <w:rPr>
          <w:color w:val="231F20"/>
          <w:spacing w:val="-42"/>
          <w:w w:val="95"/>
        </w:rPr>
        <w:t> </w:t>
      </w:r>
      <w:r>
        <w:rPr>
          <w:color w:val="231F20"/>
          <w:w w:val="95"/>
        </w:rPr>
        <w:t>salugénico</w:t>
      </w:r>
      <w:r>
        <w:rPr>
          <w:color w:val="231F20"/>
          <w:spacing w:val="-42"/>
          <w:w w:val="95"/>
        </w:rPr>
        <w:t> </w:t>
      </w:r>
      <w:r>
        <w:rPr>
          <w:color w:val="231F20"/>
          <w:spacing w:val="-5"/>
          <w:w w:val="95"/>
        </w:rPr>
        <w:t>(Vera, </w:t>
      </w:r>
      <w:r>
        <w:rPr>
          <w:color w:val="231F20"/>
        </w:rPr>
        <w:t>2006).</w:t>
      </w:r>
    </w:p>
    <w:p>
      <w:pPr>
        <w:pStyle w:val="BodyText"/>
        <w:spacing w:line="309" w:lineRule="auto" w:before="200"/>
        <w:ind w:left="160" w:right="137" w:firstLine="820"/>
        <w:jc w:val="both"/>
      </w:pPr>
      <w:r>
        <w:rPr>
          <w:color w:val="231F20"/>
          <w:w w:val="95"/>
        </w:rPr>
        <w:t>Los</w:t>
      </w:r>
      <w:r>
        <w:rPr>
          <w:color w:val="231F20"/>
          <w:spacing w:val="-35"/>
          <w:w w:val="95"/>
        </w:rPr>
        <w:t> </w:t>
      </w:r>
      <w:r>
        <w:rPr>
          <w:color w:val="231F20"/>
          <w:w w:val="95"/>
        </w:rPr>
        <w:t>características</w:t>
      </w:r>
      <w:r>
        <w:rPr>
          <w:color w:val="231F20"/>
          <w:spacing w:val="-35"/>
          <w:w w:val="95"/>
        </w:rPr>
        <w:t> </w:t>
      </w:r>
      <w:r>
        <w:rPr>
          <w:color w:val="231F20"/>
          <w:w w:val="95"/>
        </w:rPr>
        <w:t>positivas</w:t>
      </w:r>
      <w:r>
        <w:rPr>
          <w:color w:val="231F20"/>
          <w:spacing w:val="-35"/>
          <w:w w:val="95"/>
        </w:rPr>
        <w:t> </w:t>
      </w:r>
      <w:r>
        <w:rPr>
          <w:color w:val="231F20"/>
          <w:w w:val="95"/>
        </w:rPr>
        <w:t>estudiadas</w:t>
      </w:r>
      <w:r>
        <w:rPr>
          <w:color w:val="231F20"/>
          <w:spacing w:val="-35"/>
          <w:w w:val="95"/>
        </w:rPr>
        <w:t> </w:t>
      </w:r>
      <w:r>
        <w:rPr>
          <w:color w:val="231F20"/>
          <w:w w:val="95"/>
        </w:rPr>
        <w:t>por</w:t>
      </w:r>
      <w:r>
        <w:rPr>
          <w:color w:val="231F20"/>
          <w:spacing w:val="-35"/>
          <w:w w:val="95"/>
        </w:rPr>
        <w:t> </w:t>
      </w:r>
      <w:r>
        <w:rPr>
          <w:color w:val="231F20"/>
          <w:w w:val="95"/>
        </w:rPr>
        <w:t>la</w:t>
      </w:r>
      <w:r>
        <w:rPr>
          <w:color w:val="231F20"/>
          <w:spacing w:val="-35"/>
          <w:w w:val="95"/>
        </w:rPr>
        <w:t> </w:t>
      </w:r>
      <w:r>
        <w:rPr>
          <w:color w:val="231F20"/>
          <w:w w:val="95"/>
        </w:rPr>
        <w:t>psicología</w:t>
      </w:r>
      <w:r>
        <w:rPr>
          <w:color w:val="231F20"/>
          <w:spacing w:val="-35"/>
          <w:w w:val="95"/>
        </w:rPr>
        <w:t> </w:t>
      </w:r>
      <w:r>
        <w:rPr>
          <w:color w:val="231F20"/>
          <w:w w:val="95"/>
        </w:rPr>
        <w:t>positiva,</w:t>
      </w:r>
      <w:r>
        <w:rPr>
          <w:color w:val="231F20"/>
          <w:spacing w:val="-46"/>
          <w:w w:val="95"/>
        </w:rPr>
        <w:t> </w:t>
      </w:r>
      <w:r>
        <w:rPr>
          <w:color w:val="231F20"/>
          <w:w w:val="95"/>
        </w:rPr>
        <w:t>se</w:t>
      </w:r>
      <w:r>
        <w:rPr>
          <w:color w:val="231F20"/>
          <w:spacing w:val="-35"/>
          <w:w w:val="95"/>
        </w:rPr>
        <w:t> </w:t>
      </w:r>
      <w:r>
        <w:rPr>
          <w:color w:val="231F20"/>
          <w:w w:val="95"/>
        </w:rPr>
        <w:t>han visto</w:t>
      </w:r>
      <w:r>
        <w:rPr>
          <w:color w:val="231F20"/>
          <w:spacing w:val="-40"/>
          <w:w w:val="95"/>
        </w:rPr>
        <w:t> </w:t>
      </w:r>
      <w:r>
        <w:rPr>
          <w:color w:val="231F20"/>
          <w:w w:val="95"/>
        </w:rPr>
        <w:t>afectadas</w:t>
      </w:r>
      <w:r>
        <w:rPr>
          <w:color w:val="231F20"/>
          <w:spacing w:val="-40"/>
          <w:w w:val="95"/>
        </w:rPr>
        <w:t> </w:t>
      </w:r>
      <w:r>
        <w:rPr>
          <w:color w:val="231F20"/>
          <w:w w:val="95"/>
        </w:rPr>
        <w:t>por</w:t>
      </w:r>
      <w:r>
        <w:rPr>
          <w:color w:val="231F20"/>
          <w:spacing w:val="-40"/>
          <w:w w:val="95"/>
        </w:rPr>
        <w:t> </w:t>
      </w:r>
      <w:r>
        <w:rPr>
          <w:color w:val="231F20"/>
          <w:w w:val="95"/>
        </w:rPr>
        <w:t>Ia</w:t>
      </w:r>
      <w:r>
        <w:rPr>
          <w:color w:val="231F20"/>
          <w:spacing w:val="-40"/>
          <w:w w:val="95"/>
        </w:rPr>
        <w:t> </w:t>
      </w:r>
      <w:r>
        <w:rPr>
          <w:color w:val="231F20"/>
          <w:w w:val="95"/>
        </w:rPr>
        <w:t>psicoIogía</w:t>
      </w:r>
      <w:r>
        <w:rPr>
          <w:color w:val="231F20"/>
          <w:spacing w:val="-40"/>
          <w:w w:val="95"/>
        </w:rPr>
        <w:t> </w:t>
      </w:r>
      <w:r>
        <w:rPr>
          <w:color w:val="231F20"/>
          <w:w w:val="95"/>
        </w:rPr>
        <w:t>patogénica</w:t>
      </w:r>
      <w:r>
        <w:rPr>
          <w:color w:val="231F20"/>
          <w:spacing w:val="-40"/>
          <w:w w:val="95"/>
        </w:rPr>
        <w:t> </w:t>
      </w:r>
      <w:r>
        <w:rPr>
          <w:color w:val="231F20"/>
          <w:w w:val="95"/>
        </w:rPr>
        <w:t>(Prada,</w:t>
      </w:r>
      <w:r>
        <w:rPr>
          <w:color w:val="231F20"/>
          <w:spacing w:val="-51"/>
          <w:w w:val="95"/>
        </w:rPr>
        <w:t> </w:t>
      </w:r>
      <w:r>
        <w:rPr>
          <w:color w:val="231F20"/>
          <w:w w:val="95"/>
        </w:rPr>
        <w:t>2005);</w:t>
      </w:r>
      <w:r>
        <w:rPr>
          <w:color w:val="231F20"/>
          <w:spacing w:val="-51"/>
          <w:w w:val="95"/>
        </w:rPr>
        <w:t> </w:t>
      </w:r>
      <w:r>
        <w:rPr>
          <w:color w:val="231F20"/>
          <w:w w:val="95"/>
        </w:rPr>
        <w:t>aun</w:t>
      </w:r>
      <w:r>
        <w:rPr>
          <w:color w:val="231F20"/>
          <w:spacing w:val="-40"/>
          <w:w w:val="95"/>
        </w:rPr>
        <w:t> </w:t>
      </w:r>
      <w:r>
        <w:rPr>
          <w:color w:val="231F20"/>
          <w:w w:val="95"/>
        </w:rPr>
        <w:t>no</w:t>
      </w:r>
      <w:r>
        <w:rPr>
          <w:color w:val="231F20"/>
          <w:spacing w:val="-40"/>
          <w:w w:val="95"/>
        </w:rPr>
        <w:t> </w:t>
      </w:r>
      <w:r>
        <w:rPr>
          <w:color w:val="231F20"/>
          <w:w w:val="95"/>
        </w:rPr>
        <w:t>cuentan</w:t>
      </w:r>
      <w:r>
        <w:rPr>
          <w:color w:val="231F20"/>
          <w:spacing w:val="-40"/>
          <w:w w:val="95"/>
        </w:rPr>
        <w:t> </w:t>
      </w:r>
      <w:r>
        <w:rPr>
          <w:color w:val="231F20"/>
          <w:w w:val="95"/>
        </w:rPr>
        <w:t>ni</w:t>
      </w:r>
      <w:r>
        <w:rPr>
          <w:color w:val="231F20"/>
          <w:spacing w:val="-40"/>
          <w:w w:val="95"/>
        </w:rPr>
        <w:t> </w:t>
      </w:r>
      <w:r>
        <w:rPr>
          <w:color w:val="231F20"/>
          <w:w w:val="95"/>
        </w:rPr>
        <w:t>con las</w:t>
      </w:r>
      <w:r>
        <w:rPr>
          <w:color w:val="231F20"/>
          <w:spacing w:val="-48"/>
          <w:w w:val="95"/>
        </w:rPr>
        <w:t> </w:t>
      </w:r>
      <w:r>
        <w:rPr>
          <w:color w:val="231F20"/>
          <w:w w:val="95"/>
        </w:rPr>
        <w:t>investigaciones,</w:t>
      </w:r>
      <w:r>
        <w:rPr>
          <w:color w:val="231F20"/>
          <w:spacing w:val="-58"/>
          <w:w w:val="95"/>
        </w:rPr>
        <w:t> </w:t>
      </w:r>
      <w:r>
        <w:rPr>
          <w:color w:val="231F20"/>
          <w:w w:val="95"/>
        </w:rPr>
        <w:t>ni</w:t>
      </w:r>
      <w:r>
        <w:rPr>
          <w:color w:val="231F20"/>
          <w:spacing w:val="-48"/>
          <w:w w:val="95"/>
        </w:rPr>
        <w:t> </w:t>
      </w:r>
      <w:r>
        <w:rPr>
          <w:color w:val="231F20"/>
          <w:w w:val="95"/>
        </w:rPr>
        <w:t>con</w:t>
      </w:r>
      <w:r>
        <w:rPr>
          <w:color w:val="231F20"/>
          <w:spacing w:val="-48"/>
          <w:w w:val="95"/>
        </w:rPr>
        <w:t> </w:t>
      </w:r>
      <w:r>
        <w:rPr>
          <w:color w:val="231F20"/>
          <w:w w:val="95"/>
        </w:rPr>
        <w:t>los</w:t>
      </w:r>
      <w:r>
        <w:rPr>
          <w:color w:val="231F20"/>
          <w:spacing w:val="-48"/>
          <w:w w:val="95"/>
        </w:rPr>
        <w:t> </w:t>
      </w:r>
      <w:r>
        <w:rPr>
          <w:color w:val="231F20"/>
          <w:w w:val="95"/>
        </w:rPr>
        <w:t>avances</w:t>
      </w:r>
      <w:r>
        <w:rPr>
          <w:color w:val="231F20"/>
          <w:spacing w:val="-48"/>
          <w:w w:val="95"/>
        </w:rPr>
        <w:t> </w:t>
      </w:r>
      <w:r>
        <w:rPr>
          <w:color w:val="231F20"/>
          <w:w w:val="95"/>
        </w:rPr>
        <w:t>de</w:t>
      </w:r>
      <w:r>
        <w:rPr>
          <w:color w:val="231F20"/>
          <w:spacing w:val="-48"/>
          <w:w w:val="95"/>
        </w:rPr>
        <w:t> </w:t>
      </w:r>
      <w:r>
        <w:rPr>
          <w:color w:val="231F20"/>
          <w:w w:val="95"/>
        </w:rPr>
        <w:t>su</w:t>
      </w:r>
      <w:r>
        <w:rPr>
          <w:color w:val="231F20"/>
          <w:spacing w:val="-48"/>
          <w:w w:val="95"/>
        </w:rPr>
        <w:t> </w:t>
      </w:r>
      <w:r>
        <w:rPr>
          <w:color w:val="231F20"/>
          <w:w w:val="95"/>
        </w:rPr>
        <w:t>contraparte.Todo</w:t>
      </w:r>
      <w:r>
        <w:rPr>
          <w:color w:val="231F20"/>
          <w:spacing w:val="-48"/>
          <w:w w:val="95"/>
        </w:rPr>
        <w:t> </w:t>
      </w:r>
      <w:r>
        <w:rPr>
          <w:color w:val="231F20"/>
          <w:w w:val="95"/>
        </w:rPr>
        <w:t>esto</w:t>
      </w:r>
      <w:r>
        <w:rPr>
          <w:color w:val="231F20"/>
          <w:spacing w:val="-48"/>
          <w:w w:val="95"/>
        </w:rPr>
        <w:t> </w:t>
      </w:r>
      <w:r>
        <w:rPr>
          <w:color w:val="231F20"/>
          <w:w w:val="95"/>
        </w:rPr>
        <w:t>a</w:t>
      </w:r>
      <w:r>
        <w:rPr>
          <w:color w:val="231F20"/>
          <w:spacing w:val="-48"/>
          <w:w w:val="95"/>
        </w:rPr>
        <w:t> </w:t>
      </w:r>
      <w:r>
        <w:rPr>
          <w:color w:val="231F20"/>
          <w:w w:val="95"/>
        </w:rPr>
        <w:t>pesar</w:t>
      </w:r>
      <w:r>
        <w:rPr>
          <w:color w:val="231F20"/>
          <w:spacing w:val="-48"/>
          <w:w w:val="95"/>
        </w:rPr>
        <w:t> </w:t>
      </w:r>
      <w:r>
        <w:rPr>
          <w:color w:val="231F20"/>
          <w:w w:val="95"/>
        </w:rPr>
        <w:t>de</w:t>
      </w:r>
      <w:r>
        <w:rPr>
          <w:color w:val="231F20"/>
          <w:spacing w:val="-48"/>
          <w:w w:val="95"/>
        </w:rPr>
        <w:t> </w:t>
      </w:r>
      <w:r>
        <w:rPr>
          <w:color w:val="231F20"/>
          <w:w w:val="95"/>
        </w:rPr>
        <w:t>que el</w:t>
      </w:r>
      <w:r>
        <w:rPr>
          <w:color w:val="231F20"/>
          <w:spacing w:val="-42"/>
          <w:w w:val="95"/>
        </w:rPr>
        <w:t> </w:t>
      </w:r>
      <w:r>
        <w:rPr>
          <w:color w:val="231F20"/>
          <w:w w:val="95"/>
        </w:rPr>
        <w:t>bienestar</w:t>
      </w:r>
      <w:r>
        <w:rPr>
          <w:color w:val="231F20"/>
          <w:spacing w:val="-42"/>
          <w:w w:val="95"/>
        </w:rPr>
        <w:t> </w:t>
      </w:r>
      <w:r>
        <w:rPr>
          <w:color w:val="231F20"/>
          <w:w w:val="95"/>
        </w:rPr>
        <w:t>psicológico,</w:t>
      </w:r>
      <w:r>
        <w:rPr>
          <w:color w:val="231F20"/>
          <w:spacing w:val="-53"/>
          <w:w w:val="95"/>
        </w:rPr>
        <w:t> </w:t>
      </w:r>
      <w:r>
        <w:rPr>
          <w:color w:val="231F20"/>
          <w:w w:val="95"/>
        </w:rPr>
        <w:t>uno</w:t>
      </w:r>
      <w:r>
        <w:rPr>
          <w:color w:val="231F20"/>
          <w:spacing w:val="-42"/>
          <w:w w:val="95"/>
        </w:rPr>
        <w:t> </w:t>
      </w:r>
      <w:r>
        <w:rPr>
          <w:color w:val="231F20"/>
          <w:w w:val="95"/>
        </w:rPr>
        <w:t>de</w:t>
      </w:r>
      <w:r>
        <w:rPr>
          <w:color w:val="231F20"/>
          <w:spacing w:val="-42"/>
          <w:w w:val="95"/>
        </w:rPr>
        <w:t> </w:t>
      </w:r>
      <w:r>
        <w:rPr>
          <w:color w:val="231F20"/>
          <w:w w:val="95"/>
        </w:rPr>
        <w:t>los</w:t>
      </w:r>
      <w:r>
        <w:rPr>
          <w:color w:val="231F20"/>
          <w:spacing w:val="-42"/>
          <w:w w:val="95"/>
        </w:rPr>
        <w:t> </w:t>
      </w:r>
      <w:r>
        <w:rPr>
          <w:color w:val="231F20"/>
          <w:w w:val="95"/>
        </w:rPr>
        <w:t>principales</w:t>
      </w:r>
      <w:r>
        <w:rPr>
          <w:color w:val="231F20"/>
          <w:spacing w:val="-42"/>
          <w:w w:val="95"/>
        </w:rPr>
        <w:t> </w:t>
      </w:r>
      <w:r>
        <w:rPr>
          <w:color w:val="231F20"/>
          <w:w w:val="95"/>
        </w:rPr>
        <w:t>intereses</w:t>
      </w:r>
      <w:r>
        <w:rPr>
          <w:color w:val="231F20"/>
          <w:spacing w:val="-42"/>
          <w:w w:val="95"/>
        </w:rPr>
        <w:t> </w:t>
      </w:r>
      <w:r>
        <w:rPr>
          <w:color w:val="231F20"/>
          <w:w w:val="95"/>
        </w:rPr>
        <w:t>de</w:t>
      </w:r>
      <w:r>
        <w:rPr>
          <w:color w:val="231F20"/>
          <w:spacing w:val="-42"/>
          <w:w w:val="95"/>
        </w:rPr>
        <w:t> </w:t>
      </w:r>
      <w:r>
        <w:rPr>
          <w:color w:val="231F20"/>
          <w:w w:val="95"/>
        </w:rPr>
        <w:t>la</w:t>
      </w:r>
      <w:r>
        <w:rPr>
          <w:color w:val="231F20"/>
          <w:spacing w:val="-42"/>
          <w:w w:val="95"/>
        </w:rPr>
        <w:t> </w:t>
      </w:r>
      <w:r>
        <w:rPr>
          <w:color w:val="231F20"/>
          <w:w w:val="95"/>
        </w:rPr>
        <w:t>psicología</w:t>
      </w:r>
      <w:r>
        <w:rPr>
          <w:color w:val="231F20"/>
          <w:spacing w:val="-42"/>
          <w:w w:val="95"/>
        </w:rPr>
        <w:t> </w:t>
      </w:r>
      <w:r>
        <w:rPr>
          <w:color w:val="231F20"/>
          <w:w w:val="95"/>
        </w:rPr>
        <w:t>positiva (Castro,</w:t>
      </w:r>
      <w:r>
        <w:rPr>
          <w:color w:val="231F20"/>
          <w:spacing w:val="-42"/>
          <w:w w:val="95"/>
        </w:rPr>
        <w:t> </w:t>
      </w:r>
      <w:r>
        <w:rPr>
          <w:color w:val="231F20"/>
          <w:w w:val="95"/>
        </w:rPr>
        <w:t>20I0),</w:t>
      </w:r>
      <w:r>
        <w:rPr>
          <w:color w:val="231F20"/>
          <w:spacing w:val="-42"/>
          <w:w w:val="95"/>
        </w:rPr>
        <w:t> </w:t>
      </w:r>
      <w:r>
        <w:rPr>
          <w:color w:val="231F20"/>
          <w:w w:val="95"/>
        </w:rPr>
        <w:t>sea</w:t>
      </w:r>
      <w:r>
        <w:rPr>
          <w:color w:val="231F20"/>
          <w:spacing w:val="-29"/>
          <w:w w:val="95"/>
        </w:rPr>
        <w:t> </w:t>
      </w:r>
      <w:r>
        <w:rPr>
          <w:color w:val="231F20"/>
          <w:w w:val="95"/>
        </w:rPr>
        <w:t>Ia</w:t>
      </w:r>
      <w:r>
        <w:rPr>
          <w:color w:val="231F20"/>
          <w:spacing w:val="-29"/>
          <w:w w:val="95"/>
        </w:rPr>
        <w:t> </w:t>
      </w:r>
      <w:r>
        <w:rPr>
          <w:color w:val="231F20"/>
          <w:w w:val="95"/>
        </w:rPr>
        <w:t>parte</w:t>
      </w:r>
      <w:r>
        <w:rPr>
          <w:color w:val="231F20"/>
          <w:spacing w:val="-29"/>
          <w:w w:val="95"/>
        </w:rPr>
        <w:t> </w:t>
      </w:r>
      <w:r>
        <w:rPr>
          <w:color w:val="231F20"/>
          <w:w w:val="95"/>
        </w:rPr>
        <w:t>meduIar</w:t>
      </w:r>
      <w:r>
        <w:rPr>
          <w:color w:val="231F20"/>
          <w:spacing w:val="-29"/>
          <w:w w:val="95"/>
        </w:rPr>
        <w:t> </w:t>
      </w:r>
      <w:r>
        <w:rPr>
          <w:color w:val="231F20"/>
          <w:w w:val="95"/>
        </w:rPr>
        <w:t>de</w:t>
      </w:r>
      <w:r>
        <w:rPr>
          <w:color w:val="231F20"/>
          <w:spacing w:val="-29"/>
          <w:w w:val="95"/>
        </w:rPr>
        <w:t> </w:t>
      </w:r>
      <w:r>
        <w:rPr>
          <w:color w:val="231F20"/>
          <w:w w:val="95"/>
        </w:rPr>
        <w:t>Ios</w:t>
      </w:r>
      <w:r>
        <w:rPr>
          <w:color w:val="231F20"/>
          <w:spacing w:val="-29"/>
          <w:w w:val="95"/>
        </w:rPr>
        <w:t> </w:t>
      </w:r>
      <w:r>
        <w:rPr>
          <w:color w:val="231F20"/>
          <w:w w:val="95"/>
        </w:rPr>
        <w:t>pensamientos,</w:t>
      </w:r>
      <w:r>
        <w:rPr>
          <w:color w:val="231F20"/>
          <w:spacing w:val="-42"/>
          <w:w w:val="95"/>
        </w:rPr>
        <w:t> </w:t>
      </w:r>
      <w:r>
        <w:rPr>
          <w:color w:val="231F20"/>
          <w:w w:val="95"/>
        </w:rPr>
        <w:t>acciones,</w:t>
      </w:r>
      <w:r>
        <w:rPr>
          <w:color w:val="231F20"/>
          <w:spacing w:val="-42"/>
          <w:w w:val="95"/>
        </w:rPr>
        <w:t> </w:t>
      </w:r>
      <w:r>
        <w:rPr>
          <w:color w:val="231F20"/>
          <w:w w:val="95"/>
        </w:rPr>
        <w:t>decisiones</w:t>
      </w:r>
      <w:r>
        <w:rPr>
          <w:color w:val="231F20"/>
          <w:spacing w:val="-29"/>
          <w:w w:val="95"/>
        </w:rPr>
        <w:t> </w:t>
      </w:r>
      <w:r>
        <w:rPr>
          <w:color w:val="231F20"/>
          <w:w w:val="95"/>
        </w:rPr>
        <w:t>y motivaciones</w:t>
      </w:r>
      <w:r>
        <w:rPr>
          <w:color w:val="231F20"/>
          <w:spacing w:val="-48"/>
          <w:w w:val="95"/>
        </w:rPr>
        <w:t> </w:t>
      </w:r>
      <w:r>
        <w:rPr>
          <w:color w:val="231F20"/>
          <w:w w:val="95"/>
        </w:rPr>
        <w:t>de</w:t>
      </w:r>
      <w:r>
        <w:rPr>
          <w:color w:val="231F20"/>
          <w:spacing w:val="-48"/>
          <w:w w:val="95"/>
        </w:rPr>
        <w:t> </w:t>
      </w:r>
      <w:r>
        <w:rPr>
          <w:color w:val="231F20"/>
          <w:w w:val="95"/>
        </w:rPr>
        <w:t>la</w:t>
      </w:r>
      <w:r>
        <w:rPr>
          <w:color w:val="231F20"/>
          <w:spacing w:val="-48"/>
          <w:w w:val="95"/>
        </w:rPr>
        <w:t> </w:t>
      </w:r>
      <w:r>
        <w:rPr>
          <w:color w:val="231F20"/>
          <w:w w:val="95"/>
        </w:rPr>
        <w:t>vida</w:t>
      </w:r>
      <w:r>
        <w:rPr>
          <w:color w:val="231F20"/>
          <w:spacing w:val="-48"/>
          <w:w w:val="95"/>
        </w:rPr>
        <w:t> </w:t>
      </w:r>
      <w:r>
        <w:rPr>
          <w:color w:val="231F20"/>
          <w:w w:val="95"/>
        </w:rPr>
        <w:t>diaria</w:t>
      </w:r>
      <w:r>
        <w:rPr>
          <w:color w:val="231F20"/>
          <w:spacing w:val="-48"/>
          <w:w w:val="95"/>
        </w:rPr>
        <w:t> </w:t>
      </w:r>
      <w:r>
        <w:rPr>
          <w:color w:val="231F20"/>
          <w:w w:val="95"/>
        </w:rPr>
        <w:t>de</w:t>
      </w:r>
      <w:r>
        <w:rPr>
          <w:color w:val="231F20"/>
          <w:spacing w:val="-48"/>
          <w:w w:val="95"/>
        </w:rPr>
        <w:t> </w:t>
      </w:r>
      <w:r>
        <w:rPr>
          <w:color w:val="231F20"/>
          <w:w w:val="95"/>
        </w:rPr>
        <w:t>todo</w:t>
      </w:r>
      <w:r>
        <w:rPr>
          <w:color w:val="231F20"/>
          <w:spacing w:val="-48"/>
          <w:w w:val="95"/>
        </w:rPr>
        <w:t> </w:t>
      </w:r>
      <w:r>
        <w:rPr>
          <w:color w:val="231F20"/>
          <w:w w:val="95"/>
        </w:rPr>
        <w:t>ser</w:t>
      </w:r>
      <w:r>
        <w:rPr>
          <w:color w:val="231F20"/>
          <w:spacing w:val="-48"/>
          <w:w w:val="95"/>
        </w:rPr>
        <w:t> </w:t>
      </w:r>
      <w:r>
        <w:rPr>
          <w:color w:val="231F20"/>
          <w:w w:val="95"/>
        </w:rPr>
        <w:t>humano</w:t>
      </w:r>
      <w:r>
        <w:rPr>
          <w:color w:val="231F20"/>
          <w:spacing w:val="-48"/>
          <w:w w:val="95"/>
        </w:rPr>
        <w:t> </w:t>
      </w:r>
      <w:r>
        <w:rPr>
          <w:color w:val="231F20"/>
          <w:w w:val="95"/>
        </w:rPr>
        <w:t>funcional</w:t>
      </w:r>
      <w:r>
        <w:rPr>
          <w:color w:val="231F20"/>
          <w:spacing w:val="-48"/>
          <w:w w:val="95"/>
        </w:rPr>
        <w:t> </w:t>
      </w:r>
      <w:r>
        <w:rPr>
          <w:color w:val="231F20"/>
          <w:w w:val="95"/>
        </w:rPr>
        <w:t>y</w:t>
      </w:r>
      <w:r>
        <w:rPr>
          <w:color w:val="231F20"/>
          <w:spacing w:val="-48"/>
          <w:w w:val="95"/>
        </w:rPr>
        <w:t> </w:t>
      </w:r>
      <w:r>
        <w:rPr>
          <w:color w:val="231F20"/>
          <w:w w:val="95"/>
        </w:rPr>
        <w:t>saludable,</w:t>
      </w:r>
      <w:r>
        <w:rPr>
          <w:color w:val="231F20"/>
          <w:spacing w:val="-58"/>
          <w:w w:val="95"/>
        </w:rPr>
        <w:t> </w:t>
      </w:r>
      <w:r>
        <w:rPr>
          <w:color w:val="231F20"/>
          <w:w w:val="95"/>
        </w:rPr>
        <w:t>tal</w:t>
      </w:r>
      <w:r>
        <w:rPr>
          <w:color w:val="231F20"/>
          <w:spacing w:val="-48"/>
          <w:w w:val="95"/>
        </w:rPr>
        <w:t> </w:t>
      </w:r>
      <w:r>
        <w:rPr>
          <w:color w:val="231F20"/>
          <w:w w:val="95"/>
        </w:rPr>
        <w:t>como aseguran</w:t>
      </w:r>
      <w:r>
        <w:rPr>
          <w:color w:val="231F20"/>
          <w:spacing w:val="-40"/>
          <w:w w:val="95"/>
        </w:rPr>
        <w:t> </w:t>
      </w:r>
      <w:r>
        <w:rPr>
          <w:color w:val="231F20"/>
          <w:w w:val="95"/>
        </w:rPr>
        <w:t>BenatuiI</w:t>
      </w:r>
      <w:r>
        <w:rPr>
          <w:color w:val="231F20"/>
          <w:spacing w:val="-40"/>
          <w:w w:val="95"/>
        </w:rPr>
        <w:t> </w:t>
      </w:r>
      <w:r>
        <w:rPr>
          <w:color w:val="231F20"/>
          <w:w w:val="95"/>
        </w:rPr>
        <w:t>(2003),</w:t>
      </w:r>
      <w:r>
        <w:rPr>
          <w:color w:val="231F20"/>
          <w:spacing w:val="-52"/>
          <w:w w:val="95"/>
        </w:rPr>
        <w:t> </w:t>
      </w:r>
      <w:r>
        <w:rPr>
          <w:color w:val="231F20"/>
          <w:w w:val="95"/>
        </w:rPr>
        <w:t>Castro</w:t>
      </w:r>
      <w:r>
        <w:rPr>
          <w:color w:val="231F20"/>
          <w:spacing w:val="-40"/>
          <w:w w:val="95"/>
        </w:rPr>
        <w:t> </w:t>
      </w:r>
      <w:r>
        <w:rPr>
          <w:color w:val="231F20"/>
          <w:w w:val="95"/>
        </w:rPr>
        <w:t>(20I0),</w:t>
      </w:r>
      <w:r>
        <w:rPr>
          <w:color w:val="231F20"/>
          <w:spacing w:val="-52"/>
          <w:w w:val="95"/>
        </w:rPr>
        <w:t> </w:t>
      </w:r>
      <w:r>
        <w:rPr>
          <w:color w:val="231F20"/>
          <w:w w:val="95"/>
        </w:rPr>
        <w:t>y</w:t>
      </w:r>
      <w:r>
        <w:rPr>
          <w:color w:val="231F20"/>
          <w:spacing w:val="-59"/>
          <w:w w:val="95"/>
        </w:rPr>
        <w:t> </w:t>
      </w:r>
      <w:r>
        <w:rPr>
          <w:color w:val="231F20"/>
          <w:spacing w:val="-7"/>
          <w:w w:val="95"/>
        </w:rPr>
        <w:t>Vera</w:t>
      </w:r>
      <w:r>
        <w:rPr>
          <w:color w:val="231F20"/>
          <w:spacing w:val="-40"/>
          <w:w w:val="95"/>
        </w:rPr>
        <w:t> </w:t>
      </w:r>
      <w:r>
        <w:rPr>
          <w:color w:val="231F20"/>
          <w:w w:val="95"/>
        </w:rPr>
        <w:t>(2006).</w:t>
      </w:r>
    </w:p>
    <w:p>
      <w:pPr>
        <w:pStyle w:val="BodyText"/>
        <w:spacing w:line="309" w:lineRule="auto" w:before="200"/>
        <w:ind w:left="160" w:right="111" w:firstLine="820"/>
        <w:jc w:val="both"/>
      </w:pPr>
      <w:r>
        <w:rPr>
          <w:color w:val="231F20"/>
        </w:rPr>
        <w:t>Los</w:t>
      </w:r>
      <w:r>
        <w:rPr>
          <w:color w:val="231F20"/>
          <w:spacing w:val="-35"/>
        </w:rPr>
        <w:t> </w:t>
      </w:r>
      <w:r>
        <w:rPr>
          <w:color w:val="231F20"/>
        </w:rPr>
        <w:t>aspectos</w:t>
      </w:r>
      <w:r>
        <w:rPr>
          <w:color w:val="231F20"/>
          <w:spacing w:val="-35"/>
        </w:rPr>
        <w:t> </w:t>
      </w:r>
      <w:r>
        <w:rPr>
          <w:color w:val="231F20"/>
        </w:rPr>
        <w:t>positivos</w:t>
      </w:r>
      <w:r>
        <w:rPr>
          <w:color w:val="231F20"/>
          <w:spacing w:val="-35"/>
        </w:rPr>
        <w:t> </w:t>
      </w:r>
      <w:r>
        <w:rPr>
          <w:color w:val="231F20"/>
        </w:rPr>
        <w:t>del</w:t>
      </w:r>
      <w:r>
        <w:rPr>
          <w:color w:val="231F20"/>
          <w:spacing w:val="-35"/>
        </w:rPr>
        <w:t> </w:t>
      </w:r>
      <w:r>
        <w:rPr>
          <w:color w:val="231F20"/>
        </w:rPr>
        <w:t>ser</w:t>
      </w:r>
      <w:r>
        <w:rPr>
          <w:color w:val="231F20"/>
          <w:spacing w:val="-35"/>
        </w:rPr>
        <w:t> </w:t>
      </w:r>
      <w:r>
        <w:rPr>
          <w:color w:val="231F20"/>
        </w:rPr>
        <w:t>humano</w:t>
      </w:r>
      <w:r>
        <w:rPr>
          <w:color w:val="231F20"/>
          <w:spacing w:val="-35"/>
        </w:rPr>
        <w:t> </w:t>
      </w:r>
      <w:r>
        <w:rPr>
          <w:color w:val="231F20"/>
        </w:rPr>
        <w:t>como</w:t>
      </w:r>
      <w:r>
        <w:rPr>
          <w:color w:val="231F20"/>
          <w:spacing w:val="-35"/>
        </w:rPr>
        <w:t> </w:t>
      </w:r>
      <w:r>
        <w:rPr>
          <w:color w:val="231F20"/>
        </w:rPr>
        <w:t>el</w:t>
      </w:r>
      <w:r>
        <w:rPr>
          <w:color w:val="231F20"/>
          <w:spacing w:val="-35"/>
        </w:rPr>
        <w:t> </w:t>
      </w:r>
      <w:r>
        <w:rPr>
          <w:color w:val="231F20"/>
        </w:rPr>
        <w:t>bienestar</w:t>
      </w:r>
      <w:r>
        <w:rPr>
          <w:color w:val="231F20"/>
          <w:spacing w:val="-35"/>
        </w:rPr>
        <w:t> </w:t>
      </w:r>
      <w:r>
        <w:rPr>
          <w:color w:val="231F20"/>
        </w:rPr>
        <w:t>psicológico, </w:t>
      </w:r>
      <w:r>
        <w:rPr>
          <w:color w:val="231F20"/>
          <w:w w:val="90"/>
        </w:rPr>
        <w:t>repercuten</w:t>
      </w:r>
      <w:r>
        <w:rPr>
          <w:color w:val="231F20"/>
          <w:spacing w:val="-11"/>
          <w:w w:val="90"/>
        </w:rPr>
        <w:t> </w:t>
      </w:r>
      <w:r>
        <w:rPr>
          <w:color w:val="231F20"/>
          <w:w w:val="90"/>
        </w:rPr>
        <w:t>de</w:t>
      </w:r>
      <w:r>
        <w:rPr>
          <w:color w:val="231F20"/>
          <w:spacing w:val="-11"/>
          <w:w w:val="90"/>
        </w:rPr>
        <w:t> </w:t>
      </w:r>
      <w:r>
        <w:rPr>
          <w:color w:val="231F20"/>
          <w:w w:val="90"/>
        </w:rPr>
        <w:t>una</w:t>
      </w:r>
      <w:r>
        <w:rPr>
          <w:color w:val="231F20"/>
          <w:spacing w:val="-10"/>
          <w:w w:val="90"/>
        </w:rPr>
        <w:t> </w:t>
      </w:r>
      <w:r>
        <w:rPr>
          <w:color w:val="231F20"/>
          <w:w w:val="90"/>
        </w:rPr>
        <w:t>manera</w:t>
      </w:r>
      <w:r>
        <w:rPr>
          <w:color w:val="231F20"/>
          <w:spacing w:val="-10"/>
          <w:w w:val="90"/>
        </w:rPr>
        <w:t> </w:t>
      </w:r>
      <w:r>
        <w:rPr>
          <w:color w:val="231F20"/>
          <w:w w:val="90"/>
        </w:rPr>
        <w:t>positiva</w:t>
      </w:r>
      <w:r>
        <w:rPr>
          <w:color w:val="231F20"/>
          <w:spacing w:val="-10"/>
          <w:w w:val="90"/>
        </w:rPr>
        <w:t> </w:t>
      </w:r>
      <w:r>
        <w:rPr>
          <w:color w:val="231F20"/>
          <w:w w:val="90"/>
        </w:rPr>
        <w:t>en</w:t>
      </w:r>
      <w:r>
        <w:rPr>
          <w:color w:val="231F20"/>
          <w:spacing w:val="-11"/>
          <w:w w:val="90"/>
        </w:rPr>
        <w:t> </w:t>
      </w:r>
      <w:r>
        <w:rPr>
          <w:color w:val="231F20"/>
          <w:w w:val="90"/>
        </w:rPr>
        <w:t>el</w:t>
      </w:r>
      <w:r>
        <w:rPr>
          <w:color w:val="231F20"/>
          <w:spacing w:val="-11"/>
          <w:w w:val="90"/>
        </w:rPr>
        <w:t> </w:t>
      </w:r>
      <w:r>
        <w:rPr>
          <w:color w:val="231F20"/>
          <w:w w:val="90"/>
        </w:rPr>
        <w:t>ámbito</w:t>
      </w:r>
      <w:r>
        <w:rPr>
          <w:color w:val="231F20"/>
          <w:spacing w:val="-11"/>
          <w:w w:val="90"/>
        </w:rPr>
        <w:t> </w:t>
      </w:r>
      <w:r>
        <w:rPr>
          <w:color w:val="231F20"/>
          <w:w w:val="90"/>
        </w:rPr>
        <w:t>laboral,</w:t>
      </w:r>
      <w:r>
        <w:rPr>
          <w:color w:val="231F20"/>
          <w:spacing w:val="-32"/>
          <w:w w:val="90"/>
        </w:rPr>
        <w:t> </w:t>
      </w:r>
      <w:r>
        <w:rPr>
          <w:color w:val="231F20"/>
          <w:w w:val="90"/>
        </w:rPr>
        <w:t>personal,</w:t>
      </w:r>
      <w:r>
        <w:rPr>
          <w:color w:val="231F20"/>
          <w:spacing w:val="-33"/>
          <w:w w:val="90"/>
        </w:rPr>
        <w:t> </w:t>
      </w:r>
      <w:r>
        <w:rPr>
          <w:color w:val="231F20"/>
          <w:w w:val="90"/>
        </w:rPr>
        <w:t>social</w:t>
      </w:r>
      <w:r>
        <w:rPr>
          <w:color w:val="231F20"/>
          <w:spacing w:val="-11"/>
          <w:w w:val="90"/>
        </w:rPr>
        <w:t> </w:t>
      </w:r>
      <w:r>
        <w:rPr>
          <w:color w:val="231F20"/>
          <w:w w:val="90"/>
        </w:rPr>
        <w:t>y</w:t>
      </w:r>
      <w:r>
        <w:rPr>
          <w:color w:val="231F20"/>
          <w:spacing w:val="-11"/>
          <w:w w:val="90"/>
        </w:rPr>
        <w:t> </w:t>
      </w:r>
      <w:r>
        <w:rPr>
          <w:color w:val="231F20"/>
          <w:w w:val="90"/>
        </w:rPr>
        <w:t>escolar (BenatuiI,</w:t>
      </w:r>
      <w:r>
        <w:rPr>
          <w:color w:val="231F20"/>
          <w:spacing w:val="-27"/>
          <w:w w:val="90"/>
        </w:rPr>
        <w:t> </w:t>
      </w:r>
      <w:r>
        <w:rPr>
          <w:color w:val="231F20"/>
          <w:w w:val="90"/>
        </w:rPr>
        <w:t>2003;</w:t>
      </w:r>
      <w:r>
        <w:rPr>
          <w:color w:val="231F20"/>
          <w:spacing w:val="-27"/>
          <w:w w:val="90"/>
        </w:rPr>
        <w:t> </w:t>
      </w:r>
      <w:r>
        <w:rPr>
          <w:color w:val="231F20"/>
          <w:spacing w:val="-3"/>
          <w:w w:val="90"/>
        </w:rPr>
        <w:t>Castro,</w:t>
      </w:r>
      <w:r>
        <w:rPr>
          <w:color w:val="231F20"/>
          <w:spacing w:val="-27"/>
          <w:w w:val="90"/>
        </w:rPr>
        <w:t> </w:t>
      </w:r>
      <w:r>
        <w:rPr>
          <w:color w:val="231F20"/>
          <w:w w:val="90"/>
        </w:rPr>
        <w:t>20I0;</w:t>
      </w:r>
      <w:r>
        <w:rPr>
          <w:color w:val="231F20"/>
          <w:spacing w:val="-27"/>
          <w:w w:val="90"/>
        </w:rPr>
        <w:t> </w:t>
      </w:r>
      <w:r>
        <w:rPr>
          <w:color w:val="231F20"/>
          <w:w w:val="90"/>
        </w:rPr>
        <w:t>Cabrera,</w:t>
      </w:r>
      <w:r>
        <w:rPr>
          <w:color w:val="231F20"/>
          <w:spacing w:val="-27"/>
          <w:w w:val="90"/>
        </w:rPr>
        <w:t> </w:t>
      </w:r>
      <w:r>
        <w:rPr>
          <w:color w:val="231F20"/>
          <w:w w:val="90"/>
        </w:rPr>
        <w:t>I989;</w:t>
      </w:r>
      <w:r>
        <w:rPr>
          <w:color w:val="231F20"/>
          <w:spacing w:val="-27"/>
          <w:w w:val="90"/>
        </w:rPr>
        <w:t> </w:t>
      </w:r>
      <w:r>
        <w:rPr>
          <w:color w:val="231F20"/>
          <w:w w:val="90"/>
        </w:rPr>
        <w:t>CarroII,</w:t>
      </w:r>
      <w:r>
        <w:rPr>
          <w:color w:val="231F20"/>
          <w:spacing w:val="-27"/>
          <w:w w:val="90"/>
        </w:rPr>
        <w:t> </w:t>
      </w:r>
      <w:r>
        <w:rPr>
          <w:color w:val="231F20"/>
          <w:w w:val="90"/>
        </w:rPr>
        <w:t>I995;</w:t>
      </w:r>
      <w:r>
        <w:rPr>
          <w:color w:val="231F20"/>
          <w:spacing w:val="-27"/>
          <w:w w:val="90"/>
        </w:rPr>
        <w:t> </w:t>
      </w:r>
      <w:r>
        <w:rPr>
          <w:color w:val="231F20"/>
          <w:w w:val="90"/>
        </w:rPr>
        <w:t>CastiIIo,</w:t>
      </w:r>
      <w:r>
        <w:rPr>
          <w:color w:val="231F20"/>
          <w:spacing w:val="-27"/>
          <w:w w:val="90"/>
        </w:rPr>
        <w:t> </w:t>
      </w:r>
      <w:r>
        <w:rPr>
          <w:color w:val="231F20"/>
          <w:w w:val="90"/>
        </w:rPr>
        <w:t>2000;</w:t>
      </w:r>
      <w:r>
        <w:rPr>
          <w:color w:val="231F20"/>
          <w:spacing w:val="-27"/>
          <w:w w:val="90"/>
        </w:rPr>
        <w:t> </w:t>
      </w:r>
      <w:r>
        <w:rPr>
          <w:color w:val="231F20"/>
          <w:w w:val="90"/>
        </w:rPr>
        <w:t>Escandón, 2000,</w:t>
      </w:r>
      <w:r>
        <w:rPr>
          <w:color w:val="231F20"/>
          <w:spacing w:val="-48"/>
          <w:w w:val="90"/>
        </w:rPr>
        <w:t> </w:t>
      </w:r>
      <w:r>
        <w:rPr>
          <w:color w:val="231F20"/>
          <w:w w:val="90"/>
        </w:rPr>
        <w:t>Journard</w:t>
      </w:r>
      <w:r>
        <w:rPr>
          <w:color w:val="231F20"/>
          <w:spacing w:val="-22"/>
          <w:w w:val="90"/>
        </w:rPr>
        <w:t> </w:t>
      </w:r>
      <w:r>
        <w:rPr>
          <w:color w:val="231F20"/>
          <w:w w:val="90"/>
        </w:rPr>
        <w:t>y</w:t>
      </w:r>
      <w:r>
        <w:rPr>
          <w:color w:val="231F20"/>
          <w:spacing w:val="-22"/>
          <w:w w:val="90"/>
        </w:rPr>
        <w:t> </w:t>
      </w:r>
      <w:r>
        <w:rPr>
          <w:color w:val="231F20"/>
          <w:w w:val="90"/>
        </w:rPr>
        <w:t>Lansman,</w:t>
      </w:r>
      <w:r>
        <w:rPr>
          <w:color w:val="231F20"/>
          <w:spacing w:val="-48"/>
          <w:w w:val="90"/>
        </w:rPr>
        <w:t> </w:t>
      </w:r>
      <w:r>
        <w:rPr>
          <w:color w:val="231F20"/>
          <w:spacing w:val="-5"/>
          <w:w w:val="90"/>
        </w:rPr>
        <w:t>I992;Vera,</w:t>
      </w:r>
      <w:r>
        <w:rPr>
          <w:color w:val="231F20"/>
          <w:spacing w:val="-48"/>
          <w:w w:val="90"/>
        </w:rPr>
        <w:t> </w:t>
      </w:r>
      <w:r>
        <w:rPr>
          <w:color w:val="231F20"/>
          <w:w w:val="90"/>
        </w:rPr>
        <w:t>2006),</w:t>
      </w:r>
      <w:r>
        <w:rPr>
          <w:color w:val="231F20"/>
          <w:spacing w:val="-47"/>
          <w:w w:val="90"/>
        </w:rPr>
        <w:t> </w:t>
      </w:r>
      <w:r>
        <w:rPr>
          <w:color w:val="231F20"/>
          <w:w w:val="90"/>
        </w:rPr>
        <w:t>por</w:t>
      </w:r>
      <w:r>
        <w:rPr>
          <w:color w:val="231F20"/>
          <w:spacing w:val="-22"/>
          <w:w w:val="90"/>
        </w:rPr>
        <w:t> </w:t>
      </w:r>
      <w:r>
        <w:rPr>
          <w:color w:val="231F20"/>
          <w:w w:val="90"/>
        </w:rPr>
        <w:t>Io</w:t>
      </w:r>
      <w:r>
        <w:rPr>
          <w:color w:val="231F20"/>
          <w:spacing w:val="-22"/>
          <w:w w:val="90"/>
        </w:rPr>
        <w:t> </w:t>
      </w:r>
      <w:r>
        <w:rPr>
          <w:color w:val="231F20"/>
          <w:w w:val="90"/>
        </w:rPr>
        <w:t>que</w:t>
      </w:r>
      <w:r>
        <w:rPr>
          <w:color w:val="231F20"/>
          <w:spacing w:val="-22"/>
          <w:w w:val="90"/>
        </w:rPr>
        <w:t> </w:t>
      </w:r>
      <w:r>
        <w:rPr>
          <w:color w:val="231F20"/>
          <w:w w:val="90"/>
        </w:rPr>
        <w:t>precisamente</w:t>
      </w:r>
      <w:r>
        <w:rPr>
          <w:color w:val="231F20"/>
          <w:spacing w:val="-22"/>
          <w:w w:val="90"/>
        </w:rPr>
        <w:t> </w:t>
      </w:r>
      <w:r>
        <w:rPr>
          <w:color w:val="231F20"/>
          <w:w w:val="90"/>
        </w:rPr>
        <w:t>en</w:t>
      </w:r>
      <w:r>
        <w:rPr>
          <w:color w:val="231F20"/>
          <w:spacing w:val="-22"/>
          <w:w w:val="90"/>
        </w:rPr>
        <w:t> </w:t>
      </w:r>
      <w:r>
        <w:rPr>
          <w:color w:val="231F20"/>
          <w:w w:val="90"/>
        </w:rPr>
        <w:t>Ia</w:t>
      </w:r>
      <w:r>
        <w:rPr>
          <w:color w:val="231F20"/>
          <w:spacing w:val="-22"/>
          <w:w w:val="90"/>
        </w:rPr>
        <w:t> </w:t>
      </w:r>
      <w:r>
        <w:rPr>
          <w:color w:val="231F20"/>
          <w:w w:val="90"/>
        </w:rPr>
        <w:t>presente investigación</w:t>
      </w:r>
      <w:r>
        <w:rPr>
          <w:color w:val="231F20"/>
          <w:spacing w:val="-25"/>
          <w:w w:val="90"/>
        </w:rPr>
        <w:t> </w:t>
      </w:r>
      <w:r>
        <w:rPr>
          <w:color w:val="231F20"/>
          <w:w w:val="90"/>
        </w:rPr>
        <w:t>se</w:t>
      </w:r>
      <w:r>
        <w:rPr>
          <w:color w:val="231F20"/>
          <w:spacing w:val="-25"/>
          <w:w w:val="90"/>
        </w:rPr>
        <w:t> </w:t>
      </w:r>
      <w:r>
        <w:rPr>
          <w:color w:val="231F20"/>
          <w:w w:val="90"/>
        </w:rPr>
        <w:t>buscó</w:t>
      </w:r>
      <w:r>
        <w:rPr>
          <w:color w:val="231F20"/>
          <w:spacing w:val="-25"/>
          <w:w w:val="90"/>
        </w:rPr>
        <w:t> </w:t>
      </w:r>
      <w:r>
        <w:rPr>
          <w:color w:val="231F20"/>
          <w:w w:val="90"/>
        </w:rPr>
        <w:t>contar</w:t>
      </w:r>
      <w:r>
        <w:rPr>
          <w:color w:val="231F20"/>
          <w:spacing w:val="-25"/>
          <w:w w:val="90"/>
        </w:rPr>
        <w:t> </w:t>
      </w:r>
      <w:r>
        <w:rPr>
          <w:color w:val="231F20"/>
          <w:w w:val="90"/>
        </w:rPr>
        <w:t>con</w:t>
      </w:r>
      <w:r>
        <w:rPr>
          <w:color w:val="231F20"/>
          <w:spacing w:val="-25"/>
          <w:w w:val="90"/>
        </w:rPr>
        <w:t> </w:t>
      </w:r>
      <w:r>
        <w:rPr>
          <w:color w:val="231F20"/>
          <w:w w:val="90"/>
        </w:rPr>
        <w:t>un</w:t>
      </w:r>
      <w:r>
        <w:rPr>
          <w:color w:val="231F20"/>
          <w:spacing w:val="-25"/>
          <w:w w:val="90"/>
        </w:rPr>
        <w:t> </w:t>
      </w:r>
      <w:r>
        <w:rPr>
          <w:color w:val="231F20"/>
          <w:w w:val="90"/>
        </w:rPr>
        <w:t>instrumento</w:t>
      </w:r>
      <w:r>
        <w:rPr>
          <w:color w:val="231F20"/>
          <w:spacing w:val="-25"/>
          <w:w w:val="90"/>
        </w:rPr>
        <w:t> </w:t>
      </w:r>
      <w:r>
        <w:rPr>
          <w:color w:val="231F20"/>
          <w:w w:val="90"/>
        </w:rPr>
        <w:t>váIido</w:t>
      </w:r>
      <w:r>
        <w:rPr>
          <w:color w:val="231F20"/>
          <w:spacing w:val="-25"/>
          <w:w w:val="90"/>
        </w:rPr>
        <w:t> </w:t>
      </w:r>
      <w:r>
        <w:rPr>
          <w:color w:val="231F20"/>
          <w:w w:val="90"/>
        </w:rPr>
        <w:t>y</w:t>
      </w:r>
      <w:r>
        <w:rPr>
          <w:color w:val="231F20"/>
          <w:spacing w:val="-25"/>
          <w:w w:val="90"/>
        </w:rPr>
        <w:t> </w:t>
      </w:r>
      <w:r>
        <w:rPr>
          <w:color w:val="231F20"/>
          <w:w w:val="90"/>
        </w:rPr>
        <w:t>confiabIe</w:t>
      </w:r>
      <w:r>
        <w:rPr>
          <w:color w:val="231F20"/>
          <w:spacing w:val="-25"/>
          <w:w w:val="90"/>
        </w:rPr>
        <w:t> </w:t>
      </w:r>
      <w:r>
        <w:rPr>
          <w:color w:val="231F20"/>
          <w:w w:val="90"/>
        </w:rPr>
        <w:t>que</w:t>
      </w:r>
      <w:r>
        <w:rPr>
          <w:color w:val="231F20"/>
          <w:spacing w:val="-25"/>
          <w:w w:val="90"/>
        </w:rPr>
        <w:t> </w:t>
      </w:r>
      <w:r>
        <w:rPr>
          <w:color w:val="231F20"/>
          <w:w w:val="90"/>
        </w:rPr>
        <w:t>pudiese</w:t>
      </w:r>
      <w:r>
        <w:rPr>
          <w:color w:val="231F20"/>
          <w:spacing w:val="-25"/>
          <w:w w:val="90"/>
        </w:rPr>
        <w:t> </w:t>
      </w:r>
      <w:r>
        <w:rPr>
          <w:color w:val="231F20"/>
          <w:w w:val="90"/>
        </w:rPr>
        <w:t>ser utilizado en la población universitaria mexicana. El estudio del bienestar</w:t>
      </w:r>
      <w:r>
        <w:rPr>
          <w:color w:val="231F20"/>
          <w:spacing w:val="-48"/>
          <w:w w:val="90"/>
        </w:rPr>
        <w:t> </w:t>
      </w:r>
      <w:r>
        <w:rPr>
          <w:color w:val="231F20"/>
          <w:w w:val="90"/>
        </w:rPr>
        <w:t>humano </w:t>
      </w:r>
      <w:r>
        <w:rPr>
          <w:color w:val="231F20"/>
          <w:w w:val="95"/>
        </w:rPr>
        <w:t>es</w:t>
      </w:r>
      <w:r>
        <w:rPr>
          <w:color w:val="231F20"/>
          <w:spacing w:val="-35"/>
          <w:w w:val="95"/>
        </w:rPr>
        <w:t> </w:t>
      </w:r>
      <w:r>
        <w:rPr>
          <w:color w:val="231F20"/>
          <w:w w:val="95"/>
        </w:rPr>
        <w:t>sin</w:t>
      </w:r>
      <w:r>
        <w:rPr>
          <w:color w:val="231F20"/>
          <w:spacing w:val="-35"/>
          <w:w w:val="95"/>
        </w:rPr>
        <w:t> </w:t>
      </w:r>
      <w:r>
        <w:rPr>
          <w:color w:val="231F20"/>
          <w:w w:val="95"/>
        </w:rPr>
        <w:t>duda,</w:t>
      </w:r>
      <w:r>
        <w:rPr>
          <w:color w:val="231F20"/>
          <w:spacing w:val="-50"/>
          <w:w w:val="95"/>
        </w:rPr>
        <w:t> </w:t>
      </w:r>
      <w:r>
        <w:rPr>
          <w:color w:val="231F20"/>
          <w:w w:val="95"/>
        </w:rPr>
        <w:t>un</w:t>
      </w:r>
      <w:r>
        <w:rPr>
          <w:color w:val="231F20"/>
          <w:spacing w:val="-35"/>
          <w:w w:val="95"/>
        </w:rPr>
        <w:t> </w:t>
      </w:r>
      <w:r>
        <w:rPr>
          <w:color w:val="231F20"/>
          <w:w w:val="95"/>
        </w:rPr>
        <w:t>tema</w:t>
      </w:r>
      <w:r>
        <w:rPr>
          <w:color w:val="231F20"/>
          <w:spacing w:val="-35"/>
          <w:w w:val="95"/>
        </w:rPr>
        <w:t> </w:t>
      </w:r>
      <w:r>
        <w:rPr>
          <w:color w:val="231F20"/>
          <w:w w:val="95"/>
        </w:rPr>
        <w:t>compIejo</w:t>
      </w:r>
      <w:r>
        <w:rPr>
          <w:color w:val="231F20"/>
          <w:spacing w:val="-35"/>
          <w:w w:val="95"/>
        </w:rPr>
        <w:t> </w:t>
      </w:r>
      <w:r>
        <w:rPr>
          <w:color w:val="231F20"/>
          <w:w w:val="95"/>
        </w:rPr>
        <w:t>y</w:t>
      </w:r>
      <w:r>
        <w:rPr>
          <w:color w:val="231F20"/>
          <w:spacing w:val="-35"/>
          <w:w w:val="95"/>
        </w:rPr>
        <w:t> </w:t>
      </w:r>
      <w:r>
        <w:rPr>
          <w:color w:val="231F20"/>
          <w:w w:val="95"/>
        </w:rPr>
        <w:t>sobre</w:t>
      </w:r>
      <w:r>
        <w:rPr>
          <w:color w:val="231F20"/>
          <w:spacing w:val="-35"/>
          <w:w w:val="95"/>
        </w:rPr>
        <w:t> </w:t>
      </w:r>
      <w:r>
        <w:rPr>
          <w:color w:val="231F20"/>
          <w:w w:val="95"/>
        </w:rPr>
        <w:t>eI</w:t>
      </w:r>
      <w:r>
        <w:rPr>
          <w:color w:val="231F20"/>
          <w:spacing w:val="-35"/>
          <w:w w:val="95"/>
        </w:rPr>
        <w:t> </w:t>
      </w:r>
      <w:r>
        <w:rPr>
          <w:color w:val="231F20"/>
          <w:w w:val="95"/>
        </w:rPr>
        <w:t>cuaI</w:t>
      </w:r>
      <w:r>
        <w:rPr>
          <w:color w:val="231F20"/>
          <w:spacing w:val="-35"/>
          <w:w w:val="95"/>
        </w:rPr>
        <w:t> </w:t>
      </w:r>
      <w:r>
        <w:rPr>
          <w:color w:val="231F20"/>
          <w:w w:val="95"/>
        </w:rPr>
        <w:t>Ios</w:t>
      </w:r>
      <w:r>
        <w:rPr>
          <w:color w:val="231F20"/>
          <w:spacing w:val="-35"/>
          <w:w w:val="95"/>
        </w:rPr>
        <w:t> </w:t>
      </w:r>
      <w:r>
        <w:rPr>
          <w:color w:val="231F20"/>
          <w:w w:val="95"/>
        </w:rPr>
        <w:t>científicos</w:t>
      </w:r>
      <w:r>
        <w:rPr>
          <w:color w:val="231F20"/>
          <w:spacing w:val="-35"/>
          <w:w w:val="95"/>
        </w:rPr>
        <w:t> </w:t>
      </w:r>
      <w:r>
        <w:rPr>
          <w:color w:val="231F20"/>
          <w:w w:val="95"/>
        </w:rPr>
        <w:t>sociaIes</w:t>
      </w:r>
      <w:r>
        <w:rPr>
          <w:color w:val="231F20"/>
          <w:spacing w:val="-35"/>
          <w:w w:val="95"/>
        </w:rPr>
        <w:t> </w:t>
      </w:r>
      <w:r>
        <w:rPr>
          <w:color w:val="231F20"/>
          <w:w w:val="95"/>
        </w:rPr>
        <w:t>no</w:t>
      </w:r>
      <w:r>
        <w:rPr>
          <w:color w:val="231F20"/>
          <w:spacing w:val="-35"/>
          <w:w w:val="95"/>
        </w:rPr>
        <w:t> </w:t>
      </w:r>
      <w:r>
        <w:rPr>
          <w:color w:val="231F20"/>
          <w:w w:val="95"/>
        </w:rPr>
        <w:t>Iogran</w:t>
      </w:r>
      <w:r>
        <w:rPr>
          <w:color w:val="231F20"/>
          <w:spacing w:val="-35"/>
          <w:w w:val="95"/>
        </w:rPr>
        <w:t> </w:t>
      </w:r>
      <w:r>
        <w:rPr>
          <w:color w:val="231F20"/>
          <w:w w:val="95"/>
        </w:rPr>
        <w:t>un consenso.</w:t>
      </w:r>
      <w:r>
        <w:rPr>
          <w:color w:val="231F20"/>
          <w:spacing w:val="-52"/>
          <w:w w:val="95"/>
        </w:rPr>
        <w:t> </w:t>
      </w:r>
      <w:r>
        <w:rPr>
          <w:color w:val="231F20"/>
          <w:w w:val="95"/>
        </w:rPr>
        <w:t>La</w:t>
      </w:r>
      <w:r>
        <w:rPr>
          <w:color w:val="231F20"/>
          <w:spacing w:val="-41"/>
          <w:w w:val="95"/>
        </w:rPr>
        <w:t> </w:t>
      </w:r>
      <w:r>
        <w:rPr>
          <w:color w:val="231F20"/>
          <w:w w:val="95"/>
        </w:rPr>
        <w:t>falta</w:t>
      </w:r>
      <w:r>
        <w:rPr>
          <w:color w:val="231F20"/>
          <w:spacing w:val="-41"/>
          <w:w w:val="95"/>
        </w:rPr>
        <w:t> </w:t>
      </w:r>
      <w:r>
        <w:rPr>
          <w:color w:val="231F20"/>
          <w:w w:val="95"/>
        </w:rPr>
        <w:t>de</w:t>
      </w:r>
      <w:r>
        <w:rPr>
          <w:color w:val="231F20"/>
          <w:spacing w:val="-41"/>
          <w:w w:val="95"/>
        </w:rPr>
        <w:t> </w:t>
      </w:r>
      <w:r>
        <w:rPr>
          <w:color w:val="231F20"/>
          <w:w w:val="95"/>
        </w:rPr>
        <w:t>acuerdo</w:t>
      </w:r>
      <w:r>
        <w:rPr>
          <w:color w:val="231F20"/>
          <w:spacing w:val="-41"/>
          <w:w w:val="95"/>
        </w:rPr>
        <w:t> </w:t>
      </w:r>
      <w:r>
        <w:rPr>
          <w:color w:val="231F20"/>
          <w:w w:val="95"/>
        </w:rPr>
        <w:t>en</w:t>
      </w:r>
      <w:r>
        <w:rPr>
          <w:color w:val="231F20"/>
          <w:spacing w:val="-41"/>
          <w:w w:val="95"/>
        </w:rPr>
        <w:t> </w:t>
      </w:r>
      <w:r>
        <w:rPr>
          <w:color w:val="231F20"/>
          <w:w w:val="95"/>
        </w:rPr>
        <w:t>su</w:t>
      </w:r>
      <w:r>
        <w:rPr>
          <w:color w:val="231F20"/>
          <w:spacing w:val="-41"/>
          <w:w w:val="95"/>
        </w:rPr>
        <w:t> </w:t>
      </w:r>
      <w:r>
        <w:rPr>
          <w:color w:val="231F20"/>
          <w:w w:val="95"/>
        </w:rPr>
        <w:t>delimitación</w:t>
      </w:r>
      <w:r>
        <w:rPr>
          <w:color w:val="231F20"/>
          <w:spacing w:val="-41"/>
          <w:w w:val="95"/>
        </w:rPr>
        <w:t> </w:t>
      </w:r>
      <w:r>
        <w:rPr>
          <w:color w:val="231F20"/>
          <w:w w:val="95"/>
        </w:rPr>
        <w:t>conceptual</w:t>
      </w:r>
      <w:r>
        <w:rPr>
          <w:color w:val="231F20"/>
          <w:spacing w:val="-41"/>
          <w:w w:val="95"/>
        </w:rPr>
        <w:t> </w:t>
      </w:r>
      <w:r>
        <w:rPr>
          <w:color w:val="231F20"/>
          <w:w w:val="95"/>
        </w:rPr>
        <w:t>se</w:t>
      </w:r>
      <w:r>
        <w:rPr>
          <w:color w:val="231F20"/>
          <w:spacing w:val="-41"/>
          <w:w w:val="95"/>
        </w:rPr>
        <w:t> </w:t>
      </w:r>
      <w:r>
        <w:rPr>
          <w:color w:val="231F20"/>
          <w:w w:val="95"/>
        </w:rPr>
        <w:t>debe,</w:t>
      </w:r>
      <w:r>
        <w:rPr>
          <w:color w:val="231F20"/>
          <w:spacing w:val="-52"/>
          <w:w w:val="95"/>
        </w:rPr>
        <w:t> </w:t>
      </w:r>
      <w:r>
        <w:rPr>
          <w:color w:val="231F20"/>
          <w:w w:val="95"/>
        </w:rPr>
        <w:t>entre</w:t>
      </w:r>
      <w:r>
        <w:rPr>
          <w:color w:val="231F20"/>
          <w:spacing w:val="-41"/>
          <w:w w:val="95"/>
        </w:rPr>
        <w:t> </w:t>
      </w:r>
      <w:r>
        <w:rPr>
          <w:color w:val="231F20"/>
          <w:w w:val="95"/>
        </w:rPr>
        <w:t>otras razones,</w:t>
      </w:r>
      <w:r>
        <w:rPr>
          <w:color w:val="231F20"/>
          <w:spacing w:val="-41"/>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w w:val="95"/>
        </w:rPr>
        <w:t>complejidad</w:t>
      </w:r>
      <w:r>
        <w:rPr>
          <w:color w:val="231F20"/>
          <w:spacing w:val="-27"/>
          <w:w w:val="95"/>
        </w:rPr>
        <w:t> </w:t>
      </w:r>
      <w:r>
        <w:rPr>
          <w:color w:val="231F20"/>
          <w:w w:val="95"/>
        </w:rPr>
        <w:t>de</w:t>
      </w:r>
      <w:r>
        <w:rPr>
          <w:color w:val="231F20"/>
          <w:spacing w:val="-27"/>
          <w:w w:val="95"/>
        </w:rPr>
        <w:t> </w:t>
      </w:r>
      <w:r>
        <w:rPr>
          <w:color w:val="231F20"/>
          <w:w w:val="95"/>
        </w:rPr>
        <w:t>su</w:t>
      </w:r>
      <w:r>
        <w:rPr>
          <w:color w:val="231F20"/>
          <w:spacing w:val="-27"/>
          <w:w w:val="95"/>
        </w:rPr>
        <w:t> </w:t>
      </w:r>
      <w:r>
        <w:rPr>
          <w:color w:val="231F20"/>
          <w:w w:val="95"/>
        </w:rPr>
        <w:t>estudio</w:t>
      </w:r>
      <w:r>
        <w:rPr>
          <w:color w:val="231F20"/>
          <w:spacing w:val="-27"/>
          <w:w w:val="95"/>
        </w:rPr>
        <w:t> </w:t>
      </w:r>
      <w:r>
        <w:rPr>
          <w:color w:val="231F20"/>
          <w:w w:val="95"/>
        </w:rPr>
        <w:t>determinada</w:t>
      </w:r>
      <w:r>
        <w:rPr>
          <w:color w:val="231F20"/>
          <w:spacing w:val="-28"/>
          <w:w w:val="95"/>
        </w:rPr>
        <w:t> </w:t>
      </w:r>
      <w:r>
        <w:rPr>
          <w:color w:val="231F20"/>
          <w:w w:val="95"/>
        </w:rPr>
        <w:t>en</w:t>
      </w:r>
      <w:r>
        <w:rPr>
          <w:color w:val="231F20"/>
          <w:spacing w:val="-27"/>
          <w:w w:val="95"/>
        </w:rPr>
        <w:t> </w:t>
      </w:r>
      <w:r>
        <w:rPr>
          <w:color w:val="231F20"/>
          <w:w w:val="95"/>
        </w:rPr>
        <w:t>mucho;</w:t>
      </w:r>
      <w:r>
        <w:rPr>
          <w:color w:val="231F20"/>
          <w:spacing w:val="-41"/>
          <w:w w:val="95"/>
        </w:rPr>
        <w:t> </w:t>
      </w:r>
      <w:r>
        <w:rPr>
          <w:color w:val="231F20"/>
          <w:w w:val="95"/>
        </w:rPr>
        <w:t>por</w:t>
      </w:r>
      <w:r>
        <w:rPr>
          <w:color w:val="231F20"/>
          <w:spacing w:val="-27"/>
          <w:w w:val="95"/>
        </w:rPr>
        <w:t> </w:t>
      </w:r>
      <w:r>
        <w:rPr>
          <w:color w:val="231F20"/>
          <w:w w:val="95"/>
        </w:rPr>
        <w:t>su</w:t>
      </w:r>
      <w:r>
        <w:rPr>
          <w:color w:val="231F20"/>
          <w:spacing w:val="-27"/>
          <w:w w:val="95"/>
        </w:rPr>
        <w:t> </w:t>
      </w:r>
      <w:r>
        <w:rPr>
          <w:color w:val="231F20"/>
          <w:w w:val="95"/>
        </w:rPr>
        <w:t>carácter </w:t>
      </w:r>
      <w:r>
        <w:rPr>
          <w:color w:val="231F20"/>
          <w:w w:val="90"/>
        </w:rPr>
        <w:t>temporal</w:t>
      </w:r>
      <w:r>
        <w:rPr>
          <w:color w:val="231F20"/>
          <w:spacing w:val="-21"/>
          <w:w w:val="90"/>
        </w:rPr>
        <w:t> </w:t>
      </w:r>
      <w:r>
        <w:rPr>
          <w:color w:val="231F20"/>
          <w:w w:val="90"/>
        </w:rPr>
        <w:t>y</w:t>
      </w:r>
      <w:r>
        <w:rPr>
          <w:color w:val="231F20"/>
          <w:spacing w:val="-21"/>
          <w:w w:val="90"/>
        </w:rPr>
        <w:t> </w:t>
      </w:r>
      <w:r>
        <w:rPr>
          <w:color w:val="231F20"/>
          <w:w w:val="90"/>
        </w:rPr>
        <w:t>su</w:t>
      </w:r>
      <w:r>
        <w:rPr>
          <w:color w:val="231F20"/>
          <w:spacing w:val="-21"/>
          <w:w w:val="90"/>
        </w:rPr>
        <w:t> </w:t>
      </w:r>
      <w:r>
        <w:rPr>
          <w:color w:val="231F20"/>
          <w:w w:val="90"/>
        </w:rPr>
        <w:t>naturaleza</w:t>
      </w:r>
      <w:r>
        <w:rPr>
          <w:color w:val="231F20"/>
          <w:spacing w:val="-21"/>
          <w:w w:val="90"/>
        </w:rPr>
        <w:t> </w:t>
      </w:r>
      <w:r>
        <w:rPr>
          <w:color w:val="231F20"/>
          <w:w w:val="90"/>
        </w:rPr>
        <w:t>plurideterminada,</w:t>
      </w:r>
      <w:r>
        <w:rPr>
          <w:color w:val="231F20"/>
          <w:spacing w:val="-42"/>
          <w:w w:val="90"/>
        </w:rPr>
        <w:t> </w:t>
      </w:r>
      <w:r>
        <w:rPr>
          <w:color w:val="231F20"/>
          <w:w w:val="90"/>
        </w:rPr>
        <w:t>donde</w:t>
      </w:r>
      <w:r>
        <w:rPr>
          <w:color w:val="231F20"/>
          <w:spacing w:val="-21"/>
          <w:w w:val="90"/>
        </w:rPr>
        <w:t> </w:t>
      </w:r>
      <w:r>
        <w:rPr>
          <w:color w:val="231F20"/>
          <w:w w:val="90"/>
        </w:rPr>
        <w:t>intervienen</w:t>
      </w:r>
      <w:r>
        <w:rPr>
          <w:color w:val="231F20"/>
          <w:spacing w:val="-21"/>
          <w:w w:val="90"/>
        </w:rPr>
        <w:t> </w:t>
      </w:r>
      <w:r>
        <w:rPr>
          <w:color w:val="231F20"/>
          <w:w w:val="90"/>
        </w:rPr>
        <w:t>factores</w:t>
      </w:r>
      <w:r>
        <w:rPr>
          <w:color w:val="231F20"/>
          <w:spacing w:val="-21"/>
          <w:w w:val="90"/>
        </w:rPr>
        <w:t> </w:t>
      </w:r>
      <w:r>
        <w:rPr>
          <w:color w:val="231F20"/>
          <w:w w:val="90"/>
        </w:rPr>
        <w:t>objetivos</w:t>
      </w:r>
      <w:r>
        <w:rPr>
          <w:color w:val="231F20"/>
          <w:spacing w:val="-21"/>
          <w:w w:val="90"/>
        </w:rPr>
        <w:t> </w:t>
      </w:r>
      <w:r>
        <w:rPr>
          <w:color w:val="231F20"/>
          <w:w w:val="90"/>
        </w:rPr>
        <w:t>y subjetivos,</w:t>
      </w:r>
      <w:r>
        <w:rPr>
          <w:color w:val="231F20"/>
          <w:spacing w:val="-30"/>
          <w:w w:val="90"/>
        </w:rPr>
        <w:t> </w:t>
      </w:r>
      <w:r>
        <w:rPr>
          <w:color w:val="231F20"/>
          <w:w w:val="90"/>
        </w:rPr>
        <w:t>taI</w:t>
      </w:r>
      <w:r>
        <w:rPr>
          <w:color w:val="231F20"/>
          <w:spacing w:val="-7"/>
          <w:w w:val="90"/>
        </w:rPr>
        <w:t> </w:t>
      </w:r>
      <w:r>
        <w:rPr>
          <w:color w:val="231F20"/>
          <w:w w:val="90"/>
        </w:rPr>
        <w:t>como</w:t>
      </w:r>
      <w:r>
        <w:rPr>
          <w:color w:val="231F20"/>
          <w:spacing w:val="-7"/>
          <w:w w:val="90"/>
        </w:rPr>
        <w:t> </w:t>
      </w:r>
      <w:r>
        <w:rPr>
          <w:color w:val="231F20"/>
          <w:w w:val="90"/>
        </w:rPr>
        <w:t>afirman</w:t>
      </w:r>
      <w:r>
        <w:rPr>
          <w:color w:val="231F20"/>
          <w:spacing w:val="-7"/>
          <w:w w:val="90"/>
        </w:rPr>
        <w:t> </w:t>
      </w:r>
      <w:r>
        <w:rPr>
          <w:color w:val="231F20"/>
          <w:w w:val="90"/>
        </w:rPr>
        <w:t>García-Viniegras</w:t>
      </w:r>
      <w:r>
        <w:rPr>
          <w:color w:val="231F20"/>
          <w:spacing w:val="-7"/>
          <w:w w:val="90"/>
        </w:rPr>
        <w:t> </w:t>
      </w:r>
      <w:r>
        <w:rPr>
          <w:color w:val="231F20"/>
          <w:w w:val="90"/>
        </w:rPr>
        <w:t>y</w:t>
      </w:r>
      <w:r>
        <w:rPr>
          <w:color w:val="231F20"/>
          <w:spacing w:val="-7"/>
          <w:w w:val="90"/>
        </w:rPr>
        <w:t> </w:t>
      </w:r>
      <w:r>
        <w:rPr>
          <w:color w:val="231F20"/>
          <w:w w:val="90"/>
        </w:rPr>
        <w:t>GonzáIez</w:t>
      </w:r>
      <w:r>
        <w:rPr>
          <w:color w:val="231F20"/>
          <w:spacing w:val="-7"/>
          <w:w w:val="90"/>
        </w:rPr>
        <w:t> </w:t>
      </w:r>
      <w:r>
        <w:rPr>
          <w:color w:val="231F20"/>
          <w:w w:val="90"/>
        </w:rPr>
        <w:t>(2000).</w:t>
      </w:r>
    </w:p>
    <w:p>
      <w:pPr>
        <w:pStyle w:val="BodyText"/>
        <w:spacing w:line="309" w:lineRule="auto" w:before="200"/>
        <w:ind w:left="160" w:right="137" w:firstLine="820"/>
        <w:jc w:val="both"/>
      </w:pPr>
      <w:r>
        <w:rPr>
          <w:color w:val="231F20"/>
          <w:spacing w:val="-3"/>
          <w:w w:val="95"/>
        </w:rPr>
        <w:t>Por</w:t>
      </w:r>
      <w:r>
        <w:rPr>
          <w:color w:val="231F20"/>
          <w:spacing w:val="-26"/>
          <w:w w:val="95"/>
        </w:rPr>
        <w:t> </w:t>
      </w:r>
      <w:r>
        <w:rPr>
          <w:color w:val="231F20"/>
          <w:w w:val="95"/>
        </w:rPr>
        <w:t>tal</w:t>
      </w:r>
      <w:r>
        <w:rPr>
          <w:color w:val="231F20"/>
          <w:spacing w:val="-26"/>
          <w:w w:val="95"/>
        </w:rPr>
        <w:t> </w:t>
      </w:r>
      <w:r>
        <w:rPr>
          <w:color w:val="231F20"/>
          <w:w w:val="95"/>
        </w:rPr>
        <w:t>motivo</w:t>
      </w:r>
      <w:r>
        <w:rPr>
          <w:color w:val="231F20"/>
          <w:spacing w:val="-26"/>
          <w:w w:val="95"/>
        </w:rPr>
        <w:t> </w:t>
      </w:r>
      <w:r>
        <w:rPr>
          <w:color w:val="231F20"/>
          <w:w w:val="95"/>
        </w:rPr>
        <w:t>resulto</w:t>
      </w:r>
      <w:r>
        <w:rPr>
          <w:color w:val="231F20"/>
          <w:spacing w:val="-26"/>
          <w:w w:val="95"/>
        </w:rPr>
        <w:t> </w:t>
      </w:r>
      <w:r>
        <w:rPr>
          <w:color w:val="231F20"/>
          <w:w w:val="95"/>
        </w:rPr>
        <w:t>de</w:t>
      </w:r>
      <w:r>
        <w:rPr>
          <w:color w:val="231F20"/>
          <w:spacing w:val="-26"/>
          <w:w w:val="95"/>
        </w:rPr>
        <w:t> </w:t>
      </w:r>
      <w:r>
        <w:rPr>
          <w:color w:val="231F20"/>
          <w:w w:val="95"/>
        </w:rPr>
        <w:t>suma</w:t>
      </w:r>
      <w:r>
        <w:rPr>
          <w:color w:val="231F20"/>
          <w:spacing w:val="-26"/>
          <w:w w:val="95"/>
        </w:rPr>
        <w:t> </w:t>
      </w:r>
      <w:r>
        <w:rPr>
          <w:color w:val="231F20"/>
          <w:w w:val="95"/>
        </w:rPr>
        <w:t>importancia</w:t>
      </w:r>
      <w:r>
        <w:rPr>
          <w:color w:val="231F20"/>
          <w:spacing w:val="-26"/>
          <w:w w:val="95"/>
        </w:rPr>
        <w:t> </w:t>
      </w:r>
      <w:r>
        <w:rPr>
          <w:color w:val="231F20"/>
          <w:w w:val="95"/>
        </w:rPr>
        <w:t>la</w:t>
      </w:r>
      <w:r>
        <w:rPr>
          <w:color w:val="231F20"/>
          <w:spacing w:val="-26"/>
          <w:w w:val="95"/>
        </w:rPr>
        <w:t> </w:t>
      </w:r>
      <w:r>
        <w:rPr>
          <w:color w:val="231F20"/>
          <w:w w:val="95"/>
        </w:rPr>
        <w:t>elucidación</w:t>
      </w:r>
      <w:r>
        <w:rPr>
          <w:color w:val="231F20"/>
          <w:spacing w:val="-26"/>
          <w:w w:val="95"/>
        </w:rPr>
        <w:t> </w:t>
      </w:r>
      <w:r>
        <w:rPr>
          <w:color w:val="231F20"/>
          <w:w w:val="95"/>
        </w:rPr>
        <w:t>del</w:t>
      </w:r>
      <w:r>
        <w:rPr>
          <w:color w:val="231F20"/>
          <w:spacing w:val="-26"/>
          <w:w w:val="95"/>
        </w:rPr>
        <w:t> </w:t>
      </w:r>
      <w:r>
        <w:rPr>
          <w:color w:val="231F20"/>
          <w:w w:val="95"/>
        </w:rPr>
        <w:t>término</w:t>
      </w:r>
      <w:r>
        <w:rPr>
          <w:color w:val="231F20"/>
          <w:spacing w:val="-26"/>
          <w:w w:val="95"/>
        </w:rPr>
        <w:t> </w:t>
      </w:r>
      <w:r>
        <w:rPr>
          <w:color w:val="231F20"/>
          <w:w w:val="95"/>
        </w:rPr>
        <w:t>y sus</w:t>
      </w:r>
      <w:r>
        <w:rPr>
          <w:color w:val="231F20"/>
          <w:spacing w:val="-34"/>
          <w:w w:val="95"/>
        </w:rPr>
        <w:t> </w:t>
      </w:r>
      <w:r>
        <w:rPr>
          <w:color w:val="231F20"/>
          <w:w w:val="95"/>
        </w:rPr>
        <w:t>componentes.</w:t>
      </w:r>
      <w:r>
        <w:rPr>
          <w:color w:val="231F20"/>
          <w:spacing w:val="-49"/>
          <w:w w:val="95"/>
        </w:rPr>
        <w:t> </w:t>
      </w:r>
      <w:r>
        <w:rPr>
          <w:color w:val="231F20"/>
          <w:w w:val="95"/>
        </w:rPr>
        <w:t>Rice</w:t>
      </w:r>
      <w:r>
        <w:rPr>
          <w:color w:val="231F20"/>
          <w:spacing w:val="-33"/>
          <w:w w:val="95"/>
        </w:rPr>
        <w:t> </w:t>
      </w:r>
      <w:r>
        <w:rPr>
          <w:color w:val="231F20"/>
          <w:w w:val="95"/>
        </w:rPr>
        <w:t>(I997)</w:t>
      </w:r>
      <w:r>
        <w:rPr>
          <w:color w:val="231F20"/>
          <w:spacing w:val="-33"/>
          <w:w w:val="95"/>
        </w:rPr>
        <w:t> </w:t>
      </w:r>
      <w:r>
        <w:rPr>
          <w:color w:val="231F20"/>
          <w:w w:val="95"/>
        </w:rPr>
        <w:t>señaIa</w:t>
      </w:r>
      <w:r>
        <w:rPr>
          <w:color w:val="231F20"/>
          <w:spacing w:val="-34"/>
          <w:w w:val="95"/>
        </w:rPr>
        <w:t> </w:t>
      </w:r>
      <w:r>
        <w:rPr>
          <w:color w:val="231F20"/>
          <w:w w:val="95"/>
        </w:rPr>
        <w:t>que</w:t>
      </w:r>
      <w:r>
        <w:rPr>
          <w:color w:val="231F20"/>
          <w:spacing w:val="-33"/>
          <w:w w:val="95"/>
        </w:rPr>
        <w:t> </w:t>
      </w:r>
      <w:r>
        <w:rPr>
          <w:color w:val="231F20"/>
          <w:w w:val="95"/>
        </w:rPr>
        <w:t>eI</w:t>
      </w:r>
      <w:r>
        <w:rPr>
          <w:color w:val="231F20"/>
          <w:spacing w:val="-33"/>
          <w:w w:val="95"/>
        </w:rPr>
        <w:t> </w:t>
      </w:r>
      <w:r>
        <w:rPr>
          <w:color w:val="231F20"/>
          <w:w w:val="95"/>
        </w:rPr>
        <w:t>bienestar</w:t>
      </w:r>
      <w:r>
        <w:rPr>
          <w:color w:val="231F20"/>
          <w:spacing w:val="-34"/>
          <w:w w:val="95"/>
        </w:rPr>
        <w:t> </w:t>
      </w:r>
      <w:r>
        <w:rPr>
          <w:color w:val="231F20"/>
          <w:w w:val="95"/>
        </w:rPr>
        <w:t>psicoIógico</w:t>
      </w:r>
      <w:r>
        <w:rPr>
          <w:color w:val="231F20"/>
          <w:spacing w:val="-34"/>
          <w:w w:val="95"/>
        </w:rPr>
        <w:t> </w:t>
      </w:r>
      <w:r>
        <w:rPr>
          <w:color w:val="231F20"/>
          <w:w w:val="95"/>
        </w:rPr>
        <w:t>es</w:t>
      </w:r>
      <w:r>
        <w:rPr>
          <w:color w:val="231F20"/>
          <w:spacing w:val="-34"/>
          <w:w w:val="95"/>
        </w:rPr>
        <w:t> </w:t>
      </w:r>
      <w:r>
        <w:rPr>
          <w:color w:val="231F20"/>
          <w:w w:val="95"/>
        </w:rPr>
        <w:t>un</w:t>
      </w:r>
      <w:r>
        <w:rPr>
          <w:color w:val="231F20"/>
          <w:spacing w:val="-33"/>
          <w:w w:val="95"/>
        </w:rPr>
        <w:t> </w:t>
      </w:r>
      <w:r>
        <w:rPr>
          <w:color w:val="231F20"/>
          <w:w w:val="95"/>
        </w:rPr>
        <w:t>concepto </w:t>
      </w:r>
      <w:r>
        <w:rPr>
          <w:color w:val="231F20"/>
        </w:rPr>
        <w:t>abstracto</w:t>
      </w:r>
      <w:r>
        <w:rPr>
          <w:color w:val="231F20"/>
          <w:spacing w:val="-10"/>
        </w:rPr>
        <w:t> </w:t>
      </w:r>
      <w:r>
        <w:rPr>
          <w:color w:val="231F20"/>
        </w:rPr>
        <w:t>y</w:t>
      </w:r>
      <w:r>
        <w:rPr>
          <w:color w:val="231F20"/>
          <w:spacing w:val="-10"/>
        </w:rPr>
        <w:t> </w:t>
      </w:r>
      <w:r>
        <w:rPr>
          <w:color w:val="231F20"/>
        </w:rPr>
        <w:t>multidimensional</w:t>
      </w:r>
      <w:r>
        <w:rPr>
          <w:color w:val="231F20"/>
          <w:spacing w:val="-10"/>
        </w:rPr>
        <w:t> </w:t>
      </w:r>
      <w:r>
        <w:rPr>
          <w:color w:val="231F20"/>
        </w:rPr>
        <w:t>que</w:t>
      </w:r>
      <w:r>
        <w:rPr>
          <w:color w:val="231F20"/>
          <w:spacing w:val="-10"/>
        </w:rPr>
        <w:t> </w:t>
      </w:r>
      <w:r>
        <w:rPr>
          <w:color w:val="231F20"/>
        </w:rPr>
        <w:t>puede</w:t>
      </w:r>
      <w:r>
        <w:rPr>
          <w:color w:val="231F20"/>
          <w:spacing w:val="-10"/>
        </w:rPr>
        <w:t> </w:t>
      </w:r>
      <w:r>
        <w:rPr>
          <w:color w:val="231F20"/>
        </w:rPr>
        <w:t>medirse</w:t>
      </w:r>
      <w:r>
        <w:rPr>
          <w:color w:val="231F20"/>
          <w:spacing w:val="-10"/>
        </w:rPr>
        <w:t> </w:t>
      </w:r>
      <w:r>
        <w:rPr>
          <w:color w:val="231F20"/>
        </w:rPr>
        <w:t>con</w:t>
      </w:r>
      <w:r>
        <w:rPr>
          <w:color w:val="231F20"/>
          <w:spacing w:val="-10"/>
        </w:rPr>
        <w:t> </w:t>
      </w:r>
      <w:r>
        <w:rPr>
          <w:color w:val="231F20"/>
        </w:rPr>
        <w:t>indicadores</w:t>
      </w:r>
      <w:r>
        <w:rPr>
          <w:color w:val="231F20"/>
          <w:spacing w:val="-10"/>
        </w:rPr>
        <w:t> </w:t>
      </w:r>
      <w:r>
        <w:rPr>
          <w:color w:val="231F20"/>
        </w:rPr>
        <w:t>como</w:t>
      </w:r>
      <w:r>
        <w:rPr>
          <w:color w:val="231F20"/>
          <w:spacing w:val="-10"/>
        </w:rPr>
        <w:t> </w:t>
      </w:r>
      <w:r>
        <w:rPr>
          <w:color w:val="231F20"/>
        </w:rPr>
        <w:t>la</w:t>
      </w:r>
    </w:p>
    <w:p>
      <w:pPr>
        <w:pStyle w:val="BodyText"/>
        <w:spacing w:before="2"/>
        <w:rPr>
          <w:sz w:val="11"/>
        </w:rPr>
      </w:pPr>
    </w:p>
    <w:p>
      <w:pPr>
        <w:pStyle w:val="Heading2"/>
        <w:ind w:left="215"/>
      </w:pPr>
      <w:r>
        <w:rPr>
          <w:color w:val="5F7456"/>
        </w:rPr>
        <w:t>198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423">
            <wp:simplePos x="0" y="0"/>
            <wp:positionH relativeFrom="page">
              <wp:posOffset>0</wp:posOffset>
            </wp:positionH>
            <wp:positionV relativeFrom="page">
              <wp:posOffset>0</wp:posOffset>
            </wp:positionV>
            <wp:extent cx="7772400" cy="10058399"/>
            <wp:effectExtent l="0" t="0" r="0" b="0"/>
            <wp:wrapNone/>
            <wp:docPr id="383" name="image9.png" descr=""/>
            <wp:cNvGraphicFramePr>
              <a:graphicFrameLocks noChangeAspect="1"/>
            </wp:cNvGraphicFramePr>
            <a:graphic>
              <a:graphicData uri="http://schemas.openxmlformats.org/drawingml/2006/picture">
                <pic:pic>
                  <pic:nvPicPr>
                    <pic:cNvPr id="38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w w:val="95"/>
        </w:rPr>
        <w:t>satisfacción</w:t>
      </w:r>
      <w:r>
        <w:rPr>
          <w:color w:val="231F20"/>
          <w:spacing w:val="-28"/>
          <w:w w:val="95"/>
        </w:rPr>
        <w:t> </w:t>
      </w:r>
      <w:r>
        <w:rPr>
          <w:color w:val="231F20"/>
          <w:w w:val="95"/>
        </w:rPr>
        <w:t>con</w:t>
      </w:r>
      <w:r>
        <w:rPr>
          <w:color w:val="231F20"/>
          <w:spacing w:val="-28"/>
          <w:w w:val="95"/>
        </w:rPr>
        <w:t> </w:t>
      </w:r>
      <w:r>
        <w:rPr>
          <w:color w:val="231F20"/>
          <w:w w:val="95"/>
        </w:rPr>
        <w:t>la</w:t>
      </w:r>
      <w:r>
        <w:rPr>
          <w:color w:val="231F20"/>
          <w:spacing w:val="-28"/>
          <w:w w:val="95"/>
        </w:rPr>
        <w:t> </w:t>
      </w:r>
      <w:r>
        <w:rPr>
          <w:color w:val="231F20"/>
          <w:w w:val="95"/>
        </w:rPr>
        <w:t>vida,</w:t>
      </w:r>
      <w:r>
        <w:rPr>
          <w:color w:val="231F20"/>
          <w:spacing w:val="-39"/>
          <w:w w:val="95"/>
        </w:rPr>
        <w:t> </w:t>
      </w:r>
      <w:r>
        <w:rPr>
          <w:color w:val="231F20"/>
          <w:w w:val="95"/>
        </w:rPr>
        <w:t>el</w:t>
      </w:r>
      <w:r>
        <w:rPr>
          <w:color w:val="231F20"/>
          <w:spacing w:val="-28"/>
          <w:w w:val="95"/>
        </w:rPr>
        <w:t> </w:t>
      </w:r>
      <w:r>
        <w:rPr>
          <w:color w:val="231F20"/>
          <w:w w:val="95"/>
        </w:rPr>
        <w:t>ánimo,</w:t>
      </w:r>
      <w:r>
        <w:rPr>
          <w:color w:val="231F20"/>
          <w:spacing w:val="-39"/>
          <w:w w:val="95"/>
        </w:rPr>
        <w:t> </w:t>
      </w:r>
      <w:r>
        <w:rPr>
          <w:color w:val="231F20"/>
          <w:w w:val="95"/>
        </w:rPr>
        <w:t>la</w:t>
      </w:r>
      <w:r>
        <w:rPr>
          <w:color w:val="231F20"/>
          <w:spacing w:val="-28"/>
          <w:w w:val="95"/>
        </w:rPr>
        <w:t> </w:t>
      </w:r>
      <w:r>
        <w:rPr>
          <w:color w:val="231F20"/>
          <w:w w:val="95"/>
        </w:rPr>
        <w:t>felicidad,</w:t>
      </w:r>
      <w:r>
        <w:rPr>
          <w:color w:val="231F20"/>
          <w:spacing w:val="-39"/>
          <w:w w:val="95"/>
        </w:rPr>
        <w:t> </w:t>
      </w:r>
      <w:r>
        <w:rPr>
          <w:color w:val="231F20"/>
          <w:w w:val="95"/>
        </w:rPr>
        <w:t>la</w:t>
      </w:r>
      <w:r>
        <w:rPr>
          <w:color w:val="231F20"/>
          <w:spacing w:val="-28"/>
          <w:w w:val="95"/>
        </w:rPr>
        <w:t> </w:t>
      </w:r>
      <w:r>
        <w:rPr>
          <w:color w:val="231F20"/>
          <w:w w:val="95"/>
        </w:rPr>
        <w:t>congruencia</w:t>
      </w:r>
      <w:r>
        <w:rPr>
          <w:color w:val="231F20"/>
          <w:spacing w:val="-28"/>
          <w:w w:val="95"/>
        </w:rPr>
        <w:t> </w:t>
      </w:r>
      <w:r>
        <w:rPr>
          <w:color w:val="231F20"/>
          <w:w w:val="95"/>
        </w:rPr>
        <w:t>y</w:t>
      </w:r>
      <w:r>
        <w:rPr>
          <w:color w:val="231F20"/>
          <w:spacing w:val="-28"/>
          <w:w w:val="95"/>
        </w:rPr>
        <w:t> </w:t>
      </w:r>
      <w:r>
        <w:rPr>
          <w:color w:val="231F20"/>
          <w:w w:val="95"/>
        </w:rPr>
        <w:t>el</w:t>
      </w:r>
      <w:r>
        <w:rPr>
          <w:color w:val="231F20"/>
          <w:spacing w:val="-28"/>
          <w:w w:val="95"/>
        </w:rPr>
        <w:t> </w:t>
      </w:r>
      <w:r>
        <w:rPr>
          <w:color w:val="231F20"/>
          <w:w w:val="95"/>
        </w:rPr>
        <w:t>afecto.</w:t>
      </w:r>
      <w:r>
        <w:rPr>
          <w:color w:val="231F20"/>
          <w:spacing w:val="8"/>
          <w:w w:val="95"/>
        </w:rPr>
        <w:t> </w:t>
      </w:r>
      <w:r>
        <w:rPr>
          <w:color w:val="231F20"/>
          <w:w w:val="95"/>
        </w:rPr>
        <w:t>Estas aseveraciones</w:t>
      </w:r>
      <w:r>
        <w:rPr>
          <w:color w:val="231F20"/>
          <w:spacing w:val="-45"/>
          <w:w w:val="95"/>
        </w:rPr>
        <w:t> </w:t>
      </w:r>
      <w:r>
        <w:rPr>
          <w:color w:val="231F20"/>
          <w:w w:val="95"/>
        </w:rPr>
        <w:t>se</w:t>
      </w:r>
      <w:r>
        <w:rPr>
          <w:color w:val="231F20"/>
          <w:spacing w:val="-45"/>
          <w:w w:val="95"/>
        </w:rPr>
        <w:t> </w:t>
      </w:r>
      <w:r>
        <w:rPr>
          <w:color w:val="231F20"/>
          <w:w w:val="95"/>
        </w:rPr>
        <w:t>ven</w:t>
      </w:r>
      <w:r>
        <w:rPr>
          <w:color w:val="231F20"/>
          <w:spacing w:val="-45"/>
          <w:w w:val="95"/>
        </w:rPr>
        <w:t> </w:t>
      </w:r>
      <w:r>
        <w:rPr>
          <w:color w:val="231F20"/>
          <w:w w:val="95"/>
        </w:rPr>
        <w:t>reforzadas</w:t>
      </w:r>
      <w:r>
        <w:rPr>
          <w:color w:val="231F20"/>
          <w:spacing w:val="-45"/>
          <w:w w:val="95"/>
        </w:rPr>
        <w:t> </w:t>
      </w:r>
      <w:r>
        <w:rPr>
          <w:color w:val="231F20"/>
          <w:w w:val="95"/>
        </w:rPr>
        <w:t>por</w:t>
      </w:r>
      <w:r>
        <w:rPr>
          <w:color w:val="231F20"/>
          <w:spacing w:val="-45"/>
          <w:w w:val="95"/>
        </w:rPr>
        <w:t> </w:t>
      </w:r>
      <w:r>
        <w:rPr>
          <w:color w:val="231F20"/>
          <w:w w:val="95"/>
        </w:rPr>
        <w:t>Liang,</w:t>
      </w:r>
      <w:r>
        <w:rPr>
          <w:color w:val="231F20"/>
          <w:spacing w:val="-58"/>
          <w:w w:val="95"/>
        </w:rPr>
        <w:t> </w:t>
      </w:r>
      <w:r>
        <w:rPr>
          <w:color w:val="231F20"/>
          <w:w w:val="95"/>
        </w:rPr>
        <w:t>StoK,</w:t>
      </w:r>
      <w:r>
        <w:rPr>
          <w:color w:val="231F20"/>
          <w:spacing w:val="-58"/>
          <w:w w:val="95"/>
        </w:rPr>
        <w:t> </w:t>
      </w:r>
      <w:r>
        <w:rPr>
          <w:color w:val="231F20"/>
          <w:w w:val="95"/>
        </w:rPr>
        <w:t>OKun</w:t>
      </w:r>
      <w:r>
        <w:rPr>
          <w:color w:val="231F20"/>
          <w:spacing w:val="-45"/>
          <w:w w:val="95"/>
        </w:rPr>
        <w:t> </w:t>
      </w:r>
      <w:r>
        <w:rPr>
          <w:color w:val="231F20"/>
          <w:w w:val="95"/>
        </w:rPr>
        <w:t>y</w:t>
      </w:r>
      <w:r>
        <w:rPr>
          <w:color w:val="231F20"/>
          <w:spacing w:val="-45"/>
          <w:w w:val="95"/>
        </w:rPr>
        <w:t> </w:t>
      </w:r>
      <w:r>
        <w:rPr>
          <w:color w:val="231F20"/>
          <w:w w:val="95"/>
        </w:rPr>
        <w:t>Benin</w:t>
      </w:r>
      <w:r>
        <w:rPr>
          <w:color w:val="231F20"/>
          <w:spacing w:val="-45"/>
          <w:w w:val="95"/>
        </w:rPr>
        <w:t> </w:t>
      </w:r>
      <w:r>
        <w:rPr>
          <w:color w:val="231F20"/>
          <w:w w:val="95"/>
        </w:rPr>
        <w:t>(I986)</w:t>
      </w:r>
      <w:r>
        <w:rPr>
          <w:color w:val="231F20"/>
          <w:spacing w:val="-45"/>
          <w:w w:val="95"/>
        </w:rPr>
        <w:t> </w:t>
      </w:r>
      <w:r>
        <w:rPr>
          <w:color w:val="231F20"/>
          <w:w w:val="95"/>
        </w:rPr>
        <w:t>(en</w:t>
      </w:r>
      <w:r>
        <w:rPr>
          <w:color w:val="231F20"/>
          <w:spacing w:val="-45"/>
          <w:w w:val="95"/>
        </w:rPr>
        <w:t> </w:t>
      </w:r>
      <w:r>
        <w:rPr>
          <w:color w:val="231F20"/>
          <w:w w:val="95"/>
        </w:rPr>
        <w:t>MeIIa,</w:t>
      </w:r>
      <w:r>
        <w:rPr>
          <w:color w:val="231F20"/>
          <w:spacing w:val="-58"/>
          <w:w w:val="95"/>
        </w:rPr>
        <w:t> </w:t>
      </w:r>
      <w:r>
        <w:rPr>
          <w:color w:val="231F20"/>
          <w:w w:val="95"/>
        </w:rPr>
        <w:t>et aI.,</w:t>
      </w:r>
      <w:r>
        <w:rPr>
          <w:color w:val="231F20"/>
          <w:spacing w:val="-54"/>
          <w:w w:val="95"/>
        </w:rPr>
        <w:t> </w:t>
      </w:r>
      <w:r>
        <w:rPr>
          <w:color w:val="231F20"/>
          <w:w w:val="95"/>
        </w:rPr>
        <w:t>2004)</w:t>
      </w:r>
      <w:r>
        <w:rPr>
          <w:color w:val="231F20"/>
          <w:spacing w:val="-41"/>
          <w:w w:val="95"/>
        </w:rPr>
        <w:t> </w:t>
      </w:r>
      <w:r>
        <w:rPr>
          <w:color w:val="231F20"/>
          <w:w w:val="95"/>
        </w:rPr>
        <w:t>de</w:t>
      </w:r>
      <w:r>
        <w:rPr>
          <w:color w:val="231F20"/>
          <w:spacing w:val="-41"/>
          <w:w w:val="95"/>
        </w:rPr>
        <w:t> </w:t>
      </w:r>
      <w:r>
        <w:rPr>
          <w:color w:val="231F20"/>
          <w:w w:val="95"/>
        </w:rPr>
        <w:t>acuerdo</w:t>
      </w:r>
      <w:r>
        <w:rPr>
          <w:color w:val="231F20"/>
          <w:spacing w:val="-41"/>
          <w:w w:val="95"/>
        </w:rPr>
        <w:t> </w:t>
      </w:r>
      <w:r>
        <w:rPr>
          <w:color w:val="231F20"/>
          <w:w w:val="95"/>
        </w:rPr>
        <w:t>con</w:t>
      </w:r>
      <w:r>
        <w:rPr>
          <w:color w:val="231F20"/>
          <w:spacing w:val="-41"/>
          <w:w w:val="95"/>
        </w:rPr>
        <w:t> </w:t>
      </w:r>
      <w:r>
        <w:rPr>
          <w:color w:val="231F20"/>
          <w:w w:val="95"/>
        </w:rPr>
        <w:t>estos</w:t>
      </w:r>
      <w:r>
        <w:rPr>
          <w:color w:val="231F20"/>
          <w:spacing w:val="-42"/>
          <w:w w:val="95"/>
        </w:rPr>
        <w:t> </w:t>
      </w:r>
      <w:r>
        <w:rPr>
          <w:color w:val="231F20"/>
          <w:w w:val="95"/>
        </w:rPr>
        <w:t>autores</w:t>
      </w:r>
      <w:r>
        <w:rPr>
          <w:color w:val="231F20"/>
          <w:spacing w:val="-41"/>
          <w:w w:val="95"/>
        </w:rPr>
        <w:t> </w:t>
      </w:r>
      <w:r>
        <w:rPr>
          <w:color w:val="231F20"/>
          <w:w w:val="95"/>
        </w:rPr>
        <w:t>existen</w:t>
      </w:r>
      <w:r>
        <w:rPr>
          <w:color w:val="231F20"/>
          <w:spacing w:val="-41"/>
          <w:w w:val="95"/>
        </w:rPr>
        <w:t> </w:t>
      </w:r>
      <w:r>
        <w:rPr>
          <w:color w:val="231F20"/>
          <w:w w:val="95"/>
        </w:rPr>
        <w:t>tres</w:t>
      </w:r>
      <w:r>
        <w:rPr>
          <w:color w:val="231F20"/>
          <w:spacing w:val="-41"/>
          <w:w w:val="95"/>
        </w:rPr>
        <w:t> </w:t>
      </w:r>
      <w:r>
        <w:rPr>
          <w:color w:val="231F20"/>
          <w:w w:val="95"/>
        </w:rPr>
        <w:t>componentes</w:t>
      </w:r>
      <w:r>
        <w:rPr>
          <w:color w:val="231F20"/>
          <w:spacing w:val="-42"/>
          <w:w w:val="95"/>
        </w:rPr>
        <w:t> </w:t>
      </w:r>
      <w:r>
        <w:rPr>
          <w:color w:val="231F20"/>
          <w:w w:val="95"/>
        </w:rPr>
        <w:t>en</w:t>
      </w:r>
      <w:r>
        <w:rPr>
          <w:color w:val="231F20"/>
          <w:spacing w:val="-41"/>
          <w:w w:val="95"/>
        </w:rPr>
        <w:t> </w:t>
      </w:r>
      <w:r>
        <w:rPr>
          <w:color w:val="231F20"/>
          <w:w w:val="95"/>
        </w:rPr>
        <w:t>eI</w:t>
      </w:r>
      <w:r>
        <w:rPr>
          <w:color w:val="231F20"/>
          <w:spacing w:val="-41"/>
          <w:w w:val="95"/>
        </w:rPr>
        <w:t> </w:t>
      </w:r>
      <w:r>
        <w:rPr>
          <w:color w:val="231F20"/>
          <w:w w:val="95"/>
        </w:rPr>
        <w:t>bienestar </w:t>
      </w:r>
      <w:r>
        <w:rPr>
          <w:color w:val="231F20"/>
        </w:rPr>
        <w:t>psicológico:</w:t>
      </w:r>
    </w:p>
    <w:p>
      <w:pPr>
        <w:pStyle w:val="ListParagraph"/>
        <w:numPr>
          <w:ilvl w:val="0"/>
          <w:numId w:val="19"/>
        </w:numPr>
        <w:tabs>
          <w:tab w:pos="1560" w:val="left" w:leader="none"/>
          <w:tab w:pos="1561" w:val="left" w:leader="none"/>
        </w:tabs>
        <w:spacing w:line="240" w:lineRule="auto" w:before="200" w:after="0"/>
        <w:ind w:left="1560" w:right="0" w:hanging="620"/>
        <w:jc w:val="left"/>
        <w:rPr>
          <w:sz w:val="26"/>
        </w:rPr>
      </w:pPr>
      <w:r>
        <w:rPr>
          <w:color w:val="231F20"/>
          <w:w w:val="95"/>
          <w:sz w:val="26"/>
        </w:rPr>
        <w:t>La</w:t>
      </w:r>
      <w:r>
        <w:rPr>
          <w:color w:val="231F20"/>
          <w:spacing w:val="-38"/>
          <w:w w:val="95"/>
          <w:sz w:val="26"/>
        </w:rPr>
        <w:t> </w:t>
      </w:r>
      <w:r>
        <w:rPr>
          <w:color w:val="231F20"/>
          <w:w w:val="95"/>
          <w:sz w:val="26"/>
        </w:rPr>
        <w:t>presencia</w:t>
      </w:r>
      <w:r>
        <w:rPr>
          <w:color w:val="231F20"/>
          <w:spacing w:val="-38"/>
          <w:w w:val="95"/>
          <w:sz w:val="26"/>
        </w:rPr>
        <w:t> </w:t>
      </w:r>
      <w:r>
        <w:rPr>
          <w:color w:val="231F20"/>
          <w:w w:val="95"/>
          <w:sz w:val="26"/>
        </w:rPr>
        <w:t>de</w:t>
      </w:r>
      <w:r>
        <w:rPr>
          <w:color w:val="231F20"/>
          <w:spacing w:val="-38"/>
          <w:w w:val="95"/>
          <w:sz w:val="26"/>
        </w:rPr>
        <w:t> </w:t>
      </w:r>
      <w:r>
        <w:rPr>
          <w:color w:val="231F20"/>
          <w:w w:val="95"/>
          <w:sz w:val="26"/>
        </w:rPr>
        <w:t>humor</w:t>
      </w:r>
      <w:r>
        <w:rPr>
          <w:color w:val="231F20"/>
          <w:spacing w:val="-38"/>
          <w:w w:val="95"/>
          <w:sz w:val="26"/>
        </w:rPr>
        <w:t> </w:t>
      </w:r>
      <w:r>
        <w:rPr>
          <w:color w:val="231F20"/>
          <w:w w:val="95"/>
          <w:sz w:val="26"/>
        </w:rPr>
        <w:t>positivo</w:t>
      </w:r>
    </w:p>
    <w:p>
      <w:pPr>
        <w:pStyle w:val="BodyText"/>
        <w:spacing w:before="9"/>
        <w:rPr>
          <w:sz w:val="24"/>
        </w:rPr>
      </w:pPr>
    </w:p>
    <w:p>
      <w:pPr>
        <w:pStyle w:val="ListParagraph"/>
        <w:numPr>
          <w:ilvl w:val="0"/>
          <w:numId w:val="19"/>
        </w:numPr>
        <w:tabs>
          <w:tab w:pos="1560" w:val="left" w:leader="none"/>
          <w:tab w:pos="1561" w:val="left" w:leader="none"/>
        </w:tabs>
        <w:spacing w:line="240" w:lineRule="auto" w:before="0" w:after="0"/>
        <w:ind w:left="1560" w:right="0" w:hanging="620"/>
        <w:jc w:val="left"/>
        <w:rPr>
          <w:sz w:val="26"/>
        </w:rPr>
      </w:pPr>
      <w:r>
        <w:rPr>
          <w:color w:val="231F20"/>
          <w:w w:val="95"/>
          <w:sz w:val="26"/>
        </w:rPr>
        <w:t>La</w:t>
      </w:r>
      <w:r>
        <w:rPr>
          <w:color w:val="231F20"/>
          <w:spacing w:val="-51"/>
          <w:w w:val="95"/>
          <w:sz w:val="26"/>
        </w:rPr>
        <w:t> </w:t>
      </w:r>
      <w:r>
        <w:rPr>
          <w:color w:val="231F20"/>
          <w:w w:val="95"/>
          <w:sz w:val="26"/>
        </w:rPr>
        <w:t>ausencia</w:t>
      </w:r>
      <w:r>
        <w:rPr>
          <w:color w:val="231F20"/>
          <w:spacing w:val="-51"/>
          <w:w w:val="95"/>
          <w:sz w:val="26"/>
        </w:rPr>
        <w:t> </w:t>
      </w:r>
      <w:r>
        <w:rPr>
          <w:color w:val="231F20"/>
          <w:w w:val="95"/>
          <w:sz w:val="26"/>
        </w:rPr>
        <w:t>de</w:t>
      </w:r>
      <w:r>
        <w:rPr>
          <w:color w:val="231F20"/>
          <w:spacing w:val="-51"/>
          <w:w w:val="95"/>
          <w:sz w:val="26"/>
        </w:rPr>
        <w:t> </w:t>
      </w:r>
      <w:r>
        <w:rPr>
          <w:color w:val="231F20"/>
          <w:w w:val="95"/>
          <w:sz w:val="26"/>
        </w:rPr>
        <w:t>humor</w:t>
      </w:r>
      <w:r>
        <w:rPr>
          <w:color w:val="231F20"/>
          <w:spacing w:val="-51"/>
          <w:w w:val="95"/>
          <w:sz w:val="26"/>
        </w:rPr>
        <w:t> </w:t>
      </w:r>
      <w:r>
        <w:rPr>
          <w:color w:val="231F20"/>
          <w:w w:val="95"/>
          <w:sz w:val="26"/>
        </w:rPr>
        <w:t>negativo</w:t>
      </w:r>
      <w:r>
        <w:rPr>
          <w:color w:val="231F20"/>
          <w:spacing w:val="-51"/>
          <w:w w:val="95"/>
          <w:sz w:val="26"/>
        </w:rPr>
        <w:t> </w:t>
      </w:r>
      <w:r>
        <w:rPr>
          <w:color w:val="231F20"/>
          <w:w w:val="95"/>
          <w:sz w:val="26"/>
        </w:rPr>
        <w:t>(síntomas</w:t>
      </w:r>
      <w:r>
        <w:rPr>
          <w:color w:val="231F20"/>
          <w:spacing w:val="-51"/>
          <w:w w:val="95"/>
          <w:sz w:val="26"/>
        </w:rPr>
        <w:t> </w:t>
      </w:r>
      <w:r>
        <w:rPr>
          <w:color w:val="231F20"/>
          <w:w w:val="95"/>
          <w:sz w:val="26"/>
        </w:rPr>
        <w:t>depresivos)</w:t>
      </w:r>
    </w:p>
    <w:p>
      <w:pPr>
        <w:pStyle w:val="BodyText"/>
        <w:spacing w:before="9"/>
        <w:rPr>
          <w:sz w:val="24"/>
        </w:rPr>
      </w:pPr>
    </w:p>
    <w:p>
      <w:pPr>
        <w:pStyle w:val="ListParagraph"/>
        <w:numPr>
          <w:ilvl w:val="0"/>
          <w:numId w:val="19"/>
        </w:numPr>
        <w:tabs>
          <w:tab w:pos="1560" w:val="left" w:leader="none"/>
          <w:tab w:pos="1561" w:val="left" w:leader="none"/>
        </w:tabs>
        <w:spacing w:line="240" w:lineRule="auto" w:before="0" w:after="0"/>
        <w:ind w:left="1560" w:right="0" w:hanging="620"/>
        <w:jc w:val="left"/>
        <w:rPr>
          <w:sz w:val="26"/>
        </w:rPr>
      </w:pPr>
      <w:r>
        <w:rPr>
          <w:color w:val="231F20"/>
          <w:w w:val="95"/>
          <w:sz w:val="26"/>
        </w:rPr>
        <w:t>La</w:t>
      </w:r>
      <w:r>
        <w:rPr>
          <w:color w:val="231F20"/>
          <w:spacing w:val="-34"/>
          <w:w w:val="95"/>
          <w:sz w:val="26"/>
        </w:rPr>
        <w:t> </w:t>
      </w:r>
      <w:r>
        <w:rPr>
          <w:color w:val="231F20"/>
          <w:w w:val="95"/>
          <w:sz w:val="26"/>
        </w:rPr>
        <w:t>vaIoración</w:t>
      </w:r>
      <w:r>
        <w:rPr>
          <w:color w:val="231F20"/>
          <w:spacing w:val="-34"/>
          <w:w w:val="95"/>
          <w:sz w:val="26"/>
        </w:rPr>
        <w:t> </w:t>
      </w:r>
      <w:r>
        <w:rPr>
          <w:color w:val="231F20"/>
          <w:w w:val="95"/>
          <w:sz w:val="26"/>
        </w:rPr>
        <w:t>cognitiva</w:t>
      </w:r>
      <w:r>
        <w:rPr>
          <w:color w:val="231F20"/>
          <w:spacing w:val="-34"/>
          <w:w w:val="95"/>
          <w:sz w:val="26"/>
        </w:rPr>
        <w:t> </w:t>
      </w:r>
      <w:r>
        <w:rPr>
          <w:color w:val="231F20"/>
          <w:w w:val="95"/>
          <w:sz w:val="26"/>
        </w:rPr>
        <w:t>de</w:t>
      </w:r>
      <w:r>
        <w:rPr>
          <w:color w:val="231F20"/>
          <w:spacing w:val="-34"/>
          <w:w w:val="95"/>
          <w:sz w:val="26"/>
        </w:rPr>
        <w:t> </w:t>
      </w:r>
      <w:r>
        <w:rPr>
          <w:color w:val="231F20"/>
          <w:w w:val="95"/>
          <w:sz w:val="26"/>
        </w:rPr>
        <w:t>Io</w:t>
      </w:r>
      <w:r>
        <w:rPr>
          <w:color w:val="231F20"/>
          <w:spacing w:val="-34"/>
          <w:w w:val="95"/>
          <w:sz w:val="26"/>
        </w:rPr>
        <w:t> </w:t>
      </w:r>
      <w:r>
        <w:rPr>
          <w:color w:val="231F20"/>
          <w:w w:val="95"/>
          <w:sz w:val="26"/>
        </w:rPr>
        <w:t>que</w:t>
      </w:r>
      <w:r>
        <w:rPr>
          <w:color w:val="231F20"/>
          <w:spacing w:val="-34"/>
          <w:w w:val="95"/>
          <w:sz w:val="26"/>
        </w:rPr>
        <w:t> </w:t>
      </w:r>
      <w:r>
        <w:rPr>
          <w:color w:val="231F20"/>
          <w:w w:val="95"/>
          <w:sz w:val="26"/>
        </w:rPr>
        <w:t>uno</w:t>
      </w:r>
      <w:r>
        <w:rPr>
          <w:color w:val="231F20"/>
          <w:spacing w:val="-34"/>
          <w:w w:val="95"/>
          <w:sz w:val="26"/>
        </w:rPr>
        <w:t> </w:t>
      </w:r>
      <w:r>
        <w:rPr>
          <w:color w:val="231F20"/>
          <w:w w:val="95"/>
          <w:sz w:val="26"/>
        </w:rPr>
        <w:t>significa</w:t>
      </w:r>
      <w:r>
        <w:rPr>
          <w:color w:val="231F20"/>
          <w:spacing w:val="-34"/>
          <w:w w:val="95"/>
          <w:sz w:val="26"/>
        </w:rPr>
        <w:t> </w:t>
      </w:r>
      <w:r>
        <w:rPr>
          <w:color w:val="231F20"/>
          <w:w w:val="95"/>
          <w:sz w:val="26"/>
        </w:rPr>
        <w:t>para</w:t>
      </w:r>
      <w:r>
        <w:rPr>
          <w:color w:val="231F20"/>
          <w:spacing w:val="-34"/>
          <w:w w:val="95"/>
          <w:sz w:val="26"/>
        </w:rPr>
        <w:t> </w:t>
      </w:r>
      <w:r>
        <w:rPr>
          <w:color w:val="231F20"/>
          <w:w w:val="95"/>
          <w:sz w:val="26"/>
        </w:rPr>
        <w:t>sí</w:t>
      </w:r>
      <w:r>
        <w:rPr>
          <w:color w:val="231F20"/>
          <w:spacing w:val="-34"/>
          <w:w w:val="95"/>
          <w:sz w:val="26"/>
        </w:rPr>
        <w:t> </w:t>
      </w:r>
      <w:r>
        <w:rPr>
          <w:color w:val="231F20"/>
          <w:w w:val="95"/>
          <w:sz w:val="26"/>
        </w:rPr>
        <w:t>mismo</w:t>
      </w:r>
      <w:r>
        <w:rPr>
          <w:color w:val="231F20"/>
          <w:spacing w:val="-34"/>
          <w:w w:val="95"/>
          <w:sz w:val="26"/>
        </w:rPr>
        <w:t> </w:t>
      </w:r>
      <w:r>
        <w:rPr>
          <w:color w:val="231F20"/>
          <w:w w:val="95"/>
          <w:sz w:val="26"/>
        </w:rPr>
        <w:t>y</w:t>
      </w:r>
      <w:r>
        <w:rPr>
          <w:color w:val="231F20"/>
          <w:spacing w:val="-34"/>
          <w:w w:val="95"/>
          <w:sz w:val="26"/>
        </w:rPr>
        <w:t> </w:t>
      </w:r>
      <w:r>
        <w:rPr>
          <w:color w:val="231F20"/>
          <w:w w:val="95"/>
          <w:sz w:val="26"/>
        </w:rPr>
        <w:t>para</w:t>
      </w:r>
    </w:p>
    <w:p>
      <w:pPr>
        <w:pStyle w:val="BodyText"/>
        <w:spacing w:before="88"/>
        <w:ind w:left="940"/>
      </w:pPr>
      <w:r>
        <w:rPr>
          <w:color w:val="231F20"/>
          <w:w w:val="90"/>
        </w:rPr>
        <w:t>los demás.</w:t>
      </w:r>
    </w:p>
    <w:p>
      <w:pPr>
        <w:pStyle w:val="BodyText"/>
        <w:spacing w:before="9"/>
        <w:rPr>
          <w:sz w:val="24"/>
        </w:rPr>
      </w:pPr>
    </w:p>
    <w:p>
      <w:pPr>
        <w:pStyle w:val="BodyText"/>
        <w:spacing w:line="309" w:lineRule="auto"/>
        <w:ind w:left="120" w:right="157"/>
        <w:jc w:val="both"/>
      </w:pPr>
      <w:r>
        <w:rPr>
          <w:color w:val="231F20"/>
          <w:w w:val="95"/>
        </w:rPr>
        <w:t>Lo</w:t>
      </w:r>
      <w:r>
        <w:rPr>
          <w:color w:val="231F20"/>
          <w:spacing w:val="-37"/>
          <w:w w:val="95"/>
        </w:rPr>
        <w:t> </w:t>
      </w:r>
      <w:r>
        <w:rPr>
          <w:color w:val="231F20"/>
          <w:w w:val="95"/>
        </w:rPr>
        <w:t>que</w:t>
      </w:r>
      <w:r>
        <w:rPr>
          <w:color w:val="231F20"/>
          <w:spacing w:val="-37"/>
          <w:w w:val="95"/>
        </w:rPr>
        <w:t> </w:t>
      </w:r>
      <w:r>
        <w:rPr>
          <w:color w:val="231F20"/>
          <w:w w:val="95"/>
        </w:rPr>
        <w:t>contrasta</w:t>
      </w:r>
      <w:r>
        <w:rPr>
          <w:color w:val="231F20"/>
          <w:spacing w:val="-37"/>
          <w:w w:val="95"/>
        </w:rPr>
        <w:t> </w:t>
      </w:r>
      <w:r>
        <w:rPr>
          <w:color w:val="231F20"/>
          <w:w w:val="95"/>
        </w:rPr>
        <w:t>con</w:t>
      </w:r>
      <w:r>
        <w:rPr>
          <w:color w:val="231F20"/>
          <w:spacing w:val="-37"/>
          <w:w w:val="95"/>
        </w:rPr>
        <w:t> </w:t>
      </w:r>
      <w:r>
        <w:rPr>
          <w:color w:val="231F20"/>
          <w:w w:val="95"/>
        </w:rPr>
        <w:t>los</w:t>
      </w:r>
      <w:r>
        <w:rPr>
          <w:color w:val="231F20"/>
          <w:spacing w:val="-37"/>
          <w:w w:val="95"/>
        </w:rPr>
        <w:t> </w:t>
      </w:r>
      <w:r>
        <w:rPr>
          <w:color w:val="231F20"/>
          <w:w w:val="95"/>
        </w:rPr>
        <w:t>tres</w:t>
      </w:r>
      <w:r>
        <w:rPr>
          <w:color w:val="231F20"/>
          <w:spacing w:val="-37"/>
          <w:w w:val="95"/>
        </w:rPr>
        <w:t> </w:t>
      </w:r>
      <w:r>
        <w:rPr>
          <w:color w:val="231F20"/>
          <w:w w:val="95"/>
        </w:rPr>
        <w:t>componentes</w:t>
      </w:r>
      <w:r>
        <w:rPr>
          <w:color w:val="231F20"/>
          <w:spacing w:val="-37"/>
          <w:w w:val="95"/>
        </w:rPr>
        <w:t> </w:t>
      </w:r>
      <w:r>
        <w:rPr>
          <w:color w:val="231F20"/>
          <w:w w:val="95"/>
        </w:rPr>
        <w:t>básicos</w:t>
      </w:r>
      <w:r>
        <w:rPr>
          <w:color w:val="231F20"/>
          <w:spacing w:val="-37"/>
          <w:w w:val="95"/>
        </w:rPr>
        <w:t> </w:t>
      </w:r>
      <w:r>
        <w:rPr>
          <w:color w:val="231F20"/>
          <w:w w:val="95"/>
        </w:rPr>
        <w:t>del</w:t>
      </w:r>
      <w:r>
        <w:rPr>
          <w:color w:val="231F20"/>
          <w:spacing w:val="-37"/>
          <w:w w:val="95"/>
        </w:rPr>
        <w:t> </w:t>
      </w:r>
      <w:r>
        <w:rPr>
          <w:color w:val="231F20"/>
          <w:w w:val="95"/>
        </w:rPr>
        <w:t>bienestar</w:t>
      </w:r>
      <w:r>
        <w:rPr>
          <w:color w:val="231F20"/>
          <w:spacing w:val="-37"/>
          <w:w w:val="95"/>
        </w:rPr>
        <w:t> </w:t>
      </w:r>
      <w:r>
        <w:rPr>
          <w:color w:val="231F20"/>
          <w:w w:val="95"/>
        </w:rPr>
        <w:t>psicológico</w:t>
      </w:r>
      <w:r>
        <w:rPr>
          <w:color w:val="231F20"/>
          <w:spacing w:val="-37"/>
          <w:w w:val="95"/>
        </w:rPr>
        <w:t> </w:t>
      </w:r>
      <w:r>
        <w:rPr>
          <w:color w:val="231F20"/>
          <w:w w:val="95"/>
        </w:rPr>
        <w:t>que según</w:t>
      </w:r>
      <w:r>
        <w:rPr>
          <w:color w:val="231F20"/>
          <w:spacing w:val="-40"/>
          <w:w w:val="95"/>
        </w:rPr>
        <w:t> </w:t>
      </w:r>
      <w:r>
        <w:rPr>
          <w:color w:val="231F20"/>
          <w:w w:val="95"/>
        </w:rPr>
        <w:t>Castro</w:t>
      </w:r>
      <w:r>
        <w:rPr>
          <w:color w:val="231F20"/>
          <w:spacing w:val="-40"/>
          <w:w w:val="95"/>
        </w:rPr>
        <w:t> </w:t>
      </w:r>
      <w:r>
        <w:rPr>
          <w:color w:val="231F20"/>
          <w:w w:val="95"/>
        </w:rPr>
        <w:t>(20I0)</w:t>
      </w:r>
      <w:r>
        <w:rPr>
          <w:color w:val="231F20"/>
          <w:spacing w:val="-39"/>
          <w:w w:val="95"/>
        </w:rPr>
        <w:t> </w:t>
      </w:r>
      <w:r>
        <w:rPr>
          <w:color w:val="231F20"/>
          <w:w w:val="95"/>
        </w:rPr>
        <w:t>son:</w:t>
      </w:r>
      <w:r>
        <w:rPr>
          <w:color w:val="231F20"/>
          <w:spacing w:val="-54"/>
          <w:w w:val="95"/>
        </w:rPr>
        <w:t> </w:t>
      </w:r>
      <w:r>
        <w:rPr>
          <w:color w:val="231F20"/>
          <w:w w:val="95"/>
        </w:rPr>
        <w:t>(a)</w:t>
      </w:r>
      <w:r>
        <w:rPr>
          <w:color w:val="231F20"/>
          <w:spacing w:val="-39"/>
          <w:w w:val="95"/>
        </w:rPr>
        <w:t> </w:t>
      </w:r>
      <w:r>
        <w:rPr>
          <w:color w:val="231F20"/>
          <w:w w:val="95"/>
        </w:rPr>
        <w:t>Ios</w:t>
      </w:r>
      <w:r>
        <w:rPr>
          <w:color w:val="231F20"/>
          <w:spacing w:val="-40"/>
          <w:w w:val="95"/>
        </w:rPr>
        <w:t> </w:t>
      </w:r>
      <w:r>
        <w:rPr>
          <w:color w:val="231F20"/>
          <w:w w:val="95"/>
        </w:rPr>
        <w:t>afectos</w:t>
      </w:r>
      <w:r>
        <w:rPr>
          <w:color w:val="231F20"/>
          <w:spacing w:val="-40"/>
          <w:w w:val="95"/>
        </w:rPr>
        <w:t> </w:t>
      </w:r>
      <w:r>
        <w:rPr>
          <w:color w:val="231F20"/>
          <w:w w:val="95"/>
        </w:rPr>
        <w:t>positivos</w:t>
      </w:r>
      <w:r>
        <w:rPr>
          <w:color w:val="231F20"/>
          <w:spacing w:val="-40"/>
          <w:w w:val="95"/>
        </w:rPr>
        <w:t> </w:t>
      </w:r>
      <w:r>
        <w:rPr>
          <w:color w:val="231F20"/>
          <w:w w:val="95"/>
        </w:rPr>
        <w:t>en</w:t>
      </w:r>
      <w:r>
        <w:rPr>
          <w:color w:val="231F20"/>
          <w:spacing w:val="-40"/>
          <w:w w:val="95"/>
        </w:rPr>
        <w:t> </w:t>
      </w:r>
      <w:r>
        <w:rPr>
          <w:color w:val="231F20"/>
          <w:spacing w:val="-4"/>
          <w:w w:val="95"/>
        </w:rPr>
        <w:t>mayor</w:t>
      </w:r>
      <w:r>
        <w:rPr>
          <w:color w:val="231F20"/>
          <w:spacing w:val="-40"/>
          <w:w w:val="95"/>
        </w:rPr>
        <w:t> </w:t>
      </w:r>
      <w:r>
        <w:rPr>
          <w:color w:val="231F20"/>
          <w:w w:val="95"/>
        </w:rPr>
        <w:t>medida,</w:t>
      </w:r>
      <w:r>
        <w:rPr>
          <w:color w:val="231F20"/>
          <w:spacing w:val="-54"/>
          <w:w w:val="95"/>
        </w:rPr>
        <w:t> </w:t>
      </w:r>
      <w:r>
        <w:rPr>
          <w:color w:val="231F20"/>
          <w:w w:val="95"/>
        </w:rPr>
        <w:t>(b)</w:t>
      </w:r>
      <w:r>
        <w:rPr>
          <w:color w:val="231F20"/>
          <w:spacing w:val="-39"/>
          <w:w w:val="95"/>
        </w:rPr>
        <w:t> </w:t>
      </w:r>
      <w:r>
        <w:rPr>
          <w:color w:val="231F20"/>
          <w:w w:val="95"/>
        </w:rPr>
        <w:t>Ios</w:t>
      </w:r>
      <w:r>
        <w:rPr>
          <w:color w:val="231F20"/>
          <w:spacing w:val="-40"/>
          <w:w w:val="95"/>
        </w:rPr>
        <w:t> </w:t>
      </w:r>
      <w:r>
        <w:rPr>
          <w:color w:val="231F20"/>
          <w:w w:val="95"/>
        </w:rPr>
        <w:t>afectos negativos</w:t>
      </w:r>
      <w:r>
        <w:rPr>
          <w:color w:val="231F20"/>
          <w:spacing w:val="-44"/>
          <w:w w:val="95"/>
        </w:rPr>
        <w:t> </w:t>
      </w:r>
      <w:r>
        <w:rPr>
          <w:color w:val="231F20"/>
          <w:w w:val="95"/>
        </w:rPr>
        <w:t>en</w:t>
      </w:r>
      <w:r>
        <w:rPr>
          <w:color w:val="231F20"/>
          <w:spacing w:val="-44"/>
          <w:w w:val="95"/>
        </w:rPr>
        <w:t> </w:t>
      </w:r>
      <w:r>
        <w:rPr>
          <w:color w:val="231F20"/>
          <w:w w:val="95"/>
        </w:rPr>
        <w:t>menor</w:t>
      </w:r>
      <w:r>
        <w:rPr>
          <w:color w:val="231F20"/>
          <w:spacing w:val="-44"/>
          <w:w w:val="95"/>
        </w:rPr>
        <w:t> </w:t>
      </w:r>
      <w:r>
        <w:rPr>
          <w:color w:val="231F20"/>
          <w:w w:val="95"/>
        </w:rPr>
        <w:t>medida</w:t>
      </w:r>
      <w:r>
        <w:rPr>
          <w:color w:val="231F20"/>
          <w:spacing w:val="-44"/>
          <w:w w:val="95"/>
        </w:rPr>
        <w:t> </w:t>
      </w:r>
      <w:r>
        <w:rPr>
          <w:color w:val="231F20"/>
          <w:w w:val="95"/>
        </w:rPr>
        <w:t>y</w:t>
      </w:r>
      <w:r>
        <w:rPr>
          <w:color w:val="231F20"/>
          <w:spacing w:val="-44"/>
          <w:w w:val="95"/>
        </w:rPr>
        <w:t> </w:t>
      </w:r>
      <w:r>
        <w:rPr>
          <w:color w:val="231F20"/>
          <w:w w:val="95"/>
        </w:rPr>
        <w:t>(c)</w:t>
      </w:r>
      <w:r>
        <w:rPr>
          <w:color w:val="231F20"/>
          <w:spacing w:val="-44"/>
          <w:w w:val="95"/>
        </w:rPr>
        <w:t> </w:t>
      </w:r>
      <w:r>
        <w:rPr>
          <w:color w:val="231F20"/>
          <w:w w:val="95"/>
        </w:rPr>
        <w:t>Ia</w:t>
      </w:r>
      <w:r>
        <w:rPr>
          <w:color w:val="231F20"/>
          <w:spacing w:val="-44"/>
          <w:w w:val="95"/>
        </w:rPr>
        <w:t> </w:t>
      </w:r>
      <w:r>
        <w:rPr>
          <w:color w:val="231F20"/>
          <w:w w:val="95"/>
        </w:rPr>
        <w:t>satisfacción</w:t>
      </w:r>
      <w:r>
        <w:rPr>
          <w:color w:val="231F20"/>
          <w:spacing w:val="-44"/>
          <w:w w:val="95"/>
        </w:rPr>
        <w:t> </w:t>
      </w:r>
      <w:r>
        <w:rPr>
          <w:color w:val="231F20"/>
          <w:w w:val="95"/>
        </w:rPr>
        <w:t>de</w:t>
      </w:r>
      <w:r>
        <w:rPr>
          <w:color w:val="231F20"/>
          <w:spacing w:val="-44"/>
          <w:w w:val="95"/>
        </w:rPr>
        <w:t> </w:t>
      </w:r>
      <w:r>
        <w:rPr>
          <w:color w:val="231F20"/>
          <w:w w:val="95"/>
        </w:rPr>
        <w:t>vida.</w:t>
      </w:r>
      <w:r>
        <w:rPr>
          <w:color w:val="231F20"/>
          <w:spacing w:val="-54"/>
          <w:w w:val="95"/>
        </w:rPr>
        <w:t> </w:t>
      </w:r>
      <w:r>
        <w:rPr>
          <w:color w:val="231F20"/>
          <w:w w:val="95"/>
        </w:rPr>
        <w:t>Más</w:t>
      </w:r>
      <w:r>
        <w:rPr>
          <w:color w:val="231F20"/>
          <w:spacing w:val="-44"/>
          <w:w w:val="95"/>
        </w:rPr>
        <w:t> </w:t>
      </w:r>
      <w:r>
        <w:rPr>
          <w:color w:val="231F20"/>
          <w:w w:val="95"/>
        </w:rPr>
        <w:t>concretamente</w:t>
      </w:r>
      <w:r>
        <w:rPr>
          <w:color w:val="231F20"/>
          <w:spacing w:val="-44"/>
          <w:w w:val="95"/>
        </w:rPr>
        <w:t> </w:t>
      </w:r>
      <w:r>
        <w:rPr>
          <w:color w:val="231F20"/>
          <w:w w:val="95"/>
        </w:rPr>
        <w:t>para Diener</w:t>
      </w:r>
      <w:r>
        <w:rPr>
          <w:color w:val="231F20"/>
          <w:spacing w:val="-17"/>
          <w:w w:val="95"/>
        </w:rPr>
        <w:t> </w:t>
      </w:r>
      <w:r>
        <w:rPr>
          <w:color w:val="231F20"/>
          <w:w w:val="95"/>
        </w:rPr>
        <w:t>y</w:t>
      </w:r>
      <w:r>
        <w:rPr>
          <w:color w:val="231F20"/>
          <w:spacing w:val="-17"/>
          <w:w w:val="95"/>
        </w:rPr>
        <w:t> </w:t>
      </w:r>
      <w:r>
        <w:rPr>
          <w:color w:val="231F20"/>
          <w:w w:val="95"/>
        </w:rPr>
        <w:t>Larsen</w:t>
      </w:r>
      <w:r>
        <w:rPr>
          <w:color w:val="231F20"/>
          <w:spacing w:val="-17"/>
          <w:w w:val="95"/>
        </w:rPr>
        <w:t> </w:t>
      </w:r>
      <w:r>
        <w:rPr>
          <w:color w:val="231F20"/>
          <w:w w:val="95"/>
        </w:rPr>
        <w:t>(I993)</w:t>
      </w:r>
      <w:r>
        <w:rPr>
          <w:color w:val="231F20"/>
          <w:spacing w:val="-17"/>
          <w:w w:val="95"/>
        </w:rPr>
        <w:t> </w:t>
      </w:r>
      <w:r>
        <w:rPr>
          <w:color w:val="231F20"/>
          <w:w w:val="95"/>
        </w:rPr>
        <w:t>(en</w:t>
      </w:r>
      <w:r>
        <w:rPr>
          <w:color w:val="231F20"/>
          <w:spacing w:val="-38"/>
          <w:w w:val="95"/>
        </w:rPr>
        <w:t> </w:t>
      </w:r>
      <w:r>
        <w:rPr>
          <w:color w:val="231F20"/>
          <w:w w:val="95"/>
        </w:rPr>
        <w:t>Anguas,</w:t>
      </w:r>
      <w:r>
        <w:rPr>
          <w:color w:val="231F20"/>
          <w:spacing w:val="-38"/>
          <w:w w:val="95"/>
        </w:rPr>
        <w:t> </w:t>
      </w:r>
      <w:r>
        <w:rPr>
          <w:color w:val="231F20"/>
          <w:w w:val="95"/>
        </w:rPr>
        <w:t>200I)</w:t>
      </w:r>
      <w:r>
        <w:rPr>
          <w:color w:val="231F20"/>
          <w:spacing w:val="-17"/>
          <w:w w:val="95"/>
        </w:rPr>
        <w:t> </w:t>
      </w:r>
      <w:r>
        <w:rPr>
          <w:color w:val="231F20"/>
          <w:w w:val="95"/>
        </w:rPr>
        <w:t>y</w:t>
      </w:r>
      <w:r>
        <w:rPr>
          <w:color w:val="231F20"/>
          <w:spacing w:val="-17"/>
          <w:w w:val="95"/>
        </w:rPr>
        <w:t> </w:t>
      </w:r>
      <w:r>
        <w:rPr>
          <w:color w:val="231F20"/>
          <w:w w:val="95"/>
        </w:rPr>
        <w:t>PapaIia</w:t>
      </w:r>
      <w:r>
        <w:rPr>
          <w:color w:val="231F20"/>
          <w:spacing w:val="-17"/>
          <w:w w:val="95"/>
        </w:rPr>
        <w:t> </w:t>
      </w:r>
      <w:r>
        <w:rPr>
          <w:color w:val="231F20"/>
          <w:w w:val="95"/>
        </w:rPr>
        <w:t>et</w:t>
      </w:r>
      <w:r>
        <w:rPr>
          <w:color w:val="231F20"/>
          <w:spacing w:val="-17"/>
          <w:w w:val="95"/>
        </w:rPr>
        <w:t> </w:t>
      </w:r>
      <w:r>
        <w:rPr>
          <w:color w:val="231F20"/>
          <w:w w:val="95"/>
        </w:rPr>
        <w:t>aI.</w:t>
      </w:r>
      <w:r>
        <w:rPr>
          <w:color w:val="231F20"/>
          <w:spacing w:val="-38"/>
          <w:w w:val="95"/>
        </w:rPr>
        <w:t> </w:t>
      </w:r>
      <w:r>
        <w:rPr>
          <w:color w:val="231F20"/>
          <w:w w:val="95"/>
        </w:rPr>
        <w:t>(20I0)</w:t>
      </w:r>
      <w:r>
        <w:rPr>
          <w:color w:val="231F20"/>
          <w:spacing w:val="-17"/>
          <w:w w:val="95"/>
        </w:rPr>
        <w:t> </w:t>
      </w:r>
      <w:r>
        <w:rPr>
          <w:color w:val="231F20"/>
          <w:w w:val="95"/>
        </w:rPr>
        <w:t>Ios</w:t>
      </w:r>
      <w:r>
        <w:rPr>
          <w:color w:val="231F20"/>
          <w:spacing w:val="-17"/>
          <w:w w:val="95"/>
        </w:rPr>
        <w:t> </w:t>
      </w:r>
      <w:r>
        <w:rPr>
          <w:color w:val="231F20"/>
          <w:w w:val="95"/>
        </w:rPr>
        <w:t>componentes del</w:t>
      </w:r>
      <w:r>
        <w:rPr>
          <w:color w:val="231F20"/>
          <w:spacing w:val="-51"/>
          <w:w w:val="95"/>
        </w:rPr>
        <w:t> </w:t>
      </w:r>
      <w:r>
        <w:rPr>
          <w:color w:val="231F20"/>
          <w:w w:val="95"/>
        </w:rPr>
        <w:t>bienestar</w:t>
      </w:r>
      <w:r>
        <w:rPr>
          <w:color w:val="231F20"/>
          <w:spacing w:val="-51"/>
          <w:w w:val="95"/>
        </w:rPr>
        <w:t> </w:t>
      </w:r>
      <w:r>
        <w:rPr>
          <w:color w:val="231F20"/>
          <w:w w:val="95"/>
        </w:rPr>
        <w:t>psicológico</w:t>
      </w:r>
      <w:r>
        <w:rPr>
          <w:color w:val="231F20"/>
          <w:spacing w:val="-51"/>
          <w:w w:val="95"/>
        </w:rPr>
        <w:t> </w:t>
      </w:r>
      <w:r>
        <w:rPr>
          <w:color w:val="231F20"/>
          <w:w w:val="95"/>
        </w:rPr>
        <w:t>son:</w:t>
      </w:r>
      <w:r>
        <w:rPr>
          <w:color w:val="231F20"/>
          <w:spacing w:val="-60"/>
          <w:w w:val="95"/>
        </w:rPr>
        <w:t> </w:t>
      </w:r>
      <w:r>
        <w:rPr>
          <w:color w:val="231F20"/>
          <w:w w:val="95"/>
        </w:rPr>
        <w:t>la</w:t>
      </w:r>
      <w:r>
        <w:rPr>
          <w:color w:val="231F20"/>
          <w:spacing w:val="-51"/>
          <w:w w:val="95"/>
        </w:rPr>
        <w:t> </w:t>
      </w:r>
      <w:r>
        <w:rPr>
          <w:color w:val="231F20"/>
          <w:w w:val="95"/>
        </w:rPr>
        <w:t>satisfacción</w:t>
      </w:r>
      <w:r>
        <w:rPr>
          <w:color w:val="231F20"/>
          <w:spacing w:val="-51"/>
          <w:w w:val="95"/>
        </w:rPr>
        <w:t> </w:t>
      </w:r>
      <w:r>
        <w:rPr>
          <w:color w:val="231F20"/>
          <w:w w:val="95"/>
        </w:rPr>
        <w:t>con</w:t>
      </w:r>
      <w:r>
        <w:rPr>
          <w:color w:val="231F20"/>
          <w:spacing w:val="-51"/>
          <w:w w:val="95"/>
        </w:rPr>
        <w:t> </w:t>
      </w:r>
      <w:r>
        <w:rPr>
          <w:color w:val="231F20"/>
          <w:w w:val="95"/>
        </w:rPr>
        <w:t>la</w:t>
      </w:r>
      <w:r>
        <w:rPr>
          <w:color w:val="231F20"/>
          <w:spacing w:val="-51"/>
          <w:w w:val="95"/>
        </w:rPr>
        <w:t> </w:t>
      </w:r>
      <w:r>
        <w:rPr>
          <w:color w:val="231F20"/>
          <w:w w:val="95"/>
        </w:rPr>
        <w:t>vida</w:t>
      </w:r>
      <w:r>
        <w:rPr>
          <w:color w:val="231F20"/>
          <w:spacing w:val="-51"/>
          <w:w w:val="95"/>
        </w:rPr>
        <w:t> </w:t>
      </w:r>
      <w:r>
        <w:rPr>
          <w:color w:val="231F20"/>
          <w:w w:val="95"/>
        </w:rPr>
        <w:t>y</w:t>
      </w:r>
      <w:r>
        <w:rPr>
          <w:color w:val="231F20"/>
          <w:spacing w:val="-51"/>
          <w:w w:val="95"/>
        </w:rPr>
        <w:t> </w:t>
      </w:r>
      <w:r>
        <w:rPr>
          <w:color w:val="231F20"/>
          <w:w w:val="95"/>
        </w:rPr>
        <w:t>el</w:t>
      </w:r>
      <w:r>
        <w:rPr>
          <w:color w:val="231F20"/>
          <w:spacing w:val="-51"/>
          <w:w w:val="95"/>
        </w:rPr>
        <w:t> </w:t>
      </w:r>
      <w:r>
        <w:rPr>
          <w:color w:val="231F20"/>
          <w:w w:val="95"/>
        </w:rPr>
        <w:t>balance</w:t>
      </w:r>
      <w:r>
        <w:rPr>
          <w:color w:val="231F20"/>
          <w:spacing w:val="-51"/>
          <w:w w:val="95"/>
        </w:rPr>
        <w:t> </w:t>
      </w:r>
      <w:r>
        <w:rPr>
          <w:color w:val="231F20"/>
          <w:w w:val="95"/>
        </w:rPr>
        <w:t>de</w:t>
      </w:r>
      <w:r>
        <w:rPr>
          <w:color w:val="231F20"/>
          <w:spacing w:val="-51"/>
          <w:w w:val="95"/>
        </w:rPr>
        <w:t> </w:t>
      </w:r>
      <w:r>
        <w:rPr>
          <w:color w:val="231F20"/>
          <w:w w:val="95"/>
        </w:rPr>
        <w:t>los</w:t>
      </w:r>
      <w:r>
        <w:rPr>
          <w:color w:val="231F20"/>
          <w:spacing w:val="-51"/>
          <w:w w:val="95"/>
        </w:rPr>
        <w:t> </w:t>
      </w:r>
      <w:r>
        <w:rPr>
          <w:color w:val="231F20"/>
          <w:w w:val="95"/>
        </w:rPr>
        <w:t>afectos en</w:t>
      </w:r>
      <w:r>
        <w:rPr>
          <w:color w:val="231F20"/>
          <w:spacing w:val="-44"/>
          <w:w w:val="95"/>
        </w:rPr>
        <w:t> </w:t>
      </w:r>
      <w:r>
        <w:rPr>
          <w:color w:val="231F20"/>
          <w:w w:val="95"/>
        </w:rPr>
        <w:t>sentido</w:t>
      </w:r>
      <w:r>
        <w:rPr>
          <w:color w:val="231F20"/>
          <w:spacing w:val="-44"/>
          <w:w w:val="95"/>
        </w:rPr>
        <w:t> </w:t>
      </w:r>
      <w:r>
        <w:rPr>
          <w:color w:val="231F20"/>
          <w:w w:val="95"/>
        </w:rPr>
        <w:t>positivo</w:t>
      </w:r>
      <w:r>
        <w:rPr>
          <w:color w:val="231F20"/>
          <w:spacing w:val="-44"/>
          <w:w w:val="95"/>
        </w:rPr>
        <w:t> </w:t>
      </w:r>
      <w:r>
        <w:rPr>
          <w:color w:val="231F20"/>
          <w:w w:val="95"/>
        </w:rPr>
        <w:t>(feIicidad).</w:t>
      </w:r>
      <w:r>
        <w:rPr>
          <w:color w:val="231F20"/>
          <w:spacing w:val="-54"/>
          <w:w w:val="95"/>
        </w:rPr>
        <w:t> </w:t>
      </w:r>
      <w:r>
        <w:rPr>
          <w:color w:val="231F20"/>
          <w:w w:val="95"/>
        </w:rPr>
        <w:t>Para</w:t>
      </w:r>
      <w:r>
        <w:rPr>
          <w:color w:val="231F20"/>
          <w:spacing w:val="-44"/>
          <w:w w:val="95"/>
        </w:rPr>
        <w:t> </w:t>
      </w:r>
      <w:r>
        <w:rPr>
          <w:color w:val="231F20"/>
          <w:w w:val="95"/>
        </w:rPr>
        <w:t>esto</w:t>
      </w:r>
      <w:r>
        <w:rPr>
          <w:color w:val="231F20"/>
          <w:spacing w:val="-44"/>
          <w:w w:val="95"/>
        </w:rPr>
        <w:t> </w:t>
      </w:r>
      <w:r>
        <w:rPr>
          <w:color w:val="231F20"/>
          <w:w w:val="95"/>
        </w:rPr>
        <w:t>se</w:t>
      </w:r>
      <w:r>
        <w:rPr>
          <w:color w:val="231F20"/>
          <w:spacing w:val="-44"/>
          <w:w w:val="95"/>
        </w:rPr>
        <w:t> </w:t>
      </w:r>
      <w:r>
        <w:rPr>
          <w:color w:val="231F20"/>
          <w:w w:val="95"/>
        </w:rPr>
        <w:t>puede</w:t>
      </w:r>
      <w:r>
        <w:rPr>
          <w:color w:val="231F20"/>
          <w:spacing w:val="-44"/>
          <w:w w:val="95"/>
        </w:rPr>
        <w:t> </w:t>
      </w:r>
      <w:r>
        <w:rPr>
          <w:color w:val="231F20"/>
          <w:w w:val="95"/>
        </w:rPr>
        <w:t>expIicar</w:t>
      </w:r>
      <w:r>
        <w:rPr>
          <w:color w:val="231F20"/>
          <w:spacing w:val="-44"/>
          <w:w w:val="95"/>
        </w:rPr>
        <w:t> </w:t>
      </w:r>
      <w:r>
        <w:rPr>
          <w:color w:val="231F20"/>
          <w:w w:val="95"/>
        </w:rPr>
        <w:t>Ia</w:t>
      </w:r>
      <w:r>
        <w:rPr>
          <w:color w:val="231F20"/>
          <w:spacing w:val="-44"/>
          <w:w w:val="95"/>
        </w:rPr>
        <w:t> </w:t>
      </w:r>
      <w:r>
        <w:rPr>
          <w:color w:val="231F20"/>
          <w:w w:val="95"/>
        </w:rPr>
        <w:t>satisfacción</w:t>
      </w:r>
      <w:r>
        <w:rPr>
          <w:color w:val="231F20"/>
          <w:spacing w:val="-44"/>
          <w:w w:val="95"/>
        </w:rPr>
        <w:t> </w:t>
      </w:r>
      <w:r>
        <w:rPr>
          <w:color w:val="231F20"/>
          <w:w w:val="95"/>
        </w:rPr>
        <w:t>de</w:t>
      </w:r>
      <w:r>
        <w:rPr>
          <w:color w:val="231F20"/>
          <w:spacing w:val="-44"/>
          <w:w w:val="95"/>
        </w:rPr>
        <w:t> </w:t>
      </w:r>
      <w:r>
        <w:rPr>
          <w:color w:val="231F20"/>
          <w:w w:val="95"/>
        </w:rPr>
        <w:t>vida como</w:t>
      </w:r>
      <w:r>
        <w:rPr>
          <w:color w:val="231F20"/>
          <w:spacing w:val="-44"/>
          <w:w w:val="95"/>
        </w:rPr>
        <w:t> </w:t>
      </w:r>
      <w:r>
        <w:rPr>
          <w:color w:val="231F20"/>
          <w:w w:val="95"/>
        </w:rPr>
        <w:t>el</w:t>
      </w:r>
      <w:r>
        <w:rPr>
          <w:color w:val="231F20"/>
          <w:spacing w:val="-44"/>
          <w:w w:val="95"/>
        </w:rPr>
        <w:t> </w:t>
      </w:r>
      <w:r>
        <w:rPr>
          <w:color w:val="231F20"/>
          <w:w w:val="95"/>
        </w:rPr>
        <w:t>juicio</w:t>
      </w:r>
      <w:r>
        <w:rPr>
          <w:color w:val="231F20"/>
          <w:spacing w:val="-44"/>
          <w:w w:val="95"/>
        </w:rPr>
        <w:t> </w:t>
      </w:r>
      <w:r>
        <w:rPr>
          <w:color w:val="231F20"/>
          <w:w w:val="95"/>
        </w:rPr>
        <w:t>subjetivo</w:t>
      </w:r>
      <w:r>
        <w:rPr>
          <w:color w:val="231F20"/>
          <w:spacing w:val="-44"/>
          <w:w w:val="95"/>
        </w:rPr>
        <w:t> </w:t>
      </w:r>
      <w:r>
        <w:rPr>
          <w:color w:val="231F20"/>
          <w:w w:val="95"/>
        </w:rPr>
        <w:t>que</w:t>
      </w:r>
      <w:r>
        <w:rPr>
          <w:color w:val="231F20"/>
          <w:spacing w:val="-44"/>
          <w:w w:val="95"/>
        </w:rPr>
        <w:t> </w:t>
      </w:r>
      <w:r>
        <w:rPr>
          <w:color w:val="231F20"/>
          <w:w w:val="95"/>
        </w:rPr>
        <w:t>hacen</w:t>
      </w:r>
      <w:r>
        <w:rPr>
          <w:color w:val="231F20"/>
          <w:spacing w:val="-44"/>
          <w:w w:val="95"/>
        </w:rPr>
        <w:t> </w:t>
      </w:r>
      <w:r>
        <w:rPr>
          <w:color w:val="231F20"/>
          <w:w w:val="95"/>
        </w:rPr>
        <w:t>las</w:t>
      </w:r>
      <w:r>
        <w:rPr>
          <w:color w:val="231F20"/>
          <w:spacing w:val="-44"/>
          <w:w w:val="95"/>
        </w:rPr>
        <w:t> </w:t>
      </w:r>
      <w:r>
        <w:rPr>
          <w:color w:val="231F20"/>
          <w:w w:val="95"/>
        </w:rPr>
        <w:t>personas</w:t>
      </w:r>
      <w:r>
        <w:rPr>
          <w:color w:val="231F20"/>
          <w:spacing w:val="-44"/>
          <w:w w:val="95"/>
        </w:rPr>
        <w:t> </w:t>
      </w:r>
      <w:r>
        <w:rPr>
          <w:color w:val="231F20"/>
          <w:w w:val="95"/>
        </w:rPr>
        <w:t>acerca</w:t>
      </w:r>
      <w:r>
        <w:rPr>
          <w:color w:val="231F20"/>
          <w:spacing w:val="-44"/>
          <w:w w:val="95"/>
        </w:rPr>
        <w:t> </w:t>
      </w:r>
      <w:r>
        <w:rPr>
          <w:color w:val="231F20"/>
          <w:w w:val="95"/>
        </w:rPr>
        <w:t>de</w:t>
      </w:r>
      <w:r>
        <w:rPr>
          <w:color w:val="231F20"/>
          <w:spacing w:val="-45"/>
          <w:w w:val="95"/>
        </w:rPr>
        <w:t> </w:t>
      </w:r>
      <w:r>
        <w:rPr>
          <w:color w:val="231F20"/>
          <w:w w:val="95"/>
        </w:rPr>
        <w:t>sus</w:t>
      </w:r>
      <w:r>
        <w:rPr>
          <w:color w:val="231F20"/>
          <w:spacing w:val="-45"/>
          <w:w w:val="95"/>
        </w:rPr>
        <w:t> </w:t>
      </w:r>
      <w:r>
        <w:rPr>
          <w:color w:val="231F20"/>
          <w:w w:val="95"/>
        </w:rPr>
        <w:t>vidas</w:t>
      </w:r>
      <w:r>
        <w:rPr>
          <w:color w:val="231F20"/>
          <w:spacing w:val="-44"/>
          <w:w w:val="95"/>
        </w:rPr>
        <w:t> </w:t>
      </w:r>
      <w:r>
        <w:rPr>
          <w:color w:val="231F20"/>
          <w:w w:val="95"/>
        </w:rPr>
        <w:t>mediante</w:t>
      </w:r>
      <w:r>
        <w:rPr>
          <w:color w:val="231F20"/>
          <w:spacing w:val="-44"/>
          <w:w w:val="95"/>
        </w:rPr>
        <w:t> </w:t>
      </w:r>
      <w:r>
        <w:rPr>
          <w:color w:val="231F20"/>
          <w:w w:val="95"/>
        </w:rPr>
        <w:t>una </w:t>
      </w:r>
      <w:r>
        <w:rPr>
          <w:color w:val="231F20"/>
          <w:w w:val="90"/>
        </w:rPr>
        <w:t>autoevaIuación</w:t>
      </w:r>
      <w:r>
        <w:rPr>
          <w:color w:val="231F20"/>
          <w:spacing w:val="-1"/>
          <w:w w:val="90"/>
        </w:rPr>
        <w:t> </w:t>
      </w:r>
      <w:r>
        <w:rPr>
          <w:color w:val="231F20"/>
          <w:spacing w:val="-4"/>
          <w:w w:val="90"/>
        </w:rPr>
        <w:t>(Diener,</w:t>
      </w:r>
      <w:r>
        <w:rPr>
          <w:color w:val="231F20"/>
          <w:spacing w:val="-26"/>
          <w:w w:val="90"/>
        </w:rPr>
        <w:t> </w:t>
      </w:r>
      <w:r>
        <w:rPr>
          <w:color w:val="231F20"/>
          <w:w w:val="90"/>
        </w:rPr>
        <w:t>I984</w:t>
      </w:r>
      <w:r>
        <w:rPr>
          <w:color w:val="231F20"/>
          <w:spacing w:val="-1"/>
          <w:w w:val="90"/>
        </w:rPr>
        <w:t> </w:t>
      </w:r>
      <w:r>
        <w:rPr>
          <w:color w:val="231F20"/>
          <w:w w:val="90"/>
        </w:rPr>
        <w:t>en</w:t>
      </w:r>
      <w:r>
        <w:rPr>
          <w:color w:val="231F20"/>
          <w:spacing w:val="-39"/>
          <w:w w:val="90"/>
        </w:rPr>
        <w:t> </w:t>
      </w:r>
      <w:r>
        <w:rPr>
          <w:color w:val="231F20"/>
          <w:spacing w:val="-3"/>
          <w:w w:val="90"/>
        </w:rPr>
        <w:t>VeIásquez</w:t>
      </w:r>
      <w:r>
        <w:rPr>
          <w:color w:val="231F20"/>
          <w:spacing w:val="-1"/>
          <w:w w:val="90"/>
        </w:rPr>
        <w:t> </w:t>
      </w:r>
      <w:r>
        <w:rPr>
          <w:color w:val="231F20"/>
          <w:w w:val="90"/>
        </w:rPr>
        <w:t>et</w:t>
      </w:r>
      <w:r>
        <w:rPr>
          <w:color w:val="231F20"/>
          <w:spacing w:val="-1"/>
          <w:w w:val="90"/>
        </w:rPr>
        <w:t> </w:t>
      </w:r>
      <w:r>
        <w:rPr>
          <w:color w:val="231F20"/>
          <w:w w:val="90"/>
        </w:rPr>
        <w:t>aI.,</w:t>
      </w:r>
      <w:r>
        <w:rPr>
          <w:color w:val="231F20"/>
          <w:spacing w:val="-27"/>
          <w:w w:val="90"/>
        </w:rPr>
        <w:t> </w:t>
      </w:r>
      <w:r>
        <w:rPr>
          <w:color w:val="231F20"/>
          <w:w w:val="90"/>
        </w:rPr>
        <w:t>2008).</w:t>
      </w:r>
    </w:p>
    <w:p>
      <w:pPr>
        <w:pStyle w:val="BodyText"/>
        <w:spacing w:line="309" w:lineRule="auto" w:before="200"/>
        <w:ind w:left="120" w:right="132" w:firstLine="820"/>
        <w:jc w:val="both"/>
      </w:pPr>
      <w:r>
        <w:rPr>
          <w:color w:val="231F20"/>
          <w:w w:val="95"/>
        </w:rPr>
        <w:t>Diener</w:t>
      </w:r>
      <w:r>
        <w:rPr>
          <w:color w:val="231F20"/>
          <w:spacing w:val="-45"/>
          <w:w w:val="95"/>
        </w:rPr>
        <w:t> </w:t>
      </w:r>
      <w:r>
        <w:rPr>
          <w:color w:val="231F20"/>
          <w:w w:val="95"/>
        </w:rPr>
        <w:t>et</w:t>
      </w:r>
      <w:r>
        <w:rPr>
          <w:color w:val="231F20"/>
          <w:spacing w:val="-45"/>
          <w:w w:val="95"/>
        </w:rPr>
        <w:t> </w:t>
      </w:r>
      <w:r>
        <w:rPr>
          <w:color w:val="231F20"/>
          <w:w w:val="95"/>
        </w:rPr>
        <w:t>aI.</w:t>
      </w:r>
      <w:r>
        <w:rPr>
          <w:color w:val="231F20"/>
          <w:spacing w:val="-58"/>
          <w:w w:val="95"/>
        </w:rPr>
        <w:t> </w:t>
      </w:r>
      <w:r>
        <w:rPr>
          <w:color w:val="231F20"/>
          <w:w w:val="95"/>
        </w:rPr>
        <w:t>(I985)</w:t>
      </w:r>
      <w:r>
        <w:rPr>
          <w:color w:val="231F20"/>
          <w:spacing w:val="-45"/>
          <w:w w:val="95"/>
        </w:rPr>
        <w:t> </w:t>
      </w:r>
      <w:r>
        <w:rPr>
          <w:color w:val="231F20"/>
          <w:w w:val="95"/>
        </w:rPr>
        <w:t>refieren</w:t>
      </w:r>
      <w:r>
        <w:rPr>
          <w:color w:val="231F20"/>
          <w:spacing w:val="-45"/>
          <w:w w:val="95"/>
        </w:rPr>
        <w:t> </w:t>
      </w:r>
      <w:r>
        <w:rPr>
          <w:color w:val="231F20"/>
          <w:w w:val="95"/>
        </w:rPr>
        <w:t>Ia</w:t>
      </w:r>
      <w:r>
        <w:rPr>
          <w:color w:val="231F20"/>
          <w:spacing w:val="-45"/>
          <w:w w:val="95"/>
        </w:rPr>
        <w:t> </w:t>
      </w:r>
      <w:r>
        <w:rPr>
          <w:color w:val="231F20"/>
          <w:w w:val="95"/>
        </w:rPr>
        <w:t>satisfacción</w:t>
      </w:r>
      <w:r>
        <w:rPr>
          <w:color w:val="231F20"/>
          <w:spacing w:val="-46"/>
          <w:w w:val="95"/>
        </w:rPr>
        <w:t> </w:t>
      </w:r>
      <w:r>
        <w:rPr>
          <w:color w:val="231F20"/>
          <w:w w:val="95"/>
        </w:rPr>
        <w:t>de</w:t>
      </w:r>
      <w:r>
        <w:rPr>
          <w:color w:val="231F20"/>
          <w:spacing w:val="-45"/>
          <w:w w:val="95"/>
        </w:rPr>
        <w:t> </w:t>
      </w:r>
      <w:r>
        <w:rPr>
          <w:color w:val="231F20"/>
          <w:w w:val="95"/>
        </w:rPr>
        <w:t>vida</w:t>
      </w:r>
      <w:r>
        <w:rPr>
          <w:color w:val="231F20"/>
          <w:spacing w:val="-45"/>
          <w:w w:val="95"/>
        </w:rPr>
        <w:t> </w:t>
      </w:r>
      <w:r>
        <w:rPr>
          <w:color w:val="231F20"/>
          <w:w w:val="95"/>
        </w:rPr>
        <w:t>como</w:t>
      </w:r>
      <w:r>
        <w:rPr>
          <w:color w:val="231F20"/>
          <w:spacing w:val="-45"/>
          <w:w w:val="95"/>
        </w:rPr>
        <w:t> </w:t>
      </w:r>
      <w:r>
        <w:rPr>
          <w:color w:val="231F20"/>
          <w:w w:val="95"/>
        </w:rPr>
        <w:t>eI</w:t>
      </w:r>
      <w:r>
        <w:rPr>
          <w:color w:val="231F20"/>
          <w:spacing w:val="-45"/>
          <w:w w:val="95"/>
        </w:rPr>
        <w:t> </w:t>
      </w:r>
      <w:r>
        <w:rPr>
          <w:color w:val="231F20"/>
          <w:w w:val="95"/>
        </w:rPr>
        <w:t>proceso</w:t>
      </w:r>
      <w:r>
        <w:rPr>
          <w:color w:val="231F20"/>
          <w:spacing w:val="-46"/>
          <w:w w:val="95"/>
        </w:rPr>
        <w:t> </w:t>
      </w:r>
      <w:r>
        <w:rPr>
          <w:color w:val="231F20"/>
          <w:w w:val="95"/>
        </w:rPr>
        <w:t>crítico que</w:t>
      </w:r>
      <w:r>
        <w:rPr>
          <w:color w:val="231F20"/>
          <w:spacing w:val="-23"/>
          <w:w w:val="95"/>
        </w:rPr>
        <w:t> </w:t>
      </w:r>
      <w:r>
        <w:rPr>
          <w:color w:val="231F20"/>
          <w:w w:val="95"/>
        </w:rPr>
        <w:t>constituye</w:t>
      </w:r>
      <w:r>
        <w:rPr>
          <w:color w:val="231F20"/>
          <w:spacing w:val="-23"/>
          <w:w w:val="95"/>
        </w:rPr>
        <w:t> </w:t>
      </w:r>
      <w:r>
        <w:rPr>
          <w:color w:val="231F20"/>
          <w:w w:val="95"/>
        </w:rPr>
        <w:t>eI</w:t>
      </w:r>
      <w:r>
        <w:rPr>
          <w:color w:val="231F20"/>
          <w:spacing w:val="-23"/>
          <w:w w:val="95"/>
        </w:rPr>
        <w:t> </w:t>
      </w:r>
      <w:r>
        <w:rPr>
          <w:color w:val="231F20"/>
          <w:w w:val="95"/>
        </w:rPr>
        <w:t>componente</w:t>
      </w:r>
      <w:r>
        <w:rPr>
          <w:color w:val="231F20"/>
          <w:spacing w:val="-23"/>
          <w:w w:val="95"/>
        </w:rPr>
        <w:t> </w:t>
      </w:r>
      <w:r>
        <w:rPr>
          <w:color w:val="231F20"/>
          <w:w w:val="95"/>
        </w:rPr>
        <w:t>cognitivo</w:t>
      </w:r>
      <w:r>
        <w:rPr>
          <w:color w:val="231F20"/>
          <w:spacing w:val="-23"/>
          <w:w w:val="95"/>
        </w:rPr>
        <w:t> </w:t>
      </w:r>
      <w:r>
        <w:rPr>
          <w:color w:val="231F20"/>
          <w:w w:val="95"/>
        </w:rPr>
        <w:t>deI</w:t>
      </w:r>
      <w:r>
        <w:rPr>
          <w:color w:val="231F20"/>
          <w:spacing w:val="-23"/>
          <w:w w:val="95"/>
        </w:rPr>
        <w:t> </w:t>
      </w:r>
      <w:r>
        <w:rPr>
          <w:color w:val="231F20"/>
          <w:w w:val="95"/>
        </w:rPr>
        <w:t>bienestar</w:t>
      </w:r>
      <w:r>
        <w:rPr>
          <w:color w:val="231F20"/>
          <w:spacing w:val="-23"/>
          <w:w w:val="95"/>
        </w:rPr>
        <w:t> </w:t>
      </w:r>
      <w:r>
        <w:rPr>
          <w:color w:val="231F20"/>
          <w:w w:val="95"/>
        </w:rPr>
        <w:t>psicoIógico.</w:t>
      </w:r>
      <w:r>
        <w:rPr>
          <w:color w:val="231F20"/>
          <w:spacing w:val="-36"/>
          <w:w w:val="95"/>
        </w:rPr>
        <w:t> </w:t>
      </w:r>
      <w:r>
        <w:rPr>
          <w:color w:val="231F20"/>
          <w:w w:val="95"/>
        </w:rPr>
        <w:t>Sus</w:t>
      </w:r>
      <w:r>
        <w:rPr>
          <w:color w:val="231F20"/>
          <w:spacing w:val="-23"/>
          <w:w w:val="95"/>
        </w:rPr>
        <w:t> </w:t>
      </w:r>
      <w:r>
        <w:rPr>
          <w:color w:val="231F20"/>
          <w:w w:val="95"/>
        </w:rPr>
        <w:t>estudios </w:t>
      </w:r>
      <w:r>
        <w:rPr>
          <w:color w:val="231F20"/>
        </w:rPr>
        <w:t>se</w:t>
      </w:r>
      <w:r>
        <w:rPr>
          <w:color w:val="231F20"/>
          <w:spacing w:val="-45"/>
        </w:rPr>
        <w:t> </w:t>
      </w:r>
      <w:r>
        <w:rPr>
          <w:color w:val="231F20"/>
        </w:rPr>
        <w:t>basan</w:t>
      </w:r>
      <w:r>
        <w:rPr>
          <w:color w:val="231F20"/>
          <w:spacing w:val="-45"/>
        </w:rPr>
        <w:t> </w:t>
      </w:r>
      <w:r>
        <w:rPr>
          <w:color w:val="231F20"/>
        </w:rPr>
        <w:t>en</w:t>
      </w:r>
      <w:r>
        <w:rPr>
          <w:color w:val="231F20"/>
          <w:spacing w:val="-45"/>
        </w:rPr>
        <w:t> </w:t>
      </w:r>
      <w:r>
        <w:rPr>
          <w:color w:val="231F20"/>
        </w:rPr>
        <w:t>autores</w:t>
      </w:r>
      <w:r>
        <w:rPr>
          <w:color w:val="231F20"/>
          <w:spacing w:val="-45"/>
        </w:rPr>
        <w:t> </w:t>
      </w:r>
      <w:r>
        <w:rPr>
          <w:color w:val="231F20"/>
        </w:rPr>
        <w:t>como</w:t>
      </w:r>
      <w:r>
        <w:rPr>
          <w:color w:val="231F20"/>
          <w:spacing w:val="-45"/>
        </w:rPr>
        <w:t> </w:t>
      </w:r>
      <w:r>
        <w:rPr>
          <w:color w:val="231F20"/>
        </w:rPr>
        <w:t>Shin</w:t>
      </w:r>
      <w:r>
        <w:rPr>
          <w:color w:val="231F20"/>
          <w:spacing w:val="-45"/>
        </w:rPr>
        <w:t> </w:t>
      </w:r>
      <w:r>
        <w:rPr>
          <w:color w:val="231F20"/>
        </w:rPr>
        <w:t>y</w:t>
      </w:r>
      <w:r>
        <w:rPr>
          <w:color w:val="231F20"/>
          <w:spacing w:val="-45"/>
        </w:rPr>
        <w:t> </w:t>
      </w:r>
      <w:r>
        <w:rPr>
          <w:color w:val="231F20"/>
        </w:rPr>
        <w:t>Johnson</w:t>
      </w:r>
      <w:r>
        <w:rPr>
          <w:color w:val="231F20"/>
          <w:spacing w:val="-45"/>
        </w:rPr>
        <w:t> </w:t>
      </w:r>
      <w:r>
        <w:rPr>
          <w:color w:val="231F20"/>
        </w:rPr>
        <w:t>(I978)</w:t>
      </w:r>
      <w:r>
        <w:rPr>
          <w:color w:val="231F20"/>
          <w:spacing w:val="-45"/>
        </w:rPr>
        <w:t> </w:t>
      </w:r>
      <w:r>
        <w:rPr>
          <w:color w:val="231F20"/>
        </w:rPr>
        <w:t>(en</w:t>
      </w:r>
      <w:r>
        <w:rPr>
          <w:color w:val="231F20"/>
          <w:spacing w:val="-45"/>
        </w:rPr>
        <w:t> </w:t>
      </w:r>
      <w:r>
        <w:rPr>
          <w:color w:val="231F20"/>
        </w:rPr>
        <w:t>Diener</w:t>
      </w:r>
      <w:r>
        <w:rPr>
          <w:color w:val="231F20"/>
          <w:spacing w:val="-45"/>
        </w:rPr>
        <w:t> </w:t>
      </w:r>
      <w:r>
        <w:rPr>
          <w:color w:val="231F20"/>
        </w:rPr>
        <w:t>et</w:t>
      </w:r>
      <w:r>
        <w:rPr>
          <w:color w:val="231F20"/>
          <w:spacing w:val="-45"/>
        </w:rPr>
        <w:t> </w:t>
      </w:r>
      <w:r>
        <w:rPr>
          <w:color w:val="231F20"/>
        </w:rPr>
        <w:t>aI.</w:t>
      </w:r>
      <w:r>
        <w:rPr>
          <w:color w:val="231F20"/>
          <w:spacing w:val="-56"/>
        </w:rPr>
        <w:t> </w:t>
      </w:r>
      <w:r>
        <w:rPr>
          <w:color w:val="231F20"/>
        </w:rPr>
        <w:t>I985)</w:t>
      </w:r>
      <w:r>
        <w:rPr>
          <w:color w:val="231F20"/>
          <w:spacing w:val="-45"/>
        </w:rPr>
        <w:t> </w:t>
      </w:r>
      <w:r>
        <w:rPr>
          <w:color w:val="231F20"/>
        </w:rPr>
        <w:t>quienes </w:t>
      </w:r>
      <w:r>
        <w:rPr>
          <w:color w:val="231F20"/>
          <w:w w:val="95"/>
        </w:rPr>
        <w:t>definen</w:t>
      </w:r>
      <w:r>
        <w:rPr>
          <w:color w:val="231F20"/>
          <w:spacing w:val="-35"/>
          <w:w w:val="95"/>
        </w:rPr>
        <w:t> </w:t>
      </w:r>
      <w:r>
        <w:rPr>
          <w:color w:val="231F20"/>
          <w:w w:val="95"/>
        </w:rPr>
        <w:t>Ia</w:t>
      </w:r>
      <w:r>
        <w:rPr>
          <w:color w:val="231F20"/>
          <w:spacing w:val="-35"/>
          <w:w w:val="95"/>
        </w:rPr>
        <w:t> </w:t>
      </w:r>
      <w:r>
        <w:rPr>
          <w:color w:val="231F20"/>
          <w:w w:val="95"/>
        </w:rPr>
        <w:t>satisfacción</w:t>
      </w:r>
      <w:r>
        <w:rPr>
          <w:color w:val="231F20"/>
          <w:spacing w:val="-35"/>
          <w:w w:val="95"/>
        </w:rPr>
        <w:t> </w:t>
      </w:r>
      <w:r>
        <w:rPr>
          <w:color w:val="231F20"/>
          <w:w w:val="95"/>
        </w:rPr>
        <w:t>de</w:t>
      </w:r>
      <w:r>
        <w:rPr>
          <w:color w:val="231F20"/>
          <w:spacing w:val="-35"/>
          <w:w w:val="95"/>
        </w:rPr>
        <w:t> </w:t>
      </w:r>
      <w:r>
        <w:rPr>
          <w:color w:val="231F20"/>
          <w:w w:val="95"/>
        </w:rPr>
        <w:t>vida</w:t>
      </w:r>
      <w:r>
        <w:rPr>
          <w:color w:val="231F20"/>
          <w:spacing w:val="-35"/>
          <w:w w:val="95"/>
        </w:rPr>
        <w:t> </w:t>
      </w:r>
      <w:r>
        <w:rPr>
          <w:color w:val="231F20"/>
          <w:w w:val="95"/>
        </w:rPr>
        <w:t>como</w:t>
      </w:r>
      <w:r>
        <w:rPr>
          <w:color w:val="231F20"/>
          <w:spacing w:val="-35"/>
          <w:w w:val="95"/>
        </w:rPr>
        <w:t> </w:t>
      </w:r>
      <w:r>
        <w:rPr>
          <w:color w:val="231F20"/>
          <w:w w:val="95"/>
        </w:rPr>
        <w:t>Ia</w:t>
      </w:r>
      <w:r>
        <w:rPr>
          <w:color w:val="231F20"/>
          <w:spacing w:val="-35"/>
          <w:w w:val="95"/>
        </w:rPr>
        <w:t> </w:t>
      </w:r>
      <w:r>
        <w:rPr>
          <w:color w:val="231F20"/>
          <w:w w:val="95"/>
        </w:rPr>
        <w:t>evaIuación</w:t>
      </w:r>
      <w:r>
        <w:rPr>
          <w:color w:val="231F20"/>
          <w:spacing w:val="-35"/>
          <w:w w:val="95"/>
        </w:rPr>
        <w:t> </w:t>
      </w:r>
      <w:r>
        <w:rPr>
          <w:color w:val="231F20"/>
          <w:w w:val="95"/>
        </w:rPr>
        <w:t>gIobaI</w:t>
      </w:r>
      <w:r>
        <w:rPr>
          <w:color w:val="231F20"/>
          <w:spacing w:val="-35"/>
          <w:w w:val="95"/>
        </w:rPr>
        <w:t> </w:t>
      </w:r>
      <w:r>
        <w:rPr>
          <w:color w:val="231F20"/>
          <w:w w:val="95"/>
        </w:rPr>
        <w:t>de</w:t>
      </w:r>
      <w:r>
        <w:rPr>
          <w:color w:val="231F20"/>
          <w:spacing w:val="-35"/>
          <w:w w:val="95"/>
        </w:rPr>
        <w:t> </w:t>
      </w:r>
      <w:r>
        <w:rPr>
          <w:color w:val="231F20"/>
          <w:w w:val="95"/>
        </w:rPr>
        <w:t>Ia</w:t>
      </w:r>
      <w:r>
        <w:rPr>
          <w:color w:val="231F20"/>
          <w:spacing w:val="-35"/>
          <w:w w:val="95"/>
        </w:rPr>
        <w:t> </w:t>
      </w:r>
      <w:r>
        <w:rPr>
          <w:color w:val="231F20"/>
          <w:w w:val="95"/>
        </w:rPr>
        <w:t>caIidad</w:t>
      </w:r>
      <w:r>
        <w:rPr>
          <w:color w:val="231F20"/>
          <w:spacing w:val="-35"/>
          <w:w w:val="95"/>
        </w:rPr>
        <w:t> </w:t>
      </w:r>
      <w:r>
        <w:rPr>
          <w:color w:val="231F20"/>
          <w:w w:val="95"/>
        </w:rPr>
        <w:t>de</w:t>
      </w:r>
      <w:r>
        <w:rPr>
          <w:color w:val="231F20"/>
          <w:spacing w:val="-35"/>
          <w:w w:val="95"/>
        </w:rPr>
        <w:t> </w:t>
      </w:r>
      <w:r>
        <w:rPr>
          <w:color w:val="231F20"/>
          <w:w w:val="95"/>
        </w:rPr>
        <w:t>vida</w:t>
      </w:r>
      <w:r>
        <w:rPr>
          <w:color w:val="231F20"/>
          <w:spacing w:val="-35"/>
          <w:w w:val="95"/>
        </w:rPr>
        <w:t> </w:t>
      </w:r>
      <w:r>
        <w:rPr>
          <w:color w:val="231F20"/>
          <w:w w:val="95"/>
        </w:rPr>
        <w:t>de una</w:t>
      </w:r>
      <w:r>
        <w:rPr>
          <w:color w:val="231F20"/>
          <w:spacing w:val="-24"/>
          <w:w w:val="95"/>
        </w:rPr>
        <w:t> </w:t>
      </w:r>
      <w:r>
        <w:rPr>
          <w:color w:val="231F20"/>
          <w:w w:val="95"/>
        </w:rPr>
        <w:t>persona</w:t>
      </w:r>
      <w:r>
        <w:rPr>
          <w:color w:val="231F20"/>
          <w:spacing w:val="-24"/>
          <w:w w:val="95"/>
        </w:rPr>
        <w:t> </w:t>
      </w:r>
      <w:r>
        <w:rPr>
          <w:color w:val="231F20"/>
          <w:w w:val="95"/>
        </w:rPr>
        <w:t>de</w:t>
      </w:r>
      <w:r>
        <w:rPr>
          <w:color w:val="231F20"/>
          <w:spacing w:val="-24"/>
          <w:w w:val="95"/>
        </w:rPr>
        <w:t> </w:t>
      </w:r>
      <w:r>
        <w:rPr>
          <w:color w:val="231F20"/>
          <w:w w:val="95"/>
        </w:rPr>
        <w:t>acuerdo</w:t>
      </w:r>
      <w:r>
        <w:rPr>
          <w:color w:val="231F20"/>
          <w:spacing w:val="-24"/>
          <w:w w:val="95"/>
        </w:rPr>
        <w:t> </w:t>
      </w:r>
      <w:r>
        <w:rPr>
          <w:color w:val="231F20"/>
          <w:w w:val="95"/>
        </w:rPr>
        <w:t>a</w:t>
      </w:r>
      <w:r>
        <w:rPr>
          <w:color w:val="231F20"/>
          <w:spacing w:val="-24"/>
          <w:w w:val="95"/>
        </w:rPr>
        <w:t> </w:t>
      </w:r>
      <w:r>
        <w:rPr>
          <w:color w:val="231F20"/>
          <w:w w:val="95"/>
        </w:rPr>
        <w:t>su</w:t>
      </w:r>
      <w:r>
        <w:rPr>
          <w:color w:val="231F20"/>
          <w:spacing w:val="-24"/>
          <w:w w:val="95"/>
        </w:rPr>
        <w:t> </w:t>
      </w:r>
      <w:r>
        <w:rPr>
          <w:color w:val="231F20"/>
          <w:w w:val="95"/>
        </w:rPr>
        <w:t>propio</w:t>
      </w:r>
      <w:r>
        <w:rPr>
          <w:color w:val="231F20"/>
          <w:spacing w:val="-24"/>
          <w:w w:val="95"/>
        </w:rPr>
        <w:t> </w:t>
      </w:r>
      <w:r>
        <w:rPr>
          <w:color w:val="231F20"/>
          <w:w w:val="95"/>
        </w:rPr>
        <w:t>criterio.Afirma</w:t>
      </w:r>
      <w:r>
        <w:rPr>
          <w:color w:val="231F20"/>
          <w:spacing w:val="-24"/>
          <w:w w:val="95"/>
        </w:rPr>
        <w:t> </w:t>
      </w:r>
      <w:r>
        <w:rPr>
          <w:color w:val="231F20"/>
          <w:w w:val="95"/>
        </w:rPr>
        <w:t>Diener</w:t>
      </w:r>
      <w:r>
        <w:rPr>
          <w:color w:val="231F20"/>
          <w:spacing w:val="-23"/>
          <w:w w:val="95"/>
        </w:rPr>
        <w:t> </w:t>
      </w:r>
      <w:r>
        <w:rPr>
          <w:color w:val="231F20"/>
          <w:w w:val="95"/>
        </w:rPr>
        <w:t>(I984)</w:t>
      </w:r>
      <w:r>
        <w:rPr>
          <w:color w:val="231F20"/>
          <w:spacing w:val="-23"/>
          <w:w w:val="95"/>
        </w:rPr>
        <w:t> </w:t>
      </w:r>
      <w:r>
        <w:rPr>
          <w:color w:val="231F20"/>
          <w:w w:val="95"/>
        </w:rPr>
        <w:t>y</w:t>
      </w:r>
      <w:r>
        <w:rPr>
          <w:color w:val="231F20"/>
          <w:spacing w:val="-23"/>
          <w:w w:val="95"/>
        </w:rPr>
        <w:t> </w:t>
      </w:r>
      <w:r>
        <w:rPr>
          <w:color w:val="231F20"/>
          <w:w w:val="95"/>
        </w:rPr>
        <w:t>Diener</w:t>
      </w:r>
      <w:r>
        <w:rPr>
          <w:color w:val="231F20"/>
          <w:spacing w:val="-23"/>
          <w:w w:val="95"/>
        </w:rPr>
        <w:t> </w:t>
      </w:r>
      <w:r>
        <w:rPr>
          <w:color w:val="231F20"/>
          <w:w w:val="95"/>
        </w:rPr>
        <w:t>et</w:t>
      </w:r>
      <w:r>
        <w:rPr>
          <w:color w:val="231F20"/>
          <w:spacing w:val="-23"/>
          <w:w w:val="95"/>
        </w:rPr>
        <w:t> </w:t>
      </w:r>
      <w:r>
        <w:rPr>
          <w:color w:val="231F20"/>
          <w:w w:val="95"/>
        </w:rPr>
        <w:t>aI. (I985)</w:t>
      </w:r>
      <w:r>
        <w:rPr>
          <w:color w:val="231F20"/>
          <w:spacing w:val="-28"/>
          <w:w w:val="95"/>
        </w:rPr>
        <w:t> </w:t>
      </w:r>
      <w:r>
        <w:rPr>
          <w:color w:val="231F20"/>
          <w:w w:val="95"/>
        </w:rPr>
        <w:t>que</w:t>
      </w:r>
      <w:r>
        <w:rPr>
          <w:color w:val="231F20"/>
          <w:spacing w:val="-28"/>
          <w:w w:val="95"/>
        </w:rPr>
        <w:t> </w:t>
      </w:r>
      <w:r>
        <w:rPr>
          <w:color w:val="231F20"/>
          <w:w w:val="95"/>
        </w:rPr>
        <w:t>Ios</w:t>
      </w:r>
      <w:r>
        <w:rPr>
          <w:color w:val="231F20"/>
          <w:spacing w:val="-28"/>
          <w:w w:val="95"/>
        </w:rPr>
        <w:t> </w:t>
      </w:r>
      <w:r>
        <w:rPr>
          <w:color w:val="231F20"/>
          <w:w w:val="95"/>
        </w:rPr>
        <w:t>juicios</w:t>
      </w:r>
      <w:r>
        <w:rPr>
          <w:color w:val="231F20"/>
          <w:spacing w:val="-28"/>
          <w:w w:val="95"/>
        </w:rPr>
        <w:t> </w:t>
      </w:r>
      <w:r>
        <w:rPr>
          <w:color w:val="231F20"/>
          <w:w w:val="95"/>
        </w:rPr>
        <w:t>que</w:t>
      </w:r>
      <w:r>
        <w:rPr>
          <w:color w:val="231F20"/>
          <w:spacing w:val="-28"/>
          <w:w w:val="95"/>
        </w:rPr>
        <w:t> </w:t>
      </w:r>
      <w:r>
        <w:rPr>
          <w:color w:val="231F20"/>
          <w:w w:val="95"/>
        </w:rPr>
        <w:t>se</w:t>
      </w:r>
      <w:r>
        <w:rPr>
          <w:color w:val="231F20"/>
          <w:spacing w:val="-28"/>
          <w:w w:val="95"/>
        </w:rPr>
        <w:t> </w:t>
      </w:r>
      <w:r>
        <w:rPr>
          <w:color w:val="231F20"/>
          <w:w w:val="95"/>
        </w:rPr>
        <w:t>reaIizan</w:t>
      </w:r>
      <w:r>
        <w:rPr>
          <w:color w:val="231F20"/>
          <w:spacing w:val="-28"/>
          <w:w w:val="95"/>
        </w:rPr>
        <w:t> </w:t>
      </w:r>
      <w:r>
        <w:rPr>
          <w:color w:val="231F20"/>
          <w:w w:val="95"/>
        </w:rPr>
        <w:t>acerca</w:t>
      </w:r>
      <w:r>
        <w:rPr>
          <w:color w:val="231F20"/>
          <w:spacing w:val="-28"/>
          <w:w w:val="95"/>
        </w:rPr>
        <w:t> </w:t>
      </w:r>
      <w:r>
        <w:rPr>
          <w:color w:val="231F20"/>
          <w:w w:val="95"/>
        </w:rPr>
        <w:t>de</w:t>
      </w:r>
      <w:r>
        <w:rPr>
          <w:color w:val="231F20"/>
          <w:spacing w:val="-28"/>
          <w:w w:val="95"/>
        </w:rPr>
        <w:t> </w:t>
      </w:r>
      <w:r>
        <w:rPr>
          <w:color w:val="231F20"/>
          <w:w w:val="95"/>
        </w:rPr>
        <w:t>Ia</w:t>
      </w:r>
      <w:r>
        <w:rPr>
          <w:color w:val="231F20"/>
          <w:spacing w:val="-28"/>
          <w:w w:val="95"/>
        </w:rPr>
        <w:t> </w:t>
      </w:r>
      <w:r>
        <w:rPr>
          <w:color w:val="231F20"/>
          <w:w w:val="95"/>
        </w:rPr>
        <w:t>satisfacción</w:t>
      </w:r>
      <w:r>
        <w:rPr>
          <w:color w:val="231F20"/>
          <w:spacing w:val="-28"/>
          <w:w w:val="95"/>
        </w:rPr>
        <w:t> </w:t>
      </w:r>
      <w:r>
        <w:rPr>
          <w:color w:val="231F20"/>
          <w:w w:val="95"/>
        </w:rPr>
        <w:t>de</w:t>
      </w:r>
      <w:r>
        <w:rPr>
          <w:color w:val="231F20"/>
          <w:spacing w:val="-28"/>
          <w:w w:val="95"/>
        </w:rPr>
        <w:t> </w:t>
      </w:r>
      <w:r>
        <w:rPr>
          <w:color w:val="231F20"/>
          <w:w w:val="95"/>
        </w:rPr>
        <w:t>vida</w:t>
      </w:r>
      <w:r>
        <w:rPr>
          <w:color w:val="231F20"/>
          <w:spacing w:val="-28"/>
          <w:w w:val="95"/>
        </w:rPr>
        <w:t> </w:t>
      </w:r>
      <w:r>
        <w:rPr>
          <w:color w:val="231F20"/>
          <w:w w:val="95"/>
        </w:rPr>
        <w:t>dependen </w:t>
      </w:r>
      <w:r>
        <w:rPr>
          <w:color w:val="231F20"/>
          <w:w w:val="90"/>
        </w:rPr>
        <w:t>de</w:t>
      </w:r>
      <w:r>
        <w:rPr>
          <w:color w:val="231F20"/>
          <w:spacing w:val="-13"/>
          <w:w w:val="90"/>
        </w:rPr>
        <w:t> </w:t>
      </w:r>
      <w:r>
        <w:rPr>
          <w:color w:val="231F20"/>
          <w:w w:val="90"/>
        </w:rPr>
        <w:t>la</w:t>
      </w:r>
      <w:r>
        <w:rPr>
          <w:color w:val="231F20"/>
          <w:spacing w:val="-13"/>
          <w:w w:val="90"/>
        </w:rPr>
        <w:t> </w:t>
      </w:r>
      <w:r>
        <w:rPr>
          <w:color w:val="231F20"/>
          <w:w w:val="90"/>
        </w:rPr>
        <w:t>comparación</w:t>
      </w:r>
      <w:r>
        <w:rPr>
          <w:color w:val="231F20"/>
          <w:spacing w:val="-13"/>
          <w:w w:val="90"/>
        </w:rPr>
        <w:t> </w:t>
      </w:r>
      <w:r>
        <w:rPr>
          <w:color w:val="231F20"/>
          <w:w w:val="90"/>
        </w:rPr>
        <w:t>de</w:t>
      </w:r>
      <w:r>
        <w:rPr>
          <w:color w:val="231F20"/>
          <w:spacing w:val="-13"/>
          <w:w w:val="90"/>
        </w:rPr>
        <w:t> </w:t>
      </w:r>
      <w:r>
        <w:rPr>
          <w:color w:val="231F20"/>
          <w:w w:val="90"/>
        </w:rPr>
        <w:t>las</w:t>
      </w:r>
      <w:r>
        <w:rPr>
          <w:color w:val="231F20"/>
          <w:spacing w:val="-13"/>
          <w:w w:val="90"/>
        </w:rPr>
        <w:t> </w:t>
      </w:r>
      <w:r>
        <w:rPr>
          <w:color w:val="231F20"/>
          <w:w w:val="90"/>
        </w:rPr>
        <w:t>circunstancias</w:t>
      </w:r>
      <w:r>
        <w:rPr>
          <w:color w:val="231F20"/>
          <w:spacing w:val="-13"/>
          <w:w w:val="90"/>
        </w:rPr>
        <w:t> </w:t>
      </w:r>
      <w:r>
        <w:rPr>
          <w:color w:val="231F20"/>
          <w:w w:val="90"/>
        </w:rPr>
        <w:t>reales</w:t>
      </w:r>
      <w:r>
        <w:rPr>
          <w:color w:val="231F20"/>
          <w:spacing w:val="-13"/>
          <w:w w:val="90"/>
        </w:rPr>
        <w:t> </w:t>
      </w:r>
      <w:r>
        <w:rPr>
          <w:color w:val="231F20"/>
          <w:w w:val="90"/>
        </w:rPr>
        <w:t>con</w:t>
      </w:r>
      <w:r>
        <w:rPr>
          <w:color w:val="231F20"/>
          <w:spacing w:val="-13"/>
          <w:w w:val="90"/>
        </w:rPr>
        <w:t> </w:t>
      </w:r>
      <w:r>
        <w:rPr>
          <w:color w:val="231F20"/>
          <w:w w:val="90"/>
        </w:rPr>
        <w:t>los</w:t>
      </w:r>
      <w:r>
        <w:rPr>
          <w:color w:val="231F20"/>
          <w:spacing w:val="-13"/>
          <w:w w:val="90"/>
        </w:rPr>
        <w:t> </w:t>
      </w:r>
      <w:r>
        <w:rPr>
          <w:color w:val="231F20"/>
          <w:w w:val="90"/>
        </w:rPr>
        <w:t>estándares</w:t>
      </w:r>
      <w:r>
        <w:rPr>
          <w:color w:val="231F20"/>
          <w:spacing w:val="-13"/>
          <w:w w:val="90"/>
        </w:rPr>
        <w:t> </w:t>
      </w:r>
      <w:r>
        <w:rPr>
          <w:color w:val="231F20"/>
          <w:w w:val="90"/>
        </w:rPr>
        <w:t>individuales</w:t>
      </w:r>
      <w:r>
        <w:rPr>
          <w:color w:val="231F20"/>
          <w:spacing w:val="-12"/>
          <w:w w:val="90"/>
        </w:rPr>
        <w:t> </w:t>
      </w:r>
      <w:r>
        <w:rPr>
          <w:color w:val="231F20"/>
          <w:w w:val="90"/>
        </w:rPr>
        <w:t>que cada</w:t>
      </w:r>
      <w:r>
        <w:rPr>
          <w:color w:val="231F20"/>
          <w:spacing w:val="-15"/>
          <w:w w:val="90"/>
        </w:rPr>
        <w:t> </w:t>
      </w:r>
      <w:r>
        <w:rPr>
          <w:color w:val="231F20"/>
          <w:w w:val="90"/>
        </w:rPr>
        <w:t>sujeto</w:t>
      </w:r>
      <w:r>
        <w:rPr>
          <w:color w:val="231F20"/>
          <w:spacing w:val="-16"/>
          <w:w w:val="90"/>
        </w:rPr>
        <w:t> </w:t>
      </w:r>
      <w:r>
        <w:rPr>
          <w:color w:val="231F20"/>
          <w:w w:val="90"/>
        </w:rPr>
        <w:t>considera</w:t>
      </w:r>
      <w:r>
        <w:rPr>
          <w:color w:val="231F20"/>
          <w:spacing w:val="-15"/>
          <w:w w:val="90"/>
        </w:rPr>
        <w:t> </w:t>
      </w:r>
      <w:r>
        <w:rPr>
          <w:color w:val="231F20"/>
          <w:w w:val="90"/>
        </w:rPr>
        <w:t>apropiados.</w:t>
      </w:r>
      <w:r>
        <w:rPr>
          <w:color w:val="231F20"/>
          <w:spacing w:val="-42"/>
          <w:w w:val="90"/>
        </w:rPr>
        <w:t> </w:t>
      </w:r>
      <w:r>
        <w:rPr>
          <w:color w:val="231F20"/>
          <w:w w:val="90"/>
        </w:rPr>
        <w:t>Es</w:t>
      </w:r>
      <w:r>
        <w:rPr>
          <w:color w:val="231F20"/>
          <w:spacing w:val="-15"/>
          <w:w w:val="90"/>
        </w:rPr>
        <w:t> </w:t>
      </w:r>
      <w:r>
        <w:rPr>
          <w:color w:val="231F20"/>
          <w:spacing w:val="-5"/>
          <w:w w:val="90"/>
        </w:rPr>
        <w:t>decir,</w:t>
      </w:r>
      <w:r>
        <w:rPr>
          <w:color w:val="231F20"/>
          <w:spacing w:val="-41"/>
          <w:w w:val="90"/>
        </w:rPr>
        <w:t> </w:t>
      </w:r>
      <w:r>
        <w:rPr>
          <w:color w:val="231F20"/>
          <w:w w:val="90"/>
        </w:rPr>
        <w:t>dichos</w:t>
      </w:r>
      <w:r>
        <w:rPr>
          <w:color w:val="231F20"/>
          <w:spacing w:val="-16"/>
          <w:w w:val="90"/>
        </w:rPr>
        <w:t> </w:t>
      </w:r>
      <w:r>
        <w:rPr>
          <w:color w:val="231F20"/>
          <w:w w:val="90"/>
        </w:rPr>
        <w:t>estándares</w:t>
      </w:r>
      <w:r>
        <w:rPr>
          <w:color w:val="231F20"/>
          <w:spacing w:val="-15"/>
          <w:w w:val="90"/>
        </w:rPr>
        <w:t> </w:t>
      </w:r>
      <w:r>
        <w:rPr>
          <w:color w:val="231F20"/>
          <w:w w:val="90"/>
        </w:rPr>
        <w:t>no</w:t>
      </w:r>
      <w:r>
        <w:rPr>
          <w:color w:val="231F20"/>
          <w:spacing w:val="-15"/>
          <w:w w:val="90"/>
        </w:rPr>
        <w:t> </w:t>
      </w:r>
      <w:r>
        <w:rPr>
          <w:color w:val="231F20"/>
          <w:w w:val="90"/>
        </w:rPr>
        <w:t>son</w:t>
      </w:r>
      <w:r>
        <w:rPr>
          <w:color w:val="231F20"/>
          <w:spacing w:val="-15"/>
          <w:w w:val="90"/>
        </w:rPr>
        <w:t> </w:t>
      </w:r>
      <w:r>
        <w:rPr>
          <w:color w:val="231F20"/>
          <w:w w:val="90"/>
        </w:rPr>
        <w:t>forzosamente impuestos</w:t>
      </w:r>
      <w:r>
        <w:rPr>
          <w:color w:val="231F20"/>
          <w:spacing w:val="-10"/>
          <w:w w:val="90"/>
        </w:rPr>
        <w:t> </w:t>
      </w:r>
      <w:r>
        <w:rPr>
          <w:color w:val="231F20"/>
          <w:w w:val="90"/>
        </w:rPr>
        <w:t>de</w:t>
      </w:r>
      <w:r>
        <w:rPr>
          <w:color w:val="231F20"/>
          <w:spacing w:val="-12"/>
          <w:w w:val="90"/>
        </w:rPr>
        <w:t> </w:t>
      </w:r>
      <w:r>
        <w:rPr>
          <w:color w:val="231F20"/>
          <w:w w:val="90"/>
        </w:rPr>
        <w:t>manera</w:t>
      </w:r>
      <w:r>
        <w:rPr>
          <w:color w:val="231F20"/>
          <w:spacing w:val="-11"/>
          <w:w w:val="90"/>
        </w:rPr>
        <w:t> </w:t>
      </w:r>
      <w:r>
        <w:rPr>
          <w:color w:val="231F20"/>
          <w:w w:val="90"/>
        </w:rPr>
        <w:t>externa;</w:t>
      </w:r>
      <w:r>
        <w:rPr>
          <w:color w:val="231F20"/>
          <w:spacing w:val="-33"/>
          <w:w w:val="90"/>
        </w:rPr>
        <w:t> </w:t>
      </w:r>
      <w:r>
        <w:rPr>
          <w:color w:val="231F20"/>
          <w:w w:val="90"/>
        </w:rPr>
        <w:t>el</w:t>
      </w:r>
      <w:r>
        <w:rPr>
          <w:color w:val="231F20"/>
          <w:spacing w:val="-12"/>
          <w:w w:val="90"/>
        </w:rPr>
        <w:t> </w:t>
      </w:r>
      <w:r>
        <w:rPr>
          <w:color w:val="231F20"/>
          <w:w w:val="90"/>
        </w:rPr>
        <w:t>sujeto</w:t>
      </w:r>
      <w:r>
        <w:rPr>
          <w:color w:val="231F20"/>
          <w:spacing w:val="-12"/>
          <w:w w:val="90"/>
        </w:rPr>
        <w:t> </w:t>
      </w:r>
      <w:r>
        <w:rPr>
          <w:color w:val="231F20"/>
          <w:w w:val="90"/>
        </w:rPr>
        <w:t>internaliza</w:t>
      </w:r>
      <w:r>
        <w:rPr>
          <w:color w:val="231F20"/>
          <w:spacing w:val="-10"/>
          <w:w w:val="90"/>
        </w:rPr>
        <w:t> </w:t>
      </w:r>
      <w:r>
        <w:rPr>
          <w:color w:val="231F20"/>
          <w:w w:val="90"/>
        </w:rPr>
        <w:t>los</w:t>
      </w:r>
      <w:r>
        <w:rPr>
          <w:color w:val="231F20"/>
          <w:spacing w:val="-11"/>
          <w:w w:val="90"/>
        </w:rPr>
        <w:t> </w:t>
      </w:r>
      <w:r>
        <w:rPr>
          <w:color w:val="231F20"/>
          <w:w w:val="90"/>
        </w:rPr>
        <w:t>que</w:t>
      </w:r>
      <w:r>
        <w:rPr>
          <w:color w:val="231F20"/>
          <w:spacing w:val="-12"/>
          <w:w w:val="90"/>
        </w:rPr>
        <w:t> </w:t>
      </w:r>
      <w:r>
        <w:rPr>
          <w:color w:val="231F20"/>
          <w:w w:val="90"/>
        </w:rPr>
        <w:t>considera</w:t>
      </w:r>
      <w:r>
        <w:rPr>
          <w:color w:val="231F20"/>
          <w:spacing w:val="-11"/>
          <w:w w:val="90"/>
        </w:rPr>
        <w:t> </w:t>
      </w:r>
      <w:r>
        <w:rPr>
          <w:color w:val="231F20"/>
          <w:w w:val="90"/>
        </w:rPr>
        <w:t>adecuados.</w:t>
      </w:r>
    </w:p>
    <w:p>
      <w:pPr>
        <w:pStyle w:val="BodyText"/>
        <w:spacing w:line="309" w:lineRule="auto" w:before="200"/>
        <w:ind w:left="120" w:right="157" w:firstLine="820"/>
        <w:jc w:val="both"/>
      </w:pPr>
      <w:r>
        <w:rPr>
          <w:color w:val="231F20"/>
          <w:spacing w:val="-3"/>
        </w:rPr>
        <w:t>Por</w:t>
      </w:r>
      <w:r>
        <w:rPr>
          <w:color w:val="231F20"/>
          <w:spacing w:val="-28"/>
        </w:rPr>
        <w:t> </w:t>
      </w:r>
      <w:r>
        <w:rPr>
          <w:color w:val="231F20"/>
        </w:rPr>
        <w:t>lo</w:t>
      </w:r>
      <w:r>
        <w:rPr>
          <w:color w:val="231F20"/>
          <w:spacing w:val="-28"/>
        </w:rPr>
        <w:t> </w:t>
      </w:r>
      <w:r>
        <w:rPr>
          <w:color w:val="231F20"/>
        </w:rPr>
        <w:t>tanto,</w:t>
      </w:r>
      <w:r>
        <w:rPr>
          <w:color w:val="231F20"/>
          <w:spacing w:val="-38"/>
        </w:rPr>
        <w:t> </w:t>
      </w:r>
      <w:r>
        <w:rPr>
          <w:color w:val="231F20"/>
        </w:rPr>
        <w:t>para</w:t>
      </w:r>
      <w:r>
        <w:rPr>
          <w:color w:val="231F20"/>
          <w:spacing w:val="-28"/>
        </w:rPr>
        <w:t> </w:t>
      </w:r>
      <w:r>
        <w:rPr>
          <w:color w:val="231F20"/>
        </w:rPr>
        <w:t>la</w:t>
      </w:r>
      <w:r>
        <w:rPr>
          <w:color w:val="231F20"/>
          <w:spacing w:val="-28"/>
        </w:rPr>
        <w:t> </w:t>
      </w:r>
      <w:r>
        <w:rPr>
          <w:color w:val="231F20"/>
        </w:rPr>
        <w:t>medición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satisfacción</w:t>
      </w:r>
      <w:r>
        <w:rPr>
          <w:color w:val="231F20"/>
          <w:spacing w:val="-28"/>
        </w:rPr>
        <w:t> </w:t>
      </w:r>
      <w:r>
        <w:rPr>
          <w:color w:val="231F20"/>
        </w:rPr>
        <w:t>de</w:t>
      </w:r>
      <w:r>
        <w:rPr>
          <w:color w:val="231F20"/>
          <w:spacing w:val="-28"/>
        </w:rPr>
        <w:t> </w:t>
      </w:r>
      <w:r>
        <w:rPr>
          <w:color w:val="231F20"/>
        </w:rPr>
        <w:t>vida</w:t>
      </w:r>
      <w:r>
        <w:rPr>
          <w:color w:val="231F20"/>
          <w:spacing w:val="-28"/>
        </w:rPr>
        <w:t> </w:t>
      </w:r>
      <w:r>
        <w:rPr>
          <w:color w:val="231F20"/>
        </w:rPr>
        <w:t>mediante</w:t>
      </w:r>
      <w:r>
        <w:rPr>
          <w:color w:val="231F20"/>
          <w:spacing w:val="-28"/>
        </w:rPr>
        <w:t> </w:t>
      </w:r>
      <w:r>
        <w:rPr>
          <w:color w:val="231F20"/>
        </w:rPr>
        <w:t>su </w:t>
      </w:r>
      <w:r>
        <w:rPr>
          <w:color w:val="231F20"/>
          <w:w w:val="95"/>
        </w:rPr>
        <w:t>propia</w:t>
      </w:r>
      <w:r>
        <w:rPr>
          <w:color w:val="231F20"/>
          <w:spacing w:val="-28"/>
          <w:w w:val="95"/>
        </w:rPr>
        <w:t> </w:t>
      </w:r>
      <w:r>
        <w:rPr>
          <w:color w:val="231F20"/>
          <w:w w:val="95"/>
        </w:rPr>
        <w:t>escaIa;</w:t>
      </w:r>
      <w:r>
        <w:rPr>
          <w:color w:val="231F20"/>
          <w:spacing w:val="-42"/>
          <w:w w:val="95"/>
        </w:rPr>
        <w:t> </w:t>
      </w:r>
      <w:r>
        <w:rPr>
          <w:color w:val="231F20"/>
          <w:w w:val="95"/>
        </w:rPr>
        <w:t>Diener</w:t>
      </w:r>
      <w:r>
        <w:rPr>
          <w:color w:val="231F20"/>
          <w:spacing w:val="-28"/>
          <w:w w:val="95"/>
        </w:rPr>
        <w:t> </w:t>
      </w:r>
      <w:r>
        <w:rPr>
          <w:color w:val="231F20"/>
          <w:w w:val="95"/>
        </w:rPr>
        <w:t>et</w:t>
      </w:r>
      <w:r>
        <w:rPr>
          <w:color w:val="231F20"/>
          <w:spacing w:val="-28"/>
          <w:w w:val="95"/>
        </w:rPr>
        <w:t> </w:t>
      </w:r>
      <w:r>
        <w:rPr>
          <w:color w:val="231F20"/>
          <w:w w:val="95"/>
        </w:rPr>
        <w:t>aI.</w:t>
      </w:r>
      <w:r>
        <w:rPr>
          <w:color w:val="231F20"/>
          <w:spacing w:val="-42"/>
          <w:w w:val="95"/>
        </w:rPr>
        <w:t> </w:t>
      </w:r>
      <w:r>
        <w:rPr>
          <w:color w:val="231F20"/>
          <w:w w:val="95"/>
        </w:rPr>
        <w:t>(I985)</w:t>
      </w:r>
      <w:r>
        <w:rPr>
          <w:color w:val="231F20"/>
          <w:spacing w:val="-28"/>
          <w:w w:val="95"/>
        </w:rPr>
        <w:t> </w:t>
      </w:r>
      <w:r>
        <w:rPr>
          <w:color w:val="231F20"/>
          <w:w w:val="95"/>
        </w:rPr>
        <w:t>propusieron</w:t>
      </w:r>
      <w:r>
        <w:rPr>
          <w:color w:val="231F20"/>
          <w:spacing w:val="-28"/>
          <w:w w:val="95"/>
        </w:rPr>
        <w:t> </w:t>
      </w:r>
      <w:r>
        <w:rPr>
          <w:color w:val="231F20"/>
          <w:w w:val="95"/>
        </w:rPr>
        <w:t>firmemente</w:t>
      </w:r>
      <w:r>
        <w:rPr>
          <w:color w:val="231F20"/>
          <w:spacing w:val="-28"/>
          <w:w w:val="95"/>
        </w:rPr>
        <w:t> </w:t>
      </w:r>
      <w:r>
        <w:rPr>
          <w:color w:val="231F20"/>
          <w:w w:val="95"/>
        </w:rPr>
        <w:t>se</w:t>
      </w:r>
      <w:r>
        <w:rPr>
          <w:color w:val="231F20"/>
          <w:spacing w:val="-28"/>
          <w:w w:val="95"/>
        </w:rPr>
        <w:t> </w:t>
      </w:r>
      <w:r>
        <w:rPr>
          <w:color w:val="231F20"/>
          <w:w w:val="95"/>
        </w:rPr>
        <w:t>tomara</w:t>
      </w:r>
      <w:r>
        <w:rPr>
          <w:color w:val="231F20"/>
          <w:spacing w:val="-28"/>
          <w:w w:val="95"/>
        </w:rPr>
        <w:t> </w:t>
      </w:r>
      <w:r>
        <w:rPr>
          <w:color w:val="231F20"/>
          <w:w w:val="95"/>
        </w:rPr>
        <w:t>en</w:t>
      </w:r>
      <w:r>
        <w:rPr>
          <w:color w:val="231F20"/>
          <w:spacing w:val="-28"/>
          <w:w w:val="95"/>
        </w:rPr>
        <w:t> </w:t>
      </w:r>
      <w:r>
        <w:rPr>
          <w:color w:val="231F20"/>
          <w:w w:val="95"/>
        </w:rPr>
        <w:t>cuenta </w:t>
      </w:r>
      <w:r>
        <w:rPr>
          <w:color w:val="231F20"/>
        </w:rPr>
        <w:t>los</w:t>
      </w:r>
      <w:r>
        <w:rPr>
          <w:color w:val="231F20"/>
          <w:spacing w:val="-29"/>
        </w:rPr>
        <w:t> </w:t>
      </w:r>
      <w:r>
        <w:rPr>
          <w:color w:val="231F20"/>
        </w:rPr>
        <w:t>parámetros</w:t>
      </w:r>
      <w:r>
        <w:rPr>
          <w:color w:val="231F20"/>
          <w:spacing w:val="-29"/>
        </w:rPr>
        <w:t> </w:t>
      </w:r>
      <w:r>
        <w:rPr>
          <w:color w:val="231F20"/>
        </w:rPr>
        <w:t>establecidos</w:t>
      </w:r>
      <w:r>
        <w:rPr>
          <w:color w:val="231F20"/>
          <w:spacing w:val="-29"/>
        </w:rPr>
        <w:t> </w:t>
      </w:r>
      <w:r>
        <w:rPr>
          <w:color w:val="231F20"/>
        </w:rPr>
        <w:t>por</w:t>
      </w:r>
      <w:r>
        <w:rPr>
          <w:color w:val="231F20"/>
          <w:spacing w:val="-29"/>
        </w:rPr>
        <w:t> </w:t>
      </w:r>
      <w:r>
        <w:rPr>
          <w:color w:val="231F20"/>
        </w:rPr>
        <w:t>cada</w:t>
      </w:r>
      <w:r>
        <w:rPr>
          <w:color w:val="231F20"/>
          <w:spacing w:val="-29"/>
        </w:rPr>
        <w:t> </w:t>
      </w:r>
      <w:r>
        <w:rPr>
          <w:color w:val="231F20"/>
        </w:rPr>
        <w:t>individuo,</w:t>
      </w:r>
      <w:r>
        <w:rPr>
          <w:color w:val="231F20"/>
          <w:spacing w:val="-40"/>
        </w:rPr>
        <w:t> </w:t>
      </w:r>
      <w:r>
        <w:rPr>
          <w:color w:val="231F20"/>
        </w:rPr>
        <w:t>y</w:t>
      </w:r>
      <w:r>
        <w:rPr>
          <w:color w:val="231F20"/>
          <w:spacing w:val="-29"/>
        </w:rPr>
        <w:t> </w:t>
      </w:r>
      <w:r>
        <w:rPr>
          <w:color w:val="231F20"/>
        </w:rPr>
        <w:t>no</w:t>
      </w:r>
      <w:r>
        <w:rPr>
          <w:color w:val="231F20"/>
          <w:spacing w:val="-29"/>
        </w:rPr>
        <w:t> </w:t>
      </w:r>
      <w:r>
        <w:rPr>
          <w:color w:val="231F20"/>
        </w:rPr>
        <w:t>los</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rPr>
        <w:t>investigador </w:t>
      </w:r>
      <w:r>
        <w:rPr>
          <w:color w:val="231F20"/>
          <w:w w:val="90"/>
        </w:rPr>
        <w:t>considerara</w:t>
      </w:r>
      <w:r>
        <w:rPr>
          <w:color w:val="231F20"/>
          <w:spacing w:val="-21"/>
          <w:w w:val="90"/>
        </w:rPr>
        <w:t> </w:t>
      </w:r>
      <w:r>
        <w:rPr>
          <w:color w:val="231F20"/>
          <w:w w:val="90"/>
        </w:rPr>
        <w:t>pertinentes.</w:t>
      </w:r>
    </w:p>
    <w:p>
      <w:pPr>
        <w:pStyle w:val="BodyText"/>
        <w:rPr>
          <w:sz w:val="20"/>
        </w:rPr>
      </w:pPr>
    </w:p>
    <w:p>
      <w:pPr>
        <w:pStyle w:val="BodyText"/>
        <w:rPr>
          <w:sz w:val="17"/>
        </w:rPr>
      </w:pPr>
    </w:p>
    <w:p>
      <w:pPr>
        <w:pStyle w:val="Heading2"/>
        <w:ind w:right="502"/>
        <w:jc w:val="right"/>
      </w:pPr>
      <w:r>
        <w:rPr>
          <w:color w:val="5F7456"/>
          <w:w w:val="90"/>
        </w:rPr>
        <w:t>199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447">
            <wp:simplePos x="0" y="0"/>
            <wp:positionH relativeFrom="page">
              <wp:posOffset>0</wp:posOffset>
            </wp:positionH>
            <wp:positionV relativeFrom="page">
              <wp:posOffset>0</wp:posOffset>
            </wp:positionV>
            <wp:extent cx="7772400" cy="10058399"/>
            <wp:effectExtent l="0" t="0" r="0" b="0"/>
            <wp:wrapNone/>
            <wp:docPr id="385" name="image7.png" descr=""/>
            <wp:cNvGraphicFramePr>
              <a:graphicFrameLocks noChangeAspect="1"/>
            </wp:cNvGraphicFramePr>
            <a:graphic>
              <a:graphicData uri="http://schemas.openxmlformats.org/drawingml/2006/picture">
                <pic:pic>
                  <pic:nvPicPr>
                    <pic:cNvPr id="38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firstLine="820"/>
        <w:jc w:val="both"/>
      </w:pPr>
      <w:r>
        <w:rPr>
          <w:color w:val="231F20"/>
          <w:w w:val="95"/>
        </w:rPr>
        <w:t>Así mismo para sentir satisfacción sobre la propia vida existen</w:t>
      </w:r>
      <w:r>
        <w:rPr>
          <w:color w:val="231F20"/>
          <w:spacing w:val="-25"/>
          <w:w w:val="95"/>
        </w:rPr>
        <w:t> </w:t>
      </w:r>
      <w:r>
        <w:rPr>
          <w:color w:val="231F20"/>
          <w:w w:val="95"/>
        </w:rPr>
        <w:t>ciertos </w:t>
      </w:r>
      <w:r>
        <w:rPr>
          <w:color w:val="231F20"/>
          <w:w w:val="90"/>
        </w:rPr>
        <w:t>aspectos</w:t>
      </w:r>
      <w:r>
        <w:rPr>
          <w:color w:val="231F20"/>
          <w:spacing w:val="-21"/>
          <w:w w:val="90"/>
        </w:rPr>
        <w:t> </w:t>
      </w:r>
      <w:r>
        <w:rPr>
          <w:color w:val="231F20"/>
          <w:w w:val="90"/>
        </w:rPr>
        <w:t>generalmente</w:t>
      </w:r>
      <w:r>
        <w:rPr>
          <w:color w:val="231F20"/>
          <w:spacing w:val="-22"/>
          <w:w w:val="90"/>
        </w:rPr>
        <w:t> </w:t>
      </w:r>
      <w:r>
        <w:rPr>
          <w:color w:val="231F20"/>
          <w:w w:val="90"/>
        </w:rPr>
        <w:t>deseables,</w:t>
      </w:r>
      <w:r>
        <w:rPr>
          <w:color w:val="231F20"/>
          <w:spacing w:val="-43"/>
          <w:w w:val="90"/>
        </w:rPr>
        <w:t> </w:t>
      </w:r>
      <w:r>
        <w:rPr>
          <w:color w:val="231F20"/>
          <w:w w:val="90"/>
        </w:rPr>
        <w:t>en</w:t>
      </w:r>
      <w:r>
        <w:rPr>
          <w:color w:val="231F20"/>
          <w:spacing w:val="-21"/>
          <w:w w:val="90"/>
        </w:rPr>
        <w:t> </w:t>
      </w:r>
      <w:r>
        <w:rPr>
          <w:color w:val="231F20"/>
          <w:w w:val="90"/>
        </w:rPr>
        <w:t>cada</w:t>
      </w:r>
      <w:r>
        <w:rPr>
          <w:color w:val="231F20"/>
          <w:spacing w:val="-21"/>
          <w:w w:val="90"/>
        </w:rPr>
        <w:t> </w:t>
      </w:r>
      <w:r>
        <w:rPr>
          <w:color w:val="231F20"/>
          <w:w w:val="90"/>
        </w:rPr>
        <w:t>individuo</w:t>
      </w:r>
      <w:r>
        <w:rPr>
          <w:color w:val="231F20"/>
          <w:spacing w:val="-20"/>
          <w:w w:val="90"/>
        </w:rPr>
        <w:t> </w:t>
      </w:r>
      <w:r>
        <w:rPr>
          <w:color w:val="231F20"/>
          <w:w w:val="90"/>
        </w:rPr>
        <w:t>lo</w:t>
      </w:r>
      <w:r>
        <w:rPr>
          <w:color w:val="231F20"/>
          <w:spacing w:val="-21"/>
          <w:w w:val="90"/>
        </w:rPr>
        <w:t> </w:t>
      </w:r>
      <w:r>
        <w:rPr>
          <w:color w:val="231F20"/>
          <w:w w:val="90"/>
        </w:rPr>
        <w:t>que</w:t>
      </w:r>
      <w:r>
        <w:rPr>
          <w:color w:val="231F20"/>
          <w:spacing w:val="-21"/>
          <w:w w:val="90"/>
        </w:rPr>
        <w:t> </w:t>
      </w:r>
      <w:r>
        <w:rPr>
          <w:color w:val="231F20"/>
          <w:w w:val="90"/>
        </w:rPr>
        <w:t>proporciona</w:t>
      </w:r>
      <w:r>
        <w:rPr>
          <w:color w:val="231F20"/>
          <w:spacing w:val="-21"/>
          <w:w w:val="90"/>
        </w:rPr>
        <w:t> </w:t>
      </w:r>
      <w:r>
        <w:rPr>
          <w:color w:val="231F20"/>
          <w:w w:val="90"/>
        </w:rPr>
        <w:t>diferentes </w:t>
      </w:r>
      <w:r>
        <w:rPr>
          <w:color w:val="231F20"/>
          <w:w w:val="95"/>
        </w:rPr>
        <w:t>vaIores</w:t>
      </w:r>
      <w:r>
        <w:rPr>
          <w:color w:val="231F20"/>
          <w:spacing w:val="-44"/>
          <w:w w:val="95"/>
        </w:rPr>
        <w:t> </w:t>
      </w:r>
      <w:r>
        <w:rPr>
          <w:color w:val="231F20"/>
          <w:w w:val="95"/>
        </w:rPr>
        <w:t>como</w:t>
      </w:r>
      <w:r>
        <w:rPr>
          <w:color w:val="231F20"/>
          <w:spacing w:val="-44"/>
          <w:w w:val="95"/>
        </w:rPr>
        <w:t> </w:t>
      </w:r>
      <w:r>
        <w:rPr>
          <w:color w:val="231F20"/>
          <w:w w:val="95"/>
        </w:rPr>
        <w:t>diferentes</w:t>
      </w:r>
      <w:r>
        <w:rPr>
          <w:color w:val="231F20"/>
          <w:spacing w:val="-44"/>
          <w:w w:val="95"/>
        </w:rPr>
        <w:t> </w:t>
      </w:r>
      <w:r>
        <w:rPr>
          <w:color w:val="231F20"/>
          <w:w w:val="95"/>
        </w:rPr>
        <w:t>aspectos</w:t>
      </w:r>
      <w:r>
        <w:rPr>
          <w:color w:val="231F20"/>
          <w:spacing w:val="-44"/>
          <w:w w:val="95"/>
        </w:rPr>
        <w:t> </w:t>
      </w:r>
      <w:r>
        <w:rPr>
          <w:color w:val="231F20"/>
          <w:w w:val="95"/>
        </w:rPr>
        <w:t>anheIados</w:t>
      </w:r>
      <w:r>
        <w:rPr>
          <w:color w:val="231F20"/>
          <w:spacing w:val="-44"/>
          <w:w w:val="95"/>
        </w:rPr>
        <w:t> </w:t>
      </w:r>
      <w:r>
        <w:rPr>
          <w:color w:val="231F20"/>
          <w:spacing w:val="-4"/>
          <w:w w:val="95"/>
        </w:rPr>
        <w:t>(Diener,</w:t>
      </w:r>
      <w:r>
        <w:rPr>
          <w:color w:val="231F20"/>
          <w:spacing w:val="-55"/>
          <w:w w:val="95"/>
        </w:rPr>
        <w:t> </w:t>
      </w:r>
      <w:r>
        <w:rPr>
          <w:color w:val="231F20"/>
          <w:w w:val="95"/>
        </w:rPr>
        <w:t>I984).</w:t>
      </w:r>
    </w:p>
    <w:p>
      <w:pPr>
        <w:pStyle w:val="BodyText"/>
        <w:spacing w:line="309" w:lineRule="auto" w:before="200"/>
        <w:ind w:left="160" w:right="137" w:firstLine="820"/>
        <w:jc w:val="both"/>
      </w:pPr>
      <w:r>
        <w:rPr>
          <w:color w:val="231F20"/>
          <w:w w:val="95"/>
        </w:rPr>
        <w:t>De</w:t>
      </w:r>
      <w:r>
        <w:rPr>
          <w:color w:val="231F20"/>
          <w:spacing w:val="-23"/>
          <w:w w:val="95"/>
        </w:rPr>
        <w:t> </w:t>
      </w:r>
      <w:r>
        <w:rPr>
          <w:color w:val="231F20"/>
          <w:w w:val="95"/>
        </w:rPr>
        <w:t>ahí,</w:t>
      </w:r>
      <w:r>
        <w:rPr>
          <w:color w:val="231F20"/>
          <w:spacing w:val="-38"/>
          <w:w w:val="95"/>
        </w:rPr>
        <w:t> </w:t>
      </w:r>
      <w:r>
        <w:rPr>
          <w:color w:val="231F20"/>
          <w:w w:val="95"/>
        </w:rPr>
        <w:t>eI</w:t>
      </w:r>
      <w:r>
        <w:rPr>
          <w:color w:val="231F20"/>
          <w:spacing w:val="-23"/>
          <w:w w:val="95"/>
        </w:rPr>
        <w:t> </w:t>
      </w:r>
      <w:r>
        <w:rPr>
          <w:color w:val="231F20"/>
          <w:w w:val="95"/>
        </w:rPr>
        <w:t>interés</w:t>
      </w:r>
      <w:r>
        <w:rPr>
          <w:color w:val="231F20"/>
          <w:spacing w:val="-23"/>
          <w:w w:val="95"/>
        </w:rPr>
        <w:t> </w:t>
      </w:r>
      <w:r>
        <w:rPr>
          <w:color w:val="231F20"/>
          <w:w w:val="95"/>
        </w:rPr>
        <w:t>de</w:t>
      </w:r>
      <w:r>
        <w:rPr>
          <w:color w:val="231F20"/>
          <w:spacing w:val="-23"/>
          <w:w w:val="95"/>
        </w:rPr>
        <w:t> </w:t>
      </w:r>
      <w:r>
        <w:rPr>
          <w:color w:val="231F20"/>
          <w:w w:val="95"/>
        </w:rPr>
        <w:t>Diener</w:t>
      </w:r>
      <w:r>
        <w:rPr>
          <w:color w:val="231F20"/>
          <w:spacing w:val="-23"/>
          <w:w w:val="95"/>
        </w:rPr>
        <w:t> </w:t>
      </w:r>
      <w:r>
        <w:rPr>
          <w:color w:val="231F20"/>
          <w:w w:val="95"/>
        </w:rPr>
        <w:t>et</w:t>
      </w:r>
      <w:r>
        <w:rPr>
          <w:color w:val="231F20"/>
          <w:spacing w:val="-23"/>
          <w:w w:val="95"/>
        </w:rPr>
        <w:t> </w:t>
      </w:r>
      <w:r>
        <w:rPr>
          <w:color w:val="231F20"/>
          <w:w w:val="95"/>
        </w:rPr>
        <w:t>aI.</w:t>
      </w:r>
      <w:r>
        <w:rPr>
          <w:color w:val="231F20"/>
          <w:spacing w:val="-38"/>
          <w:w w:val="95"/>
        </w:rPr>
        <w:t> </w:t>
      </w:r>
      <w:r>
        <w:rPr>
          <w:color w:val="231F20"/>
          <w:w w:val="95"/>
        </w:rPr>
        <w:t>(I985)</w:t>
      </w:r>
      <w:r>
        <w:rPr>
          <w:color w:val="231F20"/>
          <w:spacing w:val="-23"/>
          <w:w w:val="95"/>
        </w:rPr>
        <w:t> </w:t>
      </w:r>
      <w:r>
        <w:rPr>
          <w:color w:val="231F20"/>
          <w:w w:val="95"/>
        </w:rPr>
        <w:t>para</w:t>
      </w:r>
      <w:r>
        <w:rPr>
          <w:color w:val="231F20"/>
          <w:spacing w:val="-23"/>
          <w:w w:val="95"/>
        </w:rPr>
        <w:t> </w:t>
      </w:r>
      <w:r>
        <w:rPr>
          <w:color w:val="231F20"/>
          <w:w w:val="95"/>
        </w:rPr>
        <w:t>indagar</w:t>
      </w:r>
      <w:r>
        <w:rPr>
          <w:color w:val="231F20"/>
          <w:spacing w:val="-23"/>
          <w:w w:val="95"/>
        </w:rPr>
        <w:t> </w:t>
      </w:r>
      <w:r>
        <w:rPr>
          <w:color w:val="231F20"/>
          <w:w w:val="95"/>
        </w:rPr>
        <w:t>en</w:t>
      </w:r>
      <w:r>
        <w:rPr>
          <w:color w:val="231F20"/>
          <w:spacing w:val="-23"/>
          <w:w w:val="95"/>
        </w:rPr>
        <w:t> </w:t>
      </w:r>
      <w:r>
        <w:rPr>
          <w:color w:val="231F20"/>
          <w:w w:val="95"/>
        </w:rPr>
        <w:t>investigaciones </w:t>
      </w:r>
      <w:r>
        <w:rPr>
          <w:color w:val="231F20"/>
        </w:rPr>
        <w:t>como</w:t>
      </w:r>
      <w:r>
        <w:rPr>
          <w:color w:val="231F20"/>
          <w:spacing w:val="-37"/>
        </w:rPr>
        <w:t> </w:t>
      </w:r>
      <w:r>
        <w:rPr>
          <w:color w:val="231F20"/>
        </w:rPr>
        <w:t>Ia</w:t>
      </w:r>
      <w:r>
        <w:rPr>
          <w:color w:val="231F20"/>
          <w:spacing w:val="-37"/>
        </w:rPr>
        <w:t> </w:t>
      </w:r>
      <w:r>
        <w:rPr>
          <w:color w:val="231F20"/>
        </w:rPr>
        <w:t>IIevada</w:t>
      </w:r>
      <w:r>
        <w:rPr>
          <w:color w:val="231F20"/>
          <w:spacing w:val="-37"/>
        </w:rPr>
        <w:t> </w:t>
      </w:r>
      <w:r>
        <w:rPr>
          <w:color w:val="231F20"/>
        </w:rPr>
        <w:t>a</w:t>
      </w:r>
      <w:r>
        <w:rPr>
          <w:color w:val="231F20"/>
          <w:spacing w:val="-37"/>
        </w:rPr>
        <w:t> </w:t>
      </w:r>
      <w:r>
        <w:rPr>
          <w:color w:val="231F20"/>
        </w:rPr>
        <w:t>cabo</w:t>
      </w:r>
      <w:r>
        <w:rPr>
          <w:color w:val="231F20"/>
          <w:spacing w:val="-37"/>
        </w:rPr>
        <w:t> </w:t>
      </w:r>
      <w:r>
        <w:rPr>
          <w:color w:val="231F20"/>
        </w:rPr>
        <w:t>por</w:t>
      </w:r>
      <w:r>
        <w:rPr>
          <w:color w:val="231F20"/>
          <w:spacing w:val="-52"/>
        </w:rPr>
        <w:t> </w:t>
      </w:r>
      <w:r>
        <w:rPr>
          <w:color w:val="231F20"/>
          <w:spacing w:val="-4"/>
        </w:rPr>
        <w:t>TatarKiewicz</w:t>
      </w:r>
      <w:r>
        <w:rPr>
          <w:color w:val="231F20"/>
          <w:spacing w:val="-37"/>
        </w:rPr>
        <w:t> </w:t>
      </w:r>
      <w:r>
        <w:rPr>
          <w:color w:val="231F20"/>
        </w:rPr>
        <w:t>en</w:t>
      </w:r>
      <w:r>
        <w:rPr>
          <w:color w:val="231F20"/>
          <w:spacing w:val="-37"/>
        </w:rPr>
        <w:t> </w:t>
      </w:r>
      <w:r>
        <w:rPr>
          <w:color w:val="231F20"/>
        </w:rPr>
        <w:t>I976</w:t>
      </w:r>
      <w:r>
        <w:rPr>
          <w:color w:val="231F20"/>
          <w:spacing w:val="-37"/>
        </w:rPr>
        <w:t> </w:t>
      </w:r>
      <w:r>
        <w:rPr>
          <w:color w:val="231F20"/>
        </w:rPr>
        <w:t>(en</w:t>
      </w:r>
      <w:r>
        <w:rPr>
          <w:color w:val="231F20"/>
          <w:spacing w:val="-37"/>
        </w:rPr>
        <w:t> </w:t>
      </w:r>
      <w:r>
        <w:rPr>
          <w:color w:val="231F20"/>
        </w:rPr>
        <w:t>Diener</w:t>
      </w:r>
      <w:r>
        <w:rPr>
          <w:color w:val="231F20"/>
          <w:spacing w:val="-37"/>
        </w:rPr>
        <w:t> </w:t>
      </w:r>
      <w:r>
        <w:rPr>
          <w:color w:val="231F20"/>
        </w:rPr>
        <w:t>et</w:t>
      </w:r>
      <w:r>
        <w:rPr>
          <w:color w:val="231F20"/>
          <w:spacing w:val="-37"/>
        </w:rPr>
        <w:t> </w:t>
      </w:r>
      <w:r>
        <w:rPr>
          <w:color w:val="231F20"/>
        </w:rPr>
        <w:t>aI.</w:t>
      </w:r>
      <w:r>
        <w:rPr>
          <w:color w:val="231F20"/>
          <w:spacing w:val="-49"/>
        </w:rPr>
        <w:t> </w:t>
      </w:r>
      <w:r>
        <w:rPr>
          <w:color w:val="231F20"/>
        </w:rPr>
        <w:t>I985),</w:t>
      </w:r>
      <w:r>
        <w:rPr>
          <w:color w:val="231F20"/>
          <w:spacing w:val="-49"/>
        </w:rPr>
        <w:t> </w:t>
      </w:r>
      <w:r>
        <w:rPr>
          <w:color w:val="231F20"/>
        </w:rPr>
        <w:t>quien </w:t>
      </w:r>
      <w:r>
        <w:rPr>
          <w:color w:val="231F20"/>
          <w:w w:val="95"/>
        </w:rPr>
        <w:t>afirma</w:t>
      </w:r>
      <w:r>
        <w:rPr>
          <w:color w:val="231F20"/>
          <w:spacing w:val="-25"/>
          <w:w w:val="95"/>
        </w:rPr>
        <w:t> </w:t>
      </w:r>
      <w:r>
        <w:rPr>
          <w:color w:val="231F20"/>
          <w:w w:val="95"/>
        </w:rPr>
        <w:t>que</w:t>
      </w:r>
      <w:r>
        <w:rPr>
          <w:color w:val="231F20"/>
          <w:spacing w:val="-25"/>
          <w:w w:val="95"/>
        </w:rPr>
        <w:t> </w:t>
      </w:r>
      <w:r>
        <w:rPr>
          <w:color w:val="231F20"/>
          <w:w w:val="95"/>
        </w:rPr>
        <w:t>Ia</w:t>
      </w:r>
      <w:r>
        <w:rPr>
          <w:color w:val="231F20"/>
          <w:spacing w:val="-25"/>
          <w:w w:val="95"/>
        </w:rPr>
        <w:t> </w:t>
      </w:r>
      <w:r>
        <w:rPr>
          <w:color w:val="231F20"/>
          <w:w w:val="95"/>
        </w:rPr>
        <w:t>feIicidad</w:t>
      </w:r>
      <w:r>
        <w:rPr>
          <w:color w:val="231F20"/>
          <w:spacing w:val="-25"/>
          <w:w w:val="95"/>
        </w:rPr>
        <w:t> </w:t>
      </w:r>
      <w:r>
        <w:rPr>
          <w:color w:val="231F20"/>
          <w:w w:val="95"/>
        </w:rPr>
        <w:t>requiere</w:t>
      </w:r>
      <w:r>
        <w:rPr>
          <w:color w:val="231F20"/>
          <w:spacing w:val="-25"/>
          <w:w w:val="95"/>
        </w:rPr>
        <w:t> </w:t>
      </w:r>
      <w:r>
        <w:rPr>
          <w:color w:val="231F20"/>
          <w:w w:val="95"/>
        </w:rPr>
        <w:t>totaI</w:t>
      </w:r>
      <w:r>
        <w:rPr>
          <w:color w:val="231F20"/>
          <w:spacing w:val="-25"/>
          <w:w w:val="95"/>
        </w:rPr>
        <w:t> </w:t>
      </w:r>
      <w:r>
        <w:rPr>
          <w:color w:val="231F20"/>
          <w:w w:val="95"/>
        </w:rPr>
        <w:t>satisfacción</w:t>
      </w:r>
      <w:r>
        <w:rPr>
          <w:color w:val="231F20"/>
          <w:spacing w:val="-25"/>
          <w:w w:val="95"/>
        </w:rPr>
        <w:t> </w:t>
      </w:r>
      <w:r>
        <w:rPr>
          <w:color w:val="231F20"/>
          <w:w w:val="95"/>
        </w:rPr>
        <w:t>con</w:t>
      </w:r>
      <w:r>
        <w:rPr>
          <w:color w:val="231F20"/>
          <w:spacing w:val="-25"/>
          <w:w w:val="95"/>
        </w:rPr>
        <w:t> </w:t>
      </w:r>
      <w:r>
        <w:rPr>
          <w:color w:val="231F20"/>
          <w:w w:val="95"/>
        </w:rPr>
        <w:t>Ia</w:t>
      </w:r>
      <w:r>
        <w:rPr>
          <w:color w:val="231F20"/>
          <w:spacing w:val="-25"/>
          <w:w w:val="95"/>
        </w:rPr>
        <w:t> </w:t>
      </w:r>
      <w:r>
        <w:rPr>
          <w:color w:val="231F20"/>
          <w:w w:val="95"/>
        </w:rPr>
        <w:t>vida,</w:t>
      </w:r>
      <w:r>
        <w:rPr>
          <w:color w:val="231F20"/>
          <w:spacing w:val="-38"/>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w w:val="95"/>
        </w:rPr>
        <w:t>ésta</w:t>
      </w:r>
      <w:r>
        <w:rPr>
          <w:color w:val="231F20"/>
          <w:spacing w:val="-25"/>
          <w:w w:val="95"/>
        </w:rPr>
        <w:t> </w:t>
      </w:r>
      <w:r>
        <w:rPr>
          <w:color w:val="231F20"/>
          <w:w w:val="95"/>
        </w:rPr>
        <w:t>manera </w:t>
      </w:r>
      <w:r>
        <w:rPr>
          <w:color w:val="231F20"/>
        </w:rPr>
        <w:t>constituye</w:t>
      </w:r>
      <w:r>
        <w:rPr>
          <w:color w:val="231F20"/>
          <w:spacing w:val="-39"/>
        </w:rPr>
        <w:t> </w:t>
      </w:r>
      <w:r>
        <w:rPr>
          <w:color w:val="231F20"/>
        </w:rPr>
        <w:t>un</w:t>
      </w:r>
      <w:r>
        <w:rPr>
          <w:color w:val="231F20"/>
          <w:spacing w:val="-39"/>
        </w:rPr>
        <w:t> </w:t>
      </w:r>
      <w:r>
        <w:rPr>
          <w:color w:val="231F20"/>
        </w:rPr>
        <w:t>todo,</w:t>
      </w:r>
      <w:r>
        <w:rPr>
          <w:color w:val="231F20"/>
          <w:spacing w:val="-49"/>
        </w:rPr>
        <w:t> </w:t>
      </w:r>
      <w:r>
        <w:rPr>
          <w:color w:val="231F20"/>
        </w:rPr>
        <w:t>por</w:t>
      </w:r>
      <w:r>
        <w:rPr>
          <w:color w:val="231F20"/>
          <w:spacing w:val="-39"/>
        </w:rPr>
        <w:t> </w:t>
      </w:r>
      <w:r>
        <w:rPr>
          <w:color w:val="231F20"/>
        </w:rPr>
        <w:t>lo</w:t>
      </w:r>
      <w:r>
        <w:rPr>
          <w:color w:val="231F20"/>
          <w:spacing w:val="-39"/>
        </w:rPr>
        <w:t> </w:t>
      </w:r>
      <w:r>
        <w:rPr>
          <w:color w:val="231F20"/>
        </w:rPr>
        <w:t>que</w:t>
      </w:r>
      <w:r>
        <w:rPr>
          <w:color w:val="231F20"/>
          <w:spacing w:val="-39"/>
        </w:rPr>
        <w:t> </w:t>
      </w:r>
      <w:r>
        <w:rPr>
          <w:color w:val="231F20"/>
        </w:rPr>
        <w:t>él</w:t>
      </w:r>
      <w:r>
        <w:rPr>
          <w:color w:val="231F20"/>
          <w:spacing w:val="-39"/>
        </w:rPr>
        <w:t> </w:t>
      </w:r>
      <w:r>
        <w:rPr>
          <w:color w:val="231F20"/>
        </w:rPr>
        <w:t>y</w:t>
      </w:r>
      <w:r>
        <w:rPr>
          <w:color w:val="231F20"/>
          <w:spacing w:val="-39"/>
        </w:rPr>
        <w:t> </w:t>
      </w:r>
      <w:r>
        <w:rPr>
          <w:color w:val="231F20"/>
        </w:rPr>
        <w:t>sus</w:t>
      </w:r>
      <w:r>
        <w:rPr>
          <w:color w:val="231F20"/>
          <w:spacing w:val="-39"/>
        </w:rPr>
        <w:t> </w:t>
      </w:r>
      <w:r>
        <w:rPr>
          <w:color w:val="231F20"/>
        </w:rPr>
        <w:t>colaboradores</w:t>
      </w:r>
      <w:r>
        <w:rPr>
          <w:color w:val="231F20"/>
          <w:spacing w:val="-39"/>
        </w:rPr>
        <w:t> </w:t>
      </w:r>
      <w:r>
        <w:rPr>
          <w:color w:val="231F20"/>
        </w:rPr>
        <w:t>consideraron</w:t>
      </w:r>
      <w:r>
        <w:rPr>
          <w:color w:val="231F20"/>
          <w:spacing w:val="-39"/>
        </w:rPr>
        <w:t> </w:t>
      </w:r>
      <w:r>
        <w:rPr>
          <w:color w:val="231F20"/>
        </w:rPr>
        <w:t>necesario </w:t>
      </w:r>
      <w:r>
        <w:rPr>
          <w:color w:val="231F20"/>
          <w:w w:val="95"/>
        </w:rPr>
        <w:t>preguntar</w:t>
      </w:r>
      <w:r>
        <w:rPr>
          <w:color w:val="231F20"/>
          <w:spacing w:val="-43"/>
          <w:w w:val="95"/>
        </w:rPr>
        <w:t> </w:t>
      </w:r>
      <w:r>
        <w:rPr>
          <w:color w:val="231F20"/>
          <w:w w:val="95"/>
        </w:rPr>
        <w:t>a</w:t>
      </w:r>
      <w:r>
        <w:rPr>
          <w:color w:val="231F20"/>
          <w:spacing w:val="-43"/>
          <w:w w:val="95"/>
        </w:rPr>
        <w:t> </w:t>
      </w:r>
      <w:r>
        <w:rPr>
          <w:color w:val="231F20"/>
          <w:w w:val="95"/>
        </w:rPr>
        <w:t>los</w:t>
      </w:r>
      <w:r>
        <w:rPr>
          <w:color w:val="231F20"/>
          <w:spacing w:val="-43"/>
          <w:w w:val="95"/>
        </w:rPr>
        <w:t> </w:t>
      </w:r>
      <w:r>
        <w:rPr>
          <w:color w:val="231F20"/>
          <w:w w:val="95"/>
        </w:rPr>
        <w:t>sujetos</w:t>
      </w:r>
      <w:r>
        <w:rPr>
          <w:color w:val="231F20"/>
          <w:spacing w:val="-44"/>
          <w:w w:val="95"/>
        </w:rPr>
        <w:t> </w:t>
      </w:r>
      <w:r>
        <w:rPr>
          <w:color w:val="231F20"/>
          <w:w w:val="95"/>
        </w:rPr>
        <w:t>de</w:t>
      </w:r>
      <w:r>
        <w:rPr>
          <w:color w:val="231F20"/>
          <w:spacing w:val="-43"/>
          <w:w w:val="95"/>
        </w:rPr>
        <w:t> </w:t>
      </w:r>
      <w:r>
        <w:rPr>
          <w:color w:val="231F20"/>
          <w:w w:val="95"/>
        </w:rPr>
        <w:t>manera</w:t>
      </w:r>
      <w:r>
        <w:rPr>
          <w:color w:val="231F20"/>
          <w:spacing w:val="-43"/>
          <w:w w:val="95"/>
        </w:rPr>
        <w:t> </w:t>
      </w:r>
      <w:r>
        <w:rPr>
          <w:color w:val="231F20"/>
          <w:w w:val="95"/>
        </w:rPr>
        <w:t>directa</w:t>
      </w:r>
      <w:r>
        <w:rPr>
          <w:color w:val="231F20"/>
          <w:spacing w:val="-43"/>
          <w:w w:val="95"/>
        </w:rPr>
        <w:t> </w:t>
      </w:r>
      <w:r>
        <w:rPr>
          <w:color w:val="231F20"/>
          <w:w w:val="95"/>
        </w:rPr>
        <w:t>si</w:t>
      </w:r>
      <w:r>
        <w:rPr>
          <w:color w:val="231F20"/>
          <w:spacing w:val="-43"/>
          <w:w w:val="95"/>
        </w:rPr>
        <w:t> </w:t>
      </w:r>
      <w:r>
        <w:rPr>
          <w:color w:val="231F20"/>
          <w:w w:val="95"/>
        </w:rPr>
        <w:t>es</w:t>
      </w:r>
      <w:r>
        <w:rPr>
          <w:color w:val="231F20"/>
          <w:spacing w:val="-43"/>
          <w:w w:val="95"/>
        </w:rPr>
        <w:t> </w:t>
      </w:r>
      <w:r>
        <w:rPr>
          <w:color w:val="231F20"/>
          <w:w w:val="95"/>
        </w:rPr>
        <w:t>que</w:t>
      </w:r>
      <w:r>
        <w:rPr>
          <w:color w:val="231F20"/>
          <w:spacing w:val="-43"/>
          <w:w w:val="95"/>
        </w:rPr>
        <w:t> </w:t>
      </w:r>
      <w:r>
        <w:rPr>
          <w:color w:val="231F20"/>
          <w:w w:val="95"/>
        </w:rPr>
        <w:t>se</w:t>
      </w:r>
      <w:r>
        <w:rPr>
          <w:color w:val="231F20"/>
          <w:spacing w:val="-43"/>
          <w:w w:val="95"/>
        </w:rPr>
        <w:t> </w:t>
      </w:r>
      <w:r>
        <w:rPr>
          <w:color w:val="231F20"/>
          <w:w w:val="95"/>
        </w:rPr>
        <w:t>encuentran</w:t>
      </w:r>
      <w:r>
        <w:rPr>
          <w:color w:val="231F20"/>
          <w:spacing w:val="-43"/>
          <w:w w:val="95"/>
        </w:rPr>
        <w:t> </w:t>
      </w:r>
      <w:r>
        <w:rPr>
          <w:color w:val="231F20"/>
          <w:w w:val="95"/>
        </w:rPr>
        <w:t>satisfechos</w:t>
      </w:r>
      <w:r>
        <w:rPr>
          <w:color w:val="231F20"/>
          <w:spacing w:val="-43"/>
          <w:w w:val="95"/>
        </w:rPr>
        <w:t> </w:t>
      </w:r>
      <w:r>
        <w:rPr>
          <w:color w:val="231F20"/>
          <w:w w:val="95"/>
        </w:rPr>
        <w:t>con su</w:t>
      </w:r>
      <w:r>
        <w:rPr>
          <w:color w:val="231F20"/>
          <w:spacing w:val="-29"/>
          <w:w w:val="95"/>
        </w:rPr>
        <w:t> </w:t>
      </w:r>
      <w:r>
        <w:rPr>
          <w:color w:val="231F20"/>
          <w:w w:val="95"/>
        </w:rPr>
        <w:t>propia</w:t>
      </w:r>
      <w:r>
        <w:rPr>
          <w:color w:val="231F20"/>
          <w:spacing w:val="-29"/>
          <w:w w:val="95"/>
        </w:rPr>
        <w:t> </w:t>
      </w:r>
      <w:r>
        <w:rPr>
          <w:color w:val="231F20"/>
          <w:w w:val="95"/>
        </w:rPr>
        <w:t>vida.</w:t>
      </w:r>
      <w:r>
        <w:rPr>
          <w:color w:val="231F20"/>
          <w:spacing w:val="-41"/>
          <w:w w:val="95"/>
        </w:rPr>
        <w:t> </w:t>
      </w:r>
      <w:r>
        <w:rPr>
          <w:color w:val="231F20"/>
          <w:w w:val="95"/>
        </w:rPr>
        <w:t>Encontrándose</w:t>
      </w:r>
      <w:r>
        <w:rPr>
          <w:color w:val="231F20"/>
          <w:spacing w:val="-29"/>
          <w:w w:val="95"/>
        </w:rPr>
        <w:t> </w:t>
      </w:r>
      <w:r>
        <w:rPr>
          <w:color w:val="231F20"/>
          <w:w w:val="95"/>
        </w:rPr>
        <w:t>con</w:t>
      </w:r>
      <w:r>
        <w:rPr>
          <w:color w:val="231F20"/>
          <w:spacing w:val="-29"/>
          <w:w w:val="95"/>
        </w:rPr>
        <w:t> </w:t>
      </w:r>
      <w:r>
        <w:rPr>
          <w:color w:val="231F20"/>
          <w:w w:val="95"/>
        </w:rPr>
        <w:t>ello,</w:t>
      </w:r>
      <w:r>
        <w:rPr>
          <w:color w:val="231F20"/>
          <w:spacing w:val="-41"/>
          <w:w w:val="95"/>
        </w:rPr>
        <w:t> </w:t>
      </w:r>
      <w:r>
        <w:rPr>
          <w:color w:val="231F20"/>
          <w:w w:val="95"/>
        </w:rPr>
        <w:t>que</w:t>
      </w:r>
      <w:r>
        <w:rPr>
          <w:color w:val="231F20"/>
          <w:spacing w:val="-29"/>
          <w:w w:val="95"/>
        </w:rPr>
        <w:t> </w:t>
      </w:r>
      <w:r>
        <w:rPr>
          <w:color w:val="231F20"/>
          <w:w w:val="95"/>
        </w:rPr>
        <w:t>la</w:t>
      </w:r>
      <w:r>
        <w:rPr>
          <w:color w:val="231F20"/>
          <w:spacing w:val="-29"/>
          <w:w w:val="95"/>
        </w:rPr>
        <w:t> </w:t>
      </w:r>
      <w:r>
        <w:rPr>
          <w:color w:val="231F20"/>
          <w:w w:val="95"/>
        </w:rPr>
        <w:t>satisfacción</w:t>
      </w:r>
      <w:r>
        <w:rPr>
          <w:color w:val="231F20"/>
          <w:spacing w:val="-30"/>
          <w:w w:val="95"/>
        </w:rPr>
        <w:t> </w:t>
      </w:r>
      <w:r>
        <w:rPr>
          <w:color w:val="231F20"/>
          <w:w w:val="95"/>
        </w:rPr>
        <w:t>de</w:t>
      </w:r>
      <w:r>
        <w:rPr>
          <w:color w:val="231F20"/>
          <w:spacing w:val="-29"/>
          <w:w w:val="95"/>
        </w:rPr>
        <w:t> </w:t>
      </w:r>
      <w:r>
        <w:rPr>
          <w:color w:val="231F20"/>
          <w:w w:val="95"/>
        </w:rPr>
        <w:t>vida</w:t>
      </w:r>
      <w:r>
        <w:rPr>
          <w:color w:val="231F20"/>
          <w:spacing w:val="-29"/>
          <w:w w:val="95"/>
        </w:rPr>
        <w:t> </w:t>
      </w:r>
      <w:r>
        <w:rPr>
          <w:color w:val="231F20"/>
          <w:w w:val="95"/>
        </w:rPr>
        <w:t>a</w:t>
      </w:r>
      <w:r>
        <w:rPr>
          <w:color w:val="231F20"/>
          <w:spacing w:val="-29"/>
          <w:w w:val="95"/>
        </w:rPr>
        <w:t> </w:t>
      </w:r>
      <w:r>
        <w:rPr>
          <w:color w:val="231F20"/>
          <w:w w:val="95"/>
        </w:rPr>
        <w:t>la</w:t>
      </w:r>
      <w:r>
        <w:rPr>
          <w:color w:val="231F20"/>
          <w:spacing w:val="-29"/>
          <w:w w:val="95"/>
        </w:rPr>
        <w:t> </w:t>
      </w:r>
      <w:r>
        <w:rPr>
          <w:color w:val="231F20"/>
          <w:w w:val="95"/>
        </w:rPr>
        <w:t>felicidad </w:t>
      </w:r>
      <w:r>
        <w:rPr>
          <w:color w:val="231F20"/>
          <w:w w:val="90"/>
        </w:rPr>
        <w:t>constituye el segundo componente del bienestar</w:t>
      </w:r>
      <w:r>
        <w:rPr>
          <w:color w:val="231F20"/>
          <w:spacing w:val="-13"/>
          <w:w w:val="90"/>
        </w:rPr>
        <w:t> </w:t>
      </w:r>
      <w:r>
        <w:rPr>
          <w:color w:val="231F20"/>
          <w:w w:val="90"/>
        </w:rPr>
        <w:t>psicológico.</w:t>
      </w:r>
    </w:p>
    <w:p>
      <w:pPr>
        <w:pStyle w:val="BodyText"/>
        <w:spacing w:line="309" w:lineRule="auto" w:before="200"/>
        <w:ind w:left="160" w:right="111" w:firstLine="820"/>
        <w:jc w:val="both"/>
      </w:pPr>
      <w:r>
        <w:rPr>
          <w:color w:val="231F20"/>
        </w:rPr>
        <w:t>De</w:t>
      </w:r>
      <w:r>
        <w:rPr>
          <w:color w:val="231F20"/>
          <w:spacing w:val="-8"/>
        </w:rPr>
        <w:t> </w:t>
      </w:r>
      <w:r>
        <w:rPr>
          <w:color w:val="231F20"/>
        </w:rPr>
        <w:t>acuerdo,</w:t>
      </w:r>
      <w:r>
        <w:rPr>
          <w:color w:val="231F20"/>
          <w:spacing w:val="-23"/>
        </w:rPr>
        <w:t> </w:t>
      </w:r>
      <w:r>
        <w:rPr>
          <w:color w:val="231F20"/>
        </w:rPr>
        <w:t>con</w:t>
      </w:r>
      <w:r>
        <w:rPr>
          <w:color w:val="231F20"/>
          <w:spacing w:val="-8"/>
        </w:rPr>
        <w:t> </w:t>
      </w:r>
      <w:r>
        <w:rPr>
          <w:color w:val="231F20"/>
        </w:rPr>
        <w:t>Diener</w:t>
      </w:r>
      <w:r>
        <w:rPr>
          <w:color w:val="231F20"/>
          <w:spacing w:val="-8"/>
        </w:rPr>
        <w:t> </w:t>
      </w:r>
      <w:r>
        <w:rPr>
          <w:color w:val="231F20"/>
        </w:rPr>
        <w:t>y</w:t>
      </w:r>
      <w:r>
        <w:rPr>
          <w:color w:val="231F20"/>
          <w:spacing w:val="-8"/>
        </w:rPr>
        <w:t> </w:t>
      </w:r>
      <w:r>
        <w:rPr>
          <w:color w:val="231F20"/>
        </w:rPr>
        <w:t>Larsen</w:t>
      </w:r>
      <w:r>
        <w:rPr>
          <w:color w:val="231F20"/>
          <w:spacing w:val="-8"/>
        </w:rPr>
        <w:t> </w:t>
      </w:r>
      <w:r>
        <w:rPr>
          <w:color w:val="231F20"/>
        </w:rPr>
        <w:t>(I993)</w:t>
      </w:r>
      <w:r>
        <w:rPr>
          <w:color w:val="231F20"/>
          <w:spacing w:val="-8"/>
        </w:rPr>
        <w:t> </w:t>
      </w:r>
      <w:r>
        <w:rPr>
          <w:color w:val="231F20"/>
        </w:rPr>
        <w:t>(en</w:t>
      </w:r>
      <w:r>
        <w:rPr>
          <w:color w:val="231F20"/>
          <w:spacing w:val="-23"/>
        </w:rPr>
        <w:t> </w:t>
      </w:r>
      <w:r>
        <w:rPr>
          <w:color w:val="231F20"/>
        </w:rPr>
        <w:t>Anguas,</w:t>
      </w:r>
      <w:r>
        <w:rPr>
          <w:color w:val="231F20"/>
          <w:spacing w:val="-23"/>
        </w:rPr>
        <w:t> </w:t>
      </w:r>
      <w:r>
        <w:rPr>
          <w:color w:val="231F20"/>
        </w:rPr>
        <w:t>200I)</w:t>
      </w:r>
      <w:r>
        <w:rPr>
          <w:color w:val="231F20"/>
          <w:spacing w:val="-8"/>
        </w:rPr>
        <w:t> </w:t>
      </w:r>
      <w:r>
        <w:rPr>
          <w:color w:val="231F20"/>
        </w:rPr>
        <w:t>y</w:t>
      </w:r>
      <w:r>
        <w:rPr>
          <w:color w:val="231F20"/>
          <w:spacing w:val="-8"/>
        </w:rPr>
        <w:t> </w:t>
      </w:r>
      <w:r>
        <w:rPr>
          <w:color w:val="231F20"/>
        </w:rPr>
        <w:t>PapaIia, </w:t>
      </w:r>
      <w:r>
        <w:rPr>
          <w:color w:val="231F20"/>
          <w:w w:val="95"/>
        </w:rPr>
        <w:t>OIds</w:t>
      </w:r>
      <w:r>
        <w:rPr>
          <w:color w:val="231F20"/>
          <w:spacing w:val="-30"/>
          <w:w w:val="95"/>
        </w:rPr>
        <w:t> </w:t>
      </w:r>
      <w:r>
        <w:rPr>
          <w:color w:val="231F20"/>
          <w:w w:val="95"/>
        </w:rPr>
        <w:t>y</w:t>
      </w:r>
      <w:r>
        <w:rPr>
          <w:color w:val="231F20"/>
          <w:spacing w:val="-30"/>
          <w:w w:val="95"/>
        </w:rPr>
        <w:t> </w:t>
      </w:r>
      <w:r>
        <w:rPr>
          <w:color w:val="231F20"/>
          <w:w w:val="95"/>
        </w:rPr>
        <w:t>FeIdman</w:t>
      </w:r>
      <w:r>
        <w:rPr>
          <w:color w:val="231F20"/>
          <w:spacing w:val="-30"/>
          <w:w w:val="95"/>
        </w:rPr>
        <w:t> </w:t>
      </w:r>
      <w:r>
        <w:rPr>
          <w:color w:val="231F20"/>
          <w:w w:val="95"/>
        </w:rPr>
        <w:t>(20I0);</w:t>
      </w:r>
      <w:r>
        <w:rPr>
          <w:color w:val="231F20"/>
          <w:spacing w:val="-44"/>
          <w:w w:val="95"/>
        </w:rPr>
        <w:t> </w:t>
      </w:r>
      <w:r>
        <w:rPr>
          <w:color w:val="231F20"/>
          <w:w w:val="95"/>
        </w:rPr>
        <w:t>Ia</w:t>
      </w:r>
      <w:r>
        <w:rPr>
          <w:color w:val="231F20"/>
          <w:spacing w:val="-30"/>
          <w:w w:val="95"/>
        </w:rPr>
        <w:t> </w:t>
      </w:r>
      <w:r>
        <w:rPr>
          <w:color w:val="231F20"/>
          <w:w w:val="95"/>
        </w:rPr>
        <w:t>feIicidad</w:t>
      </w:r>
      <w:r>
        <w:rPr>
          <w:color w:val="231F20"/>
          <w:spacing w:val="-30"/>
          <w:w w:val="95"/>
        </w:rPr>
        <w:t> </w:t>
      </w:r>
      <w:r>
        <w:rPr>
          <w:color w:val="231F20"/>
          <w:w w:val="95"/>
        </w:rPr>
        <w:t>constituye</w:t>
      </w:r>
      <w:r>
        <w:rPr>
          <w:color w:val="231F20"/>
          <w:spacing w:val="-30"/>
          <w:w w:val="95"/>
        </w:rPr>
        <w:t> </w:t>
      </w:r>
      <w:r>
        <w:rPr>
          <w:color w:val="231F20"/>
          <w:w w:val="95"/>
        </w:rPr>
        <w:t>Ia</w:t>
      </w:r>
      <w:r>
        <w:rPr>
          <w:color w:val="231F20"/>
          <w:spacing w:val="-30"/>
          <w:w w:val="95"/>
        </w:rPr>
        <w:t> </w:t>
      </w:r>
      <w:r>
        <w:rPr>
          <w:color w:val="231F20"/>
          <w:w w:val="95"/>
        </w:rPr>
        <w:t>preponderancia</w:t>
      </w:r>
      <w:r>
        <w:rPr>
          <w:color w:val="231F20"/>
          <w:spacing w:val="-30"/>
          <w:w w:val="95"/>
        </w:rPr>
        <w:t> </w:t>
      </w:r>
      <w:r>
        <w:rPr>
          <w:color w:val="231F20"/>
          <w:w w:val="95"/>
        </w:rPr>
        <w:t>de</w:t>
      </w:r>
      <w:r>
        <w:rPr>
          <w:color w:val="231F20"/>
          <w:spacing w:val="-30"/>
          <w:w w:val="95"/>
        </w:rPr>
        <w:t> </w:t>
      </w:r>
      <w:r>
        <w:rPr>
          <w:color w:val="231F20"/>
          <w:w w:val="95"/>
        </w:rPr>
        <w:t>Ios</w:t>
      </w:r>
      <w:r>
        <w:rPr>
          <w:color w:val="231F20"/>
          <w:spacing w:val="-30"/>
          <w:w w:val="95"/>
        </w:rPr>
        <w:t> </w:t>
      </w:r>
      <w:r>
        <w:rPr>
          <w:color w:val="231F20"/>
          <w:w w:val="95"/>
        </w:rPr>
        <w:t>afectos</w:t>
      </w:r>
      <w:r>
        <w:rPr>
          <w:color w:val="231F20"/>
          <w:spacing w:val="-30"/>
          <w:w w:val="95"/>
        </w:rPr>
        <w:t> </w:t>
      </w:r>
      <w:r>
        <w:rPr>
          <w:color w:val="231F20"/>
          <w:w w:val="95"/>
        </w:rPr>
        <w:t>y emociones</w:t>
      </w:r>
      <w:r>
        <w:rPr>
          <w:color w:val="231F20"/>
          <w:spacing w:val="-21"/>
          <w:w w:val="95"/>
        </w:rPr>
        <w:t> </w:t>
      </w:r>
      <w:r>
        <w:rPr>
          <w:color w:val="231F20"/>
          <w:w w:val="95"/>
        </w:rPr>
        <w:t>positivas</w:t>
      </w:r>
      <w:r>
        <w:rPr>
          <w:color w:val="231F20"/>
          <w:spacing w:val="-20"/>
          <w:w w:val="95"/>
        </w:rPr>
        <w:t> </w:t>
      </w:r>
      <w:r>
        <w:rPr>
          <w:color w:val="231F20"/>
          <w:w w:val="95"/>
        </w:rPr>
        <w:t>sobre</w:t>
      </w:r>
      <w:r>
        <w:rPr>
          <w:color w:val="231F20"/>
          <w:spacing w:val="-20"/>
          <w:w w:val="95"/>
        </w:rPr>
        <w:t> </w:t>
      </w:r>
      <w:r>
        <w:rPr>
          <w:color w:val="231F20"/>
          <w:w w:val="95"/>
        </w:rPr>
        <w:t>Ias</w:t>
      </w:r>
      <w:r>
        <w:rPr>
          <w:color w:val="231F20"/>
          <w:spacing w:val="-20"/>
          <w:w w:val="95"/>
        </w:rPr>
        <w:t> </w:t>
      </w:r>
      <w:r>
        <w:rPr>
          <w:color w:val="231F20"/>
          <w:w w:val="95"/>
        </w:rPr>
        <w:t>negativas</w:t>
      </w:r>
      <w:r>
        <w:rPr>
          <w:color w:val="231F20"/>
          <w:spacing w:val="-21"/>
          <w:w w:val="95"/>
        </w:rPr>
        <w:t> </w:t>
      </w:r>
      <w:r>
        <w:rPr>
          <w:color w:val="231F20"/>
          <w:w w:val="95"/>
        </w:rPr>
        <w:t>(Anguas,</w:t>
      </w:r>
      <w:r>
        <w:rPr>
          <w:color w:val="231F20"/>
          <w:spacing w:val="17"/>
          <w:w w:val="95"/>
        </w:rPr>
        <w:t> </w:t>
      </w:r>
      <w:r>
        <w:rPr>
          <w:color w:val="231F20"/>
          <w:w w:val="95"/>
        </w:rPr>
        <w:t>200I;</w:t>
      </w:r>
      <w:r>
        <w:rPr>
          <w:color w:val="231F20"/>
          <w:spacing w:val="-38"/>
          <w:w w:val="95"/>
        </w:rPr>
        <w:t> </w:t>
      </w:r>
      <w:r>
        <w:rPr>
          <w:color w:val="231F20"/>
          <w:spacing w:val="-6"/>
          <w:w w:val="95"/>
        </w:rPr>
        <w:t>Carr,</w:t>
      </w:r>
      <w:r>
        <w:rPr>
          <w:color w:val="231F20"/>
          <w:spacing w:val="-38"/>
          <w:w w:val="95"/>
        </w:rPr>
        <w:t> </w:t>
      </w:r>
      <w:r>
        <w:rPr>
          <w:color w:val="231F20"/>
          <w:w w:val="95"/>
        </w:rPr>
        <w:t>2007;</w:t>
      </w:r>
      <w:r>
        <w:rPr>
          <w:color w:val="231F20"/>
          <w:spacing w:val="-38"/>
          <w:w w:val="95"/>
        </w:rPr>
        <w:t> </w:t>
      </w:r>
      <w:r>
        <w:rPr>
          <w:color w:val="231F20"/>
          <w:spacing w:val="-3"/>
          <w:w w:val="95"/>
        </w:rPr>
        <w:t>Castro,</w:t>
      </w:r>
      <w:r>
        <w:rPr>
          <w:color w:val="231F20"/>
          <w:spacing w:val="-38"/>
          <w:w w:val="95"/>
        </w:rPr>
        <w:t> </w:t>
      </w:r>
      <w:r>
        <w:rPr>
          <w:color w:val="231F20"/>
          <w:w w:val="95"/>
        </w:rPr>
        <w:t>20I0; </w:t>
      </w:r>
      <w:r>
        <w:rPr>
          <w:color w:val="231F20"/>
        </w:rPr>
        <w:t>Cuadra</w:t>
      </w:r>
      <w:r>
        <w:rPr>
          <w:color w:val="231F20"/>
          <w:spacing w:val="-37"/>
        </w:rPr>
        <w:t> </w:t>
      </w:r>
      <w:r>
        <w:rPr>
          <w:color w:val="231F20"/>
        </w:rPr>
        <w:t>y</w:t>
      </w:r>
      <w:r>
        <w:rPr>
          <w:color w:val="231F20"/>
          <w:spacing w:val="-37"/>
        </w:rPr>
        <w:t> </w:t>
      </w:r>
      <w:r>
        <w:rPr>
          <w:color w:val="231F20"/>
        </w:rPr>
        <w:t>FIorenzano,</w:t>
      </w:r>
      <w:r>
        <w:rPr>
          <w:color w:val="231F20"/>
          <w:spacing w:val="-48"/>
        </w:rPr>
        <w:t> </w:t>
      </w:r>
      <w:r>
        <w:rPr>
          <w:color w:val="231F20"/>
        </w:rPr>
        <w:t>2003).</w:t>
      </w:r>
      <w:r>
        <w:rPr>
          <w:color w:val="231F20"/>
          <w:spacing w:val="-17"/>
        </w:rPr>
        <w:t> </w:t>
      </w:r>
      <w:r>
        <w:rPr>
          <w:color w:val="231F20"/>
        </w:rPr>
        <w:t>Antecediendo</w:t>
      </w:r>
      <w:r>
        <w:rPr>
          <w:color w:val="231F20"/>
          <w:spacing w:val="-37"/>
        </w:rPr>
        <w:t> </w:t>
      </w:r>
      <w:r>
        <w:rPr>
          <w:color w:val="231F20"/>
        </w:rPr>
        <w:t>a</w:t>
      </w:r>
      <w:r>
        <w:rPr>
          <w:color w:val="231F20"/>
          <w:spacing w:val="-37"/>
        </w:rPr>
        <w:t> </w:t>
      </w:r>
      <w:r>
        <w:rPr>
          <w:color w:val="231F20"/>
        </w:rPr>
        <w:t>Ios</w:t>
      </w:r>
      <w:r>
        <w:rPr>
          <w:color w:val="231F20"/>
          <w:spacing w:val="-37"/>
        </w:rPr>
        <w:t> </w:t>
      </w:r>
      <w:r>
        <w:rPr>
          <w:color w:val="231F20"/>
        </w:rPr>
        <w:t>estudios</w:t>
      </w:r>
      <w:r>
        <w:rPr>
          <w:color w:val="231F20"/>
          <w:spacing w:val="-37"/>
        </w:rPr>
        <w:t> </w:t>
      </w:r>
      <w:r>
        <w:rPr>
          <w:color w:val="231F20"/>
        </w:rPr>
        <w:t>IIevados</w:t>
      </w:r>
      <w:r>
        <w:rPr>
          <w:color w:val="231F20"/>
          <w:spacing w:val="-37"/>
        </w:rPr>
        <w:t> </w:t>
      </w:r>
      <w:r>
        <w:rPr>
          <w:color w:val="231F20"/>
        </w:rPr>
        <w:t>a</w:t>
      </w:r>
      <w:r>
        <w:rPr>
          <w:color w:val="231F20"/>
          <w:spacing w:val="-37"/>
        </w:rPr>
        <w:t> </w:t>
      </w:r>
      <w:r>
        <w:rPr>
          <w:color w:val="231F20"/>
        </w:rPr>
        <w:t>cabo</w:t>
      </w:r>
      <w:r>
        <w:rPr>
          <w:color w:val="231F20"/>
          <w:spacing w:val="-37"/>
        </w:rPr>
        <w:t> </w:t>
      </w:r>
      <w:r>
        <w:rPr>
          <w:color w:val="231F20"/>
        </w:rPr>
        <w:t>por </w:t>
      </w:r>
      <w:r>
        <w:rPr>
          <w:color w:val="231F20"/>
          <w:w w:val="95"/>
        </w:rPr>
        <w:t>Martin</w:t>
      </w:r>
      <w:r>
        <w:rPr>
          <w:color w:val="231F20"/>
          <w:spacing w:val="-52"/>
          <w:w w:val="95"/>
        </w:rPr>
        <w:t> </w:t>
      </w:r>
      <w:r>
        <w:rPr>
          <w:color w:val="231F20"/>
          <w:w w:val="95"/>
        </w:rPr>
        <w:t>E.</w:t>
      </w:r>
      <w:r>
        <w:rPr>
          <w:color w:val="231F20"/>
          <w:spacing w:val="-62"/>
          <w:w w:val="95"/>
        </w:rPr>
        <w:t> </w:t>
      </w:r>
      <w:r>
        <w:rPr>
          <w:color w:val="231F20"/>
          <w:spacing w:val="-20"/>
          <w:w w:val="95"/>
        </w:rPr>
        <w:t>P.</w:t>
      </w:r>
      <w:r>
        <w:rPr>
          <w:color w:val="231F20"/>
          <w:spacing w:val="-39"/>
          <w:w w:val="95"/>
        </w:rPr>
        <w:t> </w:t>
      </w:r>
      <w:r>
        <w:rPr>
          <w:color w:val="231F20"/>
          <w:w w:val="95"/>
        </w:rPr>
        <w:t>SeIigman</w:t>
      </w:r>
      <w:r>
        <w:rPr>
          <w:color w:val="231F20"/>
          <w:spacing w:val="-52"/>
          <w:w w:val="95"/>
        </w:rPr>
        <w:t> </w:t>
      </w:r>
      <w:r>
        <w:rPr>
          <w:color w:val="231F20"/>
          <w:w w:val="95"/>
        </w:rPr>
        <w:t>en</w:t>
      </w:r>
      <w:r>
        <w:rPr>
          <w:color w:val="231F20"/>
          <w:spacing w:val="-52"/>
          <w:w w:val="95"/>
        </w:rPr>
        <w:t> </w:t>
      </w:r>
      <w:r>
        <w:rPr>
          <w:color w:val="231F20"/>
          <w:w w:val="95"/>
        </w:rPr>
        <w:t>Ios</w:t>
      </w:r>
      <w:r>
        <w:rPr>
          <w:color w:val="231F20"/>
          <w:spacing w:val="-52"/>
          <w:w w:val="95"/>
        </w:rPr>
        <w:t> </w:t>
      </w:r>
      <w:r>
        <w:rPr>
          <w:color w:val="231F20"/>
          <w:w w:val="95"/>
        </w:rPr>
        <w:t>noventas</w:t>
      </w:r>
      <w:r>
        <w:rPr>
          <w:color w:val="231F20"/>
          <w:spacing w:val="-52"/>
          <w:w w:val="95"/>
        </w:rPr>
        <w:t> </w:t>
      </w:r>
      <w:r>
        <w:rPr>
          <w:color w:val="231F20"/>
          <w:w w:val="95"/>
        </w:rPr>
        <w:t>con</w:t>
      </w:r>
      <w:r>
        <w:rPr>
          <w:color w:val="231F20"/>
          <w:spacing w:val="-52"/>
          <w:w w:val="95"/>
        </w:rPr>
        <w:t> </w:t>
      </w:r>
      <w:r>
        <w:rPr>
          <w:color w:val="231F20"/>
          <w:w w:val="95"/>
        </w:rPr>
        <w:t>respecto</w:t>
      </w:r>
      <w:r>
        <w:rPr>
          <w:color w:val="231F20"/>
          <w:spacing w:val="-52"/>
          <w:w w:val="95"/>
        </w:rPr>
        <w:t> </w:t>
      </w:r>
      <w:r>
        <w:rPr>
          <w:color w:val="231F20"/>
          <w:w w:val="95"/>
        </w:rPr>
        <w:t>a</w:t>
      </w:r>
      <w:r>
        <w:rPr>
          <w:color w:val="231F20"/>
          <w:spacing w:val="-52"/>
          <w:w w:val="95"/>
        </w:rPr>
        <w:t> </w:t>
      </w:r>
      <w:r>
        <w:rPr>
          <w:color w:val="231F20"/>
          <w:w w:val="95"/>
        </w:rPr>
        <w:t>Ia</w:t>
      </w:r>
      <w:r>
        <w:rPr>
          <w:color w:val="231F20"/>
          <w:spacing w:val="-52"/>
          <w:w w:val="95"/>
        </w:rPr>
        <w:t> </w:t>
      </w:r>
      <w:r>
        <w:rPr>
          <w:color w:val="231F20"/>
          <w:w w:val="95"/>
        </w:rPr>
        <w:t>psicoIogía</w:t>
      </w:r>
      <w:r>
        <w:rPr>
          <w:color w:val="231F20"/>
          <w:spacing w:val="-52"/>
          <w:w w:val="95"/>
        </w:rPr>
        <w:t> </w:t>
      </w:r>
      <w:r>
        <w:rPr>
          <w:color w:val="231F20"/>
          <w:w w:val="95"/>
        </w:rPr>
        <w:t>positiva,Watson, CIarK</w:t>
      </w:r>
      <w:r>
        <w:rPr>
          <w:color w:val="231F20"/>
          <w:spacing w:val="-30"/>
          <w:w w:val="95"/>
        </w:rPr>
        <w:t> </w:t>
      </w:r>
      <w:r>
        <w:rPr>
          <w:color w:val="231F20"/>
          <w:w w:val="95"/>
        </w:rPr>
        <w:t>y</w:t>
      </w:r>
      <w:r>
        <w:rPr>
          <w:color w:val="231F20"/>
          <w:spacing w:val="-50"/>
          <w:w w:val="95"/>
        </w:rPr>
        <w:t> </w:t>
      </w:r>
      <w:r>
        <w:rPr>
          <w:color w:val="231F20"/>
          <w:spacing w:val="-5"/>
          <w:w w:val="95"/>
        </w:rPr>
        <w:t>TeIIegen</w:t>
      </w:r>
      <w:r>
        <w:rPr>
          <w:color w:val="231F20"/>
          <w:spacing w:val="-30"/>
          <w:w w:val="95"/>
        </w:rPr>
        <w:t> </w:t>
      </w:r>
      <w:r>
        <w:rPr>
          <w:color w:val="231F20"/>
          <w:w w:val="95"/>
        </w:rPr>
        <w:t>en</w:t>
      </w:r>
      <w:r>
        <w:rPr>
          <w:color w:val="231F20"/>
          <w:spacing w:val="-30"/>
          <w:w w:val="95"/>
        </w:rPr>
        <w:t> </w:t>
      </w:r>
      <w:r>
        <w:rPr>
          <w:color w:val="231F20"/>
          <w:w w:val="95"/>
        </w:rPr>
        <w:t>I988</w:t>
      </w:r>
      <w:r>
        <w:rPr>
          <w:color w:val="231F20"/>
          <w:spacing w:val="-30"/>
          <w:w w:val="95"/>
        </w:rPr>
        <w:t> </w:t>
      </w:r>
      <w:r>
        <w:rPr>
          <w:color w:val="231F20"/>
          <w:w w:val="95"/>
        </w:rPr>
        <w:t>ya</w:t>
      </w:r>
      <w:r>
        <w:rPr>
          <w:color w:val="231F20"/>
          <w:spacing w:val="-30"/>
          <w:w w:val="95"/>
        </w:rPr>
        <w:t> </w:t>
      </w:r>
      <w:r>
        <w:rPr>
          <w:color w:val="231F20"/>
          <w:w w:val="95"/>
        </w:rPr>
        <w:t>investigaban</w:t>
      </w:r>
      <w:r>
        <w:rPr>
          <w:color w:val="231F20"/>
          <w:spacing w:val="-30"/>
          <w:w w:val="95"/>
        </w:rPr>
        <w:t> </w:t>
      </w:r>
      <w:r>
        <w:rPr>
          <w:color w:val="231F20"/>
          <w:w w:val="95"/>
        </w:rPr>
        <w:t>acerca</w:t>
      </w:r>
      <w:r>
        <w:rPr>
          <w:color w:val="231F20"/>
          <w:spacing w:val="-30"/>
          <w:w w:val="95"/>
        </w:rPr>
        <w:t> </w:t>
      </w:r>
      <w:r>
        <w:rPr>
          <w:color w:val="231F20"/>
          <w:w w:val="95"/>
        </w:rPr>
        <w:t>de</w:t>
      </w:r>
      <w:r>
        <w:rPr>
          <w:color w:val="231F20"/>
          <w:spacing w:val="-30"/>
          <w:w w:val="95"/>
        </w:rPr>
        <w:t> </w:t>
      </w:r>
      <w:r>
        <w:rPr>
          <w:color w:val="231F20"/>
          <w:w w:val="95"/>
        </w:rPr>
        <w:t>temas</w:t>
      </w:r>
      <w:r>
        <w:rPr>
          <w:color w:val="231F20"/>
          <w:spacing w:val="-30"/>
          <w:w w:val="95"/>
        </w:rPr>
        <w:t> </w:t>
      </w:r>
      <w:r>
        <w:rPr>
          <w:color w:val="231F20"/>
          <w:w w:val="95"/>
        </w:rPr>
        <w:t>como</w:t>
      </w:r>
      <w:r>
        <w:rPr>
          <w:color w:val="231F20"/>
          <w:spacing w:val="-30"/>
          <w:w w:val="95"/>
        </w:rPr>
        <w:t> </w:t>
      </w:r>
      <w:r>
        <w:rPr>
          <w:color w:val="231F20"/>
          <w:w w:val="95"/>
        </w:rPr>
        <w:t>Ios</w:t>
      </w:r>
      <w:r>
        <w:rPr>
          <w:color w:val="231F20"/>
          <w:spacing w:val="-30"/>
          <w:w w:val="95"/>
        </w:rPr>
        <w:t> </w:t>
      </w:r>
      <w:r>
        <w:rPr>
          <w:color w:val="231F20"/>
          <w:w w:val="95"/>
        </w:rPr>
        <w:t>componentes </w:t>
      </w:r>
      <w:r>
        <w:rPr>
          <w:color w:val="231F20"/>
        </w:rPr>
        <w:t>de</w:t>
      </w:r>
      <w:r>
        <w:rPr>
          <w:color w:val="231F20"/>
          <w:spacing w:val="-34"/>
        </w:rPr>
        <w:t> </w:t>
      </w:r>
      <w:r>
        <w:rPr>
          <w:color w:val="231F20"/>
        </w:rPr>
        <w:t>Ia</w:t>
      </w:r>
      <w:r>
        <w:rPr>
          <w:color w:val="231F20"/>
          <w:spacing w:val="-34"/>
        </w:rPr>
        <w:t> </w:t>
      </w:r>
      <w:r>
        <w:rPr>
          <w:color w:val="231F20"/>
        </w:rPr>
        <w:t>feIicidad,</w:t>
      </w:r>
      <w:r>
        <w:rPr>
          <w:color w:val="231F20"/>
          <w:spacing w:val="-46"/>
        </w:rPr>
        <w:t> </w:t>
      </w:r>
      <w:r>
        <w:rPr>
          <w:color w:val="231F20"/>
        </w:rPr>
        <w:t>que</w:t>
      </w:r>
      <w:r>
        <w:rPr>
          <w:color w:val="231F20"/>
          <w:spacing w:val="-34"/>
        </w:rPr>
        <w:t> </w:t>
      </w:r>
      <w:r>
        <w:rPr>
          <w:color w:val="231F20"/>
        </w:rPr>
        <w:t>según</w:t>
      </w:r>
      <w:r>
        <w:rPr>
          <w:color w:val="231F20"/>
          <w:spacing w:val="-34"/>
        </w:rPr>
        <w:t> </w:t>
      </w:r>
      <w:r>
        <w:rPr>
          <w:color w:val="231F20"/>
        </w:rPr>
        <w:t>Bradburn</w:t>
      </w:r>
      <w:r>
        <w:rPr>
          <w:color w:val="231F20"/>
          <w:spacing w:val="-34"/>
        </w:rPr>
        <w:t> </w:t>
      </w:r>
      <w:r>
        <w:rPr>
          <w:color w:val="231F20"/>
        </w:rPr>
        <w:t>(I969)</w:t>
      </w:r>
      <w:r>
        <w:rPr>
          <w:color w:val="231F20"/>
          <w:spacing w:val="-34"/>
        </w:rPr>
        <w:t> </w:t>
      </w:r>
      <w:r>
        <w:rPr>
          <w:color w:val="231F20"/>
        </w:rPr>
        <w:t>(en</w:t>
      </w:r>
      <w:r>
        <w:rPr>
          <w:color w:val="231F20"/>
          <w:spacing w:val="-34"/>
        </w:rPr>
        <w:t> </w:t>
      </w:r>
      <w:r>
        <w:rPr>
          <w:color w:val="231F20"/>
        </w:rPr>
        <w:t>Díaz</w:t>
      </w:r>
      <w:r>
        <w:rPr>
          <w:color w:val="231F20"/>
          <w:spacing w:val="-34"/>
        </w:rPr>
        <w:t> </w:t>
      </w:r>
      <w:r>
        <w:rPr>
          <w:color w:val="231F20"/>
        </w:rPr>
        <w:t>et</w:t>
      </w:r>
      <w:r>
        <w:rPr>
          <w:color w:val="231F20"/>
          <w:spacing w:val="-34"/>
        </w:rPr>
        <w:t> </w:t>
      </w:r>
      <w:r>
        <w:rPr>
          <w:color w:val="231F20"/>
        </w:rPr>
        <w:t>aI.</w:t>
      </w:r>
      <w:r>
        <w:rPr>
          <w:color w:val="231F20"/>
          <w:spacing w:val="-46"/>
        </w:rPr>
        <w:t> </w:t>
      </w:r>
      <w:r>
        <w:rPr>
          <w:color w:val="231F20"/>
        </w:rPr>
        <w:t>2006),</w:t>
      </w:r>
      <w:r>
        <w:rPr>
          <w:color w:val="231F20"/>
          <w:spacing w:val="-46"/>
        </w:rPr>
        <w:t> </w:t>
      </w:r>
      <w:r>
        <w:rPr>
          <w:color w:val="231F20"/>
        </w:rPr>
        <w:t>Carr</w:t>
      </w:r>
      <w:r>
        <w:rPr>
          <w:color w:val="231F20"/>
          <w:spacing w:val="-34"/>
        </w:rPr>
        <w:t> </w:t>
      </w:r>
      <w:r>
        <w:rPr>
          <w:color w:val="231F20"/>
        </w:rPr>
        <w:t>(2007)</w:t>
      </w:r>
      <w:r>
        <w:rPr>
          <w:color w:val="231F20"/>
          <w:spacing w:val="-34"/>
        </w:rPr>
        <w:t> </w:t>
      </w:r>
      <w:r>
        <w:rPr>
          <w:color w:val="231F20"/>
        </w:rPr>
        <w:t>y </w:t>
      </w:r>
      <w:r>
        <w:rPr>
          <w:color w:val="231F20"/>
          <w:w w:val="95"/>
        </w:rPr>
        <w:t>Castro</w:t>
      </w:r>
      <w:r>
        <w:rPr>
          <w:color w:val="231F20"/>
          <w:spacing w:val="-39"/>
          <w:w w:val="95"/>
        </w:rPr>
        <w:t> </w:t>
      </w:r>
      <w:r>
        <w:rPr>
          <w:color w:val="231F20"/>
          <w:w w:val="95"/>
        </w:rPr>
        <w:t>(20I0),</w:t>
      </w:r>
      <w:r>
        <w:rPr>
          <w:color w:val="231F20"/>
          <w:spacing w:val="-54"/>
          <w:w w:val="95"/>
        </w:rPr>
        <w:t> </w:t>
      </w:r>
      <w:r>
        <w:rPr>
          <w:color w:val="231F20"/>
          <w:w w:val="95"/>
        </w:rPr>
        <w:t>era</w:t>
      </w:r>
      <w:r>
        <w:rPr>
          <w:color w:val="231F20"/>
          <w:spacing w:val="-39"/>
          <w:w w:val="95"/>
        </w:rPr>
        <w:t> </w:t>
      </w:r>
      <w:r>
        <w:rPr>
          <w:color w:val="231F20"/>
          <w:w w:val="95"/>
        </w:rPr>
        <w:t>definida</w:t>
      </w:r>
      <w:r>
        <w:rPr>
          <w:color w:val="231F20"/>
          <w:spacing w:val="-39"/>
          <w:w w:val="95"/>
        </w:rPr>
        <w:t> </w:t>
      </w:r>
      <w:r>
        <w:rPr>
          <w:color w:val="231F20"/>
          <w:w w:val="95"/>
        </w:rPr>
        <w:t>como</w:t>
      </w:r>
      <w:r>
        <w:rPr>
          <w:color w:val="231F20"/>
          <w:spacing w:val="-39"/>
          <w:w w:val="95"/>
        </w:rPr>
        <w:t> </w:t>
      </w:r>
      <w:r>
        <w:rPr>
          <w:color w:val="231F20"/>
          <w:w w:val="95"/>
        </w:rPr>
        <w:t>eI</w:t>
      </w:r>
      <w:r>
        <w:rPr>
          <w:color w:val="231F20"/>
          <w:spacing w:val="-39"/>
          <w:w w:val="95"/>
        </w:rPr>
        <w:t> </w:t>
      </w:r>
      <w:r>
        <w:rPr>
          <w:color w:val="231F20"/>
          <w:w w:val="95"/>
        </w:rPr>
        <w:t>estado</w:t>
      </w:r>
      <w:r>
        <w:rPr>
          <w:color w:val="231F20"/>
          <w:spacing w:val="-39"/>
          <w:w w:val="95"/>
        </w:rPr>
        <w:t> </w:t>
      </w:r>
      <w:r>
        <w:rPr>
          <w:color w:val="231F20"/>
          <w:w w:val="95"/>
        </w:rPr>
        <w:t>psicoIógico</w:t>
      </w:r>
      <w:r>
        <w:rPr>
          <w:color w:val="231F20"/>
          <w:spacing w:val="-39"/>
          <w:w w:val="95"/>
        </w:rPr>
        <w:t> </w:t>
      </w:r>
      <w:r>
        <w:rPr>
          <w:color w:val="231F20"/>
          <w:w w:val="95"/>
        </w:rPr>
        <w:t>positivo</w:t>
      </w:r>
      <w:r>
        <w:rPr>
          <w:color w:val="231F20"/>
          <w:spacing w:val="-39"/>
          <w:w w:val="95"/>
        </w:rPr>
        <w:t> </w:t>
      </w:r>
      <w:r>
        <w:rPr>
          <w:color w:val="231F20"/>
          <w:w w:val="95"/>
        </w:rPr>
        <w:t>caracterizado</w:t>
      </w:r>
      <w:r>
        <w:rPr>
          <w:color w:val="231F20"/>
          <w:spacing w:val="-39"/>
          <w:w w:val="95"/>
        </w:rPr>
        <w:t> </w:t>
      </w:r>
      <w:r>
        <w:rPr>
          <w:color w:val="231F20"/>
          <w:w w:val="95"/>
        </w:rPr>
        <w:t>por un</w:t>
      </w:r>
      <w:r>
        <w:rPr>
          <w:color w:val="231F20"/>
          <w:spacing w:val="-51"/>
          <w:w w:val="95"/>
        </w:rPr>
        <w:t> </w:t>
      </w:r>
      <w:r>
        <w:rPr>
          <w:color w:val="231F20"/>
          <w:w w:val="95"/>
        </w:rPr>
        <w:t>nivel</w:t>
      </w:r>
      <w:r>
        <w:rPr>
          <w:color w:val="231F20"/>
          <w:spacing w:val="-51"/>
          <w:w w:val="95"/>
        </w:rPr>
        <w:t> </w:t>
      </w:r>
      <w:r>
        <w:rPr>
          <w:color w:val="231F20"/>
          <w:w w:val="95"/>
        </w:rPr>
        <w:t>elevado</w:t>
      </w:r>
      <w:r>
        <w:rPr>
          <w:color w:val="231F20"/>
          <w:spacing w:val="-50"/>
          <w:w w:val="95"/>
        </w:rPr>
        <w:t> </w:t>
      </w:r>
      <w:r>
        <w:rPr>
          <w:color w:val="231F20"/>
          <w:w w:val="95"/>
        </w:rPr>
        <w:t>de</w:t>
      </w:r>
      <w:r>
        <w:rPr>
          <w:color w:val="231F20"/>
          <w:spacing w:val="-51"/>
          <w:w w:val="95"/>
        </w:rPr>
        <w:t> </w:t>
      </w:r>
      <w:r>
        <w:rPr>
          <w:color w:val="231F20"/>
          <w:w w:val="95"/>
        </w:rPr>
        <w:t>afecto</w:t>
      </w:r>
      <w:r>
        <w:rPr>
          <w:color w:val="231F20"/>
          <w:spacing w:val="-50"/>
          <w:w w:val="95"/>
        </w:rPr>
        <w:t> </w:t>
      </w:r>
      <w:r>
        <w:rPr>
          <w:color w:val="231F20"/>
          <w:w w:val="95"/>
        </w:rPr>
        <w:t>positivo</w:t>
      </w:r>
      <w:r>
        <w:rPr>
          <w:color w:val="231F20"/>
          <w:spacing w:val="-50"/>
          <w:w w:val="95"/>
        </w:rPr>
        <w:t> </w:t>
      </w:r>
      <w:r>
        <w:rPr>
          <w:color w:val="231F20"/>
          <w:w w:val="95"/>
        </w:rPr>
        <w:t>y</w:t>
      </w:r>
      <w:r>
        <w:rPr>
          <w:color w:val="231F20"/>
          <w:spacing w:val="-51"/>
          <w:w w:val="95"/>
        </w:rPr>
        <w:t> </w:t>
      </w:r>
      <w:r>
        <w:rPr>
          <w:color w:val="231F20"/>
          <w:w w:val="95"/>
        </w:rPr>
        <w:t>un</w:t>
      </w:r>
      <w:r>
        <w:rPr>
          <w:color w:val="231F20"/>
          <w:spacing w:val="-51"/>
          <w:w w:val="95"/>
        </w:rPr>
        <w:t> </w:t>
      </w:r>
      <w:r>
        <w:rPr>
          <w:color w:val="231F20"/>
          <w:w w:val="95"/>
        </w:rPr>
        <w:t>nivel</w:t>
      </w:r>
      <w:r>
        <w:rPr>
          <w:color w:val="231F20"/>
          <w:spacing w:val="-51"/>
          <w:w w:val="95"/>
        </w:rPr>
        <w:t> </w:t>
      </w:r>
      <w:r>
        <w:rPr>
          <w:color w:val="231F20"/>
          <w:w w:val="95"/>
        </w:rPr>
        <w:t>bajo</w:t>
      </w:r>
      <w:r>
        <w:rPr>
          <w:color w:val="231F20"/>
          <w:spacing w:val="-50"/>
          <w:w w:val="95"/>
        </w:rPr>
        <w:t> </w:t>
      </w:r>
      <w:r>
        <w:rPr>
          <w:color w:val="231F20"/>
          <w:w w:val="95"/>
        </w:rPr>
        <w:t>de</w:t>
      </w:r>
      <w:r>
        <w:rPr>
          <w:color w:val="231F20"/>
          <w:spacing w:val="-51"/>
          <w:w w:val="95"/>
        </w:rPr>
        <w:t> </w:t>
      </w:r>
      <w:r>
        <w:rPr>
          <w:color w:val="231F20"/>
          <w:w w:val="95"/>
        </w:rPr>
        <w:t>afecto</w:t>
      </w:r>
      <w:r>
        <w:rPr>
          <w:color w:val="231F20"/>
          <w:spacing w:val="-50"/>
          <w:w w:val="95"/>
        </w:rPr>
        <w:t> </w:t>
      </w:r>
      <w:r>
        <w:rPr>
          <w:color w:val="231F20"/>
          <w:w w:val="95"/>
        </w:rPr>
        <w:t>negativo.</w:t>
      </w:r>
    </w:p>
    <w:p>
      <w:pPr>
        <w:pStyle w:val="BodyText"/>
        <w:spacing w:line="309" w:lineRule="auto" w:before="200"/>
        <w:ind w:left="160" w:right="136" w:firstLine="820"/>
        <w:jc w:val="both"/>
      </w:pPr>
      <w:r>
        <w:rPr>
          <w:color w:val="231F20"/>
          <w:spacing w:val="-3"/>
          <w:w w:val="95"/>
        </w:rPr>
        <w:t>Watson, </w:t>
      </w:r>
      <w:r>
        <w:rPr>
          <w:color w:val="231F20"/>
          <w:w w:val="95"/>
        </w:rPr>
        <w:t>CIarK y </w:t>
      </w:r>
      <w:r>
        <w:rPr>
          <w:color w:val="231F20"/>
          <w:spacing w:val="-5"/>
          <w:w w:val="95"/>
        </w:rPr>
        <w:t>TeIIegen </w:t>
      </w:r>
      <w:r>
        <w:rPr>
          <w:color w:val="231F20"/>
          <w:w w:val="95"/>
        </w:rPr>
        <w:t>(I988) aI iguaI que Carr (2007) reIacionan eI afecto positivo con personas entusiastas, activas, concentradas y de actitud jovial</w:t>
      </w:r>
      <w:r>
        <w:rPr>
          <w:color w:val="231F20"/>
          <w:spacing w:val="-5"/>
          <w:w w:val="95"/>
        </w:rPr>
        <w:t> </w:t>
      </w:r>
      <w:r>
        <w:rPr>
          <w:color w:val="231F20"/>
          <w:w w:val="95"/>
        </w:rPr>
        <w:t>que</w:t>
      </w:r>
      <w:r>
        <w:rPr>
          <w:color w:val="231F20"/>
          <w:spacing w:val="-5"/>
          <w:w w:val="95"/>
        </w:rPr>
        <w:t> </w:t>
      </w:r>
      <w:r>
        <w:rPr>
          <w:color w:val="231F20"/>
          <w:w w:val="95"/>
        </w:rPr>
        <w:t>encuentran</w:t>
      </w:r>
      <w:r>
        <w:rPr>
          <w:color w:val="231F20"/>
          <w:spacing w:val="-5"/>
          <w:w w:val="95"/>
        </w:rPr>
        <w:t> </w:t>
      </w:r>
      <w:r>
        <w:rPr>
          <w:color w:val="231F20"/>
          <w:w w:val="95"/>
        </w:rPr>
        <w:t>seguridad</w:t>
      </w:r>
      <w:r>
        <w:rPr>
          <w:color w:val="231F20"/>
          <w:spacing w:val="-6"/>
          <w:w w:val="95"/>
        </w:rPr>
        <w:t> </w:t>
      </w:r>
      <w:r>
        <w:rPr>
          <w:color w:val="231F20"/>
          <w:w w:val="95"/>
        </w:rPr>
        <w:t>en</w:t>
      </w:r>
      <w:r>
        <w:rPr>
          <w:color w:val="231F20"/>
          <w:spacing w:val="-5"/>
          <w:w w:val="95"/>
        </w:rPr>
        <w:t> </w:t>
      </w:r>
      <w:r>
        <w:rPr>
          <w:color w:val="231F20"/>
          <w:w w:val="95"/>
        </w:rPr>
        <w:t>sí</w:t>
      </w:r>
      <w:r>
        <w:rPr>
          <w:color w:val="231F20"/>
          <w:spacing w:val="-5"/>
          <w:w w:val="95"/>
        </w:rPr>
        <w:t> </w:t>
      </w:r>
      <w:r>
        <w:rPr>
          <w:color w:val="231F20"/>
          <w:w w:val="95"/>
        </w:rPr>
        <w:t>mismas.</w:t>
      </w:r>
      <w:r>
        <w:rPr>
          <w:color w:val="231F20"/>
          <w:spacing w:val="-19"/>
          <w:w w:val="95"/>
        </w:rPr>
        <w:t> </w:t>
      </w:r>
      <w:r>
        <w:rPr>
          <w:color w:val="231F20"/>
          <w:w w:val="95"/>
        </w:rPr>
        <w:t>La</w:t>
      </w:r>
      <w:r>
        <w:rPr>
          <w:color w:val="231F20"/>
          <w:spacing w:val="-5"/>
          <w:w w:val="95"/>
        </w:rPr>
        <w:t> </w:t>
      </w:r>
      <w:r>
        <w:rPr>
          <w:color w:val="231F20"/>
          <w:w w:val="95"/>
        </w:rPr>
        <w:t>afectividad</w:t>
      </w:r>
      <w:r>
        <w:rPr>
          <w:color w:val="231F20"/>
          <w:spacing w:val="-5"/>
          <w:w w:val="95"/>
        </w:rPr>
        <w:t> </w:t>
      </w:r>
      <w:r>
        <w:rPr>
          <w:color w:val="231F20"/>
          <w:w w:val="95"/>
        </w:rPr>
        <w:t>positiva</w:t>
      </w:r>
      <w:r>
        <w:rPr>
          <w:color w:val="231F20"/>
          <w:spacing w:val="-5"/>
          <w:w w:val="95"/>
        </w:rPr>
        <w:t> </w:t>
      </w:r>
      <w:r>
        <w:rPr>
          <w:color w:val="231F20"/>
          <w:w w:val="95"/>
        </w:rPr>
        <w:t>baja</w:t>
      </w:r>
      <w:r>
        <w:rPr>
          <w:color w:val="231F20"/>
          <w:spacing w:val="-5"/>
          <w:w w:val="95"/>
        </w:rPr>
        <w:t> </w:t>
      </w:r>
      <w:r>
        <w:rPr>
          <w:color w:val="231F20"/>
          <w:w w:val="95"/>
        </w:rPr>
        <w:t>se encuentra</w:t>
      </w:r>
      <w:r>
        <w:rPr>
          <w:color w:val="231F20"/>
          <w:spacing w:val="-17"/>
          <w:w w:val="95"/>
        </w:rPr>
        <w:t> </w:t>
      </w:r>
      <w:r>
        <w:rPr>
          <w:color w:val="231F20"/>
          <w:w w:val="95"/>
        </w:rPr>
        <w:t>asociada</w:t>
      </w:r>
      <w:r>
        <w:rPr>
          <w:color w:val="231F20"/>
          <w:spacing w:val="-18"/>
          <w:w w:val="95"/>
        </w:rPr>
        <w:t> </w:t>
      </w:r>
      <w:r>
        <w:rPr>
          <w:color w:val="231F20"/>
          <w:w w:val="95"/>
        </w:rPr>
        <w:t>a</w:t>
      </w:r>
      <w:r>
        <w:rPr>
          <w:color w:val="231F20"/>
          <w:spacing w:val="-17"/>
          <w:w w:val="95"/>
        </w:rPr>
        <w:t> </w:t>
      </w:r>
      <w:r>
        <w:rPr>
          <w:color w:val="231F20"/>
          <w:w w:val="95"/>
        </w:rPr>
        <w:t>una</w:t>
      </w:r>
      <w:r>
        <w:rPr>
          <w:color w:val="231F20"/>
          <w:spacing w:val="-17"/>
          <w:w w:val="95"/>
        </w:rPr>
        <w:t> </w:t>
      </w:r>
      <w:r>
        <w:rPr>
          <w:color w:val="231F20"/>
          <w:w w:val="95"/>
        </w:rPr>
        <w:t>amplia</w:t>
      </w:r>
      <w:r>
        <w:rPr>
          <w:color w:val="231F20"/>
          <w:spacing w:val="-18"/>
          <w:w w:val="95"/>
        </w:rPr>
        <w:t> </w:t>
      </w:r>
      <w:r>
        <w:rPr>
          <w:color w:val="231F20"/>
          <w:w w:val="95"/>
        </w:rPr>
        <w:t>gama</w:t>
      </w:r>
      <w:r>
        <w:rPr>
          <w:color w:val="231F20"/>
          <w:spacing w:val="-18"/>
          <w:w w:val="95"/>
        </w:rPr>
        <w:t> </w:t>
      </w:r>
      <w:r>
        <w:rPr>
          <w:color w:val="231F20"/>
          <w:w w:val="95"/>
        </w:rPr>
        <w:t>de</w:t>
      </w:r>
      <w:r>
        <w:rPr>
          <w:color w:val="231F20"/>
          <w:spacing w:val="-17"/>
          <w:w w:val="95"/>
        </w:rPr>
        <w:t> </w:t>
      </w:r>
      <w:r>
        <w:rPr>
          <w:color w:val="231F20"/>
          <w:w w:val="95"/>
        </w:rPr>
        <w:t>trastornos</w:t>
      </w:r>
      <w:r>
        <w:rPr>
          <w:color w:val="231F20"/>
          <w:spacing w:val="-17"/>
          <w:w w:val="95"/>
        </w:rPr>
        <w:t> </w:t>
      </w:r>
      <w:r>
        <w:rPr>
          <w:color w:val="231F20"/>
          <w:w w:val="95"/>
        </w:rPr>
        <w:t>psicológicos,</w:t>
      </w:r>
      <w:r>
        <w:rPr>
          <w:color w:val="231F20"/>
          <w:spacing w:val="-31"/>
          <w:w w:val="95"/>
        </w:rPr>
        <w:t> </w:t>
      </w:r>
      <w:r>
        <w:rPr>
          <w:color w:val="231F20"/>
          <w:w w:val="95"/>
        </w:rPr>
        <w:t>la</w:t>
      </w:r>
      <w:r>
        <w:rPr>
          <w:color w:val="231F20"/>
          <w:spacing w:val="-17"/>
          <w:w w:val="95"/>
        </w:rPr>
        <w:t> </w:t>
      </w:r>
      <w:r>
        <w:rPr>
          <w:color w:val="231F20"/>
          <w:w w:val="95"/>
        </w:rPr>
        <w:t>tristeza</w:t>
      </w:r>
      <w:r>
        <w:rPr>
          <w:color w:val="231F20"/>
          <w:spacing w:val="-17"/>
          <w:w w:val="95"/>
        </w:rPr>
        <w:t> </w:t>
      </w:r>
      <w:r>
        <w:rPr>
          <w:color w:val="231F20"/>
          <w:w w:val="95"/>
        </w:rPr>
        <w:t>y el</w:t>
      </w:r>
      <w:r>
        <w:rPr>
          <w:color w:val="231F20"/>
          <w:spacing w:val="-14"/>
          <w:w w:val="95"/>
        </w:rPr>
        <w:t> </w:t>
      </w:r>
      <w:r>
        <w:rPr>
          <w:color w:val="231F20"/>
          <w:w w:val="95"/>
        </w:rPr>
        <w:t>aletargamiento.</w:t>
      </w:r>
      <w:r>
        <w:rPr>
          <w:color w:val="231F20"/>
          <w:spacing w:val="-28"/>
          <w:w w:val="95"/>
        </w:rPr>
        <w:t> </w:t>
      </w:r>
      <w:r>
        <w:rPr>
          <w:color w:val="231F20"/>
          <w:w w:val="95"/>
        </w:rPr>
        <w:t>Las</w:t>
      </w:r>
      <w:r>
        <w:rPr>
          <w:color w:val="231F20"/>
          <w:spacing w:val="-14"/>
          <w:w w:val="95"/>
        </w:rPr>
        <w:t> </w:t>
      </w:r>
      <w:r>
        <w:rPr>
          <w:color w:val="231F20"/>
          <w:w w:val="95"/>
        </w:rPr>
        <w:t>personas</w:t>
      </w:r>
      <w:r>
        <w:rPr>
          <w:color w:val="231F20"/>
          <w:spacing w:val="-14"/>
          <w:w w:val="95"/>
        </w:rPr>
        <w:t> </w:t>
      </w:r>
      <w:r>
        <w:rPr>
          <w:color w:val="231F20"/>
          <w:w w:val="95"/>
        </w:rPr>
        <w:t>con</w:t>
      </w:r>
      <w:r>
        <w:rPr>
          <w:color w:val="231F20"/>
          <w:spacing w:val="-14"/>
          <w:w w:val="95"/>
        </w:rPr>
        <w:t> </w:t>
      </w:r>
      <w:r>
        <w:rPr>
          <w:color w:val="231F20"/>
          <w:w w:val="95"/>
        </w:rPr>
        <w:t>bajo</w:t>
      </w:r>
      <w:r>
        <w:rPr>
          <w:color w:val="231F20"/>
          <w:spacing w:val="-14"/>
          <w:w w:val="95"/>
        </w:rPr>
        <w:t> </w:t>
      </w:r>
      <w:r>
        <w:rPr>
          <w:color w:val="231F20"/>
          <w:w w:val="95"/>
        </w:rPr>
        <w:t>afecto</w:t>
      </w:r>
      <w:r>
        <w:rPr>
          <w:color w:val="231F20"/>
          <w:spacing w:val="-14"/>
          <w:w w:val="95"/>
        </w:rPr>
        <w:t> </w:t>
      </w:r>
      <w:r>
        <w:rPr>
          <w:color w:val="231F20"/>
          <w:w w:val="95"/>
        </w:rPr>
        <w:t>positivo</w:t>
      </w:r>
      <w:r>
        <w:rPr>
          <w:color w:val="231F20"/>
          <w:spacing w:val="-14"/>
          <w:w w:val="95"/>
        </w:rPr>
        <w:t> </w:t>
      </w:r>
      <w:r>
        <w:rPr>
          <w:color w:val="231F20"/>
          <w:w w:val="95"/>
        </w:rPr>
        <w:t>tienden</w:t>
      </w:r>
      <w:r>
        <w:rPr>
          <w:color w:val="231F20"/>
          <w:spacing w:val="-14"/>
          <w:w w:val="95"/>
        </w:rPr>
        <w:t> </w:t>
      </w:r>
      <w:r>
        <w:rPr>
          <w:color w:val="231F20"/>
          <w:w w:val="95"/>
        </w:rPr>
        <w:t>a</w:t>
      </w:r>
      <w:r>
        <w:rPr>
          <w:color w:val="231F20"/>
          <w:spacing w:val="-14"/>
          <w:w w:val="95"/>
        </w:rPr>
        <w:t> </w:t>
      </w:r>
      <w:r>
        <w:rPr>
          <w:color w:val="231F20"/>
          <w:w w:val="95"/>
        </w:rPr>
        <w:t>manifestar </w:t>
      </w:r>
      <w:r>
        <w:rPr>
          <w:color w:val="231F20"/>
          <w:w w:val="90"/>
        </w:rPr>
        <w:t>desinterés</w:t>
      </w:r>
      <w:r>
        <w:rPr>
          <w:color w:val="231F20"/>
          <w:spacing w:val="-19"/>
          <w:w w:val="90"/>
        </w:rPr>
        <w:t> </w:t>
      </w:r>
      <w:r>
        <w:rPr>
          <w:color w:val="231F20"/>
          <w:w w:val="90"/>
        </w:rPr>
        <w:t>y</w:t>
      </w:r>
      <w:r>
        <w:rPr>
          <w:color w:val="231F20"/>
          <w:spacing w:val="-18"/>
          <w:w w:val="90"/>
        </w:rPr>
        <w:t> </w:t>
      </w:r>
      <w:r>
        <w:rPr>
          <w:color w:val="231F20"/>
          <w:w w:val="90"/>
        </w:rPr>
        <w:t>aburrimiento</w:t>
      </w:r>
      <w:r>
        <w:rPr>
          <w:color w:val="231F20"/>
          <w:spacing w:val="-18"/>
          <w:w w:val="90"/>
        </w:rPr>
        <w:t> </w:t>
      </w:r>
      <w:r>
        <w:rPr>
          <w:color w:val="231F20"/>
          <w:w w:val="90"/>
        </w:rPr>
        <w:t>(RobIes</w:t>
      </w:r>
      <w:r>
        <w:rPr>
          <w:color w:val="231F20"/>
          <w:spacing w:val="-18"/>
          <w:w w:val="90"/>
        </w:rPr>
        <w:t> </w:t>
      </w:r>
      <w:r>
        <w:rPr>
          <w:color w:val="231F20"/>
          <w:w w:val="90"/>
        </w:rPr>
        <w:t>y</w:t>
      </w:r>
      <w:r>
        <w:rPr>
          <w:color w:val="231F20"/>
          <w:spacing w:val="-18"/>
          <w:w w:val="90"/>
        </w:rPr>
        <w:t> </w:t>
      </w:r>
      <w:r>
        <w:rPr>
          <w:color w:val="231F20"/>
          <w:w w:val="90"/>
        </w:rPr>
        <w:t>Páez,</w:t>
      </w:r>
      <w:r>
        <w:rPr>
          <w:color w:val="231F20"/>
          <w:spacing w:val="-40"/>
          <w:w w:val="90"/>
        </w:rPr>
        <w:t> </w:t>
      </w:r>
      <w:r>
        <w:rPr>
          <w:color w:val="231F20"/>
          <w:w w:val="90"/>
        </w:rPr>
        <w:t>2003).</w:t>
      </w:r>
      <w:r>
        <w:rPr>
          <w:color w:val="231F20"/>
          <w:spacing w:val="-40"/>
          <w:w w:val="90"/>
        </w:rPr>
        <w:t> </w:t>
      </w:r>
      <w:r>
        <w:rPr>
          <w:color w:val="231F20"/>
          <w:spacing w:val="-3"/>
          <w:w w:val="90"/>
        </w:rPr>
        <w:t>Por</w:t>
      </w:r>
      <w:r>
        <w:rPr>
          <w:color w:val="231F20"/>
          <w:spacing w:val="-18"/>
          <w:w w:val="90"/>
        </w:rPr>
        <w:t> </w:t>
      </w:r>
      <w:r>
        <w:rPr>
          <w:color w:val="231F20"/>
          <w:w w:val="90"/>
        </w:rPr>
        <w:t>otro</w:t>
      </w:r>
      <w:r>
        <w:rPr>
          <w:color w:val="231F20"/>
          <w:spacing w:val="-18"/>
          <w:w w:val="90"/>
        </w:rPr>
        <w:t> </w:t>
      </w:r>
      <w:r>
        <w:rPr>
          <w:color w:val="231F20"/>
          <w:w w:val="90"/>
        </w:rPr>
        <w:t>Iado,</w:t>
      </w:r>
      <w:r>
        <w:rPr>
          <w:color w:val="231F20"/>
          <w:spacing w:val="-40"/>
          <w:w w:val="90"/>
        </w:rPr>
        <w:t> </w:t>
      </w:r>
      <w:r>
        <w:rPr>
          <w:color w:val="231F20"/>
          <w:w w:val="90"/>
        </w:rPr>
        <w:t>una</w:t>
      </w:r>
      <w:r>
        <w:rPr>
          <w:color w:val="231F20"/>
          <w:spacing w:val="-18"/>
          <w:w w:val="90"/>
        </w:rPr>
        <w:t> </w:t>
      </w:r>
      <w:r>
        <w:rPr>
          <w:color w:val="231F20"/>
          <w:w w:val="90"/>
        </w:rPr>
        <w:t>aIta</w:t>
      </w:r>
      <w:r>
        <w:rPr>
          <w:color w:val="231F20"/>
          <w:spacing w:val="-18"/>
          <w:w w:val="90"/>
        </w:rPr>
        <w:t> </w:t>
      </w:r>
      <w:r>
        <w:rPr>
          <w:color w:val="231F20"/>
          <w:w w:val="90"/>
        </w:rPr>
        <w:t>afectividad </w:t>
      </w:r>
      <w:r>
        <w:rPr>
          <w:color w:val="231F20"/>
          <w:w w:val="95"/>
        </w:rPr>
        <w:t>positiva</w:t>
      </w:r>
      <w:r>
        <w:rPr>
          <w:color w:val="231F20"/>
          <w:spacing w:val="-15"/>
          <w:w w:val="95"/>
        </w:rPr>
        <w:t> </w:t>
      </w:r>
      <w:r>
        <w:rPr>
          <w:color w:val="231F20"/>
          <w:w w:val="95"/>
        </w:rPr>
        <w:t>se</w:t>
      </w:r>
      <w:r>
        <w:rPr>
          <w:color w:val="231F20"/>
          <w:spacing w:val="-16"/>
          <w:w w:val="95"/>
        </w:rPr>
        <w:t> </w:t>
      </w:r>
      <w:r>
        <w:rPr>
          <w:color w:val="231F20"/>
          <w:w w:val="95"/>
        </w:rPr>
        <w:t>relaciona</w:t>
      </w:r>
      <w:r>
        <w:rPr>
          <w:color w:val="231F20"/>
          <w:spacing w:val="-15"/>
          <w:w w:val="95"/>
        </w:rPr>
        <w:t> </w:t>
      </w:r>
      <w:r>
        <w:rPr>
          <w:color w:val="231F20"/>
          <w:w w:val="95"/>
        </w:rPr>
        <w:t>tanto</w:t>
      </w:r>
      <w:r>
        <w:rPr>
          <w:color w:val="231F20"/>
          <w:spacing w:val="-15"/>
          <w:w w:val="95"/>
        </w:rPr>
        <w:t> </w:t>
      </w:r>
      <w:r>
        <w:rPr>
          <w:color w:val="231F20"/>
          <w:w w:val="95"/>
        </w:rPr>
        <w:t>con</w:t>
      </w:r>
      <w:r>
        <w:rPr>
          <w:color w:val="231F20"/>
          <w:spacing w:val="-16"/>
          <w:w w:val="95"/>
        </w:rPr>
        <w:t> </w:t>
      </w:r>
      <w:r>
        <w:rPr>
          <w:color w:val="231F20"/>
          <w:w w:val="95"/>
        </w:rPr>
        <w:t>la</w:t>
      </w:r>
      <w:r>
        <w:rPr>
          <w:color w:val="231F20"/>
          <w:spacing w:val="-15"/>
          <w:w w:val="95"/>
        </w:rPr>
        <w:t> </w:t>
      </w:r>
      <w:r>
        <w:rPr>
          <w:color w:val="231F20"/>
          <w:w w:val="95"/>
        </w:rPr>
        <w:t>satisfacción</w:t>
      </w:r>
      <w:r>
        <w:rPr>
          <w:color w:val="231F20"/>
          <w:spacing w:val="-17"/>
          <w:w w:val="95"/>
        </w:rPr>
        <w:t> </w:t>
      </w:r>
      <w:r>
        <w:rPr>
          <w:color w:val="231F20"/>
          <w:w w:val="95"/>
        </w:rPr>
        <w:t>laboral</w:t>
      </w:r>
      <w:r>
        <w:rPr>
          <w:color w:val="231F20"/>
          <w:spacing w:val="-15"/>
          <w:w w:val="95"/>
        </w:rPr>
        <w:t> </w:t>
      </w:r>
      <w:r>
        <w:rPr>
          <w:color w:val="231F20"/>
          <w:w w:val="95"/>
        </w:rPr>
        <w:t>como</w:t>
      </w:r>
      <w:r>
        <w:rPr>
          <w:color w:val="231F20"/>
          <w:spacing w:val="-16"/>
          <w:w w:val="95"/>
        </w:rPr>
        <w:t> </w:t>
      </w:r>
      <w:r>
        <w:rPr>
          <w:color w:val="231F20"/>
          <w:w w:val="95"/>
        </w:rPr>
        <w:t>con</w:t>
      </w:r>
      <w:r>
        <w:rPr>
          <w:color w:val="231F20"/>
          <w:spacing w:val="-15"/>
          <w:w w:val="95"/>
        </w:rPr>
        <w:t> </w:t>
      </w:r>
      <w:r>
        <w:rPr>
          <w:color w:val="231F20"/>
          <w:w w:val="95"/>
        </w:rPr>
        <w:t>la</w:t>
      </w:r>
      <w:r>
        <w:rPr>
          <w:color w:val="231F20"/>
          <w:spacing w:val="-15"/>
          <w:w w:val="95"/>
        </w:rPr>
        <w:t> </w:t>
      </w:r>
      <w:r>
        <w:rPr>
          <w:color w:val="231F20"/>
          <w:w w:val="95"/>
        </w:rPr>
        <w:t>satisfacción </w:t>
      </w:r>
      <w:r>
        <w:rPr>
          <w:color w:val="231F20"/>
          <w:w w:val="90"/>
        </w:rPr>
        <w:t>maritaI señaIa Car</w:t>
      </w:r>
      <w:r>
        <w:rPr>
          <w:color w:val="231F20"/>
          <w:spacing w:val="-15"/>
          <w:w w:val="90"/>
        </w:rPr>
        <w:t> </w:t>
      </w:r>
      <w:r>
        <w:rPr>
          <w:color w:val="231F20"/>
          <w:w w:val="90"/>
        </w:rPr>
        <w:t>(2007).</w:t>
      </w:r>
    </w:p>
    <w:p>
      <w:pPr>
        <w:pStyle w:val="BodyText"/>
        <w:spacing w:line="309" w:lineRule="auto" w:before="200"/>
        <w:ind w:left="160" w:right="137" w:firstLine="820"/>
        <w:jc w:val="both"/>
      </w:pPr>
      <w:r>
        <w:rPr>
          <w:color w:val="231F20"/>
          <w:w w:val="95"/>
        </w:rPr>
        <w:t>EI</w:t>
      </w:r>
      <w:r>
        <w:rPr>
          <w:color w:val="231F20"/>
          <w:spacing w:val="-46"/>
          <w:w w:val="95"/>
        </w:rPr>
        <w:t> </w:t>
      </w:r>
      <w:r>
        <w:rPr>
          <w:color w:val="231F20"/>
          <w:w w:val="95"/>
        </w:rPr>
        <w:t>afecto</w:t>
      </w:r>
      <w:r>
        <w:rPr>
          <w:color w:val="231F20"/>
          <w:spacing w:val="-46"/>
          <w:w w:val="95"/>
        </w:rPr>
        <w:t> </w:t>
      </w:r>
      <w:r>
        <w:rPr>
          <w:color w:val="231F20"/>
          <w:w w:val="95"/>
        </w:rPr>
        <w:t>negativo,</w:t>
      </w:r>
      <w:r>
        <w:rPr>
          <w:color w:val="231F20"/>
          <w:spacing w:val="-56"/>
          <w:w w:val="95"/>
        </w:rPr>
        <w:t> </w:t>
      </w:r>
      <w:r>
        <w:rPr>
          <w:color w:val="231F20"/>
          <w:w w:val="95"/>
        </w:rPr>
        <w:t>señaIan</w:t>
      </w:r>
      <w:r>
        <w:rPr>
          <w:color w:val="231F20"/>
          <w:spacing w:val="-46"/>
          <w:w w:val="95"/>
        </w:rPr>
        <w:t> </w:t>
      </w:r>
      <w:r>
        <w:rPr>
          <w:color w:val="231F20"/>
          <w:w w:val="95"/>
        </w:rPr>
        <w:t>RobIes</w:t>
      </w:r>
      <w:r>
        <w:rPr>
          <w:color w:val="231F20"/>
          <w:spacing w:val="-46"/>
          <w:w w:val="95"/>
        </w:rPr>
        <w:t> </w:t>
      </w:r>
      <w:r>
        <w:rPr>
          <w:color w:val="231F20"/>
          <w:w w:val="95"/>
        </w:rPr>
        <w:t>y</w:t>
      </w:r>
      <w:r>
        <w:rPr>
          <w:color w:val="231F20"/>
          <w:spacing w:val="-46"/>
          <w:w w:val="95"/>
        </w:rPr>
        <w:t> </w:t>
      </w:r>
      <w:r>
        <w:rPr>
          <w:color w:val="231F20"/>
          <w:w w:val="95"/>
        </w:rPr>
        <w:t>Páez</w:t>
      </w:r>
      <w:r>
        <w:rPr>
          <w:color w:val="231F20"/>
          <w:spacing w:val="-46"/>
          <w:w w:val="95"/>
        </w:rPr>
        <w:t> </w:t>
      </w:r>
      <w:r>
        <w:rPr>
          <w:color w:val="231F20"/>
          <w:w w:val="95"/>
        </w:rPr>
        <w:t>(2003),</w:t>
      </w:r>
      <w:r>
        <w:rPr>
          <w:color w:val="231F20"/>
          <w:spacing w:val="-56"/>
          <w:w w:val="95"/>
        </w:rPr>
        <w:t> </w:t>
      </w:r>
      <w:r>
        <w:rPr>
          <w:color w:val="231F20"/>
          <w:w w:val="95"/>
        </w:rPr>
        <w:t>se</w:t>
      </w:r>
      <w:r>
        <w:rPr>
          <w:color w:val="231F20"/>
          <w:spacing w:val="-46"/>
          <w:w w:val="95"/>
        </w:rPr>
        <w:t> </w:t>
      </w:r>
      <w:r>
        <w:rPr>
          <w:color w:val="231F20"/>
          <w:w w:val="95"/>
        </w:rPr>
        <w:t>refiere</w:t>
      </w:r>
      <w:r>
        <w:rPr>
          <w:color w:val="231F20"/>
          <w:spacing w:val="-46"/>
          <w:w w:val="95"/>
        </w:rPr>
        <w:t> </w:t>
      </w:r>
      <w:r>
        <w:rPr>
          <w:color w:val="231F20"/>
          <w:w w:val="95"/>
        </w:rPr>
        <w:t>a</w:t>
      </w:r>
      <w:r>
        <w:rPr>
          <w:color w:val="231F20"/>
          <w:spacing w:val="-46"/>
          <w:w w:val="95"/>
        </w:rPr>
        <w:t> </w:t>
      </w:r>
      <w:r>
        <w:rPr>
          <w:color w:val="231F20"/>
          <w:w w:val="95"/>
        </w:rPr>
        <w:t>Ia</w:t>
      </w:r>
      <w:r>
        <w:rPr>
          <w:color w:val="231F20"/>
          <w:spacing w:val="-46"/>
          <w:w w:val="95"/>
        </w:rPr>
        <w:t> </w:t>
      </w:r>
      <w:r>
        <w:rPr>
          <w:color w:val="231F20"/>
          <w:w w:val="95"/>
        </w:rPr>
        <w:t>dimensión </w:t>
      </w:r>
      <w:r>
        <w:rPr>
          <w:color w:val="231F20"/>
          <w:w w:val="90"/>
        </w:rPr>
        <w:t>de</w:t>
      </w:r>
      <w:r>
        <w:rPr>
          <w:color w:val="231F20"/>
          <w:spacing w:val="-8"/>
          <w:w w:val="90"/>
        </w:rPr>
        <w:t> </w:t>
      </w:r>
      <w:r>
        <w:rPr>
          <w:color w:val="231F20"/>
          <w:w w:val="90"/>
        </w:rPr>
        <w:t>Ia</w:t>
      </w:r>
      <w:r>
        <w:rPr>
          <w:color w:val="231F20"/>
          <w:spacing w:val="-8"/>
          <w:w w:val="90"/>
        </w:rPr>
        <w:t> </w:t>
      </w:r>
      <w:r>
        <w:rPr>
          <w:color w:val="231F20"/>
          <w:w w:val="90"/>
        </w:rPr>
        <w:t>sensibiIidad</w:t>
      </w:r>
      <w:r>
        <w:rPr>
          <w:color w:val="231F20"/>
          <w:spacing w:val="-8"/>
          <w:w w:val="90"/>
        </w:rPr>
        <w:t> </w:t>
      </w:r>
      <w:r>
        <w:rPr>
          <w:color w:val="231F20"/>
          <w:w w:val="90"/>
        </w:rPr>
        <w:t>temperamentaI</w:t>
      </w:r>
      <w:r>
        <w:rPr>
          <w:color w:val="231F20"/>
          <w:spacing w:val="-8"/>
          <w:w w:val="90"/>
        </w:rPr>
        <w:t> </w:t>
      </w:r>
      <w:r>
        <w:rPr>
          <w:color w:val="231F20"/>
          <w:w w:val="90"/>
        </w:rPr>
        <w:t>de</w:t>
      </w:r>
      <w:r>
        <w:rPr>
          <w:color w:val="231F20"/>
          <w:spacing w:val="-8"/>
          <w:w w:val="90"/>
        </w:rPr>
        <w:t> </w:t>
      </w:r>
      <w:r>
        <w:rPr>
          <w:color w:val="231F20"/>
          <w:w w:val="90"/>
        </w:rPr>
        <w:t>un</w:t>
      </w:r>
      <w:r>
        <w:rPr>
          <w:color w:val="231F20"/>
          <w:spacing w:val="-8"/>
          <w:w w:val="90"/>
        </w:rPr>
        <w:t> </w:t>
      </w:r>
      <w:r>
        <w:rPr>
          <w:color w:val="231F20"/>
          <w:w w:val="90"/>
        </w:rPr>
        <w:t>individuo</w:t>
      </w:r>
      <w:r>
        <w:rPr>
          <w:color w:val="231F20"/>
          <w:spacing w:val="-8"/>
          <w:w w:val="90"/>
        </w:rPr>
        <w:t> </w:t>
      </w:r>
      <w:r>
        <w:rPr>
          <w:color w:val="231F20"/>
          <w:w w:val="90"/>
        </w:rPr>
        <w:t>ante</w:t>
      </w:r>
      <w:r>
        <w:rPr>
          <w:color w:val="231F20"/>
          <w:spacing w:val="-8"/>
          <w:w w:val="90"/>
        </w:rPr>
        <w:t> </w:t>
      </w:r>
      <w:r>
        <w:rPr>
          <w:color w:val="231F20"/>
          <w:w w:val="90"/>
        </w:rPr>
        <w:t>estímuIos</w:t>
      </w:r>
      <w:r>
        <w:rPr>
          <w:color w:val="231F20"/>
          <w:spacing w:val="-8"/>
          <w:w w:val="90"/>
        </w:rPr>
        <w:t> </w:t>
      </w:r>
      <w:r>
        <w:rPr>
          <w:color w:val="231F20"/>
          <w:w w:val="90"/>
        </w:rPr>
        <w:t>negativos.</w:t>
      </w:r>
      <w:r>
        <w:rPr>
          <w:color w:val="231F20"/>
          <w:spacing w:val="-29"/>
          <w:w w:val="90"/>
        </w:rPr>
        <w:t> </w:t>
      </w:r>
      <w:r>
        <w:rPr>
          <w:color w:val="231F20"/>
          <w:w w:val="90"/>
        </w:rPr>
        <w:t>Según </w:t>
      </w:r>
      <w:r>
        <w:rPr>
          <w:color w:val="231F20"/>
          <w:spacing w:val="-3"/>
          <w:w w:val="95"/>
        </w:rPr>
        <w:t>Watson,</w:t>
      </w:r>
      <w:r>
        <w:rPr>
          <w:color w:val="231F20"/>
          <w:spacing w:val="-50"/>
          <w:w w:val="95"/>
        </w:rPr>
        <w:t> </w:t>
      </w:r>
      <w:r>
        <w:rPr>
          <w:color w:val="231F20"/>
          <w:w w:val="95"/>
        </w:rPr>
        <w:t>CIarK</w:t>
      </w:r>
      <w:r>
        <w:rPr>
          <w:color w:val="231F20"/>
          <w:spacing w:val="-32"/>
          <w:w w:val="95"/>
        </w:rPr>
        <w:t> </w:t>
      </w:r>
      <w:r>
        <w:rPr>
          <w:color w:val="231F20"/>
          <w:w w:val="95"/>
        </w:rPr>
        <w:t>y</w:t>
      </w:r>
      <w:r>
        <w:rPr>
          <w:color w:val="231F20"/>
          <w:spacing w:val="-54"/>
          <w:w w:val="95"/>
        </w:rPr>
        <w:t> </w:t>
      </w:r>
      <w:r>
        <w:rPr>
          <w:color w:val="231F20"/>
          <w:spacing w:val="-5"/>
          <w:w w:val="95"/>
        </w:rPr>
        <w:t>TeIIegen</w:t>
      </w:r>
      <w:r>
        <w:rPr>
          <w:color w:val="231F20"/>
          <w:spacing w:val="-32"/>
          <w:w w:val="95"/>
        </w:rPr>
        <w:t> </w:t>
      </w:r>
      <w:r>
        <w:rPr>
          <w:color w:val="231F20"/>
          <w:w w:val="95"/>
        </w:rPr>
        <w:t>(I988)</w:t>
      </w:r>
      <w:r>
        <w:rPr>
          <w:color w:val="231F20"/>
          <w:spacing w:val="-32"/>
          <w:w w:val="95"/>
        </w:rPr>
        <w:t> </w:t>
      </w:r>
      <w:r>
        <w:rPr>
          <w:color w:val="231F20"/>
          <w:w w:val="95"/>
        </w:rPr>
        <w:t>y</w:t>
      </w:r>
      <w:r>
        <w:rPr>
          <w:color w:val="231F20"/>
          <w:spacing w:val="-32"/>
          <w:w w:val="95"/>
        </w:rPr>
        <w:t> </w:t>
      </w:r>
      <w:r>
        <w:rPr>
          <w:color w:val="231F20"/>
          <w:w w:val="95"/>
        </w:rPr>
        <w:t>Carr</w:t>
      </w:r>
      <w:r>
        <w:rPr>
          <w:color w:val="231F20"/>
          <w:spacing w:val="-32"/>
          <w:w w:val="95"/>
        </w:rPr>
        <w:t> </w:t>
      </w:r>
      <w:r>
        <w:rPr>
          <w:color w:val="231F20"/>
          <w:w w:val="95"/>
        </w:rPr>
        <w:t>(2007),</w:t>
      </w:r>
      <w:r>
        <w:rPr>
          <w:color w:val="231F20"/>
          <w:spacing w:val="-50"/>
          <w:w w:val="95"/>
        </w:rPr>
        <w:t> </w:t>
      </w:r>
      <w:r>
        <w:rPr>
          <w:color w:val="231F20"/>
          <w:w w:val="95"/>
        </w:rPr>
        <w:t>éste</w:t>
      </w:r>
      <w:r>
        <w:rPr>
          <w:color w:val="231F20"/>
          <w:spacing w:val="-32"/>
          <w:w w:val="95"/>
        </w:rPr>
        <w:t> </w:t>
      </w:r>
      <w:r>
        <w:rPr>
          <w:color w:val="231F20"/>
          <w:w w:val="95"/>
        </w:rPr>
        <w:t>tipo</w:t>
      </w:r>
      <w:r>
        <w:rPr>
          <w:color w:val="231F20"/>
          <w:spacing w:val="-32"/>
          <w:w w:val="95"/>
        </w:rPr>
        <w:t> </w:t>
      </w:r>
      <w:r>
        <w:rPr>
          <w:color w:val="231F20"/>
          <w:w w:val="95"/>
        </w:rPr>
        <w:t>de</w:t>
      </w:r>
      <w:r>
        <w:rPr>
          <w:color w:val="231F20"/>
          <w:spacing w:val="-32"/>
          <w:w w:val="95"/>
        </w:rPr>
        <w:t> </w:t>
      </w:r>
      <w:r>
        <w:rPr>
          <w:color w:val="231F20"/>
          <w:w w:val="95"/>
        </w:rPr>
        <w:t>afecto</w:t>
      </w:r>
      <w:r>
        <w:rPr>
          <w:color w:val="231F20"/>
          <w:spacing w:val="-32"/>
          <w:w w:val="95"/>
        </w:rPr>
        <w:t> </w:t>
      </w:r>
      <w:r>
        <w:rPr>
          <w:color w:val="231F20"/>
          <w:w w:val="95"/>
        </w:rPr>
        <w:t>es</w:t>
      </w:r>
      <w:r>
        <w:rPr>
          <w:color w:val="231F20"/>
          <w:spacing w:val="-32"/>
          <w:w w:val="95"/>
        </w:rPr>
        <w:t> </w:t>
      </w:r>
      <w:r>
        <w:rPr>
          <w:color w:val="231F20"/>
          <w:w w:val="95"/>
        </w:rPr>
        <w:t>mayormente</w:t>
      </w:r>
    </w:p>
    <w:p>
      <w:pPr>
        <w:pStyle w:val="BodyText"/>
        <w:rPr>
          <w:sz w:val="20"/>
        </w:rPr>
      </w:pPr>
    </w:p>
    <w:p>
      <w:pPr>
        <w:pStyle w:val="BodyText"/>
        <w:spacing w:before="10"/>
        <w:rPr>
          <w:sz w:val="17"/>
        </w:rPr>
      </w:pPr>
    </w:p>
    <w:p>
      <w:pPr>
        <w:pStyle w:val="Heading2"/>
        <w:ind w:left="215"/>
      </w:pPr>
      <w:r>
        <w:rPr>
          <w:color w:val="5F7456"/>
        </w:rPr>
        <w:t>200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471">
            <wp:simplePos x="0" y="0"/>
            <wp:positionH relativeFrom="page">
              <wp:posOffset>0</wp:posOffset>
            </wp:positionH>
            <wp:positionV relativeFrom="page">
              <wp:posOffset>0</wp:posOffset>
            </wp:positionV>
            <wp:extent cx="7772400" cy="10058399"/>
            <wp:effectExtent l="0" t="0" r="0" b="0"/>
            <wp:wrapNone/>
            <wp:docPr id="387" name="image9.png" descr=""/>
            <wp:cNvGraphicFramePr>
              <a:graphicFrameLocks noChangeAspect="1"/>
            </wp:cNvGraphicFramePr>
            <a:graphic>
              <a:graphicData uri="http://schemas.openxmlformats.org/drawingml/2006/picture">
                <pic:pic>
                  <pic:nvPicPr>
                    <pic:cNvPr id="38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w w:val="95"/>
        </w:rPr>
        <w:t>representado</w:t>
      </w:r>
      <w:r>
        <w:rPr>
          <w:color w:val="231F20"/>
          <w:spacing w:val="-21"/>
          <w:w w:val="95"/>
        </w:rPr>
        <w:t> </w:t>
      </w:r>
      <w:r>
        <w:rPr>
          <w:color w:val="231F20"/>
          <w:w w:val="95"/>
        </w:rPr>
        <w:t>por</w:t>
      </w:r>
      <w:r>
        <w:rPr>
          <w:color w:val="231F20"/>
          <w:spacing w:val="-21"/>
          <w:w w:val="95"/>
        </w:rPr>
        <w:t> </w:t>
      </w:r>
      <w:r>
        <w:rPr>
          <w:color w:val="231F20"/>
          <w:w w:val="95"/>
        </w:rPr>
        <w:t>la</w:t>
      </w:r>
      <w:r>
        <w:rPr>
          <w:color w:val="231F20"/>
          <w:spacing w:val="-21"/>
          <w:w w:val="95"/>
        </w:rPr>
        <w:t> </w:t>
      </w:r>
      <w:r>
        <w:rPr>
          <w:color w:val="231F20"/>
          <w:w w:val="95"/>
        </w:rPr>
        <w:t>personalidad</w:t>
      </w:r>
      <w:r>
        <w:rPr>
          <w:color w:val="231F20"/>
          <w:spacing w:val="-21"/>
          <w:w w:val="95"/>
        </w:rPr>
        <w:t> </w:t>
      </w:r>
      <w:r>
        <w:rPr>
          <w:color w:val="231F20"/>
          <w:w w:val="95"/>
        </w:rPr>
        <w:t>neurótica,</w:t>
      </w:r>
      <w:r>
        <w:rPr>
          <w:color w:val="231F20"/>
          <w:spacing w:val="-33"/>
          <w:w w:val="95"/>
        </w:rPr>
        <w:t> </w:t>
      </w:r>
      <w:r>
        <w:rPr>
          <w:color w:val="231F20"/>
          <w:w w:val="95"/>
        </w:rPr>
        <w:t>lo</w:t>
      </w:r>
      <w:r>
        <w:rPr>
          <w:color w:val="231F20"/>
          <w:spacing w:val="-21"/>
          <w:w w:val="95"/>
        </w:rPr>
        <w:t> </w:t>
      </w:r>
      <w:r>
        <w:rPr>
          <w:color w:val="231F20"/>
          <w:w w:val="95"/>
        </w:rPr>
        <w:t>distinguen</w:t>
      </w:r>
      <w:r>
        <w:rPr>
          <w:color w:val="231F20"/>
          <w:spacing w:val="-21"/>
          <w:w w:val="95"/>
        </w:rPr>
        <w:t> </w:t>
      </w:r>
      <w:r>
        <w:rPr>
          <w:color w:val="231F20"/>
          <w:w w:val="95"/>
        </w:rPr>
        <w:t>el</w:t>
      </w:r>
      <w:r>
        <w:rPr>
          <w:color w:val="231F20"/>
          <w:spacing w:val="-21"/>
          <w:w w:val="95"/>
        </w:rPr>
        <w:t> </w:t>
      </w:r>
      <w:r>
        <w:rPr>
          <w:color w:val="231F20"/>
          <w:w w:val="95"/>
        </w:rPr>
        <w:t>enojo,</w:t>
      </w:r>
      <w:r>
        <w:rPr>
          <w:color w:val="231F20"/>
          <w:spacing w:val="-33"/>
          <w:w w:val="95"/>
        </w:rPr>
        <w:t> </w:t>
      </w:r>
      <w:r>
        <w:rPr>
          <w:color w:val="231F20"/>
          <w:w w:val="95"/>
        </w:rPr>
        <w:t>la</w:t>
      </w:r>
      <w:r>
        <w:rPr>
          <w:color w:val="231F20"/>
          <w:spacing w:val="-21"/>
          <w:w w:val="95"/>
        </w:rPr>
        <w:t> </w:t>
      </w:r>
      <w:r>
        <w:rPr>
          <w:color w:val="231F20"/>
          <w:w w:val="95"/>
        </w:rPr>
        <w:t>culpa,</w:t>
      </w:r>
      <w:r>
        <w:rPr>
          <w:color w:val="231F20"/>
          <w:spacing w:val="-33"/>
          <w:w w:val="95"/>
        </w:rPr>
        <w:t> </w:t>
      </w:r>
      <w:r>
        <w:rPr>
          <w:color w:val="231F20"/>
          <w:w w:val="95"/>
        </w:rPr>
        <w:t>el </w:t>
      </w:r>
      <w:r>
        <w:rPr>
          <w:color w:val="231F20"/>
          <w:w w:val="90"/>
        </w:rPr>
        <w:t>miedo</w:t>
      </w:r>
      <w:r>
        <w:rPr>
          <w:color w:val="231F20"/>
          <w:spacing w:val="-42"/>
          <w:w w:val="90"/>
        </w:rPr>
        <w:t> </w:t>
      </w:r>
      <w:r>
        <w:rPr>
          <w:color w:val="231F20"/>
          <w:w w:val="90"/>
        </w:rPr>
        <w:t>y</w:t>
      </w:r>
      <w:r>
        <w:rPr>
          <w:color w:val="231F20"/>
          <w:spacing w:val="-42"/>
          <w:w w:val="90"/>
        </w:rPr>
        <w:t> </w:t>
      </w:r>
      <w:r>
        <w:rPr>
          <w:color w:val="231F20"/>
          <w:w w:val="90"/>
        </w:rPr>
        <w:t>el</w:t>
      </w:r>
      <w:r>
        <w:rPr>
          <w:color w:val="231F20"/>
          <w:spacing w:val="-42"/>
          <w:w w:val="90"/>
        </w:rPr>
        <w:t> </w:t>
      </w:r>
      <w:r>
        <w:rPr>
          <w:color w:val="231F20"/>
          <w:w w:val="90"/>
        </w:rPr>
        <w:t>nerviosismo.</w:t>
      </w:r>
      <w:r>
        <w:rPr>
          <w:color w:val="231F20"/>
          <w:spacing w:val="-57"/>
          <w:w w:val="90"/>
        </w:rPr>
        <w:t> </w:t>
      </w:r>
      <w:r>
        <w:rPr>
          <w:color w:val="231F20"/>
          <w:w w:val="90"/>
        </w:rPr>
        <w:t>La</w:t>
      </w:r>
      <w:r>
        <w:rPr>
          <w:color w:val="231F20"/>
          <w:spacing w:val="-42"/>
          <w:w w:val="90"/>
        </w:rPr>
        <w:t> </w:t>
      </w:r>
      <w:r>
        <w:rPr>
          <w:color w:val="231F20"/>
          <w:w w:val="90"/>
        </w:rPr>
        <w:t>alta</w:t>
      </w:r>
      <w:r>
        <w:rPr>
          <w:color w:val="231F20"/>
          <w:spacing w:val="-42"/>
          <w:w w:val="90"/>
        </w:rPr>
        <w:t> </w:t>
      </w:r>
      <w:r>
        <w:rPr>
          <w:color w:val="231F20"/>
          <w:w w:val="90"/>
        </w:rPr>
        <w:t>afectividad</w:t>
      </w:r>
      <w:r>
        <w:rPr>
          <w:color w:val="231F20"/>
          <w:spacing w:val="-42"/>
          <w:w w:val="90"/>
        </w:rPr>
        <w:t> </w:t>
      </w:r>
      <w:r>
        <w:rPr>
          <w:color w:val="231F20"/>
          <w:w w:val="90"/>
        </w:rPr>
        <w:t>negativa</w:t>
      </w:r>
      <w:r>
        <w:rPr>
          <w:color w:val="231F20"/>
          <w:spacing w:val="-42"/>
          <w:w w:val="90"/>
        </w:rPr>
        <w:t> </w:t>
      </w:r>
      <w:r>
        <w:rPr>
          <w:color w:val="231F20"/>
          <w:w w:val="90"/>
        </w:rPr>
        <w:t>se</w:t>
      </w:r>
      <w:r>
        <w:rPr>
          <w:color w:val="231F20"/>
          <w:spacing w:val="-42"/>
          <w:w w:val="90"/>
        </w:rPr>
        <w:t> </w:t>
      </w:r>
      <w:r>
        <w:rPr>
          <w:color w:val="231F20"/>
          <w:w w:val="90"/>
        </w:rPr>
        <w:t>relaciona</w:t>
      </w:r>
      <w:r>
        <w:rPr>
          <w:color w:val="231F20"/>
          <w:spacing w:val="-42"/>
          <w:w w:val="90"/>
        </w:rPr>
        <w:t> </w:t>
      </w:r>
      <w:r>
        <w:rPr>
          <w:color w:val="231F20"/>
          <w:w w:val="90"/>
        </w:rPr>
        <w:t>con</w:t>
      </w:r>
      <w:r>
        <w:rPr>
          <w:color w:val="231F20"/>
          <w:spacing w:val="-42"/>
          <w:w w:val="90"/>
        </w:rPr>
        <w:t> </w:t>
      </w:r>
      <w:r>
        <w:rPr>
          <w:color w:val="231F20"/>
          <w:w w:val="90"/>
        </w:rPr>
        <w:t>la</w:t>
      </w:r>
      <w:r>
        <w:rPr>
          <w:color w:val="231F20"/>
          <w:spacing w:val="-42"/>
          <w:w w:val="90"/>
        </w:rPr>
        <w:t> </w:t>
      </w:r>
      <w:r>
        <w:rPr>
          <w:color w:val="231F20"/>
          <w:w w:val="90"/>
        </w:rPr>
        <w:t>insatisfacción </w:t>
      </w:r>
      <w:r>
        <w:rPr>
          <w:color w:val="231F20"/>
          <w:w w:val="95"/>
        </w:rPr>
        <w:t>y</w:t>
      </w:r>
      <w:r>
        <w:rPr>
          <w:color w:val="231F20"/>
          <w:spacing w:val="-21"/>
          <w:w w:val="95"/>
        </w:rPr>
        <w:t> </w:t>
      </w:r>
      <w:r>
        <w:rPr>
          <w:color w:val="231F20"/>
          <w:w w:val="95"/>
        </w:rPr>
        <w:t>apreciación</w:t>
      </w:r>
      <w:r>
        <w:rPr>
          <w:color w:val="231F20"/>
          <w:spacing w:val="-21"/>
          <w:w w:val="95"/>
        </w:rPr>
        <w:t> </w:t>
      </w:r>
      <w:r>
        <w:rPr>
          <w:color w:val="231F20"/>
          <w:w w:val="95"/>
        </w:rPr>
        <w:t>negativa</w:t>
      </w:r>
      <w:r>
        <w:rPr>
          <w:color w:val="231F20"/>
          <w:spacing w:val="-22"/>
          <w:w w:val="95"/>
        </w:rPr>
        <w:t> </w:t>
      </w:r>
      <w:r>
        <w:rPr>
          <w:color w:val="231F20"/>
          <w:w w:val="95"/>
        </w:rPr>
        <w:t>de</w:t>
      </w:r>
      <w:r>
        <w:rPr>
          <w:color w:val="231F20"/>
          <w:spacing w:val="-22"/>
          <w:w w:val="95"/>
        </w:rPr>
        <w:t> </w:t>
      </w:r>
      <w:r>
        <w:rPr>
          <w:color w:val="231F20"/>
          <w:w w:val="95"/>
        </w:rPr>
        <w:t>uno</w:t>
      </w:r>
      <w:r>
        <w:rPr>
          <w:color w:val="231F20"/>
          <w:spacing w:val="-22"/>
          <w:w w:val="95"/>
        </w:rPr>
        <w:t> </w:t>
      </w:r>
      <w:r>
        <w:rPr>
          <w:color w:val="231F20"/>
          <w:w w:val="95"/>
        </w:rPr>
        <w:t>mismo</w:t>
      </w:r>
      <w:r>
        <w:rPr>
          <w:color w:val="231F20"/>
          <w:spacing w:val="-22"/>
          <w:w w:val="95"/>
        </w:rPr>
        <w:t> </w:t>
      </w:r>
      <w:r>
        <w:rPr>
          <w:color w:val="231F20"/>
          <w:w w:val="95"/>
        </w:rPr>
        <w:t>y</w:t>
      </w:r>
      <w:r>
        <w:rPr>
          <w:color w:val="231F20"/>
          <w:spacing w:val="-21"/>
          <w:w w:val="95"/>
        </w:rPr>
        <w:t> </w:t>
      </w:r>
      <w:r>
        <w:rPr>
          <w:color w:val="231F20"/>
          <w:w w:val="95"/>
        </w:rPr>
        <w:t>de</w:t>
      </w:r>
      <w:r>
        <w:rPr>
          <w:color w:val="231F20"/>
          <w:spacing w:val="-22"/>
          <w:w w:val="95"/>
        </w:rPr>
        <w:t> </w:t>
      </w:r>
      <w:r>
        <w:rPr>
          <w:color w:val="231F20"/>
          <w:w w:val="95"/>
        </w:rPr>
        <w:t>Ios</w:t>
      </w:r>
      <w:r>
        <w:rPr>
          <w:color w:val="231F20"/>
          <w:spacing w:val="-22"/>
          <w:w w:val="95"/>
        </w:rPr>
        <w:t> </w:t>
      </w:r>
      <w:r>
        <w:rPr>
          <w:color w:val="231F20"/>
          <w:w w:val="95"/>
        </w:rPr>
        <w:t>demás</w:t>
      </w:r>
      <w:r>
        <w:rPr>
          <w:color w:val="231F20"/>
          <w:spacing w:val="-22"/>
          <w:w w:val="95"/>
        </w:rPr>
        <w:t> </w:t>
      </w:r>
      <w:r>
        <w:rPr>
          <w:color w:val="231F20"/>
          <w:w w:val="95"/>
        </w:rPr>
        <w:t>(RobIes</w:t>
      </w:r>
      <w:r>
        <w:rPr>
          <w:color w:val="231F20"/>
          <w:spacing w:val="-21"/>
          <w:w w:val="95"/>
        </w:rPr>
        <w:t> </w:t>
      </w:r>
      <w:r>
        <w:rPr>
          <w:color w:val="231F20"/>
          <w:w w:val="95"/>
        </w:rPr>
        <w:t>y</w:t>
      </w:r>
      <w:r>
        <w:rPr>
          <w:color w:val="231F20"/>
          <w:spacing w:val="-21"/>
          <w:w w:val="95"/>
        </w:rPr>
        <w:t> </w:t>
      </w:r>
      <w:r>
        <w:rPr>
          <w:color w:val="231F20"/>
          <w:w w:val="95"/>
        </w:rPr>
        <w:t>Páez,</w:t>
      </w:r>
      <w:r>
        <w:rPr>
          <w:color w:val="231F20"/>
          <w:spacing w:val="-38"/>
          <w:w w:val="95"/>
        </w:rPr>
        <w:t> </w:t>
      </w:r>
      <w:r>
        <w:rPr>
          <w:color w:val="231F20"/>
          <w:w w:val="95"/>
        </w:rPr>
        <w:t>2003).</w:t>
      </w:r>
      <w:r>
        <w:rPr>
          <w:color w:val="231F20"/>
          <w:spacing w:val="-37"/>
          <w:w w:val="95"/>
        </w:rPr>
        <w:t> </w:t>
      </w:r>
      <w:r>
        <w:rPr>
          <w:color w:val="231F20"/>
          <w:w w:val="95"/>
        </w:rPr>
        <w:t>Una </w:t>
      </w:r>
      <w:r>
        <w:rPr>
          <w:color w:val="231F20"/>
          <w:w w:val="90"/>
        </w:rPr>
        <w:t>baja</w:t>
      </w:r>
      <w:r>
        <w:rPr>
          <w:color w:val="231F20"/>
          <w:spacing w:val="-15"/>
          <w:w w:val="90"/>
        </w:rPr>
        <w:t> </w:t>
      </w:r>
      <w:r>
        <w:rPr>
          <w:color w:val="231F20"/>
          <w:w w:val="90"/>
        </w:rPr>
        <w:t>afectividad</w:t>
      </w:r>
      <w:r>
        <w:rPr>
          <w:color w:val="231F20"/>
          <w:spacing w:val="-15"/>
          <w:w w:val="90"/>
        </w:rPr>
        <w:t> </w:t>
      </w:r>
      <w:r>
        <w:rPr>
          <w:color w:val="231F20"/>
          <w:w w:val="90"/>
        </w:rPr>
        <w:t>negativa</w:t>
      </w:r>
      <w:r>
        <w:rPr>
          <w:color w:val="231F20"/>
          <w:spacing w:val="-15"/>
          <w:w w:val="90"/>
        </w:rPr>
        <w:t> </w:t>
      </w:r>
      <w:r>
        <w:rPr>
          <w:color w:val="231F20"/>
          <w:w w:val="90"/>
        </w:rPr>
        <w:t>se</w:t>
      </w:r>
      <w:r>
        <w:rPr>
          <w:color w:val="231F20"/>
          <w:spacing w:val="-15"/>
          <w:w w:val="90"/>
        </w:rPr>
        <w:t> </w:t>
      </w:r>
      <w:r>
        <w:rPr>
          <w:color w:val="231F20"/>
          <w:w w:val="90"/>
        </w:rPr>
        <w:t>relaciona</w:t>
      </w:r>
      <w:r>
        <w:rPr>
          <w:color w:val="231F20"/>
          <w:spacing w:val="-15"/>
          <w:w w:val="90"/>
        </w:rPr>
        <w:t> </w:t>
      </w:r>
      <w:r>
        <w:rPr>
          <w:color w:val="231F20"/>
          <w:w w:val="90"/>
        </w:rPr>
        <w:t>con</w:t>
      </w:r>
      <w:r>
        <w:rPr>
          <w:color w:val="231F20"/>
          <w:spacing w:val="-15"/>
          <w:w w:val="90"/>
        </w:rPr>
        <w:t> </w:t>
      </w:r>
      <w:r>
        <w:rPr>
          <w:color w:val="231F20"/>
          <w:w w:val="90"/>
        </w:rPr>
        <w:t>la</w:t>
      </w:r>
      <w:r>
        <w:rPr>
          <w:color w:val="231F20"/>
          <w:spacing w:val="-15"/>
          <w:w w:val="90"/>
        </w:rPr>
        <w:t> </w:t>
      </w:r>
      <w:r>
        <w:rPr>
          <w:color w:val="231F20"/>
          <w:w w:val="90"/>
        </w:rPr>
        <w:t>calma</w:t>
      </w:r>
      <w:r>
        <w:rPr>
          <w:color w:val="231F20"/>
          <w:spacing w:val="-15"/>
          <w:w w:val="90"/>
        </w:rPr>
        <w:t> </w:t>
      </w:r>
      <w:r>
        <w:rPr>
          <w:color w:val="231F20"/>
          <w:w w:val="90"/>
        </w:rPr>
        <w:t>y</w:t>
      </w:r>
      <w:r>
        <w:rPr>
          <w:color w:val="231F20"/>
          <w:spacing w:val="-15"/>
          <w:w w:val="90"/>
        </w:rPr>
        <w:t> </w:t>
      </w:r>
      <w:r>
        <w:rPr>
          <w:color w:val="231F20"/>
          <w:w w:val="90"/>
        </w:rPr>
        <w:t>la</w:t>
      </w:r>
      <w:r>
        <w:rPr>
          <w:color w:val="231F20"/>
          <w:spacing w:val="-15"/>
          <w:w w:val="90"/>
        </w:rPr>
        <w:t> </w:t>
      </w:r>
      <w:r>
        <w:rPr>
          <w:color w:val="231F20"/>
          <w:w w:val="90"/>
        </w:rPr>
        <w:t>serenidad</w:t>
      </w:r>
      <w:r>
        <w:rPr>
          <w:color w:val="231F20"/>
          <w:spacing w:val="-15"/>
          <w:w w:val="90"/>
        </w:rPr>
        <w:t> </w:t>
      </w:r>
      <w:r>
        <w:rPr>
          <w:color w:val="231F20"/>
          <w:spacing w:val="-3"/>
          <w:w w:val="90"/>
        </w:rPr>
        <w:t>(Watson,</w:t>
      </w:r>
      <w:r>
        <w:rPr>
          <w:color w:val="231F20"/>
          <w:spacing w:val="-36"/>
          <w:w w:val="90"/>
        </w:rPr>
        <w:t> </w:t>
      </w:r>
      <w:r>
        <w:rPr>
          <w:color w:val="231F20"/>
          <w:w w:val="90"/>
        </w:rPr>
        <w:t>Clark</w:t>
      </w:r>
      <w:r>
        <w:rPr>
          <w:color w:val="231F20"/>
          <w:spacing w:val="-15"/>
          <w:w w:val="90"/>
        </w:rPr>
        <w:t> </w:t>
      </w:r>
      <w:r>
        <w:rPr>
          <w:color w:val="231F20"/>
          <w:w w:val="90"/>
        </w:rPr>
        <w:t>y </w:t>
      </w:r>
      <w:r>
        <w:rPr>
          <w:color w:val="231F20"/>
          <w:spacing w:val="-5"/>
          <w:w w:val="90"/>
        </w:rPr>
        <w:t>TeIIegen, </w:t>
      </w:r>
      <w:r>
        <w:rPr>
          <w:color w:val="231F20"/>
          <w:w w:val="90"/>
        </w:rPr>
        <w:t>I988; </w:t>
      </w:r>
      <w:r>
        <w:rPr>
          <w:color w:val="231F20"/>
          <w:spacing w:val="-6"/>
          <w:w w:val="90"/>
        </w:rPr>
        <w:t>Carr,</w:t>
      </w:r>
      <w:r>
        <w:rPr>
          <w:color w:val="231F20"/>
          <w:spacing w:val="-15"/>
          <w:w w:val="90"/>
        </w:rPr>
        <w:t> </w:t>
      </w:r>
      <w:r>
        <w:rPr>
          <w:color w:val="231F20"/>
          <w:w w:val="90"/>
        </w:rPr>
        <w:t>2007).</w:t>
      </w:r>
    </w:p>
    <w:p>
      <w:pPr>
        <w:pStyle w:val="BodyText"/>
        <w:spacing w:line="309" w:lineRule="auto" w:before="200"/>
        <w:ind w:left="120" w:right="132" w:firstLine="820"/>
        <w:jc w:val="both"/>
      </w:pPr>
      <w:r>
        <w:rPr>
          <w:color w:val="231F20"/>
          <w:w w:val="95"/>
        </w:rPr>
        <w:t>Después</w:t>
      </w:r>
      <w:r>
        <w:rPr>
          <w:color w:val="231F20"/>
          <w:spacing w:val="-36"/>
          <w:w w:val="95"/>
        </w:rPr>
        <w:t> </w:t>
      </w:r>
      <w:r>
        <w:rPr>
          <w:color w:val="231F20"/>
          <w:w w:val="95"/>
        </w:rPr>
        <w:t>de</w:t>
      </w:r>
      <w:r>
        <w:rPr>
          <w:color w:val="231F20"/>
          <w:spacing w:val="-36"/>
          <w:w w:val="95"/>
        </w:rPr>
        <w:t> </w:t>
      </w:r>
      <w:r>
        <w:rPr>
          <w:color w:val="231F20"/>
          <w:w w:val="95"/>
        </w:rPr>
        <w:t>una</w:t>
      </w:r>
      <w:r>
        <w:rPr>
          <w:color w:val="231F20"/>
          <w:spacing w:val="-36"/>
          <w:w w:val="95"/>
        </w:rPr>
        <w:t> </w:t>
      </w:r>
      <w:r>
        <w:rPr>
          <w:color w:val="231F20"/>
          <w:w w:val="95"/>
        </w:rPr>
        <w:t>extensa</w:t>
      </w:r>
      <w:r>
        <w:rPr>
          <w:color w:val="231F20"/>
          <w:spacing w:val="-36"/>
          <w:w w:val="95"/>
        </w:rPr>
        <w:t> </w:t>
      </w:r>
      <w:r>
        <w:rPr>
          <w:color w:val="231F20"/>
          <w:w w:val="95"/>
        </w:rPr>
        <w:t>revisión</w:t>
      </w:r>
      <w:r>
        <w:rPr>
          <w:color w:val="231F20"/>
          <w:spacing w:val="-36"/>
          <w:w w:val="95"/>
        </w:rPr>
        <w:t> </w:t>
      </w:r>
      <w:r>
        <w:rPr>
          <w:color w:val="231F20"/>
          <w:w w:val="95"/>
        </w:rPr>
        <w:t>teórica,</w:t>
      </w:r>
      <w:r>
        <w:rPr>
          <w:color w:val="231F20"/>
          <w:spacing w:val="-49"/>
          <w:w w:val="95"/>
        </w:rPr>
        <w:t> </w:t>
      </w:r>
      <w:r>
        <w:rPr>
          <w:color w:val="231F20"/>
          <w:w w:val="95"/>
        </w:rPr>
        <w:t>se</w:t>
      </w:r>
      <w:r>
        <w:rPr>
          <w:color w:val="231F20"/>
          <w:spacing w:val="-36"/>
          <w:w w:val="95"/>
        </w:rPr>
        <w:t> </w:t>
      </w:r>
      <w:r>
        <w:rPr>
          <w:color w:val="231F20"/>
          <w:w w:val="95"/>
        </w:rPr>
        <w:t>puede</w:t>
      </w:r>
      <w:r>
        <w:rPr>
          <w:color w:val="231F20"/>
          <w:spacing w:val="-36"/>
          <w:w w:val="95"/>
        </w:rPr>
        <w:t> </w:t>
      </w:r>
      <w:r>
        <w:rPr>
          <w:color w:val="231F20"/>
          <w:w w:val="95"/>
        </w:rPr>
        <w:t>diIucidar</w:t>
      </w:r>
      <w:r>
        <w:rPr>
          <w:color w:val="231F20"/>
          <w:spacing w:val="-36"/>
          <w:w w:val="95"/>
        </w:rPr>
        <w:t> </w:t>
      </w:r>
      <w:r>
        <w:rPr>
          <w:color w:val="231F20"/>
          <w:w w:val="95"/>
        </w:rPr>
        <w:t>Ia</w:t>
      </w:r>
      <w:r>
        <w:rPr>
          <w:color w:val="231F20"/>
          <w:spacing w:val="-36"/>
          <w:w w:val="95"/>
        </w:rPr>
        <w:t> </w:t>
      </w:r>
      <w:r>
        <w:rPr>
          <w:color w:val="231F20"/>
          <w:w w:val="95"/>
        </w:rPr>
        <w:t>necesidad para</w:t>
      </w:r>
      <w:r>
        <w:rPr>
          <w:color w:val="231F20"/>
          <w:spacing w:val="-36"/>
          <w:w w:val="95"/>
        </w:rPr>
        <w:t> </w:t>
      </w:r>
      <w:r>
        <w:rPr>
          <w:color w:val="231F20"/>
          <w:w w:val="95"/>
        </w:rPr>
        <w:t>la</w:t>
      </w:r>
      <w:r>
        <w:rPr>
          <w:color w:val="231F20"/>
          <w:spacing w:val="-36"/>
          <w:w w:val="95"/>
        </w:rPr>
        <w:t> </w:t>
      </w:r>
      <w:r>
        <w:rPr>
          <w:color w:val="231F20"/>
          <w:w w:val="95"/>
        </w:rPr>
        <w:t>elaboración</w:t>
      </w:r>
      <w:r>
        <w:rPr>
          <w:color w:val="231F20"/>
          <w:spacing w:val="-36"/>
          <w:w w:val="95"/>
        </w:rPr>
        <w:t> </w:t>
      </w:r>
      <w:r>
        <w:rPr>
          <w:color w:val="231F20"/>
          <w:w w:val="95"/>
        </w:rPr>
        <w:t>de</w:t>
      </w:r>
      <w:r>
        <w:rPr>
          <w:color w:val="231F20"/>
          <w:spacing w:val="-36"/>
          <w:w w:val="95"/>
        </w:rPr>
        <w:t> </w:t>
      </w:r>
      <w:r>
        <w:rPr>
          <w:color w:val="231F20"/>
          <w:w w:val="95"/>
        </w:rPr>
        <w:t>una</w:t>
      </w:r>
      <w:r>
        <w:rPr>
          <w:color w:val="231F20"/>
          <w:spacing w:val="-36"/>
          <w:w w:val="95"/>
        </w:rPr>
        <w:t> </w:t>
      </w:r>
      <w:r>
        <w:rPr>
          <w:color w:val="231F20"/>
          <w:w w:val="95"/>
        </w:rPr>
        <w:t>nueva</w:t>
      </w:r>
      <w:r>
        <w:rPr>
          <w:color w:val="231F20"/>
          <w:spacing w:val="-36"/>
          <w:w w:val="95"/>
        </w:rPr>
        <w:t> </w:t>
      </w:r>
      <w:r>
        <w:rPr>
          <w:color w:val="231F20"/>
          <w:w w:val="95"/>
        </w:rPr>
        <w:t>escala,</w:t>
      </w:r>
      <w:r>
        <w:rPr>
          <w:color w:val="231F20"/>
          <w:spacing w:val="-48"/>
          <w:w w:val="95"/>
        </w:rPr>
        <w:t> </w:t>
      </w:r>
      <w:r>
        <w:rPr>
          <w:color w:val="231F20"/>
          <w:w w:val="95"/>
        </w:rPr>
        <w:t>dentro</w:t>
      </w:r>
      <w:r>
        <w:rPr>
          <w:color w:val="231F20"/>
          <w:spacing w:val="-36"/>
          <w:w w:val="95"/>
        </w:rPr>
        <w:t> </w:t>
      </w:r>
      <w:r>
        <w:rPr>
          <w:color w:val="231F20"/>
          <w:w w:val="95"/>
        </w:rPr>
        <w:t>de</w:t>
      </w:r>
      <w:r>
        <w:rPr>
          <w:color w:val="231F20"/>
          <w:spacing w:val="-36"/>
          <w:w w:val="95"/>
        </w:rPr>
        <w:t> </w:t>
      </w:r>
      <w:r>
        <w:rPr>
          <w:color w:val="231F20"/>
          <w:w w:val="95"/>
        </w:rPr>
        <w:t>los</w:t>
      </w:r>
      <w:r>
        <w:rPr>
          <w:color w:val="231F20"/>
          <w:spacing w:val="-36"/>
          <w:w w:val="95"/>
        </w:rPr>
        <w:t> </w:t>
      </w:r>
      <w:r>
        <w:rPr>
          <w:color w:val="231F20"/>
          <w:w w:val="95"/>
        </w:rPr>
        <w:t>investigadores</w:t>
      </w:r>
      <w:r>
        <w:rPr>
          <w:color w:val="231F20"/>
          <w:spacing w:val="-36"/>
          <w:w w:val="95"/>
        </w:rPr>
        <w:t> </w:t>
      </w:r>
      <w:r>
        <w:rPr>
          <w:color w:val="231F20"/>
          <w:w w:val="95"/>
        </w:rPr>
        <w:t>que</w:t>
      </w:r>
      <w:r>
        <w:rPr>
          <w:color w:val="231F20"/>
          <w:spacing w:val="-36"/>
          <w:w w:val="95"/>
        </w:rPr>
        <w:t> </w:t>
      </w:r>
      <w:r>
        <w:rPr>
          <w:color w:val="231F20"/>
          <w:w w:val="95"/>
        </w:rPr>
        <w:t>se</w:t>
      </w:r>
      <w:r>
        <w:rPr>
          <w:color w:val="231F20"/>
          <w:spacing w:val="-36"/>
          <w:w w:val="95"/>
        </w:rPr>
        <w:t> </w:t>
      </w:r>
      <w:r>
        <w:rPr>
          <w:color w:val="231F20"/>
          <w:w w:val="95"/>
        </w:rPr>
        <w:t>han encontrado</w:t>
      </w:r>
      <w:r>
        <w:rPr>
          <w:color w:val="231F20"/>
          <w:spacing w:val="-39"/>
          <w:w w:val="95"/>
        </w:rPr>
        <w:t> </w:t>
      </w:r>
      <w:r>
        <w:rPr>
          <w:color w:val="231F20"/>
          <w:w w:val="95"/>
        </w:rPr>
        <w:t>bajo</w:t>
      </w:r>
      <w:r>
        <w:rPr>
          <w:color w:val="231F20"/>
          <w:spacing w:val="-39"/>
          <w:w w:val="95"/>
        </w:rPr>
        <w:t> </w:t>
      </w:r>
      <w:r>
        <w:rPr>
          <w:color w:val="231F20"/>
          <w:w w:val="95"/>
        </w:rPr>
        <w:t>esta</w:t>
      </w:r>
      <w:r>
        <w:rPr>
          <w:color w:val="231F20"/>
          <w:spacing w:val="-39"/>
          <w:w w:val="95"/>
        </w:rPr>
        <w:t> </w:t>
      </w:r>
      <w:r>
        <w:rPr>
          <w:color w:val="231F20"/>
          <w:w w:val="95"/>
        </w:rPr>
        <w:t>perspectiva,</w:t>
      </w:r>
      <w:r>
        <w:rPr>
          <w:color w:val="231F20"/>
          <w:spacing w:val="-49"/>
          <w:w w:val="95"/>
        </w:rPr>
        <w:t> </w:t>
      </w:r>
      <w:r>
        <w:rPr>
          <w:color w:val="231F20"/>
          <w:w w:val="95"/>
        </w:rPr>
        <w:t>relacionando</w:t>
      </w:r>
      <w:r>
        <w:rPr>
          <w:color w:val="231F20"/>
          <w:spacing w:val="-39"/>
          <w:w w:val="95"/>
        </w:rPr>
        <w:t> </w:t>
      </w:r>
      <w:r>
        <w:rPr>
          <w:color w:val="231F20"/>
          <w:w w:val="95"/>
        </w:rPr>
        <w:t>tanto</w:t>
      </w:r>
      <w:r>
        <w:rPr>
          <w:color w:val="231F20"/>
          <w:spacing w:val="-39"/>
          <w:w w:val="95"/>
        </w:rPr>
        <w:t> </w:t>
      </w:r>
      <w:r>
        <w:rPr>
          <w:color w:val="231F20"/>
          <w:w w:val="95"/>
        </w:rPr>
        <w:t>el</w:t>
      </w:r>
      <w:r>
        <w:rPr>
          <w:color w:val="231F20"/>
          <w:spacing w:val="-39"/>
          <w:w w:val="95"/>
        </w:rPr>
        <w:t> </w:t>
      </w:r>
      <w:r>
        <w:rPr>
          <w:color w:val="231F20"/>
          <w:w w:val="95"/>
        </w:rPr>
        <w:t>afecto</w:t>
      </w:r>
      <w:r>
        <w:rPr>
          <w:color w:val="231F20"/>
          <w:spacing w:val="-39"/>
          <w:w w:val="95"/>
        </w:rPr>
        <w:t> </w:t>
      </w:r>
      <w:r>
        <w:rPr>
          <w:color w:val="231F20"/>
          <w:w w:val="95"/>
        </w:rPr>
        <w:t>positivo</w:t>
      </w:r>
      <w:r>
        <w:rPr>
          <w:color w:val="231F20"/>
          <w:spacing w:val="-39"/>
          <w:w w:val="95"/>
        </w:rPr>
        <w:t> </w:t>
      </w:r>
      <w:r>
        <w:rPr>
          <w:color w:val="231F20"/>
          <w:w w:val="95"/>
        </w:rPr>
        <w:t>como</w:t>
      </w:r>
      <w:r>
        <w:rPr>
          <w:color w:val="231F20"/>
          <w:spacing w:val="-39"/>
          <w:w w:val="95"/>
        </w:rPr>
        <w:t> </w:t>
      </w:r>
      <w:r>
        <w:rPr>
          <w:color w:val="231F20"/>
          <w:w w:val="95"/>
        </w:rPr>
        <w:t>el negativo</w:t>
      </w:r>
      <w:r>
        <w:rPr>
          <w:color w:val="231F20"/>
          <w:spacing w:val="-12"/>
          <w:w w:val="95"/>
        </w:rPr>
        <w:t> </w:t>
      </w:r>
      <w:r>
        <w:rPr>
          <w:color w:val="231F20"/>
          <w:w w:val="95"/>
        </w:rPr>
        <w:t>se</w:t>
      </w:r>
      <w:r>
        <w:rPr>
          <w:color w:val="231F20"/>
          <w:spacing w:val="-12"/>
          <w:w w:val="95"/>
        </w:rPr>
        <w:t> </w:t>
      </w:r>
      <w:r>
        <w:rPr>
          <w:color w:val="231F20"/>
          <w:w w:val="95"/>
        </w:rPr>
        <w:t>encuentran</w:t>
      </w:r>
      <w:r>
        <w:rPr>
          <w:color w:val="231F20"/>
          <w:spacing w:val="-32"/>
          <w:w w:val="95"/>
        </w:rPr>
        <w:t> </w:t>
      </w:r>
      <w:r>
        <w:rPr>
          <w:color w:val="231F20"/>
          <w:spacing w:val="-3"/>
          <w:w w:val="95"/>
        </w:rPr>
        <w:t>Watson</w:t>
      </w:r>
      <w:r>
        <w:rPr>
          <w:color w:val="231F20"/>
          <w:spacing w:val="-12"/>
          <w:w w:val="95"/>
        </w:rPr>
        <w:t> </w:t>
      </w:r>
      <w:r>
        <w:rPr>
          <w:color w:val="231F20"/>
          <w:w w:val="95"/>
        </w:rPr>
        <w:t>Clark</w:t>
      </w:r>
      <w:r>
        <w:rPr>
          <w:color w:val="231F20"/>
          <w:spacing w:val="-12"/>
          <w:w w:val="95"/>
        </w:rPr>
        <w:t> </w:t>
      </w:r>
      <w:r>
        <w:rPr>
          <w:color w:val="231F20"/>
          <w:w w:val="95"/>
        </w:rPr>
        <w:t>y</w:t>
      </w:r>
      <w:r>
        <w:rPr>
          <w:color w:val="231F20"/>
          <w:spacing w:val="-32"/>
          <w:w w:val="95"/>
        </w:rPr>
        <w:t> </w:t>
      </w:r>
      <w:r>
        <w:rPr>
          <w:color w:val="231F20"/>
          <w:spacing w:val="-5"/>
          <w:w w:val="95"/>
        </w:rPr>
        <w:t>Tellegen</w:t>
      </w:r>
      <w:r>
        <w:rPr>
          <w:color w:val="231F20"/>
          <w:spacing w:val="-12"/>
          <w:w w:val="95"/>
        </w:rPr>
        <w:t> </w:t>
      </w:r>
      <w:r>
        <w:rPr>
          <w:color w:val="231F20"/>
          <w:w w:val="95"/>
        </w:rPr>
        <w:t>quienes</w:t>
      </w:r>
      <w:r>
        <w:rPr>
          <w:color w:val="231F20"/>
          <w:spacing w:val="-12"/>
          <w:w w:val="95"/>
        </w:rPr>
        <w:t> </w:t>
      </w:r>
      <w:r>
        <w:rPr>
          <w:color w:val="231F20"/>
          <w:w w:val="95"/>
        </w:rPr>
        <w:t>publicaron</w:t>
      </w:r>
      <w:r>
        <w:rPr>
          <w:color w:val="231F20"/>
          <w:spacing w:val="-12"/>
          <w:w w:val="95"/>
        </w:rPr>
        <w:t> </w:t>
      </w:r>
      <w:r>
        <w:rPr>
          <w:color w:val="231F20"/>
          <w:w w:val="95"/>
        </w:rPr>
        <w:t>su</w:t>
      </w:r>
      <w:r>
        <w:rPr>
          <w:color w:val="231F20"/>
          <w:spacing w:val="-12"/>
          <w:w w:val="95"/>
        </w:rPr>
        <w:t> </w:t>
      </w:r>
      <w:r>
        <w:rPr>
          <w:color w:val="231F20"/>
          <w:w w:val="95"/>
        </w:rPr>
        <w:t>artículo DeveIopment</w:t>
      </w:r>
      <w:r>
        <w:rPr>
          <w:color w:val="231F20"/>
          <w:spacing w:val="-36"/>
          <w:w w:val="95"/>
        </w:rPr>
        <w:t> </w:t>
      </w:r>
      <w:r>
        <w:rPr>
          <w:color w:val="231F20"/>
          <w:w w:val="95"/>
        </w:rPr>
        <w:t>And</w:t>
      </w:r>
      <w:r>
        <w:rPr>
          <w:color w:val="231F20"/>
          <w:spacing w:val="-44"/>
          <w:w w:val="95"/>
        </w:rPr>
        <w:t> </w:t>
      </w:r>
      <w:r>
        <w:rPr>
          <w:color w:val="231F20"/>
          <w:w w:val="95"/>
        </w:rPr>
        <w:t>VaIidation</w:t>
      </w:r>
      <w:r>
        <w:rPr>
          <w:color w:val="231F20"/>
          <w:spacing w:val="-20"/>
          <w:w w:val="95"/>
        </w:rPr>
        <w:t> </w:t>
      </w:r>
      <w:r>
        <w:rPr>
          <w:color w:val="231F20"/>
          <w:w w:val="95"/>
        </w:rPr>
        <w:t>Of</w:t>
      </w:r>
      <w:r>
        <w:rPr>
          <w:color w:val="231F20"/>
          <w:spacing w:val="-20"/>
          <w:w w:val="95"/>
        </w:rPr>
        <w:t> </w:t>
      </w:r>
      <w:r>
        <w:rPr>
          <w:color w:val="231F20"/>
          <w:w w:val="95"/>
        </w:rPr>
        <w:t>Brief</w:t>
      </w:r>
      <w:r>
        <w:rPr>
          <w:color w:val="231F20"/>
          <w:spacing w:val="-20"/>
          <w:w w:val="95"/>
        </w:rPr>
        <w:t> </w:t>
      </w:r>
      <w:r>
        <w:rPr>
          <w:color w:val="231F20"/>
          <w:w w:val="95"/>
        </w:rPr>
        <w:t>Measures</w:t>
      </w:r>
      <w:r>
        <w:rPr>
          <w:color w:val="231F20"/>
          <w:spacing w:val="-20"/>
          <w:w w:val="95"/>
        </w:rPr>
        <w:t> </w:t>
      </w:r>
      <w:r>
        <w:rPr>
          <w:color w:val="231F20"/>
          <w:w w:val="95"/>
        </w:rPr>
        <w:t>Of</w:t>
      </w:r>
      <w:r>
        <w:rPr>
          <w:color w:val="231F20"/>
          <w:spacing w:val="-20"/>
          <w:w w:val="95"/>
        </w:rPr>
        <w:t> </w:t>
      </w:r>
      <w:r>
        <w:rPr>
          <w:color w:val="231F20"/>
          <w:w w:val="95"/>
        </w:rPr>
        <w:t>Positive</w:t>
      </w:r>
      <w:r>
        <w:rPr>
          <w:color w:val="231F20"/>
          <w:spacing w:val="-36"/>
          <w:w w:val="95"/>
        </w:rPr>
        <w:t> </w:t>
      </w:r>
      <w:r>
        <w:rPr>
          <w:color w:val="231F20"/>
          <w:w w:val="95"/>
        </w:rPr>
        <w:t>And</w:t>
      </w:r>
      <w:r>
        <w:rPr>
          <w:color w:val="231F20"/>
          <w:spacing w:val="-20"/>
          <w:w w:val="95"/>
        </w:rPr>
        <w:t> </w:t>
      </w:r>
      <w:r>
        <w:rPr>
          <w:color w:val="231F20"/>
          <w:w w:val="95"/>
        </w:rPr>
        <w:t>Negative</w:t>
      </w:r>
      <w:r>
        <w:rPr>
          <w:color w:val="231F20"/>
          <w:spacing w:val="-36"/>
          <w:w w:val="95"/>
        </w:rPr>
        <w:t> </w:t>
      </w:r>
      <w:r>
        <w:rPr>
          <w:color w:val="231F20"/>
          <w:w w:val="95"/>
        </w:rPr>
        <w:t>Affect: </w:t>
      </w:r>
      <w:r>
        <w:rPr>
          <w:color w:val="231F20"/>
        </w:rPr>
        <w:t>The</w:t>
      </w:r>
      <w:r>
        <w:rPr>
          <w:color w:val="231F20"/>
          <w:spacing w:val="-17"/>
        </w:rPr>
        <w:t> </w:t>
      </w:r>
      <w:r>
        <w:rPr>
          <w:color w:val="231F20"/>
          <w:spacing w:val="-5"/>
        </w:rPr>
        <w:t>PANAS</w:t>
      </w:r>
      <w:r>
        <w:rPr>
          <w:color w:val="231F20"/>
          <w:spacing w:val="-17"/>
        </w:rPr>
        <w:t> </w:t>
      </w:r>
      <w:r>
        <w:rPr>
          <w:color w:val="231F20"/>
        </w:rPr>
        <w:t>ScaIes</w:t>
      </w:r>
      <w:r>
        <w:rPr>
          <w:color w:val="231F20"/>
          <w:spacing w:val="-17"/>
        </w:rPr>
        <w:t> </w:t>
      </w:r>
      <w:r>
        <w:rPr>
          <w:color w:val="231F20"/>
        </w:rPr>
        <w:t>pubIicado</w:t>
      </w:r>
      <w:r>
        <w:rPr>
          <w:color w:val="231F20"/>
          <w:spacing w:val="-17"/>
        </w:rPr>
        <w:t> </w:t>
      </w:r>
      <w:r>
        <w:rPr>
          <w:color w:val="231F20"/>
        </w:rPr>
        <w:t>en</w:t>
      </w:r>
      <w:r>
        <w:rPr>
          <w:color w:val="231F20"/>
          <w:spacing w:val="-17"/>
        </w:rPr>
        <w:t> </w:t>
      </w:r>
      <w:r>
        <w:rPr>
          <w:color w:val="231F20"/>
        </w:rPr>
        <w:t>I988,</w:t>
      </w:r>
      <w:r>
        <w:rPr>
          <w:color w:val="231F20"/>
          <w:spacing w:val="-30"/>
        </w:rPr>
        <w:t> </w:t>
      </w:r>
      <w:r>
        <w:rPr>
          <w:color w:val="231F20"/>
        </w:rPr>
        <w:t>donde</w:t>
      </w:r>
      <w:r>
        <w:rPr>
          <w:color w:val="231F20"/>
          <w:spacing w:val="-17"/>
        </w:rPr>
        <w:t> </w:t>
      </w:r>
      <w:r>
        <w:rPr>
          <w:color w:val="231F20"/>
        </w:rPr>
        <w:t>señaIan</w:t>
      </w:r>
      <w:r>
        <w:rPr>
          <w:color w:val="231F20"/>
          <w:spacing w:val="-17"/>
        </w:rPr>
        <w:t> </w:t>
      </w:r>
      <w:r>
        <w:rPr>
          <w:color w:val="231F20"/>
        </w:rPr>
        <w:t>una</w:t>
      </w:r>
      <w:r>
        <w:rPr>
          <w:color w:val="231F20"/>
          <w:spacing w:val="-17"/>
        </w:rPr>
        <w:t> </w:t>
      </w:r>
      <w:r>
        <w:rPr>
          <w:color w:val="231F20"/>
        </w:rPr>
        <w:t>específica</w:t>
      </w:r>
      <w:r>
        <w:rPr>
          <w:color w:val="231F20"/>
          <w:spacing w:val="-17"/>
        </w:rPr>
        <w:t> </w:t>
      </w:r>
      <w:r>
        <w:rPr>
          <w:color w:val="231F20"/>
        </w:rPr>
        <w:t>faIta</w:t>
      </w:r>
      <w:r>
        <w:rPr>
          <w:color w:val="231F20"/>
          <w:spacing w:val="-17"/>
        </w:rPr>
        <w:t> </w:t>
      </w:r>
      <w:r>
        <w:rPr>
          <w:color w:val="231F20"/>
        </w:rPr>
        <w:t>de </w:t>
      </w:r>
      <w:r>
        <w:rPr>
          <w:color w:val="231F20"/>
          <w:w w:val="90"/>
        </w:rPr>
        <w:t>soporte</w:t>
      </w:r>
      <w:r>
        <w:rPr>
          <w:color w:val="231F20"/>
          <w:spacing w:val="-21"/>
          <w:w w:val="90"/>
        </w:rPr>
        <w:t> </w:t>
      </w:r>
      <w:r>
        <w:rPr>
          <w:color w:val="231F20"/>
          <w:w w:val="90"/>
        </w:rPr>
        <w:t>estadístico</w:t>
      </w:r>
      <w:r>
        <w:rPr>
          <w:color w:val="231F20"/>
          <w:spacing w:val="-21"/>
          <w:w w:val="90"/>
        </w:rPr>
        <w:t> </w:t>
      </w:r>
      <w:r>
        <w:rPr>
          <w:color w:val="231F20"/>
          <w:w w:val="90"/>
        </w:rPr>
        <w:t>que</w:t>
      </w:r>
      <w:r>
        <w:rPr>
          <w:color w:val="231F20"/>
          <w:spacing w:val="-21"/>
          <w:w w:val="90"/>
        </w:rPr>
        <w:t> </w:t>
      </w:r>
      <w:r>
        <w:rPr>
          <w:color w:val="231F20"/>
          <w:w w:val="90"/>
        </w:rPr>
        <w:t>diera</w:t>
      </w:r>
      <w:r>
        <w:rPr>
          <w:color w:val="231F20"/>
          <w:spacing w:val="-21"/>
          <w:w w:val="90"/>
        </w:rPr>
        <w:t> </w:t>
      </w:r>
      <w:r>
        <w:rPr>
          <w:color w:val="231F20"/>
          <w:w w:val="90"/>
        </w:rPr>
        <w:t>cuenta</w:t>
      </w:r>
      <w:r>
        <w:rPr>
          <w:color w:val="231F20"/>
          <w:spacing w:val="-21"/>
          <w:w w:val="90"/>
        </w:rPr>
        <w:t> </w:t>
      </w:r>
      <w:r>
        <w:rPr>
          <w:color w:val="231F20"/>
          <w:w w:val="90"/>
        </w:rPr>
        <w:t>de</w:t>
      </w:r>
      <w:r>
        <w:rPr>
          <w:color w:val="231F20"/>
          <w:spacing w:val="-21"/>
          <w:w w:val="90"/>
        </w:rPr>
        <w:t> </w:t>
      </w:r>
      <w:r>
        <w:rPr>
          <w:color w:val="231F20"/>
          <w:w w:val="90"/>
        </w:rPr>
        <w:t>Ia</w:t>
      </w:r>
      <w:r>
        <w:rPr>
          <w:color w:val="231F20"/>
          <w:spacing w:val="-21"/>
          <w:w w:val="90"/>
        </w:rPr>
        <w:t> </w:t>
      </w:r>
      <w:r>
        <w:rPr>
          <w:color w:val="231F20"/>
          <w:w w:val="90"/>
        </w:rPr>
        <w:t>confiabiIidad</w:t>
      </w:r>
      <w:r>
        <w:rPr>
          <w:color w:val="231F20"/>
          <w:spacing w:val="-21"/>
          <w:w w:val="90"/>
        </w:rPr>
        <w:t> </w:t>
      </w:r>
      <w:r>
        <w:rPr>
          <w:color w:val="231F20"/>
          <w:w w:val="90"/>
        </w:rPr>
        <w:t>y</w:t>
      </w:r>
      <w:r>
        <w:rPr>
          <w:color w:val="231F20"/>
          <w:spacing w:val="-21"/>
          <w:w w:val="90"/>
        </w:rPr>
        <w:t> </w:t>
      </w:r>
      <w:r>
        <w:rPr>
          <w:color w:val="231F20"/>
          <w:w w:val="90"/>
        </w:rPr>
        <w:t>vaIidez</w:t>
      </w:r>
      <w:r>
        <w:rPr>
          <w:color w:val="231F20"/>
          <w:spacing w:val="-21"/>
          <w:w w:val="90"/>
        </w:rPr>
        <w:t> </w:t>
      </w:r>
      <w:r>
        <w:rPr>
          <w:color w:val="231F20"/>
          <w:w w:val="90"/>
        </w:rPr>
        <w:t>como</w:t>
      </w:r>
      <w:r>
        <w:rPr>
          <w:color w:val="231F20"/>
          <w:spacing w:val="-21"/>
          <w:w w:val="90"/>
        </w:rPr>
        <w:t> </w:t>
      </w:r>
      <w:r>
        <w:rPr>
          <w:color w:val="231F20"/>
          <w:w w:val="90"/>
        </w:rPr>
        <w:t>sustento</w:t>
      </w:r>
      <w:r>
        <w:rPr>
          <w:color w:val="231F20"/>
          <w:spacing w:val="-21"/>
          <w:w w:val="90"/>
        </w:rPr>
        <w:t> </w:t>
      </w:r>
      <w:r>
        <w:rPr>
          <w:color w:val="231F20"/>
          <w:w w:val="90"/>
        </w:rPr>
        <w:t>de </w:t>
      </w:r>
      <w:r>
        <w:rPr>
          <w:color w:val="231F20"/>
          <w:w w:val="88"/>
        </w:rPr>
        <w:t>dichas</w:t>
      </w:r>
      <w:r>
        <w:rPr>
          <w:color w:val="231F20"/>
          <w:spacing w:val="-11"/>
        </w:rPr>
        <w:t> </w:t>
      </w:r>
      <w:r>
        <w:rPr>
          <w:color w:val="231F20"/>
          <w:w w:val="85"/>
        </w:rPr>
        <w:t>escala</w:t>
      </w:r>
      <w:r>
        <w:rPr>
          <w:color w:val="231F20"/>
          <w:w w:val="95"/>
        </w:rPr>
        <w:t>s</w:t>
      </w:r>
      <w:r>
        <w:rPr>
          <w:color w:val="231F20"/>
          <w:spacing w:val="-10"/>
        </w:rPr>
        <w:t> </w:t>
      </w:r>
      <w:r>
        <w:rPr>
          <w:color w:val="231F20"/>
          <w:w w:val="90"/>
        </w:rPr>
        <w:t>anteriormente</w:t>
      </w:r>
      <w:r>
        <w:rPr>
          <w:color w:val="231F20"/>
          <w:spacing w:val="-12"/>
        </w:rPr>
        <w:t> </w:t>
      </w:r>
      <w:r>
        <w:rPr>
          <w:color w:val="231F20"/>
          <w:w w:val="89"/>
        </w:rPr>
        <w:t>construidas</w:t>
      </w:r>
      <w:r>
        <w:rPr>
          <w:color w:val="231F20"/>
          <w:spacing w:val="16"/>
          <w:w w:val="89"/>
        </w:rPr>
        <w:t>.</w:t>
      </w:r>
      <w:r>
        <w:rPr>
          <w:color w:val="231F20"/>
          <w:w w:val="99"/>
        </w:rPr>
        <w:t>Así</w:t>
      </w:r>
      <w:r>
        <w:rPr>
          <w:color w:val="231F20"/>
          <w:spacing w:val="-10"/>
        </w:rPr>
        <w:t> </w:t>
      </w:r>
      <w:r>
        <w:rPr>
          <w:color w:val="231F20"/>
          <w:w w:val="93"/>
        </w:rPr>
        <w:t>mism</w:t>
      </w:r>
      <w:r>
        <w:rPr>
          <w:color w:val="231F20"/>
          <w:spacing w:val="-8"/>
          <w:w w:val="93"/>
        </w:rPr>
        <w:t>o</w:t>
      </w:r>
      <w:r>
        <w:rPr>
          <w:color w:val="231F20"/>
          <w:spacing w:val="10"/>
          <w:w w:val="59"/>
        </w:rPr>
        <w:t>,</w:t>
      </w:r>
      <w:r>
        <w:rPr>
          <w:color w:val="231F20"/>
          <w:spacing w:val="-16"/>
          <w:w w:val="122"/>
        </w:rPr>
        <w:t>W</w:t>
      </w:r>
      <w:r>
        <w:rPr>
          <w:color w:val="231F20"/>
          <w:w w:val="91"/>
        </w:rPr>
        <w:t>atson</w:t>
      </w:r>
      <w:r>
        <w:rPr>
          <w:color w:val="231F20"/>
          <w:spacing w:val="-11"/>
        </w:rPr>
        <w:t> </w:t>
      </w:r>
      <w:r>
        <w:rPr>
          <w:color w:val="231F20"/>
          <w:w w:val="88"/>
        </w:rPr>
        <w:t>y</w:t>
      </w:r>
      <w:r>
        <w:rPr>
          <w:color w:val="231F20"/>
          <w:spacing w:val="-10"/>
        </w:rPr>
        <w:t> </w:t>
      </w:r>
      <w:r>
        <w:rPr>
          <w:color w:val="231F20"/>
          <w:w w:val="93"/>
        </w:rPr>
        <w:t>sus</w:t>
      </w:r>
      <w:r>
        <w:rPr>
          <w:color w:val="231F20"/>
          <w:spacing w:val="-10"/>
        </w:rPr>
        <w:t> </w:t>
      </w:r>
      <w:r>
        <w:rPr>
          <w:color w:val="231F20"/>
          <w:w w:val="92"/>
        </w:rPr>
        <w:t>colaborado</w:t>
      </w:r>
      <w:r>
        <w:rPr>
          <w:color w:val="231F20"/>
          <w:spacing w:val="-6"/>
          <w:w w:val="92"/>
        </w:rPr>
        <w:t>r</w:t>
      </w:r>
      <w:r>
        <w:rPr>
          <w:color w:val="231F20"/>
          <w:w w:val="90"/>
        </w:rPr>
        <w:t>es </w:t>
      </w:r>
      <w:r>
        <w:rPr>
          <w:color w:val="231F20"/>
          <w:w w:val="90"/>
        </w:rPr>
        <w:t>notaron</w:t>
      </w:r>
      <w:r>
        <w:rPr>
          <w:color w:val="231F20"/>
          <w:spacing w:val="-23"/>
          <w:w w:val="90"/>
        </w:rPr>
        <w:t> </w:t>
      </w:r>
      <w:r>
        <w:rPr>
          <w:color w:val="231F20"/>
          <w:w w:val="90"/>
        </w:rPr>
        <w:t>la</w:t>
      </w:r>
      <w:r>
        <w:rPr>
          <w:color w:val="231F20"/>
          <w:spacing w:val="-23"/>
          <w:w w:val="90"/>
        </w:rPr>
        <w:t> </w:t>
      </w:r>
      <w:r>
        <w:rPr>
          <w:color w:val="231F20"/>
          <w:w w:val="90"/>
        </w:rPr>
        <w:t>necesidad</w:t>
      </w:r>
      <w:r>
        <w:rPr>
          <w:color w:val="231F20"/>
          <w:spacing w:val="-23"/>
          <w:w w:val="90"/>
        </w:rPr>
        <w:t> </w:t>
      </w:r>
      <w:r>
        <w:rPr>
          <w:color w:val="231F20"/>
          <w:w w:val="90"/>
        </w:rPr>
        <w:t>de</w:t>
      </w:r>
      <w:r>
        <w:rPr>
          <w:color w:val="231F20"/>
          <w:spacing w:val="-23"/>
          <w:w w:val="90"/>
        </w:rPr>
        <w:t> </w:t>
      </w:r>
      <w:r>
        <w:rPr>
          <w:color w:val="231F20"/>
          <w:w w:val="90"/>
        </w:rPr>
        <w:t>una</w:t>
      </w:r>
      <w:r>
        <w:rPr>
          <w:color w:val="231F20"/>
          <w:spacing w:val="-23"/>
          <w:w w:val="90"/>
        </w:rPr>
        <w:t> </w:t>
      </w:r>
      <w:r>
        <w:rPr>
          <w:color w:val="231F20"/>
          <w:w w:val="90"/>
        </w:rPr>
        <w:t>escala</w:t>
      </w:r>
      <w:r>
        <w:rPr>
          <w:color w:val="231F20"/>
          <w:spacing w:val="-23"/>
          <w:w w:val="90"/>
        </w:rPr>
        <w:t> </w:t>
      </w:r>
      <w:r>
        <w:rPr>
          <w:color w:val="231F20"/>
          <w:w w:val="90"/>
        </w:rPr>
        <w:t>corta,</w:t>
      </w:r>
      <w:r>
        <w:rPr>
          <w:color w:val="231F20"/>
          <w:spacing w:val="-43"/>
          <w:w w:val="90"/>
        </w:rPr>
        <w:t> </w:t>
      </w:r>
      <w:r>
        <w:rPr>
          <w:color w:val="231F20"/>
          <w:w w:val="90"/>
        </w:rPr>
        <w:t>fácil</w:t>
      </w:r>
      <w:r>
        <w:rPr>
          <w:color w:val="231F20"/>
          <w:spacing w:val="-23"/>
          <w:w w:val="90"/>
        </w:rPr>
        <w:t> </w:t>
      </w:r>
      <w:r>
        <w:rPr>
          <w:color w:val="231F20"/>
          <w:w w:val="90"/>
        </w:rPr>
        <w:t>de</w:t>
      </w:r>
      <w:r>
        <w:rPr>
          <w:color w:val="231F20"/>
          <w:spacing w:val="-23"/>
          <w:w w:val="90"/>
        </w:rPr>
        <w:t> </w:t>
      </w:r>
      <w:r>
        <w:rPr>
          <w:color w:val="231F20"/>
          <w:w w:val="90"/>
        </w:rPr>
        <w:t>aplicar</w:t>
      </w:r>
      <w:r>
        <w:rPr>
          <w:color w:val="231F20"/>
          <w:spacing w:val="-23"/>
          <w:w w:val="90"/>
        </w:rPr>
        <w:t> </w:t>
      </w:r>
      <w:r>
        <w:rPr>
          <w:color w:val="231F20"/>
          <w:w w:val="90"/>
        </w:rPr>
        <w:t>y</w:t>
      </w:r>
      <w:r>
        <w:rPr>
          <w:color w:val="231F20"/>
          <w:spacing w:val="-23"/>
          <w:w w:val="90"/>
        </w:rPr>
        <w:t> </w:t>
      </w:r>
      <w:r>
        <w:rPr>
          <w:color w:val="231F20"/>
          <w:w w:val="90"/>
        </w:rPr>
        <w:t>con</w:t>
      </w:r>
      <w:r>
        <w:rPr>
          <w:color w:val="231F20"/>
          <w:spacing w:val="-23"/>
          <w:w w:val="90"/>
        </w:rPr>
        <w:t> </w:t>
      </w:r>
      <w:r>
        <w:rPr>
          <w:color w:val="231F20"/>
          <w:w w:val="90"/>
        </w:rPr>
        <w:t>sustento</w:t>
      </w:r>
      <w:r>
        <w:rPr>
          <w:color w:val="231F20"/>
          <w:spacing w:val="-23"/>
          <w:w w:val="90"/>
        </w:rPr>
        <w:t> </w:t>
      </w:r>
      <w:r>
        <w:rPr>
          <w:color w:val="231F20"/>
          <w:w w:val="90"/>
        </w:rPr>
        <w:t>estadístico </w:t>
      </w:r>
      <w:r>
        <w:rPr>
          <w:color w:val="231F20"/>
          <w:w w:val="95"/>
        </w:rPr>
        <w:t>que</w:t>
      </w:r>
      <w:r>
        <w:rPr>
          <w:color w:val="231F20"/>
          <w:spacing w:val="-21"/>
          <w:w w:val="95"/>
        </w:rPr>
        <w:t> </w:t>
      </w:r>
      <w:r>
        <w:rPr>
          <w:color w:val="231F20"/>
          <w:w w:val="95"/>
        </w:rPr>
        <w:t>Ie</w:t>
      </w:r>
      <w:r>
        <w:rPr>
          <w:color w:val="231F20"/>
          <w:spacing w:val="-21"/>
          <w:w w:val="95"/>
        </w:rPr>
        <w:t> </w:t>
      </w:r>
      <w:r>
        <w:rPr>
          <w:color w:val="231F20"/>
          <w:w w:val="95"/>
        </w:rPr>
        <w:t>proporcionara</w:t>
      </w:r>
      <w:r>
        <w:rPr>
          <w:color w:val="231F20"/>
          <w:spacing w:val="-21"/>
          <w:w w:val="95"/>
        </w:rPr>
        <w:t> </w:t>
      </w:r>
      <w:r>
        <w:rPr>
          <w:color w:val="231F20"/>
          <w:w w:val="95"/>
        </w:rPr>
        <w:t>vaIidez</w:t>
      </w:r>
      <w:r>
        <w:rPr>
          <w:color w:val="231F20"/>
          <w:spacing w:val="-21"/>
          <w:w w:val="95"/>
        </w:rPr>
        <w:t> </w:t>
      </w:r>
      <w:r>
        <w:rPr>
          <w:color w:val="231F20"/>
          <w:w w:val="95"/>
        </w:rPr>
        <w:t>y</w:t>
      </w:r>
      <w:r>
        <w:rPr>
          <w:color w:val="231F20"/>
          <w:spacing w:val="-21"/>
          <w:w w:val="95"/>
        </w:rPr>
        <w:t> </w:t>
      </w:r>
      <w:r>
        <w:rPr>
          <w:color w:val="231F20"/>
          <w:w w:val="95"/>
        </w:rPr>
        <w:t>confiabiIidad</w:t>
      </w:r>
      <w:r>
        <w:rPr>
          <w:color w:val="231F20"/>
          <w:spacing w:val="-21"/>
          <w:w w:val="95"/>
        </w:rPr>
        <w:t> </w:t>
      </w:r>
      <w:r>
        <w:rPr>
          <w:color w:val="231F20"/>
          <w:w w:val="95"/>
        </w:rPr>
        <w:t>aI</w:t>
      </w:r>
      <w:r>
        <w:rPr>
          <w:color w:val="231F20"/>
          <w:spacing w:val="-21"/>
          <w:w w:val="95"/>
        </w:rPr>
        <w:t> </w:t>
      </w:r>
      <w:r>
        <w:rPr>
          <w:color w:val="231F20"/>
          <w:w w:val="95"/>
        </w:rPr>
        <w:t>instrumento</w:t>
      </w:r>
      <w:r>
        <w:rPr>
          <w:color w:val="231F20"/>
          <w:spacing w:val="-21"/>
          <w:w w:val="95"/>
        </w:rPr>
        <w:t> </w:t>
      </w:r>
      <w:r>
        <w:rPr>
          <w:color w:val="231F20"/>
          <w:w w:val="95"/>
        </w:rPr>
        <w:t>Iogrando</w:t>
      </w:r>
      <w:r>
        <w:rPr>
          <w:color w:val="231F20"/>
          <w:spacing w:val="-21"/>
          <w:w w:val="95"/>
        </w:rPr>
        <w:t> </w:t>
      </w:r>
      <w:r>
        <w:rPr>
          <w:color w:val="231F20"/>
          <w:w w:val="95"/>
        </w:rPr>
        <w:t>tener</w:t>
      </w:r>
      <w:r>
        <w:rPr>
          <w:color w:val="231F20"/>
          <w:spacing w:val="-21"/>
          <w:w w:val="95"/>
        </w:rPr>
        <w:t> </w:t>
      </w:r>
      <w:r>
        <w:rPr>
          <w:color w:val="231F20"/>
          <w:w w:val="95"/>
        </w:rPr>
        <w:t>una </w:t>
      </w:r>
      <w:r>
        <w:rPr>
          <w:color w:val="231F20"/>
          <w:w w:val="85"/>
        </w:rPr>
        <w:t>nueva</w:t>
      </w:r>
      <w:r>
        <w:rPr>
          <w:color w:val="231F20"/>
          <w:spacing w:val="-2"/>
          <w:w w:val="85"/>
        </w:rPr>
        <w:t> </w:t>
      </w:r>
      <w:r>
        <w:rPr>
          <w:color w:val="231F20"/>
          <w:w w:val="85"/>
        </w:rPr>
        <w:t>escala.</w:t>
      </w:r>
    </w:p>
    <w:p>
      <w:pPr>
        <w:pStyle w:val="BodyText"/>
        <w:spacing w:line="309" w:lineRule="auto" w:before="200"/>
        <w:ind w:left="120" w:right="157" w:firstLine="820"/>
        <w:jc w:val="both"/>
      </w:pPr>
      <w:r>
        <w:rPr>
          <w:color w:val="231F20"/>
        </w:rPr>
        <w:t>El contar con una escala de bienestar psicológico puede reducir</w:t>
      </w:r>
      <w:r>
        <w:rPr>
          <w:color w:val="231F20"/>
          <w:spacing w:val="-29"/>
        </w:rPr>
        <w:t> </w:t>
      </w:r>
      <w:r>
        <w:rPr>
          <w:color w:val="231F20"/>
        </w:rPr>
        <w:t>la criminaIidad,</w:t>
      </w:r>
      <w:r>
        <w:rPr>
          <w:color w:val="231F20"/>
          <w:spacing w:val="-42"/>
        </w:rPr>
        <w:t> </w:t>
      </w:r>
      <w:r>
        <w:rPr>
          <w:color w:val="231F20"/>
        </w:rPr>
        <w:t>en</w:t>
      </w:r>
      <w:r>
        <w:rPr>
          <w:color w:val="231F20"/>
          <w:spacing w:val="-31"/>
        </w:rPr>
        <w:t> </w:t>
      </w:r>
      <w:r>
        <w:rPr>
          <w:color w:val="231F20"/>
        </w:rPr>
        <w:t>este</w:t>
      </w:r>
      <w:r>
        <w:rPr>
          <w:color w:val="231F20"/>
          <w:spacing w:val="-31"/>
        </w:rPr>
        <w:t> </w:t>
      </w:r>
      <w:r>
        <w:rPr>
          <w:color w:val="231F20"/>
        </w:rPr>
        <w:t>sentido</w:t>
      </w:r>
      <w:r>
        <w:rPr>
          <w:color w:val="231F20"/>
          <w:spacing w:val="-31"/>
        </w:rPr>
        <w:t> </w:t>
      </w:r>
      <w:r>
        <w:rPr>
          <w:color w:val="231F20"/>
        </w:rPr>
        <w:t>Castro</w:t>
      </w:r>
      <w:r>
        <w:rPr>
          <w:color w:val="231F20"/>
          <w:spacing w:val="-31"/>
        </w:rPr>
        <w:t> </w:t>
      </w:r>
      <w:r>
        <w:rPr>
          <w:color w:val="231F20"/>
        </w:rPr>
        <w:t>(20I0)</w:t>
      </w:r>
      <w:r>
        <w:rPr>
          <w:color w:val="231F20"/>
          <w:spacing w:val="-31"/>
        </w:rPr>
        <w:t> </w:t>
      </w:r>
      <w:r>
        <w:rPr>
          <w:color w:val="231F20"/>
        </w:rPr>
        <w:t>menciona</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ha</w:t>
      </w:r>
      <w:r>
        <w:rPr>
          <w:color w:val="231F20"/>
          <w:spacing w:val="-31"/>
        </w:rPr>
        <w:t> </w:t>
      </w:r>
      <w:r>
        <w:rPr>
          <w:color w:val="231F20"/>
        </w:rPr>
        <w:t>dejado</w:t>
      </w:r>
      <w:r>
        <w:rPr>
          <w:color w:val="231F20"/>
          <w:spacing w:val="-31"/>
        </w:rPr>
        <w:t> </w:t>
      </w:r>
      <w:r>
        <w:rPr>
          <w:color w:val="231F20"/>
        </w:rPr>
        <w:t>en</w:t>
      </w:r>
      <w:r>
        <w:rPr>
          <w:color w:val="231F20"/>
          <w:spacing w:val="-31"/>
        </w:rPr>
        <w:t> </w:t>
      </w:r>
      <w:r>
        <w:rPr>
          <w:color w:val="231F20"/>
        </w:rPr>
        <w:t>eI </w:t>
      </w:r>
      <w:r>
        <w:rPr>
          <w:color w:val="231F20"/>
          <w:w w:val="95"/>
        </w:rPr>
        <w:t>olvido</w:t>
      </w:r>
      <w:r>
        <w:rPr>
          <w:color w:val="231F20"/>
          <w:spacing w:val="-55"/>
          <w:w w:val="95"/>
        </w:rPr>
        <w:t> </w:t>
      </w:r>
      <w:r>
        <w:rPr>
          <w:color w:val="231F20"/>
          <w:w w:val="95"/>
        </w:rPr>
        <w:t>en</w:t>
      </w:r>
      <w:r>
        <w:rPr>
          <w:color w:val="231F20"/>
          <w:spacing w:val="-55"/>
          <w:w w:val="95"/>
        </w:rPr>
        <w:t> </w:t>
      </w:r>
      <w:r>
        <w:rPr>
          <w:color w:val="231F20"/>
          <w:w w:val="95"/>
        </w:rPr>
        <w:t>muchos</w:t>
      </w:r>
      <w:r>
        <w:rPr>
          <w:color w:val="231F20"/>
          <w:spacing w:val="-55"/>
          <w:w w:val="95"/>
        </w:rPr>
        <w:t> </w:t>
      </w:r>
      <w:r>
        <w:rPr>
          <w:color w:val="231F20"/>
          <w:w w:val="95"/>
        </w:rPr>
        <w:t>países</w:t>
      </w:r>
      <w:r>
        <w:rPr>
          <w:color w:val="231F20"/>
          <w:spacing w:val="-55"/>
          <w:w w:val="95"/>
        </w:rPr>
        <w:t> </w:t>
      </w:r>
      <w:r>
        <w:rPr>
          <w:color w:val="231F20"/>
          <w:w w:val="95"/>
        </w:rPr>
        <w:t>el</w:t>
      </w:r>
      <w:r>
        <w:rPr>
          <w:color w:val="231F20"/>
          <w:spacing w:val="-55"/>
          <w:w w:val="95"/>
        </w:rPr>
        <w:t> </w:t>
      </w:r>
      <w:r>
        <w:rPr>
          <w:color w:val="231F20"/>
          <w:w w:val="95"/>
        </w:rPr>
        <w:t>buscar</w:t>
      </w:r>
      <w:r>
        <w:rPr>
          <w:color w:val="231F20"/>
          <w:spacing w:val="-55"/>
          <w:w w:val="95"/>
        </w:rPr>
        <w:t> </w:t>
      </w:r>
      <w:r>
        <w:rPr>
          <w:color w:val="231F20"/>
          <w:w w:val="95"/>
        </w:rPr>
        <w:t>el</w:t>
      </w:r>
      <w:r>
        <w:rPr>
          <w:color w:val="231F20"/>
          <w:spacing w:val="-55"/>
          <w:w w:val="95"/>
        </w:rPr>
        <w:t> </w:t>
      </w:r>
      <w:r>
        <w:rPr>
          <w:color w:val="231F20"/>
          <w:w w:val="95"/>
        </w:rPr>
        <w:t>bienestar</w:t>
      </w:r>
      <w:r>
        <w:rPr>
          <w:color w:val="231F20"/>
          <w:spacing w:val="-55"/>
          <w:w w:val="95"/>
        </w:rPr>
        <w:t> </w:t>
      </w:r>
      <w:r>
        <w:rPr>
          <w:color w:val="231F20"/>
          <w:w w:val="95"/>
        </w:rPr>
        <w:t>psicológico,</w:t>
      </w:r>
      <w:r>
        <w:rPr>
          <w:color w:val="231F20"/>
          <w:spacing w:val="-64"/>
          <w:w w:val="95"/>
        </w:rPr>
        <w:t> </w:t>
      </w:r>
      <w:r>
        <w:rPr>
          <w:color w:val="231F20"/>
          <w:w w:val="95"/>
        </w:rPr>
        <w:t>que</w:t>
      </w:r>
      <w:r>
        <w:rPr>
          <w:color w:val="231F20"/>
          <w:spacing w:val="-55"/>
          <w:w w:val="95"/>
        </w:rPr>
        <w:t> </w:t>
      </w:r>
      <w:r>
        <w:rPr>
          <w:color w:val="231F20"/>
          <w:w w:val="95"/>
        </w:rPr>
        <w:t>este</w:t>
      </w:r>
      <w:r>
        <w:rPr>
          <w:color w:val="231F20"/>
          <w:spacing w:val="-55"/>
          <w:w w:val="95"/>
        </w:rPr>
        <w:t> </w:t>
      </w:r>
      <w:r>
        <w:rPr>
          <w:color w:val="231F20"/>
          <w:w w:val="95"/>
        </w:rPr>
        <w:t>hecho</w:t>
      </w:r>
      <w:r>
        <w:rPr>
          <w:color w:val="231F20"/>
          <w:spacing w:val="-55"/>
          <w:w w:val="95"/>
        </w:rPr>
        <w:t> </w:t>
      </w:r>
      <w:r>
        <w:rPr>
          <w:color w:val="231F20"/>
          <w:w w:val="95"/>
        </w:rPr>
        <w:t>sumado aI</w:t>
      </w:r>
      <w:r>
        <w:rPr>
          <w:color w:val="231F20"/>
          <w:spacing w:val="-23"/>
          <w:w w:val="95"/>
        </w:rPr>
        <w:t> </w:t>
      </w:r>
      <w:r>
        <w:rPr>
          <w:color w:val="231F20"/>
          <w:w w:val="95"/>
        </w:rPr>
        <w:t>desempIeo,</w:t>
      </w:r>
      <w:r>
        <w:rPr>
          <w:color w:val="231F20"/>
          <w:spacing w:val="-37"/>
          <w:w w:val="95"/>
        </w:rPr>
        <w:t> </w:t>
      </w:r>
      <w:r>
        <w:rPr>
          <w:color w:val="231F20"/>
          <w:spacing w:val="-3"/>
          <w:w w:val="95"/>
        </w:rPr>
        <w:t>provoca</w:t>
      </w:r>
      <w:r>
        <w:rPr>
          <w:color w:val="231F20"/>
          <w:spacing w:val="-24"/>
          <w:w w:val="95"/>
        </w:rPr>
        <w:t> </w:t>
      </w:r>
      <w:r>
        <w:rPr>
          <w:color w:val="231F20"/>
          <w:w w:val="95"/>
        </w:rPr>
        <w:t>más</w:t>
      </w:r>
      <w:r>
        <w:rPr>
          <w:color w:val="231F20"/>
          <w:spacing w:val="-24"/>
          <w:w w:val="95"/>
        </w:rPr>
        <w:t> </w:t>
      </w:r>
      <w:r>
        <w:rPr>
          <w:color w:val="231F20"/>
          <w:w w:val="95"/>
        </w:rPr>
        <w:t>dificuItades.</w:t>
      </w:r>
      <w:r>
        <w:rPr>
          <w:color w:val="231F20"/>
          <w:spacing w:val="-37"/>
          <w:w w:val="95"/>
        </w:rPr>
        <w:t> </w:t>
      </w:r>
      <w:r>
        <w:rPr>
          <w:color w:val="231F20"/>
          <w:spacing w:val="-3"/>
          <w:w w:val="95"/>
        </w:rPr>
        <w:t>Por</w:t>
      </w:r>
      <w:r>
        <w:rPr>
          <w:color w:val="231F20"/>
          <w:spacing w:val="-24"/>
          <w:w w:val="95"/>
        </w:rPr>
        <w:t> </w:t>
      </w:r>
      <w:r>
        <w:rPr>
          <w:color w:val="231F20"/>
          <w:w w:val="95"/>
        </w:rPr>
        <w:t>Io</w:t>
      </w:r>
      <w:r>
        <w:rPr>
          <w:color w:val="231F20"/>
          <w:spacing w:val="-23"/>
          <w:w w:val="95"/>
        </w:rPr>
        <w:t> </w:t>
      </w:r>
      <w:r>
        <w:rPr>
          <w:color w:val="231F20"/>
          <w:w w:val="95"/>
        </w:rPr>
        <w:t>que</w:t>
      </w:r>
      <w:r>
        <w:rPr>
          <w:color w:val="231F20"/>
          <w:spacing w:val="-23"/>
          <w:w w:val="95"/>
        </w:rPr>
        <w:t> </w:t>
      </w:r>
      <w:r>
        <w:rPr>
          <w:color w:val="231F20"/>
          <w:w w:val="95"/>
        </w:rPr>
        <w:t>es,</w:t>
      </w:r>
      <w:r>
        <w:rPr>
          <w:color w:val="231F20"/>
          <w:spacing w:val="-37"/>
          <w:w w:val="95"/>
        </w:rPr>
        <w:t> </w:t>
      </w:r>
      <w:r>
        <w:rPr>
          <w:color w:val="231F20"/>
          <w:w w:val="95"/>
        </w:rPr>
        <w:t>necesario</w:t>
      </w:r>
      <w:r>
        <w:rPr>
          <w:color w:val="231F20"/>
          <w:spacing w:val="-24"/>
          <w:w w:val="95"/>
        </w:rPr>
        <w:t> </w:t>
      </w:r>
      <w:r>
        <w:rPr>
          <w:color w:val="231F20"/>
          <w:w w:val="95"/>
        </w:rPr>
        <w:t>crear</w:t>
      </w:r>
      <w:r>
        <w:rPr>
          <w:color w:val="231F20"/>
          <w:spacing w:val="-24"/>
          <w:w w:val="95"/>
        </w:rPr>
        <w:t> </w:t>
      </w:r>
      <w:r>
        <w:rPr>
          <w:color w:val="231F20"/>
          <w:w w:val="95"/>
        </w:rPr>
        <w:t>barreras ante</w:t>
      </w:r>
      <w:r>
        <w:rPr>
          <w:color w:val="231F20"/>
          <w:spacing w:val="-14"/>
          <w:w w:val="95"/>
        </w:rPr>
        <w:t> </w:t>
      </w:r>
      <w:r>
        <w:rPr>
          <w:color w:val="231F20"/>
          <w:w w:val="95"/>
        </w:rPr>
        <w:t>estresores</w:t>
      </w:r>
      <w:r>
        <w:rPr>
          <w:color w:val="231F20"/>
          <w:spacing w:val="-14"/>
          <w:w w:val="95"/>
        </w:rPr>
        <w:t> </w:t>
      </w:r>
      <w:r>
        <w:rPr>
          <w:color w:val="231F20"/>
          <w:w w:val="95"/>
        </w:rPr>
        <w:t>o</w:t>
      </w:r>
      <w:r>
        <w:rPr>
          <w:color w:val="231F20"/>
          <w:spacing w:val="-14"/>
          <w:w w:val="95"/>
        </w:rPr>
        <w:t> </w:t>
      </w:r>
      <w:r>
        <w:rPr>
          <w:color w:val="231F20"/>
          <w:w w:val="95"/>
        </w:rPr>
        <w:t>bien</w:t>
      </w:r>
      <w:r>
        <w:rPr>
          <w:color w:val="231F20"/>
          <w:spacing w:val="-14"/>
          <w:w w:val="95"/>
        </w:rPr>
        <w:t> </w:t>
      </w:r>
      <w:r>
        <w:rPr>
          <w:color w:val="231F20"/>
          <w:w w:val="95"/>
        </w:rPr>
        <w:t>amortiguadores</w:t>
      </w:r>
      <w:r>
        <w:rPr>
          <w:color w:val="231F20"/>
          <w:spacing w:val="-14"/>
          <w:w w:val="95"/>
        </w:rPr>
        <w:t> </w:t>
      </w:r>
      <w:r>
        <w:rPr>
          <w:color w:val="231F20"/>
          <w:w w:val="95"/>
        </w:rPr>
        <w:t>ante</w:t>
      </w:r>
      <w:r>
        <w:rPr>
          <w:color w:val="231F20"/>
          <w:spacing w:val="-14"/>
          <w:w w:val="95"/>
        </w:rPr>
        <w:t> </w:t>
      </w:r>
      <w:r>
        <w:rPr>
          <w:color w:val="231F20"/>
          <w:w w:val="95"/>
        </w:rPr>
        <w:t>dificuItades,</w:t>
      </w:r>
      <w:r>
        <w:rPr>
          <w:color w:val="231F20"/>
          <w:spacing w:val="-30"/>
          <w:w w:val="95"/>
        </w:rPr>
        <w:t> </w:t>
      </w:r>
      <w:r>
        <w:rPr>
          <w:color w:val="231F20"/>
          <w:w w:val="95"/>
        </w:rPr>
        <w:t>como</w:t>
      </w:r>
      <w:r>
        <w:rPr>
          <w:color w:val="231F20"/>
          <w:spacing w:val="-14"/>
          <w:w w:val="95"/>
        </w:rPr>
        <w:t> </w:t>
      </w:r>
      <w:r>
        <w:rPr>
          <w:color w:val="231F20"/>
          <w:w w:val="95"/>
        </w:rPr>
        <w:t>son</w:t>
      </w:r>
      <w:r>
        <w:rPr>
          <w:color w:val="231F20"/>
          <w:spacing w:val="-14"/>
          <w:w w:val="95"/>
        </w:rPr>
        <w:t> </w:t>
      </w:r>
      <w:r>
        <w:rPr>
          <w:color w:val="231F20"/>
          <w:w w:val="95"/>
        </w:rPr>
        <w:t>Ios</w:t>
      </w:r>
      <w:r>
        <w:rPr>
          <w:color w:val="231F20"/>
          <w:spacing w:val="-14"/>
          <w:w w:val="95"/>
        </w:rPr>
        <w:t> </w:t>
      </w:r>
      <w:r>
        <w:rPr>
          <w:color w:val="231F20"/>
          <w:w w:val="95"/>
        </w:rPr>
        <w:t>centros </w:t>
      </w:r>
      <w:r>
        <w:rPr>
          <w:color w:val="231F20"/>
          <w:w w:val="90"/>
        </w:rPr>
        <w:t>existentes</w:t>
      </w:r>
      <w:r>
        <w:rPr>
          <w:color w:val="231F20"/>
          <w:spacing w:val="-39"/>
          <w:w w:val="90"/>
        </w:rPr>
        <w:t> </w:t>
      </w:r>
      <w:r>
        <w:rPr>
          <w:color w:val="231F20"/>
          <w:w w:val="90"/>
        </w:rPr>
        <w:t>en</w:t>
      </w:r>
      <w:r>
        <w:rPr>
          <w:color w:val="231F20"/>
          <w:spacing w:val="-39"/>
          <w:w w:val="90"/>
        </w:rPr>
        <w:t> </w:t>
      </w:r>
      <w:r>
        <w:rPr>
          <w:color w:val="231F20"/>
          <w:w w:val="90"/>
        </w:rPr>
        <w:t>aIgunas</w:t>
      </w:r>
      <w:r>
        <w:rPr>
          <w:color w:val="231F20"/>
          <w:spacing w:val="-39"/>
          <w:w w:val="90"/>
        </w:rPr>
        <w:t> </w:t>
      </w:r>
      <w:r>
        <w:rPr>
          <w:color w:val="231F20"/>
          <w:w w:val="90"/>
        </w:rPr>
        <w:t>universidades</w:t>
      </w:r>
      <w:r>
        <w:rPr>
          <w:color w:val="231F20"/>
          <w:spacing w:val="-39"/>
          <w:w w:val="90"/>
        </w:rPr>
        <w:t> </w:t>
      </w:r>
      <w:r>
        <w:rPr>
          <w:color w:val="231F20"/>
          <w:w w:val="90"/>
        </w:rPr>
        <w:t>para</w:t>
      </w:r>
      <w:r>
        <w:rPr>
          <w:color w:val="231F20"/>
          <w:spacing w:val="-39"/>
          <w:w w:val="90"/>
        </w:rPr>
        <w:t> </w:t>
      </w:r>
      <w:r>
        <w:rPr>
          <w:color w:val="231F20"/>
          <w:w w:val="90"/>
        </w:rPr>
        <w:t>Ia</w:t>
      </w:r>
      <w:r>
        <w:rPr>
          <w:color w:val="231F20"/>
          <w:spacing w:val="-39"/>
          <w:w w:val="90"/>
        </w:rPr>
        <w:t> </w:t>
      </w:r>
      <w:r>
        <w:rPr>
          <w:color w:val="231F20"/>
          <w:w w:val="90"/>
        </w:rPr>
        <w:t>confianza</w:t>
      </w:r>
      <w:r>
        <w:rPr>
          <w:color w:val="231F20"/>
          <w:spacing w:val="-39"/>
          <w:w w:val="90"/>
        </w:rPr>
        <w:t> </w:t>
      </w:r>
      <w:r>
        <w:rPr>
          <w:color w:val="231F20"/>
          <w:w w:val="90"/>
        </w:rPr>
        <w:t>y</w:t>
      </w:r>
      <w:r>
        <w:rPr>
          <w:color w:val="231F20"/>
          <w:spacing w:val="-39"/>
          <w:w w:val="90"/>
        </w:rPr>
        <w:t> </w:t>
      </w:r>
      <w:r>
        <w:rPr>
          <w:color w:val="231F20"/>
          <w:w w:val="90"/>
        </w:rPr>
        <w:t>eI</w:t>
      </w:r>
      <w:r>
        <w:rPr>
          <w:color w:val="231F20"/>
          <w:spacing w:val="-39"/>
          <w:w w:val="90"/>
        </w:rPr>
        <w:t> </w:t>
      </w:r>
      <w:r>
        <w:rPr>
          <w:color w:val="231F20"/>
          <w:spacing w:val="-3"/>
          <w:w w:val="90"/>
        </w:rPr>
        <w:t>bienestar,</w:t>
      </w:r>
      <w:r>
        <w:rPr>
          <w:color w:val="231F20"/>
          <w:spacing w:val="-56"/>
          <w:w w:val="90"/>
        </w:rPr>
        <w:t> </w:t>
      </w:r>
      <w:r>
        <w:rPr>
          <w:color w:val="231F20"/>
          <w:w w:val="90"/>
        </w:rPr>
        <w:t>quienes</w:t>
      </w:r>
      <w:r>
        <w:rPr>
          <w:color w:val="231F20"/>
          <w:spacing w:val="-39"/>
          <w:w w:val="90"/>
        </w:rPr>
        <w:t> </w:t>
      </w:r>
      <w:r>
        <w:rPr>
          <w:color w:val="231F20"/>
          <w:w w:val="90"/>
        </w:rPr>
        <w:t>cuentan </w:t>
      </w:r>
      <w:r>
        <w:rPr>
          <w:color w:val="231F20"/>
          <w:w w:val="95"/>
        </w:rPr>
        <w:t>con</w:t>
      </w:r>
      <w:r>
        <w:rPr>
          <w:color w:val="231F20"/>
          <w:spacing w:val="-27"/>
          <w:w w:val="95"/>
        </w:rPr>
        <w:t> </w:t>
      </w:r>
      <w:r>
        <w:rPr>
          <w:color w:val="231F20"/>
          <w:w w:val="95"/>
        </w:rPr>
        <w:t>una</w:t>
      </w:r>
      <w:r>
        <w:rPr>
          <w:color w:val="231F20"/>
          <w:spacing w:val="-27"/>
          <w:w w:val="95"/>
        </w:rPr>
        <w:t> </w:t>
      </w:r>
      <w:r>
        <w:rPr>
          <w:color w:val="231F20"/>
          <w:w w:val="95"/>
        </w:rPr>
        <w:t>agenda</w:t>
      </w:r>
      <w:r>
        <w:rPr>
          <w:color w:val="231F20"/>
          <w:spacing w:val="-27"/>
          <w:w w:val="95"/>
        </w:rPr>
        <w:t> </w:t>
      </w:r>
      <w:r>
        <w:rPr>
          <w:color w:val="231F20"/>
          <w:w w:val="95"/>
        </w:rPr>
        <w:t>educativa</w:t>
      </w:r>
      <w:r>
        <w:rPr>
          <w:color w:val="231F20"/>
          <w:spacing w:val="-27"/>
          <w:w w:val="95"/>
        </w:rPr>
        <w:t> </w:t>
      </w:r>
      <w:r>
        <w:rPr>
          <w:color w:val="231F20"/>
          <w:w w:val="95"/>
        </w:rPr>
        <w:t>emocional</w:t>
      </w:r>
      <w:r>
        <w:rPr>
          <w:color w:val="231F20"/>
          <w:spacing w:val="-27"/>
          <w:w w:val="95"/>
        </w:rPr>
        <w:t> </w:t>
      </w:r>
      <w:r>
        <w:rPr>
          <w:color w:val="231F20"/>
          <w:w w:val="95"/>
        </w:rPr>
        <w:t>y</w:t>
      </w:r>
      <w:r>
        <w:rPr>
          <w:color w:val="231F20"/>
          <w:spacing w:val="-27"/>
          <w:w w:val="95"/>
        </w:rPr>
        <w:t> </w:t>
      </w:r>
      <w:r>
        <w:rPr>
          <w:color w:val="231F20"/>
          <w:w w:val="95"/>
        </w:rPr>
        <w:t>preocupada</w:t>
      </w:r>
      <w:r>
        <w:rPr>
          <w:color w:val="231F20"/>
          <w:spacing w:val="-27"/>
          <w:w w:val="95"/>
        </w:rPr>
        <w:t> </w:t>
      </w:r>
      <w:r>
        <w:rPr>
          <w:color w:val="231F20"/>
          <w:w w:val="95"/>
        </w:rPr>
        <w:t>por</w:t>
      </w:r>
      <w:r>
        <w:rPr>
          <w:color w:val="231F20"/>
          <w:spacing w:val="-27"/>
          <w:w w:val="95"/>
        </w:rPr>
        <w:t> </w:t>
      </w:r>
      <w:r>
        <w:rPr>
          <w:color w:val="231F20"/>
          <w:w w:val="95"/>
        </w:rPr>
        <w:t>el</w:t>
      </w:r>
      <w:r>
        <w:rPr>
          <w:color w:val="231F20"/>
          <w:spacing w:val="-27"/>
          <w:w w:val="95"/>
        </w:rPr>
        <w:t> </w:t>
      </w:r>
      <w:r>
        <w:rPr>
          <w:color w:val="231F20"/>
          <w:w w:val="95"/>
        </w:rPr>
        <w:t>bienestar</w:t>
      </w:r>
      <w:r>
        <w:rPr>
          <w:color w:val="231F20"/>
          <w:spacing w:val="-27"/>
          <w:w w:val="95"/>
        </w:rPr>
        <w:t> </w:t>
      </w:r>
      <w:r>
        <w:rPr>
          <w:color w:val="231F20"/>
          <w:w w:val="95"/>
        </w:rPr>
        <w:t>psicológico que</w:t>
      </w:r>
      <w:r>
        <w:rPr>
          <w:color w:val="231F20"/>
          <w:spacing w:val="-49"/>
          <w:w w:val="95"/>
        </w:rPr>
        <w:t> </w:t>
      </w:r>
      <w:r>
        <w:rPr>
          <w:color w:val="231F20"/>
          <w:w w:val="95"/>
        </w:rPr>
        <w:t>como</w:t>
      </w:r>
      <w:r>
        <w:rPr>
          <w:color w:val="231F20"/>
          <w:spacing w:val="-49"/>
          <w:w w:val="95"/>
        </w:rPr>
        <w:t> </w:t>
      </w:r>
      <w:r>
        <w:rPr>
          <w:color w:val="231F20"/>
          <w:w w:val="95"/>
        </w:rPr>
        <w:t>resultado</w:t>
      </w:r>
      <w:r>
        <w:rPr>
          <w:color w:val="231F20"/>
          <w:spacing w:val="-49"/>
          <w:w w:val="95"/>
        </w:rPr>
        <w:t> </w:t>
      </w:r>
      <w:r>
        <w:rPr>
          <w:color w:val="231F20"/>
          <w:w w:val="95"/>
        </w:rPr>
        <w:t>mejora</w:t>
      </w:r>
      <w:r>
        <w:rPr>
          <w:color w:val="231F20"/>
          <w:spacing w:val="-49"/>
          <w:w w:val="95"/>
        </w:rPr>
        <w:t> </w:t>
      </w:r>
      <w:r>
        <w:rPr>
          <w:color w:val="231F20"/>
          <w:w w:val="95"/>
        </w:rPr>
        <w:t>el</w:t>
      </w:r>
      <w:r>
        <w:rPr>
          <w:color w:val="231F20"/>
          <w:spacing w:val="-49"/>
          <w:w w:val="95"/>
        </w:rPr>
        <w:t> </w:t>
      </w:r>
      <w:r>
        <w:rPr>
          <w:color w:val="231F20"/>
          <w:w w:val="95"/>
        </w:rPr>
        <w:t>rendimiento</w:t>
      </w:r>
      <w:r>
        <w:rPr>
          <w:color w:val="231F20"/>
          <w:spacing w:val="-49"/>
          <w:w w:val="95"/>
        </w:rPr>
        <w:t> </w:t>
      </w:r>
      <w:r>
        <w:rPr>
          <w:color w:val="231F20"/>
          <w:spacing w:val="-4"/>
          <w:w w:val="95"/>
        </w:rPr>
        <w:t>escolar.</w:t>
      </w:r>
    </w:p>
    <w:p>
      <w:pPr>
        <w:pStyle w:val="BodyText"/>
        <w:spacing w:line="309" w:lineRule="auto" w:before="200"/>
        <w:ind w:left="120" w:right="132" w:firstLine="820"/>
        <w:jc w:val="both"/>
      </w:pPr>
      <w:r>
        <w:rPr>
          <w:color w:val="231F20"/>
        </w:rPr>
        <w:t>Reconocer que muchas de los aspectos del bienestar psicológico </w:t>
      </w:r>
      <w:r>
        <w:rPr>
          <w:color w:val="231F20"/>
          <w:w w:val="95"/>
        </w:rPr>
        <w:t>se aprenden, hace posible su integración en programas escolares, laborales, organizacionaIes,</w:t>
      </w:r>
      <w:r>
        <w:rPr>
          <w:color w:val="231F20"/>
          <w:spacing w:val="-39"/>
          <w:w w:val="95"/>
        </w:rPr>
        <w:t> </w:t>
      </w:r>
      <w:r>
        <w:rPr>
          <w:color w:val="231F20"/>
          <w:w w:val="95"/>
        </w:rPr>
        <w:t>prevención</w:t>
      </w:r>
      <w:r>
        <w:rPr>
          <w:color w:val="231F20"/>
          <w:spacing w:val="-28"/>
          <w:w w:val="95"/>
        </w:rPr>
        <w:t> </w:t>
      </w:r>
      <w:r>
        <w:rPr>
          <w:color w:val="231F20"/>
          <w:w w:val="95"/>
        </w:rPr>
        <w:t>de</w:t>
      </w:r>
      <w:r>
        <w:rPr>
          <w:color w:val="231F20"/>
          <w:spacing w:val="-28"/>
          <w:w w:val="95"/>
        </w:rPr>
        <w:t> </w:t>
      </w:r>
      <w:r>
        <w:rPr>
          <w:color w:val="231F20"/>
          <w:w w:val="95"/>
        </w:rPr>
        <w:t>saIud</w:t>
      </w:r>
      <w:r>
        <w:rPr>
          <w:color w:val="231F20"/>
          <w:spacing w:val="-28"/>
          <w:w w:val="95"/>
        </w:rPr>
        <w:t> </w:t>
      </w:r>
      <w:r>
        <w:rPr>
          <w:color w:val="231F20"/>
          <w:w w:val="95"/>
        </w:rPr>
        <w:t>física</w:t>
      </w:r>
      <w:r>
        <w:rPr>
          <w:color w:val="231F20"/>
          <w:spacing w:val="-28"/>
          <w:w w:val="95"/>
        </w:rPr>
        <w:t> </w:t>
      </w:r>
      <w:r>
        <w:rPr>
          <w:color w:val="231F20"/>
          <w:w w:val="95"/>
        </w:rPr>
        <w:t>y</w:t>
      </w:r>
      <w:r>
        <w:rPr>
          <w:color w:val="231F20"/>
          <w:spacing w:val="-28"/>
          <w:w w:val="95"/>
        </w:rPr>
        <w:t> </w:t>
      </w:r>
      <w:r>
        <w:rPr>
          <w:color w:val="231F20"/>
          <w:w w:val="95"/>
        </w:rPr>
        <w:t>mentaI,</w:t>
      </w:r>
      <w:r>
        <w:rPr>
          <w:color w:val="231F20"/>
          <w:spacing w:val="-39"/>
          <w:w w:val="95"/>
        </w:rPr>
        <w:t> </w:t>
      </w:r>
      <w:r>
        <w:rPr>
          <w:color w:val="231F20"/>
          <w:w w:val="95"/>
        </w:rPr>
        <w:t>asegura</w:t>
      </w:r>
      <w:r>
        <w:rPr>
          <w:color w:val="231F20"/>
          <w:spacing w:val="-28"/>
          <w:w w:val="95"/>
        </w:rPr>
        <w:t> </w:t>
      </w:r>
      <w:r>
        <w:rPr>
          <w:color w:val="231F20"/>
          <w:w w:val="95"/>
        </w:rPr>
        <w:t>Prada,</w:t>
      </w:r>
      <w:r>
        <w:rPr>
          <w:color w:val="231F20"/>
          <w:spacing w:val="-39"/>
          <w:w w:val="95"/>
        </w:rPr>
        <w:t> </w:t>
      </w:r>
      <w:r>
        <w:rPr>
          <w:color w:val="231F20"/>
          <w:w w:val="95"/>
        </w:rPr>
        <w:t>(2005).</w:t>
      </w:r>
      <w:r>
        <w:rPr>
          <w:color w:val="231F20"/>
          <w:spacing w:val="-39"/>
          <w:w w:val="95"/>
        </w:rPr>
        <w:t> </w:t>
      </w:r>
      <w:r>
        <w:rPr>
          <w:color w:val="231F20"/>
          <w:w w:val="95"/>
        </w:rPr>
        <w:t>EI bienestar</w:t>
      </w:r>
      <w:r>
        <w:rPr>
          <w:color w:val="231F20"/>
          <w:spacing w:val="-31"/>
          <w:w w:val="95"/>
        </w:rPr>
        <w:t> </w:t>
      </w:r>
      <w:r>
        <w:rPr>
          <w:color w:val="231F20"/>
          <w:w w:val="95"/>
        </w:rPr>
        <w:t>psicoIógico</w:t>
      </w:r>
      <w:r>
        <w:rPr>
          <w:color w:val="231F20"/>
          <w:spacing w:val="-31"/>
          <w:w w:val="95"/>
        </w:rPr>
        <w:t> </w:t>
      </w:r>
      <w:r>
        <w:rPr>
          <w:color w:val="231F20"/>
          <w:w w:val="95"/>
        </w:rPr>
        <w:t>es</w:t>
      </w:r>
      <w:r>
        <w:rPr>
          <w:color w:val="231F20"/>
          <w:spacing w:val="-31"/>
          <w:w w:val="95"/>
        </w:rPr>
        <w:t> </w:t>
      </w:r>
      <w:r>
        <w:rPr>
          <w:color w:val="231F20"/>
          <w:w w:val="95"/>
        </w:rPr>
        <w:t>útiI,</w:t>
      </w:r>
      <w:r>
        <w:rPr>
          <w:color w:val="231F20"/>
          <w:spacing w:val="-43"/>
          <w:w w:val="95"/>
        </w:rPr>
        <w:t> </w:t>
      </w:r>
      <w:r>
        <w:rPr>
          <w:color w:val="231F20"/>
          <w:w w:val="95"/>
        </w:rPr>
        <w:t>deseabIe,</w:t>
      </w:r>
      <w:r>
        <w:rPr>
          <w:color w:val="231F20"/>
          <w:spacing w:val="-43"/>
          <w:w w:val="95"/>
        </w:rPr>
        <w:t> </w:t>
      </w:r>
      <w:r>
        <w:rPr>
          <w:color w:val="231F20"/>
          <w:w w:val="95"/>
        </w:rPr>
        <w:t>y</w:t>
      </w:r>
      <w:r>
        <w:rPr>
          <w:color w:val="231F20"/>
          <w:spacing w:val="-31"/>
          <w:w w:val="95"/>
        </w:rPr>
        <w:t> </w:t>
      </w:r>
      <w:r>
        <w:rPr>
          <w:color w:val="231F20"/>
          <w:w w:val="95"/>
        </w:rPr>
        <w:t>hasta</w:t>
      </w:r>
      <w:r>
        <w:rPr>
          <w:color w:val="231F20"/>
          <w:spacing w:val="-31"/>
          <w:w w:val="95"/>
        </w:rPr>
        <w:t> </w:t>
      </w:r>
      <w:r>
        <w:rPr>
          <w:color w:val="231F20"/>
          <w:w w:val="95"/>
        </w:rPr>
        <w:t>cierto</w:t>
      </w:r>
      <w:r>
        <w:rPr>
          <w:color w:val="231F20"/>
          <w:spacing w:val="-31"/>
          <w:w w:val="95"/>
        </w:rPr>
        <w:t> </w:t>
      </w:r>
      <w:r>
        <w:rPr>
          <w:color w:val="231F20"/>
          <w:w w:val="95"/>
        </w:rPr>
        <w:t>punto</w:t>
      </w:r>
      <w:r>
        <w:rPr>
          <w:color w:val="231F20"/>
          <w:spacing w:val="-31"/>
          <w:w w:val="95"/>
        </w:rPr>
        <w:t> </w:t>
      </w:r>
      <w:r>
        <w:rPr>
          <w:color w:val="231F20"/>
          <w:w w:val="95"/>
        </w:rPr>
        <w:t>modificabIe</w:t>
      </w:r>
      <w:r>
        <w:rPr>
          <w:color w:val="231F20"/>
          <w:spacing w:val="-31"/>
          <w:w w:val="95"/>
        </w:rPr>
        <w:t> </w:t>
      </w:r>
      <w:r>
        <w:rPr>
          <w:color w:val="231F20"/>
          <w:w w:val="95"/>
        </w:rPr>
        <w:t>(Castro </w:t>
      </w:r>
      <w:r>
        <w:rPr>
          <w:color w:val="231F20"/>
        </w:rPr>
        <w:t>20I0).</w:t>
      </w:r>
    </w:p>
    <w:p>
      <w:pPr>
        <w:pStyle w:val="BodyText"/>
        <w:rPr>
          <w:sz w:val="20"/>
        </w:rPr>
      </w:pPr>
    </w:p>
    <w:p>
      <w:pPr>
        <w:pStyle w:val="BodyText"/>
        <w:rPr>
          <w:sz w:val="20"/>
        </w:rPr>
      </w:pPr>
    </w:p>
    <w:p>
      <w:pPr>
        <w:pStyle w:val="BodyText"/>
        <w:rPr>
          <w:sz w:val="20"/>
        </w:rPr>
      </w:pPr>
    </w:p>
    <w:p>
      <w:pPr>
        <w:pStyle w:val="BodyText"/>
        <w:spacing w:before="7"/>
        <w:rPr>
          <w:sz w:val="28"/>
        </w:rPr>
      </w:pPr>
    </w:p>
    <w:p>
      <w:pPr>
        <w:pStyle w:val="Heading2"/>
        <w:spacing w:before="57"/>
        <w:ind w:right="502"/>
        <w:jc w:val="right"/>
      </w:pPr>
      <w:r>
        <w:rPr>
          <w:color w:val="5F7456"/>
          <w:w w:val="90"/>
        </w:rPr>
        <w:t>201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495">
            <wp:simplePos x="0" y="0"/>
            <wp:positionH relativeFrom="page">
              <wp:posOffset>0</wp:posOffset>
            </wp:positionH>
            <wp:positionV relativeFrom="page">
              <wp:posOffset>0</wp:posOffset>
            </wp:positionV>
            <wp:extent cx="7772400" cy="10058399"/>
            <wp:effectExtent l="0" t="0" r="0" b="0"/>
            <wp:wrapNone/>
            <wp:docPr id="389" name="image7.png" descr=""/>
            <wp:cNvGraphicFramePr>
              <a:graphicFrameLocks noChangeAspect="1"/>
            </wp:cNvGraphicFramePr>
            <a:graphic>
              <a:graphicData uri="http://schemas.openxmlformats.org/drawingml/2006/picture">
                <pic:pic>
                  <pic:nvPicPr>
                    <pic:cNvPr id="39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firstLine="820"/>
        <w:jc w:val="both"/>
      </w:pPr>
      <w:r>
        <w:rPr>
          <w:color w:val="231F20"/>
        </w:rPr>
        <w:t>A</w:t>
      </w:r>
      <w:r>
        <w:rPr>
          <w:color w:val="231F20"/>
          <w:spacing w:val="-44"/>
        </w:rPr>
        <w:t> </w:t>
      </w:r>
      <w:r>
        <w:rPr>
          <w:color w:val="231F20"/>
        </w:rPr>
        <w:t>partir</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investigación</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constructos</w:t>
      </w:r>
      <w:r>
        <w:rPr>
          <w:color w:val="231F20"/>
          <w:spacing w:val="-44"/>
        </w:rPr>
        <w:t> </w:t>
      </w:r>
      <w:r>
        <w:rPr>
          <w:color w:val="231F20"/>
        </w:rPr>
        <w:t>y</w:t>
      </w:r>
      <w:r>
        <w:rPr>
          <w:color w:val="231F20"/>
          <w:spacing w:val="-44"/>
        </w:rPr>
        <w:t> </w:t>
      </w:r>
      <w:r>
        <w:rPr>
          <w:color w:val="231F20"/>
        </w:rPr>
        <w:t>de</w:t>
      </w:r>
      <w:r>
        <w:rPr>
          <w:color w:val="231F20"/>
          <w:spacing w:val="-44"/>
        </w:rPr>
        <w:t> </w:t>
      </w:r>
      <w:r>
        <w:rPr>
          <w:color w:val="231F20"/>
        </w:rPr>
        <w:t>las</w:t>
      </w:r>
      <w:r>
        <w:rPr>
          <w:color w:val="231F20"/>
          <w:spacing w:val="-44"/>
        </w:rPr>
        <w:t> </w:t>
      </w:r>
      <w:r>
        <w:rPr>
          <w:color w:val="231F20"/>
        </w:rPr>
        <w:t>aportaciones</w:t>
      </w:r>
      <w:r>
        <w:rPr>
          <w:color w:val="231F20"/>
          <w:spacing w:val="-44"/>
        </w:rPr>
        <w:t> </w:t>
      </w:r>
      <w:r>
        <w:rPr>
          <w:color w:val="231F20"/>
        </w:rPr>
        <w:t>de autores</w:t>
      </w:r>
      <w:r>
        <w:rPr>
          <w:color w:val="231F20"/>
          <w:spacing w:val="-42"/>
        </w:rPr>
        <w:t> </w:t>
      </w:r>
      <w:r>
        <w:rPr>
          <w:color w:val="231F20"/>
        </w:rPr>
        <w:t>como:</w:t>
      </w:r>
      <w:r>
        <w:rPr>
          <w:color w:val="231F20"/>
          <w:spacing w:val="-64"/>
        </w:rPr>
        <w:t> </w:t>
      </w:r>
      <w:r>
        <w:rPr>
          <w:color w:val="231F20"/>
        </w:rPr>
        <w:t>AKin</w:t>
      </w:r>
      <w:r>
        <w:rPr>
          <w:color w:val="231F20"/>
          <w:spacing w:val="-42"/>
        </w:rPr>
        <w:t> </w:t>
      </w:r>
      <w:r>
        <w:rPr>
          <w:color w:val="231F20"/>
        </w:rPr>
        <w:t>(2008),</w:t>
      </w:r>
      <w:r>
        <w:rPr>
          <w:color w:val="231F20"/>
          <w:spacing w:val="-27"/>
        </w:rPr>
        <w:t> </w:t>
      </w:r>
      <w:r>
        <w:rPr>
          <w:color w:val="231F20"/>
        </w:rPr>
        <w:t>Anguas</w:t>
      </w:r>
      <w:r>
        <w:rPr>
          <w:color w:val="231F20"/>
          <w:spacing w:val="-5"/>
        </w:rPr>
        <w:t> </w:t>
      </w:r>
      <w:r>
        <w:rPr>
          <w:color w:val="231F20"/>
        </w:rPr>
        <w:t>(200I),</w:t>
      </w:r>
      <w:r>
        <w:rPr>
          <w:color w:val="231F20"/>
          <w:spacing w:val="-53"/>
        </w:rPr>
        <w:t> </w:t>
      </w:r>
      <w:r>
        <w:rPr>
          <w:color w:val="231F20"/>
        </w:rPr>
        <w:t>Carr</w:t>
      </w:r>
      <w:r>
        <w:rPr>
          <w:color w:val="231F20"/>
          <w:spacing w:val="-42"/>
        </w:rPr>
        <w:t> </w:t>
      </w:r>
      <w:r>
        <w:rPr>
          <w:color w:val="231F20"/>
        </w:rPr>
        <w:t>(2007),</w:t>
      </w:r>
      <w:r>
        <w:rPr>
          <w:color w:val="231F20"/>
          <w:spacing w:val="-53"/>
        </w:rPr>
        <w:t> </w:t>
      </w:r>
      <w:r>
        <w:rPr>
          <w:color w:val="231F20"/>
        </w:rPr>
        <w:t>Castro</w:t>
      </w:r>
      <w:r>
        <w:rPr>
          <w:color w:val="231F20"/>
          <w:spacing w:val="-42"/>
        </w:rPr>
        <w:t> </w:t>
      </w:r>
      <w:r>
        <w:rPr>
          <w:color w:val="231F20"/>
        </w:rPr>
        <w:t>(20I0),</w:t>
      </w:r>
      <w:r>
        <w:rPr>
          <w:color w:val="231F20"/>
          <w:spacing w:val="-53"/>
        </w:rPr>
        <w:t> </w:t>
      </w:r>
      <w:r>
        <w:rPr>
          <w:color w:val="231F20"/>
        </w:rPr>
        <w:t>Cuadra </w:t>
      </w:r>
      <w:r>
        <w:rPr>
          <w:color w:val="231F20"/>
          <w:w w:val="95"/>
        </w:rPr>
        <w:t>y</w:t>
      </w:r>
      <w:r>
        <w:rPr>
          <w:color w:val="231F20"/>
          <w:spacing w:val="-29"/>
          <w:w w:val="95"/>
        </w:rPr>
        <w:t> </w:t>
      </w:r>
      <w:r>
        <w:rPr>
          <w:color w:val="231F20"/>
          <w:w w:val="95"/>
        </w:rPr>
        <w:t>FIorenzano</w:t>
      </w:r>
      <w:r>
        <w:rPr>
          <w:color w:val="231F20"/>
          <w:spacing w:val="-29"/>
          <w:w w:val="95"/>
        </w:rPr>
        <w:t> </w:t>
      </w:r>
      <w:r>
        <w:rPr>
          <w:color w:val="231F20"/>
          <w:w w:val="95"/>
        </w:rPr>
        <w:t>(2003),</w:t>
      </w:r>
      <w:r>
        <w:rPr>
          <w:color w:val="231F20"/>
          <w:spacing w:val="-46"/>
          <w:w w:val="95"/>
        </w:rPr>
        <w:t> </w:t>
      </w:r>
      <w:r>
        <w:rPr>
          <w:color w:val="231F20"/>
          <w:w w:val="95"/>
        </w:rPr>
        <w:t>Díaz</w:t>
      </w:r>
      <w:r>
        <w:rPr>
          <w:color w:val="231F20"/>
          <w:spacing w:val="-29"/>
          <w:w w:val="95"/>
        </w:rPr>
        <w:t> </w:t>
      </w:r>
      <w:r>
        <w:rPr>
          <w:color w:val="231F20"/>
          <w:w w:val="95"/>
        </w:rPr>
        <w:t>et</w:t>
      </w:r>
      <w:r>
        <w:rPr>
          <w:color w:val="231F20"/>
          <w:spacing w:val="-29"/>
          <w:w w:val="95"/>
        </w:rPr>
        <w:t> </w:t>
      </w:r>
      <w:r>
        <w:rPr>
          <w:color w:val="231F20"/>
          <w:w w:val="95"/>
        </w:rPr>
        <w:t>aI.</w:t>
      </w:r>
      <w:r>
        <w:rPr>
          <w:color w:val="231F20"/>
          <w:spacing w:val="-46"/>
          <w:w w:val="95"/>
        </w:rPr>
        <w:t> </w:t>
      </w:r>
      <w:r>
        <w:rPr>
          <w:color w:val="231F20"/>
          <w:w w:val="95"/>
        </w:rPr>
        <w:t>(2006),</w:t>
      </w:r>
      <w:r>
        <w:rPr>
          <w:color w:val="231F20"/>
          <w:spacing w:val="-46"/>
          <w:w w:val="95"/>
        </w:rPr>
        <w:t> </w:t>
      </w:r>
      <w:r>
        <w:rPr>
          <w:color w:val="231F20"/>
          <w:w w:val="95"/>
        </w:rPr>
        <w:t>MariñeIarena-Dondena</w:t>
      </w:r>
      <w:r>
        <w:rPr>
          <w:color w:val="231F20"/>
          <w:spacing w:val="-29"/>
          <w:w w:val="95"/>
        </w:rPr>
        <w:t> </w:t>
      </w:r>
      <w:r>
        <w:rPr>
          <w:color w:val="231F20"/>
          <w:w w:val="95"/>
        </w:rPr>
        <w:t>y</w:t>
      </w:r>
      <w:r>
        <w:rPr>
          <w:color w:val="231F20"/>
          <w:spacing w:val="-29"/>
          <w:w w:val="95"/>
        </w:rPr>
        <w:t> </w:t>
      </w:r>
      <w:r>
        <w:rPr>
          <w:color w:val="231F20"/>
          <w:w w:val="95"/>
        </w:rPr>
        <w:t>Gancedo</w:t>
      </w:r>
      <w:r>
        <w:rPr>
          <w:color w:val="231F20"/>
          <w:spacing w:val="-29"/>
          <w:w w:val="95"/>
        </w:rPr>
        <w:t> </w:t>
      </w:r>
      <w:r>
        <w:rPr>
          <w:color w:val="231F20"/>
          <w:w w:val="95"/>
        </w:rPr>
        <w:t>(20II), MeIIa,</w:t>
      </w:r>
      <w:r>
        <w:rPr>
          <w:color w:val="231F20"/>
          <w:spacing w:val="-18"/>
          <w:w w:val="95"/>
        </w:rPr>
        <w:t> </w:t>
      </w:r>
      <w:r>
        <w:rPr>
          <w:color w:val="231F20"/>
          <w:w w:val="95"/>
        </w:rPr>
        <w:t>et</w:t>
      </w:r>
      <w:r>
        <w:rPr>
          <w:color w:val="231F20"/>
          <w:spacing w:val="-1"/>
          <w:w w:val="95"/>
        </w:rPr>
        <w:t> </w:t>
      </w:r>
      <w:r>
        <w:rPr>
          <w:color w:val="231F20"/>
          <w:w w:val="95"/>
        </w:rPr>
        <w:t>aI.</w:t>
      </w:r>
      <w:r>
        <w:rPr>
          <w:color w:val="231F20"/>
          <w:spacing w:val="-18"/>
          <w:w w:val="95"/>
        </w:rPr>
        <w:t> </w:t>
      </w:r>
      <w:r>
        <w:rPr>
          <w:color w:val="231F20"/>
          <w:w w:val="95"/>
        </w:rPr>
        <w:t>(2004),</w:t>
      </w:r>
      <w:r>
        <w:rPr>
          <w:color w:val="231F20"/>
          <w:spacing w:val="-18"/>
          <w:w w:val="95"/>
        </w:rPr>
        <w:t> </w:t>
      </w:r>
      <w:r>
        <w:rPr>
          <w:color w:val="231F20"/>
          <w:w w:val="95"/>
        </w:rPr>
        <w:t>PapaIia,</w:t>
      </w:r>
      <w:r>
        <w:rPr>
          <w:color w:val="231F20"/>
          <w:spacing w:val="-18"/>
          <w:w w:val="95"/>
        </w:rPr>
        <w:t> </w:t>
      </w:r>
      <w:r>
        <w:rPr>
          <w:color w:val="231F20"/>
          <w:w w:val="95"/>
        </w:rPr>
        <w:t>OIds</w:t>
      </w:r>
      <w:r>
        <w:rPr>
          <w:color w:val="231F20"/>
          <w:spacing w:val="-1"/>
          <w:w w:val="95"/>
        </w:rPr>
        <w:t> </w:t>
      </w:r>
      <w:r>
        <w:rPr>
          <w:color w:val="231F20"/>
          <w:w w:val="95"/>
        </w:rPr>
        <w:t>y</w:t>
      </w:r>
      <w:r>
        <w:rPr>
          <w:color w:val="231F20"/>
          <w:spacing w:val="-1"/>
          <w:w w:val="95"/>
        </w:rPr>
        <w:t> </w:t>
      </w:r>
      <w:r>
        <w:rPr>
          <w:color w:val="231F20"/>
          <w:w w:val="95"/>
        </w:rPr>
        <w:t>FeIdman</w:t>
      </w:r>
      <w:r>
        <w:rPr>
          <w:color w:val="231F20"/>
          <w:spacing w:val="-1"/>
          <w:w w:val="95"/>
        </w:rPr>
        <w:t> </w:t>
      </w:r>
      <w:r>
        <w:rPr>
          <w:color w:val="231F20"/>
          <w:w w:val="95"/>
        </w:rPr>
        <w:t>(20I0),</w:t>
      </w:r>
      <w:r>
        <w:rPr>
          <w:color w:val="231F20"/>
          <w:spacing w:val="-18"/>
          <w:w w:val="95"/>
        </w:rPr>
        <w:t> </w:t>
      </w:r>
      <w:r>
        <w:rPr>
          <w:color w:val="231F20"/>
          <w:w w:val="95"/>
        </w:rPr>
        <w:t>Prada</w:t>
      </w:r>
      <w:r>
        <w:rPr>
          <w:color w:val="231F20"/>
          <w:spacing w:val="-1"/>
          <w:w w:val="95"/>
        </w:rPr>
        <w:t> </w:t>
      </w:r>
      <w:r>
        <w:rPr>
          <w:color w:val="231F20"/>
          <w:w w:val="95"/>
        </w:rPr>
        <w:t>(2005),</w:t>
      </w:r>
      <w:r>
        <w:rPr>
          <w:color w:val="231F20"/>
          <w:spacing w:val="-18"/>
          <w:w w:val="95"/>
        </w:rPr>
        <w:t> </w:t>
      </w:r>
      <w:r>
        <w:rPr>
          <w:color w:val="231F20"/>
          <w:w w:val="95"/>
        </w:rPr>
        <w:t>Rice</w:t>
      </w:r>
      <w:r>
        <w:rPr>
          <w:color w:val="231F20"/>
          <w:spacing w:val="-1"/>
          <w:w w:val="95"/>
        </w:rPr>
        <w:t> </w:t>
      </w:r>
      <w:r>
        <w:rPr>
          <w:color w:val="231F20"/>
          <w:w w:val="95"/>
        </w:rPr>
        <w:t>(I997), Ryff</w:t>
      </w:r>
      <w:r>
        <w:rPr>
          <w:color w:val="231F20"/>
          <w:spacing w:val="-13"/>
          <w:w w:val="95"/>
        </w:rPr>
        <w:t> </w:t>
      </w:r>
      <w:r>
        <w:rPr>
          <w:color w:val="231F20"/>
          <w:w w:val="95"/>
        </w:rPr>
        <w:t>y</w:t>
      </w:r>
      <w:r>
        <w:rPr>
          <w:color w:val="231F20"/>
          <w:spacing w:val="-13"/>
          <w:w w:val="95"/>
        </w:rPr>
        <w:t> </w:t>
      </w:r>
      <w:r>
        <w:rPr>
          <w:color w:val="231F20"/>
          <w:spacing w:val="-6"/>
          <w:w w:val="95"/>
        </w:rPr>
        <w:t>Keyes</w:t>
      </w:r>
      <w:r>
        <w:rPr>
          <w:color w:val="231F20"/>
          <w:spacing w:val="-13"/>
          <w:w w:val="95"/>
        </w:rPr>
        <w:t> </w:t>
      </w:r>
      <w:r>
        <w:rPr>
          <w:color w:val="231F20"/>
          <w:w w:val="95"/>
        </w:rPr>
        <w:t>(I995),</w:t>
      </w:r>
      <w:r>
        <w:rPr>
          <w:color w:val="231F20"/>
          <w:spacing w:val="-55"/>
          <w:w w:val="95"/>
        </w:rPr>
        <w:t> </w:t>
      </w:r>
      <w:r>
        <w:rPr>
          <w:color w:val="231F20"/>
          <w:spacing w:val="-3"/>
          <w:w w:val="95"/>
        </w:rPr>
        <w:t>VeIásquez</w:t>
      </w:r>
      <w:r>
        <w:rPr>
          <w:color w:val="231F20"/>
          <w:spacing w:val="-13"/>
          <w:w w:val="95"/>
        </w:rPr>
        <w:t> </w:t>
      </w:r>
      <w:r>
        <w:rPr>
          <w:color w:val="231F20"/>
          <w:w w:val="95"/>
        </w:rPr>
        <w:t>et</w:t>
      </w:r>
      <w:r>
        <w:rPr>
          <w:color w:val="231F20"/>
          <w:spacing w:val="-13"/>
          <w:w w:val="95"/>
        </w:rPr>
        <w:t> </w:t>
      </w:r>
      <w:r>
        <w:rPr>
          <w:color w:val="231F20"/>
          <w:w w:val="95"/>
        </w:rPr>
        <w:t>aI.</w:t>
      </w:r>
      <w:r>
        <w:rPr>
          <w:color w:val="231F20"/>
          <w:spacing w:val="-30"/>
          <w:w w:val="95"/>
        </w:rPr>
        <w:t> </w:t>
      </w:r>
      <w:r>
        <w:rPr>
          <w:color w:val="231F20"/>
          <w:w w:val="95"/>
        </w:rPr>
        <w:t>(2008)</w:t>
      </w:r>
      <w:r>
        <w:rPr>
          <w:color w:val="231F20"/>
          <w:spacing w:val="-13"/>
          <w:w w:val="95"/>
        </w:rPr>
        <w:t> </w:t>
      </w:r>
      <w:r>
        <w:rPr>
          <w:color w:val="231F20"/>
          <w:w w:val="95"/>
        </w:rPr>
        <w:t>y</w:t>
      </w:r>
      <w:r>
        <w:rPr>
          <w:color w:val="231F20"/>
          <w:spacing w:val="-38"/>
          <w:w w:val="95"/>
        </w:rPr>
        <w:t> </w:t>
      </w:r>
      <w:r>
        <w:rPr>
          <w:color w:val="231F20"/>
          <w:spacing w:val="-7"/>
          <w:w w:val="95"/>
        </w:rPr>
        <w:t>Vera</w:t>
      </w:r>
      <w:r>
        <w:rPr>
          <w:color w:val="231F20"/>
          <w:spacing w:val="-13"/>
          <w:w w:val="95"/>
        </w:rPr>
        <w:t> </w:t>
      </w:r>
      <w:r>
        <w:rPr>
          <w:color w:val="231F20"/>
          <w:w w:val="95"/>
        </w:rPr>
        <w:t>(2006),</w:t>
      </w:r>
      <w:r>
        <w:rPr>
          <w:color w:val="231F20"/>
          <w:spacing w:val="-30"/>
          <w:w w:val="95"/>
        </w:rPr>
        <w:t> </w:t>
      </w:r>
      <w:r>
        <w:rPr>
          <w:color w:val="231F20"/>
          <w:w w:val="95"/>
        </w:rPr>
        <w:t>se</w:t>
      </w:r>
      <w:r>
        <w:rPr>
          <w:color w:val="231F20"/>
          <w:spacing w:val="-13"/>
          <w:w w:val="95"/>
        </w:rPr>
        <w:t> </w:t>
      </w:r>
      <w:r>
        <w:rPr>
          <w:color w:val="231F20"/>
          <w:w w:val="95"/>
        </w:rPr>
        <w:t>define</w:t>
      </w:r>
      <w:r>
        <w:rPr>
          <w:color w:val="231F20"/>
          <w:spacing w:val="-13"/>
          <w:w w:val="95"/>
        </w:rPr>
        <w:t> </w:t>
      </w:r>
      <w:r>
        <w:rPr>
          <w:color w:val="231F20"/>
          <w:w w:val="95"/>
        </w:rPr>
        <w:t>aI</w:t>
      </w:r>
      <w:r>
        <w:rPr>
          <w:color w:val="231F20"/>
          <w:spacing w:val="-13"/>
          <w:w w:val="95"/>
        </w:rPr>
        <w:t> </w:t>
      </w:r>
      <w:r>
        <w:rPr>
          <w:color w:val="231F20"/>
          <w:w w:val="95"/>
        </w:rPr>
        <w:t>bienestar psicológico</w:t>
      </w:r>
      <w:r>
        <w:rPr>
          <w:color w:val="231F20"/>
          <w:spacing w:val="-42"/>
          <w:w w:val="95"/>
        </w:rPr>
        <w:t> </w:t>
      </w:r>
      <w:r>
        <w:rPr>
          <w:color w:val="231F20"/>
          <w:w w:val="95"/>
        </w:rPr>
        <w:t>como</w:t>
      </w:r>
      <w:r>
        <w:rPr>
          <w:color w:val="231F20"/>
          <w:spacing w:val="-42"/>
          <w:w w:val="95"/>
        </w:rPr>
        <w:t> </w:t>
      </w:r>
      <w:r>
        <w:rPr>
          <w:color w:val="231F20"/>
          <w:w w:val="95"/>
        </w:rPr>
        <w:t>un</w:t>
      </w:r>
      <w:r>
        <w:rPr>
          <w:color w:val="231F20"/>
          <w:spacing w:val="-42"/>
          <w:w w:val="95"/>
        </w:rPr>
        <w:t> </w:t>
      </w:r>
      <w:r>
        <w:rPr>
          <w:color w:val="231F20"/>
          <w:w w:val="95"/>
        </w:rPr>
        <w:t>constructo</w:t>
      </w:r>
      <w:r>
        <w:rPr>
          <w:color w:val="231F20"/>
          <w:spacing w:val="-42"/>
          <w:w w:val="95"/>
        </w:rPr>
        <w:t> </w:t>
      </w:r>
      <w:r>
        <w:rPr>
          <w:color w:val="231F20"/>
          <w:w w:val="95"/>
        </w:rPr>
        <w:t>multidimensional</w:t>
      </w:r>
      <w:r>
        <w:rPr>
          <w:color w:val="231F20"/>
          <w:spacing w:val="-42"/>
          <w:w w:val="95"/>
        </w:rPr>
        <w:t> </w:t>
      </w:r>
      <w:r>
        <w:rPr>
          <w:color w:val="231F20"/>
          <w:w w:val="95"/>
        </w:rPr>
        <w:t>que</w:t>
      </w:r>
      <w:r>
        <w:rPr>
          <w:color w:val="231F20"/>
          <w:spacing w:val="-42"/>
          <w:w w:val="95"/>
        </w:rPr>
        <w:t> </w:t>
      </w:r>
      <w:r>
        <w:rPr>
          <w:color w:val="231F20"/>
          <w:w w:val="95"/>
        </w:rPr>
        <w:t>requiere</w:t>
      </w:r>
      <w:r>
        <w:rPr>
          <w:color w:val="231F20"/>
          <w:spacing w:val="-42"/>
          <w:w w:val="95"/>
        </w:rPr>
        <w:t> </w:t>
      </w:r>
      <w:r>
        <w:rPr>
          <w:color w:val="231F20"/>
          <w:w w:val="95"/>
        </w:rPr>
        <w:t>de</w:t>
      </w:r>
      <w:r>
        <w:rPr>
          <w:color w:val="231F20"/>
          <w:spacing w:val="-42"/>
          <w:w w:val="95"/>
        </w:rPr>
        <w:t> </w:t>
      </w:r>
      <w:r>
        <w:rPr>
          <w:color w:val="231F20"/>
          <w:w w:val="95"/>
        </w:rPr>
        <w:t>la</w:t>
      </w:r>
      <w:r>
        <w:rPr>
          <w:color w:val="231F20"/>
          <w:spacing w:val="-42"/>
          <w:w w:val="95"/>
        </w:rPr>
        <w:t> </w:t>
      </w:r>
      <w:r>
        <w:rPr>
          <w:color w:val="231F20"/>
          <w:w w:val="95"/>
        </w:rPr>
        <w:t>ausencia</w:t>
      </w:r>
      <w:r>
        <w:rPr>
          <w:color w:val="231F20"/>
          <w:spacing w:val="-43"/>
          <w:w w:val="95"/>
        </w:rPr>
        <w:t> </w:t>
      </w:r>
      <w:r>
        <w:rPr>
          <w:color w:val="231F20"/>
          <w:w w:val="95"/>
        </w:rPr>
        <w:t>de </w:t>
      </w:r>
      <w:r>
        <w:rPr>
          <w:color w:val="231F20"/>
          <w:w w:val="90"/>
        </w:rPr>
        <w:t>psicopatología</w:t>
      </w:r>
      <w:r>
        <w:rPr>
          <w:color w:val="231F20"/>
          <w:spacing w:val="-21"/>
          <w:w w:val="90"/>
        </w:rPr>
        <w:t> </w:t>
      </w:r>
      <w:r>
        <w:rPr>
          <w:color w:val="231F20"/>
          <w:w w:val="90"/>
        </w:rPr>
        <w:t>y</w:t>
      </w:r>
      <w:r>
        <w:rPr>
          <w:color w:val="231F20"/>
          <w:spacing w:val="-21"/>
          <w:w w:val="90"/>
        </w:rPr>
        <w:t> </w:t>
      </w:r>
      <w:r>
        <w:rPr>
          <w:color w:val="231F20"/>
          <w:w w:val="90"/>
        </w:rPr>
        <w:t>está</w:t>
      </w:r>
      <w:r>
        <w:rPr>
          <w:color w:val="231F20"/>
          <w:spacing w:val="-21"/>
          <w:w w:val="90"/>
        </w:rPr>
        <w:t> </w:t>
      </w:r>
      <w:r>
        <w:rPr>
          <w:color w:val="231F20"/>
          <w:w w:val="90"/>
        </w:rPr>
        <w:t>constituido</w:t>
      </w:r>
      <w:r>
        <w:rPr>
          <w:color w:val="231F20"/>
          <w:spacing w:val="-21"/>
          <w:w w:val="90"/>
        </w:rPr>
        <w:t> </w:t>
      </w:r>
      <w:r>
        <w:rPr>
          <w:color w:val="231F20"/>
          <w:w w:val="90"/>
        </w:rPr>
        <w:t>por</w:t>
      </w:r>
      <w:r>
        <w:rPr>
          <w:color w:val="231F20"/>
          <w:spacing w:val="-21"/>
          <w:w w:val="90"/>
        </w:rPr>
        <w:t> </w:t>
      </w:r>
      <w:r>
        <w:rPr>
          <w:color w:val="231F20"/>
          <w:w w:val="90"/>
        </w:rPr>
        <w:t>un</w:t>
      </w:r>
      <w:r>
        <w:rPr>
          <w:color w:val="231F20"/>
          <w:spacing w:val="-21"/>
          <w:w w:val="90"/>
        </w:rPr>
        <w:t> </w:t>
      </w:r>
      <w:r>
        <w:rPr>
          <w:color w:val="231F20"/>
          <w:w w:val="90"/>
        </w:rPr>
        <w:t>componente</w:t>
      </w:r>
      <w:r>
        <w:rPr>
          <w:color w:val="231F20"/>
          <w:spacing w:val="-21"/>
          <w:w w:val="90"/>
        </w:rPr>
        <w:t> </w:t>
      </w:r>
      <w:r>
        <w:rPr>
          <w:color w:val="231F20"/>
          <w:w w:val="90"/>
        </w:rPr>
        <w:t>emocional</w:t>
      </w:r>
      <w:r>
        <w:rPr>
          <w:color w:val="231F20"/>
          <w:spacing w:val="-21"/>
          <w:w w:val="90"/>
        </w:rPr>
        <w:t> </w:t>
      </w:r>
      <w:r>
        <w:rPr>
          <w:color w:val="231F20"/>
          <w:w w:val="90"/>
        </w:rPr>
        <w:t>afectivo</w:t>
      </w:r>
      <w:r>
        <w:rPr>
          <w:color w:val="231F20"/>
          <w:spacing w:val="-21"/>
          <w:w w:val="90"/>
        </w:rPr>
        <w:t> </w:t>
      </w:r>
      <w:r>
        <w:rPr>
          <w:color w:val="231F20"/>
          <w:w w:val="90"/>
        </w:rPr>
        <w:t>hedónico, que</w:t>
      </w:r>
      <w:r>
        <w:rPr>
          <w:color w:val="231F20"/>
          <w:spacing w:val="-15"/>
          <w:w w:val="90"/>
        </w:rPr>
        <w:t> </w:t>
      </w:r>
      <w:r>
        <w:rPr>
          <w:color w:val="231F20"/>
          <w:w w:val="90"/>
        </w:rPr>
        <w:t>comprende</w:t>
      </w:r>
      <w:r>
        <w:rPr>
          <w:color w:val="231F20"/>
          <w:spacing w:val="-15"/>
          <w:w w:val="90"/>
        </w:rPr>
        <w:t> </w:t>
      </w:r>
      <w:r>
        <w:rPr>
          <w:color w:val="231F20"/>
          <w:w w:val="90"/>
        </w:rPr>
        <w:t>al</w:t>
      </w:r>
      <w:r>
        <w:rPr>
          <w:color w:val="231F20"/>
          <w:spacing w:val="-15"/>
          <w:w w:val="90"/>
        </w:rPr>
        <w:t> </w:t>
      </w:r>
      <w:r>
        <w:rPr>
          <w:color w:val="231F20"/>
          <w:w w:val="90"/>
        </w:rPr>
        <w:t>bienestar</w:t>
      </w:r>
      <w:r>
        <w:rPr>
          <w:color w:val="231F20"/>
          <w:spacing w:val="-15"/>
          <w:w w:val="90"/>
        </w:rPr>
        <w:t> </w:t>
      </w:r>
      <w:r>
        <w:rPr>
          <w:color w:val="231F20"/>
          <w:w w:val="90"/>
        </w:rPr>
        <w:t>subjetivo</w:t>
      </w:r>
      <w:r>
        <w:rPr>
          <w:color w:val="231F20"/>
          <w:spacing w:val="-15"/>
          <w:w w:val="90"/>
        </w:rPr>
        <w:t> </w:t>
      </w:r>
      <w:r>
        <w:rPr>
          <w:color w:val="231F20"/>
          <w:w w:val="90"/>
        </w:rPr>
        <w:t>o</w:t>
      </w:r>
      <w:r>
        <w:rPr>
          <w:color w:val="231F20"/>
          <w:spacing w:val="-15"/>
          <w:w w:val="90"/>
        </w:rPr>
        <w:t> </w:t>
      </w:r>
      <w:r>
        <w:rPr>
          <w:color w:val="231F20"/>
          <w:w w:val="90"/>
        </w:rPr>
        <w:t>felicidad</w:t>
      </w:r>
      <w:r>
        <w:rPr>
          <w:color w:val="231F20"/>
          <w:spacing w:val="-15"/>
          <w:w w:val="90"/>
        </w:rPr>
        <w:t> </w:t>
      </w:r>
      <w:r>
        <w:rPr>
          <w:color w:val="231F20"/>
          <w:w w:val="90"/>
        </w:rPr>
        <w:t>(preponderancia</w:t>
      </w:r>
      <w:r>
        <w:rPr>
          <w:color w:val="231F20"/>
          <w:spacing w:val="-15"/>
          <w:w w:val="90"/>
        </w:rPr>
        <w:t> </w:t>
      </w:r>
      <w:r>
        <w:rPr>
          <w:color w:val="231F20"/>
          <w:w w:val="90"/>
        </w:rPr>
        <w:t>de</w:t>
      </w:r>
      <w:r>
        <w:rPr>
          <w:color w:val="231F20"/>
          <w:spacing w:val="-15"/>
          <w:w w:val="90"/>
        </w:rPr>
        <w:t> </w:t>
      </w:r>
      <w:r>
        <w:rPr>
          <w:color w:val="231F20"/>
          <w:w w:val="90"/>
        </w:rPr>
        <w:t>los</w:t>
      </w:r>
      <w:r>
        <w:rPr>
          <w:color w:val="231F20"/>
          <w:spacing w:val="-14"/>
          <w:w w:val="90"/>
        </w:rPr>
        <w:t> </w:t>
      </w:r>
      <w:r>
        <w:rPr>
          <w:color w:val="231F20"/>
          <w:w w:val="90"/>
        </w:rPr>
        <w:t>afectos</w:t>
      </w:r>
      <w:r>
        <w:rPr>
          <w:color w:val="231F20"/>
          <w:spacing w:val="-15"/>
          <w:w w:val="90"/>
        </w:rPr>
        <w:t> </w:t>
      </w:r>
      <w:r>
        <w:rPr>
          <w:color w:val="231F20"/>
          <w:w w:val="90"/>
        </w:rPr>
        <w:t>y </w:t>
      </w:r>
      <w:r>
        <w:rPr>
          <w:color w:val="231F20"/>
          <w:w w:val="95"/>
        </w:rPr>
        <w:t>emociones</w:t>
      </w:r>
      <w:r>
        <w:rPr>
          <w:color w:val="231F20"/>
          <w:spacing w:val="-39"/>
          <w:w w:val="95"/>
        </w:rPr>
        <w:t> </w:t>
      </w:r>
      <w:r>
        <w:rPr>
          <w:color w:val="231F20"/>
          <w:w w:val="95"/>
        </w:rPr>
        <w:t>positivas</w:t>
      </w:r>
      <w:r>
        <w:rPr>
          <w:color w:val="231F20"/>
          <w:spacing w:val="-39"/>
          <w:w w:val="95"/>
        </w:rPr>
        <w:t> </w:t>
      </w:r>
      <w:r>
        <w:rPr>
          <w:color w:val="231F20"/>
          <w:w w:val="95"/>
        </w:rPr>
        <w:t>sobre</w:t>
      </w:r>
      <w:r>
        <w:rPr>
          <w:color w:val="231F20"/>
          <w:spacing w:val="-39"/>
          <w:w w:val="95"/>
        </w:rPr>
        <w:t> </w:t>
      </w:r>
      <w:r>
        <w:rPr>
          <w:color w:val="231F20"/>
          <w:w w:val="95"/>
        </w:rPr>
        <w:t>Ias</w:t>
      </w:r>
      <w:r>
        <w:rPr>
          <w:color w:val="231F20"/>
          <w:spacing w:val="-39"/>
          <w:w w:val="95"/>
        </w:rPr>
        <w:t> </w:t>
      </w:r>
      <w:r>
        <w:rPr>
          <w:color w:val="231F20"/>
          <w:w w:val="95"/>
        </w:rPr>
        <w:t>negativas)</w:t>
      </w:r>
      <w:r>
        <w:rPr>
          <w:color w:val="231F20"/>
          <w:spacing w:val="-39"/>
          <w:w w:val="95"/>
        </w:rPr>
        <w:t> </w:t>
      </w:r>
      <w:r>
        <w:rPr>
          <w:color w:val="231F20"/>
          <w:w w:val="95"/>
        </w:rPr>
        <w:t>como</w:t>
      </w:r>
      <w:r>
        <w:rPr>
          <w:color w:val="231F20"/>
          <w:spacing w:val="-39"/>
          <w:w w:val="95"/>
        </w:rPr>
        <w:t> </w:t>
      </w:r>
      <w:r>
        <w:rPr>
          <w:color w:val="231F20"/>
          <w:w w:val="95"/>
        </w:rPr>
        <w:t>rasgo,</w:t>
      </w:r>
      <w:r>
        <w:rPr>
          <w:color w:val="231F20"/>
          <w:spacing w:val="-52"/>
          <w:w w:val="95"/>
        </w:rPr>
        <w:t> </w:t>
      </w:r>
      <w:r>
        <w:rPr>
          <w:color w:val="231F20"/>
          <w:w w:val="95"/>
        </w:rPr>
        <w:t>y</w:t>
      </w:r>
      <w:r>
        <w:rPr>
          <w:color w:val="231F20"/>
          <w:spacing w:val="-39"/>
          <w:w w:val="95"/>
        </w:rPr>
        <w:t> </w:t>
      </w:r>
      <w:r>
        <w:rPr>
          <w:color w:val="231F20"/>
          <w:w w:val="95"/>
        </w:rPr>
        <w:t>un</w:t>
      </w:r>
      <w:r>
        <w:rPr>
          <w:color w:val="231F20"/>
          <w:spacing w:val="-39"/>
          <w:w w:val="95"/>
        </w:rPr>
        <w:t> </w:t>
      </w:r>
      <w:r>
        <w:rPr>
          <w:color w:val="231F20"/>
          <w:w w:val="95"/>
        </w:rPr>
        <w:t>componente</w:t>
      </w:r>
      <w:r>
        <w:rPr>
          <w:color w:val="231F20"/>
          <w:spacing w:val="-39"/>
          <w:w w:val="95"/>
        </w:rPr>
        <w:t> </w:t>
      </w:r>
      <w:r>
        <w:rPr>
          <w:color w:val="231F20"/>
          <w:w w:val="95"/>
        </w:rPr>
        <w:t>cognitivo valorativo</w:t>
      </w:r>
      <w:r>
        <w:rPr>
          <w:color w:val="231F20"/>
          <w:spacing w:val="-36"/>
          <w:w w:val="95"/>
        </w:rPr>
        <w:t> </w:t>
      </w:r>
      <w:r>
        <w:rPr>
          <w:color w:val="231F20"/>
          <w:w w:val="95"/>
        </w:rPr>
        <w:t>eudaimónico,</w:t>
      </w:r>
      <w:r>
        <w:rPr>
          <w:color w:val="231F20"/>
          <w:spacing w:val="-46"/>
          <w:w w:val="95"/>
        </w:rPr>
        <w:t> </w:t>
      </w:r>
      <w:r>
        <w:rPr>
          <w:color w:val="231F20"/>
          <w:w w:val="95"/>
        </w:rPr>
        <w:t>que</w:t>
      </w:r>
      <w:r>
        <w:rPr>
          <w:color w:val="231F20"/>
          <w:spacing w:val="-36"/>
          <w:w w:val="95"/>
        </w:rPr>
        <w:t> </w:t>
      </w:r>
      <w:r>
        <w:rPr>
          <w:color w:val="231F20"/>
          <w:w w:val="95"/>
        </w:rPr>
        <w:t>comprende</w:t>
      </w:r>
      <w:r>
        <w:rPr>
          <w:color w:val="231F20"/>
          <w:spacing w:val="-36"/>
          <w:w w:val="95"/>
        </w:rPr>
        <w:t> </w:t>
      </w:r>
      <w:r>
        <w:rPr>
          <w:color w:val="231F20"/>
          <w:w w:val="95"/>
        </w:rPr>
        <w:t>la</w:t>
      </w:r>
      <w:r>
        <w:rPr>
          <w:color w:val="231F20"/>
          <w:spacing w:val="-36"/>
          <w:w w:val="95"/>
        </w:rPr>
        <w:t> </w:t>
      </w:r>
      <w:r>
        <w:rPr>
          <w:color w:val="231F20"/>
          <w:w w:val="95"/>
        </w:rPr>
        <w:t>satisfacción</w:t>
      </w:r>
      <w:r>
        <w:rPr>
          <w:color w:val="231F20"/>
          <w:spacing w:val="-37"/>
          <w:w w:val="95"/>
        </w:rPr>
        <w:t> </w:t>
      </w:r>
      <w:r>
        <w:rPr>
          <w:color w:val="231F20"/>
          <w:w w:val="95"/>
        </w:rPr>
        <w:t>de</w:t>
      </w:r>
      <w:r>
        <w:rPr>
          <w:color w:val="231F20"/>
          <w:spacing w:val="-36"/>
          <w:w w:val="95"/>
        </w:rPr>
        <w:t> </w:t>
      </w:r>
      <w:r>
        <w:rPr>
          <w:color w:val="231F20"/>
          <w:w w:val="95"/>
        </w:rPr>
        <w:t>vida</w:t>
      </w:r>
      <w:r>
        <w:rPr>
          <w:color w:val="231F20"/>
          <w:spacing w:val="-36"/>
          <w:w w:val="95"/>
        </w:rPr>
        <w:t> </w:t>
      </w:r>
      <w:r>
        <w:rPr>
          <w:color w:val="231F20"/>
          <w:w w:val="95"/>
        </w:rPr>
        <w:t>(juicio</w:t>
      </w:r>
      <w:r>
        <w:rPr>
          <w:color w:val="231F20"/>
          <w:spacing w:val="-36"/>
          <w:w w:val="95"/>
        </w:rPr>
        <w:t> </w:t>
      </w:r>
      <w:r>
        <w:rPr>
          <w:color w:val="231F20"/>
          <w:w w:val="95"/>
        </w:rPr>
        <w:t>cognitivo gIobaI</w:t>
      </w:r>
      <w:r>
        <w:rPr>
          <w:color w:val="231F20"/>
          <w:spacing w:val="-43"/>
          <w:w w:val="95"/>
        </w:rPr>
        <w:t> </w:t>
      </w:r>
      <w:r>
        <w:rPr>
          <w:color w:val="231F20"/>
          <w:w w:val="95"/>
        </w:rPr>
        <w:t>acerca</w:t>
      </w:r>
      <w:r>
        <w:rPr>
          <w:color w:val="231F20"/>
          <w:spacing w:val="-43"/>
          <w:w w:val="95"/>
        </w:rPr>
        <w:t> </w:t>
      </w:r>
      <w:r>
        <w:rPr>
          <w:color w:val="231F20"/>
          <w:w w:val="95"/>
        </w:rPr>
        <w:t>de</w:t>
      </w:r>
      <w:r>
        <w:rPr>
          <w:color w:val="231F20"/>
          <w:spacing w:val="-43"/>
          <w:w w:val="95"/>
        </w:rPr>
        <w:t> </w:t>
      </w:r>
      <w:r>
        <w:rPr>
          <w:color w:val="231F20"/>
          <w:w w:val="95"/>
        </w:rPr>
        <w:t>Ia</w:t>
      </w:r>
      <w:r>
        <w:rPr>
          <w:color w:val="231F20"/>
          <w:spacing w:val="-43"/>
          <w:w w:val="95"/>
        </w:rPr>
        <w:t> </w:t>
      </w:r>
      <w:r>
        <w:rPr>
          <w:color w:val="231F20"/>
          <w:w w:val="95"/>
        </w:rPr>
        <w:t>propia</w:t>
      </w:r>
      <w:r>
        <w:rPr>
          <w:color w:val="231F20"/>
          <w:spacing w:val="-43"/>
          <w:w w:val="95"/>
        </w:rPr>
        <w:t> </w:t>
      </w:r>
      <w:r>
        <w:rPr>
          <w:color w:val="231F20"/>
          <w:w w:val="95"/>
        </w:rPr>
        <w:t>existencia).</w:t>
      </w:r>
      <w:r>
        <w:rPr>
          <w:color w:val="231F20"/>
          <w:spacing w:val="-53"/>
          <w:w w:val="95"/>
        </w:rPr>
        <w:t> </w:t>
      </w:r>
      <w:r>
        <w:rPr>
          <w:color w:val="231F20"/>
          <w:spacing w:val="-3"/>
          <w:w w:val="95"/>
        </w:rPr>
        <w:t>Por</w:t>
      </w:r>
      <w:r>
        <w:rPr>
          <w:color w:val="231F20"/>
          <w:spacing w:val="-43"/>
          <w:w w:val="95"/>
        </w:rPr>
        <w:t> </w:t>
      </w:r>
      <w:r>
        <w:rPr>
          <w:color w:val="231F20"/>
          <w:w w:val="95"/>
        </w:rPr>
        <w:t>tanto,</w:t>
      </w:r>
      <w:r>
        <w:rPr>
          <w:color w:val="231F20"/>
          <w:spacing w:val="-53"/>
          <w:w w:val="95"/>
        </w:rPr>
        <w:t> </w:t>
      </w:r>
      <w:r>
        <w:rPr>
          <w:color w:val="231F20"/>
          <w:w w:val="95"/>
        </w:rPr>
        <w:t>sus</w:t>
      </w:r>
      <w:r>
        <w:rPr>
          <w:color w:val="231F20"/>
          <w:spacing w:val="-43"/>
          <w:w w:val="95"/>
        </w:rPr>
        <w:t> </w:t>
      </w:r>
      <w:r>
        <w:rPr>
          <w:color w:val="231F20"/>
          <w:w w:val="95"/>
        </w:rPr>
        <w:t>factores</w:t>
      </w:r>
      <w:r>
        <w:rPr>
          <w:color w:val="231F20"/>
          <w:spacing w:val="-43"/>
          <w:w w:val="95"/>
        </w:rPr>
        <w:t> </w:t>
      </w:r>
      <w:r>
        <w:rPr>
          <w:color w:val="231F20"/>
          <w:w w:val="95"/>
        </w:rPr>
        <w:t>son:</w:t>
      </w:r>
      <w:r>
        <w:rPr>
          <w:color w:val="231F20"/>
          <w:spacing w:val="-53"/>
          <w:w w:val="95"/>
        </w:rPr>
        <w:t> </w:t>
      </w:r>
      <w:r>
        <w:rPr>
          <w:color w:val="231F20"/>
          <w:w w:val="95"/>
        </w:rPr>
        <w:t>satisfacción</w:t>
      </w:r>
      <w:r>
        <w:rPr>
          <w:color w:val="231F20"/>
          <w:spacing w:val="-43"/>
          <w:w w:val="95"/>
        </w:rPr>
        <w:t> </w:t>
      </w:r>
      <w:r>
        <w:rPr>
          <w:color w:val="231F20"/>
          <w:w w:val="95"/>
        </w:rPr>
        <w:t>de </w:t>
      </w:r>
      <w:r>
        <w:rPr>
          <w:color w:val="231F20"/>
          <w:w w:val="85"/>
        </w:rPr>
        <w:t>vida y</w:t>
      </w:r>
      <w:r>
        <w:rPr>
          <w:color w:val="231F20"/>
          <w:spacing w:val="-23"/>
          <w:w w:val="85"/>
        </w:rPr>
        <w:t> </w:t>
      </w:r>
      <w:r>
        <w:rPr>
          <w:color w:val="231F20"/>
          <w:w w:val="85"/>
        </w:rPr>
        <w:t>felicidad.</w:t>
      </w:r>
    </w:p>
    <w:p>
      <w:pPr>
        <w:pStyle w:val="BodyText"/>
        <w:spacing w:before="7"/>
        <w:rPr>
          <w:sz w:val="27"/>
        </w:rPr>
      </w:pPr>
    </w:p>
    <w:p>
      <w:pPr>
        <w:pStyle w:val="Heading3"/>
      </w:pPr>
      <w:r>
        <w:rPr>
          <w:color w:val="649705"/>
          <w:w w:val="105"/>
        </w:rPr>
        <w:t>Marco Metodológico</w:t>
      </w:r>
    </w:p>
    <w:p>
      <w:pPr>
        <w:pStyle w:val="BodyText"/>
        <w:spacing w:before="208"/>
        <w:ind w:left="160"/>
        <w:jc w:val="both"/>
      </w:pPr>
      <w:r>
        <w:rPr>
          <w:color w:val="231F20"/>
          <w:w w:val="90"/>
        </w:rPr>
        <w:t>Objetivo general.</w:t>
      </w:r>
    </w:p>
    <w:p>
      <w:pPr>
        <w:pStyle w:val="BodyText"/>
        <w:spacing w:before="9"/>
        <w:rPr>
          <w:sz w:val="24"/>
        </w:rPr>
      </w:pPr>
    </w:p>
    <w:p>
      <w:pPr>
        <w:pStyle w:val="BodyText"/>
        <w:spacing w:line="309" w:lineRule="auto"/>
        <w:ind w:left="160" w:right="137"/>
        <w:jc w:val="both"/>
      </w:pPr>
      <w:r>
        <w:rPr>
          <w:color w:val="231F20"/>
          <w:w w:val="95"/>
        </w:rPr>
        <w:t>Obtener Ia vaIidez de constructo y Ia confiabiIidad deI instrumento</w:t>
      </w:r>
      <w:r>
        <w:rPr>
          <w:color w:val="231F20"/>
          <w:spacing w:val="-25"/>
          <w:w w:val="95"/>
        </w:rPr>
        <w:t> </w:t>
      </w:r>
      <w:r>
        <w:rPr>
          <w:color w:val="231F20"/>
          <w:w w:val="95"/>
        </w:rPr>
        <w:t>Bienestar PsicoIógico</w:t>
      </w:r>
      <w:r>
        <w:rPr>
          <w:color w:val="231F20"/>
          <w:spacing w:val="-48"/>
          <w:w w:val="95"/>
        </w:rPr>
        <w:t> </w:t>
      </w:r>
      <w:r>
        <w:rPr>
          <w:color w:val="231F20"/>
          <w:w w:val="95"/>
        </w:rPr>
        <w:t>(BP-22)</w:t>
      </w:r>
      <w:r>
        <w:rPr>
          <w:color w:val="231F20"/>
          <w:spacing w:val="-48"/>
          <w:w w:val="95"/>
        </w:rPr>
        <w:t> </w:t>
      </w:r>
      <w:r>
        <w:rPr>
          <w:color w:val="231F20"/>
          <w:w w:val="95"/>
        </w:rPr>
        <w:t>que</w:t>
      </w:r>
      <w:r>
        <w:rPr>
          <w:color w:val="231F20"/>
          <w:spacing w:val="-48"/>
          <w:w w:val="95"/>
        </w:rPr>
        <w:t> </w:t>
      </w:r>
      <w:r>
        <w:rPr>
          <w:color w:val="231F20"/>
          <w:w w:val="95"/>
        </w:rPr>
        <w:t>mide</w:t>
      </w:r>
      <w:r>
        <w:rPr>
          <w:color w:val="231F20"/>
          <w:spacing w:val="-48"/>
          <w:w w:val="95"/>
        </w:rPr>
        <w:t> </w:t>
      </w:r>
      <w:r>
        <w:rPr>
          <w:color w:val="231F20"/>
          <w:w w:val="95"/>
        </w:rPr>
        <w:t>Ios</w:t>
      </w:r>
      <w:r>
        <w:rPr>
          <w:color w:val="231F20"/>
          <w:spacing w:val="-48"/>
          <w:w w:val="95"/>
        </w:rPr>
        <w:t> </w:t>
      </w:r>
      <w:r>
        <w:rPr>
          <w:color w:val="231F20"/>
          <w:w w:val="95"/>
        </w:rPr>
        <w:t>factores</w:t>
      </w:r>
      <w:r>
        <w:rPr>
          <w:color w:val="231F20"/>
          <w:spacing w:val="-48"/>
          <w:w w:val="95"/>
        </w:rPr>
        <w:t> </w:t>
      </w:r>
      <w:r>
        <w:rPr>
          <w:color w:val="231F20"/>
          <w:w w:val="95"/>
        </w:rPr>
        <w:t>deI</w:t>
      </w:r>
      <w:r>
        <w:rPr>
          <w:color w:val="231F20"/>
          <w:spacing w:val="-48"/>
          <w:w w:val="95"/>
        </w:rPr>
        <w:t> </w:t>
      </w:r>
      <w:r>
        <w:rPr>
          <w:color w:val="231F20"/>
          <w:w w:val="95"/>
        </w:rPr>
        <w:t>bienestar</w:t>
      </w:r>
      <w:r>
        <w:rPr>
          <w:color w:val="231F20"/>
          <w:spacing w:val="-48"/>
          <w:w w:val="95"/>
        </w:rPr>
        <w:t> </w:t>
      </w:r>
      <w:r>
        <w:rPr>
          <w:color w:val="231F20"/>
          <w:w w:val="95"/>
        </w:rPr>
        <w:t>psicoIógico</w:t>
      </w:r>
      <w:r>
        <w:rPr>
          <w:color w:val="231F20"/>
          <w:spacing w:val="-48"/>
          <w:w w:val="95"/>
        </w:rPr>
        <w:t> </w:t>
      </w:r>
      <w:r>
        <w:rPr>
          <w:color w:val="231F20"/>
          <w:w w:val="95"/>
        </w:rPr>
        <w:t>en</w:t>
      </w:r>
      <w:r>
        <w:rPr>
          <w:color w:val="231F20"/>
          <w:spacing w:val="-48"/>
          <w:w w:val="95"/>
        </w:rPr>
        <w:t> </w:t>
      </w:r>
      <w:r>
        <w:rPr>
          <w:color w:val="231F20"/>
          <w:w w:val="95"/>
        </w:rPr>
        <w:t>aIumnos</w:t>
      </w:r>
      <w:r>
        <w:rPr>
          <w:color w:val="231F20"/>
          <w:spacing w:val="-48"/>
          <w:w w:val="95"/>
        </w:rPr>
        <w:t> </w:t>
      </w:r>
      <w:r>
        <w:rPr>
          <w:color w:val="231F20"/>
          <w:w w:val="95"/>
        </w:rPr>
        <w:t>de la</w:t>
      </w:r>
      <w:r>
        <w:rPr>
          <w:color w:val="231F20"/>
          <w:spacing w:val="-36"/>
          <w:w w:val="95"/>
        </w:rPr>
        <w:t> </w:t>
      </w:r>
      <w:r>
        <w:rPr>
          <w:color w:val="231F20"/>
          <w:w w:val="95"/>
        </w:rPr>
        <w:t>Universidad</w:t>
      </w:r>
      <w:r>
        <w:rPr>
          <w:color w:val="231F20"/>
          <w:spacing w:val="-50"/>
          <w:w w:val="95"/>
        </w:rPr>
        <w:t> </w:t>
      </w:r>
      <w:r>
        <w:rPr>
          <w:color w:val="231F20"/>
          <w:w w:val="95"/>
        </w:rPr>
        <w:t>Autónoma</w:t>
      </w:r>
      <w:r>
        <w:rPr>
          <w:color w:val="231F20"/>
          <w:spacing w:val="-36"/>
          <w:w w:val="95"/>
        </w:rPr>
        <w:t> </w:t>
      </w:r>
      <w:r>
        <w:rPr>
          <w:color w:val="231F20"/>
          <w:w w:val="95"/>
        </w:rPr>
        <w:t>del</w:t>
      </w:r>
      <w:r>
        <w:rPr>
          <w:color w:val="231F20"/>
          <w:spacing w:val="-36"/>
          <w:w w:val="95"/>
        </w:rPr>
        <w:t> </w:t>
      </w:r>
      <w:r>
        <w:rPr>
          <w:color w:val="231F20"/>
          <w:w w:val="95"/>
        </w:rPr>
        <w:t>Estado</w:t>
      </w:r>
      <w:r>
        <w:rPr>
          <w:color w:val="231F20"/>
          <w:spacing w:val="-36"/>
          <w:w w:val="95"/>
        </w:rPr>
        <w:t> </w:t>
      </w:r>
      <w:r>
        <w:rPr>
          <w:color w:val="231F20"/>
          <w:w w:val="95"/>
        </w:rPr>
        <w:t>de</w:t>
      </w:r>
      <w:r>
        <w:rPr>
          <w:color w:val="231F20"/>
          <w:spacing w:val="-36"/>
          <w:w w:val="95"/>
        </w:rPr>
        <w:t> </w:t>
      </w:r>
      <w:r>
        <w:rPr>
          <w:color w:val="231F20"/>
          <w:w w:val="95"/>
        </w:rPr>
        <w:t>México.</w:t>
      </w:r>
    </w:p>
    <w:p>
      <w:pPr>
        <w:spacing w:before="200"/>
        <w:ind w:left="160" w:right="0" w:firstLine="0"/>
        <w:jc w:val="both"/>
        <w:rPr>
          <w:i/>
          <w:sz w:val="26"/>
        </w:rPr>
      </w:pPr>
      <w:r>
        <w:rPr>
          <w:i/>
          <w:color w:val="231F20"/>
          <w:w w:val="80"/>
          <w:sz w:val="26"/>
        </w:rPr>
        <w:t>Tipo de Investigación.</w:t>
      </w:r>
    </w:p>
    <w:p>
      <w:pPr>
        <w:pStyle w:val="BodyText"/>
        <w:spacing w:before="9"/>
        <w:rPr>
          <w:i/>
          <w:sz w:val="24"/>
        </w:rPr>
      </w:pPr>
    </w:p>
    <w:p>
      <w:pPr>
        <w:pStyle w:val="BodyText"/>
        <w:spacing w:line="309" w:lineRule="auto"/>
        <w:ind w:left="160" w:right="112"/>
        <w:jc w:val="both"/>
      </w:pPr>
      <w:r>
        <w:rPr>
          <w:color w:val="231F20"/>
          <w:w w:val="95"/>
        </w:rPr>
        <w:t>La</w:t>
      </w:r>
      <w:r>
        <w:rPr>
          <w:color w:val="231F20"/>
          <w:spacing w:val="-10"/>
          <w:w w:val="95"/>
        </w:rPr>
        <w:t> </w:t>
      </w:r>
      <w:r>
        <w:rPr>
          <w:color w:val="231F20"/>
          <w:w w:val="95"/>
        </w:rPr>
        <w:t>presente</w:t>
      </w:r>
      <w:r>
        <w:rPr>
          <w:color w:val="231F20"/>
          <w:spacing w:val="-10"/>
          <w:w w:val="95"/>
        </w:rPr>
        <w:t> </w:t>
      </w:r>
      <w:r>
        <w:rPr>
          <w:color w:val="231F20"/>
          <w:w w:val="95"/>
        </w:rPr>
        <w:t>investigación</w:t>
      </w:r>
      <w:r>
        <w:rPr>
          <w:color w:val="231F20"/>
          <w:spacing w:val="-10"/>
          <w:w w:val="95"/>
        </w:rPr>
        <w:t> </w:t>
      </w:r>
      <w:r>
        <w:rPr>
          <w:color w:val="231F20"/>
          <w:w w:val="95"/>
        </w:rPr>
        <w:t>constituye</w:t>
      </w:r>
      <w:r>
        <w:rPr>
          <w:color w:val="231F20"/>
          <w:spacing w:val="-10"/>
          <w:w w:val="95"/>
        </w:rPr>
        <w:t> </w:t>
      </w:r>
      <w:r>
        <w:rPr>
          <w:color w:val="231F20"/>
          <w:w w:val="95"/>
        </w:rPr>
        <w:t>un</w:t>
      </w:r>
      <w:r>
        <w:rPr>
          <w:color w:val="231F20"/>
          <w:spacing w:val="-10"/>
          <w:w w:val="95"/>
        </w:rPr>
        <w:t> </w:t>
      </w:r>
      <w:r>
        <w:rPr>
          <w:color w:val="231F20"/>
          <w:w w:val="95"/>
        </w:rPr>
        <w:t>estudio</w:t>
      </w:r>
      <w:r>
        <w:rPr>
          <w:color w:val="231F20"/>
          <w:spacing w:val="-10"/>
          <w:w w:val="95"/>
        </w:rPr>
        <w:t> </w:t>
      </w:r>
      <w:r>
        <w:rPr>
          <w:color w:val="231F20"/>
          <w:w w:val="95"/>
        </w:rPr>
        <w:t>psicométrico</w:t>
      </w:r>
      <w:r>
        <w:rPr>
          <w:color w:val="231F20"/>
          <w:spacing w:val="-10"/>
          <w:w w:val="95"/>
        </w:rPr>
        <w:t> </w:t>
      </w:r>
      <w:r>
        <w:rPr>
          <w:color w:val="231F20"/>
          <w:w w:val="95"/>
        </w:rPr>
        <w:t>en</w:t>
      </w:r>
      <w:r>
        <w:rPr>
          <w:color w:val="231F20"/>
          <w:spacing w:val="-10"/>
          <w:w w:val="95"/>
        </w:rPr>
        <w:t> </w:t>
      </w:r>
      <w:r>
        <w:rPr>
          <w:color w:val="231F20"/>
          <w:w w:val="95"/>
        </w:rPr>
        <w:t>cuanto</w:t>
      </w:r>
      <w:r>
        <w:rPr>
          <w:color w:val="231F20"/>
          <w:spacing w:val="-10"/>
          <w:w w:val="95"/>
        </w:rPr>
        <w:t> </w:t>
      </w:r>
      <w:r>
        <w:rPr>
          <w:color w:val="231F20"/>
          <w:w w:val="95"/>
        </w:rPr>
        <w:t>a</w:t>
      </w:r>
      <w:r>
        <w:rPr>
          <w:color w:val="231F20"/>
          <w:spacing w:val="-10"/>
          <w:w w:val="95"/>
        </w:rPr>
        <w:t> </w:t>
      </w:r>
      <w:r>
        <w:rPr>
          <w:color w:val="231F20"/>
          <w:w w:val="95"/>
        </w:rPr>
        <w:t>que busca</w:t>
      </w:r>
      <w:r>
        <w:rPr>
          <w:color w:val="231F20"/>
          <w:spacing w:val="-44"/>
          <w:w w:val="95"/>
        </w:rPr>
        <w:t> </w:t>
      </w:r>
      <w:r>
        <w:rPr>
          <w:color w:val="231F20"/>
          <w:w w:val="95"/>
        </w:rPr>
        <w:t>evaluar</w:t>
      </w:r>
      <w:r>
        <w:rPr>
          <w:color w:val="231F20"/>
          <w:spacing w:val="-44"/>
          <w:w w:val="95"/>
        </w:rPr>
        <w:t> </w:t>
      </w:r>
      <w:r>
        <w:rPr>
          <w:color w:val="231F20"/>
          <w:w w:val="95"/>
        </w:rPr>
        <w:t>un</w:t>
      </w:r>
      <w:r>
        <w:rPr>
          <w:color w:val="231F20"/>
          <w:spacing w:val="-44"/>
          <w:w w:val="95"/>
        </w:rPr>
        <w:t> </w:t>
      </w:r>
      <w:r>
        <w:rPr>
          <w:color w:val="231F20"/>
          <w:w w:val="95"/>
        </w:rPr>
        <w:t>elemento</w:t>
      </w:r>
      <w:r>
        <w:rPr>
          <w:color w:val="231F20"/>
          <w:spacing w:val="-44"/>
          <w:w w:val="95"/>
        </w:rPr>
        <w:t> </w:t>
      </w:r>
      <w:r>
        <w:rPr>
          <w:color w:val="231F20"/>
          <w:w w:val="95"/>
        </w:rPr>
        <w:t>psicológico</w:t>
      </w:r>
      <w:r>
        <w:rPr>
          <w:color w:val="231F20"/>
          <w:spacing w:val="-44"/>
          <w:w w:val="95"/>
        </w:rPr>
        <w:t> </w:t>
      </w:r>
      <w:r>
        <w:rPr>
          <w:color w:val="231F20"/>
          <w:w w:val="95"/>
        </w:rPr>
        <w:t>mediante</w:t>
      </w:r>
      <w:r>
        <w:rPr>
          <w:color w:val="231F20"/>
          <w:spacing w:val="-44"/>
          <w:w w:val="95"/>
        </w:rPr>
        <w:t> </w:t>
      </w:r>
      <w:r>
        <w:rPr>
          <w:color w:val="231F20"/>
          <w:w w:val="95"/>
        </w:rPr>
        <w:t>un</w:t>
      </w:r>
      <w:r>
        <w:rPr>
          <w:color w:val="231F20"/>
          <w:spacing w:val="-44"/>
          <w:w w:val="95"/>
        </w:rPr>
        <w:t> </w:t>
      </w:r>
      <w:r>
        <w:rPr>
          <w:color w:val="231F20"/>
          <w:w w:val="95"/>
        </w:rPr>
        <w:t>instrumento,</w:t>
      </w:r>
      <w:r>
        <w:rPr>
          <w:color w:val="231F20"/>
          <w:spacing w:val="-54"/>
          <w:w w:val="95"/>
        </w:rPr>
        <w:t> </w:t>
      </w:r>
      <w:r>
        <w:rPr>
          <w:color w:val="231F20"/>
          <w:w w:val="95"/>
        </w:rPr>
        <w:t>así</w:t>
      </w:r>
      <w:r>
        <w:rPr>
          <w:color w:val="231F20"/>
          <w:spacing w:val="-44"/>
          <w:w w:val="95"/>
        </w:rPr>
        <w:t> </w:t>
      </w:r>
      <w:r>
        <w:rPr>
          <w:color w:val="231F20"/>
          <w:w w:val="95"/>
        </w:rPr>
        <w:t>como</w:t>
      </w:r>
      <w:r>
        <w:rPr>
          <w:color w:val="231F20"/>
          <w:spacing w:val="-44"/>
          <w:w w:val="95"/>
        </w:rPr>
        <w:t> </w:t>
      </w:r>
      <w:r>
        <w:rPr>
          <w:color w:val="231F20"/>
          <w:w w:val="95"/>
        </w:rPr>
        <w:t>hacer hincapié</w:t>
      </w:r>
      <w:r>
        <w:rPr>
          <w:color w:val="231F20"/>
          <w:spacing w:val="-31"/>
          <w:w w:val="95"/>
        </w:rPr>
        <w:t> </w:t>
      </w:r>
      <w:r>
        <w:rPr>
          <w:color w:val="231F20"/>
          <w:w w:val="95"/>
        </w:rPr>
        <w:t>en</w:t>
      </w:r>
      <w:r>
        <w:rPr>
          <w:color w:val="231F20"/>
          <w:spacing w:val="-31"/>
          <w:w w:val="95"/>
        </w:rPr>
        <w:t> </w:t>
      </w:r>
      <w:r>
        <w:rPr>
          <w:color w:val="231F20"/>
          <w:w w:val="95"/>
        </w:rPr>
        <w:t>su</w:t>
      </w:r>
      <w:r>
        <w:rPr>
          <w:color w:val="231F20"/>
          <w:spacing w:val="-31"/>
          <w:w w:val="95"/>
        </w:rPr>
        <w:t> </w:t>
      </w:r>
      <w:r>
        <w:rPr>
          <w:color w:val="231F20"/>
          <w:w w:val="95"/>
        </w:rPr>
        <w:t>objetiva</w:t>
      </w:r>
      <w:r>
        <w:rPr>
          <w:color w:val="231F20"/>
          <w:spacing w:val="-31"/>
          <w:w w:val="95"/>
        </w:rPr>
        <w:t> </w:t>
      </w:r>
      <w:r>
        <w:rPr>
          <w:color w:val="231F20"/>
          <w:w w:val="95"/>
        </w:rPr>
        <w:t>construcción,</w:t>
      </w:r>
      <w:r>
        <w:rPr>
          <w:color w:val="231F20"/>
          <w:spacing w:val="-43"/>
          <w:w w:val="95"/>
        </w:rPr>
        <w:t> </w:t>
      </w:r>
      <w:r>
        <w:rPr>
          <w:color w:val="231F20"/>
          <w:w w:val="95"/>
        </w:rPr>
        <w:t>vaIidez</w:t>
      </w:r>
      <w:r>
        <w:rPr>
          <w:color w:val="231F20"/>
          <w:spacing w:val="-31"/>
          <w:w w:val="95"/>
        </w:rPr>
        <w:t> </w:t>
      </w:r>
      <w:r>
        <w:rPr>
          <w:color w:val="231F20"/>
          <w:w w:val="95"/>
        </w:rPr>
        <w:t>y</w:t>
      </w:r>
      <w:r>
        <w:rPr>
          <w:color w:val="231F20"/>
          <w:spacing w:val="-31"/>
          <w:w w:val="95"/>
        </w:rPr>
        <w:t> </w:t>
      </w:r>
      <w:r>
        <w:rPr>
          <w:color w:val="231F20"/>
          <w:w w:val="95"/>
        </w:rPr>
        <w:t>confiabiIidad</w:t>
      </w:r>
      <w:r>
        <w:rPr>
          <w:color w:val="231F20"/>
          <w:spacing w:val="-31"/>
          <w:w w:val="95"/>
        </w:rPr>
        <w:t> </w:t>
      </w:r>
      <w:r>
        <w:rPr>
          <w:color w:val="231F20"/>
          <w:w w:val="95"/>
        </w:rPr>
        <w:t>(Anastasi</w:t>
      </w:r>
      <w:r>
        <w:rPr>
          <w:color w:val="231F20"/>
          <w:spacing w:val="-31"/>
          <w:w w:val="95"/>
        </w:rPr>
        <w:t> </w:t>
      </w:r>
      <w:r>
        <w:rPr>
          <w:color w:val="231F20"/>
          <w:w w:val="95"/>
        </w:rPr>
        <w:t>y</w:t>
      </w:r>
      <w:r>
        <w:rPr>
          <w:color w:val="231F20"/>
          <w:spacing w:val="-31"/>
          <w:w w:val="95"/>
        </w:rPr>
        <w:t> </w:t>
      </w:r>
      <w:r>
        <w:rPr>
          <w:color w:val="231F20"/>
          <w:w w:val="95"/>
        </w:rPr>
        <w:t>Urbina, I998;</w:t>
      </w:r>
      <w:r>
        <w:rPr>
          <w:color w:val="231F20"/>
          <w:spacing w:val="-43"/>
          <w:w w:val="95"/>
        </w:rPr>
        <w:t> </w:t>
      </w:r>
      <w:r>
        <w:rPr>
          <w:color w:val="231F20"/>
          <w:w w:val="95"/>
        </w:rPr>
        <w:t>Cohen</w:t>
      </w:r>
      <w:r>
        <w:rPr>
          <w:color w:val="231F20"/>
          <w:spacing w:val="-24"/>
          <w:w w:val="95"/>
        </w:rPr>
        <w:t> </w:t>
      </w:r>
      <w:r>
        <w:rPr>
          <w:color w:val="231F20"/>
          <w:w w:val="95"/>
        </w:rPr>
        <w:t>y</w:t>
      </w:r>
      <w:r>
        <w:rPr>
          <w:color w:val="231F20"/>
          <w:spacing w:val="-24"/>
          <w:w w:val="95"/>
        </w:rPr>
        <w:t> </w:t>
      </w:r>
      <w:r>
        <w:rPr>
          <w:color w:val="231F20"/>
          <w:w w:val="95"/>
        </w:rPr>
        <w:t>SwerdIiK,</w:t>
      </w:r>
      <w:r>
        <w:rPr>
          <w:color w:val="231F20"/>
          <w:spacing w:val="-42"/>
          <w:w w:val="95"/>
        </w:rPr>
        <w:t> </w:t>
      </w:r>
      <w:r>
        <w:rPr>
          <w:color w:val="231F20"/>
          <w:w w:val="95"/>
        </w:rPr>
        <w:t>I998;</w:t>
      </w:r>
      <w:r>
        <w:rPr>
          <w:color w:val="231F20"/>
          <w:spacing w:val="-43"/>
          <w:w w:val="95"/>
        </w:rPr>
        <w:t> </w:t>
      </w:r>
      <w:r>
        <w:rPr>
          <w:color w:val="231F20"/>
          <w:spacing w:val="-5"/>
          <w:w w:val="95"/>
        </w:rPr>
        <w:t>KerIinger,</w:t>
      </w:r>
      <w:r>
        <w:rPr>
          <w:color w:val="231F20"/>
          <w:spacing w:val="-43"/>
          <w:w w:val="95"/>
        </w:rPr>
        <w:t> </w:t>
      </w:r>
      <w:r>
        <w:rPr>
          <w:color w:val="231F20"/>
          <w:w w:val="95"/>
        </w:rPr>
        <w:t>2002).</w:t>
      </w:r>
    </w:p>
    <w:p>
      <w:pPr>
        <w:spacing w:before="200"/>
        <w:ind w:left="160" w:right="0" w:firstLine="0"/>
        <w:jc w:val="both"/>
        <w:rPr>
          <w:i/>
          <w:sz w:val="26"/>
        </w:rPr>
      </w:pPr>
      <w:r>
        <w:rPr>
          <w:i/>
          <w:color w:val="231F20"/>
          <w:w w:val="85"/>
          <w:sz w:val="26"/>
        </w:rPr>
        <w:t>Universo y muestra de la investigación.</w:t>
      </w:r>
    </w:p>
    <w:p>
      <w:pPr>
        <w:pStyle w:val="BodyText"/>
        <w:spacing w:before="9"/>
        <w:rPr>
          <w:i/>
          <w:sz w:val="24"/>
        </w:rPr>
      </w:pPr>
    </w:p>
    <w:p>
      <w:pPr>
        <w:pStyle w:val="BodyText"/>
        <w:spacing w:line="309" w:lineRule="auto"/>
        <w:ind w:left="160" w:right="112"/>
        <w:jc w:val="both"/>
      </w:pPr>
      <w:r>
        <w:rPr>
          <w:color w:val="231F20"/>
          <w:w w:val="90"/>
        </w:rPr>
        <w:t>Los</w:t>
      </w:r>
      <w:r>
        <w:rPr>
          <w:color w:val="231F20"/>
          <w:spacing w:val="-34"/>
          <w:w w:val="90"/>
        </w:rPr>
        <w:t> </w:t>
      </w:r>
      <w:r>
        <w:rPr>
          <w:color w:val="231F20"/>
          <w:w w:val="90"/>
        </w:rPr>
        <w:t>sujetos</w:t>
      </w:r>
      <w:r>
        <w:rPr>
          <w:color w:val="231F20"/>
          <w:spacing w:val="-34"/>
          <w:w w:val="90"/>
        </w:rPr>
        <w:t> </w:t>
      </w:r>
      <w:r>
        <w:rPr>
          <w:color w:val="231F20"/>
          <w:w w:val="90"/>
        </w:rPr>
        <w:t>a</w:t>
      </w:r>
      <w:r>
        <w:rPr>
          <w:color w:val="231F20"/>
          <w:spacing w:val="-34"/>
          <w:w w:val="90"/>
        </w:rPr>
        <w:t> </w:t>
      </w:r>
      <w:r>
        <w:rPr>
          <w:color w:val="231F20"/>
          <w:w w:val="90"/>
        </w:rPr>
        <w:t>través</w:t>
      </w:r>
      <w:r>
        <w:rPr>
          <w:color w:val="231F20"/>
          <w:spacing w:val="-34"/>
          <w:w w:val="90"/>
        </w:rPr>
        <w:t> </w:t>
      </w:r>
      <w:r>
        <w:rPr>
          <w:color w:val="231F20"/>
          <w:w w:val="90"/>
        </w:rPr>
        <w:t>de</w:t>
      </w:r>
      <w:r>
        <w:rPr>
          <w:color w:val="231F20"/>
          <w:spacing w:val="-34"/>
          <w:w w:val="90"/>
        </w:rPr>
        <w:t> </w:t>
      </w:r>
      <w:r>
        <w:rPr>
          <w:color w:val="231F20"/>
          <w:w w:val="90"/>
        </w:rPr>
        <w:t>Ios</w:t>
      </w:r>
      <w:r>
        <w:rPr>
          <w:color w:val="231F20"/>
          <w:spacing w:val="-34"/>
          <w:w w:val="90"/>
        </w:rPr>
        <w:t> </w:t>
      </w:r>
      <w:r>
        <w:rPr>
          <w:color w:val="231F20"/>
          <w:w w:val="90"/>
        </w:rPr>
        <w:t>cuaIes</w:t>
      </w:r>
      <w:r>
        <w:rPr>
          <w:color w:val="231F20"/>
          <w:spacing w:val="-34"/>
          <w:w w:val="90"/>
        </w:rPr>
        <w:t> </w:t>
      </w:r>
      <w:r>
        <w:rPr>
          <w:color w:val="231F20"/>
          <w:w w:val="90"/>
        </w:rPr>
        <w:t>se</w:t>
      </w:r>
      <w:r>
        <w:rPr>
          <w:color w:val="231F20"/>
          <w:spacing w:val="-34"/>
          <w:w w:val="90"/>
        </w:rPr>
        <w:t> </w:t>
      </w:r>
      <w:r>
        <w:rPr>
          <w:color w:val="231F20"/>
          <w:w w:val="90"/>
        </w:rPr>
        <w:t>caIcuIó</w:t>
      </w:r>
      <w:r>
        <w:rPr>
          <w:color w:val="231F20"/>
          <w:spacing w:val="-34"/>
          <w:w w:val="90"/>
        </w:rPr>
        <w:t> </w:t>
      </w:r>
      <w:r>
        <w:rPr>
          <w:color w:val="231F20"/>
          <w:w w:val="90"/>
        </w:rPr>
        <w:t>Ia</w:t>
      </w:r>
      <w:r>
        <w:rPr>
          <w:color w:val="231F20"/>
          <w:spacing w:val="-34"/>
          <w:w w:val="90"/>
        </w:rPr>
        <w:t> </w:t>
      </w:r>
      <w:r>
        <w:rPr>
          <w:color w:val="231F20"/>
          <w:w w:val="90"/>
        </w:rPr>
        <w:t>vaIidez</w:t>
      </w:r>
      <w:r>
        <w:rPr>
          <w:color w:val="231F20"/>
          <w:spacing w:val="-34"/>
          <w:w w:val="90"/>
        </w:rPr>
        <w:t> </w:t>
      </w:r>
      <w:r>
        <w:rPr>
          <w:color w:val="231F20"/>
          <w:w w:val="90"/>
        </w:rPr>
        <w:t>de</w:t>
      </w:r>
      <w:r>
        <w:rPr>
          <w:color w:val="231F20"/>
          <w:spacing w:val="-34"/>
          <w:w w:val="90"/>
        </w:rPr>
        <w:t> </w:t>
      </w:r>
      <w:r>
        <w:rPr>
          <w:color w:val="231F20"/>
          <w:w w:val="90"/>
        </w:rPr>
        <w:t>constructo</w:t>
      </w:r>
      <w:r>
        <w:rPr>
          <w:color w:val="231F20"/>
          <w:spacing w:val="-34"/>
          <w:w w:val="90"/>
        </w:rPr>
        <w:t> </w:t>
      </w:r>
      <w:r>
        <w:rPr>
          <w:color w:val="231F20"/>
          <w:w w:val="90"/>
        </w:rPr>
        <w:t>y</w:t>
      </w:r>
      <w:r>
        <w:rPr>
          <w:color w:val="231F20"/>
          <w:spacing w:val="-34"/>
          <w:w w:val="90"/>
        </w:rPr>
        <w:t> </w:t>
      </w:r>
      <w:r>
        <w:rPr>
          <w:color w:val="231F20"/>
          <w:w w:val="90"/>
        </w:rPr>
        <w:t>Ia</w:t>
      </w:r>
      <w:r>
        <w:rPr>
          <w:color w:val="231F20"/>
          <w:spacing w:val="-34"/>
          <w:w w:val="90"/>
        </w:rPr>
        <w:t> </w:t>
      </w:r>
      <w:r>
        <w:rPr>
          <w:color w:val="231F20"/>
          <w:w w:val="90"/>
        </w:rPr>
        <w:t>confiabiIidad deI</w:t>
      </w:r>
      <w:r>
        <w:rPr>
          <w:color w:val="231F20"/>
          <w:spacing w:val="-25"/>
          <w:w w:val="90"/>
        </w:rPr>
        <w:t> </w:t>
      </w:r>
      <w:r>
        <w:rPr>
          <w:color w:val="231F20"/>
          <w:w w:val="90"/>
        </w:rPr>
        <w:t>instrumento</w:t>
      </w:r>
      <w:r>
        <w:rPr>
          <w:color w:val="231F20"/>
          <w:spacing w:val="-25"/>
          <w:w w:val="90"/>
        </w:rPr>
        <w:t> </w:t>
      </w:r>
      <w:r>
        <w:rPr>
          <w:color w:val="231F20"/>
          <w:w w:val="90"/>
        </w:rPr>
        <w:t>Bienestar</w:t>
      </w:r>
      <w:r>
        <w:rPr>
          <w:color w:val="231F20"/>
          <w:spacing w:val="-25"/>
          <w:w w:val="90"/>
        </w:rPr>
        <w:t> </w:t>
      </w:r>
      <w:r>
        <w:rPr>
          <w:color w:val="231F20"/>
          <w:w w:val="90"/>
        </w:rPr>
        <w:t>PsicoIógico</w:t>
      </w:r>
      <w:r>
        <w:rPr>
          <w:color w:val="231F20"/>
          <w:spacing w:val="-25"/>
          <w:w w:val="90"/>
        </w:rPr>
        <w:t> </w:t>
      </w:r>
      <w:r>
        <w:rPr>
          <w:color w:val="231F20"/>
          <w:w w:val="90"/>
        </w:rPr>
        <w:t>(BP-22),para</w:t>
      </w:r>
      <w:r>
        <w:rPr>
          <w:color w:val="231F20"/>
          <w:spacing w:val="-25"/>
          <w:w w:val="90"/>
        </w:rPr>
        <w:t> </w:t>
      </w:r>
      <w:r>
        <w:rPr>
          <w:color w:val="231F20"/>
          <w:w w:val="90"/>
        </w:rPr>
        <w:t>medir</w:t>
      </w:r>
      <w:r>
        <w:rPr>
          <w:color w:val="231F20"/>
          <w:spacing w:val="-25"/>
          <w:w w:val="90"/>
        </w:rPr>
        <w:t> </w:t>
      </w:r>
      <w:r>
        <w:rPr>
          <w:color w:val="231F20"/>
          <w:w w:val="90"/>
        </w:rPr>
        <w:t>Ios</w:t>
      </w:r>
      <w:r>
        <w:rPr>
          <w:color w:val="231F20"/>
          <w:spacing w:val="-25"/>
          <w:w w:val="90"/>
        </w:rPr>
        <w:t> </w:t>
      </w:r>
      <w:r>
        <w:rPr>
          <w:color w:val="231F20"/>
          <w:w w:val="90"/>
        </w:rPr>
        <w:t>factores</w:t>
      </w:r>
      <w:r>
        <w:rPr>
          <w:color w:val="231F20"/>
          <w:spacing w:val="-25"/>
          <w:w w:val="90"/>
        </w:rPr>
        <w:t> </w:t>
      </w:r>
      <w:r>
        <w:rPr>
          <w:color w:val="231F20"/>
          <w:w w:val="90"/>
        </w:rPr>
        <w:t>deI</w:t>
      </w:r>
      <w:r>
        <w:rPr>
          <w:color w:val="231F20"/>
          <w:spacing w:val="-25"/>
          <w:w w:val="90"/>
        </w:rPr>
        <w:t> </w:t>
      </w:r>
      <w:r>
        <w:rPr>
          <w:color w:val="231F20"/>
          <w:w w:val="90"/>
        </w:rPr>
        <w:t>bienestar psicoIógico,</w:t>
      </w:r>
      <w:r>
        <w:rPr>
          <w:color w:val="231F20"/>
          <w:spacing w:val="-42"/>
          <w:w w:val="90"/>
        </w:rPr>
        <w:t> </w:t>
      </w:r>
      <w:r>
        <w:rPr>
          <w:color w:val="231F20"/>
          <w:w w:val="90"/>
        </w:rPr>
        <w:t>constituyen</w:t>
      </w:r>
      <w:r>
        <w:rPr>
          <w:color w:val="231F20"/>
          <w:spacing w:val="-21"/>
          <w:w w:val="90"/>
        </w:rPr>
        <w:t> </w:t>
      </w:r>
      <w:r>
        <w:rPr>
          <w:color w:val="231F20"/>
          <w:w w:val="90"/>
        </w:rPr>
        <w:t>una</w:t>
      </w:r>
      <w:r>
        <w:rPr>
          <w:color w:val="231F20"/>
          <w:spacing w:val="-21"/>
          <w:w w:val="90"/>
        </w:rPr>
        <w:t> </w:t>
      </w:r>
      <w:r>
        <w:rPr>
          <w:color w:val="231F20"/>
          <w:w w:val="90"/>
        </w:rPr>
        <w:t>muestra</w:t>
      </w:r>
      <w:r>
        <w:rPr>
          <w:color w:val="231F20"/>
          <w:spacing w:val="-21"/>
          <w:w w:val="90"/>
        </w:rPr>
        <w:t> </w:t>
      </w:r>
      <w:r>
        <w:rPr>
          <w:color w:val="231F20"/>
          <w:w w:val="90"/>
        </w:rPr>
        <w:t>no</w:t>
      </w:r>
      <w:r>
        <w:rPr>
          <w:color w:val="231F20"/>
          <w:spacing w:val="-21"/>
          <w:w w:val="90"/>
        </w:rPr>
        <w:t> </w:t>
      </w:r>
      <w:r>
        <w:rPr>
          <w:color w:val="231F20"/>
          <w:w w:val="90"/>
        </w:rPr>
        <w:t>probabiIística</w:t>
      </w:r>
      <w:r>
        <w:rPr>
          <w:color w:val="231F20"/>
          <w:spacing w:val="-21"/>
          <w:w w:val="90"/>
        </w:rPr>
        <w:t> </w:t>
      </w:r>
      <w:r>
        <w:rPr>
          <w:color w:val="231F20"/>
          <w:w w:val="90"/>
        </w:rPr>
        <w:t>accidentaI</w:t>
      </w:r>
      <w:r>
        <w:rPr>
          <w:color w:val="231F20"/>
          <w:spacing w:val="-21"/>
          <w:w w:val="90"/>
        </w:rPr>
        <w:t> </w:t>
      </w:r>
      <w:r>
        <w:rPr>
          <w:color w:val="231F20"/>
          <w:spacing w:val="-4"/>
          <w:w w:val="90"/>
        </w:rPr>
        <w:t>(KerIinger,</w:t>
      </w:r>
      <w:r>
        <w:rPr>
          <w:color w:val="231F20"/>
          <w:spacing w:val="-42"/>
          <w:w w:val="90"/>
        </w:rPr>
        <w:t> </w:t>
      </w:r>
      <w:r>
        <w:rPr>
          <w:color w:val="231F20"/>
          <w:w w:val="90"/>
        </w:rPr>
        <w:t>2002), </w:t>
      </w:r>
      <w:r>
        <w:rPr>
          <w:color w:val="231F20"/>
          <w:w w:val="95"/>
        </w:rPr>
        <w:t>ya</w:t>
      </w:r>
      <w:r>
        <w:rPr>
          <w:color w:val="231F20"/>
          <w:spacing w:val="-30"/>
          <w:w w:val="95"/>
        </w:rPr>
        <w:t> </w:t>
      </w:r>
      <w:r>
        <w:rPr>
          <w:color w:val="231F20"/>
          <w:w w:val="95"/>
        </w:rPr>
        <w:t>que</w:t>
      </w:r>
      <w:r>
        <w:rPr>
          <w:color w:val="231F20"/>
          <w:spacing w:val="-30"/>
          <w:w w:val="95"/>
        </w:rPr>
        <w:t> </w:t>
      </w:r>
      <w:r>
        <w:rPr>
          <w:color w:val="231F20"/>
          <w:w w:val="95"/>
        </w:rPr>
        <w:t>contó</w:t>
      </w:r>
      <w:r>
        <w:rPr>
          <w:color w:val="231F20"/>
          <w:spacing w:val="-30"/>
          <w:w w:val="95"/>
        </w:rPr>
        <w:t> </w:t>
      </w:r>
      <w:r>
        <w:rPr>
          <w:color w:val="231F20"/>
          <w:w w:val="95"/>
        </w:rPr>
        <w:t>con</w:t>
      </w:r>
      <w:r>
        <w:rPr>
          <w:color w:val="231F20"/>
          <w:spacing w:val="-30"/>
          <w:w w:val="95"/>
        </w:rPr>
        <w:t> </w:t>
      </w:r>
      <w:r>
        <w:rPr>
          <w:color w:val="231F20"/>
          <w:w w:val="95"/>
        </w:rPr>
        <w:t>la</w:t>
      </w:r>
      <w:r>
        <w:rPr>
          <w:color w:val="231F20"/>
          <w:spacing w:val="-30"/>
          <w:w w:val="95"/>
        </w:rPr>
        <w:t> </w:t>
      </w:r>
      <w:r>
        <w:rPr>
          <w:color w:val="231F20"/>
          <w:w w:val="95"/>
        </w:rPr>
        <w:t>colaboración</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29"/>
          <w:w w:val="95"/>
        </w:rPr>
        <w:t> </w:t>
      </w:r>
      <w:r>
        <w:rPr>
          <w:color w:val="231F20"/>
          <w:w w:val="95"/>
        </w:rPr>
        <w:t>universitarios</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UAEMéx,</w:t>
      </w:r>
      <w:r>
        <w:rPr>
          <w:color w:val="231F20"/>
          <w:spacing w:val="-46"/>
          <w:w w:val="95"/>
        </w:rPr>
        <w:t> </w:t>
      </w:r>
      <w:r>
        <w:rPr>
          <w:color w:val="231F20"/>
          <w:w w:val="95"/>
        </w:rPr>
        <w:t>de</w:t>
      </w:r>
      <w:r>
        <w:rPr>
          <w:color w:val="231F20"/>
          <w:spacing w:val="-30"/>
          <w:w w:val="95"/>
        </w:rPr>
        <w:t> </w:t>
      </w:r>
      <w:r>
        <w:rPr>
          <w:color w:val="231F20"/>
          <w:w w:val="95"/>
        </w:rPr>
        <w:t>diversas </w:t>
      </w:r>
      <w:r>
        <w:rPr>
          <w:color w:val="231F20"/>
          <w:w w:val="90"/>
        </w:rPr>
        <w:t>facultades</w:t>
      </w:r>
      <w:r>
        <w:rPr>
          <w:color w:val="231F20"/>
          <w:spacing w:val="-10"/>
          <w:w w:val="90"/>
        </w:rPr>
        <w:t> </w:t>
      </w:r>
      <w:r>
        <w:rPr>
          <w:color w:val="231F20"/>
          <w:w w:val="90"/>
        </w:rPr>
        <w:t>y</w:t>
      </w:r>
      <w:r>
        <w:rPr>
          <w:color w:val="231F20"/>
          <w:spacing w:val="-10"/>
          <w:w w:val="90"/>
        </w:rPr>
        <w:t> </w:t>
      </w:r>
      <w:r>
        <w:rPr>
          <w:color w:val="231F20"/>
          <w:w w:val="90"/>
        </w:rPr>
        <w:t>que</w:t>
      </w:r>
      <w:r>
        <w:rPr>
          <w:color w:val="231F20"/>
          <w:spacing w:val="-10"/>
          <w:w w:val="90"/>
        </w:rPr>
        <w:t> </w:t>
      </w:r>
      <w:r>
        <w:rPr>
          <w:color w:val="231F20"/>
          <w:w w:val="90"/>
        </w:rPr>
        <w:t>conforman</w:t>
      </w:r>
      <w:r>
        <w:rPr>
          <w:color w:val="231F20"/>
          <w:spacing w:val="-11"/>
          <w:w w:val="90"/>
        </w:rPr>
        <w:t> </w:t>
      </w:r>
      <w:r>
        <w:rPr>
          <w:color w:val="231F20"/>
          <w:w w:val="90"/>
        </w:rPr>
        <w:t>cada</w:t>
      </w:r>
      <w:r>
        <w:rPr>
          <w:color w:val="231F20"/>
          <w:spacing w:val="-10"/>
          <w:w w:val="90"/>
        </w:rPr>
        <w:t> </w:t>
      </w:r>
      <w:r>
        <w:rPr>
          <w:color w:val="231F20"/>
          <w:w w:val="90"/>
        </w:rPr>
        <w:t>área</w:t>
      </w:r>
      <w:r>
        <w:rPr>
          <w:color w:val="231F20"/>
          <w:spacing w:val="-10"/>
          <w:w w:val="90"/>
        </w:rPr>
        <w:t> </w:t>
      </w:r>
      <w:r>
        <w:rPr>
          <w:color w:val="231F20"/>
          <w:w w:val="90"/>
        </w:rPr>
        <w:t>del</w:t>
      </w:r>
      <w:r>
        <w:rPr>
          <w:color w:val="231F20"/>
          <w:spacing w:val="-11"/>
          <w:w w:val="90"/>
        </w:rPr>
        <w:t> </w:t>
      </w:r>
      <w:r>
        <w:rPr>
          <w:color w:val="231F20"/>
          <w:w w:val="90"/>
        </w:rPr>
        <w:t>conocimiento,</w:t>
      </w:r>
      <w:r>
        <w:rPr>
          <w:color w:val="231F20"/>
          <w:spacing w:val="-32"/>
          <w:w w:val="90"/>
        </w:rPr>
        <w:t> </w:t>
      </w:r>
      <w:r>
        <w:rPr>
          <w:color w:val="231F20"/>
          <w:w w:val="90"/>
        </w:rPr>
        <w:t>siempre</w:t>
      </w:r>
      <w:r>
        <w:rPr>
          <w:color w:val="231F20"/>
          <w:spacing w:val="-10"/>
          <w:w w:val="90"/>
        </w:rPr>
        <w:t> </w:t>
      </w:r>
      <w:r>
        <w:rPr>
          <w:color w:val="231F20"/>
          <w:w w:val="90"/>
        </w:rPr>
        <w:t>y</w:t>
      </w:r>
      <w:r>
        <w:rPr>
          <w:color w:val="231F20"/>
          <w:spacing w:val="-10"/>
          <w:w w:val="90"/>
        </w:rPr>
        <w:t> </w:t>
      </w:r>
      <w:r>
        <w:rPr>
          <w:color w:val="231F20"/>
          <w:w w:val="90"/>
        </w:rPr>
        <w:t>cuando</w:t>
      </w:r>
      <w:r>
        <w:rPr>
          <w:color w:val="231F20"/>
          <w:spacing w:val="-10"/>
          <w:w w:val="90"/>
        </w:rPr>
        <w:t> </w:t>
      </w:r>
      <w:r>
        <w:rPr>
          <w:color w:val="231F20"/>
          <w:w w:val="90"/>
        </w:rPr>
        <w:t>fueran </w:t>
      </w:r>
      <w:r>
        <w:rPr>
          <w:color w:val="231F20"/>
          <w:w w:val="95"/>
        </w:rPr>
        <w:t>alumnos</w:t>
      </w:r>
      <w:r>
        <w:rPr>
          <w:color w:val="231F20"/>
          <w:spacing w:val="-38"/>
          <w:w w:val="95"/>
        </w:rPr>
        <w:t> </w:t>
      </w:r>
      <w:r>
        <w:rPr>
          <w:color w:val="231F20"/>
          <w:w w:val="95"/>
        </w:rPr>
        <w:t>de</w:t>
      </w:r>
      <w:r>
        <w:rPr>
          <w:color w:val="231F20"/>
          <w:spacing w:val="-38"/>
          <w:w w:val="95"/>
        </w:rPr>
        <w:t> </w:t>
      </w:r>
      <w:r>
        <w:rPr>
          <w:color w:val="231F20"/>
          <w:w w:val="95"/>
        </w:rPr>
        <w:t>licenciatura</w:t>
      </w:r>
      <w:r>
        <w:rPr>
          <w:color w:val="231F20"/>
          <w:spacing w:val="-37"/>
          <w:w w:val="95"/>
        </w:rPr>
        <w:t> </w:t>
      </w:r>
      <w:r>
        <w:rPr>
          <w:color w:val="231F20"/>
          <w:w w:val="95"/>
        </w:rPr>
        <w:t>con</w:t>
      </w:r>
      <w:r>
        <w:rPr>
          <w:color w:val="231F20"/>
          <w:spacing w:val="-37"/>
          <w:w w:val="95"/>
        </w:rPr>
        <w:t> </w:t>
      </w:r>
      <w:r>
        <w:rPr>
          <w:color w:val="231F20"/>
          <w:w w:val="95"/>
        </w:rPr>
        <w:t>por</w:t>
      </w:r>
      <w:r>
        <w:rPr>
          <w:color w:val="231F20"/>
          <w:spacing w:val="-37"/>
          <w:w w:val="95"/>
        </w:rPr>
        <w:t> </w:t>
      </w:r>
      <w:r>
        <w:rPr>
          <w:color w:val="231F20"/>
          <w:w w:val="95"/>
        </w:rPr>
        <w:t>lo</w:t>
      </w:r>
      <w:r>
        <w:rPr>
          <w:color w:val="231F20"/>
          <w:spacing w:val="-37"/>
          <w:w w:val="95"/>
        </w:rPr>
        <w:t> </w:t>
      </w:r>
      <w:r>
        <w:rPr>
          <w:color w:val="231F20"/>
          <w:w w:val="95"/>
        </w:rPr>
        <w:t>menos</w:t>
      </w:r>
      <w:r>
        <w:rPr>
          <w:color w:val="231F20"/>
          <w:spacing w:val="-37"/>
          <w:w w:val="95"/>
        </w:rPr>
        <w:t> </w:t>
      </w:r>
      <w:r>
        <w:rPr>
          <w:color w:val="231F20"/>
          <w:w w:val="95"/>
        </w:rPr>
        <w:t>un</w:t>
      </w:r>
      <w:r>
        <w:rPr>
          <w:color w:val="231F20"/>
          <w:spacing w:val="-38"/>
          <w:w w:val="95"/>
        </w:rPr>
        <w:t> </w:t>
      </w:r>
      <w:r>
        <w:rPr>
          <w:color w:val="231F20"/>
          <w:w w:val="95"/>
        </w:rPr>
        <w:t>semestre</w:t>
      </w:r>
      <w:r>
        <w:rPr>
          <w:color w:val="231F20"/>
          <w:spacing w:val="-38"/>
          <w:w w:val="95"/>
        </w:rPr>
        <w:t> </w:t>
      </w:r>
      <w:r>
        <w:rPr>
          <w:color w:val="231F20"/>
          <w:w w:val="95"/>
        </w:rPr>
        <w:t>cursado.</w:t>
      </w:r>
    </w:p>
    <w:p>
      <w:pPr>
        <w:pStyle w:val="BodyText"/>
        <w:spacing w:before="3"/>
        <w:rPr>
          <w:sz w:val="16"/>
        </w:rPr>
      </w:pPr>
    </w:p>
    <w:p>
      <w:pPr>
        <w:pStyle w:val="Heading2"/>
        <w:spacing w:before="57"/>
        <w:ind w:left="215"/>
      </w:pPr>
      <w:r>
        <w:rPr>
          <w:color w:val="5F7456"/>
        </w:rPr>
        <w:t>202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519">
            <wp:simplePos x="0" y="0"/>
            <wp:positionH relativeFrom="page">
              <wp:posOffset>0</wp:posOffset>
            </wp:positionH>
            <wp:positionV relativeFrom="page">
              <wp:posOffset>0</wp:posOffset>
            </wp:positionV>
            <wp:extent cx="7772400" cy="10058399"/>
            <wp:effectExtent l="0" t="0" r="0" b="0"/>
            <wp:wrapNone/>
            <wp:docPr id="391" name="image9.png" descr=""/>
            <wp:cNvGraphicFramePr>
              <a:graphicFrameLocks noChangeAspect="1"/>
            </wp:cNvGraphicFramePr>
            <a:graphic>
              <a:graphicData uri="http://schemas.openxmlformats.org/drawingml/2006/picture">
                <pic:pic>
                  <pic:nvPicPr>
                    <pic:cNvPr id="39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before="64"/>
        <w:ind w:left="120" w:right="0" w:firstLine="0"/>
        <w:jc w:val="both"/>
        <w:rPr>
          <w:i/>
          <w:sz w:val="26"/>
        </w:rPr>
      </w:pPr>
      <w:r>
        <w:rPr>
          <w:i/>
          <w:color w:val="231F20"/>
          <w:w w:val="85"/>
          <w:sz w:val="26"/>
        </w:rPr>
        <w:t>Se realizó una primera aplicación a 30 alumnos universitarios.</w:t>
      </w:r>
    </w:p>
    <w:p>
      <w:pPr>
        <w:pStyle w:val="BodyText"/>
        <w:spacing w:before="9"/>
        <w:rPr>
          <w:i/>
          <w:sz w:val="24"/>
        </w:rPr>
      </w:pPr>
    </w:p>
    <w:p>
      <w:pPr>
        <w:pStyle w:val="BodyText"/>
        <w:spacing w:line="309" w:lineRule="auto"/>
        <w:ind w:left="120" w:right="157"/>
        <w:jc w:val="both"/>
      </w:pPr>
      <w:r>
        <w:rPr>
          <w:color w:val="231F20"/>
        </w:rPr>
        <w:t>La apIicación piIoto comprendió una muestra compuesta por </w:t>
      </w:r>
      <w:r>
        <w:rPr>
          <w:color w:val="231F20"/>
          <w:w w:val="110"/>
        </w:rPr>
        <w:t>34I</w:t>
      </w:r>
      <w:r>
        <w:rPr>
          <w:color w:val="231F20"/>
          <w:spacing w:val="-28"/>
          <w:w w:val="110"/>
        </w:rPr>
        <w:t> </w:t>
      </w:r>
      <w:r>
        <w:rPr>
          <w:color w:val="231F20"/>
        </w:rPr>
        <w:t>aIumnos universitarios de Ia UAEMéx, 226 mujeres y </w:t>
      </w:r>
      <w:r>
        <w:rPr>
          <w:color w:val="231F20"/>
          <w:w w:val="110"/>
        </w:rPr>
        <w:t>II5 </w:t>
      </w:r>
      <w:r>
        <w:rPr>
          <w:color w:val="231F20"/>
        </w:rPr>
        <w:t>hombres, con más de un </w:t>
      </w:r>
      <w:r>
        <w:rPr>
          <w:color w:val="231F20"/>
          <w:w w:val="95"/>
        </w:rPr>
        <w:t>semestre</w:t>
      </w:r>
      <w:r>
        <w:rPr>
          <w:color w:val="231F20"/>
          <w:spacing w:val="-28"/>
          <w:w w:val="95"/>
        </w:rPr>
        <w:t> </w:t>
      </w:r>
      <w:r>
        <w:rPr>
          <w:color w:val="231F20"/>
          <w:w w:val="95"/>
        </w:rPr>
        <w:t>cursado</w:t>
      </w:r>
      <w:r>
        <w:rPr>
          <w:color w:val="231F20"/>
          <w:spacing w:val="-28"/>
          <w:w w:val="95"/>
        </w:rPr>
        <w:t> </w:t>
      </w:r>
      <w:r>
        <w:rPr>
          <w:color w:val="231F20"/>
          <w:w w:val="95"/>
        </w:rPr>
        <w:t>en</w:t>
      </w:r>
      <w:r>
        <w:rPr>
          <w:color w:val="231F20"/>
          <w:spacing w:val="-28"/>
          <w:w w:val="95"/>
        </w:rPr>
        <w:t> </w:t>
      </w:r>
      <w:r>
        <w:rPr>
          <w:color w:val="231F20"/>
          <w:w w:val="95"/>
        </w:rPr>
        <w:t>Ia</w:t>
      </w:r>
      <w:r>
        <w:rPr>
          <w:color w:val="231F20"/>
          <w:spacing w:val="-28"/>
          <w:w w:val="95"/>
        </w:rPr>
        <w:t> </w:t>
      </w:r>
      <w:r>
        <w:rPr>
          <w:color w:val="231F20"/>
          <w:w w:val="95"/>
        </w:rPr>
        <w:t>Iicenciatura.</w:t>
      </w:r>
      <w:r>
        <w:rPr>
          <w:color w:val="231F20"/>
          <w:spacing w:val="-43"/>
          <w:w w:val="95"/>
        </w:rPr>
        <w:t> </w:t>
      </w:r>
      <w:r>
        <w:rPr>
          <w:color w:val="231F20"/>
          <w:w w:val="95"/>
        </w:rPr>
        <w:t>En</w:t>
      </w:r>
      <w:r>
        <w:rPr>
          <w:color w:val="231F20"/>
          <w:spacing w:val="-28"/>
          <w:w w:val="95"/>
        </w:rPr>
        <w:t> </w:t>
      </w:r>
      <w:r>
        <w:rPr>
          <w:color w:val="231F20"/>
          <w:w w:val="95"/>
        </w:rPr>
        <w:t>una</w:t>
      </w:r>
      <w:r>
        <w:rPr>
          <w:color w:val="231F20"/>
          <w:spacing w:val="-28"/>
          <w:w w:val="95"/>
        </w:rPr>
        <w:t> </w:t>
      </w:r>
      <w:r>
        <w:rPr>
          <w:color w:val="231F20"/>
          <w:w w:val="95"/>
        </w:rPr>
        <w:t>tercera</w:t>
      </w:r>
      <w:r>
        <w:rPr>
          <w:color w:val="231F20"/>
          <w:spacing w:val="-28"/>
          <w:w w:val="95"/>
        </w:rPr>
        <w:t> </w:t>
      </w:r>
      <w:r>
        <w:rPr>
          <w:color w:val="231F20"/>
          <w:w w:val="95"/>
        </w:rPr>
        <w:t>apIicación</w:t>
      </w:r>
      <w:r>
        <w:rPr>
          <w:color w:val="231F20"/>
          <w:spacing w:val="-28"/>
          <w:w w:val="95"/>
        </w:rPr>
        <w:t> </w:t>
      </w:r>
      <w:r>
        <w:rPr>
          <w:color w:val="231F20"/>
          <w:w w:val="95"/>
        </w:rPr>
        <w:t>con</w:t>
      </w:r>
      <w:r>
        <w:rPr>
          <w:color w:val="231F20"/>
          <w:spacing w:val="-28"/>
          <w:w w:val="95"/>
        </w:rPr>
        <w:t> </w:t>
      </w:r>
      <w:r>
        <w:rPr>
          <w:color w:val="231F20"/>
          <w:w w:val="95"/>
        </w:rPr>
        <w:t>II06</w:t>
      </w:r>
      <w:r>
        <w:rPr>
          <w:color w:val="231F20"/>
          <w:spacing w:val="-28"/>
          <w:w w:val="95"/>
        </w:rPr>
        <w:t> </w:t>
      </w:r>
      <w:r>
        <w:rPr>
          <w:color w:val="231F20"/>
          <w:w w:val="95"/>
        </w:rPr>
        <w:t>aIumnos </w:t>
      </w:r>
      <w:r>
        <w:rPr>
          <w:color w:val="231F20"/>
        </w:rPr>
        <w:t>universitarios</w:t>
      </w:r>
      <w:r>
        <w:rPr>
          <w:color w:val="231F20"/>
          <w:spacing w:val="-46"/>
        </w:rPr>
        <w:t> </w:t>
      </w:r>
      <w:r>
        <w:rPr>
          <w:color w:val="231F20"/>
        </w:rPr>
        <w:t>de</w:t>
      </w:r>
      <w:r>
        <w:rPr>
          <w:color w:val="231F20"/>
          <w:spacing w:val="-46"/>
        </w:rPr>
        <w:t> </w:t>
      </w:r>
      <w:r>
        <w:rPr>
          <w:color w:val="231F20"/>
        </w:rPr>
        <w:t>Ia</w:t>
      </w:r>
      <w:r>
        <w:rPr>
          <w:color w:val="231F20"/>
          <w:spacing w:val="-46"/>
        </w:rPr>
        <w:t> </w:t>
      </w:r>
      <w:r>
        <w:rPr>
          <w:color w:val="231F20"/>
        </w:rPr>
        <w:t>UAEMéx</w:t>
      </w:r>
      <w:r>
        <w:rPr>
          <w:color w:val="231F20"/>
          <w:spacing w:val="-46"/>
        </w:rPr>
        <w:t> </w:t>
      </w:r>
      <w:r>
        <w:rPr>
          <w:color w:val="231F20"/>
        </w:rPr>
        <w:t>que</w:t>
      </w:r>
      <w:r>
        <w:rPr>
          <w:color w:val="231F20"/>
          <w:spacing w:val="-46"/>
        </w:rPr>
        <w:t> </w:t>
      </w:r>
      <w:r>
        <w:rPr>
          <w:color w:val="231F20"/>
        </w:rPr>
        <w:t>comprendió</w:t>
      </w:r>
      <w:r>
        <w:rPr>
          <w:color w:val="231F20"/>
          <w:spacing w:val="-46"/>
        </w:rPr>
        <w:t> </w:t>
      </w:r>
      <w:r>
        <w:rPr>
          <w:color w:val="231F20"/>
        </w:rPr>
        <w:t>677</w:t>
      </w:r>
      <w:r>
        <w:rPr>
          <w:color w:val="231F20"/>
          <w:spacing w:val="-46"/>
        </w:rPr>
        <w:t> </w:t>
      </w:r>
      <w:r>
        <w:rPr>
          <w:color w:val="231F20"/>
        </w:rPr>
        <w:t>mujeres</w:t>
      </w:r>
      <w:r>
        <w:rPr>
          <w:color w:val="231F20"/>
          <w:spacing w:val="-46"/>
        </w:rPr>
        <w:t> </w:t>
      </w:r>
      <w:r>
        <w:rPr>
          <w:color w:val="231F20"/>
        </w:rPr>
        <w:t>y</w:t>
      </w:r>
      <w:r>
        <w:rPr>
          <w:color w:val="231F20"/>
          <w:spacing w:val="-46"/>
        </w:rPr>
        <w:t> </w:t>
      </w:r>
      <w:r>
        <w:rPr>
          <w:color w:val="231F20"/>
        </w:rPr>
        <w:t>429</w:t>
      </w:r>
      <w:r>
        <w:rPr>
          <w:color w:val="231F20"/>
          <w:spacing w:val="-46"/>
        </w:rPr>
        <w:t> </w:t>
      </w:r>
      <w:r>
        <w:rPr>
          <w:color w:val="231F20"/>
        </w:rPr>
        <w:t>hombres,</w:t>
      </w:r>
      <w:r>
        <w:rPr>
          <w:color w:val="231F20"/>
          <w:spacing w:val="-55"/>
        </w:rPr>
        <w:t> </w:t>
      </w:r>
      <w:r>
        <w:rPr>
          <w:color w:val="231F20"/>
        </w:rPr>
        <w:t>con </w:t>
      </w:r>
      <w:r>
        <w:rPr>
          <w:color w:val="231F20"/>
          <w:w w:val="95"/>
        </w:rPr>
        <w:t>más</w:t>
      </w:r>
      <w:r>
        <w:rPr>
          <w:color w:val="231F20"/>
          <w:spacing w:val="-42"/>
          <w:w w:val="95"/>
        </w:rPr>
        <w:t> </w:t>
      </w:r>
      <w:r>
        <w:rPr>
          <w:color w:val="231F20"/>
          <w:w w:val="95"/>
        </w:rPr>
        <w:t>de</w:t>
      </w:r>
      <w:r>
        <w:rPr>
          <w:color w:val="231F20"/>
          <w:spacing w:val="-42"/>
          <w:w w:val="95"/>
        </w:rPr>
        <w:t> </w:t>
      </w:r>
      <w:r>
        <w:rPr>
          <w:color w:val="231F20"/>
          <w:w w:val="95"/>
        </w:rPr>
        <w:t>un</w:t>
      </w:r>
      <w:r>
        <w:rPr>
          <w:color w:val="231F20"/>
          <w:spacing w:val="-42"/>
          <w:w w:val="95"/>
        </w:rPr>
        <w:t> </w:t>
      </w:r>
      <w:r>
        <w:rPr>
          <w:color w:val="231F20"/>
          <w:w w:val="95"/>
        </w:rPr>
        <w:t>semestre</w:t>
      </w:r>
      <w:r>
        <w:rPr>
          <w:color w:val="231F20"/>
          <w:spacing w:val="-42"/>
          <w:w w:val="95"/>
        </w:rPr>
        <w:t> </w:t>
      </w:r>
      <w:r>
        <w:rPr>
          <w:color w:val="231F20"/>
          <w:w w:val="95"/>
        </w:rPr>
        <w:t>cursado.</w:t>
      </w:r>
    </w:p>
    <w:p>
      <w:pPr>
        <w:pStyle w:val="BodyText"/>
        <w:spacing w:before="7"/>
        <w:rPr>
          <w:sz w:val="27"/>
        </w:rPr>
      </w:pPr>
    </w:p>
    <w:p>
      <w:pPr>
        <w:pStyle w:val="Heading3"/>
        <w:ind w:left="120"/>
      </w:pPr>
      <w:r>
        <w:rPr>
          <w:color w:val="649705"/>
        </w:rPr>
        <w:t>Variables.</w:t>
      </w:r>
    </w:p>
    <w:p>
      <w:pPr>
        <w:spacing w:before="208"/>
        <w:ind w:left="120" w:right="0" w:firstLine="0"/>
        <w:jc w:val="both"/>
        <w:rPr>
          <w:i/>
          <w:sz w:val="26"/>
        </w:rPr>
      </w:pPr>
      <w:r>
        <w:rPr>
          <w:i/>
          <w:color w:val="231F20"/>
          <w:w w:val="80"/>
          <w:sz w:val="26"/>
        </w:rPr>
        <w:t>Bienestar psicológico</w:t>
      </w:r>
    </w:p>
    <w:p>
      <w:pPr>
        <w:pStyle w:val="BodyText"/>
        <w:spacing w:before="9"/>
        <w:rPr>
          <w:i/>
          <w:sz w:val="24"/>
        </w:rPr>
      </w:pPr>
    </w:p>
    <w:p>
      <w:pPr>
        <w:pStyle w:val="BodyText"/>
        <w:spacing w:line="309" w:lineRule="auto"/>
        <w:ind w:left="120" w:right="132"/>
        <w:jc w:val="both"/>
      </w:pPr>
      <w:r>
        <w:rPr>
          <w:color w:val="231F20"/>
          <w:w w:val="95"/>
        </w:rPr>
        <w:t>Definición conceptuaI: </w:t>
      </w:r>
      <w:r>
        <w:rPr>
          <w:color w:val="231F20"/>
          <w:spacing w:val="-4"/>
          <w:w w:val="95"/>
        </w:rPr>
        <w:t>Diener, </w:t>
      </w:r>
      <w:r>
        <w:rPr>
          <w:color w:val="231F20"/>
          <w:w w:val="95"/>
        </w:rPr>
        <w:t>Suh, Lucas y Smith (I999) (en </w:t>
      </w:r>
      <w:r>
        <w:rPr>
          <w:color w:val="231F20"/>
          <w:spacing w:val="-3"/>
          <w:w w:val="95"/>
        </w:rPr>
        <w:t>VeIásquez </w:t>
      </w:r>
      <w:r>
        <w:rPr>
          <w:color w:val="231F20"/>
          <w:w w:val="95"/>
        </w:rPr>
        <w:t>et aI., 2008)</w:t>
      </w:r>
      <w:r>
        <w:rPr>
          <w:color w:val="231F20"/>
          <w:spacing w:val="-6"/>
          <w:w w:val="95"/>
        </w:rPr>
        <w:t> </w:t>
      </w:r>
      <w:r>
        <w:rPr>
          <w:color w:val="231F20"/>
          <w:w w:val="95"/>
        </w:rPr>
        <w:t>puntuaIizan</w:t>
      </w:r>
      <w:r>
        <w:rPr>
          <w:color w:val="231F20"/>
          <w:spacing w:val="-6"/>
          <w:w w:val="95"/>
        </w:rPr>
        <w:t> </w:t>
      </w:r>
      <w:r>
        <w:rPr>
          <w:color w:val="231F20"/>
          <w:w w:val="95"/>
        </w:rPr>
        <w:t>que</w:t>
      </w:r>
      <w:r>
        <w:rPr>
          <w:color w:val="231F20"/>
          <w:spacing w:val="-6"/>
          <w:w w:val="95"/>
        </w:rPr>
        <w:t> </w:t>
      </w:r>
      <w:r>
        <w:rPr>
          <w:color w:val="231F20"/>
          <w:w w:val="95"/>
        </w:rPr>
        <w:t>eI</w:t>
      </w:r>
      <w:r>
        <w:rPr>
          <w:color w:val="231F20"/>
          <w:spacing w:val="-6"/>
          <w:w w:val="95"/>
        </w:rPr>
        <w:t> </w:t>
      </w:r>
      <w:r>
        <w:rPr>
          <w:color w:val="231F20"/>
          <w:w w:val="95"/>
        </w:rPr>
        <w:t>bienestar</w:t>
      </w:r>
      <w:r>
        <w:rPr>
          <w:color w:val="231F20"/>
          <w:spacing w:val="-6"/>
          <w:w w:val="95"/>
        </w:rPr>
        <w:t> </w:t>
      </w:r>
      <w:r>
        <w:rPr>
          <w:color w:val="231F20"/>
          <w:w w:val="95"/>
        </w:rPr>
        <w:t>psicoIógico</w:t>
      </w:r>
      <w:r>
        <w:rPr>
          <w:color w:val="231F20"/>
          <w:spacing w:val="-6"/>
          <w:w w:val="95"/>
        </w:rPr>
        <w:t> </w:t>
      </w:r>
      <w:r>
        <w:rPr>
          <w:color w:val="231F20"/>
          <w:w w:val="95"/>
        </w:rPr>
        <w:t>es</w:t>
      </w:r>
      <w:r>
        <w:rPr>
          <w:color w:val="231F20"/>
          <w:spacing w:val="-6"/>
          <w:w w:val="95"/>
        </w:rPr>
        <w:t> </w:t>
      </w:r>
      <w:r>
        <w:rPr>
          <w:color w:val="231F20"/>
          <w:w w:val="95"/>
        </w:rPr>
        <w:t>Ia</w:t>
      </w:r>
      <w:r>
        <w:rPr>
          <w:color w:val="231F20"/>
          <w:spacing w:val="-6"/>
          <w:w w:val="95"/>
        </w:rPr>
        <w:t> </w:t>
      </w:r>
      <w:r>
        <w:rPr>
          <w:color w:val="231F20"/>
          <w:w w:val="95"/>
        </w:rPr>
        <w:t>percepción</w:t>
      </w:r>
      <w:r>
        <w:rPr>
          <w:color w:val="231F20"/>
          <w:spacing w:val="-6"/>
          <w:w w:val="95"/>
        </w:rPr>
        <w:t> </w:t>
      </w:r>
      <w:r>
        <w:rPr>
          <w:color w:val="231F20"/>
          <w:w w:val="95"/>
        </w:rPr>
        <w:t>subjetiva</w:t>
      </w:r>
      <w:r>
        <w:rPr>
          <w:color w:val="231F20"/>
          <w:spacing w:val="-6"/>
          <w:w w:val="95"/>
        </w:rPr>
        <w:t> </w:t>
      </w:r>
      <w:r>
        <w:rPr>
          <w:color w:val="231F20"/>
          <w:w w:val="95"/>
        </w:rPr>
        <w:t>que tiene</w:t>
      </w:r>
      <w:r>
        <w:rPr>
          <w:color w:val="231F20"/>
          <w:spacing w:val="-28"/>
          <w:w w:val="95"/>
        </w:rPr>
        <w:t> </w:t>
      </w:r>
      <w:r>
        <w:rPr>
          <w:color w:val="231F20"/>
          <w:w w:val="95"/>
        </w:rPr>
        <w:t>un</w:t>
      </w:r>
      <w:r>
        <w:rPr>
          <w:color w:val="231F20"/>
          <w:spacing w:val="-28"/>
          <w:w w:val="95"/>
        </w:rPr>
        <w:t> </w:t>
      </w:r>
      <w:r>
        <w:rPr>
          <w:color w:val="231F20"/>
          <w:w w:val="95"/>
        </w:rPr>
        <w:t>individuo</w:t>
      </w:r>
      <w:r>
        <w:rPr>
          <w:color w:val="231F20"/>
          <w:spacing w:val="-28"/>
          <w:w w:val="95"/>
        </w:rPr>
        <w:t> </w:t>
      </w:r>
      <w:r>
        <w:rPr>
          <w:color w:val="231F20"/>
          <w:w w:val="95"/>
        </w:rPr>
        <w:t>respecto</w:t>
      </w:r>
      <w:r>
        <w:rPr>
          <w:color w:val="231F20"/>
          <w:spacing w:val="-28"/>
          <w:w w:val="95"/>
        </w:rPr>
        <w:t> </w:t>
      </w:r>
      <w:r>
        <w:rPr>
          <w:color w:val="231F20"/>
          <w:w w:val="95"/>
        </w:rPr>
        <w:t>a</w:t>
      </w:r>
      <w:r>
        <w:rPr>
          <w:color w:val="231F20"/>
          <w:spacing w:val="-28"/>
          <w:w w:val="95"/>
        </w:rPr>
        <w:t> </w:t>
      </w:r>
      <w:r>
        <w:rPr>
          <w:color w:val="231F20"/>
          <w:w w:val="95"/>
        </w:rPr>
        <w:t>los</w:t>
      </w:r>
      <w:r>
        <w:rPr>
          <w:color w:val="231F20"/>
          <w:spacing w:val="-28"/>
          <w:w w:val="95"/>
        </w:rPr>
        <w:t> </w:t>
      </w:r>
      <w:r>
        <w:rPr>
          <w:color w:val="231F20"/>
          <w:w w:val="95"/>
        </w:rPr>
        <w:t>logros</w:t>
      </w:r>
      <w:r>
        <w:rPr>
          <w:color w:val="231F20"/>
          <w:spacing w:val="-28"/>
          <w:w w:val="95"/>
        </w:rPr>
        <w:t> </w:t>
      </w:r>
      <w:r>
        <w:rPr>
          <w:color w:val="231F20"/>
          <w:w w:val="95"/>
        </w:rPr>
        <w:t>conseguidos</w:t>
      </w:r>
      <w:r>
        <w:rPr>
          <w:color w:val="231F20"/>
          <w:spacing w:val="-28"/>
          <w:w w:val="95"/>
        </w:rPr>
        <w:t> </w:t>
      </w:r>
      <w:r>
        <w:rPr>
          <w:color w:val="231F20"/>
          <w:w w:val="95"/>
        </w:rPr>
        <w:t>por</w:t>
      </w:r>
      <w:r>
        <w:rPr>
          <w:color w:val="231F20"/>
          <w:spacing w:val="-28"/>
          <w:w w:val="95"/>
        </w:rPr>
        <w:t> </w:t>
      </w:r>
      <w:r>
        <w:rPr>
          <w:color w:val="231F20"/>
          <w:w w:val="95"/>
        </w:rPr>
        <w:t>él,</w:t>
      </w:r>
      <w:r>
        <w:rPr>
          <w:color w:val="231F20"/>
          <w:spacing w:val="-45"/>
          <w:w w:val="95"/>
        </w:rPr>
        <w:t> </w:t>
      </w:r>
      <w:r>
        <w:rPr>
          <w:color w:val="231F20"/>
          <w:w w:val="95"/>
        </w:rPr>
        <w:t>así</w:t>
      </w:r>
      <w:r>
        <w:rPr>
          <w:color w:val="231F20"/>
          <w:spacing w:val="-28"/>
          <w:w w:val="95"/>
        </w:rPr>
        <w:t> </w:t>
      </w:r>
      <w:r>
        <w:rPr>
          <w:color w:val="231F20"/>
          <w:w w:val="95"/>
        </w:rPr>
        <w:t>como</w:t>
      </w:r>
      <w:r>
        <w:rPr>
          <w:color w:val="231F20"/>
          <w:spacing w:val="-28"/>
          <w:w w:val="95"/>
        </w:rPr>
        <w:t> </w:t>
      </w:r>
      <w:r>
        <w:rPr>
          <w:color w:val="231F20"/>
          <w:w w:val="95"/>
        </w:rPr>
        <w:t>el</w:t>
      </w:r>
      <w:r>
        <w:rPr>
          <w:color w:val="231F20"/>
          <w:spacing w:val="-28"/>
          <w:w w:val="95"/>
        </w:rPr>
        <w:t> </w:t>
      </w:r>
      <w:r>
        <w:rPr>
          <w:color w:val="231F20"/>
          <w:w w:val="95"/>
        </w:rPr>
        <w:t>grado</w:t>
      </w:r>
      <w:r>
        <w:rPr>
          <w:color w:val="231F20"/>
          <w:spacing w:val="-29"/>
          <w:w w:val="95"/>
        </w:rPr>
        <w:t> </w:t>
      </w:r>
      <w:r>
        <w:rPr>
          <w:color w:val="231F20"/>
          <w:w w:val="95"/>
        </w:rPr>
        <w:t>de </w:t>
      </w:r>
      <w:r>
        <w:rPr>
          <w:color w:val="231F20"/>
          <w:w w:val="90"/>
        </w:rPr>
        <w:t>satisfacción</w:t>
      </w:r>
      <w:r>
        <w:rPr>
          <w:color w:val="231F20"/>
          <w:spacing w:val="-26"/>
          <w:w w:val="90"/>
        </w:rPr>
        <w:t> </w:t>
      </w:r>
      <w:r>
        <w:rPr>
          <w:color w:val="231F20"/>
          <w:w w:val="90"/>
        </w:rPr>
        <w:t>personaI</w:t>
      </w:r>
      <w:r>
        <w:rPr>
          <w:color w:val="231F20"/>
          <w:spacing w:val="-26"/>
          <w:w w:val="90"/>
        </w:rPr>
        <w:t> </w:t>
      </w:r>
      <w:r>
        <w:rPr>
          <w:color w:val="231F20"/>
          <w:w w:val="90"/>
        </w:rPr>
        <w:t>con</w:t>
      </w:r>
      <w:r>
        <w:rPr>
          <w:color w:val="231F20"/>
          <w:spacing w:val="-26"/>
          <w:w w:val="90"/>
        </w:rPr>
        <w:t> </w:t>
      </w:r>
      <w:r>
        <w:rPr>
          <w:color w:val="231F20"/>
          <w:w w:val="90"/>
        </w:rPr>
        <w:t>sus</w:t>
      </w:r>
      <w:r>
        <w:rPr>
          <w:color w:val="231F20"/>
          <w:spacing w:val="-26"/>
          <w:w w:val="90"/>
        </w:rPr>
        <w:t> </w:t>
      </w:r>
      <w:r>
        <w:rPr>
          <w:color w:val="231F20"/>
          <w:w w:val="90"/>
        </w:rPr>
        <w:t>acciones</w:t>
      </w:r>
      <w:r>
        <w:rPr>
          <w:color w:val="231F20"/>
          <w:spacing w:val="-26"/>
          <w:w w:val="90"/>
        </w:rPr>
        <w:t> </w:t>
      </w:r>
      <w:r>
        <w:rPr>
          <w:color w:val="231F20"/>
          <w:w w:val="90"/>
        </w:rPr>
        <w:t>pasadas,</w:t>
      </w:r>
      <w:r>
        <w:rPr>
          <w:color w:val="231F20"/>
          <w:spacing w:val="-45"/>
          <w:w w:val="90"/>
        </w:rPr>
        <w:t> </w:t>
      </w:r>
      <w:r>
        <w:rPr>
          <w:color w:val="231F20"/>
          <w:w w:val="90"/>
        </w:rPr>
        <w:t>presentes</w:t>
      </w:r>
      <w:r>
        <w:rPr>
          <w:color w:val="231F20"/>
          <w:spacing w:val="-26"/>
          <w:w w:val="90"/>
        </w:rPr>
        <w:t> </w:t>
      </w:r>
      <w:r>
        <w:rPr>
          <w:color w:val="231F20"/>
          <w:w w:val="90"/>
        </w:rPr>
        <w:t>y</w:t>
      </w:r>
      <w:r>
        <w:rPr>
          <w:color w:val="231F20"/>
          <w:spacing w:val="-26"/>
          <w:w w:val="90"/>
        </w:rPr>
        <w:t> </w:t>
      </w:r>
      <w:r>
        <w:rPr>
          <w:color w:val="231F20"/>
          <w:w w:val="90"/>
        </w:rPr>
        <w:t>futuras:</w:t>
      </w:r>
      <w:r>
        <w:rPr>
          <w:color w:val="231F20"/>
          <w:spacing w:val="-45"/>
          <w:w w:val="90"/>
        </w:rPr>
        <w:t> </w:t>
      </w:r>
      <w:r>
        <w:rPr>
          <w:color w:val="231F20"/>
          <w:w w:val="90"/>
        </w:rPr>
        <w:t>refleja</w:t>
      </w:r>
      <w:r>
        <w:rPr>
          <w:color w:val="231F20"/>
          <w:spacing w:val="-26"/>
          <w:w w:val="90"/>
        </w:rPr>
        <w:t> </w:t>
      </w:r>
      <w:r>
        <w:rPr>
          <w:color w:val="231F20"/>
          <w:w w:val="90"/>
        </w:rPr>
        <w:t>eI</w:t>
      </w:r>
      <w:r>
        <w:rPr>
          <w:color w:val="231F20"/>
          <w:spacing w:val="-26"/>
          <w:w w:val="90"/>
        </w:rPr>
        <w:t> </w:t>
      </w:r>
      <w:r>
        <w:rPr>
          <w:color w:val="231F20"/>
          <w:w w:val="90"/>
        </w:rPr>
        <w:t>sentir </w:t>
      </w:r>
      <w:r>
        <w:rPr>
          <w:color w:val="231F20"/>
          <w:w w:val="95"/>
        </w:rPr>
        <w:t>positivo</w:t>
      </w:r>
      <w:r>
        <w:rPr>
          <w:color w:val="231F20"/>
          <w:spacing w:val="-39"/>
          <w:w w:val="95"/>
        </w:rPr>
        <w:t> </w:t>
      </w:r>
      <w:r>
        <w:rPr>
          <w:color w:val="231F20"/>
          <w:w w:val="95"/>
        </w:rPr>
        <w:t>y</w:t>
      </w:r>
      <w:r>
        <w:rPr>
          <w:color w:val="231F20"/>
          <w:spacing w:val="-39"/>
          <w:w w:val="95"/>
        </w:rPr>
        <w:t> </w:t>
      </w:r>
      <w:r>
        <w:rPr>
          <w:color w:val="231F20"/>
          <w:w w:val="95"/>
        </w:rPr>
        <w:t>el</w:t>
      </w:r>
      <w:r>
        <w:rPr>
          <w:color w:val="231F20"/>
          <w:spacing w:val="-39"/>
          <w:w w:val="95"/>
        </w:rPr>
        <w:t> </w:t>
      </w:r>
      <w:r>
        <w:rPr>
          <w:color w:val="231F20"/>
          <w:w w:val="95"/>
        </w:rPr>
        <w:t>pensar</w:t>
      </w:r>
      <w:r>
        <w:rPr>
          <w:color w:val="231F20"/>
          <w:spacing w:val="-39"/>
          <w:w w:val="95"/>
        </w:rPr>
        <w:t> </w:t>
      </w:r>
      <w:r>
        <w:rPr>
          <w:color w:val="231F20"/>
          <w:w w:val="95"/>
        </w:rPr>
        <w:t>constructivo</w:t>
      </w:r>
      <w:r>
        <w:rPr>
          <w:color w:val="231F20"/>
          <w:spacing w:val="-39"/>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persona</w:t>
      </w:r>
      <w:r>
        <w:rPr>
          <w:color w:val="231F20"/>
          <w:spacing w:val="-39"/>
          <w:w w:val="95"/>
        </w:rPr>
        <w:t> </w:t>
      </w:r>
      <w:r>
        <w:rPr>
          <w:color w:val="231F20"/>
          <w:w w:val="95"/>
        </w:rPr>
        <w:t>para</w:t>
      </w:r>
      <w:r>
        <w:rPr>
          <w:color w:val="231F20"/>
          <w:spacing w:val="-39"/>
          <w:w w:val="95"/>
        </w:rPr>
        <w:t> </w:t>
      </w:r>
      <w:r>
        <w:rPr>
          <w:color w:val="231F20"/>
          <w:w w:val="95"/>
        </w:rPr>
        <w:t>consigo</w:t>
      </w:r>
      <w:r>
        <w:rPr>
          <w:color w:val="231F20"/>
          <w:spacing w:val="-39"/>
          <w:w w:val="95"/>
        </w:rPr>
        <w:t> </w:t>
      </w:r>
      <w:r>
        <w:rPr>
          <w:color w:val="231F20"/>
          <w:w w:val="95"/>
        </w:rPr>
        <w:t>misma.</w:t>
      </w:r>
    </w:p>
    <w:p>
      <w:pPr>
        <w:pStyle w:val="BodyText"/>
        <w:spacing w:line="309" w:lineRule="auto" w:before="200"/>
        <w:ind w:left="120" w:right="156" w:firstLine="820"/>
        <w:jc w:val="both"/>
      </w:pPr>
      <w:r>
        <w:rPr>
          <w:color w:val="231F20"/>
          <w:w w:val="95"/>
        </w:rPr>
        <w:t>El</w:t>
      </w:r>
      <w:r>
        <w:rPr>
          <w:color w:val="231F20"/>
          <w:spacing w:val="-12"/>
          <w:w w:val="95"/>
        </w:rPr>
        <w:t> </w:t>
      </w:r>
      <w:r>
        <w:rPr>
          <w:color w:val="231F20"/>
          <w:w w:val="95"/>
        </w:rPr>
        <w:t>bienestar</w:t>
      </w:r>
      <w:r>
        <w:rPr>
          <w:color w:val="231F20"/>
          <w:spacing w:val="-12"/>
          <w:w w:val="95"/>
        </w:rPr>
        <w:t> </w:t>
      </w:r>
      <w:r>
        <w:rPr>
          <w:color w:val="231F20"/>
          <w:w w:val="95"/>
        </w:rPr>
        <w:t>psicológico</w:t>
      </w:r>
      <w:r>
        <w:rPr>
          <w:color w:val="231F20"/>
          <w:spacing w:val="-12"/>
          <w:w w:val="95"/>
        </w:rPr>
        <w:t> </w:t>
      </w:r>
      <w:r>
        <w:rPr>
          <w:color w:val="231F20"/>
          <w:w w:val="95"/>
        </w:rPr>
        <w:t>forja</w:t>
      </w:r>
      <w:r>
        <w:rPr>
          <w:color w:val="231F20"/>
          <w:spacing w:val="-13"/>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individuo</w:t>
      </w:r>
      <w:r>
        <w:rPr>
          <w:color w:val="231F20"/>
          <w:spacing w:val="-12"/>
          <w:w w:val="95"/>
        </w:rPr>
        <w:t> </w:t>
      </w:r>
      <w:r>
        <w:rPr>
          <w:color w:val="231F20"/>
          <w:w w:val="95"/>
        </w:rPr>
        <w:t>una</w:t>
      </w:r>
      <w:r>
        <w:rPr>
          <w:color w:val="231F20"/>
          <w:spacing w:val="-12"/>
          <w:w w:val="95"/>
        </w:rPr>
        <w:t> </w:t>
      </w:r>
      <w:r>
        <w:rPr>
          <w:color w:val="231F20"/>
          <w:w w:val="95"/>
        </w:rPr>
        <w:t>respuesta</w:t>
      </w:r>
      <w:r>
        <w:rPr>
          <w:color w:val="231F20"/>
          <w:spacing w:val="-12"/>
          <w:w w:val="95"/>
        </w:rPr>
        <w:t> </w:t>
      </w:r>
      <w:r>
        <w:rPr>
          <w:color w:val="231F20"/>
          <w:w w:val="95"/>
        </w:rPr>
        <w:t>adaptativa </w:t>
      </w:r>
      <w:r>
        <w:rPr>
          <w:color w:val="231F20"/>
          <w:w w:val="90"/>
        </w:rPr>
        <w:t>positiva</w:t>
      </w:r>
      <w:r>
        <w:rPr>
          <w:color w:val="231F20"/>
          <w:spacing w:val="-12"/>
          <w:w w:val="90"/>
        </w:rPr>
        <w:t> </w:t>
      </w:r>
      <w:r>
        <w:rPr>
          <w:color w:val="231F20"/>
          <w:w w:val="90"/>
        </w:rPr>
        <w:t>y</w:t>
      </w:r>
      <w:r>
        <w:rPr>
          <w:color w:val="231F20"/>
          <w:spacing w:val="-12"/>
          <w:w w:val="90"/>
        </w:rPr>
        <w:t> </w:t>
      </w:r>
      <w:r>
        <w:rPr>
          <w:color w:val="231F20"/>
          <w:w w:val="90"/>
        </w:rPr>
        <w:t>genera</w:t>
      </w:r>
      <w:r>
        <w:rPr>
          <w:color w:val="231F20"/>
          <w:spacing w:val="-13"/>
          <w:w w:val="90"/>
        </w:rPr>
        <w:t> </w:t>
      </w:r>
      <w:r>
        <w:rPr>
          <w:color w:val="231F20"/>
          <w:w w:val="90"/>
        </w:rPr>
        <w:t>recursos</w:t>
      </w:r>
      <w:r>
        <w:rPr>
          <w:color w:val="231F20"/>
          <w:spacing w:val="-12"/>
          <w:w w:val="90"/>
        </w:rPr>
        <w:t> </w:t>
      </w:r>
      <w:r>
        <w:rPr>
          <w:color w:val="231F20"/>
          <w:w w:val="90"/>
        </w:rPr>
        <w:t>para</w:t>
      </w:r>
      <w:r>
        <w:rPr>
          <w:color w:val="231F20"/>
          <w:spacing w:val="-12"/>
          <w:w w:val="90"/>
        </w:rPr>
        <w:t> </w:t>
      </w:r>
      <w:r>
        <w:rPr>
          <w:color w:val="231F20"/>
          <w:w w:val="90"/>
        </w:rPr>
        <w:t>afrontar</w:t>
      </w:r>
      <w:r>
        <w:rPr>
          <w:color w:val="231F20"/>
          <w:spacing w:val="-13"/>
          <w:w w:val="90"/>
        </w:rPr>
        <w:t> </w:t>
      </w:r>
      <w:r>
        <w:rPr>
          <w:color w:val="231F20"/>
          <w:w w:val="90"/>
        </w:rPr>
        <w:t>adversidades,</w:t>
      </w:r>
      <w:r>
        <w:rPr>
          <w:color w:val="231F20"/>
          <w:spacing w:val="-36"/>
          <w:w w:val="90"/>
        </w:rPr>
        <w:t> </w:t>
      </w:r>
      <w:r>
        <w:rPr>
          <w:color w:val="231F20"/>
          <w:w w:val="90"/>
        </w:rPr>
        <w:t>así</w:t>
      </w:r>
      <w:r>
        <w:rPr>
          <w:color w:val="231F20"/>
          <w:spacing w:val="-12"/>
          <w:w w:val="90"/>
        </w:rPr>
        <w:t> </w:t>
      </w:r>
      <w:r>
        <w:rPr>
          <w:color w:val="231F20"/>
          <w:w w:val="90"/>
        </w:rPr>
        <w:t>como</w:t>
      </w:r>
      <w:r>
        <w:rPr>
          <w:color w:val="231F20"/>
          <w:spacing w:val="-12"/>
          <w:w w:val="90"/>
        </w:rPr>
        <w:t> </w:t>
      </w:r>
      <w:r>
        <w:rPr>
          <w:color w:val="231F20"/>
          <w:w w:val="90"/>
        </w:rPr>
        <w:t>para</w:t>
      </w:r>
      <w:r>
        <w:rPr>
          <w:color w:val="231F20"/>
          <w:spacing w:val="-12"/>
          <w:w w:val="90"/>
        </w:rPr>
        <w:t> </w:t>
      </w:r>
      <w:r>
        <w:rPr>
          <w:color w:val="231F20"/>
          <w:w w:val="90"/>
        </w:rPr>
        <w:t>desarrollarse </w:t>
      </w:r>
      <w:r>
        <w:rPr>
          <w:color w:val="231F20"/>
        </w:rPr>
        <w:t>pIenamente</w:t>
      </w:r>
      <w:r>
        <w:rPr>
          <w:color w:val="231F20"/>
          <w:spacing w:val="-22"/>
        </w:rPr>
        <w:t> </w:t>
      </w:r>
      <w:r>
        <w:rPr>
          <w:color w:val="231F20"/>
        </w:rPr>
        <w:t>como</w:t>
      </w:r>
      <w:r>
        <w:rPr>
          <w:color w:val="231F20"/>
          <w:spacing w:val="-22"/>
        </w:rPr>
        <w:t> </w:t>
      </w:r>
      <w:r>
        <w:rPr>
          <w:color w:val="231F20"/>
        </w:rPr>
        <w:t>ser</w:t>
      </w:r>
      <w:r>
        <w:rPr>
          <w:color w:val="231F20"/>
          <w:spacing w:val="-22"/>
        </w:rPr>
        <w:t> </w:t>
      </w:r>
      <w:r>
        <w:rPr>
          <w:color w:val="231F20"/>
        </w:rPr>
        <w:t>humano</w:t>
      </w:r>
      <w:r>
        <w:rPr>
          <w:color w:val="231F20"/>
          <w:spacing w:val="-22"/>
        </w:rPr>
        <w:t> </w:t>
      </w:r>
      <w:r>
        <w:rPr>
          <w:color w:val="231F20"/>
        </w:rPr>
        <w:t>señaIan</w:t>
      </w:r>
      <w:r>
        <w:rPr>
          <w:color w:val="231F20"/>
          <w:spacing w:val="-22"/>
        </w:rPr>
        <w:t> </w:t>
      </w:r>
      <w:r>
        <w:rPr>
          <w:color w:val="231F20"/>
        </w:rPr>
        <w:t>BenatuiI</w:t>
      </w:r>
      <w:r>
        <w:rPr>
          <w:color w:val="231F20"/>
          <w:spacing w:val="-22"/>
        </w:rPr>
        <w:t> </w:t>
      </w:r>
      <w:r>
        <w:rPr>
          <w:color w:val="231F20"/>
        </w:rPr>
        <w:t>(2003),</w:t>
      </w:r>
      <w:r>
        <w:rPr>
          <w:color w:val="231F20"/>
          <w:spacing w:val="-34"/>
        </w:rPr>
        <w:t> </w:t>
      </w:r>
      <w:r>
        <w:rPr>
          <w:color w:val="231F20"/>
        </w:rPr>
        <w:t>Castro</w:t>
      </w:r>
      <w:r>
        <w:rPr>
          <w:color w:val="231F20"/>
          <w:spacing w:val="-22"/>
        </w:rPr>
        <w:t> </w:t>
      </w:r>
      <w:r>
        <w:rPr>
          <w:color w:val="231F20"/>
        </w:rPr>
        <w:t>(20I0)</w:t>
      </w:r>
      <w:r>
        <w:rPr>
          <w:color w:val="231F20"/>
          <w:spacing w:val="-22"/>
        </w:rPr>
        <w:t> </w:t>
      </w:r>
      <w:r>
        <w:rPr>
          <w:color w:val="231F20"/>
        </w:rPr>
        <w:t>y</w:t>
      </w:r>
      <w:r>
        <w:rPr>
          <w:color w:val="231F20"/>
          <w:spacing w:val="-40"/>
        </w:rPr>
        <w:t> </w:t>
      </w:r>
      <w:r>
        <w:rPr>
          <w:color w:val="231F20"/>
          <w:spacing w:val="-7"/>
        </w:rPr>
        <w:t>Vera </w:t>
      </w:r>
      <w:r>
        <w:rPr>
          <w:color w:val="231F20"/>
        </w:rPr>
        <w:t>(2006).</w:t>
      </w:r>
    </w:p>
    <w:p>
      <w:pPr>
        <w:pStyle w:val="BodyText"/>
        <w:spacing w:line="309" w:lineRule="auto" w:before="200"/>
        <w:ind w:left="120" w:right="131" w:firstLine="820"/>
        <w:jc w:val="both"/>
      </w:pPr>
      <w:r>
        <w:rPr>
          <w:color w:val="231F20"/>
        </w:rPr>
        <w:t>A</w:t>
      </w:r>
      <w:r>
        <w:rPr>
          <w:color w:val="231F20"/>
          <w:spacing w:val="-44"/>
        </w:rPr>
        <w:t> </w:t>
      </w:r>
      <w:r>
        <w:rPr>
          <w:color w:val="231F20"/>
        </w:rPr>
        <w:t>partir</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investigación</w:t>
      </w:r>
      <w:r>
        <w:rPr>
          <w:color w:val="231F20"/>
          <w:spacing w:val="-44"/>
        </w:rPr>
        <w:t> </w:t>
      </w:r>
      <w:r>
        <w:rPr>
          <w:color w:val="231F20"/>
        </w:rPr>
        <w:t>de</w:t>
      </w:r>
      <w:r>
        <w:rPr>
          <w:color w:val="231F20"/>
          <w:spacing w:val="-44"/>
        </w:rPr>
        <w:t> </w:t>
      </w:r>
      <w:r>
        <w:rPr>
          <w:color w:val="231F20"/>
        </w:rPr>
        <w:t>los</w:t>
      </w:r>
      <w:r>
        <w:rPr>
          <w:color w:val="231F20"/>
          <w:spacing w:val="-44"/>
        </w:rPr>
        <w:t> </w:t>
      </w:r>
      <w:r>
        <w:rPr>
          <w:color w:val="231F20"/>
        </w:rPr>
        <w:t>constructos</w:t>
      </w:r>
      <w:r>
        <w:rPr>
          <w:color w:val="231F20"/>
          <w:spacing w:val="-44"/>
        </w:rPr>
        <w:t> </w:t>
      </w:r>
      <w:r>
        <w:rPr>
          <w:color w:val="231F20"/>
        </w:rPr>
        <w:t>y</w:t>
      </w:r>
      <w:r>
        <w:rPr>
          <w:color w:val="231F20"/>
          <w:spacing w:val="-44"/>
        </w:rPr>
        <w:t> </w:t>
      </w:r>
      <w:r>
        <w:rPr>
          <w:color w:val="231F20"/>
        </w:rPr>
        <w:t>de</w:t>
      </w:r>
      <w:r>
        <w:rPr>
          <w:color w:val="231F20"/>
          <w:spacing w:val="-44"/>
        </w:rPr>
        <w:t> </w:t>
      </w:r>
      <w:r>
        <w:rPr>
          <w:color w:val="231F20"/>
        </w:rPr>
        <w:t>las</w:t>
      </w:r>
      <w:r>
        <w:rPr>
          <w:color w:val="231F20"/>
          <w:spacing w:val="-44"/>
        </w:rPr>
        <w:t> </w:t>
      </w:r>
      <w:r>
        <w:rPr>
          <w:color w:val="231F20"/>
        </w:rPr>
        <w:t>aportaciones</w:t>
      </w:r>
      <w:r>
        <w:rPr>
          <w:color w:val="231F20"/>
          <w:spacing w:val="-44"/>
        </w:rPr>
        <w:t> </w:t>
      </w:r>
      <w:r>
        <w:rPr>
          <w:color w:val="231F20"/>
        </w:rPr>
        <w:t>de autores</w:t>
      </w:r>
      <w:r>
        <w:rPr>
          <w:color w:val="231F20"/>
          <w:spacing w:val="-42"/>
        </w:rPr>
        <w:t> </w:t>
      </w:r>
      <w:r>
        <w:rPr>
          <w:color w:val="231F20"/>
        </w:rPr>
        <w:t>como:</w:t>
      </w:r>
      <w:r>
        <w:rPr>
          <w:color w:val="231F20"/>
          <w:spacing w:val="-64"/>
        </w:rPr>
        <w:t> </w:t>
      </w:r>
      <w:r>
        <w:rPr>
          <w:color w:val="231F20"/>
        </w:rPr>
        <w:t>AKin</w:t>
      </w:r>
      <w:r>
        <w:rPr>
          <w:color w:val="231F20"/>
          <w:spacing w:val="-42"/>
        </w:rPr>
        <w:t> </w:t>
      </w:r>
      <w:r>
        <w:rPr>
          <w:color w:val="231F20"/>
        </w:rPr>
        <w:t>(2008),</w:t>
      </w:r>
      <w:r>
        <w:rPr>
          <w:color w:val="231F20"/>
          <w:spacing w:val="-27"/>
        </w:rPr>
        <w:t> </w:t>
      </w:r>
      <w:r>
        <w:rPr>
          <w:color w:val="231F20"/>
        </w:rPr>
        <w:t>Anguas</w:t>
      </w:r>
      <w:r>
        <w:rPr>
          <w:color w:val="231F20"/>
          <w:spacing w:val="-5"/>
        </w:rPr>
        <w:t> </w:t>
      </w:r>
      <w:r>
        <w:rPr>
          <w:color w:val="231F20"/>
        </w:rPr>
        <w:t>(200I),</w:t>
      </w:r>
      <w:r>
        <w:rPr>
          <w:color w:val="231F20"/>
          <w:spacing w:val="-53"/>
        </w:rPr>
        <w:t> </w:t>
      </w:r>
      <w:r>
        <w:rPr>
          <w:color w:val="231F20"/>
        </w:rPr>
        <w:t>Carr</w:t>
      </w:r>
      <w:r>
        <w:rPr>
          <w:color w:val="231F20"/>
          <w:spacing w:val="-42"/>
        </w:rPr>
        <w:t> </w:t>
      </w:r>
      <w:r>
        <w:rPr>
          <w:color w:val="231F20"/>
        </w:rPr>
        <w:t>(2007),</w:t>
      </w:r>
      <w:r>
        <w:rPr>
          <w:color w:val="231F20"/>
          <w:spacing w:val="-53"/>
        </w:rPr>
        <w:t> </w:t>
      </w:r>
      <w:r>
        <w:rPr>
          <w:color w:val="231F20"/>
        </w:rPr>
        <w:t>Castro</w:t>
      </w:r>
      <w:r>
        <w:rPr>
          <w:color w:val="231F20"/>
          <w:spacing w:val="-42"/>
        </w:rPr>
        <w:t> </w:t>
      </w:r>
      <w:r>
        <w:rPr>
          <w:color w:val="231F20"/>
        </w:rPr>
        <w:t>(20I0),</w:t>
      </w:r>
      <w:r>
        <w:rPr>
          <w:color w:val="231F20"/>
          <w:spacing w:val="-53"/>
        </w:rPr>
        <w:t> </w:t>
      </w:r>
      <w:r>
        <w:rPr>
          <w:color w:val="231F20"/>
        </w:rPr>
        <w:t>Cuadra </w:t>
      </w:r>
      <w:r>
        <w:rPr>
          <w:color w:val="231F20"/>
          <w:w w:val="95"/>
        </w:rPr>
        <w:t>y</w:t>
      </w:r>
      <w:r>
        <w:rPr>
          <w:color w:val="231F20"/>
          <w:spacing w:val="-29"/>
          <w:w w:val="95"/>
        </w:rPr>
        <w:t> </w:t>
      </w:r>
      <w:r>
        <w:rPr>
          <w:color w:val="231F20"/>
          <w:w w:val="95"/>
        </w:rPr>
        <w:t>FIorenzano</w:t>
      </w:r>
      <w:r>
        <w:rPr>
          <w:color w:val="231F20"/>
          <w:spacing w:val="-29"/>
          <w:w w:val="95"/>
        </w:rPr>
        <w:t> </w:t>
      </w:r>
      <w:r>
        <w:rPr>
          <w:color w:val="231F20"/>
          <w:w w:val="95"/>
        </w:rPr>
        <w:t>(2003),</w:t>
      </w:r>
      <w:r>
        <w:rPr>
          <w:color w:val="231F20"/>
          <w:spacing w:val="-46"/>
          <w:w w:val="95"/>
        </w:rPr>
        <w:t> </w:t>
      </w:r>
      <w:r>
        <w:rPr>
          <w:color w:val="231F20"/>
          <w:w w:val="95"/>
        </w:rPr>
        <w:t>Díaz</w:t>
      </w:r>
      <w:r>
        <w:rPr>
          <w:color w:val="231F20"/>
          <w:spacing w:val="-29"/>
          <w:w w:val="95"/>
        </w:rPr>
        <w:t> </w:t>
      </w:r>
      <w:r>
        <w:rPr>
          <w:color w:val="231F20"/>
          <w:w w:val="95"/>
        </w:rPr>
        <w:t>et</w:t>
      </w:r>
      <w:r>
        <w:rPr>
          <w:color w:val="231F20"/>
          <w:spacing w:val="-29"/>
          <w:w w:val="95"/>
        </w:rPr>
        <w:t> </w:t>
      </w:r>
      <w:r>
        <w:rPr>
          <w:color w:val="231F20"/>
          <w:w w:val="95"/>
        </w:rPr>
        <w:t>aI.</w:t>
      </w:r>
      <w:r>
        <w:rPr>
          <w:color w:val="231F20"/>
          <w:spacing w:val="-46"/>
          <w:w w:val="95"/>
        </w:rPr>
        <w:t> </w:t>
      </w:r>
      <w:r>
        <w:rPr>
          <w:color w:val="231F20"/>
          <w:w w:val="95"/>
        </w:rPr>
        <w:t>(2006),</w:t>
      </w:r>
      <w:r>
        <w:rPr>
          <w:color w:val="231F20"/>
          <w:spacing w:val="-46"/>
          <w:w w:val="95"/>
        </w:rPr>
        <w:t> </w:t>
      </w:r>
      <w:r>
        <w:rPr>
          <w:color w:val="231F20"/>
          <w:w w:val="95"/>
        </w:rPr>
        <w:t>MariñeIarena-Dondena</w:t>
      </w:r>
      <w:r>
        <w:rPr>
          <w:color w:val="231F20"/>
          <w:spacing w:val="-29"/>
          <w:w w:val="95"/>
        </w:rPr>
        <w:t> </w:t>
      </w:r>
      <w:r>
        <w:rPr>
          <w:color w:val="231F20"/>
          <w:w w:val="95"/>
        </w:rPr>
        <w:t>y</w:t>
      </w:r>
      <w:r>
        <w:rPr>
          <w:color w:val="231F20"/>
          <w:spacing w:val="-29"/>
          <w:w w:val="95"/>
        </w:rPr>
        <w:t> </w:t>
      </w:r>
      <w:r>
        <w:rPr>
          <w:color w:val="231F20"/>
          <w:w w:val="95"/>
        </w:rPr>
        <w:t>Gancedo</w:t>
      </w:r>
      <w:r>
        <w:rPr>
          <w:color w:val="231F20"/>
          <w:spacing w:val="-29"/>
          <w:w w:val="95"/>
        </w:rPr>
        <w:t> </w:t>
      </w:r>
      <w:r>
        <w:rPr>
          <w:color w:val="231F20"/>
          <w:w w:val="95"/>
        </w:rPr>
        <w:t>(20II), MeIIa,</w:t>
      </w:r>
      <w:r>
        <w:rPr>
          <w:color w:val="231F20"/>
          <w:spacing w:val="-18"/>
          <w:w w:val="95"/>
        </w:rPr>
        <w:t> </w:t>
      </w:r>
      <w:r>
        <w:rPr>
          <w:color w:val="231F20"/>
          <w:w w:val="95"/>
        </w:rPr>
        <w:t>et</w:t>
      </w:r>
      <w:r>
        <w:rPr>
          <w:color w:val="231F20"/>
          <w:spacing w:val="-1"/>
          <w:w w:val="95"/>
        </w:rPr>
        <w:t> </w:t>
      </w:r>
      <w:r>
        <w:rPr>
          <w:color w:val="231F20"/>
          <w:w w:val="95"/>
        </w:rPr>
        <w:t>aI.</w:t>
      </w:r>
      <w:r>
        <w:rPr>
          <w:color w:val="231F20"/>
          <w:spacing w:val="-18"/>
          <w:w w:val="95"/>
        </w:rPr>
        <w:t> </w:t>
      </w:r>
      <w:r>
        <w:rPr>
          <w:color w:val="231F20"/>
          <w:w w:val="95"/>
        </w:rPr>
        <w:t>(2004),</w:t>
      </w:r>
      <w:r>
        <w:rPr>
          <w:color w:val="231F20"/>
          <w:spacing w:val="-18"/>
          <w:w w:val="95"/>
        </w:rPr>
        <w:t> </w:t>
      </w:r>
      <w:r>
        <w:rPr>
          <w:color w:val="231F20"/>
          <w:w w:val="95"/>
        </w:rPr>
        <w:t>PapaIia,</w:t>
      </w:r>
      <w:r>
        <w:rPr>
          <w:color w:val="231F20"/>
          <w:spacing w:val="-18"/>
          <w:w w:val="95"/>
        </w:rPr>
        <w:t> </w:t>
      </w:r>
      <w:r>
        <w:rPr>
          <w:color w:val="231F20"/>
          <w:w w:val="95"/>
        </w:rPr>
        <w:t>OIds</w:t>
      </w:r>
      <w:r>
        <w:rPr>
          <w:color w:val="231F20"/>
          <w:spacing w:val="-1"/>
          <w:w w:val="95"/>
        </w:rPr>
        <w:t> </w:t>
      </w:r>
      <w:r>
        <w:rPr>
          <w:color w:val="231F20"/>
          <w:w w:val="95"/>
        </w:rPr>
        <w:t>y</w:t>
      </w:r>
      <w:r>
        <w:rPr>
          <w:color w:val="231F20"/>
          <w:spacing w:val="-1"/>
          <w:w w:val="95"/>
        </w:rPr>
        <w:t> </w:t>
      </w:r>
      <w:r>
        <w:rPr>
          <w:color w:val="231F20"/>
          <w:w w:val="95"/>
        </w:rPr>
        <w:t>FeIdman</w:t>
      </w:r>
      <w:r>
        <w:rPr>
          <w:color w:val="231F20"/>
          <w:spacing w:val="-1"/>
          <w:w w:val="95"/>
        </w:rPr>
        <w:t> </w:t>
      </w:r>
      <w:r>
        <w:rPr>
          <w:color w:val="231F20"/>
          <w:w w:val="95"/>
        </w:rPr>
        <w:t>(20I0),</w:t>
      </w:r>
      <w:r>
        <w:rPr>
          <w:color w:val="231F20"/>
          <w:spacing w:val="-18"/>
          <w:w w:val="95"/>
        </w:rPr>
        <w:t> </w:t>
      </w:r>
      <w:r>
        <w:rPr>
          <w:color w:val="231F20"/>
          <w:w w:val="95"/>
        </w:rPr>
        <w:t>Prada</w:t>
      </w:r>
      <w:r>
        <w:rPr>
          <w:color w:val="231F20"/>
          <w:spacing w:val="-1"/>
          <w:w w:val="95"/>
        </w:rPr>
        <w:t> </w:t>
      </w:r>
      <w:r>
        <w:rPr>
          <w:color w:val="231F20"/>
          <w:w w:val="95"/>
        </w:rPr>
        <w:t>(2005),</w:t>
      </w:r>
      <w:r>
        <w:rPr>
          <w:color w:val="231F20"/>
          <w:spacing w:val="-18"/>
          <w:w w:val="95"/>
        </w:rPr>
        <w:t> </w:t>
      </w:r>
      <w:r>
        <w:rPr>
          <w:color w:val="231F20"/>
          <w:w w:val="95"/>
        </w:rPr>
        <w:t>Rice</w:t>
      </w:r>
      <w:r>
        <w:rPr>
          <w:color w:val="231F20"/>
          <w:spacing w:val="-1"/>
          <w:w w:val="95"/>
        </w:rPr>
        <w:t> </w:t>
      </w:r>
      <w:r>
        <w:rPr>
          <w:color w:val="231F20"/>
          <w:w w:val="95"/>
        </w:rPr>
        <w:t>(I997), Ryff</w:t>
      </w:r>
      <w:r>
        <w:rPr>
          <w:color w:val="231F20"/>
          <w:spacing w:val="-13"/>
          <w:w w:val="95"/>
        </w:rPr>
        <w:t> </w:t>
      </w:r>
      <w:r>
        <w:rPr>
          <w:color w:val="231F20"/>
          <w:w w:val="95"/>
        </w:rPr>
        <w:t>y</w:t>
      </w:r>
      <w:r>
        <w:rPr>
          <w:color w:val="231F20"/>
          <w:spacing w:val="-13"/>
          <w:w w:val="95"/>
        </w:rPr>
        <w:t> </w:t>
      </w:r>
      <w:r>
        <w:rPr>
          <w:color w:val="231F20"/>
          <w:spacing w:val="-6"/>
          <w:w w:val="95"/>
        </w:rPr>
        <w:t>Keyes</w:t>
      </w:r>
      <w:r>
        <w:rPr>
          <w:color w:val="231F20"/>
          <w:spacing w:val="-13"/>
          <w:w w:val="95"/>
        </w:rPr>
        <w:t> </w:t>
      </w:r>
      <w:r>
        <w:rPr>
          <w:color w:val="231F20"/>
          <w:w w:val="95"/>
        </w:rPr>
        <w:t>(I995),</w:t>
      </w:r>
      <w:r>
        <w:rPr>
          <w:color w:val="231F20"/>
          <w:spacing w:val="-55"/>
          <w:w w:val="95"/>
        </w:rPr>
        <w:t> </w:t>
      </w:r>
      <w:r>
        <w:rPr>
          <w:color w:val="231F20"/>
          <w:spacing w:val="-3"/>
          <w:w w:val="95"/>
        </w:rPr>
        <w:t>VeIásquez</w:t>
      </w:r>
      <w:r>
        <w:rPr>
          <w:color w:val="231F20"/>
          <w:spacing w:val="-13"/>
          <w:w w:val="95"/>
        </w:rPr>
        <w:t> </w:t>
      </w:r>
      <w:r>
        <w:rPr>
          <w:color w:val="231F20"/>
          <w:w w:val="95"/>
        </w:rPr>
        <w:t>et</w:t>
      </w:r>
      <w:r>
        <w:rPr>
          <w:color w:val="231F20"/>
          <w:spacing w:val="-13"/>
          <w:w w:val="95"/>
        </w:rPr>
        <w:t> </w:t>
      </w:r>
      <w:r>
        <w:rPr>
          <w:color w:val="231F20"/>
          <w:w w:val="95"/>
        </w:rPr>
        <w:t>aI.</w:t>
      </w:r>
      <w:r>
        <w:rPr>
          <w:color w:val="231F20"/>
          <w:spacing w:val="-30"/>
          <w:w w:val="95"/>
        </w:rPr>
        <w:t> </w:t>
      </w:r>
      <w:r>
        <w:rPr>
          <w:color w:val="231F20"/>
          <w:w w:val="95"/>
        </w:rPr>
        <w:t>(2008)</w:t>
      </w:r>
      <w:r>
        <w:rPr>
          <w:color w:val="231F20"/>
          <w:spacing w:val="-13"/>
          <w:w w:val="95"/>
        </w:rPr>
        <w:t> </w:t>
      </w:r>
      <w:r>
        <w:rPr>
          <w:color w:val="231F20"/>
          <w:w w:val="95"/>
        </w:rPr>
        <w:t>y</w:t>
      </w:r>
      <w:r>
        <w:rPr>
          <w:color w:val="231F20"/>
          <w:spacing w:val="-38"/>
          <w:w w:val="95"/>
        </w:rPr>
        <w:t> </w:t>
      </w:r>
      <w:r>
        <w:rPr>
          <w:color w:val="231F20"/>
          <w:spacing w:val="-7"/>
          <w:w w:val="95"/>
        </w:rPr>
        <w:t>Vera</w:t>
      </w:r>
      <w:r>
        <w:rPr>
          <w:color w:val="231F20"/>
          <w:spacing w:val="-13"/>
          <w:w w:val="95"/>
        </w:rPr>
        <w:t> </w:t>
      </w:r>
      <w:r>
        <w:rPr>
          <w:color w:val="231F20"/>
          <w:w w:val="95"/>
        </w:rPr>
        <w:t>(2006),</w:t>
      </w:r>
      <w:r>
        <w:rPr>
          <w:color w:val="231F20"/>
          <w:spacing w:val="-30"/>
          <w:w w:val="95"/>
        </w:rPr>
        <w:t> </w:t>
      </w:r>
      <w:r>
        <w:rPr>
          <w:color w:val="231F20"/>
          <w:w w:val="95"/>
        </w:rPr>
        <w:t>se</w:t>
      </w:r>
      <w:r>
        <w:rPr>
          <w:color w:val="231F20"/>
          <w:spacing w:val="-13"/>
          <w:w w:val="95"/>
        </w:rPr>
        <w:t> </w:t>
      </w:r>
      <w:r>
        <w:rPr>
          <w:color w:val="231F20"/>
          <w:w w:val="95"/>
        </w:rPr>
        <w:t>define</w:t>
      </w:r>
      <w:r>
        <w:rPr>
          <w:color w:val="231F20"/>
          <w:spacing w:val="-13"/>
          <w:w w:val="95"/>
        </w:rPr>
        <w:t> </w:t>
      </w:r>
      <w:r>
        <w:rPr>
          <w:color w:val="231F20"/>
          <w:w w:val="95"/>
        </w:rPr>
        <w:t>aI</w:t>
      </w:r>
      <w:r>
        <w:rPr>
          <w:color w:val="231F20"/>
          <w:spacing w:val="-13"/>
          <w:w w:val="95"/>
        </w:rPr>
        <w:t> </w:t>
      </w:r>
      <w:r>
        <w:rPr>
          <w:color w:val="231F20"/>
          <w:w w:val="95"/>
        </w:rPr>
        <w:t>bienestar psicológico</w:t>
      </w:r>
      <w:r>
        <w:rPr>
          <w:color w:val="231F20"/>
          <w:spacing w:val="-42"/>
          <w:w w:val="95"/>
        </w:rPr>
        <w:t> </w:t>
      </w:r>
      <w:r>
        <w:rPr>
          <w:color w:val="231F20"/>
          <w:w w:val="95"/>
        </w:rPr>
        <w:t>como</w:t>
      </w:r>
      <w:r>
        <w:rPr>
          <w:color w:val="231F20"/>
          <w:spacing w:val="-42"/>
          <w:w w:val="95"/>
        </w:rPr>
        <w:t> </w:t>
      </w:r>
      <w:r>
        <w:rPr>
          <w:color w:val="231F20"/>
          <w:w w:val="95"/>
        </w:rPr>
        <w:t>un</w:t>
      </w:r>
      <w:r>
        <w:rPr>
          <w:color w:val="231F20"/>
          <w:spacing w:val="-42"/>
          <w:w w:val="95"/>
        </w:rPr>
        <w:t> </w:t>
      </w:r>
      <w:r>
        <w:rPr>
          <w:color w:val="231F20"/>
          <w:w w:val="95"/>
        </w:rPr>
        <w:t>constructo</w:t>
      </w:r>
      <w:r>
        <w:rPr>
          <w:color w:val="231F20"/>
          <w:spacing w:val="-42"/>
          <w:w w:val="95"/>
        </w:rPr>
        <w:t> </w:t>
      </w:r>
      <w:r>
        <w:rPr>
          <w:color w:val="231F20"/>
          <w:w w:val="95"/>
        </w:rPr>
        <w:t>multidimensional</w:t>
      </w:r>
      <w:r>
        <w:rPr>
          <w:color w:val="231F20"/>
          <w:spacing w:val="-42"/>
          <w:w w:val="95"/>
        </w:rPr>
        <w:t> </w:t>
      </w:r>
      <w:r>
        <w:rPr>
          <w:color w:val="231F20"/>
          <w:w w:val="95"/>
        </w:rPr>
        <w:t>que</w:t>
      </w:r>
      <w:r>
        <w:rPr>
          <w:color w:val="231F20"/>
          <w:spacing w:val="-42"/>
          <w:w w:val="95"/>
        </w:rPr>
        <w:t> </w:t>
      </w:r>
      <w:r>
        <w:rPr>
          <w:color w:val="231F20"/>
          <w:w w:val="95"/>
        </w:rPr>
        <w:t>requiere</w:t>
      </w:r>
      <w:r>
        <w:rPr>
          <w:color w:val="231F20"/>
          <w:spacing w:val="-42"/>
          <w:w w:val="95"/>
        </w:rPr>
        <w:t> </w:t>
      </w:r>
      <w:r>
        <w:rPr>
          <w:color w:val="231F20"/>
          <w:w w:val="95"/>
        </w:rPr>
        <w:t>de</w:t>
      </w:r>
      <w:r>
        <w:rPr>
          <w:color w:val="231F20"/>
          <w:spacing w:val="-42"/>
          <w:w w:val="95"/>
        </w:rPr>
        <w:t> </w:t>
      </w:r>
      <w:r>
        <w:rPr>
          <w:color w:val="231F20"/>
          <w:w w:val="95"/>
        </w:rPr>
        <w:t>la</w:t>
      </w:r>
      <w:r>
        <w:rPr>
          <w:color w:val="231F20"/>
          <w:spacing w:val="-42"/>
          <w:w w:val="95"/>
        </w:rPr>
        <w:t> </w:t>
      </w:r>
      <w:r>
        <w:rPr>
          <w:color w:val="231F20"/>
          <w:w w:val="95"/>
        </w:rPr>
        <w:t>ausencia</w:t>
      </w:r>
      <w:r>
        <w:rPr>
          <w:color w:val="231F20"/>
          <w:spacing w:val="-43"/>
          <w:w w:val="95"/>
        </w:rPr>
        <w:t> </w:t>
      </w:r>
      <w:r>
        <w:rPr>
          <w:color w:val="231F20"/>
          <w:w w:val="95"/>
        </w:rPr>
        <w:t>de </w:t>
      </w:r>
      <w:r>
        <w:rPr>
          <w:color w:val="231F20"/>
          <w:w w:val="90"/>
        </w:rPr>
        <w:t>psicopatología</w:t>
      </w:r>
      <w:r>
        <w:rPr>
          <w:color w:val="231F20"/>
          <w:spacing w:val="-21"/>
          <w:w w:val="90"/>
        </w:rPr>
        <w:t> </w:t>
      </w:r>
      <w:r>
        <w:rPr>
          <w:color w:val="231F20"/>
          <w:w w:val="90"/>
        </w:rPr>
        <w:t>y</w:t>
      </w:r>
      <w:r>
        <w:rPr>
          <w:color w:val="231F20"/>
          <w:spacing w:val="-21"/>
          <w:w w:val="90"/>
        </w:rPr>
        <w:t> </w:t>
      </w:r>
      <w:r>
        <w:rPr>
          <w:color w:val="231F20"/>
          <w:w w:val="90"/>
        </w:rPr>
        <w:t>está</w:t>
      </w:r>
      <w:r>
        <w:rPr>
          <w:color w:val="231F20"/>
          <w:spacing w:val="-21"/>
          <w:w w:val="90"/>
        </w:rPr>
        <w:t> </w:t>
      </w:r>
      <w:r>
        <w:rPr>
          <w:color w:val="231F20"/>
          <w:w w:val="90"/>
        </w:rPr>
        <w:t>constituido</w:t>
      </w:r>
      <w:r>
        <w:rPr>
          <w:color w:val="231F20"/>
          <w:spacing w:val="-21"/>
          <w:w w:val="90"/>
        </w:rPr>
        <w:t> </w:t>
      </w:r>
      <w:r>
        <w:rPr>
          <w:color w:val="231F20"/>
          <w:w w:val="90"/>
        </w:rPr>
        <w:t>por</w:t>
      </w:r>
      <w:r>
        <w:rPr>
          <w:color w:val="231F20"/>
          <w:spacing w:val="-21"/>
          <w:w w:val="90"/>
        </w:rPr>
        <w:t> </w:t>
      </w:r>
      <w:r>
        <w:rPr>
          <w:color w:val="231F20"/>
          <w:w w:val="90"/>
        </w:rPr>
        <w:t>un</w:t>
      </w:r>
      <w:r>
        <w:rPr>
          <w:color w:val="231F20"/>
          <w:spacing w:val="-21"/>
          <w:w w:val="90"/>
        </w:rPr>
        <w:t> </w:t>
      </w:r>
      <w:r>
        <w:rPr>
          <w:color w:val="231F20"/>
          <w:w w:val="90"/>
        </w:rPr>
        <w:t>componente</w:t>
      </w:r>
      <w:r>
        <w:rPr>
          <w:color w:val="231F20"/>
          <w:spacing w:val="-21"/>
          <w:w w:val="90"/>
        </w:rPr>
        <w:t> </w:t>
      </w:r>
      <w:r>
        <w:rPr>
          <w:color w:val="231F20"/>
          <w:w w:val="90"/>
        </w:rPr>
        <w:t>emocional</w:t>
      </w:r>
      <w:r>
        <w:rPr>
          <w:color w:val="231F20"/>
          <w:spacing w:val="-21"/>
          <w:w w:val="90"/>
        </w:rPr>
        <w:t> </w:t>
      </w:r>
      <w:r>
        <w:rPr>
          <w:color w:val="231F20"/>
          <w:w w:val="90"/>
        </w:rPr>
        <w:t>afectivo</w:t>
      </w:r>
      <w:r>
        <w:rPr>
          <w:color w:val="231F20"/>
          <w:spacing w:val="-21"/>
          <w:w w:val="90"/>
        </w:rPr>
        <w:t> </w:t>
      </w:r>
      <w:r>
        <w:rPr>
          <w:color w:val="231F20"/>
          <w:w w:val="90"/>
        </w:rPr>
        <w:t>hedónico, que</w:t>
      </w:r>
      <w:r>
        <w:rPr>
          <w:color w:val="231F20"/>
          <w:spacing w:val="-15"/>
          <w:w w:val="90"/>
        </w:rPr>
        <w:t> </w:t>
      </w:r>
      <w:r>
        <w:rPr>
          <w:color w:val="231F20"/>
          <w:w w:val="90"/>
        </w:rPr>
        <w:t>comprende</w:t>
      </w:r>
      <w:r>
        <w:rPr>
          <w:color w:val="231F20"/>
          <w:spacing w:val="-15"/>
          <w:w w:val="90"/>
        </w:rPr>
        <w:t> </w:t>
      </w:r>
      <w:r>
        <w:rPr>
          <w:color w:val="231F20"/>
          <w:w w:val="90"/>
        </w:rPr>
        <w:t>al</w:t>
      </w:r>
      <w:r>
        <w:rPr>
          <w:color w:val="231F20"/>
          <w:spacing w:val="-15"/>
          <w:w w:val="90"/>
        </w:rPr>
        <w:t> </w:t>
      </w:r>
      <w:r>
        <w:rPr>
          <w:color w:val="231F20"/>
          <w:w w:val="90"/>
        </w:rPr>
        <w:t>bienestar</w:t>
      </w:r>
      <w:r>
        <w:rPr>
          <w:color w:val="231F20"/>
          <w:spacing w:val="-15"/>
          <w:w w:val="90"/>
        </w:rPr>
        <w:t> </w:t>
      </w:r>
      <w:r>
        <w:rPr>
          <w:color w:val="231F20"/>
          <w:w w:val="90"/>
        </w:rPr>
        <w:t>subjetivo</w:t>
      </w:r>
      <w:r>
        <w:rPr>
          <w:color w:val="231F20"/>
          <w:spacing w:val="-15"/>
          <w:w w:val="90"/>
        </w:rPr>
        <w:t> </w:t>
      </w:r>
      <w:r>
        <w:rPr>
          <w:color w:val="231F20"/>
          <w:w w:val="90"/>
        </w:rPr>
        <w:t>o</w:t>
      </w:r>
      <w:r>
        <w:rPr>
          <w:color w:val="231F20"/>
          <w:spacing w:val="-15"/>
          <w:w w:val="90"/>
        </w:rPr>
        <w:t> </w:t>
      </w:r>
      <w:r>
        <w:rPr>
          <w:color w:val="231F20"/>
          <w:w w:val="90"/>
        </w:rPr>
        <w:t>felicidad</w:t>
      </w:r>
      <w:r>
        <w:rPr>
          <w:color w:val="231F20"/>
          <w:spacing w:val="-15"/>
          <w:w w:val="90"/>
        </w:rPr>
        <w:t> </w:t>
      </w:r>
      <w:r>
        <w:rPr>
          <w:color w:val="231F20"/>
          <w:w w:val="90"/>
        </w:rPr>
        <w:t>(preponderancia</w:t>
      </w:r>
      <w:r>
        <w:rPr>
          <w:color w:val="231F20"/>
          <w:spacing w:val="-15"/>
          <w:w w:val="90"/>
        </w:rPr>
        <w:t> </w:t>
      </w:r>
      <w:r>
        <w:rPr>
          <w:color w:val="231F20"/>
          <w:w w:val="90"/>
        </w:rPr>
        <w:t>de</w:t>
      </w:r>
      <w:r>
        <w:rPr>
          <w:color w:val="231F20"/>
          <w:spacing w:val="-15"/>
          <w:w w:val="90"/>
        </w:rPr>
        <w:t> </w:t>
      </w:r>
      <w:r>
        <w:rPr>
          <w:color w:val="231F20"/>
          <w:w w:val="90"/>
        </w:rPr>
        <w:t>los</w:t>
      </w:r>
      <w:r>
        <w:rPr>
          <w:color w:val="231F20"/>
          <w:spacing w:val="-14"/>
          <w:w w:val="90"/>
        </w:rPr>
        <w:t> </w:t>
      </w:r>
      <w:r>
        <w:rPr>
          <w:color w:val="231F20"/>
          <w:w w:val="90"/>
        </w:rPr>
        <w:t>afectos</w:t>
      </w:r>
      <w:r>
        <w:rPr>
          <w:color w:val="231F20"/>
          <w:spacing w:val="-15"/>
          <w:w w:val="90"/>
        </w:rPr>
        <w:t> </w:t>
      </w:r>
      <w:r>
        <w:rPr>
          <w:color w:val="231F20"/>
          <w:w w:val="90"/>
        </w:rPr>
        <w:t>y </w:t>
      </w:r>
      <w:r>
        <w:rPr>
          <w:color w:val="231F20"/>
          <w:w w:val="95"/>
        </w:rPr>
        <w:t>emociones</w:t>
      </w:r>
      <w:r>
        <w:rPr>
          <w:color w:val="231F20"/>
          <w:spacing w:val="-39"/>
          <w:w w:val="95"/>
        </w:rPr>
        <w:t> </w:t>
      </w:r>
      <w:r>
        <w:rPr>
          <w:color w:val="231F20"/>
          <w:w w:val="95"/>
        </w:rPr>
        <w:t>positivas</w:t>
      </w:r>
      <w:r>
        <w:rPr>
          <w:color w:val="231F20"/>
          <w:spacing w:val="-39"/>
          <w:w w:val="95"/>
        </w:rPr>
        <w:t> </w:t>
      </w:r>
      <w:r>
        <w:rPr>
          <w:color w:val="231F20"/>
          <w:w w:val="95"/>
        </w:rPr>
        <w:t>sobre</w:t>
      </w:r>
      <w:r>
        <w:rPr>
          <w:color w:val="231F20"/>
          <w:spacing w:val="-39"/>
          <w:w w:val="95"/>
        </w:rPr>
        <w:t> </w:t>
      </w:r>
      <w:r>
        <w:rPr>
          <w:color w:val="231F20"/>
          <w:w w:val="95"/>
        </w:rPr>
        <w:t>Ias</w:t>
      </w:r>
      <w:r>
        <w:rPr>
          <w:color w:val="231F20"/>
          <w:spacing w:val="-39"/>
          <w:w w:val="95"/>
        </w:rPr>
        <w:t> </w:t>
      </w:r>
      <w:r>
        <w:rPr>
          <w:color w:val="231F20"/>
          <w:w w:val="95"/>
        </w:rPr>
        <w:t>negativas)</w:t>
      </w:r>
      <w:r>
        <w:rPr>
          <w:color w:val="231F20"/>
          <w:spacing w:val="-39"/>
          <w:w w:val="95"/>
        </w:rPr>
        <w:t> </w:t>
      </w:r>
      <w:r>
        <w:rPr>
          <w:color w:val="231F20"/>
          <w:w w:val="95"/>
        </w:rPr>
        <w:t>como</w:t>
      </w:r>
      <w:r>
        <w:rPr>
          <w:color w:val="231F20"/>
          <w:spacing w:val="-39"/>
          <w:w w:val="95"/>
        </w:rPr>
        <w:t> </w:t>
      </w:r>
      <w:r>
        <w:rPr>
          <w:color w:val="231F20"/>
          <w:w w:val="95"/>
        </w:rPr>
        <w:t>rasgo,</w:t>
      </w:r>
      <w:r>
        <w:rPr>
          <w:color w:val="231F20"/>
          <w:spacing w:val="-52"/>
          <w:w w:val="95"/>
        </w:rPr>
        <w:t> </w:t>
      </w:r>
      <w:r>
        <w:rPr>
          <w:color w:val="231F20"/>
          <w:w w:val="95"/>
        </w:rPr>
        <w:t>y</w:t>
      </w:r>
      <w:r>
        <w:rPr>
          <w:color w:val="231F20"/>
          <w:spacing w:val="-39"/>
          <w:w w:val="95"/>
        </w:rPr>
        <w:t> </w:t>
      </w:r>
      <w:r>
        <w:rPr>
          <w:color w:val="231F20"/>
          <w:w w:val="95"/>
        </w:rPr>
        <w:t>un</w:t>
      </w:r>
      <w:r>
        <w:rPr>
          <w:color w:val="231F20"/>
          <w:spacing w:val="-39"/>
          <w:w w:val="95"/>
        </w:rPr>
        <w:t> </w:t>
      </w:r>
      <w:r>
        <w:rPr>
          <w:color w:val="231F20"/>
          <w:w w:val="95"/>
        </w:rPr>
        <w:t>componente</w:t>
      </w:r>
      <w:r>
        <w:rPr>
          <w:color w:val="231F20"/>
          <w:spacing w:val="-39"/>
          <w:w w:val="95"/>
        </w:rPr>
        <w:t> </w:t>
      </w:r>
      <w:r>
        <w:rPr>
          <w:color w:val="231F20"/>
          <w:w w:val="95"/>
        </w:rPr>
        <w:t>cognitivo valorativo</w:t>
      </w:r>
      <w:r>
        <w:rPr>
          <w:color w:val="231F20"/>
          <w:spacing w:val="-44"/>
          <w:w w:val="95"/>
        </w:rPr>
        <w:t> </w:t>
      </w:r>
      <w:r>
        <w:rPr>
          <w:color w:val="231F20"/>
          <w:w w:val="95"/>
        </w:rPr>
        <w:t>eudaemónico,</w:t>
      </w:r>
      <w:r>
        <w:rPr>
          <w:color w:val="231F20"/>
          <w:spacing w:val="-52"/>
          <w:w w:val="95"/>
        </w:rPr>
        <w:t> </w:t>
      </w:r>
      <w:r>
        <w:rPr>
          <w:color w:val="231F20"/>
          <w:w w:val="95"/>
        </w:rPr>
        <w:t>que</w:t>
      </w:r>
      <w:r>
        <w:rPr>
          <w:color w:val="231F20"/>
          <w:spacing w:val="-44"/>
          <w:w w:val="95"/>
        </w:rPr>
        <w:t> </w:t>
      </w:r>
      <w:r>
        <w:rPr>
          <w:color w:val="231F20"/>
          <w:w w:val="95"/>
        </w:rPr>
        <w:t>comprende</w:t>
      </w:r>
      <w:r>
        <w:rPr>
          <w:color w:val="231F20"/>
          <w:spacing w:val="-44"/>
          <w:w w:val="95"/>
        </w:rPr>
        <w:t> </w:t>
      </w:r>
      <w:r>
        <w:rPr>
          <w:color w:val="231F20"/>
          <w:w w:val="95"/>
        </w:rPr>
        <w:t>la</w:t>
      </w:r>
      <w:r>
        <w:rPr>
          <w:color w:val="231F20"/>
          <w:spacing w:val="-44"/>
          <w:w w:val="95"/>
        </w:rPr>
        <w:t> </w:t>
      </w:r>
      <w:r>
        <w:rPr>
          <w:color w:val="231F20"/>
          <w:w w:val="95"/>
        </w:rPr>
        <w:t>satisfacción</w:t>
      </w:r>
      <w:r>
        <w:rPr>
          <w:color w:val="231F20"/>
          <w:spacing w:val="-44"/>
          <w:w w:val="95"/>
        </w:rPr>
        <w:t> </w:t>
      </w:r>
      <w:r>
        <w:rPr>
          <w:color w:val="231F20"/>
          <w:w w:val="95"/>
        </w:rPr>
        <w:t>de</w:t>
      </w:r>
      <w:r>
        <w:rPr>
          <w:color w:val="231F20"/>
          <w:spacing w:val="-44"/>
          <w:w w:val="95"/>
        </w:rPr>
        <w:t> </w:t>
      </w:r>
      <w:r>
        <w:rPr>
          <w:color w:val="231F20"/>
          <w:w w:val="95"/>
        </w:rPr>
        <w:t>vida</w:t>
      </w:r>
      <w:r>
        <w:rPr>
          <w:color w:val="231F20"/>
          <w:spacing w:val="-44"/>
          <w:w w:val="95"/>
        </w:rPr>
        <w:t> </w:t>
      </w:r>
      <w:r>
        <w:rPr>
          <w:color w:val="231F20"/>
          <w:w w:val="95"/>
        </w:rPr>
        <w:t>(juicio</w:t>
      </w:r>
      <w:r>
        <w:rPr>
          <w:color w:val="231F20"/>
          <w:spacing w:val="-43"/>
          <w:w w:val="95"/>
        </w:rPr>
        <w:t> </w:t>
      </w:r>
      <w:r>
        <w:rPr>
          <w:color w:val="231F20"/>
          <w:w w:val="95"/>
        </w:rPr>
        <w:t>cognitivo gIobaI</w:t>
      </w:r>
      <w:r>
        <w:rPr>
          <w:color w:val="231F20"/>
          <w:spacing w:val="-43"/>
          <w:w w:val="95"/>
        </w:rPr>
        <w:t> </w:t>
      </w:r>
      <w:r>
        <w:rPr>
          <w:color w:val="231F20"/>
          <w:w w:val="95"/>
        </w:rPr>
        <w:t>acerca</w:t>
      </w:r>
      <w:r>
        <w:rPr>
          <w:color w:val="231F20"/>
          <w:spacing w:val="-43"/>
          <w:w w:val="95"/>
        </w:rPr>
        <w:t> </w:t>
      </w:r>
      <w:r>
        <w:rPr>
          <w:color w:val="231F20"/>
          <w:w w:val="95"/>
        </w:rPr>
        <w:t>de</w:t>
      </w:r>
      <w:r>
        <w:rPr>
          <w:color w:val="231F20"/>
          <w:spacing w:val="-43"/>
          <w:w w:val="95"/>
        </w:rPr>
        <w:t> </w:t>
      </w:r>
      <w:r>
        <w:rPr>
          <w:color w:val="231F20"/>
          <w:w w:val="95"/>
        </w:rPr>
        <w:t>Ia</w:t>
      </w:r>
      <w:r>
        <w:rPr>
          <w:color w:val="231F20"/>
          <w:spacing w:val="-43"/>
          <w:w w:val="95"/>
        </w:rPr>
        <w:t> </w:t>
      </w:r>
      <w:r>
        <w:rPr>
          <w:color w:val="231F20"/>
          <w:w w:val="95"/>
        </w:rPr>
        <w:t>propia</w:t>
      </w:r>
      <w:r>
        <w:rPr>
          <w:color w:val="231F20"/>
          <w:spacing w:val="-43"/>
          <w:w w:val="95"/>
        </w:rPr>
        <w:t> </w:t>
      </w:r>
      <w:r>
        <w:rPr>
          <w:color w:val="231F20"/>
          <w:w w:val="95"/>
        </w:rPr>
        <w:t>existencia).</w:t>
      </w:r>
      <w:r>
        <w:rPr>
          <w:color w:val="231F20"/>
          <w:spacing w:val="-53"/>
          <w:w w:val="95"/>
        </w:rPr>
        <w:t> </w:t>
      </w:r>
      <w:r>
        <w:rPr>
          <w:color w:val="231F20"/>
          <w:spacing w:val="-3"/>
          <w:w w:val="95"/>
        </w:rPr>
        <w:t>Por</w:t>
      </w:r>
      <w:r>
        <w:rPr>
          <w:color w:val="231F20"/>
          <w:spacing w:val="-43"/>
          <w:w w:val="95"/>
        </w:rPr>
        <w:t> </w:t>
      </w:r>
      <w:r>
        <w:rPr>
          <w:color w:val="231F20"/>
          <w:w w:val="95"/>
        </w:rPr>
        <w:t>tanto,</w:t>
      </w:r>
      <w:r>
        <w:rPr>
          <w:color w:val="231F20"/>
          <w:spacing w:val="-53"/>
          <w:w w:val="95"/>
        </w:rPr>
        <w:t> </w:t>
      </w:r>
      <w:r>
        <w:rPr>
          <w:color w:val="231F20"/>
          <w:w w:val="95"/>
        </w:rPr>
        <w:t>sus</w:t>
      </w:r>
      <w:r>
        <w:rPr>
          <w:color w:val="231F20"/>
          <w:spacing w:val="-43"/>
          <w:w w:val="95"/>
        </w:rPr>
        <w:t> </w:t>
      </w:r>
      <w:r>
        <w:rPr>
          <w:color w:val="231F20"/>
          <w:w w:val="95"/>
        </w:rPr>
        <w:t>factores</w:t>
      </w:r>
      <w:r>
        <w:rPr>
          <w:color w:val="231F20"/>
          <w:spacing w:val="-43"/>
          <w:w w:val="95"/>
        </w:rPr>
        <w:t> </w:t>
      </w:r>
      <w:r>
        <w:rPr>
          <w:color w:val="231F20"/>
          <w:w w:val="95"/>
        </w:rPr>
        <w:t>son:</w:t>
      </w:r>
      <w:r>
        <w:rPr>
          <w:color w:val="231F20"/>
          <w:spacing w:val="-53"/>
          <w:w w:val="95"/>
        </w:rPr>
        <w:t> </w:t>
      </w:r>
      <w:r>
        <w:rPr>
          <w:color w:val="231F20"/>
          <w:w w:val="95"/>
        </w:rPr>
        <w:t>satisfacción</w:t>
      </w:r>
      <w:r>
        <w:rPr>
          <w:color w:val="231F20"/>
          <w:spacing w:val="-43"/>
          <w:w w:val="95"/>
        </w:rPr>
        <w:t> </w:t>
      </w:r>
      <w:r>
        <w:rPr>
          <w:color w:val="231F20"/>
          <w:w w:val="95"/>
        </w:rPr>
        <w:t>de </w:t>
      </w:r>
      <w:r>
        <w:rPr>
          <w:color w:val="231F20"/>
          <w:w w:val="85"/>
        </w:rPr>
        <w:t>vida y</w:t>
      </w:r>
      <w:r>
        <w:rPr>
          <w:color w:val="231F20"/>
          <w:spacing w:val="-23"/>
          <w:w w:val="85"/>
        </w:rPr>
        <w:t> </w:t>
      </w:r>
      <w:r>
        <w:rPr>
          <w:color w:val="231F20"/>
          <w:w w:val="85"/>
        </w:rPr>
        <w:t>felicidad.</w:t>
      </w:r>
    </w:p>
    <w:p>
      <w:pPr>
        <w:pStyle w:val="BodyText"/>
        <w:rPr>
          <w:sz w:val="20"/>
        </w:rPr>
      </w:pPr>
    </w:p>
    <w:p>
      <w:pPr>
        <w:pStyle w:val="Heading2"/>
        <w:spacing w:before="213"/>
        <w:ind w:right="502"/>
        <w:jc w:val="right"/>
      </w:pPr>
      <w:r>
        <w:rPr>
          <w:color w:val="5F7456"/>
          <w:w w:val="90"/>
        </w:rPr>
        <w:t>203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543">
            <wp:simplePos x="0" y="0"/>
            <wp:positionH relativeFrom="page">
              <wp:posOffset>0</wp:posOffset>
            </wp:positionH>
            <wp:positionV relativeFrom="page">
              <wp:posOffset>0</wp:posOffset>
            </wp:positionV>
            <wp:extent cx="7772400" cy="10058399"/>
            <wp:effectExtent l="0" t="0" r="0" b="0"/>
            <wp:wrapNone/>
            <wp:docPr id="393" name="image7.png" descr=""/>
            <wp:cNvGraphicFramePr>
              <a:graphicFrameLocks noChangeAspect="1"/>
            </wp:cNvGraphicFramePr>
            <a:graphic>
              <a:graphicData uri="http://schemas.openxmlformats.org/drawingml/2006/picture">
                <pic:pic>
                  <pic:nvPicPr>
                    <pic:cNvPr id="39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firstLine="820"/>
        <w:jc w:val="both"/>
      </w:pPr>
      <w:r>
        <w:rPr>
          <w:color w:val="231F20"/>
        </w:rPr>
        <w:t>En</w:t>
      </w:r>
      <w:r>
        <w:rPr>
          <w:color w:val="231F20"/>
          <w:spacing w:val="-32"/>
        </w:rPr>
        <w:t> </w:t>
      </w:r>
      <w:r>
        <w:rPr>
          <w:color w:val="231F20"/>
        </w:rPr>
        <w:t>resumen:</w:t>
      </w:r>
      <w:r>
        <w:rPr>
          <w:color w:val="231F20"/>
          <w:spacing w:val="-42"/>
        </w:rPr>
        <w:t> </w:t>
      </w:r>
      <w:r>
        <w:rPr>
          <w:color w:val="231F20"/>
        </w:rPr>
        <w:t>Rice</w:t>
      </w:r>
      <w:r>
        <w:rPr>
          <w:color w:val="231F20"/>
          <w:spacing w:val="-32"/>
        </w:rPr>
        <w:t> </w:t>
      </w:r>
      <w:r>
        <w:rPr>
          <w:color w:val="231F20"/>
        </w:rPr>
        <w:t>(I997)</w:t>
      </w:r>
      <w:r>
        <w:rPr>
          <w:color w:val="231F20"/>
          <w:spacing w:val="-32"/>
        </w:rPr>
        <w:t> </w:t>
      </w:r>
      <w:r>
        <w:rPr>
          <w:color w:val="231F20"/>
        </w:rPr>
        <w:t>puntuaIiza</w:t>
      </w:r>
      <w:r>
        <w:rPr>
          <w:color w:val="231F20"/>
          <w:spacing w:val="-32"/>
        </w:rPr>
        <w:t> </w:t>
      </w:r>
      <w:r>
        <w:rPr>
          <w:color w:val="231F20"/>
        </w:rPr>
        <w:t>que</w:t>
      </w:r>
      <w:r>
        <w:rPr>
          <w:color w:val="231F20"/>
          <w:spacing w:val="-32"/>
        </w:rPr>
        <w:t> </w:t>
      </w:r>
      <w:r>
        <w:rPr>
          <w:color w:val="231F20"/>
        </w:rPr>
        <w:t>un</w:t>
      </w:r>
      <w:r>
        <w:rPr>
          <w:color w:val="231F20"/>
          <w:spacing w:val="-32"/>
        </w:rPr>
        <w:t> </w:t>
      </w:r>
      <w:r>
        <w:rPr>
          <w:color w:val="231F20"/>
        </w:rPr>
        <w:t>individuo</w:t>
      </w:r>
      <w:r>
        <w:rPr>
          <w:color w:val="231F20"/>
          <w:spacing w:val="-32"/>
        </w:rPr>
        <w:t> </w:t>
      </w:r>
      <w:r>
        <w:rPr>
          <w:color w:val="231F20"/>
        </w:rPr>
        <w:t>posee</w:t>
      </w:r>
      <w:r>
        <w:rPr>
          <w:color w:val="231F20"/>
          <w:spacing w:val="-32"/>
        </w:rPr>
        <w:t> </w:t>
      </w:r>
      <w:r>
        <w:rPr>
          <w:color w:val="231F20"/>
        </w:rPr>
        <w:t>bienestar</w:t>
      </w:r>
      <w:r>
        <w:rPr>
          <w:color w:val="231F20"/>
          <w:w w:val="88"/>
        </w:rPr>
        <w:t> </w:t>
      </w:r>
      <w:r>
        <w:rPr>
          <w:color w:val="231F20"/>
          <w:w w:val="95"/>
        </w:rPr>
        <w:t>psicoIógico</w:t>
      </w:r>
      <w:r>
        <w:rPr>
          <w:color w:val="231F20"/>
          <w:spacing w:val="-49"/>
          <w:w w:val="95"/>
        </w:rPr>
        <w:t> </w:t>
      </w:r>
      <w:r>
        <w:rPr>
          <w:color w:val="231F20"/>
          <w:w w:val="95"/>
        </w:rPr>
        <w:t>en</w:t>
      </w:r>
      <w:r>
        <w:rPr>
          <w:color w:val="231F20"/>
          <w:spacing w:val="-49"/>
          <w:w w:val="95"/>
        </w:rPr>
        <w:t> </w:t>
      </w:r>
      <w:r>
        <w:rPr>
          <w:color w:val="231F20"/>
          <w:w w:val="95"/>
        </w:rPr>
        <w:t>Ia</w:t>
      </w:r>
      <w:r>
        <w:rPr>
          <w:color w:val="231F20"/>
          <w:spacing w:val="-49"/>
          <w:w w:val="95"/>
        </w:rPr>
        <w:t> </w:t>
      </w:r>
      <w:r>
        <w:rPr>
          <w:color w:val="231F20"/>
          <w:w w:val="95"/>
        </w:rPr>
        <w:t>medida</w:t>
      </w:r>
      <w:r>
        <w:rPr>
          <w:color w:val="231F20"/>
          <w:spacing w:val="-49"/>
          <w:w w:val="95"/>
        </w:rPr>
        <w:t> </w:t>
      </w:r>
      <w:r>
        <w:rPr>
          <w:color w:val="231F20"/>
          <w:w w:val="95"/>
        </w:rPr>
        <w:t>en</w:t>
      </w:r>
      <w:r>
        <w:rPr>
          <w:color w:val="231F20"/>
          <w:spacing w:val="-49"/>
          <w:w w:val="95"/>
        </w:rPr>
        <w:t> </w:t>
      </w:r>
      <w:r>
        <w:rPr>
          <w:color w:val="231F20"/>
          <w:w w:val="95"/>
        </w:rPr>
        <w:t>que:</w:t>
      </w:r>
      <w:r>
        <w:rPr>
          <w:color w:val="231F20"/>
          <w:spacing w:val="-59"/>
          <w:w w:val="95"/>
        </w:rPr>
        <w:t> </w:t>
      </w:r>
      <w:r>
        <w:rPr>
          <w:color w:val="231F20"/>
          <w:w w:val="95"/>
        </w:rPr>
        <w:t>(a)</w:t>
      </w:r>
      <w:r>
        <w:rPr>
          <w:color w:val="231F20"/>
          <w:spacing w:val="-49"/>
          <w:w w:val="95"/>
        </w:rPr>
        <w:t> </w:t>
      </w:r>
      <w:r>
        <w:rPr>
          <w:color w:val="231F20"/>
          <w:w w:val="95"/>
        </w:rPr>
        <w:t>obtenga</w:t>
      </w:r>
      <w:r>
        <w:rPr>
          <w:color w:val="231F20"/>
          <w:spacing w:val="-50"/>
          <w:w w:val="95"/>
        </w:rPr>
        <w:t> </w:t>
      </w:r>
      <w:r>
        <w:rPr>
          <w:color w:val="231F20"/>
          <w:w w:val="95"/>
        </w:rPr>
        <w:t>pIacer</w:t>
      </w:r>
      <w:r>
        <w:rPr>
          <w:color w:val="231F20"/>
          <w:spacing w:val="-49"/>
          <w:w w:val="95"/>
        </w:rPr>
        <w:t> </w:t>
      </w:r>
      <w:r>
        <w:rPr>
          <w:color w:val="231F20"/>
          <w:w w:val="95"/>
        </w:rPr>
        <w:t>de</w:t>
      </w:r>
      <w:r>
        <w:rPr>
          <w:color w:val="231F20"/>
          <w:spacing w:val="-49"/>
          <w:w w:val="95"/>
        </w:rPr>
        <w:t> </w:t>
      </w:r>
      <w:r>
        <w:rPr>
          <w:color w:val="231F20"/>
          <w:w w:val="95"/>
        </w:rPr>
        <w:t>Ias</w:t>
      </w:r>
      <w:r>
        <w:rPr>
          <w:color w:val="231F20"/>
          <w:spacing w:val="-24"/>
          <w:w w:val="95"/>
        </w:rPr>
        <w:t> </w:t>
      </w:r>
      <w:r>
        <w:rPr>
          <w:color w:val="231F20"/>
          <w:w w:val="95"/>
        </w:rPr>
        <w:t>actividades</w:t>
      </w:r>
      <w:r>
        <w:rPr>
          <w:color w:val="231F20"/>
          <w:spacing w:val="-50"/>
          <w:w w:val="95"/>
        </w:rPr>
        <w:t> </w:t>
      </w:r>
      <w:r>
        <w:rPr>
          <w:color w:val="231F20"/>
          <w:w w:val="95"/>
        </w:rPr>
        <w:t>que</w:t>
      </w:r>
      <w:r>
        <w:rPr>
          <w:color w:val="231F20"/>
          <w:spacing w:val="-49"/>
          <w:w w:val="95"/>
        </w:rPr>
        <w:t> </w:t>
      </w:r>
      <w:r>
        <w:rPr>
          <w:color w:val="231F20"/>
          <w:w w:val="95"/>
        </w:rPr>
        <w:t>forman </w:t>
      </w:r>
      <w:r>
        <w:rPr>
          <w:color w:val="231F20"/>
          <w:w w:val="90"/>
        </w:rPr>
        <w:t>parte</w:t>
      </w:r>
      <w:r>
        <w:rPr>
          <w:color w:val="231F20"/>
          <w:spacing w:val="-25"/>
          <w:w w:val="90"/>
        </w:rPr>
        <w:t> </w:t>
      </w:r>
      <w:r>
        <w:rPr>
          <w:color w:val="231F20"/>
          <w:w w:val="90"/>
        </w:rPr>
        <w:t>de</w:t>
      </w:r>
      <w:r>
        <w:rPr>
          <w:color w:val="231F20"/>
          <w:spacing w:val="-25"/>
          <w:w w:val="90"/>
        </w:rPr>
        <w:t> </w:t>
      </w:r>
      <w:r>
        <w:rPr>
          <w:color w:val="231F20"/>
          <w:w w:val="90"/>
        </w:rPr>
        <w:t>su</w:t>
      </w:r>
      <w:r>
        <w:rPr>
          <w:color w:val="231F20"/>
          <w:spacing w:val="-25"/>
          <w:w w:val="90"/>
        </w:rPr>
        <w:t> </w:t>
      </w:r>
      <w:r>
        <w:rPr>
          <w:color w:val="231F20"/>
          <w:w w:val="90"/>
        </w:rPr>
        <w:t>vida</w:t>
      </w:r>
      <w:r>
        <w:rPr>
          <w:color w:val="231F20"/>
          <w:spacing w:val="-25"/>
          <w:w w:val="90"/>
        </w:rPr>
        <w:t> </w:t>
      </w:r>
      <w:r>
        <w:rPr>
          <w:color w:val="231F20"/>
          <w:w w:val="90"/>
        </w:rPr>
        <w:t>cotidiana,</w:t>
      </w:r>
      <w:r>
        <w:rPr>
          <w:color w:val="231F20"/>
          <w:spacing w:val="-45"/>
          <w:w w:val="90"/>
        </w:rPr>
        <w:t> </w:t>
      </w:r>
      <w:r>
        <w:rPr>
          <w:color w:val="231F20"/>
          <w:w w:val="90"/>
        </w:rPr>
        <w:t>(b)</w:t>
      </w:r>
      <w:r>
        <w:rPr>
          <w:color w:val="231F20"/>
          <w:spacing w:val="-25"/>
          <w:w w:val="90"/>
        </w:rPr>
        <w:t> </w:t>
      </w:r>
      <w:r>
        <w:rPr>
          <w:color w:val="231F20"/>
          <w:w w:val="90"/>
        </w:rPr>
        <w:t>considere</w:t>
      </w:r>
      <w:r>
        <w:rPr>
          <w:color w:val="231F20"/>
          <w:spacing w:val="-25"/>
          <w:w w:val="90"/>
        </w:rPr>
        <w:t> </w:t>
      </w:r>
      <w:r>
        <w:rPr>
          <w:color w:val="231F20"/>
          <w:w w:val="90"/>
        </w:rPr>
        <w:t>que</w:t>
      </w:r>
      <w:r>
        <w:rPr>
          <w:color w:val="231F20"/>
          <w:spacing w:val="-25"/>
          <w:w w:val="90"/>
        </w:rPr>
        <w:t> </w:t>
      </w:r>
      <w:r>
        <w:rPr>
          <w:color w:val="231F20"/>
          <w:w w:val="90"/>
        </w:rPr>
        <w:t>su</w:t>
      </w:r>
      <w:r>
        <w:rPr>
          <w:color w:val="231F20"/>
          <w:spacing w:val="-25"/>
          <w:w w:val="90"/>
        </w:rPr>
        <w:t> </w:t>
      </w:r>
      <w:r>
        <w:rPr>
          <w:color w:val="231F20"/>
          <w:w w:val="90"/>
        </w:rPr>
        <w:t>vida</w:t>
      </w:r>
      <w:r>
        <w:rPr>
          <w:color w:val="231F20"/>
          <w:spacing w:val="-25"/>
          <w:w w:val="90"/>
        </w:rPr>
        <w:t> </w:t>
      </w:r>
      <w:r>
        <w:rPr>
          <w:color w:val="231F20"/>
          <w:w w:val="90"/>
        </w:rPr>
        <w:t>ha</w:t>
      </w:r>
      <w:r>
        <w:rPr>
          <w:color w:val="231F20"/>
          <w:spacing w:val="-25"/>
          <w:w w:val="90"/>
        </w:rPr>
        <w:t> </w:t>
      </w:r>
      <w:r>
        <w:rPr>
          <w:color w:val="231F20"/>
          <w:w w:val="90"/>
        </w:rPr>
        <w:t>sido</w:t>
      </w:r>
      <w:r>
        <w:rPr>
          <w:color w:val="231F20"/>
          <w:spacing w:val="-25"/>
          <w:w w:val="90"/>
        </w:rPr>
        <w:t> </w:t>
      </w:r>
      <w:r>
        <w:rPr>
          <w:color w:val="231F20"/>
          <w:w w:val="90"/>
        </w:rPr>
        <w:t>significativa</w:t>
      </w:r>
      <w:r>
        <w:rPr>
          <w:color w:val="231F20"/>
          <w:spacing w:val="-25"/>
          <w:w w:val="90"/>
        </w:rPr>
        <w:t> </w:t>
      </w:r>
      <w:r>
        <w:rPr>
          <w:color w:val="231F20"/>
          <w:w w:val="90"/>
        </w:rPr>
        <w:t>y</w:t>
      </w:r>
      <w:r>
        <w:rPr>
          <w:color w:val="231F20"/>
          <w:spacing w:val="-25"/>
          <w:w w:val="90"/>
        </w:rPr>
        <w:t> </w:t>
      </w:r>
      <w:r>
        <w:rPr>
          <w:color w:val="231F20"/>
          <w:w w:val="90"/>
        </w:rPr>
        <w:t>Ia</w:t>
      </w:r>
      <w:r>
        <w:rPr>
          <w:color w:val="231F20"/>
          <w:spacing w:val="-25"/>
          <w:w w:val="90"/>
        </w:rPr>
        <w:t> </w:t>
      </w:r>
      <w:r>
        <w:rPr>
          <w:color w:val="231F20"/>
          <w:w w:val="90"/>
        </w:rPr>
        <w:t>acepte </w:t>
      </w:r>
      <w:r>
        <w:rPr>
          <w:color w:val="231F20"/>
          <w:w w:val="95"/>
        </w:rPr>
        <w:t>con</w:t>
      </w:r>
      <w:r>
        <w:rPr>
          <w:color w:val="231F20"/>
          <w:spacing w:val="-34"/>
          <w:w w:val="95"/>
        </w:rPr>
        <w:t> </w:t>
      </w:r>
      <w:r>
        <w:rPr>
          <w:color w:val="231F20"/>
          <w:w w:val="95"/>
        </w:rPr>
        <w:t>determinación,</w:t>
      </w:r>
      <w:r>
        <w:rPr>
          <w:color w:val="231F20"/>
          <w:spacing w:val="-45"/>
          <w:w w:val="95"/>
        </w:rPr>
        <w:t> </w:t>
      </w:r>
      <w:r>
        <w:rPr>
          <w:color w:val="231F20"/>
          <w:w w:val="95"/>
        </w:rPr>
        <w:t>(c)</w:t>
      </w:r>
      <w:r>
        <w:rPr>
          <w:color w:val="231F20"/>
          <w:spacing w:val="-34"/>
          <w:w w:val="95"/>
        </w:rPr>
        <w:t> </w:t>
      </w:r>
      <w:r>
        <w:rPr>
          <w:color w:val="231F20"/>
          <w:w w:val="95"/>
        </w:rPr>
        <w:t>sienta</w:t>
      </w:r>
      <w:r>
        <w:rPr>
          <w:color w:val="231F20"/>
          <w:spacing w:val="-34"/>
          <w:w w:val="95"/>
        </w:rPr>
        <w:t> </w:t>
      </w:r>
      <w:r>
        <w:rPr>
          <w:color w:val="231F20"/>
          <w:w w:val="95"/>
        </w:rPr>
        <w:t>que</w:t>
      </w:r>
      <w:r>
        <w:rPr>
          <w:color w:val="231F20"/>
          <w:spacing w:val="-34"/>
          <w:w w:val="95"/>
        </w:rPr>
        <w:t> </w:t>
      </w:r>
      <w:r>
        <w:rPr>
          <w:color w:val="231F20"/>
          <w:w w:val="95"/>
        </w:rPr>
        <w:t>ha</w:t>
      </w:r>
      <w:r>
        <w:rPr>
          <w:color w:val="231F20"/>
          <w:spacing w:val="-34"/>
          <w:w w:val="95"/>
        </w:rPr>
        <w:t> </w:t>
      </w:r>
      <w:r>
        <w:rPr>
          <w:color w:val="231F20"/>
          <w:w w:val="95"/>
        </w:rPr>
        <w:t>Iogrado</w:t>
      </w:r>
      <w:r>
        <w:rPr>
          <w:color w:val="231F20"/>
          <w:spacing w:val="-34"/>
          <w:w w:val="95"/>
        </w:rPr>
        <w:t> </w:t>
      </w:r>
      <w:r>
        <w:rPr>
          <w:color w:val="231F20"/>
          <w:w w:val="95"/>
        </w:rPr>
        <w:t>aIcanzar</w:t>
      </w:r>
      <w:r>
        <w:rPr>
          <w:color w:val="231F20"/>
          <w:spacing w:val="-34"/>
          <w:w w:val="95"/>
        </w:rPr>
        <w:t> </w:t>
      </w:r>
      <w:r>
        <w:rPr>
          <w:color w:val="231F20"/>
          <w:w w:val="95"/>
        </w:rPr>
        <w:t>sus</w:t>
      </w:r>
      <w:r>
        <w:rPr>
          <w:color w:val="231F20"/>
          <w:spacing w:val="-34"/>
          <w:w w:val="95"/>
        </w:rPr>
        <w:t> </w:t>
      </w:r>
      <w:r>
        <w:rPr>
          <w:color w:val="231F20"/>
          <w:w w:val="95"/>
        </w:rPr>
        <w:t>principaIes</w:t>
      </w:r>
      <w:r>
        <w:rPr>
          <w:color w:val="231F20"/>
          <w:spacing w:val="-34"/>
          <w:w w:val="95"/>
        </w:rPr>
        <w:t> </w:t>
      </w:r>
      <w:r>
        <w:rPr>
          <w:color w:val="231F20"/>
          <w:w w:val="95"/>
        </w:rPr>
        <w:t>metas,</w:t>
      </w:r>
      <w:r>
        <w:rPr>
          <w:color w:val="231F20"/>
          <w:spacing w:val="-45"/>
          <w:w w:val="95"/>
        </w:rPr>
        <w:t> </w:t>
      </w:r>
      <w:r>
        <w:rPr>
          <w:color w:val="231F20"/>
          <w:w w:val="95"/>
        </w:rPr>
        <w:t>(d) mantenga</w:t>
      </w:r>
      <w:r>
        <w:rPr>
          <w:color w:val="231F20"/>
          <w:spacing w:val="-46"/>
          <w:w w:val="95"/>
        </w:rPr>
        <w:t> </w:t>
      </w:r>
      <w:r>
        <w:rPr>
          <w:color w:val="231F20"/>
          <w:w w:val="95"/>
        </w:rPr>
        <w:t>una</w:t>
      </w:r>
      <w:r>
        <w:rPr>
          <w:color w:val="231F20"/>
          <w:spacing w:val="-46"/>
          <w:w w:val="95"/>
        </w:rPr>
        <w:t> </w:t>
      </w:r>
      <w:r>
        <w:rPr>
          <w:color w:val="231F20"/>
          <w:w w:val="95"/>
        </w:rPr>
        <w:t>imagen</w:t>
      </w:r>
      <w:r>
        <w:rPr>
          <w:color w:val="231F20"/>
          <w:spacing w:val="-46"/>
          <w:w w:val="95"/>
        </w:rPr>
        <w:t> </w:t>
      </w:r>
      <w:r>
        <w:rPr>
          <w:color w:val="231F20"/>
          <w:w w:val="95"/>
        </w:rPr>
        <w:t>positiva</w:t>
      </w:r>
      <w:r>
        <w:rPr>
          <w:color w:val="231F20"/>
          <w:spacing w:val="-17"/>
          <w:w w:val="95"/>
        </w:rPr>
        <w:t> </w:t>
      </w:r>
      <w:r>
        <w:rPr>
          <w:color w:val="231F20"/>
          <w:w w:val="95"/>
        </w:rPr>
        <w:t>de</w:t>
      </w:r>
      <w:r>
        <w:rPr>
          <w:color w:val="231F20"/>
          <w:spacing w:val="-46"/>
          <w:w w:val="95"/>
        </w:rPr>
        <w:t> </w:t>
      </w:r>
      <w:r>
        <w:rPr>
          <w:color w:val="231F20"/>
          <w:w w:val="95"/>
        </w:rPr>
        <w:t>sí</w:t>
      </w:r>
      <w:r>
        <w:rPr>
          <w:color w:val="231F20"/>
          <w:spacing w:val="-46"/>
          <w:w w:val="95"/>
        </w:rPr>
        <w:t> </w:t>
      </w:r>
      <w:r>
        <w:rPr>
          <w:color w:val="231F20"/>
          <w:w w:val="95"/>
        </w:rPr>
        <w:t>mismo,</w:t>
      </w:r>
      <w:r>
        <w:rPr>
          <w:color w:val="231F20"/>
          <w:spacing w:val="-56"/>
          <w:w w:val="95"/>
        </w:rPr>
        <w:t> </w:t>
      </w:r>
      <w:r>
        <w:rPr>
          <w:color w:val="231F20"/>
          <w:w w:val="95"/>
        </w:rPr>
        <w:t>y</w:t>
      </w:r>
      <w:r>
        <w:rPr>
          <w:color w:val="231F20"/>
          <w:spacing w:val="-46"/>
          <w:w w:val="95"/>
        </w:rPr>
        <w:t> </w:t>
      </w:r>
      <w:r>
        <w:rPr>
          <w:color w:val="231F20"/>
          <w:w w:val="95"/>
        </w:rPr>
        <w:t>(e)</w:t>
      </w:r>
      <w:r>
        <w:rPr>
          <w:color w:val="231F20"/>
          <w:spacing w:val="-46"/>
          <w:w w:val="95"/>
        </w:rPr>
        <w:t> </w:t>
      </w:r>
      <w:r>
        <w:rPr>
          <w:color w:val="231F20"/>
          <w:w w:val="95"/>
        </w:rPr>
        <w:t>mantenga</w:t>
      </w:r>
      <w:r>
        <w:rPr>
          <w:color w:val="231F20"/>
          <w:spacing w:val="-46"/>
          <w:w w:val="95"/>
        </w:rPr>
        <w:t> </w:t>
      </w:r>
      <w:r>
        <w:rPr>
          <w:color w:val="231F20"/>
          <w:w w:val="95"/>
        </w:rPr>
        <w:t>una</w:t>
      </w:r>
      <w:r>
        <w:rPr>
          <w:color w:val="231F20"/>
          <w:spacing w:val="-46"/>
          <w:w w:val="95"/>
        </w:rPr>
        <w:t> </w:t>
      </w:r>
      <w:r>
        <w:rPr>
          <w:color w:val="231F20"/>
          <w:w w:val="95"/>
        </w:rPr>
        <w:t>actitud</w:t>
      </w:r>
      <w:r>
        <w:rPr>
          <w:color w:val="231F20"/>
          <w:spacing w:val="-46"/>
          <w:w w:val="95"/>
        </w:rPr>
        <w:t> </w:t>
      </w:r>
      <w:r>
        <w:rPr>
          <w:color w:val="231F20"/>
          <w:w w:val="95"/>
        </w:rPr>
        <w:t>optimista y</w:t>
      </w:r>
      <w:r>
        <w:rPr>
          <w:color w:val="231F20"/>
          <w:spacing w:val="-46"/>
          <w:w w:val="95"/>
        </w:rPr>
        <w:t> </w:t>
      </w:r>
      <w:r>
        <w:rPr>
          <w:color w:val="231F20"/>
          <w:w w:val="95"/>
        </w:rPr>
        <w:t>un</w:t>
      </w:r>
      <w:r>
        <w:rPr>
          <w:color w:val="231F20"/>
          <w:spacing w:val="-46"/>
          <w:w w:val="95"/>
        </w:rPr>
        <w:t> </w:t>
      </w:r>
      <w:r>
        <w:rPr>
          <w:color w:val="231F20"/>
          <w:w w:val="95"/>
        </w:rPr>
        <w:t>estado</w:t>
      </w:r>
      <w:r>
        <w:rPr>
          <w:color w:val="231F20"/>
          <w:spacing w:val="-45"/>
          <w:w w:val="95"/>
        </w:rPr>
        <w:t> </w:t>
      </w:r>
      <w:r>
        <w:rPr>
          <w:color w:val="231F20"/>
          <w:w w:val="95"/>
        </w:rPr>
        <w:t>de</w:t>
      </w:r>
      <w:r>
        <w:rPr>
          <w:color w:val="231F20"/>
          <w:spacing w:val="-46"/>
          <w:w w:val="95"/>
        </w:rPr>
        <w:t> </w:t>
      </w:r>
      <w:r>
        <w:rPr>
          <w:color w:val="231F20"/>
          <w:w w:val="95"/>
        </w:rPr>
        <w:t>ánimo</w:t>
      </w:r>
      <w:r>
        <w:rPr>
          <w:color w:val="231F20"/>
          <w:spacing w:val="-46"/>
          <w:w w:val="95"/>
        </w:rPr>
        <w:t> </w:t>
      </w:r>
      <w:r>
        <w:rPr>
          <w:color w:val="231F20"/>
          <w:w w:val="95"/>
        </w:rPr>
        <w:t>feliz.</w:t>
      </w:r>
    </w:p>
    <w:p>
      <w:pPr>
        <w:pStyle w:val="BodyText"/>
        <w:spacing w:line="309" w:lineRule="auto" w:before="200"/>
        <w:ind w:left="160" w:right="111" w:firstLine="820"/>
        <w:jc w:val="both"/>
      </w:pPr>
      <w:r>
        <w:rPr>
          <w:color w:val="231F20"/>
          <w:w w:val="95"/>
        </w:rPr>
        <w:t>El</w:t>
      </w:r>
      <w:r>
        <w:rPr>
          <w:color w:val="231F20"/>
          <w:spacing w:val="-55"/>
          <w:w w:val="95"/>
        </w:rPr>
        <w:t> </w:t>
      </w:r>
      <w:r>
        <w:rPr>
          <w:color w:val="231F20"/>
          <w:w w:val="95"/>
        </w:rPr>
        <w:t>bienestar</w:t>
      </w:r>
      <w:r>
        <w:rPr>
          <w:color w:val="231F20"/>
          <w:spacing w:val="-55"/>
          <w:w w:val="95"/>
        </w:rPr>
        <w:t> </w:t>
      </w:r>
      <w:r>
        <w:rPr>
          <w:color w:val="231F20"/>
          <w:w w:val="95"/>
        </w:rPr>
        <w:t>psicológico</w:t>
      </w:r>
      <w:r>
        <w:rPr>
          <w:color w:val="231F20"/>
          <w:spacing w:val="-55"/>
          <w:w w:val="95"/>
        </w:rPr>
        <w:t> </w:t>
      </w:r>
      <w:r>
        <w:rPr>
          <w:color w:val="231F20"/>
          <w:w w:val="95"/>
        </w:rPr>
        <w:t>ha</w:t>
      </w:r>
      <w:r>
        <w:rPr>
          <w:color w:val="231F20"/>
          <w:spacing w:val="-55"/>
          <w:w w:val="95"/>
        </w:rPr>
        <w:t> </w:t>
      </w:r>
      <w:r>
        <w:rPr>
          <w:color w:val="231F20"/>
          <w:w w:val="95"/>
        </w:rPr>
        <w:t>sido</w:t>
      </w:r>
      <w:r>
        <w:rPr>
          <w:color w:val="231F20"/>
          <w:spacing w:val="-55"/>
          <w:w w:val="95"/>
        </w:rPr>
        <w:t> </w:t>
      </w:r>
      <w:r>
        <w:rPr>
          <w:color w:val="231F20"/>
          <w:w w:val="95"/>
        </w:rPr>
        <w:t>ampliamente</w:t>
      </w:r>
      <w:r>
        <w:rPr>
          <w:color w:val="231F20"/>
          <w:spacing w:val="-55"/>
          <w:w w:val="95"/>
        </w:rPr>
        <w:t> </w:t>
      </w:r>
      <w:r>
        <w:rPr>
          <w:color w:val="231F20"/>
          <w:w w:val="95"/>
        </w:rPr>
        <w:t>estudiado</w:t>
      </w:r>
      <w:r>
        <w:rPr>
          <w:color w:val="231F20"/>
          <w:spacing w:val="-55"/>
          <w:w w:val="95"/>
        </w:rPr>
        <w:t> </w:t>
      </w:r>
      <w:r>
        <w:rPr>
          <w:color w:val="231F20"/>
          <w:w w:val="95"/>
        </w:rPr>
        <w:t>por</w:t>
      </w:r>
      <w:r>
        <w:rPr>
          <w:color w:val="231F20"/>
          <w:spacing w:val="-55"/>
          <w:w w:val="95"/>
        </w:rPr>
        <w:t> </w:t>
      </w:r>
      <w:r>
        <w:rPr>
          <w:color w:val="231F20"/>
          <w:w w:val="95"/>
        </w:rPr>
        <w:t>teóricos</w:t>
      </w:r>
      <w:r>
        <w:rPr>
          <w:color w:val="231F20"/>
          <w:spacing w:val="-55"/>
          <w:w w:val="95"/>
        </w:rPr>
        <w:t> </w:t>
      </w:r>
      <w:r>
        <w:rPr>
          <w:color w:val="231F20"/>
          <w:w w:val="95"/>
        </w:rPr>
        <w:t>como Sánchez</w:t>
      </w:r>
      <w:r>
        <w:rPr>
          <w:color w:val="231F20"/>
          <w:spacing w:val="-47"/>
          <w:w w:val="95"/>
        </w:rPr>
        <w:t> </w:t>
      </w:r>
      <w:r>
        <w:rPr>
          <w:color w:val="231F20"/>
          <w:w w:val="95"/>
        </w:rPr>
        <w:t>y</w:t>
      </w:r>
      <w:r>
        <w:rPr>
          <w:color w:val="231F20"/>
          <w:spacing w:val="-47"/>
          <w:w w:val="95"/>
        </w:rPr>
        <w:t> </w:t>
      </w:r>
      <w:r>
        <w:rPr>
          <w:color w:val="231F20"/>
          <w:w w:val="95"/>
        </w:rPr>
        <w:t>Cánovas</w:t>
      </w:r>
      <w:r>
        <w:rPr>
          <w:color w:val="231F20"/>
          <w:spacing w:val="-47"/>
          <w:w w:val="95"/>
        </w:rPr>
        <w:t> </w:t>
      </w:r>
      <w:r>
        <w:rPr>
          <w:color w:val="231F20"/>
          <w:w w:val="95"/>
        </w:rPr>
        <w:t>(I998),</w:t>
      </w:r>
      <w:r>
        <w:rPr>
          <w:color w:val="231F20"/>
          <w:spacing w:val="-59"/>
          <w:w w:val="95"/>
        </w:rPr>
        <w:t> </w:t>
      </w:r>
      <w:r>
        <w:rPr>
          <w:color w:val="231F20"/>
          <w:w w:val="95"/>
        </w:rPr>
        <w:t>quienes</w:t>
      </w:r>
      <w:r>
        <w:rPr>
          <w:color w:val="231F20"/>
          <w:spacing w:val="-47"/>
          <w:w w:val="95"/>
        </w:rPr>
        <w:t> </w:t>
      </w:r>
      <w:r>
        <w:rPr>
          <w:color w:val="231F20"/>
          <w:w w:val="95"/>
        </w:rPr>
        <w:t>Io</w:t>
      </w:r>
      <w:r>
        <w:rPr>
          <w:color w:val="231F20"/>
          <w:spacing w:val="-47"/>
          <w:w w:val="95"/>
        </w:rPr>
        <w:t> </w:t>
      </w:r>
      <w:r>
        <w:rPr>
          <w:color w:val="231F20"/>
          <w:w w:val="95"/>
        </w:rPr>
        <w:t>dividen</w:t>
      </w:r>
      <w:r>
        <w:rPr>
          <w:color w:val="231F20"/>
          <w:spacing w:val="-47"/>
          <w:w w:val="95"/>
        </w:rPr>
        <w:t> </w:t>
      </w:r>
      <w:r>
        <w:rPr>
          <w:color w:val="231F20"/>
          <w:w w:val="95"/>
        </w:rPr>
        <w:t>en</w:t>
      </w:r>
      <w:r>
        <w:rPr>
          <w:color w:val="231F20"/>
          <w:spacing w:val="-47"/>
          <w:w w:val="95"/>
        </w:rPr>
        <w:t> </w:t>
      </w:r>
      <w:r>
        <w:rPr>
          <w:color w:val="231F20"/>
          <w:w w:val="95"/>
        </w:rPr>
        <w:t>su</w:t>
      </w:r>
      <w:r>
        <w:rPr>
          <w:color w:val="231F20"/>
          <w:spacing w:val="-47"/>
          <w:w w:val="95"/>
        </w:rPr>
        <w:t> </w:t>
      </w:r>
      <w:r>
        <w:rPr>
          <w:color w:val="231F20"/>
          <w:w w:val="95"/>
        </w:rPr>
        <w:t>escaIa</w:t>
      </w:r>
      <w:r>
        <w:rPr>
          <w:color w:val="231F20"/>
          <w:spacing w:val="-47"/>
          <w:w w:val="95"/>
        </w:rPr>
        <w:t> </w:t>
      </w:r>
      <w:r>
        <w:rPr>
          <w:color w:val="231F20"/>
          <w:w w:val="95"/>
        </w:rPr>
        <w:t>de</w:t>
      </w:r>
      <w:r>
        <w:rPr>
          <w:color w:val="231F20"/>
          <w:spacing w:val="-47"/>
          <w:w w:val="95"/>
        </w:rPr>
        <w:t> </w:t>
      </w:r>
      <w:r>
        <w:rPr>
          <w:color w:val="231F20"/>
          <w:w w:val="95"/>
        </w:rPr>
        <w:t>Bienestar</w:t>
      </w:r>
      <w:r>
        <w:rPr>
          <w:color w:val="231F20"/>
          <w:spacing w:val="-47"/>
          <w:w w:val="95"/>
        </w:rPr>
        <w:t> </w:t>
      </w:r>
      <w:r>
        <w:rPr>
          <w:color w:val="231F20"/>
          <w:w w:val="95"/>
        </w:rPr>
        <w:t>PsicoIógico </w:t>
      </w:r>
      <w:r>
        <w:rPr>
          <w:color w:val="231F20"/>
          <w:w w:val="90"/>
        </w:rPr>
        <w:t>(EBP),</w:t>
      </w:r>
      <w:r>
        <w:rPr>
          <w:color w:val="231F20"/>
          <w:spacing w:val="-55"/>
          <w:w w:val="90"/>
        </w:rPr>
        <w:t> </w:t>
      </w:r>
      <w:r>
        <w:rPr>
          <w:color w:val="231F20"/>
          <w:w w:val="90"/>
        </w:rPr>
        <w:t>en</w:t>
      </w:r>
      <w:r>
        <w:rPr>
          <w:color w:val="231F20"/>
          <w:spacing w:val="-41"/>
          <w:w w:val="90"/>
        </w:rPr>
        <w:t> </w:t>
      </w:r>
      <w:r>
        <w:rPr>
          <w:color w:val="231F20"/>
          <w:w w:val="90"/>
        </w:rPr>
        <w:t>4</w:t>
      </w:r>
      <w:r>
        <w:rPr>
          <w:color w:val="231F20"/>
          <w:spacing w:val="-41"/>
          <w:w w:val="90"/>
        </w:rPr>
        <w:t> </w:t>
      </w:r>
      <w:r>
        <w:rPr>
          <w:color w:val="231F20"/>
          <w:w w:val="90"/>
        </w:rPr>
        <w:t>subescaIas:</w:t>
      </w:r>
      <w:r>
        <w:rPr>
          <w:color w:val="231F20"/>
          <w:spacing w:val="-56"/>
          <w:w w:val="90"/>
        </w:rPr>
        <w:t> </w:t>
      </w:r>
      <w:r>
        <w:rPr>
          <w:color w:val="231F20"/>
          <w:w w:val="90"/>
        </w:rPr>
        <w:t>bienestar</w:t>
      </w:r>
      <w:r>
        <w:rPr>
          <w:color w:val="231F20"/>
          <w:spacing w:val="-42"/>
          <w:w w:val="90"/>
        </w:rPr>
        <w:t> </w:t>
      </w:r>
      <w:r>
        <w:rPr>
          <w:color w:val="231F20"/>
          <w:w w:val="90"/>
        </w:rPr>
        <w:t>psicoIógico</w:t>
      </w:r>
      <w:r>
        <w:rPr>
          <w:color w:val="231F20"/>
          <w:spacing w:val="-42"/>
          <w:w w:val="90"/>
        </w:rPr>
        <w:t> </w:t>
      </w:r>
      <w:r>
        <w:rPr>
          <w:color w:val="231F20"/>
          <w:w w:val="90"/>
        </w:rPr>
        <w:t>subjetivo,</w:t>
      </w:r>
      <w:r>
        <w:rPr>
          <w:color w:val="231F20"/>
          <w:spacing w:val="-55"/>
          <w:w w:val="90"/>
        </w:rPr>
        <w:t> </w:t>
      </w:r>
      <w:r>
        <w:rPr>
          <w:color w:val="231F20"/>
          <w:w w:val="90"/>
        </w:rPr>
        <w:t>bienestar</w:t>
      </w:r>
      <w:r>
        <w:rPr>
          <w:color w:val="231F20"/>
          <w:spacing w:val="-42"/>
          <w:w w:val="90"/>
        </w:rPr>
        <w:t> </w:t>
      </w:r>
      <w:r>
        <w:rPr>
          <w:color w:val="231F20"/>
          <w:w w:val="90"/>
        </w:rPr>
        <w:t>materiaI,</w:t>
      </w:r>
      <w:r>
        <w:rPr>
          <w:color w:val="231F20"/>
          <w:spacing w:val="-55"/>
          <w:w w:val="90"/>
        </w:rPr>
        <w:t> </w:t>
      </w:r>
      <w:r>
        <w:rPr>
          <w:color w:val="231F20"/>
          <w:w w:val="90"/>
        </w:rPr>
        <w:t>bienestar </w:t>
      </w:r>
      <w:r>
        <w:rPr>
          <w:color w:val="231F20"/>
          <w:w w:val="95"/>
        </w:rPr>
        <w:t>IaboraI</w:t>
      </w:r>
      <w:r>
        <w:rPr>
          <w:color w:val="231F20"/>
          <w:spacing w:val="-34"/>
          <w:w w:val="95"/>
        </w:rPr>
        <w:t> </w:t>
      </w:r>
      <w:r>
        <w:rPr>
          <w:color w:val="231F20"/>
          <w:w w:val="95"/>
        </w:rPr>
        <w:t>y</w:t>
      </w:r>
      <w:r>
        <w:rPr>
          <w:color w:val="231F20"/>
          <w:spacing w:val="-33"/>
          <w:w w:val="95"/>
        </w:rPr>
        <w:t> </w:t>
      </w:r>
      <w:r>
        <w:rPr>
          <w:color w:val="231F20"/>
          <w:w w:val="95"/>
        </w:rPr>
        <w:t>bienestar</w:t>
      </w:r>
      <w:r>
        <w:rPr>
          <w:color w:val="231F20"/>
          <w:spacing w:val="-33"/>
          <w:w w:val="95"/>
        </w:rPr>
        <w:t> </w:t>
      </w:r>
      <w:r>
        <w:rPr>
          <w:color w:val="231F20"/>
          <w:w w:val="95"/>
        </w:rPr>
        <w:t>con</w:t>
      </w:r>
      <w:r>
        <w:rPr>
          <w:color w:val="231F20"/>
          <w:spacing w:val="-34"/>
          <w:w w:val="95"/>
        </w:rPr>
        <w:t> </w:t>
      </w:r>
      <w:r>
        <w:rPr>
          <w:color w:val="231F20"/>
          <w:w w:val="95"/>
        </w:rPr>
        <w:t>Ias</w:t>
      </w:r>
      <w:r>
        <w:rPr>
          <w:color w:val="231F20"/>
          <w:spacing w:val="-34"/>
          <w:w w:val="95"/>
        </w:rPr>
        <w:t> </w:t>
      </w:r>
      <w:r>
        <w:rPr>
          <w:color w:val="231F20"/>
          <w:w w:val="95"/>
        </w:rPr>
        <w:t>reIaciones</w:t>
      </w:r>
      <w:r>
        <w:rPr>
          <w:color w:val="231F20"/>
          <w:spacing w:val="-33"/>
          <w:w w:val="95"/>
        </w:rPr>
        <w:t> </w:t>
      </w:r>
      <w:r>
        <w:rPr>
          <w:color w:val="231F20"/>
          <w:w w:val="95"/>
        </w:rPr>
        <w:t>de</w:t>
      </w:r>
      <w:r>
        <w:rPr>
          <w:color w:val="231F20"/>
          <w:spacing w:val="-34"/>
          <w:w w:val="95"/>
        </w:rPr>
        <w:t> </w:t>
      </w:r>
      <w:r>
        <w:rPr>
          <w:color w:val="231F20"/>
          <w:w w:val="95"/>
        </w:rPr>
        <w:t>pareja.</w:t>
      </w:r>
      <w:r>
        <w:rPr>
          <w:color w:val="231F20"/>
          <w:spacing w:val="-48"/>
          <w:w w:val="95"/>
        </w:rPr>
        <w:t> </w:t>
      </w:r>
      <w:r>
        <w:rPr>
          <w:color w:val="231F20"/>
          <w:w w:val="95"/>
        </w:rPr>
        <w:t>CasuIIo</w:t>
      </w:r>
      <w:r>
        <w:rPr>
          <w:color w:val="231F20"/>
          <w:spacing w:val="-34"/>
          <w:w w:val="95"/>
        </w:rPr>
        <w:t> </w:t>
      </w:r>
      <w:r>
        <w:rPr>
          <w:color w:val="231F20"/>
          <w:w w:val="95"/>
        </w:rPr>
        <w:t>y</w:t>
      </w:r>
      <w:r>
        <w:rPr>
          <w:color w:val="231F20"/>
          <w:spacing w:val="-33"/>
          <w:w w:val="95"/>
        </w:rPr>
        <w:t> </w:t>
      </w:r>
      <w:r>
        <w:rPr>
          <w:color w:val="231F20"/>
          <w:w w:val="95"/>
        </w:rPr>
        <w:t>Castro</w:t>
      </w:r>
      <w:r>
        <w:rPr>
          <w:color w:val="231F20"/>
          <w:spacing w:val="-33"/>
          <w:w w:val="95"/>
        </w:rPr>
        <w:t> </w:t>
      </w:r>
      <w:r>
        <w:rPr>
          <w:color w:val="231F20"/>
          <w:w w:val="95"/>
        </w:rPr>
        <w:t>(2000)</w:t>
      </w:r>
      <w:r>
        <w:rPr>
          <w:color w:val="231F20"/>
          <w:spacing w:val="-33"/>
          <w:w w:val="95"/>
        </w:rPr>
        <w:t> </w:t>
      </w:r>
      <w:r>
        <w:rPr>
          <w:color w:val="231F20"/>
          <w:w w:val="95"/>
        </w:rPr>
        <w:t>Io</w:t>
      </w:r>
      <w:r>
        <w:rPr>
          <w:color w:val="231F20"/>
          <w:spacing w:val="-33"/>
          <w:w w:val="95"/>
        </w:rPr>
        <w:t> </w:t>
      </w:r>
      <w:r>
        <w:rPr>
          <w:color w:val="231F20"/>
          <w:w w:val="95"/>
        </w:rPr>
        <w:t>miden en</w:t>
      </w:r>
      <w:r>
        <w:rPr>
          <w:color w:val="231F20"/>
          <w:spacing w:val="-5"/>
          <w:w w:val="95"/>
        </w:rPr>
        <w:t> </w:t>
      </w:r>
      <w:r>
        <w:rPr>
          <w:color w:val="231F20"/>
          <w:w w:val="95"/>
        </w:rPr>
        <w:t>su</w:t>
      </w:r>
      <w:r>
        <w:rPr>
          <w:color w:val="231F20"/>
          <w:spacing w:val="-5"/>
          <w:w w:val="95"/>
        </w:rPr>
        <w:t> </w:t>
      </w:r>
      <w:r>
        <w:rPr>
          <w:color w:val="231F20"/>
          <w:w w:val="95"/>
        </w:rPr>
        <w:t>EscaIa</w:t>
      </w:r>
      <w:r>
        <w:rPr>
          <w:color w:val="231F20"/>
          <w:spacing w:val="-5"/>
          <w:w w:val="95"/>
        </w:rPr>
        <w:t> </w:t>
      </w:r>
      <w:r>
        <w:rPr>
          <w:color w:val="231F20"/>
          <w:w w:val="95"/>
        </w:rPr>
        <w:t>de</w:t>
      </w:r>
      <w:r>
        <w:rPr>
          <w:color w:val="231F20"/>
          <w:spacing w:val="-5"/>
          <w:w w:val="95"/>
        </w:rPr>
        <w:t> </w:t>
      </w:r>
      <w:r>
        <w:rPr>
          <w:color w:val="231F20"/>
          <w:w w:val="95"/>
        </w:rPr>
        <w:t>Bienestar</w:t>
      </w:r>
      <w:r>
        <w:rPr>
          <w:color w:val="231F20"/>
          <w:spacing w:val="-5"/>
          <w:w w:val="95"/>
        </w:rPr>
        <w:t> </w:t>
      </w:r>
      <w:r>
        <w:rPr>
          <w:color w:val="231F20"/>
          <w:w w:val="95"/>
        </w:rPr>
        <w:t>PsicoIógico</w:t>
      </w:r>
      <w:r>
        <w:rPr>
          <w:color w:val="231F20"/>
          <w:spacing w:val="-5"/>
          <w:w w:val="95"/>
        </w:rPr>
        <w:t> </w:t>
      </w:r>
      <w:r>
        <w:rPr>
          <w:color w:val="231F20"/>
          <w:w w:val="95"/>
        </w:rPr>
        <w:t>(BIEPS)</w:t>
      </w:r>
      <w:r>
        <w:rPr>
          <w:color w:val="231F20"/>
          <w:spacing w:val="-4"/>
          <w:w w:val="95"/>
        </w:rPr>
        <w:t> </w:t>
      </w:r>
      <w:r>
        <w:rPr>
          <w:color w:val="231F20"/>
          <w:w w:val="95"/>
        </w:rPr>
        <w:t>desde</w:t>
      </w:r>
      <w:r>
        <w:rPr>
          <w:color w:val="231F20"/>
          <w:spacing w:val="-5"/>
          <w:w w:val="95"/>
        </w:rPr>
        <w:t> </w:t>
      </w:r>
      <w:r>
        <w:rPr>
          <w:color w:val="231F20"/>
          <w:w w:val="95"/>
        </w:rPr>
        <w:t>4</w:t>
      </w:r>
      <w:r>
        <w:rPr>
          <w:color w:val="231F20"/>
          <w:spacing w:val="-5"/>
          <w:w w:val="95"/>
        </w:rPr>
        <w:t> </w:t>
      </w:r>
      <w:r>
        <w:rPr>
          <w:color w:val="231F20"/>
          <w:w w:val="95"/>
        </w:rPr>
        <w:t>dimensiones:</w:t>
      </w:r>
      <w:r>
        <w:rPr>
          <w:color w:val="231F20"/>
          <w:spacing w:val="-23"/>
          <w:w w:val="95"/>
        </w:rPr>
        <w:t> </w:t>
      </w:r>
      <w:r>
        <w:rPr>
          <w:color w:val="231F20"/>
          <w:w w:val="95"/>
        </w:rPr>
        <w:t>controI</w:t>
      </w:r>
      <w:r>
        <w:rPr>
          <w:color w:val="231F20"/>
          <w:spacing w:val="-5"/>
          <w:w w:val="95"/>
        </w:rPr>
        <w:t> </w:t>
      </w:r>
      <w:r>
        <w:rPr>
          <w:color w:val="231F20"/>
          <w:w w:val="95"/>
        </w:rPr>
        <w:t>de situaciones,</w:t>
      </w:r>
      <w:r>
        <w:rPr>
          <w:color w:val="231F20"/>
          <w:spacing w:val="-19"/>
          <w:w w:val="95"/>
        </w:rPr>
        <w:t> </w:t>
      </w:r>
      <w:r>
        <w:rPr>
          <w:color w:val="231F20"/>
          <w:w w:val="95"/>
        </w:rPr>
        <w:t>vínculos</w:t>
      </w:r>
      <w:r>
        <w:rPr>
          <w:color w:val="231F20"/>
          <w:spacing w:val="-4"/>
          <w:w w:val="95"/>
        </w:rPr>
        <w:t> </w:t>
      </w:r>
      <w:r>
        <w:rPr>
          <w:color w:val="231F20"/>
          <w:w w:val="95"/>
        </w:rPr>
        <w:t>psicosociales,</w:t>
      </w:r>
      <w:r>
        <w:rPr>
          <w:color w:val="231F20"/>
          <w:spacing w:val="-19"/>
          <w:w w:val="95"/>
        </w:rPr>
        <w:t> </w:t>
      </w:r>
      <w:r>
        <w:rPr>
          <w:color w:val="231F20"/>
          <w:spacing w:val="-3"/>
          <w:w w:val="95"/>
        </w:rPr>
        <w:t>proyectos</w:t>
      </w:r>
      <w:r>
        <w:rPr>
          <w:color w:val="231F20"/>
          <w:spacing w:val="-4"/>
          <w:w w:val="95"/>
        </w:rPr>
        <w:t> </w:t>
      </w:r>
      <w:r>
        <w:rPr>
          <w:color w:val="231F20"/>
          <w:w w:val="95"/>
        </w:rPr>
        <w:t>y</w:t>
      </w:r>
      <w:r>
        <w:rPr>
          <w:color w:val="231F20"/>
          <w:spacing w:val="-4"/>
          <w:w w:val="95"/>
        </w:rPr>
        <w:t> </w:t>
      </w:r>
      <w:r>
        <w:rPr>
          <w:color w:val="231F20"/>
          <w:w w:val="95"/>
        </w:rPr>
        <w:t>aceptación</w:t>
      </w:r>
      <w:r>
        <w:rPr>
          <w:color w:val="231F20"/>
          <w:spacing w:val="-4"/>
          <w:w w:val="95"/>
        </w:rPr>
        <w:t> </w:t>
      </w:r>
      <w:r>
        <w:rPr>
          <w:color w:val="231F20"/>
          <w:w w:val="95"/>
        </w:rPr>
        <w:t>de</w:t>
      </w:r>
      <w:r>
        <w:rPr>
          <w:color w:val="231F20"/>
          <w:spacing w:val="-4"/>
          <w:w w:val="95"/>
        </w:rPr>
        <w:t> </w:t>
      </w:r>
      <w:r>
        <w:rPr>
          <w:color w:val="231F20"/>
          <w:w w:val="95"/>
        </w:rPr>
        <w:t>sí</w:t>
      </w:r>
      <w:r>
        <w:rPr>
          <w:color w:val="231F20"/>
          <w:spacing w:val="-4"/>
          <w:w w:val="95"/>
        </w:rPr>
        <w:t> </w:t>
      </w:r>
      <w:r>
        <w:rPr>
          <w:color w:val="231F20"/>
          <w:w w:val="95"/>
        </w:rPr>
        <w:t>mismo.</w:t>
      </w:r>
      <w:r>
        <w:rPr>
          <w:color w:val="231F20"/>
          <w:spacing w:val="-19"/>
          <w:w w:val="95"/>
        </w:rPr>
        <w:t> </w:t>
      </w:r>
      <w:r>
        <w:rPr>
          <w:color w:val="231F20"/>
          <w:w w:val="95"/>
        </w:rPr>
        <w:t>Carol </w:t>
      </w:r>
      <w:r>
        <w:rPr>
          <w:color w:val="231F20"/>
        </w:rPr>
        <w:t>Ryff</w:t>
      </w:r>
      <w:r>
        <w:rPr>
          <w:color w:val="231F20"/>
          <w:spacing w:val="-51"/>
        </w:rPr>
        <w:t> </w:t>
      </w:r>
      <w:r>
        <w:rPr>
          <w:color w:val="231F20"/>
        </w:rPr>
        <w:t>(I989)</w:t>
      </w:r>
      <w:r>
        <w:rPr>
          <w:color w:val="231F20"/>
          <w:spacing w:val="-50"/>
        </w:rPr>
        <w:t> </w:t>
      </w:r>
      <w:r>
        <w:rPr>
          <w:color w:val="231F20"/>
        </w:rPr>
        <w:t>(en</w:t>
      </w:r>
      <w:r>
        <w:rPr>
          <w:color w:val="231F20"/>
          <w:spacing w:val="-50"/>
        </w:rPr>
        <w:t> </w:t>
      </w:r>
      <w:r>
        <w:rPr>
          <w:color w:val="231F20"/>
        </w:rPr>
        <w:t>Díaz</w:t>
      </w:r>
      <w:r>
        <w:rPr>
          <w:color w:val="231F20"/>
          <w:spacing w:val="-51"/>
        </w:rPr>
        <w:t> </w:t>
      </w:r>
      <w:r>
        <w:rPr>
          <w:color w:val="231F20"/>
        </w:rPr>
        <w:t>et</w:t>
      </w:r>
      <w:r>
        <w:rPr>
          <w:color w:val="231F20"/>
          <w:spacing w:val="-51"/>
        </w:rPr>
        <w:t> </w:t>
      </w:r>
      <w:r>
        <w:rPr>
          <w:color w:val="231F20"/>
        </w:rPr>
        <w:t>aI.,</w:t>
      </w:r>
      <w:r>
        <w:rPr>
          <w:color w:val="231F20"/>
          <w:spacing w:val="-59"/>
        </w:rPr>
        <w:t> </w:t>
      </w:r>
      <w:r>
        <w:rPr>
          <w:color w:val="231F20"/>
        </w:rPr>
        <w:t>2006)</w:t>
      </w:r>
      <w:r>
        <w:rPr>
          <w:color w:val="231F20"/>
          <w:spacing w:val="-50"/>
        </w:rPr>
        <w:t> </w:t>
      </w:r>
      <w:r>
        <w:rPr>
          <w:color w:val="231F20"/>
        </w:rPr>
        <w:t>en</w:t>
      </w:r>
      <w:r>
        <w:rPr>
          <w:color w:val="231F20"/>
          <w:spacing w:val="-51"/>
        </w:rPr>
        <w:t> </w:t>
      </w:r>
      <w:r>
        <w:rPr>
          <w:color w:val="231F20"/>
        </w:rPr>
        <w:t>su</w:t>
      </w:r>
      <w:r>
        <w:rPr>
          <w:color w:val="231F20"/>
          <w:spacing w:val="-51"/>
        </w:rPr>
        <w:t> </w:t>
      </w:r>
      <w:r>
        <w:rPr>
          <w:color w:val="231F20"/>
        </w:rPr>
        <w:t>EscaIa</w:t>
      </w:r>
      <w:r>
        <w:rPr>
          <w:color w:val="231F20"/>
          <w:spacing w:val="-51"/>
        </w:rPr>
        <w:t> </w:t>
      </w:r>
      <w:r>
        <w:rPr>
          <w:color w:val="231F20"/>
        </w:rPr>
        <w:t>De</w:t>
      </w:r>
      <w:r>
        <w:rPr>
          <w:color w:val="231F20"/>
          <w:spacing w:val="-51"/>
        </w:rPr>
        <w:t> </w:t>
      </w:r>
      <w:r>
        <w:rPr>
          <w:color w:val="231F20"/>
        </w:rPr>
        <w:t>Bienestar</w:t>
      </w:r>
      <w:r>
        <w:rPr>
          <w:color w:val="231F20"/>
          <w:spacing w:val="-51"/>
        </w:rPr>
        <w:t> </w:t>
      </w:r>
      <w:r>
        <w:rPr>
          <w:color w:val="231F20"/>
        </w:rPr>
        <w:t>PsicoIógico</w:t>
      </w:r>
      <w:r>
        <w:rPr>
          <w:color w:val="231F20"/>
          <w:spacing w:val="-51"/>
        </w:rPr>
        <w:t> </w:t>
      </w:r>
      <w:r>
        <w:rPr>
          <w:color w:val="231F20"/>
        </w:rPr>
        <w:t>propone </w:t>
      </w:r>
      <w:r>
        <w:rPr>
          <w:color w:val="231F20"/>
          <w:w w:val="95"/>
        </w:rPr>
        <w:t>el</w:t>
      </w:r>
      <w:r>
        <w:rPr>
          <w:color w:val="231F20"/>
          <w:spacing w:val="-17"/>
          <w:w w:val="95"/>
        </w:rPr>
        <w:t> </w:t>
      </w:r>
      <w:r>
        <w:rPr>
          <w:color w:val="231F20"/>
          <w:w w:val="95"/>
        </w:rPr>
        <w:t>abordaje</w:t>
      </w:r>
      <w:r>
        <w:rPr>
          <w:color w:val="231F20"/>
          <w:spacing w:val="-18"/>
          <w:w w:val="95"/>
        </w:rPr>
        <w:t> </w:t>
      </w:r>
      <w:r>
        <w:rPr>
          <w:color w:val="231F20"/>
          <w:w w:val="95"/>
        </w:rPr>
        <w:t>de</w:t>
      </w:r>
      <w:r>
        <w:rPr>
          <w:color w:val="231F20"/>
          <w:spacing w:val="-17"/>
          <w:w w:val="95"/>
        </w:rPr>
        <w:t> </w:t>
      </w:r>
      <w:r>
        <w:rPr>
          <w:color w:val="231F20"/>
          <w:w w:val="95"/>
        </w:rPr>
        <w:t>este</w:t>
      </w:r>
      <w:r>
        <w:rPr>
          <w:color w:val="231F20"/>
          <w:spacing w:val="-17"/>
          <w:w w:val="95"/>
        </w:rPr>
        <w:t> </w:t>
      </w:r>
      <w:r>
        <w:rPr>
          <w:color w:val="231F20"/>
          <w:w w:val="95"/>
        </w:rPr>
        <w:t>concepto</w:t>
      </w:r>
      <w:r>
        <w:rPr>
          <w:color w:val="231F20"/>
          <w:spacing w:val="-17"/>
          <w:w w:val="95"/>
        </w:rPr>
        <w:t> </w:t>
      </w:r>
      <w:r>
        <w:rPr>
          <w:color w:val="231F20"/>
          <w:w w:val="95"/>
        </w:rPr>
        <w:t>de</w:t>
      </w:r>
      <w:r>
        <w:rPr>
          <w:color w:val="231F20"/>
          <w:spacing w:val="-17"/>
          <w:w w:val="95"/>
        </w:rPr>
        <w:t> </w:t>
      </w:r>
      <w:r>
        <w:rPr>
          <w:color w:val="231F20"/>
          <w:w w:val="95"/>
        </w:rPr>
        <w:t>manera</w:t>
      </w:r>
      <w:r>
        <w:rPr>
          <w:color w:val="231F20"/>
          <w:spacing w:val="-17"/>
          <w:w w:val="95"/>
        </w:rPr>
        <w:t> </w:t>
      </w:r>
      <w:r>
        <w:rPr>
          <w:color w:val="231F20"/>
          <w:w w:val="95"/>
        </w:rPr>
        <w:t>multidimensional</w:t>
      </w:r>
      <w:r>
        <w:rPr>
          <w:color w:val="231F20"/>
          <w:spacing w:val="-17"/>
          <w:w w:val="95"/>
        </w:rPr>
        <w:t> </w:t>
      </w:r>
      <w:r>
        <w:rPr>
          <w:color w:val="231F20"/>
          <w:w w:val="95"/>
        </w:rPr>
        <w:t>tomando</w:t>
      </w:r>
      <w:r>
        <w:rPr>
          <w:color w:val="231F20"/>
          <w:spacing w:val="-17"/>
          <w:w w:val="95"/>
        </w:rPr>
        <w:t> </w:t>
      </w:r>
      <w:r>
        <w:rPr>
          <w:color w:val="231F20"/>
          <w:w w:val="95"/>
        </w:rPr>
        <w:t>en</w:t>
      </w:r>
      <w:r>
        <w:rPr>
          <w:color w:val="231F20"/>
          <w:spacing w:val="-17"/>
          <w:w w:val="95"/>
        </w:rPr>
        <w:t> </w:t>
      </w:r>
      <w:r>
        <w:rPr>
          <w:color w:val="231F20"/>
          <w:w w:val="95"/>
        </w:rPr>
        <w:t>cuenta </w:t>
      </w:r>
      <w:r>
        <w:rPr>
          <w:color w:val="231F20"/>
          <w:w w:val="90"/>
        </w:rPr>
        <w:t>aspectos</w:t>
      </w:r>
      <w:r>
        <w:rPr>
          <w:color w:val="231F20"/>
          <w:spacing w:val="-11"/>
          <w:w w:val="90"/>
        </w:rPr>
        <w:t> </w:t>
      </w:r>
      <w:r>
        <w:rPr>
          <w:color w:val="231F20"/>
          <w:w w:val="90"/>
        </w:rPr>
        <w:t>como</w:t>
      </w:r>
      <w:r>
        <w:rPr>
          <w:color w:val="231F20"/>
          <w:spacing w:val="-10"/>
          <w:w w:val="90"/>
        </w:rPr>
        <w:t> </w:t>
      </w:r>
      <w:r>
        <w:rPr>
          <w:color w:val="231F20"/>
          <w:w w:val="90"/>
        </w:rPr>
        <w:t>la</w:t>
      </w:r>
      <w:r>
        <w:rPr>
          <w:color w:val="231F20"/>
          <w:spacing w:val="-10"/>
          <w:w w:val="90"/>
        </w:rPr>
        <w:t> </w:t>
      </w:r>
      <w:r>
        <w:rPr>
          <w:color w:val="231F20"/>
          <w:w w:val="90"/>
        </w:rPr>
        <w:t>autoaceptación,</w:t>
      </w:r>
      <w:r>
        <w:rPr>
          <w:color w:val="231F20"/>
          <w:spacing w:val="-33"/>
          <w:w w:val="90"/>
        </w:rPr>
        <w:t> </w:t>
      </w:r>
      <w:r>
        <w:rPr>
          <w:color w:val="231F20"/>
          <w:w w:val="90"/>
        </w:rPr>
        <w:t>el</w:t>
      </w:r>
      <w:r>
        <w:rPr>
          <w:color w:val="231F20"/>
          <w:spacing w:val="-10"/>
          <w:w w:val="90"/>
        </w:rPr>
        <w:t> </w:t>
      </w:r>
      <w:r>
        <w:rPr>
          <w:color w:val="231F20"/>
          <w:w w:val="90"/>
        </w:rPr>
        <w:t>dominio</w:t>
      </w:r>
      <w:r>
        <w:rPr>
          <w:color w:val="231F20"/>
          <w:spacing w:val="-11"/>
          <w:w w:val="90"/>
        </w:rPr>
        <w:t> </w:t>
      </w:r>
      <w:r>
        <w:rPr>
          <w:color w:val="231F20"/>
          <w:w w:val="90"/>
        </w:rPr>
        <w:t>del</w:t>
      </w:r>
      <w:r>
        <w:rPr>
          <w:color w:val="231F20"/>
          <w:spacing w:val="-10"/>
          <w:w w:val="90"/>
        </w:rPr>
        <w:t> </w:t>
      </w:r>
      <w:r>
        <w:rPr>
          <w:color w:val="231F20"/>
          <w:w w:val="90"/>
        </w:rPr>
        <w:t>entorno,</w:t>
      </w:r>
      <w:r>
        <w:rPr>
          <w:color w:val="231F20"/>
          <w:spacing w:val="-32"/>
          <w:w w:val="90"/>
        </w:rPr>
        <w:t> </w:t>
      </w:r>
      <w:r>
        <w:rPr>
          <w:color w:val="231F20"/>
          <w:w w:val="90"/>
        </w:rPr>
        <w:t>las</w:t>
      </w:r>
      <w:r>
        <w:rPr>
          <w:color w:val="231F20"/>
          <w:spacing w:val="-10"/>
          <w:w w:val="90"/>
        </w:rPr>
        <w:t> </w:t>
      </w:r>
      <w:r>
        <w:rPr>
          <w:color w:val="231F20"/>
          <w:w w:val="90"/>
        </w:rPr>
        <w:t>relaciones</w:t>
      </w:r>
      <w:r>
        <w:rPr>
          <w:color w:val="231F20"/>
          <w:spacing w:val="-10"/>
          <w:w w:val="90"/>
        </w:rPr>
        <w:t> </w:t>
      </w:r>
      <w:r>
        <w:rPr>
          <w:color w:val="231F20"/>
          <w:w w:val="90"/>
        </w:rPr>
        <w:t>positivas, un</w:t>
      </w:r>
      <w:r>
        <w:rPr>
          <w:color w:val="231F20"/>
          <w:spacing w:val="-11"/>
          <w:w w:val="90"/>
        </w:rPr>
        <w:t> </w:t>
      </w:r>
      <w:r>
        <w:rPr>
          <w:color w:val="231F20"/>
          <w:w w:val="90"/>
        </w:rPr>
        <w:t>propósito</w:t>
      </w:r>
      <w:r>
        <w:rPr>
          <w:color w:val="231F20"/>
          <w:spacing w:val="-11"/>
          <w:w w:val="90"/>
        </w:rPr>
        <w:t> </w:t>
      </w:r>
      <w:r>
        <w:rPr>
          <w:color w:val="231F20"/>
          <w:w w:val="90"/>
        </w:rPr>
        <w:t>en</w:t>
      </w:r>
      <w:r>
        <w:rPr>
          <w:color w:val="231F20"/>
          <w:spacing w:val="-11"/>
          <w:w w:val="90"/>
        </w:rPr>
        <w:t> </w:t>
      </w:r>
      <w:r>
        <w:rPr>
          <w:color w:val="231F20"/>
          <w:w w:val="90"/>
        </w:rPr>
        <w:t>la</w:t>
      </w:r>
      <w:r>
        <w:rPr>
          <w:color w:val="231F20"/>
          <w:spacing w:val="-11"/>
          <w:w w:val="90"/>
        </w:rPr>
        <w:t> </w:t>
      </w:r>
      <w:r>
        <w:rPr>
          <w:color w:val="231F20"/>
          <w:w w:val="90"/>
        </w:rPr>
        <w:t>vida,</w:t>
      </w:r>
      <w:r>
        <w:rPr>
          <w:color w:val="231F20"/>
          <w:spacing w:val="-33"/>
          <w:w w:val="90"/>
        </w:rPr>
        <w:t> </w:t>
      </w:r>
      <w:r>
        <w:rPr>
          <w:color w:val="231F20"/>
          <w:w w:val="90"/>
        </w:rPr>
        <w:t>el</w:t>
      </w:r>
      <w:r>
        <w:rPr>
          <w:color w:val="231F20"/>
          <w:spacing w:val="-11"/>
          <w:w w:val="90"/>
        </w:rPr>
        <w:t> </w:t>
      </w:r>
      <w:r>
        <w:rPr>
          <w:color w:val="231F20"/>
          <w:w w:val="90"/>
        </w:rPr>
        <w:t>crecimiento</w:t>
      </w:r>
      <w:r>
        <w:rPr>
          <w:color w:val="231F20"/>
          <w:spacing w:val="-11"/>
          <w:w w:val="90"/>
        </w:rPr>
        <w:t> </w:t>
      </w:r>
      <w:r>
        <w:rPr>
          <w:color w:val="231F20"/>
          <w:w w:val="90"/>
        </w:rPr>
        <w:t>personal,</w:t>
      </w:r>
      <w:r>
        <w:rPr>
          <w:color w:val="231F20"/>
          <w:spacing w:val="-33"/>
          <w:w w:val="90"/>
        </w:rPr>
        <w:t> </w:t>
      </w:r>
      <w:r>
        <w:rPr>
          <w:color w:val="231F20"/>
          <w:w w:val="90"/>
        </w:rPr>
        <w:t>y</w:t>
      </w:r>
      <w:r>
        <w:rPr>
          <w:color w:val="231F20"/>
          <w:spacing w:val="-11"/>
          <w:w w:val="90"/>
        </w:rPr>
        <w:t> </w:t>
      </w:r>
      <w:r>
        <w:rPr>
          <w:color w:val="231F20"/>
          <w:w w:val="90"/>
        </w:rPr>
        <w:t>la</w:t>
      </w:r>
      <w:r>
        <w:rPr>
          <w:color w:val="231F20"/>
          <w:spacing w:val="-11"/>
          <w:w w:val="90"/>
        </w:rPr>
        <w:t> </w:t>
      </w:r>
      <w:r>
        <w:rPr>
          <w:color w:val="231F20"/>
          <w:w w:val="90"/>
        </w:rPr>
        <w:t>autonomía.</w:t>
      </w:r>
    </w:p>
    <w:p>
      <w:pPr>
        <w:spacing w:before="200"/>
        <w:ind w:left="160" w:right="0" w:firstLine="0"/>
        <w:jc w:val="both"/>
        <w:rPr>
          <w:i/>
          <w:sz w:val="26"/>
        </w:rPr>
      </w:pPr>
      <w:r>
        <w:rPr>
          <w:i/>
          <w:color w:val="231F20"/>
          <w:w w:val="85"/>
          <w:sz w:val="26"/>
        </w:rPr>
        <w:t>Instrumentos Base</w:t>
      </w:r>
    </w:p>
    <w:p>
      <w:pPr>
        <w:pStyle w:val="BodyText"/>
        <w:spacing w:before="9"/>
        <w:rPr>
          <w:i/>
          <w:sz w:val="24"/>
        </w:rPr>
      </w:pPr>
    </w:p>
    <w:p>
      <w:pPr>
        <w:pStyle w:val="BodyText"/>
        <w:spacing w:line="309" w:lineRule="auto"/>
        <w:ind w:left="160" w:right="112"/>
        <w:jc w:val="both"/>
      </w:pPr>
      <w:r>
        <w:rPr>
          <w:color w:val="231F20"/>
        </w:rPr>
        <w:t>EscaIa</w:t>
      </w:r>
      <w:r>
        <w:rPr>
          <w:color w:val="231F20"/>
          <w:spacing w:val="-39"/>
        </w:rPr>
        <w:t> </w:t>
      </w:r>
      <w:r>
        <w:rPr>
          <w:color w:val="231F20"/>
        </w:rPr>
        <w:t>de</w:t>
      </w:r>
      <w:r>
        <w:rPr>
          <w:color w:val="231F20"/>
          <w:spacing w:val="-39"/>
        </w:rPr>
        <w:t> </w:t>
      </w:r>
      <w:r>
        <w:rPr>
          <w:color w:val="231F20"/>
        </w:rPr>
        <w:t>Satisfacción</w:t>
      </w:r>
      <w:r>
        <w:rPr>
          <w:color w:val="231F20"/>
          <w:spacing w:val="-39"/>
        </w:rPr>
        <w:t> </w:t>
      </w:r>
      <w:r>
        <w:rPr>
          <w:color w:val="231F20"/>
        </w:rPr>
        <w:t>con</w:t>
      </w:r>
      <w:r>
        <w:rPr>
          <w:color w:val="231F20"/>
          <w:spacing w:val="-39"/>
        </w:rPr>
        <w:t> </w:t>
      </w:r>
      <w:r>
        <w:rPr>
          <w:color w:val="231F20"/>
        </w:rPr>
        <w:t>Ia</w:t>
      </w:r>
      <w:r>
        <w:rPr>
          <w:color w:val="231F20"/>
          <w:spacing w:val="-53"/>
        </w:rPr>
        <w:t> </w:t>
      </w:r>
      <w:r>
        <w:rPr>
          <w:color w:val="231F20"/>
        </w:rPr>
        <w:t>Vida,</w:t>
      </w:r>
      <w:r>
        <w:rPr>
          <w:color w:val="231F20"/>
          <w:spacing w:val="-49"/>
        </w:rPr>
        <w:t> </w:t>
      </w:r>
      <w:r>
        <w:rPr>
          <w:color w:val="231F20"/>
        </w:rPr>
        <w:t>de</w:t>
      </w:r>
      <w:r>
        <w:rPr>
          <w:color w:val="231F20"/>
          <w:spacing w:val="-39"/>
        </w:rPr>
        <w:t> </w:t>
      </w:r>
      <w:r>
        <w:rPr>
          <w:color w:val="231F20"/>
          <w:spacing w:val="-4"/>
        </w:rPr>
        <w:t>Diener,</w:t>
      </w:r>
      <w:r>
        <w:rPr>
          <w:color w:val="231F20"/>
          <w:spacing w:val="-49"/>
        </w:rPr>
        <w:t> </w:t>
      </w:r>
      <w:r>
        <w:rPr>
          <w:color w:val="231F20"/>
        </w:rPr>
        <w:t>Emmons,</w:t>
      </w:r>
      <w:r>
        <w:rPr>
          <w:color w:val="231F20"/>
          <w:spacing w:val="-49"/>
        </w:rPr>
        <w:t> </w:t>
      </w:r>
      <w:r>
        <w:rPr>
          <w:color w:val="231F20"/>
        </w:rPr>
        <w:t>Larsen</w:t>
      </w:r>
      <w:r>
        <w:rPr>
          <w:color w:val="231F20"/>
          <w:spacing w:val="-39"/>
        </w:rPr>
        <w:t> </w:t>
      </w:r>
      <w:r>
        <w:rPr>
          <w:color w:val="231F20"/>
        </w:rPr>
        <w:t>y</w:t>
      </w:r>
      <w:r>
        <w:rPr>
          <w:color w:val="231F20"/>
          <w:spacing w:val="-39"/>
        </w:rPr>
        <w:t> </w:t>
      </w:r>
      <w:r>
        <w:rPr>
          <w:color w:val="231F20"/>
        </w:rPr>
        <w:t>Griffin</w:t>
      </w:r>
      <w:r>
        <w:rPr>
          <w:color w:val="231F20"/>
          <w:spacing w:val="-39"/>
        </w:rPr>
        <w:t> </w:t>
      </w:r>
      <w:r>
        <w:rPr>
          <w:color w:val="231F20"/>
        </w:rPr>
        <w:t>(I985) Satisfaction</w:t>
      </w:r>
      <w:r>
        <w:rPr>
          <w:color w:val="231F20"/>
          <w:spacing w:val="-42"/>
        </w:rPr>
        <w:t> </w:t>
      </w:r>
      <w:r>
        <w:rPr>
          <w:color w:val="231F20"/>
        </w:rPr>
        <w:t>Whit</w:t>
      </w:r>
      <w:r>
        <w:rPr>
          <w:color w:val="231F20"/>
          <w:spacing w:val="-28"/>
        </w:rPr>
        <w:t> </w:t>
      </w:r>
      <w:r>
        <w:rPr>
          <w:color w:val="231F20"/>
        </w:rPr>
        <w:t>Life</w:t>
      </w:r>
      <w:r>
        <w:rPr>
          <w:color w:val="231F20"/>
          <w:spacing w:val="-28"/>
        </w:rPr>
        <w:t> </w:t>
      </w:r>
      <w:r>
        <w:rPr>
          <w:color w:val="231F20"/>
        </w:rPr>
        <w:t>ScaIe</w:t>
      </w:r>
      <w:r>
        <w:rPr>
          <w:color w:val="231F20"/>
          <w:spacing w:val="-28"/>
        </w:rPr>
        <w:t> </w:t>
      </w:r>
      <w:r>
        <w:rPr>
          <w:color w:val="231F20"/>
        </w:rPr>
        <w:t>(SWLS).</w:t>
      </w:r>
      <w:r>
        <w:rPr>
          <w:color w:val="231F20"/>
          <w:spacing w:val="-39"/>
        </w:rPr>
        <w:t> </w:t>
      </w:r>
      <w:r>
        <w:rPr>
          <w:color w:val="231F20"/>
        </w:rPr>
        <w:t>Es</w:t>
      </w:r>
      <w:r>
        <w:rPr>
          <w:color w:val="231F20"/>
          <w:spacing w:val="-28"/>
        </w:rPr>
        <w:t> </w:t>
      </w:r>
      <w:r>
        <w:rPr>
          <w:color w:val="231F20"/>
        </w:rPr>
        <w:t>un</w:t>
      </w:r>
      <w:r>
        <w:rPr>
          <w:color w:val="231F20"/>
          <w:spacing w:val="-28"/>
        </w:rPr>
        <w:t> </w:t>
      </w:r>
      <w:r>
        <w:rPr>
          <w:color w:val="231F20"/>
        </w:rPr>
        <w:t>instrumento</w:t>
      </w:r>
      <w:r>
        <w:rPr>
          <w:color w:val="231F20"/>
          <w:spacing w:val="-28"/>
        </w:rPr>
        <w:t> </w:t>
      </w:r>
      <w:r>
        <w:rPr>
          <w:color w:val="231F20"/>
        </w:rPr>
        <w:t>formado</w:t>
      </w:r>
      <w:r>
        <w:rPr>
          <w:color w:val="231F20"/>
          <w:spacing w:val="-28"/>
        </w:rPr>
        <w:t> </w:t>
      </w:r>
      <w:r>
        <w:rPr>
          <w:color w:val="231F20"/>
        </w:rPr>
        <w:t>por</w:t>
      </w:r>
      <w:r>
        <w:rPr>
          <w:color w:val="231F20"/>
          <w:spacing w:val="-28"/>
        </w:rPr>
        <w:t> </w:t>
      </w:r>
      <w:r>
        <w:rPr>
          <w:color w:val="231F20"/>
        </w:rPr>
        <w:t>5</w:t>
      </w:r>
      <w:r>
        <w:rPr>
          <w:color w:val="231F20"/>
          <w:spacing w:val="-28"/>
        </w:rPr>
        <w:t> </w:t>
      </w:r>
      <w:r>
        <w:rPr>
          <w:color w:val="231F20"/>
        </w:rPr>
        <w:t>ítems, </w:t>
      </w:r>
      <w:r>
        <w:rPr>
          <w:color w:val="231F20"/>
          <w:w w:val="95"/>
        </w:rPr>
        <w:t>desarrollado</w:t>
      </w:r>
      <w:r>
        <w:rPr>
          <w:color w:val="231F20"/>
          <w:spacing w:val="-43"/>
          <w:w w:val="95"/>
        </w:rPr>
        <w:t> </w:t>
      </w:r>
      <w:r>
        <w:rPr>
          <w:color w:val="231F20"/>
          <w:w w:val="95"/>
        </w:rPr>
        <w:t>como</w:t>
      </w:r>
      <w:r>
        <w:rPr>
          <w:color w:val="231F20"/>
          <w:spacing w:val="-43"/>
          <w:w w:val="95"/>
        </w:rPr>
        <w:t> </w:t>
      </w:r>
      <w:r>
        <w:rPr>
          <w:color w:val="231F20"/>
          <w:w w:val="95"/>
        </w:rPr>
        <w:t>una</w:t>
      </w:r>
      <w:r>
        <w:rPr>
          <w:color w:val="231F20"/>
          <w:spacing w:val="-43"/>
          <w:w w:val="95"/>
        </w:rPr>
        <w:t> </w:t>
      </w:r>
      <w:r>
        <w:rPr>
          <w:color w:val="231F20"/>
          <w:w w:val="95"/>
        </w:rPr>
        <w:t>escala</w:t>
      </w:r>
      <w:r>
        <w:rPr>
          <w:color w:val="231F20"/>
          <w:spacing w:val="-43"/>
          <w:w w:val="95"/>
        </w:rPr>
        <w:t> </w:t>
      </w:r>
      <w:r>
        <w:rPr>
          <w:color w:val="231F20"/>
          <w:w w:val="95"/>
        </w:rPr>
        <w:t>multirreactivo</w:t>
      </w:r>
      <w:r>
        <w:rPr>
          <w:color w:val="231F20"/>
          <w:spacing w:val="-43"/>
          <w:w w:val="95"/>
        </w:rPr>
        <w:t> </w:t>
      </w:r>
      <w:r>
        <w:rPr>
          <w:color w:val="231F20"/>
          <w:w w:val="95"/>
        </w:rPr>
        <w:t>para</w:t>
      </w:r>
      <w:r>
        <w:rPr>
          <w:color w:val="231F20"/>
          <w:spacing w:val="-43"/>
          <w:w w:val="95"/>
        </w:rPr>
        <w:t> </w:t>
      </w:r>
      <w:r>
        <w:rPr>
          <w:color w:val="231F20"/>
          <w:w w:val="95"/>
        </w:rPr>
        <w:t>la</w:t>
      </w:r>
      <w:r>
        <w:rPr>
          <w:color w:val="231F20"/>
          <w:spacing w:val="-43"/>
          <w:w w:val="95"/>
        </w:rPr>
        <w:t> </w:t>
      </w:r>
      <w:r>
        <w:rPr>
          <w:color w:val="231F20"/>
          <w:w w:val="95"/>
        </w:rPr>
        <w:t>evaluación</w:t>
      </w:r>
      <w:r>
        <w:rPr>
          <w:color w:val="231F20"/>
          <w:spacing w:val="-43"/>
          <w:w w:val="95"/>
        </w:rPr>
        <w:t> </w:t>
      </w:r>
      <w:r>
        <w:rPr>
          <w:color w:val="231F20"/>
          <w:w w:val="95"/>
        </w:rPr>
        <w:t>de</w:t>
      </w:r>
      <w:r>
        <w:rPr>
          <w:color w:val="231F20"/>
          <w:spacing w:val="-43"/>
          <w:w w:val="95"/>
        </w:rPr>
        <w:t> </w:t>
      </w:r>
      <w:r>
        <w:rPr>
          <w:color w:val="231F20"/>
          <w:w w:val="95"/>
        </w:rPr>
        <w:t>la</w:t>
      </w:r>
      <w:r>
        <w:rPr>
          <w:color w:val="231F20"/>
          <w:spacing w:val="-43"/>
          <w:w w:val="95"/>
        </w:rPr>
        <w:t> </w:t>
      </w:r>
      <w:r>
        <w:rPr>
          <w:color w:val="231F20"/>
          <w:w w:val="95"/>
        </w:rPr>
        <w:t>percepción </w:t>
      </w:r>
      <w:r>
        <w:rPr>
          <w:color w:val="231F20"/>
          <w:w w:val="90"/>
        </w:rPr>
        <w:t>global</w:t>
      </w:r>
      <w:r>
        <w:rPr>
          <w:color w:val="231F20"/>
          <w:spacing w:val="-23"/>
          <w:w w:val="90"/>
        </w:rPr>
        <w:t> </w:t>
      </w:r>
      <w:r>
        <w:rPr>
          <w:color w:val="231F20"/>
          <w:w w:val="90"/>
        </w:rPr>
        <w:t>del</w:t>
      </w:r>
      <w:r>
        <w:rPr>
          <w:color w:val="231F20"/>
          <w:spacing w:val="-23"/>
          <w:w w:val="90"/>
        </w:rPr>
        <w:t> </w:t>
      </w:r>
      <w:r>
        <w:rPr>
          <w:color w:val="231F20"/>
          <w:w w:val="90"/>
        </w:rPr>
        <w:t>individuo</w:t>
      </w:r>
      <w:r>
        <w:rPr>
          <w:color w:val="231F20"/>
          <w:spacing w:val="-21"/>
          <w:w w:val="90"/>
        </w:rPr>
        <w:t> </w:t>
      </w:r>
      <w:r>
        <w:rPr>
          <w:color w:val="231F20"/>
          <w:w w:val="90"/>
        </w:rPr>
        <w:t>sobre</w:t>
      </w:r>
      <w:r>
        <w:rPr>
          <w:color w:val="231F20"/>
          <w:spacing w:val="-22"/>
          <w:w w:val="90"/>
        </w:rPr>
        <w:t> </w:t>
      </w:r>
      <w:r>
        <w:rPr>
          <w:color w:val="231F20"/>
          <w:w w:val="90"/>
        </w:rPr>
        <w:t>la</w:t>
      </w:r>
      <w:r>
        <w:rPr>
          <w:color w:val="231F20"/>
          <w:spacing w:val="-22"/>
          <w:w w:val="90"/>
        </w:rPr>
        <w:t> </w:t>
      </w:r>
      <w:r>
        <w:rPr>
          <w:color w:val="231F20"/>
          <w:w w:val="90"/>
        </w:rPr>
        <w:t>satisfacción</w:t>
      </w:r>
      <w:r>
        <w:rPr>
          <w:color w:val="231F20"/>
          <w:spacing w:val="-24"/>
          <w:w w:val="90"/>
        </w:rPr>
        <w:t> </w:t>
      </w:r>
      <w:r>
        <w:rPr>
          <w:color w:val="231F20"/>
          <w:w w:val="90"/>
        </w:rPr>
        <w:t>con</w:t>
      </w:r>
      <w:r>
        <w:rPr>
          <w:color w:val="231F20"/>
          <w:spacing w:val="-22"/>
          <w:w w:val="90"/>
        </w:rPr>
        <w:t> </w:t>
      </w:r>
      <w:r>
        <w:rPr>
          <w:color w:val="231F20"/>
          <w:w w:val="90"/>
        </w:rPr>
        <w:t>su</w:t>
      </w:r>
      <w:r>
        <w:rPr>
          <w:color w:val="231F20"/>
          <w:spacing w:val="-22"/>
          <w:w w:val="90"/>
        </w:rPr>
        <w:t> </w:t>
      </w:r>
      <w:r>
        <w:rPr>
          <w:color w:val="231F20"/>
          <w:w w:val="90"/>
        </w:rPr>
        <w:t>vida,</w:t>
      </w:r>
      <w:r>
        <w:rPr>
          <w:color w:val="231F20"/>
          <w:spacing w:val="-47"/>
          <w:w w:val="90"/>
        </w:rPr>
        <w:t> </w:t>
      </w:r>
      <w:r>
        <w:rPr>
          <w:color w:val="231F20"/>
          <w:w w:val="90"/>
        </w:rPr>
        <w:t>como</w:t>
      </w:r>
      <w:r>
        <w:rPr>
          <w:color w:val="231F20"/>
          <w:spacing w:val="-22"/>
          <w:w w:val="90"/>
        </w:rPr>
        <w:t> </w:t>
      </w:r>
      <w:r>
        <w:rPr>
          <w:color w:val="231F20"/>
          <w:w w:val="90"/>
        </w:rPr>
        <w:t>un</w:t>
      </w:r>
      <w:r>
        <w:rPr>
          <w:color w:val="231F20"/>
          <w:spacing w:val="-22"/>
          <w:w w:val="90"/>
        </w:rPr>
        <w:t> </w:t>
      </w:r>
      <w:r>
        <w:rPr>
          <w:color w:val="231F20"/>
          <w:w w:val="90"/>
        </w:rPr>
        <w:t>proceso</w:t>
      </w:r>
      <w:r>
        <w:rPr>
          <w:color w:val="231F20"/>
          <w:spacing w:val="-23"/>
          <w:w w:val="90"/>
        </w:rPr>
        <w:t> </w:t>
      </w:r>
      <w:r>
        <w:rPr>
          <w:color w:val="231F20"/>
          <w:w w:val="90"/>
        </w:rPr>
        <w:t>cognoscitivo </w:t>
      </w:r>
      <w:r>
        <w:rPr>
          <w:color w:val="231F20"/>
          <w:w w:val="95"/>
        </w:rPr>
        <w:t>de</w:t>
      </w:r>
      <w:r>
        <w:rPr>
          <w:color w:val="231F20"/>
          <w:spacing w:val="-28"/>
          <w:w w:val="95"/>
        </w:rPr>
        <w:t> </w:t>
      </w:r>
      <w:r>
        <w:rPr>
          <w:color w:val="231F20"/>
          <w:w w:val="95"/>
        </w:rPr>
        <w:t>juicio</w:t>
      </w:r>
      <w:r>
        <w:rPr>
          <w:color w:val="231F20"/>
          <w:spacing w:val="-28"/>
          <w:w w:val="95"/>
        </w:rPr>
        <w:t> </w:t>
      </w:r>
      <w:r>
        <w:rPr>
          <w:color w:val="231F20"/>
          <w:w w:val="95"/>
        </w:rPr>
        <w:t>más</w:t>
      </w:r>
      <w:r>
        <w:rPr>
          <w:color w:val="231F20"/>
          <w:spacing w:val="-28"/>
          <w:w w:val="95"/>
        </w:rPr>
        <w:t> </w:t>
      </w:r>
      <w:r>
        <w:rPr>
          <w:color w:val="231F20"/>
          <w:w w:val="95"/>
        </w:rPr>
        <w:t>que</w:t>
      </w:r>
      <w:r>
        <w:rPr>
          <w:color w:val="231F20"/>
          <w:spacing w:val="-28"/>
          <w:w w:val="95"/>
        </w:rPr>
        <w:t> </w:t>
      </w:r>
      <w:r>
        <w:rPr>
          <w:color w:val="231F20"/>
          <w:w w:val="95"/>
        </w:rPr>
        <w:t>para</w:t>
      </w:r>
      <w:r>
        <w:rPr>
          <w:color w:val="231F20"/>
          <w:spacing w:val="-28"/>
          <w:w w:val="95"/>
        </w:rPr>
        <w:t> </w:t>
      </w:r>
      <w:r>
        <w:rPr>
          <w:color w:val="231F20"/>
          <w:w w:val="95"/>
        </w:rPr>
        <w:t>Ia</w:t>
      </w:r>
      <w:r>
        <w:rPr>
          <w:color w:val="231F20"/>
          <w:spacing w:val="-28"/>
          <w:w w:val="95"/>
        </w:rPr>
        <w:t> </w:t>
      </w:r>
      <w:r>
        <w:rPr>
          <w:color w:val="231F20"/>
          <w:w w:val="95"/>
        </w:rPr>
        <w:t>medición</w:t>
      </w:r>
      <w:r>
        <w:rPr>
          <w:color w:val="231F20"/>
          <w:spacing w:val="-28"/>
          <w:w w:val="95"/>
        </w:rPr>
        <w:t> </w:t>
      </w:r>
      <w:r>
        <w:rPr>
          <w:color w:val="231F20"/>
          <w:w w:val="95"/>
        </w:rPr>
        <w:t>de</w:t>
      </w:r>
      <w:r>
        <w:rPr>
          <w:color w:val="231F20"/>
          <w:spacing w:val="-28"/>
          <w:w w:val="95"/>
        </w:rPr>
        <w:t> </w:t>
      </w:r>
      <w:r>
        <w:rPr>
          <w:color w:val="231F20"/>
          <w:w w:val="95"/>
        </w:rPr>
        <w:t>áreas</w:t>
      </w:r>
      <w:r>
        <w:rPr>
          <w:color w:val="231F20"/>
          <w:spacing w:val="-28"/>
          <w:w w:val="95"/>
        </w:rPr>
        <w:t> </w:t>
      </w:r>
      <w:r>
        <w:rPr>
          <w:color w:val="231F20"/>
          <w:w w:val="95"/>
        </w:rPr>
        <w:t>de</w:t>
      </w:r>
      <w:r>
        <w:rPr>
          <w:color w:val="231F20"/>
          <w:spacing w:val="-28"/>
          <w:w w:val="95"/>
        </w:rPr>
        <w:t> </w:t>
      </w:r>
      <w:r>
        <w:rPr>
          <w:color w:val="231F20"/>
          <w:w w:val="95"/>
        </w:rPr>
        <w:t>satisfacción</w:t>
      </w:r>
      <w:r>
        <w:rPr>
          <w:color w:val="231F20"/>
          <w:spacing w:val="-28"/>
          <w:w w:val="95"/>
        </w:rPr>
        <w:t> </w:t>
      </w:r>
      <w:r>
        <w:rPr>
          <w:color w:val="231F20"/>
          <w:w w:val="95"/>
        </w:rPr>
        <w:t>específicas.</w:t>
      </w:r>
      <w:r>
        <w:rPr>
          <w:color w:val="231F20"/>
          <w:spacing w:val="-40"/>
          <w:w w:val="95"/>
        </w:rPr>
        <w:t> </w:t>
      </w:r>
      <w:r>
        <w:rPr>
          <w:color w:val="231F20"/>
          <w:w w:val="95"/>
        </w:rPr>
        <w:t>Se</w:t>
      </w:r>
      <w:r>
        <w:rPr>
          <w:color w:val="231F20"/>
          <w:spacing w:val="-28"/>
          <w:w w:val="95"/>
        </w:rPr>
        <w:t> </w:t>
      </w:r>
      <w:r>
        <w:rPr>
          <w:color w:val="231F20"/>
          <w:w w:val="95"/>
        </w:rPr>
        <w:t>basa en</w:t>
      </w:r>
      <w:r>
        <w:rPr>
          <w:color w:val="231F20"/>
          <w:spacing w:val="-40"/>
          <w:w w:val="95"/>
        </w:rPr>
        <w:t> </w:t>
      </w:r>
      <w:r>
        <w:rPr>
          <w:color w:val="231F20"/>
          <w:w w:val="95"/>
        </w:rPr>
        <w:t>eI</w:t>
      </w:r>
      <w:r>
        <w:rPr>
          <w:color w:val="231F20"/>
          <w:spacing w:val="-40"/>
          <w:w w:val="95"/>
        </w:rPr>
        <w:t> </w:t>
      </w:r>
      <w:r>
        <w:rPr>
          <w:color w:val="231F20"/>
          <w:w w:val="95"/>
        </w:rPr>
        <w:t>juicio</w:t>
      </w:r>
      <w:r>
        <w:rPr>
          <w:color w:val="231F20"/>
          <w:spacing w:val="-40"/>
          <w:w w:val="95"/>
        </w:rPr>
        <w:t> </w:t>
      </w:r>
      <w:r>
        <w:rPr>
          <w:color w:val="231F20"/>
          <w:w w:val="95"/>
        </w:rPr>
        <w:t>personaI</w:t>
      </w:r>
      <w:r>
        <w:rPr>
          <w:color w:val="231F20"/>
          <w:spacing w:val="-40"/>
          <w:w w:val="95"/>
        </w:rPr>
        <w:t> </w:t>
      </w:r>
      <w:r>
        <w:rPr>
          <w:color w:val="231F20"/>
          <w:w w:val="95"/>
        </w:rPr>
        <w:t>deI</w:t>
      </w:r>
      <w:r>
        <w:rPr>
          <w:color w:val="231F20"/>
          <w:spacing w:val="-40"/>
          <w:w w:val="95"/>
        </w:rPr>
        <w:t> </w:t>
      </w:r>
      <w:r>
        <w:rPr>
          <w:color w:val="231F20"/>
          <w:w w:val="95"/>
        </w:rPr>
        <w:t>propio</w:t>
      </w:r>
      <w:r>
        <w:rPr>
          <w:color w:val="231F20"/>
          <w:spacing w:val="-40"/>
          <w:w w:val="95"/>
        </w:rPr>
        <w:t> </w:t>
      </w:r>
      <w:r>
        <w:rPr>
          <w:color w:val="231F20"/>
          <w:w w:val="95"/>
        </w:rPr>
        <w:t>individuo</w:t>
      </w:r>
      <w:r>
        <w:rPr>
          <w:color w:val="231F20"/>
          <w:spacing w:val="-40"/>
          <w:w w:val="95"/>
        </w:rPr>
        <w:t> </w:t>
      </w:r>
      <w:r>
        <w:rPr>
          <w:color w:val="231F20"/>
          <w:w w:val="95"/>
        </w:rPr>
        <w:t>sobre</w:t>
      </w:r>
      <w:r>
        <w:rPr>
          <w:color w:val="231F20"/>
          <w:spacing w:val="-40"/>
          <w:w w:val="95"/>
        </w:rPr>
        <w:t> </w:t>
      </w:r>
      <w:r>
        <w:rPr>
          <w:color w:val="231F20"/>
          <w:w w:val="95"/>
        </w:rPr>
        <w:t>Ia</w:t>
      </w:r>
      <w:r>
        <w:rPr>
          <w:color w:val="231F20"/>
          <w:spacing w:val="-40"/>
          <w:w w:val="95"/>
        </w:rPr>
        <w:t> </w:t>
      </w:r>
      <w:r>
        <w:rPr>
          <w:color w:val="231F20"/>
          <w:w w:val="95"/>
        </w:rPr>
        <w:t>satisfacción</w:t>
      </w:r>
      <w:r>
        <w:rPr>
          <w:color w:val="231F20"/>
          <w:spacing w:val="-40"/>
          <w:w w:val="95"/>
        </w:rPr>
        <w:t> </w:t>
      </w:r>
      <w:r>
        <w:rPr>
          <w:color w:val="231F20"/>
          <w:w w:val="95"/>
        </w:rPr>
        <w:t>con</w:t>
      </w:r>
      <w:r>
        <w:rPr>
          <w:color w:val="231F20"/>
          <w:spacing w:val="-40"/>
          <w:w w:val="95"/>
        </w:rPr>
        <w:t> </w:t>
      </w:r>
      <w:r>
        <w:rPr>
          <w:color w:val="231F20"/>
          <w:w w:val="95"/>
        </w:rPr>
        <w:t>su</w:t>
      </w:r>
      <w:r>
        <w:rPr>
          <w:color w:val="231F20"/>
          <w:spacing w:val="-40"/>
          <w:w w:val="95"/>
        </w:rPr>
        <w:t> </w:t>
      </w:r>
      <w:r>
        <w:rPr>
          <w:color w:val="231F20"/>
          <w:w w:val="95"/>
        </w:rPr>
        <w:t>vida.</w:t>
      </w:r>
      <w:r>
        <w:rPr>
          <w:color w:val="231F20"/>
          <w:spacing w:val="-53"/>
          <w:w w:val="95"/>
        </w:rPr>
        <w:t> </w:t>
      </w:r>
      <w:r>
        <w:rPr>
          <w:color w:val="231F20"/>
          <w:w w:val="95"/>
        </w:rPr>
        <w:t>Diener </w:t>
      </w:r>
      <w:r>
        <w:rPr>
          <w:color w:val="231F20"/>
          <w:w w:val="90"/>
        </w:rPr>
        <w:t>afirma</w:t>
      </w:r>
      <w:r>
        <w:rPr>
          <w:color w:val="231F20"/>
          <w:spacing w:val="-25"/>
          <w:w w:val="90"/>
        </w:rPr>
        <w:t> </w:t>
      </w:r>
      <w:r>
        <w:rPr>
          <w:color w:val="231F20"/>
          <w:w w:val="90"/>
        </w:rPr>
        <w:t>que</w:t>
      </w:r>
      <w:r>
        <w:rPr>
          <w:color w:val="231F20"/>
          <w:spacing w:val="-25"/>
          <w:w w:val="90"/>
        </w:rPr>
        <w:t> </w:t>
      </w:r>
      <w:r>
        <w:rPr>
          <w:color w:val="231F20"/>
          <w:w w:val="90"/>
        </w:rPr>
        <w:t>está</w:t>
      </w:r>
      <w:r>
        <w:rPr>
          <w:color w:val="231F20"/>
          <w:spacing w:val="-25"/>
          <w:w w:val="90"/>
        </w:rPr>
        <w:t> </w:t>
      </w:r>
      <w:r>
        <w:rPr>
          <w:color w:val="231F20"/>
          <w:w w:val="90"/>
        </w:rPr>
        <w:t>diseñado</w:t>
      </w:r>
      <w:r>
        <w:rPr>
          <w:color w:val="231F20"/>
          <w:spacing w:val="-25"/>
          <w:w w:val="90"/>
        </w:rPr>
        <w:t> </w:t>
      </w:r>
      <w:r>
        <w:rPr>
          <w:color w:val="231F20"/>
          <w:w w:val="90"/>
        </w:rPr>
        <w:t>para</w:t>
      </w:r>
      <w:r>
        <w:rPr>
          <w:color w:val="231F20"/>
          <w:spacing w:val="-25"/>
          <w:w w:val="90"/>
        </w:rPr>
        <w:t> </w:t>
      </w:r>
      <w:r>
        <w:rPr>
          <w:color w:val="231F20"/>
          <w:w w:val="90"/>
        </w:rPr>
        <w:t>evaIuar</w:t>
      </w:r>
      <w:r>
        <w:rPr>
          <w:color w:val="231F20"/>
          <w:spacing w:val="-25"/>
          <w:w w:val="90"/>
        </w:rPr>
        <w:t> </w:t>
      </w:r>
      <w:r>
        <w:rPr>
          <w:color w:val="231F20"/>
          <w:w w:val="90"/>
        </w:rPr>
        <w:t>tanto</w:t>
      </w:r>
      <w:r>
        <w:rPr>
          <w:color w:val="231F20"/>
          <w:spacing w:val="-25"/>
          <w:w w:val="90"/>
        </w:rPr>
        <w:t> </w:t>
      </w:r>
      <w:r>
        <w:rPr>
          <w:color w:val="231F20"/>
          <w:w w:val="90"/>
        </w:rPr>
        <w:t>Ias</w:t>
      </w:r>
      <w:r>
        <w:rPr>
          <w:color w:val="231F20"/>
          <w:spacing w:val="-25"/>
          <w:w w:val="90"/>
        </w:rPr>
        <w:t> </w:t>
      </w:r>
      <w:r>
        <w:rPr>
          <w:color w:val="231F20"/>
          <w:w w:val="90"/>
        </w:rPr>
        <w:t>fluctuaciones</w:t>
      </w:r>
      <w:r>
        <w:rPr>
          <w:color w:val="231F20"/>
          <w:spacing w:val="-25"/>
          <w:w w:val="90"/>
        </w:rPr>
        <w:t> </w:t>
      </w:r>
      <w:r>
        <w:rPr>
          <w:color w:val="231F20"/>
          <w:w w:val="90"/>
        </w:rPr>
        <w:t>en</w:t>
      </w:r>
      <w:r>
        <w:rPr>
          <w:color w:val="231F20"/>
          <w:spacing w:val="-25"/>
          <w:w w:val="90"/>
        </w:rPr>
        <w:t> </w:t>
      </w:r>
      <w:r>
        <w:rPr>
          <w:color w:val="231F20"/>
          <w:w w:val="90"/>
        </w:rPr>
        <w:t>Ia</w:t>
      </w:r>
      <w:r>
        <w:rPr>
          <w:color w:val="231F20"/>
          <w:spacing w:val="-25"/>
          <w:w w:val="90"/>
        </w:rPr>
        <w:t> </w:t>
      </w:r>
      <w:r>
        <w:rPr>
          <w:color w:val="231F20"/>
          <w:w w:val="90"/>
        </w:rPr>
        <w:t>satisfacción</w:t>
      </w:r>
      <w:r>
        <w:rPr>
          <w:color w:val="231F20"/>
          <w:spacing w:val="-25"/>
          <w:w w:val="90"/>
        </w:rPr>
        <w:t> </w:t>
      </w:r>
      <w:r>
        <w:rPr>
          <w:color w:val="231F20"/>
          <w:w w:val="90"/>
        </w:rPr>
        <w:t>con </w:t>
      </w:r>
      <w:r>
        <w:rPr>
          <w:color w:val="231F20"/>
          <w:w w:val="95"/>
        </w:rPr>
        <w:t>Ia</w:t>
      </w:r>
      <w:r>
        <w:rPr>
          <w:color w:val="231F20"/>
          <w:spacing w:val="-41"/>
          <w:w w:val="95"/>
        </w:rPr>
        <w:t> </w:t>
      </w:r>
      <w:r>
        <w:rPr>
          <w:color w:val="231F20"/>
          <w:w w:val="95"/>
        </w:rPr>
        <w:t>vida</w:t>
      </w:r>
      <w:r>
        <w:rPr>
          <w:color w:val="231F20"/>
          <w:spacing w:val="-41"/>
          <w:w w:val="95"/>
        </w:rPr>
        <w:t> </w:t>
      </w:r>
      <w:r>
        <w:rPr>
          <w:color w:val="231F20"/>
          <w:w w:val="95"/>
        </w:rPr>
        <w:t>como</w:t>
      </w:r>
      <w:r>
        <w:rPr>
          <w:color w:val="231F20"/>
          <w:spacing w:val="-41"/>
          <w:w w:val="95"/>
        </w:rPr>
        <w:t> </w:t>
      </w:r>
      <w:r>
        <w:rPr>
          <w:color w:val="231F20"/>
          <w:w w:val="95"/>
        </w:rPr>
        <w:t>Ios</w:t>
      </w:r>
      <w:r>
        <w:rPr>
          <w:color w:val="231F20"/>
          <w:spacing w:val="-41"/>
          <w:w w:val="95"/>
        </w:rPr>
        <w:t> </w:t>
      </w:r>
      <w:r>
        <w:rPr>
          <w:color w:val="231F20"/>
          <w:w w:val="95"/>
        </w:rPr>
        <w:t>índices</w:t>
      </w:r>
      <w:r>
        <w:rPr>
          <w:color w:val="231F20"/>
          <w:spacing w:val="-41"/>
          <w:w w:val="95"/>
        </w:rPr>
        <w:t> </w:t>
      </w:r>
      <w:r>
        <w:rPr>
          <w:color w:val="231F20"/>
          <w:w w:val="95"/>
        </w:rPr>
        <w:t>gIobaIes</w:t>
      </w:r>
      <w:r>
        <w:rPr>
          <w:color w:val="231F20"/>
          <w:spacing w:val="-41"/>
          <w:w w:val="95"/>
        </w:rPr>
        <w:t> </w:t>
      </w:r>
      <w:r>
        <w:rPr>
          <w:color w:val="231F20"/>
          <w:w w:val="95"/>
        </w:rPr>
        <w:t>de</w:t>
      </w:r>
      <w:r>
        <w:rPr>
          <w:color w:val="231F20"/>
          <w:spacing w:val="-41"/>
          <w:w w:val="95"/>
        </w:rPr>
        <w:t> </w:t>
      </w:r>
      <w:r>
        <w:rPr>
          <w:color w:val="231F20"/>
          <w:w w:val="95"/>
        </w:rPr>
        <w:t>este</w:t>
      </w:r>
      <w:r>
        <w:rPr>
          <w:color w:val="231F20"/>
          <w:spacing w:val="-41"/>
          <w:w w:val="95"/>
        </w:rPr>
        <w:t> </w:t>
      </w:r>
      <w:r>
        <w:rPr>
          <w:color w:val="231F20"/>
          <w:w w:val="95"/>
        </w:rPr>
        <w:t>constructo</w:t>
      </w:r>
      <w:r>
        <w:rPr>
          <w:color w:val="231F20"/>
          <w:spacing w:val="-41"/>
          <w:w w:val="95"/>
        </w:rPr>
        <w:t> </w:t>
      </w:r>
      <w:r>
        <w:rPr>
          <w:color w:val="231F20"/>
          <w:w w:val="95"/>
        </w:rPr>
        <w:t>(KapIan</w:t>
      </w:r>
      <w:r>
        <w:rPr>
          <w:color w:val="231F20"/>
          <w:spacing w:val="-41"/>
          <w:w w:val="95"/>
        </w:rPr>
        <w:t> </w:t>
      </w:r>
      <w:r>
        <w:rPr>
          <w:color w:val="231F20"/>
          <w:w w:val="95"/>
        </w:rPr>
        <w:t>y</w:t>
      </w:r>
      <w:r>
        <w:rPr>
          <w:color w:val="231F20"/>
          <w:spacing w:val="-41"/>
          <w:w w:val="95"/>
        </w:rPr>
        <w:t> </w:t>
      </w:r>
      <w:r>
        <w:rPr>
          <w:color w:val="231F20"/>
          <w:w w:val="95"/>
        </w:rPr>
        <w:t>Saccuzzo,</w:t>
      </w:r>
      <w:r>
        <w:rPr>
          <w:color w:val="231F20"/>
          <w:spacing w:val="-53"/>
          <w:w w:val="95"/>
        </w:rPr>
        <w:t> </w:t>
      </w:r>
      <w:r>
        <w:rPr>
          <w:color w:val="231F20"/>
          <w:w w:val="95"/>
        </w:rPr>
        <w:t>2006).</w:t>
      </w:r>
    </w:p>
    <w:p>
      <w:pPr>
        <w:pStyle w:val="BodyText"/>
        <w:spacing w:line="309" w:lineRule="auto" w:before="200"/>
        <w:ind w:left="160" w:right="137" w:firstLine="820"/>
        <w:jc w:val="both"/>
      </w:pPr>
      <w:r>
        <w:rPr>
          <w:color w:val="231F20"/>
        </w:rPr>
        <w:t>De</w:t>
      </w:r>
      <w:r>
        <w:rPr>
          <w:color w:val="231F20"/>
          <w:spacing w:val="-47"/>
        </w:rPr>
        <w:t> </w:t>
      </w:r>
      <w:r>
        <w:rPr>
          <w:color w:val="231F20"/>
        </w:rPr>
        <w:t>acuerdo</w:t>
      </w:r>
      <w:r>
        <w:rPr>
          <w:color w:val="231F20"/>
          <w:spacing w:val="-47"/>
        </w:rPr>
        <w:t> </w:t>
      </w:r>
      <w:r>
        <w:rPr>
          <w:color w:val="231F20"/>
        </w:rPr>
        <w:t>a</w:t>
      </w:r>
      <w:r>
        <w:rPr>
          <w:color w:val="231F20"/>
          <w:spacing w:val="-47"/>
        </w:rPr>
        <w:t> </w:t>
      </w:r>
      <w:r>
        <w:rPr>
          <w:color w:val="231F20"/>
        </w:rPr>
        <w:t>KapIan</w:t>
      </w:r>
      <w:r>
        <w:rPr>
          <w:color w:val="231F20"/>
          <w:spacing w:val="-47"/>
        </w:rPr>
        <w:t> </w:t>
      </w:r>
      <w:r>
        <w:rPr>
          <w:color w:val="231F20"/>
        </w:rPr>
        <w:t>y</w:t>
      </w:r>
      <w:r>
        <w:rPr>
          <w:color w:val="231F20"/>
          <w:spacing w:val="-47"/>
        </w:rPr>
        <w:t> </w:t>
      </w:r>
      <w:r>
        <w:rPr>
          <w:color w:val="231F20"/>
        </w:rPr>
        <w:t>Saccuzzo</w:t>
      </w:r>
      <w:r>
        <w:rPr>
          <w:color w:val="231F20"/>
          <w:spacing w:val="-47"/>
        </w:rPr>
        <w:t> </w:t>
      </w:r>
      <w:r>
        <w:rPr>
          <w:color w:val="231F20"/>
        </w:rPr>
        <w:t>(2006)</w:t>
      </w:r>
      <w:r>
        <w:rPr>
          <w:color w:val="231F20"/>
          <w:spacing w:val="-47"/>
        </w:rPr>
        <w:t> </w:t>
      </w:r>
      <w:r>
        <w:rPr>
          <w:color w:val="231F20"/>
        </w:rPr>
        <w:t>eI</w:t>
      </w:r>
      <w:r>
        <w:rPr>
          <w:color w:val="231F20"/>
          <w:spacing w:val="-47"/>
        </w:rPr>
        <w:t> </w:t>
      </w:r>
      <w:r>
        <w:rPr>
          <w:color w:val="231F20"/>
        </w:rPr>
        <w:t>SWLS</w:t>
      </w:r>
      <w:r>
        <w:rPr>
          <w:color w:val="231F20"/>
          <w:spacing w:val="-47"/>
        </w:rPr>
        <w:t> </w:t>
      </w:r>
      <w:r>
        <w:rPr>
          <w:color w:val="231F20"/>
        </w:rPr>
        <w:t>requiere</w:t>
      </w:r>
      <w:r>
        <w:rPr>
          <w:color w:val="231F20"/>
          <w:spacing w:val="-47"/>
        </w:rPr>
        <w:t> </w:t>
      </w:r>
      <w:r>
        <w:rPr>
          <w:color w:val="231F20"/>
        </w:rPr>
        <w:t>de</w:t>
      </w:r>
      <w:r>
        <w:rPr>
          <w:color w:val="231F20"/>
          <w:spacing w:val="-47"/>
        </w:rPr>
        <w:t> </w:t>
      </w:r>
      <w:r>
        <w:rPr>
          <w:color w:val="231F20"/>
        </w:rPr>
        <w:t>un</w:t>
      </w:r>
      <w:r>
        <w:rPr>
          <w:color w:val="231F20"/>
          <w:spacing w:val="-47"/>
        </w:rPr>
        <w:t> </w:t>
      </w:r>
      <w:r>
        <w:rPr>
          <w:color w:val="231F20"/>
        </w:rPr>
        <w:t>niveI</w:t>
      </w:r>
      <w:r>
        <w:rPr>
          <w:color w:val="231F20"/>
          <w:spacing w:val="-47"/>
        </w:rPr>
        <w:t> </w:t>
      </w:r>
      <w:r>
        <w:rPr>
          <w:color w:val="231F20"/>
        </w:rPr>
        <w:t>de </w:t>
      </w:r>
      <w:r>
        <w:rPr>
          <w:color w:val="231F20"/>
          <w:w w:val="95"/>
        </w:rPr>
        <w:t>Iectura</w:t>
      </w:r>
      <w:r>
        <w:rPr>
          <w:color w:val="231F20"/>
          <w:spacing w:val="-21"/>
          <w:w w:val="95"/>
        </w:rPr>
        <w:t> </w:t>
      </w:r>
      <w:r>
        <w:rPr>
          <w:color w:val="231F20"/>
          <w:w w:val="95"/>
        </w:rPr>
        <w:t>de</w:t>
      </w:r>
      <w:r>
        <w:rPr>
          <w:color w:val="231F20"/>
          <w:spacing w:val="-21"/>
          <w:w w:val="95"/>
        </w:rPr>
        <w:t> </w:t>
      </w:r>
      <w:r>
        <w:rPr>
          <w:color w:val="231F20"/>
          <w:w w:val="95"/>
        </w:rPr>
        <w:t>sexto</w:t>
      </w:r>
      <w:r>
        <w:rPr>
          <w:color w:val="231F20"/>
          <w:spacing w:val="-21"/>
          <w:w w:val="95"/>
        </w:rPr>
        <w:t> </w:t>
      </w:r>
      <w:r>
        <w:rPr>
          <w:color w:val="231F20"/>
          <w:w w:val="95"/>
        </w:rPr>
        <w:t>a</w:t>
      </w:r>
      <w:r>
        <w:rPr>
          <w:color w:val="231F20"/>
          <w:spacing w:val="-21"/>
          <w:w w:val="95"/>
        </w:rPr>
        <w:t> </w:t>
      </w:r>
      <w:r>
        <w:rPr>
          <w:color w:val="231F20"/>
          <w:w w:val="95"/>
        </w:rPr>
        <w:t>décimo</w:t>
      </w:r>
      <w:r>
        <w:rPr>
          <w:color w:val="231F20"/>
          <w:spacing w:val="-21"/>
          <w:w w:val="95"/>
        </w:rPr>
        <w:t> </w:t>
      </w:r>
      <w:r>
        <w:rPr>
          <w:color w:val="231F20"/>
          <w:w w:val="95"/>
        </w:rPr>
        <w:t>grado</w:t>
      </w:r>
      <w:r>
        <w:rPr>
          <w:color w:val="231F20"/>
          <w:spacing w:val="-21"/>
          <w:w w:val="95"/>
        </w:rPr>
        <w:t> </w:t>
      </w:r>
      <w:r>
        <w:rPr>
          <w:color w:val="231F20"/>
          <w:w w:val="95"/>
        </w:rPr>
        <w:t>para</w:t>
      </w:r>
      <w:r>
        <w:rPr>
          <w:color w:val="231F20"/>
          <w:spacing w:val="-21"/>
          <w:w w:val="95"/>
        </w:rPr>
        <w:t> </w:t>
      </w:r>
      <w:r>
        <w:rPr>
          <w:color w:val="231F20"/>
          <w:w w:val="95"/>
        </w:rPr>
        <w:t>responder</w:t>
      </w:r>
      <w:r>
        <w:rPr>
          <w:color w:val="231F20"/>
          <w:spacing w:val="-21"/>
          <w:w w:val="95"/>
        </w:rPr>
        <w:t> </w:t>
      </w:r>
      <w:r>
        <w:rPr>
          <w:color w:val="231F20"/>
          <w:w w:val="95"/>
        </w:rPr>
        <w:t>eI</w:t>
      </w:r>
      <w:r>
        <w:rPr>
          <w:color w:val="231F20"/>
          <w:spacing w:val="-21"/>
          <w:w w:val="95"/>
        </w:rPr>
        <w:t> </w:t>
      </w:r>
      <w:r>
        <w:rPr>
          <w:color w:val="231F20"/>
          <w:w w:val="95"/>
        </w:rPr>
        <w:t>inventario</w:t>
      </w:r>
      <w:r>
        <w:rPr>
          <w:color w:val="231F20"/>
          <w:spacing w:val="-21"/>
          <w:w w:val="95"/>
        </w:rPr>
        <w:t> </w:t>
      </w:r>
      <w:r>
        <w:rPr>
          <w:color w:val="231F20"/>
          <w:w w:val="95"/>
        </w:rPr>
        <w:t>con</w:t>
      </w:r>
      <w:r>
        <w:rPr>
          <w:color w:val="231F20"/>
          <w:spacing w:val="-21"/>
          <w:w w:val="95"/>
        </w:rPr>
        <w:t> </w:t>
      </w:r>
      <w:r>
        <w:rPr>
          <w:color w:val="231F20"/>
          <w:w w:val="95"/>
        </w:rPr>
        <w:t>precisión.</w:t>
      </w:r>
      <w:r>
        <w:rPr>
          <w:color w:val="231F20"/>
          <w:spacing w:val="-38"/>
          <w:w w:val="95"/>
        </w:rPr>
        <w:t> </w:t>
      </w:r>
      <w:r>
        <w:rPr>
          <w:color w:val="231F20"/>
          <w:w w:val="95"/>
        </w:rPr>
        <w:t>De entre</w:t>
      </w:r>
      <w:r>
        <w:rPr>
          <w:color w:val="231F20"/>
          <w:spacing w:val="-29"/>
          <w:w w:val="95"/>
        </w:rPr>
        <w:t> </w:t>
      </w:r>
      <w:r>
        <w:rPr>
          <w:color w:val="231F20"/>
          <w:w w:val="95"/>
        </w:rPr>
        <w:t>sus</w:t>
      </w:r>
      <w:r>
        <w:rPr>
          <w:color w:val="231F20"/>
          <w:spacing w:val="-30"/>
          <w:w w:val="95"/>
        </w:rPr>
        <w:t> </w:t>
      </w:r>
      <w:r>
        <w:rPr>
          <w:color w:val="231F20"/>
          <w:w w:val="95"/>
        </w:rPr>
        <w:t>ventajas</w:t>
      </w:r>
      <w:r>
        <w:rPr>
          <w:color w:val="231F20"/>
          <w:spacing w:val="-29"/>
          <w:w w:val="95"/>
        </w:rPr>
        <w:t> </w:t>
      </w:r>
      <w:r>
        <w:rPr>
          <w:color w:val="231F20"/>
          <w:w w:val="95"/>
        </w:rPr>
        <w:t>destaca</w:t>
      </w:r>
      <w:r>
        <w:rPr>
          <w:color w:val="231F20"/>
          <w:spacing w:val="-30"/>
          <w:w w:val="95"/>
        </w:rPr>
        <w:t> </w:t>
      </w:r>
      <w:r>
        <w:rPr>
          <w:color w:val="231F20"/>
          <w:w w:val="95"/>
        </w:rPr>
        <w:t>su</w:t>
      </w:r>
      <w:r>
        <w:rPr>
          <w:color w:val="231F20"/>
          <w:spacing w:val="-30"/>
          <w:w w:val="95"/>
        </w:rPr>
        <w:t> </w:t>
      </w:r>
      <w:r>
        <w:rPr>
          <w:color w:val="231F20"/>
          <w:w w:val="95"/>
        </w:rPr>
        <w:t>rápida</w:t>
      </w:r>
      <w:r>
        <w:rPr>
          <w:color w:val="231F20"/>
          <w:spacing w:val="-29"/>
          <w:w w:val="95"/>
        </w:rPr>
        <w:t> </w:t>
      </w:r>
      <w:r>
        <w:rPr>
          <w:color w:val="231F20"/>
          <w:w w:val="95"/>
        </w:rPr>
        <w:t>aplicación</w:t>
      </w:r>
      <w:r>
        <w:rPr>
          <w:color w:val="231F20"/>
          <w:spacing w:val="-30"/>
          <w:w w:val="95"/>
        </w:rPr>
        <w:t> </w:t>
      </w:r>
      <w:r>
        <w:rPr>
          <w:color w:val="231F20"/>
          <w:w w:val="95"/>
        </w:rPr>
        <w:t>por</w:t>
      </w:r>
      <w:r>
        <w:rPr>
          <w:color w:val="231F20"/>
          <w:spacing w:val="-29"/>
          <w:w w:val="95"/>
        </w:rPr>
        <w:t> </w:t>
      </w:r>
      <w:r>
        <w:rPr>
          <w:color w:val="231F20"/>
          <w:w w:val="95"/>
        </w:rPr>
        <w:t>lo</w:t>
      </w:r>
      <w:r>
        <w:rPr>
          <w:color w:val="231F20"/>
          <w:spacing w:val="-29"/>
          <w:w w:val="95"/>
        </w:rPr>
        <w:t> </w:t>
      </w:r>
      <w:r>
        <w:rPr>
          <w:color w:val="231F20"/>
          <w:w w:val="95"/>
        </w:rPr>
        <w:t>que</w:t>
      </w:r>
      <w:r>
        <w:rPr>
          <w:color w:val="231F20"/>
          <w:spacing w:val="-29"/>
          <w:w w:val="95"/>
        </w:rPr>
        <w:t> </w:t>
      </w:r>
      <w:r>
        <w:rPr>
          <w:color w:val="231F20"/>
          <w:w w:val="95"/>
        </w:rPr>
        <w:t>su</w:t>
      </w:r>
      <w:r>
        <w:rPr>
          <w:color w:val="231F20"/>
          <w:spacing w:val="-30"/>
          <w:w w:val="95"/>
        </w:rPr>
        <w:t> </w:t>
      </w:r>
      <w:r>
        <w:rPr>
          <w:color w:val="231F20"/>
          <w:w w:val="95"/>
        </w:rPr>
        <w:t>contestación</w:t>
      </w:r>
      <w:r>
        <w:rPr>
          <w:color w:val="231F20"/>
          <w:spacing w:val="-29"/>
          <w:w w:val="95"/>
        </w:rPr>
        <w:t> </w:t>
      </w:r>
      <w:r>
        <w:rPr>
          <w:color w:val="231F20"/>
          <w:w w:val="95"/>
        </w:rPr>
        <w:t>toma solamente</w:t>
      </w:r>
      <w:r>
        <w:rPr>
          <w:color w:val="231F20"/>
          <w:spacing w:val="-42"/>
          <w:w w:val="95"/>
        </w:rPr>
        <w:t> </w:t>
      </w:r>
      <w:r>
        <w:rPr>
          <w:color w:val="231F20"/>
          <w:w w:val="95"/>
        </w:rPr>
        <w:t>de</w:t>
      </w:r>
      <w:r>
        <w:rPr>
          <w:color w:val="231F20"/>
          <w:spacing w:val="-41"/>
          <w:w w:val="95"/>
        </w:rPr>
        <w:t> </w:t>
      </w:r>
      <w:r>
        <w:rPr>
          <w:color w:val="231F20"/>
          <w:w w:val="95"/>
        </w:rPr>
        <w:t>uno</w:t>
      </w:r>
      <w:r>
        <w:rPr>
          <w:color w:val="231F20"/>
          <w:spacing w:val="-41"/>
          <w:w w:val="95"/>
        </w:rPr>
        <w:t> </w:t>
      </w:r>
      <w:r>
        <w:rPr>
          <w:color w:val="231F20"/>
          <w:w w:val="95"/>
        </w:rPr>
        <w:t>a</w:t>
      </w:r>
      <w:r>
        <w:rPr>
          <w:color w:val="231F20"/>
          <w:spacing w:val="-41"/>
          <w:w w:val="95"/>
        </w:rPr>
        <w:t> </w:t>
      </w:r>
      <w:r>
        <w:rPr>
          <w:color w:val="231F20"/>
          <w:w w:val="95"/>
        </w:rPr>
        <w:t>dos</w:t>
      </w:r>
      <w:r>
        <w:rPr>
          <w:color w:val="231F20"/>
          <w:spacing w:val="-41"/>
          <w:w w:val="95"/>
        </w:rPr>
        <w:t> </w:t>
      </w:r>
      <w:r>
        <w:rPr>
          <w:color w:val="231F20"/>
          <w:w w:val="95"/>
        </w:rPr>
        <w:t>minutos.</w:t>
      </w:r>
      <w:r>
        <w:rPr>
          <w:color w:val="231F20"/>
          <w:spacing w:val="-21"/>
          <w:w w:val="95"/>
        </w:rPr>
        <w:t> </w:t>
      </w:r>
      <w:r>
        <w:rPr>
          <w:color w:val="231F20"/>
          <w:w w:val="95"/>
        </w:rPr>
        <w:t>En</w:t>
      </w:r>
      <w:r>
        <w:rPr>
          <w:color w:val="231F20"/>
          <w:spacing w:val="-41"/>
          <w:w w:val="95"/>
        </w:rPr>
        <w:t> </w:t>
      </w:r>
      <w:r>
        <w:rPr>
          <w:color w:val="231F20"/>
          <w:w w:val="95"/>
        </w:rPr>
        <w:t>esta</w:t>
      </w:r>
      <w:r>
        <w:rPr>
          <w:color w:val="231F20"/>
          <w:spacing w:val="-41"/>
          <w:w w:val="95"/>
        </w:rPr>
        <w:t> </w:t>
      </w:r>
      <w:r>
        <w:rPr>
          <w:color w:val="231F20"/>
          <w:w w:val="95"/>
        </w:rPr>
        <w:t>escala</w:t>
      </w:r>
      <w:r>
        <w:rPr>
          <w:color w:val="231F20"/>
          <w:spacing w:val="-41"/>
          <w:w w:val="95"/>
        </w:rPr>
        <w:t> </w:t>
      </w:r>
      <w:r>
        <w:rPr>
          <w:color w:val="231F20"/>
          <w:w w:val="95"/>
        </w:rPr>
        <w:t>se</w:t>
      </w:r>
      <w:r>
        <w:rPr>
          <w:color w:val="231F20"/>
          <w:spacing w:val="-41"/>
          <w:w w:val="95"/>
        </w:rPr>
        <w:t> </w:t>
      </w:r>
      <w:r>
        <w:rPr>
          <w:color w:val="231F20"/>
          <w:w w:val="95"/>
        </w:rPr>
        <w:t>solicita</w:t>
      </w:r>
      <w:r>
        <w:rPr>
          <w:color w:val="231F20"/>
          <w:spacing w:val="-42"/>
          <w:w w:val="95"/>
        </w:rPr>
        <w:t> </w:t>
      </w:r>
      <w:r>
        <w:rPr>
          <w:color w:val="231F20"/>
          <w:w w:val="95"/>
        </w:rPr>
        <w:t>al</w:t>
      </w:r>
      <w:r>
        <w:rPr>
          <w:color w:val="231F20"/>
          <w:spacing w:val="-41"/>
          <w:w w:val="95"/>
        </w:rPr>
        <w:t> </w:t>
      </w:r>
      <w:r>
        <w:rPr>
          <w:color w:val="231F20"/>
          <w:w w:val="95"/>
        </w:rPr>
        <w:t>sujeto</w:t>
      </w:r>
      <w:r>
        <w:rPr>
          <w:color w:val="231F20"/>
          <w:spacing w:val="-41"/>
          <w:w w:val="95"/>
        </w:rPr>
        <w:t> </w:t>
      </w:r>
      <w:r>
        <w:rPr>
          <w:color w:val="231F20"/>
          <w:w w:val="95"/>
        </w:rPr>
        <w:t>que</w:t>
      </w:r>
      <w:r>
        <w:rPr>
          <w:color w:val="231F20"/>
          <w:spacing w:val="-41"/>
          <w:w w:val="95"/>
        </w:rPr>
        <w:t> </w:t>
      </w:r>
      <w:r>
        <w:rPr>
          <w:color w:val="231F20"/>
          <w:w w:val="95"/>
        </w:rPr>
        <w:t>valore</w:t>
      </w:r>
      <w:r>
        <w:rPr>
          <w:color w:val="231F20"/>
          <w:spacing w:val="-41"/>
          <w:w w:val="95"/>
        </w:rPr>
        <w:t> </w:t>
      </w:r>
      <w:r>
        <w:rPr>
          <w:color w:val="231F20"/>
          <w:w w:val="95"/>
        </w:rPr>
        <w:t>en qué</w:t>
      </w:r>
      <w:r>
        <w:rPr>
          <w:color w:val="231F20"/>
          <w:spacing w:val="-45"/>
          <w:w w:val="95"/>
        </w:rPr>
        <w:t> </w:t>
      </w:r>
      <w:r>
        <w:rPr>
          <w:color w:val="231F20"/>
          <w:w w:val="95"/>
        </w:rPr>
        <w:t>medida</w:t>
      </w:r>
      <w:r>
        <w:rPr>
          <w:color w:val="231F20"/>
          <w:spacing w:val="-45"/>
          <w:w w:val="95"/>
        </w:rPr>
        <w:t> </w:t>
      </w:r>
      <w:r>
        <w:rPr>
          <w:color w:val="231F20"/>
          <w:w w:val="95"/>
        </w:rPr>
        <w:t>está</w:t>
      </w:r>
      <w:r>
        <w:rPr>
          <w:color w:val="231F20"/>
          <w:spacing w:val="-45"/>
          <w:w w:val="95"/>
        </w:rPr>
        <w:t> </w:t>
      </w:r>
      <w:r>
        <w:rPr>
          <w:color w:val="231F20"/>
          <w:w w:val="95"/>
        </w:rPr>
        <w:t>de</w:t>
      </w:r>
      <w:r>
        <w:rPr>
          <w:color w:val="231F20"/>
          <w:spacing w:val="-45"/>
          <w:w w:val="95"/>
        </w:rPr>
        <w:t> </w:t>
      </w:r>
      <w:r>
        <w:rPr>
          <w:color w:val="231F20"/>
          <w:w w:val="95"/>
        </w:rPr>
        <w:t>acuerdo</w:t>
      </w:r>
      <w:r>
        <w:rPr>
          <w:color w:val="231F20"/>
          <w:spacing w:val="-45"/>
          <w:w w:val="95"/>
        </w:rPr>
        <w:t> </w:t>
      </w:r>
      <w:r>
        <w:rPr>
          <w:color w:val="231F20"/>
          <w:w w:val="95"/>
        </w:rPr>
        <w:t>con</w:t>
      </w:r>
      <w:r>
        <w:rPr>
          <w:color w:val="231F20"/>
          <w:spacing w:val="-45"/>
          <w:w w:val="95"/>
        </w:rPr>
        <w:t> </w:t>
      </w:r>
      <w:r>
        <w:rPr>
          <w:color w:val="231F20"/>
          <w:w w:val="95"/>
        </w:rPr>
        <w:t>una</w:t>
      </w:r>
      <w:r>
        <w:rPr>
          <w:color w:val="231F20"/>
          <w:spacing w:val="-45"/>
          <w:w w:val="95"/>
        </w:rPr>
        <w:t> </w:t>
      </w:r>
      <w:r>
        <w:rPr>
          <w:color w:val="231F20"/>
          <w:w w:val="95"/>
        </w:rPr>
        <w:t>serie</w:t>
      </w:r>
      <w:r>
        <w:rPr>
          <w:color w:val="231F20"/>
          <w:spacing w:val="-45"/>
          <w:w w:val="95"/>
        </w:rPr>
        <w:t> </w:t>
      </w:r>
      <w:r>
        <w:rPr>
          <w:color w:val="231F20"/>
          <w:w w:val="95"/>
        </w:rPr>
        <w:t>de</w:t>
      </w:r>
      <w:r>
        <w:rPr>
          <w:color w:val="231F20"/>
          <w:spacing w:val="-45"/>
          <w:w w:val="95"/>
        </w:rPr>
        <w:t> </w:t>
      </w:r>
      <w:r>
        <w:rPr>
          <w:color w:val="231F20"/>
          <w:w w:val="95"/>
        </w:rPr>
        <w:t>afirmaciones.</w:t>
      </w:r>
    </w:p>
    <w:p>
      <w:pPr>
        <w:pStyle w:val="BodyText"/>
        <w:rPr>
          <w:sz w:val="20"/>
        </w:rPr>
      </w:pPr>
    </w:p>
    <w:p>
      <w:pPr>
        <w:pStyle w:val="BodyText"/>
        <w:spacing w:before="10"/>
        <w:rPr>
          <w:sz w:val="17"/>
        </w:rPr>
      </w:pPr>
    </w:p>
    <w:p>
      <w:pPr>
        <w:pStyle w:val="Heading2"/>
        <w:ind w:left="215"/>
      </w:pPr>
      <w:r>
        <w:rPr>
          <w:color w:val="5F7456"/>
        </w:rPr>
        <w:t>204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567">
            <wp:simplePos x="0" y="0"/>
            <wp:positionH relativeFrom="page">
              <wp:posOffset>0</wp:posOffset>
            </wp:positionH>
            <wp:positionV relativeFrom="page">
              <wp:posOffset>0</wp:posOffset>
            </wp:positionV>
            <wp:extent cx="7772400" cy="10058399"/>
            <wp:effectExtent l="0" t="0" r="0" b="0"/>
            <wp:wrapNone/>
            <wp:docPr id="395" name="image9.png" descr=""/>
            <wp:cNvGraphicFramePr>
              <a:graphicFrameLocks noChangeAspect="1"/>
            </wp:cNvGraphicFramePr>
            <a:graphic>
              <a:graphicData uri="http://schemas.openxmlformats.org/drawingml/2006/picture">
                <pic:pic>
                  <pic:nvPicPr>
                    <pic:cNvPr id="39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before="64"/>
        <w:ind w:left="940"/>
      </w:pPr>
      <w:r>
        <w:rPr>
          <w:color w:val="231F20"/>
          <w:w w:val="95"/>
        </w:rPr>
        <w:t>La</w:t>
      </w:r>
      <w:r>
        <w:rPr>
          <w:color w:val="231F20"/>
          <w:spacing w:val="-43"/>
          <w:w w:val="95"/>
        </w:rPr>
        <w:t> </w:t>
      </w:r>
      <w:r>
        <w:rPr>
          <w:color w:val="231F20"/>
          <w:w w:val="95"/>
        </w:rPr>
        <w:t>versión</w:t>
      </w:r>
      <w:r>
        <w:rPr>
          <w:color w:val="231F20"/>
          <w:spacing w:val="-43"/>
          <w:w w:val="95"/>
        </w:rPr>
        <w:t> </w:t>
      </w:r>
      <w:r>
        <w:rPr>
          <w:color w:val="231F20"/>
          <w:w w:val="95"/>
        </w:rPr>
        <w:t>utiIizada</w:t>
      </w:r>
      <w:r>
        <w:rPr>
          <w:color w:val="231F20"/>
          <w:spacing w:val="-43"/>
          <w:w w:val="95"/>
        </w:rPr>
        <w:t> </w:t>
      </w:r>
      <w:r>
        <w:rPr>
          <w:color w:val="231F20"/>
          <w:w w:val="95"/>
        </w:rPr>
        <w:t>fue</w:t>
      </w:r>
      <w:r>
        <w:rPr>
          <w:color w:val="231F20"/>
          <w:spacing w:val="-43"/>
          <w:w w:val="95"/>
        </w:rPr>
        <w:t> </w:t>
      </w:r>
      <w:r>
        <w:rPr>
          <w:color w:val="231F20"/>
          <w:w w:val="95"/>
        </w:rPr>
        <w:t>Ia</w:t>
      </w:r>
      <w:r>
        <w:rPr>
          <w:color w:val="231F20"/>
          <w:spacing w:val="-43"/>
          <w:w w:val="95"/>
        </w:rPr>
        <w:t> </w:t>
      </w:r>
      <w:r>
        <w:rPr>
          <w:color w:val="231F20"/>
          <w:w w:val="95"/>
        </w:rPr>
        <w:t>adaptación</w:t>
      </w:r>
      <w:r>
        <w:rPr>
          <w:color w:val="231F20"/>
          <w:spacing w:val="-43"/>
          <w:w w:val="95"/>
        </w:rPr>
        <w:t> </w:t>
      </w:r>
      <w:r>
        <w:rPr>
          <w:color w:val="231F20"/>
          <w:w w:val="95"/>
        </w:rPr>
        <w:t>aI</w:t>
      </w:r>
      <w:r>
        <w:rPr>
          <w:color w:val="231F20"/>
          <w:spacing w:val="-43"/>
          <w:w w:val="95"/>
        </w:rPr>
        <w:t> </w:t>
      </w:r>
      <w:r>
        <w:rPr>
          <w:color w:val="231F20"/>
          <w:w w:val="95"/>
        </w:rPr>
        <w:t>españoI</w:t>
      </w:r>
      <w:r>
        <w:rPr>
          <w:color w:val="231F20"/>
          <w:spacing w:val="-43"/>
          <w:w w:val="95"/>
        </w:rPr>
        <w:t> </w:t>
      </w:r>
      <w:r>
        <w:rPr>
          <w:color w:val="231F20"/>
          <w:w w:val="95"/>
        </w:rPr>
        <w:t>de</w:t>
      </w:r>
      <w:r>
        <w:rPr>
          <w:color w:val="231F20"/>
          <w:spacing w:val="-43"/>
          <w:w w:val="95"/>
        </w:rPr>
        <w:t> </w:t>
      </w:r>
      <w:r>
        <w:rPr>
          <w:color w:val="231F20"/>
          <w:w w:val="95"/>
        </w:rPr>
        <w:t>Carr</w:t>
      </w:r>
      <w:r>
        <w:rPr>
          <w:color w:val="231F20"/>
          <w:spacing w:val="-43"/>
          <w:w w:val="95"/>
        </w:rPr>
        <w:t> </w:t>
      </w:r>
      <w:r>
        <w:rPr>
          <w:color w:val="231F20"/>
          <w:w w:val="95"/>
        </w:rPr>
        <w:t>(2007).</w:t>
      </w:r>
      <w:r>
        <w:rPr>
          <w:color w:val="231F20"/>
          <w:spacing w:val="-54"/>
          <w:w w:val="95"/>
        </w:rPr>
        <w:t> </w:t>
      </w:r>
      <w:r>
        <w:rPr>
          <w:color w:val="231F20"/>
          <w:w w:val="95"/>
        </w:rPr>
        <w:t>Los</w:t>
      </w:r>
      <w:r>
        <w:rPr>
          <w:color w:val="231F20"/>
          <w:spacing w:val="-43"/>
          <w:w w:val="95"/>
        </w:rPr>
        <w:t> </w:t>
      </w:r>
      <w:r>
        <w:rPr>
          <w:color w:val="231F20"/>
          <w:w w:val="95"/>
        </w:rPr>
        <w:t>ítems</w:t>
      </w:r>
    </w:p>
    <w:p>
      <w:pPr>
        <w:pStyle w:val="BodyText"/>
        <w:spacing w:before="88"/>
        <w:ind w:left="120"/>
        <w:jc w:val="both"/>
      </w:pPr>
      <w:r>
        <w:rPr>
          <w:color w:val="231F20"/>
          <w:w w:val="90"/>
        </w:rPr>
        <w:t>son los siguientes:</w:t>
      </w:r>
    </w:p>
    <w:p>
      <w:pPr>
        <w:pStyle w:val="BodyText"/>
        <w:spacing w:before="9"/>
        <w:rPr>
          <w:sz w:val="24"/>
        </w:rPr>
      </w:pPr>
    </w:p>
    <w:p>
      <w:pPr>
        <w:pStyle w:val="ListParagraph"/>
        <w:numPr>
          <w:ilvl w:val="0"/>
          <w:numId w:val="20"/>
        </w:numPr>
        <w:tabs>
          <w:tab w:pos="1143" w:val="left" w:leader="none"/>
        </w:tabs>
        <w:spacing w:line="240" w:lineRule="auto" w:before="0" w:after="0"/>
        <w:ind w:left="1142" w:right="0" w:hanging="202"/>
        <w:jc w:val="left"/>
        <w:rPr>
          <w:sz w:val="26"/>
        </w:rPr>
      </w:pPr>
      <w:r>
        <w:rPr>
          <w:color w:val="231F20"/>
          <w:w w:val="95"/>
          <w:sz w:val="26"/>
        </w:rPr>
        <w:t>Mi</w:t>
      </w:r>
      <w:r>
        <w:rPr>
          <w:color w:val="231F20"/>
          <w:spacing w:val="-35"/>
          <w:w w:val="95"/>
          <w:sz w:val="26"/>
        </w:rPr>
        <w:t> </w:t>
      </w:r>
      <w:r>
        <w:rPr>
          <w:color w:val="231F20"/>
          <w:w w:val="95"/>
          <w:sz w:val="26"/>
        </w:rPr>
        <w:t>vida</w:t>
      </w:r>
      <w:r>
        <w:rPr>
          <w:color w:val="231F20"/>
          <w:spacing w:val="-35"/>
          <w:w w:val="95"/>
          <w:sz w:val="26"/>
        </w:rPr>
        <w:t> </w:t>
      </w:r>
      <w:r>
        <w:rPr>
          <w:color w:val="231F20"/>
          <w:w w:val="95"/>
          <w:sz w:val="26"/>
        </w:rPr>
        <w:t>se</w:t>
      </w:r>
      <w:r>
        <w:rPr>
          <w:color w:val="231F20"/>
          <w:spacing w:val="-35"/>
          <w:w w:val="95"/>
          <w:sz w:val="26"/>
        </w:rPr>
        <w:t> </w:t>
      </w:r>
      <w:r>
        <w:rPr>
          <w:color w:val="231F20"/>
          <w:w w:val="95"/>
          <w:sz w:val="26"/>
        </w:rPr>
        <w:t>acerca</w:t>
      </w:r>
      <w:r>
        <w:rPr>
          <w:color w:val="231F20"/>
          <w:spacing w:val="-35"/>
          <w:w w:val="95"/>
          <w:sz w:val="26"/>
        </w:rPr>
        <w:t> </w:t>
      </w:r>
      <w:r>
        <w:rPr>
          <w:color w:val="231F20"/>
          <w:w w:val="95"/>
          <w:sz w:val="26"/>
        </w:rPr>
        <w:t>aI</w:t>
      </w:r>
      <w:r>
        <w:rPr>
          <w:color w:val="231F20"/>
          <w:spacing w:val="-35"/>
          <w:w w:val="95"/>
          <w:sz w:val="26"/>
        </w:rPr>
        <w:t> </w:t>
      </w:r>
      <w:r>
        <w:rPr>
          <w:color w:val="231F20"/>
          <w:w w:val="95"/>
          <w:sz w:val="26"/>
        </w:rPr>
        <w:t>ideaI</w:t>
      </w:r>
      <w:r>
        <w:rPr>
          <w:color w:val="231F20"/>
          <w:spacing w:val="-35"/>
          <w:w w:val="95"/>
          <w:sz w:val="26"/>
        </w:rPr>
        <w:t> </w:t>
      </w:r>
      <w:r>
        <w:rPr>
          <w:color w:val="231F20"/>
          <w:w w:val="95"/>
          <w:sz w:val="26"/>
        </w:rPr>
        <w:t>en</w:t>
      </w:r>
      <w:r>
        <w:rPr>
          <w:color w:val="231F20"/>
          <w:spacing w:val="-35"/>
          <w:w w:val="95"/>
          <w:sz w:val="26"/>
        </w:rPr>
        <w:t> </w:t>
      </w:r>
      <w:r>
        <w:rPr>
          <w:color w:val="231F20"/>
          <w:w w:val="95"/>
          <w:sz w:val="26"/>
        </w:rPr>
        <w:t>casi</w:t>
      </w:r>
      <w:r>
        <w:rPr>
          <w:color w:val="231F20"/>
          <w:spacing w:val="-35"/>
          <w:w w:val="95"/>
          <w:sz w:val="26"/>
        </w:rPr>
        <w:t> </w:t>
      </w:r>
      <w:r>
        <w:rPr>
          <w:color w:val="231F20"/>
          <w:w w:val="95"/>
          <w:sz w:val="26"/>
        </w:rPr>
        <w:t>todos</w:t>
      </w:r>
      <w:r>
        <w:rPr>
          <w:color w:val="231F20"/>
          <w:spacing w:val="-35"/>
          <w:w w:val="95"/>
          <w:sz w:val="26"/>
        </w:rPr>
        <w:t> </w:t>
      </w:r>
      <w:r>
        <w:rPr>
          <w:color w:val="231F20"/>
          <w:w w:val="95"/>
          <w:sz w:val="26"/>
        </w:rPr>
        <w:t>Ios</w:t>
      </w:r>
      <w:r>
        <w:rPr>
          <w:color w:val="231F20"/>
          <w:spacing w:val="-35"/>
          <w:w w:val="95"/>
          <w:sz w:val="26"/>
        </w:rPr>
        <w:t> </w:t>
      </w:r>
      <w:r>
        <w:rPr>
          <w:color w:val="231F20"/>
          <w:w w:val="95"/>
          <w:sz w:val="26"/>
        </w:rPr>
        <w:t>sentidos.</w:t>
      </w:r>
    </w:p>
    <w:p>
      <w:pPr>
        <w:pStyle w:val="BodyText"/>
        <w:spacing w:before="9"/>
        <w:rPr>
          <w:sz w:val="24"/>
        </w:rPr>
      </w:pPr>
    </w:p>
    <w:p>
      <w:pPr>
        <w:pStyle w:val="ListParagraph"/>
        <w:numPr>
          <w:ilvl w:val="0"/>
          <w:numId w:val="21"/>
        </w:numPr>
        <w:tabs>
          <w:tab w:pos="1143" w:val="left" w:leader="none"/>
        </w:tabs>
        <w:spacing w:line="240" w:lineRule="auto" w:before="0" w:after="0"/>
        <w:ind w:left="940" w:right="0" w:firstLine="0"/>
        <w:jc w:val="left"/>
        <w:rPr>
          <w:sz w:val="26"/>
        </w:rPr>
      </w:pPr>
      <w:r>
        <w:rPr>
          <w:color w:val="231F20"/>
          <w:w w:val="95"/>
          <w:sz w:val="26"/>
        </w:rPr>
        <w:t>Las</w:t>
      </w:r>
      <w:r>
        <w:rPr>
          <w:color w:val="231F20"/>
          <w:spacing w:val="-44"/>
          <w:w w:val="95"/>
          <w:sz w:val="26"/>
        </w:rPr>
        <w:t> </w:t>
      </w:r>
      <w:r>
        <w:rPr>
          <w:color w:val="231F20"/>
          <w:w w:val="95"/>
          <w:sz w:val="26"/>
        </w:rPr>
        <w:t>condiciones</w:t>
      </w:r>
      <w:r>
        <w:rPr>
          <w:color w:val="231F20"/>
          <w:spacing w:val="-44"/>
          <w:w w:val="95"/>
          <w:sz w:val="26"/>
        </w:rPr>
        <w:t> </w:t>
      </w:r>
      <w:r>
        <w:rPr>
          <w:color w:val="231F20"/>
          <w:w w:val="95"/>
          <w:sz w:val="26"/>
        </w:rPr>
        <w:t>de</w:t>
      </w:r>
      <w:r>
        <w:rPr>
          <w:color w:val="231F20"/>
          <w:spacing w:val="-44"/>
          <w:w w:val="95"/>
          <w:sz w:val="26"/>
        </w:rPr>
        <w:t> </w:t>
      </w:r>
      <w:r>
        <w:rPr>
          <w:color w:val="231F20"/>
          <w:w w:val="95"/>
          <w:sz w:val="26"/>
        </w:rPr>
        <w:t>mi</w:t>
      </w:r>
      <w:r>
        <w:rPr>
          <w:color w:val="231F20"/>
          <w:spacing w:val="-44"/>
          <w:w w:val="95"/>
          <w:sz w:val="26"/>
        </w:rPr>
        <w:t> </w:t>
      </w:r>
      <w:r>
        <w:rPr>
          <w:color w:val="231F20"/>
          <w:w w:val="95"/>
          <w:sz w:val="26"/>
        </w:rPr>
        <w:t>vida</w:t>
      </w:r>
      <w:r>
        <w:rPr>
          <w:color w:val="231F20"/>
          <w:spacing w:val="-44"/>
          <w:w w:val="95"/>
          <w:sz w:val="26"/>
        </w:rPr>
        <w:t> </w:t>
      </w:r>
      <w:r>
        <w:rPr>
          <w:color w:val="231F20"/>
          <w:w w:val="95"/>
          <w:sz w:val="26"/>
        </w:rPr>
        <w:t>son</w:t>
      </w:r>
      <w:r>
        <w:rPr>
          <w:color w:val="231F20"/>
          <w:spacing w:val="-44"/>
          <w:w w:val="95"/>
          <w:sz w:val="26"/>
        </w:rPr>
        <w:t> </w:t>
      </w:r>
      <w:r>
        <w:rPr>
          <w:color w:val="231F20"/>
          <w:w w:val="95"/>
          <w:sz w:val="26"/>
        </w:rPr>
        <w:t>excelentes.</w:t>
      </w:r>
    </w:p>
    <w:p>
      <w:pPr>
        <w:pStyle w:val="BodyText"/>
        <w:spacing w:before="9"/>
        <w:rPr>
          <w:sz w:val="24"/>
        </w:rPr>
      </w:pPr>
    </w:p>
    <w:p>
      <w:pPr>
        <w:pStyle w:val="ListParagraph"/>
        <w:numPr>
          <w:ilvl w:val="0"/>
          <w:numId w:val="21"/>
        </w:numPr>
        <w:tabs>
          <w:tab w:pos="1143" w:val="left" w:leader="none"/>
        </w:tabs>
        <w:spacing w:line="240" w:lineRule="auto" w:before="0" w:after="0"/>
        <w:ind w:left="1142" w:right="0" w:hanging="202"/>
        <w:jc w:val="left"/>
        <w:rPr>
          <w:sz w:val="26"/>
        </w:rPr>
      </w:pPr>
      <w:r>
        <w:rPr>
          <w:color w:val="231F20"/>
          <w:w w:val="90"/>
          <w:sz w:val="26"/>
        </w:rPr>
        <w:t>Estoy satisfecho con mi</w:t>
      </w:r>
      <w:r>
        <w:rPr>
          <w:color w:val="231F20"/>
          <w:spacing w:val="-44"/>
          <w:w w:val="90"/>
          <w:sz w:val="26"/>
        </w:rPr>
        <w:t> </w:t>
      </w:r>
      <w:r>
        <w:rPr>
          <w:color w:val="231F20"/>
          <w:w w:val="90"/>
          <w:sz w:val="26"/>
        </w:rPr>
        <w:t>vida.</w:t>
      </w:r>
    </w:p>
    <w:p>
      <w:pPr>
        <w:pStyle w:val="BodyText"/>
        <w:spacing w:before="9"/>
        <w:rPr>
          <w:sz w:val="24"/>
        </w:rPr>
      </w:pPr>
    </w:p>
    <w:p>
      <w:pPr>
        <w:pStyle w:val="ListParagraph"/>
        <w:numPr>
          <w:ilvl w:val="0"/>
          <w:numId w:val="21"/>
        </w:numPr>
        <w:tabs>
          <w:tab w:pos="1143" w:val="left" w:leader="none"/>
        </w:tabs>
        <w:spacing w:line="468" w:lineRule="auto" w:before="0" w:after="0"/>
        <w:ind w:left="940" w:right="1154" w:firstLine="0"/>
        <w:jc w:val="left"/>
        <w:rPr>
          <w:sz w:val="26"/>
        </w:rPr>
      </w:pPr>
      <w:r>
        <w:rPr>
          <w:color w:val="231F20"/>
          <w:w w:val="95"/>
          <w:sz w:val="26"/>
        </w:rPr>
        <w:t>Hasta</w:t>
      </w:r>
      <w:r>
        <w:rPr>
          <w:color w:val="231F20"/>
          <w:spacing w:val="-33"/>
          <w:w w:val="95"/>
          <w:sz w:val="26"/>
        </w:rPr>
        <w:t> </w:t>
      </w:r>
      <w:r>
        <w:rPr>
          <w:color w:val="231F20"/>
          <w:w w:val="95"/>
          <w:sz w:val="26"/>
        </w:rPr>
        <w:t>ahora</w:t>
      </w:r>
      <w:r>
        <w:rPr>
          <w:color w:val="231F20"/>
          <w:spacing w:val="-33"/>
          <w:w w:val="95"/>
          <w:sz w:val="26"/>
        </w:rPr>
        <w:t> </w:t>
      </w:r>
      <w:r>
        <w:rPr>
          <w:color w:val="231F20"/>
          <w:w w:val="95"/>
          <w:sz w:val="26"/>
        </w:rPr>
        <w:t>he</w:t>
      </w:r>
      <w:r>
        <w:rPr>
          <w:color w:val="231F20"/>
          <w:spacing w:val="-33"/>
          <w:w w:val="95"/>
          <w:sz w:val="26"/>
        </w:rPr>
        <w:t> </w:t>
      </w:r>
      <w:r>
        <w:rPr>
          <w:color w:val="231F20"/>
          <w:w w:val="95"/>
          <w:sz w:val="26"/>
        </w:rPr>
        <w:t>conseguido</w:t>
      </w:r>
      <w:r>
        <w:rPr>
          <w:color w:val="231F20"/>
          <w:spacing w:val="-33"/>
          <w:w w:val="95"/>
          <w:sz w:val="26"/>
        </w:rPr>
        <w:t> </w:t>
      </w:r>
      <w:r>
        <w:rPr>
          <w:color w:val="231F20"/>
          <w:w w:val="95"/>
          <w:sz w:val="26"/>
        </w:rPr>
        <w:t>Ias</w:t>
      </w:r>
      <w:r>
        <w:rPr>
          <w:color w:val="231F20"/>
          <w:spacing w:val="-33"/>
          <w:w w:val="95"/>
          <w:sz w:val="26"/>
        </w:rPr>
        <w:t> </w:t>
      </w:r>
      <w:r>
        <w:rPr>
          <w:color w:val="231F20"/>
          <w:w w:val="95"/>
          <w:sz w:val="26"/>
        </w:rPr>
        <w:t>cosas</w:t>
      </w:r>
      <w:r>
        <w:rPr>
          <w:color w:val="231F20"/>
          <w:spacing w:val="-33"/>
          <w:w w:val="95"/>
          <w:sz w:val="26"/>
        </w:rPr>
        <w:t> </w:t>
      </w:r>
      <w:r>
        <w:rPr>
          <w:color w:val="231F20"/>
          <w:w w:val="95"/>
          <w:sz w:val="26"/>
        </w:rPr>
        <w:t>importantes</w:t>
      </w:r>
      <w:r>
        <w:rPr>
          <w:color w:val="231F20"/>
          <w:spacing w:val="-33"/>
          <w:w w:val="95"/>
          <w:sz w:val="26"/>
        </w:rPr>
        <w:t> </w:t>
      </w:r>
      <w:r>
        <w:rPr>
          <w:color w:val="231F20"/>
          <w:w w:val="95"/>
          <w:sz w:val="26"/>
        </w:rPr>
        <w:t>que</w:t>
      </w:r>
      <w:r>
        <w:rPr>
          <w:color w:val="231F20"/>
          <w:spacing w:val="-33"/>
          <w:w w:val="95"/>
          <w:sz w:val="26"/>
        </w:rPr>
        <w:t> </w:t>
      </w:r>
      <w:r>
        <w:rPr>
          <w:color w:val="231F20"/>
          <w:w w:val="95"/>
          <w:sz w:val="26"/>
        </w:rPr>
        <w:t>deseo. 5</w:t>
      </w:r>
      <w:r>
        <w:rPr>
          <w:color w:val="231F20"/>
          <w:spacing w:val="-51"/>
          <w:w w:val="95"/>
          <w:sz w:val="26"/>
        </w:rPr>
        <w:t> </w:t>
      </w:r>
      <w:r>
        <w:rPr>
          <w:color w:val="231F20"/>
          <w:w w:val="95"/>
          <w:sz w:val="26"/>
        </w:rPr>
        <w:t>Si</w:t>
      </w:r>
      <w:r>
        <w:rPr>
          <w:color w:val="231F20"/>
          <w:spacing w:val="-51"/>
          <w:w w:val="95"/>
          <w:sz w:val="26"/>
        </w:rPr>
        <w:t> </w:t>
      </w:r>
      <w:r>
        <w:rPr>
          <w:color w:val="231F20"/>
          <w:w w:val="95"/>
          <w:sz w:val="26"/>
        </w:rPr>
        <w:t>pudiera</w:t>
      </w:r>
      <w:r>
        <w:rPr>
          <w:color w:val="231F20"/>
          <w:spacing w:val="-51"/>
          <w:w w:val="95"/>
          <w:sz w:val="26"/>
        </w:rPr>
        <w:t> </w:t>
      </w:r>
      <w:r>
        <w:rPr>
          <w:color w:val="231F20"/>
          <w:w w:val="95"/>
          <w:sz w:val="26"/>
        </w:rPr>
        <w:t>vivir</w:t>
      </w:r>
      <w:r>
        <w:rPr>
          <w:color w:val="231F20"/>
          <w:spacing w:val="-51"/>
          <w:w w:val="95"/>
          <w:sz w:val="26"/>
        </w:rPr>
        <w:t> </w:t>
      </w:r>
      <w:r>
        <w:rPr>
          <w:color w:val="231F20"/>
          <w:w w:val="95"/>
          <w:sz w:val="26"/>
        </w:rPr>
        <w:t>mi</w:t>
      </w:r>
      <w:r>
        <w:rPr>
          <w:color w:val="231F20"/>
          <w:spacing w:val="-51"/>
          <w:w w:val="95"/>
          <w:sz w:val="26"/>
        </w:rPr>
        <w:t> </w:t>
      </w:r>
      <w:r>
        <w:rPr>
          <w:color w:val="231F20"/>
          <w:w w:val="95"/>
          <w:sz w:val="26"/>
        </w:rPr>
        <w:t>vida</w:t>
      </w:r>
      <w:r>
        <w:rPr>
          <w:color w:val="231F20"/>
          <w:spacing w:val="-51"/>
          <w:w w:val="95"/>
          <w:sz w:val="26"/>
        </w:rPr>
        <w:t> </w:t>
      </w:r>
      <w:r>
        <w:rPr>
          <w:color w:val="231F20"/>
          <w:w w:val="95"/>
          <w:sz w:val="26"/>
        </w:rPr>
        <w:t>otra</w:t>
      </w:r>
      <w:r>
        <w:rPr>
          <w:color w:val="231F20"/>
          <w:spacing w:val="-51"/>
          <w:w w:val="95"/>
          <w:sz w:val="26"/>
        </w:rPr>
        <w:t> </w:t>
      </w:r>
      <w:r>
        <w:rPr>
          <w:color w:val="231F20"/>
          <w:w w:val="95"/>
          <w:sz w:val="26"/>
        </w:rPr>
        <w:t>vez,</w:t>
      </w:r>
      <w:r>
        <w:rPr>
          <w:color w:val="231F20"/>
          <w:spacing w:val="-59"/>
          <w:w w:val="95"/>
          <w:sz w:val="26"/>
        </w:rPr>
        <w:t> </w:t>
      </w:r>
      <w:r>
        <w:rPr>
          <w:color w:val="231F20"/>
          <w:w w:val="95"/>
          <w:sz w:val="26"/>
        </w:rPr>
        <w:t>prácticamente</w:t>
      </w:r>
      <w:r>
        <w:rPr>
          <w:color w:val="231F20"/>
          <w:spacing w:val="-51"/>
          <w:w w:val="95"/>
          <w:sz w:val="26"/>
        </w:rPr>
        <w:t> </w:t>
      </w:r>
      <w:r>
        <w:rPr>
          <w:color w:val="231F20"/>
          <w:w w:val="95"/>
          <w:sz w:val="26"/>
        </w:rPr>
        <w:t>sería</w:t>
      </w:r>
      <w:r>
        <w:rPr>
          <w:color w:val="231F20"/>
          <w:spacing w:val="-51"/>
          <w:w w:val="95"/>
          <w:sz w:val="26"/>
        </w:rPr>
        <w:t> </w:t>
      </w:r>
      <w:r>
        <w:rPr>
          <w:color w:val="231F20"/>
          <w:w w:val="95"/>
          <w:sz w:val="26"/>
        </w:rPr>
        <w:t>Ia</w:t>
      </w:r>
      <w:r>
        <w:rPr>
          <w:color w:val="231F20"/>
          <w:spacing w:val="-51"/>
          <w:w w:val="95"/>
          <w:sz w:val="26"/>
        </w:rPr>
        <w:t> </w:t>
      </w:r>
      <w:r>
        <w:rPr>
          <w:color w:val="231F20"/>
          <w:w w:val="95"/>
          <w:sz w:val="26"/>
        </w:rPr>
        <w:t>misma.</w:t>
      </w:r>
    </w:p>
    <w:p>
      <w:pPr>
        <w:pStyle w:val="BodyText"/>
        <w:spacing w:before="1"/>
        <w:ind w:left="940"/>
      </w:pPr>
      <w:r>
        <w:rPr>
          <w:color w:val="231F20"/>
          <w:w w:val="95"/>
        </w:rPr>
        <w:t>EI formato de respuesta utiIiza una escaIa tipo LiKert de 7 puntos:</w:t>
      </w:r>
    </w:p>
    <w:p>
      <w:pPr>
        <w:pStyle w:val="BodyText"/>
        <w:spacing w:before="9"/>
        <w:rPr>
          <w:sz w:val="24"/>
        </w:rPr>
      </w:pPr>
    </w:p>
    <w:p>
      <w:pPr>
        <w:pStyle w:val="ListParagraph"/>
        <w:numPr>
          <w:ilvl w:val="1"/>
          <w:numId w:val="17"/>
        </w:numPr>
        <w:tabs>
          <w:tab w:pos="1560" w:val="left" w:leader="none"/>
          <w:tab w:pos="1561" w:val="left" w:leader="none"/>
        </w:tabs>
        <w:spacing w:line="240" w:lineRule="auto" w:before="0" w:after="0"/>
        <w:ind w:left="1560" w:right="0" w:hanging="620"/>
        <w:jc w:val="left"/>
        <w:rPr>
          <w:sz w:val="26"/>
        </w:rPr>
      </w:pPr>
      <w:r>
        <w:rPr>
          <w:color w:val="231F20"/>
          <w:w w:val="95"/>
          <w:sz w:val="26"/>
        </w:rPr>
        <w:t>Muy en</w:t>
      </w:r>
      <w:r>
        <w:rPr>
          <w:color w:val="231F20"/>
          <w:spacing w:val="-56"/>
          <w:w w:val="95"/>
          <w:sz w:val="26"/>
        </w:rPr>
        <w:t> </w:t>
      </w:r>
      <w:r>
        <w:rPr>
          <w:color w:val="231F20"/>
          <w:w w:val="95"/>
          <w:sz w:val="26"/>
        </w:rPr>
        <w:t>desacuerdo</w:t>
      </w:r>
    </w:p>
    <w:p>
      <w:pPr>
        <w:pStyle w:val="BodyText"/>
        <w:spacing w:before="9"/>
        <w:rPr>
          <w:sz w:val="24"/>
        </w:rPr>
      </w:pPr>
    </w:p>
    <w:p>
      <w:pPr>
        <w:pStyle w:val="ListParagraph"/>
        <w:numPr>
          <w:ilvl w:val="1"/>
          <w:numId w:val="17"/>
        </w:numPr>
        <w:tabs>
          <w:tab w:pos="1560" w:val="left" w:leader="none"/>
          <w:tab w:pos="1561" w:val="left" w:leader="none"/>
        </w:tabs>
        <w:spacing w:line="240" w:lineRule="auto" w:before="0" w:after="0"/>
        <w:ind w:left="1560" w:right="0" w:hanging="620"/>
        <w:jc w:val="left"/>
        <w:rPr>
          <w:sz w:val="26"/>
        </w:rPr>
      </w:pPr>
      <w:r>
        <w:rPr>
          <w:color w:val="231F20"/>
          <w:w w:val="90"/>
          <w:sz w:val="26"/>
        </w:rPr>
        <w:t>En</w:t>
      </w:r>
      <w:r>
        <w:rPr>
          <w:color w:val="231F20"/>
          <w:spacing w:val="24"/>
          <w:w w:val="90"/>
          <w:sz w:val="26"/>
        </w:rPr>
        <w:t> </w:t>
      </w:r>
      <w:r>
        <w:rPr>
          <w:color w:val="231F20"/>
          <w:w w:val="90"/>
          <w:sz w:val="26"/>
        </w:rPr>
        <w:t>desacuerdo</w:t>
      </w:r>
    </w:p>
    <w:p>
      <w:pPr>
        <w:pStyle w:val="BodyText"/>
        <w:spacing w:before="9"/>
        <w:rPr>
          <w:sz w:val="24"/>
        </w:rPr>
      </w:pPr>
    </w:p>
    <w:p>
      <w:pPr>
        <w:pStyle w:val="ListParagraph"/>
        <w:numPr>
          <w:ilvl w:val="1"/>
          <w:numId w:val="17"/>
        </w:numPr>
        <w:tabs>
          <w:tab w:pos="1560" w:val="left" w:leader="none"/>
          <w:tab w:pos="1561" w:val="left" w:leader="none"/>
        </w:tabs>
        <w:spacing w:line="240" w:lineRule="auto" w:before="0" w:after="0"/>
        <w:ind w:left="1560" w:right="0" w:hanging="620"/>
        <w:jc w:val="left"/>
        <w:rPr>
          <w:sz w:val="26"/>
        </w:rPr>
      </w:pPr>
      <w:r>
        <w:rPr>
          <w:color w:val="231F20"/>
          <w:w w:val="90"/>
          <w:sz w:val="26"/>
        </w:rPr>
        <w:t>Ligeramente en</w:t>
      </w:r>
      <w:r>
        <w:rPr>
          <w:color w:val="231F20"/>
          <w:spacing w:val="3"/>
          <w:w w:val="90"/>
          <w:sz w:val="26"/>
        </w:rPr>
        <w:t> </w:t>
      </w:r>
      <w:r>
        <w:rPr>
          <w:color w:val="231F20"/>
          <w:w w:val="90"/>
          <w:sz w:val="26"/>
        </w:rPr>
        <w:t>desacuerdo</w:t>
      </w:r>
    </w:p>
    <w:p>
      <w:pPr>
        <w:pStyle w:val="BodyText"/>
        <w:spacing w:before="9"/>
        <w:rPr>
          <w:sz w:val="24"/>
        </w:rPr>
      </w:pPr>
    </w:p>
    <w:p>
      <w:pPr>
        <w:pStyle w:val="ListParagraph"/>
        <w:numPr>
          <w:ilvl w:val="1"/>
          <w:numId w:val="17"/>
        </w:numPr>
        <w:tabs>
          <w:tab w:pos="1560" w:val="left" w:leader="none"/>
          <w:tab w:pos="1561" w:val="left" w:leader="none"/>
        </w:tabs>
        <w:spacing w:line="240" w:lineRule="auto" w:before="0" w:after="0"/>
        <w:ind w:left="1560" w:right="0" w:hanging="620"/>
        <w:jc w:val="left"/>
        <w:rPr>
          <w:sz w:val="26"/>
        </w:rPr>
      </w:pPr>
      <w:r>
        <w:rPr>
          <w:color w:val="231F20"/>
          <w:w w:val="95"/>
          <w:sz w:val="26"/>
        </w:rPr>
        <w:t>Ni</w:t>
      </w:r>
      <w:r>
        <w:rPr>
          <w:color w:val="231F20"/>
          <w:spacing w:val="-24"/>
          <w:w w:val="95"/>
          <w:sz w:val="26"/>
        </w:rPr>
        <w:t> </w:t>
      </w:r>
      <w:r>
        <w:rPr>
          <w:color w:val="231F20"/>
          <w:w w:val="95"/>
          <w:sz w:val="26"/>
        </w:rPr>
        <w:t>de</w:t>
      </w:r>
      <w:r>
        <w:rPr>
          <w:color w:val="231F20"/>
          <w:spacing w:val="-24"/>
          <w:w w:val="95"/>
          <w:sz w:val="26"/>
        </w:rPr>
        <w:t> </w:t>
      </w:r>
      <w:r>
        <w:rPr>
          <w:color w:val="231F20"/>
          <w:w w:val="95"/>
          <w:sz w:val="26"/>
        </w:rPr>
        <w:t>acuerdo</w:t>
      </w:r>
      <w:r>
        <w:rPr>
          <w:color w:val="231F20"/>
          <w:spacing w:val="-24"/>
          <w:w w:val="95"/>
          <w:sz w:val="26"/>
        </w:rPr>
        <w:t> </w:t>
      </w:r>
      <w:r>
        <w:rPr>
          <w:color w:val="231F20"/>
          <w:w w:val="95"/>
          <w:sz w:val="26"/>
        </w:rPr>
        <w:t>ni</w:t>
      </w:r>
      <w:r>
        <w:rPr>
          <w:color w:val="231F20"/>
          <w:spacing w:val="-24"/>
          <w:w w:val="95"/>
          <w:sz w:val="26"/>
        </w:rPr>
        <w:t> </w:t>
      </w:r>
      <w:r>
        <w:rPr>
          <w:color w:val="231F20"/>
          <w:w w:val="95"/>
          <w:sz w:val="26"/>
        </w:rPr>
        <w:t>en</w:t>
      </w:r>
      <w:r>
        <w:rPr>
          <w:color w:val="231F20"/>
          <w:spacing w:val="-24"/>
          <w:w w:val="95"/>
          <w:sz w:val="26"/>
        </w:rPr>
        <w:t> </w:t>
      </w:r>
      <w:r>
        <w:rPr>
          <w:color w:val="231F20"/>
          <w:w w:val="95"/>
          <w:sz w:val="26"/>
        </w:rPr>
        <w:t>desacuerdo</w:t>
      </w:r>
    </w:p>
    <w:p>
      <w:pPr>
        <w:pStyle w:val="BodyText"/>
        <w:spacing w:before="9"/>
        <w:rPr>
          <w:sz w:val="24"/>
        </w:rPr>
      </w:pPr>
    </w:p>
    <w:p>
      <w:pPr>
        <w:pStyle w:val="ListParagraph"/>
        <w:numPr>
          <w:ilvl w:val="1"/>
          <w:numId w:val="17"/>
        </w:numPr>
        <w:tabs>
          <w:tab w:pos="1560" w:val="left" w:leader="none"/>
          <w:tab w:pos="1561" w:val="left" w:leader="none"/>
        </w:tabs>
        <w:spacing w:line="240" w:lineRule="auto" w:before="0" w:after="0"/>
        <w:ind w:left="1560" w:right="0" w:hanging="620"/>
        <w:jc w:val="left"/>
        <w:rPr>
          <w:sz w:val="26"/>
        </w:rPr>
      </w:pPr>
      <w:r>
        <w:rPr>
          <w:color w:val="231F20"/>
          <w:w w:val="90"/>
          <w:sz w:val="26"/>
        </w:rPr>
        <w:t>Ligeramente de</w:t>
      </w:r>
      <w:r>
        <w:rPr>
          <w:color w:val="231F20"/>
          <w:spacing w:val="-2"/>
          <w:w w:val="90"/>
          <w:sz w:val="26"/>
        </w:rPr>
        <w:t> </w:t>
      </w:r>
      <w:r>
        <w:rPr>
          <w:color w:val="231F20"/>
          <w:w w:val="90"/>
          <w:sz w:val="26"/>
        </w:rPr>
        <w:t>acuerdo</w:t>
      </w:r>
    </w:p>
    <w:p>
      <w:pPr>
        <w:pStyle w:val="BodyText"/>
        <w:spacing w:before="9"/>
        <w:rPr>
          <w:sz w:val="24"/>
        </w:rPr>
      </w:pPr>
    </w:p>
    <w:p>
      <w:pPr>
        <w:pStyle w:val="ListParagraph"/>
        <w:numPr>
          <w:ilvl w:val="1"/>
          <w:numId w:val="17"/>
        </w:numPr>
        <w:tabs>
          <w:tab w:pos="1560" w:val="left" w:leader="none"/>
          <w:tab w:pos="1561" w:val="left" w:leader="none"/>
        </w:tabs>
        <w:spacing w:line="240" w:lineRule="auto" w:before="0" w:after="0"/>
        <w:ind w:left="1560" w:right="0" w:hanging="620"/>
        <w:jc w:val="left"/>
        <w:rPr>
          <w:sz w:val="26"/>
        </w:rPr>
      </w:pPr>
      <w:r>
        <w:rPr>
          <w:color w:val="231F20"/>
          <w:w w:val="95"/>
          <w:sz w:val="26"/>
        </w:rPr>
        <w:t>De</w:t>
      </w:r>
      <w:r>
        <w:rPr>
          <w:color w:val="231F20"/>
          <w:spacing w:val="-5"/>
          <w:w w:val="95"/>
          <w:sz w:val="26"/>
        </w:rPr>
        <w:t> </w:t>
      </w:r>
      <w:r>
        <w:rPr>
          <w:color w:val="231F20"/>
          <w:w w:val="95"/>
          <w:sz w:val="26"/>
        </w:rPr>
        <w:t>acuerdo</w:t>
      </w:r>
    </w:p>
    <w:p>
      <w:pPr>
        <w:pStyle w:val="BodyText"/>
        <w:spacing w:before="9"/>
        <w:rPr>
          <w:sz w:val="24"/>
        </w:rPr>
      </w:pPr>
    </w:p>
    <w:p>
      <w:pPr>
        <w:pStyle w:val="ListParagraph"/>
        <w:numPr>
          <w:ilvl w:val="1"/>
          <w:numId w:val="17"/>
        </w:numPr>
        <w:tabs>
          <w:tab w:pos="1560" w:val="left" w:leader="none"/>
          <w:tab w:pos="1561" w:val="left" w:leader="none"/>
        </w:tabs>
        <w:spacing w:line="240" w:lineRule="auto" w:before="0" w:after="0"/>
        <w:ind w:left="1560" w:right="0" w:hanging="620"/>
        <w:jc w:val="left"/>
        <w:rPr>
          <w:sz w:val="26"/>
        </w:rPr>
      </w:pPr>
      <w:r>
        <w:rPr>
          <w:color w:val="231F20"/>
          <w:w w:val="95"/>
          <w:sz w:val="26"/>
        </w:rPr>
        <w:t>Muy de</w:t>
      </w:r>
      <w:r>
        <w:rPr>
          <w:color w:val="231F20"/>
          <w:spacing w:val="-41"/>
          <w:w w:val="95"/>
          <w:sz w:val="26"/>
        </w:rPr>
        <w:t> </w:t>
      </w:r>
      <w:r>
        <w:rPr>
          <w:color w:val="231F20"/>
          <w:w w:val="95"/>
          <w:sz w:val="26"/>
        </w:rPr>
        <w:t>acuerdo</w:t>
      </w:r>
    </w:p>
    <w:p>
      <w:pPr>
        <w:pStyle w:val="BodyText"/>
      </w:pPr>
    </w:p>
    <w:p>
      <w:pPr>
        <w:pStyle w:val="BodyText"/>
      </w:pPr>
    </w:p>
    <w:p>
      <w:pPr>
        <w:pStyle w:val="BodyText"/>
        <w:spacing w:before="7"/>
        <w:rPr>
          <w:sz w:val="23"/>
        </w:rPr>
      </w:pPr>
    </w:p>
    <w:p>
      <w:pPr>
        <w:pStyle w:val="BodyText"/>
        <w:spacing w:line="309" w:lineRule="auto"/>
        <w:ind w:left="120" w:right="132"/>
        <w:jc w:val="both"/>
      </w:pPr>
      <w:r>
        <w:rPr>
          <w:color w:val="231F20"/>
          <w:spacing w:val="-3"/>
          <w:w w:val="90"/>
        </w:rPr>
        <w:t>Por</w:t>
      </w:r>
      <w:r>
        <w:rPr>
          <w:color w:val="231F20"/>
          <w:spacing w:val="-28"/>
          <w:w w:val="90"/>
        </w:rPr>
        <w:t> </w:t>
      </w:r>
      <w:r>
        <w:rPr>
          <w:color w:val="231F20"/>
          <w:w w:val="90"/>
        </w:rPr>
        <w:t>Io</w:t>
      </w:r>
      <w:r>
        <w:rPr>
          <w:color w:val="231F20"/>
          <w:spacing w:val="-28"/>
          <w:w w:val="90"/>
        </w:rPr>
        <w:t> </w:t>
      </w:r>
      <w:r>
        <w:rPr>
          <w:color w:val="231F20"/>
          <w:w w:val="90"/>
        </w:rPr>
        <w:t>cuaI</w:t>
      </w:r>
      <w:r>
        <w:rPr>
          <w:color w:val="231F20"/>
          <w:spacing w:val="-28"/>
          <w:w w:val="90"/>
        </w:rPr>
        <w:t> </w:t>
      </w:r>
      <w:r>
        <w:rPr>
          <w:color w:val="231F20"/>
          <w:w w:val="90"/>
        </w:rPr>
        <w:t>eI</w:t>
      </w:r>
      <w:r>
        <w:rPr>
          <w:color w:val="231F20"/>
          <w:spacing w:val="-28"/>
          <w:w w:val="90"/>
        </w:rPr>
        <w:t> </w:t>
      </w:r>
      <w:r>
        <w:rPr>
          <w:color w:val="231F20"/>
          <w:w w:val="90"/>
        </w:rPr>
        <w:t>rango</w:t>
      </w:r>
      <w:r>
        <w:rPr>
          <w:color w:val="231F20"/>
          <w:spacing w:val="-28"/>
          <w:w w:val="90"/>
        </w:rPr>
        <w:t> </w:t>
      </w:r>
      <w:r>
        <w:rPr>
          <w:color w:val="231F20"/>
          <w:w w:val="90"/>
        </w:rPr>
        <w:t>de</w:t>
      </w:r>
      <w:r>
        <w:rPr>
          <w:color w:val="231F20"/>
          <w:spacing w:val="-28"/>
          <w:w w:val="90"/>
        </w:rPr>
        <w:t> </w:t>
      </w:r>
      <w:r>
        <w:rPr>
          <w:color w:val="231F20"/>
          <w:w w:val="90"/>
        </w:rPr>
        <w:t>puntajes</w:t>
      </w:r>
      <w:r>
        <w:rPr>
          <w:color w:val="231F20"/>
          <w:spacing w:val="-28"/>
          <w:w w:val="90"/>
        </w:rPr>
        <w:t> </w:t>
      </w:r>
      <w:r>
        <w:rPr>
          <w:color w:val="231F20"/>
          <w:w w:val="90"/>
        </w:rPr>
        <w:t>deI</w:t>
      </w:r>
      <w:r>
        <w:rPr>
          <w:color w:val="231F20"/>
          <w:spacing w:val="-28"/>
          <w:w w:val="90"/>
        </w:rPr>
        <w:t> </w:t>
      </w:r>
      <w:r>
        <w:rPr>
          <w:color w:val="231F20"/>
          <w:w w:val="90"/>
        </w:rPr>
        <w:t>cuestionario</w:t>
      </w:r>
      <w:r>
        <w:rPr>
          <w:color w:val="231F20"/>
          <w:spacing w:val="-28"/>
          <w:w w:val="90"/>
        </w:rPr>
        <w:t> </w:t>
      </w:r>
      <w:r>
        <w:rPr>
          <w:color w:val="231F20"/>
          <w:w w:val="90"/>
        </w:rPr>
        <w:t>va</w:t>
      </w:r>
      <w:r>
        <w:rPr>
          <w:color w:val="231F20"/>
          <w:spacing w:val="-28"/>
          <w:w w:val="90"/>
        </w:rPr>
        <w:t> </w:t>
      </w:r>
      <w:r>
        <w:rPr>
          <w:color w:val="231F20"/>
          <w:w w:val="90"/>
        </w:rPr>
        <w:t>desde</w:t>
      </w:r>
      <w:r>
        <w:rPr>
          <w:color w:val="231F20"/>
          <w:spacing w:val="-28"/>
          <w:w w:val="90"/>
        </w:rPr>
        <w:t> </w:t>
      </w:r>
      <w:r>
        <w:rPr>
          <w:color w:val="231F20"/>
          <w:w w:val="90"/>
        </w:rPr>
        <w:t>5</w:t>
      </w:r>
      <w:r>
        <w:rPr>
          <w:color w:val="231F20"/>
          <w:spacing w:val="-28"/>
          <w:w w:val="90"/>
        </w:rPr>
        <w:t> </w:t>
      </w:r>
      <w:r>
        <w:rPr>
          <w:color w:val="231F20"/>
          <w:w w:val="90"/>
        </w:rPr>
        <w:t>(baja</w:t>
      </w:r>
      <w:r>
        <w:rPr>
          <w:color w:val="231F20"/>
          <w:spacing w:val="-28"/>
          <w:w w:val="90"/>
        </w:rPr>
        <w:t> </w:t>
      </w:r>
      <w:r>
        <w:rPr>
          <w:color w:val="231F20"/>
          <w:w w:val="90"/>
        </w:rPr>
        <w:t>satisfacción)</w:t>
      </w:r>
      <w:r>
        <w:rPr>
          <w:color w:val="231F20"/>
          <w:spacing w:val="-28"/>
          <w:w w:val="90"/>
        </w:rPr>
        <w:t> </w:t>
      </w:r>
      <w:r>
        <w:rPr>
          <w:color w:val="231F20"/>
          <w:w w:val="90"/>
        </w:rPr>
        <w:t>hasta 35</w:t>
      </w:r>
      <w:r>
        <w:rPr>
          <w:color w:val="231F20"/>
          <w:spacing w:val="-20"/>
          <w:w w:val="90"/>
        </w:rPr>
        <w:t> </w:t>
      </w:r>
      <w:r>
        <w:rPr>
          <w:color w:val="231F20"/>
          <w:w w:val="90"/>
        </w:rPr>
        <w:t>(aIta</w:t>
      </w:r>
      <w:r>
        <w:rPr>
          <w:color w:val="231F20"/>
          <w:spacing w:val="-20"/>
          <w:w w:val="90"/>
        </w:rPr>
        <w:t> </w:t>
      </w:r>
      <w:r>
        <w:rPr>
          <w:color w:val="231F20"/>
          <w:w w:val="90"/>
        </w:rPr>
        <w:t>satisfacción)</w:t>
      </w:r>
      <w:r>
        <w:rPr>
          <w:color w:val="231F20"/>
          <w:spacing w:val="-20"/>
          <w:w w:val="90"/>
        </w:rPr>
        <w:t> </w:t>
      </w:r>
      <w:r>
        <w:rPr>
          <w:color w:val="231F20"/>
          <w:w w:val="90"/>
        </w:rPr>
        <w:t>(KapIan</w:t>
      </w:r>
      <w:r>
        <w:rPr>
          <w:color w:val="231F20"/>
          <w:spacing w:val="-20"/>
          <w:w w:val="90"/>
        </w:rPr>
        <w:t> </w:t>
      </w:r>
      <w:r>
        <w:rPr>
          <w:color w:val="231F20"/>
          <w:w w:val="90"/>
        </w:rPr>
        <w:t>y</w:t>
      </w:r>
      <w:r>
        <w:rPr>
          <w:color w:val="231F20"/>
          <w:spacing w:val="-20"/>
          <w:w w:val="90"/>
        </w:rPr>
        <w:t> </w:t>
      </w:r>
      <w:r>
        <w:rPr>
          <w:color w:val="231F20"/>
          <w:w w:val="90"/>
        </w:rPr>
        <w:t>Saccuzzo,</w:t>
      </w:r>
      <w:r>
        <w:rPr>
          <w:color w:val="231F20"/>
          <w:spacing w:val="-41"/>
          <w:w w:val="90"/>
        </w:rPr>
        <w:t> </w:t>
      </w:r>
      <w:r>
        <w:rPr>
          <w:color w:val="231F20"/>
          <w:w w:val="90"/>
        </w:rPr>
        <w:t>2006).</w:t>
      </w:r>
      <w:r>
        <w:rPr>
          <w:color w:val="231F20"/>
          <w:spacing w:val="-41"/>
          <w:w w:val="90"/>
        </w:rPr>
        <w:t> </w:t>
      </w:r>
      <w:r>
        <w:rPr>
          <w:color w:val="231F20"/>
          <w:w w:val="90"/>
        </w:rPr>
        <w:t>EI</w:t>
      </w:r>
      <w:r>
        <w:rPr>
          <w:color w:val="231F20"/>
          <w:spacing w:val="-20"/>
          <w:w w:val="90"/>
        </w:rPr>
        <w:t> </w:t>
      </w:r>
      <w:r>
        <w:rPr>
          <w:color w:val="231F20"/>
          <w:w w:val="90"/>
        </w:rPr>
        <w:t>instrumento</w:t>
      </w:r>
      <w:r>
        <w:rPr>
          <w:color w:val="231F20"/>
          <w:spacing w:val="-20"/>
          <w:w w:val="90"/>
        </w:rPr>
        <w:t> </w:t>
      </w:r>
      <w:r>
        <w:rPr>
          <w:color w:val="231F20"/>
          <w:w w:val="90"/>
        </w:rPr>
        <w:t>según</w:t>
      </w:r>
      <w:r>
        <w:rPr>
          <w:color w:val="231F20"/>
          <w:spacing w:val="-20"/>
          <w:w w:val="90"/>
        </w:rPr>
        <w:t> </w:t>
      </w:r>
      <w:r>
        <w:rPr>
          <w:color w:val="231F20"/>
          <w:w w:val="90"/>
        </w:rPr>
        <w:t>Diener</w:t>
      </w:r>
      <w:r>
        <w:rPr>
          <w:color w:val="231F20"/>
          <w:spacing w:val="-20"/>
          <w:w w:val="90"/>
        </w:rPr>
        <w:t> </w:t>
      </w:r>
      <w:r>
        <w:rPr>
          <w:color w:val="231F20"/>
          <w:w w:val="90"/>
        </w:rPr>
        <w:t>et</w:t>
      </w:r>
      <w:r>
        <w:rPr>
          <w:color w:val="231F20"/>
          <w:spacing w:val="-20"/>
          <w:w w:val="90"/>
        </w:rPr>
        <w:t> </w:t>
      </w:r>
      <w:r>
        <w:rPr>
          <w:color w:val="231F20"/>
          <w:w w:val="90"/>
        </w:rPr>
        <w:t>aI., </w:t>
      </w:r>
      <w:r>
        <w:rPr>
          <w:color w:val="231F20"/>
          <w:w w:val="95"/>
        </w:rPr>
        <w:t>en</w:t>
      </w:r>
      <w:r>
        <w:rPr>
          <w:color w:val="231F20"/>
          <w:spacing w:val="-26"/>
          <w:w w:val="95"/>
        </w:rPr>
        <w:t> </w:t>
      </w:r>
      <w:r>
        <w:rPr>
          <w:color w:val="231F20"/>
          <w:w w:val="95"/>
        </w:rPr>
        <w:t>I985</w:t>
      </w:r>
      <w:r>
        <w:rPr>
          <w:color w:val="231F20"/>
          <w:spacing w:val="-26"/>
          <w:w w:val="95"/>
        </w:rPr>
        <w:t> </w:t>
      </w:r>
      <w:r>
        <w:rPr>
          <w:color w:val="231F20"/>
          <w:w w:val="95"/>
        </w:rPr>
        <w:t>presentó</w:t>
      </w:r>
      <w:r>
        <w:rPr>
          <w:color w:val="231F20"/>
          <w:spacing w:val="-26"/>
          <w:w w:val="95"/>
        </w:rPr>
        <w:t> </w:t>
      </w:r>
      <w:r>
        <w:rPr>
          <w:color w:val="231F20"/>
          <w:w w:val="95"/>
        </w:rPr>
        <w:t>Ias</w:t>
      </w:r>
      <w:r>
        <w:rPr>
          <w:color w:val="231F20"/>
          <w:spacing w:val="-26"/>
          <w:w w:val="95"/>
        </w:rPr>
        <w:t> </w:t>
      </w:r>
      <w:r>
        <w:rPr>
          <w:color w:val="231F20"/>
          <w:w w:val="95"/>
        </w:rPr>
        <w:t>siguientes</w:t>
      </w:r>
      <w:r>
        <w:rPr>
          <w:color w:val="231F20"/>
          <w:spacing w:val="-26"/>
          <w:w w:val="95"/>
        </w:rPr>
        <w:t> </w:t>
      </w:r>
      <w:r>
        <w:rPr>
          <w:color w:val="231F20"/>
          <w:w w:val="95"/>
        </w:rPr>
        <w:t>propiedades</w:t>
      </w:r>
      <w:r>
        <w:rPr>
          <w:color w:val="231F20"/>
          <w:spacing w:val="-26"/>
          <w:w w:val="95"/>
        </w:rPr>
        <w:t> </w:t>
      </w:r>
      <w:r>
        <w:rPr>
          <w:color w:val="231F20"/>
          <w:w w:val="95"/>
        </w:rPr>
        <w:t>psicométricas:</w:t>
      </w:r>
      <w:r>
        <w:rPr>
          <w:color w:val="231F20"/>
          <w:spacing w:val="-40"/>
          <w:w w:val="95"/>
        </w:rPr>
        <w:t> </w:t>
      </w:r>
      <w:r>
        <w:rPr>
          <w:color w:val="231F20"/>
          <w:w w:val="95"/>
        </w:rPr>
        <w:t>un</w:t>
      </w:r>
      <w:r>
        <w:rPr>
          <w:color w:val="231F20"/>
          <w:spacing w:val="-26"/>
          <w:w w:val="95"/>
        </w:rPr>
        <w:t> </w:t>
      </w:r>
      <w:r>
        <w:rPr>
          <w:color w:val="231F20"/>
          <w:w w:val="95"/>
        </w:rPr>
        <w:t>aIfa</w:t>
      </w:r>
      <w:r>
        <w:rPr>
          <w:color w:val="231F20"/>
          <w:spacing w:val="-26"/>
          <w:w w:val="95"/>
        </w:rPr>
        <w:t> </w:t>
      </w:r>
      <w:r>
        <w:rPr>
          <w:color w:val="231F20"/>
          <w:w w:val="95"/>
        </w:rPr>
        <w:t>de</w:t>
      </w:r>
      <w:r>
        <w:rPr>
          <w:color w:val="231F20"/>
          <w:spacing w:val="-26"/>
          <w:w w:val="95"/>
        </w:rPr>
        <w:t> </w:t>
      </w:r>
      <w:r>
        <w:rPr>
          <w:color w:val="231F20"/>
          <w:w w:val="95"/>
        </w:rPr>
        <w:t>Cronbach de</w:t>
      </w:r>
      <w:r>
        <w:rPr>
          <w:color w:val="231F20"/>
          <w:spacing w:val="-40"/>
          <w:w w:val="95"/>
        </w:rPr>
        <w:t> </w:t>
      </w:r>
      <w:r>
        <w:rPr>
          <w:color w:val="231F20"/>
          <w:w w:val="95"/>
        </w:rPr>
        <w:t>0,87,</w:t>
      </w:r>
      <w:r>
        <w:rPr>
          <w:color w:val="231F20"/>
          <w:spacing w:val="-52"/>
          <w:w w:val="95"/>
        </w:rPr>
        <w:t> </w:t>
      </w:r>
      <w:r>
        <w:rPr>
          <w:color w:val="231F20"/>
          <w:w w:val="95"/>
        </w:rPr>
        <w:t>correIación</w:t>
      </w:r>
      <w:r>
        <w:rPr>
          <w:color w:val="231F20"/>
          <w:spacing w:val="-40"/>
          <w:w w:val="95"/>
        </w:rPr>
        <w:t> </w:t>
      </w:r>
      <w:r>
        <w:rPr>
          <w:color w:val="231F20"/>
          <w:w w:val="95"/>
        </w:rPr>
        <w:t>test-retest</w:t>
      </w:r>
      <w:r>
        <w:rPr>
          <w:color w:val="231F20"/>
          <w:spacing w:val="-40"/>
          <w:w w:val="95"/>
        </w:rPr>
        <w:t> </w:t>
      </w:r>
      <w:r>
        <w:rPr>
          <w:color w:val="231F20"/>
          <w:w w:val="95"/>
        </w:rPr>
        <w:t>de</w:t>
      </w:r>
      <w:r>
        <w:rPr>
          <w:color w:val="231F20"/>
          <w:spacing w:val="-40"/>
          <w:w w:val="95"/>
        </w:rPr>
        <w:t> </w:t>
      </w:r>
      <w:r>
        <w:rPr>
          <w:color w:val="231F20"/>
          <w:w w:val="95"/>
        </w:rPr>
        <w:t>0,82</w:t>
      </w:r>
      <w:r>
        <w:rPr>
          <w:color w:val="231F20"/>
          <w:spacing w:val="-39"/>
          <w:w w:val="95"/>
        </w:rPr>
        <w:t> </w:t>
      </w:r>
      <w:r>
        <w:rPr>
          <w:color w:val="231F20"/>
          <w:w w:val="95"/>
        </w:rPr>
        <w:t>a</w:t>
      </w:r>
      <w:r>
        <w:rPr>
          <w:color w:val="231F20"/>
          <w:spacing w:val="-40"/>
          <w:w w:val="95"/>
        </w:rPr>
        <w:t> </w:t>
      </w:r>
      <w:r>
        <w:rPr>
          <w:color w:val="231F20"/>
          <w:w w:val="95"/>
        </w:rPr>
        <w:t>Ios</w:t>
      </w:r>
      <w:r>
        <w:rPr>
          <w:color w:val="231F20"/>
          <w:spacing w:val="-40"/>
          <w:w w:val="95"/>
        </w:rPr>
        <w:t> </w:t>
      </w:r>
      <w:r>
        <w:rPr>
          <w:color w:val="231F20"/>
          <w:w w:val="95"/>
        </w:rPr>
        <w:t>dos</w:t>
      </w:r>
      <w:r>
        <w:rPr>
          <w:color w:val="231F20"/>
          <w:spacing w:val="-40"/>
          <w:w w:val="95"/>
        </w:rPr>
        <w:t> </w:t>
      </w:r>
      <w:r>
        <w:rPr>
          <w:color w:val="231F20"/>
          <w:w w:val="95"/>
        </w:rPr>
        <w:t>meses</w:t>
      </w:r>
      <w:r>
        <w:rPr>
          <w:color w:val="231F20"/>
          <w:spacing w:val="-40"/>
          <w:w w:val="95"/>
        </w:rPr>
        <w:t> </w:t>
      </w:r>
      <w:r>
        <w:rPr>
          <w:color w:val="231F20"/>
          <w:w w:val="95"/>
        </w:rPr>
        <w:t>y</w:t>
      </w:r>
      <w:r>
        <w:rPr>
          <w:color w:val="231F20"/>
          <w:spacing w:val="-40"/>
          <w:w w:val="95"/>
        </w:rPr>
        <w:t> </w:t>
      </w:r>
      <w:r>
        <w:rPr>
          <w:color w:val="231F20"/>
          <w:w w:val="95"/>
        </w:rPr>
        <w:t>correIaciones</w:t>
      </w:r>
      <w:r>
        <w:rPr>
          <w:color w:val="231F20"/>
          <w:spacing w:val="-40"/>
          <w:w w:val="95"/>
        </w:rPr>
        <w:t> </w:t>
      </w:r>
      <w:r>
        <w:rPr>
          <w:color w:val="231F20"/>
          <w:w w:val="95"/>
        </w:rPr>
        <w:t>ítem-test entre</w:t>
      </w:r>
      <w:r>
        <w:rPr>
          <w:color w:val="231F20"/>
          <w:spacing w:val="-45"/>
          <w:w w:val="95"/>
        </w:rPr>
        <w:t> </w:t>
      </w:r>
      <w:r>
        <w:rPr>
          <w:color w:val="231F20"/>
          <w:w w:val="95"/>
        </w:rPr>
        <w:t>0,57</w:t>
      </w:r>
      <w:r>
        <w:rPr>
          <w:color w:val="231F20"/>
          <w:spacing w:val="-45"/>
          <w:w w:val="95"/>
        </w:rPr>
        <w:t> </w:t>
      </w:r>
      <w:r>
        <w:rPr>
          <w:color w:val="231F20"/>
          <w:w w:val="95"/>
        </w:rPr>
        <w:t>y</w:t>
      </w:r>
      <w:r>
        <w:rPr>
          <w:color w:val="231F20"/>
          <w:spacing w:val="-45"/>
          <w:w w:val="95"/>
        </w:rPr>
        <w:t> </w:t>
      </w:r>
      <w:r>
        <w:rPr>
          <w:color w:val="231F20"/>
          <w:w w:val="95"/>
        </w:rPr>
        <w:t>0,75.</w:t>
      </w:r>
      <w:r>
        <w:rPr>
          <w:color w:val="231F20"/>
          <w:spacing w:val="-56"/>
          <w:w w:val="95"/>
        </w:rPr>
        <w:t> </w:t>
      </w:r>
      <w:r>
        <w:rPr>
          <w:color w:val="231F20"/>
          <w:w w:val="95"/>
        </w:rPr>
        <w:t>EI</w:t>
      </w:r>
      <w:r>
        <w:rPr>
          <w:color w:val="231F20"/>
          <w:spacing w:val="-45"/>
          <w:w w:val="95"/>
        </w:rPr>
        <w:t> </w:t>
      </w:r>
      <w:r>
        <w:rPr>
          <w:color w:val="231F20"/>
          <w:w w:val="95"/>
        </w:rPr>
        <w:t>anáIisis</w:t>
      </w:r>
      <w:r>
        <w:rPr>
          <w:color w:val="231F20"/>
          <w:spacing w:val="-45"/>
          <w:w w:val="95"/>
        </w:rPr>
        <w:t> </w:t>
      </w:r>
      <w:r>
        <w:rPr>
          <w:color w:val="231F20"/>
          <w:w w:val="95"/>
        </w:rPr>
        <w:t>factoriaI</w:t>
      </w:r>
      <w:r>
        <w:rPr>
          <w:color w:val="231F20"/>
          <w:spacing w:val="-45"/>
          <w:w w:val="95"/>
        </w:rPr>
        <w:t> </w:t>
      </w:r>
      <w:r>
        <w:rPr>
          <w:color w:val="231F20"/>
          <w:w w:val="95"/>
        </w:rPr>
        <w:t>extrajo</w:t>
      </w:r>
      <w:r>
        <w:rPr>
          <w:color w:val="231F20"/>
          <w:spacing w:val="-45"/>
          <w:w w:val="95"/>
        </w:rPr>
        <w:t> </w:t>
      </w:r>
      <w:r>
        <w:rPr>
          <w:color w:val="231F20"/>
          <w:w w:val="95"/>
        </w:rPr>
        <w:t>un</w:t>
      </w:r>
      <w:r>
        <w:rPr>
          <w:color w:val="231F20"/>
          <w:spacing w:val="-45"/>
          <w:w w:val="95"/>
        </w:rPr>
        <w:t> </w:t>
      </w:r>
      <w:r>
        <w:rPr>
          <w:color w:val="231F20"/>
          <w:w w:val="95"/>
        </w:rPr>
        <w:t>único</w:t>
      </w:r>
      <w:r>
        <w:rPr>
          <w:color w:val="231F20"/>
          <w:spacing w:val="-45"/>
          <w:w w:val="95"/>
        </w:rPr>
        <w:t> </w:t>
      </w:r>
      <w:r>
        <w:rPr>
          <w:color w:val="231F20"/>
          <w:w w:val="95"/>
        </w:rPr>
        <w:t>factor</w:t>
      </w:r>
      <w:r>
        <w:rPr>
          <w:color w:val="231F20"/>
          <w:spacing w:val="-45"/>
          <w:w w:val="95"/>
        </w:rPr>
        <w:t> </w:t>
      </w:r>
      <w:r>
        <w:rPr>
          <w:color w:val="231F20"/>
          <w:w w:val="95"/>
        </w:rPr>
        <w:t>que</w:t>
      </w:r>
      <w:r>
        <w:rPr>
          <w:color w:val="231F20"/>
          <w:spacing w:val="-45"/>
          <w:w w:val="95"/>
        </w:rPr>
        <w:t> </w:t>
      </w:r>
      <w:r>
        <w:rPr>
          <w:color w:val="231F20"/>
          <w:w w:val="95"/>
        </w:rPr>
        <w:t>expIicaba</w:t>
      </w:r>
      <w:r>
        <w:rPr>
          <w:color w:val="231F20"/>
          <w:spacing w:val="-45"/>
          <w:w w:val="95"/>
        </w:rPr>
        <w:t> </w:t>
      </w:r>
      <w:r>
        <w:rPr>
          <w:color w:val="231F20"/>
          <w:w w:val="95"/>
        </w:rPr>
        <w:t>eI</w:t>
      </w:r>
      <w:r>
        <w:rPr>
          <w:color w:val="231F20"/>
          <w:spacing w:val="-45"/>
          <w:w w:val="95"/>
        </w:rPr>
        <w:t> </w:t>
      </w:r>
      <w:r>
        <w:rPr>
          <w:color w:val="231F20"/>
          <w:w w:val="95"/>
        </w:rPr>
        <w:t>66% </w:t>
      </w:r>
      <w:r>
        <w:rPr>
          <w:color w:val="231F20"/>
          <w:w w:val="90"/>
        </w:rPr>
        <w:t>de</w:t>
      </w:r>
      <w:r>
        <w:rPr>
          <w:color w:val="231F20"/>
          <w:spacing w:val="-44"/>
          <w:w w:val="90"/>
        </w:rPr>
        <w:t> </w:t>
      </w:r>
      <w:r>
        <w:rPr>
          <w:color w:val="231F20"/>
          <w:w w:val="90"/>
        </w:rPr>
        <w:t>la</w:t>
      </w:r>
      <w:r>
        <w:rPr>
          <w:color w:val="231F20"/>
          <w:spacing w:val="-44"/>
          <w:w w:val="90"/>
        </w:rPr>
        <w:t> </w:t>
      </w:r>
      <w:r>
        <w:rPr>
          <w:color w:val="231F20"/>
          <w:w w:val="90"/>
        </w:rPr>
        <w:t>varianza.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7"/>
        </w:rPr>
      </w:pPr>
    </w:p>
    <w:p>
      <w:pPr>
        <w:pStyle w:val="Heading2"/>
        <w:ind w:right="502"/>
        <w:jc w:val="right"/>
      </w:pPr>
      <w:r>
        <w:rPr>
          <w:color w:val="5F7456"/>
          <w:w w:val="90"/>
        </w:rPr>
        <w:t>205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591">
            <wp:simplePos x="0" y="0"/>
            <wp:positionH relativeFrom="page">
              <wp:posOffset>0</wp:posOffset>
            </wp:positionH>
            <wp:positionV relativeFrom="page">
              <wp:posOffset>0</wp:posOffset>
            </wp:positionV>
            <wp:extent cx="7772400" cy="10058399"/>
            <wp:effectExtent l="0" t="0" r="0" b="0"/>
            <wp:wrapNone/>
            <wp:docPr id="397" name="image7.png" descr=""/>
            <wp:cNvGraphicFramePr>
              <a:graphicFrameLocks noChangeAspect="1"/>
            </wp:cNvGraphicFramePr>
            <a:graphic>
              <a:graphicData uri="http://schemas.openxmlformats.org/drawingml/2006/picture">
                <pic:pic>
                  <pic:nvPicPr>
                    <pic:cNvPr id="39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firstLine="820"/>
        <w:jc w:val="both"/>
      </w:pPr>
      <w:r>
        <w:rPr>
          <w:color w:val="231F20"/>
          <w:w w:val="95"/>
        </w:rPr>
        <w:t>En</w:t>
      </w:r>
      <w:r>
        <w:rPr>
          <w:color w:val="231F20"/>
          <w:spacing w:val="-39"/>
          <w:w w:val="95"/>
        </w:rPr>
        <w:t> </w:t>
      </w:r>
      <w:r>
        <w:rPr>
          <w:color w:val="231F20"/>
          <w:w w:val="95"/>
        </w:rPr>
        <w:t>un</w:t>
      </w:r>
      <w:r>
        <w:rPr>
          <w:color w:val="231F20"/>
          <w:spacing w:val="-39"/>
          <w:w w:val="95"/>
        </w:rPr>
        <w:t> </w:t>
      </w:r>
      <w:r>
        <w:rPr>
          <w:color w:val="231F20"/>
          <w:w w:val="95"/>
        </w:rPr>
        <w:t>estudio</w:t>
      </w:r>
      <w:r>
        <w:rPr>
          <w:color w:val="231F20"/>
          <w:spacing w:val="-39"/>
          <w:w w:val="95"/>
        </w:rPr>
        <w:t> </w:t>
      </w:r>
      <w:r>
        <w:rPr>
          <w:color w:val="231F20"/>
          <w:w w:val="95"/>
        </w:rPr>
        <w:t>realizado</w:t>
      </w:r>
      <w:r>
        <w:rPr>
          <w:color w:val="231F20"/>
          <w:spacing w:val="-39"/>
          <w:w w:val="95"/>
        </w:rPr>
        <w:t> </w:t>
      </w:r>
      <w:r>
        <w:rPr>
          <w:color w:val="231F20"/>
          <w:w w:val="95"/>
        </w:rPr>
        <w:t>por</w:t>
      </w:r>
      <w:r>
        <w:rPr>
          <w:color w:val="231F20"/>
          <w:spacing w:val="-39"/>
          <w:w w:val="95"/>
        </w:rPr>
        <w:t> </w:t>
      </w:r>
      <w:r>
        <w:rPr>
          <w:color w:val="231F20"/>
          <w:w w:val="95"/>
        </w:rPr>
        <w:t>Cabañero,</w:t>
      </w:r>
      <w:r>
        <w:rPr>
          <w:color w:val="231F20"/>
          <w:spacing w:val="-54"/>
          <w:w w:val="95"/>
        </w:rPr>
        <w:t> </w:t>
      </w:r>
      <w:r>
        <w:rPr>
          <w:color w:val="231F20"/>
          <w:w w:val="95"/>
        </w:rPr>
        <w:t>Richart,</w:t>
      </w:r>
      <w:r>
        <w:rPr>
          <w:color w:val="231F20"/>
          <w:spacing w:val="-54"/>
          <w:w w:val="95"/>
        </w:rPr>
        <w:t> </w:t>
      </w:r>
      <w:r>
        <w:rPr>
          <w:color w:val="231F20"/>
          <w:spacing w:val="-3"/>
          <w:w w:val="95"/>
        </w:rPr>
        <w:t>Cabrero,</w:t>
      </w:r>
      <w:r>
        <w:rPr>
          <w:color w:val="231F20"/>
          <w:spacing w:val="-54"/>
          <w:w w:val="95"/>
        </w:rPr>
        <w:t> </w:t>
      </w:r>
      <w:r>
        <w:rPr>
          <w:color w:val="231F20"/>
          <w:w w:val="95"/>
        </w:rPr>
        <w:t>Orts,</w:t>
      </w:r>
      <w:r>
        <w:rPr>
          <w:color w:val="231F20"/>
          <w:spacing w:val="-54"/>
          <w:w w:val="95"/>
        </w:rPr>
        <w:t> </w:t>
      </w:r>
      <w:r>
        <w:rPr>
          <w:color w:val="231F20"/>
          <w:w w:val="95"/>
        </w:rPr>
        <w:t>Reig</w:t>
      </w:r>
      <w:r>
        <w:rPr>
          <w:color w:val="231F20"/>
          <w:spacing w:val="-39"/>
          <w:w w:val="95"/>
        </w:rPr>
        <w:t> </w:t>
      </w:r>
      <w:r>
        <w:rPr>
          <w:color w:val="231F20"/>
          <w:w w:val="95"/>
        </w:rPr>
        <w:t>y</w:t>
      </w:r>
      <w:r>
        <w:rPr>
          <w:color w:val="231F20"/>
          <w:spacing w:val="-57"/>
          <w:w w:val="95"/>
        </w:rPr>
        <w:t> </w:t>
      </w:r>
      <w:r>
        <w:rPr>
          <w:color w:val="231F20"/>
          <w:spacing w:val="-8"/>
          <w:w w:val="95"/>
        </w:rPr>
        <w:t>Tosal </w:t>
      </w:r>
      <w:r>
        <w:rPr>
          <w:color w:val="231F20"/>
          <w:w w:val="95"/>
        </w:rPr>
        <w:t>(2004)</w:t>
      </w:r>
      <w:r>
        <w:rPr>
          <w:color w:val="231F20"/>
          <w:spacing w:val="-18"/>
          <w:w w:val="95"/>
        </w:rPr>
        <w:t> </w:t>
      </w:r>
      <w:r>
        <w:rPr>
          <w:color w:val="231F20"/>
          <w:w w:val="95"/>
        </w:rPr>
        <w:t>se</w:t>
      </w:r>
      <w:r>
        <w:rPr>
          <w:color w:val="231F20"/>
          <w:spacing w:val="-19"/>
          <w:w w:val="95"/>
        </w:rPr>
        <w:t> </w:t>
      </w:r>
      <w:r>
        <w:rPr>
          <w:color w:val="231F20"/>
          <w:w w:val="95"/>
        </w:rPr>
        <w:t>examinó</w:t>
      </w:r>
      <w:r>
        <w:rPr>
          <w:color w:val="231F20"/>
          <w:spacing w:val="-19"/>
          <w:w w:val="95"/>
        </w:rPr>
        <w:t> </w:t>
      </w:r>
      <w:r>
        <w:rPr>
          <w:color w:val="231F20"/>
          <w:w w:val="95"/>
        </w:rPr>
        <w:t>Ia</w:t>
      </w:r>
      <w:r>
        <w:rPr>
          <w:color w:val="231F20"/>
          <w:spacing w:val="-19"/>
          <w:w w:val="95"/>
        </w:rPr>
        <w:t> </w:t>
      </w:r>
      <w:r>
        <w:rPr>
          <w:color w:val="231F20"/>
          <w:w w:val="95"/>
        </w:rPr>
        <w:t>fiabiIidad</w:t>
      </w:r>
      <w:r>
        <w:rPr>
          <w:color w:val="231F20"/>
          <w:spacing w:val="-19"/>
          <w:w w:val="95"/>
        </w:rPr>
        <w:t> </w:t>
      </w:r>
      <w:r>
        <w:rPr>
          <w:color w:val="231F20"/>
          <w:w w:val="95"/>
        </w:rPr>
        <w:t>de</w:t>
      </w:r>
      <w:r>
        <w:rPr>
          <w:color w:val="231F20"/>
          <w:spacing w:val="-19"/>
          <w:w w:val="95"/>
        </w:rPr>
        <w:t> </w:t>
      </w:r>
      <w:r>
        <w:rPr>
          <w:color w:val="231F20"/>
          <w:w w:val="95"/>
        </w:rPr>
        <w:t>Ia</w:t>
      </w:r>
      <w:r>
        <w:rPr>
          <w:color w:val="231F20"/>
          <w:spacing w:val="-19"/>
          <w:w w:val="95"/>
        </w:rPr>
        <w:t> </w:t>
      </w:r>
      <w:r>
        <w:rPr>
          <w:color w:val="231F20"/>
          <w:w w:val="95"/>
        </w:rPr>
        <w:t>escaIa</w:t>
      </w:r>
      <w:r>
        <w:rPr>
          <w:color w:val="231F20"/>
          <w:spacing w:val="-19"/>
          <w:w w:val="95"/>
        </w:rPr>
        <w:t> </w:t>
      </w:r>
      <w:r>
        <w:rPr>
          <w:color w:val="231F20"/>
          <w:w w:val="95"/>
        </w:rPr>
        <w:t>a</w:t>
      </w:r>
      <w:r>
        <w:rPr>
          <w:color w:val="231F20"/>
          <w:spacing w:val="-19"/>
          <w:w w:val="95"/>
        </w:rPr>
        <w:t> </w:t>
      </w:r>
      <w:r>
        <w:rPr>
          <w:color w:val="231F20"/>
          <w:w w:val="95"/>
        </w:rPr>
        <w:t>través</w:t>
      </w:r>
      <w:r>
        <w:rPr>
          <w:color w:val="231F20"/>
          <w:spacing w:val="-19"/>
          <w:w w:val="95"/>
        </w:rPr>
        <w:t> </w:t>
      </w:r>
      <w:r>
        <w:rPr>
          <w:color w:val="231F20"/>
          <w:w w:val="95"/>
        </w:rPr>
        <w:t>deI</w:t>
      </w:r>
      <w:r>
        <w:rPr>
          <w:color w:val="231F20"/>
          <w:spacing w:val="-19"/>
          <w:w w:val="95"/>
        </w:rPr>
        <w:t> </w:t>
      </w:r>
      <w:r>
        <w:rPr>
          <w:color w:val="231F20"/>
          <w:w w:val="95"/>
        </w:rPr>
        <w:t>aIfa</w:t>
      </w:r>
      <w:r>
        <w:rPr>
          <w:color w:val="231F20"/>
          <w:spacing w:val="-19"/>
          <w:w w:val="95"/>
        </w:rPr>
        <w:t> </w:t>
      </w:r>
      <w:r>
        <w:rPr>
          <w:color w:val="231F20"/>
          <w:w w:val="95"/>
        </w:rPr>
        <w:t>de</w:t>
      </w:r>
      <w:r>
        <w:rPr>
          <w:color w:val="231F20"/>
          <w:spacing w:val="-19"/>
          <w:w w:val="95"/>
        </w:rPr>
        <w:t> </w:t>
      </w:r>
      <w:r>
        <w:rPr>
          <w:color w:val="231F20"/>
          <w:w w:val="95"/>
        </w:rPr>
        <w:t>Cronbach,</w:t>
      </w:r>
      <w:r>
        <w:rPr>
          <w:color w:val="231F20"/>
          <w:spacing w:val="-34"/>
          <w:w w:val="95"/>
        </w:rPr>
        <w:t> </w:t>
      </w:r>
      <w:r>
        <w:rPr>
          <w:color w:val="231F20"/>
          <w:w w:val="95"/>
        </w:rPr>
        <w:t>cuyo vaIor</w:t>
      </w:r>
      <w:r>
        <w:rPr>
          <w:color w:val="231F20"/>
          <w:spacing w:val="-21"/>
          <w:w w:val="95"/>
        </w:rPr>
        <w:t> </w:t>
      </w:r>
      <w:r>
        <w:rPr>
          <w:color w:val="231F20"/>
          <w:w w:val="95"/>
        </w:rPr>
        <w:t>fue</w:t>
      </w:r>
      <w:r>
        <w:rPr>
          <w:color w:val="231F20"/>
          <w:spacing w:val="-21"/>
          <w:w w:val="95"/>
        </w:rPr>
        <w:t> </w:t>
      </w:r>
      <w:r>
        <w:rPr>
          <w:color w:val="231F20"/>
          <w:w w:val="95"/>
        </w:rPr>
        <w:t>de</w:t>
      </w:r>
      <w:r>
        <w:rPr>
          <w:color w:val="231F20"/>
          <w:spacing w:val="-21"/>
          <w:w w:val="95"/>
        </w:rPr>
        <w:t> </w:t>
      </w:r>
      <w:r>
        <w:rPr>
          <w:color w:val="231F20"/>
          <w:w w:val="95"/>
        </w:rPr>
        <w:t>0,82.</w:t>
      </w:r>
      <w:r>
        <w:rPr>
          <w:color w:val="231F20"/>
          <w:spacing w:val="-37"/>
          <w:w w:val="95"/>
        </w:rPr>
        <w:t> </w:t>
      </w:r>
      <w:r>
        <w:rPr>
          <w:color w:val="231F20"/>
          <w:w w:val="95"/>
        </w:rPr>
        <w:t>En</w:t>
      </w:r>
      <w:r>
        <w:rPr>
          <w:color w:val="231F20"/>
          <w:spacing w:val="-21"/>
          <w:w w:val="95"/>
        </w:rPr>
        <w:t> </w:t>
      </w:r>
      <w:r>
        <w:rPr>
          <w:color w:val="231F20"/>
          <w:w w:val="95"/>
        </w:rPr>
        <w:t>todos</w:t>
      </w:r>
      <w:r>
        <w:rPr>
          <w:color w:val="231F20"/>
          <w:spacing w:val="-22"/>
          <w:w w:val="95"/>
        </w:rPr>
        <w:t> </w:t>
      </w:r>
      <w:r>
        <w:rPr>
          <w:color w:val="231F20"/>
          <w:w w:val="95"/>
        </w:rPr>
        <w:t>Ios</w:t>
      </w:r>
      <w:r>
        <w:rPr>
          <w:color w:val="231F20"/>
          <w:spacing w:val="-21"/>
          <w:w w:val="95"/>
        </w:rPr>
        <w:t> </w:t>
      </w:r>
      <w:r>
        <w:rPr>
          <w:color w:val="231F20"/>
          <w:w w:val="95"/>
        </w:rPr>
        <w:t>casos,</w:t>
      </w:r>
      <w:r>
        <w:rPr>
          <w:color w:val="231F20"/>
          <w:spacing w:val="-37"/>
          <w:w w:val="95"/>
        </w:rPr>
        <w:t> </w:t>
      </w:r>
      <w:r>
        <w:rPr>
          <w:color w:val="231F20"/>
          <w:w w:val="95"/>
        </w:rPr>
        <w:t>Ios</w:t>
      </w:r>
      <w:r>
        <w:rPr>
          <w:color w:val="231F20"/>
          <w:spacing w:val="-21"/>
          <w:w w:val="95"/>
        </w:rPr>
        <w:t> </w:t>
      </w:r>
      <w:r>
        <w:rPr>
          <w:color w:val="231F20"/>
          <w:w w:val="95"/>
        </w:rPr>
        <w:t>índice</w:t>
      </w:r>
      <w:r>
        <w:rPr>
          <w:color w:val="231F20"/>
          <w:spacing w:val="-21"/>
          <w:w w:val="95"/>
        </w:rPr>
        <w:t> </w:t>
      </w:r>
      <w:r>
        <w:rPr>
          <w:color w:val="231F20"/>
          <w:w w:val="95"/>
        </w:rPr>
        <w:t>ítem-test</w:t>
      </w:r>
      <w:r>
        <w:rPr>
          <w:color w:val="231F20"/>
          <w:spacing w:val="-21"/>
          <w:w w:val="95"/>
        </w:rPr>
        <w:t> </w:t>
      </w:r>
      <w:r>
        <w:rPr>
          <w:color w:val="231F20"/>
          <w:w w:val="95"/>
        </w:rPr>
        <w:t>fueron</w:t>
      </w:r>
      <w:r>
        <w:rPr>
          <w:color w:val="231F20"/>
          <w:spacing w:val="-21"/>
          <w:w w:val="95"/>
        </w:rPr>
        <w:t> </w:t>
      </w:r>
      <w:r>
        <w:rPr>
          <w:color w:val="231F20"/>
          <w:w w:val="95"/>
        </w:rPr>
        <w:t>aItos,</w:t>
      </w:r>
      <w:r>
        <w:rPr>
          <w:color w:val="231F20"/>
          <w:spacing w:val="-37"/>
          <w:w w:val="95"/>
        </w:rPr>
        <w:t> </w:t>
      </w:r>
      <w:r>
        <w:rPr>
          <w:color w:val="231F20"/>
          <w:w w:val="95"/>
        </w:rPr>
        <w:t>de</w:t>
      </w:r>
      <w:r>
        <w:rPr>
          <w:color w:val="231F20"/>
          <w:spacing w:val="-21"/>
          <w:w w:val="95"/>
        </w:rPr>
        <w:t> </w:t>
      </w:r>
      <w:r>
        <w:rPr>
          <w:color w:val="231F20"/>
          <w:w w:val="95"/>
        </w:rPr>
        <w:t>entre</w:t>
      </w:r>
    </w:p>
    <w:p>
      <w:pPr>
        <w:pStyle w:val="BodyText"/>
        <w:spacing w:line="309" w:lineRule="auto"/>
        <w:ind w:left="160" w:right="112"/>
        <w:jc w:val="both"/>
      </w:pPr>
      <w:r>
        <w:rPr>
          <w:color w:val="231F20"/>
          <w:w w:val="90"/>
        </w:rPr>
        <w:t>0.57</w:t>
      </w:r>
      <w:r>
        <w:rPr>
          <w:color w:val="231F20"/>
          <w:spacing w:val="-24"/>
          <w:w w:val="90"/>
        </w:rPr>
        <w:t> </w:t>
      </w:r>
      <w:r>
        <w:rPr>
          <w:color w:val="231F20"/>
          <w:w w:val="90"/>
        </w:rPr>
        <w:t>y</w:t>
      </w:r>
      <w:r>
        <w:rPr>
          <w:color w:val="231F20"/>
          <w:spacing w:val="-24"/>
          <w:w w:val="90"/>
        </w:rPr>
        <w:t> </w:t>
      </w:r>
      <w:r>
        <w:rPr>
          <w:color w:val="231F20"/>
          <w:w w:val="90"/>
        </w:rPr>
        <w:t>0.65.</w:t>
      </w:r>
      <w:r>
        <w:rPr>
          <w:color w:val="231F20"/>
          <w:spacing w:val="-45"/>
          <w:w w:val="90"/>
        </w:rPr>
        <w:t> </w:t>
      </w:r>
      <w:r>
        <w:rPr>
          <w:color w:val="231F20"/>
          <w:w w:val="90"/>
        </w:rPr>
        <w:t>Los</w:t>
      </w:r>
      <w:r>
        <w:rPr>
          <w:color w:val="231F20"/>
          <w:spacing w:val="-24"/>
          <w:w w:val="90"/>
        </w:rPr>
        <w:t> </w:t>
      </w:r>
      <w:r>
        <w:rPr>
          <w:color w:val="231F20"/>
          <w:w w:val="90"/>
        </w:rPr>
        <w:t>vaIores</w:t>
      </w:r>
      <w:r>
        <w:rPr>
          <w:color w:val="231F20"/>
          <w:spacing w:val="-24"/>
          <w:w w:val="90"/>
        </w:rPr>
        <w:t> </w:t>
      </w:r>
      <w:r>
        <w:rPr>
          <w:color w:val="231F20"/>
          <w:w w:val="90"/>
        </w:rPr>
        <w:t>aIfa</w:t>
      </w:r>
      <w:r>
        <w:rPr>
          <w:color w:val="231F20"/>
          <w:spacing w:val="-24"/>
          <w:w w:val="90"/>
        </w:rPr>
        <w:t> </w:t>
      </w:r>
      <w:r>
        <w:rPr>
          <w:color w:val="231F20"/>
          <w:w w:val="90"/>
        </w:rPr>
        <w:t>corregidos</w:t>
      </w:r>
      <w:r>
        <w:rPr>
          <w:color w:val="231F20"/>
          <w:spacing w:val="-24"/>
          <w:w w:val="90"/>
        </w:rPr>
        <w:t> </w:t>
      </w:r>
      <w:r>
        <w:rPr>
          <w:color w:val="231F20"/>
          <w:w w:val="90"/>
        </w:rPr>
        <w:t>obtenidos</w:t>
      </w:r>
      <w:r>
        <w:rPr>
          <w:color w:val="231F20"/>
          <w:spacing w:val="-24"/>
          <w:w w:val="90"/>
        </w:rPr>
        <w:t> </w:t>
      </w:r>
      <w:r>
        <w:rPr>
          <w:color w:val="231F20"/>
          <w:w w:val="90"/>
        </w:rPr>
        <w:t>fueron</w:t>
      </w:r>
      <w:r>
        <w:rPr>
          <w:color w:val="231F20"/>
          <w:spacing w:val="-24"/>
          <w:w w:val="90"/>
        </w:rPr>
        <w:t> </w:t>
      </w:r>
      <w:r>
        <w:rPr>
          <w:color w:val="231F20"/>
          <w:w w:val="90"/>
        </w:rPr>
        <w:t>aceptabIes,</w:t>
      </w:r>
      <w:r>
        <w:rPr>
          <w:color w:val="231F20"/>
          <w:spacing w:val="-45"/>
          <w:w w:val="90"/>
        </w:rPr>
        <w:t> </w:t>
      </w:r>
      <w:r>
        <w:rPr>
          <w:color w:val="231F20"/>
          <w:w w:val="90"/>
        </w:rPr>
        <w:t>de</w:t>
      </w:r>
      <w:r>
        <w:rPr>
          <w:color w:val="231F20"/>
          <w:spacing w:val="-24"/>
          <w:w w:val="90"/>
        </w:rPr>
        <w:t> </w:t>
      </w:r>
      <w:r>
        <w:rPr>
          <w:color w:val="231F20"/>
          <w:w w:val="90"/>
        </w:rPr>
        <w:t>0.78</w:t>
      </w:r>
      <w:r>
        <w:rPr>
          <w:color w:val="231F20"/>
          <w:spacing w:val="-24"/>
          <w:w w:val="90"/>
        </w:rPr>
        <w:t> </w:t>
      </w:r>
      <w:r>
        <w:rPr>
          <w:color w:val="231F20"/>
          <w:w w:val="90"/>
        </w:rPr>
        <w:t>y</w:t>
      </w:r>
      <w:r>
        <w:rPr>
          <w:color w:val="231F20"/>
          <w:spacing w:val="-24"/>
          <w:w w:val="90"/>
        </w:rPr>
        <w:t> </w:t>
      </w:r>
      <w:r>
        <w:rPr>
          <w:color w:val="231F20"/>
          <w:w w:val="90"/>
        </w:rPr>
        <w:t>0.79, </w:t>
      </w:r>
      <w:r>
        <w:rPr>
          <w:color w:val="231F20"/>
          <w:w w:val="95"/>
        </w:rPr>
        <w:t>Io</w:t>
      </w:r>
      <w:r>
        <w:rPr>
          <w:color w:val="231F20"/>
          <w:spacing w:val="-25"/>
          <w:w w:val="95"/>
        </w:rPr>
        <w:t> </w:t>
      </w:r>
      <w:r>
        <w:rPr>
          <w:color w:val="231F20"/>
          <w:w w:val="95"/>
        </w:rPr>
        <w:t>que</w:t>
      </w:r>
      <w:r>
        <w:rPr>
          <w:color w:val="231F20"/>
          <w:spacing w:val="-25"/>
          <w:w w:val="95"/>
        </w:rPr>
        <w:t> </w:t>
      </w:r>
      <w:r>
        <w:rPr>
          <w:color w:val="231F20"/>
          <w:w w:val="95"/>
        </w:rPr>
        <w:t>significa</w:t>
      </w:r>
      <w:r>
        <w:rPr>
          <w:color w:val="231F20"/>
          <w:spacing w:val="-25"/>
          <w:w w:val="95"/>
        </w:rPr>
        <w:t> </w:t>
      </w:r>
      <w:r>
        <w:rPr>
          <w:color w:val="231F20"/>
          <w:w w:val="95"/>
        </w:rPr>
        <w:t>que</w:t>
      </w:r>
      <w:r>
        <w:rPr>
          <w:color w:val="231F20"/>
          <w:spacing w:val="-25"/>
          <w:w w:val="95"/>
        </w:rPr>
        <w:t> </w:t>
      </w:r>
      <w:r>
        <w:rPr>
          <w:color w:val="231F20"/>
          <w:w w:val="95"/>
        </w:rPr>
        <w:t>Ia</w:t>
      </w:r>
      <w:r>
        <w:rPr>
          <w:color w:val="231F20"/>
          <w:spacing w:val="-25"/>
          <w:w w:val="95"/>
        </w:rPr>
        <w:t> </w:t>
      </w:r>
      <w:r>
        <w:rPr>
          <w:color w:val="231F20"/>
          <w:w w:val="95"/>
        </w:rPr>
        <w:t>eIiminación</w:t>
      </w:r>
      <w:r>
        <w:rPr>
          <w:color w:val="231F20"/>
          <w:spacing w:val="-25"/>
          <w:w w:val="95"/>
        </w:rPr>
        <w:t> </w:t>
      </w:r>
      <w:r>
        <w:rPr>
          <w:color w:val="231F20"/>
          <w:w w:val="95"/>
        </w:rPr>
        <w:t>de</w:t>
      </w:r>
      <w:r>
        <w:rPr>
          <w:color w:val="231F20"/>
          <w:spacing w:val="-25"/>
          <w:w w:val="95"/>
        </w:rPr>
        <w:t> </w:t>
      </w:r>
      <w:r>
        <w:rPr>
          <w:color w:val="231F20"/>
          <w:w w:val="95"/>
        </w:rPr>
        <w:t>cuaIquier</w:t>
      </w:r>
      <w:r>
        <w:rPr>
          <w:color w:val="231F20"/>
          <w:spacing w:val="-25"/>
          <w:w w:val="95"/>
        </w:rPr>
        <w:t> </w:t>
      </w:r>
      <w:r>
        <w:rPr>
          <w:color w:val="231F20"/>
          <w:w w:val="95"/>
        </w:rPr>
        <w:t>ítem</w:t>
      </w:r>
      <w:r>
        <w:rPr>
          <w:color w:val="231F20"/>
          <w:spacing w:val="-25"/>
          <w:w w:val="95"/>
        </w:rPr>
        <w:t> </w:t>
      </w:r>
      <w:r>
        <w:rPr>
          <w:color w:val="231F20"/>
          <w:w w:val="95"/>
        </w:rPr>
        <w:t>no</w:t>
      </w:r>
      <w:r>
        <w:rPr>
          <w:color w:val="231F20"/>
          <w:spacing w:val="-25"/>
          <w:w w:val="95"/>
        </w:rPr>
        <w:t> </w:t>
      </w:r>
      <w:r>
        <w:rPr>
          <w:color w:val="231F20"/>
          <w:w w:val="95"/>
        </w:rPr>
        <w:t>produce</w:t>
      </w:r>
      <w:r>
        <w:rPr>
          <w:color w:val="231F20"/>
          <w:spacing w:val="-25"/>
          <w:w w:val="95"/>
        </w:rPr>
        <w:t> </w:t>
      </w:r>
      <w:r>
        <w:rPr>
          <w:color w:val="231F20"/>
          <w:w w:val="95"/>
        </w:rPr>
        <w:t>un</w:t>
      </w:r>
      <w:r>
        <w:rPr>
          <w:color w:val="231F20"/>
          <w:spacing w:val="-25"/>
          <w:w w:val="95"/>
        </w:rPr>
        <w:t> </w:t>
      </w:r>
      <w:r>
        <w:rPr>
          <w:color w:val="231F20"/>
          <w:w w:val="95"/>
        </w:rPr>
        <w:t>aumento</w:t>
      </w:r>
      <w:r>
        <w:rPr>
          <w:color w:val="231F20"/>
          <w:spacing w:val="-25"/>
          <w:w w:val="95"/>
        </w:rPr>
        <w:t> </w:t>
      </w:r>
      <w:r>
        <w:rPr>
          <w:color w:val="231F20"/>
          <w:w w:val="95"/>
        </w:rPr>
        <w:t>en la</w:t>
      </w:r>
      <w:r>
        <w:rPr>
          <w:color w:val="231F20"/>
          <w:spacing w:val="-49"/>
          <w:w w:val="95"/>
        </w:rPr>
        <w:t> </w:t>
      </w:r>
      <w:r>
        <w:rPr>
          <w:color w:val="231F20"/>
          <w:w w:val="95"/>
        </w:rPr>
        <w:t>consistencia</w:t>
      </w:r>
      <w:r>
        <w:rPr>
          <w:color w:val="231F20"/>
          <w:spacing w:val="-49"/>
          <w:w w:val="95"/>
        </w:rPr>
        <w:t> </w:t>
      </w:r>
      <w:r>
        <w:rPr>
          <w:color w:val="231F20"/>
          <w:w w:val="95"/>
        </w:rPr>
        <w:t>interna</w:t>
      </w:r>
      <w:r>
        <w:rPr>
          <w:color w:val="231F20"/>
          <w:spacing w:val="-49"/>
          <w:w w:val="95"/>
        </w:rPr>
        <w:t> </w:t>
      </w:r>
      <w:r>
        <w:rPr>
          <w:color w:val="231F20"/>
          <w:w w:val="95"/>
        </w:rPr>
        <w:t>de</w:t>
      </w:r>
      <w:r>
        <w:rPr>
          <w:color w:val="231F20"/>
          <w:spacing w:val="-49"/>
          <w:w w:val="95"/>
        </w:rPr>
        <w:t> </w:t>
      </w:r>
      <w:r>
        <w:rPr>
          <w:color w:val="231F20"/>
          <w:w w:val="95"/>
        </w:rPr>
        <w:t>la</w:t>
      </w:r>
      <w:r>
        <w:rPr>
          <w:color w:val="231F20"/>
          <w:spacing w:val="-49"/>
          <w:w w:val="95"/>
        </w:rPr>
        <w:t> </w:t>
      </w:r>
      <w:r>
        <w:rPr>
          <w:color w:val="231F20"/>
          <w:w w:val="95"/>
        </w:rPr>
        <w:t>escala</w:t>
      </w:r>
      <w:r>
        <w:rPr>
          <w:color w:val="231F20"/>
          <w:spacing w:val="-49"/>
          <w:w w:val="95"/>
        </w:rPr>
        <w:t> </w:t>
      </w:r>
      <w:r>
        <w:rPr>
          <w:color w:val="231F20"/>
          <w:w w:val="95"/>
        </w:rPr>
        <w:t>según</w:t>
      </w:r>
      <w:r>
        <w:rPr>
          <w:color w:val="231F20"/>
          <w:spacing w:val="-49"/>
          <w:w w:val="95"/>
        </w:rPr>
        <w:t> </w:t>
      </w:r>
      <w:r>
        <w:rPr>
          <w:color w:val="231F20"/>
          <w:w w:val="95"/>
        </w:rPr>
        <w:t>sus</w:t>
      </w:r>
      <w:r>
        <w:rPr>
          <w:color w:val="231F20"/>
          <w:spacing w:val="-49"/>
          <w:w w:val="95"/>
        </w:rPr>
        <w:t> </w:t>
      </w:r>
      <w:r>
        <w:rPr>
          <w:color w:val="231F20"/>
          <w:w w:val="95"/>
        </w:rPr>
        <w:t>estudios.</w:t>
      </w:r>
      <w:r>
        <w:rPr>
          <w:color w:val="231F20"/>
          <w:spacing w:val="-58"/>
          <w:w w:val="95"/>
        </w:rPr>
        <w:t> </w:t>
      </w:r>
      <w:r>
        <w:rPr>
          <w:color w:val="231F20"/>
          <w:w w:val="95"/>
        </w:rPr>
        <w:t>El</w:t>
      </w:r>
      <w:r>
        <w:rPr>
          <w:color w:val="231F20"/>
          <w:spacing w:val="-49"/>
          <w:w w:val="95"/>
        </w:rPr>
        <w:t> </w:t>
      </w:r>
      <w:r>
        <w:rPr>
          <w:color w:val="231F20"/>
          <w:w w:val="95"/>
        </w:rPr>
        <w:t>análisis</w:t>
      </w:r>
      <w:r>
        <w:rPr>
          <w:color w:val="231F20"/>
          <w:spacing w:val="-49"/>
          <w:w w:val="95"/>
        </w:rPr>
        <w:t> </w:t>
      </w:r>
      <w:r>
        <w:rPr>
          <w:color w:val="231F20"/>
          <w:w w:val="95"/>
        </w:rPr>
        <w:t>de</w:t>
      </w:r>
      <w:r>
        <w:rPr>
          <w:color w:val="231F20"/>
          <w:spacing w:val="-49"/>
          <w:w w:val="95"/>
        </w:rPr>
        <w:t> </w:t>
      </w:r>
      <w:r>
        <w:rPr>
          <w:color w:val="231F20"/>
          <w:w w:val="95"/>
        </w:rPr>
        <w:t>componentes principaIes</w:t>
      </w:r>
      <w:r>
        <w:rPr>
          <w:color w:val="231F20"/>
          <w:spacing w:val="-45"/>
          <w:w w:val="95"/>
        </w:rPr>
        <w:t> </w:t>
      </w:r>
      <w:r>
        <w:rPr>
          <w:color w:val="231F20"/>
          <w:w w:val="95"/>
        </w:rPr>
        <w:t>mostró</w:t>
      </w:r>
      <w:r>
        <w:rPr>
          <w:color w:val="231F20"/>
          <w:spacing w:val="-45"/>
          <w:w w:val="95"/>
        </w:rPr>
        <w:t> </w:t>
      </w:r>
      <w:r>
        <w:rPr>
          <w:color w:val="231F20"/>
          <w:w w:val="95"/>
        </w:rPr>
        <w:t>un</w:t>
      </w:r>
      <w:r>
        <w:rPr>
          <w:color w:val="231F20"/>
          <w:spacing w:val="-45"/>
          <w:w w:val="95"/>
        </w:rPr>
        <w:t> </w:t>
      </w:r>
      <w:r>
        <w:rPr>
          <w:color w:val="231F20"/>
          <w:w w:val="95"/>
        </w:rPr>
        <w:t>único</w:t>
      </w:r>
      <w:r>
        <w:rPr>
          <w:color w:val="231F20"/>
          <w:spacing w:val="-45"/>
          <w:w w:val="95"/>
        </w:rPr>
        <w:t> </w:t>
      </w:r>
      <w:r>
        <w:rPr>
          <w:color w:val="231F20"/>
          <w:w w:val="95"/>
        </w:rPr>
        <w:t>factor</w:t>
      </w:r>
      <w:r>
        <w:rPr>
          <w:color w:val="231F20"/>
          <w:spacing w:val="-45"/>
          <w:w w:val="95"/>
        </w:rPr>
        <w:t> </w:t>
      </w:r>
      <w:r>
        <w:rPr>
          <w:color w:val="231F20"/>
          <w:w w:val="95"/>
        </w:rPr>
        <w:t>que</w:t>
      </w:r>
      <w:r>
        <w:rPr>
          <w:color w:val="231F20"/>
          <w:spacing w:val="-45"/>
          <w:w w:val="95"/>
        </w:rPr>
        <w:t> </w:t>
      </w:r>
      <w:r>
        <w:rPr>
          <w:color w:val="231F20"/>
          <w:w w:val="95"/>
        </w:rPr>
        <w:t>expIicaba</w:t>
      </w:r>
      <w:r>
        <w:rPr>
          <w:color w:val="231F20"/>
          <w:spacing w:val="-45"/>
          <w:w w:val="95"/>
        </w:rPr>
        <w:t> </w:t>
      </w:r>
      <w:r>
        <w:rPr>
          <w:color w:val="231F20"/>
          <w:w w:val="95"/>
        </w:rPr>
        <w:t>eI</w:t>
      </w:r>
      <w:r>
        <w:rPr>
          <w:color w:val="231F20"/>
          <w:spacing w:val="-45"/>
          <w:w w:val="95"/>
        </w:rPr>
        <w:t> </w:t>
      </w:r>
      <w:r>
        <w:rPr>
          <w:color w:val="231F20"/>
          <w:w w:val="95"/>
        </w:rPr>
        <w:t>58,6%</w:t>
      </w:r>
      <w:r>
        <w:rPr>
          <w:color w:val="231F20"/>
          <w:spacing w:val="-45"/>
          <w:w w:val="95"/>
        </w:rPr>
        <w:t> </w:t>
      </w:r>
      <w:r>
        <w:rPr>
          <w:color w:val="231F20"/>
          <w:w w:val="95"/>
        </w:rPr>
        <w:t>de</w:t>
      </w:r>
      <w:r>
        <w:rPr>
          <w:color w:val="231F20"/>
          <w:spacing w:val="-45"/>
          <w:w w:val="95"/>
        </w:rPr>
        <w:t> </w:t>
      </w:r>
      <w:r>
        <w:rPr>
          <w:color w:val="231F20"/>
          <w:w w:val="95"/>
        </w:rPr>
        <w:t>Ia</w:t>
      </w:r>
      <w:r>
        <w:rPr>
          <w:color w:val="231F20"/>
          <w:spacing w:val="-45"/>
          <w:w w:val="95"/>
        </w:rPr>
        <w:t> </w:t>
      </w:r>
      <w:r>
        <w:rPr>
          <w:color w:val="231F20"/>
          <w:w w:val="95"/>
        </w:rPr>
        <w:t>varianza.</w:t>
      </w:r>
    </w:p>
    <w:p>
      <w:pPr>
        <w:pStyle w:val="BodyText"/>
        <w:spacing w:line="309" w:lineRule="auto" w:before="200"/>
        <w:ind w:left="160" w:right="136" w:firstLine="820"/>
        <w:jc w:val="both"/>
      </w:pPr>
      <w:r>
        <w:rPr>
          <w:color w:val="231F20"/>
          <w:w w:val="90"/>
        </w:rPr>
        <w:t>En</w:t>
      </w:r>
      <w:r>
        <w:rPr>
          <w:color w:val="231F20"/>
          <w:spacing w:val="-13"/>
          <w:w w:val="90"/>
        </w:rPr>
        <w:t> </w:t>
      </w:r>
      <w:r>
        <w:rPr>
          <w:color w:val="231F20"/>
          <w:w w:val="90"/>
        </w:rPr>
        <w:t>cuanto</w:t>
      </w:r>
      <w:r>
        <w:rPr>
          <w:color w:val="231F20"/>
          <w:spacing w:val="-13"/>
          <w:w w:val="90"/>
        </w:rPr>
        <w:t> </w:t>
      </w:r>
      <w:r>
        <w:rPr>
          <w:color w:val="231F20"/>
          <w:w w:val="90"/>
        </w:rPr>
        <w:t>al</w:t>
      </w:r>
      <w:r>
        <w:rPr>
          <w:color w:val="231F20"/>
          <w:spacing w:val="-13"/>
          <w:w w:val="90"/>
        </w:rPr>
        <w:t> </w:t>
      </w:r>
      <w:r>
        <w:rPr>
          <w:color w:val="231F20"/>
          <w:w w:val="90"/>
        </w:rPr>
        <w:t>análisis</w:t>
      </w:r>
      <w:r>
        <w:rPr>
          <w:color w:val="231F20"/>
          <w:spacing w:val="-14"/>
          <w:w w:val="90"/>
        </w:rPr>
        <w:t> </w:t>
      </w:r>
      <w:r>
        <w:rPr>
          <w:color w:val="231F20"/>
          <w:w w:val="90"/>
        </w:rPr>
        <w:t>de</w:t>
      </w:r>
      <w:r>
        <w:rPr>
          <w:color w:val="231F20"/>
          <w:spacing w:val="-13"/>
          <w:w w:val="90"/>
        </w:rPr>
        <w:t> </w:t>
      </w:r>
      <w:r>
        <w:rPr>
          <w:color w:val="231F20"/>
          <w:w w:val="90"/>
        </w:rPr>
        <w:t>componentes</w:t>
      </w:r>
      <w:r>
        <w:rPr>
          <w:color w:val="231F20"/>
          <w:spacing w:val="-13"/>
          <w:w w:val="90"/>
        </w:rPr>
        <w:t> </w:t>
      </w:r>
      <w:r>
        <w:rPr>
          <w:color w:val="231F20"/>
          <w:w w:val="90"/>
        </w:rPr>
        <w:t>principales</w:t>
      </w:r>
      <w:r>
        <w:rPr>
          <w:color w:val="231F20"/>
          <w:spacing w:val="-13"/>
          <w:w w:val="90"/>
        </w:rPr>
        <w:t> </w:t>
      </w:r>
      <w:r>
        <w:rPr>
          <w:color w:val="231F20"/>
          <w:w w:val="90"/>
        </w:rPr>
        <w:t>la</w:t>
      </w:r>
      <w:r>
        <w:rPr>
          <w:color w:val="231F20"/>
          <w:spacing w:val="-13"/>
          <w:w w:val="90"/>
        </w:rPr>
        <w:t> </w:t>
      </w:r>
      <w:r>
        <w:rPr>
          <w:color w:val="231F20"/>
          <w:w w:val="90"/>
        </w:rPr>
        <w:t>medida</w:t>
      </w:r>
      <w:r>
        <w:rPr>
          <w:color w:val="231F20"/>
          <w:spacing w:val="-13"/>
          <w:w w:val="90"/>
        </w:rPr>
        <w:t> </w:t>
      </w:r>
      <w:r>
        <w:rPr>
          <w:color w:val="231F20"/>
          <w:w w:val="90"/>
        </w:rPr>
        <w:t>de</w:t>
      </w:r>
      <w:r>
        <w:rPr>
          <w:color w:val="231F20"/>
          <w:spacing w:val="-13"/>
          <w:w w:val="90"/>
        </w:rPr>
        <w:t> </w:t>
      </w:r>
      <w:r>
        <w:rPr>
          <w:color w:val="231F20"/>
          <w:w w:val="90"/>
        </w:rPr>
        <w:t>adecuación </w:t>
      </w:r>
      <w:r>
        <w:rPr>
          <w:color w:val="231F20"/>
          <w:w w:val="95"/>
        </w:rPr>
        <w:t>muestraI</w:t>
      </w:r>
      <w:r>
        <w:rPr>
          <w:color w:val="231F20"/>
          <w:spacing w:val="-11"/>
          <w:w w:val="95"/>
        </w:rPr>
        <w:t> </w:t>
      </w:r>
      <w:r>
        <w:rPr>
          <w:color w:val="231F20"/>
          <w:w w:val="95"/>
        </w:rPr>
        <w:t>de</w:t>
      </w:r>
      <w:r>
        <w:rPr>
          <w:color w:val="231F20"/>
          <w:spacing w:val="-11"/>
          <w:w w:val="95"/>
        </w:rPr>
        <w:t> </w:t>
      </w:r>
      <w:r>
        <w:rPr>
          <w:color w:val="231F20"/>
          <w:spacing w:val="-3"/>
          <w:w w:val="95"/>
        </w:rPr>
        <w:t>Kaiser-Meyer-OIKin</w:t>
      </w:r>
      <w:r>
        <w:rPr>
          <w:color w:val="231F20"/>
          <w:spacing w:val="-11"/>
          <w:w w:val="95"/>
        </w:rPr>
        <w:t> </w:t>
      </w:r>
      <w:r>
        <w:rPr>
          <w:color w:val="231F20"/>
          <w:w w:val="95"/>
        </w:rPr>
        <w:t>fue</w:t>
      </w:r>
      <w:r>
        <w:rPr>
          <w:color w:val="231F20"/>
          <w:spacing w:val="-11"/>
          <w:w w:val="95"/>
        </w:rPr>
        <w:t> </w:t>
      </w:r>
      <w:r>
        <w:rPr>
          <w:color w:val="231F20"/>
          <w:w w:val="95"/>
        </w:rPr>
        <w:t>de</w:t>
      </w:r>
      <w:r>
        <w:rPr>
          <w:color w:val="231F20"/>
          <w:spacing w:val="-11"/>
          <w:w w:val="95"/>
        </w:rPr>
        <w:t> </w:t>
      </w:r>
      <w:r>
        <w:rPr>
          <w:color w:val="231F20"/>
          <w:w w:val="95"/>
        </w:rPr>
        <w:t>0,82,</w:t>
      </w:r>
      <w:r>
        <w:rPr>
          <w:color w:val="231F20"/>
          <w:spacing w:val="-29"/>
          <w:w w:val="95"/>
        </w:rPr>
        <w:t> </w:t>
      </w:r>
      <w:r>
        <w:rPr>
          <w:color w:val="231F20"/>
          <w:w w:val="95"/>
        </w:rPr>
        <w:t>por</w:t>
      </w:r>
      <w:r>
        <w:rPr>
          <w:color w:val="231F20"/>
          <w:spacing w:val="-11"/>
          <w:w w:val="95"/>
        </w:rPr>
        <w:t> </w:t>
      </w:r>
      <w:r>
        <w:rPr>
          <w:color w:val="231F20"/>
          <w:w w:val="95"/>
        </w:rPr>
        <w:t>Io</w:t>
      </w:r>
      <w:r>
        <w:rPr>
          <w:color w:val="231F20"/>
          <w:spacing w:val="-11"/>
          <w:w w:val="95"/>
        </w:rPr>
        <w:t> </w:t>
      </w:r>
      <w:r>
        <w:rPr>
          <w:color w:val="231F20"/>
          <w:w w:val="95"/>
        </w:rPr>
        <w:t>que</w:t>
      </w:r>
      <w:r>
        <w:rPr>
          <w:color w:val="231F20"/>
          <w:spacing w:val="-11"/>
          <w:w w:val="95"/>
        </w:rPr>
        <w:t> </w:t>
      </w:r>
      <w:r>
        <w:rPr>
          <w:color w:val="231F20"/>
          <w:w w:val="95"/>
        </w:rPr>
        <w:t>Ias</w:t>
      </w:r>
      <w:r>
        <w:rPr>
          <w:color w:val="231F20"/>
          <w:spacing w:val="-11"/>
          <w:w w:val="95"/>
        </w:rPr>
        <w:t> </w:t>
      </w:r>
      <w:r>
        <w:rPr>
          <w:color w:val="231F20"/>
          <w:w w:val="95"/>
        </w:rPr>
        <w:t>correIaciones</w:t>
      </w:r>
      <w:r>
        <w:rPr>
          <w:color w:val="231F20"/>
          <w:spacing w:val="-11"/>
          <w:w w:val="95"/>
        </w:rPr>
        <w:t> </w:t>
      </w:r>
      <w:r>
        <w:rPr>
          <w:color w:val="231F20"/>
          <w:w w:val="95"/>
        </w:rPr>
        <w:t>entre parejas</w:t>
      </w:r>
      <w:r>
        <w:rPr>
          <w:color w:val="231F20"/>
          <w:spacing w:val="-33"/>
          <w:w w:val="95"/>
        </w:rPr>
        <w:t> </w:t>
      </w:r>
      <w:r>
        <w:rPr>
          <w:color w:val="231F20"/>
          <w:w w:val="95"/>
        </w:rPr>
        <w:t>de</w:t>
      </w:r>
      <w:r>
        <w:rPr>
          <w:color w:val="231F20"/>
          <w:spacing w:val="-34"/>
          <w:w w:val="95"/>
        </w:rPr>
        <w:t> </w:t>
      </w:r>
      <w:r>
        <w:rPr>
          <w:color w:val="231F20"/>
          <w:w w:val="95"/>
        </w:rPr>
        <w:t>ítems</w:t>
      </w:r>
      <w:r>
        <w:rPr>
          <w:color w:val="231F20"/>
          <w:spacing w:val="-33"/>
          <w:w w:val="95"/>
        </w:rPr>
        <w:t> </w:t>
      </w:r>
      <w:r>
        <w:rPr>
          <w:color w:val="231F20"/>
          <w:w w:val="95"/>
        </w:rPr>
        <w:t>seleccionados</w:t>
      </w:r>
      <w:r>
        <w:rPr>
          <w:color w:val="231F20"/>
          <w:spacing w:val="-34"/>
          <w:w w:val="95"/>
        </w:rPr>
        <w:t> </w:t>
      </w:r>
      <w:r>
        <w:rPr>
          <w:color w:val="231F20"/>
          <w:w w:val="95"/>
        </w:rPr>
        <w:t>pueden</w:t>
      </w:r>
      <w:r>
        <w:rPr>
          <w:color w:val="231F20"/>
          <w:spacing w:val="-33"/>
          <w:w w:val="95"/>
        </w:rPr>
        <w:t> </w:t>
      </w:r>
      <w:r>
        <w:rPr>
          <w:color w:val="231F20"/>
          <w:w w:val="95"/>
        </w:rPr>
        <w:t>ser</w:t>
      </w:r>
      <w:r>
        <w:rPr>
          <w:color w:val="231F20"/>
          <w:spacing w:val="-34"/>
          <w:w w:val="95"/>
        </w:rPr>
        <w:t> </w:t>
      </w:r>
      <w:r>
        <w:rPr>
          <w:color w:val="231F20"/>
          <w:w w:val="95"/>
        </w:rPr>
        <w:t>explicadas</w:t>
      </w:r>
      <w:r>
        <w:rPr>
          <w:color w:val="231F20"/>
          <w:spacing w:val="-33"/>
          <w:w w:val="95"/>
        </w:rPr>
        <w:t> </w:t>
      </w:r>
      <w:r>
        <w:rPr>
          <w:color w:val="231F20"/>
          <w:w w:val="95"/>
        </w:rPr>
        <w:t>por</w:t>
      </w:r>
      <w:r>
        <w:rPr>
          <w:color w:val="231F20"/>
          <w:spacing w:val="-33"/>
          <w:w w:val="95"/>
        </w:rPr>
        <w:t> </w:t>
      </w:r>
      <w:r>
        <w:rPr>
          <w:color w:val="231F20"/>
          <w:w w:val="95"/>
        </w:rPr>
        <w:t>el</w:t>
      </w:r>
      <w:r>
        <w:rPr>
          <w:color w:val="231F20"/>
          <w:spacing w:val="-33"/>
          <w:w w:val="95"/>
        </w:rPr>
        <w:t> </w:t>
      </w:r>
      <w:r>
        <w:rPr>
          <w:color w:val="231F20"/>
          <w:spacing w:val="-3"/>
          <w:w w:val="95"/>
        </w:rPr>
        <w:t>resto.</w:t>
      </w:r>
      <w:r>
        <w:rPr>
          <w:color w:val="231F20"/>
          <w:spacing w:val="-46"/>
          <w:w w:val="95"/>
        </w:rPr>
        <w:t> </w:t>
      </w:r>
      <w:r>
        <w:rPr>
          <w:color w:val="231F20"/>
          <w:w w:val="95"/>
        </w:rPr>
        <w:t>La</w:t>
      </w:r>
      <w:r>
        <w:rPr>
          <w:color w:val="231F20"/>
          <w:spacing w:val="-33"/>
          <w:w w:val="95"/>
        </w:rPr>
        <w:t> </w:t>
      </w:r>
      <w:r>
        <w:rPr>
          <w:color w:val="231F20"/>
          <w:w w:val="95"/>
        </w:rPr>
        <w:t>prueba</w:t>
      </w:r>
      <w:r>
        <w:rPr>
          <w:color w:val="231F20"/>
          <w:spacing w:val="-33"/>
          <w:w w:val="95"/>
        </w:rPr>
        <w:t> </w:t>
      </w:r>
      <w:r>
        <w:rPr>
          <w:color w:val="231F20"/>
          <w:w w:val="95"/>
        </w:rPr>
        <w:t>de esfericidad</w:t>
      </w:r>
      <w:r>
        <w:rPr>
          <w:color w:val="231F20"/>
          <w:spacing w:val="-53"/>
          <w:w w:val="95"/>
        </w:rPr>
        <w:t> </w:t>
      </w:r>
      <w:r>
        <w:rPr>
          <w:color w:val="231F20"/>
          <w:w w:val="95"/>
        </w:rPr>
        <w:t>de</w:t>
      </w:r>
      <w:r>
        <w:rPr>
          <w:color w:val="231F20"/>
          <w:spacing w:val="-53"/>
          <w:w w:val="95"/>
        </w:rPr>
        <w:t> </w:t>
      </w:r>
      <w:r>
        <w:rPr>
          <w:color w:val="231F20"/>
          <w:w w:val="95"/>
        </w:rPr>
        <w:t>BartIett</w:t>
      </w:r>
      <w:r>
        <w:rPr>
          <w:color w:val="231F20"/>
          <w:spacing w:val="-53"/>
          <w:w w:val="95"/>
        </w:rPr>
        <w:t> </w:t>
      </w:r>
      <w:r>
        <w:rPr>
          <w:color w:val="231F20"/>
          <w:w w:val="95"/>
        </w:rPr>
        <w:t>(Chi-cuadrado=</w:t>
      </w:r>
      <w:r>
        <w:rPr>
          <w:color w:val="231F20"/>
          <w:spacing w:val="-54"/>
          <w:w w:val="95"/>
        </w:rPr>
        <w:t> </w:t>
      </w:r>
      <w:r>
        <w:rPr>
          <w:color w:val="231F20"/>
          <w:w w:val="95"/>
        </w:rPr>
        <w:t>976,I3;</w:t>
      </w:r>
      <w:r>
        <w:rPr>
          <w:color w:val="231F20"/>
          <w:spacing w:val="-63"/>
          <w:w w:val="95"/>
        </w:rPr>
        <w:t> </w:t>
      </w:r>
      <w:r>
        <w:rPr>
          <w:color w:val="231F20"/>
          <w:w w:val="95"/>
        </w:rPr>
        <w:t>p&lt;0,000I)</w:t>
      </w:r>
      <w:r>
        <w:rPr>
          <w:color w:val="231F20"/>
          <w:spacing w:val="-53"/>
          <w:w w:val="95"/>
        </w:rPr>
        <w:t> </w:t>
      </w:r>
      <w:r>
        <w:rPr>
          <w:color w:val="231F20"/>
          <w:w w:val="95"/>
        </w:rPr>
        <w:t>muestra</w:t>
      </w:r>
      <w:r>
        <w:rPr>
          <w:color w:val="231F20"/>
          <w:spacing w:val="-54"/>
          <w:w w:val="95"/>
        </w:rPr>
        <w:t> </w:t>
      </w:r>
      <w:r>
        <w:rPr>
          <w:color w:val="231F20"/>
          <w:w w:val="95"/>
        </w:rPr>
        <w:t>Ia</w:t>
      </w:r>
      <w:r>
        <w:rPr>
          <w:color w:val="231F20"/>
          <w:spacing w:val="-53"/>
          <w:w w:val="95"/>
        </w:rPr>
        <w:t> </w:t>
      </w:r>
      <w:r>
        <w:rPr>
          <w:color w:val="231F20"/>
          <w:w w:val="95"/>
        </w:rPr>
        <w:t>existencia</w:t>
      </w:r>
      <w:r>
        <w:rPr>
          <w:color w:val="231F20"/>
          <w:spacing w:val="-53"/>
          <w:w w:val="95"/>
        </w:rPr>
        <w:t> </w:t>
      </w:r>
      <w:r>
        <w:rPr>
          <w:color w:val="231F20"/>
          <w:w w:val="95"/>
        </w:rPr>
        <w:t>de </w:t>
      </w:r>
      <w:r>
        <w:rPr>
          <w:color w:val="231F20"/>
          <w:w w:val="90"/>
        </w:rPr>
        <w:t>una</w:t>
      </w:r>
      <w:r>
        <w:rPr>
          <w:color w:val="231F20"/>
          <w:spacing w:val="-17"/>
          <w:w w:val="90"/>
        </w:rPr>
        <w:t> </w:t>
      </w:r>
      <w:r>
        <w:rPr>
          <w:color w:val="231F20"/>
          <w:w w:val="90"/>
        </w:rPr>
        <w:t>alta</w:t>
      </w:r>
      <w:r>
        <w:rPr>
          <w:color w:val="231F20"/>
          <w:spacing w:val="-18"/>
          <w:w w:val="90"/>
        </w:rPr>
        <w:t> </w:t>
      </w:r>
      <w:r>
        <w:rPr>
          <w:color w:val="231F20"/>
          <w:w w:val="90"/>
        </w:rPr>
        <w:t>dependencia</w:t>
      </w:r>
      <w:r>
        <w:rPr>
          <w:color w:val="231F20"/>
          <w:spacing w:val="-18"/>
          <w:w w:val="90"/>
        </w:rPr>
        <w:t> </w:t>
      </w:r>
      <w:r>
        <w:rPr>
          <w:color w:val="231F20"/>
          <w:w w:val="90"/>
        </w:rPr>
        <w:t>entre</w:t>
      </w:r>
      <w:r>
        <w:rPr>
          <w:color w:val="231F20"/>
          <w:spacing w:val="-17"/>
          <w:w w:val="90"/>
        </w:rPr>
        <w:t> </w:t>
      </w:r>
      <w:r>
        <w:rPr>
          <w:color w:val="231F20"/>
          <w:w w:val="90"/>
        </w:rPr>
        <w:t>los</w:t>
      </w:r>
      <w:r>
        <w:rPr>
          <w:color w:val="231F20"/>
          <w:spacing w:val="-17"/>
          <w:w w:val="90"/>
        </w:rPr>
        <w:t> </w:t>
      </w:r>
      <w:r>
        <w:rPr>
          <w:color w:val="231F20"/>
          <w:w w:val="90"/>
        </w:rPr>
        <w:t>cinco</w:t>
      </w:r>
      <w:r>
        <w:rPr>
          <w:color w:val="231F20"/>
          <w:spacing w:val="-17"/>
          <w:w w:val="90"/>
        </w:rPr>
        <w:t> </w:t>
      </w:r>
      <w:r>
        <w:rPr>
          <w:color w:val="231F20"/>
          <w:w w:val="90"/>
        </w:rPr>
        <w:t>ítems.</w:t>
      </w:r>
      <w:r>
        <w:rPr>
          <w:color w:val="231F20"/>
          <w:spacing w:val="-38"/>
          <w:w w:val="90"/>
        </w:rPr>
        <w:t> </w:t>
      </w:r>
      <w:r>
        <w:rPr>
          <w:color w:val="231F20"/>
          <w:w w:val="90"/>
        </w:rPr>
        <w:t>El</w:t>
      </w:r>
      <w:r>
        <w:rPr>
          <w:color w:val="231F20"/>
          <w:spacing w:val="-17"/>
          <w:w w:val="90"/>
        </w:rPr>
        <w:t> </w:t>
      </w:r>
      <w:r>
        <w:rPr>
          <w:color w:val="231F20"/>
          <w:w w:val="90"/>
        </w:rPr>
        <w:t>análisis</w:t>
      </w:r>
      <w:r>
        <w:rPr>
          <w:color w:val="231F20"/>
          <w:spacing w:val="-18"/>
          <w:w w:val="90"/>
        </w:rPr>
        <w:t> </w:t>
      </w:r>
      <w:r>
        <w:rPr>
          <w:color w:val="231F20"/>
          <w:w w:val="90"/>
        </w:rPr>
        <w:t>de</w:t>
      </w:r>
      <w:r>
        <w:rPr>
          <w:color w:val="231F20"/>
          <w:spacing w:val="-17"/>
          <w:w w:val="90"/>
        </w:rPr>
        <w:t> </w:t>
      </w:r>
      <w:r>
        <w:rPr>
          <w:color w:val="231F20"/>
          <w:w w:val="90"/>
        </w:rPr>
        <w:t>componentes</w:t>
      </w:r>
      <w:r>
        <w:rPr>
          <w:color w:val="231F20"/>
          <w:spacing w:val="-17"/>
          <w:w w:val="90"/>
        </w:rPr>
        <w:t> </w:t>
      </w:r>
      <w:r>
        <w:rPr>
          <w:color w:val="231F20"/>
          <w:w w:val="90"/>
        </w:rPr>
        <w:t>principales </w:t>
      </w:r>
      <w:r>
        <w:rPr>
          <w:color w:val="231F20"/>
          <w:w w:val="95"/>
        </w:rPr>
        <w:t>extrajo</w:t>
      </w:r>
      <w:r>
        <w:rPr>
          <w:color w:val="231F20"/>
          <w:spacing w:val="-47"/>
          <w:w w:val="95"/>
        </w:rPr>
        <w:t> </w:t>
      </w:r>
      <w:r>
        <w:rPr>
          <w:color w:val="231F20"/>
          <w:w w:val="95"/>
        </w:rPr>
        <w:t>un</w:t>
      </w:r>
      <w:r>
        <w:rPr>
          <w:color w:val="231F20"/>
          <w:spacing w:val="-47"/>
          <w:w w:val="95"/>
        </w:rPr>
        <w:t> </w:t>
      </w:r>
      <w:r>
        <w:rPr>
          <w:color w:val="231F20"/>
          <w:w w:val="95"/>
        </w:rPr>
        <w:t>único</w:t>
      </w:r>
      <w:r>
        <w:rPr>
          <w:color w:val="231F20"/>
          <w:spacing w:val="-47"/>
          <w:w w:val="95"/>
        </w:rPr>
        <w:t> </w:t>
      </w:r>
      <w:r>
        <w:rPr>
          <w:color w:val="231F20"/>
          <w:spacing w:val="-4"/>
          <w:w w:val="95"/>
        </w:rPr>
        <w:t>factor,</w:t>
      </w:r>
      <w:r>
        <w:rPr>
          <w:color w:val="231F20"/>
          <w:spacing w:val="-58"/>
          <w:w w:val="95"/>
        </w:rPr>
        <w:t> </w:t>
      </w:r>
      <w:r>
        <w:rPr>
          <w:color w:val="231F20"/>
          <w:w w:val="95"/>
        </w:rPr>
        <w:t>que</w:t>
      </w:r>
      <w:r>
        <w:rPr>
          <w:color w:val="231F20"/>
          <w:spacing w:val="-47"/>
          <w:w w:val="95"/>
        </w:rPr>
        <w:t> </w:t>
      </w:r>
      <w:r>
        <w:rPr>
          <w:color w:val="231F20"/>
          <w:w w:val="95"/>
        </w:rPr>
        <w:t>expIicaba</w:t>
      </w:r>
      <w:r>
        <w:rPr>
          <w:color w:val="231F20"/>
          <w:spacing w:val="-47"/>
          <w:w w:val="95"/>
        </w:rPr>
        <w:t> </w:t>
      </w:r>
      <w:r>
        <w:rPr>
          <w:color w:val="231F20"/>
          <w:w w:val="95"/>
        </w:rPr>
        <w:t>eI</w:t>
      </w:r>
      <w:r>
        <w:rPr>
          <w:color w:val="231F20"/>
          <w:spacing w:val="-47"/>
          <w:w w:val="95"/>
        </w:rPr>
        <w:t> </w:t>
      </w:r>
      <w:r>
        <w:rPr>
          <w:color w:val="231F20"/>
          <w:w w:val="95"/>
        </w:rPr>
        <w:t>58,6%</w:t>
      </w:r>
      <w:r>
        <w:rPr>
          <w:color w:val="231F20"/>
          <w:spacing w:val="-47"/>
          <w:w w:val="95"/>
        </w:rPr>
        <w:t> </w:t>
      </w:r>
      <w:r>
        <w:rPr>
          <w:color w:val="231F20"/>
          <w:w w:val="95"/>
        </w:rPr>
        <w:t>de</w:t>
      </w:r>
      <w:r>
        <w:rPr>
          <w:color w:val="231F20"/>
          <w:spacing w:val="-47"/>
          <w:w w:val="95"/>
        </w:rPr>
        <w:t> </w:t>
      </w:r>
      <w:r>
        <w:rPr>
          <w:color w:val="231F20"/>
          <w:w w:val="95"/>
        </w:rPr>
        <w:t>Ia</w:t>
      </w:r>
      <w:r>
        <w:rPr>
          <w:color w:val="231F20"/>
          <w:spacing w:val="-47"/>
          <w:w w:val="95"/>
        </w:rPr>
        <w:t> </w:t>
      </w:r>
      <w:r>
        <w:rPr>
          <w:color w:val="231F20"/>
          <w:w w:val="95"/>
        </w:rPr>
        <w:t>varianza</w:t>
      </w:r>
      <w:r>
        <w:rPr>
          <w:color w:val="231F20"/>
          <w:spacing w:val="-47"/>
          <w:w w:val="95"/>
        </w:rPr>
        <w:t> </w:t>
      </w:r>
      <w:r>
        <w:rPr>
          <w:color w:val="231F20"/>
          <w:w w:val="95"/>
        </w:rPr>
        <w:t>y</w:t>
      </w:r>
      <w:r>
        <w:rPr>
          <w:color w:val="231F20"/>
          <w:spacing w:val="-47"/>
          <w:w w:val="95"/>
        </w:rPr>
        <w:t> </w:t>
      </w:r>
      <w:r>
        <w:rPr>
          <w:color w:val="231F20"/>
          <w:w w:val="95"/>
        </w:rPr>
        <w:t>cuyo</w:t>
      </w:r>
      <w:r>
        <w:rPr>
          <w:color w:val="231F20"/>
          <w:spacing w:val="-47"/>
          <w:w w:val="95"/>
        </w:rPr>
        <w:t> </w:t>
      </w:r>
      <w:r>
        <w:rPr>
          <w:color w:val="231F20"/>
          <w:w w:val="95"/>
        </w:rPr>
        <w:t>autovaIor</w:t>
      </w:r>
      <w:r>
        <w:rPr>
          <w:color w:val="231F20"/>
          <w:spacing w:val="-47"/>
          <w:w w:val="95"/>
        </w:rPr>
        <w:t> </w:t>
      </w:r>
      <w:r>
        <w:rPr>
          <w:color w:val="231F20"/>
          <w:w w:val="95"/>
        </w:rPr>
        <w:t>fue 2,93.</w:t>
      </w:r>
      <w:r>
        <w:rPr>
          <w:color w:val="231F20"/>
          <w:spacing w:val="-62"/>
          <w:w w:val="95"/>
        </w:rPr>
        <w:t> </w:t>
      </w:r>
      <w:r>
        <w:rPr>
          <w:color w:val="231F20"/>
          <w:w w:val="95"/>
        </w:rPr>
        <w:t>Los</w:t>
      </w:r>
      <w:r>
        <w:rPr>
          <w:color w:val="231F20"/>
          <w:spacing w:val="-53"/>
          <w:w w:val="95"/>
        </w:rPr>
        <w:t> </w:t>
      </w:r>
      <w:r>
        <w:rPr>
          <w:color w:val="231F20"/>
          <w:w w:val="95"/>
        </w:rPr>
        <w:t>ítems</w:t>
      </w:r>
      <w:r>
        <w:rPr>
          <w:color w:val="231F20"/>
          <w:spacing w:val="-53"/>
          <w:w w:val="95"/>
        </w:rPr>
        <w:t> </w:t>
      </w:r>
      <w:r>
        <w:rPr>
          <w:color w:val="231F20"/>
          <w:w w:val="95"/>
        </w:rPr>
        <w:t>de</w:t>
      </w:r>
      <w:r>
        <w:rPr>
          <w:color w:val="231F20"/>
          <w:spacing w:val="-53"/>
          <w:w w:val="95"/>
        </w:rPr>
        <w:t> </w:t>
      </w:r>
      <w:r>
        <w:rPr>
          <w:color w:val="231F20"/>
          <w:w w:val="95"/>
        </w:rPr>
        <w:t>Ia</w:t>
      </w:r>
      <w:r>
        <w:rPr>
          <w:color w:val="231F20"/>
          <w:spacing w:val="-53"/>
          <w:w w:val="95"/>
        </w:rPr>
        <w:t> </w:t>
      </w:r>
      <w:r>
        <w:rPr>
          <w:color w:val="231F20"/>
          <w:w w:val="95"/>
        </w:rPr>
        <w:t>escaIa</w:t>
      </w:r>
      <w:r>
        <w:rPr>
          <w:color w:val="231F20"/>
          <w:spacing w:val="-53"/>
          <w:w w:val="95"/>
        </w:rPr>
        <w:t> </w:t>
      </w:r>
      <w:r>
        <w:rPr>
          <w:color w:val="231F20"/>
          <w:w w:val="95"/>
        </w:rPr>
        <w:t>mostraron</w:t>
      </w:r>
      <w:r>
        <w:rPr>
          <w:color w:val="231F20"/>
          <w:spacing w:val="-53"/>
          <w:w w:val="95"/>
        </w:rPr>
        <w:t> </w:t>
      </w:r>
      <w:r>
        <w:rPr>
          <w:color w:val="231F20"/>
          <w:w w:val="95"/>
        </w:rPr>
        <w:t>moderadas</w:t>
      </w:r>
      <w:r>
        <w:rPr>
          <w:color w:val="231F20"/>
          <w:spacing w:val="-54"/>
          <w:w w:val="95"/>
        </w:rPr>
        <w:t> </w:t>
      </w:r>
      <w:r>
        <w:rPr>
          <w:color w:val="231F20"/>
          <w:w w:val="95"/>
        </w:rPr>
        <w:t>correIaciones</w:t>
      </w:r>
      <w:r>
        <w:rPr>
          <w:color w:val="231F20"/>
          <w:spacing w:val="-53"/>
          <w:w w:val="95"/>
        </w:rPr>
        <w:t> </w:t>
      </w:r>
      <w:r>
        <w:rPr>
          <w:color w:val="231F20"/>
          <w:w w:val="95"/>
        </w:rPr>
        <w:t>entre</w:t>
      </w:r>
      <w:r>
        <w:rPr>
          <w:color w:val="231F20"/>
          <w:spacing w:val="-53"/>
          <w:w w:val="95"/>
        </w:rPr>
        <w:t> </w:t>
      </w:r>
      <w:r>
        <w:rPr>
          <w:color w:val="231F20"/>
          <w:w w:val="95"/>
        </w:rPr>
        <w:t>eIIos,</w:t>
      </w:r>
      <w:r>
        <w:rPr>
          <w:color w:val="231F20"/>
          <w:spacing w:val="-62"/>
          <w:w w:val="95"/>
        </w:rPr>
        <w:t> </w:t>
      </w:r>
      <w:r>
        <w:rPr>
          <w:color w:val="231F20"/>
          <w:w w:val="95"/>
        </w:rPr>
        <w:t>cuyos </w:t>
      </w:r>
      <w:r>
        <w:rPr>
          <w:color w:val="231F20"/>
        </w:rPr>
        <w:t>vaIores</w:t>
      </w:r>
      <w:r>
        <w:rPr>
          <w:color w:val="231F20"/>
          <w:spacing w:val="-55"/>
        </w:rPr>
        <w:t> </w:t>
      </w:r>
      <w:r>
        <w:rPr>
          <w:color w:val="231F20"/>
        </w:rPr>
        <w:t>osciIan</w:t>
      </w:r>
      <w:r>
        <w:rPr>
          <w:color w:val="231F20"/>
          <w:spacing w:val="-55"/>
        </w:rPr>
        <w:t> </w:t>
      </w:r>
      <w:r>
        <w:rPr>
          <w:color w:val="231F20"/>
        </w:rPr>
        <w:t>entre</w:t>
      </w:r>
      <w:r>
        <w:rPr>
          <w:color w:val="231F20"/>
          <w:spacing w:val="-55"/>
        </w:rPr>
        <w:t> </w:t>
      </w:r>
      <w:r>
        <w:rPr>
          <w:color w:val="231F20"/>
        </w:rPr>
        <w:t>0,57</w:t>
      </w:r>
      <w:r>
        <w:rPr>
          <w:color w:val="231F20"/>
          <w:spacing w:val="-55"/>
        </w:rPr>
        <w:t> </w:t>
      </w:r>
      <w:r>
        <w:rPr>
          <w:color w:val="231F20"/>
        </w:rPr>
        <w:t>(p&lt;0,000I)</w:t>
      </w:r>
      <w:r>
        <w:rPr>
          <w:color w:val="231F20"/>
          <w:spacing w:val="-55"/>
        </w:rPr>
        <w:t> </w:t>
      </w:r>
      <w:r>
        <w:rPr>
          <w:color w:val="231F20"/>
        </w:rPr>
        <w:t>para</w:t>
      </w:r>
      <w:r>
        <w:rPr>
          <w:color w:val="231F20"/>
          <w:spacing w:val="-55"/>
        </w:rPr>
        <w:t> </w:t>
      </w:r>
      <w:r>
        <w:rPr>
          <w:color w:val="231F20"/>
        </w:rPr>
        <w:t>Ios</w:t>
      </w:r>
      <w:r>
        <w:rPr>
          <w:color w:val="231F20"/>
          <w:spacing w:val="-55"/>
        </w:rPr>
        <w:t> </w:t>
      </w:r>
      <w:r>
        <w:rPr>
          <w:color w:val="231F20"/>
        </w:rPr>
        <w:t>ítems</w:t>
      </w:r>
      <w:r>
        <w:rPr>
          <w:color w:val="231F20"/>
          <w:spacing w:val="-55"/>
        </w:rPr>
        <w:t> </w:t>
      </w:r>
      <w:r>
        <w:rPr>
          <w:color w:val="231F20"/>
          <w:w w:val="115"/>
        </w:rPr>
        <w:t>I</w:t>
      </w:r>
      <w:r>
        <w:rPr>
          <w:color w:val="231F20"/>
          <w:spacing w:val="-67"/>
          <w:w w:val="115"/>
        </w:rPr>
        <w:t> </w:t>
      </w:r>
      <w:r>
        <w:rPr>
          <w:color w:val="231F20"/>
        </w:rPr>
        <w:t>y</w:t>
      </w:r>
      <w:r>
        <w:rPr>
          <w:color w:val="231F20"/>
          <w:spacing w:val="-55"/>
        </w:rPr>
        <w:t> </w:t>
      </w:r>
      <w:r>
        <w:rPr>
          <w:color w:val="231F20"/>
        </w:rPr>
        <w:t>2,</w:t>
      </w:r>
      <w:r>
        <w:rPr>
          <w:color w:val="231F20"/>
          <w:spacing w:val="-64"/>
        </w:rPr>
        <w:t> </w:t>
      </w:r>
      <w:r>
        <w:rPr>
          <w:color w:val="231F20"/>
        </w:rPr>
        <w:t>y</w:t>
      </w:r>
      <w:r>
        <w:rPr>
          <w:color w:val="231F20"/>
          <w:spacing w:val="-55"/>
        </w:rPr>
        <w:t> </w:t>
      </w:r>
      <w:r>
        <w:rPr>
          <w:color w:val="231F20"/>
        </w:rPr>
        <w:t>0,40</w:t>
      </w:r>
      <w:r>
        <w:rPr>
          <w:color w:val="231F20"/>
          <w:spacing w:val="-55"/>
        </w:rPr>
        <w:t> </w:t>
      </w:r>
      <w:r>
        <w:rPr>
          <w:color w:val="231F20"/>
        </w:rPr>
        <w:t>(p&lt;0,000I)</w:t>
      </w:r>
      <w:r>
        <w:rPr>
          <w:color w:val="231F20"/>
          <w:spacing w:val="-55"/>
        </w:rPr>
        <w:t> </w:t>
      </w:r>
      <w:r>
        <w:rPr>
          <w:color w:val="231F20"/>
        </w:rPr>
        <w:t>para Ios</w:t>
      </w:r>
      <w:r>
        <w:rPr>
          <w:color w:val="231F20"/>
          <w:spacing w:val="-46"/>
        </w:rPr>
        <w:t> </w:t>
      </w:r>
      <w:r>
        <w:rPr>
          <w:color w:val="231F20"/>
        </w:rPr>
        <w:t>ítems</w:t>
      </w:r>
      <w:r>
        <w:rPr>
          <w:color w:val="231F20"/>
          <w:spacing w:val="-46"/>
        </w:rPr>
        <w:t> </w:t>
      </w:r>
      <w:r>
        <w:rPr>
          <w:color w:val="231F20"/>
        </w:rPr>
        <w:t>2</w:t>
      </w:r>
      <w:r>
        <w:rPr>
          <w:color w:val="231F20"/>
          <w:spacing w:val="-46"/>
        </w:rPr>
        <w:t> </w:t>
      </w:r>
      <w:r>
        <w:rPr>
          <w:color w:val="231F20"/>
        </w:rPr>
        <w:t>y</w:t>
      </w:r>
      <w:r>
        <w:rPr>
          <w:color w:val="231F20"/>
          <w:spacing w:val="-46"/>
        </w:rPr>
        <w:t> </w:t>
      </w:r>
      <w:r>
        <w:rPr>
          <w:color w:val="231F20"/>
        </w:rPr>
        <w:t>4.</w:t>
      </w:r>
    </w:p>
    <w:p>
      <w:pPr>
        <w:pStyle w:val="BodyText"/>
        <w:spacing w:line="309" w:lineRule="auto" w:before="200"/>
        <w:ind w:left="160" w:right="137" w:firstLine="820"/>
        <w:jc w:val="both"/>
      </w:pPr>
      <w:r>
        <w:rPr>
          <w:color w:val="231F20"/>
          <w:w w:val="95"/>
        </w:rPr>
        <w:t>EscaIa de</w:t>
      </w:r>
      <w:r>
        <w:rPr>
          <w:color w:val="231F20"/>
          <w:spacing w:val="-21"/>
          <w:w w:val="95"/>
        </w:rPr>
        <w:t> </w:t>
      </w:r>
      <w:r>
        <w:rPr>
          <w:color w:val="231F20"/>
          <w:w w:val="95"/>
        </w:rPr>
        <w:t>Afectos Positivos</w:t>
      </w:r>
      <w:r>
        <w:rPr>
          <w:color w:val="231F20"/>
          <w:spacing w:val="-31"/>
          <w:w w:val="95"/>
        </w:rPr>
        <w:t> </w:t>
      </w:r>
      <w:r>
        <w:rPr>
          <w:color w:val="231F20"/>
          <w:w w:val="95"/>
        </w:rPr>
        <w:t>Y Negativos</w:t>
      </w:r>
      <w:r>
        <w:rPr>
          <w:color w:val="231F20"/>
          <w:spacing w:val="-27"/>
          <w:w w:val="95"/>
        </w:rPr>
        <w:t> </w:t>
      </w:r>
      <w:r>
        <w:rPr>
          <w:color w:val="231F20"/>
          <w:spacing w:val="-3"/>
          <w:w w:val="95"/>
        </w:rPr>
        <w:t>Watson,</w:t>
      </w:r>
      <w:r>
        <w:rPr>
          <w:color w:val="231F20"/>
          <w:spacing w:val="-21"/>
          <w:w w:val="95"/>
        </w:rPr>
        <w:t> </w:t>
      </w:r>
      <w:r>
        <w:rPr>
          <w:color w:val="231F20"/>
          <w:w w:val="95"/>
        </w:rPr>
        <w:t>CIarK y</w:t>
      </w:r>
      <w:r>
        <w:rPr>
          <w:color w:val="231F20"/>
          <w:spacing w:val="-27"/>
          <w:w w:val="95"/>
        </w:rPr>
        <w:t> </w:t>
      </w:r>
      <w:r>
        <w:rPr>
          <w:color w:val="231F20"/>
          <w:spacing w:val="-5"/>
          <w:w w:val="95"/>
        </w:rPr>
        <w:t>TeIIegen</w:t>
      </w:r>
      <w:r>
        <w:rPr>
          <w:color w:val="231F20"/>
          <w:w w:val="95"/>
        </w:rPr>
        <w:t> (I988) Positive And Negative Affect ScheduIe </w:t>
      </w:r>
      <w:r>
        <w:rPr>
          <w:color w:val="231F20"/>
          <w:spacing w:val="-3"/>
          <w:w w:val="95"/>
        </w:rPr>
        <w:t>(PANAS) </w:t>
      </w:r>
      <w:r>
        <w:rPr>
          <w:color w:val="231F20"/>
          <w:w w:val="95"/>
        </w:rPr>
        <w:t>fue desarroIIada para medir dos</w:t>
      </w:r>
      <w:r>
        <w:rPr>
          <w:color w:val="231F20"/>
          <w:spacing w:val="-15"/>
          <w:w w:val="95"/>
        </w:rPr>
        <w:t> </w:t>
      </w:r>
      <w:r>
        <w:rPr>
          <w:color w:val="231F20"/>
          <w:w w:val="95"/>
        </w:rPr>
        <w:t>dimensiones</w:t>
      </w:r>
      <w:r>
        <w:rPr>
          <w:color w:val="231F20"/>
          <w:spacing w:val="-15"/>
          <w:w w:val="95"/>
        </w:rPr>
        <w:t> </w:t>
      </w:r>
      <w:r>
        <w:rPr>
          <w:color w:val="231F20"/>
          <w:w w:val="95"/>
        </w:rPr>
        <w:t>del</w:t>
      </w:r>
      <w:r>
        <w:rPr>
          <w:color w:val="231F20"/>
          <w:spacing w:val="-15"/>
          <w:w w:val="95"/>
        </w:rPr>
        <w:t> </w:t>
      </w:r>
      <w:r>
        <w:rPr>
          <w:color w:val="231F20"/>
          <w:w w:val="95"/>
        </w:rPr>
        <w:t>afecto</w:t>
      </w:r>
      <w:r>
        <w:rPr>
          <w:color w:val="231F20"/>
          <w:spacing w:val="-15"/>
          <w:w w:val="95"/>
        </w:rPr>
        <w:t> </w:t>
      </w:r>
      <w:r>
        <w:rPr>
          <w:color w:val="231F20"/>
          <w:w w:val="95"/>
        </w:rPr>
        <w:t>y</w:t>
      </w:r>
      <w:r>
        <w:rPr>
          <w:color w:val="231F20"/>
          <w:spacing w:val="-15"/>
          <w:w w:val="95"/>
        </w:rPr>
        <w:t> </w:t>
      </w:r>
      <w:r>
        <w:rPr>
          <w:color w:val="231F20"/>
          <w:w w:val="95"/>
        </w:rPr>
        <w:t>poder</w:t>
      </w:r>
      <w:r>
        <w:rPr>
          <w:color w:val="231F20"/>
          <w:spacing w:val="-15"/>
          <w:w w:val="95"/>
        </w:rPr>
        <w:t> </w:t>
      </w:r>
      <w:r>
        <w:rPr>
          <w:color w:val="231F20"/>
          <w:w w:val="95"/>
        </w:rPr>
        <w:t>deducir</w:t>
      </w:r>
      <w:r>
        <w:rPr>
          <w:color w:val="231F20"/>
          <w:spacing w:val="-15"/>
          <w:w w:val="95"/>
        </w:rPr>
        <w:t> </w:t>
      </w:r>
      <w:r>
        <w:rPr>
          <w:color w:val="231F20"/>
          <w:w w:val="95"/>
        </w:rPr>
        <w:t>de</w:t>
      </w:r>
      <w:r>
        <w:rPr>
          <w:color w:val="231F20"/>
          <w:spacing w:val="-15"/>
          <w:w w:val="95"/>
        </w:rPr>
        <w:t> </w:t>
      </w:r>
      <w:r>
        <w:rPr>
          <w:color w:val="231F20"/>
          <w:w w:val="95"/>
        </w:rPr>
        <w:t>ello</w:t>
      </w:r>
      <w:r>
        <w:rPr>
          <w:color w:val="231F20"/>
          <w:spacing w:val="-15"/>
          <w:w w:val="95"/>
        </w:rPr>
        <w:t> </w:t>
      </w:r>
      <w:r>
        <w:rPr>
          <w:color w:val="231F20"/>
          <w:w w:val="95"/>
        </w:rPr>
        <w:t>el</w:t>
      </w:r>
      <w:r>
        <w:rPr>
          <w:color w:val="231F20"/>
          <w:spacing w:val="-15"/>
          <w:w w:val="95"/>
        </w:rPr>
        <w:t> </w:t>
      </w:r>
      <w:r>
        <w:rPr>
          <w:color w:val="231F20"/>
          <w:w w:val="95"/>
        </w:rPr>
        <w:t>grado</w:t>
      </w:r>
      <w:r>
        <w:rPr>
          <w:color w:val="231F20"/>
          <w:spacing w:val="-15"/>
          <w:w w:val="95"/>
        </w:rPr>
        <w:t> </w:t>
      </w:r>
      <w:r>
        <w:rPr>
          <w:color w:val="231F20"/>
          <w:w w:val="95"/>
        </w:rPr>
        <w:t>de</w:t>
      </w:r>
      <w:r>
        <w:rPr>
          <w:color w:val="231F20"/>
          <w:spacing w:val="-15"/>
          <w:w w:val="95"/>
        </w:rPr>
        <w:t> </w:t>
      </w:r>
      <w:r>
        <w:rPr>
          <w:color w:val="231F20"/>
          <w:w w:val="95"/>
        </w:rPr>
        <w:t>felicidad</w:t>
      </w:r>
      <w:r>
        <w:rPr>
          <w:color w:val="231F20"/>
          <w:spacing w:val="-15"/>
          <w:w w:val="95"/>
        </w:rPr>
        <w:t> </w:t>
      </w:r>
      <w:r>
        <w:rPr>
          <w:color w:val="231F20"/>
          <w:w w:val="95"/>
        </w:rPr>
        <w:t>de</w:t>
      </w:r>
      <w:r>
        <w:rPr>
          <w:color w:val="231F20"/>
          <w:spacing w:val="-15"/>
          <w:w w:val="95"/>
        </w:rPr>
        <w:t> </w:t>
      </w:r>
      <w:r>
        <w:rPr>
          <w:color w:val="231F20"/>
          <w:w w:val="95"/>
        </w:rPr>
        <w:t>un individuo.</w:t>
      </w:r>
      <w:r>
        <w:rPr>
          <w:color w:val="231F20"/>
          <w:spacing w:val="-33"/>
          <w:w w:val="95"/>
        </w:rPr>
        <w:t> </w:t>
      </w:r>
      <w:r>
        <w:rPr>
          <w:color w:val="231F20"/>
          <w:w w:val="95"/>
        </w:rPr>
        <w:t>Es</w:t>
      </w:r>
      <w:r>
        <w:rPr>
          <w:color w:val="231F20"/>
          <w:spacing w:val="-19"/>
          <w:w w:val="95"/>
        </w:rPr>
        <w:t> </w:t>
      </w:r>
      <w:r>
        <w:rPr>
          <w:color w:val="231F20"/>
          <w:w w:val="95"/>
        </w:rPr>
        <w:t>un</w:t>
      </w:r>
      <w:r>
        <w:rPr>
          <w:color w:val="231F20"/>
          <w:spacing w:val="-19"/>
          <w:w w:val="95"/>
        </w:rPr>
        <w:t> </w:t>
      </w:r>
      <w:r>
        <w:rPr>
          <w:color w:val="231F20"/>
          <w:w w:val="95"/>
        </w:rPr>
        <w:t>instrumento</w:t>
      </w:r>
      <w:r>
        <w:rPr>
          <w:color w:val="231F20"/>
          <w:spacing w:val="-19"/>
          <w:w w:val="95"/>
        </w:rPr>
        <w:t> </w:t>
      </w:r>
      <w:r>
        <w:rPr>
          <w:color w:val="231F20"/>
          <w:w w:val="95"/>
        </w:rPr>
        <w:t>autoaplicable</w:t>
      </w:r>
      <w:r>
        <w:rPr>
          <w:color w:val="231F20"/>
          <w:spacing w:val="-19"/>
          <w:w w:val="95"/>
        </w:rPr>
        <w:t> </w:t>
      </w:r>
      <w:r>
        <w:rPr>
          <w:color w:val="231F20"/>
          <w:w w:val="95"/>
        </w:rPr>
        <w:t>que</w:t>
      </w:r>
      <w:r>
        <w:rPr>
          <w:color w:val="231F20"/>
          <w:spacing w:val="-19"/>
          <w:w w:val="95"/>
        </w:rPr>
        <w:t> </w:t>
      </w:r>
      <w:r>
        <w:rPr>
          <w:color w:val="231F20"/>
          <w:w w:val="95"/>
        </w:rPr>
        <w:t>posee</w:t>
      </w:r>
      <w:r>
        <w:rPr>
          <w:color w:val="231F20"/>
          <w:spacing w:val="-19"/>
          <w:w w:val="95"/>
        </w:rPr>
        <w:t> </w:t>
      </w:r>
      <w:r>
        <w:rPr>
          <w:color w:val="231F20"/>
          <w:w w:val="95"/>
        </w:rPr>
        <w:t>dos</w:t>
      </w:r>
      <w:r>
        <w:rPr>
          <w:color w:val="231F20"/>
          <w:spacing w:val="-20"/>
          <w:w w:val="95"/>
        </w:rPr>
        <w:t> </w:t>
      </w:r>
      <w:r>
        <w:rPr>
          <w:color w:val="231F20"/>
          <w:w w:val="95"/>
        </w:rPr>
        <w:t>escalas:</w:t>
      </w:r>
      <w:r>
        <w:rPr>
          <w:color w:val="231F20"/>
          <w:spacing w:val="-33"/>
          <w:w w:val="95"/>
        </w:rPr>
        <w:t> </w:t>
      </w:r>
      <w:r>
        <w:rPr>
          <w:color w:val="231F20"/>
          <w:w w:val="95"/>
        </w:rPr>
        <w:t>la</w:t>
      </w:r>
      <w:r>
        <w:rPr>
          <w:color w:val="231F20"/>
          <w:spacing w:val="-19"/>
          <w:w w:val="95"/>
        </w:rPr>
        <w:t> </w:t>
      </w:r>
      <w:r>
        <w:rPr>
          <w:color w:val="231F20"/>
          <w:w w:val="95"/>
        </w:rPr>
        <w:t>de</w:t>
      </w:r>
      <w:r>
        <w:rPr>
          <w:color w:val="231F20"/>
          <w:spacing w:val="-20"/>
          <w:w w:val="95"/>
        </w:rPr>
        <w:t> </w:t>
      </w:r>
      <w:r>
        <w:rPr>
          <w:color w:val="231F20"/>
          <w:w w:val="95"/>
        </w:rPr>
        <w:t>afecto positivo</w:t>
      </w:r>
      <w:r>
        <w:rPr>
          <w:color w:val="231F20"/>
          <w:spacing w:val="-35"/>
          <w:w w:val="95"/>
        </w:rPr>
        <w:t> </w:t>
      </w:r>
      <w:r>
        <w:rPr>
          <w:color w:val="231F20"/>
          <w:spacing w:val="-6"/>
          <w:w w:val="95"/>
        </w:rPr>
        <w:t>(PA)</w:t>
      </w:r>
      <w:r>
        <w:rPr>
          <w:color w:val="231F20"/>
          <w:spacing w:val="-35"/>
          <w:w w:val="95"/>
        </w:rPr>
        <w:t> </w:t>
      </w:r>
      <w:r>
        <w:rPr>
          <w:color w:val="231F20"/>
          <w:w w:val="95"/>
        </w:rPr>
        <w:t>y</w:t>
      </w:r>
      <w:r>
        <w:rPr>
          <w:color w:val="231F20"/>
          <w:spacing w:val="-35"/>
          <w:w w:val="95"/>
        </w:rPr>
        <w:t> </w:t>
      </w:r>
      <w:r>
        <w:rPr>
          <w:color w:val="231F20"/>
          <w:w w:val="95"/>
        </w:rPr>
        <w:t>Ia</w:t>
      </w:r>
      <w:r>
        <w:rPr>
          <w:color w:val="231F20"/>
          <w:spacing w:val="-35"/>
          <w:w w:val="95"/>
        </w:rPr>
        <w:t> </w:t>
      </w:r>
      <w:r>
        <w:rPr>
          <w:color w:val="231F20"/>
          <w:w w:val="95"/>
        </w:rPr>
        <w:t>de</w:t>
      </w:r>
      <w:r>
        <w:rPr>
          <w:color w:val="231F20"/>
          <w:spacing w:val="-35"/>
          <w:w w:val="95"/>
        </w:rPr>
        <w:t> </w:t>
      </w:r>
      <w:r>
        <w:rPr>
          <w:color w:val="231F20"/>
          <w:w w:val="95"/>
        </w:rPr>
        <w:t>afecto</w:t>
      </w:r>
      <w:r>
        <w:rPr>
          <w:color w:val="231F20"/>
          <w:spacing w:val="-35"/>
          <w:w w:val="95"/>
        </w:rPr>
        <w:t> </w:t>
      </w:r>
      <w:r>
        <w:rPr>
          <w:color w:val="231F20"/>
          <w:w w:val="95"/>
        </w:rPr>
        <w:t>negativo</w:t>
      </w:r>
      <w:r>
        <w:rPr>
          <w:color w:val="231F20"/>
          <w:spacing w:val="-35"/>
          <w:w w:val="95"/>
        </w:rPr>
        <w:t> </w:t>
      </w:r>
      <w:r>
        <w:rPr>
          <w:color w:val="231F20"/>
          <w:w w:val="95"/>
        </w:rPr>
        <w:t>(NA).</w:t>
      </w:r>
      <w:r>
        <w:rPr>
          <w:color w:val="231F20"/>
          <w:spacing w:val="-51"/>
          <w:w w:val="95"/>
        </w:rPr>
        <w:t> </w:t>
      </w:r>
      <w:r>
        <w:rPr>
          <w:color w:val="231F20"/>
          <w:w w:val="95"/>
        </w:rPr>
        <w:t>Cada</w:t>
      </w:r>
      <w:r>
        <w:rPr>
          <w:color w:val="231F20"/>
          <w:spacing w:val="-35"/>
          <w:w w:val="95"/>
        </w:rPr>
        <w:t> </w:t>
      </w:r>
      <w:r>
        <w:rPr>
          <w:color w:val="231F20"/>
          <w:w w:val="95"/>
        </w:rPr>
        <w:t>una</w:t>
      </w:r>
      <w:r>
        <w:rPr>
          <w:color w:val="231F20"/>
          <w:spacing w:val="-35"/>
          <w:w w:val="95"/>
        </w:rPr>
        <w:t> </w:t>
      </w:r>
      <w:r>
        <w:rPr>
          <w:color w:val="231F20"/>
          <w:w w:val="95"/>
        </w:rPr>
        <w:t>de</w:t>
      </w:r>
      <w:r>
        <w:rPr>
          <w:color w:val="231F20"/>
          <w:spacing w:val="-35"/>
          <w:w w:val="95"/>
        </w:rPr>
        <w:t> </w:t>
      </w:r>
      <w:r>
        <w:rPr>
          <w:color w:val="231F20"/>
          <w:w w:val="95"/>
        </w:rPr>
        <w:t>Ias</w:t>
      </w:r>
      <w:r>
        <w:rPr>
          <w:color w:val="231F20"/>
          <w:spacing w:val="-35"/>
          <w:w w:val="95"/>
        </w:rPr>
        <w:t> </w:t>
      </w:r>
      <w:r>
        <w:rPr>
          <w:color w:val="231F20"/>
          <w:w w:val="95"/>
        </w:rPr>
        <w:t>escaIas</w:t>
      </w:r>
      <w:r>
        <w:rPr>
          <w:color w:val="231F20"/>
          <w:spacing w:val="-35"/>
          <w:w w:val="95"/>
        </w:rPr>
        <w:t> </w:t>
      </w:r>
      <w:r>
        <w:rPr>
          <w:color w:val="231F20"/>
          <w:w w:val="95"/>
        </w:rPr>
        <w:t>se</w:t>
      </w:r>
      <w:r>
        <w:rPr>
          <w:color w:val="231F20"/>
          <w:spacing w:val="-35"/>
          <w:w w:val="95"/>
        </w:rPr>
        <w:t> </w:t>
      </w:r>
      <w:r>
        <w:rPr>
          <w:color w:val="231F20"/>
          <w:w w:val="95"/>
        </w:rPr>
        <w:t>compone</w:t>
      </w:r>
      <w:r>
        <w:rPr>
          <w:color w:val="231F20"/>
          <w:spacing w:val="-35"/>
          <w:w w:val="95"/>
        </w:rPr>
        <w:t> </w:t>
      </w:r>
      <w:r>
        <w:rPr>
          <w:color w:val="231F20"/>
          <w:w w:val="95"/>
        </w:rPr>
        <w:t>de diez</w:t>
      </w:r>
      <w:r>
        <w:rPr>
          <w:color w:val="231F20"/>
          <w:spacing w:val="-52"/>
          <w:w w:val="95"/>
        </w:rPr>
        <w:t> </w:t>
      </w:r>
      <w:r>
        <w:rPr>
          <w:color w:val="231F20"/>
          <w:w w:val="95"/>
        </w:rPr>
        <w:t>adjetivos,</w:t>
      </w:r>
      <w:r>
        <w:rPr>
          <w:color w:val="231F20"/>
          <w:spacing w:val="-62"/>
          <w:w w:val="95"/>
        </w:rPr>
        <w:t> </w:t>
      </w:r>
      <w:r>
        <w:rPr>
          <w:color w:val="231F20"/>
          <w:w w:val="95"/>
        </w:rPr>
        <w:t>se</w:t>
      </w:r>
      <w:r>
        <w:rPr>
          <w:color w:val="231F20"/>
          <w:spacing w:val="-52"/>
          <w:w w:val="95"/>
        </w:rPr>
        <w:t> </w:t>
      </w:r>
      <w:r>
        <w:rPr>
          <w:color w:val="231F20"/>
          <w:w w:val="95"/>
        </w:rPr>
        <w:t>pide</w:t>
      </w:r>
      <w:r>
        <w:rPr>
          <w:color w:val="231F20"/>
          <w:spacing w:val="-52"/>
          <w:w w:val="95"/>
        </w:rPr>
        <w:t> </w:t>
      </w:r>
      <w:r>
        <w:rPr>
          <w:color w:val="231F20"/>
          <w:w w:val="95"/>
        </w:rPr>
        <w:t>a</w:t>
      </w:r>
      <w:r>
        <w:rPr>
          <w:color w:val="231F20"/>
          <w:spacing w:val="-52"/>
          <w:w w:val="95"/>
        </w:rPr>
        <w:t> </w:t>
      </w:r>
      <w:r>
        <w:rPr>
          <w:color w:val="231F20"/>
          <w:w w:val="95"/>
        </w:rPr>
        <w:t>Ios</w:t>
      </w:r>
      <w:r>
        <w:rPr>
          <w:color w:val="231F20"/>
          <w:spacing w:val="-52"/>
          <w:w w:val="95"/>
        </w:rPr>
        <w:t> </w:t>
      </w:r>
      <w:r>
        <w:rPr>
          <w:color w:val="231F20"/>
          <w:w w:val="95"/>
        </w:rPr>
        <w:t>examinados</w:t>
      </w:r>
      <w:r>
        <w:rPr>
          <w:color w:val="231F20"/>
          <w:spacing w:val="-52"/>
          <w:w w:val="95"/>
        </w:rPr>
        <w:t> </w:t>
      </w:r>
      <w:r>
        <w:rPr>
          <w:color w:val="231F20"/>
          <w:w w:val="95"/>
        </w:rPr>
        <w:t>que</w:t>
      </w:r>
      <w:r>
        <w:rPr>
          <w:color w:val="231F20"/>
          <w:spacing w:val="-52"/>
          <w:w w:val="95"/>
        </w:rPr>
        <w:t> </w:t>
      </w:r>
      <w:r>
        <w:rPr>
          <w:color w:val="231F20"/>
          <w:w w:val="95"/>
        </w:rPr>
        <w:t>caIifiquen</w:t>
      </w:r>
      <w:r>
        <w:rPr>
          <w:color w:val="231F20"/>
          <w:spacing w:val="-52"/>
          <w:w w:val="95"/>
        </w:rPr>
        <w:t> </w:t>
      </w:r>
      <w:r>
        <w:rPr>
          <w:color w:val="231F20"/>
          <w:w w:val="95"/>
        </w:rPr>
        <w:t>eI</w:t>
      </w:r>
      <w:r>
        <w:rPr>
          <w:color w:val="231F20"/>
          <w:spacing w:val="-52"/>
          <w:w w:val="95"/>
        </w:rPr>
        <w:t> </w:t>
      </w:r>
      <w:r>
        <w:rPr>
          <w:color w:val="231F20"/>
          <w:w w:val="95"/>
        </w:rPr>
        <w:t>grado</w:t>
      </w:r>
      <w:r>
        <w:rPr>
          <w:color w:val="231F20"/>
          <w:spacing w:val="-52"/>
          <w:w w:val="95"/>
        </w:rPr>
        <w:t> </w:t>
      </w:r>
      <w:r>
        <w:rPr>
          <w:color w:val="231F20"/>
          <w:w w:val="95"/>
        </w:rPr>
        <w:t>en</w:t>
      </w:r>
      <w:r>
        <w:rPr>
          <w:color w:val="231F20"/>
          <w:spacing w:val="-52"/>
          <w:w w:val="95"/>
        </w:rPr>
        <w:t> </w:t>
      </w:r>
      <w:r>
        <w:rPr>
          <w:color w:val="231F20"/>
          <w:w w:val="95"/>
        </w:rPr>
        <w:t>eI</w:t>
      </w:r>
      <w:r>
        <w:rPr>
          <w:color w:val="231F20"/>
          <w:spacing w:val="-52"/>
          <w:w w:val="95"/>
        </w:rPr>
        <w:t> </w:t>
      </w:r>
      <w:r>
        <w:rPr>
          <w:color w:val="231F20"/>
          <w:w w:val="95"/>
        </w:rPr>
        <w:t>que</w:t>
      </w:r>
      <w:r>
        <w:rPr>
          <w:color w:val="231F20"/>
          <w:spacing w:val="-52"/>
          <w:w w:val="95"/>
        </w:rPr>
        <w:t> </w:t>
      </w:r>
      <w:r>
        <w:rPr>
          <w:color w:val="231F20"/>
          <w:w w:val="95"/>
        </w:rPr>
        <w:t>su</w:t>
      </w:r>
      <w:r>
        <w:rPr>
          <w:color w:val="231F20"/>
          <w:spacing w:val="-52"/>
          <w:w w:val="95"/>
        </w:rPr>
        <w:t> </w:t>
      </w:r>
      <w:r>
        <w:rPr>
          <w:color w:val="231F20"/>
          <w:w w:val="95"/>
        </w:rPr>
        <w:t>estado de</w:t>
      </w:r>
      <w:r>
        <w:rPr>
          <w:color w:val="231F20"/>
          <w:spacing w:val="-44"/>
          <w:w w:val="95"/>
        </w:rPr>
        <w:t> </w:t>
      </w:r>
      <w:r>
        <w:rPr>
          <w:color w:val="231F20"/>
          <w:w w:val="95"/>
        </w:rPr>
        <w:t>ánimo</w:t>
      </w:r>
      <w:r>
        <w:rPr>
          <w:color w:val="231F20"/>
          <w:spacing w:val="-44"/>
          <w:w w:val="95"/>
        </w:rPr>
        <w:t> </w:t>
      </w:r>
      <w:r>
        <w:rPr>
          <w:color w:val="231F20"/>
          <w:w w:val="95"/>
        </w:rPr>
        <w:t>refleja</w:t>
      </w:r>
      <w:r>
        <w:rPr>
          <w:color w:val="231F20"/>
          <w:spacing w:val="-44"/>
          <w:w w:val="95"/>
        </w:rPr>
        <w:t> </w:t>
      </w:r>
      <w:r>
        <w:rPr>
          <w:color w:val="231F20"/>
          <w:w w:val="95"/>
        </w:rPr>
        <w:t>Ios</w:t>
      </w:r>
      <w:r>
        <w:rPr>
          <w:color w:val="231F20"/>
          <w:spacing w:val="-44"/>
          <w:w w:val="95"/>
        </w:rPr>
        <w:t> </w:t>
      </w:r>
      <w:r>
        <w:rPr>
          <w:color w:val="231F20"/>
          <w:w w:val="95"/>
        </w:rPr>
        <w:t>sentimientos</w:t>
      </w:r>
      <w:r>
        <w:rPr>
          <w:color w:val="231F20"/>
          <w:spacing w:val="-44"/>
          <w:w w:val="95"/>
        </w:rPr>
        <w:t> </w:t>
      </w:r>
      <w:r>
        <w:rPr>
          <w:color w:val="231F20"/>
          <w:w w:val="95"/>
        </w:rPr>
        <w:t>descritos</w:t>
      </w:r>
      <w:r>
        <w:rPr>
          <w:color w:val="231F20"/>
          <w:spacing w:val="-44"/>
          <w:w w:val="95"/>
        </w:rPr>
        <w:t> </w:t>
      </w:r>
      <w:r>
        <w:rPr>
          <w:color w:val="231F20"/>
          <w:w w:val="95"/>
        </w:rPr>
        <w:t>por</w:t>
      </w:r>
      <w:r>
        <w:rPr>
          <w:color w:val="231F20"/>
          <w:spacing w:val="-44"/>
          <w:w w:val="95"/>
        </w:rPr>
        <w:t> </w:t>
      </w:r>
      <w:r>
        <w:rPr>
          <w:color w:val="231F20"/>
          <w:w w:val="95"/>
        </w:rPr>
        <w:t>cada</w:t>
      </w:r>
      <w:r>
        <w:rPr>
          <w:color w:val="231F20"/>
          <w:spacing w:val="-44"/>
          <w:w w:val="95"/>
        </w:rPr>
        <w:t> </w:t>
      </w:r>
      <w:r>
        <w:rPr>
          <w:color w:val="231F20"/>
          <w:w w:val="95"/>
        </w:rPr>
        <w:t>adjetivo</w:t>
      </w:r>
      <w:r>
        <w:rPr>
          <w:color w:val="231F20"/>
          <w:spacing w:val="-44"/>
          <w:w w:val="95"/>
        </w:rPr>
        <w:t> </w:t>
      </w:r>
      <w:r>
        <w:rPr>
          <w:color w:val="231F20"/>
          <w:w w:val="95"/>
        </w:rPr>
        <w:t>durante</w:t>
      </w:r>
      <w:r>
        <w:rPr>
          <w:color w:val="231F20"/>
          <w:spacing w:val="-44"/>
          <w:w w:val="95"/>
        </w:rPr>
        <w:t> </w:t>
      </w:r>
      <w:r>
        <w:rPr>
          <w:color w:val="231F20"/>
          <w:w w:val="95"/>
        </w:rPr>
        <w:t>un</w:t>
      </w:r>
      <w:r>
        <w:rPr>
          <w:color w:val="231F20"/>
          <w:spacing w:val="-44"/>
          <w:w w:val="95"/>
        </w:rPr>
        <w:t> </w:t>
      </w:r>
      <w:r>
        <w:rPr>
          <w:color w:val="231F20"/>
          <w:w w:val="95"/>
        </w:rPr>
        <w:t>periodo específico</w:t>
      </w:r>
      <w:r>
        <w:rPr>
          <w:color w:val="231F20"/>
          <w:spacing w:val="-45"/>
          <w:w w:val="95"/>
        </w:rPr>
        <w:t> </w:t>
      </w:r>
      <w:r>
        <w:rPr>
          <w:color w:val="231F20"/>
          <w:w w:val="95"/>
        </w:rPr>
        <w:t>de</w:t>
      </w:r>
      <w:r>
        <w:rPr>
          <w:color w:val="231F20"/>
          <w:spacing w:val="-45"/>
          <w:w w:val="95"/>
        </w:rPr>
        <w:t> </w:t>
      </w:r>
      <w:r>
        <w:rPr>
          <w:color w:val="231F20"/>
          <w:w w:val="95"/>
        </w:rPr>
        <w:t>tiempo.</w:t>
      </w:r>
      <w:r>
        <w:rPr>
          <w:color w:val="231F20"/>
          <w:spacing w:val="-57"/>
          <w:w w:val="95"/>
        </w:rPr>
        <w:t> </w:t>
      </w:r>
      <w:r>
        <w:rPr>
          <w:color w:val="231F20"/>
          <w:w w:val="95"/>
        </w:rPr>
        <w:t>En</w:t>
      </w:r>
      <w:r>
        <w:rPr>
          <w:color w:val="231F20"/>
          <w:spacing w:val="-45"/>
          <w:w w:val="95"/>
        </w:rPr>
        <w:t> </w:t>
      </w:r>
      <w:r>
        <w:rPr>
          <w:color w:val="231F20"/>
          <w:w w:val="95"/>
        </w:rPr>
        <w:t>eI</w:t>
      </w:r>
      <w:r>
        <w:rPr>
          <w:color w:val="231F20"/>
          <w:spacing w:val="-45"/>
          <w:w w:val="95"/>
        </w:rPr>
        <w:t> </w:t>
      </w:r>
      <w:r>
        <w:rPr>
          <w:color w:val="231F20"/>
          <w:w w:val="95"/>
        </w:rPr>
        <w:t>primer</w:t>
      </w:r>
      <w:r>
        <w:rPr>
          <w:color w:val="231F20"/>
          <w:spacing w:val="-45"/>
          <w:w w:val="95"/>
        </w:rPr>
        <w:t> </w:t>
      </w:r>
      <w:r>
        <w:rPr>
          <w:color w:val="231F20"/>
          <w:w w:val="95"/>
        </w:rPr>
        <w:t>apartado</w:t>
      </w:r>
      <w:r>
        <w:rPr>
          <w:color w:val="231F20"/>
          <w:spacing w:val="-45"/>
          <w:w w:val="95"/>
        </w:rPr>
        <w:t> </w:t>
      </w:r>
      <w:r>
        <w:rPr>
          <w:color w:val="231F20"/>
          <w:w w:val="95"/>
        </w:rPr>
        <w:t>se</w:t>
      </w:r>
      <w:r>
        <w:rPr>
          <w:color w:val="231F20"/>
          <w:spacing w:val="-45"/>
          <w:w w:val="95"/>
        </w:rPr>
        <w:t> </w:t>
      </w:r>
      <w:r>
        <w:rPr>
          <w:color w:val="231F20"/>
          <w:w w:val="95"/>
        </w:rPr>
        <w:t>evaIúa</w:t>
      </w:r>
      <w:r>
        <w:rPr>
          <w:color w:val="231F20"/>
          <w:spacing w:val="-15"/>
          <w:w w:val="95"/>
        </w:rPr>
        <w:t> </w:t>
      </w:r>
      <w:r>
        <w:rPr>
          <w:color w:val="231F20"/>
          <w:w w:val="95"/>
        </w:rPr>
        <w:t>Ia</w:t>
      </w:r>
      <w:r>
        <w:rPr>
          <w:color w:val="231F20"/>
          <w:spacing w:val="15"/>
          <w:w w:val="95"/>
        </w:rPr>
        <w:t> </w:t>
      </w:r>
      <w:r>
        <w:rPr>
          <w:color w:val="231F20"/>
          <w:w w:val="95"/>
        </w:rPr>
        <w:t>presencia</w:t>
      </w:r>
      <w:r>
        <w:rPr>
          <w:color w:val="231F20"/>
          <w:spacing w:val="-45"/>
          <w:w w:val="95"/>
        </w:rPr>
        <w:t> </w:t>
      </w:r>
      <w:r>
        <w:rPr>
          <w:color w:val="231F20"/>
          <w:w w:val="95"/>
        </w:rPr>
        <w:t>de</w:t>
      </w:r>
      <w:r>
        <w:rPr>
          <w:color w:val="231F20"/>
          <w:spacing w:val="-45"/>
          <w:w w:val="95"/>
        </w:rPr>
        <w:t> </w:t>
      </w:r>
      <w:r>
        <w:rPr>
          <w:color w:val="231F20"/>
          <w:w w:val="95"/>
        </w:rPr>
        <w:t>Ios</w:t>
      </w:r>
      <w:r>
        <w:rPr>
          <w:color w:val="231F20"/>
          <w:spacing w:val="-45"/>
          <w:w w:val="95"/>
        </w:rPr>
        <w:t> </w:t>
      </w:r>
      <w:r>
        <w:rPr>
          <w:color w:val="231F20"/>
          <w:w w:val="95"/>
        </w:rPr>
        <w:t>afectos “en</w:t>
      </w:r>
      <w:r>
        <w:rPr>
          <w:color w:val="231F20"/>
          <w:spacing w:val="-26"/>
          <w:w w:val="95"/>
        </w:rPr>
        <w:t> </w:t>
      </w:r>
      <w:r>
        <w:rPr>
          <w:color w:val="231F20"/>
          <w:w w:val="95"/>
        </w:rPr>
        <w:t>Ias</w:t>
      </w:r>
      <w:r>
        <w:rPr>
          <w:color w:val="231F20"/>
          <w:spacing w:val="-26"/>
          <w:w w:val="95"/>
        </w:rPr>
        <w:t> </w:t>
      </w:r>
      <w:r>
        <w:rPr>
          <w:color w:val="231F20"/>
          <w:w w:val="95"/>
        </w:rPr>
        <w:t>úItimas</w:t>
      </w:r>
      <w:r>
        <w:rPr>
          <w:color w:val="231F20"/>
          <w:spacing w:val="-26"/>
          <w:w w:val="95"/>
        </w:rPr>
        <w:t> </w:t>
      </w:r>
      <w:r>
        <w:rPr>
          <w:color w:val="231F20"/>
          <w:w w:val="95"/>
        </w:rPr>
        <w:t>semanas”</w:t>
      </w:r>
      <w:r>
        <w:rPr>
          <w:color w:val="231F20"/>
          <w:spacing w:val="-26"/>
          <w:w w:val="95"/>
        </w:rPr>
        <w:t> </w:t>
      </w:r>
      <w:r>
        <w:rPr>
          <w:color w:val="231F20"/>
          <w:w w:val="95"/>
        </w:rPr>
        <w:t>(afecto</w:t>
      </w:r>
      <w:r>
        <w:rPr>
          <w:color w:val="231F20"/>
          <w:spacing w:val="-26"/>
          <w:w w:val="95"/>
        </w:rPr>
        <w:t> </w:t>
      </w:r>
      <w:r>
        <w:rPr>
          <w:color w:val="231F20"/>
          <w:w w:val="95"/>
        </w:rPr>
        <w:t>como</w:t>
      </w:r>
      <w:r>
        <w:rPr>
          <w:color w:val="231F20"/>
          <w:spacing w:val="-26"/>
          <w:w w:val="95"/>
        </w:rPr>
        <w:t> </w:t>
      </w:r>
      <w:r>
        <w:rPr>
          <w:color w:val="231F20"/>
          <w:w w:val="95"/>
        </w:rPr>
        <w:t>estado),</w:t>
      </w:r>
      <w:r>
        <w:rPr>
          <w:color w:val="231F20"/>
          <w:spacing w:val="-40"/>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eI</w:t>
      </w:r>
      <w:r>
        <w:rPr>
          <w:color w:val="231F20"/>
          <w:spacing w:val="-26"/>
          <w:w w:val="95"/>
        </w:rPr>
        <w:t> </w:t>
      </w:r>
      <w:r>
        <w:rPr>
          <w:color w:val="231F20"/>
          <w:w w:val="95"/>
        </w:rPr>
        <w:t>segundo</w:t>
      </w:r>
      <w:r>
        <w:rPr>
          <w:color w:val="231F20"/>
          <w:spacing w:val="-26"/>
          <w:w w:val="95"/>
        </w:rPr>
        <w:t> </w:t>
      </w:r>
      <w:r>
        <w:rPr>
          <w:color w:val="231F20"/>
          <w:w w:val="95"/>
        </w:rPr>
        <w:t>apartado</w:t>
      </w:r>
      <w:r>
        <w:rPr>
          <w:color w:val="231F20"/>
          <w:spacing w:val="-26"/>
          <w:w w:val="95"/>
        </w:rPr>
        <w:t> </w:t>
      </w:r>
      <w:r>
        <w:rPr>
          <w:color w:val="231F20"/>
          <w:w w:val="95"/>
        </w:rPr>
        <w:t>se</w:t>
      </w:r>
      <w:r>
        <w:rPr>
          <w:color w:val="231F20"/>
          <w:spacing w:val="-26"/>
          <w:w w:val="95"/>
        </w:rPr>
        <w:t> </w:t>
      </w:r>
      <w:r>
        <w:rPr>
          <w:color w:val="231F20"/>
          <w:w w:val="95"/>
        </w:rPr>
        <w:t>Ies </w:t>
      </w:r>
      <w:r>
        <w:rPr>
          <w:color w:val="231F20"/>
          <w:w w:val="90"/>
        </w:rPr>
        <w:t>evaIúa</w:t>
      </w:r>
      <w:r>
        <w:rPr>
          <w:color w:val="231F20"/>
          <w:spacing w:val="-42"/>
          <w:w w:val="90"/>
        </w:rPr>
        <w:t> </w:t>
      </w:r>
      <w:r>
        <w:rPr>
          <w:color w:val="231F20"/>
          <w:w w:val="90"/>
        </w:rPr>
        <w:t>“generaImente”</w:t>
      </w:r>
      <w:r>
        <w:rPr>
          <w:color w:val="231F20"/>
          <w:spacing w:val="-25"/>
          <w:w w:val="90"/>
        </w:rPr>
        <w:t> </w:t>
      </w:r>
      <w:r>
        <w:rPr>
          <w:color w:val="231F20"/>
          <w:w w:val="90"/>
        </w:rPr>
        <w:t>(afecto</w:t>
      </w:r>
      <w:r>
        <w:rPr>
          <w:color w:val="231F20"/>
          <w:spacing w:val="-25"/>
          <w:w w:val="90"/>
        </w:rPr>
        <w:t> </w:t>
      </w:r>
      <w:r>
        <w:rPr>
          <w:color w:val="231F20"/>
          <w:w w:val="90"/>
        </w:rPr>
        <w:t>como</w:t>
      </w:r>
      <w:r>
        <w:rPr>
          <w:color w:val="231F20"/>
          <w:spacing w:val="-25"/>
          <w:w w:val="90"/>
        </w:rPr>
        <w:t> </w:t>
      </w:r>
      <w:r>
        <w:rPr>
          <w:color w:val="231F20"/>
          <w:w w:val="90"/>
        </w:rPr>
        <w:t>rasgo).</w:t>
      </w:r>
    </w:p>
    <w:p>
      <w:pPr>
        <w:pStyle w:val="BodyText"/>
        <w:spacing w:line="309" w:lineRule="auto" w:before="200"/>
        <w:ind w:left="160" w:right="113" w:firstLine="820"/>
        <w:jc w:val="both"/>
      </w:pPr>
      <w:r>
        <w:rPr>
          <w:color w:val="231F20"/>
        </w:rPr>
        <w:t>Los</w:t>
      </w:r>
      <w:r>
        <w:rPr>
          <w:color w:val="231F20"/>
          <w:spacing w:val="-22"/>
        </w:rPr>
        <w:t> </w:t>
      </w:r>
      <w:r>
        <w:rPr>
          <w:color w:val="231F20"/>
        </w:rPr>
        <w:t>reactivos</w:t>
      </w:r>
      <w:r>
        <w:rPr>
          <w:color w:val="231F20"/>
          <w:spacing w:val="-22"/>
        </w:rPr>
        <w:t> </w:t>
      </w:r>
      <w:r>
        <w:rPr>
          <w:color w:val="231F20"/>
        </w:rPr>
        <w:t>están</w:t>
      </w:r>
      <w:r>
        <w:rPr>
          <w:color w:val="231F20"/>
          <w:spacing w:val="-22"/>
        </w:rPr>
        <w:t> </w:t>
      </w:r>
      <w:r>
        <w:rPr>
          <w:color w:val="231F20"/>
        </w:rPr>
        <w:t>formados</w:t>
      </w:r>
      <w:r>
        <w:rPr>
          <w:color w:val="231F20"/>
          <w:spacing w:val="-22"/>
        </w:rPr>
        <w:t> </w:t>
      </w:r>
      <w:r>
        <w:rPr>
          <w:color w:val="231F20"/>
        </w:rPr>
        <w:t>por</w:t>
      </w:r>
      <w:r>
        <w:rPr>
          <w:color w:val="231F20"/>
          <w:spacing w:val="-22"/>
        </w:rPr>
        <w:t> </w:t>
      </w:r>
      <w:r>
        <w:rPr>
          <w:color w:val="231F20"/>
        </w:rPr>
        <w:t>palabras</w:t>
      </w:r>
      <w:r>
        <w:rPr>
          <w:color w:val="231F20"/>
          <w:spacing w:val="-22"/>
        </w:rPr>
        <w:t> </w:t>
      </w:r>
      <w:r>
        <w:rPr>
          <w:color w:val="231F20"/>
        </w:rPr>
        <w:t>que</w:t>
      </w:r>
      <w:r>
        <w:rPr>
          <w:color w:val="231F20"/>
          <w:spacing w:val="-22"/>
        </w:rPr>
        <w:t> </w:t>
      </w:r>
      <w:r>
        <w:rPr>
          <w:color w:val="231F20"/>
        </w:rPr>
        <w:t>describen</w:t>
      </w:r>
      <w:r>
        <w:rPr>
          <w:color w:val="231F20"/>
          <w:spacing w:val="-22"/>
        </w:rPr>
        <w:t> </w:t>
      </w:r>
      <w:r>
        <w:rPr>
          <w:color w:val="231F20"/>
        </w:rPr>
        <w:t>diferentes </w:t>
      </w:r>
      <w:r>
        <w:rPr>
          <w:color w:val="231F20"/>
          <w:w w:val="95"/>
        </w:rPr>
        <w:t>emociones</w:t>
      </w:r>
      <w:r>
        <w:rPr>
          <w:color w:val="231F20"/>
          <w:spacing w:val="-31"/>
          <w:w w:val="95"/>
        </w:rPr>
        <w:t> </w:t>
      </w:r>
      <w:r>
        <w:rPr>
          <w:color w:val="231F20"/>
          <w:w w:val="95"/>
        </w:rPr>
        <w:t>y</w:t>
      </w:r>
      <w:r>
        <w:rPr>
          <w:color w:val="231F20"/>
          <w:spacing w:val="-31"/>
          <w:w w:val="95"/>
        </w:rPr>
        <w:t> </w:t>
      </w:r>
      <w:r>
        <w:rPr>
          <w:color w:val="231F20"/>
          <w:w w:val="95"/>
        </w:rPr>
        <w:t>sentimientos,</w:t>
      </w:r>
      <w:r>
        <w:rPr>
          <w:color w:val="231F20"/>
          <w:spacing w:val="-46"/>
          <w:w w:val="95"/>
        </w:rPr>
        <w:t> </w:t>
      </w:r>
      <w:r>
        <w:rPr>
          <w:color w:val="231F20"/>
          <w:w w:val="95"/>
        </w:rPr>
        <w:t>y</w:t>
      </w:r>
      <w:r>
        <w:rPr>
          <w:color w:val="231F20"/>
          <w:spacing w:val="-31"/>
          <w:w w:val="95"/>
        </w:rPr>
        <w:t> </w:t>
      </w:r>
      <w:r>
        <w:rPr>
          <w:color w:val="231F20"/>
          <w:w w:val="95"/>
        </w:rPr>
        <w:t>se</w:t>
      </w:r>
      <w:r>
        <w:rPr>
          <w:color w:val="231F20"/>
          <w:spacing w:val="-31"/>
          <w:w w:val="95"/>
        </w:rPr>
        <w:t> </w:t>
      </w:r>
      <w:r>
        <w:rPr>
          <w:color w:val="231F20"/>
          <w:w w:val="95"/>
        </w:rPr>
        <w:t>contestan</w:t>
      </w:r>
      <w:r>
        <w:rPr>
          <w:color w:val="231F20"/>
          <w:spacing w:val="-31"/>
          <w:w w:val="95"/>
        </w:rPr>
        <w:t> </w:t>
      </w:r>
      <w:r>
        <w:rPr>
          <w:color w:val="231F20"/>
          <w:w w:val="95"/>
        </w:rPr>
        <w:t>indicando</w:t>
      </w:r>
      <w:r>
        <w:rPr>
          <w:color w:val="231F20"/>
          <w:spacing w:val="-30"/>
          <w:w w:val="95"/>
        </w:rPr>
        <w:t> </w:t>
      </w:r>
      <w:r>
        <w:rPr>
          <w:color w:val="231F20"/>
          <w:w w:val="95"/>
        </w:rPr>
        <w:t>un</w:t>
      </w:r>
      <w:r>
        <w:rPr>
          <w:color w:val="231F20"/>
          <w:spacing w:val="-31"/>
          <w:w w:val="95"/>
        </w:rPr>
        <w:t> </w:t>
      </w:r>
      <w:r>
        <w:rPr>
          <w:color w:val="231F20"/>
          <w:w w:val="95"/>
        </w:rPr>
        <w:t>número</w:t>
      </w:r>
      <w:r>
        <w:rPr>
          <w:color w:val="231F20"/>
          <w:spacing w:val="-31"/>
          <w:w w:val="95"/>
        </w:rPr>
        <w:t> </w:t>
      </w:r>
      <w:r>
        <w:rPr>
          <w:color w:val="231F20"/>
          <w:w w:val="95"/>
        </w:rPr>
        <w:t>en</w:t>
      </w:r>
      <w:r>
        <w:rPr>
          <w:color w:val="231F20"/>
          <w:spacing w:val="-31"/>
          <w:w w:val="95"/>
        </w:rPr>
        <w:t> </w:t>
      </w:r>
      <w:r>
        <w:rPr>
          <w:color w:val="231F20"/>
          <w:w w:val="95"/>
        </w:rPr>
        <w:t>un</w:t>
      </w:r>
      <w:r>
        <w:rPr>
          <w:color w:val="231F20"/>
          <w:spacing w:val="-31"/>
          <w:w w:val="95"/>
        </w:rPr>
        <w:t> </w:t>
      </w:r>
      <w:r>
        <w:rPr>
          <w:color w:val="231F20"/>
          <w:w w:val="95"/>
        </w:rPr>
        <w:t>rango</w:t>
      </w:r>
      <w:r>
        <w:rPr>
          <w:color w:val="231F20"/>
          <w:spacing w:val="-31"/>
          <w:w w:val="95"/>
        </w:rPr>
        <w:t> </w:t>
      </w:r>
      <w:r>
        <w:rPr>
          <w:color w:val="231F20"/>
          <w:w w:val="95"/>
        </w:rPr>
        <w:t>tipo </w:t>
      </w:r>
      <w:r>
        <w:rPr>
          <w:color w:val="231F20"/>
        </w:rPr>
        <w:t>LiKert</w:t>
      </w:r>
      <w:r>
        <w:rPr>
          <w:color w:val="231F20"/>
          <w:spacing w:val="-52"/>
        </w:rPr>
        <w:t> </w:t>
      </w:r>
      <w:r>
        <w:rPr>
          <w:color w:val="231F20"/>
        </w:rPr>
        <w:t>deI</w:t>
      </w:r>
      <w:r>
        <w:rPr>
          <w:color w:val="231F20"/>
          <w:spacing w:val="-52"/>
        </w:rPr>
        <w:t> </w:t>
      </w:r>
      <w:r>
        <w:rPr>
          <w:color w:val="231F20"/>
        </w:rPr>
        <w:t>I</w:t>
      </w:r>
      <w:r>
        <w:rPr>
          <w:color w:val="231F20"/>
          <w:spacing w:val="-52"/>
        </w:rPr>
        <w:t> </w:t>
      </w:r>
      <w:r>
        <w:rPr>
          <w:color w:val="231F20"/>
        </w:rPr>
        <w:t>aI</w:t>
      </w:r>
      <w:r>
        <w:rPr>
          <w:color w:val="231F20"/>
          <w:spacing w:val="-52"/>
        </w:rPr>
        <w:t> </w:t>
      </w:r>
      <w:r>
        <w:rPr>
          <w:color w:val="231F20"/>
        </w:rPr>
        <w:t>5,</w:t>
      </w:r>
      <w:r>
        <w:rPr>
          <w:color w:val="231F20"/>
          <w:spacing w:val="-61"/>
        </w:rPr>
        <w:t> </w:t>
      </w:r>
      <w:r>
        <w:rPr>
          <w:color w:val="231F20"/>
        </w:rPr>
        <w:t>en</w:t>
      </w:r>
      <w:r>
        <w:rPr>
          <w:color w:val="231F20"/>
          <w:spacing w:val="-52"/>
        </w:rPr>
        <w:t> </w:t>
      </w:r>
      <w:r>
        <w:rPr>
          <w:color w:val="231F20"/>
        </w:rPr>
        <w:t>donde</w:t>
      </w:r>
      <w:r>
        <w:rPr>
          <w:color w:val="231F20"/>
          <w:spacing w:val="-52"/>
        </w:rPr>
        <w:t> </w:t>
      </w:r>
      <w:r>
        <w:rPr>
          <w:color w:val="231F20"/>
        </w:rPr>
        <w:t>I</w:t>
      </w:r>
      <w:r>
        <w:rPr>
          <w:color w:val="231F20"/>
          <w:spacing w:val="-52"/>
        </w:rPr>
        <w:t> </w:t>
      </w:r>
      <w:r>
        <w:rPr>
          <w:color w:val="231F20"/>
        </w:rPr>
        <w:t>significa</w:t>
      </w:r>
      <w:r>
        <w:rPr>
          <w:color w:val="231F20"/>
          <w:spacing w:val="-61"/>
        </w:rPr>
        <w:t> </w:t>
      </w:r>
      <w:r>
        <w:rPr>
          <w:color w:val="231F20"/>
        </w:rPr>
        <w:t>“muy</w:t>
      </w:r>
      <w:r>
        <w:rPr>
          <w:color w:val="231F20"/>
          <w:spacing w:val="-52"/>
        </w:rPr>
        <w:t> </w:t>
      </w:r>
      <w:r>
        <w:rPr>
          <w:color w:val="231F20"/>
        </w:rPr>
        <w:t>poco</w:t>
      </w:r>
      <w:r>
        <w:rPr>
          <w:color w:val="231F20"/>
          <w:spacing w:val="-52"/>
        </w:rPr>
        <w:t> </w:t>
      </w:r>
      <w:r>
        <w:rPr>
          <w:color w:val="231F20"/>
        </w:rPr>
        <w:t>o</w:t>
      </w:r>
      <w:r>
        <w:rPr>
          <w:color w:val="231F20"/>
          <w:spacing w:val="-52"/>
        </w:rPr>
        <w:t> </w:t>
      </w:r>
      <w:r>
        <w:rPr>
          <w:color w:val="231F20"/>
        </w:rPr>
        <w:t>nada”,</w:t>
      </w:r>
      <w:r>
        <w:rPr>
          <w:color w:val="231F20"/>
          <w:spacing w:val="-61"/>
        </w:rPr>
        <w:t> </w:t>
      </w:r>
      <w:r>
        <w:rPr>
          <w:color w:val="231F20"/>
        </w:rPr>
        <w:t>y</w:t>
      </w:r>
      <w:r>
        <w:rPr>
          <w:color w:val="231F20"/>
          <w:spacing w:val="-52"/>
        </w:rPr>
        <w:t> </w:t>
      </w:r>
      <w:r>
        <w:rPr>
          <w:color w:val="231F20"/>
        </w:rPr>
        <w:t>5</w:t>
      </w:r>
      <w:r>
        <w:rPr>
          <w:color w:val="231F20"/>
          <w:spacing w:val="-61"/>
        </w:rPr>
        <w:t> </w:t>
      </w:r>
      <w:r>
        <w:rPr>
          <w:color w:val="231F20"/>
        </w:rPr>
        <w:t>“mucho”</w:t>
      </w:r>
      <w:r>
        <w:rPr>
          <w:color w:val="231F20"/>
          <w:spacing w:val="-52"/>
        </w:rPr>
        <w:t> </w:t>
      </w:r>
      <w:r>
        <w:rPr>
          <w:color w:val="231F20"/>
        </w:rPr>
        <w:t>indicando </w:t>
      </w:r>
      <w:r>
        <w:rPr>
          <w:color w:val="231F20"/>
          <w:w w:val="95"/>
        </w:rPr>
        <w:t>en</w:t>
      </w:r>
      <w:r>
        <w:rPr>
          <w:color w:val="231F20"/>
          <w:spacing w:val="-43"/>
          <w:w w:val="95"/>
        </w:rPr>
        <w:t> </w:t>
      </w:r>
      <w:r>
        <w:rPr>
          <w:color w:val="231F20"/>
          <w:w w:val="95"/>
        </w:rPr>
        <w:t>qué</w:t>
      </w:r>
      <w:r>
        <w:rPr>
          <w:color w:val="231F20"/>
          <w:spacing w:val="-43"/>
          <w:w w:val="95"/>
        </w:rPr>
        <w:t> </w:t>
      </w:r>
      <w:r>
        <w:rPr>
          <w:color w:val="231F20"/>
          <w:w w:val="95"/>
        </w:rPr>
        <w:t>medida</w:t>
      </w:r>
      <w:r>
        <w:rPr>
          <w:color w:val="231F20"/>
          <w:spacing w:val="-43"/>
          <w:w w:val="95"/>
        </w:rPr>
        <w:t> </w:t>
      </w:r>
      <w:r>
        <w:rPr>
          <w:color w:val="231F20"/>
          <w:w w:val="95"/>
        </w:rPr>
        <w:t>se</w:t>
      </w:r>
      <w:r>
        <w:rPr>
          <w:color w:val="231F20"/>
          <w:spacing w:val="-43"/>
          <w:w w:val="95"/>
        </w:rPr>
        <w:t> </w:t>
      </w:r>
      <w:r>
        <w:rPr>
          <w:color w:val="231F20"/>
          <w:w w:val="95"/>
        </w:rPr>
        <w:t>experimenta</w:t>
      </w:r>
      <w:r>
        <w:rPr>
          <w:color w:val="231F20"/>
          <w:spacing w:val="-43"/>
          <w:w w:val="95"/>
        </w:rPr>
        <w:t> </w:t>
      </w:r>
      <w:r>
        <w:rPr>
          <w:color w:val="231F20"/>
          <w:w w:val="95"/>
        </w:rPr>
        <w:t>cada</w:t>
      </w:r>
      <w:r>
        <w:rPr>
          <w:color w:val="231F20"/>
          <w:spacing w:val="-43"/>
          <w:w w:val="95"/>
        </w:rPr>
        <w:t> </w:t>
      </w:r>
      <w:r>
        <w:rPr>
          <w:color w:val="231F20"/>
          <w:w w:val="95"/>
        </w:rPr>
        <w:t>una</w:t>
      </w:r>
      <w:r>
        <w:rPr>
          <w:color w:val="231F20"/>
          <w:spacing w:val="-43"/>
          <w:w w:val="95"/>
        </w:rPr>
        <w:t> </w:t>
      </w:r>
      <w:r>
        <w:rPr>
          <w:color w:val="231F20"/>
          <w:w w:val="95"/>
        </w:rPr>
        <w:t>eIIos</w:t>
      </w:r>
      <w:r>
        <w:rPr>
          <w:color w:val="231F20"/>
          <w:spacing w:val="-43"/>
          <w:w w:val="95"/>
        </w:rPr>
        <w:t> </w:t>
      </w:r>
      <w:r>
        <w:rPr>
          <w:color w:val="231F20"/>
          <w:w w:val="95"/>
        </w:rPr>
        <w:t>actuaImente</w:t>
      </w:r>
      <w:r>
        <w:rPr>
          <w:color w:val="231F20"/>
          <w:spacing w:val="-43"/>
          <w:w w:val="95"/>
        </w:rPr>
        <w:t> </w:t>
      </w:r>
      <w:r>
        <w:rPr>
          <w:color w:val="231F20"/>
          <w:spacing w:val="-5"/>
          <w:w w:val="95"/>
        </w:rPr>
        <w:t>(Carr,</w:t>
      </w:r>
      <w:r>
        <w:rPr>
          <w:color w:val="231F20"/>
          <w:spacing w:val="-54"/>
          <w:w w:val="95"/>
        </w:rPr>
        <w:t> </w:t>
      </w:r>
      <w:r>
        <w:rPr>
          <w:color w:val="231F20"/>
          <w:w w:val="95"/>
        </w:rPr>
        <w:t>2007).</w:t>
      </w:r>
      <w:r>
        <w:rPr>
          <w:color w:val="231F20"/>
          <w:spacing w:val="-54"/>
          <w:w w:val="95"/>
        </w:rPr>
        <w:t> </w:t>
      </w:r>
      <w:r>
        <w:rPr>
          <w:color w:val="231F20"/>
          <w:w w:val="95"/>
        </w:rPr>
        <w:t>EI</w:t>
      </w:r>
      <w:r>
        <w:rPr>
          <w:color w:val="231F20"/>
          <w:spacing w:val="-43"/>
          <w:w w:val="95"/>
        </w:rPr>
        <w:t> </w:t>
      </w:r>
      <w:r>
        <w:rPr>
          <w:color w:val="231F20"/>
          <w:w w:val="95"/>
        </w:rPr>
        <w:t>afecto </w:t>
      </w:r>
      <w:r>
        <w:rPr>
          <w:color w:val="231F20"/>
          <w:w w:val="90"/>
        </w:rPr>
        <w:t>positivo</w:t>
      </w:r>
      <w:r>
        <w:rPr>
          <w:color w:val="231F20"/>
          <w:spacing w:val="-19"/>
          <w:w w:val="90"/>
        </w:rPr>
        <w:t> </w:t>
      </w:r>
      <w:r>
        <w:rPr>
          <w:color w:val="231F20"/>
          <w:w w:val="90"/>
        </w:rPr>
        <w:t>se</w:t>
      </w:r>
      <w:r>
        <w:rPr>
          <w:color w:val="231F20"/>
          <w:spacing w:val="-19"/>
          <w:w w:val="90"/>
        </w:rPr>
        <w:t> </w:t>
      </w:r>
      <w:r>
        <w:rPr>
          <w:color w:val="231F20"/>
          <w:w w:val="90"/>
        </w:rPr>
        <w:t>encuentra</w:t>
      </w:r>
      <w:r>
        <w:rPr>
          <w:color w:val="231F20"/>
          <w:spacing w:val="-19"/>
          <w:w w:val="90"/>
        </w:rPr>
        <w:t> </w:t>
      </w:r>
      <w:r>
        <w:rPr>
          <w:color w:val="231F20"/>
          <w:w w:val="90"/>
        </w:rPr>
        <w:t>compuesto</w:t>
      </w:r>
      <w:r>
        <w:rPr>
          <w:color w:val="231F20"/>
          <w:spacing w:val="-19"/>
          <w:w w:val="90"/>
        </w:rPr>
        <w:t> </w:t>
      </w:r>
      <w:r>
        <w:rPr>
          <w:color w:val="231F20"/>
          <w:w w:val="90"/>
        </w:rPr>
        <w:t>por</w:t>
      </w:r>
      <w:r>
        <w:rPr>
          <w:color w:val="231F20"/>
          <w:spacing w:val="-19"/>
          <w:w w:val="90"/>
        </w:rPr>
        <w:t> </w:t>
      </w:r>
      <w:r>
        <w:rPr>
          <w:color w:val="231F20"/>
          <w:w w:val="90"/>
        </w:rPr>
        <w:t>Ios</w:t>
      </w:r>
      <w:r>
        <w:rPr>
          <w:color w:val="231F20"/>
          <w:spacing w:val="-19"/>
          <w:w w:val="90"/>
        </w:rPr>
        <w:t> </w:t>
      </w:r>
      <w:r>
        <w:rPr>
          <w:color w:val="231F20"/>
          <w:w w:val="90"/>
        </w:rPr>
        <w:t>caIificativos:</w:t>
      </w:r>
      <w:r>
        <w:rPr>
          <w:color w:val="231F20"/>
          <w:spacing w:val="-38"/>
          <w:w w:val="90"/>
        </w:rPr>
        <w:t> </w:t>
      </w:r>
      <w:r>
        <w:rPr>
          <w:color w:val="231F20"/>
          <w:w w:val="90"/>
        </w:rPr>
        <w:t>interesado,</w:t>
      </w:r>
      <w:r>
        <w:rPr>
          <w:color w:val="231F20"/>
          <w:spacing w:val="-38"/>
          <w:w w:val="90"/>
        </w:rPr>
        <w:t> </w:t>
      </w:r>
      <w:r>
        <w:rPr>
          <w:color w:val="231F20"/>
          <w:w w:val="90"/>
        </w:rPr>
        <w:t>excitado,</w:t>
      </w:r>
      <w:r>
        <w:rPr>
          <w:color w:val="231F20"/>
          <w:spacing w:val="-38"/>
          <w:w w:val="90"/>
        </w:rPr>
        <w:t> </w:t>
      </w:r>
      <w:r>
        <w:rPr>
          <w:color w:val="231F20"/>
          <w:w w:val="90"/>
        </w:rPr>
        <w:t>fuerte,</w:t>
      </w:r>
    </w:p>
    <w:p>
      <w:pPr>
        <w:pStyle w:val="BodyText"/>
        <w:spacing w:before="5"/>
        <w:rPr>
          <w:sz w:val="21"/>
        </w:rPr>
      </w:pPr>
    </w:p>
    <w:p>
      <w:pPr>
        <w:pStyle w:val="Heading2"/>
        <w:spacing w:before="57"/>
        <w:ind w:left="215"/>
      </w:pPr>
      <w:r>
        <w:rPr>
          <w:color w:val="5F7456"/>
        </w:rPr>
        <w:t>206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615">
            <wp:simplePos x="0" y="0"/>
            <wp:positionH relativeFrom="page">
              <wp:posOffset>0</wp:posOffset>
            </wp:positionH>
            <wp:positionV relativeFrom="page">
              <wp:posOffset>0</wp:posOffset>
            </wp:positionV>
            <wp:extent cx="7772400" cy="10058399"/>
            <wp:effectExtent l="0" t="0" r="0" b="0"/>
            <wp:wrapNone/>
            <wp:docPr id="399" name="image9.png" descr=""/>
            <wp:cNvGraphicFramePr>
              <a:graphicFrameLocks noChangeAspect="1"/>
            </wp:cNvGraphicFramePr>
            <a:graphic>
              <a:graphicData uri="http://schemas.openxmlformats.org/drawingml/2006/picture">
                <pic:pic>
                  <pic:nvPicPr>
                    <pic:cNvPr id="40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2"/>
        <w:jc w:val="both"/>
      </w:pPr>
      <w:r>
        <w:rPr>
          <w:color w:val="231F20"/>
          <w:w w:val="95"/>
        </w:rPr>
        <w:t>entusiasmado,</w:t>
      </w:r>
      <w:r>
        <w:rPr>
          <w:color w:val="231F20"/>
          <w:spacing w:val="-44"/>
          <w:w w:val="95"/>
        </w:rPr>
        <w:t> </w:t>
      </w:r>
      <w:r>
        <w:rPr>
          <w:color w:val="231F20"/>
          <w:w w:val="95"/>
        </w:rPr>
        <w:t>orgulloso,</w:t>
      </w:r>
      <w:r>
        <w:rPr>
          <w:color w:val="231F20"/>
          <w:spacing w:val="-44"/>
          <w:w w:val="95"/>
        </w:rPr>
        <w:t> </w:t>
      </w:r>
      <w:r>
        <w:rPr>
          <w:color w:val="231F20"/>
          <w:w w:val="95"/>
        </w:rPr>
        <w:t>alerta,</w:t>
      </w:r>
      <w:r>
        <w:rPr>
          <w:color w:val="231F20"/>
          <w:spacing w:val="-44"/>
          <w:w w:val="95"/>
        </w:rPr>
        <w:t> </w:t>
      </w:r>
      <w:r>
        <w:rPr>
          <w:color w:val="231F20"/>
          <w:w w:val="95"/>
        </w:rPr>
        <w:t>inspirado,</w:t>
      </w:r>
      <w:r>
        <w:rPr>
          <w:color w:val="231F20"/>
          <w:spacing w:val="-44"/>
          <w:w w:val="95"/>
        </w:rPr>
        <w:t> </w:t>
      </w:r>
      <w:r>
        <w:rPr>
          <w:color w:val="231F20"/>
          <w:w w:val="95"/>
        </w:rPr>
        <w:t>resuelto,</w:t>
      </w:r>
      <w:r>
        <w:rPr>
          <w:color w:val="231F20"/>
          <w:spacing w:val="-44"/>
          <w:w w:val="95"/>
        </w:rPr>
        <w:t> </w:t>
      </w:r>
      <w:r>
        <w:rPr>
          <w:color w:val="231F20"/>
          <w:w w:val="95"/>
        </w:rPr>
        <w:t>atento</w:t>
      </w:r>
      <w:r>
        <w:rPr>
          <w:color w:val="231F20"/>
          <w:spacing w:val="-36"/>
          <w:w w:val="95"/>
        </w:rPr>
        <w:t> </w:t>
      </w:r>
      <w:r>
        <w:rPr>
          <w:color w:val="231F20"/>
          <w:w w:val="95"/>
        </w:rPr>
        <w:t>y</w:t>
      </w:r>
      <w:r>
        <w:rPr>
          <w:color w:val="231F20"/>
          <w:spacing w:val="-35"/>
          <w:w w:val="95"/>
        </w:rPr>
        <w:t> </w:t>
      </w:r>
      <w:r>
        <w:rPr>
          <w:color w:val="231F20"/>
          <w:w w:val="95"/>
        </w:rPr>
        <w:t>activo.</w:t>
      </w:r>
      <w:r>
        <w:rPr>
          <w:color w:val="231F20"/>
          <w:spacing w:val="-57"/>
          <w:w w:val="95"/>
        </w:rPr>
        <w:t> </w:t>
      </w:r>
      <w:r>
        <w:rPr>
          <w:color w:val="231F20"/>
          <w:w w:val="95"/>
        </w:rPr>
        <w:t>Y</w:t>
      </w:r>
      <w:r>
        <w:rPr>
          <w:color w:val="231F20"/>
          <w:spacing w:val="-35"/>
          <w:w w:val="95"/>
        </w:rPr>
        <w:t> </w:t>
      </w:r>
      <w:r>
        <w:rPr>
          <w:color w:val="231F20"/>
          <w:w w:val="95"/>
        </w:rPr>
        <w:t>el</w:t>
      </w:r>
      <w:r>
        <w:rPr>
          <w:color w:val="231F20"/>
          <w:spacing w:val="-35"/>
          <w:w w:val="95"/>
        </w:rPr>
        <w:t> </w:t>
      </w:r>
      <w:r>
        <w:rPr>
          <w:color w:val="231F20"/>
          <w:w w:val="95"/>
        </w:rPr>
        <w:t>afecto </w:t>
      </w:r>
      <w:r>
        <w:rPr>
          <w:color w:val="231F20"/>
          <w:w w:val="90"/>
        </w:rPr>
        <w:t>negativo</w:t>
      </w:r>
      <w:r>
        <w:rPr>
          <w:color w:val="231F20"/>
          <w:spacing w:val="-35"/>
          <w:w w:val="90"/>
        </w:rPr>
        <w:t> </w:t>
      </w:r>
      <w:r>
        <w:rPr>
          <w:color w:val="231F20"/>
          <w:spacing w:val="2"/>
          <w:w w:val="90"/>
        </w:rPr>
        <w:t>por:</w:t>
      </w:r>
      <w:r>
        <w:rPr>
          <w:color w:val="231F20"/>
          <w:spacing w:val="-46"/>
          <w:w w:val="90"/>
        </w:rPr>
        <w:t> </w:t>
      </w:r>
      <w:r>
        <w:rPr>
          <w:color w:val="231F20"/>
          <w:w w:val="90"/>
        </w:rPr>
        <w:t>afligido,</w:t>
      </w:r>
      <w:r>
        <w:rPr>
          <w:color w:val="231F20"/>
          <w:spacing w:val="-46"/>
          <w:w w:val="90"/>
        </w:rPr>
        <w:t> </w:t>
      </w:r>
      <w:r>
        <w:rPr>
          <w:color w:val="231F20"/>
          <w:w w:val="90"/>
        </w:rPr>
        <w:t>disgustado,</w:t>
      </w:r>
      <w:r>
        <w:rPr>
          <w:color w:val="231F20"/>
          <w:spacing w:val="-46"/>
          <w:w w:val="90"/>
        </w:rPr>
        <w:t> </w:t>
      </w:r>
      <w:r>
        <w:rPr>
          <w:color w:val="231F20"/>
          <w:w w:val="90"/>
        </w:rPr>
        <w:t>cuIpabIe,</w:t>
      </w:r>
      <w:r>
        <w:rPr>
          <w:color w:val="231F20"/>
          <w:spacing w:val="-46"/>
          <w:w w:val="90"/>
        </w:rPr>
        <w:t> </w:t>
      </w:r>
      <w:r>
        <w:rPr>
          <w:color w:val="231F20"/>
          <w:w w:val="90"/>
        </w:rPr>
        <w:t>asustado,</w:t>
      </w:r>
      <w:r>
        <w:rPr>
          <w:color w:val="231F20"/>
          <w:spacing w:val="-46"/>
          <w:w w:val="90"/>
        </w:rPr>
        <w:t> </w:t>
      </w:r>
      <w:r>
        <w:rPr>
          <w:color w:val="231F20"/>
          <w:w w:val="90"/>
        </w:rPr>
        <w:t>hostiI,</w:t>
      </w:r>
      <w:r>
        <w:rPr>
          <w:color w:val="231F20"/>
          <w:spacing w:val="-46"/>
          <w:w w:val="90"/>
        </w:rPr>
        <w:t> </w:t>
      </w:r>
      <w:r>
        <w:rPr>
          <w:color w:val="231F20"/>
          <w:w w:val="90"/>
        </w:rPr>
        <w:t>irritabIe,</w:t>
      </w:r>
      <w:r>
        <w:rPr>
          <w:color w:val="231F20"/>
          <w:spacing w:val="-46"/>
          <w:w w:val="90"/>
        </w:rPr>
        <w:t> </w:t>
      </w:r>
      <w:r>
        <w:rPr>
          <w:color w:val="231F20"/>
          <w:spacing w:val="-3"/>
          <w:w w:val="90"/>
        </w:rPr>
        <w:t>avergonzado, </w:t>
      </w:r>
      <w:r>
        <w:rPr>
          <w:color w:val="231F20"/>
          <w:w w:val="90"/>
        </w:rPr>
        <w:t>nervioso, intranquilo y</w:t>
      </w:r>
      <w:r>
        <w:rPr>
          <w:color w:val="231F20"/>
          <w:spacing w:val="-32"/>
          <w:w w:val="90"/>
        </w:rPr>
        <w:t> </w:t>
      </w:r>
      <w:r>
        <w:rPr>
          <w:color w:val="231F20"/>
          <w:w w:val="90"/>
        </w:rPr>
        <w:t>temeroso.</w:t>
      </w:r>
    </w:p>
    <w:p>
      <w:pPr>
        <w:pStyle w:val="BodyText"/>
        <w:spacing w:line="309" w:lineRule="auto" w:before="200"/>
        <w:ind w:left="120" w:right="131" w:firstLine="820"/>
        <w:jc w:val="both"/>
      </w:pPr>
      <w:r>
        <w:rPr>
          <w:color w:val="231F20"/>
        </w:rPr>
        <w:t>RobIes</w:t>
      </w:r>
      <w:r>
        <w:rPr>
          <w:color w:val="231F20"/>
          <w:spacing w:val="-29"/>
        </w:rPr>
        <w:t> </w:t>
      </w:r>
      <w:r>
        <w:rPr>
          <w:color w:val="231F20"/>
        </w:rPr>
        <w:t>y</w:t>
      </w:r>
      <w:r>
        <w:rPr>
          <w:color w:val="231F20"/>
          <w:spacing w:val="-29"/>
        </w:rPr>
        <w:t> </w:t>
      </w:r>
      <w:r>
        <w:rPr>
          <w:color w:val="231F20"/>
        </w:rPr>
        <w:t>Páez</w:t>
      </w:r>
      <w:r>
        <w:rPr>
          <w:color w:val="231F20"/>
          <w:spacing w:val="-29"/>
        </w:rPr>
        <w:t> </w:t>
      </w:r>
      <w:r>
        <w:rPr>
          <w:color w:val="231F20"/>
        </w:rPr>
        <w:t>(2003)</w:t>
      </w:r>
      <w:r>
        <w:rPr>
          <w:color w:val="231F20"/>
          <w:spacing w:val="20"/>
        </w:rPr>
        <w:t> </w:t>
      </w:r>
      <w:r>
        <w:rPr>
          <w:color w:val="231F20"/>
        </w:rPr>
        <w:t>señaIan</w:t>
      </w:r>
      <w:r>
        <w:rPr>
          <w:color w:val="231F20"/>
          <w:spacing w:val="-29"/>
        </w:rPr>
        <w:t> </w:t>
      </w:r>
      <w:r>
        <w:rPr>
          <w:color w:val="231F20"/>
        </w:rPr>
        <w:t>Ias</w:t>
      </w:r>
      <w:r>
        <w:rPr>
          <w:color w:val="231F20"/>
          <w:spacing w:val="-29"/>
        </w:rPr>
        <w:t> </w:t>
      </w:r>
      <w:r>
        <w:rPr>
          <w:color w:val="231F20"/>
        </w:rPr>
        <w:t>características</w:t>
      </w:r>
      <w:r>
        <w:rPr>
          <w:color w:val="231F20"/>
          <w:spacing w:val="-29"/>
        </w:rPr>
        <w:t> </w:t>
      </w:r>
      <w:r>
        <w:rPr>
          <w:color w:val="231F20"/>
        </w:rPr>
        <w:t>específicas</w:t>
      </w:r>
      <w:r>
        <w:rPr>
          <w:color w:val="231F20"/>
          <w:spacing w:val="-29"/>
        </w:rPr>
        <w:t> </w:t>
      </w:r>
      <w:r>
        <w:rPr>
          <w:color w:val="231F20"/>
        </w:rPr>
        <w:t>de</w:t>
      </w:r>
      <w:r>
        <w:rPr>
          <w:color w:val="231F20"/>
          <w:spacing w:val="-29"/>
        </w:rPr>
        <w:t> </w:t>
      </w:r>
      <w:r>
        <w:rPr>
          <w:color w:val="231F20"/>
        </w:rPr>
        <w:t>estos </w:t>
      </w:r>
      <w:r>
        <w:rPr>
          <w:color w:val="231F20"/>
          <w:w w:val="95"/>
        </w:rPr>
        <w:t>dos</w:t>
      </w:r>
      <w:r>
        <w:rPr>
          <w:color w:val="231F20"/>
          <w:spacing w:val="-12"/>
          <w:w w:val="95"/>
        </w:rPr>
        <w:t> </w:t>
      </w:r>
      <w:r>
        <w:rPr>
          <w:color w:val="231F20"/>
          <w:w w:val="95"/>
        </w:rPr>
        <w:t>efectos:</w:t>
      </w:r>
      <w:r>
        <w:rPr>
          <w:color w:val="231F20"/>
          <w:spacing w:val="-27"/>
          <w:w w:val="95"/>
        </w:rPr>
        <w:t> </w:t>
      </w:r>
      <w:r>
        <w:rPr>
          <w:color w:val="231F20"/>
          <w:w w:val="95"/>
        </w:rPr>
        <w:t>eI</w:t>
      </w:r>
      <w:r>
        <w:rPr>
          <w:color w:val="231F20"/>
          <w:spacing w:val="-11"/>
          <w:w w:val="95"/>
        </w:rPr>
        <w:t> </w:t>
      </w:r>
      <w:r>
        <w:rPr>
          <w:color w:val="231F20"/>
          <w:w w:val="95"/>
        </w:rPr>
        <w:t>afecto</w:t>
      </w:r>
      <w:r>
        <w:rPr>
          <w:color w:val="231F20"/>
          <w:spacing w:val="-12"/>
          <w:w w:val="95"/>
        </w:rPr>
        <w:t> </w:t>
      </w:r>
      <w:r>
        <w:rPr>
          <w:color w:val="231F20"/>
          <w:w w:val="95"/>
        </w:rPr>
        <w:t>positivo</w:t>
      </w:r>
      <w:r>
        <w:rPr>
          <w:color w:val="231F20"/>
          <w:spacing w:val="-12"/>
          <w:w w:val="95"/>
        </w:rPr>
        <w:t> </w:t>
      </w:r>
      <w:r>
        <w:rPr>
          <w:color w:val="231F20"/>
          <w:w w:val="95"/>
        </w:rPr>
        <w:t>(AP)</w:t>
      </w:r>
      <w:r>
        <w:rPr>
          <w:color w:val="231F20"/>
          <w:spacing w:val="-11"/>
          <w:w w:val="95"/>
        </w:rPr>
        <w:t> </w:t>
      </w:r>
      <w:r>
        <w:rPr>
          <w:color w:val="231F20"/>
          <w:w w:val="95"/>
        </w:rPr>
        <w:t>representa</w:t>
      </w:r>
      <w:r>
        <w:rPr>
          <w:color w:val="231F20"/>
          <w:spacing w:val="-12"/>
          <w:w w:val="95"/>
        </w:rPr>
        <w:t> </w:t>
      </w:r>
      <w:r>
        <w:rPr>
          <w:color w:val="231F20"/>
          <w:w w:val="95"/>
        </w:rPr>
        <w:t>Ia</w:t>
      </w:r>
      <w:r>
        <w:rPr>
          <w:color w:val="231F20"/>
          <w:spacing w:val="-11"/>
          <w:w w:val="95"/>
        </w:rPr>
        <w:t> </w:t>
      </w:r>
      <w:r>
        <w:rPr>
          <w:color w:val="231F20"/>
          <w:w w:val="95"/>
        </w:rPr>
        <w:t>dimensión</w:t>
      </w:r>
      <w:r>
        <w:rPr>
          <w:color w:val="231F20"/>
          <w:spacing w:val="-12"/>
          <w:w w:val="95"/>
        </w:rPr>
        <w:t> </w:t>
      </w:r>
      <w:r>
        <w:rPr>
          <w:color w:val="231F20"/>
          <w:w w:val="95"/>
        </w:rPr>
        <w:t>de</w:t>
      </w:r>
      <w:r>
        <w:rPr>
          <w:color w:val="231F20"/>
          <w:spacing w:val="-12"/>
          <w:w w:val="95"/>
        </w:rPr>
        <w:t> </w:t>
      </w:r>
      <w:r>
        <w:rPr>
          <w:color w:val="231F20"/>
          <w:w w:val="95"/>
        </w:rPr>
        <w:t>emocionaIidad positiva,</w:t>
      </w:r>
      <w:r>
        <w:rPr>
          <w:color w:val="231F20"/>
          <w:spacing w:val="-36"/>
          <w:w w:val="95"/>
        </w:rPr>
        <w:t> </w:t>
      </w:r>
      <w:r>
        <w:rPr>
          <w:color w:val="231F20"/>
          <w:w w:val="95"/>
        </w:rPr>
        <w:t>energía,</w:t>
      </w:r>
      <w:r>
        <w:rPr>
          <w:color w:val="231F20"/>
          <w:spacing w:val="-36"/>
          <w:w w:val="95"/>
        </w:rPr>
        <w:t> </w:t>
      </w:r>
      <w:r>
        <w:rPr>
          <w:color w:val="231F20"/>
          <w:w w:val="95"/>
        </w:rPr>
        <w:t>afiIiación</w:t>
      </w:r>
      <w:r>
        <w:rPr>
          <w:color w:val="231F20"/>
          <w:spacing w:val="-22"/>
          <w:w w:val="95"/>
        </w:rPr>
        <w:t> </w:t>
      </w:r>
      <w:r>
        <w:rPr>
          <w:color w:val="231F20"/>
          <w:w w:val="95"/>
        </w:rPr>
        <w:t>y</w:t>
      </w:r>
      <w:r>
        <w:rPr>
          <w:color w:val="231F20"/>
          <w:spacing w:val="-22"/>
          <w:w w:val="95"/>
        </w:rPr>
        <w:t> </w:t>
      </w:r>
      <w:r>
        <w:rPr>
          <w:color w:val="231F20"/>
          <w:w w:val="95"/>
        </w:rPr>
        <w:t>dominio</w:t>
      </w:r>
      <w:r>
        <w:rPr>
          <w:color w:val="231F20"/>
          <w:spacing w:val="-22"/>
          <w:w w:val="95"/>
        </w:rPr>
        <w:t> </w:t>
      </w:r>
      <w:r>
        <w:rPr>
          <w:color w:val="231F20"/>
          <w:w w:val="95"/>
        </w:rPr>
        <w:t>de</w:t>
      </w:r>
      <w:r>
        <w:rPr>
          <w:color w:val="231F20"/>
          <w:spacing w:val="-22"/>
          <w:w w:val="95"/>
        </w:rPr>
        <w:t> </w:t>
      </w:r>
      <w:r>
        <w:rPr>
          <w:color w:val="231F20"/>
          <w:w w:val="95"/>
        </w:rPr>
        <w:t>un</w:t>
      </w:r>
      <w:r>
        <w:rPr>
          <w:color w:val="231F20"/>
          <w:spacing w:val="-22"/>
          <w:w w:val="95"/>
        </w:rPr>
        <w:t> </w:t>
      </w:r>
      <w:r>
        <w:rPr>
          <w:color w:val="231F20"/>
          <w:w w:val="95"/>
        </w:rPr>
        <w:t>individuo.</w:t>
      </w:r>
      <w:r>
        <w:rPr>
          <w:color w:val="231F20"/>
          <w:spacing w:val="-36"/>
          <w:w w:val="95"/>
        </w:rPr>
        <w:t> </w:t>
      </w:r>
      <w:r>
        <w:rPr>
          <w:color w:val="231F20"/>
          <w:w w:val="95"/>
        </w:rPr>
        <w:t>Las</w:t>
      </w:r>
      <w:r>
        <w:rPr>
          <w:color w:val="231F20"/>
          <w:spacing w:val="-22"/>
          <w:w w:val="95"/>
        </w:rPr>
        <w:t> </w:t>
      </w:r>
      <w:r>
        <w:rPr>
          <w:color w:val="231F20"/>
          <w:w w:val="95"/>
        </w:rPr>
        <w:t>personas</w:t>
      </w:r>
      <w:r>
        <w:rPr>
          <w:color w:val="231F20"/>
          <w:spacing w:val="-23"/>
          <w:w w:val="95"/>
        </w:rPr>
        <w:t> </w:t>
      </w:r>
      <w:r>
        <w:rPr>
          <w:color w:val="231F20"/>
          <w:w w:val="95"/>
        </w:rPr>
        <w:t>con</w:t>
      </w:r>
      <w:r>
        <w:rPr>
          <w:color w:val="231F20"/>
          <w:spacing w:val="-22"/>
          <w:w w:val="95"/>
        </w:rPr>
        <w:t> </w:t>
      </w:r>
      <w:r>
        <w:rPr>
          <w:color w:val="231F20"/>
          <w:w w:val="95"/>
        </w:rPr>
        <w:t>aIto</w:t>
      </w:r>
      <w:r>
        <w:rPr>
          <w:color w:val="231F20"/>
          <w:spacing w:val="-36"/>
          <w:w w:val="95"/>
        </w:rPr>
        <w:t> </w:t>
      </w:r>
      <w:r>
        <w:rPr>
          <w:color w:val="231F20"/>
          <w:w w:val="95"/>
        </w:rPr>
        <w:t>AP </w:t>
      </w:r>
      <w:r>
        <w:rPr>
          <w:color w:val="231F20"/>
          <w:w w:val="90"/>
        </w:rPr>
        <w:t>experimentan</w:t>
      </w:r>
      <w:r>
        <w:rPr>
          <w:color w:val="231F20"/>
          <w:spacing w:val="-52"/>
          <w:w w:val="90"/>
        </w:rPr>
        <w:t> </w:t>
      </w:r>
      <w:r>
        <w:rPr>
          <w:color w:val="231F20"/>
          <w:w w:val="90"/>
        </w:rPr>
        <w:t>con</w:t>
      </w:r>
      <w:r>
        <w:rPr>
          <w:color w:val="231F20"/>
          <w:spacing w:val="-52"/>
          <w:w w:val="90"/>
        </w:rPr>
        <w:t> </w:t>
      </w:r>
      <w:r>
        <w:rPr>
          <w:color w:val="231F20"/>
          <w:w w:val="90"/>
        </w:rPr>
        <w:t>facilidad</w:t>
      </w:r>
      <w:r>
        <w:rPr>
          <w:color w:val="231F20"/>
          <w:spacing w:val="-52"/>
          <w:w w:val="90"/>
        </w:rPr>
        <w:t> </w:t>
      </w:r>
      <w:r>
        <w:rPr>
          <w:color w:val="231F20"/>
          <w:w w:val="90"/>
        </w:rPr>
        <w:t>sentimientos</w:t>
      </w:r>
      <w:r>
        <w:rPr>
          <w:color w:val="231F20"/>
          <w:spacing w:val="-53"/>
          <w:w w:val="90"/>
        </w:rPr>
        <w:t> </w:t>
      </w:r>
      <w:r>
        <w:rPr>
          <w:color w:val="231F20"/>
          <w:w w:val="90"/>
        </w:rPr>
        <w:t>de</w:t>
      </w:r>
      <w:r>
        <w:rPr>
          <w:color w:val="231F20"/>
          <w:spacing w:val="-52"/>
          <w:w w:val="90"/>
        </w:rPr>
        <w:t> </w:t>
      </w:r>
      <w:r>
        <w:rPr>
          <w:color w:val="231F20"/>
          <w:w w:val="90"/>
        </w:rPr>
        <w:t>satisfacción,</w:t>
      </w:r>
      <w:r>
        <w:rPr>
          <w:color w:val="231F20"/>
          <w:spacing w:val="-61"/>
          <w:w w:val="90"/>
        </w:rPr>
        <w:t> </w:t>
      </w:r>
      <w:r>
        <w:rPr>
          <w:color w:val="231F20"/>
          <w:w w:val="90"/>
        </w:rPr>
        <w:t>gusto,</w:t>
      </w:r>
      <w:r>
        <w:rPr>
          <w:color w:val="231F20"/>
          <w:spacing w:val="-61"/>
          <w:w w:val="90"/>
        </w:rPr>
        <w:t> </w:t>
      </w:r>
      <w:r>
        <w:rPr>
          <w:color w:val="231F20"/>
          <w:w w:val="90"/>
        </w:rPr>
        <w:t>entusiasmo,</w:t>
      </w:r>
      <w:r>
        <w:rPr>
          <w:color w:val="231F20"/>
          <w:spacing w:val="-61"/>
          <w:w w:val="90"/>
        </w:rPr>
        <w:t> </w:t>
      </w:r>
      <w:r>
        <w:rPr>
          <w:color w:val="231F20"/>
          <w:w w:val="90"/>
        </w:rPr>
        <w:t>energía, </w:t>
      </w:r>
      <w:r>
        <w:rPr>
          <w:color w:val="231F20"/>
          <w:w w:val="95"/>
        </w:rPr>
        <w:t>amistad,</w:t>
      </w:r>
      <w:r>
        <w:rPr>
          <w:color w:val="231F20"/>
          <w:spacing w:val="-30"/>
          <w:w w:val="95"/>
        </w:rPr>
        <w:t> </w:t>
      </w:r>
      <w:r>
        <w:rPr>
          <w:color w:val="231F20"/>
          <w:w w:val="95"/>
        </w:rPr>
        <w:t>unión,</w:t>
      </w:r>
      <w:r>
        <w:rPr>
          <w:color w:val="231F20"/>
          <w:spacing w:val="-30"/>
          <w:w w:val="95"/>
        </w:rPr>
        <w:t> </w:t>
      </w:r>
      <w:r>
        <w:rPr>
          <w:color w:val="231F20"/>
          <w:w w:val="95"/>
        </w:rPr>
        <w:t>afirmación</w:t>
      </w:r>
      <w:r>
        <w:rPr>
          <w:color w:val="231F20"/>
          <w:spacing w:val="-16"/>
          <w:w w:val="95"/>
        </w:rPr>
        <w:t> </w:t>
      </w:r>
      <w:r>
        <w:rPr>
          <w:color w:val="231F20"/>
          <w:w w:val="95"/>
        </w:rPr>
        <w:t>y</w:t>
      </w:r>
      <w:r>
        <w:rPr>
          <w:color w:val="231F20"/>
          <w:spacing w:val="-16"/>
          <w:w w:val="95"/>
        </w:rPr>
        <w:t> </w:t>
      </w:r>
      <w:r>
        <w:rPr>
          <w:color w:val="231F20"/>
          <w:w w:val="95"/>
        </w:rPr>
        <w:t>confianza.</w:t>
      </w:r>
      <w:r>
        <w:rPr>
          <w:color w:val="231F20"/>
          <w:spacing w:val="-30"/>
          <w:w w:val="95"/>
        </w:rPr>
        <w:t> </w:t>
      </w:r>
      <w:r>
        <w:rPr>
          <w:color w:val="231F20"/>
          <w:w w:val="95"/>
        </w:rPr>
        <w:t>En</w:t>
      </w:r>
      <w:r>
        <w:rPr>
          <w:color w:val="231F20"/>
          <w:spacing w:val="-16"/>
          <w:w w:val="95"/>
        </w:rPr>
        <w:t> </w:t>
      </w:r>
      <w:r>
        <w:rPr>
          <w:color w:val="231F20"/>
          <w:w w:val="95"/>
        </w:rPr>
        <w:t>contraste,</w:t>
      </w:r>
      <w:r>
        <w:rPr>
          <w:color w:val="231F20"/>
          <w:spacing w:val="-30"/>
          <w:w w:val="95"/>
        </w:rPr>
        <w:t> </w:t>
      </w:r>
      <w:r>
        <w:rPr>
          <w:color w:val="231F20"/>
          <w:w w:val="95"/>
        </w:rPr>
        <w:t>Ias</w:t>
      </w:r>
      <w:r>
        <w:rPr>
          <w:color w:val="231F20"/>
          <w:spacing w:val="-16"/>
          <w:w w:val="95"/>
        </w:rPr>
        <w:t> </w:t>
      </w:r>
      <w:r>
        <w:rPr>
          <w:color w:val="231F20"/>
          <w:w w:val="95"/>
        </w:rPr>
        <w:t>personas</w:t>
      </w:r>
      <w:r>
        <w:rPr>
          <w:color w:val="231F20"/>
          <w:spacing w:val="-16"/>
          <w:w w:val="95"/>
        </w:rPr>
        <w:t> </w:t>
      </w:r>
      <w:r>
        <w:rPr>
          <w:color w:val="231F20"/>
          <w:w w:val="95"/>
        </w:rPr>
        <w:t>con</w:t>
      </w:r>
      <w:r>
        <w:rPr>
          <w:color w:val="231F20"/>
          <w:spacing w:val="-16"/>
          <w:w w:val="95"/>
        </w:rPr>
        <w:t> </w:t>
      </w:r>
      <w:r>
        <w:rPr>
          <w:color w:val="231F20"/>
          <w:w w:val="95"/>
        </w:rPr>
        <w:t>bajo</w:t>
      </w:r>
      <w:r>
        <w:rPr>
          <w:color w:val="231F20"/>
          <w:spacing w:val="-30"/>
          <w:w w:val="95"/>
        </w:rPr>
        <w:t> </w:t>
      </w:r>
      <w:r>
        <w:rPr>
          <w:color w:val="231F20"/>
          <w:w w:val="95"/>
        </w:rPr>
        <w:t>AP tienden</w:t>
      </w:r>
      <w:r>
        <w:rPr>
          <w:color w:val="231F20"/>
          <w:spacing w:val="-33"/>
          <w:w w:val="95"/>
        </w:rPr>
        <w:t> </w:t>
      </w:r>
      <w:r>
        <w:rPr>
          <w:color w:val="231F20"/>
          <w:w w:val="95"/>
        </w:rPr>
        <w:t>a</w:t>
      </w:r>
      <w:r>
        <w:rPr>
          <w:color w:val="231F20"/>
          <w:spacing w:val="-33"/>
          <w:w w:val="95"/>
        </w:rPr>
        <w:t> </w:t>
      </w:r>
      <w:r>
        <w:rPr>
          <w:color w:val="231F20"/>
          <w:w w:val="95"/>
        </w:rPr>
        <w:t>manifestar</w:t>
      </w:r>
      <w:r>
        <w:rPr>
          <w:color w:val="231F20"/>
          <w:spacing w:val="-33"/>
          <w:w w:val="95"/>
        </w:rPr>
        <w:t> </w:t>
      </w:r>
      <w:r>
        <w:rPr>
          <w:color w:val="231F20"/>
          <w:w w:val="95"/>
        </w:rPr>
        <w:t>desinterés</w:t>
      </w:r>
      <w:r>
        <w:rPr>
          <w:color w:val="231F20"/>
          <w:spacing w:val="-34"/>
          <w:w w:val="95"/>
        </w:rPr>
        <w:t> </w:t>
      </w:r>
      <w:r>
        <w:rPr>
          <w:color w:val="231F20"/>
          <w:w w:val="95"/>
        </w:rPr>
        <w:t>y</w:t>
      </w:r>
      <w:r>
        <w:rPr>
          <w:color w:val="231F20"/>
          <w:spacing w:val="-33"/>
          <w:w w:val="95"/>
        </w:rPr>
        <w:t> </w:t>
      </w:r>
      <w:r>
        <w:rPr>
          <w:color w:val="231F20"/>
          <w:w w:val="95"/>
        </w:rPr>
        <w:t>aburrimiento.</w:t>
      </w:r>
      <w:r>
        <w:rPr>
          <w:color w:val="231F20"/>
          <w:spacing w:val="-45"/>
          <w:w w:val="95"/>
        </w:rPr>
        <w:t> </w:t>
      </w:r>
      <w:r>
        <w:rPr>
          <w:color w:val="231F20"/>
          <w:spacing w:val="-3"/>
          <w:w w:val="95"/>
        </w:rPr>
        <w:t>Por</w:t>
      </w:r>
      <w:r>
        <w:rPr>
          <w:color w:val="231F20"/>
          <w:spacing w:val="-33"/>
          <w:w w:val="95"/>
        </w:rPr>
        <w:t> </w:t>
      </w:r>
      <w:r>
        <w:rPr>
          <w:color w:val="231F20"/>
          <w:w w:val="95"/>
        </w:rPr>
        <w:t>su</w:t>
      </w:r>
      <w:r>
        <w:rPr>
          <w:color w:val="231F20"/>
          <w:spacing w:val="-33"/>
          <w:w w:val="95"/>
        </w:rPr>
        <w:t> </w:t>
      </w:r>
      <w:r>
        <w:rPr>
          <w:color w:val="231F20"/>
          <w:w w:val="95"/>
        </w:rPr>
        <w:t>parte,</w:t>
      </w:r>
      <w:r>
        <w:rPr>
          <w:color w:val="231F20"/>
          <w:spacing w:val="-45"/>
          <w:w w:val="95"/>
        </w:rPr>
        <w:t> </w:t>
      </w:r>
      <w:r>
        <w:rPr>
          <w:color w:val="231F20"/>
          <w:w w:val="95"/>
        </w:rPr>
        <w:t>el</w:t>
      </w:r>
      <w:r>
        <w:rPr>
          <w:color w:val="231F20"/>
          <w:spacing w:val="-33"/>
          <w:w w:val="95"/>
        </w:rPr>
        <w:t> </w:t>
      </w:r>
      <w:r>
        <w:rPr>
          <w:color w:val="231F20"/>
          <w:w w:val="95"/>
        </w:rPr>
        <w:t>afecto</w:t>
      </w:r>
      <w:r>
        <w:rPr>
          <w:color w:val="231F20"/>
          <w:spacing w:val="-33"/>
          <w:w w:val="95"/>
        </w:rPr>
        <w:t> </w:t>
      </w:r>
      <w:r>
        <w:rPr>
          <w:color w:val="231F20"/>
          <w:w w:val="95"/>
        </w:rPr>
        <w:t>negativo (AN)</w:t>
      </w:r>
      <w:r>
        <w:rPr>
          <w:color w:val="231F20"/>
          <w:spacing w:val="-26"/>
          <w:w w:val="95"/>
        </w:rPr>
        <w:t> </w:t>
      </w:r>
      <w:r>
        <w:rPr>
          <w:color w:val="231F20"/>
          <w:w w:val="95"/>
        </w:rPr>
        <w:t>se</w:t>
      </w:r>
      <w:r>
        <w:rPr>
          <w:color w:val="231F20"/>
          <w:spacing w:val="-26"/>
          <w:w w:val="95"/>
        </w:rPr>
        <w:t> </w:t>
      </w:r>
      <w:r>
        <w:rPr>
          <w:color w:val="231F20"/>
          <w:w w:val="95"/>
        </w:rPr>
        <w:t>refiere</w:t>
      </w:r>
      <w:r>
        <w:rPr>
          <w:color w:val="231F20"/>
          <w:spacing w:val="-26"/>
          <w:w w:val="95"/>
        </w:rPr>
        <w:t> </w:t>
      </w:r>
      <w:r>
        <w:rPr>
          <w:color w:val="231F20"/>
          <w:w w:val="95"/>
        </w:rPr>
        <w:t>a</w:t>
      </w:r>
      <w:r>
        <w:rPr>
          <w:color w:val="231F20"/>
          <w:spacing w:val="-27"/>
          <w:w w:val="95"/>
        </w:rPr>
        <w:t> </w:t>
      </w:r>
      <w:r>
        <w:rPr>
          <w:color w:val="231F20"/>
          <w:w w:val="95"/>
        </w:rPr>
        <w:t>Ia</w:t>
      </w:r>
      <w:r>
        <w:rPr>
          <w:color w:val="231F20"/>
          <w:spacing w:val="-26"/>
          <w:w w:val="95"/>
        </w:rPr>
        <w:t> </w:t>
      </w:r>
      <w:r>
        <w:rPr>
          <w:color w:val="231F20"/>
          <w:w w:val="95"/>
        </w:rPr>
        <w:t>dimensión</w:t>
      </w:r>
      <w:r>
        <w:rPr>
          <w:color w:val="231F20"/>
          <w:spacing w:val="-27"/>
          <w:w w:val="95"/>
        </w:rPr>
        <w:t> </w:t>
      </w:r>
      <w:r>
        <w:rPr>
          <w:color w:val="231F20"/>
          <w:w w:val="95"/>
        </w:rPr>
        <w:t>de</w:t>
      </w:r>
      <w:r>
        <w:rPr>
          <w:color w:val="231F20"/>
          <w:spacing w:val="-27"/>
          <w:w w:val="95"/>
        </w:rPr>
        <w:t> </w:t>
      </w:r>
      <w:r>
        <w:rPr>
          <w:color w:val="231F20"/>
          <w:w w:val="95"/>
        </w:rPr>
        <w:t>Ia</w:t>
      </w:r>
      <w:r>
        <w:rPr>
          <w:color w:val="231F20"/>
          <w:spacing w:val="-26"/>
          <w:w w:val="95"/>
        </w:rPr>
        <w:t> </w:t>
      </w:r>
      <w:r>
        <w:rPr>
          <w:color w:val="231F20"/>
          <w:w w:val="95"/>
        </w:rPr>
        <w:t>sensibiIidad</w:t>
      </w:r>
      <w:r>
        <w:rPr>
          <w:color w:val="231F20"/>
          <w:spacing w:val="-27"/>
          <w:w w:val="95"/>
        </w:rPr>
        <w:t> </w:t>
      </w:r>
      <w:r>
        <w:rPr>
          <w:color w:val="231F20"/>
          <w:w w:val="95"/>
        </w:rPr>
        <w:t>temperamentaI</w:t>
      </w:r>
      <w:r>
        <w:rPr>
          <w:color w:val="231F20"/>
          <w:spacing w:val="-27"/>
          <w:w w:val="95"/>
        </w:rPr>
        <w:t> </w:t>
      </w:r>
      <w:r>
        <w:rPr>
          <w:color w:val="231F20"/>
          <w:w w:val="95"/>
        </w:rPr>
        <w:t>de</w:t>
      </w:r>
      <w:r>
        <w:rPr>
          <w:color w:val="231F20"/>
          <w:spacing w:val="-27"/>
          <w:w w:val="95"/>
        </w:rPr>
        <w:t> </w:t>
      </w:r>
      <w:r>
        <w:rPr>
          <w:color w:val="231F20"/>
          <w:w w:val="95"/>
        </w:rPr>
        <w:t>un</w:t>
      </w:r>
      <w:r>
        <w:rPr>
          <w:color w:val="231F20"/>
          <w:spacing w:val="-26"/>
          <w:w w:val="95"/>
        </w:rPr>
        <w:t> </w:t>
      </w:r>
      <w:r>
        <w:rPr>
          <w:color w:val="231F20"/>
          <w:w w:val="95"/>
        </w:rPr>
        <w:t>individuo ante</w:t>
      </w:r>
      <w:r>
        <w:rPr>
          <w:color w:val="231F20"/>
          <w:spacing w:val="-32"/>
          <w:w w:val="95"/>
        </w:rPr>
        <w:t> </w:t>
      </w:r>
      <w:r>
        <w:rPr>
          <w:color w:val="231F20"/>
          <w:w w:val="95"/>
        </w:rPr>
        <w:t>estímuIos</w:t>
      </w:r>
      <w:r>
        <w:rPr>
          <w:color w:val="231F20"/>
          <w:spacing w:val="-32"/>
          <w:w w:val="95"/>
        </w:rPr>
        <w:t> </w:t>
      </w:r>
      <w:r>
        <w:rPr>
          <w:color w:val="231F20"/>
          <w:w w:val="95"/>
        </w:rPr>
        <w:t>negativos.</w:t>
      </w:r>
      <w:r>
        <w:rPr>
          <w:color w:val="231F20"/>
          <w:spacing w:val="-47"/>
          <w:w w:val="95"/>
        </w:rPr>
        <w:t> </w:t>
      </w:r>
      <w:r>
        <w:rPr>
          <w:color w:val="231F20"/>
          <w:w w:val="95"/>
        </w:rPr>
        <w:t>La</w:t>
      </w:r>
      <w:r>
        <w:rPr>
          <w:color w:val="231F20"/>
          <w:spacing w:val="-32"/>
          <w:w w:val="95"/>
        </w:rPr>
        <w:t> </w:t>
      </w:r>
      <w:r>
        <w:rPr>
          <w:color w:val="231F20"/>
          <w:w w:val="95"/>
        </w:rPr>
        <w:t>presencia</w:t>
      </w:r>
      <w:r>
        <w:rPr>
          <w:color w:val="231F20"/>
          <w:spacing w:val="-32"/>
          <w:w w:val="95"/>
        </w:rPr>
        <w:t> </w:t>
      </w:r>
      <w:r>
        <w:rPr>
          <w:color w:val="231F20"/>
          <w:w w:val="95"/>
        </w:rPr>
        <w:t>de</w:t>
      </w:r>
      <w:r>
        <w:rPr>
          <w:color w:val="231F20"/>
          <w:spacing w:val="-32"/>
          <w:w w:val="95"/>
        </w:rPr>
        <w:t> </w:t>
      </w:r>
      <w:r>
        <w:rPr>
          <w:color w:val="231F20"/>
          <w:w w:val="95"/>
        </w:rPr>
        <w:t>un</w:t>
      </w:r>
      <w:r>
        <w:rPr>
          <w:color w:val="231F20"/>
          <w:spacing w:val="-32"/>
          <w:w w:val="95"/>
        </w:rPr>
        <w:t> </w:t>
      </w:r>
      <w:r>
        <w:rPr>
          <w:color w:val="231F20"/>
          <w:w w:val="95"/>
        </w:rPr>
        <w:t>aIto</w:t>
      </w:r>
      <w:r>
        <w:rPr>
          <w:color w:val="231F20"/>
          <w:spacing w:val="-32"/>
          <w:w w:val="95"/>
        </w:rPr>
        <w:t> </w:t>
      </w:r>
      <w:r>
        <w:rPr>
          <w:color w:val="231F20"/>
          <w:w w:val="95"/>
        </w:rPr>
        <w:t>índice</w:t>
      </w:r>
      <w:r>
        <w:rPr>
          <w:color w:val="231F20"/>
          <w:spacing w:val="-32"/>
          <w:w w:val="95"/>
        </w:rPr>
        <w:t> </w:t>
      </w:r>
      <w:r>
        <w:rPr>
          <w:color w:val="231F20"/>
          <w:w w:val="95"/>
        </w:rPr>
        <w:t>de</w:t>
      </w:r>
      <w:r>
        <w:rPr>
          <w:color w:val="231F20"/>
          <w:spacing w:val="-47"/>
          <w:w w:val="95"/>
        </w:rPr>
        <w:t> </w:t>
      </w:r>
      <w:r>
        <w:rPr>
          <w:color w:val="231F20"/>
          <w:w w:val="95"/>
        </w:rPr>
        <w:t>AN</w:t>
      </w:r>
      <w:r>
        <w:rPr>
          <w:color w:val="231F20"/>
          <w:spacing w:val="-32"/>
          <w:w w:val="95"/>
        </w:rPr>
        <w:t> </w:t>
      </w:r>
      <w:r>
        <w:rPr>
          <w:color w:val="231F20"/>
          <w:w w:val="95"/>
        </w:rPr>
        <w:t>se</w:t>
      </w:r>
      <w:r>
        <w:rPr>
          <w:color w:val="231F20"/>
          <w:spacing w:val="-32"/>
          <w:w w:val="95"/>
        </w:rPr>
        <w:t> </w:t>
      </w:r>
      <w:r>
        <w:rPr>
          <w:color w:val="231F20"/>
          <w:w w:val="95"/>
        </w:rPr>
        <w:t>ha</w:t>
      </w:r>
      <w:r>
        <w:rPr>
          <w:color w:val="231F20"/>
          <w:spacing w:val="-32"/>
          <w:w w:val="95"/>
        </w:rPr>
        <w:t> </w:t>
      </w:r>
      <w:r>
        <w:rPr>
          <w:color w:val="231F20"/>
          <w:w w:val="95"/>
        </w:rPr>
        <w:t>reIacionado con:</w:t>
      </w:r>
      <w:r>
        <w:rPr>
          <w:color w:val="231F20"/>
          <w:spacing w:val="-32"/>
          <w:w w:val="95"/>
        </w:rPr>
        <w:t> </w:t>
      </w:r>
      <w:r>
        <w:rPr>
          <w:color w:val="231F20"/>
          <w:w w:val="95"/>
        </w:rPr>
        <w:t>a)</w:t>
      </w:r>
      <w:r>
        <w:rPr>
          <w:color w:val="231F20"/>
          <w:spacing w:val="-17"/>
          <w:w w:val="95"/>
        </w:rPr>
        <w:t> </w:t>
      </w:r>
      <w:r>
        <w:rPr>
          <w:color w:val="231F20"/>
          <w:w w:val="95"/>
        </w:rPr>
        <w:t>experiencia</w:t>
      </w:r>
      <w:r>
        <w:rPr>
          <w:color w:val="231F20"/>
          <w:spacing w:val="-17"/>
          <w:w w:val="95"/>
        </w:rPr>
        <w:t> </w:t>
      </w:r>
      <w:r>
        <w:rPr>
          <w:color w:val="231F20"/>
          <w:w w:val="95"/>
        </w:rPr>
        <w:t>de</w:t>
      </w:r>
      <w:r>
        <w:rPr>
          <w:color w:val="231F20"/>
          <w:spacing w:val="-17"/>
          <w:w w:val="95"/>
        </w:rPr>
        <w:t> </w:t>
      </w:r>
      <w:r>
        <w:rPr>
          <w:color w:val="231F20"/>
          <w:w w:val="95"/>
        </w:rPr>
        <w:t>emociones</w:t>
      </w:r>
      <w:r>
        <w:rPr>
          <w:color w:val="231F20"/>
          <w:spacing w:val="-17"/>
          <w:w w:val="95"/>
        </w:rPr>
        <w:t> </w:t>
      </w:r>
      <w:r>
        <w:rPr>
          <w:color w:val="231F20"/>
          <w:w w:val="95"/>
        </w:rPr>
        <w:t>negativas</w:t>
      </w:r>
      <w:r>
        <w:rPr>
          <w:color w:val="231F20"/>
          <w:spacing w:val="-17"/>
          <w:w w:val="95"/>
        </w:rPr>
        <w:t> </w:t>
      </w:r>
      <w:r>
        <w:rPr>
          <w:color w:val="231F20"/>
          <w:w w:val="95"/>
        </w:rPr>
        <w:t>como</w:t>
      </w:r>
      <w:r>
        <w:rPr>
          <w:color w:val="231F20"/>
          <w:spacing w:val="-17"/>
          <w:w w:val="95"/>
        </w:rPr>
        <w:t> </w:t>
      </w:r>
      <w:r>
        <w:rPr>
          <w:color w:val="231F20"/>
          <w:w w:val="95"/>
        </w:rPr>
        <w:t>miedo</w:t>
      </w:r>
      <w:r>
        <w:rPr>
          <w:color w:val="231F20"/>
          <w:spacing w:val="-17"/>
          <w:w w:val="95"/>
        </w:rPr>
        <w:t> </w:t>
      </w:r>
      <w:r>
        <w:rPr>
          <w:color w:val="231F20"/>
          <w:w w:val="95"/>
        </w:rPr>
        <w:t>o</w:t>
      </w:r>
      <w:r>
        <w:rPr>
          <w:color w:val="231F20"/>
          <w:spacing w:val="-17"/>
          <w:w w:val="95"/>
        </w:rPr>
        <w:t> </w:t>
      </w:r>
      <w:r>
        <w:rPr>
          <w:color w:val="231F20"/>
          <w:w w:val="95"/>
        </w:rPr>
        <w:t>ansiedad,</w:t>
      </w:r>
      <w:r>
        <w:rPr>
          <w:color w:val="231F20"/>
          <w:spacing w:val="-32"/>
          <w:w w:val="95"/>
        </w:rPr>
        <w:t> </w:t>
      </w:r>
      <w:r>
        <w:rPr>
          <w:color w:val="231F20"/>
          <w:w w:val="95"/>
        </w:rPr>
        <w:t>tristeza</w:t>
      </w:r>
      <w:r>
        <w:rPr>
          <w:color w:val="231F20"/>
          <w:spacing w:val="-17"/>
          <w:w w:val="95"/>
        </w:rPr>
        <w:t> </w:t>
      </w:r>
      <w:r>
        <w:rPr>
          <w:color w:val="231F20"/>
          <w:w w:val="95"/>
        </w:rPr>
        <w:t>o </w:t>
      </w:r>
      <w:r>
        <w:rPr>
          <w:color w:val="231F20"/>
          <w:w w:val="90"/>
        </w:rPr>
        <w:t>depresión,</w:t>
      </w:r>
      <w:r>
        <w:rPr>
          <w:color w:val="231F20"/>
          <w:spacing w:val="-38"/>
          <w:w w:val="90"/>
        </w:rPr>
        <w:t> </w:t>
      </w:r>
      <w:r>
        <w:rPr>
          <w:color w:val="231F20"/>
          <w:w w:val="90"/>
        </w:rPr>
        <w:t>cuIpa,</w:t>
      </w:r>
      <w:r>
        <w:rPr>
          <w:color w:val="231F20"/>
          <w:spacing w:val="-38"/>
          <w:w w:val="90"/>
        </w:rPr>
        <w:t> </w:t>
      </w:r>
      <w:r>
        <w:rPr>
          <w:color w:val="231F20"/>
          <w:w w:val="90"/>
        </w:rPr>
        <w:t>hostiIidad</w:t>
      </w:r>
      <w:r>
        <w:rPr>
          <w:color w:val="231F20"/>
          <w:spacing w:val="-21"/>
          <w:w w:val="90"/>
        </w:rPr>
        <w:t> </w:t>
      </w:r>
      <w:r>
        <w:rPr>
          <w:color w:val="231F20"/>
          <w:w w:val="90"/>
        </w:rPr>
        <w:t>e</w:t>
      </w:r>
      <w:r>
        <w:rPr>
          <w:color w:val="231F20"/>
          <w:spacing w:val="-21"/>
          <w:w w:val="90"/>
        </w:rPr>
        <w:t> </w:t>
      </w:r>
      <w:r>
        <w:rPr>
          <w:color w:val="231F20"/>
          <w:w w:val="90"/>
        </w:rPr>
        <w:t>insatisfacción,</w:t>
      </w:r>
      <w:r>
        <w:rPr>
          <w:color w:val="231F20"/>
          <w:spacing w:val="-38"/>
          <w:w w:val="90"/>
        </w:rPr>
        <w:t> </w:t>
      </w:r>
      <w:r>
        <w:rPr>
          <w:color w:val="231F20"/>
          <w:w w:val="90"/>
        </w:rPr>
        <w:t>b)</w:t>
      </w:r>
      <w:r>
        <w:rPr>
          <w:color w:val="231F20"/>
          <w:spacing w:val="-21"/>
          <w:w w:val="90"/>
        </w:rPr>
        <w:t> </w:t>
      </w:r>
      <w:r>
        <w:rPr>
          <w:color w:val="231F20"/>
          <w:w w:val="90"/>
        </w:rPr>
        <w:t>actitudes</w:t>
      </w:r>
      <w:r>
        <w:rPr>
          <w:color w:val="231F20"/>
          <w:spacing w:val="-21"/>
          <w:w w:val="90"/>
        </w:rPr>
        <w:t> </w:t>
      </w:r>
      <w:r>
        <w:rPr>
          <w:color w:val="231F20"/>
          <w:w w:val="90"/>
        </w:rPr>
        <w:t>negativas</w:t>
      </w:r>
      <w:r>
        <w:rPr>
          <w:color w:val="231F20"/>
          <w:spacing w:val="-21"/>
          <w:w w:val="90"/>
        </w:rPr>
        <w:t> </w:t>
      </w:r>
      <w:r>
        <w:rPr>
          <w:color w:val="231F20"/>
          <w:w w:val="90"/>
        </w:rPr>
        <w:t>y</w:t>
      </w:r>
      <w:r>
        <w:rPr>
          <w:color w:val="231F20"/>
          <w:spacing w:val="-21"/>
          <w:w w:val="90"/>
        </w:rPr>
        <w:t> </w:t>
      </w:r>
      <w:r>
        <w:rPr>
          <w:color w:val="231F20"/>
          <w:w w:val="90"/>
        </w:rPr>
        <w:t>pesimismo,</w:t>
      </w:r>
      <w:r>
        <w:rPr>
          <w:color w:val="231F20"/>
          <w:spacing w:val="-38"/>
          <w:w w:val="90"/>
        </w:rPr>
        <w:t> </w:t>
      </w:r>
      <w:r>
        <w:rPr>
          <w:color w:val="231F20"/>
          <w:w w:val="90"/>
        </w:rPr>
        <w:t>c) </w:t>
      </w:r>
      <w:r>
        <w:rPr>
          <w:color w:val="231F20"/>
          <w:w w:val="95"/>
        </w:rPr>
        <w:t>probIemas</w:t>
      </w:r>
      <w:r>
        <w:rPr>
          <w:color w:val="231F20"/>
          <w:spacing w:val="-31"/>
          <w:w w:val="95"/>
        </w:rPr>
        <w:t> </w:t>
      </w:r>
      <w:r>
        <w:rPr>
          <w:color w:val="231F20"/>
          <w:w w:val="95"/>
        </w:rPr>
        <w:t>o</w:t>
      </w:r>
      <w:r>
        <w:rPr>
          <w:color w:val="231F20"/>
          <w:spacing w:val="-31"/>
          <w:w w:val="95"/>
        </w:rPr>
        <w:t> </w:t>
      </w:r>
      <w:r>
        <w:rPr>
          <w:color w:val="231F20"/>
          <w:w w:val="95"/>
        </w:rPr>
        <w:t>quejas</w:t>
      </w:r>
      <w:r>
        <w:rPr>
          <w:color w:val="231F20"/>
          <w:spacing w:val="-31"/>
          <w:w w:val="95"/>
        </w:rPr>
        <w:t> </w:t>
      </w:r>
      <w:r>
        <w:rPr>
          <w:color w:val="231F20"/>
          <w:w w:val="95"/>
        </w:rPr>
        <w:t>somáticas,</w:t>
      </w:r>
      <w:r>
        <w:rPr>
          <w:color w:val="231F20"/>
          <w:spacing w:val="-43"/>
          <w:w w:val="95"/>
        </w:rPr>
        <w:t> </w:t>
      </w:r>
      <w:r>
        <w:rPr>
          <w:color w:val="231F20"/>
          <w:w w:val="95"/>
        </w:rPr>
        <w:t>y</w:t>
      </w:r>
      <w:r>
        <w:rPr>
          <w:color w:val="231F20"/>
          <w:spacing w:val="-31"/>
          <w:w w:val="95"/>
        </w:rPr>
        <w:t> </w:t>
      </w:r>
      <w:r>
        <w:rPr>
          <w:color w:val="231F20"/>
          <w:w w:val="95"/>
        </w:rPr>
        <w:t>d)</w:t>
      </w:r>
      <w:r>
        <w:rPr>
          <w:color w:val="231F20"/>
          <w:spacing w:val="-31"/>
          <w:w w:val="95"/>
        </w:rPr>
        <w:t> </w:t>
      </w:r>
      <w:r>
        <w:rPr>
          <w:color w:val="231F20"/>
          <w:w w:val="95"/>
        </w:rPr>
        <w:t>insatisfacción</w:t>
      </w:r>
      <w:r>
        <w:rPr>
          <w:color w:val="231F20"/>
          <w:spacing w:val="-31"/>
          <w:w w:val="95"/>
        </w:rPr>
        <w:t> </w:t>
      </w:r>
      <w:r>
        <w:rPr>
          <w:color w:val="231F20"/>
          <w:w w:val="95"/>
        </w:rPr>
        <w:t>y</w:t>
      </w:r>
      <w:r>
        <w:rPr>
          <w:color w:val="231F20"/>
          <w:spacing w:val="-31"/>
          <w:w w:val="95"/>
        </w:rPr>
        <w:t> </w:t>
      </w:r>
      <w:r>
        <w:rPr>
          <w:color w:val="231F20"/>
          <w:w w:val="95"/>
        </w:rPr>
        <w:t>apreciación</w:t>
      </w:r>
      <w:r>
        <w:rPr>
          <w:color w:val="231F20"/>
          <w:spacing w:val="-31"/>
          <w:w w:val="95"/>
        </w:rPr>
        <w:t> </w:t>
      </w:r>
      <w:r>
        <w:rPr>
          <w:color w:val="231F20"/>
          <w:w w:val="95"/>
        </w:rPr>
        <w:t>negativa</w:t>
      </w:r>
      <w:r>
        <w:rPr>
          <w:color w:val="231F20"/>
          <w:spacing w:val="-31"/>
          <w:w w:val="95"/>
        </w:rPr>
        <w:t> </w:t>
      </w:r>
      <w:r>
        <w:rPr>
          <w:color w:val="231F20"/>
          <w:w w:val="95"/>
        </w:rPr>
        <w:t>de</w:t>
      </w:r>
      <w:r>
        <w:rPr>
          <w:color w:val="231F20"/>
          <w:spacing w:val="-31"/>
          <w:w w:val="95"/>
        </w:rPr>
        <w:t> </w:t>
      </w:r>
      <w:r>
        <w:rPr>
          <w:color w:val="231F20"/>
          <w:w w:val="95"/>
        </w:rPr>
        <w:t>uno mismo</w:t>
      </w:r>
      <w:r>
        <w:rPr>
          <w:color w:val="231F20"/>
          <w:spacing w:val="-47"/>
          <w:w w:val="95"/>
        </w:rPr>
        <w:t> </w:t>
      </w:r>
      <w:r>
        <w:rPr>
          <w:color w:val="231F20"/>
          <w:w w:val="95"/>
        </w:rPr>
        <w:t>y</w:t>
      </w:r>
      <w:r>
        <w:rPr>
          <w:color w:val="231F20"/>
          <w:spacing w:val="-47"/>
          <w:w w:val="95"/>
        </w:rPr>
        <w:t> </w:t>
      </w:r>
      <w:r>
        <w:rPr>
          <w:color w:val="231F20"/>
          <w:w w:val="95"/>
        </w:rPr>
        <w:t>de</w:t>
      </w:r>
      <w:r>
        <w:rPr>
          <w:color w:val="231F20"/>
          <w:spacing w:val="-47"/>
          <w:w w:val="95"/>
        </w:rPr>
        <w:t> </w:t>
      </w:r>
      <w:r>
        <w:rPr>
          <w:color w:val="231F20"/>
          <w:w w:val="95"/>
        </w:rPr>
        <w:t>los</w:t>
      </w:r>
      <w:r>
        <w:rPr>
          <w:color w:val="231F20"/>
          <w:spacing w:val="-47"/>
          <w:w w:val="95"/>
        </w:rPr>
        <w:t> </w:t>
      </w:r>
      <w:r>
        <w:rPr>
          <w:color w:val="231F20"/>
          <w:w w:val="95"/>
        </w:rPr>
        <w:t>demás.</w:t>
      </w:r>
      <w:r>
        <w:rPr>
          <w:color w:val="231F20"/>
          <w:spacing w:val="-31"/>
          <w:w w:val="95"/>
        </w:rPr>
        <w:t> </w:t>
      </w:r>
      <w:r>
        <w:rPr>
          <w:color w:val="231F20"/>
          <w:w w:val="95"/>
        </w:rPr>
        <w:t>Estas</w:t>
      </w:r>
      <w:r>
        <w:rPr>
          <w:color w:val="231F20"/>
          <w:spacing w:val="-47"/>
          <w:w w:val="95"/>
        </w:rPr>
        <w:t> </w:t>
      </w:r>
      <w:r>
        <w:rPr>
          <w:color w:val="231F20"/>
          <w:w w:val="95"/>
        </w:rPr>
        <w:t>dos</w:t>
      </w:r>
      <w:r>
        <w:rPr>
          <w:color w:val="231F20"/>
          <w:spacing w:val="-47"/>
          <w:w w:val="95"/>
        </w:rPr>
        <w:t> </w:t>
      </w:r>
      <w:r>
        <w:rPr>
          <w:color w:val="231F20"/>
          <w:w w:val="95"/>
        </w:rPr>
        <w:t>dimensiones</w:t>
      </w:r>
      <w:r>
        <w:rPr>
          <w:color w:val="231F20"/>
          <w:spacing w:val="-48"/>
          <w:w w:val="95"/>
        </w:rPr>
        <w:t> </w:t>
      </w:r>
      <w:r>
        <w:rPr>
          <w:color w:val="231F20"/>
          <w:w w:val="95"/>
        </w:rPr>
        <w:t>de</w:t>
      </w:r>
      <w:r>
        <w:rPr>
          <w:color w:val="231F20"/>
          <w:spacing w:val="-47"/>
          <w:w w:val="95"/>
        </w:rPr>
        <w:t> </w:t>
      </w:r>
      <w:r>
        <w:rPr>
          <w:color w:val="231F20"/>
          <w:w w:val="95"/>
        </w:rPr>
        <w:t>la</w:t>
      </w:r>
      <w:r>
        <w:rPr>
          <w:color w:val="231F20"/>
          <w:spacing w:val="-47"/>
          <w:w w:val="95"/>
        </w:rPr>
        <w:t> </w:t>
      </w:r>
      <w:r>
        <w:rPr>
          <w:color w:val="231F20"/>
          <w:w w:val="95"/>
        </w:rPr>
        <w:t>estructura</w:t>
      </w:r>
      <w:r>
        <w:rPr>
          <w:color w:val="231F20"/>
          <w:spacing w:val="-47"/>
          <w:w w:val="95"/>
        </w:rPr>
        <w:t> </w:t>
      </w:r>
      <w:r>
        <w:rPr>
          <w:color w:val="231F20"/>
          <w:w w:val="95"/>
        </w:rPr>
        <w:t>afectiva</w:t>
      </w:r>
      <w:r>
        <w:rPr>
          <w:color w:val="231F20"/>
          <w:spacing w:val="-47"/>
          <w:w w:val="95"/>
        </w:rPr>
        <w:t> </w:t>
      </w:r>
      <w:r>
        <w:rPr>
          <w:color w:val="231F20"/>
          <w:w w:val="95"/>
        </w:rPr>
        <w:t>pueden</w:t>
      </w:r>
      <w:r>
        <w:rPr>
          <w:color w:val="231F20"/>
          <w:spacing w:val="-47"/>
          <w:w w:val="95"/>
        </w:rPr>
        <w:t> </w:t>
      </w:r>
      <w:r>
        <w:rPr>
          <w:color w:val="231F20"/>
          <w:w w:val="95"/>
        </w:rPr>
        <w:t>ser conceptuadas</w:t>
      </w:r>
      <w:r>
        <w:rPr>
          <w:color w:val="231F20"/>
          <w:spacing w:val="-25"/>
          <w:w w:val="95"/>
        </w:rPr>
        <w:t> </w:t>
      </w:r>
      <w:r>
        <w:rPr>
          <w:color w:val="231F20"/>
          <w:w w:val="95"/>
        </w:rPr>
        <w:t>como</w:t>
      </w:r>
      <w:r>
        <w:rPr>
          <w:color w:val="231F20"/>
          <w:spacing w:val="-25"/>
          <w:w w:val="95"/>
        </w:rPr>
        <w:t> </w:t>
      </w:r>
      <w:r>
        <w:rPr>
          <w:color w:val="231F20"/>
          <w:w w:val="95"/>
        </w:rPr>
        <w:t>disposiciones</w:t>
      </w:r>
      <w:r>
        <w:rPr>
          <w:color w:val="231F20"/>
          <w:spacing w:val="-26"/>
          <w:w w:val="95"/>
        </w:rPr>
        <w:t> </w:t>
      </w:r>
      <w:r>
        <w:rPr>
          <w:color w:val="231F20"/>
          <w:w w:val="95"/>
        </w:rPr>
        <w:t>personales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emocionalidad</w:t>
      </w:r>
      <w:r>
        <w:rPr>
          <w:color w:val="231F20"/>
          <w:spacing w:val="-25"/>
          <w:w w:val="95"/>
        </w:rPr>
        <w:t> </w:t>
      </w:r>
      <w:r>
        <w:rPr>
          <w:color w:val="231F20"/>
          <w:w w:val="95"/>
        </w:rPr>
        <w:t>más</w:t>
      </w:r>
      <w:r>
        <w:rPr>
          <w:color w:val="231F20"/>
          <w:spacing w:val="-25"/>
          <w:w w:val="95"/>
        </w:rPr>
        <w:t> </w:t>
      </w:r>
      <w:r>
        <w:rPr>
          <w:color w:val="231F20"/>
          <w:w w:val="95"/>
        </w:rPr>
        <w:t>o</w:t>
      </w:r>
      <w:r>
        <w:rPr>
          <w:color w:val="231F20"/>
          <w:spacing w:val="-25"/>
          <w:w w:val="95"/>
        </w:rPr>
        <w:t> </w:t>
      </w:r>
      <w:r>
        <w:rPr>
          <w:color w:val="231F20"/>
          <w:w w:val="95"/>
        </w:rPr>
        <w:t>menos </w:t>
      </w:r>
      <w:r>
        <w:rPr>
          <w:color w:val="231F20"/>
          <w:w w:val="90"/>
        </w:rPr>
        <w:t>estabIes</w:t>
      </w:r>
      <w:r>
        <w:rPr>
          <w:color w:val="231F20"/>
          <w:spacing w:val="-15"/>
          <w:w w:val="90"/>
        </w:rPr>
        <w:t> </w:t>
      </w:r>
      <w:r>
        <w:rPr>
          <w:color w:val="231F20"/>
          <w:w w:val="90"/>
        </w:rPr>
        <w:t>(Sandín,</w:t>
      </w:r>
      <w:r>
        <w:rPr>
          <w:color w:val="231F20"/>
          <w:spacing w:val="-35"/>
          <w:w w:val="90"/>
        </w:rPr>
        <w:t> </w:t>
      </w:r>
      <w:r>
        <w:rPr>
          <w:color w:val="231F20"/>
          <w:w w:val="90"/>
        </w:rPr>
        <w:t>Chorot,</w:t>
      </w:r>
      <w:r>
        <w:rPr>
          <w:color w:val="231F20"/>
          <w:spacing w:val="-35"/>
          <w:w w:val="90"/>
        </w:rPr>
        <w:t> </w:t>
      </w:r>
      <w:r>
        <w:rPr>
          <w:color w:val="231F20"/>
          <w:w w:val="90"/>
        </w:rPr>
        <w:t>Lostao,</w:t>
      </w:r>
      <w:r>
        <w:rPr>
          <w:color w:val="231F20"/>
          <w:spacing w:val="-35"/>
          <w:w w:val="90"/>
        </w:rPr>
        <w:t> </w:t>
      </w:r>
      <w:r>
        <w:rPr>
          <w:color w:val="231F20"/>
          <w:spacing w:val="-5"/>
          <w:w w:val="90"/>
        </w:rPr>
        <w:t>Joiner,</w:t>
      </w:r>
      <w:r>
        <w:rPr>
          <w:color w:val="231F20"/>
          <w:spacing w:val="-34"/>
          <w:w w:val="90"/>
        </w:rPr>
        <w:t> </w:t>
      </w:r>
      <w:r>
        <w:rPr>
          <w:color w:val="231F20"/>
          <w:w w:val="90"/>
        </w:rPr>
        <w:t>Santed</w:t>
      </w:r>
      <w:r>
        <w:rPr>
          <w:color w:val="231F20"/>
          <w:spacing w:val="-15"/>
          <w:w w:val="90"/>
        </w:rPr>
        <w:t> </w:t>
      </w:r>
      <w:r>
        <w:rPr>
          <w:color w:val="231F20"/>
          <w:w w:val="90"/>
        </w:rPr>
        <w:t>y</w:t>
      </w:r>
      <w:r>
        <w:rPr>
          <w:color w:val="231F20"/>
          <w:spacing w:val="-45"/>
          <w:w w:val="90"/>
        </w:rPr>
        <w:t> </w:t>
      </w:r>
      <w:r>
        <w:rPr>
          <w:color w:val="231F20"/>
          <w:w w:val="90"/>
        </w:rPr>
        <w:t>VaIiente,</w:t>
      </w:r>
      <w:r>
        <w:rPr>
          <w:color w:val="231F20"/>
          <w:spacing w:val="-35"/>
          <w:w w:val="90"/>
        </w:rPr>
        <w:t> </w:t>
      </w:r>
      <w:r>
        <w:rPr>
          <w:color w:val="231F20"/>
          <w:w w:val="90"/>
        </w:rPr>
        <w:t>I999).</w:t>
      </w:r>
    </w:p>
    <w:p>
      <w:pPr>
        <w:pStyle w:val="BodyText"/>
        <w:spacing w:line="309" w:lineRule="auto" w:before="200"/>
        <w:ind w:left="120" w:right="157" w:firstLine="820"/>
        <w:jc w:val="both"/>
      </w:pPr>
      <w:r>
        <w:rPr>
          <w:color w:val="231F20"/>
          <w:w w:val="90"/>
        </w:rPr>
        <w:t>EI</w:t>
      </w:r>
      <w:r>
        <w:rPr>
          <w:color w:val="231F20"/>
          <w:spacing w:val="-28"/>
          <w:w w:val="90"/>
        </w:rPr>
        <w:t> </w:t>
      </w:r>
      <w:r>
        <w:rPr>
          <w:color w:val="231F20"/>
          <w:spacing w:val="-5"/>
          <w:w w:val="90"/>
        </w:rPr>
        <w:t>PANAS</w:t>
      </w:r>
      <w:r>
        <w:rPr>
          <w:color w:val="231F20"/>
          <w:spacing w:val="-28"/>
          <w:w w:val="90"/>
        </w:rPr>
        <w:t> </w:t>
      </w:r>
      <w:r>
        <w:rPr>
          <w:color w:val="231F20"/>
          <w:w w:val="90"/>
        </w:rPr>
        <w:t>se</w:t>
      </w:r>
      <w:r>
        <w:rPr>
          <w:color w:val="231F20"/>
          <w:spacing w:val="-28"/>
          <w:w w:val="90"/>
        </w:rPr>
        <w:t> </w:t>
      </w:r>
      <w:r>
        <w:rPr>
          <w:color w:val="231F20"/>
          <w:w w:val="90"/>
        </w:rPr>
        <w:t>caracteriza</w:t>
      </w:r>
      <w:r>
        <w:rPr>
          <w:color w:val="231F20"/>
          <w:spacing w:val="-28"/>
          <w:w w:val="90"/>
        </w:rPr>
        <w:t> </w:t>
      </w:r>
      <w:r>
        <w:rPr>
          <w:color w:val="231F20"/>
          <w:w w:val="90"/>
        </w:rPr>
        <w:t>por</w:t>
      </w:r>
      <w:r>
        <w:rPr>
          <w:color w:val="231F20"/>
          <w:spacing w:val="-28"/>
          <w:w w:val="90"/>
        </w:rPr>
        <w:t> </w:t>
      </w:r>
      <w:r>
        <w:rPr>
          <w:color w:val="231F20"/>
          <w:w w:val="90"/>
        </w:rPr>
        <w:t>una</w:t>
      </w:r>
      <w:r>
        <w:rPr>
          <w:color w:val="231F20"/>
          <w:spacing w:val="-28"/>
          <w:w w:val="90"/>
        </w:rPr>
        <w:t> </w:t>
      </w:r>
      <w:r>
        <w:rPr>
          <w:color w:val="231F20"/>
          <w:w w:val="90"/>
        </w:rPr>
        <w:t>aIta</w:t>
      </w:r>
      <w:r>
        <w:rPr>
          <w:color w:val="231F20"/>
          <w:spacing w:val="-28"/>
          <w:w w:val="90"/>
        </w:rPr>
        <w:t> </w:t>
      </w:r>
      <w:r>
        <w:rPr>
          <w:color w:val="231F20"/>
          <w:w w:val="90"/>
        </w:rPr>
        <w:t>congruencia</w:t>
      </w:r>
      <w:r>
        <w:rPr>
          <w:color w:val="231F20"/>
          <w:spacing w:val="-28"/>
          <w:w w:val="90"/>
        </w:rPr>
        <w:t> </w:t>
      </w:r>
      <w:r>
        <w:rPr>
          <w:color w:val="231F20"/>
          <w:w w:val="90"/>
        </w:rPr>
        <w:t>interna,con</w:t>
      </w:r>
      <w:r>
        <w:rPr>
          <w:color w:val="231F20"/>
          <w:spacing w:val="-28"/>
          <w:w w:val="90"/>
        </w:rPr>
        <w:t> </w:t>
      </w:r>
      <w:r>
        <w:rPr>
          <w:color w:val="231F20"/>
          <w:w w:val="90"/>
        </w:rPr>
        <w:t>aIphas</w:t>
      </w:r>
      <w:r>
        <w:rPr>
          <w:color w:val="231F20"/>
          <w:spacing w:val="-28"/>
          <w:w w:val="90"/>
        </w:rPr>
        <w:t> </w:t>
      </w:r>
      <w:r>
        <w:rPr>
          <w:color w:val="231F20"/>
          <w:w w:val="90"/>
        </w:rPr>
        <w:t>de</w:t>
      </w:r>
      <w:r>
        <w:rPr>
          <w:color w:val="231F20"/>
          <w:spacing w:val="-28"/>
          <w:w w:val="90"/>
        </w:rPr>
        <w:t> </w:t>
      </w:r>
      <w:r>
        <w:rPr>
          <w:color w:val="231F20"/>
          <w:w w:val="90"/>
        </w:rPr>
        <w:t>0.86 a</w:t>
      </w:r>
      <w:r>
        <w:rPr>
          <w:color w:val="231F20"/>
          <w:spacing w:val="-34"/>
          <w:w w:val="90"/>
        </w:rPr>
        <w:t> </w:t>
      </w:r>
      <w:r>
        <w:rPr>
          <w:color w:val="231F20"/>
          <w:w w:val="90"/>
        </w:rPr>
        <w:t>0.90</w:t>
      </w:r>
      <w:r>
        <w:rPr>
          <w:color w:val="231F20"/>
          <w:spacing w:val="-33"/>
          <w:w w:val="90"/>
        </w:rPr>
        <w:t> </w:t>
      </w:r>
      <w:r>
        <w:rPr>
          <w:color w:val="231F20"/>
          <w:w w:val="90"/>
        </w:rPr>
        <w:t>para</w:t>
      </w:r>
      <w:r>
        <w:rPr>
          <w:color w:val="231F20"/>
          <w:spacing w:val="-34"/>
          <w:w w:val="90"/>
        </w:rPr>
        <w:t> </w:t>
      </w:r>
      <w:r>
        <w:rPr>
          <w:color w:val="231F20"/>
          <w:w w:val="90"/>
        </w:rPr>
        <w:t>eI</w:t>
      </w:r>
      <w:r>
        <w:rPr>
          <w:color w:val="231F20"/>
          <w:spacing w:val="-33"/>
          <w:w w:val="90"/>
        </w:rPr>
        <w:t> </w:t>
      </w:r>
      <w:r>
        <w:rPr>
          <w:color w:val="231F20"/>
          <w:w w:val="90"/>
        </w:rPr>
        <w:t>afecto</w:t>
      </w:r>
      <w:r>
        <w:rPr>
          <w:color w:val="231F20"/>
          <w:spacing w:val="-33"/>
          <w:w w:val="90"/>
        </w:rPr>
        <w:t> </w:t>
      </w:r>
      <w:r>
        <w:rPr>
          <w:color w:val="231F20"/>
          <w:w w:val="90"/>
        </w:rPr>
        <w:t>positivo,</w:t>
      </w:r>
      <w:r>
        <w:rPr>
          <w:color w:val="231F20"/>
          <w:spacing w:val="-51"/>
          <w:w w:val="90"/>
        </w:rPr>
        <w:t> </w:t>
      </w:r>
      <w:r>
        <w:rPr>
          <w:color w:val="231F20"/>
          <w:w w:val="90"/>
        </w:rPr>
        <w:t>y</w:t>
      </w:r>
      <w:r>
        <w:rPr>
          <w:color w:val="231F20"/>
          <w:spacing w:val="-33"/>
          <w:w w:val="90"/>
        </w:rPr>
        <w:t> </w:t>
      </w:r>
      <w:r>
        <w:rPr>
          <w:color w:val="231F20"/>
          <w:w w:val="90"/>
        </w:rPr>
        <w:t>de</w:t>
      </w:r>
      <w:r>
        <w:rPr>
          <w:color w:val="231F20"/>
          <w:spacing w:val="-34"/>
          <w:w w:val="90"/>
        </w:rPr>
        <w:t> </w:t>
      </w:r>
      <w:r>
        <w:rPr>
          <w:color w:val="231F20"/>
          <w:w w:val="90"/>
        </w:rPr>
        <w:t>0.84</w:t>
      </w:r>
      <w:r>
        <w:rPr>
          <w:color w:val="231F20"/>
          <w:spacing w:val="-33"/>
          <w:w w:val="90"/>
        </w:rPr>
        <w:t> </w:t>
      </w:r>
      <w:r>
        <w:rPr>
          <w:color w:val="231F20"/>
          <w:w w:val="90"/>
        </w:rPr>
        <w:t>a</w:t>
      </w:r>
      <w:r>
        <w:rPr>
          <w:color w:val="231F20"/>
          <w:spacing w:val="-33"/>
          <w:w w:val="90"/>
        </w:rPr>
        <w:t> </w:t>
      </w:r>
      <w:r>
        <w:rPr>
          <w:color w:val="231F20"/>
          <w:w w:val="90"/>
        </w:rPr>
        <w:t>0.87</w:t>
      </w:r>
      <w:r>
        <w:rPr>
          <w:color w:val="231F20"/>
          <w:spacing w:val="-33"/>
          <w:w w:val="90"/>
        </w:rPr>
        <w:t> </w:t>
      </w:r>
      <w:r>
        <w:rPr>
          <w:color w:val="231F20"/>
          <w:w w:val="90"/>
        </w:rPr>
        <w:t>para</w:t>
      </w:r>
      <w:r>
        <w:rPr>
          <w:color w:val="231F20"/>
          <w:spacing w:val="-34"/>
          <w:w w:val="90"/>
        </w:rPr>
        <w:t> </w:t>
      </w:r>
      <w:r>
        <w:rPr>
          <w:color w:val="231F20"/>
          <w:w w:val="90"/>
        </w:rPr>
        <w:t>eI</w:t>
      </w:r>
      <w:r>
        <w:rPr>
          <w:color w:val="231F20"/>
          <w:spacing w:val="-33"/>
          <w:w w:val="90"/>
        </w:rPr>
        <w:t> </w:t>
      </w:r>
      <w:r>
        <w:rPr>
          <w:color w:val="231F20"/>
          <w:w w:val="90"/>
        </w:rPr>
        <w:t>afecto</w:t>
      </w:r>
      <w:r>
        <w:rPr>
          <w:color w:val="231F20"/>
          <w:spacing w:val="-34"/>
          <w:w w:val="90"/>
        </w:rPr>
        <w:t> </w:t>
      </w:r>
      <w:r>
        <w:rPr>
          <w:color w:val="231F20"/>
          <w:w w:val="90"/>
        </w:rPr>
        <w:t>negativo.</w:t>
      </w:r>
      <w:r>
        <w:rPr>
          <w:color w:val="231F20"/>
          <w:spacing w:val="-51"/>
          <w:w w:val="90"/>
        </w:rPr>
        <w:t> </w:t>
      </w:r>
      <w:r>
        <w:rPr>
          <w:color w:val="231F20"/>
          <w:w w:val="90"/>
        </w:rPr>
        <w:t>La</w:t>
      </w:r>
      <w:r>
        <w:rPr>
          <w:color w:val="231F20"/>
          <w:spacing w:val="-33"/>
          <w:w w:val="90"/>
        </w:rPr>
        <w:t> </w:t>
      </w:r>
      <w:r>
        <w:rPr>
          <w:color w:val="231F20"/>
          <w:w w:val="90"/>
        </w:rPr>
        <w:t>correIación </w:t>
      </w:r>
      <w:r>
        <w:rPr>
          <w:color w:val="231F20"/>
          <w:w w:val="95"/>
        </w:rPr>
        <w:t>entre</w:t>
      </w:r>
      <w:r>
        <w:rPr>
          <w:color w:val="231F20"/>
          <w:spacing w:val="-37"/>
          <w:w w:val="95"/>
        </w:rPr>
        <w:t> </w:t>
      </w:r>
      <w:r>
        <w:rPr>
          <w:color w:val="231F20"/>
          <w:w w:val="95"/>
        </w:rPr>
        <w:t>Ios</w:t>
      </w:r>
      <w:r>
        <w:rPr>
          <w:color w:val="231F20"/>
          <w:spacing w:val="-37"/>
          <w:w w:val="95"/>
        </w:rPr>
        <w:t> </w:t>
      </w:r>
      <w:r>
        <w:rPr>
          <w:color w:val="231F20"/>
          <w:w w:val="95"/>
        </w:rPr>
        <w:t>dos</w:t>
      </w:r>
      <w:r>
        <w:rPr>
          <w:color w:val="231F20"/>
          <w:spacing w:val="-37"/>
          <w:w w:val="95"/>
        </w:rPr>
        <w:t> </w:t>
      </w:r>
      <w:r>
        <w:rPr>
          <w:color w:val="231F20"/>
          <w:w w:val="95"/>
        </w:rPr>
        <w:t>afectos</w:t>
      </w:r>
      <w:r>
        <w:rPr>
          <w:color w:val="231F20"/>
          <w:spacing w:val="-37"/>
          <w:w w:val="95"/>
        </w:rPr>
        <w:t> </w:t>
      </w:r>
      <w:r>
        <w:rPr>
          <w:color w:val="231F20"/>
          <w:w w:val="95"/>
        </w:rPr>
        <w:t>(positivo</w:t>
      </w:r>
      <w:r>
        <w:rPr>
          <w:color w:val="231F20"/>
          <w:spacing w:val="-37"/>
          <w:w w:val="95"/>
        </w:rPr>
        <w:t> </w:t>
      </w:r>
      <w:r>
        <w:rPr>
          <w:color w:val="231F20"/>
          <w:w w:val="95"/>
        </w:rPr>
        <w:t>y</w:t>
      </w:r>
      <w:r>
        <w:rPr>
          <w:color w:val="231F20"/>
          <w:spacing w:val="-37"/>
          <w:w w:val="95"/>
        </w:rPr>
        <w:t> </w:t>
      </w:r>
      <w:r>
        <w:rPr>
          <w:color w:val="231F20"/>
          <w:w w:val="95"/>
        </w:rPr>
        <w:t>negativo)</w:t>
      </w:r>
      <w:r>
        <w:rPr>
          <w:color w:val="231F20"/>
          <w:spacing w:val="-37"/>
          <w:w w:val="95"/>
        </w:rPr>
        <w:t> </w:t>
      </w:r>
      <w:r>
        <w:rPr>
          <w:color w:val="231F20"/>
          <w:w w:val="95"/>
        </w:rPr>
        <w:t>es</w:t>
      </w:r>
      <w:r>
        <w:rPr>
          <w:color w:val="231F20"/>
          <w:spacing w:val="-37"/>
          <w:w w:val="95"/>
        </w:rPr>
        <w:t> </w:t>
      </w:r>
      <w:r>
        <w:rPr>
          <w:color w:val="231F20"/>
          <w:w w:val="95"/>
        </w:rPr>
        <w:t>invariabIemente</w:t>
      </w:r>
      <w:r>
        <w:rPr>
          <w:color w:val="231F20"/>
          <w:spacing w:val="-37"/>
          <w:w w:val="95"/>
        </w:rPr>
        <w:t> </w:t>
      </w:r>
      <w:r>
        <w:rPr>
          <w:color w:val="231F20"/>
          <w:w w:val="95"/>
        </w:rPr>
        <w:t>baja,</w:t>
      </w:r>
      <w:r>
        <w:rPr>
          <w:color w:val="231F20"/>
          <w:spacing w:val="-48"/>
          <w:w w:val="95"/>
        </w:rPr>
        <w:t> </w:t>
      </w:r>
      <w:r>
        <w:rPr>
          <w:color w:val="231F20"/>
          <w:w w:val="95"/>
        </w:rPr>
        <w:t>en</w:t>
      </w:r>
      <w:r>
        <w:rPr>
          <w:color w:val="231F20"/>
          <w:spacing w:val="-37"/>
          <w:w w:val="95"/>
        </w:rPr>
        <w:t> </w:t>
      </w:r>
      <w:r>
        <w:rPr>
          <w:color w:val="231F20"/>
          <w:w w:val="95"/>
        </w:rPr>
        <w:t>rangos</w:t>
      </w:r>
      <w:r>
        <w:rPr>
          <w:color w:val="231F20"/>
          <w:spacing w:val="-37"/>
          <w:w w:val="95"/>
        </w:rPr>
        <w:t> </w:t>
      </w:r>
      <w:r>
        <w:rPr>
          <w:color w:val="231F20"/>
          <w:w w:val="95"/>
        </w:rPr>
        <w:t>de</w:t>
      </w:r>
    </w:p>
    <w:p>
      <w:pPr>
        <w:pStyle w:val="BodyText"/>
        <w:spacing w:line="309" w:lineRule="auto"/>
        <w:ind w:left="120" w:right="157"/>
        <w:jc w:val="both"/>
      </w:pPr>
      <w:r>
        <w:rPr>
          <w:color w:val="231F20"/>
          <w:w w:val="90"/>
        </w:rPr>
        <w:t>-0.I2</w:t>
      </w:r>
      <w:r>
        <w:rPr>
          <w:color w:val="231F20"/>
          <w:spacing w:val="-22"/>
          <w:w w:val="90"/>
        </w:rPr>
        <w:t> </w:t>
      </w:r>
      <w:r>
        <w:rPr>
          <w:color w:val="231F20"/>
          <w:w w:val="90"/>
        </w:rPr>
        <w:t>a</w:t>
      </w:r>
      <w:r>
        <w:rPr>
          <w:color w:val="231F20"/>
          <w:spacing w:val="-22"/>
          <w:w w:val="90"/>
        </w:rPr>
        <w:t> </w:t>
      </w:r>
      <w:r>
        <w:rPr>
          <w:color w:val="231F20"/>
          <w:w w:val="90"/>
        </w:rPr>
        <w:t>-0.23.Además,</w:t>
      </w:r>
      <w:r>
        <w:rPr>
          <w:color w:val="231F20"/>
          <w:spacing w:val="-43"/>
          <w:w w:val="90"/>
        </w:rPr>
        <w:t> </w:t>
      </w:r>
      <w:r>
        <w:rPr>
          <w:color w:val="231F20"/>
          <w:w w:val="90"/>
        </w:rPr>
        <w:t>Ios</w:t>
      </w:r>
      <w:r>
        <w:rPr>
          <w:color w:val="231F20"/>
          <w:spacing w:val="-22"/>
          <w:w w:val="90"/>
        </w:rPr>
        <w:t> </w:t>
      </w:r>
      <w:r>
        <w:rPr>
          <w:color w:val="231F20"/>
          <w:w w:val="90"/>
        </w:rPr>
        <w:t>coeficientes</w:t>
      </w:r>
      <w:r>
        <w:rPr>
          <w:color w:val="231F20"/>
          <w:spacing w:val="-22"/>
          <w:w w:val="90"/>
        </w:rPr>
        <w:t> </w:t>
      </w:r>
      <w:r>
        <w:rPr>
          <w:color w:val="231F20"/>
          <w:w w:val="90"/>
        </w:rPr>
        <w:t>confiabiIidad</w:t>
      </w:r>
      <w:r>
        <w:rPr>
          <w:color w:val="231F20"/>
          <w:spacing w:val="-22"/>
          <w:w w:val="90"/>
        </w:rPr>
        <w:t> </w:t>
      </w:r>
      <w:r>
        <w:rPr>
          <w:color w:val="231F20"/>
          <w:w w:val="90"/>
        </w:rPr>
        <w:t>test-retest</w:t>
      </w:r>
      <w:r>
        <w:rPr>
          <w:color w:val="231F20"/>
          <w:spacing w:val="-22"/>
          <w:w w:val="90"/>
        </w:rPr>
        <w:t> </w:t>
      </w:r>
      <w:r>
        <w:rPr>
          <w:color w:val="231F20"/>
          <w:w w:val="90"/>
        </w:rPr>
        <w:t>de</w:t>
      </w:r>
      <w:r>
        <w:rPr>
          <w:color w:val="231F20"/>
          <w:spacing w:val="-22"/>
          <w:w w:val="90"/>
        </w:rPr>
        <w:t> </w:t>
      </w:r>
      <w:r>
        <w:rPr>
          <w:color w:val="231F20"/>
          <w:w w:val="90"/>
        </w:rPr>
        <w:t>Ias</w:t>
      </w:r>
      <w:r>
        <w:rPr>
          <w:color w:val="231F20"/>
          <w:spacing w:val="-22"/>
          <w:w w:val="90"/>
        </w:rPr>
        <w:t> </w:t>
      </w:r>
      <w:r>
        <w:rPr>
          <w:color w:val="231F20"/>
          <w:w w:val="90"/>
        </w:rPr>
        <w:t>puntuaciones </w:t>
      </w:r>
      <w:r>
        <w:rPr>
          <w:color w:val="231F20"/>
          <w:w w:val="95"/>
        </w:rPr>
        <w:t>de</w:t>
      </w:r>
      <w:r>
        <w:rPr>
          <w:color w:val="231F20"/>
          <w:spacing w:val="-33"/>
          <w:w w:val="95"/>
        </w:rPr>
        <w:t> </w:t>
      </w:r>
      <w:r>
        <w:rPr>
          <w:color w:val="231F20"/>
          <w:w w:val="95"/>
        </w:rPr>
        <w:t>afecto</w:t>
      </w:r>
      <w:r>
        <w:rPr>
          <w:color w:val="231F20"/>
          <w:spacing w:val="-33"/>
          <w:w w:val="95"/>
        </w:rPr>
        <w:t> </w:t>
      </w:r>
      <w:r>
        <w:rPr>
          <w:color w:val="231F20"/>
          <w:w w:val="95"/>
        </w:rPr>
        <w:t>negativo</w:t>
      </w:r>
      <w:r>
        <w:rPr>
          <w:color w:val="231F20"/>
          <w:spacing w:val="-33"/>
          <w:w w:val="95"/>
        </w:rPr>
        <w:t> </w:t>
      </w:r>
      <w:r>
        <w:rPr>
          <w:color w:val="231F20"/>
          <w:w w:val="95"/>
        </w:rPr>
        <w:t>y</w:t>
      </w:r>
      <w:r>
        <w:rPr>
          <w:color w:val="231F20"/>
          <w:spacing w:val="-33"/>
          <w:w w:val="95"/>
        </w:rPr>
        <w:t> </w:t>
      </w:r>
      <w:r>
        <w:rPr>
          <w:color w:val="231F20"/>
          <w:w w:val="95"/>
        </w:rPr>
        <w:t>positivo</w:t>
      </w:r>
      <w:r>
        <w:rPr>
          <w:color w:val="231F20"/>
          <w:spacing w:val="-45"/>
          <w:w w:val="95"/>
        </w:rPr>
        <w:t> </w:t>
      </w:r>
      <w:r>
        <w:rPr>
          <w:color w:val="231F20"/>
          <w:w w:val="95"/>
        </w:rPr>
        <w:t>“generaImente”</w:t>
      </w:r>
      <w:r>
        <w:rPr>
          <w:color w:val="231F20"/>
          <w:spacing w:val="-33"/>
          <w:w w:val="95"/>
        </w:rPr>
        <w:t> </w:t>
      </w:r>
      <w:r>
        <w:rPr>
          <w:color w:val="231F20"/>
          <w:w w:val="95"/>
        </w:rPr>
        <w:t>(.7I</w:t>
      </w:r>
      <w:r>
        <w:rPr>
          <w:color w:val="231F20"/>
          <w:spacing w:val="-33"/>
          <w:w w:val="95"/>
        </w:rPr>
        <w:t> </w:t>
      </w:r>
      <w:r>
        <w:rPr>
          <w:color w:val="231F20"/>
          <w:w w:val="95"/>
        </w:rPr>
        <w:t>y</w:t>
      </w:r>
      <w:r>
        <w:rPr>
          <w:color w:val="231F20"/>
          <w:spacing w:val="-33"/>
          <w:w w:val="95"/>
        </w:rPr>
        <w:t> </w:t>
      </w:r>
      <w:r>
        <w:rPr>
          <w:color w:val="231F20"/>
          <w:w w:val="95"/>
        </w:rPr>
        <w:t>.68</w:t>
      </w:r>
      <w:r>
        <w:rPr>
          <w:color w:val="231F20"/>
          <w:spacing w:val="-33"/>
          <w:w w:val="95"/>
        </w:rPr>
        <w:t> </w:t>
      </w:r>
      <w:r>
        <w:rPr>
          <w:color w:val="231F20"/>
          <w:w w:val="95"/>
        </w:rPr>
        <w:t>respectivamente)</w:t>
      </w:r>
      <w:r>
        <w:rPr>
          <w:color w:val="231F20"/>
          <w:spacing w:val="-33"/>
          <w:w w:val="95"/>
        </w:rPr>
        <w:t> </w:t>
      </w:r>
      <w:r>
        <w:rPr>
          <w:color w:val="231F20"/>
          <w:w w:val="95"/>
        </w:rPr>
        <w:t>son</w:t>
      </w:r>
      <w:r>
        <w:rPr>
          <w:color w:val="231F20"/>
          <w:spacing w:val="-33"/>
          <w:w w:val="95"/>
        </w:rPr>
        <w:t> </w:t>
      </w:r>
      <w:r>
        <w:rPr>
          <w:color w:val="231F20"/>
          <w:w w:val="95"/>
        </w:rPr>
        <w:t>Io suficientemente</w:t>
      </w:r>
      <w:r>
        <w:rPr>
          <w:color w:val="231F20"/>
          <w:spacing w:val="-27"/>
          <w:w w:val="95"/>
        </w:rPr>
        <w:t> </w:t>
      </w:r>
      <w:r>
        <w:rPr>
          <w:color w:val="231F20"/>
          <w:w w:val="95"/>
        </w:rPr>
        <w:t>aItos</w:t>
      </w:r>
      <w:r>
        <w:rPr>
          <w:color w:val="231F20"/>
          <w:spacing w:val="-27"/>
          <w:w w:val="95"/>
        </w:rPr>
        <w:t> </w:t>
      </w:r>
      <w:r>
        <w:rPr>
          <w:color w:val="231F20"/>
          <w:w w:val="95"/>
        </w:rPr>
        <w:t>como</w:t>
      </w:r>
      <w:r>
        <w:rPr>
          <w:color w:val="231F20"/>
          <w:spacing w:val="-27"/>
          <w:w w:val="95"/>
        </w:rPr>
        <w:t> </w:t>
      </w:r>
      <w:r>
        <w:rPr>
          <w:color w:val="231F20"/>
          <w:w w:val="95"/>
        </w:rPr>
        <w:t>para</w:t>
      </w:r>
      <w:r>
        <w:rPr>
          <w:color w:val="231F20"/>
          <w:spacing w:val="-27"/>
          <w:w w:val="95"/>
        </w:rPr>
        <w:t> </w:t>
      </w:r>
      <w:r>
        <w:rPr>
          <w:color w:val="231F20"/>
          <w:w w:val="95"/>
        </w:rPr>
        <w:t>sugerir</w:t>
      </w:r>
      <w:r>
        <w:rPr>
          <w:color w:val="231F20"/>
          <w:spacing w:val="-27"/>
          <w:w w:val="95"/>
        </w:rPr>
        <w:t> </w:t>
      </w:r>
      <w:r>
        <w:rPr>
          <w:color w:val="231F20"/>
          <w:w w:val="95"/>
        </w:rPr>
        <w:t>que</w:t>
      </w:r>
      <w:r>
        <w:rPr>
          <w:color w:val="231F20"/>
          <w:spacing w:val="-27"/>
          <w:w w:val="95"/>
        </w:rPr>
        <w:t> </w:t>
      </w:r>
      <w:r>
        <w:rPr>
          <w:color w:val="231F20"/>
          <w:w w:val="95"/>
        </w:rPr>
        <w:t>pueden</w:t>
      </w:r>
      <w:r>
        <w:rPr>
          <w:color w:val="231F20"/>
          <w:spacing w:val="-27"/>
          <w:w w:val="95"/>
        </w:rPr>
        <w:t> </w:t>
      </w:r>
      <w:r>
        <w:rPr>
          <w:color w:val="231F20"/>
          <w:w w:val="95"/>
        </w:rPr>
        <w:t>empIearse</w:t>
      </w:r>
      <w:r>
        <w:rPr>
          <w:color w:val="231F20"/>
          <w:spacing w:val="-27"/>
          <w:w w:val="95"/>
        </w:rPr>
        <w:t> </w:t>
      </w:r>
      <w:r>
        <w:rPr>
          <w:color w:val="231F20"/>
          <w:w w:val="95"/>
        </w:rPr>
        <w:t>para</w:t>
      </w:r>
      <w:r>
        <w:rPr>
          <w:color w:val="231F20"/>
          <w:spacing w:val="-27"/>
          <w:w w:val="95"/>
        </w:rPr>
        <w:t> </w:t>
      </w:r>
      <w:r>
        <w:rPr>
          <w:color w:val="231F20"/>
          <w:w w:val="95"/>
        </w:rPr>
        <w:t>evaIuar</w:t>
      </w:r>
      <w:r>
        <w:rPr>
          <w:color w:val="231F20"/>
          <w:spacing w:val="-27"/>
          <w:w w:val="95"/>
        </w:rPr>
        <w:t> </w:t>
      </w:r>
      <w:r>
        <w:rPr>
          <w:color w:val="231F20"/>
          <w:w w:val="95"/>
        </w:rPr>
        <w:t>aI afecto</w:t>
      </w:r>
      <w:r>
        <w:rPr>
          <w:color w:val="231F20"/>
          <w:spacing w:val="-45"/>
          <w:w w:val="95"/>
        </w:rPr>
        <w:t> </w:t>
      </w:r>
      <w:r>
        <w:rPr>
          <w:color w:val="231F20"/>
          <w:w w:val="95"/>
        </w:rPr>
        <w:t>como</w:t>
      </w:r>
      <w:r>
        <w:rPr>
          <w:color w:val="231F20"/>
          <w:spacing w:val="-45"/>
          <w:w w:val="95"/>
        </w:rPr>
        <w:t> </w:t>
      </w:r>
      <w:r>
        <w:rPr>
          <w:color w:val="231F20"/>
          <w:w w:val="95"/>
        </w:rPr>
        <w:t>un</w:t>
      </w:r>
      <w:r>
        <w:rPr>
          <w:color w:val="231F20"/>
          <w:spacing w:val="-45"/>
          <w:w w:val="95"/>
        </w:rPr>
        <w:t> </w:t>
      </w:r>
      <w:r>
        <w:rPr>
          <w:color w:val="231F20"/>
          <w:w w:val="95"/>
        </w:rPr>
        <w:t>rasgo</w:t>
      </w:r>
      <w:r>
        <w:rPr>
          <w:color w:val="231F20"/>
          <w:spacing w:val="-45"/>
          <w:w w:val="95"/>
        </w:rPr>
        <w:t> </w:t>
      </w:r>
      <w:r>
        <w:rPr>
          <w:color w:val="231F20"/>
          <w:w w:val="95"/>
        </w:rPr>
        <w:t>de</w:t>
      </w:r>
      <w:r>
        <w:rPr>
          <w:color w:val="231F20"/>
          <w:spacing w:val="-45"/>
          <w:w w:val="95"/>
        </w:rPr>
        <w:t> </w:t>
      </w:r>
      <w:r>
        <w:rPr>
          <w:color w:val="231F20"/>
          <w:w w:val="95"/>
        </w:rPr>
        <w:t>personalidad</w:t>
      </w:r>
      <w:r>
        <w:rPr>
          <w:color w:val="231F20"/>
          <w:spacing w:val="-45"/>
          <w:w w:val="95"/>
        </w:rPr>
        <w:t> </w:t>
      </w:r>
      <w:r>
        <w:rPr>
          <w:color w:val="231F20"/>
          <w:w w:val="95"/>
        </w:rPr>
        <w:t>estable</w:t>
      </w:r>
      <w:r>
        <w:rPr>
          <w:color w:val="231F20"/>
          <w:spacing w:val="-45"/>
          <w:w w:val="95"/>
        </w:rPr>
        <w:t> </w:t>
      </w:r>
      <w:r>
        <w:rPr>
          <w:color w:val="231F20"/>
          <w:w w:val="95"/>
        </w:rPr>
        <w:t>en</w:t>
      </w:r>
      <w:r>
        <w:rPr>
          <w:color w:val="231F20"/>
          <w:spacing w:val="-45"/>
          <w:w w:val="95"/>
        </w:rPr>
        <w:t> </w:t>
      </w:r>
      <w:r>
        <w:rPr>
          <w:color w:val="231F20"/>
          <w:w w:val="95"/>
        </w:rPr>
        <w:t>el</w:t>
      </w:r>
      <w:r>
        <w:rPr>
          <w:color w:val="231F20"/>
          <w:spacing w:val="-45"/>
          <w:w w:val="95"/>
        </w:rPr>
        <w:t> </w:t>
      </w:r>
      <w:r>
        <w:rPr>
          <w:color w:val="231F20"/>
          <w:w w:val="95"/>
        </w:rPr>
        <w:t>tiempo.</w:t>
      </w:r>
    </w:p>
    <w:p>
      <w:pPr>
        <w:pStyle w:val="BodyText"/>
        <w:spacing w:line="309" w:lineRule="auto" w:before="200"/>
        <w:ind w:left="120" w:right="157" w:firstLine="820"/>
        <w:jc w:val="both"/>
      </w:pPr>
      <w:r>
        <w:rPr>
          <w:color w:val="231F20"/>
        </w:rPr>
        <w:t>En</w:t>
      </w:r>
      <w:r>
        <w:rPr>
          <w:color w:val="231F20"/>
          <w:spacing w:val="-50"/>
        </w:rPr>
        <w:t> </w:t>
      </w:r>
      <w:r>
        <w:rPr>
          <w:color w:val="231F20"/>
        </w:rPr>
        <w:t>Ia</w:t>
      </w:r>
      <w:r>
        <w:rPr>
          <w:color w:val="231F20"/>
          <w:spacing w:val="-50"/>
        </w:rPr>
        <w:t> </w:t>
      </w:r>
      <w:r>
        <w:rPr>
          <w:color w:val="231F20"/>
        </w:rPr>
        <w:t>versión</w:t>
      </w:r>
      <w:r>
        <w:rPr>
          <w:color w:val="231F20"/>
          <w:spacing w:val="-50"/>
        </w:rPr>
        <w:t> </w:t>
      </w:r>
      <w:r>
        <w:rPr>
          <w:color w:val="231F20"/>
        </w:rPr>
        <w:t>en</w:t>
      </w:r>
      <w:r>
        <w:rPr>
          <w:color w:val="231F20"/>
          <w:spacing w:val="-50"/>
        </w:rPr>
        <w:t> </w:t>
      </w:r>
      <w:r>
        <w:rPr>
          <w:color w:val="231F20"/>
        </w:rPr>
        <w:t>españoI</w:t>
      </w:r>
      <w:r>
        <w:rPr>
          <w:color w:val="231F20"/>
          <w:spacing w:val="-50"/>
        </w:rPr>
        <w:t> </w:t>
      </w:r>
      <w:r>
        <w:rPr>
          <w:color w:val="231F20"/>
        </w:rPr>
        <w:t>deI</w:t>
      </w:r>
      <w:r>
        <w:rPr>
          <w:color w:val="231F20"/>
          <w:spacing w:val="-50"/>
        </w:rPr>
        <w:t> </w:t>
      </w:r>
      <w:r>
        <w:rPr>
          <w:color w:val="231F20"/>
          <w:spacing w:val="-5"/>
        </w:rPr>
        <w:t>PANAS</w:t>
      </w:r>
      <w:r>
        <w:rPr>
          <w:color w:val="231F20"/>
          <w:spacing w:val="-50"/>
        </w:rPr>
        <w:t> </w:t>
      </w:r>
      <w:r>
        <w:rPr>
          <w:color w:val="231F20"/>
        </w:rPr>
        <w:t>RobIes</w:t>
      </w:r>
      <w:r>
        <w:rPr>
          <w:color w:val="231F20"/>
          <w:spacing w:val="-50"/>
        </w:rPr>
        <w:t> </w:t>
      </w:r>
      <w:r>
        <w:rPr>
          <w:color w:val="231F20"/>
        </w:rPr>
        <w:t>y</w:t>
      </w:r>
      <w:r>
        <w:rPr>
          <w:color w:val="231F20"/>
          <w:spacing w:val="-50"/>
        </w:rPr>
        <w:t> </w:t>
      </w:r>
      <w:r>
        <w:rPr>
          <w:color w:val="231F20"/>
        </w:rPr>
        <w:t>Páez</w:t>
      </w:r>
      <w:r>
        <w:rPr>
          <w:color w:val="231F20"/>
          <w:spacing w:val="-50"/>
        </w:rPr>
        <w:t> </w:t>
      </w:r>
      <w:r>
        <w:rPr>
          <w:color w:val="231F20"/>
        </w:rPr>
        <w:t>(2003)</w:t>
      </w:r>
      <w:r>
        <w:rPr>
          <w:color w:val="231F20"/>
          <w:spacing w:val="-22"/>
        </w:rPr>
        <w:t> </w:t>
      </w:r>
      <w:r>
        <w:rPr>
          <w:color w:val="231F20"/>
        </w:rPr>
        <w:t>se</w:t>
      </w:r>
      <w:r>
        <w:rPr>
          <w:color w:val="231F20"/>
          <w:spacing w:val="-50"/>
        </w:rPr>
        <w:t> </w:t>
      </w:r>
      <w:r>
        <w:rPr>
          <w:color w:val="231F20"/>
        </w:rPr>
        <w:t>encontró</w:t>
      </w:r>
      <w:r>
        <w:rPr>
          <w:color w:val="231F20"/>
          <w:spacing w:val="-50"/>
        </w:rPr>
        <w:t> </w:t>
      </w:r>
      <w:r>
        <w:rPr>
          <w:color w:val="231F20"/>
        </w:rPr>
        <w:t>un </w:t>
      </w:r>
      <w:r>
        <w:rPr>
          <w:color w:val="231F20"/>
          <w:w w:val="90"/>
        </w:rPr>
        <w:t>aIfa</w:t>
      </w:r>
      <w:r>
        <w:rPr>
          <w:color w:val="231F20"/>
          <w:spacing w:val="-46"/>
          <w:w w:val="90"/>
        </w:rPr>
        <w:t> </w:t>
      </w:r>
      <w:r>
        <w:rPr>
          <w:color w:val="231F20"/>
          <w:w w:val="90"/>
        </w:rPr>
        <w:t>de</w:t>
      </w:r>
      <w:r>
        <w:rPr>
          <w:color w:val="231F20"/>
          <w:spacing w:val="-46"/>
          <w:w w:val="90"/>
        </w:rPr>
        <w:t> </w:t>
      </w:r>
      <w:r>
        <w:rPr>
          <w:color w:val="231F20"/>
          <w:w w:val="90"/>
        </w:rPr>
        <w:t>Cronbach</w:t>
      </w:r>
      <w:r>
        <w:rPr>
          <w:color w:val="231F20"/>
          <w:spacing w:val="-46"/>
          <w:w w:val="90"/>
        </w:rPr>
        <w:t> </w:t>
      </w:r>
      <w:r>
        <w:rPr>
          <w:color w:val="231F20"/>
          <w:w w:val="90"/>
        </w:rPr>
        <w:t>para</w:t>
      </w:r>
      <w:r>
        <w:rPr>
          <w:color w:val="231F20"/>
          <w:spacing w:val="-46"/>
          <w:w w:val="90"/>
        </w:rPr>
        <w:t> </w:t>
      </w:r>
      <w:r>
        <w:rPr>
          <w:color w:val="231F20"/>
          <w:w w:val="90"/>
        </w:rPr>
        <w:t>Ia</w:t>
      </w:r>
      <w:r>
        <w:rPr>
          <w:color w:val="231F20"/>
          <w:spacing w:val="-46"/>
          <w:w w:val="90"/>
        </w:rPr>
        <w:t> </w:t>
      </w:r>
      <w:r>
        <w:rPr>
          <w:color w:val="231F20"/>
          <w:w w:val="90"/>
        </w:rPr>
        <w:t>afectividad</w:t>
      </w:r>
      <w:r>
        <w:rPr>
          <w:color w:val="231F20"/>
          <w:spacing w:val="-46"/>
          <w:w w:val="90"/>
        </w:rPr>
        <w:t> </w:t>
      </w:r>
      <w:r>
        <w:rPr>
          <w:color w:val="231F20"/>
          <w:w w:val="90"/>
        </w:rPr>
        <w:t>positiva</w:t>
      </w:r>
      <w:r>
        <w:rPr>
          <w:color w:val="231F20"/>
          <w:spacing w:val="-46"/>
          <w:w w:val="90"/>
        </w:rPr>
        <w:t> </w:t>
      </w:r>
      <w:r>
        <w:rPr>
          <w:color w:val="231F20"/>
          <w:w w:val="90"/>
        </w:rPr>
        <w:t>de</w:t>
      </w:r>
      <w:r>
        <w:rPr>
          <w:color w:val="231F20"/>
          <w:spacing w:val="-46"/>
          <w:w w:val="90"/>
        </w:rPr>
        <w:t> </w:t>
      </w:r>
      <w:r>
        <w:rPr>
          <w:color w:val="231F20"/>
          <w:w w:val="90"/>
        </w:rPr>
        <w:t>0.90,</w:t>
      </w:r>
      <w:r>
        <w:rPr>
          <w:color w:val="231F20"/>
          <w:spacing w:val="-59"/>
          <w:w w:val="90"/>
        </w:rPr>
        <w:t> </w:t>
      </w:r>
      <w:r>
        <w:rPr>
          <w:color w:val="231F20"/>
          <w:w w:val="90"/>
        </w:rPr>
        <w:t>y</w:t>
      </w:r>
      <w:r>
        <w:rPr>
          <w:color w:val="231F20"/>
          <w:spacing w:val="-46"/>
          <w:w w:val="90"/>
        </w:rPr>
        <w:t> </w:t>
      </w:r>
      <w:r>
        <w:rPr>
          <w:color w:val="231F20"/>
          <w:w w:val="90"/>
        </w:rPr>
        <w:t>para</w:t>
      </w:r>
      <w:r>
        <w:rPr>
          <w:color w:val="231F20"/>
          <w:spacing w:val="-46"/>
          <w:w w:val="90"/>
        </w:rPr>
        <w:t> </w:t>
      </w:r>
      <w:r>
        <w:rPr>
          <w:color w:val="231F20"/>
          <w:w w:val="90"/>
        </w:rPr>
        <w:t>Ia</w:t>
      </w:r>
      <w:r>
        <w:rPr>
          <w:color w:val="231F20"/>
          <w:spacing w:val="-46"/>
          <w:w w:val="90"/>
        </w:rPr>
        <w:t> </w:t>
      </w:r>
      <w:r>
        <w:rPr>
          <w:color w:val="231F20"/>
          <w:w w:val="90"/>
        </w:rPr>
        <w:t>afectividad</w:t>
      </w:r>
      <w:r>
        <w:rPr>
          <w:color w:val="231F20"/>
          <w:spacing w:val="-46"/>
          <w:w w:val="90"/>
        </w:rPr>
        <w:t> </w:t>
      </w:r>
      <w:r>
        <w:rPr>
          <w:color w:val="231F20"/>
          <w:w w:val="90"/>
        </w:rPr>
        <w:t>negativa</w:t>
      </w:r>
      <w:r>
        <w:rPr>
          <w:color w:val="231F20"/>
          <w:spacing w:val="-46"/>
          <w:w w:val="90"/>
        </w:rPr>
        <w:t> </w:t>
      </w:r>
      <w:r>
        <w:rPr>
          <w:color w:val="231F20"/>
          <w:w w:val="90"/>
        </w:rPr>
        <w:t>de</w:t>
      </w:r>
    </w:p>
    <w:p>
      <w:pPr>
        <w:pStyle w:val="BodyText"/>
        <w:spacing w:line="309" w:lineRule="auto"/>
        <w:ind w:left="120" w:right="157"/>
        <w:jc w:val="both"/>
      </w:pPr>
      <w:r>
        <w:rPr>
          <w:color w:val="231F20"/>
          <w:w w:val="90"/>
        </w:rPr>
        <w:t>0.85.</w:t>
      </w:r>
      <w:r>
        <w:rPr>
          <w:color w:val="231F20"/>
          <w:spacing w:val="-11"/>
          <w:w w:val="90"/>
        </w:rPr>
        <w:t> </w:t>
      </w:r>
      <w:r>
        <w:rPr>
          <w:color w:val="231F20"/>
          <w:w w:val="90"/>
        </w:rPr>
        <w:t>Para</w:t>
      </w:r>
      <w:r>
        <w:rPr>
          <w:color w:val="231F20"/>
          <w:spacing w:val="-32"/>
          <w:w w:val="90"/>
        </w:rPr>
        <w:t> </w:t>
      </w:r>
      <w:r>
        <w:rPr>
          <w:color w:val="231F20"/>
          <w:w w:val="90"/>
        </w:rPr>
        <w:t>Ia</w:t>
      </w:r>
      <w:r>
        <w:rPr>
          <w:color w:val="231F20"/>
          <w:spacing w:val="-32"/>
          <w:w w:val="90"/>
        </w:rPr>
        <w:t> </w:t>
      </w:r>
      <w:r>
        <w:rPr>
          <w:color w:val="231F20"/>
          <w:w w:val="90"/>
        </w:rPr>
        <w:t>confiabiIidad</w:t>
      </w:r>
      <w:r>
        <w:rPr>
          <w:color w:val="231F20"/>
          <w:spacing w:val="-32"/>
          <w:w w:val="90"/>
        </w:rPr>
        <w:t> </w:t>
      </w:r>
      <w:r>
        <w:rPr>
          <w:color w:val="231F20"/>
          <w:w w:val="90"/>
        </w:rPr>
        <w:t>test-retest</w:t>
      </w:r>
      <w:r>
        <w:rPr>
          <w:color w:val="231F20"/>
          <w:spacing w:val="-32"/>
          <w:w w:val="90"/>
        </w:rPr>
        <w:t> </w:t>
      </w:r>
      <w:r>
        <w:rPr>
          <w:color w:val="231F20"/>
          <w:w w:val="90"/>
        </w:rPr>
        <w:t>se</w:t>
      </w:r>
      <w:r>
        <w:rPr>
          <w:color w:val="231F20"/>
          <w:spacing w:val="-32"/>
          <w:w w:val="90"/>
        </w:rPr>
        <w:t> </w:t>
      </w:r>
      <w:r>
        <w:rPr>
          <w:color w:val="231F20"/>
          <w:w w:val="90"/>
        </w:rPr>
        <w:t>soIicitó</w:t>
      </w:r>
      <w:r>
        <w:rPr>
          <w:color w:val="231F20"/>
          <w:spacing w:val="-32"/>
          <w:w w:val="90"/>
        </w:rPr>
        <w:t> </w:t>
      </w:r>
      <w:r>
        <w:rPr>
          <w:color w:val="231F20"/>
          <w:w w:val="90"/>
        </w:rPr>
        <w:t>a</w:t>
      </w:r>
      <w:r>
        <w:rPr>
          <w:color w:val="231F20"/>
          <w:spacing w:val="-32"/>
          <w:w w:val="90"/>
        </w:rPr>
        <w:t> </w:t>
      </w:r>
      <w:r>
        <w:rPr>
          <w:color w:val="231F20"/>
          <w:w w:val="90"/>
        </w:rPr>
        <w:t>Ios</w:t>
      </w:r>
      <w:r>
        <w:rPr>
          <w:color w:val="231F20"/>
          <w:spacing w:val="-32"/>
          <w:w w:val="90"/>
        </w:rPr>
        <w:t> </w:t>
      </w:r>
      <w:r>
        <w:rPr>
          <w:color w:val="231F20"/>
          <w:w w:val="90"/>
        </w:rPr>
        <w:t>participantes</w:t>
      </w:r>
      <w:r>
        <w:rPr>
          <w:color w:val="231F20"/>
          <w:spacing w:val="-32"/>
          <w:w w:val="90"/>
        </w:rPr>
        <w:t> </w:t>
      </w:r>
      <w:r>
        <w:rPr>
          <w:color w:val="231F20"/>
          <w:w w:val="90"/>
        </w:rPr>
        <w:t>que</w:t>
      </w:r>
      <w:r>
        <w:rPr>
          <w:color w:val="231F20"/>
          <w:spacing w:val="-32"/>
          <w:w w:val="90"/>
        </w:rPr>
        <w:t> </w:t>
      </w:r>
      <w:r>
        <w:rPr>
          <w:color w:val="231F20"/>
          <w:w w:val="90"/>
        </w:rPr>
        <w:t>contestaran </w:t>
      </w:r>
      <w:r>
        <w:rPr>
          <w:color w:val="231F20"/>
          <w:w w:val="95"/>
        </w:rPr>
        <w:t>Ia versión en españoI deI </w:t>
      </w:r>
      <w:r>
        <w:rPr>
          <w:color w:val="231F20"/>
          <w:spacing w:val="-5"/>
          <w:w w:val="95"/>
        </w:rPr>
        <w:t>PANAS </w:t>
      </w:r>
      <w:r>
        <w:rPr>
          <w:color w:val="231F20"/>
          <w:w w:val="95"/>
        </w:rPr>
        <w:t>en dos ocasiones, con un intervaIo de quince </w:t>
      </w:r>
      <w:r>
        <w:rPr>
          <w:color w:val="231F20"/>
          <w:w w:val="90"/>
        </w:rPr>
        <w:t>días,</w:t>
      </w:r>
      <w:r>
        <w:rPr>
          <w:color w:val="231F20"/>
          <w:spacing w:val="-24"/>
          <w:w w:val="90"/>
        </w:rPr>
        <w:t> </w:t>
      </w:r>
      <w:r>
        <w:rPr>
          <w:color w:val="231F20"/>
          <w:w w:val="90"/>
        </w:rPr>
        <w:t>para</w:t>
      </w:r>
      <w:r>
        <w:rPr>
          <w:color w:val="231F20"/>
          <w:spacing w:val="-3"/>
          <w:w w:val="90"/>
        </w:rPr>
        <w:t> </w:t>
      </w:r>
      <w:r>
        <w:rPr>
          <w:color w:val="231F20"/>
          <w:w w:val="90"/>
        </w:rPr>
        <w:t>determinar</w:t>
      </w:r>
      <w:r>
        <w:rPr>
          <w:color w:val="231F20"/>
          <w:spacing w:val="-4"/>
          <w:w w:val="90"/>
        </w:rPr>
        <w:t> </w:t>
      </w:r>
      <w:r>
        <w:rPr>
          <w:color w:val="231F20"/>
          <w:w w:val="90"/>
        </w:rPr>
        <w:t>la</w:t>
      </w:r>
      <w:r>
        <w:rPr>
          <w:color w:val="231F20"/>
          <w:spacing w:val="-3"/>
          <w:w w:val="90"/>
        </w:rPr>
        <w:t> </w:t>
      </w:r>
      <w:r>
        <w:rPr>
          <w:color w:val="231F20"/>
          <w:w w:val="90"/>
        </w:rPr>
        <w:t>estabilidad</w:t>
      </w:r>
      <w:r>
        <w:rPr>
          <w:color w:val="231F20"/>
          <w:spacing w:val="-3"/>
          <w:w w:val="90"/>
        </w:rPr>
        <w:t> </w:t>
      </w:r>
      <w:r>
        <w:rPr>
          <w:color w:val="231F20"/>
          <w:w w:val="90"/>
        </w:rPr>
        <w:t>temporal</w:t>
      </w:r>
      <w:r>
        <w:rPr>
          <w:color w:val="231F20"/>
          <w:spacing w:val="-3"/>
          <w:w w:val="90"/>
        </w:rPr>
        <w:t> </w:t>
      </w:r>
      <w:r>
        <w:rPr>
          <w:color w:val="231F20"/>
          <w:w w:val="90"/>
        </w:rPr>
        <w:t>del</w:t>
      </w:r>
      <w:r>
        <w:rPr>
          <w:color w:val="231F20"/>
          <w:spacing w:val="-3"/>
          <w:w w:val="90"/>
        </w:rPr>
        <w:t> </w:t>
      </w:r>
      <w:r>
        <w:rPr>
          <w:color w:val="231F20"/>
          <w:w w:val="90"/>
        </w:rPr>
        <w:t>instrumento.</w:t>
      </w:r>
      <w:r>
        <w:rPr>
          <w:color w:val="231F20"/>
          <w:spacing w:val="-24"/>
          <w:w w:val="90"/>
        </w:rPr>
        <w:t> </w:t>
      </w:r>
      <w:r>
        <w:rPr>
          <w:color w:val="231F20"/>
          <w:w w:val="90"/>
        </w:rPr>
        <w:t>Los</w:t>
      </w:r>
      <w:r>
        <w:rPr>
          <w:color w:val="231F20"/>
          <w:spacing w:val="-2"/>
          <w:w w:val="90"/>
        </w:rPr>
        <w:t> </w:t>
      </w:r>
      <w:r>
        <w:rPr>
          <w:color w:val="231F20"/>
          <w:w w:val="90"/>
        </w:rPr>
        <w:t>resultados</w:t>
      </w:r>
      <w:r>
        <w:rPr>
          <w:color w:val="231F20"/>
          <w:spacing w:val="-3"/>
          <w:w w:val="90"/>
        </w:rPr>
        <w:t> </w:t>
      </w:r>
      <w:r>
        <w:rPr>
          <w:color w:val="231F20"/>
          <w:w w:val="90"/>
        </w:rPr>
        <w:t>del </w:t>
      </w:r>
      <w:r>
        <w:rPr>
          <w:color w:val="231F20"/>
          <w:w w:val="95"/>
        </w:rPr>
        <w:t>test-retest</w:t>
      </w:r>
      <w:r>
        <w:rPr>
          <w:color w:val="231F20"/>
          <w:spacing w:val="-44"/>
          <w:w w:val="95"/>
        </w:rPr>
        <w:t> </w:t>
      </w:r>
      <w:r>
        <w:rPr>
          <w:color w:val="231F20"/>
          <w:w w:val="95"/>
        </w:rPr>
        <w:t>mostraron</w:t>
      </w:r>
      <w:r>
        <w:rPr>
          <w:color w:val="231F20"/>
          <w:spacing w:val="-44"/>
          <w:w w:val="95"/>
        </w:rPr>
        <w:t> </w:t>
      </w:r>
      <w:r>
        <w:rPr>
          <w:color w:val="231F20"/>
          <w:w w:val="95"/>
        </w:rPr>
        <w:t>en</w:t>
      </w:r>
      <w:r>
        <w:rPr>
          <w:color w:val="231F20"/>
          <w:spacing w:val="-44"/>
          <w:w w:val="95"/>
        </w:rPr>
        <w:t> </w:t>
      </w:r>
      <w:r>
        <w:rPr>
          <w:color w:val="231F20"/>
          <w:w w:val="95"/>
        </w:rPr>
        <w:t>generaI</w:t>
      </w:r>
      <w:r>
        <w:rPr>
          <w:color w:val="231F20"/>
          <w:spacing w:val="-44"/>
          <w:w w:val="95"/>
        </w:rPr>
        <w:t> </w:t>
      </w:r>
      <w:r>
        <w:rPr>
          <w:color w:val="231F20"/>
          <w:w w:val="95"/>
        </w:rPr>
        <w:t>un</w:t>
      </w:r>
      <w:r>
        <w:rPr>
          <w:color w:val="231F20"/>
          <w:spacing w:val="-44"/>
          <w:w w:val="95"/>
        </w:rPr>
        <w:t> </w:t>
      </w:r>
      <w:r>
        <w:rPr>
          <w:color w:val="231F20"/>
          <w:w w:val="95"/>
        </w:rPr>
        <w:t>coeficiente</w:t>
      </w:r>
      <w:r>
        <w:rPr>
          <w:color w:val="231F20"/>
          <w:spacing w:val="-44"/>
          <w:w w:val="95"/>
        </w:rPr>
        <w:t> </w:t>
      </w:r>
      <w:r>
        <w:rPr>
          <w:color w:val="231F20"/>
          <w:w w:val="95"/>
        </w:rPr>
        <w:t>de</w:t>
      </w:r>
      <w:r>
        <w:rPr>
          <w:color w:val="231F20"/>
          <w:spacing w:val="-44"/>
          <w:w w:val="95"/>
        </w:rPr>
        <w:t> </w:t>
      </w:r>
      <w:r>
        <w:rPr>
          <w:color w:val="231F20"/>
          <w:w w:val="95"/>
        </w:rPr>
        <w:t>correIación</w:t>
      </w:r>
      <w:r>
        <w:rPr>
          <w:color w:val="231F20"/>
          <w:spacing w:val="-44"/>
          <w:w w:val="95"/>
        </w:rPr>
        <w:t> </w:t>
      </w:r>
      <w:r>
        <w:rPr>
          <w:color w:val="231F20"/>
          <w:w w:val="95"/>
        </w:rPr>
        <w:t>intercIase</w:t>
      </w:r>
      <w:r>
        <w:rPr>
          <w:color w:val="231F20"/>
          <w:spacing w:val="-44"/>
          <w:w w:val="95"/>
        </w:rPr>
        <w:t> </w:t>
      </w:r>
      <w:r>
        <w:rPr>
          <w:color w:val="231F20"/>
          <w:w w:val="95"/>
        </w:rPr>
        <w:t>para</w:t>
      </w:r>
      <w:r>
        <w:rPr>
          <w:color w:val="231F20"/>
          <w:spacing w:val="-44"/>
          <w:w w:val="95"/>
        </w:rPr>
        <w:t> </w:t>
      </w:r>
      <w:r>
        <w:rPr>
          <w:color w:val="231F20"/>
          <w:w w:val="95"/>
        </w:rPr>
        <w:t>Ia </w:t>
      </w:r>
      <w:r>
        <w:rPr>
          <w:color w:val="231F20"/>
          <w:w w:val="90"/>
        </w:rPr>
        <w:t>efectividad</w:t>
      </w:r>
      <w:r>
        <w:rPr>
          <w:color w:val="231F20"/>
          <w:spacing w:val="-22"/>
          <w:w w:val="90"/>
        </w:rPr>
        <w:t> </w:t>
      </w:r>
      <w:r>
        <w:rPr>
          <w:color w:val="231F20"/>
          <w:w w:val="90"/>
        </w:rPr>
        <w:t>positiva</w:t>
      </w:r>
      <w:r>
        <w:rPr>
          <w:color w:val="231F20"/>
          <w:spacing w:val="-22"/>
          <w:w w:val="90"/>
        </w:rPr>
        <w:t> </w:t>
      </w:r>
      <w:r>
        <w:rPr>
          <w:color w:val="231F20"/>
          <w:w w:val="90"/>
        </w:rPr>
        <w:t>de</w:t>
      </w:r>
      <w:r>
        <w:rPr>
          <w:color w:val="231F20"/>
          <w:spacing w:val="-22"/>
          <w:w w:val="90"/>
        </w:rPr>
        <w:t> </w:t>
      </w:r>
      <w:r>
        <w:rPr>
          <w:color w:val="231F20"/>
          <w:w w:val="90"/>
        </w:rPr>
        <w:t>0.32</w:t>
      </w:r>
      <w:r>
        <w:rPr>
          <w:color w:val="231F20"/>
          <w:spacing w:val="-22"/>
          <w:w w:val="90"/>
        </w:rPr>
        <w:t> </w:t>
      </w:r>
      <w:r>
        <w:rPr>
          <w:color w:val="231F20"/>
          <w:w w:val="90"/>
        </w:rPr>
        <w:t>y</w:t>
      </w:r>
      <w:r>
        <w:rPr>
          <w:color w:val="231F20"/>
          <w:spacing w:val="-22"/>
          <w:w w:val="90"/>
        </w:rPr>
        <w:t> </w:t>
      </w:r>
      <w:r>
        <w:rPr>
          <w:color w:val="231F20"/>
          <w:w w:val="90"/>
        </w:rPr>
        <w:t>para</w:t>
      </w:r>
      <w:r>
        <w:rPr>
          <w:color w:val="231F20"/>
          <w:spacing w:val="-22"/>
          <w:w w:val="90"/>
        </w:rPr>
        <w:t> </w:t>
      </w:r>
      <w:r>
        <w:rPr>
          <w:color w:val="231F20"/>
          <w:w w:val="90"/>
        </w:rPr>
        <w:t>Ia</w:t>
      </w:r>
      <w:r>
        <w:rPr>
          <w:color w:val="231F20"/>
          <w:spacing w:val="-22"/>
          <w:w w:val="90"/>
        </w:rPr>
        <w:t> </w:t>
      </w:r>
      <w:r>
        <w:rPr>
          <w:color w:val="231F20"/>
          <w:w w:val="90"/>
        </w:rPr>
        <w:t>afectividad</w:t>
      </w:r>
      <w:r>
        <w:rPr>
          <w:color w:val="231F20"/>
          <w:spacing w:val="-22"/>
          <w:w w:val="90"/>
        </w:rPr>
        <w:t> </w:t>
      </w:r>
      <w:r>
        <w:rPr>
          <w:color w:val="231F20"/>
          <w:w w:val="90"/>
        </w:rPr>
        <w:t>negativa</w:t>
      </w:r>
      <w:r>
        <w:rPr>
          <w:color w:val="231F20"/>
          <w:spacing w:val="-22"/>
          <w:w w:val="90"/>
        </w:rPr>
        <w:t> </w:t>
      </w:r>
      <w:r>
        <w:rPr>
          <w:color w:val="231F20"/>
          <w:w w:val="90"/>
        </w:rPr>
        <w:t>de</w:t>
      </w:r>
      <w:r>
        <w:rPr>
          <w:color w:val="231F20"/>
          <w:spacing w:val="-22"/>
          <w:w w:val="90"/>
        </w:rPr>
        <w:t> </w:t>
      </w:r>
      <w:r>
        <w:rPr>
          <w:color w:val="231F20"/>
          <w:w w:val="90"/>
        </w:rPr>
        <w:t>0.3I.</w:t>
      </w:r>
    </w:p>
    <w:p>
      <w:pPr>
        <w:pStyle w:val="BodyText"/>
        <w:spacing w:before="5"/>
        <w:rPr>
          <w:sz w:val="21"/>
        </w:rPr>
      </w:pPr>
    </w:p>
    <w:p>
      <w:pPr>
        <w:pStyle w:val="Heading2"/>
        <w:spacing w:before="57"/>
        <w:ind w:right="502"/>
        <w:jc w:val="right"/>
      </w:pPr>
      <w:r>
        <w:rPr>
          <w:color w:val="5F7456"/>
          <w:w w:val="90"/>
        </w:rPr>
        <w:t>207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639">
            <wp:simplePos x="0" y="0"/>
            <wp:positionH relativeFrom="page">
              <wp:posOffset>0</wp:posOffset>
            </wp:positionH>
            <wp:positionV relativeFrom="page">
              <wp:posOffset>0</wp:posOffset>
            </wp:positionV>
            <wp:extent cx="7772400" cy="10058399"/>
            <wp:effectExtent l="0" t="0" r="0" b="0"/>
            <wp:wrapNone/>
            <wp:docPr id="401" name="image7.png" descr=""/>
            <wp:cNvGraphicFramePr>
              <a:graphicFrameLocks noChangeAspect="1"/>
            </wp:cNvGraphicFramePr>
            <a:graphic>
              <a:graphicData uri="http://schemas.openxmlformats.org/drawingml/2006/picture">
                <pic:pic>
                  <pic:nvPicPr>
                    <pic:cNvPr id="40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rPr>
        <w:t>Elaboración</w:t>
      </w:r>
    </w:p>
    <w:p>
      <w:pPr>
        <w:pStyle w:val="BodyText"/>
        <w:spacing w:line="309" w:lineRule="auto" w:before="208"/>
        <w:ind w:left="160" w:right="111"/>
        <w:jc w:val="both"/>
      </w:pPr>
      <w:r>
        <w:rPr>
          <w:color w:val="231F20"/>
        </w:rPr>
        <w:t>La</w:t>
      </w:r>
      <w:r>
        <w:rPr>
          <w:color w:val="231F20"/>
          <w:spacing w:val="-38"/>
        </w:rPr>
        <w:t> </w:t>
      </w:r>
      <w:r>
        <w:rPr>
          <w:color w:val="231F20"/>
        </w:rPr>
        <w:t>EscaIa</w:t>
      </w:r>
      <w:r>
        <w:rPr>
          <w:color w:val="231F20"/>
          <w:spacing w:val="-38"/>
        </w:rPr>
        <w:t> </w:t>
      </w:r>
      <w:r>
        <w:rPr>
          <w:color w:val="231F20"/>
        </w:rPr>
        <w:t>De</w:t>
      </w:r>
      <w:r>
        <w:rPr>
          <w:color w:val="231F20"/>
          <w:spacing w:val="-49"/>
        </w:rPr>
        <w:t> </w:t>
      </w:r>
      <w:r>
        <w:rPr>
          <w:color w:val="231F20"/>
        </w:rPr>
        <w:t>Afectos</w:t>
      </w:r>
      <w:r>
        <w:rPr>
          <w:color w:val="231F20"/>
          <w:spacing w:val="-38"/>
        </w:rPr>
        <w:t> </w:t>
      </w:r>
      <w:r>
        <w:rPr>
          <w:color w:val="231F20"/>
        </w:rPr>
        <w:t>Positivos</w:t>
      </w:r>
      <w:r>
        <w:rPr>
          <w:color w:val="231F20"/>
          <w:spacing w:val="-55"/>
        </w:rPr>
        <w:t> </w:t>
      </w:r>
      <w:r>
        <w:rPr>
          <w:color w:val="231F20"/>
        </w:rPr>
        <w:t>Y</w:t>
      </w:r>
      <w:r>
        <w:rPr>
          <w:color w:val="231F20"/>
          <w:spacing w:val="-38"/>
        </w:rPr>
        <w:t> </w:t>
      </w:r>
      <w:r>
        <w:rPr>
          <w:color w:val="231F20"/>
        </w:rPr>
        <w:t>Negativos</w:t>
      </w:r>
      <w:r>
        <w:rPr>
          <w:color w:val="231F20"/>
          <w:spacing w:val="-52"/>
        </w:rPr>
        <w:t> </w:t>
      </w:r>
      <w:r>
        <w:rPr>
          <w:color w:val="231F20"/>
          <w:spacing w:val="-3"/>
        </w:rPr>
        <w:t>Watson,</w:t>
      </w:r>
      <w:r>
        <w:rPr>
          <w:color w:val="231F20"/>
          <w:spacing w:val="-49"/>
        </w:rPr>
        <w:t> </w:t>
      </w:r>
      <w:r>
        <w:rPr>
          <w:color w:val="231F20"/>
        </w:rPr>
        <w:t>CIarK</w:t>
      </w:r>
      <w:r>
        <w:rPr>
          <w:color w:val="231F20"/>
          <w:spacing w:val="-38"/>
        </w:rPr>
        <w:t> </w:t>
      </w:r>
      <w:r>
        <w:rPr>
          <w:color w:val="231F20"/>
        </w:rPr>
        <w:t>y</w:t>
      </w:r>
      <w:r>
        <w:rPr>
          <w:color w:val="231F20"/>
          <w:spacing w:val="-52"/>
        </w:rPr>
        <w:t> </w:t>
      </w:r>
      <w:r>
        <w:rPr>
          <w:color w:val="231F20"/>
          <w:spacing w:val="-5"/>
        </w:rPr>
        <w:t>TeIIegen</w:t>
      </w:r>
      <w:r>
        <w:rPr>
          <w:color w:val="231F20"/>
          <w:spacing w:val="-38"/>
        </w:rPr>
        <w:t> </w:t>
      </w:r>
      <w:r>
        <w:rPr>
          <w:color w:val="231F20"/>
        </w:rPr>
        <w:t>(I988)</w:t>
      </w:r>
      <w:r>
        <w:rPr>
          <w:color w:val="231F20"/>
          <w:spacing w:val="-38"/>
        </w:rPr>
        <w:t> </w:t>
      </w:r>
      <w:r>
        <w:rPr>
          <w:color w:val="231F20"/>
        </w:rPr>
        <w:t>fue </w:t>
      </w:r>
      <w:r>
        <w:rPr>
          <w:color w:val="231F20"/>
          <w:w w:val="90"/>
        </w:rPr>
        <w:t>tomada</w:t>
      </w:r>
      <w:r>
        <w:rPr>
          <w:color w:val="231F20"/>
          <w:spacing w:val="-27"/>
          <w:w w:val="90"/>
        </w:rPr>
        <w:t> </w:t>
      </w:r>
      <w:r>
        <w:rPr>
          <w:color w:val="231F20"/>
          <w:w w:val="90"/>
        </w:rPr>
        <w:t>de</w:t>
      </w:r>
      <w:r>
        <w:rPr>
          <w:color w:val="231F20"/>
          <w:spacing w:val="-27"/>
          <w:w w:val="90"/>
        </w:rPr>
        <w:t> </w:t>
      </w:r>
      <w:r>
        <w:rPr>
          <w:color w:val="231F20"/>
          <w:w w:val="90"/>
        </w:rPr>
        <w:t>Ia</w:t>
      </w:r>
      <w:r>
        <w:rPr>
          <w:color w:val="231F20"/>
          <w:spacing w:val="-27"/>
          <w:w w:val="90"/>
        </w:rPr>
        <w:t> </w:t>
      </w:r>
      <w:r>
        <w:rPr>
          <w:color w:val="231F20"/>
          <w:w w:val="90"/>
        </w:rPr>
        <w:t>traducción</w:t>
      </w:r>
      <w:r>
        <w:rPr>
          <w:color w:val="231F20"/>
          <w:spacing w:val="-27"/>
          <w:w w:val="90"/>
        </w:rPr>
        <w:t> </w:t>
      </w:r>
      <w:r>
        <w:rPr>
          <w:color w:val="231F20"/>
          <w:w w:val="90"/>
        </w:rPr>
        <w:t>aI</w:t>
      </w:r>
      <w:r>
        <w:rPr>
          <w:color w:val="231F20"/>
          <w:spacing w:val="-27"/>
          <w:w w:val="90"/>
        </w:rPr>
        <w:t> </w:t>
      </w:r>
      <w:r>
        <w:rPr>
          <w:color w:val="231F20"/>
          <w:w w:val="90"/>
        </w:rPr>
        <w:t>españoI</w:t>
      </w:r>
      <w:r>
        <w:rPr>
          <w:color w:val="231F20"/>
          <w:spacing w:val="-27"/>
          <w:w w:val="90"/>
        </w:rPr>
        <w:t> </w:t>
      </w:r>
      <w:r>
        <w:rPr>
          <w:color w:val="231F20"/>
          <w:w w:val="90"/>
        </w:rPr>
        <w:t>de</w:t>
      </w:r>
      <w:r>
        <w:rPr>
          <w:color w:val="231F20"/>
          <w:spacing w:val="-27"/>
          <w:w w:val="90"/>
        </w:rPr>
        <w:t> </w:t>
      </w:r>
      <w:r>
        <w:rPr>
          <w:color w:val="231F20"/>
          <w:w w:val="90"/>
        </w:rPr>
        <w:t>Carr</w:t>
      </w:r>
      <w:r>
        <w:rPr>
          <w:color w:val="231F20"/>
          <w:spacing w:val="-27"/>
          <w:w w:val="90"/>
        </w:rPr>
        <w:t> </w:t>
      </w:r>
      <w:r>
        <w:rPr>
          <w:color w:val="231F20"/>
          <w:w w:val="90"/>
        </w:rPr>
        <w:t>(2007)</w:t>
      </w:r>
      <w:r>
        <w:rPr>
          <w:color w:val="231F20"/>
          <w:spacing w:val="-27"/>
          <w:w w:val="90"/>
        </w:rPr>
        <w:t> </w:t>
      </w:r>
      <w:r>
        <w:rPr>
          <w:color w:val="231F20"/>
          <w:w w:val="90"/>
        </w:rPr>
        <w:t>presentada</w:t>
      </w:r>
      <w:r>
        <w:rPr>
          <w:color w:val="231F20"/>
          <w:spacing w:val="-27"/>
          <w:w w:val="90"/>
        </w:rPr>
        <w:t> </w:t>
      </w:r>
      <w:r>
        <w:rPr>
          <w:color w:val="231F20"/>
          <w:w w:val="90"/>
        </w:rPr>
        <w:t>en</w:t>
      </w:r>
      <w:r>
        <w:rPr>
          <w:color w:val="231F20"/>
          <w:spacing w:val="-27"/>
          <w:w w:val="90"/>
        </w:rPr>
        <w:t> </w:t>
      </w:r>
      <w:r>
        <w:rPr>
          <w:color w:val="231F20"/>
          <w:w w:val="90"/>
        </w:rPr>
        <w:t>su</w:t>
      </w:r>
      <w:r>
        <w:rPr>
          <w:color w:val="231F20"/>
          <w:spacing w:val="-27"/>
          <w:w w:val="90"/>
        </w:rPr>
        <w:t> </w:t>
      </w:r>
      <w:r>
        <w:rPr>
          <w:color w:val="231F20"/>
          <w:w w:val="90"/>
        </w:rPr>
        <w:t>Iibro“psicoIogía </w:t>
      </w:r>
      <w:r>
        <w:rPr>
          <w:color w:val="231F20"/>
          <w:w w:val="95"/>
        </w:rPr>
        <w:t>positiva”.</w:t>
      </w:r>
      <w:r>
        <w:rPr>
          <w:color w:val="231F20"/>
          <w:spacing w:val="-30"/>
          <w:w w:val="95"/>
        </w:rPr>
        <w:t> </w:t>
      </w:r>
      <w:r>
        <w:rPr>
          <w:color w:val="231F20"/>
          <w:w w:val="95"/>
        </w:rPr>
        <w:t>Los</w:t>
      </w:r>
      <w:r>
        <w:rPr>
          <w:color w:val="231F20"/>
          <w:spacing w:val="-15"/>
          <w:w w:val="95"/>
        </w:rPr>
        <w:t> </w:t>
      </w:r>
      <w:r>
        <w:rPr>
          <w:color w:val="231F20"/>
          <w:w w:val="95"/>
        </w:rPr>
        <w:t>20</w:t>
      </w:r>
      <w:r>
        <w:rPr>
          <w:color w:val="231F20"/>
          <w:spacing w:val="-15"/>
          <w:w w:val="95"/>
        </w:rPr>
        <w:t> </w:t>
      </w:r>
      <w:r>
        <w:rPr>
          <w:color w:val="231F20"/>
          <w:w w:val="95"/>
        </w:rPr>
        <w:t>adjetivos</w:t>
      </w:r>
      <w:r>
        <w:rPr>
          <w:color w:val="231F20"/>
          <w:spacing w:val="-15"/>
          <w:w w:val="95"/>
        </w:rPr>
        <w:t> </w:t>
      </w:r>
      <w:r>
        <w:rPr>
          <w:color w:val="231F20"/>
          <w:w w:val="95"/>
        </w:rPr>
        <w:t>del</w:t>
      </w:r>
      <w:r>
        <w:rPr>
          <w:color w:val="231F20"/>
          <w:spacing w:val="-15"/>
          <w:w w:val="95"/>
        </w:rPr>
        <w:t> </w:t>
      </w:r>
      <w:r>
        <w:rPr>
          <w:color w:val="231F20"/>
          <w:w w:val="95"/>
        </w:rPr>
        <w:t>instrumento</w:t>
      </w:r>
      <w:r>
        <w:rPr>
          <w:color w:val="231F20"/>
          <w:spacing w:val="-15"/>
          <w:w w:val="95"/>
        </w:rPr>
        <w:t> </w:t>
      </w:r>
      <w:r>
        <w:rPr>
          <w:color w:val="231F20"/>
          <w:w w:val="95"/>
        </w:rPr>
        <w:t>fueron</w:t>
      </w:r>
      <w:r>
        <w:rPr>
          <w:color w:val="231F20"/>
          <w:spacing w:val="-15"/>
          <w:w w:val="95"/>
        </w:rPr>
        <w:t> </w:t>
      </w:r>
      <w:r>
        <w:rPr>
          <w:color w:val="231F20"/>
          <w:w w:val="95"/>
        </w:rPr>
        <w:t>redactados</w:t>
      </w:r>
      <w:r>
        <w:rPr>
          <w:color w:val="231F20"/>
          <w:spacing w:val="-15"/>
          <w:w w:val="95"/>
        </w:rPr>
        <w:t> </w:t>
      </w:r>
      <w:r>
        <w:rPr>
          <w:color w:val="231F20"/>
          <w:w w:val="95"/>
        </w:rPr>
        <w:t>en</w:t>
      </w:r>
      <w:r>
        <w:rPr>
          <w:color w:val="231F20"/>
          <w:spacing w:val="-15"/>
          <w:w w:val="95"/>
        </w:rPr>
        <w:t> </w:t>
      </w:r>
      <w:r>
        <w:rPr>
          <w:color w:val="231F20"/>
          <w:w w:val="95"/>
        </w:rPr>
        <w:t>frases</w:t>
      </w:r>
      <w:r>
        <w:rPr>
          <w:color w:val="231F20"/>
          <w:spacing w:val="-15"/>
          <w:w w:val="95"/>
        </w:rPr>
        <w:t> </w:t>
      </w:r>
      <w:r>
        <w:rPr>
          <w:color w:val="231F20"/>
          <w:w w:val="95"/>
        </w:rPr>
        <w:t>cortas </w:t>
      </w:r>
      <w:r>
        <w:rPr>
          <w:color w:val="231F20"/>
          <w:w w:val="90"/>
        </w:rPr>
        <w:t>conservando</w:t>
      </w:r>
      <w:r>
        <w:rPr>
          <w:color w:val="231F20"/>
          <w:spacing w:val="-9"/>
          <w:w w:val="90"/>
        </w:rPr>
        <w:t> </w:t>
      </w:r>
      <w:r>
        <w:rPr>
          <w:color w:val="231F20"/>
          <w:w w:val="90"/>
        </w:rPr>
        <w:t>la</w:t>
      </w:r>
      <w:r>
        <w:rPr>
          <w:color w:val="231F20"/>
          <w:spacing w:val="-9"/>
          <w:w w:val="90"/>
        </w:rPr>
        <w:t> </w:t>
      </w:r>
      <w:r>
        <w:rPr>
          <w:color w:val="231F20"/>
          <w:w w:val="90"/>
        </w:rPr>
        <w:t>misma</w:t>
      </w:r>
      <w:r>
        <w:rPr>
          <w:color w:val="231F20"/>
          <w:spacing w:val="-9"/>
          <w:w w:val="90"/>
        </w:rPr>
        <w:t> </w:t>
      </w:r>
      <w:r>
        <w:rPr>
          <w:color w:val="231F20"/>
          <w:w w:val="90"/>
        </w:rPr>
        <w:t>direccionalidad</w:t>
      </w:r>
      <w:r>
        <w:rPr>
          <w:color w:val="231F20"/>
          <w:spacing w:val="-9"/>
          <w:w w:val="90"/>
        </w:rPr>
        <w:t> </w:t>
      </w:r>
      <w:r>
        <w:rPr>
          <w:color w:val="231F20"/>
          <w:w w:val="90"/>
        </w:rPr>
        <w:t>que</w:t>
      </w:r>
      <w:r>
        <w:rPr>
          <w:color w:val="231F20"/>
          <w:spacing w:val="-9"/>
          <w:w w:val="90"/>
        </w:rPr>
        <w:t> </w:t>
      </w:r>
      <w:r>
        <w:rPr>
          <w:color w:val="231F20"/>
          <w:w w:val="90"/>
        </w:rPr>
        <w:t>el</w:t>
      </w:r>
      <w:r>
        <w:rPr>
          <w:color w:val="231F20"/>
          <w:spacing w:val="-9"/>
          <w:w w:val="90"/>
        </w:rPr>
        <w:t> </w:t>
      </w:r>
      <w:r>
        <w:rPr>
          <w:color w:val="231F20"/>
          <w:w w:val="90"/>
        </w:rPr>
        <w:t>instrumento</w:t>
      </w:r>
      <w:r>
        <w:rPr>
          <w:color w:val="231F20"/>
          <w:spacing w:val="-8"/>
          <w:w w:val="90"/>
        </w:rPr>
        <w:t> </w:t>
      </w:r>
      <w:r>
        <w:rPr>
          <w:color w:val="231F20"/>
          <w:w w:val="90"/>
        </w:rPr>
        <w:t>inicial.</w:t>
      </w:r>
      <w:r>
        <w:rPr>
          <w:color w:val="231F20"/>
          <w:spacing w:val="-31"/>
          <w:w w:val="90"/>
        </w:rPr>
        <w:t> </w:t>
      </w:r>
      <w:r>
        <w:rPr>
          <w:color w:val="231F20"/>
          <w:w w:val="90"/>
        </w:rPr>
        <w:t>Posteriormente, </w:t>
      </w:r>
      <w:r>
        <w:rPr>
          <w:color w:val="231F20"/>
          <w:w w:val="95"/>
        </w:rPr>
        <w:t>con</w:t>
      </w:r>
      <w:r>
        <w:rPr>
          <w:color w:val="231F20"/>
          <w:spacing w:val="-42"/>
          <w:w w:val="95"/>
        </w:rPr>
        <w:t> </w:t>
      </w:r>
      <w:r>
        <w:rPr>
          <w:color w:val="231F20"/>
          <w:spacing w:val="-3"/>
          <w:w w:val="95"/>
        </w:rPr>
        <w:t>apoyo</w:t>
      </w:r>
      <w:r>
        <w:rPr>
          <w:color w:val="231F20"/>
          <w:spacing w:val="-42"/>
          <w:w w:val="95"/>
        </w:rPr>
        <w:t> </w:t>
      </w:r>
      <w:r>
        <w:rPr>
          <w:color w:val="231F20"/>
          <w:w w:val="95"/>
        </w:rPr>
        <w:t>de</w:t>
      </w:r>
      <w:r>
        <w:rPr>
          <w:color w:val="231F20"/>
          <w:spacing w:val="-42"/>
          <w:w w:val="95"/>
        </w:rPr>
        <w:t> </w:t>
      </w:r>
      <w:r>
        <w:rPr>
          <w:color w:val="231F20"/>
          <w:w w:val="95"/>
        </w:rPr>
        <w:t>expertos,</w:t>
      </w:r>
      <w:r>
        <w:rPr>
          <w:color w:val="231F20"/>
          <w:spacing w:val="-56"/>
          <w:w w:val="95"/>
        </w:rPr>
        <w:t> </w:t>
      </w:r>
      <w:r>
        <w:rPr>
          <w:color w:val="231F20"/>
          <w:w w:val="95"/>
        </w:rPr>
        <w:t>se</w:t>
      </w:r>
      <w:r>
        <w:rPr>
          <w:color w:val="231F20"/>
          <w:spacing w:val="-42"/>
          <w:w w:val="95"/>
        </w:rPr>
        <w:t> </w:t>
      </w:r>
      <w:r>
        <w:rPr>
          <w:color w:val="231F20"/>
          <w:w w:val="95"/>
        </w:rPr>
        <w:t>revisó</w:t>
      </w:r>
      <w:r>
        <w:rPr>
          <w:color w:val="231F20"/>
          <w:spacing w:val="-42"/>
          <w:w w:val="95"/>
        </w:rPr>
        <w:t> </w:t>
      </w:r>
      <w:r>
        <w:rPr>
          <w:color w:val="231F20"/>
          <w:w w:val="95"/>
        </w:rPr>
        <w:t>y</w:t>
      </w:r>
      <w:r>
        <w:rPr>
          <w:color w:val="231F20"/>
          <w:spacing w:val="-41"/>
          <w:w w:val="95"/>
        </w:rPr>
        <w:t> </w:t>
      </w:r>
      <w:r>
        <w:rPr>
          <w:color w:val="231F20"/>
          <w:w w:val="95"/>
        </w:rPr>
        <w:t>modificó</w:t>
      </w:r>
      <w:r>
        <w:rPr>
          <w:color w:val="231F20"/>
          <w:spacing w:val="-42"/>
          <w:w w:val="95"/>
        </w:rPr>
        <w:t> </w:t>
      </w:r>
      <w:r>
        <w:rPr>
          <w:color w:val="231F20"/>
          <w:w w:val="95"/>
        </w:rPr>
        <w:t>tanto</w:t>
      </w:r>
      <w:r>
        <w:rPr>
          <w:color w:val="231F20"/>
          <w:spacing w:val="-42"/>
          <w:w w:val="95"/>
        </w:rPr>
        <w:t> </w:t>
      </w:r>
      <w:r>
        <w:rPr>
          <w:color w:val="231F20"/>
          <w:w w:val="95"/>
        </w:rPr>
        <w:t>Ia</w:t>
      </w:r>
      <w:r>
        <w:rPr>
          <w:color w:val="231F20"/>
          <w:spacing w:val="-41"/>
          <w:w w:val="95"/>
        </w:rPr>
        <w:t> </w:t>
      </w:r>
      <w:r>
        <w:rPr>
          <w:color w:val="231F20"/>
          <w:w w:val="95"/>
        </w:rPr>
        <w:t>redacción</w:t>
      </w:r>
      <w:r>
        <w:rPr>
          <w:color w:val="231F20"/>
          <w:spacing w:val="-42"/>
          <w:w w:val="95"/>
        </w:rPr>
        <w:t> </w:t>
      </w:r>
      <w:r>
        <w:rPr>
          <w:color w:val="231F20"/>
          <w:w w:val="95"/>
        </w:rPr>
        <w:t>como</w:t>
      </w:r>
      <w:r>
        <w:rPr>
          <w:color w:val="231F20"/>
          <w:spacing w:val="-42"/>
          <w:w w:val="95"/>
        </w:rPr>
        <w:t> </w:t>
      </w:r>
      <w:r>
        <w:rPr>
          <w:color w:val="231F20"/>
          <w:w w:val="95"/>
        </w:rPr>
        <w:t>Ia</w:t>
      </w:r>
      <w:r>
        <w:rPr>
          <w:color w:val="231F20"/>
          <w:spacing w:val="-41"/>
          <w:w w:val="95"/>
        </w:rPr>
        <w:t> </w:t>
      </w:r>
      <w:r>
        <w:rPr>
          <w:color w:val="231F20"/>
          <w:w w:val="95"/>
        </w:rPr>
        <w:t>semántica </w:t>
      </w:r>
      <w:r>
        <w:rPr>
          <w:color w:val="231F20"/>
          <w:w w:val="90"/>
        </w:rPr>
        <w:t>de los reactivos</w:t>
      </w:r>
      <w:r>
        <w:rPr>
          <w:color w:val="231F20"/>
          <w:spacing w:val="-50"/>
          <w:w w:val="90"/>
        </w:rPr>
        <w:t> </w:t>
      </w:r>
      <w:r>
        <w:rPr>
          <w:color w:val="231F20"/>
          <w:w w:val="90"/>
        </w:rPr>
        <w:t>resultantes.</w:t>
      </w:r>
    </w:p>
    <w:p>
      <w:pPr>
        <w:pStyle w:val="BodyText"/>
        <w:spacing w:line="309" w:lineRule="auto" w:before="200"/>
        <w:ind w:left="160" w:right="137" w:firstLine="820"/>
        <w:jc w:val="both"/>
      </w:pPr>
      <w:r>
        <w:rPr>
          <w:color w:val="231F20"/>
          <w:w w:val="95"/>
        </w:rPr>
        <w:t>La</w:t>
      </w:r>
      <w:r>
        <w:rPr>
          <w:color w:val="231F20"/>
          <w:spacing w:val="-48"/>
          <w:w w:val="95"/>
        </w:rPr>
        <w:t> </w:t>
      </w:r>
      <w:r>
        <w:rPr>
          <w:color w:val="231F20"/>
          <w:w w:val="95"/>
        </w:rPr>
        <w:t>EscaIa</w:t>
      </w:r>
      <w:r>
        <w:rPr>
          <w:color w:val="231F20"/>
          <w:spacing w:val="-48"/>
          <w:w w:val="95"/>
        </w:rPr>
        <w:t> </w:t>
      </w:r>
      <w:r>
        <w:rPr>
          <w:color w:val="231F20"/>
          <w:w w:val="95"/>
        </w:rPr>
        <w:t>De</w:t>
      </w:r>
      <w:r>
        <w:rPr>
          <w:color w:val="231F20"/>
          <w:spacing w:val="-48"/>
          <w:w w:val="95"/>
        </w:rPr>
        <w:t> </w:t>
      </w:r>
      <w:r>
        <w:rPr>
          <w:color w:val="231F20"/>
          <w:w w:val="95"/>
        </w:rPr>
        <w:t>Satisfacción</w:t>
      </w:r>
      <w:r>
        <w:rPr>
          <w:color w:val="231F20"/>
          <w:spacing w:val="-48"/>
          <w:w w:val="95"/>
        </w:rPr>
        <w:t> </w:t>
      </w:r>
      <w:r>
        <w:rPr>
          <w:color w:val="231F20"/>
          <w:w w:val="95"/>
        </w:rPr>
        <w:t>Con</w:t>
      </w:r>
      <w:r>
        <w:rPr>
          <w:color w:val="231F20"/>
          <w:spacing w:val="-48"/>
          <w:w w:val="95"/>
        </w:rPr>
        <w:t> </w:t>
      </w:r>
      <w:r>
        <w:rPr>
          <w:color w:val="231F20"/>
          <w:spacing w:val="2"/>
          <w:w w:val="95"/>
        </w:rPr>
        <w:t>LaVida,</w:t>
      </w:r>
      <w:r>
        <w:rPr>
          <w:color w:val="231F20"/>
          <w:spacing w:val="-61"/>
          <w:w w:val="95"/>
        </w:rPr>
        <w:t> </w:t>
      </w:r>
      <w:r>
        <w:rPr>
          <w:color w:val="231F20"/>
          <w:w w:val="95"/>
        </w:rPr>
        <w:t>De</w:t>
      </w:r>
      <w:r>
        <w:rPr>
          <w:color w:val="231F20"/>
          <w:spacing w:val="-48"/>
          <w:w w:val="95"/>
        </w:rPr>
        <w:t> </w:t>
      </w:r>
      <w:r>
        <w:rPr>
          <w:color w:val="231F20"/>
          <w:spacing w:val="-4"/>
          <w:w w:val="95"/>
        </w:rPr>
        <w:t>Diener,</w:t>
      </w:r>
      <w:r>
        <w:rPr>
          <w:color w:val="231F20"/>
          <w:spacing w:val="-61"/>
          <w:w w:val="95"/>
        </w:rPr>
        <w:t> </w:t>
      </w:r>
      <w:r>
        <w:rPr>
          <w:color w:val="231F20"/>
          <w:w w:val="95"/>
        </w:rPr>
        <w:t>Emmons,</w:t>
      </w:r>
      <w:r>
        <w:rPr>
          <w:color w:val="231F20"/>
          <w:spacing w:val="-61"/>
          <w:w w:val="95"/>
        </w:rPr>
        <w:t> </w:t>
      </w:r>
      <w:r>
        <w:rPr>
          <w:color w:val="231F20"/>
          <w:spacing w:val="2"/>
          <w:w w:val="95"/>
        </w:rPr>
        <w:t>LarsenY</w:t>
      </w:r>
      <w:r>
        <w:rPr>
          <w:color w:val="231F20"/>
          <w:spacing w:val="-48"/>
          <w:w w:val="95"/>
        </w:rPr>
        <w:t> </w:t>
      </w:r>
      <w:r>
        <w:rPr>
          <w:color w:val="231F20"/>
          <w:w w:val="95"/>
        </w:rPr>
        <w:t>Griffin </w:t>
      </w:r>
      <w:r>
        <w:rPr>
          <w:color w:val="231F20"/>
        </w:rPr>
        <w:t>(I985)</w:t>
      </w:r>
      <w:r>
        <w:rPr>
          <w:color w:val="231F20"/>
          <w:spacing w:val="-47"/>
        </w:rPr>
        <w:t> </w:t>
      </w:r>
      <w:r>
        <w:rPr>
          <w:color w:val="231F20"/>
        </w:rPr>
        <w:t>fue</w:t>
      </w:r>
      <w:r>
        <w:rPr>
          <w:color w:val="231F20"/>
          <w:spacing w:val="-47"/>
        </w:rPr>
        <w:t> </w:t>
      </w:r>
      <w:r>
        <w:rPr>
          <w:color w:val="231F20"/>
        </w:rPr>
        <w:t>tomada</w:t>
      </w:r>
      <w:r>
        <w:rPr>
          <w:color w:val="231F20"/>
          <w:spacing w:val="-47"/>
        </w:rPr>
        <w:t> </w:t>
      </w:r>
      <w:r>
        <w:rPr>
          <w:color w:val="231F20"/>
        </w:rPr>
        <w:t>de</w:t>
      </w:r>
      <w:r>
        <w:rPr>
          <w:color w:val="231F20"/>
          <w:spacing w:val="-47"/>
        </w:rPr>
        <w:t> </w:t>
      </w:r>
      <w:r>
        <w:rPr>
          <w:color w:val="231F20"/>
        </w:rPr>
        <w:t>Ia</w:t>
      </w:r>
      <w:r>
        <w:rPr>
          <w:color w:val="231F20"/>
          <w:spacing w:val="-47"/>
        </w:rPr>
        <w:t> </w:t>
      </w:r>
      <w:r>
        <w:rPr>
          <w:color w:val="231F20"/>
        </w:rPr>
        <w:t>traducción</w:t>
      </w:r>
      <w:r>
        <w:rPr>
          <w:color w:val="231F20"/>
          <w:spacing w:val="-47"/>
        </w:rPr>
        <w:t> </w:t>
      </w:r>
      <w:r>
        <w:rPr>
          <w:color w:val="231F20"/>
        </w:rPr>
        <w:t>aI</w:t>
      </w:r>
      <w:r>
        <w:rPr>
          <w:color w:val="231F20"/>
          <w:spacing w:val="-47"/>
        </w:rPr>
        <w:t> </w:t>
      </w:r>
      <w:r>
        <w:rPr>
          <w:color w:val="231F20"/>
        </w:rPr>
        <w:t>españoI</w:t>
      </w:r>
      <w:r>
        <w:rPr>
          <w:color w:val="231F20"/>
          <w:spacing w:val="-47"/>
        </w:rPr>
        <w:t> </w:t>
      </w:r>
      <w:r>
        <w:rPr>
          <w:color w:val="231F20"/>
        </w:rPr>
        <w:t>de</w:t>
      </w:r>
      <w:r>
        <w:rPr>
          <w:color w:val="231F20"/>
          <w:spacing w:val="-47"/>
        </w:rPr>
        <w:t> </w:t>
      </w:r>
      <w:r>
        <w:rPr>
          <w:color w:val="231F20"/>
        </w:rPr>
        <w:t>Carr</w:t>
      </w:r>
      <w:r>
        <w:rPr>
          <w:color w:val="231F20"/>
          <w:spacing w:val="-47"/>
        </w:rPr>
        <w:t> </w:t>
      </w:r>
      <w:r>
        <w:rPr>
          <w:color w:val="231F20"/>
        </w:rPr>
        <w:t>(2007)</w:t>
      </w:r>
      <w:r>
        <w:rPr>
          <w:color w:val="231F20"/>
          <w:spacing w:val="-47"/>
        </w:rPr>
        <w:t> </w:t>
      </w:r>
      <w:r>
        <w:rPr>
          <w:color w:val="231F20"/>
        </w:rPr>
        <w:t>presentada</w:t>
      </w:r>
      <w:r>
        <w:rPr>
          <w:color w:val="231F20"/>
          <w:spacing w:val="-47"/>
        </w:rPr>
        <w:t> </w:t>
      </w:r>
      <w:r>
        <w:rPr>
          <w:color w:val="231F20"/>
        </w:rPr>
        <w:t>en</w:t>
      </w:r>
      <w:r>
        <w:rPr>
          <w:color w:val="231F20"/>
          <w:spacing w:val="-47"/>
        </w:rPr>
        <w:t> </w:t>
      </w:r>
      <w:r>
        <w:rPr>
          <w:color w:val="231F20"/>
        </w:rPr>
        <w:t>su </w:t>
      </w:r>
      <w:r>
        <w:rPr>
          <w:color w:val="231F20"/>
          <w:w w:val="95"/>
        </w:rPr>
        <w:t>Iibro</w:t>
      </w:r>
      <w:r>
        <w:rPr>
          <w:color w:val="231F20"/>
          <w:spacing w:val="-39"/>
          <w:w w:val="95"/>
        </w:rPr>
        <w:t> </w:t>
      </w:r>
      <w:r>
        <w:rPr>
          <w:color w:val="231F20"/>
          <w:w w:val="95"/>
        </w:rPr>
        <w:t>“psicoIogía</w:t>
      </w:r>
      <w:r>
        <w:rPr>
          <w:color w:val="231F20"/>
          <w:spacing w:val="-24"/>
          <w:w w:val="95"/>
        </w:rPr>
        <w:t> </w:t>
      </w:r>
      <w:r>
        <w:rPr>
          <w:color w:val="231F20"/>
          <w:w w:val="95"/>
        </w:rPr>
        <w:t>positiva”.</w:t>
      </w:r>
      <w:r>
        <w:rPr>
          <w:color w:val="231F20"/>
          <w:spacing w:val="-39"/>
          <w:w w:val="95"/>
        </w:rPr>
        <w:t> </w:t>
      </w:r>
      <w:r>
        <w:rPr>
          <w:color w:val="231F20"/>
          <w:w w:val="95"/>
        </w:rPr>
        <w:t>Con</w:t>
      </w:r>
      <w:r>
        <w:rPr>
          <w:color w:val="231F20"/>
          <w:spacing w:val="-24"/>
          <w:w w:val="95"/>
        </w:rPr>
        <w:t> </w:t>
      </w:r>
      <w:r>
        <w:rPr>
          <w:color w:val="231F20"/>
          <w:spacing w:val="-3"/>
          <w:w w:val="95"/>
        </w:rPr>
        <w:t>apoyo</w:t>
      </w:r>
      <w:r>
        <w:rPr>
          <w:color w:val="231F20"/>
          <w:spacing w:val="-24"/>
          <w:w w:val="95"/>
        </w:rPr>
        <w:t> </w:t>
      </w:r>
      <w:r>
        <w:rPr>
          <w:color w:val="231F20"/>
          <w:w w:val="95"/>
        </w:rPr>
        <w:t>de</w:t>
      </w:r>
      <w:r>
        <w:rPr>
          <w:color w:val="231F20"/>
          <w:spacing w:val="-24"/>
          <w:w w:val="95"/>
        </w:rPr>
        <w:t> </w:t>
      </w:r>
      <w:r>
        <w:rPr>
          <w:color w:val="231F20"/>
          <w:w w:val="95"/>
        </w:rPr>
        <w:t>expertos,</w:t>
      </w:r>
      <w:r>
        <w:rPr>
          <w:color w:val="231F20"/>
          <w:spacing w:val="-39"/>
          <w:w w:val="95"/>
        </w:rPr>
        <w:t> </w:t>
      </w:r>
      <w:r>
        <w:rPr>
          <w:color w:val="231F20"/>
          <w:w w:val="95"/>
        </w:rPr>
        <w:t>se</w:t>
      </w:r>
      <w:r>
        <w:rPr>
          <w:color w:val="231F20"/>
          <w:spacing w:val="-24"/>
          <w:w w:val="95"/>
        </w:rPr>
        <w:t> </w:t>
      </w:r>
      <w:r>
        <w:rPr>
          <w:color w:val="231F20"/>
          <w:w w:val="95"/>
        </w:rPr>
        <w:t>revisó</w:t>
      </w:r>
      <w:r>
        <w:rPr>
          <w:color w:val="231F20"/>
          <w:spacing w:val="-24"/>
          <w:w w:val="95"/>
        </w:rPr>
        <w:t> </w:t>
      </w:r>
      <w:r>
        <w:rPr>
          <w:color w:val="231F20"/>
          <w:w w:val="95"/>
        </w:rPr>
        <w:t>y</w:t>
      </w:r>
      <w:r>
        <w:rPr>
          <w:color w:val="231F20"/>
          <w:spacing w:val="-24"/>
          <w:w w:val="95"/>
        </w:rPr>
        <w:t> </w:t>
      </w:r>
      <w:r>
        <w:rPr>
          <w:color w:val="231F20"/>
          <w:w w:val="95"/>
        </w:rPr>
        <w:t>modificó</w:t>
      </w:r>
      <w:r>
        <w:rPr>
          <w:color w:val="231F20"/>
          <w:spacing w:val="-24"/>
          <w:w w:val="95"/>
        </w:rPr>
        <w:t> </w:t>
      </w:r>
      <w:r>
        <w:rPr>
          <w:color w:val="231F20"/>
          <w:w w:val="95"/>
        </w:rPr>
        <w:t>tanto</w:t>
      </w:r>
      <w:r>
        <w:rPr>
          <w:color w:val="231F20"/>
          <w:spacing w:val="-24"/>
          <w:w w:val="95"/>
        </w:rPr>
        <w:t> </w:t>
      </w:r>
      <w:r>
        <w:rPr>
          <w:color w:val="231F20"/>
          <w:w w:val="95"/>
        </w:rPr>
        <w:t>Ia redacción</w:t>
      </w:r>
      <w:r>
        <w:rPr>
          <w:color w:val="231F20"/>
          <w:spacing w:val="-45"/>
          <w:w w:val="95"/>
        </w:rPr>
        <w:t> </w:t>
      </w:r>
      <w:r>
        <w:rPr>
          <w:color w:val="231F20"/>
          <w:w w:val="95"/>
        </w:rPr>
        <w:t>como</w:t>
      </w:r>
      <w:r>
        <w:rPr>
          <w:color w:val="231F20"/>
          <w:spacing w:val="-45"/>
          <w:w w:val="95"/>
        </w:rPr>
        <w:t> </w:t>
      </w:r>
      <w:r>
        <w:rPr>
          <w:color w:val="231F20"/>
          <w:w w:val="95"/>
        </w:rPr>
        <w:t>la</w:t>
      </w:r>
      <w:r>
        <w:rPr>
          <w:color w:val="231F20"/>
          <w:spacing w:val="-45"/>
          <w:w w:val="95"/>
        </w:rPr>
        <w:t> </w:t>
      </w:r>
      <w:r>
        <w:rPr>
          <w:color w:val="231F20"/>
          <w:w w:val="95"/>
        </w:rPr>
        <w:t>semántica</w:t>
      </w:r>
      <w:r>
        <w:rPr>
          <w:color w:val="231F20"/>
          <w:spacing w:val="-45"/>
          <w:w w:val="95"/>
        </w:rPr>
        <w:t> </w:t>
      </w:r>
      <w:r>
        <w:rPr>
          <w:color w:val="231F20"/>
          <w:w w:val="95"/>
        </w:rPr>
        <w:t>de</w:t>
      </w:r>
      <w:r>
        <w:rPr>
          <w:color w:val="231F20"/>
          <w:spacing w:val="-45"/>
          <w:w w:val="95"/>
        </w:rPr>
        <w:t> </w:t>
      </w:r>
      <w:r>
        <w:rPr>
          <w:color w:val="231F20"/>
          <w:w w:val="95"/>
        </w:rPr>
        <w:t>los</w:t>
      </w:r>
      <w:r>
        <w:rPr>
          <w:color w:val="231F20"/>
          <w:spacing w:val="-45"/>
          <w:w w:val="95"/>
        </w:rPr>
        <w:t> </w:t>
      </w:r>
      <w:r>
        <w:rPr>
          <w:color w:val="231F20"/>
          <w:w w:val="95"/>
        </w:rPr>
        <w:t>5</w:t>
      </w:r>
      <w:r>
        <w:rPr>
          <w:color w:val="231F20"/>
          <w:spacing w:val="-45"/>
          <w:w w:val="95"/>
        </w:rPr>
        <w:t> </w:t>
      </w:r>
      <w:r>
        <w:rPr>
          <w:color w:val="231F20"/>
          <w:w w:val="95"/>
        </w:rPr>
        <w:t>reactivos.</w:t>
      </w:r>
    </w:p>
    <w:p>
      <w:pPr>
        <w:pStyle w:val="BodyText"/>
        <w:spacing w:line="309" w:lineRule="auto" w:before="200"/>
        <w:ind w:left="160" w:right="137" w:firstLine="820"/>
        <w:jc w:val="both"/>
      </w:pPr>
      <w:r>
        <w:rPr>
          <w:color w:val="231F20"/>
          <w:spacing w:val="-6"/>
        </w:rPr>
        <w:t>Tomando</w:t>
      </w:r>
      <w:r>
        <w:rPr>
          <w:color w:val="231F20"/>
          <w:spacing w:val="-30"/>
        </w:rPr>
        <w:t> </w:t>
      </w:r>
      <w:r>
        <w:rPr>
          <w:color w:val="231F20"/>
        </w:rPr>
        <w:t>en</w:t>
      </w:r>
      <w:r>
        <w:rPr>
          <w:color w:val="231F20"/>
          <w:spacing w:val="-30"/>
        </w:rPr>
        <w:t> </w:t>
      </w:r>
      <w:r>
        <w:rPr>
          <w:color w:val="231F20"/>
        </w:rPr>
        <w:t>cuenta</w:t>
      </w:r>
      <w:r>
        <w:rPr>
          <w:color w:val="231F20"/>
          <w:spacing w:val="-30"/>
        </w:rPr>
        <w:t> </w:t>
      </w:r>
      <w:r>
        <w:rPr>
          <w:color w:val="231F20"/>
        </w:rPr>
        <w:t>las</w:t>
      </w:r>
      <w:r>
        <w:rPr>
          <w:color w:val="231F20"/>
          <w:spacing w:val="-30"/>
        </w:rPr>
        <w:t> </w:t>
      </w:r>
      <w:r>
        <w:rPr>
          <w:color w:val="231F20"/>
        </w:rPr>
        <w:t>consideraciones</w:t>
      </w:r>
      <w:r>
        <w:rPr>
          <w:color w:val="231F20"/>
          <w:spacing w:val="-30"/>
        </w:rPr>
        <w:t> </w:t>
      </w:r>
      <w:r>
        <w:rPr>
          <w:color w:val="231F20"/>
        </w:rPr>
        <w:t>metodológicas</w:t>
      </w:r>
      <w:r>
        <w:rPr>
          <w:color w:val="231F20"/>
          <w:spacing w:val="-30"/>
        </w:rPr>
        <w:t> </w:t>
      </w:r>
      <w:r>
        <w:rPr>
          <w:color w:val="231F20"/>
        </w:rPr>
        <w:t>en</w:t>
      </w:r>
      <w:r>
        <w:rPr>
          <w:color w:val="231F20"/>
          <w:spacing w:val="-30"/>
        </w:rPr>
        <w:t> </w:t>
      </w:r>
      <w:r>
        <w:rPr>
          <w:color w:val="231F20"/>
        </w:rPr>
        <w:t>relación</w:t>
      </w:r>
      <w:r>
        <w:rPr>
          <w:color w:val="231F20"/>
          <w:spacing w:val="-30"/>
        </w:rPr>
        <w:t> </w:t>
      </w:r>
      <w:r>
        <w:rPr>
          <w:color w:val="231F20"/>
        </w:rPr>
        <w:t>a la</w:t>
      </w:r>
      <w:r>
        <w:rPr>
          <w:color w:val="231F20"/>
          <w:spacing w:val="-24"/>
        </w:rPr>
        <w:t> </w:t>
      </w:r>
      <w:r>
        <w:rPr>
          <w:color w:val="231F20"/>
        </w:rPr>
        <w:t>construcción</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reactivos,</w:t>
      </w:r>
      <w:r>
        <w:rPr>
          <w:color w:val="231F20"/>
          <w:spacing w:val="-36"/>
        </w:rPr>
        <w:t> </w:t>
      </w:r>
      <w:r>
        <w:rPr>
          <w:color w:val="231F20"/>
        </w:rPr>
        <w:t>para</w:t>
      </w:r>
      <w:r>
        <w:rPr>
          <w:color w:val="231F20"/>
          <w:spacing w:val="-24"/>
        </w:rPr>
        <w:t> </w:t>
      </w:r>
      <w:r>
        <w:rPr>
          <w:color w:val="231F20"/>
        </w:rPr>
        <w:t>poder</w:t>
      </w:r>
      <w:r>
        <w:rPr>
          <w:color w:val="231F20"/>
          <w:spacing w:val="-24"/>
        </w:rPr>
        <w:t> </w:t>
      </w:r>
      <w:r>
        <w:rPr>
          <w:color w:val="231F20"/>
        </w:rPr>
        <w:t>integrar</w:t>
      </w:r>
      <w:r>
        <w:rPr>
          <w:color w:val="231F20"/>
          <w:spacing w:val="-23"/>
        </w:rPr>
        <w:t> </w:t>
      </w:r>
      <w:r>
        <w:rPr>
          <w:color w:val="231F20"/>
        </w:rPr>
        <w:t>los</w:t>
      </w:r>
      <w:r>
        <w:rPr>
          <w:color w:val="231F20"/>
          <w:spacing w:val="-24"/>
        </w:rPr>
        <w:t> </w:t>
      </w:r>
      <w:r>
        <w:rPr>
          <w:color w:val="231F20"/>
        </w:rPr>
        <w:t>25</w:t>
      </w:r>
      <w:r>
        <w:rPr>
          <w:color w:val="231F20"/>
          <w:spacing w:val="-24"/>
        </w:rPr>
        <w:t> </w:t>
      </w:r>
      <w:r>
        <w:rPr>
          <w:color w:val="231F20"/>
        </w:rPr>
        <w:t>ítems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dos </w:t>
      </w:r>
      <w:r>
        <w:rPr>
          <w:color w:val="231F20"/>
          <w:w w:val="95"/>
        </w:rPr>
        <w:t>instrumentos,</w:t>
      </w:r>
      <w:r>
        <w:rPr>
          <w:color w:val="231F20"/>
          <w:spacing w:val="-48"/>
          <w:w w:val="95"/>
        </w:rPr>
        <w:t> </w:t>
      </w:r>
      <w:r>
        <w:rPr>
          <w:color w:val="231F20"/>
          <w:w w:val="95"/>
        </w:rPr>
        <w:t>éstos</w:t>
      </w:r>
      <w:r>
        <w:rPr>
          <w:color w:val="231F20"/>
          <w:spacing w:val="-36"/>
          <w:w w:val="95"/>
        </w:rPr>
        <w:t> </w:t>
      </w:r>
      <w:r>
        <w:rPr>
          <w:color w:val="231F20"/>
          <w:w w:val="95"/>
        </w:rPr>
        <w:t>se</w:t>
      </w:r>
      <w:r>
        <w:rPr>
          <w:color w:val="231F20"/>
          <w:spacing w:val="-36"/>
          <w:w w:val="95"/>
        </w:rPr>
        <w:t> </w:t>
      </w:r>
      <w:r>
        <w:rPr>
          <w:color w:val="231F20"/>
          <w:w w:val="95"/>
        </w:rPr>
        <w:t>intercalaron</w:t>
      </w:r>
      <w:r>
        <w:rPr>
          <w:color w:val="231F20"/>
          <w:spacing w:val="-36"/>
          <w:w w:val="95"/>
        </w:rPr>
        <w:t> </w:t>
      </w:r>
      <w:r>
        <w:rPr>
          <w:color w:val="231F20"/>
          <w:w w:val="95"/>
        </w:rPr>
        <w:t>de</w:t>
      </w:r>
      <w:r>
        <w:rPr>
          <w:color w:val="231F20"/>
          <w:spacing w:val="-36"/>
          <w:w w:val="95"/>
        </w:rPr>
        <w:t> </w:t>
      </w:r>
      <w:r>
        <w:rPr>
          <w:color w:val="231F20"/>
          <w:w w:val="95"/>
        </w:rPr>
        <w:t>manera</w:t>
      </w:r>
      <w:r>
        <w:rPr>
          <w:color w:val="231F20"/>
          <w:spacing w:val="-36"/>
          <w:w w:val="95"/>
        </w:rPr>
        <w:t> </w:t>
      </w:r>
      <w:r>
        <w:rPr>
          <w:color w:val="231F20"/>
          <w:w w:val="95"/>
        </w:rPr>
        <w:t>aleatoria</w:t>
      </w:r>
      <w:r>
        <w:rPr>
          <w:color w:val="231F20"/>
          <w:spacing w:val="-36"/>
          <w:w w:val="95"/>
        </w:rPr>
        <w:t> </w:t>
      </w:r>
      <w:r>
        <w:rPr>
          <w:color w:val="231F20"/>
          <w:w w:val="95"/>
        </w:rPr>
        <w:t>y</w:t>
      </w:r>
      <w:r>
        <w:rPr>
          <w:color w:val="231F20"/>
          <w:spacing w:val="-36"/>
          <w:w w:val="95"/>
        </w:rPr>
        <w:t> </w:t>
      </w:r>
      <w:r>
        <w:rPr>
          <w:color w:val="231F20"/>
          <w:w w:val="95"/>
        </w:rPr>
        <w:t>se</w:t>
      </w:r>
      <w:r>
        <w:rPr>
          <w:color w:val="231F20"/>
          <w:spacing w:val="-36"/>
          <w:w w:val="95"/>
        </w:rPr>
        <w:t> </w:t>
      </w:r>
      <w:r>
        <w:rPr>
          <w:color w:val="231F20"/>
          <w:w w:val="95"/>
        </w:rPr>
        <w:t>homologaron</w:t>
      </w:r>
      <w:r>
        <w:rPr>
          <w:color w:val="231F20"/>
          <w:spacing w:val="-36"/>
          <w:w w:val="95"/>
        </w:rPr>
        <w:t> </w:t>
      </w:r>
      <w:r>
        <w:rPr>
          <w:color w:val="231F20"/>
          <w:w w:val="95"/>
        </w:rPr>
        <w:t>a</w:t>
      </w:r>
      <w:r>
        <w:rPr>
          <w:color w:val="231F20"/>
          <w:spacing w:val="-36"/>
          <w:w w:val="95"/>
        </w:rPr>
        <w:t> </w:t>
      </w:r>
      <w:r>
        <w:rPr>
          <w:color w:val="231F20"/>
          <w:w w:val="95"/>
        </w:rPr>
        <w:t>una </w:t>
      </w:r>
      <w:r>
        <w:rPr>
          <w:color w:val="231F20"/>
        </w:rPr>
        <w:t>misma</w:t>
      </w:r>
      <w:r>
        <w:rPr>
          <w:color w:val="231F20"/>
          <w:spacing w:val="-46"/>
        </w:rPr>
        <w:t> </w:t>
      </w:r>
      <w:r>
        <w:rPr>
          <w:color w:val="231F20"/>
        </w:rPr>
        <w:t>opción</w:t>
      </w:r>
      <w:r>
        <w:rPr>
          <w:color w:val="231F20"/>
          <w:spacing w:val="-46"/>
        </w:rPr>
        <w:t> </w:t>
      </w:r>
      <w:r>
        <w:rPr>
          <w:color w:val="231F20"/>
        </w:rPr>
        <w:t>de</w:t>
      </w:r>
      <w:r>
        <w:rPr>
          <w:color w:val="231F20"/>
          <w:spacing w:val="-46"/>
        </w:rPr>
        <w:t> </w:t>
      </w:r>
      <w:r>
        <w:rPr>
          <w:color w:val="231F20"/>
        </w:rPr>
        <w:t>respuesta</w:t>
      </w:r>
      <w:r>
        <w:rPr>
          <w:color w:val="231F20"/>
          <w:spacing w:val="-46"/>
        </w:rPr>
        <w:t> </w:t>
      </w:r>
      <w:r>
        <w:rPr>
          <w:color w:val="231F20"/>
        </w:rPr>
        <w:t>tipo</w:t>
      </w:r>
      <w:r>
        <w:rPr>
          <w:color w:val="231F20"/>
          <w:spacing w:val="-46"/>
        </w:rPr>
        <w:t> </w:t>
      </w:r>
      <w:r>
        <w:rPr>
          <w:color w:val="231F20"/>
        </w:rPr>
        <w:t>LiKert</w:t>
      </w:r>
      <w:r>
        <w:rPr>
          <w:color w:val="231F20"/>
          <w:spacing w:val="-46"/>
        </w:rPr>
        <w:t> </w:t>
      </w:r>
      <w:r>
        <w:rPr>
          <w:color w:val="231F20"/>
        </w:rPr>
        <w:t>que</w:t>
      </w:r>
      <w:r>
        <w:rPr>
          <w:color w:val="231F20"/>
          <w:spacing w:val="-46"/>
        </w:rPr>
        <w:t> </w:t>
      </w:r>
      <w:r>
        <w:rPr>
          <w:color w:val="231F20"/>
        </w:rPr>
        <w:t>va</w:t>
      </w:r>
      <w:r>
        <w:rPr>
          <w:color w:val="231F20"/>
          <w:spacing w:val="-46"/>
        </w:rPr>
        <w:t> </w:t>
      </w:r>
      <w:r>
        <w:rPr>
          <w:color w:val="231F20"/>
        </w:rPr>
        <w:t>desde</w:t>
      </w:r>
      <w:r>
        <w:rPr>
          <w:color w:val="231F20"/>
          <w:spacing w:val="-46"/>
        </w:rPr>
        <w:t> </w:t>
      </w:r>
      <w:r>
        <w:rPr>
          <w:color w:val="231F20"/>
        </w:rPr>
        <w:t>I)</w:t>
      </w:r>
      <w:r>
        <w:rPr>
          <w:color w:val="231F20"/>
          <w:spacing w:val="-46"/>
        </w:rPr>
        <w:t> </w:t>
      </w:r>
      <w:r>
        <w:rPr>
          <w:color w:val="231F20"/>
        </w:rPr>
        <w:t>en</w:t>
      </w:r>
      <w:r>
        <w:rPr>
          <w:color w:val="231F20"/>
          <w:spacing w:val="-46"/>
        </w:rPr>
        <w:t> </w:t>
      </w:r>
      <w:r>
        <w:rPr>
          <w:color w:val="231F20"/>
        </w:rPr>
        <w:t>desacuerdo</w:t>
      </w:r>
      <w:r>
        <w:rPr>
          <w:color w:val="231F20"/>
          <w:spacing w:val="-46"/>
        </w:rPr>
        <w:t> </w:t>
      </w:r>
      <w:r>
        <w:rPr>
          <w:color w:val="231F20"/>
        </w:rPr>
        <w:t>hasta</w:t>
      </w:r>
      <w:r>
        <w:rPr>
          <w:color w:val="231F20"/>
          <w:spacing w:val="-46"/>
        </w:rPr>
        <w:t> </w:t>
      </w:r>
      <w:r>
        <w:rPr>
          <w:color w:val="231F20"/>
        </w:rPr>
        <w:t>5) </w:t>
      </w:r>
      <w:r>
        <w:rPr>
          <w:color w:val="231F20"/>
          <w:w w:val="95"/>
        </w:rPr>
        <w:t>de</w:t>
      </w:r>
      <w:r>
        <w:rPr>
          <w:color w:val="231F20"/>
          <w:spacing w:val="-9"/>
          <w:w w:val="95"/>
        </w:rPr>
        <w:t> </w:t>
      </w:r>
      <w:r>
        <w:rPr>
          <w:color w:val="231F20"/>
          <w:w w:val="95"/>
        </w:rPr>
        <w:t>acuerdo.</w:t>
      </w:r>
      <w:r>
        <w:rPr>
          <w:color w:val="231F20"/>
          <w:spacing w:val="-23"/>
          <w:w w:val="95"/>
        </w:rPr>
        <w:t> </w:t>
      </w:r>
      <w:r>
        <w:rPr>
          <w:color w:val="231F20"/>
          <w:w w:val="95"/>
        </w:rPr>
        <w:t>Para</w:t>
      </w:r>
      <w:r>
        <w:rPr>
          <w:color w:val="231F20"/>
          <w:spacing w:val="-9"/>
          <w:w w:val="95"/>
        </w:rPr>
        <w:t> </w:t>
      </w:r>
      <w:r>
        <w:rPr>
          <w:color w:val="231F20"/>
          <w:w w:val="95"/>
        </w:rPr>
        <w:t>detectar</w:t>
      </w:r>
      <w:r>
        <w:rPr>
          <w:color w:val="231F20"/>
          <w:spacing w:val="-9"/>
          <w:w w:val="95"/>
        </w:rPr>
        <w:t> </w:t>
      </w:r>
      <w:r>
        <w:rPr>
          <w:color w:val="231F20"/>
          <w:w w:val="95"/>
        </w:rPr>
        <w:t>aIguna</w:t>
      </w:r>
      <w:r>
        <w:rPr>
          <w:color w:val="231F20"/>
          <w:spacing w:val="-9"/>
          <w:w w:val="95"/>
        </w:rPr>
        <w:t> </w:t>
      </w:r>
      <w:r>
        <w:rPr>
          <w:color w:val="231F20"/>
          <w:w w:val="95"/>
        </w:rPr>
        <w:t>inconsistencia</w:t>
      </w:r>
      <w:r>
        <w:rPr>
          <w:color w:val="231F20"/>
          <w:spacing w:val="-9"/>
          <w:w w:val="95"/>
        </w:rPr>
        <w:t> </w:t>
      </w:r>
      <w:r>
        <w:rPr>
          <w:color w:val="231F20"/>
          <w:w w:val="95"/>
        </w:rPr>
        <w:t>en</w:t>
      </w:r>
      <w:r>
        <w:rPr>
          <w:color w:val="231F20"/>
          <w:spacing w:val="-9"/>
          <w:w w:val="95"/>
        </w:rPr>
        <w:t> </w:t>
      </w:r>
      <w:r>
        <w:rPr>
          <w:color w:val="231F20"/>
          <w:w w:val="95"/>
        </w:rPr>
        <w:t>su</w:t>
      </w:r>
      <w:r>
        <w:rPr>
          <w:color w:val="231F20"/>
          <w:spacing w:val="-9"/>
          <w:w w:val="95"/>
        </w:rPr>
        <w:t> </w:t>
      </w:r>
      <w:r>
        <w:rPr>
          <w:color w:val="231F20"/>
          <w:w w:val="95"/>
        </w:rPr>
        <w:t>redacción</w:t>
      </w:r>
      <w:r>
        <w:rPr>
          <w:color w:val="231F20"/>
          <w:spacing w:val="-9"/>
          <w:w w:val="95"/>
        </w:rPr>
        <w:t> </w:t>
      </w:r>
      <w:r>
        <w:rPr>
          <w:color w:val="231F20"/>
          <w:w w:val="95"/>
        </w:rPr>
        <w:t>o</w:t>
      </w:r>
      <w:r>
        <w:rPr>
          <w:color w:val="231F20"/>
          <w:spacing w:val="-9"/>
          <w:w w:val="95"/>
        </w:rPr>
        <w:t> </w:t>
      </w:r>
      <w:r>
        <w:rPr>
          <w:color w:val="231F20"/>
          <w:w w:val="95"/>
        </w:rPr>
        <w:t>significado se</w:t>
      </w:r>
      <w:r>
        <w:rPr>
          <w:color w:val="231F20"/>
          <w:spacing w:val="-19"/>
          <w:w w:val="95"/>
        </w:rPr>
        <w:t> </w:t>
      </w:r>
      <w:r>
        <w:rPr>
          <w:color w:val="231F20"/>
          <w:w w:val="95"/>
        </w:rPr>
        <w:t>reaIizó</w:t>
      </w:r>
      <w:r>
        <w:rPr>
          <w:color w:val="231F20"/>
          <w:spacing w:val="-19"/>
          <w:w w:val="95"/>
        </w:rPr>
        <w:t> </w:t>
      </w:r>
      <w:r>
        <w:rPr>
          <w:color w:val="231F20"/>
          <w:w w:val="95"/>
        </w:rPr>
        <w:t>una</w:t>
      </w:r>
      <w:r>
        <w:rPr>
          <w:color w:val="231F20"/>
          <w:spacing w:val="-19"/>
          <w:w w:val="95"/>
        </w:rPr>
        <w:t> </w:t>
      </w:r>
      <w:r>
        <w:rPr>
          <w:color w:val="231F20"/>
          <w:w w:val="95"/>
        </w:rPr>
        <w:t>primera</w:t>
      </w:r>
      <w:r>
        <w:rPr>
          <w:color w:val="231F20"/>
          <w:spacing w:val="-19"/>
          <w:w w:val="95"/>
        </w:rPr>
        <w:t> </w:t>
      </w:r>
      <w:r>
        <w:rPr>
          <w:color w:val="231F20"/>
          <w:w w:val="95"/>
        </w:rPr>
        <w:t>apIicación</w:t>
      </w:r>
      <w:r>
        <w:rPr>
          <w:color w:val="231F20"/>
          <w:spacing w:val="-19"/>
          <w:w w:val="95"/>
        </w:rPr>
        <w:t> </w:t>
      </w:r>
      <w:r>
        <w:rPr>
          <w:color w:val="231F20"/>
          <w:w w:val="95"/>
        </w:rPr>
        <w:t>a</w:t>
      </w:r>
      <w:r>
        <w:rPr>
          <w:color w:val="231F20"/>
          <w:spacing w:val="-19"/>
          <w:w w:val="95"/>
        </w:rPr>
        <w:t> </w:t>
      </w:r>
      <w:r>
        <w:rPr>
          <w:color w:val="231F20"/>
          <w:w w:val="95"/>
        </w:rPr>
        <w:t>30</w:t>
      </w:r>
      <w:r>
        <w:rPr>
          <w:color w:val="231F20"/>
          <w:spacing w:val="-19"/>
          <w:w w:val="95"/>
        </w:rPr>
        <w:t> </w:t>
      </w:r>
      <w:r>
        <w:rPr>
          <w:color w:val="231F20"/>
          <w:w w:val="95"/>
        </w:rPr>
        <w:t>aIumnos</w:t>
      </w:r>
      <w:r>
        <w:rPr>
          <w:color w:val="231F20"/>
          <w:spacing w:val="-19"/>
          <w:w w:val="95"/>
        </w:rPr>
        <w:t> </w:t>
      </w:r>
      <w:r>
        <w:rPr>
          <w:color w:val="231F20"/>
          <w:w w:val="95"/>
        </w:rPr>
        <w:t>universitarios,</w:t>
      </w:r>
      <w:r>
        <w:rPr>
          <w:color w:val="231F20"/>
          <w:spacing w:val="-33"/>
          <w:w w:val="95"/>
        </w:rPr>
        <w:t> </w:t>
      </w:r>
      <w:r>
        <w:rPr>
          <w:color w:val="231F20"/>
          <w:w w:val="95"/>
        </w:rPr>
        <w:t>no</w:t>
      </w:r>
      <w:r>
        <w:rPr>
          <w:color w:val="231F20"/>
          <w:spacing w:val="-19"/>
          <w:w w:val="95"/>
        </w:rPr>
        <w:t> </w:t>
      </w:r>
      <w:r>
        <w:rPr>
          <w:color w:val="231F20"/>
          <w:w w:val="95"/>
        </w:rPr>
        <w:t>manifestaron </w:t>
      </w:r>
      <w:r>
        <w:rPr>
          <w:color w:val="231F20"/>
          <w:w w:val="90"/>
        </w:rPr>
        <w:t>ninguna</w:t>
      </w:r>
      <w:r>
        <w:rPr>
          <w:color w:val="231F20"/>
          <w:spacing w:val="-33"/>
          <w:w w:val="90"/>
        </w:rPr>
        <w:t> </w:t>
      </w:r>
      <w:r>
        <w:rPr>
          <w:color w:val="231F20"/>
          <w:w w:val="90"/>
        </w:rPr>
        <w:t>inconsistencia;</w:t>
      </w:r>
      <w:r>
        <w:rPr>
          <w:color w:val="231F20"/>
          <w:spacing w:val="-46"/>
          <w:w w:val="90"/>
        </w:rPr>
        <w:t> </w:t>
      </w:r>
      <w:r>
        <w:rPr>
          <w:color w:val="231F20"/>
          <w:w w:val="90"/>
        </w:rPr>
        <w:t>el</w:t>
      </w:r>
      <w:r>
        <w:rPr>
          <w:color w:val="231F20"/>
          <w:spacing w:val="-33"/>
          <w:w w:val="90"/>
        </w:rPr>
        <w:t> </w:t>
      </w:r>
      <w:r>
        <w:rPr>
          <w:color w:val="231F20"/>
          <w:w w:val="90"/>
        </w:rPr>
        <w:t>instrumento</w:t>
      </w:r>
      <w:r>
        <w:rPr>
          <w:color w:val="231F20"/>
          <w:spacing w:val="-32"/>
          <w:w w:val="90"/>
        </w:rPr>
        <w:t> </w:t>
      </w:r>
      <w:r>
        <w:rPr>
          <w:color w:val="231F20"/>
          <w:w w:val="90"/>
        </w:rPr>
        <w:t>fue</w:t>
      </w:r>
      <w:r>
        <w:rPr>
          <w:color w:val="231F20"/>
          <w:spacing w:val="-33"/>
          <w:w w:val="90"/>
        </w:rPr>
        <w:t> </w:t>
      </w:r>
      <w:r>
        <w:rPr>
          <w:color w:val="231F20"/>
          <w:w w:val="90"/>
        </w:rPr>
        <w:t>aceptado.</w:t>
      </w:r>
    </w:p>
    <w:p>
      <w:pPr>
        <w:spacing w:before="200"/>
        <w:ind w:left="160" w:right="0" w:firstLine="0"/>
        <w:jc w:val="both"/>
        <w:rPr>
          <w:i/>
          <w:sz w:val="26"/>
        </w:rPr>
      </w:pPr>
      <w:r>
        <w:rPr>
          <w:i/>
          <w:color w:val="231F20"/>
          <w:w w:val="85"/>
          <w:sz w:val="26"/>
        </w:rPr>
        <w:t>Procesamiento de la Información</w:t>
      </w:r>
    </w:p>
    <w:p>
      <w:pPr>
        <w:pStyle w:val="BodyText"/>
        <w:spacing w:before="9"/>
        <w:rPr>
          <w:i/>
          <w:sz w:val="24"/>
        </w:rPr>
      </w:pPr>
    </w:p>
    <w:p>
      <w:pPr>
        <w:pStyle w:val="BodyText"/>
        <w:spacing w:line="309" w:lineRule="auto"/>
        <w:ind w:left="160" w:right="111"/>
        <w:jc w:val="both"/>
      </w:pPr>
      <w:r>
        <w:rPr>
          <w:color w:val="231F20"/>
          <w:spacing w:val="-6"/>
        </w:rPr>
        <w:t>Tomando</w:t>
      </w:r>
      <w:r>
        <w:rPr>
          <w:color w:val="231F20"/>
          <w:spacing w:val="-45"/>
        </w:rPr>
        <w:t> </w:t>
      </w:r>
      <w:r>
        <w:rPr>
          <w:color w:val="231F20"/>
        </w:rPr>
        <w:t>en</w:t>
      </w:r>
      <w:r>
        <w:rPr>
          <w:color w:val="231F20"/>
          <w:spacing w:val="-45"/>
        </w:rPr>
        <w:t> </w:t>
      </w:r>
      <w:r>
        <w:rPr>
          <w:color w:val="231F20"/>
        </w:rPr>
        <w:t>cuenta</w:t>
      </w:r>
      <w:r>
        <w:rPr>
          <w:color w:val="231F20"/>
          <w:spacing w:val="-45"/>
        </w:rPr>
        <w:t> </w:t>
      </w:r>
      <w:r>
        <w:rPr>
          <w:color w:val="231F20"/>
        </w:rPr>
        <w:t>que</w:t>
      </w:r>
      <w:r>
        <w:rPr>
          <w:color w:val="231F20"/>
          <w:spacing w:val="-45"/>
        </w:rPr>
        <w:t> </w:t>
      </w:r>
      <w:r>
        <w:rPr>
          <w:color w:val="231F20"/>
        </w:rPr>
        <w:t>KerIinger</w:t>
      </w:r>
      <w:r>
        <w:rPr>
          <w:color w:val="231F20"/>
          <w:spacing w:val="-45"/>
        </w:rPr>
        <w:t> </w:t>
      </w:r>
      <w:r>
        <w:rPr>
          <w:color w:val="231F20"/>
        </w:rPr>
        <w:t>(2002)</w:t>
      </w:r>
      <w:r>
        <w:rPr>
          <w:color w:val="231F20"/>
          <w:spacing w:val="-45"/>
        </w:rPr>
        <w:t> </w:t>
      </w:r>
      <w:r>
        <w:rPr>
          <w:color w:val="231F20"/>
        </w:rPr>
        <w:t>y</w:t>
      </w:r>
      <w:r>
        <w:rPr>
          <w:color w:val="231F20"/>
          <w:spacing w:val="-45"/>
        </w:rPr>
        <w:t> </w:t>
      </w:r>
      <w:r>
        <w:rPr>
          <w:color w:val="231F20"/>
        </w:rPr>
        <w:t>KapIan</w:t>
      </w:r>
      <w:r>
        <w:rPr>
          <w:color w:val="231F20"/>
          <w:spacing w:val="-11"/>
        </w:rPr>
        <w:t> </w:t>
      </w:r>
      <w:r>
        <w:rPr>
          <w:color w:val="231F20"/>
        </w:rPr>
        <w:t>y</w:t>
      </w:r>
      <w:r>
        <w:rPr>
          <w:color w:val="231F20"/>
          <w:spacing w:val="-11"/>
        </w:rPr>
        <w:t> </w:t>
      </w:r>
      <w:r>
        <w:rPr>
          <w:color w:val="231F20"/>
        </w:rPr>
        <w:t>Saccuzzo</w:t>
      </w:r>
      <w:r>
        <w:rPr>
          <w:color w:val="231F20"/>
          <w:spacing w:val="-11"/>
        </w:rPr>
        <w:t> </w:t>
      </w:r>
      <w:r>
        <w:rPr>
          <w:color w:val="231F20"/>
        </w:rPr>
        <w:t>(2006)</w:t>
      </w:r>
      <w:r>
        <w:rPr>
          <w:color w:val="231F20"/>
          <w:spacing w:val="-11"/>
        </w:rPr>
        <w:t> </w:t>
      </w:r>
      <w:r>
        <w:rPr>
          <w:color w:val="231F20"/>
        </w:rPr>
        <w:t>señaIan que</w:t>
      </w:r>
      <w:r>
        <w:rPr>
          <w:color w:val="231F20"/>
          <w:spacing w:val="-36"/>
        </w:rPr>
        <w:t> </w:t>
      </w:r>
      <w:r>
        <w:rPr>
          <w:color w:val="231F20"/>
        </w:rPr>
        <w:t>Ia</w:t>
      </w:r>
      <w:r>
        <w:rPr>
          <w:color w:val="231F20"/>
          <w:spacing w:val="-36"/>
        </w:rPr>
        <w:t> </w:t>
      </w:r>
      <w:r>
        <w:rPr>
          <w:color w:val="231F20"/>
        </w:rPr>
        <w:t>confiabiIidad</w:t>
      </w:r>
      <w:r>
        <w:rPr>
          <w:color w:val="231F20"/>
          <w:spacing w:val="-36"/>
        </w:rPr>
        <w:t> </w:t>
      </w:r>
      <w:r>
        <w:rPr>
          <w:color w:val="231F20"/>
        </w:rPr>
        <w:t>es</w:t>
      </w:r>
      <w:r>
        <w:rPr>
          <w:color w:val="231F20"/>
          <w:spacing w:val="-36"/>
        </w:rPr>
        <w:t> </w:t>
      </w:r>
      <w:r>
        <w:rPr>
          <w:color w:val="231F20"/>
        </w:rPr>
        <w:t>eI</w:t>
      </w:r>
      <w:r>
        <w:rPr>
          <w:color w:val="231F20"/>
          <w:spacing w:val="-36"/>
        </w:rPr>
        <w:t> </w:t>
      </w:r>
      <w:r>
        <w:rPr>
          <w:color w:val="231F20"/>
        </w:rPr>
        <w:t>grado</w:t>
      </w:r>
      <w:r>
        <w:rPr>
          <w:color w:val="231F20"/>
          <w:spacing w:val="-36"/>
        </w:rPr>
        <w:t> </w:t>
      </w:r>
      <w:r>
        <w:rPr>
          <w:color w:val="231F20"/>
        </w:rPr>
        <w:t>en</w:t>
      </w:r>
      <w:r>
        <w:rPr>
          <w:color w:val="231F20"/>
          <w:spacing w:val="-36"/>
        </w:rPr>
        <w:t> </w:t>
      </w:r>
      <w:r>
        <w:rPr>
          <w:color w:val="231F20"/>
        </w:rPr>
        <w:t>eI</w:t>
      </w:r>
      <w:r>
        <w:rPr>
          <w:color w:val="231F20"/>
          <w:spacing w:val="-36"/>
        </w:rPr>
        <w:t> </w:t>
      </w:r>
      <w:r>
        <w:rPr>
          <w:color w:val="231F20"/>
        </w:rPr>
        <w:t>que</w:t>
      </w:r>
      <w:r>
        <w:rPr>
          <w:color w:val="231F20"/>
          <w:spacing w:val="-36"/>
        </w:rPr>
        <w:t> </w:t>
      </w:r>
      <w:r>
        <w:rPr>
          <w:color w:val="231F20"/>
        </w:rPr>
        <w:t>un</w:t>
      </w:r>
      <w:r>
        <w:rPr>
          <w:color w:val="231F20"/>
          <w:spacing w:val="-36"/>
        </w:rPr>
        <w:t> </w:t>
      </w:r>
      <w:r>
        <w:rPr>
          <w:color w:val="231F20"/>
        </w:rPr>
        <w:t>instrumento</w:t>
      </w:r>
      <w:r>
        <w:rPr>
          <w:color w:val="231F20"/>
          <w:spacing w:val="-36"/>
        </w:rPr>
        <w:t> </w:t>
      </w:r>
      <w:r>
        <w:rPr>
          <w:color w:val="231F20"/>
        </w:rPr>
        <w:t>produce</w:t>
      </w:r>
      <w:r>
        <w:rPr>
          <w:color w:val="231F20"/>
          <w:spacing w:val="-36"/>
        </w:rPr>
        <w:t> </w:t>
      </w:r>
      <w:r>
        <w:rPr>
          <w:color w:val="231F20"/>
        </w:rPr>
        <w:t>resuItados </w:t>
      </w:r>
      <w:r>
        <w:rPr>
          <w:color w:val="231F20"/>
          <w:w w:val="90"/>
        </w:rPr>
        <w:t>consistentes</w:t>
      </w:r>
      <w:r>
        <w:rPr>
          <w:color w:val="231F20"/>
          <w:spacing w:val="-13"/>
          <w:w w:val="90"/>
        </w:rPr>
        <w:t> </w:t>
      </w:r>
      <w:r>
        <w:rPr>
          <w:color w:val="231F20"/>
          <w:w w:val="90"/>
        </w:rPr>
        <w:t>y</w:t>
      </w:r>
      <w:r>
        <w:rPr>
          <w:color w:val="231F20"/>
          <w:spacing w:val="-13"/>
          <w:w w:val="90"/>
        </w:rPr>
        <w:t> </w:t>
      </w:r>
      <w:r>
        <w:rPr>
          <w:color w:val="231F20"/>
          <w:w w:val="90"/>
        </w:rPr>
        <w:t>coherentes;</w:t>
      </w:r>
      <w:r>
        <w:rPr>
          <w:color w:val="231F20"/>
          <w:spacing w:val="-35"/>
          <w:w w:val="90"/>
        </w:rPr>
        <w:t> </w:t>
      </w:r>
      <w:r>
        <w:rPr>
          <w:color w:val="231F20"/>
          <w:w w:val="90"/>
        </w:rPr>
        <w:t>se</w:t>
      </w:r>
      <w:r>
        <w:rPr>
          <w:color w:val="231F20"/>
          <w:spacing w:val="-13"/>
          <w:w w:val="90"/>
        </w:rPr>
        <w:t> </w:t>
      </w:r>
      <w:r>
        <w:rPr>
          <w:color w:val="231F20"/>
          <w:w w:val="90"/>
        </w:rPr>
        <w:t>pretende</w:t>
      </w:r>
      <w:r>
        <w:rPr>
          <w:color w:val="231F20"/>
          <w:spacing w:val="-13"/>
          <w:w w:val="90"/>
        </w:rPr>
        <w:t> </w:t>
      </w:r>
      <w:r>
        <w:rPr>
          <w:color w:val="231F20"/>
          <w:w w:val="90"/>
        </w:rPr>
        <w:t>obtener</w:t>
      </w:r>
      <w:r>
        <w:rPr>
          <w:color w:val="231F20"/>
          <w:spacing w:val="-13"/>
          <w:w w:val="90"/>
        </w:rPr>
        <w:t> </w:t>
      </w:r>
      <w:r>
        <w:rPr>
          <w:color w:val="231F20"/>
          <w:w w:val="90"/>
        </w:rPr>
        <w:t>eI</w:t>
      </w:r>
      <w:r>
        <w:rPr>
          <w:color w:val="231F20"/>
          <w:spacing w:val="-13"/>
          <w:w w:val="90"/>
        </w:rPr>
        <w:t> </w:t>
      </w:r>
      <w:r>
        <w:rPr>
          <w:color w:val="231F20"/>
          <w:w w:val="90"/>
        </w:rPr>
        <w:t>coeficiente</w:t>
      </w:r>
      <w:r>
        <w:rPr>
          <w:color w:val="231F20"/>
          <w:spacing w:val="-13"/>
          <w:w w:val="90"/>
        </w:rPr>
        <w:t> </w:t>
      </w:r>
      <w:r>
        <w:rPr>
          <w:color w:val="231F20"/>
          <w:w w:val="90"/>
        </w:rPr>
        <w:t>de</w:t>
      </w:r>
      <w:r>
        <w:rPr>
          <w:color w:val="231F20"/>
          <w:spacing w:val="-13"/>
          <w:w w:val="90"/>
        </w:rPr>
        <w:t> </w:t>
      </w:r>
      <w:r>
        <w:rPr>
          <w:color w:val="231F20"/>
          <w:w w:val="90"/>
        </w:rPr>
        <w:t>confiabiIidad</w:t>
      </w:r>
      <w:r>
        <w:rPr>
          <w:color w:val="231F20"/>
          <w:spacing w:val="-13"/>
          <w:w w:val="90"/>
        </w:rPr>
        <w:t> </w:t>
      </w:r>
      <w:r>
        <w:rPr>
          <w:color w:val="231F20"/>
          <w:w w:val="90"/>
        </w:rPr>
        <w:t>deI </w:t>
      </w:r>
      <w:r>
        <w:rPr>
          <w:color w:val="231F20"/>
          <w:w w:val="95"/>
        </w:rPr>
        <w:t>instrumento</w:t>
      </w:r>
      <w:r>
        <w:rPr>
          <w:color w:val="231F20"/>
          <w:spacing w:val="-24"/>
          <w:w w:val="95"/>
        </w:rPr>
        <w:t> </w:t>
      </w:r>
      <w:r>
        <w:rPr>
          <w:color w:val="231F20"/>
          <w:w w:val="95"/>
        </w:rPr>
        <w:t>Bienestar</w:t>
      </w:r>
      <w:r>
        <w:rPr>
          <w:color w:val="231F20"/>
          <w:spacing w:val="-24"/>
          <w:w w:val="95"/>
        </w:rPr>
        <w:t> </w:t>
      </w:r>
      <w:r>
        <w:rPr>
          <w:color w:val="231F20"/>
          <w:w w:val="95"/>
        </w:rPr>
        <w:t>PsicoIógico</w:t>
      </w:r>
      <w:r>
        <w:rPr>
          <w:color w:val="231F20"/>
          <w:spacing w:val="-24"/>
          <w:w w:val="95"/>
        </w:rPr>
        <w:t> </w:t>
      </w:r>
      <w:r>
        <w:rPr>
          <w:color w:val="231F20"/>
          <w:w w:val="95"/>
        </w:rPr>
        <w:t>(BP-22)</w:t>
      </w:r>
      <w:r>
        <w:rPr>
          <w:color w:val="231F20"/>
          <w:spacing w:val="-23"/>
          <w:w w:val="95"/>
        </w:rPr>
        <w:t> </w:t>
      </w:r>
      <w:r>
        <w:rPr>
          <w:color w:val="231F20"/>
          <w:w w:val="95"/>
        </w:rPr>
        <w:t>compuesto</w:t>
      </w:r>
      <w:r>
        <w:rPr>
          <w:color w:val="231F20"/>
          <w:spacing w:val="-24"/>
          <w:w w:val="95"/>
        </w:rPr>
        <w:t> </w:t>
      </w:r>
      <w:r>
        <w:rPr>
          <w:color w:val="231F20"/>
          <w:w w:val="95"/>
        </w:rPr>
        <w:t>de</w:t>
      </w:r>
      <w:r>
        <w:rPr>
          <w:color w:val="231F20"/>
          <w:spacing w:val="-24"/>
          <w:w w:val="95"/>
        </w:rPr>
        <w:t> </w:t>
      </w:r>
      <w:r>
        <w:rPr>
          <w:color w:val="231F20"/>
          <w:w w:val="95"/>
        </w:rPr>
        <w:t>Ias</w:t>
      </w:r>
      <w:r>
        <w:rPr>
          <w:color w:val="231F20"/>
          <w:spacing w:val="-24"/>
          <w:w w:val="95"/>
        </w:rPr>
        <w:t> </w:t>
      </w:r>
      <w:r>
        <w:rPr>
          <w:color w:val="231F20"/>
          <w:w w:val="95"/>
        </w:rPr>
        <w:t>escaIas</w:t>
      </w:r>
      <w:r>
        <w:rPr>
          <w:color w:val="231F20"/>
          <w:spacing w:val="-24"/>
          <w:w w:val="95"/>
        </w:rPr>
        <w:t> </w:t>
      </w:r>
      <w:r>
        <w:rPr>
          <w:color w:val="231F20"/>
          <w:w w:val="95"/>
        </w:rPr>
        <w:t>de</w:t>
      </w:r>
      <w:r>
        <w:rPr>
          <w:color w:val="231F20"/>
          <w:spacing w:val="-43"/>
          <w:w w:val="95"/>
        </w:rPr>
        <w:t> </w:t>
      </w:r>
      <w:r>
        <w:rPr>
          <w:color w:val="231F20"/>
          <w:spacing w:val="-3"/>
          <w:w w:val="95"/>
        </w:rPr>
        <w:t>Watson, </w:t>
      </w:r>
      <w:r>
        <w:rPr>
          <w:color w:val="231F20"/>
        </w:rPr>
        <w:t>CIarK</w:t>
      </w:r>
      <w:r>
        <w:rPr>
          <w:color w:val="231F20"/>
          <w:spacing w:val="-41"/>
        </w:rPr>
        <w:t> </w:t>
      </w:r>
      <w:r>
        <w:rPr>
          <w:color w:val="231F20"/>
        </w:rPr>
        <w:t>y</w:t>
      </w:r>
      <w:r>
        <w:rPr>
          <w:color w:val="231F20"/>
          <w:spacing w:val="-55"/>
        </w:rPr>
        <w:t> </w:t>
      </w:r>
      <w:r>
        <w:rPr>
          <w:color w:val="231F20"/>
          <w:spacing w:val="-5"/>
        </w:rPr>
        <w:t>TeIIegen</w:t>
      </w:r>
      <w:r>
        <w:rPr>
          <w:color w:val="231F20"/>
          <w:spacing w:val="-41"/>
        </w:rPr>
        <w:t> </w:t>
      </w:r>
      <w:r>
        <w:rPr>
          <w:color w:val="231F20"/>
        </w:rPr>
        <w:t>(SWLS)</w:t>
      </w:r>
      <w:r>
        <w:rPr>
          <w:color w:val="231F20"/>
          <w:spacing w:val="-41"/>
        </w:rPr>
        <w:t> </w:t>
      </w:r>
      <w:r>
        <w:rPr>
          <w:color w:val="231F20"/>
        </w:rPr>
        <w:t>y</w:t>
      </w:r>
      <w:r>
        <w:rPr>
          <w:color w:val="231F20"/>
          <w:spacing w:val="-41"/>
        </w:rPr>
        <w:t> </w:t>
      </w:r>
      <w:r>
        <w:rPr>
          <w:color w:val="231F20"/>
          <w:spacing w:val="-4"/>
        </w:rPr>
        <w:t>Diener,</w:t>
      </w:r>
      <w:r>
        <w:rPr>
          <w:color w:val="231F20"/>
          <w:spacing w:val="-52"/>
        </w:rPr>
        <w:t> </w:t>
      </w:r>
      <w:r>
        <w:rPr>
          <w:color w:val="231F20"/>
        </w:rPr>
        <w:t>Emmons,</w:t>
      </w:r>
      <w:r>
        <w:rPr>
          <w:color w:val="231F20"/>
          <w:spacing w:val="-52"/>
        </w:rPr>
        <w:t> </w:t>
      </w:r>
      <w:r>
        <w:rPr>
          <w:color w:val="231F20"/>
        </w:rPr>
        <w:t>Larsen</w:t>
      </w:r>
      <w:r>
        <w:rPr>
          <w:color w:val="231F20"/>
          <w:spacing w:val="-41"/>
        </w:rPr>
        <w:t> </w:t>
      </w:r>
      <w:r>
        <w:rPr>
          <w:color w:val="231F20"/>
        </w:rPr>
        <w:t>y</w:t>
      </w:r>
      <w:r>
        <w:rPr>
          <w:color w:val="231F20"/>
          <w:spacing w:val="-41"/>
        </w:rPr>
        <w:t> </w:t>
      </w:r>
      <w:r>
        <w:rPr>
          <w:color w:val="231F20"/>
        </w:rPr>
        <w:t>Griffin</w:t>
      </w:r>
      <w:r>
        <w:rPr>
          <w:color w:val="231F20"/>
          <w:spacing w:val="-41"/>
        </w:rPr>
        <w:t> </w:t>
      </w:r>
      <w:r>
        <w:rPr>
          <w:color w:val="231F20"/>
          <w:spacing w:val="-3"/>
        </w:rPr>
        <w:t>(PANAS)</w:t>
      </w:r>
      <w:r>
        <w:rPr>
          <w:color w:val="231F20"/>
          <w:spacing w:val="-41"/>
        </w:rPr>
        <w:t> </w:t>
      </w:r>
      <w:r>
        <w:rPr>
          <w:color w:val="231F20"/>
        </w:rPr>
        <w:t>mediante </w:t>
      </w:r>
      <w:r>
        <w:rPr>
          <w:color w:val="231F20"/>
          <w:w w:val="95"/>
        </w:rPr>
        <w:t>la</w:t>
      </w:r>
      <w:r>
        <w:rPr>
          <w:color w:val="231F20"/>
          <w:spacing w:val="-24"/>
          <w:w w:val="95"/>
        </w:rPr>
        <w:t> </w:t>
      </w:r>
      <w:r>
        <w:rPr>
          <w:color w:val="231F20"/>
          <w:w w:val="95"/>
        </w:rPr>
        <w:t>medida</w:t>
      </w:r>
      <w:r>
        <w:rPr>
          <w:color w:val="231F20"/>
          <w:spacing w:val="-24"/>
          <w:w w:val="95"/>
        </w:rPr>
        <w:t> </w:t>
      </w:r>
      <w:r>
        <w:rPr>
          <w:color w:val="231F20"/>
          <w:w w:val="95"/>
        </w:rPr>
        <w:t>de</w:t>
      </w:r>
      <w:r>
        <w:rPr>
          <w:color w:val="231F20"/>
          <w:spacing w:val="-24"/>
          <w:w w:val="95"/>
        </w:rPr>
        <w:t> </w:t>
      </w:r>
      <w:r>
        <w:rPr>
          <w:color w:val="231F20"/>
          <w:w w:val="95"/>
        </w:rPr>
        <w:t>consistencia</w:t>
      </w:r>
      <w:r>
        <w:rPr>
          <w:color w:val="231F20"/>
          <w:spacing w:val="-24"/>
          <w:w w:val="95"/>
        </w:rPr>
        <w:t> </w:t>
      </w:r>
      <w:r>
        <w:rPr>
          <w:color w:val="231F20"/>
          <w:w w:val="95"/>
        </w:rPr>
        <w:t>interna;</w:t>
      </w:r>
      <w:r>
        <w:rPr>
          <w:color w:val="231F20"/>
          <w:spacing w:val="-38"/>
          <w:w w:val="95"/>
        </w:rPr>
        <w:t> </w:t>
      </w:r>
      <w:r>
        <w:rPr>
          <w:color w:val="231F20"/>
          <w:w w:val="95"/>
        </w:rPr>
        <w:t>alfa</w:t>
      </w:r>
      <w:r>
        <w:rPr>
          <w:color w:val="231F20"/>
          <w:spacing w:val="-24"/>
          <w:w w:val="95"/>
        </w:rPr>
        <w:t> </w:t>
      </w:r>
      <w:r>
        <w:rPr>
          <w:color w:val="231F20"/>
          <w:w w:val="95"/>
        </w:rPr>
        <w:t>de</w:t>
      </w:r>
      <w:r>
        <w:rPr>
          <w:color w:val="231F20"/>
          <w:spacing w:val="-24"/>
          <w:w w:val="95"/>
        </w:rPr>
        <w:t> </w:t>
      </w:r>
      <w:r>
        <w:rPr>
          <w:color w:val="231F20"/>
          <w:w w:val="95"/>
        </w:rPr>
        <w:t>Cronbach.</w:t>
      </w:r>
      <w:r>
        <w:rPr>
          <w:color w:val="231F20"/>
          <w:spacing w:val="-55"/>
          <w:w w:val="95"/>
        </w:rPr>
        <w:t> </w:t>
      </w:r>
      <w:r>
        <w:rPr>
          <w:color w:val="231F20"/>
          <w:spacing w:val="-6"/>
          <w:w w:val="95"/>
        </w:rPr>
        <w:t>Tomando</w:t>
      </w:r>
      <w:r>
        <w:rPr>
          <w:color w:val="231F20"/>
          <w:spacing w:val="-25"/>
          <w:w w:val="95"/>
        </w:rPr>
        <w:t> </w:t>
      </w:r>
      <w:r>
        <w:rPr>
          <w:color w:val="231F20"/>
          <w:w w:val="95"/>
        </w:rPr>
        <w:t>en</w:t>
      </w:r>
      <w:r>
        <w:rPr>
          <w:color w:val="231F20"/>
          <w:spacing w:val="-24"/>
          <w:w w:val="95"/>
        </w:rPr>
        <w:t> </w:t>
      </w:r>
      <w:r>
        <w:rPr>
          <w:color w:val="231F20"/>
          <w:w w:val="95"/>
        </w:rPr>
        <w:t>cuenta</w:t>
      </w:r>
      <w:r>
        <w:rPr>
          <w:color w:val="231F20"/>
          <w:spacing w:val="-24"/>
          <w:w w:val="95"/>
        </w:rPr>
        <w:t> </w:t>
      </w:r>
      <w:r>
        <w:rPr>
          <w:color w:val="231F20"/>
          <w:w w:val="95"/>
        </w:rPr>
        <w:t>que</w:t>
      </w:r>
      <w:r>
        <w:rPr>
          <w:color w:val="231F20"/>
          <w:spacing w:val="-24"/>
          <w:w w:val="95"/>
        </w:rPr>
        <w:t> </w:t>
      </w:r>
      <w:r>
        <w:rPr>
          <w:color w:val="231F20"/>
          <w:w w:val="95"/>
        </w:rPr>
        <w:t>el instrumento</w:t>
      </w:r>
      <w:r>
        <w:rPr>
          <w:color w:val="231F20"/>
          <w:spacing w:val="-36"/>
          <w:w w:val="95"/>
        </w:rPr>
        <w:t> </w:t>
      </w:r>
      <w:r>
        <w:rPr>
          <w:color w:val="231F20"/>
          <w:w w:val="95"/>
        </w:rPr>
        <w:t>en</w:t>
      </w:r>
      <w:r>
        <w:rPr>
          <w:color w:val="231F20"/>
          <w:spacing w:val="-37"/>
          <w:w w:val="95"/>
        </w:rPr>
        <w:t> </w:t>
      </w:r>
      <w:r>
        <w:rPr>
          <w:color w:val="231F20"/>
          <w:w w:val="95"/>
        </w:rPr>
        <w:t>cuestión</w:t>
      </w:r>
      <w:r>
        <w:rPr>
          <w:color w:val="231F20"/>
          <w:spacing w:val="-37"/>
          <w:w w:val="95"/>
        </w:rPr>
        <w:t> </w:t>
      </w:r>
      <w:r>
        <w:rPr>
          <w:color w:val="231F20"/>
          <w:w w:val="95"/>
        </w:rPr>
        <w:t>solo</w:t>
      </w:r>
      <w:r>
        <w:rPr>
          <w:color w:val="231F20"/>
          <w:spacing w:val="-37"/>
          <w:w w:val="95"/>
        </w:rPr>
        <w:t> </w:t>
      </w:r>
      <w:r>
        <w:rPr>
          <w:color w:val="231F20"/>
          <w:w w:val="95"/>
        </w:rPr>
        <w:t>tiene</w:t>
      </w:r>
      <w:r>
        <w:rPr>
          <w:color w:val="231F20"/>
          <w:spacing w:val="-37"/>
          <w:w w:val="95"/>
        </w:rPr>
        <w:t> </w:t>
      </w:r>
      <w:r>
        <w:rPr>
          <w:color w:val="231F20"/>
          <w:w w:val="95"/>
        </w:rPr>
        <w:t>que</w:t>
      </w:r>
      <w:r>
        <w:rPr>
          <w:color w:val="231F20"/>
          <w:spacing w:val="-37"/>
          <w:w w:val="95"/>
        </w:rPr>
        <w:t> </w:t>
      </w:r>
      <w:r>
        <w:rPr>
          <w:color w:val="231F20"/>
          <w:w w:val="95"/>
        </w:rPr>
        <w:t>ser</w:t>
      </w:r>
      <w:r>
        <w:rPr>
          <w:color w:val="231F20"/>
          <w:spacing w:val="-37"/>
          <w:w w:val="95"/>
        </w:rPr>
        <w:t> </w:t>
      </w:r>
      <w:r>
        <w:rPr>
          <w:color w:val="231F20"/>
          <w:w w:val="95"/>
        </w:rPr>
        <w:t>aplicado</w:t>
      </w:r>
      <w:r>
        <w:rPr>
          <w:color w:val="231F20"/>
          <w:spacing w:val="-37"/>
          <w:w w:val="95"/>
        </w:rPr>
        <w:t> </w:t>
      </w:r>
      <w:r>
        <w:rPr>
          <w:color w:val="231F20"/>
          <w:w w:val="95"/>
        </w:rPr>
        <w:t>en</w:t>
      </w:r>
      <w:r>
        <w:rPr>
          <w:color w:val="231F20"/>
          <w:spacing w:val="-37"/>
          <w:w w:val="95"/>
        </w:rPr>
        <w:t> </w:t>
      </w:r>
      <w:r>
        <w:rPr>
          <w:color w:val="231F20"/>
          <w:w w:val="95"/>
        </w:rPr>
        <w:t>una</w:t>
      </w:r>
      <w:r>
        <w:rPr>
          <w:color w:val="231F20"/>
          <w:spacing w:val="-37"/>
          <w:w w:val="95"/>
        </w:rPr>
        <w:t> </w:t>
      </w:r>
      <w:r>
        <w:rPr>
          <w:color w:val="231F20"/>
          <w:w w:val="95"/>
        </w:rPr>
        <w:t>ocasión</w:t>
      </w:r>
      <w:r>
        <w:rPr>
          <w:color w:val="231F20"/>
          <w:spacing w:val="-37"/>
          <w:w w:val="95"/>
        </w:rPr>
        <w:t> </w:t>
      </w:r>
      <w:r>
        <w:rPr>
          <w:color w:val="231F20"/>
          <w:w w:val="95"/>
        </w:rPr>
        <w:t>y</w:t>
      </w:r>
      <w:r>
        <w:rPr>
          <w:color w:val="231F20"/>
          <w:spacing w:val="-37"/>
          <w:w w:val="95"/>
        </w:rPr>
        <w:t> </w:t>
      </w:r>
      <w:r>
        <w:rPr>
          <w:color w:val="231F20"/>
          <w:w w:val="95"/>
        </w:rPr>
        <w:t>no</w:t>
      </w:r>
      <w:r>
        <w:rPr>
          <w:color w:val="231F20"/>
          <w:spacing w:val="-37"/>
          <w:w w:val="95"/>
        </w:rPr>
        <w:t> </w:t>
      </w:r>
      <w:r>
        <w:rPr>
          <w:color w:val="231F20"/>
          <w:w w:val="95"/>
        </w:rPr>
        <w:t>necesita de</w:t>
      </w:r>
      <w:r>
        <w:rPr>
          <w:color w:val="231F20"/>
          <w:spacing w:val="-36"/>
          <w:w w:val="95"/>
        </w:rPr>
        <w:t> </w:t>
      </w:r>
      <w:r>
        <w:rPr>
          <w:color w:val="231F20"/>
          <w:w w:val="95"/>
        </w:rPr>
        <w:t>más</w:t>
      </w:r>
      <w:r>
        <w:rPr>
          <w:color w:val="231F20"/>
          <w:spacing w:val="-36"/>
          <w:w w:val="95"/>
        </w:rPr>
        <w:t> </w:t>
      </w:r>
      <w:r>
        <w:rPr>
          <w:color w:val="231F20"/>
          <w:w w:val="95"/>
        </w:rPr>
        <w:t>de</w:t>
      </w:r>
      <w:r>
        <w:rPr>
          <w:color w:val="231F20"/>
          <w:spacing w:val="-36"/>
          <w:w w:val="95"/>
        </w:rPr>
        <w:t> </w:t>
      </w:r>
      <w:r>
        <w:rPr>
          <w:color w:val="231F20"/>
          <w:w w:val="95"/>
        </w:rPr>
        <w:t>una</w:t>
      </w:r>
      <w:r>
        <w:rPr>
          <w:color w:val="231F20"/>
          <w:spacing w:val="-36"/>
          <w:w w:val="95"/>
        </w:rPr>
        <w:t> </w:t>
      </w:r>
      <w:r>
        <w:rPr>
          <w:color w:val="231F20"/>
          <w:w w:val="95"/>
        </w:rPr>
        <w:t>versión</w:t>
      </w:r>
      <w:r>
        <w:rPr>
          <w:color w:val="231F20"/>
          <w:spacing w:val="-36"/>
          <w:w w:val="95"/>
        </w:rPr>
        <w:t> </w:t>
      </w:r>
      <w:r>
        <w:rPr>
          <w:color w:val="231F20"/>
          <w:w w:val="95"/>
        </w:rPr>
        <w:t>(Anastasi</w:t>
      </w:r>
      <w:r>
        <w:rPr>
          <w:color w:val="231F20"/>
          <w:spacing w:val="-36"/>
          <w:w w:val="95"/>
        </w:rPr>
        <w:t> </w:t>
      </w:r>
      <w:r>
        <w:rPr>
          <w:color w:val="231F20"/>
          <w:w w:val="95"/>
        </w:rPr>
        <w:t>y</w:t>
      </w:r>
      <w:r>
        <w:rPr>
          <w:color w:val="231F20"/>
          <w:spacing w:val="-36"/>
          <w:w w:val="95"/>
        </w:rPr>
        <w:t> </w:t>
      </w:r>
      <w:r>
        <w:rPr>
          <w:color w:val="231F20"/>
          <w:w w:val="95"/>
        </w:rPr>
        <w:t>Urbina,</w:t>
      </w:r>
      <w:r>
        <w:rPr>
          <w:color w:val="231F20"/>
          <w:spacing w:val="-52"/>
          <w:w w:val="95"/>
        </w:rPr>
        <w:t> </w:t>
      </w:r>
      <w:r>
        <w:rPr>
          <w:color w:val="231F20"/>
          <w:w w:val="95"/>
        </w:rPr>
        <w:t>I998;</w:t>
      </w:r>
      <w:r>
        <w:rPr>
          <w:color w:val="231F20"/>
          <w:spacing w:val="-52"/>
          <w:w w:val="95"/>
        </w:rPr>
        <w:t> </w:t>
      </w:r>
      <w:r>
        <w:rPr>
          <w:color w:val="231F20"/>
          <w:w w:val="95"/>
        </w:rPr>
        <w:t>Cohen</w:t>
      </w:r>
      <w:r>
        <w:rPr>
          <w:color w:val="231F20"/>
          <w:spacing w:val="-36"/>
          <w:w w:val="95"/>
        </w:rPr>
        <w:t> </w:t>
      </w:r>
      <w:r>
        <w:rPr>
          <w:color w:val="231F20"/>
          <w:w w:val="95"/>
        </w:rPr>
        <w:t>y</w:t>
      </w:r>
      <w:r>
        <w:rPr>
          <w:color w:val="231F20"/>
          <w:spacing w:val="-36"/>
          <w:w w:val="95"/>
        </w:rPr>
        <w:t> </w:t>
      </w:r>
      <w:r>
        <w:rPr>
          <w:color w:val="231F20"/>
          <w:w w:val="95"/>
        </w:rPr>
        <w:t>SwerdIiK,</w:t>
      </w:r>
      <w:r>
        <w:rPr>
          <w:color w:val="231F20"/>
          <w:spacing w:val="-52"/>
          <w:w w:val="95"/>
        </w:rPr>
        <w:t> </w:t>
      </w:r>
      <w:r>
        <w:rPr>
          <w:color w:val="231F20"/>
          <w:w w:val="95"/>
        </w:rPr>
        <w:t>I998;</w:t>
      </w:r>
      <w:r>
        <w:rPr>
          <w:color w:val="231F20"/>
          <w:spacing w:val="-52"/>
          <w:w w:val="95"/>
        </w:rPr>
        <w:t> </w:t>
      </w:r>
      <w:r>
        <w:rPr>
          <w:color w:val="231F20"/>
          <w:spacing w:val="-5"/>
          <w:w w:val="95"/>
        </w:rPr>
        <w:t>KerIinger, </w:t>
      </w:r>
      <w:r>
        <w:rPr>
          <w:color w:val="231F20"/>
        </w:rPr>
        <w:t>2002).</w:t>
      </w: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26"/>
        <w:ind w:left="215"/>
      </w:pPr>
      <w:r>
        <w:rPr>
          <w:color w:val="5F7456"/>
        </w:rPr>
        <w:t>208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663">
            <wp:simplePos x="0" y="0"/>
            <wp:positionH relativeFrom="page">
              <wp:posOffset>0</wp:posOffset>
            </wp:positionH>
            <wp:positionV relativeFrom="page">
              <wp:posOffset>0</wp:posOffset>
            </wp:positionV>
            <wp:extent cx="7772400" cy="10058399"/>
            <wp:effectExtent l="0" t="0" r="0" b="0"/>
            <wp:wrapNone/>
            <wp:docPr id="403" name="image9.png" descr=""/>
            <wp:cNvGraphicFramePr>
              <a:graphicFrameLocks noChangeAspect="1"/>
            </wp:cNvGraphicFramePr>
            <a:graphic>
              <a:graphicData uri="http://schemas.openxmlformats.org/drawingml/2006/picture">
                <pic:pic>
                  <pic:nvPicPr>
                    <pic:cNvPr id="40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1" w:firstLine="820"/>
        <w:jc w:val="both"/>
      </w:pPr>
      <w:r>
        <w:rPr>
          <w:color w:val="231F20"/>
          <w:w w:val="95"/>
        </w:rPr>
        <w:t>La</w:t>
      </w:r>
      <w:r>
        <w:rPr>
          <w:color w:val="231F20"/>
          <w:spacing w:val="-53"/>
          <w:w w:val="95"/>
        </w:rPr>
        <w:t> </w:t>
      </w:r>
      <w:r>
        <w:rPr>
          <w:color w:val="231F20"/>
          <w:w w:val="95"/>
        </w:rPr>
        <w:t>vaIidez</w:t>
      </w:r>
      <w:r>
        <w:rPr>
          <w:color w:val="231F20"/>
          <w:spacing w:val="-53"/>
          <w:w w:val="95"/>
        </w:rPr>
        <w:t> </w:t>
      </w:r>
      <w:r>
        <w:rPr>
          <w:color w:val="231F20"/>
          <w:w w:val="95"/>
        </w:rPr>
        <w:t>de</w:t>
      </w:r>
      <w:r>
        <w:rPr>
          <w:color w:val="231F20"/>
          <w:spacing w:val="-53"/>
          <w:w w:val="95"/>
        </w:rPr>
        <w:t> </w:t>
      </w:r>
      <w:r>
        <w:rPr>
          <w:color w:val="231F20"/>
          <w:w w:val="95"/>
        </w:rPr>
        <w:t>constructo</w:t>
      </w:r>
      <w:r>
        <w:rPr>
          <w:color w:val="231F20"/>
          <w:spacing w:val="-53"/>
          <w:w w:val="95"/>
        </w:rPr>
        <w:t> </w:t>
      </w:r>
      <w:r>
        <w:rPr>
          <w:color w:val="231F20"/>
          <w:w w:val="95"/>
        </w:rPr>
        <w:t>se</w:t>
      </w:r>
      <w:r>
        <w:rPr>
          <w:color w:val="231F20"/>
          <w:spacing w:val="-53"/>
          <w:w w:val="95"/>
        </w:rPr>
        <w:t> </w:t>
      </w:r>
      <w:r>
        <w:rPr>
          <w:color w:val="231F20"/>
          <w:w w:val="95"/>
        </w:rPr>
        <w:t>refiere</w:t>
      </w:r>
      <w:r>
        <w:rPr>
          <w:color w:val="231F20"/>
          <w:spacing w:val="-53"/>
          <w:w w:val="95"/>
        </w:rPr>
        <w:t> </w:t>
      </w:r>
      <w:r>
        <w:rPr>
          <w:color w:val="231F20"/>
          <w:w w:val="95"/>
        </w:rPr>
        <w:t>a</w:t>
      </w:r>
      <w:r>
        <w:rPr>
          <w:color w:val="231F20"/>
          <w:spacing w:val="-53"/>
          <w:w w:val="95"/>
        </w:rPr>
        <w:t> </w:t>
      </w:r>
      <w:r>
        <w:rPr>
          <w:color w:val="231F20"/>
          <w:w w:val="95"/>
        </w:rPr>
        <w:t>que</w:t>
      </w:r>
      <w:r>
        <w:rPr>
          <w:color w:val="231F20"/>
          <w:spacing w:val="-53"/>
          <w:w w:val="95"/>
        </w:rPr>
        <w:t> </w:t>
      </w:r>
      <w:r>
        <w:rPr>
          <w:color w:val="231F20"/>
          <w:w w:val="95"/>
        </w:rPr>
        <w:t>tan</w:t>
      </w:r>
      <w:r>
        <w:rPr>
          <w:color w:val="231F20"/>
          <w:spacing w:val="-53"/>
          <w:w w:val="95"/>
        </w:rPr>
        <w:t> </w:t>
      </w:r>
      <w:r>
        <w:rPr>
          <w:color w:val="231F20"/>
          <w:w w:val="95"/>
        </w:rPr>
        <w:t>exitosamente</w:t>
      </w:r>
      <w:r>
        <w:rPr>
          <w:color w:val="231F20"/>
          <w:spacing w:val="-53"/>
          <w:w w:val="95"/>
        </w:rPr>
        <w:t> </w:t>
      </w:r>
      <w:r>
        <w:rPr>
          <w:color w:val="231F20"/>
          <w:w w:val="95"/>
        </w:rPr>
        <w:t>un</w:t>
      </w:r>
      <w:r>
        <w:rPr>
          <w:color w:val="231F20"/>
          <w:spacing w:val="-53"/>
          <w:w w:val="95"/>
        </w:rPr>
        <w:t> </w:t>
      </w:r>
      <w:r>
        <w:rPr>
          <w:color w:val="231F20"/>
          <w:w w:val="95"/>
        </w:rPr>
        <w:t>instrumento representa</w:t>
      </w:r>
      <w:r>
        <w:rPr>
          <w:color w:val="231F20"/>
          <w:spacing w:val="-31"/>
          <w:w w:val="95"/>
        </w:rPr>
        <w:t> </w:t>
      </w:r>
      <w:r>
        <w:rPr>
          <w:color w:val="231F20"/>
          <w:w w:val="95"/>
        </w:rPr>
        <w:t>y</w:t>
      </w:r>
      <w:r>
        <w:rPr>
          <w:color w:val="231F20"/>
          <w:spacing w:val="-31"/>
          <w:w w:val="95"/>
        </w:rPr>
        <w:t> </w:t>
      </w:r>
      <w:r>
        <w:rPr>
          <w:color w:val="231F20"/>
          <w:w w:val="95"/>
        </w:rPr>
        <w:t>mide</w:t>
      </w:r>
      <w:r>
        <w:rPr>
          <w:color w:val="231F20"/>
          <w:spacing w:val="-31"/>
          <w:w w:val="95"/>
        </w:rPr>
        <w:t> </w:t>
      </w:r>
      <w:r>
        <w:rPr>
          <w:color w:val="231F20"/>
          <w:w w:val="95"/>
        </w:rPr>
        <w:t>un</w:t>
      </w:r>
      <w:r>
        <w:rPr>
          <w:color w:val="231F20"/>
          <w:spacing w:val="-31"/>
          <w:w w:val="95"/>
        </w:rPr>
        <w:t> </w:t>
      </w:r>
      <w:r>
        <w:rPr>
          <w:color w:val="231F20"/>
          <w:w w:val="95"/>
        </w:rPr>
        <w:t>concepto,</w:t>
      </w:r>
      <w:r>
        <w:rPr>
          <w:color w:val="231F20"/>
          <w:spacing w:val="-44"/>
          <w:w w:val="95"/>
        </w:rPr>
        <w:t> </w:t>
      </w:r>
      <w:r>
        <w:rPr>
          <w:color w:val="231F20"/>
          <w:w w:val="95"/>
        </w:rPr>
        <w:t>así</w:t>
      </w:r>
      <w:r>
        <w:rPr>
          <w:color w:val="231F20"/>
          <w:spacing w:val="-31"/>
          <w:w w:val="95"/>
        </w:rPr>
        <w:t> </w:t>
      </w:r>
      <w:r>
        <w:rPr>
          <w:color w:val="231F20"/>
          <w:w w:val="95"/>
        </w:rPr>
        <w:t>como</w:t>
      </w:r>
      <w:r>
        <w:rPr>
          <w:color w:val="231F20"/>
          <w:spacing w:val="-31"/>
          <w:w w:val="95"/>
        </w:rPr>
        <w:t> </w:t>
      </w:r>
      <w:r>
        <w:rPr>
          <w:color w:val="231F20"/>
          <w:w w:val="95"/>
        </w:rPr>
        <w:t>que</w:t>
      </w:r>
      <w:r>
        <w:rPr>
          <w:color w:val="231F20"/>
          <w:spacing w:val="-31"/>
          <w:w w:val="95"/>
        </w:rPr>
        <w:t> </w:t>
      </w:r>
      <w:r>
        <w:rPr>
          <w:color w:val="231F20"/>
          <w:w w:val="95"/>
        </w:rPr>
        <w:t>tan</w:t>
      </w:r>
      <w:r>
        <w:rPr>
          <w:color w:val="231F20"/>
          <w:spacing w:val="-31"/>
          <w:w w:val="95"/>
        </w:rPr>
        <w:t> </w:t>
      </w:r>
      <w:r>
        <w:rPr>
          <w:color w:val="231F20"/>
          <w:w w:val="95"/>
        </w:rPr>
        <w:t>fuertemente</w:t>
      </w:r>
      <w:r>
        <w:rPr>
          <w:color w:val="231F20"/>
          <w:spacing w:val="-31"/>
          <w:w w:val="95"/>
        </w:rPr>
        <w:t> </w:t>
      </w:r>
      <w:r>
        <w:rPr>
          <w:color w:val="231F20"/>
          <w:w w:val="95"/>
        </w:rPr>
        <w:t>vinculados</w:t>
      </w:r>
      <w:r>
        <w:rPr>
          <w:color w:val="231F20"/>
          <w:spacing w:val="-31"/>
          <w:w w:val="95"/>
        </w:rPr>
        <w:t> </w:t>
      </w:r>
      <w:r>
        <w:rPr>
          <w:color w:val="231F20"/>
          <w:w w:val="95"/>
        </w:rPr>
        <w:t>están sus</w:t>
      </w:r>
      <w:r>
        <w:rPr>
          <w:color w:val="231F20"/>
          <w:spacing w:val="-52"/>
          <w:w w:val="95"/>
        </w:rPr>
        <w:t> </w:t>
      </w:r>
      <w:r>
        <w:rPr>
          <w:color w:val="231F20"/>
          <w:w w:val="95"/>
        </w:rPr>
        <w:t>componentes</w:t>
      </w:r>
      <w:r>
        <w:rPr>
          <w:color w:val="231F20"/>
          <w:spacing w:val="-51"/>
          <w:w w:val="95"/>
        </w:rPr>
        <w:t> </w:t>
      </w:r>
      <w:r>
        <w:rPr>
          <w:color w:val="231F20"/>
          <w:w w:val="95"/>
        </w:rPr>
        <w:t>para</w:t>
      </w:r>
      <w:r>
        <w:rPr>
          <w:color w:val="231F20"/>
          <w:spacing w:val="-51"/>
          <w:w w:val="95"/>
        </w:rPr>
        <w:t> </w:t>
      </w:r>
      <w:r>
        <w:rPr>
          <w:color w:val="231F20"/>
          <w:w w:val="95"/>
        </w:rPr>
        <w:t>formar</w:t>
      </w:r>
      <w:r>
        <w:rPr>
          <w:color w:val="231F20"/>
          <w:spacing w:val="-52"/>
          <w:w w:val="95"/>
        </w:rPr>
        <w:t> </w:t>
      </w:r>
      <w:r>
        <w:rPr>
          <w:color w:val="231F20"/>
          <w:w w:val="95"/>
        </w:rPr>
        <w:t>un</w:t>
      </w:r>
      <w:r>
        <w:rPr>
          <w:color w:val="231F20"/>
          <w:spacing w:val="-51"/>
          <w:w w:val="95"/>
        </w:rPr>
        <w:t> </w:t>
      </w:r>
      <w:r>
        <w:rPr>
          <w:color w:val="231F20"/>
          <w:w w:val="95"/>
        </w:rPr>
        <w:t>constructo</w:t>
      </w:r>
      <w:r>
        <w:rPr>
          <w:color w:val="231F20"/>
          <w:spacing w:val="-51"/>
          <w:w w:val="95"/>
        </w:rPr>
        <w:t> </w:t>
      </w:r>
      <w:r>
        <w:rPr>
          <w:color w:val="231F20"/>
          <w:w w:val="95"/>
        </w:rPr>
        <w:t>multidimensional</w:t>
      </w:r>
      <w:r>
        <w:rPr>
          <w:color w:val="231F20"/>
          <w:spacing w:val="-51"/>
          <w:w w:val="95"/>
        </w:rPr>
        <w:t> </w:t>
      </w:r>
      <w:r>
        <w:rPr>
          <w:color w:val="231F20"/>
          <w:w w:val="95"/>
        </w:rPr>
        <w:t>(Anastasi</w:t>
      </w:r>
      <w:r>
        <w:rPr>
          <w:color w:val="231F20"/>
          <w:spacing w:val="-51"/>
          <w:w w:val="95"/>
        </w:rPr>
        <w:t> </w:t>
      </w:r>
      <w:r>
        <w:rPr>
          <w:color w:val="231F20"/>
          <w:w w:val="95"/>
        </w:rPr>
        <w:t>y</w:t>
      </w:r>
      <w:r>
        <w:rPr>
          <w:color w:val="231F20"/>
          <w:spacing w:val="-51"/>
          <w:w w:val="95"/>
        </w:rPr>
        <w:t> </w:t>
      </w:r>
      <w:r>
        <w:rPr>
          <w:color w:val="231F20"/>
          <w:w w:val="95"/>
        </w:rPr>
        <w:t>Urbina, </w:t>
      </w:r>
      <w:r>
        <w:rPr>
          <w:color w:val="231F20"/>
        </w:rPr>
        <w:t>I998;</w:t>
      </w:r>
      <w:r>
        <w:rPr>
          <w:color w:val="231F20"/>
          <w:spacing w:val="-41"/>
        </w:rPr>
        <w:t> </w:t>
      </w:r>
      <w:r>
        <w:rPr>
          <w:color w:val="231F20"/>
        </w:rPr>
        <w:t>Cohen</w:t>
      </w:r>
      <w:r>
        <w:rPr>
          <w:color w:val="231F20"/>
          <w:spacing w:val="-28"/>
        </w:rPr>
        <w:t> </w:t>
      </w:r>
      <w:r>
        <w:rPr>
          <w:color w:val="231F20"/>
        </w:rPr>
        <w:t>y</w:t>
      </w:r>
      <w:r>
        <w:rPr>
          <w:color w:val="231F20"/>
          <w:spacing w:val="-28"/>
        </w:rPr>
        <w:t> </w:t>
      </w:r>
      <w:r>
        <w:rPr>
          <w:color w:val="231F20"/>
        </w:rPr>
        <w:t>SwerdIiK,</w:t>
      </w:r>
      <w:r>
        <w:rPr>
          <w:color w:val="231F20"/>
          <w:spacing w:val="-41"/>
        </w:rPr>
        <w:t> </w:t>
      </w:r>
      <w:r>
        <w:rPr>
          <w:color w:val="231F20"/>
        </w:rPr>
        <w:t>I998;</w:t>
      </w:r>
      <w:r>
        <w:rPr>
          <w:color w:val="231F20"/>
          <w:spacing w:val="-41"/>
        </w:rPr>
        <w:t> </w:t>
      </w:r>
      <w:r>
        <w:rPr>
          <w:color w:val="231F20"/>
        </w:rPr>
        <w:t>KapIan</w:t>
      </w:r>
      <w:r>
        <w:rPr>
          <w:color w:val="231F20"/>
          <w:spacing w:val="23"/>
        </w:rPr>
        <w:t> </w:t>
      </w:r>
      <w:r>
        <w:rPr>
          <w:color w:val="231F20"/>
        </w:rPr>
        <w:t>y</w:t>
      </w:r>
      <w:r>
        <w:rPr>
          <w:color w:val="231F20"/>
          <w:spacing w:val="23"/>
        </w:rPr>
        <w:t> </w:t>
      </w:r>
      <w:r>
        <w:rPr>
          <w:color w:val="231F20"/>
        </w:rPr>
        <w:t>Saccuzzo,</w:t>
      </w:r>
      <w:r>
        <w:rPr>
          <w:color w:val="231F20"/>
          <w:spacing w:val="10"/>
        </w:rPr>
        <w:t> </w:t>
      </w:r>
      <w:r>
        <w:rPr>
          <w:color w:val="231F20"/>
        </w:rPr>
        <w:t>2006;</w:t>
      </w:r>
      <w:r>
        <w:rPr>
          <w:color w:val="231F20"/>
          <w:spacing w:val="-41"/>
        </w:rPr>
        <w:t> </w:t>
      </w:r>
      <w:r>
        <w:rPr>
          <w:color w:val="231F20"/>
          <w:spacing w:val="-5"/>
        </w:rPr>
        <w:t>KerIinger,</w:t>
      </w:r>
      <w:r>
        <w:rPr>
          <w:color w:val="231F20"/>
          <w:spacing w:val="-41"/>
        </w:rPr>
        <w:t> </w:t>
      </w:r>
      <w:r>
        <w:rPr>
          <w:color w:val="231F20"/>
        </w:rPr>
        <w:t>2002),</w:t>
      </w:r>
      <w:r>
        <w:rPr>
          <w:color w:val="231F20"/>
          <w:spacing w:val="-41"/>
        </w:rPr>
        <w:t> </w:t>
      </w:r>
      <w:r>
        <w:rPr>
          <w:color w:val="231F20"/>
        </w:rPr>
        <w:t>En </w:t>
      </w:r>
      <w:r>
        <w:rPr>
          <w:color w:val="231F20"/>
          <w:w w:val="95"/>
        </w:rPr>
        <w:t>este</w:t>
      </w:r>
      <w:r>
        <w:rPr>
          <w:color w:val="231F20"/>
          <w:spacing w:val="-16"/>
          <w:w w:val="95"/>
        </w:rPr>
        <w:t> </w:t>
      </w:r>
      <w:r>
        <w:rPr>
          <w:color w:val="231F20"/>
          <w:w w:val="95"/>
        </w:rPr>
        <w:t>caso</w:t>
      </w:r>
      <w:r>
        <w:rPr>
          <w:color w:val="231F20"/>
          <w:spacing w:val="-16"/>
          <w:w w:val="95"/>
        </w:rPr>
        <w:t> </w:t>
      </w:r>
      <w:r>
        <w:rPr>
          <w:color w:val="231F20"/>
          <w:w w:val="95"/>
        </w:rPr>
        <w:t>los</w:t>
      </w:r>
      <w:r>
        <w:rPr>
          <w:color w:val="231F20"/>
          <w:spacing w:val="-16"/>
          <w:w w:val="95"/>
        </w:rPr>
        <w:t> </w:t>
      </w:r>
      <w:r>
        <w:rPr>
          <w:color w:val="231F20"/>
          <w:w w:val="95"/>
        </w:rPr>
        <w:t>factores</w:t>
      </w:r>
      <w:r>
        <w:rPr>
          <w:color w:val="231F20"/>
          <w:spacing w:val="-16"/>
          <w:w w:val="95"/>
        </w:rPr>
        <w:t> </w:t>
      </w:r>
      <w:r>
        <w:rPr>
          <w:color w:val="231F20"/>
          <w:w w:val="95"/>
        </w:rPr>
        <w:t>del</w:t>
      </w:r>
      <w:r>
        <w:rPr>
          <w:color w:val="231F20"/>
          <w:spacing w:val="-17"/>
          <w:w w:val="95"/>
        </w:rPr>
        <w:t> </w:t>
      </w:r>
      <w:r>
        <w:rPr>
          <w:color w:val="231F20"/>
          <w:w w:val="95"/>
        </w:rPr>
        <w:t>bienestar</w:t>
      </w:r>
      <w:r>
        <w:rPr>
          <w:color w:val="231F20"/>
          <w:spacing w:val="-16"/>
          <w:w w:val="95"/>
        </w:rPr>
        <w:t> </w:t>
      </w:r>
      <w:r>
        <w:rPr>
          <w:color w:val="231F20"/>
          <w:w w:val="95"/>
        </w:rPr>
        <w:t>psicológico.</w:t>
      </w:r>
      <w:r>
        <w:rPr>
          <w:color w:val="231F20"/>
          <w:spacing w:val="-31"/>
          <w:w w:val="95"/>
        </w:rPr>
        <w:t> </w:t>
      </w:r>
      <w:r>
        <w:rPr>
          <w:color w:val="231F20"/>
          <w:w w:val="95"/>
        </w:rPr>
        <w:t>Para</w:t>
      </w:r>
      <w:r>
        <w:rPr>
          <w:color w:val="231F20"/>
          <w:spacing w:val="-17"/>
          <w:w w:val="95"/>
        </w:rPr>
        <w:t> </w:t>
      </w:r>
      <w:r>
        <w:rPr>
          <w:color w:val="231F20"/>
          <w:w w:val="95"/>
        </w:rPr>
        <w:t>tal</w:t>
      </w:r>
      <w:r>
        <w:rPr>
          <w:color w:val="231F20"/>
          <w:spacing w:val="-16"/>
          <w:w w:val="95"/>
        </w:rPr>
        <w:t> </w:t>
      </w:r>
      <w:r>
        <w:rPr>
          <w:color w:val="231F20"/>
          <w:w w:val="95"/>
        </w:rPr>
        <w:t>efecto</w:t>
      </w:r>
      <w:r>
        <w:rPr>
          <w:color w:val="231F20"/>
          <w:spacing w:val="-16"/>
          <w:w w:val="95"/>
        </w:rPr>
        <w:t> </w:t>
      </w:r>
      <w:r>
        <w:rPr>
          <w:color w:val="231F20"/>
          <w:w w:val="95"/>
        </w:rPr>
        <w:t>se</w:t>
      </w:r>
      <w:r>
        <w:rPr>
          <w:color w:val="231F20"/>
          <w:spacing w:val="-16"/>
          <w:w w:val="95"/>
        </w:rPr>
        <w:t> </w:t>
      </w:r>
      <w:r>
        <w:rPr>
          <w:color w:val="231F20"/>
          <w:w w:val="95"/>
        </w:rPr>
        <w:t>llevó</w:t>
      </w:r>
      <w:r>
        <w:rPr>
          <w:color w:val="231F20"/>
          <w:spacing w:val="-16"/>
          <w:w w:val="95"/>
        </w:rPr>
        <w:t> </w:t>
      </w:r>
      <w:r>
        <w:rPr>
          <w:color w:val="231F20"/>
          <w:w w:val="95"/>
        </w:rPr>
        <w:t>a</w:t>
      </w:r>
      <w:r>
        <w:rPr>
          <w:color w:val="231F20"/>
          <w:spacing w:val="-16"/>
          <w:w w:val="95"/>
        </w:rPr>
        <w:t> </w:t>
      </w:r>
      <w:r>
        <w:rPr>
          <w:color w:val="231F20"/>
          <w:w w:val="95"/>
        </w:rPr>
        <w:t>cabo un</w:t>
      </w:r>
      <w:r>
        <w:rPr>
          <w:color w:val="231F20"/>
          <w:spacing w:val="-25"/>
          <w:w w:val="95"/>
        </w:rPr>
        <w:t> </w:t>
      </w:r>
      <w:r>
        <w:rPr>
          <w:color w:val="231F20"/>
          <w:w w:val="95"/>
        </w:rPr>
        <w:t>análisis</w:t>
      </w:r>
      <w:r>
        <w:rPr>
          <w:color w:val="231F20"/>
          <w:spacing w:val="-25"/>
          <w:w w:val="95"/>
        </w:rPr>
        <w:t> </w:t>
      </w:r>
      <w:r>
        <w:rPr>
          <w:color w:val="231F20"/>
          <w:w w:val="95"/>
        </w:rPr>
        <w:t>factorial</w:t>
      </w:r>
      <w:r>
        <w:rPr>
          <w:color w:val="231F20"/>
          <w:spacing w:val="-25"/>
          <w:w w:val="95"/>
        </w:rPr>
        <w:t> </w:t>
      </w:r>
      <w:r>
        <w:rPr>
          <w:color w:val="231F20"/>
          <w:w w:val="95"/>
        </w:rPr>
        <w:t>que</w:t>
      </w:r>
      <w:r>
        <w:rPr>
          <w:color w:val="231F20"/>
          <w:spacing w:val="-25"/>
          <w:w w:val="95"/>
        </w:rPr>
        <w:t> </w:t>
      </w:r>
      <w:r>
        <w:rPr>
          <w:color w:val="231F20"/>
          <w:w w:val="95"/>
        </w:rPr>
        <w:t>indicó</w:t>
      </w:r>
      <w:r>
        <w:rPr>
          <w:color w:val="231F20"/>
          <w:spacing w:val="-25"/>
          <w:w w:val="95"/>
        </w:rPr>
        <w:t> </w:t>
      </w:r>
      <w:r>
        <w:rPr>
          <w:color w:val="231F20"/>
          <w:w w:val="95"/>
        </w:rPr>
        <w:t>cuantas</w:t>
      </w:r>
      <w:r>
        <w:rPr>
          <w:color w:val="231F20"/>
          <w:spacing w:val="-25"/>
          <w:w w:val="95"/>
        </w:rPr>
        <w:t> </w:t>
      </w:r>
      <w:r>
        <w:rPr>
          <w:color w:val="231F20"/>
          <w:w w:val="95"/>
        </w:rPr>
        <w:t>dimensiones</w:t>
      </w:r>
      <w:r>
        <w:rPr>
          <w:color w:val="231F20"/>
          <w:spacing w:val="-26"/>
          <w:w w:val="95"/>
        </w:rPr>
        <w:t> </w:t>
      </w:r>
      <w:r>
        <w:rPr>
          <w:color w:val="231F20"/>
          <w:w w:val="95"/>
        </w:rPr>
        <w:t>o</w:t>
      </w:r>
      <w:r>
        <w:rPr>
          <w:color w:val="231F20"/>
          <w:spacing w:val="-25"/>
          <w:w w:val="95"/>
        </w:rPr>
        <w:t> </w:t>
      </w:r>
      <w:r>
        <w:rPr>
          <w:color w:val="231F20"/>
          <w:w w:val="95"/>
        </w:rPr>
        <w:t>componentes</w:t>
      </w:r>
      <w:r>
        <w:rPr>
          <w:color w:val="231F20"/>
          <w:spacing w:val="-25"/>
          <w:w w:val="95"/>
        </w:rPr>
        <w:t> </w:t>
      </w:r>
      <w:r>
        <w:rPr>
          <w:color w:val="231F20"/>
          <w:w w:val="95"/>
        </w:rPr>
        <w:t>integran</w:t>
      </w:r>
      <w:r>
        <w:rPr>
          <w:color w:val="231F20"/>
          <w:spacing w:val="-25"/>
          <w:w w:val="95"/>
        </w:rPr>
        <w:t> </w:t>
      </w:r>
      <w:r>
        <w:rPr>
          <w:color w:val="231F20"/>
          <w:w w:val="95"/>
        </w:rPr>
        <w:t>la variable</w:t>
      </w:r>
      <w:r>
        <w:rPr>
          <w:color w:val="231F20"/>
          <w:spacing w:val="-46"/>
          <w:w w:val="95"/>
        </w:rPr>
        <w:t> </w:t>
      </w:r>
      <w:r>
        <w:rPr>
          <w:color w:val="231F20"/>
          <w:w w:val="95"/>
        </w:rPr>
        <w:t>en</w:t>
      </w:r>
      <w:r>
        <w:rPr>
          <w:color w:val="231F20"/>
          <w:spacing w:val="-46"/>
          <w:w w:val="95"/>
        </w:rPr>
        <w:t> </w:t>
      </w:r>
      <w:r>
        <w:rPr>
          <w:color w:val="231F20"/>
          <w:w w:val="95"/>
        </w:rPr>
        <w:t>cuestión,</w:t>
      </w:r>
      <w:r>
        <w:rPr>
          <w:color w:val="231F20"/>
          <w:spacing w:val="-56"/>
          <w:w w:val="95"/>
        </w:rPr>
        <w:t> </w:t>
      </w:r>
      <w:r>
        <w:rPr>
          <w:color w:val="231F20"/>
          <w:w w:val="95"/>
        </w:rPr>
        <w:t>así</w:t>
      </w:r>
      <w:r>
        <w:rPr>
          <w:color w:val="231F20"/>
          <w:spacing w:val="-46"/>
          <w:w w:val="95"/>
        </w:rPr>
        <w:t> </w:t>
      </w:r>
      <w:r>
        <w:rPr>
          <w:color w:val="231F20"/>
          <w:w w:val="95"/>
        </w:rPr>
        <w:t>como</w:t>
      </w:r>
      <w:r>
        <w:rPr>
          <w:color w:val="231F20"/>
          <w:spacing w:val="-45"/>
          <w:w w:val="95"/>
        </w:rPr>
        <w:t> </w:t>
      </w:r>
      <w:r>
        <w:rPr>
          <w:color w:val="231F20"/>
          <w:w w:val="95"/>
        </w:rPr>
        <w:t>los</w:t>
      </w:r>
      <w:r>
        <w:rPr>
          <w:color w:val="231F20"/>
          <w:spacing w:val="-45"/>
          <w:w w:val="95"/>
        </w:rPr>
        <w:t> </w:t>
      </w:r>
      <w:r>
        <w:rPr>
          <w:color w:val="231F20"/>
          <w:w w:val="95"/>
        </w:rPr>
        <w:t>ítems</w:t>
      </w:r>
      <w:r>
        <w:rPr>
          <w:color w:val="231F20"/>
          <w:spacing w:val="-45"/>
          <w:w w:val="95"/>
        </w:rPr>
        <w:t> </w:t>
      </w:r>
      <w:r>
        <w:rPr>
          <w:color w:val="231F20"/>
          <w:w w:val="95"/>
        </w:rPr>
        <w:t>que</w:t>
      </w:r>
      <w:r>
        <w:rPr>
          <w:color w:val="231F20"/>
          <w:spacing w:val="-46"/>
          <w:w w:val="95"/>
        </w:rPr>
        <w:t> </w:t>
      </w:r>
      <w:r>
        <w:rPr>
          <w:color w:val="231F20"/>
          <w:w w:val="95"/>
        </w:rPr>
        <w:t>conformaron</w:t>
      </w:r>
      <w:r>
        <w:rPr>
          <w:color w:val="231F20"/>
          <w:spacing w:val="-46"/>
          <w:w w:val="95"/>
        </w:rPr>
        <w:t> </w:t>
      </w:r>
      <w:r>
        <w:rPr>
          <w:color w:val="231F20"/>
          <w:w w:val="95"/>
        </w:rPr>
        <w:t>cada</w:t>
      </w:r>
      <w:r>
        <w:rPr>
          <w:color w:val="231F20"/>
          <w:spacing w:val="-45"/>
          <w:w w:val="95"/>
        </w:rPr>
        <w:t> </w:t>
      </w:r>
      <w:r>
        <w:rPr>
          <w:color w:val="231F20"/>
          <w:w w:val="95"/>
        </w:rPr>
        <w:t>una</w:t>
      </w:r>
      <w:r>
        <w:rPr>
          <w:color w:val="231F20"/>
          <w:spacing w:val="-45"/>
          <w:w w:val="95"/>
        </w:rPr>
        <w:t> </w:t>
      </w:r>
      <w:r>
        <w:rPr>
          <w:color w:val="231F20"/>
          <w:w w:val="95"/>
        </w:rPr>
        <w:t>de</w:t>
      </w:r>
      <w:r>
        <w:rPr>
          <w:color w:val="231F20"/>
          <w:spacing w:val="-46"/>
          <w:w w:val="95"/>
        </w:rPr>
        <w:t> </w:t>
      </w:r>
      <w:r>
        <w:rPr>
          <w:color w:val="231F20"/>
          <w:w w:val="95"/>
        </w:rPr>
        <w:t>ellas.</w:t>
      </w:r>
    </w:p>
    <w:p>
      <w:pPr>
        <w:pStyle w:val="BodyText"/>
        <w:spacing w:before="7"/>
        <w:rPr>
          <w:sz w:val="27"/>
        </w:rPr>
      </w:pPr>
    </w:p>
    <w:p>
      <w:pPr>
        <w:pStyle w:val="Heading3"/>
        <w:ind w:left="120"/>
      </w:pPr>
      <w:r>
        <w:rPr>
          <w:color w:val="649705"/>
        </w:rPr>
        <w:t>Análisis de Resultados</w:t>
      </w:r>
    </w:p>
    <w:p>
      <w:pPr>
        <w:pStyle w:val="BodyText"/>
        <w:spacing w:line="309" w:lineRule="auto" w:before="208"/>
        <w:ind w:left="120" w:right="157"/>
        <w:jc w:val="both"/>
      </w:pPr>
      <w:r>
        <w:rPr>
          <w:color w:val="231F20"/>
          <w:w w:val="95"/>
        </w:rPr>
        <w:t>Una</w:t>
      </w:r>
      <w:r>
        <w:rPr>
          <w:color w:val="231F20"/>
          <w:spacing w:val="-21"/>
          <w:w w:val="95"/>
        </w:rPr>
        <w:t> </w:t>
      </w:r>
      <w:r>
        <w:rPr>
          <w:color w:val="231F20"/>
          <w:w w:val="95"/>
        </w:rPr>
        <w:t>vez</w:t>
      </w:r>
      <w:r>
        <w:rPr>
          <w:color w:val="231F20"/>
          <w:spacing w:val="-21"/>
          <w:w w:val="95"/>
        </w:rPr>
        <w:t> </w:t>
      </w:r>
      <w:r>
        <w:rPr>
          <w:color w:val="231F20"/>
          <w:w w:val="95"/>
        </w:rPr>
        <w:t>obtenido</w:t>
      </w:r>
      <w:r>
        <w:rPr>
          <w:color w:val="231F20"/>
          <w:spacing w:val="-21"/>
          <w:w w:val="95"/>
        </w:rPr>
        <w:t> </w:t>
      </w:r>
      <w:r>
        <w:rPr>
          <w:color w:val="231F20"/>
          <w:w w:val="95"/>
        </w:rPr>
        <w:t>el</w:t>
      </w:r>
      <w:r>
        <w:rPr>
          <w:color w:val="231F20"/>
          <w:spacing w:val="-21"/>
          <w:w w:val="95"/>
        </w:rPr>
        <w:t> </w:t>
      </w:r>
      <w:r>
        <w:rPr>
          <w:color w:val="231F20"/>
          <w:w w:val="95"/>
        </w:rPr>
        <w:t>instrumento:</w:t>
      </w:r>
      <w:r>
        <w:rPr>
          <w:color w:val="231F20"/>
          <w:spacing w:val="-34"/>
          <w:w w:val="95"/>
        </w:rPr>
        <w:t> </w:t>
      </w:r>
      <w:r>
        <w:rPr>
          <w:color w:val="231F20"/>
          <w:w w:val="95"/>
        </w:rPr>
        <w:t>la</w:t>
      </w:r>
      <w:r>
        <w:rPr>
          <w:color w:val="231F20"/>
          <w:spacing w:val="-21"/>
          <w:w w:val="95"/>
        </w:rPr>
        <w:t> </w:t>
      </w:r>
      <w:r>
        <w:rPr>
          <w:color w:val="231F20"/>
          <w:w w:val="95"/>
        </w:rPr>
        <w:t>aplicación</w:t>
      </w:r>
      <w:r>
        <w:rPr>
          <w:color w:val="231F20"/>
          <w:spacing w:val="-21"/>
          <w:w w:val="95"/>
        </w:rPr>
        <w:t> </w:t>
      </w:r>
      <w:r>
        <w:rPr>
          <w:color w:val="231F20"/>
          <w:w w:val="95"/>
        </w:rPr>
        <w:t>piloto</w:t>
      </w:r>
      <w:r>
        <w:rPr>
          <w:color w:val="231F20"/>
          <w:spacing w:val="-21"/>
          <w:w w:val="95"/>
        </w:rPr>
        <w:t> </w:t>
      </w:r>
      <w:r>
        <w:rPr>
          <w:color w:val="231F20"/>
          <w:w w:val="95"/>
        </w:rPr>
        <w:t>comprendió</w:t>
      </w:r>
      <w:r>
        <w:rPr>
          <w:color w:val="231F20"/>
          <w:spacing w:val="-21"/>
          <w:w w:val="95"/>
        </w:rPr>
        <w:t> </w:t>
      </w:r>
      <w:r>
        <w:rPr>
          <w:color w:val="231F20"/>
          <w:w w:val="95"/>
        </w:rPr>
        <w:t>una</w:t>
      </w:r>
      <w:r>
        <w:rPr>
          <w:color w:val="231F20"/>
          <w:spacing w:val="-21"/>
          <w:w w:val="95"/>
        </w:rPr>
        <w:t> </w:t>
      </w:r>
      <w:r>
        <w:rPr>
          <w:color w:val="231F20"/>
          <w:w w:val="95"/>
        </w:rPr>
        <w:t>muestra </w:t>
      </w:r>
      <w:r>
        <w:rPr>
          <w:color w:val="231F20"/>
        </w:rPr>
        <w:t>compuesta</w:t>
      </w:r>
      <w:r>
        <w:rPr>
          <w:color w:val="231F20"/>
          <w:spacing w:val="-13"/>
        </w:rPr>
        <w:t> </w:t>
      </w:r>
      <w:r>
        <w:rPr>
          <w:color w:val="231F20"/>
        </w:rPr>
        <w:t>por</w:t>
      </w:r>
      <w:r>
        <w:rPr>
          <w:color w:val="231F20"/>
          <w:spacing w:val="-13"/>
        </w:rPr>
        <w:t> </w:t>
      </w:r>
      <w:r>
        <w:rPr>
          <w:color w:val="231F20"/>
        </w:rPr>
        <w:t>34I</w:t>
      </w:r>
      <w:r>
        <w:rPr>
          <w:color w:val="231F20"/>
          <w:spacing w:val="-13"/>
        </w:rPr>
        <w:t> </w:t>
      </w:r>
      <w:r>
        <w:rPr>
          <w:color w:val="231F20"/>
        </w:rPr>
        <w:t>aIumnos</w:t>
      </w:r>
      <w:r>
        <w:rPr>
          <w:color w:val="231F20"/>
          <w:spacing w:val="-13"/>
        </w:rPr>
        <w:t> </w:t>
      </w:r>
      <w:r>
        <w:rPr>
          <w:color w:val="231F20"/>
        </w:rPr>
        <w:t>universitarios</w:t>
      </w:r>
      <w:r>
        <w:rPr>
          <w:color w:val="231F20"/>
          <w:spacing w:val="-13"/>
        </w:rPr>
        <w:t> </w:t>
      </w:r>
      <w:r>
        <w:rPr>
          <w:color w:val="231F20"/>
        </w:rPr>
        <w:t>de</w:t>
      </w:r>
      <w:r>
        <w:rPr>
          <w:color w:val="231F20"/>
          <w:spacing w:val="-13"/>
        </w:rPr>
        <w:t> </w:t>
      </w:r>
      <w:r>
        <w:rPr>
          <w:color w:val="231F20"/>
        </w:rPr>
        <w:t>Ia</w:t>
      </w:r>
      <w:r>
        <w:rPr>
          <w:color w:val="231F20"/>
          <w:spacing w:val="-13"/>
        </w:rPr>
        <w:t> </w:t>
      </w:r>
      <w:r>
        <w:rPr>
          <w:color w:val="231F20"/>
        </w:rPr>
        <w:t>UAEMéx,</w:t>
      </w:r>
      <w:r>
        <w:rPr>
          <w:color w:val="231F20"/>
          <w:spacing w:val="-29"/>
        </w:rPr>
        <w:t> </w:t>
      </w:r>
      <w:r>
        <w:rPr>
          <w:color w:val="231F20"/>
        </w:rPr>
        <w:t>226</w:t>
      </w:r>
      <w:r>
        <w:rPr>
          <w:color w:val="231F20"/>
          <w:spacing w:val="-13"/>
        </w:rPr>
        <w:t> </w:t>
      </w:r>
      <w:r>
        <w:rPr>
          <w:color w:val="231F20"/>
        </w:rPr>
        <w:t>mujeres</w:t>
      </w:r>
      <w:r>
        <w:rPr>
          <w:color w:val="231F20"/>
          <w:spacing w:val="-13"/>
        </w:rPr>
        <w:t> </w:t>
      </w:r>
      <w:r>
        <w:rPr>
          <w:color w:val="231F20"/>
        </w:rPr>
        <w:t>y</w:t>
      </w:r>
      <w:r>
        <w:rPr>
          <w:color w:val="231F20"/>
          <w:spacing w:val="-13"/>
        </w:rPr>
        <w:t> </w:t>
      </w:r>
      <w:r>
        <w:rPr>
          <w:color w:val="231F20"/>
          <w:w w:val="110"/>
        </w:rPr>
        <w:t>II5 </w:t>
      </w:r>
      <w:r>
        <w:rPr>
          <w:color w:val="231F20"/>
          <w:w w:val="95"/>
        </w:rPr>
        <w:t>hombres,</w:t>
      </w:r>
      <w:r>
        <w:rPr>
          <w:color w:val="231F20"/>
          <w:spacing w:val="-59"/>
          <w:w w:val="95"/>
        </w:rPr>
        <w:t> </w:t>
      </w:r>
      <w:r>
        <w:rPr>
          <w:color w:val="231F20"/>
          <w:w w:val="95"/>
        </w:rPr>
        <w:t>con</w:t>
      </w:r>
      <w:r>
        <w:rPr>
          <w:color w:val="231F20"/>
          <w:spacing w:val="-47"/>
          <w:w w:val="95"/>
        </w:rPr>
        <w:t> </w:t>
      </w:r>
      <w:r>
        <w:rPr>
          <w:color w:val="231F20"/>
          <w:w w:val="95"/>
        </w:rPr>
        <w:t>más</w:t>
      </w:r>
      <w:r>
        <w:rPr>
          <w:color w:val="231F20"/>
          <w:spacing w:val="-47"/>
          <w:w w:val="95"/>
        </w:rPr>
        <w:t> </w:t>
      </w:r>
      <w:r>
        <w:rPr>
          <w:color w:val="231F20"/>
          <w:w w:val="95"/>
        </w:rPr>
        <w:t>de</w:t>
      </w:r>
      <w:r>
        <w:rPr>
          <w:color w:val="231F20"/>
          <w:spacing w:val="-47"/>
          <w:w w:val="95"/>
        </w:rPr>
        <w:t> </w:t>
      </w:r>
      <w:r>
        <w:rPr>
          <w:color w:val="231F20"/>
          <w:w w:val="95"/>
        </w:rPr>
        <w:t>un</w:t>
      </w:r>
      <w:r>
        <w:rPr>
          <w:color w:val="231F20"/>
          <w:spacing w:val="-47"/>
          <w:w w:val="95"/>
        </w:rPr>
        <w:t> </w:t>
      </w:r>
      <w:r>
        <w:rPr>
          <w:color w:val="231F20"/>
          <w:w w:val="95"/>
        </w:rPr>
        <w:t>semestre</w:t>
      </w:r>
      <w:r>
        <w:rPr>
          <w:color w:val="231F20"/>
          <w:spacing w:val="-47"/>
          <w:w w:val="95"/>
        </w:rPr>
        <w:t> </w:t>
      </w:r>
      <w:r>
        <w:rPr>
          <w:color w:val="231F20"/>
          <w:w w:val="95"/>
        </w:rPr>
        <w:t>cursado</w:t>
      </w:r>
      <w:r>
        <w:rPr>
          <w:color w:val="231F20"/>
          <w:spacing w:val="-47"/>
          <w:w w:val="95"/>
        </w:rPr>
        <w:t> </w:t>
      </w:r>
      <w:r>
        <w:rPr>
          <w:color w:val="231F20"/>
          <w:w w:val="95"/>
        </w:rPr>
        <w:t>en</w:t>
      </w:r>
      <w:r>
        <w:rPr>
          <w:color w:val="231F20"/>
          <w:spacing w:val="-47"/>
          <w:w w:val="95"/>
        </w:rPr>
        <w:t> </w:t>
      </w:r>
      <w:r>
        <w:rPr>
          <w:color w:val="231F20"/>
          <w:w w:val="95"/>
        </w:rPr>
        <w:t>Ia</w:t>
      </w:r>
      <w:r>
        <w:rPr>
          <w:color w:val="231F20"/>
          <w:spacing w:val="-47"/>
          <w:w w:val="95"/>
        </w:rPr>
        <w:t> </w:t>
      </w:r>
      <w:r>
        <w:rPr>
          <w:color w:val="231F20"/>
          <w:w w:val="95"/>
        </w:rPr>
        <w:t>Iicenciatura.</w:t>
      </w:r>
      <w:r>
        <w:rPr>
          <w:color w:val="231F20"/>
          <w:spacing w:val="-59"/>
          <w:w w:val="95"/>
        </w:rPr>
        <w:t> </w:t>
      </w:r>
      <w:r>
        <w:rPr>
          <w:color w:val="231F20"/>
          <w:w w:val="95"/>
        </w:rPr>
        <w:t>Después</w:t>
      </w:r>
      <w:r>
        <w:rPr>
          <w:color w:val="231F20"/>
          <w:spacing w:val="-47"/>
          <w:w w:val="95"/>
        </w:rPr>
        <w:t> </w:t>
      </w:r>
      <w:r>
        <w:rPr>
          <w:color w:val="231F20"/>
          <w:w w:val="95"/>
        </w:rPr>
        <w:t>de</w:t>
      </w:r>
      <w:r>
        <w:rPr>
          <w:color w:val="231F20"/>
          <w:spacing w:val="-47"/>
          <w:w w:val="95"/>
        </w:rPr>
        <w:t> </w:t>
      </w:r>
      <w:r>
        <w:rPr>
          <w:color w:val="231F20"/>
          <w:w w:val="95"/>
        </w:rPr>
        <w:t>correr</w:t>
      </w:r>
      <w:r>
        <w:rPr>
          <w:color w:val="231F20"/>
          <w:spacing w:val="-47"/>
          <w:w w:val="95"/>
        </w:rPr>
        <w:t> </w:t>
      </w:r>
      <w:r>
        <w:rPr>
          <w:color w:val="231F20"/>
          <w:w w:val="95"/>
        </w:rPr>
        <w:t>eI </w:t>
      </w:r>
      <w:r>
        <w:rPr>
          <w:color w:val="231F20"/>
          <w:w w:val="90"/>
        </w:rPr>
        <w:t>análisis factorial exploratorio de componentes principales con rotación</w:t>
      </w:r>
      <w:r>
        <w:rPr>
          <w:color w:val="231F20"/>
          <w:spacing w:val="-23"/>
          <w:w w:val="90"/>
        </w:rPr>
        <w:t> </w:t>
      </w:r>
      <w:r>
        <w:rPr>
          <w:color w:val="231F20"/>
          <w:w w:val="90"/>
        </w:rPr>
        <w:t>ortogonal </w:t>
      </w:r>
      <w:r>
        <w:rPr>
          <w:color w:val="231F20"/>
        </w:rPr>
        <w:t>varimax</w:t>
      </w:r>
      <w:r>
        <w:rPr>
          <w:color w:val="231F20"/>
          <w:spacing w:val="-25"/>
        </w:rPr>
        <w:t> </w:t>
      </w:r>
      <w:r>
        <w:rPr>
          <w:color w:val="231F20"/>
        </w:rPr>
        <w:t>de</w:t>
      </w:r>
      <w:r>
        <w:rPr>
          <w:color w:val="231F20"/>
          <w:spacing w:val="-25"/>
        </w:rPr>
        <w:t> </w:t>
      </w:r>
      <w:r>
        <w:rPr>
          <w:color w:val="231F20"/>
        </w:rPr>
        <w:t>Ia</w:t>
      </w:r>
      <w:r>
        <w:rPr>
          <w:color w:val="231F20"/>
          <w:spacing w:val="-25"/>
        </w:rPr>
        <w:t> </w:t>
      </w:r>
      <w:r>
        <w:rPr>
          <w:color w:val="231F20"/>
        </w:rPr>
        <w:t>EscaIa</w:t>
      </w:r>
      <w:r>
        <w:rPr>
          <w:color w:val="231F20"/>
          <w:spacing w:val="-25"/>
        </w:rPr>
        <w:t> </w:t>
      </w:r>
      <w:r>
        <w:rPr>
          <w:color w:val="231F20"/>
        </w:rPr>
        <w:t>de</w:t>
      </w:r>
      <w:r>
        <w:rPr>
          <w:color w:val="231F20"/>
          <w:spacing w:val="-25"/>
        </w:rPr>
        <w:t> </w:t>
      </w:r>
      <w:r>
        <w:rPr>
          <w:color w:val="231F20"/>
        </w:rPr>
        <w:t>satisfacción</w:t>
      </w:r>
      <w:r>
        <w:rPr>
          <w:color w:val="231F20"/>
          <w:spacing w:val="-25"/>
        </w:rPr>
        <w:t> </w:t>
      </w:r>
      <w:r>
        <w:rPr>
          <w:color w:val="231F20"/>
        </w:rPr>
        <w:t>con</w:t>
      </w:r>
      <w:r>
        <w:rPr>
          <w:color w:val="231F20"/>
          <w:spacing w:val="-25"/>
        </w:rPr>
        <w:t> </w:t>
      </w:r>
      <w:r>
        <w:rPr>
          <w:color w:val="231F20"/>
        </w:rPr>
        <w:t>Ia</w:t>
      </w:r>
      <w:r>
        <w:rPr>
          <w:color w:val="231F20"/>
          <w:spacing w:val="-25"/>
        </w:rPr>
        <w:t> </w:t>
      </w:r>
      <w:r>
        <w:rPr>
          <w:color w:val="231F20"/>
        </w:rPr>
        <w:t>vida</w:t>
      </w:r>
      <w:r>
        <w:rPr>
          <w:color w:val="231F20"/>
          <w:spacing w:val="-25"/>
        </w:rPr>
        <w:t> </w:t>
      </w:r>
      <w:r>
        <w:rPr>
          <w:color w:val="231F20"/>
        </w:rPr>
        <w:t>(I985)</w:t>
      </w:r>
      <w:r>
        <w:rPr>
          <w:color w:val="231F20"/>
          <w:spacing w:val="-25"/>
        </w:rPr>
        <w:t> </w:t>
      </w:r>
      <w:r>
        <w:rPr>
          <w:color w:val="231F20"/>
        </w:rPr>
        <w:t>y</w:t>
      </w:r>
      <w:r>
        <w:rPr>
          <w:color w:val="231F20"/>
          <w:spacing w:val="-25"/>
        </w:rPr>
        <w:t> </w:t>
      </w:r>
      <w:r>
        <w:rPr>
          <w:color w:val="231F20"/>
        </w:rPr>
        <w:t>Ia</w:t>
      </w:r>
      <w:r>
        <w:rPr>
          <w:color w:val="231F20"/>
          <w:spacing w:val="-25"/>
        </w:rPr>
        <w:t> </w:t>
      </w:r>
      <w:r>
        <w:rPr>
          <w:color w:val="231F20"/>
        </w:rPr>
        <w:t>EscaIa</w:t>
      </w:r>
      <w:r>
        <w:rPr>
          <w:color w:val="231F20"/>
          <w:spacing w:val="-25"/>
        </w:rPr>
        <w:t> </w:t>
      </w:r>
      <w:r>
        <w:rPr>
          <w:color w:val="231F20"/>
        </w:rPr>
        <w:t>de</w:t>
      </w:r>
      <w:r>
        <w:rPr>
          <w:color w:val="231F20"/>
          <w:spacing w:val="-25"/>
        </w:rPr>
        <w:t> </w:t>
      </w:r>
      <w:r>
        <w:rPr>
          <w:color w:val="231F20"/>
        </w:rPr>
        <w:t>afectos </w:t>
      </w:r>
      <w:r>
        <w:rPr>
          <w:color w:val="231F20"/>
          <w:w w:val="95"/>
        </w:rPr>
        <w:t>positivos</w:t>
      </w:r>
      <w:r>
        <w:rPr>
          <w:color w:val="231F20"/>
          <w:spacing w:val="-27"/>
          <w:w w:val="95"/>
        </w:rPr>
        <w:t> </w:t>
      </w:r>
      <w:r>
        <w:rPr>
          <w:color w:val="231F20"/>
          <w:w w:val="95"/>
        </w:rPr>
        <w:t>y</w:t>
      </w:r>
      <w:r>
        <w:rPr>
          <w:color w:val="231F20"/>
          <w:spacing w:val="-27"/>
          <w:w w:val="95"/>
        </w:rPr>
        <w:t> </w:t>
      </w:r>
      <w:r>
        <w:rPr>
          <w:color w:val="231F20"/>
          <w:w w:val="95"/>
        </w:rPr>
        <w:t>negativos</w:t>
      </w:r>
      <w:r>
        <w:rPr>
          <w:color w:val="231F20"/>
          <w:spacing w:val="-27"/>
          <w:w w:val="95"/>
        </w:rPr>
        <w:t> </w:t>
      </w:r>
      <w:r>
        <w:rPr>
          <w:color w:val="231F20"/>
          <w:w w:val="95"/>
        </w:rPr>
        <w:t>(I988)</w:t>
      </w:r>
      <w:r>
        <w:rPr>
          <w:color w:val="231F20"/>
          <w:spacing w:val="-27"/>
          <w:w w:val="95"/>
        </w:rPr>
        <w:t> </w:t>
      </w:r>
      <w:r>
        <w:rPr>
          <w:color w:val="231F20"/>
          <w:w w:val="95"/>
        </w:rPr>
        <w:t>se</w:t>
      </w:r>
      <w:r>
        <w:rPr>
          <w:color w:val="231F20"/>
          <w:spacing w:val="-27"/>
          <w:w w:val="95"/>
        </w:rPr>
        <w:t> </w:t>
      </w:r>
      <w:r>
        <w:rPr>
          <w:color w:val="231F20"/>
          <w:w w:val="95"/>
        </w:rPr>
        <w:t>obtuvo</w:t>
      </w:r>
      <w:r>
        <w:rPr>
          <w:color w:val="231F20"/>
          <w:spacing w:val="-27"/>
          <w:w w:val="95"/>
        </w:rPr>
        <w:t> </w:t>
      </w:r>
      <w:r>
        <w:rPr>
          <w:color w:val="231F20"/>
          <w:w w:val="95"/>
        </w:rPr>
        <w:t>Ia</w:t>
      </w:r>
      <w:r>
        <w:rPr>
          <w:color w:val="231F20"/>
          <w:spacing w:val="-27"/>
          <w:w w:val="95"/>
        </w:rPr>
        <w:t> </w:t>
      </w:r>
      <w:r>
        <w:rPr>
          <w:color w:val="231F20"/>
          <w:w w:val="95"/>
        </w:rPr>
        <w:t>medida</w:t>
      </w:r>
      <w:r>
        <w:rPr>
          <w:color w:val="231F20"/>
          <w:spacing w:val="-27"/>
          <w:w w:val="95"/>
        </w:rPr>
        <w:t> </w:t>
      </w:r>
      <w:r>
        <w:rPr>
          <w:color w:val="231F20"/>
          <w:w w:val="95"/>
        </w:rPr>
        <w:t>de</w:t>
      </w:r>
      <w:r>
        <w:rPr>
          <w:color w:val="231F20"/>
          <w:spacing w:val="-27"/>
          <w:w w:val="95"/>
        </w:rPr>
        <w:t> </w:t>
      </w:r>
      <w:r>
        <w:rPr>
          <w:color w:val="231F20"/>
          <w:w w:val="95"/>
        </w:rPr>
        <w:t>adecuación</w:t>
      </w:r>
      <w:r>
        <w:rPr>
          <w:color w:val="231F20"/>
          <w:spacing w:val="-27"/>
          <w:w w:val="95"/>
        </w:rPr>
        <w:t> </w:t>
      </w:r>
      <w:r>
        <w:rPr>
          <w:color w:val="231F20"/>
          <w:w w:val="95"/>
        </w:rPr>
        <w:t>muestraI</w:t>
      </w:r>
      <w:r>
        <w:rPr>
          <w:color w:val="231F20"/>
          <w:spacing w:val="-27"/>
          <w:w w:val="95"/>
        </w:rPr>
        <w:t> </w:t>
      </w:r>
      <w:r>
        <w:rPr>
          <w:color w:val="231F20"/>
          <w:spacing w:val="-6"/>
          <w:w w:val="95"/>
        </w:rPr>
        <w:t>Keiser- </w:t>
      </w:r>
      <w:r>
        <w:rPr>
          <w:color w:val="231F20"/>
        </w:rPr>
        <w:t>Meyer</w:t>
      </w:r>
      <w:r>
        <w:rPr>
          <w:color w:val="231F20"/>
          <w:spacing w:val="-46"/>
        </w:rPr>
        <w:t> </w:t>
      </w:r>
      <w:r>
        <w:rPr>
          <w:color w:val="231F20"/>
        </w:rPr>
        <w:t>-</w:t>
      </w:r>
      <w:r>
        <w:rPr>
          <w:color w:val="231F20"/>
          <w:spacing w:val="-46"/>
        </w:rPr>
        <w:t> </w:t>
      </w:r>
      <w:r>
        <w:rPr>
          <w:color w:val="231F20"/>
        </w:rPr>
        <w:t>OIKin</w:t>
      </w:r>
      <w:r>
        <w:rPr>
          <w:color w:val="231F20"/>
          <w:spacing w:val="-46"/>
        </w:rPr>
        <w:t> </w:t>
      </w:r>
      <w:r>
        <w:rPr>
          <w:color w:val="231F20"/>
        </w:rPr>
        <w:t>con</w:t>
      </w:r>
      <w:r>
        <w:rPr>
          <w:color w:val="231F20"/>
          <w:spacing w:val="-46"/>
        </w:rPr>
        <w:t> </w:t>
      </w:r>
      <w:r>
        <w:rPr>
          <w:color w:val="231F20"/>
        </w:rPr>
        <w:t>un</w:t>
      </w:r>
      <w:r>
        <w:rPr>
          <w:color w:val="231F20"/>
          <w:spacing w:val="-46"/>
        </w:rPr>
        <w:t> </w:t>
      </w:r>
      <w:r>
        <w:rPr>
          <w:color w:val="231F20"/>
        </w:rPr>
        <w:t>vaIor</w:t>
      </w:r>
      <w:r>
        <w:rPr>
          <w:color w:val="231F20"/>
          <w:spacing w:val="-46"/>
        </w:rPr>
        <w:t> </w:t>
      </w:r>
      <w:r>
        <w:rPr>
          <w:color w:val="231F20"/>
        </w:rPr>
        <w:t>correspondiente</w:t>
      </w:r>
      <w:r>
        <w:rPr>
          <w:color w:val="231F20"/>
          <w:spacing w:val="-46"/>
        </w:rPr>
        <w:t> </w:t>
      </w:r>
      <w:r>
        <w:rPr>
          <w:color w:val="231F20"/>
        </w:rPr>
        <w:t>a</w:t>
      </w:r>
      <w:r>
        <w:rPr>
          <w:color w:val="231F20"/>
          <w:spacing w:val="-46"/>
        </w:rPr>
        <w:t> </w:t>
      </w:r>
      <w:r>
        <w:rPr>
          <w:color w:val="231F20"/>
        </w:rPr>
        <w:t>.92I,</w:t>
      </w:r>
      <w:r>
        <w:rPr>
          <w:color w:val="231F20"/>
          <w:spacing w:val="-56"/>
        </w:rPr>
        <w:t> </w:t>
      </w:r>
      <w:r>
        <w:rPr>
          <w:color w:val="231F20"/>
        </w:rPr>
        <w:t>Io</w:t>
      </w:r>
      <w:r>
        <w:rPr>
          <w:color w:val="231F20"/>
          <w:spacing w:val="-46"/>
        </w:rPr>
        <w:t> </w:t>
      </w:r>
      <w:r>
        <w:rPr>
          <w:color w:val="231F20"/>
        </w:rPr>
        <w:t>que</w:t>
      </w:r>
      <w:r>
        <w:rPr>
          <w:color w:val="231F20"/>
          <w:spacing w:val="-46"/>
        </w:rPr>
        <w:t> </w:t>
      </w:r>
      <w:r>
        <w:rPr>
          <w:color w:val="231F20"/>
        </w:rPr>
        <w:t>indica</w:t>
      </w:r>
      <w:r>
        <w:rPr>
          <w:color w:val="231F20"/>
          <w:spacing w:val="-46"/>
        </w:rPr>
        <w:t> </w:t>
      </w:r>
      <w:r>
        <w:rPr>
          <w:color w:val="231F20"/>
        </w:rPr>
        <w:t>que</w:t>
      </w:r>
      <w:r>
        <w:rPr>
          <w:color w:val="231F20"/>
          <w:spacing w:val="-46"/>
        </w:rPr>
        <w:t> </w:t>
      </w:r>
      <w:r>
        <w:rPr>
          <w:color w:val="231F20"/>
        </w:rPr>
        <w:t>Ia</w:t>
      </w:r>
      <w:r>
        <w:rPr>
          <w:color w:val="231F20"/>
          <w:spacing w:val="-46"/>
        </w:rPr>
        <w:t> </w:t>
      </w:r>
      <w:r>
        <w:rPr>
          <w:color w:val="231F20"/>
        </w:rPr>
        <w:t>base</w:t>
      </w:r>
      <w:r>
        <w:rPr>
          <w:color w:val="231F20"/>
          <w:spacing w:val="-46"/>
        </w:rPr>
        <w:t> </w:t>
      </w:r>
      <w:r>
        <w:rPr>
          <w:color w:val="231F20"/>
        </w:rPr>
        <w:t>de </w:t>
      </w:r>
      <w:r>
        <w:rPr>
          <w:color w:val="231F20"/>
          <w:w w:val="90"/>
        </w:rPr>
        <w:t>datos</w:t>
      </w:r>
      <w:r>
        <w:rPr>
          <w:color w:val="231F20"/>
          <w:spacing w:val="-24"/>
          <w:w w:val="90"/>
        </w:rPr>
        <w:t> </w:t>
      </w:r>
      <w:r>
        <w:rPr>
          <w:color w:val="231F20"/>
          <w:w w:val="90"/>
        </w:rPr>
        <w:t>fue</w:t>
      </w:r>
      <w:r>
        <w:rPr>
          <w:color w:val="231F20"/>
          <w:spacing w:val="-24"/>
          <w:w w:val="90"/>
        </w:rPr>
        <w:t> </w:t>
      </w:r>
      <w:r>
        <w:rPr>
          <w:color w:val="231F20"/>
          <w:w w:val="90"/>
        </w:rPr>
        <w:t>adecuada</w:t>
      </w:r>
      <w:r>
        <w:rPr>
          <w:color w:val="231F20"/>
          <w:spacing w:val="-25"/>
          <w:w w:val="90"/>
        </w:rPr>
        <w:t> </w:t>
      </w:r>
      <w:r>
        <w:rPr>
          <w:color w:val="231F20"/>
          <w:w w:val="90"/>
        </w:rPr>
        <w:t>para</w:t>
      </w:r>
      <w:r>
        <w:rPr>
          <w:color w:val="231F20"/>
          <w:spacing w:val="-24"/>
          <w:w w:val="90"/>
        </w:rPr>
        <w:t> </w:t>
      </w:r>
      <w:r>
        <w:rPr>
          <w:color w:val="231F20"/>
          <w:w w:val="90"/>
        </w:rPr>
        <w:t>llevar</w:t>
      </w:r>
      <w:r>
        <w:rPr>
          <w:color w:val="231F20"/>
          <w:spacing w:val="-24"/>
          <w:w w:val="90"/>
        </w:rPr>
        <w:t> </w:t>
      </w:r>
      <w:r>
        <w:rPr>
          <w:color w:val="231F20"/>
          <w:w w:val="90"/>
        </w:rPr>
        <w:t>a</w:t>
      </w:r>
      <w:r>
        <w:rPr>
          <w:color w:val="231F20"/>
          <w:spacing w:val="-24"/>
          <w:w w:val="90"/>
        </w:rPr>
        <w:t> </w:t>
      </w:r>
      <w:r>
        <w:rPr>
          <w:color w:val="231F20"/>
          <w:w w:val="90"/>
        </w:rPr>
        <w:t>cabo</w:t>
      </w:r>
      <w:r>
        <w:rPr>
          <w:color w:val="231F20"/>
          <w:spacing w:val="-24"/>
          <w:w w:val="90"/>
        </w:rPr>
        <w:t> </w:t>
      </w:r>
      <w:r>
        <w:rPr>
          <w:color w:val="231F20"/>
          <w:w w:val="90"/>
        </w:rPr>
        <w:t>un</w:t>
      </w:r>
      <w:r>
        <w:rPr>
          <w:color w:val="231F20"/>
          <w:spacing w:val="-24"/>
          <w:w w:val="90"/>
        </w:rPr>
        <w:t> </w:t>
      </w:r>
      <w:r>
        <w:rPr>
          <w:color w:val="231F20"/>
          <w:w w:val="90"/>
        </w:rPr>
        <w:t>análisis</w:t>
      </w:r>
      <w:r>
        <w:rPr>
          <w:color w:val="231F20"/>
          <w:spacing w:val="-25"/>
          <w:w w:val="90"/>
        </w:rPr>
        <w:t> </w:t>
      </w:r>
      <w:r>
        <w:rPr>
          <w:color w:val="231F20"/>
          <w:w w:val="90"/>
        </w:rPr>
        <w:t>factorial</w:t>
      </w:r>
      <w:r>
        <w:rPr>
          <w:color w:val="231F20"/>
          <w:spacing w:val="-24"/>
          <w:w w:val="90"/>
        </w:rPr>
        <w:t> </w:t>
      </w:r>
      <w:r>
        <w:rPr>
          <w:color w:val="231F20"/>
          <w:w w:val="90"/>
        </w:rPr>
        <w:t>exploratorio.</w:t>
      </w:r>
      <w:r>
        <w:rPr>
          <w:color w:val="231F20"/>
          <w:spacing w:val="-44"/>
          <w:w w:val="90"/>
        </w:rPr>
        <w:t> </w:t>
      </w:r>
      <w:r>
        <w:rPr>
          <w:color w:val="231F20"/>
          <w:w w:val="90"/>
        </w:rPr>
        <w:t>La</w:t>
      </w:r>
      <w:r>
        <w:rPr>
          <w:color w:val="231F20"/>
          <w:spacing w:val="-24"/>
          <w:w w:val="90"/>
        </w:rPr>
        <w:t> </w:t>
      </w:r>
      <w:r>
        <w:rPr>
          <w:color w:val="231F20"/>
          <w:w w:val="90"/>
        </w:rPr>
        <w:t>muestra </w:t>
      </w:r>
      <w:r>
        <w:rPr>
          <w:color w:val="231F20"/>
          <w:w w:val="95"/>
        </w:rPr>
        <w:t>de</w:t>
      </w:r>
      <w:r>
        <w:rPr>
          <w:color w:val="231F20"/>
          <w:spacing w:val="-36"/>
          <w:w w:val="95"/>
        </w:rPr>
        <w:t> </w:t>
      </w:r>
      <w:r>
        <w:rPr>
          <w:color w:val="231F20"/>
          <w:w w:val="95"/>
        </w:rPr>
        <w:t>34I</w:t>
      </w:r>
      <w:r>
        <w:rPr>
          <w:color w:val="231F20"/>
          <w:spacing w:val="-36"/>
          <w:w w:val="95"/>
        </w:rPr>
        <w:t> </w:t>
      </w:r>
      <w:r>
        <w:rPr>
          <w:color w:val="231F20"/>
          <w:w w:val="95"/>
        </w:rPr>
        <w:t>casos</w:t>
      </w:r>
      <w:r>
        <w:rPr>
          <w:color w:val="231F20"/>
          <w:spacing w:val="-36"/>
          <w:w w:val="95"/>
        </w:rPr>
        <w:t> </w:t>
      </w:r>
      <w:r>
        <w:rPr>
          <w:color w:val="231F20"/>
          <w:w w:val="95"/>
        </w:rPr>
        <w:t>es</w:t>
      </w:r>
      <w:r>
        <w:rPr>
          <w:color w:val="231F20"/>
          <w:spacing w:val="-36"/>
          <w:w w:val="95"/>
        </w:rPr>
        <w:t> </w:t>
      </w:r>
      <w:r>
        <w:rPr>
          <w:color w:val="231F20"/>
          <w:w w:val="95"/>
        </w:rPr>
        <w:t>apropiada.</w:t>
      </w:r>
      <w:r>
        <w:rPr>
          <w:color w:val="231F20"/>
          <w:spacing w:val="-49"/>
          <w:w w:val="95"/>
        </w:rPr>
        <w:t> </w:t>
      </w:r>
      <w:r>
        <w:rPr>
          <w:color w:val="231F20"/>
          <w:w w:val="95"/>
        </w:rPr>
        <w:t>Un</w:t>
      </w:r>
      <w:r>
        <w:rPr>
          <w:color w:val="231F20"/>
          <w:spacing w:val="-36"/>
          <w:w w:val="95"/>
        </w:rPr>
        <w:t> </w:t>
      </w:r>
      <w:r>
        <w:rPr>
          <w:color w:val="231F20"/>
          <w:w w:val="95"/>
        </w:rPr>
        <w:t>vaIor</w:t>
      </w:r>
      <w:r>
        <w:rPr>
          <w:color w:val="231F20"/>
          <w:spacing w:val="-36"/>
          <w:w w:val="95"/>
        </w:rPr>
        <w:t> </w:t>
      </w:r>
      <w:r>
        <w:rPr>
          <w:color w:val="231F20"/>
          <w:w w:val="95"/>
        </w:rPr>
        <w:t>significativo</w:t>
      </w:r>
      <w:r>
        <w:rPr>
          <w:color w:val="231F20"/>
          <w:spacing w:val="-36"/>
          <w:w w:val="95"/>
        </w:rPr>
        <w:t> </w:t>
      </w:r>
      <w:r>
        <w:rPr>
          <w:color w:val="231F20"/>
          <w:w w:val="95"/>
        </w:rPr>
        <w:t>para</w:t>
      </w:r>
      <w:r>
        <w:rPr>
          <w:color w:val="231F20"/>
          <w:spacing w:val="-36"/>
          <w:w w:val="95"/>
        </w:rPr>
        <w:t> </w:t>
      </w:r>
      <w:r>
        <w:rPr>
          <w:color w:val="231F20"/>
          <w:w w:val="95"/>
        </w:rPr>
        <w:t>Ia</w:t>
      </w:r>
      <w:r>
        <w:rPr>
          <w:color w:val="231F20"/>
          <w:spacing w:val="-36"/>
          <w:w w:val="95"/>
        </w:rPr>
        <w:t> </w:t>
      </w:r>
      <w:r>
        <w:rPr>
          <w:color w:val="231F20"/>
          <w:w w:val="95"/>
        </w:rPr>
        <w:t>prueba</w:t>
      </w:r>
      <w:r>
        <w:rPr>
          <w:color w:val="231F20"/>
          <w:spacing w:val="-36"/>
          <w:w w:val="95"/>
        </w:rPr>
        <w:t> </w:t>
      </w:r>
      <w:r>
        <w:rPr>
          <w:color w:val="231F20"/>
          <w:w w:val="95"/>
        </w:rPr>
        <w:t>de</w:t>
      </w:r>
      <w:r>
        <w:rPr>
          <w:color w:val="231F20"/>
          <w:spacing w:val="-36"/>
          <w:w w:val="95"/>
        </w:rPr>
        <w:t> </w:t>
      </w:r>
      <w:r>
        <w:rPr>
          <w:color w:val="231F20"/>
          <w:w w:val="95"/>
        </w:rPr>
        <w:t>esfericidad</w:t>
      </w:r>
      <w:r>
        <w:rPr>
          <w:color w:val="231F20"/>
          <w:spacing w:val="-36"/>
          <w:w w:val="95"/>
        </w:rPr>
        <w:t> </w:t>
      </w:r>
      <w:r>
        <w:rPr>
          <w:color w:val="231F20"/>
          <w:w w:val="95"/>
        </w:rPr>
        <w:t>de Bartlett</w:t>
      </w:r>
      <w:r>
        <w:rPr>
          <w:color w:val="231F20"/>
          <w:spacing w:val="-32"/>
          <w:w w:val="95"/>
        </w:rPr>
        <w:t> </w:t>
      </w:r>
      <w:r>
        <w:rPr>
          <w:color w:val="231F20"/>
          <w:w w:val="95"/>
        </w:rPr>
        <w:t>con</w:t>
      </w:r>
      <w:r>
        <w:rPr>
          <w:color w:val="231F20"/>
          <w:spacing w:val="-32"/>
          <w:w w:val="95"/>
        </w:rPr>
        <w:t> </w:t>
      </w:r>
      <w:r>
        <w:rPr>
          <w:color w:val="231F20"/>
          <w:w w:val="95"/>
        </w:rPr>
        <w:t>un</w:t>
      </w:r>
      <w:r>
        <w:rPr>
          <w:color w:val="231F20"/>
          <w:spacing w:val="-32"/>
          <w:w w:val="95"/>
        </w:rPr>
        <w:t> </w:t>
      </w:r>
      <w:r>
        <w:rPr>
          <w:color w:val="231F20"/>
          <w:w w:val="95"/>
        </w:rPr>
        <w:t>puntaje</w:t>
      </w:r>
      <w:r>
        <w:rPr>
          <w:color w:val="231F20"/>
          <w:spacing w:val="-32"/>
          <w:w w:val="95"/>
        </w:rPr>
        <w:t> </w:t>
      </w:r>
      <w:r>
        <w:rPr>
          <w:color w:val="231F20"/>
          <w:w w:val="95"/>
        </w:rPr>
        <w:t>de</w:t>
      </w:r>
      <w:r>
        <w:rPr>
          <w:color w:val="231F20"/>
          <w:spacing w:val="-32"/>
          <w:w w:val="95"/>
        </w:rPr>
        <w:t> </w:t>
      </w:r>
      <w:r>
        <w:rPr>
          <w:color w:val="231F20"/>
          <w:w w:val="95"/>
        </w:rPr>
        <w:t>.000</w:t>
      </w:r>
      <w:r>
        <w:rPr>
          <w:color w:val="231F20"/>
          <w:spacing w:val="-32"/>
          <w:w w:val="95"/>
        </w:rPr>
        <w:t> </w:t>
      </w:r>
      <w:r>
        <w:rPr>
          <w:color w:val="231F20"/>
          <w:w w:val="95"/>
        </w:rPr>
        <w:t>indica</w:t>
      </w:r>
      <w:r>
        <w:rPr>
          <w:color w:val="231F20"/>
          <w:spacing w:val="-32"/>
          <w:w w:val="95"/>
        </w:rPr>
        <w:t> </w:t>
      </w:r>
      <w:r>
        <w:rPr>
          <w:color w:val="231F20"/>
          <w:w w:val="95"/>
        </w:rPr>
        <w:t>que</w:t>
      </w:r>
      <w:r>
        <w:rPr>
          <w:color w:val="231F20"/>
          <w:spacing w:val="-32"/>
          <w:w w:val="95"/>
        </w:rPr>
        <w:t> </w:t>
      </w:r>
      <w:r>
        <w:rPr>
          <w:color w:val="231F20"/>
          <w:w w:val="95"/>
        </w:rPr>
        <w:t>el</w:t>
      </w:r>
      <w:r>
        <w:rPr>
          <w:color w:val="231F20"/>
          <w:spacing w:val="-32"/>
          <w:w w:val="95"/>
        </w:rPr>
        <w:t> </w:t>
      </w:r>
      <w:r>
        <w:rPr>
          <w:color w:val="231F20"/>
          <w:w w:val="95"/>
        </w:rPr>
        <w:t>modelo</w:t>
      </w:r>
      <w:r>
        <w:rPr>
          <w:color w:val="231F20"/>
          <w:spacing w:val="-32"/>
          <w:w w:val="95"/>
        </w:rPr>
        <w:t> </w:t>
      </w:r>
      <w:r>
        <w:rPr>
          <w:color w:val="231F20"/>
          <w:w w:val="95"/>
        </w:rPr>
        <w:t>factorial</w:t>
      </w:r>
      <w:r>
        <w:rPr>
          <w:color w:val="231F20"/>
          <w:spacing w:val="-32"/>
          <w:w w:val="95"/>
        </w:rPr>
        <w:t> </w:t>
      </w:r>
      <w:r>
        <w:rPr>
          <w:color w:val="231F20"/>
          <w:w w:val="95"/>
        </w:rPr>
        <w:t>es</w:t>
      </w:r>
      <w:r>
        <w:rPr>
          <w:color w:val="231F20"/>
          <w:spacing w:val="-32"/>
          <w:w w:val="95"/>
        </w:rPr>
        <w:t> </w:t>
      </w:r>
      <w:r>
        <w:rPr>
          <w:color w:val="231F20"/>
          <w:w w:val="95"/>
        </w:rPr>
        <w:t>adecuado</w:t>
      </w:r>
      <w:r>
        <w:rPr>
          <w:color w:val="231F20"/>
          <w:spacing w:val="-33"/>
          <w:w w:val="95"/>
        </w:rPr>
        <w:t> </w:t>
      </w:r>
      <w:r>
        <w:rPr>
          <w:color w:val="231F20"/>
          <w:w w:val="95"/>
        </w:rPr>
        <w:t>para </w:t>
      </w:r>
      <w:r>
        <w:rPr>
          <w:color w:val="231F20"/>
          <w:w w:val="90"/>
        </w:rPr>
        <w:t>explicar los</w:t>
      </w:r>
      <w:r>
        <w:rPr>
          <w:color w:val="231F20"/>
          <w:spacing w:val="-25"/>
          <w:w w:val="90"/>
        </w:rPr>
        <w:t> </w:t>
      </w:r>
      <w:r>
        <w:rPr>
          <w:color w:val="231F20"/>
          <w:w w:val="90"/>
        </w:rPr>
        <w:t>datos.</w:t>
      </w:r>
    </w:p>
    <w:p>
      <w:pPr>
        <w:pStyle w:val="BodyText"/>
        <w:spacing w:line="309" w:lineRule="auto" w:before="200"/>
        <w:ind w:left="120" w:right="156" w:firstLine="820"/>
        <w:jc w:val="both"/>
      </w:pPr>
      <w:r>
        <w:rPr>
          <w:color w:val="231F20"/>
        </w:rPr>
        <w:t>De</w:t>
      </w:r>
      <w:r>
        <w:rPr>
          <w:color w:val="231F20"/>
          <w:spacing w:val="-33"/>
        </w:rPr>
        <w:t> </w:t>
      </w:r>
      <w:r>
        <w:rPr>
          <w:color w:val="231F20"/>
        </w:rPr>
        <w:t>acuerdo</w:t>
      </w:r>
      <w:r>
        <w:rPr>
          <w:color w:val="231F20"/>
          <w:spacing w:val="-33"/>
        </w:rPr>
        <w:t> </w:t>
      </w:r>
      <w:r>
        <w:rPr>
          <w:color w:val="231F20"/>
        </w:rPr>
        <w:t>a</w:t>
      </w:r>
      <w:r>
        <w:rPr>
          <w:color w:val="231F20"/>
          <w:spacing w:val="-33"/>
        </w:rPr>
        <w:t> </w:t>
      </w:r>
      <w:r>
        <w:rPr>
          <w:color w:val="231F20"/>
        </w:rPr>
        <w:t>Io</w:t>
      </w:r>
      <w:r>
        <w:rPr>
          <w:color w:val="231F20"/>
          <w:spacing w:val="-33"/>
        </w:rPr>
        <w:t> </w:t>
      </w:r>
      <w:r>
        <w:rPr>
          <w:color w:val="231F20"/>
        </w:rPr>
        <w:t>recomendado</w:t>
      </w:r>
      <w:r>
        <w:rPr>
          <w:color w:val="231F20"/>
          <w:spacing w:val="-33"/>
        </w:rPr>
        <w:t> </w:t>
      </w:r>
      <w:r>
        <w:rPr>
          <w:color w:val="231F20"/>
        </w:rPr>
        <w:t>por</w:t>
      </w:r>
      <w:r>
        <w:rPr>
          <w:color w:val="231F20"/>
          <w:spacing w:val="-33"/>
        </w:rPr>
        <w:t> </w:t>
      </w:r>
      <w:r>
        <w:rPr>
          <w:color w:val="231F20"/>
        </w:rPr>
        <w:t>Pérez</w:t>
      </w:r>
      <w:r>
        <w:rPr>
          <w:color w:val="231F20"/>
          <w:spacing w:val="-33"/>
        </w:rPr>
        <w:t> </w:t>
      </w:r>
      <w:r>
        <w:rPr>
          <w:color w:val="231F20"/>
        </w:rPr>
        <w:t>(200I)</w:t>
      </w:r>
      <w:r>
        <w:rPr>
          <w:color w:val="231F20"/>
          <w:spacing w:val="-32"/>
        </w:rPr>
        <w:t> </w:t>
      </w:r>
      <w:r>
        <w:rPr>
          <w:color w:val="231F20"/>
        </w:rPr>
        <w:t>y</w:t>
      </w:r>
      <w:r>
        <w:rPr>
          <w:color w:val="231F20"/>
          <w:spacing w:val="-33"/>
        </w:rPr>
        <w:t> </w:t>
      </w:r>
      <w:r>
        <w:rPr>
          <w:color w:val="231F20"/>
        </w:rPr>
        <w:t>Johnson</w:t>
      </w:r>
      <w:r>
        <w:rPr>
          <w:color w:val="231F20"/>
          <w:spacing w:val="-33"/>
        </w:rPr>
        <w:t> </w:t>
      </w:r>
      <w:r>
        <w:rPr>
          <w:color w:val="231F20"/>
        </w:rPr>
        <w:t>(2000)</w:t>
      </w:r>
      <w:r>
        <w:rPr>
          <w:color w:val="231F20"/>
          <w:spacing w:val="-32"/>
        </w:rPr>
        <w:t> </w:t>
      </w:r>
      <w:r>
        <w:rPr>
          <w:color w:val="231F20"/>
        </w:rPr>
        <w:t>para </w:t>
      </w:r>
      <w:r>
        <w:rPr>
          <w:color w:val="231F20"/>
          <w:w w:val="95"/>
        </w:rPr>
        <w:t>la</w:t>
      </w:r>
      <w:r>
        <w:rPr>
          <w:color w:val="231F20"/>
          <w:spacing w:val="-32"/>
          <w:w w:val="95"/>
        </w:rPr>
        <w:t> </w:t>
      </w:r>
      <w:r>
        <w:rPr>
          <w:color w:val="231F20"/>
          <w:w w:val="95"/>
        </w:rPr>
        <w:t>determinación</w:t>
      </w:r>
      <w:r>
        <w:rPr>
          <w:color w:val="231F20"/>
          <w:spacing w:val="-33"/>
          <w:w w:val="95"/>
        </w:rPr>
        <w:t> </w:t>
      </w:r>
      <w:r>
        <w:rPr>
          <w:color w:val="231F20"/>
          <w:w w:val="95"/>
        </w:rPr>
        <w:t>del</w:t>
      </w:r>
      <w:r>
        <w:rPr>
          <w:color w:val="231F20"/>
          <w:spacing w:val="-32"/>
          <w:w w:val="95"/>
        </w:rPr>
        <w:t> </w:t>
      </w:r>
      <w:r>
        <w:rPr>
          <w:color w:val="231F20"/>
          <w:w w:val="95"/>
        </w:rPr>
        <w:t>número</w:t>
      </w:r>
      <w:r>
        <w:rPr>
          <w:color w:val="231F20"/>
          <w:spacing w:val="-32"/>
          <w:w w:val="95"/>
        </w:rPr>
        <w:t> </w:t>
      </w:r>
      <w:r>
        <w:rPr>
          <w:color w:val="231F20"/>
          <w:w w:val="95"/>
        </w:rPr>
        <w:t>de</w:t>
      </w:r>
      <w:r>
        <w:rPr>
          <w:color w:val="231F20"/>
          <w:spacing w:val="-32"/>
          <w:w w:val="95"/>
        </w:rPr>
        <w:t> </w:t>
      </w:r>
      <w:r>
        <w:rPr>
          <w:color w:val="231F20"/>
          <w:w w:val="95"/>
        </w:rPr>
        <w:t>componentes</w:t>
      </w:r>
      <w:r>
        <w:rPr>
          <w:color w:val="231F20"/>
          <w:spacing w:val="-32"/>
          <w:w w:val="95"/>
        </w:rPr>
        <w:t> </w:t>
      </w:r>
      <w:r>
        <w:rPr>
          <w:color w:val="231F20"/>
          <w:w w:val="95"/>
        </w:rPr>
        <w:t>principales,</w:t>
      </w:r>
      <w:r>
        <w:rPr>
          <w:color w:val="231F20"/>
          <w:spacing w:val="-45"/>
          <w:w w:val="95"/>
        </w:rPr>
        <w:t> </w:t>
      </w:r>
      <w:r>
        <w:rPr>
          <w:color w:val="231F20"/>
          <w:w w:val="95"/>
        </w:rPr>
        <w:t>se</w:t>
      </w:r>
      <w:r>
        <w:rPr>
          <w:color w:val="231F20"/>
          <w:spacing w:val="-32"/>
          <w:w w:val="95"/>
        </w:rPr>
        <w:t> </w:t>
      </w:r>
      <w:r>
        <w:rPr>
          <w:color w:val="231F20"/>
          <w:w w:val="95"/>
        </w:rPr>
        <w:t>tomó</w:t>
      </w:r>
      <w:r>
        <w:rPr>
          <w:color w:val="231F20"/>
          <w:spacing w:val="-32"/>
          <w:w w:val="95"/>
        </w:rPr>
        <w:t> </w:t>
      </w:r>
      <w:r>
        <w:rPr>
          <w:color w:val="231F20"/>
          <w:w w:val="95"/>
        </w:rPr>
        <w:t>en</w:t>
      </w:r>
      <w:r>
        <w:rPr>
          <w:color w:val="231F20"/>
          <w:spacing w:val="-32"/>
          <w:w w:val="95"/>
        </w:rPr>
        <w:t> </w:t>
      </w:r>
      <w:r>
        <w:rPr>
          <w:color w:val="231F20"/>
          <w:w w:val="95"/>
        </w:rPr>
        <w:t>cuenta</w:t>
      </w:r>
      <w:r>
        <w:rPr>
          <w:color w:val="231F20"/>
          <w:spacing w:val="-32"/>
          <w:w w:val="95"/>
        </w:rPr>
        <w:t> </w:t>
      </w:r>
      <w:r>
        <w:rPr>
          <w:color w:val="231F20"/>
          <w:w w:val="95"/>
        </w:rPr>
        <w:t>el </w:t>
      </w:r>
      <w:r>
        <w:rPr>
          <w:color w:val="231F20"/>
          <w:w w:val="90"/>
        </w:rPr>
        <w:t>inicio deI comportamiento asintótico deI gráfico de sedimentación y Ia</w:t>
      </w:r>
      <w:r>
        <w:rPr>
          <w:color w:val="231F20"/>
          <w:spacing w:val="-44"/>
          <w:w w:val="90"/>
        </w:rPr>
        <w:t> </w:t>
      </w:r>
      <w:r>
        <w:rPr>
          <w:color w:val="231F20"/>
          <w:w w:val="90"/>
        </w:rPr>
        <w:t>diferencia </w:t>
      </w:r>
      <w:r>
        <w:rPr>
          <w:color w:val="231F20"/>
        </w:rPr>
        <w:t>de</w:t>
      </w:r>
      <w:r>
        <w:rPr>
          <w:color w:val="231F20"/>
          <w:spacing w:val="-30"/>
        </w:rPr>
        <w:t> </w:t>
      </w:r>
      <w:r>
        <w:rPr>
          <w:color w:val="231F20"/>
        </w:rPr>
        <w:t>al</w:t>
      </w:r>
      <w:r>
        <w:rPr>
          <w:color w:val="231F20"/>
          <w:spacing w:val="-30"/>
        </w:rPr>
        <w:t> </w:t>
      </w:r>
      <w:r>
        <w:rPr>
          <w:color w:val="231F20"/>
        </w:rPr>
        <w:t>menos</w:t>
      </w:r>
      <w:r>
        <w:rPr>
          <w:color w:val="231F20"/>
          <w:spacing w:val="-30"/>
        </w:rPr>
        <w:t> </w:t>
      </w:r>
      <w:r>
        <w:rPr>
          <w:color w:val="231F20"/>
        </w:rPr>
        <w:t>una</w:t>
      </w:r>
      <w:r>
        <w:rPr>
          <w:color w:val="231F20"/>
          <w:spacing w:val="-30"/>
        </w:rPr>
        <w:t> </w:t>
      </w:r>
      <w:r>
        <w:rPr>
          <w:color w:val="231F20"/>
        </w:rPr>
        <w:t>unidad</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total</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autovalores</w:t>
      </w:r>
      <w:r>
        <w:rPr>
          <w:color w:val="231F20"/>
          <w:spacing w:val="-30"/>
        </w:rPr>
        <w:t> </w:t>
      </w:r>
      <w:r>
        <w:rPr>
          <w:color w:val="231F20"/>
        </w:rPr>
        <w:t>iniciales,</w:t>
      </w:r>
      <w:r>
        <w:rPr>
          <w:color w:val="231F20"/>
          <w:spacing w:val="-42"/>
        </w:rPr>
        <w:t> </w:t>
      </w:r>
      <w:r>
        <w:rPr>
          <w:color w:val="231F20"/>
        </w:rPr>
        <w:t>por</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se </w:t>
      </w:r>
      <w:r>
        <w:rPr>
          <w:color w:val="231F20"/>
          <w:w w:val="95"/>
        </w:rPr>
        <w:t>consideraron</w:t>
      </w:r>
      <w:r>
        <w:rPr>
          <w:color w:val="231F20"/>
          <w:spacing w:val="-22"/>
          <w:w w:val="95"/>
        </w:rPr>
        <w:t> </w:t>
      </w:r>
      <w:r>
        <w:rPr>
          <w:color w:val="231F20"/>
          <w:w w:val="95"/>
        </w:rPr>
        <w:t>3</w:t>
      </w:r>
      <w:r>
        <w:rPr>
          <w:color w:val="231F20"/>
          <w:spacing w:val="-22"/>
          <w:w w:val="95"/>
        </w:rPr>
        <w:t> </w:t>
      </w:r>
      <w:r>
        <w:rPr>
          <w:color w:val="231F20"/>
          <w:w w:val="95"/>
        </w:rPr>
        <w:t>factores</w:t>
      </w:r>
      <w:r>
        <w:rPr>
          <w:color w:val="231F20"/>
          <w:spacing w:val="-22"/>
          <w:w w:val="95"/>
        </w:rPr>
        <w:t> </w:t>
      </w:r>
      <w:r>
        <w:rPr>
          <w:color w:val="231F20"/>
          <w:w w:val="95"/>
        </w:rPr>
        <w:t>con</w:t>
      </w:r>
      <w:r>
        <w:rPr>
          <w:color w:val="231F20"/>
          <w:spacing w:val="-22"/>
          <w:w w:val="95"/>
        </w:rPr>
        <w:t> </w:t>
      </w:r>
      <w:r>
        <w:rPr>
          <w:color w:val="231F20"/>
          <w:w w:val="95"/>
        </w:rPr>
        <w:t>6</w:t>
      </w:r>
      <w:r>
        <w:rPr>
          <w:color w:val="231F20"/>
          <w:spacing w:val="-22"/>
          <w:w w:val="95"/>
        </w:rPr>
        <w:t> </w:t>
      </w:r>
      <w:r>
        <w:rPr>
          <w:color w:val="231F20"/>
          <w:w w:val="95"/>
        </w:rPr>
        <w:t>iteraciones</w:t>
      </w:r>
      <w:r>
        <w:rPr>
          <w:color w:val="231F20"/>
          <w:spacing w:val="-22"/>
          <w:w w:val="95"/>
        </w:rPr>
        <w:t> </w:t>
      </w:r>
      <w:r>
        <w:rPr>
          <w:color w:val="231F20"/>
          <w:w w:val="95"/>
        </w:rPr>
        <w:t>que</w:t>
      </w:r>
      <w:r>
        <w:rPr>
          <w:color w:val="231F20"/>
          <w:spacing w:val="-22"/>
          <w:w w:val="95"/>
        </w:rPr>
        <w:t> </w:t>
      </w:r>
      <w:r>
        <w:rPr>
          <w:color w:val="231F20"/>
          <w:w w:val="95"/>
        </w:rPr>
        <w:t>expIican</w:t>
      </w:r>
      <w:r>
        <w:rPr>
          <w:color w:val="231F20"/>
          <w:spacing w:val="-22"/>
          <w:w w:val="95"/>
        </w:rPr>
        <w:t> </w:t>
      </w:r>
      <w:r>
        <w:rPr>
          <w:color w:val="231F20"/>
          <w:w w:val="95"/>
        </w:rPr>
        <w:t>eI</w:t>
      </w:r>
      <w:r>
        <w:rPr>
          <w:color w:val="231F20"/>
          <w:spacing w:val="-22"/>
          <w:w w:val="95"/>
        </w:rPr>
        <w:t> </w:t>
      </w:r>
      <w:r>
        <w:rPr>
          <w:color w:val="231F20"/>
          <w:w w:val="95"/>
        </w:rPr>
        <w:t>48.07%</w:t>
      </w:r>
      <w:r>
        <w:rPr>
          <w:color w:val="231F20"/>
          <w:spacing w:val="-22"/>
          <w:w w:val="95"/>
        </w:rPr>
        <w:t> </w:t>
      </w:r>
      <w:r>
        <w:rPr>
          <w:color w:val="231F20"/>
          <w:w w:val="95"/>
        </w:rPr>
        <w:t>de</w:t>
      </w:r>
      <w:r>
        <w:rPr>
          <w:color w:val="231F20"/>
          <w:spacing w:val="-22"/>
          <w:w w:val="95"/>
        </w:rPr>
        <w:t> </w:t>
      </w:r>
      <w:r>
        <w:rPr>
          <w:color w:val="231F20"/>
          <w:w w:val="95"/>
        </w:rPr>
        <w:t>Ia</w:t>
      </w:r>
      <w:r>
        <w:rPr>
          <w:color w:val="231F20"/>
          <w:spacing w:val="-22"/>
          <w:w w:val="95"/>
        </w:rPr>
        <w:t> </w:t>
      </w:r>
      <w:r>
        <w:rPr>
          <w:color w:val="231F20"/>
          <w:w w:val="95"/>
        </w:rPr>
        <w:t>varianza total</w:t>
      </w:r>
      <w:r>
        <w:rPr>
          <w:color w:val="231F20"/>
          <w:spacing w:val="-39"/>
          <w:w w:val="95"/>
        </w:rPr>
        <w:t> </w:t>
      </w:r>
      <w:r>
        <w:rPr>
          <w:color w:val="231F20"/>
          <w:w w:val="95"/>
        </w:rPr>
        <w:t>explicada.</w:t>
      </w:r>
      <w:r>
        <w:rPr>
          <w:color w:val="231F20"/>
          <w:spacing w:val="-49"/>
          <w:w w:val="95"/>
        </w:rPr>
        <w:t> </w:t>
      </w:r>
      <w:r>
        <w:rPr>
          <w:color w:val="231F20"/>
          <w:w w:val="95"/>
        </w:rPr>
        <w:t>Cabe</w:t>
      </w:r>
      <w:r>
        <w:rPr>
          <w:color w:val="231F20"/>
          <w:spacing w:val="-39"/>
          <w:w w:val="95"/>
        </w:rPr>
        <w:t> </w:t>
      </w:r>
      <w:r>
        <w:rPr>
          <w:color w:val="231F20"/>
          <w:w w:val="95"/>
        </w:rPr>
        <w:t>señalar</w:t>
      </w:r>
      <w:r>
        <w:rPr>
          <w:color w:val="231F20"/>
          <w:spacing w:val="-39"/>
          <w:w w:val="95"/>
        </w:rPr>
        <w:t> </w:t>
      </w:r>
      <w:r>
        <w:rPr>
          <w:color w:val="231F20"/>
          <w:w w:val="95"/>
        </w:rPr>
        <w:t>que</w:t>
      </w:r>
      <w:r>
        <w:rPr>
          <w:color w:val="231F20"/>
          <w:spacing w:val="-39"/>
          <w:w w:val="95"/>
        </w:rPr>
        <w:t> </w:t>
      </w:r>
      <w:r>
        <w:rPr>
          <w:color w:val="231F20"/>
          <w:w w:val="95"/>
        </w:rPr>
        <w:t>dichos</w:t>
      </w:r>
      <w:r>
        <w:rPr>
          <w:color w:val="231F20"/>
          <w:spacing w:val="-39"/>
          <w:w w:val="95"/>
        </w:rPr>
        <w:t> </w:t>
      </w:r>
      <w:r>
        <w:rPr>
          <w:color w:val="231F20"/>
          <w:w w:val="95"/>
        </w:rPr>
        <w:t>resultados</w:t>
      </w:r>
      <w:r>
        <w:rPr>
          <w:color w:val="231F20"/>
          <w:spacing w:val="-39"/>
          <w:w w:val="95"/>
        </w:rPr>
        <w:t> </w:t>
      </w:r>
      <w:r>
        <w:rPr>
          <w:color w:val="231F20"/>
          <w:w w:val="95"/>
        </w:rPr>
        <w:t>contrastaron</w:t>
      </w:r>
      <w:r>
        <w:rPr>
          <w:color w:val="231F20"/>
          <w:spacing w:val="-39"/>
          <w:w w:val="95"/>
        </w:rPr>
        <w:t> </w:t>
      </w:r>
      <w:r>
        <w:rPr>
          <w:color w:val="231F20"/>
          <w:w w:val="95"/>
        </w:rPr>
        <w:t>positivamente con</w:t>
      </w:r>
      <w:r>
        <w:rPr>
          <w:color w:val="231F20"/>
          <w:spacing w:val="-15"/>
          <w:w w:val="95"/>
        </w:rPr>
        <w:t> </w:t>
      </w:r>
      <w:r>
        <w:rPr>
          <w:color w:val="231F20"/>
          <w:w w:val="95"/>
        </w:rPr>
        <w:t>la</w:t>
      </w:r>
      <w:r>
        <w:rPr>
          <w:color w:val="231F20"/>
          <w:spacing w:val="-15"/>
          <w:w w:val="95"/>
        </w:rPr>
        <w:t> </w:t>
      </w:r>
      <w:r>
        <w:rPr>
          <w:color w:val="231F20"/>
          <w:w w:val="95"/>
        </w:rPr>
        <w:t>estructura</w:t>
      </w:r>
      <w:r>
        <w:rPr>
          <w:color w:val="231F20"/>
          <w:spacing w:val="-15"/>
          <w:w w:val="95"/>
        </w:rPr>
        <w:t> </w:t>
      </w:r>
      <w:r>
        <w:rPr>
          <w:color w:val="231F20"/>
          <w:w w:val="95"/>
        </w:rPr>
        <w:t>factorial</w:t>
      </w:r>
      <w:r>
        <w:rPr>
          <w:color w:val="231F20"/>
          <w:spacing w:val="-15"/>
          <w:w w:val="95"/>
        </w:rPr>
        <w:t> </w:t>
      </w:r>
      <w:r>
        <w:rPr>
          <w:color w:val="231F20"/>
          <w:w w:val="95"/>
        </w:rPr>
        <w:t>hipotetizada</w:t>
      </w:r>
      <w:r>
        <w:rPr>
          <w:color w:val="231F20"/>
          <w:spacing w:val="-15"/>
          <w:w w:val="95"/>
        </w:rPr>
        <w:t> </w:t>
      </w:r>
      <w:r>
        <w:rPr>
          <w:color w:val="231F20"/>
          <w:w w:val="95"/>
        </w:rPr>
        <w:t>que</w:t>
      </w:r>
      <w:r>
        <w:rPr>
          <w:color w:val="231F20"/>
          <w:spacing w:val="-15"/>
          <w:w w:val="95"/>
        </w:rPr>
        <w:t> </w:t>
      </w:r>
      <w:r>
        <w:rPr>
          <w:color w:val="231F20"/>
          <w:w w:val="95"/>
        </w:rPr>
        <w:t>desde</w:t>
      </w:r>
      <w:r>
        <w:rPr>
          <w:color w:val="231F20"/>
          <w:spacing w:val="-15"/>
          <w:w w:val="95"/>
        </w:rPr>
        <w:t> </w:t>
      </w:r>
      <w:r>
        <w:rPr>
          <w:color w:val="231F20"/>
          <w:w w:val="95"/>
        </w:rPr>
        <w:t>la</w:t>
      </w:r>
      <w:r>
        <w:rPr>
          <w:color w:val="231F20"/>
          <w:spacing w:val="-15"/>
          <w:w w:val="95"/>
        </w:rPr>
        <w:t> </w:t>
      </w:r>
      <w:r>
        <w:rPr>
          <w:color w:val="231F20"/>
          <w:w w:val="95"/>
        </w:rPr>
        <w:t>teoría</w:t>
      </w:r>
      <w:r>
        <w:rPr>
          <w:color w:val="231F20"/>
          <w:spacing w:val="-15"/>
          <w:w w:val="95"/>
        </w:rPr>
        <w:t> </w:t>
      </w:r>
      <w:r>
        <w:rPr>
          <w:color w:val="231F20"/>
          <w:w w:val="95"/>
        </w:rPr>
        <w:t>y</w:t>
      </w:r>
      <w:r>
        <w:rPr>
          <w:color w:val="231F20"/>
          <w:spacing w:val="-15"/>
          <w:w w:val="95"/>
        </w:rPr>
        <w:t> </w:t>
      </w:r>
      <w:r>
        <w:rPr>
          <w:color w:val="231F20"/>
          <w:w w:val="95"/>
        </w:rPr>
        <w:t>los</w:t>
      </w:r>
      <w:r>
        <w:rPr>
          <w:color w:val="231F20"/>
          <w:spacing w:val="-15"/>
          <w:w w:val="95"/>
        </w:rPr>
        <w:t> </w:t>
      </w:r>
      <w:r>
        <w:rPr>
          <w:color w:val="231F20"/>
          <w:w w:val="95"/>
        </w:rPr>
        <w:t>instrumentos </w:t>
      </w:r>
      <w:r>
        <w:rPr>
          <w:color w:val="231F20"/>
          <w:w w:val="90"/>
        </w:rPr>
        <w:t>base</w:t>
      </w:r>
      <w:r>
        <w:rPr>
          <w:color w:val="231F20"/>
          <w:spacing w:val="-13"/>
          <w:w w:val="90"/>
        </w:rPr>
        <w:t> </w:t>
      </w:r>
      <w:r>
        <w:rPr>
          <w:color w:val="231F20"/>
          <w:w w:val="90"/>
        </w:rPr>
        <w:t>ya</w:t>
      </w:r>
      <w:r>
        <w:rPr>
          <w:color w:val="231F20"/>
          <w:spacing w:val="-13"/>
          <w:w w:val="90"/>
        </w:rPr>
        <w:t> </w:t>
      </w:r>
      <w:r>
        <w:rPr>
          <w:color w:val="231F20"/>
          <w:w w:val="90"/>
        </w:rPr>
        <w:t>contempIaba</w:t>
      </w:r>
      <w:r>
        <w:rPr>
          <w:color w:val="231F20"/>
          <w:spacing w:val="-13"/>
          <w:w w:val="90"/>
        </w:rPr>
        <w:t> </w:t>
      </w:r>
      <w:r>
        <w:rPr>
          <w:color w:val="231F20"/>
          <w:w w:val="90"/>
        </w:rPr>
        <w:t>una</w:t>
      </w:r>
      <w:r>
        <w:rPr>
          <w:color w:val="231F20"/>
          <w:spacing w:val="-13"/>
          <w:w w:val="90"/>
        </w:rPr>
        <w:t> </w:t>
      </w:r>
      <w:r>
        <w:rPr>
          <w:color w:val="231F20"/>
          <w:w w:val="90"/>
        </w:rPr>
        <w:t>agrupación</w:t>
      </w:r>
      <w:r>
        <w:rPr>
          <w:color w:val="231F20"/>
          <w:spacing w:val="-13"/>
          <w:w w:val="90"/>
        </w:rPr>
        <w:t> </w:t>
      </w:r>
      <w:r>
        <w:rPr>
          <w:color w:val="231F20"/>
          <w:w w:val="90"/>
        </w:rPr>
        <w:t>en</w:t>
      </w:r>
      <w:r>
        <w:rPr>
          <w:color w:val="231F20"/>
          <w:spacing w:val="-13"/>
          <w:w w:val="90"/>
        </w:rPr>
        <w:t> </w:t>
      </w:r>
      <w:r>
        <w:rPr>
          <w:color w:val="231F20"/>
          <w:w w:val="90"/>
        </w:rPr>
        <w:t>3</w:t>
      </w:r>
      <w:r>
        <w:rPr>
          <w:color w:val="231F20"/>
          <w:spacing w:val="-13"/>
          <w:w w:val="90"/>
        </w:rPr>
        <w:t> </w:t>
      </w:r>
      <w:r>
        <w:rPr>
          <w:color w:val="231F20"/>
          <w:w w:val="90"/>
        </w:rPr>
        <w:t>factores.</w:t>
      </w:r>
    </w:p>
    <w:p>
      <w:pPr>
        <w:pStyle w:val="BodyText"/>
        <w:spacing w:line="309" w:lineRule="auto" w:before="200"/>
        <w:ind w:left="120" w:right="157" w:firstLine="820"/>
        <w:jc w:val="both"/>
      </w:pPr>
      <w:r>
        <w:rPr>
          <w:color w:val="231F20"/>
          <w:spacing w:val="-11"/>
          <w:w w:val="90"/>
        </w:rPr>
        <w:t>Tal</w:t>
      </w:r>
      <w:r>
        <w:rPr>
          <w:color w:val="231F20"/>
          <w:spacing w:val="-24"/>
          <w:w w:val="90"/>
        </w:rPr>
        <w:t> </w:t>
      </w:r>
      <w:r>
        <w:rPr>
          <w:color w:val="231F20"/>
          <w:w w:val="90"/>
        </w:rPr>
        <w:t>como</w:t>
      </w:r>
      <w:r>
        <w:rPr>
          <w:color w:val="231F20"/>
          <w:spacing w:val="-24"/>
          <w:w w:val="90"/>
        </w:rPr>
        <w:t> </w:t>
      </w:r>
      <w:r>
        <w:rPr>
          <w:color w:val="231F20"/>
          <w:w w:val="90"/>
        </w:rPr>
        <w:t>se</w:t>
      </w:r>
      <w:r>
        <w:rPr>
          <w:color w:val="231F20"/>
          <w:spacing w:val="-24"/>
          <w:w w:val="90"/>
        </w:rPr>
        <w:t> </w:t>
      </w:r>
      <w:r>
        <w:rPr>
          <w:color w:val="231F20"/>
          <w:w w:val="90"/>
        </w:rPr>
        <w:t>hipotetizaba</w:t>
      </w:r>
      <w:r>
        <w:rPr>
          <w:color w:val="231F20"/>
          <w:spacing w:val="-24"/>
          <w:w w:val="90"/>
        </w:rPr>
        <w:t> </w:t>
      </w:r>
      <w:r>
        <w:rPr>
          <w:color w:val="231F20"/>
          <w:w w:val="90"/>
        </w:rPr>
        <w:t>desde</w:t>
      </w:r>
      <w:r>
        <w:rPr>
          <w:color w:val="231F20"/>
          <w:spacing w:val="-25"/>
          <w:w w:val="90"/>
        </w:rPr>
        <w:t> </w:t>
      </w:r>
      <w:r>
        <w:rPr>
          <w:color w:val="231F20"/>
          <w:w w:val="90"/>
        </w:rPr>
        <w:t>la</w:t>
      </w:r>
      <w:r>
        <w:rPr>
          <w:color w:val="231F20"/>
          <w:spacing w:val="-24"/>
          <w:w w:val="90"/>
        </w:rPr>
        <w:t> </w:t>
      </w:r>
      <w:r>
        <w:rPr>
          <w:color w:val="231F20"/>
          <w:w w:val="90"/>
        </w:rPr>
        <w:t>investigación</w:t>
      </w:r>
      <w:r>
        <w:rPr>
          <w:color w:val="231F20"/>
          <w:spacing w:val="-24"/>
          <w:w w:val="90"/>
        </w:rPr>
        <w:t> </w:t>
      </w:r>
      <w:r>
        <w:rPr>
          <w:color w:val="231F20"/>
          <w:w w:val="90"/>
        </w:rPr>
        <w:t>teórica:</w:t>
      </w:r>
      <w:r>
        <w:rPr>
          <w:color w:val="231F20"/>
          <w:spacing w:val="-42"/>
          <w:w w:val="90"/>
        </w:rPr>
        <w:t> </w:t>
      </w:r>
      <w:r>
        <w:rPr>
          <w:color w:val="231F20"/>
          <w:w w:val="90"/>
        </w:rPr>
        <w:t>el</w:t>
      </w:r>
      <w:r>
        <w:rPr>
          <w:color w:val="231F20"/>
          <w:spacing w:val="-24"/>
          <w:w w:val="90"/>
        </w:rPr>
        <w:t> </w:t>
      </w:r>
      <w:r>
        <w:rPr>
          <w:color w:val="231F20"/>
          <w:w w:val="90"/>
        </w:rPr>
        <w:t>análisis</w:t>
      </w:r>
      <w:r>
        <w:rPr>
          <w:color w:val="231F20"/>
          <w:spacing w:val="-25"/>
          <w:w w:val="90"/>
        </w:rPr>
        <w:t> </w:t>
      </w:r>
      <w:r>
        <w:rPr>
          <w:color w:val="231F20"/>
          <w:w w:val="90"/>
        </w:rPr>
        <w:t>factorial </w:t>
      </w:r>
      <w:r>
        <w:rPr>
          <w:color w:val="231F20"/>
        </w:rPr>
        <w:t>presenta</w:t>
      </w:r>
      <w:r>
        <w:rPr>
          <w:color w:val="231F20"/>
          <w:spacing w:val="-33"/>
        </w:rPr>
        <w:t> </w:t>
      </w:r>
      <w:r>
        <w:rPr>
          <w:color w:val="231F20"/>
        </w:rPr>
        <w:t>en</w:t>
      </w:r>
      <w:r>
        <w:rPr>
          <w:color w:val="231F20"/>
          <w:spacing w:val="-32"/>
        </w:rPr>
        <w:t> </w:t>
      </w:r>
      <w:r>
        <w:rPr>
          <w:color w:val="231F20"/>
        </w:rPr>
        <w:t>Ia</w:t>
      </w:r>
      <w:r>
        <w:rPr>
          <w:color w:val="231F20"/>
          <w:spacing w:val="-32"/>
        </w:rPr>
        <w:t> </w:t>
      </w:r>
      <w:r>
        <w:rPr>
          <w:color w:val="231F20"/>
        </w:rPr>
        <w:t>primer</w:t>
      </w:r>
      <w:r>
        <w:rPr>
          <w:color w:val="231F20"/>
          <w:spacing w:val="-32"/>
        </w:rPr>
        <w:t> </w:t>
      </w:r>
      <w:r>
        <w:rPr>
          <w:color w:val="231F20"/>
        </w:rPr>
        <w:t>dimensión</w:t>
      </w:r>
      <w:r>
        <w:rPr>
          <w:color w:val="231F20"/>
          <w:spacing w:val="-32"/>
        </w:rPr>
        <w:t> </w:t>
      </w:r>
      <w:r>
        <w:rPr>
          <w:color w:val="231F20"/>
        </w:rPr>
        <w:t>propuesta</w:t>
      </w:r>
      <w:r>
        <w:rPr>
          <w:color w:val="231F20"/>
          <w:spacing w:val="-33"/>
        </w:rPr>
        <w:t> </w:t>
      </w:r>
      <w:r>
        <w:rPr>
          <w:color w:val="231F20"/>
        </w:rPr>
        <w:t>I0</w:t>
      </w:r>
      <w:r>
        <w:rPr>
          <w:color w:val="231F20"/>
          <w:spacing w:val="-32"/>
        </w:rPr>
        <w:t> </w:t>
      </w:r>
      <w:r>
        <w:rPr>
          <w:color w:val="231F20"/>
        </w:rPr>
        <w:t>ítems</w:t>
      </w:r>
      <w:r>
        <w:rPr>
          <w:color w:val="231F20"/>
          <w:spacing w:val="-32"/>
        </w:rPr>
        <w:t> </w:t>
      </w:r>
      <w:r>
        <w:rPr>
          <w:color w:val="231F20"/>
        </w:rPr>
        <w:t>de</w:t>
      </w:r>
      <w:r>
        <w:rPr>
          <w:color w:val="231F20"/>
          <w:spacing w:val="-33"/>
        </w:rPr>
        <w:t> </w:t>
      </w:r>
      <w:r>
        <w:rPr>
          <w:color w:val="231F20"/>
        </w:rPr>
        <w:t>afectos</w:t>
      </w:r>
      <w:r>
        <w:rPr>
          <w:color w:val="231F20"/>
          <w:spacing w:val="-33"/>
        </w:rPr>
        <w:t> </w:t>
      </w:r>
      <w:r>
        <w:rPr>
          <w:color w:val="231F20"/>
        </w:rPr>
        <w:t>negativos,</w:t>
      </w:r>
      <w:r>
        <w:rPr>
          <w:color w:val="231F20"/>
          <w:spacing w:val="-42"/>
        </w:rPr>
        <w:t> </w:t>
      </w:r>
      <w:r>
        <w:rPr>
          <w:color w:val="231F20"/>
        </w:rPr>
        <w:t>Ia </w:t>
      </w:r>
      <w:r>
        <w:rPr>
          <w:color w:val="231F20"/>
          <w:w w:val="90"/>
        </w:rPr>
        <w:t>dimensión</w:t>
      </w:r>
      <w:r>
        <w:rPr>
          <w:color w:val="231F20"/>
          <w:spacing w:val="-23"/>
          <w:w w:val="90"/>
        </w:rPr>
        <w:t> </w:t>
      </w:r>
      <w:r>
        <w:rPr>
          <w:color w:val="231F20"/>
          <w:w w:val="90"/>
        </w:rPr>
        <w:t>2</w:t>
      </w:r>
      <w:r>
        <w:rPr>
          <w:color w:val="231F20"/>
          <w:spacing w:val="-23"/>
          <w:w w:val="90"/>
        </w:rPr>
        <w:t> </w:t>
      </w:r>
      <w:r>
        <w:rPr>
          <w:color w:val="231F20"/>
          <w:w w:val="90"/>
        </w:rPr>
        <w:t>se</w:t>
      </w:r>
      <w:r>
        <w:rPr>
          <w:color w:val="231F20"/>
          <w:spacing w:val="-23"/>
          <w:w w:val="90"/>
        </w:rPr>
        <w:t> </w:t>
      </w:r>
      <w:r>
        <w:rPr>
          <w:color w:val="231F20"/>
          <w:w w:val="90"/>
        </w:rPr>
        <w:t>encuentra</w:t>
      </w:r>
      <w:r>
        <w:rPr>
          <w:color w:val="231F20"/>
          <w:spacing w:val="-23"/>
          <w:w w:val="90"/>
        </w:rPr>
        <w:t> </w:t>
      </w:r>
      <w:r>
        <w:rPr>
          <w:color w:val="231F20"/>
          <w:w w:val="90"/>
        </w:rPr>
        <w:t>constituida</w:t>
      </w:r>
      <w:r>
        <w:rPr>
          <w:color w:val="231F20"/>
          <w:spacing w:val="-23"/>
          <w:w w:val="90"/>
        </w:rPr>
        <w:t> </w:t>
      </w:r>
      <w:r>
        <w:rPr>
          <w:color w:val="231F20"/>
          <w:w w:val="90"/>
        </w:rPr>
        <w:t>por</w:t>
      </w:r>
      <w:r>
        <w:rPr>
          <w:color w:val="231F20"/>
          <w:spacing w:val="-23"/>
          <w:w w:val="90"/>
        </w:rPr>
        <w:t> </w:t>
      </w:r>
      <w:r>
        <w:rPr>
          <w:color w:val="231F20"/>
          <w:w w:val="90"/>
        </w:rPr>
        <w:t>7</w:t>
      </w:r>
      <w:r>
        <w:rPr>
          <w:color w:val="231F20"/>
          <w:spacing w:val="-23"/>
          <w:w w:val="90"/>
        </w:rPr>
        <w:t> </w:t>
      </w:r>
      <w:r>
        <w:rPr>
          <w:color w:val="231F20"/>
          <w:w w:val="90"/>
        </w:rPr>
        <w:t>ítems</w:t>
      </w:r>
      <w:r>
        <w:rPr>
          <w:color w:val="231F20"/>
          <w:spacing w:val="-23"/>
          <w:w w:val="90"/>
        </w:rPr>
        <w:t> </w:t>
      </w:r>
      <w:r>
        <w:rPr>
          <w:color w:val="231F20"/>
          <w:w w:val="90"/>
        </w:rPr>
        <w:t>de</w:t>
      </w:r>
      <w:r>
        <w:rPr>
          <w:color w:val="231F20"/>
          <w:spacing w:val="-23"/>
          <w:w w:val="90"/>
        </w:rPr>
        <w:t> </w:t>
      </w:r>
      <w:r>
        <w:rPr>
          <w:color w:val="231F20"/>
          <w:w w:val="90"/>
        </w:rPr>
        <w:t>afectos</w:t>
      </w:r>
      <w:r>
        <w:rPr>
          <w:color w:val="231F20"/>
          <w:spacing w:val="-23"/>
          <w:w w:val="90"/>
        </w:rPr>
        <w:t> </w:t>
      </w:r>
      <w:r>
        <w:rPr>
          <w:color w:val="231F20"/>
          <w:w w:val="90"/>
        </w:rPr>
        <w:t>positivos,</w:t>
      </w:r>
      <w:r>
        <w:rPr>
          <w:color w:val="231F20"/>
          <w:spacing w:val="-46"/>
          <w:w w:val="90"/>
        </w:rPr>
        <w:t> </w:t>
      </w:r>
      <w:r>
        <w:rPr>
          <w:color w:val="231F20"/>
          <w:w w:val="90"/>
        </w:rPr>
        <w:t>y</w:t>
      </w:r>
      <w:r>
        <w:rPr>
          <w:color w:val="231F20"/>
          <w:spacing w:val="-23"/>
          <w:w w:val="90"/>
        </w:rPr>
        <w:t> </w:t>
      </w:r>
      <w:r>
        <w:rPr>
          <w:color w:val="231F20"/>
          <w:w w:val="90"/>
        </w:rPr>
        <w:t>finaImente</w:t>
      </w:r>
    </w:p>
    <w:p>
      <w:pPr>
        <w:pStyle w:val="BodyText"/>
        <w:rPr>
          <w:sz w:val="20"/>
        </w:rPr>
      </w:pPr>
    </w:p>
    <w:p>
      <w:pPr>
        <w:pStyle w:val="Heading2"/>
        <w:spacing w:before="223"/>
        <w:ind w:right="502"/>
        <w:jc w:val="right"/>
      </w:pPr>
      <w:r>
        <w:rPr>
          <w:color w:val="5F7456"/>
          <w:w w:val="90"/>
        </w:rPr>
        <w:t>209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687">
            <wp:simplePos x="0" y="0"/>
            <wp:positionH relativeFrom="page">
              <wp:posOffset>0</wp:posOffset>
            </wp:positionH>
            <wp:positionV relativeFrom="page">
              <wp:posOffset>0</wp:posOffset>
            </wp:positionV>
            <wp:extent cx="7772400" cy="10058399"/>
            <wp:effectExtent l="0" t="0" r="0" b="0"/>
            <wp:wrapNone/>
            <wp:docPr id="405" name="image7.png" descr=""/>
            <wp:cNvGraphicFramePr>
              <a:graphicFrameLocks noChangeAspect="1"/>
            </wp:cNvGraphicFramePr>
            <a:graphic>
              <a:graphicData uri="http://schemas.openxmlformats.org/drawingml/2006/picture">
                <pic:pic>
                  <pic:nvPicPr>
                    <pic:cNvPr id="40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jc w:val="both"/>
      </w:pPr>
      <w:r>
        <w:rPr>
          <w:color w:val="231F20"/>
          <w:w w:val="95"/>
        </w:rPr>
        <w:t>la</w:t>
      </w:r>
      <w:r>
        <w:rPr>
          <w:color w:val="231F20"/>
          <w:spacing w:val="-41"/>
          <w:w w:val="95"/>
        </w:rPr>
        <w:t> </w:t>
      </w:r>
      <w:r>
        <w:rPr>
          <w:color w:val="231F20"/>
          <w:w w:val="95"/>
        </w:rPr>
        <w:t>tercera</w:t>
      </w:r>
      <w:r>
        <w:rPr>
          <w:color w:val="231F20"/>
          <w:spacing w:val="-41"/>
          <w:w w:val="95"/>
        </w:rPr>
        <w:t> </w:t>
      </w:r>
      <w:r>
        <w:rPr>
          <w:color w:val="231F20"/>
          <w:w w:val="95"/>
        </w:rPr>
        <w:t>dimensión</w:t>
      </w:r>
      <w:r>
        <w:rPr>
          <w:color w:val="231F20"/>
          <w:spacing w:val="-41"/>
          <w:w w:val="95"/>
        </w:rPr>
        <w:t> </w:t>
      </w:r>
      <w:r>
        <w:rPr>
          <w:color w:val="231F20"/>
          <w:w w:val="95"/>
        </w:rPr>
        <w:t>cuenta</w:t>
      </w:r>
      <w:r>
        <w:rPr>
          <w:color w:val="231F20"/>
          <w:spacing w:val="-41"/>
          <w:w w:val="95"/>
        </w:rPr>
        <w:t> </w:t>
      </w:r>
      <w:r>
        <w:rPr>
          <w:color w:val="231F20"/>
          <w:w w:val="95"/>
        </w:rPr>
        <w:t>con</w:t>
      </w:r>
      <w:r>
        <w:rPr>
          <w:color w:val="231F20"/>
          <w:spacing w:val="-41"/>
          <w:w w:val="95"/>
        </w:rPr>
        <w:t> </w:t>
      </w:r>
      <w:r>
        <w:rPr>
          <w:color w:val="231F20"/>
          <w:w w:val="95"/>
        </w:rPr>
        <w:t>5</w:t>
      </w:r>
      <w:r>
        <w:rPr>
          <w:color w:val="231F20"/>
          <w:spacing w:val="-41"/>
          <w:w w:val="95"/>
        </w:rPr>
        <w:t> </w:t>
      </w:r>
      <w:r>
        <w:rPr>
          <w:color w:val="231F20"/>
          <w:w w:val="95"/>
        </w:rPr>
        <w:t>ítems</w:t>
      </w:r>
      <w:r>
        <w:rPr>
          <w:color w:val="231F20"/>
          <w:spacing w:val="-41"/>
          <w:w w:val="95"/>
        </w:rPr>
        <w:t> </w:t>
      </w:r>
      <w:r>
        <w:rPr>
          <w:color w:val="231F20"/>
          <w:w w:val="95"/>
        </w:rPr>
        <w:t>correspondientes</w:t>
      </w:r>
      <w:r>
        <w:rPr>
          <w:color w:val="231F20"/>
          <w:spacing w:val="-41"/>
          <w:w w:val="95"/>
        </w:rPr>
        <w:t> </w:t>
      </w:r>
      <w:r>
        <w:rPr>
          <w:color w:val="231F20"/>
          <w:w w:val="95"/>
        </w:rPr>
        <w:t>a</w:t>
      </w:r>
      <w:r>
        <w:rPr>
          <w:color w:val="231F20"/>
          <w:spacing w:val="-41"/>
          <w:w w:val="95"/>
        </w:rPr>
        <w:t> </w:t>
      </w:r>
      <w:r>
        <w:rPr>
          <w:color w:val="231F20"/>
          <w:w w:val="95"/>
        </w:rPr>
        <w:t>satisfacción</w:t>
      </w:r>
      <w:r>
        <w:rPr>
          <w:color w:val="231F20"/>
          <w:spacing w:val="-41"/>
          <w:w w:val="95"/>
        </w:rPr>
        <w:t> </w:t>
      </w:r>
      <w:r>
        <w:rPr>
          <w:color w:val="231F20"/>
          <w:w w:val="95"/>
        </w:rPr>
        <w:t>de</w:t>
      </w:r>
      <w:r>
        <w:rPr>
          <w:color w:val="231F20"/>
          <w:spacing w:val="-41"/>
          <w:w w:val="95"/>
        </w:rPr>
        <w:t> </w:t>
      </w:r>
      <w:r>
        <w:rPr>
          <w:color w:val="231F20"/>
          <w:w w:val="95"/>
        </w:rPr>
        <w:t>vida. </w:t>
      </w:r>
      <w:r>
        <w:rPr>
          <w:color w:val="231F20"/>
          <w:spacing w:val="-8"/>
        </w:rPr>
        <w:t>Todos</w:t>
      </w:r>
      <w:r>
        <w:rPr>
          <w:color w:val="231F20"/>
          <w:spacing w:val="-49"/>
        </w:rPr>
        <w:t> </w:t>
      </w:r>
      <w:r>
        <w:rPr>
          <w:color w:val="231F20"/>
        </w:rPr>
        <w:t>Ios</w:t>
      </w:r>
      <w:r>
        <w:rPr>
          <w:color w:val="231F20"/>
          <w:spacing w:val="-49"/>
        </w:rPr>
        <w:t> </w:t>
      </w:r>
      <w:r>
        <w:rPr>
          <w:color w:val="231F20"/>
        </w:rPr>
        <w:t>ítems</w:t>
      </w:r>
      <w:r>
        <w:rPr>
          <w:color w:val="231F20"/>
          <w:spacing w:val="-49"/>
        </w:rPr>
        <w:t> </w:t>
      </w:r>
      <w:r>
        <w:rPr>
          <w:color w:val="231F20"/>
        </w:rPr>
        <w:t>cuentan</w:t>
      </w:r>
      <w:r>
        <w:rPr>
          <w:color w:val="231F20"/>
          <w:spacing w:val="-49"/>
        </w:rPr>
        <w:t> </w:t>
      </w:r>
      <w:r>
        <w:rPr>
          <w:color w:val="231F20"/>
        </w:rPr>
        <w:t>con</w:t>
      </w:r>
      <w:r>
        <w:rPr>
          <w:color w:val="231F20"/>
          <w:spacing w:val="-49"/>
        </w:rPr>
        <w:t> </w:t>
      </w:r>
      <w:r>
        <w:rPr>
          <w:color w:val="231F20"/>
        </w:rPr>
        <w:t>pesos</w:t>
      </w:r>
      <w:r>
        <w:rPr>
          <w:color w:val="231F20"/>
          <w:spacing w:val="-49"/>
        </w:rPr>
        <w:t> </w:t>
      </w:r>
      <w:r>
        <w:rPr>
          <w:color w:val="231F20"/>
        </w:rPr>
        <w:t>factoriaIes</w:t>
      </w:r>
      <w:r>
        <w:rPr>
          <w:color w:val="231F20"/>
          <w:spacing w:val="-49"/>
        </w:rPr>
        <w:t> </w:t>
      </w:r>
      <w:r>
        <w:rPr>
          <w:color w:val="231F20"/>
        </w:rPr>
        <w:t>por</w:t>
      </w:r>
      <w:r>
        <w:rPr>
          <w:color w:val="231F20"/>
          <w:spacing w:val="-49"/>
        </w:rPr>
        <w:t> </w:t>
      </w:r>
      <w:r>
        <w:rPr>
          <w:color w:val="231F20"/>
        </w:rPr>
        <w:t>encima</w:t>
      </w:r>
      <w:r>
        <w:rPr>
          <w:color w:val="231F20"/>
          <w:spacing w:val="-49"/>
        </w:rPr>
        <w:t> </w:t>
      </w:r>
      <w:r>
        <w:rPr>
          <w:color w:val="231F20"/>
        </w:rPr>
        <w:t>de</w:t>
      </w:r>
      <w:r>
        <w:rPr>
          <w:color w:val="231F20"/>
          <w:spacing w:val="-49"/>
        </w:rPr>
        <w:t> </w:t>
      </w:r>
      <w:r>
        <w:rPr>
          <w:color w:val="231F20"/>
        </w:rPr>
        <w:t>.40.</w:t>
      </w:r>
      <w:r>
        <w:rPr>
          <w:color w:val="231F20"/>
          <w:spacing w:val="62"/>
        </w:rPr>
        <w:t> </w:t>
      </w:r>
      <w:r>
        <w:rPr>
          <w:color w:val="231F20"/>
        </w:rPr>
        <w:t>En</w:t>
      </w:r>
      <w:r>
        <w:rPr>
          <w:color w:val="231F20"/>
          <w:spacing w:val="-31"/>
        </w:rPr>
        <w:t> </w:t>
      </w:r>
      <w:r>
        <w:rPr>
          <w:color w:val="231F20"/>
        </w:rPr>
        <w:t>cuanto</w:t>
      </w:r>
      <w:r>
        <w:rPr>
          <w:color w:val="231F20"/>
          <w:spacing w:val="-31"/>
        </w:rPr>
        <w:t> </w:t>
      </w:r>
      <w:r>
        <w:rPr>
          <w:color w:val="231F20"/>
        </w:rPr>
        <w:t>a </w:t>
      </w:r>
      <w:r>
        <w:rPr>
          <w:color w:val="231F20"/>
          <w:w w:val="95"/>
        </w:rPr>
        <w:t>Ia</w:t>
      </w:r>
      <w:r>
        <w:rPr>
          <w:color w:val="231F20"/>
          <w:spacing w:val="-12"/>
          <w:w w:val="95"/>
        </w:rPr>
        <w:t> </w:t>
      </w:r>
      <w:r>
        <w:rPr>
          <w:color w:val="231F20"/>
          <w:w w:val="95"/>
        </w:rPr>
        <w:t>consistencia</w:t>
      </w:r>
      <w:r>
        <w:rPr>
          <w:color w:val="231F20"/>
          <w:spacing w:val="-12"/>
          <w:w w:val="95"/>
        </w:rPr>
        <w:t> </w:t>
      </w:r>
      <w:r>
        <w:rPr>
          <w:color w:val="231F20"/>
          <w:w w:val="95"/>
        </w:rPr>
        <w:t>interna</w:t>
      </w:r>
      <w:r>
        <w:rPr>
          <w:color w:val="231F20"/>
          <w:spacing w:val="-12"/>
          <w:w w:val="95"/>
        </w:rPr>
        <w:t> </w:t>
      </w:r>
      <w:r>
        <w:rPr>
          <w:color w:val="231F20"/>
          <w:w w:val="95"/>
        </w:rPr>
        <w:t>de</w:t>
      </w:r>
      <w:r>
        <w:rPr>
          <w:color w:val="231F20"/>
          <w:spacing w:val="-12"/>
          <w:w w:val="95"/>
        </w:rPr>
        <w:t> </w:t>
      </w:r>
      <w:r>
        <w:rPr>
          <w:color w:val="231F20"/>
          <w:w w:val="95"/>
        </w:rPr>
        <w:t>Ia</w:t>
      </w:r>
      <w:r>
        <w:rPr>
          <w:color w:val="231F20"/>
          <w:spacing w:val="-12"/>
          <w:w w:val="95"/>
        </w:rPr>
        <w:t> </w:t>
      </w:r>
      <w:r>
        <w:rPr>
          <w:color w:val="231F20"/>
          <w:w w:val="95"/>
        </w:rPr>
        <w:t>escaIa,</w:t>
      </w:r>
      <w:r>
        <w:rPr>
          <w:color w:val="231F20"/>
          <w:spacing w:val="-28"/>
          <w:w w:val="95"/>
        </w:rPr>
        <w:t> </w:t>
      </w:r>
      <w:r>
        <w:rPr>
          <w:color w:val="231F20"/>
          <w:w w:val="95"/>
        </w:rPr>
        <w:t>se</w:t>
      </w:r>
      <w:r>
        <w:rPr>
          <w:color w:val="231F20"/>
          <w:spacing w:val="-12"/>
          <w:w w:val="95"/>
        </w:rPr>
        <w:t> </w:t>
      </w:r>
      <w:r>
        <w:rPr>
          <w:color w:val="231F20"/>
          <w:w w:val="95"/>
        </w:rPr>
        <w:t>obtuvo</w:t>
      </w:r>
      <w:r>
        <w:rPr>
          <w:color w:val="231F20"/>
          <w:spacing w:val="-12"/>
          <w:w w:val="95"/>
        </w:rPr>
        <w:t> </w:t>
      </w:r>
      <w:r>
        <w:rPr>
          <w:color w:val="231F20"/>
          <w:w w:val="95"/>
        </w:rPr>
        <w:t>un</w:t>
      </w:r>
      <w:r>
        <w:rPr>
          <w:color w:val="231F20"/>
          <w:spacing w:val="-12"/>
          <w:w w:val="95"/>
        </w:rPr>
        <w:t> </w:t>
      </w:r>
      <w:r>
        <w:rPr>
          <w:color w:val="231F20"/>
          <w:w w:val="95"/>
        </w:rPr>
        <w:t>aIpha</w:t>
      </w:r>
      <w:r>
        <w:rPr>
          <w:color w:val="231F20"/>
          <w:spacing w:val="-12"/>
          <w:w w:val="95"/>
        </w:rPr>
        <w:t> </w:t>
      </w:r>
      <w:r>
        <w:rPr>
          <w:color w:val="231F20"/>
          <w:w w:val="95"/>
        </w:rPr>
        <w:t>de</w:t>
      </w:r>
      <w:r>
        <w:rPr>
          <w:color w:val="231F20"/>
          <w:spacing w:val="-12"/>
          <w:w w:val="95"/>
        </w:rPr>
        <w:t> </w:t>
      </w:r>
      <w:r>
        <w:rPr>
          <w:color w:val="231F20"/>
          <w:w w:val="95"/>
        </w:rPr>
        <w:t>Cronbach</w:t>
      </w:r>
      <w:r>
        <w:rPr>
          <w:color w:val="231F20"/>
          <w:spacing w:val="-12"/>
          <w:w w:val="95"/>
        </w:rPr>
        <w:t> </w:t>
      </w:r>
      <w:r>
        <w:rPr>
          <w:color w:val="231F20"/>
          <w:w w:val="95"/>
        </w:rPr>
        <w:t>de</w:t>
      </w:r>
      <w:r>
        <w:rPr>
          <w:color w:val="231F20"/>
          <w:spacing w:val="-12"/>
          <w:w w:val="95"/>
        </w:rPr>
        <w:t> </w:t>
      </w:r>
      <w:r>
        <w:rPr>
          <w:color w:val="231F20"/>
          <w:w w:val="95"/>
        </w:rPr>
        <w:t>0.897, </w:t>
      </w:r>
      <w:r>
        <w:rPr>
          <w:color w:val="231F20"/>
          <w:w w:val="90"/>
        </w:rPr>
        <w:t>indicando</w:t>
      </w:r>
      <w:r>
        <w:rPr>
          <w:color w:val="231F20"/>
          <w:spacing w:val="-11"/>
          <w:w w:val="90"/>
        </w:rPr>
        <w:t> </w:t>
      </w:r>
      <w:r>
        <w:rPr>
          <w:color w:val="231F20"/>
          <w:w w:val="90"/>
        </w:rPr>
        <w:t>que</w:t>
      </w:r>
      <w:r>
        <w:rPr>
          <w:color w:val="231F20"/>
          <w:spacing w:val="-11"/>
          <w:w w:val="90"/>
        </w:rPr>
        <w:t> </w:t>
      </w:r>
      <w:r>
        <w:rPr>
          <w:color w:val="231F20"/>
          <w:w w:val="90"/>
        </w:rPr>
        <w:t>eI</w:t>
      </w:r>
      <w:r>
        <w:rPr>
          <w:color w:val="231F20"/>
          <w:spacing w:val="-11"/>
          <w:w w:val="90"/>
        </w:rPr>
        <w:t> </w:t>
      </w:r>
      <w:r>
        <w:rPr>
          <w:color w:val="231F20"/>
          <w:w w:val="90"/>
        </w:rPr>
        <w:t>instrumento</w:t>
      </w:r>
      <w:r>
        <w:rPr>
          <w:color w:val="231F20"/>
          <w:spacing w:val="-11"/>
          <w:w w:val="90"/>
        </w:rPr>
        <w:t> </w:t>
      </w:r>
      <w:r>
        <w:rPr>
          <w:color w:val="231F20"/>
          <w:w w:val="90"/>
        </w:rPr>
        <w:t>resuItante</w:t>
      </w:r>
      <w:r>
        <w:rPr>
          <w:color w:val="231F20"/>
          <w:spacing w:val="-11"/>
          <w:w w:val="90"/>
        </w:rPr>
        <w:t> </w:t>
      </w:r>
      <w:r>
        <w:rPr>
          <w:color w:val="231F20"/>
          <w:w w:val="90"/>
        </w:rPr>
        <w:t>tiene</w:t>
      </w:r>
      <w:r>
        <w:rPr>
          <w:color w:val="231F20"/>
          <w:spacing w:val="-11"/>
          <w:w w:val="90"/>
        </w:rPr>
        <w:t> </w:t>
      </w:r>
      <w:r>
        <w:rPr>
          <w:color w:val="231F20"/>
          <w:w w:val="90"/>
        </w:rPr>
        <w:t>un</w:t>
      </w:r>
      <w:r>
        <w:rPr>
          <w:color w:val="231F20"/>
          <w:spacing w:val="-11"/>
          <w:w w:val="90"/>
        </w:rPr>
        <w:t> </w:t>
      </w:r>
      <w:r>
        <w:rPr>
          <w:color w:val="231F20"/>
          <w:w w:val="90"/>
        </w:rPr>
        <w:t>aIto</w:t>
      </w:r>
      <w:r>
        <w:rPr>
          <w:color w:val="231F20"/>
          <w:spacing w:val="-11"/>
          <w:w w:val="90"/>
        </w:rPr>
        <w:t> </w:t>
      </w:r>
      <w:r>
        <w:rPr>
          <w:color w:val="231F20"/>
          <w:w w:val="90"/>
        </w:rPr>
        <w:t>grado</w:t>
      </w:r>
      <w:r>
        <w:rPr>
          <w:color w:val="231F20"/>
          <w:spacing w:val="-11"/>
          <w:w w:val="90"/>
        </w:rPr>
        <w:t> </w:t>
      </w:r>
      <w:r>
        <w:rPr>
          <w:color w:val="231F20"/>
          <w:w w:val="90"/>
        </w:rPr>
        <w:t>de</w:t>
      </w:r>
      <w:r>
        <w:rPr>
          <w:color w:val="231F20"/>
          <w:spacing w:val="-11"/>
          <w:w w:val="90"/>
        </w:rPr>
        <w:t> </w:t>
      </w:r>
      <w:r>
        <w:rPr>
          <w:color w:val="231F20"/>
          <w:w w:val="90"/>
        </w:rPr>
        <w:t>confiabiIidad.</w:t>
      </w:r>
    </w:p>
    <w:p>
      <w:pPr>
        <w:pStyle w:val="BodyText"/>
        <w:spacing w:line="309" w:lineRule="auto" w:before="200"/>
        <w:ind w:left="160" w:right="111" w:firstLine="820"/>
        <w:jc w:val="both"/>
      </w:pPr>
      <w:r>
        <w:rPr>
          <w:color w:val="231F20"/>
          <w:w w:val="95"/>
        </w:rPr>
        <w:t>En</w:t>
      </w:r>
      <w:r>
        <w:rPr>
          <w:color w:val="231F20"/>
          <w:spacing w:val="-17"/>
          <w:w w:val="95"/>
        </w:rPr>
        <w:t> </w:t>
      </w:r>
      <w:r>
        <w:rPr>
          <w:color w:val="231F20"/>
          <w:w w:val="95"/>
        </w:rPr>
        <w:t>una</w:t>
      </w:r>
      <w:r>
        <w:rPr>
          <w:color w:val="231F20"/>
          <w:spacing w:val="-17"/>
          <w:w w:val="95"/>
        </w:rPr>
        <w:t> </w:t>
      </w:r>
      <w:r>
        <w:rPr>
          <w:color w:val="231F20"/>
          <w:w w:val="95"/>
        </w:rPr>
        <w:t>tercera</w:t>
      </w:r>
      <w:r>
        <w:rPr>
          <w:color w:val="231F20"/>
          <w:spacing w:val="-17"/>
          <w:w w:val="95"/>
        </w:rPr>
        <w:t> </w:t>
      </w:r>
      <w:r>
        <w:rPr>
          <w:color w:val="231F20"/>
          <w:w w:val="95"/>
        </w:rPr>
        <w:t>apIicación</w:t>
      </w:r>
      <w:r>
        <w:rPr>
          <w:color w:val="231F20"/>
          <w:spacing w:val="-17"/>
          <w:w w:val="95"/>
        </w:rPr>
        <w:t> </w:t>
      </w:r>
      <w:r>
        <w:rPr>
          <w:color w:val="231F20"/>
          <w:w w:val="95"/>
        </w:rPr>
        <w:t>con</w:t>
      </w:r>
      <w:r>
        <w:rPr>
          <w:color w:val="231F20"/>
          <w:spacing w:val="-17"/>
          <w:w w:val="95"/>
        </w:rPr>
        <w:t> </w:t>
      </w:r>
      <w:r>
        <w:rPr>
          <w:color w:val="231F20"/>
          <w:w w:val="95"/>
        </w:rPr>
        <w:t>II06</w:t>
      </w:r>
      <w:r>
        <w:rPr>
          <w:color w:val="231F20"/>
          <w:spacing w:val="-17"/>
          <w:w w:val="95"/>
        </w:rPr>
        <w:t> </w:t>
      </w:r>
      <w:r>
        <w:rPr>
          <w:color w:val="231F20"/>
          <w:w w:val="95"/>
        </w:rPr>
        <w:t>aIumnos</w:t>
      </w:r>
      <w:r>
        <w:rPr>
          <w:color w:val="231F20"/>
          <w:spacing w:val="-17"/>
          <w:w w:val="95"/>
        </w:rPr>
        <w:t> </w:t>
      </w:r>
      <w:r>
        <w:rPr>
          <w:color w:val="231F20"/>
          <w:w w:val="95"/>
        </w:rPr>
        <w:t>universitarios</w:t>
      </w:r>
      <w:r>
        <w:rPr>
          <w:color w:val="231F20"/>
          <w:spacing w:val="-17"/>
          <w:w w:val="95"/>
        </w:rPr>
        <w:t> </w:t>
      </w:r>
      <w:r>
        <w:rPr>
          <w:color w:val="231F20"/>
          <w:w w:val="95"/>
        </w:rPr>
        <w:t>de</w:t>
      </w:r>
      <w:r>
        <w:rPr>
          <w:color w:val="231F20"/>
          <w:spacing w:val="-17"/>
          <w:w w:val="95"/>
        </w:rPr>
        <w:t> </w:t>
      </w:r>
      <w:r>
        <w:rPr>
          <w:color w:val="231F20"/>
          <w:w w:val="95"/>
        </w:rPr>
        <w:t>Ia</w:t>
      </w:r>
      <w:r>
        <w:rPr>
          <w:color w:val="231F20"/>
          <w:spacing w:val="-17"/>
          <w:w w:val="95"/>
        </w:rPr>
        <w:t> </w:t>
      </w:r>
      <w:r>
        <w:rPr>
          <w:color w:val="231F20"/>
          <w:w w:val="95"/>
        </w:rPr>
        <w:t>UAEMéx que</w:t>
      </w:r>
      <w:r>
        <w:rPr>
          <w:color w:val="231F20"/>
          <w:spacing w:val="-16"/>
          <w:w w:val="95"/>
        </w:rPr>
        <w:t> </w:t>
      </w:r>
      <w:r>
        <w:rPr>
          <w:color w:val="231F20"/>
          <w:w w:val="95"/>
        </w:rPr>
        <w:t>comprendió</w:t>
      </w:r>
      <w:r>
        <w:rPr>
          <w:color w:val="231F20"/>
          <w:spacing w:val="-16"/>
          <w:w w:val="95"/>
        </w:rPr>
        <w:t> </w:t>
      </w:r>
      <w:r>
        <w:rPr>
          <w:color w:val="231F20"/>
          <w:w w:val="95"/>
        </w:rPr>
        <w:t>677</w:t>
      </w:r>
      <w:r>
        <w:rPr>
          <w:color w:val="231F20"/>
          <w:spacing w:val="-16"/>
          <w:w w:val="95"/>
        </w:rPr>
        <w:t> </w:t>
      </w:r>
      <w:r>
        <w:rPr>
          <w:color w:val="231F20"/>
          <w:w w:val="95"/>
        </w:rPr>
        <w:t>mujeres</w:t>
      </w:r>
      <w:r>
        <w:rPr>
          <w:color w:val="231F20"/>
          <w:spacing w:val="-16"/>
          <w:w w:val="95"/>
        </w:rPr>
        <w:t> </w:t>
      </w:r>
      <w:r>
        <w:rPr>
          <w:color w:val="231F20"/>
          <w:w w:val="95"/>
        </w:rPr>
        <w:t>y</w:t>
      </w:r>
      <w:r>
        <w:rPr>
          <w:color w:val="231F20"/>
          <w:spacing w:val="-16"/>
          <w:w w:val="95"/>
        </w:rPr>
        <w:t> </w:t>
      </w:r>
      <w:r>
        <w:rPr>
          <w:color w:val="231F20"/>
          <w:w w:val="95"/>
        </w:rPr>
        <w:t>429</w:t>
      </w:r>
      <w:r>
        <w:rPr>
          <w:color w:val="231F20"/>
          <w:spacing w:val="-16"/>
          <w:w w:val="95"/>
        </w:rPr>
        <w:t> </w:t>
      </w:r>
      <w:r>
        <w:rPr>
          <w:color w:val="231F20"/>
          <w:w w:val="95"/>
        </w:rPr>
        <w:t>hombres,</w:t>
      </w:r>
      <w:r>
        <w:rPr>
          <w:color w:val="231F20"/>
          <w:spacing w:val="-34"/>
          <w:w w:val="95"/>
        </w:rPr>
        <w:t> </w:t>
      </w:r>
      <w:r>
        <w:rPr>
          <w:color w:val="231F20"/>
          <w:w w:val="95"/>
        </w:rPr>
        <w:t>con</w:t>
      </w:r>
      <w:r>
        <w:rPr>
          <w:color w:val="231F20"/>
          <w:spacing w:val="-16"/>
          <w:w w:val="95"/>
        </w:rPr>
        <w:t> </w:t>
      </w:r>
      <w:r>
        <w:rPr>
          <w:color w:val="231F20"/>
          <w:w w:val="95"/>
        </w:rPr>
        <w:t>más</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w w:val="95"/>
        </w:rPr>
        <w:t>semestre</w:t>
      </w:r>
      <w:r>
        <w:rPr>
          <w:color w:val="231F20"/>
          <w:spacing w:val="-16"/>
          <w:w w:val="95"/>
        </w:rPr>
        <w:t> </w:t>
      </w:r>
      <w:r>
        <w:rPr>
          <w:color w:val="231F20"/>
          <w:w w:val="95"/>
        </w:rPr>
        <w:t>cursado, </w:t>
      </w:r>
      <w:r>
        <w:rPr>
          <w:color w:val="231F20"/>
        </w:rPr>
        <w:t>se</w:t>
      </w:r>
      <w:r>
        <w:rPr>
          <w:color w:val="231F20"/>
          <w:spacing w:val="-34"/>
        </w:rPr>
        <w:t> </w:t>
      </w:r>
      <w:r>
        <w:rPr>
          <w:color w:val="231F20"/>
        </w:rPr>
        <w:t>reaIizó</w:t>
      </w:r>
      <w:r>
        <w:rPr>
          <w:color w:val="231F20"/>
          <w:spacing w:val="-34"/>
        </w:rPr>
        <w:t> </w:t>
      </w:r>
      <w:r>
        <w:rPr>
          <w:color w:val="231F20"/>
        </w:rPr>
        <w:t>un</w:t>
      </w:r>
      <w:r>
        <w:rPr>
          <w:color w:val="231F20"/>
          <w:spacing w:val="-34"/>
        </w:rPr>
        <w:t> </w:t>
      </w:r>
      <w:r>
        <w:rPr>
          <w:color w:val="231F20"/>
        </w:rPr>
        <w:t>anáIisis</w:t>
      </w:r>
      <w:r>
        <w:rPr>
          <w:color w:val="231F20"/>
          <w:spacing w:val="-34"/>
        </w:rPr>
        <w:t> </w:t>
      </w:r>
      <w:r>
        <w:rPr>
          <w:color w:val="231F20"/>
        </w:rPr>
        <w:t>factoriaI</w:t>
      </w:r>
      <w:r>
        <w:rPr>
          <w:color w:val="231F20"/>
          <w:spacing w:val="-34"/>
        </w:rPr>
        <w:t> </w:t>
      </w:r>
      <w:r>
        <w:rPr>
          <w:color w:val="231F20"/>
        </w:rPr>
        <w:t>confirmatorio</w:t>
      </w:r>
      <w:r>
        <w:rPr>
          <w:color w:val="231F20"/>
          <w:spacing w:val="-34"/>
        </w:rPr>
        <w:t> </w:t>
      </w:r>
      <w:r>
        <w:rPr>
          <w:color w:val="231F20"/>
        </w:rPr>
        <w:t>con</w:t>
      </w:r>
      <w:r>
        <w:rPr>
          <w:color w:val="231F20"/>
          <w:spacing w:val="-34"/>
        </w:rPr>
        <w:t> </w:t>
      </w:r>
      <w:r>
        <w:rPr>
          <w:color w:val="231F20"/>
        </w:rPr>
        <w:t>Ios</w:t>
      </w:r>
      <w:r>
        <w:rPr>
          <w:color w:val="231F20"/>
          <w:spacing w:val="-34"/>
        </w:rPr>
        <w:t> </w:t>
      </w:r>
      <w:r>
        <w:rPr>
          <w:color w:val="231F20"/>
        </w:rPr>
        <w:t>22</w:t>
      </w:r>
      <w:r>
        <w:rPr>
          <w:color w:val="231F20"/>
          <w:spacing w:val="-34"/>
        </w:rPr>
        <w:t> </w:t>
      </w:r>
      <w:r>
        <w:rPr>
          <w:color w:val="231F20"/>
        </w:rPr>
        <w:t>ítems</w:t>
      </w:r>
      <w:r>
        <w:rPr>
          <w:color w:val="231F20"/>
          <w:spacing w:val="-34"/>
        </w:rPr>
        <w:t> </w:t>
      </w:r>
      <w:r>
        <w:rPr>
          <w:color w:val="231F20"/>
        </w:rPr>
        <w:t>resuItantes</w:t>
      </w:r>
      <w:r>
        <w:rPr>
          <w:color w:val="231F20"/>
          <w:spacing w:val="-34"/>
        </w:rPr>
        <w:t> </w:t>
      </w:r>
      <w:r>
        <w:rPr>
          <w:color w:val="231F20"/>
        </w:rPr>
        <w:t>deI </w:t>
      </w:r>
      <w:r>
        <w:rPr>
          <w:color w:val="231F20"/>
          <w:w w:val="95"/>
        </w:rPr>
        <w:t>análisis</w:t>
      </w:r>
      <w:r>
        <w:rPr>
          <w:color w:val="231F20"/>
          <w:spacing w:val="-7"/>
          <w:w w:val="95"/>
        </w:rPr>
        <w:t> </w:t>
      </w:r>
      <w:r>
        <w:rPr>
          <w:color w:val="231F20"/>
          <w:w w:val="95"/>
        </w:rPr>
        <w:t>factorial</w:t>
      </w:r>
      <w:r>
        <w:rPr>
          <w:color w:val="231F20"/>
          <w:spacing w:val="-6"/>
          <w:w w:val="95"/>
        </w:rPr>
        <w:t> </w:t>
      </w:r>
      <w:r>
        <w:rPr>
          <w:color w:val="231F20"/>
          <w:w w:val="95"/>
        </w:rPr>
        <w:t>exploratorio.</w:t>
      </w:r>
      <w:r>
        <w:rPr>
          <w:color w:val="231F20"/>
          <w:spacing w:val="-20"/>
          <w:w w:val="95"/>
        </w:rPr>
        <w:t> </w:t>
      </w:r>
      <w:r>
        <w:rPr>
          <w:color w:val="231F20"/>
          <w:w w:val="95"/>
        </w:rPr>
        <w:t>Obteniendo</w:t>
      </w:r>
      <w:r>
        <w:rPr>
          <w:color w:val="231F20"/>
          <w:spacing w:val="-5"/>
          <w:w w:val="95"/>
        </w:rPr>
        <w:t> </w:t>
      </w:r>
      <w:r>
        <w:rPr>
          <w:color w:val="231F20"/>
          <w:w w:val="95"/>
        </w:rPr>
        <w:t>la</w:t>
      </w:r>
      <w:r>
        <w:rPr>
          <w:color w:val="231F20"/>
          <w:spacing w:val="-6"/>
          <w:w w:val="95"/>
        </w:rPr>
        <w:t> </w:t>
      </w:r>
      <w:r>
        <w:rPr>
          <w:color w:val="231F20"/>
          <w:w w:val="95"/>
        </w:rPr>
        <w:t>medida</w:t>
      </w:r>
      <w:r>
        <w:rPr>
          <w:color w:val="231F20"/>
          <w:spacing w:val="-7"/>
          <w:w w:val="95"/>
        </w:rPr>
        <w:t> </w:t>
      </w:r>
      <w:r>
        <w:rPr>
          <w:color w:val="231F20"/>
          <w:w w:val="95"/>
        </w:rPr>
        <w:t>de</w:t>
      </w:r>
      <w:r>
        <w:rPr>
          <w:color w:val="231F20"/>
          <w:spacing w:val="-7"/>
          <w:w w:val="95"/>
        </w:rPr>
        <w:t> </w:t>
      </w:r>
      <w:r>
        <w:rPr>
          <w:color w:val="231F20"/>
          <w:w w:val="95"/>
        </w:rPr>
        <w:t>adecuación</w:t>
      </w:r>
      <w:r>
        <w:rPr>
          <w:color w:val="231F20"/>
          <w:spacing w:val="-7"/>
          <w:w w:val="95"/>
        </w:rPr>
        <w:t> </w:t>
      </w:r>
      <w:r>
        <w:rPr>
          <w:color w:val="231F20"/>
          <w:w w:val="95"/>
        </w:rPr>
        <w:t>muestral </w:t>
      </w:r>
      <w:r>
        <w:rPr>
          <w:color w:val="231F20"/>
          <w:spacing w:val="-6"/>
        </w:rPr>
        <w:t>Keiser-</w:t>
      </w:r>
      <w:r>
        <w:rPr>
          <w:color w:val="231F20"/>
          <w:spacing w:val="-44"/>
        </w:rPr>
        <w:t> </w:t>
      </w:r>
      <w:r>
        <w:rPr>
          <w:color w:val="231F20"/>
        </w:rPr>
        <w:t>Meyer</w:t>
      </w:r>
      <w:r>
        <w:rPr>
          <w:color w:val="231F20"/>
          <w:spacing w:val="-44"/>
        </w:rPr>
        <w:t> </w:t>
      </w:r>
      <w:r>
        <w:rPr>
          <w:color w:val="231F20"/>
        </w:rPr>
        <w:t>-</w:t>
      </w:r>
      <w:r>
        <w:rPr>
          <w:color w:val="231F20"/>
          <w:spacing w:val="-44"/>
        </w:rPr>
        <w:t> </w:t>
      </w:r>
      <w:r>
        <w:rPr>
          <w:color w:val="231F20"/>
        </w:rPr>
        <w:t>OIKin</w:t>
      </w:r>
      <w:r>
        <w:rPr>
          <w:color w:val="231F20"/>
          <w:spacing w:val="-44"/>
        </w:rPr>
        <w:t> </w:t>
      </w:r>
      <w:r>
        <w:rPr>
          <w:color w:val="231F20"/>
        </w:rPr>
        <w:t>con</w:t>
      </w:r>
      <w:r>
        <w:rPr>
          <w:color w:val="231F20"/>
          <w:spacing w:val="-44"/>
        </w:rPr>
        <w:t> </w:t>
      </w:r>
      <w:r>
        <w:rPr>
          <w:color w:val="231F20"/>
        </w:rPr>
        <w:t>un</w:t>
      </w:r>
      <w:r>
        <w:rPr>
          <w:color w:val="231F20"/>
          <w:spacing w:val="-44"/>
        </w:rPr>
        <w:t> </w:t>
      </w:r>
      <w:r>
        <w:rPr>
          <w:color w:val="231F20"/>
        </w:rPr>
        <w:t>vaIor</w:t>
      </w:r>
      <w:r>
        <w:rPr>
          <w:color w:val="231F20"/>
          <w:spacing w:val="-44"/>
        </w:rPr>
        <w:t> </w:t>
      </w:r>
      <w:r>
        <w:rPr>
          <w:color w:val="231F20"/>
        </w:rPr>
        <w:t>correspondiente</w:t>
      </w:r>
      <w:r>
        <w:rPr>
          <w:color w:val="231F20"/>
          <w:spacing w:val="-44"/>
        </w:rPr>
        <w:t> </w:t>
      </w:r>
      <w:r>
        <w:rPr>
          <w:color w:val="231F20"/>
        </w:rPr>
        <w:t>a</w:t>
      </w:r>
      <w:r>
        <w:rPr>
          <w:color w:val="231F20"/>
          <w:spacing w:val="-44"/>
        </w:rPr>
        <w:t> </w:t>
      </w:r>
      <w:r>
        <w:rPr>
          <w:color w:val="231F20"/>
        </w:rPr>
        <w:t>.866,</w:t>
      </w:r>
      <w:r>
        <w:rPr>
          <w:color w:val="231F20"/>
          <w:spacing w:val="-54"/>
        </w:rPr>
        <w:t> </w:t>
      </w:r>
      <w:r>
        <w:rPr>
          <w:color w:val="231F20"/>
        </w:rPr>
        <w:t>Io</w:t>
      </w:r>
      <w:r>
        <w:rPr>
          <w:color w:val="231F20"/>
          <w:spacing w:val="-44"/>
        </w:rPr>
        <w:t> </w:t>
      </w:r>
      <w:r>
        <w:rPr>
          <w:color w:val="231F20"/>
        </w:rPr>
        <w:t>que</w:t>
      </w:r>
      <w:r>
        <w:rPr>
          <w:color w:val="231F20"/>
          <w:spacing w:val="-44"/>
        </w:rPr>
        <w:t> </w:t>
      </w:r>
      <w:r>
        <w:rPr>
          <w:color w:val="231F20"/>
        </w:rPr>
        <w:t>indica</w:t>
      </w:r>
      <w:r>
        <w:rPr>
          <w:color w:val="231F20"/>
          <w:spacing w:val="-44"/>
        </w:rPr>
        <w:t> </w:t>
      </w:r>
      <w:r>
        <w:rPr>
          <w:color w:val="231F20"/>
        </w:rPr>
        <w:t>que</w:t>
      </w:r>
      <w:r>
        <w:rPr>
          <w:color w:val="231F20"/>
          <w:spacing w:val="-44"/>
        </w:rPr>
        <w:t> </w:t>
      </w:r>
      <w:r>
        <w:rPr>
          <w:color w:val="231F20"/>
        </w:rPr>
        <w:t>Ia </w:t>
      </w:r>
      <w:r>
        <w:rPr>
          <w:color w:val="231F20"/>
          <w:w w:val="95"/>
        </w:rPr>
        <w:t>base</w:t>
      </w:r>
      <w:r>
        <w:rPr>
          <w:color w:val="231F20"/>
          <w:spacing w:val="-44"/>
          <w:w w:val="95"/>
        </w:rPr>
        <w:t> </w:t>
      </w:r>
      <w:r>
        <w:rPr>
          <w:color w:val="231F20"/>
          <w:w w:val="95"/>
        </w:rPr>
        <w:t>de</w:t>
      </w:r>
      <w:r>
        <w:rPr>
          <w:color w:val="231F20"/>
          <w:spacing w:val="-44"/>
          <w:w w:val="95"/>
        </w:rPr>
        <w:t> </w:t>
      </w:r>
      <w:r>
        <w:rPr>
          <w:color w:val="231F20"/>
          <w:w w:val="95"/>
        </w:rPr>
        <w:t>datos</w:t>
      </w:r>
      <w:r>
        <w:rPr>
          <w:color w:val="231F20"/>
          <w:spacing w:val="-44"/>
          <w:w w:val="95"/>
        </w:rPr>
        <w:t> </w:t>
      </w:r>
      <w:r>
        <w:rPr>
          <w:color w:val="231F20"/>
          <w:w w:val="95"/>
        </w:rPr>
        <w:t>fue</w:t>
      </w:r>
      <w:r>
        <w:rPr>
          <w:color w:val="231F20"/>
          <w:spacing w:val="-44"/>
          <w:w w:val="95"/>
        </w:rPr>
        <w:t> </w:t>
      </w:r>
      <w:r>
        <w:rPr>
          <w:color w:val="231F20"/>
          <w:w w:val="95"/>
        </w:rPr>
        <w:t>adecuada</w:t>
      </w:r>
      <w:r>
        <w:rPr>
          <w:color w:val="231F20"/>
          <w:spacing w:val="-44"/>
          <w:w w:val="95"/>
        </w:rPr>
        <w:t> </w:t>
      </w:r>
      <w:r>
        <w:rPr>
          <w:color w:val="231F20"/>
          <w:w w:val="95"/>
        </w:rPr>
        <w:t>para</w:t>
      </w:r>
      <w:r>
        <w:rPr>
          <w:color w:val="231F20"/>
          <w:spacing w:val="-44"/>
          <w:w w:val="95"/>
        </w:rPr>
        <w:t> </w:t>
      </w:r>
      <w:r>
        <w:rPr>
          <w:color w:val="231F20"/>
          <w:w w:val="95"/>
        </w:rPr>
        <w:t>IIevar</w:t>
      </w:r>
      <w:r>
        <w:rPr>
          <w:color w:val="231F20"/>
          <w:spacing w:val="-44"/>
          <w:w w:val="95"/>
        </w:rPr>
        <w:t> </w:t>
      </w:r>
      <w:r>
        <w:rPr>
          <w:color w:val="231F20"/>
          <w:w w:val="95"/>
        </w:rPr>
        <w:t>a</w:t>
      </w:r>
      <w:r>
        <w:rPr>
          <w:color w:val="231F20"/>
          <w:spacing w:val="-44"/>
          <w:w w:val="95"/>
        </w:rPr>
        <w:t> </w:t>
      </w:r>
      <w:r>
        <w:rPr>
          <w:color w:val="231F20"/>
          <w:w w:val="95"/>
        </w:rPr>
        <w:t>cabo</w:t>
      </w:r>
      <w:r>
        <w:rPr>
          <w:color w:val="231F20"/>
          <w:spacing w:val="-44"/>
          <w:w w:val="95"/>
        </w:rPr>
        <w:t> </w:t>
      </w:r>
      <w:r>
        <w:rPr>
          <w:color w:val="231F20"/>
          <w:w w:val="95"/>
        </w:rPr>
        <w:t>un</w:t>
      </w:r>
      <w:r>
        <w:rPr>
          <w:color w:val="231F20"/>
          <w:spacing w:val="-44"/>
          <w:w w:val="95"/>
        </w:rPr>
        <w:t> </w:t>
      </w:r>
      <w:r>
        <w:rPr>
          <w:color w:val="231F20"/>
          <w:w w:val="95"/>
        </w:rPr>
        <w:t>anáIisis</w:t>
      </w:r>
      <w:r>
        <w:rPr>
          <w:color w:val="231F20"/>
          <w:spacing w:val="-44"/>
          <w:w w:val="95"/>
        </w:rPr>
        <w:t> </w:t>
      </w:r>
      <w:r>
        <w:rPr>
          <w:color w:val="231F20"/>
          <w:w w:val="95"/>
        </w:rPr>
        <w:t>factoriaI</w:t>
      </w:r>
      <w:r>
        <w:rPr>
          <w:color w:val="231F20"/>
          <w:spacing w:val="-44"/>
          <w:w w:val="95"/>
        </w:rPr>
        <w:t> </w:t>
      </w:r>
      <w:r>
        <w:rPr>
          <w:color w:val="231F20"/>
          <w:w w:val="95"/>
        </w:rPr>
        <w:t>confirmatorio. </w:t>
      </w:r>
      <w:r>
        <w:rPr>
          <w:color w:val="231F20"/>
        </w:rPr>
        <w:t>La</w:t>
      </w:r>
      <w:r>
        <w:rPr>
          <w:color w:val="231F20"/>
          <w:spacing w:val="-49"/>
        </w:rPr>
        <w:t> </w:t>
      </w:r>
      <w:r>
        <w:rPr>
          <w:color w:val="231F20"/>
        </w:rPr>
        <w:t>muestra</w:t>
      </w:r>
      <w:r>
        <w:rPr>
          <w:color w:val="231F20"/>
          <w:spacing w:val="-49"/>
        </w:rPr>
        <w:t> </w:t>
      </w:r>
      <w:r>
        <w:rPr>
          <w:color w:val="231F20"/>
        </w:rPr>
        <w:t>de</w:t>
      </w:r>
      <w:r>
        <w:rPr>
          <w:color w:val="231F20"/>
          <w:spacing w:val="-49"/>
        </w:rPr>
        <w:t> </w:t>
      </w:r>
      <w:r>
        <w:rPr>
          <w:color w:val="231F20"/>
        </w:rPr>
        <w:t>II06</w:t>
      </w:r>
      <w:r>
        <w:rPr>
          <w:color w:val="231F20"/>
          <w:spacing w:val="-49"/>
        </w:rPr>
        <w:t> </w:t>
      </w:r>
      <w:r>
        <w:rPr>
          <w:color w:val="231F20"/>
        </w:rPr>
        <w:t>casos</w:t>
      </w:r>
      <w:r>
        <w:rPr>
          <w:color w:val="231F20"/>
          <w:spacing w:val="-49"/>
        </w:rPr>
        <w:t> </w:t>
      </w:r>
      <w:r>
        <w:rPr>
          <w:color w:val="231F20"/>
        </w:rPr>
        <w:t>es</w:t>
      </w:r>
      <w:r>
        <w:rPr>
          <w:color w:val="231F20"/>
          <w:spacing w:val="-49"/>
        </w:rPr>
        <w:t> </w:t>
      </w:r>
      <w:r>
        <w:rPr>
          <w:color w:val="231F20"/>
        </w:rPr>
        <w:t>apropiada.</w:t>
      </w:r>
      <w:r>
        <w:rPr>
          <w:color w:val="231F20"/>
          <w:spacing w:val="-58"/>
        </w:rPr>
        <w:t> </w:t>
      </w:r>
      <w:r>
        <w:rPr>
          <w:color w:val="231F20"/>
        </w:rPr>
        <w:t>Un</w:t>
      </w:r>
      <w:r>
        <w:rPr>
          <w:color w:val="231F20"/>
          <w:spacing w:val="-49"/>
        </w:rPr>
        <w:t> </w:t>
      </w:r>
      <w:r>
        <w:rPr>
          <w:color w:val="231F20"/>
        </w:rPr>
        <w:t>vaIor</w:t>
      </w:r>
      <w:r>
        <w:rPr>
          <w:color w:val="231F20"/>
          <w:spacing w:val="-49"/>
        </w:rPr>
        <w:t> </w:t>
      </w:r>
      <w:r>
        <w:rPr>
          <w:color w:val="231F20"/>
        </w:rPr>
        <w:t>significativo</w:t>
      </w:r>
      <w:r>
        <w:rPr>
          <w:color w:val="231F20"/>
          <w:spacing w:val="-49"/>
        </w:rPr>
        <w:t> </w:t>
      </w:r>
      <w:r>
        <w:rPr>
          <w:color w:val="231F20"/>
        </w:rPr>
        <w:t>para</w:t>
      </w:r>
      <w:r>
        <w:rPr>
          <w:color w:val="231F20"/>
          <w:spacing w:val="-49"/>
        </w:rPr>
        <w:t> </w:t>
      </w:r>
      <w:r>
        <w:rPr>
          <w:color w:val="231F20"/>
        </w:rPr>
        <w:t>Ia</w:t>
      </w:r>
      <w:r>
        <w:rPr>
          <w:color w:val="231F20"/>
          <w:spacing w:val="-49"/>
        </w:rPr>
        <w:t> </w:t>
      </w:r>
      <w:r>
        <w:rPr>
          <w:color w:val="231F20"/>
        </w:rPr>
        <w:t>prueba</w:t>
      </w:r>
      <w:r>
        <w:rPr>
          <w:color w:val="231F20"/>
          <w:spacing w:val="-49"/>
        </w:rPr>
        <w:t> </w:t>
      </w:r>
      <w:r>
        <w:rPr>
          <w:color w:val="231F20"/>
        </w:rPr>
        <w:t>de </w:t>
      </w:r>
      <w:r>
        <w:rPr>
          <w:color w:val="231F20"/>
          <w:w w:val="95"/>
        </w:rPr>
        <w:t>esfericidad</w:t>
      </w:r>
      <w:r>
        <w:rPr>
          <w:color w:val="231F20"/>
          <w:spacing w:val="-27"/>
          <w:w w:val="95"/>
        </w:rPr>
        <w:t> </w:t>
      </w:r>
      <w:r>
        <w:rPr>
          <w:color w:val="231F20"/>
          <w:w w:val="95"/>
        </w:rPr>
        <w:t>de</w:t>
      </w:r>
      <w:r>
        <w:rPr>
          <w:color w:val="231F20"/>
          <w:spacing w:val="-27"/>
          <w:w w:val="95"/>
        </w:rPr>
        <w:t> </w:t>
      </w:r>
      <w:r>
        <w:rPr>
          <w:color w:val="231F20"/>
          <w:w w:val="95"/>
        </w:rPr>
        <w:t>Bartlett</w:t>
      </w:r>
      <w:r>
        <w:rPr>
          <w:color w:val="231F20"/>
          <w:spacing w:val="-27"/>
          <w:w w:val="95"/>
        </w:rPr>
        <w:t> </w:t>
      </w:r>
      <w:r>
        <w:rPr>
          <w:color w:val="231F20"/>
          <w:w w:val="95"/>
        </w:rPr>
        <w:t>con</w:t>
      </w:r>
      <w:r>
        <w:rPr>
          <w:color w:val="231F20"/>
          <w:spacing w:val="-27"/>
          <w:w w:val="95"/>
        </w:rPr>
        <w:t> </w:t>
      </w:r>
      <w:r>
        <w:rPr>
          <w:color w:val="231F20"/>
          <w:w w:val="95"/>
        </w:rPr>
        <w:t>un</w:t>
      </w:r>
      <w:r>
        <w:rPr>
          <w:color w:val="231F20"/>
          <w:spacing w:val="-27"/>
          <w:w w:val="95"/>
        </w:rPr>
        <w:t> </w:t>
      </w:r>
      <w:r>
        <w:rPr>
          <w:color w:val="231F20"/>
          <w:w w:val="95"/>
        </w:rPr>
        <w:t>puntaje</w:t>
      </w:r>
      <w:r>
        <w:rPr>
          <w:color w:val="231F20"/>
          <w:spacing w:val="-27"/>
          <w:w w:val="95"/>
        </w:rPr>
        <w:t> </w:t>
      </w:r>
      <w:r>
        <w:rPr>
          <w:color w:val="231F20"/>
          <w:w w:val="95"/>
        </w:rPr>
        <w:t>de</w:t>
      </w:r>
      <w:r>
        <w:rPr>
          <w:color w:val="231F20"/>
          <w:spacing w:val="-27"/>
          <w:w w:val="95"/>
        </w:rPr>
        <w:t> </w:t>
      </w:r>
      <w:r>
        <w:rPr>
          <w:color w:val="231F20"/>
          <w:w w:val="95"/>
        </w:rPr>
        <w:t>.000</w:t>
      </w:r>
      <w:r>
        <w:rPr>
          <w:color w:val="231F20"/>
          <w:spacing w:val="-27"/>
          <w:w w:val="95"/>
        </w:rPr>
        <w:t> </w:t>
      </w:r>
      <w:r>
        <w:rPr>
          <w:color w:val="231F20"/>
          <w:w w:val="95"/>
        </w:rPr>
        <w:t>indica</w:t>
      </w:r>
      <w:r>
        <w:rPr>
          <w:color w:val="231F20"/>
          <w:spacing w:val="-27"/>
          <w:w w:val="95"/>
        </w:rPr>
        <w:t> </w:t>
      </w:r>
      <w:r>
        <w:rPr>
          <w:color w:val="231F20"/>
          <w:w w:val="95"/>
        </w:rPr>
        <w:t>que</w:t>
      </w:r>
      <w:r>
        <w:rPr>
          <w:color w:val="231F20"/>
          <w:spacing w:val="-27"/>
          <w:w w:val="95"/>
        </w:rPr>
        <w:t> </w:t>
      </w:r>
      <w:r>
        <w:rPr>
          <w:color w:val="231F20"/>
          <w:w w:val="95"/>
        </w:rPr>
        <w:t>el</w:t>
      </w:r>
      <w:r>
        <w:rPr>
          <w:color w:val="231F20"/>
          <w:spacing w:val="-27"/>
          <w:w w:val="95"/>
        </w:rPr>
        <w:t> </w:t>
      </w:r>
      <w:r>
        <w:rPr>
          <w:color w:val="231F20"/>
          <w:w w:val="95"/>
        </w:rPr>
        <w:t>modelo</w:t>
      </w:r>
      <w:r>
        <w:rPr>
          <w:color w:val="231F20"/>
          <w:spacing w:val="-27"/>
          <w:w w:val="95"/>
        </w:rPr>
        <w:t> </w:t>
      </w:r>
      <w:r>
        <w:rPr>
          <w:color w:val="231F20"/>
          <w:w w:val="95"/>
        </w:rPr>
        <w:t>factorial</w:t>
      </w:r>
      <w:r>
        <w:rPr>
          <w:color w:val="231F20"/>
          <w:spacing w:val="-27"/>
          <w:w w:val="95"/>
        </w:rPr>
        <w:t> </w:t>
      </w:r>
      <w:r>
        <w:rPr>
          <w:color w:val="231F20"/>
          <w:w w:val="95"/>
        </w:rPr>
        <w:t>es </w:t>
      </w:r>
      <w:r>
        <w:rPr>
          <w:color w:val="231F20"/>
          <w:w w:val="90"/>
        </w:rPr>
        <w:t>adecuado para explicar los</w:t>
      </w:r>
      <w:r>
        <w:rPr>
          <w:color w:val="231F20"/>
          <w:spacing w:val="-39"/>
          <w:w w:val="90"/>
        </w:rPr>
        <w:t> </w:t>
      </w:r>
      <w:r>
        <w:rPr>
          <w:color w:val="231F20"/>
          <w:w w:val="90"/>
        </w:rPr>
        <w:t>datos.</w:t>
      </w:r>
    </w:p>
    <w:p>
      <w:pPr>
        <w:pStyle w:val="BodyText"/>
        <w:spacing w:line="309" w:lineRule="auto" w:before="200"/>
        <w:ind w:left="160" w:right="137" w:firstLine="820"/>
        <w:jc w:val="both"/>
      </w:pPr>
      <w:r>
        <w:rPr>
          <w:color w:val="231F20"/>
          <w:w w:val="90"/>
        </w:rPr>
        <w:t>EI</w:t>
      </w:r>
      <w:r>
        <w:rPr>
          <w:color w:val="231F20"/>
          <w:spacing w:val="-26"/>
          <w:w w:val="90"/>
        </w:rPr>
        <w:t> </w:t>
      </w:r>
      <w:r>
        <w:rPr>
          <w:color w:val="231F20"/>
          <w:w w:val="90"/>
        </w:rPr>
        <w:t>anáIisis</w:t>
      </w:r>
      <w:r>
        <w:rPr>
          <w:color w:val="231F20"/>
          <w:spacing w:val="-26"/>
          <w:w w:val="90"/>
        </w:rPr>
        <w:t> </w:t>
      </w:r>
      <w:r>
        <w:rPr>
          <w:color w:val="231F20"/>
          <w:w w:val="90"/>
        </w:rPr>
        <w:t>factoriaI</w:t>
      </w:r>
      <w:r>
        <w:rPr>
          <w:color w:val="231F20"/>
          <w:spacing w:val="-26"/>
          <w:w w:val="90"/>
        </w:rPr>
        <w:t> </w:t>
      </w:r>
      <w:r>
        <w:rPr>
          <w:color w:val="231F20"/>
          <w:w w:val="90"/>
        </w:rPr>
        <w:t>confirmatorio</w:t>
      </w:r>
      <w:r>
        <w:rPr>
          <w:color w:val="231F20"/>
          <w:spacing w:val="-26"/>
          <w:w w:val="90"/>
        </w:rPr>
        <w:t> </w:t>
      </w:r>
      <w:r>
        <w:rPr>
          <w:color w:val="231F20"/>
          <w:w w:val="90"/>
        </w:rPr>
        <w:t>varimax</w:t>
      </w:r>
      <w:r>
        <w:rPr>
          <w:color w:val="231F20"/>
          <w:spacing w:val="19"/>
          <w:w w:val="90"/>
        </w:rPr>
        <w:t> </w:t>
      </w:r>
      <w:r>
        <w:rPr>
          <w:color w:val="231F20"/>
          <w:w w:val="90"/>
        </w:rPr>
        <w:t>para</w:t>
      </w:r>
      <w:r>
        <w:rPr>
          <w:color w:val="231F20"/>
          <w:spacing w:val="-26"/>
          <w:w w:val="90"/>
        </w:rPr>
        <w:t> </w:t>
      </w:r>
      <w:r>
        <w:rPr>
          <w:color w:val="231F20"/>
          <w:w w:val="90"/>
        </w:rPr>
        <w:t>3</w:t>
      </w:r>
      <w:r>
        <w:rPr>
          <w:color w:val="231F20"/>
          <w:spacing w:val="-26"/>
          <w:w w:val="90"/>
        </w:rPr>
        <w:t> </w:t>
      </w:r>
      <w:r>
        <w:rPr>
          <w:color w:val="231F20"/>
          <w:w w:val="90"/>
        </w:rPr>
        <w:t>factores</w:t>
      </w:r>
      <w:r>
        <w:rPr>
          <w:color w:val="231F20"/>
          <w:spacing w:val="-26"/>
          <w:w w:val="90"/>
        </w:rPr>
        <w:t> </w:t>
      </w:r>
      <w:r>
        <w:rPr>
          <w:color w:val="231F20"/>
          <w:w w:val="90"/>
        </w:rPr>
        <w:t>con</w:t>
      </w:r>
      <w:r>
        <w:rPr>
          <w:color w:val="231F20"/>
          <w:spacing w:val="-26"/>
          <w:w w:val="90"/>
        </w:rPr>
        <w:t> </w:t>
      </w:r>
      <w:r>
        <w:rPr>
          <w:color w:val="231F20"/>
          <w:w w:val="90"/>
        </w:rPr>
        <w:t>6</w:t>
      </w:r>
      <w:r>
        <w:rPr>
          <w:color w:val="231F20"/>
          <w:spacing w:val="-26"/>
          <w:w w:val="90"/>
        </w:rPr>
        <w:t> </w:t>
      </w:r>
      <w:r>
        <w:rPr>
          <w:color w:val="231F20"/>
          <w:w w:val="90"/>
        </w:rPr>
        <w:t>iteraciones </w:t>
      </w:r>
      <w:r>
        <w:rPr>
          <w:color w:val="231F20"/>
          <w:w w:val="95"/>
        </w:rPr>
        <w:t>expIica</w:t>
      </w:r>
      <w:r>
        <w:rPr>
          <w:color w:val="231F20"/>
          <w:spacing w:val="-44"/>
          <w:w w:val="95"/>
        </w:rPr>
        <w:t> </w:t>
      </w:r>
      <w:r>
        <w:rPr>
          <w:color w:val="231F20"/>
          <w:w w:val="95"/>
        </w:rPr>
        <w:t>eI</w:t>
      </w:r>
      <w:r>
        <w:rPr>
          <w:color w:val="231F20"/>
          <w:spacing w:val="-44"/>
          <w:w w:val="95"/>
        </w:rPr>
        <w:t> </w:t>
      </w:r>
      <w:r>
        <w:rPr>
          <w:color w:val="231F20"/>
          <w:w w:val="95"/>
        </w:rPr>
        <w:t>39.57%</w:t>
      </w:r>
      <w:r>
        <w:rPr>
          <w:color w:val="231F20"/>
          <w:spacing w:val="-44"/>
          <w:w w:val="95"/>
        </w:rPr>
        <w:t> </w:t>
      </w:r>
      <w:r>
        <w:rPr>
          <w:color w:val="231F20"/>
          <w:w w:val="95"/>
        </w:rPr>
        <w:t>de</w:t>
      </w:r>
      <w:r>
        <w:rPr>
          <w:color w:val="231F20"/>
          <w:spacing w:val="-44"/>
          <w:w w:val="95"/>
        </w:rPr>
        <w:t> </w:t>
      </w:r>
      <w:r>
        <w:rPr>
          <w:color w:val="231F20"/>
          <w:w w:val="95"/>
        </w:rPr>
        <w:t>Ia</w:t>
      </w:r>
      <w:r>
        <w:rPr>
          <w:color w:val="231F20"/>
          <w:spacing w:val="-44"/>
          <w:w w:val="95"/>
        </w:rPr>
        <w:t> </w:t>
      </w:r>
      <w:r>
        <w:rPr>
          <w:color w:val="231F20"/>
          <w:w w:val="95"/>
        </w:rPr>
        <w:t>varianza</w:t>
      </w:r>
      <w:r>
        <w:rPr>
          <w:color w:val="231F20"/>
          <w:spacing w:val="-44"/>
          <w:w w:val="95"/>
        </w:rPr>
        <w:t> </w:t>
      </w:r>
      <w:r>
        <w:rPr>
          <w:color w:val="231F20"/>
          <w:w w:val="95"/>
        </w:rPr>
        <w:t>totaI</w:t>
      </w:r>
      <w:r>
        <w:rPr>
          <w:color w:val="231F20"/>
          <w:spacing w:val="-44"/>
          <w:w w:val="95"/>
        </w:rPr>
        <w:t> </w:t>
      </w:r>
      <w:r>
        <w:rPr>
          <w:color w:val="231F20"/>
          <w:w w:val="95"/>
        </w:rPr>
        <w:t>expIicada.</w:t>
      </w:r>
      <w:r>
        <w:rPr>
          <w:color w:val="231F20"/>
          <w:spacing w:val="-56"/>
          <w:w w:val="95"/>
        </w:rPr>
        <w:t> </w:t>
      </w:r>
      <w:r>
        <w:rPr>
          <w:color w:val="231F20"/>
          <w:w w:val="95"/>
        </w:rPr>
        <w:t>Los</w:t>
      </w:r>
      <w:r>
        <w:rPr>
          <w:color w:val="231F20"/>
          <w:spacing w:val="-44"/>
          <w:w w:val="95"/>
        </w:rPr>
        <w:t> </w:t>
      </w:r>
      <w:r>
        <w:rPr>
          <w:color w:val="231F20"/>
          <w:w w:val="95"/>
        </w:rPr>
        <w:t>pesos</w:t>
      </w:r>
      <w:r>
        <w:rPr>
          <w:color w:val="231F20"/>
          <w:spacing w:val="-44"/>
          <w:w w:val="95"/>
        </w:rPr>
        <w:t> </w:t>
      </w:r>
      <w:r>
        <w:rPr>
          <w:color w:val="231F20"/>
          <w:w w:val="95"/>
        </w:rPr>
        <w:t>factoriaIes</w:t>
      </w:r>
      <w:r>
        <w:rPr>
          <w:color w:val="231F20"/>
          <w:spacing w:val="-44"/>
          <w:w w:val="95"/>
        </w:rPr>
        <w:t> </w:t>
      </w:r>
      <w:r>
        <w:rPr>
          <w:color w:val="231F20"/>
          <w:w w:val="95"/>
        </w:rPr>
        <w:t>de</w:t>
      </w:r>
      <w:r>
        <w:rPr>
          <w:color w:val="231F20"/>
          <w:spacing w:val="-44"/>
          <w:w w:val="95"/>
        </w:rPr>
        <w:t> </w:t>
      </w:r>
      <w:r>
        <w:rPr>
          <w:color w:val="231F20"/>
          <w:w w:val="95"/>
        </w:rPr>
        <w:t>todos</w:t>
      </w:r>
      <w:r>
        <w:rPr>
          <w:color w:val="231F20"/>
          <w:spacing w:val="-44"/>
          <w:w w:val="95"/>
        </w:rPr>
        <w:t> </w:t>
      </w:r>
      <w:r>
        <w:rPr>
          <w:color w:val="231F20"/>
          <w:w w:val="95"/>
        </w:rPr>
        <w:t>Ios ítems</w:t>
      </w:r>
      <w:r>
        <w:rPr>
          <w:color w:val="231F20"/>
          <w:spacing w:val="-16"/>
          <w:w w:val="95"/>
        </w:rPr>
        <w:t> </w:t>
      </w:r>
      <w:r>
        <w:rPr>
          <w:color w:val="231F20"/>
          <w:w w:val="95"/>
        </w:rPr>
        <w:t>se</w:t>
      </w:r>
      <w:r>
        <w:rPr>
          <w:color w:val="231F20"/>
          <w:spacing w:val="-16"/>
          <w:w w:val="95"/>
        </w:rPr>
        <w:t> </w:t>
      </w:r>
      <w:r>
        <w:rPr>
          <w:color w:val="231F20"/>
          <w:w w:val="95"/>
        </w:rPr>
        <w:t>encuentran</w:t>
      </w:r>
      <w:r>
        <w:rPr>
          <w:color w:val="231F20"/>
          <w:spacing w:val="-16"/>
          <w:w w:val="95"/>
        </w:rPr>
        <w:t> </w:t>
      </w:r>
      <w:r>
        <w:rPr>
          <w:color w:val="231F20"/>
          <w:w w:val="95"/>
        </w:rPr>
        <w:t>por</w:t>
      </w:r>
      <w:r>
        <w:rPr>
          <w:color w:val="231F20"/>
          <w:spacing w:val="-16"/>
          <w:w w:val="95"/>
        </w:rPr>
        <w:t> </w:t>
      </w:r>
      <w:r>
        <w:rPr>
          <w:color w:val="231F20"/>
          <w:w w:val="95"/>
        </w:rPr>
        <w:t>encima</w:t>
      </w:r>
      <w:r>
        <w:rPr>
          <w:color w:val="231F20"/>
          <w:spacing w:val="-16"/>
          <w:w w:val="95"/>
        </w:rPr>
        <w:t> </w:t>
      </w:r>
      <w:r>
        <w:rPr>
          <w:color w:val="231F20"/>
          <w:w w:val="95"/>
        </w:rPr>
        <w:t>de</w:t>
      </w:r>
      <w:r>
        <w:rPr>
          <w:color w:val="231F20"/>
          <w:spacing w:val="-16"/>
          <w:w w:val="95"/>
        </w:rPr>
        <w:t> </w:t>
      </w:r>
      <w:r>
        <w:rPr>
          <w:color w:val="231F20"/>
          <w:w w:val="95"/>
        </w:rPr>
        <w:t>.40.</w:t>
      </w:r>
      <w:r>
        <w:rPr>
          <w:color w:val="231F20"/>
          <w:spacing w:val="-31"/>
          <w:w w:val="95"/>
        </w:rPr>
        <w:t> </w:t>
      </w:r>
      <w:r>
        <w:rPr>
          <w:color w:val="231F20"/>
          <w:w w:val="95"/>
        </w:rPr>
        <w:t>Se</w:t>
      </w:r>
      <w:r>
        <w:rPr>
          <w:color w:val="231F20"/>
          <w:spacing w:val="-16"/>
          <w:w w:val="95"/>
        </w:rPr>
        <w:t> </w:t>
      </w:r>
      <w:r>
        <w:rPr>
          <w:color w:val="231F20"/>
          <w:w w:val="95"/>
        </w:rPr>
        <w:t>obtuvo,</w:t>
      </w:r>
      <w:r>
        <w:rPr>
          <w:color w:val="231F20"/>
          <w:spacing w:val="-31"/>
          <w:w w:val="95"/>
        </w:rPr>
        <w:t> </w:t>
      </w:r>
      <w:r>
        <w:rPr>
          <w:color w:val="231F20"/>
          <w:w w:val="95"/>
        </w:rPr>
        <w:t>en</w:t>
      </w:r>
      <w:r>
        <w:rPr>
          <w:color w:val="231F20"/>
          <w:spacing w:val="-16"/>
          <w:w w:val="95"/>
        </w:rPr>
        <w:t> </w:t>
      </w:r>
      <w:r>
        <w:rPr>
          <w:color w:val="231F20"/>
          <w:w w:val="95"/>
        </w:rPr>
        <w:t>cuanto</w:t>
      </w:r>
      <w:r>
        <w:rPr>
          <w:color w:val="231F20"/>
          <w:spacing w:val="-16"/>
          <w:w w:val="95"/>
        </w:rPr>
        <w:t> </w:t>
      </w:r>
      <w:r>
        <w:rPr>
          <w:color w:val="231F20"/>
          <w:w w:val="95"/>
        </w:rPr>
        <w:t>a</w:t>
      </w:r>
      <w:r>
        <w:rPr>
          <w:color w:val="231F20"/>
          <w:spacing w:val="-16"/>
          <w:w w:val="95"/>
        </w:rPr>
        <w:t> </w:t>
      </w:r>
      <w:r>
        <w:rPr>
          <w:color w:val="231F20"/>
          <w:w w:val="95"/>
        </w:rPr>
        <w:t>Ia</w:t>
      </w:r>
      <w:r>
        <w:rPr>
          <w:color w:val="231F20"/>
          <w:spacing w:val="-16"/>
          <w:w w:val="95"/>
        </w:rPr>
        <w:t> </w:t>
      </w:r>
      <w:r>
        <w:rPr>
          <w:color w:val="231F20"/>
          <w:w w:val="95"/>
        </w:rPr>
        <w:t>consistencia interna</w:t>
      </w:r>
      <w:r>
        <w:rPr>
          <w:color w:val="231F20"/>
          <w:spacing w:val="-50"/>
          <w:w w:val="95"/>
        </w:rPr>
        <w:t> </w:t>
      </w:r>
      <w:r>
        <w:rPr>
          <w:color w:val="231F20"/>
          <w:w w:val="95"/>
        </w:rPr>
        <w:t>de</w:t>
      </w:r>
      <w:r>
        <w:rPr>
          <w:color w:val="231F20"/>
          <w:spacing w:val="-50"/>
          <w:w w:val="95"/>
        </w:rPr>
        <w:t> </w:t>
      </w:r>
      <w:r>
        <w:rPr>
          <w:color w:val="231F20"/>
          <w:w w:val="95"/>
        </w:rPr>
        <w:t>Ia</w:t>
      </w:r>
      <w:r>
        <w:rPr>
          <w:color w:val="231F20"/>
          <w:spacing w:val="-50"/>
          <w:w w:val="95"/>
        </w:rPr>
        <w:t> </w:t>
      </w:r>
      <w:r>
        <w:rPr>
          <w:color w:val="231F20"/>
          <w:w w:val="95"/>
        </w:rPr>
        <w:t>escaIa,</w:t>
      </w:r>
      <w:r>
        <w:rPr>
          <w:color w:val="231F20"/>
          <w:spacing w:val="-60"/>
          <w:w w:val="95"/>
        </w:rPr>
        <w:t> </w:t>
      </w:r>
      <w:r>
        <w:rPr>
          <w:color w:val="231F20"/>
          <w:w w:val="95"/>
        </w:rPr>
        <w:t>un</w:t>
      </w:r>
      <w:r>
        <w:rPr>
          <w:color w:val="231F20"/>
          <w:spacing w:val="-50"/>
          <w:w w:val="95"/>
        </w:rPr>
        <w:t> </w:t>
      </w:r>
      <w:r>
        <w:rPr>
          <w:color w:val="231F20"/>
          <w:w w:val="95"/>
        </w:rPr>
        <w:t>aIpha</w:t>
      </w:r>
      <w:r>
        <w:rPr>
          <w:color w:val="231F20"/>
          <w:spacing w:val="-50"/>
          <w:w w:val="95"/>
        </w:rPr>
        <w:t> </w:t>
      </w:r>
      <w:r>
        <w:rPr>
          <w:color w:val="231F20"/>
          <w:w w:val="95"/>
        </w:rPr>
        <w:t>de</w:t>
      </w:r>
      <w:r>
        <w:rPr>
          <w:color w:val="231F20"/>
          <w:spacing w:val="-50"/>
          <w:w w:val="95"/>
        </w:rPr>
        <w:t> </w:t>
      </w:r>
      <w:r>
        <w:rPr>
          <w:color w:val="231F20"/>
          <w:w w:val="95"/>
        </w:rPr>
        <w:t>Cronbach</w:t>
      </w:r>
      <w:r>
        <w:rPr>
          <w:color w:val="231F20"/>
          <w:spacing w:val="-50"/>
          <w:w w:val="95"/>
        </w:rPr>
        <w:t> </w:t>
      </w:r>
      <w:r>
        <w:rPr>
          <w:color w:val="231F20"/>
          <w:w w:val="95"/>
        </w:rPr>
        <w:t>de</w:t>
      </w:r>
      <w:r>
        <w:rPr>
          <w:color w:val="231F20"/>
          <w:spacing w:val="-50"/>
          <w:w w:val="95"/>
        </w:rPr>
        <w:t> </w:t>
      </w:r>
      <w:r>
        <w:rPr>
          <w:color w:val="231F20"/>
          <w:w w:val="95"/>
        </w:rPr>
        <w:t>0.803,</w:t>
      </w:r>
      <w:r>
        <w:rPr>
          <w:color w:val="231F20"/>
          <w:spacing w:val="-60"/>
          <w:w w:val="95"/>
        </w:rPr>
        <w:t> </w:t>
      </w:r>
      <w:r>
        <w:rPr>
          <w:color w:val="231F20"/>
          <w:w w:val="95"/>
        </w:rPr>
        <w:t>indicando</w:t>
      </w:r>
      <w:r>
        <w:rPr>
          <w:color w:val="231F20"/>
          <w:spacing w:val="-50"/>
          <w:w w:val="95"/>
        </w:rPr>
        <w:t> </w:t>
      </w:r>
      <w:r>
        <w:rPr>
          <w:color w:val="231F20"/>
          <w:w w:val="95"/>
        </w:rPr>
        <w:t>que</w:t>
      </w:r>
      <w:r>
        <w:rPr>
          <w:color w:val="231F20"/>
          <w:spacing w:val="-50"/>
          <w:w w:val="95"/>
        </w:rPr>
        <w:t> </w:t>
      </w:r>
      <w:r>
        <w:rPr>
          <w:color w:val="231F20"/>
          <w:w w:val="95"/>
        </w:rPr>
        <w:t>eI</w:t>
      </w:r>
      <w:r>
        <w:rPr>
          <w:color w:val="231F20"/>
          <w:spacing w:val="-50"/>
          <w:w w:val="95"/>
        </w:rPr>
        <w:t> </w:t>
      </w:r>
      <w:r>
        <w:rPr>
          <w:color w:val="231F20"/>
          <w:w w:val="95"/>
        </w:rPr>
        <w:t>instrumento </w:t>
      </w:r>
      <w:r>
        <w:rPr>
          <w:color w:val="231F20"/>
          <w:w w:val="90"/>
        </w:rPr>
        <w:t>tiene</w:t>
      </w:r>
      <w:r>
        <w:rPr>
          <w:color w:val="231F20"/>
          <w:spacing w:val="-18"/>
          <w:w w:val="90"/>
        </w:rPr>
        <w:t> </w:t>
      </w:r>
      <w:r>
        <w:rPr>
          <w:color w:val="231F20"/>
          <w:w w:val="90"/>
        </w:rPr>
        <w:t>un</w:t>
      </w:r>
      <w:r>
        <w:rPr>
          <w:color w:val="231F20"/>
          <w:spacing w:val="-18"/>
          <w:w w:val="90"/>
        </w:rPr>
        <w:t> </w:t>
      </w:r>
      <w:r>
        <w:rPr>
          <w:color w:val="231F20"/>
          <w:w w:val="90"/>
        </w:rPr>
        <w:t>aIto</w:t>
      </w:r>
      <w:r>
        <w:rPr>
          <w:color w:val="231F20"/>
          <w:spacing w:val="-18"/>
          <w:w w:val="90"/>
        </w:rPr>
        <w:t> </w:t>
      </w:r>
      <w:r>
        <w:rPr>
          <w:color w:val="231F20"/>
          <w:w w:val="90"/>
        </w:rPr>
        <w:t>grado</w:t>
      </w:r>
      <w:r>
        <w:rPr>
          <w:color w:val="231F20"/>
          <w:spacing w:val="-18"/>
          <w:w w:val="90"/>
        </w:rPr>
        <w:t> </w:t>
      </w:r>
      <w:r>
        <w:rPr>
          <w:color w:val="231F20"/>
          <w:w w:val="90"/>
        </w:rPr>
        <w:t>de</w:t>
      </w:r>
      <w:r>
        <w:rPr>
          <w:color w:val="231F20"/>
          <w:spacing w:val="-18"/>
          <w:w w:val="90"/>
        </w:rPr>
        <w:t> </w:t>
      </w:r>
      <w:r>
        <w:rPr>
          <w:color w:val="231F20"/>
          <w:w w:val="90"/>
        </w:rPr>
        <w:t>confiabiIidad.</w:t>
      </w:r>
    </w:p>
    <w:p>
      <w:pPr>
        <w:pStyle w:val="BodyText"/>
        <w:spacing w:before="200"/>
        <w:ind w:left="980" w:right="109"/>
      </w:pPr>
      <w:r>
        <w:rPr>
          <w:color w:val="231F20"/>
          <w:w w:val="90"/>
        </w:rPr>
        <w:t>A</w:t>
      </w:r>
      <w:r>
        <w:rPr>
          <w:color w:val="231F20"/>
          <w:spacing w:val="-17"/>
          <w:w w:val="90"/>
        </w:rPr>
        <w:t> </w:t>
      </w:r>
      <w:r>
        <w:rPr>
          <w:color w:val="231F20"/>
          <w:w w:val="90"/>
        </w:rPr>
        <w:t>continuación</w:t>
      </w:r>
      <w:r>
        <w:rPr>
          <w:color w:val="231F20"/>
          <w:spacing w:val="-17"/>
          <w:w w:val="90"/>
        </w:rPr>
        <w:t> </w:t>
      </w:r>
      <w:r>
        <w:rPr>
          <w:color w:val="231F20"/>
          <w:w w:val="90"/>
        </w:rPr>
        <w:t>se</w:t>
      </w:r>
      <w:r>
        <w:rPr>
          <w:color w:val="231F20"/>
          <w:spacing w:val="-17"/>
          <w:w w:val="90"/>
        </w:rPr>
        <w:t> </w:t>
      </w:r>
      <w:r>
        <w:rPr>
          <w:color w:val="231F20"/>
          <w:w w:val="90"/>
        </w:rPr>
        <w:t>presentan</w:t>
      </w:r>
      <w:r>
        <w:rPr>
          <w:color w:val="231F20"/>
          <w:spacing w:val="-17"/>
          <w:w w:val="90"/>
        </w:rPr>
        <w:t> </w:t>
      </w:r>
      <w:r>
        <w:rPr>
          <w:color w:val="231F20"/>
          <w:w w:val="90"/>
        </w:rPr>
        <w:t>los</w:t>
      </w:r>
      <w:r>
        <w:rPr>
          <w:color w:val="231F20"/>
          <w:spacing w:val="-17"/>
          <w:w w:val="90"/>
        </w:rPr>
        <w:t> </w:t>
      </w:r>
      <w:r>
        <w:rPr>
          <w:color w:val="231F20"/>
          <w:w w:val="90"/>
        </w:rPr>
        <w:t>factores</w:t>
      </w:r>
      <w:r>
        <w:rPr>
          <w:color w:val="231F20"/>
          <w:spacing w:val="-17"/>
          <w:w w:val="90"/>
        </w:rPr>
        <w:t> </w:t>
      </w:r>
      <w:r>
        <w:rPr>
          <w:color w:val="231F20"/>
          <w:w w:val="90"/>
        </w:rPr>
        <w:t>resultantes</w:t>
      </w:r>
      <w:r>
        <w:rPr>
          <w:color w:val="231F20"/>
          <w:spacing w:val="-17"/>
          <w:w w:val="90"/>
        </w:rPr>
        <w:t> </w:t>
      </w:r>
      <w:r>
        <w:rPr>
          <w:color w:val="231F20"/>
          <w:w w:val="90"/>
        </w:rPr>
        <w:t>así</w:t>
      </w:r>
      <w:r>
        <w:rPr>
          <w:color w:val="231F20"/>
          <w:spacing w:val="-17"/>
          <w:w w:val="90"/>
        </w:rPr>
        <w:t> </w:t>
      </w:r>
      <w:r>
        <w:rPr>
          <w:color w:val="231F20"/>
          <w:w w:val="90"/>
        </w:rPr>
        <w:t>como</w:t>
      </w:r>
      <w:r>
        <w:rPr>
          <w:color w:val="231F20"/>
          <w:spacing w:val="-17"/>
          <w:w w:val="90"/>
        </w:rPr>
        <w:t> </w:t>
      </w:r>
      <w:r>
        <w:rPr>
          <w:color w:val="231F20"/>
          <w:w w:val="90"/>
        </w:rPr>
        <w:t>los</w:t>
      </w:r>
      <w:r>
        <w:rPr>
          <w:color w:val="231F20"/>
          <w:spacing w:val="-17"/>
          <w:w w:val="90"/>
        </w:rPr>
        <w:t> </w:t>
      </w:r>
      <w:r>
        <w:rPr>
          <w:color w:val="231F20"/>
          <w:w w:val="90"/>
        </w:rPr>
        <w:t>reactivos</w:t>
      </w:r>
    </w:p>
    <w:p>
      <w:pPr>
        <w:pStyle w:val="BodyText"/>
        <w:spacing w:before="88"/>
        <w:ind w:left="160"/>
        <w:jc w:val="both"/>
      </w:pPr>
      <w:r>
        <w:rPr>
          <w:color w:val="231F20"/>
          <w:w w:val="90"/>
        </w:rPr>
        <w:t>que Io integran. Ítems deI Instrumento FinaI Bienestar PsicoIógico (BP-22).</w:t>
      </w:r>
    </w:p>
    <w:p>
      <w:pPr>
        <w:pStyle w:val="BodyText"/>
        <w:spacing w:before="9"/>
        <w:rPr>
          <w:sz w:val="24"/>
        </w:rPr>
      </w:pPr>
    </w:p>
    <w:p>
      <w:pPr>
        <w:pStyle w:val="BodyText"/>
        <w:ind w:left="980" w:right="109"/>
      </w:pPr>
      <w:r>
        <w:rPr>
          <w:color w:val="231F20"/>
        </w:rPr>
        <w:t>Factor I</w:t>
      </w:r>
    </w:p>
    <w:p>
      <w:pPr>
        <w:pStyle w:val="BodyText"/>
        <w:spacing w:before="9"/>
        <w:rPr>
          <w:sz w:val="24"/>
        </w:rPr>
      </w:pPr>
    </w:p>
    <w:p>
      <w:pPr>
        <w:pStyle w:val="BodyText"/>
        <w:ind w:left="980" w:right="109"/>
      </w:pPr>
      <w:r>
        <w:rPr>
          <w:color w:val="231F20"/>
          <w:w w:val="90"/>
        </w:rPr>
        <w:t>Afectos negativos</w:t>
      </w:r>
    </w:p>
    <w:p>
      <w:pPr>
        <w:pStyle w:val="BodyText"/>
        <w:spacing w:before="9"/>
        <w:rPr>
          <w:sz w:val="24"/>
        </w:rPr>
      </w:pPr>
    </w:p>
    <w:p>
      <w:pPr>
        <w:pStyle w:val="BodyText"/>
        <w:spacing w:line="468" w:lineRule="auto"/>
        <w:ind w:left="980" w:right="3440"/>
      </w:pPr>
      <w:r>
        <w:rPr>
          <w:color w:val="231F20"/>
          <w:w w:val="95"/>
        </w:rPr>
        <w:t>3</w:t>
      </w:r>
      <w:r>
        <w:rPr>
          <w:color w:val="231F20"/>
          <w:spacing w:val="-45"/>
          <w:w w:val="95"/>
        </w:rPr>
        <w:t> </w:t>
      </w:r>
      <w:r>
        <w:rPr>
          <w:color w:val="231F20"/>
          <w:w w:val="95"/>
        </w:rPr>
        <w:t>GeneraImente</w:t>
      </w:r>
      <w:r>
        <w:rPr>
          <w:color w:val="231F20"/>
          <w:spacing w:val="-45"/>
          <w:w w:val="95"/>
        </w:rPr>
        <w:t> </w:t>
      </w:r>
      <w:r>
        <w:rPr>
          <w:color w:val="231F20"/>
          <w:w w:val="95"/>
        </w:rPr>
        <w:t>me</w:t>
      </w:r>
      <w:r>
        <w:rPr>
          <w:color w:val="231F20"/>
          <w:spacing w:val="-45"/>
          <w:w w:val="95"/>
        </w:rPr>
        <w:t> </w:t>
      </w:r>
      <w:r>
        <w:rPr>
          <w:color w:val="231F20"/>
          <w:w w:val="95"/>
        </w:rPr>
        <w:t>siento</w:t>
      </w:r>
      <w:r>
        <w:rPr>
          <w:color w:val="231F20"/>
          <w:spacing w:val="-45"/>
          <w:w w:val="95"/>
        </w:rPr>
        <w:t> </w:t>
      </w:r>
      <w:r>
        <w:rPr>
          <w:color w:val="231F20"/>
          <w:w w:val="95"/>
        </w:rPr>
        <w:t>intranquiIo</w:t>
      </w:r>
      <w:r>
        <w:rPr>
          <w:color w:val="231F20"/>
          <w:spacing w:val="-45"/>
          <w:w w:val="95"/>
        </w:rPr>
        <w:t> </w:t>
      </w:r>
      <w:r>
        <w:rPr>
          <w:color w:val="231F20"/>
          <w:w w:val="95"/>
        </w:rPr>
        <w:t>(a) 5</w:t>
      </w:r>
      <w:r>
        <w:rPr>
          <w:color w:val="231F20"/>
          <w:spacing w:val="-48"/>
          <w:w w:val="95"/>
        </w:rPr>
        <w:t> </w:t>
      </w:r>
      <w:r>
        <w:rPr>
          <w:color w:val="231F20"/>
          <w:w w:val="95"/>
        </w:rPr>
        <w:t>Frecuentemente</w:t>
      </w:r>
      <w:r>
        <w:rPr>
          <w:color w:val="231F20"/>
          <w:spacing w:val="-48"/>
          <w:w w:val="95"/>
        </w:rPr>
        <w:t> </w:t>
      </w:r>
      <w:r>
        <w:rPr>
          <w:color w:val="231F20"/>
          <w:w w:val="95"/>
        </w:rPr>
        <w:t>me</w:t>
      </w:r>
      <w:r>
        <w:rPr>
          <w:color w:val="231F20"/>
          <w:spacing w:val="-48"/>
          <w:w w:val="95"/>
        </w:rPr>
        <w:t> </w:t>
      </w:r>
      <w:r>
        <w:rPr>
          <w:color w:val="231F20"/>
          <w:w w:val="95"/>
        </w:rPr>
        <w:t>siento</w:t>
      </w:r>
      <w:r>
        <w:rPr>
          <w:color w:val="231F20"/>
          <w:spacing w:val="-48"/>
          <w:w w:val="95"/>
        </w:rPr>
        <w:t> </w:t>
      </w:r>
      <w:r>
        <w:rPr>
          <w:color w:val="231F20"/>
          <w:w w:val="95"/>
        </w:rPr>
        <w:t>afligido</w:t>
      </w:r>
      <w:r>
        <w:rPr>
          <w:color w:val="231F20"/>
          <w:spacing w:val="-48"/>
          <w:w w:val="95"/>
        </w:rPr>
        <w:t> </w:t>
      </w:r>
      <w:r>
        <w:rPr>
          <w:color w:val="231F20"/>
          <w:w w:val="95"/>
        </w:rPr>
        <w:t>(a). 7</w:t>
      </w:r>
      <w:r>
        <w:rPr>
          <w:color w:val="231F20"/>
          <w:spacing w:val="-38"/>
          <w:w w:val="95"/>
        </w:rPr>
        <w:t> </w:t>
      </w:r>
      <w:r>
        <w:rPr>
          <w:color w:val="231F20"/>
          <w:w w:val="95"/>
        </w:rPr>
        <w:t>ReguIarmente</w:t>
      </w:r>
      <w:r>
        <w:rPr>
          <w:color w:val="231F20"/>
          <w:spacing w:val="-38"/>
          <w:w w:val="95"/>
        </w:rPr>
        <w:t> </w:t>
      </w:r>
      <w:r>
        <w:rPr>
          <w:color w:val="231F20"/>
          <w:w w:val="95"/>
        </w:rPr>
        <w:t>me</w:t>
      </w:r>
      <w:r>
        <w:rPr>
          <w:color w:val="231F20"/>
          <w:spacing w:val="-38"/>
          <w:w w:val="95"/>
        </w:rPr>
        <w:t> </w:t>
      </w:r>
      <w:r>
        <w:rPr>
          <w:color w:val="231F20"/>
          <w:w w:val="95"/>
        </w:rPr>
        <w:t>siento</w:t>
      </w:r>
      <w:r>
        <w:rPr>
          <w:color w:val="231F20"/>
          <w:spacing w:val="-38"/>
          <w:w w:val="95"/>
        </w:rPr>
        <w:t> </w:t>
      </w:r>
      <w:r>
        <w:rPr>
          <w:color w:val="231F20"/>
          <w:w w:val="95"/>
        </w:rPr>
        <w:t>disgustado</w:t>
      </w:r>
      <w:r>
        <w:rPr>
          <w:color w:val="231F20"/>
          <w:spacing w:val="-38"/>
          <w:w w:val="95"/>
        </w:rPr>
        <w:t> </w:t>
      </w:r>
      <w:r>
        <w:rPr>
          <w:color w:val="231F20"/>
          <w:w w:val="95"/>
        </w:rPr>
        <w:t>(a) I0</w:t>
      </w:r>
      <w:r>
        <w:rPr>
          <w:color w:val="231F20"/>
          <w:spacing w:val="-41"/>
          <w:w w:val="95"/>
        </w:rPr>
        <w:t> </w:t>
      </w:r>
      <w:r>
        <w:rPr>
          <w:color w:val="231F20"/>
          <w:w w:val="95"/>
        </w:rPr>
        <w:t>GeneraImente</w:t>
      </w:r>
      <w:r>
        <w:rPr>
          <w:color w:val="231F20"/>
          <w:spacing w:val="-41"/>
          <w:w w:val="95"/>
        </w:rPr>
        <w:t> </w:t>
      </w:r>
      <w:r>
        <w:rPr>
          <w:color w:val="231F20"/>
          <w:w w:val="95"/>
        </w:rPr>
        <w:t>me</w:t>
      </w:r>
      <w:r>
        <w:rPr>
          <w:color w:val="231F20"/>
          <w:spacing w:val="-41"/>
          <w:w w:val="95"/>
        </w:rPr>
        <w:t> </w:t>
      </w:r>
      <w:r>
        <w:rPr>
          <w:color w:val="231F20"/>
          <w:w w:val="95"/>
        </w:rPr>
        <w:t>siento</w:t>
      </w:r>
      <w:r>
        <w:rPr>
          <w:color w:val="231F20"/>
          <w:spacing w:val="-41"/>
          <w:w w:val="95"/>
        </w:rPr>
        <w:t> </w:t>
      </w:r>
      <w:r>
        <w:rPr>
          <w:color w:val="231F20"/>
          <w:w w:val="95"/>
        </w:rPr>
        <w:t>irritabIe.</w:t>
      </w:r>
    </w:p>
    <w:p>
      <w:pPr>
        <w:pStyle w:val="ListParagraph"/>
        <w:numPr>
          <w:ilvl w:val="0"/>
          <w:numId w:val="20"/>
        </w:numPr>
        <w:tabs>
          <w:tab w:pos="1313" w:val="left" w:leader="none"/>
        </w:tabs>
        <w:spacing w:line="240" w:lineRule="auto" w:before="1" w:after="0"/>
        <w:ind w:left="1312" w:right="0" w:hanging="332"/>
        <w:jc w:val="left"/>
        <w:rPr>
          <w:sz w:val="26"/>
        </w:rPr>
      </w:pPr>
      <w:r>
        <w:rPr>
          <w:color w:val="231F20"/>
          <w:w w:val="95"/>
          <w:sz w:val="26"/>
        </w:rPr>
        <w:t>Casi</w:t>
      </w:r>
      <w:r>
        <w:rPr>
          <w:color w:val="231F20"/>
          <w:spacing w:val="-30"/>
          <w:w w:val="95"/>
          <w:sz w:val="26"/>
        </w:rPr>
        <w:t> </w:t>
      </w:r>
      <w:r>
        <w:rPr>
          <w:color w:val="231F20"/>
          <w:w w:val="95"/>
          <w:sz w:val="26"/>
        </w:rPr>
        <w:t>siempre</w:t>
      </w:r>
      <w:r>
        <w:rPr>
          <w:color w:val="231F20"/>
          <w:spacing w:val="-30"/>
          <w:w w:val="95"/>
          <w:sz w:val="26"/>
        </w:rPr>
        <w:t> </w:t>
      </w:r>
      <w:r>
        <w:rPr>
          <w:color w:val="231F20"/>
          <w:w w:val="95"/>
          <w:sz w:val="26"/>
        </w:rPr>
        <w:t>me</w:t>
      </w:r>
      <w:r>
        <w:rPr>
          <w:color w:val="231F20"/>
          <w:spacing w:val="-30"/>
          <w:w w:val="95"/>
          <w:sz w:val="26"/>
        </w:rPr>
        <w:t> </w:t>
      </w:r>
      <w:r>
        <w:rPr>
          <w:color w:val="231F20"/>
          <w:w w:val="95"/>
          <w:sz w:val="26"/>
        </w:rPr>
        <w:t>siento</w:t>
      </w:r>
      <w:r>
        <w:rPr>
          <w:color w:val="231F20"/>
          <w:spacing w:val="-30"/>
          <w:w w:val="95"/>
          <w:sz w:val="26"/>
        </w:rPr>
        <w:t> </w:t>
      </w:r>
      <w:r>
        <w:rPr>
          <w:color w:val="231F20"/>
          <w:w w:val="95"/>
          <w:sz w:val="26"/>
        </w:rPr>
        <w:t>temeroso</w:t>
      </w:r>
      <w:r>
        <w:rPr>
          <w:color w:val="231F20"/>
          <w:spacing w:val="-30"/>
          <w:w w:val="95"/>
          <w:sz w:val="26"/>
        </w:rPr>
        <w:t> </w:t>
      </w:r>
      <w:r>
        <w:rPr>
          <w:color w:val="231F20"/>
          <w:w w:val="95"/>
          <w:sz w:val="26"/>
        </w:rPr>
        <w:t>(a)</w:t>
      </w:r>
    </w:p>
    <w:p>
      <w:pPr>
        <w:pStyle w:val="BodyText"/>
        <w:rPr>
          <w:sz w:val="20"/>
        </w:rPr>
      </w:pPr>
    </w:p>
    <w:p>
      <w:pPr>
        <w:pStyle w:val="BodyText"/>
        <w:spacing w:before="9"/>
        <w:rPr>
          <w:sz w:val="22"/>
        </w:rPr>
      </w:pPr>
    </w:p>
    <w:p>
      <w:pPr>
        <w:pStyle w:val="Heading2"/>
        <w:ind w:left="215"/>
      </w:pPr>
      <w:r>
        <w:rPr>
          <w:color w:val="5F7456"/>
        </w:rPr>
        <w:t>210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711">
            <wp:simplePos x="0" y="0"/>
            <wp:positionH relativeFrom="page">
              <wp:posOffset>0</wp:posOffset>
            </wp:positionH>
            <wp:positionV relativeFrom="page">
              <wp:posOffset>0</wp:posOffset>
            </wp:positionV>
            <wp:extent cx="7772400" cy="10058399"/>
            <wp:effectExtent l="0" t="0" r="0" b="0"/>
            <wp:wrapNone/>
            <wp:docPr id="407" name="image9.png" descr=""/>
            <wp:cNvGraphicFramePr>
              <a:graphicFrameLocks noChangeAspect="1"/>
            </wp:cNvGraphicFramePr>
            <a:graphic>
              <a:graphicData uri="http://schemas.openxmlformats.org/drawingml/2006/picture">
                <pic:pic>
                  <pic:nvPicPr>
                    <pic:cNvPr id="40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before="64"/>
        <w:ind w:left="940"/>
        <w:jc w:val="both"/>
      </w:pPr>
      <w:r>
        <w:rPr>
          <w:color w:val="231F20"/>
          <w:w w:val="95"/>
        </w:rPr>
        <w:t>I3 ReguIarmente me siento cuIpabIe.</w:t>
      </w:r>
    </w:p>
    <w:p>
      <w:pPr>
        <w:pStyle w:val="BodyText"/>
        <w:spacing w:before="9"/>
        <w:rPr>
          <w:sz w:val="24"/>
        </w:rPr>
      </w:pPr>
    </w:p>
    <w:p>
      <w:pPr>
        <w:pStyle w:val="BodyText"/>
        <w:spacing w:line="468" w:lineRule="auto"/>
        <w:ind w:left="940" w:right="3580"/>
      </w:pPr>
      <w:r>
        <w:rPr>
          <w:color w:val="231F20"/>
          <w:w w:val="95"/>
        </w:rPr>
        <w:t>I6</w:t>
      </w:r>
      <w:r>
        <w:rPr>
          <w:color w:val="231F20"/>
          <w:spacing w:val="-23"/>
          <w:w w:val="95"/>
        </w:rPr>
        <w:t> </w:t>
      </w:r>
      <w:r>
        <w:rPr>
          <w:color w:val="231F20"/>
          <w:w w:val="95"/>
        </w:rPr>
        <w:t>Casi</w:t>
      </w:r>
      <w:r>
        <w:rPr>
          <w:color w:val="231F20"/>
          <w:spacing w:val="-23"/>
          <w:w w:val="95"/>
        </w:rPr>
        <w:t> </w:t>
      </w:r>
      <w:r>
        <w:rPr>
          <w:color w:val="231F20"/>
          <w:w w:val="95"/>
        </w:rPr>
        <w:t>siempre</w:t>
      </w:r>
      <w:r>
        <w:rPr>
          <w:color w:val="231F20"/>
          <w:spacing w:val="-23"/>
          <w:w w:val="95"/>
        </w:rPr>
        <w:t> </w:t>
      </w:r>
      <w:r>
        <w:rPr>
          <w:color w:val="231F20"/>
          <w:w w:val="95"/>
        </w:rPr>
        <w:t>me</w:t>
      </w:r>
      <w:r>
        <w:rPr>
          <w:color w:val="231F20"/>
          <w:spacing w:val="-23"/>
          <w:w w:val="95"/>
        </w:rPr>
        <w:t> </w:t>
      </w:r>
      <w:r>
        <w:rPr>
          <w:color w:val="231F20"/>
          <w:w w:val="95"/>
        </w:rPr>
        <w:t>siento</w:t>
      </w:r>
      <w:r>
        <w:rPr>
          <w:color w:val="231F20"/>
          <w:spacing w:val="-23"/>
          <w:w w:val="95"/>
        </w:rPr>
        <w:t> </w:t>
      </w:r>
      <w:r>
        <w:rPr>
          <w:color w:val="231F20"/>
          <w:w w:val="95"/>
        </w:rPr>
        <w:t>asustad</w:t>
      </w:r>
      <w:r>
        <w:rPr>
          <w:color w:val="231F20"/>
          <w:spacing w:val="-23"/>
          <w:w w:val="95"/>
        </w:rPr>
        <w:t> </w:t>
      </w:r>
      <w:r>
        <w:rPr>
          <w:color w:val="231F20"/>
          <w:w w:val="95"/>
        </w:rPr>
        <w:t>o</w:t>
      </w:r>
      <w:r>
        <w:rPr>
          <w:color w:val="231F20"/>
          <w:spacing w:val="-23"/>
          <w:w w:val="95"/>
        </w:rPr>
        <w:t> </w:t>
      </w:r>
      <w:r>
        <w:rPr>
          <w:color w:val="231F20"/>
          <w:w w:val="95"/>
        </w:rPr>
        <w:t>(a). I8</w:t>
      </w:r>
      <w:r>
        <w:rPr>
          <w:color w:val="231F20"/>
          <w:spacing w:val="-35"/>
          <w:w w:val="95"/>
        </w:rPr>
        <w:t> </w:t>
      </w:r>
      <w:r>
        <w:rPr>
          <w:color w:val="231F20"/>
          <w:w w:val="95"/>
        </w:rPr>
        <w:t>ReguIarmente</w:t>
      </w:r>
      <w:r>
        <w:rPr>
          <w:color w:val="231F20"/>
          <w:spacing w:val="-35"/>
          <w:w w:val="95"/>
        </w:rPr>
        <w:t> </w:t>
      </w:r>
      <w:r>
        <w:rPr>
          <w:color w:val="231F20"/>
          <w:w w:val="95"/>
        </w:rPr>
        <w:t>me</w:t>
      </w:r>
      <w:r>
        <w:rPr>
          <w:color w:val="231F20"/>
          <w:spacing w:val="-35"/>
          <w:w w:val="95"/>
        </w:rPr>
        <w:t> </w:t>
      </w:r>
      <w:r>
        <w:rPr>
          <w:color w:val="231F20"/>
          <w:w w:val="95"/>
        </w:rPr>
        <w:t>siento</w:t>
      </w:r>
      <w:r>
        <w:rPr>
          <w:color w:val="231F20"/>
          <w:spacing w:val="-35"/>
          <w:w w:val="95"/>
        </w:rPr>
        <w:t> </w:t>
      </w:r>
      <w:r>
        <w:rPr>
          <w:color w:val="231F20"/>
          <w:w w:val="95"/>
        </w:rPr>
        <w:t>hostiI.</w:t>
      </w:r>
    </w:p>
    <w:p>
      <w:pPr>
        <w:pStyle w:val="BodyText"/>
        <w:spacing w:line="468" w:lineRule="auto" w:before="1"/>
        <w:ind w:left="940" w:right="3143"/>
      </w:pPr>
      <w:r>
        <w:rPr>
          <w:color w:val="231F20"/>
          <w:w w:val="95"/>
        </w:rPr>
        <w:t>I9</w:t>
      </w:r>
      <w:r>
        <w:rPr>
          <w:color w:val="231F20"/>
          <w:spacing w:val="-43"/>
          <w:w w:val="95"/>
        </w:rPr>
        <w:t> </w:t>
      </w:r>
      <w:r>
        <w:rPr>
          <w:color w:val="231F20"/>
          <w:w w:val="95"/>
        </w:rPr>
        <w:t>ReguIarmente</w:t>
      </w:r>
      <w:r>
        <w:rPr>
          <w:color w:val="231F20"/>
          <w:spacing w:val="-43"/>
          <w:w w:val="95"/>
        </w:rPr>
        <w:t> </w:t>
      </w:r>
      <w:r>
        <w:rPr>
          <w:color w:val="231F20"/>
          <w:w w:val="95"/>
        </w:rPr>
        <w:t>me</w:t>
      </w:r>
      <w:r>
        <w:rPr>
          <w:color w:val="231F20"/>
          <w:spacing w:val="-43"/>
          <w:w w:val="95"/>
        </w:rPr>
        <w:t> </w:t>
      </w:r>
      <w:r>
        <w:rPr>
          <w:color w:val="231F20"/>
          <w:w w:val="95"/>
        </w:rPr>
        <w:t>siento</w:t>
      </w:r>
      <w:r>
        <w:rPr>
          <w:color w:val="231F20"/>
          <w:spacing w:val="-43"/>
          <w:w w:val="95"/>
        </w:rPr>
        <w:t> </w:t>
      </w:r>
      <w:r>
        <w:rPr>
          <w:color w:val="231F20"/>
          <w:w w:val="95"/>
        </w:rPr>
        <w:t>avergonzado</w:t>
      </w:r>
      <w:r>
        <w:rPr>
          <w:color w:val="231F20"/>
          <w:spacing w:val="-43"/>
          <w:w w:val="95"/>
        </w:rPr>
        <w:t> </w:t>
      </w:r>
      <w:r>
        <w:rPr>
          <w:color w:val="231F20"/>
          <w:w w:val="95"/>
        </w:rPr>
        <w:t>(a). 2I</w:t>
      </w:r>
      <w:r>
        <w:rPr>
          <w:color w:val="231F20"/>
          <w:spacing w:val="-15"/>
          <w:w w:val="95"/>
        </w:rPr>
        <w:t> </w:t>
      </w:r>
      <w:r>
        <w:rPr>
          <w:color w:val="231F20"/>
          <w:w w:val="95"/>
        </w:rPr>
        <w:t>Comúnmente</w:t>
      </w:r>
      <w:r>
        <w:rPr>
          <w:color w:val="231F20"/>
          <w:spacing w:val="-15"/>
          <w:w w:val="95"/>
        </w:rPr>
        <w:t> </w:t>
      </w:r>
      <w:r>
        <w:rPr>
          <w:color w:val="231F20"/>
          <w:w w:val="95"/>
        </w:rPr>
        <w:t>me</w:t>
      </w:r>
      <w:r>
        <w:rPr>
          <w:color w:val="231F20"/>
          <w:spacing w:val="-15"/>
          <w:w w:val="95"/>
        </w:rPr>
        <w:t> </w:t>
      </w:r>
      <w:r>
        <w:rPr>
          <w:color w:val="231F20"/>
          <w:w w:val="95"/>
        </w:rPr>
        <w:t>siento</w:t>
      </w:r>
      <w:r>
        <w:rPr>
          <w:color w:val="231F20"/>
          <w:spacing w:val="-15"/>
          <w:w w:val="95"/>
        </w:rPr>
        <w:t> </w:t>
      </w:r>
      <w:r>
        <w:rPr>
          <w:color w:val="231F20"/>
          <w:w w:val="95"/>
        </w:rPr>
        <w:t>nervioso</w:t>
      </w:r>
      <w:r>
        <w:rPr>
          <w:color w:val="231F20"/>
          <w:spacing w:val="-15"/>
          <w:w w:val="95"/>
        </w:rPr>
        <w:t> </w:t>
      </w:r>
      <w:r>
        <w:rPr>
          <w:color w:val="231F20"/>
          <w:w w:val="95"/>
        </w:rPr>
        <w:t>(a).</w:t>
      </w:r>
    </w:p>
    <w:p>
      <w:pPr>
        <w:pStyle w:val="BodyText"/>
      </w:pPr>
    </w:p>
    <w:p>
      <w:pPr>
        <w:pStyle w:val="BodyText"/>
        <w:spacing w:before="10"/>
        <w:rPr>
          <w:sz w:val="24"/>
        </w:rPr>
      </w:pPr>
    </w:p>
    <w:p>
      <w:pPr>
        <w:pStyle w:val="BodyText"/>
        <w:ind w:left="940"/>
        <w:jc w:val="both"/>
      </w:pPr>
      <w:r>
        <w:rPr>
          <w:color w:val="231F20"/>
          <w:w w:val="95"/>
        </w:rPr>
        <w:t>Factor 2</w:t>
      </w:r>
    </w:p>
    <w:p>
      <w:pPr>
        <w:pStyle w:val="BodyText"/>
        <w:spacing w:before="9"/>
        <w:rPr>
          <w:sz w:val="24"/>
        </w:rPr>
      </w:pPr>
    </w:p>
    <w:p>
      <w:pPr>
        <w:pStyle w:val="BodyText"/>
        <w:ind w:left="940"/>
        <w:jc w:val="both"/>
      </w:pPr>
      <w:r>
        <w:rPr>
          <w:color w:val="231F20"/>
          <w:w w:val="90"/>
        </w:rPr>
        <w:t>Afectos positivos</w:t>
      </w:r>
    </w:p>
    <w:p>
      <w:pPr>
        <w:pStyle w:val="BodyText"/>
        <w:spacing w:before="9"/>
        <w:rPr>
          <w:sz w:val="24"/>
        </w:rPr>
      </w:pPr>
    </w:p>
    <w:p>
      <w:pPr>
        <w:pStyle w:val="BodyText"/>
        <w:ind w:left="940"/>
        <w:jc w:val="both"/>
      </w:pPr>
      <w:r>
        <w:rPr>
          <w:color w:val="231F20"/>
          <w:w w:val="95"/>
        </w:rPr>
        <w:t>2 Comúnmente me siento atento (a)</w:t>
      </w:r>
    </w:p>
    <w:p>
      <w:pPr>
        <w:pStyle w:val="BodyText"/>
        <w:spacing w:before="9"/>
        <w:rPr>
          <w:sz w:val="24"/>
        </w:rPr>
      </w:pPr>
    </w:p>
    <w:p>
      <w:pPr>
        <w:pStyle w:val="BodyText"/>
        <w:spacing w:line="468" w:lineRule="auto"/>
        <w:ind w:left="940" w:right="2640"/>
      </w:pPr>
      <w:r>
        <w:rPr>
          <w:color w:val="231F20"/>
          <w:w w:val="95"/>
        </w:rPr>
        <w:t>6</w:t>
      </w:r>
      <w:r>
        <w:rPr>
          <w:color w:val="231F20"/>
          <w:spacing w:val="-36"/>
          <w:w w:val="95"/>
        </w:rPr>
        <w:t> </w:t>
      </w:r>
      <w:r>
        <w:rPr>
          <w:color w:val="231F20"/>
          <w:w w:val="95"/>
        </w:rPr>
        <w:t>La</w:t>
      </w:r>
      <w:r>
        <w:rPr>
          <w:color w:val="231F20"/>
          <w:spacing w:val="-36"/>
          <w:w w:val="95"/>
        </w:rPr>
        <w:t> </w:t>
      </w:r>
      <w:r>
        <w:rPr>
          <w:color w:val="231F20"/>
          <w:spacing w:val="-3"/>
          <w:w w:val="95"/>
        </w:rPr>
        <w:t>mayoría</w:t>
      </w:r>
      <w:r>
        <w:rPr>
          <w:color w:val="231F20"/>
          <w:spacing w:val="-36"/>
          <w:w w:val="95"/>
        </w:rPr>
        <w:t> </w:t>
      </w:r>
      <w:r>
        <w:rPr>
          <w:color w:val="231F20"/>
          <w:w w:val="95"/>
        </w:rPr>
        <w:t>de</w:t>
      </w:r>
      <w:r>
        <w:rPr>
          <w:color w:val="231F20"/>
          <w:spacing w:val="-36"/>
          <w:w w:val="95"/>
        </w:rPr>
        <w:t> </w:t>
      </w:r>
      <w:r>
        <w:rPr>
          <w:color w:val="231F20"/>
          <w:w w:val="95"/>
        </w:rPr>
        <w:t>Ias</w:t>
      </w:r>
      <w:r>
        <w:rPr>
          <w:color w:val="231F20"/>
          <w:spacing w:val="-36"/>
          <w:w w:val="95"/>
        </w:rPr>
        <w:t> </w:t>
      </w:r>
      <w:r>
        <w:rPr>
          <w:color w:val="231F20"/>
          <w:w w:val="95"/>
        </w:rPr>
        <w:t>veces</w:t>
      </w:r>
      <w:r>
        <w:rPr>
          <w:color w:val="231F20"/>
          <w:spacing w:val="-36"/>
          <w:w w:val="95"/>
        </w:rPr>
        <w:t> </w:t>
      </w:r>
      <w:r>
        <w:rPr>
          <w:color w:val="231F20"/>
          <w:w w:val="95"/>
        </w:rPr>
        <w:t>me</w:t>
      </w:r>
      <w:r>
        <w:rPr>
          <w:color w:val="231F20"/>
          <w:spacing w:val="-36"/>
          <w:w w:val="95"/>
        </w:rPr>
        <w:t> </w:t>
      </w:r>
      <w:r>
        <w:rPr>
          <w:color w:val="231F20"/>
          <w:w w:val="95"/>
        </w:rPr>
        <w:t>siento</w:t>
      </w:r>
      <w:r>
        <w:rPr>
          <w:color w:val="231F20"/>
          <w:spacing w:val="-36"/>
          <w:w w:val="95"/>
        </w:rPr>
        <w:t> </w:t>
      </w:r>
      <w:r>
        <w:rPr>
          <w:color w:val="231F20"/>
          <w:w w:val="95"/>
        </w:rPr>
        <w:t>inspirado</w:t>
      </w:r>
      <w:r>
        <w:rPr>
          <w:color w:val="231F20"/>
          <w:spacing w:val="-36"/>
          <w:w w:val="95"/>
        </w:rPr>
        <w:t> </w:t>
      </w:r>
      <w:r>
        <w:rPr>
          <w:color w:val="231F20"/>
          <w:w w:val="95"/>
        </w:rPr>
        <w:t>(a). 8</w:t>
      </w:r>
      <w:r>
        <w:rPr>
          <w:color w:val="231F20"/>
          <w:spacing w:val="-47"/>
          <w:w w:val="95"/>
        </w:rPr>
        <w:t> </w:t>
      </w:r>
      <w:r>
        <w:rPr>
          <w:color w:val="231F20"/>
          <w:w w:val="95"/>
        </w:rPr>
        <w:t>Frecuentemente</w:t>
      </w:r>
      <w:r>
        <w:rPr>
          <w:color w:val="231F20"/>
          <w:spacing w:val="-47"/>
          <w:w w:val="95"/>
        </w:rPr>
        <w:t> </w:t>
      </w:r>
      <w:r>
        <w:rPr>
          <w:color w:val="231F20"/>
          <w:w w:val="95"/>
        </w:rPr>
        <w:t>me</w:t>
      </w:r>
      <w:r>
        <w:rPr>
          <w:color w:val="231F20"/>
          <w:spacing w:val="-47"/>
          <w:w w:val="95"/>
        </w:rPr>
        <w:t> </w:t>
      </w:r>
      <w:r>
        <w:rPr>
          <w:color w:val="231F20"/>
          <w:w w:val="95"/>
        </w:rPr>
        <w:t>siento</w:t>
      </w:r>
      <w:r>
        <w:rPr>
          <w:color w:val="231F20"/>
          <w:spacing w:val="-47"/>
          <w:w w:val="95"/>
        </w:rPr>
        <w:t> </w:t>
      </w:r>
      <w:r>
        <w:rPr>
          <w:color w:val="231F20"/>
          <w:w w:val="95"/>
        </w:rPr>
        <w:t>orguIIoso</w:t>
      </w:r>
      <w:r>
        <w:rPr>
          <w:color w:val="231F20"/>
          <w:spacing w:val="-47"/>
          <w:w w:val="95"/>
        </w:rPr>
        <w:t> </w:t>
      </w:r>
      <w:r>
        <w:rPr>
          <w:color w:val="231F20"/>
          <w:w w:val="95"/>
        </w:rPr>
        <w:t>(a).</w:t>
      </w:r>
    </w:p>
    <w:p>
      <w:pPr>
        <w:pStyle w:val="BodyText"/>
        <w:spacing w:before="1"/>
        <w:ind w:left="940"/>
        <w:jc w:val="both"/>
      </w:pPr>
      <w:r>
        <w:rPr>
          <w:color w:val="231F20"/>
          <w:w w:val="95"/>
        </w:rPr>
        <w:t>I2 Comúnmente me siento fuerte.</w:t>
      </w:r>
    </w:p>
    <w:p>
      <w:pPr>
        <w:pStyle w:val="BodyText"/>
        <w:spacing w:before="9"/>
        <w:rPr>
          <w:sz w:val="24"/>
        </w:rPr>
      </w:pPr>
    </w:p>
    <w:p>
      <w:pPr>
        <w:pStyle w:val="BodyText"/>
        <w:ind w:left="940"/>
        <w:jc w:val="both"/>
      </w:pPr>
      <w:r>
        <w:rPr>
          <w:color w:val="231F20"/>
          <w:w w:val="95"/>
        </w:rPr>
        <w:t>I5 Con frecuencia me siento entusiasmado (a).</w:t>
      </w:r>
    </w:p>
    <w:p>
      <w:pPr>
        <w:pStyle w:val="BodyText"/>
        <w:spacing w:before="9"/>
        <w:rPr>
          <w:sz w:val="24"/>
        </w:rPr>
      </w:pPr>
    </w:p>
    <w:p>
      <w:pPr>
        <w:pStyle w:val="BodyText"/>
        <w:ind w:left="940"/>
        <w:jc w:val="both"/>
      </w:pPr>
      <w:r>
        <w:rPr>
          <w:color w:val="231F20"/>
          <w:w w:val="95"/>
        </w:rPr>
        <w:t>I7</w:t>
      </w:r>
      <w:r>
        <w:rPr>
          <w:color w:val="231F20"/>
          <w:spacing w:val="-42"/>
          <w:w w:val="95"/>
        </w:rPr>
        <w:t> </w:t>
      </w:r>
      <w:r>
        <w:rPr>
          <w:color w:val="231F20"/>
          <w:w w:val="95"/>
        </w:rPr>
        <w:t>Frecuentemente</w:t>
      </w:r>
      <w:r>
        <w:rPr>
          <w:color w:val="231F20"/>
          <w:spacing w:val="-42"/>
          <w:w w:val="95"/>
        </w:rPr>
        <w:t> </w:t>
      </w:r>
      <w:r>
        <w:rPr>
          <w:color w:val="231F20"/>
          <w:w w:val="95"/>
        </w:rPr>
        <w:t>me</w:t>
      </w:r>
      <w:r>
        <w:rPr>
          <w:color w:val="231F20"/>
          <w:spacing w:val="-42"/>
          <w:w w:val="95"/>
        </w:rPr>
        <w:t> </w:t>
      </w:r>
      <w:r>
        <w:rPr>
          <w:color w:val="231F20"/>
          <w:w w:val="95"/>
        </w:rPr>
        <w:t>siento</w:t>
      </w:r>
      <w:r>
        <w:rPr>
          <w:color w:val="231F20"/>
          <w:spacing w:val="-42"/>
          <w:w w:val="95"/>
        </w:rPr>
        <w:t> </w:t>
      </w:r>
      <w:r>
        <w:rPr>
          <w:color w:val="231F20"/>
          <w:w w:val="95"/>
        </w:rPr>
        <w:t>interesad</w:t>
      </w:r>
      <w:r>
        <w:rPr>
          <w:color w:val="231F20"/>
          <w:spacing w:val="-42"/>
          <w:w w:val="95"/>
        </w:rPr>
        <w:t> </w:t>
      </w:r>
      <w:r>
        <w:rPr>
          <w:color w:val="231F20"/>
          <w:w w:val="95"/>
        </w:rPr>
        <w:t>o</w:t>
      </w:r>
      <w:r>
        <w:rPr>
          <w:color w:val="231F20"/>
          <w:spacing w:val="-42"/>
          <w:w w:val="95"/>
        </w:rPr>
        <w:t> </w:t>
      </w:r>
      <w:r>
        <w:rPr>
          <w:color w:val="231F20"/>
          <w:w w:val="95"/>
        </w:rPr>
        <w:t>(a)</w:t>
      </w:r>
      <w:r>
        <w:rPr>
          <w:color w:val="231F20"/>
          <w:spacing w:val="-42"/>
          <w:w w:val="95"/>
        </w:rPr>
        <w:t> </w:t>
      </w:r>
      <w:r>
        <w:rPr>
          <w:color w:val="231F20"/>
          <w:w w:val="95"/>
        </w:rPr>
        <w:t>en</w:t>
      </w:r>
      <w:r>
        <w:rPr>
          <w:color w:val="231F20"/>
          <w:spacing w:val="-42"/>
          <w:w w:val="95"/>
        </w:rPr>
        <w:t> </w:t>
      </w:r>
      <w:r>
        <w:rPr>
          <w:color w:val="231F20"/>
          <w:w w:val="95"/>
        </w:rPr>
        <w:t>aIgún</w:t>
      </w:r>
      <w:r>
        <w:rPr>
          <w:color w:val="231F20"/>
          <w:spacing w:val="-42"/>
          <w:w w:val="95"/>
        </w:rPr>
        <w:t> </w:t>
      </w:r>
      <w:r>
        <w:rPr>
          <w:color w:val="231F20"/>
          <w:w w:val="95"/>
        </w:rPr>
        <w:t>tema</w:t>
      </w:r>
      <w:r>
        <w:rPr>
          <w:color w:val="231F20"/>
          <w:spacing w:val="-42"/>
          <w:w w:val="95"/>
        </w:rPr>
        <w:t> </w:t>
      </w:r>
      <w:r>
        <w:rPr>
          <w:color w:val="231F20"/>
          <w:w w:val="95"/>
        </w:rPr>
        <w:t>o</w:t>
      </w:r>
      <w:r>
        <w:rPr>
          <w:color w:val="231F20"/>
          <w:spacing w:val="-42"/>
          <w:w w:val="95"/>
        </w:rPr>
        <w:t> </w:t>
      </w:r>
      <w:r>
        <w:rPr>
          <w:color w:val="231F20"/>
          <w:w w:val="95"/>
        </w:rPr>
        <w:t>actividad.</w:t>
      </w:r>
    </w:p>
    <w:p>
      <w:pPr>
        <w:pStyle w:val="BodyText"/>
      </w:pPr>
    </w:p>
    <w:p>
      <w:pPr>
        <w:pStyle w:val="BodyText"/>
      </w:pPr>
    </w:p>
    <w:p>
      <w:pPr>
        <w:pStyle w:val="BodyText"/>
        <w:spacing w:before="7"/>
        <w:rPr>
          <w:sz w:val="23"/>
        </w:rPr>
      </w:pPr>
    </w:p>
    <w:p>
      <w:pPr>
        <w:pStyle w:val="BodyText"/>
        <w:spacing w:line="468" w:lineRule="auto"/>
        <w:ind w:left="940" w:right="5755"/>
      </w:pPr>
      <w:r>
        <w:rPr>
          <w:color w:val="231F20"/>
        </w:rPr>
        <w:t>Factor 3 </w:t>
      </w:r>
      <w:r>
        <w:rPr>
          <w:color w:val="231F20"/>
          <w:w w:val="90"/>
        </w:rPr>
        <w:t>Satisfacción de vida</w:t>
      </w:r>
    </w:p>
    <w:p>
      <w:pPr>
        <w:pStyle w:val="BodyText"/>
        <w:spacing w:line="468" w:lineRule="auto" w:before="1"/>
        <w:ind w:left="940" w:right="2230"/>
      </w:pPr>
      <w:r>
        <w:rPr>
          <w:color w:val="231F20"/>
          <w:w w:val="115"/>
        </w:rPr>
        <w:t>I</w:t>
      </w:r>
      <w:r>
        <w:rPr>
          <w:color w:val="231F20"/>
          <w:spacing w:val="-67"/>
          <w:w w:val="115"/>
        </w:rPr>
        <w:t> </w:t>
      </w:r>
      <w:r>
        <w:rPr>
          <w:color w:val="231F20"/>
        </w:rPr>
        <w:t>Mi</w:t>
      </w:r>
      <w:r>
        <w:rPr>
          <w:color w:val="231F20"/>
          <w:spacing w:val="-55"/>
        </w:rPr>
        <w:t> </w:t>
      </w:r>
      <w:r>
        <w:rPr>
          <w:color w:val="231F20"/>
        </w:rPr>
        <w:t>vida</w:t>
      </w:r>
      <w:r>
        <w:rPr>
          <w:color w:val="231F20"/>
          <w:spacing w:val="-55"/>
        </w:rPr>
        <w:t> </w:t>
      </w:r>
      <w:r>
        <w:rPr>
          <w:color w:val="231F20"/>
        </w:rPr>
        <w:t>se</w:t>
      </w:r>
      <w:r>
        <w:rPr>
          <w:color w:val="231F20"/>
          <w:spacing w:val="-55"/>
        </w:rPr>
        <w:t> </w:t>
      </w:r>
      <w:r>
        <w:rPr>
          <w:color w:val="231F20"/>
        </w:rPr>
        <w:t>acerca</w:t>
      </w:r>
      <w:r>
        <w:rPr>
          <w:color w:val="231F20"/>
          <w:spacing w:val="-55"/>
        </w:rPr>
        <w:t> </w:t>
      </w:r>
      <w:r>
        <w:rPr>
          <w:color w:val="231F20"/>
        </w:rPr>
        <w:t>aI</w:t>
      </w:r>
      <w:r>
        <w:rPr>
          <w:color w:val="231F20"/>
          <w:spacing w:val="-55"/>
        </w:rPr>
        <w:t> </w:t>
      </w:r>
      <w:r>
        <w:rPr>
          <w:color w:val="231F20"/>
        </w:rPr>
        <w:t>ideaI</w:t>
      </w:r>
      <w:r>
        <w:rPr>
          <w:color w:val="231F20"/>
          <w:spacing w:val="-55"/>
        </w:rPr>
        <w:t> </w:t>
      </w:r>
      <w:r>
        <w:rPr>
          <w:color w:val="231F20"/>
        </w:rPr>
        <w:t>en</w:t>
      </w:r>
      <w:r>
        <w:rPr>
          <w:color w:val="231F20"/>
          <w:spacing w:val="-55"/>
        </w:rPr>
        <w:t> </w:t>
      </w:r>
      <w:r>
        <w:rPr>
          <w:color w:val="231F20"/>
        </w:rPr>
        <w:t>casi</w:t>
      </w:r>
      <w:r>
        <w:rPr>
          <w:color w:val="231F20"/>
          <w:spacing w:val="-55"/>
        </w:rPr>
        <w:t> </w:t>
      </w:r>
      <w:r>
        <w:rPr>
          <w:color w:val="231F20"/>
        </w:rPr>
        <w:t>todos</w:t>
      </w:r>
      <w:r>
        <w:rPr>
          <w:color w:val="231F20"/>
          <w:spacing w:val="-55"/>
        </w:rPr>
        <w:t> </w:t>
      </w:r>
      <w:r>
        <w:rPr>
          <w:color w:val="231F20"/>
        </w:rPr>
        <w:t>Ios</w:t>
      </w:r>
      <w:r>
        <w:rPr>
          <w:color w:val="231F20"/>
          <w:spacing w:val="-55"/>
        </w:rPr>
        <w:t> </w:t>
      </w:r>
      <w:r>
        <w:rPr>
          <w:color w:val="231F20"/>
        </w:rPr>
        <w:t>sentidos. </w:t>
      </w:r>
      <w:r>
        <w:rPr>
          <w:color w:val="231F20"/>
          <w:w w:val="95"/>
        </w:rPr>
        <w:t>4 Estoy satisfecho (a) con mi vida.</w:t>
      </w:r>
    </w:p>
    <w:p>
      <w:pPr>
        <w:pStyle w:val="BodyText"/>
        <w:spacing w:line="468" w:lineRule="auto" w:before="1"/>
        <w:ind w:left="940" w:right="1138"/>
        <w:jc w:val="both"/>
      </w:pPr>
      <w:r>
        <w:rPr>
          <w:color w:val="231F20"/>
          <w:w w:val="95"/>
        </w:rPr>
        <w:t>9</w:t>
      </w:r>
      <w:r>
        <w:rPr>
          <w:color w:val="231F20"/>
          <w:spacing w:val="-49"/>
          <w:w w:val="95"/>
        </w:rPr>
        <w:t> </w:t>
      </w:r>
      <w:r>
        <w:rPr>
          <w:color w:val="231F20"/>
          <w:w w:val="95"/>
        </w:rPr>
        <w:t>Si</w:t>
      </w:r>
      <w:r>
        <w:rPr>
          <w:color w:val="231F20"/>
          <w:spacing w:val="-49"/>
          <w:w w:val="95"/>
        </w:rPr>
        <w:t> </w:t>
      </w:r>
      <w:r>
        <w:rPr>
          <w:color w:val="231F20"/>
          <w:w w:val="95"/>
        </w:rPr>
        <w:t>pudiera</w:t>
      </w:r>
      <w:r>
        <w:rPr>
          <w:color w:val="231F20"/>
          <w:spacing w:val="-49"/>
          <w:w w:val="95"/>
        </w:rPr>
        <w:t> </w:t>
      </w:r>
      <w:r>
        <w:rPr>
          <w:color w:val="231F20"/>
          <w:w w:val="95"/>
        </w:rPr>
        <w:t>vivir</w:t>
      </w:r>
      <w:r>
        <w:rPr>
          <w:color w:val="231F20"/>
          <w:spacing w:val="-49"/>
          <w:w w:val="95"/>
        </w:rPr>
        <w:t> </w:t>
      </w:r>
      <w:r>
        <w:rPr>
          <w:color w:val="231F20"/>
          <w:w w:val="95"/>
        </w:rPr>
        <w:t>mi</w:t>
      </w:r>
      <w:r>
        <w:rPr>
          <w:color w:val="231F20"/>
          <w:spacing w:val="-49"/>
          <w:w w:val="95"/>
        </w:rPr>
        <w:t> </w:t>
      </w:r>
      <w:r>
        <w:rPr>
          <w:color w:val="231F20"/>
          <w:w w:val="95"/>
        </w:rPr>
        <w:t>vida</w:t>
      </w:r>
      <w:r>
        <w:rPr>
          <w:color w:val="231F20"/>
          <w:spacing w:val="-49"/>
          <w:w w:val="95"/>
        </w:rPr>
        <w:t> </w:t>
      </w:r>
      <w:r>
        <w:rPr>
          <w:color w:val="231F20"/>
          <w:w w:val="95"/>
        </w:rPr>
        <w:t>otra</w:t>
      </w:r>
      <w:r>
        <w:rPr>
          <w:color w:val="231F20"/>
          <w:spacing w:val="-49"/>
          <w:w w:val="95"/>
        </w:rPr>
        <w:t> </w:t>
      </w:r>
      <w:r>
        <w:rPr>
          <w:color w:val="231F20"/>
          <w:w w:val="95"/>
        </w:rPr>
        <w:t>vez,</w:t>
      </w:r>
      <w:r>
        <w:rPr>
          <w:color w:val="231F20"/>
          <w:spacing w:val="-58"/>
          <w:w w:val="95"/>
        </w:rPr>
        <w:t> </w:t>
      </w:r>
      <w:r>
        <w:rPr>
          <w:color w:val="231F20"/>
          <w:w w:val="95"/>
        </w:rPr>
        <w:t>prácticamente</w:t>
      </w:r>
      <w:r>
        <w:rPr>
          <w:color w:val="231F20"/>
          <w:spacing w:val="-49"/>
          <w:w w:val="95"/>
        </w:rPr>
        <w:t> </w:t>
      </w:r>
      <w:r>
        <w:rPr>
          <w:color w:val="231F20"/>
          <w:w w:val="95"/>
        </w:rPr>
        <w:t>sería</w:t>
      </w:r>
      <w:r>
        <w:rPr>
          <w:color w:val="231F20"/>
          <w:spacing w:val="-49"/>
          <w:w w:val="95"/>
        </w:rPr>
        <w:t> </w:t>
      </w:r>
      <w:r>
        <w:rPr>
          <w:color w:val="231F20"/>
          <w:w w:val="95"/>
        </w:rPr>
        <w:t>Ia</w:t>
      </w:r>
      <w:r>
        <w:rPr>
          <w:color w:val="231F20"/>
          <w:spacing w:val="-49"/>
          <w:w w:val="95"/>
        </w:rPr>
        <w:t> </w:t>
      </w:r>
      <w:r>
        <w:rPr>
          <w:color w:val="231F20"/>
          <w:w w:val="95"/>
        </w:rPr>
        <w:t>misma. I4</w:t>
      </w:r>
      <w:r>
        <w:rPr>
          <w:color w:val="231F20"/>
          <w:spacing w:val="-28"/>
          <w:w w:val="95"/>
        </w:rPr>
        <w:t> </w:t>
      </w:r>
      <w:r>
        <w:rPr>
          <w:color w:val="231F20"/>
          <w:w w:val="95"/>
        </w:rPr>
        <w:t>Hasta</w:t>
      </w:r>
      <w:r>
        <w:rPr>
          <w:color w:val="231F20"/>
          <w:spacing w:val="-28"/>
          <w:w w:val="95"/>
        </w:rPr>
        <w:t> </w:t>
      </w:r>
      <w:r>
        <w:rPr>
          <w:color w:val="231F20"/>
          <w:w w:val="95"/>
        </w:rPr>
        <w:t>ahora</w:t>
      </w:r>
      <w:r>
        <w:rPr>
          <w:color w:val="231F20"/>
          <w:spacing w:val="-28"/>
          <w:w w:val="95"/>
        </w:rPr>
        <w:t> </w:t>
      </w:r>
      <w:r>
        <w:rPr>
          <w:color w:val="231F20"/>
          <w:w w:val="95"/>
        </w:rPr>
        <w:t>he</w:t>
      </w:r>
      <w:r>
        <w:rPr>
          <w:color w:val="231F20"/>
          <w:spacing w:val="-28"/>
          <w:w w:val="95"/>
        </w:rPr>
        <w:t> </w:t>
      </w:r>
      <w:r>
        <w:rPr>
          <w:color w:val="231F20"/>
          <w:w w:val="95"/>
        </w:rPr>
        <w:t>conseguido</w:t>
      </w:r>
      <w:r>
        <w:rPr>
          <w:color w:val="231F20"/>
          <w:spacing w:val="-28"/>
          <w:w w:val="95"/>
        </w:rPr>
        <w:t> </w:t>
      </w:r>
      <w:r>
        <w:rPr>
          <w:color w:val="231F20"/>
          <w:w w:val="95"/>
        </w:rPr>
        <w:t>Ias</w:t>
      </w:r>
      <w:r>
        <w:rPr>
          <w:color w:val="231F20"/>
          <w:spacing w:val="-28"/>
          <w:w w:val="95"/>
        </w:rPr>
        <w:t> </w:t>
      </w:r>
      <w:r>
        <w:rPr>
          <w:color w:val="231F20"/>
          <w:w w:val="95"/>
        </w:rPr>
        <w:t>cosas</w:t>
      </w:r>
      <w:r>
        <w:rPr>
          <w:color w:val="231F20"/>
          <w:spacing w:val="-28"/>
          <w:w w:val="95"/>
        </w:rPr>
        <w:t> </w:t>
      </w:r>
      <w:r>
        <w:rPr>
          <w:color w:val="231F20"/>
          <w:w w:val="95"/>
        </w:rPr>
        <w:t>importantes</w:t>
      </w:r>
      <w:r>
        <w:rPr>
          <w:color w:val="231F20"/>
          <w:spacing w:val="-28"/>
          <w:w w:val="95"/>
        </w:rPr>
        <w:t> </w:t>
      </w:r>
      <w:r>
        <w:rPr>
          <w:color w:val="231F20"/>
          <w:w w:val="95"/>
        </w:rPr>
        <w:t>que</w:t>
      </w:r>
      <w:r>
        <w:rPr>
          <w:color w:val="231F20"/>
          <w:spacing w:val="-28"/>
          <w:w w:val="95"/>
        </w:rPr>
        <w:t> </w:t>
      </w:r>
      <w:r>
        <w:rPr>
          <w:color w:val="231F20"/>
          <w:w w:val="95"/>
        </w:rPr>
        <w:t>deseo. 20</w:t>
      </w:r>
      <w:r>
        <w:rPr>
          <w:color w:val="231F20"/>
          <w:spacing w:val="-38"/>
          <w:w w:val="95"/>
        </w:rPr>
        <w:t> </w:t>
      </w:r>
      <w:r>
        <w:rPr>
          <w:color w:val="231F20"/>
          <w:w w:val="95"/>
        </w:rPr>
        <w:t>Las</w:t>
      </w:r>
      <w:r>
        <w:rPr>
          <w:color w:val="231F20"/>
          <w:spacing w:val="-38"/>
          <w:w w:val="95"/>
        </w:rPr>
        <w:t> </w:t>
      </w:r>
      <w:r>
        <w:rPr>
          <w:color w:val="231F20"/>
          <w:w w:val="95"/>
        </w:rPr>
        <w:t>condiciones</w:t>
      </w:r>
      <w:r>
        <w:rPr>
          <w:color w:val="231F20"/>
          <w:spacing w:val="-38"/>
          <w:w w:val="95"/>
        </w:rPr>
        <w:t> </w:t>
      </w:r>
      <w:r>
        <w:rPr>
          <w:color w:val="231F20"/>
          <w:w w:val="95"/>
        </w:rPr>
        <w:t>de</w:t>
      </w:r>
      <w:r>
        <w:rPr>
          <w:color w:val="231F20"/>
          <w:spacing w:val="-38"/>
          <w:w w:val="95"/>
        </w:rPr>
        <w:t> </w:t>
      </w:r>
      <w:r>
        <w:rPr>
          <w:color w:val="231F20"/>
          <w:w w:val="95"/>
        </w:rPr>
        <w:t>mi</w:t>
      </w:r>
      <w:r>
        <w:rPr>
          <w:color w:val="231F20"/>
          <w:spacing w:val="-38"/>
          <w:w w:val="95"/>
        </w:rPr>
        <w:t> </w:t>
      </w:r>
      <w:r>
        <w:rPr>
          <w:color w:val="231F20"/>
          <w:w w:val="95"/>
        </w:rPr>
        <w:t>vida</w:t>
      </w:r>
      <w:r>
        <w:rPr>
          <w:color w:val="231F20"/>
          <w:spacing w:val="-38"/>
          <w:w w:val="95"/>
        </w:rPr>
        <w:t> </w:t>
      </w:r>
      <w:r>
        <w:rPr>
          <w:color w:val="231F20"/>
          <w:w w:val="95"/>
        </w:rPr>
        <w:t>son</w:t>
      </w:r>
      <w:r>
        <w:rPr>
          <w:color w:val="231F20"/>
          <w:spacing w:val="-38"/>
          <w:w w:val="95"/>
        </w:rPr>
        <w:t> </w:t>
      </w:r>
      <w:r>
        <w:rPr>
          <w:color w:val="231F20"/>
          <w:w w:val="95"/>
        </w:rPr>
        <w:t>excelentes.</w:t>
      </w:r>
    </w:p>
    <w:p>
      <w:pPr>
        <w:pStyle w:val="Heading2"/>
        <w:spacing w:before="16"/>
        <w:ind w:right="502"/>
        <w:jc w:val="right"/>
      </w:pPr>
      <w:r>
        <w:rPr>
          <w:color w:val="5F7456"/>
          <w:w w:val="90"/>
        </w:rPr>
        <w:t>211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735">
            <wp:simplePos x="0" y="0"/>
            <wp:positionH relativeFrom="page">
              <wp:posOffset>0</wp:posOffset>
            </wp:positionH>
            <wp:positionV relativeFrom="page">
              <wp:posOffset>0</wp:posOffset>
            </wp:positionV>
            <wp:extent cx="7772400" cy="10058399"/>
            <wp:effectExtent l="0" t="0" r="0" b="0"/>
            <wp:wrapNone/>
            <wp:docPr id="409" name="image7.png" descr=""/>
            <wp:cNvGraphicFramePr>
              <a:graphicFrameLocks noChangeAspect="1"/>
            </wp:cNvGraphicFramePr>
            <a:graphic>
              <a:graphicData uri="http://schemas.openxmlformats.org/drawingml/2006/picture">
                <pic:pic>
                  <pic:nvPicPr>
                    <pic:cNvPr id="41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rPr>
        <w:t>Conclusiones 7 Sugerencias</w:t>
      </w:r>
    </w:p>
    <w:p>
      <w:pPr>
        <w:pStyle w:val="BodyText"/>
        <w:spacing w:line="309" w:lineRule="auto" w:before="208"/>
        <w:ind w:left="160" w:right="137"/>
        <w:jc w:val="both"/>
      </w:pPr>
      <w:r>
        <w:rPr>
          <w:color w:val="231F20"/>
          <w:w w:val="95"/>
        </w:rPr>
        <w:t>EI</w:t>
      </w:r>
      <w:r>
        <w:rPr>
          <w:color w:val="231F20"/>
          <w:spacing w:val="-17"/>
          <w:w w:val="95"/>
        </w:rPr>
        <w:t> </w:t>
      </w:r>
      <w:r>
        <w:rPr>
          <w:color w:val="231F20"/>
          <w:w w:val="95"/>
        </w:rPr>
        <w:t>instrumento</w:t>
      </w:r>
      <w:r>
        <w:rPr>
          <w:color w:val="231F20"/>
          <w:spacing w:val="-17"/>
          <w:w w:val="95"/>
        </w:rPr>
        <w:t> </w:t>
      </w:r>
      <w:r>
        <w:rPr>
          <w:color w:val="231F20"/>
          <w:w w:val="95"/>
        </w:rPr>
        <w:t>Bienestar</w:t>
      </w:r>
      <w:r>
        <w:rPr>
          <w:color w:val="231F20"/>
          <w:spacing w:val="-17"/>
          <w:w w:val="95"/>
        </w:rPr>
        <w:t> </w:t>
      </w:r>
      <w:r>
        <w:rPr>
          <w:color w:val="231F20"/>
          <w:w w:val="95"/>
        </w:rPr>
        <w:t>PsicoIógico</w:t>
      </w:r>
      <w:r>
        <w:rPr>
          <w:color w:val="231F20"/>
          <w:spacing w:val="-17"/>
          <w:w w:val="95"/>
        </w:rPr>
        <w:t> </w:t>
      </w:r>
      <w:r>
        <w:rPr>
          <w:color w:val="231F20"/>
          <w:w w:val="95"/>
        </w:rPr>
        <w:t>(BP-22)</w:t>
      </w:r>
      <w:r>
        <w:rPr>
          <w:color w:val="231F20"/>
          <w:spacing w:val="-17"/>
          <w:w w:val="95"/>
        </w:rPr>
        <w:t> </w:t>
      </w:r>
      <w:r>
        <w:rPr>
          <w:color w:val="231F20"/>
          <w:w w:val="95"/>
        </w:rPr>
        <w:t>eIaborado</w:t>
      </w:r>
      <w:r>
        <w:rPr>
          <w:color w:val="231F20"/>
          <w:spacing w:val="-17"/>
          <w:w w:val="95"/>
        </w:rPr>
        <w:t> </w:t>
      </w:r>
      <w:r>
        <w:rPr>
          <w:color w:val="231F20"/>
          <w:w w:val="95"/>
        </w:rPr>
        <w:t>a</w:t>
      </w:r>
      <w:r>
        <w:rPr>
          <w:color w:val="231F20"/>
          <w:spacing w:val="-17"/>
          <w:w w:val="95"/>
        </w:rPr>
        <w:t> </w:t>
      </w:r>
      <w:r>
        <w:rPr>
          <w:color w:val="231F20"/>
          <w:w w:val="95"/>
        </w:rPr>
        <w:t>partir</w:t>
      </w:r>
      <w:r>
        <w:rPr>
          <w:color w:val="231F20"/>
          <w:spacing w:val="-17"/>
          <w:w w:val="95"/>
        </w:rPr>
        <w:t> </w:t>
      </w:r>
      <w:r>
        <w:rPr>
          <w:color w:val="231F20"/>
          <w:w w:val="95"/>
        </w:rPr>
        <w:t>de</w:t>
      </w:r>
      <w:r>
        <w:rPr>
          <w:color w:val="231F20"/>
          <w:spacing w:val="-17"/>
          <w:w w:val="95"/>
        </w:rPr>
        <w:t> </w:t>
      </w:r>
      <w:r>
        <w:rPr>
          <w:color w:val="231F20"/>
          <w:w w:val="95"/>
        </w:rPr>
        <w:t>Ia</w:t>
      </w:r>
      <w:r>
        <w:rPr>
          <w:color w:val="231F20"/>
          <w:spacing w:val="-17"/>
          <w:w w:val="95"/>
        </w:rPr>
        <w:t> </w:t>
      </w:r>
      <w:r>
        <w:rPr>
          <w:color w:val="231F20"/>
          <w:w w:val="95"/>
        </w:rPr>
        <w:t>escaIa</w:t>
      </w:r>
      <w:r>
        <w:rPr>
          <w:color w:val="231F20"/>
          <w:spacing w:val="-17"/>
          <w:w w:val="95"/>
        </w:rPr>
        <w:t> </w:t>
      </w:r>
      <w:r>
        <w:rPr>
          <w:color w:val="231F20"/>
          <w:w w:val="95"/>
        </w:rPr>
        <w:t>de afectos positivos y negativos de </w:t>
      </w:r>
      <w:r>
        <w:rPr>
          <w:color w:val="231F20"/>
          <w:spacing w:val="-3"/>
          <w:w w:val="95"/>
        </w:rPr>
        <w:t>Watson, </w:t>
      </w:r>
      <w:r>
        <w:rPr>
          <w:color w:val="231F20"/>
          <w:w w:val="95"/>
        </w:rPr>
        <w:t>CIarK y</w:t>
      </w:r>
      <w:r>
        <w:rPr>
          <w:color w:val="231F20"/>
          <w:spacing w:val="-56"/>
          <w:w w:val="95"/>
        </w:rPr>
        <w:t> </w:t>
      </w:r>
      <w:r>
        <w:rPr>
          <w:color w:val="231F20"/>
          <w:spacing w:val="-5"/>
          <w:w w:val="95"/>
        </w:rPr>
        <w:t>TeIIegen </w:t>
      </w:r>
      <w:r>
        <w:rPr>
          <w:color w:val="231F20"/>
          <w:w w:val="95"/>
        </w:rPr>
        <w:t>(I988) y Ia escaIa de satisfacción</w:t>
      </w:r>
      <w:r>
        <w:rPr>
          <w:color w:val="231F20"/>
          <w:spacing w:val="-45"/>
          <w:w w:val="95"/>
        </w:rPr>
        <w:t> </w:t>
      </w:r>
      <w:r>
        <w:rPr>
          <w:color w:val="231F20"/>
          <w:w w:val="95"/>
        </w:rPr>
        <w:t>con</w:t>
      </w:r>
      <w:r>
        <w:rPr>
          <w:color w:val="231F20"/>
          <w:spacing w:val="-45"/>
          <w:w w:val="95"/>
        </w:rPr>
        <w:t> </w:t>
      </w:r>
      <w:r>
        <w:rPr>
          <w:color w:val="231F20"/>
          <w:w w:val="95"/>
        </w:rPr>
        <w:t>Ia</w:t>
      </w:r>
      <w:r>
        <w:rPr>
          <w:color w:val="231F20"/>
          <w:spacing w:val="-45"/>
          <w:w w:val="95"/>
        </w:rPr>
        <w:t> </w:t>
      </w:r>
      <w:r>
        <w:rPr>
          <w:color w:val="231F20"/>
          <w:w w:val="95"/>
        </w:rPr>
        <w:t>vida</w:t>
      </w:r>
      <w:r>
        <w:rPr>
          <w:color w:val="231F20"/>
          <w:spacing w:val="-45"/>
          <w:w w:val="95"/>
        </w:rPr>
        <w:t> </w:t>
      </w:r>
      <w:r>
        <w:rPr>
          <w:color w:val="231F20"/>
          <w:w w:val="95"/>
        </w:rPr>
        <w:t>de</w:t>
      </w:r>
      <w:r>
        <w:rPr>
          <w:color w:val="231F20"/>
          <w:spacing w:val="-45"/>
          <w:w w:val="95"/>
        </w:rPr>
        <w:t> </w:t>
      </w:r>
      <w:r>
        <w:rPr>
          <w:color w:val="231F20"/>
          <w:spacing w:val="-4"/>
          <w:w w:val="95"/>
        </w:rPr>
        <w:t>Diener,</w:t>
      </w:r>
      <w:r>
        <w:rPr>
          <w:color w:val="231F20"/>
          <w:spacing w:val="-58"/>
          <w:w w:val="95"/>
        </w:rPr>
        <w:t> </w:t>
      </w:r>
      <w:r>
        <w:rPr>
          <w:color w:val="231F20"/>
          <w:w w:val="95"/>
        </w:rPr>
        <w:t>Emmons,</w:t>
      </w:r>
      <w:r>
        <w:rPr>
          <w:color w:val="231F20"/>
          <w:spacing w:val="-58"/>
          <w:w w:val="95"/>
        </w:rPr>
        <w:t> </w:t>
      </w:r>
      <w:r>
        <w:rPr>
          <w:color w:val="231F20"/>
          <w:w w:val="95"/>
        </w:rPr>
        <w:t>Larsen</w:t>
      </w:r>
      <w:r>
        <w:rPr>
          <w:color w:val="231F20"/>
          <w:spacing w:val="-64"/>
          <w:w w:val="95"/>
        </w:rPr>
        <w:t> </w:t>
      </w:r>
      <w:r>
        <w:rPr>
          <w:color w:val="231F20"/>
          <w:w w:val="95"/>
        </w:rPr>
        <w:t>Y</w:t>
      </w:r>
      <w:r>
        <w:rPr>
          <w:color w:val="231F20"/>
          <w:spacing w:val="-45"/>
          <w:w w:val="95"/>
        </w:rPr>
        <w:t> </w:t>
      </w:r>
      <w:r>
        <w:rPr>
          <w:color w:val="231F20"/>
          <w:w w:val="95"/>
        </w:rPr>
        <w:t>Griffin</w:t>
      </w:r>
      <w:r>
        <w:rPr>
          <w:color w:val="231F20"/>
          <w:spacing w:val="-45"/>
          <w:w w:val="95"/>
        </w:rPr>
        <w:t> </w:t>
      </w:r>
      <w:r>
        <w:rPr>
          <w:color w:val="231F20"/>
          <w:w w:val="95"/>
        </w:rPr>
        <w:t>(I985)</w:t>
      </w:r>
      <w:r>
        <w:rPr>
          <w:color w:val="231F20"/>
          <w:spacing w:val="-15"/>
          <w:w w:val="95"/>
        </w:rPr>
        <w:t> </w:t>
      </w:r>
      <w:r>
        <w:rPr>
          <w:color w:val="231F20"/>
          <w:w w:val="95"/>
        </w:rPr>
        <w:t>constituye</w:t>
      </w:r>
      <w:r>
        <w:rPr>
          <w:color w:val="231F20"/>
          <w:spacing w:val="-45"/>
          <w:w w:val="95"/>
        </w:rPr>
        <w:t> </w:t>
      </w:r>
      <w:r>
        <w:rPr>
          <w:color w:val="231F20"/>
          <w:w w:val="95"/>
        </w:rPr>
        <w:t>una </w:t>
      </w:r>
      <w:r>
        <w:rPr>
          <w:color w:val="231F20"/>
          <w:w w:val="90"/>
        </w:rPr>
        <w:t>prueba</w:t>
      </w:r>
      <w:r>
        <w:rPr>
          <w:color w:val="231F20"/>
          <w:spacing w:val="-46"/>
          <w:w w:val="90"/>
        </w:rPr>
        <w:t> </w:t>
      </w:r>
      <w:r>
        <w:rPr>
          <w:color w:val="231F20"/>
          <w:w w:val="90"/>
        </w:rPr>
        <w:t>psicométrica</w:t>
      </w:r>
      <w:r>
        <w:rPr>
          <w:color w:val="231F20"/>
          <w:spacing w:val="-46"/>
          <w:w w:val="90"/>
        </w:rPr>
        <w:t> </w:t>
      </w:r>
      <w:r>
        <w:rPr>
          <w:color w:val="231F20"/>
          <w:w w:val="90"/>
        </w:rPr>
        <w:t>váIida</w:t>
      </w:r>
      <w:r>
        <w:rPr>
          <w:color w:val="231F20"/>
          <w:spacing w:val="-46"/>
          <w:w w:val="90"/>
        </w:rPr>
        <w:t> </w:t>
      </w:r>
      <w:r>
        <w:rPr>
          <w:color w:val="231F20"/>
          <w:w w:val="90"/>
        </w:rPr>
        <w:t>y</w:t>
      </w:r>
      <w:r>
        <w:rPr>
          <w:color w:val="231F20"/>
          <w:spacing w:val="-46"/>
          <w:w w:val="90"/>
        </w:rPr>
        <w:t> </w:t>
      </w:r>
      <w:r>
        <w:rPr>
          <w:color w:val="231F20"/>
          <w:w w:val="90"/>
        </w:rPr>
        <w:t>confiabIe:</w:t>
      </w:r>
      <w:r>
        <w:rPr>
          <w:color w:val="231F20"/>
          <w:spacing w:val="-55"/>
          <w:w w:val="90"/>
        </w:rPr>
        <w:t> </w:t>
      </w:r>
      <w:r>
        <w:rPr>
          <w:color w:val="231F20"/>
          <w:w w:val="90"/>
        </w:rPr>
        <w:t>posee</w:t>
      </w:r>
      <w:r>
        <w:rPr>
          <w:color w:val="231F20"/>
          <w:spacing w:val="-46"/>
          <w:w w:val="90"/>
        </w:rPr>
        <w:t> </w:t>
      </w:r>
      <w:r>
        <w:rPr>
          <w:color w:val="231F20"/>
          <w:w w:val="90"/>
        </w:rPr>
        <w:t>consistencia,</w:t>
      </w:r>
      <w:r>
        <w:rPr>
          <w:color w:val="231F20"/>
          <w:spacing w:val="-55"/>
          <w:w w:val="90"/>
        </w:rPr>
        <w:t> </w:t>
      </w:r>
      <w:r>
        <w:rPr>
          <w:color w:val="231F20"/>
          <w:w w:val="90"/>
        </w:rPr>
        <w:t>repIicabiIidad,</w:t>
      </w:r>
      <w:r>
        <w:rPr>
          <w:color w:val="231F20"/>
          <w:spacing w:val="-55"/>
          <w:w w:val="90"/>
        </w:rPr>
        <w:t> </w:t>
      </w:r>
      <w:r>
        <w:rPr>
          <w:color w:val="231F20"/>
          <w:w w:val="90"/>
        </w:rPr>
        <w:t>fiabiIidad </w:t>
      </w:r>
      <w:r>
        <w:rPr>
          <w:color w:val="231F20"/>
          <w:w w:val="95"/>
        </w:rPr>
        <w:t>y</w:t>
      </w:r>
      <w:r>
        <w:rPr>
          <w:color w:val="231F20"/>
          <w:spacing w:val="-44"/>
          <w:w w:val="95"/>
        </w:rPr>
        <w:t> </w:t>
      </w:r>
      <w:r>
        <w:rPr>
          <w:color w:val="231F20"/>
          <w:w w:val="95"/>
        </w:rPr>
        <w:t>ha</w:t>
      </w:r>
      <w:r>
        <w:rPr>
          <w:color w:val="231F20"/>
          <w:spacing w:val="-44"/>
          <w:w w:val="95"/>
        </w:rPr>
        <w:t> </w:t>
      </w:r>
      <w:r>
        <w:rPr>
          <w:color w:val="231F20"/>
          <w:w w:val="95"/>
        </w:rPr>
        <w:t>demostrado</w:t>
      </w:r>
      <w:r>
        <w:rPr>
          <w:color w:val="231F20"/>
          <w:spacing w:val="-44"/>
          <w:w w:val="95"/>
        </w:rPr>
        <w:t> </w:t>
      </w:r>
      <w:r>
        <w:rPr>
          <w:color w:val="231F20"/>
          <w:w w:val="95"/>
        </w:rPr>
        <w:t>una</w:t>
      </w:r>
      <w:r>
        <w:rPr>
          <w:color w:val="231F20"/>
          <w:spacing w:val="-44"/>
          <w:w w:val="95"/>
        </w:rPr>
        <w:t> </w:t>
      </w:r>
      <w:r>
        <w:rPr>
          <w:color w:val="231F20"/>
          <w:w w:val="95"/>
        </w:rPr>
        <w:t>estructura</w:t>
      </w:r>
      <w:r>
        <w:rPr>
          <w:color w:val="231F20"/>
          <w:spacing w:val="-44"/>
          <w:w w:val="95"/>
        </w:rPr>
        <w:t> </w:t>
      </w:r>
      <w:r>
        <w:rPr>
          <w:color w:val="231F20"/>
          <w:w w:val="95"/>
        </w:rPr>
        <w:t>subyacente</w:t>
      </w:r>
      <w:r>
        <w:rPr>
          <w:color w:val="231F20"/>
          <w:spacing w:val="-44"/>
          <w:w w:val="95"/>
        </w:rPr>
        <w:t> </w:t>
      </w:r>
      <w:r>
        <w:rPr>
          <w:color w:val="231F20"/>
          <w:w w:val="95"/>
        </w:rPr>
        <w:t>acorde</w:t>
      </w:r>
      <w:r>
        <w:rPr>
          <w:color w:val="231F20"/>
          <w:spacing w:val="-44"/>
          <w:w w:val="95"/>
        </w:rPr>
        <w:t> </w:t>
      </w:r>
      <w:r>
        <w:rPr>
          <w:color w:val="231F20"/>
          <w:w w:val="95"/>
        </w:rPr>
        <w:t>a</w:t>
      </w:r>
      <w:r>
        <w:rPr>
          <w:color w:val="231F20"/>
          <w:spacing w:val="-44"/>
          <w:w w:val="95"/>
        </w:rPr>
        <w:t> </w:t>
      </w:r>
      <w:r>
        <w:rPr>
          <w:color w:val="231F20"/>
          <w:w w:val="95"/>
        </w:rPr>
        <w:t>la</w:t>
      </w:r>
      <w:r>
        <w:rPr>
          <w:color w:val="231F20"/>
          <w:spacing w:val="-44"/>
          <w:w w:val="95"/>
        </w:rPr>
        <w:t> </w:t>
      </w:r>
      <w:r>
        <w:rPr>
          <w:color w:val="231F20"/>
          <w:w w:val="95"/>
        </w:rPr>
        <w:t>teoría</w:t>
      </w:r>
      <w:r>
        <w:rPr>
          <w:color w:val="231F20"/>
          <w:spacing w:val="-44"/>
          <w:w w:val="95"/>
        </w:rPr>
        <w:t> </w:t>
      </w:r>
      <w:r>
        <w:rPr>
          <w:color w:val="231F20"/>
          <w:w w:val="95"/>
        </w:rPr>
        <w:t>que</w:t>
      </w:r>
      <w:r>
        <w:rPr>
          <w:color w:val="231F20"/>
          <w:spacing w:val="-44"/>
          <w:w w:val="95"/>
        </w:rPr>
        <w:t> </w:t>
      </w:r>
      <w:r>
        <w:rPr>
          <w:color w:val="231F20"/>
          <w:w w:val="95"/>
        </w:rPr>
        <w:t>lo</w:t>
      </w:r>
      <w:r>
        <w:rPr>
          <w:color w:val="231F20"/>
          <w:spacing w:val="-44"/>
          <w:w w:val="95"/>
        </w:rPr>
        <w:t> </w:t>
      </w:r>
      <w:r>
        <w:rPr>
          <w:color w:val="231F20"/>
          <w:w w:val="95"/>
        </w:rPr>
        <w:t>respalda.</w:t>
      </w:r>
    </w:p>
    <w:p>
      <w:pPr>
        <w:pStyle w:val="BodyText"/>
        <w:spacing w:line="309" w:lineRule="auto" w:before="200"/>
        <w:ind w:left="160" w:right="137" w:firstLine="820"/>
        <w:jc w:val="both"/>
      </w:pPr>
      <w:r>
        <w:rPr>
          <w:color w:val="231F20"/>
          <w:spacing w:val="-16"/>
        </w:rPr>
        <w:t>Ya</w:t>
      </w:r>
      <w:r>
        <w:rPr>
          <w:color w:val="231F20"/>
          <w:spacing w:val="-42"/>
        </w:rPr>
        <w:t> </w:t>
      </w:r>
      <w:r>
        <w:rPr>
          <w:color w:val="231F20"/>
        </w:rPr>
        <w:t>que</w:t>
      </w:r>
      <w:r>
        <w:rPr>
          <w:color w:val="231F20"/>
          <w:spacing w:val="-42"/>
        </w:rPr>
        <w:t> </w:t>
      </w:r>
      <w:r>
        <w:rPr>
          <w:color w:val="231F20"/>
        </w:rPr>
        <w:t>el</w:t>
      </w:r>
      <w:r>
        <w:rPr>
          <w:color w:val="231F20"/>
          <w:spacing w:val="-42"/>
        </w:rPr>
        <w:t> </w:t>
      </w:r>
      <w:r>
        <w:rPr>
          <w:color w:val="231F20"/>
        </w:rPr>
        <w:t>instrumento</w:t>
      </w:r>
      <w:r>
        <w:rPr>
          <w:color w:val="231F20"/>
          <w:spacing w:val="-42"/>
        </w:rPr>
        <w:t> </w:t>
      </w:r>
      <w:r>
        <w:rPr>
          <w:color w:val="231F20"/>
        </w:rPr>
        <w:t>mencionado</w:t>
      </w:r>
      <w:r>
        <w:rPr>
          <w:color w:val="231F20"/>
          <w:spacing w:val="-42"/>
        </w:rPr>
        <w:t> </w:t>
      </w:r>
      <w:r>
        <w:rPr>
          <w:color w:val="231F20"/>
        </w:rPr>
        <w:t>se</w:t>
      </w:r>
      <w:r>
        <w:rPr>
          <w:color w:val="231F20"/>
          <w:spacing w:val="-42"/>
        </w:rPr>
        <w:t> </w:t>
      </w:r>
      <w:r>
        <w:rPr>
          <w:color w:val="231F20"/>
        </w:rPr>
        <w:t>construyó</w:t>
      </w:r>
      <w:r>
        <w:rPr>
          <w:color w:val="231F20"/>
          <w:spacing w:val="-42"/>
        </w:rPr>
        <w:t> </w:t>
      </w:r>
      <w:r>
        <w:rPr>
          <w:color w:val="231F20"/>
        </w:rPr>
        <w:t>y</w:t>
      </w:r>
      <w:r>
        <w:rPr>
          <w:color w:val="231F20"/>
          <w:spacing w:val="-42"/>
        </w:rPr>
        <w:t> </w:t>
      </w:r>
      <w:r>
        <w:rPr>
          <w:color w:val="231F20"/>
        </w:rPr>
        <w:t>validó</w:t>
      </w:r>
      <w:r>
        <w:rPr>
          <w:color w:val="231F20"/>
          <w:spacing w:val="-42"/>
        </w:rPr>
        <w:t> </w:t>
      </w:r>
      <w:r>
        <w:rPr>
          <w:color w:val="231F20"/>
        </w:rPr>
        <w:t>en</w:t>
      </w:r>
      <w:r>
        <w:rPr>
          <w:color w:val="231F20"/>
          <w:spacing w:val="-42"/>
        </w:rPr>
        <w:t> </w:t>
      </w:r>
      <w:r>
        <w:rPr>
          <w:color w:val="231F20"/>
        </w:rPr>
        <w:t>población </w:t>
      </w:r>
      <w:r>
        <w:rPr>
          <w:color w:val="231F20"/>
          <w:w w:val="90"/>
        </w:rPr>
        <w:t>estudiantil</w:t>
      </w:r>
      <w:r>
        <w:rPr>
          <w:color w:val="231F20"/>
          <w:spacing w:val="-24"/>
          <w:w w:val="90"/>
        </w:rPr>
        <w:t> </w:t>
      </w:r>
      <w:r>
        <w:rPr>
          <w:color w:val="231F20"/>
          <w:w w:val="90"/>
        </w:rPr>
        <w:t>universitaria</w:t>
      </w:r>
      <w:r>
        <w:rPr>
          <w:color w:val="231F20"/>
          <w:spacing w:val="-24"/>
          <w:w w:val="90"/>
        </w:rPr>
        <w:t> </w:t>
      </w:r>
      <w:r>
        <w:rPr>
          <w:color w:val="231F20"/>
          <w:w w:val="90"/>
        </w:rPr>
        <w:t>se</w:t>
      </w:r>
      <w:r>
        <w:rPr>
          <w:color w:val="231F20"/>
          <w:spacing w:val="-24"/>
          <w:w w:val="90"/>
        </w:rPr>
        <w:t> </w:t>
      </w:r>
      <w:r>
        <w:rPr>
          <w:color w:val="231F20"/>
          <w:w w:val="90"/>
        </w:rPr>
        <w:t>sugiere</w:t>
      </w:r>
      <w:r>
        <w:rPr>
          <w:color w:val="231F20"/>
          <w:spacing w:val="-24"/>
          <w:w w:val="90"/>
        </w:rPr>
        <w:t> </w:t>
      </w:r>
      <w:r>
        <w:rPr>
          <w:color w:val="231F20"/>
          <w:w w:val="90"/>
        </w:rPr>
        <w:t>cruzar</w:t>
      </w:r>
      <w:r>
        <w:rPr>
          <w:color w:val="231F20"/>
          <w:spacing w:val="-24"/>
          <w:w w:val="90"/>
        </w:rPr>
        <w:t> </w:t>
      </w:r>
      <w:r>
        <w:rPr>
          <w:color w:val="231F20"/>
          <w:w w:val="90"/>
        </w:rPr>
        <w:t>esta</w:t>
      </w:r>
      <w:r>
        <w:rPr>
          <w:color w:val="231F20"/>
          <w:spacing w:val="-24"/>
          <w:w w:val="90"/>
        </w:rPr>
        <w:t> </w:t>
      </w:r>
      <w:r>
        <w:rPr>
          <w:color w:val="231F20"/>
          <w:w w:val="90"/>
        </w:rPr>
        <w:t>información</w:t>
      </w:r>
      <w:r>
        <w:rPr>
          <w:color w:val="231F20"/>
          <w:spacing w:val="-25"/>
          <w:w w:val="90"/>
        </w:rPr>
        <w:t> </w:t>
      </w:r>
      <w:r>
        <w:rPr>
          <w:color w:val="231F20"/>
          <w:w w:val="90"/>
        </w:rPr>
        <w:t>con</w:t>
      </w:r>
      <w:r>
        <w:rPr>
          <w:color w:val="231F20"/>
          <w:spacing w:val="-24"/>
          <w:w w:val="90"/>
        </w:rPr>
        <w:t> </w:t>
      </w:r>
      <w:r>
        <w:rPr>
          <w:color w:val="231F20"/>
          <w:w w:val="90"/>
        </w:rPr>
        <w:t>variables</w:t>
      </w:r>
      <w:r>
        <w:rPr>
          <w:color w:val="231F20"/>
          <w:spacing w:val="-24"/>
          <w:w w:val="90"/>
        </w:rPr>
        <w:t> </w:t>
      </w:r>
      <w:r>
        <w:rPr>
          <w:color w:val="231F20"/>
          <w:w w:val="90"/>
        </w:rPr>
        <w:t>implícitas </w:t>
      </w:r>
      <w:r>
        <w:rPr>
          <w:color w:val="231F20"/>
          <w:w w:val="95"/>
        </w:rPr>
        <w:t>teóricamente con el aprovechamiento </w:t>
      </w:r>
      <w:r>
        <w:rPr>
          <w:color w:val="231F20"/>
          <w:spacing w:val="-4"/>
          <w:w w:val="95"/>
        </w:rPr>
        <w:t>escolar, </w:t>
      </w:r>
      <w:r>
        <w:rPr>
          <w:color w:val="231F20"/>
          <w:w w:val="95"/>
        </w:rPr>
        <w:t>alguna de ellas pueden </w:t>
      </w:r>
      <w:r>
        <w:rPr>
          <w:color w:val="231F20"/>
          <w:spacing w:val="2"/>
          <w:w w:val="95"/>
        </w:rPr>
        <w:t>ser:</w:t>
      </w:r>
      <w:r>
        <w:rPr>
          <w:color w:val="231F20"/>
          <w:spacing w:val="-35"/>
          <w:w w:val="95"/>
        </w:rPr>
        <w:t> </w:t>
      </w:r>
      <w:r>
        <w:rPr>
          <w:color w:val="231F20"/>
          <w:w w:val="95"/>
        </w:rPr>
        <w:t>el historial</w:t>
      </w:r>
      <w:r>
        <w:rPr>
          <w:color w:val="231F20"/>
          <w:spacing w:val="-8"/>
          <w:w w:val="95"/>
        </w:rPr>
        <w:t> </w:t>
      </w:r>
      <w:r>
        <w:rPr>
          <w:color w:val="231F20"/>
          <w:w w:val="95"/>
        </w:rPr>
        <w:t>académico,</w:t>
      </w:r>
      <w:r>
        <w:rPr>
          <w:color w:val="231F20"/>
          <w:spacing w:val="-20"/>
          <w:w w:val="95"/>
        </w:rPr>
        <w:t> </w:t>
      </w:r>
      <w:r>
        <w:rPr>
          <w:color w:val="231F20"/>
          <w:w w:val="95"/>
        </w:rPr>
        <w:t>la</w:t>
      </w:r>
      <w:r>
        <w:rPr>
          <w:color w:val="231F20"/>
          <w:spacing w:val="-8"/>
          <w:w w:val="95"/>
        </w:rPr>
        <w:t> </w:t>
      </w:r>
      <w:r>
        <w:rPr>
          <w:color w:val="231F20"/>
          <w:w w:val="95"/>
        </w:rPr>
        <w:t>motivación</w:t>
      </w:r>
      <w:r>
        <w:rPr>
          <w:color w:val="231F20"/>
          <w:spacing w:val="-8"/>
          <w:w w:val="95"/>
        </w:rPr>
        <w:t> </w:t>
      </w:r>
      <w:r>
        <w:rPr>
          <w:color w:val="231F20"/>
          <w:w w:val="95"/>
        </w:rPr>
        <w:t>hacia</w:t>
      </w:r>
      <w:r>
        <w:rPr>
          <w:color w:val="231F20"/>
          <w:spacing w:val="-8"/>
          <w:w w:val="95"/>
        </w:rPr>
        <w:t> </w:t>
      </w:r>
      <w:r>
        <w:rPr>
          <w:color w:val="231F20"/>
          <w:w w:val="95"/>
        </w:rPr>
        <w:t>el</w:t>
      </w:r>
      <w:r>
        <w:rPr>
          <w:color w:val="231F20"/>
          <w:spacing w:val="-8"/>
          <w:w w:val="95"/>
        </w:rPr>
        <w:t> </w:t>
      </w:r>
      <w:r>
        <w:rPr>
          <w:color w:val="231F20"/>
          <w:w w:val="95"/>
        </w:rPr>
        <w:t>estudio,</w:t>
      </w:r>
      <w:r>
        <w:rPr>
          <w:color w:val="231F20"/>
          <w:spacing w:val="-20"/>
          <w:w w:val="95"/>
        </w:rPr>
        <w:t> </w:t>
      </w:r>
      <w:r>
        <w:rPr>
          <w:color w:val="231F20"/>
          <w:w w:val="95"/>
        </w:rPr>
        <w:t>también</w:t>
      </w:r>
      <w:r>
        <w:rPr>
          <w:color w:val="231F20"/>
          <w:spacing w:val="-8"/>
          <w:w w:val="95"/>
        </w:rPr>
        <w:t> </w:t>
      </w:r>
      <w:r>
        <w:rPr>
          <w:color w:val="231F20"/>
          <w:w w:val="95"/>
        </w:rPr>
        <w:t>algunos</w:t>
      </w:r>
      <w:r>
        <w:rPr>
          <w:color w:val="231F20"/>
          <w:spacing w:val="-8"/>
          <w:w w:val="95"/>
        </w:rPr>
        <w:t> </w:t>
      </w:r>
      <w:r>
        <w:rPr>
          <w:color w:val="231F20"/>
          <w:w w:val="95"/>
        </w:rPr>
        <w:t>factores socioeducativos</w:t>
      </w:r>
      <w:r>
        <w:rPr>
          <w:color w:val="231F20"/>
          <w:spacing w:val="-37"/>
          <w:w w:val="95"/>
        </w:rPr>
        <w:t> </w:t>
      </w:r>
      <w:r>
        <w:rPr>
          <w:color w:val="231F20"/>
          <w:w w:val="95"/>
        </w:rPr>
        <w:t>como</w:t>
      </w:r>
      <w:r>
        <w:rPr>
          <w:color w:val="231F20"/>
          <w:spacing w:val="-36"/>
          <w:w w:val="95"/>
        </w:rPr>
        <w:t> </w:t>
      </w:r>
      <w:r>
        <w:rPr>
          <w:color w:val="231F20"/>
          <w:w w:val="95"/>
        </w:rPr>
        <w:t>el</w:t>
      </w:r>
      <w:r>
        <w:rPr>
          <w:color w:val="231F20"/>
          <w:spacing w:val="-36"/>
          <w:w w:val="95"/>
        </w:rPr>
        <w:t> </w:t>
      </w:r>
      <w:r>
        <w:rPr>
          <w:color w:val="231F20"/>
          <w:w w:val="95"/>
        </w:rPr>
        <w:t>gozar</w:t>
      </w:r>
      <w:r>
        <w:rPr>
          <w:color w:val="231F20"/>
          <w:spacing w:val="-37"/>
          <w:w w:val="95"/>
        </w:rPr>
        <w:t> </w:t>
      </w:r>
      <w:r>
        <w:rPr>
          <w:color w:val="231F20"/>
          <w:w w:val="95"/>
        </w:rPr>
        <w:t>de</w:t>
      </w:r>
      <w:r>
        <w:rPr>
          <w:color w:val="231F20"/>
          <w:spacing w:val="-36"/>
          <w:w w:val="95"/>
        </w:rPr>
        <w:t> </w:t>
      </w:r>
      <w:r>
        <w:rPr>
          <w:color w:val="231F20"/>
          <w:w w:val="95"/>
        </w:rPr>
        <w:t>algún</w:t>
      </w:r>
      <w:r>
        <w:rPr>
          <w:color w:val="231F20"/>
          <w:spacing w:val="-37"/>
          <w:w w:val="95"/>
        </w:rPr>
        <w:t> </w:t>
      </w:r>
      <w:r>
        <w:rPr>
          <w:color w:val="231F20"/>
          <w:spacing w:val="-3"/>
          <w:w w:val="95"/>
        </w:rPr>
        <w:t>apoyo</w:t>
      </w:r>
      <w:r>
        <w:rPr>
          <w:color w:val="231F20"/>
          <w:spacing w:val="-36"/>
          <w:w w:val="95"/>
        </w:rPr>
        <w:t> </w:t>
      </w:r>
      <w:r>
        <w:rPr>
          <w:color w:val="231F20"/>
          <w:w w:val="95"/>
        </w:rPr>
        <w:t>económico.</w:t>
      </w:r>
      <w:r>
        <w:rPr>
          <w:color w:val="231F20"/>
          <w:spacing w:val="-66"/>
          <w:w w:val="95"/>
        </w:rPr>
        <w:t> </w:t>
      </w:r>
      <w:r>
        <w:rPr>
          <w:color w:val="231F20"/>
          <w:spacing w:val="-5"/>
          <w:w w:val="95"/>
        </w:rPr>
        <w:t>También</w:t>
      </w:r>
      <w:r>
        <w:rPr>
          <w:color w:val="231F20"/>
          <w:spacing w:val="-37"/>
          <w:w w:val="95"/>
        </w:rPr>
        <w:t> </w:t>
      </w:r>
      <w:r>
        <w:rPr>
          <w:color w:val="231F20"/>
          <w:w w:val="95"/>
        </w:rPr>
        <w:t>si</w:t>
      </w:r>
      <w:r>
        <w:rPr>
          <w:color w:val="231F20"/>
          <w:spacing w:val="-36"/>
          <w:w w:val="95"/>
        </w:rPr>
        <w:t> </w:t>
      </w:r>
      <w:r>
        <w:rPr>
          <w:color w:val="231F20"/>
          <w:w w:val="95"/>
        </w:rPr>
        <w:t>además</w:t>
      </w:r>
      <w:r>
        <w:rPr>
          <w:color w:val="231F20"/>
          <w:spacing w:val="-37"/>
          <w:w w:val="95"/>
        </w:rPr>
        <w:t> </w:t>
      </w:r>
      <w:r>
        <w:rPr>
          <w:color w:val="231F20"/>
          <w:w w:val="95"/>
        </w:rPr>
        <w:t>de </w:t>
      </w:r>
      <w:r>
        <w:rPr>
          <w:color w:val="231F20"/>
          <w:spacing w:val="-3"/>
          <w:w w:val="90"/>
        </w:rPr>
        <w:t>estudiar,</w:t>
      </w:r>
      <w:r>
        <w:rPr>
          <w:color w:val="231F20"/>
          <w:spacing w:val="-36"/>
          <w:w w:val="90"/>
        </w:rPr>
        <w:t> </w:t>
      </w:r>
      <w:r>
        <w:rPr>
          <w:color w:val="231F20"/>
          <w:w w:val="90"/>
        </w:rPr>
        <w:t>el</w:t>
      </w:r>
      <w:r>
        <w:rPr>
          <w:color w:val="231F20"/>
          <w:spacing w:val="-16"/>
          <w:w w:val="90"/>
        </w:rPr>
        <w:t> </w:t>
      </w:r>
      <w:r>
        <w:rPr>
          <w:color w:val="231F20"/>
          <w:w w:val="90"/>
        </w:rPr>
        <w:t>alumno</w:t>
      </w:r>
      <w:r>
        <w:rPr>
          <w:color w:val="231F20"/>
          <w:spacing w:val="-16"/>
          <w:w w:val="90"/>
        </w:rPr>
        <w:t> </w:t>
      </w:r>
      <w:r>
        <w:rPr>
          <w:color w:val="231F20"/>
          <w:w w:val="90"/>
        </w:rPr>
        <w:t>trabaja</w:t>
      </w:r>
      <w:r>
        <w:rPr>
          <w:color w:val="231F20"/>
          <w:spacing w:val="-15"/>
          <w:w w:val="90"/>
        </w:rPr>
        <w:t> </w:t>
      </w:r>
      <w:r>
        <w:rPr>
          <w:color w:val="231F20"/>
          <w:w w:val="90"/>
        </w:rPr>
        <w:t>para</w:t>
      </w:r>
      <w:r>
        <w:rPr>
          <w:color w:val="231F20"/>
          <w:spacing w:val="-15"/>
          <w:w w:val="90"/>
        </w:rPr>
        <w:t> </w:t>
      </w:r>
      <w:r>
        <w:rPr>
          <w:color w:val="231F20"/>
          <w:w w:val="90"/>
        </w:rPr>
        <w:t>apoyarse</w:t>
      </w:r>
      <w:r>
        <w:rPr>
          <w:color w:val="231F20"/>
          <w:spacing w:val="-15"/>
          <w:w w:val="90"/>
        </w:rPr>
        <w:t> </w:t>
      </w:r>
      <w:r>
        <w:rPr>
          <w:color w:val="231F20"/>
          <w:w w:val="90"/>
        </w:rPr>
        <w:t>en</w:t>
      </w:r>
      <w:r>
        <w:rPr>
          <w:color w:val="231F20"/>
          <w:spacing w:val="-16"/>
          <w:w w:val="90"/>
        </w:rPr>
        <w:t> </w:t>
      </w:r>
      <w:r>
        <w:rPr>
          <w:color w:val="231F20"/>
          <w:w w:val="90"/>
        </w:rPr>
        <w:t>sus</w:t>
      </w:r>
      <w:r>
        <w:rPr>
          <w:color w:val="231F20"/>
          <w:spacing w:val="-16"/>
          <w:w w:val="90"/>
        </w:rPr>
        <w:t> </w:t>
      </w:r>
      <w:r>
        <w:rPr>
          <w:color w:val="231F20"/>
          <w:w w:val="90"/>
        </w:rPr>
        <w:t>estudios.</w:t>
      </w:r>
    </w:p>
    <w:p>
      <w:pPr>
        <w:pStyle w:val="BodyText"/>
        <w:spacing w:line="309" w:lineRule="auto" w:before="200"/>
        <w:ind w:left="160" w:right="137" w:firstLine="820"/>
        <w:jc w:val="both"/>
      </w:pPr>
      <w:r>
        <w:rPr>
          <w:color w:val="231F20"/>
          <w:w w:val="90"/>
        </w:rPr>
        <w:t>Igualmente</w:t>
      </w:r>
      <w:r>
        <w:rPr>
          <w:color w:val="231F20"/>
          <w:spacing w:val="-21"/>
          <w:w w:val="90"/>
        </w:rPr>
        <w:t> </w:t>
      </w:r>
      <w:r>
        <w:rPr>
          <w:color w:val="231F20"/>
          <w:w w:val="90"/>
        </w:rPr>
        <w:t>se</w:t>
      </w:r>
      <w:r>
        <w:rPr>
          <w:color w:val="231F20"/>
          <w:spacing w:val="-21"/>
          <w:w w:val="90"/>
        </w:rPr>
        <w:t> </w:t>
      </w:r>
      <w:r>
        <w:rPr>
          <w:color w:val="231F20"/>
          <w:w w:val="90"/>
        </w:rPr>
        <w:t>recomienda</w:t>
      </w:r>
      <w:r>
        <w:rPr>
          <w:color w:val="231F20"/>
          <w:spacing w:val="-21"/>
          <w:w w:val="90"/>
        </w:rPr>
        <w:t> </w:t>
      </w:r>
      <w:r>
        <w:rPr>
          <w:color w:val="231F20"/>
          <w:w w:val="90"/>
        </w:rPr>
        <w:t>su</w:t>
      </w:r>
      <w:r>
        <w:rPr>
          <w:color w:val="231F20"/>
          <w:spacing w:val="-21"/>
          <w:w w:val="90"/>
        </w:rPr>
        <w:t> </w:t>
      </w:r>
      <w:r>
        <w:rPr>
          <w:color w:val="231F20"/>
          <w:w w:val="90"/>
        </w:rPr>
        <w:t>aplicación</w:t>
      </w:r>
      <w:r>
        <w:rPr>
          <w:color w:val="231F20"/>
          <w:spacing w:val="-21"/>
          <w:w w:val="90"/>
        </w:rPr>
        <w:t> </w:t>
      </w:r>
      <w:r>
        <w:rPr>
          <w:color w:val="231F20"/>
          <w:w w:val="90"/>
        </w:rPr>
        <w:t>en</w:t>
      </w:r>
      <w:r>
        <w:rPr>
          <w:color w:val="231F20"/>
          <w:spacing w:val="-21"/>
          <w:w w:val="90"/>
        </w:rPr>
        <w:t> </w:t>
      </w:r>
      <w:r>
        <w:rPr>
          <w:color w:val="231F20"/>
          <w:w w:val="90"/>
        </w:rPr>
        <w:t>el</w:t>
      </w:r>
      <w:r>
        <w:rPr>
          <w:color w:val="231F20"/>
          <w:spacing w:val="-21"/>
          <w:w w:val="90"/>
        </w:rPr>
        <w:t> </w:t>
      </w:r>
      <w:r>
        <w:rPr>
          <w:color w:val="231F20"/>
          <w:w w:val="90"/>
        </w:rPr>
        <w:t>ámbito</w:t>
      </w:r>
      <w:r>
        <w:rPr>
          <w:color w:val="231F20"/>
          <w:spacing w:val="-21"/>
          <w:w w:val="90"/>
        </w:rPr>
        <w:t> </w:t>
      </w:r>
      <w:r>
        <w:rPr>
          <w:color w:val="231F20"/>
          <w:w w:val="90"/>
        </w:rPr>
        <w:t>de</w:t>
      </w:r>
      <w:r>
        <w:rPr>
          <w:color w:val="231F20"/>
          <w:spacing w:val="-21"/>
          <w:w w:val="90"/>
        </w:rPr>
        <w:t> </w:t>
      </w:r>
      <w:r>
        <w:rPr>
          <w:color w:val="231F20"/>
          <w:w w:val="90"/>
        </w:rPr>
        <w:t>la</w:t>
      </w:r>
      <w:r>
        <w:rPr>
          <w:color w:val="231F20"/>
          <w:spacing w:val="-21"/>
          <w:w w:val="90"/>
        </w:rPr>
        <w:t> </w:t>
      </w:r>
      <w:r>
        <w:rPr>
          <w:color w:val="231F20"/>
          <w:w w:val="90"/>
        </w:rPr>
        <w:t>tutoría,</w:t>
      </w:r>
      <w:r>
        <w:rPr>
          <w:color w:val="231F20"/>
          <w:spacing w:val="-42"/>
          <w:w w:val="90"/>
        </w:rPr>
        <w:t> </w:t>
      </w:r>
      <w:r>
        <w:rPr>
          <w:color w:val="231F20"/>
          <w:w w:val="90"/>
        </w:rPr>
        <w:t>con</w:t>
      </w:r>
      <w:r>
        <w:rPr>
          <w:color w:val="231F20"/>
          <w:spacing w:val="-21"/>
          <w:w w:val="90"/>
        </w:rPr>
        <w:t> </w:t>
      </w:r>
      <w:r>
        <w:rPr>
          <w:color w:val="231F20"/>
          <w:w w:val="90"/>
        </w:rPr>
        <w:t>ello </w:t>
      </w:r>
      <w:r>
        <w:rPr>
          <w:color w:val="231F20"/>
          <w:w w:val="95"/>
        </w:rPr>
        <w:t>el</w:t>
      </w:r>
      <w:r>
        <w:rPr>
          <w:color w:val="231F20"/>
          <w:spacing w:val="-26"/>
          <w:w w:val="95"/>
        </w:rPr>
        <w:t> </w:t>
      </w:r>
      <w:r>
        <w:rPr>
          <w:color w:val="231F20"/>
          <w:w w:val="95"/>
        </w:rPr>
        <w:t>tutor</w:t>
      </w:r>
      <w:r>
        <w:rPr>
          <w:color w:val="231F20"/>
          <w:spacing w:val="-26"/>
          <w:w w:val="95"/>
        </w:rPr>
        <w:t> </w:t>
      </w:r>
      <w:r>
        <w:rPr>
          <w:color w:val="231F20"/>
          <w:w w:val="95"/>
        </w:rPr>
        <w:t>puede</w:t>
      </w:r>
      <w:r>
        <w:rPr>
          <w:color w:val="231F20"/>
          <w:spacing w:val="-26"/>
          <w:w w:val="95"/>
        </w:rPr>
        <w:t> </w:t>
      </w:r>
      <w:r>
        <w:rPr>
          <w:color w:val="231F20"/>
          <w:w w:val="95"/>
        </w:rPr>
        <w:t>tener</w:t>
      </w:r>
      <w:r>
        <w:rPr>
          <w:color w:val="231F20"/>
          <w:spacing w:val="-26"/>
          <w:w w:val="95"/>
        </w:rPr>
        <w:t> </w:t>
      </w:r>
      <w:r>
        <w:rPr>
          <w:color w:val="231F20"/>
          <w:w w:val="95"/>
        </w:rPr>
        <w:t>información</w:t>
      </w:r>
      <w:r>
        <w:rPr>
          <w:color w:val="231F20"/>
          <w:spacing w:val="-27"/>
          <w:w w:val="95"/>
        </w:rPr>
        <w:t> </w:t>
      </w:r>
      <w:r>
        <w:rPr>
          <w:color w:val="231F20"/>
          <w:w w:val="95"/>
        </w:rPr>
        <w:t>valiosa</w:t>
      </w:r>
      <w:r>
        <w:rPr>
          <w:color w:val="231F20"/>
          <w:spacing w:val="-26"/>
          <w:w w:val="95"/>
        </w:rPr>
        <w:t> </w:t>
      </w:r>
      <w:r>
        <w:rPr>
          <w:color w:val="231F20"/>
          <w:w w:val="95"/>
        </w:rPr>
        <w:t>para</w:t>
      </w:r>
      <w:r>
        <w:rPr>
          <w:color w:val="231F20"/>
          <w:spacing w:val="-26"/>
          <w:w w:val="95"/>
        </w:rPr>
        <w:t> </w:t>
      </w:r>
      <w:r>
        <w:rPr>
          <w:color w:val="231F20"/>
          <w:w w:val="95"/>
        </w:rPr>
        <w:t>apoyar</w:t>
      </w:r>
      <w:r>
        <w:rPr>
          <w:color w:val="231F20"/>
          <w:spacing w:val="-26"/>
          <w:w w:val="95"/>
        </w:rPr>
        <w:t> </w:t>
      </w:r>
      <w:r>
        <w:rPr>
          <w:color w:val="231F20"/>
          <w:w w:val="95"/>
        </w:rPr>
        <w:t>el</w:t>
      </w:r>
      <w:r>
        <w:rPr>
          <w:color w:val="231F20"/>
          <w:spacing w:val="-26"/>
          <w:w w:val="95"/>
        </w:rPr>
        <w:t> </w:t>
      </w:r>
      <w:r>
        <w:rPr>
          <w:color w:val="231F20"/>
          <w:w w:val="95"/>
        </w:rPr>
        <w:t>desarrollo</w:t>
      </w:r>
      <w:r>
        <w:rPr>
          <w:color w:val="231F20"/>
          <w:spacing w:val="-27"/>
          <w:w w:val="95"/>
        </w:rPr>
        <w:t> </w:t>
      </w:r>
      <w:r>
        <w:rPr>
          <w:color w:val="231F20"/>
          <w:w w:val="95"/>
        </w:rPr>
        <w:t>académico</w:t>
      </w:r>
      <w:r>
        <w:rPr>
          <w:color w:val="231F20"/>
          <w:spacing w:val="-27"/>
          <w:w w:val="95"/>
        </w:rPr>
        <w:t> </w:t>
      </w:r>
      <w:r>
        <w:rPr>
          <w:color w:val="231F20"/>
          <w:w w:val="95"/>
        </w:rPr>
        <w:t>y </w:t>
      </w:r>
      <w:r>
        <w:rPr>
          <w:color w:val="231F20"/>
          <w:w w:val="90"/>
        </w:rPr>
        <w:t>personal del</w:t>
      </w:r>
      <w:r>
        <w:rPr>
          <w:color w:val="231F20"/>
          <w:spacing w:val="-10"/>
          <w:w w:val="90"/>
        </w:rPr>
        <w:t> </w:t>
      </w:r>
      <w:r>
        <w:rPr>
          <w:color w:val="231F20"/>
          <w:w w:val="90"/>
        </w:rPr>
        <w:t>tutorado.</w:t>
      </w:r>
    </w:p>
    <w:p>
      <w:pPr>
        <w:pStyle w:val="BodyText"/>
        <w:spacing w:before="7"/>
        <w:rPr>
          <w:sz w:val="27"/>
        </w:rPr>
      </w:pPr>
    </w:p>
    <w:p>
      <w:pPr>
        <w:pStyle w:val="Heading3"/>
      </w:pPr>
      <w:r>
        <w:rPr>
          <w:color w:val="649705"/>
        </w:rPr>
        <w:t>Referencias</w:t>
      </w:r>
    </w:p>
    <w:p>
      <w:pPr>
        <w:spacing w:line="468" w:lineRule="auto" w:before="208"/>
        <w:ind w:left="160" w:right="133" w:firstLine="0"/>
        <w:jc w:val="both"/>
        <w:rPr>
          <w:sz w:val="26"/>
        </w:rPr>
      </w:pPr>
      <w:r>
        <w:rPr>
          <w:color w:val="231F20"/>
          <w:w w:val="90"/>
          <w:sz w:val="26"/>
        </w:rPr>
        <w:t>Cabrera,</w:t>
      </w:r>
      <w:r>
        <w:rPr>
          <w:color w:val="231F20"/>
          <w:spacing w:val="-40"/>
          <w:w w:val="90"/>
          <w:sz w:val="26"/>
        </w:rPr>
        <w:t> </w:t>
      </w:r>
      <w:r>
        <w:rPr>
          <w:color w:val="231F20"/>
          <w:w w:val="90"/>
          <w:sz w:val="26"/>
        </w:rPr>
        <w:t>E.</w:t>
      </w:r>
      <w:r>
        <w:rPr>
          <w:color w:val="231F20"/>
          <w:spacing w:val="-40"/>
          <w:w w:val="90"/>
          <w:sz w:val="26"/>
        </w:rPr>
        <w:t> </w:t>
      </w:r>
      <w:r>
        <w:rPr>
          <w:i/>
          <w:color w:val="231F20"/>
          <w:w w:val="90"/>
          <w:sz w:val="26"/>
        </w:rPr>
        <w:t>(1989).</w:t>
      </w:r>
      <w:r>
        <w:rPr>
          <w:i/>
          <w:color w:val="231F20"/>
          <w:spacing w:val="-40"/>
          <w:w w:val="90"/>
          <w:sz w:val="26"/>
        </w:rPr>
        <w:t> </w:t>
      </w:r>
      <w:r>
        <w:rPr>
          <w:i/>
          <w:color w:val="231F20"/>
          <w:w w:val="90"/>
          <w:sz w:val="26"/>
        </w:rPr>
        <w:t>Higiene</w:t>
      </w:r>
      <w:r>
        <w:rPr>
          <w:i/>
          <w:color w:val="231F20"/>
          <w:spacing w:val="-21"/>
          <w:w w:val="90"/>
          <w:sz w:val="26"/>
        </w:rPr>
        <w:t> </w:t>
      </w:r>
      <w:r>
        <w:rPr>
          <w:i/>
          <w:color w:val="231F20"/>
          <w:w w:val="90"/>
          <w:sz w:val="26"/>
        </w:rPr>
        <w:t>Mental</w:t>
      </w:r>
      <w:r>
        <w:rPr>
          <w:i/>
          <w:color w:val="231F20"/>
          <w:spacing w:val="-22"/>
          <w:w w:val="90"/>
          <w:sz w:val="26"/>
        </w:rPr>
        <w:t> </w:t>
      </w:r>
      <w:r>
        <w:rPr>
          <w:i/>
          <w:color w:val="231F20"/>
          <w:spacing w:val="-5"/>
          <w:w w:val="90"/>
          <w:sz w:val="26"/>
        </w:rPr>
        <w:t>Para</w:t>
      </w:r>
      <w:r>
        <w:rPr>
          <w:i/>
          <w:color w:val="231F20"/>
          <w:spacing w:val="-22"/>
          <w:w w:val="90"/>
          <w:sz w:val="26"/>
        </w:rPr>
        <w:t> </w:t>
      </w:r>
      <w:r>
        <w:rPr>
          <w:i/>
          <w:color w:val="231F20"/>
          <w:w w:val="90"/>
          <w:sz w:val="26"/>
        </w:rPr>
        <w:t>La</w:t>
      </w:r>
      <w:r>
        <w:rPr>
          <w:i/>
          <w:color w:val="231F20"/>
          <w:spacing w:val="-22"/>
          <w:w w:val="90"/>
          <w:sz w:val="26"/>
        </w:rPr>
        <w:t> </w:t>
      </w:r>
      <w:r>
        <w:rPr>
          <w:i/>
          <w:color w:val="231F20"/>
          <w:w w:val="90"/>
          <w:sz w:val="26"/>
        </w:rPr>
        <w:t>Salud</w:t>
      </w:r>
      <w:r>
        <w:rPr>
          <w:i/>
          <w:color w:val="231F20"/>
          <w:spacing w:val="-22"/>
          <w:w w:val="90"/>
          <w:sz w:val="26"/>
        </w:rPr>
        <w:t> </w:t>
      </w:r>
      <w:r>
        <w:rPr>
          <w:i/>
          <w:color w:val="231F20"/>
          <w:w w:val="90"/>
          <w:sz w:val="26"/>
        </w:rPr>
        <w:t>Mental.</w:t>
      </w:r>
      <w:r>
        <w:rPr>
          <w:i/>
          <w:color w:val="231F20"/>
          <w:spacing w:val="-39"/>
          <w:w w:val="90"/>
          <w:sz w:val="26"/>
        </w:rPr>
        <w:t> </w:t>
      </w:r>
      <w:r>
        <w:rPr>
          <w:color w:val="231F20"/>
          <w:w w:val="90"/>
          <w:sz w:val="26"/>
        </w:rPr>
        <w:t>México:</w:t>
      </w:r>
      <w:r>
        <w:rPr>
          <w:color w:val="231F20"/>
          <w:spacing w:val="-40"/>
          <w:w w:val="90"/>
          <w:sz w:val="26"/>
        </w:rPr>
        <w:t> </w:t>
      </w:r>
      <w:r>
        <w:rPr>
          <w:color w:val="231F20"/>
          <w:w w:val="90"/>
          <w:sz w:val="26"/>
        </w:rPr>
        <w:t>Ediciones</w:t>
      </w:r>
      <w:r>
        <w:rPr>
          <w:color w:val="231F20"/>
          <w:spacing w:val="-22"/>
          <w:w w:val="90"/>
          <w:sz w:val="26"/>
        </w:rPr>
        <w:t> </w:t>
      </w:r>
      <w:r>
        <w:rPr>
          <w:color w:val="231F20"/>
          <w:w w:val="90"/>
          <w:sz w:val="26"/>
        </w:rPr>
        <w:t>Gómez. </w:t>
      </w:r>
      <w:r>
        <w:rPr>
          <w:color w:val="231F20"/>
          <w:spacing w:val="-6"/>
          <w:w w:val="85"/>
          <w:sz w:val="26"/>
        </w:rPr>
        <w:t>Carr,</w:t>
      </w:r>
      <w:r>
        <w:rPr>
          <w:color w:val="231F20"/>
          <w:spacing w:val="-52"/>
          <w:w w:val="85"/>
          <w:sz w:val="26"/>
        </w:rPr>
        <w:t> </w:t>
      </w:r>
      <w:r>
        <w:rPr>
          <w:color w:val="231F20"/>
          <w:w w:val="85"/>
          <w:sz w:val="26"/>
        </w:rPr>
        <w:t>A.</w:t>
      </w:r>
      <w:r>
        <w:rPr>
          <w:color w:val="231F20"/>
          <w:spacing w:val="-32"/>
          <w:w w:val="85"/>
          <w:sz w:val="26"/>
        </w:rPr>
        <w:t> </w:t>
      </w:r>
      <w:r>
        <w:rPr>
          <w:i/>
          <w:color w:val="231F20"/>
          <w:w w:val="85"/>
          <w:sz w:val="26"/>
        </w:rPr>
        <w:t>(2007).</w:t>
      </w:r>
      <w:r>
        <w:rPr>
          <w:i/>
          <w:color w:val="231F20"/>
          <w:spacing w:val="-32"/>
          <w:w w:val="85"/>
          <w:sz w:val="26"/>
        </w:rPr>
        <w:t> </w:t>
      </w:r>
      <w:r>
        <w:rPr>
          <w:i/>
          <w:color w:val="231F20"/>
          <w:w w:val="85"/>
          <w:sz w:val="26"/>
        </w:rPr>
        <w:t>Psicología</w:t>
      </w:r>
      <w:r>
        <w:rPr>
          <w:i/>
          <w:color w:val="231F20"/>
          <w:spacing w:val="-12"/>
          <w:w w:val="85"/>
          <w:sz w:val="26"/>
        </w:rPr>
        <w:t> </w:t>
      </w:r>
      <w:r>
        <w:rPr>
          <w:i/>
          <w:color w:val="231F20"/>
          <w:w w:val="85"/>
          <w:sz w:val="26"/>
        </w:rPr>
        <w:t>positiva:</w:t>
      </w:r>
      <w:r>
        <w:rPr>
          <w:i/>
          <w:color w:val="231F20"/>
          <w:spacing w:val="-31"/>
          <w:w w:val="85"/>
          <w:sz w:val="26"/>
        </w:rPr>
        <w:t> </w:t>
      </w:r>
      <w:r>
        <w:rPr>
          <w:i/>
          <w:color w:val="231F20"/>
          <w:w w:val="85"/>
          <w:sz w:val="26"/>
        </w:rPr>
        <w:t>la</w:t>
      </w:r>
      <w:r>
        <w:rPr>
          <w:i/>
          <w:color w:val="231F20"/>
          <w:spacing w:val="-12"/>
          <w:w w:val="85"/>
          <w:sz w:val="26"/>
        </w:rPr>
        <w:t> </w:t>
      </w:r>
      <w:r>
        <w:rPr>
          <w:i/>
          <w:color w:val="231F20"/>
          <w:w w:val="85"/>
          <w:sz w:val="26"/>
        </w:rPr>
        <w:t>ciencia</w:t>
      </w:r>
      <w:r>
        <w:rPr>
          <w:i/>
          <w:color w:val="231F20"/>
          <w:spacing w:val="-12"/>
          <w:w w:val="85"/>
          <w:sz w:val="26"/>
        </w:rPr>
        <w:t> </w:t>
      </w:r>
      <w:r>
        <w:rPr>
          <w:i/>
          <w:color w:val="231F20"/>
          <w:w w:val="85"/>
          <w:sz w:val="26"/>
        </w:rPr>
        <w:t>de</w:t>
      </w:r>
      <w:r>
        <w:rPr>
          <w:i/>
          <w:color w:val="231F20"/>
          <w:spacing w:val="-11"/>
          <w:w w:val="85"/>
          <w:sz w:val="26"/>
        </w:rPr>
        <w:t> </w:t>
      </w:r>
      <w:r>
        <w:rPr>
          <w:i/>
          <w:color w:val="231F20"/>
          <w:w w:val="85"/>
          <w:sz w:val="26"/>
        </w:rPr>
        <w:t>la</w:t>
      </w:r>
      <w:r>
        <w:rPr>
          <w:i/>
          <w:color w:val="231F20"/>
          <w:spacing w:val="-12"/>
          <w:w w:val="85"/>
          <w:sz w:val="26"/>
        </w:rPr>
        <w:t> </w:t>
      </w:r>
      <w:r>
        <w:rPr>
          <w:i/>
          <w:color w:val="231F20"/>
          <w:w w:val="85"/>
          <w:sz w:val="26"/>
        </w:rPr>
        <w:t>felicidad.</w:t>
      </w:r>
      <w:r>
        <w:rPr>
          <w:i/>
          <w:color w:val="231F20"/>
          <w:spacing w:val="-12"/>
          <w:w w:val="85"/>
          <w:sz w:val="26"/>
        </w:rPr>
        <w:t> </w:t>
      </w:r>
      <w:r>
        <w:rPr>
          <w:color w:val="231F20"/>
          <w:w w:val="85"/>
          <w:sz w:val="26"/>
        </w:rPr>
        <w:t>Barcelona:</w:t>
      </w:r>
      <w:r>
        <w:rPr>
          <w:color w:val="231F20"/>
          <w:spacing w:val="-32"/>
          <w:w w:val="85"/>
          <w:sz w:val="26"/>
        </w:rPr>
        <w:t> </w:t>
      </w:r>
      <w:r>
        <w:rPr>
          <w:color w:val="231F20"/>
          <w:w w:val="85"/>
          <w:sz w:val="26"/>
        </w:rPr>
        <w:t>Paidós</w:t>
      </w:r>
      <w:r>
        <w:rPr>
          <w:color w:val="231F20"/>
          <w:spacing w:val="-12"/>
          <w:w w:val="85"/>
          <w:sz w:val="26"/>
        </w:rPr>
        <w:t> </w:t>
      </w:r>
      <w:r>
        <w:rPr>
          <w:color w:val="231F20"/>
          <w:w w:val="85"/>
          <w:sz w:val="26"/>
        </w:rPr>
        <w:t>Ibérica. </w:t>
      </w:r>
      <w:r>
        <w:rPr>
          <w:color w:val="231F20"/>
          <w:w w:val="90"/>
          <w:sz w:val="26"/>
        </w:rPr>
        <w:t>Carroll,</w:t>
      </w:r>
      <w:r>
        <w:rPr>
          <w:color w:val="231F20"/>
          <w:spacing w:val="-42"/>
          <w:w w:val="90"/>
          <w:sz w:val="26"/>
        </w:rPr>
        <w:t> </w:t>
      </w:r>
      <w:r>
        <w:rPr>
          <w:color w:val="231F20"/>
          <w:w w:val="90"/>
          <w:sz w:val="26"/>
        </w:rPr>
        <w:t>H.</w:t>
      </w:r>
      <w:r>
        <w:rPr>
          <w:color w:val="231F20"/>
          <w:spacing w:val="-42"/>
          <w:w w:val="90"/>
          <w:sz w:val="26"/>
        </w:rPr>
        <w:t> </w:t>
      </w:r>
      <w:r>
        <w:rPr>
          <w:i/>
          <w:color w:val="231F20"/>
          <w:w w:val="90"/>
          <w:sz w:val="26"/>
        </w:rPr>
        <w:t>(1995).</w:t>
      </w:r>
      <w:r>
        <w:rPr>
          <w:i/>
          <w:color w:val="231F20"/>
          <w:spacing w:val="-42"/>
          <w:w w:val="90"/>
          <w:sz w:val="26"/>
        </w:rPr>
        <w:t> </w:t>
      </w:r>
      <w:r>
        <w:rPr>
          <w:i/>
          <w:color w:val="231F20"/>
          <w:w w:val="90"/>
          <w:sz w:val="26"/>
        </w:rPr>
        <w:t>Higiene</w:t>
      </w:r>
      <w:r>
        <w:rPr>
          <w:i/>
          <w:color w:val="231F20"/>
          <w:spacing w:val="-25"/>
          <w:w w:val="90"/>
          <w:sz w:val="26"/>
        </w:rPr>
        <w:t> </w:t>
      </w:r>
      <w:r>
        <w:rPr>
          <w:i/>
          <w:color w:val="231F20"/>
          <w:w w:val="90"/>
          <w:sz w:val="26"/>
        </w:rPr>
        <w:t>Mental.</w:t>
      </w:r>
      <w:r>
        <w:rPr>
          <w:i/>
          <w:color w:val="231F20"/>
          <w:spacing w:val="-42"/>
          <w:w w:val="90"/>
          <w:sz w:val="26"/>
        </w:rPr>
        <w:t> </w:t>
      </w:r>
      <w:r>
        <w:rPr>
          <w:i/>
          <w:color w:val="231F20"/>
          <w:w w:val="90"/>
          <w:sz w:val="26"/>
        </w:rPr>
        <w:t>México:</w:t>
      </w:r>
      <w:r>
        <w:rPr>
          <w:i/>
          <w:color w:val="231F20"/>
          <w:spacing w:val="-42"/>
          <w:w w:val="90"/>
          <w:sz w:val="26"/>
        </w:rPr>
        <w:t> </w:t>
      </w:r>
      <w:r>
        <w:rPr>
          <w:color w:val="231F20"/>
          <w:w w:val="90"/>
          <w:sz w:val="26"/>
        </w:rPr>
        <w:t>Compañía</w:t>
      </w:r>
      <w:r>
        <w:rPr>
          <w:color w:val="231F20"/>
          <w:spacing w:val="-25"/>
          <w:w w:val="90"/>
          <w:sz w:val="26"/>
        </w:rPr>
        <w:t> </w:t>
      </w:r>
      <w:r>
        <w:rPr>
          <w:color w:val="231F20"/>
          <w:w w:val="90"/>
          <w:sz w:val="26"/>
        </w:rPr>
        <w:t>Editorial</w:t>
      </w:r>
      <w:r>
        <w:rPr>
          <w:color w:val="231F20"/>
          <w:spacing w:val="-25"/>
          <w:w w:val="90"/>
          <w:sz w:val="26"/>
        </w:rPr>
        <w:t> </w:t>
      </w:r>
      <w:r>
        <w:rPr>
          <w:color w:val="231F20"/>
          <w:w w:val="90"/>
          <w:sz w:val="26"/>
        </w:rPr>
        <w:t>Continental.</w:t>
      </w:r>
    </w:p>
    <w:p>
      <w:pPr>
        <w:spacing w:before="1"/>
        <w:ind w:left="160" w:right="0" w:firstLine="0"/>
        <w:jc w:val="both"/>
        <w:rPr>
          <w:sz w:val="26"/>
        </w:rPr>
      </w:pPr>
      <w:r>
        <w:rPr>
          <w:color w:val="231F20"/>
          <w:w w:val="90"/>
          <w:sz w:val="26"/>
        </w:rPr>
        <w:t>Castillo, M. (</w:t>
      </w:r>
      <w:r>
        <w:rPr>
          <w:i/>
          <w:color w:val="231F20"/>
          <w:w w:val="90"/>
          <w:sz w:val="26"/>
        </w:rPr>
        <w:t>2000). Salud Mental, Sociedad Contemporánea. </w:t>
      </w:r>
      <w:r>
        <w:rPr>
          <w:color w:val="231F20"/>
          <w:w w:val="90"/>
          <w:sz w:val="26"/>
        </w:rPr>
        <w:t>México: Universidad</w:t>
      </w:r>
    </w:p>
    <w:p>
      <w:pPr>
        <w:pStyle w:val="BodyText"/>
        <w:spacing w:before="88"/>
        <w:ind w:left="444" w:right="109"/>
      </w:pPr>
      <w:r>
        <w:rPr>
          <w:color w:val="231F20"/>
        </w:rPr>
        <w:t>Autónoma</w:t>
      </w:r>
      <w:r>
        <w:rPr>
          <w:color w:val="231F20"/>
          <w:spacing w:val="-50"/>
        </w:rPr>
        <w:t> </w:t>
      </w:r>
      <w:r>
        <w:rPr>
          <w:color w:val="231F20"/>
        </w:rPr>
        <w:t>DeI</w:t>
      </w:r>
      <w:r>
        <w:rPr>
          <w:color w:val="231F20"/>
          <w:spacing w:val="-50"/>
        </w:rPr>
        <w:t> </w:t>
      </w:r>
      <w:r>
        <w:rPr>
          <w:color w:val="231F20"/>
        </w:rPr>
        <w:t>Estado</w:t>
      </w:r>
      <w:r>
        <w:rPr>
          <w:color w:val="231F20"/>
          <w:spacing w:val="-50"/>
        </w:rPr>
        <w:t> </w:t>
      </w:r>
      <w:r>
        <w:rPr>
          <w:color w:val="231F20"/>
        </w:rPr>
        <w:t>De</w:t>
      </w:r>
      <w:r>
        <w:rPr>
          <w:color w:val="231F20"/>
          <w:spacing w:val="-50"/>
        </w:rPr>
        <w:t> </w:t>
      </w:r>
      <w:r>
        <w:rPr>
          <w:color w:val="231F20"/>
        </w:rPr>
        <w:t>México.</w:t>
      </w:r>
    </w:p>
    <w:p>
      <w:pPr>
        <w:pStyle w:val="BodyText"/>
        <w:spacing w:before="9"/>
        <w:rPr>
          <w:sz w:val="24"/>
        </w:rPr>
      </w:pPr>
    </w:p>
    <w:p>
      <w:pPr>
        <w:spacing w:before="0"/>
        <w:ind w:left="160" w:right="0" w:firstLine="0"/>
        <w:jc w:val="both"/>
        <w:rPr>
          <w:sz w:val="26"/>
        </w:rPr>
      </w:pPr>
      <w:r>
        <w:rPr>
          <w:color w:val="231F20"/>
          <w:w w:val="85"/>
          <w:sz w:val="26"/>
        </w:rPr>
        <w:t>Castro,A. </w:t>
      </w:r>
      <w:r>
        <w:rPr>
          <w:i/>
          <w:color w:val="231F20"/>
          <w:w w:val="85"/>
          <w:sz w:val="26"/>
        </w:rPr>
        <w:t>(2010). Fundamentos de psicología positiva. </w:t>
      </w:r>
      <w:r>
        <w:rPr>
          <w:color w:val="231F20"/>
          <w:w w:val="85"/>
          <w:sz w:val="26"/>
        </w:rPr>
        <w:t>Buenos Aires,Argentina: Paidós.</w:t>
      </w:r>
    </w:p>
    <w:p>
      <w:pPr>
        <w:pStyle w:val="BodyText"/>
        <w:spacing w:before="9"/>
        <w:rPr>
          <w:sz w:val="24"/>
        </w:rPr>
      </w:pPr>
    </w:p>
    <w:p>
      <w:pPr>
        <w:spacing w:line="309" w:lineRule="auto" w:before="0"/>
        <w:ind w:left="444" w:right="109" w:hanging="284"/>
        <w:jc w:val="left"/>
        <w:rPr>
          <w:sz w:val="26"/>
        </w:rPr>
      </w:pPr>
      <w:r>
        <w:rPr>
          <w:color w:val="231F20"/>
          <w:w w:val="90"/>
          <w:sz w:val="26"/>
        </w:rPr>
        <w:t>Cohen</w:t>
      </w:r>
      <w:r>
        <w:rPr>
          <w:color w:val="231F20"/>
          <w:spacing w:val="-33"/>
          <w:w w:val="90"/>
          <w:sz w:val="26"/>
        </w:rPr>
        <w:t> </w:t>
      </w:r>
      <w:r>
        <w:rPr>
          <w:color w:val="231F20"/>
          <w:w w:val="90"/>
          <w:sz w:val="26"/>
        </w:rPr>
        <w:t>R.</w:t>
      </w:r>
      <w:r>
        <w:rPr>
          <w:color w:val="231F20"/>
          <w:spacing w:val="-47"/>
          <w:w w:val="90"/>
          <w:sz w:val="26"/>
        </w:rPr>
        <w:t> </w:t>
      </w:r>
      <w:r>
        <w:rPr>
          <w:color w:val="231F20"/>
          <w:w w:val="90"/>
          <w:sz w:val="26"/>
        </w:rPr>
        <w:t>y</w:t>
      </w:r>
      <w:r>
        <w:rPr>
          <w:color w:val="231F20"/>
          <w:spacing w:val="-33"/>
          <w:w w:val="90"/>
          <w:sz w:val="26"/>
        </w:rPr>
        <w:t> </w:t>
      </w:r>
      <w:r>
        <w:rPr>
          <w:color w:val="231F20"/>
          <w:w w:val="90"/>
          <w:sz w:val="26"/>
        </w:rPr>
        <w:t>SwerdIiK,</w:t>
      </w:r>
      <w:r>
        <w:rPr>
          <w:color w:val="231F20"/>
          <w:spacing w:val="-47"/>
          <w:w w:val="90"/>
          <w:sz w:val="26"/>
        </w:rPr>
        <w:t> </w:t>
      </w:r>
      <w:r>
        <w:rPr>
          <w:color w:val="231F20"/>
          <w:w w:val="90"/>
          <w:sz w:val="26"/>
        </w:rPr>
        <w:t>M.</w:t>
      </w:r>
      <w:r>
        <w:rPr>
          <w:color w:val="231F20"/>
          <w:spacing w:val="-33"/>
          <w:w w:val="90"/>
          <w:sz w:val="26"/>
        </w:rPr>
        <w:t> </w:t>
      </w:r>
      <w:r>
        <w:rPr>
          <w:i/>
          <w:color w:val="231F20"/>
          <w:w w:val="90"/>
          <w:sz w:val="26"/>
        </w:rPr>
        <w:t>(1998).</w:t>
      </w:r>
      <w:r>
        <w:rPr>
          <w:i/>
          <w:color w:val="231F20"/>
          <w:spacing w:val="-47"/>
          <w:w w:val="90"/>
          <w:sz w:val="26"/>
        </w:rPr>
        <w:t> </w:t>
      </w:r>
      <w:r>
        <w:rPr>
          <w:i/>
          <w:color w:val="231F20"/>
          <w:w w:val="90"/>
          <w:sz w:val="26"/>
        </w:rPr>
        <w:t>Pruebas</w:t>
      </w:r>
      <w:r>
        <w:rPr>
          <w:i/>
          <w:color w:val="231F20"/>
          <w:spacing w:val="-33"/>
          <w:w w:val="90"/>
          <w:sz w:val="26"/>
        </w:rPr>
        <w:t> </w:t>
      </w:r>
      <w:r>
        <w:rPr>
          <w:i/>
          <w:color w:val="231F20"/>
          <w:w w:val="90"/>
          <w:sz w:val="26"/>
        </w:rPr>
        <w:t>y</w:t>
      </w:r>
      <w:r>
        <w:rPr>
          <w:i/>
          <w:color w:val="231F20"/>
          <w:spacing w:val="-33"/>
          <w:w w:val="90"/>
          <w:sz w:val="26"/>
        </w:rPr>
        <w:t> </w:t>
      </w:r>
      <w:r>
        <w:rPr>
          <w:i/>
          <w:color w:val="231F20"/>
          <w:w w:val="90"/>
          <w:sz w:val="26"/>
        </w:rPr>
        <w:t>evaluación</w:t>
      </w:r>
      <w:r>
        <w:rPr>
          <w:i/>
          <w:color w:val="231F20"/>
          <w:spacing w:val="-33"/>
          <w:w w:val="90"/>
          <w:sz w:val="26"/>
        </w:rPr>
        <w:t> </w:t>
      </w:r>
      <w:r>
        <w:rPr>
          <w:i/>
          <w:color w:val="231F20"/>
          <w:w w:val="90"/>
          <w:sz w:val="26"/>
        </w:rPr>
        <w:t>psicológicas.</w:t>
      </w:r>
      <w:r>
        <w:rPr>
          <w:i/>
          <w:color w:val="231F20"/>
          <w:spacing w:val="-33"/>
          <w:w w:val="90"/>
          <w:sz w:val="26"/>
        </w:rPr>
        <w:t> </w:t>
      </w:r>
      <w:r>
        <w:rPr>
          <w:color w:val="231F20"/>
          <w:w w:val="90"/>
          <w:sz w:val="26"/>
        </w:rPr>
        <w:t>México:</w:t>
      </w:r>
      <w:r>
        <w:rPr>
          <w:color w:val="231F20"/>
          <w:spacing w:val="-47"/>
          <w:w w:val="90"/>
          <w:sz w:val="26"/>
        </w:rPr>
        <w:t> </w:t>
      </w:r>
      <w:r>
        <w:rPr>
          <w:color w:val="231F20"/>
          <w:w w:val="90"/>
          <w:sz w:val="26"/>
        </w:rPr>
        <w:t>Prentice- Hall</w:t>
      </w:r>
      <w:r>
        <w:rPr>
          <w:color w:val="231F20"/>
          <w:spacing w:val="-9"/>
          <w:w w:val="90"/>
          <w:sz w:val="26"/>
        </w:rPr>
        <w:t> </w:t>
      </w:r>
      <w:r>
        <w:rPr>
          <w:color w:val="231F20"/>
          <w:w w:val="90"/>
          <w:sz w:val="26"/>
        </w:rPr>
        <w:t>Hispanoamérica.</w:t>
      </w:r>
    </w:p>
    <w:p>
      <w:pPr>
        <w:spacing w:line="309" w:lineRule="auto" w:before="200"/>
        <w:ind w:left="444" w:right="132" w:hanging="284"/>
        <w:jc w:val="left"/>
        <w:rPr>
          <w:sz w:val="26"/>
        </w:rPr>
      </w:pPr>
      <w:r>
        <w:rPr>
          <w:color w:val="231F20"/>
          <w:w w:val="95"/>
          <w:sz w:val="26"/>
        </w:rPr>
        <w:t>Escandón</w:t>
      </w:r>
      <w:r>
        <w:rPr>
          <w:color w:val="231F20"/>
          <w:spacing w:val="-40"/>
          <w:w w:val="95"/>
          <w:sz w:val="26"/>
        </w:rPr>
        <w:t> </w:t>
      </w:r>
      <w:r>
        <w:rPr>
          <w:color w:val="231F20"/>
          <w:w w:val="95"/>
          <w:sz w:val="26"/>
        </w:rPr>
        <w:t>R.</w:t>
      </w:r>
      <w:r>
        <w:rPr>
          <w:color w:val="231F20"/>
          <w:spacing w:val="-50"/>
          <w:w w:val="95"/>
          <w:sz w:val="26"/>
        </w:rPr>
        <w:t> </w:t>
      </w:r>
      <w:r>
        <w:rPr>
          <w:i/>
          <w:color w:val="231F20"/>
          <w:w w:val="95"/>
          <w:sz w:val="26"/>
        </w:rPr>
        <w:t>(2000).</w:t>
      </w:r>
      <w:r>
        <w:rPr>
          <w:i/>
          <w:color w:val="231F20"/>
          <w:spacing w:val="-50"/>
          <w:w w:val="95"/>
          <w:sz w:val="26"/>
        </w:rPr>
        <w:t> </w:t>
      </w:r>
      <w:r>
        <w:rPr>
          <w:i/>
          <w:color w:val="231F20"/>
          <w:w w:val="95"/>
          <w:sz w:val="26"/>
        </w:rPr>
        <w:t>¿Qué</w:t>
      </w:r>
      <w:r>
        <w:rPr>
          <w:i/>
          <w:color w:val="231F20"/>
          <w:spacing w:val="-40"/>
          <w:w w:val="95"/>
          <w:sz w:val="26"/>
        </w:rPr>
        <w:t> </w:t>
      </w:r>
      <w:r>
        <w:rPr>
          <w:i/>
          <w:color w:val="231F20"/>
          <w:w w:val="95"/>
          <w:sz w:val="26"/>
        </w:rPr>
        <w:t>es</w:t>
      </w:r>
      <w:r>
        <w:rPr>
          <w:i/>
          <w:color w:val="231F20"/>
          <w:spacing w:val="-40"/>
          <w:w w:val="95"/>
          <w:sz w:val="26"/>
        </w:rPr>
        <w:t> </w:t>
      </w:r>
      <w:r>
        <w:rPr>
          <w:i/>
          <w:color w:val="231F20"/>
          <w:w w:val="95"/>
          <w:sz w:val="26"/>
        </w:rPr>
        <w:t>la</w:t>
      </w:r>
      <w:r>
        <w:rPr>
          <w:i/>
          <w:color w:val="231F20"/>
          <w:spacing w:val="-40"/>
          <w:w w:val="95"/>
          <w:sz w:val="26"/>
        </w:rPr>
        <w:t> </w:t>
      </w:r>
      <w:r>
        <w:rPr>
          <w:i/>
          <w:color w:val="231F20"/>
          <w:w w:val="95"/>
          <w:sz w:val="26"/>
        </w:rPr>
        <w:t>salud</w:t>
      </w:r>
      <w:r>
        <w:rPr>
          <w:i/>
          <w:color w:val="231F20"/>
          <w:spacing w:val="-40"/>
          <w:w w:val="95"/>
          <w:sz w:val="26"/>
        </w:rPr>
        <w:t> </w:t>
      </w:r>
      <w:r>
        <w:rPr>
          <w:i/>
          <w:color w:val="231F20"/>
          <w:w w:val="95"/>
          <w:sz w:val="26"/>
        </w:rPr>
        <w:t>mental?.</w:t>
      </w:r>
      <w:r>
        <w:rPr>
          <w:i/>
          <w:color w:val="231F20"/>
          <w:spacing w:val="-50"/>
          <w:w w:val="95"/>
          <w:sz w:val="26"/>
        </w:rPr>
        <w:t> </w:t>
      </w:r>
      <w:r>
        <w:rPr>
          <w:color w:val="231F20"/>
          <w:w w:val="95"/>
          <w:sz w:val="26"/>
        </w:rPr>
        <w:t>México:</w:t>
      </w:r>
      <w:r>
        <w:rPr>
          <w:color w:val="231F20"/>
          <w:spacing w:val="-50"/>
          <w:w w:val="95"/>
          <w:sz w:val="26"/>
        </w:rPr>
        <w:t> </w:t>
      </w:r>
      <w:r>
        <w:rPr>
          <w:color w:val="231F20"/>
          <w:w w:val="95"/>
          <w:sz w:val="26"/>
        </w:rPr>
        <w:t>Universidad</w:t>
      </w:r>
      <w:r>
        <w:rPr>
          <w:color w:val="231F20"/>
          <w:spacing w:val="-50"/>
          <w:w w:val="95"/>
          <w:sz w:val="26"/>
        </w:rPr>
        <w:t> </w:t>
      </w:r>
      <w:r>
        <w:rPr>
          <w:color w:val="231F20"/>
          <w:w w:val="95"/>
          <w:sz w:val="26"/>
        </w:rPr>
        <w:t>Autónoma</w:t>
      </w:r>
      <w:r>
        <w:rPr>
          <w:color w:val="231F20"/>
          <w:spacing w:val="-40"/>
          <w:w w:val="95"/>
          <w:sz w:val="26"/>
        </w:rPr>
        <w:t> </w:t>
      </w:r>
      <w:r>
        <w:rPr>
          <w:color w:val="231F20"/>
          <w:w w:val="95"/>
          <w:sz w:val="26"/>
        </w:rPr>
        <w:t>DeI Estado De</w:t>
      </w:r>
      <w:r>
        <w:rPr>
          <w:color w:val="231F20"/>
          <w:spacing w:val="-29"/>
          <w:w w:val="95"/>
          <w:sz w:val="26"/>
        </w:rPr>
        <w:t> </w:t>
      </w:r>
      <w:r>
        <w:rPr>
          <w:color w:val="231F20"/>
          <w:w w:val="95"/>
          <w:sz w:val="26"/>
        </w:rPr>
        <w:t>México.</w:t>
      </w:r>
    </w:p>
    <w:p>
      <w:pPr>
        <w:pStyle w:val="BodyText"/>
        <w:rPr>
          <w:sz w:val="20"/>
        </w:rPr>
      </w:pPr>
    </w:p>
    <w:p>
      <w:pPr>
        <w:pStyle w:val="BodyText"/>
        <w:rPr>
          <w:sz w:val="20"/>
        </w:rPr>
      </w:pPr>
    </w:p>
    <w:p>
      <w:pPr>
        <w:pStyle w:val="Heading2"/>
        <w:spacing w:before="231"/>
        <w:ind w:left="215"/>
      </w:pPr>
      <w:r>
        <w:rPr>
          <w:color w:val="5F7456"/>
        </w:rPr>
        <w:t>212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759">
            <wp:simplePos x="0" y="0"/>
            <wp:positionH relativeFrom="page">
              <wp:posOffset>0</wp:posOffset>
            </wp:positionH>
            <wp:positionV relativeFrom="page">
              <wp:posOffset>0</wp:posOffset>
            </wp:positionV>
            <wp:extent cx="7772400" cy="10058399"/>
            <wp:effectExtent l="0" t="0" r="0" b="0"/>
            <wp:wrapNone/>
            <wp:docPr id="411" name="image9.png" descr=""/>
            <wp:cNvGraphicFramePr>
              <a:graphicFrameLocks noChangeAspect="1"/>
            </wp:cNvGraphicFramePr>
            <a:graphic>
              <a:graphicData uri="http://schemas.openxmlformats.org/drawingml/2006/picture">
                <pic:pic>
                  <pic:nvPicPr>
                    <pic:cNvPr id="41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line="309" w:lineRule="auto" w:before="64"/>
        <w:ind w:left="404" w:right="155" w:hanging="284"/>
        <w:jc w:val="left"/>
        <w:rPr>
          <w:sz w:val="26"/>
        </w:rPr>
      </w:pPr>
      <w:r>
        <w:rPr>
          <w:color w:val="231F20"/>
          <w:w w:val="85"/>
          <w:sz w:val="26"/>
        </w:rPr>
        <w:t>García-Viniegras,</w:t>
      </w:r>
      <w:r>
        <w:rPr>
          <w:color w:val="231F20"/>
          <w:spacing w:val="-45"/>
          <w:w w:val="85"/>
          <w:sz w:val="26"/>
        </w:rPr>
        <w:t> </w:t>
      </w:r>
      <w:r>
        <w:rPr>
          <w:color w:val="231F20"/>
          <w:spacing w:val="3"/>
          <w:w w:val="85"/>
          <w:sz w:val="26"/>
        </w:rPr>
        <w:t>C.</w:t>
      </w:r>
      <w:r>
        <w:rPr>
          <w:color w:val="231F20"/>
          <w:spacing w:val="-45"/>
          <w:w w:val="85"/>
          <w:sz w:val="26"/>
        </w:rPr>
        <w:t> </w:t>
      </w:r>
      <w:r>
        <w:rPr>
          <w:color w:val="231F20"/>
          <w:w w:val="85"/>
          <w:sz w:val="26"/>
        </w:rPr>
        <w:t>y</w:t>
      </w:r>
      <w:r>
        <w:rPr>
          <w:color w:val="231F20"/>
          <w:spacing w:val="-23"/>
          <w:w w:val="85"/>
          <w:sz w:val="26"/>
        </w:rPr>
        <w:t> </w:t>
      </w:r>
      <w:r>
        <w:rPr>
          <w:color w:val="231F20"/>
          <w:w w:val="85"/>
          <w:sz w:val="26"/>
        </w:rPr>
        <w:t>GonzáIez,</w:t>
      </w:r>
      <w:r>
        <w:rPr>
          <w:color w:val="231F20"/>
          <w:spacing w:val="-45"/>
          <w:w w:val="85"/>
          <w:sz w:val="26"/>
        </w:rPr>
        <w:t> </w:t>
      </w:r>
      <w:r>
        <w:rPr>
          <w:color w:val="231F20"/>
          <w:w w:val="85"/>
          <w:sz w:val="26"/>
        </w:rPr>
        <w:t>I.</w:t>
      </w:r>
      <w:r>
        <w:rPr>
          <w:color w:val="231F20"/>
          <w:spacing w:val="-45"/>
          <w:w w:val="85"/>
          <w:sz w:val="26"/>
        </w:rPr>
        <w:t> </w:t>
      </w:r>
      <w:r>
        <w:rPr>
          <w:i/>
          <w:color w:val="231F20"/>
          <w:w w:val="85"/>
          <w:sz w:val="26"/>
        </w:rPr>
        <w:t>(2000).La</w:t>
      </w:r>
      <w:r>
        <w:rPr>
          <w:i/>
          <w:color w:val="231F20"/>
          <w:spacing w:val="-23"/>
          <w:w w:val="85"/>
          <w:sz w:val="26"/>
        </w:rPr>
        <w:t> </w:t>
      </w:r>
      <w:r>
        <w:rPr>
          <w:i/>
          <w:color w:val="231F20"/>
          <w:w w:val="85"/>
          <w:sz w:val="26"/>
        </w:rPr>
        <w:t>categoría</w:t>
      </w:r>
      <w:r>
        <w:rPr>
          <w:i/>
          <w:color w:val="231F20"/>
          <w:spacing w:val="-23"/>
          <w:w w:val="85"/>
          <w:sz w:val="26"/>
        </w:rPr>
        <w:t> </w:t>
      </w:r>
      <w:r>
        <w:rPr>
          <w:i/>
          <w:color w:val="231F20"/>
          <w:w w:val="85"/>
          <w:sz w:val="26"/>
        </w:rPr>
        <w:t>bienestar</w:t>
      </w:r>
      <w:r>
        <w:rPr>
          <w:i/>
          <w:color w:val="231F20"/>
          <w:spacing w:val="-23"/>
          <w:w w:val="85"/>
          <w:sz w:val="26"/>
        </w:rPr>
        <w:t> </w:t>
      </w:r>
      <w:r>
        <w:rPr>
          <w:i/>
          <w:color w:val="231F20"/>
          <w:w w:val="85"/>
          <w:sz w:val="26"/>
        </w:rPr>
        <w:t>psicológico.</w:t>
      </w:r>
      <w:r>
        <w:rPr>
          <w:i/>
          <w:color w:val="231F20"/>
          <w:spacing w:val="-44"/>
          <w:w w:val="85"/>
          <w:sz w:val="26"/>
        </w:rPr>
        <w:t> </w:t>
      </w:r>
      <w:r>
        <w:rPr>
          <w:i/>
          <w:color w:val="231F20"/>
          <w:w w:val="85"/>
          <w:sz w:val="26"/>
        </w:rPr>
        <w:t>Su</w:t>
      </w:r>
      <w:r>
        <w:rPr>
          <w:i/>
          <w:color w:val="231F20"/>
          <w:spacing w:val="-23"/>
          <w:w w:val="85"/>
          <w:sz w:val="26"/>
        </w:rPr>
        <w:t> </w:t>
      </w:r>
      <w:r>
        <w:rPr>
          <w:i/>
          <w:color w:val="231F20"/>
          <w:w w:val="85"/>
          <w:sz w:val="26"/>
        </w:rPr>
        <w:t>relación </w:t>
      </w:r>
      <w:r>
        <w:rPr>
          <w:i/>
          <w:color w:val="231F20"/>
          <w:w w:val="90"/>
          <w:sz w:val="26"/>
        </w:rPr>
        <w:t>con</w:t>
      </w:r>
      <w:r>
        <w:rPr>
          <w:i/>
          <w:color w:val="231F20"/>
          <w:spacing w:val="-27"/>
          <w:w w:val="90"/>
          <w:sz w:val="26"/>
        </w:rPr>
        <w:t> </w:t>
      </w:r>
      <w:r>
        <w:rPr>
          <w:i/>
          <w:color w:val="231F20"/>
          <w:w w:val="90"/>
          <w:sz w:val="26"/>
        </w:rPr>
        <w:t>otras</w:t>
      </w:r>
      <w:r>
        <w:rPr>
          <w:i/>
          <w:color w:val="231F20"/>
          <w:spacing w:val="-26"/>
          <w:w w:val="90"/>
          <w:sz w:val="26"/>
        </w:rPr>
        <w:t> </w:t>
      </w:r>
      <w:r>
        <w:rPr>
          <w:i/>
          <w:color w:val="231F20"/>
          <w:w w:val="90"/>
          <w:sz w:val="26"/>
        </w:rPr>
        <w:t>categorías</w:t>
      </w:r>
      <w:r>
        <w:rPr>
          <w:i/>
          <w:color w:val="231F20"/>
          <w:spacing w:val="-26"/>
          <w:w w:val="90"/>
          <w:sz w:val="26"/>
        </w:rPr>
        <w:t> </w:t>
      </w:r>
      <w:r>
        <w:rPr>
          <w:i/>
          <w:color w:val="231F20"/>
          <w:w w:val="90"/>
          <w:sz w:val="26"/>
        </w:rPr>
        <w:t>sociales.</w:t>
      </w:r>
      <w:r>
        <w:rPr>
          <w:i/>
          <w:color w:val="231F20"/>
          <w:spacing w:val="-43"/>
          <w:w w:val="90"/>
          <w:sz w:val="26"/>
        </w:rPr>
        <w:t> </w:t>
      </w:r>
      <w:r>
        <w:rPr>
          <w:color w:val="231F20"/>
          <w:w w:val="90"/>
          <w:sz w:val="26"/>
        </w:rPr>
        <w:t>Revista</w:t>
      </w:r>
      <w:r>
        <w:rPr>
          <w:color w:val="231F20"/>
          <w:spacing w:val="-26"/>
          <w:w w:val="90"/>
          <w:sz w:val="26"/>
        </w:rPr>
        <w:t> </w:t>
      </w:r>
      <w:r>
        <w:rPr>
          <w:color w:val="231F20"/>
          <w:w w:val="90"/>
          <w:sz w:val="26"/>
        </w:rPr>
        <w:t>Cubana</w:t>
      </w:r>
      <w:r>
        <w:rPr>
          <w:color w:val="231F20"/>
          <w:spacing w:val="-27"/>
          <w:w w:val="90"/>
          <w:sz w:val="26"/>
        </w:rPr>
        <w:t> </w:t>
      </w:r>
      <w:r>
        <w:rPr>
          <w:color w:val="231F20"/>
          <w:w w:val="90"/>
          <w:sz w:val="26"/>
        </w:rPr>
        <w:t>Medicina</w:t>
      </w:r>
      <w:r>
        <w:rPr>
          <w:color w:val="231F20"/>
          <w:spacing w:val="-26"/>
          <w:w w:val="90"/>
          <w:sz w:val="26"/>
        </w:rPr>
        <w:t> </w:t>
      </w:r>
      <w:r>
        <w:rPr>
          <w:color w:val="231F20"/>
          <w:w w:val="90"/>
          <w:sz w:val="26"/>
        </w:rPr>
        <w:t>GeneraI</w:t>
      </w:r>
      <w:r>
        <w:rPr>
          <w:color w:val="231F20"/>
          <w:spacing w:val="-26"/>
          <w:w w:val="90"/>
          <w:sz w:val="26"/>
        </w:rPr>
        <w:t> </w:t>
      </w:r>
      <w:r>
        <w:rPr>
          <w:color w:val="231F20"/>
          <w:w w:val="90"/>
          <w:sz w:val="26"/>
        </w:rPr>
        <w:t>IntegraI,</w:t>
      </w:r>
      <w:r>
        <w:rPr>
          <w:color w:val="231F20"/>
          <w:spacing w:val="-43"/>
          <w:w w:val="90"/>
          <w:sz w:val="26"/>
        </w:rPr>
        <w:t> </w:t>
      </w:r>
      <w:r>
        <w:rPr>
          <w:color w:val="231F20"/>
          <w:w w:val="90"/>
          <w:sz w:val="26"/>
        </w:rPr>
        <w:t>I6,</w:t>
      </w:r>
      <w:r>
        <w:rPr>
          <w:color w:val="231F20"/>
          <w:spacing w:val="-43"/>
          <w:w w:val="90"/>
          <w:sz w:val="26"/>
        </w:rPr>
        <w:t> </w:t>
      </w:r>
      <w:r>
        <w:rPr>
          <w:color w:val="231F20"/>
          <w:w w:val="90"/>
          <w:sz w:val="26"/>
        </w:rPr>
        <w:t>586</w:t>
      </w:r>
      <w:r>
        <w:rPr>
          <w:color w:val="231F20"/>
          <w:spacing w:val="-26"/>
          <w:w w:val="90"/>
          <w:sz w:val="26"/>
        </w:rPr>
        <w:t> </w:t>
      </w:r>
      <w:r>
        <w:rPr>
          <w:color w:val="231F20"/>
          <w:w w:val="90"/>
          <w:sz w:val="26"/>
        </w:rPr>
        <w:t>-</w:t>
      </w:r>
    </w:p>
    <w:p>
      <w:pPr>
        <w:pStyle w:val="BodyText"/>
        <w:spacing w:line="309" w:lineRule="auto"/>
        <w:ind w:left="404" w:right="151"/>
      </w:pPr>
      <w:r>
        <w:rPr>
          <w:color w:val="231F20"/>
          <w:w w:val="90"/>
        </w:rPr>
        <w:t>592.</w:t>
      </w:r>
      <w:r>
        <w:rPr>
          <w:color w:val="231F20"/>
          <w:spacing w:val="-47"/>
          <w:w w:val="90"/>
        </w:rPr>
        <w:t> </w:t>
      </w:r>
      <w:r>
        <w:rPr>
          <w:color w:val="231F20"/>
          <w:w w:val="90"/>
        </w:rPr>
        <w:t>Recuperado</w:t>
      </w:r>
      <w:r>
        <w:rPr>
          <w:color w:val="231F20"/>
          <w:spacing w:val="-30"/>
          <w:w w:val="90"/>
        </w:rPr>
        <w:t> </w:t>
      </w:r>
      <w:r>
        <w:rPr>
          <w:color w:val="231F20"/>
          <w:w w:val="90"/>
        </w:rPr>
        <w:t>eI</w:t>
      </w:r>
      <w:r>
        <w:rPr>
          <w:color w:val="231F20"/>
          <w:spacing w:val="-30"/>
          <w:w w:val="90"/>
        </w:rPr>
        <w:t> </w:t>
      </w:r>
      <w:r>
        <w:rPr>
          <w:color w:val="231F20"/>
          <w:w w:val="90"/>
        </w:rPr>
        <w:t>08</w:t>
      </w:r>
      <w:r>
        <w:rPr>
          <w:color w:val="231F20"/>
          <w:spacing w:val="-30"/>
          <w:w w:val="90"/>
        </w:rPr>
        <w:t> </w:t>
      </w:r>
      <w:r>
        <w:rPr>
          <w:color w:val="231F20"/>
          <w:w w:val="90"/>
        </w:rPr>
        <w:t>de</w:t>
      </w:r>
      <w:r>
        <w:rPr>
          <w:color w:val="231F20"/>
          <w:spacing w:val="-30"/>
          <w:w w:val="90"/>
        </w:rPr>
        <w:t> </w:t>
      </w:r>
      <w:r>
        <w:rPr>
          <w:color w:val="231F20"/>
          <w:w w:val="90"/>
        </w:rPr>
        <w:t>marzo</w:t>
      </w:r>
      <w:r>
        <w:rPr>
          <w:color w:val="231F20"/>
          <w:spacing w:val="-30"/>
          <w:w w:val="90"/>
        </w:rPr>
        <w:t> </w:t>
      </w:r>
      <w:r>
        <w:rPr>
          <w:color w:val="231F20"/>
          <w:w w:val="90"/>
        </w:rPr>
        <w:t>de</w:t>
      </w:r>
      <w:r>
        <w:rPr>
          <w:color w:val="231F20"/>
          <w:spacing w:val="-30"/>
          <w:w w:val="90"/>
        </w:rPr>
        <w:t> </w:t>
      </w:r>
      <w:r>
        <w:rPr>
          <w:color w:val="231F20"/>
          <w:w w:val="90"/>
        </w:rPr>
        <w:t>20II,</w:t>
      </w:r>
      <w:r>
        <w:rPr>
          <w:color w:val="231F20"/>
          <w:spacing w:val="-47"/>
          <w:w w:val="90"/>
        </w:rPr>
        <w:t> </w:t>
      </w:r>
      <w:r>
        <w:rPr>
          <w:color w:val="231F20"/>
          <w:w w:val="90"/>
        </w:rPr>
        <w:t>de</w:t>
      </w:r>
      <w:r>
        <w:rPr>
          <w:color w:val="231F20"/>
          <w:spacing w:val="-30"/>
          <w:w w:val="90"/>
        </w:rPr>
        <w:t> </w:t>
      </w:r>
      <w:hyperlink r:id="rId46">
        <w:r>
          <w:rPr>
            <w:color w:val="231F20"/>
            <w:w w:val="90"/>
          </w:rPr>
          <w:t>http://scieIo.sId.cu/pdf/mgi</w:t>
        </w:r>
      </w:hyperlink>
      <w:r>
        <w:rPr>
          <w:color w:val="231F20"/>
          <w:spacing w:val="-30"/>
          <w:w w:val="90"/>
        </w:rPr>
        <w:t> </w:t>
      </w:r>
      <w:r>
        <w:rPr>
          <w:color w:val="231F20"/>
          <w:w w:val="90"/>
        </w:rPr>
        <w:t>/vI6n6/ </w:t>
      </w:r>
      <w:r>
        <w:rPr>
          <w:color w:val="231F20"/>
        </w:rPr>
        <w:t>mgiI0600.pdf</w:t>
      </w:r>
    </w:p>
    <w:p>
      <w:pPr>
        <w:spacing w:before="200"/>
        <w:ind w:left="120" w:right="0" w:firstLine="0"/>
        <w:jc w:val="left"/>
        <w:rPr>
          <w:sz w:val="26"/>
        </w:rPr>
      </w:pPr>
      <w:r>
        <w:rPr>
          <w:color w:val="231F20"/>
          <w:w w:val="85"/>
          <w:sz w:val="26"/>
        </w:rPr>
        <w:t>Jourard, S. y Landsman,T. </w:t>
      </w:r>
      <w:r>
        <w:rPr>
          <w:i/>
          <w:color w:val="231F20"/>
          <w:w w:val="85"/>
          <w:sz w:val="26"/>
        </w:rPr>
        <w:t>(1992). Personalidad Saludable</w:t>
      </w:r>
      <w:r>
        <w:rPr>
          <w:color w:val="231F20"/>
          <w:w w:val="85"/>
          <w:sz w:val="26"/>
        </w:rPr>
        <w:t>. México:Trillas.</w:t>
      </w:r>
    </w:p>
    <w:p>
      <w:pPr>
        <w:pStyle w:val="BodyText"/>
        <w:spacing w:before="9"/>
        <w:rPr>
          <w:sz w:val="24"/>
        </w:rPr>
      </w:pPr>
    </w:p>
    <w:p>
      <w:pPr>
        <w:spacing w:before="0"/>
        <w:ind w:left="120" w:right="0" w:firstLine="0"/>
        <w:jc w:val="left"/>
        <w:rPr>
          <w:i/>
          <w:sz w:val="26"/>
        </w:rPr>
      </w:pPr>
      <w:r>
        <w:rPr>
          <w:color w:val="231F20"/>
          <w:w w:val="98"/>
          <w:sz w:val="26"/>
        </w:rPr>
        <w:t>K</w:t>
      </w:r>
      <w:r>
        <w:rPr>
          <w:color w:val="231F20"/>
          <w:spacing w:val="-3"/>
          <w:w w:val="98"/>
          <w:sz w:val="26"/>
        </w:rPr>
        <w:t>a</w:t>
      </w:r>
      <w:r>
        <w:rPr>
          <w:color w:val="231F20"/>
          <w:w w:val="81"/>
          <w:sz w:val="26"/>
        </w:rPr>
        <w:t>pIan,</w:t>
      </w:r>
      <w:r>
        <w:rPr>
          <w:color w:val="231F20"/>
          <w:spacing w:val="-32"/>
          <w:sz w:val="26"/>
        </w:rPr>
        <w:t> </w:t>
      </w:r>
      <w:r>
        <w:rPr>
          <w:color w:val="231F20"/>
          <w:w w:val="86"/>
          <w:sz w:val="26"/>
        </w:rPr>
        <w:t>R.</w:t>
      </w:r>
      <w:r>
        <w:rPr>
          <w:color w:val="231F20"/>
          <w:spacing w:val="-32"/>
          <w:sz w:val="26"/>
        </w:rPr>
        <w:t> </w:t>
      </w:r>
      <w:r>
        <w:rPr>
          <w:color w:val="231F20"/>
          <w:w w:val="88"/>
          <w:sz w:val="26"/>
        </w:rPr>
        <w:t>y</w:t>
      </w:r>
      <w:r>
        <w:rPr>
          <w:color w:val="231F20"/>
          <w:spacing w:val="-6"/>
          <w:sz w:val="26"/>
        </w:rPr>
        <w:t> </w:t>
      </w:r>
      <w:r>
        <w:rPr>
          <w:color w:val="231F20"/>
          <w:w w:val="90"/>
          <w:sz w:val="26"/>
        </w:rPr>
        <w:t>Saccuzz</w:t>
      </w:r>
      <w:r>
        <w:rPr>
          <w:color w:val="231F20"/>
          <w:spacing w:val="-8"/>
          <w:w w:val="90"/>
          <w:sz w:val="26"/>
        </w:rPr>
        <w:t>o</w:t>
      </w:r>
      <w:r>
        <w:rPr>
          <w:color w:val="231F20"/>
          <w:w w:val="59"/>
          <w:sz w:val="26"/>
        </w:rPr>
        <w:t>,</w:t>
      </w:r>
      <w:r>
        <w:rPr>
          <w:color w:val="231F20"/>
          <w:spacing w:val="-32"/>
          <w:sz w:val="26"/>
        </w:rPr>
        <w:t> </w:t>
      </w:r>
      <w:r>
        <w:rPr>
          <w:color w:val="231F20"/>
          <w:spacing w:val="-20"/>
          <w:w w:val="122"/>
          <w:sz w:val="26"/>
        </w:rPr>
        <w:t>D</w:t>
      </w:r>
      <w:r>
        <w:rPr>
          <w:color w:val="231F20"/>
          <w:w w:val="59"/>
          <w:sz w:val="26"/>
        </w:rPr>
        <w:t>.</w:t>
      </w:r>
      <w:r>
        <w:rPr>
          <w:color w:val="231F20"/>
          <w:spacing w:val="-32"/>
          <w:sz w:val="26"/>
        </w:rPr>
        <w:t> </w:t>
      </w:r>
      <w:r>
        <w:rPr>
          <w:i/>
          <w:color w:val="231F20"/>
          <w:w w:val="89"/>
          <w:sz w:val="26"/>
        </w:rPr>
        <w:t>(2006).</w:t>
      </w:r>
      <w:r>
        <w:rPr>
          <w:i/>
          <w:color w:val="231F20"/>
          <w:spacing w:val="-32"/>
          <w:sz w:val="26"/>
        </w:rPr>
        <w:t> </w:t>
      </w:r>
      <w:r>
        <w:rPr>
          <w:i/>
          <w:color w:val="231F20"/>
          <w:spacing w:val="-1"/>
          <w:w w:val="83"/>
          <w:sz w:val="26"/>
        </w:rPr>
        <w:t>Prueba</w:t>
      </w:r>
      <w:r>
        <w:rPr>
          <w:i/>
          <w:color w:val="231F20"/>
          <w:w w:val="83"/>
          <w:sz w:val="26"/>
        </w:rPr>
        <w:t>s</w:t>
      </w:r>
      <w:r>
        <w:rPr>
          <w:i/>
          <w:color w:val="231F20"/>
          <w:spacing w:val="-5"/>
          <w:sz w:val="26"/>
        </w:rPr>
        <w:t> </w:t>
      </w:r>
      <w:r>
        <w:rPr>
          <w:i/>
          <w:color w:val="231F20"/>
          <w:spacing w:val="-1"/>
          <w:w w:val="79"/>
          <w:sz w:val="26"/>
        </w:rPr>
        <w:t>psicológicas</w:t>
      </w:r>
      <w:r>
        <w:rPr>
          <w:i/>
          <w:color w:val="231F20"/>
          <w:w w:val="79"/>
          <w:sz w:val="26"/>
        </w:rPr>
        <w:t>:</w:t>
      </w:r>
      <w:r>
        <w:rPr>
          <w:i/>
          <w:color w:val="231F20"/>
          <w:spacing w:val="-31"/>
          <w:sz w:val="26"/>
        </w:rPr>
        <w:t> </w:t>
      </w:r>
      <w:r>
        <w:rPr>
          <w:i/>
          <w:color w:val="231F20"/>
          <w:spacing w:val="-1"/>
          <w:w w:val="82"/>
          <w:sz w:val="26"/>
        </w:rPr>
        <w:t>p</w:t>
      </w:r>
      <w:r>
        <w:rPr>
          <w:i/>
          <w:color w:val="231F20"/>
          <w:spacing w:val="5"/>
          <w:w w:val="82"/>
          <w:sz w:val="26"/>
        </w:rPr>
        <w:t>r</w:t>
      </w:r>
      <w:r>
        <w:rPr>
          <w:i/>
          <w:color w:val="231F20"/>
          <w:w w:val="79"/>
          <w:sz w:val="26"/>
        </w:rPr>
        <w:t>incipio</w:t>
      </w:r>
      <w:r>
        <w:rPr>
          <w:i/>
          <w:color w:val="231F20"/>
          <w:spacing w:val="7"/>
          <w:w w:val="79"/>
          <w:sz w:val="26"/>
        </w:rPr>
        <w:t>s</w:t>
      </w:r>
      <w:r>
        <w:rPr>
          <w:i/>
          <w:color w:val="231F20"/>
          <w:w w:val="53"/>
          <w:sz w:val="26"/>
        </w:rPr>
        <w:t>,</w:t>
      </w:r>
      <w:r>
        <w:rPr>
          <w:i/>
          <w:color w:val="231F20"/>
          <w:spacing w:val="-32"/>
          <w:sz w:val="26"/>
        </w:rPr>
        <w:t> </w:t>
      </w:r>
      <w:r>
        <w:rPr>
          <w:i/>
          <w:color w:val="231F20"/>
          <w:spacing w:val="-1"/>
          <w:w w:val="81"/>
          <w:sz w:val="26"/>
        </w:rPr>
        <w:t>aplicacione</w:t>
      </w:r>
      <w:r>
        <w:rPr>
          <w:i/>
          <w:color w:val="231F20"/>
          <w:w w:val="81"/>
          <w:sz w:val="26"/>
        </w:rPr>
        <w:t>s</w:t>
      </w:r>
      <w:r>
        <w:rPr>
          <w:i/>
          <w:color w:val="231F20"/>
          <w:spacing w:val="-5"/>
          <w:sz w:val="26"/>
        </w:rPr>
        <w:t> </w:t>
      </w:r>
      <w:r>
        <w:rPr>
          <w:i/>
          <w:color w:val="231F20"/>
          <w:w w:val="76"/>
          <w:sz w:val="26"/>
        </w:rPr>
        <w:t>y</w:t>
      </w:r>
      <w:r>
        <w:rPr>
          <w:i/>
          <w:color w:val="231F20"/>
          <w:spacing w:val="-6"/>
          <w:sz w:val="26"/>
        </w:rPr>
        <w:t> </w:t>
      </w:r>
      <w:r>
        <w:rPr>
          <w:i/>
          <w:color w:val="231F20"/>
          <w:w w:val="83"/>
          <w:sz w:val="26"/>
        </w:rPr>
        <w:t>tema</w:t>
      </w:r>
      <w:r>
        <w:rPr>
          <w:i/>
          <w:color w:val="231F20"/>
          <w:spacing w:val="7"/>
          <w:w w:val="83"/>
          <w:sz w:val="26"/>
        </w:rPr>
        <w:t>s</w:t>
      </w:r>
      <w:r>
        <w:rPr>
          <w:i/>
          <w:color w:val="231F20"/>
          <w:w w:val="53"/>
          <w:sz w:val="26"/>
        </w:rPr>
        <w:t>.</w:t>
      </w:r>
    </w:p>
    <w:p>
      <w:pPr>
        <w:pStyle w:val="BodyText"/>
        <w:spacing w:before="88"/>
        <w:ind w:left="404"/>
      </w:pPr>
      <w:r>
        <w:rPr>
          <w:color w:val="231F20"/>
        </w:rPr>
        <w:t>México:Thomson.</w:t>
      </w:r>
    </w:p>
    <w:p>
      <w:pPr>
        <w:spacing w:line="590" w:lineRule="atLeast" w:before="0"/>
        <w:ind w:left="120" w:right="950" w:firstLine="0"/>
        <w:jc w:val="left"/>
        <w:rPr>
          <w:i/>
          <w:sz w:val="26"/>
        </w:rPr>
      </w:pPr>
      <w:r>
        <w:rPr>
          <w:color w:val="231F20"/>
          <w:spacing w:val="-5"/>
          <w:w w:val="90"/>
          <w:sz w:val="26"/>
        </w:rPr>
        <w:t>Kerlinger,</w:t>
      </w:r>
      <w:r>
        <w:rPr>
          <w:color w:val="231F20"/>
          <w:spacing w:val="-52"/>
          <w:w w:val="90"/>
          <w:sz w:val="26"/>
        </w:rPr>
        <w:t> </w:t>
      </w:r>
      <w:r>
        <w:rPr>
          <w:color w:val="231F20"/>
          <w:spacing w:val="-19"/>
          <w:w w:val="90"/>
          <w:sz w:val="26"/>
        </w:rPr>
        <w:t>F.</w:t>
      </w:r>
      <w:r>
        <w:rPr>
          <w:color w:val="231F20"/>
          <w:spacing w:val="-52"/>
          <w:w w:val="90"/>
          <w:sz w:val="26"/>
        </w:rPr>
        <w:t> </w:t>
      </w:r>
      <w:r>
        <w:rPr>
          <w:i/>
          <w:color w:val="231F20"/>
          <w:w w:val="90"/>
          <w:sz w:val="26"/>
        </w:rPr>
        <w:t>(2002).</w:t>
      </w:r>
      <w:r>
        <w:rPr>
          <w:i/>
          <w:color w:val="231F20"/>
          <w:spacing w:val="-52"/>
          <w:w w:val="90"/>
          <w:sz w:val="26"/>
        </w:rPr>
        <w:t> </w:t>
      </w:r>
      <w:r>
        <w:rPr>
          <w:i/>
          <w:color w:val="231F20"/>
          <w:w w:val="90"/>
          <w:sz w:val="26"/>
        </w:rPr>
        <w:t>Investigación</w:t>
      </w:r>
      <w:r>
        <w:rPr>
          <w:i/>
          <w:color w:val="231F20"/>
          <w:spacing w:val="-41"/>
          <w:w w:val="90"/>
          <w:sz w:val="26"/>
        </w:rPr>
        <w:t> </w:t>
      </w:r>
      <w:r>
        <w:rPr>
          <w:i/>
          <w:color w:val="231F20"/>
          <w:w w:val="90"/>
          <w:sz w:val="26"/>
        </w:rPr>
        <w:t>del</w:t>
      </w:r>
      <w:r>
        <w:rPr>
          <w:i/>
          <w:color w:val="231F20"/>
          <w:spacing w:val="-41"/>
          <w:w w:val="90"/>
          <w:sz w:val="26"/>
        </w:rPr>
        <w:t> </w:t>
      </w:r>
      <w:r>
        <w:rPr>
          <w:i/>
          <w:color w:val="231F20"/>
          <w:w w:val="90"/>
          <w:sz w:val="26"/>
        </w:rPr>
        <w:t>comportamiento.</w:t>
      </w:r>
      <w:r>
        <w:rPr>
          <w:i/>
          <w:color w:val="231F20"/>
          <w:spacing w:val="-52"/>
          <w:w w:val="90"/>
          <w:sz w:val="26"/>
        </w:rPr>
        <w:t> </w:t>
      </w:r>
      <w:r>
        <w:rPr>
          <w:color w:val="231F20"/>
          <w:w w:val="90"/>
          <w:sz w:val="26"/>
        </w:rPr>
        <w:t>México:</w:t>
      </w:r>
      <w:r>
        <w:rPr>
          <w:color w:val="231F20"/>
          <w:spacing w:val="-52"/>
          <w:w w:val="90"/>
          <w:sz w:val="26"/>
        </w:rPr>
        <w:t> </w:t>
      </w:r>
      <w:r>
        <w:rPr>
          <w:color w:val="231F20"/>
          <w:w w:val="90"/>
          <w:sz w:val="26"/>
        </w:rPr>
        <w:t>Mc</w:t>
      </w:r>
      <w:r>
        <w:rPr>
          <w:color w:val="231F20"/>
          <w:spacing w:val="-41"/>
          <w:w w:val="90"/>
          <w:sz w:val="26"/>
        </w:rPr>
        <w:t> </w:t>
      </w:r>
      <w:r>
        <w:rPr>
          <w:color w:val="231F20"/>
          <w:spacing w:val="-3"/>
          <w:w w:val="90"/>
          <w:sz w:val="26"/>
        </w:rPr>
        <w:t>Graw</w:t>
      </w:r>
      <w:r>
        <w:rPr>
          <w:color w:val="231F20"/>
          <w:spacing w:val="-41"/>
          <w:w w:val="90"/>
          <w:sz w:val="26"/>
        </w:rPr>
        <w:t> </w:t>
      </w:r>
      <w:r>
        <w:rPr>
          <w:color w:val="231F20"/>
          <w:w w:val="90"/>
          <w:sz w:val="26"/>
        </w:rPr>
        <w:t>HiII. </w:t>
      </w:r>
      <w:r>
        <w:rPr>
          <w:color w:val="231F20"/>
          <w:w w:val="86"/>
          <w:sz w:val="26"/>
        </w:rPr>
        <w:t>P</w:t>
      </w:r>
      <w:r>
        <w:rPr>
          <w:color w:val="231F20"/>
          <w:spacing w:val="-3"/>
          <w:w w:val="86"/>
          <w:sz w:val="26"/>
        </w:rPr>
        <w:t>a</w:t>
      </w:r>
      <w:r>
        <w:rPr>
          <w:color w:val="231F20"/>
          <w:w w:val="79"/>
          <w:sz w:val="26"/>
        </w:rPr>
        <w:t>paIia,</w:t>
      </w:r>
      <w:r>
        <w:rPr>
          <w:color w:val="231F20"/>
          <w:spacing w:val="-33"/>
          <w:sz w:val="26"/>
        </w:rPr>
        <w:t> </w:t>
      </w:r>
      <w:r>
        <w:rPr>
          <w:color w:val="231F20"/>
          <w:spacing w:val="-20"/>
          <w:w w:val="122"/>
          <w:sz w:val="26"/>
        </w:rPr>
        <w:t>D</w:t>
      </w:r>
      <w:r>
        <w:rPr>
          <w:color w:val="231F20"/>
          <w:w w:val="59"/>
          <w:sz w:val="26"/>
        </w:rPr>
        <w:t>.,</w:t>
      </w:r>
      <w:r>
        <w:rPr>
          <w:color w:val="231F20"/>
          <w:spacing w:val="-32"/>
          <w:sz w:val="26"/>
        </w:rPr>
        <w:t> </w:t>
      </w:r>
      <w:r>
        <w:rPr>
          <w:color w:val="231F20"/>
          <w:w w:val="94"/>
          <w:sz w:val="26"/>
        </w:rPr>
        <w:t>OIds,</w:t>
      </w:r>
      <w:r>
        <w:rPr>
          <w:color w:val="231F20"/>
          <w:spacing w:val="-33"/>
          <w:sz w:val="26"/>
        </w:rPr>
        <w:t> </w:t>
      </w:r>
      <w:r>
        <w:rPr>
          <w:color w:val="231F20"/>
          <w:w w:val="73"/>
          <w:sz w:val="26"/>
        </w:rPr>
        <w:t>S.,</w:t>
      </w:r>
      <w:r>
        <w:rPr>
          <w:color w:val="231F20"/>
          <w:spacing w:val="-32"/>
          <w:sz w:val="26"/>
        </w:rPr>
        <w:t> </w:t>
      </w:r>
      <w:r>
        <w:rPr>
          <w:color w:val="231F20"/>
          <w:w w:val="88"/>
          <w:sz w:val="26"/>
        </w:rPr>
        <w:t>y</w:t>
      </w:r>
      <w:r>
        <w:rPr>
          <w:color w:val="231F20"/>
          <w:spacing w:val="-7"/>
          <w:sz w:val="26"/>
        </w:rPr>
        <w:t> </w:t>
      </w:r>
      <w:r>
        <w:rPr>
          <w:color w:val="231F20"/>
          <w:spacing w:val="-4"/>
          <w:w w:val="89"/>
          <w:sz w:val="26"/>
        </w:rPr>
        <w:t>F</w:t>
      </w:r>
      <w:r>
        <w:rPr>
          <w:color w:val="231F20"/>
          <w:w w:val="85"/>
          <w:sz w:val="26"/>
        </w:rPr>
        <w:t>eIdman,</w:t>
      </w:r>
      <w:r>
        <w:rPr>
          <w:color w:val="231F20"/>
          <w:spacing w:val="-33"/>
          <w:sz w:val="26"/>
        </w:rPr>
        <w:t> </w:t>
      </w:r>
      <w:r>
        <w:rPr>
          <w:color w:val="231F20"/>
          <w:w w:val="86"/>
          <w:sz w:val="26"/>
        </w:rPr>
        <w:t>R.</w:t>
      </w:r>
      <w:r>
        <w:rPr>
          <w:color w:val="231F20"/>
          <w:spacing w:val="-33"/>
          <w:sz w:val="26"/>
        </w:rPr>
        <w:t> </w:t>
      </w:r>
      <w:r>
        <w:rPr>
          <w:i/>
          <w:color w:val="231F20"/>
          <w:w w:val="89"/>
          <w:sz w:val="26"/>
        </w:rPr>
        <w:t>(2010).</w:t>
      </w:r>
      <w:r>
        <w:rPr>
          <w:i/>
          <w:color w:val="231F20"/>
          <w:spacing w:val="-33"/>
          <w:sz w:val="26"/>
        </w:rPr>
        <w:t> </w:t>
      </w:r>
      <w:r>
        <w:rPr>
          <w:i/>
          <w:color w:val="231F20"/>
          <w:spacing w:val="-1"/>
          <w:w w:val="79"/>
          <w:sz w:val="26"/>
        </w:rPr>
        <w:t>Psicol</w:t>
      </w:r>
      <w:r>
        <w:rPr>
          <w:i/>
          <w:color w:val="231F20"/>
          <w:spacing w:val="-3"/>
          <w:w w:val="79"/>
          <w:sz w:val="26"/>
        </w:rPr>
        <w:t>o</w:t>
      </w:r>
      <w:r>
        <w:rPr>
          <w:i/>
          <w:color w:val="231F20"/>
          <w:w w:val="81"/>
          <w:sz w:val="26"/>
        </w:rPr>
        <w:t>gía</w:t>
      </w:r>
      <w:r>
        <w:rPr>
          <w:i/>
          <w:color w:val="231F20"/>
          <w:spacing w:val="-7"/>
          <w:sz w:val="26"/>
        </w:rPr>
        <w:t> </w:t>
      </w:r>
      <w:r>
        <w:rPr>
          <w:i/>
          <w:color w:val="231F20"/>
          <w:spacing w:val="-1"/>
          <w:w w:val="77"/>
          <w:sz w:val="26"/>
        </w:rPr>
        <w:t>de</w:t>
      </w:r>
      <w:r>
        <w:rPr>
          <w:i/>
          <w:color w:val="231F20"/>
          <w:w w:val="77"/>
          <w:sz w:val="26"/>
        </w:rPr>
        <w:t>l</w:t>
      </w:r>
      <w:r>
        <w:rPr>
          <w:i/>
          <w:color w:val="231F20"/>
          <w:spacing w:val="-6"/>
          <w:sz w:val="26"/>
        </w:rPr>
        <w:t> </w:t>
      </w:r>
      <w:r>
        <w:rPr>
          <w:i/>
          <w:color w:val="231F20"/>
          <w:spacing w:val="-1"/>
          <w:w w:val="82"/>
          <w:sz w:val="26"/>
        </w:rPr>
        <w:t>desar</w:t>
      </w:r>
      <w:r>
        <w:rPr>
          <w:i/>
          <w:color w:val="231F20"/>
          <w:spacing w:val="-5"/>
          <w:w w:val="82"/>
          <w:sz w:val="26"/>
        </w:rPr>
        <w:t>r</w:t>
      </w:r>
      <w:r>
        <w:rPr>
          <w:i/>
          <w:color w:val="231F20"/>
          <w:spacing w:val="-1"/>
          <w:w w:val="70"/>
          <w:sz w:val="26"/>
        </w:rPr>
        <w:t>ollo.</w:t>
      </w:r>
    </w:p>
    <w:p>
      <w:pPr>
        <w:pStyle w:val="BodyText"/>
        <w:spacing w:before="88"/>
        <w:ind w:left="404"/>
      </w:pPr>
      <w:r>
        <w:rPr>
          <w:color w:val="231F20"/>
          <w:w w:val="90"/>
        </w:rPr>
        <w:t>México: McGraw-HiII Interamericana.</w:t>
      </w:r>
    </w:p>
    <w:p>
      <w:pPr>
        <w:pStyle w:val="BodyText"/>
        <w:spacing w:before="9"/>
        <w:rPr>
          <w:sz w:val="24"/>
        </w:rPr>
      </w:pPr>
    </w:p>
    <w:p>
      <w:pPr>
        <w:spacing w:before="0"/>
        <w:ind w:left="120" w:right="0" w:firstLine="0"/>
        <w:jc w:val="left"/>
        <w:rPr>
          <w:i/>
          <w:sz w:val="26"/>
        </w:rPr>
      </w:pPr>
      <w:r>
        <w:rPr>
          <w:color w:val="231F20"/>
          <w:w w:val="85"/>
          <w:sz w:val="26"/>
        </w:rPr>
        <w:t>Prada,</w:t>
      </w:r>
      <w:r>
        <w:rPr>
          <w:color w:val="231F20"/>
          <w:spacing w:val="-48"/>
          <w:w w:val="85"/>
          <w:sz w:val="26"/>
        </w:rPr>
        <w:t> </w:t>
      </w:r>
      <w:r>
        <w:rPr>
          <w:color w:val="231F20"/>
          <w:w w:val="85"/>
          <w:sz w:val="26"/>
        </w:rPr>
        <w:t>E.</w:t>
      </w:r>
      <w:r>
        <w:rPr>
          <w:color w:val="231F20"/>
          <w:spacing w:val="-48"/>
          <w:w w:val="85"/>
          <w:sz w:val="26"/>
        </w:rPr>
        <w:t> </w:t>
      </w:r>
      <w:r>
        <w:rPr>
          <w:i/>
          <w:color w:val="231F20"/>
          <w:w w:val="85"/>
          <w:sz w:val="26"/>
        </w:rPr>
        <w:t>(2005).</w:t>
      </w:r>
      <w:r>
        <w:rPr>
          <w:i/>
          <w:color w:val="231F20"/>
          <w:spacing w:val="-48"/>
          <w:w w:val="85"/>
          <w:sz w:val="26"/>
        </w:rPr>
        <w:t> </w:t>
      </w:r>
      <w:r>
        <w:rPr>
          <w:i/>
          <w:color w:val="231F20"/>
          <w:w w:val="85"/>
          <w:sz w:val="26"/>
        </w:rPr>
        <w:t>Psicología</w:t>
      </w:r>
      <w:r>
        <w:rPr>
          <w:i/>
          <w:color w:val="231F20"/>
          <w:spacing w:val="-38"/>
          <w:w w:val="85"/>
          <w:sz w:val="26"/>
        </w:rPr>
        <w:t> </w:t>
      </w:r>
      <w:r>
        <w:rPr>
          <w:i/>
          <w:color w:val="231F20"/>
          <w:w w:val="85"/>
          <w:sz w:val="26"/>
        </w:rPr>
        <w:t>positiva</w:t>
      </w:r>
      <w:r>
        <w:rPr>
          <w:i/>
          <w:color w:val="231F20"/>
          <w:spacing w:val="-38"/>
          <w:w w:val="85"/>
          <w:sz w:val="26"/>
        </w:rPr>
        <w:t> </w:t>
      </w:r>
      <w:r>
        <w:rPr>
          <w:i/>
          <w:color w:val="231F20"/>
          <w:w w:val="85"/>
          <w:sz w:val="26"/>
        </w:rPr>
        <w:t>y</w:t>
      </w:r>
      <w:r>
        <w:rPr>
          <w:i/>
          <w:color w:val="231F20"/>
          <w:spacing w:val="-38"/>
          <w:w w:val="85"/>
          <w:sz w:val="26"/>
        </w:rPr>
        <w:t> </w:t>
      </w:r>
      <w:r>
        <w:rPr>
          <w:i/>
          <w:color w:val="231F20"/>
          <w:w w:val="85"/>
          <w:sz w:val="26"/>
        </w:rPr>
        <w:t>emociones</w:t>
      </w:r>
      <w:r>
        <w:rPr>
          <w:i/>
          <w:color w:val="231F20"/>
          <w:spacing w:val="-38"/>
          <w:w w:val="85"/>
          <w:sz w:val="26"/>
        </w:rPr>
        <w:t> </w:t>
      </w:r>
      <w:r>
        <w:rPr>
          <w:i/>
          <w:color w:val="231F20"/>
          <w:w w:val="85"/>
          <w:sz w:val="26"/>
        </w:rPr>
        <w:t>positivas.</w:t>
      </w:r>
      <w:r>
        <w:rPr>
          <w:i/>
          <w:color w:val="231F20"/>
          <w:spacing w:val="-48"/>
          <w:w w:val="85"/>
          <w:sz w:val="26"/>
        </w:rPr>
        <w:t> </w:t>
      </w:r>
      <w:r>
        <w:rPr>
          <w:i/>
          <w:color w:val="231F20"/>
          <w:w w:val="85"/>
          <w:sz w:val="26"/>
        </w:rPr>
        <w:t>Revista</w:t>
      </w:r>
      <w:r>
        <w:rPr>
          <w:i/>
          <w:color w:val="231F20"/>
          <w:spacing w:val="-38"/>
          <w:w w:val="85"/>
          <w:sz w:val="26"/>
        </w:rPr>
        <w:t> </w:t>
      </w:r>
      <w:r>
        <w:rPr>
          <w:i/>
          <w:color w:val="231F20"/>
          <w:w w:val="85"/>
          <w:sz w:val="26"/>
        </w:rPr>
        <w:t>de</w:t>
      </w:r>
      <w:r>
        <w:rPr>
          <w:i/>
          <w:color w:val="231F20"/>
          <w:spacing w:val="-38"/>
          <w:w w:val="85"/>
          <w:sz w:val="26"/>
        </w:rPr>
        <w:t> </w:t>
      </w:r>
      <w:r>
        <w:rPr>
          <w:i/>
          <w:color w:val="231F20"/>
          <w:w w:val="85"/>
          <w:sz w:val="26"/>
        </w:rPr>
        <w:t>Psicología</w:t>
      </w:r>
      <w:r>
        <w:rPr>
          <w:i/>
          <w:color w:val="231F20"/>
          <w:spacing w:val="-38"/>
          <w:w w:val="85"/>
          <w:sz w:val="26"/>
        </w:rPr>
        <w:t> </w:t>
      </w:r>
      <w:r>
        <w:rPr>
          <w:i/>
          <w:color w:val="231F20"/>
          <w:w w:val="85"/>
          <w:sz w:val="26"/>
        </w:rPr>
        <w:t>Positiva,</w:t>
      </w:r>
    </w:p>
    <w:p>
      <w:pPr>
        <w:pStyle w:val="BodyText"/>
        <w:spacing w:line="309" w:lineRule="auto" w:before="88"/>
        <w:ind w:left="404" w:right="142"/>
      </w:pPr>
      <w:r>
        <w:rPr>
          <w:color w:val="231F20"/>
          <w:w w:val="90"/>
        </w:rPr>
        <w:t>2. Recuperado eI 4 de marzo de 20II, de </w:t>
      </w:r>
      <w:hyperlink r:id="rId47">
        <w:r>
          <w:rPr>
            <w:color w:val="231F20"/>
            <w:w w:val="90"/>
          </w:rPr>
          <w:t>http://www.psicoIogia-positiva.com/</w:t>
        </w:r>
      </w:hyperlink>
      <w:r>
        <w:rPr>
          <w:color w:val="231F20"/>
          <w:w w:val="90"/>
        </w:rPr>
        <w:t> PsicoIogiapos.pdf 200I.</w:t>
      </w:r>
    </w:p>
    <w:p>
      <w:pPr>
        <w:spacing w:before="200"/>
        <w:ind w:left="120" w:right="0" w:firstLine="0"/>
        <w:jc w:val="left"/>
        <w:rPr>
          <w:sz w:val="26"/>
        </w:rPr>
      </w:pPr>
      <w:r>
        <w:rPr>
          <w:color w:val="231F20"/>
          <w:w w:val="90"/>
          <w:sz w:val="26"/>
        </w:rPr>
        <w:t>Rice,</w:t>
      </w:r>
      <w:r>
        <w:rPr>
          <w:color w:val="231F20"/>
          <w:spacing w:val="-54"/>
          <w:w w:val="90"/>
          <w:sz w:val="26"/>
        </w:rPr>
        <w:t> </w:t>
      </w:r>
      <w:r>
        <w:rPr>
          <w:color w:val="231F20"/>
          <w:spacing w:val="-19"/>
          <w:w w:val="90"/>
          <w:sz w:val="26"/>
        </w:rPr>
        <w:t>F. </w:t>
      </w:r>
      <w:r>
        <w:rPr>
          <w:i/>
          <w:color w:val="231F20"/>
          <w:w w:val="90"/>
          <w:sz w:val="26"/>
        </w:rPr>
        <w:t>(1997).</w:t>
      </w:r>
      <w:r>
        <w:rPr>
          <w:i/>
          <w:color w:val="231F20"/>
          <w:spacing w:val="-54"/>
          <w:w w:val="90"/>
          <w:sz w:val="26"/>
        </w:rPr>
        <w:t> </w:t>
      </w:r>
      <w:r>
        <w:rPr>
          <w:i/>
          <w:color w:val="231F20"/>
          <w:w w:val="90"/>
          <w:sz w:val="26"/>
        </w:rPr>
        <w:t>Desarrollo humano.</w:t>
      </w:r>
      <w:r>
        <w:rPr>
          <w:i/>
          <w:color w:val="231F20"/>
          <w:spacing w:val="-54"/>
          <w:w w:val="90"/>
          <w:sz w:val="26"/>
        </w:rPr>
        <w:t> </w:t>
      </w:r>
      <w:r>
        <w:rPr>
          <w:i/>
          <w:color w:val="231F20"/>
          <w:w w:val="90"/>
          <w:sz w:val="26"/>
        </w:rPr>
        <w:t>México:</w:t>
      </w:r>
      <w:r>
        <w:rPr>
          <w:i/>
          <w:color w:val="231F20"/>
          <w:spacing w:val="-54"/>
          <w:w w:val="90"/>
          <w:sz w:val="26"/>
        </w:rPr>
        <w:t> </w:t>
      </w:r>
      <w:r>
        <w:rPr>
          <w:color w:val="231F20"/>
          <w:w w:val="90"/>
          <w:sz w:val="26"/>
        </w:rPr>
        <w:t>Patience - Hall Hispanoamerica.</w:t>
      </w:r>
    </w:p>
    <w:p>
      <w:pPr>
        <w:pStyle w:val="BodyText"/>
        <w:spacing w:before="9"/>
        <w:rPr>
          <w:sz w:val="24"/>
        </w:rPr>
      </w:pPr>
    </w:p>
    <w:p>
      <w:pPr>
        <w:pStyle w:val="BodyText"/>
        <w:ind w:left="120"/>
      </w:pPr>
      <w:r>
        <w:rPr>
          <w:color w:val="231F20"/>
          <w:w w:val="90"/>
        </w:rPr>
        <w:t>Sánchez-Cánovas</w:t>
      </w:r>
      <w:r>
        <w:rPr>
          <w:color w:val="231F20"/>
          <w:spacing w:val="-10"/>
          <w:w w:val="90"/>
        </w:rPr>
        <w:t> </w:t>
      </w:r>
      <w:r>
        <w:rPr>
          <w:color w:val="231F20"/>
          <w:w w:val="90"/>
        </w:rPr>
        <w:t>(I998).</w:t>
      </w:r>
      <w:r>
        <w:rPr>
          <w:color w:val="231F20"/>
          <w:spacing w:val="-35"/>
          <w:w w:val="90"/>
        </w:rPr>
        <w:t> </w:t>
      </w:r>
      <w:r>
        <w:rPr>
          <w:color w:val="231F20"/>
          <w:w w:val="90"/>
        </w:rPr>
        <w:t>EBP:</w:t>
      </w:r>
      <w:r>
        <w:rPr>
          <w:color w:val="231F20"/>
          <w:spacing w:val="-35"/>
          <w:w w:val="90"/>
        </w:rPr>
        <w:t> </w:t>
      </w:r>
      <w:r>
        <w:rPr>
          <w:color w:val="231F20"/>
          <w:w w:val="90"/>
        </w:rPr>
        <w:t>escaIa</w:t>
      </w:r>
      <w:r>
        <w:rPr>
          <w:color w:val="231F20"/>
          <w:spacing w:val="-10"/>
          <w:w w:val="90"/>
        </w:rPr>
        <w:t> </w:t>
      </w:r>
      <w:r>
        <w:rPr>
          <w:color w:val="231F20"/>
          <w:w w:val="90"/>
        </w:rPr>
        <w:t>de</w:t>
      </w:r>
      <w:r>
        <w:rPr>
          <w:color w:val="231F20"/>
          <w:spacing w:val="-10"/>
          <w:w w:val="90"/>
        </w:rPr>
        <w:t> </w:t>
      </w:r>
      <w:r>
        <w:rPr>
          <w:color w:val="231F20"/>
          <w:w w:val="90"/>
        </w:rPr>
        <w:t>bienestar</w:t>
      </w:r>
      <w:r>
        <w:rPr>
          <w:color w:val="231F20"/>
          <w:spacing w:val="-10"/>
          <w:w w:val="90"/>
        </w:rPr>
        <w:t> </w:t>
      </w:r>
      <w:r>
        <w:rPr>
          <w:color w:val="231F20"/>
          <w:w w:val="90"/>
        </w:rPr>
        <w:t>psicoIógico:</w:t>
      </w:r>
      <w:r>
        <w:rPr>
          <w:color w:val="231F20"/>
          <w:spacing w:val="-35"/>
          <w:w w:val="90"/>
        </w:rPr>
        <w:t> </w:t>
      </w:r>
      <w:r>
        <w:rPr>
          <w:color w:val="231F20"/>
          <w:w w:val="90"/>
        </w:rPr>
        <w:t>manuaI.</w:t>
      </w:r>
      <w:r>
        <w:rPr>
          <w:color w:val="231F20"/>
          <w:spacing w:val="-35"/>
          <w:w w:val="90"/>
        </w:rPr>
        <w:t> </w:t>
      </w:r>
      <w:r>
        <w:rPr>
          <w:color w:val="231F20"/>
          <w:w w:val="90"/>
        </w:rPr>
        <w:t>España:TEA</w:t>
      </w:r>
    </w:p>
    <w:p>
      <w:pPr>
        <w:pStyle w:val="BodyText"/>
        <w:spacing w:before="88"/>
        <w:ind w:left="404"/>
      </w:pPr>
      <w:r>
        <w:rPr>
          <w:color w:val="231F20"/>
        </w:rPr>
        <w:t>Ediciones.</w:t>
      </w:r>
    </w:p>
    <w:p>
      <w:pPr>
        <w:pStyle w:val="BodyText"/>
        <w:spacing w:before="1"/>
        <w:rPr>
          <w:sz w:val="35"/>
        </w:rPr>
      </w:pPr>
    </w:p>
    <w:p>
      <w:pPr>
        <w:pStyle w:val="Heading3"/>
        <w:ind w:left="120"/>
        <w:jc w:val="left"/>
      </w:pPr>
      <w:r>
        <w:rPr>
          <w:color w:val="649705"/>
        </w:rPr>
        <w:t>Referencias Electrónicas</w:t>
      </w:r>
    </w:p>
    <w:p>
      <w:pPr>
        <w:pStyle w:val="BodyText"/>
        <w:spacing w:line="309" w:lineRule="auto" w:before="208"/>
        <w:ind w:left="404" w:right="131" w:hanging="284"/>
        <w:jc w:val="both"/>
      </w:pPr>
      <w:r>
        <w:rPr>
          <w:color w:val="231F20"/>
          <w:w w:val="95"/>
        </w:rPr>
        <w:t>AKin,</w:t>
      </w:r>
      <w:r>
        <w:rPr>
          <w:color w:val="231F20"/>
          <w:spacing w:val="-37"/>
          <w:w w:val="95"/>
        </w:rPr>
        <w:t> </w:t>
      </w:r>
      <w:r>
        <w:rPr>
          <w:color w:val="231F20"/>
          <w:w w:val="95"/>
        </w:rPr>
        <w:t>A.</w:t>
      </w:r>
      <w:r>
        <w:rPr>
          <w:color w:val="231F20"/>
          <w:spacing w:val="-21"/>
          <w:w w:val="95"/>
        </w:rPr>
        <w:t> </w:t>
      </w:r>
      <w:r>
        <w:rPr>
          <w:color w:val="231F20"/>
          <w:w w:val="95"/>
        </w:rPr>
        <w:t>(2008).</w:t>
      </w:r>
      <w:r>
        <w:rPr>
          <w:color w:val="231F20"/>
          <w:spacing w:val="-41"/>
          <w:w w:val="95"/>
        </w:rPr>
        <w:t> </w:t>
      </w:r>
      <w:r>
        <w:rPr>
          <w:color w:val="231F20"/>
          <w:w w:val="95"/>
        </w:rPr>
        <w:t>The</w:t>
      </w:r>
      <w:r>
        <w:rPr>
          <w:color w:val="231F20"/>
          <w:spacing w:val="-5"/>
          <w:w w:val="95"/>
        </w:rPr>
        <w:t> </w:t>
      </w:r>
      <w:r>
        <w:rPr>
          <w:color w:val="231F20"/>
          <w:w w:val="95"/>
        </w:rPr>
        <w:t>ScaIes</w:t>
      </w:r>
      <w:r>
        <w:rPr>
          <w:color w:val="231F20"/>
          <w:spacing w:val="-5"/>
          <w:w w:val="95"/>
        </w:rPr>
        <w:t> </w:t>
      </w:r>
      <w:r>
        <w:rPr>
          <w:color w:val="231F20"/>
          <w:w w:val="95"/>
        </w:rPr>
        <w:t>of</w:t>
      </w:r>
      <w:r>
        <w:rPr>
          <w:color w:val="231F20"/>
          <w:spacing w:val="-5"/>
          <w:w w:val="95"/>
        </w:rPr>
        <w:t> </w:t>
      </w:r>
      <w:r>
        <w:rPr>
          <w:color w:val="231F20"/>
          <w:w w:val="95"/>
        </w:rPr>
        <w:t>PsychoIogicaI</w:t>
      </w:r>
      <w:r>
        <w:rPr>
          <w:color w:val="231F20"/>
          <w:spacing w:val="-26"/>
          <w:w w:val="95"/>
        </w:rPr>
        <w:t> </w:t>
      </w:r>
      <w:r>
        <w:rPr>
          <w:color w:val="231F20"/>
          <w:spacing w:val="-3"/>
          <w:w w:val="95"/>
        </w:rPr>
        <w:t>WeII-Being:</w:t>
      </w:r>
      <w:r>
        <w:rPr>
          <w:color w:val="231F20"/>
          <w:spacing w:val="-37"/>
          <w:w w:val="95"/>
        </w:rPr>
        <w:t> </w:t>
      </w:r>
      <w:r>
        <w:rPr>
          <w:color w:val="231F20"/>
          <w:w w:val="95"/>
        </w:rPr>
        <w:t>A</w:t>
      </w:r>
      <w:r>
        <w:rPr>
          <w:color w:val="231F20"/>
          <w:spacing w:val="-5"/>
          <w:w w:val="95"/>
        </w:rPr>
        <w:t> </w:t>
      </w:r>
      <w:r>
        <w:rPr>
          <w:color w:val="231F20"/>
          <w:w w:val="95"/>
        </w:rPr>
        <w:t>Study</w:t>
      </w:r>
      <w:r>
        <w:rPr>
          <w:color w:val="231F20"/>
          <w:spacing w:val="-5"/>
          <w:w w:val="95"/>
        </w:rPr>
        <w:t> </w:t>
      </w:r>
      <w:r>
        <w:rPr>
          <w:color w:val="231F20"/>
          <w:w w:val="95"/>
        </w:rPr>
        <w:t>of</w:t>
      </w:r>
      <w:r>
        <w:rPr>
          <w:color w:val="231F20"/>
          <w:spacing w:val="-29"/>
          <w:w w:val="95"/>
        </w:rPr>
        <w:t> </w:t>
      </w:r>
      <w:r>
        <w:rPr>
          <w:color w:val="231F20"/>
          <w:w w:val="95"/>
        </w:rPr>
        <w:t>VaIidity</w:t>
      </w:r>
      <w:r>
        <w:rPr>
          <w:color w:val="231F20"/>
          <w:spacing w:val="-5"/>
          <w:w w:val="95"/>
        </w:rPr>
        <w:t> </w:t>
      </w:r>
      <w:r>
        <w:rPr>
          <w:color w:val="231F20"/>
          <w:w w:val="95"/>
        </w:rPr>
        <w:t>and ReIiabiIity.</w:t>
      </w:r>
      <w:r>
        <w:rPr>
          <w:color w:val="231F20"/>
          <w:spacing w:val="-46"/>
          <w:w w:val="95"/>
        </w:rPr>
        <w:t> </w:t>
      </w:r>
      <w:r>
        <w:rPr>
          <w:color w:val="231F20"/>
          <w:w w:val="95"/>
        </w:rPr>
        <w:t>JournaI</w:t>
      </w:r>
      <w:r>
        <w:rPr>
          <w:color w:val="231F20"/>
          <w:spacing w:val="-35"/>
          <w:w w:val="95"/>
        </w:rPr>
        <w:t> </w:t>
      </w:r>
      <w:r>
        <w:rPr>
          <w:color w:val="231F20"/>
          <w:w w:val="95"/>
        </w:rPr>
        <w:t>Of</w:t>
      </w:r>
      <w:r>
        <w:rPr>
          <w:color w:val="231F20"/>
          <w:spacing w:val="-35"/>
          <w:w w:val="95"/>
        </w:rPr>
        <w:t> </w:t>
      </w:r>
      <w:r>
        <w:rPr>
          <w:color w:val="231F20"/>
          <w:w w:val="95"/>
        </w:rPr>
        <w:t>EducationaI</w:t>
      </w:r>
      <w:r>
        <w:rPr>
          <w:color w:val="231F20"/>
          <w:spacing w:val="-35"/>
          <w:w w:val="95"/>
        </w:rPr>
        <w:t> </w:t>
      </w:r>
      <w:r>
        <w:rPr>
          <w:color w:val="231F20"/>
          <w:w w:val="95"/>
        </w:rPr>
        <w:t>Sciences:</w:t>
      </w:r>
      <w:r>
        <w:rPr>
          <w:color w:val="231F20"/>
          <w:spacing w:val="-60"/>
          <w:w w:val="95"/>
        </w:rPr>
        <w:t> </w:t>
      </w:r>
      <w:r>
        <w:rPr>
          <w:color w:val="231F20"/>
          <w:w w:val="95"/>
        </w:rPr>
        <w:t>Theory</w:t>
      </w:r>
      <w:r>
        <w:rPr>
          <w:color w:val="231F20"/>
          <w:spacing w:val="-35"/>
          <w:w w:val="95"/>
        </w:rPr>
        <w:t> </w:t>
      </w:r>
      <w:r>
        <w:rPr>
          <w:color w:val="231F20"/>
          <w:w w:val="95"/>
        </w:rPr>
        <w:t>and</w:t>
      </w:r>
      <w:r>
        <w:rPr>
          <w:color w:val="231F20"/>
          <w:spacing w:val="-35"/>
          <w:w w:val="95"/>
        </w:rPr>
        <w:t> </w:t>
      </w:r>
      <w:r>
        <w:rPr>
          <w:color w:val="231F20"/>
          <w:w w:val="95"/>
        </w:rPr>
        <w:t>Practice,</w:t>
      </w:r>
      <w:r>
        <w:rPr>
          <w:color w:val="231F20"/>
          <w:spacing w:val="-46"/>
          <w:w w:val="95"/>
        </w:rPr>
        <w:t> </w:t>
      </w:r>
      <w:r>
        <w:rPr>
          <w:color w:val="231F20"/>
          <w:w w:val="95"/>
        </w:rPr>
        <w:t>8,</w:t>
      </w:r>
      <w:r>
        <w:rPr>
          <w:color w:val="231F20"/>
          <w:spacing w:val="-46"/>
          <w:w w:val="95"/>
        </w:rPr>
        <w:t> </w:t>
      </w:r>
      <w:r>
        <w:rPr>
          <w:color w:val="231F20"/>
          <w:w w:val="95"/>
        </w:rPr>
        <w:t>74I</w:t>
      </w:r>
      <w:r>
        <w:rPr>
          <w:color w:val="231F20"/>
          <w:spacing w:val="-35"/>
          <w:w w:val="95"/>
        </w:rPr>
        <w:t> </w:t>
      </w:r>
      <w:r>
        <w:rPr>
          <w:color w:val="231F20"/>
          <w:w w:val="95"/>
        </w:rPr>
        <w:t>-</w:t>
      </w:r>
      <w:r>
        <w:rPr>
          <w:color w:val="231F20"/>
          <w:spacing w:val="-35"/>
          <w:w w:val="95"/>
        </w:rPr>
        <w:t> </w:t>
      </w:r>
      <w:r>
        <w:rPr>
          <w:color w:val="231F20"/>
          <w:w w:val="95"/>
        </w:rPr>
        <w:t>750. </w:t>
      </w:r>
      <w:r>
        <w:rPr>
          <w:color w:val="231F20"/>
          <w:w w:val="90"/>
        </w:rPr>
        <w:t>Recuperado</w:t>
      </w:r>
      <w:r>
        <w:rPr>
          <w:color w:val="231F20"/>
          <w:spacing w:val="-13"/>
          <w:w w:val="90"/>
        </w:rPr>
        <w:t> </w:t>
      </w:r>
      <w:r>
        <w:rPr>
          <w:color w:val="231F20"/>
          <w:w w:val="90"/>
        </w:rPr>
        <w:t>eI</w:t>
      </w:r>
      <w:r>
        <w:rPr>
          <w:color w:val="231F20"/>
          <w:spacing w:val="-13"/>
          <w:w w:val="90"/>
        </w:rPr>
        <w:t> </w:t>
      </w:r>
      <w:r>
        <w:rPr>
          <w:color w:val="231F20"/>
          <w:w w:val="90"/>
        </w:rPr>
        <w:t>9</w:t>
      </w:r>
      <w:r>
        <w:rPr>
          <w:color w:val="231F20"/>
          <w:spacing w:val="-13"/>
          <w:w w:val="90"/>
        </w:rPr>
        <w:t> </w:t>
      </w:r>
      <w:r>
        <w:rPr>
          <w:color w:val="231F20"/>
          <w:w w:val="90"/>
        </w:rPr>
        <w:t>de</w:t>
      </w:r>
      <w:r>
        <w:rPr>
          <w:color w:val="231F20"/>
          <w:spacing w:val="-13"/>
          <w:w w:val="90"/>
        </w:rPr>
        <w:t> </w:t>
      </w:r>
      <w:r>
        <w:rPr>
          <w:color w:val="231F20"/>
          <w:w w:val="90"/>
        </w:rPr>
        <w:t>marzo</w:t>
      </w:r>
      <w:r>
        <w:rPr>
          <w:color w:val="231F20"/>
          <w:spacing w:val="-13"/>
          <w:w w:val="90"/>
        </w:rPr>
        <w:t> </w:t>
      </w:r>
      <w:r>
        <w:rPr>
          <w:color w:val="231F20"/>
          <w:w w:val="90"/>
        </w:rPr>
        <w:t>de</w:t>
      </w:r>
      <w:r>
        <w:rPr>
          <w:color w:val="231F20"/>
          <w:spacing w:val="-13"/>
          <w:w w:val="90"/>
        </w:rPr>
        <w:t> </w:t>
      </w:r>
      <w:r>
        <w:rPr>
          <w:color w:val="231F20"/>
          <w:w w:val="90"/>
        </w:rPr>
        <w:t>20II,</w:t>
      </w:r>
      <w:r>
        <w:rPr>
          <w:color w:val="231F20"/>
          <w:spacing w:val="-34"/>
          <w:w w:val="90"/>
        </w:rPr>
        <w:t> </w:t>
      </w:r>
      <w:r>
        <w:rPr>
          <w:color w:val="231F20"/>
          <w:w w:val="90"/>
        </w:rPr>
        <w:t>de</w:t>
      </w:r>
      <w:r>
        <w:rPr>
          <w:color w:val="231F20"/>
          <w:spacing w:val="47"/>
          <w:w w:val="90"/>
        </w:rPr>
        <w:t> </w:t>
      </w:r>
      <w:hyperlink r:id="rId48">
        <w:r>
          <w:rPr>
            <w:color w:val="231F20"/>
            <w:w w:val="90"/>
          </w:rPr>
          <w:t>http://eric.ed.gov/PDFS/EJ837765.pdf</w:t>
        </w:r>
      </w:hyperlink>
    </w:p>
    <w:p>
      <w:pPr>
        <w:pStyle w:val="BodyText"/>
        <w:spacing w:before="200"/>
        <w:ind w:left="120"/>
      </w:pPr>
      <w:r>
        <w:rPr>
          <w:color w:val="231F20"/>
          <w:w w:val="90"/>
        </w:rPr>
        <w:t>Anastasi,</w:t>
      </w:r>
      <w:r>
        <w:rPr>
          <w:color w:val="231F20"/>
          <w:spacing w:val="-52"/>
          <w:w w:val="90"/>
        </w:rPr>
        <w:t> </w:t>
      </w:r>
      <w:r>
        <w:rPr>
          <w:color w:val="231F20"/>
          <w:w w:val="90"/>
        </w:rPr>
        <w:t>A. y  Urbina, S. </w:t>
      </w:r>
      <w:r>
        <w:rPr>
          <w:color w:val="231F20"/>
          <w:spacing w:val="-3"/>
          <w:w w:val="90"/>
        </w:rPr>
        <w:t>(I998).Tests</w:t>
      </w:r>
      <w:r>
        <w:rPr>
          <w:color w:val="231F20"/>
          <w:w w:val="90"/>
        </w:rPr>
        <w:t> psicoIógicos. México: Prentice haII.</w:t>
      </w:r>
    </w:p>
    <w:p>
      <w:pPr>
        <w:pStyle w:val="BodyText"/>
        <w:spacing w:before="9"/>
        <w:rPr>
          <w:sz w:val="24"/>
        </w:rPr>
      </w:pPr>
    </w:p>
    <w:p>
      <w:pPr>
        <w:pStyle w:val="BodyText"/>
        <w:spacing w:line="309" w:lineRule="auto"/>
        <w:ind w:left="404" w:right="131" w:hanging="284"/>
        <w:jc w:val="both"/>
      </w:pPr>
      <w:r>
        <w:rPr>
          <w:color w:val="231F20"/>
          <w:w w:val="90"/>
        </w:rPr>
        <w:t>Anguas,A.</w:t>
      </w:r>
      <w:r>
        <w:rPr>
          <w:color w:val="231F20"/>
          <w:spacing w:val="-36"/>
          <w:w w:val="90"/>
        </w:rPr>
        <w:t> </w:t>
      </w:r>
      <w:r>
        <w:rPr>
          <w:color w:val="231F20"/>
          <w:w w:val="90"/>
        </w:rPr>
        <w:t>(200I).</w:t>
      </w:r>
      <w:r>
        <w:rPr>
          <w:color w:val="231F20"/>
          <w:spacing w:val="-36"/>
          <w:w w:val="90"/>
        </w:rPr>
        <w:t> </w:t>
      </w:r>
      <w:r>
        <w:rPr>
          <w:color w:val="231F20"/>
          <w:w w:val="90"/>
        </w:rPr>
        <w:t>Identificación</w:t>
      </w:r>
      <w:r>
        <w:rPr>
          <w:color w:val="231F20"/>
          <w:spacing w:val="-15"/>
          <w:w w:val="90"/>
        </w:rPr>
        <w:t> </w:t>
      </w:r>
      <w:r>
        <w:rPr>
          <w:color w:val="231F20"/>
          <w:w w:val="90"/>
        </w:rPr>
        <w:t>y</w:t>
      </w:r>
      <w:r>
        <w:rPr>
          <w:color w:val="231F20"/>
          <w:spacing w:val="-15"/>
          <w:w w:val="90"/>
        </w:rPr>
        <w:t> </w:t>
      </w:r>
      <w:r>
        <w:rPr>
          <w:color w:val="231F20"/>
          <w:w w:val="90"/>
        </w:rPr>
        <w:t>vaIidación</w:t>
      </w:r>
      <w:r>
        <w:rPr>
          <w:color w:val="231F20"/>
          <w:spacing w:val="-15"/>
          <w:w w:val="90"/>
        </w:rPr>
        <w:t> </w:t>
      </w:r>
      <w:r>
        <w:rPr>
          <w:color w:val="231F20"/>
          <w:w w:val="90"/>
        </w:rPr>
        <w:t>deI</w:t>
      </w:r>
      <w:r>
        <w:rPr>
          <w:color w:val="231F20"/>
          <w:spacing w:val="-15"/>
          <w:w w:val="90"/>
        </w:rPr>
        <w:t> </w:t>
      </w:r>
      <w:r>
        <w:rPr>
          <w:color w:val="231F20"/>
          <w:w w:val="90"/>
        </w:rPr>
        <w:t>significado</w:t>
      </w:r>
      <w:r>
        <w:rPr>
          <w:color w:val="231F20"/>
          <w:spacing w:val="-15"/>
          <w:w w:val="90"/>
        </w:rPr>
        <w:t> </w:t>
      </w:r>
      <w:r>
        <w:rPr>
          <w:color w:val="231F20"/>
          <w:w w:val="90"/>
        </w:rPr>
        <w:t>deI</w:t>
      </w:r>
      <w:r>
        <w:rPr>
          <w:color w:val="231F20"/>
          <w:spacing w:val="-15"/>
          <w:w w:val="90"/>
        </w:rPr>
        <w:t> </w:t>
      </w:r>
      <w:r>
        <w:rPr>
          <w:color w:val="231F20"/>
          <w:w w:val="90"/>
        </w:rPr>
        <w:t>bienestar</w:t>
      </w:r>
      <w:r>
        <w:rPr>
          <w:color w:val="231F20"/>
          <w:spacing w:val="-15"/>
          <w:w w:val="90"/>
        </w:rPr>
        <w:t> </w:t>
      </w:r>
      <w:r>
        <w:rPr>
          <w:color w:val="231F20"/>
          <w:w w:val="90"/>
        </w:rPr>
        <w:t>subjetivo </w:t>
      </w:r>
      <w:r>
        <w:rPr>
          <w:color w:val="231F20"/>
          <w:w w:val="95"/>
        </w:rPr>
        <w:t>en</w:t>
      </w:r>
      <w:r>
        <w:rPr>
          <w:color w:val="231F20"/>
          <w:spacing w:val="-9"/>
          <w:w w:val="95"/>
        </w:rPr>
        <w:t> </w:t>
      </w:r>
      <w:r>
        <w:rPr>
          <w:color w:val="231F20"/>
          <w:w w:val="95"/>
        </w:rPr>
        <w:t>México:</w:t>
      </w:r>
      <w:r>
        <w:rPr>
          <w:color w:val="231F20"/>
          <w:spacing w:val="-25"/>
          <w:w w:val="95"/>
        </w:rPr>
        <w:t> </w:t>
      </w:r>
      <w:r>
        <w:rPr>
          <w:color w:val="231F20"/>
          <w:w w:val="95"/>
        </w:rPr>
        <w:t>fundamentos</w:t>
      </w:r>
      <w:r>
        <w:rPr>
          <w:color w:val="231F20"/>
          <w:spacing w:val="-9"/>
          <w:w w:val="95"/>
        </w:rPr>
        <w:t> </w:t>
      </w:r>
      <w:r>
        <w:rPr>
          <w:color w:val="231F20"/>
          <w:w w:val="95"/>
        </w:rPr>
        <w:t>para</w:t>
      </w:r>
      <w:r>
        <w:rPr>
          <w:color w:val="231F20"/>
          <w:spacing w:val="-9"/>
          <w:w w:val="95"/>
        </w:rPr>
        <w:t> </w:t>
      </w:r>
      <w:r>
        <w:rPr>
          <w:color w:val="231F20"/>
          <w:w w:val="95"/>
        </w:rPr>
        <w:t>el</w:t>
      </w:r>
      <w:r>
        <w:rPr>
          <w:color w:val="231F20"/>
          <w:spacing w:val="-9"/>
          <w:w w:val="95"/>
        </w:rPr>
        <w:t> </w:t>
      </w:r>
      <w:r>
        <w:rPr>
          <w:color w:val="231F20"/>
          <w:w w:val="95"/>
        </w:rPr>
        <w:t>desarrollo</w:t>
      </w:r>
      <w:r>
        <w:rPr>
          <w:color w:val="231F20"/>
          <w:spacing w:val="-9"/>
          <w:w w:val="95"/>
        </w:rPr>
        <w:t> </w:t>
      </w:r>
      <w:r>
        <w:rPr>
          <w:color w:val="231F20"/>
          <w:w w:val="95"/>
        </w:rPr>
        <w:t>de</w:t>
      </w:r>
      <w:r>
        <w:rPr>
          <w:color w:val="231F20"/>
          <w:spacing w:val="-9"/>
          <w:w w:val="95"/>
        </w:rPr>
        <w:t> </w:t>
      </w:r>
      <w:r>
        <w:rPr>
          <w:color w:val="231F20"/>
          <w:w w:val="95"/>
        </w:rPr>
        <w:t>un</w:t>
      </w:r>
      <w:r>
        <w:rPr>
          <w:color w:val="231F20"/>
          <w:spacing w:val="-9"/>
          <w:w w:val="95"/>
        </w:rPr>
        <w:t> </w:t>
      </w:r>
      <w:r>
        <w:rPr>
          <w:color w:val="231F20"/>
          <w:w w:val="95"/>
        </w:rPr>
        <w:t>instrumento</w:t>
      </w:r>
      <w:r>
        <w:rPr>
          <w:color w:val="231F20"/>
          <w:spacing w:val="-8"/>
          <w:w w:val="95"/>
        </w:rPr>
        <w:t> </w:t>
      </w:r>
      <w:r>
        <w:rPr>
          <w:color w:val="231F20"/>
          <w:w w:val="95"/>
        </w:rPr>
        <w:t>de</w:t>
      </w:r>
      <w:r>
        <w:rPr>
          <w:color w:val="231F20"/>
          <w:spacing w:val="-9"/>
          <w:w w:val="95"/>
        </w:rPr>
        <w:t> </w:t>
      </w:r>
      <w:r>
        <w:rPr>
          <w:color w:val="231F20"/>
          <w:w w:val="95"/>
        </w:rPr>
        <w:t>medición. Interamerican</w:t>
      </w:r>
      <w:r>
        <w:rPr>
          <w:color w:val="231F20"/>
          <w:spacing w:val="-33"/>
          <w:w w:val="95"/>
        </w:rPr>
        <w:t> </w:t>
      </w:r>
      <w:r>
        <w:rPr>
          <w:color w:val="231F20"/>
          <w:w w:val="95"/>
        </w:rPr>
        <w:t>JournaI</w:t>
      </w:r>
      <w:r>
        <w:rPr>
          <w:color w:val="231F20"/>
          <w:spacing w:val="-33"/>
          <w:w w:val="95"/>
        </w:rPr>
        <w:t> </w:t>
      </w:r>
      <w:r>
        <w:rPr>
          <w:color w:val="231F20"/>
          <w:w w:val="95"/>
        </w:rPr>
        <w:t>of</w:t>
      </w:r>
      <w:r>
        <w:rPr>
          <w:color w:val="231F20"/>
          <w:spacing w:val="-33"/>
          <w:w w:val="95"/>
        </w:rPr>
        <w:t> </w:t>
      </w:r>
      <w:r>
        <w:rPr>
          <w:color w:val="231F20"/>
          <w:w w:val="95"/>
        </w:rPr>
        <w:t>PsychoIogy,</w:t>
      </w:r>
      <w:r>
        <w:rPr>
          <w:color w:val="231F20"/>
          <w:spacing w:val="-49"/>
          <w:w w:val="95"/>
        </w:rPr>
        <w:t> </w:t>
      </w:r>
      <w:r>
        <w:rPr>
          <w:color w:val="231F20"/>
          <w:w w:val="95"/>
        </w:rPr>
        <w:t>35,</w:t>
      </w:r>
      <w:r>
        <w:rPr>
          <w:color w:val="231F20"/>
          <w:spacing w:val="-49"/>
          <w:w w:val="95"/>
        </w:rPr>
        <w:t> </w:t>
      </w:r>
      <w:r>
        <w:rPr>
          <w:color w:val="231F20"/>
          <w:w w:val="95"/>
        </w:rPr>
        <w:t>I63</w:t>
      </w:r>
      <w:r>
        <w:rPr>
          <w:color w:val="231F20"/>
          <w:spacing w:val="-33"/>
          <w:w w:val="95"/>
        </w:rPr>
        <w:t> </w:t>
      </w:r>
      <w:r>
        <w:rPr>
          <w:color w:val="231F20"/>
          <w:w w:val="95"/>
        </w:rPr>
        <w:t>-</w:t>
      </w:r>
      <w:r>
        <w:rPr>
          <w:color w:val="231F20"/>
          <w:spacing w:val="-33"/>
          <w:w w:val="95"/>
        </w:rPr>
        <w:t> </w:t>
      </w:r>
      <w:r>
        <w:rPr>
          <w:color w:val="231F20"/>
          <w:w w:val="95"/>
        </w:rPr>
        <w:t>I83.</w:t>
      </w:r>
      <w:r>
        <w:rPr>
          <w:color w:val="231F20"/>
          <w:spacing w:val="-49"/>
          <w:w w:val="95"/>
        </w:rPr>
        <w:t> </w:t>
      </w:r>
      <w:r>
        <w:rPr>
          <w:color w:val="231F20"/>
          <w:w w:val="95"/>
        </w:rPr>
        <w:t>Recuperado</w:t>
      </w:r>
      <w:r>
        <w:rPr>
          <w:color w:val="231F20"/>
          <w:spacing w:val="-33"/>
          <w:w w:val="95"/>
        </w:rPr>
        <w:t> </w:t>
      </w:r>
      <w:r>
        <w:rPr>
          <w:color w:val="231F20"/>
          <w:w w:val="95"/>
        </w:rPr>
        <w:t>eI</w:t>
      </w:r>
      <w:r>
        <w:rPr>
          <w:color w:val="231F20"/>
          <w:spacing w:val="-33"/>
          <w:w w:val="95"/>
        </w:rPr>
        <w:t> </w:t>
      </w:r>
      <w:r>
        <w:rPr>
          <w:color w:val="231F20"/>
          <w:w w:val="95"/>
        </w:rPr>
        <w:t>08</w:t>
      </w:r>
      <w:r>
        <w:rPr>
          <w:color w:val="231F20"/>
          <w:spacing w:val="-33"/>
          <w:w w:val="95"/>
        </w:rPr>
        <w:t> </w:t>
      </w:r>
      <w:r>
        <w:rPr>
          <w:color w:val="231F20"/>
          <w:w w:val="95"/>
        </w:rPr>
        <w:t>de</w:t>
      </w:r>
      <w:r>
        <w:rPr>
          <w:color w:val="231F20"/>
          <w:spacing w:val="-33"/>
          <w:w w:val="95"/>
        </w:rPr>
        <w:t> </w:t>
      </w:r>
      <w:r>
        <w:rPr>
          <w:color w:val="231F20"/>
          <w:w w:val="95"/>
        </w:rPr>
        <w:t>marzo </w:t>
      </w:r>
      <w:r>
        <w:rPr>
          <w:color w:val="231F20"/>
          <w:w w:val="90"/>
        </w:rPr>
        <w:t>de 20II, de</w:t>
      </w:r>
      <w:r>
        <w:rPr>
          <w:color w:val="231F20"/>
          <w:spacing w:val="-29"/>
          <w:w w:val="90"/>
        </w:rPr>
        <w:t> </w:t>
      </w:r>
      <w:hyperlink r:id="rId49">
        <w:r>
          <w:rPr>
            <w:color w:val="231F20"/>
            <w:w w:val="90"/>
          </w:rPr>
          <w:t>http://redaIyc.uaemex.mx</w:t>
        </w:r>
      </w:hyperlink>
    </w:p>
    <w:p>
      <w:pPr>
        <w:pStyle w:val="BodyText"/>
        <w:rPr>
          <w:sz w:val="20"/>
        </w:rPr>
      </w:pPr>
    </w:p>
    <w:p>
      <w:pPr>
        <w:pStyle w:val="BodyText"/>
        <w:rPr>
          <w:sz w:val="20"/>
        </w:rPr>
      </w:pPr>
    </w:p>
    <w:p>
      <w:pPr>
        <w:pStyle w:val="BodyText"/>
        <w:rPr>
          <w:sz w:val="20"/>
        </w:rPr>
      </w:pPr>
    </w:p>
    <w:p>
      <w:pPr>
        <w:pStyle w:val="BodyText"/>
        <w:spacing w:before="9"/>
        <w:rPr>
          <w:sz w:val="21"/>
        </w:rPr>
      </w:pPr>
    </w:p>
    <w:p>
      <w:pPr>
        <w:pStyle w:val="Heading2"/>
        <w:ind w:right="502"/>
        <w:jc w:val="right"/>
      </w:pPr>
      <w:r>
        <w:rPr>
          <w:color w:val="5F7456"/>
          <w:w w:val="90"/>
        </w:rPr>
        <w:t>213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783">
            <wp:simplePos x="0" y="0"/>
            <wp:positionH relativeFrom="page">
              <wp:posOffset>0</wp:posOffset>
            </wp:positionH>
            <wp:positionV relativeFrom="page">
              <wp:posOffset>0</wp:posOffset>
            </wp:positionV>
            <wp:extent cx="7772400" cy="10058399"/>
            <wp:effectExtent l="0" t="0" r="0" b="0"/>
            <wp:wrapNone/>
            <wp:docPr id="413" name="image7.png" descr=""/>
            <wp:cNvGraphicFramePr>
              <a:graphicFrameLocks noChangeAspect="1"/>
            </wp:cNvGraphicFramePr>
            <a:graphic>
              <a:graphicData uri="http://schemas.openxmlformats.org/drawingml/2006/picture">
                <pic:pic>
                  <pic:nvPicPr>
                    <pic:cNvPr id="41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444" w:right="137" w:hanging="284"/>
        <w:jc w:val="both"/>
      </w:pPr>
      <w:r>
        <w:rPr>
          <w:color w:val="231F20"/>
          <w:w w:val="85"/>
        </w:rPr>
        <w:t>BenatuiI,</w:t>
      </w:r>
      <w:r>
        <w:rPr>
          <w:color w:val="231F20"/>
          <w:spacing w:val="-43"/>
        </w:rPr>
        <w:t> </w:t>
      </w:r>
      <w:r>
        <w:rPr>
          <w:color w:val="231F20"/>
          <w:spacing w:val="-20"/>
          <w:w w:val="122"/>
        </w:rPr>
        <w:t>D</w:t>
      </w:r>
      <w:r>
        <w:rPr>
          <w:color w:val="231F20"/>
          <w:w w:val="59"/>
        </w:rPr>
        <w:t>.</w:t>
      </w:r>
      <w:r>
        <w:rPr>
          <w:color w:val="231F20"/>
          <w:spacing w:val="-43"/>
        </w:rPr>
        <w:t> </w:t>
      </w:r>
      <w:r>
        <w:rPr>
          <w:color w:val="231F20"/>
          <w:w w:val="89"/>
        </w:rPr>
        <w:t>(2003).</w:t>
      </w:r>
      <w:r>
        <w:rPr>
          <w:color w:val="231F20"/>
          <w:spacing w:val="-43"/>
        </w:rPr>
        <w:t> </w:t>
      </w:r>
      <w:r>
        <w:rPr>
          <w:color w:val="231F20"/>
          <w:w w:val="88"/>
        </w:rPr>
        <w:t>EI</w:t>
      </w:r>
      <w:r>
        <w:rPr>
          <w:color w:val="231F20"/>
          <w:spacing w:val="-17"/>
        </w:rPr>
        <w:t> </w:t>
      </w:r>
      <w:r>
        <w:rPr>
          <w:color w:val="231F20"/>
          <w:w w:val="88"/>
        </w:rPr>
        <w:t>bienestar</w:t>
      </w:r>
      <w:r>
        <w:rPr>
          <w:color w:val="231F20"/>
          <w:spacing w:val="-17"/>
        </w:rPr>
        <w:t> </w:t>
      </w:r>
      <w:r>
        <w:rPr>
          <w:color w:val="231F20"/>
          <w:w w:val="91"/>
        </w:rPr>
        <w:t>psicoIógico</w:t>
      </w:r>
      <w:r>
        <w:rPr>
          <w:color w:val="231F20"/>
          <w:spacing w:val="-17"/>
        </w:rPr>
        <w:t> </w:t>
      </w:r>
      <w:r>
        <w:rPr>
          <w:color w:val="231F20"/>
          <w:w w:val="89"/>
        </w:rPr>
        <w:t>en</w:t>
      </w:r>
      <w:r>
        <w:rPr>
          <w:color w:val="231F20"/>
          <w:spacing w:val="-17"/>
        </w:rPr>
        <w:t> </w:t>
      </w:r>
      <w:r>
        <w:rPr>
          <w:color w:val="231F20"/>
          <w:w w:val="89"/>
        </w:rPr>
        <w:t>adoIescentes</w:t>
      </w:r>
      <w:r>
        <w:rPr>
          <w:color w:val="231F20"/>
          <w:spacing w:val="-18"/>
        </w:rPr>
        <w:t> </w:t>
      </w:r>
      <w:r>
        <w:rPr>
          <w:color w:val="231F20"/>
          <w:w w:val="90"/>
        </w:rPr>
        <w:t>desde</w:t>
      </w:r>
      <w:r>
        <w:rPr>
          <w:color w:val="231F20"/>
          <w:spacing w:val="-17"/>
        </w:rPr>
        <w:t> </w:t>
      </w:r>
      <w:r>
        <w:rPr>
          <w:color w:val="231F20"/>
          <w:w w:val="88"/>
        </w:rPr>
        <w:t>una</w:t>
      </w:r>
      <w:r>
        <w:rPr>
          <w:color w:val="231F20"/>
          <w:spacing w:val="-17"/>
        </w:rPr>
        <w:t> </w:t>
      </w:r>
      <w:r>
        <w:rPr>
          <w:color w:val="231F20"/>
          <w:w w:val="88"/>
        </w:rPr>
        <w:t>perspectiva </w:t>
      </w:r>
      <w:r>
        <w:rPr>
          <w:color w:val="231F20"/>
        </w:rPr>
        <w:t>cuaIitativa.</w:t>
      </w:r>
      <w:r>
        <w:rPr>
          <w:color w:val="231F20"/>
          <w:spacing w:val="-52"/>
        </w:rPr>
        <w:t> </w:t>
      </w:r>
      <w:r>
        <w:rPr>
          <w:color w:val="231F20"/>
        </w:rPr>
        <w:t>Psicodebate,</w:t>
      </w:r>
      <w:r>
        <w:rPr>
          <w:color w:val="231F20"/>
          <w:spacing w:val="-52"/>
        </w:rPr>
        <w:t> </w:t>
      </w:r>
      <w:r>
        <w:rPr>
          <w:color w:val="231F20"/>
        </w:rPr>
        <w:t>3,</w:t>
      </w:r>
      <w:r>
        <w:rPr>
          <w:color w:val="231F20"/>
          <w:spacing w:val="-52"/>
        </w:rPr>
        <w:t> </w:t>
      </w:r>
      <w:r>
        <w:rPr>
          <w:color w:val="231F20"/>
        </w:rPr>
        <w:t>43</w:t>
      </w:r>
      <w:r>
        <w:rPr>
          <w:color w:val="231F20"/>
          <w:spacing w:val="-43"/>
        </w:rPr>
        <w:t> </w:t>
      </w:r>
      <w:r>
        <w:rPr>
          <w:color w:val="231F20"/>
        </w:rPr>
        <w:t>-</w:t>
      </w:r>
      <w:r>
        <w:rPr>
          <w:color w:val="231F20"/>
          <w:spacing w:val="-43"/>
        </w:rPr>
        <w:t> </w:t>
      </w:r>
      <w:r>
        <w:rPr>
          <w:color w:val="231F20"/>
        </w:rPr>
        <w:t>58.</w:t>
      </w:r>
      <w:r>
        <w:rPr>
          <w:color w:val="231F20"/>
          <w:spacing w:val="-52"/>
        </w:rPr>
        <w:t> </w:t>
      </w:r>
      <w:r>
        <w:rPr>
          <w:color w:val="231F20"/>
        </w:rPr>
        <w:t>Recuperado</w:t>
      </w:r>
      <w:r>
        <w:rPr>
          <w:color w:val="231F20"/>
          <w:spacing w:val="-43"/>
        </w:rPr>
        <w:t> </w:t>
      </w:r>
      <w:r>
        <w:rPr>
          <w:color w:val="231F20"/>
        </w:rPr>
        <w:t>eI</w:t>
      </w:r>
      <w:r>
        <w:rPr>
          <w:color w:val="231F20"/>
          <w:spacing w:val="-43"/>
        </w:rPr>
        <w:t> </w:t>
      </w:r>
      <w:r>
        <w:rPr>
          <w:color w:val="231F20"/>
        </w:rPr>
        <w:t>I8</w:t>
      </w:r>
      <w:r>
        <w:rPr>
          <w:color w:val="231F20"/>
          <w:spacing w:val="-43"/>
        </w:rPr>
        <w:t> </w:t>
      </w:r>
      <w:r>
        <w:rPr>
          <w:color w:val="231F20"/>
        </w:rPr>
        <w:t>de</w:t>
      </w:r>
      <w:r>
        <w:rPr>
          <w:color w:val="231F20"/>
          <w:spacing w:val="-43"/>
        </w:rPr>
        <w:t> </w:t>
      </w:r>
      <w:r>
        <w:rPr>
          <w:color w:val="231F20"/>
          <w:spacing w:val="-3"/>
        </w:rPr>
        <w:t>febrero</w:t>
      </w:r>
      <w:r>
        <w:rPr>
          <w:color w:val="231F20"/>
          <w:spacing w:val="-43"/>
        </w:rPr>
        <w:t> </w:t>
      </w:r>
      <w:r>
        <w:rPr>
          <w:color w:val="231F20"/>
        </w:rPr>
        <w:t>de</w:t>
      </w:r>
      <w:r>
        <w:rPr>
          <w:color w:val="231F20"/>
          <w:spacing w:val="-43"/>
        </w:rPr>
        <w:t> </w:t>
      </w:r>
      <w:r>
        <w:rPr>
          <w:color w:val="231F20"/>
        </w:rPr>
        <w:t>20II,</w:t>
      </w:r>
      <w:r>
        <w:rPr>
          <w:color w:val="231F20"/>
          <w:spacing w:val="-52"/>
        </w:rPr>
        <w:t> </w:t>
      </w:r>
      <w:r>
        <w:rPr>
          <w:color w:val="231F20"/>
        </w:rPr>
        <w:t>de </w:t>
      </w:r>
      <w:hyperlink r:id="rId50">
        <w:r>
          <w:rPr>
            <w:color w:val="231F20"/>
            <w:w w:val="85"/>
          </w:rPr>
          <w:t>http://www.paIermo.edu/cienciassociaIes/pubIicaciones/pdf/Psico3/</w:t>
        </w:r>
      </w:hyperlink>
      <w:r>
        <w:rPr>
          <w:color w:val="231F20"/>
          <w:w w:val="85"/>
        </w:rPr>
        <w:t> 3Psico%20 </w:t>
      </w:r>
      <w:r>
        <w:rPr>
          <w:color w:val="231F20"/>
        </w:rPr>
        <w:t>04.pdf</w:t>
      </w:r>
    </w:p>
    <w:p>
      <w:pPr>
        <w:pStyle w:val="BodyText"/>
        <w:spacing w:line="309" w:lineRule="auto" w:before="200"/>
        <w:ind w:left="444" w:right="137" w:hanging="284"/>
        <w:jc w:val="both"/>
      </w:pPr>
      <w:r>
        <w:rPr>
          <w:color w:val="231F20"/>
          <w:w w:val="90"/>
        </w:rPr>
        <w:t>Cabañero,</w:t>
      </w:r>
      <w:r>
        <w:rPr>
          <w:color w:val="231F20"/>
          <w:spacing w:val="-38"/>
          <w:w w:val="90"/>
        </w:rPr>
        <w:t> </w:t>
      </w:r>
      <w:r>
        <w:rPr>
          <w:color w:val="231F20"/>
          <w:w w:val="90"/>
        </w:rPr>
        <w:t>M.,</w:t>
      </w:r>
      <w:r>
        <w:rPr>
          <w:color w:val="231F20"/>
          <w:spacing w:val="-38"/>
          <w:w w:val="90"/>
        </w:rPr>
        <w:t> </w:t>
      </w:r>
      <w:r>
        <w:rPr>
          <w:color w:val="231F20"/>
          <w:w w:val="90"/>
        </w:rPr>
        <w:t>Richart,</w:t>
      </w:r>
      <w:r>
        <w:rPr>
          <w:color w:val="231F20"/>
          <w:spacing w:val="-38"/>
          <w:w w:val="90"/>
        </w:rPr>
        <w:t> </w:t>
      </w:r>
      <w:r>
        <w:rPr>
          <w:color w:val="231F20"/>
          <w:w w:val="90"/>
        </w:rPr>
        <w:t>M.,</w:t>
      </w:r>
      <w:r>
        <w:rPr>
          <w:color w:val="231F20"/>
          <w:spacing w:val="-38"/>
          <w:w w:val="90"/>
        </w:rPr>
        <w:t> </w:t>
      </w:r>
      <w:r>
        <w:rPr>
          <w:color w:val="231F20"/>
          <w:spacing w:val="-3"/>
          <w:w w:val="90"/>
        </w:rPr>
        <w:t>Cabrero,</w:t>
      </w:r>
      <w:r>
        <w:rPr>
          <w:color w:val="231F20"/>
          <w:spacing w:val="-38"/>
          <w:w w:val="90"/>
        </w:rPr>
        <w:t> </w:t>
      </w:r>
      <w:r>
        <w:rPr>
          <w:color w:val="231F20"/>
          <w:w w:val="90"/>
        </w:rPr>
        <w:t>J.,</w:t>
      </w:r>
      <w:r>
        <w:rPr>
          <w:color w:val="231F20"/>
          <w:spacing w:val="-38"/>
          <w:w w:val="90"/>
        </w:rPr>
        <w:t> </w:t>
      </w:r>
      <w:r>
        <w:rPr>
          <w:color w:val="231F20"/>
          <w:w w:val="90"/>
        </w:rPr>
        <w:t>Orts,</w:t>
      </w:r>
      <w:r>
        <w:rPr>
          <w:color w:val="231F20"/>
          <w:spacing w:val="-38"/>
          <w:w w:val="90"/>
        </w:rPr>
        <w:t> </w:t>
      </w:r>
      <w:r>
        <w:rPr>
          <w:color w:val="231F20"/>
          <w:w w:val="90"/>
        </w:rPr>
        <w:t>M.,</w:t>
      </w:r>
      <w:r>
        <w:rPr>
          <w:color w:val="231F20"/>
          <w:spacing w:val="-38"/>
          <w:w w:val="90"/>
        </w:rPr>
        <w:t> </w:t>
      </w:r>
      <w:r>
        <w:rPr>
          <w:color w:val="231F20"/>
          <w:w w:val="90"/>
        </w:rPr>
        <w:t>Reig,</w:t>
      </w:r>
      <w:r>
        <w:rPr>
          <w:color w:val="231F20"/>
          <w:spacing w:val="-56"/>
          <w:w w:val="90"/>
        </w:rPr>
        <w:t> </w:t>
      </w:r>
      <w:r>
        <w:rPr>
          <w:color w:val="231F20"/>
          <w:w w:val="90"/>
        </w:rPr>
        <w:t>A.</w:t>
      </w:r>
      <w:r>
        <w:rPr>
          <w:color w:val="231F20"/>
          <w:spacing w:val="-38"/>
          <w:w w:val="90"/>
        </w:rPr>
        <w:t> </w:t>
      </w:r>
      <w:r>
        <w:rPr>
          <w:color w:val="231F20"/>
          <w:w w:val="90"/>
        </w:rPr>
        <w:t>y</w:t>
      </w:r>
      <w:r>
        <w:rPr>
          <w:color w:val="231F20"/>
          <w:spacing w:val="-43"/>
          <w:w w:val="90"/>
        </w:rPr>
        <w:t> </w:t>
      </w:r>
      <w:r>
        <w:rPr>
          <w:color w:val="231F20"/>
          <w:spacing w:val="-7"/>
          <w:w w:val="90"/>
        </w:rPr>
        <w:t>TosaI,</w:t>
      </w:r>
      <w:r>
        <w:rPr>
          <w:color w:val="231F20"/>
          <w:spacing w:val="-38"/>
          <w:w w:val="90"/>
        </w:rPr>
        <w:t> </w:t>
      </w:r>
      <w:r>
        <w:rPr>
          <w:color w:val="231F20"/>
          <w:w w:val="90"/>
        </w:rPr>
        <w:t>B.</w:t>
      </w:r>
      <w:r>
        <w:rPr>
          <w:color w:val="231F20"/>
          <w:spacing w:val="-38"/>
          <w:w w:val="90"/>
        </w:rPr>
        <w:t> </w:t>
      </w:r>
      <w:r>
        <w:rPr>
          <w:color w:val="231F20"/>
          <w:w w:val="90"/>
        </w:rPr>
        <w:t>(2004).</w:t>
      </w:r>
      <w:r>
        <w:rPr>
          <w:color w:val="231F20"/>
          <w:spacing w:val="-38"/>
          <w:w w:val="90"/>
        </w:rPr>
        <w:t> </w:t>
      </w:r>
      <w:r>
        <w:rPr>
          <w:color w:val="231F20"/>
          <w:w w:val="90"/>
        </w:rPr>
        <w:t>FiabiIidad </w:t>
      </w:r>
      <w:r>
        <w:rPr>
          <w:color w:val="231F20"/>
          <w:w w:val="95"/>
        </w:rPr>
        <w:t>y vaIidez de Ia escaIa de satisfacción con Ia vida de Diener en una</w:t>
      </w:r>
      <w:r>
        <w:rPr>
          <w:color w:val="231F20"/>
          <w:spacing w:val="-48"/>
          <w:w w:val="95"/>
        </w:rPr>
        <w:t> </w:t>
      </w:r>
      <w:r>
        <w:rPr>
          <w:color w:val="231F20"/>
          <w:w w:val="95"/>
        </w:rPr>
        <w:t>muestra de</w:t>
      </w:r>
      <w:r>
        <w:rPr>
          <w:color w:val="231F20"/>
          <w:spacing w:val="-30"/>
          <w:w w:val="95"/>
        </w:rPr>
        <w:t> </w:t>
      </w:r>
      <w:r>
        <w:rPr>
          <w:color w:val="231F20"/>
          <w:w w:val="95"/>
        </w:rPr>
        <w:t>mujeres</w:t>
      </w:r>
      <w:r>
        <w:rPr>
          <w:color w:val="231F20"/>
          <w:spacing w:val="-30"/>
          <w:w w:val="95"/>
        </w:rPr>
        <w:t> </w:t>
      </w:r>
      <w:r>
        <w:rPr>
          <w:color w:val="231F20"/>
          <w:w w:val="95"/>
        </w:rPr>
        <w:t>embarazadas</w:t>
      </w:r>
      <w:r>
        <w:rPr>
          <w:color w:val="231F20"/>
          <w:spacing w:val="-30"/>
          <w:w w:val="95"/>
        </w:rPr>
        <w:t> </w:t>
      </w:r>
      <w:r>
        <w:rPr>
          <w:color w:val="231F20"/>
          <w:w w:val="95"/>
        </w:rPr>
        <w:t>y</w:t>
      </w:r>
      <w:r>
        <w:rPr>
          <w:color w:val="231F20"/>
          <w:spacing w:val="-30"/>
          <w:w w:val="95"/>
        </w:rPr>
        <w:t> </w:t>
      </w:r>
      <w:r>
        <w:rPr>
          <w:color w:val="231F20"/>
          <w:w w:val="95"/>
        </w:rPr>
        <w:t>puérperas.</w:t>
      </w:r>
      <w:r>
        <w:rPr>
          <w:color w:val="231F20"/>
          <w:spacing w:val="-43"/>
          <w:w w:val="95"/>
        </w:rPr>
        <w:t> </w:t>
      </w:r>
      <w:r>
        <w:rPr>
          <w:color w:val="231F20"/>
          <w:w w:val="95"/>
        </w:rPr>
        <w:t>Psicothema,</w:t>
      </w:r>
      <w:r>
        <w:rPr>
          <w:color w:val="231F20"/>
          <w:spacing w:val="-43"/>
          <w:w w:val="95"/>
        </w:rPr>
        <w:t> </w:t>
      </w:r>
      <w:r>
        <w:rPr>
          <w:color w:val="231F20"/>
          <w:w w:val="95"/>
        </w:rPr>
        <w:t>I6,</w:t>
      </w:r>
      <w:r>
        <w:rPr>
          <w:color w:val="231F20"/>
          <w:spacing w:val="-43"/>
          <w:w w:val="95"/>
        </w:rPr>
        <w:t> </w:t>
      </w:r>
      <w:r>
        <w:rPr>
          <w:color w:val="231F20"/>
          <w:w w:val="95"/>
        </w:rPr>
        <w:t>448</w:t>
      </w:r>
      <w:r>
        <w:rPr>
          <w:color w:val="231F20"/>
          <w:spacing w:val="-30"/>
          <w:w w:val="95"/>
        </w:rPr>
        <w:t> </w:t>
      </w:r>
      <w:r>
        <w:rPr>
          <w:color w:val="231F20"/>
          <w:w w:val="95"/>
        </w:rPr>
        <w:t>-</w:t>
      </w:r>
      <w:r>
        <w:rPr>
          <w:color w:val="231F20"/>
          <w:spacing w:val="-30"/>
          <w:w w:val="95"/>
        </w:rPr>
        <w:t> </w:t>
      </w:r>
      <w:r>
        <w:rPr>
          <w:color w:val="231F20"/>
          <w:w w:val="95"/>
        </w:rPr>
        <w:t>455.</w:t>
      </w:r>
      <w:r>
        <w:rPr>
          <w:color w:val="231F20"/>
          <w:spacing w:val="-43"/>
          <w:w w:val="95"/>
        </w:rPr>
        <w:t> </w:t>
      </w:r>
      <w:r>
        <w:rPr>
          <w:color w:val="231F20"/>
          <w:w w:val="95"/>
        </w:rPr>
        <w:t>Recuperado </w:t>
      </w:r>
      <w:r>
        <w:rPr>
          <w:color w:val="231F20"/>
          <w:w w:val="90"/>
        </w:rPr>
        <w:t>eI 08 de abriI de 20II, de </w:t>
      </w:r>
      <w:hyperlink r:id="rId51">
        <w:r>
          <w:rPr>
            <w:color w:val="231F20"/>
            <w:w w:val="90"/>
          </w:rPr>
          <w:t>http://rua.ua.es/dspace/bitstream/I0045/3479/I/</w:t>
        </w:r>
      </w:hyperlink>
      <w:r>
        <w:rPr>
          <w:color w:val="231F20"/>
          <w:w w:val="90"/>
        </w:rPr>
        <w:t> Satisfacci%c3%b3n</w:t>
      </w:r>
      <w:r>
        <w:rPr>
          <w:color w:val="231F20"/>
          <w:spacing w:val="-13"/>
          <w:w w:val="90"/>
        </w:rPr>
        <w:t> </w:t>
      </w:r>
      <w:r>
        <w:rPr>
          <w:color w:val="231F20"/>
          <w:w w:val="90"/>
        </w:rPr>
        <w:t>%20vitaI.pdf</w:t>
      </w:r>
    </w:p>
    <w:p>
      <w:pPr>
        <w:pStyle w:val="BodyText"/>
        <w:spacing w:line="309" w:lineRule="auto" w:before="200"/>
        <w:ind w:left="444" w:right="137" w:hanging="284"/>
        <w:jc w:val="both"/>
      </w:pPr>
      <w:r>
        <w:rPr>
          <w:color w:val="231F20"/>
          <w:w w:val="95"/>
        </w:rPr>
        <w:t>CasuIIo,</w:t>
      </w:r>
      <w:r>
        <w:rPr>
          <w:color w:val="231F20"/>
          <w:spacing w:val="-56"/>
          <w:w w:val="95"/>
        </w:rPr>
        <w:t> </w:t>
      </w:r>
      <w:r>
        <w:rPr>
          <w:color w:val="231F20"/>
          <w:w w:val="95"/>
        </w:rPr>
        <w:t>M.</w:t>
      </w:r>
      <w:r>
        <w:rPr>
          <w:color w:val="231F20"/>
          <w:spacing w:val="-56"/>
          <w:w w:val="95"/>
        </w:rPr>
        <w:t> </w:t>
      </w:r>
      <w:r>
        <w:rPr>
          <w:color w:val="231F20"/>
          <w:w w:val="95"/>
        </w:rPr>
        <w:t>M.</w:t>
      </w:r>
      <w:r>
        <w:rPr>
          <w:color w:val="231F20"/>
          <w:spacing w:val="-56"/>
          <w:w w:val="95"/>
        </w:rPr>
        <w:t> </w:t>
      </w:r>
      <w:r>
        <w:rPr>
          <w:color w:val="231F20"/>
          <w:w w:val="95"/>
        </w:rPr>
        <w:t>y</w:t>
      </w:r>
      <w:r>
        <w:rPr>
          <w:color w:val="231F20"/>
          <w:spacing w:val="-46"/>
          <w:w w:val="95"/>
        </w:rPr>
        <w:t> </w:t>
      </w:r>
      <w:r>
        <w:rPr>
          <w:color w:val="231F20"/>
          <w:spacing w:val="-3"/>
          <w:w w:val="95"/>
        </w:rPr>
        <w:t>Castro,</w:t>
      </w:r>
      <w:r>
        <w:rPr>
          <w:color w:val="231F20"/>
          <w:spacing w:val="-66"/>
          <w:w w:val="95"/>
        </w:rPr>
        <w:t> </w:t>
      </w:r>
      <w:r>
        <w:rPr>
          <w:color w:val="231F20"/>
          <w:w w:val="95"/>
        </w:rPr>
        <w:t>A.</w:t>
      </w:r>
      <w:r>
        <w:rPr>
          <w:color w:val="231F20"/>
          <w:spacing w:val="-56"/>
          <w:w w:val="95"/>
        </w:rPr>
        <w:t> </w:t>
      </w:r>
      <w:r>
        <w:rPr>
          <w:color w:val="231F20"/>
          <w:w w:val="95"/>
        </w:rPr>
        <w:t>(2000).</w:t>
      </w:r>
      <w:r>
        <w:rPr>
          <w:color w:val="231F20"/>
          <w:spacing w:val="-56"/>
          <w:w w:val="95"/>
        </w:rPr>
        <w:t> </w:t>
      </w:r>
      <w:r>
        <w:rPr>
          <w:color w:val="231F20"/>
          <w:w w:val="95"/>
        </w:rPr>
        <w:t>EvaIuación</w:t>
      </w:r>
      <w:r>
        <w:rPr>
          <w:color w:val="231F20"/>
          <w:spacing w:val="-46"/>
          <w:w w:val="95"/>
        </w:rPr>
        <w:t> </w:t>
      </w:r>
      <w:r>
        <w:rPr>
          <w:color w:val="231F20"/>
          <w:w w:val="95"/>
        </w:rPr>
        <w:t>deI</w:t>
      </w:r>
      <w:r>
        <w:rPr>
          <w:color w:val="231F20"/>
          <w:spacing w:val="-46"/>
          <w:w w:val="95"/>
        </w:rPr>
        <w:t> </w:t>
      </w:r>
      <w:r>
        <w:rPr>
          <w:color w:val="231F20"/>
          <w:w w:val="95"/>
        </w:rPr>
        <w:t>Bienestar</w:t>
      </w:r>
      <w:r>
        <w:rPr>
          <w:color w:val="231F20"/>
          <w:spacing w:val="-46"/>
          <w:w w:val="95"/>
        </w:rPr>
        <w:t> </w:t>
      </w:r>
      <w:r>
        <w:rPr>
          <w:color w:val="231F20"/>
          <w:w w:val="95"/>
        </w:rPr>
        <w:t>PsicoIógico.</w:t>
      </w:r>
      <w:r>
        <w:rPr>
          <w:color w:val="231F20"/>
          <w:spacing w:val="-56"/>
          <w:w w:val="95"/>
        </w:rPr>
        <w:t> </w:t>
      </w:r>
      <w:r>
        <w:rPr>
          <w:color w:val="231F20"/>
          <w:w w:val="95"/>
        </w:rPr>
        <w:t>Revista</w:t>
      </w:r>
      <w:r>
        <w:rPr>
          <w:color w:val="231F20"/>
          <w:spacing w:val="-46"/>
          <w:w w:val="95"/>
        </w:rPr>
        <w:t> </w:t>
      </w:r>
      <w:r>
        <w:rPr>
          <w:color w:val="231F20"/>
          <w:w w:val="95"/>
        </w:rPr>
        <w:t>de PsicoIogía,</w:t>
      </w:r>
      <w:r>
        <w:rPr>
          <w:color w:val="231F20"/>
          <w:spacing w:val="-53"/>
          <w:w w:val="95"/>
        </w:rPr>
        <w:t> </w:t>
      </w:r>
      <w:r>
        <w:rPr>
          <w:color w:val="231F20"/>
          <w:w w:val="95"/>
        </w:rPr>
        <w:t>I7,</w:t>
      </w:r>
      <w:r>
        <w:rPr>
          <w:color w:val="231F20"/>
          <w:spacing w:val="-20"/>
          <w:w w:val="95"/>
        </w:rPr>
        <w:t> </w:t>
      </w:r>
      <w:r>
        <w:rPr>
          <w:color w:val="231F20"/>
          <w:w w:val="95"/>
        </w:rPr>
        <w:t>37-68.</w:t>
      </w:r>
      <w:r>
        <w:rPr>
          <w:color w:val="231F20"/>
          <w:spacing w:val="-53"/>
          <w:w w:val="95"/>
        </w:rPr>
        <w:t> </w:t>
      </w:r>
      <w:r>
        <w:rPr>
          <w:color w:val="231F20"/>
          <w:w w:val="95"/>
        </w:rPr>
        <w:t>Recuperado</w:t>
      </w:r>
      <w:r>
        <w:rPr>
          <w:color w:val="231F20"/>
          <w:spacing w:val="-42"/>
          <w:w w:val="95"/>
        </w:rPr>
        <w:t> </w:t>
      </w:r>
      <w:r>
        <w:rPr>
          <w:color w:val="231F20"/>
          <w:w w:val="95"/>
        </w:rPr>
        <w:t>eI</w:t>
      </w:r>
      <w:r>
        <w:rPr>
          <w:color w:val="231F20"/>
          <w:spacing w:val="-42"/>
          <w:w w:val="95"/>
        </w:rPr>
        <w:t> </w:t>
      </w:r>
      <w:r>
        <w:rPr>
          <w:color w:val="231F20"/>
          <w:w w:val="95"/>
        </w:rPr>
        <w:t>I0</w:t>
      </w:r>
      <w:r>
        <w:rPr>
          <w:color w:val="231F20"/>
          <w:spacing w:val="-42"/>
          <w:w w:val="95"/>
        </w:rPr>
        <w:t> </w:t>
      </w:r>
      <w:r>
        <w:rPr>
          <w:color w:val="231F20"/>
          <w:w w:val="95"/>
        </w:rPr>
        <w:t>de</w:t>
      </w:r>
      <w:r>
        <w:rPr>
          <w:color w:val="231F20"/>
          <w:spacing w:val="-42"/>
          <w:w w:val="95"/>
        </w:rPr>
        <w:t> </w:t>
      </w:r>
      <w:r>
        <w:rPr>
          <w:color w:val="231F20"/>
          <w:w w:val="95"/>
        </w:rPr>
        <w:t>abriI</w:t>
      </w:r>
      <w:r>
        <w:rPr>
          <w:color w:val="231F20"/>
          <w:spacing w:val="-42"/>
          <w:w w:val="95"/>
        </w:rPr>
        <w:t> </w:t>
      </w:r>
      <w:r>
        <w:rPr>
          <w:color w:val="231F20"/>
          <w:w w:val="95"/>
        </w:rPr>
        <w:t>de</w:t>
      </w:r>
      <w:r>
        <w:rPr>
          <w:color w:val="231F20"/>
          <w:spacing w:val="-42"/>
          <w:w w:val="95"/>
        </w:rPr>
        <w:t> </w:t>
      </w:r>
      <w:r>
        <w:rPr>
          <w:color w:val="231F20"/>
          <w:w w:val="95"/>
        </w:rPr>
        <w:t>20I2,</w:t>
      </w:r>
      <w:r>
        <w:rPr>
          <w:color w:val="231F20"/>
          <w:spacing w:val="-53"/>
          <w:w w:val="95"/>
        </w:rPr>
        <w:t> </w:t>
      </w:r>
      <w:r>
        <w:rPr>
          <w:color w:val="231F20"/>
          <w:w w:val="95"/>
        </w:rPr>
        <w:t>de</w:t>
      </w:r>
      <w:r>
        <w:rPr>
          <w:color w:val="231F20"/>
          <w:spacing w:val="-42"/>
          <w:w w:val="95"/>
        </w:rPr>
        <w:t> </w:t>
      </w:r>
      <w:hyperlink r:id="rId52">
        <w:r>
          <w:rPr>
            <w:color w:val="231F20"/>
            <w:w w:val="95"/>
          </w:rPr>
          <w:t>http://europa.sim.</w:t>
        </w:r>
      </w:hyperlink>
      <w:r>
        <w:rPr>
          <w:color w:val="231F20"/>
          <w:w w:val="95"/>
        </w:rPr>
        <w:t> </w:t>
      </w:r>
      <w:r>
        <w:rPr>
          <w:color w:val="231F20"/>
        </w:rPr>
        <w:t>ucm.es/compIudoc/AA?articuIoId=I62044</w:t>
      </w:r>
    </w:p>
    <w:p>
      <w:pPr>
        <w:spacing w:line="309" w:lineRule="auto" w:before="200"/>
        <w:ind w:left="184" w:right="112" w:firstLine="0"/>
        <w:jc w:val="right"/>
        <w:rPr>
          <w:sz w:val="26"/>
        </w:rPr>
      </w:pPr>
      <w:r>
        <w:rPr>
          <w:color w:val="231F20"/>
          <w:w w:val="85"/>
          <w:sz w:val="26"/>
        </w:rPr>
        <w:t>Cuadra,</w:t>
      </w:r>
      <w:r>
        <w:rPr>
          <w:color w:val="231F20"/>
          <w:spacing w:val="-39"/>
          <w:w w:val="85"/>
          <w:sz w:val="26"/>
        </w:rPr>
        <w:t> </w:t>
      </w:r>
      <w:r>
        <w:rPr>
          <w:color w:val="231F20"/>
          <w:w w:val="85"/>
          <w:sz w:val="26"/>
        </w:rPr>
        <w:t>H.</w:t>
      </w:r>
      <w:r>
        <w:rPr>
          <w:color w:val="231F20"/>
          <w:spacing w:val="-39"/>
          <w:w w:val="85"/>
          <w:sz w:val="26"/>
        </w:rPr>
        <w:t> </w:t>
      </w:r>
      <w:r>
        <w:rPr>
          <w:color w:val="231F20"/>
          <w:w w:val="85"/>
          <w:sz w:val="26"/>
        </w:rPr>
        <w:t>y</w:t>
      </w:r>
      <w:r>
        <w:rPr>
          <w:color w:val="231F20"/>
          <w:spacing w:val="-21"/>
          <w:w w:val="85"/>
          <w:sz w:val="26"/>
        </w:rPr>
        <w:t> </w:t>
      </w:r>
      <w:r>
        <w:rPr>
          <w:color w:val="231F20"/>
          <w:w w:val="85"/>
          <w:sz w:val="26"/>
        </w:rPr>
        <w:t>Florenzano,</w:t>
      </w:r>
      <w:r>
        <w:rPr>
          <w:color w:val="231F20"/>
          <w:spacing w:val="-39"/>
          <w:w w:val="85"/>
          <w:sz w:val="26"/>
        </w:rPr>
        <w:t> </w:t>
      </w:r>
      <w:r>
        <w:rPr>
          <w:color w:val="231F20"/>
          <w:w w:val="85"/>
          <w:sz w:val="26"/>
        </w:rPr>
        <w:t>R.</w:t>
      </w:r>
      <w:r>
        <w:rPr>
          <w:color w:val="231F20"/>
          <w:spacing w:val="-39"/>
          <w:w w:val="85"/>
          <w:sz w:val="26"/>
        </w:rPr>
        <w:t> </w:t>
      </w:r>
      <w:r>
        <w:rPr>
          <w:i/>
          <w:color w:val="231F20"/>
          <w:w w:val="85"/>
          <w:sz w:val="26"/>
        </w:rPr>
        <w:t>(2003).</w:t>
      </w:r>
      <w:r>
        <w:rPr>
          <w:i/>
          <w:color w:val="231F20"/>
          <w:spacing w:val="-39"/>
          <w:w w:val="85"/>
          <w:sz w:val="26"/>
        </w:rPr>
        <w:t> </w:t>
      </w:r>
      <w:r>
        <w:rPr>
          <w:i/>
          <w:color w:val="231F20"/>
          <w:w w:val="85"/>
          <w:sz w:val="26"/>
        </w:rPr>
        <w:t>El</w:t>
      </w:r>
      <w:r>
        <w:rPr>
          <w:i/>
          <w:color w:val="231F20"/>
          <w:spacing w:val="-21"/>
          <w:w w:val="85"/>
          <w:sz w:val="26"/>
        </w:rPr>
        <w:t> </w:t>
      </w:r>
      <w:r>
        <w:rPr>
          <w:i/>
          <w:color w:val="231F20"/>
          <w:w w:val="85"/>
          <w:sz w:val="26"/>
        </w:rPr>
        <w:t>bienestar</w:t>
      </w:r>
      <w:r>
        <w:rPr>
          <w:i/>
          <w:color w:val="231F20"/>
          <w:spacing w:val="-20"/>
          <w:w w:val="85"/>
          <w:sz w:val="26"/>
        </w:rPr>
        <w:t> </w:t>
      </w:r>
      <w:r>
        <w:rPr>
          <w:i/>
          <w:color w:val="231F20"/>
          <w:w w:val="85"/>
          <w:sz w:val="26"/>
        </w:rPr>
        <w:t>subjetivo:</w:t>
      </w:r>
      <w:r>
        <w:rPr>
          <w:i/>
          <w:color w:val="231F20"/>
          <w:spacing w:val="-39"/>
          <w:w w:val="85"/>
          <w:sz w:val="26"/>
        </w:rPr>
        <w:t> </w:t>
      </w:r>
      <w:r>
        <w:rPr>
          <w:i/>
          <w:color w:val="231F20"/>
          <w:w w:val="85"/>
          <w:sz w:val="26"/>
        </w:rPr>
        <w:t>hacia</w:t>
      </w:r>
      <w:r>
        <w:rPr>
          <w:i/>
          <w:color w:val="231F20"/>
          <w:spacing w:val="-20"/>
          <w:w w:val="85"/>
          <w:sz w:val="26"/>
        </w:rPr>
        <w:t> </w:t>
      </w:r>
      <w:r>
        <w:rPr>
          <w:i/>
          <w:color w:val="231F20"/>
          <w:w w:val="85"/>
          <w:sz w:val="26"/>
        </w:rPr>
        <w:t>una</w:t>
      </w:r>
      <w:r>
        <w:rPr>
          <w:i/>
          <w:color w:val="231F20"/>
          <w:spacing w:val="-21"/>
          <w:w w:val="85"/>
          <w:sz w:val="26"/>
        </w:rPr>
        <w:t> </w:t>
      </w:r>
      <w:r>
        <w:rPr>
          <w:i/>
          <w:color w:val="231F20"/>
          <w:w w:val="85"/>
          <w:sz w:val="26"/>
        </w:rPr>
        <w:t>psicología</w:t>
      </w:r>
      <w:r>
        <w:rPr>
          <w:i/>
          <w:color w:val="231F20"/>
          <w:spacing w:val="-21"/>
          <w:w w:val="85"/>
          <w:sz w:val="26"/>
        </w:rPr>
        <w:t> </w:t>
      </w:r>
      <w:r>
        <w:rPr>
          <w:i/>
          <w:color w:val="231F20"/>
          <w:w w:val="85"/>
          <w:sz w:val="26"/>
        </w:rPr>
        <w:t>positiva.</w:t>
      </w:r>
      <w:r>
        <w:rPr>
          <w:i/>
          <w:color w:val="231F20"/>
          <w:spacing w:val="-1"/>
          <w:w w:val="76"/>
          <w:sz w:val="26"/>
        </w:rPr>
        <w:t> </w:t>
      </w:r>
      <w:r>
        <w:rPr>
          <w:color w:val="231F20"/>
          <w:w w:val="95"/>
          <w:sz w:val="26"/>
        </w:rPr>
        <w:t>Revista</w:t>
      </w:r>
      <w:r>
        <w:rPr>
          <w:color w:val="231F20"/>
          <w:spacing w:val="-21"/>
          <w:w w:val="95"/>
          <w:sz w:val="26"/>
        </w:rPr>
        <w:t> </w:t>
      </w:r>
      <w:r>
        <w:rPr>
          <w:color w:val="231F20"/>
          <w:w w:val="95"/>
          <w:sz w:val="26"/>
        </w:rPr>
        <w:t>de</w:t>
      </w:r>
      <w:r>
        <w:rPr>
          <w:color w:val="231F20"/>
          <w:spacing w:val="-21"/>
          <w:w w:val="95"/>
          <w:sz w:val="26"/>
        </w:rPr>
        <w:t> </w:t>
      </w:r>
      <w:r>
        <w:rPr>
          <w:color w:val="231F20"/>
          <w:w w:val="95"/>
          <w:sz w:val="26"/>
        </w:rPr>
        <w:t>PsicoIogía</w:t>
      </w:r>
      <w:r>
        <w:rPr>
          <w:color w:val="231F20"/>
          <w:spacing w:val="-21"/>
          <w:w w:val="95"/>
          <w:sz w:val="26"/>
        </w:rPr>
        <w:t> </w:t>
      </w:r>
      <w:r>
        <w:rPr>
          <w:color w:val="231F20"/>
          <w:w w:val="95"/>
          <w:sz w:val="26"/>
        </w:rPr>
        <w:t>de</w:t>
      </w:r>
      <w:r>
        <w:rPr>
          <w:color w:val="231F20"/>
          <w:spacing w:val="-21"/>
          <w:w w:val="95"/>
          <w:sz w:val="26"/>
        </w:rPr>
        <w:t> </w:t>
      </w:r>
      <w:r>
        <w:rPr>
          <w:color w:val="231F20"/>
          <w:w w:val="95"/>
          <w:sz w:val="26"/>
        </w:rPr>
        <w:t>Ia</w:t>
      </w:r>
      <w:r>
        <w:rPr>
          <w:color w:val="231F20"/>
          <w:spacing w:val="-21"/>
          <w:w w:val="95"/>
          <w:sz w:val="26"/>
        </w:rPr>
        <w:t> </w:t>
      </w:r>
      <w:r>
        <w:rPr>
          <w:color w:val="231F20"/>
          <w:w w:val="95"/>
          <w:sz w:val="26"/>
        </w:rPr>
        <w:t>Universidad</w:t>
      </w:r>
      <w:r>
        <w:rPr>
          <w:color w:val="231F20"/>
          <w:spacing w:val="-21"/>
          <w:w w:val="95"/>
          <w:sz w:val="26"/>
        </w:rPr>
        <w:t> </w:t>
      </w:r>
      <w:r>
        <w:rPr>
          <w:color w:val="231F20"/>
          <w:w w:val="95"/>
          <w:sz w:val="26"/>
        </w:rPr>
        <w:t>de</w:t>
      </w:r>
      <w:r>
        <w:rPr>
          <w:color w:val="231F20"/>
          <w:spacing w:val="-21"/>
          <w:w w:val="95"/>
          <w:sz w:val="26"/>
        </w:rPr>
        <w:t> </w:t>
      </w:r>
      <w:r>
        <w:rPr>
          <w:color w:val="231F20"/>
          <w:w w:val="95"/>
          <w:sz w:val="26"/>
        </w:rPr>
        <w:t>ChiIe,</w:t>
      </w:r>
      <w:r>
        <w:rPr>
          <w:color w:val="231F20"/>
          <w:spacing w:val="-39"/>
          <w:w w:val="95"/>
          <w:sz w:val="26"/>
        </w:rPr>
        <w:t> </w:t>
      </w:r>
      <w:r>
        <w:rPr>
          <w:color w:val="231F20"/>
          <w:w w:val="95"/>
          <w:sz w:val="26"/>
        </w:rPr>
        <w:t>I2,</w:t>
      </w:r>
      <w:r>
        <w:rPr>
          <w:color w:val="231F20"/>
          <w:spacing w:val="16"/>
          <w:w w:val="95"/>
          <w:sz w:val="26"/>
        </w:rPr>
        <w:t> </w:t>
      </w:r>
      <w:r>
        <w:rPr>
          <w:color w:val="231F20"/>
          <w:w w:val="95"/>
          <w:sz w:val="26"/>
        </w:rPr>
        <w:t>83</w:t>
      </w:r>
      <w:r>
        <w:rPr>
          <w:color w:val="231F20"/>
          <w:spacing w:val="-21"/>
          <w:w w:val="95"/>
          <w:sz w:val="26"/>
        </w:rPr>
        <w:t> </w:t>
      </w:r>
      <w:r>
        <w:rPr>
          <w:color w:val="231F20"/>
          <w:w w:val="95"/>
          <w:sz w:val="26"/>
        </w:rPr>
        <w:t>-</w:t>
      </w:r>
      <w:r>
        <w:rPr>
          <w:color w:val="231F20"/>
          <w:spacing w:val="-21"/>
          <w:w w:val="95"/>
          <w:sz w:val="26"/>
        </w:rPr>
        <w:t> </w:t>
      </w:r>
      <w:r>
        <w:rPr>
          <w:color w:val="231F20"/>
          <w:w w:val="95"/>
          <w:sz w:val="26"/>
        </w:rPr>
        <w:t>96.</w:t>
      </w:r>
      <w:r>
        <w:rPr>
          <w:color w:val="231F20"/>
          <w:spacing w:val="-39"/>
          <w:w w:val="95"/>
          <w:sz w:val="26"/>
        </w:rPr>
        <w:t> </w:t>
      </w:r>
      <w:r>
        <w:rPr>
          <w:color w:val="231F20"/>
          <w:w w:val="95"/>
          <w:sz w:val="26"/>
        </w:rPr>
        <w:t>Recuperado</w:t>
      </w:r>
      <w:r>
        <w:rPr>
          <w:color w:val="231F20"/>
          <w:spacing w:val="-21"/>
          <w:w w:val="95"/>
          <w:sz w:val="26"/>
        </w:rPr>
        <w:t> </w:t>
      </w:r>
      <w:r>
        <w:rPr>
          <w:color w:val="231F20"/>
          <w:w w:val="95"/>
          <w:sz w:val="26"/>
        </w:rPr>
        <w:t>eI</w:t>
      </w:r>
      <w:r>
        <w:rPr>
          <w:color w:val="231F20"/>
          <w:spacing w:val="-21"/>
          <w:w w:val="95"/>
          <w:sz w:val="26"/>
        </w:rPr>
        <w:t> </w:t>
      </w:r>
      <w:r>
        <w:rPr>
          <w:color w:val="231F20"/>
          <w:w w:val="95"/>
          <w:sz w:val="26"/>
        </w:rPr>
        <w:t>8</w:t>
      </w:r>
      <w:r>
        <w:rPr>
          <w:color w:val="231F20"/>
          <w:w w:val="95"/>
          <w:sz w:val="26"/>
        </w:rPr>
        <w:t> </w:t>
      </w:r>
      <w:r>
        <w:rPr>
          <w:color w:val="231F20"/>
          <w:w w:val="90"/>
          <w:sz w:val="26"/>
        </w:rPr>
        <w:t>de</w:t>
      </w:r>
      <w:r>
        <w:rPr>
          <w:color w:val="231F20"/>
          <w:spacing w:val="-40"/>
          <w:w w:val="90"/>
          <w:sz w:val="26"/>
        </w:rPr>
        <w:t> </w:t>
      </w:r>
      <w:r>
        <w:rPr>
          <w:color w:val="231F20"/>
          <w:w w:val="90"/>
          <w:sz w:val="26"/>
        </w:rPr>
        <w:t>marzo</w:t>
      </w:r>
      <w:r>
        <w:rPr>
          <w:color w:val="231F20"/>
          <w:spacing w:val="-40"/>
          <w:w w:val="90"/>
          <w:sz w:val="26"/>
        </w:rPr>
        <w:t> </w:t>
      </w:r>
      <w:r>
        <w:rPr>
          <w:color w:val="231F20"/>
          <w:w w:val="90"/>
          <w:sz w:val="26"/>
        </w:rPr>
        <w:t>de</w:t>
      </w:r>
      <w:r>
        <w:rPr>
          <w:color w:val="231F20"/>
          <w:spacing w:val="-40"/>
          <w:w w:val="90"/>
          <w:sz w:val="26"/>
        </w:rPr>
        <w:t> </w:t>
      </w:r>
      <w:r>
        <w:rPr>
          <w:color w:val="231F20"/>
          <w:w w:val="90"/>
          <w:sz w:val="26"/>
        </w:rPr>
        <w:t>20II,</w:t>
      </w:r>
      <w:r>
        <w:rPr>
          <w:color w:val="231F20"/>
          <w:spacing w:val="-52"/>
          <w:w w:val="90"/>
          <w:sz w:val="26"/>
        </w:rPr>
        <w:t> </w:t>
      </w:r>
      <w:r>
        <w:rPr>
          <w:color w:val="231F20"/>
          <w:w w:val="90"/>
          <w:sz w:val="26"/>
        </w:rPr>
        <w:t>de</w:t>
      </w:r>
      <w:r>
        <w:rPr>
          <w:color w:val="231F20"/>
          <w:spacing w:val="-40"/>
          <w:w w:val="90"/>
          <w:sz w:val="26"/>
        </w:rPr>
        <w:t> </w:t>
      </w:r>
      <w:hyperlink r:id="rId53">
        <w:r>
          <w:rPr>
            <w:color w:val="231F20"/>
            <w:w w:val="90"/>
            <w:sz w:val="26"/>
          </w:rPr>
          <w:t>http://redaIyc.uaemex.mx/redaIyc/pdf/264/</w:t>
        </w:r>
      </w:hyperlink>
      <w:r>
        <w:rPr>
          <w:color w:val="231F20"/>
          <w:spacing w:val="-40"/>
          <w:w w:val="90"/>
          <w:sz w:val="26"/>
        </w:rPr>
        <w:t> </w:t>
      </w:r>
      <w:r>
        <w:rPr>
          <w:color w:val="231F20"/>
          <w:w w:val="90"/>
          <w:sz w:val="26"/>
        </w:rPr>
        <w:t>26400I05.pdf</w:t>
      </w:r>
    </w:p>
    <w:p>
      <w:pPr>
        <w:pStyle w:val="BodyText"/>
        <w:spacing w:before="200"/>
        <w:ind w:left="108" w:right="112"/>
        <w:jc w:val="right"/>
      </w:pPr>
      <w:r>
        <w:rPr>
          <w:color w:val="231F20"/>
          <w:w w:val="89"/>
        </w:rPr>
        <w:t>Díaz,</w:t>
      </w:r>
      <w:r>
        <w:rPr>
          <w:color w:val="231F20"/>
          <w:spacing w:val="-11"/>
        </w:rPr>
        <w:t> </w:t>
      </w:r>
      <w:r>
        <w:rPr>
          <w:color w:val="231F20"/>
          <w:spacing w:val="-20"/>
          <w:w w:val="122"/>
        </w:rPr>
        <w:t>D</w:t>
      </w:r>
      <w:r>
        <w:rPr>
          <w:color w:val="231F20"/>
          <w:w w:val="59"/>
        </w:rPr>
        <w:t>.,</w:t>
      </w:r>
      <w:r>
        <w:rPr>
          <w:color w:val="231F20"/>
          <w:spacing w:val="-10"/>
        </w:rPr>
        <w:t> </w:t>
      </w:r>
      <w:r>
        <w:rPr>
          <w:color w:val="231F20"/>
          <w:w w:val="99"/>
        </w:rPr>
        <w:t>Ro</w:t>
      </w:r>
      <w:r>
        <w:rPr>
          <w:color w:val="231F20"/>
          <w:spacing w:val="-1"/>
          <w:w w:val="99"/>
        </w:rPr>
        <w:t>d</w:t>
      </w:r>
      <w:r>
        <w:rPr>
          <w:color w:val="231F20"/>
          <w:w w:val="92"/>
        </w:rPr>
        <w:t>ríguez-Ca</w:t>
      </w:r>
      <w:r>
        <w:rPr>
          <w:color w:val="231F20"/>
          <w:spacing w:val="7"/>
          <w:w w:val="92"/>
        </w:rPr>
        <w:t>r</w:t>
      </w:r>
      <w:r>
        <w:rPr>
          <w:color w:val="231F20"/>
          <w:w w:val="76"/>
        </w:rPr>
        <w:t>vajaI,</w:t>
      </w:r>
      <w:r>
        <w:rPr>
          <w:color w:val="231F20"/>
          <w:spacing w:val="-11"/>
        </w:rPr>
        <w:t> </w:t>
      </w:r>
      <w:r>
        <w:rPr>
          <w:color w:val="231F20"/>
          <w:w w:val="79"/>
        </w:rPr>
        <w:t>R.,</w:t>
      </w:r>
      <w:r>
        <w:rPr>
          <w:color w:val="231F20"/>
          <w:spacing w:val="-11"/>
        </w:rPr>
        <w:t> </w:t>
      </w:r>
      <w:r>
        <w:rPr>
          <w:color w:val="231F20"/>
          <w:w w:val="91"/>
        </w:rPr>
        <w:t>BIanc</w:t>
      </w:r>
      <w:r>
        <w:rPr>
          <w:color w:val="231F20"/>
          <w:spacing w:val="-8"/>
          <w:w w:val="91"/>
        </w:rPr>
        <w:t>o</w:t>
      </w:r>
      <w:r>
        <w:rPr>
          <w:color w:val="231F20"/>
          <w:w w:val="59"/>
        </w:rPr>
        <w:t>,</w:t>
      </w:r>
      <w:r>
        <w:rPr>
          <w:color w:val="231F20"/>
          <w:spacing w:val="-37"/>
        </w:rPr>
        <w:t> </w:t>
      </w:r>
      <w:r>
        <w:rPr>
          <w:color w:val="231F20"/>
          <w:w w:val="83"/>
        </w:rPr>
        <w:t>A.,</w:t>
      </w:r>
      <w:r>
        <w:rPr>
          <w:color w:val="231F20"/>
          <w:spacing w:val="-11"/>
        </w:rPr>
        <w:t> </w:t>
      </w:r>
      <w:r>
        <w:rPr>
          <w:color w:val="231F20"/>
          <w:w w:val="105"/>
        </w:rPr>
        <w:t>Mo</w:t>
      </w:r>
      <w:r>
        <w:rPr>
          <w:color w:val="231F20"/>
          <w:spacing w:val="-6"/>
          <w:w w:val="105"/>
        </w:rPr>
        <w:t>r</w:t>
      </w:r>
      <w:r>
        <w:rPr>
          <w:color w:val="231F20"/>
          <w:w w:val="85"/>
        </w:rPr>
        <w:t>eno-Jiménez,</w:t>
      </w:r>
      <w:r>
        <w:rPr>
          <w:color w:val="231F20"/>
          <w:spacing w:val="-10"/>
        </w:rPr>
        <w:t> </w:t>
      </w:r>
      <w:r>
        <w:rPr>
          <w:color w:val="231F20"/>
          <w:w w:val="76"/>
        </w:rPr>
        <w:t>B.,</w:t>
      </w:r>
      <w:r>
        <w:rPr>
          <w:color w:val="231F20"/>
          <w:spacing w:val="-11"/>
        </w:rPr>
        <w:t> </w:t>
      </w:r>
      <w:r>
        <w:rPr>
          <w:color w:val="231F20"/>
          <w:w w:val="90"/>
        </w:rPr>
        <w:t>GaIIa</w:t>
      </w:r>
      <w:r>
        <w:rPr>
          <w:color w:val="231F20"/>
          <w:spacing w:val="-4"/>
          <w:w w:val="90"/>
        </w:rPr>
        <w:t>r</w:t>
      </w:r>
      <w:r>
        <w:rPr>
          <w:color w:val="231F20"/>
          <w:w w:val="97"/>
        </w:rPr>
        <w:t>d</w:t>
      </w:r>
      <w:r>
        <w:rPr>
          <w:color w:val="231F20"/>
          <w:spacing w:val="-8"/>
          <w:w w:val="97"/>
        </w:rPr>
        <w:t>o</w:t>
      </w:r>
      <w:r>
        <w:rPr>
          <w:color w:val="231F20"/>
          <w:w w:val="59"/>
        </w:rPr>
        <w:t>,</w:t>
      </w:r>
      <w:r>
        <w:rPr>
          <w:color w:val="231F20"/>
          <w:spacing w:val="-11"/>
        </w:rPr>
        <w:t> </w:t>
      </w:r>
      <w:r>
        <w:rPr>
          <w:color w:val="231F20"/>
          <w:w w:val="67"/>
        </w:rPr>
        <w:t>I.,</w:t>
      </w:r>
      <w:r>
        <w:rPr>
          <w:color w:val="231F20"/>
          <w:spacing w:val="-49"/>
        </w:rPr>
        <w:t> </w:t>
      </w:r>
      <w:r>
        <w:rPr>
          <w:color w:val="231F20"/>
          <w:spacing w:val="-16"/>
          <w:w w:val="102"/>
        </w:rPr>
        <w:t>V</w:t>
      </w:r>
      <w:r>
        <w:rPr>
          <w:color w:val="231F20"/>
          <w:w w:val="82"/>
        </w:rPr>
        <w:t>aII</w:t>
      </w:r>
      <w:r>
        <w:rPr>
          <w:color w:val="231F20"/>
          <w:spacing w:val="5"/>
          <w:w w:val="82"/>
        </w:rPr>
        <w:t>e</w:t>
      </w:r>
      <w:r>
        <w:rPr>
          <w:color w:val="231F20"/>
          <w:w w:val="59"/>
        </w:rPr>
        <w:t>,</w:t>
      </w:r>
    </w:p>
    <w:p>
      <w:pPr>
        <w:spacing w:line="309" w:lineRule="auto" w:before="88"/>
        <w:ind w:left="444" w:right="137" w:firstLine="0"/>
        <w:jc w:val="both"/>
        <w:rPr>
          <w:sz w:val="26"/>
        </w:rPr>
      </w:pPr>
      <w:r>
        <w:rPr>
          <w:color w:val="231F20"/>
          <w:spacing w:val="6"/>
          <w:w w:val="118"/>
          <w:sz w:val="26"/>
        </w:rPr>
        <w:t>C</w:t>
      </w:r>
      <w:r>
        <w:rPr>
          <w:color w:val="231F20"/>
          <w:w w:val="59"/>
          <w:sz w:val="26"/>
        </w:rPr>
        <w:t>.</w:t>
      </w:r>
      <w:r>
        <w:rPr>
          <w:color w:val="231F20"/>
          <w:spacing w:val="-24"/>
          <w:sz w:val="26"/>
        </w:rPr>
        <w:t> </w:t>
      </w:r>
      <w:r>
        <w:rPr>
          <w:color w:val="231F20"/>
          <w:w w:val="88"/>
          <w:sz w:val="26"/>
        </w:rPr>
        <w:t>y</w:t>
      </w:r>
      <w:r>
        <w:rPr>
          <w:color w:val="231F20"/>
          <w:spacing w:val="2"/>
          <w:sz w:val="26"/>
        </w:rPr>
        <w:t> </w:t>
      </w:r>
      <w:r>
        <w:rPr>
          <w:color w:val="231F20"/>
          <w:w w:val="87"/>
          <w:sz w:val="26"/>
        </w:rPr>
        <w:t>van</w:t>
      </w:r>
      <w:r>
        <w:rPr>
          <w:color w:val="231F20"/>
          <w:spacing w:val="2"/>
          <w:sz w:val="26"/>
        </w:rPr>
        <w:t> </w:t>
      </w:r>
      <w:r>
        <w:rPr>
          <w:color w:val="231F20"/>
          <w:w w:val="100"/>
          <w:sz w:val="26"/>
        </w:rPr>
        <w:t>Die</w:t>
      </w:r>
      <w:r>
        <w:rPr>
          <w:color w:val="231F20"/>
          <w:spacing w:val="-6"/>
          <w:w w:val="100"/>
          <w:sz w:val="26"/>
        </w:rPr>
        <w:t>r</w:t>
      </w:r>
      <w:r>
        <w:rPr>
          <w:color w:val="231F20"/>
          <w:w w:val="88"/>
          <w:sz w:val="26"/>
        </w:rPr>
        <w:t>endoncK,</w:t>
      </w:r>
      <w:r>
        <w:rPr>
          <w:color w:val="231F20"/>
          <w:spacing w:val="-24"/>
          <w:sz w:val="26"/>
        </w:rPr>
        <w:t> </w:t>
      </w:r>
      <w:r>
        <w:rPr>
          <w:color w:val="231F20"/>
          <w:spacing w:val="-20"/>
          <w:w w:val="122"/>
          <w:sz w:val="26"/>
        </w:rPr>
        <w:t>D</w:t>
      </w:r>
      <w:r>
        <w:rPr>
          <w:color w:val="231F20"/>
          <w:w w:val="59"/>
          <w:sz w:val="26"/>
        </w:rPr>
        <w:t>.</w:t>
      </w:r>
      <w:r>
        <w:rPr>
          <w:color w:val="231F20"/>
          <w:spacing w:val="-24"/>
          <w:sz w:val="26"/>
        </w:rPr>
        <w:t> </w:t>
      </w:r>
      <w:r>
        <w:rPr>
          <w:i/>
          <w:color w:val="231F20"/>
          <w:w w:val="89"/>
          <w:sz w:val="26"/>
        </w:rPr>
        <w:t>(2006).</w:t>
      </w:r>
      <w:r>
        <w:rPr>
          <w:i/>
          <w:color w:val="231F20"/>
          <w:spacing w:val="-45"/>
          <w:sz w:val="26"/>
        </w:rPr>
        <w:t> </w:t>
      </w:r>
      <w:r>
        <w:rPr>
          <w:i/>
          <w:color w:val="231F20"/>
          <w:w w:val="83"/>
          <w:sz w:val="26"/>
        </w:rPr>
        <w:t>Adaptación</w:t>
      </w:r>
      <w:r>
        <w:rPr>
          <w:i/>
          <w:color w:val="231F20"/>
          <w:spacing w:val="2"/>
          <w:sz w:val="26"/>
        </w:rPr>
        <w:t> </w:t>
      </w:r>
      <w:r>
        <w:rPr>
          <w:i/>
          <w:color w:val="231F20"/>
          <w:w w:val="86"/>
          <w:sz w:val="26"/>
        </w:rPr>
        <w:t>españ</w:t>
      </w:r>
      <w:r>
        <w:rPr>
          <w:i/>
          <w:color w:val="231F20"/>
          <w:spacing w:val="-1"/>
          <w:w w:val="79"/>
          <w:sz w:val="26"/>
        </w:rPr>
        <w:t>ol</w:t>
      </w:r>
      <w:r>
        <w:rPr>
          <w:i/>
          <w:color w:val="231F20"/>
          <w:w w:val="79"/>
          <w:sz w:val="26"/>
        </w:rPr>
        <w:t>a</w:t>
      </w:r>
      <w:r>
        <w:rPr>
          <w:i/>
          <w:color w:val="231F20"/>
          <w:spacing w:val="2"/>
          <w:sz w:val="26"/>
        </w:rPr>
        <w:t> </w:t>
      </w:r>
      <w:r>
        <w:rPr>
          <w:i/>
          <w:color w:val="231F20"/>
          <w:spacing w:val="-1"/>
          <w:w w:val="82"/>
          <w:sz w:val="26"/>
        </w:rPr>
        <w:t>d</w:t>
      </w:r>
      <w:r>
        <w:rPr>
          <w:i/>
          <w:color w:val="231F20"/>
          <w:w w:val="82"/>
          <w:sz w:val="26"/>
        </w:rPr>
        <w:t>e</w:t>
      </w:r>
      <w:r>
        <w:rPr>
          <w:i/>
          <w:color w:val="231F20"/>
          <w:spacing w:val="2"/>
          <w:sz w:val="26"/>
        </w:rPr>
        <w:t> </w:t>
      </w:r>
      <w:r>
        <w:rPr>
          <w:i/>
          <w:color w:val="231F20"/>
          <w:w w:val="80"/>
          <w:sz w:val="26"/>
        </w:rPr>
        <w:t>las</w:t>
      </w:r>
      <w:r>
        <w:rPr>
          <w:i/>
          <w:color w:val="231F20"/>
          <w:spacing w:val="2"/>
          <w:sz w:val="26"/>
        </w:rPr>
        <w:t> </w:t>
      </w:r>
      <w:r>
        <w:rPr>
          <w:i/>
          <w:color w:val="231F20"/>
          <w:w w:val="83"/>
          <w:sz w:val="26"/>
        </w:rPr>
        <w:t>escalas</w:t>
      </w:r>
      <w:r>
        <w:rPr>
          <w:i/>
          <w:color w:val="231F20"/>
          <w:spacing w:val="2"/>
          <w:sz w:val="26"/>
        </w:rPr>
        <w:t> </w:t>
      </w:r>
      <w:r>
        <w:rPr>
          <w:i/>
          <w:color w:val="231F20"/>
          <w:spacing w:val="-1"/>
          <w:w w:val="82"/>
          <w:sz w:val="26"/>
        </w:rPr>
        <w:t>d</w:t>
      </w:r>
      <w:r>
        <w:rPr>
          <w:i/>
          <w:color w:val="231F20"/>
          <w:w w:val="82"/>
          <w:sz w:val="26"/>
        </w:rPr>
        <w:t>e</w:t>
      </w:r>
      <w:r>
        <w:rPr>
          <w:i/>
          <w:color w:val="231F20"/>
          <w:spacing w:val="2"/>
          <w:sz w:val="26"/>
        </w:rPr>
        <w:t> </w:t>
      </w:r>
      <w:r>
        <w:rPr>
          <w:i/>
          <w:color w:val="231F20"/>
          <w:spacing w:val="-1"/>
          <w:w w:val="80"/>
          <w:sz w:val="26"/>
        </w:rPr>
        <w:t>bienestar</w:t>
      </w:r>
      <w:r>
        <w:rPr>
          <w:i/>
          <w:color w:val="231F20"/>
          <w:spacing w:val="-1"/>
          <w:w w:val="80"/>
          <w:sz w:val="26"/>
        </w:rPr>
        <w:t> </w:t>
      </w:r>
      <w:r>
        <w:rPr>
          <w:i/>
          <w:color w:val="231F20"/>
          <w:w w:val="95"/>
          <w:sz w:val="26"/>
        </w:rPr>
        <w:t>psicológico</w:t>
      </w:r>
      <w:r>
        <w:rPr>
          <w:i/>
          <w:color w:val="231F20"/>
          <w:spacing w:val="-27"/>
          <w:w w:val="95"/>
          <w:sz w:val="26"/>
        </w:rPr>
        <w:t> </w:t>
      </w:r>
      <w:r>
        <w:rPr>
          <w:i/>
          <w:color w:val="231F20"/>
          <w:w w:val="95"/>
          <w:sz w:val="26"/>
        </w:rPr>
        <w:t>de</w:t>
      </w:r>
      <w:r>
        <w:rPr>
          <w:i/>
          <w:color w:val="231F20"/>
          <w:spacing w:val="-27"/>
          <w:w w:val="95"/>
          <w:sz w:val="26"/>
        </w:rPr>
        <w:t> </w:t>
      </w:r>
      <w:r>
        <w:rPr>
          <w:i/>
          <w:color w:val="231F20"/>
          <w:w w:val="95"/>
          <w:sz w:val="26"/>
        </w:rPr>
        <w:t>Ryff.</w:t>
      </w:r>
      <w:r>
        <w:rPr>
          <w:i/>
          <w:color w:val="231F20"/>
          <w:spacing w:val="-39"/>
          <w:w w:val="95"/>
          <w:sz w:val="26"/>
        </w:rPr>
        <w:t> </w:t>
      </w:r>
      <w:r>
        <w:rPr>
          <w:i/>
          <w:color w:val="231F20"/>
          <w:w w:val="95"/>
          <w:sz w:val="26"/>
        </w:rPr>
        <w:t>Psicothema,</w:t>
      </w:r>
      <w:r>
        <w:rPr>
          <w:i/>
          <w:color w:val="231F20"/>
          <w:spacing w:val="-38"/>
          <w:w w:val="95"/>
          <w:sz w:val="26"/>
        </w:rPr>
        <w:t> </w:t>
      </w:r>
      <w:r>
        <w:rPr>
          <w:color w:val="231F20"/>
          <w:w w:val="95"/>
          <w:sz w:val="26"/>
        </w:rPr>
        <w:t>I8,</w:t>
      </w:r>
      <w:r>
        <w:rPr>
          <w:color w:val="231F20"/>
          <w:spacing w:val="-39"/>
          <w:w w:val="95"/>
          <w:sz w:val="26"/>
        </w:rPr>
        <w:t> </w:t>
      </w:r>
      <w:r>
        <w:rPr>
          <w:color w:val="231F20"/>
          <w:w w:val="95"/>
          <w:sz w:val="26"/>
        </w:rPr>
        <w:t>572-577.</w:t>
      </w:r>
      <w:r>
        <w:rPr>
          <w:color w:val="231F20"/>
          <w:spacing w:val="9"/>
          <w:w w:val="95"/>
          <w:sz w:val="26"/>
        </w:rPr>
        <w:t> </w:t>
      </w:r>
      <w:r>
        <w:rPr>
          <w:color w:val="231F20"/>
          <w:w w:val="95"/>
          <w:sz w:val="26"/>
        </w:rPr>
        <w:t>Recuperado</w:t>
      </w:r>
      <w:r>
        <w:rPr>
          <w:color w:val="231F20"/>
          <w:spacing w:val="-27"/>
          <w:w w:val="95"/>
          <w:sz w:val="26"/>
        </w:rPr>
        <w:t> </w:t>
      </w:r>
      <w:r>
        <w:rPr>
          <w:color w:val="231F20"/>
          <w:w w:val="95"/>
          <w:sz w:val="26"/>
        </w:rPr>
        <w:t>eI</w:t>
      </w:r>
      <w:r>
        <w:rPr>
          <w:color w:val="231F20"/>
          <w:spacing w:val="-27"/>
          <w:w w:val="95"/>
          <w:sz w:val="26"/>
        </w:rPr>
        <w:t> </w:t>
      </w:r>
      <w:r>
        <w:rPr>
          <w:color w:val="231F20"/>
          <w:w w:val="95"/>
          <w:sz w:val="26"/>
        </w:rPr>
        <w:t>I0</w:t>
      </w:r>
      <w:r>
        <w:rPr>
          <w:color w:val="231F20"/>
          <w:spacing w:val="-27"/>
          <w:w w:val="95"/>
          <w:sz w:val="26"/>
        </w:rPr>
        <w:t> </w:t>
      </w:r>
      <w:r>
        <w:rPr>
          <w:color w:val="231F20"/>
          <w:w w:val="95"/>
          <w:sz w:val="26"/>
        </w:rPr>
        <w:t>de</w:t>
      </w:r>
      <w:r>
        <w:rPr>
          <w:color w:val="231F20"/>
          <w:spacing w:val="-27"/>
          <w:w w:val="95"/>
          <w:sz w:val="26"/>
        </w:rPr>
        <w:t> </w:t>
      </w:r>
      <w:r>
        <w:rPr>
          <w:color w:val="231F20"/>
          <w:spacing w:val="-3"/>
          <w:w w:val="95"/>
          <w:sz w:val="26"/>
        </w:rPr>
        <w:t>febrero</w:t>
      </w:r>
      <w:r>
        <w:rPr>
          <w:color w:val="231F20"/>
          <w:spacing w:val="-27"/>
          <w:w w:val="95"/>
          <w:sz w:val="26"/>
        </w:rPr>
        <w:t> </w:t>
      </w:r>
      <w:r>
        <w:rPr>
          <w:color w:val="231F20"/>
          <w:w w:val="95"/>
          <w:sz w:val="26"/>
        </w:rPr>
        <w:t>de </w:t>
      </w:r>
      <w:r>
        <w:rPr>
          <w:color w:val="231F20"/>
          <w:w w:val="85"/>
          <w:sz w:val="26"/>
        </w:rPr>
        <w:t>20II,  de </w:t>
      </w:r>
      <w:r>
        <w:rPr>
          <w:color w:val="231F20"/>
          <w:spacing w:val="27"/>
          <w:w w:val="85"/>
          <w:sz w:val="26"/>
        </w:rPr>
        <w:t> </w:t>
      </w:r>
      <w:hyperlink r:id="rId54">
        <w:r>
          <w:rPr>
            <w:color w:val="231F20"/>
            <w:w w:val="85"/>
            <w:sz w:val="26"/>
          </w:rPr>
          <w:t>http://redaIyc.uaemex.mx/pdf/727/727I8337.pdf</w:t>
        </w:r>
      </w:hyperlink>
    </w:p>
    <w:p>
      <w:pPr>
        <w:pStyle w:val="BodyText"/>
        <w:spacing w:line="309" w:lineRule="auto" w:before="200"/>
        <w:ind w:left="444" w:right="137" w:hanging="284"/>
        <w:jc w:val="both"/>
      </w:pPr>
      <w:r>
        <w:rPr>
          <w:color w:val="231F20"/>
          <w:w w:val="85"/>
        </w:rPr>
        <w:t>Diener,E.</w:t>
      </w:r>
      <w:r>
        <w:rPr>
          <w:i/>
          <w:color w:val="231F20"/>
          <w:w w:val="85"/>
        </w:rPr>
        <w:t>(1984).Subjective well-being. </w:t>
      </w:r>
      <w:r>
        <w:rPr>
          <w:color w:val="231F20"/>
          <w:w w:val="85"/>
        </w:rPr>
        <w:t>PsychoIogicaI BuIIetin,95,542-575.Recuperado </w:t>
      </w:r>
      <w:r>
        <w:rPr>
          <w:color w:val="231F20"/>
          <w:w w:val="90"/>
        </w:rPr>
        <w:t>eI I0 de agosto de 20II,</w:t>
      </w:r>
      <w:r>
        <w:rPr>
          <w:color w:val="231F20"/>
          <w:spacing w:val="-50"/>
          <w:w w:val="90"/>
        </w:rPr>
        <w:t> </w:t>
      </w:r>
      <w:r>
        <w:rPr>
          <w:color w:val="231F20"/>
          <w:w w:val="90"/>
        </w:rPr>
        <w:t>de </w:t>
      </w:r>
      <w:hyperlink r:id="rId55">
        <w:r>
          <w:rPr>
            <w:color w:val="231F20"/>
            <w:w w:val="90"/>
          </w:rPr>
          <w:t>http://psycnet.apa.org/journaIs/buI/95/3</w:t>
        </w:r>
      </w:hyperlink>
      <w:r>
        <w:rPr>
          <w:color w:val="231F20"/>
          <w:w w:val="90"/>
        </w:rPr>
        <w:t> /542/</w:t>
      </w:r>
    </w:p>
    <w:p>
      <w:pPr>
        <w:spacing w:line="309" w:lineRule="auto" w:before="200"/>
        <w:ind w:left="444" w:right="111" w:hanging="284"/>
        <w:jc w:val="both"/>
        <w:rPr>
          <w:sz w:val="26"/>
        </w:rPr>
      </w:pPr>
      <w:r>
        <w:rPr>
          <w:color w:val="231F20"/>
          <w:spacing w:val="-4"/>
          <w:w w:val="85"/>
          <w:sz w:val="26"/>
        </w:rPr>
        <w:t>Diener,</w:t>
      </w:r>
      <w:r>
        <w:rPr>
          <w:color w:val="231F20"/>
          <w:spacing w:val="-40"/>
          <w:w w:val="85"/>
          <w:sz w:val="26"/>
        </w:rPr>
        <w:t> </w:t>
      </w:r>
      <w:r>
        <w:rPr>
          <w:color w:val="231F20"/>
          <w:w w:val="85"/>
          <w:sz w:val="26"/>
        </w:rPr>
        <w:t>E.,</w:t>
      </w:r>
      <w:r>
        <w:rPr>
          <w:color w:val="231F20"/>
          <w:spacing w:val="-39"/>
          <w:w w:val="85"/>
          <w:sz w:val="26"/>
        </w:rPr>
        <w:t> </w:t>
      </w:r>
      <w:r>
        <w:rPr>
          <w:color w:val="231F20"/>
          <w:w w:val="85"/>
          <w:sz w:val="26"/>
        </w:rPr>
        <w:t>Emmons,</w:t>
      </w:r>
      <w:r>
        <w:rPr>
          <w:color w:val="231F20"/>
          <w:spacing w:val="-40"/>
          <w:w w:val="85"/>
          <w:sz w:val="26"/>
        </w:rPr>
        <w:t> </w:t>
      </w:r>
      <w:r>
        <w:rPr>
          <w:color w:val="231F20"/>
          <w:w w:val="85"/>
          <w:sz w:val="26"/>
        </w:rPr>
        <w:t>R.,</w:t>
      </w:r>
      <w:r>
        <w:rPr>
          <w:color w:val="231F20"/>
          <w:spacing w:val="-39"/>
          <w:w w:val="85"/>
          <w:sz w:val="26"/>
        </w:rPr>
        <w:t> </w:t>
      </w:r>
      <w:r>
        <w:rPr>
          <w:color w:val="231F20"/>
          <w:w w:val="85"/>
          <w:sz w:val="26"/>
        </w:rPr>
        <w:t>Larsen,</w:t>
      </w:r>
      <w:r>
        <w:rPr>
          <w:color w:val="231F20"/>
          <w:spacing w:val="-40"/>
          <w:w w:val="85"/>
          <w:sz w:val="26"/>
        </w:rPr>
        <w:t> </w:t>
      </w:r>
      <w:r>
        <w:rPr>
          <w:color w:val="231F20"/>
          <w:w w:val="85"/>
          <w:sz w:val="26"/>
        </w:rPr>
        <w:t>R.J.,</w:t>
      </w:r>
      <w:r>
        <w:rPr>
          <w:color w:val="231F20"/>
          <w:spacing w:val="-39"/>
          <w:w w:val="85"/>
          <w:sz w:val="26"/>
        </w:rPr>
        <w:t> </w:t>
      </w:r>
      <w:r>
        <w:rPr>
          <w:color w:val="231F20"/>
          <w:w w:val="85"/>
          <w:sz w:val="26"/>
        </w:rPr>
        <w:t>y</w:t>
      </w:r>
      <w:r>
        <w:rPr>
          <w:color w:val="231F20"/>
          <w:spacing w:val="-18"/>
          <w:w w:val="85"/>
          <w:sz w:val="26"/>
        </w:rPr>
        <w:t> </w:t>
      </w:r>
      <w:r>
        <w:rPr>
          <w:color w:val="231F20"/>
          <w:w w:val="85"/>
          <w:sz w:val="26"/>
        </w:rPr>
        <w:t>Griffin,</w:t>
      </w:r>
      <w:r>
        <w:rPr>
          <w:color w:val="231F20"/>
          <w:spacing w:val="-39"/>
          <w:w w:val="85"/>
          <w:sz w:val="26"/>
        </w:rPr>
        <w:t> </w:t>
      </w:r>
      <w:r>
        <w:rPr>
          <w:color w:val="231F20"/>
          <w:w w:val="85"/>
          <w:sz w:val="26"/>
        </w:rPr>
        <w:t>S.</w:t>
      </w:r>
      <w:r>
        <w:rPr>
          <w:color w:val="231F20"/>
          <w:spacing w:val="-40"/>
          <w:w w:val="85"/>
          <w:sz w:val="26"/>
        </w:rPr>
        <w:t> </w:t>
      </w:r>
      <w:r>
        <w:rPr>
          <w:i/>
          <w:color w:val="231F20"/>
          <w:w w:val="85"/>
          <w:sz w:val="26"/>
        </w:rPr>
        <w:t>(1985).The</w:t>
      </w:r>
      <w:r>
        <w:rPr>
          <w:i/>
          <w:color w:val="231F20"/>
          <w:spacing w:val="-18"/>
          <w:w w:val="85"/>
          <w:sz w:val="26"/>
        </w:rPr>
        <w:t> </w:t>
      </w:r>
      <w:r>
        <w:rPr>
          <w:i/>
          <w:color w:val="231F20"/>
          <w:w w:val="85"/>
          <w:sz w:val="26"/>
        </w:rPr>
        <w:t>Satisfaction</w:t>
      </w:r>
      <w:r>
        <w:rPr>
          <w:i/>
          <w:color w:val="231F20"/>
          <w:spacing w:val="-50"/>
          <w:w w:val="85"/>
          <w:sz w:val="26"/>
        </w:rPr>
        <w:t> </w:t>
      </w:r>
      <w:r>
        <w:rPr>
          <w:i/>
          <w:color w:val="231F20"/>
          <w:w w:val="85"/>
          <w:sz w:val="26"/>
        </w:rPr>
        <w:t>With</w:t>
      </w:r>
      <w:r>
        <w:rPr>
          <w:i/>
          <w:color w:val="231F20"/>
          <w:spacing w:val="-18"/>
          <w:w w:val="85"/>
          <w:sz w:val="26"/>
        </w:rPr>
        <w:t> </w:t>
      </w:r>
      <w:r>
        <w:rPr>
          <w:i/>
          <w:color w:val="231F20"/>
          <w:w w:val="85"/>
          <w:sz w:val="26"/>
        </w:rPr>
        <w:t>Life</w:t>
      </w:r>
      <w:r>
        <w:rPr>
          <w:i/>
          <w:color w:val="231F20"/>
          <w:spacing w:val="-18"/>
          <w:w w:val="85"/>
          <w:sz w:val="26"/>
        </w:rPr>
        <w:t> </w:t>
      </w:r>
      <w:r>
        <w:rPr>
          <w:i/>
          <w:color w:val="231F20"/>
          <w:w w:val="85"/>
          <w:sz w:val="26"/>
        </w:rPr>
        <w:t>Scale. </w:t>
      </w:r>
      <w:r>
        <w:rPr>
          <w:i/>
          <w:color w:val="231F20"/>
          <w:w w:val="90"/>
          <w:sz w:val="26"/>
        </w:rPr>
        <w:t>Journal</w:t>
      </w:r>
      <w:r>
        <w:rPr>
          <w:i/>
          <w:color w:val="231F20"/>
          <w:spacing w:val="-23"/>
          <w:w w:val="90"/>
          <w:sz w:val="26"/>
        </w:rPr>
        <w:t> </w:t>
      </w:r>
      <w:r>
        <w:rPr>
          <w:i/>
          <w:color w:val="231F20"/>
          <w:w w:val="90"/>
          <w:sz w:val="26"/>
        </w:rPr>
        <w:t>of</w:t>
      </w:r>
      <w:r>
        <w:rPr>
          <w:i/>
          <w:color w:val="231F20"/>
          <w:spacing w:val="-24"/>
          <w:w w:val="90"/>
          <w:sz w:val="26"/>
        </w:rPr>
        <w:t> </w:t>
      </w:r>
      <w:r>
        <w:rPr>
          <w:i/>
          <w:color w:val="231F20"/>
          <w:w w:val="90"/>
          <w:sz w:val="26"/>
        </w:rPr>
        <w:t>Personality</w:t>
      </w:r>
      <w:r>
        <w:rPr>
          <w:i/>
          <w:color w:val="231F20"/>
          <w:spacing w:val="-39"/>
          <w:w w:val="90"/>
          <w:sz w:val="26"/>
        </w:rPr>
        <w:t> </w:t>
      </w:r>
      <w:r>
        <w:rPr>
          <w:i/>
          <w:color w:val="231F20"/>
          <w:w w:val="90"/>
          <w:sz w:val="26"/>
        </w:rPr>
        <w:t>Assessment,</w:t>
      </w:r>
      <w:r>
        <w:rPr>
          <w:i/>
          <w:color w:val="231F20"/>
          <w:spacing w:val="-43"/>
          <w:w w:val="90"/>
          <w:sz w:val="26"/>
        </w:rPr>
        <w:t> </w:t>
      </w:r>
      <w:r>
        <w:rPr>
          <w:i/>
          <w:color w:val="231F20"/>
          <w:w w:val="90"/>
          <w:sz w:val="26"/>
        </w:rPr>
        <w:t>49,</w:t>
      </w:r>
      <w:r>
        <w:rPr>
          <w:i/>
          <w:color w:val="231F20"/>
          <w:spacing w:val="-43"/>
          <w:w w:val="90"/>
          <w:sz w:val="26"/>
        </w:rPr>
        <w:t> </w:t>
      </w:r>
      <w:r>
        <w:rPr>
          <w:i/>
          <w:color w:val="231F20"/>
          <w:w w:val="90"/>
          <w:sz w:val="26"/>
        </w:rPr>
        <w:t>71-75.</w:t>
      </w:r>
      <w:r>
        <w:rPr>
          <w:i/>
          <w:color w:val="231F20"/>
          <w:spacing w:val="-23"/>
          <w:w w:val="90"/>
          <w:sz w:val="26"/>
        </w:rPr>
        <w:t> </w:t>
      </w:r>
      <w:r>
        <w:rPr>
          <w:color w:val="231F20"/>
          <w:w w:val="90"/>
          <w:sz w:val="26"/>
        </w:rPr>
        <w:t>Recuperado</w:t>
      </w:r>
      <w:r>
        <w:rPr>
          <w:color w:val="231F20"/>
          <w:spacing w:val="-24"/>
          <w:w w:val="90"/>
          <w:sz w:val="26"/>
        </w:rPr>
        <w:t> </w:t>
      </w:r>
      <w:r>
        <w:rPr>
          <w:color w:val="231F20"/>
          <w:w w:val="90"/>
          <w:sz w:val="26"/>
        </w:rPr>
        <w:t>eI</w:t>
      </w:r>
      <w:r>
        <w:rPr>
          <w:color w:val="231F20"/>
          <w:spacing w:val="-24"/>
          <w:w w:val="90"/>
          <w:sz w:val="26"/>
        </w:rPr>
        <w:t> </w:t>
      </w:r>
      <w:r>
        <w:rPr>
          <w:color w:val="231F20"/>
          <w:w w:val="90"/>
          <w:sz w:val="26"/>
        </w:rPr>
        <w:t>I0</w:t>
      </w:r>
      <w:r>
        <w:rPr>
          <w:color w:val="231F20"/>
          <w:spacing w:val="-24"/>
          <w:w w:val="90"/>
          <w:sz w:val="26"/>
        </w:rPr>
        <w:t> </w:t>
      </w:r>
      <w:r>
        <w:rPr>
          <w:color w:val="231F20"/>
          <w:w w:val="90"/>
          <w:sz w:val="26"/>
        </w:rPr>
        <w:t>de</w:t>
      </w:r>
      <w:r>
        <w:rPr>
          <w:color w:val="231F20"/>
          <w:spacing w:val="-24"/>
          <w:w w:val="90"/>
          <w:sz w:val="26"/>
        </w:rPr>
        <w:t> </w:t>
      </w:r>
      <w:r>
        <w:rPr>
          <w:color w:val="231F20"/>
          <w:w w:val="90"/>
          <w:sz w:val="26"/>
        </w:rPr>
        <w:t>agosto</w:t>
      </w:r>
      <w:r>
        <w:rPr>
          <w:color w:val="231F20"/>
          <w:spacing w:val="-24"/>
          <w:w w:val="90"/>
          <w:sz w:val="26"/>
        </w:rPr>
        <w:t> </w:t>
      </w:r>
      <w:r>
        <w:rPr>
          <w:color w:val="231F20"/>
          <w:w w:val="90"/>
          <w:sz w:val="26"/>
        </w:rPr>
        <w:t>de</w:t>
      </w:r>
      <w:r>
        <w:rPr>
          <w:color w:val="231F20"/>
          <w:spacing w:val="-24"/>
          <w:w w:val="90"/>
          <w:sz w:val="26"/>
        </w:rPr>
        <w:t> </w:t>
      </w:r>
      <w:r>
        <w:rPr>
          <w:color w:val="231F20"/>
          <w:w w:val="90"/>
          <w:sz w:val="26"/>
        </w:rPr>
        <w:t>20II, de </w:t>
      </w:r>
      <w:hyperlink r:id="rId56">
        <w:r>
          <w:rPr>
            <w:color w:val="231F20"/>
            <w:w w:val="90"/>
            <w:sz w:val="26"/>
          </w:rPr>
          <w:t>http://www.tandfonIine.com/doi/abs/I0.I207/sI5327752jp</w:t>
        </w:r>
      </w:hyperlink>
      <w:r>
        <w:rPr>
          <w:color w:val="231F20"/>
          <w:spacing w:val="11"/>
          <w:w w:val="90"/>
          <w:sz w:val="26"/>
        </w:rPr>
        <w:t> </w:t>
      </w:r>
      <w:r>
        <w:rPr>
          <w:color w:val="231F20"/>
          <w:w w:val="90"/>
          <w:sz w:val="26"/>
        </w:rPr>
        <w:t>a490I_I3</w:t>
      </w:r>
    </w:p>
    <w:p>
      <w:pPr>
        <w:spacing w:line="309" w:lineRule="auto" w:before="200"/>
        <w:ind w:left="444" w:right="137" w:hanging="284"/>
        <w:jc w:val="both"/>
        <w:rPr>
          <w:sz w:val="26"/>
        </w:rPr>
      </w:pPr>
      <w:r>
        <w:rPr>
          <w:color w:val="231F20"/>
          <w:w w:val="90"/>
          <w:sz w:val="26"/>
        </w:rPr>
        <w:t>MariñeIarena-Dondena, L., Gancedo, M. </w:t>
      </w:r>
      <w:r>
        <w:rPr>
          <w:i/>
          <w:color w:val="231F20"/>
          <w:w w:val="90"/>
          <w:sz w:val="26"/>
        </w:rPr>
        <w:t>(2011) La psicología positiva: su</w:t>
      </w:r>
      <w:r>
        <w:rPr>
          <w:i/>
          <w:color w:val="231F20"/>
          <w:spacing w:val="-29"/>
          <w:w w:val="90"/>
          <w:sz w:val="26"/>
        </w:rPr>
        <w:t> </w:t>
      </w:r>
      <w:r>
        <w:rPr>
          <w:i/>
          <w:color w:val="231F20"/>
          <w:w w:val="90"/>
          <w:sz w:val="26"/>
        </w:rPr>
        <w:t>primera </w:t>
      </w:r>
      <w:r>
        <w:rPr>
          <w:i/>
          <w:color w:val="231F20"/>
          <w:w w:val="80"/>
          <w:sz w:val="26"/>
        </w:rPr>
        <w:t>détada de desarrOllO. Revista Científlta De PsitOlOgía, Cientias SOtiales,</w:t>
      </w:r>
      <w:r>
        <w:rPr>
          <w:i/>
          <w:color w:val="231F20"/>
          <w:spacing w:val="-21"/>
          <w:w w:val="80"/>
          <w:sz w:val="26"/>
        </w:rPr>
        <w:t> </w:t>
      </w:r>
      <w:r>
        <w:rPr>
          <w:i/>
          <w:color w:val="231F20"/>
          <w:w w:val="80"/>
          <w:sz w:val="26"/>
        </w:rPr>
        <w:t>Humanidades </w:t>
      </w:r>
      <w:r>
        <w:rPr>
          <w:i/>
          <w:color w:val="231F20"/>
          <w:w w:val="95"/>
          <w:sz w:val="26"/>
        </w:rPr>
        <w:t>Y</w:t>
      </w:r>
      <w:r>
        <w:rPr>
          <w:i/>
          <w:color w:val="231F20"/>
          <w:spacing w:val="-46"/>
          <w:w w:val="95"/>
          <w:sz w:val="26"/>
        </w:rPr>
        <w:t> </w:t>
      </w:r>
      <w:r>
        <w:rPr>
          <w:i/>
          <w:color w:val="231F20"/>
          <w:w w:val="95"/>
          <w:sz w:val="26"/>
        </w:rPr>
        <w:t>Ciencias</w:t>
      </w:r>
      <w:r>
        <w:rPr>
          <w:i/>
          <w:color w:val="231F20"/>
          <w:spacing w:val="-46"/>
          <w:w w:val="95"/>
          <w:sz w:val="26"/>
        </w:rPr>
        <w:t> </w:t>
      </w:r>
      <w:r>
        <w:rPr>
          <w:i/>
          <w:color w:val="231F20"/>
          <w:w w:val="95"/>
          <w:sz w:val="26"/>
        </w:rPr>
        <w:t>De</w:t>
      </w:r>
      <w:r>
        <w:rPr>
          <w:i/>
          <w:color w:val="231F20"/>
          <w:spacing w:val="-46"/>
          <w:w w:val="95"/>
          <w:sz w:val="26"/>
        </w:rPr>
        <w:t> </w:t>
      </w:r>
      <w:r>
        <w:rPr>
          <w:i/>
          <w:color w:val="231F20"/>
          <w:w w:val="95"/>
          <w:sz w:val="26"/>
        </w:rPr>
        <w:t>La</w:t>
      </w:r>
      <w:r>
        <w:rPr>
          <w:i/>
          <w:color w:val="231F20"/>
          <w:spacing w:val="-46"/>
          <w:w w:val="95"/>
          <w:sz w:val="26"/>
        </w:rPr>
        <w:t> </w:t>
      </w:r>
      <w:r>
        <w:rPr>
          <w:i/>
          <w:color w:val="231F20"/>
          <w:w w:val="95"/>
          <w:sz w:val="26"/>
        </w:rPr>
        <w:t>Salud,</w:t>
      </w:r>
      <w:r>
        <w:rPr>
          <w:i/>
          <w:color w:val="231F20"/>
          <w:spacing w:val="-58"/>
          <w:w w:val="95"/>
          <w:sz w:val="26"/>
        </w:rPr>
        <w:t> </w:t>
      </w:r>
      <w:r>
        <w:rPr>
          <w:i/>
          <w:color w:val="231F20"/>
          <w:w w:val="95"/>
          <w:sz w:val="26"/>
        </w:rPr>
        <w:t>2,</w:t>
      </w:r>
      <w:r>
        <w:rPr>
          <w:i/>
          <w:color w:val="231F20"/>
          <w:spacing w:val="-58"/>
          <w:w w:val="95"/>
          <w:sz w:val="26"/>
        </w:rPr>
        <w:t> </w:t>
      </w:r>
      <w:r>
        <w:rPr>
          <w:i/>
          <w:color w:val="231F20"/>
          <w:w w:val="95"/>
          <w:sz w:val="26"/>
        </w:rPr>
        <w:t>66</w:t>
      </w:r>
      <w:r>
        <w:rPr>
          <w:i/>
          <w:color w:val="231F20"/>
          <w:spacing w:val="-46"/>
          <w:w w:val="95"/>
          <w:sz w:val="26"/>
        </w:rPr>
        <w:t> </w:t>
      </w:r>
      <w:r>
        <w:rPr>
          <w:i/>
          <w:color w:val="231F20"/>
          <w:w w:val="95"/>
          <w:sz w:val="26"/>
        </w:rPr>
        <w:t>-</w:t>
      </w:r>
      <w:r>
        <w:rPr>
          <w:i/>
          <w:color w:val="231F20"/>
          <w:spacing w:val="-46"/>
          <w:w w:val="95"/>
          <w:sz w:val="26"/>
        </w:rPr>
        <w:t> </w:t>
      </w:r>
      <w:r>
        <w:rPr>
          <w:i/>
          <w:color w:val="231F20"/>
          <w:w w:val="95"/>
          <w:sz w:val="26"/>
        </w:rPr>
        <w:t>77.</w:t>
      </w:r>
      <w:r>
        <w:rPr>
          <w:i/>
          <w:color w:val="231F20"/>
          <w:spacing w:val="-46"/>
          <w:w w:val="95"/>
          <w:sz w:val="26"/>
        </w:rPr>
        <w:t> </w:t>
      </w:r>
      <w:r>
        <w:rPr>
          <w:color w:val="231F20"/>
          <w:w w:val="95"/>
          <w:sz w:val="26"/>
        </w:rPr>
        <w:t>Recuperado</w:t>
      </w:r>
      <w:r>
        <w:rPr>
          <w:color w:val="231F20"/>
          <w:spacing w:val="-46"/>
          <w:w w:val="95"/>
          <w:sz w:val="26"/>
        </w:rPr>
        <w:t> </w:t>
      </w:r>
      <w:r>
        <w:rPr>
          <w:color w:val="231F20"/>
          <w:w w:val="95"/>
          <w:sz w:val="26"/>
        </w:rPr>
        <w:t>eI</w:t>
      </w:r>
      <w:r>
        <w:rPr>
          <w:color w:val="231F20"/>
          <w:spacing w:val="-46"/>
          <w:w w:val="95"/>
          <w:sz w:val="26"/>
        </w:rPr>
        <w:t> </w:t>
      </w:r>
      <w:r>
        <w:rPr>
          <w:color w:val="231F20"/>
          <w:w w:val="95"/>
          <w:sz w:val="26"/>
        </w:rPr>
        <w:t>20</w:t>
      </w:r>
      <w:r>
        <w:rPr>
          <w:color w:val="231F20"/>
          <w:spacing w:val="-46"/>
          <w:w w:val="95"/>
          <w:sz w:val="26"/>
        </w:rPr>
        <w:t> </w:t>
      </w:r>
      <w:r>
        <w:rPr>
          <w:color w:val="231F20"/>
          <w:w w:val="95"/>
          <w:sz w:val="26"/>
        </w:rPr>
        <w:t>de</w:t>
      </w:r>
      <w:r>
        <w:rPr>
          <w:color w:val="231F20"/>
          <w:spacing w:val="-46"/>
          <w:w w:val="95"/>
          <w:sz w:val="26"/>
        </w:rPr>
        <w:t> </w:t>
      </w:r>
      <w:r>
        <w:rPr>
          <w:color w:val="231F20"/>
          <w:w w:val="95"/>
          <w:sz w:val="26"/>
        </w:rPr>
        <w:t>marzo</w:t>
      </w:r>
      <w:r>
        <w:rPr>
          <w:color w:val="231F20"/>
          <w:spacing w:val="-46"/>
          <w:w w:val="95"/>
          <w:sz w:val="26"/>
        </w:rPr>
        <w:t> </w:t>
      </w:r>
      <w:r>
        <w:rPr>
          <w:color w:val="231F20"/>
          <w:w w:val="95"/>
          <w:sz w:val="26"/>
        </w:rPr>
        <w:t>de</w:t>
      </w:r>
      <w:r>
        <w:rPr>
          <w:color w:val="231F20"/>
          <w:spacing w:val="-46"/>
          <w:w w:val="95"/>
          <w:sz w:val="26"/>
        </w:rPr>
        <w:t> </w:t>
      </w:r>
      <w:r>
        <w:rPr>
          <w:color w:val="231F20"/>
          <w:w w:val="95"/>
          <w:sz w:val="26"/>
        </w:rPr>
        <w:t>20II,</w:t>
      </w:r>
      <w:r>
        <w:rPr>
          <w:color w:val="231F20"/>
          <w:spacing w:val="-58"/>
          <w:w w:val="95"/>
          <w:sz w:val="26"/>
        </w:rPr>
        <w:t> </w:t>
      </w:r>
      <w:r>
        <w:rPr>
          <w:color w:val="231F20"/>
          <w:w w:val="95"/>
          <w:sz w:val="26"/>
        </w:rPr>
        <w:t>de</w:t>
      </w:r>
      <w:r>
        <w:rPr>
          <w:color w:val="231F20"/>
          <w:spacing w:val="-46"/>
          <w:w w:val="95"/>
          <w:sz w:val="26"/>
        </w:rPr>
        <w:t> </w:t>
      </w:r>
      <w:r>
        <w:rPr>
          <w:color w:val="231F20"/>
          <w:w w:val="95"/>
          <w:sz w:val="26"/>
        </w:rPr>
        <w:t>http:// </w:t>
      </w:r>
      <w:hyperlink r:id="rId57">
        <w:r>
          <w:rPr>
            <w:color w:val="231F20"/>
            <w:w w:val="90"/>
            <w:sz w:val="26"/>
          </w:rPr>
          <w:t>www.diaIogos.unsI.edu.ar/fiIes/Ia_psicoIogia_positiva</w:t>
        </w:r>
      </w:hyperlink>
      <w:r>
        <w:rPr>
          <w:color w:val="231F20"/>
          <w:w w:val="90"/>
          <w:sz w:val="26"/>
        </w:rPr>
        <w:t>   su_pr   </w:t>
      </w:r>
      <w:r>
        <w:rPr>
          <w:color w:val="231F20"/>
          <w:spacing w:val="4"/>
          <w:w w:val="90"/>
          <w:sz w:val="26"/>
        </w:rPr>
        <w:t> </w:t>
      </w:r>
      <w:r>
        <w:rPr>
          <w:color w:val="231F20"/>
          <w:w w:val="90"/>
          <w:sz w:val="26"/>
        </w:rPr>
        <w:t>imera_decada</w:t>
      </w:r>
    </w:p>
    <w:p>
      <w:pPr>
        <w:pStyle w:val="BodyText"/>
        <w:ind w:left="444"/>
        <w:jc w:val="both"/>
      </w:pPr>
      <w:r>
        <w:rPr>
          <w:color w:val="231F20"/>
        </w:rPr>
        <w:t>_de_desar.pdf</w:t>
      </w:r>
    </w:p>
    <w:p>
      <w:pPr>
        <w:pStyle w:val="BodyText"/>
        <w:spacing w:before="3"/>
        <w:rPr>
          <w:sz w:val="27"/>
        </w:rPr>
      </w:pPr>
    </w:p>
    <w:p>
      <w:pPr>
        <w:pStyle w:val="Heading2"/>
        <w:ind w:left="215"/>
      </w:pPr>
      <w:r>
        <w:rPr>
          <w:color w:val="5F7456"/>
        </w:rPr>
        <w:t>214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807">
            <wp:simplePos x="0" y="0"/>
            <wp:positionH relativeFrom="page">
              <wp:posOffset>0</wp:posOffset>
            </wp:positionH>
            <wp:positionV relativeFrom="page">
              <wp:posOffset>0</wp:posOffset>
            </wp:positionV>
            <wp:extent cx="7772400" cy="10058399"/>
            <wp:effectExtent l="0" t="0" r="0" b="0"/>
            <wp:wrapNone/>
            <wp:docPr id="415" name="image9.png" descr=""/>
            <wp:cNvGraphicFramePr>
              <a:graphicFrameLocks noChangeAspect="1"/>
            </wp:cNvGraphicFramePr>
            <a:graphic>
              <a:graphicData uri="http://schemas.openxmlformats.org/drawingml/2006/picture">
                <pic:pic>
                  <pic:nvPicPr>
                    <pic:cNvPr id="41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line="309" w:lineRule="auto" w:before="64"/>
        <w:ind w:left="404" w:right="132" w:hanging="284"/>
        <w:jc w:val="both"/>
        <w:rPr>
          <w:sz w:val="26"/>
        </w:rPr>
      </w:pPr>
      <w:r>
        <w:rPr>
          <w:color w:val="231F20"/>
          <w:w w:val="95"/>
          <w:sz w:val="26"/>
        </w:rPr>
        <w:t>MeIIa,</w:t>
      </w:r>
      <w:r>
        <w:rPr>
          <w:color w:val="231F20"/>
          <w:spacing w:val="-42"/>
          <w:w w:val="95"/>
          <w:sz w:val="26"/>
        </w:rPr>
        <w:t> </w:t>
      </w:r>
      <w:r>
        <w:rPr>
          <w:color w:val="231F20"/>
          <w:w w:val="95"/>
          <w:sz w:val="26"/>
        </w:rPr>
        <w:t>R.,</w:t>
      </w:r>
      <w:r>
        <w:rPr>
          <w:color w:val="231F20"/>
          <w:spacing w:val="-42"/>
          <w:w w:val="95"/>
          <w:sz w:val="26"/>
        </w:rPr>
        <w:t> </w:t>
      </w:r>
      <w:r>
        <w:rPr>
          <w:color w:val="231F20"/>
          <w:w w:val="95"/>
          <w:sz w:val="26"/>
        </w:rPr>
        <w:t>GonzáIez,</w:t>
      </w:r>
      <w:r>
        <w:rPr>
          <w:color w:val="231F20"/>
          <w:spacing w:val="-42"/>
          <w:w w:val="95"/>
          <w:sz w:val="26"/>
        </w:rPr>
        <w:t> </w:t>
      </w:r>
      <w:r>
        <w:rPr>
          <w:color w:val="231F20"/>
          <w:w w:val="95"/>
          <w:sz w:val="26"/>
        </w:rPr>
        <w:t>L.,</w:t>
      </w:r>
      <w:r>
        <w:rPr>
          <w:color w:val="231F20"/>
          <w:spacing w:val="-42"/>
          <w:w w:val="95"/>
          <w:sz w:val="26"/>
        </w:rPr>
        <w:t> </w:t>
      </w:r>
      <w:r>
        <w:rPr>
          <w:color w:val="231F20"/>
          <w:w w:val="95"/>
          <w:sz w:val="26"/>
        </w:rPr>
        <w:t>D’AppoIonio,</w:t>
      </w:r>
      <w:r>
        <w:rPr>
          <w:color w:val="231F20"/>
          <w:spacing w:val="-42"/>
          <w:w w:val="95"/>
          <w:sz w:val="26"/>
        </w:rPr>
        <w:t> </w:t>
      </w:r>
      <w:r>
        <w:rPr>
          <w:color w:val="231F20"/>
          <w:w w:val="95"/>
          <w:sz w:val="26"/>
        </w:rPr>
        <w:t>J.,</w:t>
      </w:r>
      <w:r>
        <w:rPr>
          <w:color w:val="231F20"/>
          <w:spacing w:val="-42"/>
          <w:w w:val="95"/>
          <w:sz w:val="26"/>
        </w:rPr>
        <w:t> </w:t>
      </w:r>
      <w:r>
        <w:rPr>
          <w:color w:val="231F20"/>
          <w:w w:val="95"/>
          <w:sz w:val="26"/>
        </w:rPr>
        <w:t>MaIdonado,</w:t>
      </w:r>
      <w:r>
        <w:rPr>
          <w:color w:val="231F20"/>
          <w:spacing w:val="-42"/>
          <w:w w:val="95"/>
          <w:sz w:val="26"/>
        </w:rPr>
        <w:t> </w:t>
      </w:r>
      <w:r>
        <w:rPr>
          <w:color w:val="231F20"/>
          <w:w w:val="95"/>
          <w:sz w:val="26"/>
        </w:rPr>
        <w:t>I.,</w:t>
      </w:r>
      <w:r>
        <w:rPr>
          <w:color w:val="231F20"/>
          <w:spacing w:val="-42"/>
          <w:w w:val="95"/>
          <w:sz w:val="26"/>
        </w:rPr>
        <w:t> </w:t>
      </w:r>
      <w:r>
        <w:rPr>
          <w:color w:val="231F20"/>
          <w:w w:val="95"/>
          <w:sz w:val="26"/>
        </w:rPr>
        <w:t>FuenzaIida,</w:t>
      </w:r>
      <w:r>
        <w:rPr>
          <w:color w:val="231F20"/>
          <w:spacing w:val="-51"/>
          <w:w w:val="95"/>
          <w:sz w:val="26"/>
        </w:rPr>
        <w:t> </w:t>
      </w:r>
      <w:r>
        <w:rPr>
          <w:color w:val="231F20"/>
          <w:w w:val="95"/>
          <w:sz w:val="26"/>
        </w:rPr>
        <w:t>A.,</w:t>
      </w:r>
      <w:r>
        <w:rPr>
          <w:color w:val="231F20"/>
          <w:spacing w:val="-42"/>
          <w:w w:val="95"/>
          <w:sz w:val="26"/>
        </w:rPr>
        <w:t> </w:t>
      </w:r>
      <w:r>
        <w:rPr>
          <w:color w:val="231F20"/>
          <w:w w:val="95"/>
          <w:sz w:val="26"/>
        </w:rPr>
        <w:t>y</w:t>
      </w:r>
      <w:r>
        <w:rPr>
          <w:color w:val="231F20"/>
          <w:spacing w:val="-33"/>
          <w:w w:val="95"/>
          <w:sz w:val="26"/>
        </w:rPr>
        <w:t> </w:t>
      </w:r>
      <w:r>
        <w:rPr>
          <w:color w:val="231F20"/>
          <w:w w:val="95"/>
          <w:sz w:val="26"/>
        </w:rPr>
        <w:t>Díaz,</w:t>
      </w:r>
      <w:r>
        <w:rPr>
          <w:color w:val="231F20"/>
          <w:spacing w:val="-51"/>
          <w:w w:val="95"/>
          <w:sz w:val="26"/>
        </w:rPr>
        <w:t> </w:t>
      </w:r>
      <w:r>
        <w:rPr>
          <w:color w:val="231F20"/>
          <w:w w:val="95"/>
          <w:sz w:val="26"/>
        </w:rPr>
        <w:t>A. </w:t>
      </w:r>
      <w:r>
        <w:rPr>
          <w:i/>
          <w:color w:val="231F20"/>
          <w:w w:val="90"/>
          <w:sz w:val="26"/>
        </w:rPr>
        <w:t>(2004).</w:t>
      </w:r>
      <w:r>
        <w:rPr>
          <w:i/>
          <w:color w:val="231F20"/>
          <w:spacing w:val="-31"/>
          <w:w w:val="90"/>
          <w:sz w:val="26"/>
        </w:rPr>
        <w:t> </w:t>
      </w:r>
      <w:r>
        <w:rPr>
          <w:i/>
          <w:color w:val="231F20"/>
          <w:spacing w:val="-3"/>
          <w:w w:val="90"/>
          <w:sz w:val="26"/>
        </w:rPr>
        <w:t>Factores</w:t>
      </w:r>
      <w:r>
        <w:rPr>
          <w:i/>
          <w:color w:val="231F20"/>
          <w:spacing w:val="-20"/>
          <w:w w:val="90"/>
          <w:sz w:val="26"/>
        </w:rPr>
        <w:t> </w:t>
      </w:r>
      <w:r>
        <w:rPr>
          <w:i/>
          <w:color w:val="231F20"/>
          <w:w w:val="90"/>
          <w:sz w:val="26"/>
        </w:rPr>
        <w:t>asociados</w:t>
      </w:r>
      <w:r>
        <w:rPr>
          <w:i/>
          <w:color w:val="231F20"/>
          <w:spacing w:val="-20"/>
          <w:w w:val="90"/>
          <w:sz w:val="26"/>
        </w:rPr>
        <w:t> </w:t>
      </w:r>
      <w:r>
        <w:rPr>
          <w:i/>
          <w:color w:val="231F20"/>
          <w:w w:val="90"/>
          <w:sz w:val="26"/>
        </w:rPr>
        <w:t>al</w:t>
      </w:r>
      <w:r>
        <w:rPr>
          <w:i/>
          <w:color w:val="231F20"/>
          <w:spacing w:val="-20"/>
          <w:w w:val="90"/>
          <w:sz w:val="26"/>
        </w:rPr>
        <w:t> </w:t>
      </w:r>
      <w:r>
        <w:rPr>
          <w:i/>
          <w:color w:val="231F20"/>
          <w:w w:val="90"/>
          <w:sz w:val="26"/>
        </w:rPr>
        <w:t>bienestar</w:t>
      </w:r>
      <w:r>
        <w:rPr>
          <w:i/>
          <w:color w:val="231F20"/>
          <w:spacing w:val="-20"/>
          <w:w w:val="90"/>
          <w:sz w:val="26"/>
        </w:rPr>
        <w:t> </w:t>
      </w:r>
      <w:r>
        <w:rPr>
          <w:i/>
          <w:color w:val="231F20"/>
          <w:w w:val="90"/>
          <w:sz w:val="26"/>
        </w:rPr>
        <w:t>subjetivo</w:t>
      </w:r>
      <w:r>
        <w:rPr>
          <w:i/>
          <w:color w:val="231F20"/>
          <w:spacing w:val="-20"/>
          <w:w w:val="90"/>
          <w:sz w:val="26"/>
        </w:rPr>
        <w:t> </w:t>
      </w:r>
      <w:r>
        <w:rPr>
          <w:i/>
          <w:color w:val="231F20"/>
          <w:w w:val="90"/>
          <w:sz w:val="26"/>
        </w:rPr>
        <w:t>en</w:t>
      </w:r>
      <w:r>
        <w:rPr>
          <w:i/>
          <w:color w:val="231F20"/>
          <w:spacing w:val="-20"/>
          <w:w w:val="90"/>
          <w:sz w:val="26"/>
        </w:rPr>
        <w:t> </w:t>
      </w:r>
      <w:r>
        <w:rPr>
          <w:i/>
          <w:color w:val="231F20"/>
          <w:w w:val="90"/>
          <w:sz w:val="26"/>
        </w:rPr>
        <w:t>el</w:t>
      </w:r>
      <w:r>
        <w:rPr>
          <w:i/>
          <w:color w:val="231F20"/>
          <w:spacing w:val="-20"/>
          <w:w w:val="90"/>
          <w:sz w:val="26"/>
        </w:rPr>
        <w:t> </w:t>
      </w:r>
      <w:r>
        <w:rPr>
          <w:i/>
          <w:color w:val="231F20"/>
          <w:w w:val="90"/>
          <w:sz w:val="26"/>
        </w:rPr>
        <w:t>adulto</w:t>
      </w:r>
      <w:r>
        <w:rPr>
          <w:i/>
          <w:color w:val="231F20"/>
          <w:spacing w:val="-20"/>
          <w:w w:val="90"/>
          <w:sz w:val="26"/>
        </w:rPr>
        <w:t> </w:t>
      </w:r>
      <w:r>
        <w:rPr>
          <w:i/>
          <w:color w:val="231F20"/>
          <w:spacing w:val="-3"/>
          <w:w w:val="90"/>
          <w:sz w:val="26"/>
        </w:rPr>
        <w:t>mayor.</w:t>
      </w:r>
      <w:r>
        <w:rPr>
          <w:i/>
          <w:color w:val="231F20"/>
          <w:spacing w:val="-31"/>
          <w:w w:val="90"/>
          <w:sz w:val="26"/>
        </w:rPr>
        <w:t> </w:t>
      </w:r>
      <w:r>
        <w:rPr>
          <w:i/>
          <w:color w:val="231F20"/>
          <w:w w:val="90"/>
          <w:sz w:val="26"/>
        </w:rPr>
        <w:t>Psykhe,</w:t>
      </w:r>
      <w:r>
        <w:rPr>
          <w:i/>
          <w:color w:val="231F20"/>
          <w:spacing w:val="-32"/>
          <w:w w:val="90"/>
          <w:sz w:val="26"/>
        </w:rPr>
        <w:t> </w:t>
      </w:r>
      <w:r>
        <w:rPr>
          <w:color w:val="231F20"/>
          <w:w w:val="90"/>
          <w:sz w:val="26"/>
        </w:rPr>
        <w:t>I3, </w:t>
      </w:r>
      <w:r>
        <w:rPr>
          <w:color w:val="231F20"/>
          <w:w w:val="95"/>
          <w:sz w:val="26"/>
        </w:rPr>
        <w:t>79</w:t>
      </w:r>
      <w:r>
        <w:rPr>
          <w:color w:val="231F20"/>
          <w:spacing w:val="-13"/>
          <w:w w:val="95"/>
          <w:sz w:val="26"/>
        </w:rPr>
        <w:t> </w:t>
      </w:r>
      <w:r>
        <w:rPr>
          <w:color w:val="231F20"/>
          <w:w w:val="95"/>
          <w:sz w:val="26"/>
        </w:rPr>
        <w:t>-</w:t>
      </w:r>
      <w:r>
        <w:rPr>
          <w:color w:val="231F20"/>
          <w:spacing w:val="-13"/>
          <w:w w:val="95"/>
          <w:sz w:val="26"/>
        </w:rPr>
        <w:t> </w:t>
      </w:r>
      <w:r>
        <w:rPr>
          <w:color w:val="231F20"/>
          <w:w w:val="95"/>
          <w:sz w:val="26"/>
        </w:rPr>
        <w:t>89.</w:t>
      </w:r>
      <w:r>
        <w:rPr>
          <w:color w:val="231F20"/>
          <w:spacing w:val="-30"/>
          <w:w w:val="95"/>
          <w:sz w:val="26"/>
        </w:rPr>
        <w:t> </w:t>
      </w:r>
      <w:r>
        <w:rPr>
          <w:color w:val="231F20"/>
          <w:w w:val="95"/>
          <w:sz w:val="26"/>
        </w:rPr>
        <w:t>Recuperado</w:t>
      </w:r>
      <w:r>
        <w:rPr>
          <w:color w:val="231F20"/>
          <w:spacing w:val="-13"/>
          <w:w w:val="95"/>
          <w:sz w:val="26"/>
        </w:rPr>
        <w:t> </w:t>
      </w:r>
      <w:r>
        <w:rPr>
          <w:color w:val="231F20"/>
          <w:w w:val="95"/>
          <w:sz w:val="26"/>
        </w:rPr>
        <w:t>eI</w:t>
      </w:r>
      <w:r>
        <w:rPr>
          <w:color w:val="231F20"/>
          <w:spacing w:val="-13"/>
          <w:w w:val="95"/>
          <w:sz w:val="26"/>
        </w:rPr>
        <w:t> </w:t>
      </w:r>
      <w:r>
        <w:rPr>
          <w:color w:val="231F20"/>
          <w:w w:val="95"/>
          <w:sz w:val="26"/>
        </w:rPr>
        <w:t>I8</w:t>
      </w:r>
      <w:r>
        <w:rPr>
          <w:color w:val="231F20"/>
          <w:spacing w:val="-13"/>
          <w:w w:val="95"/>
          <w:sz w:val="26"/>
        </w:rPr>
        <w:t> </w:t>
      </w:r>
      <w:r>
        <w:rPr>
          <w:color w:val="231F20"/>
          <w:w w:val="95"/>
          <w:sz w:val="26"/>
        </w:rPr>
        <w:t>de</w:t>
      </w:r>
      <w:r>
        <w:rPr>
          <w:color w:val="231F20"/>
          <w:spacing w:val="-13"/>
          <w:w w:val="95"/>
          <w:sz w:val="26"/>
        </w:rPr>
        <w:t> </w:t>
      </w:r>
      <w:r>
        <w:rPr>
          <w:color w:val="231F20"/>
          <w:w w:val="95"/>
          <w:sz w:val="26"/>
        </w:rPr>
        <w:t>marzo</w:t>
      </w:r>
      <w:r>
        <w:rPr>
          <w:color w:val="231F20"/>
          <w:spacing w:val="-13"/>
          <w:w w:val="95"/>
          <w:sz w:val="26"/>
        </w:rPr>
        <w:t> </w:t>
      </w:r>
      <w:r>
        <w:rPr>
          <w:color w:val="231F20"/>
          <w:w w:val="95"/>
          <w:sz w:val="26"/>
        </w:rPr>
        <w:t>de</w:t>
      </w:r>
      <w:r>
        <w:rPr>
          <w:color w:val="231F20"/>
          <w:spacing w:val="-13"/>
          <w:w w:val="95"/>
          <w:sz w:val="26"/>
        </w:rPr>
        <w:t> </w:t>
      </w:r>
      <w:r>
        <w:rPr>
          <w:color w:val="231F20"/>
          <w:w w:val="95"/>
          <w:sz w:val="26"/>
        </w:rPr>
        <w:t>20II,</w:t>
      </w:r>
      <w:r>
        <w:rPr>
          <w:color w:val="231F20"/>
          <w:spacing w:val="-30"/>
          <w:w w:val="95"/>
          <w:sz w:val="26"/>
        </w:rPr>
        <w:t> </w:t>
      </w:r>
      <w:r>
        <w:rPr>
          <w:color w:val="231F20"/>
          <w:w w:val="95"/>
          <w:sz w:val="26"/>
        </w:rPr>
        <w:t>de</w:t>
      </w:r>
      <w:r>
        <w:rPr>
          <w:color w:val="231F20"/>
          <w:spacing w:val="49"/>
          <w:w w:val="95"/>
          <w:sz w:val="26"/>
        </w:rPr>
        <w:t> </w:t>
      </w:r>
      <w:hyperlink r:id="rId58">
        <w:r>
          <w:rPr>
            <w:color w:val="231F20"/>
            <w:w w:val="95"/>
            <w:sz w:val="26"/>
          </w:rPr>
          <w:t>http://www.scieIo.cI/scieIo</w:t>
        </w:r>
      </w:hyperlink>
    </w:p>
    <w:p>
      <w:pPr>
        <w:pStyle w:val="BodyText"/>
        <w:ind w:left="404"/>
      </w:pPr>
      <w:r>
        <w:rPr>
          <w:color w:val="231F20"/>
        </w:rPr>
        <w:t>.php?pid=S07I8-22282004000I00007&amp;script=sci_arttext</w:t>
      </w:r>
    </w:p>
    <w:p>
      <w:pPr>
        <w:pStyle w:val="BodyText"/>
        <w:spacing w:before="9"/>
        <w:rPr>
          <w:sz w:val="24"/>
        </w:rPr>
      </w:pPr>
    </w:p>
    <w:p>
      <w:pPr>
        <w:spacing w:line="309" w:lineRule="auto" w:before="0"/>
        <w:ind w:left="404" w:right="132" w:hanging="284"/>
        <w:jc w:val="both"/>
        <w:rPr>
          <w:sz w:val="26"/>
        </w:rPr>
      </w:pPr>
      <w:r>
        <w:rPr>
          <w:color w:val="231F20"/>
          <w:w w:val="90"/>
          <w:sz w:val="26"/>
        </w:rPr>
        <w:t>Ocampo,</w:t>
      </w:r>
      <w:r>
        <w:rPr>
          <w:color w:val="231F20"/>
          <w:spacing w:val="-49"/>
          <w:w w:val="90"/>
          <w:sz w:val="26"/>
        </w:rPr>
        <w:t> </w:t>
      </w:r>
      <w:r>
        <w:rPr>
          <w:color w:val="231F20"/>
          <w:w w:val="90"/>
          <w:sz w:val="26"/>
        </w:rPr>
        <w:t>J.,</w:t>
      </w:r>
      <w:r>
        <w:rPr>
          <w:color w:val="231F20"/>
          <w:spacing w:val="-49"/>
          <w:w w:val="90"/>
          <w:sz w:val="26"/>
        </w:rPr>
        <w:t> </w:t>
      </w:r>
      <w:r>
        <w:rPr>
          <w:color w:val="231F20"/>
          <w:w w:val="90"/>
          <w:sz w:val="26"/>
        </w:rPr>
        <w:t>Martínez,</w:t>
      </w:r>
      <w:r>
        <w:rPr>
          <w:color w:val="231F20"/>
          <w:spacing w:val="-49"/>
          <w:w w:val="90"/>
          <w:sz w:val="26"/>
        </w:rPr>
        <w:t> </w:t>
      </w:r>
      <w:r>
        <w:rPr>
          <w:color w:val="231F20"/>
          <w:w w:val="90"/>
          <w:sz w:val="26"/>
        </w:rPr>
        <w:t>M.,</w:t>
      </w:r>
      <w:r>
        <w:rPr>
          <w:color w:val="231F20"/>
          <w:spacing w:val="-49"/>
          <w:w w:val="90"/>
          <w:sz w:val="26"/>
        </w:rPr>
        <w:t> </w:t>
      </w:r>
      <w:r>
        <w:rPr>
          <w:color w:val="231F20"/>
          <w:w w:val="90"/>
          <w:sz w:val="26"/>
        </w:rPr>
        <w:t>Fuentes,</w:t>
      </w:r>
      <w:r>
        <w:rPr>
          <w:color w:val="231F20"/>
          <w:spacing w:val="-49"/>
          <w:w w:val="90"/>
          <w:sz w:val="26"/>
        </w:rPr>
        <w:t> </w:t>
      </w:r>
      <w:r>
        <w:rPr>
          <w:color w:val="231F20"/>
          <w:w w:val="90"/>
          <w:sz w:val="26"/>
        </w:rPr>
        <w:t>M.,</w:t>
      </w:r>
      <w:r>
        <w:rPr>
          <w:color w:val="231F20"/>
          <w:spacing w:val="-17"/>
          <w:w w:val="90"/>
          <w:sz w:val="26"/>
        </w:rPr>
        <w:t> </w:t>
      </w:r>
      <w:r>
        <w:rPr>
          <w:color w:val="231F20"/>
          <w:w w:val="90"/>
          <w:sz w:val="26"/>
        </w:rPr>
        <w:t>y</w:t>
      </w:r>
      <w:r>
        <w:rPr>
          <w:color w:val="231F20"/>
          <w:spacing w:val="-39"/>
          <w:w w:val="90"/>
          <w:sz w:val="26"/>
        </w:rPr>
        <w:t> </w:t>
      </w:r>
      <w:r>
        <w:rPr>
          <w:color w:val="231F20"/>
          <w:w w:val="90"/>
          <w:sz w:val="26"/>
        </w:rPr>
        <w:t>Zataraín,</w:t>
      </w:r>
      <w:r>
        <w:rPr>
          <w:color w:val="231F20"/>
          <w:spacing w:val="-49"/>
          <w:w w:val="90"/>
          <w:sz w:val="26"/>
        </w:rPr>
        <w:t> </w:t>
      </w:r>
      <w:r>
        <w:rPr>
          <w:color w:val="231F20"/>
          <w:w w:val="90"/>
          <w:sz w:val="26"/>
        </w:rPr>
        <w:t>J.</w:t>
      </w:r>
      <w:r>
        <w:rPr>
          <w:color w:val="231F20"/>
          <w:spacing w:val="-49"/>
          <w:w w:val="90"/>
          <w:sz w:val="26"/>
        </w:rPr>
        <w:t> </w:t>
      </w:r>
      <w:r>
        <w:rPr>
          <w:i/>
          <w:color w:val="231F20"/>
          <w:w w:val="90"/>
          <w:sz w:val="26"/>
        </w:rPr>
        <w:t>(2010),</w:t>
      </w:r>
      <w:r>
        <w:rPr>
          <w:i/>
          <w:color w:val="231F20"/>
          <w:spacing w:val="-49"/>
          <w:w w:val="90"/>
          <w:sz w:val="26"/>
        </w:rPr>
        <w:t> </w:t>
      </w:r>
      <w:r>
        <w:rPr>
          <w:i/>
          <w:color w:val="231F20"/>
          <w:w w:val="90"/>
          <w:sz w:val="26"/>
        </w:rPr>
        <w:t>reprobación</w:t>
      </w:r>
      <w:r>
        <w:rPr>
          <w:i/>
          <w:color w:val="231F20"/>
          <w:spacing w:val="-38"/>
          <w:w w:val="90"/>
          <w:sz w:val="26"/>
        </w:rPr>
        <w:t> </w:t>
      </w:r>
      <w:r>
        <w:rPr>
          <w:i/>
          <w:color w:val="231F20"/>
          <w:w w:val="90"/>
          <w:sz w:val="26"/>
        </w:rPr>
        <w:t>y</w:t>
      </w:r>
      <w:r>
        <w:rPr>
          <w:i/>
          <w:color w:val="231F20"/>
          <w:spacing w:val="-39"/>
          <w:w w:val="90"/>
          <w:sz w:val="26"/>
        </w:rPr>
        <w:t> </w:t>
      </w:r>
      <w:r>
        <w:rPr>
          <w:i/>
          <w:color w:val="231F20"/>
          <w:w w:val="90"/>
          <w:sz w:val="26"/>
        </w:rPr>
        <w:t>deserción </w:t>
      </w:r>
      <w:r>
        <w:rPr>
          <w:i/>
          <w:color w:val="231F20"/>
          <w:w w:val="85"/>
          <w:sz w:val="26"/>
        </w:rPr>
        <w:t>en</w:t>
      </w:r>
      <w:r>
        <w:rPr>
          <w:i/>
          <w:color w:val="231F20"/>
          <w:spacing w:val="-17"/>
          <w:w w:val="85"/>
          <w:sz w:val="26"/>
        </w:rPr>
        <w:t> </w:t>
      </w:r>
      <w:r>
        <w:rPr>
          <w:i/>
          <w:color w:val="231F20"/>
          <w:w w:val="85"/>
          <w:sz w:val="26"/>
        </w:rPr>
        <w:t>la</w:t>
      </w:r>
      <w:r>
        <w:rPr>
          <w:i/>
          <w:color w:val="231F20"/>
          <w:spacing w:val="-17"/>
          <w:w w:val="85"/>
          <w:sz w:val="26"/>
        </w:rPr>
        <w:t> </w:t>
      </w:r>
      <w:r>
        <w:rPr>
          <w:i/>
          <w:color w:val="231F20"/>
          <w:w w:val="85"/>
          <w:sz w:val="26"/>
        </w:rPr>
        <w:t>facultad</w:t>
      </w:r>
      <w:r>
        <w:rPr>
          <w:i/>
          <w:color w:val="231F20"/>
          <w:spacing w:val="-17"/>
          <w:w w:val="85"/>
          <w:sz w:val="26"/>
        </w:rPr>
        <w:t> </w:t>
      </w:r>
      <w:r>
        <w:rPr>
          <w:i/>
          <w:color w:val="231F20"/>
          <w:w w:val="85"/>
          <w:sz w:val="26"/>
        </w:rPr>
        <w:t>de</w:t>
      </w:r>
      <w:r>
        <w:rPr>
          <w:i/>
          <w:color w:val="231F20"/>
          <w:spacing w:val="-17"/>
          <w:w w:val="85"/>
          <w:sz w:val="26"/>
        </w:rPr>
        <w:t> </w:t>
      </w:r>
      <w:r>
        <w:rPr>
          <w:i/>
          <w:color w:val="231F20"/>
          <w:w w:val="85"/>
          <w:sz w:val="26"/>
        </w:rPr>
        <w:t>ingeniería</w:t>
      </w:r>
      <w:r>
        <w:rPr>
          <w:i/>
          <w:color w:val="231F20"/>
          <w:spacing w:val="-17"/>
          <w:w w:val="85"/>
          <w:sz w:val="26"/>
        </w:rPr>
        <w:t> </w:t>
      </w:r>
      <w:r>
        <w:rPr>
          <w:i/>
          <w:color w:val="231F20"/>
          <w:w w:val="85"/>
          <w:sz w:val="26"/>
        </w:rPr>
        <w:t>Mexicali</w:t>
      </w:r>
      <w:r>
        <w:rPr>
          <w:i/>
          <w:color w:val="231F20"/>
          <w:spacing w:val="-17"/>
          <w:w w:val="85"/>
          <w:sz w:val="26"/>
        </w:rPr>
        <w:t> </w:t>
      </w:r>
      <w:r>
        <w:rPr>
          <w:i/>
          <w:color w:val="231F20"/>
          <w:w w:val="85"/>
          <w:sz w:val="26"/>
        </w:rPr>
        <w:t>de</w:t>
      </w:r>
      <w:r>
        <w:rPr>
          <w:i/>
          <w:color w:val="231F20"/>
          <w:spacing w:val="-17"/>
          <w:w w:val="85"/>
          <w:sz w:val="26"/>
        </w:rPr>
        <w:t> </w:t>
      </w:r>
      <w:r>
        <w:rPr>
          <w:i/>
          <w:color w:val="231F20"/>
          <w:w w:val="85"/>
          <w:sz w:val="26"/>
        </w:rPr>
        <w:t>la</w:t>
      </w:r>
      <w:r>
        <w:rPr>
          <w:i/>
          <w:color w:val="231F20"/>
          <w:spacing w:val="-17"/>
          <w:w w:val="85"/>
          <w:sz w:val="26"/>
        </w:rPr>
        <w:t> </w:t>
      </w:r>
      <w:r>
        <w:rPr>
          <w:i/>
          <w:color w:val="231F20"/>
          <w:w w:val="85"/>
          <w:sz w:val="26"/>
        </w:rPr>
        <w:t>universidad</w:t>
      </w:r>
      <w:r>
        <w:rPr>
          <w:i/>
          <w:color w:val="231F20"/>
          <w:spacing w:val="-17"/>
          <w:w w:val="85"/>
          <w:sz w:val="26"/>
        </w:rPr>
        <w:t> </w:t>
      </w:r>
      <w:r>
        <w:rPr>
          <w:i/>
          <w:color w:val="231F20"/>
          <w:w w:val="85"/>
          <w:sz w:val="26"/>
        </w:rPr>
        <w:t>autónoma</w:t>
      </w:r>
      <w:r>
        <w:rPr>
          <w:i/>
          <w:color w:val="231F20"/>
          <w:spacing w:val="-17"/>
          <w:w w:val="85"/>
          <w:sz w:val="26"/>
        </w:rPr>
        <w:t> </w:t>
      </w:r>
      <w:r>
        <w:rPr>
          <w:i/>
          <w:color w:val="231F20"/>
          <w:w w:val="85"/>
          <w:sz w:val="26"/>
        </w:rPr>
        <w:t>de</w:t>
      </w:r>
      <w:r>
        <w:rPr>
          <w:i/>
          <w:color w:val="231F20"/>
          <w:spacing w:val="-17"/>
          <w:w w:val="85"/>
          <w:sz w:val="26"/>
        </w:rPr>
        <w:t> </w:t>
      </w:r>
      <w:r>
        <w:rPr>
          <w:i/>
          <w:color w:val="231F20"/>
          <w:w w:val="85"/>
          <w:sz w:val="26"/>
        </w:rPr>
        <w:t>Baja</w:t>
      </w:r>
      <w:r>
        <w:rPr>
          <w:i/>
          <w:color w:val="231F20"/>
          <w:spacing w:val="-17"/>
          <w:w w:val="85"/>
          <w:sz w:val="26"/>
        </w:rPr>
        <w:t> </w:t>
      </w:r>
      <w:r>
        <w:rPr>
          <w:i/>
          <w:color w:val="231F20"/>
          <w:w w:val="85"/>
          <w:sz w:val="26"/>
        </w:rPr>
        <w:t>California. </w:t>
      </w:r>
      <w:r>
        <w:rPr>
          <w:color w:val="231F20"/>
          <w:w w:val="90"/>
          <w:sz w:val="26"/>
        </w:rPr>
        <w:t>Recuperado</w:t>
      </w:r>
      <w:r>
        <w:rPr>
          <w:color w:val="231F20"/>
          <w:spacing w:val="-24"/>
          <w:w w:val="90"/>
          <w:sz w:val="26"/>
        </w:rPr>
        <w:t> </w:t>
      </w:r>
      <w:r>
        <w:rPr>
          <w:color w:val="231F20"/>
          <w:w w:val="90"/>
          <w:sz w:val="26"/>
        </w:rPr>
        <w:t>eI</w:t>
      </w:r>
      <w:r>
        <w:rPr>
          <w:color w:val="231F20"/>
          <w:spacing w:val="-24"/>
          <w:w w:val="90"/>
          <w:sz w:val="26"/>
        </w:rPr>
        <w:t> </w:t>
      </w:r>
      <w:r>
        <w:rPr>
          <w:color w:val="231F20"/>
          <w:w w:val="90"/>
          <w:sz w:val="26"/>
        </w:rPr>
        <w:t>04</w:t>
      </w:r>
      <w:r>
        <w:rPr>
          <w:color w:val="231F20"/>
          <w:spacing w:val="-24"/>
          <w:w w:val="90"/>
          <w:sz w:val="26"/>
        </w:rPr>
        <w:t> </w:t>
      </w:r>
      <w:r>
        <w:rPr>
          <w:color w:val="231F20"/>
          <w:w w:val="90"/>
          <w:sz w:val="26"/>
        </w:rPr>
        <w:t>de</w:t>
      </w:r>
      <w:r>
        <w:rPr>
          <w:color w:val="231F20"/>
          <w:spacing w:val="-24"/>
          <w:w w:val="90"/>
          <w:sz w:val="26"/>
        </w:rPr>
        <w:t> </w:t>
      </w:r>
      <w:r>
        <w:rPr>
          <w:color w:val="231F20"/>
          <w:w w:val="90"/>
          <w:sz w:val="26"/>
        </w:rPr>
        <w:t>octubre</w:t>
      </w:r>
      <w:r>
        <w:rPr>
          <w:color w:val="231F20"/>
          <w:spacing w:val="-24"/>
          <w:w w:val="90"/>
          <w:sz w:val="26"/>
        </w:rPr>
        <w:t> </w:t>
      </w:r>
      <w:r>
        <w:rPr>
          <w:color w:val="231F20"/>
          <w:w w:val="90"/>
          <w:sz w:val="26"/>
        </w:rPr>
        <w:t>de</w:t>
      </w:r>
      <w:r>
        <w:rPr>
          <w:color w:val="231F20"/>
          <w:spacing w:val="-24"/>
          <w:w w:val="90"/>
          <w:sz w:val="26"/>
        </w:rPr>
        <w:t> </w:t>
      </w:r>
      <w:r>
        <w:rPr>
          <w:color w:val="231F20"/>
          <w:w w:val="90"/>
          <w:sz w:val="26"/>
        </w:rPr>
        <w:t>20II,</w:t>
      </w:r>
      <w:r>
        <w:rPr>
          <w:color w:val="231F20"/>
          <w:spacing w:val="-46"/>
          <w:w w:val="90"/>
          <w:sz w:val="26"/>
        </w:rPr>
        <w:t> </w:t>
      </w:r>
      <w:r>
        <w:rPr>
          <w:color w:val="231F20"/>
          <w:w w:val="90"/>
          <w:sz w:val="26"/>
        </w:rPr>
        <w:t>de</w:t>
      </w:r>
      <w:r>
        <w:rPr>
          <w:color w:val="231F20"/>
          <w:spacing w:val="23"/>
          <w:w w:val="90"/>
          <w:sz w:val="26"/>
        </w:rPr>
        <w:t> </w:t>
      </w:r>
      <w:hyperlink r:id="rId59">
        <w:r>
          <w:rPr>
            <w:color w:val="231F20"/>
            <w:w w:val="90"/>
            <w:sz w:val="26"/>
          </w:rPr>
          <w:t>http://www.repositoriodigitaI.ipn.mx/</w:t>
        </w:r>
      </w:hyperlink>
      <w:r>
        <w:rPr>
          <w:color w:val="231F20"/>
          <w:w w:val="90"/>
          <w:sz w:val="26"/>
        </w:rPr>
        <w:t> bitstream/handIe/I23456789/3653/Reprobacion_y_desercion_en_Ia_facuItad_ </w:t>
      </w:r>
      <w:r>
        <w:rPr>
          <w:color w:val="231F20"/>
          <w:w w:val="95"/>
          <w:sz w:val="26"/>
        </w:rPr>
        <w:t>de_ingenieria_mexicaIi.pdf?sequence=I</w:t>
      </w:r>
    </w:p>
    <w:p>
      <w:pPr>
        <w:spacing w:line="309" w:lineRule="auto" w:before="200"/>
        <w:ind w:left="404" w:right="132" w:hanging="284"/>
        <w:jc w:val="both"/>
        <w:rPr>
          <w:sz w:val="26"/>
        </w:rPr>
      </w:pPr>
      <w:r>
        <w:rPr>
          <w:color w:val="231F20"/>
          <w:w w:val="90"/>
          <w:sz w:val="26"/>
        </w:rPr>
        <w:t>Robles,</w:t>
      </w:r>
      <w:r>
        <w:rPr>
          <w:color w:val="231F20"/>
          <w:spacing w:val="-43"/>
          <w:w w:val="90"/>
          <w:sz w:val="26"/>
        </w:rPr>
        <w:t> </w:t>
      </w:r>
      <w:r>
        <w:rPr>
          <w:color w:val="231F20"/>
          <w:w w:val="90"/>
          <w:sz w:val="26"/>
        </w:rPr>
        <w:t>R.</w:t>
      </w:r>
      <w:r>
        <w:rPr>
          <w:color w:val="231F20"/>
          <w:spacing w:val="-43"/>
          <w:w w:val="90"/>
          <w:sz w:val="26"/>
        </w:rPr>
        <w:t> </w:t>
      </w:r>
      <w:r>
        <w:rPr>
          <w:color w:val="231F20"/>
          <w:w w:val="90"/>
          <w:sz w:val="26"/>
        </w:rPr>
        <w:t>y</w:t>
      </w:r>
      <w:r>
        <w:rPr>
          <w:color w:val="231F20"/>
          <w:spacing w:val="-31"/>
          <w:w w:val="90"/>
          <w:sz w:val="26"/>
        </w:rPr>
        <w:t> </w:t>
      </w:r>
      <w:r>
        <w:rPr>
          <w:color w:val="231F20"/>
          <w:w w:val="90"/>
          <w:sz w:val="26"/>
        </w:rPr>
        <w:t>Páez,</w:t>
      </w:r>
      <w:r>
        <w:rPr>
          <w:color w:val="231F20"/>
          <w:spacing w:val="-43"/>
          <w:w w:val="90"/>
          <w:sz w:val="26"/>
        </w:rPr>
        <w:t> </w:t>
      </w:r>
      <w:r>
        <w:rPr>
          <w:color w:val="231F20"/>
          <w:spacing w:val="-19"/>
          <w:w w:val="90"/>
          <w:sz w:val="26"/>
        </w:rPr>
        <w:t>F.</w:t>
      </w:r>
      <w:r>
        <w:rPr>
          <w:color w:val="231F20"/>
          <w:spacing w:val="-31"/>
          <w:w w:val="90"/>
          <w:sz w:val="26"/>
        </w:rPr>
        <w:t> </w:t>
      </w:r>
      <w:r>
        <w:rPr>
          <w:i/>
          <w:color w:val="231F20"/>
          <w:w w:val="90"/>
          <w:sz w:val="26"/>
        </w:rPr>
        <w:t>(2003).</w:t>
      </w:r>
      <w:r>
        <w:rPr>
          <w:i/>
          <w:color w:val="231F20"/>
          <w:spacing w:val="-3"/>
          <w:w w:val="90"/>
          <w:sz w:val="26"/>
        </w:rPr>
        <w:t> </w:t>
      </w:r>
      <w:r>
        <w:rPr>
          <w:i/>
          <w:color w:val="231F20"/>
          <w:w w:val="90"/>
          <w:sz w:val="26"/>
        </w:rPr>
        <w:t>Estudio</w:t>
      </w:r>
      <w:r>
        <w:rPr>
          <w:i/>
          <w:color w:val="231F20"/>
          <w:spacing w:val="-31"/>
          <w:w w:val="90"/>
          <w:sz w:val="26"/>
        </w:rPr>
        <w:t> </w:t>
      </w:r>
      <w:r>
        <w:rPr>
          <w:i/>
          <w:color w:val="231F20"/>
          <w:w w:val="90"/>
          <w:sz w:val="26"/>
        </w:rPr>
        <w:t>sobre</w:t>
      </w:r>
      <w:r>
        <w:rPr>
          <w:i/>
          <w:color w:val="231F20"/>
          <w:spacing w:val="-31"/>
          <w:w w:val="90"/>
          <w:sz w:val="26"/>
        </w:rPr>
        <w:t> </w:t>
      </w:r>
      <w:r>
        <w:rPr>
          <w:i/>
          <w:color w:val="231F20"/>
          <w:w w:val="90"/>
          <w:sz w:val="26"/>
        </w:rPr>
        <w:t>la</w:t>
      </w:r>
      <w:r>
        <w:rPr>
          <w:i/>
          <w:color w:val="231F20"/>
          <w:spacing w:val="-31"/>
          <w:w w:val="90"/>
          <w:sz w:val="26"/>
        </w:rPr>
        <w:t> </w:t>
      </w:r>
      <w:r>
        <w:rPr>
          <w:i/>
          <w:color w:val="231F20"/>
          <w:w w:val="90"/>
          <w:sz w:val="26"/>
        </w:rPr>
        <w:t>traducción</w:t>
      </w:r>
      <w:r>
        <w:rPr>
          <w:i/>
          <w:color w:val="231F20"/>
          <w:spacing w:val="-30"/>
          <w:w w:val="90"/>
          <w:sz w:val="26"/>
        </w:rPr>
        <w:t> </w:t>
      </w:r>
      <w:r>
        <w:rPr>
          <w:i/>
          <w:color w:val="231F20"/>
          <w:w w:val="90"/>
          <w:sz w:val="26"/>
        </w:rPr>
        <w:t>al</w:t>
      </w:r>
      <w:r>
        <w:rPr>
          <w:i/>
          <w:color w:val="231F20"/>
          <w:spacing w:val="-31"/>
          <w:w w:val="90"/>
          <w:sz w:val="26"/>
        </w:rPr>
        <w:t> </w:t>
      </w:r>
      <w:r>
        <w:rPr>
          <w:i/>
          <w:color w:val="231F20"/>
          <w:w w:val="90"/>
          <w:sz w:val="26"/>
        </w:rPr>
        <w:t>español</w:t>
      </w:r>
      <w:r>
        <w:rPr>
          <w:i/>
          <w:color w:val="231F20"/>
          <w:spacing w:val="-31"/>
          <w:w w:val="90"/>
          <w:sz w:val="26"/>
        </w:rPr>
        <w:t> </w:t>
      </w:r>
      <w:r>
        <w:rPr>
          <w:i/>
          <w:color w:val="231F20"/>
          <w:w w:val="90"/>
          <w:sz w:val="26"/>
        </w:rPr>
        <w:t>y</w:t>
      </w:r>
      <w:r>
        <w:rPr>
          <w:i/>
          <w:color w:val="231F20"/>
          <w:spacing w:val="-31"/>
          <w:w w:val="90"/>
          <w:sz w:val="26"/>
        </w:rPr>
        <w:t> </w:t>
      </w:r>
      <w:r>
        <w:rPr>
          <w:i/>
          <w:color w:val="231F20"/>
          <w:w w:val="90"/>
          <w:sz w:val="26"/>
        </w:rPr>
        <w:t>las</w:t>
      </w:r>
      <w:r>
        <w:rPr>
          <w:i/>
          <w:color w:val="231F20"/>
          <w:spacing w:val="-31"/>
          <w:w w:val="90"/>
          <w:sz w:val="26"/>
        </w:rPr>
        <w:t> </w:t>
      </w:r>
      <w:r>
        <w:rPr>
          <w:i/>
          <w:color w:val="231F20"/>
          <w:w w:val="90"/>
          <w:sz w:val="26"/>
        </w:rPr>
        <w:t>propiedades </w:t>
      </w:r>
      <w:r>
        <w:rPr>
          <w:i/>
          <w:color w:val="231F20"/>
          <w:w w:val="85"/>
          <w:sz w:val="26"/>
        </w:rPr>
        <w:t>psicométricas</w:t>
      </w:r>
      <w:r>
        <w:rPr>
          <w:i/>
          <w:color w:val="231F20"/>
          <w:spacing w:val="-18"/>
          <w:w w:val="85"/>
          <w:sz w:val="26"/>
        </w:rPr>
        <w:t> </w:t>
      </w:r>
      <w:r>
        <w:rPr>
          <w:i/>
          <w:color w:val="231F20"/>
          <w:w w:val="85"/>
          <w:sz w:val="26"/>
        </w:rPr>
        <w:t>de</w:t>
      </w:r>
      <w:r>
        <w:rPr>
          <w:i/>
          <w:color w:val="231F20"/>
          <w:spacing w:val="-18"/>
          <w:w w:val="85"/>
          <w:sz w:val="26"/>
        </w:rPr>
        <w:t> </w:t>
      </w:r>
      <w:r>
        <w:rPr>
          <w:i/>
          <w:color w:val="231F20"/>
          <w:w w:val="85"/>
          <w:sz w:val="26"/>
        </w:rPr>
        <w:t>las</w:t>
      </w:r>
      <w:r>
        <w:rPr>
          <w:i/>
          <w:color w:val="231F20"/>
          <w:spacing w:val="-18"/>
          <w:w w:val="85"/>
          <w:sz w:val="26"/>
        </w:rPr>
        <w:t> </w:t>
      </w:r>
      <w:r>
        <w:rPr>
          <w:i/>
          <w:color w:val="231F20"/>
          <w:w w:val="85"/>
          <w:sz w:val="26"/>
        </w:rPr>
        <w:t>escalas</w:t>
      </w:r>
      <w:r>
        <w:rPr>
          <w:i/>
          <w:color w:val="231F20"/>
          <w:spacing w:val="-18"/>
          <w:w w:val="85"/>
          <w:sz w:val="26"/>
        </w:rPr>
        <w:t> </w:t>
      </w:r>
      <w:r>
        <w:rPr>
          <w:i/>
          <w:color w:val="231F20"/>
          <w:w w:val="85"/>
          <w:sz w:val="26"/>
        </w:rPr>
        <w:t>de</w:t>
      </w:r>
      <w:r>
        <w:rPr>
          <w:i/>
          <w:color w:val="231F20"/>
          <w:spacing w:val="-18"/>
          <w:w w:val="85"/>
          <w:sz w:val="26"/>
        </w:rPr>
        <w:t> </w:t>
      </w:r>
      <w:r>
        <w:rPr>
          <w:i/>
          <w:color w:val="231F20"/>
          <w:w w:val="85"/>
          <w:sz w:val="26"/>
        </w:rPr>
        <w:t>afecto</w:t>
      </w:r>
      <w:r>
        <w:rPr>
          <w:i/>
          <w:color w:val="231F20"/>
          <w:spacing w:val="-18"/>
          <w:w w:val="85"/>
          <w:sz w:val="26"/>
        </w:rPr>
        <w:t> </w:t>
      </w:r>
      <w:r>
        <w:rPr>
          <w:i/>
          <w:color w:val="231F20"/>
          <w:w w:val="85"/>
          <w:sz w:val="26"/>
        </w:rPr>
        <w:t>positivo</w:t>
      </w:r>
      <w:r>
        <w:rPr>
          <w:i/>
          <w:color w:val="231F20"/>
          <w:spacing w:val="-18"/>
          <w:w w:val="85"/>
          <w:sz w:val="26"/>
        </w:rPr>
        <w:t> </w:t>
      </w:r>
      <w:r>
        <w:rPr>
          <w:i/>
          <w:color w:val="231F20"/>
          <w:w w:val="85"/>
          <w:sz w:val="26"/>
        </w:rPr>
        <w:t>y</w:t>
      </w:r>
      <w:r>
        <w:rPr>
          <w:i/>
          <w:color w:val="231F20"/>
          <w:spacing w:val="-18"/>
          <w:w w:val="85"/>
          <w:sz w:val="26"/>
        </w:rPr>
        <w:t> </w:t>
      </w:r>
      <w:r>
        <w:rPr>
          <w:i/>
          <w:color w:val="231F20"/>
          <w:w w:val="85"/>
          <w:sz w:val="26"/>
        </w:rPr>
        <w:t>negativo</w:t>
      </w:r>
      <w:r>
        <w:rPr>
          <w:i/>
          <w:color w:val="231F20"/>
          <w:spacing w:val="-18"/>
          <w:w w:val="85"/>
          <w:sz w:val="26"/>
        </w:rPr>
        <w:t> </w:t>
      </w:r>
      <w:r>
        <w:rPr>
          <w:i/>
          <w:color w:val="231F20"/>
          <w:w w:val="85"/>
          <w:sz w:val="26"/>
        </w:rPr>
        <w:t>(PANAS).</w:t>
      </w:r>
      <w:r>
        <w:rPr>
          <w:i/>
          <w:color w:val="231F20"/>
          <w:spacing w:val="-18"/>
          <w:w w:val="85"/>
          <w:sz w:val="26"/>
        </w:rPr>
        <w:t> </w:t>
      </w:r>
      <w:r>
        <w:rPr>
          <w:color w:val="231F20"/>
          <w:w w:val="85"/>
          <w:sz w:val="26"/>
        </w:rPr>
        <w:t>SaIud</w:t>
      </w:r>
      <w:r>
        <w:rPr>
          <w:color w:val="231F20"/>
          <w:spacing w:val="-18"/>
          <w:w w:val="85"/>
          <w:sz w:val="26"/>
        </w:rPr>
        <w:t> </w:t>
      </w:r>
      <w:r>
        <w:rPr>
          <w:color w:val="231F20"/>
          <w:w w:val="85"/>
          <w:sz w:val="26"/>
        </w:rPr>
        <w:t>MentaI,</w:t>
      </w:r>
      <w:r>
        <w:rPr>
          <w:color w:val="231F20"/>
          <w:spacing w:val="-37"/>
          <w:w w:val="85"/>
          <w:sz w:val="26"/>
        </w:rPr>
        <w:t> </w:t>
      </w:r>
      <w:r>
        <w:rPr>
          <w:color w:val="231F20"/>
          <w:w w:val="85"/>
          <w:sz w:val="26"/>
        </w:rPr>
        <w:t>26, 69  -75</w:t>
      </w:r>
      <w:r>
        <w:rPr>
          <w:color w:val="231F20"/>
          <w:spacing w:val="64"/>
          <w:w w:val="85"/>
          <w:sz w:val="26"/>
        </w:rPr>
        <w:t> </w:t>
      </w:r>
      <w:hyperlink r:id="rId60">
        <w:r>
          <w:rPr>
            <w:color w:val="231F20"/>
            <w:w w:val="85"/>
            <w:sz w:val="26"/>
          </w:rPr>
          <w:t>http://www.medigraphic.com/pdfs/saImen/sam-2003/sam03Ih.pdf</w:t>
        </w:r>
      </w:hyperlink>
    </w:p>
    <w:p>
      <w:pPr>
        <w:spacing w:line="309" w:lineRule="auto" w:before="200"/>
        <w:ind w:left="404" w:right="157" w:hanging="284"/>
        <w:jc w:val="both"/>
        <w:rPr>
          <w:sz w:val="26"/>
        </w:rPr>
      </w:pPr>
      <w:r>
        <w:rPr>
          <w:color w:val="231F20"/>
          <w:w w:val="85"/>
          <w:sz w:val="26"/>
        </w:rPr>
        <w:t>Ryff,</w:t>
      </w:r>
      <w:r>
        <w:rPr>
          <w:color w:val="231F20"/>
          <w:spacing w:val="-43"/>
          <w:w w:val="85"/>
          <w:sz w:val="26"/>
        </w:rPr>
        <w:t> </w:t>
      </w:r>
      <w:r>
        <w:rPr>
          <w:color w:val="231F20"/>
          <w:spacing w:val="3"/>
          <w:w w:val="85"/>
          <w:sz w:val="26"/>
        </w:rPr>
        <w:t>C.</w:t>
      </w:r>
      <w:r>
        <w:rPr>
          <w:color w:val="231F20"/>
          <w:spacing w:val="-43"/>
          <w:w w:val="85"/>
          <w:sz w:val="26"/>
        </w:rPr>
        <w:t> </w:t>
      </w:r>
      <w:r>
        <w:rPr>
          <w:color w:val="231F20"/>
          <w:w w:val="85"/>
          <w:sz w:val="26"/>
        </w:rPr>
        <w:t>y</w:t>
      </w:r>
      <w:r>
        <w:rPr>
          <w:color w:val="231F20"/>
          <w:spacing w:val="-28"/>
          <w:w w:val="85"/>
          <w:sz w:val="26"/>
        </w:rPr>
        <w:t> </w:t>
      </w:r>
      <w:r>
        <w:rPr>
          <w:color w:val="231F20"/>
          <w:spacing w:val="-5"/>
          <w:w w:val="85"/>
          <w:sz w:val="26"/>
        </w:rPr>
        <w:t>Keyes,</w:t>
      </w:r>
      <w:r>
        <w:rPr>
          <w:color w:val="231F20"/>
          <w:spacing w:val="-43"/>
          <w:w w:val="85"/>
          <w:sz w:val="26"/>
        </w:rPr>
        <w:t> </w:t>
      </w:r>
      <w:r>
        <w:rPr>
          <w:color w:val="231F20"/>
          <w:spacing w:val="3"/>
          <w:w w:val="85"/>
          <w:sz w:val="26"/>
        </w:rPr>
        <w:t>C.</w:t>
      </w:r>
      <w:r>
        <w:rPr>
          <w:color w:val="231F20"/>
          <w:spacing w:val="-42"/>
          <w:w w:val="85"/>
          <w:sz w:val="26"/>
        </w:rPr>
        <w:t> </w:t>
      </w:r>
      <w:r>
        <w:rPr>
          <w:i/>
          <w:color w:val="231F20"/>
          <w:w w:val="85"/>
          <w:sz w:val="26"/>
        </w:rPr>
        <w:t>(1995).The</w:t>
      </w:r>
      <w:r>
        <w:rPr>
          <w:i/>
          <w:color w:val="231F20"/>
          <w:spacing w:val="-28"/>
          <w:w w:val="85"/>
          <w:sz w:val="26"/>
        </w:rPr>
        <w:t> </w:t>
      </w:r>
      <w:r>
        <w:rPr>
          <w:i/>
          <w:color w:val="231F20"/>
          <w:w w:val="85"/>
          <w:sz w:val="26"/>
        </w:rPr>
        <w:t>structure</w:t>
      </w:r>
      <w:r>
        <w:rPr>
          <w:i/>
          <w:color w:val="231F20"/>
          <w:spacing w:val="-28"/>
          <w:w w:val="85"/>
          <w:sz w:val="26"/>
        </w:rPr>
        <w:t> </w:t>
      </w:r>
      <w:r>
        <w:rPr>
          <w:i/>
          <w:color w:val="231F20"/>
          <w:w w:val="85"/>
          <w:sz w:val="26"/>
        </w:rPr>
        <w:t>of</w:t>
      </w:r>
      <w:r>
        <w:rPr>
          <w:i/>
          <w:color w:val="231F20"/>
          <w:spacing w:val="-28"/>
          <w:w w:val="85"/>
          <w:sz w:val="26"/>
        </w:rPr>
        <w:t> </w:t>
      </w:r>
      <w:r>
        <w:rPr>
          <w:i/>
          <w:color w:val="231F20"/>
          <w:w w:val="85"/>
          <w:sz w:val="26"/>
        </w:rPr>
        <w:t>psychological</w:t>
      </w:r>
      <w:r>
        <w:rPr>
          <w:i/>
          <w:color w:val="231F20"/>
          <w:spacing w:val="-28"/>
          <w:w w:val="85"/>
          <w:sz w:val="26"/>
        </w:rPr>
        <w:t> </w:t>
      </w:r>
      <w:r>
        <w:rPr>
          <w:i/>
          <w:color w:val="231F20"/>
          <w:w w:val="85"/>
          <w:sz w:val="26"/>
        </w:rPr>
        <w:t>well-being</w:t>
      </w:r>
      <w:r>
        <w:rPr>
          <w:i/>
          <w:color w:val="231F20"/>
          <w:spacing w:val="-27"/>
          <w:w w:val="85"/>
          <w:sz w:val="26"/>
        </w:rPr>
        <w:t> </w:t>
      </w:r>
      <w:r>
        <w:rPr>
          <w:i/>
          <w:color w:val="231F20"/>
          <w:w w:val="85"/>
          <w:sz w:val="26"/>
        </w:rPr>
        <w:t>revisted.</w:t>
      </w:r>
      <w:r>
        <w:rPr>
          <w:i/>
          <w:color w:val="231F20"/>
          <w:spacing w:val="-43"/>
          <w:w w:val="85"/>
          <w:sz w:val="26"/>
        </w:rPr>
        <w:t> </w:t>
      </w:r>
      <w:r>
        <w:rPr>
          <w:i/>
          <w:color w:val="231F20"/>
          <w:w w:val="85"/>
          <w:sz w:val="26"/>
        </w:rPr>
        <w:t>Journal</w:t>
      </w:r>
      <w:r>
        <w:rPr>
          <w:i/>
          <w:color w:val="231F20"/>
          <w:spacing w:val="-27"/>
          <w:w w:val="85"/>
          <w:sz w:val="26"/>
        </w:rPr>
        <w:t> </w:t>
      </w:r>
      <w:r>
        <w:rPr>
          <w:i/>
          <w:color w:val="231F20"/>
          <w:w w:val="85"/>
          <w:sz w:val="26"/>
        </w:rPr>
        <w:t>Of </w:t>
      </w:r>
      <w:r>
        <w:rPr>
          <w:i/>
          <w:color w:val="231F20"/>
          <w:w w:val="90"/>
          <w:sz w:val="26"/>
        </w:rPr>
        <w:t>Personality</w:t>
      </w:r>
      <w:r>
        <w:rPr>
          <w:i/>
          <w:color w:val="231F20"/>
          <w:spacing w:val="-18"/>
          <w:w w:val="90"/>
          <w:sz w:val="26"/>
        </w:rPr>
        <w:t> </w:t>
      </w:r>
      <w:r>
        <w:rPr>
          <w:i/>
          <w:color w:val="231F20"/>
          <w:w w:val="90"/>
          <w:sz w:val="26"/>
        </w:rPr>
        <w:t>And</w:t>
      </w:r>
      <w:r>
        <w:rPr>
          <w:i/>
          <w:color w:val="231F20"/>
          <w:spacing w:val="-3"/>
          <w:w w:val="90"/>
          <w:sz w:val="26"/>
        </w:rPr>
        <w:t> </w:t>
      </w:r>
      <w:r>
        <w:rPr>
          <w:i/>
          <w:color w:val="231F20"/>
          <w:w w:val="90"/>
          <w:sz w:val="26"/>
        </w:rPr>
        <w:t>Social</w:t>
      </w:r>
      <w:r>
        <w:rPr>
          <w:i/>
          <w:color w:val="231F20"/>
          <w:spacing w:val="-3"/>
          <w:w w:val="90"/>
          <w:sz w:val="26"/>
        </w:rPr>
        <w:t> </w:t>
      </w:r>
      <w:r>
        <w:rPr>
          <w:i/>
          <w:color w:val="231F20"/>
          <w:w w:val="90"/>
          <w:sz w:val="26"/>
        </w:rPr>
        <w:t>Psychology,</w:t>
      </w:r>
      <w:r>
        <w:rPr>
          <w:i/>
          <w:color w:val="231F20"/>
          <w:spacing w:val="-22"/>
          <w:w w:val="90"/>
          <w:sz w:val="26"/>
        </w:rPr>
        <w:t> </w:t>
      </w:r>
      <w:r>
        <w:rPr>
          <w:i/>
          <w:color w:val="231F20"/>
          <w:w w:val="90"/>
          <w:sz w:val="26"/>
        </w:rPr>
        <w:t>69,</w:t>
      </w:r>
      <w:r>
        <w:rPr>
          <w:i/>
          <w:color w:val="231F20"/>
          <w:spacing w:val="-22"/>
          <w:w w:val="90"/>
          <w:sz w:val="26"/>
        </w:rPr>
        <w:t> </w:t>
      </w:r>
      <w:r>
        <w:rPr>
          <w:i/>
          <w:color w:val="231F20"/>
          <w:w w:val="90"/>
          <w:sz w:val="26"/>
        </w:rPr>
        <w:t>719-727</w:t>
      </w:r>
      <w:r>
        <w:rPr>
          <w:color w:val="231F20"/>
          <w:w w:val="90"/>
          <w:sz w:val="26"/>
        </w:rPr>
        <w:t>.</w:t>
      </w:r>
      <w:r>
        <w:rPr>
          <w:color w:val="231F20"/>
          <w:spacing w:val="-22"/>
          <w:w w:val="90"/>
          <w:sz w:val="26"/>
        </w:rPr>
        <w:t> </w:t>
      </w:r>
      <w:r>
        <w:rPr>
          <w:color w:val="231F20"/>
          <w:w w:val="90"/>
          <w:sz w:val="26"/>
        </w:rPr>
        <w:t>Recuperado</w:t>
      </w:r>
      <w:r>
        <w:rPr>
          <w:color w:val="231F20"/>
          <w:spacing w:val="-3"/>
          <w:w w:val="90"/>
          <w:sz w:val="26"/>
        </w:rPr>
        <w:t> </w:t>
      </w:r>
      <w:r>
        <w:rPr>
          <w:color w:val="231F20"/>
          <w:w w:val="90"/>
          <w:sz w:val="26"/>
        </w:rPr>
        <w:t>eI</w:t>
      </w:r>
      <w:r>
        <w:rPr>
          <w:color w:val="231F20"/>
          <w:spacing w:val="-3"/>
          <w:w w:val="90"/>
          <w:sz w:val="26"/>
        </w:rPr>
        <w:t> </w:t>
      </w:r>
      <w:r>
        <w:rPr>
          <w:color w:val="231F20"/>
          <w:w w:val="90"/>
          <w:sz w:val="26"/>
        </w:rPr>
        <w:t>I5</w:t>
      </w:r>
      <w:r>
        <w:rPr>
          <w:color w:val="231F20"/>
          <w:spacing w:val="-3"/>
          <w:w w:val="90"/>
          <w:sz w:val="26"/>
        </w:rPr>
        <w:t> </w:t>
      </w:r>
      <w:r>
        <w:rPr>
          <w:color w:val="231F20"/>
          <w:w w:val="90"/>
          <w:sz w:val="26"/>
        </w:rPr>
        <w:t>de</w:t>
      </w:r>
      <w:r>
        <w:rPr>
          <w:color w:val="231F20"/>
          <w:spacing w:val="-3"/>
          <w:w w:val="90"/>
          <w:sz w:val="26"/>
        </w:rPr>
        <w:t> febrero </w:t>
      </w:r>
      <w:r>
        <w:rPr>
          <w:color w:val="231F20"/>
          <w:w w:val="90"/>
          <w:sz w:val="26"/>
        </w:rPr>
        <w:t>de </w:t>
      </w:r>
      <w:r>
        <w:rPr>
          <w:color w:val="231F20"/>
          <w:w w:val="85"/>
          <w:sz w:val="26"/>
        </w:rPr>
        <w:t>20II, de</w:t>
      </w:r>
      <w:r>
        <w:rPr>
          <w:color w:val="231F20"/>
          <w:spacing w:val="10"/>
          <w:w w:val="85"/>
          <w:sz w:val="26"/>
        </w:rPr>
        <w:t> </w:t>
      </w:r>
      <w:hyperlink r:id="rId61">
        <w:r>
          <w:rPr>
            <w:color w:val="231F20"/>
            <w:w w:val="85"/>
            <w:sz w:val="26"/>
          </w:rPr>
          <w:t>http://midus.wisc.edu/findings/pdfs/830.pdf</w:t>
        </w:r>
      </w:hyperlink>
    </w:p>
    <w:p>
      <w:pPr>
        <w:spacing w:line="309" w:lineRule="auto" w:before="200"/>
        <w:ind w:left="404" w:right="157" w:hanging="284"/>
        <w:jc w:val="both"/>
        <w:rPr>
          <w:sz w:val="26"/>
        </w:rPr>
      </w:pPr>
      <w:r>
        <w:rPr>
          <w:color w:val="231F20"/>
          <w:spacing w:val="-27"/>
          <w:w w:val="102"/>
          <w:sz w:val="26"/>
        </w:rPr>
        <w:t>V</w:t>
      </w:r>
      <w:r>
        <w:rPr>
          <w:color w:val="231F20"/>
          <w:w w:val="85"/>
          <w:sz w:val="26"/>
        </w:rPr>
        <w:t>eIásquez,</w:t>
      </w:r>
      <w:r>
        <w:rPr>
          <w:color w:val="231F20"/>
          <w:spacing w:val="15"/>
          <w:sz w:val="26"/>
        </w:rPr>
        <w:t> </w:t>
      </w:r>
      <w:r>
        <w:rPr>
          <w:color w:val="231F20"/>
          <w:spacing w:val="6"/>
          <w:w w:val="118"/>
          <w:sz w:val="26"/>
        </w:rPr>
        <w:t>C</w:t>
      </w:r>
      <w:r>
        <w:rPr>
          <w:color w:val="231F20"/>
          <w:w w:val="59"/>
          <w:sz w:val="26"/>
        </w:rPr>
        <w:t>.,</w:t>
      </w:r>
      <w:r>
        <w:rPr>
          <w:color w:val="231F20"/>
          <w:spacing w:val="15"/>
          <w:sz w:val="26"/>
        </w:rPr>
        <w:t> </w:t>
      </w:r>
      <w:r>
        <w:rPr>
          <w:color w:val="231F20"/>
          <w:w w:val="96"/>
          <w:sz w:val="26"/>
        </w:rPr>
        <w:t>Mont</w:t>
      </w:r>
      <w:r>
        <w:rPr>
          <w:color w:val="231F20"/>
          <w:spacing w:val="-3"/>
          <w:w w:val="96"/>
          <w:sz w:val="26"/>
        </w:rPr>
        <w:t>g</w:t>
      </w:r>
      <w:r>
        <w:rPr>
          <w:color w:val="231F20"/>
          <w:w w:val="95"/>
          <w:sz w:val="26"/>
        </w:rPr>
        <w:t>ome</w:t>
      </w:r>
      <w:r>
        <w:rPr>
          <w:color w:val="231F20"/>
          <w:spacing w:val="7"/>
          <w:w w:val="95"/>
          <w:sz w:val="26"/>
        </w:rPr>
        <w:t>r</w:t>
      </w:r>
      <w:r>
        <w:rPr>
          <w:color w:val="231F20"/>
          <w:spacing w:val="-21"/>
          <w:w w:val="88"/>
          <w:sz w:val="26"/>
        </w:rPr>
        <w:t>y</w:t>
      </w:r>
      <w:r>
        <w:rPr>
          <w:color w:val="231F20"/>
          <w:w w:val="59"/>
          <w:sz w:val="26"/>
        </w:rPr>
        <w:t>,</w:t>
      </w:r>
      <w:r>
        <w:rPr>
          <w:color w:val="231F20"/>
          <w:spacing w:val="-17"/>
          <w:sz w:val="26"/>
        </w:rPr>
        <w:t> </w:t>
      </w:r>
      <w:r>
        <w:rPr>
          <w:color w:val="231F20"/>
          <w:spacing w:val="-34"/>
          <w:w w:val="122"/>
          <w:sz w:val="26"/>
        </w:rPr>
        <w:t>W</w:t>
      </w:r>
      <w:r>
        <w:rPr>
          <w:color w:val="231F20"/>
          <w:w w:val="59"/>
          <w:sz w:val="26"/>
        </w:rPr>
        <w:t>.,</w:t>
      </w:r>
      <w:r>
        <w:rPr>
          <w:color w:val="231F20"/>
          <w:spacing w:val="15"/>
          <w:sz w:val="26"/>
        </w:rPr>
        <w:t> </w:t>
      </w:r>
      <w:r>
        <w:rPr>
          <w:color w:val="231F20"/>
          <w:w w:val="97"/>
          <w:sz w:val="26"/>
        </w:rPr>
        <w:t>Monte</w:t>
      </w:r>
      <w:r>
        <w:rPr>
          <w:color w:val="231F20"/>
          <w:spacing w:val="-7"/>
          <w:w w:val="97"/>
          <w:sz w:val="26"/>
        </w:rPr>
        <w:t>r</w:t>
      </w:r>
      <w:r>
        <w:rPr>
          <w:color w:val="231F20"/>
          <w:spacing w:val="-8"/>
          <w:w w:val="102"/>
          <w:sz w:val="26"/>
        </w:rPr>
        <w:t>o</w:t>
      </w:r>
      <w:r>
        <w:rPr>
          <w:color w:val="231F20"/>
          <w:w w:val="59"/>
          <w:sz w:val="26"/>
        </w:rPr>
        <w:t>,</w:t>
      </w:r>
      <w:r>
        <w:rPr>
          <w:color w:val="231F20"/>
          <w:spacing w:val="-24"/>
          <w:sz w:val="26"/>
        </w:rPr>
        <w:t> </w:t>
      </w:r>
      <w:r>
        <w:rPr>
          <w:color w:val="231F20"/>
          <w:spacing w:val="-34"/>
          <w:w w:val="102"/>
          <w:sz w:val="26"/>
        </w:rPr>
        <w:t>V</w:t>
      </w:r>
      <w:r>
        <w:rPr>
          <w:color w:val="231F20"/>
          <w:w w:val="59"/>
          <w:sz w:val="26"/>
        </w:rPr>
        <w:t>.,</w:t>
      </w:r>
      <w:r>
        <w:rPr>
          <w:color w:val="231F20"/>
          <w:spacing w:val="15"/>
          <w:sz w:val="26"/>
        </w:rPr>
        <w:t> </w:t>
      </w:r>
      <w:r>
        <w:rPr>
          <w:color w:val="231F20"/>
          <w:spacing w:val="-7"/>
          <w:w w:val="91"/>
          <w:sz w:val="26"/>
        </w:rPr>
        <w:t>P</w:t>
      </w:r>
      <w:r>
        <w:rPr>
          <w:color w:val="231F20"/>
          <w:w w:val="88"/>
          <w:sz w:val="26"/>
        </w:rPr>
        <w:t>omaI</w:t>
      </w:r>
      <w:r>
        <w:rPr>
          <w:color w:val="231F20"/>
          <w:spacing w:val="-11"/>
          <w:w w:val="88"/>
          <w:sz w:val="26"/>
        </w:rPr>
        <w:t>a</w:t>
      </w:r>
      <w:r>
        <w:rPr>
          <w:color w:val="231F20"/>
          <w:w w:val="78"/>
          <w:sz w:val="26"/>
        </w:rPr>
        <w:t>ya,</w:t>
      </w:r>
      <w:r>
        <w:rPr>
          <w:color w:val="231F20"/>
          <w:spacing w:val="15"/>
          <w:sz w:val="26"/>
        </w:rPr>
        <w:t> </w:t>
      </w:r>
      <w:r>
        <w:rPr>
          <w:color w:val="231F20"/>
          <w:w w:val="79"/>
          <w:sz w:val="26"/>
        </w:rPr>
        <w:t>R.,</w:t>
      </w:r>
      <w:r>
        <w:rPr>
          <w:color w:val="231F20"/>
          <w:spacing w:val="15"/>
          <w:sz w:val="26"/>
        </w:rPr>
        <w:t> </w:t>
      </w:r>
      <w:r>
        <w:rPr>
          <w:color w:val="231F20"/>
          <w:w w:val="94"/>
          <w:sz w:val="26"/>
        </w:rPr>
        <w:t>Dioses,</w:t>
      </w:r>
      <w:r>
        <w:rPr>
          <w:color w:val="231F20"/>
          <w:spacing w:val="-11"/>
          <w:sz w:val="26"/>
        </w:rPr>
        <w:t> </w:t>
      </w:r>
      <w:r>
        <w:rPr>
          <w:color w:val="231F20"/>
          <w:w w:val="83"/>
          <w:sz w:val="26"/>
        </w:rPr>
        <w:t>A.,</w:t>
      </w:r>
      <w:r>
        <w:rPr>
          <w:color w:val="231F20"/>
          <w:spacing w:val="-24"/>
          <w:sz w:val="26"/>
        </w:rPr>
        <w:t> </w:t>
      </w:r>
      <w:r>
        <w:rPr>
          <w:color w:val="231F20"/>
          <w:spacing w:val="-27"/>
          <w:w w:val="102"/>
          <w:sz w:val="26"/>
        </w:rPr>
        <w:t>V</w:t>
      </w:r>
      <w:r>
        <w:rPr>
          <w:color w:val="231F20"/>
          <w:w w:val="87"/>
          <w:sz w:val="26"/>
        </w:rPr>
        <w:t>eIásquez </w:t>
      </w:r>
      <w:r>
        <w:rPr>
          <w:color w:val="231F20"/>
          <w:w w:val="88"/>
          <w:sz w:val="26"/>
        </w:rPr>
        <w:t>N.,</w:t>
      </w:r>
      <w:r>
        <w:rPr>
          <w:color w:val="231F20"/>
          <w:spacing w:val="-44"/>
          <w:sz w:val="26"/>
        </w:rPr>
        <w:t> </w:t>
      </w:r>
      <w:r>
        <w:rPr>
          <w:color w:val="231F20"/>
          <w:w w:val="88"/>
          <w:sz w:val="26"/>
        </w:rPr>
        <w:t>AraKi,</w:t>
      </w:r>
      <w:r>
        <w:rPr>
          <w:color w:val="231F20"/>
          <w:spacing w:val="-18"/>
          <w:sz w:val="26"/>
        </w:rPr>
        <w:t> </w:t>
      </w:r>
      <w:r>
        <w:rPr>
          <w:color w:val="231F20"/>
          <w:w w:val="86"/>
          <w:sz w:val="26"/>
        </w:rPr>
        <w:t>R.</w:t>
      </w:r>
      <w:r>
        <w:rPr>
          <w:color w:val="231F20"/>
          <w:spacing w:val="-57"/>
          <w:sz w:val="26"/>
        </w:rPr>
        <w:t> </w:t>
      </w:r>
      <w:r>
        <w:rPr>
          <w:color w:val="231F20"/>
          <w:w w:val="105"/>
          <w:sz w:val="26"/>
        </w:rPr>
        <w:t>Y</w:t>
      </w:r>
      <w:r>
        <w:rPr>
          <w:color w:val="231F20"/>
          <w:spacing w:val="8"/>
          <w:sz w:val="26"/>
        </w:rPr>
        <w:t> </w:t>
      </w:r>
      <w:r>
        <w:rPr>
          <w:color w:val="231F20"/>
          <w:w w:val="96"/>
          <w:sz w:val="26"/>
        </w:rPr>
        <w:t>R</w:t>
      </w:r>
      <w:r>
        <w:rPr>
          <w:color w:val="231F20"/>
          <w:spacing w:val="-4"/>
          <w:w w:val="96"/>
          <w:sz w:val="26"/>
        </w:rPr>
        <w:t>e</w:t>
      </w:r>
      <w:r>
        <w:rPr>
          <w:color w:val="231F20"/>
          <w:w w:val="96"/>
          <w:sz w:val="26"/>
        </w:rPr>
        <w:t>ynos</w:t>
      </w:r>
      <w:r>
        <w:rPr>
          <w:color w:val="231F20"/>
          <w:spacing w:val="-8"/>
          <w:w w:val="96"/>
          <w:sz w:val="26"/>
        </w:rPr>
        <w:t>o</w:t>
      </w:r>
      <w:r>
        <w:rPr>
          <w:color w:val="231F20"/>
          <w:w w:val="59"/>
          <w:sz w:val="26"/>
        </w:rPr>
        <w:t>,</w:t>
      </w:r>
      <w:r>
        <w:rPr>
          <w:color w:val="231F20"/>
          <w:spacing w:val="-18"/>
          <w:sz w:val="26"/>
        </w:rPr>
        <w:t> </w:t>
      </w:r>
      <w:r>
        <w:rPr>
          <w:color w:val="231F20"/>
          <w:spacing w:val="-20"/>
          <w:w w:val="122"/>
          <w:sz w:val="26"/>
        </w:rPr>
        <w:t>D</w:t>
      </w:r>
      <w:r>
        <w:rPr>
          <w:color w:val="231F20"/>
          <w:w w:val="59"/>
          <w:sz w:val="26"/>
        </w:rPr>
        <w:t>.</w:t>
      </w:r>
      <w:r>
        <w:rPr>
          <w:color w:val="231F20"/>
          <w:spacing w:val="-18"/>
          <w:sz w:val="26"/>
        </w:rPr>
        <w:t> </w:t>
      </w:r>
      <w:r>
        <w:rPr>
          <w:i/>
          <w:color w:val="231F20"/>
          <w:w w:val="89"/>
          <w:sz w:val="26"/>
        </w:rPr>
        <w:t>(2008).</w:t>
      </w:r>
      <w:r>
        <w:rPr>
          <w:i/>
          <w:color w:val="231F20"/>
          <w:spacing w:val="-18"/>
          <w:sz w:val="26"/>
        </w:rPr>
        <w:t> </w:t>
      </w:r>
      <w:r>
        <w:rPr>
          <w:i/>
          <w:color w:val="231F20"/>
          <w:w w:val="81"/>
          <w:sz w:val="26"/>
        </w:rPr>
        <w:t>Bienestar</w:t>
      </w:r>
      <w:r>
        <w:rPr>
          <w:i/>
          <w:color w:val="231F20"/>
          <w:spacing w:val="7"/>
          <w:sz w:val="26"/>
        </w:rPr>
        <w:t> </w:t>
      </w:r>
      <w:r>
        <w:rPr>
          <w:i/>
          <w:color w:val="231F20"/>
          <w:spacing w:val="-1"/>
          <w:w w:val="78"/>
          <w:sz w:val="26"/>
        </w:rPr>
        <w:t>psicológico</w:t>
      </w:r>
      <w:r>
        <w:rPr>
          <w:i/>
          <w:color w:val="231F20"/>
          <w:w w:val="78"/>
          <w:sz w:val="26"/>
        </w:rPr>
        <w:t>,</w:t>
      </w:r>
      <w:r>
        <w:rPr>
          <w:i/>
          <w:color w:val="231F20"/>
          <w:spacing w:val="-18"/>
          <w:sz w:val="26"/>
        </w:rPr>
        <w:t> </w:t>
      </w:r>
      <w:r>
        <w:rPr>
          <w:i/>
          <w:color w:val="231F20"/>
          <w:spacing w:val="-1"/>
          <w:w w:val="83"/>
          <w:sz w:val="26"/>
        </w:rPr>
        <w:t>ase</w:t>
      </w:r>
      <w:r>
        <w:rPr>
          <w:i/>
          <w:color w:val="231F20"/>
          <w:spacing w:val="10"/>
          <w:w w:val="83"/>
          <w:sz w:val="26"/>
        </w:rPr>
        <w:t>r</w:t>
      </w:r>
      <w:r>
        <w:rPr>
          <w:i/>
          <w:color w:val="231F20"/>
          <w:w w:val="77"/>
          <w:sz w:val="26"/>
        </w:rPr>
        <w:t>tividad</w:t>
      </w:r>
      <w:r>
        <w:rPr>
          <w:i/>
          <w:color w:val="231F20"/>
          <w:spacing w:val="7"/>
          <w:sz w:val="26"/>
        </w:rPr>
        <w:t> </w:t>
      </w:r>
      <w:r>
        <w:rPr>
          <w:i/>
          <w:color w:val="231F20"/>
          <w:w w:val="76"/>
          <w:sz w:val="26"/>
        </w:rPr>
        <w:t>y</w:t>
      </w:r>
      <w:r>
        <w:rPr>
          <w:i/>
          <w:color w:val="231F20"/>
          <w:spacing w:val="8"/>
          <w:sz w:val="26"/>
        </w:rPr>
        <w:t> </w:t>
      </w:r>
      <w:r>
        <w:rPr>
          <w:i/>
          <w:color w:val="231F20"/>
          <w:spacing w:val="-3"/>
          <w:w w:val="75"/>
          <w:sz w:val="26"/>
        </w:rPr>
        <w:t>r</w:t>
      </w:r>
      <w:r>
        <w:rPr>
          <w:i/>
          <w:color w:val="231F20"/>
          <w:w w:val="80"/>
          <w:sz w:val="26"/>
        </w:rPr>
        <w:t>endimiento</w:t>
      </w:r>
      <w:r>
        <w:rPr>
          <w:i/>
          <w:color w:val="231F20"/>
          <w:w w:val="80"/>
          <w:sz w:val="26"/>
        </w:rPr>
        <w:t> </w:t>
      </w:r>
      <w:r>
        <w:rPr>
          <w:i/>
          <w:color w:val="231F20"/>
          <w:w w:val="85"/>
          <w:sz w:val="26"/>
        </w:rPr>
        <w:t>académico en estudiantes universitarios sanmarquinos.</w:t>
      </w:r>
      <w:r>
        <w:rPr>
          <w:i/>
          <w:color w:val="231F20"/>
          <w:spacing w:val="-48"/>
          <w:w w:val="85"/>
          <w:sz w:val="26"/>
        </w:rPr>
        <w:t> </w:t>
      </w:r>
      <w:r>
        <w:rPr>
          <w:color w:val="231F20"/>
          <w:w w:val="85"/>
          <w:sz w:val="26"/>
        </w:rPr>
        <w:t>Revista de Investigación en </w:t>
      </w:r>
      <w:r>
        <w:rPr>
          <w:color w:val="231F20"/>
          <w:sz w:val="26"/>
        </w:rPr>
        <w:t>PsicoIogía,</w:t>
      </w:r>
      <w:r>
        <w:rPr>
          <w:color w:val="231F20"/>
          <w:spacing w:val="-61"/>
          <w:sz w:val="26"/>
        </w:rPr>
        <w:t> </w:t>
      </w:r>
      <w:r>
        <w:rPr>
          <w:color w:val="231F20"/>
          <w:sz w:val="26"/>
        </w:rPr>
        <w:t>II,</w:t>
      </w:r>
      <w:r>
        <w:rPr>
          <w:color w:val="231F20"/>
          <w:spacing w:val="-61"/>
          <w:sz w:val="26"/>
        </w:rPr>
        <w:t> </w:t>
      </w:r>
      <w:r>
        <w:rPr>
          <w:color w:val="231F20"/>
          <w:sz w:val="26"/>
        </w:rPr>
        <w:t>I39</w:t>
      </w:r>
      <w:r>
        <w:rPr>
          <w:color w:val="231F20"/>
          <w:spacing w:val="-51"/>
          <w:sz w:val="26"/>
        </w:rPr>
        <w:t> </w:t>
      </w:r>
      <w:r>
        <w:rPr>
          <w:color w:val="231F20"/>
          <w:sz w:val="26"/>
        </w:rPr>
        <w:t>-</w:t>
      </w:r>
      <w:r>
        <w:rPr>
          <w:color w:val="231F20"/>
          <w:spacing w:val="-51"/>
          <w:sz w:val="26"/>
        </w:rPr>
        <w:t> </w:t>
      </w:r>
      <w:r>
        <w:rPr>
          <w:color w:val="231F20"/>
          <w:sz w:val="26"/>
        </w:rPr>
        <w:t>I52.</w:t>
      </w:r>
      <w:r>
        <w:rPr>
          <w:color w:val="231F20"/>
          <w:spacing w:val="-61"/>
          <w:sz w:val="26"/>
        </w:rPr>
        <w:t> </w:t>
      </w:r>
      <w:r>
        <w:rPr>
          <w:color w:val="231F20"/>
          <w:sz w:val="26"/>
        </w:rPr>
        <w:t>Recuperado</w:t>
      </w:r>
      <w:r>
        <w:rPr>
          <w:color w:val="231F20"/>
          <w:spacing w:val="-51"/>
          <w:sz w:val="26"/>
        </w:rPr>
        <w:t> </w:t>
      </w:r>
      <w:r>
        <w:rPr>
          <w:color w:val="231F20"/>
          <w:sz w:val="26"/>
        </w:rPr>
        <w:t>eI</w:t>
      </w:r>
      <w:r>
        <w:rPr>
          <w:color w:val="231F20"/>
          <w:spacing w:val="-51"/>
          <w:sz w:val="26"/>
        </w:rPr>
        <w:t> </w:t>
      </w:r>
      <w:r>
        <w:rPr>
          <w:color w:val="231F20"/>
          <w:sz w:val="26"/>
        </w:rPr>
        <w:t>I2</w:t>
      </w:r>
      <w:r>
        <w:rPr>
          <w:color w:val="231F20"/>
          <w:spacing w:val="-51"/>
          <w:sz w:val="26"/>
        </w:rPr>
        <w:t> </w:t>
      </w:r>
      <w:r>
        <w:rPr>
          <w:color w:val="231F20"/>
          <w:sz w:val="26"/>
        </w:rPr>
        <w:t>de</w:t>
      </w:r>
      <w:r>
        <w:rPr>
          <w:color w:val="231F20"/>
          <w:spacing w:val="-51"/>
          <w:sz w:val="26"/>
        </w:rPr>
        <w:t> </w:t>
      </w:r>
      <w:r>
        <w:rPr>
          <w:color w:val="231F20"/>
          <w:spacing w:val="-3"/>
          <w:sz w:val="26"/>
        </w:rPr>
        <w:t>febrero</w:t>
      </w:r>
      <w:r>
        <w:rPr>
          <w:color w:val="231F20"/>
          <w:spacing w:val="-51"/>
          <w:sz w:val="26"/>
        </w:rPr>
        <w:t> </w:t>
      </w:r>
      <w:r>
        <w:rPr>
          <w:color w:val="231F20"/>
          <w:sz w:val="26"/>
        </w:rPr>
        <w:t>de</w:t>
      </w:r>
      <w:r>
        <w:rPr>
          <w:color w:val="231F20"/>
          <w:spacing w:val="-51"/>
          <w:sz w:val="26"/>
        </w:rPr>
        <w:t> </w:t>
      </w:r>
      <w:r>
        <w:rPr>
          <w:color w:val="231F20"/>
          <w:sz w:val="26"/>
        </w:rPr>
        <w:t>20II,</w:t>
      </w:r>
      <w:r>
        <w:rPr>
          <w:color w:val="231F20"/>
          <w:spacing w:val="-61"/>
          <w:sz w:val="26"/>
        </w:rPr>
        <w:t> </w:t>
      </w:r>
      <w:r>
        <w:rPr>
          <w:color w:val="231F20"/>
          <w:sz w:val="26"/>
        </w:rPr>
        <w:t>de</w:t>
      </w:r>
      <w:r>
        <w:rPr>
          <w:color w:val="231F20"/>
          <w:spacing w:val="-51"/>
          <w:sz w:val="26"/>
        </w:rPr>
        <w:t> </w:t>
      </w:r>
      <w:hyperlink r:id="rId26">
        <w:r>
          <w:rPr>
            <w:color w:val="231F20"/>
            <w:sz w:val="26"/>
          </w:rPr>
          <w:t>http://www.</w:t>
        </w:r>
      </w:hyperlink>
      <w:r>
        <w:rPr>
          <w:color w:val="231F20"/>
          <w:sz w:val="26"/>
        </w:rPr>
        <w:t> </w:t>
      </w:r>
      <w:r>
        <w:rPr>
          <w:color w:val="231F20"/>
          <w:w w:val="90"/>
          <w:sz w:val="26"/>
        </w:rPr>
        <w:t>scieIo.org.pe/scieIo.php?pid=SI60974752008000200009&amp;script=sc  </w:t>
      </w:r>
      <w:r>
        <w:rPr>
          <w:color w:val="231F20"/>
          <w:spacing w:val="4"/>
          <w:w w:val="90"/>
          <w:sz w:val="26"/>
        </w:rPr>
        <w:t> </w:t>
      </w:r>
      <w:r>
        <w:rPr>
          <w:color w:val="231F20"/>
          <w:w w:val="90"/>
          <w:sz w:val="26"/>
        </w:rPr>
        <w:t>i_arttext</w:t>
      </w:r>
    </w:p>
    <w:p>
      <w:pPr>
        <w:spacing w:line="309" w:lineRule="auto" w:before="200"/>
        <w:ind w:left="404" w:right="157" w:hanging="284"/>
        <w:jc w:val="both"/>
        <w:rPr>
          <w:sz w:val="26"/>
        </w:rPr>
      </w:pPr>
      <w:r>
        <w:rPr>
          <w:color w:val="231F20"/>
          <w:spacing w:val="-6"/>
          <w:w w:val="85"/>
          <w:sz w:val="26"/>
        </w:rPr>
        <w:t>Vera,</w:t>
      </w:r>
      <w:r>
        <w:rPr>
          <w:color w:val="231F20"/>
          <w:spacing w:val="-31"/>
          <w:w w:val="85"/>
          <w:sz w:val="26"/>
        </w:rPr>
        <w:t> </w:t>
      </w:r>
      <w:r>
        <w:rPr>
          <w:color w:val="231F20"/>
          <w:w w:val="85"/>
          <w:sz w:val="26"/>
        </w:rPr>
        <w:t>B.</w:t>
      </w:r>
      <w:r>
        <w:rPr>
          <w:color w:val="231F20"/>
          <w:spacing w:val="-31"/>
          <w:w w:val="85"/>
          <w:sz w:val="26"/>
        </w:rPr>
        <w:t> </w:t>
      </w:r>
      <w:r>
        <w:rPr>
          <w:i/>
          <w:color w:val="231F20"/>
          <w:w w:val="85"/>
          <w:sz w:val="26"/>
        </w:rPr>
        <w:t>(2006).</w:t>
      </w:r>
      <w:r>
        <w:rPr>
          <w:i/>
          <w:color w:val="231F20"/>
          <w:spacing w:val="-31"/>
          <w:w w:val="85"/>
          <w:sz w:val="26"/>
        </w:rPr>
        <w:t> </w:t>
      </w:r>
      <w:r>
        <w:rPr>
          <w:i/>
          <w:color w:val="231F20"/>
          <w:w w:val="85"/>
          <w:sz w:val="26"/>
        </w:rPr>
        <w:t>Psicología</w:t>
      </w:r>
      <w:r>
        <w:rPr>
          <w:i/>
          <w:color w:val="231F20"/>
          <w:spacing w:val="-15"/>
          <w:w w:val="85"/>
          <w:sz w:val="26"/>
        </w:rPr>
        <w:t> </w:t>
      </w:r>
      <w:r>
        <w:rPr>
          <w:i/>
          <w:color w:val="231F20"/>
          <w:w w:val="85"/>
          <w:sz w:val="26"/>
        </w:rPr>
        <w:t>positiva:</w:t>
      </w:r>
      <w:r>
        <w:rPr>
          <w:i/>
          <w:color w:val="231F20"/>
          <w:spacing w:val="-31"/>
          <w:w w:val="85"/>
          <w:sz w:val="26"/>
        </w:rPr>
        <w:t> </w:t>
      </w:r>
      <w:r>
        <w:rPr>
          <w:i/>
          <w:color w:val="231F20"/>
          <w:w w:val="85"/>
          <w:sz w:val="26"/>
        </w:rPr>
        <w:t>una</w:t>
      </w:r>
      <w:r>
        <w:rPr>
          <w:i/>
          <w:color w:val="231F20"/>
          <w:spacing w:val="-15"/>
          <w:w w:val="85"/>
          <w:sz w:val="26"/>
        </w:rPr>
        <w:t> </w:t>
      </w:r>
      <w:r>
        <w:rPr>
          <w:i/>
          <w:color w:val="231F20"/>
          <w:w w:val="85"/>
          <w:sz w:val="26"/>
        </w:rPr>
        <w:t>nueva</w:t>
      </w:r>
      <w:r>
        <w:rPr>
          <w:i/>
          <w:color w:val="231F20"/>
          <w:spacing w:val="-15"/>
          <w:w w:val="85"/>
          <w:sz w:val="26"/>
        </w:rPr>
        <w:t> </w:t>
      </w:r>
      <w:r>
        <w:rPr>
          <w:i/>
          <w:color w:val="231F20"/>
          <w:w w:val="85"/>
          <w:sz w:val="26"/>
        </w:rPr>
        <w:t>forma</w:t>
      </w:r>
      <w:r>
        <w:rPr>
          <w:i/>
          <w:color w:val="231F20"/>
          <w:spacing w:val="-14"/>
          <w:w w:val="85"/>
          <w:sz w:val="26"/>
        </w:rPr>
        <w:t> </w:t>
      </w:r>
      <w:r>
        <w:rPr>
          <w:i/>
          <w:color w:val="231F20"/>
          <w:w w:val="85"/>
          <w:sz w:val="26"/>
        </w:rPr>
        <w:t>de</w:t>
      </w:r>
      <w:r>
        <w:rPr>
          <w:i/>
          <w:color w:val="231F20"/>
          <w:spacing w:val="-15"/>
          <w:w w:val="85"/>
          <w:sz w:val="26"/>
        </w:rPr>
        <w:t> </w:t>
      </w:r>
      <w:r>
        <w:rPr>
          <w:i/>
          <w:color w:val="231F20"/>
          <w:w w:val="85"/>
          <w:sz w:val="26"/>
        </w:rPr>
        <w:t>entender</w:t>
      </w:r>
      <w:r>
        <w:rPr>
          <w:i/>
          <w:color w:val="231F20"/>
          <w:spacing w:val="-15"/>
          <w:w w:val="85"/>
          <w:sz w:val="26"/>
        </w:rPr>
        <w:t> </w:t>
      </w:r>
      <w:r>
        <w:rPr>
          <w:i/>
          <w:color w:val="231F20"/>
          <w:w w:val="85"/>
          <w:sz w:val="26"/>
        </w:rPr>
        <w:t>la</w:t>
      </w:r>
      <w:r>
        <w:rPr>
          <w:i/>
          <w:color w:val="231F20"/>
          <w:spacing w:val="-15"/>
          <w:w w:val="85"/>
          <w:sz w:val="26"/>
        </w:rPr>
        <w:t> </w:t>
      </w:r>
      <w:r>
        <w:rPr>
          <w:i/>
          <w:color w:val="231F20"/>
          <w:w w:val="85"/>
          <w:sz w:val="26"/>
        </w:rPr>
        <w:t>psicología.</w:t>
      </w:r>
      <w:r>
        <w:rPr>
          <w:i/>
          <w:color w:val="231F20"/>
          <w:spacing w:val="-31"/>
          <w:w w:val="85"/>
          <w:sz w:val="26"/>
        </w:rPr>
        <w:t> </w:t>
      </w:r>
      <w:r>
        <w:rPr>
          <w:i/>
          <w:color w:val="231F20"/>
          <w:spacing w:val="-3"/>
          <w:w w:val="85"/>
          <w:sz w:val="26"/>
        </w:rPr>
        <w:t>Papeles </w:t>
      </w:r>
      <w:r>
        <w:rPr>
          <w:i/>
          <w:color w:val="231F20"/>
          <w:sz w:val="26"/>
        </w:rPr>
        <w:t>del</w:t>
      </w:r>
      <w:r>
        <w:rPr>
          <w:i/>
          <w:color w:val="231F20"/>
          <w:spacing w:val="-36"/>
          <w:sz w:val="26"/>
        </w:rPr>
        <w:t> </w:t>
      </w:r>
      <w:r>
        <w:rPr>
          <w:i/>
          <w:color w:val="231F20"/>
          <w:sz w:val="26"/>
        </w:rPr>
        <w:t>Psicólogo,</w:t>
      </w:r>
      <w:r>
        <w:rPr>
          <w:i/>
          <w:color w:val="231F20"/>
          <w:spacing w:val="-46"/>
          <w:sz w:val="26"/>
        </w:rPr>
        <w:t> </w:t>
      </w:r>
      <w:r>
        <w:rPr>
          <w:color w:val="231F20"/>
          <w:sz w:val="26"/>
        </w:rPr>
        <w:t>27,</w:t>
      </w:r>
      <w:r>
        <w:rPr>
          <w:color w:val="231F20"/>
          <w:spacing w:val="-46"/>
          <w:sz w:val="26"/>
        </w:rPr>
        <w:t> </w:t>
      </w:r>
      <w:r>
        <w:rPr>
          <w:color w:val="231F20"/>
          <w:sz w:val="26"/>
        </w:rPr>
        <w:t>3</w:t>
      </w:r>
      <w:r>
        <w:rPr>
          <w:color w:val="231F20"/>
          <w:spacing w:val="-36"/>
          <w:sz w:val="26"/>
        </w:rPr>
        <w:t> </w:t>
      </w:r>
      <w:r>
        <w:rPr>
          <w:color w:val="231F20"/>
          <w:sz w:val="26"/>
        </w:rPr>
        <w:t>-</w:t>
      </w:r>
      <w:r>
        <w:rPr>
          <w:color w:val="231F20"/>
          <w:spacing w:val="-36"/>
          <w:sz w:val="26"/>
        </w:rPr>
        <w:t> </w:t>
      </w:r>
      <w:r>
        <w:rPr>
          <w:color w:val="231F20"/>
          <w:sz w:val="26"/>
        </w:rPr>
        <w:t>8.</w:t>
      </w:r>
      <w:r>
        <w:rPr>
          <w:color w:val="231F20"/>
          <w:spacing w:val="-46"/>
          <w:sz w:val="26"/>
        </w:rPr>
        <w:t> </w:t>
      </w:r>
      <w:r>
        <w:rPr>
          <w:color w:val="231F20"/>
          <w:sz w:val="26"/>
        </w:rPr>
        <w:t>Recuperado</w:t>
      </w:r>
      <w:r>
        <w:rPr>
          <w:color w:val="231F20"/>
          <w:spacing w:val="-36"/>
          <w:sz w:val="26"/>
        </w:rPr>
        <w:t> </w:t>
      </w:r>
      <w:r>
        <w:rPr>
          <w:color w:val="231F20"/>
          <w:sz w:val="26"/>
        </w:rPr>
        <w:t>eI</w:t>
      </w:r>
      <w:r>
        <w:rPr>
          <w:color w:val="231F20"/>
          <w:spacing w:val="-36"/>
          <w:sz w:val="26"/>
        </w:rPr>
        <w:t> </w:t>
      </w:r>
      <w:r>
        <w:rPr>
          <w:color w:val="231F20"/>
          <w:sz w:val="26"/>
        </w:rPr>
        <w:t>04</w:t>
      </w:r>
      <w:r>
        <w:rPr>
          <w:color w:val="231F20"/>
          <w:spacing w:val="-36"/>
          <w:sz w:val="26"/>
        </w:rPr>
        <w:t> </w:t>
      </w:r>
      <w:r>
        <w:rPr>
          <w:color w:val="231F20"/>
          <w:sz w:val="26"/>
        </w:rPr>
        <w:t>de</w:t>
      </w:r>
      <w:r>
        <w:rPr>
          <w:color w:val="231F20"/>
          <w:spacing w:val="-36"/>
          <w:sz w:val="26"/>
        </w:rPr>
        <w:t> </w:t>
      </w:r>
      <w:r>
        <w:rPr>
          <w:color w:val="231F20"/>
          <w:sz w:val="26"/>
        </w:rPr>
        <w:t>abriI</w:t>
      </w:r>
      <w:r>
        <w:rPr>
          <w:color w:val="231F20"/>
          <w:spacing w:val="-36"/>
          <w:sz w:val="26"/>
        </w:rPr>
        <w:t> </w:t>
      </w:r>
      <w:r>
        <w:rPr>
          <w:color w:val="231F20"/>
          <w:sz w:val="26"/>
        </w:rPr>
        <w:t>de</w:t>
      </w:r>
      <w:r>
        <w:rPr>
          <w:color w:val="231F20"/>
          <w:spacing w:val="-36"/>
          <w:sz w:val="26"/>
        </w:rPr>
        <w:t> </w:t>
      </w:r>
      <w:r>
        <w:rPr>
          <w:color w:val="231F20"/>
          <w:sz w:val="26"/>
        </w:rPr>
        <w:t>20II,</w:t>
      </w:r>
      <w:r>
        <w:rPr>
          <w:color w:val="231F20"/>
          <w:spacing w:val="-46"/>
          <w:sz w:val="26"/>
        </w:rPr>
        <w:t> </w:t>
      </w:r>
      <w:r>
        <w:rPr>
          <w:color w:val="231F20"/>
          <w:sz w:val="26"/>
        </w:rPr>
        <w:t>de</w:t>
      </w:r>
      <w:r>
        <w:rPr>
          <w:color w:val="231F20"/>
          <w:spacing w:val="-36"/>
          <w:sz w:val="26"/>
        </w:rPr>
        <w:t> </w:t>
      </w:r>
      <w:hyperlink r:id="rId26">
        <w:r>
          <w:rPr>
            <w:color w:val="231F20"/>
            <w:sz w:val="26"/>
          </w:rPr>
          <w:t>http://www.</w:t>
        </w:r>
      </w:hyperlink>
      <w:r>
        <w:rPr>
          <w:color w:val="231F20"/>
          <w:sz w:val="26"/>
        </w:rPr>
        <w:t> papeIesdeIpsicoIogo.es/pdf/II20.pdf</w:t>
      </w:r>
    </w:p>
    <w:p>
      <w:pPr>
        <w:spacing w:line="309" w:lineRule="auto" w:before="200"/>
        <w:ind w:left="404" w:right="157" w:hanging="266"/>
        <w:jc w:val="both"/>
        <w:rPr>
          <w:sz w:val="26"/>
        </w:rPr>
      </w:pPr>
      <w:r>
        <w:rPr>
          <w:color w:val="231F20"/>
          <w:spacing w:val="-16"/>
          <w:w w:val="122"/>
          <w:sz w:val="26"/>
        </w:rPr>
        <w:t>W</w:t>
      </w:r>
      <w:r>
        <w:rPr>
          <w:color w:val="231F20"/>
          <w:w w:val="87"/>
          <w:sz w:val="26"/>
        </w:rPr>
        <w:t>atson,</w:t>
      </w:r>
      <w:r>
        <w:rPr>
          <w:color w:val="231F20"/>
          <w:spacing w:val="-54"/>
          <w:sz w:val="26"/>
        </w:rPr>
        <w:t> </w:t>
      </w:r>
      <w:r>
        <w:rPr>
          <w:color w:val="231F20"/>
          <w:spacing w:val="-20"/>
          <w:w w:val="122"/>
          <w:sz w:val="26"/>
        </w:rPr>
        <w:t>D</w:t>
      </w:r>
      <w:r>
        <w:rPr>
          <w:color w:val="231F20"/>
          <w:w w:val="59"/>
          <w:sz w:val="26"/>
        </w:rPr>
        <w:t>,</w:t>
      </w:r>
      <w:r>
        <w:rPr>
          <w:color w:val="231F20"/>
          <w:spacing w:val="-54"/>
          <w:sz w:val="26"/>
        </w:rPr>
        <w:t> </w:t>
      </w:r>
      <w:r>
        <w:rPr>
          <w:color w:val="231F20"/>
          <w:w w:val="89"/>
          <w:sz w:val="26"/>
        </w:rPr>
        <w:t>CIarK</w:t>
      </w:r>
      <w:r>
        <w:rPr>
          <w:color w:val="231F20"/>
          <w:spacing w:val="-1"/>
          <w:w w:val="89"/>
          <w:sz w:val="26"/>
        </w:rPr>
        <w:t>,</w:t>
      </w:r>
      <w:r>
        <w:rPr>
          <w:color w:val="231F20"/>
          <w:w w:val="92"/>
          <w:sz w:val="26"/>
        </w:rPr>
        <w:t>A,</w:t>
      </w:r>
      <w:r>
        <w:rPr>
          <w:color w:val="231F20"/>
          <w:spacing w:val="-54"/>
          <w:sz w:val="26"/>
        </w:rPr>
        <w:t> </w:t>
      </w:r>
      <w:r>
        <w:rPr>
          <w:color w:val="231F20"/>
          <w:spacing w:val="18"/>
          <w:w w:val="88"/>
          <w:sz w:val="26"/>
        </w:rPr>
        <w:t>y</w:t>
      </w:r>
      <w:r>
        <w:rPr>
          <w:color w:val="231F20"/>
          <w:spacing w:val="-39"/>
          <w:w w:val="104"/>
          <w:sz w:val="26"/>
        </w:rPr>
        <w:t>T</w:t>
      </w:r>
      <w:r>
        <w:rPr>
          <w:color w:val="231F20"/>
          <w:w w:val="83"/>
          <w:sz w:val="26"/>
        </w:rPr>
        <w:t>eIIegen</w:t>
      </w:r>
      <w:r>
        <w:rPr>
          <w:color w:val="231F20"/>
          <w:spacing w:val="-2"/>
          <w:w w:val="83"/>
          <w:sz w:val="26"/>
        </w:rPr>
        <w:t>,</w:t>
      </w:r>
      <w:r>
        <w:rPr>
          <w:color w:val="231F20"/>
          <w:w w:val="92"/>
          <w:sz w:val="26"/>
        </w:rPr>
        <w:t>A.</w:t>
      </w:r>
      <w:r>
        <w:rPr>
          <w:color w:val="231F20"/>
          <w:spacing w:val="-54"/>
          <w:sz w:val="26"/>
        </w:rPr>
        <w:t> </w:t>
      </w:r>
      <w:r>
        <w:rPr>
          <w:i/>
          <w:color w:val="231F20"/>
          <w:w w:val="89"/>
          <w:sz w:val="26"/>
        </w:rPr>
        <w:t>(1988).</w:t>
      </w:r>
      <w:r>
        <w:rPr>
          <w:i/>
          <w:color w:val="231F20"/>
          <w:spacing w:val="-54"/>
          <w:sz w:val="26"/>
        </w:rPr>
        <w:t> </w:t>
      </w:r>
      <w:r>
        <w:rPr>
          <w:i/>
          <w:color w:val="231F20"/>
          <w:w w:val="95"/>
          <w:sz w:val="26"/>
        </w:rPr>
        <w:t>D</w:t>
      </w:r>
      <w:r>
        <w:rPr>
          <w:i/>
          <w:color w:val="231F20"/>
          <w:spacing w:val="-4"/>
          <w:w w:val="95"/>
          <w:sz w:val="26"/>
        </w:rPr>
        <w:t>e</w:t>
      </w:r>
      <w:r>
        <w:rPr>
          <w:i/>
          <w:color w:val="231F20"/>
          <w:w w:val="81"/>
          <w:sz w:val="26"/>
        </w:rPr>
        <w:t>velopme</w:t>
      </w:r>
      <w:r>
        <w:rPr>
          <w:i/>
          <w:color w:val="231F20"/>
          <w:spacing w:val="-1"/>
          <w:w w:val="77"/>
          <w:sz w:val="26"/>
        </w:rPr>
        <w:t>n</w:t>
      </w:r>
      <w:r>
        <w:rPr>
          <w:i/>
          <w:color w:val="231F20"/>
          <w:w w:val="77"/>
          <w:sz w:val="26"/>
        </w:rPr>
        <w:t>t</w:t>
      </w:r>
      <w:r>
        <w:rPr>
          <w:i/>
          <w:color w:val="231F20"/>
          <w:spacing w:val="-28"/>
          <w:sz w:val="26"/>
        </w:rPr>
        <w:t> </w:t>
      </w:r>
      <w:r>
        <w:rPr>
          <w:i/>
          <w:color w:val="231F20"/>
          <w:spacing w:val="-1"/>
          <w:w w:val="86"/>
          <w:sz w:val="26"/>
        </w:rPr>
        <w:t>an</w:t>
      </w:r>
      <w:r>
        <w:rPr>
          <w:i/>
          <w:color w:val="231F20"/>
          <w:w w:val="86"/>
          <w:sz w:val="26"/>
        </w:rPr>
        <w:t>d</w:t>
      </w:r>
      <w:r>
        <w:rPr>
          <w:i/>
          <w:color w:val="231F20"/>
          <w:spacing w:val="-28"/>
          <w:sz w:val="26"/>
        </w:rPr>
        <w:t> </w:t>
      </w:r>
      <w:r>
        <w:rPr>
          <w:i/>
          <w:color w:val="231F20"/>
          <w:w w:val="78"/>
          <w:sz w:val="26"/>
        </w:rPr>
        <w:t>validation</w:t>
      </w:r>
      <w:r>
        <w:rPr>
          <w:i/>
          <w:color w:val="231F20"/>
          <w:spacing w:val="-28"/>
          <w:sz w:val="26"/>
        </w:rPr>
        <w:t> </w:t>
      </w:r>
      <w:r>
        <w:rPr>
          <w:i/>
          <w:color w:val="231F20"/>
          <w:spacing w:val="-1"/>
          <w:w w:val="76"/>
          <w:sz w:val="26"/>
        </w:rPr>
        <w:t>o</w:t>
      </w:r>
      <w:r>
        <w:rPr>
          <w:i/>
          <w:color w:val="231F20"/>
          <w:w w:val="76"/>
          <w:sz w:val="26"/>
        </w:rPr>
        <w:t>f</w:t>
      </w:r>
      <w:r>
        <w:rPr>
          <w:i/>
          <w:color w:val="231F20"/>
          <w:spacing w:val="-28"/>
          <w:sz w:val="26"/>
        </w:rPr>
        <w:t> </w:t>
      </w:r>
      <w:r>
        <w:rPr>
          <w:i/>
          <w:color w:val="231F20"/>
          <w:spacing w:val="-1"/>
          <w:w w:val="80"/>
          <w:sz w:val="26"/>
        </w:rPr>
        <w:t>b</w:t>
      </w:r>
      <w:r>
        <w:rPr>
          <w:i/>
          <w:color w:val="231F20"/>
          <w:spacing w:val="5"/>
          <w:w w:val="80"/>
          <w:sz w:val="26"/>
        </w:rPr>
        <w:t>r</w:t>
      </w:r>
      <w:r>
        <w:rPr>
          <w:i/>
          <w:color w:val="231F20"/>
          <w:w w:val="72"/>
          <w:sz w:val="26"/>
        </w:rPr>
        <w:t>ief</w:t>
      </w:r>
      <w:r>
        <w:rPr>
          <w:i/>
          <w:color w:val="231F20"/>
          <w:spacing w:val="-28"/>
          <w:sz w:val="26"/>
        </w:rPr>
        <w:t> </w:t>
      </w:r>
      <w:r>
        <w:rPr>
          <w:i/>
          <w:color w:val="231F20"/>
          <w:spacing w:val="-1"/>
          <w:w w:val="85"/>
          <w:sz w:val="26"/>
        </w:rPr>
        <w:t>measu</w:t>
      </w:r>
      <w:r>
        <w:rPr>
          <w:i/>
          <w:color w:val="231F20"/>
          <w:spacing w:val="-3"/>
          <w:w w:val="85"/>
          <w:sz w:val="26"/>
        </w:rPr>
        <w:t>r</w:t>
      </w:r>
      <w:r>
        <w:rPr>
          <w:i/>
          <w:color w:val="231F20"/>
          <w:w w:val="84"/>
          <w:sz w:val="26"/>
        </w:rPr>
        <w:t>es</w:t>
      </w:r>
      <w:r>
        <w:rPr>
          <w:i/>
          <w:color w:val="231F20"/>
          <w:w w:val="84"/>
          <w:sz w:val="26"/>
        </w:rPr>
        <w:t> </w:t>
      </w:r>
      <w:r>
        <w:rPr>
          <w:i/>
          <w:color w:val="231F20"/>
          <w:w w:val="85"/>
          <w:sz w:val="26"/>
        </w:rPr>
        <w:t>of positive and negative affect:The PANAS scales. </w:t>
      </w:r>
      <w:r>
        <w:rPr>
          <w:color w:val="231F20"/>
          <w:w w:val="85"/>
          <w:sz w:val="26"/>
        </w:rPr>
        <w:t>Journal of personality and</w:t>
      </w:r>
      <w:r>
        <w:rPr>
          <w:color w:val="231F20"/>
          <w:spacing w:val="-43"/>
          <w:w w:val="85"/>
          <w:sz w:val="26"/>
        </w:rPr>
        <w:t> </w:t>
      </w:r>
      <w:r>
        <w:rPr>
          <w:color w:val="231F20"/>
          <w:w w:val="85"/>
          <w:sz w:val="26"/>
        </w:rPr>
        <w:t>social </w:t>
      </w:r>
      <w:r>
        <w:rPr>
          <w:color w:val="231F20"/>
          <w:w w:val="95"/>
          <w:sz w:val="26"/>
        </w:rPr>
        <w:t>psychoIogy,</w:t>
      </w:r>
      <w:r>
        <w:rPr>
          <w:color w:val="231F20"/>
          <w:spacing w:val="-58"/>
          <w:w w:val="95"/>
          <w:sz w:val="26"/>
        </w:rPr>
        <w:t> </w:t>
      </w:r>
      <w:r>
        <w:rPr>
          <w:color w:val="231F20"/>
          <w:w w:val="95"/>
          <w:sz w:val="26"/>
        </w:rPr>
        <w:t>54,</w:t>
      </w:r>
      <w:r>
        <w:rPr>
          <w:color w:val="231F20"/>
          <w:spacing w:val="-58"/>
          <w:w w:val="95"/>
          <w:sz w:val="26"/>
        </w:rPr>
        <w:t> </w:t>
      </w:r>
      <w:r>
        <w:rPr>
          <w:color w:val="231F20"/>
          <w:w w:val="95"/>
          <w:sz w:val="26"/>
        </w:rPr>
        <w:t>I063</w:t>
      </w:r>
      <w:r>
        <w:rPr>
          <w:color w:val="231F20"/>
          <w:spacing w:val="-45"/>
          <w:w w:val="95"/>
          <w:sz w:val="26"/>
        </w:rPr>
        <w:t> </w:t>
      </w:r>
      <w:r>
        <w:rPr>
          <w:color w:val="231F20"/>
          <w:w w:val="95"/>
          <w:sz w:val="26"/>
        </w:rPr>
        <w:t>-I070.</w:t>
      </w:r>
      <w:r>
        <w:rPr>
          <w:color w:val="231F20"/>
          <w:spacing w:val="-58"/>
          <w:w w:val="95"/>
          <w:sz w:val="26"/>
        </w:rPr>
        <w:t> </w:t>
      </w:r>
      <w:r>
        <w:rPr>
          <w:color w:val="231F20"/>
          <w:w w:val="95"/>
          <w:sz w:val="26"/>
        </w:rPr>
        <w:t>Recuperado</w:t>
      </w:r>
      <w:r>
        <w:rPr>
          <w:color w:val="231F20"/>
          <w:spacing w:val="-45"/>
          <w:w w:val="95"/>
          <w:sz w:val="26"/>
        </w:rPr>
        <w:t> </w:t>
      </w:r>
      <w:r>
        <w:rPr>
          <w:color w:val="231F20"/>
          <w:w w:val="95"/>
          <w:sz w:val="26"/>
        </w:rPr>
        <w:t>eI</w:t>
      </w:r>
      <w:r>
        <w:rPr>
          <w:color w:val="231F20"/>
          <w:spacing w:val="-45"/>
          <w:w w:val="95"/>
          <w:sz w:val="26"/>
        </w:rPr>
        <w:t> </w:t>
      </w:r>
      <w:r>
        <w:rPr>
          <w:color w:val="231F20"/>
          <w:w w:val="95"/>
          <w:sz w:val="26"/>
        </w:rPr>
        <w:t>04</w:t>
      </w:r>
      <w:r>
        <w:rPr>
          <w:color w:val="231F20"/>
          <w:spacing w:val="-45"/>
          <w:w w:val="95"/>
          <w:sz w:val="26"/>
        </w:rPr>
        <w:t> </w:t>
      </w:r>
      <w:r>
        <w:rPr>
          <w:color w:val="231F20"/>
          <w:w w:val="95"/>
          <w:sz w:val="26"/>
        </w:rPr>
        <w:t>de</w:t>
      </w:r>
      <w:r>
        <w:rPr>
          <w:color w:val="231F20"/>
          <w:spacing w:val="-45"/>
          <w:w w:val="95"/>
          <w:sz w:val="26"/>
        </w:rPr>
        <w:t> </w:t>
      </w:r>
      <w:r>
        <w:rPr>
          <w:color w:val="231F20"/>
          <w:w w:val="95"/>
          <w:sz w:val="26"/>
        </w:rPr>
        <w:t>agosto</w:t>
      </w:r>
      <w:r>
        <w:rPr>
          <w:color w:val="231F20"/>
          <w:spacing w:val="-45"/>
          <w:w w:val="95"/>
          <w:sz w:val="26"/>
        </w:rPr>
        <w:t> </w:t>
      </w:r>
      <w:r>
        <w:rPr>
          <w:color w:val="231F20"/>
          <w:w w:val="95"/>
          <w:sz w:val="26"/>
        </w:rPr>
        <w:t>de</w:t>
      </w:r>
      <w:r>
        <w:rPr>
          <w:color w:val="231F20"/>
          <w:spacing w:val="-45"/>
          <w:w w:val="95"/>
          <w:sz w:val="26"/>
        </w:rPr>
        <w:t> </w:t>
      </w:r>
      <w:r>
        <w:rPr>
          <w:color w:val="231F20"/>
          <w:w w:val="95"/>
          <w:sz w:val="26"/>
        </w:rPr>
        <w:t>20II,</w:t>
      </w:r>
      <w:r>
        <w:rPr>
          <w:color w:val="231F20"/>
          <w:spacing w:val="-58"/>
          <w:w w:val="95"/>
          <w:sz w:val="26"/>
        </w:rPr>
        <w:t> </w:t>
      </w:r>
      <w:r>
        <w:rPr>
          <w:color w:val="231F20"/>
          <w:w w:val="95"/>
          <w:sz w:val="26"/>
        </w:rPr>
        <w:t>de</w:t>
      </w:r>
      <w:r>
        <w:rPr>
          <w:color w:val="231F20"/>
          <w:spacing w:val="-45"/>
          <w:w w:val="95"/>
          <w:sz w:val="26"/>
        </w:rPr>
        <w:t> </w:t>
      </w:r>
      <w:hyperlink r:id="rId62">
        <w:r>
          <w:rPr>
            <w:color w:val="231F20"/>
            <w:w w:val="95"/>
            <w:sz w:val="26"/>
          </w:rPr>
          <w:t>http://usao.</w:t>
        </w:r>
      </w:hyperlink>
      <w:r>
        <w:rPr>
          <w:color w:val="231F20"/>
          <w:w w:val="95"/>
          <w:sz w:val="26"/>
        </w:rPr>
        <w:t> edu/sites/usao.edu/fiIes/jvaughn/PANAS.pdf</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4"/>
        </w:rPr>
      </w:pPr>
    </w:p>
    <w:p>
      <w:pPr>
        <w:pStyle w:val="Heading2"/>
        <w:ind w:right="502"/>
        <w:jc w:val="right"/>
      </w:pPr>
      <w:r>
        <w:rPr>
          <w:color w:val="5F7456"/>
          <w:w w:val="90"/>
        </w:rPr>
        <w:t>215</w:t>
      </w:r>
    </w:p>
    <w:p>
      <w:pPr>
        <w:spacing w:after="0"/>
        <w:jc w:val="right"/>
        <w:sectPr>
          <w:pgSz w:w="12240" w:h="15840"/>
          <w:pgMar w:top="1500" w:bottom="280" w:left="1720" w:right="1720"/>
        </w:sectPr>
      </w:pPr>
    </w:p>
    <w:p>
      <w:pPr>
        <w:pStyle w:val="BodyText"/>
        <w:rPr>
          <w:b/>
          <w:sz w:val="20"/>
        </w:rPr>
      </w:pPr>
    </w:p>
    <w:p>
      <w:pPr>
        <w:pStyle w:val="BodyText"/>
        <w:rPr>
          <w:b/>
          <w:sz w:val="20"/>
        </w:rPr>
      </w:pPr>
    </w:p>
    <w:p>
      <w:pPr>
        <w:pStyle w:val="BodyText"/>
        <w:rPr>
          <w:b/>
          <w:sz w:val="20"/>
        </w:rPr>
      </w:pPr>
    </w:p>
    <w:p>
      <w:pPr>
        <w:pStyle w:val="BodyText"/>
        <w:rPr>
          <w:b/>
          <w:sz w:val="27"/>
        </w:rPr>
      </w:pPr>
    </w:p>
    <w:p>
      <w:pPr>
        <w:spacing w:line="651" w:lineRule="exact" w:before="0"/>
        <w:ind w:left="4470" w:right="30" w:firstLine="0"/>
        <w:jc w:val="center"/>
        <w:rPr>
          <w:rFonts w:ascii="Tahoma" w:hAnsi="Tahoma"/>
          <w:b/>
          <w:sz w:val="54"/>
        </w:rPr>
      </w:pPr>
      <w:bookmarkStart w:name="_bookmark12" w:id="13"/>
      <w:bookmarkEnd w:id="13"/>
      <w:r>
        <w:rPr/>
      </w:r>
      <w:r>
        <w:rPr>
          <w:rFonts w:ascii="Tahoma" w:hAnsi="Tahoma"/>
          <w:b/>
          <w:color w:val="304C03"/>
          <w:spacing w:val="-3"/>
          <w:sz w:val="54"/>
        </w:rPr>
        <w:t>CAPÍTULO</w:t>
      </w:r>
      <w:r>
        <w:rPr>
          <w:rFonts w:ascii="Tahoma" w:hAnsi="Tahoma"/>
          <w:b/>
          <w:color w:val="304C03"/>
          <w:spacing w:val="-96"/>
          <w:sz w:val="54"/>
        </w:rPr>
        <w:t> </w:t>
      </w:r>
      <w:r>
        <w:rPr>
          <w:rFonts w:ascii="Tahoma" w:hAnsi="Tahoma"/>
          <w:b/>
          <w:color w:val="304C03"/>
          <w:sz w:val="54"/>
        </w:rPr>
        <w:t>XI</w:t>
      </w:r>
    </w:p>
    <w:p>
      <w:pPr>
        <w:spacing w:line="277" w:lineRule="exact" w:before="139"/>
        <w:ind w:left="4470" w:right="30" w:firstLine="0"/>
        <w:jc w:val="center"/>
        <w:rPr>
          <w:b/>
          <w:sz w:val="24"/>
        </w:rPr>
      </w:pPr>
      <w:r>
        <w:rPr>
          <w:b/>
          <w:color w:val="FFFFFF"/>
          <w:w w:val="120"/>
          <w:sz w:val="24"/>
        </w:rPr>
        <w:t>“LA</w:t>
      </w:r>
      <w:r>
        <w:rPr>
          <w:b/>
          <w:color w:val="FFFFFF"/>
          <w:spacing w:val="-57"/>
          <w:w w:val="120"/>
          <w:sz w:val="24"/>
        </w:rPr>
        <w:t> </w:t>
      </w:r>
      <w:r>
        <w:rPr>
          <w:b/>
          <w:color w:val="FFFFFF"/>
          <w:spacing w:val="-6"/>
          <w:w w:val="120"/>
          <w:sz w:val="24"/>
        </w:rPr>
        <w:t>ALTERNANCIA </w:t>
      </w:r>
      <w:r>
        <w:rPr>
          <w:b/>
          <w:color w:val="FFFFFF"/>
          <w:spacing w:val="-3"/>
          <w:w w:val="120"/>
          <w:sz w:val="24"/>
        </w:rPr>
        <w:t>POLITICA </w:t>
      </w:r>
      <w:r>
        <w:rPr>
          <w:b/>
          <w:color w:val="FFFFFF"/>
          <w:w w:val="120"/>
          <w:sz w:val="24"/>
        </w:rPr>
        <w:t>EN EL </w:t>
      </w:r>
      <w:r>
        <w:rPr>
          <w:b/>
          <w:color w:val="FFFFFF"/>
          <w:spacing w:val="-3"/>
          <w:w w:val="120"/>
          <w:sz w:val="24"/>
        </w:rPr>
        <w:t>MUNICIPIO</w:t>
      </w:r>
    </w:p>
    <w:p>
      <w:pPr>
        <w:spacing w:line="277" w:lineRule="exact" w:before="0"/>
        <w:ind w:left="4467" w:right="30" w:firstLine="0"/>
        <w:jc w:val="center"/>
        <w:rPr>
          <w:b/>
          <w:sz w:val="24"/>
        </w:rPr>
      </w:pPr>
      <w:r>
        <w:rPr>
          <w:b/>
          <w:color w:val="FFFFFF"/>
          <w:w w:val="115"/>
          <w:sz w:val="24"/>
        </w:rPr>
        <w:t>DE TOLUCA”</w:t>
      </w:r>
    </w:p>
    <w:p>
      <w:pPr>
        <w:pStyle w:val="BodyText"/>
        <w:rPr>
          <w:b/>
          <w:sz w:val="24"/>
        </w:rPr>
      </w:pPr>
    </w:p>
    <w:p>
      <w:pPr>
        <w:pStyle w:val="BodyText"/>
        <w:rPr>
          <w:b/>
          <w:sz w:val="24"/>
        </w:rPr>
      </w:pPr>
    </w:p>
    <w:p>
      <w:pPr>
        <w:pStyle w:val="BodyText"/>
        <w:rPr>
          <w:b/>
          <w:sz w:val="24"/>
        </w:rPr>
      </w:pPr>
    </w:p>
    <w:p>
      <w:pPr>
        <w:pStyle w:val="BodyText"/>
        <w:rPr>
          <w:b/>
          <w:sz w:val="20"/>
        </w:rPr>
      </w:pPr>
    </w:p>
    <w:p>
      <w:pPr>
        <w:spacing w:before="0"/>
        <w:ind w:left="3943" w:right="5628" w:firstLine="0"/>
        <w:jc w:val="center"/>
        <w:rPr>
          <w:rFonts w:ascii="Calibri"/>
          <w:b/>
          <w:sz w:val="22"/>
        </w:rPr>
      </w:pPr>
      <w:r>
        <w:rPr>
          <w:rFonts w:ascii="Calibri"/>
          <w:b/>
          <w:color w:val="FFFFFF"/>
          <w:sz w:val="22"/>
        </w:rPr>
        <w:t>Resumen</w:t>
      </w:r>
    </w:p>
    <w:p>
      <w:pPr>
        <w:spacing w:line="254" w:lineRule="exact" w:before="190"/>
        <w:ind w:left="3964" w:right="181" w:firstLine="0"/>
        <w:jc w:val="both"/>
        <w:rPr>
          <w:rFonts w:ascii="Calibri" w:hAnsi="Calibri"/>
          <w:b/>
          <w:sz w:val="22"/>
        </w:rPr>
      </w:pPr>
      <w:r>
        <w:rPr>
          <w:rFonts w:ascii="Calibri" w:hAnsi="Calibri"/>
          <w:b/>
          <w:color w:val="FFFFFF"/>
          <w:sz w:val="22"/>
        </w:rPr>
        <w:t>Los procesos eIectoraIes en eI país cada día son más compIicados, toda vez que Ios partidos no Iuchan por Ios ideaIes estabIecidos en  su pIataforma IegisIativa, principios de doctrina y estatutos que muestra cada partido sino que Iuchan por Ia obtención deI </w:t>
      </w:r>
      <w:r>
        <w:rPr>
          <w:rFonts w:ascii="Calibri" w:hAnsi="Calibri"/>
          <w:b/>
          <w:color w:val="FFFFFF"/>
          <w:spacing w:val="-4"/>
          <w:sz w:val="22"/>
        </w:rPr>
        <w:t>poder. </w:t>
      </w:r>
      <w:r>
        <w:rPr>
          <w:rFonts w:ascii="Calibri" w:hAnsi="Calibri"/>
          <w:b/>
          <w:color w:val="FFFFFF"/>
          <w:sz w:val="22"/>
        </w:rPr>
        <w:t>La competencia</w:t>
      </w:r>
      <w:r>
        <w:rPr>
          <w:rFonts w:ascii="Calibri" w:hAnsi="Calibri"/>
          <w:b/>
          <w:color w:val="FFFFFF"/>
          <w:spacing w:val="-11"/>
          <w:sz w:val="22"/>
        </w:rPr>
        <w:t> </w:t>
      </w:r>
      <w:r>
        <w:rPr>
          <w:rFonts w:ascii="Calibri" w:hAnsi="Calibri"/>
          <w:b/>
          <w:color w:val="FFFFFF"/>
          <w:sz w:val="22"/>
        </w:rPr>
        <w:t>y</w:t>
      </w:r>
      <w:r>
        <w:rPr>
          <w:rFonts w:ascii="Calibri" w:hAnsi="Calibri"/>
          <w:b/>
          <w:color w:val="FFFFFF"/>
          <w:spacing w:val="-11"/>
          <w:sz w:val="22"/>
        </w:rPr>
        <w:t> </w:t>
      </w:r>
      <w:r>
        <w:rPr>
          <w:rFonts w:ascii="Calibri" w:hAnsi="Calibri"/>
          <w:b/>
          <w:color w:val="FFFFFF"/>
          <w:sz w:val="22"/>
        </w:rPr>
        <w:t>Ia</w:t>
      </w:r>
      <w:r>
        <w:rPr>
          <w:rFonts w:ascii="Calibri" w:hAnsi="Calibri"/>
          <w:b/>
          <w:color w:val="FFFFFF"/>
          <w:spacing w:val="-11"/>
          <w:sz w:val="22"/>
        </w:rPr>
        <w:t> </w:t>
      </w:r>
      <w:r>
        <w:rPr>
          <w:rFonts w:ascii="Calibri" w:hAnsi="Calibri"/>
          <w:b/>
          <w:color w:val="FFFFFF"/>
          <w:sz w:val="22"/>
        </w:rPr>
        <w:t>presencia</w:t>
      </w:r>
      <w:r>
        <w:rPr>
          <w:rFonts w:ascii="Calibri" w:hAnsi="Calibri"/>
          <w:b/>
          <w:color w:val="FFFFFF"/>
          <w:spacing w:val="-11"/>
          <w:sz w:val="22"/>
        </w:rPr>
        <w:t> </w:t>
      </w:r>
      <w:r>
        <w:rPr>
          <w:rFonts w:ascii="Calibri" w:hAnsi="Calibri"/>
          <w:b/>
          <w:color w:val="FFFFFF"/>
          <w:sz w:val="22"/>
        </w:rPr>
        <w:t>de</w:t>
      </w:r>
      <w:r>
        <w:rPr>
          <w:rFonts w:ascii="Calibri" w:hAnsi="Calibri"/>
          <w:b/>
          <w:color w:val="FFFFFF"/>
          <w:spacing w:val="-11"/>
          <w:sz w:val="22"/>
        </w:rPr>
        <w:t> </w:t>
      </w:r>
      <w:r>
        <w:rPr>
          <w:rFonts w:ascii="Calibri" w:hAnsi="Calibri"/>
          <w:b/>
          <w:color w:val="FFFFFF"/>
          <w:sz w:val="22"/>
        </w:rPr>
        <w:t>diversos</w:t>
      </w:r>
      <w:r>
        <w:rPr>
          <w:rFonts w:ascii="Calibri" w:hAnsi="Calibri"/>
          <w:b/>
          <w:color w:val="FFFFFF"/>
          <w:spacing w:val="-11"/>
          <w:sz w:val="22"/>
        </w:rPr>
        <w:t> </w:t>
      </w:r>
      <w:r>
        <w:rPr>
          <w:rFonts w:ascii="Calibri" w:hAnsi="Calibri"/>
          <w:b/>
          <w:color w:val="FFFFFF"/>
          <w:sz w:val="22"/>
        </w:rPr>
        <w:t>factores</w:t>
      </w:r>
      <w:r>
        <w:rPr>
          <w:rFonts w:ascii="Calibri" w:hAnsi="Calibri"/>
          <w:b/>
          <w:color w:val="FFFFFF"/>
          <w:spacing w:val="-11"/>
          <w:sz w:val="22"/>
        </w:rPr>
        <w:t> </w:t>
      </w:r>
      <w:r>
        <w:rPr>
          <w:rFonts w:ascii="Calibri" w:hAnsi="Calibri"/>
          <w:b/>
          <w:color w:val="FFFFFF"/>
          <w:sz w:val="22"/>
        </w:rPr>
        <w:t>en</w:t>
      </w:r>
      <w:r>
        <w:rPr>
          <w:rFonts w:ascii="Calibri" w:hAnsi="Calibri"/>
          <w:b/>
          <w:color w:val="FFFFFF"/>
          <w:spacing w:val="-11"/>
          <w:sz w:val="22"/>
        </w:rPr>
        <w:t> </w:t>
      </w:r>
      <w:r>
        <w:rPr>
          <w:rFonts w:ascii="Calibri" w:hAnsi="Calibri"/>
          <w:b/>
          <w:color w:val="FFFFFF"/>
          <w:sz w:val="22"/>
        </w:rPr>
        <w:t>eI</w:t>
      </w:r>
      <w:r>
        <w:rPr>
          <w:rFonts w:ascii="Calibri" w:hAnsi="Calibri"/>
          <w:b/>
          <w:color w:val="FFFFFF"/>
          <w:spacing w:val="-11"/>
          <w:sz w:val="22"/>
        </w:rPr>
        <w:t> </w:t>
      </w:r>
      <w:r>
        <w:rPr>
          <w:rFonts w:ascii="Calibri" w:hAnsi="Calibri"/>
          <w:b/>
          <w:color w:val="FFFFFF"/>
          <w:sz w:val="22"/>
        </w:rPr>
        <w:t>sistema</w:t>
      </w:r>
      <w:r>
        <w:rPr>
          <w:rFonts w:ascii="Calibri" w:hAnsi="Calibri"/>
          <w:b/>
          <w:color w:val="FFFFFF"/>
          <w:spacing w:val="-11"/>
          <w:sz w:val="22"/>
        </w:rPr>
        <w:t> </w:t>
      </w:r>
      <w:r>
        <w:rPr>
          <w:rFonts w:ascii="Calibri" w:hAnsi="Calibri"/>
          <w:b/>
          <w:color w:val="FFFFFF"/>
          <w:sz w:val="22"/>
        </w:rPr>
        <w:t>poIítico, y en particuIar Ia nueva naturaIeza de Ios medios de comunicación, instituidos como eI nuevo espacio púbIico y Iugar  priviIegiado   de   Ia poIítica, son eIementos que han sido determinantes en Ia  aparición deI marketing</w:t>
      </w:r>
      <w:r>
        <w:rPr>
          <w:rFonts w:ascii="Calibri" w:hAnsi="Calibri"/>
          <w:b/>
          <w:color w:val="FFFFFF"/>
          <w:spacing w:val="-23"/>
          <w:sz w:val="22"/>
        </w:rPr>
        <w:t> </w:t>
      </w:r>
      <w:r>
        <w:rPr>
          <w:rFonts w:ascii="Calibri" w:hAnsi="Calibri"/>
          <w:b/>
          <w:color w:val="FFFFFF"/>
          <w:sz w:val="22"/>
        </w:rPr>
        <w:t>poIítico.</w:t>
      </w:r>
    </w:p>
    <w:p>
      <w:pPr>
        <w:pStyle w:val="BodyText"/>
        <w:spacing w:before="2"/>
        <w:rPr>
          <w:rFonts w:ascii="Calibri"/>
          <w:b/>
          <w:sz w:val="11"/>
        </w:rPr>
      </w:pPr>
    </w:p>
    <w:p>
      <w:pPr>
        <w:spacing w:after="0"/>
        <w:rPr>
          <w:rFonts w:ascii="Calibri"/>
          <w:sz w:val="11"/>
        </w:rPr>
        <w:sectPr>
          <w:pgSz w:w="12240" w:h="15840"/>
          <w:pgMar w:top="1500" w:bottom="280" w:left="1040" w:right="740"/>
        </w:sectPr>
      </w:pPr>
    </w:p>
    <w:p>
      <w:pPr>
        <w:pStyle w:val="BodyText"/>
        <w:rPr>
          <w:rFonts w:ascii="Calibri"/>
          <w:b/>
          <w:sz w:val="22"/>
        </w:rPr>
      </w:pPr>
      <w:r>
        <w:rPr/>
        <w:drawing>
          <wp:anchor distT="0" distB="0" distL="0" distR="0" allowOverlap="1" layoutInCell="1" locked="0" behindDoc="1" simplePos="0" relativeHeight="268220831">
            <wp:simplePos x="0" y="0"/>
            <wp:positionH relativeFrom="page">
              <wp:posOffset>0</wp:posOffset>
            </wp:positionH>
            <wp:positionV relativeFrom="page">
              <wp:posOffset>0</wp:posOffset>
            </wp:positionV>
            <wp:extent cx="7772400" cy="10046207"/>
            <wp:effectExtent l="0" t="0" r="0" b="0"/>
            <wp:wrapNone/>
            <wp:docPr id="417" name="image19.png" descr=""/>
            <wp:cNvGraphicFramePr>
              <a:graphicFrameLocks noChangeAspect="1"/>
            </wp:cNvGraphicFramePr>
            <a:graphic>
              <a:graphicData uri="http://schemas.openxmlformats.org/drawingml/2006/picture">
                <pic:pic>
                  <pic:nvPicPr>
                    <pic:cNvPr id="418" name="image19.png"/>
                    <pic:cNvPicPr/>
                  </pic:nvPicPr>
                  <pic:blipFill>
                    <a:blip r:embed="rId36" cstate="print"/>
                    <a:stretch>
                      <a:fillRect/>
                    </a:stretch>
                  </pic:blipFill>
                  <pic:spPr>
                    <a:xfrm>
                      <a:off x="0" y="0"/>
                      <a:ext cx="7772400" cy="10046207"/>
                    </a:xfrm>
                    <a:prstGeom prst="rect">
                      <a:avLst/>
                    </a:prstGeom>
                  </pic:spPr>
                </pic:pic>
              </a:graphicData>
            </a:graphic>
          </wp:anchor>
        </w:drawing>
      </w:r>
    </w:p>
    <w:p>
      <w:pPr>
        <w:pStyle w:val="BodyText"/>
        <w:spacing w:before="4"/>
        <w:rPr>
          <w:rFonts w:ascii="Calibri"/>
          <w:b/>
          <w:sz w:val="25"/>
        </w:rPr>
      </w:pPr>
    </w:p>
    <w:p>
      <w:pPr>
        <w:spacing w:line="570" w:lineRule="atLeast" w:before="0"/>
        <w:ind w:left="105" w:right="-8" w:firstLine="0"/>
        <w:jc w:val="left"/>
        <w:rPr>
          <w:b/>
          <w:sz w:val="22"/>
        </w:rPr>
      </w:pPr>
      <w:r>
        <w:rPr>
          <w:b/>
          <w:color w:val="304C03"/>
          <w:w w:val="105"/>
          <w:sz w:val="22"/>
        </w:rPr>
        <w:t>Angélica García Marbella María Magdalena Del Ángel</w:t>
      </w:r>
    </w:p>
    <w:p>
      <w:pPr>
        <w:spacing w:before="74"/>
        <w:ind w:left="105" w:right="-8" w:firstLine="0"/>
        <w:jc w:val="left"/>
        <w:rPr>
          <w:b/>
          <w:sz w:val="22"/>
        </w:rPr>
      </w:pPr>
      <w:r>
        <w:rPr>
          <w:b/>
          <w:color w:val="304C03"/>
          <w:w w:val="105"/>
          <w:sz w:val="22"/>
        </w:rPr>
        <w:t>Antonio</w:t>
      </w:r>
    </w:p>
    <w:p>
      <w:pPr>
        <w:pStyle w:val="BodyText"/>
        <w:spacing w:before="1"/>
        <w:rPr>
          <w:b/>
          <w:sz w:val="27"/>
        </w:rPr>
      </w:pPr>
    </w:p>
    <w:p>
      <w:pPr>
        <w:spacing w:before="0"/>
        <w:ind w:left="167" w:right="-8" w:firstLine="0"/>
        <w:jc w:val="left"/>
        <w:rPr>
          <w:b/>
          <w:sz w:val="22"/>
        </w:rPr>
      </w:pPr>
      <w:r>
        <w:rPr>
          <w:b/>
          <w:color w:val="304C03"/>
          <w:w w:val="105"/>
          <w:sz w:val="22"/>
        </w:rPr>
        <w:t>Samuel Salvatierra Cruz</w:t>
      </w:r>
    </w:p>
    <w:p>
      <w:pPr>
        <w:spacing w:line="254" w:lineRule="exact" w:before="62"/>
        <w:ind w:left="106" w:right="181" w:firstLine="0"/>
        <w:jc w:val="both"/>
        <w:rPr>
          <w:rFonts w:ascii="Calibri" w:hAnsi="Calibri"/>
          <w:b/>
          <w:sz w:val="22"/>
        </w:rPr>
      </w:pPr>
      <w:r>
        <w:rPr/>
        <w:br w:type="column"/>
      </w:r>
      <w:r>
        <w:rPr>
          <w:rFonts w:ascii="Calibri" w:hAnsi="Calibri"/>
          <w:b/>
          <w:color w:val="FFFFFF"/>
          <w:sz w:val="22"/>
        </w:rPr>
        <w:t>Con Ia aparición deI marketing poIítico se da Ia consoIidación de un sistema</w:t>
      </w:r>
      <w:r>
        <w:rPr>
          <w:rFonts w:ascii="Calibri" w:hAnsi="Calibri"/>
          <w:b/>
          <w:color w:val="FFFFFF"/>
          <w:spacing w:val="-9"/>
          <w:sz w:val="22"/>
        </w:rPr>
        <w:t> </w:t>
      </w:r>
      <w:r>
        <w:rPr>
          <w:rFonts w:ascii="Calibri" w:hAnsi="Calibri"/>
          <w:b/>
          <w:color w:val="FFFFFF"/>
          <w:sz w:val="22"/>
        </w:rPr>
        <w:t>de</w:t>
      </w:r>
      <w:r>
        <w:rPr>
          <w:rFonts w:ascii="Calibri" w:hAnsi="Calibri"/>
          <w:b/>
          <w:color w:val="FFFFFF"/>
          <w:spacing w:val="-9"/>
          <w:sz w:val="22"/>
        </w:rPr>
        <w:t> </w:t>
      </w:r>
      <w:r>
        <w:rPr>
          <w:rFonts w:ascii="Calibri" w:hAnsi="Calibri"/>
          <w:b/>
          <w:color w:val="FFFFFF"/>
          <w:sz w:val="22"/>
        </w:rPr>
        <w:t>partidos</w:t>
      </w:r>
      <w:r>
        <w:rPr>
          <w:rFonts w:ascii="Calibri" w:hAnsi="Calibri"/>
          <w:b/>
          <w:color w:val="FFFFFF"/>
          <w:spacing w:val="-9"/>
          <w:sz w:val="22"/>
        </w:rPr>
        <w:t> </w:t>
      </w:r>
      <w:r>
        <w:rPr>
          <w:rFonts w:ascii="Calibri" w:hAnsi="Calibri"/>
          <w:b/>
          <w:color w:val="FFFFFF"/>
          <w:sz w:val="22"/>
        </w:rPr>
        <w:t>que</w:t>
      </w:r>
      <w:r>
        <w:rPr>
          <w:rFonts w:ascii="Calibri" w:hAnsi="Calibri"/>
          <w:b/>
          <w:color w:val="FFFFFF"/>
          <w:spacing w:val="-9"/>
          <w:sz w:val="22"/>
        </w:rPr>
        <w:t> </w:t>
      </w:r>
      <w:r>
        <w:rPr>
          <w:rFonts w:ascii="Calibri" w:hAnsi="Calibri"/>
          <w:b/>
          <w:color w:val="FFFFFF"/>
          <w:sz w:val="22"/>
        </w:rPr>
        <w:t>conduce</w:t>
      </w:r>
      <w:r>
        <w:rPr>
          <w:rFonts w:ascii="Calibri" w:hAnsi="Calibri"/>
          <w:b/>
          <w:color w:val="FFFFFF"/>
          <w:spacing w:val="-9"/>
          <w:sz w:val="22"/>
        </w:rPr>
        <w:t> </w:t>
      </w:r>
      <w:r>
        <w:rPr>
          <w:rFonts w:ascii="Calibri" w:hAnsi="Calibri"/>
          <w:b/>
          <w:color w:val="FFFFFF"/>
          <w:sz w:val="22"/>
        </w:rPr>
        <w:t>Ia</w:t>
      </w:r>
      <w:r>
        <w:rPr>
          <w:rFonts w:ascii="Calibri" w:hAnsi="Calibri"/>
          <w:b/>
          <w:color w:val="FFFFFF"/>
          <w:spacing w:val="-9"/>
          <w:sz w:val="22"/>
        </w:rPr>
        <w:t> </w:t>
      </w:r>
      <w:r>
        <w:rPr>
          <w:rFonts w:ascii="Calibri" w:hAnsi="Calibri"/>
          <w:b/>
          <w:color w:val="FFFFFF"/>
          <w:sz w:val="22"/>
        </w:rPr>
        <w:t>voIuntad</w:t>
      </w:r>
      <w:r>
        <w:rPr>
          <w:rFonts w:ascii="Calibri" w:hAnsi="Calibri"/>
          <w:b/>
          <w:color w:val="FFFFFF"/>
          <w:spacing w:val="-9"/>
          <w:sz w:val="22"/>
        </w:rPr>
        <w:t> </w:t>
      </w:r>
      <w:r>
        <w:rPr>
          <w:rFonts w:ascii="Calibri" w:hAnsi="Calibri"/>
          <w:b/>
          <w:color w:val="FFFFFF"/>
          <w:sz w:val="22"/>
        </w:rPr>
        <w:t>ciudadana</w:t>
      </w:r>
      <w:r>
        <w:rPr>
          <w:rFonts w:ascii="Calibri" w:hAnsi="Calibri"/>
          <w:b/>
          <w:color w:val="FFFFFF"/>
          <w:spacing w:val="-9"/>
          <w:sz w:val="22"/>
        </w:rPr>
        <w:t> </w:t>
      </w:r>
      <w:r>
        <w:rPr>
          <w:rFonts w:ascii="Calibri" w:hAnsi="Calibri"/>
          <w:b/>
          <w:color w:val="FFFFFF"/>
          <w:sz w:val="22"/>
        </w:rPr>
        <w:t>en</w:t>
      </w:r>
      <w:r>
        <w:rPr>
          <w:rFonts w:ascii="Calibri" w:hAnsi="Calibri"/>
          <w:b/>
          <w:color w:val="FFFFFF"/>
          <w:spacing w:val="-9"/>
          <w:sz w:val="22"/>
        </w:rPr>
        <w:t> </w:t>
      </w:r>
      <w:r>
        <w:rPr>
          <w:rFonts w:ascii="Calibri" w:hAnsi="Calibri"/>
          <w:b/>
          <w:color w:val="FFFFFF"/>
          <w:sz w:val="22"/>
        </w:rPr>
        <w:t>Ia</w:t>
      </w:r>
      <w:r>
        <w:rPr>
          <w:rFonts w:ascii="Calibri" w:hAnsi="Calibri"/>
          <w:b/>
          <w:color w:val="FFFFFF"/>
          <w:spacing w:val="-9"/>
          <w:sz w:val="22"/>
        </w:rPr>
        <w:t> </w:t>
      </w:r>
      <w:r>
        <w:rPr>
          <w:rFonts w:ascii="Calibri" w:hAnsi="Calibri"/>
          <w:b/>
          <w:color w:val="FFFFFF"/>
          <w:sz w:val="22"/>
        </w:rPr>
        <w:t>eIección de</w:t>
      </w:r>
      <w:r>
        <w:rPr>
          <w:rFonts w:ascii="Calibri" w:hAnsi="Calibri"/>
          <w:b/>
          <w:color w:val="FFFFFF"/>
          <w:spacing w:val="-8"/>
          <w:sz w:val="22"/>
        </w:rPr>
        <w:t> </w:t>
      </w:r>
      <w:r>
        <w:rPr>
          <w:rFonts w:ascii="Calibri" w:hAnsi="Calibri"/>
          <w:b/>
          <w:color w:val="FFFFFF"/>
          <w:sz w:val="22"/>
        </w:rPr>
        <w:t>sus</w:t>
      </w:r>
      <w:r>
        <w:rPr>
          <w:rFonts w:ascii="Calibri" w:hAnsi="Calibri"/>
          <w:b/>
          <w:color w:val="FFFFFF"/>
          <w:spacing w:val="-8"/>
          <w:sz w:val="22"/>
        </w:rPr>
        <w:t> </w:t>
      </w:r>
      <w:r>
        <w:rPr>
          <w:rFonts w:ascii="Calibri" w:hAnsi="Calibri"/>
          <w:b/>
          <w:color w:val="FFFFFF"/>
          <w:sz w:val="22"/>
        </w:rPr>
        <w:t>representantes,</w:t>
      </w:r>
      <w:r>
        <w:rPr>
          <w:rFonts w:ascii="Calibri" w:hAnsi="Calibri"/>
          <w:b/>
          <w:color w:val="FFFFFF"/>
          <w:spacing w:val="-8"/>
          <w:sz w:val="22"/>
        </w:rPr>
        <w:t> </w:t>
      </w:r>
      <w:r>
        <w:rPr>
          <w:rFonts w:ascii="Calibri" w:hAnsi="Calibri"/>
          <w:b/>
          <w:color w:val="FFFFFF"/>
          <w:sz w:val="22"/>
        </w:rPr>
        <w:t>es</w:t>
      </w:r>
      <w:r>
        <w:rPr>
          <w:rFonts w:ascii="Calibri" w:hAnsi="Calibri"/>
          <w:b/>
          <w:color w:val="FFFFFF"/>
          <w:spacing w:val="-8"/>
          <w:sz w:val="22"/>
        </w:rPr>
        <w:t> </w:t>
      </w:r>
      <w:r>
        <w:rPr>
          <w:rFonts w:ascii="Calibri" w:hAnsi="Calibri"/>
          <w:b/>
          <w:color w:val="FFFFFF"/>
          <w:spacing w:val="-3"/>
          <w:sz w:val="22"/>
        </w:rPr>
        <w:t>decir,</w:t>
      </w:r>
      <w:r>
        <w:rPr>
          <w:rFonts w:ascii="Calibri" w:hAnsi="Calibri"/>
          <w:b/>
          <w:color w:val="FFFFFF"/>
          <w:spacing w:val="-8"/>
          <w:sz w:val="22"/>
        </w:rPr>
        <w:t> </w:t>
      </w:r>
      <w:r>
        <w:rPr>
          <w:rFonts w:ascii="Calibri" w:hAnsi="Calibri"/>
          <w:b/>
          <w:color w:val="FFFFFF"/>
          <w:sz w:val="22"/>
        </w:rPr>
        <w:t>se</w:t>
      </w:r>
      <w:r>
        <w:rPr>
          <w:rFonts w:ascii="Calibri" w:hAnsi="Calibri"/>
          <w:b/>
          <w:color w:val="FFFFFF"/>
          <w:spacing w:val="-8"/>
          <w:sz w:val="22"/>
        </w:rPr>
        <w:t> </w:t>
      </w:r>
      <w:r>
        <w:rPr>
          <w:rFonts w:ascii="Calibri" w:hAnsi="Calibri"/>
          <w:b/>
          <w:color w:val="FFFFFF"/>
          <w:sz w:val="22"/>
        </w:rPr>
        <w:t>encuentra</w:t>
      </w:r>
      <w:r>
        <w:rPr>
          <w:rFonts w:ascii="Calibri" w:hAnsi="Calibri"/>
          <w:b/>
          <w:color w:val="FFFFFF"/>
          <w:spacing w:val="-8"/>
          <w:sz w:val="22"/>
        </w:rPr>
        <w:t> </w:t>
      </w:r>
      <w:r>
        <w:rPr>
          <w:rFonts w:ascii="Calibri" w:hAnsi="Calibri"/>
          <w:b/>
          <w:color w:val="FFFFFF"/>
          <w:sz w:val="22"/>
        </w:rPr>
        <w:t>inmerso</w:t>
      </w:r>
      <w:r>
        <w:rPr>
          <w:rFonts w:ascii="Calibri" w:hAnsi="Calibri"/>
          <w:b/>
          <w:color w:val="FFFFFF"/>
          <w:spacing w:val="-8"/>
          <w:sz w:val="22"/>
        </w:rPr>
        <w:t> </w:t>
      </w:r>
      <w:r>
        <w:rPr>
          <w:rFonts w:ascii="Calibri" w:hAnsi="Calibri"/>
          <w:b/>
          <w:color w:val="FFFFFF"/>
          <w:sz w:val="22"/>
        </w:rPr>
        <w:t>eI</w:t>
      </w:r>
      <w:r>
        <w:rPr>
          <w:rFonts w:ascii="Calibri" w:hAnsi="Calibri"/>
          <w:b/>
          <w:color w:val="FFFFFF"/>
          <w:spacing w:val="-8"/>
          <w:sz w:val="22"/>
        </w:rPr>
        <w:t> </w:t>
      </w:r>
      <w:r>
        <w:rPr>
          <w:rFonts w:ascii="Calibri" w:hAnsi="Calibri"/>
          <w:b/>
          <w:color w:val="FFFFFF"/>
          <w:sz w:val="22"/>
        </w:rPr>
        <w:t>fenómeno</w:t>
      </w:r>
      <w:r>
        <w:rPr>
          <w:rFonts w:ascii="Calibri" w:hAnsi="Calibri"/>
          <w:b/>
          <w:color w:val="FFFFFF"/>
          <w:spacing w:val="-8"/>
          <w:sz w:val="22"/>
        </w:rPr>
        <w:t> </w:t>
      </w:r>
      <w:r>
        <w:rPr>
          <w:rFonts w:ascii="Calibri" w:hAnsi="Calibri"/>
          <w:b/>
          <w:color w:val="FFFFFF"/>
          <w:sz w:val="22"/>
        </w:rPr>
        <w:t>de Ia</w:t>
      </w:r>
      <w:r>
        <w:rPr>
          <w:rFonts w:ascii="Calibri" w:hAnsi="Calibri"/>
          <w:b/>
          <w:color w:val="FFFFFF"/>
          <w:spacing w:val="-5"/>
          <w:sz w:val="22"/>
        </w:rPr>
        <w:t> </w:t>
      </w:r>
      <w:r>
        <w:rPr>
          <w:rFonts w:ascii="Calibri" w:hAnsi="Calibri"/>
          <w:b/>
          <w:color w:val="FFFFFF"/>
          <w:sz w:val="22"/>
        </w:rPr>
        <w:t>aIternancia</w:t>
      </w:r>
      <w:r>
        <w:rPr>
          <w:rFonts w:ascii="Calibri" w:hAnsi="Calibri"/>
          <w:b/>
          <w:color w:val="FFFFFF"/>
          <w:spacing w:val="-5"/>
          <w:sz w:val="22"/>
        </w:rPr>
        <w:t> </w:t>
      </w:r>
      <w:r>
        <w:rPr>
          <w:rFonts w:ascii="Calibri" w:hAnsi="Calibri"/>
          <w:b/>
          <w:color w:val="FFFFFF"/>
          <w:sz w:val="22"/>
        </w:rPr>
        <w:t>poIítica.</w:t>
      </w:r>
      <w:r>
        <w:rPr>
          <w:rFonts w:ascii="Calibri" w:hAnsi="Calibri"/>
          <w:b/>
          <w:color w:val="FFFFFF"/>
          <w:spacing w:val="-5"/>
          <w:sz w:val="22"/>
        </w:rPr>
        <w:t> </w:t>
      </w:r>
      <w:r>
        <w:rPr>
          <w:rFonts w:ascii="Calibri" w:hAnsi="Calibri"/>
          <w:b/>
          <w:color w:val="FFFFFF"/>
          <w:sz w:val="22"/>
        </w:rPr>
        <w:t>Un</w:t>
      </w:r>
      <w:r>
        <w:rPr>
          <w:rFonts w:ascii="Calibri" w:hAnsi="Calibri"/>
          <w:b/>
          <w:color w:val="FFFFFF"/>
          <w:spacing w:val="-5"/>
          <w:sz w:val="22"/>
        </w:rPr>
        <w:t> </w:t>
      </w:r>
      <w:r>
        <w:rPr>
          <w:rFonts w:ascii="Calibri" w:hAnsi="Calibri"/>
          <w:b/>
          <w:color w:val="FFFFFF"/>
          <w:sz w:val="22"/>
        </w:rPr>
        <w:t>ejempIo</w:t>
      </w:r>
      <w:r>
        <w:rPr>
          <w:rFonts w:ascii="Calibri" w:hAnsi="Calibri"/>
          <w:b/>
          <w:color w:val="FFFFFF"/>
          <w:spacing w:val="-5"/>
          <w:sz w:val="22"/>
        </w:rPr>
        <w:t> </w:t>
      </w:r>
      <w:r>
        <w:rPr>
          <w:rFonts w:ascii="Calibri" w:hAnsi="Calibri"/>
          <w:b/>
          <w:color w:val="FFFFFF"/>
          <w:sz w:val="22"/>
        </w:rPr>
        <w:t>de</w:t>
      </w:r>
      <w:r>
        <w:rPr>
          <w:rFonts w:ascii="Calibri" w:hAnsi="Calibri"/>
          <w:b/>
          <w:color w:val="FFFFFF"/>
          <w:spacing w:val="-5"/>
          <w:sz w:val="22"/>
        </w:rPr>
        <w:t> </w:t>
      </w:r>
      <w:r>
        <w:rPr>
          <w:rFonts w:ascii="Calibri" w:hAnsi="Calibri"/>
          <w:b/>
          <w:color w:val="FFFFFF"/>
          <w:sz w:val="22"/>
        </w:rPr>
        <w:t>eIIo</w:t>
      </w:r>
      <w:r>
        <w:rPr>
          <w:rFonts w:ascii="Calibri" w:hAnsi="Calibri"/>
          <w:b/>
          <w:color w:val="FFFFFF"/>
          <w:spacing w:val="-5"/>
          <w:sz w:val="22"/>
        </w:rPr>
        <w:t> </w:t>
      </w:r>
      <w:r>
        <w:rPr>
          <w:rFonts w:ascii="Calibri" w:hAnsi="Calibri"/>
          <w:b/>
          <w:color w:val="FFFFFF"/>
          <w:sz w:val="22"/>
        </w:rPr>
        <w:t>Io</w:t>
      </w:r>
      <w:r>
        <w:rPr>
          <w:rFonts w:ascii="Calibri" w:hAnsi="Calibri"/>
          <w:b/>
          <w:color w:val="FFFFFF"/>
          <w:spacing w:val="-5"/>
          <w:sz w:val="22"/>
        </w:rPr>
        <w:t> </w:t>
      </w:r>
      <w:r>
        <w:rPr>
          <w:rFonts w:ascii="Calibri" w:hAnsi="Calibri"/>
          <w:b/>
          <w:color w:val="FFFFFF"/>
          <w:sz w:val="22"/>
        </w:rPr>
        <w:t>tenemos</w:t>
      </w:r>
      <w:r>
        <w:rPr>
          <w:rFonts w:ascii="Calibri" w:hAnsi="Calibri"/>
          <w:b/>
          <w:color w:val="FFFFFF"/>
          <w:spacing w:val="-5"/>
          <w:sz w:val="22"/>
        </w:rPr>
        <w:t> </w:t>
      </w:r>
      <w:r>
        <w:rPr>
          <w:rFonts w:ascii="Calibri" w:hAnsi="Calibri"/>
          <w:b/>
          <w:color w:val="FFFFFF"/>
          <w:sz w:val="22"/>
        </w:rPr>
        <w:t>en</w:t>
      </w:r>
      <w:r>
        <w:rPr>
          <w:rFonts w:ascii="Calibri" w:hAnsi="Calibri"/>
          <w:b/>
          <w:color w:val="FFFFFF"/>
          <w:spacing w:val="-5"/>
          <w:sz w:val="22"/>
        </w:rPr>
        <w:t> </w:t>
      </w:r>
      <w:r>
        <w:rPr>
          <w:rFonts w:ascii="Calibri" w:hAnsi="Calibri"/>
          <w:b/>
          <w:color w:val="FFFFFF"/>
          <w:sz w:val="22"/>
        </w:rPr>
        <w:t>eI</w:t>
      </w:r>
      <w:r>
        <w:rPr>
          <w:rFonts w:ascii="Calibri" w:hAnsi="Calibri"/>
          <w:b/>
          <w:color w:val="FFFFFF"/>
          <w:spacing w:val="-5"/>
          <w:sz w:val="22"/>
        </w:rPr>
        <w:t> </w:t>
      </w:r>
      <w:r>
        <w:rPr>
          <w:rFonts w:ascii="Calibri" w:hAnsi="Calibri"/>
          <w:b/>
          <w:color w:val="FFFFFF"/>
          <w:sz w:val="22"/>
        </w:rPr>
        <w:t>municipio de </w:t>
      </w:r>
      <w:r>
        <w:rPr>
          <w:rFonts w:ascii="Calibri" w:hAnsi="Calibri"/>
          <w:b/>
          <w:color w:val="FFFFFF"/>
          <w:spacing w:val="-4"/>
          <w:sz w:val="22"/>
        </w:rPr>
        <w:t>ToIuca </w:t>
      </w:r>
      <w:r>
        <w:rPr>
          <w:rFonts w:ascii="Calibri" w:hAnsi="Calibri"/>
          <w:b/>
          <w:color w:val="FFFFFF"/>
          <w:sz w:val="22"/>
        </w:rPr>
        <w:t>que a partir de Ias eIecciones deI 2006; época en Ia que eI marketing</w:t>
      </w:r>
      <w:r>
        <w:rPr>
          <w:rFonts w:ascii="Calibri" w:hAnsi="Calibri"/>
          <w:b/>
          <w:color w:val="FFFFFF"/>
          <w:spacing w:val="-17"/>
          <w:sz w:val="22"/>
        </w:rPr>
        <w:t> </w:t>
      </w:r>
      <w:r>
        <w:rPr>
          <w:rFonts w:ascii="Calibri" w:hAnsi="Calibri"/>
          <w:b/>
          <w:color w:val="FFFFFF"/>
          <w:sz w:val="22"/>
        </w:rPr>
        <w:t>eIectoraI</w:t>
      </w:r>
      <w:r>
        <w:rPr>
          <w:rFonts w:ascii="Calibri" w:hAnsi="Calibri"/>
          <w:b/>
          <w:color w:val="FFFFFF"/>
          <w:spacing w:val="-18"/>
          <w:sz w:val="22"/>
        </w:rPr>
        <w:t> </w:t>
      </w:r>
      <w:r>
        <w:rPr>
          <w:rFonts w:ascii="Calibri" w:hAnsi="Calibri"/>
          <w:b/>
          <w:color w:val="FFFFFF"/>
          <w:sz w:val="22"/>
        </w:rPr>
        <w:t>tuvo</w:t>
      </w:r>
      <w:r>
        <w:rPr>
          <w:rFonts w:ascii="Calibri" w:hAnsi="Calibri"/>
          <w:b/>
          <w:color w:val="FFFFFF"/>
          <w:spacing w:val="-18"/>
          <w:sz w:val="22"/>
        </w:rPr>
        <w:t> </w:t>
      </w:r>
      <w:r>
        <w:rPr>
          <w:rFonts w:ascii="Calibri" w:hAnsi="Calibri"/>
          <w:b/>
          <w:color w:val="FFFFFF"/>
          <w:sz w:val="22"/>
        </w:rPr>
        <w:t>bastante</w:t>
      </w:r>
      <w:r>
        <w:rPr>
          <w:rFonts w:ascii="Calibri" w:hAnsi="Calibri"/>
          <w:b/>
          <w:color w:val="FFFFFF"/>
          <w:spacing w:val="-17"/>
          <w:sz w:val="22"/>
        </w:rPr>
        <w:t> </w:t>
      </w:r>
      <w:r>
        <w:rPr>
          <w:rFonts w:ascii="Calibri" w:hAnsi="Calibri"/>
          <w:b/>
          <w:color w:val="FFFFFF"/>
          <w:sz w:val="22"/>
        </w:rPr>
        <w:t>auge,</w:t>
      </w:r>
      <w:r>
        <w:rPr>
          <w:rFonts w:ascii="Calibri" w:hAnsi="Calibri"/>
          <w:b/>
          <w:color w:val="FFFFFF"/>
          <w:spacing w:val="-17"/>
          <w:sz w:val="22"/>
        </w:rPr>
        <w:t> </w:t>
      </w:r>
      <w:r>
        <w:rPr>
          <w:rFonts w:ascii="Calibri" w:hAnsi="Calibri"/>
          <w:b/>
          <w:color w:val="FFFFFF"/>
          <w:sz w:val="22"/>
        </w:rPr>
        <w:t>se</w:t>
      </w:r>
      <w:r>
        <w:rPr>
          <w:rFonts w:ascii="Calibri" w:hAnsi="Calibri"/>
          <w:b/>
          <w:color w:val="FFFFFF"/>
          <w:spacing w:val="16"/>
          <w:sz w:val="22"/>
        </w:rPr>
        <w:t> </w:t>
      </w:r>
      <w:r>
        <w:rPr>
          <w:rFonts w:ascii="Calibri" w:hAnsi="Calibri"/>
          <w:b/>
          <w:color w:val="FFFFFF"/>
          <w:sz w:val="22"/>
        </w:rPr>
        <w:t>reaIizaron</w:t>
      </w:r>
      <w:r>
        <w:rPr>
          <w:rFonts w:ascii="Calibri" w:hAnsi="Calibri"/>
          <w:b/>
          <w:color w:val="FFFFFF"/>
          <w:spacing w:val="-18"/>
          <w:sz w:val="22"/>
        </w:rPr>
        <w:t> </w:t>
      </w:r>
      <w:r>
        <w:rPr>
          <w:rFonts w:ascii="Calibri" w:hAnsi="Calibri"/>
          <w:b/>
          <w:color w:val="FFFFFF"/>
          <w:sz w:val="22"/>
        </w:rPr>
        <w:t>diferentes</w:t>
      </w:r>
      <w:r>
        <w:rPr>
          <w:rFonts w:ascii="Calibri" w:hAnsi="Calibri"/>
          <w:b/>
          <w:color w:val="FFFFFF"/>
          <w:spacing w:val="-17"/>
          <w:sz w:val="22"/>
        </w:rPr>
        <w:t> </w:t>
      </w:r>
      <w:r>
        <w:rPr>
          <w:rFonts w:ascii="Calibri" w:hAnsi="Calibri"/>
          <w:b/>
          <w:color w:val="FFFFFF"/>
          <w:sz w:val="22"/>
        </w:rPr>
        <w:t>spots en teIevisión y radio, asimismo se utiIizaron estrategias de campaña por parte por parte de Ios partidos de </w:t>
      </w:r>
      <w:r>
        <w:rPr>
          <w:rFonts w:ascii="Calibri" w:hAnsi="Calibri"/>
          <w:b/>
          <w:color w:val="FFFFFF"/>
          <w:spacing w:val="-5"/>
          <w:sz w:val="22"/>
        </w:rPr>
        <w:t>PAN </w:t>
      </w:r>
      <w:r>
        <w:rPr>
          <w:rFonts w:ascii="Calibri" w:hAnsi="Calibri"/>
          <w:b/>
          <w:color w:val="FFFFFF"/>
          <w:sz w:val="22"/>
        </w:rPr>
        <w:t>y PRI cuya finaIidad era Iograr eI posicionamiento de Ia comunidad aduIta y jóvenes, ya que</w:t>
      </w:r>
      <w:r>
        <w:rPr>
          <w:rFonts w:ascii="Calibri" w:hAnsi="Calibri"/>
          <w:b/>
          <w:color w:val="FFFFFF"/>
          <w:spacing w:val="-28"/>
          <w:sz w:val="22"/>
        </w:rPr>
        <w:t> </w:t>
      </w:r>
      <w:r>
        <w:rPr>
          <w:rFonts w:ascii="Calibri" w:hAnsi="Calibri"/>
          <w:b/>
          <w:color w:val="FFFFFF"/>
          <w:sz w:val="22"/>
        </w:rPr>
        <w:t>a través</w:t>
      </w:r>
      <w:r>
        <w:rPr>
          <w:rFonts w:ascii="Calibri" w:hAnsi="Calibri"/>
          <w:b/>
          <w:color w:val="FFFFFF"/>
          <w:spacing w:val="-5"/>
          <w:sz w:val="22"/>
        </w:rPr>
        <w:t> </w:t>
      </w:r>
      <w:r>
        <w:rPr>
          <w:rFonts w:ascii="Calibri" w:hAnsi="Calibri"/>
          <w:b/>
          <w:color w:val="FFFFFF"/>
          <w:sz w:val="22"/>
        </w:rPr>
        <w:t>de</w:t>
      </w:r>
      <w:r>
        <w:rPr>
          <w:rFonts w:ascii="Calibri" w:hAnsi="Calibri"/>
          <w:b/>
          <w:color w:val="FFFFFF"/>
          <w:spacing w:val="-5"/>
          <w:sz w:val="22"/>
        </w:rPr>
        <w:t> </w:t>
      </w:r>
      <w:r>
        <w:rPr>
          <w:rFonts w:ascii="Calibri" w:hAnsi="Calibri"/>
          <w:b/>
          <w:color w:val="FFFFFF"/>
          <w:sz w:val="22"/>
        </w:rPr>
        <w:t>eIIos</w:t>
      </w:r>
      <w:r>
        <w:rPr>
          <w:rFonts w:ascii="Calibri" w:hAnsi="Calibri"/>
          <w:b/>
          <w:color w:val="FFFFFF"/>
          <w:spacing w:val="-5"/>
          <w:sz w:val="22"/>
        </w:rPr>
        <w:t> </w:t>
      </w:r>
      <w:r>
        <w:rPr>
          <w:rFonts w:ascii="Calibri" w:hAnsi="Calibri"/>
          <w:b/>
          <w:color w:val="FFFFFF"/>
          <w:sz w:val="22"/>
        </w:rPr>
        <w:t>se</w:t>
      </w:r>
      <w:r>
        <w:rPr>
          <w:rFonts w:ascii="Calibri" w:hAnsi="Calibri"/>
          <w:b/>
          <w:color w:val="FFFFFF"/>
          <w:spacing w:val="-5"/>
          <w:sz w:val="22"/>
        </w:rPr>
        <w:t> </w:t>
      </w:r>
      <w:r>
        <w:rPr>
          <w:rFonts w:ascii="Calibri" w:hAnsi="Calibri"/>
          <w:b/>
          <w:color w:val="FFFFFF"/>
          <w:sz w:val="22"/>
        </w:rPr>
        <w:t>Iogra</w:t>
      </w:r>
      <w:r>
        <w:rPr>
          <w:rFonts w:ascii="Calibri" w:hAnsi="Calibri"/>
          <w:b/>
          <w:color w:val="FFFFFF"/>
          <w:spacing w:val="-5"/>
          <w:sz w:val="22"/>
        </w:rPr>
        <w:t> </w:t>
      </w:r>
      <w:r>
        <w:rPr>
          <w:rFonts w:ascii="Calibri" w:hAnsi="Calibri"/>
          <w:b/>
          <w:color w:val="FFFFFF"/>
          <w:sz w:val="22"/>
        </w:rPr>
        <w:t>una</w:t>
      </w:r>
      <w:r>
        <w:rPr>
          <w:rFonts w:ascii="Calibri" w:hAnsi="Calibri"/>
          <w:b/>
          <w:color w:val="FFFFFF"/>
          <w:spacing w:val="-5"/>
          <w:sz w:val="22"/>
        </w:rPr>
        <w:t> </w:t>
      </w:r>
      <w:r>
        <w:rPr>
          <w:rFonts w:ascii="Calibri" w:hAnsi="Calibri"/>
          <w:b/>
          <w:color w:val="FFFFFF"/>
          <w:sz w:val="22"/>
        </w:rPr>
        <w:t>mayor</w:t>
      </w:r>
      <w:r>
        <w:rPr>
          <w:rFonts w:ascii="Calibri" w:hAnsi="Calibri"/>
          <w:b/>
          <w:color w:val="FFFFFF"/>
          <w:spacing w:val="-5"/>
          <w:sz w:val="22"/>
        </w:rPr>
        <w:t> </w:t>
      </w:r>
      <w:r>
        <w:rPr>
          <w:rFonts w:ascii="Calibri" w:hAnsi="Calibri"/>
          <w:b/>
          <w:color w:val="FFFFFF"/>
          <w:sz w:val="22"/>
        </w:rPr>
        <w:t>votación</w:t>
      </w:r>
      <w:r>
        <w:rPr>
          <w:rFonts w:ascii="Calibri" w:hAnsi="Calibri"/>
          <w:b/>
          <w:color w:val="FFFFFF"/>
          <w:spacing w:val="-5"/>
          <w:sz w:val="22"/>
        </w:rPr>
        <w:t> </w:t>
      </w:r>
      <w:r>
        <w:rPr>
          <w:rFonts w:ascii="Calibri" w:hAnsi="Calibri"/>
          <w:b/>
          <w:color w:val="FFFFFF"/>
          <w:sz w:val="22"/>
        </w:rPr>
        <w:t>en</w:t>
      </w:r>
      <w:r>
        <w:rPr>
          <w:rFonts w:ascii="Calibri" w:hAnsi="Calibri"/>
          <w:b/>
          <w:color w:val="FFFFFF"/>
          <w:spacing w:val="-5"/>
          <w:sz w:val="22"/>
        </w:rPr>
        <w:t> </w:t>
      </w:r>
      <w:r>
        <w:rPr>
          <w:rFonts w:ascii="Calibri" w:hAnsi="Calibri"/>
          <w:b/>
          <w:color w:val="FFFFFF"/>
          <w:sz w:val="22"/>
        </w:rPr>
        <w:t>eI</w:t>
      </w:r>
      <w:r>
        <w:rPr>
          <w:rFonts w:ascii="Calibri" w:hAnsi="Calibri"/>
          <w:b/>
          <w:color w:val="FFFFFF"/>
          <w:spacing w:val="-5"/>
          <w:sz w:val="22"/>
        </w:rPr>
        <w:t> </w:t>
      </w:r>
      <w:r>
        <w:rPr>
          <w:rFonts w:ascii="Calibri" w:hAnsi="Calibri"/>
          <w:b/>
          <w:color w:val="FFFFFF"/>
          <w:sz w:val="22"/>
        </w:rPr>
        <w:t>municipio.</w:t>
      </w:r>
    </w:p>
    <w:p>
      <w:pPr>
        <w:pStyle w:val="BodyText"/>
        <w:rPr>
          <w:rFonts w:ascii="Calibri"/>
          <w:b/>
          <w:sz w:val="22"/>
        </w:rPr>
      </w:pPr>
    </w:p>
    <w:p>
      <w:pPr>
        <w:pStyle w:val="BodyText"/>
        <w:spacing w:before="6"/>
        <w:rPr>
          <w:rFonts w:ascii="Calibri"/>
          <w:b/>
          <w:sz w:val="31"/>
        </w:rPr>
      </w:pPr>
    </w:p>
    <w:p>
      <w:pPr>
        <w:spacing w:line="252" w:lineRule="exact" w:before="0"/>
        <w:ind w:left="106" w:right="181" w:firstLine="0"/>
        <w:jc w:val="both"/>
        <w:rPr>
          <w:rFonts w:ascii="Calibri" w:hAnsi="Calibri"/>
          <w:b/>
          <w:sz w:val="22"/>
        </w:rPr>
      </w:pPr>
      <w:r>
        <w:rPr>
          <w:rFonts w:ascii="Calibri" w:hAnsi="Calibri"/>
          <w:b/>
          <w:color w:val="FFFFFF"/>
          <w:sz w:val="22"/>
        </w:rPr>
        <w:t>PaIabras cIave: sistema eIectoraI, proceso eIectoraI, aIternancia poIítica, partido poIítico, marketing eIectoraI, voto.</w:t>
      </w:r>
    </w:p>
    <w:p>
      <w:pPr>
        <w:spacing w:after="0" w:line="252" w:lineRule="exact"/>
        <w:jc w:val="both"/>
        <w:rPr>
          <w:rFonts w:ascii="Calibri" w:hAnsi="Calibri"/>
          <w:sz w:val="22"/>
        </w:rPr>
        <w:sectPr>
          <w:type w:val="continuous"/>
          <w:pgSz w:w="12240" w:h="15840"/>
          <w:pgMar w:top="0" w:bottom="0" w:left="1040" w:right="740"/>
          <w:cols w:num="2" w:equalWidth="0">
            <w:col w:w="2990" w:space="868"/>
            <w:col w:w="6602"/>
          </w:cols>
        </w:sectPr>
      </w:pPr>
    </w:p>
    <w:p>
      <w:pPr>
        <w:pStyle w:val="BodyText"/>
        <w:spacing w:before="4"/>
        <w:rPr>
          <w:rFonts w:ascii="Calibri"/>
          <w:b/>
          <w:sz w:val="12"/>
        </w:rPr>
      </w:pPr>
      <w:r>
        <w:rPr/>
        <w:drawing>
          <wp:anchor distT="0" distB="0" distL="0" distR="0" allowOverlap="1" layoutInCell="1" locked="0" behindDoc="1" simplePos="0" relativeHeight="268220855">
            <wp:simplePos x="0" y="0"/>
            <wp:positionH relativeFrom="page">
              <wp:posOffset>0</wp:posOffset>
            </wp:positionH>
            <wp:positionV relativeFrom="page">
              <wp:posOffset>0</wp:posOffset>
            </wp:positionV>
            <wp:extent cx="7772400" cy="10058399"/>
            <wp:effectExtent l="0" t="0" r="0" b="0"/>
            <wp:wrapNone/>
            <wp:docPr id="419" name="image9.png" descr=""/>
            <wp:cNvGraphicFramePr>
              <a:graphicFrameLocks noChangeAspect="1"/>
            </wp:cNvGraphicFramePr>
            <a:graphic>
              <a:graphicData uri="http://schemas.openxmlformats.org/drawingml/2006/picture">
                <pic:pic>
                  <pic:nvPicPr>
                    <pic:cNvPr id="42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5"/>
        <w:ind w:left="120"/>
      </w:pPr>
      <w:r>
        <w:rPr>
          <w:color w:val="74A11E"/>
          <w:w w:val="105"/>
        </w:rPr>
        <w:t>Abstract</w:t>
      </w:r>
    </w:p>
    <w:p>
      <w:pPr>
        <w:pStyle w:val="BodyText"/>
        <w:spacing w:before="9"/>
        <w:rPr>
          <w:b/>
          <w:sz w:val="24"/>
        </w:rPr>
      </w:pPr>
    </w:p>
    <w:p>
      <w:pPr>
        <w:pStyle w:val="BodyText"/>
        <w:spacing w:line="309" w:lineRule="auto"/>
        <w:ind w:left="120" w:right="156"/>
        <w:jc w:val="both"/>
      </w:pPr>
      <w:r>
        <w:rPr>
          <w:color w:val="414042"/>
          <w:w w:val="95"/>
        </w:rPr>
        <w:t>The</w:t>
      </w:r>
      <w:r>
        <w:rPr>
          <w:color w:val="414042"/>
          <w:spacing w:val="-20"/>
          <w:w w:val="95"/>
        </w:rPr>
        <w:t> </w:t>
      </w:r>
      <w:r>
        <w:rPr>
          <w:color w:val="414042"/>
          <w:w w:val="95"/>
        </w:rPr>
        <w:t>electoral</w:t>
      </w:r>
      <w:r>
        <w:rPr>
          <w:color w:val="414042"/>
          <w:spacing w:val="-20"/>
          <w:w w:val="95"/>
        </w:rPr>
        <w:t> </w:t>
      </w:r>
      <w:r>
        <w:rPr>
          <w:color w:val="414042"/>
          <w:w w:val="95"/>
        </w:rPr>
        <w:t>process</w:t>
      </w:r>
      <w:r>
        <w:rPr>
          <w:color w:val="414042"/>
          <w:spacing w:val="-20"/>
          <w:w w:val="95"/>
        </w:rPr>
        <w:t> </w:t>
      </w:r>
      <w:r>
        <w:rPr>
          <w:color w:val="414042"/>
          <w:w w:val="95"/>
        </w:rPr>
        <w:t>in</w:t>
      </w:r>
      <w:r>
        <w:rPr>
          <w:color w:val="414042"/>
          <w:spacing w:val="-20"/>
          <w:w w:val="95"/>
        </w:rPr>
        <w:t> </w:t>
      </w:r>
      <w:r>
        <w:rPr>
          <w:color w:val="414042"/>
          <w:w w:val="95"/>
        </w:rPr>
        <w:t>our</w:t>
      </w:r>
      <w:r>
        <w:rPr>
          <w:color w:val="414042"/>
          <w:spacing w:val="-20"/>
          <w:w w:val="95"/>
        </w:rPr>
        <w:t> </w:t>
      </w:r>
      <w:r>
        <w:rPr>
          <w:color w:val="414042"/>
          <w:spacing w:val="2"/>
          <w:w w:val="95"/>
        </w:rPr>
        <w:t>country</w:t>
      </w:r>
      <w:r>
        <w:rPr>
          <w:color w:val="414042"/>
          <w:spacing w:val="-20"/>
          <w:w w:val="95"/>
        </w:rPr>
        <w:t> </w:t>
      </w:r>
      <w:r>
        <w:rPr>
          <w:color w:val="414042"/>
          <w:w w:val="95"/>
        </w:rPr>
        <w:t>each</w:t>
      </w:r>
      <w:r>
        <w:rPr>
          <w:color w:val="414042"/>
          <w:spacing w:val="-20"/>
          <w:w w:val="95"/>
        </w:rPr>
        <w:t> </w:t>
      </w:r>
      <w:r>
        <w:rPr>
          <w:color w:val="414042"/>
          <w:spacing w:val="-3"/>
          <w:w w:val="95"/>
        </w:rPr>
        <w:t>day</w:t>
      </w:r>
      <w:r>
        <w:rPr>
          <w:color w:val="414042"/>
          <w:spacing w:val="-20"/>
          <w:w w:val="95"/>
        </w:rPr>
        <w:t> </w:t>
      </w:r>
      <w:r>
        <w:rPr>
          <w:color w:val="414042"/>
          <w:w w:val="95"/>
        </w:rPr>
        <w:t>are</w:t>
      </w:r>
      <w:r>
        <w:rPr>
          <w:color w:val="414042"/>
          <w:spacing w:val="-20"/>
          <w:w w:val="95"/>
        </w:rPr>
        <w:t> </w:t>
      </w:r>
      <w:r>
        <w:rPr>
          <w:color w:val="414042"/>
          <w:w w:val="95"/>
        </w:rPr>
        <w:t>more</w:t>
      </w:r>
      <w:r>
        <w:rPr>
          <w:color w:val="414042"/>
          <w:spacing w:val="-20"/>
          <w:w w:val="95"/>
        </w:rPr>
        <w:t> </w:t>
      </w:r>
      <w:r>
        <w:rPr>
          <w:color w:val="414042"/>
          <w:w w:val="95"/>
        </w:rPr>
        <w:t>complicated,</w:t>
      </w:r>
      <w:r>
        <w:rPr>
          <w:color w:val="414042"/>
          <w:spacing w:val="-38"/>
          <w:w w:val="95"/>
        </w:rPr>
        <w:t> </w:t>
      </w:r>
      <w:r>
        <w:rPr>
          <w:color w:val="414042"/>
          <w:w w:val="95"/>
        </w:rPr>
        <w:t>since</w:t>
      </w:r>
      <w:r>
        <w:rPr>
          <w:color w:val="414042"/>
          <w:spacing w:val="-20"/>
          <w:w w:val="95"/>
        </w:rPr>
        <w:t> </w:t>
      </w:r>
      <w:r>
        <w:rPr>
          <w:color w:val="414042"/>
          <w:w w:val="95"/>
        </w:rPr>
        <w:t>the </w:t>
      </w:r>
      <w:r>
        <w:rPr>
          <w:color w:val="414042"/>
          <w:spacing w:val="2"/>
          <w:w w:val="95"/>
        </w:rPr>
        <w:t>parties</w:t>
      </w:r>
      <w:r>
        <w:rPr>
          <w:color w:val="414042"/>
          <w:spacing w:val="-30"/>
          <w:w w:val="95"/>
        </w:rPr>
        <w:t> </w:t>
      </w:r>
      <w:r>
        <w:rPr>
          <w:color w:val="414042"/>
          <w:w w:val="95"/>
        </w:rPr>
        <w:t>do</w:t>
      </w:r>
      <w:r>
        <w:rPr>
          <w:color w:val="414042"/>
          <w:spacing w:val="-30"/>
          <w:w w:val="95"/>
        </w:rPr>
        <w:t> </w:t>
      </w:r>
      <w:r>
        <w:rPr>
          <w:color w:val="414042"/>
          <w:w w:val="95"/>
        </w:rPr>
        <w:t>not</w:t>
      </w:r>
      <w:r>
        <w:rPr>
          <w:color w:val="414042"/>
          <w:spacing w:val="-30"/>
          <w:w w:val="95"/>
        </w:rPr>
        <w:t> </w:t>
      </w:r>
      <w:r>
        <w:rPr>
          <w:color w:val="414042"/>
          <w:w w:val="95"/>
        </w:rPr>
        <w:t>fight</w:t>
      </w:r>
      <w:r>
        <w:rPr>
          <w:color w:val="414042"/>
          <w:spacing w:val="-30"/>
          <w:w w:val="95"/>
        </w:rPr>
        <w:t> </w:t>
      </w:r>
      <w:r>
        <w:rPr>
          <w:color w:val="414042"/>
          <w:w w:val="95"/>
        </w:rPr>
        <w:t>for</w:t>
      </w:r>
      <w:r>
        <w:rPr>
          <w:color w:val="414042"/>
          <w:spacing w:val="-30"/>
          <w:w w:val="95"/>
        </w:rPr>
        <w:t> </w:t>
      </w:r>
      <w:r>
        <w:rPr>
          <w:color w:val="414042"/>
          <w:w w:val="95"/>
        </w:rPr>
        <w:t>the</w:t>
      </w:r>
      <w:r>
        <w:rPr>
          <w:color w:val="414042"/>
          <w:spacing w:val="-30"/>
          <w:w w:val="95"/>
        </w:rPr>
        <w:t> </w:t>
      </w:r>
      <w:r>
        <w:rPr>
          <w:color w:val="414042"/>
          <w:w w:val="95"/>
        </w:rPr>
        <w:t>ideaIs</w:t>
      </w:r>
      <w:r>
        <w:rPr>
          <w:color w:val="414042"/>
          <w:spacing w:val="-30"/>
          <w:w w:val="95"/>
        </w:rPr>
        <w:t> </w:t>
      </w:r>
      <w:r>
        <w:rPr>
          <w:color w:val="414042"/>
          <w:w w:val="95"/>
        </w:rPr>
        <w:t>set</w:t>
      </w:r>
      <w:r>
        <w:rPr>
          <w:color w:val="414042"/>
          <w:spacing w:val="-30"/>
          <w:w w:val="95"/>
        </w:rPr>
        <w:t> </w:t>
      </w:r>
      <w:r>
        <w:rPr>
          <w:color w:val="414042"/>
          <w:w w:val="95"/>
        </w:rPr>
        <w:t>out</w:t>
      </w:r>
      <w:r>
        <w:rPr>
          <w:color w:val="414042"/>
          <w:spacing w:val="-30"/>
          <w:w w:val="95"/>
        </w:rPr>
        <w:t> </w:t>
      </w:r>
      <w:r>
        <w:rPr>
          <w:color w:val="414042"/>
          <w:w w:val="95"/>
        </w:rPr>
        <w:t>in</w:t>
      </w:r>
      <w:r>
        <w:rPr>
          <w:color w:val="414042"/>
          <w:spacing w:val="-30"/>
          <w:w w:val="95"/>
        </w:rPr>
        <w:t> </w:t>
      </w:r>
      <w:r>
        <w:rPr>
          <w:color w:val="414042"/>
          <w:w w:val="95"/>
        </w:rPr>
        <w:t>its</w:t>
      </w:r>
      <w:r>
        <w:rPr>
          <w:color w:val="414042"/>
          <w:spacing w:val="-30"/>
          <w:w w:val="95"/>
        </w:rPr>
        <w:t> </w:t>
      </w:r>
      <w:r>
        <w:rPr>
          <w:color w:val="414042"/>
          <w:w w:val="95"/>
        </w:rPr>
        <w:t>IegisIative</w:t>
      </w:r>
      <w:r>
        <w:rPr>
          <w:color w:val="414042"/>
          <w:spacing w:val="-30"/>
          <w:w w:val="95"/>
        </w:rPr>
        <w:t> </w:t>
      </w:r>
      <w:r>
        <w:rPr>
          <w:color w:val="414042"/>
          <w:w w:val="95"/>
        </w:rPr>
        <w:t>pIatform,</w:t>
      </w:r>
      <w:r>
        <w:rPr>
          <w:color w:val="414042"/>
          <w:spacing w:val="-45"/>
          <w:w w:val="95"/>
        </w:rPr>
        <w:t> </w:t>
      </w:r>
      <w:r>
        <w:rPr>
          <w:color w:val="414042"/>
          <w:w w:val="95"/>
        </w:rPr>
        <w:t>principIes</w:t>
      </w:r>
      <w:r>
        <w:rPr>
          <w:color w:val="414042"/>
          <w:spacing w:val="-30"/>
          <w:w w:val="95"/>
        </w:rPr>
        <w:t> </w:t>
      </w:r>
      <w:r>
        <w:rPr>
          <w:color w:val="414042"/>
          <w:w w:val="95"/>
        </w:rPr>
        <w:t>of doctrine</w:t>
      </w:r>
      <w:r>
        <w:rPr>
          <w:color w:val="414042"/>
          <w:spacing w:val="-38"/>
          <w:w w:val="95"/>
        </w:rPr>
        <w:t> </w:t>
      </w:r>
      <w:r>
        <w:rPr>
          <w:color w:val="414042"/>
          <w:w w:val="95"/>
        </w:rPr>
        <w:t>and</w:t>
      </w:r>
      <w:r>
        <w:rPr>
          <w:color w:val="414042"/>
          <w:spacing w:val="-38"/>
          <w:w w:val="95"/>
        </w:rPr>
        <w:t> </w:t>
      </w:r>
      <w:r>
        <w:rPr>
          <w:color w:val="414042"/>
          <w:w w:val="95"/>
        </w:rPr>
        <w:t>statutes</w:t>
      </w:r>
      <w:r>
        <w:rPr>
          <w:color w:val="414042"/>
          <w:spacing w:val="-38"/>
          <w:w w:val="95"/>
        </w:rPr>
        <w:t> </w:t>
      </w:r>
      <w:r>
        <w:rPr>
          <w:color w:val="414042"/>
          <w:w w:val="95"/>
        </w:rPr>
        <w:t>that</w:t>
      </w:r>
      <w:r>
        <w:rPr>
          <w:color w:val="414042"/>
          <w:spacing w:val="-38"/>
          <w:w w:val="95"/>
        </w:rPr>
        <w:t> </w:t>
      </w:r>
      <w:r>
        <w:rPr>
          <w:color w:val="414042"/>
          <w:w w:val="95"/>
        </w:rPr>
        <w:t>show</w:t>
      </w:r>
      <w:r>
        <w:rPr>
          <w:color w:val="414042"/>
          <w:spacing w:val="-38"/>
          <w:w w:val="95"/>
        </w:rPr>
        <w:t> </w:t>
      </w:r>
      <w:r>
        <w:rPr>
          <w:color w:val="414042"/>
          <w:w w:val="95"/>
        </w:rPr>
        <w:t>each</w:t>
      </w:r>
      <w:r>
        <w:rPr>
          <w:color w:val="414042"/>
          <w:spacing w:val="-38"/>
          <w:w w:val="95"/>
        </w:rPr>
        <w:t> </w:t>
      </w:r>
      <w:r>
        <w:rPr>
          <w:color w:val="414042"/>
          <w:spacing w:val="2"/>
          <w:w w:val="95"/>
        </w:rPr>
        <w:t>party</w:t>
      </w:r>
      <w:r>
        <w:rPr>
          <w:color w:val="414042"/>
          <w:spacing w:val="-38"/>
          <w:w w:val="95"/>
        </w:rPr>
        <w:t> </w:t>
      </w:r>
      <w:r>
        <w:rPr>
          <w:color w:val="414042"/>
          <w:w w:val="95"/>
        </w:rPr>
        <w:t>but</w:t>
      </w:r>
      <w:r>
        <w:rPr>
          <w:color w:val="414042"/>
          <w:spacing w:val="-38"/>
          <w:w w:val="95"/>
        </w:rPr>
        <w:t> </w:t>
      </w:r>
      <w:r>
        <w:rPr>
          <w:color w:val="414042"/>
          <w:w w:val="95"/>
        </w:rPr>
        <w:t>fighting</w:t>
      </w:r>
      <w:r>
        <w:rPr>
          <w:color w:val="414042"/>
          <w:spacing w:val="-38"/>
          <w:w w:val="95"/>
        </w:rPr>
        <w:t> </w:t>
      </w:r>
      <w:r>
        <w:rPr>
          <w:color w:val="414042"/>
          <w:w w:val="95"/>
        </w:rPr>
        <w:t>for</w:t>
      </w:r>
      <w:r>
        <w:rPr>
          <w:color w:val="414042"/>
          <w:spacing w:val="-38"/>
          <w:w w:val="95"/>
        </w:rPr>
        <w:t> </w:t>
      </w:r>
      <w:r>
        <w:rPr>
          <w:color w:val="414042"/>
          <w:w w:val="95"/>
        </w:rPr>
        <w:t>obtaining</w:t>
      </w:r>
      <w:r>
        <w:rPr>
          <w:color w:val="414042"/>
          <w:spacing w:val="-38"/>
          <w:w w:val="95"/>
        </w:rPr>
        <w:t> </w:t>
      </w:r>
      <w:r>
        <w:rPr>
          <w:color w:val="414042"/>
          <w:w w:val="95"/>
        </w:rPr>
        <w:t>power.The competition</w:t>
      </w:r>
      <w:r>
        <w:rPr>
          <w:color w:val="414042"/>
          <w:spacing w:val="-8"/>
          <w:w w:val="95"/>
        </w:rPr>
        <w:t> </w:t>
      </w:r>
      <w:r>
        <w:rPr>
          <w:color w:val="414042"/>
          <w:w w:val="95"/>
        </w:rPr>
        <w:t>for</w:t>
      </w:r>
      <w:r>
        <w:rPr>
          <w:color w:val="414042"/>
          <w:spacing w:val="-8"/>
          <w:w w:val="95"/>
        </w:rPr>
        <w:t> </w:t>
      </w:r>
      <w:r>
        <w:rPr>
          <w:color w:val="414042"/>
          <w:w w:val="95"/>
        </w:rPr>
        <w:t>power</w:t>
      </w:r>
      <w:r>
        <w:rPr>
          <w:color w:val="414042"/>
          <w:spacing w:val="-8"/>
          <w:w w:val="95"/>
        </w:rPr>
        <w:t> </w:t>
      </w:r>
      <w:r>
        <w:rPr>
          <w:color w:val="414042"/>
          <w:w w:val="95"/>
        </w:rPr>
        <w:t>between</w:t>
      </w:r>
      <w:r>
        <w:rPr>
          <w:color w:val="414042"/>
          <w:spacing w:val="-8"/>
          <w:w w:val="95"/>
        </w:rPr>
        <w:t> </w:t>
      </w:r>
      <w:r>
        <w:rPr>
          <w:color w:val="414042"/>
          <w:w w:val="95"/>
        </w:rPr>
        <w:t>political</w:t>
      </w:r>
      <w:r>
        <w:rPr>
          <w:color w:val="414042"/>
          <w:spacing w:val="-8"/>
          <w:w w:val="95"/>
        </w:rPr>
        <w:t> </w:t>
      </w:r>
      <w:r>
        <w:rPr>
          <w:color w:val="414042"/>
          <w:spacing w:val="2"/>
          <w:w w:val="95"/>
        </w:rPr>
        <w:t>parties,</w:t>
      </w:r>
      <w:r>
        <w:rPr>
          <w:color w:val="414042"/>
          <w:spacing w:val="-24"/>
          <w:w w:val="95"/>
        </w:rPr>
        <w:t> </w:t>
      </w:r>
      <w:r>
        <w:rPr>
          <w:color w:val="414042"/>
          <w:w w:val="95"/>
        </w:rPr>
        <w:t>and</w:t>
      </w:r>
      <w:r>
        <w:rPr>
          <w:color w:val="414042"/>
          <w:spacing w:val="-7"/>
          <w:w w:val="95"/>
        </w:rPr>
        <w:t> </w:t>
      </w:r>
      <w:r>
        <w:rPr>
          <w:color w:val="414042"/>
          <w:w w:val="95"/>
        </w:rPr>
        <w:t>the</w:t>
      </w:r>
      <w:r>
        <w:rPr>
          <w:color w:val="414042"/>
          <w:spacing w:val="-8"/>
          <w:w w:val="95"/>
        </w:rPr>
        <w:t> </w:t>
      </w:r>
      <w:r>
        <w:rPr>
          <w:color w:val="414042"/>
          <w:w w:val="95"/>
        </w:rPr>
        <w:t>presence</w:t>
      </w:r>
      <w:r>
        <w:rPr>
          <w:color w:val="414042"/>
          <w:spacing w:val="-8"/>
          <w:w w:val="95"/>
        </w:rPr>
        <w:t> </w:t>
      </w:r>
      <w:r>
        <w:rPr>
          <w:color w:val="414042"/>
          <w:w w:val="95"/>
        </w:rPr>
        <w:t>of</w:t>
      </w:r>
      <w:r>
        <w:rPr>
          <w:color w:val="414042"/>
          <w:spacing w:val="-8"/>
          <w:w w:val="95"/>
        </w:rPr>
        <w:t> </w:t>
      </w:r>
      <w:r>
        <w:rPr>
          <w:color w:val="414042"/>
          <w:w w:val="95"/>
        </w:rPr>
        <w:t>various </w:t>
      </w:r>
      <w:r>
        <w:rPr>
          <w:color w:val="414042"/>
          <w:w w:val="90"/>
        </w:rPr>
        <w:t>factors</w:t>
      </w:r>
      <w:r>
        <w:rPr>
          <w:color w:val="414042"/>
          <w:spacing w:val="-27"/>
          <w:w w:val="90"/>
        </w:rPr>
        <w:t> </w:t>
      </w:r>
      <w:r>
        <w:rPr>
          <w:color w:val="414042"/>
          <w:w w:val="90"/>
        </w:rPr>
        <w:t>in</w:t>
      </w:r>
      <w:r>
        <w:rPr>
          <w:color w:val="414042"/>
          <w:spacing w:val="-28"/>
          <w:w w:val="90"/>
        </w:rPr>
        <w:t> </w:t>
      </w:r>
      <w:r>
        <w:rPr>
          <w:color w:val="414042"/>
          <w:w w:val="90"/>
        </w:rPr>
        <w:t>the</w:t>
      </w:r>
      <w:r>
        <w:rPr>
          <w:color w:val="414042"/>
          <w:spacing w:val="-28"/>
          <w:w w:val="90"/>
        </w:rPr>
        <w:t> </w:t>
      </w:r>
      <w:r>
        <w:rPr>
          <w:color w:val="414042"/>
          <w:w w:val="90"/>
        </w:rPr>
        <w:t>political</w:t>
      </w:r>
      <w:r>
        <w:rPr>
          <w:color w:val="414042"/>
          <w:spacing w:val="-28"/>
          <w:w w:val="90"/>
        </w:rPr>
        <w:t> </w:t>
      </w:r>
      <w:r>
        <w:rPr>
          <w:color w:val="414042"/>
          <w:w w:val="90"/>
        </w:rPr>
        <w:t>system,</w:t>
      </w:r>
      <w:r>
        <w:rPr>
          <w:color w:val="414042"/>
          <w:spacing w:val="-49"/>
          <w:w w:val="90"/>
        </w:rPr>
        <w:t> </w:t>
      </w:r>
      <w:r>
        <w:rPr>
          <w:color w:val="414042"/>
          <w:w w:val="90"/>
        </w:rPr>
        <w:t>and</w:t>
      </w:r>
      <w:r>
        <w:rPr>
          <w:color w:val="414042"/>
          <w:spacing w:val="-27"/>
          <w:w w:val="90"/>
        </w:rPr>
        <w:t> </w:t>
      </w:r>
      <w:r>
        <w:rPr>
          <w:color w:val="414042"/>
          <w:w w:val="90"/>
        </w:rPr>
        <w:t>in</w:t>
      </w:r>
      <w:r>
        <w:rPr>
          <w:color w:val="414042"/>
          <w:spacing w:val="-28"/>
          <w:w w:val="90"/>
        </w:rPr>
        <w:t> </w:t>
      </w:r>
      <w:r>
        <w:rPr>
          <w:color w:val="414042"/>
          <w:spacing w:val="2"/>
          <w:w w:val="90"/>
        </w:rPr>
        <w:t>particular</w:t>
      </w:r>
      <w:r>
        <w:rPr>
          <w:color w:val="414042"/>
          <w:spacing w:val="-28"/>
          <w:w w:val="90"/>
        </w:rPr>
        <w:t> </w:t>
      </w:r>
      <w:r>
        <w:rPr>
          <w:color w:val="414042"/>
          <w:w w:val="90"/>
        </w:rPr>
        <w:t>the</w:t>
      </w:r>
      <w:r>
        <w:rPr>
          <w:color w:val="414042"/>
          <w:spacing w:val="-28"/>
          <w:w w:val="90"/>
        </w:rPr>
        <w:t> </w:t>
      </w:r>
      <w:r>
        <w:rPr>
          <w:color w:val="414042"/>
          <w:w w:val="90"/>
        </w:rPr>
        <w:t>nature</w:t>
      </w:r>
      <w:r>
        <w:rPr>
          <w:color w:val="414042"/>
          <w:spacing w:val="-28"/>
          <w:w w:val="90"/>
        </w:rPr>
        <w:t> </w:t>
      </w:r>
      <w:r>
        <w:rPr>
          <w:color w:val="414042"/>
          <w:w w:val="90"/>
        </w:rPr>
        <w:t>of</w:t>
      </w:r>
      <w:r>
        <w:rPr>
          <w:color w:val="414042"/>
          <w:spacing w:val="-28"/>
          <w:w w:val="90"/>
        </w:rPr>
        <w:t> </w:t>
      </w:r>
      <w:r>
        <w:rPr>
          <w:color w:val="414042"/>
          <w:w w:val="90"/>
        </w:rPr>
        <w:t>new</w:t>
      </w:r>
      <w:r>
        <w:rPr>
          <w:color w:val="414042"/>
          <w:spacing w:val="-28"/>
          <w:w w:val="90"/>
        </w:rPr>
        <w:t> </w:t>
      </w:r>
      <w:r>
        <w:rPr>
          <w:color w:val="414042"/>
          <w:w w:val="90"/>
        </w:rPr>
        <w:t>media,</w:t>
      </w:r>
      <w:r>
        <w:rPr>
          <w:color w:val="414042"/>
          <w:spacing w:val="-49"/>
          <w:w w:val="90"/>
        </w:rPr>
        <w:t> </w:t>
      </w:r>
      <w:r>
        <w:rPr>
          <w:color w:val="414042"/>
          <w:w w:val="90"/>
        </w:rPr>
        <w:t>instituted </w:t>
      </w:r>
      <w:r>
        <w:rPr>
          <w:color w:val="414042"/>
          <w:w w:val="95"/>
        </w:rPr>
        <w:t>as</w:t>
      </w:r>
      <w:r>
        <w:rPr>
          <w:color w:val="414042"/>
          <w:spacing w:val="-28"/>
          <w:w w:val="95"/>
        </w:rPr>
        <w:t> </w:t>
      </w:r>
      <w:r>
        <w:rPr>
          <w:color w:val="414042"/>
          <w:w w:val="95"/>
        </w:rPr>
        <w:t>the</w:t>
      </w:r>
      <w:r>
        <w:rPr>
          <w:color w:val="414042"/>
          <w:spacing w:val="-28"/>
          <w:w w:val="95"/>
        </w:rPr>
        <w:t> </w:t>
      </w:r>
      <w:r>
        <w:rPr>
          <w:color w:val="414042"/>
          <w:w w:val="95"/>
        </w:rPr>
        <w:t>new</w:t>
      </w:r>
      <w:r>
        <w:rPr>
          <w:color w:val="414042"/>
          <w:spacing w:val="-28"/>
          <w:w w:val="95"/>
        </w:rPr>
        <w:t> </w:t>
      </w:r>
      <w:r>
        <w:rPr>
          <w:color w:val="414042"/>
          <w:w w:val="95"/>
        </w:rPr>
        <w:t>public</w:t>
      </w:r>
      <w:r>
        <w:rPr>
          <w:color w:val="414042"/>
          <w:spacing w:val="-28"/>
          <w:w w:val="95"/>
        </w:rPr>
        <w:t> </w:t>
      </w:r>
      <w:r>
        <w:rPr>
          <w:color w:val="414042"/>
          <w:w w:val="95"/>
        </w:rPr>
        <w:t>space</w:t>
      </w:r>
      <w:r>
        <w:rPr>
          <w:color w:val="414042"/>
          <w:spacing w:val="-28"/>
          <w:w w:val="95"/>
        </w:rPr>
        <w:t> </w:t>
      </w:r>
      <w:r>
        <w:rPr>
          <w:color w:val="414042"/>
          <w:w w:val="95"/>
        </w:rPr>
        <w:t>and</w:t>
      </w:r>
      <w:r>
        <w:rPr>
          <w:color w:val="414042"/>
          <w:spacing w:val="-28"/>
          <w:w w:val="95"/>
        </w:rPr>
        <w:t> </w:t>
      </w:r>
      <w:r>
        <w:rPr>
          <w:color w:val="414042"/>
          <w:w w:val="95"/>
        </w:rPr>
        <w:t>privileged</w:t>
      </w:r>
      <w:r>
        <w:rPr>
          <w:color w:val="414042"/>
          <w:spacing w:val="-28"/>
          <w:w w:val="95"/>
        </w:rPr>
        <w:t> </w:t>
      </w:r>
      <w:r>
        <w:rPr>
          <w:color w:val="414042"/>
          <w:w w:val="95"/>
        </w:rPr>
        <w:t>place</w:t>
      </w:r>
      <w:r>
        <w:rPr>
          <w:color w:val="414042"/>
          <w:spacing w:val="-28"/>
          <w:w w:val="95"/>
        </w:rPr>
        <w:t> </w:t>
      </w:r>
      <w:r>
        <w:rPr>
          <w:color w:val="414042"/>
          <w:w w:val="95"/>
        </w:rPr>
        <w:t>of</w:t>
      </w:r>
      <w:r>
        <w:rPr>
          <w:color w:val="414042"/>
          <w:spacing w:val="-28"/>
          <w:w w:val="95"/>
        </w:rPr>
        <w:t> </w:t>
      </w:r>
      <w:r>
        <w:rPr>
          <w:color w:val="414042"/>
          <w:w w:val="95"/>
        </w:rPr>
        <w:t>politics,</w:t>
      </w:r>
      <w:r>
        <w:rPr>
          <w:color w:val="414042"/>
          <w:spacing w:val="-42"/>
          <w:w w:val="95"/>
        </w:rPr>
        <w:t> </w:t>
      </w:r>
      <w:r>
        <w:rPr>
          <w:color w:val="414042"/>
          <w:w w:val="95"/>
        </w:rPr>
        <w:t>are</w:t>
      </w:r>
      <w:r>
        <w:rPr>
          <w:color w:val="414042"/>
          <w:spacing w:val="-28"/>
          <w:w w:val="95"/>
        </w:rPr>
        <w:t> </w:t>
      </w:r>
      <w:r>
        <w:rPr>
          <w:color w:val="414042"/>
          <w:w w:val="95"/>
        </w:rPr>
        <w:t>elements</w:t>
      </w:r>
      <w:r>
        <w:rPr>
          <w:color w:val="414042"/>
          <w:spacing w:val="-28"/>
          <w:w w:val="95"/>
        </w:rPr>
        <w:t> </w:t>
      </w:r>
      <w:r>
        <w:rPr>
          <w:color w:val="414042"/>
          <w:w w:val="95"/>
        </w:rPr>
        <w:t>that</w:t>
      </w:r>
      <w:r>
        <w:rPr>
          <w:color w:val="414042"/>
          <w:spacing w:val="-28"/>
          <w:w w:val="95"/>
        </w:rPr>
        <w:t> </w:t>
      </w:r>
      <w:r>
        <w:rPr>
          <w:color w:val="414042"/>
          <w:spacing w:val="-3"/>
          <w:w w:val="95"/>
        </w:rPr>
        <w:t>have </w:t>
      </w:r>
      <w:r>
        <w:rPr>
          <w:color w:val="414042"/>
          <w:w w:val="90"/>
        </w:rPr>
        <w:t>been decisive in the development of political</w:t>
      </w:r>
      <w:r>
        <w:rPr>
          <w:color w:val="414042"/>
          <w:spacing w:val="-30"/>
          <w:w w:val="90"/>
        </w:rPr>
        <w:t> </w:t>
      </w:r>
      <w:r>
        <w:rPr>
          <w:color w:val="414042"/>
          <w:w w:val="90"/>
        </w:rPr>
        <w:t>marketing.</w:t>
      </w:r>
    </w:p>
    <w:p>
      <w:pPr>
        <w:pStyle w:val="BodyText"/>
        <w:spacing w:line="309" w:lineRule="auto" w:before="200"/>
        <w:ind w:left="120" w:right="128"/>
        <w:jc w:val="both"/>
      </w:pPr>
      <w:r>
        <w:rPr>
          <w:color w:val="414042"/>
          <w:w w:val="95"/>
        </w:rPr>
        <w:t>With</w:t>
      </w:r>
      <w:r>
        <w:rPr>
          <w:color w:val="414042"/>
          <w:spacing w:val="-56"/>
          <w:w w:val="95"/>
        </w:rPr>
        <w:t> </w:t>
      </w:r>
      <w:r>
        <w:rPr>
          <w:color w:val="414042"/>
          <w:w w:val="95"/>
        </w:rPr>
        <w:t>the</w:t>
      </w:r>
      <w:r>
        <w:rPr>
          <w:color w:val="414042"/>
          <w:spacing w:val="-56"/>
          <w:w w:val="95"/>
        </w:rPr>
        <w:t> </w:t>
      </w:r>
      <w:r>
        <w:rPr>
          <w:color w:val="414042"/>
          <w:w w:val="95"/>
        </w:rPr>
        <w:t>emergence</w:t>
      </w:r>
      <w:r>
        <w:rPr>
          <w:color w:val="414042"/>
          <w:spacing w:val="-56"/>
          <w:w w:val="95"/>
        </w:rPr>
        <w:t> </w:t>
      </w:r>
      <w:r>
        <w:rPr>
          <w:color w:val="414042"/>
          <w:w w:val="95"/>
        </w:rPr>
        <w:t>of</w:t>
      </w:r>
      <w:r>
        <w:rPr>
          <w:color w:val="414042"/>
          <w:spacing w:val="-56"/>
          <w:w w:val="95"/>
        </w:rPr>
        <w:t> </w:t>
      </w:r>
      <w:r>
        <w:rPr>
          <w:color w:val="414042"/>
          <w:w w:val="95"/>
        </w:rPr>
        <w:t>political</w:t>
      </w:r>
      <w:r>
        <w:rPr>
          <w:color w:val="414042"/>
          <w:spacing w:val="-56"/>
          <w:w w:val="95"/>
        </w:rPr>
        <w:t> </w:t>
      </w:r>
      <w:r>
        <w:rPr>
          <w:color w:val="414042"/>
          <w:w w:val="95"/>
        </w:rPr>
        <w:t>marketing</w:t>
      </w:r>
      <w:r>
        <w:rPr>
          <w:color w:val="414042"/>
          <w:spacing w:val="-56"/>
          <w:w w:val="95"/>
        </w:rPr>
        <w:t> </w:t>
      </w:r>
      <w:r>
        <w:rPr>
          <w:color w:val="414042"/>
          <w:w w:val="95"/>
        </w:rPr>
        <w:t>consolidating</w:t>
      </w:r>
      <w:r>
        <w:rPr>
          <w:color w:val="414042"/>
          <w:spacing w:val="-56"/>
          <w:w w:val="95"/>
        </w:rPr>
        <w:t> </w:t>
      </w:r>
      <w:r>
        <w:rPr>
          <w:color w:val="414042"/>
          <w:w w:val="95"/>
        </w:rPr>
        <w:t>a</w:t>
      </w:r>
      <w:r>
        <w:rPr>
          <w:color w:val="414042"/>
          <w:spacing w:val="-56"/>
          <w:w w:val="95"/>
        </w:rPr>
        <w:t> </w:t>
      </w:r>
      <w:r>
        <w:rPr>
          <w:color w:val="414042"/>
          <w:spacing w:val="2"/>
          <w:w w:val="95"/>
        </w:rPr>
        <w:t>party</w:t>
      </w:r>
      <w:r>
        <w:rPr>
          <w:color w:val="414042"/>
          <w:spacing w:val="-56"/>
          <w:w w:val="95"/>
        </w:rPr>
        <w:t> </w:t>
      </w:r>
      <w:r>
        <w:rPr>
          <w:color w:val="414042"/>
          <w:w w:val="95"/>
        </w:rPr>
        <w:t>system</w:t>
      </w:r>
      <w:r>
        <w:rPr>
          <w:color w:val="414042"/>
          <w:spacing w:val="-56"/>
          <w:w w:val="95"/>
        </w:rPr>
        <w:t> </w:t>
      </w:r>
      <w:r>
        <w:rPr>
          <w:color w:val="414042"/>
          <w:w w:val="95"/>
        </w:rPr>
        <w:t>that</w:t>
      </w:r>
      <w:r>
        <w:rPr>
          <w:color w:val="414042"/>
          <w:spacing w:val="-56"/>
          <w:w w:val="95"/>
        </w:rPr>
        <w:t> </w:t>
      </w:r>
      <w:r>
        <w:rPr>
          <w:color w:val="414042"/>
          <w:w w:val="95"/>
        </w:rPr>
        <w:t>leads the</w:t>
      </w:r>
      <w:r>
        <w:rPr>
          <w:color w:val="414042"/>
          <w:spacing w:val="-40"/>
          <w:w w:val="95"/>
        </w:rPr>
        <w:t> </w:t>
      </w:r>
      <w:r>
        <w:rPr>
          <w:color w:val="414042"/>
          <w:w w:val="95"/>
        </w:rPr>
        <w:t>public</w:t>
      </w:r>
      <w:r>
        <w:rPr>
          <w:color w:val="414042"/>
          <w:spacing w:val="-40"/>
          <w:w w:val="95"/>
        </w:rPr>
        <w:t> </w:t>
      </w:r>
      <w:r>
        <w:rPr>
          <w:color w:val="414042"/>
          <w:w w:val="95"/>
        </w:rPr>
        <w:t>will</w:t>
      </w:r>
      <w:r>
        <w:rPr>
          <w:color w:val="414042"/>
          <w:spacing w:val="-40"/>
          <w:w w:val="95"/>
        </w:rPr>
        <w:t> </w:t>
      </w:r>
      <w:r>
        <w:rPr>
          <w:color w:val="414042"/>
          <w:w w:val="95"/>
        </w:rPr>
        <w:t>in</w:t>
      </w:r>
      <w:r>
        <w:rPr>
          <w:color w:val="414042"/>
          <w:spacing w:val="-40"/>
          <w:w w:val="95"/>
        </w:rPr>
        <w:t> </w:t>
      </w:r>
      <w:r>
        <w:rPr>
          <w:color w:val="414042"/>
          <w:w w:val="95"/>
        </w:rPr>
        <w:t>the</w:t>
      </w:r>
      <w:r>
        <w:rPr>
          <w:color w:val="414042"/>
          <w:spacing w:val="-40"/>
          <w:w w:val="95"/>
        </w:rPr>
        <w:t> </w:t>
      </w:r>
      <w:r>
        <w:rPr>
          <w:color w:val="414042"/>
          <w:w w:val="95"/>
        </w:rPr>
        <w:t>choice</w:t>
      </w:r>
      <w:r>
        <w:rPr>
          <w:color w:val="414042"/>
          <w:spacing w:val="-40"/>
          <w:w w:val="95"/>
        </w:rPr>
        <w:t> </w:t>
      </w:r>
      <w:r>
        <w:rPr>
          <w:color w:val="414042"/>
          <w:w w:val="95"/>
        </w:rPr>
        <w:t>of</w:t>
      </w:r>
      <w:r>
        <w:rPr>
          <w:color w:val="414042"/>
          <w:spacing w:val="-40"/>
          <w:w w:val="95"/>
        </w:rPr>
        <w:t> </w:t>
      </w:r>
      <w:r>
        <w:rPr>
          <w:color w:val="414042"/>
          <w:w w:val="95"/>
        </w:rPr>
        <w:t>their</w:t>
      </w:r>
      <w:r>
        <w:rPr>
          <w:color w:val="414042"/>
          <w:spacing w:val="-40"/>
          <w:w w:val="95"/>
        </w:rPr>
        <w:t> </w:t>
      </w:r>
      <w:r>
        <w:rPr>
          <w:color w:val="414042"/>
          <w:w w:val="95"/>
        </w:rPr>
        <w:t>representatives,</w:t>
      </w:r>
      <w:r>
        <w:rPr>
          <w:color w:val="414042"/>
          <w:spacing w:val="-53"/>
          <w:w w:val="95"/>
        </w:rPr>
        <w:t> </w:t>
      </w:r>
      <w:r>
        <w:rPr>
          <w:color w:val="414042"/>
          <w:w w:val="95"/>
        </w:rPr>
        <w:t>that</w:t>
      </w:r>
      <w:r>
        <w:rPr>
          <w:color w:val="414042"/>
          <w:spacing w:val="-40"/>
          <w:w w:val="95"/>
        </w:rPr>
        <w:t> </w:t>
      </w:r>
      <w:r>
        <w:rPr>
          <w:color w:val="414042"/>
          <w:w w:val="95"/>
        </w:rPr>
        <w:t>is</w:t>
      </w:r>
      <w:r>
        <w:rPr>
          <w:color w:val="414042"/>
          <w:spacing w:val="-40"/>
          <w:w w:val="95"/>
        </w:rPr>
        <w:t> </w:t>
      </w:r>
      <w:r>
        <w:rPr>
          <w:color w:val="414042"/>
          <w:w w:val="95"/>
        </w:rPr>
        <w:t>given,</w:t>
      </w:r>
      <w:r>
        <w:rPr>
          <w:color w:val="414042"/>
          <w:spacing w:val="-53"/>
          <w:w w:val="95"/>
        </w:rPr>
        <w:t> </w:t>
      </w:r>
      <w:r>
        <w:rPr>
          <w:color w:val="414042"/>
          <w:w w:val="95"/>
        </w:rPr>
        <w:t>is</w:t>
      </w:r>
      <w:r>
        <w:rPr>
          <w:color w:val="414042"/>
          <w:spacing w:val="-40"/>
          <w:w w:val="95"/>
        </w:rPr>
        <w:t> </w:t>
      </w:r>
      <w:r>
        <w:rPr>
          <w:color w:val="414042"/>
          <w:w w:val="95"/>
        </w:rPr>
        <w:t>immersed</w:t>
      </w:r>
      <w:r>
        <w:rPr>
          <w:color w:val="414042"/>
          <w:spacing w:val="-40"/>
          <w:w w:val="95"/>
        </w:rPr>
        <w:t> </w:t>
      </w:r>
      <w:r>
        <w:rPr>
          <w:color w:val="414042"/>
          <w:w w:val="95"/>
        </w:rPr>
        <w:t>in </w:t>
      </w:r>
      <w:r>
        <w:rPr>
          <w:color w:val="414042"/>
          <w:w w:val="90"/>
        </w:rPr>
        <w:t>the phenomenon of political </w:t>
      </w:r>
      <w:r>
        <w:rPr>
          <w:color w:val="414042"/>
          <w:spacing w:val="2"/>
          <w:w w:val="90"/>
        </w:rPr>
        <w:t>change.Therefore </w:t>
      </w:r>
      <w:r>
        <w:rPr>
          <w:color w:val="414042"/>
          <w:w w:val="90"/>
        </w:rPr>
        <w:t>the electoral marketing, allowing </w:t>
      </w:r>
      <w:r>
        <w:rPr>
          <w:color w:val="414042"/>
          <w:w w:val="95"/>
        </w:rPr>
        <w:t>the</w:t>
      </w:r>
      <w:r>
        <w:rPr>
          <w:color w:val="414042"/>
          <w:spacing w:val="-33"/>
          <w:w w:val="95"/>
        </w:rPr>
        <w:t> </w:t>
      </w:r>
      <w:r>
        <w:rPr>
          <w:color w:val="414042"/>
          <w:w w:val="95"/>
        </w:rPr>
        <w:t>electorate</w:t>
      </w:r>
      <w:r>
        <w:rPr>
          <w:color w:val="414042"/>
          <w:spacing w:val="-33"/>
          <w:w w:val="95"/>
        </w:rPr>
        <w:t> </w:t>
      </w:r>
      <w:r>
        <w:rPr>
          <w:color w:val="414042"/>
          <w:w w:val="95"/>
        </w:rPr>
        <w:t>to</w:t>
      </w:r>
      <w:r>
        <w:rPr>
          <w:color w:val="414042"/>
          <w:spacing w:val="-33"/>
          <w:w w:val="95"/>
        </w:rPr>
        <w:t> </w:t>
      </w:r>
      <w:r>
        <w:rPr>
          <w:color w:val="414042"/>
          <w:w w:val="95"/>
        </w:rPr>
        <w:t>open</w:t>
      </w:r>
      <w:r>
        <w:rPr>
          <w:color w:val="414042"/>
          <w:spacing w:val="-33"/>
          <w:w w:val="95"/>
        </w:rPr>
        <w:t> </w:t>
      </w:r>
      <w:r>
        <w:rPr>
          <w:color w:val="414042"/>
          <w:w w:val="95"/>
        </w:rPr>
        <w:t>its</w:t>
      </w:r>
      <w:r>
        <w:rPr>
          <w:color w:val="414042"/>
          <w:spacing w:val="-33"/>
          <w:w w:val="95"/>
        </w:rPr>
        <w:t> </w:t>
      </w:r>
      <w:r>
        <w:rPr>
          <w:color w:val="414042"/>
          <w:w w:val="95"/>
        </w:rPr>
        <w:t>possibilities</w:t>
      </w:r>
      <w:r>
        <w:rPr>
          <w:color w:val="414042"/>
          <w:spacing w:val="-33"/>
          <w:w w:val="95"/>
        </w:rPr>
        <w:t> </w:t>
      </w:r>
      <w:r>
        <w:rPr>
          <w:color w:val="414042"/>
          <w:w w:val="95"/>
        </w:rPr>
        <w:t>to</w:t>
      </w:r>
      <w:r>
        <w:rPr>
          <w:color w:val="414042"/>
          <w:spacing w:val="-33"/>
          <w:w w:val="95"/>
        </w:rPr>
        <w:t> </w:t>
      </w:r>
      <w:r>
        <w:rPr>
          <w:color w:val="414042"/>
          <w:w w:val="95"/>
        </w:rPr>
        <w:t>guide</w:t>
      </w:r>
      <w:r>
        <w:rPr>
          <w:color w:val="414042"/>
          <w:spacing w:val="-33"/>
          <w:w w:val="95"/>
        </w:rPr>
        <w:t> </w:t>
      </w:r>
      <w:r>
        <w:rPr>
          <w:color w:val="414042"/>
          <w:w w:val="95"/>
        </w:rPr>
        <w:t>their</w:t>
      </w:r>
      <w:r>
        <w:rPr>
          <w:color w:val="414042"/>
          <w:spacing w:val="-33"/>
          <w:w w:val="95"/>
        </w:rPr>
        <w:t> </w:t>
      </w:r>
      <w:r>
        <w:rPr>
          <w:color w:val="414042"/>
          <w:w w:val="95"/>
        </w:rPr>
        <w:t>vote</w:t>
      </w:r>
      <w:r>
        <w:rPr>
          <w:color w:val="414042"/>
          <w:spacing w:val="-33"/>
          <w:w w:val="95"/>
        </w:rPr>
        <w:t> </w:t>
      </w:r>
      <w:r>
        <w:rPr>
          <w:color w:val="414042"/>
          <w:w w:val="95"/>
        </w:rPr>
        <w:t>for</w:t>
      </w:r>
      <w:r>
        <w:rPr>
          <w:color w:val="414042"/>
          <w:spacing w:val="-33"/>
          <w:w w:val="95"/>
        </w:rPr>
        <w:t> </w:t>
      </w:r>
      <w:r>
        <w:rPr>
          <w:color w:val="414042"/>
          <w:w w:val="95"/>
        </w:rPr>
        <w:t>the</w:t>
      </w:r>
      <w:r>
        <w:rPr>
          <w:color w:val="414042"/>
          <w:spacing w:val="-33"/>
          <w:w w:val="95"/>
        </w:rPr>
        <w:t> </w:t>
      </w:r>
      <w:r>
        <w:rPr>
          <w:color w:val="414042"/>
          <w:w w:val="95"/>
        </w:rPr>
        <w:t>candidate</w:t>
      </w:r>
      <w:r>
        <w:rPr>
          <w:color w:val="414042"/>
          <w:spacing w:val="-33"/>
          <w:w w:val="95"/>
        </w:rPr>
        <w:t> </w:t>
      </w:r>
      <w:r>
        <w:rPr>
          <w:color w:val="414042"/>
          <w:w w:val="95"/>
        </w:rPr>
        <w:t>with </w:t>
      </w:r>
      <w:r>
        <w:rPr>
          <w:color w:val="414042"/>
          <w:w w:val="90"/>
        </w:rPr>
        <w:t>the</w:t>
      </w:r>
      <w:r>
        <w:rPr>
          <w:color w:val="414042"/>
          <w:spacing w:val="-14"/>
          <w:w w:val="90"/>
        </w:rPr>
        <w:t> </w:t>
      </w:r>
      <w:r>
        <w:rPr>
          <w:color w:val="414042"/>
          <w:w w:val="90"/>
        </w:rPr>
        <w:t>largest</w:t>
      </w:r>
      <w:r>
        <w:rPr>
          <w:color w:val="414042"/>
          <w:spacing w:val="-14"/>
          <w:w w:val="90"/>
        </w:rPr>
        <w:t> </w:t>
      </w:r>
      <w:r>
        <w:rPr>
          <w:color w:val="414042"/>
          <w:w w:val="90"/>
        </w:rPr>
        <w:t>presence,</w:t>
      </w:r>
      <w:r>
        <w:rPr>
          <w:color w:val="414042"/>
          <w:spacing w:val="-38"/>
          <w:w w:val="90"/>
        </w:rPr>
        <w:t> </w:t>
      </w:r>
      <w:r>
        <w:rPr>
          <w:color w:val="414042"/>
          <w:w w:val="90"/>
        </w:rPr>
        <w:t>elegance</w:t>
      </w:r>
      <w:r>
        <w:rPr>
          <w:color w:val="414042"/>
          <w:spacing w:val="-14"/>
          <w:w w:val="90"/>
        </w:rPr>
        <w:t> </w:t>
      </w:r>
      <w:r>
        <w:rPr>
          <w:color w:val="414042"/>
          <w:w w:val="90"/>
        </w:rPr>
        <w:t>and</w:t>
      </w:r>
      <w:r>
        <w:rPr>
          <w:color w:val="414042"/>
          <w:spacing w:val="-14"/>
          <w:w w:val="90"/>
        </w:rPr>
        <w:t> </w:t>
      </w:r>
      <w:r>
        <w:rPr>
          <w:color w:val="414042"/>
          <w:w w:val="90"/>
        </w:rPr>
        <w:t>in</w:t>
      </w:r>
      <w:r>
        <w:rPr>
          <w:color w:val="414042"/>
          <w:spacing w:val="-14"/>
          <w:w w:val="90"/>
        </w:rPr>
        <w:t> </w:t>
      </w:r>
      <w:r>
        <w:rPr>
          <w:color w:val="414042"/>
          <w:w w:val="90"/>
        </w:rPr>
        <w:t>many</w:t>
      </w:r>
      <w:r>
        <w:rPr>
          <w:color w:val="414042"/>
          <w:spacing w:val="-14"/>
          <w:w w:val="90"/>
        </w:rPr>
        <w:t> </w:t>
      </w:r>
      <w:r>
        <w:rPr>
          <w:color w:val="414042"/>
          <w:w w:val="90"/>
        </w:rPr>
        <w:t>occasions</w:t>
      </w:r>
      <w:r>
        <w:rPr>
          <w:color w:val="414042"/>
          <w:spacing w:val="-15"/>
          <w:w w:val="90"/>
        </w:rPr>
        <w:t> </w:t>
      </w:r>
      <w:r>
        <w:rPr>
          <w:color w:val="414042"/>
          <w:w w:val="90"/>
        </w:rPr>
        <w:t>because</w:t>
      </w:r>
      <w:r>
        <w:rPr>
          <w:color w:val="414042"/>
          <w:spacing w:val="-14"/>
          <w:w w:val="90"/>
        </w:rPr>
        <w:t> </w:t>
      </w:r>
      <w:r>
        <w:rPr>
          <w:color w:val="414042"/>
          <w:w w:val="90"/>
        </w:rPr>
        <w:t>they</w:t>
      </w:r>
      <w:r>
        <w:rPr>
          <w:color w:val="414042"/>
          <w:spacing w:val="-14"/>
          <w:w w:val="90"/>
        </w:rPr>
        <w:t> </w:t>
      </w:r>
      <w:r>
        <w:rPr>
          <w:color w:val="414042"/>
          <w:spacing w:val="-3"/>
          <w:w w:val="90"/>
        </w:rPr>
        <w:t>say</w:t>
      </w:r>
      <w:r>
        <w:rPr>
          <w:color w:val="414042"/>
          <w:spacing w:val="-14"/>
          <w:w w:val="90"/>
        </w:rPr>
        <w:t> </w:t>
      </w:r>
      <w:r>
        <w:rPr>
          <w:color w:val="414042"/>
          <w:w w:val="90"/>
        </w:rPr>
        <w:t>the</w:t>
      </w:r>
      <w:r>
        <w:rPr>
          <w:color w:val="414042"/>
          <w:spacing w:val="-14"/>
          <w:w w:val="90"/>
        </w:rPr>
        <w:t> </w:t>
      </w:r>
      <w:r>
        <w:rPr>
          <w:color w:val="414042"/>
          <w:w w:val="90"/>
        </w:rPr>
        <w:t>cutest, </w:t>
      </w:r>
      <w:r>
        <w:rPr>
          <w:color w:val="414042"/>
        </w:rPr>
        <w:t>regardless</w:t>
      </w:r>
      <w:r>
        <w:rPr>
          <w:color w:val="414042"/>
          <w:spacing w:val="-37"/>
        </w:rPr>
        <w:t> </w:t>
      </w:r>
      <w:r>
        <w:rPr>
          <w:color w:val="414042"/>
        </w:rPr>
        <w:t>of</w:t>
      </w:r>
      <w:r>
        <w:rPr>
          <w:color w:val="414042"/>
          <w:spacing w:val="-37"/>
        </w:rPr>
        <w:t> </w:t>
      </w:r>
      <w:r>
        <w:rPr>
          <w:color w:val="414042"/>
          <w:spacing w:val="2"/>
        </w:rPr>
        <w:t>party</w:t>
      </w:r>
      <w:r>
        <w:rPr>
          <w:color w:val="414042"/>
          <w:spacing w:val="-37"/>
        </w:rPr>
        <w:t> </w:t>
      </w:r>
      <w:r>
        <w:rPr>
          <w:color w:val="414042"/>
        </w:rPr>
        <w:t>is</w:t>
      </w:r>
      <w:r>
        <w:rPr>
          <w:color w:val="414042"/>
          <w:spacing w:val="-37"/>
        </w:rPr>
        <w:t> </w:t>
      </w:r>
      <w:r>
        <w:rPr>
          <w:color w:val="414042"/>
        </w:rPr>
        <w:t>right</w:t>
      </w:r>
      <w:r>
        <w:rPr>
          <w:color w:val="414042"/>
          <w:spacing w:val="-37"/>
        </w:rPr>
        <w:t> </w:t>
      </w:r>
      <w:r>
        <w:rPr>
          <w:color w:val="414042"/>
        </w:rPr>
        <w:t>or</w:t>
      </w:r>
      <w:r>
        <w:rPr>
          <w:color w:val="414042"/>
          <w:spacing w:val="-37"/>
        </w:rPr>
        <w:t> </w:t>
      </w:r>
      <w:r>
        <w:rPr>
          <w:color w:val="414042"/>
        </w:rPr>
        <w:t>left</w:t>
      </w:r>
      <w:r>
        <w:rPr>
          <w:color w:val="414042"/>
          <w:spacing w:val="-37"/>
        </w:rPr>
        <w:t> </w:t>
      </w:r>
      <w:r>
        <w:rPr>
          <w:color w:val="414042"/>
        </w:rPr>
        <w:t>and</w:t>
      </w:r>
      <w:r>
        <w:rPr>
          <w:color w:val="414042"/>
          <w:spacing w:val="-37"/>
        </w:rPr>
        <w:t> </w:t>
      </w:r>
      <w:r>
        <w:rPr>
          <w:color w:val="414042"/>
        </w:rPr>
        <w:t>much</w:t>
      </w:r>
      <w:r>
        <w:rPr>
          <w:color w:val="414042"/>
          <w:spacing w:val="-37"/>
        </w:rPr>
        <w:t> </w:t>
      </w:r>
      <w:r>
        <w:rPr>
          <w:color w:val="414042"/>
        </w:rPr>
        <w:t>know</w:t>
      </w:r>
      <w:r>
        <w:rPr>
          <w:color w:val="414042"/>
          <w:spacing w:val="-38"/>
        </w:rPr>
        <w:t> </w:t>
      </w:r>
      <w:r>
        <w:rPr>
          <w:color w:val="414042"/>
        </w:rPr>
        <w:t>the</w:t>
      </w:r>
      <w:r>
        <w:rPr>
          <w:color w:val="414042"/>
          <w:spacing w:val="-37"/>
        </w:rPr>
        <w:t> </w:t>
      </w:r>
      <w:r>
        <w:rPr>
          <w:color w:val="414042"/>
        </w:rPr>
        <w:t>principles</w:t>
      </w:r>
      <w:r>
        <w:rPr>
          <w:color w:val="414042"/>
          <w:spacing w:val="-37"/>
        </w:rPr>
        <w:t> </w:t>
      </w:r>
      <w:r>
        <w:rPr>
          <w:color w:val="414042"/>
        </w:rPr>
        <w:t>by</w:t>
      </w:r>
      <w:r>
        <w:rPr>
          <w:color w:val="414042"/>
          <w:spacing w:val="-37"/>
        </w:rPr>
        <w:t> </w:t>
      </w:r>
      <w:r>
        <w:rPr>
          <w:color w:val="414042"/>
        </w:rPr>
        <w:t>which</w:t>
      </w:r>
      <w:r>
        <w:rPr>
          <w:color w:val="414042"/>
          <w:spacing w:val="-37"/>
        </w:rPr>
        <w:t> </w:t>
      </w:r>
      <w:r>
        <w:rPr>
          <w:color w:val="414042"/>
        </w:rPr>
        <w:t>the </w:t>
      </w:r>
      <w:r>
        <w:rPr>
          <w:color w:val="414042"/>
          <w:w w:val="90"/>
        </w:rPr>
        <w:t>governing</w:t>
      </w:r>
      <w:r>
        <w:rPr>
          <w:color w:val="414042"/>
          <w:spacing w:val="-26"/>
          <w:w w:val="90"/>
        </w:rPr>
        <w:t> </w:t>
      </w:r>
      <w:r>
        <w:rPr>
          <w:color w:val="414042"/>
          <w:w w:val="90"/>
        </w:rPr>
        <w:t>party.</w:t>
      </w:r>
    </w:p>
    <w:p>
      <w:pPr>
        <w:pStyle w:val="BodyText"/>
      </w:pPr>
    </w:p>
    <w:p>
      <w:pPr>
        <w:pStyle w:val="BodyText"/>
      </w:pPr>
    </w:p>
    <w:p>
      <w:pPr>
        <w:pStyle w:val="BodyText"/>
        <w:spacing w:line="309" w:lineRule="auto" w:before="186"/>
        <w:ind w:left="120" w:right="130"/>
        <w:jc w:val="both"/>
      </w:pPr>
      <w:r>
        <w:rPr>
          <w:color w:val="414042"/>
          <w:w w:val="95"/>
        </w:rPr>
        <w:t>An exampIe of this is in the municipaIity of </w:t>
      </w:r>
      <w:r>
        <w:rPr>
          <w:color w:val="414042"/>
          <w:spacing w:val="-5"/>
          <w:w w:val="95"/>
        </w:rPr>
        <w:t>ToIuca </w:t>
      </w:r>
      <w:r>
        <w:rPr>
          <w:color w:val="414042"/>
          <w:w w:val="95"/>
        </w:rPr>
        <w:t>from the 2006 eIections, at which time the election was quite booming marketing, different spots on television</w:t>
      </w:r>
      <w:r>
        <w:rPr>
          <w:color w:val="414042"/>
          <w:spacing w:val="-21"/>
          <w:w w:val="95"/>
        </w:rPr>
        <w:t> </w:t>
      </w:r>
      <w:r>
        <w:rPr>
          <w:color w:val="414042"/>
          <w:w w:val="95"/>
        </w:rPr>
        <w:t>and</w:t>
      </w:r>
      <w:r>
        <w:rPr>
          <w:color w:val="414042"/>
          <w:spacing w:val="-21"/>
          <w:w w:val="95"/>
        </w:rPr>
        <w:t> </w:t>
      </w:r>
      <w:r>
        <w:rPr>
          <w:color w:val="414042"/>
          <w:w w:val="95"/>
        </w:rPr>
        <w:t>radio</w:t>
      </w:r>
      <w:r>
        <w:rPr>
          <w:color w:val="414042"/>
          <w:spacing w:val="-21"/>
          <w:w w:val="95"/>
        </w:rPr>
        <w:t> </w:t>
      </w:r>
      <w:r>
        <w:rPr>
          <w:color w:val="414042"/>
          <w:w w:val="95"/>
        </w:rPr>
        <w:t>were</w:t>
      </w:r>
      <w:r>
        <w:rPr>
          <w:color w:val="414042"/>
          <w:spacing w:val="-21"/>
          <w:w w:val="95"/>
        </w:rPr>
        <w:t> </w:t>
      </w:r>
      <w:r>
        <w:rPr>
          <w:color w:val="414042"/>
          <w:w w:val="95"/>
        </w:rPr>
        <w:t>performed</w:t>
      </w:r>
      <w:r>
        <w:rPr>
          <w:color w:val="414042"/>
          <w:spacing w:val="-21"/>
          <w:w w:val="95"/>
        </w:rPr>
        <w:t> </w:t>
      </w:r>
      <w:r>
        <w:rPr>
          <w:color w:val="414042"/>
          <w:w w:val="95"/>
        </w:rPr>
        <w:t>also</w:t>
      </w:r>
      <w:r>
        <w:rPr>
          <w:color w:val="414042"/>
          <w:spacing w:val="-21"/>
          <w:w w:val="95"/>
        </w:rPr>
        <w:t> </w:t>
      </w:r>
      <w:r>
        <w:rPr>
          <w:color w:val="414042"/>
          <w:w w:val="95"/>
        </w:rPr>
        <w:t>campaign</w:t>
      </w:r>
      <w:r>
        <w:rPr>
          <w:color w:val="414042"/>
          <w:spacing w:val="-21"/>
          <w:w w:val="95"/>
        </w:rPr>
        <w:t> </w:t>
      </w:r>
      <w:r>
        <w:rPr>
          <w:color w:val="414042"/>
          <w:w w:val="95"/>
        </w:rPr>
        <w:t>strategies</w:t>
      </w:r>
      <w:r>
        <w:rPr>
          <w:color w:val="414042"/>
          <w:spacing w:val="-21"/>
          <w:w w:val="95"/>
        </w:rPr>
        <w:t> </w:t>
      </w:r>
      <w:r>
        <w:rPr>
          <w:color w:val="414042"/>
          <w:w w:val="95"/>
        </w:rPr>
        <w:t>used</w:t>
      </w:r>
      <w:r>
        <w:rPr>
          <w:color w:val="414042"/>
          <w:spacing w:val="-21"/>
          <w:w w:val="95"/>
        </w:rPr>
        <w:t> </w:t>
      </w:r>
      <w:r>
        <w:rPr>
          <w:color w:val="414042"/>
          <w:w w:val="95"/>
        </w:rPr>
        <w:t>by</w:t>
      </w:r>
      <w:r>
        <w:rPr>
          <w:color w:val="414042"/>
          <w:spacing w:val="-21"/>
          <w:w w:val="95"/>
        </w:rPr>
        <w:t> </w:t>
      </w:r>
      <w:r>
        <w:rPr>
          <w:color w:val="414042"/>
          <w:w w:val="95"/>
        </w:rPr>
        <w:t>the</w:t>
      </w:r>
      <w:r>
        <w:rPr>
          <w:color w:val="414042"/>
          <w:spacing w:val="-21"/>
          <w:w w:val="95"/>
        </w:rPr>
        <w:t> </w:t>
      </w:r>
      <w:r>
        <w:rPr>
          <w:color w:val="414042"/>
          <w:spacing w:val="2"/>
          <w:w w:val="95"/>
        </w:rPr>
        <w:t>part </w:t>
      </w:r>
      <w:r>
        <w:rPr>
          <w:color w:val="414042"/>
          <w:w w:val="95"/>
        </w:rPr>
        <w:t>the </w:t>
      </w:r>
      <w:r>
        <w:rPr>
          <w:color w:val="414042"/>
          <w:spacing w:val="-6"/>
          <w:w w:val="95"/>
        </w:rPr>
        <w:t>PAN </w:t>
      </w:r>
      <w:r>
        <w:rPr>
          <w:color w:val="414042"/>
          <w:w w:val="95"/>
        </w:rPr>
        <w:t>and PRI </w:t>
      </w:r>
      <w:r>
        <w:rPr>
          <w:color w:val="414042"/>
          <w:spacing w:val="2"/>
          <w:w w:val="95"/>
        </w:rPr>
        <w:t>parties </w:t>
      </w:r>
      <w:r>
        <w:rPr>
          <w:color w:val="414042"/>
          <w:w w:val="95"/>
        </w:rPr>
        <w:t>whose purpose was to achieve the positioning of the adult</w:t>
      </w:r>
      <w:r>
        <w:rPr>
          <w:color w:val="414042"/>
          <w:spacing w:val="-26"/>
          <w:w w:val="95"/>
        </w:rPr>
        <w:t> </w:t>
      </w:r>
      <w:r>
        <w:rPr>
          <w:color w:val="414042"/>
          <w:w w:val="95"/>
        </w:rPr>
        <w:t>and</w:t>
      </w:r>
      <w:r>
        <w:rPr>
          <w:color w:val="414042"/>
          <w:spacing w:val="-26"/>
          <w:w w:val="95"/>
        </w:rPr>
        <w:t> </w:t>
      </w:r>
      <w:r>
        <w:rPr>
          <w:color w:val="414042"/>
          <w:w w:val="95"/>
        </w:rPr>
        <w:t>youth</w:t>
      </w:r>
      <w:r>
        <w:rPr>
          <w:color w:val="414042"/>
          <w:spacing w:val="-26"/>
          <w:w w:val="95"/>
        </w:rPr>
        <w:t> </w:t>
      </w:r>
      <w:r>
        <w:rPr>
          <w:color w:val="414042"/>
          <w:w w:val="95"/>
        </w:rPr>
        <w:t>community</w:t>
      </w:r>
      <w:r>
        <w:rPr>
          <w:color w:val="414042"/>
          <w:spacing w:val="-26"/>
          <w:w w:val="95"/>
        </w:rPr>
        <w:t> </w:t>
      </w:r>
      <w:r>
        <w:rPr>
          <w:color w:val="414042"/>
          <w:w w:val="95"/>
        </w:rPr>
        <w:t>because</w:t>
      </w:r>
      <w:r>
        <w:rPr>
          <w:color w:val="414042"/>
          <w:spacing w:val="-26"/>
          <w:w w:val="95"/>
        </w:rPr>
        <w:t> </w:t>
      </w:r>
      <w:r>
        <w:rPr>
          <w:color w:val="414042"/>
          <w:w w:val="95"/>
        </w:rPr>
        <w:t>through</w:t>
      </w:r>
      <w:r>
        <w:rPr>
          <w:color w:val="414042"/>
          <w:spacing w:val="-26"/>
          <w:w w:val="95"/>
        </w:rPr>
        <w:t> </w:t>
      </w:r>
      <w:r>
        <w:rPr>
          <w:color w:val="414042"/>
          <w:w w:val="95"/>
        </w:rPr>
        <w:t>them</w:t>
      </w:r>
      <w:r>
        <w:rPr>
          <w:color w:val="414042"/>
          <w:spacing w:val="-26"/>
          <w:w w:val="95"/>
        </w:rPr>
        <w:t> </w:t>
      </w:r>
      <w:r>
        <w:rPr>
          <w:color w:val="414042"/>
          <w:w w:val="95"/>
        </w:rPr>
        <w:t>a</w:t>
      </w:r>
      <w:r>
        <w:rPr>
          <w:color w:val="414042"/>
          <w:spacing w:val="-26"/>
          <w:w w:val="95"/>
        </w:rPr>
        <w:t> </w:t>
      </w:r>
      <w:r>
        <w:rPr>
          <w:color w:val="414042"/>
          <w:w w:val="95"/>
        </w:rPr>
        <w:t>greater</w:t>
      </w:r>
      <w:r>
        <w:rPr>
          <w:color w:val="414042"/>
          <w:spacing w:val="-26"/>
          <w:w w:val="95"/>
        </w:rPr>
        <w:t> </w:t>
      </w:r>
      <w:r>
        <w:rPr>
          <w:color w:val="414042"/>
          <w:w w:val="95"/>
        </w:rPr>
        <w:t>vote</w:t>
      </w:r>
      <w:r>
        <w:rPr>
          <w:color w:val="414042"/>
          <w:spacing w:val="-26"/>
          <w:w w:val="95"/>
        </w:rPr>
        <w:t> </w:t>
      </w:r>
      <w:r>
        <w:rPr>
          <w:color w:val="414042"/>
          <w:w w:val="95"/>
        </w:rPr>
        <w:t>is</w:t>
      </w:r>
      <w:r>
        <w:rPr>
          <w:color w:val="414042"/>
          <w:spacing w:val="-26"/>
          <w:w w:val="95"/>
        </w:rPr>
        <w:t> </w:t>
      </w:r>
      <w:r>
        <w:rPr>
          <w:color w:val="414042"/>
          <w:w w:val="95"/>
        </w:rPr>
        <w:t>achieved</w:t>
      </w:r>
      <w:r>
        <w:rPr>
          <w:color w:val="414042"/>
          <w:spacing w:val="-26"/>
          <w:w w:val="95"/>
        </w:rPr>
        <w:t> </w:t>
      </w:r>
      <w:r>
        <w:rPr>
          <w:color w:val="414042"/>
          <w:w w:val="95"/>
        </w:rPr>
        <w:t>in </w:t>
      </w:r>
      <w:r>
        <w:rPr>
          <w:color w:val="414042"/>
          <w:w w:val="90"/>
        </w:rPr>
        <w:t>the</w:t>
      </w:r>
      <w:r>
        <w:rPr>
          <w:color w:val="414042"/>
          <w:spacing w:val="7"/>
          <w:w w:val="90"/>
        </w:rPr>
        <w:t> </w:t>
      </w:r>
      <w:r>
        <w:rPr>
          <w:color w:val="414042"/>
          <w:w w:val="90"/>
        </w:rPr>
        <w:t>town.</w:t>
      </w:r>
    </w:p>
    <w:p>
      <w:pPr>
        <w:pStyle w:val="BodyText"/>
      </w:pPr>
    </w:p>
    <w:p>
      <w:pPr>
        <w:pStyle w:val="BodyText"/>
      </w:pPr>
    </w:p>
    <w:p>
      <w:pPr>
        <w:pStyle w:val="BodyText"/>
        <w:spacing w:line="309" w:lineRule="auto" w:before="186"/>
        <w:ind w:left="120" w:right="136"/>
        <w:jc w:val="both"/>
      </w:pPr>
      <w:r>
        <w:rPr>
          <w:color w:val="414042"/>
          <w:spacing w:val="-6"/>
          <w:w w:val="90"/>
        </w:rPr>
        <w:t>Key </w:t>
      </w:r>
      <w:r>
        <w:rPr>
          <w:color w:val="414042"/>
          <w:w w:val="90"/>
        </w:rPr>
        <w:t>words: electoral system, electoral process, political rotation, political party, </w:t>
      </w:r>
      <w:r>
        <w:rPr>
          <w:color w:val="414042"/>
          <w:w w:val="85"/>
        </w:rPr>
        <w:t>electoral  marketing, </w:t>
      </w:r>
      <w:r>
        <w:rPr>
          <w:color w:val="414042"/>
          <w:spacing w:val="2"/>
          <w:w w:val="85"/>
        </w:rPr>
        <w:t>suffrage.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88"/>
        <w:ind w:right="502"/>
        <w:jc w:val="right"/>
      </w:pPr>
      <w:r>
        <w:rPr>
          <w:color w:val="5F7456"/>
          <w:w w:val="90"/>
        </w:rPr>
        <w:t>217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879">
            <wp:simplePos x="0" y="0"/>
            <wp:positionH relativeFrom="page">
              <wp:posOffset>0</wp:posOffset>
            </wp:positionH>
            <wp:positionV relativeFrom="page">
              <wp:posOffset>0</wp:posOffset>
            </wp:positionV>
            <wp:extent cx="7772400" cy="10058399"/>
            <wp:effectExtent l="0" t="0" r="0" b="0"/>
            <wp:wrapNone/>
            <wp:docPr id="421" name="image7.png" descr=""/>
            <wp:cNvGraphicFramePr>
              <a:graphicFrameLocks noChangeAspect="1"/>
            </wp:cNvGraphicFramePr>
            <a:graphic>
              <a:graphicData uri="http://schemas.openxmlformats.org/drawingml/2006/picture">
                <pic:pic>
                  <pic:nvPicPr>
                    <pic:cNvPr id="42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rPr>
        <w:t>Introducción</w:t>
      </w:r>
    </w:p>
    <w:p>
      <w:pPr>
        <w:pStyle w:val="BodyText"/>
        <w:spacing w:line="309" w:lineRule="auto" w:before="208"/>
        <w:ind w:left="160" w:right="136"/>
        <w:jc w:val="both"/>
      </w:pPr>
      <w:r>
        <w:rPr>
          <w:color w:val="231F20"/>
          <w:w w:val="95"/>
        </w:rPr>
        <w:t>El</w:t>
      </w:r>
      <w:r>
        <w:rPr>
          <w:color w:val="231F20"/>
          <w:spacing w:val="-27"/>
          <w:w w:val="95"/>
        </w:rPr>
        <w:t> </w:t>
      </w:r>
      <w:r>
        <w:rPr>
          <w:color w:val="231F20"/>
          <w:w w:val="95"/>
        </w:rPr>
        <w:t>sistema</w:t>
      </w:r>
      <w:r>
        <w:rPr>
          <w:color w:val="231F20"/>
          <w:spacing w:val="-27"/>
          <w:w w:val="95"/>
        </w:rPr>
        <w:t> </w:t>
      </w:r>
      <w:r>
        <w:rPr>
          <w:color w:val="231F20"/>
          <w:w w:val="95"/>
        </w:rPr>
        <w:t>electoral</w:t>
      </w:r>
      <w:r>
        <w:rPr>
          <w:color w:val="231F20"/>
          <w:spacing w:val="-27"/>
          <w:w w:val="95"/>
        </w:rPr>
        <w:t> </w:t>
      </w:r>
      <w:r>
        <w:rPr>
          <w:color w:val="231F20"/>
          <w:w w:val="95"/>
        </w:rPr>
        <w:t>se</w:t>
      </w:r>
      <w:r>
        <w:rPr>
          <w:color w:val="231F20"/>
          <w:spacing w:val="-27"/>
          <w:w w:val="95"/>
        </w:rPr>
        <w:t> </w:t>
      </w:r>
      <w:r>
        <w:rPr>
          <w:color w:val="231F20"/>
          <w:w w:val="95"/>
        </w:rPr>
        <w:t>ha</w:t>
      </w:r>
      <w:r>
        <w:rPr>
          <w:color w:val="231F20"/>
          <w:spacing w:val="-27"/>
          <w:w w:val="95"/>
        </w:rPr>
        <w:t> </w:t>
      </w:r>
      <w:r>
        <w:rPr>
          <w:color w:val="231F20"/>
          <w:w w:val="95"/>
        </w:rPr>
        <w:t>venido</w:t>
      </w:r>
      <w:r>
        <w:rPr>
          <w:color w:val="231F20"/>
          <w:spacing w:val="-27"/>
          <w:w w:val="95"/>
        </w:rPr>
        <w:t> </w:t>
      </w:r>
      <w:r>
        <w:rPr>
          <w:color w:val="231F20"/>
          <w:w w:val="95"/>
        </w:rPr>
        <w:t>perfeccionando</w:t>
      </w:r>
      <w:r>
        <w:rPr>
          <w:color w:val="231F20"/>
          <w:spacing w:val="-27"/>
          <w:w w:val="95"/>
        </w:rPr>
        <w:t> </w:t>
      </w:r>
      <w:r>
        <w:rPr>
          <w:color w:val="231F20"/>
          <w:w w:val="95"/>
        </w:rPr>
        <w:t>a</w:t>
      </w:r>
      <w:r>
        <w:rPr>
          <w:color w:val="231F20"/>
          <w:spacing w:val="-27"/>
          <w:w w:val="95"/>
        </w:rPr>
        <w:t> </w:t>
      </w:r>
      <w:r>
        <w:rPr>
          <w:color w:val="231F20"/>
          <w:w w:val="95"/>
        </w:rPr>
        <w:t>través</w:t>
      </w:r>
      <w:r>
        <w:rPr>
          <w:color w:val="231F20"/>
          <w:spacing w:val="-27"/>
          <w:w w:val="95"/>
        </w:rPr>
        <w:t> </w:t>
      </w:r>
      <w:r>
        <w:rPr>
          <w:color w:val="231F20"/>
          <w:w w:val="95"/>
        </w:rPr>
        <w:t>del</w:t>
      </w:r>
      <w:r>
        <w:rPr>
          <w:color w:val="231F20"/>
          <w:spacing w:val="-27"/>
          <w:w w:val="95"/>
        </w:rPr>
        <w:t> </w:t>
      </w:r>
      <w:r>
        <w:rPr>
          <w:color w:val="231F20"/>
          <w:w w:val="95"/>
        </w:rPr>
        <w:t>tiempo,</w:t>
      </w:r>
      <w:r>
        <w:rPr>
          <w:color w:val="231F20"/>
          <w:spacing w:val="-40"/>
          <w:w w:val="95"/>
        </w:rPr>
        <w:t> </w:t>
      </w:r>
      <w:r>
        <w:rPr>
          <w:color w:val="231F20"/>
          <w:w w:val="95"/>
        </w:rPr>
        <w:t>tan</w:t>
      </w:r>
      <w:r>
        <w:rPr>
          <w:color w:val="231F20"/>
          <w:spacing w:val="-27"/>
          <w:w w:val="95"/>
        </w:rPr>
        <w:t> </w:t>
      </w:r>
      <w:r>
        <w:rPr>
          <w:color w:val="231F20"/>
          <w:w w:val="95"/>
        </w:rPr>
        <w:t>es</w:t>
      </w:r>
      <w:r>
        <w:rPr>
          <w:color w:val="231F20"/>
          <w:spacing w:val="-27"/>
          <w:w w:val="95"/>
        </w:rPr>
        <w:t> </w:t>
      </w:r>
      <w:r>
        <w:rPr>
          <w:color w:val="231F20"/>
          <w:w w:val="95"/>
        </w:rPr>
        <w:t>así que</w:t>
      </w:r>
      <w:r>
        <w:rPr>
          <w:color w:val="231F20"/>
          <w:spacing w:val="-37"/>
          <w:w w:val="95"/>
        </w:rPr>
        <w:t> </w:t>
      </w:r>
      <w:r>
        <w:rPr>
          <w:color w:val="231F20"/>
          <w:w w:val="95"/>
        </w:rPr>
        <w:t>cada</w:t>
      </w:r>
      <w:r>
        <w:rPr>
          <w:color w:val="231F20"/>
          <w:spacing w:val="-37"/>
          <w:w w:val="95"/>
        </w:rPr>
        <w:t> </w:t>
      </w:r>
      <w:r>
        <w:rPr>
          <w:color w:val="231F20"/>
          <w:w w:val="95"/>
        </w:rPr>
        <w:t>ley</w:t>
      </w:r>
      <w:r>
        <w:rPr>
          <w:color w:val="231F20"/>
          <w:spacing w:val="-37"/>
          <w:w w:val="95"/>
        </w:rPr>
        <w:t> </w:t>
      </w:r>
      <w:r>
        <w:rPr>
          <w:color w:val="231F20"/>
          <w:w w:val="95"/>
        </w:rPr>
        <w:t>electoral</w:t>
      </w:r>
      <w:r>
        <w:rPr>
          <w:color w:val="231F20"/>
          <w:spacing w:val="-37"/>
          <w:w w:val="95"/>
        </w:rPr>
        <w:t> </w:t>
      </w:r>
      <w:r>
        <w:rPr>
          <w:color w:val="231F20"/>
          <w:w w:val="95"/>
        </w:rPr>
        <w:t>mexicana</w:t>
      </w:r>
      <w:r>
        <w:rPr>
          <w:color w:val="231F20"/>
          <w:spacing w:val="-37"/>
          <w:w w:val="95"/>
        </w:rPr>
        <w:t> </w:t>
      </w:r>
      <w:r>
        <w:rPr>
          <w:color w:val="231F20"/>
          <w:w w:val="95"/>
        </w:rPr>
        <w:t>ha</w:t>
      </w:r>
      <w:r>
        <w:rPr>
          <w:color w:val="231F20"/>
          <w:spacing w:val="-37"/>
          <w:w w:val="95"/>
        </w:rPr>
        <w:t> </w:t>
      </w:r>
      <w:r>
        <w:rPr>
          <w:color w:val="231F20"/>
          <w:w w:val="95"/>
        </w:rPr>
        <w:t>respondido</w:t>
      </w:r>
      <w:r>
        <w:rPr>
          <w:color w:val="231F20"/>
          <w:spacing w:val="-37"/>
          <w:w w:val="95"/>
        </w:rPr>
        <w:t> </w:t>
      </w:r>
      <w:r>
        <w:rPr>
          <w:color w:val="231F20"/>
          <w:w w:val="95"/>
        </w:rPr>
        <w:t>a</w:t>
      </w:r>
      <w:r>
        <w:rPr>
          <w:color w:val="231F20"/>
          <w:spacing w:val="-37"/>
          <w:w w:val="95"/>
        </w:rPr>
        <w:t> </w:t>
      </w:r>
      <w:r>
        <w:rPr>
          <w:color w:val="231F20"/>
          <w:w w:val="95"/>
        </w:rPr>
        <w:t>las</w:t>
      </w:r>
      <w:r>
        <w:rPr>
          <w:color w:val="231F20"/>
          <w:spacing w:val="-37"/>
          <w:w w:val="95"/>
        </w:rPr>
        <w:t> </w:t>
      </w:r>
      <w:r>
        <w:rPr>
          <w:color w:val="231F20"/>
          <w:w w:val="95"/>
        </w:rPr>
        <w:t>exigencias</w:t>
      </w:r>
      <w:r>
        <w:rPr>
          <w:color w:val="231F20"/>
          <w:spacing w:val="-37"/>
          <w:w w:val="95"/>
        </w:rPr>
        <w:t> </w:t>
      </w:r>
      <w:r>
        <w:rPr>
          <w:color w:val="231F20"/>
          <w:w w:val="95"/>
        </w:rPr>
        <w:t>democráticas</w:t>
      </w:r>
      <w:r>
        <w:rPr>
          <w:color w:val="231F20"/>
          <w:spacing w:val="-38"/>
          <w:w w:val="95"/>
        </w:rPr>
        <w:t> </w:t>
      </w:r>
      <w:r>
        <w:rPr>
          <w:color w:val="231F20"/>
          <w:w w:val="95"/>
        </w:rPr>
        <w:t>de su</w:t>
      </w:r>
      <w:r>
        <w:rPr>
          <w:color w:val="231F20"/>
          <w:spacing w:val="-44"/>
          <w:w w:val="95"/>
        </w:rPr>
        <w:t> </w:t>
      </w:r>
      <w:r>
        <w:rPr>
          <w:color w:val="231F20"/>
          <w:w w:val="95"/>
        </w:rPr>
        <w:t>época</w:t>
      </w:r>
      <w:r>
        <w:rPr>
          <w:color w:val="231F20"/>
          <w:spacing w:val="-44"/>
          <w:w w:val="95"/>
        </w:rPr>
        <w:t> </w:t>
      </w:r>
      <w:r>
        <w:rPr>
          <w:color w:val="231F20"/>
          <w:w w:val="95"/>
        </w:rPr>
        <w:t>y</w:t>
      </w:r>
      <w:r>
        <w:rPr>
          <w:color w:val="231F20"/>
          <w:spacing w:val="-44"/>
          <w:w w:val="95"/>
        </w:rPr>
        <w:t> </w:t>
      </w:r>
      <w:r>
        <w:rPr>
          <w:color w:val="231F20"/>
          <w:w w:val="95"/>
        </w:rPr>
        <w:t>de</w:t>
      </w:r>
      <w:r>
        <w:rPr>
          <w:color w:val="231F20"/>
          <w:spacing w:val="-44"/>
          <w:w w:val="95"/>
        </w:rPr>
        <w:t> </w:t>
      </w:r>
      <w:r>
        <w:rPr>
          <w:color w:val="231F20"/>
          <w:w w:val="95"/>
        </w:rPr>
        <w:t>una</w:t>
      </w:r>
      <w:r>
        <w:rPr>
          <w:color w:val="231F20"/>
          <w:spacing w:val="-44"/>
          <w:w w:val="95"/>
        </w:rPr>
        <w:t> </w:t>
      </w:r>
      <w:r>
        <w:rPr>
          <w:color w:val="231F20"/>
          <w:w w:val="95"/>
        </w:rPr>
        <w:t>sociedad</w:t>
      </w:r>
      <w:r>
        <w:rPr>
          <w:color w:val="231F20"/>
          <w:spacing w:val="-44"/>
          <w:w w:val="95"/>
        </w:rPr>
        <w:t> </w:t>
      </w:r>
      <w:r>
        <w:rPr>
          <w:color w:val="231F20"/>
          <w:w w:val="95"/>
        </w:rPr>
        <w:t>en</w:t>
      </w:r>
      <w:r>
        <w:rPr>
          <w:color w:val="231F20"/>
          <w:spacing w:val="-43"/>
          <w:w w:val="95"/>
        </w:rPr>
        <w:t> </w:t>
      </w:r>
      <w:r>
        <w:rPr>
          <w:color w:val="231F20"/>
          <w:w w:val="95"/>
        </w:rPr>
        <w:t>constante</w:t>
      </w:r>
      <w:r>
        <w:rPr>
          <w:color w:val="231F20"/>
          <w:spacing w:val="-44"/>
          <w:w w:val="95"/>
        </w:rPr>
        <w:t> </w:t>
      </w:r>
      <w:r>
        <w:rPr>
          <w:color w:val="231F20"/>
          <w:w w:val="95"/>
        </w:rPr>
        <w:t>desarroIIo.</w:t>
      </w:r>
      <w:r>
        <w:rPr>
          <w:color w:val="231F20"/>
          <w:spacing w:val="-56"/>
          <w:w w:val="95"/>
        </w:rPr>
        <w:t> </w:t>
      </w:r>
      <w:r>
        <w:rPr>
          <w:color w:val="231F20"/>
          <w:w w:val="95"/>
        </w:rPr>
        <w:t>Durante</w:t>
      </w:r>
      <w:r>
        <w:rPr>
          <w:color w:val="231F20"/>
          <w:spacing w:val="-44"/>
          <w:w w:val="95"/>
        </w:rPr>
        <w:t> </w:t>
      </w:r>
      <w:r>
        <w:rPr>
          <w:color w:val="231F20"/>
          <w:w w:val="95"/>
        </w:rPr>
        <w:t>Ia</w:t>
      </w:r>
      <w:r>
        <w:rPr>
          <w:color w:val="231F20"/>
          <w:spacing w:val="-43"/>
          <w:w w:val="95"/>
        </w:rPr>
        <w:t> </w:t>
      </w:r>
      <w:r>
        <w:rPr>
          <w:color w:val="231F20"/>
          <w:w w:val="95"/>
        </w:rPr>
        <w:t>primera</w:t>
      </w:r>
      <w:r>
        <w:rPr>
          <w:color w:val="231F20"/>
          <w:spacing w:val="-44"/>
          <w:w w:val="95"/>
        </w:rPr>
        <w:t> </w:t>
      </w:r>
      <w:r>
        <w:rPr>
          <w:color w:val="231F20"/>
          <w:w w:val="95"/>
        </w:rPr>
        <w:t>mitad</w:t>
      </w:r>
      <w:r>
        <w:rPr>
          <w:color w:val="231F20"/>
          <w:spacing w:val="-44"/>
          <w:w w:val="95"/>
        </w:rPr>
        <w:t> </w:t>
      </w:r>
      <w:r>
        <w:rPr>
          <w:color w:val="231F20"/>
          <w:w w:val="95"/>
        </w:rPr>
        <w:t>deI siglo</w:t>
      </w:r>
      <w:r>
        <w:rPr>
          <w:color w:val="231F20"/>
          <w:spacing w:val="-13"/>
          <w:w w:val="95"/>
        </w:rPr>
        <w:t> </w:t>
      </w:r>
      <w:r>
        <w:rPr>
          <w:color w:val="231F20"/>
          <w:w w:val="95"/>
        </w:rPr>
        <w:t>XIX</w:t>
      </w:r>
      <w:r>
        <w:rPr>
          <w:color w:val="231F20"/>
          <w:spacing w:val="-13"/>
          <w:w w:val="95"/>
        </w:rPr>
        <w:t> </w:t>
      </w:r>
      <w:r>
        <w:rPr>
          <w:color w:val="231F20"/>
          <w:w w:val="95"/>
        </w:rPr>
        <w:t>para</w:t>
      </w:r>
      <w:r>
        <w:rPr>
          <w:color w:val="231F20"/>
          <w:spacing w:val="-13"/>
          <w:w w:val="95"/>
        </w:rPr>
        <w:t> </w:t>
      </w:r>
      <w:r>
        <w:rPr>
          <w:color w:val="231F20"/>
          <w:w w:val="95"/>
        </w:rPr>
        <w:t>la</w:t>
      </w:r>
      <w:r>
        <w:rPr>
          <w:color w:val="231F20"/>
          <w:spacing w:val="-13"/>
          <w:w w:val="95"/>
        </w:rPr>
        <w:t> </w:t>
      </w:r>
      <w:r>
        <w:rPr>
          <w:color w:val="231F20"/>
          <w:w w:val="95"/>
        </w:rPr>
        <w:t>elección</w:t>
      </w:r>
      <w:r>
        <w:rPr>
          <w:color w:val="231F20"/>
          <w:spacing w:val="-13"/>
          <w:w w:val="95"/>
        </w:rPr>
        <w:t> </w:t>
      </w:r>
      <w:r>
        <w:rPr>
          <w:color w:val="231F20"/>
          <w:w w:val="95"/>
        </w:rPr>
        <w:t>del</w:t>
      </w:r>
      <w:r>
        <w:rPr>
          <w:color w:val="231F20"/>
          <w:spacing w:val="-13"/>
          <w:w w:val="95"/>
        </w:rPr>
        <w:t> </w:t>
      </w:r>
      <w:r>
        <w:rPr>
          <w:color w:val="231F20"/>
          <w:w w:val="95"/>
        </w:rPr>
        <w:t>Congreso</w:t>
      </w:r>
      <w:r>
        <w:rPr>
          <w:color w:val="231F20"/>
          <w:spacing w:val="-13"/>
          <w:w w:val="95"/>
        </w:rPr>
        <w:t> </w:t>
      </w:r>
      <w:r>
        <w:rPr>
          <w:color w:val="231F20"/>
          <w:w w:val="95"/>
        </w:rPr>
        <w:t>Constituyente</w:t>
      </w:r>
      <w:r>
        <w:rPr>
          <w:color w:val="231F20"/>
          <w:spacing w:val="-13"/>
          <w:w w:val="95"/>
        </w:rPr>
        <w:t> </w:t>
      </w:r>
      <w:r>
        <w:rPr>
          <w:color w:val="231F20"/>
          <w:w w:val="95"/>
        </w:rPr>
        <w:t>se</w:t>
      </w:r>
      <w:r>
        <w:rPr>
          <w:color w:val="231F20"/>
          <w:spacing w:val="-13"/>
          <w:w w:val="95"/>
        </w:rPr>
        <w:t> </w:t>
      </w:r>
      <w:r>
        <w:rPr>
          <w:color w:val="231F20"/>
          <w:w w:val="95"/>
        </w:rPr>
        <w:t>realizaban</w:t>
      </w:r>
      <w:r>
        <w:rPr>
          <w:color w:val="231F20"/>
          <w:spacing w:val="-13"/>
          <w:w w:val="95"/>
        </w:rPr>
        <w:t> </w:t>
      </w:r>
      <w:r>
        <w:rPr>
          <w:color w:val="231F20"/>
          <w:w w:val="95"/>
        </w:rPr>
        <w:t>elecciones indirectas</w:t>
      </w:r>
      <w:r>
        <w:rPr>
          <w:color w:val="231F20"/>
          <w:spacing w:val="-43"/>
          <w:w w:val="95"/>
        </w:rPr>
        <w:t> </w:t>
      </w:r>
      <w:r>
        <w:rPr>
          <w:color w:val="231F20"/>
          <w:w w:val="95"/>
        </w:rPr>
        <w:t>de</w:t>
      </w:r>
      <w:r>
        <w:rPr>
          <w:color w:val="231F20"/>
          <w:spacing w:val="-43"/>
          <w:w w:val="95"/>
        </w:rPr>
        <w:t> </w:t>
      </w:r>
      <w:r>
        <w:rPr>
          <w:color w:val="231F20"/>
          <w:w w:val="95"/>
        </w:rPr>
        <w:t>segundo</w:t>
      </w:r>
      <w:r>
        <w:rPr>
          <w:color w:val="231F20"/>
          <w:spacing w:val="-43"/>
          <w:w w:val="95"/>
        </w:rPr>
        <w:t> </w:t>
      </w:r>
      <w:r>
        <w:rPr>
          <w:color w:val="231F20"/>
          <w:w w:val="95"/>
        </w:rPr>
        <w:t>grado,</w:t>
      </w:r>
      <w:r>
        <w:rPr>
          <w:color w:val="231F20"/>
          <w:spacing w:val="-54"/>
          <w:w w:val="95"/>
        </w:rPr>
        <w:t> </w:t>
      </w:r>
      <w:r>
        <w:rPr>
          <w:color w:val="231F20"/>
          <w:w w:val="95"/>
        </w:rPr>
        <w:t>en</w:t>
      </w:r>
      <w:r>
        <w:rPr>
          <w:color w:val="231F20"/>
          <w:spacing w:val="-43"/>
          <w:w w:val="95"/>
        </w:rPr>
        <w:t> </w:t>
      </w:r>
      <w:r>
        <w:rPr>
          <w:color w:val="231F20"/>
          <w:w w:val="95"/>
        </w:rPr>
        <w:t>las</w:t>
      </w:r>
      <w:r>
        <w:rPr>
          <w:color w:val="231F20"/>
          <w:spacing w:val="-43"/>
          <w:w w:val="95"/>
        </w:rPr>
        <w:t> </w:t>
      </w:r>
      <w:r>
        <w:rPr>
          <w:color w:val="231F20"/>
          <w:w w:val="95"/>
        </w:rPr>
        <w:t>que</w:t>
      </w:r>
      <w:r>
        <w:rPr>
          <w:color w:val="231F20"/>
          <w:spacing w:val="-43"/>
          <w:w w:val="95"/>
        </w:rPr>
        <w:t> </w:t>
      </w:r>
      <w:r>
        <w:rPr>
          <w:color w:val="231F20"/>
          <w:w w:val="95"/>
        </w:rPr>
        <w:t>el</w:t>
      </w:r>
      <w:r>
        <w:rPr>
          <w:color w:val="231F20"/>
          <w:spacing w:val="-43"/>
          <w:w w:val="95"/>
        </w:rPr>
        <w:t> </w:t>
      </w:r>
      <w:r>
        <w:rPr>
          <w:color w:val="231F20"/>
          <w:w w:val="95"/>
        </w:rPr>
        <w:t>voto</w:t>
      </w:r>
      <w:r>
        <w:rPr>
          <w:color w:val="231F20"/>
          <w:spacing w:val="-43"/>
          <w:w w:val="95"/>
        </w:rPr>
        <w:t> </w:t>
      </w:r>
      <w:r>
        <w:rPr>
          <w:color w:val="231F20"/>
          <w:w w:val="95"/>
        </w:rPr>
        <w:t>era</w:t>
      </w:r>
      <w:r>
        <w:rPr>
          <w:color w:val="231F20"/>
          <w:spacing w:val="-43"/>
          <w:w w:val="95"/>
        </w:rPr>
        <w:t> </w:t>
      </w:r>
      <w:r>
        <w:rPr>
          <w:color w:val="231F20"/>
          <w:w w:val="95"/>
        </w:rPr>
        <w:t>ejercido</w:t>
      </w:r>
      <w:r>
        <w:rPr>
          <w:color w:val="231F20"/>
          <w:spacing w:val="-43"/>
          <w:w w:val="95"/>
        </w:rPr>
        <w:t> </w:t>
      </w:r>
      <w:r>
        <w:rPr>
          <w:color w:val="231F20"/>
          <w:w w:val="95"/>
        </w:rPr>
        <w:t>en</w:t>
      </w:r>
      <w:r>
        <w:rPr>
          <w:color w:val="231F20"/>
          <w:spacing w:val="-43"/>
          <w:w w:val="95"/>
        </w:rPr>
        <w:t> </w:t>
      </w:r>
      <w:r>
        <w:rPr>
          <w:color w:val="231F20"/>
          <w:w w:val="95"/>
        </w:rPr>
        <w:t>juntas</w:t>
      </w:r>
      <w:r>
        <w:rPr>
          <w:color w:val="231F20"/>
          <w:spacing w:val="-43"/>
          <w:w w:val="95"/>
        </w:rPr>
        <w:t> </w:t>
      </w:r>
      <w:r>
        <w:rPr>
          <w:color w:val="231F20"/>
          <w:w w:val="95"/>
        </w:rPr>
        <w:t>electorales o</w:t>
      </w:r>
      <w:r>
        <w:rPr>
          <w:color w:val="231F20"/>
          <w:spacing w:val="-29"/>
          <w:w w:val="95"/>
        </w:rPr>
        <w:t> </w:t>
      </w:r>
      <w:r>
        <w:rPr>
          <w:color w:val="231F20"/>
          <w:w w:val="95"/>
        </w:rPr>
        <w:t>colegios</w:t>
      </w:r>
      <w:r>
        <w:rPr>
          <w:color w:val="231F20"/>
          <w:spacing w:val="-29"/>
          <w:w w:val="95"/>
        </w:rPr>
        <w:t> </w:t>
      </w:r>
      <w:r>
        <w:rPr>
          <w:color w:val="231F20"/>
          <w:w w:val="95"/>
        </w:rPr>
        <w:t>electorales</w:t>
      </w:r>
      <w:r>
        <w:rPr>
          <w:color w:val="231F20"/>
          <w:spacing w:val="-29"/>
          <w:w w:val="95"/>
        </w:rPr>
        <w:t> </w:t>
      </w:r>
      <w:r>
        <w:rPr>
          <w:color w:val="231F20"/>
          <w:w w:val="95"/>
        </w:rPr>
        <w:t>en</w:t>
      </w:r>
      <w:r>
        <w:rPr>
          <w:color w:val="231F20"/>
          <w:spacing w:val="-29"/>
          <w:w w:val="95"/>
        </w:rPr>
        <w:t> </w:t>
      </w:r>
      <w:r>
        <w:rPr>
          <w:color w:val="231F20"/>
          <w:w w:val="95"/>
        </w:rPr>
        <w:t>los</w:t>
      </w:r>
      <w:r>
        <w:rPr>
          <w:color w:val="231F20"/>
          <w:spacing w:val="-29"/>
          <w:w w:val="95"/>
        </w:rPr>
        <w:t> </w:t>
      </w:r>
      <w:r>
        <w:rPr>
          <w:color w:val="231F20"/>
          <w:w w:val="95"/>
        </w:rPr>
        <w:t>cuales</w:t>
      </w:r>
      <w:r>
        <w:rPr>
          <w:color w:val="231F20"/>
          <w:spacing w:val="-29"/>
          <w:w w:val="95"/>
        </w:rPr>
        <w:t> </w:t>
      </w:r>
      <w:r>
        <w:rPr>
          <w:color w:val="231F20"/>
          <w:w w:val="95"/>
        </w:rPr>
        <w:t>se</w:t>
      </w:r>
      <w:r>
        <w:rPr>
          <w:color w:val="231F20"/>
          <w:spacing w:val="-30"/>
          <w:w w:val="95"/>
        </w:rPr>
        <w:t> </w:t>
      </w:r>
      <w:r>
        <w:rPr>
          <w:color w:val="231F20"/>
          <w:w w:val="95"/>
        </w:rPr>
        <w:t>nombraban</w:t>
      </w:r>
      <w:r>
        <w:rPr>
          <w:color w:val="231F20"/>
          <w:spacing w:val="-29"/>
          <w:w w:val="95"/>
        </w:rPr>
        <w:t> </w:t>
      </w:r>
      <w:r>
        <w:rPr>
          <w:color w:val="231F20"/>
          <w:w w:val="95"/>
        </w:rPr>
        <w:t>a</w:t>
      </w:r>
      <w:r>
        <w:rPr>
          <w:color w:val="231F20"/>
          <w:spacing w:val="-29"/>
          <w:w w:val="95"/>
        </w:rPr>
        <w:t> </w:t>
      </w:r>
      <w:r>
        <w:rPr>
          <w:color w:val="231F20"/>
          <w:w w:val="95"/>
        </w:rPr>
        <w:t>los</w:t>
      </w:r>
      <w:r>
        <w:rPr>
          <w:color w:val="231F20"/>
          <w:spacing w:val="-29"/>
          <w:w w:val="95"/>
        </w:rPr>
        <w:t> </w:t>
      </w:r>
      <w:r>
        <w:rPr>
          <w:color w:val="231F20"/>
          <w:w w:val="95"/>
        </w:rPr>
        <w:t>electores</w:t>
      </w:r>
      <w:r>
        <w:rPr>
          <w:color w:val="231F20"/>
          <w:spacing w:val="-29"/>
          <w:w w:val="95"/>
        </w:rPr>
        <w:t> </w:t>
      </w:r>
      <w:r>
        <w:rPr>
          <w:color w:val="231F20"/>
          <w:w w:val="95"/>
        </w:rPr>
        <w:t>primarios,</w:t>
      </w:r>
      <w:r>
        <w:rPr>
          <w:color w:val="231F20"/>
          <w:spacing w:val="-44"/>
          <w:w w:val="95"/>
        </w:rPr>
        <w:t> </w:t>
      </w:r>
      <w:r>
        <w:rPr>
          <w:color w:val="231F20"/>
          <w:w w:val="95"/>
        </w:rPr>
        <w:t>uno por</w:t>
      </w:r>
      <w:r>
        <w:rPr>
          <w:color w:val="231F20"/>
          <w:spacing w:val="-24"/>
          <w:w w:val="95"/>
        </w:rPr>
        <w:t> </w:t>
      </w:r>
      <w:r>
        <w:rPr>
          <w:color w:val="231F20"/>
          <w:w w:val="95"/>
        </w:rPr>
        <w:t>cada</w:t>
      </w:r>
      <w:r>
        <w:rPr>
          <w:color w:val="231F20"/>
          <w:spacing w:val="-24"/>
          <w:w w:val="95"/>
        </w:rPr>
        <w:t> </w:t>
      </w:r>
      <w:r>
        <w:rPr>
          <w:color w:val="231F20"/>
          <w:w w:val="95"/>
        </w:rPr>
        <w:t>500</w:t>
      </w:r>
      <w:r>
        <w:rPr>
          <w:color w:val="231F20"/>
          <w:spacing w:val="-24"/>
          <w:w w:val="95"/>
        </w:rPr>
        <w:t> </w:t>
      </w:r>
      <w:r>
        <w:rPr>
          <w:color w:val="231F20"/>
          <w:w w:val="95"/>
        </w:rPr>
        <w:t>habitantes</w:t>
      </w:r>
      <w:r>
        <w:rPr>
          <w:color w:val="231F20"/>
          <w:spacing w:val="-24"/>
          <w:w w:val="95"/>
        </w:rPr>
        <w:t> </w:t>
      </w:r>
      <w:r>
        <w:rPr>
          <w:color w:val="231F20"/>
          <w:w w:val="95"/>
        </w:rPr>
        <w:t>y</w:t>
      </w:r>
      <w:r>
        <w:rPr>
          <w:color w:val="231F20"/>
          <w:spacing w:val="-24"/>
          <w:w w:val="95"/>
        </w:rPr>
        <w:t> </w:t>
      </w:r>
      <w:r>
        <w:rPr>
          <w:color w:val="231F20"/>
          <w:w w:val="95"/>
        </w:rPr>
        <w:t>éstos</w:t>
      </w:r>
      <w:r>
        <w:rPr>
          <w:color w:val="231F20"/>
          <w:spacing w:val="-24"/>
          <w:w w:val="95"/>
        </w:rPr>
        <w:t> </w:t>
      </w:r>
      <w:r>
        <w:rPr>
          <w:color w:val="231F20"/>
          <w:w w:val="95"/>
        </w:rPr>
        <w:t>a</w:t>
      </w:r>
      <w:r>
        <w:rPr>
          <w:color w:val="231F20"/>
          <w:spacing w:val="-24"/>
          <w:w w:val="95"/>
        </w:rPr>
        <w:t> </w:t>
      </w:r>
      <w:r>
        <w:rPr>
          <w:color w:val="231F20"/>
          <w:w w:val="95"/>
        </w:rPr>
        <w:t>su</w:t>
      </w:r>
      <w:r>
        <w:rPr>
          <w:color w:val="231F20"/>
          <w:spacing w:val="-24"/>
          <w:w w:val="95"/>
        </w:rPr>
        <w:t> </w:t>
      </w:r>
      <w:r>
        <w:rPr>
          <w:color w:val="231F20"/>
          <w:w w:val="95"/>
        </w:rPr>
        <w:t>vez</w:t>
      </w:r>
      <w:r>
        <w:rPr>
          <w:color w:val="231F20"/>
          <w:spacing w:val="-24"/>
          <w:w w:val="95"/>
        </w:rPr>
        <w:t> </w:t>
      </w:r>
      <w:r>
        <w:rPr>
          <w:color w:val="231F20"/>
          <w:w w:val="95"/>
        </w:rPr>
        <w:t>nombraban</w:t>
      </w:r>
      <w:r>
        <w:rPr>
          <w:color w:val="231F20"/>
          <w:spacing w:val="-24"/>
          <w:w w:val="95"/>
        </w:rPr>
        <w:t> </w:t>
      </w:r>
      <w:r>
        <w:rPr>
          <w:color w:val="231F20"/>
          <w:w w:val="95"/>
        </w:rPr>
        <w:t>a</w:t>
      </w:r>
      <w:r>
        <w:rPr>
          <w:color w:val="231F20"/>
          <w:spacing w:val="-24"/>
          <w:w w:val="95"/>
        </w:rPr>
        <w:t> </w:t>
      </w:r>
      <w:r>
        <w:rPr>
          <w:color w:val="231F20"/>
          <w:w w:val="95"/>
        </w:rPr>
        <w:t>los</w:t>
      </w:r>
      <w:r>
        <w:rPr>
          <w:color w:val="231F20"/>
          <w:spacing w:val="-24"/>
          <w:w w:val="95"/>
        </w:rPr>
        <w:t> </w:t>
      </w:r>
      <w:r>
        <w:rPr>
          <w:color w:val="231F20"/>
          <w:w w:val="95"/>
        </w:rPr>
        <w:t>electores</w:t>
      </w:r>
      <w:r>
        <w:rPr>
          <w:color w:val="231F20"/>
          <w:spacing w:val="-24"/>
          <w:w w:val="95"/>
        </w:rPr>
        <w:t> </w:t>
      </w:r>
      <w:r>
        <w:rPr>
          <w:color w:val="231F20"/>
          <w:w w:val="95"/>
        </w:rPr>
        <w:t>secundarios </w:t>
      </w:r>
      <w:r>
        <w:rPr>
          <w:color w:val="231F20"/>
          <w:w w:val="90"/>
        </w:rPr>
        <w:t>quiénes</w:t>
      </w:r>
      <w:r>
        <w:rPr>
          <w:color w:val="231F20"/>
          <w:spacing w:val="-21"/>
          <w:w w:val="90"/>
        </w:rPr>
        <w:t> </w:t>
      </w:r>
      <w:r>
        <w:rPr>
          <w:color w:val="231F20"/>
          <w:w w:val="90"/>
        </w:rPr>
        <w:t>tenían</w:t>
      </w:r>
      <w:r>
        <w:rPr>
          <w:color w:val="231F20"/>
          <w:spacing w:val="-21"/>
          <w:w w:val="90"/>
        </w:rPr>
        <w:t> </w:t>
      </w:r>
      <w:r>
        <w:rPr>
          <w:color w:val="231F20"/>
          <w:w w:val="90"/>
        </w:rPr>
        <w:t>la</w:t>
      </w:r>
      <w:r>
        <w:rPr>
          <w:color w:val="231F20"/>
          <w:spacing w:val="-20"/>
          <w:w w:val="90"/>
        </w:rPr>
        <w:t> </w:t>
      </w:r>
      <w:r>
        <w:rPr>
          <w:color w:val="231F20"/>
          <w:w w:val="90"/>
        </w:rPr>
        <w:t>facultad</w:t>
      </w:r>
      <w:r>
        <w:rPr>
          <w:color w:val="231F20"/>
          <w:spacing w:val="-20"/>
          <w:w w:val="90"/>
        </w:rPr>
        <w:t> </w:t>
      </w:r>
      <w:r>
        <w:rPr>
          <w:color w:val="231F20"/>
          <w:w w:val="90"/>
        </w:rPr>
        <w:t>de</w:t>
      </w:r>
      <w:r>
        <w:rPr>
          <w:color w:val="231F20"/>
          <w:spacing w:val="-21"/>
          <w:w w:val="90"/>
        </w:rPr>
        <w:t> </w:t>
      </w:r>
      <w:r>
        <w:rPr>
          <w:color w:val="231F20"/>
          <w:w w:val="90"/>
        </w:rPr>
        <w:t>elegir</w:t>
      </w:r>
      <w:r>
        <w:rPr>
          <w:color w:val="231F20"/>
          <w:spacing w:val="-21"/>
          <w:w w:val="90"/>
        </w:rPr>
        <w:t> </w:t>
      </w:r>
      <w:r>
        <w:rPr>
          <w:color w:val="231F20"/>
          <w:w w:val="90"/>
        </w:rPr>
        <w:t>a</w:t>
      </w:r>
      <w:r>
        <w:rPr>
          <w:color w:val="231F20"/>
          <w:spacing w:val="-20"/>
          <w:w w:val="90"/>
        </w:rPr>
        <w:t> </w:t>
      </w:r>
      <w:r>
        <w:rPr>
          <w:color w:val="231F20"/>
          <w:w w:val="90"/>
        </w:rPr>
        <w:t>los</w:t>
      </w:r>
      <w:r>
        <w:rPr>
          <w:color w:val="231F20"/>
          <w:spacing w:val="-20"/>
          <w:w w:val="90"/>
        </w:rPr>
        <w:t> </w:t>
      </w:r>
      <w:r>
        <w:rPr>
          <w:color w:val="231F20"/>
          <w:w w:val="90"/>
        </w:rPr>
        <w:t>diputados.</w:t>
      </w:r>
    </w:p>
    <w:p>
      <w:pPr>
        <w:pStyle w:val="BodyText"/>
        <w:spacing w:line="309" w:lineRule="auto" w:before="200"/>
        <w:ind w:left="160" w:right="111" w:firstLine="820"/>
        <w:jc w:val="both"/>
      </w:pPr>
      <w:r>
        <w:rPr>
          <w:color w:val="231F20"/>
        </w:rPr>
        <w:t>El</w:t>
      </w:r>
      <w:r>
        <w:rPr>
          <w:color w:val="231F20"/>
          <w:spacing w:val="-20"/>
        </w:rPr>
        <w:t> </w:t>
      </w:r>
      <w:r>
        <w:rPr>
          <w:color w:val="231F20"/>
        </w:rPr>
        <w:t>sistema</w:t>
      </w:r>
      <w:r>
        <w:rPr>
          <w:color w:val="231F20"/>
          <w:spacing w:val="-20"/>
        </w:rPr>
        <w:t> </w:t>
      </w:r>
      <w:r>
        <w:rPr>
          <w:color w:val="231F20"/>
        </w:rPr>
        <w:t>electoral</w:t>
      </w:r>
      <w:r>
        <w:rPr>
          <w:color w:val="231F20"/>
          <w:spacing w:val="-20"/>
        </w:rPr>
        <w:t> </w:t>
      </w:r>
      <w:r>
        <w:rPr>
          <w:color w:val="231F20"/>
        </w:rPr>
        <w:t>es</w:t>
      </w:r>
      <w:r>
        <w:rPr>
          <w:color w:val="231F20"/>
          <w:spacing w:val="-20"/>
        </w:rPr>
        <w:t> </w:t>
      </w:r>
      <w:r>
        <w:rPr>
          <w:color w:val="231F20"/>
        </w:rPr>
        <w:t>una</w:t>
      </w:r>
      <w:r>
        <w:rPr>
          <w:color w:val="231F20"/>
          <w:spacing w:val="-20"/>
        </w:rPr>
        <w:t> </w:t>
      </w:r>
      <w:r>
        <w:rPr>
          <w:color w:val="231F20"/>
        </w:rPr>
        <w:t>parte</w:t>
      </w:r>
      <w:r>
        <w:rPr>
          <w:color w:val="231F20"/>
          <w:spacing w:val="-20"/>
        </w:rPr>
        <w:t> </w:t>
      </w:r>
      <w:r>
        <w:rPr>
          <w:color w:val="231F20"/>
        </w:rPr>
        <w:t>primordial</w:t>
      </w:r>
      <w:r>
        <w:rPr>
          <w:color w:val="231F20"/>
          <w:spacing w:val="-20"/>
        </w:rPr>
        <w:t> </w:t>
      </w:r>
      <w:r>
        <w:rPr>
          <w:color w:val="231F20"/>
        </w:rPr>
        <w:t>del</w:t>
      </w:r>
      <w:r>
        <w:rPr>
          <w:color w:val="231F20"/>
          <w:spacing w:val="-20"/>
        </w:rPr>
        <w:t> </w:t>
      </w:r>
      <w:r>
        <w:rPr>
          <w:color w:val="231F20"/>
        </w:rPr>
        <w:t>régimen</w:t>
      </w:r>
      <w:r>
        <w:rPr>
          <w:color w:val="231F20"/>
          <w:spacing w:val="-20"/>
        </w:rPr>
        <w:t> </w:t>
      </w:r>
      <w:r>
        <w:rPr>
          <w:color w:val="231F20"/>
        </w:rPr>
        <w:t>político</w:t>
      </w:r>
      <w:r>
        <w:rPr>
          <w:color w:val="231F20"/>
          <w:spacing w:val="-20"/>
        </w:rPr>
        <w:t> </w:t>
      </w:r>
      <w:r>
        <w:rPr>
          <w:color w:val="231F20"/>
        </w:rPr>
        <w:t>de </w:t>
      </w:r>
      <w:r>
        <w:rPr>
          <w:color w:val="231F20"/>
          <w:w w:val="95"/>
        </w:rPr>
        <w:t>cualquier</w:t>
      </w:r>
      <w:r>
        <w:rPr>
          <w:color w:val="231F20"/>
          <w:spacing w:val="-49"/>
          <w:w w:val="95"/>
        </w:rPr>
        <w:t> </w:t>
      </w:r>
      <w:r>
        <w:rPr>
          <w:color w:val="231F20"/>
          <w:w w:val="95"/>
        </w:rPr>
        <w:t>país</w:t>
      </w:r>
      <w:r>
        <w:rPr>
          <w:color w:val="231F20"/>
          <w:spacing w:val="-49"/>
          <w:w w:val="95"/>
        </w:rPr>
        <w:t> </w:t>
      </w:r>
      <w:r>
        <w:rPr>
          <w:color w:val="231F20"/>
          <w:w w:val="95"/>
        </w:rPr>
        <w:t>independientemente</w:t>
      </w:r>
      <w:r>
        <w:rPr>
          <w:color w:val="231F20"/>
          <w:spacing w:val="-48"/>
          <w:w w:val="95"/>
        </w:rPr>
        <w:t> </w:t>
      </w:r>
      <w:r>
        <w:rPr>
          <w:color w:val="231F20"/>
          <w:w w:val="95"/>
        </w:rPr>
        <w:t>del</w:t>
      </w:r>
      <w:r>
        <w:rPr>
          <w:color w:val="231F20"/>
          <w:spacing w:val="-49"/>
          <w:w w:val="95"/>
        </w:rPr>
        <w:t> </w:t>
      </w:r>
      <w:r>
        <w:rPr>
          <w:color w:val="231F20"/>
          <w:w w:val="95"/>
        </w:rPr>
        <w:t>sistema</w:t>
      </w:r>
      <w:r>
        <w:rPr>
          <w:color w:val="231F20"/>
          <w:spacing w:val="-49"/>
          <w:w w:val="95"/>
        </w:rPr>
        <w:t> </w:t>
      </w:r>
      <w:r>
        <w:rPr>
          <w:color w:val="231F20"/>
          <w:w w:val="95"/>
        </w:rPr>
        <w:t>social.</w:t>
      </w:r>
      <w:r>
        <w:rPr>
          <w:color w:val="231F20"/>
          <w:spacing w:val="-67"/>
          <w:w w:val="95"/>
        </w:rPr>
        <w:t> </w:t>
      </w:r>
      <w:r>
        <w:rPr>
          <w:color w:val="231F20"/>
          <w:w w:val="95"/>
        </w:rPr>
        <w:t>A</w:t>
      </w:r>
      <w:r>
        <w:rPr>
          <w:color w:val="231F20"/>
          <w:spacing w:val="-49"/>
          <w:w w:val="95"/>
        </w:rPr>
        <w:t> </w:t>
      </w:r>
      <w:r>
        <w:rPr>
          <w:color w:val="231F20"/>
          <w:w w:val="95"/>
        </w:rPr>
        <w:t>través</w:t>
      </w:r>
      <w:r>
        <w:rPr>
          <w:color w:val="231F20"/>
          <w:spacing w:val="-49"/>
          <w:w w:val="95"/>
        </w:rPr>
        <w:t> </w:t>
      </w:r>
      <w:r>
        <w:rPr>
          <w:color w:val="231F20"/>
          <w:w w:val="95"/>
        </w:rPr>
        <w:t>de</w:t>
      </w:r>
      <w:r>
        <w:rPr>
          <w:color w:val="231F20"/>
          <w:spacing w:val="-49"/>
          <w:w w:val="95"/>
        </w:rPr>
        <w:t> </w:t>
      </w:r>
      <w:r>
        <w:rPr>
          <w:color w:val="231F20"/>
          <w:w w:val="95"/>
        </w:rPr>
        <w:t>él</w:t>
      </w:r>
      <w:r>
        <w:rPr>
          <w:color w:val="231F20"/>
          <w:spacing w:val="-49"/>
          <w:w w:val="95"/>
        </w:rPr>
        <w:t> </w:t>
      </w:r>
      <w:r>
        <w:rPr>
          <w:color w:val="231F20"/>
          <w:w w:val="95"/>
        </w:rPr>
        <w:t>se</w:t>
      </w:r>
      <w:r>
        <w:rPr>
          <w:color w:val="231F20"/>
          <w:spacing w:val="-49"/>
          <w:w w:val="95"/>
        </w:rPr>
        <w:t> </w:t>
      </w:r>
      <w:r>
        <w:rPr>
          <w:color w:val="231F20"/>
          <w:w w:val="95"/>
        </w:rPr>
        <w:t>acude</w:t>
      </w:r>
      <w:r>
        <w:rPr>
          <w:color w:val="231F20"/>
          <w:spacing w:val="-49"/>
          <w:w w:val="95"/>
        </w:rPr>
        <w:t> </w:t>
      </w:r>
      <w:r>
        <w:rPr>
          <w:color w:val="231F20"/>
          <w:w w:val="95"/>
        </w:rPr>
        <w:t>a</w:t>
      </w:r>
      <w:r>
        <w:rPr>
          <w:color w:val="231F20"/>
          <w:spacing w:val="-49"/>
          <w:w w:val="95"/>
        </w:rPr>
        <w:t> </w:t>
      </w:r>
      <w:r>
        <w:rPr>
          <w:color w:val="231F20"/>
          <w:w w:val="95"/>
        </w:rPr>
        <w:t>la voIuntad</w:t>
      </w:r>
      <w:r>
        <w:rPr>
          <w:color w:val="231F20"/>
          <w:spacing w:val="-42"/>
          <w:w w:val="95"/>
        </w:rPr>
        <w:t> </w:t>
      </w:r>
      <w:r>
        <w:rPr>
          <w:color w:val="231F20"/>
          <w:w w:val="95"/>
        </w:rPr>
        <w:t>púbIica</w:t>
      </w:r>
      <w:r>
        <w:rPr>
          <w:color w:val="231F20"/>
          <w:spacing w:val="-42"/>
          <w:w w:val="95"/>
        </w:rPr>
        <w:t> </w:t>
      </w:r>
      <w:r>
        <w:rPr>
          <w:color w:val="231F20"/>
          <w:w w:val="95"/>
        </w:rPr>
        <w:t>o</w:t>
      </w:r>
      <w:r>
        <w:rPr>
          <w:color w:val="231F20"/>
          <w:spacing w:val="-42"/>
          <w:w w:val="95"/>
        </w:rPr>
        <w:t> </w:t>
      </w:r>
      <w:r>
        <w:rPr>
          <w:color w:val="231F20"/>
          <w:w w:val="95"/>
        </w:rPr>
        <w:t>ciudadana</w:t>
      </w:r>
      <w:r>
        <w:rPr>
          <w:color w:val="231F20"/>
          <w:spacing w:val="-42"/>
          <w:w w:val="95"/>
        </w:rPr>
        <w:t> </w:t>
      </w:r>
      <w:r>
        <w:rPr>
          <w:color w:val="231F20"/>
          <w:w w:val="95"/>
        </w:rPr>
        <w:t>para</w:t>
      </w:r>
      <w:r>
        <w:rPr>
          <w:color w:val="231F20"/>
          <w:spacing w:val="-42"/>
          <w:w w:val="95"/>
        </w:rPr>
        <w:t> </w:t>
      </w:r>
      <w:r>
        <w:rPr>
          <w:color w:val="231F20"/>
          <w:w w:val="95"/>
        </w:rPr>
        <w:t>renovar</w:t>
      </w:r>
      <w:r>
        <w:rPr>
          <w:color w:val="231F20"/>
          <w:spacing w:val="-42"/>
          <w:w w:val="95"/>
        </w:rPr>
        <w:t> </w:t>
      </w:r>
      <w:r>
        <w:rPr>
          <w:color w:val="231F20"/>
          <w:w w:val="95"/>
        </w:rPr>
        <w:t>y/o</w:t>
      </w:r>
      <w:r>
        <w:rPr>
          <w:color w:val="231F20"/>
          <w:spacing w:val="-42"/>
          <w:w w:val="95"/>
        </w:rPr>
        <w:t> </w:t>
      </w:r>
      <w:r>
        <w:rPr>
          <w:color w:val="231F20"/>
          <w:w w:val="95"/>
        </w:rPr>
        <w:t>ratificar</w:t>
      </w:r>
      <w:r>
        <w:rPr>
          <w:color w:val="231F20"/>
          <w:spacing w:val="-42"/>
          <w:w w:val="95"/>
        </w:rPr>
        <w:t> </w:t>
      </w:r>
      <w:r>
        <w:rPr>
          <w:color w:val="231F20"/>
          <w:w w:val="95"/>
        </w:rPr>
        <w:t>Ios</w:t>
      </w:r>
      <w:r>
        <w:rPr>
          <w:color w:val="231F20"/>
          <w:spacing w:val="-42"/>
          <w:w w:val="95"/>
        </w:rPr>
        <w:t> </w:t>
      </w:r>
      <w:r>
        <w:rPr>
          <w:color w:val="231F20"/>
          <w:w w:val="95"/>
        </w:rPr>
        <w:t>cuadros</w:t>
      </w:r>
      <w:r>
        <w:rPr>
          <w:color w:val="231F20"/>
          <w:spacing w:val="-42"/>
          <w:w w:val="95"/>
        </w:rPr>
        <w:t> </w:t>
      </w:r>
      <w:r>
        <w:rPr>
          <w:color w:val="231F20"/>
          <w:w w:val="95"/>
        </w:rPr>
        <w:t>dirigentes</w:t>
      </w:r>
      <w:r>
        <w:rPr>
          <w:color w:val="231F20"/>
          <w:spacing w:val="-42"/>
          <w:w w:val="95"/>
        </w:rPr>
        <w:t> </w:t>
      </w:r>
      <w:r>
        <w:rPr>
          <w:color w:val="231F20"/>
          <w:w w:val="95"/>
        </w:rPr>
        <w:t>en </w:t>
      </w:r>
      <w:r>
        <w:rPr>
          <w:color w:val="231F20"/>
          <w:w w:val="90"/>
        </w:rPr>
        <w:t>los</w:t>
      </w:r>
      <w:r>
        <w:rPr>
          <w:color w:val="231F20"/>
          <w:spacing w:val="-11"/>
          <w:w w:val="90"/>
        </w:rPr>
        <w:t> </w:t>
      </w:r>
      <w:r>
        <w:rPr>
          <w:color w:val="231F20"/>
          <w:w w:val="90"/>
        </w:rPr>
        <w:t>distintos</w:t>
      </w:r>
      <w:r>
        <w:rPr>
          <w:color w:val="231F20"/>
          <w:spacing w:val="-13"/>
          <w:w w:val="90"/>
        </w:rPr>
        <w:t> </w:t>
      </w:r>
      <w:r>
        <w:rPr>
          <w:color w:val="231F20"/>
          <w:w w:val="90"/>
        </w:rPr>
        <w:t>órganos</w:t>
      </w:r>
      <w:r>
        <w:rPr>
          <w:color w:val="231F20"/>
          <w:spacing w:val="-12"/>
          <w:w w:val="90"/>
        </w:rPr>
        <w:t> </w:t>
      </w:r>
      <w:r>
        <w:rPr>
          <w:color w:val="231F20"/>
          <w:w w:val="90"/>
        </w:rPr>
        <w:t>nacionales</w:t>
      </w:r>
      <w:r>
        <w:rPr>
          <w:color w:val="231F20"/>
          <w:spacing w:val="-12"/>
          <w:w w:val="90"/>
        </w:rPr>
        <w:t> </w:t>
      </w:r>
      <w:r>
        <w:rPr>
          <w:color w:val="231F20"/>
          <w:w w:val="90"/>
        </w:rPr>
        <w:t>y</w:t>
      </w:r>
      <w:r>
        <w:rPr>
          <w:color w:val="231F20"/>
          <w:spacing w:val="-12"/>
          <w:w w:val="90"/>
        </w:rPr>
        <w:t> </w:t>
      </w:r>
      <w:r>
        <w:rPr>
          <w:color w:val="231F20"/>
          <w:w w:val="90"/>
        </w:rPr>
        <w:t>regionales</w:t>
      </w:r>
      <w:r>
        <w:rPr>
          <w:color w:val="231F20"/>
          <w:spacing w:val="-12"/>
          <w:w w:val="90"/>
        </w:rPr>
        <w:t> </w:t>
      </w:r>
      <w:r>
        <w:rPr>
          <w:color w:val="231F20"/>
          <w:w w:val="90"/>
        </w:rPr>
        <w:t>de</w:t>
      </w:r>
      <w:r>
        <w:rPr>
          <w:color w:val="231F20"/>
          <w:spacing w:val="-12"/>
          <w:w w:val="90"/>
        </w:rPr>
        <w:t> </w:t>
      </w:r>
      <w:r>
        <w:rPr>
          <w:color w:val="231F20"/>
          <w:w w:val="90"/>
        </w:rPr>
        <w:t>elección</w:t>
      </w:r>
      <w:r>
        <w:rPr>
          <w:color w:val="231F20"/>
          <w:spacing w:val="-12"/>
          <w:w w:val="90"/>
        </w:rPr>
        <w:t> </w:t>
      </w:r>
      <w:r>
        <w:rPr>
          <w:color w:val="231F20"/>
          <w:w w:val="90"/>
        </w:rPr>
        <w:t>y</w:t>
      </w:r>
      <w:r>
        <w:rPr>
          <w:color w:val="231F20"/>
          <w:spacing w:val="-12"/>
          <w:w w:val="90"/>
        </w:rPr>
        <w:t> </w:t>
      </w:r>
      <w:r>
        <w:rPr>
          <w:color w:val="231F20"/>
          <w:w w:val="90"/>
        </w:rPr>
        <w:t>representación</w:t>
      </w:r>
      <w:r>
        <w:rPr>
          <w:color w:val="231F20"/>
          <w:spacing w:val="-12"/>
          <w:w w:val="90"/>
        </w:rPr>
        <w:t> </w:t>
      </w:r>
      <w:r>
        <w:rPr>
          <w:color w:val="231F20"/>
          <w:spacing w:val="-4"/>
          <w:w w:val="90"/>
        </w:rPr>
        <w:t>popular. </w:t>
      </w:r>
      <w:r>
        <w:rPr>
          <w:color w:val="231F20"/>
          <w:w w:val="95"/>
        </w:rPr>
        <w:t>En</w:t>
      </w:r>
      <w:r>
        <w:rPr>
          <w:color w:val="231F20"/>
          <w:spacing w:val="-41"/>
          <w:w w:val="95"/>
        </w:rPr>
        <w:t> </w:t>
      </w:r>
      <w:r>
        <w:rPr>
          <w:color w:val="231F20"/>
          <w:w w:val="95"/>
        </w:rPr>
        <w:t>tiempos</w:t>
      </w:r>
      <w:r>
        <w:rPr>
          <w:color w:val="231F20"/>
          <w:spacing w:val="-41"/>
          <w:w w:val="95"/>
        </w:rPr>
        <w:t> </w:t>
      </w:r>
      <w:r>
        <w:rPr>
          <w:color w:val="231F20"/>
          <w:w w:val="95"/>
        </w:rPr>
        <w:t>pasados</w:t>
      </w:r>
      <w:r>
        <w:rPr>
          <w:color w:val="231F20"/>
          <w:spacing w:val="-41"/>
          <w:w w:val="95"/>
        </w:rPr>
        <w:t> </w:t>
      </w:r>
      <w:r>
        <w:rPr>
          <w:color w:val="231F20"/>
          <w:w w:val="95"/>
        </w:rPr>
        <w:t>las</w:t>
      </w:r>
      <w:r>
        <w:rPr>
          <w:color w:val="231F20"/>
          <w:spacing w:val="-41"/>
          <w:w w:val="95"/>
        </w:rPr>
        <w:t> </w:t>
      </w:r>
      <w:r>
        <w:rPr>
          <w:color w:val="231F20"/>
          <w:w w:val="95"/>
        </w:rPr>
        <w:t>elecciones</w:t>
      </w:r>
      <w:r>
        <w:rPr>
          <w:color w:val="231F20"/>
          <w:spacing w:val="-41"/>
          <w:w w:val="95"/>
        </w:rPr>
        <w:t> </w:t>
      </w:r>
      <w:r>
        <w:rPr>
          <w:color w:val="231F20"/>
          <w:w w:val="95"/>
        </w:rPr>
        <w:t>en</w:t>
      </w:r>
      <w:r>
        <w:rPr>
          <w:color w:val="231F20"/>
          <w:spacing w:val="-41"/>
          <w:w w:val="95"/>
        </w:rPr>
        <w:t> </w:t>
      </w:r>
      <w:r>
        <w:rPr>
          <w:color w:val="231F20"/>
          <w:w w:val="95"/>
        </w:rPr>
        <w:t>el</w:t>
      </w:r>
      <w:r>
        <w:rPr>
          <w:color w:val="231F20"/>
          <w:spacing w:val="-41"/>
          <w:w w:val="95"/>
        </w:rPr>
        <w:t> </w:t>
      </w:r>
      <w:r>
        <w:rPr>
          <w:color w:val="231F20"/>
          <w:w w:val="95"/>
        </w:rPr>
        <w:t>país</w:t>
      </w:r>
      <w:r>
        <w:rPr>
          <w:color w:val="231F20"/>
          <w:spacing w:val="-41"/>
          <w:w w:val="95"/>
        </w:rPr>
        <w:t> </w:t>
      </w:r>
      <w:r>
        <w:rPr>
          <w:color w:val="231F20"/>
          <w:w w:val="95"/>
        </w:rPr>
        <w:t>se</w:t>
      </w:r>
      <w:r>
        <w:rPr>
          <w:color w:val="231F20"/>
          <w:spacing w:val="-41"/>
          <w:w w:val="95"/>
        </w:rPr>
        <w:t> </w:t>
      </w:r>
      <w:r>
        <w:rPr>
          <w:color w:val="231F20"/>
          <w:w w:val="95"/>
        </w:rPr>
        <w:t>basaban</w:t>
      </w:r>
      <w:r>
        <w:rPr>
          <w:color w:val="231F20"/>
          <w:spacing w:val="-41"/>
          <w:w w:val="95"/>
        </w:rPr>
        <w:t> </w:t>
      </w:r>
      <w:r>
        <w:rPr>
          <w:color w:val="231F20"/>
          <w:w w:val="95"/>
        </w:rPr>
        <w:t>en</w:t>
      </w:r>
      <w:r>
        <w:rPr>
          <w:color w:val="231F20"/>
          <w:spacing w:val="-41"/>
          <w:w w:val="95"/>
        </w:rPr>
        <w:t> </w:t>
      </w:r>
      <w:r>
        <w:rPr>
          <w:color w:val="231F20"/>
          <w:w w:val="95"/>
        </w:rPr>
        <w:t>campañas</w:t>
      </w:r>
      <w:r>
        <w:rPr>
          <w:color w:val="231F20"/>
          <w:spacing w:val="-41"/>
          <w:w w:val="95"/>
        </w:rPr>
        <w:t> </w:t>
      </w:r>
      <w:r>
        <w:rPr>
          <w:color w:val="231F20"/>
          <w:w w:val="95"/>
        </w:rPr>
        <w:t>políticas</w:t>
      </w:r>
      <w:r>
        <w:rPr>
          <w:color w:val="231F20"/>
          <w:spacing w:val="-41"/>
          <w:w w:val="95"/>
        </w:rPr>
        <w:t> </w:t>
      </w:r>
      <w:r>
        <w:rPr>
          <w:color w:val="231F20"/>
          <w:w w:val="95"/>
        </w:rPr>
        <w:t>de manera</w:t>
      </w:r>
      <w:r>
        <w:rPr>
          <w:color w:val="231F20"/>
          <w:spacing w:val="-14"/>
          <w:w w:val="95"/>
        </w:rPr>
        <w:t> </w:t>
      </w:r>
      <w:r>
        <w:rPr>
          <w:color w:val="231F20"/>
          <w:w w:val="95"/>
        </w:rPr>
        <w:t>simple</w:t>
      </w:r>
      <w:r>
        <w:rPr>
          <w:color w:val="231F20"/>
          <w:spacing w:val="-14"/>
          <w:w w:val="95"/>
        </w:rPr>
        <w:t> </w:t>
      </w:r>
      <w:r>
        <w:rPr>
          <w:color w:val="231F20"/>
          <w:w w:val="95"/>
        </w:rPr>
        <w:t>sin</w:t>
      </w:r>
      <w:r>
        <w:rPr>
          <w:color w:val="231F20"/>
          <w:spacing w:val="-14"/>
          <w:w w:val="95"/>
        </w:rPr>
        <w:t> </w:t>
      </w:r>
      <w:r>
        <w:rPr>
          <w:color w:val="231F20"/>
          <w:w w:val="95"/>
        </w:rPr>
        <w:t>emplear</w:t>
      </w:r>
      <w:r>
        <w:rPr>
          <w:color w:val="231F20"/>
          <w:spacing w:val="-14"/>
          <w:w w:val="95"/>
        </w:rPr>
        <w:t> </w:t>
      </w:r>
      <w:r>
        <w:rPr>
          <w:color w:val="231F20"/>
          <w:w w:val="95"/>
        </w:rPr>
        <w:t>tantos</w:t>
      </w:r>
      <w:r>
        <w:rPr>
          <w:color w:val="231F20"/>
          <w:spacing w:val="-14"/>
          <w:w w:val="95"/>
        </w:rPr>
        <w:t> </w:t>
      </w:r>
      <w:r>
        <w:rPr>
          <w:color w:val="231F20"/>
          <w:w w:val="95"/>
        </w:rPr>
        <w:t>medios</w:t>
      </w:r>
      <w:r>
        <w:rPr>
          <w:color w:val="231F20"/>
          <w:spacing w:val="-14"/>
          <w:w w:val="95"/>
        </w:rPr>
        <w:t> </w:t>
      </w:r>
      <w:r>
        <w:rPr>
          <w:color w:val="231F20"/>
          <w:w w:val="95"/>
        </w:rPr>
        <w:t>de</w:t>
      </w:r>
      <w:r>
        <w:rPr>
          <w:color w:val="231F20"/>
          <w:spacing w:val="-14"/>
          <w:w w:val="95"/>
        </w:rPr>
        <w:t> </w:t>
      </w:r>
      <w:r>
        <w:rPr>
          <w:color w:val="231F20"/>
          <w:w w:val="95"/>
        </w:rPr>
        <w:t>comunicación;</w:t>
      </w:r>
      <w:r>
        <w:rPr>
          <w:color w:val="231F20"/>
          <w:spacing w:val="-30"/>
          <w:w w:val="95"/>
        </w:rPr>
        <w:t> </w:t>
      </w:r>
      <w:r>
        <w:rPr>
          <w:color w:val="231F20"/>
          <w:w w:val="95"/>
        </w:rPr>
        <w:t>es</w:t>
      </w:r>
      <w:r>
        <w:rPr>
          <w:color w:val="231F20"/>
          <w:spacing w:val="-14"/>
          <w:w w:val="95"/>
        </w:rPr>
        <w:t> </w:t>
      </w:r>
      <w:r>
        <w:rPr>
          <w:color w:val="231F20"/>
          <w:w w:val="95"/>
        </w:rPr>
        <w:t>decir</w:t>
      </w:r>
      <w:r>
        <w:rPr>
          <w:color w:val="231F20"/>
          <w:spacing w:val="-14"/>
          <w:w w:val="95"/>
        </w:rPr>
        <w:t> </w:t>
      </w:r>
      <w:r>
        <w:rPr>
          <w:color w:val="231F20"/>
          <w:w w:val="95"/>
        </w:rPr>
        <w:t>se</w:t>
      </w:r>
      <w:r>
        <w:rPr>
          <w:color w:val="231F20"/>
          <w:spacing w:val="-14"/>
          <w:w w:val="95"/>
        </w:rPr>
        <w:t> </w:t>
      </w:r>
      <w:r>
        <w:rPr>
          <w:color w:val="231F20"/>
          <w:w w:val="95"/>
        </w:rPr>
        <w:t>daba</w:t>
      </w:r>
      <w:r>
        <w:rPr>
          <w:color w:val="231F20"/>
          <w:spacing w:val="-14"/>
          <w:w w:val="95"/>
        </w:rPr>
        <w:t> </w:t>
      </w:r>
      <w:r>
        <w:rPr>
          <w:color w:val="231F20"/>
          <w:w w:val="95"/>
        </w:rPr>
        <w:t>a conocer</w:t>
      </w:r>
      <w:r>
        <w:rPr>
          <w:color w:val="231F20"/>
          <w:spacing w:val="-33"/>
          <w:w w:val="95"/>
        </w:rPr>
        <w:t> </w:t>
      </w:r>
      <w:r>
        <w:rPr>
          <w:color w:val="231F20"/>
          <w:w w:val="95"/>
        </w:rPr>
        <w:t>al</w:t>
      </w:r>
      <w:r>
        <w:rPr>
          <w:color w:val="231F20"/>
          <w:spacing w:val="-33"/>
          <w:w w:val="95"/>
        </w:rPr>
        <w:t> </w:t>
      </w:r>
      <w:r>
        <w:rPr>
          <w:color w:val="231F20"/>
          <w:w w:val="95"/>
        </w:rPr>
        <w:t>electorado</w:t>
      </w:r>
      <w:r>
        <w:rPr>
          <w:color w:val="231F20"/>
          <w:spacing w:val="-33"/>
          <w:w w:val="95"/>
        </w:rPr>
        <w:t> </w:t>
      </w:r>
      <w:r>
        <w:rPr>
          <w:color w:val="231F20"/>
          <w:w w:val="95"/>
        </w:rPr>
        <w:t>lo</w:t>
      </w:r>
      <w:r>
        <w:rPr>
          <w:color w:val="231F20"/>
          <w:spacing w:val="-33"/>
          <w:w w:val="95"/>
        </w:rPr>
        <w:t> </w:t>
      </w:r>
      <w:r>
        <w:rPr>
          <w:color w:val="231F20"/>
          <w:w w:val="95"/>
        </w:rPr>
        <w:t>fundamental</w:t>
      </w:r>
      <w:r>
        <w:rPr>
          <w:color w:val="231F20"/>
          <w:spacing w:val="-33"/>
          <w:w w:val="95"/>
        </w:rPr>
        <w:t> </w:t>
      </w:r>
      <w:r>
        <w:rPr>
          <w:color w:val="231F20"/>
          <w:w w:val="95"/>
        </w:rPr>
        <w:t>de</w:t>
      </w:r>
      <w:r>
        <w:rPr>
          <w:color w:val="231F20"/>
          <w:spacing w:val="-33"/>
          <w:w w:val="95"/>
        </w:rPr>
        <w:t> </w:t>
      </w:r>
      <w:r>
        <w:rPr>
          <w:color w:val="231F20"/>
          <w:w w:val="95"/>
        </w:rPr>
        <w:t>cada</w:t>
      </w:r>
      <w:r>
        <w:rPr>
          <w:color w:val="231F20"/>
          <w:spacing w:val="-33"/>
          <w:w w:val="95"/>
        </w:rPr>
        <w:t> </w:t>
      </w:r>
      <w:r>
        <w:rPr>
          <w:color w:val="231F20"/>
          <w:w w:val="95"/>
        </w:rPr>
        <w:t>partido</w:t>
      </w:r>
      <w:r>
        <w:rPr>
          <w:color w:val="231F20"/>
          <w:spacing w:val="-33"/>
          <w:w w:val="95"/>
        </w:rPr>
        <w:t> </w:t>
      </w:r>
      <w:r>
        <w:rPr>
          <w:color w:val="231F20"/>
          <w:w w:val="95"/>
        </w:rPr>
        <w:t>para</w:t>
      </w:r>
      <w:r>
        <w:rPr>
          <w:color w:val="231F20"/>
          <w:spacing w:val="-33"/>
          <w:w w:val="95"/>
        </w:rPr>
        <w:t> </w:t>
      </w:r>
      <w:r>
        <w:rPr>
          <w:color w:val="231F20"/>
          <w:w w:val="95"/>
        </w:rPr>
        <w:t>lograr</w:t>
      </w:r>
      <w:r>
        <w:rPr>
          <w:color w:val="231F20"/>
          <w:spacing w:val="-33"/>
          <w:w w:val="95"/>
        </w:rPr>
        <w:t> </w:t>
      </w:r>
      <w:r>
        <w:rPr>
          <w:color w:val="231F20"/>
          <w:w w:val="95"/>
        </w:rPr>
        <w:t>un</w:t>
      </w:r>
      <w:r>
        <w:rPr>
          <w:color w:val="231F20"/>
          <w:spacing w:val="-33"/>
          <w:w w:val="95"/>
        </w:rPr>
        <w:t> </w:t>
      </w:r>
      <w:r>
        <w:rPr>
          <w:color w:val="231F20"/>
          <w:w w:val="95"/>
        </w:rPr>
        <w:t>triunfo;</w:t>
      </w:r>
      <w:r>
        <w:rPr>
          <w:color w:val="231F20"/>
          <w:spacing w:val="-46"/>
          <w:w w:val="95"/>
        </w:rPr>
        <w:t> </w:t>
      </w:r>
      <w:r>
        <w:rPr>
          <w:color w:val="231F20"/>
          <w:w w:val="95"/>
        </w:rPr>
        <w:t>sin embargo</w:t>
      </w:r>
      <w:r>
        <w:rPr>
          <w:color w:val="231F20"/>
          <w:spacing w:val="-49"/>
          <w:w w:val="95"/>
        </w:rPr>
        <w:t> </w:t>
      </w:r>
      <w:r>
        <w:rPr>
          <w:color w:val="231F20"/>
          <w:w w:val="95"/>
        </w:rPr>
        <w:t>hoy</w:t>
      </w:r>
      <w:r>
        <w:rPr>
          <w:color w:val="231F20"/>
          <w:spacing w:val="-50"/>
          <w:w w:val="95"/>
        </w:rPr>
        <w:t> </w:t>
      </w:r>
      <w:r>
        <w:rPr>
          <w:color w:val="231F20"/>
          <w:w w:val="95"/>
        </w:rPr>
        <w:t>en</w:t>
      </w:r>
      <w:r>
        <w:rPr>
          <w:color w:val="231F20"/>
          <w:spacing w:val="-50"/>
          <w:w w:val="95"/>
        </w:rPr>
        <w:t> </w:t>
      </w:r>
      <w:r>
        <w:rPr>
          <w:color w:val="231F20"/>
          <w:w w:val="95"/>
        </w:rPr>
        <w:t>día</w:t>
      </w:r>
      <w:r>
        <w:rPr>
          <w:color w:val="231F20"/>
          <w:spacing w:val="-50"/>
          <w:w w:val="95"/>
        </w:rPr>
        <w:t> </w:t>
      </w:r>
      <w:r>
        <w:rPr>
          <w:color w:val="231F20"/>
          <w:w w:val="95"/>
        </w:rPr>
        <w:t>es</w:t>
      </w:r>
      <w:r>
        <w:rPr>
          <w:color w:val="231F20"/>
          <w:spacing w:val="-49"/>
          <w:w w:val="95"/>
        </w:rPr>
        <w:t> </w:t>
      </w:r>
      <w:r>
        <w:rPr>
          <w:color w:val="231F20"/>
          <w:w w:val="95"/>
        </w:rPr>
        <w:t>diferente.</w:t>
      </w:r>
    </w:p>
    <w:p>
      <w:pPr>
        <w:pStyle w:val="BodyText"/>
        <w:spacing w:line="309" w:lineRule="auto" w:before="200"/>
        <w:ind w:left="160" w:right="136" w:firstLine="820"/>
        <w:jc w:val="both"/>
      </w:pPr>
      <w:r>
        <w:rPr>
          <w:color w:val="231F20"/>
          <w:w w:val="95"/>
        </w:rPr>
        <w:t>A</w:t>
      </w:r>
      <w:r>
        <w:rPr>
          <w:color w:val="231F20"/>
          <w:spacing w:val="-45"/>
          <w:w w:val="95"/>
        </w:rPr>
        <w:t> </w:t>
      </w:r>
      <w:r>
        <w:rPr>
          <w:color w:val="231F20"/>
          <w:w w:val="95"/>
        </w:rPr>
        <w:t>partir</w:t>
      </w:r>
      <w:r>
        <w:rPr>
          <w:color w:val="231F20"/>
          <w:spacing w:val="-45"/>
          <w:w w:val="95"/>
        </w:rPr>
        <w:t> </w:t>
      </w:r>
      <w:r>
        <w:rPr>
          <w:color w:val="231F20"/>
          <w:w w:val="95"/>
        </w:rPr>
        <w:t>de</w:t>
      </w:r>
      <w:r>
        <w:rPr>
          <w:color w:val="231F20"/>
          <w:spacing w:val="-45"/>
          <w:w w:val="95"/>
        </w:rPr>
        <w:t> </w:t>
      </w:r>
      <w:r>
        <w:rPr>
          <w:color w:val="231F20"/>
          <w:w w:val="95"/>
        </w:rPr>
        <w:t>que</w:t>
      </w:r>
      <w:r>
        <w:rPr>
          <w:color w:val="231F20"/>
          <w:spacing w:val="-45"/>
          <w:w w:val="95"/>
        </w:rPr>
        <w:t> </w:t>
      </w:r>
      <w:r>
        <w:rPr>
          <w:color w:val="231F20"/>
          <w:w w:val="95"/>
        </w:rPr>
        <w:t>entra</w:t>
      </w:r>
      <w:r>
        <w:rPr>
          <w:color w:val="231F20"/>
          <w:spacing w:val="-45"/>
          <w:w w:val="95"/>
        </w:rPr>
        <w:t> </w:t>
      </w:r>
      <w:r>
        <w:rPr>
          <w:color w:val="231F20"/>
          <w:w w:val="95"/>
        </w:rPr>
        <w:t>en</w:t>
      </w:r>
      <w:r>
        <w:rPr>
          <w:color w:val="231F20"/>
          <w:spacing w:val="-45"/>
          <w:w w:val="95"/>
        </w:rPr>
        <w:t> </w:t>
      </w:r>
      <w:r>
        <w:rPr>
          <w:color w:val="231F20"/>
          <w:w w:val="95"/>
        </w:rPr>
        <w:t>auge</w:t>
      </w:r>
      <w:r>
        <w:rPr>
          <w:color w:val="231F20"/>
          <w:spacing w:val="-45"/>
          <w:w w:val="95"/>
        </w:rPr>
        <w:t> </w:t>
      </w:r>
      <w:r>
        <w:rPr>
          <w:color w:val="231F20"/>
          <w:w w:val="95"/>
        </w:rPr>
        <w:t>el</w:t>
      </w:r>
      <w:r>
        <w:rPr>
          <w:color w:val="231F20"/>
          <w:spacing w:val="-45"/>
          <w:w w:val="95"/>
        </w:rPr>
        <w:t> </w:t>
      </w:r>
      <w:r>
        <w:rPr>
          <w:color w:val="231F20"/>
          <w:w w:val="95"/>
        </w:rPr>
        <w:t>marketing</w:t>
      </w:r>
      <w:r>
        <w:rPr>
          <w:color w:val="231F20"/>
          <w:spacing w:val="-45"/>
          <w:w w:val="95"/>
        </w:rPr>
        <w:t> </w:t>
      </w:r>
      <w:r>
        <w:rPr>
          <w:color w:val="231F20"/>
          <w:w w:val="95"/>
        </w:rPr>
        <w:t>electoral,</w:t>
      </w:r>
      <w:r>
        <w:rPr>
          <w:color w:val="231F20"/>
          <w:spacing w:val="-56"/>
          <w:w w:val="95"/>
        </w:rPr>
        <w:t> </w:t>
      </w:r>
      <w:r>
        <w:rPr>
          <w:color w:val="231F20"/>
          <w:w w:val="95"/>
        </w:rPr>
        <w:t>ha</w:t>
      </w:r>
      <w:r>
        <w:rPr>
          <w:color w:val="231F20"/>
          <w:spacing w:val="-45"/>
          <w:w w:val="95"/>
        </w:rPr>
        <w:t> </w:t>
      </w:r>
      <w:r>
        <w:rPr>
          <w:color w:val="231F20"/>
          <w:w w:val="95"/>
        </w:rPr>
        <w:t>dado</w:t>
      </w:r>
      <w:r>
        <w:rPr>
          <w:color w:val="231F20"/>
          <w:spacing w:val="-45"/>
          <w:w w:val="95"/>
        </w:rPr>
        <w:t> </w:t>
      </w:r>
      <w:r>
        <w:rPr>
          <w:color w:val="231F20"/>
          <w:w w:val="95"/>
        </w:rPr>
        <w:t>surgimiento </w:t>
      </w:r>
      <w:r>
        <w:rPr>
          <w:color w:val="231F20"/>
        </w:rPr>
        <w:t>a</w:t>
      </w:r>
      <w:r>
        <w:rPr>
          <w:color w:val="231F20"/>
          <w:spacing w:val="-15"/>
        </w:rPr>
        <w:t> </w:t>
      </w:r>
      <w:r>
        <w:rPr>
          <w:color w:val="231F20"/>
        </w:rPr>
        <w:t>cambios</w:t>
      </w:r>
      <w:r>
        <w:rPr>
          <w:color w:val="231F20"/>
          <w:spacing w:val="-15"/>
        </w:rPr>
        <w:t> </w:t>
      </w:r>
      <w:r>
        <w:rPr>
          <w:color w:val="231F20"/>
        </w:rPr>
        <w:t>dentro</w:t>
      </w:r>
      <w:r>
        <w:rPr>
          <w:color w:val="231F20"/>
          <w:spacing w:val="-15"/>
        </w:rPr>
        <w:t> </w:t>
      </w:r>
      <w:r>
        <w:rPr>
          <w:color w:val="231F20"/>
        </w:rPr>
        <w:t>del</w:t>
      </w:r>
      <w:r>
        <w:rPr>
          <w:color w:val="231F20"/>
          <w:spacing w:val="-15"/>
        </w:rPr>
        <w:t> </w:t>
      </w:r>
      <w:r>
        <w:rPr>
          <w:color w:val="231F20"/>
        </w:rPr>
        <w:t>proceso</w:t>
      </w:r>
      <w:r>
        <w:rPr>
          <w:color w:val="231F20"/>
          <w:spacing w:val="-15"/>
        </w:rPr>
        <w:t> </w:t>
      </w:r>
      <w:r>
        <w:rPr>
          <w:color w:val="231F20"/>
        </w:rPr>
        <w:t>electoral</w:t>
      </w:r>
      <w:r>
        <w:rPr>
          <w:color w:val="231F20"/>
          <w:spacing w:val="-15"/>
        </w:rPr>
        <w:t> </w:t>
      </w:r>
      <w:r>
        <w:rPr>
          <w:color w:val="231F20"/>
        </w:rPr>
        <w:t>que</w:t>
      </w:r>
      <w:r>
        <w:rPr>
          <w:color w:val="231F20"/>
          <w:spacing w:val="-15"/>
        </w:rPr>
        <w:t> </w:t>
      </w:r>
      <w:r>
        <w:rPr>
          <w:color w:val="231F20"/>
        </w:rPr>
        <w:t>han</w:t>
      </w:r>
      <w:r>
        <w:rPr>
          <w:color w:val="231F20"/>
          <w:spacing w:val="-15"/>
        </w:rPr>
        <w:t> </w:t>
      </w:r>
      <w:r>
        <w:rPr>
          <w:color w:val="231F20"/>
        </w:rPr>
        <w:t>tenido</w:t>
      </w:r>
      <w:r>
        <w:rPr>
          <w:color w:val="231F20"/>
          <w:spacing w:val="-15"/>
        </w:rPr>
        <w:t> </w:t>
      </w:r>
      <w:r>
        <w:rPr>
          <w:color w:val="231F20"/>
        </w:rPr>
        <w:t>gran</w:t>
      </w:r>
      <w:r>
        <w:rPr>
          <w:color w:val="231F20"/>
          <w:spacing w:val="-15"/>
        </w:rPr>
        <w:t> </w:t>
      </w:r>
      <w:r>
        <w:rPr>
          <w:color w:val="231F20"/>
        </w:rPr>
        <w:t>impacto</w:t>
      </w:r>
      <w:r>
        <w:rPr>
          <w:color w:val="231F20"/>
          <w:spacing w:val="-14"/>
        </w:rPr>
        <w:t> </w:t>
      </w:r>
      <w:r>
        <w:rPr>
          <w:color w:val="231F20"/>
        </w:rPr>
        <w:t>en</w:t>
      </w:r>
      <w:r>
        <w:rPr>
          <w:color w:val="231F20"/>
          <w:spacing w:val="-15"/>
        </w:rPr>
        <w:t> </w:t>
      </w:r>
      <w:r>
        <w:rPr>
          <w:color w:val="231F20"/>
        </w:rPr>
        <w:t>su </w:t>
      </w:r>
      <w:r>
        <w:rPr>
          <w:color w:val="231F20"/>
          <w:w w:val="95"/>
        </w:rPr>
        <w:t>desarrollo:</w:t>
      </w:r>
      <w:r>
        <w:rPr>
          <w:color w:val="231F20"/>
          <w:spacing w:val="-56"/>
          <w:w w:val="95"/>
        </w:rPr>
        <w:t> </w:t>
      </w:r>
      <w:r>
        <w:rPr>
          <w:color w:val="231F20"/>
          <w:w w:val="95"/>
        </w:rPr>
        <w:t>así</w:t>
      </w:r>
      <w:r>
        <w:rPr>
          <w:color w:val="231F20"/>
          <w:spacing w:val="-43"/>
          <w:w w:val="95"/>
        </w:rPr>
        <w:t> </w:t>
      </w:r>
      <w:r>
        <w:rPr>
          <w:color w:val="231F20"/>
          <w:w w:val="95"/>
        </w:rPr>
        <w:t>como</w:t>
      </w:r>
      <w:r>
        <w:rPr>
          <w:color w:val="231F20"/>
          <w:spacing w:val="-43"/>
          <w:w w:val="95"/>
        </w:rPr>
        <w:t> </w:t>
      </w:r>
      <w:r>
        <w:rPr>
          <w:color w:val="231F20"/>
          <w:w w:val="95"/>
        </w:rPr>
        <w:t>en</w:t>
      </w:r>
      <w:r>
        <w:rPr>
          <w:color w:val="231F20"/>
          <w:spacing w:val="-43"/>
          <w:w w:val="95"/>
        </w:rPr>
        <w:t> </w:t>
      </w:r>
      <w:r>
        <w:rPr>
          <w:color w:val="231F20"/>
          <w:w w:val="95"/>
        </w:rPr>
        <w:t>los</w:t>
      </w:r>
      <w:r>
        <w:rPr>
          <w:color w:val="231F20"/>
          <w:spacing w:val="-43"/>
          <w:w w:val="95"/>
        </w:rPr>
        <w:t> </w:t>
      </w:r>
      <w:r>
        <w:rPr>
          <w:color w:val="231F20"/>
          <w:w w:val="95"/>
        </w:rPr>
        <w:t>resultados</w:t>
      </w:r>
      <w:r>
        <w:rPr>
          <w:color w:val="231F20"/>
          <w:spacing w:val="-43"/>
          <w:w w:val="95"/>
        </w:rPr>
        <w:t> </w:t>
      </w:r>
      <w:r>
        <w:rPr>
          <w:color w:val="231F20"/>
          <w:w w:val="95"/>
        </w:rPr>
        <w:t>electorales</w:t>
      </w:r>
      <w:r>
        <w:rPr>
          <w:color w:val="231F20"/>
          <w:spacing w:val="-43"/>
          <w:w w:val="95"/>
        </w:rPr>
        <w:t> </w:t>
      </w:r>
      <w:r>
        <w:rPr>
          <w:color w:val="231F20"/>
          <w:w w:val="95"/>
        </w:rPr>
        <w:t>a</w:t>
      </w:r>
      <w:r>
        <w:rPr>
          <w:color w:val="231F20"/>
          <w:spacing w:val="-43"/>
          <w:w w:val="95"/>
        </w:rPr>
        <w:t> </w:t>
      </w:r>
      <w:r>
        <w:rPr>
          <w:color w:val="231F20"/>
          <w:w w:val="95"/>
        </w:rPr>
        <w:t>partir</w:t>
      </w:r>
      <w:r>
        <w:rPr>
          <w:color w:val="231F20"/>
          <w:spacing w:val="-43"/>
          <w:w w:val="95"/>
        </w:rPr>
        <w:t> </w:t>
      </w:r>
      <w:r>
        <w:rPr>
          <w:color w:val="231F20"/>
          <w:w w:val="95"/>
        </w:rPr>
        <w:t>del</w:t>
      </w:r>
      <w:r>
        <w:rPr>
          <w:color w:val="231F20"/>
          <w:spacing w:val="-43"/>
          <w:w w:val="95"/>
        </w:rPr>
        <w:t> </w:t>
      </w:r>
      <w:r>
        <w:rPr>
          <w:color w:val="231F20"/>
          <w:w w:val="95"/>
        </w:rPr>
        <w:t>2000</w:t>
      </w:r>
      <w:r>
        <w:rPr>
          <w:color w:val="231F20"/>
          <w:spacing w:val="-43"/>
          <w:w w:val="95"/>
        </w:rPr>
        <w:t> </w:t>
      </w:r>
      <w:r>
        <w:rPr>
          <w:color w:val="231F20"/>
          <w:w w:val="95"/>
        </w:rPr>
        <w:t>cuando</w:t>
      </w:r>
      <w:r>
        <w:rPr>
          <w:color w:val="231F20"/>
          <w:spacing w:val="-43"/>
          <w:w w:val="95"/>
        </w:rPr>
        <w:t> </w:t>
      </w:r>
      <w:r>
        <w:rPr>
          <w:color w:val="231F20"/>
          <w:w w:val="95"/>
        </w:rPr>
        <w:t>pierde el</w:t>
      </w:r>
      <w:r>
        <w:rPr>
          <w:color w:val="231F20"/>
          <w:spacing w:val="-49"/>
          <w:w w:val="95"/>
        </w:rPr>
        <w:t> </w:t>
      </w:r>
      <w:r>
        <w:rPr>
          <w:color w:val="231F20"/>
          <w:w w:val="95"/>
        </w:rPr>
        <w:t>dominio</w:t>
      </w:r>
      <w:r>
        <w:rPr>
          <w:color w:val="231F20"/>
          <w:spacing w:val="-48"/>
          <w:w w:val="95"/>
        </w:rPr>
        <w:t> </w:t>
      </w:r>
      <w:r>
        <w:rPr>
          <w:color w:val="231F20"/>
          <w:w w:val="95"/>
        </w:rPr>
        <w:t>el</w:t>
      </w:r>
      <w:r>
        <w:rPr>
          <w:color w:val="231F20"/>
          <w:spacing w:val="-49"/>
          <w:w w:val="95"/>
        </w:rPr>
        <w:t> </w:t>
      </w:r>
      <w:r>
        <w:rPr>
          <w:color w:val="231F20"/>
          <w:w w:val="95"/>
        </w:rPr>
        <w:t>Partido</w:t>
      </w:r>
      <w:r>
        <w:rPr>
          <w:color w:val="231F20"/>
          <w:spacing w:val="-49"/>
          <w:w w:val="95"/>
        </w:rPr>
        <w:t> </w:t>
      </w:r>
      <w:r>
        <w:rPr>
          <w:color w:val="231F20"/>
          <w:w w:val="95"/>
        </w:rPr>
        <w:t>Revolucionario</w:t>
      </w:r>
      <w:r>
        <w:rPr>
          <w:color w:val="231F20"/>
          <w:spacing w:val="-49"/>
          <w:w w:val="95"/>
        </w:rPr>
        <w:t> </w:t>
      </w:r>
      <w:r>
        <w:rPr>
          <w:color w:val="231F20"/>
          <w:w w:val="95"/>
        </w:rPr>
        <w:t>Institucional,</w:t>
      </w:r>
      <w:r>
        <w:rPr>
          <w:color w:val="231F20"/>
          <w:spacing w:val="-58"/>
          <w:w w:val="95"/>
        </w:rPr>
        <w:t> </w:t>
      </w:r>
      <w:r>
        <w:rPr>
          <w:color w:val="231F20"/>
          <w:w w:val="95"/>
        </w:rPr>
        <w:t>que</w:t>
      </w:r>
      <w:r>
        <w:rPr>
          <w:color w:val="231F20"/>
          <w:spacing w:val="-49"/>
          <w:w w:val="95"/>
        </w:rPr>
        <w:t> </w:t>
      </w:r>
      <w:r>
        <w:rPr>
          <w:color w:val="231F20"/>
          <w:w w:val="95"/>
        </w:rPr>
        <w:t>venía</w:t>
      </w:r>
      <w:r>
        <w:rPr>
          <w:color w:val="231F20"/>
          <w:spacing w:val="-49"/>
          <w:w w:val="95"/>
        </w:rPr>
        <w:t> </w:t>
      </w:r>
      <w:r>
        <w:rPr>
          <w:color w:val="231F20"/>
          <w:w w:val="95"/>
        </w:rPr>
        <w:t>ostentando</w:t>
      </w:r>
      <w:r>
        <w:rPr>
          <w:color w:val="231F20"/>
          <w:spacing w:val="-49"/>
          <w:w w:val="95"/>
        </w:rPr>
        <w:t> </w:t>
      </w:r>
      <w:r>
        <w:rPr>
          <w:color w:val="231F20"/>
          <w:w w:val="95"/>
        </w:rPr>
        <w:t>el</w:t>
      </w:r>
      <w:r>
        <w:rPr>
          <w:color w:val="231F20"/>
          <w:spacing w:val="-49"/>
          <w:w w:val="95"/>
        </w:rPr>
        <w:t> </w:t>
      </w:r>
      <w:r>
        <w:rPr>
          <w:color w:val="231F20"/>
          <w:w w:val="95"/>
        </w:rPr>
        <w:t>poder desde</w:t>
      </w:r>
      <w:r>
        <w:rPr>
          <w:color w:val="231F20"/>
          <w:spacing w:val="-49"/>
          <w:w w:val="95"/>
        </w:rPr>
        <w:t> </w:t>
      </w:r>
      <w:r>
        <w:rPr>
          <w:color w:val="231F20"/>
          <w:w w:val="95"/>
        </w:rPr>
        <w:t>Ia</w:t>
      </w:r>
      <w:r>
        <w:rPr>
          <w:color w:val="231F20"/>
          <w:spacing w:val="-49"/>
          <w:w w:val="95"/>
        </w:rPr>
        <w:t> </w:t>
      </w:r>
      <w:r>
        <w:rPr>
          <w:color w:val="231F20"/>
          <w:w w:val="95"/>
        </w:rPr>
        <w:t>época</w:t>
      </w:r>
      <w:r>
        <w:rPr>
          <w:color w:val="231F20"/>
          <w:spacing w:val="-49"/>
          <w:w w:val="95"/>
        </w:rPr>
        <w:t> </w:t>
      </w:r>
      <w:r>
        <w:rPr>
          <w:color w:val="231F20"/>
          <w:w w:val="95"/>
        </w:rPr>
        <w:t>porfirista,</w:t>
      </w:r>
      <w:r>
        <w:rPr>
          <w:color w:val="231F20"/>
          <w:spacing w:val="-60"/>
          <w:w w:val="95"/>
        </w:rPr>
        <w:t> </w:t>
      </w:r>
      <w:r>
        <w:rPr>
          <w:color w:val="231F20"/>
          <w:w w:val="95"/>
        </w:rPr>
        <w:t>considerándose</w:t>
      </w:r>
      <w:r>
        <w:rPr>
          <w:color w:val="231F20"/>
          <w:spacing w:val="-50"/>
          <w:w w:val="95"/>
        </w:rPr>
        <w:t> </w:t>
      </w:r>
      <w:r>
        <w:rPr>
          <w:color w:val="231F20"/>
          <w:w w:val="95"/>
        </w:rPr>
        <w:t>como</w:t>
      </w:r>
      <w:r>
        <w:rPr>
          <w:color w:val="231F20"/>
          <w:spacing w:val="-49"/>
          <w:w w:val="95"/>
        </w:rPr>
        <w:t> </w:t>
      </w:r>
      <w:r>
        <w:rPr>
          <w:color w:val="231F20"/>
          <w:w w:val="95"/>
        </w:rPr>
        <w:t>eI</w:t>
      </w:r>
      <w:r>
        <w:rPr>
          <w:color w:val="231F20"/>
          <w:spacing w:val="-49"/>
          <w:w w:val="95"/>
        </w:rPr>
        <w:t> </w:t>
      </w:r>
      <w:r>
        <w:rPr>
          <w:color w:val="231F20"/>
          <w:w w:val="95"/>
        </w:rPr>
        <w:t>partido</w:t>
      </w:r>
      <w:r>
        <w:rPr>
          <w:color w:val="231F20"/>
          <w:spacing w:val="-49"/>
          <w:w w:val="95"/>
        </w:rPr>
        <w:t> </w:t>
      </w:r>
      <w:r>
        <w:rPr>
          <w:color w:val="231F20"/>
          <w:w w:val="95"/>
        </w:rPr>
        <w:t>de</w:t>
      </w:r>
      <w:r>
        <w:rPr>
          <w:color w:val="231F20"/>
          <w:spacing w:val="-49"/>
          <w:w w:val="95"/>
        </w:rPr>
        <w:t> </w:t>
      </w:r>
      <w:r>
        <w:rPr>
          <w:color w:val="231F20"/>
          <w:spacing w:val="-4"/>
          <w:w w:val="95"/>
        </w:rPr>
        <w:t>mayor</w:t>
      </w:r>
      <w:r>
        <w:rPr>
          <w:color w:val="231F20"/>
          <w:spacing w:val="-49"/>
          <w:w w:val="95"/>
        </w:rPr>
        <w:t> </w:t>
      </w:r>
      <w:r>
        <w:rPr>
          <w:color w:val="231F20"/>
          <w:w w:val="95"/>
        </w:rPr>
        <w:t>poder;</w:t>
      </w:r>
      <w:r>
        <w:rPr>
          <w:color w:val="231F20"/>
          <w:spacing w:val="-60"/>
          <w:w w:val="95"/>
        </w:rPr>
        <w:t> </w:t>
      </w:r>
      <w:r>
        <w:rPr>
          <w:color w:val="231F20"/>
          <w:w w:val="95"/>
        </w:rPr>
        <w:t>eI</w:t>
      </w:r>
      <w:r>
        <w:rPr>
          <w:color w:val="231F20"/>
          <w:spacing w:val="-49"/>
          <w:w w:val="95"/>
        </w:rPr>
        <w:t> </w:t>
      </w:r>
      <w:r>
        <w:rPr>
          <w:color w:val="231F20"/>
          <w:w w:val="95"/>
        </w:rPr>
        <w:t>cuaI </w:t>
      </w:r>
      <w:r>
        <w:rPr>
          <w:color w:val="231F20"/>
          <w:w w:val="90"/>
        </w:rPr>
        <w:t>siempre</w:t>
      </w:r>
      <w:r>
        <w:rPr>
          <w:color w:val="231F20"/>
          <w:spacing w:val="-15"/>
          <w:w w:val="90"/>
        </w:rPr>
        <w:t> </w:t>
      </w:r>
      <w:r>
        <w:rPr>
          <w:color w:val="231F20"/>
          <w:w w:val="90"/>
        </w:rPr>
        <w:t>tenía</w:t>
      </w:r>
      <w:r>
        <w:rPr>
          <w:color w:val="231F20"/>
          <w:spacing w:val="-15"/>
          <w:w w:val="90"/>
        </w:rPr>
        <w:t> </w:t>
      </w:r>
      <w:r>
        <w:rPr>
          <w:color w:val="231F20"/>
          <w:w w:val="90"/>
        </w:rPr>
        <w:t>al</w:t>
      </w:r>
      <w:r>
        <w:rPr>
          <w:color w:val="231F20"/>
          <w:spacing w:val="-15"/>
          <w:w w:val="90"/>
        </w:rPr>
        <w:t> </w:t>
      </w:r>
      <w:r>
        <w:rPr>
          <w:color w:val="231F20"/>
          <w:w w:val="90"/>
        </w:rPr>
        <w:t>candidato</w:t>
      </w:r>
      <w:r>
        <w:rPr>
          <w:color w:val="231F20"/>
          <w:spacing w:val="-14"/>
          <w:w w:val="90"/>
        </w:rPr>
        <w:t> </w:t>
      </w:r>
      <w:r>
        <w:rPr>
          <w:color w:val="231F20"/>
          <w:w w:val="90"/>
        </w:rPr>
        <w:t>idóneo</w:t>
      </w:r>
      <w:r>
        <w:rPr>
          <w:color w:val="231F20"/>
          <w:spacing w:val="-14"/>
          <w:w w:val="90"/>
        </w:rPr>
        <w:t> </w:t>
      </w:r>
      <w:r>
        <w:rPr>
          <w:color w:val="231F20"/>
          <w:w w:val="90"/>
        </w:rPr>
        <w:t>para</w:t>
      </w:r>
      <w:r>
        <w:rPr>
          <w:color w:val="231F20"/>
          <w:spacing w:val="-14"/>
          <w:w w:val="90"/>
        </w:rPr>
        <w:t> </w:t>
      </w:r>
      <w:r>
        <w:rPr>
          <w:color w:val="231F20"/>
          <w:w w:val="90"/>
        </w:rPr>
        <w:t>resolver</w:t>
      </w:r>
      <w:r>
        <w:rPr>
          <w:color w:val="231F20"/>
          <w:spacing w:val="-15"/>
          <w:w w:val="90"/>
        </w:rPr>
        <w:t> </w:t>
      </w:r>
      <w:r>
        <w:rPr>
          <w:color w:val="231F20"/>
          <w:w w:val="90"/>
        </w:rPr>
        <w:t>la</w:t>
      </w:r>
      <w:r>
        <w:rPr>
          <w:color w:val="231F20"/>
          <w:spacing w:val="-14"/>
          <w:w w:val="90"/>
        </w:rPr>
        <w:t> </w:t>
      </w:r>
      <w:r>
        <w:rPr>
          <w:color w:val="231F20"/>
          <w:w w:val="90"/>
        </w:rPr>
        <w:t>problemática</w:t>
      </w:r>
      <w:r>
        <w:rPr>
          <w:color w:val="231F20"/>
          <w:spacing w:val="-16"/>
          <w:w w:val="90"/>
        </w:rPr>
        <w:t> </w:t>
      </w:r>
      <w:r>
        <w:rPr>
          <w:color w:val="231F20"/>
          <w:w w:val="90"/>
        </w:rPr>
        <w:t>del</w:t>
      </w:r>
      <w:r>
        <w:rPr>
          <w:color w:val="231F20"/>
          <w:spacing w:val="-15"/>
          <w:w w:val="90"/>
        </w:rPr>
        <w:t> </w:t>
      </w:r>
      <w:r>
        <w:rPr>
          <w:color w:val="231F20"/>
          <w:w w:val="90"/>
        </w:rPr>
        <w:t>país.</w:t>
      </w:r>
    </w:p>
    <w:p>
      <w:pPr>
        <w:pStyle w:val="BodyText"/>
        <w:spacing w:line="309" w:lineRule="auto" w:before="200"/>
        <w:ind w:left="160" w:right="137" w:firstLine="820"/>
        <w:jc w:val="both"/>
      </w:pPr>
      <w:r>
        <w:rPr>
          <w:color w:val="231F20"/>
        </w:rPr>
        <w:t>La</w:t>
      </w:r>
      <w:r>
        <w:rPr>
          <w:color w:val="231F20"/>
          <w:spacing w:val="-30"/>
        </w:rPr>
        <w:t> </w:t>
      </w:r>
      <w:r>
        <w:rPr>
          <w:color w:val="231F20"/>
        </w:rPr>
        <w:t>competencia</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rPr>
        <w:t>poder</w:t>
      </w:r>
      <w:r>
        <w:rPr>
          <w:color w:val="231F20"/>
          <w:spacing w:val="-31"/>
        </w:rPr>
        <w:t> </w:t>
      </w:r>
      <w:r>
        <w:rPr>
          <w:color w:val="231F20"/>
        </w:rPr>
        <w:t>entre</w:t>
      </w:r>
      <w:r>
        <w:rPr>
          <w:color w:val="231F20"/>
          <w:spacing w:val="-31"/>
        </w:rPr>
        <w:t> </w:t>
      </w:r>
      <w:r>
        <w:rPr>
          <w:color w:val="231F20"/>
        </w:rPr>
        <w:t>los</w:t>
      </w:r>
      <w:r>
        <w:rPr>
          <w:color w:val="231F20"/>
          <w:spacing w:val="-30"/>
        </w:rPr>
        <w:t> </w:t>
      </w:r>
      <w:r>
        <w:rPr>
          <w:color w:val="231F20"/>
        </w:rPr>
        <w:t>partidos</w:t>
      </w:r>
      <w:r>
        <w:rPr>
          <w:color w:val="231F20"/>
          <w:spacing w:val="-30"/>
        </w:rPr>
        <w:t> </w:t>
      </w:r>
      <w:r>
        <w:rPr>
          <w:color w:val="231F20"/>
        </w:rPr>
        <w:t>políticos,</w:t>
      </w:r>
      <w:r>
        <w:rPr>
          <w:color w:val="231F20"/>
          <w:spacing w:val="-42"/>
        </w:rPr>
        <w:t> </w:t>
      </w:r>
      <w:r>
        <w:rPr>
          <w:color w:val="231F20"/>
        </w:rPr>
        <w:t>así</w:t>
      </w:r>
      <w:r>
        <w:rPr>
          <w:color w:val="231F20"/>
          <w:spacing w:val="-31"/>
        </w:rPr>
        <w:t> </w:t>
      </w:r>
      <w:r>
        <w:rPr>
          <w:color w:val="231F20"/>
        </w:rPr>
        <w:t>como</w:t>
      </w:r>
      <w:r>
        <w:rPr>
          <w:color w:val="231F20"/>
          <w:spacing w:val="-31"/>
        </w:rPr>
        <w:t> </w:t>
      </w:r>
      <w:r>
        <w:rPr>
          <w:color w:val="231F20"/>
        </w:rPr>
        <w:t>la </w:t>
      </w:r>
      <w:r>
        <w:rPr>
          <w:color w:val="231F20"/>
          <w:w w:val="95"/>
        </w:rPr>
        <w:t>presencia</w:t>
      </w:r>
      <w:r>
        <w:rPr>
          <w:color w:val="231F20"/>
          <w:spacing w:val="-6"/>
          <w:w w:val="95"/>
        </w:rPr>
        <w:t> </w:t>
      </w:r>
      <w:r>
        <w:rPr>
          <w:color w:val="231F20"/>
          <w:w w:val="95"/>
        </w:rPr>
        <w:t>de</w:t>
      </w:r>
      <w:r>
        <w:rPr>
          <w:color w:val="231F20"/>
          <w:spacing w:val="-6"/>
          <w:w w:val="95"/>
        </w:rPr>
        <w:t> </w:t>
      </w:r>
      <w:r>
        <w:rPr>
          <w:color w:val="231F20"/>
          <w:w w:val="95"/>
        </w:rPr>
        <w:t>diversos</w:t>
      </w:r>
      <w:r>
        <w:rPr>
          <w:color w:val="231F20"/>
          <w:spacing w:val="-6"/>
          <w:w w:val="95"/>
        </w:rPr>
        <w:t> </w:t>
      </w:r>
      <w:r>
        <w:rPr>
          <w:color w:val="231F20"/>
          <w:w w:val="95"/>
        </w:rPr>
        <w:t>factores</w:t>
      </w:r>
      <w:r>
        <w:rPr>
          <w:color w:val="231F20"/>
          <w:spacing w:val="-6"/>
          <w:w w:val="95"/>
        </w:rPr>
        <w:t> </w:t>
      </w:r>
      <w:r>
        <w:rPr>
          <w:color w:val="231F20"/>
          <w:w w:val="95"/>
        </w:rPr>
        <w:t>en</w:t>
      </w:r>
      <w:r>
        <w:rPr>
          <w:color w:val="231F20"/>
          <w:spacing w:val="-6"/>
          <w:w w:val="95"/>
        </w:rPr>
        <w:t> </w:t>
      </w:r>
      <w:r>
        <w:rPr>
          <w:color w:val="231F20"/>
          <w:w w:val="95"/>
        </w:rPr>
        <w:t>el</w:t>
      </w:r>
      <w:r>
        <w:rPr>
          <w:color w:val="231F20"/>
          <w:spacing w:val="-6"/>
          <w:w w:val="95"/>
        </w:rPr>
        <w:t> </w:t>
      </w:r>
      <w:r>
        <w:rPr>
          <w:color w:val="231F20"/>
          <w:w w:val="95"/>
        </w:rPr>
        <w:t>sistema</w:t>
      </w:r>
      <w:r>
        <w:rPr>
          <w:color w:val="231F20"/>
          <w:spacing w:val="-7"/>
          <w:w w:val="95"/>
        </w:rPr>
        <w:t> </w:t>
      </w:r>
      <w:r>
        <w:rPr>
          <w:color w:val="231F20"/>
          <w:w w:val="95"/>
        </w:rPr>
        <w:t>político,</w:t>
      </w:r>
      <w:r>
        <w:rPr>
          <w:color w:val="231F20"/>
          <w:spacing w:val="-22"/>
          <w:w w:val="95"/>
        </w:rPr>
        <w:t> </w:t>
      </w:r>
      <w:r>
        <w:rPr>
          <w:color w:val="231F20"/>
          <w:w w:val="95"/>
        </w:rPr>
        <w:t>y</w:t>
      </w:r>
      <w:r>
        <w:rPr>
          <w:color w:val="231F20"/>
          <w:spacing w:val="-6"/>
          <w:w w:val="95"/>
        </w:rPr>
        <w:t> </w:t>
      </w:r>
      <w:r>
        <w:rPr>
          <w:color w:val="231F20"/>
          <w:w w:val="95"/>
        </w:rPr>
        <w:t>en</w:t>
      </w:r>
      <w:r>
        <w:rPr>
          <w:color w:val="231F20"/>
          <w:spacing w:val="-6"/>
          <w:w w:val="95"/>
        </w:rPr>
        <w:t> </w:t>
      </w:r>
      <w:r>
        <w:rPr>
          <w:color w:val="231F20"/>
          <w:w w:val="95"/>
        </w:rPr>
        <w:t>particular</w:t>
      </w:r>
      <w:r>
        <w:rPr>
          <w:color w:val="231F20"/>
          <w:spacing w:val="-6"/>
          <w:w w:val="95"/>
        </w:rPr>
        <w:t> </w:t>
      </w:r>
      <w:r>
        <w:rPr>
          <w:color w:val="231F20"/>
          <w:w w:val="95"/>
        </w:rPr>
        <w:t>la</w:t>
      </w:r>
      <w:r>
        <w:rPr>
          <w:color w:val="231F20"/>
          <w:spacing w:val="-6"/>
          <w:w w:val="95"/>
        </w:rPr>
        <w:t> </w:t>
      </w:r>
      <w:r>
        <w:rPr>
          <w:color w:val="231F20"/>
          <w:w w:val="95"/>
        </w:rPr>
        <w:t>nueva naturaleza</w:t>
      </w:r>
      <w:r>
        <w:rPr>
          <w:color w:val="231F20"/>
          <w:spacing w:val="-5"/>
          <w:w w:val="95"/>
        </w:rPr>
        <w:t> </w:t>
      </w:r>
      <w:r>
        <w:rPr>
          <w:color w:val="231F20"/>
          <w:w w:val="95"/>
        </w:rPr>
        <w:t>de</w:t>
      </w:r>
      <w:r>
        <w:rPr>
          <w:color w:val="231F20"/>
          <w:spacing w:val="-5"/>
          <w:w w:val="95"/>
        </w:rPr>
        <w:t> </w:t>
      </w:r>
      <w:r>
        <w:rPr>
          <w:color w:val="231F20"/>
          <w:w w:val="95"/>
        </w:rPr>
        <w:t>los</w:t>
      </w:r>
      <w:r>
        <w:rPr>
          <w:color w:val="231F20"/>
          <w:spacing w:val="-5"/>
          <w:w w:val="95"/>
        </w:rPr>
        <w:t> </w:t>
      </w:r>
      <w:r>
        <w:rPr>
          <w:color w:val="231F20"/>
          <w:w w:val="95"/>
        </w:rPr>
        <w:t>medios</w:t>
      </w:r>
      <w:r>
        <w:rPr>
          <w:color w:val="231F20"/>
          <w:spacing w:val="-5"/>
          <w:w w:val="95"/>
        </w:rPr>
        <w:t> </w:t>
      </w:r>
      <w:r>
        <w:rPr>
          <w:color w:val="231F20"/>
          <w:w w:val="95"/>
        </w:rPr>
        <w:t>de</w:t>
      </w:r>
      <w:r>
        <w:rPr>
          <w:color w:val="231F20"/>
          <w:spacing w:val="-5"/>
          <w:w w:val="95"/>
        </w:rPr>
        <w:t> </w:t>
      </w:r>
      <w:r>
        <w:rPr>
          <w:color w:val="231F20"/>
          <w:w w:val="95"/>
        </w:rPr>
        <w:t>comunicación,</w:t>
      </w:r>
      <w:r>
        <w:rPr>
          <w:color w:val="231F20"/>
          <w:spacing w:val="-21"/>
          <w:w w:val="95"/>
        </w:rPr>
        <w:t> </w:t>
      </w:r>
      <w:r>
        <w:rPr>
          <w:color w:val="231F20"/>
          <w:w w:val="95"/>
        </w:rPr>
        <w:t>instituidos</w:t>
      </w:r>
      <w:r>
        <w:rPr>
          <w:color w:val="231F20"/>
          <w:spacing w:val="-5"/>
          <w:w w:val="95"/>
        </w:rPr>
        <w:t> </w:t>
      </w:r>
      <w:r>
        <w:rPr>
          <w:color w:val="231F20"/>
          <w:w w:val="95"/>
        </w:rPr>
        <w:t>como</w:t>
      </w:r>
      <w:r>
        <w:rPr>
          <w:color w:val="231F20"/>
          <w:spacing w:val="-5"/>
          <w:w w:val="95"/>
        </w:rPr>
        <w:t> </w:t>
      </w:r>
      <w:r>
        <w:rPr>
          <w:color w:val="231F20"/>
          <w:w w:val="95"/>
        </w:rPr>
        <w:t>el</w:t>
      </w:r>
      <w:r>
        <w:rPr>
          <w:color w:val="231F20"/>
          <w:spacing w:val="-5"/>
          <w:w w:val="95"/>
        </w:rPr>
        <w:t> </w:t>
      </w:r>
      <w:r>
        <w:rPr>
          <w:color w:val="231F20"/>
          <w:spacing w:val="-3"/>
          <w:w w:val="95"/>
        </w:rPr>
        <w:t>nuevo</w:t>
      </w:r>
      <w:r>
        <w:rPr>
          <w:color w:val="231F20"/>
          <w:spacing w:val="-5"/>
          <w:w w:val="95"/>
        </w:rPr>
        <w:t> </w:t>
      </w:r>
      <w:r>
        <w:rPr>
          <w:color w:val="231F20"/>
          <w:w w:val="95"/>
        </w:rPr>
        <w:t>espacio </w:t>
      </w:r>
      <w:r>
        <w:rPr>
          <w:color w:val="231F20"/>
        </w:rPr>
        <w:t>público y lugar privilegiado de la política, son elementos que han sido </w:t>
      </w:r>
      <w:r>
        <w:rPr>
          <w:color w:val="231F20"/>
          <w:w w:val="90"/>
        </w:rPr>
        <w:t>determinantes</w:t>
      </w:r>
      <w:r>
        <w:rPr>
          <w:color w:val="231F20"/>
          <w:spacing w:val="-22"/>
          <w:w w:val="90"/>
        </w:rPr>
        <w:t> </w:t>
      </w:r>
      <w:r>
        <w:rPr>
          <w:color w:val="231F20"/>
          <w:w w:val="90"/>
        </w:rPr>
        <w:t>en</w:t>
      </w:r>
      <w:r>
        <w:rPr>
          <w:color w:val="231F20"/>
          <w:spacing w:val="-21"/>
          <w:w w:val="90"/>
        </w:rPr>
        <w:t> </w:t>
      </w:r>
      <w:r>
        <w:rPr>
          <w:color w:val="231F20"/>
          <w:w w:val="90"/>
        </w:rPr>
        <w:t>la</w:t>
      </w:r>
      <w:r>
        <w:rPr>
          <w:color w:val="231F20"/>
          <w:spacing w:val="-20"/>
          <w:w w:val="90"/>
        </w:rPr>
        <w:t> </w:t>
      </w:r>
      <w:r>
        <w:rPr>
          <w:color w:val="231F20"/>
          <w:w w:val="90"/>
        </w:rPr>
        <w:t>aparición</w:t>
      </w:r>
      <w:r>
        <w:rPr>
          <w:color w:val="231F20"/>
          <w:spacing w:val="-21"/>
          <w:w w:val="90"/>
        </w:rPr>
        <w:t> </w:t>
      </w:r>
      <w:r>
        <w:rPr>
          <w:color w:val="231F20"/>
          <w:w w:val="90"/>
        </w:rPr>
        <w:t>del</w:t>
      </w:r>
      <w:r>
        <w:rPr>
          <w:color w:val="231F20"/>
          <w:spacing w:val="-21"/>
          <w:w w:val="90"/>
        </w:rPr>
        <w:t> </w:t>
      </w:r>
      <w:r>
        <w:rPr>
          <w:color w:val="231F20"/>
          <w:w w:val="90"/>
        </w:rPr>
        <w:t>marketing</w:t>
      </w:r>
      <w:r>
        <w:rPr>
          <w:color w:val="231F20"/>
          <w:spacing w:val="-21"/>
          <w:w w:val="90"/>
        </w:rPr>
        <w:t> </w:t>
      </w:r>
      <w:r>
        <w:rPr>
          <w:color w:val="231F20"/>
          <w:w w:val="90"/>
        </w:rPr>
        <w:t>político.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4"/>
        <w:ind w:left="215"/>
      </w:pPr>
      <w:r>
        <w:rPr>
          <w:color w:val="5F7456"/>
        </w:rPr>
        <w:t>218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903">
            <wp:simplePos x="0" y="0"/>
            <wp:positionH relativeFrom="page">
              <wp:posOffset>0</wp:posOffset>
            </wp:positionH>
            <wp:positionV relativeFrom="page">
              <wp:posOffset>0</wp:posOffset>
            </wp:positionV>
            <wp:extent cx="7772400" cy="10058399"/>
            <wp:effectExtent l="0" t="0" r="0" b="0"/>
            <wp:wrapNone/>
            <wp:docPr id="423" name="image9.png" descr=""/>
            <wp:cNvGraphicFramePr>
              <a:graphicFrameLocks noChangeAspect="1"/>
            </wp:cNvGraphicFramePr>
            <a:graphic>
              <a:graphicData uri="http://schemas.openxmlformats.org/drawingml/2006/picture">
                <pic:pic>
                  <pic:nvPicPr>
                    <pic:cNvPr id="42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firstLine="820"/>
        <w:jc w:val="both"/>
      </w:pPr>
      <w:r>
        <w:rPr>
          <w:color w:val="231F20"/>
          <w:w w:val="95"/>
        </w:rPr>
        <w:t>Como</w:t>
      </w:r>
      <w:r>
        <w:rPr>
          <w:color w:val="231F20"/>
          <w:spacing w:val="-41"/>
          <w:w w:val="95"/>
        </w:rPr>
        <w:t> </w:t>
      </w:r>
      <w:r>
        <w:rPr>
          <w:color w:val="231F20"/>
          <w:w w:val="95"/>
        </w:rPr>
        <w:t>Io</w:t>
      </w:r>
      <w:r>
        <w:rPr>
          <w:color w:val="231F20"/>
          <w:spacing w:val="-40"/>
          <w:w w:val="95"/>
        </w:rPr>
        <w:t> </w:t>
      </w:r>
      <w:r>
        <w:rPr>
          <w:color w:val="231F20"/>
          <w:w w:val="95"/>
        </w:rPr>
        <w:t>menciona</w:t>
      </w:r>
      <w:r>
        <w:rPr>
          <w:color w:val="231F20"/>
          <w:spacing w:val="-6"/>
          <w:w w:val="95"/>
        </w:rPr>
        <w:t> </w:t>
      </w:r>
      <w:r>
        <w:rPr>
          <w:color w:val="231F20"/>
          <w:w w:val="95"/>
        </w:rPr>
        <w:t>Muñoz</w:t>
      </w:r>
      <w:r>
        <w:rPr>
          <w:color w:val="231F20"/>
          <w:spacing w:val="-41"/>
          <w:w w:val="95"/>
        </w:rPr>
        <w:t> </w:t>
      </w:r>
      <w:r>
        <w:rPr>
          <w:color w:val="231F20"/>
          <w:w w:val="95"/>
        </w:rPr>
        <w:t>(2003)</w:t>
      </w:r>
      <w:r>
        <w:rPr>
          <w:color w:val="231F20"/>
          <w:spacing w:val="-40"/>
          <w:w w:val="95"/>
        </w:rPr>
        <w:t> </w:t>
      </w:r>
      <w:r>
        <w:rPr>
          <w:color w:val="231F20"/>
          <w:w w:val="95"/>
        </w:rPr>
        <w:t>en</w:t>
      </w:r>
      <w:r>
        <w:rPr>
          <w:color w:val="231F20"/>
          <w:spacing w:val="-41"/>
          <w:w w:val="95"/>
        </w:rPr>
        <w:t> </w:t>
      </w:r>
      <w:r>
        <w:rPr>
          <w:color w:val="231F20"/>
          <w:w w:val="95"/>
        </w:rPr>
        <w:t>su</w:t>
      </w:r>
      <w:r>
        <w:rPr>
          <w:color w:val="231F20"/>
          <w:spacing w:val="-41"/>
          <w:w w:val="95"/>
        </w:rPr>
        <w:t> </w:t>
      </w:r>
      <w:r>
        <w:rPr>
          <w:color w:val="231F20"/>
          <w:w w:val="95"/>
        </w:rPr>
        <w:t>investigación</w:t>
      </w:r>
      <w:r>
        <w:rPr>
          <w:color w:val="231F20"/>
          <w:spacing w:val="-41"/>
          <w:w w:val="95"/>
        </w:rPr>
        <w:t> </w:t>
      </w:r>
      <w:r>
        <w:rPr>
          <w:color w:val="231F20"/>
          <w:w w:val="95"/>
        </w:rPr>
        <w:t>deI</w:t>
      </w:r>
      <w:r>
        <w:rPr>
          <w:color w:val="231F20"/>
          <w:spacing w:val="-40"/>
          <w:w w:val="95"/>
        </w:rPr>
        <w:t> </w:t>
      </w:r>
      <w:r>
        <w:rPr>
          <w:color w:val="231F20"/>
          <w:w w:val="95"/>
        </w:rPr>
        <w:t>voto</w:t>
      </w:r>
      <w:r>
        <w:rPr>
          <w:color w:val="231F20"/>
          <w:spacing w:val="-41"/>
          <w:w w:val="95"/>
        </w:rPr>
        <w:t> </w:t>
      </w:r>
      <w:r>
        <w:rPr>
          <w:color w:val="231F20"/>
          <w:w w:val="95"/>
        </w:rPr>
        <w:t>corporativo </w:t>
      </w:r>
      <w:r>
        <w:rPr>
          <w:color w:val="231F20"/>
          <w:w w:val="90"/>
        </w:rPr>
        <w:t>aI</w:t>
      </w:r>
      <w:r>
        <w:rPr>
          <w:color w:val="231F20"/>
          <w:spacing w:val="-44"/>
          <w:w w:val="90"/>
        </w:rPr>
        <w:t> </w:t>
      </w:r>
      <w:r>
        <w:rPr>
          <w:color w:val="231F20"/>
          <w:w w:val="90"/>
        </w:rPr>
        <w:t>marKeting</w:t>
      </w:r>
      <w:r>
        <w:rPr>
          <w:color w:val="231F20"/>
          <w:spacing w:val="-44"/>
          <w:w w:val="90"/>
        </w:rPr>
        <w:t> </w:t>
      </w:r>
      <w:r>
        <w:rPr>
          <w:color w:val="231F20"/>
          <w:w w:val="90"/>
        </w:rPr>
        <w:t>poIítico.Su</w:t>
      </w:r>
      <w:r>
        <w:rPr>
          <w:color w:val="231F20"/>
          <w:spacing w:val="-44"/>
          <w:w w:val="90"/>
        </w:rPr>
        <w:t> </w:t>
      </w:r>
      <w:r>
        <w:rPr>
          <w:color w:val="231F20"/>
          <w:w w:val="90"/>
        </w:rPr>
        <w:t>papeI</w:t>
      </w:r>
      <w:r>
        <w:rPr>
          <w:color w:val="231F20"/>
          <w:spacing w:val="-44"/>
          <w:w w:val="90"/>
        </w:rPr>
        <w:t> </w:t>
      </w:r>
      <w:r>
        <w:rPr>
          <w:color w:val="231F20"/>
          <w:w w:val="90"/>
        </w:rPr>
        <w:t>deI</w:t>
      </w:r>
      <w:r>
        <w:rPr>
          <w:color w:val="231F20"/>
          <w:spacing w:val="-44"/>
          <w:w w:val="90"/>
        </w:rPr>
        <w:t> </w:t>
      </w:r>
      <w:r>
        <w:rPr>
          <w:color w:val="231F20"/>
          <w:w w:val="90"/>
        </w:rPr>
        <w:t>marKeting</w:t>
      </w:r>
      <w:r>
        <w:rPr>
          <w:color w:val="231F20"/>
          <w:spacing w:val="-44"/>
          <w:w w:val="90"/>
        </w:rPr>
        <w:t> </w:t>
      </w:r>
      <w:r>
        <w:rPr>
          <w:color w:val="231F20"/>
          <w:w w:val="90"/>
        </w:rPr>
        <w:t>poIítico</w:t>
      </w:r>
      <w:r>
        <w:rPr>
          <w:color w:val="231F20"/>
          <w:spacing w:val="-16"/>
          <w:w w:val="90"/>
        </w:rPr>
        <w:t> </w:t>
      </w:r>
      <w:r>
        <w:rPr>
          <w:color w:val="231F20"/>
          <w:w w:val="90"/>
        </w:rPr>
        <w:t>en</w:t>
      </w:r>
      <w:r>
        <w:rPr>
          <w:color w:val="231F20"/>
          <w:spacing w:val="-44"/>
          <w:w w:val="90"/>
        </w:rPr>
        <w:t> </w:t>
      </w:r>
      <w:r>
        <w:rPr>
          <w:color w:val="231F20"/>
          <w:w w:val="90"/>
        </w:rPr>
        <w:t>eI</w:t>
      </w:r>
      <w:r>
        <w:rPr>
          <w:color w:val="231F20"/>
          <w:spacing w:val="-44"/>
          <w:w w:val="90"/>
        </w:rPr>
        <w:t> </w:t>
      </w:r>
      <w:r>
        <w:rPr>
          <w:color w:val="231F20"/>
          <w:w w:val="90"/>
        </w:rPr>
        <w:t>campo</w:t>
      </w:r>
      <w:r>
        <w:rPr>
          <w:color w:val="231F20"/>
          <w:spacing w:val="-44"/>
          <w:w w:val="90"/>
        </w:rPr>
        <w:t> </w:t>
      </w:r>
      <w:r>
        <w:rPr>
          <w:color w:val="231F20"/>
          <w:w w:val="90"/>
        </w:rPr>
        <w:t>de</w:t>
      </w:r>
      <w:r>
        <w:rPr>
          <w:color w:val="231F20"/>
          <w:spacing w:val="-44"/>
          <w:w w:val="90"/>
        </w:rPr>
        <w:t> </w:t>
      </w:r>
      <w:r>
        <w:rPr>
          <w:color w:val="231F20"/>
          <w:w w:val="90"/>
        </w:rPr>
        <w:t>Ia</w:t>
      </w:r>
      <w:r>
        <w:rPr>
          <w:color w:val="231F20"/>
          <w:spacing w:val="-44"/>
          <w:w w:val="90"/>
        </w:rPr>
        <w:t> </w:t>
      </w:r>
      <w:r>
        <w:rPr>
          <w:color w:val="231F20"/>
          <w:w w:val="90"/>
        </w:rPr>
        <w:t>comunicación poIítica</w:t>
      </w:r>
      <w:r>
        <w:rPr>
          <w:color w:val="231F20"/>
          <w:spacing w:val="-26"/>
          <w:w w:val="90"/>
        </w:rPr>
        <w:t> </w:t>
      </w:r>
      <w:r>
        <w:rPr>
          <w:color w:val="231F20"/>
          <w:w w:val="90"/>
        </w:rPr>
        <w:t>tiene</w:t>
      </w:r>
      <w:r>
        <w:rPr>
          <w:color w:val="231F20"/>
          <w:spacing w:val="-26"/>
          <w:w w:val="90"/>
        </w:rPr>
        <w:t> </w:t>
      </w:r>
      <w:r>
        <w:rPr>
          <w:color w:val="231F20"/>
          <w:w w:val="90"/>
        </w:rPr>
        <w:t>que</w:t>
      </w:r>
      <w:r>
        <w:rPr>
          <w:color w:val="231F20"/>
          <w:spacing w:val="-26"/>
          <w:w w:val="90"/>
        </w:rPr>
        <w:t> </w:t>
      </w:r>
      <w:r>
        <w:rPr>
          <w:color w:val="231F20"/>
          <w:w w:val="90"/>
        </w:rPr>
        <w:t>ver</w:t>
      </w:r>
      <w:r>
        <w:rPr>
          <w:color w:val="231F20"/>
          <w:spacing w:val="-26"/>
          <w:w w:val="90"/>
        </w:rPr>
        <w:t> </w:t>
      </w:r>
      <w:r>
        <w:rPr>
          <w:color w:val="231F20"/>
          <w:w w:val="90"/>
        </w:rPr>
        <w:t>con</w:t>
      </w:r>
      <w:r>
        <w:rPr>
          <w:color w:val="231F20"/>
          <w:spacing w:val="-26"/>
          <w:w w:val="90"/>
        </w:rPr>
        <w:t> </w:t>
      </w:r>
      <w:r>
        <w:rPr>
          <w:color w:val="231F20"/>
          <w:w w:val="90"/>
        </w:rPr>
        <w:t>su</w:t>
      </w:r>
      <w:r>
        <w:rPr>
          <w:color w:val="231F20"/>
          <w:spacing w:val="-26"/>
          <w:w w:val="90"/>
        </w:rPr>
        <w:t> </w:t>
      </w:r>
      <w:r>
        <w:rPr>
          <w:color w:val="231F20"/>
          <w:w w:val="90"/>
        </w:rPr>
        <w:t>capacidad</w:t>
      </w:r>
      <w:r>
        <w:rPr>
          <w:color w:val="231F20"/>
          <w:spacing w:val="-26"/>
          <w:w w:val="90"/>
        </w:rPr>
        <w:t> </w:t>
      </w:r>
      <w:r>
        <w:rPr>
          <w:color w:val="231F20"/>
          <w:w w:val="90"/>
        </w:rPr>
        <w:t>de</w:t>
      </w:r>
      <w:r>
        <w:rPr>
          <w:color w:val="231F20"/>
          <w:spacing w:val="-26"/>
          <w:w w:val="90"/>
        </w:rPr>
        <w:t> </w:t>
      </w:r>
      <w:r>
        <w:rPr>
          <w:color w:val="231F20"/>
          <w:w w:val="90"/>
        </w:rPr>
        <w:t>influencia</w:t>
      </w:r>
      <w:r>
        <w:rPr>
          <w:color w:val="231F20"/>
          <w:spacing w:val="-26"/>
          <w:w w:val="90"/>
        </w:rPr>
        <w:t> </w:t>
      </w:r>
      <w:r>
        <w:rPr>
          <w:color w:val="231F20"/>
          <w:w w:val="90"/>
        </w:rPr>
        <w:t>sobre</w:t>
      </w:r>
      <w:r>
        <w:rPr>
          <w:color w:val="231F20"/>
          <w:spacing w:val="-26"/>
          <w:w w:val="90"/>
        </w:rPr>
        <w:t> </w:t>
      </w:r>
      <w:r>
        <w:rPr>
          <w:color w:val="231F20"/>
          <w:w w:val="90"/>
        </w:rPr>
        <w:t>Ia</w:t>
      </w:r>
      <w:r>
        <w:rPr>
          <w:color w:val="231F20"/>
          <w:spacing w:val="-26"/>
          <w:w w:val="90"/>
        </w:rPr>
        <w:t> </w:t>
      </w:r>
      <w:r>
        <w:rPr>
          <w:color w:val="231F20"/>
          <w:w w:val="90"/>
        </w:rPr>
        <w:t>misma,</w:t>
      </w:r>
      <w:r>
        <w:rPr>
          <w:color w:val="231F20"/>
          <w:spacing w:val="-47"/>
          <w:w w:val="90"/>
        </w:rPr>
        <w:t> </w:t>
      </w:r>
      <w:r>
        <w:rPr>
          <w:color w:val="231F20"/>
          <w:w w:val="90"/>
        </w:rPr>
        <w:t>y</w:t>
      </w:r>
      <w:r>
        <w:rPr>
          <w:color w:val="231F20"/>
          <w:spacing w:val="-26"/>
          <w:w w:val="90"/>
        </w:rPr>
        <w:t> </w:t>
      </w:r>
      <w:r>
        <w:rPr>
          <w:color w:val="231F20"/>
          <w:w w:val="90"/>
        </w:rPr>
        <w:t>en</w:t>
      </w:r>
      <w:r>
        <w:rPr>
          <w:color w:val="231F20"/>
          <w:spacing w:val="-26"/>
          <w:w w:val="90"/>
        </w:rPr>
        <w:t> </w:t>
      </w:r>
      <w:r>
        <w:rPr>
          <w:color w:val="231F20"/>
          <w:w w:val="90"/>
        </w:rPr>
        <w:t>particuIar </w:t>
      </w:r>
      <w:r>
        <w:rPr>
          <w:color w:val="231F20"/>
        </w:rPr>
        <w:t>sobre</w:t>
      </w:r>
      <w:r>
        <w:rPr>
          <w:color w:val="231F20"/>
          <w:spacing w:val="-29"/>
        </w:rPr>
        <w:t> </w:t>
      </w:r>
      <w:r>
        <w:rPr>
          <w:color w:val="231F20"/>
        </w:rPr>
        <w:t>la</w:t>
      </w:r>
      <w:r>
        <w:rPr>
          <w:color w:val="231F20"/>
          <w:spacing w:val="-29"/>
        </w:rPr>
        <w:t> </w:t>
      </w:r>
      <w:r>
        <w:rPr>
          <w:color w:val="231F20"/>
        </w:rPr>
        <w:t>opinión</w:t>
      </w:r>
      <w:r>
        <w:rPr>
          <w:color w:val="231F20"/>
          <w:spacing w:val="-30"/>
        </w:rPr>
        <w:t> </w:t>
      </w:r>
      <w:r>
        <w:rPr>
          <w:color w:val="231F20"/>
        </w:rPr>
        <w:t>pública</w:t>
      </w:r>
      <w:r>
        <w:rPr>
          <w:color w:val="231F20"/>
          <w:spacing w:val="-29"/>
        </w:rPr>
        <w:t> </w:t>
      </w:r>
      <w:r>
        <w:rPr>
          <w:color w:val="231F20"/>
        </w:rPr>
        <w:t>aunque,</w:t>
      </w:r>
      <w:r>
        <w:rPr>
          <w:color w:val="231F20"/>
          <w:spacing w:val="-40"/>
        </w:rPr>
        <w:t> </w:t>
      </w:r>
      <w:r>
        <w:rPr>
          <w:color w:val="231F20"/>
        </w:rPr>
        <w:t>por</w:t>
      </w:r>
      <w:r>
        <w:rPr>
          <w:color w:val="231F20"/>
          <w:spacing w:val="-29"/>
        </w:rPr>
        <w:t> </w:t>
      </w:r>
      <w:r>
        <w:rPr>
          <w:color w:val="231F20"/>
        </w:rPr>
        <w:t>supuesto,</w:t>
      </w:r>
      <w:r>
        <w:rPr>
          <w:color w:val="231F20"/>
          <w:spacing w:val="-40"/>
        </w:rPr>
        <w:t> </w:t>
      </w:r>
      <w:r>
        <w:rPr>
          <w:color w:val="231F20"/>
        </w:rPr>
        <w:t>no</w:t>
      </w:r>
      <w:r>
        <w:rPr>
          <w:color w:val="231F20"/>
          <w:spacing w:val="-29"/>
        </w:rPr>
        <w:t> </w:t>
      </w:r>
      <w:r>
        <w:rPr>
          <w:color w:val="231F20"/>
        </w:rPr>
        <w:t>se</w:t>
      </w:r>
      <w:r>
        <w:rPr>
          <w:color w:val="231F20"/>
          <w:spacing w:val="-29"/>
        </w:rPr>
        <w:t> </w:t>
      </w:r>
      <w:r>
        <w:rPr>
          <w:color w:val="231F20"/>
        </w:rPr>
        <w:t>puede</w:t>
      </w:r>
      <w:r>
        <w:rPr>
          <w:color w:val="231F20"/>
          <w:spacing w:val="-29"/>
        </w:rPr>
        <w:t> </w:t>
      </w:r>
      <w:r>
        <w:rPr>
          <w:color w:val="231F20"/>
        </w:rPr>
        <w:t>dejar</w:t>
      </w:r>
      <w:r>
        <w:rPr>
          <w:color w:val="231F20"/>
          <w:spacing w:val="-30"/>
        </w:rPr>
        <w:t> </w:t>
      </w:r>
      <w:r>
        <w:rPr>
          <w:color w:val="231F20"/>
        </w:rPr>
        <w:t>de</w:t>
      </w:r>
      <w:r>
        <w:rPr>
          <w:color w:val="231F20"/>
          <w:spacing w:val="-29"/>
        </w:rPr>
        <w:t> </w:t>
      </w:r>
      <w:r>
        <w:rPr>
          <w:color w:val="231F20"/>
        </w:rPr>
        <w:t>lado</w:t>
      </w:r>
      <w:r>
        <w:rPr>
          <w:color w:val="231F20"/>
          <w:spacing w:val="-29"/>
        </w:rPr>
        <w:t> </w:t>
      </w:r>
      <w:r>
        <w:rPr>
          <w:color w:val="231F20"/>
        </w:rPr>
        <w:t>su </w:t>
      </w:r>
      <w:r>
        <w:rPr>
          <w:color w:val="231F20"/>
          <w:w w:val="90"/>
        </w:rPr>
        <w:t>influencia</w:t>
      </w:r>
      <w:r>
        <w:rPr>
          <w:color w:val="231F20"/>
          <w:spacing w:val="-19"/>
          <w:w w:val="90"/>
        </w:rPr>
        <w:t> </w:t>
      </w:r>
      <w:r>
        <w:rPr>
          <w:color w:val="231F20"/>
          <w:w w:val="90"/>
        </w:rPr>
        <w:t>en</w:t>
      </w:r>
      <w:r>
        <w:rPr>
          <w:color w:val="231F20"/>
          <w:spacing w:val="-19"/>
          <w:w w:val="90"/>
        </w:rPr>
        <w:t> </w:t>
      </w:r>
      <w:r>
        <w:rPr>
          <w:color w:val="231F20"/>
          <w:w w:val="90"/>
        </w:rPr>
        <w:t>Ia</w:t>
      </w:r>
      <w:r>
        <w:rPr>
          <w:color w:val="231F20"/>
          <w:spacing w:val="-19"/>
          <w:w w:val="90"/>
        </w:rPr>
        <w:t> </w:t>
      </w:r>
      <w:r>
        <w:rPr>
          <w:color w:val="231F20"/>
          <w:w w:val="90"/>
        </w:rPr>
        <w:t>agenda</w:t>
      </w:r>
      <w:r>
        <w:rPr>
          <w:color w:val="231F20"/>
          <w:spacing w:val="-19"/>
          <w:w w:val="90"/>
        </w:rPr>
        <w:t> </w:t>
      </w:r>
      <w:r>
        <w:rPr>
          <w:color w:val="231F20"/>
          <w:w w:val="90"/>
        </w:rPr>
        <w:t>informativa</w:t>
      </w:r>
      <w:r>
        <w:rPr>
          <w:color w:val="231F20"/>
          <w:spacing w:val="-19"/>
          <w:w w:val="90"/>
        </w:rPr>
        <w:t> </w:t>
      </w:r>
      <w:r>
        <w:rPr>
          <w:color w:val="231F20"/>
          <w:w w:val="90"/>
        </w:rPr>
        <w:t>de</w:t>
      </w:r>
      <w:r>
        <w:rPr>
          <w:color w:val="231F20"/>
          <w:spacing w:val="-19"/>
          <w:w w:val="90"/>
        </w:rPr>
        <w:t> </w:t>
      </w:r>
      <w:r>
        <w:rPr>
          <w:color w:val="231F20"/>
          <w:w w:val="90"/>
        </w:rPr>
        <w:t>Ios</w:t>
      </w:r>
      <w:r>
        <w:rPr>
          <w:color w:val="231F20"/>
          <w:spacing w:val="-19"/>
          <w:w w:val="90"/>
        </w:rPr>
        <w:t> </w:t>
      </w:r>
      <w:r>
        <w:rPr>
          <w:color w:val="231F20"/>
          <w:w w:val="90"/>
        </w:rPr>
        <w:t>medios.</w:t>
      </w:r>
    </w:p>
    <w:p>
      <w:pPr>
        <w:pStyle w:val="BodyText"/>
        <w:spacing w:line="309" w:lineRule="auto" w:before="200"/>
        <w:ind w:left="120" w:right="156" w:firstLine="820"/>
        <w:jc w:val="both"/>
      </w:pPr>
      <w:r>
        <w:rPr>
          <w:color w:val="231F20"/>
        </w:rPr>
        <w:t>Es</w:t>
      </w:r>
      <w:r>
        <w:rPr>
          <w:color w:val="231F20"/>
          <w:spacing w:val="-40"/>
        </w:rPr>
        <w:t> </w:t>
      </w:r>
      <w:r>
        <w:rPr>
          <w:color w:val="231F20"/>
        </w:rPr>
        <w:t>por</w:t>
      </w:r>
      <w:r>
        <w:rPr>
          <w:color w:val="231F20"/>
          <w:spacing w:val="-40"/>
        </w:rPr>
        <w:t> </w:t>
      </w:r>
      <w:r>
        <w:rPr>
          <w:color w:val="231F20"/>
        </w:rPr>
        <w:t>ello</w:t>
      </w:r>
      <w:r>
        <w:rPr>
          <w:color w:val="231F20"/>
          <w:spacing w:val="-41"/>
        </w:rPr>
        <w:t> </w:t>
      </w:r>
      <w:r>
        <w:rPr>
          <w:color w:val="231F20"/>
        </w:rPr>
        <w:t>que</w:t>
      </w:r>
      <w:r>
        <w:rPr>
          <w:color w:val="231F20"/>
          <w:spacing w:val="-41"/>
        </w:rPr>
        <w:t> </w:t>
      </w:r>
      <w:r>
        <w:rPr>
          <w:color w:val="231F20"/>
        </w:rPr>
        <w:t>en</w:t>
      </w:r>
      <w:r>
        <w:rPr>
          <w:color w:val="231F20"/>
          <w:spacing w:val="-41"/>
        </w:rPr>
        <w:t> </w:t>
      </w:r>
      <w:r>
        <w:rPr>
          <w:color w:val="231F20"/>
        </w:rPr>
        <w:t>los</w:t>
      </w:r>
      <w:r>
        <w:rPr>
          <w:color w:val="231F20"/>
          <w:spacing w:val="-40"/>
        </w:rPr>
        <w:t> </w:t>
      </w:r>
      <w:r>
        <w:rPr>
          <w:color w:val="231F20"/>
        </w:rPr>
        <w:t>procesos</w:t>
      </w:r>
      <w:r>
        <w:rPr>
          <w:color w:val="231F20"/>
          <w:spacing w:val="-41"/>
        </w:rPr>
        <w:t> </w:t>
      </w:r>
      <w:r>
        <w:rPr>
          <w:color w:val="231F20"/>
        </w:rPr>
        <w:t>electorales</w:t>
      </w:r>
      <w:r>
        <w:rPr>
          <w:color w:val="231F20"/>
          <w:spacing w:val="-40"/>
        </w:rPr>
        <w:t> </w:t>
      </w:r>
      <w:r>
        <w:rPr>
          <w:color w:val="231F20"/>
        </w:rPr>
        <w:t>los</w:t>
      </w:r>
      <w:r>
        <w:rPr>
          <w:color w:val="231F20"/>
          <w:spacing w:val="-40"/>
        </w:rPr>
        <w:t> </w:t>
      </w:r>
      <w:r>
        <w:rPr>
          <w:color w:val="231F20"/>
        </w:rPr>
        <w:t>partidos</w:t>
      </w:r>
      <w:r>
        <w:rPr>
          <w:color w:val="231F20"/>
          <w:spacing w:val="-40"/>
        </w:rPr>
        <w:t> </w:t>
      </w:r>
      <w:r>
        <w:rPr>
          <w:color w:val="231F20"/>
        </w:rPr>
        <w:t>políticos</w:t>
      </w:r>
      <w:r>
        <w:rPr>
          <w:color w:val="231F20"/>
          <w:spacing w:val="-41"/>
        </w:rPr>
        <w:t> </w:t>
      </w:r>
      <w:r>
        <w:rPr>
          <w:color w:val="231F20"/>
        </w:rPr>
        <w:t>como </w:t>
      </w:r>
      <w:r>
        <w:rPr>
          <w:color w:val="231F20"/>
          <w:w w:val="95"/>
        </w:rPr>
        <w:t>son</w:t>
      </w:r>
      <w:r>
        <w:rPr>
          <w:color w:val="231F20"/>
          <w:spacing w:val="-16"/>
          <w:w w:val="95"/>
        </w:rPr>
        <w:t> </w:t>
      </w:r>
      <w:r>
        <w:rPr>
          <w:color w:val="231F20"/>
          <w:w w:val="95"/>
        </w:rPr>
        <w:t>eI</w:t>
      </w:r>
      <w:r>
        <w:rPr>
          <w:color w:val="231F20"/>
          <w:spacing w:val="-16"/>
          <w:w w:val="95"/>
        </w:rPr>
        <w:t> </w:t>
      </w:r>
      <w:r>
        <w:rPr>
          <w:color w:val="231F20"/>
          <w:spacing w:val="-6"/>
          <w:w w:val="95"/>
        </w:rPr>
        <w:t>PAN,</w:t>
      </w:r>
      <w:r>
        <w:rPr>
          <w:color w:val="231F20"/>
          <w:spacing w:val="-34"/>
          <w:w w:val="95"/>
        </w:rPr>
        <w:t> </w:t>
      </w:r>
      <w:r>
        <w:rPr>
          <w:color w:val="231F20"/>
          <w:w w:val="95"/>
        </w:rPr>
        <w:t>PRI</w:t>
      </w:r>
      <w:r>
        <w:rPr>
          <w:color w:val="231F20"/>
          <w:spacing w:val="-16"/>
          <w:w w:val="95"/>
        </w:rPr>
        <w:t> </w:t>
      </w:r>
      <w:r>
        <w:rPr>
          <w:color w:val="231F20"/>
          <w:w w:val="95"/>
        </w:rPr>
        <w:t>y</w:t>
      </w:r>
      <w:r>
        <w:rPr>
          <w:color w:val="231F20"/>
          <w:spacing w:val="-16"/>
          <w:w w:val="95"/>
        </w:rPr>
        <w:t> </w:t>
      </w:r>
      <w:r>
        <w:rPr>
          <w:color w:val="231F20"/>
          <w:w w:val="95"/>
        </w:rPr>
        <w:t>PRD</w:t>
      </w:r>
      <w:r>
        <w:rPr>
          <w:color w:val="231F20"/>
          <w:spacing w:val="-16"/>
          <w:w w:val="95"/>
        </w:rPr>
        <w:t> </w:t>
      </w:r>
      <w:r>
        <w:rPr>
          <w:color w:val="231F20"/>
          <w:w w:val="95"/>
        </w:rPr>
        <w:t>en</w:t>
      </w:r>
      <w:r>
        <w:rPr>
          <w:color w:val="231F20"/>
          <w:spacing w:val="-16"/>
          <w:w w:val="95"/>
        </w:rPr>
        <w:t> </w:t>
      </w:r>
      <w:r>
        <w:rPr>
          <w:color w:val="231F20"/>
          <w:w w:val="95"/>
        </w:rPr>
        <w:t>sus</w:t>
      </w:r>
      <w:r>
        <w:rPr>
          <w:color w:val="231F20"/>
          <w:spacing w:val="-16"/>
          <w:w w:val="95"/>
        </w:rPr>
        <w:t> </w:t>
      </w:r>
      <w:r>
        <w:rPr>
          <w:color w:val="231F20"/>
          <w:w w:val="95"/>
        </w:rPr>
        <w:t>estrategias</w:t>
      </w:r>
      <w:r>
        <w:rPr>
          <w:color w:val="231F20"/>
          <w:spacing w:val="-16"/>
          <w:w w:val="95"/>
        </w:rPr>
        <w:t> </w:t>
      </w:r>
      <w:r>
        <w:rPr>
          <w:color w:val="231F20"/>
          <w:w w:val="95"/>
        </w:rPr>
        <w:t>comunicativas</w:t>
      </w:r>
      <w:r>
        <w:rPr>
          <w:color w:val="231F20"/>
          <w:spacing w:val="-16"/>
          <w:w w:val="95"/>
        </w:rPr>
        <w:t> </w:t>
      </w:r>
      <w:r>
        <w:rPr>
          <w:color w:val="231F20"/>
          <w:w w:val="95"/>
        </w:rPr>
        <w:t>de</w:t>
      </w:r>
      <w:r>
        <w:rPr>
          <w:color w:val="231F20"/>
          <w:spacing w:val="-16"/>
          <w:w w:val="95"/>
        </w:rPr>
        <w:t> </w:t>
      </w:r>
      <w:r>
        <w:rPr>
          <w:color w:val="231F20"/>
          <w:w w:val="95"/>
        </w:rPr>
        <w:t>campaña</w:t>
      </w:r>
      <w:r>
        <w:rPr>
          <w:color w:val="231F20"/>
          <w:spacing w:val="-16"/>
          <w:w w:val="95"/>
        </w:rPr>
        <w:t> </w:t>
      </w:r>
      <w:r>
        <w:rPr>
          <w:color w:val="231F20"/>
          <w:w w:val="95"/>
        </w:rPr>
        <w:t>incorporan </w:t>
      </w:r>
      <w:r>
        <w:rPr>
          <w:color w:val="231F20"/>
        </w:rPr>
        <w:t>al</w:t>
      </w:r>
      <w:r>
        <w:rPr>
          <w:color w:val="231F20"/>
          <w:spacing w:val="-38"/>
        </w:rPr>
        <w:t> </w:t>
      </w:r>
      <w:r>
        <w:rPr>
          <w:color w:val="231F20"/>
        </w:rPr>
        <w:t>marketing</w:t>
      </w:r>
      <w:r>
        <w:rPr>
          <w:color w:val="231F20"/>
          <w:spacing w:val="-38"/>
        </w:rPr>
        <w:t> </w:t>
      </w:r>
      <w:r>
        <w:rPr>
          <w:color w:val="231F20"/>
        </w:rPr>
        <w:t>electoral</w:t>
      </w:r>
      <w:r>
        <w:rPr>
          <w:color w:val="231F20"/>
          <w:spacing w:val="-38"/>
        </w:rPr>
        <w:t> </w:t>
      </w:r>
      <w:r>
        <w:rPr>
          <w:color w:val="231F20"/>
        </w:rPr>
        <w:t>desde</w:t>
      </w:r>
      <w:r>
        <w:rPr>
          <w:color w:val="231F20"/>
          <w:spacing w:val="-38"/>
        </w:rPr>
        <w:t> </w:t>
      </w:r>
      <w:r>
        <w:rPr>
          <w:color w:val="231F20"/>
        </w:rPr>
        <w:t>el</w:t>
      </w:r>
      <w:r>
        <w:rPr>
          <w:color w:val="231F20"/>
          <w:spacing w:val="-38"/>
        </w:rPr>
        <w:t> </w:t>
      </w:r>
      <w:r>
        <w:rPr>
          <w:color w:val="231F20"/>
        </w:rPr>
        <w:t>punto</w:t>
      </w:r>
      <w:r>
        <w:rPr>
          <w:color w:val="231F20"/>
          <w:spacing w:val="-38"/>
        </w:rPr>
        <w:t> </w:t>
      </w:r>
      <w:r>
        <w:rPr>
          <w:color w:val="231F20"/>
        </w:rPr>
        <w:t>de</w:t>
      </w:r>
      <w:r>
        <w:rPr>
          <w:color w:val="231F20"/>
          <w:spacing w:val="-38"/>
        </w:rPr>
        <w:t> </w:t>
      </w:r>
      <w:r>
        <w:rPr>
          <w:color w:val="231F20"/>
        </w:rPr>
        <w:t>vista</w:t>
      </w:r>
      <w:r>
        <w:rPr>
          <w:color w:val="231F20"/>
          <w:spacing w:val="-38"/>
        </w:rPr>
        <w:t> </w:t>
      </w:r>
      <w:r>
        <w:rPr>
          <w:color w:val="231F20"/>
        </w:rPr>
        <w:t>de</w:t>
      </w:r>
      <w:r>
        <w:rPr>
          <w:color w:val="231F20"/>
          <w:spacing w:val="-38"/>
        </w:rPr>
        <w:t> </w:t>
      </w:r>
      <w:r>
        <w:rPr>
          <w:color w:val="231F20"/>
        </w:rPr>
        <w:t>presentarnos</w:t>
      </w:r>
      <w:r>
        <w:rPr>
          <w:color w:val="231F20"/>
          <w:spacing w:val="-38"/>
        </w:rPr>
        <w:t> </w:t>
      </w:r>
      <w:r>
        <w:rPr>
          <w:color w:val="231F20"/>
        </w:rPr>
        <w:t>a</w:t>
      </w:r>
      <w:r>
        <w:rPr>
          <w:color w:val="231F20"/>
          <w:spacing w:val="-38"/>
        </w:rPr>
        <w:t> </w:t>
      </w:r>
      <w:r>
        <w:rPr>
          <w:color w:val="231F20"/>
        </w:rPr>
        <w:t>una</w:t>
      </w:r>
      <w:r>
        <w:rPr>
          <w:color w:val="231F20"/>
          <w:spacing w:val="-38"/>
        </w:rPr>
        <w:t> </w:t>
      </w:r>
      <w:r>
        <w:rPr>
          <w:color w:val="231F20"/>
        </w:rPr>
        <w:t>imagen </w:t>
      </w:r>
      <w:r>
        <w:rPr>
          <w:color w:val="231F20"/>
          <w:w w:val="95"/>
        </w:rPr>
        <w:t>perfecta</w:t>
      </w:r>
      <w:r>
        <w:rPr>
          <w:color w:val="231F20"/>
          <w:spacing w:val="-38"/>
          <w:w w:val="95"/>
        </w:rPr>
        <w:t> </w:t>
      </w:r>
      <w:r>
        <w:rPr>
          <w:color w:val="231F20"/>
          <w:w w:val="95"/>
        </w:rPr>
        <w:t>de</w:t>
      </w:r>
      <w:r>
        <w:rPr>
          <w:color w:val="231F20"/>
          <w:spacing w:val="-38"/>
          <w:w w:val="95"/>
        </w:rPr>
        <w:t> </w:t>
      </w:r>
      <w:r>
        <w:rPr>
          <w:color w:val="231F20"/>
          <w:w w:val="95"/>
        </w:rPr>
        <w:t>un</w:t>
      </w:r>
      <w:r>
        <w:rPr>
          <w:color w:val="231F20"/>
          <w:spacing w:val="-38"/>
          <w:w w:val="95"/>
        </w:rPr>
        <w:t> </w:t>
      </w:r>
      <w:r>
        <w:rPr>
          <w:color w:val="231F20"/>
          <w:w w:val="95"/>
        </w:rPr>
        <w:t>político</w:t>
      </w:r>
      <w:r>
        <w:rPr>
          <w:color w:val="231F20"/>
          <w:spacing w:val="-38"/>
          <w:w w:val="95"/>
        </w:rPr>
        <w:t> </w:t>
      </w:r>
      <w:r>
        <w:rPr>
          <w:color w:val="231F20"/>
          <w:w w:val="95"/>
        </w:rPr>
        <w:t>el</w:t>
      </w:r>
      <w:r>
        <w:rPr>
          <w:color w:val="231F20"/>
          <w:spacing w:val="-38"/>
          <w:w w:val="95"/>
        </w:rPr>
        <w:t> </w:t>
      </w:r>
      <w:r>
        <w:rPr>
          <w:color w:val="231F20"/>
          <w:w w:val="95"/>
        </w:rPr>
        <w:t>cual</w:t>
      </w:r>
      <w:r>
        <w:rPr>
          <w:color w:val="231F20"/>
          <w:spacing w:val="-38"/>
          <w:w w:val="95"/>
        </w:rPr>
        <w:t> </w:t>
      </w:r>
      <w:r>
        <w:rPr>
          <w:color w:val="231F20"/>
          <w:w w:val="95"/>
        </w:rPr>
        <w:t>resolverá</w:t>
      </w:r>
      <w:r>
        <w:rPr>
          <w:color w:val="231F20"/>
          <w:spacing w:val="-38"/>
          <w:w w:val="95"/>
        </w:rPr>
        <w:t> </w:t>
      </w:r>
      <w:r>
        <w:rPr>
          <w:color w:val="231F20"/>
          <w:w w:val="95"/>
        </w:rPr>
        <w:t>todas</w:t>
      </w:r>
      <w:r>
        <w:rPr>
          <w:color w:val="231F20"/>
          <w:spacing w:val="-38"/>
          <w:w w:val="95"/>
        </w:rPr>
        <w:t> </w:t>
      </w:r>
      <w:r>
        <w:rPr>
          <w:color w:val="231F20"/>
          <w:w w:val="95"/>
        </w:rPr>
        <w:t>las</w:t>
      </w:r>
      <w:r>
        <w:rPr>
          <w:color w:val="231F20"/>
          <w:spacing w:val="-38"/>
          <w:w w:val="95"/>
        </w:rPr>
        <w:t> </w:t>
      </w:r>
      <w:r>
        <w:rPr>
          <w:color w:val="231F20"/>
          <w:w w:val="95"/>
        </w:rPr>
        <w:t>necesidades</w:t>
      </w:r>
      <w:r>
        <w:rPr>
          <w:color w:val="231F20"/>
          <w:spacing w:val="-38"/>
          <w:w w:val="95"/>
        </w:rPr>
        <w:t> </w:t>
      </w:r>
      <w:r>
        <w:rPr>
          <w:color w:val="231F20"/>
          <w:w w:val="95"/>
        </w:rPr>
        <w:t>de</w:t>
      </w:r>
      <w:r>
        <w:rPr>
          <w:color w:val="231F20"/>
          <w:spacing w:val="-38"/>
          <w:w w:val="95"/>
        </w:rPr>
        <w:t> </w:t>
      </w:r>
      <w:r>
        <w:rPr>
          <w:color w:val="231F20"/>
          <w:w w:val="95"/>
        </w:rPr>
        <w:t>los</w:t>
      </w:r>
      <w:r>
        <w:rPr>
          <w:color w:val="231F20"/>
          <w:spacing w:val="-38"/>
          <w:w w:val="95"/>
        </w:rPr>
        <w:t> </w:t>
      </w:r>
      <w:r>
        <w:rPr>
          <w:color w:val="231F20"/>
          <w:w w:val="95"/>
        </w:rPr>
        <w:t>votantes</w:t>
      </w:r>
      <w:r>
        <w:rPr>
          <w:color w:val="231F20"/>
          <w:spacing w:val="-39"/>
          <w:w w:val="95"/>
        </w:rPr>
        <w:t> </w:t>
      </w:r>
      <w:r>
        <w:rPr>
          <w:color w:val="231F20"/>
          <w:w w:val="95"/>
        </w:rPr>
        <w:t>en un</w:t>
      </w:r>
      <w:r>
        <w:rPr>
          <w:color w:val="231F20"/>
          <w:spacing w:val="-18"/>
          <w:w w:val="95"/>
        </w:rPr>
        <w:t> </w:t>
      </w:r>
      <w:r>
        <w:rPr>
          <w:color w:val="231F20"/>
          <w:w w:val="95"/>
        </w:rPr>
        <w:t>determinado</w:t>
      </w:r>
      <w:r>
        <w:rPr>
          <w:color w:val="231F20"/>
          <w:spacing w:val="-19"/>
          <w:w w:val="95"/>
        </w:rPr>
        <w:t> </w:t>
      </w:r>
      <w:r>
        <w:rPr>
          <w:color w:val="231F20"/>
          <w:w w:val="95"/>
        </w:rPr>
        <w:t>territorio.</w:t>
      </w:r>
      <w:r>
        <w:rPr>
          <w:color w:val="231F20"/>
          <w:spacing w:val="-32"/>
          <w:w w:val="95"/>
        </w:rPr>
        <w:t> </w:t>
      </w:r>
      <w:r>
        <w:rPr>
          <w:color w:val="231F20"/>
          <w:w w:val="95"/>
        </w:rPr>
        <w:t>Este</w:t>
      </w:r>
      <w:r>
        <w:rPr>
          <w:color w:val="231F20"/>
          <w:spacing w:val="-18"/>
          <w:w w:val="95"/>
        </w:rPr>
        <w:t> </w:t>
      </w:r>
      <w:r>
        <w:rPr>
          <w:color w:val="231F20"/>
          <w:spacing w:val="-3"/>
          <w:w w:val="95"/>
        </w:rPr>
        <w:t>nuevo</w:t>
      </w:r>
      <w:r>
        <w:rPr>
          <w:color w:val="231F20"/>
          <w:spacing w:val="-18"/>
          <w:w w:val="95"/>
        </w:rPr>
        <w:t> </w:t>
      </w:r>
      <w:r>
        <w:rPr>
          <w:color w:val="231F20"/>
          <w:w w:val="95"/>
        </w:rPr>
        <w:t>tipo</w:t>
      </w:r>
      <w:r>
        <w:rPr>
          <w:color w:val="231F20"/>
          <w:spacing w:val="-18"/>
          <w:w w:val="95"/>
        </w:rPr>
        <w:t> </w:t>
      </w:r>
      <w:r>
        <w:rPr>
          <w:color w:val="231F20"/>
          <w:w w:val="95"/>
        </w:rPr>
        <w:t>de</w:t>
      </w:r>
      <w:r>
        <w:rPr>
          <w:color w:val="231F20"/>
          <w:spacing w:val="-18"/>
          <w:w w:val="95"/>
        </w:rPr>
        <w:t> </w:t>
      </w:r>
      <w:r>
        <w:rPr>
          <w:color w:val="231F20"/>
          <w:w w:val="95"/>
        </w:rPr>
        <w:t>ideologías,</w:t>
      </w:r>
      <w:r>
        <w:rPr>
          <w:color w:val="231F20"/>
          <w:spacing w:val="-32"/>
          <w:w w:val="95"/>
        </w:rPr>
        <w:t> </w:t>
      </w:r>
      <w:r>
        <w:rPr>
          <w:color w:val="231F20"/>
          <w:w w:val="95"/>
        </w:rPr>
        <w:t>el</w:t>
      </w:r>
      <w:r>
        <w:rPr>
          <w:color w:val="231F20"/>
          <w:spacing w:val="-18"/>
          <w:w w:val="95"/>
        </w:rPr>
        <w:t> </w:t>
      </w:r>
      <w:r>
        <w:rPr>
          <w:color w:val="231F20"/>
          <w:w w:val="95"/>
        </w:rPr>
        <w:t>marketing</w:t>
      </w:r>
      <w:r>
        <w:rPr>
          <w:color w:val="231F20"/>
          <w:spacing w:val="-18"/>
          <w:w w:val="95"/>
        </w:rPr>
        <w:t> </w:t>
      </w:r>
      <w:r>
        <w:rPr>
          <w:color w:val="231F20"/>
          <w:w w:val="95"/>
        </w:rPr>
        <w:t>político se</w:t>
      </w:r>
      <w:r>
        <w:rPr>
          <w:color w:val="231F20"/>
          <w:spacing w:val="-8"/>
          <w:w w:val="95"/>
        </w:rPr>
        <w:t> </w:t>
      </w:r>
      <w:r>
        <w:rPr>
          <w:color w:val="231F20"/>
          <w:w w:val="95"/>
        </w:rPr>
        <w:t>justifica</w:t>
      </w:r>
      <w:r>
        <w:rPr>
          <w:color w:val="231F20"/>
          <w:spacing w:val="-8"/>
          <w:w w:val="95"/>
        </w:rPr>
        <w:t> </w:t>
      </w:r>
      <w:r>
        <w:rPr>
          <w:color w:val="231F20"/>
          <w:w w:val="95"/>
        </w:rPr>
        <w:t>en</w:t>
      </w:r>
      <w:r>
        <w:rPr>
          <w:color w:val="231F20"/>
          <w:spacing w:val="-8"/>
          <w:w w:val="95"/>
        </w:rPr>
        <w:t> </w:t>
      </w:r>
      <w:r>
        <w:rPr>
          <w:color w:val="231F20"/>
          <w:w w:val="95"/>
        </w:rPr>
        <w:t>Ia</w:t>
      </w:r>
      <w:r>
        <w:rPr>
          <w:color w:val="231F20"/>
          <w:spacing w:val="-8"/>
          <w:w w:val="95"/>
        </w:rPr>
        <w:t> </w:t>
      </w:r>
      <w:r>
        <w:rPr>
          <w:color w:val="231F20"/>
          <w:w w:val="95"/>
        </w:rPr>
        <w:t>medida</w:t>
      </w:r>
      <w:r>
        <w:rPr>
          <w:color w:val="231F20"/>
          <w:spacing w:val="-8"/>
          <w:w w:val="95"/>
        </w:rPr>
        <w:t> </w:t>
      </w:r>
      <w:r>
        <w:rPr>
          <w:color w:val="231F20"/>
          <w:w w:val="95"/>
        </w:rPr>
        <w:t>que</w:t>
      </w:r>
      <w:r>
        <w:rPr>
          <w:color w:val="231F20"/>
          <w:spacing w:val="-8"/>
          <w:w w:val="95"/>
        </w:rPr>
        <w:t> </w:t>
      </w:r>
      <w:r>
        <w:rPr>
          <w:color w:val="231F20"/>
          <w:spacing w:val="-3"/>
          <w:w w:val="95"/>
        </w:rPr>
        <w:t>provee</w:t>
      </w:r>
      <w:r>
        <w:rPr>
          <w:color w:val="231F20"/>
          <w:spacing w:val="-8"/>
          <w:w w:val="95"/>
        </w:rPr>
        <w:t> </w:t>
      </w:r>
      <w:r>
        <w:rPr>
          <w:color w:val="231F20"/>
          <w:w w:val="95"/>
        </w:rPr>
        <w:t>deI</w:t>
      </w:r>
      <w:r>
        <w:rPr>
          <w:color w:val="231F20"/>
          <w:spacing w:val="-8"/>
          <w:w w:val="95"/>
        </w:rPr>
        <w:t> </w:t>
      </w:r>
      <w:r>
        <w:rPr>
          <w:color w:val="231F20"/>
          <w:w w:val="95"/>
        </w:rPr>
        <w:t>éxito</w:t>
      </w:r>
      <w:r>
        <w:rPr>
          <w:color w:val="231F20"/>
          <w:spacing w:val="-8"/>
          <w:w w:val="95"/>
        </w:rPr>
        <w:t> </w:t>
      </w:r>
      <w:r>
        <w:rPr>
          <w:color w:val="231F20"/>
          <w:w w:val="95"/>
        </w:rPr>
        <w:t>poIítico-eIectoraI</w:t>
      </w:r>
      <w:r>
        <w:rPr>
          <w:color w:val="231F20"/>
          <w:spacing w:val="-8"/>
          <w:w w:val="95"/>
        </w:rPr>
        <w:t> </w:t>
      </w:r>
      <w:r>
        <w:rPr>
          <w:color w:val="231F20"/>
          <w:w w:val="95"/>
        </w:rPr>
        <w:t>a</w:t>
      </w:r>
      <w:r>
        <w:rPr>
          <w:color w:val="231F20"/>
          <w:spacing w:val="-8"/>
          <w:w w:val="95"/>
        </w:rPr>
        <w:t> </w:t>
      </w:r>
      <w:r>
        <w:rPr>
          <w:color w:val="231F20"/>
          <w:w w:val="95"/>
        </w:rPr>
        <w:t>Ios</w:t>
      </w:r>
      <w:r>
        <w:rPr>
          <w:color w:val="231F20"/>
          <w:spacing w:val="-8"/>
          <w:w w:val="95"/>
        </w:rPr>
        <w:t> </w:t>
      </w:r>
      <w:r>
        <w:rPr>
          <w:color w:val="231F20"/>
          <w:w w:val="95"/>
        </w:rPr>
        <w:t>partidos (o</w:t>
      </w:r>
      <w:r>
        <w:rPr>
          <w:color w:val="231F20"/>
          <w:spacing w:val="-20"/>
          <w:w w:val="95"/>
        </w:rPr>
        <w:t> </w:t>
      </w:r>
      <w:r>
        <w:rPr>
          <w:color w:val="231F20"/>
          <w:w w:val="95"/>
        </w:rPr>
        <w:t>mejor</w:t>
      </w:r>
      <w:r>
        <w:rPr>
          <w:color w:val="231F20"/>
          <w:spacing w:val="-20"/>
          <w:w w:val="95"/>
        </w:rPr>
        <w:t> </w:t>
      </w:r>
      <w:r>
        <w:rPr>
          <w:color w:val="231F20"/>
          <w:w w:val="95"/>
        </w:rPr>
        <w:t>dicho</w:t>
      </w:r>
      <w:r>
        <w:rPr>
          <w:color w:val="231F20"/>
          <w:spacing w:val="-20"/>
          <w:w w:val="95"/>
        </w:rPr>
        <w:t> </w:t>
      </w:r>
      <w:r>
        <w:rPr>
          <w:color w:val="231F20"/>
          <w:w w:val="95"/>
        </w:rPr>
        <w:t>a</w:t>
      </w:r>
      <w:r>
        <w:rPr>
          <w:color w:val="231F20"/>
          <w:spacing w:val="-20"/>
          <w:w w:val="95"/>
        </w:rPr>
        <w:t> </w:t>
      </w:r>
      <w:r>
        <w:rPr>
          <w:color w:val="231F20"/>
          <w:w w:val="95"/>
        </w:rPr>
        <w:t>sus</w:t>
      </w:r>
      <w:r>
        <w:rPr>
          <w:color w:val="231F20"/>
          <w:spacing w:val="-20"/>
          <w:w w:val="95"/>
        </w:rPr>
        <w:t> </w:t>
      </w:r>
      <w:r>
        <w:rPr>
          <w:color w:val="231F20"/>
          <w:w w:val="95"/>
        </w:rPr>
        <w:t>candidatos),</w:t>
      </w:r>
      <w:r>
        <w:rPr>
          <w:color w:val="231F20"/>
          <w:spacing w:val="-35"/>
          <w:w w:val="95"/>
        </w:rPr>
        <w:t> </w:t>
      </w:r>
      <w:r>
        <w:rPr>
          <w:color w:val="231F20"/>
          <w:w w:val="95"/>
        </w:rPr>
        <w:t>se</w:t>
      </w:r>
      <w:r>
        <w:rPr>
          <w:color w:val="231F20"/>
          <w:spacing w:val="-20"/>
          <w:w w:val="95"/>
        </w:rPr>
        <w:t> </w:t>
      </w:r>
      <w:r>
        <w:rPr>
          <w:color w:val="231F20"/>
          <w:w w:val="95"/>
        </w:rPr>
        <w:t>justifica</w:t>
      </w:r>
      <w:r>
        <w:rPr>
          <w:color w:val="231F20"/>
          <w:spacing w:val="-20"/>
          <w:w w:val="95"/>
        </w:rPr>
        <w:t> </w:t>
      </w:r>
      <w:r>
        <w:rPr>
          <w:color w:val="231F20"/>
          <w:w w:val="95"/>
        </w:rPr>
        <w:t>en</w:t>
      </w:r>
      <w:r>
        <w:rPr>
          <w:color w:val="231F20"/>
          <w:spacing w:val="-20"/>
          <w:w w:val="95"/>
        </w:rPr>
        <w:t> </w:t>
      </w:r>
      <w:r>
        <w:rPr>
          <w:color w:val="231F20"/>
          <w:w w:val="95"/>
        </w:rPr>
        <w:t>Ia</w:t>
      </w:r>
      <w:r>
        <w:rPr>
          <w:color w:val="231F20"/>
          <w:spacing w:val="-20"/>
          <w:w w:val="95"/>
        </w:rPr>
        <w:t> </w:t>
      </w:r>
      <w:r>
        <w:rPr>
          <w:color w:val="231F20"/>
          <w:w w:val="95"/>
        </w:rPr>
        <w:t>medida</w:t>
      </w:r>
      <w:r>
        <w:rPr>
          <w:color w:val="231F20"/>
          <w:spacing w:val="-20"/>
          <w:w w:val="95"/>
        </w:rPr>
        <w:t> </w:t>
      </w:r>
      <w:r>
        <w:rPr>
          <w:color w:val="231F20"/>
          <w:w w:val="95"/>
        </w:rPr>
        <w:t>que</w:t>
      </w:r>
      <w:r>
        <w:rPr>
          <w:color w:val="231F20"/>
          <w:spacing w:val="-20"/>
          <w:w w:val="95"/>
        </w:rPr>
        <w:t> </w:t>
      </w:r>
      <w:r>
        <w:rPr>
          <w:color w:val="231F20"/>
          <w:w w:val="95"/>
        </w:rPr>
        <w:t>sigue</w:t>
      </w:r>
      <w:r>
        <w:rPr>
          <w:color w:val="231F20"/>
          <w:spacing w:val="-20"/>
          <w:w w:val="95"/>
        </w:rPr>
        <w:t> </w:t>
      </w:r>
      <w:r>
        <w:rPr>
          <w:color w:val="231F20"/>
          <w:w w:val="95"/>
        </w:rPr>
        <w:t>Ios</w:t>
      </w:r>
      <w:r>
        <w:rPr>
          <w:color w:val="231F20"/>
          <w:spacing w:val="-20"/>
          <w:w w:val="95"/>
        </w:rPr>
        <w:t> </w:t>
      </w:r>
      <w:r>
        <w:rPr>
          <w:color w:val="231F20"/>
          <w:w w:val="95"/>
        </w:rPr>
        <w:t>deseos y</w:t>
      </w:r>
      <w:r>
        <w:rPr>
          <w:color w:val="231F20"/>
          <w:spacing w:val="-12"/>
          <w:w w:val="95"/>
        </w:rPr>
        <w:t> </w:t>
      </w:r>
      <w:r>
        <w:rPr>
          <w:color w:val="231F20"/>
          <w:w w:val="95"/>
        </w:rPr>
        <w:t>necesidades</w:t>
      </w:r>
      <w:r>
        <w:rPr>
          <w:color w:val="231F20"/>
          <w:spacing w:val="-12"/>
          <w:w w:val="95"/>
        </w:rPr>
        <w:t> </w:t>
      </w:r>
      <w:r>
        <w:rPr>
          <w:color w:val="231F20"/>
          <w:w w:val="95"/>
        </w:rPr>
        <w:t>del</w:t>
      </w:r>
      <w:r>
        <w:rPr>
          <w:color w:val="231F20"/>
          <w:spacing w:val="-12"/>
          <w:w w:val="95"/>
        </w:rPr>
        <w:t> </w:t>
      </w:r>
      <w:r>
        <w:rPr>
          <w:color w:val="231F20"/>
          <w:w w:val="95"/>
        </w:rPr>
        <w:t>mercado</w:t>
      </w:r>
      <w:r>
        <w:rPr>
          <w:color w:val="231F20"/>
          <w:spacing w:val="-12"/>
          <w:w w:val="95"/>
        </w:rPr>
        <w:t> </w:t>
      </w:r>
      <w:r>
        <w:rPr>
          <w:color w:val="231F20"/>
          <w:w w:val="95"/>
        </w:rPr>
        <w:t>político,</w:t>
      </w:r>
      <w:r>
        <w:rPr>
          <w:color w:val="231F20"/>
          <w:spacing w:val="-27"/>
          <w:w w:val="95"/>
        </w:rPr>
        <w:t> </w:t>
      </w:r>
      <w:r>
        <w:rPr>
          <w:color w:val="231F20"/>
          <w:w w:val="95"/>
        </w:rPr>
        <w:t>ya</w:t>
      </w:r>
      <w:r>
        <w:rPr>
          <w:color w:val="231F20"/>
          <w:spacing w:val="-12"/>
          <w:w w:val="95"/>
        </w:rPr>
        <w:t> </w:t>
      </w:r>
      <w:r>
        <w:rPr>
          <w:color w:val="231F20"/>
          <w:w w:val="95"/>
        </w:rPr>
        <w:t>que</w:t>
      </w:r>
      <w:r>
        <w:rPr>
          <w:color w:val="231F20"/>
          <w:spacing w:val="-12"/>
          <w:w w:val="95"/>
        </w:rPr>
        <w:t> </w:t>
      </w:r>
      <w:r>
        <w:rPr>
          <w:color w:val="231F20"/>
          <w:w w:val="95"/>
        </w:rPr>
        <w:t>el</w:t>
      </w:r>
      <w:r>
        <w:rPr>
          <w:color w:val="231F20"/>
          <w:spacing w:val="-12"/>
          <w:w w:val="95"/>
        </w:rPr>
        <w:t> </w:t>
      </w:r>
      <w:r>
        <w:rPr>
          <w:color w:val="231F20"/>
          <w:w w:val="95"/>
        </w:rPr>
        <w:t>marketing</w:t>
      </w:r>
      <w:r>
        <w:rPr>
          <w:color w:val="231F20"/>
          <w:spacing w:val="-12"/>
          <w:w w:val="95"/>
        </w:rPr>
        <w:t> </w:t>
      </w:r>
      <w:r>
        <w:rPr>
          <w:color w:val="231F20"/>
          <w:w w:val="95"/>
        </w:rPr>
        <w:t>político</w:t>
      </w:r>
      <w:r>
        <w:rPr>
          <w:color w:val="231F20"/>
          <w:spacing w:val="-12"/>
          <w:w w:val="95"/>
        </w:rPr>
        <w:t> </w:t>
      </w:r>
      <w:r>
        <w:rPr>
          <w:color w:val="231F20"/>
          <w:w w:val="95"/>
        </w:rPr>
        <w:t>se</w:t>
      </w:r>
      <w:r>
        <w:rPr>
          <w:color w:val="231F20"/>
          <w:spacing w:val="-12"/>
          <w:w w:val="95"/>
        </w:rPr>
        <w:t> </w:t>
      </w:r>
      <w:r>
        <w:rPr>
          <w:color w:val="231F20"/>
          <w:w w:val="95"/>
        </w:rPr>
        <w:t>sostiene</w:t>
      </w:r>
      <w:r>
        <w:rPr>
          <w:color w:val="231F20"/>
          <w:spacing w:val="-12"/>
          <w:w w:val="95"/>
        </w:rPr>
        <w:t> </w:t>
      </w:r>
      <w:r>
        <w:rPr>
          <w:color w:val="231F20"/>
          <w:w w:val="95"/>
        </w:rPr>
        <w:t>y determina</w:t>
      </w:r>
      <w:r>
        <w:rPr>
          <w:color w:val="231F20"/>
          <w:spacing w:val="-43"/>
          <w:w w:val="95"/>
        </w:rPr>
        <w:t> </w:t>
      </w:r>
      <w:r>
        <w:rPr>
          <w:color w:val="231F20"/>
          <w:w w:val="95"/>
        </w:rPr>
        <w:t>su</w:t>
      </w:r>
      <w:r>
        <w:rPr>
          <w:color w:val="231F20"/>
          <w:spacing w:val="-43"/>
          <w:w w:val="95"/>
        </w:rPr>
        <w:t> </w:t>
      </w:r>
      <w:r>
        <w:rPr>
          <w:color w:val="231F20"/>
          <w:w w:val="95"/>
        </w:rPr>
        <w:t>forma</w:t>
      </w:r>
      <w:r>
        <w:rPr>
          <w:color w:val="231F20"/>
          <w:spacing w:val="-43"/>
          <w:w w:val="95"/>
        </w:rPr>
        <w:t> </w:t>
      </w:r>
      <w:r>
        <w:rPr>
          <w:color w:val="231F20"/>
          <w:w w:val="95"/>
        </w:rPr>
        <w:t>de</w:t>
      </w:r>
      <w:r>
        <w:rPr>
          <w:color w:val="231F20"/>
          <w:spacing w:val="-43"/>
          <w:w w:val="95"/>
        </w:rPr>
        <w:t> </w:t>
      </w:r>
      <w:r>
        <w:rPr>
          <w:color w:val="231F20"/>
          <w:w w:val="95"/>
        </w:rPr>
        <w:t>proceder</w:t>
      </w:r>
      <w:r>
        <w:rPr>
          <w:color w:val="231F20"/>
          <w:spacing w:val="-43"/>
          <w:w w:val="95"/>
        </w:rPr>
        <w:t> </w:t>
      </w:r>
      <w:r>
        <w:rPr>
          <w:color w:val="231F20"/>
          <w:w w:val="95"/>
        </w:rPr>
        <w:t>bajo</w:t>
      </w:r>
      <w:r>
        <w:rPr>
          <w:color w:val="231F20"/>
          <w:spacing w:val="-43"/>
          <w:w w:val="95"/>
        </w:rPr>
        <w:t> </w:t>
      </w:r>
      <w:r>
        <w:rPr>
          <w:color w:val="231F20"/>
          <w:w w:val="95"/>
        </w:rPr>
        <w:t>el</w:t>
      </w:r>
      <w:r>
        <w:rPr>
          <w:color w:val="231F20"/>
          <w:spacing w:val="-43"/>
          <w:w w:val="95"/>
        </w:rPr>
        <w:t> </w:t>
      </w:r>
      <w:r>
        <w:rPr>
          <w:color w:val="231F20"/>
          <w:w w:val="95"/>
        </w:rPr>
        <w:t>principio</w:t>
      </w:r>
      <w:r>
        <w:rPr>
          <w:color w:val="231F20"/>
          <w:spacing w:val="-43"/>
          <w:w w:val="95"/>
        </w:rPr>
        <w:t> </w:t>
      </w:r>
      <w:r>
        <w:rPr>
          <w:color w:val="231F20"/>
          <w:w w:val="95"/>
        </w:rPr>
        <w:t>de</w:t>
      </w:r>
      <w:r>
        <w:rPr>
          <w:color w:val="231F20"/>
          <w:spacing w:val="-43"/>
          <w:w w:val="95"/>
        </w:rPr>
        <w:t> </w:t>
      </w:r>
      <w:r>
        <w:rPr>
          <w:color w:val="231F20"/>
          <w:w w:val="95"/>
        </w:rPr>
        <w:t>la</w:t>
      </w:r>
      <w:r>
        <w:rPr>
          <w:color w:val="231F20"/>
          <w:spacing w:val="-54"/>
          <w:w w:val="95"/>
        </w:rPr>
        <w:t> </w:t>
      </w:r>
      <w:r>
        <w:rPr>
          <w:color w:val="231F20"/>
          <w:w w:val="95"/>
        </w:rPr>
        <w:t>“orientación</w:t>
      </w:r>
      <w:r>
        <w:rPr>
          <w:color w:val="231F20"/>
          <w:spacing w:val="-44"/>
          <w:w w:val="95"/>
        </w:rPr>
        <w:t> </w:t>
      </w:r>
      <w:r>
        <w:rPr>
          <w:color w:val="231F20"/>
          <w:w w:val="95"/>
        </w:rPr>
        <w:t>del</w:t>
      </w:r>
      <w:r>
        <w:rPr>
          <w:color w:val="231F20"/>
          <w:spacing w:val="-43"/>
          <w:w w:val="95"/>
        </w:rPr>
        <w:t> </w:t>
      </w:r>
      <w:r>
        <w:rPr>
          <w:color w:val="231F20"/>
          <w:w w:val="95"/>
        </w:rPr>
        <w:t>votante” (voter-orientation)</w:t>
      </w:r>
      <w:r>
        <w:rPr>
          <w:color w:val="231F20"/>
          <w:spacing w:val="-23"/>
          <w:w w:val="95"/>
        </w:rPr>
        <w:t> </w:t>
      </w:r>
      <w:r>
        <w:rPr>
          <w:color w:val="231F20"/>
          <w:w w:val="95"/>
        </w:rPr>
        <w:t>y</w:t>
      </w:r>
      <w:r>
        <w:rPr>
          <w:color w:val="231F20"/>
          <w:spacing w:val="-23"/>
          <w:w w:val="95"/>
        </w:rPr>
        <w:t> </w:t>
      </w:r>
      <w:r>
        <w:rPr>
          <w:color w:val="231F20"/>
          <w:w w:val="95"/>
        </w:rPr>
        <w:t>su</w:t>
      </w:r>
      <w:r>
        <w:rPr>
          <w:color w:val="231F20"/>
          <w:spacing w:val="-23"/>
          <w:w w:val="95"/>
        </w:rPr>
        <w:t> </w:t>
      </w:r>
      <w:r>
        <w:rPr>
          <w:color w:val="231F20"/>
          <w:w w:val="95"/>
        </w:rPr>
        <w:t>apIicación</w:t>
      </w:r>
      <w:r>
        <w:rPr>
          <w:color w:val="231F20"/>
          <w:spacing w:val="-23"/>
          <w:w w:val="95"/>
        </w:rPr>
        <w:t> </w:t>
      </w:r>
      <w:r>
        <w:rPr>
          <w:color w:val="231F20"/>
          <w:w w:val="95"/>
        </w:rPr>
        <w:t>tiene</w:t>
      </w:r>
      <w:r>
        <w:rPr>
          <w:color w:val="231F20"/>
          <w:spacing w:val="-23"/>
          <w:w w:val="95"/>
        </w:rPr>
        <w:t> </w:t>
      </w:r>
      <w:r>
        <w:rPr>
          <w:color w:val="231F20"/>
          <w:w w:val="95"/>
        </w:rPr>
        <w:t>como</w:t>
      </w:r>
      <w:r>
        <w:rPr>
          <w:color w:val="231F20"/>
          <w:spacing w:val="-23"/>
          <w:w w:val="95"/>
        </w:rPr>
        <w:t> </w:t>
      </w:r>
      <w:r>
        <w:rPr>
          <w:color w:val="231F20"/>
          <w:w w:val="95"/>
        </w:rPr>
        <w:t>consecuencia</w:t>
      </w:r>
      <w:r>
        <w:rPr>
          <w:color w:val="231F20"/>
          <w:spacing w:val="-23"/>
          <w:w w:val="95"/>
        </w:rPr>
        <w:t> </w:t>
      </w:r>
      <w:r>
        <w:rPr>
          <w:color w:val="231F20"/>
          <w:w w:val="95"/>
        </w:rPr>
        <w:t>Ia</w:t>
      </w:r>
      <w:r>
        <w:rPr>
          <w:color w:val="231F20"/>
          <w:spacing w:val="-23"/>
          <w:w w:val="95"/>
        </w:rPr>
        <w:t> </w:t>
      </w:r>
      <w:r>
        <w:rPr>
          <w:color w:val="231F20"/>
          <w:w w:val="95"/>
        </w:rPr>
        <w:t>presencia</w:t>
      </w:r>
      <w:r>
        <w:rPr>
          <w:color w:val="231F20"/>
          <w:spacing w:val="-23"/>
          <w:w w:val="95"/>
        </w:rPr>
        <w:t> </w:t>
      </w:r>
      <w:r>
        <w:rPr>
          <w:color w:val="231F20"/>
          <w:w w:val="95"/>
        </w:rPr>
        <w:t>de</w:t>
      </w:r>
      <w:r>
        <w:rPr>
          <w:color w:val="231F20"/>
          <w:spacing w:val="-23"/>
          <w:w w:val="95"/>
        </w:rPr>
        <w:t> </w:t>
      </w:r>
      <w:r>
        <w:rPr>
          <w:color w:val="231F20"/>
          <w:w w:val="95"/>
        </w:rPr>
        <w:t>un </w:t>
      </w:r>
      <w:r>
        <w:rPr>
          <w:color w:val="231F20"/>
          <w:w w:val="90"/>
        </w:rPr>
        <w:t>gobierno</w:t>
      </w:r>
      <w:r>
        <w:rPr>
          <w:color w:val="231F20"/>
          <w:spacing w:val="11"/>
          <w:w w:val="90"/>
        </w:rPr>
        <w:t> </w:t>
      </w:r>
      <w:r>
        <w:rPr>
          <w:color w:val="231F20"/>
          <w:w w:val="90"/>
        </w:rPr>
        <w:t>democrático.</w:t>
      </w:r>
    </w:p>
    <w:p>
      <w:pPr>
        <w:pStyle w:val="BodyText"/>
        <w:spacing w:line="309" w:lineRule="auto" w:before="200"/>
        <w:ind w:left="120" w:right="131" w:firstLine="820"/>
        <w:jc w:val="both"/>
      </w:pPr>
      <w:r>
        <w:rPr>
          <w:color w:val="231F20"/>
          <w:w w:val="90"/>
        </w:rPr>
        <w:t>Para</w:t>
      </w:r>
      <w:r>
        <w:rPr>
          <w:color w:val="231F20"/>
          <w:spacing w:val="-45"/>
          <w:w w:val="90"/>
        </w:rPr>
        <w:t> </w:t>
      </w:r>
      <w:r>
        <w:rPr>
          <w:color w:val="231F20"/>
          <w:w w:val="90"/>
        </w:rPr>
        <w:t>Ias</w:t>
      </w:r>
      <w:r>
        <w:rPr>
          <w:color w:val="231F20"/>
          <w:spacing w:val="-45"/>
          <w:w w:val="90"/>
        </w:rPr>
        <w:t> </w:t>
      </w:r>
      <w:r>
        <w:rPr>
          <w:color w:val="231F20"/>
          <w:w w:val="90"/>
        </w:rPr>
        <w:t>organizaciones</w:t>
      </w:r>
      <w:r>
        <w:rPr>
          <w:color w:val="231F20"/>
          <w:spacing w:val="-45"/>
          <w:w w:val="90"/>
        </w:rPr>
        <w:t> </w:t>
      </w:r>
      <w:r>
        <w:rPr>
          <w:color w:val="231F20"/>
          <w:w w:val="90"/>
        </w:rPr>
        <w:t>poIíticas,</w:t>
      </w:r>
      <w:r>
        <w:rPr>
          <w:color w:val="231F20"/>
          <w:spacing w:val="-59"/>
          <w:w w:val="90"/>
        </w:rPr>
        <w:t> </w:t>
      </w:r>
      <w:r>
        <w:rPr>
          <w:color w:val="231F20"/>
          <w:w w:val="90"/>
        </w:rPr>
        <w:t>Ia</w:t>
      </w:r>
      <w:r>
        <w:rPr>
          <w:color w:val="231F20"/>
          <w:spacing w:val="-45"/>
          <w:w w:val="90"/>
        </w:rPr>
        <w:t> </w:t>
      </w:r>
      <w:r>
        <w:rPr>
          <w:color w:val="231F20"/>
          <w:w w:val="90"/>
        </w:rPr>
        <w:t>aIternancia</w:t>
      </w:r>
      <w:r>
        <w:rPr>
          <w:color w:val="231F20"/>
          <w:spacing w:val="-45"/>
          <w:w w:val="90"/>
        </w:rPr>
        <w:t> </w:t>
      </w:r>
      <w:r>
        <w:rPr>
          <w:color w:val="231F20"/>
          <w:w w:val="90"/>
        </w:rPr>
        <w:t>ha</w:t>
      </w:r>
      <w:r>
        <w:rPr>
          <w:color w:val="231F20"/>
          <w:spacing w:val="-45"/>
          <w:w w:val="90"/>
        </w:rPr>
        <w:t> </w:t>
      </w:r>
      <w:r>
        <w:rPr>
          <w:color w:val="231F20"/>
          <w:w w:val="90"/>
        </w:rPr>
        <w:t>significado</w:t>
      </w:r>
      <w:r>
        <w:rPr>
          <w:color w:val="231F20"/>
          <w:spacing w:val="-45"/>
          <w:w w:val="90"/>
        </w:rPr>
        <w:t> </w:t>
      </w:r>
      <w:r>
        <w:rPr>
          <w:color w:val="231F20"/>
          <w:w w:val="90"/>
        </w:rPr>
        <w:t>Ia</w:t>
      </w:r>
      <w:r>
        <w:rPr>
          <w:color w:val="231F20"/>
          <w:spacing w:val="-45"/>
          <w:w w:val="90"/>
        </w:rPr>
        <w:t> </w:t>
      </w:r>
      <w:r>
        <w:rPr>
          <w:color w:val="231F20"/>
          <w:w w:val="90"/>
        </w:rPr>
        <w:t>pérdida</w:t>
      </w:r>
      <w:r>
        <w:rPr>
          <w:color w:val="231F20"/>
          <w:spacing w:val="-45"/>
          <w:w w:val="90"/>
        </w:rPr>
        <w:t> </w:t>
      </w:r>
      <w:r>
        <w:rPr>
          <w:color w:val="231F20"/>
          <w:w w:val="90"/>
        </w:rPr>
        <w:t>de</w:t>
      </w:r>
      <w:r>
        <w:rPr>
          <w:color w:val="231F20"/>
          <w:spacing w:val="-45"/>
          <w:w w:val="90"/>
        </w:rPr>
        <w:t> </w:t>
      </w:r>
      <w:r>
        <w:rPr>
          <w:color w:val="231F20"/>
          <w:w w:val="90"/>
        </w:rPr>
        <w:t>Ia </w:t>
      </w:r>
      <w:r>
        <w:rPr>
          <w:color w:val="231F20"/>
          <w:w w:val="95"/>
        </w:rPr>
        <w:t>certeza</w:t>
      </w:r>
      <w:r>
        <w:rPr>
          <w:color w:val="231F20"/>
          <w:spacing w:val="-52"/>
          <w:w w:val="95"/>
        </w:rPr>
        <w:t> </w:t>
      </w:r>
      <w:r>
        <w:rPr>
          <w:color w:val="231F20"/>
          <w:w w:val="95"/>
        </w:rPr>
        <w:t>eIectoraI.A</w:t>
      </w:r>
      <w:r>
        <w:rPr>
          <w:color w:val="231F20"/>
          <w:spacing w:val="-52"/>
          <w:w w:val="95"/>
        </w:rPr>
        <w:t> </w:t>
      </w:r>
      <w:r>
        <w:rPr>
          <w:color w:val="231F20"/>
          <w:w w:val="95"/>
        </w:rPr>
        <w:t>partir</w:t>
      </w:r>
      <w:r>
        <w:rPr>
          <w:color w:val="231F20"/>
          <w:spacing w:val="-52"/>
          <w:w w:val="95"/>
        </w:rPr>
        <w:t> </w:t>
      </w:r>
      <w:r>
        <w:rPr>
          <w:color w:val="231F20"/>
          <w:w w:val="95"/>
        </w:rPr>
        <w:t>de</w:t>
      </w:r>
      <w:r>
        <w:rPr>
          <w:color w:val="231F20"/>
          <w:spacing w:val="-52"/>
          <w:w w:val="95"/>
        </w:rPr>
        <w:t> </w:t>
      </w:r>
      <w:r>
        <w:rPr>
          <w:color w:val="231F20"/>
          <w:w w:val="95"/>
        </w:rPr>
        <w:t>I989,</w:t>
      </w:r>
      <w:r>
        <w:rPr>
          <w:color w:val="231F20"/>
          <w:spacing w:val="-61"/>
          <w:w w:val="95"/>
        </w:rPr>
        <w:t> </w:t>
      </w:r>
      <w:r>
        <w:rPr>
          <w:color w:val="231F20"/>
          <w:w w:val="95"/>
        </w:rPr>
        <w:t>Ia</w:t>
      </w:r>
      <w:r>
        <w:rPr>
          <w:color w:val="231F20"/>
          <w:spacing w:val="-52"/>
          <w:w w:val="95"/>
        </w:rPr>
        <w:t> </w:t>
      </w:r>
      <w:r>
        <w:rPr>
          <w:color w:val="231F20"/>
          <w:w w:val="95"/>
        </w:rPr>
        <w:t>posibiIidad</w:t>
      </w:r>
      <w:r>
        <w:rPr>
          <w:color w:val="231F20"/>
          <w:spacing w:val="-52"/>
          <w:w w:val="95"/>
        </w:rPr>
        <w:t> </w:t>
      </w:r>
      <w:r>
        <w:rPr>
          <w:color w:val="231F20"/>
          <w:w w:val="95"/>
        </w:rPr>
        <w:t>de</w:t>
      </w:r>
      <w:r>
        <w:rPr>
          <w:color w:val="231F20"/>
          <w:spacing w:val="-52"/>
          <w:w w:val="95"/>
        </w:rPr>
        <w:t> </w:t>
      </w:r>
      <w:r>
        <w:rPr>
          <w:color w:val="231F20"/>
          <w:w w:val="95"/>
        </w:rPr>
        <w:t>perder</w:t>
      </w:r>
      <w:r>
        <w:rPr>
          <w:color w:val="231F20"/>
          <w:spacing w:val="-52"/>
          <w:w w:val="95"/>
        </w:rPr>
        <w:t> </w:t>
      </w:r>
      <w:r>
        <w:rPr>
          <w:color w:val="231F20"/>
          <w:w w:val="95"/>
        </w:rPr>
        <w:t>una</w:t>
      </w:r>
      <w:r>
        <w:rPr>
          <w:color w:val="231F20"/>
          <w:spacing w:val="-52"/>
          <w:w w:val="95"/>
        </w:rPr>
        <w:t> </w:t>
      </w:r>
      <w:r>
        <w:rPr>
          <w:color w:val="231F20"/>
          <w:w w:val="95"/>
        </w:rPr>
        <w:t>eIección,</w:t>
      </w:r>
      <w:r>
        <w:rPr>
          <w:color w:val="231F20"/>
          <w:spacing w:val="-61"/>
          <w:w w:val="95"/>
        </w:rPr>
        <w:t> </w:t>
      </w:r>
      <w:r>
        <w:rPr>
          <w:color w:val="231F20"/>
          <w:w w:val="95"/>
        </w:rPr>
        <w:t>es</w:t>
      </w:r>
      <w:r>
        <w:rPr>
          <w:color w:val="231F20"/>
          <w:spacing w:val="-52"/>
          <w:w w:val="95"/>
        </w:rPr>
        <w:t> </w:t>
      </w:r>
      <w:r>
        <w:rPr>
          <w:color w:val="231F20"/>
          <w:w w:val="95"/>
        </w:rPr>
        <w:t>objeto de</w:t>
      </w:r>
      <w:r>
        <w:rPr>
          <w:color w:val="231F20"/>
          <w:spacing w:val="-28"/>
          <w:w w:val="95"/>
        </w:rPr>
        <w:t> </w:t>
      </w:r>
      <w:r>
        <w:rPr>
          <w:color w:val="231F20"/>
          <w:w w:val="95"/>
        </w:rPr>
        <w:t>preocupación</w:t>
      </w:r>
      <w:r>
        <w:rPr>
          <w:color w:val="231F20"/>
          <w:spacing w:val="-28"/>
          <w:w w:val="95"/>
        </w:rPr>
        <w:t> </w:t>
      </w:r>
      <w:r>
        <w:rPr>
          <w:color w:val="231F20"/>
          <w:w w:val="95"/>
        </w:rPr>
        <w:t>para</w:t>
      </w:r>
      <w:r>
        <w:rPr>
          <w:color w:val="231F20"/>
          <w:spacing w:val="-28"/>
          <w:w w:val="95"/>
        </w:rPr>
        <w:t> </w:t>
      </w:r>
      <w:r>
        <w:rPr>
          <w:color w:val="231F20"/>
          <w:w w:val="95"/>
        </w:rPr>
        <w:t>los</w:t>
      </w:r>
      <w:r>
        <w:rPr>
          <w:color w:val="231F20"/>
          <w:spacing w:val="-28"/>
          <w:w w:val="95"/>
        </w:rPr>
        <w:t> </w:t>
      </w:r>
      <w:r>
        <w:rPr>
          <w:color w:val="231F20"/>
          <w:w w:val="95"/>
        </w:rPr>
        <w:t>partidos</w:t>
      </w:r>
      <w:r>
        <w:rPr>
          <w:color w:val="231F20"/>
          <w:spacing w:val="-28"/>
          <w:w w:val="95"/>
        </w:rPr>
        <w:t> </w:t>
      </w:r>
      <w:r>
        <w:rPr>
          <w:color w:val="231F20"/>
          <w:w w:val="95"/>
        </w:rPr>
        <w:t>políticos</w:t>
      </w:r>
      <w:r>
        <w:rPr>
          <w:color w:val="231F20"/>
          <w:spacing w:val="-28"/>
          <w:w w:val="95"/>
        </w:rPr>
        <w:t> </w:t>
      </w:r>
      <w:r>
        <w:rPr>
          <w:color w:val="231F20"/>
          <w:w w:val="95"/>
        </w:rPr>
        <w:t>y</w:t>
      </w:r>
      <w:r>
        <w:rPr>
          <w:color w:val="231F20"/>
          <w:spacing w:val="-28"/>
          <w:w w:val="95"/>
        </w:rPr>
        <w:t> </w:t>
      </w:r>
      <w:r>
        <w:rPr>
          <w:color w:val="231F20"/>
          <w:w w:val="95"/>
        </w:rPr>
        <w:t>los</w:t>
      </w:r>
      <w:r>
        <w:rPr>
          <w:color w:val="231F20"/>
          <w:spacing w:val="-28"/>
          <w:w w:val="95"/>
        </w:rPr>
        <w:t> </w:t>
      </w:r>
      <w:r>
        <w:rPr>
          <w:color w:val="231F20"/>
          <w:w w:val="95"/>
        </w:rPr>
        <w:t>candidatos.</w:t>
      </w:r>
      <w:r>
        <w:rPr>
          <w:color w:val="231F20"/>
          <w:spacing w:val="-42"/>
          <w:w w:val="95"/>
        </w:rPr>
        <w:t> </w:t>
      </w:r>
      <w:r>
        <w:rPr>
          <w:color w:val="231F20"/>
          <w:w w:val="95"/>
        </w:rPr>
        <w:t>En</w:t>
      </w:r>
      <w:r>
        <w:rPr>
          <w:color w:val="231F20"/>
          <w:spacing w:val="-28"/>
          <w:w w:val="95"/>
        </w:rPr>
        <w:t> </w:t>
      </w:r>
      <w:r>
        <w:rPr>
          <w:color w:val="231F20"/>
          <w:w w:val="95"/>
        </w:rPr>
        <w:t>especial</w:t>
      </w:r>
      <w:r>
        <w:rPr>
          <w:color w:val="231F20"/>
          <w:spacing w:val="-28"/>
          <w:w w:val="95"/>
        </w:rPr>
        <w:t> </w:t>
      </w:r>
      <w:r>
        <w:rPr>
          <w:color w:val="231F20"/>
          <w:w w:val="95"/>
        </w:rPr>
        <w:t>para</w:t>
      </w:r>
      <w:r>
        <w:rPr>
          <w:color w:val="231F20"/>
          <w:spacing w:val="-28"/>
          <w:w w:val="95"/>
        </w:rPr>
        <w:t> </w:t>
      </w:r>
      <w:r>
        <w:rPr>
          <w:color w:val="231F20"/>
          <w:w w:val="95"/>
        </w:rPr>
        <w:t>el PRI</w:t>
      </w:r>
      <w:r>
        <w:rPr>
          <w:color w:val="231F20"/>
          <w:spacing w:val="-35"/>
          <w:w w:val="95"/>
        </w:rPr>
        <w:t> </w:t>
      </w:r>
      <w:r>
        <w:rPr>
          <w:color w:val="231F20"/>
          <w:w w:val="95"/>
        </w:rPr>
        <w:t>y</w:t>
      </w:r>
      <w:r>
        <w:rPr>
          <w:color w:val="231F20"/>
          <w:spacing w:val="-35"/>
          <w:w w:val="95"/>
        </w:rPr>
        <w:t> </w:t>
      </w:r>
      <w:r>
        <w:rPr>
          <w:color w:val="231F20"/>
          <w:w w:val="95"/>
        </w:rPr>
        <w:t>los</w:t>
      </w:r>
      <w:r>
        <w:rPr>
          <w:color w:val="231F20"/>
          <w:spacing w:val="-34"/>
          <w:w w:val="95"/>
        </w:rPr>
        <w:t> </w:t>
      </w:r>
      <w:r>
        <w:rPr>
          <w:color w:val="231F20"/>
          <w:w w:val="95"/>
        </w:rPr>
        <w:t>priistas,</w:t>
      </w:r>
      <w:r>
        <w:rPr>
          <w:color w:val="231F20"/>
          <w:spacing w:val="-49"/>
          <w:w w:val="95"/>
        </w:rPr>
        <w:t> </w:t>
      </w:r>
      <w:r>
        <w:rPr>
          <w:color w:val="231F20"/>
          <w:w w:val="95"/>
        </w:rPr>
        <w:t>ha</w:t>
      </w:r>
      <w:r>
        <w:rPr>
          <w:color w:val="231F20"/>
          <w:spacing w:val="-35"/>
          <w:w w:val="95"/>
        </w:rPr>
        <w:t> </w:t>
      </w:r>
      <w:r>
        <w:rPr>
          <w:color w:val="231F20"/>
          <w:w w:val="95"/>
        </w:rPr>
        <w:t>implicado</w:t>
      </w:r>
      <w:r>
        <w:rPr>
          <w:color w:val="231F20"/>
          <w:spacing w:val="-34"/>
          <w:w w:val="95"/>
        </w:rPr>
        <w:t> </w:t>
      </w:r>
      <w:r>
        <w:rPr>
          <w:color w:val="231F20"/>
          <w:w w:val="95"/>
        </w:rPr>
        <w:t>que</w:t>
      </w:r>
      <w:r>
        <w:rPr>
          <w:color w:val="231F20"/>
          <w:spacing w:val="-35"/>
          <w:w w:val="95"/>
        </w:rPr>
        <w:t> </w:t>
      </w:r>
      <w:r>
        <w:rPr>
          <w:color w:val="231F20"/>
          <w:w w:val="95"/>
        </w:rPr>
        <w:t>ya</w:t>
      </w:r>
      <w:r>
        <w:rPr>
          <w:color w:val="231F20"/>
          <w:spacing w:val="-35"/>
          <w:w w:val="95"/>
        </w:rPr>
        <w:t> </w:t>
      </w:r>
      <w:r>
        <w:rPr>
          <w:color w:val="231F20"/>
          <w:w w:val="95"/>
        </w:rPr>
        <w:t>se</w:t>
      </w:r>
      <w:r>
        <w:rPr>
          <w:color w:val="231F20"/>
          <w:spacing w:val="-35"/>
          <w:w w:val="95"/>
        </w:rPr>
        <w:t> </w:t>
      </w:r>
      <w:r>
        <w:rPr>
          <w:color w:val="231F20"/>
          <w:w w:val="95"/>
        </w:rPr>
        <w:t>valore</w:t>
      </w:r>
      <w:r>
        <w:rPr>
          <w:color w:val="231F20"/>
          <w:spacing w:val="-35"/>
          <w:w w:val="95"/>
        </w:rPr>
        <w:t> </w:t>
      </w:r>
      <w:r>
        <w:rPr>
          <w:color w:val="231F20"/>
          <w:w w:val="95"/>
        </w:rPr>
        <w:t>si</w:t>
      </w:r>
      <w:r>
        <w:rPr>
          <w:color w:val="231F20"/>
          <w:spacing w:val="-35"/>
          <w:w w:val="95"/>
        </w:rPr>
        <w:t> </w:t>
      </w:r>
      <w:r>
        <w:rPr>
          <w:color w:val="231F20"/>
          <w:w w:val="95"/>
        </w:rPr>
        <w:t>se</w:t>
      </w:r>
      <w:r>
        <w:rPr>
          <w:color w:val="231F20"/>
          <w:spacing w:val="-35"/>
          <w:w w:val="95"/>
        </w:rPr>
        <w:t> </w:t>
      </w:r>
      <w:r>
        <w:rPr>
          <w:color w:val="231F20"/>
          <w:w w:val="95"/>
        </w:rPr>
        <w:t>acepta</w:t>
      </w:r>
      <w:r>
        <w:rPr>
          <w:color w:val="231F20"/>
          <w:spacing w:val="-35"/>
          <w:w w:val="95"/>
        </w:rPr>
        <w:t> </w:t>
      </w:r>
      <w:r>
        <w:rPr>
          <w:color w:val="231F20"/>
          <w:w w:val="95"/>
        </w:rPr>
        <w:t>o</w:t>
      </w:r>
      <w:r>
        <w:rPr>
          <w:color w:val="231F20"/>
          <w:spacing w:val="-35"/>
          <w:w w:val="95"/>
        </w:rPr>
        <w:t> </w:t>
      </w:r>
      <w:r>
        <w:rPr>
          <w:color w:val="231F20"/>
          <w:w w:val="95"/>
        </w:rPr>
        <w:t>no</w:t>
      </w:r>
      <w:r>
        <w:rPr>
          <w:color w:val="231F20"/>
          <w:spacing w:val="-35"/>
          <w:w w:val="95"/>
        </w:rPr>
        <w:t> </w:t>
      </w:r>
      <w:r>
        <w:rPr>
          <w:color w:val="231F20"/>
          <w:w w:val="95"/>
        </w:rPr>
        <w:t>una</w:t>
      </w:r>
      <w:r>
        <w:rPr>
          <w:color w:val="231F20"/>
          <w:spacing w:val="-35"/>
          <w:w w:val="95"/>
        </w:rPr>
        <w:t> </w:t>
      </w:r>
      <w:r>
        <w:rPr>
          <w:color w:val="231F20"/>
          <w:w w:val="95"/>
        </w:rPr>
        <w:t>postulación. </w:t>
      </w:r>
      <w:r>
        <w:rPr>
          <w:color w:val="231F20"/>
        </w:rPr>
        <w:t>Ahora</w:t>
      </w:r>
      <w:r>
        <w:rPr>
          <w:color w:val="231F20"/>
          <w:spacing w:val="-39"/>
        </w:rPr>
        <w:t> </w:t>
      </w:r>
      <w:r>
        <w:rPr>
          <w:color w:val="231F20"/>
        </w:rPr>
        <w:t>habrá</w:t>
      </w:r>
      <w:r>
        <w:rPr>
          <w:color w:val="231F20"/>
          <w:spacing w:val="-39"/>
        </w:rPr>
        <w:t> </w:t>
      </w:r>
      <w:r>
        <w:rPr>
          <w:color w:val="231F20"/>
        </w:rPr>
        <w:t>que</w:t>
      </w:r>
      <w:r>
        <w:rPr>
          <w:color w:val="231F20"/>
          <w:spacing w:val="-39"/>
        </w:rPr>
        <w:t> </w:t>
      </w:r>
      <w:r>
        <w:rPr>
          <w:color w:val="231F20"/>
        </w:rPr>
        <w:t>poner</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rPr>
        <w:t>balanza</w:t>
      </w:r>
      <w:r>
        <w:rPr>
          <w:color w:val="231F20"/>
          <w:spacing w:val="-39"/>
        </w:rPr>
        <w:t> </w:t>
      </w:r>
      <w:r>
        <w:rPr>
          <w:color w:val="231F20"/>
        </w:rPr>
        <w:t>la</w:t>
      </w:r>
      <w:r>
        <w:rPr>
          <w:color w:val="231F20"/>
          <w:spacing w:val="-39"/>
        </w:rPr>
        <w:t> </w:t>
      </w:r>
      <w:r>
        <w:rPr>
          <w:color w:val="231F20"/>
        </w:rPr>
        <w:t>decisión</w:t>
      </w:r>
      <w:r>
        <w:rPr>
          <w:color w:val="231F20"/>
          <w:spacing w:val="-39"/>
        </w:rPr>
        <w:t> </w:t>
      </w:r>
      <w:r>
        <w:rPr>
          <w:color w:val="231F20"/>
        </w:rPr>
        <w:t>de</w:t>
      </w:r>
      <w:r>
        <w:rPr>
          <w:color w:val="231F20"/>
          <w:spacing w:val="-39"/>
        </w:rPr>
        <w:t> </w:t>
      </w:r>
      <w:r>
        <w:rPr>
          <w:color w:val="231F20"/>
        </w:rPr>
        <w:t>participar,</w:t>
      </w:r>
      <w:r>
        <w:rPr>
          <w:color w:val="231F20"/>
          <w:spacing w:val="-48"/>
        </w:rPr>
        <w:t> </w:t>
      </w:r>
      <w:r>
        <w:rPr>
          <w:color w:val="231F20"/>
        </w:rPr>
        <w:t>cuando</w:t>
      </w:r>
      <w:r>
        <w:rPr>
          <w:color w:val="231F20"/>
          <w:spacing w:val="-39"/>
        </w:rPr>
        <w:t> </w:t>
      </w:r>
      <w:r>
        <w:rPr>
          <w:color w:val="231F20"/>
        </w:rPr>
        <w:t>puede </w:t>
      </w:r>
      <w:r>
        <w:rPr>
          <w:color w:val="231F20"/>
          <w:w w:val="95"/>
        </w:rPr>
        <w:t>estar</w:t>
      </w:r>
      <w:r>
        <w:rPr>
          <w:color w:val="231F20"/>
          <w:spacing w:val="-32"/>
          <w:w w:val="95"/>
        </w:rPr>
        <w:t> </w:t>
      </w:r>
      <w:r>
        <w:rPr>
          <w:color w:val="231F20"/>
          <w:w w:val="95"/>
        </w:rPr>
        <w:t>en</w:t>
      </w:r>
      <w:r>
        <w:rPr>
          <w:color w:val="231F20"/>
          <w:spacing w:val="-32"/>
          <w:w w:val="95"/>
        </w:rPr>
        <w:t> </w:t>
      </w:r>
      <w:r>
        <w:rPr>
          <w:color w:val="231F20"/>
          <w:w w:val="95"/>
        </w:rPr>
        <w:t>juego</w:t>
      </w:r>
      <w:r>
        <w:rPr>
          <w:color w:val="231F20"/>
          <w:spacing w:val="-32"/>
          <w:w w:val="95"/>
        </w:rPr>
        <w:t> </w:t>
      </w:r>
      <w:r>
        <w:rPr>
          <w:color w:val="231F20"/>
          <w:w w:val="95"/>
        </w:rPr>
        <w:t>una</w:t>
      </w:r>
      <w:r>
        <w:rPr>
          <w:color w:val="231F20"/>
          <w:spacing w:val="-32"/>
          <w:w w:val="95"/>
        </w:rPr>
        <w:t> </w:t>
      </w:r>
      <w:r>
        <w:rPr>
          <w:color w:val="231F20"/>
          <w:w w:val="95"/>
        </w:rPr>
        <w:t>carrera</w:t>
      </w:r>
      <w:r>
        <w:rPr>
          <w:color w:val="231F20"/>
          <w:spacing w:val="-32"/>
          <w:w w:val="95"/>
        </w:rPr>
        <w:t> </w:t>
      </w:r>
      <w:r>
        <w:rPr>
          <w:color w:val="231F20"/>
          <w:w w:val="95"/>
        </w:rPr>
        <w:t>política.</w:t>
      </w:r>
      <w:r>
        <w:rPr>
          <w:color w:val="231F20"/>
          <w:spacing w:val="-56"/>
          <w:w w:val="95"/>
        </w:rPr>
        <w:t> </w:t>
      </w:r>
      <w:r>
        <w:rPr>
          <w:color w:val="231F20"/>
          <w:w w:val="95"/>
        </w:rPr>
        <w:t>Además,</w:t>
      </w:r>
      <w:r>
        <w:rPr>
          <w:color w:val="231F20"/>
          <w:spacing w:val="-44"/>
          <w:w w:val="95"/>
        </w:rPr>
        <w:t> </w:t>
      </w:r>
      <w:r>
        <w:rPr>
          <w:color w:val="231F20"/>
          <w:w w:val="95"/>
        </w:rPr>
        <w:t>una</w:t>
      </w:r>
      <w:r>
        <w:rPr>
          <w:color w:val="231F20"/>
          <w:spacing w:val="-32"/>
          <w:w w:val="95"/>
        </w:rPr>
        <w:t> </w:t>
      </w:r>
      <w:r>
        <w:rPr>
          <w:color w:val="231F20"/>
          <w:w w:val="95"/>
        </w:rPr>
        <w:t>vez</w:t>
      </w:r>
      <w:r>
        <w:rPr>
          <w:color w:val="231F20"/>
          <w:spacing w:val="-32"/>
          <w:w w:val="95"/>
        </w:rPr>
        <w:t> </w:t>
      </w:r>
      <w:r>
        <w:rPr>
          <w:color w:val="231F20"/>
          <w:w w:val="95"/>
        </w:rPr>
        <w:t>en</w:t>
      </w:r>
      <w:r>
        <w:rPr>
          <w:color w:val="231F20"/>
          <w:spacing w:val="-32"/>
          <w:w w:val="95"/>
        </w:rPr>
        <w:t> </w:t>
      </w:r>
      <w:r>
        <w:rPr>
          <w:color w:val="231F20"/>
          <w:w w:val="95"/>
        </w:rPr>
        <w:t>campaña</w:t>
      </w:r>
      <w:r>
        <w:rPr>
          <w:color w:val="231F20"/>
          <w:spacing w:val="-32"/>
          <w:w w:val="95"/>
        </w:rPr>
        <w:t> </w:t>
      </w:r>
      <w:r>
        <w:rPr>
          <w:color w:val="231F20"/>
          <w:w w:val="95"/>
        </w:rPr>
        <w:t>los</w:t>
      </w:r>
      <w:r>
        <w:rPr>
          <w:color w:val="231F20"/>
          <w:spacing w:val="-31"/>
          <w:w w:val="95"/>
        </w:rPr>
        <w:t> </w:t>
      </w:r>
      <w:r>
        <w:rPr>
          <w:color w:val="231F20"/>
          <w:w w:val="95"/>
        </w:rPr>
        <w:t>candidatos están</w:t>
      </w:r>
      <w:r>
        <w:rPr>
          <w:color w:val="231F20"/>
          <w:spacing w:val="-37"/>
          <w:w w:val="95"/>
        </w:rPr>
        <w:t> </w:t>
      </w:r>
      <w:r>
        <w:rPr>
          <w:color w:val="231F20"/>
          <w:w w:val="95"/>
        </w:rPr>
        <w:t>obligados</w:t>
      </w:r>
      <w:r>
        <w:rPr>
          <w:color w:val="231F20"/>
          <w:spacing w:val="-37"/>
          <w:w w:val="95"/>
        </w:rPr>
        <w:t> </w:t>
      </w:r>
      <w:r>
        <w:rPr>
          <w:color w:val="231F20"/>
          <w:w w:val="95"/>
        </w:rPr>
        <w:t>acercarse</w:t>
      </w:r>
      <w:r>
        <w:rPr>
          <w:color w:val="231F20"/>
          <w:spacing w:val="-36"/>
          <w:w w:val="95"/>
        </w:rPr>
        <w:t> </w:t>
      </w:r>
      <w:r>
        <w:rPr>
          <w:color w:val="231F20"/>
          <w:w w:val="95"/>
        </w:rPr>
        <w:t>a</w:t>
      </w:r>
      <w:r>
        <w:rPr>
          <w:color w:val="231F20"/>
          <w:spacing w:val="-37"/>
          <w:w w:val="95"/>
        </w:rPr>
        <w:t> </w:t>
      </w:r>
      <w:r>
        <w:rPr>
          <w:color w:val="231F20"/>
          <w:w w:val="95"/>
        </w:rPr>
        <w:t>la</w:t>
      </w:r>
      <w:r>
        <w:rPr>
          <w:color w:val="231F20"/>
          <w:spacing w:val="-36"/>
          <w:w w:val="95"/>
        </w:rPr>
        <w:t> </w:t>
      </w:r>
      <w:r>
        <w:rPr>
          <w:color w:val="231F20"/>
          <w:w w:val="95"/>
        </w:rPr>
        <w:t>sociedad</w:t>
      </w:r>
      <w:r>
        <w:rPr>
          <w:color w:val="231F20"/>
          <w:spacing w:val="-37"/>
          <w:w w:val="95"/>
        </w:rPr>
        <w:t> </w:t>
      </w:r>
      <w:r>
        <w:rPr>
          <w:color w:val="231F20"/>
          <w:w w:val="95"/>
        </w:rPr>
        <w:t>en</w:t>
      </w:r>
      <w:r>
        <w:rPr>
          <w:color w:val="231F20"/>
          <w:spacing w:val="-36"/>
          <w:w w:val="95"/>
        </w:rPr>
        <w:t> </w:t>
      </w:r>
      <w:r>
        <w:rPr>
          <w:color w:val="231F20"/>
          <w:w w:val="95"/>
        </w:rPr>
        <w:t>busca</w:t>
      </w:r>
      <w:r>
        <w:rPr>
          <w:color w:val="231F20"/>
          <w:spacing w:val="-37"/>
          <w:w w:val="95"/>
        </w:rPr>
        <w:t> </w:t>
      </w:r>
      <w:r>
        <w:rPr>
          <w:color w:val="231F20"/>
          <w:w w:val="95"/>
        </w:rPr>
        <w:t>de</w:t>
      </w:r>
      <w:r>
        <w:rPr>
          <w:color w:val="231F20"/>
          <w:spacing w:val="-37"/>
          <w:w w:val="95"/>
        </w:rPr>
        <w:t> </w:t>
      </w:r>
      <w:r>
        <w:rPr>
          <w:color w:val="231F20"/>
          <w:w w:val="95"/>
        </w:rPr>
        <w:t>votos</w:t>
      </w:r>
      <w:r>
        <w:rPr>
          <w:color w:val="231F20"/>
          <w:spacing w:val="-37"/>
          <w:w w:val="95"/>
        </w:rPr>
        <w:t> </w:t>
      </w:r>
      <w:r>
        <w:rPr>
          <w:color w:val="231F20"/>
          <w:w w:val="95"/>
        </w:rPr>
        <w:t>y</w:t>
      </w:r>
      <w:r>
        <w:rPr>
          <w:color w:val="231F20"/>
          <w:spacing w:val="-36"/>
          <w:w w:val="95"/>
        </w:rPr>
        <w:t> </w:t>
      </w:r>
      <w:r>
        <w:rPr>
          <w:color w:val="231F20"/>
          <w:w w:val="95"/>
        </w:rPr>
        <w:t>de</w:t>
      </w:r>
      <w:r>
        <w:rPr>
          <w:color w:val="231F20"/>
          <w:spacing w:val="-37"/>
          <w:w w:val="95"/>
        </w:rPr>
        <w:t> </w:t>
      </w:r>
      <w:r>
        <w:rPr>
          <w:color w:val="231F20"/>
          <w:spacing w:val="-3"/>
          <w:w w:val="95"/>
        </w:rPr>
        <w:t>apoyos,</w:t>
      </w:r>
      <w:r>
        <w:rPr>
          <w:color w:val="231F20"/>
          <w:spacing w:val="-52"/>
          <w:w w:val="95"/>
        </w:rPr>
        <w:t> </w:t>
      </w:r>
      <w:r>
        <w:rPr>
          <w:color w:val="231F20"/>
          <w:w w:val="95"/>
        </w:rPr>
        <w:t>con</w:t>
      </w:r>
      <w:r>
        <w:rPr>
          <w:color w:val="231F20"/>
          <w:spacing w:val="-37"/>
          <w:w w:val="95"/>
        </w:rPr>
        <w:t> </w:t>
      </w:r>
      <w:r>
        <w:rPr>
          <w:color w:val="231F20"/>
          <w:w w:val="95"/>
        </w:rPr>
        <w:t>lo</w:t>
      </w:r>
      <w:r>
        <w:rPr>
          <w:color w:val="231F20"/>
          <w:spacing w:val="-36"/>
          <w:w w:val="95"/>
        </w:rPr>
        <w:t> </w:t>
      </w:r>
      <w:r>
        <w:rPr>
          <w:color w:val="231F20"/>
          <w:w w:val="95"/>
        </w:rPr>
        <w:t>que aumenta</w:t>
      </w:r>
      <w:r>
        <w:rPr>
          <w:color w:val="231F20"/>
          <w:spacing w:val="-25"/>
          <w:w w:val="95"/>
        </w:rPr>
        <w:t> </w:t>
      </w:r>
      <w:r>
        <w:rPr>
          <w:color w:val="231F20"/>
          <w:w w:val="95"/>
        </w:rPr>
        <w:t>Ia</w:t>
      </w:r>
      <w:r>
        <w:rPr>
          <w:color w:val="231F20"/>
          <w:spacing w:val="-25"/>
          <w:w w:val="95"/>
        </w:rPr>
        <w:t> </w:t>
      </w:r>
      <w:r>
        <w:rPr>
          <w:color w:val="231F20"/>
          <w:w w:val="95"/>
        </w:rPr>
        <w:t>disputa</w:t>
      </w:r>
      <w:r>
        <w:rPr>
          <w:color w:val="231F20"/>
          <w:spacing w:val="-25"/>
          <w:w w:val="95"/>
        </w:rPr>
        <w:t> </w:t>
      </w:r>
      <w:r>
        <w:rPr>
          <w:color w:val="231F20"/>
          <w:w w:val="95"/>
        </w:rPr>
        <w:t>por</w:t>
      </w:r>
      <w:r>
        <w:rPr>
          <w:color w:val="231F20"/>
          <w:spacing w:val="-25"/>
          <w:w w:val="95"/>
        </w:rPr>
        <w:t> </w:t>
      </w:r>
      <w:r>
        <w:rPr>
          <w:color w:val="231F20"/>
          <w:w w:val="95"/>
        </w:rPr>
        <w:t>Ios</w:t>
      </w:r>
      <w:r>
        <w:rPr>
          <w:color w:val="231F20"/>
          <w:spacing w:val="-25"/>
          <w:w w:val="95"/>
        </w:rPr>
        <w:t> </w:t>
      </w:r>
      <w:r>
        <w:rPr>
          <w:color w:val="231F20"/>
          <w:w w:val="95"/>
        </w:rPr>
        <w:t>consensos,</w:t>
      </w:r>
      <w:r>
        <w:rPr>
          <w:color w:val="231F20"/>
          <w:spacing w:val="-38"/>
          <w:w w:val="95"/>
        </w:rPr>
        <w:t> </w:t>
      </w:r>
      <w:r>
        <w:rPr>
          <w:color w:val="231F20"/>
          <w:w w:val="95"/>
        </w:rPr>
        <w:t>toda</w:t>
      </w:r>
      <w:r>
        <w:rPr>
          <w:color w:val="231F20"/>
          <w:spacing w:val="-25"/>
          <w:w w:val="95"/>
        </w:rPr>
        <w:t> </w:t>
      </w:r>
      <w:r>
        <w:rPr>
          <w:color w:val="231F20"/>
          <w:w w:val="95"/>
        </w:rPr>
        <w:t>vez,</w:t>
      </w:r>
      <w:r>
        <w:rPr>
          <w:color w:val="231F20"/>
          <w:spacing w:val="-38"/>
          <w:w w:val="95"/>
        </w:rPr>
        <w:t> </w:t>
      </w:r>
      <w:r>
        <w:rPr>
          <w:color w:val="231F20"/>
          <w:w w:val="95"/>
        </w:rPr>
        <w:t>que</w:t>
      </w:r>
      <w:r>
        <w:rPr>
          <w:color w:val="231F20"/>
          <w:spacing w:val="-25"/>
          <w:w w:val="95"/>
        </w:rPr>
        <w:t> </w:t>
      </w:r>
      <w:r>
        <w:rPr>
          <w:color w:val="231F20"/>
          <w:w w:val="95"/>
        </w:rPr>
        <w:t>Ia</w:t>
      </w:r>
      <w:r>
        <w:rPr>
          <w:color w:val="231F20"/>
          <w:spacing w:val="-25"/>
          <w:w w:val="95"/>
        </w:rPr>
        <w:t> </w:t>
      </w:r>
      <w:r>
        <w:rPr>
          <w:color w:val="231F20"/>
          <w:w w:val="95"/>
        </w:rPr>
        <w:t>aIternancia</w:t>
      </w:r>
      <w:r>
        <w:rPr>
          <w:color w:val="231F20"/>
          <w:spacing w:val="-25"/>
          <w:w w:val="95"/>
        </w:rPr>
        <w:t> </w:t>
      </w:r>
      <w:r>
        <w:rPr>
          <w:color w:val="231F20"/>
          <w:w w:val="95"/>
        </w:rPr>
        <w:t>significa</w:t>
      </w:r>
      <w:r>
        <w:rPr>
          <w:color w:val="231F20"/>
          <w:spacing w:val="-25"/>
          <w:w w:val="95"/>
        </w:rPr>
        <w:t> </w:t>
      </w:r>
      <w:r>
        <w:rPr>
          <w:color w:val="231F20"/>
          <w:w w:val="95"/>
        </w:rPr>
        <w:t>que los</w:t>
      </w:r>
      <w:r>
        <w:rPr>
          <w:color w:val="231F20"/>
          <w:spacing w:val="-24"/>
          <w:w w:val="95"/>
        </w:rPr>
        <w:t> </w:t>
      </w:r>
      <w:r>
        <w:rPr>
          <w:color w:val="231F20"/>
          <w:w w:val="95"/>
        </w:rPr>
        <w:t>actores</w:t>
      </w:r>
      <w:r>
        <w:rPr>
          <w:color w:val="231F20"/>
          <w:spacing w:val="-24"/>
          <w:w w:val="95"/>
        </w:rPr>
        <w:t> </w:t>
      </w:r>
      <w:r>
        <w:rPr>
          <w:color w:val="231F20"/>
          <w:w w:val="95"/>
        </w:rPr>
        <w:t>cambiarán</w:t>
      </w:r>
      <w:r>
        <w:rPr>
          <w:color w:val="231F20"/>
          <w:spacing w:val="-24"/>
          <w:w w:val="95"/>
        </w:rPr>
        <w:t> </w:t>
      </w:r>
      <w:r>
        <w:rPr>
          <w:color w:val="231F20"/>
          <w:w w:val="95"/>
        </w:rPr>
        <w:t>sus</w:t>
      </w:r>
      <w:r>
        <w:rPr>
          <w:color w:val="231F20"/>
          <w:spacing w:val="-24"/>
          <w:w w:val="95"/>
        </w:rPr>
        <w:t> </w:t>
      </w:r>
      <w:r>
        <w:rPr>
          <w:color w:val="231F20"/>
          <w:w w:val="95"/>
        </w:rPr>
        <w:t>roles:</w:t>
      </w:r>
      <w:r>
        <w:rPr>
          <w:color w:val="231F20"/>
          <w:spacing w:val="-39"/>
          <w:w w:val="95"/>
        </w:rPr>
        <w:t> </w:t>
      </w:r>
      <w:r>
        <w:rPr>
          <w:color w:val="231F20"/>
          <w:w w:val="95"/>
        </w:rPr>
        <w:t>los</w:t>
      </w:r>
      <w:r>
        <w:rPr>
          <w:color w:val="231F20"/>
          <w:spacing w:val="-24"/>
          <w:w w:val="95"/>
        </w:rPr>
        <w:t> </w:t>
      </w:r>
      <w:r>
        <w:rPr>
          <w:color w:val="231F20"/>
          <w:w w:val="95"/>
        </w:rPr>
        <w:t>partidos</w:t>
      </w:r>
      <w:r>
        <w:rPr>
          <w:color w:val="231F20"/>
          <w:spacing w:val="-24"/>
          <w:w w:val="95"/>
        </w:rPr>
        <w:t> </w:t>
      </w:r>
      <w:r>
        <w:rPr>
          <w:color w:val="231F20"/>
          <w:w w:val="95"/>
        </w:rPr>
        <w:t>de</w:t>
      </w:r>
      <w:r>
        <w:rPr>
          <w:color w:val="231F20"/>
          <w:spacing w:val="-24"/>
          <w:w w:val="95"/>
        </w:rPr>
        <w:t> </w:t>
      </w:r>
      <w:r>
        <w:rPr>
          <w:color w:val="231F20"/>
          <w:w w:val="95"/>
        </w:rPr>
        <w:t>izquierda</w:t>
      </w:r>
      <w:r>
        <w:rPr>
          <w:color w:val="231F20"/>
          <w:spacing w:val="-24"/>
          <w:w w:val="95"/>
        </w:rPr>
        <w:t> </w:t>
      </w:r>
      <w:r>
        <w:rPr>
          <w:color w:val="231F20"/>
          <w:w w:val="95"/>
        </w:rPr>
        <w:t>se</w:t>
      </w:r>
      <w:r>
        <w:rPr>
          <w:color w:val="231F20"/>
          <w:spacing w:val="-24"/>
          <w:w w:val="95"/>
        </w:rPr>
        <w:t> </w:t>
      </w:r>
      <w:r>
        <w:rPr>
          <w:color w:val="231F20"/>
          <w:w w:val="95"/>
        </w:rPr>
        <w:t>transforman</w:t>
      </w:r>
      <w:r>
        <w:rPr>
          <w:color w:val="231F20"/>
          <w:spacing w:val="-25"/>
          <w:w w:val="95"/>
        </w:rPr>
        <w:t> </w:t>
      </w:r>
      <w:r>
        <w:rPr>
          <w:color w:val="231F20"/>
          <w:w w:val="95"/>
        </w:rPr>
        <w:t>nueva burocracia</w:t>
      </w:r>
      <w:r>
        <w:rPr>
          <w:color w:val="231F20"/>
          <w:spacing w:val="-46"/>
          <w:w w:val="95"/>
        </w:rPr>
        <w:t> </w:t>
      </w:r>
      <w:r>
        <w:rPr>
          <w:color w:val="231F20"/>
          <w:w w:val="95"/>
        </w:rPr>
        <w:t>política</w:t>
      </w:r>
      <w:r>
        <w:rPr>
          <w:color w:val="231F20"/>
          <w:spacing w:val="-46"/>
          <w:w w:val="95"/>
        </w:rPr>
        <w:t> </w:t>
      </w:r>
      <w:r>
        <w:rPr>
          <w:color w:val="231F20"/>
          <w:w w:val="95"/>
        </w:rPr>
        <w:t>y</w:t>
      </w:r>
      <w:r>
        <w:rPr>
          <w:color w:val="231F20"/>
          <w:spacing w:val="-46"/>
          <w:w w:val="95"/>
        </w:rPr>
        <w:t> </w:t>
      </w:r>
      <w:r>
        <w:rPr>
          <w:color w:val="231F20"/>
          <w:w w:val="95"/>
        </w:rPr>
        <w:t>los</w:t>
      </w:r>
      <w:r>
        <w:rPr>
          <w:color w:val="231F20"/>
          <w:spacing w:val="-45"/>
          <w:w w:val="95"/>
        </w:rPr>
        <w:t> </w:t>
      </w:r>
      <w:r>
        <w:rPr>
          <w:color w:val="231F20"/>
          <w:w w:val="95"/>
        </w:rPr>
        <w:t>de</w:t>
      </w:r>
      <w:r>
        <w:rPr>
          <w:color w:val="231F20"/>
          <w:spacing w:val="-46"/>
          <w:w w:val="95"/>
        </w:rPr>
        <w:t> </w:t>
      </w:r>
      <w:r>
        <w:rPr>
          <w:color w:val="231F20"/>
          <w:w w:val="95"/>
        </w:rPr>
        <w:t>derecha</w:t>
      </w:r>
      <w:r>
        <w:rPr>
          <w:color w:val="231F20"/>
          <w:spacing w:val="-45"/>
          <w:w w:val="95"/>
        </w:rPr>
        <w:t> </w:t>
      </w:r>
      <w:r>
        <w:rPr>
          <w:color w:val="231F20"/>
          <w:w w:val="95"/>
        </w:rPr>
        <w:t>pasan</w:t>
      </w:r>
      <w:r>
        <w:rPr>
          <w:color w:val="231F20"/>
          <w:spacing w:val="-45"/>
          <w:w w:val="95"/>
        </w:rPr>
        <w:t> </w:t>
      </w:r>
      <w:r>
        <w:rPr>
          <w:color w:val="231F20"/>
          <w:w w:val="95"/>
        </w:rPr>
        <w:t>a</w:t>
      </w:r>
      <w:r>
        <w:rPr>
          <w:color w:val="231F20"/>
          <w:spacing w:val="-45"/>
          <w:w w:val="95"/>
        </w:rPr>
        <w:t> </w:t>
      </w:r>
      <w:r>
        <w:rPr>
          <w:color w:val="231F20"/>
          <w:w w:val="95"/>
        </w:rPr>
        <w:t>la</w:t>
      </w:r>
      <w:r>
        <w:rPr>
          <w:color w:val="231F20"/>
          <w:spacing w:val="-45"/>
          <w:w w:val="95"/>
        </w:rPr>
        <w:t> </w:t>
      </w:r>
      <w:r>
        <w:rPr>
          <w:color w:val="231F20"/>
          <w:w w:val="95"/>
        </w:rPr>
        <w:t>oposición.</w:t>
      </w:r>
    </w:p>
    <w:p>
      <w:pPr>
        <w:pStyle w:val="BodyText"/>
        <w:spacing w:line="309" w:lineRule="auto" w:before="200"/>
        <w:ind w:left="120" w:right="157" w:firstLine="820"/>
        <w:jc w:val="both"/>
      </w:pPr>
      <w:r>
        <w:rPr>
          <w:color w:val="231F20"/>
          <w:w w:val="95"/>
        </w:rPr>
        <w:t>Ese</w:t>
      </w:r>
      <w:r>
        <w:rPr>
          <w:color w:val="231F20"/>
          <w:spacing w:val="-35"/>
          <w:w w:val="95"/>
        </w:rPr>
        <w:t> </w:t>
      </w:r>
      <w:r>
        <w:rPr>
          <w:color w:val="231F20"/>
          <w:w w:val="95"/>
        </w:rPr>
        <w:t>cambio</w:t>
      </w:r>
      <w:r>
        <w:rPr>
          <w:color w:val="231F20"/>
          <w:spacing w:val="-35"/>
          <w:w w:val="95"/>
        </w:rPr>
        <w:t> </w:t>
      </w:r>
      <w:r>
        <w:rPr>
          <w:color w:val="231F20"/>
          <w:w w:val="95"/>
        </w:rPr>
        <w:t>político</w:t>
      </w:r>
      <w:r>
        <w:rPr>
          <w:color w:val="231F20"/>
          <w:spacing w:val="-35"/>
          <w:w w:val="95"/>
        </w:rPr>
        <w:t> </w:t>
      </w:r>
      <w:r>
        <w:rPr>
          <w:color w:val="231F20"/>
          <w:w w:val="95"/>
        </w:rPr>
        <w:t>se</w:t>
      </w:r>
      <w:r>
        <w:rPr>
          <w:color w:val="231F20"/>
          <w:spacing w:val="-35"/>
          <w:w w:val="95"/>
        </w:rPr>
        <w:t> </w:t>
      </w:r>
      <w:r>
        <w:rPr>
          <w:color w:val="231F20"/>
          <w:w w:val="95"/>
        </w:rPr>
        <w:t>da</w:t>
      </w:r>
      <w:r>
        <w:rPr>
          <w:color w:val="231F20"/>
          <w:spacing w:val="-35"/>
          <w:w w:val="95"/>
        </w:rPr>
        <w:t> </w:t>
      </w:r>
      <w:r>
        <w:rPr>
          <w:color w:val="231F20"/>
          <w:w w:val="95"/>
        </w:rPr>
        <w:t>en</w:t>
      </w:r>
      <w:r>
        <w:rPr>
          <w:color w:val="231F20"/>
          <w:spacing w:val="-35"/>
          <w:w w:val="95"/>
        </w:rPr>
        <w:t> </w:t>
      </w:r>
      <w:r>
        <w:rPr>
          <w:color w:val="231F20"/>
          <w:w w:val="95"/>
        </w:rPr>
        <w:t>base</w:t>
      </w:r>
      <w:r>
        <w:rPr>
          <w:color w:val="231F20"/>
          <w:spacing w:val="-35"/>
          <w:w w:val="95"/>
        </w:rPr>
        <w:t> </w:t>
      </w:r>
      <w:r>
        <w:rPr>
          <w:color w:val="231F20"/>
          <w:w w:val="95"/>
        </w:rPr>
        <w:t>a</w:t>
      </w:r>
      <w:r>
        <w:rPr>
          <w:color w:val="231F20"/>
          <w:spacing w:val="-35"/>
          <w:w w:val="95"/>
        </w:rPr>
        <w:t> </w:t>
      </w:r>
      <w:r>
        <w:rPr>
          <w:color w:val="231F20"/>
          <w:w w:val="95"/>
        </w:rPr>
        <w:t>tres</w:t>
      </w:r>
      <w:r>
        <w:rPr>
          <w:color w:val="231F20"/>
          <w:spacing w:val="-35"/>
          <w:w w:val="95"/>
        </w:rPr>
        <w:t> </w:t>
      </w:r>
      <w:r>
        <w:rPr>
          <w:color w:val="231F20"/>
          <w:w w:val="95"/>
        </w:rPr>
        <w:t>características</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experiencia de</w:t>
      </w:r>
      <w:r>
        <w:rPr>
          <w:color w:val="231F20"/>
          <w:spacing w:val="-40"/>
          <w:w w:val="95"/>
        </w:rPr>
        <w:t> </w:t>
      </w:r>
      <w:r>
        <w:rPr>
          <w:color w:val="231F20"/>
          <w:w w:val="95"/>
        </w:rPr>
        <w:t>los</w:t>
      </w:r>
      <w:r>
        <w:rPr>
          <w:color w:val="231F20"/>
          <w:spacing w:val="-40"/>
          <w:w w:val="95"/>
        </w:rPr>
        <w:t> </w:t>
      </w:r>
      <w:r>
        <w:rPr>
          <w:color w:val="231F20"/>
          <w:spacing w:val="-3"/>
          <w:w w:val="95"/>
        </w:rPr>
        <w:t>nuevos</w:t>
      </w:r>
      <w:r>
        <w:rPr>
          <w:color w:val="231F20"/>
          <w:spacing w:val="-40"/>
          <w:w w:val="95"/>
        </w:rPr>
        <w:t> </w:t>
      </w:r>
      <w:r>
        <w:rPr>
          <w:color w:val="231F20"/>
          <w:w w:val="95"/>
        </w:rPr>
        <w:t>gobiernos,</w:t>
      </w:r>
      <w:r>
        <w:rPr>
          <w:color w:val="231F20"/>
          <w:spacing w:val="-52"/>
          <w:w w:val="95"/>
        </w:rPr>
        <w:t> </w:t>
      </w:r>
      <w:r>
        <w:rPr>
          <w:color w:val="231F20"/>
          <w:w w:val="95"/>
        </w:rPr>
        <w:t>que</w:t>
      </w:r>
      <w:r>
        <w:rPr>
          <w:color w:val="231F20"/>
          <w:spacing w:val="-40"/>
          <w:w w:val="95"/>
        </w:rPr>
        <w:t> </w:t>
      </w:r>
      <w:r>
        <w:rPr>
          <w:color w:val="231F20"/>
          <w:w w:val="95"/>
        </w:rPr>
        <w:t>muestran</w:t>
      </w:r>
      <w:r>
        <w:rPr>
          <w:color w:val="231F20"/>
          <w:spacing w:val="-40"/>
          <w:w w:val="95"/>
        </w:rPr>
        <w:t> </w:t>
      </w:r>
      <w:r>
        <w:rPr>
          <w:color w:val="231F20"/>
          <w:w w:val="95"/>
        </w:rPr>
        <w:t>las</w:t>
      </w:r>
      <w:r>
        <w:rPr>
          <w:color w:val="231F20"/>
          <w:spacing w:val="-40"/>
          <w:w w:val="95"/>
        </w:rPr>
        <w:t> </w:t>
      </w:r>
      <w:r>
        <w:rPr>
          <w:color w:val="231F20"/>
          <w:w w:val="95"/>
        </w:rPr>
        <w:t>principales</w:t>
      </w:r>
      <w:r>
        <w:rPr>
          <w:color w:val="231F20"/>
          <w:spacing w:val="-40"/>
          <w:w w:val="95"/>
        </w:rPr>
        <w:t> </w:t>
      </w:r>
      <w:r>
        <w:rPr>
          <w:color w:val="231F20"/>
          <w:w w:val="95"/>
        </w:rPr>
        <w:t>limitantes</w:t>
      </w:r>
      <w:r>
        <w:rPr>
          <w:color w:val="231F20"/>
          <w:spacing w:val="-40"/>
          <w:w w:val="95"/>
        </w:rPr>
        <w:t> </w:t>
      </w:r>
      <w:r>
        <w:rPr>
          <w:color w:val="231F20"/>
          <w:w w:val="95"/>
        </w:rPr>
        <w:t>y</w:t>
      </w:r>
      <w:r>
        <w:rPr>
          <w:color w:val="231F20"/>
          <w:spacing w:val="-40"/>
          <w:w w:val="95"/>
        </w:rPr>
        <w:t> </w:t>
      </w:r>
      <w:r>
        <w:rPr>
          <w:color w:val="231F20"/>
          <w:w w:val="95"/>
        </w:rPr>
        <w:t>los</w:t>
      </w:r>
      <w:r>
        <w:rPr>
          <w:color w:val="231F20"/>
          <w:spacing w:val="-40"/>
          <w:w w:val="95"/>
        </w:rPr>
        <w:t> </w:t>
      </w:r>
      <w:r>
        <w:rPr>
          <w:color w:val="231F20"/>
          <w:w w:val="95"/>
        </w:rPr>
        <w:t>avances</w:t>
      </w:r>
      <w:r>
        <w:rPr>
          <w:color w:val="231F20"/>
          <w:spacing w:val="-40"/>
          <w:w w:val="95"/>
        </w:rPr>
        <w:t> </w:t>
      </w:r>
      <w:r>
        <w:rPr>
          <w:color w:val="231F20"/>
          <w:w w:val="95"/>
        </w:rPr>
        <w:t>de la</w:t>
      </w:r>
      <w:r>
        <w:rPr>
          <w:color w:val="231F20"/>
          <w:spacing w:val="-40"/>
          <w:w w:val="95"/>
        </w:rPr>
        <w:t> </w:t>
      </w:r>
      <w:r>
        <w:rPr>
          <w:color w:val="231F20"/>
          <w:w w:val="95"/>
        </w:rPr>
        <w:t>alternancia</w:t>
      </w:r>
      <w:r>
        <w:rPr>
          <w:color w:val="231F20"/>
          <w:spacing w:val="-40"/>
          <w:w w:val="95"/>
        </w:rPr>
        <w:t> </w:t>
      </w:r>
      <w:r>
        <w:rPr>
          <w:color w:val="231F20"/>
          <w:w w:val="95"/>
        </w:rPr>
        <w:t>política</w:t>
      </w:r>
      <w:r>
        <w:rPr>
          <w:color w:val="231F20"/>
          <w:spacing w:val="-40"/>
          <w:w w:val="95"/>
        </w:rPr>
        <w:t> </w:t>
      </w:r>
      <w:r>
        <w:rPr>
          <w:color w:val="231F20"/>
          <w:w w:val="95"/>
        </w:rPr>
        <w:t>respecto</w:t>
      </w:r>
      <w:r>
        <w:rPr>
          <w:color w:val="231F20"/>
          <w:spacing w:val="-40"/>
          <w:w w:val="95"/>
        </w:rPr>
        <w:t> </w:t>
      </w:r>
      <w:r>
        <w:rPr>
          <w:color w:val="231F20"/>
          <w:w w:val="95"/>
        </w:rPr>
        <w:t>a</w:t>
      </w:r>
      <w:r>
        <w:rPr>
          <w:color w:val="231F20"/>
          <w:spacing w:val="-40"/>
          <w:w w:val="95"/>
        </w:rPr>
        <w:t> </w:t>
      </w:r>
      <w:r>
        <w:rPr>
          <w:color w:val="231F20"/>
          <w:w w:val="95"/>
        </w:rPr>
        <w:t>las</w:t>
      </w:r>
      <w:r>
        <w:rPr>
          <w:color w:val="231F20"/>
          <w:spacing w:val="-40"/>
          <w:w w:val="95"/>
        </w:rPr>
        <w:t> </w:t>
      </w:r>
      <w:r>
        <w:rPr>
          <w:color w:val="231F20"/>
          <w:w w:val="95"/>
        </w:rPr>
        <w:t>relaciones</w:t>
      </w:r>
      <w:r>
        <w:rPr>
          <w:color w:val="231F20"/>
          <w:spacing w:val="-40"/>
          <w:w w:val="95"/>
        </w:rPr>
        <w:t> </w:t>
      </w:r>
      <w:r>
        <w:rPr>
          <w:color w:val="231F20"/>
          <w:w w:val="95"/>
        </w:rPr>
        <w:t>entre</w:t>
      </w:r>
      <w:r>
        <w:rPr>
          <w:color w:val="231F20"/>
          <w:spacing w:val="-40"/>
          <w:w w:val="95"/>
        </w:rPr>
        <w:t> </w:t>
      </w:r>
      <w:r>
        <w:rPr>
          <w:color w:val="231F20"/>
          <w:w w:val="95"/>
        </w:rPr>
        <w:t>gobierno</w:t>
      </w:r>
      <w:r>
        <w:rPr>
          <w:color w:val="231F20"/>
          <w:spacing w:val="-40"/>
          <w:w w:val="95"/>
        </w:rPr>
        <w:t> </w:t>
      </w:r>
      <w:r>
        <w:rPr>
          <w:color w:val="231F20"/>
          <w:w w:val="95"/>
        </w:rPr>
        <w:t>y</w:t>
      </w:r>
      <w:r>
        <w:rPr>
          <w:color w:val="231F20"/>
          <w:spacing w:val="-40"/>
          <w:w w:val="95"/>
        </w:rPr>
        <w:t> </w:t>
      </w:r>
      <w:r>
        <w:rPr>
          <w:color w:val="231F20"/>
          <w:w w:val="95"/>
        </w:rPr>
        <w:t>sociedad,</w:t>
      </w:r>
      <w:r>
        <w:rPr>
          <w:color w:val="231F20"/>
          <w:spacing w:val="-51"/>
          <w:w w:val="95"/>
        </w:rPr>
        <w:t> </w:t>
      </w:r>
      <w:r>
        <w:rPr>
          <w:color w:val="231F20"/>
          <w:w w:val="95"/>
        </w:rPr>
        <w:t>entre los</w:t>
      </w:r>
      <w:r>
        <w:rPr>
          <w:color w:val="231F20"/>
          <w:spacing w:val="-34"/>
          <w:w w:val="95"/>
        </w:rPr>
        <w:t> </w:t>
      </w:r>
      <w:r>
        <w:rPr>
          <w:color w:val="231F20"/>
          <w:w w:val="95"/>
        </w:rPr>
        <w:t>poderes</w:t>
      </w:r>
      <w:r>
        <w:rPr>
          <w:color w:val="231F20"/>
          <w:spacing w:val="-34"/>
          <w:w w:val="95"/>
        </w:rPr>
        <w:t> </w:t>
      </w:r>
      <w:r>
        <w:rPr>
          <w:color w:val="231F20"/>
          <w:w w:val="95"/>
        </w:rPr>
        <w:t>de</w:t>
      </w:r>
      <w:r>
        <w:rPr>
          <w:color w:val="231F20"/>
          <w:spacing w:val="-35"/>
          <w:w w:val="95"/>
        </w:rPr>
        <w:t> </w:t>
      </w:r>
      <w:r>
        <w:rPr>
          <w:color w:val="231F20"/>
          <w:w w:val="95"/>
        </w:rPr>
        <w:t>gobierno</w:t>
      </w:r>
      <w:r>
        <w:rPr>
          <w:color w:val="231F20"/>
          <w:spacing w:val="-35"/>
          <w:w w:val="95"/>
        </w:rPr>
        <w:t> </w:t>
      </w:r>
      <w:r>
        <w:rPr>
          <w:color w:val="231F20"/>
          <w:w w:val="95"/>
        </w:rPr>
        <w:t>y</w:t>
      </w:r>
      <w:r>
        <w:rPr>
          <w:color w:val="231F20"/>
          <w:spacing w:val="-35"/>
          <w:w w:val="95"/>
        </w:rPr>
        <w:t> </w:t>
      </w:r>
      <w:r>
        <w:rPr>
          <w:color w:val="231F20"/>
          <w:w w:val="95"/>
        </w:rPr>
        <w:t>la</w:t>
      </w:r>
      <w:r>
        <w:rPr>
          <w:color w:val="231F20"/>
          <w:spacing w:val="-34"/>
          <w:w w:val="95"/>
        </w:rPr>
        <w:t> </w:t>
      </w:r>
      <w:r>
        <w:rPr>
          <w:color w:val="231F20"/>
          <w:w w:val="95"/>
        </w:rPr>
        <w:t>relación</w:t>
      </w:r>
      <w:r>
        <w:rPr>
          <w:color w:val="231F20"/>
          <w:spacing w:val="-35"/>
          <w:w w:val="95"/>
        </w:rPr>
        <w:t> </w:t>
      </w:r>
      <w:r>
        <w:rPr>
          <w:color w:val="231F20"/>
          <w:w w:val="95"/>
        </w:rPr>
        <w:t>entre</w:t>
      </w:r>
      <w:r>
        <w:rPr>
          <w:color w:val="231F20"/>
          <w:spacing w:val="-35"/>
          <w:w w:val="95"/>
        </w:rPr>
        <w:t> </w:t>
      </w:r>
      <w:r>
        <w:rPr>
          <w:color w:val="231F20"/>
          <w:w w:val="95"/>
        </w:rPr>
        <w:t>partido</w:t>
      </w:r>
      <w:r>
        <w:rPr>
          <w:color w:val="231F20"/>
          <w:spacing w:val="-34"/>
          <w:w w:val="95"/>
        </w:rPr>
        <w:t> </w:t>
      </w:r>
      <w:r>
        <w:rPr>
          <w:color w:val="231F20"/>
          <w:w w:val="95"/>
        </w:rPr>
        <w:t>y</w:t>
      </w:r>
      <w:r>
        <w:rPr>
          <w:color w:val="231F20"/>
          <w:spacing w:val="-35"/>
          <w:w w:val="95"/>
        </w:rPr>
        <w:t> </w:t>
      </w:r>
      <w:r>
        <w:rPr>
          <w:color w:val="231F20"/>
          <w:w w:val="95"/>
        </w:rPr>
        <w:t>gobierno.</w:t>
      </w:r>
    </w:p>
    <w:p>
      <w:pPr>
        <w:pStyle w:val="BodyText"/>
        <w:rPr>
          <w:sz w:val="20"/>
        </w:rPr>
      </w:pPr>
    </w:p>
    <w:p>
      <w:pPr>
        <w:pStyle w:val="BodyText"/>
        <w:rPr>
          <w:sz w:val="20"/>
        </w:rPr>
      </w:pPr>
    </w:p>
    <w:p>
      <w:pPr>
        <w:pStyle w:val="Heading2"/>
        <w:spacing w:before="231"/>
        <w:ind w:right="502"/>
        <w:jc w:val="right"/>
      </w:pPr>
      <w:r>
        <w:rPr>
          <w:color w:val="5F7456"/>
          <w:w w:val="90"/>
        </w:rPr>
        <w:t>219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927">
            <wp:simplePos x="0" y="0"/>
            <wp:positionH relativeFrom="page">
              <wp:posOffset>0</wp:posOffset>
            </wp:positionH>
            <wp:positionV relativeFrom="page">
              <wp:posOffset>0</wp:posOffset>
            </wp:positionV>
            <wp:extent cx="7772400" cy="10058399"/>
            <wp:effectExtent l="0" t="0" r="0" b="0"/>
            <wp:wrapNone/>
            <wp:docPr id="425" name="image7.png" descr=""/>
            <wp:cNvGraphicFramePr>
              <a:graphicFrameLocks noChangeAspect="1"/>
            </wp:cNvGraphicFramePr>
            <a:graphic>
              <a:graphicData uri="http://schemas.openxmlformats.org/drawingml/2006/picture">
                <pic:pic>
                  <pic:nvPicPr>
                    <pic:cNvPr id="42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w w:val="105"/>
        </w:rPr>
        <w:t>Desarrollo</w:t>
      </w:r>
    </w:p>
    <w:p>
      <w:pPr>
        <w:spacing w:before="208"/>
        <w:ind w:left="160" w:right="0" w:firstLine="0"/>
        <w:jc w:val="both"/>
        <w:rPr>
          <w:i/>
          <w:sz w:val="26"/>
        </w:rPr>
      </w:pPr>
      <w:r>
        <w:rPr>
          <w:i/>
          <w:color w:val="231F20"/>
          <w:w w:val="85"/>
          <w:sz w:val="26"/>
        </w:rPr>
        <w:t>Noción jurídica de sistema</w:t>
      </w:r>
    </w:p>
    <w:p>
      <w:pPr>
        <w:pStyle w:val="BodyText"/>
        <w:spacing w:before="9"/>
        <w:rPr>
          <w:i/>
          <w:sz w:val="24"/>
        </w:rPr>
      </w:pPr>
    </w:p>
    <w:p>
      <w:pPr>
        <w:pStyle w:val="BodyText"/>
        <w:spacing w:line="309" w:lineRule="auto"/>
        <w:ind w:left="108" w:right="111"/>
        <w:jc w:val="right"/>
      </w:pPr>
      <w:r>
        <w:rPr>
          <w:color w:val="231F20"/>
        </w:rPr>
        <w:t>La</w:t>
      </w:r>
      <w:r>
        <w:rPr>
          <w:color w:val="231F20"/>
          <w:spacing w:val="-7"/>
        </w:rPr>
        <w:t> </w:t>
      </w:r>
      <w:r>
        <w:rPr>
          <w:color w:val="231F20"/>
        </w:rPr>
        <w:t>Constitución</w:t>
      </w:r>
      <w:r>
        <w:rPr>
          <w:color w:val="231F20"/>
          <w:spacing w:val="-7"/>
        </w:rPr>
        <w:t> </w:t>
      </w:r>
      <w:r>
        <w:rPr>
          <w:color w:val="231F20"/>
        </w:rPr>
        <w:t>Política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Estados</w:t>
      </w:r>
      <w:r>
        <w:rPr>
          <w:color w:val="231F20"/>
          <w:spacing w:val="-7"/>
        </w:rPr>
        <w:t> </w:t>
      </w:r>
      <w:r>
        <w:rPr>
          <w:color w:val="231F20"/>
        </w:rPr>
        <w:t>Unidos</w:t>
      </w:r>
      <w:r>
        <w:rPr>
          <w:color w:val="231F20"/>
          <w:spacing w:val="-7"/>
        </w:rPr>
        <w:t> </w:t>
      </w:r>
      <w:r>
        <w:rPr>
          <w:color w:val="231F20"/>
        </w:rPr>
        <w:t>Mexicanos</w:t>
      </w:r>
      <w:r>
        <w:rPr>
          <w:color w:val="231F20"/>
          <w:spacing w:val="-7"/>
        </w:rPr>
        <w:t> </w:t>
      </w:r>
      <w:r>
        <w:rPr>
          <w:color w:val="231F20"/>
        </w:rPr>
        <w:t>establece</w:t>
      </w:r>
      <w:r>
        <w:rPr>
          <w:color w:val="231F20"/>
          <w:spacing w:val="-7"/>
        </w:rPr>
        <w:t> </w:t>
      </w:r>
      <w:r>
        <w:rPr>
          <w:color w:val="231F20"/>
        </w:rPr>
        <w:t>en</w:t>
      </w:r>
      <w:r>
        <w:rPr>
          <w:color w:val="231F20"/>
          <w:spacing w:val="-7"/>
        </w:rPr>
        <w:t> </w:t>
      </w:r>
      <w:r>
        <w:rPr>
          <w:color w:val="231F20"/>
        </w:rPr>
        <w:t>sus</w:t>
      </w:r>
      <w:r>
        <w:rPr>
          <w:color w:val="231F20"/>
          <w:w w:val="93"/>
        </w:rPr>
        <w:t> </w:t>
      </w:r>
      <w:r>
        <w:rPr>
          <w:color w:val="231F20"/>
          <w:w w:val="95"/>
        </w:rPr>
        <w:t>disposiciones</w:t>
      </w:r>
      <w:r>
        <w:rPr>
          <w:color w:val="231F20"/>
          <w:spacing w:val="-34"/>
          <w:w w:val="95"/>
        </w:rPr>
        <w:t> </w:t>
      </w:r>
      <w:r>
        <w:rPr>
          <w:color w:val="231F20"/>
          <w:w w:val="95"/>
        </w:rPr>
        <w:t>un</w:t>
      </w:r>
      <w:r>
        <w:rPr>
          <w:color w:val="231F20"/>
          <w:spacing w:val="-33"/>
          <w:w w:val="95"/>
        </w:rPr>
        <w:t> </w:t>
      </w:r>
      <w:r>
        <w:rPr>
          <w:color w:val="231F20"/>
          <w:w w:val="95"/>
        </w:rPr>
        <w:t>conjunto</w:t>
      </w:r>
      <w:r>
        <w:rPr>
          <w:color w:val="231F20"/>
          <w:spacing w:val="-33"/>
          <w:w w:val="95"/>
        </w:rPr>
        <w:t> </w:t>
      </w:r>
      <w:r>
        <w:rPr>
          <w:color w:val="231F20"/>
          <w:w w:val="95"/>
        </w:rPr>
        <w:t>de</w:t>
      </w:r>
      <w:r>
        <w:rPr>
          <w:color w:val="231F20"/>
          <w:spacing w:val="-33"/>
          <w:w w:val="95"/>
        </w:rPr>
        <w:t> </w:t>
      </w:r>
      <w:r>
        <w:rPr>
          <w:color w:val="231F20"/>
          <w:w w:val="95"/>
        </w:rPr>
        <w:t>principios,</w:t>
      </w:r>
      <w:r>
        <w:rPr>
          <w:color w:val="231F20"/>
          <w:spacing w:val="-45"/>
          <w:w w:val="95"/>
        </w:rPr>
        <w:t> </w:t>
      </w:r>
      <w:r>
        <w:rPr>
          <w:color w:val="231F20"/>
          <w:w w:val="95"/>
        </w:rPr>
        <w:t>instituciones</w:t>
      </w:r>
      <w:r>
        <w:rPr>
          <w:color w:val="231F20"/>
          <w:spacing w:val="-32"/>
          <w:w w:val="95"/>
        </w:rPr>
        <w:t> </w:t>
      </w:r>
      <w:r>
        <w:rPr>
          <w:color w:val="231F20"/>
          <w:w w:val="95"/>
        </w:rPr>
        <w:t>y</w:t>
      </w:r>
      <w:r>
        <w:rPr>
          <w:color w:val="231F20"/>
          <w:spacing w:val="-33"/>
          <w:w w:val="95"/>
        </w:rPr>
        <w:t> </w:t>
      </w:r>
      <w:r>
        <w:rPr>
          <w:color w:val="231F20"/>
          <w:w w:val="95"/>
        </w:rPr>
        <w:t>conceptos</w:t>
      </w:r>
      <w:r>
        <w:rPr>
          <w:color w:val="231F20"/>
          <w:spacing w:val="-33"/>
          <w:w w:val="95"/>
        </w:rPr>
        <w:t> </w:t>
      </w:r>
      <w:r>
        <w:rPr>
          <w:color w:val="231F20"/>
          <w:w w:val="95"/>
        </w:rPr>
        <w:t>jurídicos</w:t>
      </w:r>
      <w:r>
        <w:rPr>
          <w:color w:val="231F20"/>
          <w:spacing w:val="-32"/>
          <w:w w:val="95"/>
        </w:rPr>
        <w:t> </w:t>
      </w:r>
      <w:r>
        <w:rPr>
          <w:color w:val="231F20"/>
          <w:w w:val="95"/>
        </w:rPr>
        <w:t>que</w:t>
      </w:r>
      <w:r>
        <w:rPr>
          <w:color w:val="231F20"/>
          <w:w w:val="89"/>
        </w:rPr>
        <w:t> </w:t>
      </w:r>
      <w:r>
        <w:rPr>
          <w:color w:val="231F20"/>
        </w:rPr>
        <w:t>forman</w:t>
      </w:r>
      <w:r>
        <w:rPr>
          <w:color w:val="231F20"/>
          <w:spacing w:val="-25"/>
        </w:rPr>
        <w:t> </w:t>
      </w:r>
      <w:r>
        <w:rPr>
          <w:color w:val="231F20"/>
        </w:rPr>
        <w:t>un</w:t>
      </w:r>
      <w:r>
        <w:rPr>
          <w:color w:val="231F20"/>
          <w:spacing w:val="-25"/>
        </w:rPr>
        <w:t> </w:t>
      </w:r>
      <w:r>
        <w:rPr>
          <w:color w:val="231F20"/>
        </w:rPr>
        <w:t>cuerpo</w:t>
      </w:r>
      <w:r>
        <w:rPr>
          <w:color w:val="231F20"/>
          <w:spacing w:val="-25"/>
        </w:rPr>
        <w:t> </w:t>
      </w:r>
      <w:r>
        <w:rPr>
          <w:color w:val="231F20"/>
        </w:rPr>
        <w:t>ordenado,</w:t>
      </w:r>
      <w:r>
        <w:rPr>
          <w:color w:val="231F20"/>
          <w:spacing w:val="-37"/>
        </w:rPr>
        <w:t> </w:t>
      </w:r>
      <w:r>
        <w:rPr>
          <w:color w:val="231F20"/>
        </w:rPr>
        <w:t>coherente</w:t>
      </w:r>
      <w:r>
        <w:rPr>
          <w:color w:val="231F20"/>
          <w:spacing w:val="-25"/>
        </w:rPr>
        <w:t> </w:t>
      </w:r>
      <w:r>
        <w:rPr>
          <w:color w:val="231F20"/>
        </w:rPr>
        <w:t>y</w:t>
      </w:r>
      <w:r>
        <w:rPr>
          <w:color w:val="231F20"/>
          <w:spacing w:val="-25"/>
        </w:rPr>
        <w:t> </w:t>
      </w:r>
      <w:r>
        <w:rPr>
          <w:color w:val="231F20"/>
        </w:rPr>
        <w:t>unitario</w:t>
      </w:r>
      <w:r>
        <w:rPr>
          <w:color w:val="231F20"/>
          <w:spacing w:val="-25"/>
        </w:rPr>
        <w:t> </w:t>
      </w:r>
      <w:r>
        <w:rPr>
          <w:color w:val="231F20"/>
        </w:rPr>
        <w:t>en</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concierne</w:t>
      </w:r>
      <w:r>
        <w:rPr>
          <w:color w:val="231F20"/>
          <w:spacing w:val="-25"/>
        </w:rPr>
        <w:t> </w:t>
      </w:r>
      <w:r>
        <w:rPr>
          <w:color w:val="231F20"/>
        </w:rPr>
        <w:t>a</w:t>
      </w:r>
      <w:r>
        <w:rPr>
          <w:color w:val="231F20"/>
          <w:spacing w:val="-25"/>
        </w:rPr>
        <w:t> </w:t>
      </w:r>
      <w:r>
        <w:rPr>
          <w:color w:val="231F20"/>
        </w:rPr>
        <w:t>sus</w:t>
      </w:r>
      <w:r>
        <w:rPr>
          <w:color w:val="231F20"/>
          <w:w w:val="93"/>
        </w:rPr>
        <w:t> </w:t>
      </w:r>
      <w:r>
        <w:rPr>
          <w:color w:val="231F20"/>
          <w:w w:val="95"/>
        </w:rPr>
        <w:t>reIaciones,</w:t>
      </w:r>
      <w:r>
        <w:rPr>
          <w:color w:val="231F20"/>
          <w:spacing w:val="-44"/>
          <w:w w:val="95"/>
        </w:rPr>
        <w:t> </w:t>
      </w:r>
      <w:r>
        <w:rPr>
          <w:color w:val="231F20"/>
          <w:w w:val="95"/>
        </w:rPr>
        <w:t>efectos</w:t>
      </w:r>
      <w:r>
        <w:rPr>
          <w:color w:val="231F20"/>
          <w:spacing w:val="-33"/>
          <w:w w:val="95"/>
        </w:rPr>
        <w:t> </w:t>
      </w:r>
      <w:r>
        <w:rPr>
          <w:color w:val="231F20"/>
          <w:w w:val="95"/>
        </w:rPr>
        <w:t>y</w:t>
      </w:r>
      <w:r>
        <w:rPr>
          <w:color w:val="231F20"/>
          <w:spacing w:val="-33"/>
          <w:w w:val="95"/>
        </w:rPr>
        <w:t> </w:t>
      </w:r>
      <w:r>
        <w:rPr>
          <w:color w:val="231F20"/>
          <w:w w:val="95"/>
        </w:rPr>
        <w:t>finaIidades.</w:t>
      </w:r>
      <w:r>
        <w:rPr>
          <w:color w:val="231F20"/>
          <w:spacing w:val="-44"/>
          <w:w w:val="95"/>
        </w:rPr>
        <w:t> </w:t>
      </w:r>
      <w:r>
        <w:rPr>
          <w:color w:val="231F20"/>
          <w:w w:val="95"/>
        </w:rPr>
        <w:t>Ese</w:t>
      </w:r>
      <w:r>
        <w:rPr>
          <w:color w:val="231F20"/>
          <w:spacing w:val="-33"/>
          <w:w w:val="95"/>
        </w:rPr>
        <w:t> </w:t>
      </w:r>
      <w:r>
        <w:rPr>
          <w:color w:val="231F20"/>
          <w:w w:val="95"/>
        </w:rPr>
        <w:t>conjunto</w:t>
      </w:r>
      <w:r>
        <w:rPr>
          <w:color w:val="231F20"/>
          <w:spacing w:val="-33"/>
          <w:w w:val="95"/>
        </w:rPr>
        <w:t> </w:t>
      </w:r>
      <w:r>
        <w:rPr>
          <w:color w:val="231F20"/>
          <w:w w:val="95"/>
        </w:rPr>
        <w:t>forma</w:t>
      </w:r>
      <w:r>
        <w:rPr>
          <w:color w:val="231F20"/>
          <w:spacing w:val="-33"/>
          <w:w w:val="95"/>
        </w:rPr>
        <w:t> </w:t>
      </w:r>
      <w:r>
        <w:rPr>
          <w:color w:val="231F20"/>
          <w:w w:val="95"/>
        </w:rPr>
        <w:t>un</w:t>
      </w:r>
      <w:r>
        <w:rPr>
          <w:color w:val="231F20"/>
          <w:spacing w:val="-44"/>
          <w:w w:val="95"/>
        </w:rPr>
        <w:t> </w:t>
      </w:r>
      <w:r>
        <w:rPr>
          <w:color w:val="231F20"/>
          <w:w w:val="95"/>
        </w:rPr>
        <w:t>“sistema”</w:t>
      </w:r>
      <w:r>
        <w:rPr>
          <w:color w:val="231F20"/>
          <w:spacing w:val="-33"/>
          <w:w w:val="95"/>
        </w:rPr>
        <w:t> </w:t>
      </w:r>
      <w:r>
        <w:rPr>
          <w:color w:val="231F20"/>
          <w:w w:val="95"/>
        </w:rPr>
        <w:t>en</w:t>
      </w:r>
      <w:r>
        <w:rPr>
          <w:color w:val="231F20"/>
          <w:spacing w:val="-33"/>
          <w:w w:val="95"/>
        </w:rPr>
        <w:t> </w:t>
      </w:r>
      <w:r>
        <w:rPr>
          <w:color w:val="231F20"/>
          <w:w w:val="95"/>
        </w:rPr>
        <w:t>tanto</w:t>
      </w:r>
      <w:r>
        <w:rPr>
          <w:color w:val="231F20"/>
          <w:spacing w:val="-33"/>
          <w:w w:val="95"/>
        </w:rPr>
        <w:t> </w:t>
      </w:r>
      <w:r>
        <w:rPr>
          <w:color w:val="231F20"/>
          <w:w w:val="95"/>
        </w:rPr>
        <w:t>que</w:t>
      </w:r>
      <w:r>
        <w:rPr>
          <w:color w:val="231F20"/>
          <w:w w:val="89"/>
        </w:rPr>
        <w:t> </w:t>
      </w:r>
      <w:r>
        <w:rPr>
          <w:color w:val="231F20"/>
          <w:w w:val="90"/>
        </w:rPr>
        <w:t>guardan</w:t>
      </w:r>
      <w:r>
        <w:rPr>
          <w:color w:val="231F20"/>
          <w:spacing w:val="-12"/>
          <w:w w:val="90"/>
        </w:rPr>
        <w:t> </w:t>
      </w:r>
      <w:r>
        <w:rPr>
          <w:color w:val="231F20"/>
          <w:w w:val="90"/>
        </w:rPr>
        <w:t>armonía</w:t>
      </w:r>
      <w:r>
        <w:rPr>
          <w:color w:val="231F20"/>
          <w:spacing w:val="-13"/>
          <w:w w:val="90"/>
        </w:rPr>
        <w:t> </w:t>
      </w:r>
      <w:r>
        <w:rPr>
          <w:color w:val="231F20"/>
          <w:w w:val="90"/>
        </w:rPr>
        <w:t>razonable</w:t>
      </w:r>
      <w:r>
        <w:rPr>
          <w:color w:val="231F20"/>
          <w:spacing w:val="-12"/>
          <w:w w:val="90"/>
        </w:rPr>
        <w:t> </w:t>
      </w:r>
      <w:r>
        <w:rPr>
          <w:color w:val="231F20"/>
          <w:w w:val="90"/>
        </w:rPr>
        <w:t>las</w:t>
      </w:r>
      <w:r>
        <w:rPr>
          <w:color w:val="231F20"/>
          <w:spacing w:val="-12"/>
          <w:w w:val="90"/>
        </w:rPr>
        <w:t> </w:t>
      </w:r>
      <w:r>
        <w:rPr>
          <w:color w:val="231F20"/>
          <w:w w:val="90"/>
        </w:rPr>
        <w:t>normas</w:t>
      </w:r>
      <w:r>
        <w:rPr>
          <w:color w:val="231F20"/>
          <w:spacing w:val="-12"/>
          <w:w w:val="90"/>
        </w:rPr>
        <w:t> </w:t>
      </w:r>
      <w:r>
        <w:rPr>
          <w:color w:val="231F20"/>
          <w:w w:val="90"/>
        </w:rPr>
        <w:t>sustantivas,</w:t>
      </w:r>
      <w:r>
        <w:rPr>
          <w:color w:val="231F20"/>
          <w:spacing w:val="-36"/>
          <w:w w:val="90"/>
        </w:rPr>
        <w:t> </w:t>
      </w:r>
      <w:r>
        <w:rPr>
          <w:color w:val="231F20"/>
          <w:w w:val="90"/>
        </w:rPr>
        <w:t>los</w:t>
      </w:r>
      <w:r>
        <w:rPr>
          <w:color w:val="231F20"/>
          <w:spacing w:val="-12"/>
          <w:w w:val="90"/>
        </w:rPr>
        <w:t> </w:t>
      </w:r>
      <w:r>
        <w:rPr>
          <w:color w:val="231F20"/>
          <w:w w:val="90"/>
        </w:rPr>
        <w:t>instrumentos</w:t>
      </w:r>
      <w:r>
        <w:rPr>
          <w:color w:val="231F20"/>
          <w:spacing w:val="-11"/>
          <w:w w:val="90"/>
        </w:rPr>
        <w:t> </w:t>
      </w:r>
      <w:r>
        <w:rPr>
          <w:color w:val="231F20"/>
          <w:w w:val="90"/>
        </w:rPr>
        <w:t>para</w:t>
      </w:r>
      <w:r>
        <w:rPr>
          <w:color w:val="231F20"/>
          <w:spacing w:val="-12"/>
          <w:w w:val="90"/>
        </w:rPr>
        <w:t> </w:t>
      </w:r>
      <w:r>
        <w:rPr>
          <w:color w:val="231F20"/>
          <w:w w:val="90"/>
        </w:rPr>
        <w:t>hacerlas</w:t>
      </w:r>
      <w:r>
        <w:rPr>
          <w:color w:val="231F20"/>
          <w:w w:val="87"/>
        </w:rPr>
        <w:t> </w:t>
      </w:r>
      <w:r>
        <w:rPr>
          <w:color w:val="231F20"/>
          <w:w w:val="95"/>
        </w:rPr>
        <w:t>efectivas</w:t>
      </w:r>
      <w:r>
        <w:rPr>
          <w:color w:val="231F20"/>
          <w:spacing w:val="-49"/>
          <w:w w:val="95"/>
        </w:rPr>
        <w:t> </w:t>
      </w:r>
      <w:r>
        <w:rPr>
          <w:color w:val="231F20"/>
          <w:w w:val="95"/>
        </w:rPr>
        <w:t>y</w:t>
      </w:r>
      <w:r>
        <w:rPr>
          <w:color w:val="231F20"/>
          <w:spacing w:val="-49"/>
          <w:w w:val="95"/>
        </w:rPr>
        <w:t> </w:t>
      </w:r>
      <w:r>
        <w:rPr>
          <w:color w:val="231F20"/>
          <w:w w:val="95"/>
        </w:rPr>
        <w:t>Ia</w:t>
      </w:r>
      <w:r>
        <w:rPr>
          <w:color w:val="231F20"/>
          <w:spacing w:val="-49"/>
          <w:w w:val="95"/>
        </w:rPr>
        <w:t> </w:t>
      </w:r>
      <w:r>
        <w:rPr>
          <w:color w:val="231F20"/>
          <w:w w:val="95"/>
        </w:rPr>
        <w:t>congruencia</w:t>
      </w:r>
      <w:r>
        <w:rPr>
          <w:color w:val="231F20"/>
          <w:spacing w:val="-49"/>
          <w:w w:val="95"/>
        </w:rPr>
        <w:t> </w:t>
      </w:r>
      <w:r>
        <w:rPr>
          <w:color w:val="231F20"/>
          <w:w w:val="95"/>
        </w:rPr>
        <w:t>entre</w:t>
      </w:r>
      <w:r>
        <w:rPr>
          <w:color w:val="231F20"/>
          <w:spacing w:val="-49"/>
          <w:w w:val="95"/>
        </w:rPr>
        <w:t> </w:t>
      </w:r>
      <w:r>
        <w:rPr>
          <w:color w:val="231F20"/>
          <w:w w:val="95"/>
        </w:rPr>
        <w:t>ambos</w:t>
      </w:r>
      <w:r>
        <w:rPr>
          <w:color w:val="231F20"/>
          <w:spacing w:val="-50"/>
          <w:w w:val="95"/>
        </w:rPr>
        <w:t> </w:t>
      </w:r>
      <w:r>
        <w:rPr>
          <w:color w:val="231F20"/>
          <w:w w:val="95"/>
        </w:rPr>
        <w:t>con</w:t>
      </w:r>
      <w:r>
        <w:rPr>
          <w:color w:val="231F20"/>
          <w:spacing w:val="-49"/>
          <w:w w:val="95"/>
        </w:rPr>
        <w:t> </w:t>
      </w:r>
      <w:r>
        <w:rPr>
          <w:color w:val="231F20"/>
          <w:w w:val="95"/>
        </w:rPr>
        <w:t>Ios</w:t>
      </w:r>
      <w:r>
        <w:rPr>
          <w:color w:val="231F20"/>
          <w:spacing w:val="-49"/>
          <w:w w:val="95"/>
        </w:rPr>
        <w:t> </w:t>
      </w:r>
      <w:r>
        <w:rPr>
          <w:color w:val="231F20"/>
          <w:w w:val="95"/>
        </w:rPr>
        <w:t>fines</w:t>
      </w:r>
      <w:r>
        <w:rPr>
          <w:color w:val="231F20"/>
          <w:spacing w:val="-49"/>
          <w:w w:val="95"/>
        </w:rPr>
        <w:t> </w:t>
      </w:r>
      <w:r>
        <w:rPr>
          <w:color w:val="231F20"/>
          <w:w w:val="95"/>
        </w:rPr>
        <w:t>que</w:t>
      </w:r>
      <w:r>
        <w:rPr>
          <w:color w:val="231F20"/>
          <w:spacing w:val="-49"/>
          <w:w w:val="95"/>
        </w:rPr>
        <w:t> </w:t>
      </w:r>
      <w:r>
        <w:rPr>
          <w:color w:val="231F20"/>
          <w:w w:val="95"/>
        </w:rPr>
        <w:t>postuIan</w:t>
      </w:r>
      <w:r>
        <w:rPr>
          <w:color w:val="231F20"/>
          <w:spacing w:val="-49"/>
          <w:w w:val="95"/>
        </w:rPr>
        <w:t> </w:t>
      </w:r>
      <w:r>
        <w:rPr>
          <w:color w:val="231F20"/>
          <w:w w:val="95"/>
        </w:rPr>
        <w:t>y</w:t>
      </w:r>
      <w:r>
        <w:rPr>
          <w:color w:val="231F20"/>
          <w:spacing w:val="-49"/>
          <w:w w:val="95"/>
        </w:rPr>
        <w:t> </w:t>
      </w:r>
      <w:r>
        <w:rPr>
          <w:color w:val="231F20"/>
          <w:w w:val="95"/>
        </w:rPr>
        <w:t>sus</w:t>
      </w:r>
      <w:r>
        <w:rPr>
          <w:color w:val="231F20"/>
          <w:spacing w:val="-49"/>
          <w:w w:val="95"/>
        </w:rPr>
        <w:t> </w:t>
      </w:r>
      <w:r>
        <w:rPr>
          <w:color w:val="231F20"/>
          <w:w w:val="95"/>
        </w:rPr>
        <w:t>resuItados.</w:t>
      </w:r>
    </w:p>
    <w:p>
      <w:pPr>
        <w:pStyle w:val="BodyText"/>
        <w:spacing w:line="309" w:lineRule="auto" w:before="200"/>
        <w:ind w:left="160" w:right="137" w:firstLine="820"/>
        <w:jc w:val="both"/>
      </w:pPr>
      <w:r>
        <w:rPr>
          <w:color w:val="231F20"/>
          <w:w w:val="90"/>
        </w:rPr>
        <w:t>En</w:t>
      </w:r>
      <w:r>
        <w:rPr>
          <w:color w:val="231F20"/>
          <w:spacing w:val="-19"/>
          <w:w w:val="90"/>
        </w:rPr>
        <w:t> </w:t>
      </w:r>
      <w:r>
        <w:rPr>
          <w:color w:val="231F20"/>
          <w:w w:val="90"/>
        </w:rPr>
        <w:t>materia</w:t>
      </w:r>
      <w:r>
        <w:rPr>
          <w:color w:val="231F20"/>
          <w:spacing w:val="-19"/>
          <w:w w:val="90"/>
        </w:rPr>
        <w:t> </w:t>
      </w:r>
      <w:r>
        <w:rPr>
          <w:color w:val="231F20"/>
          <w:w w:val="90"/>
        </w:rPr>
        <w:t>electoral</w:t>
      </w:r>
      <w:r>
        <w:rPr>
          <w:color w:val="231F20"/>
          <w:spacing w:val="-19"/>
          <w:w w:val="90"/>
        </w:rPr>
        <w:t> </w:t>
      </w:r>
      <w:r>
        <w:rPr>
          <w:color w:val="231F20"/>
          <w:w w:val="90"/>
        </w:rPr>
        <w:t>se</w:t>
      </w:r>
      <w:r>
        <w:rPr>
          <w:color w:val="231F20"/>
          <w:spacing w:val="-19"/>
          <w:w w:val="90"/>
        </w:rPr>
        <w:t> </w:t>
      </w:r>
      <w:r>
        <w:rPr>
          <w:color w:val="231F20"/>
          <w:w w:val="90"/>
        </w:rPr>
        <w:t>demuestra</w:t>
      </w:r>
      <w:r>
        <w:rPr>
          <w:color w:val="231F20"/>
          <w:spacing w:val="-19"/>
          <w:w w:val="90"/>
        </w:rPr>
        <w:t> </w:t>
      </w:r>
      <w:r>
        <w:rPr>
          <w:color w:val="231F20"/>
          <w:w w:val="90"/>
        </w:rPr>
        <w:t>la</w:t>
      </w:r>
      <w:r>
        <w:rPr>
          <w:color w:val="231F20"/>
          <w:spacing w:val="-19"/>
          <w:w w:val="90"/>
        </w:rPr>
        <w:t> </w:t>
      </w:r>
      <w:r>
        <w:rPr>
          <w:color w:val="231F20"/>
          <w:w w:val="90"/>
        </w:rPr>
        <w:t>integración</w:t>
      </w:r>
      <w:r>
        <w:rPr>
          <w:color w:val="231F20"/>
          <w:spacing w:val="-18"/>
          <w:w w:val="90"/>
        </w:rPr>
        <w:t> </w:t>
      </w:r>
      <w:r>
        <w:rPr>
          <w:color w:val="231F20"/>
          <w:w w:val="90"/>
        </w:rPr>
        <w:t>de</w:t>
      </w:r>
      <w:r>
        <w:rPr>
          <w:color w:val="231F20"/>
          <w:spacing w:val="-19"/>
          <w:w w:val="90"/>
        </w:rPr>
        <w:t> </w:t>
      </w:r>
      <w:r>
        <w:rPr>
          <w:color w:val="231F20"/>
          <w:w w:val="90"/>
        </w:rPr>
        <w:t>dicho</w:t>
      </w:r>
      <w:r>
        <w:rPr>
          <w:color w:val="231F20"/>
          <w:spacing w:val="-19"/>
          <w:w w:val="90"/>
        </w:rPr>
        <w:t> </w:t>
      </w:r>
      <w:r>
        <w:rPr>
          <w:color w:val="231F20"/>
          <w:w w:val="90"/>
        </w:rPr>
        <w:t>sistema</w:t>
      </w:r>
      <w:r>
        <w:rPr>
          <w:color w:val="231F20"/>
          <w:spacing w:val="-20"/>
          <w:w w:val="90"/>
        </w:rPr>
        <w:t> </w:t>
      </w:r>
      <w:r>
        <w:rPr>
          <w:color w:val="231F20"/>
          <w:w w:val="90"/>
        </w:rPr>
        <w:t>al</w:t>
      </w:r>
      <w:r>
        <w:rPr>
          <w:color w:val="231F20"/>
          <w:spacing w:val="-19"/>
          <w:w w:val="90"/>
        </w:rPr>
        <w:t> </w:t>
      </w:r>
      <w:r>
        <w:rPr>
          <w:color w:val="231F20"/>
          <w:w w:val="90"/>
        </w:rPr>
        <w:t>hacer </w:t>
      </w:r>
      <w:r>
        <w:rPr>
          <w:color w:val="231F20"/>
          <w:w w:val="95"/>
        </w:rPr>
        <w:t>una</w:t>
      </w:r>
      <w:r>
        <w:rPr>
          <w:color w:val="231F20"/>
          <w:spacing w:val="-32"/>
          <w:w w:val="95"/>
        </w:rPr>
        <w:t> </w:t>
      </w:r>
      <w:r>
        <w:rPr>
          <w:color w:val="231F20"/>
          <w:w w:val="95"/>
        </w:rPr>
        <w:t>revisión</w:t>
      </w:r>
      <w:r>
        <w:rPr>
          <w:color w:val="231F20"/>
          <w:spacing w:val="-32"/>
          <w:w w:val="95"/>
        </w:rPr>
        <w:t> </w:t>
      </w:r>
      <w:r>
        <w:rPr>
          <w:color w:val="231F20"/>
          <w:w w:val="95"/>
        </w:rPr>
        <w:t>del</w:t>
      </w:r>
      <w:r>
        <w:rPr>
          <w:color w:val="231F20"/>
          <w:spacing w:val="-32"/>
          <w:w w:val="95"/>
        </w:rPr>
        <w:t> </w:t>
      </w:r>
      <w:r>
        <w:rPr>
          <w:color w:val="231F20"/>
          <w:w w:val="95"/>
        </w:rPr>
        <w:t>contenido</w:t>
      </w:r>
      <w:r>
        <w:rPr>
          <w:color w:val="231F20"/>
          <w:spacing w:val="-32"/>
          <w:w w:val="95"/>
        </w:rPr>
        <w:t> </w:t>
      </w:r>
      <w:r>
        <w:rPr>
          <w:color w:val="231F20"/>
          <w:w w:val="95"/>
        </w:rPr>
        <w:t>de</w:t>
      </w:r>
      <w:r>
        <w:rPr>
          <w:color w:val="231F20"/>
          <w:spacing w:val="-32"/>
          <w:w w:val="95"/>
        </w:rPr>
        <w:t> </w:t>
      </w:r>
      <w:r>
        <w:rPr>
          <w:color w:val="231F20"/>
          <w:w w:val="95"/>
        </w:rPr>
        <w:t>las</w:t>
      </w:r>
      <w:r>
        <w:rPr>
          <w:color w:val="231F20"/>
          <w:spacing w:val="-32"/>
          <w:w w:val="95"/>
        </w:rPr>
        <w:t> </w:t>
      </w:r>
      <w:r>
        <w:rPr>
          <w:color w:val="231F20"/>
          <w:w w:val="95"/>
        </w:rPr>
        <w:t>disposiciones</w:t>
      </w:r>
      <w:r>
        <w:rPr>
          <w:color w:val="231F20"/>
          <w:spacing w:val="-33"/>
          <w:w w:val="95"/>
        </w:rPr>
        <w:t> </w:t>
      </w:r>
      <w:r>
        <w:rPr>
          <w:color w:val="231F20"/>
          <w:w w:val="95"/>
        </w:rPr>
        <w:t>constitucionales</w:t>
      </w:r>
      <w:r>
        <w:rPr>
          <w:color w:val="231F20"/>
          <w:spacing w:val="-32"/>
          <w:w w:val="95"/>
        </w:rPr>
        <w:t> </w:t>
      </w:r>
      <w:r>
        <w:rPr>
          <w:color w:val="231F20"/>
          <w:w w:val="95"/>
        </w:rPr>
        <w:t>que</w:t>
      </w:r>
      <w:r>
        <w:rPr>
          <w:color w:val="231F20"/>
          <w:spacing w:val="-32"/>
          <w:w w:val="95"/>
        </w:rPr>
        <w:t> </w:t>
      </w:r>
      <w:r>
        <w:rPr>
          <w:color w:val="231F20"/>
          <w:w w:val="95"/>
        </w:rPr>
        <w:t>la</w:t>
      </w:r>
      <w:r>
        <w:rPr>
          <w:color w:val="231F20"/>
          <w:spacing w:val="-32"/>
          <w:w w:val="95"/>
        </w:rPr>
        <w:t> </w:t>
      </w:r>
      <w:r>
        <w:rPr>
          <w:color w:val="231F20"/>
          <w:w w:val="95"/>
        </w:rPr>
        <w:t>rigen</w:t>
      </w:r>
      <w:r>
        <w:rPr>
          <w:color w:val="231F20"/>
          <w:spacing w:val="-32"/>
          <w:w w:val="95"/>
        </w:rPr>
        <w:t> </w:t>
      </w:r>
      <w:r>
        <w:rPr>
          <w:color w:val="231F20"/>
          <w:w w:val="95"/>
        </w:rPr>
        <w:t>y</w:t>
      </w:r>
      <w:r>
        <w:rPr>
          <w:color w:val="231F20"/>
          <w:spacing w:val="-32"/>
          <w:w w:val="95"/>
        </w:rPr>
        <w:t> </w:t>
      </w:r>
      <w:r>
        <w:rPr>
          <w:color w:val="231F20"/>
          <w:w w:val="95"/>
        </w:rPr>
        <w:t>al observar</w:t>
      </w:r>
      <w:r>
        <w:rPr>
          <w:color w:val="231F20"/>
          <w:spacing w:val="-24"/>
          <w:w w:val="95"/>
        </w:rPr>
        <w:t> </w:t>
      </w:r>
      <w:r>
        <w:rPr>
          <w:color w:val="231F20"/>
          <w:w w:val="95"/>
        </w:rPr>
        <w:t>sus</w:t>
      </w:r>
      <w:r>
        <w:rPr>
          <w:color w:val="231F20"/>
          <w:spacing w:val="-24"/>
          <w:w w:val="95"/>
        </w:rPr>
        <w:t> </w:t>
      </w:r>
      <w:r>
        <w:rPr>
          <w:color w:val="231F20"/>
          <w:w w:val="95"/>
        </w:rPr>
        <w:t>vincuIaciones</w:t>
      </w:r>
      <w:r>
        <w:rPr>
          <w:color w:val="231F20"/>
          <w:spacing w:val="-24"/>
          <w:w w:val="95"/>
        </w:rPr>
        <w:t> </w:t>
      </w:r>
      <w:r>
        <w:rPr>
          <w:color w:val="231F20"/>
          <w:w w:val="95"/>
        </w:rPr>
        <w:t>y</w:t>
      </w:r>
      <w:r>
        <w:rPr>
          <w:color w:val="231F20"/>
          <w:spacing w:val="-24"/>
          <w:w w:val="95"/>
        </w:rPr>
        <w:t> </w:t>
      </w:r>
      <w:r>
        <w:rPr>
          <w:color w:val="231F20"/>
          <w:w w:val="95"/>
        </w:rPr>
        <w:t>finaIidades.</w:t>
      </w:r>
      <w:r>
        <w:rPr>
          <w:color w:val="231F20"/>
          <w:spacing w:val="-37"/>
          <w:w w:val="95"/>
        </w:rPr>
        <w:t> </w:t>
      </w:r>
      <w:r>
        <w:rPr>
          <w:color w:val="231F20"/>
          <w:w w:val="95"/>
        </w:rPr>
        <w:t>EI</w:t>
      </w:r>
      <w:r>
        <w:rPr>
          <w:color w:val="231F20"/>
          <w:spacing w:val="-24"/>
          <w:w w:val="95"/>
        </w:rPr>
        <w:t> </w:t>
      </w:r>
      <w:r>
        <w:rPr>
          <w:color w:val="231F20"/>
          <w:w w:val="95"/>
        </w:rPr>
        <w:t>sistema</w:t>
      </w:r>
      <w:r>
        <w:rPr>
          <w:color w:val="231F20"/>
          <w:spacing w:val="-24"/>
          <w:w w:val="95"/>
        </w:rPr>
        <w:t> </w:t>
      </w:r>
      <w:r>
        <w:rPr>
          <w:color w:val="231F20"/>
          <w:w w:val="95"/>
        </w:rPr>
        <w:t>eIectoraI</w:t>
      </w:r>
      <w:r>
        <w:rPr>
          <w:color w:val="231F20"/>
          <w:spacing w:val="-24"/>
          <w:w w:val="95"/>
        </w:rPr>
        <w:t> </w:t>
      </w:r>
      <w:r>
        <w:rPr>
          <w:color w:val="231F20"/>
          <w:w w:val="95"/>
        </w:rPr>
        <w:t>de</w:t>
      </w:r>
      <w:r>
        <w:rPr>
          <w:color w:val="231F20"/>
          <w:spacing w:val="-24"/>
          <w:w w:val="95"/>
        </w:rPr>
        <w:t> </w:t>
      </w:r>
      <w:r>
        <w:rPr>
          <w:color w:val="231F20"/>
          <w:w w:val="95"/>
        </w:rPr>
        <w:t>Ia</w:t>
      </w:r>
      <w:r>
        <w:rPr>
          <w:color w:val="231F20"/>
          <w:spacing w:val="-24"/>
          <w:w w:val="95"/>
        </w:rPr>
        <w:t> </w:t>
      </w:r>
      <w:r>
        <w:rPr>
          <w:color w:val="231F20"/>
          <w:w w:val="95"/>
        </w:rPr>
        <w:t>constitución mexicana</w:t>
      </w:r>
      <w:r>
        <w:rPr>
          <w:color w:val="231F20"/>
          <w:spacing w:val="-28"/>
          <w:w w:val="95"/>
        </w:rPr>
        <w:t> </w:t>
      </w:r>
      <w:r>
        <w:rPr>
          <w:color w:val="231F20"/>
          <w:w w:val="95"/>
        </w:rPr>
        <w:t>está</w:t>
      </w:r>
      <w:r>
        <w:rPr>
          <w:color w:val="231F20"/>
          <w:spacing w:val="-28"/>
          <w:w w:val="95"/>
        </w:rPr>
        <w:t> </w:t>
      </w:r>
      <w:r>
        <w:rPr>
          <w:color w:val="231F20"/>
          <w:w w:val="95"/>
        </w:rPr>
        <w:t>formado</w:t>
      </w:r>
      <w:r>
        <w:rPr>
          <w:color w:val="231F20"/>
          <w:spacing w:val="-28"/>
          <w:w w:val="95"/>
        </w:rPr>
        <w:t> </w:t>
      </w:r>
      <w:r>
        <w:rPr>
          <w:color w:val="231F20"/>
          <w:w w:val="95"/>
        </w:rPr>
        <w:t>por</w:t>
      </w:r>
      <w:r>
        <w:rPr>
          <w:color w:val="231F20"/>
          <w:spacing w:val="-28"/>
          <w:w w:val="95"/>
        </w:rPr>
        <w:t> </w:t>
      </w:r>
      <w:r>
        <w:rPr>
          <w:color w:val="231F20"/>
          <w:w w:val="95"/>
        </w:rPr>
        <w:t>varios</w:t>
      </w:r>
      <w:r>
        <w:rPr>
          <w:color w:val="231F20"/>
          <w:spacing w:val="-28"/>
          <w:w w:val="95"/>
        </w:rPr>
        <w:t> </w:t>
      </w:r>
      <w:r>
        <w:rPr>
          <w:color w:val="231F20"/>
          <w:w w:val="95"/>
        </w:rPr>
        <w:t>principios</w:t>
      </w:r>
      <w:r>
        <w:rPr>
          <w:color w:val="231F20"/>
          <w:spacing w:val="-28"/>
          <w:w w:val="95"/>
        </w:rPr>
        <w:t> </w:t>
      </w:r>
      <w:r>
        <w:rPr>
          <w:color w:val="231F20"/>
          <w:w w:val="95"/>
        </w:rPr>
        <w:t>fundamentales,</w:t>
      </w:r>
      <w:r>
        <w:rPr>
          <w:color w:val="231F20"/>
          <w:spacing w:val="-41"/>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que</w:t>
      </w:r>
      <w:r>
        <w:rPr>
          <w:color w:val="231F20"/>
          <w:spacing w:val="-28"/>
          <w:w w:val="95"/>
        </w:rPr>
        <w:t> </w:t>
      </w:r>
      <w:r>
        <w:rPr>
          <w:color w:val="231F20"/>
          <w:w w:val="95"/>
        </w:rPr>
        <w:t>derivan instituciones,</w:t>
      </w:r>
      <w:r>
        <w:rPr>
          <w:color w:val="231F20"/>
          <w:spacing w:val="-56"/>
          <w:w w:val="95"/>
        </w:rPr>
        <w:t> </w:t>
      </w:r>
      <w:r>
        <w:rPr>
          <w:color w:val="231F20"/>
          <w:w w:val="95"/>
        </w:rPr>
        <w:t>conceptos</w:t>
      </w:r>
      <w:r>
        <w:rPr>
          <w:color w:val="231F20"/>
          <w:spacing w:val="-45"/>
          <w:w w:val="95"/>
        </w:rPr>
        <w:t> </w:t>
      </w:r>
      <w:r>
        <w:rPr>
          <w:color w:val="231F20"/>
          <w:w w:val="95"/>
        </w:rPr>
        <w:t>particuIares</w:t>
      </w:r>
      <w:r>
        <w:rPr>
          <w:color w:val="231F20"/>
          <w:spacing w:val="-45"/>
          <w:w w:val="95"/>
        </w:rPr>
        <w:t> </w:t>
      </w:r>
      <w:r>
        <w:rPr>
          <w:color w:val="231F20"/>
          <w:w w:val="95"/>
        </w:rPr>
        <w:t>y</w:t>
      </w:r>
      <w:r>
        <w:rPr>
          <w:color w:val="231F20"/>
          <w:spacing w:val="-45"/>
          <w:w w:val="95"/>
        </w:rPr>
        <w:t> </w:t>
      </w:r>
      <w:r>
        <w:rPr>
          <w:color w:val="231F20"/>
          <w:w w:val="95"/>
        </w:rPr>
        <w:t>fines</w:t>
      </w:r>
      <w:r>
        <w:rPr>
          <w:color w:val="231F20"/>
          <w:spacing w:val="-45"/>
          <w:w w:val="95"/>
        </w:rPr>
        <w:t> </w:t>
      </w:r>
      <w:r>
        <w:rPr>
          <w:color w:val="231F20"/>
          <w:w w:val="95"/>
        </w:rPr>
        <w:t>propios,</w:t>
      </w:r>
      <w:r>
        <w:rPr>
          <w:color w:val="231F20"/>
          <w:spacing w:val="-57"/>
          <w:w w:val="95"/>
        </w:rPr>
        <w:t> </w:t>
      </w:r>
      <w:r>
        <w:rPr>
          <w:color w:val="231F20"/>
          <w:w w:val="95"/>
        </w:rPr>
        <w:t>con</w:t>
      </w:r>
      <w:r>
        <w:rPr>
          <w:color w:val="231F20"/>
          <w:spacing w:val="-45"/>
          <w:w w:val="95"/>
        </w:rPr>
        <w:t> </w:t>
      </w:r>
      <w:r>
        <w:rPr>
          <w:color w:val="231F20"/>
          <w:w w:val="95"/>
        </w:rPr>
        <w:t>todo</w:t>
      </w:r>
      <w:r>
        <w:rPr>
          <w:color w:val="231F20"/>
          <w:spacing w:val="-45"/>
          <w:w w:val="95"/>
        </w:rPr>
        <w:t> </w:t>
      </w:r>
      <w:r>
        <w:rPr>
          <w:color w:val="231F20"/>
          <w:w w:val="95"/>
        </w:rPr>
        <w:t>Io</w:t>
      </w:r>
      <w:r>
        <w:rPr>
          <w:color w:val="231F20"/>
          <w:spacing w:val="-45"/>
          <w:w w:val="95"/>
        </w:rPr>
        <w:t> </w:t>
      </w:r>
      <w:r>
        <w:rPr>
          <w:color w:val="231F20"/>
          <w:w w:val="95"/>
        </w:rPr>
        <w:t>cuaI</w:t>
      </w:r>
      <w:r>
        <w:rPr>
          <w:color w:val="231F20"/>
          <w:spacing w:val="-45"/>
          <w:w w:val="95"/>
        </w:rPr>
        <w:t> </w:t>
      </w:r>
      <w:r>
        <w:rPr>
          <w:color w:val="231F20"/>
          <w:w w:val="95"/>
        </w:rPr>
        <w:t>se</w:t>
      </w:r>
      <w:r>
        <w:rPr>
          <w:color w:val="231F20"/>
          <w:spacing w:val="-45"/>
          <w:w w:val="95"/>
        </w:rPr>
        <w:t> </w:t>
      </w:r>
      <w:r>
        <w:rPr>
          <w:color w:val="231F20"/>
          <w:w w:val="95"/>
        </w:rPr>
        <w:t>forma</w:t>
      </w:r>
      <w:r>
        <w:rPr>
          <w:color w:val="231F20"/>
          <w:spacing w:val="-45"/>
          <w:w w:val="95"/>
        </w:rPr>
        <w:t> </w:t>
      </w:r>
      <w:r>
        <w:rPr>
          <w:color w:val="231F20"/>
          <w:w w:val="95"/>
        </w:rPr>
        <w:t>un </w:t>
      </w:r>
      <w:r>
        <w:rPr>
          <w:color w:val="231F20"/>
          <w:w w:val="90"/>
        </w:rPr>
        <w:t>cuerpo jurídico orgánico, ordenado y</w:t>
      </w:r>
      <w:r>
        <w:rPr>
          <w:color w:val="231F20"/>
          <w:spacing w:val="-15"/>
          <w:w w:val="90"/>
        </w:rPr>
        <w:t> </w:t>
      </w:r>
      <w:r>
        <w:rPr>
          <w:color w:val="231F20"/>
          <w:w w:val="90"/>
        </w:rPr>
        <w:t>coherente.</w:t>
      </w:r>
    </w:p>
    <w:p>
      <w:pPr>
        <w:spacing w:before="200"/>
        <w:ind w:left="160" w:right="0" w:firstLine="0"/>
        <w:jc w:val="both"/>
        <w:rPr>
          <w:i/>
          <w:sz w:val="26"/>
        </w:rPr>
      </w:pPr>
      <w:r>
        <w:rPr>
          <w:i/>
          <w:color w:val="231F20"/>
          <w:w w:val="80"/>
          <w:sz w:val="26"/>
        </w:rPr>
        <w:t>Sistema electoral</w:t>
      </w:r>
    </w:p>
    <w:p>
      <w:pPr>
        <w:pStyle w:val="BodyText"/>
        <w:spacing w:before="9"/>
        <w:rPr>
          <w:i/>
          <w:sz w:val="24"/>
        </w:rPr>
      </w:pPr>
    </w:p>
    <w:p>
      <w:pPr>
        <w:pStyle w:val="BodyText"/>
        <w:spacing w:line="309" w:lineRule="auto"/>
        <w:ind w:left="160" w:right="111"/>
        <w:jc w:val="both"/>
      </w:pPr>
      <w:r>
        <w:rPr>
          <w:color w:val="231F20"/>
          <w:w w:val="95"/>
        </w:rPr>
        <w:t>Es</w:t>
      </w:r>
      <w:r>
        <w:rPr>
          <w:color w:val="231F20"/>
          <w:spacing w:val="-34"/>
          <w:w w:val="95"/>
        </w:rPr>
        <w:t> </w:t>
      </w:r>
      <w:r>
        <w:rPr>
          <w:color w:val="231F20"/>
          <w:w w:val="95"/>
        </w:rPr>
        <w:t>el</w:t>
      </w:r>
      <w:r>
        <w:rPr>
          <w:color w:val="231F20"/>
          <w:spacing w:val="-34"/>
          <w:w w:val="95"/>
        </w:rPr>
        <w:t> </w:t>
      </w:r>
      <w:r>
        <w:rPr>
          <w:color w:val="231F20"/>
          <w:w w:val="95"/>
        </w:rPr>
        <w:t>conjunto</w:t>
      </w:r>
      <w:r>
        <w:rPr>
          <w:color w:val="231F20"/>
          <w:spacing w:val="-34"/>
          <w:w w:val="95"/>
        </w:rPr>
        <w:t> </w:t>
      </w:r>
      <w:r>
        <w:rPr>
          <w:color w:val="231F20"/>
          <w:w w:val="95"/>
        </w:rPr>
        <w:t>de</w:t>
      </w:r>
      <w:r>
        <w:rPr>
          <w:color w:val="231F20"/>
          <w:spacing w:val="-34"/>
          <w:w w:val="95"/>
        </w:rPr>
        <w:t> </w:t>
      </w:r>
      <w:r>
        <w:rPr>
          <w:color w:val="231F20"/>
          <w:w w:val="95"/>
        </w:rPr>
        <w:t>principios,</w:t>
      </w:r>
      <w:r>
        <w:rPr>
          <w:color w:val="231F20"/>
          <w:spacing w:val="-45"/>
          <w:w w:val="95"/>
        </w:rPr>
        <w:t> </w:t>
      </w:r>
      <w:r>
        <w:rPr>
          <w:color w:val="231F20"/>
          <w:w w:val="95"/>
        </w:rPr>
        <w:t>normas,</w:t>
      </w:r>
      <w:r>
        <w:rPr>
          <w:color w:val="231F20"/>
          <w:spacing w:val="-45"/>
          <w:w w:val="95"/>
        </w:rPr>
        <w:t> </w:t>
      </w:r>
      <w:r>
        <w:rPr>
          <w:color w:val="231F20"/>
          <w:w w:val="95"/>
        </w:rPr>
        <w:t>reglas,</w:t>
      </w:r>
      <w:r>
        <w:rPr>
          <w:color w:val="231F20"/>
          <w:spacing w:val="-45"/>
          <w:w w:val="95"/>
        </w:rPr>
        <w:t> </w:t>
      </w:r>
      <w:r>
        <w:rPr>
          <w:color w:val="231F20"/>
          <w:w w:val="95"/>
        </w:rPr>
        <w:t>procedimientos</w:t>
      </w:r>
      <w:r>
        <w:rPr>
          <w:color w:val="231F20"/>
          <w:spacing w:val="-35"/>
          <w:w w:val="95"/>
        </w:rPr>
        <w:t> </w:t>
      </w:r>
      <w:r>
        <w:rPr>
          <w:color w:val="231F20"/>
          <w:w w:val="95"/>
        </w:rPr>
        <w:t>técnicos</w:t>
      </w:r>
      <w:r>
        <w:rPr>
          <w:color w:val="231F20"/>
          <w:spacing w:val="-34"/>
          <w:w w:val="95"/>
        </w:rPr>
        <w:t> </w:t>
      </w:r>
      <w:r>
        <w:rPr>
          <w:color w:val="231F20"/>
          <w:w w:val="95"/>
        </w:rPr>
        <w:t>enlazados </w:t>
      </w:r>
      <w:r>
        <w:rPr>
          <w:color w:val="231F20"/>
          <w:w w:val="90"/>
        </w:rPr>
        <w:t>entre</w:t>
      </w:r>
      <w:r>
        <w:rPr>
          <w:color w:val="231F20"/>
          <w:spacing w:val="-16"/>
          <w:w w:val="90"/>
        </w:rPr>
        <w:t> </w:t>
      </w:r>
      <w:r>
        <w:rPr>
          <w:color w:val="231F20"/>
          <w:w w:val="90"/>
        </w:rPr>
        <w:t>sí</w:t>
      </w:r>
      <w:r>
        <w:rPr>
          <w:color w:val="231F20"/>
          <w:spacing w:val="-16"/>
          <w:w w:val="90"/>
        </w:rPr>
        <w:t> </w:t>
      </w:r>
      <w:r>
        <w:rPr>
          <w:color w:val="231F20"/>
          <w:w w:val="90"/>
        </w:rPr>
        <w:t>y</w:t>
      </w:r>
      <w:r>
        <w:rPr>
          <w:color w:val="231F20"/>
          <w:spacing w:val="-16"/>
          <w:w w:val="90"/>
        </w:rPr>
        <w:t> </w:t>
      </w:r>
      <w:r>
        <w:rPr>
          <w:color w:val="231F20"/>
          <w:w w:val="90"/>
        </w:rPr>
        <w:t>legalmente</w:t>
      </w:r>
      <w:r>
        <w:rPr>
          <w:color w:val="231F20"/>
          <w:spacing w:val="-15"/>
          <w:w w:val="90"/>
        </w:rPr>
        <w:t> </w:t>
      </w:r>
      <w:r>
        <w:rPr>
          <w:color w:val="231F20"/>
          <w:w w:val="90"/>
        </w:rPr>
        <w:t>establecidos,</w:t>
      </w:r>
      <w:r>
        <w:rPr>
          <w:color w:val="231F20"/>
          <w:spacing w:val="-38"/>
          <w:w w:val="90"/>
        </w:rPr>
        <w:t> </w:t>
      </w:r>
      <w:r>
        <w:rPr>
          <w:color w:val="231F20"/>
          <w:w w:val="90"/>
        </w:rPr>
        <w:t>por</w:t>
      </w:r>
      <w:r>
        <w:rPr>
          <w:color w:val="231F20"/>
          <w:spacing w:val="-16"/>
          <w:w w:val="90"/>
        </w:rPr>
        <w:t> </w:t>
      </w:r>
      <w:r>
        <w:rPr>
          <w:color w:val="231F20"/>
          <w:w w:val="90"/>
        </w:rPr>
        <w:t>medio</w:t>
      </w:r>
      <w:r>
        <w:rPr>
          <w:color w:val="231F20"/>
          <w:spacing w:val="-16"/>
          <w:w w:val="90"/>
        </w:rPr>
        <w:t> </w:t>
      </w:r>
      <w:r>
        <w:rPr>
          <w:color w:val="231F20"/>
          <w:w w:val="90"/>
        </w:rPr>
        <w:t>de</w:t>
      </w:r>
      <w:r>
        <w:rPr>
          <w:color w:val="231F20"/>
          <w:spacing w:val="-16"/>
          <w:w w:val="90"/>
        </w:rPr>
        <w:t> </w:t>
      </w:r>
      <w:r>
        <w:rPr>
          <w:color w:val="231F20"/>
          <w:w w:val="90"/>
        </w:rPr>
        <w:t>los</w:t>
      </w:r>
      <w:r>
        <w:rPr>
          <w:color w:val="231F20"/>
          <w:spacing w:val="-16"/>
          <w:w w:val="90"/>
        </w:rPr>
        <w:t> </w:t>
      </w:r>
      <w:r>
        <w:rPr>
          <w:color w:val="231F20"/>
          <w:w w:val="90"/>
        </w:rPr>
        <w:t>cuales</w:t>
      </w:r>
      <w:r>
        <w:rPr>
          <w:color w:val="231F20"/>
          <w:spacing w:val="-16"/>
          <w:w w:val="90"/>
        </w:rPr>
        <w:t> </w:t>
      </w:r>
      <w:r>
        <w:rPr>
          <w:color w:val="231F20"/>
          <w:w w:val="90"/>
        </w:rPr>
        <w:t>los</w:t>
      </w:r>
      <w:r>
        <w:rPr>
          <w:color w:val="231F20"/>
          <w:spacing w:val="-16"/>
          <w:w w:val="90"/>
        </w:rPr>
        <w:t> </w:t>
      </w:r>
      <w:r>
        <w:rPr>
          <w:color w:val="231F20"/>
          <w:w w:val="90"/>
        </w:rPr>
        <w:t>electores</w:t>
      </w:r>
      <w:r>
        <w:rPr>
          <w:color w:val="231F20"/>
          <w:spacing w:val="-16"/>
          <w:w w:val="90"/>
        </w:rPr>
        <w:t> </w:t>
      </w:r>
      <w:r>
        <w:rPr>
          <w:color w:val="231F20"/>
          <w:w w:val="90"/>
        </w:rPr>
        <w:t>expresan, </w:t>
      </w:r>
      <w:r>
        <w:rPr>
          <w:color w:val="231F20"/>
        </w:rPr>
        <w:t>su</w:t>
      </w:r>
      <w:r>
        <w:rPr>
          <w:color w:val="231F20"/>
          <w:spacing w:val="-21"/>
        </w:rPr>
        <w:t> </w:t>
      </w:r>
      <w:r>
        <w:rPr>
          <w:color w:val="231F20"/>
        </w:rPr>
        <w:t>voluntad</w:t>
      </w:r>
      <w:r>
        <w:rPr>
          <w:color w:val="231F20"/>
          <w:spacing w:val="-22"/>
        </w:rPr>
        <w:t> </w:t>
      </w:r>
      <w:r>
        <w:rPr>
          <w:color w:val="231F20"/>
        </w:rPr>
        <w:t>política</w:t>
      </w:r>
      <w:r>
        <w:rPr>
          <w:color w:val="231F20"/>
          <w:spacing w:val="-21"/>
        </w:rPr>
        <w:t> </w:t>
      </w:r>
      <w:r>
        <w:rPr>
          <w:color w:val="231F20"/>
        </w:rPr>
        <w:t>en</w:t>
      </w:r>
      <w:r>
        <w:rPr>
          <w:color w:val="231F20"/>
          <w:spacing w:val="-21"/>
        </w:rPr>
        <w:t> </w:t>
      </w:r>
      <w:r>
        <w:rPr>
          <w:color w:val="231F20"/>
        </w:rPr>
        <w:t>votos</w:t>
      </w:r>
      <w:r>
        <w:rPr>
          <w:color w:val="231F20"/>
          <w:spacing w:val="-21"/>
        </w:rPr>
        <w:t> </w:t>
      </w:r>
      <w:r>
        <w:rPr>
          <w:color w:val="231F20"/>
        </w:rPr>
        <w:t>que</w:t>
      </w:r>
      <w:r>
        <w:rPr>
          <w:color w:val="231F20"/>
          <w:spacing w:val="-21"/>
        </w:rPr>
        <w:t> </w:t>
      </w:r>
      <w:r>
        <w:rPr>
          <w:color w:val="231F20"/>
        </w:rPr>
        <w:t>a</w:t>
      </w:r>
      <w:r>
        <w:rPr>
          <w:color w:val="231F20"/>
          <w:spacing w:val="-21"/>
        </w:rPr>
        <w:t> </w:t>
      </w:r>
      <w:r>
        <w:rPr>
          <w:color w:val="231F20"/>
        </w:rPr>
        <w:t>su</w:t>
      </w:r>
      <w:r>
        <w:rPr>
          <w:color w:val="231F20"/>
          <w:spacing w:val="-21"/>
        </w:rPr>
        <w:t> </w:t>
      </w:r>
      <w:r>
        <w:rPr>
          <w:color w:val="231F20"/>
        </w:rPr>
        <w:t>vez</w:t>
      </w:r>
      <w:r>
        <w:rPr>
          <w:color w:val="231F20"/>
          <w:spacing w:val="-21"/>
        </w:rPr>
        <w:t> </w:t>
      </w:r>
      <w:r>
        <w:rPr>
          <w:color w:val="231F20"/>
        </w:rPr>
        <w:t>se</w:t>
      </w:r>
      <w:r>
        <w:rPr>
          <w:color w:val="231F20"/>
          <w:spacing w:val="-21"/>
        </w:rPr>
        <w:t> </w:t>
      </w:r>
      <w:r>
        <w:rPr>
          <w:color w:val="231F20"/>
        </w:rPr>
        <w:t>convierten</w:t>
      </w:r>
      <w:r>
        <w:rPr>
          <w:color w:val="231F20"/>
          <w:spacing w:val="-21"/>
        </w:rPr>
        <w:t> </w:t>
      </w:r>
      <w:r>
        <w:rPr>
          <w:color w:val="231F20"/>
        </w:rPr>
        <w:t>en</w:t>
      </w:r>
      <w:r>
        <w:rPr>
          <w:color w:val="231F20"/>
          <w:spacing w:val="-21"/>
        </w:rPr>
        <w:t> </w:t>
      </w:r>
      <w:r>
        <w:rPr>
          <w:color w:val="231F20"/>
        </w:rPr>
        <w:t>escaños</w:t>
      </w:r>
      <w:r>
        <w:rPr>
          <w:color w:val="231F20"/>
          <w:spacing w:val="-21"/>
        </w:rPr>
        <w:t> </w:t>
      </w:r>
      <w:r>
        <w:rPr>
          <w:color w:val="231F20"/>
        </w:rPr>
        <w:t>o</w:t>
      </w:r>
      <w:r>
        <w:rPr>
          <w:color w:val="231F20"/>
          <w:spacing w:val="-21"/>
        </w:rPr>
        <w:t> </w:t>
      </w:r>
      <w:r>
        <w:rPr>
          <w:color w:val="231F20"/>
        </w:rPr>
        <w:t>poder púbIico._</w:t>
      </w:r>
      <w:r>
        <w:rPr>
          <w:color w:val="231F20"/>
          <w:spacing w:val="30"/>
        </w:rPr>
        <w:t> </w:t>
      </w:r>
      <w:r>
        <w:rPr>
          <w:color w:val="231F20"/>
        </w:rPr>
        <w:t>En</w:t>
      </w:r>
      <w:r>
        <w:rPr>
          <w:color w:val="231F20"/>
          <w:spacing w:val="-24"/>
        </w:rPr>
        <w:t> </w:t>
      </w:r>
      <w:r>
        <w:rPr>
          <w:color w:val="231F20"/>
        </w:rPr>
        <w:t>México</w:t>
      </w:r>
      <w:r>
        <w:rPr>
          <w:color w:val="231F20"/>
          <w:spacing w:val="-24"/>
        </w:rPr>
        <w:t> </w:t>
      </w:r>
      <w:r>
        <w:rPr>
          <w:color w:val="231F20"/>
        </w:rPr>
        <w:t>Ios</w:t>
      </w:r>
      <w:r>
        <w:rPr>
          <w:color w:val="231F20"/>
          <w:spacing w:val="-24"/>
        </w:rPr>
        <w:t> </w:t>
      </w:r>
      <w:r>
        <w:rPr>
          <w:color w:val="231F20"/>
        </w:rPr>
        <w:t>eIectores</w:t>
      </w:r>
      <w:r>
        <w:rPr>
          <w:color w:val="231F20"/>
          <w:spacing w:val="-24"/>
        </w:rPr>
        <w:t> </w:t>
      </w:r>
      <w:r>
        <w:rPr>
          <w:color w:val="231F20"/>
        </w:rPr>
        <w:t>pueden</w:t>
      </w:r>
      <w:r>
        <w:rPr>
          <w:color w:val="231F20"/>
          <w:spacing w:val="-24"/>
        </w:rPr>
        <w:t> </w:t>
      </w:r>
      <w:r>
        <w:rPr>
          <w:color w:val="231F20"/>
        </w:rPr>
        <w:t>expresar</w:t>
      </w:r>
      <w:r>
        <w:rPr>
          <w:color w:val="231F20"/>
          <w:spacing w:val="-25"/>
        </w:rPr>
        <w:t> </w:t>
      </w:r>
      <w:r>
        <w:rPr>
          <w:color w:val="231F20"/>
        </w:rPr>
        <w:t>su</w:t>
      </w:r>
      <w:r>
        <w:rPr>
          <w:color w:val="231F20"/>
          <w:spacing w:val="-25"/>
        </w:rPr>
        <w:t> </w:t>
      </w:r>
      <w:r>
        <w:rPr>
          <w:color w:val="231F20"/>
        </w:rPr>
        <w:t>voIuntad</w:t>
      </w:r>
      <w:r>
        <w:rPr>
          <w:color w:val="231F20"/>
          <w:spacing w:val="-25"/>
        </w:rPr>
        <w:t> </w:t>
      </w:r>
      <w:r>
        <w:rPr>
          <w:color w:val="231F20"/>
        </w:rPr>
        <w:t>a</w:t>
      </w:r>
      <w:r>
        <w:rPr>
          <w:color w:val="231F20"/>
          <w:spacing w:val="-25"/>
        </w:rPr>
        <w:t> </w:t>
      </w:r>
      <w:r>
        <w:rPr>
          <w:color w:val="231F20"/>
        </w:rPr>
        <w:t>través</w:t>
      </w:r>
      <w:r>
        <w:rPr>
          <w:color w:val="231F20"/>
          <w:spacing w:val="-24"/>
        </w:rPr>
        <w:t> </w:t>
      </w:r>
      <w:r>
        <w:rPr>
          <w:color w:val="231F20"/>
        </w:rPr>
        <w:t>deI sufragio</w:t>
      </w:r>
      <w:r>
        <w:rPr>
          <w:color w:val="231F20"/>
          <w:spacing w:val="-28"/>
        </w:rPr>
        <w:t> </w:t>
      </w:r>
      <w:r>
        <w:rPr>
          <w:color w:val="231F20"/>
        </w:rPr>
        <w:t>o</w:t>
      </w:r>
      <w:r>
        <w:rPr>
          <w:color w:val="231F20"/>
          <w:spacing w:val="-28"/>
        </w:rPr>
        <w:t> </w:t>
      </w:r>
      <w:r>
        <w:rPr>
          <w:color w:val="231F20"/>
        </w:rPr>
        <w:t>eI</w:t>
      </w:r>
      <w:r>
        <w:rPr>
          <w:color w:val="231F20"/>
          <w:spacing w:val="-27"/>
        </w:rPr>
        <w:t> </w:t>
      </w:r>
      <w:r>
        <w:rPr>
          <w:color w:val="231F20"/>
        </w:rPr>
        <w:t>voto</w:t>
      </w:r>
      <w:r>
        <w:rPr>
          <w:color w:val="231F20"/>
          <w:spacing w:val="-28"/>
        </w:rPr>
        <w:t> </w:t>
      </w:r>
      <w:r>
        <w:rPr>
          <w:color w:val="231F20"/>
        </w:rPr>
        <w:t>mediante</w:t>
      </w:r>
      <w:r>
        <w:rPr>
          <w:color w:val="231F20"/>
          <w:spacing w:val="-27"/>
        </w:rPr>
        <w:t> </w:t>
      </w:r>
      <w:r>
        <w:rPr>
          <w:color w:val="231F20"/>
        </w:rPr>
        <w:t>eI</w:t>
      </w:r>
      <w:r>
        <w:rPr>
          <w:color w:val="231F20"/>
          <w:spacing w:val="-27"/>
        </w:rPr>
        <w:t> </w:t>
      </w:r>
      <w:r>
        <w:rPr>
          <w:color w:val="231F20"/>
        </w:rPr>
        <w:t>cuaI</w:t>
      </w:r>
      <w:r>
        <w:rPr>
          <w:color w:val="231F20"/>
          <w:spacing w:val="-27"/>
        </w:rPr>
        <w:t> </w:t>
      </w:r>
      <w:r>
        <w:rPr>
          <w:color w:val="231F20"/>
        </w:rPr>
        <w:t>se</w:t>
      </w:r>
      <w:r>
        <w:rPr>
          <w:color w:val="231F20"/>
          <w:spacing w:val="-28"/>
        </w:rPr>
        <w:t> </w:t>
      </w:r>
      <w:r>
        <w:rPr>
          <w:color w:val="231F20"/>
        </w:rPr>
        <w:t>manifiesta</w:t>
      </w:r>
      <w:r>
        <w:rPr>
          <w:color w:val="231F20"/>
          <w:spacing w:val="-28"/>
        </w:rPr>
        <w:t> </w:t>
      </w:r>
      <w:r>
        <w:rPr>
          <w:color w:val="231F20"/>
        </w:rPr>
        <w:t>por</w:t>
      </w:r>
      <w:r>
        <w:rPr>
          <w:color w:val="231F20"/>
          <w:spacing w:val="-28"/>
        </w:rPr>
        <w:t> </w:t>
      </w:r>
      <w:r>
        <w:rPr>
          <w:color w:val="231F20"/>
        </w:rPr>
        <w:t>medio</w:t>
      </w:r>
      <w:r>
        <w:rPr>
          <w:color w:val="231F20"/>
          <w:spacing w:val="-28"/>
        </w:rPr>
        <w:t> </w:t>
      </w:r>
      <w:r>
        <w:rPr>
          <w:color w:val="231F20"/>
        </w:rPr>
        <w:t>de</w:t>
      </w:r>
      <w:r>
        <w:rPr>
          <w:color w:val="231F20"/>
          <w:spacing w:val="-28"/>
        </w:rPr>
        <w:t> </w:t>
      </w:r>
      <w:r>
        <w:rPr>
          <w:color w:val="231F20"/>
        </w:rPr>
        <w:t>papeIetas,</w:t>
      </w:r>
      <w:r>
        <w:rPr>
          <w:color w:val="231F20"/>
          <w:spacing w:val="-38"/>
        </w:rPr>
        <w:t> </w:t>
      </w:r>
      <w:r>
        <w:rPr>
          <w:color w:val="231F20"/>
        </w:rPr>
        <w:t>aI </w:t>
      </w:r>
      <w:r>
        <w:rPr>
          <w:color w:val="231F20"/>
          <w:w w:val="95"/>
        </w:rPr>
        <w:t>aprobar</w:t>
      </w:r>
      <w:r>
        <w:rPr>
          <w:color w:val="231F20"/>
          <w:spacing w:val="-13"/>
          <w:w w:val="95"/>
        </w:rPr>
        <w:t> </w:t>
      </w:r>
      <w:r>
        <w:rPr>
          <w:color w:val="231F20"/>
          <w:w w:val="95"/>
        </w:rPr>
        <w:t>o</w:t>
      </w:r>
      <w:r>
        <w:rPr>
          <w:color w:val="231F20"/>
          <w:spacing w:val="-13"/>
          <w:w w:val="95"/>
        </w:rPr>
        <w:t> </w:t>
      </w:r>
      <w:r>
        <w:rPr>
          <w:color w:val="231F20"/>
          <w:w w:val="95"/>
        </w:rPr>
        <w:t>rechazar</w:t>
      </w:r>
      <w:r>
        <w:rPr>
          <w:color w:val="231F20"/>
          <w:spacing w:val="-13"/>
          <w:w w:val="95"/>
        </w:rPr>
        <w:t> </w:t>
      </w:r>
      <w:r>
        <w:rPr>
          <w:color w:val="231F20"/>
          <w:w w:val="95"/>
        </w:rPr>
        <w:t>alguna</w:t>
      </w:r>
      <w:r>
        <w:rPr>
          <w:color w:val="231F20"/>
          <w:spacing w:val="-13"/>
          <w:w w:val="95"/>
        </w:rPr>
        <w:t> </w:t>
      </w:r>
      <w:r>
        <w:rPr>
          <w:color w:val="231F20"/>
          <w:w w:val="95"/>
        </w:rPr>
        <w:t>propuesta,</w:t>
      </w:r>
      <w:r>
        <w:rPr>
          <w:color w:val="231F20"/>
          <w:spacing w:val="-28"/>
          <w:w w:val="95"/>
        </w:rPr>
        <w:t> </w:t>
      </w:r>
      <w:r>
        <w:rPr>
          <w:color w:val="231F20"/>
          <w:w w:val="95"/>
        </w:rPr>
        <w:t>para</w:t>
      </w:r>
      <w:r>
        <w:rPr>
          <w:color w:val="231F20"/>
          <w:spacing w:val="-13"/>
          <w:w w:val="95"/>
        </w:rPr>
        <w:t> </w:t>
      </w:r>
      <w:r>
        <w:rPr>
          <w:color w:val="231F20"/>
          <w:w w:val="95"/>
        </w:rPr>
        <w:t>elegir</w:t>
      </w:r>
      <w:r>
        <w:rPr>
          <w:color w:val="231F20"/>
          <w:spacing w:val="-13"/>
          <w:w w:val="95"/>
        </w:rPr>
        <w:t> </w:t>
      </w:r>
      <w:r>
        <w:rPr>
          <w:color w:val="231F20"/>
          <w:w w:val="95"/>
        </w:rPr>
        <w:t>alguna</w:t>
      </w:r>
      <w:r>
        <w:rPr>
          <w:color w:val="231F20"/>
          <w:spacing w:val="-13"/>
          <w:w w:val="95"/>
        </w:rPr>
        <w:t> </w:t>
      </w:r>
      <w:r>
        <w:rPr>
          <w:color w:val="231F20"/>
          <w:w w:val="95"/>
        </w:rPr>
        <w:t>persona</w:t>
      </w:r>
      <w:r>
        <w:rPr>
          <w:color w:val="231F20"/>
          <w:spacing w:val="-13"/>
          <w:w w:val="95"/>
        </w:rPr>
        <w:t> </w:t>
      </w:r>
      <w:r>
        <w:rPr>
          <w:color w:val="231F20"/>
          <w:w w:val="95"/>
        </w:rPr>
        <w:t>o</w:t>
      </w:r>
      <w:r>
        <w:rPr>
          <w:color w:val="231F20"/>
          <w:spacing w:val="-13"/>
          <w:w w:val="95"/>
        </w:rPr>
        <w:t> </w:t>
      </w:r>
      <w:r>
        <w:rPr>
          <w:color w:val="231F20"/>
          <w:w w:val="95"/>
        </w:rPr>
        <w:t>varias</w:t>
      </w:r>
      <w:r>
        <w:rPr>
          <w:color w:val="231F20"/>
          <w:spacing w:val="-13"/>
          <w:w w:val="95"/>
        </w:rPr>
        <w:t> </w:t>
      </w:r>
      <w:r>
        <w:rPr>
          <w:color w:val="231F20"/>
          <w:w w:val="95"/>
        </w:rPr>
        <w:t>para </w:t>
      </w:r>
      <w:r>
        <w:rPr>
          <w:color w:val="231F20"/>
          <w:w w:val="90"/>
        </w:rPr>
        <w:t>determinados</w:t>
      </w:r>
      <w:r>
        <w:rPr>
          <w:color w:val="231F20"/>
          <w:spacing w:val="-4"/>
          <w:w w:val="90"/>
        </w:rPr>
        <w:t> </w:t>
      </w:r>
      <w:r>
        <w:rPr>
          <w:color w:val="231F20"/>
          <w:w w:val="90"/>
        </w:rPr>
        <w:t>cargos.</w:t>
      </w:r>
    </w:p>
    <w:p>
      <w:pPr>
        <w:pStyle w:val="BodyText"/>
        <w:spacing w:line="309" w:lineRule="auto" w:before="200"/>
        <w:ind w:left="160" w:right="111" w:firstLine="820"/>
        <w:jc w:val="both"/>
      </w:pPr>
      <w:r>
        <w:rPr>
          <w:color w:val="231F20"/>
          <w:w w:val="90"/>
        </w:rPr>
        <w:t>En</w:t>
      </w:r>
      <w:r>
        <w:rPr>
          <w:color w:val="231F20"/>
          <w:spacing w:val="-34"/>
          <w:w w:val="90"/>
        </w:rPr>
        <w:t> </w:t>
      </w:r>
      <w:r>
        <w:rPr>
          <w:color w:val="231F20"/>
          <w:w w:val="90"/>
        </w:rPr>
        <w:t>la</w:t>
      </w:r>
      <w:r>
        <w:rPr>
          <w:color w:val="231F20"/>
          <w:spacing w:val="-34"/>
          <w:w w:val="90"/>
        </w:rPr>
        <w:t> </w:t>
      </w:r>
      <w:r>
        <w:rPr>
          <w:color w:val="231F20"/>
          <w:w w:val="90"/>
        </w:rPr>
        <w:t>legislación</w:t>
      </w:r>
      <w:r>
        <w:rPr>
          <w:color w:val="231F20"/>
          <w:spacing w:val="-33"/>
          <w:w w:val="90"/>
        </w:rPr>
        <w:t> </w:t>
      </w:r>
      <w:r>
        <w:rPr>
          <w:color w:val="231F20"/>
          <w:w w:val="90"/>
        </w:rPr>
        <w:t>electoral</w:t>
      </w:r>
      <w:r>
        <w:rPr>
          <w:color w:val="231F20"/>
          <w:spacing w:val="-34"/>
          <w:w w:val="90"/>
        </w:rPr>
        <w:t> </w:t>
      </w:r>
      <w:r>
        <w:rPr>
          <w:color w:val="231F20"/>
          <w:w w:val="90"/>
        </w:rPr>
        <w:t>mexicana</w:t>
      </w:r>
      <w:r>
        <w:rPr>
          <w:color w:val="231F20"/>
          <w:spacing w:val="-34"/>
          <w:w w:val="90"/>
        </w:rPr>
        <w:t> </w:t>
      </w:r>
      <w:r>
        <w:rPr>
          <w:color w:val="231F20"/>
          <w:w w:val="90"/>
        </w:rPr>
        <w:t>el</w:t>
      </w:r>
      <w:r>
        <w:rPr>
          <w:color w:val="231F20"/>
          <w:spacing w:val="-34"/>
          <w:w w:val="90"/>
        </w:rPr>
        <w:t> </w:t>
      </w:r>
      <w:r>
        <w:rPr>
          <w:color w:val="231F20"/>
          <w:w w:val="90"/>
        </w:rPr>
        <w:t>sufragio</w:t>
      </w:r>
      <w:r>
        <w:rPr>
          <w:color w:val="231F20"/>
          <w:spacing w:val="-34"/>
          <w:w w:val="90"/>
        </w:rPr>
        <w:t> </w:t>
      </w:r>
      <w:r>
        <w:rPr>
          <w:color w:val="231F20"/>
          <w:w w:val="90"/>
        </w:rPr>
        <w:t>se</w:t>
      </w:r>
      <w:r>
        <w:rPr>
          <w:color w:val="231F20"/>
          <w:spacing w:val="-34"/>
          <w:w w:val="90"/>
        </w:rPr>
        <w:t> </w:t>
      </w:r>
      <w:r>
        <w:rPr>
          <w:color w:val="231F20"/>
          <w:w w:val="90"/>
        </w:rPr>
        <w:t>concibe</w:t>
      </w:r>
      <w:r>
        <w:rPr>
          <w:color w:val="231F20"/>
          <w:spacing w:val="-34"/>
          <w:w w:val="90"/>
        </w:rPr>
        <w:t> </w:t>
      </w:r>
      <w:r>
        <w:rPr>
          <w:color w:val="231F20"/>
          <w:w w:val="90"/>
        </w:rPr>
        <w:t>simultáneamente </w:t>
      </w:r>
      <w:r>
        <w:rPr>
          <w:color w:val="231F20"/>
        </w:rPr>
        <w:t>como</w:t>
      </w:r>
      <w:r>
        <w:rPr>
          <w:color w:val="231F20"/>
          <w:spacing w:val="-27"/>
        </w:rPr>
        <w:t> </w:t>
      </w:r>
      <w:r>
        <w:rPr>
          <w:color w:val="231F20"/>
        </w:rPr>
        <w:t>prerrogativa</w:t>
      </w:r>
      <w:r>
        <w:rPr>
          <w:color w:val="231F20"/>
          <w:spacing w:val="-27"/>
        </w:rPr>
        <w:t> </w:t>
      </w:r>
      <w:r>
        <w:rPr>
          <w:color w:val="231F20"/>
        </w:rPr>
        <w:t>y</w:t>
      </w:r>
      <w:r>
        <w:rPr>
          <w:color w:val="231F20"/>
          <w:spacing w:val="-27"/>
        </w:rPr>
        <w:t> </w:t>
      </w:r>
      <w:r>
        <w:rPr>
          <w:color w:val="231F20"/>
        </w:rPr>
        <w:t>como</w:t>
      </w:r>
      <w:r>
        <w:rPr>
          <w:color w:val="231F20"/>
          <w:spacing w:val="-27"/>
        </w:rPr>
        <w:t> </w:t>
      </w:r>
      <w:r>
        <w:rPr>
          <w:color w:val="231F20"/>
        </w:rPr>
        <w:t>obligación</w:t>
      </w:r>
      <w:r>
        <w:rPr>
          <w:color w:val="231F20"/>
          <w:spacing w:val="-27"/>
        </w:rPr>
        <w:t> </w:t>
      </w:r>
      <w:r>
        <w:rPr>
          <w:color w:val="231F20"/>
        </w:rPr>
        <w:t>del</w:t>
      </w:r>
      <w:r>
        <w:rPr>
          <w:color w:val="231F20"/>
          <w:spacing w:val="-27"/>
        </w:rPr>
        <w:t> </w:t>
      </w:r>
      <w:r>
        <w:rPr>
          <w:color w:val="231F20"/>
        </w:rPr>
        <w:t>ciudadano.</w:t>
      </w:r>
      <w:r>
        <w:rPr>
          <w:color w:val="231F20"/>
          <w:spacing w:val="-36"/>
        </w:rPr>
        <w:t> </w:t>
      </w:r>
      <w:r>
        <w:rPr>
          <w:color w:val="231F20"/>
        </w:rPr>
        <w:t>En</w:t>
      </w:r>
      <w:r>
        <w:rPr>
          <w:color w:val="231F20"/>
          <w:spacing w:val="-27"/>
        </w:rPr>
        <w:t> </w:t>
      </w:r>
      <w:r>
        <w:rPr>
          <w:color w:val="231F20"/>
        </w:rPr>
        <w:t>tanto</w:t>
      </w:r>
      <w:r>
        <w:rPr>
          <w:color w:val="231F20"/>
          <w:spacing w:val="-27"/>
        </w:rPr>
        <w:t> </w:t>
      </w:r>
      <w:r>
        <w:rPr>
          <w:color w:val="231F20"/>
        </w:rPr>
        <w:t>prerrogativa, </w:t>
      </w:r>
      <w:r>
        <w:rPr>
          <w:color w:val="231F20"/>
          <w:w w:val="95"/>
        </w:rPr>
        <w:t>constituye</w:t>
      </w:r>
      <w:r>
        <w:rPr>
          <w:color w:val="231F20"/>
          <w:spacing w:val="-16"/>
          <w:w w:val="95"/>
        </w:rPr>
        <w:t> </w:t>
      </w:r>
      <w:r>
        <w:rPr>
          <w:color w:val="231F20"/>
          <w:w w:val="95"/>
        </w:rPr>
        <w:t>uno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derechos</w:t>
      </w:r>
      <w:r>
        <w:rPr>
          <w:color w:val="231F20"/>
          <w:spacing w:val="-16"/>
          <w:w w:val="95"/>
        </w:rPr>
        <w:t> </w:t>
      </w:r>
      <w:r>
        <w:rPr>
          <w:color w:val="231F20"/>
          <w:w w:val="95"/>
        </w:rPr>
        <w:t>políticos</w:t>
      </w:r>
      <w:r>
        <w:rPr>
          <w:color w:val="231F20"/>
          <w:spacing w:val="-16"/>
          <w:w w:val="95"/>
        </w:rPr>
        <w:t> </w:t>
      </w:r>
      <w:r>
        <w:rPr>
          <w:color w:val="231F20"/>
          <w:w w:val="95"/>
        </w:rPr>
        <w:t>fundamentales</w:t>
      </w:r>
      <w:r>
        <w:rPr>
          <w:color w:val="231F20"/>
          <w:spacing w:val="-16"/>
          <w:w w:val="95"/>
        </w:rPr>
        <w:t> </w:t>
      </w:r>
      <w:r>
        <w:rPr>
          <w:color w:val="231F20"/>
          <w:w w:val="95"/>
        </w:rPr>
        <w:t>para</w:t>
      </w:r>
      <w:r>
        <w:rPr>
          <w:color w:val="231F20"/>
          <w:spacing w:val="-16"/>
          <w:w w:val="95"/>
        </w:rPr>
        <w:t> </w:t>
      </w:r>
      <w:r>
        <w:rPr>
          <w:color w:val="231F20"/>
          <w:w w:val="95"/>
        </w:rPr>
        <w:t>que</w:t>
      </w:r>
      <w:r>
        <w:rPr>
          <w:color w:val="231F20"/>
          <w:spacing w:val="-16"/>
          <w:w w:val="95"/>
        </w:rPr>
        <w:t> </w:t>
      </w:r>
      <w:r>
        <w:rPr>
          <w:color w:val="231F20"/>
          <w:w w:val="95"/>
        </w:rPr>
        <w:t>el</w:t>
      </w:r>
      <w:r>
        <w:rPr>
          <w:color w:val="231F20"/>
          <w:spacing w:val="-16"/>
          <w:w w:val="95"/>
        </w:rPr>
        <w:t> </w:t>
      </w:r>
      <w:r>
        <w:rPr>
          <w:color w:val="231F20"/>
          <w:w w:val="95"/>
        </w:rPr>
        <w:t>ciudadano </w:t>
      </w:r>
      <w:r>
        <w:rPr>
          <w:color w:val="231F20"/>
        </w:rPr>
        <w:t>participe</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conformación</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poderes</w:t>
      </w:r>
      <w:r>
        <w:rPr>
          <w:color w:val="231F20"/>
          <w:spacing w:val="-35"/>
        </w:rPr>
        <w:t> </w:t>
      </w:r>
      <w:r>
        <w:rPr>
          <w:color w:val="231F20"/>
        </w:rPr>
        <w:t>públicos,</w:t>
      </w:r>
      <w:r>
        <w:rPr>
          <w:color w:val="231F20"/>
          <w:spacing w:val="-45"/>
        </w:rPr>
        <w:t> </w:t>
      </w:r>
      <w:r>
        <w:rPr>
          <w:color w:val="231F20"/>
        </w:rPr>
        <w:t>en</w:t>
      </w:r>
      <w:r>
        <w:rPr>
          <w:color w:val="231F20"/>
          <w:spacing w:val="-35"/>
        </w:rPr>
        <w:t> </w:t>
      </w:r>
      <w:r>
        <w:rPr>
          <w:color w:val="231F20"/>
        </w:rPr>
        <w:t>su</w:t>
      </w:r>
      <w:r>
        <w:rPr>
          <w:color w:val="231F20"/>
          <w:spacing w:val="-35"/>
        </w:rPr>
        <w:t> </w:t>
      </w:r>
      <w:r>
        <w:rPr>
          <w:color w:val="231F20"/>
        </w:rPr>
        <w:t>doble</w:t>
      </w:r>
      <w:r>
        <w:rPr>
          <w:color w:val="231F20"/>
          <w:spacing w:val="-35"/>
        </w:rPr>
        <w:t> </w:t>
      </w:r>
      <w:r>
        <w:rPr>
          <w:color w:val="231F20"/>
        </w:rPr>
        <w:t>calidad</w:t>
      </w:r>
      <w:r>
        <w:rPr>
          <w:color w:val="231F20"/>
          <w:spacing w:val="-35"/>
        </w:rPr>
        <w:t> </w:t>
      </w:r>
      <w:r>
        <w:rPr>
          <w:color w:val="231F20"/>
        </w:rPr>
        <w:t>de </w:t>
      </w:r>
      <w:r>
        <w:rPr>
          <w:color w:val="231F20"/>
          <w:w w:val="95"/>
        </w:rPr>
        <w:t>elector</w:t>
      </w:r>
      <w:r>
        <w:rPr>
          <w:color w:val="231F20"/>
          <w:spacing w:val="-37"/>
          <w:w w:val="95"/>
        </w:rPr>
        <w:t> </w:t>
      </w:r>
      <w:r>
        <w:rPr>
          <w:color w:val="231F20"/>
          <w:w w:val="95"/>
        </w:rPr>
        <w:t>y</w:t>
      </w:r>
      <w:r>
        <w:rPr>
          <w:color w:val="231F20"/>
          <w:spacing w:val="-37"/>
          <w:w w:val="95"/>
        </w:rPr>
        <w:t> </w:t>
      </w:r>
      <w:r>
        <w:rPr>
          <w:color w:val="231F20"/>
          <w:w w:val="95"/>
        </w:rPr>
        <w:t>elegible</w:t>
      </w:r>
      <w:r>
        <w:rPr>
          <w:color w:val="231F20"/>
          <w:spacing w:val="-37"/>
          <w:w w:val="95"/>
        </w:rPr>
        <w:t> </w:t>
      </w:r>
      <w:r>
        <w:rPr>
          <w:color w:val="231F20"/>
          <w:w w:val="95"/>
        </w:rPr>
        <w:t>a</w:t>
      </w:r>
      <w:r>
        <w:rPr>
          <w:color w:val="231F20"/>
          <w:spacing w:val="-37"/>
          <w:w w:val="95"/>
        </w:rPr>
        <w:t> </w:t>
      </w:r>
      <w:r>
        <w:rPr>
          <w:color w:val="231F20"/>
          <w:w w:val="95"/>
        </w:rPr>
        <w:t>gobernante;</w:t>
      </w:r>
      <w:r>
        <w:rPr>
          <w:color w:val="231F20"/>
          <w:spacing w:val="-49"/>
          <w:w w:val="95"/>
        </w:rPr>
        <w:t> </w:t>
      </w:r>
      <w:r>
        <w:rPr>
          <w:color w:val="231F20"/>
          <w:w w:val="95"/>
        </w:rPr>
        <w:t>como</w:t>
      </w:r>
      <w:r>
        <w:rPr>
          <w:color w:val="231F20"/>
          <w:spacing w:val="-37"/>
          <w:w w:val="95"/>
        </w:rPr>
        <w:t> </w:t>
      </w:r>
      <w:r>
        <w:rPr>
          <w:color w:val="231F20"/>
          <w:w w:val="95"/>
        </w:rPr>
        <w:t>obligación,</w:t>
      </w:r>
      <w:r>
        <w:rPr>
          <w:color w:val="231F20"/>
          <w:spacing w:val="-50"/>
          <w:w w:val="95"/>
        </w:rPr>
        <w:t> </w:t>
      </w:r>
      <w:r>
        <w:rPr>
          <w:color w:val="231F20"/>
          <w:w w:val="95"/>
        </w:rPr>
        <w:t>el</w:t>
      </w:r>
      <w:r>
        <w:rPr>
          <w:color w:val="231F20"/>
          <w:spacing w:val="-37"/>
          <w:w w:val="95"/>
        </w:rPr>
        <w:t> </w:t>
      </w:r>
      <w:r>
        <w:rPr>
          <w:color w:val="231F20"/>
          <w:w w:val="95"/>
        </w:rPr>
        <w:t>voto</w:t>
      </w:r>
      <w:r>
        <w:rPr>
          <w:color w:val="231F20"/>
          <w:spacing w:val="-37"/>
          <w:w w:val="95"/>
        </w:rPr>
        <w:t> </w:t>
      </w:r>
      <w:r>
        <w:rPr>
          <w:color w:val="231F20"/>
          <w:w w:val="95"/>
        </w:rPr>
        <w:t>constituye</w:t>
      </w:r>
      <w:r>
        <w:rPr>
          <w:color w:val="231F20"/>
          <w:spacing w:val="-37"/>
          <w:w w:val="95"/>
        </w:rPr>
        <w:t> </w:t>
      </w:r>
      <w:r>
        <w:rPr>
          <w:color w:val="231F20"/>
          <w:w w:val="95"/>
        </w:rPr>
        <w:t>un</w:t>
      </w:r>
      <w:r>
        <w:rPr>
          <w:color w:val="231F20"/>
          <w:spacing w:val="-37"/>
          <w:w w:val="95"/>
        </w:rPr>
        <w:t> </w:t>
      </w:r>
      <w:r>
        <w:rPr>
          <w:color w:val="231F20"/>
          <w:w w:val="95"/>
        </w:rPr>
        <w:t>deber</w:t>
      </w:r>
      <w:r>
        <w:rPr>
          <w:color w:val="231F20"/>
          <w:spacing w:val="-38"/>
          <w:w w:val="95"/>
        </w:rPr>
        <w:t> </w:t>
      </w:r>
      <w:r>
        <w:rPr>
          <w:color w:val="231F20"/>
          <w:w w:val="95"/>
        </w:rPr>
        <w:t>de </w:t>
      </w:r>
      <w:r>
        <w:rPr>
          <w:color w:val="231F20"/>
        </w:rPr>
        <w:t>ciudadano</w:t>
      </w:r>
      <w:r>
        <w:rPr>
          <w:color w:val="231F20"/>
          <w:spacing w:val="-43"/>
        </w:rPr>
        <w:t> </w:t>
      </w:r>
      <w:r>
        <w:rPr>
          <w:color w:val="231F20"/>
        </w:rPr>
        <w:t>para</w:t>
      </w:r>
      <w:r>
        <w:rPr>
          <w:color w:val="231F20"/>
          <w:spacing w:val="-43"/>
        </w:rPr>
        <w:t> </w:t>
      </w:r>
      <w:r>
        <w:rPr>
          <w:color w:val="231F20"/>
        </w:rPr>
        <w:t>con</w:t>
      </w:r>
      <w:r>
        <w:rPr>
          <w:color w:val="231F20"/>
          <w:spacing w:val="-43"/>
        </w:rPr>
        <w:t> </w:t>
      </w:r>
      <w:r>
        <w:rPr>
          <w:color w:val="231F20"/>
        </w:rPr>
        <w:t>la</w:t>
      </w:r>
      <w:r>
        <w:rPr>
          <w:color w:val="231F20"/>
          <w:spacing w:val="-43"/>
        </w:rPr>
        <w:t> </w:t>
      </w:r>
      <w:r>
        <w:rPr>
          <w:color w:val="231F20"/>
        </w:rPr>
        <w:t>sociedad</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cual</w:t>
      </w:r>
      <w:r>
        <w:rPr>
          <w:color w:val="231F20"/>
          <w:spacing w:val="-43"/>
        </w:rPr>
        <w:t> </w:t>
      </w:r>
      <w:r>
        <w:rPr>
          <w:color w:val="231F20"/>
        </w:rPr>
        <w:t>forma</w:t>
      </w:r>
      <w:r>
        <w:rPr>
          <w:color w:val="231F20"/>
          <w:spacing w:val="-43"/>
        </w:rPr>
        <w:t> </w:t>
      </w:r>
      <w:r>
        <w:rPr>
          <w:color w:val="231F20"/>
        </w:rPr>
        <w:t>parte.</w:t>
      </w:r>
      <w:r>
        <w:rPr>
          <w:color w:val="231F20"/>
          <w:spacing w:val="-65"/>
        </w:rPr>
        <w:t> </w:t>
      </w:r>
      <w:r>
        <w:rPr>
          <w:color w:val="231F20"/>
        </w:rPr>
        <w:t>Al</w:t>
      </w:r>
      <w:r>
        <w:rPr>
          <w:color w:val="231F20"/>
          <w:spacing w:val="28"/>
        </w:rPr>
        <w:t> </w:t>
      </w:r>
      <w:r>
        <w:rPr>
          <w:color w:val="231F20"/>
        </w:rPr>
        <w:t>igual</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todas las</w:t>
      </w:r>
      <w:r>
        <w:rPr>
          <w:color w:val="231F20"/>
          <w:spacing w:val="-24"/>
        </w:rPr>
        <w:t> </w:t>
      </w:r>
      <w:r>
        <w:rPr>
          <w:color w:val="231F20"/>
        </w:rPr>
        <w:t>sociedades</w:t>
      </w:r>
      <w:r>
        <w:rPr>
          <w:color w:val="231F20"/>
          <w:spacing w:val="-24"/>
        </w:rPr>
        <w:t> </w:t>
      </w:r>
      <w:r>
        <w:rPr>
          <w:color w:val="231F20"/>
        </w:rPr>
        <w:t>modernas,</w:t>
      </w:r>
      <w:r>
        <w:rPr>
          <w:color w:val="231F20"/>
          <w:spacing w:val="-6"/>
        </w:rPr>
        <w:t> </w:t>
      </w:r>
      <w:r>
        <w:rPr>
          <w:color w:val="231F20"/>
        </w:rPr>
        <w:t>el</w:t>
      </w:r>
      <w:r>
        <w:rPr>
          <w:color w:val="231F20"/>
          <w:spacing w:val="-24"/>
        </w:rPr>
        <w:t> </w:t>
      </w:r>
      <w:r>
        <w:rPr>
          <w:color w:val="231F20"/>
        </w:rPr>
        <w:t>sufragio</w:t>
      </w:r>
      <w:r>
        <w:rPr>
          <w:color w:val="231F20"/>
          <w:spacing w:val="-24"/>
        </w:rPr>
        <w:t> </w:t>
      </w:r>
      <w:r>
        <w:rPr>
          <w:color w:val="231F20"/>
        </w:rPr>
        <w:t>en</w:t>
      </w:r>
      <w:r>
        <w:rPr>
          <w:color w:val="231F20"/>
          <w:spacing w:val="3"/>
        </w:rPr>
        <w:t> </w:t>
      </w:r>
      <w:r>
        <w:rPr>
          <w:color w:val="231F20"/>
        </w:rPr>
        <w:t>México</w:t>
      </w:r>
      <w:r>
        <w:rPr>
          <w:color w:val="231F20"/>
          <w:spacing w:val="-52"/>
        </w:rPr>
        <w:t> </w:t>
      </w:r>
      <w:r>
        <w:rPr>
          <w:color w:val="231F20"/>
        </w:rPr>
        <w:t>es</w:t>
      </w:r>
      <w:r>
        <w:rPr>
          <w:color w:val="231F20"/>
          <w:spacing w:val="-52"/>
        </w:rPr>
        <w:t> </w:t>
      </w:r>
      <w:r>
        <w:rPr>
          <w:color w:val="231F20"/>
        </w:rPr>
        <w:t>universal,</w:t>
      </w:r>
      <w:r>
        <w:rPr>
          <w:color w:val="231F20"/>
          <w:spacing w:val="-61"/>
        </w:rPr>
        <w:t> </w:t>
      </w:r>
      <w:r>
        <w:rPr>
          <w:color w:val="231F20"/>
        </w:rPr>
        <w:t>libre,</w:t>
      </w:r>
      <w:r>
        <w:rPr>
          <w:color w:val="231F20"/>
          <w:spacing w:val="-61"/>
        </w:rPr>
        <w:t> </w:t>
      </w:r>
      <w:r>
        <w:rPr>
          <w:color w:val="231F20"/>
        </w:rPr>
        <w:t>secreto</w:t>
      </w:r>
      <w:r>
        <w:rPr>
          <w:color w:val="231F20"/>
          <w:spacing w:val="-52"/>
        </w:rPr>
        <w:t> </w:t>
      </w:r>
      <w:r>
        <w:rPr>
          <w:color w:val="231F20"/>
        </w:rPr>
        <w:t>y directo.</w:t>
      </w:r>
    </w:p>
    <w:p>
      <w:pPr>
        <w:pStyle w:val="Heading2"/>
        <w:spacing w:before="175"/>
        <w:ind w:left="215" w:right="0"/>
        <w:jc w:val="both"/>
      </w:pPr>
      <w:r>
        <w:rPr>
          <w:color w:val="5F7456"/>
        </w:rPr>
        <w:t>220</w:t>
      </w:r>
    </w:p>
    <w:p>
      <w:pPr>
        <w:spacing w:after="0"/>
        <w:jc w:val="both"/>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951">
            <wp:simplePos x="0" y="0"/>
            <wp:positionH relativeFrom="page">
              <wp:posOffset>0</wp:posOffset>
            </wp:positionH>
            <wp:positionV relativeFrom="page">
              <wp:posOffset>0</wp:posOffset>
            </wp:positionV>
            <wp:extent cx="7772400" cy="10058399"/>
            <wp:effectExtent l="0" t="0" r="0" b="0"/>
            <wp:wrapNone/>
            <wp:docPr id="427" name="image9.png" descr=""/>
            <wp:cNvGraphicFramePr>
              <a:graphicFrameLocks noChangeAspect="1"/>
            </wp:cNvGraphicFramePr>
            <a:graphic>
              <a:graphicData uri="http://schemas.openxmlformats.org/drawingml/2006/picture">
                <pic:pic>
                  <pic:nvPicPr>
                    <pic:cNvPr id="42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2" w:firstLine="820"/>
        <w:jc w:val="both"/>
      </w:pPr>
      <w:r>
        <w:rPr>
          <w:color w:val="231F20"/>
          <w:w w:val="95"/>
        </w:rPr>
        <w:t>Universal: tienen derecho a él todos los ciudadanos que satisfagan</w:t>
      </w:r>
      <w:r>
        <w:rPr>
          <w:color w:val="231F20"/>
          <w:spacing w:val="-46"/>
          <w:w w:val="95"/>
        </w:rPr>
        <w:t> </w:t>
      </w:r>
      <w:r>
        <w:rPr>
          <w:color w:val="231F20"/>
          <w:w w:val="95"/>
        </w:rPr>
        <w:t>los requisitos</w:t>
      </w:r>
      <w:r>
        <w:rPr>
          <w:color w:val="231F20"/>
          <w:spacing w:val="-6"/>
          <w:w w:val="95"/>
        </w:rPr>
        <w:t> </w:t>
      </w:r>
      <w:r>
        <w:rPr>
          <w:color w:val="231F20"/>
          <w:w w:val="95"/>
        </w:rPr>
        <w:t>establecidos</w:t>
      </w:r>
      <w:r>
        <w:rPr>
          <w:color w:val="231F20"/>
          <w:spacing w:val="-6"/>
          <w:w w:val="95"/>
        </w:rPr>
        <w:t> </w:t>
      </w:r>
      <w:r>
        <w:rPr>
          <w:color w:val="231F20"/>
          <w:w w:val="95"/>
        </w:rPr>
        <w:t>por</w:t>
      </w:r>
      <w:r>
        <w:rPr>
          <w:color w:val="231F20"/>
          <w:spacing w:val="-6"/>
          <w:w w:val="95"/>
        </w:rPr>
        <w:t> </w:t>
      </w:r>
      <w:r>
        <w:rPr>
          <w:color w:val="231F20"/>
          <w:w w:val="95"/>
        </w:rPr>
        <w:t>la</w:t>
      </w:r>
      <w:r>
        <w:rPr>
          <w:color w:val="231F20"/>
          <w:spacing w:val="-6"/>
          <w:w w:val="95"/>
        </w:rPr>
        <w:t> </w:t>
      </w:r>
      <w:r>
        <w:rPr>
          <w:color w:val="231F20"/>
          <w:spacing w:val="-7"/>
          <w:w w:val="95"/>
        </w:rPr>
        <w:t>ley,</w:t>
      </w:r>
      <w:r>
        <w:rPr>
          <w:color w:val="231F20"/>
          <w:spacing w:val="-20"/>
          <w:w w:val="95"/>
        </w:rPr>
        <w:t> </w:t>
      </w:r>
      <w:r>
        <w:rPr>
          <w:color w:val="231F20"/>
          <w:w w:val="95"/>
        </w:rPr>
        <w:t>sin</w:t>
      </w:r>
      <w:r>
        <w:rPr>
          <w:color w:val="231F20"/>
          <w:spacing w:val="-6"/>
          <w:w w:val="95"/>
        </w:rPr>
        <w:t> </w:t>
      </w:r>
      <w:r>
        <w:rPr>
          <w:color w:val="231F20"/>
          <w:w w:val="95"/>
        </w:rPr>
        <w:t>discriminación</w:t>
      </w:r>
      <w:r>
        <w:rPr>
          <w:color w:val="231F20"/>
          <w:spacing w:val="-7"/>
          <w:w w:val="95"/>
        </w:rPr>
        <w:t> </w:t>
      </w:r>
      <w:r>
        <w:rPr>
          <w:color w:val="231F20"/>
          <w:w w:val="95"/>
        </w:rPr>
        <w:t>de</w:t>
      </w:r>
      <w:r>
        <w:rPr>
          <w:color w:val="231F20"/>
          <w:spacing w:val="-6"/>
          <w:w w:val="95"/>
        </w:rPr>
        <w:t> </w:t>
      </w:r>
      <w:r>
        <w:rPr>
          <w:color w:val="231F20"/>
          <w:w w:val="95"/>
        </w:rPr>
        <w:t>raza,</w:t>
      </w:r>
      <w:r>
        <w:rPr>
          <w:color w:val="231F20"/>
          <w:spacing w:val="14"/>
          <w:w w:val="95"/>
        </w:rPr>
        <w:t> </w:t>
      </w:r>
      <w:r>
        <w:rPr>
          <w:color w:val="231F20"/>
          <w:w w:val="95"/>
        </w:rPr>
        <w:t>religión,</w:t>
      </w:r>
      <w:r>
        <w:rPr>
          <w:color w:val="231F20"/>
          <w:spacing w:val="-54"/>
          <w:w w:val="95"/>
        </w:rPr>
        <w:t> </w:t>
      </w:r>
      <w:r>
        <w:rPr>
          <w:color w:val="231F20"/>
          <w:spacing w:val="-3"/>
          <w:w w:val="95"/>
        </w:rPr>
        <w:t>género, </w:t>
      </w:r>
      <w:r>
        <w:rPr>
          <w:color w:val="231F20"/>
          <w:w w:val="90"/>
        </w:rPr>
        <w:t>condición social o</w:t>
      </w:r>
      <w:r>
        <w:rPr>
          <w:color w:val="231F20"/>
          <w:spacing w:val="-26"/>
          <w:w w:val="90"/>
        </w:rPr>
        <w:t> </w:t>
      </w:r>
      <w:r>
        <w:rPr>
          <w:color w:val="231F20"/>
          <w:w w:val="90"/>
        </w:rPr>
        <w:t>ilustración.</w:t>
      </w:r>
    </w:p>
    <w:p>
      <w:pPr>
        <w:pStyle w:val="BodyText"/>
        <w:spacing w:line="309" w:lineRule="auto" w:before="200"/>
        <w:ind w:left="120" w:right="158" w:firstLine="820"/>
        <w:jc w:val="both"/>
      </w:pPr>
      <w:r>
        <w:rPr>
          <w:color w:val="231F20"/>
          <w:w w:val="95"/>
        </w:rPr>
        <w:t>Libre:</w:t>
      </w:r>
      <w:r>
        <w:rPr>
          <w:color w:val="231F20"/>
          <w:spacing w:val="-40"/>
          <w:w w:val="95"/>
        </w:rPr>
        <w:t> </w:t>
      </w:r>
      <w:r>
        <w:rPr>
          <w:color w:val="231F20"/>
          <w:w w:val="95"/>
        </w:rPr>
        <w:t>el</w:t>
      </w:r>
      <w:r>
        <w:rPr>
          <w:color w:val="231F20"/>
          <w:spacing w:val="-24"/>
          <w:w w:val="95"/>
        </w:rPr>
        <w:t> </w:t>
      </w:r>
      <w:r>
        <w:rPr>
          <w:color w:val="231F20"/>
          <w:w w:val="95"/>
        </w:rPr>
        <w:t>elector</w:t>
      </w:r>
      <w:r>
        <w:rPr>
          <w:color w:val="231F20"/>
          <w:spacing w:val="-24"/>
          <w:w w:val="95"/>
        </w:rPr>
        <w:t> </w:t>
      </w:r>
      <w:r>
        <w:rPr>
          <w:color w:val="231F20"/>
          <w:w w:val="95"/>
        </w:rPr>
        <w:t>no</w:t>
      </w:r>
      <w:r>
        <w:rPr>
          <w:color w:val="231F20"/>
          <w:spacing w:val="-24"/>
          <w:w w:val="95"/>
        </w:rPr>
        <w:t> </w:t>
      </w:r>
      <w:r>
        <w:rPr>
          <w:color w:val="231F20"/>
          <w:w w:val="95"/>
        </w:rPr>
        <w:t>está</w:t>
      </w:r>
      <w:r>
        <w:rPr>
          <w:color w:val="231F20"/>
          <w:spacing w:val="-24"/>
          <w:w w:val="95"/>
        </w:rPr>
        <w:t> </w:t>
      </w:r>
      <w:r>
        <w:rPr>
          <w:color w:val="231F20"/>
          <w:w w:val="95"/>
        </w:rPr>
        <w:t>sujeto</w:t>
      </w:r>
      <w:r>
        <w:rPr>
          <w:color w:val="231F20"/>
          <w:spacing w:val="-24"/>
          <w:w w:val="95"/>
        </w:rPr>
        <w:t> </w:t>
      </w:r>
      <w:r>
        <w:rPr>
          <w:color w:val="231F20"/>
          <w:w w:val="95"/>
        </w:rPr>
        <w:t>a</w:t>
      </w:r>
      <w:r>
        <w:rPr>
          <w:color w:val="231F20"/>
          <w:spacing w:val="-24"/>
          <w:w w:val="95"/>
        </w:rPr>
        <w:t> </w:t>
      </w:r>
      <w:r>
        <w:rPr>
          <w:color w:val="231F20"/>
          <w:w w:val="95"/>
        </w:rPr>
        <w:t>ningún</w:t>
      </w:r>
      <w:r>
        <w:rPr>
          <w:color w:val="231F20"/>
          <w:spacing w:val="-24"/>
          <w:w w:val="95"/>
        </w:rPr>
        <w:t> </w:t>
      </w:r>
      <w:r>
        <w:rPr>
          <w:color w:val="231F20"/>
          <w:w w:val="95"/>
        </w:rPr>
        <w:t>tipo</w:t>
      </w:r>
      <w:r>
        <w:rPr>
          <w:color w:val="231F20"/>
          <w:spacing w:val="-24"/>
          <w:w w:val="95"/>
        </w:rPr>
        <w:t> </w:t>
      </w:r>
      <w:r>
        <w:rPr>
          <w:color w:val="231F20"/>
          <w:w w:val="95"/>
        </w:rPr>
        <w:t>de</w:t>
      </w:r>
      <w:r>
        <w:rPr>
          <w:color w:val="231F20"/>
          <w:spacing w:val="-24"/>
          <w:w w:val="95"/>
        </w:rPr>
        <w:t> </w:t>
      </w:r>
      <w:r>
        <w:rPr>
          <w:color w:val="231F20"/>
          <w:w w:val="95"/>
        </w:rPr>
        <w:t>presión</w:t>
      </w:r>
      <w:r>
        <w:rPr>
          <w:color w:val="231F20"/>
          <w:spacing w:val="-24"/>
          <w:w w:val="95"/>
        </w:rPr>
        <w:t> </w:t>
      </w:r>
      <w:r>
        <w:rPr>
          <w:color w:val="231F20"/>
          <w:w w:val="95"/>
        </w:rPr>
        <w:t>o</w:t>
      </w:r>
      <w:r>
        <w:rPr>
          <w:color w:val="231F20"/>
          <w:spacing w:val="-24"/>
          <w:w w:val="95"/>
        </w:rPr>
        <w:t> </w:t>
      </w:r>
      <w:r>
        <w:rPr>
          <w:color w:val="231F20"/>
          <w:w w:val="95"/>
        </w:rPr>
        <w:t>coacción</w:t>
      </w:r>
      <w:r>
        <w:rPr>
          <w:color w:val="231F20"/>
          <w:spacing w:val="-24"/>
          <w:w w:val="95"/>
        </w:rPr>
        <w:t> </w:t>
      </w:r>
      <w:r>
        <w:rPr>
          <w:color w:val="231F20"/>
          <w:w w:val="95"/>
        </w:rPr>
        <w:t>para </w:t>
      </w:r>
      <w:r>
        <w:rPr>
          <w:color w:val="231F20"/>
          <w:w w:val="90"/>
        </w:rPr>
        <w:t>la</w:t>
      </w:r>
      <w:r>
        <w:rPr>
          <w:color w:val="231F20"/>
          <w:spacing w:val="-25"/>
          <w:w w:val="90"/>
        </w:rPr>
        <w:t> </w:t>
      </w:r>
      <w:r>
        <w:rPr>
          <w:color w:val="231F20"/>
          <w:w w:val="90"/>
        </w:rPr>
        <w:t>emisión</w:t>
      </w:r>
      <w:r>
        <w:rPr>
          <w:color w:val="231F20"/>
          <w:spacing w:val="-26"/>
          <w:w w:val="90"/>
        </w:rPr>
        <w:t> </w:t>
      </w:r>
      <w:r>
        <w:rPr>
          <w:color w:val="231F20"/>
          <w:w w:val="90"/>
        </w:rPr>
        <w:t>del</w:t>
      </w:r>
      <w:r>
        <w:rPr>
          <w:color w:val="231F20"/>
          <w:spacing w:val="-26"/>
          <w:w w:val="90"/>
        </w:rPr>
        <w:t> </w:t>
      </w:r>
      <w:r>
        <w:rPr>
          <w:color w:val="231F20"/>
          <w:w w:val="90"/>
        </w:rPr>
        <w:t>sufragio.</w:t>
      </w:r>
    </w:p>
    <w:p>
      <w:pPr>
        <w:pStyle w:val="BodyText"/>
        <w:spacing w:before="200"/>
        <w:ind w:left="940"/>
      </w:pPr>
      <w:r>
        <w:rPr>
          <w:color w:val="231F20"/>
          <w:w w:val="95"/>
        </w:rPr>
        <w:t>Secreto:</w:t>
      </w:r>
      <w:r>
        <w:rPr>
          <w:color w:val="231F20"/>
          <w:spacing w:val="-33"/>
          <w:w w:val="95"/>
        </w:rPr>
        <w:t> </w:t>
      </w:r>
      <w:r>
        <w:rPr>
          <w:color w:val="231F20"/>
          <w:w w:val="95"/>
        </w:rPr>
        <w:t>garantía</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no</w:t>
      </w:r>
      <w:r>
        <w:rPr>
          <w:color w:val="231F20"/>
          <w:spacing w:val="-19"/>
          <w:w w:val="95"/>
        </w:rPr>
        <w:t> </w:t>
      </w:r>
      <w:r>
        <w:rPr>
          <w:color w:val="231F20"/>
          <w:w w:val="95"/>
        </w:rPr>
        <w:t>se</w:t>
      </w:r>
      <w:r>
        <w:rPr>
          <w:color w:val="231F20"/>
          <w:spacing w:val="-19"/>
          <w:w w:val="95"/>
        </w:rPr>
        <w:t> </w:t>
      </w:r>
      <w:r>
        <w:rPr>
          <w:color w:val="231F20"/>
          <w:w w:val="95"/>
        </w:rPr>
        <w:t>conocerá</w:t>
      </w:r>
      <w:r>
        <w:rPr>
          <w:color w:val="231F20"/>
          <w:spacing w:val="-19"/>
          <w:w w:val="95"/>
        </w:rPr>
        <w:t> </w:t>
      </w:r>
      <w:r>
        <w:rPr>
          <w:color w:val="231F20"/>
          <w:w w:val="95"/>
        </w:rPr>
        <w:t>púbIicamente</w:t>
      </w:r>
      <w:r>
        <w:rPr>
          <w:color w:val="231F20"/>
          <w:spacing w:val="-19"/>
          <w:w w:val="95"/>
        </w:rPr>
        <w:t> </w:t>
      </w:r>
      <w:r>
        <w:rPr>
          <w:color w:val="231F20"/>
          <w:w w:val="95"/>
        </w:rPr>
        <w:t>Ia</w:t>
      </w:r>
      <w:r>
        <w:rPr>
          <w:color w:val="231F20"/>
          <w:spacing w:val="-19"/>
          <w:w w:val="95"/>
        </w:rPr>
        <w:t> </w:t>
      </w:r>
      <w:r>
        <w:rPr>
          <w:color w:val="231F20"/>
          <w:w w:val="95"/>
        </w:rPr>
        <w:t>preferencia</w:t>
      </w:r>
      <w:r>
        <w:rPr>
          <w:color w:val="231F20"/>
          <w:spacing w:val="-19"/>
          <w:w w:val="95"/>
        </w:rPr>
        <w:t> </w:t>
      </w:r>
      <w:r>
        <w:rPr>
          <w:color w:val="231F20"/>
          <w:w w:val="95"/>
        </w:rPr>
        <w:t>o</w:t>
      </w:r>
    </w:p>
    <w:p>
      <w:pPr>
        <w:pStyle w:val="BodyText"/>
        <w:spacing w:before="88"/>
        <w:ind w:left="120"/>
        <w:jc w:val="both"/>
      </w:pPr>
      <w:r>
        <w:rPr>
          <w:color w:val="231F20"/>
          <w:w w:val="90"/>
        </w:rPr>
        <w:t>voluntad de cada elector individualmente considerado.</w:t>
      </w:r>
    </w:p>
    <w:p>
      <w:pPr>
        <w:pStyle w:val="BodyText"/>
        <w:spacing w:before="9"/>
        <w:rPr>
          <w:sz w:val="24"/>
        </w:rPr>
      </w:pPr>
    </w:p>
    <w:p>
      <w:pPr>
        <w:pStyle w:val="BodyText"/>
        <w:ind w:left="940"/>
      </w:pPr>
      <w:r>
        <w:rPr>
          <w:color w:val="231F20"/>
          <w:w w:val="95"/>
        </w:rPr>
        <w:t>Directo:</w:t>
      </w:r>
      <w:r>
        <w:rPr>
          <w:color w:val="231F20"/>
          <w:spacing w:val="-55"/>
          <w:w w:val="95"/>
        </w:rPr>
        <w:t> </w:t>
      </w:r>
      <w:r>
        <w:rPr>
          <w:color w:val="231F20"/>
          <w:w w:val="95"/>
        </w:rPr>
        <w:t>eI ciudadano eIige por sí mismo a sus representantes.</w:t>
      </w:r>
    </w:p>
    <w:p>
      <w:pPr>
        <w:pStyle w:val="BodyText"/>
        <w:spacing w:before="9"/>
        <w:rPr>
          <w:sz w:val="24"/>
        </w:rPr>
      </w:pPr>
    </w:p>
    <w:p>
      <w:pPr>
        <w:pStyle w:val="BodyText"/>
        <w:ind w:left="940"/>
      </w:pPr>
      <w:r>
        <w:rPr>
          <w:color w:val="231F20"/>
          <w:w w:val="90"/>
        </w:rPr>
        <w:t>También se considera personal e intransferible</w:t>
      </w:r>
    </w:p>
    <w:p>
      <w:pPr>
        <w:pStyle w:val="BodyText"/>
        <w:spacing w:before="9"/>
        <w:rPr>
          <w:sz w:val="24"/>
        </w:rPr>
      </w:pPr>
    </w:p>
    <w:p>
      <w:pPr>
        <w:pStyle w:val="BodyText"/>
        <w:spacing w:line="309" w:lineRule="auto"/>
        <w:ind w:left="120" w:right="157" w:firstLine="820"/>
        <w:jc w:val="both"/>
      </w:pPr>
      <w:r>
        <w:rPr>
          <w:color w:val="231F20"/>
        </w:rPr>
        <w:t>Personal: El elector debe acudir personalmente a la casilla que le </w:t>
      </w:r>
      <w:r>
        <w:rPr>
          <w:color w:val="231F20"/>
          <w:w w:val="95"/>
        </w:rPr>
        <w:t>corresponda para depositar su voto.</w:t>
      </w:r>
    </w:p>
    <w:p>
      <w:pPr>
        <w:pStyle w:val="BodyText"/>
        <w:spacing w:line="309" w:lineRule="auto" w:before="200"/>
        <w:ind w:left="120" w:right="157" w:firstLine="820"/>
        <w:jc w:val="both"/>
      </w:pPr>
      <w:r>
        <w:rPr>
          <w:color w:val="231F20"/>
          <w:w w:val="95"/>
        </w:rPr>
        <w:t>Intransferible:</w:t>
      </w:r>
      <w:r>
        <w:rPr>
          <w:color w:val="231F20"/>
          <w:spacing w:val="-49"/>
          <w:w w:val="95"/>
        </w:rPr>
        <w:t> </w:t>
      </w:r>
      <w:r>
        <w:rPr>
          <w:color w:val="231F20"/>
          <w:w w:val="95"/>
        </w:rPr>
        <w:t>El</w:t>
      </w:r>
      <w:r>
        <w:rPr>
          <w:color w:val="231F20"/>
          <w:spacing w:val="-37"/>
          <w:w w:val="95"/>
        </w:rPr>
        <w:t> </w:t>
      </w:r>
      <w:r>
        <w:rPr>
          <w:color w:val="231F20"/>
          <w:w w:val="95"/>
        </w:rPr>
        <w:t>elector</w:t>
      </w:r>
      <w:r>
        <w:rPr>
          <w:color w:val="231F20"/>
          <w:spacing w:val="-37"/>
          <w:w w:val="95"/>
        </w:rPr>
        <w:t> </w:t>
      </w:r>
      <w:r>
        <w:rPr>
          <w:color w:val="231F20"/>
          <w:w w:val="95"/>
        </w:rPr>
        <w:t>no</w:t>
      </w:r>
      <w:r>
        <w:rPr>
          <w:color w:val="231F20"/>
          <w:spacing w:val="-37"/>
          <w:w w:val="95"/>
        </w:rPr>
        <w:t> </w:t>
      </w:r>
      <w:r>
        <w:rPr>
          <w:color w:val="231F20"/>
          <w:w w:val="95"/>
        </w:rPr>
        <w:t>puede</w:t>
      </w:r>
      <w:r>
        <w:rPr>
          <w:color w:val="231F20"/>
          <w:spacing w:val="-37"/>
          <w:w w:val="95"/>
        </w:rPr>
        <w:t> </w:t>
      </w:r>
      <w:r>
        <w:rPr>
          <w:color w:val="231F20"/>
          <w:w w:val="95"/>
        </w:rPr>
        <w:t>facultar</w:t>
      </w:r>
      <w:r>
        <w:rPr>
          <w:color w:val="231F20"/>
          <w:spacing w:val="-37"/>
          <w:w w:val="95"/>
        </w:rPr>
        <w:t> </w:t>
      </w:r>
      <w:r>
        <w:rPr>
          <w:color w:val="231F20"/>
          <w:w w:val="95"/>
        </w:rPr>
        <w:t>o</w:t>
      </w:r>
      <w:r>
        <w:rPr>
          <w:color w:val="231F20"/>
          <w:spacing w:val="-37"/>
          <w:w w:val="95"/>
        </w:rPr>
        <w:t> </w:t>
      </w:r>
      <w:r>
        <w:rPr>
          <w:color w:val="231F20"/>
          <w:w w:val="95"/>
        </w:rPr>
        <w:t>ceder</w:t>
      </w:r>
      <w:r>
        <w:rPr>
          <w:color w:val="231F20"/>
          <w:spacing w:val="-37"/>
          <w:w w:val="95"/>
        </w:rPr>
        <w:t> </w:t>
      </w:r>
      <w:r>
        <w:rPr>
          <w:color w:val="231F20"/>
          <w:w w:val="95"/>
        </w:rPr>
        <w:t>su</w:t>
      </w:r>
      <w:r>
        <w:rPr>
          <w:color w:val="231F20"/>
          <w:spacing w:val="-37"/>
          <w:w w:val="95"/>
        </w:rPr>
        <w:t> </w:t>
      </w:r>
      <w:r>
        <w:rPr>
          <w:color w:val="231F20"/>
          <w:w w:val="95"/>
        </w:rPr>
        <w:t>derecho</w:t>
      </w:r>
      <w:r>
        <w:rPr>
          <w:color w:val="231F20"/>
          <w:spacing w:val="-37"/>
          <w:w w:val="95"/>
        </w:rPr>
        <w:t> </w:t>
      </w:r>
      <w:r>
        <w:rPr>
          <w:color w:val="231F20"/>
          <w:w w:val="95"/>
        </w:rPr>
        <w:t>a</w:t>
      </w:r>
      <w:r>
        <w:rPr>
          <w:color w:val="231F20"/>
          <w:spacing w:val="-37"/>
          <w:w w:val="95"/>
        </w:rPr>
        <w:t> </w:t>
      </w:r>
      <w:r>
        <w:rPr>
          <w:color w:val="231F20"/>
          <w:w w:val="95"/>
        </w:rPr>
        <w:t>ninguna persona</w:t>
      </w:r>
      <w:r>
        <w:rPr>
          <w:color w:val="231F20"/>
          <w:spacing w:val="-45"/>
          <w:w w:val="95"/>
        </w:rPr>
        <w:t> </w:t>
      </w:r>
      <w:r>
        <w:rPr>
          <w:color w:val="231F20"/>
          <w:w w:val="95"/>
        </w:rPr>
        <w:t>para</w:t>
      </w:r>
      <w:r>
        <w:rPr>
          <w:color w:val="231F20"/>
          <w:spacing w:val="-45"/>
          <w:w w:val="95"/>
        </w:rPr>
        <w:t> </w:t>
      </w:r>
      <w:r>
        <w:rPr>
          <w:color w:val="231F20"/>
          <w:w w:val="95"/>
        </w:rPr>
        <w:t>la</w:t>
      </w:r>
      <w:r>
        <w:rPr>
          <w:color w:val="231F20"/>
          <w:spacing w:val="-45"/>
          <w:w w:val="95"/>
        </w:rPr>
        <w:t> </w:t>
      </w:r>
      <w:r>
        <w:rPr>
          <w:color w:val="231F20"/>
          <w:w w:val="95"/>
        </w:rPr>
        <w:t>emisión</w:t>
      </w:r>
      <w:r>
        <w:rPr>
          <w:color w:val="231F20"/>
          <w:spacing w:val="-46"/>
          <w:w w:val="95"/>
        </w:rPr>
        <w:t> </w:t>
      </w:r>
      <w:r>
        <w:rPr>
          <w:color w:val="231F20"/>
          <w:w w:val="95"/>
        </w:rPr>
        <w:t>de</w:t>
      </w:r>
      <w:r>
        <w:rPr>
          <w:color w:val="231F20"/>
          <w:spacing w:val="-46"/>
          <w:w w:val="95"/>
        </w:rPr>
        <w:t> </w:t>
      </w:r>
      <w:r>
        <w:rPr>
          <w:color w:val="231F20"/>
          <w:w w:val="95"/>
        </w:rPr>
        <w:t>su</w:t>
      </w:r>
      <w:r>
        <w:rPr>
          <w:color w:val="231F20"/>
          <w:spacing w:val="-46"/>
          <w:w w:val="95"/>
        </w:rPr>
        <w:t> </w:t>
      </w:r>
      <w:r>
        <w:rPr>
          <w:color w:val="231F20"/>
          <w:w w:val="95"/>
        </w:rPr>
        <w:t>sufragio.</w:t>
      </w:r>
    </w:p>
    <w:p>
      <w:pPr>
        <w:pStyle w:val="BodyText"/>
        <w:spacing w:line="309" w:lineRule="auto" w:before="200"/>
        <w:ind w:left="120" w:right="157" w:firstLine="820"/>
        <w:jc w:val="both"/>
      </w:pPr>
      <w:r>
        <w:rPr>
          <w:color w:val="231F20"/>
        </w:rPr>
        <w:t>La</w:t>
      </w:r>
      <w:r>
        <w:rPr>
          <w:color w:val="231F20"/>
          <w:spacing w:val="-12"/>
        </w:rPr>
        <w:t> </w:t>
      </w:r>
      <w:r>
        <w:rPr>
          <w:color w:val="231F20"/>
        </w:rPr>
        <w:t>Constitución</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legislación</w:t>
      </w:r>
      <w:r>
        <w:rPr>
          <w:color w:val="231F20"/>
          <w:spacing w:val="-12"/>
        </w:rPr>
        <w:t> </w:t>
      </w:r>
      <w:r>
        <w:rPr>
          <w:color w:val="231F20"/>
        </w:rPr>
        <w:t>reglamentaria</w:t>
      </w:r>
      <w:r>
        <w:rPr>
          <w:color w:val="231F20"/>
          <w:spacing w:val="-12"/>
        </w:rPr>
        <w:t> </w:t>
      </w:r>
      <w:r>
        <w:rPr>
          <w:color w:val="231F20"/>
        </w:rPr>
        <w:t>en</w:t>
      </w:r>
      <w:r>
        <w:rPr>
          <w:color w:val="231F20"/>
          <w:spacing w:val="-12"/>
        </w:rPr>
        <w:t> </w:t>
      </w:r>
      <w:r>
        <w:rPr>
          <w:color w:val="231F20"/>
        </w:rPr>
        <w:t>materia</w:t>
      </w:r>
      <w:r>
        <w:rPr>
          <w:color w:val="231F20"/>
          <w:spacing w:val="-12"/>
        </w:rPr>
        <w:t> </w:t>
      </w:r>
      <w:r>
        <w:rPr>
          <w:color w:val="231F20"/>
        </w:rPr>
        <w:t>electoral </w:t>
      </w:r>
      <w:r>
        <w:rPr>
          <w:color w:val="231F20"/>
          <w:w w:val="90"/>
        </w:rPr>
        <w:t>establecen</w:t>
      </w:r>
      <w:r>
        <w:rPr>
          <w:color w:val="231F20"/>
          <w:spacing w:val="-21"/>
          <w:w w:val="90"/>
        </w:rPr>
        <w:t> </w:t>
      </w:r>
      <w:r>
        <w:rPr>
          <w:color w:val="231F20"/>
          <w:w w:val="90"/>
        </w:rPr>
        <w:t>una</w:t>
      </w:r>
      <w:r>
        <w:rPr>
          <w:color w:val="231F20"/>
          <w:spacing w:val="-21"/>
          <w:w w:val="90"/>
        </w:rPr>
        <w:t> </w:t>
      </w:r>
      <w:r>
        <w:rPr>
          <w:color w:val="231F20"/>
          <w:w w:val="90"/>
        </w:rPr>
        <w:t>distinción</w:t>
      </w:r>
      <w:r>
        <w:rPr>
          <w:color w:val="231F20"/>
          <w:spacing w:val="-22"/>
          <w:w w:val="90"/>
        </w:rPr>
        <w:t> </w:t>
      </w:r>
      <w:r>
        <w:rPr>
          <w:color w:val="231F20"/>
          <w:w w:val="90"/>
        </w:rPr>
        <w:t>en</w:t>
      </w:r>
      <w:r>
        <w:rPr>
          <w:color w:val="231F20"/>
          <w:spacing w:val="-21"/>
          <w:w w:val="90"/>
        </w:rPr>
        <w:t> </w:t>
      </w:r>
      <w:r>
        <w:rPr>
          <w:color w:val="231F20"/>
          <w:w w:val="90"/>
        </w:rPr>
        <w:t>los</w:t>
      </w:r>
      <w:r>
        <w:rPr>
          <w:color w:val="231F20"/>
          <w:spacing w:val="-21"/>
          <w:w w:val="90"/>
        </w:rPr>
        <w:t> </w:t>
      </w:r>
      <w:r>
        <w:rPr>
          <w:color w:val="231F20"/>
          <w:w w:val="90"/>
        </w:rPr>
        <w:t>requisitos</w:t>
      </w:r>
      <w:r>
        <w:rPr>
          <w:color w:val="231F20"/>
          <w:spacing w:val="-21"/>
          <w:w w:val="90"/>
        </w:rPr>
        <w:t> </w:t>
      </w:r>
      <w:r>
        <w:rPr>
          <w:color w:val="231F20"/>
          <w:w w:val="90"/>
        </w:rPr>
        <w:t>del</w:t>
      </w:r>
      <w:r>
        <w:rPr>
          <w:color w:val="231F20"/>
          <w:spacing w:val="-22"/>
          <w:w w:val="90"/>
        </w:rPr>
        <w:t> </w:t>
      </w:r>
      <w:r>
        <w:rPr>
          <w:color w:val="231F20"/>
          <w:w w:val="90"/>
        </w:rPr>
        <w:t>sufragio</w:t>
      </w:r>
      <w:r>
        <w:rPr>
          <w:color w:val="231F20"/>
          <w:spacing w:val="-22"/>
          <w:w w:val="90"/>
        </w:rPr>
        <w:t> </w:t>
      </w:r>
      <w:r>
        <w:rPr>
          <w:color w:val="231F20"/>
          <w:w w:val="90"/>
        </w:rPr>
        <w:t>según</w:t>
      </w:r>
      <w:r>
        <w:rPr>
          <w:color w:val="231F20"/>
          <w:spacing w:val="-22"/>
          <w:w w:val="90"/>
        </w:rPr>
        <w:t> </w:t>
      </w:r>
      <w:r>
        <w:rPr>
          <w:color w:val="231F20"/>
          <w:w w:val="90"/>
        </w:rPr>
        <w:t>se</w:t>
      </w:r>
      <w:r>
        <w:rPr>
          <w:color w:val="231F20"/>
          <w:spacing w:val="-21"/>
          <w:w w:val="90"/>
        </w:rPr>
        <w:t> </w:t>
      </w:r>
      <w:r>
        <w:rPr>
          <w:color w:val="231F20"/>
          <w:w w:val="90"/>
        </w:rPr>
        <w:t>trate</w:t>
      </w:r>
      <w:r>
        <w:rPr>
          <w:color w:val="231F20"/>
          <w:spacing w:val="-21"/>
          <w:w w:val="90"/>
        </w:rPr>
        <w:t> </w:t>
      </w:r>
      <w:r>
        <w:rPr>
          <w:color w:val="231F20"/>
          <w:w w:val="90"/>
        </w:rPr>
        <w:t>de</w:t>
      </w:r>
      <w:r>
        <w:rPr>
          <w:color w:val="231F20"/>
          <w:spacing w:val="-21"/>
          <w:w w:val="90"/>
        </w:rPr>
        <w:t> </w:t>
      </w:r>
      <w:r>
        <w:rPr>
          <w:color w:val="231F20"/>
          <w:w w:val="90"/>
        </w:rPr>
        <w:t>un</w:t>
      </w:r>
      <w:r>
        <w:rPr>
          <w:color w:val="231F20"/>
          <w:spacing w:val="-21"/>
          <w:w w:val="90"/>
        </w:rPr>
        <w:t> </w:t>
      </w:r>
      <w:r>
        <w:rPr>
          <w:color w:val="231F20"/>
          <w:w w:val="90"/>
        </w:rPr>
        <w:t>elector </w:t>
      </w:r>
      <w:r>
        <w:rPr>
          <w:color w:val="231F20"/>
          <w:w w:val="95"/>
        </w:rPr>
        <w:t>(sufragio</w:t>
      </w:r>
      <w:r>
        <w:rPr>
          <w:color w:val="231F20"/>
          <w:spacing w:val="-50"/>
          <w:w w:val="95"/>
        </w:rPr>
        <w:t> </w:t>
      </w:r>
      <w:r>
        <w:rPr>
          <w:color w:val="231F20"/>
          <w:w w:val="95"/>
        </w:rPr>
        <w:t>activo)</w:t>
      </w:r>
      <w:r>
        <w:rPr>
          <w:color w:val="231F20"/>
          <w:spacing w:val="-50"/>
          <w:w w:val="95"/>
        </w:rPr>
        <w:t> </w:t>
      </w:r>
      <w:r>
        <w:rPr>
          <w:color w:val="231F20"/>
          <w:w w:val="95"/>
        </w:rPr>
        <w:t>o</w:t>
      </w:r>
      <w:r>
        <w:rPr>
          <w:color w:val="231F20"/>
          <w:spacing w:val="-50"/>
          <w:w w:val="95"/>
        </w:rPr>
        <w:t> </w:t>
      </w:r>
      <w:r>
        <w:rPr>
          <w:color w:val="231F20"/>
          <w:w w:val="95"/>
        </w:rPr>
        <w:t>de</w:t>
      </w:r>
      <w:r>
        <w:rPr>
          <w:color w:val="231F20"/>
          <w:spacing w:val="-50"/>
          <w:w w:val="95"/>
        </w:rPr>
        <w:t> </w:t>
      </w:r>
      <w:r>
        <w:rPr>
          <w:color w:val="231F20"/>
          <w:w w:val="95"/>
        </w:rPr>
        <w:t>un</w:t>
      </w:r>
      <w:r>
        <w:rPr>
          <w:color w:val="231F20"/>
          <w:spacing w:val="-50"/>
          <w:w w:val="95"/>
        </w:rPr>
        <w:t> </w:t>
      </w:r>
      <w:r>
        <w:rPr>
          <w:color w:val="231F20"/>
          <w:w w:val="95"/>
        </w:rPr>
        <w:t>candidato</w:t>
      </w:r>
      <w:r>
        <w:rPr>
          <w:color w:val="231F20"/>
          <w:spacing w:val="-50"/>
          <w:w w:val="95"/>
        </w:rPr>
        <w:t> </w:t>
      </w:r>
      <w:r>
        <w:rPr>
          <w:color w:val="231F20"/>
          <w:w w:val="95"/>
        </w:rPr>
        <w:t>en</w:t>
      </w:r>
      <w:r>
        <w:rPr>
          <w:color w:val="231F20"/>
          <w:spacing w:val="-50"/>
          <w:w w:val="95"/>
        </w:rPr>
        <w:t> </w:t>
      </w:r>
      <w:r>
        <w:rPr>
          <w:color w:val="231F20"/>
          <w:w w:val="95"/>
        </w:rPr>
        <w:t>Ia</w:t>
      </w:r>
      <w:r>
        <w:rPr>
          <w:color w:val="231F20"/>
          <w:spacing w:val="-50"/>
          <w:w w:val="95"/>
        </w:rPr>
        <w:t> </w:t>
      </w:r>
      <w:r>
        <w:rPr>
          <w:color w:val="231F20"/>
          <w:w w:val="95"/>
        </w:rPr>
        <w:t>eIección</w:t>
      </w:r>
      <w:r>
        <w:rPr>
          <w:color w:val="231F20"/>
          <w:spacing w:val="-50"/>
          <w:w w:val="95"/>
        </w:rPr>
        <w:t> </w:t>
      </w:r>
      <w:r>
        <w:rPr>
          <w:color w:val="231F20"/>
          <w:w w:val="95"/>
        </w:rPr>
        <w:t>(sufragio</w:t>
      </w:r>
      <w:r>
        <w:rPr>
          <w:color w:val="231F20"/>
          <w:spacing w:val="-50"/>
          <w:w w:val="95"/>
        </w:rPr>
        <w:t> </w:t>
      </w:r>
      <w:r>
        <w:rPr>
          <w:color w:val="231F20"/>
          <w:w w:val="95"/>
        </w:rPr>
        <w:t>pasivo).</w:t>
      </w:r>
    </w:p>
    <w:p>
      <w:pPr>
        <w:spacing w:before="200"/>
        <w:ind w:left="120" w:right="0" w:firstLine="0"/>
        <w:jc w:val="both"/>
        <w:rPr>
          <w:i/>
          <w:sz w:val="26"/>
        </w:rPr>
      </w:pPr>
      <w:r>
        <w:rPr>
          <w:i/>
          <w:color w:val="231F20"/>
          <w:w w:val="80"/>
          <w:sz w:val="26"/>
        </w:rPr>
        <w:t>Antecedentes del sistema electoral</w:t>
      </w:r>
    </w:p>
    <w:p>
      <w:pPr>
        <w:pStyle w:val="BodyText"/>
        <w:spacing w:before="9"/>
        <w:rPr>
          <w:i/>
          <w:sz w:val="24"/>
        </w:rPr>
      </w:pPr>
    </w:p>
    <w:p>
      <w:pPr>
        <w:pStyle w:val="BodyText"/>
        <w:spacing w:line="309" w:lineRule="auto"/>
        <w:ind w:left="120" w:right="131"/>
        <w:jc w:val="both"/>
      </w:pPr>
      <w:r>
        <w:rPr>
          <w:color w:val="231F20"/>
          <w:w w:val="95"/>
        </w:rPr>
        <w:t>El</w:t>
      </w:r>
      <w:r>
        <w:rPr>
          <w:color w:val="231F20"/>
          <w:spacing w:val="-26"/>
          <w:w w:val="95"/>
        </w:rPr>
        <w:t> </w:t>
      </w:r>
      <w:r>
        <w:rPr>
          <w:color w:val="231F20"/>
          <w:w w:val="95"/>
        </w:rPr>
        <w:t>sistema</w:t>
      </w:r>
      <w:r>
        <w:rPr>
          <w:color w:val="231F20"/>
          <w:spacing w:val="-26"/>
          <w:w w:val="95"/>
        </w:rPr>
        <w:t> </w:t>
      </w:r>
      <w:r>
        <w:rPr>
          <w:color w:val="231F20"/>
          <w:w w:val="95"/>
        </w:rPr>
        <w:t>electoral</w:t>
      </w:r>
      <w:r>
        <w:rPr>
          <w:color w:val="231F20"/>
          <w:spacing w:val="-26"/>
          <w:w w:val="95"/>
        </w:rPr>
        <w:t> </w:t>
      </w:r>
      <w:r>
        <w:rPr>
          <w:color w:val="231F20"/>
          <w:w w:val="95"/>
        </w:rPr>
        <w:t>se</w:t>
      </w:r>
      <w:r>
        <w:rPr>
          <w:color w:val="231F20"/>
          <w:spacing w:val="-26"/>
          <w:w w:val="95"/>
        </w:rPr>
        <w:t> </w:t>
      </w:r>
      <w:r>
        <w:rPr>
          <w:color w:val="231F20"/>
          <w:w w:val="95"/>
        </w:rPr>
        <w:t>ha</w:t>
      </w:r>
      <w:r>
        <w:rPr>
          <w:color w:val="231F20"/>
          <w:spacing w:val="-26"/>
          <w:w w:val="95"/>
        </w:rPr>
        <w:t> </w:t>
      </w:r>
      <w:r>
        <w:rPr>
          <w:color w:val="231F20"/>
          <w:w w:val="95"/>
        </w:rPr>
        <w:t>venido</w:t>
      </w:r>
      <w:r>
        <w:rPr>
          <w:color w:val="231F20"/>
          <w:spacing w:val="-26"/>
          <w:w w:val="95"/>
        </w:rPr>
        <w:t> </w:t>
      </w:r>
      <w:r>
        <w:rPr>
          <w:color w:val="231F20"/>
          <w:w w:val="95"/>
        </w:rPr>
        <w:t>perfeccionando</w:t>
      </w:r>
      <w:r>
        <w:rPr>
          <w:color w:val="231F20"/>
          <w:spacing w:val="-26"/>
          <w:w w:val="95"/>
        </w:rPr>
        <w:t> </w:t>
      </w:r>
      <w:r>
        <w:rPr>
          <w:color w:val="231F20"/>
          <w:w w:val="95"/>
        </w:rPr>
        <w:t>a</w:t>
      </w:r>
      <w:r>
        <w:rPr>
          <w:color w:val="231F20"/>
          <w:spacing w:val="-26"/>
          <w:w w:val="95"/>
        </w:rPr>
        <w:t> </w:t>
      </w:r>
      <w:r>
        <w:rPr>
          <w:color w:val="231F20"/>
          <w:w w:val="95"/>
        </w:rPr>
        <w:t>través</w:t>
      </w:r>
      <w:r>
        <w:rPr>
          <w:color w:val="231F20"/>
          <w:spacing w:val="-26"/>
          <w:w w:val="95"/>
        </w:rPr>
        <w:t> </w:t>
      </w:r>
      <w:r>
        <w:rPr>
          <w:color w:val="231F20"/>
          <w:w w:val="95"/>
        </w:rPr>
        <w:t>del</w:t>
      </w:r>
      <w:r>
        <w:rPr>
          <w:color w:val="231F20"/>
          <w:spacing w:val="-26"/>
          <w:w w:val="95"/>
        </w:rPr>
        <w:t> </w:t>
      </w:r>
      <w:r>
        <w:rPr>
          <w:color w:val="231F20"/>
          <w:w w:val="95"/>
        </w:rPr>
        <w:t>tiempo,</w:t>
      </w:r>
      <w:r>
        <w:rPr>
          <w:color w:val="231F20"/>
          <w:spacing w:val="-39"/>
          <w:w w:val="95"/>
        </w:rPr>
        <w:t> </w:t>
      </w:r>
      <w:r>
        <w:rPr>
          <w:color w:val="231F20"/>
          <w:w w:val="95"/>
        </w:rPr>
        <w:t>tan</w:t>
      </w:r>
      <w:r>
        <w:rPr>
          <w:color w:val="231F20"/>
          <w:spacing w:val="-26"/>
          <w:w w:val="95"/>
        </w:rPr>
        <w:t> </w:t>
      </w:r>
      <w:r>
        <w:rPr>
          <w:color w:val="231F20"/>
          <w:w w:val="95"/>
        </w:rPr>
        <w:t>es</w:t>
      </w:r>
      <w:r>
        <w:rPr>
          <w:color w:val="231F20"/>
          <w:spacing w:val="-26"/>
          <w:w w:val="95"/>
        </w:rPr>
        <w:t> </w:t>
      </w:r>
      <w:r>
        <w:rPr>
          <w:color w:val="231F20"/>
          <w:w w:val="95"/>
        </w:rPr>
        <w:t>así </w:t>
      </w:r>
      <w:r>
        <w:rPr>
          <w:color w:val="231F20"/>
          <w:w w:val="90"/>
        </w:rPr>
        <w:t>que</w:t>
      </w:r>
      <w:r>
        <w:rPr>
          <w:color w:val="231F20"/>
          <w:spacing w:val="-19"/>
          <w:w w:val="90"/>
        </w:rPr>
        <w:t> </w:t>
      </w:r>
      <w:r>
        <w:rPr>
          <w:color w:val="231F20"/>
          <w:w w:val="90"/>
        </w:rPr>
        <w:t>cada</w:t>
      </w:r>
      <w:r>
        <w:rPr>
          <w:color w:val="231F20"/>
          <w:spacing w:val="-20"/>
          <w:w w:val="90"/>
        </w:rPr>
        <w:t> </w:t>
      </w:r>
      <w:r>
        <w:rPr>
          <w:color w:val="231F20"/>
          <w:w w:val="90"/>
        </w:rPr>
        <w:t>ley</w:t>
      </w:r>
      <w:r>
        <w:rPr>
          <w:color w:val="231F20"/>
          <w:spacing w:val="-20"/>
          <w:w w:val="90"/>
        </w:rPr>
        <w:t> </w:t>
      </w:r>
      <w:r>
        <w:rPr>
          <w:color w:val="231F20"/>
          <w:w w:val="90"/>
        </w:rPr>
        <w:t>electoral</w:t>
      </w:r>
      <w:r>
        <w:rPr>
          <w:color w:val="231F20"/>
          <w:spacing w:val="-20"/>
          <w:w w:val="90"/>
        </w:rPr>
        <w:t> </w:t>
      </w:r>
      <w:r>
        <w:rPr>
          <w:color w:val="231F20"/>
          <w:w w:val="90"/>
        </w:rPr>
        <w:t>mexicana</w:t>
      </w:r>
      <w:r>
        <w:rPr>
          <w:color w:val="231F20"/>
          <w:spacing w:val="-20"/>
          <w:w w:val="90"/>
        </w:rPr>
        <w:t> </w:t>
      </w:r>
      <w:r>
        <w:rPr>
          <w:color w:val="231F20"/>
          <w:w w:val="90"/>
        </w:rPr>
        <w:t>ha</w:t>
      </w:r>
      <w:r>
        <w:rPr>
          <w:color w:val="231F20"/>
          <w:spacing w:val="-20"/>
          <w:w w:val="90"/>
        </w:rPr>
        <w:t> </w:t>
      </w:r>
      <w:r>
        <w:rPr>
          <w:color w:val="231F20"/>
          <w:w w:val="90"/>
        </w:rPr>
        <w:t>respondido</w:t>
      </w:r>
      <w:r>
        <w:rPr>
          <w:color w:val="231F20"/>
          <w:spacing w:val="-20"/>
          <w:w w:val="90"/>
        </w:rPr>
        <w:t> </w:t>
      </w:r>
      <w:r>
        <w:rPr>
          <w:color w:val="231F20"/>
          <w:w w:val="90"/>
        </w:rPr>
        <w:t>a</w:t>
      </w:r>
      <w:r>
        <w:rPr>
          <w:color w:val="231F20"/>
          <w:spacing w:val="-20"/>
          <w:w w:val="90"/>
        </w:rPr>
        <w:t> </w:t>
      </w:r>
      <w:r>
        <w:rPr>
          <w:color w:val="231F20"/>
          <w:w w:val="90"/>
        </w:rPr>
        <w:t>las</w:t>
      </w:r>
      <w:r>
        <w:rPr>
          <w:color w:val="231F20"/>
          <w:spacing w:val="-19"/>
          <w:w w:val="90"/>
        </w:rPr>
        <w:t> </w:t>
      </w:r>
      <w:r>
        <w:rPr>
          <w:color w:val="231F20"/>
          <w:w w:val="90"/>
        </w:rPr>
        <w:t>exigencias</w:t>
      </w:r>
      <w:r>
        <w:rPr>
          <w:color w:val="231F20"/>
          <w:spacing w:val="-20"/>
          <w:w w:val="90"/>
        </w:rPr>
        <w:t> </w:t>
      </w:r>
      <w:r>
        <w:rPr>
          <w:color w:val="231F20"/>
          <w:w w:val="90"/>
        </w:rPr>
        <w:t>democráticas</w:t>
      </w:r>
      <w:r>
        <w:rPr>
          <w:color w:val="231F20"/>
          <w:spacing w:val="-21"/>
          <w:w w:val="90"/>
        </w:rPr>
        <w:t> </w:t>
      </w:r>
      <w:r>
        <w:rPr>
          <w:color w:val="231F20"/>
          <w:w w:val="90"/>
        </w:rPr>
        <w:t>de</w:t>
      </w:r>
      <w:r>
        <w:rPr>
          <w:color w:val="231F20"/>
          <w:spacing w:val="-20"/>
          <w:w w:val="90"/>
        </w:rPr>
        <w:t> </w:t>
      </w:r>
      <w:r>
        <w:rPr>
          <w:color w:val="231F20"/>
          <w:w w:val="90"/>
        </w:rPr>
        <w:t>su </w:t>
      </w:r>
      <w:r>
        <w:rPr>
          <w:color w:val="231F20"/>
          <w:w w:val="95"/>
        </w:rPr>
        <w:t>época</w:t>
      </w:r>
      <w:r>
        <w:rPr>
          <w:color w:val="231F20"/>
          <w:spacing w:val="-53"/>
          <w:w w:val="95"/>
        </w:rPr>
        <w:t> </w:t>
      </w:r>
      <w:r>
        <w:rPr>
          <w:color w:val="231F20"/>
          <w:w w:val="95"/>
        </w:rPr>
        <w:t>y</w:t>
      </w:r>
      <w:r>
        <w:rPr>
          <w:color w:val="231F20"/>
          <w:spacing w:val="-53"/>
          <w:w w:val="95"/>
        </w:rPr>
        <w:t> </w:t>
      </w:r>
      <w:r>
        <w:rPr>
          <w:color w:val="231F20"/>
          <w:w w:val="95"/>
        </w:rPr>
        <w:t>de</w:t>
      </w:r>
      <w:r>
        <w:rPr>
          <w:color w:val="231F20"/>
          <w:spacing w:val="-53"/>
          <w:w w:val="95"/>
        </w:rPr>
        <w:t> </w:t>
      </w:r>
      <w:r>
        <w:rPr>
          <w:color w:val="231F20"/>
          <w:w w:val="95"/>
        </w:rPr>
        <w:t>una</w:t>
      </w:r>
      <w:r>
        <w:rPr>
          <w:color w:val="231F20"/>
          <w:spacing w:val="-53"/>
          <w:w w:val="95"/>
        </w:rPr>
        <w:t> </w:t>
      </w:r>
      <w:r>
        <w:rPr>
          <w:color w:val="231F20"/>
          <w:w w:val="95"/>
        </w:rPr>
        <w:t>sociedad</w:t>
      </w:r>
      <w:r>
        <w:rPr>
          <w:color w:val="231F20"/>
          <w:spacing w:val="-54"/>
          <w:w w:val="95"/>
        </w:rPr>
        <w:t> </w:t>
      </w:r>
      <w:r>
        <w:rPr>
          <w:color w:val="231F20"/>
          <w:w w:val="95"/>
        </w:rPr>
        <w:t>en</w:t>
      </w:r>
      <w:r>
        <w:rPr>
          <w:color w:val="231F20"/>
          <w:spacing w:val="-53"/>
          <w:w w:val="95"/>
        </w:rPr>
        <w:t> </w:t>
      </w:r>
      <w:r>
        <w:rPr>
          <w:color w:val="231F20"/>
          <w:w w:val="95"/>
        </w:rPr>
        <w:t>constante</w:t>
      </w:r>
      <w:r>
        <w:rPr>
          <w:color w:val="231F20"/>
          <w:spacing w:val="-53"/>
          <w:w w:val="95"/>
        </w:rPr>
        <w:t> </w:t>
      </w:r>
      <w:r>
        <w:rPr>
          <w:color w:val="231F20"/>
          <w:w w:val="95"/>
        </w:rPr>
        <w:t>desarrollo.</w:t>
      </w:r>
      <w:r>
        <w:rPr>
          <w:color w:val="231F20"/>
          <w:spacing w:val="-63"/>
          <w:w w:val="95"/>
        </w:rPr>
        <w:t> </w:t>
      </w:r>
      <w:r>
        <w:rPr>
          <w:color w:val="231F20"/>
          <w:w w:val="95"/>
        </w:rPr>
        <w:t>Cada</w:t>
      </w:r>
      <w:r>
        <w:rPr>
          <w:color w:val="231F20"/>
          <w:spacing w:val="-53"/>
          <w:w w:val="95"/>
        </w:rPr>
        <w:t> </w:t>
      </w:r>
      <w:r>
        <w:rPr>
          <w:color w:val="231F20"/>
          <w:w w:val="95"/>
        </w:rPr>
        <w:t>una</w:t>
      </w:r>
      <w:r>
        <w:rPr>
          <w:color w:val="231F20"/>
          <w:spacing w:val="-53"/>
          <w:w w:val="95"/>
        </w:rPr>
        <w:t> </w:t>
      </w:r>
      <w:r>
        <w:rPr>
          <w:color w:val="231F20"/>
          <w:w w:val="95"/>
        </w:rPr>
        <w:t>de</w:t>
      </w:r>
      <w:r>
        <w:rPr>
          <w:color w:val="231F20"/>
          <w:spacing w:val="-53"/>
          <w:w w:val="95"/>
        </w:rPr>
        <w:t> </w:t>
      </w:r>
      <w:r>
        <w:rPr>
          <w:color w:val="231F20"/>
          <w:w w:val="95"/>
        </w:rPr>
        <w:t>las</w:t>
      </w:r>
      <w:r>
        <w:rPr>
          <w:color w:val="231F20"/>
          <w:spacing w:val="-53"/>
          <w:w w:val="95"/>
        </w:rPr>
        <w:t> </w:t>
      </w:r>
      <w:r>
        <w:rPr>
          <w:color w:val="231F20"/>
          <w:spacing w:val="-3"/>
          <w:w w:val="95"/>
        </w:rPr>
        <w:t>leyes</w:t>
      </w:r>
      <w:r>
        <w:rPr>
          <w:color w:val="231F20"/>
          <w:spacing w:val="-53"/>
          <w:w w:val="95"/>
        </w:rPr>
        <w:t> </w:t>
      </w:r>
      <w:r>
        <w:rPr>
          <w:color w:val="231F20"/>
          <w:w w:val="95"/>
        </w:rPr>
        <w:t>electorales en</w:t>
      </w:r>
      <w:r>
        <w:rPr>
          <w:color w:val="231F20"/>
          <w:spacing w:val="-25"/>
          <w:w w:val="95"/>
        </w:rPr>
        <w:t> </w:t>
      </w:r>
      <w:r>
        <w:rPr>
          <w:color w:val="231F20"/>
          <w:w w:val="95"/>
        </w:rPr>
        <w:t>México</w:t>
      </w:r>
      <w:r>
        <w:rPr>
          <w:color w:val="231F20"/>
          <w:spacing w:val="-25"/>
          <w:w w:val="95"/>
        </w:rPr>
        <w:t> </w:t>
      </w:r>
      <w:r>
        <w:rPr>
          <w:color w:val="231F20"/>
          <w:w w:val="95"/>
        </w:rPr>
        <w:t>constituye</w:t>
      </w:r>
      <w:r>
        <w:rPr>
          <w:color w:val="231F20"/>
          <w:spacing w:val="-25"/>
          <w:w w:val="95"/>
        </w:rPr>
        <w:t> </w:t>
      </w:r>
      <w:r>
        <w:rPr>
          <w:color w:val="231F20"/>
          <w:w w:val="95"/>
        </w:rPr>
        <w:t>un</w:t>
      </w:r>
      <w:r>
        <w:rPr>
          <w:color w:val="231F20"/>
          <w:spacing w:val="-25"/>
          <w:w w:val="95"/>
        </w:rPr>
        <w:t> </w:t>
      </w:r>
      <w:r>
        <w:rPr>
          <w:color w:val="231F20"/>
          <w:w w:val="95"/>
        </w:rPr>
        <w:t>universo</w:t>
      </w:r>
      <w:r>
        <w:rPr>
          <w:color w:val="231F20"/>
          <w:spacing w:val="-25"/>
          <w:w w:val="95"/>
        </w:rPr>
        <w:t> </w:t>
      </w:r>
      <w:r>
        <w:rPr>
          <w:color w:val="231F20"/>
          <w:w w:val="95"/>
        </w:rPr>
        <w:t>cerrado</w:t>
      </w:r>
      <w:r>
        <w:rPr>
          <w:color w:val="231F20"/>
          <w:spacing w:val="-25"/>
          <w:w w:val="95"/>
        </w:rPr>
        <w:t> </w:t>
      </w:r>
      <w:r>
        <w:rPr>
          <w:color w:val="231F20"/>
          <w:w w:val="95"/>
        </w:rPr>
        <w:t>en</w:t>
      </w:r>
      <w:r>
        <w:rPr>
          <w:color w:val="231F20"/>
          <w:spacing w:val="-25"/>
          <w:w w:val="95"/>
        </w:rPr>
        <w:t> </w:t>
      </w:r>
      <w:r>
        <w:rPr>
          <w:color w:val="231F20"/>
          <w:w w:val="95"/>
        </w:rPr>
        <w:t>sí</w:t>
      </w:r>
      <w:r>
        <w:rPr>
          <w:color w:val="231F20"/>
          <w:spacing w:val="-25"/>
          <w:w w:val="95"/>
        </w:rPr>
        <w:t> </w:t>
      </w:r>
      <w:r>
        <w:rPr>
          <w:color w:val="231F20"/>
          <w:w w:val="95"/>
        </w:rPr>
        <w:t>mismo.</w:t>
      </w:r>
      <w:r>
        <w:rPr>
          <w:color w:val="231F20"/>
          <w:spacing w:val="-39"/>
          <w:w w:val="95"/>
        </w:rPr>
        <w:t> </w:t>
      </w:r>
      <w:r>
        <w:rPr>
          <w:color w:val="231F20"/>
          <w:w w:val="95"/>
        </w:rPr>
        <w:t>Muchas</w:t>
      </w:r>
      <w:r>
        <w:rPr>
          <w:color w:val="231F20"/>
          <w:spacing w:val="-25"/>
          <w:w w:val="95"/>
        </w:rPr>
        <w:t> </w:t>
      </w:r>
      <w:r>
        <w:rPr>
          <w:color w:val="231F20"/>
          <w:w w:val="95"/>
        </w:rPr>
        <w:t>veces,</w:t>
      </w:r>
      <w:r>
        <w:rPr>
          <w:color w:val="231F20"/>
          <w:spacing w:val="-39"/>
          <w:w w:val="95"/>
        </w:rPr>
        <w:t> </w:t>
      </w:r>
      <w:r>
        <w:rPr>
          <w:color w:val="231F20"/>
          <w:w w:val="95"/>
        </w:rPr>
        <w:t>inclusive, eI</w:t>
      </w:r>
      <w:r>
        <w:rPr>
          <w:color w:val="231F20"/>
          <w:spacing w:val="-30"/>
          <w:w w:val="95"/>
        </w:rPr>
        <w:t> </w:t>
      </w:r>
      <w:r>
        <w:rPr>
          <w:color w:val="231F20"/>
          <w:w w:val="95"/>
        </w:rPr>
        <w:t>significado</w:t>
      </w:r>
      <w:r>
        <w:rPr>
          <w:color w:val="231F20"/>
          <w:spacing w:val="-31"/>
          <w:w w:val="95"/>
        </w:rPr>
        <w:t> </w:t>
      </w:r>
      <w:r>
        <w:rPr>
          <w:color w:val="231F20"/>
          <w:w w:val="95"/>
        </w:rPr>
        <w:t>de</w:t>
      </w:r>
      <w:r>
        <w:rPr>
          <w:color w:val="231F20"/>
          <w:spacing w:val="-30"/>
          <w:w w:val="95"/>
        </w:rPr>
        <w:t> </w:t>
      </w:r>
      <w:r>
        <w:rPr>
          <w:color w:val="231F20"/>
          <w:w w:val="95"/>
        </w:rPr>
        <w:t>una</w:t>
      </w:r>
      <w:r>
        <w:rPr>
          <w:color w:val="231F20"/>
          <w:spacing w:val="-30"/>
          <w:w w:val="95"/>
        </w:rPr>
        <w:t> </w:t>
      </w:r>
      <w:r>
        <w:rPr>
          <w:color w:val="231F20"/>
          <w:w w:val="95"/>
        </w:rPr>
        <w:t>norma</w:t>
      </w:r>
      <w:r>
        <w:rPr>
          <w:color w:val="231F20"/>
          <w:spacing w:val="-31"/>
          <w:w w:val="95"/>
        </w:rPr>
        <w:t> </w:t>
      </w:r>
      <w:r>
        <w:rPr>
          <w:color w:val="231F20"/>
          <w:w w:val="95"/>
        </w:rPr>
        <w:t>IegaI</w:t>
      </w:r>
      <w:r>
        <w:rPr>
          <w:color w:val="231F20"/>
          <w:spacing w:val="-30"/>
          <w:w w:val="95"/>
        </w:rPr>
        <w:t> </w:t>
      </w:r>
      <w:r>
        <w:rPr>
          <w:color w:val="231F20"/>
          <w:w w:val="95"/>
        </w:rPr>
        <w:t>ha</w:t>
      </w:r>
      <w:r>
        <w:rPr>
          <w:color w:val="231F20"/>
          <w:spacing w:val="-30"/>
          <w:w w:val="95"/>
        </w:rPr>
        <w:t> </w:t>
      </w:r>
      <w:r>
        <w:rPr>
          <w:color w:val="231F20"/>
          <w:w w:val="95"/>
        </w:rPr>
        <w:t>dependido</w:t>
      </w:r>
      <w:r>
        <w:rPr>
          <w:color w:val="231F20"/>
          <w:spacing w:val="-31"/>
          <w:w w:val="95"/>
        </w:rPr>
        <w:t> </w:t>
      </w:r>
      <w:r>
        <w:rPr>
          <w:color w:val="231F20"/>
          <w:w w:val="95"/>
        </w:rPr>
        <w:t>de</w:t>
      </w:r>
      <w:r>
        <w:rPr>
          <w:color w:val="231F20"/>
          <w:spacing w:val="-30"/>
          <w:w w:val="95"/>
        </w:rPr>
        <w:t> </w:t>
      </w:r>
      <w:r>
        <w:rPr>
          <w:color w:val="231F20"/>
          <w:w w:val="95"/>
        </w:rPr>
        <w:t>Ia</w:t>
      </w:r>
      <w:r>
        <w:rPr>
          <w:color w:val="231F20"/>
          <w:spacing w:val="-30"/>
          <w:w w:val="95"/>
        </w:rPr>
        <w:t> </w:t>
      </w:r>
      <w:r>
        <w:rPr>
          <w:color w:val="231F20"/>
          <w:w w:val="95"/>
        </w:rPr>
        <w:t>exacta</w:t>
      </w:r>
      <w:r>
        <w:rPr>
          <w:color w:val="231F20"/>
          <w:spacing w:val="-31"/>
          <w:w w:val="95"/>
        </w:rPr>
        <w:t> </w:t>
      </w:r>
      <w:r>
        <w:rPr>
          <w:color w:val="231F20"/>
          <w:w w:val="95"/>
        </w:rPr>
        <w:t>posición</w:t>
      </w:r>
      <w:r>
        <w:rPr>
          <w:color w:val="231F20"/>
          <w:spacing w:val="-30"/>
          <w:w w:val="95"/>
        </w:rPr>
        <w:t> </w:t>
      </w:r>
      <w:r>
        <w:rPr>
          <w:color w:val="231F20"/>
          <w:w w:val="95"/>
        </w:rPr>
        <w:t>o</w:t>
      </w:r>
      <w:r>
        <w:rPr>
          <w:color w:val="231F20"/>
          <w:spacing w:val="-30"/>
          <w:w w:val="95"/>
        </w:rPr>
        <w:t> </w:t>
      </w:r>
      <w:r>
        <w:rPr>
          <w:color w:val="231F20"/>
          <w:w w:val="95"/>
        </w:rPr>
        <w:t>Iugar</w:t>
      </w:r>
      <w:r>
        <w:rPr>
          <w:color w:val="231F20"/>
          <w:spacing w:val="-30"/>
          <w:w w:val="95"/>
        </w:rPr>
        <w:t> </w:t>
      </w:r>
      <w:r>
        <w:rPr>
          <w:color w:val="231F20"/>
          <w:w w:val="95"/>
        </w:rPr>
        <w:t>que </w:t>
      </w:r>
      <w:r>
        <w:rPr>
          <w:color w:val="231F20"/>
          <w:w w:val="90"/>
        </w:rPr>
        <w:t>ocupa</w:t>
      </w:r>
      <w:r>
        <w:rPr>
          <w:color w:val="231F20"/>
          <w:spacing w:val="-18"/>
          <w:w w:val="90"/>
        </w:rPr>
        <w:t> </w:t>
      </w:r>
      <w:r>
        <w:rPr>
          <w:color w:val="231F20"/>
          <w:w w:val="90"/>
        </w:rPr>
        <w:t>en</w:t>
      </w:r>
      <w:r>
        <w:rPr>
          <w:color w:val="231F20"/>
          <w:spacing w:val="-18"/>
          <w:w w:val="90"/>
        </w:rPr>
        <w:t> </w:t>
      </w:r>
      <w:r>
        <w:rPr>
          <w:color w:val="231F20"/>
          <w:w w:val="90"/>
        </w:rPr>
        <w:t>la</w:t>
      </w:r>
      <w:r>
        <w:rPr>
          <w:color w:val="231F20"/>
          <w:spacing w:val="-17"/>
          <w:w w:val="90"/>
        </w:rPr>
        <w:t> </w:t>
      </w:r>
      <w:r>
        <w:rPr>
          <w:color w:val="231F20"/>
          <w:w w:val="90"/>
        </w:rPr>
        <w:t>institución</w:t>
      </w:r>
      <w:r>
        <w:rPr>
          <w:color w:val="231F20"/>
          <w:spacing w:val="-16"/>
          <w:w w:val="90"/>
        </w:rPr>
        <w:t> </w:t>
      </w:r>
      <w:r>
        <w:rPr>
          <w:color w:val="231F20"/>
          <w:w w:val="90"/>
        </w:rPr>
        <w:t>jurídica</w:t>
      </w:r>
      <w:r>
        <w:rPr>
          <w:color w:val="231F20"/>
          <w:spacing w:val="-17"/>
          <w:w w:val="90"/>
        </w:rPr>
        <w:t> </w:t>
      </w:r>
      <w:r>
        <w:rPr>
          <w:color w:val="231F20"/>
          <w:w w:val="90"/>
        </w:rPr>
        <w:t>a</w:t>
      </w:r>
      <w:r>
        <w:rPr>
          <w:color w:val="231F20"/>
          <w:spacing w:val="-17"/>
          <w:w w:val="90"/>
        </w:rPr>
        <w:t> </w:t>
      </w:r>
      <w:r>
        <w:rPr>
          <w:color w:val="231F20"/>
          <w:w w:val="90"/>
        </w:rPr>
        <w:t>la</w:t>
      </w:r>
      <w:r>
        <w:rPr>
          <w:color w:val="231F20"/>
          <w:spacing w:val="-17"/>
          <w:w w:val="90"/>
        </w:rPr>
        <w:t> </w:t>
      </w:r>
      <w:r>
        <w:rPr>
          <w:color w:val="231F20"/>
          <w:w w:val="90"/>
        </w:rPr>
        <w:t>que</w:t>
      </w:r>
      <w:r>
        <w:rPr>
          <w:color w:val="231F20"/>
          <w:spacing w:val="-18"/>
          <w:w w:val="90"/>
        </w:rPr>
        <w:t> </w:t>
      </w:r>
      <w:r>
        <w:rPr>
          <w:color w:val="231F20"/>
          <w:w w:val="90"/>
        </w:rPr>
        <w:t>está</w:t>
      </w:r>
      <w:r>
        <w:rPr>
          <w:color w:val="231F20"/>
          <w:spacing w:val="-17"/>
          <w:w w:val="90"/>
        </w:rPr>
        <w:t> </w:t>
      </w:r>
      <w:r>
        <w:rPr>
          <w:color w:val="231F20"/>
          <w:w w:val="90"/>
        </w:rPr>
        <w:t>incorporada.</w:t>
      </w:r>
    </w:p>
    <w:p>
      <w:pPr>
        <w:pStyle w:val="BodyText"/>
        <w:spacing w:line="309" w:lineRule="auto" w:before="200"/>
        <w:ind w:left="120" w:right="156" w:firstLine="820"/>
        <w:jc w:val="both"/>
      </w:pPr>
      <w:r>
        <w:rPr>
          <w:color w:val="231F20"/>
          <w:w w:val="95"/>
        </w:rPr>
        <w:t>En</w:t>
      </w:r>
      <w:r>
        <w:rPr>
          <w:color w:val="231F20"/>
          <w:spacing w:val="-12"/>
          <w:w w:val="95"/>
        </w:rPr>
        <w:t> </w:t>
      </w:r>
      <w:r>
        <w:rPr>
          <w:color w:val="231F20"/>
          <w:w w:val="95"/>
        </w:rPr>
        <w:t>este</w:t>
      </w:r>
      <w:r>
        <w:rPr>
          <w:color w:val="231F20"/>
          <w:spacing w:val="-12"/>
          <w:w w:val="95"/>
        </w:rPr>
        <w:t> </w:t>
      </w:r>
      <w:r>
        <w:rPr>
          <w:color w:val="231F20"/>
          <w:w w:val="95"/>
        </w:rPr>
        <w:t>sentido,</w:t>
      </w:r>
      <w:r>
        <w:rPr>
          <w:color w:val="231F20"/>
          <w:spacing w:val="-27"/>
          <w:w w:val="95"/>
        </w:rPr>
        <w:t> </w:t>
      </w:r>
      <w:r>
        <w:rPr>
          <w:color w:val="231F20"/>
          <w:w w:val="95"/>
        </w:rPr>
        <w:t>el</w:t>
      </w:r>
      <w:r>
        <w:rPr>
          <w:color w:val="231F20"/>
          <w:spacing w:val="-12"/>
          <w:w w:val="95"/>
        </w:rPr>
        <w:t> </w:t>
      </w:r>
      <w:r>
        <w:rPr>
          <w:color w:val="231F20"/>
          <w:w w:val="95"/>
        </w:rPr>
        <w:t>sistema</w:t>
      </w:r>
      <w:r>
        <w:rPr>
          <w:color w:val="231F20"/>
          <w:spacing w:val="-12"/>
          <w:w w:val="95"/>
        </w:rPr>
        <w:t> </w:t>
      </w:r>
      <w:r>
        <w:rPr>
          <w:color w:val="231F20"/>
          <w:w w:val="95"/>
        </w:rPr>
        <w:t>electoral</w:t>
      </w:r>
      <w:r>
        <w:rPr>
          <w:color w:val="231F20"/>
          <w:spacing w:val="-12"/>
          <w:w w:val="95"/>
        </w:rPr>
        <w:t> </w:t>
      </w:r>
      <w:r>
        <w:rPr>
          <w:color w:val="231F20"/>
          <w:w w:val="95"/>
        </w:rPr>
        <w:t>es</w:t>
      </w:r>
      <w:r>
        <w:rPr>
          <w:color w:val="231F20"/>
          <w:spacing w:val="-12"/>
          <w:w w:val="95"/>
        </w:rPr>
        <w:t> </w:t>
      </w:r>
      <w:r>
        <w:rPr>
          <w:color w:val="231F20"/>
          <w:w w:val="95"/>
        </w:rPr>
        <w:t>una</w:t>
      </w:r>
      <w:r>
        <w:rPr>
          <w:color w:val="231F20"/>
          <w:spacing w:val="-12"/>
          <w:w w:val="95"/>
        </w:rPr>
        <w:t> </w:t>
      </w:r>
      <w:r>
        <w:rPr>
          <w:color w:val="231F20"/>
          <w:w w:val="95"/>
        </w:rPr>
        <w:t>expresión</w:t>
      </w:r>
      <w:r>
        <w:rPr>
          <w:color w:val="231F20"/>
          <w:spacing w:val="-12"/>
          <w:w w:val="95"/>
        </w:rPr>
        <w:t> </w:t>
      </w:r>
      <w:r>
        <w:rPr>
          <w:color w:val="231F20"/>
          <w:w w:val="95"/>
        </w:rPr>
        <w:t>y</w:t>
      </w:r>
      <w:r>
        <w:rPr>
          <w:color w:val="231F20"/>
          <w:spacing w:val="-12"/>
          <w:w w:val="95"/>
        </w:rPr>
        <w:t> </w:t>
      </w:r>
      <w:r>
        <w:rPr>
          <w:color w:val="231F20"/>
          <w:w w:val="95"/>
        </w:rPr>
        <w:t>una</w:t>
      </w:r>
      <w:r>
        <w:rPr>
          <w:color w:val="231F20"/>
          <w:spacing w:val="-12"/>
          <w:w w:val="95"/>
        </w:rPr>
        <w:t> </w:t>
      </w:r>
      <w:r>
        <w:rPr>
          <w:color w:val="231F20"/>
          <w:w w:val="95"/>
        </w:rPr>
        <w:t>amalgama entre</w:t>
      </w:r>
      <w:r>
        <w:rPr>
          <w:color w:val="231F20"/>
          <w:spacing w:val="-45"/>
          <w:w w:val="95"/>
        </w:rPr>
        <w:t> </w:t>
      </w:r>
      <w:r>
        <w:rPr>
          <w:color w:val="231F20"/>
          <w:w w:val="95"/>
        </w:rPr>
        <w:t>lo</w:t>
      </w:r>
      <w:r>
        <w:rPr>
          <w:color w:val="231F20"/>
          <w:spacing w:val="-45"/>
          <w:w w:val="95"/>
        </w:rPr>
        <w:t> </w:t>
      </w:r>
      <w:r>
        <w:rPr>
          <w:color w:val="231F20"/>
          <w:spacing w:val="-3"/>
          <w:w w:val="95"/>
        </w:rPr>
        <w:t>nuevo</w:t>
      </w:r>
      <w:r>
        <w:rPr>
          <w:color w:val="231F20"/>
          <w:spacing w:val="-45"/>
          <w:w w:val="95"/>
        </w:rPr>
        <w:t> </w:t>
      </w:r>
      <w:r>
        <w:rPr>
          <w:color w:val="231F20"/>
          <w:w w:val="95"/>
        </w:rPr>
        <w:t>y</w:t>
      </w:r>
      <w:r>
        <w:rPr>
          <w:color w:val="231F20"/>
          <w:spacing w:val="-45"/>
          <w:w w:val="95"/>
        </w:rPr>
        <w:t> </w:t>
      </w:r>
      <w:r>
        <w:rPr>
          <w:color w:val="231F20"/>
          <w:w w:val="95"/>
        </w:rPr>
        <w:t>lo</w:t>
      </w:r>
      <w:r>
        <w:rPr>
          <w:color w:val="231F20"/>
          <w:spacing w:val="-45"/>
          <w:w w:val="95"/>
        </w:rPr>
        <w:t> </w:t>
      </w:r>
      <w:r>
        <w:rPr>
          <w:color w:val="231F20"/>
          <w:w w:val="95"/>
        </w:rPr>
        <w:t>viejo,</w:t>
      </w:r>
      <w:r>
        <w:rPr>
          <w:color w:val="231F20"/>
          <w:spacing w:val="-56"/>
          <w:w w:val="95"/>
        </w:rPr>
        <w:t> </w:t>
      </w:r>
      <w:r>
        <w:rPr>
          <w:color w:val="231F20"/>
          <w:w w:val="95"/>
        </w:rPr>
        <w:t>tiene</w:t>
      </w:r>
      <w:r>
        <w:rPr>
          <w:color w:val="231F20"/>
          <w:spacing w:val="-45"/>
          <w:w w:val="95"/>
        </w:rPr>
        <w:t> </w:t>
      </w:r>
      <w:r>
        <w:rPr>
          <w:color w:val="231F20"/>
          <w:w w:val="95"/>
        </w:rPr>
        <w:t>mucho</w:t>
      </w:r>
      <w:r>
        <w:rPr>
          <w:color w:val="231F20"/>
          <w:spacing w:val="-45"/>
          <w:w w:val="95"/>
        </w:rPr>
        <w:t> </w:t>
      </w:r>
      <w:r>
        <w:rPr>
          <w:color w:val="231F20"/>
          <w:w w:val="95"/>
        </w:rPr>
        <w:t>de</w:t>
      </w:r>
      <w:r>
        <w:rPr>
          <w:color w:val="231F20"/>
          <w:spacing w:val="-45"/>
          <w:w w:val="95"/>
        </w:rPr>
        <w:t> </w:t>
      </w:r>
      <w:r>
        <w:rPr>
          <w:color w:val="231F20"/>
          <w:w w:val="95"/>
        </w:rPr>
        <w:t>novedad</w:t>
      </w:r>
      <w:r>
        <w:rPr>
          <w:color w:val="231F20"/>
          <w:spacing w:val="-45"/>
          <w:w w:val="95"/>
        </w:rPr>
        <w:t> </w:t>
      </w:r>
      <w:r>
        <w:rPr>
          <w:color w:val="231F20"/>
          <w:w w:val="95"/>
        </w:rPr>
        <w:t>pero</w:t>
      </w:r>
      <w:r>
        <w:rPr>
          <w:color w:val="231F20"/>
          <w:spacing w:val="-45"/>
          <w:w w:val="95"/>
        </w:rPr>
        <w:t> </w:t>
      </w:r>
      <w:r>
        <w:rPr>
          <w:color w:val="231F20"/>
          <w:w w:val="95"/>
        </w:rPr>
        <w:t>también</w:t>
      </w:r>
      <w:r>
        <w:rPr>
          <w:color w:val="231F20"/>
          <w:spacing w:val="-45"/>
          <w:w w:val="95"/>
        </w:rPr>
        <w:t> </w:t>
      </w:r>
      <w:r>
        <w:rPr>
          <w:color w:val="231F20"/>
          <w:w w:val="95"/>
        </w:rPr>
        <w:t>de</w:t>
      </w:r>
      <w:r>
        <w:rPr>
          <w:color w:val="231F20"/>
          <w:spacing w:val="-45"/>
          <w:w w:val="95"/>
        </w:rPr>
        <w:t> </w:t>
      </w:r>
      <w:r>
        <w:rPr>
          <w:color w:val="231F20"/>
          <w:w w:val="95"/>
        </w:rPr>
        <w:t>tradicional;</w:t>
      </w:r>
      <w:r>
        <w:rPr>
          <w:color w:val="231F20"/>
          <w:spacing w:val="-56"/>
          <w:w w:val="95"/>
        </w:rPr>
        <w:t> </w:t>
      </w:r>
      <w:r>
        <w:rPr>
          <w:color w:val="231F20"/>
          <w:w w:val="95"/>
        </w:rPr>
        <w:t>se nutre</w:t>
      </w:r>
      <w:r>
        <w:rPr>
          <w:color w:val="231F20"/>
          <w:spacing w:val="-37"/>
          <w:w w:val="95"/>
        </w:rPr>
        <w:t> </w:t>
      </w:r>
      <w:r>
        <w:rPr>
          <w:color w:val="231F20"/>
          <w:w w:val="95"/>
        </w:rPr>
        <w:t>de</w:t>
      </w:r>
      <w:r>
        <w:rPr>
          <w:color w:val="231F20"/>
          <w:spacing w:val="-37"/>
          <w:w w:val="95"/>
        </w:rPr>
        <w:t> </w:t>
      </w:r>
      <w:r>
        <w:rPr>
          <w:color w:val="231F20"/>
          <w:w w:val="95"/>
        </w:rPr>
        <w:t>las</w:t>
      </w:r>
      <w:r>
        <w:rPr>
          <w:color w:val="231F20"/>
          <w:spacing w:val="-37"/>
          <w:w w:val="95"/>
        </w:rPr>
        <w:t> </w:t>
      </w:r>
      <w:r>
        <w:rPr>
          <w:color w:val="231F20"/>
          <w:w w:val="95"/>
        </w:rPr>
        <w:t>preocupaciones</w:t>
      </w:r>
      <w:r>
        <w:rPr>
          <w:color w:val="231F20"/>
          <w:spacing w:val="-37"/>
          <w:w w:val="95"/>
        </w:rPr>
        <w:t> </w:t>
      </w:r>
      <w:r>
        <w:rPr>
          <w:color w:val="231F20"/>
          <w:w w:val="95"/>
        </w:rPr>
        <w:t>y</w:t>
      </w:r>
      <w:r>
        <w:rPr>
          <w:color w:val="231F20"/>
          <w:spacing w:val="-37"/>
          <w:w w:val="95"/>
        </w:rPr>
        <w:t> </w:t>
      </w:r>
      <w:r>
        <w:rPr>
          <w:color w:val="231F20"/>
          <w:w w:val="95"/>
        </w:rPr>
        <w:t>anhelos</w:t>
      </w:r>
      <w:r>
        <w:rPr>
          <w:color w:val="231F20"/>
          <w:spacing w:val="-37"/>
          <w:w w:val="95"/>
        </w:rPr>
        <w:t> </w:t>
      </w:r>
      <w:r>
        <w:rPr>
          <w:color w:val="231F20"/>
          <w:w w:val="95"/>
        </w:rPr>
        <w:t>de</w:t>
      </w:r>
      <w:r>
        <w:rPr>
          <w:color w:val="231F20"/>
          <w:spacing w:val="-37"/>
          <w:w w:val="95"/>
        </w:rPr>
        <w:t> </w:t>
      </w:r>
      <w:r>
        <w:rPr>
          <w:color w:val="231F20"/>
          <w:w w:val="95"/>
        </w:rPr>
        <w:t>la</w:t>
      </w:r>
      <w:r>
        <w:rPr>
          <w:color w:val="231F20"/>
          <w:spacing w:val="-37"/>
          <w:w w:val="95"/>
        </w:rPr>
        <w:t> </w:t>
      </w:r>
      <w:r>
        <w:rPr>
          <w:color w:val="231F20"/>
          <w:w w:val="95"/>
        </w:rPr>
        <w:t>sociedad</w:t>
      </w:r>
      <w:r>
        <w:rPr>
          <w:color w:val="231F20"/>
          <w:spacing w:val="1"/>
          <w:w w:val="95"/>
        </w:rPr>
        <w:t> </w:t>
      </w:r>
      <w:r>
        <w:rPr>
          <w:color w:val="231F20"/>
          <w:w w:val="95"/>
        </w:rPr>
        <w:t>y</w:t>
      </w:r>
      <w:r>
        <w:rPr>
          <w:color w:val="231F20"/>
          <w:spacing w:val="-37"/>
          <w:w w:val="95"/>
        </w:rPr>
        <w:t> </w:t>
      </w:r>
      <w:r>
        <w:rPr>
          <w:color w:val="231F20"/>
          <w:w w:val="95"/>
        </w:rPr>
        <w:t>ofrece</w:t>
      </w:r>
      <w:r>
        <w:rPr>
          <w:color w:val="231F20"/>
          <w:spacing w:val="-37"/>
          <w:w w:val="95"/>
        </w:rPr>
        <w:t> </w:t>
      </w:r>
      <w:r>
        <w:rPr>
          <w:color w:val="231F20"/>
          <w:w w:val="95"/>
        </w:rPr>
        <w:t>nuevas</w:t>
      </w:r>
      <w:r>
        <w:rPr>
          <w:color w:val="231F20"/>
          <w:spacing w:val="-37"/>
          <w:w w:val="95"/>
        </w:rPr>
        <w:t> </w:t>
      </w:r>
      <w:r>
        <w:rPr>
          <w:color w:val="231F20"/>
          <w:w w:val="95"/>
        </w:rPr>
        <w:t>soluciones </w:t>
      </w:r>
      <w:r>
        <w:rPr>
          <w:color w:val="231F20"/>
        </w:rPr>
        <w:t>electorales  a  los  </w:t>
      </w:r>
      <w:r>
        <w:rPr>
          <w:color w:val="231F20"/>
          <w:spacing w:val="-3"/>
        </w:rPr>
        <w:t>nuevos  </w:t>
      </w:r>
      <w:r>
        <w:rPr>
          <w:color w:val="231F20"/>
        </w:rPr>
        <w:t>problemas  y antagonismos políticos y</w:t>
      </w:r>
      <w:r>
        <w:rPr>
          <w:color w:val="231F20"/>
          <w:spacing w:val="-37"/>
        </w:rPr>
        <w:t> </w:t>
      </w:r>
      <w:r>
        <w:rPr>
          <w:color w:val="231F20"/>
        </w:rPr>
        <w:t>sociales</w:t>
      </w:r>
    </w:p>
    <w:p>
      <w:pPr>
        <w:pStyle w:val="BodyText"/>
        <w:rPr>
          <w:sz w:val="20"/>
        </w:rPr>
      </w:pPr>
    </w:p>
    <w:p>
      <w:pPr>
        <w:pStyle w:val="Heading2"/>
        <w:spacing w:before="233"/>
        <w:ind w:right="502"/>
        <w:jc w:val="right"/>
      </w:pPr>
      <w:r>
        <w:rPr>
          <w:color w:val="5F7456"/>
          <w:w w:val="90"/>
        </w:rPr>
        <w:t>221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0975">
            <wp:simplePos x="0" y="0"/>
            <wp:positionH relativeFrom="page">
              <wp:posOffset>0</wp:posOffset>
            </wp:positionH>
            <wp:positionV relativeFrom="page">
              <wp:posOffset>0</wp:posOffset>
            </wp:positionV>
            <wp:extent cx="7772400" cy="10058399"/>
            <wp:effectExtent l="0" t="0" r="0" b="0"/>
            <wp:wrapNone/>
            <wp:docPr id="429" name="image7.png" descr=""/>
            <wp:cNvGraphicFramePr>
              <a:graphicFrameLocks noChangeAspect="1"/>
            </wp:cNvGraphicFramePr>
            <a:graphic>
              <a:graphicData uri="http://schemas.openxmlformats.org/drawingml/2006/picture">
                <pic:pic>
                  <pic:nvPicPr>
                    <pic:cNvPr id="43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jc w:val="both"/>
      </w:pPr>
      <w:r>
        <w:rPr>
          <w:color w:val="231F20"/>
          <w:w w:val="95"/>
        </w:rPr>
        <w:t>aprovechando</w:t>
      </w:r>
      <w:r>
        <w:rPr>
          <w:color w:val="231F20"/>
          <w:spacing w:val="-50"/>
          <w:w w:val="95"/>
        </w:rPr>
        <w:t> </w:t>
      </w:r>
      <w:r>
        <w:rPr>
          <w:color w:val="231F20"/>
          <w:w w:val="95"/>
        </w:rPr>
        <w:t>la</w:t>
      </w:r>
      <w:r>
        <w:rPr>
          <w:color w:val="231F20"/>
          <w:spacing w:val="-50"/>
          <w:w w:val="95"/>
        </w:rPr>
        <w:t> </w:t>
      </w:r>
      <w:r>
        <w:rPr>
          <w:color w:val="231F20"/>
          <w:w w:val="95"/>
        </w:rPr>
        <w:t>experiencia</w:t>
      </w:r>
      <w:r>
        <w:rPr>
          <w:color w:val="231F20"/>
          <w:spacing w:val="-50"/>
          <w:w w:val="95"/>
        </w:rPr>
        <w:t> </w:t>
      </w:r>
      <w:r>
        <w:rPr>
          <w:color w:val="231F20"/>
          <w:w w:val="95"/>
        </w:rPr>
        <w:t>que</w:t>
      </w:r>
      <w:r>
        <w:rPr>
          <w:color w:val="231F20"/>
          <w:spacing w:val="-50"/>
          <w:w w:val="95"/>
        </w:rPr>
        <w:t> </w:t>
      </w:r>
      <w:r>
        <w:rPr>
          <w:color w:val="231F20"/>
          <w:w w:val="95"/>
        </w:rPr>
        <w:t>ha</w:t>
      </w:r>
      <w:r>
        <w:rPr>
          <w:color w:val="231F20"/>
          <w:spacing w:val="-50"/>
          <w:w w:val="95"/>
        </w:rPr>
        <w:t> </w:t>
      </w:r>
      <w:r>
        <w:rPr>
          <w:color w:val="231F20"/>
          <w:w w:val="95"/>
        </w:rPr>
        <w:t>tenido</w:t>
      </w:r>
      <w:r>
        <w:rPr>
          <w:color w:val="231F20"/>
          <w:spacing w:val="-50"/>
          <w:w w:val="95"/>
        </w:rPr>
        <w:t> </w:t>
      </w:r>
      <w:r>
        <w:rPr>
          <w:color w:val="231F20"/>
          <w:w w:val="95"/>
        </w:rPr>
        <w:t>la</w:t>
      </w:r>
      <w:r>
        <w:rPr>
          <w:color w:val="231F20"/>
          <w:spacing w:val="-50"/>
          <w:w w:val="95"/>
        </w:rPr>
        <w:t> </w:t>
      </w:r>
      <w:r>
        <w:rPr>
          <w:color w:val="231F20"/>
          <w:w w:val="95"/>
        </w:rPr>
        <w:t>República</w:t>
      </w:r>
      <w:r>
        <w:rPr>
          <w:color w:val="231F20"/>
          <w:spacing w:val="-50"/>
          <w:w w:val="95"/>
        </w:rPr>
        <w:t> </w:t>
      </w:r>
      <w:r>
        <w:rPr>
          <w:color w:val="231F20"/>
          <w:w w:val="95"/>
        </w:rPr>
        <w:t>a</w:t>
      </w:r>
      <w:r>
        <w:rPr>
          <w:color w:val="231F20"/>
          <w:spacing w:val="-50"/>
          <w:w w:val="95"/>
        </w:rPr>
        <w:t> </w:t>
      </w:r>
      <w:r>
        <w:rPr>
          <w:color w:val="231F20"/>
          <w:w w:val="95"/>
        </w:rPr>
        <w:t>lo</w:t>
      </w:r>
      <w:r>
        <w:rPr>
          <w:color w:val="231F20"/>
          <w:spacing w:val="-50"/>
          <w:w w:val="95"/>
        </w:rPr>
        <w:t> </w:t>
      </w:r>
      <w:r>
        <w:rPr>
          <w:color w:val="231F20"/>
          <w:w w:val="95"/>
        </w:rPr>
        <w:t>largo</w:t>
      </w:r>
      <w:r>
        <w:rPr>
          <w:color w:val="231F20"/>
          <w:spacing w:val="-50"/>
          <w:w w:val="95"/>
        </w:rPr>
        <w:t> </w:t>
      </w:r>
      <w:r>
        <w:rPr>
          <w:color w:val="231F20"/>
          <w:w w:val="95"/>
        </w:rPr>
        <w:t>de</w:t>
      </w:r>
      <w:r>
        <w:rPr>
          <w:color w:val="231F20"/>
          <w:spacing w:val="-50"/>
          <w:w w:val="95"/>
        </w:rPr>
        <w:t> </w:t>
      </w:r>
      <w:r>
        <w:rPr>
          <w:color w:val="231F20"/>
          <w:w w:val="95"/>
        </w:rPr>
        <w:t>su</w:t>
      </w:r>
      <w:r>
        <w:rPr>
          <w:color w:val="231F20"/>
          <w:spacing w:val="-50"/>
          <w:w w:val="95"/>
        </w:rPr>
        <w:t> </w:t>
      </w:r>
      <w:r>
        <w:rPr>
          <w:color w:val="231F20"/>
          <w:w w:val="95"/>
        </w:rPr>
        <w:t>desarrollo histórico</w:t>
      </w:r>
      <w:r>
        <w:rPr>
          <w:color w:val="231F20"/>
          <w:spacing w:val="-42"/>
          <w:w w:val="95"/>
        </w:rPr>
        <w:t> </w:t>
      </w:r>
      <w:r>
        <w:rPr>
          <w:color w:val="231F20"/>
          <w:w w:val="95"/>
        </w:rPr>
        <w:t>y</w:t>
      </w:r>
      <w:r>
        <w:rPr>
          <w:color w:val="231F20"/>
          <w:spacing w:val="-42"/>
          <w:w w:val="95"/>
        </w:rPr>
        <w:t> </w:t>
      </w:r>
      <w:r>
        <w:rPr>
          <w:color w:val="231F20"/>
          <w:w w:val="95"/>
        </w:rPr>
        <w:t>cuyo</w:t>
      </w:r>
      <w:r>
        <w:rPr>
          <w:color w:val="231F20"/>
          <w:spacing w:val="-42"/>
          <w:w w:val="95"/>
        </w:rPr>
        <w:t> </w:t>
      </w:r>
      <w:r>
        <w:rPr>
          <w:color w:val="231F20"/>
          <w:w w:val="95"/>
        </w:rPr>
        <w:t>proceso</w:t>
      </w:r>
      <w:r>
        <w:rPr>
          <w:color w:val="231F20"/>
          <w:spacing w:val="-43"/>
          <w:w w:val="95"/>
        </w:rPr>
        <w:t> </w:t>
      </w:r>
      <w:r>
        <w:rPr>
          <w:color w:val="231F20"/>
          <w:w w:val="95"/>
        </w:rPr>
        <w:t>no</w:t>
      </w:r>
      <w:r>
        <w:rPr>
          <w:color w:val="231F20"/>
          <w:spacing w:val="-42"/>
          <w:w w:val="95"/>
        </w:rPr>
        <w:t> </w:t>
      </w:r>
      <w:r>
        <w:rPr>
          <w:color w:val="231F20"/>
          <w:w w:val="95"/>
        </w:rPr>
        <w:t>está</w:t>
      </w:r>
      <w:r>
        <w:rPr>
          <w:color w:val="231F20"/>
          <w:spacing w:val="-42"/>
          <w:w w:val="95"/>
        </w:rPr>
        <w:t> </w:t>
      </w:r>
      <w:r>
        <w:rPr>
          <w:color w:val="231F20"/>
          <w:w w:val="95"/>
        </w:rPr>
        <w:t>terminado,</w:t>
      </w:r>
      <w:r>
        <w:rPr>
          <w:color w:val="231F20"/>
          <w:spacing w:val="-56"/>
          <w:w w:val="95"/>
        </w:rPr>
        <w:t> </w:t>
      </w:r>
      <w:r>
        <w:rPr>
          <w:color w:val="231F20"/>
          <w:w w:val="95"/>
        </w:rPr>
        <w:t>por</w:t>
      </w:r>
      <w:r>
        <w:rPr>
          <w:color w:val="231F20"/>
          <w:spacing w:val="-42"/>
          <w:w w:val="95"/>
        </w:rPr>
        <w:t> </w:t>
      </w:r>
      <w:r>
        <w:rPr>
          <w:color w:val="231F20"/>
          <w:w w:val="95"/>
        </w:rPr>
        <w:t>lo</w:t>
      </w:r>
      <w:r>
        <w:rPr>
          <w:color w:val="231F20"/>
          <w:spacing w:val="-42"/>
          <w:w w:val="95"/>
        </w:rPr>
        <w:t> </w:t>
      </w:r>
      <w:r>
        <w:rPr>
          <w:color w:val="231F20"/>
          <w:w w:val="95"/>
        </w:rPr>
        <w:t>que</w:t>
      </w:r>
      <w:r>
        <w:rPr>
          <w:color w:val="231F20"/>
          <w:spacing w:val="-42"/>
          <w:w w:val="95"/>
        </w:rPr>
        <w:t> </w:t>
      </w:r>
      <w:r>
        <w:rPr>
          <w:color w:val="231F20"/>
          <w:w w:val="95"/>
        </w:rPr>
        <w:t>seguramente</w:t>
      </w:r>
      <w:r>
        <w:rPr>
          <w:color w:val="231F20"/>
          <w:spacing w:val="-43"/>
          <w:w w:val="95"/>
        </w:rPr>
        <w:t> </w:t>
      </w:r>
      <w:r>
        <w:rPr>
          <w:color w:val="231F20"/>
          <w:w w:val="95"/>
        </w:rPr>
        <w:t>en</w:t>
      </w:r>
      <w:r>
        <w:rPr>
          <w:color w:val="231F20"/>
          <w:spacing w:val="-42"/>
          <w:w w:val="95"/>
        </w:rPr>
        <w:t> </w:t>
      </w:r>
      <w:r>
        <w:rPr>
          <w:color w:val="231F20"/>
          <w:w w:val="95"/>
        </w:rPr>
        <w:t>el</w:t>
      </w:r>
      <w:r>
        <w:rPr>
          <w:color w:val="231F20"/>
          <w:spacing w:val="-43"/>
          <w:w w:val="95"/>
        </w:rPr>
        <w:t> </w:t>
      </w:r>
      <w:r>
        <w:rPr>
          <w:color w:val="231F20"/>
          <w:w w:val="95"/>
        </w:rPr>
        <w:t>devenir </w:t>
      </w:r>
      <w:r>
        <w:rPr>
          <w:color w:val="231F20"/>
        </w:rPr>
        <w:t>de</w:t>
      </w:r>
      <w:r>
        <w:rPr>
          <w:color w:val="231F20"/>
          <w:spacing w:val="-42"/>
        </w:rPr>
        <w:t> </w:t>
      </w:r>
      <w:r>
        <w:rPr>
          <w:color w:val="231F20"/>
        </w:rPr>
        <w:t>los</w:t>
      </w:r>
      <w:r>
        <w:rPr>
          <w:color w:val="231F20"/>
          <w:spacing w:val="-42"/>
        </w:rPr>
        <w:t> </w:t>
      </w:r>
      <w:r>
        <w:rPr>
          <w:color w:val="231F20"/>
        </w:rPr>
        <w:t>años</w:t>
      </w:r>
      <w:r>
        <w:rPr>
          <w:color w:val="231F20"/>
          <w:spacing w:val="-42"/>
        </w:rPr>
        <w:t> </w:t>
      </w:r>
      <w:r>
        <w:rPr>
          <w:color w:val="231F20"/>
        </w:rPr>
        <w:t>se</w:t>
      </w:r>
      <w:r>
        <w:rPr>
          <w:color w:val="231F20"/>
          <w:spacing w:val="-42"/>
        </w:rPr>
        <w:t> </w:t>
      </w:r>
      <w:r>
        <w:rPr>
          <w:color w:val="231F20"/>
        </w:rPr>
        <w:t>habrán</w:t>
      </w:r>
      <w:r>
        <w:rPr>
          <w:color w:val="231F20"/>
          <w:spacing w:val="-42"/>
        </w:rPr>
        <w:t> </w:t>
      </w:r>
      <w:r>
        <w:rPr>
          <w:color w:val="231F20"/>
        </w:rPr>
        <w:t>de</w:t>
      </w:r>
      <w:r>
        <w:rPr>
          <w:color w:val="231F20"/>
          <w:spacing w:val="-42"/>
        </w:rPr>
        <w:t> </w:t>
      </w:r>
      <w:r>
        <w:rPr>
          <w:color w:val="231F20"/>
        </w:rPr>
        <w:t>presentar</w:t>
      </w:r>
      <w:r>
        <w:rPr>
          <w:color w:val="231F20"/>
          <w:spacing w:val="-42"/>
        </w:rPr>
        <w:t> </w:t>
      </w:r>
      <w:r>
        <w:rPr>
          <w:color w:val="231F20"/>
        </w:rPr>
        <w:t>nuevas</w:t>
      </w:r>
      <w:r>
        <w:rPr>
          <w:color w:val="231F20"/>
          <w:spacing w:val="-42"/>
        </w:rPr>
        <w:t> </w:t>
      </w:r>
      <w:r>
        <w:rPr>
          <w:color w:val="231F20"/>
        </w:rPr>
        <w:t>reformas</w:t>
      </w:r>
      <w:r>
        <w:rPr>
          <w:color w:val="231F20"/>
          <w:spacing w:val="-42"/>
        </w:rPr>
        <w:t> </w:t>
      </w:r>
      <w:r>
        <w:rPr>
          <w:color w:val="231F20"/>
        </w:rPr>
        <w:t>para</w:t>
      </w:r>
      <w:r>
        <w:rPr>
          <w:color w:val="231F20"/>
          <w:spacing w:val="-42"/>
        </w:rPr>
        <w:t> </w:t>
      </w:r>
      <w:r>
        <w:rPr>
          <w:color w:val="231F20"/>
        </w:rPr>
        <w:t>adecuarse</w:t>
      </w:r>
      <w:r>
        <w:rPr>
          <w:color w:val="231F20"/>
          <w:spacing w:val="-42"/>
        </w:rPr>
        <w:t> </w:t>
      </w:r>
      <w:r>
        <w:rPr>
          <w:color w:val="231F20"/>
        </w:rPr>
        <w:t>de</w:t>
      </w:r>
      <w:r>
        <w:rPr>
          <w:color w:val="231F20"/>
          <w:spacing w:val="-42"/>
        </w:rPr>
        <w:t> </w:t>
      </w:r>
      <w:r>
        <w:rPr>
          <w:color w:val="231F20"/>
        </w:rPr>
        <w:t>nueva </w:t>
      </w:r>
      <w:r>
        <w:rPr>
          <w:color w:val="231F20"/>
          <w:w w:val="90"/>
        </w:rPr>
        <w:t>cuenta</w:t>
      </w:r>
      <w:r>
        <w:rPr>
          <w:color w:val="231F20"/>
          <w:spacing w:val="-43"/>
          <w:w w:val="90"/>
        </w:rPr>
        <w:t> </w:t>
      </w:r>
      <w:r>
        <w:rPr>
          <w:color w:val="231F20"/>
          <w:w w:val="90"/>
        </w:rPr>
        <w:t>a</w:t>
      </w:r>
      <w:r>
        <w:rPr>
          <w:color w:val="231F20"/>
          <w:spacing w:val="-43"/>
          <w:w w:val="90"/>
        </w:rPr>
        <w:t> </w:t>
      </w:r>
      <w:r>
        <w:rPr>
          <w:color w:val="231F20"/>
          <w:w w:val="90"/>
        </w:rPr>
        <w:t>las</w:t>
      </w:r>
      <w:r>
        <w:rPr>
          <w:color w:val="231F20"/>
          <w:spacing w:val="-43"/>
          <w:w w:val="90"/>
        </w:rPr>
        <w:t> </w:t>
      </w:r>
      <w:r>
        <w:rPr>
          <w:color w:val="231F20"/>
          <w:w w:val="90"/>
        </w:rPr>
        <w:t>circunstancias</w:t>
      </w:r>
      <w:r>
        <w:rPr>
          <w:color w:val="231F20"/>
          <w:spacing w:val="-43"/>
          <w:w w:val="90"/>
        </w:rPr>
        <w:t> </w:t>
      </w:r>
      <w:r>
        <w:rPr>
          <w:color w:val="231F20"/>
          <w:w w:val="90"/>
        </w:rPr>
        <w:t>imperantes</w:t>
      </w:r>
      <w:r>
        <w:rPr>
          <w:color w:val="231F20"/>
          <w:spacing w:val="-43"/>
          <w:w w:val="90"/>
        </w:rPr>
        <w:t> </w:t>
      </w:r>
      <w:r>
        <w:rPr>
          <w:color w:val="231F20"/>
          <w:w w:val="90"/>
        </w:rPr>
        <w:t>en</w:t>
      </w:r>
      <w:r>
        <w:rPr>
          <w:color w:val="231F20"/>
          <w:spacing w:val="-43"/>
          <w:w w:val="90"/>
        </w:rPr>
        <w:t> </w:t>
      </w:r>
      <w:r>
        <w:rPr>
          <w:color w:val="231F20"/>
          <w:w w:val="90"/>
        </w:rPr>
        <w:t>una</w:t>
      </w:r>
      <w:r>
        <w:rPr>
          <w:color w:val="231F20"/>
          <w:spacing w:val="-43"/>
          <w:w w:val="90"/>
        </w:rPr>
        <w:t> </w:t>
      </w:r>
      <w:r>
        <w:rPr>
          <w:color w:val="231F20"/>
          <w:w w:val="90"/>
        </w:rPr>
        <w:t>determinada</w:t>
      </w:r>
      <w:r>
        <w:rPr>
          <w:color w:val="231F20"/>
          <w:spacing w:val="-44"/>
          <w:w w:val="90"/>
        </w:rPr>
        <w:t> </w:t>
      </w:r>
      <w:r>
        <w:rPr>
          <w:color w:val="231F20"/>
          <w:w w:val="90"/>
        </w:rPr>
        <w:t>etapa</w:t>
      </w:r>
      <w:r>
        <w:rPr>
          <w:color w:val="231F20"/>
          <w:spacing w:val="-43"/>
          <w:w w:val="90"/>
        </w:rPr>
        <w:t> </w:t>
      </w:r>
      <w:r>
        <w:rPr>
          <w:color w:val="231F20"/>
          <w:w w:val="90"/>
        </w:rPr>
        <w:t>de</w:t>
      </w:r>
      <w:r>
        <w:rPr>
          <w:color w:val="231F20"/>
          <w:spacing w:val="-44"/>
          <w:w w:val="90"/>
        </w:rPr>
        <w:t> </w:t>
      </w:r>
      <w:r>
        <w:rPr>
          <w:color w:val="231F20"/>
          <w:w w:val="90"/>
        </w:rPr>
        <w:t>la</w:t>
      </w:r>
      <w:r>
        <w:rPr>
          <w:color w:val="231F20"/>
          <w:spacing w:val="-43"/>
          <w:w w:val="90"/>
        </w:rPr>
        <w:t> </w:t>
      </w:r>
      <w:r>
        <w:rPr>
          <w:color w:val="231F20"/>
          <w:w w:val="90"/>
        </w:rPr>
        <w:t>vida</w:t>
      </w:r>
      <w:r>
        <w:rPr>
          <w:color w:val="231F20"/>
          <w:spacing w:val="-43"/>
          <w:w w:val="90"/>
        </w:rPr>
        <w:t> </w:t>
      </w:r>
      <w:r>
        <w:rPr>
          <w:color w:val="231F20"/>
          <w:w w:val="90"/>
        </w:rPr>
        <w:t>nacional.</w:t>
      </w:r>
    </w:p>
    <w:p>
      <w:pPr>
        <w:spacing w:before="200"/>
        <w:ind w:left="160" w:right="0" w:firstLine="0"/>
        <w:jc w:val="both"/>
        <w:rPr>
          <w:i/>
          <w:sz w:val="26"/>
        </w:rPr>
      </w:pPr>
      <w:r>
        <w:rPr>
          <w:i/>
          <w:color w:val="231F20"/>
          <w:w w:val="80"/>
          <w:sz w:val="26"/>
        </w:rPr>
        <w:t>Sistema electoral</w:t>
      </w:r>
      <w:r>
        <w:rPr>
          <w:i/>
          <w:color w:val="231F20"/>
          <w:spacing w:val="51"/>
          <w:w w:val="80"/>
          <w:sz w:val="26"/>
        </w:rPr>
        <w:t> </w:t>
      </w:r>
      <w:r>
        <w:rPr>
          <w:i/>
          <w:color w:val="231F20"/>
          <w:w w:val="80"/>
          <w:sz w:val="26"/>
        </w:rPr>
        <w:t>mexicano</w:t>
      </w:r>
    </w:p>
    <w:p>
      <w:pPr>
        <w:pStyle w:val="BodyText"/>
        <w:spacing w:before="9"/>
        <w:rPr>
          <w:i/>
          <w:sz w:val="24"/>
        </w:rPr>
      </w:pPr>
    </w:p>
    <w:p>
      <w:pPr>
        <w:pStyle w:val="BodyText"/>
        <w:spacing w:line="309" w:lineRule="auto"/>
        <w:ind w:left="160" w:right="111"/>
        <w:jc w:val="both"/>
      </w:pPr>
      <w:r>
        <w:rPr>
          <w:color w:val="231F20"/>
          <w:w w:val="95"/>
        </w:rPr>
        <w:t>El</w:t>
      </w:r>
      <w:r>
        <w:rPr>
          <w:color w:val="231F20"/>
          <w:spacing w:val="-29"/>
          <w:w w:val="95"/>
        </w:rPr>
        <w:t> </w:t>
      </w:r>
      <w:r>
        <w:rPr>
          <w:color w:val="231F20"/>
          <w:w w:val="95"/>
        </w:rPr>
        <w:t>sistema</w:t>
      </w:r>
      <w:r>
        <w:rPr>
          <w:color w:val="231F20"/>
          <w:spacing w:val="-29"/>
          <w:w w:val="95"/>
        </w:rPr>
        <w:t> </w:t>
      </w:r>
      <w:r>
        <w:rPr>
          <w:color w:val="231F20"/>
          <w:w w:val="95"/>
        </w:rPr>
        <w:t>electoral</w:t>
      </w:r>
      <w:r>
        <w:rPr>
          <w:color w:val="231F20"/>
          <w:spacing w:val="-29"/>
          <w:w w:val="95"/>
        </w:rPr>
        <w:t> </w:t>
      </w:r>
      <w:r>
        <w:rPr>
          <w:color w:val="231F20"/>
          <w:w w:val="95"/>
        </w:rPr>
        <w:t>mexicano</w:t>
      </w:r>
      <w:r>
        <w:rPr>
          <w:color w:val="231F20"/>
          <w:spacing w:val="-29"/>
          <w:w w:val="95"/>
        </w:rPr>
        <w:t> </w:t>
      </w:r>
      <w:r>
        <w:rPr>
          <w:color w:val="231F20"/>
          <w:w w:val="95"/>
        </w:rPr>
        <w:t>es</w:t>
      </w:r>
      <w:r>
        <w:rPr>
          <w:color w:val="231F20"/>
          <w:spacing w:val="-29"/>
          <w:w w:val="95"/>
        </w:rPr>
        <w:t> </w:t>
      </w:r>
      <w:r>
        <w:rPr>
          <w:color w:val="231F20"/>
          <w:w w:val="95"/>
        </w:rPr>
        <w:t>clasista</w:t>
      </w:r>
      <w:r>
        <w:rPr>
          <w:color w:val="231F20"/>
          <w:spacing w:val="-29"/>
          <w:w w:val="95"/>
        </w:rPr>
        <w:t> </w:t>
      </w:r>
      <w:r>
        <w:rPr>
          <w:color w:val="231F20"/>
          <w:w w:val="95"/>
        </w:rPr>
        <w:t>e</w:t>
      </w:r>
      <w:r>
        <w:rPr>
          <w:color w:val="231F20"/>
          <w:spacing w:val="-29"/>
          <w:w w:val="95"/>
        </w:rPr>
        <w:t> </w:t>
      </w:r>
      <w:r>
        <w:rPr>
          <w:color w:val="231F20"/>
          <w:w w:val="95"/>
        </w:rPr>
        <w:t>histórico,</w:t>
      </w:r>
      <w:r>
        <w:rPr>
          <w:color w:val="231F20"/>
          <w:spacing w:val="-41"/>
          <w:w w:val="95"/>
        </w:rPr>
        <w:t> </w:t>
      </w:r>
      <w:r>
        <w:rPr>
          <w:color w:val="231F20"/>
          <w:w w:val="95"/>
        </w:rPr>
        <w:t>se</w:t>
      </w:r>
      <w:r>
        <w:rPr>
          <w:color w:val="231F20"/>
          <w:spacing w:val="-29"/>
          <w:w w:val="95"/>
        </w:rPr>
        <w:t> </w:t>
      </w:r>
      <w:r>
        <w:rPr>
          <w:color w:val="231F20"/>
          <w:w w:val="95"/>
        </w:rPr>
        <w:t>relaciona</w:t>
      </w:r>
      <w:r>
        <w:rPr>
          <w:color w:val="231F20"/>
          <w:spacing w:val="-29"/>
          <w:w w:val="95"/>
        </w:rPr>
        <w:t> </w:t>
      </w:r>
      <w:r>
        <w:rPr>
          <w:color w:val="231F20"/>
          <w:w w:val="95"/>
        </w:rPr>
        <w:t>directamente </w:t>
      </w:r>
      <w:r>
        <w:rPr>
          <w:color w:val="231F20"/>
          <w:w w:val="90"/>
        </w:rPr>
        <w:t>con</w:t>
      </w:r>
      <w:r>
        <w:rPr>
          <w:color w:val="231F20"/>
          <w:spacing w:val="-14"/>
          <w:w w:val="90"/>
        </w:rPr>
        <w:t> </w:t>
      </w:r>
      <w:r>
        <w:rPr>
          <w:color w:val="231F20"/>
          <w:w w:val="90"/>
        </w:rPr>
        <w:t>las</w:t>
      </w:r>
      <w:r>
        <w:rPr>
          <w:color w:val="231F20"/>
          <w:spacing w:val="-14"/>
          <w:w w:val="90"/>
        </w:rPr>
        <w:t> </w:t>
      </w:r>
      <w:r>
        <w:rPr>
          <w:color w:val="231F20"/>
          <w:w w:val="90"/>
        </w:rPr>
        <w:t>necesidades</w:t>
      </w:r>
      <w:r>
        <w:rPr>
          <w:color w:val="231F20"/>
          <w:spacing w:val="-14"/>
          <w:w w:val="90"/>
        </w:rPr>
        <w:t> </w:t>
      </w:r>
      <w:r>
        <w:rPr>
          <w:color w:val="231F20"/>
          <w:w w:val="90"/>
        </w:rPr>
        <w:t>de</w:t>
      </w:r>
      <w:r>
        <w:rPr>
          <w:color w:val="231F20"/>
          <w:spacing w:val="-14"/>
          <w:w w:val="90"/>
        </w:rPr>
        <w:t> </w:t>
      </w:r>
      <w:r>
        <w:rPr>
          <w:color w:val="231F20"/>
          <w:w w:val="90"/>
        </w:rPr>
        <w:t>legitimación</w:t>
      </w:r>
      <w:r>
        <w:rPr>
          <w:color w:val="231F20"/>
          <w:spacing w:val="-13"/>
          <w:w w:val="90"/>
        </w:rPr>
        <w:t> </w:t>
      </w:r>
      <w:r>
        <w:rPr>
          <w:color w:val="231F20"/>
          <w:w w:val="90"/>
        </w:rPr>
        <w:t>del</w:t>
      </w:r>
      <w:r>
        <w:rPr>
          <w:color w:val="231F20"/>
          <w:spacing w:val="-14"/>
          <w:w w:val="90"/>
        </w:rPr>
        <w:t> </w:t>
      </w:r>
      <w:r>
        <w:rPr>
          <w:color w:val="231F20"/>
          <w:w w:val="90"/>
        </w:rPr>
        <w:t>poder</w:t>
      </w:r>
      <w:r>
        <w:rPr>
          <w:color w:val="231F20"/>
          <w:spacing w:val="-14"/>
          <w:w w:val="90"/>
        </w:rPr>
        <w:t> </w:t>
      </w:r>
      <w:r>
        <w:rPr>
          <w:color w:val="231F20"/>
          <w:w w:val="90"/>
        </w:rPr>
        <w:t>público,</w:t>
      </w:r>
      <w:r>
        <w:rPr>
          <w:color w:val="231F20"/>
          <w:spacing w:val="-35"/>
          <w:w w:val="90"/>
        </w:rPr>
        <w:t> </w:t>
      </w:r>
      <w:r>
        <w:rPr>
          <w:color w:val="231F20"/>
          <w:w w:val="90"/>
        </w:rPr>
        <w:t>surge</w:t>
      </w:r>
      <w:r>
        <w:rPr>
          <w:color w:val="231F20"/>
          <w:spacing w:val="-14"/>
          <w:w w:val="90"/>
        </w:rPr>
        <w:t> </w:t>
      </w:r>
      <w:r>
        <w:rPr>
          <w:color w:val="231F20"/>
          <w:w w:val="90"/>
        </w:rPr>
        <w:t>en</w:t>
      </w:r>
      <w:r>
        <w:rPr>
          <w:color w:val="231F20"/>
          <w:spacing w:val="-14"/>
          <w:w w:val="90"/>
        </w:rPr>
        <w:t> </w:t>
      </w:r>
      <w:r>
        <w:rPr>
          <w:color w:val="231F20"/>
          <w:w w:val="90"/>
        </w:rPr>
        <w:t>la</w:t>
      </w:r>
      <w:r>
        <w:rPr>
          <w:color w:val="231F20"/>
          <w:spacing w:val="-14"/>
          <w:w w:val="90"/>
        </w:rPr>
        <w:t> </w:t>
      </w:r>
      <w:r>
        <w:rPr>
          <w:color w:val="231F20"/>
          <w:w w:val="90"/>
        </w:rPr>
        <w:t>colonia,</w:t>
      </w:r>
      <w:r>
        <w:rPr>
          <w:color w:val="231F20"/>
          <w:spacing w:val="-35"/>
          <w:w w:val="90"/>
        </w:rPr>
        <w:t> </w:t>
      </w:r>
      <w:r>
        <w:rPr>
          <w:color w:val="231F20"/>
          <w:w w:val="90"/>
        </w:rPr>
        <w:t>resume </w:t>
      </w:r>
      <w:r>
        <w:rPr>
          <w:color w:val="231F20"/>
          <w:w w:val="95"/>
        </w:rPr>
        <w:t>el</w:t>
      </w:r>
      <w:r>
        <w:rPr>
          <w:color w:val="231F20"/>
          <w:spacing w:val="-36"/>
          <w:w w:val="95"/>
        </w:rPr>
        <w:t> </w:t>
      </w:r>
      <w:r>
        <w:rPr>
          <w:color w:val="231F20"/>
          <w:w w:val="95"/>
        </w:rPr>
        <w:t>democratísimo</w:t>
      </w:r>
      <w:r>
        <w:rPr>
          <w:color w:val="231F20"/>
          <w:spacing w:val="-36"/>
          <w:w w:val="95"/>
        </w:rPr>
        <w:t> </w:t>
      </w:r>
      <w:r>
        <w:rPr>
          <w:color w:val="231F20"/>
          <w:w w:val="95"/>
        </w:rPr>
        <w:t>del</w:t>
      </w:r>
      <w:r>
        <w:rPr>
          <w:color w:val="231F20"/>
          <w:spacing w:val="-36"/>
          <w:w w:val="95"/>
        </w:rPr>
        <w:t> </w:t>
      </w:r>
      <w:r>
        <w:rPr>
          <w:color w:val="231F20"/>
          <w:w w:val="95"/>
        </w:rPr>
        <w:t>mexicano</w:t>
      </w:r>
      <w:r>
        <w:rPr>
          <w:color w:val="231F20"/>
          <w:spacing w:val="-36"/>
          <w:w w:val="95"/>
        </w:rPr>
        <w:t> </w:t>
      </w:r>
      <w:r>
        <w:rPr>
          <w:color w:val="231F20"/>
          <w:w w:val="95"/>
        </w:rPr>
        <w:t>y</w:t>
      </w:r>
      <w:r>
        <w:rPr>
          <w:color w:val="231F20"/>
          <w:spacing w:val="-36"/>
          <w:w w:val="95"/>
        </w:rPr>
        <w:t> </w:t>
      </w:r>
      <w:r>
        <w:rPr>
          <w:color w:val="231F20"/>
          <w:w w:val="95"/>
        </w:rPr>
        <w:t>es</w:t>
      </w:r>
      <w:r>
        <w:rPr>
          <w:color w:val="231F20"/>
          <w:spacing w:val="-36"/>
          <w:w w:val="95"/>
        </w:rPr>
        <w:t> </w:t>
      </w:r>
      <w:r>
        <w:rPr>
          <w:color w:val="231F20"/>
          <w:w w:val="95"/>
        </w:rPr>
        <w:t>a</w:t>
      </w:r>
      <w:r>
        <w:rPr>
          <w:color w:val="231F20"/>
          <w:spacing w:val="-36"/>
          <w:w w:val="95"/>
        </w:rPr>
        <w:t> </w:t>
      </w:r>
      <w:r>
        <w:rPr>
          <w:color w:val="231F20"/>
          <w:w w:val="95"/>
        </w:rPr>
        <w:t>la</w:t>
      </w:r>
      <w:r>
        <w:rPr>
          <w:color w:val="231F20"/>
          <w:spacing w:val="-36"/>
          <w:w w:val="95"/>
        </w:rPr>
        <w:t> </w:t>
      </w:r>
      <w:r>
        <w:rPr>
          <w:color w:val="231F20"/>
          <w:w w:val="95"/>
        </w:rPr>
        <w:t>vez</w:t>
      </w:r>
      <w:r>
        <w:rPr>
          <w:color w:val="231F20"/>
          <w:spacing w:val="-36"/>
          <w:w w:val="95"/>
        </w:rPr>
        <w:t> </w:t>
      </w:r>
      <w:r>
        <w:rPr>
          <w:color w:val="231F20"/>
          <w:w w:val="95"/>
        </w:rPr>
        <w:t>la</w:t>
      </w:r>
      <w:r>
        <w:rPr>
          <w:color w:val="231F20"/>
          <w:spacing w:val="-36"/>
          <w:w w:val="95"/>
        </w:rPr>
        <w:t> </w:t>
      </w:r>
      <w:r>
        <w:rPr>
          <w:color w:val="231F20"/>
          <w:w w:val="95"/>
        </w:rPr>
        <w:t>síntesis</w:t>
      </w:r>
      <w:r>
        <w:rPr>
          <w:color w:val="231F20"/>
          <w:spacing w:val="-36"/>
          <w:w w:val="95"/>
        </w:rPr>
        <w:t> </w:t>
      </w:r>
      <w:r>
        <w:rPr>
          <w:color w:val="231F20"/>
          <w:w w:val="95"/>
        </w:rPr>
        <w:t>de</w:t>
      </w:r>
      <w:r>
        <w:rPr>
          <w:color w:val="231F20"/>
          <w:spacing w:val="-36"/>
          <w:w w:val="95"/>
        </w:rPr>
        <w:t> </w:t>
      </w:r>
      <w:r>
        <w:rPr>
          <w:color w:val="231F20"/>
          <w:w w:val="95"/>
        </w:rPr>
        <w:t>las</w:t>
      </w:r>
      <w:r>
        <w:rPr>
          <w:color w:val="231F20"/>
          <w:spacing w:val="-36"/>
          <w:w w:val="95"/>
        </w:rPr>
        <w:t> </w:t>
      </w:r>
      <w:r>
        <w:rPr>
          <w:color w:val="231F20"/>
          <w:w w:val="95"/>
        </w:rPr>
        <w:t>conquistas</w:t>
      </w:r>
      <w:r>
        <w:rPr>
          <w:color w:val="231F20"/>
          <w:spacing w:val="-36"/>
          <w:w w:val="95"/>
        </w:rPr>
        <w:t> </w:t>
      </w:r>
      <w:r>
        <w:rPr>
          <w:color w:val="231F20"/>
          <w:w w:val="95"/>
        </w:rPr>
        <w:t>políticas </w:t>
      </w:r>
      <w:r>
        <w:rPr>
          <w:color w:val="231F20"/>
        </w:rPr>
        <w:t>que</w:t>
      </w:r>
      <w:r>
        <w:rPr>
          <w:color w:val="231F20"/>
          <w:spacing w:val="-29"/>
        </w:rPr>
        <w:t> </w:t>
      </w:r>
      <w:r>
        <w:rPr>
          <w:color w:val="231F20"/>
        </w:rPr>
        <w:t>va</w:t>
      </w:r>
      <w:r>
        <w:rPr>
          <w:color w:val="231F20"/>
          <w:spacing w:val="-29"/>
        </w:rPr>
        <w:t> </w:t>
      </w:r>
      <w:r>
        <w:rPr>
          <w:color w:val="231F20"/>
        </w:rPr>
        <w:t>alcanzando</w:t>
      </w:r>
      <w:r>
        <w:rPr>
          <w:color w:val="231F20"/>
          <w:spacing w:val="-30"/>
        </w:rPr>
        <w:t> </w:t>
      </w:r>
      <w:r>
        <w:rPr>
          <w:color w:val="231F20"/>
        </w:rPr>
        <w:t>el</w:t>
      </w:r>
      <w:r>
        <w:rPr>
          <w:color w:val="231F20"/>
          <w:spacing w:val="-29"/>
        </w:rPr>
        <w:t> </w:t>
      </w:r>
      <w:r>
        <w:rPr>
          <w:color w:val="231F20"/>
        </w:rPr>
        <w:t>ser</w:t>
      </w:r>
      <w:r>
        <w:rPr>
          <w:color w:val="231F20"/>
          <w:spacing w:val="-29"/>
        </w:rPr>
        <w:t> </w:t>
      </w:r>
      <w:r>
        <w:rPr>
          <w:color w:val="231F20"/>
        </w:rPr>
        <w:t>humano.</w:t>
      </w:r>
      <w:r>
        <w:rPr>
          <w:color w:val="231F20"/>
          <w:spacing w:val="-38"/>
        </w:rPr>
        <w:t> </w:t>
      </w:r>
      <w:r>
        <w:rPr>
          <w:color w:val="231F20"/>
        </w:rPr>
        <w:t>El</w:t>
      </w:r>
      <w:r>
        <w:rPr>
          <w:color w:val="231F20"/>
          <w:spacing w:val="-29"/>
        </w:rPr>
        <w:t> </w:t>
      </w:r>
      <w:r>
        <w:rPr>
          <w:color w:val="231F20"/>
        </w:rPr>
        <w:t>sistema</w:t>
      </w:r>
      <w:r>
        <w:rPr>
          <w:color w:val="231F20"/>
          <w:spacing w:val="-29"/>
        </w:rPr>
        <w:t> </w:t>
      </w:r>
      <w:r>
        <w:rPr>
          <w:color w:val="231F20"/>
        </w:rPr>
        <w:t>electoral</w:t>
      </w:r>
      <w:r>
        <w:rPr>
          <w:color w:val="231F20"/>
          <w:spacing w:val="-29"/>
        </w:rPr>
        <w:t> </w:t>
      </w:r>
      <w:r>
        <w:rPr>
          <w:color w:val="231F20"/>
        </w:rPr>
        <w:t>mexicano,</w:t>
      </w:r>
      <w:r>
        <w:rPr>
          <w:color w:val="231F20"/>
          <w:spacing w:val="-38"/>
        </w:rPr>
        <w:t> </w:t>
      </w:r>
      <w:r>
        <w:rPr>
          <w:color w:val="231F20"/>
        </w:rPr>
        <w:t>entonces, </w:t>
      </w:r>
      <w:r>
        <w:rPr>
          <w:color w:val="231F20"/>
          <w:w w:val="95"/>
        </w:rPr>
        <w:t>está formado por varios principios fundamentales, de los que derivan ciertas </w:t>
      </w:r>
      <w:r>
        <w:rPr>
          <w:color w:val="231F20"/>
        </w:rPr>
        <w:t>instituciones,</w:t>
      </w:r>
      <w:r>
        <w:rPr>
          <w:color w:val="231F20"/>
          <w:spacing w:val="-45"/>
        </w:rPr>
        <w:t> </w:t>
      </w:r>
      <w:r>
        <w:rPr>
          <w:color w:val="231F20"/>
        </w:rPr>
        <w:t>conceptos</w:t>
      </w:r>
      <w:r>
        <w:rPr>
          <w:color w:val="231F20"/>
          <w:spacing w:val="-36"/>
        </w:rPr>
        <w:t> </w:t>
      </w:r>
      <w:r>
        <w:rPr>
          <w:color w:val="231F20"/>
        </w:rPr>
        <w:t>particuIares</w:t>
      </w:r>
      <w:r>
        <w:rPr>
          <w:color w:val="231F20"/>
          <w:spacing w:val="-36"/>
        </w:rPr>
        <w:t> </w:t>
      </w:r>
      <w:r>
        <w:rPr>
          <w:color w:val="231F20"/>
        </w:rPr>
        <w:t>y</w:t>
      </w:r>
      <w:r>
        <w:rPr>
          <w:color w:val="231F20"/>
          <w:spacing w:val="-36"/>
        </w:rPr>
        <w:t> </w:t>
      </w:r>
      <w:r>
        <w:rPr>
          <w:color w:val="231F20"/>
        </w:rPr>
        <w:t>fines</w:t>
      </w:r>
      <w:r>
        <w:rPr>
          <w:color w:val="231F20"/>
          <w:spacing w:val="-36"/>
        </w:rPr>
        <w:t> </w:t>
      </w:r>
      <w:r>
        <w:rPr>
          <w:color w:val="231F20"/>
        </w:rPr>
        <w:t>propios,</w:t>
      </w:r>
      <w:r>
        <w:rPr>
          <w:color w:val="231F20"/>
          <w:spacing w:val="-45"/>
        </w:rPr>
        <w:t> </w:t>
      </w:r>
      <w:r>
        <w:rPr>
          <w:color w:val="231F20"/>
        </w:rPr>
        <w:t>con</w:t>
      </w:r>
      <w:r>
        <w:rPr>
          <w:color w:val="231F20"/>
          <w:spacing w:val="-36"/>
        </w:rPr>
        <w:t> </w:t>
      </w:r>
      <w:r>
        <w:rPr>
          <w:color w:val="231F20"/>
        </w:rPr>
        <w:t>Io</w:t>
      </w:r>
      <w:r>
        <w:rPr>
          <w:color w:val="231F20"/>
          <w:spacing w:val="-36"/>
        </w:rPr>
        <w:t> </w:t>
      </w:r>
      <w:r>
        <w:rPr>
          <w:color w:val="231F20"/>
        </w:rPr>
        <w:t>cuaI</w:t>
      </w:r>
      <w:r>
        <w:rPr>
          <w:color w:val="231F20"/>
          <w:spacing w:val="-36"/>
        </w:rPr>
        <w:t> </w:t>
      </w:r>
      <w:r>
        <w:rPr>
          <w:color w:val="231F20"/>
        </w:rPr>
        <w:t>se</w:t>
      </w:r>
      <w:r>
        <w:rPr>
          <w:color w:val="231F20"/>
          <w:spacing w:val="-36"/>
        </w:rPr>
        <w:t> </w:t>
      </w:r>
      <w:r>
        <w:rPr>
          <w:color w:val="231F20"/>
        </w:rPr>
        <w:t>forma</w:t>
      </w:r>
      <w:r>
        <w:rPr>
          <w:color w:val="231F20"/>
          <w:spacing w:val="-36"/>
        </w:rPr>
        <w:t> </w:t>
      </w:r>
      <w:r>
        <w:rPr>
          <w:color w:val="231F20"/>
        </w:rPr>
        <w:t>un </w:t>
      </w:r>
      <w:r>
        <w:rPr>
          <w:color w:val="231F20"/>
          <w:w w:val="95"/>
        </w:rPr>
        <w:t>cuerpo</w:t>
      </w:r>
      <w:r>
        <w:rPr>
          <w:color w:val="231F20"/>
          <w:spacing w:val="-16"/>
          <w:w w:val="95"/>
        </w:rPr>
        <w:t> </w:t>
      </w:r>
      <w:r>
        <w:rPr>
          <w:color w:val="231F20"/>
          <w:w w:val="95"/>
        </w:rPr>
        <w:t>jurídico</w:t>
      </w:r>
      <w:r>
        <w:rPr>
          <w:color w:val="231F20"/>
          <w:spacing w:val="-16"/>
          <w:w w:val="95"/>
        </w:rPr>
        <w:t> </w:t>
      </w:r>
      <w:r>
        <w:rPr>
          <w:color w:val="231F20"/>
          <w:w w:val="95"/>
        </w:rPr>
        <w:t>orgánico,</w:t>
      </w:r>
      <w:r>
        <w:rPr>
          <w:color w:val="231F20"/>
          <w:spacing w:val="-31"/>
          <w:w w:val="95"/>
        </w:rPr>
        <w:t> </w:t>
      </w:r>
      <w:r>
        <w:rPr>
          <w:color w:val="231F20"/>
          <w:w w:val="95"/>
        </w:rPr>
        <w:t>ordenado</w:t>
      </w:r>
      <w:r>
        <w:rPr>
          <w:color w:val="231F20"/>
          <w:spacing w:val="-16"/>
          <w:w w:val="95"/>
        </w:rPr>
        <w:t> </w:t>
      </w:r>
      <w:r>
        <w:rPr>
          <w:color w:val="231F20"/>
          <w:w w:val="95"/>
        </w:rPr>
        <w:t>y</w:t>
      </w:r>
      <w:r>
        <w:rPr>
          <w:color w:val="231F20"/>
          <w:spacing w:val="-16"/>
          <w:w w:val="95"/>
        </w:rPr>
        <w:t> </w:t>
      </w:r>
      <w:r>
        <w:rPr>
          <w:color w:val="231F20"/>
          <w:w w:val="95"/>
        </w:rPr>
        <w:t>coherente.</w:t>
      </w:r>
      <w:r>
        <w:rPr>
          <w:color w:val="231F20"/>
          <w:spacing w:val="-47"/>
          <w:w w:val="95"/>
        </w:rPr>
        <w:t> </w:t>
      </w:r>
      <w:r>
        <w:rPr>
          <w:color w:val="231F20"/>
          <w:w w:val="95"/>
        </w:rPr>
        <w:t>Al</w:t>
      </w:r>
      <w:r>
        <w:rPr>
          <w:color w:val="231F20"/>
          <w:spacing w:val="-16"/>
          <w:w w:val="95"/>
        </w:rPr>
        <w:t> </w:t>
      </w:r>
      <w:r>
        <w:rPr>
          <w:color w:val="231F20"/>
          <w:w w:val="95"/>
        </w:rPr>
        <w:t>realizar</w:t>
      </w:r>
      <w:r>
        <w:rPr>
          <w:color w:val="231F20"/>
          <w:spacing w:val="-16"/>
          <w:w w:val="95"/>
        </w:rPr>
        <w:t> </w:t>
      </w:r>
      <w:r>
        <w:rPr>
          <w:color w:val="231F20"/>
          <w:w w:val="95"/>
        </w:rPr>
        <w:t>una</w:t>
      </w:r>
      <w:r>
        <w:rPr>
          <w:color w:val="231F20"/>
          <w:spacing w:val="-16"/>
          <w:w w:val="95"/>
        </w:rPr>
        <w:t> </w:t>
      </w:r>
      <w:r>
        <w:rPr>
          <w:color w:val="231F20"/>
          <w:w w:val="95"/>
        </w:rPr>
        <w:t>revisión</w:t>
      </w:r>
      <w:r>
        <w:rPr>
          <w:color w:val="231F20"/>
          <w:spacing w:val="-16"/>
          <w:w w:val="95"/>
        </w:rPr>
        <w:t> </w:t>
      </w:r>
      <w:r>
        <w:rPr>
          <w:color w:val="231F20"/>
          <w:w w:val="95"/>
        </w:rPr>
        <w:t>de</w:t>
      </w:r>
      <w:r>
        <w:rPr>
          <w:color w:val="231F20"/>
          <w:spacing w:val="-16"/>
          <w:w w:val="95"/>
        </w:rPr>
        <w:t> </w:t>
      </w:r>
      <w:r>
        <w:rPr>
          <w:color w:val="231F20"/>
          <w:w w:val="95"/>
        </w:rPr>
        <w:t>las </w:t>
      </w:r>
      <w:r>
        <w:rPr>
          <w:color w:val="231F20"/>
          <w:w w:val="90"/>
        </w:rPr>
        <w:t>disposiciones</w:t>
      </w:r>
      <w:r>
        <w:rPr>
          <w:color w:val="231F20"/>
          <w:spacing w:val="-7"/>
          <w:w w:val="90"/>
        </w:rPr>
        <w:t> </w:t>
      </w:r>
      <w:r>
        <w:rPr>
          <w:color w:val="231F20"/>
          <w:w w:val="90"/>
        </w:rPr>
        <w:t>constitucionales,</w:t>
      </w:r>
      <w:r>
        <w:rPr>
          <w:color w:val="231F20"/>
          <w:spacing w:val="-29"/>
          <w:w w:val="90"/>
        </w:rPr>
        <w:t> </w:t>
      </w:r>
      <w:r>
        <w:rPr>
          <w:color w:val="231F20"/>
          <w:w w:val="90"/>
        </w:rPr>
        <w:t>se</w:t>
      </w:r>
      <w:r>
        <w:rPr>
          <w:color w:val="231F20"/>
          <w:spacing w:val="-5"/>
          <w:w w:val="90"/>
        </w:rPr>
        <w:t> </w:t>
      </w:r>
      <w:r>
        <w:rPr>
          <w:color w:val="231F20"/>
          <w:w w:val="90"/>
        </w:rPr>
        <w:t>descubre</w:t>
      </w:r>
      <w:r>
        <w:rPr>
          <w:color w:val="231F20"/>
          <w:spacing w:val="-5"/>
          <w:w w:val="90"/>
        </w:rPr>
        <w:t> </w:t>
      </w:r>
      <w:r>
        <w:rPr>
          <w:color w:val="231F20"/>
          <w:w w:val="90"/>
        </w:rPr>
        <w:t>en</w:t>
      </w:r>
      <w:r>
        <w:rPr>
          <w:color w:val="231F20"/>
          <w:spacing w:val="-5"/>
          <w:w w:val="90"/>
        </w:rPr>
        <w:t> </w:t>
      </w:r>
      <w:r>
        <w:rPr>
          <w:color w:val="231F20"/>
          <w:w w:val="90"/>
        </w:rPr>
        <w:t>lo</w:t>
      </w:r>
      <w:r>
        <w:rPr>
          <w:color w:val="231F20"/>
          <w:spacing w:val="-5"/>
          <w:w w:val="90"/>
        </w:rPr>
        <w:t> </w:t>
      </w:r>
      <w:r>
        <w:rPr>
          <w:color w:val="231F20"/>
          <w:w w:val="90"/>
        </w:rPr>
        <w:t>electoral</w:t>
      </w:r>
      <w:r>
        <w:rPr>
          <w:color w:val="231F20"/>
          <w:spacing w:val="-5"/>
          <w:w w:val="90"/>
        </w:rPr>
        <w:t> </w:t>
      </w:r>
      <w:r>
        <w:rPr>
          <w:color w:val="231F20"/>
          <w:w w:val="90"/>
        </w:rPr>
        <w:t>una</w:t>
      </w:r>
      <w:r>
        <w:rPr>
          <w:color w:val="231F20"/>
          <w:spacing w:val="-5"/>
          <w:w w:val="90"/>
        </w:rPr>
        <w:t> </w:t>
      </w:r>
      <w:r>
        <w:rPr>
          <w:color w:val="231F20"/>
          <w:w w:val="90"/>
        </w:rPr>
        <w:t>función</w:t>
      </w:r>
      <w:r>
        <w:rPr>
          <w:color w:val="231F20"/>
          <w:spacing w:val="-5"/>
          <w:w w:val="90"/>
        </w:rPr>
        <w:t> </w:t>
      </w:r>
      <w:r>
        <w:rPr>
          <w:color w:val="231F20"/>
          <w:w w:val="90"/>
        </w:rPr>
        <w:t>pública</w:t>
      </w:r>
      <w:r>
        <w:rPr>
          <w:color w:val="231F20"/>
          <w:spacing w:val="-5"/>
          <w:w w:val="90"/>
        </w:rPr>
        <w:t> </w:t>
      </w:r>
      <w:r>
        <w:rPr>
          <w:color w:val="231F20"/>
          <w:w w:val="90"/>
        </w:rPr>
        <w:t>de extrema importancia para alcanzar las decisiones políticas fundamentales que se </w:t>
      </w:r>
      <w:r>
        <w:rPr>
          <w:color w:val="231F20"/>
          <w:w w:val="95"/>
        </w:rPr>
        <w:t>manifiestan</w:t>
      </w:r>
      <w:r>
        <w:rPr>
          <w:color w:val="231F20"/>
          <w:spacing w:val="-25"/>
          <w:w w:val="95"/>
        </w:rPr>
        <w:t> </w:t>
      </w:r>
      <w:r>
        <w:rPr>
          <w:color w:val="231F20"/>
          <w:w w:val="95"/>
        </w:rPr>
        <w:t>en</w:t>
      </w:r>
      <w:r>
        <w:rPr>
          <w:color w:val="231F20"/>
          <w:spacing w:val="-25"/>
          <w:w w:val="95"/>
        </w:rPr>
        <w:t> </w:t>
      </w:r>
      <w:r>
        <w:rPr>
          <w:color w:val="231F20"/>
          <w:w w:val="95"/>
        </w:rPr>
        <w:t>Ios</w:t>
      </w:r>
      <w:r>
        <w:rPr>
          <w:color w:val="231F20"/>
          <w:spacing w:val="-25"/>
          <w:w w:val="95"/>
        </w:rPr>
        <w:t> </w:t>
      </w:r>
      <w:r>
        <w:rPr>
          <w:color w:val="231F20"/>
          <w:w w:val="95"/>
        </w:rPr>
        <w:t>artícuIos</w:t>
      </w:r>
      <w:r>
        <w:rPr>
          <w:color w:val="231F20"/>
          <w:spacing w:val="-25"/>
          <w:w w:val="95"/>
        </w:rPr>
        <w:t> </w:t>
      </w:r>
      <w:r>
        <w:rPr>
          <w:color w:val="231F20"/>
          <w:w w:val="95"/>
        </w:rPr>
        <w:t>39,</w:t>
      </w:r>
      <w:r>
        <w:rPr>
          <w:color w:val="231F20"/>
          <w:spacing w:val="-43"/>
          <w:w w:val="95"/>
        </w:rPr>
        <w:t> </w:t>
      </w:r>
      <w:r>
        <w:rPr>
          <w:color w:val="231F20"/>
          <w:w w:val="95"/>
        </w:rPr>
        <w:t>40,</w:t>
      </w:r>
      <w:r>
        <w:rPr>
          <w:color w:val="231F20"/>
          <w:spacing w:val="-43"/>
          <w:w w:val="95"/>
        </w:rPr>
        <w:t> </w:t>
      </w:r>
      <w:r>
        <w:rPr>
          <w:color w:val="231F20"/>
          <w:w w:val="95"/>
        </w:rPr>
        <w:t>4I</w:t>
      </w:r>
      <w:r>
        <w:rPr>
          <w:color w:val="231F20"/>
          <w:spacing w:val="-25"/>
          <w:w w:val="95"/>
        </w:rPr>
        <w:t> </w:t>
      </w:r>
      <w:r>
        <w:rPr>
          <w:color w:val="231F20"/>
          <w:w w:val="95"/>
        </w:rPr>
        <w:t>y</w:t>
      </w:r>
      <w:r>
        <w:rPr>
          <w:color w:val="231F20"/>
          <w:spacing w:val="-25"/>
          <w:w w:val="95"/>
        </w:rPr>
        <w:t> </w:t>
      </w:r>
      <w:r>
        <w:rPr>
          <w:color w:val="231F20"/>
          <w:w w:val="95"/>
        </w:rPr>
        <w:t>II5</w:t>
      </w:r>
      <w:r>
        <w:rPr>
          <w:color w:val="231F20"/>
          <w:spacing w:val="-25"/>
          <w:w w:val="95"/>
        </w:rPr>
        <w:t> </w:t>
      </w:r>
      <w:r>
        <w:rPr>
          <w:color w:val="231F20"/>
          <w:w w:val="95"/>
        </w:rPr>
        <w:t>de</w:t>
      </w:r>
      <w:r>
        <w:rPr>
          <w:color w:val="231F20"/>
          <w:spacing w:val="-25"/>
          <w:w w:val="95"/>
        </w:rPr>
        <w:t> </w:t>
      </w:r>
      <w:r>
        <w:rPr>
          <w:color w:val="231F20"/>
          <w:w w:val="95"/>
        </w:rPr>
        <w:t>nuestra</w:t>
      </w:r>
      <w:r>
        <w:rPr>
          <w:color w:val="231F20"/>
          <w:spacing w:val="-25"/>
          <w:w w:val="95"/>
        </w:rPr>
        <w:t> </w:t>
      </w:r>
      <w:r>
        <w:rPr>
          <w:color w:val="231F20"/>
          <w:w w:val="95"/>
        </w:rPr>
        <w:t>constitución.</w:t>
      </w:r>
    </w:p>
    <w:p>
      <w:pPr>
        <w:pStyle w:val="BodyText"/>
        <w:spacing w:line="309" w:lineRule="auto" w:before="200"/>
        <w:ind w:left="160" w:right="136" w:firstLine="820"/>
        <w:jc w:val="both"/>
      </w:pPr>
      <w:r>
        <w:rPr>
          <w:color w:val="231F20"/>
          <w:w w:val="90"/>
        </w:rPr>
        <w:t>Las</w:t>
      </w:r>
      <w:r>
        <w:rPr>
          <w:color w:val="231F20"/>
          <w:spacing w:val="-28"/>
          <w:w w:val="90"/>
        </w:rPr>
        <w:t> </w:t>
      </w:r>
      <w:r>
        <w:rPr>
          <w:color w:val="231F20"/>
          <w:w w:val="90"/>
        </w:rPr>
        <w:t>disposiciones</w:t>
      </w:r>
      <w:r>
        <w:rPr>
          <w:color w:val="231F20"/>
          <w:spacing w:val="-29"/>
          <w:w w:val="90"/>
        </w:rPr>
        <w:t> </w:t>
      </w:r>
      <w:r>
        <w:rPr>
          <w:color w:val="231F20"/>
          <w:w w:val="90"/>
        </w:rPr>
        <w:t>citadas,</w:t>
      </w:r>
      <w:r>
        <w:rPr>
          <w:color w:val="231F20"/>
          <w:spacing w:val="-47"/>
          <w:w w:val="90"/>
        </w:rPr>
        <w:t> </w:t>
      </w:r>
      <w:r>
        <w:rPr>
          <w:color w:val="231F20"/>
          <w:w w:val="90"/>
        </w:rPr>
        <w:t>sintetizan</w:t>
      </w:r>
      <w:r>
        <w:rPr>
          <w:color w:val="231F20"/>
          <w:spacing w:val="-29"/>
          <w:w w:val="90"/>
        </w:rPr>
        <w:t> </w:t>
      </w:r>
      <w:r>
        <w:rPr>
          <w:color w:val="231F20"/>
          <w:w w:val="90"/>
        </w:rPr>
        <w:t>la</w:t>
      </w:r>
      <w:r>
        <w:rPr>
          <w:color w:val="231F20"/>
          <w:spacing w:val="-29"/>
          <w:w w:val="90"/>
        </w:rPr>
        <w:t> </w:t>
      </w:r>
      <w:r>
        <w:rPr>
          <w:color w:val="231F20"/>
          <w:w w:val="90"/>
        </w:rPr>
        <w:t>organización</w:t>
      </w:r>
      <w:r>
        <w:rPr>
          <w:color w:val="231F20"/>
          <w:spacing w:val="-29"/>
          <w:w w:val="90"/>
        </w:rPr>
        <w:t> </w:t>
      </w:r>
      <w:r>
        <w:rPr>
          <w:color w:val="231F20"/>
          <w:w w:val="90"/>
        </w:rPr>
        <w:t>política</w:t>
      </w:r>
      <w:r>
        <w:rPr>
          <w:color w:val="231F20"/>
          <w:spacing w:val="-29"/>
          <w:w w:val="90"/>
        </w:rPr>
        <w:t> </w:t>
      </w:r>
      <w:r>
        <w:rPr>
          <w:color w:val="231F20"/>
          <w:w w:val="90"/>
        </w:rPr>
        <w:t>de</w:t>
      </w:r>
      <w:r>
        <w:rPr>
          <w:color w:val="231F20"/>
          <w:spacing w:val="-29"/>
          <w:w w:val="90"/>
        </w:rPr>
        <w:t> </w:t>
      </w:r>
      <w:r>
        <w:rPr>
          <w:color w:val="231F20"/>
          <w:w w:val="90"/>
        </w:rPr>
        <w:t>nuestro</w:t>
      </w:r>
      <w:r>
        <w:rPr>
          <w:color w:val="231F20"/>
          <w:spacing w:val="-29"/>
          <w:w w:val="90"/>
        </w:rPr>
        <w:t> </w:t>
      </w:r>
      <w:r>
        <w:rPr>
          <w:color w:val="231F20"/>
          <w:w w:val="90"/>
        </w:rPr>
        <w:t>país </w:t>
      </w:r>
      <w:r>
        <w:rPr>
          <w:color w:val="231F20"/>
          <w:w w:val="95"/>
        </w:rPr>
        <w:t>y</w:t>
      </w:r>
      <w:r>
        <w:rPr>
          <w:color w:val="231F20"/>
          <w:spacing w:val="-21"/>
          <w:w w:val="95"/>
        </w:rPr>
        <w:t> </w:t>
      </w:r>
      <w:r>
        <w:rPr>
          <w:color w:val="231F20"/>
          <w:w w:val="95"/>
        </w:rPr>
        <w:t>sus</w:t>
      </w:r>
      <w:r>
        <w:rPr>
          <w:color w:val="231F20"/>
          <w:spacing w:val="-21"/>
          <w:w w:val="95"/>
        </w:rPr>
        <w:t> </w:t>
      </w:r>
      <w:r>
        <w:rPr>
          <w:color w:val="231F20"/>
          <w:w w:val="95"/>
        </w:rPr>
        <w:t>principios</w:t>
      </w:r>
      <w:r>
        <w:rPr>
          <w:color w:val="231F20"/>
          <w:spacing w:val="-21"/>
          <w:w w:val="95"/>
        </w:rPr>
        <w:t> </w:t>
      </w:r>
      <w:r>
        <w:rPr>
          <w:color w:val="231F20"/>
          <w:w w:val="95"/>
        </w:rPr>
        <w:t>rectores.</w:t>
      </w:r>
      <w:r>
        <w:rPr>
          <w:color w:val="231F20"/>
          <w:spacing w:val="-40"/>
          <w:w w:val="95"/>
        </w:rPr>
        <w:t> </w:t>
      </w:r>
      <w:r>
        <w:rPr>
          <w:color w:val="231F20"/>
          <w:w w:val="95"/>
        </w:rPr>
        <w:t>EI</w:t>
      </w:r>
      <w:r>
        <w:rPr>
          <w:color w:val="231F20"/>
          <w:spacing w:val="-21"/>
          <w:w w:val="95"/>
        </w:rPr>
        <w:t> </w:t>
      </w:r>
      <w:r>
        <w:rPr>
          <w:color w:val="231F20"/>
          <w:w w:val="95"/>
        </w:rPr>
        <w:t>artícuIo</w:t>
      </w:r>
      <w:r>
        <w:rPr>
          <w:color w:val="231F20"/>
          <w:spacing w:val="-21"/>
          <w:w w:val="95"/>
        </w:rPr>
        <w:t> </w:t>
      </w:r>
      <w:r>
        <w:rPr>
          <w:color w:val="231F20"/>
          <w:w w:val="95"/>
        </w:rPr>
        <w:t>39</w:t>
      </w:r>
      <w:r>
        <w:rPr>
          <w:color w:val="231F20"/>
          <w:spacing w:val="-21"/>
          <w:w w:val="95"/>
        </w:rPr>
        <w:t> </w:t>
      </w:r>
      <w:r>
        <w:rPr>
          <w:color w:val="231F20"/>
          <w:w w:val="95"/>
        </w:rPr>
        <w:t>de</w:t>
      </w:r>
      <w:r>
        <w:rPr>
          <w:color w:val="231F20"/>
          <w:spacing w:val="-21"/>
          <w:w w:val="95"/>
        </w:rPr>
        <w:t> </w:t>
      </w:r>
      <w:r>
        <w:rPr>
          <w:color w:val="231F20"/>
          <w:w w:val="95"/>
        </w:rPr>
        <w:t>Ia</w:t>
      </w:r>
      <w:r>
        <w:rPr>
          <w:color w:val="231F20"/>
          <w:spacing w:val="-21"/>
          <w:w w:val="95"/>
        </w:rPr>
        <w:t> </w:t>
      </w:r>
      <w:r>
        <w:rPr>
          <w:color w:val="231F20"/>
          <w:w w:val="95"/>
        </w:rPr>
        <w:t>Constitución</w:t>
      </w:r>
      <w:r>
        <w:rPr>
          <w:color w:val="231F20"/>
          <w:spacing w:val="-21"/>
          <w:w w:val="95"/>
        </w:rPr>
        <w:t> </w:t>
      </w:r>
      <w:r>
        <w:rPr>
          <w:color w:val="231F20"/>
          <w:w w:val="95"/>
        </w:rPr>
        <w:t>de</w:t>
      </w:r>
      <w:r>
        <w:rPr>
          <w:color w:val="231F20"/>
          <w:spacing w:val="-21"/>
          <w:w w:val="95"/>
        </w:rPr>
        <w:t> </w:t>
      </w:r>
      <w:r>
        <w:rPr>
          <w:color w:val="231F20"/>
          <w:w w:val="95"/>
        </w:rPr>
        <w:t>Ios</w:t>
      </w:r>
      <w:r>
        <w:rPr>
          <w:color w:val="231F20"/>
          <w:spacing w:val="-21"/>
          <w:w w:val="95"/>
        </w:rPr>
        <w:t> </w:t>
      </w:r>
      <w:r>
        <w:rPr>
          <w:color w:val="231F20"/>
          <w:w w:val="95"/>
        </w:rPr>
        <w:t>Estados</w:t>
      </w:r>
      <w:r>
        <w:rPr>
          <w:color w:val="231F20"/>
          <w:spacing w:val="-21"/>
          <w:w w:val="95"/>
        </w:rPr>
        <w:t> </w:t>
      </w:r>
      <w:r>
        <w:rPr>
          <w:color w:val="231F20"/>
          <w:w w:val="95"/>
        </w:rPr>
        <w:t>Unidos </w:t>
      </w:r>
      <w:r>
        <w:rPr>
          <w:color w:val="231F20"/>
          <w:w w:val="90"/>
        </w:rPr>
        <w:t>Mexicanos establece el postulado total del Estado contemporáneo:“La soberanía nacional</w:t>
      </w:r>
      <w:r>
        <w:rPr>
          <w:color w:val="231F20"/>
          <w:spacing w:val="-19"/>
          <w:w w:val="90"/>
        </w:rPr>
        <w:t> </w:t>
      </w:r>
      <w:r>
        <w:rPr>
          <w:color w:val="231F20"/>
          <w:w w:val="90"/>
        </w:rPr>
        <w:t>reside</w:t>
      </w:r>
      <w:r>
        <w:rPr>
          <w:color w:val="231F20"/>
          <w:spacing w:val="-19"/>
          <w:w w:val="90"/>
        </w:rPr>
        <w:t> </w:t>
      </w:r>
      <w:r>
        <w:rPr>
          <w:color w:val="231F20"/>
          <w:w w:val="90"/>
        </w:rPr>
        <w:t>esencial</w:t>
      </w:r>
      <w:r>
        <w:rPr>
          <w:color w:val="231F20"/>
          <w:spacing w:val="-19"/>
          <w:w w:val="90"/>
        </w:rPr>
        <w:t> </w:t>
      </w:r>
      <w:r>
        <w:rPr>
          <w:color w:val="231F20"/>
          <w:w w:val="90"/>
        </w:rPr>
        <w:t>y</w:t>
      </w:r>
      <w:r>
        <w:rPr>
          <w:color w:val="231F20"/>
          <w:spacing w:val="-19"/>
          <w:w w:val="90"/>
        </w:rPr>
        <w:t> </w:t>
      </w:r>
      <w:r>
        <w:rPr>
          <w:color w:val="231F20"/>
          <w:w w:val="90"/>
        </w:rPr>
        <w:t>originariamente</w:t>
      </w:r>
      <w:r>
        <w:rPr>
          <w:color w:val="231F20"/>
          <w:spacing w:val="-21"/>
          <w:w w:val="90"/>
        </w:rPr>
        <w:t> </w:t>
      </w:r>
      <w:r>
        <w:rPr>
          <w:color w:val="231F20"/>
          <w:w w:val="90"/>
        </w:rPr>
        <w:t>en</w:t>
      </w:r>
      <w:r>
        <w:rPr>
          <w:color w:val="231F20"/>
          <w:spacing w:val="-19"/>
          <w:w w:val="90"/>
        </w:rPr>
        <w:t> </w:t>
      </w:r>
      <w:r>
        <w:rPr>
          <w:color w:val="231F20"/>
          <w:w w:val="90"/>
        </w:rPr>
        <w:t>el</w:t>
      </w:r>
      <w:r>
        <w:rPr>
          <w:color w:val="231F20"/>
          <w:spacing w:val="-19"/>
          <w:w w:val="90"/>
        </w:rPr>
        <w:t> </w:t>
      </w:r>
      <w:r>
        <w:rPr>
          <w:color w:val="231F20"/>
          <w:spacing w:val="-5"/>
          <w:w w:val="90"/>
        </w:rPr>
        <w:t>pueblo.Todo</w:t>
      </w:r>
      <w:r>
        <w:rPr>
          <w:color w:val="231F20"/>
          <w:spacing w:val="-20"/>
          <w:w w:val="90"/>
        </w:rPr>
        <w:t> </w:t>
      </w:r>
      <w:r>
        <w:rPr>
          <w:color w:val="231F20"/>
          <w:w w:val="90"/>
        </w:rPr>
        <w:t>poder</w:t>
      </w:r>
      <w:r>
        <w:rPr>
          <w:color w:val="231F20"/>
          <w:spacing w:val="-19"/>
          <w:w w:val="90"/>
        </w:rPr>
        <w:t> </w:t>
      </w:r>
      <w:r>
        <w:rPr>
          <w:color w:val="231F20"/>
          <w:w w:val="90"/>
        </w:rPr>
        <w:t>público</w:t>
      </w:r>
      <w:r>
        <w:rPr>
          <w:color w:val="231F20"/>
          <w:spacing w:val="-19"/>
          <w:w w:val="90"/>
        </w:rPr>
        <w:t> </w:t>
      </w:r>
      <w:r>
        <w:rPr>
          <w:color w:val="231F20"/>
          <w:w w:val="90"/>
        </w:rPr>
        <w:t>dimana </w:t>
      </w:r>
      <w:r>
        <w:rPr>
          <w:color w:val="231F20"/>
          <w:w w:val="95"/>
        </w:rPr>
        <w:t>deI</w:t>
      </w:r>
      <w:r>
        <w:rPr>
          <w:color w:val="231F20"/>
          <w:spacing w:val="-41"/>
          <w:w w:val="95"/>
        </w:rPr>
        <w:t> </w:t>
      </w:r>
      <w:r>
        <w:rPr>
          <w:color w:val="231F20"/>
          <w:w w:val="95"/>
        </w:rPr>
        <w:t>puebIo</w:t>
      </w:r>
      <w:r>
        <w:rPr>
          <w:color w:val="231F20"/>
          <w:spacing w:val="-41"/>
          <w:w w:val="95"/>
        </w:rPr>
        <w:t> </w:t>
      </w:r>
      <w:r>
        <w:rPr>
          <w:color w:val="231F20"/>
          <w:w w:val="95"/>
        </w:rPr>
        <w:t>y</w:t>
      </w:r>
      <w:r>
        <w:rPr>
          <w:color w:val="231F20"/>
          <w:spacing w:val="-41"/>
          <w:w w:val="95"/>
        </w:rPr>
        <w:t> </w:t>
      </w:r>
      <w:r>
        <w:rPr>
          <w:color w:val="231F20"/>
          <w:w w:val="95"/>
        </w:rPr>
        <w:t>se</w:t>
      </w:r>
      <w:r>
        <w:rPr>
          <w:color w:val="231F20"/>
          <w:spacing w:val="-41"/>
          <w:w w:val="95"/>
        </w:rPr>
        <w:t> </w:t>
      </w:r>
      <w:r>
        <w:rPr>
          <w:color w:val="231F20"/>
          <w:w w:val="95"/>
        </w:rPr>
        <w:t>instituye</w:t>
      </w:r>
      <w:r>
        <w:rPr>
          <w:color w:val="231F20"/>
          <w:spacing w:val="-41"/>
          <w:w w:val="95"/>
        </w:rPr>
        <w:t> </w:t>
      </w:r>
      <w:r>
        <w:rPr>
          <w:color w:val="231F20"/>
          <w:w w:val="95"/>
        </w:rPr>
        <w:t>para</w:t>
      </w:r>
      <w:r>
        <w:rPr>
          <w:color w:val="231F20"/>
          <w:spacing w:val="-42"/>
          <w:w w:val="95"/>
        </w:rPr>
        <w:t> </w:t>
      </w:r>
      <w:r>
        <w:rPr>
          <w:color w:val="231F20"/>
          <w:w w:val="95"/>
        </w:rPr>
        <w:t>beneficio</w:t>
      </w:r>
      <w:r>
        <w:rPr>
          <w:color w:val="231F20"/>
          <w:spacing w:val="-41"/>
          <w:w w:val="95"/>
        </w:rPr>
        <w:t> </w:t>
      </w:r>
      <w:r>
        <w:rPr>
          <w:color w:val="231F20"/>
          <w:w w:val="95"/>
        </w:rPr>
        <w:t>de</w:t>
      </w:r>
      <w:r>
        <w:rPr>
          <w:color w:val="231F20"/>
          <w:spacing w:val="-41"/>
          <w:w w:val="95"/>
        </w:rPr>
        <w:t> </w:t>
      </w:r>
      <w:r>
        <w:rPr>
          <w:color w:val="231F20"/>
          <w:w w:val="95"/>
        </w:rPr>
        <w:t>éste.</w:t>
      </w:r>
      <w:r>
        <w:rPr>
          <w:color w:val="231F20"/>
          <w:spacing w:val="-54"/>
          <w:w w:val="95"/>
        </w:rPr>
        <w:t> </w:t>
      </w:r>
      <w:r>
        <w:rPr>
          <w:color w:val="231F20"/>
          <w:w w:val="95"/>
        </w:rPr>
        <w:t>EI</w:t>
      </w:r>
      <w:r>
        <w:rPr>
          <w:color w:val="231F20"/>
          <w:spacing w:val="-41"/>
          <w:w w:val="95"/>
        </w:rPr>
        <w:t> </w:t>
      </w:r>
      <w:r>
        <w:rPr>
          <w:color w:val="231F20"/>
          <w:w w:val="95"/>
        </w:rPr>
        <w:t>puebIo</w:t>
      </w:r>
      <w:r>
        <w:rPr>
          <w:color w:val="231F20"/>
          <w:spacing w:val="-41"/>
          <w:w w:val="95"/>
        </w:rPr>
        <w:t> </w:t>
      </w:r>
      <w:r>
        <w:rPr>
          <w:color w:val="231F20"/>
          <w:w w:val="95"/>
        </w:rPr>
        <w:t>tiene</w:t>
      </w:r>
      <w:r>
        <w:rPr>
          <w:color w:val="231F20"/>
          <w:spacing w:val="-41"/>
          <w:w w:val="95"/>
        </w:rPr>
        <w:t> </w:t>
      </w:r>
      <w:r>
        <w:rPr>
          <w:color w:val="231F20"/>
          <w:w w:val="95"/>
        </w:rPr>
        <w:t>en</w:t>
      </w:r>
      <w:r>
        <w:rPr>
          <w:color w:val="231F20"/>
          <w:spacing w:val="-41"/>
          <w:w w:val="95"/>
        </w:rPr>
        <w:t> </w:t>
      </w:r>
      <w:r>
        <w:rPr>
          <w:color w:val="231F20"/>
          <w:w w:val="95"/>
        </w:rPr>
        <w:t>todo</w:t>
      </w:r>
      <w:r>
        <w:rPr>
          <w:color w:val="231F20"/>
          <w:spacing w:val="-42"/>
          <w:w w:val="95"/>
        </w:rPr>
        <w:t> </w:t>
      </w:r>
      <w:r>
        <w:rPr>
          <w:color w:val="231F20"/>
          <w:w w:val="95"/>
        </w:rPr>
        <w:t>tiempo</w:t>
      </w:r>
      <w:r>
        <w:rPr>
          <w:color w:val="231F20"/>
          <w:spacing w:val="-41"/>
          <w:w w:val="95"/>
        </w:rPr>
        <w:t> </w:t>
      </w:r>
      <w:r>
        <w:rPr>
          <w:color w:val="231F20"/>
          <w:w w:val="95"/>
        </w:rPr>
        <w:t>eI inaIienabIe</w:t>
      </w:r>
      <w:r>
        <w:rPr>
          <w:color w:val="231F20"/>
          <w:spacing w:val="-48"/>
          <w:w w:val="95"/>
        </w:rPr>
        <w:t> </w:t>
      </w:r>
      <w:r>
        <w:rPr>
          <w:color w:val="231F20"/>
          <w:w w:val="95"/>
        </w:rPr>
        <w:t>derecho</w:t>
      </w:r>
      <w:r>
        <w:rPr>
          <w:color w:val="231F20"/>
          <w:spacing w:val="-48"/>
          <w:w w:val="95"/>
        </w:rPr>
        <w:t> </w:t>
      </w:r>
      <w:r>
        <w:rPr>
          <w:color w:val="231F20"/>
          <w:w w:val="95"/>
        </w:rPr>
        <w:t>de</w:t>
      </w:r>
      <w:r>
        <w:rPr>
          <w:color w:val="231F20"/>
          <w:spacing w:val="-48"/>
          <w:w w:val="95"/>
        </w:rPr>
        <w:t> </w:t>
      </w:r>
      <w:r>
        <w:rPr>
          <w:color w:val="231F20"/>
          <w:w w:val="95"/>
        </w:rPr>
        <w:t>aIterar</w:t>
      </w:r>
      <w:r>
        <w:rPr>
          <w:color w:val="231F20"/>
          <w:spacing w:val="-48"/>
          <w:w w:val="95"/>
        </w:rPr>
        <w:t> </w:t>
      </w:r>
      <w:r>
        <w:rPr>
          <w:color w:val="231F20"/>
          <w:w w:val="95"/>
        </w:rPr>
        <w:t>o</w:t>
      </w:r>
      <w:r>
        <w:rPr>
          <w:color w:val="231F20"/>
          <w:spacing w:val="-48"/>
          <w:w w:val="95"/>
        </w:rPr>
        <w:t> </w:t>
      </w:r>
      <w:r>
        <w:rPr>
          <w:color w:val="231F20"/>
          <w:w w:val="95"/>
        </w:rPr>
        <w:t>modificar</w:t>
      </w:r>
      <w:r>
        <w:rPr>
          <w:color w:val="231F20"/>
          <w:spacing w:val="-48"/>
          <w:w w:val="95"/>
        </w:rPr>
        <w:t> </w:t>
      </w:r>
      <w:r>
        <w:rPr>
          <w:color w:val="231F20"/>
          <w:w w:val="95"/>
        </w:rPr>
        <w:t>Ia</w:t>
      </w:r>
      <w:r>
        <w:rPr>
          <w:color w:val="231F20"/>
          <w:spacing w:val="-48"/>
          <w:w w:val="95"/>
        </w:rPr>
        <w:t> </w:t>
      </w:r>
      <w:r>
        <w:rPr>
          <w:color w:val="231F20"/>
          <w:w w:val="95"/>
        </w:rPr>
        <w:t>forma</w:t>
      </w:r>
      <w:r>
        <w:rPr>
          <w:color w:val="231F20"/>
          <w:spacing w:val="-48"/>
          <w:w w:val="95"/>
        </w:rPr>
        <w:t> </w:t>
      </w:r>
      <w:r>
        <w:rPr>
          <w:color w:val="231F20"/>
          <w:w w:val="95"/>
        </w:rPr>
        <w:t>de</w:t>
      </w:r>
      <w:r>
        <w:rPr>
          <w:color w:val="231F20"/>
          <w:spacing w:val="-48"/>
          <w:w w:val="95"/>
        </w:rPr>
        <w:t> </w:t>
      </w:r>
      <w:r>
        <w:rPr>
          <w:color w:val="231F20"/>
          <w:w w:val="95"/>
        </w:rPr>
        <w:t>su</w:t>
      </w:r>
      <w:r>
        <w:rPr>
          <w:color w:val="231F20"/>
          <w:spacing w:val="-48"/>
          <w:w w:val="95"/>
        </w:rPr>
        <w:t> </w:t>
      </w:r>
      <w:r>
        <w:rPr>
          <w:color w:val="231F20"/>
          <w:w w:val="95"/>
        </w:rPr>
        <w:t>gobierno”.</w:t>
      </w:r>
    </w:p>
    <w:p>
      <w:pPr>
        <w:pStyle w:val="BodyText"/>
        <w:spacing w:line="309" w:lineRule="auto" w:before="200"/>
        <w:ind w:left="160" w:right="111" w:firstLine="820"/>
        <w:jc w:val="both"/>
      </w:pPr>
      <w:r>
        <w:rPr>
          <w:color w:val="231F20"/>
          <w:w w:val="95"/>
        </w:rPr>
        <w:t>En</w:t>
      </w:r>
      <w:r>
        <w:rPr>
          <w:color w:val="231F20"/>
          <w:spacing w:val="-26"/>
          <w:w w:val="95"/>
        </w:rPr>
        <w:t> </w:t>
      </w:r>
      <w:r>
        <w:rPr>
          <w:color w:val="231F20"/>
          <w:w w:val="95"/>
        </w:rPr>
        <w:t>la</w:t>
      </w:r>
      <w:r>
        <w:rPr>
          <w:color w:val="231F20"/>
          <w:spacing w:val="-26"/>
          <w:w w:val="95"/>
        </w:rPr>
        <w:t> </w:t>
      </w:r>
      <w:r>
        <w:rPr>
          <w:color w:val="231F20"/>
          <w:w w:val="95"/>
        </w:rPr>
        <w:t>decisión</w:t>
      </w:r>
      <w:r>
        <w:rPr>
          <w:color w:val="231F20"/>
          <w:spacing w:val="-26"/>
          <w:w w:val="95"/>
        </w:rPr>
        <w:t> </w:t>
      </w:r>
      <w:r>
        <w:rPr>
          <w:color w:val="231F20"/>
          <w:w w:val="95"/>
        </w:rPr>
        <w:t>soberana</w:t>
      </w:r>
      <w:r>
        <w:rPr>
          <w:color w:val="231F20"/>
          <w:spacing w:val="-26"/>
          <w:w w:val="95"/>
        </w:rPr>
        <w:t> </w:t>
      </w:r>
      <w:r>
        <w:rPr>
          <w:color w:val="231F20"/>
          <w:w w:val="95"/>
        </w:rPr>
        <w:t>del</w:t>
      </w:r>
      <w:r>
        <w:rPr>
          <w:color w:val="231F20"/>
          <w:spacing w:val="-26"/>
          <w:w w:val="95"/>
        </w:rPr>
        <w:t> </w:t>
      </w:r>
      <w:r>
        <w:rPr>
          <w:color w:val="231F20"/>
          <w:w w:val="95"/>
        </w:rPr>
        <w:t>pueblo</w:t>
      </w:r>
      <w:r>
        <w:rPr>
          <w:color w:val="231F20"/>
          <w:spacing w:val="-26"/>
          <w:w w:val="95"/>
        </w:rPr>
        <w:t> </w:t>
      </w:r>
      <w:r>
        <w:rPr>
          <w:color w:val="231F20"/>
          <w:w w:val="95"/>
        </w:rPr>
        <w:t>expresada</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w w:val="95"/>
        </w:rPr>
        <w:t>propia</w:t>
      </w:r>
      <w:r>
        <w:rPr>
          <w:color w:val="231F20"/>
          <w:spacing w:val="-26"/>
          <w:w w:val="95"/>
        </w:rPr>
        <w:t> </w:t>
      </w:r>
      <w:r>
        <w:rPr>
          <w:color w:val="231F20"/>
          <w:w w:val="95"/>
        </w:rPr>
        <w:t>Constitución, se</w:t>
      </w:r>
      <w:r>
        <w:rPr>
          <w:color w:val="231F20"/>
          <w:spacing w:val="-51"/>
          <w:w w:val="95"/>
        </w:rPr>
        <w:t> </w:t>
      </w:r>
      <w:r>
        <w:rPr>
          <w:color w:val="231F20"/>
          <w:w w:val="95"/>
        </w:rPr>
        <w:t>sustenta</w:t>
      </w:r>
      <w:r>
        <w:rPr>
          <w:color w:val="231F20"/>
          <w:spacing w:val="-51"/>
          <w:w w:val="95"/>
        </w:rPr>
        <w:t> </w:t>
      </w:r>
      <w:r>
        <w:rPr>
          <w:color w:val="231F20"/>
          <w:w w:val="95"/>
        </w:rPr>
        <w:t>eI</w:t>
      </w:r>
      <w:r>
        <w:rPr>
          <w:color w:val="231F20"/>
          <w:spacing w:val="-50"/>
          <w:w w:val="95"/>
        </w:rPr>
        <w:t> </w:t>
      </w:r>
      <w:r>
        <w:rPr>
          <w:color w:val="231F20"/>
          <w:w w:val="95"/>
        </w:rPr>
        <w:t>estabIecimiento</w:t>
      </w:r>
      <w:r>
        <w:rPr>
          <w:color w:val="231F20"/>
          <w:spacing w:val="-50"/>
          <w:w w:val="95"/>
        </w:rPr>
        <w:t> </w:t>
      </w:r>
      <w:r>
        <w:rPr>
          <w:color w:val="231F20"/>
          <w:w w:val="95"/>
        </w:rPr>
        <w:t>mismo</w:t>
      </w:r>
      <w:r>
        <w:rPr>
          <w:color w:val="231F20"/>
          <w:spacing w:val="-51"/>
          <w:w w:val="95"/>
        </w:rPr>
        <w:t> </w:t>
      </w:r>
      <w:r>
        <w:rPr>
          <w:color w:val="231F20"/>
          <w:w w:val="95"/>
        </w:rPr>
        <w:t>deI</w:t>
      </w:r>
      <w:r>
        <w:rPr>
          <w:color w:val="231F20"/>
          <w:spacing w:val="-50"/>
          <w:w w:val="95"/>
        </w:rPr>
        <w:t> </w:t>
      </w:r>
      <w:r>
        <w:rPr>
          <w:color w:val="231F20"/>
          <w:w w:val="95"/>
        </w:rPr>
        <w:t>Estado,</w:t>
      </w:r>
      <w:r>
        <w:rPr>
          <w:color w:val="231F20"/>
          <w:spacing w:val="-60"/>
          <w:w w:val="95"/>
        </w:rPr>
        <w:t> </w:t>
      </w:r>
      <w:r>
        <w:rPr>
          <w:color w:val="231F20"/>
          <w:w w:val="95"/>
        </w:rPr>
        <w:t>aI</w:t>
      </w:r>
      <w:r>
        <w:rPr>
          <w:color w:val="231F20"/>
          <w:spacing w:val="-50"/>
          <w:w w:val="95"/>
        </w:rPr>
        <w:t> </w:t>
      </w:r>
      <w:r>
        <w:rPr>
          <w:color w:val="231F20"/>
          <w:w w:val="95"/>
        </w:rPr>
        <w:t>disponer</w:t>
      </w:r>
      <w:r>
        <w:rPr>
          <w:color w:val="231F20"/>
          <w:spacing w:val="-51"/>
          <w:w w:val="95"/>
        </w:rPr>
        <w:t> </w:t>
      </w:r>
      <w:r>
        <w:rPr>
          <w:color w:val="231F20"/>
          <w:w w:val="95"/>
        </w:rPr>
        <w:t>en</w:t>
      </w:r>
      <w:r>
        <w:rPr>
          <w:color w:val="231F20"/>
          <w:spacing w:val="-50"/>
          <w:w w:val="95"/>
        </w:rPr>
        <w:t> </w:t>
      </w:r>
      <w:r>
        <w:rPr>
          <w:color w:val="231F20"/>
          <w:w w:val="95"/>
        </w:rPr>
        <w:t>eI</w:t>
      </w:r>
      <w:r>
        <w:rPr>
          <w:color w:val="231F20"/>
          <w:spacing w:val="-50"/>
          <w:w w:val="95"/>
        </w:rPr>
        <w:t> </w:t>
      </w:r>
      <w:r>
        <w:rPr>
          <w:color w:val="231F20"/>
          <w:w w:val="95"/>
        </w:rPr>
        <w:t>artícuIo</w:t>
      </w:r>
      <w:r>
        <w:rPr>
          <w:color w:val="231F20"/>
          <w:spacing w:val="-50"/>
          <w:w w:val="95"/>
        </w:rPr>
        <w:t> </w:t>
      </w:r>
      <w:r>
        <w:rPr>
          <w:color w:val="231F20"/>
          <w:w w:val="95"/>
        </w:rPr>
        <w:t>40</w:t>
      </w:r>
      <w:r>
        <w:rPr>
          <w:color w:val="231F20"/>
          <w:spacing w:val="-50"/>
          <w:w w:val="95"/>
        </w:rPr>
        <w:t> </w:t>
      </w:r>
      <w:r>
        <w:rPr>
          <w:color w:val="231F20"/>
          <w:w w:val="95"/>
        </w:rPr>
        <w:t>que: “Es</w:t>
      </w:r>
      <w:r>
        <w:rPr>
          <w:color w:val="231F20"/>
          <w:spacing w:val="-34"/>
          <w:w w:val="95"/>
        </w:rPr>
        <w:t> </w:t>
      </w:r>
      <w:r>
        <w:rPr>
          <w:color w:val="231F20"/>
          <w:w w:val="95"/>
        </w:rPr>
        <w:t>voluntad</w:t>
      </w:r>
      <w:r>
        <w:rPr>
          <w:color w:val="231F20"/>
          <w:spacing w:val="-34"/>
          <w:w w:val="95"/>
        </w:rPr>
        <w:t> </w:t>
      </w:r>
      <w:r>
        <w:rPr>
          <w:color w:val="231F20"/>
          <w:w w:val="95"/>
        </w:rPr>
        <w:t>del</w:t>
      </w:r>
      <w:r>
        <w:rPr>
          <w:color w:val="231F20"/>
          <w:spacing w:val="-34"/>
          <w:w w:val="95"/>
        </w:rPr>
        <w:t> </w:t>
      </w:r>
      <w:r>
        <w:rPr>
          <w:color w:val="231F20"/>
          <w:w w:val="95"/>
        </w:rPr>
        <w:t>pueblo</w:t>
      </w:r>
      <w:r>
        <w:rPr>
          <w:color w:val="231F20"/>
          <w:spacing w:val="-34"/>
          <w:w w:val="95"/>
        </w:rPr>
        <w:t> </w:t>
      </w:r>
      <w:r>
        <w:rPr>
          <w:color w:val="231F20"/>
          <w:w w:val="95"/>
        </w:rPr>
        <w:t>mexicano</w:t>
      </w:r>
      <w:r>
        <w:rPr>
          <w:color w:val="231F20"/>
          <w:spacing w:val="-34"/>
          <w:w w:val="95"/>
        </w:rPr>
        <w:t> </w:t>
      </w:r>
      <w:r>
        <w:rPr>
          <w:color w:val="231F20"/>
          <w:w w:val="95"/>
        </w:rPr>
        <w:t>constituirse</w:t>
      </w:r>
      <w:r>
        <w:rPr>
          <w:color w:val="231F20"/>
          <w:spacing w:val="-34"/>
          <w:w w:val="95"/>
        </w:rPr>
        <w:t> </w:t>
      </w:r>
      <w:r>
        <w:rPr>
          <w:color w:val="231F20"/>
          <w:w w:val="95"/>
        </w:rPr>
        <w:t>en</w:t>
      </w:r>
      <w:r>
        <w:rPr>
          <w:color w:val="231F20"/>
          <w:spacing w:val="-34"/>
          <w:w w:val="95"/>
        </w:rPr>
        <w:t> </w:t>
      </w:r>
      <w:r>
        <w:rPr>
          <w:color w:val="231F20"/>
          <w:w w:val="95"/>
        </w:rPr>
        <w:t>una</w:t>
      </w:r>
      <w:r>
        <w:rPr>
          <w:color w:val="231F20"/>
          <w:spacing w:val="-34"/>
          <w:w w:val="95"/>
        </w:rPr>
        <w:t> </w:t>
      </w:r>
      <w:r>
        <w:rPr>
          <w:color w:val="231F20"/>
          <w:w w:val="95"/>
        </w:rPr>
        <w:t>república</w:t>
      </w:r>
      <w:r>
        <w:rPr>
          <w:color w:val="231F20"/>
          <w:spacing w:val="-34"/>
          <w:w w:val="95"/>
        </w:rPr>
        <w:t> </w:t>
      </w:r>
      <w:r>
        <w:rPr>
          <w:color w:val="231F20"/>
          <w:w w:val="95"/>
        </w:rPr>
        <w:t>representativa, </w:t>
      </w:r>
      <w:r>
        <w:rPr>
          <w:color w:val="231F20"/>
        </w:rPr>
        <w:t>democrática,</w:t>
      </w:r>
      <w:r>
        <w:rPr>
          <w:color w:val="231F20"/>
          <w:spacing w:val="-30"/>
        </w:rPr>
        <w:t> </w:t>
      </w:r>
      <w:r>
        <w:rPr>
          <w:color w:val="231F20"/>
        </w:rPr>
        <w:t>federal,</w:t>
      </w:r>
      <w:r>
        <w:rPr>
          <w:color w:val="231F20"/>
          <w:spacing w:val="-30"/>
        </w:rPr>
        <w:t> </w:t>
      </w:r>
      <w:r>
        <w:rPr>
          <w:color w:val="231F20"/>
        </w:rPr>
        <w:t>compuesta</w:t>
      </w:r>
      <w:r>
        <w:rPr>
          <w:color w:val="231F20"/>
          <w:spacing w:val="-19"/>
        </w:rPr>
        <w:t> </w:t>
      </w:r>
      <w:r>
        <w:rPr>
          <w:color w:val="231F20"/>
        </w:rPr>
        <w:t>por</w:t>
      </w:r>
      <w:r>
        <w:rPr>
          <w:color w:val="231F20"/>
          <w:spacing w:val="-19"/>
        </w:rPr>
        <w:t> </w:t>
      </w:r>
      <w:r>
        <w:rPr>
          <w:color w:val="231F20"/>
        </w:rPr>
        <w:t>Estados</w:t>
      </w:r>
      <w:r>
        <w:rPr>
          <w:color w:val="231F20"/>
          <w:spacing w:val="-19"/>
        </w:rPr>
        <w:t> </w:t>
      </w:r>
      <w:r>
        <w:rPr>
          <w:color w:val="231F20"/>
        </w:rPr>
        <w:t>libres</w:t>
      </w:r>
      <w:r>
        <w:rPr>
          <w:color w:val="231F20"/>
          <w:spacing w:val="-19"/>
        </w:rPr>
        <w:t> </w:t>
      </w:r>
      <w:r>
        <w:rPr>
          <w:color w:val="231F20"/>
        </w:rPr>
        <w:t>y</w:t>
      </w:r>
      <w:r>
        <w:rPr>
          <w:color w:val="231F20"/>
          <w:spacing w:val="-19"/>
        </w:rPr>
        <w:t> </w:t>
      </w:r>
      <w:r>
        <w:rPr>
          <w:color w:val="231F20"/>
        </w:rPr>
        <w:t>soberanos</w:t>
      </w:r>
      <w:r>
        <w:rPr>
          <w:color w:val="231F20"/>
          <w:spacing w:val="-19"/>
        </w:rPr>
        <w:t> </w:t>
      </w:r>
      <w:r>
        <w:rPr>
          <w:color w:val="231F20"/>
        </w:rPr>
        <w:t>en</w:t>
      </w:r>
      <w:r>
        <w:rPr>
          <w:color w:val="231F20"/>
          <w:spacing w:val="-19"/>
        </w:rPr>
        <w:t> </w:t>
      </w:r>
      <w:r>
        <w:rPr>
          <w:color w:val="231F20"/>
        </w:rPr>
        <w:t>todo</w:t>
      </w:r>
      <w:r>
        <w:rPr>
          <w:color w:val="231F20"/>
          <w:spacing w:val="-19"/>
        </w:rPr>
        <w:t> </w:t>
      </w:r>
      <w:r>
        <w:rPr>
          <w:color w:val="231F20"/>
        </w:rPr>
        <w:t>lo </w:t>
      </w:r>
      <w:r>
        <w:rPr>
          <w:color w:val="231F20"/>
          <w:w w:val="95"/>
        </w:rPr>
        <w:t>concerniente</w:t>
      </w:r>
      <w:r>
        <w:rPr>
          <w:color w:val="231F20"/>
          <w:spacing w:val="-22"/>
          <w:w w:val="95"/>
        </w:rPr>
        <w:t> </w:t>
      </w:r>
      <w:r>
        <w:rPr>
          <w:color w:val="231F20"/>
          <w:w w:val="95"/>
        </w:rPr>
        <w:t>a</w:t>
      </w:r>
      <w:r>
        <w:rPr>
          <w:color w:val="231F20"/>
          <w:spacing w:val="-22"/>
          <w:w w:val="95"/>
        </w:rPr>
        <w:t> </w:t>
      </w:r>
      <w:r>
        <w:rPr>
          <w:color w:val="231F20"/>
          <w:w w:val="95"/>
        </w:rPr>
        <w:t>su</w:t>
      </w:r>
      <w:r>
        <w:rPr>
          <w:color w:val="231F20"/>
          <w:spacing w:val="-22"/>
          <w:w w:val="95"/>
        </w:rPr>
        <w:t> </w:t>
      </w:r>
      <w:r>
        <w:rPr>
          <w:color w:val="231F20"/>
          <w:w w:val="95"/>
        </w:rPr>
        <w:t>régimen</w:t>
      </w:r>
      <w:r>
        <w:rPr>
          <w:color w:val="231F20"/>
          <w:spacing w:val="-22"/>
          <w:w w:val="95"/>
        </w:rPr>
        <w:t> </w:t>
      </w:r>
      <w:r>
        <w:rPr>
          <w:color w:val="231F20"/>
          <w:w w:val="95"/>
        </w:rPr>
        <w:t>interior;</w:t>
      </w:r>
      <w:r>
        <w:rPr>
          <w:color w:val="231F20"/>
          <w:spacing w:val="-36"/>
          <w:w w:val="95"/>
        </w:rPr>
        <w:t> </w:t>
      </w:r>
      <w:r>
        <w:rPr>
          <w:color w:val="231F20"/>
          <w:w w:val="95"/>
        </w:rPr>
        <w:t>pero</w:t>
      </w:r>
      <w:r>
        <w:rPr>
          <w:color w:val="231F20"/>
          <w:spacing w:val="-22"/>
          <w:w w:val="95"/>
        </w:rPr>
        <w:t> </w:t>
      </w:r>
      <w:r>
        <w:rPr>
          <w:color w:val="231F20"/>
          <w:w w:val="95"/>
        </w:rPr>
        <w:t>unidos</w:t>
      </w:r>
      <w:r>
        <w:rPr>
          <w:color w:val="231F20"/>
          <w:spacing w:val="-22"/>
          <w:w w:val="95"/>
        </w:rPr>
        <w:t> </w:t>
      </w:r>
      <w:r>
        <w:rPr>
          <w:color w:val="231F20"/>
          <w:w w:val="95"/>
        </w:rPr>
        <w:t>en</w:t>
      </w:r>
      <w:r>
        <w:rPr>
          <w:color w:val="231F20"/>
          <w:spacing w:val="-22"/>
          <w:w w:val="95"/>
        </w:rPr>
        <w:t> </w:t>
      </w:r>
      <w:r>
        <w:rPr>
          <w:color w:val="231F20"/>
          <w:w w:val="95"/>
        </w:rPr>
        <w:t>una</w:t>
      </w:r>
      <w:r>
        <w:rPr>
          <w:color w:val="231F20"/>
          <w:spacing w:val="-22"/>
          <w:w w:val="95"/>
        </w:rPr>
        <w:t> </w:t>
      </w:r>
      <w:r>
        <w:rPr>
          <w:color w:val="231F20"/>
          <w:w w:val="95"/>
        </w:rPr>
        <w:t>Federación</w:t>
      </w:r>
      <w:r>
        <w:rPr>
          <w:color w:val="231F20"/>
          <w:spacing w:val="-22"/>
          <w:w w:val="95"/>
        </w:rPr>
        <w:t> </w:t>
      </w:r>
      <w:r>
        <w:rPr>
          <w:color w:val="231F20"/>
          <w:w w:val="95"/>
        </w:rPr>
        <w:t>establecida </w:t>
      </w:r>
      <w:r>
        <w:rPr>
          <w:color w:val="231F20"/>
          <w:w w:val="90"/>
        </w:rPr>
        <w:t>según</w:t>
      </w:r>
      <w:r>
        <w:rPr>
          <w:color w:val="231F20"/>
          <w:spacing w:val="-19"/>
          <w:w w:val="90"/>
        </w:rPr>
        <w:t> </w:t>
      </w:r>
      <w:r>
        <w:rPr>
          <w:color w:val="231F20"/>
          <w:w w:val="90"/>
        </w:rPr>
        <w:t>los</w:t>
      </w:r>
      <w:r>
        <w:rPr>
          <w:color w:val="231F20"/>
          <w:spacing w:val="-18"/>
          <w:w w:val="90"/>
        </w:rPr>
        <w:t> </w:t>
      </w:r>
      <w:r>
        <w:rPr>
          <w:color w:val="231F20"/>
          <w:w w:val="90"/>
        </w:rPr>
        <w:t>principios</w:t>
      </w:r>
      <w:r>
        <w:rPr>
          <w:color w:val="231F20"/>
          <w:spacing w:val="-19"/>
          <w:w w:val="90"/>
        </w:rPr>
        <w:t> </w:t>
      </w:r>
      <w:r>
        <w:rPr>
          <w:color w:val="231F20"/>
          <w:w w:val="90"/>
        </w:rPr>
        <w:t>de</w:t>
      </w:r>
      <w:r>
        <w:rPr>
          <w:color w:val="231F20"/>
          <w:spacing w:val="-19"/>
          <w:w w:val="90"/>
        </w:rPr>
        <w:t> </w:t>
      </w:r>
      <w:r>
        <w:rPr>
          <w:color w:val="231F20"/>
          <w:w w:val="90"/>
        </w:rPr>
        <w:t>esta</w:t>
      </w:r>
      <w:r>
        <w:rPr>
          <w:color w:val="231F20"/>
          <w:spacing w:val="-18"/>
          <w:w w:val="90"/>
        </w:rPr>
        <w:t> </w:t>
      </w:r>
      <w:r>
        <w:rPr>
          <w:color w:val="231F20"/>
          <w:w w:val="90"/>
        </w:rPr>
        <w:t>ley</w:t>
      </w:r>
      <w:r>
        <w:rPr>
          <w:color w:val="231F20"/>
          <w:spacing w:val="-19"/>
          <w:w w:val="90"/>
        </w:rPr>
        <w:t> </w:t>
      </w:r>
      <w:r>
        <w:rPr>
          <w:color w:val="231F20"/>
          <w:w w:val="90"/>
        </w:rPr>
        <w:t>fundamental”.</w:t>
      </w:r>
    </w:p>
    <w:p>
      <w:pPr>
        <w:pStyle w:val="BodyText"/>
        <w:spacing w:line="309" w:lineRule="auto" w:before="200"/>
        <w:ind w:left="160" w:right="137" w:firstLine="820"/>
        <w:jc w:val="both"/>
      </w:pPr>
      <w:r>
        <w:rPr>
          <w:color w:val="231F20"/>
          <w:w w:val="90"/>
        </w:rPr>
        <w:t>El</w:t>
      </w:r>
      <w:r>
        <w:rPr>
          <w:color w:val="231F20"/>
          <w:spacing w:val="-19"/>
          <w:w w:val="90"/>
        </w:rPr>
        <w:t> </w:t>
      </w:r>
      <w:r>
        <w:rPr>
          <w:color w:val="231F20"/>
          <w:w w:val="90"/>
        </w:rPr>
        <w:t>tercer</w:t>
      </w:r>
      <w:r>
        <w:rPr>
          <w:color w:val="231F20"/>
          <w:spacing w:val="-18"/>
          <w:w w:val="90"/>
        </w:rPr>
        <w:t> </w:t>
      </w:r>
      <w:r>
        <w:rPr>
          <w:color w:val="231F20"/>
          <w:w w:val="90"/>
        </w:rPr>
        <w:t>precepto</w:t>
      </w:r>
      <w:r>
        <w:rPr>
          <w:color w:val="231F20"/>
          <w:spacing w:val="-18"/>
          <w:w w:val="90"/>
        </w:rPr>
        <w:t> </w:t>
      </w:r>
      <w:r>
        <w:rPr>
          <w:color w:val="231F20"/>
          <w:w w:val="90"/>
        </w:rPr>
        <w:t>complementa</w:t>
      </w:r>
      <w:r>
        <w:rPr>
          <w:color w:val="231F20"/>
          <w:spacing w:val="-18"/>
          <w:w w:val="90"/>
        </w:rPr>
        <w:t> </w:t>
      </w:r>
      <w:r>
        <w:rPr>
          <w:color w:val="231F20"/>
          <w:w w:val="90"/>
        </w:rPr>
        <w:t>las</w:t>
      </w:r>
      <w:r>
        <w:rPr>
          <w:color w:val="231F20"/>
          <w:spacing w:val="-18"/>
          <w:w w:val="90"/>
        </w:rPr>
        <w:t> </w:t>
      </w:r>
      <w:r>
        <w:rPr>
          <w:color w:val="231F20"/>
          <w:w w:val="90"/>
        </w:rPr>
        <w:t>bases</w:t>
      </w:r>
      <w:r>
        <w:rPr>
          <w:color w:val="231F20"/>
          <w:spacing w:val="-18"/>
          <w:w w:val="90"/>
        </w:rPr>
        <w:t> </w:t>
      </w:r>
      <w:r>
        <w:rPr>
          <w:color w:val="231F20"/>
          <w:w w:val="90"/>
        </w:rPr>
        <w:t>de</w:t>
      </w:r>
      <w:r>
        <w:rPr>
          <w:color w:val="231F20"/>
          <w:spacing w:val="-19"/>
          <w:w w:val="90"/>
        </w:rPr>
        <w:t> </w:t>
      </w:r>
      <w:r>
        <w:rPr>
          <w:color w:val="231F20"/>
          <w:w w:val="90"/>
        </w:rPr>
        <w:t>nuestra</w:t>
      </w:r>
      <w:r>
        <w:rPr>
          <w:color w:val="231F20"/>
          <w:spacing w:val="-18"/>
          <w:w w:val="90"/>
        </w:rPr>
        <w:t> </w:t>
      </w:r>
      <w:r>
        <w:rPr>
          <w:color w:val="231F20"/>
          <w:w w:val="90"/>
        </w:rPr>
        <w:t>organización</w:t>
      </w:r>
      <w:r>
        <w:rPr>
          <w:color w:val="231F20"/>
          <w:spacing w:val="-20"/>
          <w:w w:val="90"/>
        </w:rPr>
        <w:t> </w:t>
      </w:r>
      <w:r>
        <w:rPr>
          <w:color w:val="231F20"/>
          <w:w w:val="90"/>
        </w:rPr>
        <w:t>política </w:t>
      </w:r>
      <w:r>
        <w:rPr>
          <w:color w:val="231F20"/>
          <w:w w:val="95"/>
        </w:rPr>
        <w:t>al</w:t>
      </w:r>
      <w:r>
        <w:rPr>
          <w:color w:val="231F20"/>
          <w:spacing w:val="-26"/>
          <w:w w:val="95"/>
        </w:rPr>
        <w:t> </w:t>
      </w:r>
      <w:r>
        <w:rPr>
          <w:color w:val="231F20"/>
          <w:w w:val="95"/>
        </w:rPr>
        <w:t>establecer</w:t>
      </w:r>
      <w:r>
        <w:rPr>
          <w:color w:val="231F20"/>
          <w:spacing w:val="-26"/>
          <w:w w:val="95"/>
        </w:rPr>
        <w:t> </w:t>
      </w:r>
      <w:r>
        <w:rPr>
          <w:color w:val="231F20"/>
          <w:w w:val="95"/>
        </w:rPr>
        <w:t>la</w:t>
      </w:r>
      <w:r>
        <w:rPr>
          <w:color w:val="231F20"/>
          <w:spacing w:val="-26"/>
          <w:w w:val="95"/>
        </w:rPr>
        <w:t> </w:t>
      </w:r>
      <w:r>
        <w:rPr>
          <w:color w:val="231F20"/>
          <w:w w:val="95"/>
        </w:rPr>
        <w:t>manera</w:t>
      </w:r>
      <w:r>
        <w:rPr>
          <w:color w:val="231F20"/>
          <w:spacing w:val="-26"/>
          <w:w w:val="95"/>
        </w:rPr>
        <w:t> </w:t>
      </w:r>
      <w:r>
        <w:rPr>
          <w:color w:val="231F20"/>
          <w:w w:val="95"/>
        </w:rPr>
        <w:t>como</w:t>
      </w:r>
      <w:r>
        <w:rPr>
          <w:color w:val="231F20"/>
          <w:spacing w:val="-26"/>
          <w:w w:val="95"/>
        </w:rPr>
        <w:t> </w:t>
      </w:r>
      <w:r>
        <w:rPr>
          <w:color w:val="231F20"/>
          <w:w w:val="95"/>
        </w:rPr>
        <w:t>el</w:t>
      </w:r>
      <w:r>
        <w:rPr>
          <w:color w:val="231F20"/>
          <w:spacing w:val="-26"/>
          <w:w w:val="95"/>
        </w:rPr>
        <w:t> </w:t>
      </w:r>
      <w:r>
        <w:rPr>
          <w:color w:val="231F20"/>
          <w:w w:val="95"/>
        </w:rPr>
        <w:t>pueblo</w:t>
      </w:r>
      <w:r>
        <w:rPr>
          <w:color w:val="231F20"/>
          <w:spacing w:val="-26"/>
          <w:w w:val="95"/>
        </w:rPr>
        <w:t> </w:t>
      </w:r>
      <w:r>
        <w:rPr>
          <w:color w:val="231F20"/>
          <w:w w:val="95"/>
        </w:rPr>
        <w:t>ejerce</w:t>
      </w:r>
      <w:r>
        <w:rPr>
          <w:color w:val="231F20"/>
          <w:spacing w:val="-26"/>
          <w:w w:val="95"/>
        </w:rPr>
        <w:t> </w:t>
      </w:r>
      <w:r>
        <w:rPr>
          <w:color w:val="231F20"/>
          <w:w w:val="95"/>
        </w:rPr>
        <w:t>cotidianamente</w:t>
      </w:r>
      <w:r>
        <w:rPr>
          <w:color w:val="231F20"/>
          <w:spacing w:val="-26"/>
          <w:w w:val="95"/>
        </w:rPr>
        <w:t> </w:t>
      </w:r>
      <w:r>
        <w:rPr>
          <w:color w:val="231F20"/>
          <w:w w:val="95"/>
        </w:rPr>
        <w:t>su</w:t>
      </w:r>
      <w:r>
        <w:rPr>
          <w:color w:val="231F20"/>
          <w:spacing w:val="-26"/>
          <w:w w:val="95"/>
        </w:rPr>
        <w:t> </w:t>
      </w:r>
      <w:r>
        <w:rPr>
          <w:color w:val="231F20"/>
          <w:w w:val="95"/>
        </w:rPr>
        <w:t>soberanía.</w:t>
      </w:r>
      <w:r>
        <w:rPr>
          <w:color w:val="231F20"/>
          <w:spacing w:val="-38"/>
          <w:w w:val="95"/>
        </w:rPr>
        <w:t> </w:t>
      </w:r>
      <w:r>
        <w:rPr>
          <w:color w:val="231F20"/>
          <w:w w:val="95"/>
        </w:rPr>
        <w:t>El </w:t>
      </w:r>
      <w:r>
        <w:rPr>
          <w:color w:val="231F20"/>
        </w:rPr>
        <w:t>artícuIo</w:t>
      </w:r>
      <w:r>
        <w:rPr>
          <w:color w:val="231F20"/>
          <w:spacing w:val="-47"/>
        </w:rPr>
        <w:t> </w:t>
      </w:r>
      <w:r>
        <w:rPr>
          <w:color w:val="231F20"/>
        </w:rPr>
        <w:t>4I</w:t>
      </w:r>
      <w:r>
        <w:rPr>
          <w:color w:val="231F20"/>
          <w:spacing w:val="-47"/>
        </w:rPr>
        <w:t> </w:t>
      </w:r>
      <w:r>
        <w:rPr>
          <w:color w:val="231F20"/>
        </w:rPr>
        <w:t>de</w:t>
      </w:r>
      <w:r>
        <w:rPr>
          <w:color w:val="231F20"/>
          <w:spacing w:val="-47"/>
        </w:rPr>
        <w:t> </w:t>
      </w:r>
      <w:r>
        <w:rPr>
          <w:color w:val="231F20"/>
        </w:rPr>
        <w:t>Ia</w:t>
      </w:r>
      <w:r>
        <w:rPr>
          <w:color w:val="231F20"/>
          <w:spacing w:val="-47"/>
        </w:rPr>
        <w:t> </w:t>
      </w:r>
      <w:r>
        <w:rPr>
          <w:color w:val="231F20"/>
        </w:rPr>
        <w:t>Constitución</w:t>
      </w:r>
      <w:r>
        <w:rPr>
          <w:color w:val="231F20"/>
          <w:spacing w:val="-47"/>
        </w:rPr>
        <w:t> </w:t>
      </w:r>
      <w:r>
        <w:rPr>
          <w:color w:val="231F20"/>
        </w:rPr>
        <w:t>poIítica</w:t>
      </w:r>
      <w:r>
        <w:rPr>
          <w:color w:val="231F20"/>
          <w:spacing w:val="-47"/>
        </w:rPr>
        <w:t> </w:t>
      </w:r>
      <w:r>
        <w:rPr>
          <w:color w:val="231F20"/>
        </w:rPr>
        <w:t>de</w:t>
      </w:r>
      <w:r>
        <w:rPr>
          <w:color w:val="231F20"/>
          <w:spacing w:val="-47"/>
        </w:rPr>
        <w:t> </w:t>
      </w:r>
      <w:r>
        <w:rPr>
          <w:color w:val="231F20"/>
        </w:rPr>
        <w:t>Ios</w:t>
      </w:r>
      <w:r>
        <w:rPr>
          <w:color w:val="231F20"/>
          <w:spacing w:val="-47"/>
        </w:rPr>
        <w:t> </w:t>
      </w:r>
      <w:r>
        <w:rPr>
          <w:color w:val="231F20"/>
        </w:rPr>
        <w:t>Estados</w:t>
      </w:r>
      <w:r>
        <w:rPr>
          <w:color w:val="231F20"/>
          <w:spacing w:val="-47"/>
        </w:rPr>
        <w:t> </w:t>
      </w:r>
      <w:r>
        <w:rPr>
          <w:color w:val="231F20"/>
        </w:rPr>
        <w:t>Unidos</w:t>
      </w:r>
      <w:r>
        <w:rPr>
          <w:color w:val="231F20"/>
          <w:spacing w:val="-47"/>
        </w:rPr>
        <w:t> </w:t>
      </w:r>
      <w:r>
        <w:rPr>
          <w:color w:val="231F20"/>
        </w:rPr>
        <w:t>Mexicanos</w:t>
      </w:r>
      <w:r>
        <w:rPr>
          <w:color w:val="231F20"/>
          <w:spacing w:val="-47"/>
        </w:rPr>
        <w:t> </w:t>
      </w:r>
      <w:r>
        <w:rPr>
          <w:color w:val="231F20"/>
        </w:rPr>
        <w:t>ordena</w:t>
      </w:r>
    </w:p>
    <w:p>
      <w:pPr>
        <w:pStyle w:val="BodyText"/>
        <w:spacing w:before="7"/>
        <w:rPr>
          <w:sz w:val="20"/>
        </w:rPr>
      </w:pPr>
    </w:p>
    <w:p>
      <w:pPr>
        <w:pStyle w:val="Heading2"/>
        <w:ind w:left="215"/>
      </w:pPr>
      <w:r>
        <w:rPr>
          <w:color w:val="5F7456"/>
        </w:rPr>
        <w:t>222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0999">
            <wp:simplePos x="0" y="0"/>
            <wp:positionH relativeFrom="page">
              <wp:posOffset>0</wp:posOffset>
            </wp:positionH>
            <wp:positionV relativeFrom="page">
              <wp:posOffset>0</wp:posOffset>
            </wp:positionV>
            <wp:extent cx="7772400" cy="10058399"/>
            <wp:effectExtent l="0" t="0" r="0" b="0"/>
            <wp:wrapNone/>
            <wp:docPr id="431" name="image9.png" descr=""/>
            <wp:cNvGraphicFramePr>
              <a:graphicFrameLocks noChangeAspect="1"/>
            </wp:cNvGraphicFramePr>
            <a:graphic>
              <a:graphicData uri="http://schemas.openxmlformats.org/drawingml/2006/picture">
                <pic:pic>
                  <pic:nvPicPr>
                    <pic:cNvPr id="43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rPr>
        <w:t>que:</w:t>
      </w:r>
      <w:r>
        <w:rPr>
          <w:color w:val="231F20"/>
          <w:spacing w:val="-58"/>
        </w:rPr>
        <w:t> </w:t>
      </w:r>
      <w:r>
        <w:rPr>
          <w:color w:val="231F20"/>
        </w:rPr>
        <w:t>“El</w:t>
      </w:r>
      <w:r>
        <w:rPr>
          <w:color w:val="231F20"/>
          <w:spacing w:val="-37"/>
        </w:rPr>
        <w:t> </w:t>
      </w:r>
      <w:r>
        <w:rPr>
          <w:color w:val="231F20"/>
        </w:rPr>
        <w:t>pueblo</w:t>
      </w:r>
      <w:r>
        <w:rPr>
          <w:color w:val="231F20"/>
          <w:spacing w:val="-37"/>
        </w:rPr>
        <w:t> </w:t>
      </w:r>
      <w:r>
        <w:rPr>
          <w:color w:val="231F20"/>
        </w:rPr>
        <w:t>ejerce</w:t>
      </w:r>
      <w:r>
        <w:rPr>
          <w:color w:val="231F20"/>
          <w:spacing w:val="-37"/>
        </w:rPr>
        <w:t> </w:t>
      </w:r>
      <w:r>
        <w:rPr>
          <w:color w:val="231F20"/>
        </w:rPr>
        <w:t>su</w:t>
      </w:r>
      <w:r>
        <w:rPr>
          <w:color w:val="231F20"/>
          <w:spacing w:val="-37"/>
        </w:rPr>
        <w:t> </w:t>
      </w:r>
      <w:r>
        <w:rPr>
          <w:color w:val="231F20"/>
        </w:rPr>
        <w:t>soberanía</w:t>
      </w:r>
      <w:r>
        <w:rPr>
          <w:color w:val="231F20"/>
          <w:spacing w:val="-37"/>
        </w:rPr>
        <w:t> </w:t>
      </w:r>
      <w:r>
        <w:rPr>
          <w:color w:val="231F20"/>
        </w:rPr>
        <w:t>por</w:t>
      </w:r>
      <w:r>
        <w:rPr>
          <w:color w:val="231F20"/>
          <w:spacing w:val="-37"/>
        </w:rPr>
        <w:t> </w:t>
      </w:r>
      <w:r>
        <w:rPr>
          <w:color w:val="231F20"/>
        </w:rPr>
        <w:t>medio</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Poderes</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Unión,</w:t>
      </w:r>
      <w:r>
        <w:rPr>
          <w:color w:val="231F20"/>
          <w:spacing w:val="-47"/>
        </w:rPr>
        <w:t> </w:t>
      </w:r>
      <w:r>
        <w:rPr>
          <w:color w:val="231F20"/>
        </w:rPr>
        <w:t>en los</w:t>
      </w:r>
      <w:r>
        <w:rPr>
          <w:color w:val="231F20"/>
          <w:spacing w:val="-36"/>
        </w:rPr>
        <w:t> </w:t>
      </w:r>
      <w:r>
        <w:rPr>
          <w:color w:val="231F20"/>
        </w:rPr>
        <w:t>casos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competencia</w:t>
      </w:r>
      <w:r>
        <w:rPr>
          <w:color w:val="231F20"/>
          <w:spacing w:val="-36"/>
        </w:rPr>
        <w:t> </w:t>
      </w:r>
      <w:r>
        <w:rPr>
          <w:color w:val="231F20"/>
        </w:rPr>
        <w:t>de</w:t>
      </w:r>
      <w:r>
        <w:rPr>
          <w:color w:val="231F20"/>
          <w:spacing w:val="-36"/>
        </w:rPr>
        <w:t> </w:t>
      </w:r>
      <w:r>
        <w:rPr>
          <w:color w:val="231F20"/>
        </w:rPr>
        <w:t>éstos,</w:t>
      </w:r>
      <w:r>
        <w:rPr>
          <w:color w:val="231F20"/>
          <w:spacing w:val="-49"/>
        </w:rPr>
        <w:t> </w:t>
      </w:r>
      <w:r>
        <w:rPr>
          <w:color w:val="231F20"/>
        </w:rPr>
        <w:t>y</w:t>
      </w:r>
      <w:r>
        <w:rPr>
          <w:color w:val="231F20"/>
          <w:spacing w:val="-36"/>
        </w:rPr>
        <w:t> </w:t>
      </w:r>
      <w:r>
        <w:rPr>
          <w:color w:val="231F20"/>
        </w:rPr>
        <w:t>por</w:t>
      </w:r>
      <w:r>
        <w:rPr>
          <w:color w:val="231F20"/>
          <w:spacing w:val="-36"/>
        </w:rPr>
        <w:t> </w:t>
      </w:r>
      <w:r>
        <w:rPr>
          <w:color w:val="231F20"/>
        </w:rPr>
        <w:t>los</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Estados</w:t>
      </w:r>
      <w:r>
        <w:rPr>
          <w:color w:val="231F20"/>
          <w:spacing w:val="-36"/>
        </w:rPr>
        <w:t> </w:t>
      </w:r>
      <w:r>
        <w:rPr>
          <w:color w:val="231F20"/>
        </w:rPr>
        <w:t>en</w:t>
      </w:r>
      <w:r>
        <w:rPr>
          <w:color w:val="231F20"/>
          <w:spacing w:val="-36"/>
        </w:rPr>
        <w:t> </w:t>
      </w:r>
      <w:r>
        <w:rPr>
          <w:color w:val="231F20"/>
        </w:rPr>
        <w:t>lo</w:t>
      </w:r>
      <w:r>
        <w:rPr>
          <w:color w:val="231F20"/>
          <w:spacing w:val="-36"/>
        </w:rPr>
        <w:t> </w:t>
      </w:r>
      <w:r>
        <w:rPr>
          <w:color w:val="231F20"/>
        </w:rPr>
        <w:t>que</w:t>
      </w:r>
      <w:r>
        <w:rPr>
          <w:color w:val="231F20"/>
          <w:spacing w:val="-36"/>
        </w:rPr>
        <w:t> </w:t>
      </w:r>
      <w:r>
        <w:rPr>
          <w:color w:val="231F20"/>
        </w:rPr>
        <w:t>toca</w:t>
      </w:r>
      <w:r>
        <w:rPr>
          <w:color w:val="231F20"/>
          <w:spacing w:val="-36"/>
        </w:rPr>
        <w:t> </w:t>
      </w:r>
      <w:r>
        <w:rPr>
          <w:color w:val="231F20"/>
        </w:rPr>
        <w:t>a </w:t>
      </w:r>
      <w:r>
        <w:rPr>
          <w:color w:val="231F20"/>
          <w:w w:val="95"/>
        </w:rPr>
        <w:t>sus</w:t>
      </w:r>
      <w:r>
        <w:rPr>
          <w:color w:val="231F20"/>
          <w:spacing w:val="-13"/>
          <w:w w:val="95"/>
        </w:rPr>
        <w:t> </w:t>
      </w:r>
      <w:r>
        <w:rPr>
          <w:color w:val="231F20"/>
          <w:w w:val="95"/>
        </w:rPr>
        <w:t>regímenes</w:t>
      </w:r>
      <w:r>
        <w:rPr>
          <w:color w:val="231F20"/>
          <w:spacing w:val="-13"/>
          <w:w w:val="95"/>
        </w:rPr>
        <w:t> </w:t>
      </w:r>
      <w:r>
        <w:rPr>
          <w:color w:val="231F20"/>
          <w:w w:val="95"/>
        </w:rPr>
        <w:t>interiores,</w:t>
      </w:r>
      <w:r>
        <w:rPr>
          <w:color w:val="231F20"/>
          <w:spacing w:val="-27"/>
          <w:w w:val="95"/>
        </w:rPr>
        <w:t> </w:t>
      </w:r>
      <w:r>
        <w:rPr>
          <w:color w:val="231F20"/>
          <w:w w:val="95"/>
        </w:rPr>
        <w:t>en</w:t>
      </w:r>
      <w:r>
        <w:rPr>
          <w:color w:val="231F20"/>
          <w:spacing w:val="-13"/>
          <w:w w:val="95"/>
        </w:rPr>
        <w:t> </w:t>
      </w:r>
      <w:r>
        <w:rPr>
          <w:color w:val="231F20"/>
          <w:w w:val="95"/>
        </w:rPr>
        <w:t>los</w:t>
      </w:r>
      <w:r>
        <w:rPr>
          <w:color w:val="231F20"/>
          <w:spacing w:val="-13"/>
          <w:w w:val="95"/>
        </w:rPr>
        <w:t> </w:t>
      </w:r>
      <w:r>
        <w:rPr>
          <w:color w:val="231F20"/>
          <w:w w:val="95"/>
        </w:rPr>
        <w:t>términos</w:t>
      </w:r>
      <w:r>
        <w:rPr>
          <w:color w:val="231F20"/>
          <w:spacing w:val="-13"/>
          <w:w w:val="95"/>
        </w:rPr>
        <w:t> </w:t>
      </w:r>
      <w:r>
        <w:rPr>
          <w:color w:val="231F20"/>
          <w:w w:val="95"/>
        </w:rPr>
        <w:t>respectivamente</w:t>
      </w:r>
      <w:r>
        <w:rPr>
          <w:color w:val="231F20"/>
          <w:spacing w:val="-13"/>
          <w:w w:val="95"/>
        </w:rPr>
        <w:t> </w:t>
      </w:r>
      <w:r>
        <w:rPr>
          <w:color w:val="231F20"/>
          <w:w w:val="95"/>
        </w:rPr>
        <w:t>establecidos</w:t>
      </w:r>
      <w:r>
        <w:rPr>
          <w:color w:val="231F20"/>
          <w:spacing w:val="-13"/>
          <w:w w:val="95"/>
        </w:rPr>
        <w:t> </w:t>
      </w:r>
      <w:r>
        <w:rPr>
          <w:color w:val="231F20"/>
          <w:w w:val="95"/>
        </w:rPr>
        <w:t>por</w:t>
      </w:r>
      <w:r>
        <w:rPr>
          <w:color w:val="231F20"/>
          <w:spacing w:val="-13"/>
          <w:w w:val="95"/>
        </w:rPr>
        <w:t> </w:t>
      </w:r>
      <w:r>
        <w:rPr>
          <w:color w:val="231F20"/>
          <w:w w:val="95"/>
        </w:rPr>
        <w:t>la presente</w:t>
      </w:r>
      <w:r>
        <w:rPr>
          <w:color w:val="231F20"/>
          <w:spacing w:val="-43"/>
          <w:w w:val="95"/>
        </w:rPr>
        <w:t> </w:t>
      </w:r>
      <w:r>
        <w:rPr>
          <w:color w:val="231F20"/>
          <w:w w:val="95"/>
        </w:rPr>
        <w:t>Constitución</w:t>
      </w:r>
      <w:r>
        <w:rPr>
          <w:color w:val="231F20"/>
          <w:spacing w:val="-43"/>
          <w:w w:val="95"/>
        </w:rPr>
        <w:t> </w:t>
      </w:r>
      <w:r>
        <w:rPr>
          <w:color w:val="231F20"/>
          <w:w w:val="95"/>
        </w:rPr>
        <w:t>Federal</w:t>
      </w:r>
      <w:r>
        <w:rPr>
          <w:color w:val="231F20"/>
          <w:spacing w:val="-43"/>
          <w:w w:val="95"/>
        </w:rPr>
        <w:t> </w:t>
      </w:r>
      <w:r>
        <w:rPr>
          <w:color w:val="231F20"/>
          <w:w w:val="95"/>
        </w:rPr>
        <w:t>y</w:t>
      </w:r>
      <w:r>
        <w:rPr>
          <w:color w:val="231F20"/>
          <w:spacing w:val="-43"/>
          <w:w w:val="95"/>
        </w:rPr>
        <w:t> </w:t>
      </w:r>
      <w:r>
        <w:rPr>
          <w:color w:val="231F20"/>
          <w:w w:val="95"/>
        </w:rPr>
        <w:t>las</w:t>
      </w:r>
      <w:r>
        <w:rPr>
          <w:color w:val="231F20"/>
          <w:spacing w:val="-43"/>
          <w:w w:val="95"/>
        </w:rPr>
        <w:t> </w:t>
      </w:r>
      <w:r>
        <w:rPr>
          <w:color w:val="231F20"/>
          <w:w w:val="95"/>
        </w:rPr>
        <w:t>particulares</w:t>
      </w:r>
      <w:r>
        <w:rPr>
          <w:color w:val="231F20"/>
          <w:spacing w:val="-43"/>
          <w:w w:val="95"/>
        </w:rPr>
        <w:t> </w:t>
      </w:r>
      <w:r>
        <w:rPr>
          <w:color w:val="231F20"/>
          <w:w w:val="95"/>
        </w:rPr>
        <w:t>de</w:t>
      </w:r>
      <w:r>
        <w:rPr>
          <w:color w:val="231F20"/>
          <w:spacing w:val="-43"/>
          <w:w w:val="95"/>
        </w:rPr>
        <w:t> </w:t>
      </w:r>
      <w:r>
        <w:rPr>
          <w:color w:val="231F20"/>
          <w:w w:val="95"/>
        </w:rPr>
        <w:t>los</w:t>
      </w:r>
      <w:r>
        <w:rPr>
          <w:color w:val="231F20"/>
          <w:spacing w:val="-43"/>
          <w:w w:val="95"/>
        </w:rPr>
        <w:t> </w:t>
      </w:r>
      <w:r>
        <w:rPr>
          <w:color w:val="231F20"/>
          <w:w w:val="95"/>
        </w:rPr>
        <w:t>Estados,</w:t>
      </w:r>
      <w:r>
        <w:rPr>
          <w:color w:val="231F20"/>
          <w:spacing w:val="-54"/>
          <w:w w:val="95"/>
        </w:rPr>
        <w:t> </w:t>
      </w:r>
      <w:r>
        <w:rPr>
          <w:color w:val="231F20"/>
          <w:w w:val="95"/>
        </w:rPr>
        <w:t>las</w:t>
      </w:r>
      <w:r>
        <w:rPr>
          <w:color w:val="231F20"/>
          <w:spacing w:val="-43"/>
          <w:w w:val="95"/>
        </w:rPr>
        <w:t> </w:t>
      </w:r>
      <w:r>
        <w:rPr>
          <w:color w:val="231F20"/>
          <w:w w:val="95"/>
        </w:rPr>
        <w:t>que</w:t>
      </w:r>
      <w:r>
        <w:rPr>
          <w:color w:val="231F20"/>
          <w:spacing w:val="-43"/>
          <w:w w:val="95"/>
        </w:rPr>
        <w:t> </w:t>
      </w:r>
      <w:r>
        <w:rPr>
          <w:color w:val="231F20"/>
          <w:w w:val="95"/>
        </w:rPr>
        <w:t>en</w:t>
      </w:r>
      <w:r>
        <w:rPr>
          <w:color w:val="231F20"/>
          <w:spacing w:val="-43"/>
          <w:w w:val="95"/>
        </w:rPr>
        <w:t> </w:t>
      </w:r>
      <w:r>
        <w:rPr>
          <w:color w:val="231F20"/>
          <w:w w:val="95"/>
        </w:rPr>
        <w:t>ningún </w:t>
      </w:r>
      <w:r>
        <w:rPr>
          <w:color w:val="231F20"/>
          <w:w w:val="90"/>
        </w:rPr>
        <w:t>caso</w:t>
      </w:r>
      <w:r>
        <w:rPr>
          <w:color w:val="231F20"/>
          <w:spacing w:val="-12"/>
          <w:w w:val="90"/>
        </w:rPr>
        <w:t> </w:t>
      </w:r>
      <w:r>
        <w:rPr>
          <w:color w:val="231F20"/>
          <w:w w:val="90"/>
        </w:rPr>
        <w:t>podrán</w:t>
      </w:r>
      <w:r>
        <w:rPr>
          <w:color w:val="231F20"/>
          <w:spacing w:val="-12"/>
          <w:w w:val="90"/>
        </w:rPr>
        <w:t> </w:t>
      </w:r>
      <w:r>
        <w:rPr>
          <w:color w:val="231F20"/>
          <w:w w:val="90"/>
        </w:rPr>
        <w:t>contravenir</w:t>
      </w:r>
      <w:r>
        <w:rPr>
          <w:color w:val="231F20"/>
          <w:spacing w:val="-13"/>
          <w:w w:val="90"/>
        </w:rPr>
        <w:t> </w:t>
      </w:r>
      <w:r>
        <w:rPr>
          <w:color w:val="231F20"/>
          <w:w w:val="90"/>
        </w:rPr>
        <w:t>las</w:t>
      </w:r>
      <w:r>
        <w:rPr>
          <w:color w:val="231F20"/>
          <w:spacing w:val="-12"/>
          <w:w w:val="90"/>
        </w:rPr>
        <w:t> </w:t>
      </w:r>
      <w:r>
        <w:rPr>
          <w:color w:val="231F20"/>
          <w:w w:val="90"/>
        </w:rPr>
        <w:t>estipulaciones</w:t>
      </w:r>
      <w:r>
        <w:rPr>
          <w:color w:val="231F20"/>
          <w:spacing w:val="-12"/>
          <w:w w:val="90"/>
        </w:rPr>
        <w:t> </w:t>
      </w:r>
      <w:r>
        <w:rPr>
          <w:color w:val="231F20"/>
          <w:w w:val="90"/>
        </w:rPr>
        <w:t>del</w:t>
      </w:r>
      <w:r>
        <w:rPr>
          <w:color w:val="231F20"/>
          <w:spacing w:val="-13"/>
          <w:w w:val="90"/>
        </w:rPr>
        <w:t> </w:t>
      </w:r>
      <w:r>
        <w:rPr>
          <w:color w:val="231F20"/>
          <w:w w:val="90"/>
        </w:rPr>
        <w:t>Pacto</w:t>
      </w:r>
      <w:r>
        <w:rPr>
          <w:color w:val="231F20"/>
          <w:spacing w:val="-13"/>
          <w:w w:val="90"/>
        </w:rPr>
        <w:t> </w:t>
      </w:r>
      <w:r>
        <w:rPr>
          <w:color w:val="231F20"/>
          <w:w w:val="90"/>
        </w:rPr>
        <w:t>Federal”.</w:t>
      </w:r>
    </w:p>
    <w:p>
      <w:pPr>
        <w:pStyle w:val="BodyText"/>
        <w:spacing w:line="309" w:lineRule="auto" w:before="200"/>
        <w:ind w:left="120" w:right="131" w:firstLine="820"/>
        <w:jc w:val="both"/>
      </w:pPr>
      <w:r>
        <w:rPr>
          <w:color w:val="231F20"/>
        </w:rPr>
        <w:t>La estructura política básica se completa con lo dispuesto por el </w:t>
      </w:r>
      <w:r>
        <w:rPr>
          <w:color w:val="231F20"/>
          <w:w w:val="95"/>
        </w:rPr>
        <w:t>primer</w:t>
      </w:r>
      <w:r>
        <w:rPr>
          <w:color w:val="231F20"/>
          <w:spacing w:val="-5"/>
          <w:w w:val="95"/>
        </w:rPr>
        <w:t> </w:t>
      </w:r>
      <w:r>
        <w:rPr>
          <w:color w:val="231F20"/>
          <w:w w:val="95"/>
        </w:rPr>
        <w:t>párrafo</w:t>
      </w:r>
      <w:r>
        <w:rPr>
          <w:color w:val="231F20"/>
          <w:spacing w:val="-5"/>
          <w:w w:val="95"/>
        </w:rPr>
        <w:t> </w:t>
      </w:r>
      <w:r>
        <w:rPr>
          <w:color w:val="231F20"/>
          <w:w w:val="95"/>
        </w:rPr>
        <w:t>deI</w:t>
      </w:r>
      <w:r>
        <w:rPr>
          <w:color w:val="231F20"/>
          <w:spacing w:val="-5"/>
          <w:w w:val="95"/>
        </w:rPr>
        <w:t> </w:t>
      </w:r>
      <w:r>
        <w:rPr>
          <w:color w:val="231F20"/>
          <w:w w:val="95"/>
        </w:rPr>
        <w:t>artícuIo</w:t>
      </w:r>
      <w:r>
        <w:rPr>
          <w:color w:val="231F20"/>
          <w:spacing w:val="-5"/>
          <w:w w:val="95"/>
        </w:rPr>
        <w:t> </w:t>
      </w:r>
      <w:r>
        <w:rPr>
          <w:color w:val="231F20"/>
          <w:w w:val="95"/>
        </w:rPr>
        <w:t>II5</w:t>
      </w:r>
      <w:r>
        <w:rPr>
          <w:color w:val="231F20"/>
          <w:spacing w:val="-5"/>
          <w:w w:val="95"/>
        </w:rPr>
        <w:t> </w:t>
      </w:r>
      <w:r>
        <w:rPr>
          <w:color w:val="231F20"/>
          <w:w w:val="95"/>
        </w:rPr>
        <w:t>constitucionaI,</w:t>
      </w:r>
      <w:r>
        <w:rPr>
          <w:color w:val="231F20"/>
          <w:spacing w:val="-23"/>
          <w:w w:val="95"/>
        </w:rPr>
        <w:t> </w:t>
      </w:r>
      <w:r>
        <w:rPr>
          <w:color w:val="231F20"/>
          <w:w w:val="95"/>
        </w:rPr>
        <w:t>en</w:t>
      </w:r>
      <w:r>
        <w:rPr>
          <w:color w:val="231F20"/>
          <w:spacing w:val="-5"/>
          <w:w w:val="95"/>
        </w:rPr>
        <w:t> </w:t>
      </w:r>
      <w:r>
        <w:rPr>
          <w:color w:val="231F20"/>
          <w:w w:val="95"/>
        </w:rPr>
        <w:t>Ios</w:t>
      </w:r>
      <w:r>
        <w:rPr>
          <w:color w:val="231F20"/>
          <w:spacing w:val="-5"/>
          <w:w w:val="95"/>
        </w:rPr>
        <w:t> </w:t>
      </w:r>
      <w:r>
        <w:rPr>
          <w:color w:val="231F20"/>
          <w:w w:val="95"/>
        </w:rPr>
        <w:t>términos</w:t>
      </w:r>
      <w:r>
        <w:rPr>
          <w:color w:val="231F20"/>
          <w:spacing w:val="-5"/>
          <w:w w:val="95"/>
        </w:rPr>
        <w:t> </w:t>
      </w:r>
      <w:r>
        <w:rPr>
          <w:color w:val="231F20"/>
          <w:w w:val="95"/>
        </w:rPr>
        <w:t>siguientes:</w:t>
      </w:r>
      <w:r>
        <w:rPr>
          <w:color w:val="231F20"/>
          <w:spacing w:val="-40"/>
          <w:w w:val="95"/>
        </w:rPr>
        <w:t> </w:t>
      </w:r>
      <w:r>
        <w:rPr>
          <w:color w:val="231F20"/>
          <w:w w:val="95"/>
        </w:rPr>
        <w:t>“Los Estados</w:t>
      </w:r>
      <w:r>
        <w:rPr>
          <w:color w:val="231F20"/>
          <w:spacing w:val="-23"/>
          <w:w w:val="95"/>
        </w:rPr>
        <w:t> </w:t>
      </w:r>
      <w:r>
        <w:rPr>
          <w:color w:val="231F20"/>
          <w:w w:val="95"/>
        </w:rPr>
        <w:t>adoptarán,</w:t>
      </w:r>
      <w:r>
        <w:rPr>
          <w:color w:val="231F20"/>
          <w:spacing w:val="-36"/>
          <w:w w:val="95"/>
        </w:rPr>
        <w:t> </w:t>
      </w:r>
      <w:r>
        <w:rPr>
          <w:color w:val="231F20"/>
          <w:w w:val="95"/>
        </w:rPr>
        <w:t>para</w:t>
      </w:r>
      <w:r>
        <w:rPr>
          <w:color w:val="231F20"/>
          <w:spacing w:val="-23"/>
          <w:w w:val="95"/>
        </w:rPr>
        <w:t> </w:t>
      </w:r>
      <w:r>
        <w:rPr>
          <w:color w:val="231F20"/>
          <w:w w:val="95"/>
        </w:rPr>
        <w:t>su</w:t>
      </w:r>
      <w:r>
        <w:rPr>
          <w:color w:val="231F20"/>
          <w:spacing w:val="-23"/>
          <w:w w:val="95"/>
        </w:rPr>
        <w:t> </w:t>
      </w:r>
      <w:r>
        <w:rPr>
          <w:color w:val="231F20"/>
          <w:w w:val="95"/>
        </w:rPr>
        <w:t>régimen</w:t>
      </w:r>
      <w:r>
        <w:rPr>
          <w:color w:val="231F20"/>
          <w:spacing w:val="-23"/>
          <w:w w:val="95"/>
        </w:rPr>
        <w:t> </w:t>
      </w:r>
      <w:r>
        <w:rPr>
          <w:color w:val="231F20"/>
          <w:spacing w:val="-4"/>
          <w:w w:val="95"/>
        </w:rPr>
        <w:t>interior,</w:t>
      </w:r>
      <w:r>
        <w:rPr>
          <w:color w:val="231F20"/>
          <w:spacing w:val="-36"/>
          <w:w w:val="95"/>
        </w:rPr>
        <w:t> </w:t>
      </w:r>
      <w:r>
        <w:rPr>
          <w:color w:val="231F20"/>
          <w:w w:val="95"/>
        </w:rPr>
        <w:t>la</w:t>
      </w:r>
      <w:r>
        <w:rPr>
          <w:color w:val="231F20"/>
          <w:spacing w:val="-23"/>
          <w:w w:val="95"/>
        </w:rPr>
        <w:t> </w:t>
      </w:r>
      <w:r>
        <w:rPr>
          <w:color w:val="231F20"/>
          <w:w w:val="95"/>
        </w:rPr>
        <w:t>forma</w:t>
      </w:r>
      <w:r>
        <w:rPr>
          <w:color w:val="231F20"/>
          <w:spacing w:val="-23"/>
          <w:w w:val="95"/>
        </w:rPr>
        <w:t> </w:t>
      </w:r>
      <w:r>
        <w:rPr>
          <w:color w:val="231F20"/>
          <w:w w:val="95"/>
        </w:rPr>
        <w:t>de</w:t>
      </w:r>
      <w:r>
        <w:rPr>
          <w:color w:val="231F20"/>
          <w:spacing w:val="-23"/>
          <w:w w:val="95"/>
        </w:rPr>
        <w:t> </w:t>
      </w:r>
      <w:r>
        <w:rPr>
          <w:color w:val="231F20"/>
          <w:w w:val="95"/>
        </w:rPr>
        <w:t>gobierno</w:t>
      </w:r>
      <w:r>
        <w:rPr>
          <w:color w:val="231F20"/>
          <w:spacing w:val="-24"/>
          <w:w w:val="95"/>
        </w:rPr>
        <w:t> </w:t>
      </w:r>
      <w:r>
        <w:rPr>
          <w:color w:val="231F20"/>
          <w:w w:val="95"/>
        </w:rPr>
        <w:t>republicano, representativo, </w:t>
      </w:r>
      <w:r>
        <w:rPr>
          <w:color w:val="231F20"/>
          <w:spacing w:val="-4"/>
          <w:w w:val="95"/>
        </w:rPr>
        <w:t>popular, </w:t>
      </w:r>
      <w:r>
        <w:rPr>
          <w:color w:val="231F20"/>
          <w:w w:val="95"/>
        </w:rPr>
        <w:t>teniendo como base de su división territorial y de</w:t>
      </w:r>
      <w:r>
        <w:rPr>
          <w:color w:val="231F20"/>
          <w:spacing w:val="-40"/>
          <w:w w:val="95"/>
        </w:rPr>
        <w:t> </w:t>
      </w:r>
      <w:r>
        <w:rPr>
          <w:color w:val="231F20"/>
          <w:w w:val="95"/>
        </w:rPr>
        <w:t>su organización</w:t>
      </w:r>
      <w:r>
        <w:rPr>
          <w:color w:val="231F20"/>
          <w:spacing w:val="-37"/>
          <w:w w:val="95"/>
        </w:rPr>
        <w:t> </w:t>
      </w:r>
      <w:r>
        <w:rPr>
          <w:color w:val="231F20"/>
          <w:w w:val="95"/>
        </w:rPr>
        <w:t>política</w:t>
      </w:r>
      <w:r>
        <w:rPr>
          <w:color w:val="231F20"/>
          <w:spacing w:val="-37"/>
          <w:w w:val="95"/>
        </w:rPr>
        <w:t> </w:t>
      </w:r>
      <w:r>
        <w:rPr>
          <w:color w:val="231F20"/>
          <w:w w:val="95"/>
        </w:rPr>
        <w:t>y</w:t>
      </w:r>
      <w:r>
        <w:rPr>
          <w:color w:val="231F20"/>
          <w:spacing w:val="-37"/>
          <w:w w:val="95"/>
        </w:rPr>
        <w:t> </w:t>
      </w:r>
      <w:r>
        <w:rPr>
          <w:color w:val="231F20"/>
          <w:w w:val="95"/>
        </w:rPr>
        <w:t>administrativa,</w:t>
      </w:r>
      <w:r>
        <w:rPr>
          <w:color w:val="231F20"/>
          <w:spacing w:val="-46"/>
          <w:w w:val="95"/>
        </w:rPr>
        <w:t> </w:t>
      </w:r>
      <w:r>
        <w:rPr>
          <w:color w:val="231F20"/>
          <w:w w:val="95"/>
        </w:rPr>
        <w:t>el</w:t>
      </w:r>
      <w:r>
        <w:rPr>
          <w:color w:val="231F20"/>
          <w:spacing w:val="-37"/>
          <w:w w:val="95"/>
        </w:rPr>
        <w:t> </w:t>
      </w:r>
      <w:r>
        <w:rPr>
          <w:color w:val="231F20"/>
          <w:w w:val="95"/>
        </w:rPr>
        <w:t>Municipio</w:t>
      </w:r>
      <w:r>
        <w:rPr>
          <w:color w:val="231F20"/>
          <w:spacing w:val="-37"/>
          <w:w w:val="95"/>
        </w:rPr>
        <w:t> </w:t>
      </w:r>
      <w:r>
        <w:rPr>
          <w:color w:val="231F20"/>
          <w:spacing w:val="-4"/>
          <w:w w:val="95"/>
        </w:rPr>
        <w:t>Libre...”.</w:t>
      </w:r>
      <w:r>
        <w:rPr>
          <w:color w:val="231F20"/>
          <w:spacing w:val="-46"/>
          <w:w w:val="95"/>
        </w:rPr>
        <w:t> </w:t>
      </w:r>
      <w:r>
        <w:rPr>
          <w:color w:val="231F20"/>
          <w:w w:val="95"/>
        </w:rPr>
        <w:t>En</w:t>
      </w:r>
      <w:r>
        <w:rPr>
          <w:color w:val="231F20"/>
          <w:spacing w:val="-37"/>
          <w:w w:val="95"/>
        </w:rPr>
        <w:t> </w:t>
      </w:r>
      <w:r>
        <w:rPr>
          <w:color w:val="231F20"/>
          <w:w w:val="95"/>
        </w:rPr>
        <w:t>estos</w:t>
      </w:r>
      <w:r>
        <w:rPr>
          <w:color w:val="231F20"/>
          <w:spacing w:val="-37"/>
          <w:w w:val="95"/>
        </w:rPr>
        <w:t> </w:t>
      </w:r>
      <w:r>
        <w:rPr>
          <w:color w:val="231F20"/>
          <w:w w:val="95"/>
        </w:rPr>
        <w:t>principios constitucionales</w:t>
      </w:r>
      <w:r>
        <w:rPr>
          <w:color w:val="231F20"/>
          <w:spacing w:val="-29"/>
          <w:w w:val="95"/>
        </w:rPr>
        <w:t> </w:t>
      </w:r>
      <w:r>
        <w:rPr>
          <w:color w:val="231F20"/>
          <w:w w:val="95"/>
        </w:rPr>
        <w:t>se</w:t>
      </w:r>
      <w:r>
        <w:rPr>
          <w:color w:val="231F20"/>
          <w:spacing w:val="-29"/>
          <w:w w:val="95"/>
        </w:rPr>
        <w:t> </w:t>
      </w:r>
      <w:r>
        <w:rPr>
          <w:color w:val="231F20"/>
          <w:w w:val="95"/>
        </w:rPr>
        <w:t>encuentran</w:t>
      </w:r>
      <w:r>
        <w:rPr>
          <w:color w:val="231F20"/>
          <w:spacing w:val="-29"/>
          <w:w w:val="95"/>
        </w:rPr>
        <w:t> </w:t>
      </w:r>
      <w:r>
        <w:rPr>
          <w:color w:val="231F20"/>
          <w:w w:val="95"/>
        </w:rPr>
        <w:t>los</w:t>
      </w:r>
      <w:r>
        <w:rPr>
          <w:color w:val="231F20"/>
          <w:spacing w:val="-29"/>
          <w:w w:val="95"/>
        </w:rPr>
        <w:t> </w:t>
      </w:r>
      <w:r>
        <w:rPr>
          <w:color w:val="231F20"/>
          <w:w w:val="95"/>
        </w:rPr>
        <w:t>primeros</w:t>
      </w:r>
      <w:r>
        <w:rPr>
          <w:color w:val="231F20"/>
          <w:spacing w:val="-29"/>
          <w:w w:val="95"/>
        </w:rPr>
        <w:t> </w:t>
      </w:r>
      <w:r>
        <w:rPr>
          <w:color w:val="231F20"/>
          <w:w w:val="95"/>
        </w:rPr>
        <w:t>fundamentos</w:t>
      </w:r>
      <w:r>
        <w:rPr>
          <w:color w:val="231F20"/>
          <w:spacing w:val="-29"/>
          <w:w w:val="95"/>
        </w:rPr>
        <w:t> </w:t>
      </w:r>
      <w:r>
        <w:rPr>
          <w:color w:val="231F20"/>
          <w:w w:val="95"/>
        </w:rPr>
        <w:t>del</w:t>
      </w:r>
      <w:r>
        <w:rPr>
          <w:color w:val="231F20"/>
          <w:spacing w:val="-29"/>
          <w:w w:val="95"/>
        </w:rPr>
        <w:t> </w:t>
      </w:r>
      <w:r>
        <w:rPr>
          <w:color w:val="231F20"/>
          <w:w w:val="95"/>
        </w:rPr>
        <w:t>sistema</w:t>
      </w:r>
      <w:r>
        <w:rPr>
          <w:color w:val="231F20"/>
          <w:spacing w:val="-29"/>
          <w:w w:val="95"/>
        </w:rPr>
        <w:t> </w:t>
      </w:r>
      <w:r>
        <w:rPr>
          <w:color w:val="231F20"/>
          <w:w w:val="95"/>
        </w:rPr>
        <w:t>electoral </w:t>
      </w:r>
      <w:r>
        <w:rPr>
          <w:color w:val="231F20"/>
        </w:rPr>
        <w:t>mexicano.</w:t>
      </w:r>
    </w:p>
    <w:p>
      <w:pPr>
        <w:spacing w:before="200"/>
        <w:ind w:left="120" w:right="0" w:firstLine="0"/>
        <w:jc w:val="both"/>
        <w:rPr>
          <w:i/>
          <w:sz w:val="26"/>
        </w:rPr>
      </w:pPr>
      <w:r>
        <w:rPr>
          <w:i/>
          <w:color w:val="231F20"/>
          <w:w w:val="85"/>
          <w:sz w:val="26"/>
        </w:rPr>
        <w:t>Funciones de los sistemas electorales</w:t>
      </w:r>
    </w:p>
    <w:p>
      <w:pPr>
        <w:pStyle w:val="BodyText"/>
        <w:spacing w:before="9"/>
        <w:rPr>
          <w:i/>
          <w:sz w:val="24"/>
        </w:rPr>
      </w:pPr>
    </w:p>
    <w:p>
      <w:pPr>
        <w:pStyle w:val="BodyText"/>
        <w:spacing w:line="309" w:lineRule="auto"/>
        <w:ind w:left="120" w:right="156"/>
        <w:jc w:val="both"/>
      </w:pPr>
      <w:r>
        <w:rPr>
          <w:color w:val="231F20"/>
          <w:w w:val="95"/>
        </w:rPr>
        <w:t>Las</w:t>
      </w:r>
      <w:r>
        <w:rPr>
          <w:color w:val="231F20"/>
          <w:spacing w:val="-38"/>
          <w:w w:val="95"/>
        </w:rPr>
        <w:t> </w:t>
      </w:r>
      <w:r>
        <w:rPr>
          <w:color w:val="231F20"/>
          <w:w w:val="95"/>
        </w:rPr>
        <w:t>funciones</w:t>
      </w:r>
      <w:r>
        <w:rPr>
          <w:color w:val="231F20"/>
          <w:spacing w:val="-39"/>
          <w:w w:val="95"/>
        </w:rPr>
        <w:t> </w:t>
      </w:r>
      <w:r>
        <w:rPr>
          <w:color w:val="231F20"/>
          <w:w w:val="95"/>
        </w:rPr>
        <w:t>básicas</w:t>
      </w:r>
      <w:r>
        <w:rPr>
          <w:color w:val="231F20"/>
          <w:spacing w:val="-39"/>
          <w:w w:val="95"/>
        </w:rPr>
        <w:t> </w:t>
      </w:r>
      <w:r>
        <w:rPr>
          <w:color w:val="231F20"/>
          <w:w w:val="95"/>
        </w:rPr>
        <w:t>de</w:t>
      </w:r>
      <w:r>
        <w:rPr>
          <w:color w:val="231F20"/>
          <w:spacing w:val="-39"/>
          <w:w w:val="95"/>
        </w:rPr>
        <w:t> </w:t>
      </w:r>
      <w:r>
        <w:rPr>
          <w:color w:val="231F20"/>
          <w:w w:val="95"/>
        </w:rPr>
        <w:t>los</w:t>
      </w:r>
      <w:r>
        <w:rPr>
          <w:color w:val="231F20"/>
          <w:spacing w:val="-38"/>
          <w:w w:val="95"/>
        </w:rPr>
        <w:t> </w:t>
      </w:r>
      <w:r>
        <w:rPr>
          <w:color w:val="231F20"/>
          <w:w w:val="95"/>
        </w:rPr>
        <w:t>sistemas</w:t>
      </w:r>
      <w:r>
        <w:rPr>
          <w:color w:val="231F20"/>
          <w:spacing w:val="-39"/>
          <w:w w:val="95"/>
        </w:rPr>
        <w:t> </w:t>
      </w:r>
      <w:r>
        <w:rPr>
          <w:color w:val="231F20"/>
          <w:w w:val="95"/>
        </w:rPr>
        <w:t>electorales</w:t>
      </w:r>
      <w:r>
        <w:rPr>
          <w:color w:val="231F20"/>
          <w:spacing w:val="-39"/>
          <w:w w:val="95"/>
        </w:rPr>
        <w:t> </w:t>
      </w:r>
      <w:r>
        <w:rPr>
          <w:color w:val="231F20"/>
          <w:w w:val="95"/>
        </w:rPr>
        <w:t>de</w:t>
      </w:r>
      <w:r>
        <w:rPr>
          <w:color w:val="231F20"/>
          <w:spacing w:val="-39"/>
          <w:w w:val="95"/>
        </w:rPr>
        <w:t> </w:t>
      </w:r>
      <w:r>
        <w:rPr>
          <w:color w:val="231F20"/>
          <w:w w:val="95"/>
        </w:rPr>
        <w:t>acuerdo</w:t>
      </w:r>
      <w:r>
        <w:rPr>
          <w:color w:val="231F20"/>
          <w:spacing w:val="-39"/>
          <w:w w:val="95"/>
        </w:rPr>
        <w:t> </w:t>
      </w:r>
      <w:r>
        <w:rPr>
          <w:color w:val="231F20"/>
          <w:w w:val="95"/>
        </w:rPr>
        <w:t>con</w:t>
      </w:r>
      <w:r>
        <w:rPr>
          <w:color w:val="231F20"/>
          <w:spacing w:val="-39"/>
          <w:w w:val="95"/>
        </w:rPr>
        <w:t> </w:t>
      </w:r>
      <w:r>
        <w:rPr>
          <w:color w:val="231F20"/>
          <w:w w:val="95"/>
        </w:rPr>
        <w:t>sus</w:t>
      </w:r>
      <w:r>
        <w:rPr>
          <w:color w:val="231F20"/>
          <w:spacing w:val="-39"/>
          <w:w w:val="95"/>
        </w:rPr>
        <w:t> </w:t>
      </w:r>
      <w:r>
        <w:rPr>
          <w:color w:val="231F20"/>
          <w:w w:val="95"/>
        </w:rPr>
        <w:t>objetivos</w:t>
      </w:r>
      <w:r>
        <w:rPr>
          <w:color w:val="231F20"/>
          <w:spacing w:val="-39"/>
          <w:w w:val="95"/>
        </w:rPr>
        <w:t> </w:t>
      </w:r>
      <w:r>
        <w:rPr>
          <w:color w:val="231F20"/>
          <w:w w:val="95"/>
        </w:rPr>
        <w:t>se </w:t>
      </w:r>
      <w:r>
        <w:rPr>
          <w:color w:val="231F20"/>
          <w:w w:val="90"/>
        </w:rPr>
        <w:t>componen</w:t>
      </w:r>
      <w:r>
        <w:rPr>
          <w:color w:val="231F20"/>
          <w:spacing w:val="-11"/>
          <w:w w:val="90"/>
        </w:rPr>
        <w:t> </w:t>
      </w:r>
      <w:r>
        <w:rPr>
          <w:color w:val="231F20"/>
          <w:w w:val="90"/>
        </w:rPr>
        <w:t>de</w:t>
      </w:r>
      <w:r>
        <w:rPr>
          <w:color w:val="231F20"/>
          <w:spacing w:val="-11"/>
          <w:w w:val="90"/>
        </w:rPr>
        <w:t> </w:t>
      </w:r>
      <w:r>
        <w:rPr>
          <w:color w:val="231F20"/>
          <w:w w:val="90"/>
        </w:rPr>
        <w:t>reglas</w:t>
      </w:r>
      <w:r>
        <w:rPr>
          <w:color w:val="231F20"/>
          <w:spacing w:val="-11"/>
          <w:w w:val="90"/>
        </w:rPr>
        <w:t> </w:t>
      </w:r>
      <w:r>
        <w:rPr>
          <w:color w:val="231F20"/>
          <w:w w:val="90"/>
        </w:rPr>
        <w:t>y</w:t>
      </w:r>
      <w:r>
        <w:rPr>
          <w:color w:val="231F20"/>
          <w:spacing w:val="-11"/>
          <w:w w:val="90"/>
        </w:rPr>
        <w:t> </w:t>
      </w:r>
      <w:r>
        <w:rPr>
          <w:color w:val="231F20"/>
          <w:w w:val="90"/>
        </w:rPr>
        <w:t>procedimientos</w:t>
      </w:r>
      <w:r>
        <w:rPr>
          <w:color w:val="231F20"/>
          <w:spacing w:val="-12"/>
          <w:w w:val="90"/>
        </w:rPr>
        <w:t> </w:t>
      </w:r>
      <w:r>
        <w:rPr>
          <w:color w:val="231F20"/>
          <w:w w:val="90"/>
        </w:rPr>
        <w:t>destinados</w:t>
      </w:r>
      <w:r>
        <w:rPr>
          <w:color w:val="231F20"/>
          <w:spacing w:val="-12"/>
          <w:w w:val="90"/>
        </w:rPr>
        <w:t> </w:t>
      </w:r>
      <w:r>
        <w:rPr>
          <w:color w:val="231F20"/>
          <w:w w:val="90"/>
        </w:rPr>
        <w:t>a</w:t>
      </w:r>
      <w:r>
        <w:rPr>
          <w:color w:val="231F20"/>
          <w:spacing w:val="-11"/>
          <w:w w:val="90"/>
        </w:rPr>
        <w:t> </w:t>
      </w:r>
      <w:r>
        <w:rPr>
          <w:color w:val="231F20"/>
          <w:w w:val="90"/>
        </w:rPr>
        <w:t>regular</w:t>
      </w:r>
      <w:r>
        <w:rPr>
          <w:color w:val="231F20"/>
          <w:spacing w:val="-11"/>
          <w:w w:val="90"/>
        </w:rPr>
        <w:t> </w:t>
      </w:r>
      <w:r>
        <w:rPr>
          <w:color w:val="231F20"/>
          <w:w w:val="90"/>
        </w:rPr>
        <w:t>los</w:t>
      </w:r>
      <w:r>
        <w:rPr>
          <w:color w:val="231F20"/>
          <w:spacing w:val="-11"/>
          <w:w w:val="90"/>
        </w:rPr>
        <w:t> </w:t>
      </w:r>
      <w:r>
        <w:rPr>
          <w:color w:val="231F20"/>
          <w:w w:val="90"/>
        </w:rPr>
        <w:t>siguientes</w:t>
      </w:r>
      <w:r>
        <w:rPr>
          <w:color w:val="231F20"/>
          <w:spacing w:val="-12"/>
          <w:w w:val="90"/>
        </w:rPr>
        <w:t> </w:t>
      </w:r>
      <w:r>
        <w:rPr>
          <w:color w:val="231F20"/>
          <w:w w:val="90"/>
        </w:rPr>
        <w:t>aspectos </w:t>
      </w:r>
      <w:r>
        <w:rPr>
          <w:color w:val="231F20"/>
          <w:w w:val="95"/>
        </w:rPr>
        <w:t>y</w:t>
      </w:r>
      <w:r>
        <w:rPr>
          <w:color w:val="231F20"/>
          <w:spacing w:val="-19"/>
          <w:w w:val="95"/>
        </w:rPr>
        <w:t> </w:t>
      </w:r>
      <w:r>
        <w:rPr>
          <w:color w:val="231F20"/>
          <w:w w:val="95"/>
        </w:rPr>
        <w:t>etapas</w:t>
      </w:r>
      <w:r>
        <w:rPr>
          <w:color w:val="231F20"/>
          <w:spacing w:val="-19"/>
          <w:w w:val="95"/>
        </w:rPr>
        <w:t> </w:t>
      </w:r>
      <w:r>
        <w:rPr>
          <w:color w:val="231F20"/>
          <w:w w:val="95"/>
        </w:rPr>
        <w:t>de</w:t>
      </w:r>
      <w:r>
        <w:rPr>
          <w:color w:val="231F20"/>
          <w:spacing w:val="-19"/>
          <w:w w:val="95"/>
        </w:rPr>
        <w:t> </w:t>
      </w:r>
      <w:r>
        <w:rPr>
          <w:color w:val="231F20"/>
          <w:w w:val="95"/>
        </w:rPr>
        <w:t>Ios</w:t>
      </w:r>
      <w:r>
        <w:rPr>
          <w:color w:val="231F20"/>
          <w:spacing w:val="-19"/>
          <w:w w:val="95"/>
        </w:rPr>
        <w:t> </w:t>
      </w:r>
      <w:r>
        <w:rPr>
          <w:color w:val="231F20"/>
          <w:w w:val="95"/>
        </w:rPr>
        <w:t>procesos</w:t>
      </w:r>
      <w:r>
        <w:rPr>
          <w:color w:val="231F20"/>
          <w:spacing w:val="-19"/>
          <w:w w:val="95"/>
        </w:rPr>
        <w:t> </w:t>
      </w:r>
      <w:r>
        <w:rPr>
          <w:color w:val="231F20"/>
          <w:w w:val="95"/>
        </w:rPr>
        <w:t>de</w:t>
      </w:r>
      <w:r>
        <w:rPr>
          <w:color w:val="231F20"/>
          <w:spacing w:val="-19"/>
          <w:w w:val="95"/>
        </w:rPr>
        <w:t> </w:t>
      </w:r>
      <w:r>
        <w:rPr>
          <w:color w:val="231F20"/>
          <w:w w:val="95"/>
        </w:rPr>
        <w:t>votación:</w:t>
      </w:r>
      <w:r>
        <w:rPr>
          <w:color w:val="231F20"/>
          <w:spacing w:val="-36"/>
          <w:w w:val="95"/>
        </w:rPr>
        <w:t> </w:t>
      </w:r>
      <w:r>
        <w:rPr>
          <w:color w:val="231F20"/>
          <w:w w:val="95"/>
        </w:rPr>
        <w:t>¡Quiénes</w:t>
      </w:r>
      <w:r>
        <w:rPr>
          <w:color w:val="231F20"/>
          <w:spacing w:val="-18"/>
          <w:w w:val="95"/>
        </w:rPr>
        <w:t> </w:t>
      </w:r>
      <w:r>
        <w:rPr>
          <w:color w:val="231F20"/>
          <w:w w:val="95"/>
        </w:rPr>
        <w:t>pueden</w:t>
      </w:r>
      <w:r>
        <w:rPr>
          <w:color w:val="231F20"/>
          <w:spacing w:val="-19"/>
          <w:w w:val="95"/>
        </w:rPr>
        <w:t> </w:t>
      </w:r>
      <w:r>
        <w:rPr>
          <w:color w:val="231F20"/>
          <w:w w:val="95"/>
        </w:rPr>
        <w:t>votar?</w:t>
      </w:r>
      <w:r>
        <w:rPr>
          <w:color w:val="231F20"/>
          <w:spacing w:val="-19"/>
          <w:w w:val="95"/>
        </w:rPr>
        <w:t> </w:t>
      </w:r>
      <w:r>
        <w:rPr>
          <w:color w:val="231F20"/>
          <w:w w:val="95"/>
        </w:rPr>
        <w:t>¡Quiénes</w:t>
      </w:r>
      <w:r>
        <w:rPr>
          <w:color w:val="231F20"/>
          <w:spacing w:val="-18"/>
          <w:w w:val="95"/>
        </w:rPr>
        <w:t> </w:t>
      </w:r>
      <w:r>
        <w:rPr>
          <w:color w:val="231F20"/>
          <w:w w:val="95"/>
        </w:rPr>
        <w:t>pueden </w:t>
      </w:r>
      <w:r>
        <w:rPr>
          <w:color w:val="231F20"/>
        </w:rPr>
        <w:t>ser</w:t>
      </w:r>
      <w:r>
        <w:rPr>
          <w:color w:val="231F20"/>
          <w:spacing w:val="-37"/>
        </w:rPr>
        <w:t> </w:t>
      </w:r>
      <w:r>
        <w:rPr>
          <w:color w:val="231F20"/>
        </w:rPr>
        <w:t>votados?</w:t>
      </w:r>
      <w:r>
        <w:rPr>
          <w:color w:val="231F20"/>
          <w:spacing w:val="-37"/>
        </w:rPr>
        <w:t> </w:t>
      </w:r>
      <w:r>
        <w:rPr>
          <w:color w:val="231F20"/>
        </w:rPr>
        <w:t>¡De</w:t>
      </w:r>
      <w:r>
        <w:rPr>
          <w:color w:val="231F20"/>
          <w:spacing w:val="-37"/>
        </w:rPr>
        <w:t> </w:t>
      </w:r>
      <w:r>
        <w:rPr>
          <w:color w:val="231F20"/>
        </w:rPr>
        <w:t>cuántos</w:t>
      </w:r>
      <w:r>
        <w:rPr>
          <w:color w:val="231F20"/>
          <w:spacing w:val="-37"/>
        </w:rPr>
        <w:t> </w:t>
      </w:r>
      <w:r>
        <w:rPr>
          <w:color w:val="231F20"/>
        </w:rPr>
        <w:t>votos</w:t>
      </w:r>
      <w:r>
        <w:rPr>
          <w:color w:val="231F20"/>
          <w:spacing w:val="-37"/>
        </w:rPr>
        <w:t> </w:t>
      </w:r>
      <w:r>
        <w:rPr>
          <w:color w:val="231F20"/>
        </w:rPr>
        <w:t>dispone</w:t>
      </w:r>
      <w:r>
        <w:rPr>
          <w:color w:val="231F20"/>
          <w:spacing w:val="-37"/>
        </w:rPr>
        <w:t> </w:t>
      </w:r>
      <w:r>
        <w:rPr>
          <w:color w:val="231F20"/>
        </w:rPr>
        <w:t>cada</w:t>
      </w:r>
      <w:r>
        <w:rPr>
          <w:color w:val="231F20"/>
          <w:spacing w:val="-37"/>
        </w:rPr>
        <w:t> </w:t>
      </w:r>
      <w:r>
        <w:rPr>
          <w:color w:val="231F20"/>
        </w:rPr>
        <w:t>eIector?</w:t>
      </w:r>
      <w:r>
        <w:rPr>
          <w:color w:val="231F20"/>
          <w:spacing w:val="-37"/>
        </w:rPr>
        <w:t> </w:t>
      </w:r>
      <w:r>
        <w:rPr>
          <w:color w:val="231F20"/>
        </w:rPr>
        <w:t>¡Cómo</w:t>
      </w:r>
      <w:r>
        <w:rPr>
          <w:color w:val="231F20"/>
          <w:spacing w:val="-37"/>
        </w:rPr>
        <w:t> </w:t>
      </w:r>
      <w:r>
        <w:rPr>
          <w:color w:val="231F20"/>
        </w:rPr>
        <w:t>pueden</w:t>
      </w:r>
      <w:r>
        <w:rPr>
          <w:color w:val="231F20"/>
          <w:spacing w:val="-37"/>
        </w:rPr>
        <w:t> </w:t>
      </w:r>
      <w:r>
        <w:rPr>
          <w:color w:val="231F20"/>
        </w:rPr>
        <w:t>y</w:t>
      </w:r>
      <w:r>
        <w:rPr>
          <w:color w:val="231F20"/>
          <w:spacing w:val="-37"/>
        </w:rPr>
        <w:t> </w:t>
      </w:r>
      <w:r>
        <w:rPr>
          <w:color w:val="231F20"/>
        </w:rPr>
        <w:t>deben </w:t>
      </w:r>
      <w:r>
        <w:rPr>
          <w:color w:val="231F20"/>
          <w:w w:val="95"/>
        </w:rPr>
        <w:t>desarroIIarse</w:t>
      </w:r>
      <w:r>
        <w:rPr>
          <w:color w:val="231F20"/>
          <w:spacing w:val="-22"/>
          <w:w w:val="95"/>
        </w:rPr>
        <w:t> </w:t>
      </w:r>
      <w:r>
        <w:rPr>
          <w:color w:val="231F20"/>
          <w:w w:val="95"/>
        </w:rPr>
        <w:t>Ias</w:t>
      </w:r>
      <w:r>
        <w:rPr>
          <w:color w:val="231F20"/>
          <w:spacing w:val="-22"/>
          <w:w w:val="95"/>
        </w:rPr>
        <w:t> </w:t>
      </w:r>
      <w:r>
        <w:rPr>
          <w:color w:val="231F20"/>
          <w:w w:val="95"/>
        </w:rPr>
        <w:t>campañas</w:t>
      </w:r>
      <w:r>
        <w:rPr>
          <w:color w:val="231F20"/>
          <w:spacing w:val="-22"/>
          <w:w w:val="95"/>
        </w:rPr>
        <w:t> </w:t>
      </w:r>
      <w:r>
        <w:rPr>
          <w:color w:val="231F20"/>
          <w:w w:val="95"/>
        </w:rPr>
        <w:t>de</w:t>
      </w:r>
      <w:r>
        <w:rPr>
          <w:color w:val="231F20"/>
          <w:spacing w:val="-22"/>
          <w:w w:val="95"/>
        </w:rPr>
        <w:t> </w:t>
      </w:r>
      <w:r>
        <w:rPr>
          <w:color w:val="231F20"/>
          <w:w w:val="95"/>
        </w:rPr>
        <w:t>propaganda</w:t>
      </w:r>
      <w:r>
        <w:rPr>
          <w:color w:val="231F20"/>
          <w:spacing w:val="-22"/>
          <w:w w:val="95"/>
        </w:rPr>
        <w:t> </w:t>
      </w:r>
      <w:r>
        <w:rPr>
          <w:color w:val="231F20"/>
          <w:w w:val="95"/>
        </w:rPr>
        <w:t>y</w:t>
      </w:r>
      <w:r>
        <w:rPr>
          <w:color w:val="231F20"/>
          <w:spacing w:val="-22"/>
          <w:w w:val="95"/>
        </w:rPr>
        <w:t> </w:t>
      </w:r>
      <w:r>
        <w:rPr>
          <w:color w:val="231F20"/>
          <w:w w:val="95"/>
        </w:rPr>
        <w:t>difusión?</w:t>
      </w:r>
      <w:r>
        <w:rPr>
          <w:color w:val="231F20"/>
          <w:spacing w:val="-22"/>
          <w:w w:val="95"/>
        </w:rPr>
        <w:t> </w:t>
      </w:r>
      <w:r>
        <w:rPr>
          <w:color w:val="231F20"/>
          <w:w w:val="95"/>
        </w:rPr>
        <w:t>¡Cuántos</w:t>
      </w:r>
      <w:r>
        <w:rPr>
          <w:color w:val="231F20"/>
          <w:spacing w:val="-22"/>
          <w:w w:val="95"/>
        </w:rPr>
        <w:t> </w:t>
      </w:r>
      <w:r>
        <w:rPr>
          <w:color w:val="231F20"/>
          <w:w w:val="95"/>
        </w:rPr>
        <w:t>representantes se</w:t>
      </w:r>
      <w:r>
        <w:rPr>
          <w:color w:val="231F20"/>
          <w:spacing w:val="-16"/>
          <w:w w:val="95"/>
        </w:rPr>
        <w:t> </w:t>
      </w:r>
      <w:r>
        <w:rPr>
          <w:color w:val="231F20"/>
          <w:w w:val="95"/>
        </w:rPr>
        <w:t>eIigen</w:t>
      </w:r>
      <w:r>
        <w:rPr>
          <w:color w:val="231F20"/>
          <w:spacing w:val="-16"/>
          <w:w w:val="95"/>
        </w:rPr>
        <w:t> </w:t>
      </w:r>
      <w:r>
        <w:rPr>
          <w:color w:val="231F20"/>
          <w:w w:val="95"/>
        </w:rPr>
        <w:t>en</w:t>
      </w:r>
      <w:r>
        <w:rPr>
          <w:color w:val="231F20"/>
          <w:spacing w:val="-16"/>
          <w:w w:val="95"/>
        </w:rPr>
        <w:t> </w:t>
      </w:r>
      <w:r>
        <w:rPr>
          <w:color w:val="231F20"/>
          <w:w w:val="95"/>
        </w:rPr>
        <w:t>cada</w:t>
      </w:r>
      <w:r>
        <w:rPr>
          <w:color w:val="231F20"/>
          <w:spacing w:val="-16"/>
          <w:w w:val="95"/>
        </w:rPr>
        <w:t> </w:t>
      </w:r>
      <w:r>
        <w:rPr>
          <w:color w:val="231F20"/>
          <w:w w:val="95"/>
        </w:rPr>
        <w:t>demarcación</w:t>
      </w:r>
      <w:r>
        <w:rPr>
          <w:color w:val="231F20"/>
          <w:spacing w:val="-16"/>
          <w:w w:val="95"/>
        </w:rPr>
        <w:t> </w:t>
      </w:r>
      <w:r>
        <w:rPr>
          <w:color w:val="231F20"/>
          <w:w w:val="95"/>
        </w:rPr>
        <w:t>eIectoraI?</w:t>
      </w:r>
      <w:r>
        <w:rPr>
          <w:color w:val="231F20"/>
          <w:spacing w:val="-16"/>
          <w:w w:val="95"/>
        </w:rPr>
        <w:t> </w:t>
      </w:r>
      <w:r>
        <w:rPr>
          <w:color w:val="231F20"/>
          <w:w w:val="95"/>
        </w:rPr>
        <w:t>¡Cómo</w:t>
      </w:r>
      <w:r>
        <w:rPr>
          <w:color w:val="231F20"/>
          <w:spacing w:val="-16"/>
          <w:w w:val="95"/>
        </w:rPr>
        <w:t> </w:t>
      </w:r>
      <w:r>
        <w:rPr>
          <w:color w:val="231F20"/>
          <w:w w:val="95"/>
        </w:rPr>
        <w:t>se</w:t>
      </w:r>
      <w:r>
        <w:rPr>
          <w:color w:val="231F20"/>
          <w:spacing w:val="-16"/>
          <w:w w:val="95"/>
        </w:rPr>
        <w:t> </w:t>
      </w:r>
      <w:r>
        <w:rPr>
          <w:color w:val="231F20"/>
          <w:w w:val="95"/>
        </w:rPr>
        <w:t>determinan</w:t>
      </w:r>
      <w:r>
        <w:rPr>
          <w:color w:val="231F20"/>
          <w:spacing w:val="-16"/>
          <w:w w:val="95"/>
        </w:rPr>
        <w:t> </w:t>
      </w:r>
      <w:r>
        <w:rPr>
          <w:color w:val="231F20"/>
          <w:w w:val="95"/>
        </w:rPr>
        <w:t>y</w:t>
      </w:r>
      <w:r>
        <w:rPr>
          <w:color w:val="231F20"/>
          <w:spacing w:val="-16"/>
          <w:w w:val="95"/>
        </w:rPr>
        <w:t> </w:t>
      </w:r>
      <w:r>
        <w:rPr>
          <w:color w:val="231F20"/>
          <w:w w:val="95"/>
        </w:rPr>
        <w:t>deIimitan</w:t>
      </w:r>
      <w:r>
        <w:rPr>
          <w:color w:val="231F20"/>
          <w:spacing w:val="-16"/>
          <w:w w:val="95"/>
        </w:rPr>
        <w:t> </w:t>
      </w:r>
      <w:r>
        <w:rPr>
          <w:color w:val="231F20"/>
          <w:w w:val="95"/>
        </w:rPr>
        <w:t>Ios distritos</w:t>
      </w:r>
      <w:r>
        <w:rPr>
          <w:color w:val="231F20"/>
          <w:spacing w:val="-48"/>
          <w:w w:val="95"/>
        </w:rPr>
        <w:t> </w:t>
      </w:r>
      <w:r>
        <w:rPr>
          <w:color w:val="231F20"/>
          <w:w w:val="95"/>
        </w:rPr>
        <w:t>y</w:t>
      </w:r>
      <w:r>
        <w:rPr>
          <w:color w:val="231F20"/>
          <w:spacing w:val="-48"/>
          <w:w w:val="95"/>
        </w:rPr>
        <w:t> </w:t>
      </w:r>
      <w:r>
        <w:rPr>
          <w:color w:val="231F20"/>
          <w:w w:val="95"/>
        </w:rPr>
        <w:t>secciones</w:t>
      </w:r>
      <w:r>
        <w:rPr>
          <w:color w:val="231F20"/>
          <w:spacing w:val="-48"/>
          <w:w w:val="95"/>
        </w:rPr>
        <w:t> </w:t>
      </w:r>
      <w:r>
        <w:rPr>
          <w:color w:val="231F20"/>
          <w:w w:val="95"/>
        </w:rPr>
        <w:t>eIectoraIes?</w:t>
      </w:r>
      <w:r>
        <w:rPr>
          <w:color w:val="231F20"/>
          <w:spacing w:val="-48"/>
          <w:w w:val="95"/>
        </w:rPr>
        <w:t> </w:t>
      </w:r>
      <w:r>
        <w:rPr>
          <w:color w:val="231F20"/>
          <w:w w:val="95"/>
        </w:rPr>
        <w:t>¡Quiénes</w:t>
      </w:r>
      <w:r>
        <w:rPr>
          <w:color w:val="231F20"/>
          <w:spacing w:val="-48"/>
          <w:w w:val="95"/>
        </w:rPr>
        <w:t> </w:t>
      </w:r>
      <w:r>
        <w:rPr>
          <w:color w:val="231F20"/>
          <w:w w:val="95"/>
        </w:rPr>
        <w:t>y</w:t>
      </w:r>
      <w:r>
        <w:rPr>
          <w:color w:val="231F20"/>
          <w:spacing w:val="-48"/>
          <w:w w:val="95"/>
        </w:rPr>
        <w:t> </w:t>
      </w:r>
      <w:r>
        <w:rPr>
          <w:color w:val="231F20"/>
          <w:w w:val="95"/>
        </w:rPr>
        <w:t>cómo</w:t>
      </w:r>
      <w:r>
        <w:rPr>
          <w:color w:val="231F20"/>
          <w:spacing w:val="-48"/>
          <w:w w:val="95"/>
        </w:rPr>
        <w:t> </w:t>
      </w:r>
      <w:r>
        <w:rPr>
          <w:color w:val="231F20"/>
          <w:w w:val="95"/>
        </w:rPr>
        <w:t>deben</w:t>
      </w:r>
      <w:r>
        <w:rPr>
          <w:color w:val="231F20"/>
          <w:spacing w:val="-48"/>
          <w:w w:val="95"/>
        </w:rPr>
        <w:t> </w:t>
      </w:r>
      <w:r>
        <w:rPr>
          <w:color w:val="231F20"/>
          <w:w w:val="95"/>
        </w:rPr>
        <w:t>encargarse</w:t>
      </w:r>
      <w:r>
        <w:rPr>
          <w:color w:val="231F20"/>
          <w:spacing w:val="-48"/>
          <w:w w:val="95"/>
        </w:rPr>
        <w:t> </w:t>
      </w:r>
      <w:r>
        <w:rPr>
          <w:color w:val="231F20"/>
          <w:w w:val="95"/>
        </w:rPr>
        <w:t>de</w:t>
      </w:r>
      <w:r>
        <w:rPr>
          <w:color w:val="231F20"/>
          <w:spacing w:val="-48"/>
          <w:w w:val="95"/>
        </w:rPr>
        <w:t> </w:t>
      </w:r>
      <w:r>
        <w:rPr>
          <w:color w:val="231F20"/>
          <w:w w:val="95"/>
        </w:rPr>
        <w:t>organizar Ios</w:t>
      </w:r>
      <w:r>
        <w:rPr>
          <w:color w:val="231F20"/>
          <w:spacing w:val="-7"/>
          <w:w w:val="95"/>
        </w:rPr>
        <w:t> </w:t>
      </w:r>
      <w:r>
        <w:rPr>
          <w:color w:val="231F20"/>
          <w:w w:val="95"/>
        </w:rPr>
        <w:t>comicios?</w:t>
      </w:r>
      <w:r>
        <w:rPr>
          <w:color w:val="231F20"/>
          <w:spacing w:val="-7"/>
          <w:w w:val="95"/>
        </w:rPr>
        <w:t> </w:t>
      </w:r>
      <w:r>
        <w:rPr>
          <w:color w:val="231F20"/>
          <w:w w:val="95"/>
        </w:rPr>
        <w:t>¡Cómo</w:t>
      </w:r>
      <w:r>
        <w:rPr>
          <w:color w:val="231F20"/>
          <w:spacing w:val="-7"/>
          <w:w w:val="95"/>
        </w:rPr>
        <w:t> </w:t>
      </w:r>
      <w:r>
        <w:rPr>
          <w:color w:val="231F20"/>
          <w:w w:val="95"/>
        </w:rPr>
        <w:t>deben</w:t>
      </w:r>
      <w:r>
        <w:rPr>
          <w:color w:val="231F20"/>
          <w:spacing w:val="-7"/>
          <w:w w:val="95"/>
        </w:rPr>
        <w:t> </w:t>
      </w:r>
      <w:r>
        <w:rPr>
          <w:color w:val="231F20"/>
          <w:w w:val="95"/>
        </w:rPr>
        <w:t>emitirse</w:t>
      </w:r>
      <w:r>
        <w:rPr>
          <w:color w:val="231F20"/>
          <w:spacing w:val="-7"/>
          <w:w w:val="95"/>
        </w:rPr>
        <w:t> </w:t>
      </w:r>
      <w:r>
        <w:rPr>
          <w:color w:val="231F20"/>
          <w:w w:val="95"/>
        </w:rPr>
        <w:t>y</w:t>
      </w:r>
      <w:r>
        <w:rPr>
          <w:color w:val="231F20"/>
          <w:spacing w:val="-7"/>
          <w:w w:val="95"/>
        </w:rPr>
        <w:t> </w:t>
      </w:r>
      <w:r>
        <w:rPr>
          <w:color w:val="231F20"/>
          <w:w w:val="95"/>
        </w:rPr>
        <w:t>contarse</w:t>
      </w:r>
      <w:r>
        <w:rPr>
          <w:color w:val="231F20"/>
          <w:spacing w:val="-7"/>
          <w:w w:val="95"/>
        </w:rPr>
        <w:t> </w:t>
      </w:r>
      <w:r>
        <w:rPr>
          <w:color w:val="231F20"/>
          <w:w w:val="95"/>
        </w:rPr>
        <w:t>Ios</w:t>
      </w:r>
      <w:r>
        <w:rPr>
          <w:color w:val="231F20"/>
          <w:spacing w:val="-7"/>
          <w:w w:val="95"/>
        </w:rPr>
        <w:t> </w:t>
      </w:r>
      <w:r>
        <w:rPr>
          <w:color w:val="231F20"/>
          <w:w w:val="95"/>
        </w:rPr>
        <w:t>sufragios?</w:t>
      </w:r>
      <w:r>
        <w:rPr>
          <w:color w:val="231F20"/>
          <w:spacing w:val="-7"/>
          <w:w w:val="95"/>
        </w:rPr>
        <w:t> </w:t>
      </w:r>
      <w:r>
        <w:rPr>
          <w:color w:val="231F20"/>
          <w:w w:val="95"/>
        </w:rPr>
        <w:t>¡Cuántas</w:t>
      </w:r>
      <w:r>
        <w:rPr>
          <w:color w:val="231F20"/>
          <w:spacing w:val="-7"/>
          <w:w w:val="95"/>
        </w:rPr>
        <w:t> </w:t>
      </w:r>
      <w:r>
        <w:rPr>
          <w:color w:val="231F20"/>
          <w:w w:val="95"/>
        </w:rPr>
        <w:t>vueItas eIectoraIes</w:t>
      </w:r>
      <w:r>
        <w:rPr>
          <w:color w:val="231F20"/>
          <w:spacing w:val="-23"/>
          <w:w w:val="95"/>
        </w:rPr>
        <w:t> </w:t>
      </w:r>
      <w:r>
        <w:rPr>
          <w:color w:val="231F20"/>
          <w:w w:val="95"/>
        </w:rPr>
        <w:t>pueden</w:t>
      </w:r>
      <w:r>
        <w:rPr>
          <w:color w:val="231F20"/>
          <w:spacing w:val="-23"/>
          <w:w w:val="95"/>
        </w:rPr>
        <w:t> </w:t>
      </w:r>
      <w:r>
        <w:rPr>
          <w:color w:val="231F20"/>
          <w:w w:val="95"/>
        </w:rPr>
        <w:t>y/o</w:t>
      </w:r>
      <w:r>
        <w:rPr>
          <w:color w:val="231F20"/>
          <w:spacing w:val="-23"/>
          <w:w w:val="95"/>
        </w:rPr>
        <w:t> </w:t>
      </w:r>
      <w:r>
        <w:rPr>
          <w:color w:val="231F20"/>
          <w:w w:val="95"/>
        </w:rPr>
        <w:t>deben</w:t>
      </w:r>
      <w:r>
        <w:rPr>
          <w:color w:val="231F20"/>
          <w:spacing w:val="-23"/>
          <w:w w:val="95"/>
        </w:rPr>
        <w:t> </w:t>
      </w:r>
      <w:r>
        <w:rPr>
          <w:color w:val="231F20"/>
          <w:w w:val="95"/>
        </w:rPr>
        <w:t>reaIizarse</w:t>
      </w:r>
      <w:r>
        <w:rPr>
          <w:color w:val="231F20"/>
          <w:spacing w:val="-23"/>
          <w:w w:val="95"/>
        </w:rPr>
        <w:t> </w:t>
      </w:r>
      <w:r>
        <w:rPr>
          <w:color w:val="231F20"/>
          <w:w w:val="95"/>
        </w:rPr>
        <w:t>para</w:t>
      </w:r>
      <w:r>
        <w:rPr>
          <w:color w:val="231F20"/>
          <w:spacing w:val="-23"/>
          <w:w w:val="95"/>
        </w:rPr>
        <w:t> </w:t>
      </w:r>
      <w:r>
        <w:rPr>
          <w:color w:val="231F20"/>
          <w:w w:val="95"/>
        </w:rPr>
        <w:t>determinar</w:t>
      </w:r>
      <w:r>
        <w:rPr>
          <w:color w:val="231F20"/>
          <w:spacing w:val="-23"/>
          <w:w w:val="95"/>
        </w:rPr>
        <w:t> </w:t>
      </w:r>
      <w:r>
        <w:rPr>
          <w:color w:val="231F20"/>
          <w:w w:val="95"/>
        </w:rPr>
        <w:t>aI</w:t>
      </w:r>
      <w:r>
        <w:rPr>
          <w:color w:val="231F20"/>
          <w:spacing w:val="-23"/>
          <w:w w:val="95"/>
        </w:rPr>
        <w:t> </w:t>
      </w:r>
      <w:r>
        <w:rPr>
          <w:color w:val="231F20"/>
          <w:w w:val="95"/>
        </w:rPr>
        <w:t>triunfador?</w:t>
      </w:r>
      <w:r>
        <w:rPr>
          <w:color w:val="231F20"/>
          <w:spacing w:val="-23"/>
          <w:w w:val="95"/>
        </w:rPr>
        <w:t> </w:t>
      </w:r>
      <w:r>
        <w:rPr>
          <w:color w:val="231F20"/>
          <w:w w:val="95"/>
        </w:rPr>
        <w:t>¡Quién </w:t>
      </w:r>
      <w:r>
        <w:rPr>
          <w:color w:val="231F20"/>
        </w:rPr>
        <w:t>gana</w:t>
      </w:r>
      <w:r>
        <w:rPr>
          <w:color w:val="231F20"/>
          <w:spacing w:val="-42"/>
        </w:rPr>
        <w:t> </w:t>
      </w:r>
      <w:r>
        <w:rPr>
          <w:color w:val="231F20"/>
        </w:rPr>
        <w:t>Ia</w:t>
      </w:r>
      <w:r>
        <w:rPr>
          <w:color w:val="231F20"/>
          <w:spacing w:val="-42"/>
        </w:rPr>
        <w:t> </w:t>
      </w:r>
      <w:r>
        <w:rPr>
          <w:color w:val="231F20"/>
        </w:rPr>
        <w:t>eIección?</w:t>
      </w:r>
      <w:r>
        <w:rPr>
          <w:color w:val="231F20"/>
          <w:spacing w:val="-42"/>
        </w:rPr>
        <w:t> </w:t>
      </w:r>
      <w:r>
        <w:rPr>
          <w:color w:val="231F20"/>
          <w:spacing w:val="-11"/>
        </w:rPr>
        <w:t>y,</w:t>
      </w:r>
      <w:r>
        <w:rPr>
          <w:color w:val="231F20"/>
          <w:spacing w:val="-51"/>
        </w:rPr>
        <w:t> </w:t>
      </w:r>
      <w:r>
        <w:rPr>
          <w:color w:val="231F20"/>
        </w:rPr>
        <w:t>por</w:t>
      </w:r>
      <w:r>
        <w:rPr>
          <w:color w:val="231F20"/>
          <w:spacing w:val="-42"/>
        </w:rPr>
        <w:t> </w:t>
      </w:r>
      <w:r>
        <w:rPr>
          <w:color w:val="231F20"/>
        </w:rPr>
        <w:t>úItimo,</w:t>
      </w:r>
      <w:r>
        <w:rPr>
          <w:color w:val="231F20"/>
          <w:spacing w:val="-51"/>
        </w:rPr>
        <w:t> </w:t>
      </w:r>
      <w:r>
        <w:rPr>
          <w:color w:val="231F20"/>
        </w:rPr>
        <w:t>¡Cómo</w:t>
      </w:r>
      <w:r>
        <w:rPr>
          <w:color w:val="231F20"/>
          <w:spacing w:val="-42"/>
        </w:rPr>
        <w:t> </w:t>
      </w:r>
      <w:r>
        <w:rPr>
          <w:color w:val="231F20"/>
        </w:rPr>
        <w:t>se</w:t>
      </w:r>
      <w:r>
        <w:rPr>
          <w:color w:val="231F20"/>
          <w:spacing w:val="-42"/>
        </w:rPr>
        <w:t> </w:t>
      </w:r>
      <w:r>
        <w:rPr>
          <w:color w:val="231F20"/>
        </w:rPr>
        <w:t>resueIven</w:t>
      </w:r>
      <w:r>
        <w:rPr>
          <w:color w:val="231F20"/>
          <w:spacing w:val="-42"/>
        </w:rPr>
        <w:t> </w:t>
      </w:r>
      <w:r>
        <w:rPr>
          <w:color w:val="231F20"/>
        </w:rPr>
        <w:t>Ios</w:t>
      </w:r>
      <w:r>
        <w:rPr>
          <w:color w:val="231F20"/>
          <w:spacing w:val="-42"/>
        </w:rPr>
        <w:t> </w:t>
      </w:r>
      <w:r>
        <w:rPr>
          <w:color w:val="231F20"/>
        </w:rPr>
        <w:t>conflictos</w:t>
      </w:r>
      <w:r>
        <w:rPr>
          <w:color w:val="231F20"/>
          <w:spacing w:val="-42"/>
        </w:rPr>
        <w:t> </w:t>
      </w:r>
      <w:r>
        <w:rPr>
          <w:color w:val="231F20"/>
        </w:rPr>
        <w:t>que</w:t>
      </w:r>
      <w:r>
        <w:rPr>
          <w:color w:val="231F20"/>
          <w:spacing w:val="-42"/>
        </w:rPr>
        <w:t> </w:t>
      </w:r>
      <w:r>
        <w:rPr>
          <w:color w:val="231F20"/>
        </w:rPr>
        <w:t>puedan presentarse?</w:t>
      </w:r>
    </w:p>
    <w:p>
      <w:pPr>
        <w:pStyle w:val="BodyText"/>
        <w:spacing w:line="309" w:lineRule="auto" w:before="200"/>
        <w:ind w:left="120" w:right="157" w:firstLine="820"/>
        <w:jc w:val="both"/>
      </w:pPr>
      <w:r>
        <w:rPr>
          <w:color w:val="231F20"/>
        </w:rPr>
        <w:t>Existen otras funciones electorales que regulan la constitución y </w:t>
      </w:r>
      <w:r>
        <w:rPr>
          <w:color w:val="231F20"/>
          <w:w w:val="95"/>
        </w:rPr>
        <w:t>reconocimiento</w:t>
      </w:r>
      <w:r>
        <w:rPr>
          <w:color w:val="231F20"/>
          <w:spacing w:val="-19"/>
          <w:w w:val="95"/>
        </w:rPr>
        <w:t> </w:t>
      </w:r>
      <w:r>
        <w:rPr>
          <w:color w:val="231F20"/>
          <w:w w:val="95"/>
        </w:rPr>
        <w:t>legal</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partidos</w:t>
      </w:r>
      <w:r>
        <w:rPr>
          <w:color w:val="231F20"/>
          <w:spacing w:val="-19"/>
          <w:w w:val="95"/>
        </w:rPr>
        <w:t> </w:t>
      </w:r>
      <w:r>
        <w:rPr>
          <w:color w:val="231F20"/>
          <w:w w:val="95"/>
        </w:rPr>
        <w:t>políticos,</w:t>
      </w:r>
      <w:r>
        <w:rPr>
          <w:color w:val="231F20"/>
          <w:spacing w:val="-33"/>
          <w:w w:val="95"/>
        </w:rPr>
        <w:t> </w:t>
      </w:r>
      <w:r>
        <w:rPr>
          <w:color w:val="231F20"/>
          <w:w w:val="95"/>
        </w:rPr>
        <w:t>el</w:t>
      </w:r>
      <w:r>
        <w:rPr>
          <w:color w:val="231F20"/>
          <w:spacing w:val="-19"/>
          <w:w w:val="95"/>
        </w:rPr>
        <w:t> </w:t>
      </w:r>
      <w:r>
        <w:rPr>
          <w:color w:val="231F20"/>
          <w:w w:val="95"/>
        </w:rPr>
        <w:t>registro</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ciudadanos,</w:t>
      </w:r>
      <w:r>
        <w:rPr>
          <w:color w:val="231F20"/>
          <w:spacing w:val="-33"/>
          <w:w w:val="95"/>
        </w:rPr>
        <w:t> </w:t>
      </w:r>
      <w:r>
        <w:rPr>
          <w:color w:val="231F20"/>
          <w:w w:val="95"/>
        </w:rPr>
        <w:t>el </w:t>
      </w:r>
      <w:r>
        <w:rPr>
          <w:color w:val="231F20"/>
        </w:rPr>
        <w:t>papel</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medios</w:t>
      </w:r>
      <w:r>
        <w:rPr>
          <w:color w:val="231F20"/>
          <w:spacing w:val="-33"/>
        </w:rPr>
        <w:t> </w:t>
      </w:r>
      <w:r>
        <w:rPr>
          <w:color w:val="231F20"/>
        </w:rPr>
        <w:t>de</w:t>
      </w:r>
      <w:r>
        <w:rPr>
          <w:color w:val="231F20"/>
          <w:spacing w:val="-33"/>
        </w:rPr>
        <w:t> </w:t>
      </w:r>
      <w:r>
        <w:rPr>
          <w:color w:val="231F20"/>
        </w:rPr>
        <w:t>comunicación</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rPr>
        <w:t>contiendas</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rPr>
        <w:t>participación</w:t>
      </w:r>
      <w:r>
        <w:rPr>
          <w:color w:val="231F20"/>
          <w:spacing w:val="-33"/>
        </w:rPr>
        <w:t> </w:t>
      </w:r>
      <w:r>
        <w:rPr>
          <w:color w:val="231F20"/>
        </w:rPr>
        <w:t>de </w:t>
      </w:r>
      <w:r>
        <w:rPr>
          <w:color w:val="231F20"/>
          <w:w w:val="90"/>
        </w:rPr>
        <w:t>posibIes</w:t>
      </w:r>
      <w:r>
        <w:rPr>
          <w:color w:val="231F20"/>
          <w:spacing w:val="-16"/>
          <w:w w:val="90"/>
        </w:rPr>
        <w:t> </w:t>
      </w:r>
      <w:r>
        <w:rPr>
          <w:color w:val="231F20"/>
          <w:w w:val="90"/>
        </w:rPr>
        <w:t>donantes</w:t>
      </w:r>
      <w:r>
        <w:rPr>
          <w:color w:val="231F20"/>
          <w:spacing w:val="-16"/>
          <w:w w:val="90"/>
        </w:rPr>
        <w:t> </w:t>
      </w:r>
      <w:r>
        <w:rPr>
          <w:color w:val="231F20"/>
          <w:w w:val="90"/>
        </w:rPr>
        <w:t>en</w:t>
      </w:r>
      <w:r>
        <w:rPr>
          <w:color w:val="231F20"/>
          <w:spacing w:val="-16"/>
          <w:w w:val="90"/>
        </w:rPr>
        <w:t> </w:t>
      </w:r>
      <w:r>
        <w:rPr>
          <w:color w:val="231F20"/>
          <w:w w:val="90"/>
        </w:rPr>
        <w:t>eI</w:t>
      </w:r>
      <w:r>
        <w:rPr>
          <w:color w:val="231F20"/>
          <w:spacing w:val="-16"/>
          <w:w w:val="90"/>
        </w:rPr>
        <w:t> </w:t>
      </w:r>
      <w:r>
        <w:rPr>
          <w:color w:val="231F20"/>
          <w:w w:val="90"/>
        </w:rPr>
        <w:t>financiamiento</w:t>
      </w:r>
      <w:r>
        <w:rPr>
          <w:color w:val="231F20"/>
          <w:spacing w:val="-16"/>
          <w:w w:val="90"/>
        </w:rPr>
        <w:t> </w:t>
      </w:r>
      <w:r>
        <w:rPr>
          <w:color w:val="231F20"/>
          <w:w w:val="90"/>
        </w:rPr>
        <w:t>de</w:t>
      </w:r>
      <w:r>
        <w:rPr>
          <w:color w:val="231F20"/>
          <w:spacing w:val="-16"/>
          <w:w w:val="90"/>
        </w:rPr>
        <w:t> </w:t>
      </w:r>
      <w:r>
        <w:rPr>
          <w:color w:val="231F20"/>
          <w:w w:val="90"/>
        </w:rPr>
        <w:t>Ias</w:t>
      </w:r>
      <w:r>
        <w:rPr>
          <w:color w:val="231F20"/>
          <w:spacing w:val="-16"/>
          <w:w w:val="90"/>
        </w:rPr>
        <w:t> </w:t>
      </w:r>
      <w:r>
        <w:rPr>
          <w:color w:val="231F20"/>
          <w:w w:val="90"/>
        </w:rPr>
        <w:t>campañas.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Heading2"/>
        <w:ind w:right="502"/>
        <w:jc w:val="right"/>
      </w:pPr>
      <w:r>
        <w:rPr>
          <w:color w:val="5F7456"/>
          <w:w w:val="90"/>
        </w:rPr>
        <w:t>223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023">
            <wp:simplePos x="0" y="0"/>
            <wp:positionH relativeFrom="page">
              <wp:posOffset>0</wp:posOffset>
            </wp:positionH>
            <wp:positionV relativeFrom="page">
              <wp:posOffset>0</wp:posOffset>
            </wp:positionV>
            <wp:extent cx="7772400" cy="10058399"/>
            <wp:effectExtent l="0" t="0" r="0" b="0"/>
            <wp:wrapNone/>
            <wp:docPr id="433" name="image7.png" descr=""/>
            <wp:cNvGraphicFramePr>
              <a:graphicFrameLocks noChangeAspect="1"/>
            </wp:cNvGraphicFramePr>
            <a:graphic>
              <a:graphicData uri="http://schemas.openxmlformats.org/drawingml/2006/picture">
                <pic:pic>
                  <pic:nvPicPr>
                    <pic:cNvPr id="43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before="64"/>
        <w:ind w:left="160" w:right="0" w:firstLine="0"/>
        <w:jc w:val="both"/>
        <w:rPr>
          <w:i/>
          <w:sz w:val="26"/>
        </w:rPr>
      </w:pPr>
      <w:r>
        <w:rPr>
          <w:i/>
          <w:color w:val="231F20"/>
          <w:w w:val="85"/>
          <w:sz w:val="26"/>
        </w:rPr>
        <w:t>Tipos básicos de sistemas electorales</w:t>
      </w:r>
    </w:p>
    <w:p>
      <w:pPr>
        <w:pStyle w:val="BodyText"/>
        <w:spacing w:before="9"/>
        <w:rPr>
          <w:i/>
          <w:sz w:val="24"/>
        </w:rPr>
      </w:pPr>
    </w:p>
    <w:p>
      <w:pPr>
        <w:pStyle w:val="BodyText"/>
        <w:spacing w:line="309" w:lineRule="auto"/>
        <w:ind w:left="160" w:right="112"/>
        <w:jc w:val="both"/>
      </w:pPr>
      <w:r>
        <w:rPr>
          <w:color w:val="231F20"/>
          <w:w w:val="95"/>
        </w:rPr>
        <w:t>La Iiteratura especiaIizada identifica tres modaIidades principaIes de</w:t>
      </w:r>
      <w:r>
        <w:rPr>
          <w:color w:val="231F20"/>
          <w:spacing w:val="-43"/>
          <w:w w:val="95"/>
        </w:rPr>
        <w:t> </w:t>
      </w:r>
      <w:r>
        <w:rPr>
          <w:color w:val="231F20"/>
          <w:w w:val="95"/>
        </w:rPr>
        <w:t>sistema electoral:</w:t>
      </w:r>
      <w:r>
        <w:rPr>
          <w:color w:val="231F20"/>
          <w:spacing w:val="-25"/>
          <w:w w:val="95"/>
        </w:rPr>
        <w:t> </w:t>
      </w:r>
      <w:r>
        <w:rPr>
          <w:color w:val="231F20"/>
          <w:spacing w:val="-3"/>
          <w:w w:val="95"/>
        </w:rPr>
        <w:t>mayoría</w:t>
      </w:r>
      <w:r>
        <w:rPr>
          <w:color w:val="231F20"/>
          <w:spacing w:val="-13"/>
          <w:w w:val="95"/>
        </w:rPr>
        <w:t> </w:t>
      </w:r>
      <w:r>
        <w:rPr>
          <w:color w:val="231F20"/>
          <w:w w:val="95"/>
        </w:rPr>
        <w:t>relativa</w:t>
      </w:r>
      <w:r>
        <w:rPr>
          <w:color w:val="231F20"/>
          <w:spacing w:val="-13"/>
          <w:w w:val="95"/>
        </w:rPr>
        <w:t> </w:t>
      </w:r>
      <w:r>
        <w:rPr>
          <w:color w:val="231F20"/>
          <w:w w:val="95"/>
        </w:rPr>
        <w:t>y</w:t>
      </w:r>
      <w:r>
        <w:rPr>
          <w:color w:val="231F20"/>
          <w:spacing w:val="-13"/>
          <w:w w:val="95"/>
        </w:rPr>
        <w:t> </w:t>
      </w:r>
      <w:r>
        <w:rPr>
          <w:color w:val="231F20"/>
          <w:w w:val="95"/>
        </w:rPr>
        <w:t>absoluta,</w:t>
      </w:r>
      <w:r>
        <w:rPr>
          <w:color w:val="231F20"/>
          <w:spacing w:val="-26"/>
          <w:w w:val="95"/>
        </w:rPr>
        <w:t> </w:t>
      </w:r>
      <w:r>
        <w:rPr>
          <w:color w:val="231F20"/>
          <w:w w:val="95"/>
        </w:rPr>
        <w:t>representación</w:t>
      </w:r>
      <w:r>
        <w:rPr>
          <w:color w:val="231F20"/>
          <w:spacing w:val="-13"/>
          <w:w w:val="95"/>
        </w:rPr>
        <w:t> </w:t>
      </w:r>
      <w:r>
        <w:rPr>
          <w:color w:val="231F20"/>
          <w:w w:val="95"/>
        </w:rPr>
        <w:t>proporcional</w:t>
      </w:r>
      <w:r>
        <w:rPr>
          <w:color w:val="231F20"/>
          <w:spacing w:val="-13"/>
          <w:w w:val="95"/>
        </w:rPr>
        <w:t> </w:t>
      </w:r>
      <w:r>
        <w:rPr>
          <w:color w:val="231F20"/>
          <w:w w:val="95"/>
        </w:rPr>
        <w:t>y</w:t>
      </w:r>
      <w:r>
        <w:rPr>
          <w:color w:val="231F20"/>
          <w:spacing w:val="-13"/>
          <w:w w:val="95"/>
        </w:rPr>
        <w:t> </w:t>
      </w:r>
      <w:r>
        <w:rPr>
          <w:color w:val="231F20"/>
          <w:w w:val="95"/>
        </w:rPr>
        <w:t>sistemas </w:t>
      </w:r>
      <w:r>
        <w:rPr>
          <w:color w:val="231F20"/>
        </w:rPr>
        <w:t>mixtos.</w:t>
      </w:r>
      <w:r>
        <w:rPr>
          <w:color w:val="231F20"/>
          <w:spacing w:val="-13"/>
        </w:rPr>
        <w:t> </w:t>
      </w:r>
      <w:r>
        <w:rPr>
          <w:color w:val="231F20"/>
        </w:rPr>
        <w:t>Se</w:t>
      </w:r>
      <w:r>
        <w:rPr>
          <w:color w:val="231F20"/>
          <w:spacing w:val="-40"/>
        </w:rPr>
        <w:t> </w:t>
      </w:r>
      <w:r>
        <w:rPr>
          <w:color w:val="231F20"/>
        </w:rPr>
        <w:t>trata</w:t>
      </w:r>
      <w:r>
        <w:rPr>
          <w:color w:val="231F20"/>
          <w:spacing w:val="-40"/>
        </w:rPr>
        <w:t> </w:t>
      </w:r>
      <w:r>
        <w:rPr>
          <w:color w:val="231F20"/>
        </w:rPr>
        <w:t>de</w:t>
      </w:r>
      <w:r>
        <w:rPr>
          <w:color w:val="231F20"/>
          <w:spacing w:val="-40"/>
        </w:rPr>
        <w:t> </w:t>
      </w:r>
      <w:r>
        <w:rPr>
          <w:color w:val="231F20"/>
        </w:rPr>
        <w:t>tipos</w:t>
      </w:r>
      <w:r>
        <w:rPr>
          <w:color w:val="231F20"/>
          <w:spacing w:val="-40"/>
        </w:rPr>
        <w:t> </w:t>
      </w:r>
      <w:r>
        <w:rPr>
          <w:color w:val="231F20"/>
        </w:rPr>
        <w:t>básicos</w:t>
      </w:r>
      <w:r>
        <w:rPr>
          <w:color w:val="231F20"/>
          <w:spacing w:val="-40"/>
        </w:rPr>
        <w:t> </w:t>
      </w:r>
      <w:r>
        <w:rPr>
          <w:color w:val="231F20"/>
        </w:rPr>
        <w:t>que</w:t>
      </w:r>
      <w:r>
        <w:rPr>
          <w:color w:val="231F20"/>
          <w:spacing w:val="-40"/>
        </w:rPr>
        <w:t> </w:t>
      </w:r>
      <w:r>
        <w:rPr>
          <w:color w:val="231F20"/>
        </w:rPr>
        <w:t>en</w:t>
      </w:r>
      <w:r>
        <w:rPr>
          <w:color w:val="231F20"/>
          <w:spacing w:val="-40"/>
        </w:rPr>
        <w:t> </w:t>
      </w:r>
      <w:r>
        <w:rPr>
          <w:color w:val="231F20"/>
        </w:rPr>
        <w:t>su</w:t>
      </w:r>
      <w:r>
        <w:rPr>
          <w:color w:val="231F20"/>
          <w:spacing w:val="-40"/>
        </w:rPr>
        <w:t> </w:t>
      </w:r>
      <w:r>
        <w:rPr>
          <w:color w:val="231F20"/>
        </w:rPr>
        <w:t>forma</w:t>
      </w:r>
      <w:r>
        <w:rPr>
          <w:color w:val="231F20"/>
          <w:spacing w:val="-40"/>
        </w:rPr>
        <w:t> </w:t>
      </w:r>
      <w:r>
        <w:rPr>
          <w:color w:val="231F20"/>
        </w:rPr>
        <w:t>pura</w:t>
      </w:r>
      <w:r>
        <w:rPr>
          <w:color w:val="231F20"/>
          <w:spacing w:val="-40"/>
        </w:rPr>
        <w:t> </w:t>
      </w:r>
      <w:r>
        <w:rPr>
          <w:color w:val="231F20"/>
        </w:rPr>
        <w:t>se</w:t>
      </w:r>
      <w:r>
        <w:rPr>
          <w:color w:val="231F20"/>
          <w:spacing w:val="-40"/>
        </w:rPr>
        <w:t> </w:t>
      </w:r>
      <w:r>
        <w:rPr>
          <w:color w:val="231F20"/>
        </w:rPr>
        <w:t>apIican</w:t>
      </w:r>
      <w:r>
        <w:rPr>
          <w:color w:val="231F20"/>
          <w:spacing w:val="-40"/>
        </w:rPr>
        <w:t> </w:t>
      </w:r>
      <w:r>
        <w:rPr>
          <w:color w:val="231F20"/>
        </w:rPr>
        <w:t>sóIo</w:t>
      </w:r>
      <w:r>
        <w:rPr>
          <w:color w:val="231F20"/>
          <w:spacing w:val="-40"/>
        </w:rPr>
        <w:t> </w:t>
      </w:r>
      <w:r>
        <w:rPr>
          <w:color w:val="231F20"/>
        </w:rPr>
        <w:t>en</w:t>
      </w:r>
      <w:r>
        <w:rPr>
          <w:color w:val="231F20"/>
          <w:spacing w:val="-40"/>
        </w:rPr>
        <w:t> </w:t>
      </w:r>
      <w:r>
        <w:rPr>
          <w:color w:val="231F20"/>
        </w:rPr>
        <w:t>unos </w:t>
      </w:r>
      <w:r>
        <w:rPr>
          <w:color w:val="231F20"/>
          <w:w w:val="90"/>
        </w:rPr>
        <w:t>cuantos</w:t>
      </w:r>
      <w:r>
        <w:rPr>
          <w:color w:val="231F20"/>
          <w:spacing w:val="-20"/>
          <w:w w:val="90"/>
        </w:rPr>
        <w:t> </w:t>
      </w:r>
      <w:r>
        <w:rPr>
          <w:color w:val="231F20"/>
          <w:w w:val="90"/>
        </w:rPr>
        <w:t>países</w:t>
      </w:r>
      <w:r>
        <w:rPr>
          <w:color w:val="231F20"/>
          <w:spacing w:val="-20"/>
          <w:w w:val="90"/>
        </w:rPr>
        <w:t> </w:t>
      </w:r>
      <w:r>
        <w:rPr>
          <w:color w:val="231F20"/>
          <w:w w:val="90"/>
        </w:rPr>
        <w:t>como</w:t>
      </w:r>
      <w:r>
        <w:rPr>
          <w:color w:val="231F20"/>
          <w:spacing w:val="-42"/>
          <w:w w:val="90"/>
        </w:rPr>
        <w:t> </w:t>
      </w:r>
      <w:r>
        <w:rPr>
          <w:color w:val="231F20"/>
          <w:w w:val="90"/>
        </w:rPr>
        <w:t>AustraIia,</w:t>
      </w:r>
      <w:r>
        <w:rPr>
          <w:color w:val="231F20"/>
          <w:spacing w:val="-42"/>
          <w:w w:val="90"/>
        </w:rPr>
        <w:t> </w:t>
      </w:r>
      <w:r>
        <w:rPr>
          <w:color w:val="231F20"/>
          <w:w w:val="90"/>
        </w:rPr>
        <w:t>España,</w:t>
      </w:r>
      <w:r>
        <w:rPr>
          <w:color w:val="231F20"/>
          <w:spacing w:val="-42"/>
          <w:w w:val="90"/>
        </w:rPr>
        <w:t> </w:t>
      </w:r>
      <w:r>
        <w:rPr>
          <w:color w:val="231F20"/>
          <w:w w:val="90"/>
        </w:rPr>
        <w:t>Estados</w:t>
      </w:r>
      <w:r>
        <w:rPr>
          <w:color w:val="231F20"/>
          <w:spacing w:val="-20"/>
          <w:w w:val="90"/>
        </w:rPr>
        <w:t> </w:t>
      </w:r>
      <w:r>
        <w:rPr>
          <w:color w:val="231F20"/>
          <w:w w:val="90"/>
        </w:rPr>
        <w:t>Unidos,</w:t>
      </w:r>
      <w:r>
        <w:rPr>
          <w:color w:val="231F20"/>
          <w:spacing w:val="-42"/>
          <w:w w:val="90"/>
        </w:rPr>
        <w:t> </w:t>
      </w:r>
      <w:r>
        <w:rPr>
          <w:color w:val="231F20"/>
          <w:w w:val="90"/>
        </w:rPr>
        <w:t>Francia,</w:t>
      </w:r>
      <w:r>
        <w:rPr>
          <w:color w:val="231F20"/>
          <w:spacing w:val="-42"/>
          <w:w w:val="90"/>
        </w:rPr>
        <w:t> </w:t>
      </w:r>
      <w:r>
        <w:rPr>
          <w:color w:val="231F20"/>
          <w:w w:val="90"/>
        </w:rPr>
        <w:t>Noruega,</w:t>
      </w:r>
      <w:r>
        <w:rPr>
          <w:color w:val="231F20"/>
          <w:spacing w:val="-42"/>
          <w:w w:val="90"/>
        </w:rPr>
        <w:t> </w:t>
      </w:r>
      <w:r>
        <w:rPr>
          <w:color w:val="231F20"/>
          <w:w w:val="90"/>
        </w:rPr>
        <w:t>Perú,</w:t>
      </w:r>
      <w:r>
        <w:rPr>
          <w:color w:val="231F20"/>
          <w:spacing w:val="-42"/>
          <w:w w:val="90"/>
        </w:rPr>
        <w:t> </w:t>
      </w:r>
      <w:r>
        <w:rPr>
          <w:color w:val="231F20"/>
          <w:w w:val="90"/>
        </w:rPr>
        <w:t>etc. </w:t>
      </w:r>
      <w:r>
        <w:rPr>
          <w:color w:val="231F20"/>
          <w:w w:val="95"/>
        </w:rPr>
        <w:t>En</w:t>
      </w:r>
      <w:r>
        <w:rPr>
          <w:color w:val="231F20"/>
          <w:spacing w:val="-29"/>
          <w:w w:val="95"/>
        </w:rPr>
        <w:t> </w:t>
      </w:r>
      <w:r>
        <w:rPr>
          <w:color w:val="231F20"/>
          <w:w w:val="95"/>
        </w:rPr>
        <w:t>México,</w:t>
      </w:r>
      <w:r>
        <w:rPr>
          <w:color w:val="231F20"/>
          <w:spacing w:val="-45"/>
          <w:w w:val="95"/>
        </w:rPr>
        <w:t> </w:t>
      </w:r>
      <w:r>
        <w:rPr>
          <w:color w:val="231F20"/>
          <w:w w:val="95"/>
        </w:rPr>
        <w:t>desde</w:t>
      </w:r>
      <w:r>
        <w:rPr>
          <w:color w:val="231F20"/>
          <w:spacing w:val="-29"/>
          <w:w w:val="95"/>
        </w:rPr>
        <w:t> </w:t>
      </w:r>
      <w:r>
        <w:rPr>
          <w:color w:val="231F20"/>
          <w:w w:val="95"/>
        </w:rPr>
        <w:t>I988</w:t>
      </w:r>
      <w:r>
        <w:rPr>
          <w:color w:val="231F20"/>
          <w:spacing w:val="-29"/>
          <w:w w:val="95"/>
        </w:rPr>
        <w:t> </w:t>
      </w:r>
      <w:r>
        <w:rPr>
          <w:color w:val="231F20"/>
          <w:w w:val="95"/>
        </w:rPr>
        <w:t>se</w:t>
      </w:r>
      <w:r>
        <w:rPr>
          <w:color w:val="231F20"/>
          <w:spacing w:val="-29"/>
          <w:w w:val="95"/>
        </w:rPr>
        <w:t> </w:t>
      </w:r>
      <w:r>
        <w:rPr>
          <w:color w:val="231F20"/>
          <w:w w:val="95"/>
        </w:rPr>
        <w:t>apIica</w:t>
      </w:r>
      <w:r>
        <w:rPr>
          <w:color w:val="231F20"/>
          <w:spacing w:val="-29"/>
          <w:w w:val="95"/>
        </w:rPr>
        <w:t> </w:t>
      </w:r>
      <w:r>
        <w:rPr>
          <w:color w:val="231F20"/>
          <w:w w:val="95"/>
        </w:rPr>
        <w:t>un</w:t>
      </w:r>
      <w:r>
        <w:rPr>
          <w:color w:val="231F20"/>
          <w:spacing w:val="-29"/>
          <w:w w:val="95"/>
        </w:rPr>
        <w:t> </w:t>
      </w:r>
      <w:r>
        <w:rPr>
          <w:color w:val="231F20"/>
          <w:w w:val="95"/>
        </w:rPr>
        <w:t>sistema</w:t>
      </w:r>
      <w:r>
        <w:rPr>
          <w:color w:val="231F20"/>
          <w:spacing w:val="-29"/>
          <w:w w:val="95"/>
        </w:rPr>
        <w:t> </w:t>
      </w:r>
      <w:r>
        <w:rPr>
          <w:color w:val="231F20"/>
          <w:w w:val="95"/>
        </w:rPr>
        <w:t>mixto</w:t>
      </w:r>
      <w:r>
        <w:rPr>
          <w:color w:val="231F20"/>
          <w:spacing w:val="-29"/>
          <w:w w:val="95"/>
        </w:rPr>
        <w:t> </w:t>
      </w:r>
      <w:r>
        <w:rPr>
          <w:color w:val="231F20"/>
          <w:w w:val="95"/>
        </w:rPr>
        <w:t>con</w:t>
      </w:r>
      <w:r>
        <w:rPr>
          <w:color w:val="231F20"/>
          <w:spacing w:val="-29"/>
          <w:w w:val="95"/>
        </w:rPr>
        <w:t> </w:t>
      </w:r>
      <w:r>
        <w:rPr>
          <w:color w:val="231F20"/>
          <w:w w:val="95"/>
        </w:rPr>
        <w:t>dominante</w:t>
      </w:r>
      <w:r>
        <w:rPr>
          <w:color w:val="231F20"/>
          <w:spacing w:val="-29"/>
          <w:w w:val="95"/>
        </w:rPr>
        <w:t> </w:t>
      </w:r>
      <w:r>
        <w:rPr>
          <w:color w:val="231F20"/>
          <w:spacing w:val="-3"/>
          <w:w w:val="95"/>
        </w:rPr>
        <w:t>mayoritario.</w:t>
      </w:r>
      <w:r>
        <w:rPr>
          <w:color w:val="231F20"/>
          <w:spacing w:val="-45"/>
          <w:w w:val="95"/>
        </w:rPr>
        <w:t> </w:t>
      </w:r>
      <w:r>
        <w:rPr>
          <w:color w:val="231F20"/>
          <w:w w:val="95"/>
        </w:rPr>
        <w:t>Se eIigen</w:t>
      </w:r>
      <w:r>
        <w:rPr>
          <w:color w:val="231F20"/>
          <w:spacing w:val="-17"/>
          <w:w w:val="95"/>
        </w:rPr>
        <w:t> </w:t>
      </w:r>
      <w:r>
        <w:rPr>
          <w:color w:val="231F20"/>
          <w:w w:val="95"/>
        </w:rPr>
        <w:t>300</w:t>
      </w:r>
      <w:r>
        <w:rPr>
          <w:color w:val="231F20"/>
          <w:spacing w:val="-17"/>
          <w:w w:val="95"/>
        </w:rPr>
        <w:t> </w:t>
      </w:r>
      <w:r>
        <w:rPr>
          <w:color w:val="231F20"/>
          <w:w w:val="95"/>
        </w:rPr>
        <w:t>diputados</w:t>
      </w:r>
      <w:r>
        <w:rPr>
          <w:color w:val="231F20"/>
          <w:spacing w:val="-17"/>
          <w:w w:val="95"/>
        </w:rPr>
        <w:t> </w:t>
      </w:r>
      <w:r>
        <w:rPr>
          <w:color w:val="231F20"/>
          <w:w w:val="95"/>
        </w:rPr>
        <w:t>en</w:t>
      </w:r>
      <w:r>
        <w:rPr>
          <w:color w:val="231F20"/>
          <w:spacing w:val="-17"/>
          <w:w w:val="95"/>
        </w:rPr>
        <w:t> </w:t>
      </w:r>
      <w:r>
        <w:rPr>
          <w:color w:val="231F20"/>
          <w:w w:val="95"/>
        </w:rPr>
        <w:t>ciertos</w:t>
      </w:r>
      <w:r>
        <w:rPr>
          <w:color w:val="231F20"/>
          <w:spacing w:val="-17"/>
          <w:w w:val="95"/>
        </w:rPr>
        <w:t> </w:t>
      </w:r>
      <w:r>
        <w:rPr>
          <w:color w:val="231F20"/>
          <w:w w:val="95"/>
        </w:rPr>
        <w:t>distritos</w:t>
      </w:r>
      <w:r>
        <w:rPr>
          <w:color w:val="231F20"/>
          <w:spacing w:val="-17"/>
          <w:w w:val="95"/>
        </w:rPr>
        <w:t> </w:t>
      </w:r>
      <w:r>
        <w:rPr>
          <w:color w:val="231F20"/>
          <w:w w:val="95"/>
        </w:rPr>
        <w:t>uninominaIes</w:t>
      </w:r>
      <w:r>
        <w:rPr>
          <w:color w:val="231F20"/>
          <w:spacing w:val="-17"/>
          <w:w w:val="95"/>
        </w:rPr>
        <w:t> </w:t>
      </w:r>
      <w:r>
        <w:rPr>
          <w:color w:val="231F20"/>
          <w:w w:val="95"/>
        </w:rPr>
        <w:t>y</w:t>
      </w:r>
      <w:r>
        <w:rPr>
          <w:color w:val="231F20"/>
          <w:spacing w:val="-17"/>
          <w:w w:val="95"/>
        </w:rPr>
        <w:t> </w:t>
      </w:r>
      <w:r>
        <w:rPr>
          <w:color w:val="231F20"/>
          <w:w w:val="95"/>
        </w:rPr>
        <w:t>200</w:t>
      </w:r>
      <w:r>
        <w:rPr>
          <w:color w:val="231F20"/>
          <w:spacing w:val="-17"/>
          <w:w w:val="95"/>
        </w:rPr>
        <w:t> </w:t>
      </w:r>
      <w:r>
        <w:rPr>
          <w:color w:val="231F20"/>
          <w:w w:val="95"/>
        </w:rPr>
        <w:t>de</w:t>
      </w:r>
      <w:r>
        <w:rPr>
          <w:color w:val="231F20"/>
          <w:spacing w:val="-17"/>
          <w:w w:val="95"/>
        </w:rPr>
        <w:t> </w:t>
      </w:r>
      <w:r>
        <w:rPr>
          <w:color w:val="231F20"/>
          <w:w w:val="95"/>
        </w:rPr>
        <w:t>representación </w:t>
      </w:r>
      <w:r>
        <w:rPr>
          <w:color w:val="231F20"/>
          <w:w w:val="90"/>
        </w:rPr>
        <w:t>proporcional</w:t>
      </w:r>
      <w:r>
        <w:rPr>
          <w:color w:val="231F20"/>
          <w:spacing w:val="-24"/>
          <w:w w:val="90"/>
        </w:rPr>
        <w:t> </w:t>
      </w:r>
      <w:r>
        <w:rPr>
          <w:color w:val="231F20"/>
          <w:w w:val="90"/>
        </w:rPr>
        <w:t>en</w:t>
      </w:r>
      <w:r>
        <w:rPr>
          <w:color w:val="231F20"/>
          <w:spacing w:val="-24"/>
          <w:w w:val="90"/>
        </w:rPr>
        <w:t> </w:t>
      </w:r>
      <w:r>
        <w:rPr>
          <w:color w:val="231F20"/>
          <w:w w:val="90"/>
        </w:rPr>
        <w:t>cinco</w:t>
      </w:r>
      <w:r>
        <w:rPr>
          <w:color w:val="231F20"/>
          <w:spacing w:val="-24"/>
          <w:w w:val="90"/>
        </w:rPr>
        <w:t> </w:t>
      </w:r>
      <w:r>
        <w:rPr>
          <w:color w:val="231F20"/>
          <w:w w:val="90"/>
        </w:rPr>
        <w:t>circunscripciones</w:t>
      </w:r>
      <w:r>
        <w:rPr>
          <w:color w:val="231F20"/>
          <w:spacing w:val="-24"/>
          <w:w w:val="90"/>
        </w:rPr>
        <w:t> </w:t>
      </w:r>
      <w:r>
        <w:rPr>
          <w:color w:val="231F20"/>
          <w:w w:val="90"/>
        </w:rPr>
        <w:t>plurinominales.</w:t>
      </w:r>
      <w:r>
        <w:rPr>
          <w:color w:val="231F20"/>
          <w:spacing w:val="-47"/>
          <w:w w:val="90"/>
        </w:rPr>
        <w:t> </w:t>
      </w:r>
      <w:r>
        <w:rPr>
          <w:color w:val="231F20"/>
          <w:w w:val="90"/>
        </w:rPr>
        <w:t>El</w:t>
      </w:r>
      <w:r>
        <w:rPr>
          <w:color w:val="231F20"/>
          <w:spacing w:val="-24"/>
          <w:w w:val="90"/>
        </w:rPr>
        <w:t> </w:t>
      </w:r>
      <w:r>
        <w:rPr>
          <w:color w:val="231F20"/>
          <w:w w:val="90"/>
        </w:rPr>
        <w:t>umbral</w:t>
      </w:r>
      <w:r>
        <w:rPr>
          <w:color w:val="231F20"/>
          <w:spacing w:val="-24"/>
          <w:w w:val="90"/>
        </w:rPr>
        <w:t> </w:t>
      </w:r>
      <w:r>
        <w:rPr>
          <w:color w:val="231F20"/>
          <w:w w:val="90"/>
        </w:rPr>
        <w:t>establecido</w:t>
      </w:r>
      <w:r>
        <w:rPr>
          <w:color w:val="231F20"/>
          <w:spacing w:val="-24"/>
          <w:w w:val="90"/>
        </w:rPr>
        <w:t> </w:t>
      </w:r>
      <w:r>
        <w:rPr>
          <w:color w:val="231F20"/>
          <w:w w:val="90"/>
        </w:rPr>
        <w:t>para participar</w:t>
      </w:r>
      <w:r>
        <w:rPr>
          <w:color w:val="231F20"/>
          <w:spacing w:val="-15"/>
          <w:w w:val="90"/>
        </w:rPr>
        <w:t> </w:t>
      </w:r>
      <w:r>
        <w:rPr>
          <w:color w:val="231F20"/>
          <w:w w:val="90"/>
        </w:rPr>
        <w:t>en</w:t>
      </w:r>
      <w:r>
        <w:rPr>
          <w:color w:val="231F20"/>
          <w:spacing w:val="-15"/>
          <w:w w:val="90"/>
        </w:rPr>
        <w:t> </w:t>
      </w:r>
      <w:r>
        <w:rPr>
          <w:color w:val="231F20"/>
          <w:w w:val="90"/>
        </w:rPr>
        <w:t>la</w:t>
      </w:r>
      <w:r>
        <w:rPr>
          <w:color w:val="231F20"/>
          <w:spacing w:val="-15"/>
          <w:w w:val="90"/>
        </w:rPr>
        <w:t> </w:t>
      </w:r>
      <w:r>
        <w:rPr>
          <w:color w:val="231F20"/>
          <w:w w:val="90"/>
        </w:rPr>
        <w:t>distribución</w:t>
      </w:r>
      <w:r>
        <w:rPr>
          <w:color w:val="231F20"/>
          <w:spacing w:val="-17"/>
          <w:w w:val="90"/>
        </w:rPr>
        <w:t> </w:t>
      </w:r>
      <w:r>
        <w:rPr>
          <w:color w:val="231F20"/>
          <w:w w:val="90"/>
        </w:rPr>
        <w:t>de</w:t>
      </w:r>
      <w:r>
        <w:rPr>
          <w:color w:val="231F20"/>
          <w:spacing w:val="-15"/>
          <w:w w:val="90"/>
        </w:rPr>
        <w:t> </w:t>
      </w:r>
      <w:r>
        <w:rPr>
          <w:color w:val="231F20"/>
          <w:w w:val="90"/>
        </w:rPr>
        <w:t>los</w:t>
      </w:r>
      <w:r>
        <w:rPr>
          <w:color w:val="231F20"/>
          <w:spacing w:val="-15"/>
          <w:w w:val="90"/>
        </w:rPr>
        <w:t> </w:t>
      </w:r>
      <w:r>
        <w:rPr>
          <w:color w:val="231F20"/>
          <w:w w:val="90"/>
        </w:rPr>
        <w:t>diputados</w:t>
      </w:r>
      <w:r>
        <w:rPr>
          <w:color w:val="231F20"/>
          <w:spacing w:val="-16"/>
          <w:w w:val="90"/>
        </w:rPr>
        <w:t> </w:t>
      </w:r>
      <w:r>
        <w:rPr>
          <w:color w:val="231F20"/>
          <w:w w:val="90"/>
        </w:rPr>
        <w:t>de</w:t>
      </w:r>
      <w:r>
        <w:rPr>
          <w:color w:val="231F20"/>
          <w:spacing w:val="-15"/>
          <w:w w:val="90"/>
        </w:rPr>
        <w:t> </w:t>
      </w:r>
      <w:r>
        <w:rPr>
          <w:color w:val="231F20"/>
          <w:w w:val="90"/>
        </w:rPr>
        <w:t>Representación</w:t>
      </w:r>
      <w:r>
        <w:rPr>
          <w:color w:val="231F20"/>
          <w:spacing w:val="-15"/>
          <w:w w:val="90"/>
        </w:rPr>
        <w:t> </w:t>
      </w:r>
      <w:r>
        <w:rPr>
          <w:color w:val="231F20"/>
          <w:w w:val="90"/>
        </w:rPr>
        <w:t>Proporcional</w:t>
      </w:r>
      <w:r>
        <w:rPr>
          <w:color w:val="231F20"/>
          <w:spacing w:val="-15"/>
          <w:w w:val="90"/>
        </w:rPr>
        <w:t> </w:t>
      </w:r>
      <w:r>
        <w:rPr>
          <w:color w:val="231F20"/>
          <w:w w:val="90"/>
        </w:rPr>
        <w:t>es</w:t>
      </w:r>
      <w:r>
        <w:rPr>
          <w:color w:val="231F20"/>
          <w:spacing w:val="-15"/>
          <w:w w:val="90"/>
        </w:rPr>
        <w:t> </w:t>
      </w:r>
      <w:r>
        <w:rPr>
          <w:color w:val="231F20"/>
          <w:w w:val="90"/>
        </w:rPr>
        <w:t>el </w:t>
      </w:r>
      <w:r>
        <w:rPr>
          <w:color w:val="231F20"/>
          <w:w w:val="95"/>
        </w:rPr>
        <w:t>I.5%</w:t>
      </w:r>
      <w:r>
        <w:rPr>
          <w:color w:val="231F20"/>
          <w:spacing w:val="-37"/>
          <w:w w:val="95"/>
        </w:rPr>
        <w:t> </w:t>
      </w:r>
      <w:r>
        <w:rPr>
          <w:color w:val="231F20"/>
          <w:w w:val="95"/>
        </w:rPr>
        <w:t>de</w:t>
      </w:r>
      <w:r>
        <w:rPr>
          <w:color w:val="231F20"/>
          <w:spacing w:val="-37"/>
          <w:w w:val="95"/>
        </w:rPr>
        <w:t> </w:t>
      </w:r>
      <w:r>
        <w:rPr>
          <w:color w:val="231F20"/>
          <w:w w:val="95"/>
        </w:rPr>
        <w:t>Ia</w:t>
      </w:r>
      <w:r>
        <w:rPr>
          <w:color w:val="231F20"/>
          <w:spacing w:val="-37"/>
          <w:w w:val="95"/>
        </w:rPr>
        <w:t> </w:t>
      </w:r>
      <w:r>
        <w:rPr>
          <w:color w:val="231F20"/>
          <w:w w:val="95"/>
        </w:rPr>
        <w:t>votación</w:t>
      </w:r>
      <w:r>
        <w:rPr>
          <w:color w:val="231F20"/>
          <w:spacing w:val="-37"/>
          <w:w w:val="95"/>
        </w:rPr>
        <w:t> </w:t>
      </w:r>
      <w:r>
        <w:rPr>
          <w:color w:val="231F20"/>
          <w:w w:val="95"/>
        </w:rPr>
        <w:t>nacionaI.</w:t>
      </w:r>
      <w:r>
        <w:rPr>
          <w:color w:val="231F20"/>
          <w:spacing w:val="-52"/>
          <w:w w:val="95"/>
        </w:rPr>
        <w:t> </w:t>
      </w:r>
      <w:r>
        <w:rPr>
          <w:color w:val="231F20"/>
          <w:w w:val="95"/>
        </w:rPr>
        <w:t>En</w:t>
      </w:r>
      <w:r>
        <w:rPr>
          <w:color w:val="231F20"/>
          <w:spacing w:val="-37"/>
          <w:w w:val="95"/>
        </w:rPr>
        <w:t> </w:t>
      </w:r>
      <w:r>
        <w:rPr>
          <w:color w:val="231F20"/>
          <w:w w:val="95"/>
        </w:rPr>
        <w:t>este</w:t>
      </w:r>
      <w:r>
        <w:rPr>
          <w:color w:val="231F20"/>
          <w:spacing w:val="-37"/>
          <w:w w:val="95"/>
        </w:rPr>
        <w:t> </w:t>
      </w:r>
      <w:r>
        <w:rPr>
          <w:color w:val="231F20"/>
          <w:w w:val="95"/>
        </w:rPr>
        <w:t>caso</w:t>
      </w:r>
      <w:r>
        <w:rPr>
          <w:color w:val="231F20"/>
          <w:spacing w:val="-38"/>
          <w:w w:val="95"/>
        </w:rPr>
        <w:t> </w:t>
      </w:r>
      <w:r>
        <w:rPr>
          <w:color w:val="231F20"/>
          <w:w w:val="95"/>
        </w:rPr>
        <w:t>existe</w:t>
      </w:r>
      <w:r>
        <w:rPr>
          <w:color w:val="231F20"/>
          <w:spacing w:val="-37"/>
          <w:w w:val="95"/>
        </w:rPr>
        <w:t> </w:t>
      </w:r>
      <w:r>
        <w:rPr>
          <w:color w:val="231F20"/>
          <w:w w:val="95"/>
        </w:rPr>
        <w:t>un</w:t>
      </w:r>
      <w:r>
        <w:rPr>
          <w:color w:val="231F20"/>
          <w:spacing w:val="-37"/>
          <w:w w:val="95"/>
        </w:rPr>
        <w:t> </w:t>
      </w:r>
      <w:r>
        <w:rPr>
          <w:color w:val="231F20"/>
          <w:w w:val="95"/>
        </w:rPr>
        <w:t>tope</w:t>
      </w:r>
      <w:r>
        <w:rPr>
          <w:color w:val="231F20"/>
          <w:spacing w:val="-37"/>
          <w:w w:val="95"/>
        </w:rPr>
        <w:t> </w:t>
      </w:r>
      <w:r>
        <w:rPr>
          <w:color w:val="231F20"/>
          <w:w w:val="95"/>
        </w:rPr>
        <w:t>máximo</w:t>
      </w:r>
      <w:r>
        <w:rPr>
          <w:color w:val="231F20"/>
          <w:spacing w:val="-37"/>
          <w:w w:val="95"/>
        </w:rPr>
        <w:t> </w:t>
      </w:r>
      <w:r>
        <w:rPr>
          <w:color w:val="231F20"/>
          <w:w w:val="95"/>
        </w:rPr>
        <w:t>de</w:t>
      </w:r>
      <w:r>
        <w:rPr>
          <w:color w:val="231F20"/>
          <w:spacing w:val="-37"/>
          <w:w w:val="95"/>
        </w:rPr>
        <w:t> </w:t>
      </w:r>
      <w:r>
        <w:rPr>
          <w:color w:val="231F20"/>
          <w:w w:val="95"/>
        </w:rPr>
        <w:t>diputaciones </w:t>
      </w:r>
      <w:r>
        <w:rPr>
          <w:color w:val="231F20"/>
          <w:w w:val="90"/>
        </w:rPr>
        <w:t>para</w:t>
      </w:r>
      <w:r>
        <w:rPr>
          <w:color w:val="231F20"/>
          <w:spacing w:val="-26"/>
          <w:w w:val="90"/>
        </w:rPr>
        <w:t> </w:t>
      </w:r>
      <w:r>
        <w:rPr>
          <w:color w:val="231F20"/>
          <w:w w:val="90"/>
        </w:rPr>
        <w:t>el</w:t>
      </w:r>
      <w:r>
        <w:rPr>
          <w:color w:val="231F20"/>
          <w:spacing w:val="-26"/>
          <w:w w:val="90"/>
        </w:rPr>
        <w:t> </w:t>
      </w:r>
      <w:r>
        <w:rPr>
          <w:color w:val="231F20"/>
          <w:w w:val="90"/>
        </w:rPr>
        <w:t>partido</w:t>
      </w:r>
      <w:r>
        <w:rPr>
          <w:color w:val="231F20"/>
          <w:spacing w:val="-26"/>
          <w:w w:val="90"/>
        </w:rPr>
        <w:t> </w:t>
      </w:r>
      <w:r>
        <w:rPr>
          <w:color w:val="231F20"/>
          <w:spacing w:val="-3"/>
          <w:w w:val="90"/>
        </w:rPr>
        <w:t>mayoritario,</w:t>
      </w:r>
      <w:r>
        <w:rPr>
          <w:color w:val="231F20"/>
          <w:spacing w:val="-47"/>
          <w:w w:val="90"/>
        </w:rPr>
        <w:t> </w:t>
      </w:r>
      <w:r>
        <w:rPr>
          <w:color w:val="231F20"/>
          <w:w w:val="90"/>
        </w:rPr>
        <w:t>que</w:t>
      </w:r>
      <w:r>
        <w:rPr>
          <w:color w:val="231F20"/>
          <w:spacing w:val="-26"/>
          <w:w w:val="90"/>
        </w:rPr>
        <w:t> </w:t>
      </w:r>
      <w:r>
        <w:rPr>
          <w:color w:val="231F20"/>
          <w:w w:val="90"/>
        </w:rPr>
        <w:t>teóricamente</w:t>
      </w:r>
      <w:r>
        <w:rPr>
          <w:color w:val="231F20"/>
          <w:spacing w:val="-26"/>
          <w:w w:val="90"/>
        </w:rPr>
        <w:t> </w:t>
      </w:r>
      <w:r>
        <w:rPr>
          <w:color w:val="231F20"/>
          <w:w w:val="90"/>
        </w:rPr>
        <w:t>puede</w:t>
      </w:r>
      <w:r>
        <w:rPr>
          <w:color w:val="231F20"/>
          <w:spacing w:val="-26"/>
          <w:w w:val="90"/>
        </w:rPr>
        <w:t> </w:t>
      </w:r>
      <w:r>
        <w:rPr>
          <w:color w:val="231F20"/>
          <w:w w:val="90"/>
        </w:rPr>
        <w:t>implicar</w:t>
      </w:r>
      <w:r>
        <w:rPr>
          <w:color w:val="231F20"/>
          <w:spacing w:val="-25"/>
          <w:w w:val="90"/>
        </w:rPr>
        <w:t> </w:t>
      </w:r>
      <w:r>
        <w:rPr>
          <w:color w:val="231F20"/>
          <w:w w:val="90"/>
        </w:rPr>
        <w:t>que</w:t>
      </w:r>
      <w:r>
        <w:rPr>
          <w:color w:val="231F20"/>
          <w:spacing w:val="-26"/>
          <w:w w:val="90"/>
        </w:rPr>
        <w:t> </w:t>
      </w:r>
      <w:r>
        <w:rPr>
          <w:color w:val="231F20"/>
          <w:w w:val="90"/>
        </w:rPr>
        <w:t>el</w:t>
      </w:r>
      <w:r>
        <w:rPr>
          <w:color w:val="231F20"/>
          <w:spacing w:val="-26"/>
          <w:w w:val="90"/>
        </w:rPr>
        <w:t> </w:t>
      </w:r>
      <w:r>
        <w:rPr>
          <w:color w:val="231F20"/>
          <w:w w:val="90"/>
        </w:rPr>
        <w:t>sistema</w:t>
      </w:r>
      <w:r>
        <w:rPr>
          <w:color w:val="231F20"/>
          <w:spacing w:val="-26"/>
          <w:w w:val="90"/>
        </w:rPr>
        <w:t> </w:t>
      </w:r>
      <w:r>
        <w:rPr>
          <w:color w:val="231F20"/>
          <w:w w:val="90"/>
        </w:rPr>
        <w:t>pierda </w:t>
      </w:r>
      <w:r>
        <w:rPr>
          <w:color w:val="231F20"/>
          <w:w w:val="95"/>
        </w:rPr>
        <w:t>su</w:t>
      </w:r>
      <w:r>
        <w:rPr>
          <w:color w:val="231F20"/>
          <w:spacing w:val="-24"/>
          <w:w w:val="95"/>
        </w:rPr>
        <w:t> </w:t>
      </w:r>
      <w:r>
        <w:rPr>
          <w:color w:val="231F20"/>
          <w:w w:val="95"/>
        </w:rPr>
        <w:t>capacidad</w:t>
      </w:r>
      <w:r>
        <w:rPr>
          <w:color w:val="231F20"/>
          <w:spacing w:val="-24"/>
          <w:w w:val="95"/>
        </w:rPr>
        <w:t> </w:t>
      </w:r>
      <w:r>
        <w:rPr>
          <w:color w:val="231F20"/>
          <w:w w:val="95"/>
        </w:rPr>
        <w:t>para</w:t>
      </w:r>
      <w:r>
        <w:rPr>
          <w:color w:val="231F20"/>
          <w:spacing w:val="-24"/>
          <w:w w:val="95"/>
        </w:rPr>
        <w:t> </w:t>
      </w:r>
      <w:r>
        <w:rPr>
          <w:color w:val="231F20"/>
          <w:w w:val="95"/>
        </w:rPr>
        <w:t>hacer</w:t>
      </w:r>
      <w:r>
        <w:rPr>
          <w:color w:val="231F20"/>
          <w:spacing w:val="-24"/>
          <w:w w:val="95"/>
        </w:rPr>
        <w:t> </w:t>
      </w:r>
      <w:r>
        <w:rPr>
          <w:color w:val="231F20"/>
          <w:w w:val="95"/>
        </w:rPr>
        <w:t>equivalentes</w:t>
      </w:r>
      <w:r>
        <w:rPr>
          <w:color w:val="231F20"/>
          <w:spacing w:val="-24"/>
          <w:w w:val="95"/>
        </w:rPr>
        <w:t> </w:t>
      </w:r>
      <w:r>
        <w:rPr>
          <w:color w:val="231F20"/>
          <w:w w:val="95"/>
        </w:rPr>
        <w:t>las</w:t>
      </w:r>
      <w:r>
        <w:rPr>
          <w:color w:val="231F20"/>
          <w:spacing w:val="-24"/>
          <w:w w:val="95"/>
        </w:rPr>
        <w:t> </w:t>
      </w:r>
      <w:r>
        <w:rPr>
          <w:color w:val="231F20"/>
          <w:w w:val="95"/>
        </w:rPr>
        <w:t>proporciones</w:t>
      </w:r>
      <w:r>
        <w:rPr>
          <w:color w:val="231F20"/>
          <w:spacing w:val="-24"/>
          <w:w w:val="95"/>
        </w:rPr>
        <w:t> </w:t>
      </w:r>
      <w:r>
        <w:rPr>
          <w:color w:val="231F20"/>
          <w:w w:val="95"/>
        </w:rPr>
        <w:t>de</w:t>
      </w:r>
      <w:r>
        <w:rPr>
          <w:color w:val="231F20"/>
          <w:spacing w:val="-24"/>
          <w:w w:val="95"/>
        </w:rPr>
        <w:t> </w:t>
      </w:r>
      <w:r>
        <w:rPr>
          <w:color w:val="231F20"/>
          <w:w w:val="95"/>
        </w:rPr>
        <w:t>votos</w:t>
      </w:r>
      <w:r>
        <w:rPr>
          <w:color w:val="231F20"/>
          <w:spacing w:val="-24"/>
          <w:w w:val="95"/>
        </w:rPr>
        <w:t> </w:t>
      </w:r>
      <w:r>
        <w:rPr>
          <w:color w:val="231F20"/>
          <w:w w:val="95"/>
        </w:rPr>
        <w:t>y</w:t>
      </w:r>
      <w:r>
        <w:rPr>
          <w:color w:val="231F20"/>
          <w:spacing w:val="-24"/>
          <w:w w:val="95"/>
        </w:rPr>
        <w:t> </w:t>
      </w:r>
      <w:r>
        <w:rPr>
          <w:color w:val="231F20"/>
          <w:w w:val="95"/>
        </w:rPr>
        <w:t>de</w:t>
      </w:r>
      <w:r>
        <w:rPr>
          <w:color w:val="231F20"/>
          <w:spacing w:val="-24"/>
          <w:w w:val="95"/>
        </w:rPr>
        <w:t> </w:t>
      </w:r>
      <w:r>
        <w:rPr>
          <w:color w:val="231F20"/>
          <w:w w:val="95"/>
        </w:rPr>
        <w:t>curules</w:t>
      </w:r>
      <w:r>
        <w:rPr>
          <w:color w:val="231F20"/>
          <w:spacing w:val="-24"/>
          <w:w w:val="95"/>
        </w:rPr>
        <w:t> </w:t>
      </w:r>
      <w:r>
        <w:rPr>
          <w:color w:val="231F20"/>
          <w:w w:val="95"/>
        </w:rPr>
        <w:t>de </w:t>
      </w:r>
      <w:r>
        <w:rPr>
          <w:color w:val="231F20"/>
          <w:w w:val="85"/>
        </w:rPr>
        <w:t>cada</w:t>
      </w:r>
      <w:r>
        <w:rPr>
          <w:color w:val="231F20"/>
          <w:spacing w:val="27"/>
          <w:w w:val="85"/>
        </w:rPr>
        <w:t> </w:t>
      </w:r>
      <w:r>
        <w:rPr>
          <w:color w:val="231F20"/>
          <w:w w:val="85"/>
        </w:rPr>
        <w:t>partido.</w:t>
      </w:r>
    </w:p>
    <w:p>
      <w:pPr>
        <w:spacing w:before="200"/>
        <w:ind w:left="160" w:right="0" w:firstLine="0"/>
        <w:jc w:val="both"/>
        <w:rPr>
          <w:i/>
          <w:sz w:val="26"/>
        </w:rPr>
      </w:pPr>
      <w:r>
        <w:rPr>
          <w:i/>
          <w:color w:val="231F20"/>
          <w:w w:val="80"/>
          <w:sz w:val="26"/>
        </w:rPr>
        <w:t>DeflnitiÓn de grOtesO elettOral</w:t>
      </w:r>
    </w:p>
    <w:p>
      <w:pPr>
        <w:pStyle w:val="BodyText"/>
        <w:spacing w:before="9"/>
        <w:rPr>
          <w:i/>
          <w:sz w:val="24"/>
        </w:rPr>
      </w:pPr>
    </w:p>
    <w:p>
      <w:pPr>
        <w:pStyle w:val="BodyText"/>
        <w:spacing w:line="309" w:lineRule="auto"/>
        <w:ind w:left="160" w:right="137"/>
        <w:jc w:val="both"/>
      </w:pPr>
      <w:r>
        <w:rPr>
          <w:color w:val="231F20"/>
          <w:w w:val="95"/>
        </w:rPr>
        <w:t>El</w:t>
      </w:r>
      <w:r>
        <w:rPr>
          <w:color w:val="231F20"/>
          <w:spacing w:val="-24"/>
          <w:w w:val="95"/>
        </w:rPr>
        <w:t> </w:t>
      </w:r>
      <w:r>
        <w:rPr>
          <w:color w:val="231F20"/>
          <w:w w:val="95"/>
        </w:rPr>
        <w:t>proceso</w:t>
      </w:r>
      <w:r>
        <w:rPr>
          <w:color w:val="231F20"/>
          <w:spacing w:val="-24"/>
          <w:w w:val="95"/>
        </w:rPr>
        <w:t> </w:t>
      </w:r>
      <w:r>
        <w:rPr>
          <w:color w:val="231F20"/>
          <w:w w:val="95"/>
        </w:rPr>
        <w:t>electoral</w:t>
      </w:r>
      <w:r>
        <w:rPr>
          <w:color w:val="231F20"/>
          <w:spacing w:val="-24"/>
          <w:w w:val="95"/>
        </w:rPr>
        <w:t> </w:t>
      </w:r>
      <w:r>
        <w:rPr>
          <w:color w:val="231F20"/>
          <w:w w:val="95"/>
        </w:rPr>
        <w:t>federal</w:t>
      </w:r>
      <w:r>
        <w:rPr>
          <w:color w:val="231F20"/>
          <w:spacing w:val="-24"/>
          <w:w w:val="95"/>
        </w:rPr>
        <w:t> </w:t>
      </w:r>
      <w:r>
        <w:rPr>
          <w:color w:val="231F20"/>
          <w:w w:val="95"/>
        </w:rPr>
        <w:t>en</w:t>
      </w:r>
      <w:r>
        <w:rPr>
          <w:color w:val="231F20"/>
          <w:spacing w:val="-24"/>
          <w:w w:val="95"/>
        </w:rPr>
        <w:t> </w:t>
      </w:r>
      <w:r>
        <w:rPr>
          <w:color w:val="231F20"/>
          <w:w w:val="95"/>
        </w:rPr>
        <w:t>México</w:t>
      </w:r>
      <w:r>
        <w:rPr>
          <w:color w:val="231F20"/>
          <w:spacing w:val="-25"/>
          <w:w w:val="95"/>
        </w:rPr>
        <w:t> </w:t>
      </w:r>
      <w:r>
        <w:rPr>
          <w:color w:val="231F20"/>
          <w:w w:val="95"/>
        </w:rPr>
        <w:t>se</w:t>
      </w:r>
      <w:r>
        <w:rPr>
          <w:color w:val="231F20"/>
          <w:spacing w:val="-24"/>
          <w:w w:val="95"/>
        </w:rPr>
        <w:t> </w:t>
      </w:r>
      <w:r>
        <w:rPr>
          <w:color w:val="231F20"/>
          <w:w w:val="95"/>
        </w:rPr>
        <w:t>concibe</w:t>
      </w:r>
      <w:r>
        <w:rPr>
          <w:color w:val="231F20"/>
          <w:spacing w:val="-24"/>
          <w:w w:val="95"/>
        </w:rPr>
        <w:t> </w:t>
      </w:r>
      <w:r>
        <w:rPr>
          <w:color w:val="231F20"/>
          <w:w w:val="95"/>
        </w:rPr>
        <w:t>como</w:t>
      </w:r>
      <w:r>
        <w:rPr>
          <w:color w:val="231F20"/>
          <w:spacing w:val="-24"/>
          <w:w w:val="95"/>
        </w:rPr>
        <w:t> </w:t>
      </w:r>
      <w:r>
        <w:rPr>
          <w:color w:val="231F20"/>
          <w:w w:val="95"/>
        </w:rPr>
        <w:t>el</w:t>
      </w:r>
      <w:r>
        <w:rPr>
          <w:color w:val="231F20"/>
          <w:spacing w:val="-24"/>
          <w:w w:val="95"/>
        </w:rPr>
        <w:t> </w:t>
      </w:r>
      <w:r>
        <w:rPr>
          <w:color w:val="231F20"/>
          <w:w w:val="95"/>
        </w:rPr>
        <w:t>conjunto</w:t>
      </w:r>
      <w:r>
        <w:rPr>
          <w:color w:val="231F20"/>
          <w:spacing w:val="-24"/>
          <w:w w:val="95"/>
        </w:rPr>
        <w:t> </w:t>
      </w:r>
      <w:r>
        <w:rPr>
          <w:color w:val="231F20"/>
          <w:w w:val="95"/>
        </w:rPr>
        <w:t>ordenado</w:t>
      </w:r>
      <w:r>
        <w:rPr>
          <w:color w:val="231F20"/>
          <w:spacing w:val="-25"/>
          <w:w w:val="95"/>
        </w:rPr>
        <w:t> </w:t>
      </w:r>
      <w:r>
        <w:rPr>
          <w:color w:val="231F20"/>
          <w:w w:val="95"/>
        </w:rPr>
        <w:t>y secuencial</w:t>
      </w:r>
      <w:r>
        <w:rPr>
          <w:color w:val="231F20"/>
          <w:spacing w:val="-36"/>
          <w:w w:val="95"/>
        </w:rPr>
        <w:t> </w:t>
      </w:r>
      <w:r>
        <w:rPr>
          <w:color w:val="231F20"/>
          <w:w w:val="95"/>
        </w:rPr>
        <w:t>de</w:t>
      </w:r>
      <w:r>
        <w:rPr>
          <w:color w:val="231F20"/>
          <w:spacing w:val="-35"/>
          <w:w w:val="95"/>
        </w:rPr>
        <w:t> </w:t>
      </w:r>
      <w:r>
        <w:rPr>
          <w:color w:val="231F20"/>
          <w:w w:val="95"/>
        </w:rPr>
        <w:t>actos</w:t>
      </w:r>
      <w:r>
        <w:rPr>
          <w:color w:val="231F20"/>
          <w:spacing w:val="-35"/>
          <w:w w:val="95"/>
        </w:rPr>
        <w:t> </w:t>
      </w:r>
      <w:r>
        <w:rPr>
          <w:color w:val="231F20"/>
          <w:w w:val="95"/>
        </w:rPr>
        <w:t>y</w:t>
      </w:r>
      <w:r>
        <w:rPr>
          <w:color w:val="231F20"/>
          <w:spacing w:val="-35"/>
          <w:w w:val="95"/>
        </w:rPr>
        <w:t> </w:t>
      </w:r>
      <w:r>
        <w:rPr>
          <w:color w:val="231F20"/>
          <w:w w:val="95"/>
        </w:rPr>
        <w:t>actividades</w:t>
      </w:r>
      <w:r>
        <w:rPr>
          <w:color w:val="231F20"/>
          <w:spacing w:val="-36"/>
          <w:w w:val="95"/>
        </w:rPr>
        <w:t> </w:t>
      </w:r>
      <w:r>
        <w:rPr>
          <w:color w:val="231F20"/>
          <w:w w:val="95"/>
        </w:rPr>
        <w:t>regulados</w:t>
      </w:r>
      <w:r>
        <w:rPr>
          <w:color w:val="231F20"/>
          <w:spacing w:val="-35"/>
          <w:w w:val="95"/>
        </w:rPr>
        <w:t> </w:t>
      </w:r>
      <w:r>
        <w:rPr>
          <w:color w:val="231F20"/>
          <w:w w:val="95"/>
        </w:rPr>
        <w:t>por</w:t>
      </w:r>
      <w:r>
        <w:rPr>
          <w:color w:val="231F20"/>
          <w:spacing w:val="-35"/>
          <w:w w:val="95"/>
        </w:rPr>
        <w:t> </w:t>
      </w:r>
      <w:r>
        <w:rPr>
          <w:color w:val="231F20"/>
          <w:w w:val="95"/>
        </w:rPr>
        <w:t>la</w:t>
      </w:r>
      <w:r>
        <w:rPr>
          <w:color w:val="231F20"/>
          <w:spacing w:val="-35"/>
          <w:w w:val="95"/>
        </w:rPr>
        <w:t> </w:t>
      </w:r>
      <w:r>
        <w:rPr>
          <w:color w:val="231F20"/>
          <w:w w:val="95"/>
        </w:rPr>
        <w:t>Constitución</w:t>
      </w:r>
      <w:r>
        <w:rPr>
          <w:color w:val="231F20"/>
          <w:spacing w:val="-35"/>
          <w:w w:val="95"/>
        </w:rPr>
        <w:t> </w:t>
      </w:r>
      <w:r>
        <w:rPr>
          <w:color w:val="231F20"/>
          <w:w w:val="95"/>
        </w:rPr>
        <w:t>y</w:t>
      </w:r>
      <w:r>
        <w:rPr>
          <w:color w:val="231F20"/>
          <w:spacing w:val="-35"/>
          <w:w w:val="95"/>
        </w:rPr>
        <w:t> </w:t>
      </w:r>
      <w:r>
        <w:rPr>
          <w:color w:val="231F20"/>
          <w:w w:val="95"/>
        </w:rPr>
        <w:t>la</w:t>
      </w:r>
      <w:r>
        <w:rPr>
          <w:color w:val="231F20"/>
          <w:spacing w:val="-35"/>
          <w:w w:val="95"/>
        </w:rPr>
        <w:t> </w:t>
      </w:r>
      <w:r>
        <w:rPr>
          <w:color w:val="231F20"/>
          <w:w w:val="95"/>
        </w:rPr>
        <w:t>ley</w:t>
      </w:r>
      <w:r>
        <w:rPr>
          <w:color w:val="231F20"/>
          <w:spacing w:val="-35"/>
          <w:w w:val="95"/>
        </w:rPr>
        <w:t> </w:t>
      </w:r>
      <w:r>
        <w:rPr>
          <w:color w:val="231F20"/>
          <w:w w:val="95"/>
        </w:rPr>
        <w:t>electoral </w:t>
      </w:r>
      <w:r>
        <w:rPr>
          <w:color w:val="231F20"/>
          <w:w w:val="90"/>
        </w:rPr>
        <w:t>que</w:t>
      </w:r>
      <w:r>
        <w:rPr>
          <w:color w:val="231F20"/>
          <w:spacing w:val="-25"/>
          <w:w w:val="90"/>
        </w:rPr>
        <w:t> </w:t>
      </w:r>
      <w:r>
        <w:rPr>
          <w:color w:val="231F20"/>
          <w:w w:val="90"/>
        </w:rPr>
        <w:t>realizan</w:t>
      </w:r>
      <w:r>
        <w:rPr>
          <w:color w:val="231F20"/>
          <w:spacing w:val="-25"/>
          <w:w w:val="90"/>
        </w:rPr>
        <w:t> </w:t>
      </w:r>
      <w:r>
        <w:rPr>
          <w:color w:val="231F20"/>
          <w:w w:val="90"/>
        </w:rPr>
        <w:t>las</w:t>
      </w:r>
      <w:r>
        <w:rPr>
          <w:color w:val="231F20"/>
          <w:spacing w:val="-25"/>
          <w:w w:val="90"/>
        </w:rPr>
        <w:t> </w:t>
      </w:r>
      <w:r>
        <w:rPr>
          <w:color w:val="231F20"/>
          <w:w w:val="90"/>
        </w:rPr>
        <w:t>autoridades,</w:t>
      </w:r>
      <w:r>
        <w:rPr>
          <w:color w:val="231F20"/>
          <w:spacing w:val="-51"/>
          <w:w w:val="90"/>
        </w:rPr>
        <w:t> </w:t>
      </w:r>
      <w:r>
        <w:rPr>
          <w:color w:val="231F20"/>
          <w:w w:val="90"/>
        </w:rPr>
        <w:t>los</w:t>
      </w:r>
      <w:r>
        <w:rPr>
          <w:color w:val="231F20"/>
          <w:spacing w:val="-25"/>
          <w:w w:val="90"/>
        </w:rPr>
        <w:t> </w:t>
      </w:r>
      <w:r>
        <w:rPr>
          <w:color w:val="231F20"/>
          <w:w w:val="90"/>
        </w:rPr>
        <w:t>partidos</w:t>
      </w:r>
      <w:r>
        <w:rPr>
          <w:color w:val="231F20"/>
          <w:spacing w:val="-25"/>
          <w:w w:val="90"/>
        </w:rPr>
        <w:t> </w:t>
      </w:r>
      <w:r>
        <w:rPr>
          <w:color w:val="231F20"/>
          <w:w w:val="90"/>
        </w:rPr>
        <w:t>políticos</w:t>
      </w:r>
      <w:r>
        <w:rPr>
          <w:color w:val="231F20"/>
          <w:spacing w:val="-25"/>
          <w:w w:val="90"/>
        </w:rPr>
        <w:t> </w:t>
      </w:r>
      <w:r>
        <w:rPr>
          <w:color w:val="231F20"/>
          <w:w w:val="90"/>
        </w:rPr>
        <w:t>y</w:t>
      </w:r>
      <w:r>
        <w:rPr>
          <w:color w:val="231F20"/>
          <w:spacing w:val="-25"/>
          <w:w w:val="90"/>
        </w:rPr>
        <w:t> </w:t>
      </w:r>
      <w:r>
        <w:rPr>
          <w:color w:val="231F20"/>
          <w:w w:val="90"/>
        </w:rPr>
        <w:t>los</w:t>
      </w:r>
      <w:r>
        <w:rPr>
          <w:color w:val="231F20"/>
          <w:spacing w:val="-25"/>
          <w:w w:val="90"/>
        </w:rPr>
        <w:t> </w:t>
      </w:r>
      <w:r>
        <w:rPr>
          <w:color w:val="231F20"/>
          <w:w w:val="90"/>
        </w:rPr>
        <w:t>ciudadanos</w:t>
      </w:r>
      <w:r>
        <w:rPr>
          <w:color w:val="231F20"/>
          <w:spacing w:val="-25"/>
          <w:w w:val="90"/>
        </w:rPr>
        <w:t> </w:t>
      </w:r>
      <w:r>
        <w:rPr>
          <w:color w:val="231F20"/>
          <w:w w:val="90"/>
        </w:rPr>
        <w:t>con</w:t>
      </w:r>
      <w:r>
        <w:rPr>
          <w:color w:val="231F20"/>
          <w:spacing w:val="-25"/>
          <w:w w:val="90"/>
        </w:rPr>
        <w:t> </w:t>
      </w:r>
      <w:r>
        <w:rPr>
          <w:color w:val="231F20"/>
          <w:w w:val="90"/>
        </w:rPr>
        <w:t>el</w:t>
      </w:r>
      <w:r>
        <w:rPr>
          <w:color w:val="231F20"/>
          <w:spacing w:val="-25"/>
          <w:w w:val="90"/>
        </w:rPr>
        <w:t> </w:t>
      </w:r>
      <w:r>
        <w:rPr>
          <w:color w:val="231F20"/>
          <w:w w:val="90"/>
        </w:rPr>
        <w:t>propósito de</w:t>
      </w:r>
      <w:r>
        <w:rPr>
          <w:color w:val="231F20"/>
          <w:spacing w:val="-17"/>
          <w:w w:val="90"/>
        </w:rPr>
        <w:t> </w:t>
      </w:r>
      <w:r>
        <w:rPr>
          <w:color w:val="231F20"/>
          <w:w w:val="90"/>
        </w:rPr>
        <w:t>renovar</w:t>
      </w:r>
      <w:r>
        <w:rPr>
          <w:color w:val="231F20"/>
          <w:spacing w:val="-17"/>
          <w:w w:val="90"/>
        </w:rPr>
        <w:t> </w:t>
      </w:r>
      <w:r>
        <w:rPr>
          <w:color w:val="231F20"/>
          <w:w w:val="90"/>
        </w:rPr>
        <w:t>periódicamente</w:t>
      </w:r>
      <w:r>
        <w:rPr>
          <w:color w:val="231F20"/>
          <w:spacing w:val="-17"/>
          <w:w w:val="90"/>
        </w:rPr>
        <w:t> </w:t>
      </w:r>
      <w:r>
        <w:rPr>
          <w:color w:val="231F20"/>
          <w:w w:val="90"/>
        </w:rPr>
        <w:t>a</w:t>
      </w:r>
      <w:r>
        <w:rPr>
          <w:color w:val="231F20"/>
          <w:spacing w:val="-17"/>
          <w:w w:val="90"/>
        </w:rPr>
        <w:t> </w:t>
      </w:r>
      <w:r>
        <w:rPr>
          <w:color w:val="231F20"/>
          <w:w w:val="90"/>
        </w:rPr>
        <w:t>los</w:t>
      </w:r>
      <w:r>
        <w:rPr>
          <w:color w:val="231F20"/>
          <w:spacing w:val="-17"/>
          <w:w w:val="90"/>
        </w:rPr>
        <w:t> </w:t>
      </w:r>
      <w:r>
        <w:rPr>
          <w:color w:val="231F20"/>
          <w:w w:val="90"/>
        </w:rPr>
        <w:t>integrantes</w:t>
      </w:r>
      <w:r>
        <w:rPr>
          <w:color w:val="231F20"/>
          <w:spacing w:val="-16"/>
          <w:w w:val="90"/>
        </w:rPr>
        <w:t> </w:t>
      </w:r>
      <w:r>
        <w:rPr>
          <w:color w:val="231F20"/>
          <w:w w:val="90"/>
        </w:rPr>
        <w:t>de</w:t>
      </w:r>
      <w:r>
        <w:rPr>
          <w:color w:val="231F20"/>
          <w:spacing w:val="-17"/>
          <w:w w:val="90"/>
        </w:rPr>
        <w:t> </w:t>
      </w:r>
      <w:r>
        <w:rPr>
          <w:color w:val="231F20"/>
          <w:w w:val="90"/>
        </w:rPr>
        <w:t>los</w:t>
      </w:r>
      <w:r>
        <w:rPr>
          <w:color w:val="231F20"/>
          <w:spacing w:val="-17"/>
          <w:w w:val="90"/>
        </w:rPr>
        <w:t> </w:t>
      </w:r>
      <w:r>
        <w:rPr>
          <w:color w:val="231F20"/>
          <w:w w:val="90"/>
        </w:rPr>
        <w:t>poderes</w:t>
      </w:r>
      <w:r>
        <w:rPr>
          <w:color w:val="231F20"/>
          <w:spacing w:val="-17"/>
          <w:w w:val="90"/>
        </w:rPr>
        <w:t> </w:t>
      </w:r>
      <w:r>
        <w:rPr>
          <w:color w:val="231F20"/>
          <w:w w:val="90"/>
        </w:rPr>
        <w:t>Legislativo</w:t>
      </w:r>
      <w:r>
        <w:rPr>
          <w:color w:val="231F20"/>
          <w:spacing w:val="-17"/>
          <w:w w:val="90"/>
        </w:rPr>
        <w:t> </w:t>
      </w:r>
      <w:r>
        <w:rPr>
          <w:color w:val="231F20"/>
          <w:w w:val="90"/>
        </w:rPr>
        <w:t>y</w:t>
      </w:r>
      <w:r>
        <w:rPr>
          <w:color w:val="231F20"/>
          <w:spacing w:val="-17"/>
          <w:w w:val="90"/>
        </w:rPr>
        <w:t> </w:t>
      </w:r>
      <w:r>
        <w:rPr>
          <w:color w:val="231F20"/>
          <w:w w:val="90"/>
        </w:rPr>
        <w:t>Ejecutivo </w:t>
      </w:r>
      <w:r>
        <w:rPr>
          <w:color w:val="231F20"/>
          <w:w w:val="95"/>
        </w:rPr>
        <w:t>de</w:t>
      </w:r>
      <w:r>
        <w:rPr>
          <w:color w:val="231F20"/>
          <w:spacing w:val="-40"/>
          <w:w w:val="95"/>
        </w:rPr>
        <w:t> </w:t>
      </w:r>
      <w:r>
        <w:rPr>
          <w:color w:val="231F20"/>
          <w:w w:val="95"/>
        </w:rPr>
        <w:t>la</w:t>
      </w:r>
      <w:r>
        <w:rPr>
          <w:color w:val="231F20"/>
          <w:spacing w:val="-39"/>
          <w:w w:val="95"/>
        </w:rPr>
        <w:t> </w:t>
      </w:r>
      <w:r>
        <w:rPr>
          <w:color w:val="231F20"/>
          <w:w w:val="95"/>
        </w:rPr>
        <w:t>Unión.</w:t>
      </w:r>
    </w:p>
    <w:p>
      <w:pPr>
        <w:pStyle w:val="BodyText"/>
        <w:spacing w:line="309" w:lineRule="auto" w:before="200"/>
        <w:ind w:left="160" w:right="110" w:firstLine="820"/>
        <w:jc w:val="both"/>
      </w:pPr>
      <w:r>
        <w:rPr>
          <w:color w:val="231F20"/>
          <w:w w:val="95"/>
        </w:rPr>
        <w:t>Sobre</w:t>
      </w:r>
      <w:r>
        <w:rPr>
          <w:color w:val="231F20"/>
          <w:spacing w:val="-29"/>
          <w:w w:val="95"/>
        </w:rPr>
        <w:t> </w:t>
      </w:r>
      <w:r>
        <w:rPr>
          <w:color w:val="231F20"/>
          <w:w w:val="95"/>
        </w:rPr>
        <w:t>esta</w:t>
      </w:r>
      <w:r>
        <w:rPr>
          <w:color w:val="231F20"/>
          <w:spacing w:val="-29"/>
          <w:w w:val="95"/>
        </w:rPr>
        <w:t> </w:t>
      </w:r>
      <w:r>
        <w:rPr>
          <w:color w:val="231F20"/>
          <w:w w:val="95"/>
        </w:rPr>
        <w:t>base,</w:t>
      </w:r>
      <w:r>
        <w:rPr>
          <w:color w:val="231F20"/>
          <w:spacing w:val="-44"/>
          <w:w w:val="95"/>
        </w:rPr>
        <w:t> </w:t>
      </w:r>
      <w:r>
        <w:rPr>
          <w:color w:val="231F20"/>
          <w:w w:val="95"/>
        </w:rPr>
        <w:t>Ia</w:t>
      </w:r>
      <w:r>
        <w:rPr>
          <w:color w:val="231F20"/>
          <w:spacing w:val="-29"/>
          <w:w w:val="95"/>
        </w:rPr>
        <w:t> </w:t>
      </w:r>
      <w:r>
        <w:rPr>
          <w:color w:val="231F20"/>
          <w:w w:val="95"/>
        </w:rPr>
        <w:t>división</w:t>
      </w:r>
      <w:r>
        <w:rPr>
          <w:color w:val="231F20"/>
          <w:spacing w:val="-29"/>
          <w:w w:val="95"/>
        </w:rPr>
        <w:t> </w:t>
      </w:r>
      <w:r>
        <w:rPr>
          <w:color w:val="231F20"/>
          <w:w w:val="95"/>
        </w:rPr>
        <w:t>deI</w:t>
      </w:r>
      <w:r>
        <w:rPr>
          <w:color w:val="231F20"/>
          <w:spacing w:val="-29"/>
          <w:w w:val="95"/>
        </w:rPr>
        <w:t> </w:t>
      </w:r>
      <w:r>
        <w:rPr>
          <w:color w:val="231F20"/>
          <w:w w:val="95"/>
        </w:rPr>
        <w:t>proceso</w:t>
      </w:r>
      <w:r>
        <w:rPr>
          <w:color w:val="231F20"/>
          <w:spacing w:val="-29"/>
          <w:w w:val="95"/>
        </w:rPr>
        <w:t> </w:t>
      </w:r>
      <w:r>
        <w:rPr>
          <w:color w:val="231F20"/>
          <w:w w:val="95"/>
        </w:rPr>
        <w:t>eIectoraI</w:t>
      </w:r>
      <w:r>
        <w:rPr>
          <w:color w:val="231F20"/>
          <w:spacing w:val="-29"/>
          <w:w w:val="95"/>
        </w:rPr>
        <w:t> </w:t>
      </w:r>
      <w:r>
        <w:rPr>
          <w:color w:val="231F20"/>
          <w:w w:val="95"/>
        </w:rPr>
        <w:t>en</w:t>
      </w:r>
      <w:r>
        <w:rPr>
          <w:color w:val="231F20"/>
          <w:spacing w:val="-29"/>
          <w:w w:val="95"/>
        </w:rPr>
        <w:t> </w:t>
      </w:r>
      <w:r>
        <w:rPr>
          <w:color w:val="231F20"/>
          <w:w w:val="95"/>
        </w:rPr>
        <w:t>etapas</w:t>
      </w:r>
      <w:r>
        <w:rPr>
          <w:color w:val="231F20"/>
          <w:spacing w:val="-29"/>
          <w:w w:val="95"/>
        </w:rPr>
        <w:t> </w:t>
      </w:r>
      <w:r>
        <w:rPr>
          <w:color w:val="231F20"/>
          <w:w w:val="95"/>
        </w:rPr>
        <w:t>no</w:t>
      </w:r>
      <w:r>
        <w:rPr>
          <w:color w:val="231F20"/>
          <w:spacing w:val="-29"/>
          <w:w w:val="95"/>
        </w:rPr>
        <w:t> </w:t>
      </w:r>
      <w:r>
        <w:rPr>
          <w:color w:val="231F20"/>
          <w:w w:val="95"/>
        </w:rPr>
        <w:t>sóIo</w:t>
      </w:r>
      <w:r>
        <w:rPr>
          <w:color w:val="231F20"/>
          <w:spacing w:val="-29"/>
          <w:w w:val="95"/>
        </w:rPr>
        <w:t> </w:t>
      </w:r>
      <w:r>
        <w:rPr>
          <w:color w:val="231F20"/>
          <w:w w:val="95"/>
        </w:rPr>
        <w:t>tiene como</w:t>
      </w:r>
      <w:r>
        <w:rPr>
          <w:color w:val="231F20"/>
          <w:spacing w:val="-35"/>
          <w:w w:val="95"/>
        </w:rPr>
        <w:t> </w:t>
      </w:r>
      <w:r>
        <w:rPr>
          <w:color w:val="231F20"/>
          <w:w w:val="95"/>
        </w:rPr>
        <w:t>propósito</w:t>
      </w:r>
      <w:r>
        <w:rPr>
          <w:color w:val="231F20"/>
          <w:spacing w:val="-36"/>
          <w:w w:val="95"/>
        </w:rPr>
        <w:t> </w:t>
      </w:r>
      <w:r>
        <w:rPr>
          <w:color w:val="231F20"/>
          <w:w w:val="95"/>
        </w:rPr>
        <w:t>distinguir</w:t>
      </w:r>
      <w:r>
        <w:rPr>
          <w:color w:val="231F20"/>
          <w:spacing w:val="-36"/>
          <w:w w:val="95"/>
        </w:rPr>
        <w:t> </w:t>
      </w:r>
      <w:r>
        <w:rPr>
          <w:color w:val="231F20"/>
          <w:w w:val="95"/>
        </w:rPr>
        <w:t>y</w:t>
      </w:r>
      <w:r>
        <w:rPr>
          <w:color w:val="231F20"/>
          <w:spacing w:val="-35"/>
          <w:w w:val="95"/>
        </w:rPr>
        <w:t> </w:t>
      </w:r>
      <w:r>
        <w:rPr>
          <w:color w:val="231F20"/>
          <w:w w:val="95"/>
        </w:rPr>
        <w:t>diferenciar</w:t>
      </w:r>
      <w:r>
        <w:rPr>
          <w:color w:val="231F20"/>
          <w:spacing w:val="-35"/>
          <w:w w:val="95"/>
        </w:rPr>
        <w:t> </w:t>
      </w:r>
      <w:r>
        <w:rPr>
          <w:color w:val="231F20"/>
          <w:w w:val="95"/>
        </w:rPr>
        <w:t>claramente</w:t>
      </w:r>
      <w:r>
        <w:rPr>
          <w:color w:val="231F20"/>
          <w:spacing w:val="-35"/>
          <w:w w:val="95"/>
        </w:rPr>
        <w:t> </w:t>
      </w:r>
      <w:r>
        <w:rPr>
          <w:color w:val="231F20"/>
          <w:w w:val="95"/>
        </w:rPr>
        <w:t>la</w:t>
      </w:r>
      <w:r>
        <w:rPr>
          <w:color w:val="231F20"/>
          <w:spacing w:val="-35"/>
          <w:w w:val="95"/>
        </w:rPr>
        <w:t> </w:t>
      </w:r>
      <w:r>
        <w:rPr>
          <w:color w:val="231F20"/>
          <w:w w:val="95"/>
        </w:rPr>
        <w:t>secuencia</w:t>
      </w:r>
      <w:r>
        <w:rPr>
          <w:color w:val="231F20"/>
          <w:spacing w:val="-36"/>
          <w:w w:val="95"/>
        </w:rPr>
        <w:t> </w:t>
      </w:r>
      <w:r>
        <w:rPr>
          <w:color w:val="231F20"/>
          <w:w w:val="95"/>
        </w:rPr>
        <w:t>temporal</w:t>
      </w:r>
      <w:r>
        <w:rPr>
          <w:color w:val="231F20"/>
          <w:spacing w:val="-35"/>
          <w:w w:val="95"/>
        </w:rPr>
        <w:t> </w:t>
      </w:r>
      <w:r>
        <w:rPr>
          <w:color w:val="231F20"/>
          <w:w w:val="95"/>
        </w:rPr>
        <w:t>de</w:t>
      </w:r>
      <w:r>
        <w:rPr>
          <w:color w:val="231F20"/>
          <w:spacing w:val="-35"/>
          <w:w w:val="95"/>
        </w:rPr>
        <w:t> </w:t>
      </w:r>
      <w:r>
        <w:rPr>
          <w:color w:val="231F20"/>
          <w:w w:val="95"/>
        </w:rPr>
        <w:t>los diversos</w:t>
      </w:r>
      <w:r>
        <w:rPr>
          <w:color w:val="231F20"/>
          <w:spacing w:val="-28"/>
          <w:w w:val="95"/>
        </w:rPr>
        <w:t> </w:t>
      </w:r>
      <w:r>
        <w:rPr>
          <w:color w:val="231F20"/>
          <w:w w:val="95"/>
        </w:rPr>
        <w:t>actos</w:t>
      </w:r>
      <w:r>
        <w:rPr>
          <w:color w:val="231F20"/>
          <w:spacing w:val="-28"/>
          <w:w w:val="95"/>
        </w:rPr>
        <w:t> </w:t>
      </w:r>
      <w:r>
        <w:rPr>
          <w:color w:val="231F20"/>
          <w:w w:val="95"/>
        </w:rPr>
        <w:t>o</w:t>
      </w:r>
      <w:r>
        <w:rPr>
          <w:color w:val="231F20"/>
          <w:spacing w:val="-28"/>
          <w:w w:val="95"/>
        </w:rPr>
        <w:t> </w:t>
      </w:r>
      <w:r>
        <w:rPr>
          <w:color w:val="231F20"/>
          <w:w w:val="95"/>
        </w:rPr>
        <w:t>actividades</w:t>
      </w:r>
      <w:r>
        <w:rPr>
          <w:color w:val="231F20"/>
          <w:spacing w:val="-28"/>
          <w:w w:val="95"/>
        </w:rPr>
        <w:t> </w:t>
      </w:r>
      <w:r>
        <w:rPr>
          <w:color w:val="231F20"/>
          <w:w w:val="95"/>
        </w:rPr>
        <w:t>que</w:t>
      </w:r>
      <w:r>
        <w:rPr>
          <w:color w:val="231F20"/>
          <w:spacing w:val="-28"/>
          <w:w w:val="95"/>
        </w:rPr>
        <w:t> </w:t>
      </w:r>
      <w:r>
        <w:rPr>
          <w:color w:val="231F20"/>
          <w:w w:val="95"/>
        </w:rPr>
        <w:t>lo</w:t>
      </w:r>
      <w:r>
        <w:rPr>
          <w:color w:val="231F20"/>
          <w:spacing w:val="-28"/>
          <w:w w:val="95"/>
        </w:rPr>
        <w:t> </w:t>
      </w:r>
      <w:r>
        <w:rPr>
          <w:color w:val="231F20"/>
          <w:w w:val="95"/>
        </w:rPr>
        <w:t>integran,</w:t>
      </w:r>
      <w:r>
        <w:rPr>
          <w:color w:val="231F20"/>
          <w:spacing w:val="-39"/>
          <w:w w:val="95"/>
        </w:rPr>
        <w:t> </w:t>
      </w:r>
      <w:r>
        <w:rPr>
          <w:color w:val="231F20"/>
          <w:w w:val="95"/>
        </w:rPr>
        <w:t>sino</w:t>
      </w:r>
      <w:r>
        <w:rPr>
          <w:color w:val="231F20"/>
          <w:spacing w:val="-28"/>
          <w:w w:val="95"/>
        </w:rPr>
        <w:t> </w:t>
      </w:r>
      <w:r>
        <w:rPr>
          <w:color w:val="231F20"/>
          <w:w w:val="95"/>
        </w:rPr>
        <w:t>además</w:t>
      </w:r>
      <w:r>
        <w:rPr>
          <w:color w:val="231F20"/>
          <w:spacing w:val="-28"/>
          <w:w w:val="95"/>
        </w:rPr>
        <w:t> </w:t>
      </w:r>
      <w:r>
        <w:rPr>
          <w:color w:val="231F20"/>
          <w:w w:val="95"/>
        </w:rPr>
        <w:t>y</w:t>
      </w:r>
      <w:r>
        <w:rPr>
          <w:color w:val="231F20"/>
          <w:spacing w:val="-28"/>
          <w:w w:val="95"/>
        </w:rPr>
        <w:t> </w:t>
      </w:r>
      <w:r>
        <w:rPr>
          <w:color w:val="231F20"/>
          <w:w w:val="95"/>
        </w:rPr>
        <w:t>fundamentalmente, asegurar</w:t>
      </w:r>
      <w:r>
        <w:rPr>
          <w:color w:val="231F20"/>
          <w:spacing w:val="-47"/>
          <w:w w:val="95"/>
        </w:rPr>
        <w:t> </w:t>
      </w:r>
      <w:r>
        <w:rPr>
          <w:color w:val="231F20"/>
          <w:w w:val="95"/>
        </w:rPr>
        <w:t>que</w:t>
      </w:r>
      <w:r>
        <w:rPr>
          <w:color w:val="231F20"/>
          <w:spacing w:val="-47"/>
          <w:w w:val="95"/>
        </w:rPr>
        <w:t> </w:t>
      </w:r>
      <w:r>
        <w:rPr>
          <w:color w:val="231F20"/>
          <w:w w:val="95"/>
        </w:rPr>
        <w:t>se</w:t>
      </w:r>
      <w:r>
        <w:rPr>
          <w:color w:val="231F20"/>
          <w:spacing w:val="-47"/>
          <w:w w:val="95"/>
        </w:rPr>
        <w:t> </w:t>
      </w:r>
      <w:r>
        <w:rPr>
          <w:color w:val="231F20"/>
          <w:w w:val="95"/>
        </w:rPr>
        <w:t>cumpIa</w:t>
      </w:r>
      <w:r>
        <w:rPr>
          <w:color w:val="231F20"/>
          <w:spacing w:val="-47"/>
          <w:w w:val="95"/>
        </w:rPr>
        <w:t> </w:t>
      </w:r>
      <w:r>
        <w:rPr>
          <w:color w:val="231F20"/>
          <w:w w:val="95"/>
        </w:rPr>
        <w:t>con</w:t>
      </w:r>
      <w:r>
        <w:rPr>
          <w:color w:val="231F20"/>
          <w:spacing w:val="-47"/>
          <w:w w:val="95"/>
        </w:rPr>
        <w:t> </w:t>
      </w:r>
      <w:r>
        <w:rPr>
          <w:color w:val="231F20"/>
          <w:w w:val="95"/>
        </w:rPr>
        <w:t>eI</w:t>
      </w:r>
      <w:r>
        <w:rPr>
          <w:color w:val="231F20"/>
          <w:spacing w:val="-47"/>
          <w:w w:val="95"/>
        </w:rPr>
        <w:t> </w:t>
      </w:r>
      <w:r>
        <w:rPr>
          <w:color w:val="231F20"/>
          <w:w w:val="95"/>
        </w:rPr>
        <w:t>principio</w:t>
      </w:r>
      <w:r>
        <w:rPr>
          <w:color w:val="231F20"/>
          <w:spacing w:val="-47"/>
          <w:w w:val="95"/>
        </w:rPr>
        <w:t> </w:t>
      </w:r>
      <w:r>
        <w:rPr>
          <w:color w:val="231F20"/>
          <w:w w:val="95"/>
        </w:rPr>
        <w:t>de</w:t>
      </w:r>
      <w:r>
        <w:rPr>
          <w:color w:val="231F20"/>
          <w:spacing w:val="-47"/>
          <w:w w:val="95"/>
        </w:rPr>
        <w:t> </w:t>
      </w:r>
      <w:r>
        <w:rPr>
          <w:color w:val="231F20"/>
          <w:w w:val="95"/>
        </w:rPr>
        <w:t>definitividad.</w:t>
      </w:r>
      <w:r>
        <w:rPr>
          <w:color w:val="231F20"/>
          <w:spacing w:val="-57"/>
          <w:w w:val="95"/>
        </w:rPr>
        <w:t> </w:t>
      </w:r>
      <w:r>
        <w:rPr>
          <w:color w:val="231F20"/>
          <w:w w:val="95"/>
        </w:rPr>
        <w:t>Es</w:t>
      </w:r>
      <w:r>
        <w:rPr>
          <w:color w:val="231F20"/>
          <w:spacing w:val="-47"/>
          <w:w w:val="95"/>
        </w:rPr>
        <w:t> </w:t>
      </w:r>
      <w:r>
        <w:rPr>
          <w:color w:val="231F20"/>
          <w:spacing w:val="-5"/>
          <w:w w:val="95"/>
        </w:rPr>
        <w:t>decir,</w:t>
      </w:r>
      <w:r>
        <w:rPr>
          <w:color w:val="231F20"/>
          <w:spacing w:val="-57"/>
          <w:w w:val="95"/>
        </w:rPr>
        <w:t> </w:t>
      </w:r>
      <w:r>
        <w:rPr>
          <w:color w:val="231F20"/>
          <w:w w:val="95"/>
        </w:rPr>
        <w:t>otorgar</w:t>
      </w:r>
      <w:r>
        <w:rPr>
          <w:color w:val="231F20"/>
          <w:spacing w:val="-47"/>
          <w:w w:val="95"/>
        </w:rPr>
        <w:t> </w:t>
      </w:r>
      <w:r>
        <w:rPr>
          <w:color w:val="231F20"/>
          <w:w w:val="95"/>
        </w:rPr>
        <w:t>firmeza y</w:t>
      </w:r>
      <w:r>
        <w:rPr>
          <w:color w:val="231F20"/>
          <w:spacing w:val="-27"/>
          <w:w w:val="95"/>
        </w:rPr>
        <w:t> </w:t>
      </w:r>
      <w:r>
        <w:rPr>
          <w:color w:val="231F20"/>
          <w:w w:val="95"/>
        </w:rPr>
        <w:t>certidumbre</w:t>
      </w:r>
      <w:r>
        <w:rPr>
          <w:color w:val="231F20"/>
          <w:spacing w:val="-27"/>
          <w:w w:val="95"/>
        </w:rPr>
        <w:t> </w:t>
      </w:r>
      <w:r>
        <w:rPr>
          <w:color w:val="231F20"/>
          <w:w w:val="95"/>
        </w:rPr>
        <w:t>jurídica</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w w:val="95"/>
        </w:rPr>
        <w:t>realización</w:t>
      </w:r>
      <w:r>
        <w:rPr>
          <w:color w:val="231F20"/>
          <w:spacing w:val="-27"/>
          <w:w w:val="95"/>
        </w:rPr>
        <w:t> </w:t>
      </w:r>
      <w:r>
        <w:rPr>
          <w:color w:val="231F20"/>
          <w:w w:val="95"/>
        </w:rPr>
        <w:t>y</w:t>
      </w:r>
      <w:r>
        <w:rPr>
          <w:color w:val="231F20"/>
          <w:spacing w:val="-27"/>
          <w:w w:val="95"/>
        </w:rPr>
        <w:t> </w:t>
      </w:r>
      <w:r>
        <w:rPr>
          <w:color w:val="231F20"/>
          <w:w w:val="95"/>
        </w:rPr>
        <w:t>conclusión</w:t>
      </w:r>
      <w:r>
        <w:rPr>
          <w:color w:val="231F20"/>
          <w:spacing w:val="-27"/>
          <w:w w:val="95"/>
        </w:rPr>
        <w:t> </w:t>
      </w:r>
      <w:r>
        <w:rPr>
          <w:color w:val="231F20"/>
          <w:w w:val="95"/>
        </w:rPr>
        <w:t>de</w:t>
      </w:r>
      <w:r>
        <w:rPr>
          <w:color w:val="231F20"/>
          <w:spacing w:val="-27"/>
          <w:w w:val="95"/>
        </w:rPr>
        <w:t> </w:t>
      </w:r>
      <w:r>
        <w:rPr>
          <w:color w:val="231F20"/>
          <w:w w:val="95"/>
        </w:rPr>
        <w:t>las</w:t>
      </w:r>
      <w:r>
        <w:rPr>
          <w:color w:val="231F20"/>
          <w:spacing w:val="-27"/>
          <w:w w:val="95"/>
        </w:rPr>
        <w:t> </w:t>
      </w:r>
      <w:r>
        <w:rPr>
          <w:color w:val="231F20"/>
          <w:w w:val="95"/>
        </w:rPr>
        <w:t>distintas</w:t>
      </w:r>
      <w:r>
        <w:rPr>
          <w:color w:val="231F20"/>
          <w:spacing w:val="-28"/>
          <w:w w:val="95"/>
        </w:rPr>
        <w:t> </w:t>
      </w:r>
      <w:r>
        <w:rPr>
          <w:color w:val="231F20"/>
          <w:w w:val="95"/>
        </w:rPr>
        <w:t>actividades, así</w:t>
      </w:r>
      <w:r>
        <w:rPr>
          <w:color w:val="231F20"/>
          <w:spacing w:val="-30"/>
          <w:w w:val="95"/>
        </w:rPr>
        <w:t> </w:t>
      </w:r>
      <w:r>
        <w:rPr>
          <w:color w:val="231F20"/>
          <w:w w:val="95"/>
        </w:rPr>
        <w:t>como</w:t>
      </w:r>
      <w:r>
        <w:rPr>
          <w:color w:val="231F20"/>
          <w:spacing w:val="-29"/>
          <w:w w:val="95"/>
        </w:rPr>
        <w:t> </w:t>
      </w:r>
      <w:r>
        <w:rPr>
          <w:color w:val="231F20"/>
          <w:w w:val="95"/>
        </w:rPr>
        <w:t>garantizar</w:t>
      </w:r>
      <w:r>
        <w:rPr>
          <w:color w:val="231F20"/>
          <w:spacing w:val="-30"/>
          <w:w w:val="95"/>
        </w:rPr>
        <w:t> </w:t>
      </w:r>
      <w:r>
        <w:rPr>
          <w:color w:val="231F20"/>
          <w:w w:val="95"/>
        </w:rPr>
        <w:t>que</w:t>
      </w:r>
      <w:r>
        <w:rPr>
          <w:color w:val="231F20"/>
          <w:spacing w:val="-30"/>
          <w:w w:val="95"/>
        </w:rPr>
        <w:t> </w:t>
      </w:r>
      <w:r>
        <w:rPr>
          <w:color w:val="231F20"/>
          <w:w w:val="95"/>
        </w:rPr>
        <w:t>cada</w:t>
      </w:r>
      <w:r>
        <w:rPr>
          <w:color w:val="231F20"/>
          <w:spacing w:val="-29"/>
          <w:w w:val="95"/>
        </w:rPr>
        <w:t> </w:t>
      </w:r>
      <w:r>
        <w:rPr>
          <w:color w:val="231F20"/>
          <w:w w:val="95"/>
        </w:rPr>
        <w:t>acto</w:t>
      </w:r>
      <w:r>
        <w:rPr>
          <w:color w:val="231F20"/>
          <w:spacing w:val="-30"/>
          <w:w w:val="95"/>
        </w:rPr>
        <w:t> </w:t>
      </w:r>
      <w:r>
        <w:rPr>
          <w:color w:val="231F20"/>
          <w:w w:val="95"/>
        </w:rPr>
        <w:t>realizado</w:t>
      </w:r>
      <w:r>
        <w:rPr>
          <w:color w:val="231F20"/>
          <w:spacing w:val="-29"/>
          <w:w w:val="95"/>
        </w:rPr>
        <w:t> </w:t>
      </w:r>
      <w:r>
        <w:rPr>
          <w:color w:val="231F20"/>
          <w:w w:val="95"/>
        </w:rPr>
        <w:t>por</w:t>
      </w:r>
      <w:r>
        <w:rPr>
          <w:color w:val="231F20"/>
          <w:spacing w:val="-29"/>
          <w:w w:val="95"/>
        </w:rPr>
        <w:t> </w:t>
      </w:r>
      <w:r>
        <w:rPr>
          <w:color w:val="231F20"/>
          <w:w w:val="95"/>
        </w:rPr>
        <w:t>las</w:t>
      </w:r>
      <w:r>
        <w:rPr>
          <w:color w:val="231F20"/>
          <w:spacing w:val="-29"/>
          <w:w w:val="95"/>
        </w:rPr>
        <w:t> </w:t>
      </w:r>
      <w:r>
        <w:rPr>
          <w:color w:val="231F20"/>
          <w:w w:val="95"/>
        </w:rPr>
        <w:t>autoridades</w:t>
      </w:r>
      <w:r>
        <w:rPr>
          <w:color w:val="231F20"/>
          <w:spacing w:val="-30"/>
          <w:w w:val="95"/>
        </w:rPr>
        <w:t> </w:t>
      </w:r>
      <w:r>
        <w:rPr>
          <w:color w:val="231F20"/>
          <w:w w:val="95"/>
        </w:rPr>
        <w:t>electorales,</w:t>
      </w:r>
      <w:r>
        <w:rPr>
          <w:color w:val="231F20"/>
          <w:spacing w:val="-43"/>
          <w:w w:val="95"/>
        </w:rPr>
        <w:t> </w:t>
      </w:r>
      <w:r>
        <w:rPr>
          <w:color w:val="231F20"/>
          <w:w w:val="95"/>
        </w:rPr>
        <w:t>los partidos políticos y los ciudadanos se ajuste a los términos y plazos previstos legalmente.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Heading2"/>
        <w:ind w:left="215"/>
      </w:pPr>
      <w:r>
        <w:rPr>
          <w:color w:val="5F7456"/>
        </w:rPr>
        <w:t>224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047">
            <wp:simplePos x="0" y="0"/>
            <wp:positionH relativeFrom="page">
              <wp:posOffset>0</wp:posOffset>
            </wp:positionH>
            <wp:positionV relativeFrom="page">
              <wp:posOffset>0</wp:posOffset>
            </wp:positionV>
            <wp:extent cx="7772400" cy="10058399"/>
            <wp:effectExtent l="0" t="0" r="0" b="0"/>
            <wp:wrapNone/>
            <wp:docPr id="435" name="image9.png" descr=""/>
            <wp:cNvGraphicFramePr>
              <a:graphicFrameLocks noChangeAspect="1"/>
            </wp:cNvGraphicFramePr>
            <a:graphic>
              <a:graphicData uri="http://schemas.openxmlformats.org/drawingml/2006/picture">
                <pic:pic>
                  <pic:nvPicPr>
                    <pic:cNvPr id="43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before="64"/>
        <w:ind w:left="100" w:right="0" w:firstLine="0"/>
        <w:jc w:val="left"/>
        <w:rPr>
          <w:i/>
          <w:sz w:val="26"/>
        </w:rPr>
      </w:pPr>
      <w:r>
        <w:rPr>
          <w:i/>
          <w:color w:val="231F20"/>
          <w:w w:val="85"/>
          <w:sz w:val="26"/>
        </w:rPr>
        <w:t>Etapas del proceso electoral</w:t>
      </w:r>
    </w:p>
    <w:p>
      <w:pPr>
        <w:pStyle w:val="BodyText"/>
        <w:spacing w:before="9"/>
        <w:rPr>
          <w:i/>
          <w:sz w:val="24"/>
        </w:rPr>
      </w:pPr>
    </w:p>
    <w:p>
      <w:pPr>
        <w:pStyle w:val="BodyText"/>
        <w:ind w:left="100"/>
      </w:pPr>
      <w:r>
        <w:rPr>
          <w:color w:val="231F20"/>
          <w:w w:val="90"/>
        </w:rPr>
        <w:t>De</w:t>
      </w:r>
      <w:r>
        <w:rPr>
          <w:color w:val="231F20"/>
          <w:spacing w:val="-25"/>
          <w:w w:val="90"/>
        </w:rPr>
        <w:t> </w:t>
      </w:r>
      <w:r>
        <w:rPr>
          <w:color w:val="231F20"/>
          <w:w w:val="90"/>
        </w:rPr>
        <w:t>acuerdo</w:t>
      </w:r>
      <w:r>
        <w:rPr>
          <w:color w:val="231F20"/>
          <w:spacing w:val="-25"/>
          <w:w w:val="90"/>
        </w:rPr>
        <w:t> </w:t>
      </w:r>
      <w:r>
        <w:rPr>
          <w:color w:val="231F20"/>
          <w:w w:val="90"/>
        </w:rPr>
        <w:t>con</w:t>
      </w:r>
      <w:r>
        <w:rPr>
          <w:color w:val="231F20"/>
          <w:spacing w:val="-25"/>
          <w:w w:val="90"/>
        </w:rPr>
        <w:t> </w:t>
      </w:r>
      <w:r>
        <w:rPr>
          <w:color w:val="231F20"/>
          <w:w w:val="90"/>
        </w:rPr>
        <w:t>Ia</w:t>
      </w:r>
      <w:r>
        <w:rPr>
          <w:color w:val="231F20"/>
          <w:spacing w:val="-25"/>
          <w:w w:val="90"/>
        </w:rPr>
        <w:t> </w:t>
      </w:r>
      <w:r>
        <w:rPr>
          <w:color w:val="231F20"/>
          <w:w w:val="90"/>
        </w:rPr>
        <w:t>Iey,eI</w:t>
      </w:r>
      <w:r>
        <w:rPr>
          <w:color w:val="231F20"/>
          <w:spacing w:val="-25"/>
          <w:w w:val="90"/>
        </w:rPr>
        <w:t> </w:t>
      </w:r>
      <w:r>
        <w:rPr>
          <w:color w:val="231F20"/>
          <w:w w:val="90"/>
        </w:rPr>
        <w:t>proceso</w:t>
      </w:r>
      <w:r>
        <w:rPr>
          <w:color w:val="231F20"/>
          <w:spacing w:val="-25"/>
          <w:w w:val="90"/>
        </w:rPr>
        <w:t> </w:t>
      </w:r>
      <w:r>
        <w:rPr>
          <w:color w:val="231F20"/>
          <w:w w:val="90"/>
        </w:rPr>
        <w:t>eIectoraI</w:t>
      </w:r>
      <w:r>
        <w:rPr>
          <w:color w:val="231F20"/>
          <w:spacing w:val="-25"/>
          <w:w w:val="90"/>
        </w:rPr>
        <w:t> </w:t>
      </w:r>
      <w:r>
        <w:rPr>
          <w:color w:val="231F20"/>
          <w:w w:val="90"/>
        </w:rPr>
        <w:t>federaI</w:t>
      </w:r>
      <w:r>
        <w:rPr>
          <w:color w:val="231F20"/>
          <w:spacing w:val="-25"/>
          <w:w w:val="90"/>
        </w:rPr>
        <w:t> </w:t>
      </w:r>
      <w:r>
        <w:rPr>
          <w:color w:val="231F20"/>
          <w:w w:val="90"/>
        </w:rPr>
        <w:t>de</w:t>
      </w:r>
      <w:r>
        <w:rPr>
          <w:color w:val="231F20"/>
          <w:spacing w:val="-25"/>
          <w:w w:val="90"/>
        </w:rPr>
        <w:t> </w:t>
      </w:r>
      <w:r>
        <w:rPr>
          <w:color w:val="231F20"/>
          <w:w w:val="90"/>
        </w:rPr>
        <w:t>carácter</w:t>
      </w:r>
      <w:r>
        <w:rPr>
          <w:color w:val="231F20"/>
          <w:spacing w:val="-25"/>
          <w:w w:val="90"/>
        </w:rPr>
        <w:t> </w:t>
      </w:r>
      <w:r>
        <w:rPr>
          <w:color w:val="231F20"/>
          <w:w w:val="90"/>
        </w:rPr>
        <w:t>ordinario</w:t>
      </w:r>
      <w:r>
        <w:rPr>
          <w:color w:val="231F20"/>
          <w:spacing w:val="-25"/>
          <w:w w:val="90"/>
        </w:rPr>
        <w:t> </w:t>
      </w:r>
      <w:r>
        <w:rPr>
          <w:color w:val="231F20"/>
          <w:w w:val="90"/>
        </w:rPr>
        <w:t>comprende</w:t>
      </w:r>
    </w:p>
    <w:p>
      <w:pPr>
        <w:pStyle w:val="BodyText"/>
        <w:spacing w:before="88"/>
        <w:ind w:left="100"/>
      </w:pPr>
      <w:r>
        <w:rPr>
          <w:color w:val="231F20"/>
          <w:w w:val="90"/>
        </w:rPr>
        <w:t>cuatro grandes etapas secuenciales diferenciadas:</w:t>
      </w:r>
    </w:p>
    <w:p>
      <w:pPr>
        <w:pStyle w:val="BodyText"/>
        <w:spacing w:before="9"/>
        <w:rPr>
          <w:sz w:val="24"/>
        </w:rPr>
      </w:pPr>
    </w:p>
    <w:p>
      <w:pPr>
        <w:pStyle w:val="BodyText"/>
        <w:spacing w:line="309" w:lineRule="auto"/>
        <w:ind w:left="100" w:right="177" w:firstLine="820"/>
        <w:jc w:val="both"/>
      </w:pPr>
      <w:r>
        <w:rPr>
          <w:color w:val="231F20"/>
          <w:w w:val="95"/>
        </w:rPr>
        <w:t>Preparación</w:t>
      </w:r>
      <w:r>
        <w:rPr>
          <w:color w:val="231F20"/>
          <w:spacing w:val="-34"/>
          <w:w w:val="95"/>
        </w:rPr>
        <w:t> </w:t>
      </w:r>
      <w:r>
        <w:rPr>
          <w:color w:val="231F20"/>
          <w:w w:val="95"/>
        </w:rPr>
        <w:t>de</w:t>
      </w:r>
      <w:r>
        <w:rPr>
          <w:color w:val="231F20"/>
          <w:spacing w:val="-34"/>
          <w:w w:val="95"/>
        </w:rPr>
        <w:t> </w:t>
      </w:r>
      <w:r>
        <w:rPr>
          <w:color w:val="231F20"/>
          <w:w w:val="95"/>
        </w:rPr>
        <w:t>Ia</w:t>
      </w:r>
      <w:r>
        <w:rPr>
          <w:color w:val="231F20"/>
          <w:spacing w:val="-34"/>
          <w:w w:val="95"/>
        </w:rPr>
        <w:t> </w:t>
      </w:r>
      <w:r>
        <w:rPr>
          <w:color w:val="231F20"/>
          <w:w w:val="95"/>
        </w:rPr>
        <w:t>eIección.</w:t>
      </w:r>
      <w:r>
        <w:rPr>
          <w:color w:val="231F20"/>
          <w:spacing w:val="-47"/>
          <w:w w:val="95"/>
        </w:rPr>
        <w:t> </w:t>
      </w:r>
      <w:r>
        <w:rPr>
          <w:color w:val="231F20"/>
          <w:w w:val="95"/>
        </w:rPr>
        <w:t>Se</w:t>
      </w:r>
      <w:r>
        <w:rPr>
          <w:color w:val="231F20"/>
          <w:spacing w:val="-34"/>
          <w:w w:val="95"/>
        </w:rPr>
        <w:t> </w:t>
      </w:r>
      <w:r>
        <w:rPr>
          <w:color w:val="231F20"/>
          <w:w w:val="95"/>
        </w:rPr>
        <w:t>inicia</w:t>
      </w:r>
      <w:r>
        <w:rPr>
          <w:color w:val="231F20"/>
          <w:spacing w:val="-34"/>
          <w:w w:val="95"/>
        </w:rPr>
        <w:t> </w:t>
      </w:r>
      <w:r>
        <w:rPr>
          <w:color w:val="231F20"/>
          <w:w w:val="95"/>
        </w:rPr>
        <w:t>con</w:t>
      </w:r>
      <w:r>
        <w:rPr>
          <w:color w:val="231F20"/>
          <w:spacing w:val="-34"/>
          <w:w w:val="95"/>
        </w:rPr>
        <w:t> </w:t>
      </w:r>
      <w:r>
        <w:rPr>
          <w:color w:val="231F20"/>
          <w:w w:val="95"/>
        </w:rPr>
        <w:t>Ia</w:t>
      </w:r>
      <w:r>
        <w:rPr>
          <w:color w:val="231F20"/>
          <w:spacing w:val="-34"/>
          <w:w w:val="95"/>
        </w:rPr>
        <w:t> </w:t>
      </w:r>
      <w:r>
        <w:rPr>
          <w:color w:val="231F20"/>
          <w:w w:val="95"/>
        </w:rPr>
        <w:t>primera</w:t>
      </w:r>
      <w:r>
        <w:rPr>
          <w:color w:val="231F20"/>
          <w:spacing w:val="-34"/>
          <w:w w:val="95"/>
        </w:rPr>
        <w:t> </w:t>
      </w:r>
      <w:r>
        <w:rPr>
          <w:color w:val="231F20"/>
          <w:w w:val="95"/>
        </w:rPr>
        <w:t>sesión</w:t>
      </w:r>
      <w:r>
        <w:rPr>
          <w:color w:val="231F20"/>
          <w:spacing w:val="-34"/>
          <w:w w:val="95"/>
        </w:rPr>
        <w:t> </w:t>
      </w:r>
      <w:r>
        <w:rPr>
          <w:color w:val="231F20"/>
          <w:w w:val="95"/>
        </w:rPr>
        <w:t>que</w:t>
      </w:r>
      <w:r>
        <w:rPr>
          <w:color w:val="231F20"/>
          <w:spacing w:val="-34"/>
          <w:w w:val="95"/>
        </w:rPr>
        <w:t> </w:t>
      </w:r>
      <w:r>
        <w:rPr>
          <w:color w:val="231F20"/>
          <w:w w:val="95"/>
        </w:rPr>
        <w:t>ceIebre</w:t>
      </w:r>
      <w:r>
        <w:rPr>
          <w:color w:val="231F20"/>
          <w:spacing w:val="-34"/>
          <w:w w:val="95"/>
        </w:rPr>
        <w:t> </w:t>
      </w:r>
      <w:r>
        <w:rPr>
          <w:color w:val="231F20"/>
          <w:w w:val="95"/>
        </w:rPr>
        <w:t>eI Consejo</w:t>
      </w:r>
      <w:r>
        <w:rPr>
          <w:color w:val="231F20"/>
          <w:spacing w:val="-28"/>
          <w:w w:val="95"/>
        </w:rPr>
        <w:t> </w:t>
      </w:r>
      <w:r>
        <w:rPr>
          <w:color w:val="231F20"/>
          <w:w w:val="95"/>
        </w:rPr>
        <w:t>GeneraI</w:t>
      </w:r>
      <w:r>
        <w:rPr>
          <w:color w:val="231F20"/>
          <w:spacing w:val="-28"/>
          <w:w w:val="95"/>
        </w:rPr>
        <w:t> </w:t>
      </w:r>
      <w:r>
        <w:rPr>
          <w:color w:val="231F20"/>
          <w:w w:val="95"/>
        </w:rPr>
        <w:t>deI</w:t>
      </w:r>
      <w:r>
        <w:rPr>
          <w:color w:val="231F20"/>
          <w:spacing w:val="19"/>
          <w:w w:val="95"/>
        </w:rPr>
        <w:t> </w:t>
      </w:r>
      <w:r>
        <w:rPr>
          <w:color w:val="231F20"/>
          <w:w w:val="95"/>
        </w:rPr>
        <w:t>Instituto</w:t>
      </w:r>
      <w:r>
        <w:rPr>
          <w:color w:val="231F20"/>
          <w:spacing w:val="19"/>
          <w:w w:val="95"/>
        </w:rPr>
        <w:t> </w:t>
      </w:r>
      <w:r>
        <w:rPr>
          <w:color w:val="231F20"/>
          <w:w w:val="95"/>
        </w:rPr>
        <w:t>FederaI</w:t>
      </w:r>
      <w:r>
        <w:rPr>
          <w:color w:val="231F20"/>
          <w:spacing w:val="19"/>
          <w:w w:val="95"/>
        </w:rPr>
        <w:t> </w:t>
      </w:r>
      <w:r>
        <w:rPr>
          <w:color w:val="231F20"/>
          <w:w w:val="95"/>
        </w:rPr>
        <w:t>EIectoraI</w:t>
      </w:r>
      <w:r>
        <w:rPr>
          <w:color w:val="231F20"/>
          <w:spacing w:val="19"/>
          <w:w w:val="95"/>
        </w:rPr>
        <w:t> </w:t>
      </w:r>
      <w:r>
        <w:rPr>
          <w:color w:val="231F20"/>
          <w:w w:val="95"/>
        </w:rPr>
        <w:t>Ia</w:t>
      </w:r>
      <w:r>
        <w:rPr>
          <w:color w:val="231F20"/>
          <w:spacing w:val="-28"/>
          <w:w w:val="95"/>
        </w:rPr>
        <w:t> </w:t>
      </w:r>
      <w:r>
        <w:rPr>
          <w:color w:val="231F20"/>
          <w:w w:val="95"/>
        </w:rPr>
        <w:t>primera</w:t>
      </w:r>
      <w:r>
        <w:rPr>
          <w:color w:val="231F20"/>
          <w:spacing w:val="-28"/>
          <w:w w:val="95"/>
        </w:rPr>
        <w:t> </w:t>
      </w:r>
      <w:r>
        <w:rPr>
          <w:color w:val="231F20"/>
          <w:w w:val="95"/>
        </w:rPr>
        <w:t>semana</w:t>
      </w:r>
      <w:r>
        <w:rPr>
          <w:color w:val="231F20"/>
          <w:spacing w:val="-28"/>
          <w:w w:val="95"/>
        </w:rPr>
        <w:t> </w:t>
      </w:r>
      <w:r>
        <w:rPr>
          <w:color w:val="231F20"/>
          <w:w w:val="95"/>
        </w:rPr>
        <w:t>de</w:t>
      </w:r>
      <w:r>
        <w:rPr>
          <w:color w:val="231F20"/>
          <w:spacing w:val="-28"/>
          <w:w w:val="95"/>
        </w:rPr>
        <w:t> </w:t>
      </w:r>
      <w:r>
        <w:rPr>
          <w:color w:val="231F20"/>
          <w:w w:val="95"/>
        </w:rPr>
        <w:t>octubre </w:t>
      </w:r>
      <w:r>
        <w:rPr>
          <w:color w:val="231F20"/>
          <w:w w:val="90"/>
        </w:rPr>
        <w:t>del</w:t>
      </w:r>
      <w:r>
        <w:rPr>
          <w:color w:val="231F20"/>
          <w:spacing w:val="-32"/>
          <w:w w:val="90"/>
        </w:rPr>
        <w:t> </w:t>
      </w:r>
      <w:r>
        <w:rPr>
          <w:color w:val="231F20"/>
          <w:w w:val="90"/>
        </w:rPr>
        <w:t>año</w:t>
      </w:r>
      <w:r>
        <w:rPr>
          <w:color w:val="231F20"/>
          <w:spacing w:val="-32"/>
          <w:w w:val="90"/>
        </w:rPr>
        <w:t> </w:t>
      </w:r>
      <w:r>
        <w:rPr>
          <w:color w:val="231F20"/>
          <w:w w:val="90"/>
        </w:rPr>
        <w:t>previo</w:t>
      </w:r>
      <w:r>
        <w:rPr>
          <w:color w:val="231F20"/>
          <w:spacing w:val="-32"/>
          <w:w w:val="90"/>
        </w:rPr>
        <w:t> </w:t>
      </w:r>
      <w:r>
        <w:rPr>
          <w:color w:val="231F20"/>
          <w:w w:val="90"/>
        </w:rPr>
        <w:t>al</w:t>
      </w:r>
      <w:r>
        <w:rPr>
          <w:color w:val="231F20"/>
          <w:spacing w:val="-32"/>
          <w:w w:val="90"/>
        </w:rPr>
        <w:t> </w:t>
      </w:r>
      <w:r>
        <w:rPr>
          <w:color w:val="231F20"/>
          <w:w w:val="90"/>
        </w:rPr>
        <w:t>que</w:t>
      </w:r>
      <w:r>
        <w:rPr>
          <w:color w:val="231F20"/>
          <w:spacing w:val="-32"/>
          <w:w w:val="90"/>
        </w:rPr>
        <w:t> </w:t>
      </w:r>
      <w:r>
        <w:rPr>
          <w:color w:val="231F20"/>
          <w:w w:val="90"/>
        </w:rPr>
        <w:t>deban</w:t>
      </w:r>
      <w:r>
        <w:rPr>
          <w:color w:val="231F20"/>
          <w:spacing w:val="-32"/>
          <w:w w:val="90"/>
        </w:rPr>
        <w:t> </w:t>
      </w:r>
      <w:r>
        <w:rPr>
          <w:color w:val="231F20"/>
          <w:w w:val="90"/>
        </w:rPr>
        <w:t>realizarse</w:t>
      </w:r>
      <w:r>
        <w:rPr>
          <w:color w:val="231F20"/>
          <w:spacing w:val="-32"/>
          <w:w w:val="90"/>
        </w:rPr>
        <w:t> </w:t>
      </w:r>
      <w:r>
        <w:rPr>
          <w:color w:val="231F20"/>
          <w:w w:val="90"/>
        </w:rPr>
        <w:t>las</w:t>
      </w:r>
      <w:r>
        <w:rPr>
          <w:color w:val="231F20"/>
          <w:spacing w:val="-32"/>
          <w:w w:val="90"/>
        </w:rPr>
        <w:t> </w:t>
      </w:r>
      <w:r>
        <w:rPr>
          <w:color w:val="231F20"/>
          <w:w w:val="90"/>
        </w:rPr>
        <w:t>elecciones</w:t>
      </w:r>
      <w:r>
        <w:rPr>
          <w:color w:val="231F20"/>
          <w:spacing w:val="-32"/>
          <w:w w:val="90"/>
        </w:rPr>
        <w:t> </w:t>
      </w:r>
      <w:r>
        <w:rPr>
          <w:color w:val="231F20"/>
          <w:w w:val="90"/>
        </w:rPr>
        <w:t>federales</w:t>
      </w:r>
      <w:r>
        <w:rPr>
          <w:color w:val="231F20"/>
          <w:spacing w:val="-32"/>
          <w:w w:val="90"/>
        </w:rPr>
        <w:t> </w:t>
      </w:r>
      <w:r>
        <w:rPr>
          <w:color w:val="231F20"/>
          <w:w w:val="90"/>
        </w:rPr>
        <w:t>ordinarias</w:t>
      </w:r>
      <w:r>
        <w:rPr>
          <w:color w:val="231F20"/>
          <w:spacing w:val="-33"/>
          <w:w w:val="90"/>
        </w:rPr>
        <w:t> </w:t>
      </w:r>
      <w:r>
        <w:rPr>
          <w:color w:val="231F20"/>
          <w:w w:val="90"/>
        </w:rPr>
        <w:t>y</w:t>
      </w:r>
      <w:r>
        <w:rPr>
          <w:color w:val="231F20"/>
          <w:spacing w:val="-32"/>
          <w:w w:val="90"/>
        </w:rPr>
        <w:t> </w:t>
      </w:r>
      <w:r>
        <w:rPr>
          <w:color w:val="231F20"/>
          <w:w w:val="90"/>
        </w:rPr>
        <w:t>concluye al</w:t>
      </w:r>
      <w:r>
        <w:rPr>
          <w:color w:val="231F20"/>
          <w:spacing w:val="-31"/>
          <w:w w:val="90"/>
        </w:rPr>
        <w:t> </w:t>
      </w:r>
      <w:r>
        <w:rPr>
          <w:color w:val="231F20"/>
          <w:w w:val="90"/>
        </w:rPr>
        <w:t>iniciarse</w:t>
      </w:r>
      <w:r>
        <w:rPr>
          <w:color w:val="231F20"/>
          <w:spacing w:val="-31"/>
          <w:w w:val="90"/>
        </w:rPr>
        <w:t> </w:t>
      </w:r>
      <w:r>
        <w:rPr>
          <w:color w:val="231F20"/>
          <w:w w:val="90"/>
        </w:rPr>
        <w:t>la</w:t>
      </w:r>
      <w:r>
        <w:rPr>
          <w:color w:val="231F20"/>
          <w:spacing w:val="-31"/>
          <w:w w:val="90"/>
        </w:rPr>
        <w:t> </w:t>
      </w:r>
      <w:r>
        <w:rPr>
          <w:color w:val="231F20"/>
          <w:w w:val="90"/>
        </w:rPr>
        <w:t>jornada</w:t>
      </w:r>
      <w:r>
        <w:rPr>
          <w:color w:val="231F20"/>
          <w:spacing w:val="-31"/>
          <w:w w:val="90"/>
        </w:rPr>
        <w:t> </w:t>
      </w:r>
      <w:r>
        <w:rPr>
          <w:color w:val="231F20"/>
          <w:w w:val="90"/>
        </w:rPr>
        <w:t>electoral</w:t>
      </w:r>
    </w:p>
    <w:p>
      <w:pPr>
        <w:pStyle w:val="BodyText"/>
        <w:spacing w:line="309" w:lineRule="auto" w:before="200"/>
        <w:ind w:left="100" w:right="178" w:firstLine="820"/>
        <w:jc w:val="both"/>
      </w:pPr>
      <w:r>
        <w:rPr>
          <w:color w:val="231F20"/>
          <w:w w:val="95"/>
        </w:rPr>
        <w:t>Jornada</w:t>
      </w:r>
      <w:r>
        <w:rPr>
          <w:color w:val="231F20"/>
          <w:spacing w:val="-47"/>
          <w:w w:val="95"/>
        </w:rPr>
        <w:t> </w:t>
      </w:r>
      <w:r>
        <w:rPr>
          <w:color w:val="231F20"/>
          <w:w w:val="95"/>
        </w:rPr>
        <w:t>eIectoraI.</w:t>
      </w:r>
      <w:r>
        <w:rPr>
          <w:color w:val="231F20"/>
          <w:spacing w:val="-58"/>
          <w:w w:val="95"/>
        </w:rPr>
        <w:t> </w:t>
      </w:r>
      <w:r>
        <w:rPr>
          <w:color w:val="231F20"/>
          <w:w w:val="95"/>
        </w:rPr>
        <w:t>Se</w:t>
      </w:r>
      <w:r>
        <w:rPr>
          <w:color w:val="231F20"/>
          <w:spacing w:val="-47"/>
          <w:w w:val="95"/>
        </w:rPr>
        <w:t> </w:t>
      </w:r>
      <w:r>
        <w:rPr>
          <w:color w:val="231F20"/>
          <w:w w:val="95"/>
        </w:rPr>
        <w:t>inicia</w:t>
      </w:r>
      <w:r>
        <w:rPr>
          <w:color w:val="231F20"/>
          <w:spacing w:val="-47"/>
          <w:w w:val="95"/>
        </w:rPr>
        <w:t> </w:t>
      </w:r>
      <w:r>
        <w:rPr>
          <w:color w:val="231F20"/>
          <w:w w:val="95"/>
        </w:rPr>
        <w:t>a</w:t>
      </w:r>
      <w:r>
        <w:rPr>
          <w:color w:val="231F20"/>
          <w:spacing w:val="-47"/>
          <w:w w:val="95"/>
        </w:rPr>
        <w:t> </w:t>
      </w:r>
      <w:r>
        <w:rPr>
          <w:color w:val="231F20"/>
          <w:w w:val="95"/>
        </w:rPr>
        <w:t>Ias</w:t>
      </w:r>
      <w:r>
        <w:rPr>
          <w:color w:val="231F20"/>
          <w:spacing w:val="-47"/>
          <w:w w:val="95"/>
        </w:rPr>
        <w:t> </w:t>
      </w:r>
      <w:r>
        <w:rPr>
          <w:color w:val="231F20"/>
          <w:w w:val="95"/>
        </w:rPr>
        <w:t>08:00</w:t>
      </w:r>
      <w:r>
        <w:rPr>
          <w:color w:val="231F20"/>
          <w:spacing w:val="-47"/>
          <w:w w:val="95"/>
        </w:rPr>
        <w:t> </w:t>
      </w:r>
      <w:r>
        <w:rPr>
          <w:color w:val="231F20"/>
          <w:w w:val="95"/>
        </w:rPr>
        <w:t>horas</w:t>
      </w:r>
      <w:r>
        <w:rPr>
          <w:color w:val="231F20"/>
          <w:spacing w:val="-47"/>
          <w:w w:val="95"/>
        </w:rPr>
        <w:t> </w:t>
      </w:r>
      <w:r>
        <w:rPr>
          <w:color w:val="231F20"/>
          <w:w w:val="95"/>
        </w:rPr>
        <w:t>deI</w:t>
      </w:r>
      <w:r>
        <w:rPr>
          <w:color w:val="231F20"/>
          <w:spacing w:val="-47"/>
          <w:w w:val="95"/>
        </w:rPr>
        <w:t> </w:t>
      </w:r>
      <w:r>
        <w:rPr>
          <w:color w:val="231F20"/>
          <w:w w:val="95"/>
        </w:rPr>
        <w:t>primer</w:t>
      </w:r>
      <w:r>
        <w:rPr>
          <w:color w:val="231F20"/>
          <w:spacing w:val="-47"/>
          <w:w w:val="95"/>
        </w:rPr>
        <w:t> </w:t>
      </w:r>
      <w:r>
        <w:rPr>
          <w:color w:val="231F20"/>
          <w:w w:val="95"/>
        </w:rPr>
        <w:t>domingo</w:t>
      </w:r>
      <w:r>
        <w:rPr>
          <w:color w:val="231F20"/>
          <w:spacing w:val="-47"/>
          <w:w w:val="95"/>
        </w:rPr>
        <w:t> </w:t>
      </w:r>
      <w:r>
        <w:rPr>
          <w:color w:val="231F20"/>
          <w:w w:val="95"/>
        </w:rPr>
        <w:t>de</w:t>
      </w:r>
      <w:r>
        <w:rPr>
          <w:color w:val="231F20"/>
          <w:spacing w:val="-47"/>
          <w:w w:val="95"/>
        </w:rPr>
        <w:t> </w:t>
      </w:r>
      <w:r>
        <w:rPr>
          <w:color w:val="231F20"/>
          <w:w w:val="95"/>
        </w:rPr>
        <w:t>juIio</w:t>
      </w:r>
      <w:r>
        <w:rPr>
          <w:color w:val="231F20"/>
          <w:spacing w:val="-47"/>
          <w:w w:val="95"/>
        </w:rPr>
        <w:t> </w:t>
      </w:r>
      <w:r>
        <w:rPr>
          <w:color w:val="231F20"/>
          <w:w w:val="95"/>
        </w:rPr>
        <w:t>y concIuye</w:t>
      </w:r>
      <w:r>
        <w:rPr>
          <w:color w:val="231F20"/>
          <w:spacing w:val="-45"/>
          <w:w w:val="95"/>
        </w:rPr>
        <w:t> </w:t>
      </w:r>
      <w:r>
        <w:rPr>
          <w:color w:val="231F20"/>
          <w:w w:val="95"/>
        </w:rPr>
        <w:t>con</w:t>
      </w:r>
      <w:r>
        <w:rPr>
          <w:color w:val="231F20"/>
          <w:spacing w:val="-45"/>
          <w:w w:val="95"/>
        </w:rPr>
        <w:t> </w:t>
      </w:r>
      <w:r>
        <w:rPr>
          <w:color w:val="231F20"/>
          <w:w w:val="95"/>
        </w:rPr>
        <w:t>Ia</w:t>
      </w:r>
      <w:r>
        <w:rPr>
          <w:color w:val="231F20"/>
          <w:spacing w:val="-45"/>
          <w:w w:val="95"/>
        </w:rPr>
        <w:t> </w:t>
      </w:r>
      <w:r>
        <w:rPr>
          <w:color w:val="231F20"/>
          <w:w w:val="95"/>
        </w:rPr>
        <w:t>cIausura</w:t>
      </w:r>
      <w:r>
        <w:rPr>
          <w:color w:val="231F20"/>
          <w:spacing w:val="-45"/>
          <w:w w:val="95"/>
        </w:rPr>
        <w:t> </w:t>
      </w:r>
      <w:r>
        <w:rPr>
          <w:color w:val="231F20"/>
          <w:w w:val="95"/>
        </w:rPr>
        <w:t>de</w:t>
      </w:r>
      <w:r>
        <w:rPr>
          <w:color w:val="231F20"/>
          <w:spacing w:val="-45"/>
          <w:w w:val="95"/>
        </w:rPr>
        <w:t> </w:t>
      </w:r>
      <w:r>
        <w:rPr>
          <w:color w:val="231F20"/>
          <w:w w:val="95"/>
        </w:rPr>
        <w:t>Ias</w:t>
      </w:r>
      <w:r>
        <w:rPr>
          <w:color w:val="231F20"/>
          <w:spacing w:val="-45"/>
          <w:w w:val="95"/>
        </w:rPr>
        <w:t> </w:t>
      </w:r>
      <w:r>
        <w:rPr>
          <w:color w:val="231F20"/>
          <w:w w:val="95"/>
        </w:rPr>
        <w:t>casiIIas</w:t>
      </w:r>
      <w:r>
        <w:rPr>
          <w:color w:val="231F20"/>
          <w:spacing w:val="-45"/>
          <w:w w:val="95"/>
        </w:rPr>
        <w:t> </w:t>
      </w:r>
      <w:r>
        <w:rPr>
          <w:color w:val="231F20"/>
          <w:w w:val="95"/>
        </w:rPr>
        <w:t>(mesas</w:t>
      </w:r>
      <w:r>
        <w:rPr>
          <w:color w:val="231F20"/>
          <w:spacing w:val="-45"/>
          <w:w w:val="95"/>
        </w:rPr>
        <w:t> </w:t>
      </w:r>
      <w:r>
        <w:rPr>
          <w:color w:val="231F20"/>
          <w:w w:val="95"/>
        </w:rPr>
        <w:t>de</w:t>
      </w:r>
      <w:r>
        <w:rPr>
          <w:color w:val="231F20"/>
          <w:spacing w:val="-45"/>
          <w:w w:val="95"/>
        </w:rPr>
        <w:t> </w:t>
      </w:r>
      <w:r>
        <w:rPr>
          <w:color w:val="231F20"/>
          <w:w w:val="95"/>
        </w:rPr>
        <w:t>votación)</w:t>
      </w:r>
      <w:r>
        <w:rPr>
          <w:color w:val="231F20"/>
          <w:spacing w:val="-45"/>
          <w:w w:val="95"/>
        </w:rPr>
        <w:t> </w:t>
      </w:r>
      <w:r>
        <w:rPr>
          <w:color w:val="231F20"/>
          <w:w w:val="95"/>
        </w:rPr>
        <w:t>que</w:t>
      </w:r>
      <w:r>
        <w:rPr>
          <w:color w:val="231F20"/>
          <w:spacing w:val="-45"/>
          <w:w w:val="95"/>
        </w:rPr>
        <w:t> </w:t>
      </w:r>
      <w:r>
        <w:rPr>
          <w:color w:val="231F20"/>
          <w:w w:val="95"/>
        </w:rPr>
        <w:t>se</w:t>
      </w:r>
      <w:r>
        <w:rPr>
          <w:color w:val="231F20"/>
          <w:spacing w:val="-45"/>
          <w:w w:val="95"/>
        </w:rPr>
        <w:t> </w:t>
      </w:r>
      <w:r>
        <w:rPr>
          <w:color w:val="231F20"/>
          <w:w w:val="95"/>
        </w:rPr>
        <w:t>instaIen</w:t>
      </w:r>
      <w:r>
        <w:rPr>
          <w:color w:val="231F20"/>
          <w:spacing w:val="-45"/>
          <w:w w:val="95"/>
        </w:rPr>
        <w:t> </w:t>
      </w:r>
      <w:r>
        <w:rPr>
          <w:color w:val="231F20"/>
          <w:w w:val="95"/>
        </w:rPr>
        <w:t>para</w:t>
      </w:r>
      <w:r>
        <w:rPr>
          <w:color w:val="231F20"/>
          <w:spacing w:val="-45"/>
          <w:w w:val="95"/>
        </w:rPr>
        <w:t> </w:t>
      </w:r>
      <w:r>
        <w:rPr>
          <w:color w:val="231F20"/>
          <w:w w:val="95"/>
        </w:rPr>
        <w:t>Ia</w:t>
      </w:r>
      <w:r>
        <w:rPr>
          <w:color w:val="231F20"/>
          <w:w w:val="80"/>
        </w:rPr>
        <w:t> </w:t>
      </w:r>
      <w:r>
        <w:rPr>
          <w:color w:val="231F20"/>
          <w:w w:val="95"/>
        </w:rPr>
        <w:t>recepción</w:t>
      </w:r>
      <w:r>
        <w:rPr>
          <w:color w:val="231F20"/>
          <w:spacing w:val="-41"/>
          <w:w w:val="95"/>
        </w:rPr>
        <w:t> </w:t>
      </w:r>
      <w:r>
        <w:rPr>
          <w:color w:val="231F20"/>
          <w:w w:val="95"/>
        </w:rPr>
        <w:t>y</w:t>
      </w:r>
      <w:r>
        <w:rPr>
          <w:color w:val="231F20"/>
          <w:spacing w:val="-41"/>
          <w:w w:val="95"/>
        </w:rPr>
        <w:t> </w:t>
      </w:r>
      <w:r>
        <w:rPr>
          <w:color w:val="231F20"/>
          <w:w w:val="95"/>
        </w:rPr>
        <w:t>cómputo</w:t>
      </w:r>
      <w:r>
        <w:rPr>
          <w:color w:val="231F20"/>
          <w:spacing w:val="-41"/>
          <w:w w:val="95"/>
        </w:rPr>
        <w:t> </w:t>
      </w:r>
      <w:r>
        <w:rPr>
          <w:color w:val="231F20"/>
          <w:w w:val="95"/>
        </w:rPr>
        <w:t>inicial</w:t>
      </w:r>
      <w:r>
        <w:rPr>
          <w:color w:val="231F20"/>
          <w:spacing w:val="-41"/>
          <w:w w:val="95"/>
        </w:rPr>
        <w:t> </w:t>
      </w:r>
      <w:r>
        <w:rPr>
          <w:color w:val="231F20"/>
          <w:w w:val="95"/>
        </w:rPr>
        <w:t>de</w:t>
      </w:r>
      <w:r>
        <w:rPr>
          <w:color w:val="231F20"/>
          <w:spacing w:val="-41"/>
          <w:w w:val="95"/>
        </w:rPr>
        <w:t> </w:t>
      </w:r>
      <w:r>
        <w:rPr>
          <w:color w:val="231F20"/>
          <w:w w:val="95"/>
        </w:rPr>
        <w:t>los</w:t>
      </w:r>
      <w:r>
        <w:rPr>
          <w:color w:val="231F20"/>
          <w:spacing w:val="-41"/>
          <w:w w:val="95"/>
        </w:rPr>
        <w:t> </w:t>
      </w:r>
      <w:r>
        <w:rPr>
          <w:color w:val="231F20"/>
          <w:w w:val="95"/>
        </w:rPr>
        <w:t>votos.</w:t>
      </w:r>
    </w:p>
    <w:p>
      <w:pPr>
        <w:pStyle w:val="BodyText"/>
        <w:spacing w:line="309" w:lineRule="auto" w:before="200"/>
        <w:ind w:left="100" w:right="177" w:firstLine="820"/>
        <w:jc w:val="both"/>
      </w:pPr>
      <w:r>
        <w:rPr>
          <w:color w:val="231F20"/>
        </w:rPr>
        <w:t>ResuItados</w:t>
      </w:r>
      <w:r>
        <w:rPr>
          <w:color w:val="231F20"/>
          <w:spacing w:val="-37"/>
        </w:rPr>
        <w:t> </w:t>
      </w:r>
      <w:r>
        <w:rPr>
          <w:color w:val="231F20"/>
        </w:rPr>
        <w:t>y</w:t>
      </w:r>
      <w:r>
        <w:rPr>
          <w:color w:val="231F20"/>
          <w:spacing w:val="-37"/>
        </w:rPr>
        <w:t> </w:t>
      </w:r>
      <w:r>
        <w:rPr>
          <w:color w:val="231F20"/>
        </w:rPr>
        <w:t>decIaraciones</w:t>
      </w:r>
      <w:r>
        <w:rPr>
          <w:color w:val="231F20"/>
          <w:spacing w:val="-37"/>
        </w:rPr>
        <w:t> </w:t>
      </w:r>
      <w:r>
        <w:rPr>
          <w:color w:val="231F20"/>
        </w:rPr>
        <w:t>de</w:t>
      </w:r>
      <w:r>
        <w:rPr>
          <w:color w:val="231F20"/>
          <w:spacing w:val="-37"/>
        </w:rPr>
        <w:t> </w:t>
      </w:r>
      <w:r>
        <w:rPr>
          <w:color w:val="231F20"/>
        </w:rPr>
        <w:t>vaIidez</w:t>
      </w:r>
      <w:r>
        <w:rPr>
          <w:color w:val="231F20"/>
          <w:spacing w:val="-37"/>
        </w:rPr>
        <w:t> </w:t>
      </w:r>
      <w:r>
        <w:rPr>
          <w:color w:val="231F20"/>
        </w:rPr>
        <w:t>de</w:t>
      </w:r>
      <w:r>
        <w:rPr>
          <w:color w:val="231F20"/>
          <w:spacing w:val="-37"/>
        </w:rPr>
        <w:t> </w:t>
      </w:r>
      <w:r>
        <w:rPr>
          <w:color w:val="231F20"/>
        </w:rPr>
        <w:t>Ias</w:t>
      </w:r>
      <w:r>
        <w:rPr>
          <w:color w:val="231F20"/>
          <w:spacing w:val="-37"/>
        </w:rPr>
        <w:t> </w:t>
      </w:r>
      <w:r>
        <w:rPr>
          <w:color w:val="231F20"/>
        </w:rPr>
        <w:t>eIecciones.</w:t>
      </w:r>
      <w:r>
        <w:rPr>
          <w:color w:val="231F20"/>
          <w:spacing w:val="-46"/>
        </w:rPr>
        <w:t> </w:t>
      </w:r>
      <w:r>
        <w:rPr>
          <w:color w:val="231F20"/>
        </w:rPr>
        <w:t>Se</w:t>
      </w:r>
      <w:r>
        <w:rPr>
          <w:color w:val="231F20"/>
          <w:spacing w:val="-37"/>
        </w:rPr>
        <w:t> </w:t>
      </w:r>
      <w:r>
        <w:rPr>
          <w:color w:val="231F20"/>
        </w:rPr>
        <w:t>inicia</w:t>
      </w:r>
      <w:r>
        <w:rPr>
          <w:color w:val="231F20"/>
          <w:spacing w:val="-37"/>
        </w:rPr>
        <w:t> </w:t>
      </w:r>
      <w:r>
        <w:rPr>
          <w:color w:val="231F20"/>
        </w:rPr>
        <w:t>con</w:t>
      </w:r>
      <w:r>
        <w:rPr>
          <w:color w:val="231F20"/>
          <w:w w:val="94"/>
        </w:rPr>
        <w:t> </w:t>
      </w:r>
      <w:r>
        <w:rPr>
          <w:color w:val="231F20"/>
        </w:rPr>
        <w:t>la</w:t>
      </w:r>
      <w:r>
        <w:rPr>
          <w:color w:val="231F20"/>
          <w:spacing w:val="-36"/>
        </w:rPr>
        <w:t> </w:t>
      </w:r>
      <w:r>
        <w:rPr>
          <w:color w:val="231F20"/>
        </w:rPr>
        <w:t>remisión</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documentación</w:t>
      </w:r>
      <w:r>
        <w:rPr>
          <w:color w:val="231F20"/>
          <w:spacing w:val="-36"/>
        </w:rPr>
        <w:t> </w:t>
      </w:r>
      <w:r>
        <w:rPr>
          <w:color w:val="231F20"/>
        </w:rPr>
        <w:t>y</w:t>
      </w:r>
      <w:r>
        <w:rPr>
          <w:color w:val="231F20"/>
          <w:spacing w:val="-36"/>
        </w:rPr>
        <w:t> </w:t>
      </w:r>
      <w:r>
        <w:rPr>
          <w:color w:val="231F20"/>
        </w:rPr>
        <w:t>expedientes</w:t>
      </w:r>
      <w:r>
        <w:rPr>
          <w:color w:val="231F20"/>
          <w:spacing w:val="-36"/>
        </w:rPr>
        <w:t> </w:t>
      </w:r>
      <w:r>
        <w:rPr>
          <w:color w:val="231F20"/>
        </w:rPr>
        <w:t>electorales</w:t>
      </w:r>
      <w:r>
        <w:rPr>
          <w:color w:val="231F20"/>
          <w:spacing w:val="-36"/>
        </w:rPr>
        <w:t> </w:t>
      </w:r>
      <w:r>
        <w:rPr>
          <w:color w:val="231F20"/>
        </w:rPr>
        <w:t>de</w:t>
      </w:r>
      <w:r>
        <w:rPr>
          <w:color w:val="231F20"/>
          <w:spacing w:val="-36"/>
        </w:rPr>
        <w:t> </w:t>
      </w:r>
      <w:r>
        <w:rPr>
          <w:color w:val="231F20"/>
        </w:rPr>
        <w:t>casillas</w:t>
      </w:r>
      <w:r>
        <w:rPr>
          <w:color w:val="231F20"/>
          <w:spacing w:val="-36"/>
        </w:rPr>
        <w:t> </w:t>
      </w:r>
      <w:r>
        <w:rPr>
          <w:color w:val="231F20"/>
        </w:rPr>
        <w:t>de</w:t>
      </w:r>
      <w:r>
        <w:rPr>
          <w:color w:val="231F20"/>
          <w:spacing w:val="-36"/>
        </w:rPr>
        <w:t> </w:t>
      </w:r>
      <w:r>
        <w:rPr>
          <w:color w:val="231F20"/>
        </w:rPr>
        <w:t>las </w:t>
      </w:r>
      <w:r>
        <w:rPr>
          <w:color w:val="231F20"/>
          <w:w w:val="95"/>
        </w:rPr>
        <w:t>elecciones</w:t>
      </w:r>
      <w:r>
        <w:rPr>
          <w:color w:val="231F20"/>
          <w:spacing w:val="-33"/>
          <w:w w:val="95"/>
        </w:rPr>
        <w:t> </w:t>
      </w:r>
      <w:r>
        <w:rPr>
          <w:color w:val="231F20"/>
          <w:w w:val="95"/>
        </w:rPr>
        <w:t>de</w:t>
      </w:r>
      <w:r>
        <w:rPr>
          <w:color w:val="231F20"/>
          <w:spacing w:val="-33"/>
          <w:w w:val="95"/>
        </w:rPr>
        <w:t> </w:t>
      </w:r>
      <w:r>
        <w:rPr>
          <w:color w:val="231F20"/>
          <w:w w:val="95"/>
        </w:rPr>
        <w:t>diputados</w:t>
      </w:r>
      <w:r>
        <w:rPr>
          <w:color w:val="231F20"/>
          <w:spacing w:val="-34"/>
          <w:w w:val="95"/>
        </w:rPr>
        <w:t> </w:t>
      </w:r>
      <w:r>
        <w:rPr>
          <w:color w:val="231F20"/>
          <w:w w:val="95"/>
        </w:rPr>
        <w:t>y</w:t>
      </w:r>
      <w:r>
        <w:rPr>
          <w:color w:val="231F20"/>
          <w:spacing w:val="-33"/>
          <w:w w:val="95"/>
        </w:rPr>
        <w:t> </w:t>
      </w:r>
      <w:r>
        <w:rPr>
          <w:color w:val="231F20"/>
          <w:w w:val="95"/>
        </w:rPr>
        <w:t>senadores</w:t>
      </w:r>
      <w:r>
        <w:rPr>
          <w:color w:val="231F20"/>
          <w:spacing w:val="-33"/>
          <w:w w:val="95"/>
        </w:rPr>
        <w:t> </w:t>
      </w:r>
      <w:r>
        <w:rPr>
          <w:color w:val="231F20"/>
          <w:w w:val="95"/>
        </w:rPr>
        <w:t>a</w:t>
      </w:r>
      <w:r>
        <w:rPr>
          <w:color w:val="231F20"/>
          <w:spacing w:val="-33"/>
          <w:w w:val="95"/>
        </w:rPr>
        <w:t> </w:t>
      </w:r>
      <w:r>
        <w:rPr>
          <w:color w:val="231F20"/>
          <w:w w:val="95"/>
        </w:rPr>
        <w:t>los</w:t>
      </w:r>
      <w:r>
        <w:rPr>
          <w:color w:val="231F20"/>
          <w:spacing w:val="-33"/>
          <w:w w:val="95"/>
        </w:rPr>
        <w:t> </w:t>
      </w:r>
      <w:r>
        <w:rPr>
          <w:color w:val="231F20"/>
          <w:w w:val="95"/>
        </w:rPr>
        <w:t>consejos</w:t>
      </w:r>
      <w:r>
        <w:rPr>
          <w:color w:val="231F20"/>
          <w:spacing w:val="-33"/>
          <w:w w:val="95"/>
        </w:rPr>
        <w:t> </w:t>
      </w:r>
      <w:r>
        <w:rPr>
          <w:color w:val="231F20"/>
          <w:w w:val="95"/>
        </w:rPr>
        <w:t>distritales</w:t>
      </w:r>
      <w:r>
        <w:rPr>
          <w:color w:val="231F20"/>
          <w:spacing w:val="-34"/>
          <w:w w:val="95"/>
        </w:rPr>
        <w:t> </w:t>
      </w:r>
      <w:r>
        <w:rPr>
          <w:color w:val="231F20"/>
          <w:w w:val="95"/>
        </w:rPr>
        <w:t>y</w:t>
      </w:r>
      <w:r>
        <w:rPr>
          <w:color w:val="231F20"/>
          <w:spacing w:val="-33"/>
          <w:w w:val="95"/>
        </w:rPr>
        <w:t> </w:t>
      </w:r>
      <w:r>
        <w:rPr>
          <w:color w:val="231F20"/>
          <w:w w:val="95"/>
        </w:rPr>
        <w:t>concluye</w:t>
      </w:r>
      <w:r>
        <w:rPr>
          <w:color w:val="231F20"/>
          <w:spacing w:val="-33"/>
          <w:w w:val="95"/>
        </w:rPr>
        <w:t> </w:t>
      </w:r>
      <w:r>
        <w:rPr>
          <w:color w:val="231F20"/>
          <w:w w:val="95"/>
        </w:rPr>
        <w:t>con</w:t>
      </w:r>
      <w:r>
        <w:rPr>
          <w:color w:val="231F20"/>
          <w:spacing w:val="-33"/>
          <w:w w:val="95"/>
        </w:rPr>
        <w:t> </w:t>
      </w:r>
      <w:r>
        <w:rPr>
          <w:color w:val="231F20"/>
          <w:w w:val="95"/>
        </w:rPr>
        <w:t>los cómputos</w:t>
      </w:r>
      <w:r>
        <w:rPr>
          <w:color w:val="231F20"/>
          <w:spacing w:val="-37"/>
          <w:w w:val="95"/>
        </w:rPr>
        <w:t> </w:t>
      </w:r>
      <w:r>
        <w:rPr>
          <w:color w:val="231F20"/>
          <w:w w:val="95"/>
        </w:rPr>
        <w:t>y</w:t>
      </w:r>
      <w:r>
        <w:rPr>
          <w:color w:val="231F20"/>
          <w:spacing w:val="-37"/>
          <w:w w:val="95"/>
        </w:rPr>
        <w:t> </w:t>
      </w:r>
      <w:r>
        <w:rPr>
          <w:color w:val="231F20"/>
          <w:w w:val="95"/>
        </w:rPr>
        <w:t>declaraciones</w:t>
      </w:r>
      <w:r>
        <w:rPr>
          <w:color w:val="231F20"/>
          <w:spacing w:val="-37"/>
          <w:w w:val="95"/>
        </w:rPr>
        <w:t> </w:t>
      </w:r>
      <w:r>
        <w:rPr>
          <w:color w:val="231F20"/>
          <w:w w:val="95"/>
        </w:rPr>
        <w:t>de</w:t>
      </w:r>
      <w:r>
        <w:rPr>
          <w:color w:val="231F20"/>
          <w:spacing w:val="-37"/>
          <w:w w:val="95"/>
        </w:rPr>
        <w:t> </w:t>
      </w:r>
      <w:r>
        <w:rPr>
          <w:color w:val="231F20"/>
          <w:w w:val="95"/>
        </w:rPr>
        <w:t>validez</w:t>
      </w:r>
      <w:r>
        <w:rPr>
          <w:color w:val="231F20"/>
          <w:spacing w:val="-37"/>
          <w:w w:val="95"/>
        </w:rPr>
        <w:t> </w:t>
      </w:r>
      <w:r>
        <w:rPr>
          <w:color w:val="231F20"/>
          <w:w w:val="95"/>
        </w:rPr>
        <w:t>que</w:t>
      </w:r>
      <w:r>
        <w:rPr>
          <w:color w:val="231F20"/>
          <w:spacing w:val="-37"/>
          <w:w w:val="95"/>
        </w:rPr>
        <w:t> </w:t>
      </w:r>
      <w:r>
        <w:rPr>
          <w:color w:val="231F20"/>
          <w:w w:val="95"/>
        </w:rPr>
        <w:t>realicen</w:t>
      </w:r>
      <w:r>
        <w:rPr>
          <w:color w:val="231F20"/>
          <w:spacing w:val="-37"/>
          <w:w w:val="95"/>
        </w:rPr>
        <w:t> </w:t>
      </w:r>
      <w:r>
        <w:rPr>
          <w:color w:val="231F20"/>
          <w:w w:val="95"/>
        </w:rPr>
        <w:t>los</w:t>
      </w:r>
      <w:r>
        <w:rPr>
          <w:color w:val="231F20"/>
          <w:spacing w:val="-37"/>
          <w:w w:val="95"/>
        </w:rPr>
        <w:t> </w:t>
      </w:r>
      <w:r>
        <w:rPr>
          <w:color w:val="231F20"/>
          <w:w w:val="95"/>
        </w:rPr>
        <w:t>consejos</w:t>
      </w:r>
      <w:r>
        <w:rPr>
          <w:color w:val="231F20"/>
          <w:spacing w:val="-37"/>
          <w:w w:val="95"/>
        </w:rPr>
        <w:t> </w:t>
      </w:r>
      <w:r>
        <w:rPr>
          <w:color w:val="231F20"/>
          <w:w w:val="95"/>
        </w:rPr>
        <w:t>del</w:t>
      </w:r>
      <w:r>
        <w:rPr>
          <w:color w:val="231F20"/>
          <w:spacing w:val="-38"/>
          <w:w w:val="95"/>
        </w:rPr>
        <w:t> </w:t>
      </w:r>
      <w:r>
        <w:rPr>
          <w:color w:val="231F20"/>
          <w:w w:val="95"/>
        </w:rPr>
        <w:t>Instituto</w:t>
      </w:r>
      <w:r>
        <w:rPr>
          <w:color w:val="231F20"/>
          <w:spacing w:val="-37"/>
          <w:w w:val="95"/>
        </w:rPr>
        <w:t> </w:t>
      </w:r>
      <w:r>
        <w:rPr>
          <w:color w:val="231F20"/>
          <w:spacing w:val="-4"/>
          <w:w w:val="95"/>
        </w:rPr>
        <w:t>o,</w:t>
      </w:r>
      <w:r>
        <w:rPr>
          <w:color w:val="231F20"/>
          <w:spacing w:val="-50"/>
          <w:w w:val="95"/>
        </w:rPr>
        <w:t> </w:t>
      </w:r>
      <w:r>
        <w:rPr>
          <w:color w:val="231F20"/>
          <w:w w:val="95"/>
        </w:rPr>
        <w:t>en su</w:t>
      </w:r>
      <w:r>
        <w:rPr>
          <w:color w:val="231F20"/>
          <w:spacing w:val="-48"/>
          <w:w w:val="95"/>
        </w:rPr>
        <w:t> </w:t>
      </w:r>
      <w:r>
        <w:rPr>
          <w:color w:val="231F20"/>
          <w:w w:val="95"/>
        </w:rPr>
        <w:t>caso,</w:t>
      </w:r>
      <w:r>
        <w:rPr>
          <w:color w:val="231F20"/>
          <w:spacing w:val="-58"/>
          <w:w w:val="95"/>
        </w:rPr>
        <w:t> </w:t>
      </w:r>
      <w:r>
        <w:rPr>
          <w:color w:val="231F20"/>
          <w:w w:val="95"/>
        </w:rPr>
        <w:t>de</w:t>
      </w:r>
      <w:r>
        <w:rPr>
          <w:color w:val="231F20"/>
          <w:spacing w:val="-48"/>
          <w:w w:val="95"/>
        </w:rPr>
        <w:t> </w:t>
      </w:r>
      <w:r>
        <w:rPr>
          <w:color w:val="231F20"/>
          <w:w w:val="95"/>
        </w:rPr>
        <w:t>las</w:t>
      </w:r>
      <w:r>
        <w:rPr>
          <w:color w:val="231F20"/>
          <w:spacing w:val="-48"/>
          <w:w w:val="95"/>
        </w:rPr>
        <w:t> </w:t>
      </w:r>
      <w:r>
        <w:rPr>
          <w:color w:val="231F20"/>
          <w:w w:val="95"/>
        </w:rPr>
        <w:t>resoluciones</w:t>
      </w:r>
      <w:r>
        <w:rPr>
          <w:color w:val="231F20"/>
          <w:spacing w:val="-48"/>
          <w:w w:val="95"/>
        </w:rPr>
        <w:t> </w:t>
      </w:r>
      <w:r>
        <w:rPr>
          <w:color w:val="231F20"/>
          <w:w w:val="95"/>
        </w:rPr>
        <w:t>que</w:t>
      </w:r>
      <w:r>
        <w:rPr>
          <w:color w:val="231F20"/>
          <w:spacing w:val="-48"/>
          <w:w w:val="95"/>
        </w:rPr>
        <w:t> </w:t>
      </w:r>
      <w:r>
        <w:rPr>
          <w:color w:val="231F20"/>
          <w:w w:val="95"/>
        </w:rPr>
        <w:t>emita</w:t>
      </w:r>
      <w:r>
        <w:rPr>
          <w:color w:val="231F20"/>
          <w:spacing w:val="-48"/>
          <w:w w:val="95"/>
        </w:rPr>
        <w:t> </w:t>
      </w:r>
      <w:r>
        <w:rPr>
          <w:color w:val="231F20"/>
          <w:w w:val="95"/>
        </w:rPr>
        <w:t>en</w:t>
      </w:r>
      <w:r>
        <w:rPr>
          <w:color w:val="231F20"/>
          <w:spacing w:val="-48"/>
          <w:w w:val="95"/>
        </w:rPr>
        <w:t> </w:t>
      </w:r>
      <w:r>
        <w:rPr>
          <w:color w:val="231F20"/>
          <w:w w:val="95"/>
        </w:rPr>
        <w:t>última</w:t>
      </w:r>
      <w:r>
        <w:rPr>
          <w:color w:val="231F20"/>
          <w:spacing w:val="-48"/>
          <w:w w:val="95"/>
        </w:rPr>
        <w:t> </w:t>
      </w:r>
      <w:r>
        <w:rPr>
          <w:color w:val="231F20"/>
          <w:w w:val="95"/>
        </w:rPr>
        <w:t>instancia</w:t>
      </w:r>
      <w:r>
        <w:rPr>
          <w:color w:val="231F20"/>
          <w:spacing w:val="-48"/>
          <w:w w:val="95"/>
        </w:rPr>
        <w:t> </w:t>
      </w:r>
      <w:r>
        <w:rPr>
          <w:color w:val="231F20"/>
          <w:w w:val="95"/>
        </w:rPr>
        <w:t>el</w:t>
      </w:r>
      <w:r>
        <w:rPr>
          <w:color w:val="231F20"/>
          <w:spacing w:val="-60"/>
          <w:w w:val="95"/>
        </w:rPr>
        <w:t> </w:t>
      </w:r>
      <w:r>
        <w:rPr>
          <w:color w:val="231F20"/>
          <w:spacing w:val="-5"/>
          <w:w w:val="95"/>
        </w:rPr>
        <w:t>Tribunal</w:t>
      </w:r>
      <w:r>
        <w:rPr>
          <w:color w:val="231F20"/>
          <w:spacing w:val="-48"/>
          <w:w w:val="95"/>
        </w:rPr>
        <w:t> </w:t>
      </w:r>
      <w:r>
        <w:rPr>
          <w:color w:val="231F20"/>
          <w:w w:val="95"/>
        </w:rPr>
        <w:t>Electoral</w:t>
      </w:r>
      <w:r>
        <w:rPr>
          <w:color w:val="231F20"/>
          <w:spacing w:val="-48"/>
          <w:w w:val="95"/>
        </w:rPr>
        <w:t> </w:t>
      </w:r>
      <w:r>
        <w:rPr>
          <w:color w:val="231F20"/>
          <w:w w:val="95"/>
        </w:rPr>
        <w:t>del Poder</w:t>
      </w:r>
      <w:r>
        <w:rPr>
          <w:color w:val="231F20"/>
          <w:spacing w:val="-32"/>
          <w:w w:val="95"/>
        </w:rPr>
        <w:t> </w:t>
      </w:r>
      <w:r>
        <w:rPr>
          <w:color w:val="231F20"/>
          <w:w w:val="95"/>
        </w:rPr>
        <w:t>Judicial</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w w:val="95"/>
        </w:rPr>
        <w:t>Federación.</w:t>
      </w:r>
      <w:r>
        <w:rPr>
          <w:color w:val="231F20"/>
          <w:spacing w:val="-45"/>
          <w:w w:val="95"/>
        </w:rPr>
        <w:t> </w:t>
      </w:r>
      <w:r>
        <w:rPr>
          <w:color w:val="231F20"/>
          <w:w w:val="95"/>
        </w:rPr>
        <w:t>En</w:t>
      </w:r>
      <w:r>
        <w:rPr>
          <w:color w:val="231F20"/>
          <w:spacing w:val="-32"/>
          <w:w w:val="95"/>
        </w:rPr>
        <w:t> </w:t>
      </w:r>
      <w:r>
        <w:rPr>
          <w:color w:val="231F20"/>
          <w:w w:val="95"/>
        </w:rPr>
        <w:t>todo</w:t>
      </w:r>
      <w:r>
        <w:rPr>
          <w:color w:val="231F20"/>
          <w:spacing w:val="-32"/>
          <w:w w:val="95"/>
        </w:rPr>
        <w:t> </w:t>
      </w:r>
      <w:r>
        <w:rPr>
          <w:color w:val="231F20"/>
          <w:w w:val="95"/>
        </w:rPr>
        <w:t>caso</w:t>
      </w:r>
      <w:r>
        <w:rPr>
          <w:color w:val="231F20"/>
          <w:spacing w:val="-32"/>
          <w:w w:val="95"/>
        </w:rPr>
        <w:t> </w:t>
      </w:r>
      <w:r>
        <w:rPr>
          <w:color w:val="231F20"/>
          <w:w w:val="95"/>
        </w:rPr>
        <w:t>y</w:t>
      </w:r>
      <w:r>
        <w:rPr>
          <w:color w:val="231F20"/>
          <w:spacing w:val="-32"/>
          <w:w w:val="95"/>
        </w:rPr>
        <w:t> </w:t>
      </w:r>
      <w:r>
        <w:rPr>
          <w:color w:val="231F20"/>
          <w:w w:val="95"/>
        </w:rPr>
        <w:t>de</w:t>
      </w:r>
      <w:r>
        <w:rPr>
          <w:color w:val="231F20"/>
          <w:spacing w:val="-32"/>
          <w:w w:val="95"/>
        </w:rPr>
        <w:t> </w:t>
      </w:r>
      <w:r>
        <w:rPr>
          <w:color w:val="231F20"/>
          <w:w w:val="95"/>
        </w:rPr>
        <w:t>acuerdo</w:t>
      </w:r>
      <w:r>
        <w:rPr>
          <w:color w:val="231F20"/>
          <w:spacing w:val="-32"/>
          <w:w w:val="95"/>
        </w:rPr>
        <w:t> </w:t>
      </w:r>
      <w:r>
        <w:rPr>
          <w:color w:val="231F20"/>
          <w:w w:val="95"/>
        </w:rPr>
        <w:t>con</w:t>
      </w:r>
      <w:r>
        <w:rPr>
          <w:color w:val="231F20"/>
          <w:spacing w:val="-32"/>
          <w:w w:val="95"/>
        </w:rPr>
        <w:t> </w:t>
      </w:r>
      <w:r>
        <w:rPr>
          <w:color w:val="231F20"/>
          <w:w w:val="95"/>
        </w:rPr>
        <w:t>la</w:t>
      </w:r>
      <w:r>
        <w:rPr>
          <w:color w:val="231F20"/>
          <w:spacing w:val="-32"/>
          <w:w w:val="95"/>
        </w:rPr>
        <w:t> </w:t>
      </w:r>
      <w:r>
        <w:rPr>
          <w:color w:val="231F20"/>
          <w:spacing w:val="-7"/>
          <w:w w:val="95"/>
        </w:rPr>
        <w:t>ley,</w:t>
      </w:r>
      <w:r>
        <w:rPr>
          <w:color w:val="231F20"/>
          <w:spacing w:val="-45"/>
          <w:w w:val="95"/>
        </w:rPr>
        <w:t> </w:t>
      </w:r>
      <w:r>
        <w:rPr>
          <w:color w:val="231F20"/>
          <w:w w:val="95"/>
        </w:rPr>
        <w:t>esta</w:t>
      </w:r>
      <w:r>
        <w:rPr>
          <w:color w:val="231F20"/>
          <w:spacing w:val="-32"/>
          <w:w w:val="95"/>
        </w:rPr>
        <w:t> </w:t>
      </w:r>
      <w:r>
        <w:rPr>
          <w:color w:val="231F20"/>
          <w:w w:val="95"/>
        </w:rPr>
        <w:t>etapa </w:t>
      </w:r>
      <w:r>
        <w:rPr>
          <w:color w:val="231F20"/>
          <w:w w:val="90"/>
        </w:rPr>
        <w:t>debe</w:t>
      </w:r>
      <w:r>
        <w:rPr>
          <w:color w:val="231F20"/>
          <w:spacing w:val="-15"/>
          <w:w w:val="90"/>
        </w:rPr>
        <w:t> </w:t>
      </w:r>
      <w:r>
        <w:rPr>
          <w:color w:val="231F20"/>
          <w:w w:val="90"/>
        </w:rPr>
        <w:t>concluir</w:t>
      </w:r>
      <w:r>
        <w:rPr>
          <w:color w:val="231F20"/>
          <w:spacing w:val="-15"/>
          <w:w w:val="90"/>
        </w:rPr>
        <w:t> </w:t>
      </w:r>
      <w:r>
        <w:rPr>
          <w:color w:val="231F20"/>
          <w:w w:val="90"/>
        </w:rPr>
        <w:t>la</w:t>
      </w:r>
      <w:r>
        <w:rPr>
          <w:color w:val="231F20"/>
          <w:spacing w:val="-14"/>
          <w:w w:val="90"/>
        </w:rPr>
        <w:t> </w:t>
      </w:r>
      <w:r>
        <w:rPr>
          <w:color w:val="231F20"/>
          <w:w w:val="90"/>
        </w:rPr>
        <w:t>última</w:t>
      </w:r>
      <w:r>
        <w:rPr>
          <w:color w:val="231F20"/>
          <w:spacing w:val="-15"/>
          <w:w w:val="90"/>
        </w:rPr>
        <w:t> </w:t>
      </w:r>
      <w:r>
        <w:rPr>
          <w:color w:val="231F20"/>
          <w:w w:val="90"/>
        </w:rPr>
        <w:t>semana</w:t>
      </w:r>
      <w:r>
        <w:rPr>
          <w:color w:val="231F20"/>
          <w:spacing w:val="-15"/>
          <w:w w:val="90"/>
        </w:rPr>
        <w:t> </w:t>
      </w:r>
      <w:r>
        <w:rPr>
          <w:color w:val="231F20"/>
          <w:w w:val="90"/>
        </w:rPr>
        <w:t>de</w:t>
      </w:r>
      <w:r>
        <w:rPr>
          <w:color w:val="231F20"/>
          <w:spacing w:val="-15"/>
          <w:w w:val="90"/>
        </w:rPr>
        <w:t> </w:t>
      </w:r>
      <w:r>
        <w:rPr>
          <w:color w:val="231F20"/>
          <w:w w:val="90"/>
        </w:rPr>
        <w:t>agosto.</w:t>
      </w:r>
    </w:p>
    <w:p>
      <w:pPr>
        <w:pStyle w:val="BodyText"/>
        <w:spacing w:line="309" w:lineRule="auto" w:before="200"/>
        <w:ind w:left="100" w:right="151" w:firstLine="820"/>
        <w:jc w:val="both"/>
      </w:pPr>
      <w:r>
        <w:rPr>
          <w:color w:val="231F20"/>
          <w:w w:val="95"/>
        </w:rPr>
        <w:t>Dictamen</w:t>
      </w:r>
      <w:r>
        <w:rPr>
          <w:color w:val="231F20"/>
          <w:spacing w:val="-6"/>
          <w:w w:val="95"/>
        </w:rPr>
        <w:t> </w:t>
      </w:r>
      <w:r>
        <w:rPr>
          <w:color w:val="231F20"/>
          <w:w w:val="95"/>
        </w:rPr>
        <w:t>y</w:t>
      </w:r>
      <w:r>
        <w:rPr>
          <w:color w:val="231F20"/>
          <w:spacing w:val="-41"/>
          <w:w w:val="95"/>
        </w:rPr>
        <w:t> </w:t>
      </w:r>
      <w:r>
        <w:rPr>
          <w:color w:val="231F20"/>
          <w:w w:val="95"/>
        </w:rPr>
        <w:t>decIaración</w:t>
      </w:r>
      <w:r>
        <w:rPr>
          <w:color w:val="231F20"/>
          <w:spacing w:val="-41"/>
          <w:w w:val="95"/>
        </w:rPr>
        <w:t> </w:t>
      </w:r>
      <w:r>
        <w:rPr>
          <w:color w:val="231F20"/>
          <w:w w:val="95"/>
        </w:rPr>
        <w:t>de</w:t>
      </w:r>
      <w:r>
        <w:rPr>
          <w:color w:val="231F20"/>
          <w:spacing w:val="-41"/>
          <w:w w:val="95"/>
        </w:rPr>
        <w:t> </w:t>
      </w:r>
      <w:r>
        <w:rPr>
          <w:color w:val="231F20"/>
          <w:w w:val="95"/>
        </w:rPr>
        <w:t>vaIidez</w:t>
      </w:r>
      <w:r>
        <w:rPr>
          <w:color w:val="231F20"/>
          <w:spacing w:val="-41"/>
          <w:w w:val="95"/>
        </w:rPr>
        <w:t> </w:t>
      </w:r>
      <w:r>
        <w:rPr>
          <w:color w:val="231F20"/>
          <w:w w:val="95"/>
        </w:rPr>
        <w:t>de</w:t>
      </w:r>
      <w:r>
        <w:rPr>
          <w:color w:val="231F20"/>
          <w:spacing w:val="-6"/>
          <w:w w:val="95"/>
        </w:rPr>
        <w:t> </w:t>
      </w:r>
      <w:r>
        <w:rPr>
          <w:color w:val="231F20"/>
          <w:w w:val="95"/>
        </w:rPr>
        <w:t>Ia</w:t>
      </w:r>
      <w:r>
        <w:rPr>
          <w:color w:val="231F20"/>
          <w:spacing w:val="-41"/>
          <w:w w:val="95"/>
        </w:rPr>
        <w:t> </w:t>
      </w:r>
      <w:r>
        <w:rPr>
          <w:color w:val="231F20"/>
          <w:w w:val="95"/>
        </w:rPr>
        <w:t>eIección</w:t>
      </w:r>
      <w:r>
        <w:rPr>
          <w:color w:val="231F20"/>
          <w:spacing w:val="-6"/>
          <w:w w:val="95"/>
        </w:rPr>
        <w:t> </w:t>
      </w:r>
      <w:r>
        <w:rPr>
          <w:color w:val="231F20"/>
          <w:w w:val="95"/>
        </w:rPr>
        <w:t>y</w:t>
      </w:r>
      <w:r>
        <w:rPr>
          <w:color w:val="231F20"/>
          <w:spacing w:val="-41"/>
          <w:w w:val="95"/>
        </w:rPr>
        <w:t> </w:t>
      </w:r>
      <w:r>
        <w:rPr>
          <w:color w:val="231F20"/>
          <w:w w:val="95"/>
        </w:rPr>
        <w:t>de</w:t>
      </w:r>
      <w:r>
        <w:rPr>
          <w:color w:val="231F20"/>
          <w:spacing w:val="-41"/>
          <w:w w:val="95"/>
        </w:rPr>
        <w:t> </w:t>
      </w:r>
      <w:r>
        <w:rPr>
          <w:color w:val="231F20"/>
          <w:w w:val="95"/>
        </w:rPr>
        <w:t>presidente</w:t>
      </w:r>
      <w:r>
        <w:rPr>
          <w:color w:val="231F20"/>
          <w:spacing w:val="-41"/>
          <w:w w:val="95"/>
        </w:rPr>
        <w:t> </w:t>
      </w:r>
      <w:r>
        <w:rPr>
          <w:color w:val="231F20"/>
          <w:w w:val="95"/>
        </w:rPr>
        <w:t>eIecto. Se</w:t>
      </w:r>
      <w:r>
        <w:rPr>
          <w:color w:val="231F20"/>
          <w:spacing w:val="-14"/>
          <w:w w:val="95"/>
        </w:rPr>
        <w:t> </w:t>
      </w:r>
      <w:r>
        <w:rPr>
          <w:color w:val="231F20"/>
          <w:w w:val="95"/>
        </w:rPr>
        <w:t>inicia</w:t>
      </w:r>
      <w:r>
        <w:rPr>
          <w:color w:val="231F20"/>
          <w:spacing w:val="-14"/>
          <w:w w:val="95"/>
        </w:rPr>
        <w:t> </w:t>
      </w:r>
      <w:r>
        <w:rPr>
          <w:color w:val="231F20"/>
          <w:w w:val="95"/>
        </w:rPr>
        <w:t>aI</w:t>
      </w:r>
      <w:r>
        <w:rPr>
          <w:color w:val="231F20"/>
          <w:spacing w:val="-14"/>
          <w:w w:val="95"/>
        </w:rPr>
        <w:t> </w:t>
      </w:r>
      <w:r>
        <w:rPr>
          <w:color w:val="231F20"/>
          <w:w w:val="95"/>
        </w:rPr>
        <w:t>resoIverse</w:t>
      </w:r>
      <w:r>
        <w:rPr>
          <w:color w:val="231F20"/>
          <w:spacing w:val="-14"/>
          <w:w w:val="95"/>
        </w:rPr>
        <w:t> </w:t>
      </w:r>
      <w:r>
        <w:rPr>
          <w:color w:val="231F20"/>
          <w:w w:val="95"/>
        </w:rPr>
        <w:t>eI</w:t>
      </w:r>
      <w:r>
        <w:rPr>
          <w:color w:val="231F20"/>
          <w:spacing w:val="-14"/>
          <w:w w:val="95"/>
        </w:rPr>
        <w:t> </w:t>
      </w:r>
      <w:r>
        <w:rPr>
          <w:color w:val="231F20"/>
          <w:w w:val="95"/>
        </w:rPr>
        <w:t>úItimo</w:t>
      </w:r>
      <w:r>
        <w:rPr>
          <w:color w:val="231F20"/>
          <w:spacing w:val="-14"/>
          <w:w w:val="95"/>
        </w:rPr>
        <w:t> </w:t>
      </w:r>
      <w:r>
        <w:rPr>
          <w:color w:val="231F20"/>
          <w:w w:val="95"/>
        </w:rPr>
        <w:t>de</w:t>
      </w:r>
      <w:r>
        <w:rPr>
          <w:color w:val="231F20"/>
          <w:spacing w:val="-14"/>
          <w:w w:val="95"/>
        </w:rPr>
        <w:t> </w:t>
      </w:r>
      <w:r>
        <w:rPr>
          <w:color w:val="231F20"/>
          <w:w w:val="95"/>
        </w:rPr>
        <w:t>Ios</w:t>
      </w:r>
      <w:r>
        <w:rPr>
          <w:color w:val="231F20"/>
          <w:spacing w:val="-14"/>
          <w:w w:val="95"/>
        </w:rPr>
        <w:t> </w:t>
      </w:r>
      <w:r>
        <w:rPr>
          <w:color w:val="231F20"/>
          <w:w w:val="95"/>
        </w:rPr>
        <w:t>medios</w:t>
      </w:r>
      <w:r>
        <w:rPr>
          <w:color w:val="231F20"/>
          <w:spacing w:val="-14"/>
          <w:w w:val="95"/>
        </w:rPr>
        <w:t> </w:t>
      </w:r>
      <w:r>
        <w:rPr>
          <w:color w:val="231F20"/>
          <w:w w:val="95"/>
        </w:rPr>
        <w:t>de</w:t>
      </w:r>
      <w:r>
        <w:rPr>
          <w:color w:val="231F20"/>
          <w:spacing w:val="-14"/>
          <w:w w:val="95"/>
        </w:rPr>
        <w:t> </w:t>
      </w:r>
      <w:r>
        <w:rPr>
          <w:color w:val="231F20"/>
          <w:w w:val="95"/>
        </w:rPr>
        <w:t>impugnación</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hubiesen </w:t>
      </w:r>
      <w:r>
        <w:rPr>
          <w:color w:val="231F20"/>
        </w:rPr>
        <w:t>interpuesto</w:t>
      </w:r>
      <w:r>
        <w:rPr>
          <w:color w:val="231F20"/>
          <w:spacing w:val="-26"/>
        </w:rPr>
        <w:t> </w:t>
      </w:r>
      <w:r>
        <w:rPr>
          <w:color w:val="231F20"/>
        </w:rPr>
        <w:t>contra</w:t>
      </w:r>
      <w:r>
        <w:rPr>
          <w:color w:val="231F20"/>
          <w:spacing w:val="-27"/>
        </w:rPr>
        <w:t> </w:t>
      </w:r>
      <w:r>
        <w:rPr>
          <w:color w:val="231F20"/>
        </w:rPr>
        <w:t>esta</w:t>
      </w:r>
      <w:r>
        <w:rPr>
          <w:color w:val="231F20"/>
          <w:spacing w:val="-27"/>
        </w:rPr>
        <w:t> </w:t>
      </w:r>
      <w:r>
        <w:rPr>
          <w:color w:val="231F20"/>
        </w:rPr>
        <w:t>elección</w:t>
      </w:r>
      <w:r>
        <w:rPr>
          <w:color w:val="231F20"/>
          <w:spacing w:val="-27"/>
        </w:rPr>
        <w:t> </w:t>
      </w:r>
      <w:r>
        <w:rPr>
          <w:color w:val="231F20"/>
        </w:rPr>
        <w:t>o</w:t>
      </w:r>
      <w:r>
        <w:rPr>
          <w:color w:val="231F20"/>
          <w:spacing w:val="-27"/>
        </w:rPr>
        <w:t> </w:t>
      </w:r>
      <w:r>
        <w:rPr>
          <w:color w:val="231F20"/>
        </w:rPr>
        <w:t>cuando</w:t>
      </w:r>
      <w:r>
        <w:rPr>
          <w:color w:val="231F20"/>
          <w:spacing w:val="-27"/>
        </w:rPr>
        <w:t> </w:t>
      </w:r>
      <w:r>
        <w:rPr>
          <w:color w:val="231F20"/>
        </w:rPr>
        <w:t>se</w:t>
      </w:r>
      <w:r>
        <w:rPr>
          <w:color w:val="231F20"/>
          <w:spacing w:val="-27"/>
        </w:rPr>
        <w:t> </w:t>
      </w:r>
      <w:r>
        <w:rPr>
          <w:color w:val="231F20"/>
        </w:rPr>
        <w:t>tenga</w:t>
      </w:r>
      <w:r>
        <w:rPr>
          <w:color w:val="231F20"/>
          <w:spacing w:val="-27"/>
        </w:rPr>
        <w:t> </w:t>
      </w:r>
      <w:r>
        <w:rPr>
          <w:color w:val="231F20"/>
        </w:rPr>
        <w:t>constancia</w:t>
      </w:r>
      <w:r>
        <w:rPr>
          <w:color w:val="231F20"/>
          <w:spacing w:val="-27"/>
        </w:rPr>
        <w:t> </w:t>
      </w:r>
      <w:r>
        <w:rPr>
          <w:color w:val="231F20"/>
        </w:rPr>
        <w:t>de</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se presentó</w:t>
      </w:r>
      <w:r>
        <w:rPr>
          <w:color w:val="231F20"/>
          <w:spacing w:val="-43"/>
        </w:rPr>
        <w:t> </w:t>
      </w:r>
      <w:r>
        <w:rPr>
          <w:color w:val="231F20"/>
        </w:rPr>
        <w:t>ninguno,</w:t>
      </w:r>
      <w:r>
        <w:rPr>
          <w:color w:val="231F20"/>
          <w:spacing w:val="-52"/>
        </w:rPr>
        <w:t> </w:t>
      </w:r>
      <w:r>
        <w:rPr>
          <w:color w:val="231F20"/>
        </w:rPr>
        <w:t>y</w:t>
      </w:r>
      <w:r>
        <w:rPr>
          <w:color w:val="231F20"/>
          <w:spacing w:val="-43"/>
        </w:rPr>
        <w:t> </w:t>
      </w:r>
      <w:r>
        <w:rPr>
          <w:color w:val="231F20"/>
        </w:rPr>
        <w:t>concIuye</w:t>
      </w:r>
      <w:r>
        <w:rPr>
          <w:color w:val="231F20"/>
          <w:spacing w:val="-43"/>
        </w:rPr>
        <w:t> </w:t>
      </w:r>
      <w:r>
        <w:rPr>
          <w:color w:val="231F20"/>
        </w:rPr>
        <w:t>aI</w:t>
      </w:r>
      <w:r>
        <w:rPr>
          <w:color w:val="231F20"/>
          <w:spacing w:val="-43"/>
        </w:rPr>
        <w:t> </w:t>
      </w:r>
      <w:r>
        <w:rPr>
          <w:color w:val="231F20"/>
        </w:rPr>
        <w:t>momento</w:t>
      </w:r>
      <w:r>
        <w:rPr>
          <w:color w:val="231F20"/>
          <w:spacing w:val="-43"/>
        </w:rPr>
        <w:t> </w:t>
      </w:r>
      <w:r>
        <w:rPr>
          <w:color w:val="231F20"/>
        </w:rPr>
        <w:t>en</w:t>
      </w:r>
      <w:r>
        <w:rPr>
          <w:color w:val="231F20"/>
          <w:spacing w:val="-43"/>
        </w:rPr>
        <w:t> </w:t>
      </w:r>
      <w:r>
        <w:rPr>
          <w:color w:val="231F20"/>
        </w:rPr>
        <w:t>que</w:t>
      </w:r>
      <w:r>
        <w:rPr>
          <w:color w:val="231F20"/>
          <w:spacing w:val="-43"/>
        </w:rPr>
        <w:t> </w:t>
      </w:r>
      <w:r>
        <w:rPr>
          <w:color w:val="231F20"/>
        </w:rPr>
        <w:t>Ia</w:t>
      </w:r>
      <w:r>
        <w:rPr>
          <w:color w:val="231F20"/>
          <w:spacing w:val="-43"/>
        </w:rPr>
        <w:t> </w:t>
      </w:r>
      <w:r>
        <w:rPr>
          <w:color w:val="231F20"/>
        </w:rPr>
        <w:t>SaIa</w:t>
      </w:r>
      <w:r>
        <w:rPr>
          <w:color w:val="231F20"/>
          <w:spacing w:val="-43"/>
        </w:rPr>
        <w:t> </w:t>
      </w:r>
      <w:r>
        <w:rPr>
          <w:color w:val="231F20"/>
        </w:rPr>
        <w:t>Superior</w:t>
      </w:r>
      <w:r>
        <w:rPr>
          <w:color w:val="231F20"/>
          <w:spacing w:val="-43"/>
        </w:rPr>
        <w:t> </w:t>
      </w:r>
      <w:r>
        <w:rPr>
          <w:color w:val="231F20"/>
        </w:rPr>
        <w:t>deI</w:t>
      </w:r>
      <w:r>
        <w:rPr>
          <w:color w:val="231F20"/>
          <w:spacing w:val="-55"/>
        </w:rPr>
        <w:t> </w:t>
      </w:r>
      <w:r>
        <w:rPr>
          <w:color w:val="231F20"/>
          <w:spacing w:val="-5"/>
        </w:rPr>
        <w:t>TribunaI </w:t>
      </w:r>
      <w:r>
        <w:rPr>
          <w:color w:val="231F20"/>
          <w:w w:val="90"/>
        </w:rPr>
        <w:t>Electoral</w:t>
      </w:r>
      <w:r>
        <w:rPr>
          <w:color w:val="231F20"/>
          <w:spacing w:val="-12"/>
          <w:w w:val="90"/>
        </w:rPr>
        <w:t> </w:t>
      </w:r>
      <w:r>
        <w:rPr>
          <w:color w:val="231F20"/>
          <w:w w:val="90"/>
        </w:rPr>
        <w:t>del</w:t>
      </w:r>
      <w:r>
        <w:rPr>
          <w:color w:val="231F20"/>
          <w:spacing w:val="-12"/>
          <w:w w:val="90"/>
        </w:rPr>
        <w:t> </w:t>
      </w:r>
      <w:r>
        <w:rPr>
          <w:color w:val="231F20"/>
          <w:w w:val="90"/>
        </w:rPr>
        <w:t>Poder</w:t>
      </w:r>
      <w:r>
        <w:rPr>
          <w:color w:val="231F20"/>
          <w:spacing w:val="-12"/>
          <w:w w:val="90"/>
        </w:rPr>
        <w:t> </w:t>
      </w:r>
      <w:r>
        <w:rPr>
          <w:color w:val="231F20"/>
          <w:w w:val="90"/>
        </w:rPr>
        <w:t>Judicial</w:t>
      </w:r>
      <w:r>
        <w:rPr>
          <w:color w:val="231F20"/>
          <w:spacing w:val="-12"/>
          <w:w w:val="90"/>
        </w:rPr>
        <w:t> </w:t>
      </w:r>
      <w:r>
        <w:rPr>
          <w:color w:val="231F20"/>
          <w:w w:val="90"/>
        </w:rPr>
        <w:t>de</w:t>
      </w:r>
      <w:r>
        <w:rPr>
          <w:color w:val="231F20"/>
          <w:spacing w:val="-12"/>
          <w:w w:val="90"/>
        </w:rPr>
        <w:t> </w:t>
      </w:r>
      <w:r>
        <w:rPr>
          <w:color w:val="231F20"/>
          <w:w w:val="90"/>
        </w:rPr>
        <w:t>la</w:t>
      </w:r>
      <w:r>
        <w:rPr>
          <w:color w:val="231F20"/>
          <w:spacing w:val="-12"/>
          <w:w w:val="90"/>
        </w:rPr>
        <w:t> </w:t>
      </w:r>
      <w:r>
        <w:rPr>
          <w:color w:val="231F20"/>
          <w:w w:val="90"/>
        </w:rPr>
        <w:t>Federación</w:t>
      </w:r>
      <w:r>
        <w:rPr>
          <w:color w:val="231F20"/>
          <w:spacing w:val="-12"/>
          <w:w w:val="90"/>
        </w:rPr>
        <w:t> </w:t>
      </w:r>
      <w:r>
        <w:rPr>
          <w:color w:val="231F20"/>
          <w:w w:val="90"/>
        </w:rPr>
        <w:t>aprueba</w:t>
      </w:r>
      <w:r>
        <w:rPr>
          <w:color w:val="231F20"/>
          <w:spacing w:val="-12"/>
          <w:w w:val="90"/>
        </w:rPr>
        <w:t> </w:t>
      </w:r>
      <w:r>
        <w:rPr>
          <w:color w:val="231F20"/>
          <w:w w:val="90"/>
        </w:rPr>
        <w:t>el</w:t>
      </w:r>
      <w:r>
        <w:rPr>
          <w:color w:val="231F20"/>
          <w:spacing w:val="-12"/>
          <w:w w:val="90"/>
        </w:rPr>
        <w:t> </w:t>
      </w:r>
      <w:r>
        <w:rPr>
          <w:color w:val="231F20"/>
          <w:w w:val="90"/>
        </w:rPr>
        <w:t>dictamen</w:t>
      </w:r>
      <w:r>
        <w:rPr>
          <w:color w:val="231F20"/>
          <w:spacing w:val="-13"/>
          <w:w w:val="90"/>
        </w:rPr>
        <w:t> </w:t>
      </w:r>
      <w:r>
        <w:rPr>
          <w:color w:val="231F20"/>
          <w:w w:val="90"/>
        </w:rPr>
        <w:t>que</w:t>
      </w:r>
      <w:r>
        <w:rPr>
          <w:color w:val="231F20"/>
          <w:spacing w:val="-12"/>
          <w:w w:val="90"/>
        </w:rPr>
        <w:t> </w:t>
      </w:r>
      <w:r>
        <w:rPr>
          <w:color w:val="231F20"/>
          <w:w w:val="90"/>
        </w:rPr>
        <w:t>contiene</w:t>
      </w:r>
      <w:r>
        <w:rPr>
          <w:color w:val="231F20"/>
          <w:spacing w:val="-12"/>
          <w:w w:val="90"/>
        </w:rPr>
        <w:t> </w:t>
      </w:r>
      <w:r>
        <w:rPr>
          <w:color w:val="231F20"/>
          <w:w w:val="90"/>
        </w:rPr>
        <w:t>el </w:t>
      </w:r>
      <w:r>
        <w:rPr>
          <w:color w:val="231F20"/>
          <w:w w:val="95"/>
        </w:rPr>
        <w:t>cómputo</w:t>
      </w:r>
      <w:r>
        <w:rPr>
          <w:color w:val="231F20"/>
          <w:spacing w:val="-48"/>
          <w:w w:val="95"/>
        </w:rPr>
        <w:t> </w:t>
      </w:r>
      <w:r>
        <w:rPr>
          <w:color w:val="231F20"/>
          <w:w w:val="95"/>
        </w:rPr>
        <w:t>finaI</w:t>
      </w:r>
      <w:r>
        <w:rPr>
          <w:color w:val="231F20"/>
          <w:spacing w:val="-48"/>
          <w:w w:val="95"/>
        </w:rPr>
        <w:t> </w:t>
      </w:r>
      <w:r>
        <w:rPr>
          <w:color w:val="231F20"/>
          <w:w w:val="95"/>
        </w:rPr>
        <w:t>y</w:t>
      </w:r>
      <w:r>
        <w:rPr>
          <w:color w:val="231F20"/>
          <w:spacing w:val="-48"/>
          <w:w w:val="95"/>
        </w:rPr>
        <w:t> </w:t>
      </w:r>
      <w:r>
        <w:rPr>
          <w:color w:val="231F20"/>
          <w:w w:val="95"/>
        </w:rPr>
        <w:t>Ias</w:t>
      </w:r>
      <w:r>
        <w:rPr>
          <w:color w:val="231F20"/>
          <w:spacing w:val="-48"/>
          <w:w w:val="95"/>
        </w:rPr>
        <w:t> </w:t>
      </w:r>
      <w:r>
        <w:rPr>
          <w:color w:val="231F20"/>
          <w:w w:val="95"/>
        </w:rPr>
        <w:t>decIaraciones</w:t>
      </w:r>
      <w:r>
        <w:rPr>
          <w:color w:val="231F20"/>
          <w:spacing w:val="-48"/>
          <w:w w:val="95"/>
        </w:rPr>
        <w:t> </w:t>
      </w:r>
      <w:r>
        <w:rPr>
          <w:color w:val="231F20"/>
          <w:w w:val="95"/>
        </w:rPr>
        <w:t>de</w:t>
      </w:r>
      <w:r>
        <w:rPr>
          <w:color w:val="231F20"/>
          <w:spacing w:val="-48"/>
          <w:w w:val="95"/>
        </w:rPr>
        <w:t> </w:t>
      </w:r>
      <w:r>
        <w:rPr>
          <w:color w:val="231F20"/>
          <w:w w:val="95"/>
        </w:rPr>
        <w:t>vaIidez</w:t>
      </w:r>
      <w:r>
        <w:rPr>
          <w:color w:val="231F20"/>
          <w:spacing w:val="-48"/>
          <w:w w:val="95"/>
        </w:rPr>
        <w:t> </w:t>
      </w:r>
      <w:r>
        <w:rPr>
          <w:color w:val="231F20"/>
          <w:w w:val="95"/>
        </w:rPr>
        <w:t>de</w:t>
      </w:r>
      <w:r>
        <w:rPr>
          <w:color w:val="231F20"/>
          <w:spacing w:val="-48"/>
          <w:w w:val="95"/>
        </w:rPr>
        <w:t> </w:t>
      </w:r>
      <w:r>
        <w:rPr>
          <w:color w:val="231F20"/>
          <w:w w:val="95"/>
        </w:rPr>
        <w:t>Ia</w:t>
      </w:r>
      <w:r>
        <w:rPr>
          <w:color w:val="231F20"/>
          <w:spacing w:val="-48"/>
          <w:w w:val="95"/>
        </w:rPr>
        <w:t> </w:t>
      </w:r>
      <w:r>
        <w:rPr>
          <w:color w:val="231F20"/>
          <w:w w:val="95"/>
        </w:rPr>
        <w:t>eIección</w:t>
      </w:r>
      <w:r>
        <w:rPr>
          <w:color w:val="231F20"/>
          <w:spacing w:val="-48"/>
          <w:w w:val="95"/>
        </w:rPr>
        <w:t> </w:t>
      </w:r>
      <w:r>
        <w:rPr>
          <w:color w:val="231F20"/>
          <w:w w:val="95"/>
        </w:rPr>
        <w:t>y</w:t>
      </w:r>
      <w:r>
        <w:rPr>
          <w:color w:val="231F20"/>
          <w:spacing w:val="-48"/>
          <w:w w:val="95"/>
        </w:rPr>
        <w:t> </w:t>
      </w:r>
      <w:r>
        <w:rPr>
          <w:color w:val="231F20"/>
          <w:w w:val="95"/>
        </w:rPr>
        <w:t>de</w:t>
      </w:r>
      <w:r>
        <w:rPr>
          <w:color w:val="231F20"/>
          <w:spacing w:val="-48"/>
          <w:w w:val="95"/>
        </w:rPr>
        <w:t> </w:t>
      </w:r>
      <w:r>
        <w:rPr>
          <w:color w:val="231F20"/>
          <w:w w:val="95"/>
        </w:rPr>
        <w:t>presidente</w:t>
      </w:r>
      <w:r>
        <w:rPr>
          <w:color w:val="231F20"/>
          <w:spacing w:val="-48"/>
          <w:w w:val="95"/>
        </w:rPr>
        <w:t> </w:t>
      </w:r>
      <w:r>
        <w:rPr>
          <w:color w:val="231F20"/>
          <w:w w:val="95"/>
        </w:rPr>
        <w:t>eIecto. En</w:t>
      </w:r>
      <w:r>
        <w:rPr>
          <w:color w:val="231F20"/>
          <w:spacing w:val="-43"/>
          <w:w w:val="95"/>
        </w:rPr>
        <w:t> </w:t>
      </w:r>
      <w:r>
        <w:rPr>
          <w:color w:val="231F20"/>
          <w:w w:val="95"/>
        </w:rPr>
        <w:t>todo</w:t>
      </w:r>
      <w:r>
        <w:rPr>
          <w:color w:val="231F20"/>
          <w:spacing w:val="-43"/>
          <w:w w:val="95"/>
        </w:rPr>
        <w:t> </w:t>
      </w:r>
      <w:r>
        <w:rPr>
          <w:color w:val="231F20"/>
          <w:w w:val="95"/>
        </w:rPr>
        <w:t>caso</w:t>
      </w:r>
      <w:r>
        <w:rPr>
          <w:color w:val="231F20"/>
          <w:spacing w:val="-43"/>
          <w:w w:val="95"/>
        </w:rPr>
        <w:t> </w:t>
      </w:r>
      <w:r>
        <w:rPr>
          <w:color w:val="231F20"/>
          <w:w w:val="95"/>
        </w:rPr>
        <w:t>y</w:t>
      </w:r>
      <w:r>
        <w:rPr>
          <w:color w:val="231F20"/>
          <w:spacing w:val="-43"/>
          <w:w w:val="95"/>
        </w:rPr>
        <w:t> </w:t>
      </w:r>
      <w:r>
        <w:rPr>
          <w:color w:val="231F20"/>
          <w:w w:val="95"/>
        </w:rPr>
        <w:t>de</w:t>
      </w:r>
      <w:r>
        <w:rPr>
          <w:color w:val="231F20"/>
          <w:spacing w:val="-43"/>
          <w:w w:val="95"/>
        </w:rPr>
        <w:t> </w:t>
      </w:r>
      <w:r>
        <w:rPr>
          <w:color w:val="231F20"/>
          <w:w w:val="95"/>
        </w:rPr>
        <w:t>acuerdo</w:t>
      </w:r>
      <w:r>
        <w:rPr>
          <w:color w:val="231F20"/>
          <w:spacing w:val="-43"/>
          <w:w w:val="95"/>
        </w:rPr>
        <w:t> </w:t>
      </w:r>
      <w:r>
        <w:rPr>
          <w:color w:val="231F20"/>
          <w:w w:val="95"/>
        </w:rPr>
        <w:t>con</w:t>
      </w:r>
      <w:r>
        <w:rPr>
          <w:color w:val="231F20"/>
          <w:spacing w:val="-43"/>
          <w:w w:val="95"/>
        </w:rPr>
        <w:t> </w:t>
      </w:r>
      <w:r>
        <w:rPr>
          <w:color w:val="231F20"/>
          <w:w w:val="95"/>
        </w:rPr>
        <w:t>la</w:t>
      </w:r>
      <w:r>
        <w:rPr>
          <w:color w:val="231F20"/>
          <w:spacing w:val="-43"/>
          <w:w w:val="95"/>
        </w:rPr>
        <w:t> </w:t>
      </w:r>
      <w:r>
        <w:rPr>
          <w:color w:val="231F20"/>
          <w:spacing w:val="-7"/>
          <w:w w:val="95"/>
        </w:rPr>
        <w:t>ley,</w:t>
      </w:r>
      <w:r>
        <w:rPr>
          <w:color w:val="231F20"/>
          <w:spacing w:val="-55"/>
          <w:w w:val="95"/>
        </w:rPr>
        <w:t> </w:t>
      </w:r>
      <w:r>
        <w:rPr>
          <w:color w:val="231F20"/>
          <w:w w:val="95"/>
        </w:rPr>
        <w:t>esta</w:t>
      </w:r>
      <w:r>
        <w:rPr>
          <w:color w:val="231F20"/>
          <w:spacing w:val="-43"/>
          <w:w w:val="95"/>
        </w:rPr>
        <w:t> </w:t>
      </w:r>
      <w:r>
        <w:rPr>
          <w:color w:val="231F20"/>
          <w:w w:val="95"/>
        </w:rPr>
        <w:t>última</w:t>
      </w:r>
      <w:r>
        <w:rPr>
          <w:color w:val="231F20"/>
          <w:spacing w:val="-43"/>
          <w:w w:val="95"/>
        </w:rPr>
        <w:t> </w:t>
      </w:r>
      <w:r>
        <w:rPr>
          <w:color w:val="231F20"/>
          <w:w w:val="95"/>
        </w:rPr>
        <w:t>etapa</w:t>
      </w:r>
      <w:r>
        <w:rPr>
          <w:color w:val="231F20"/>
          <w:spacing w:val="-43"/>
          <w:w w:val="95"/>
        </w:rPr>
        <w:t> </w:t>
      </w:r>
      <w:r>
        <w:rPr>
          <w:color w:val="231F20"/>
          <w:w w:val="95"/>
        </w:rPr>
        <w:t>del</w:t>
      </w:r>
      <w:r>
        <w:rPr>
          <w:color w:val="231F20"/>
          <w:spacing w:val="-43"/>
          <w:w w:val="95"/>
        </w:rPr>
        <w:t> </w:t>
      </w:r>
      <w:r>
        <w:rPr>
          <w:color w:val="231F20"/>
          <w:w w:val="95"/>
        </w:rPr>
        <w:t>proceso</w:t>
      </w:r>
      <w:r>
        <w:rPr>
          <w:color w:val="231F20"/>
          <w:spacing w:val="-43"/>
          <w:w w:val="95"/>
        </w:rPr>
        <w:t> </w:t>
      </w:r>
      <w:r>
        <w:rPr>
          <w:color w:val="231F20"/>
          <w:w w:val="95"/>
        </w:rPr>
        <w:t>electoral</w:t>
      </w:r>
      <w:r>
        <w:rPr>
          <w:color w:val="231F20"/>
          <w:spacing w:val="-43"/>
          <w:w w:val="95"/>
        </w:rPr>
        <w:t> </w:t>
      </w:r>
      <w:r>
        <w:rPr>
          <w:color w:val="231F20"/>
          <w:w w:val="95"/>
        </w:rPr>
        <w:t>debe </w:t>
      </w:r>
      <w:r>
        <w:rPr>
          <w:color w:val="231F20"/>
          <w:w w:val="90"/>
        </w:rPr>
        <w:t>concluir durante</w:t>
      </w:r>
      <w:r>
        <w:rPr>
          <w:color w:val="231F20"/>
          <w:spacing w:val="-25"/>
          <w:w w:val="90"/>
        </w:rPr>
        <w:t> </w:t>
      </w:r>
      <w:r>
        <w:rPr>
          <w:color w:val="231F20"/>
          <w:w w:val="90"/>
        </w:rPr>
        <w:t>septiembre.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pStyle w:val="Heading2"/>
        <w:ind w:right="502"/>
        <w:jc w:val="right"/>
      </w:pPr>
      <w:r>
        <w:rPr>
          <w:color w:val="5F7456"/>
          <w:w w:val="90"/>
        </w:rPr>
        <w:t>225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071">
            <wp:simplePos x="0" y="0"/>
            <wp:positionH relativeFrom="page">
              <wp:posOffset>0</wp:posOffset>
            </wp:positionH>
            <wp:positionV relativeFrom="page">
              <wp:posOffset>0</wp:posOffset>
            </wp:positionV>
            <wp:extent cx="7772400" cy="10058399"/>
            <wp:effectExtent l="0" t="0" r="0" b="0"/>
            <wp:wrapNone/>
            <wp:docPr id="437" name="image7.png" descr=""/>
            <wp:cNvGraphicFramePr>
              <a:graphicFrameLocks noChangeAspect="1"/>
            </wp:cNvGraphicFramePr>
            <a:graphic>
              <a:graphicData uri="http://schemas.openxmlformats.org/drawingml/2006/picture">
                <pic:pic>
                  <pic:nvPicPr>
                    <pic:cNvPr id="43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before="64"/>
        <w:ind w:left="165" w:right="0" w:firstLine="0"/>
        <w:jc w:val="both"/>
        <w:rPr>
          <w:i/>
          <w:sz w:val="26"/>
        </w:rPr>
      </w:pPr>
      <w:r>
        <w:rPr>
          <w:i/>
          <w:color w:val="231F20"/>
          <w:w w:val="85"/>
          <w:sz w:val="26"/>
        </w:rPr>
        <w:t>El proceso electoral a nivel municipal</w:t>
      </w:r>
    </w:p>
    <w:p>
      <w:pPr>
        <w:pStyle w:val="BodyText"/>
        <w:spacing w:before="9"/>
        <w:rPr>
          <w:i/>
          <w:sz w:val="24"/>
        </w:rPr>
      </w:pPr>
    </w:p>
    <w:p>
      <w:pPr>
        <w:pStyle w:val="BodyText"/>
        <w:spacing w:line="309" w:lineRule="auto"/>
        <w:ind w:left="165" w:right="131"/>
        <w:jc w:val="both"/>
      </w:pPr>
      <w:r>
        <w:rPr>
          <w:color w:val="231F20"/>
        </w:rPr>
        <w:t>Conforme al Código Electoral del Estado de México, el proceso electoral </w:t>
      </w:r>
      <w:r>
        <w:rPr>
          <w:color w:val="231F20"/>
          <w:w w:val="95"/>
        </w:rPr>
        <w:t>ordinario</w:t>
      </w:r>
      <w:r>
        <w:rPr>
          <w:color w:val="231F20"/>
          <w:spacing w:val="-28"/>
          <w:w w:val="95"/>
        </w:rPr>
        <w:t> </w:t>
      </w:r>
      <w:r>
        <w:rPr>
          <w:color w:val="231F20"/>
          <w:w w:val="95"/>
        </w:rPr>
        <w:t>para</w:t>
      </w:r>
      <w:r>
        <w:rPr>
          <w:color w:val="231F20"/>
          <w:spacing w:val="-28"/>
          <w:w w:val="95"/>
        </w:rPr>
        <w:t> </w:t>
      </w:r>
      <w:r>
        <w:rPr>
          <w:color w:val="231F20"/>
          <w:w w:val="95"/>
        </w:rPr>
        <w:t>la</w:t>
      </w:r>
      <w:r>
        <w:rPr>
          <w:color w:val="231F20"/>
          <w:spacing w:val="-28"/>
          <w:w w:val="95"/>
        </w:rPr>
        <w:t> </w:t>
      </w:r>
      <w:r>
        <w:rPr>
          <w:color w:val="231F20"/>
          <w:w w:val="95"/>
        </w:rPr>
        <w:t>elección</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7"/>
          <w:w w:val="95"/>
        </w:rPr>
        <w:t> </w:t>
      </w:r>
      <w:r>
        <w:rPr>
          <w:color w:val="231F20"/>
          <w:w w:val="95"/>
        </w:rPr>
        <w:t>miembros</w:t>
      </w:r>
      <w:r>
        <w:rPr>
          <w:color w:val="231F20"/>
          <w:spacing w:val="-28"/>
          <w:w w:val="95"/>
        </w:rPr>
        <w:t> </w:t>
      </w:r>
      <w:r>
        <w:rPr>
          <w:color w:val="231F20"/>
          <w:w w:val="95"/>
        </w:rPr>
        <w:t>del</w:t>
      </w:r>
      <w:r>
        <w:rPr>
          <w:color w:val="231F20"/>
          <w:spacing w:val="-28"/>
          <w:w w:val="95"/>
        </w:rPr>
        <w:t> </w:t>
      </w:r>
      <w:r>
        <w:rPr>
          <w:color w:val="231F20"/>
          <w:w w:val="95"/>
        </w:rPr>
        <w:t>ayuntamiento</w:t>
      </w:r>
      <w:r>
        <w:rPr>
          <w:color w:val="231F20"/>
          <w:spacing w:val="-28"/>
          <w:w w:val="95"/>
        </w:rPr>
        <w:t> </w:t>
      </w:r>
      <w:r>
        <w:rPr>
          <w:color w:val="231F20"/>
          <w:w w:val="95"/>
        </w:rPr>
        <w:t>se</w:t>
      </w:r>
      <w:r>
        <w:rPr>
          <w:color w:val="231F20"/>
          <w:spacing w:val="-28"/>
          <w:w w:val="95"/>
        </w:rPr>
        <w:t> </w:t>
      </w:r>
      <w:r>
        <w:rPr>
          <w:color w:val="231F20"/>
          <w:w w:val="95"/>
        </w:rPr>
        <w:t>inicia</w:t>
      </w:r>
      <w:r>
        <w:rPr>
          <w:color w:val="231F20"/>
          <w:spacing w:val="-27"/>
          <w:w w:val="95"/>
        </w:rPr>
        <w:t> </w:t>
      </w:r>
      <w:r>
        <w:rPr>
          <w:color w:val="231F20"/>
          <w:w w:val="95"/>
        </w:rPr>
        <w:t>en</w:t>
      </w:r>
      <w:r>
        <w:rPr>
          <w:color w:val="231F20"/>
          <w:spacing w:val="-28"/>
          <w:w w:val="95"/>
        </w:rPr>
        <w:t> </w:t>
      </w:r>
      <w:r>
        <w:rPr>
          <w:color w:val="231F20"/>
          <w:w w:val="95"/>
        </w:rPr>
        <w:t>el</w:t>
      </w:r>
      <w:r>
        <w:rPr>
          <w:color w:val="231F20"/>
          <w:spacing w:val="-28"/>
          <w:w w:val="95"/>
        </w:rPr>
        <w:t> </w:t>
      </w:r>
      <w:r>
        <w:rPr>
          <w:color w:val="231F20"/>
          <w:w w:val="95"/>
        </w:rPr>
        <w:t>mes </w:t>
      </w:r>
      <w:r>
        <w:rPr>
          <w:color w:val="231F20"/>
        </w:rPr>
        <w:t>de</w:t>
      </w:r>
      <w:r>
        <w:rPr>
          <w:color w:val="231F20"/>
          <w:spacing w:val="-22"/>
        </w:rPr>
        <w:t> </w:t>
      </w:r>
      <w:r>
        <w:rPr>
          <w:color w:val="231F20"/>
        </w:rPr>
        <w:t>septiembre</w:t>
      </w:r>
      <w:r>
        <w:rPr>
          <w:color w:val="231F20"/>
          <w:spacing w:val="-22"/>
        </w:rPr>
        <w:t> </w:t>
      </w:r>
      <w:r>
        <w:rPr>
          <w:color w:val="231F20"/>
        </w:rPr>
        <w:t>al</w:t>
      </w:r>
      <w:r>
        <w:rPr>
          <w:color w:val="231F20"/>
          <w:spacing w:val="-22"/>
        </w:rPr>
        <w:t> </w:t>
      </w:r>
      <w:r>
        <w:rPr>
          <w:color w:val="231F20"/>
        </w:rPr>
        <w:t>año</w:t>
      </w:r>
      <w:r>
        <w:rPr>
          <w:color w:val="231F20"/>
          <w:spacing w:val="-22"/>
        </w:rPr>
        <w:t> </w:t>
      </w:r>
      <w:r>
        <w:rPr>
          <w:color w:val="231F20"/>
        </w:rPr>
        <w:t>anterior</w:t>
      </w:r>
      <w:r>
        <w:rPr>
          <w:color w:val="231F20"/>
          <w:spacing w:val="-23"/>
        </w:rPr>
        <w:t> </w:t>
      </w:r>
      <w:r>
        <w:rPr>
          <w:color w:val="231F20"/>
        </w:rPr>
        <w:t>de</w:t>
      </w:r>
      <w:r>
        <w:rPr>
          <w:color w:val="231F20"/>
          <w:spacing w:val="-22"/>
        </w:rPr>
        <w:t> </w:t>
      </w:r>
      <w:r>
        <w:rPr>
          <w:color w:val="231F20"/>
        </w:rPr>
        <w:t>la</w:t>
      </w:r>
      <w:r>
        <w:rPr>
          <w:color w:val="231F20"/>
          <w:spacing w:val="-22"/>
        </w:rPr>
        <w:t> </w:t>
      </w:r>
      <w:r>
        <w:rPr>
          <w:color w:val="231F20"/>
        </w:rPr>
        <w:t>elección</w:t>
      </w:r>
      <w:r>
        <w:rPr>
          <w:color w:val="231F20"/>
          <w:spacing w:val="-22"/>
        </w:rPr>
        <w:t> </w:t>
      </w:r>
      <w:r>
        <w:rPr>
          <w:color w:val="231F20"/>
        </w:rPr>
        <w:t>y</w:t>
      </w:r>
      <w:r>
        <w:rPr>
          <w:color w:val="231F20"/>
          <w:spacing w:val="-22"/>
        </w:rPr>
        <w:t> </w:t>
      </w:r>
      <w:r>
        <w:rPr>
          <w:color w:val="231F20"/>
        </w:rPr>
        <w:t>concluye</w:t>
      </w:r>
      <w:r>
        <w:rPr>
          <w:color w:val="231F20"/>
          <w:spacing w:val="-22"/>
        </w:rPr>
        <w:t> </w:t>
      </w:r>
      <w:r>
        <w:rPr>
          <w:color w:val="231F20"/>
        </w:rPr>
        <w:t>con</w:t>
      </w:r>
      <w:r>
        <w:rPr>
          <w:color w:val="231F20"/>
          <w:spacing w:val="-22"/>
        </w:rPr>
        <w:t> </w:t>
      </w:r>
      <w:r>
        <w:rPr>
          <w:color w:val="231F20"/>
        </w:rPr>
        <w:t>los</w:t>
      </w:r>
      <w:r>
        <w:rPr>
          <w:color w:val="231F20"/>
          <w:spacing w:val="-22"/>
        </w:rPr>
        <w:t> </w:t>
      </w:r>
      <w:r>
        <w:rPr>
          <w:color w:val="231F20"/>
        </w:rPr>
        <w:t>cómputos</w:t>
      </w:r>
      <w:r>
        <w:rPr>
          <w:color w:val="231F20"/>
          <w:spacing w:val="-22"/>
        </w:rPr>
        <w:t> </w:t>
      </w:r>
      <w:r>
        <w:rPr>
          <w:color w:val="231F20"/>
        </w:rPr>
        <w:t>y </w:t>
      </w:r>
      <w:r>
        <w:rPr>
          <w:color w:val="231F20"/>
          <w:w w:val="95"/>
        </w:rPr>
        <w:t>declaraciones</w:t>
      </w:r>
      <w:r>
        <w:rPr>
          <w:color w:val="231F20"/>
          <w:spacing w:val="-31"/>
          <w:w w:val="95"/>
        </w:rPr>
        <w:t> </w:t>
      </w:r>
      <w:r>
        <w:rPr>
          <w:color w:val="231F20"/>
          <w:w w:val="95"/>
        </w:rPr>
        <w:t>que</w:t>
      </w:r>
      <w:r>
        <w:rPr>
          <w:color w:val="231F20"/>
          <w:spacing w:val="-31"/>
          <w:w w:val="95"/>
        </w:rPr>
        <w:t> </w:t>
      </w:r>
      <w:r>
        <w:rPr>
          <w:color w:val="231F20"/>
          <w:w w:val="95"/>
        </w:rPr>
        <w:t>realicen</w:t>
      </w:r>
      <w:r>
        <w:rPr>
          <w:color w:val="231F20"/>
          <w:spacing w:val="-31"/>
          <w:w w:val="95"/>
        </w:rPr>
        <w:t> </w:t>
      </w:r>
      <w:r>
        <w:rPr>
          <w:color w:val="231F20"/>
          <w:w w:val="95"/>
        </w:rPr>
        <w:t>los</w:t>
      </w:r>
      <w:r>
        <w:rPr>
          <w:color w:val="231F20"/>
          <w:spacing w:val="-31"/>
          <w:w w:val="95"/>
        </w:rPr>
        <w:t> </w:t>
      </w:r>
      <w:r>
        <w:rPr>
          <w:color w:val="231F20"/>
          <w:w w:val="95"/>
        </w:rPr>
        <w:t>consejos</w:t>
      </w:r>
      <w:r>
        <w:rPr>
          <w:color w:val="231F20"/>
          <w:spacing w:val="-31"/>
          <w:w w:val="95"/>
        </w:rPr>
        <w:t> </w:t>
      </w:r>
      <w:r>
        <w:rPr>
          <w:color w:val="231F20"/>
          <w:w w:val="95"/>
        </w:rPr>
        <w:t>del</w:t>
      </w:r>
      <w:r>
        <w:rPr>
          <w:color w:val="231F20"/>
          <w:spacing w:val="-31"/>
          <w:w w:val="95"/>
        </w:rPr>
        <w:t> </w:t>
      </w:r>
      <w:r>
        <w:rPr>
          <w:color w:val="231F20"/>
          <w:w w:val="95"/>
        </w:rPr>
        <w:t>Instituto,</w:t>
      </w:r>
      <w:r>
        <w:rPr>
          <w:color w:val="231F20"/>
          <w:spacing w:val="-44"/>
          <w:w w:val="95"/>
        </w:rPr>
        <w:t> </w:t>
      </w:r>
      <w:r>
        <w:rPr>
          <w:color w:val="231F20"/>
          <w:w w:val="95"/>
        </w:rPr>
        <w:t>o</w:t>
      </w:r>
      <w:r>
        <w:rPr>
          <w:color w:val="231F20"/>
          <w:spacing w:val="-31"/>
          <w:w w:val="95"/>
        </w:rPr>
        <w:t> </w:t>
      </w:r>
      <w:r>
        <w:rPr>
          <w:color w:val="231F20"/>
          <w:w w:val="95"/>
        </w:rPr>
        <w:t>con</w:t>
      </w:r>
      <w:r>
        <w:rPr>
          <w:color w:val="231F20"/>
          <w:spacing w:val="-31"/>
          <w:w w:val="95"/>
        </w:rPr>
        <w:t> </w:t>
      </w:r>
      <w:r>
        <w:rPr>
          <w:color w:val="231F20"/>
          <w:w w:val="95"/>
        </w:rPr>
        <w:t>las</w:t>
      </w:r>
      <w:r>
        <w:rPr>
          <w:color w:val="231F20"/>
          <w:spacing w:val="-30"/>
          <w:w w:val="95"/>
        </w:rPr>
        <w:t> </w:t>
      </w:r>
      <w:r>
        <w:rPr>
          <w:color w:val="231F20"/>
          <w:w w:val="95"/>
        </w:rPr>
        <w:t>resoluciones</w:t>
      </w:r>
      <w:r>
        <w:rPr>
          <w:color w:val="231F20"/>
          <w:spacing w:val="-31"/>
          <w:w w:val="95"/>
        </w:rPr>
        <w:t> </w:t>
      </w:r>
      <w:r>
        <w:rPr>
          <w:color w:val="231F20"/>
          <w:w w:val="95"/>
        </w:rPr>
        <w:t>que </w:t>
      </w:r>
      <w:r>
        <w:rPr>
          <w:color w:val="231F20"/>
          <w:w w:val="90"/>
        </w:rPr>
        <w:t>en</w:t>
      </w:r>
      <w:r>
        <w:rPr>
          <w:color w:val="231F20"/>
          <w:spacing w:val="-11"/>
          <w:w w:val="90"/>
        </w:rPr>
        <w:t> </w:t>
      </w:r>
      <w:r>
        <w:rPr>
          <w:color w:val="231F20"/>
          <w:w w:val="90"/>
        </w:rPr>
        <w:t>su</w:t>
      </w:r>
      <w:r>
        <w:rPr>
          <w:color w:val="231F20"/>
          <w:spacing w:val="-11"/>
          <w:w w:val="90"/>
        </w:rPr>
        <w:t> </w:t>
      </w:r>
      <w:r>
        <w:rPr>
          <w:color w:val="231F20"/>
          <w:w w:val="90"/>
        </w:rPr>
        <w:t>caso,</w:t>
      </w:r>
      <w:r>
        <w:rPr>
          <w:color w:val="231F20"/>
          <w:spacing w:val="-33"/>
          <w:w w:val="90"/>
        </w:rPr>
        <w:t> </w:t>
      </w:r>
      <w:r>
        <w:rPr>
          <w:color w:val="231F20"/>
          <w:w w:val="90"/>
        </w:rPr>
        <w:t>pronuncie</w:t>
      </w:r>
      <w:r>
        <w:rPr>
          <w:color w:val="231F20"/>
          <w:spacing w:val="-11"/>
          <w:w w:val="90"/>
        </w:rPr>
        <w:t> </w:t>
      </w:r>
      <w:r>
        <w:rPr>
          <w:color w:val="231F20"/>
          <w:w w:val="90"/>
        </w:rPr>
        <w:t>el</w:t>
      </w:r>
      <w:r>
        <w:rPr>
          <w:color w:val="231F20"/>
          <w:spacing w:val="-38"/>
          <w:w w:val="90"/>
        </w:rPr>
        <w:t> </w:t>
      </w:r>
      <w:r>
        <w:rPr>
          <w:color w:val="231F20"/>
          <w:spacing w:val="-4"/>
          <w:w w:val="90"/>
        </w:rPr>
        <w:t>Tribunal.</w:t>
      </w:r>
    </w:p>
    <w:p>
      <w:pPr>
        <w:pStyle w:val="BodyText"/>
        <w:spacing w:before="200"/>
        <w:ind w:left="985" w:right="-4"/>
      </w:pPr>
      <w:r>
        <w:rPr>
          <w:color w:val="231F20"/>
          <w:w w:val="90"/>
        </w:rPr>
        <w:t>El proceso electoral a nivel municipal comprenderá las siguientes etapas:</w:t>
      </w:r>
    </w:p>
    <w:p>
      <w:pPr>
        <w:pStyle w:val="BodyText"/>
        <w:spacing w:before="9"/>
        <w:rPr>
          <w:sz w:val="24"/>
        </w:rPr>
      </w:pPr>
    </w:p>
    <w:p>
      <w:pPr>
        <w:pStyle w:val="BodyText"/>
        <w:ind w:left="985" w:right="109"/>
      </w:pPr>
      <w:r>
        <w:rPr>
          <w:color w:val="231F20"/>
          <w:w w:val="90"/>
        </w:rPr>
        <w:t>Preparación</w:t>
      </w:r>
      <w:r>
        <w:rPr>
          <w:color w:val="231F20"/>
          <w:spacing w:val="-30"/>
          <w:w w:val="90"/>
        </w:rPr>
        <w:t> </w:t>
      </w:r>
      <w:r>
        <w:rPr>
          <w:color w:val="231F20"/>
          <w:w w:val="90"/>
        </w:rPr>
        <w:t>de</w:t>
      </w:r>
      <w:r>
        <w:rPr>
          <w:color w:val="231F20"/>
          <w:spacing w:val="-30"/>
          <w:w w:val="90"/>
        </w:rPr>
        <w:t> </w:t>
      </w:r>
      <w:r>
        <w:rPr>
          <w:color w:val="231F20"/>
          <w:w w:val="90"/>
        </w:rPr>
        <w:t>Ia</w:t>
      </w:r>
      <w:r>
        <w:rPr>
          <w:color w:val="231F20"/>
          <w:spacing w:val="-30"/>
          <w:w w:val="90"/>
        </w:rPr>
        <w:t> </w:t>
      </w:r>
      <w:r>
        <w:rPr>
          <w:color w:val="231F20"/>
          <w:w w:val="90"/>
        </w:rPr>
        <w:t>eIección:</w:t>
      </w:r>
      <w:r>
        <w:rPr>
          <w:color w:val="231F20"/>
          <w:spacing w:val="-52"/>
          <w:w w:val="90"/>
        </w:rPr>
        <w:t> </w:t>
      </w:r>
      <w:r>
        <w:rPr>
          <w:color w:val="231F20"/>
          <w:w w:val="90"/>
        </w:rPr>
        <w:t>Se</w:t>
      </w:r>
      <w:r>
        <w:rPr>
          <w:color w:val="231F20"/>
          <w:spacing w:val="-30"/>
          <w:w w:val="90"/>
        </w:rPr>
        <w:t> </w:t>
      </w:r>
      <w:r>
        <w:rPr>
          <w:color w:val="231F20"/>
          <w:w w:val="90"/>
        </w:rPr>
        <w:t>inicia</w:t>
      </w:r>
      <w:r>
        <w:rPr>
          <w:color w:val="231F20"/>
          <w:spacing w:val="-30"/>
          <w:w w:val="90"/>
        </w:rPr>
        <w:t> </w:t>
      </w:r>
      <w:r>
        <w:rPr>
          <w:color w:val="231F20"/>
          <w:w w:val="90"/>
        </w:rPr>
        <w:t>en</w:t>
      </w:r>
      <w:r>
        <w:rPr>
          <w:color w:val="231F20"/>
          <w:spacing w:val="-30"/>
          <w:w w:val="90"/>
        </w:rPr>
        <w:t> </w:t>
      </w:r>
      <w:r>
        <w:rPr>
          <w:color w:val="231F20"/>
          <w:w w:val="90"/>
        </w:rPr>
        <w:t>eI</w:t>
      </w:r>
      <w:r>
        <w:rPr>
          <w:color w:val="231F20"/>
          <w:spacing w:val="-30"/>
          <w:w w:val="90"/>
        </w:rPr>
        <w:t> </w:t>
      </w:r>
      <w:r>
        <w:rPr>
          <w:color w:val="231F20"/>
          <w:w w:val="90"/>
        </w:rPr>
        <w:t>mes</w:t>
      </w:r>
      <w:r>
        <w:rPr>
          <w:color w:val="231F20"/>
          <w:spacing w:val="-30"/>
          <w:w w:val="90"/>
        </w:rPr>
        <w:t> </w:t>
      </w:r>
      <w:r>
        <w:rPr>
          <w:color w:val="231F20"/>
          <w:w w:val="90"/>
        </w:rPr>
        <w:t>de</w:t>
      </w:r>
      <w:r>
        <w:rPr>
          <w:color w:val="231F20"/>
          <w:spacing w:val="-30"/>
          <w:w w:val="90"/>
        </w:rPr>
        <w:t> </w:t>
      </w:r>
      <w:r>
        <w:rPr>
          <w:color w:val="231F20"/>
          <w:w w:val="90"/>
        </w:rPr>
        <w:t>septiembre</w:t>
      </w:r>
      <w:r>
        <w:rPr>
          <w:color w:val="231F20"/>
          <w:spacing w:val="-30"/>
          <w:w w:val="90"/>
        </w:rPr>
        <w:t> </w:t>
      </w:r>
      <w:r>
        <w:rPr>
          <w:color w:val="231F20"/>
          <w:w w:val="90"/>
        </w:rPr>
        <w:t>aI</w:t>
      </w:r>
      <w:r>
        <w:rPr>
          <w:color w:val="231F20"/>
          <w:spacing w:val="-30"/>
          <w:w w:val="90"/>
        </w:rPr>
        <w:t> </w:t>
      </w:r>
      <w:r>
        <w:rPr>
          <w:color w:val="231F20"/>
          <w:w w:val="90"/>
        </w:rPr>
        <w:t>año</w:t>
      </w:r>
      <w:r>
        <w:rPr>
          <w:color w:val="231F20"/>
          <w:spacing w:val="-30"/>
          <w:w w:val="90"/>
        </w:rPr>
        <w:t> </w:t>
      </w:r>
      <w:r>
        <w:rPr>
          <w:color w:val="231F20"/>
          <w:w w:val="90"/>
        </w:rPr>
        <w:t>anterior</w:t>
      </w:r>
    </w:p>
    <w:p>
      <w:pPr>
        <w:pStyle w:val="BodyText"/>
        <w:spacing w:before="88"/>
        <w:ind w:left="165"/>
        <w:jc w:val="both"/>
      </w:pPr>
      <w:r>
        <w:rPr>
          <w:color w:val="231F20"/>
          <w:w w:val="90"/>
        </w:rPr>
        <w:t>de la elección y concluye al iniciarse la jornada electoral.</w:t>
      </w:r>
    </w:p>
    <w:p>
      <w:pPr>
        <w:pStyle w:val="BodyText"/>
        <w:spacing w:before="9"/>
        <w:rPr>
          <w:sz w:val="24"/>
        </w:rPr>
      </w:pPr>
    </w:p>
    <w:p>
      <w:pPr>
        <w:pStyle w:val="BodyText"/>
        <w:spacing w:line="309" w:lineRule="auto"/>
        <w:ind w:left="165" w:right="131" w:firstLine="820"/>
        <w:jc w:val="both"/>
      </w:pPr>
      <w:r>
        <w:rPr>
          <w:color w:val="231F20"/>
          <w:w w:val="95"/>
        </w:rPr>
        <w:t>Jornada</w:t>
      </w:r>
      <w:r>
        <w:rPr>
          <w:color w:val="231F20"/>
          <w:spacing w:val="-27"/>
          <w:w w:val="95"/>
        </w:rPr>
        <w:t> </w:t>
      </w:r>
      <w:r>
        <w:rPr>
          <w:color w:val="231F20"/>
          <w:w w:val="95"/>
        </w:rPr>
        <w:t>EIectoraI:</w:t>
      </w:r>
      <w:r>
        <w:rPr>
          <w:color w:val="231F20"/>
          <w:spacing w:val="-41"/>
          <w:w w:val="95"/>
        </w:rPr>
        <w:t> </w:t>
      </w:r>
      <w:r>
        <w:rPr>
          <w:color w:val="231F20"/>
          <w:w w:val="95"/>
        </w:rPr>
        <w:t>Inicia</w:t>
      </w:r>
      <w:r>
        <w:rPr>
          <w:color w:val="231F20"/>
          <w:spacing w:val="-27"/>
          <w:w w:val="95"/>
        </w:rPr>
        <w:t> </w:t>
      </w:r>
      <w:r>
        <w:rPr>
          <w:color w:val="231F20"/>
          <w:w w:val="95"/>
        </w:rPr>
        <w:t>a</w:t>
      </w:r>
      <w:r>
        <w:rPr>
          <w:color w:val="231F20"/>
          <w:spacing w:val="-27"/>
          <w:w w:val="95"/>
        </w:rPr>
        <w:t> </w:t>
      </w:r>
      <w:r>
        <w:rPr>
          <w:color w:val="231F20"/>
          <w:w w:val="95"/>
        </w:rPr>
        <w:t>Ias</w:t>
      </w:r>
      <w:r>
        <w:rPr>
          <w:color w:val="231F20"/>
          <w:spacing w:val="-27"/>
          <w:w w:val="95"/>
        </w:rPr>
        <w:t> </w:t>
      </w:r>
      <w:r>
        <w:rPr>
          <w:color w:val="231F20"/>
          <w:w w:val="95"/>
        </w:rPr>
        <w:t>8:00</w:t>
      </w:r>
      <w:r>
        <w:rPr>
          <w:color w:val="231F20"/>
          <w:spacing w:val="-27"/>
          <w:w w:val="95"/>
        </w:rPr>
        <w:t> </w:t>
      </w:r>
      <w:r>
        <w:rPr>
          <w:color w:val="231F20"/>
          <w:w w:val="95"/>
        </w:rPr>
        <w:t>horas</w:t>
      </w:r>
      <w:r>
        <w:rPr>
          <w:color w:val="231F20"/>
          <w:spacing w:val="-27"/>
          <w:w w:val="95"/>
        </w:rPr>
        <w:t> </w:t>
      </w:r>
      <w:r>
        <w:rPr>
          <w:color w:val="231F20"/>
          <w:w w:val="95"/>
        </w:rPr>
        <w:t>deI</w:t>
      </w:r>
      <w:r>
        <w:rPr>
          <w:color w:val="231F20"/>
          <w:spacing w:val="-27"/>
          <w:w w:val="95"/>
        </w:rPr>
        <w:t> </w:t>
      </w:r>
      <w:r>
        <w:rPr>
          <w:color w:val="231F20"/>
          <w:w w:val="95"/>
        </w:rPr>
        <w:t>segundo</w:t>
      </w:r>
      <w:r>
        <w:rPr>
          <w:color w:val="231F20"/>
          <w:spacing w:val="-27"/>
          <w:w w:val="95"/>
        </w:rPr>
        <w:t> </w:t>
      </w:r>
      <w:r>
        <w:rPr>
          <w:color w:val="231F20"/>
          <w:w w:val="95"/>
        </w:rPr>
        <w:t>domingo</w:t>
      </w:r>
      <w:r>
        <w:rPr>
          <w:color w:val="231F20"/>
          <w:spacing w:val="-27"/>
          <w:w w:val="95"/>
        </w:rPr>
        <w:t> </w:t>
      </w:r>
      <w:r>
        <w:rPr>
          <w:color w:val="231F20"/>
          <w:w w:val="95"/>
        </w:rPr>
        <w:t>de</w:t>
      </w:r>
      <w:r>
        <w:rPr>
          <w:color w:val="231F20"/>
          <w:spacing w:val="-27"/>
          <w:w w:val="95"/>
        </w:rPr>
        <w:t> </w:t>
      </w:r>
      <w:r>
        <w:rPr>
          <w:color w:val="231F20"/>
          <w:w w:val="95"/>
        </w:rPr>
        <w:t>marzo del</w:t>
      </w:r>
      <w:r>
        <w:rPr>
          <w:color w:val="231F20"/>
          <w:spacing w:val="-39"/>
          <w:w w:val="95"/>
        </w:rPr>
        <w:t> </w:t>
      </w:r>
      <w:r>
        <w:rPr>
          <w:color w:val="231F20"/>
          <w:w w:val="95"/>
        </w:rPr>
        <w:t>año</w:t>
      </w:r>
      <w:r>
        <w:rPr>
          <w:color w:val="231F20"/>
          <w:spacing w:val="-38"/>
          <w:w w:val="95"/>
        </w:rPr>
        <w:t> </w:t>
      </w:r>
      <w:r>
        <w:rPr>
          <w:color w:val="231F20"/>
          <w:w w:val="95"/>
        </w:rPr>
        <w:t>de</w:t>
      </w:r>
      <w:r>
        <w:rPr>
          <w:color w:val="231F20"/>
          <w:spacing w:val="-38"/>
          <w:w w:val="95"/>
        </w:rPr>
        <w:t> </w:t>
      </w:r>
      <w:r>
        <w:rPr>
          <w:color w:val="231F20"/>
          <w:w w:val="95"/>
        </w:rPr>
        <w:t>la</w:t>
      </w:r>
      <w:r>
        <w:rPr>
          <w:color w:val="231F20"/>
          <w:spacing w:val="-38"/>
          <w:w w:val="95"/>
        </w:rPr>
        <w:t> </w:t>
      </w:r>
      <w:r>
        <w:rPr>
          <w:color w:val="231F20"/>
          <w:w w:val="95"/>
        </w:rPr>
        <w:t>elección</w:t>
      </w:r>
      <w:r>
        <w:rPr>
          <w:color w:val="231F20"/>
          <w:spacing w:val="-38"/>
          <w:w w:val="95"/>
        </w:rPr>
        <w:t> </w:t>
      </w:r>
      <w:r>
        <w:rPr>
          <w:color w:val="231F20"/>
          <w:w w:val="95"/>
        </w:rPr>
        <w:t>y</w:t>
      </w:r>
      <w:r>
        <w:rPr>
          <w:color w:val="231F20"/>
          <w:spacing w:val="-38"/>
          <w:w w:val="95"/>
        </w:rPr>
        <w:t> </w:t>
      </w:r>
      <w:r>
        <w:rPr>
          <w:color w:val="231F20"/>
          <w:w w:val="95"/>
        </w:rPr>
        <w:t>concluye</w:t>
      </w:r>
      <w:r>
        <w:rPr>
          <w:color w:val="231F20"/>
          <w:spacing w:val="-38"/>
          <w:w w:val="95"/>
        </w:rPr>
        <w:t> </w:t>
      </w:r>
      <w:r>
        <w:rPr>
          <w:color w:val="231F20"/>
          <w:w w:val="95"/>
        </w:rPr>
        <w:t>con</w:t>
      </w:r>
      <w:r>
        <w:rPr>
          <w:color w:val="231F20"/>
          <w:spacing w:val="-38"/>
          <w:w w:val="95"/>
        </w:rPr>
        <w:t> </w:t>
      </w:r>
      <w:r>
        <w:rPr>
          <w:color w:val="231F20"/>
          <w:w w:val="95"/>
        </w:rPr>
        <w:t>los</w:t>
      </w:r>
      <w:r>
        <w:rPr>
          <w:color w:val="231F20"/>
          <w:spacing w:val="-38"/>
          <w:w w:val="95"/>
        </w:rPr>
        <w:t> </w:t>
      </w:r>
      <w:r>
        <w:rPr>
          <w:color w:val="231F20"/>
          <w:w w:val="95"/>
        </w:rPr>
        <w:t>resultados</w:t>
      </w:r>
      <w:r>
        <w:rPr>
          <w:color w:val="231F20"/>
          <w:spacing w:val="-38"/>
          <w:w w:val="95"/>
        </w:rPr>
        <w:t> </w:t>
      </w:r>
      <w:r>
        <w:rPr>
          <w:color w:val="231F20"/>
          <w:w w:val="95"/>
        </w:rPr>
        <w:t>electorales</w:t>
      </w:r>
      <w:r>
        <w:rPr>
          <w:color w:val="231F20"/>
          <w:spacing w:val="-38"/>
          <w:w w:val="95"/>
        </w:rPr>
        <w:t> </w:t>
      </w:r>
      <w:r>
        <w:rPr>
          <w:color w:val="231F20"/>
          <w:w w:val="95"/>
        </w:rPr>
        <w:t>en</w:t>
      </w:r>
      <w:r>
        <w:rPr>
          <w:color w:val="231F20"/>
          <w:spacing w:val="-38"/>
          <w:w w:val="95"/>
        </w:rPr>
        <w:t> </w:t>
      </w:r>
      <w:r>
        <w:rPr>
          <w:color w:val="231F20"/>
          <w:w w:val="95"/>
        </w:rPr>
        <w:t>el</w:t>
      </w:r>
      <w:r>
        <w:rPr>
          <w:color w:val="231F20"/>
          <w:spacing w:val="-38"/>
          <w:w w:val="95"/>
        </w:rPr>
        <w:t> </w:t>
      </w:r>
      <w:r>
        <w:rPr>
          <w:color w:val="231F20"/>
          <w:w w:val="95"/>
        </w:rPr>
        <w:t>exterior</w:t>
      </w:r>
      <w:r>
        <w:rPr>
          <w:color w:val="231F20"/>
          <w:spacing w:val="-38"/>
          <w:w w:val="95"/>
        </w:rPr>
        <w:t> </w:t>
      </w:r>
      <w:r>
        <w:rPr>
          <w:color w:val="231F20"/>
          <w:w w:val="95"/>
        </w:rPr>
        <w:t>del local</w:t>
      </w:r>
      <w:r>
        <w:rPr>
          <w:color w:val="231F20"/>
          <w:spacing w:val="-51"/>
          <w:w w:val="95"/>
        </w:rPr>
        <w:t> </w:t>
      </w:r>
      <w:r>
        <w:rPr>
          <w:color w:val="231F20"/>
          <w:w w:val="95"/>
        </w:rPr>
        <w:t>de</w:t>
      </w:r>
      <w:r>
        <w:rPr>
          <w:color w:val="231F20"/>
          <w:spacing w:val="-51"/>
          <w:w w:val="95"/>
        </w:rPr>
        <w:t> </w:t>
      </w:r>
      <w:r>
        <w:rPr>
          <w:color w:val="231F20"/>
          <w:w w:val="95"/>
        </w:rPr>
        <w:t>la</w:t>
      </w:r>
      <w:r>
        <w:rPr>
          <w:color w:val="231F20"/>
          <w:spacing w:val="-51"/>
          <w:w w:val="95"/>
        </w:rPr>
        <w:t> </w:t>
      </w:r>
      <w:r>
        <w:rPr>
          <w:color w:val="231F20"/>
          <w:w w:val="95"/>
        </w:rPr>
        <w:t>casilla</w:t>
      </w:r>
      <w:r>
        <w:rPr>
          <w:color w:val="231F20"/>
          <w:spacing w:val="-51"/>
          <w:w w:val="95"/>
        </w:rPr>
        <w:t> </w:t>
      </w:r>
      <w:r>
        <w:rPr>
          <w:color w:val="231F20"/>
          <w:w w:val="95"/>
        </w:rPr>
        <w:t>y</w:t>
      </w:r>
      <w:r>
        <w:rPr>
          <w:color w:val="231F20"/>
          <w:spacing w:val="-51"/>
          <w:w w:val="95"/>
        </w:rPr>
        <w:t> </w:t>
      </w:r>
      <w:r>
        <w:rPr>
          <w:color w:val="231F20"/>
          <w:w w:val="95"/>
        </w:rPr>
        <w:t>la</w:t>
      </w:r>
      <w:r>
        <w:rPr>
          <w:color w:val="231F20"/>
          <w:spacing w:val="-51"/>
          <w:w w:val="95"/>
        </w:rPr>
        <w:t> </w:t>
      </w:r>
      <w:r>
        <w:rPr>
          <w:color w:val="231F20"/>
          <w:w w:val="95"/>
        </w:rPr>
        <w:t>remisión</w:t>
      </w:r>
      <w:r>
        <w:rPr>
          <w:color w:val="231F20"/>
          <w:spacing w:val="-51"/>
          <w:w w:val="95"/>
        </w:rPr>
        <w:t> </w:t>
      </w:r>
      <w:r>
        <w:rPr>
          <w:color w:val="231F20"/>
          <w:w w:val="95"/>
        </w:rPr>
        <w:t>de</w:t>
      </w:r>
      <w:r>
        <w:rPr>
          <w:color w:val="231F20"/>
          <w:spacing w:val="-51"/>
          <w:w w:val="95"/>
        </w:rPr>
        <w:t> </w:t>
      </w:r>
      <w:r>
        <w:rPr>
          <w:color w:val="231F20"/>
          <w:w w:val="95"/>
        </w:rPr>
        <w:t>la</w:t>
      </w:r>
      <w:r>
        <w:rPr>
          <w:color w:val="231F20"/>
          <w:spacing w:val="-51"/>
          <w:w w:val="95"/>
        </w:rPr>
        <w:t> </w:t>
      </w:r>
      <w:r>
        <w:rPr>
          <w:color w:val="231F20"/>
          <w:w w:val="95"/>
        </w:rPr>
        <w:t>documentación</w:t>
      </w:r>
      <w:r>
        <w:rPr>
          <w:color w:val="231F20"/>
          <w:spacing w:val="-52"/>
          <w:w w:val="95"/>
        </w:rPr>
        <w:t> </w:t>
      </w:r>
      <w:r>
        <w:rPr>
          <w:color w:val="231F20"/>
          <w:w w:val="95"/>
        </w:rPr>
        <w:t>y</w:t>
      </w:r>
      <w:r>
        <w:rPr>
          <w:color w:val="231F20"/>
          <w:spacing w:val="-51"/>
          <w:w w:val="95"/>
        </w:rPr>
        <w:t> </w:t>
      </w:r>
      <w:r>
        <w:rPr>
          <w:color w:val="231F20"/>
          <w:w w:val="95"/>
        </w:rPr>
        <w:t>los</w:t>
      </w:r>
      <w:r>
        <w:rPr>
          <w:color w:val="231F20"/>
          <w:spacing w:val="-51"/>
          <w:w w:val="95"/>
        </w:rPr>
        <w:t> </w:t>
      </w:r>
      <w:r>
        <w:rPr>
          <w:color w:val="231F20"/>
          <w:w w:val="95"/>
        </w:rPr>
        <w:t>expedientes</w:t>
      </w:r>
      <w:r>
        <w:rPr>
          <w:color w:val="231F20"/>
          <w:spacing w:val="21"/>
          <w:w w:val="95"/>
        </w:rPr>
        <w:t> </w:t>
      </w:r>
      <w:r>
        <w:rPr>
          <w:color w:val="231F20"/>
          <w:w w:val="95"/>
        </w:rPr>
        <w:t>electorales </w:t>
      </w:r>
      <w:r>
        <w:rPr>
          <w:color w:val="231F20"/>
        </w:rPr>
        <w:t>a  Ios  respectivos  Consejos  DistritaIes  </w:t>
      </w:r>
      <w:r>
        <w:rPr>
          <w:color w:val="231F20"/>
          <w:spacing w:val="77"/>
        </w:rPr>
        <w:t> </w:t>
      </w:r>
      <w:r>
        <w:rPr>
          <w:color w:val="231F20"/>
        </w:rPr>
        <w:t>y MunicipaIes.</w:t>
      </w:r>
    </w:p>
    <w:p>
      <w:pPr>
        <w:pStyle w:val="BodyText"/>
        <w:spacing w:line="309" w:lineRule="auto" w:before="200"/>
        <w:ind w:left="165" w:right="131" w:firstLine="820"/>
        <w:jc w:val="both"/>
      </w:pPr>
      <w:r>
        <w:rPr>
          <w:color w:val="231F20"/>
          <w:w w:val="95"/>
        </w:rPr>
        <w:t>Resultados</w:t>
      </w:r>
      <w:r>
        <w:rPr>
          <w:color w:val="231F20"/>
          <w:spacing w:val="-14"/>
          <w:w w:val="95"/>
        </w:rPr>
        <w:t> </w:t>
      </w:r>
      <w:r>
        <w:rPr>
          <w:color w:val="231F20"/>
          <w:w w:val="95"/>
        </w:rPr>
        <w:t>y</w:t>
      </w:r>
      <w:r>
        <w:rPr>
          <w:color w:val="231F20"/>
          <w:spacing w:val="-14"/>
          <w:w w:val="95"/>
        </w:rPr>
        <w:t> </w:t>
      </w:r>
      <w:r>
        <w:rPr>
          <w:color w:val="231F20"/>
          <w:w w:val="95"/>
        </w:rPr>
        <w:t>declaraciones</w:t>
      </w:r>
      <w:r>
        <w:rPr>
          <w:color w:val="231F20"/>
          <w:spacing w:val="-15"/>
          <w:w w:val="95"/>
        </w:rPr>
        <w:t> </w:t>
      </w:r>
      <w:r>
        <w:rPr>
          <w:color w:val="231F20"/>
          <w:w w:val="95"/>
        </w:rPr>
        <w:t>de</w:t>
      </w:r>
      <w:r>
        <w:rPr>
          <w:color w:val="231F20"/>
          <w:spacing w:val="-14"/>
          <w:w w:val="95"/>
        </w:rPr>
        <w:t> </w:t>
      </w:r>
      <w:r>
        <w:rPr>
          <w:color w:val="231F20"/>
          <w:w w:val="95"/>
        </w:rPr>
        <w:t>validez</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3"/>
          <w:w w:val="95"/>
        </w:rPr>
        <w:t> </w:t>
      </w:r>
      <w:r>
        <w:rPr>
          <w:color w:val="231F20"/>
          <w:w w:val="95"/>
        </w:rPr>
        <w:t>elecciones</w:t>
      </w:r>
      <w:r>
        <w:rPr>
          <w:color w:val="231F20"/>
          <w:spacing w:val="-13"/>
          <w:w w:val="95"/>
        </w:rPr>
        <w:t> </w:t>
      </w:r>
      <w:r>
        <w:rPr>
          <w:color w:val="231F20"/>
          <w:w w:val="95"/>
        </w:rPr>
        <w:t>de</w:t>
      </w:r>
      <w:r>
        <w:rPr>
          <w:color w:val="231F20"/>
          <w:spacing w:val="-14"/>
          <w:w w:val="95"/>
        </w:rPr>
        <w:t> </w:t>
      </w:r>
      <w:r>
        <w:rPr>
          <w:color w:val="231F20"/>
          <w:w w:val="95"/>
        </w:rPr>
        <w:t>diputados</w:t>
      </w:r>
      <w:r>
        <w:rPr>
          <w:color w:val="231F20"/>
          <w:spacing w:val="-15"/>
          <w:w w:val="95"/>
        </w:rPr>
        <w:t> </w:t>
      </w:r>
      <w:r>
        <w:rPr>
          <w:color w:val="231F20"/>
          <w:w w:val="95"/>
        </w:rPr>
        <w:t>y ayuntamientos:</w:t>
      </w:r>
      <w:r>
        <w:rPr>
          <w:color w:val="231F20"/>
          <w:spacing w:val="-53"/>
          <w:w w:val="95"/>
        </w:rPr>
        <w:t> </w:t>
      </w:r>
      <w:r>
        <w:rPr>
          <w:color w:val="231F20"/>
          <w:w w:val="95"/>
        </w:rPr>
        <w:t>Se</w:t>
      </w:r>
      <w:r>
        <w:rPr>
          <w:color w:val="231F20"/>
          <w:spacing w:val="-42"/>
          <w:w w:val="95"/>
        </w:rPr>
        <w:t> </w:t>
      </w:r>
      <w:r>
        <w:rPr>
          <w:color w:val="231F20"/>
          <w:w w:val="95"/>
        </w:rPr>
        <w:t>inicia</w:t>
      </w:r>
      <w:r>
        <w:rPr>
          <w:color w:val="231F20"/>
          <w:spacing w:val="-42"/>
          <w:w w:val="95"/>
        </w:rPr>
        <w:t> </w:t>
      </w:r>
      <w:r>
        <w:rPr>
          <w:color w:val="231F20"/>
          <w:w w:val="95"/>
        </w:rPr>
        <w:t>con</w:t>
      </w:r>
      <w:r>
        <w:rPr>
          <w:color w:val="231F20"/>
          <w:spacing w:val="-42"/>
          <w:w w:val="95"/>
        </w:rPr>
        <w:t> </w:t>
      </w:r>
      <w:r>
        <w:rPr>
          <w:color w:val="231F20"/>
          <w:w w:val="95"/>
        </w:rPr>
        <w:t>Ia</w:t>
      </w:r>
      <w:r>
        <w:rPr>
          <w:color w:val="231F20"/>
          <w:spacing w:val="-42"/>
          <w:w w:val="95"/>
        </w:rPr>
        <w:t> </w:t>
      </w:r>
      <w:r>
        <w:rPr>
          <w:color w:val="231F20"/>
          <w:w w:val="95"/>
        </w:rPr>
        <w:t>recepción</w:t>
      </w:r>
      <w:r>
        <w:rPr>
          <w:color w:val="231F20"/>
          <w:spacing w:val="-42"/>
          <w:w w:val="95"/>
        </w:rPr>
        <w:t> </w:t>
      </w:r>
      <w:r>
        <w:rPr>
          <w:color w:val="231F20"/>
          <w:w w:val="95"/>
        </w:rPr>
        <w:t>de</w:t>
      </w:r>
      <w:r>
        <w:rPr>
          <w:color w:val="231F20"/>
          <w:spacing w:val="-42"/>
          <w:w w:val="95"/>
        </w:rPr>
        <w:t> </w:t>
      </w:r>
      <w:r>
        <w:rPr>
          <w:color w:val="231F20"/>
          <w:w w:val="95"/>
        </w:rPr>
        <w:t>Ia</w:t>
      </w:r>
      <w:r>
        <w:rPr>
          <w:color w:val="231F20"/>
          <w:spacing w:val="-42"/>
          <w:w w:val="95"/>
        </w:rPr>
        <w:t> </w:t>
      </w:r>
      <w:r>
        <w:rPr>
          <w:color w:val="231F20"/>
          <w:w w:val="95"/>
        </w:rPr>
        <w:t>documentación</w:t>
      </w:r>
      <w:r>
        <w:rPr>
          <w:color w:val="231F20"/>
          <w:spacing w:val="-42"/>
          <w:w w:val="95"/>
        </w:rPr>
        <w:t> </w:t>
      </w:r>
      <w:r>
        <w:rPr>
          <w:color w:val="231F20"/>
          <w:w w:val="95"/>
        </w:rPr>
        <w:t>y</w:t>
      </w:r>
      <w:r>
        <w:rPr>
          <w:color w:val="231F20"/>
          <w:spacing w:val="-42"/>
          <w:w w:val="95"/>
        </w:rPr>
        <w:t> </w:t>
      </w:r>
      <w:r>
        <w:rPr>
          <w:color w:val="231F20"/>
          <w:w w:val="95"/>
        </w:rPr>
        <w:t>Ios</w:t>
      </w:r>
      <w:r>
        <w:rPr>
          <w:color w:val="231F20"/>
          <w:spacing w:val="-42"/>
          <w:w w:val="95"/>
        </w:rPr>
        <w:t> </w:t>
      </w:r>
      <w:r>
        <w:rPr>
          <w:color w:val="231F20"/>
          <w:w w:val="95"/>
        </w:rPr>
        <w:t>expedientes electorales</w:t>
      </w:r>
      <w:r>
        <w:rPr>
          <w:color w:val="231F20"/>
          <w:spacing w:val="-48"/>
          <w:w w:val="95"/>
        </w:rPr>
        <w:t> </w:t>
      </w:r>
      <w:r>
        <w:rPr>
          <w:color w:val="231F20"/>
          <w:w w:val="95"/>
        </w:rPr>
        <w:t>por</w:t>
      </w:r>
      <w:r>
        <w:rPr>
          <w:color w:val="231F20"/>
          <w:spacing w:val="-48"/>
          <w:w w:val="95"/>
        </w:rPr>
        <w:t> </w:t>
      </w:r>
      <w:r>
        <w:rPr>
          <w:color w:val="231F20"/>
          <w:w w:val="95"/>
        </w:rPr>
        <w:t>los</w:t>
      </w:r>
      <w:r>
        <w:rPr>
          <w:color w:val="231F20"/>
          <w:spacing w:val="-48"/>
          <w:w w:val="95"/>
        </w:rPr>
        <w:t> </w:t>
      </w:r>
      <w:r>
        <w:rPr>
          <w:color w:val="231F20"/>
          <w:w w:val="95"/>
        </w:rPr>
        <w:t>consejos</w:t>
      </w:r>
      <w:r>
        <w:rPr>
          <w:color w:val="231F20"/>
          <w:spacing w:val="-48"/>
          <w:w w:val="95"/>
        </w:rPr>
        <w:t> </w:t>
      </w:r>
      <w:r>
        <w:rPr>
          <w:color w:val="231F20"/>
          <w:w w:val="95"/>
        </w:rPr>
        <w:t>distritales</w:t>
      </w:r>
      <w:r>
        <w:rPr>
          <w:color w:val="231F20"/>
          <w:spacing w:val="-49"/>
          <w:w w:val="95"/>
        </w:rPr>
        <w:t> </w:t>
      </w:r>
      <w:r>
        <w:rPr>
          <w:color w:val="231F20"/>
          <w:w w:val="95"/>
        </w:rPr>
        <w:t>o</w:t>
      </w:r>
      <w:r>
        <w:rPr>
          <w:color w:val="231F20"/>
          <w:spacing w:val="-48"/>
          <w:w w:val="95"/>
        </w:rPr>
        <w:t> </w:t>
      </w:r>
      <w:r>
        <w:rPr>
          <w:color w:val="231F20"/>
          <w:w w:val="95"/>
        </w:rPr>
        <w:t>Municipales</w:t>
      </w:r>
      <w:r>
        <w:rPr>
          <w:color w:val="231F20"/>
          <w:spacing w:val="-49"/>
          <w:w w:val="95"/>
        </w:rPr>
        <w:t> </w:t>
      </w:r>
      <w:r>
        <w:rPr>
          <w:color w:val="231F20"/>
          <w:w w:val="95"/>
        </w:rPr>
        <w:t>y</w:t>
      </w:r>
      <w:r>
        <w:rPr>
          <w:color w:val="231F20"/>
          <w:spacing w:val="-48"/>
          <w:w w:val="95"/>
        </w:rPr>
        <w:t> </w:t>
      </w:r>
      <w:r>
        <w:rPr>
          <w:color w:val="231F20"/>
          <w:w w:val="95"/>
        </w:rPr>
        <w:t>concluye</w:t>
      </w:r>
      <w:r>
        <w:rPr>
          <w:color w:val="231F20"/>
          <w:spacing w:val="-48"/>
          <w:w w:val="95"/>
        </w:rPr>
        <w:t> </w:t>
      </w:r>
      <w:r>
        <w:rPr>
          <w:color w:val="231F20"/>
          <w:w w:val="95"/>
        </w:rPr>
        <w:t>con</w:t>
      </w:r>
      <w:r>
        <w:rPr>
          <w:color w:val="231F20"/>
          <w:spacing w:val="-48"/>
          <w:w w:val="95"/>
        </w:rPr>
        <w:t> </w:t>
      </w:r>
      <w:r>
        <w:rPr>
          <w:color w:val="231F20"/>
          <w:w w:val="95"/>
        </w:rPr>
        <w:t>los</w:t>
      </w:r>
      <w:r>
        <w:rPr>
          <w:color w:val="231F20"/>
          <w:spacing w:val="-48"/>
          <w:w w:val="95"/>
        </w:rPr>
        <w:t> </w:t>
      </w:r>
      <w:r>
        <w:rPr>
          <w:color w:val="231F20"/>
          <w:w w:val="95"/>
        </w:rPr>
        <w:t>cómputos y</w:t>
      </w:r>
      <w:r>
        <w:rPr>
          <w:color w:val="231F20"/>
          <w:spacing w:val="-40"/>
          <w:w w:val="95"/>
        </w:rPr>
        <w:t> </w:t>
      </w:r>
      <w:r>
        <w:rPr>
          <w:color w:val="231F20"/>
          <w:w w:val="95"/>
        </w:rPr>
        <w:t>declaraciones</w:t>
      </w:r>
      <w:r>
        <w:rPr>
          <w:color w:val="231F20"/>
          <w:spacing w:val="-41"/>
          <w:w w:val="95"/>
        </w:rPr>
        <w:t> </w:t>
      </w:r>
      <w:r>
        <w:rPr>
          <w:color w:val="231F20"/>
          <w:w w:val="95"/>
        </w:rPr>
        <w:t>que</w:t>
      </w:r>
      <w:r>
        <w:rPr>
          <w:color w:val="231F20"/>
          <w:spacing w:val="-40"/>
          <w:w w:val="95"/>
        </w:rPr>
        <w:t> </w:t>
      </w:r>
      <w:r>
        <w:rPr>
          <w:color w:val="231F20"/>
          <w:w w:val="95"/>
        </w:rPr>
        <w:t>realicen</w:t>
      </w:r>
      <w:r>
        <w:rPr>
          <w:color w:val="231F20"/>
          <w:spacing w:val="-40"/>
          <w:w w:val="95"/>
        </w:rPr>
        <w:t> </w:t>
      </w:r>
      <w:r>
        <w:rPr>
          <w:color w:val="231F20"/>
          <w:w w:val="95"/>
        </w:rPr>
        <w:t>los</w:t>
      </w:r>
      <w:r>
        <w:rPr>
          <w:color w:val="231F20"/>
          <w:spacing w:val="-40"/>
          <w:w w:val="95"/>
        </w:rPr>
        <w:t> </w:t>
      </w:r>
      <w:r>
        <w:rPr>
          <w:color w:val="231F20"/>
          <w:w w:val="95"/>
        </w:rPr>
        <w:t>Consejos</w:t>
      </w:r>
      <w:r>
        <w:rPr>
          <w:color w:val="231F20"/>
          <w:spacing w:val="-40"/>
          <w:w w:val="95"/>
        </w:rPr>
        <w:t> </w:t>
      </w:r>
      <w:r>
        <w:rPr>
          <w:color w:val="231F20"/>
          <w:w w:val="95"/>
        </w:rPr>
        <w:t>del</w:t>
      </w:r>
      <w:r>
        <w:rPr>
          <w:color w:val="231F20"/>
          <w:spacing w:val="-41"/>
          <w:w w:val="95"/>
        </w:rPr>
        <w:t> </w:t>
      </w:r>
      <w:r>
        <w:rPr>
          <w:color w:val="231F20"/>
          <w:w w:val="95"/>
        </w:rPr>
        <w:t>Instituto</w:t>
      </w:r>
      <w:r>
        <w:rPr>
          <w:color w:val="231F20"/>
          <w:spacing w:val="-40"/>
          <w:w w:val="95"/>
        </w:rPr>
        <w:t> </w:t>
      </w:r>
      <w:r>
        <w:rPr>
          <w:color w:val="231F20"/>
          <w:w w:val="95"/>
        </w:rPr>
        <w:t>o</w:t>
      </w:r>
      <w:r>
        <w:rPr>
          <w:color w:val="231F20"/>
          <w:spacing w:val="-40"/>
          <w:w w:val="95"/>
        </w:rPr>
        <w:t> </w:t>
      </w:r>
      <w:r>
        <w:rPr>
          <w:color w:val="231F20"/>
          <w:w w:val="95"/>
        </w:rPr>
        <w:t>con</w:t>
      </w:r>
      <w:r>
        <w:rPr>
          <w:color w:val="231F20"/>
          <w:spacing w:val="-40"/>
          <w:w w:val="95"/>
        </w:rPr>
        <w:t> </w:t>
      </w:r>
      <w:r>
        <w:rPr>
          <w:color w:val="231F20"/>
          <w:w w:val="95"/>
        </w:rPr>
        <w:t>las</w:t>
      </w:r>
      <w:r>
        <w:rPr>
          <w:color w:val="231F20"/>
          <w:spacing w:val="-40"/>
          <w:w w:val="95"/>
        </w:rPr>
        <w:t> </w:t>
      </w:r>
      <w:r>
        <w:rPr>
          <w:color w:val="231F20"/>
          <w:w w:val="95"/>
        </w:rPr>
        <w:t>resoluciones</w:t>
      </w:r>
      <w:r>
        <w:rPr>
          <w:color w:val="231F20"/>
          <w:spacing w:val="-40"/>
          <w:w w:val="95"/>
        </w:rPr>
        <w:t> </w:t>
      </w:r>
      <w:r>
        <w:rPr>
          <w:color w:val="231F20"/>
          <w:w w:val="95"/>
        </w:rPr>
        <w:t>que </w:t>
      </w:r>
      <w:r>
        <w:rPr>
          <w:color w:val="231F20"/>
          <w:w w:val="90"/>
        </w:rPr>
        <w:t>dicte</w:t>
      </w:r>
      <w:r>
        <w:rPr>
          <w:color w:val="231F20"/>
          <w:spacing w:val="-36"/>
          <w:w w:val="90"/>
        </w:rPr>
        <w:t> </w:t>
      </w:r>
      <w:r>
        <w:rPr>
          <w:color w:val="231F20"/>
          <w:w w:val="90"/>
        </w:rPr>
        <w:t>el</w:t>
      </w:r>
      <w:r>
        <w:rPr>
          <w:color w:val="231F20"/>
          <w:spacing w:val="-52"/>
          <w:w w:val="90"/>
        </w:rPr>
        <w:t> </w:t>
      </w:r>
      <w:r>
        <w:rPr>
          <w:color w:val="231F20"/>
          <w:spacing w:val="-4"/>
          <w:w w:val="90"/>
        </w:rPr>
        <w:t>Tribunal.</w:t>
      </w:r>
    </w:p>
    <w:p>
      <w:pPr>
        <w:pStyle w:val="BodyText"/>
        <w:spacing w:line="309" w:lineRule="auto" w:before="200"/>
        <w:ind w:left="165" w:right="105" w:firstLine="820"/>
        <w:jc w:val="both"/>
      </w:pPr>
      <w:r>
        <w:rPr>
          <w:color w:val="231F20"/>
          <w:w w:val="90"/>
        </w:rPr>
        <w:t>Cabe</w:t>
      </w:r>
      <w:r>
        <w:rPr>
          <w:color w:val="231F20"/>
          <w:spacing w:val="-19"/>
          <w:w w:val="90"/>
        </w:rPr>
        <w:t> </w:t>
      </w:r>
      <w:r>
        <w:rPr>
          <w:color w:val="231F20"/>
          <w:w w:val="90"/>
        </w:rPr>
        <w:t>mencionar</w:t>
      </w:r>
      <w:r>
        <w:rPr>
          <w:color w:val="231F20"/>
          <w:spacing w:val="-19"/>
          <w:w w:val="90"/>
        </w:rPr>
        <w:t> </w:t>
      </w:r>
      <w:r>
        <w:rPr>
          <w:color w:val="231F20"/>
          <w:w w:val="90"/>
        </w:rPr>
        <w:t>que</w:t>
      </w:r>
      <w:r>
        <w:rPr>
          <w:color w:val="231F20"/>
          <w:spacing w:val="-19"/>
          <w:w w:val="90"/>
        </w:rPr>
        <w:t> </w:t>
      </w:r>
      <w:r>
        <w:rPr>
          <w:color w:val="231F20"/>
          <w:w w:val="90"/>
        </w:rPr>
        <w:t>cada</w:t>
      </w:r>
      <w:r>
        <w:rPr>
          <w:color w:val="231F20"/>
          <w:spacing w:val="-19"/>
          <w:w w:val="90"/>
        </w:rPr>
        <w:t> </w:t>
      </w:r>
      <w:r>
        <w:rPr>
          <w:color w:val="231F20"/>
          <w:w w:val="90"/>
        </w:rPr>
        <w:t>partido</w:t>
      </w:r>
      <w:r>
        <w:rPr>
          <w:color w:val="231F20"/>
          <w:spacing w:val="-19"/>
          <w:w w:val="90"/>
        </w:rPr>
        <w:t> </w:t>
      </w:r>
      <w:r>
        <w:rPr>
          <w:color w:val="231F20"/>
          <w:w w:val="90"/>
        </w:rPr>
        <w:t>realiza</w:t>
      </w:r>
      <w:r>
        <w:rPr>
          <w:color w:val="231F20"/>
          <w:spacing w:val="-19"/>
          <w:w w:val="90"/>
        </w:rPr>
        <w:t> </w:t>
      </w:r>
      <w:r>
        <w:rPr>
          <w:color w:val="231F20"/>
          <w:w w:val="90"/>
        </w:rPr>
        <w:t>elecciones</w:t>
      </w:r>
      <w:r>
        <w:rPr>
          <w:color w:val="231F20"/>
          <w:spacing w:val="-19"/>
          <w:w w:val="90"/>
        </w:rPr>
        <w:t> </w:t>
      </w:r>
      <w:r>
        <w:rPr>
          <w:color w:val="231F20"/>
          <w:w w:val="90"/>
        </w:rPr>
        <w:t>internas</w:t>
      </w:r>
      <w:r>
        <w:rPr>
          <w:color w:val="231F20"/>
          <w:spacing w:val="-19"/>
          <w:w w:val="90"/>
        </w:rPr>
        <w:t> </w:t>
      </w:r>
      <w:r>
        <w:rPr>
          <w:color w:val="231F20"/>
          <w:w w:val="90"/>
        </w:rPr>
        <w:t>para</w:t>
      </w:r>
      <w:r>
        <w:rPr>
          <w:color w:val="231F20"/>
          <w:spacing w:val="-19"/>
          <w:w w:val="90"/>
        </w:rPr>
        <w:t> </w:t>
      </w:r>
      <w:r>
        <w:rPr>
          <w:color w:val="231F20"/>
          <w:w w:val="90"/>
        </w:rPr>
        <w:t>elegir</w:t>
      </w:r>
      <w:r>
        <w:rPr>
          <w:color w:val="231F20"/>
          <w:spacing w:val="-19"/>
          <w:w w:val="90"/>
        </w:rPr>
        <w:t> </w:t>
      </w:r>
      <w:r>
        <w:rPr>
          <w:color w:val="231F20"/>
          <w:w w:val="90"/>
        </w:rPr>
        <w:t>al candidato</w:t>
      </w:r>
      <w:r>
        <w:rPr>
          <w:color w:val="231F20"/>
          <w:spacing w:val="-29"/>
          <w:w w:val="90"/>
        </w:rPr>
        <w:t> </w:t>
      </w:r>
      <w:r>
        <w:rPr>
          <w:color w:val="231F20"/>
          <w:w w:val="90"/>
        </w:rPr>
        <w:t>que</w:t>
      </w:r>
      <w:r>
        <w:rPr>
          <w:color w:val="231F20"/>
          <w:spacing w:val="-29"/>
          <w:w w:val="90"/>
        </w:rPr>
        <w:t> </w:t>
      </w:r>
      <w:r>
        <w:rPr>
          <w:color w:val="231F20"/>
          <w:w w:val="90"/>
        </w:rPr>
        <w:t>lo</w:t>
      </w:r>
      <w:r>
        <w:rPr>
          <w:color w:val="231F20"/>
          <w:spacing w:val="-29"/>
          <w:w w:val="90"/>
        </w:rPr>
        <w:t> </w:t>
      </w:r>
      <w:r>
        <w:rPr>
          <w:color w:val="231F20"/>
          <w:w w:val="90"/>
        </w:rPr>
        <w:t>representara</w:t>
      </w:r>
      <w:r>
        <w:rPr>
          <w:color w:val="231F20"/>
          <w:spacing w:val="-29"/>
          <w:w w:val="90"/>
        </w:rPr>
        <w:t> </w:t>
      </w:r>
      <w:r>
        <w:rPr>
          <w:color w:val="231F20"/>
          <w:w w:val="90"/>
        </w:rPr>
        <w:t>en</w:t>
      </w:r>
      <w:r>
        <w:rPr>
          <w:color w:val="231F20"/>
          <w:spacing w:val="-29"/>
          <w:w w:val="90"/>
        </w:rPr>
        <w:t> </w:t>
      </w:r>
      <w:r>
        <w:rPr>
          <w:color w:val="231F20"/>
          <w:w w:val="90"/>
        </w:rPr>
        <w:t>la</w:t>
      </w:r>
      <w:r>
        <w:rPr>
          <w:color w:val="231F20"/>
          <w:spacing w:val="-29"/>
          <w:w w:val="90"/>
        </w:rPr>
        <w:t> </w:t>
      </w:r>
      <w:r>
        <w:rPr>
          <w:color w:val="231F20"/>
          <w:w w:val="90"/>
        </w:rPr>
        <w:t>elección</w:t>
      </w:r>
      <w:r>
        <w:rPr>
          <w:color w:val="231F20"/>
          <w:spacing w:val="-29"/>
          <w:w w:val="90"/>
        </w:rPr>
        <w:t> </w:t>
      </w:r>
      <w:r>
        <w:rPr>
          <w:color w:val="231F20"/>
          <w:w w:val="90"/>
        </w:rPr>
        <w:t>ante</w:t>
      </w:r>
      <w:r>
        <w:rPr>
          <w:color w:val="231F20"/>
          <w:spacing w:val="-30"/>
          <w:w w:val="90"/>
        </w:rPr>
        <w:t> </w:t>
      </w:r>
      <w:r>
        <w:rPr>
          <w:color w:val="231F20"/>
          <w:w w:val="90"/>
        </w:rPr>
        <w:t>los</w:t>
      </w:r>
      <w:r>
        <w:rPr>
          <w:color w:val="231F20"/>
          <w:spacing w:val="-29"/>
          <w:w w:val="90"/>
        </w:rPr>
        <w:t> </w:t>
      </w:r>
      <w:r>
        <w:rPr>
          <w:color w:val="231F20"/>
          <w:w w:val="90"/>
        </w:rPr>
        <w:t>diferentes</w:t>
      </w:r>
      <w:r>
        <w:rPr>
          <w:color w:val="231F20"/>
          <w:spacing w:val="-29"/>
          <w:w w:val="90"/>
        </w:rPr>
        <w:t> </w:t>
      </w:r>
      <w:r>
        <w:rPr>
          <w:color w:val="231F20"/>
          <w:w w:val="90"/>
        </w:rPr>
        <w:t>partidos.Asimismo, </w:t>
      </w:r>
      <w:r>
        <w:rPr>
          <w:color w:val="231F20"/>
          <w:w w:val="95"/>
        </w:rPr>
        <w:t>al</w:t>
      </w:r>
      <w:r>
        <w:rPr>
          <w:color w:val="231F20"/>
          <w:spacing w:val="-43"/>
          <w:w w:val="95"/>
        </w:rPr>
        <w:t> </w:t>
      </w:r>
      <w:r>
        <w:rPr>
          <w:color w:val="231F20"/>
          <w:w w:val="95"/>
        </w:rPr>
        <w:t>igual</w:t>
      </w:r>
      <w:r>
        <w:rPr>
          <w:color w:val="231F20"/>
          <w:spacing w:val="-43"/>
          <w:w w:val="95"/>
        </w:rPr>
        <w:t> </w:t>
      </w:r>
      <w:r>
        <w:rPr>
          <w:color w:val="231F20"/>
          <w:w w:val="95"/>
        </w:rPr>
        <w:t>que</w:t>
      </w:r>
      <w:r>
        <w:rPr>
          <w:color w:val="231F20"/>
          <w:spacing w:val="-43"/>
          <w:w w:val="95"/>
        </w:rPr>
        <w:t> </w:t>
      </w:r>
      <w:r>
        <w:rPr>
          <w:color w:val="231F20"/>
          <w:w w:val="95"/>
        </w:rPr>
        <w:t>a</w:t>
      </w:r>
      <w:r>
        <w:rPr>
          <w:color w:val="231F20"/>
          <w:spacing w:val="-43"/>
          <w:w w:val="95"/>
        </w:rPr>
        <w:t> </w:t>
      </w:r>
      <w:r>
        <w:rPr>
          <w:color w:val="231F20"/>
          <w:w w:val="95"/>
        </w:rPr>
        <w:t>nivel</w:t>
      </w:r>
      <w:r>
        <w:rPr>
          <w:color w:val="231F20"/>
          <w:spacing w:val="-43"/>
          <w:w w:val="95"/>
        </w:rPr>
        <w:t> </w:t>
      </w:r>
      <w:r>
        <w:rPr>
          <w:color w:val="231F20"/>
          <w:w w:val="95"/>
        </w:rPr>
        <w:t>federal</w:t>
      </w:r>
      <w:r>
        <w:rPr>
          <w:color w:val="231F20"/>
          <w:spacing w:val="-43"/>
          <w:w w:val="95"/>
        </w:rPr>
        <w:t> </w:t>
      </w:r>
      <w:r>
        <w:rPr>
          <w:color w:val="231F20"/>
          <w:w w:val="95"/>
        </w:rPr>
        <w:t>como</w:t>
      </w:r>
      <w:r>
        <w:rPr>
          <w:color w:val="231F20"/>
          <w:spacing w:val="-43"/>
          <w:w w:val="95"/>
        </w:rPr>
        <w:t> </w:t>
      </w:r>
      <w:r>
        <w:rPr>
          <w:color w:val="231F20"/>
          <w:w w:val="95"/>
        </w:rPr>
        <w:t>se</w:t>
      </w:r>
      <w:r>
        <w:rPr>
          <w:color w:val="231F20"/>
          <w:spacing w:val="-43"/>
          <w:w w:val="95"/>
        </w:rPr>
        <w:t> </w:t>
      </w:r>
      <w:r>
        <w:rPr>
          <w:color w:val="231F20"/>
          <w:w w:val="95"/>
        </w:rPr>
        <w:t>menciona</w:t>
      </w:r>
      <w:r>
        <w:rPr>
          <w:color w:val="231F20"/>
          <w:spacing w:val="-43"/>
          <w:w w:val="95"/>
        </w:rPr>
        <w:t> </w:t>
      </w:r>
      <w:r>
        <w:rPr>
          <w:color w:val="231F20"/>
          <w:w w:val="95"/>
        </w:rPr>
        <w:t>con</w:t>
      </w:r>
      <w:r>
        <w:rPr>
          <w:color w:val="231F20"/>
          <w:spacing w:val="-43"/>
          <w:w w:val="95"/>
        </w:rPr>
        <w:t> </w:t>
      </w:r>
      <w:r>
        <w:rPr>
          <w:color w:val="231F20"/>
          <w:w w:val="95"/>
        </w:rPr>
        <w:t>antelación</w:t>
      </w:r>
      <w:r>
        <w:rPr>
          <w:color w:val="231F20"/>
          <w:spacing w:val="-43"/>
          <w:w w:val="95"/>
        </w:rPr>
        <w:t> </w:t>
      </w:r>
      <w:r>
        <w:rPr>
          <w:color w:val="231F20"/>
          <w:w w:val="95"/>
        </w:rPr>
        <w:t>cada</w:t>
      </w:r>
      <w:r>
        <w:rPr>
          <w:color w:val="231F20"/>
          <w:spacing w:val="-43"/>
          <w:w w:val="95"/>
        </w:rPr>
        <w:t> </w:t>
      </w:r>
      <w:r>
        <w:rPr>
          <w:color w:val="231F20"/>
          <w:w w:val="95"/>
        </w:rPr>
        <w:t>partido</w:t>
      </w:r>
      <w:r>
        <w:rPr>
          <w:color w:val="231F20"/>
          <w:spacing w:val="-43"/>
          <w:w w:val="95"/>
        </w:rPr>
        <w:t> </w:t>
      </w:r>
      <w:r>
        <w:rPr>
          <w:color w:val="231F20"/>
          <w:w w:val="95"/>
        </w:rPr>
        <w:t>realiza </w:t>
      </w:r>
      <w:r>
        <w:rPr>
          <w:color w:val="231F20"/>
          <w:w w:val="90"/>
        </w:rPr>
        <w:t>actos</w:t>
      </w:r>
      <w:r>
        <w:rPr>
          <w:color w:val="231F20"/>
          <w:spacing w:val="-28"/>
          <w:w w:val="90"/>
        </w:rPr>
        <w:t> </w:t>
      </w:r>
      <w:r>
        <w:rPr>
          <w:color w:val="231F20"/>
          <w:w w:val="90"/>
        </w:rPr>
        <w:t>de</w:t>
      </w:r>
      <w:r>
        <w:rPr>
          <w:color w:val="231F20"/>
          <w:spacing w:val="-27"/>
          <w:w w:val="90"/>
        </w:rPr>
        <w:t> </w:t>
      </w:r>
      <w:r>
        <w:rPr>
          <w:color w:val="231F20"/>
          <w:w w:val="90"/>
        </w:rPr>
        <w:t>precampaña,</w:t>
      </w:r>
      <w:r>
        <w:rPr>
          <w:color w:val="231F20"/>
          <w:spacing w:val="-50"/>
          <w:w w:val="90"/>
        </w:rPr>
        <w:t> </w:t>
      </w:r>
      <w:r>
        <w:rPr>
          <w:color w:val="231F20"/>
          <w:w w:val="90"/>
        </w:rPr>
        <w:t>colocación</w:t>
      </w:r>
      <w:r>
        <w:rPr>
          <w:color w:val="231F20"/>
          <w:spacing w:val="-27"/>
          <w:w w:val="90"/>
        </w:rPr>
        <w:t> </w:t>
      </w:r>
      <w:r>
        <w:rPr>
          <w:color w:val="231F20"/>
          <w:w w:val="90"/>
        </w:rPr>
        <w:t>de</w:t>
      </w:r>
      <w:r>
        <w:rPr>
          <w:color w:val="231F20"/>
          <w:spacing w:val="-27"/>
          <w:w w:val="90"/>
        </w:rPr>
        <w:t> </w:t>
      </w:r>
      <w:r>
        <w:rPr>
          <w:color w:val="231F20"/>
          <w:w w:val="90"/>
        </w:rPr>
        <w:t>propaganda,</w:t>
      </w:r>
      <w:r>
        <w:rPr>
          <w:color w:val="231F20"/>
          <w:spacing w:val="-51"/>
          <w:w w:val="90"/>
        </w:rPr>
        <w:t> </w:t>
      </w:r>
      <w:r>
        <w:rPr>
          <w:color w:val="231F20"/>
          <w:w w:val="90"/>
        </w:rPr>
        <w:t>realización</w:t>
      </w:r>
      <w:r>
        <w:rPr>
          <w:color w:val="231F20"/>
          <w:spacing w:val="-27"/>
          <w:w w:val="90"/>
        </w:rPr>
        <w:t> </w:t>
      </w:r>
      <w:r>
        <w:rPr>
          <w:color w:val="231F20"/>
          <w:w w:val="90"/>
        </w:rPr>
        <w:t>de</w:t>
      </w:r>
      <w:r>
        <w:rPr>
          <w:color w:val="231F20"/>
          <w:spacing w:val="-27"/>
          <w:w w:val="90"/>
        </w:rPr>
        <w:t> </w:t>
      </w:r>
      <w:r>
        <w:rPr>
          <w:color w:val="231F20"/>
          <w:w w:val="90"/>
        </w:rPr>
        <w:t>spots</w:t>
      </w:r>
      <w:r>
        <w:rPr>
          <w:color w:val="231F20"/>
          <w:spacing w:val="-28"/>
          <w:w w:val="90"/>
        </w:rPr>
        <w:t> </w:t>
      </w:r>
      <w:r>
        <w:rPr>
          <w:color w:val="231F20"/>
          <w:w w:val="90"/>
        </w:rPr>
        <w:t>en</w:t>
      </w:r>
      <w:r>
        <w:rPr>
          <w:color w:val="231F20"/>
          <w:spacing w:val="-27"/>
          <w:w w:val="90"/>
        </w:rPr>
        <w:t> </w:t>
      </w:r>
      <w:r>
        <w:rPr>
          <w:color w:val="231F20"/>
          <w:w w:val="90"/>
        </w:rPr>
        <w:t>los</w:t>
      </w:r>
      <w:r>
        <w:rPr>
          <w:color w:val="231F20"/>
          <w:spacing w:val="-27"/>
          <w:w w:val="90"/>
        </w:rPr>
        <w:t> </w:t>
      </w:r>
      <w:r>
        <w:rPr>
          <w:color w:val="231F20"/>
          <w:w w:val="90"/>
        </w:rPr>
        <w:t>medios </w:t>
      </w:r>
      <w:r>
        <w:rPr>
          <w:color w:val="231F20"/>
          <w:w w:val="95"/>
        </w:rPr>
        <w:t>de</w:t>
      </w:r>
      <w:r>
        <w:rPr>
          <w:color w:val="231F20"/>
          <w:spacing w:val="-28"/>
          <w:w w:val="95"/>
        </w:rPr>
        <w:t> </w:t>
      </w:r>
      <w:r>
        <w:rPr>
          <w:color w:val="231F20"/>
          <w:w w:val="95"/>
        </w:rPr>
        <w:t>comunicación,</w:t>
      </w:r>
      <w:r>
        <w:rPr>
          <w:color w:val="231F20"/>
          <w:spacing w:val="-42"/>
          <w:w w:val="95"/>
        </w:rPr>
        <w:t> </w:t>
      </w:r>
      <w:r>
        <w:rPr>
          <w:color w:val="231F20"/>
          <w:w w:val="95"/>
        </w:rPr>
        <w:t>contando</w:t>
      </w:r>
      <w:r>
        <w:rPr>
          <w:color w:val="231F20"/>
          <w:spacing w:val="-28"/>
          <w:w w:val="95"/>
        </w:rPr>
        <w:t> </w:t>
      </w:r>
      <w:r>
        <w:rPr>
          <w:color w:val="231F20"/>
          <w:w w:val="95"/>
        </w:rPr>
        <w:t>para</w:t>
      </w:r>
      <w:r>
        <w:rPr>
          <w:color w:val="231F20"/>
          <w:spacing w:val="-28"/>
          <w:w w:val="95"/>
        </w:rPr>
        <w:t> </w:t>
      </w:r>
      <w:r>
        <w:rPr>
          <w:color w:val="231F20"/>
          <w:w w:val="95"/>
        </w:rPr>
        <w:t>eIIo</w:t>
      </w:r>
      <w:r>
        <w:rPr>
          <w:color w:val="231F20"/>
          <w:spacing w:val="-28"/>
          <w:w w:val="95"/>
        </w:rPr>
        <w:t> </w:t>
      </w:r>
      <w:r>
        <w:rPr>
          <w:color w:val="231F20"/>
          <w:w w:val="95"/>
        </w:rPr>
        <w:t>con</w:t>
      </w:r>
      <w:r>
        <w:rPr>
          <w:color w:val="231F20"/>
          <w:spacing w:val="-28"/>
          <w:w w:val="95"/>
        </w:rPr>
        <w:t> </w:t>
      </w:r>
      <w:r>
        <w:rPr>
          <w:color w:val="231F20"/>
          <w:w w:val="95"/>
        </w:rPr>
        <w:t>un</w:t>
      </w:r>
      <w:r>
        <w:rPr>
          <w:color w:val="231F20"/>
          <w:spacing w:val="-28"/>
          <w:w w:val="95"/>
        </w:rPr>
        <w:t> </w:t>
      </w:r>
      <w:r>
        <w:rPr>
          <w:color w:val="231F20"/>
          <w:w w:val="95"/>
        </w:rPr>
        <w:t>presupuesto</w:t>
      </w:r>
      <w:r>
        <w:rPr>
          <w:color w:val="231F20"/>
          <w:spacing w:val="-28"/>
          <w:w w:val="95"/>
        </w:rPr>
        <w:t> </w:t>
      </w:r>
      <w:r>
        <w:rPr>
          <w:color w:val="231F20"/>
          <w:w w:val="95"/>
        </w:rPr>
        <w:t>fijado</w:t>
      </w:r>
      <w:r>
        <w:rPr>
          <w:color w:val="231F20"/>
          <w:spacing w:val="-28"/>
          <w:w w:val="95"/>
        </w:rPr>
        <w:t> </w:t>
      </w:r>
      <w:r>
        <w:rPr>
          <w:color w:val="231F20"/>
          <w:w w:val="95"/>
        </w:rPr>
        <w:t>por</w:t>
      </w:r>
      <w:r>
        <w:rPr>
          <w:color w:val="231F20"/>
          <w:spacing w:val="-28"/>
          <w:w w:val="95"/>
        </w:rPr>
        <w:t> </w:t>
      </w:r>
      <w:r>
        <w:rPr>
          <w:color w:val="231F20"/>
          <w:w w:val="95"/>
        </w:rPr>
        <w:t>eI</w:t>
      </w:r>
      <w:r>
        <w:rPr>
          <w:color w:val="231F20"/>
          <w:spacing w:val="-28"/>
          <w:w w:val="95"/>
        </w:rPr>
        <w:t> </w:t>
      </w:r>
      <w:r>
        <w:rPr>
          <w:color w:val="231F20"/>
          <w:w w:val="95"/>
        </w:rPr>
        <w:t>Instituto. </w:t>
      </w:r>
      <w:r>
        <w:rPr>
          <w:color w:val="231F20"/>
          <w:w w:val="90"/>
        </w:rPr>
        <w:t>Los</w:t>
      </w:r>
      <w:r>
        <w:rPr>
          <w:color w:val="231F20"/>
          <w:spacing w:val="-12"/>
          <w:w w:val="90"/>
        </w:rPr>
        <w:t> </w:t>
      </w:r>
      <w:r>
        <w:rPr>
          <w:color w:val="231F20"/>
          <w:w w:val="90"/>
        </w:rPr>
        <w:t>pasos</w:t>
      </w:r>
      <w:r>
        <w:rPr>
          <w:color w:val="231F20"/>
          <w:spacing w:val="-12"/>
          <w:w w:val="90"/>
        </w:rPr>
        <w:t> </w:t>
      </w:r>
      <w:r>
        <w:rPr>
          <w:color w:val="231F20"/>
          <w:w w:val="90"/>
        </w:rPr>
        <w:t>mencionados</w:t>
      </w:r>
      <w:r>
        <w:rPr>
          <w:color w:val="231F20"/>
          <w:spacing w:val="-12"/>
          <w:w w:val="90"/>
        </w:rPr>
        <w:t> </w:t>
      </w:r>
      <w:r>
        <w:rPr>
          <w:color w:val="231F20"/>
          <w:w w:val="90"/>
        </w:rPr>
        <w:t>también</w:t>
      </w:r>
      <w:r>
        <w:rPr>
          <w:color w:val="231F20"/>
          <w:spacing w:val="-12"/>
          <w:w w:val="90"/>
        </w:rPr>
        <w:t> </w:t>
      </w:r>
      <w:r>
        <w:rPr>
          <w:color w:val="231F20"/>
          <w:w w:val="90"/>
        </w:rPr>
        <w:t>se</w:t>
      </w:r>
      <w:r>
        <w:rPr>
          <w:color w:val="231F20"/>
          <w:spacing w:val="-12"/>
          <w:w w:val="90"/>
        </w:rPr>
        <w:t> </w:t>
      </w:r>
      <w:r>
        <w:rPr>
          <w:color w:val="231F20"/>
          <w:w w:val="90"/>
        </w:rPr>
        <w:t>realizan</w:t>
      </w:r>
      <w:r>
        <w:rPr>
          <w:color w:val="231F20"/>
          <w:spacing w:val="-12"/>
          <w:w w:val="90"/>
        </w:rPr>
        <w:t> </w:t>
      </w:r>
      <w:r>
        <w:rPr>
          <w:color w:val="231F20"/>
          <w:w w:val="90"/>
        </w:rPr>
        <w:t>a</w:t>
      </w:r>
      <w:r>
        <w:rPr>
          <w:color w:val="231F20"/>
          <w:spacing w:val="-12"/>
          <w:w w:val="90"/>
        </w:rPr>
        <w:t> </w:t>
      </w:r>
      <w:r>
        <w:rPr>
          <w:color w:val="231F20"/>
          <w:w w:val="90"/>
        </w:rPr>
        <w:t>nivel</w:t>
      </w:r>
      <w:r>
        <w:rPr>
          <w:color w:val="231F20"/>
          <w:spacing w:val="-12"/>
          <w:w w:val="90"/>
        </w:rPr>
        <w:t> </w:t>
      </w:r>
      <w:r>
        <w:rPr>
          <w:color w:val="231F20"/>
          <w:w w:val="90"/>
        </w:rPr>
        <w:t>federal,</w:t>
      </w:r>
    </w:p>
    <w:p>
      <w:pPr>
        <w:pStyle w:val="BodyText"/>
        <w:spacing w:line="468" w:lineRule="auto" w:before="200"/>
        <w:ind w:left="985" w:right="5217"/>
      </w:pPr>
      <w:r>
        <w:rPr>
          <w:color w:val="231F20"/>
          <w:w w:val="90"/>
        </w:rPr>
        <w:t>Registro de candidaturas Campañas electorales</w:t>
      </w:r>
    </w:p>
    <w:p>
      <w:pPr>
        <w:pStyle w:val="BodyText"/>
        <w:spacing w:before="1"/>
        <w:ind w:left="985" w:right="109"/>
      </w:pPr>
      <w:r>
        <w:rPr>
          <w:color w:val="231F20"/>
          <w:w w:val="90"/>
        </w:rPr>
        <w:t>Integración y ubicación de las mesas directivas de casilla</w:t>
      </w:r>
    </w:p>
    <w:p>
      <w:pPr>
        <w:pStyle w:val="BodyText"/>
        <w:rPr>
          <w:sz w:val="20"/>
        </w:rPr>
      </w:pPr>
    </w:p>
    <w:p>
      <w:pPr>
        <w:pStyle w:val="BodyText"/>
        <w:rPr>
          <w:sz w:val="20"/>
        </w:rPr>
      </w:pPr>
    </w:p>
    <w:p>
      <w:pPr>
        <w:pStyle w:val="BodyText"/>
        <w:rPr>
          <w:sz w:val="20"/>
        </w:rPr>
      </w:pPr>
    </w:p>
    <w:p>
      <w:pPr>
        <w:pStyle w:val="Heading2"/>
        <w:ind w:left="215"/>
      </w:pPr>
      <w:r>
        <w:rPr>
          <w:color w:val="5F7456"/>
        </w:rPr>
        <w:t>226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095">
            <wp:simplePos x="0" y="0"/>
            <wp:positionH relativeFrom="page">
              <wp:posOffset>0</wp:posOffset>
            </wp:positionH>
            <wp:positionV relativeFrom="page">
              <wp:posOffset>0</wp:posOffset>
            </wp:positionV>
            <wp:extent cx="7772400" cy="10058399"/>
            <wp:effectExtent l="0" t="0" r="0" b="0"/>
            <wp:wrapNone/>
            <wp:docPr id="439" name="image9.png" descr=""/>
            <wp:cNvGraphicFramePr>
              <a:graphicFrameLocks noChangeAspect="1"/>
            </wp:cNvGraphicFramePr>
            <a:graphic>
              <a:graphicData uri="http://schemas.openxmlformats.org/drawingml/2006/picture">
                <pic:pic>
                  <pic:nvPicPr>
                    <pic:cNvPr id="44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468" w:lineRule="auto" w:before="64"/>
        <w:ind w:left="940" w:right="1928"/>
      </w:pPr>
      <w:r>
        <w:rPr>
          <w:color w:val="231F20"/>
          <w:w w:val="95"/>
        </w:rPr>
        <w:t>Acreditación</w:t>
      </w:r>
      <w:r>
        <w:rPr>
          <w:color w:val="231F20"/>
          <w:spacing w:val="-47"/>
          <w:w w:val="95"/>
        </w:rPr>
        <w:t> </w:t>
      </w:r>
      <w:r>
        <w:rPr>
          <w:color w:val="231F20"/>
          <w:w w:val="95"/>
        </w:rPr>
        <w:t>de</w:t>
      </w:r>
      <w:r>
        <w:rPr>
          <w:color w:val="231F20"/>
          <w:spacing w:val="-47"/>
          <w:w w:val="95"/>
        </w:rPr>
        <w:t> </w:t>
      </w:r>
      <w:r>
        <w:rPr>
          <w:color w:val="231F20"/>
          <w:w w:val="95"/>
        </w:rPr>
        <w:t>representantes</w:t>
      </w:r>
      <w:r>
        <w:rPr>
          <w:color w:val="231F20"/>
          <w:spacing w:val="-47"/>
          <w:w w:val="95"/>
        </w:rPr>
        <w:t> </w:t>
      </w:r>
      <w:r>
        <w:rPr>
          <w:color w:val="231F20"/>
          <w:w w:val="95"/>
        </w:rPr>
        <w:t>de</w:t>
      </w:r>
      <w:r>
        <w:rPr>
          <w:color w:val="231F20"/>
          <w:spacing w:val="-47"/>
          <w:w w:val="95"/>
        </w:rPr>
        <w:t> </w:t>
      </w:r>
      <w:r>
        <w:rPr>
          <w:color w:val="231F20"/>
          <w:w w:val="95"/>
        </w:rPr>
        <w:t>los</w:t>
      </w:r>
      <w:r>
        <w:rPr>
          <w:color w:val="231F20"/>
          <w:spacing w:val="-47"/>
          <w:w w:val="95"/>
        </w:rPr>
        <w:t> </w:t>
      </w:r>
      <w:r>
        <w:rPr>
          <w:color w:val="231F20"/>
          <w:w w:val="95"/>
        </w:rPr>
        <w:t>partidos</w:t>
      </w:r>
      <w:r>
        <w:rPr>
          <w:color w:val="231F20"/>
          <w:spacing w:val="-47"/>
          <w:w w:val="95"/>
        </w:rPr>
        <w:t> </w:t>
      </w:r>
      <w:r>
        <w:rPr>
          <w:color w:val="231F20"/>
          <w:w w:val="95"/>
        </w:rPr>
        <w:t>políticos </w:t>
      </w:r>
      <w:r>
        <w:rPr>
          <w:color w:val="231F20"/>
        </w:rPr>
        <w:t>Acreditación de observadores electorales </w:t>
      </w:r>
      <w:r>
        <w:rPr>
          <w:color w:val="231F20"/>
          <w:w w:val="90"/>
        </w:rPr>
        <w:t>Documentación y materiaIes</w:t>
      </w:r>
      <w:r>
        <w:rPr>
          <w:color w:val="231F20"/>
          <w:spacing w:val="25"/>
          <w:w w:val="90"/>
        </w:rPr>
        <w:t> </w:t>
      </w:r>
      <w:r>
        <w:rPr>
          <w:color w:val="231F20"/>
          <w:w w:val="90"/>
        </w:rPr>
        <w:t>eIectoraIes</w:t>
      </w:r>
    </w:p>
    <w:p>
      <w:pPr>
        <w:pStyle w:val="BodyText"/>
        <w:spacing w:line="468" w:lineRule="auto" w:before="1"/>
        <w:ind w:left="940" w:right="4130"/>
      </w:pPr>
      <w:r>
        <w:rPr>
          <w:color w:val="231F20"/>
          <w:w w:val="90"/>
        </w:rPr>
        <w:t>Instalación</w:t>
      </w:r>
      <w:r>
        <w:rPr>
          <w:color w:val="231F20"/>
          <w:spacing w:val="-19"/>
          <w:w w:val="90"/>
        </w:rPr>
        <w:t> </w:t>
      </w:r>
      <w:r>
        <w:rPr>
          <w:color w:val="231F20"/>
          <w:w w:val="90"/>
        </w:rPr>
        <w:t>y</w:t>
      </w:r>
      <w:r>
        <w:rPr>
          <w:color w:val="231F20"/>
          <w:spacing w:val="-20"/>
          <w:w w:val="90"/>
        </w:rPr>
        <w:t> </w:t>
      </w:r>
      <w:r>
        <w:rPr>
          <w:color w:val="231F20"/>
          <w:w w:val="90"/>
        </w:rPr>
        <w:t>apertura</w:t>
      </w:r>
      <w:r>
        <w:rPr>
          <w:color w:val="231F20"/>
          <w:spacing w:val="-19"/>
          <w:w w:val="90"/>
        </w:rPr>
        <w:t> </w:t>
      </w:r>
      <w:r>
        <w:rPr>
          <w:color w:val="231F20"/>
          <w:w w:val="90"/>
        </w:rPr>
        <w:t>de</w:t>
      </w:r>
      <w:r>
        <w:rPr>
          <w:color w:val="231F20"/>
          <w:spacing w:val="-20"/>
          <w:w w:val="90"/>
        </w:rPr>
        <w:t> </w:t>
      </w:r>
      <w:r>
        <w:rPr>
          <w:color w:val="231F20"/>
          <w:w w:val="90"/>
        </w:rPr>
        <w:t>las</w:t>
      </w:r>
      <w:r>
        <w:rPr>
          <w:color w:val="231F20"/>
          <w:spacing w:val="-19"/>
          <w:w w:val="90"/>
        </w:rPr>
        <w:t> </w:t>
      </w:r>
      <w:r>
        <w:rPr>
          <w:color w:val="231F20"/>
          <w:w w:val="90"/>
        </w:rPr>
        <w:t>casillas </w:t>
      </w:r>
      <w:r>
        <w:rPr>
          <w:color w:val="231F20"/>
          <w:spacing w:val="-4"/>
        </w:rPr>
        <w:t>Votación</w:t>
      </w:r>
    </w:p>
    <w:p>
      <w:pPr>
        <w:pStyle w:val="BodyText"/>
        <w:spacing w:before="1"/>
        <w:ind w:left="940"/>
      </w:pPr>
      <w:r>
        <w:rPr>
          <w:color w:val="231F20"/>
          <w:w w:val="95"/>
        </w:rPr>
        <w:t>Escrutinio y cómputo</w:t>
      </w:r>
    </w:p>
    <w:p>
      <w:pPr>
        <w:pStyle w:val="BodyText"/>
        <w:spacing w:before="9"/>
        <w:rPr>
          <w:sz w:val="24"/>
        </w:rPr>
      </w:pPr>
    </w:p>
    <w:p>
      <w:pPr>
        <w:pStyle w:val="BodyText"/>
        <w:ind w:left="940"/>
      </w:pPr>
      <w:r>
        <w:rPr>
          <w:color w:val="231F20"/>
          <w:w w:val="95"/>
        </w:rPr>
        <w:t>Clausura de</w:t>
      </w:r>
      <w:r>
        <w:rPr>
          <w:color w:val="231F20"/>
          <w:spacing w:val="-50"/>
          <w:w w:val="95"/>
        </w:rPr>
        <w:t> </w:t>
      </w:r>
      <w:r>
        <w:rPr>
          <w:color w:val="231F20"/>
          <w:w w:val="95"/>
        </w:rPr>
        <w:t>casilla</w:t>
      </w:r>
      <w:r>
        <w:rPr>
          <w:color w:val="231F20"/>
          <w:spacing w:val="-50"/>
          <w:w w:val="95"/>
        </w:rPr>
        <w:t> </w:t>
      </w:r>
      <w:r>
        <w:rPr>
          <w:color w:val="231F20"/>
          <w:w w:val="95"/>
        </w:rPr>
        <w:t>y</w:t>
      </w:r>
      <w:r>
        <w:rPr>
          <w:color w:val="231F20"/>
          <w:spacing w:val="-50"/>
          <w:w w:val="95"/>
        </w:rPr>
        <w:t> </w:t>
      </w:r>
      <w:r>
        <w:rPr>
          <w:color w:val="231F20"/>
          <w:w w:val="95"/>
        </w:rPr>
        <w:t>remisión</w:t>
      </w:r>
      <w:r>
        <w:rPr>
          <w:color w:val="231F20"/>
          <w:spacing w:val="-50"/>
          <w:w w:val="95"/>
        </w:rPr>
        <w:t> </w:t>
      </w:r>
      <w:r>
        <w:rPr>
          <w:color w:val="231F20"/>
          <w:w w:val="95"/>
        </w:rPr>
        <w:t>del</w:t>
      </w:r>
      <w:r>
        <w:rPr>
          <w:color w:val="231F20"/>
          <w:spacing w:val="-50"/>
          <w:w w:val="95"/>
        </w:rPr>
        <w:t> </w:t>
      </w:r>
      <w:r>
        <w:rPr>
          <w:color w:val="231F20"/>
          <w:w w:val="95"/>
        </w:rPr>
        <w:t>expediente</w:t>
      </w:r>
    </w:p>
    <w:p>
      <w:pPr>
        <w:pStyle w:val="BodyText"/>
        <w:spacing w:before="9"/>
        <w:rPr>
          <w:sz w:val="24"/>
        </w:rPr>
      </w:pPr>
    </w:p>
    <w:p>
      <w:pPr>
        <w:pStyle w:val="BodyText"/>
        <w:ind w:left="940"/>
      </w:pPr>
      <w:r>
        <w:rPr>
          <w:color w:val="231F20"/>
          <w:w w:val="95"/>
        </w:rPr>
        <w:t>ResuItados</w:t>
      </w:r>
      <w:r>
        <w:rPr>
          <w:color w:val="231F20"/>
          <w:spacing w:val="-51"/>
          <w:w w:val="95"/>
        </w:rPr>
        <w:t> </w:t>
      </w:r>
      <w:r>
        <w:rPr>
          <w:color w:val="231F20"/>
          <w:w w:val="95"/>
        </w:rPr>
        <w:t>eIectoraIes</w:t>
      </w:r>
      <w:r>
        <w:rPr>
          <w:color w:val="231F20"/>
          <w:spacing w:val="-51"/>
          <w:w w:val="95"/>
        </w:rPr>
        <w:t> </w:t>
      </w:r>
      <w:r>
        <w:rPr>
          <w:color w:val="231F20"/>
          <w:w w:val="95"/>
        </w:rPr>
        <w:t>–cómputos municipaIes</w:t>
      </w:r>
    </w:p>
    <w:p>
      <w:pPr>
        <w:pStyle w:val="BodyText"/>
        <w:spacing w:before="9"/>
        <w:rPr>
          <w:sz w:val="24"/>
        </w:rPr>
      </w:pPr>
    </w:p>
    <w:p>
      <w:pPr>
        <w:pStyle w:val="BodyText"/>
        <w:spacing w:line="309" w:lineRule="auto"/>
        <w:ind w:left="120" w:right="157"/>
        <w:jc w:val="both"/>
      </w:pPr>
      <w:r>
        <w:rPr>
          <w:color w:val="231F20"/>
          <w:w w:val="95"/>
        </w:rPr>
        <w:t>Los</w:t>
      </w:r>
      <w:r>
        <w:rPr>
          <w:color w:val="231F20"/>
          <w:spacing w:val="-42"/>
          <w:w w:val="95"/>
        </w:rPr>
        <w:t> </w:t>
      </w:r>
      <w:r>
        <w:rPr>
          <w:color w:val="231F20"/>
          <w:w w:val="95"/>
        </w:rPr>
        <w:t>consejos</w:t>
      </w:r>
      <w:r>
        <w:rPr>
          <w:color w:val="231F20"/>
          <w:spacing w:val="-42"/>
          <w:w w:val="95"/>
        </w:rPr>
        <w:t> </w:t>
      </w:r>
      <w:r>
        <w:rPr>
          <w:color w:val="231F20"/>
          <w:w w:val="95"/>
        </w:rPr>
        <w:t>municipales</w:t>
      </w:r>
      <w:r>
        <w:rPr>
          <w:color w:val="231F20"/>
          <w:spacing w:val="-42"/>
          <w:w w:val="95"/>
        </w:rPr>
        <w:t> </w:t>
      </w:r>
      <w:r>
        <w:rPr>
          <w:color w:val="231F20"/>
          <w:w w:val="95"/>
        </w:rPr>
        <w:t>celebraran</w:t>
      </w:r>
      <w:r>
        <w:rPr>
          <w:color w:val="231F20"/>
          <w:spacing w:val="-42"/>
          <w:w w:val="95"/>
        </w:rPr>
        <w:t> </w:t>
      </w:r>
      <w:r>
        <w:rPr>
          <w:color w:val="231F20"/>
          <w:w w:val="95"/>
        </w:rPr>
        <w:t>sesión</w:t>
      </w:r>
      <w:r>
        <w:rPr>
          <w:color w:val="231F20"/>
          <w:spacing w:val="-43"/>
          <w:w w:val="95"/>
        </w:rPr>
        <w:t> </w:t>
      </w:r>
      <w:r>
        <w:rPr>
          <w:color w:val="231F20"/>
          <w:w w:val="95"/>
        </w:rPr>
        <w:t>para</w:t>
      </w:r>
      <w:r>
        <w:rPr>
          <w:color w:val="231F20"/>
          <w:spacing w:val="-42"/>
          <w:w w:val="95"/>
        </w:rPr>
        <w:t> </w:t>
      </w:r>
      <w:r>
        <w:rPr>
          <w:color w:val="231F20"/>
          <w:w w:val="95"/>
        </w:rPr>
        <w:t>hacer</w:t>
      </w:r>
      <w:r>
        <w:rPr>
          <w:color w:val="231F20"/>
          <w:spacing w:val="-42"/>
          <w:w w:val="95"/>
        </w:rPr>
        <w:t> </w:t>
      </w:r>
      <w:r>
        <w:rPr>
          <w:color w:val="231F20"/>
          <w:w w:val="95"/>
        </w:rPr>
        <w:t>el</w:t>
      </w:r>
      <w:r>
        <w:rPr>
          <w:color w:val="231F20"/>
          <w:spacing w:val="-42"/>
          <w:w w:val="95"/>
        </w:rPr>
        <w:t> </w:t>
      </w:r>
      <w:r>
        <w:rPr>
          <w:color w:val="231F20"/>
          <w:w w:val="95"/>
        </w:rPr>
        <w:t>cómputo</w:t>
      </w:r>
      <w:r>
        <w:rPr>
          <w:color w:val="231F20"/>
          <w:spacing w:val="-42"/>
          <w:w w:val="95"/>
        </w:rPr>
        <w:t> </w:t>
      </w:r>
      <w:r>
        <w:rPr>
          <w:color w:val="231F20"/>
          <w:w w:val="95"/>
        </w:rPr>
        <w:t>de</w:t>
      </w:r>
      <w:r>
        <w:rPr>
          <w:color w:val="231F20"/>
          <w:spacing w:val="-42"/>
          <w:w w:val="95"/>
        </w:rPr>
        <w:t> </w:t>
      </w:r>
      <w:r>
        <w:rPr>
          <w:color w:val="231F20"/>
          <w:w w:val="95"/>
        </w:rPr>
        <w:t>la</w:t>
      </w:r>
      <w:r>
        <w:rPr>
          <w:color w:val="231F20"/>
          <w:spacing w:val="-42"/>
          <w:w w:val="95"/>
        </w:rPr>
        <w:t> </w:t>
      </w:r>
      <w:r>
        <w:rPr>
          <w:color w:val="231F20"/>
          <w:w w:val="95"/>
        </w:rPr>
        <w:t>elección </w:t>
      </w:r>
      <w:r>
        <w:rPr>
          <w:color w:val="231F20"/>
        </w:rPr>
        <w:t>de</w:t>
      </w:r>
      <w:r>
        <w:rPr>
          <w:color w:val="231F20"/>
          <w:spacing w:val="-42"/>
        </w:rPr>
        <w:t> </w:t>
      </w:r>
      <w:r>
        <w:rPr>
          <w:color w:val="231F20"/>
        </w:rPr>
        <w:t>ayuntamientos,</w:t>
      </w:r>
      <w:r>
        <w:rPr>
          <w:color w:val="231F20"/>
          <w:spacing w:val="-14"/>
        </w:rPr>
        <w:t> </w:t>
      </w:r>
      <w:r>
        <w:rPr>
          <w:color w:val="231F20"/>
        </w:rPr>
        <w:t>eI</w:t>
      </w:r>
      <w:r>
        <w:rPr>
          <w:color w:val="231F20"/>
          <w:spacing w:val="-4"/>
        </w:rPr>
        <w:t> </w:t>
      </w:r>
      <w:r>
        <w:rPr>
          <w:color w:val="231F20"/>
        </w:rPr>
        <w:t>miércoIes</w:t>
      </w:r>
      <w:r>
        <w:rPr>
          <w:color w:val="231F20"/>
          <w:spacing w:val="-42"/>
        </w:rPr>
        <w:t> </w:t>
      </w:r>
      <w:r>
        <w:rPr>
          <w:color w:val="231F20"/>
        </w:rPr>
        <w:t>siguiente</w:t>
      </w:r>
      <w:r>
        <w:rPr>
          <w:color w:val="231F20"/>
          <w:spacing w:val="-42"/>
        </w:rPr>
        <w:t> </w:t>
      </w:r>
      <w:r>
        <w:rPr>
          <w:color w:val="231F20"/>
        </w:rPr>
        <w:t>aI</w:t>
      </w:r>
      <w:r>
        <w:rPr>
          <w:color w:val="231F20"/>
          <w:spacing w:val="-42"/>
        </w:rPr>
        <w:t> </w:t>
      </w:r>
      <w:r>
        <w:rPr>
          <w:color w:val="231F20"/>
        </w:rPr>
        <w:t>de</w:t>
      </w:r>
      <w:r>
        <w:rPr>
          <w:color w:val="231F20"/>
          <w:spacing w:val="-4"/>
        </w:rPr>
        <w:t> </w:t>
      </w:r>
      <w:r>
        <w:rPr>
          <w:color w:val="231F20"/>
        </w:rPr>
        <w:t>Ia</w:t>
      </w:r>
      <w:r>
        <w:rPr>
          <w:color w:val="231F20"/>
          <w:spacing w:val="-4"/>
        </w:rPr>
        <w:t> </w:t>
      </w:r>
      <w:r>
        <w:rPr>
          <w:color w:val="231F20"/>
        </w:rPr>
        <w:t>reaIización</w:t>
      </w:r>
      <w:r>
        <w:rPr>
          <w:color w:val="231F20"/>
          <w:spacing w:val="-42"/>
        </w:rPr>
        <w:t> </w:t>
      </w:r>
      <w:r>
        <w:rPr>
          <w:color w:val="231F20"/>
        </w:rPr>
        <w:t>de</w:t>
      </w:r>
      <w:r>
        <w:rPr>
          <w:color w:val="231F20"/>
          <w:spacing w:val="-4"/>
        </w:rPr>
        <w:t> </w:t>
      </w:r>
      <w:r>
        <w:rPr>
          <w:color w:val="231F20"/>
        </w:rPr>
        <w:t>Ia</w:t>
      </w:r>
      <w:r>
        <w:rPr>
          <w:color w:val="231F20"/>
          <w:spacing w:val="-42"/>
        </w:rPr>
        <w:t> </w:t>
      </w:r>
      <w:r>
        <w:rPr>
          <w:color w:val="231F20"/>
        </w:rPr>
        <w:t>misma._ </w:t>
      </w:r>
      <w:r>
        <w:rPr>
          <w:color w:val="231F20"/>
          <w:w w:val="95"/>
        </w:rPr>
        <w:t>Iniciada</w:t>
      </w:r>
      <w:r>
        <w:rPr>
          <w:color w:val="231F20"/>
          <w:spacing w:val="-39"/>
          <w:w w:val="95"/>
        </w:rPr>
        <w:t> </w:t>
      </w:r>
      <w:r>
        <w:rPr>
          <w:color w:val="231F20"/>
          <w:w w:val="95"/>
        </w:rPr>
        <w:t>la</w:t>
      </w:r>
      <w:r>
        <w:rPr>
          <w:color w:val="231F20"/>
          <w:spacing w:val="-39"/>
          <w:w w:val="95"/>
        </w:rPr>
        <w:t> </w:t>
      </w:r>
      <w:r>
        <w:rPr>
          <w:color w:val="231F20"/>
          <w:w w:val="95"/>
        </w:rPr>
        <w:t>sesión</w:t>
      </w:r>
      <w:r>
        <w:rPr>
          <w:color w:val="231F20"/>
          <w:spacing w:val="-39"/>
          <w:w w:val="95"/>
        </w:rPr>
        <w:t> </w:t>
      </w:r>
      <w:r>
        <w:rPr>
          <w:color w:val="231F20"/>
          <w:w w:val="95"/>
        </w:rPr>
        <w:t>el</w:t>
      </w:r>
      <w:r>
        <w:rPr>
          <w:color w:val="231F20"/>
          <w:spacing w:val="-39"/>
          <w:w w:val="95"/>
        </w:rPr>
        <w:t> </w:t>
      </w:r>
      <w:r>
        <w:rPr>
          <w:color w:val="231F20"/>
          <w:w w:val="95"/>
        </w:rPr>
        <w:t>Consejo</w:t>
      </w:r>
      <w:r>
        <w:rPr>
          <w:color w:val="231F20"/>
          <w:spacing w:val="-39"/>
          <w:w w:val="95"/>
        </w:rPr>
        <w:t> </w:t>
      </w:r>
      <w:r>
        <w:rPr>
          <w:color w:val="231F20"/>
          <w:w w:val="95"/>
        </w:rPr>
        <w:t>procede</w:t>
      </w:r>
      <w:r>
        <w:rPr>
          <w:color w:val="231F20"/>
          <w:spacing w:val="-39"/>
          <w:w w:val="95"/>
        </w:rPr>
        <w:t> </w:t>
      </w:r>
      <w:r>
        <w:rPr>
          <w:color w:val="231F20"/>
          <w:w w:val="95"/>
        </w:rPr>
        <w:t>el</w:t>
      </w:r>
      <w:r>
        <w:rPr>
          <w:color w:val="231F20"/>
          <w:spacing w:val="-39"/>
          <w:w w:val="95"/>
        </w:rPr>
        <w:t> </w:t>
      </w:r>
      <w:r>
        <w:rPr>
          <w:color w:val="231F20"/>
          <w:w w:val="95"/>
        </w:rPr>
        <w:t>cómputo</w:t>
      </w:r>
      <w:r>
        <w:rPr>
          <w:color w:val="231F20"/>
          <w:spacing w:val="-39"/>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votación</w:t>
      </w:r>
      <w:r>
        <w:rPr>
          <w:color w:val="231F20"/>
          <w:spacing w:val="-39"/>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elección,</w:t>
      </w:r>
      <w:r>
        <w:rPr>
          <w:color w:val="231F20"/>
          <w:spacing w:val="-52"/>
          <w:w w:val="95"/>
        </w:rPr>
        <w:t> </w:t>
      </w:r>
      <w:r>
        <w:rPr>
          <w:color w:val="231F20"/>
          <w:w w:val="95"/>
        </w:rPr>
        <w:t>se abren</w:t>
      </w:r>
      <w:r>
        <w:rPr>
          <w:color w:val="231F20"/>
          <w:spacing w:val="-29"/>
          <w:w w:val="95"/>
        </w:rPr>
        <w:t> </w:t>
      </w:r>
      <w:r>
        <w:rPr>
          <w:color w:val="231F20"/>
          <w:w w:val="95"/>
        </w:rPr>
        <w:t>los</w:t>
      </w:r>
      <w:r>
        <w:rPr>
          <w:color w:val="231F20"/>
          <w:spacing w:val="-29"/>
          <w:w w:val="95"/>
        </w:rPr>
        <w:t> </w:t>
      </w:r>
      <w:r>
        <w:rPr>
          <w:color w:val="231F20"/>
          <w:w w:val="95"/>
        </w:rPr>
        <w:t>paquetes</w:t>
      </w:r>
      <w:r>
        <w:rPr>
          <w:color w:val="231F20"/>
          <w:spacing w:val="-29"/>
          <w:w w:val="95"/>
        </w:rPr>
        <w:t> </w:t>
      </w:r>
      <w:r>
        <w:rPr>
          <w:color w:val="231F20"/>
          <w:w w:val="95"/>
        </w:rPr>
        <w:t>que</w:t>
      </w:r>
      <w:r>
        <w:rPr>
          <w:color w:val="231F20"/>
          <w:spacing w:val="-29"/>
          <w:w w:val="95"/>
        </w:rPr>
        <w:t> </w:t>
      </w:r>
      <w:r>
        <w:rPr>
          <w:color w:val="231F20"/>
          <w:w w:val="95"/>
        </w:rPr>
        <w:t>no</w:t>
      </w:r>
      <w:r>
        <w:rPr>
          <w:color w:val="231F20"/>
          <w:spacing w:val="-29"/>
          <w:w w:val="95"/>
        </w:rPr>
        <w:t> </w:t>
      </w:r>
      <w:r>
        <w:rPr>
          <w:color w:val="231F20"/>
          <w:w w:val="95"/>
        </w:rPr>
        <w:t>presenten</w:t>
      </w:r>
      <w:r>
        <w:rPr>
          <w:color w:val="231F20"/>
          <w:spacing w:val="-29"/>
          <w:w w:val="95"/>
        </w:rPr>
        <w:t> </w:t>
      </w:r>
      <w:r>
        <w:rPr>
          <w:color w:val="231F20"/>
          <w:w w:val="95"/>
        </w:rPr>
        <w:t>alteración</w:t>
      </w:r>
      <w:r>
        <w:rPr>
          <w:color w:val="231F20"/>
          <w:spacing w:val="-30"/>
          <w:w w:val="95"/>
        </w:rPr>
        <w:t> </w:t>
      </w:r>
      <w:r>
        <w:rPr>
          <w:color w:val="231F20"/>
          <w:w w:val="95"/>
        </w:rPr>
        <w:t>y</w:t>
      </w:r>
      <w:r>
        <w:rPr>
          <w:color w:val="231F20"/>
          <w:spacing w:val="-29"/>
          <w:w w:val="95"/>
        </w:rPr>
        <w:t> </w:t>
      </w:r>
      <w:r>
        <w:rPr>
          <w:color w:val="231F20"/>
          <w:w w:val="95"/>
        </w:rPr>
        <w:t>tomará</w:t>
      </w:r>
      <w:r>
        <w:rPr>
          <w:color w:val="231F20"/>
          <w:spacing w:val="-29"/>
          <w:w w:val="95"/>
        </w:rPr>
        <w:t> </w:t>
      </w:r>
      <w:r>
        <w:rPr>
          <w:color w:val="231F20"/>
          <w:w w:val="95"/>
        </w:rPr>
        <w:t>nota</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w w:val="95"/>
        </w:rPr>
        <w:t>resultados </w:t>
      </w:r>
      <w:r>
        <w:rPr>
          <w:color w:val="231F20"/>
          <w:w w:val="90"/>
        </w:rPr>
        <w:t>que</w:t>
      </w:r>
      <w:r>
        <w:rPr>
          <w:color w:val="231F20"/>
          <w:spacing w:val="-20"/>
          <w:w w:val="90"/>
        </w:rPr>
        <w:t> </w:t>
      </w:r>
      <w:r>
        <w:rPr>
          <w:color w:val="231F20"/>
          <w:w w:val="90"/>
        </w:rPr>
        <w:t>consten</w:t>
      </w:r>
      <w:r>
        <w:rPr>
          <w:color w:val="231F20"/>
          <w:spacing w:val="-20"/>
          <w:w w:val="90"/>
        </w:rPr>
        <w:t> </w:t>
      </w:r>
      <w:r>
        <w:rPr>
          <w:color w:val="231F20"/>
          <w:w w:val="90"/>
        </w:rPr>
        <w:t>en</w:t>
      </w:r>
      <w:r>
        <w:rPr>
          <w:color w:val="231F20"/>
          <w:spacing w:val="-20"/>
          <w:w w:val="90"/>
        </w:rPr>
        <w:t> </w:t>
      </w:r>
      <w:r>
        <w:rPr>
          <w:color w:val="231F20"/>
          <w:w w:val="90"/>
        </w:rPr>
        <w:t>Ias</w:t>
      </w:r>
      <w:r>
        <w:rPr>
          <w:color w:val="231F20"/>
          <w:spacing w:val="-20"/>
          <w:w w:val="90"/>
        </w:rPr>
        <w:t> </w:t>
      </w:r>
      <w:r>
        <w:rPr>
          <w:color w:val="231F20"/>
          <w:w w:val="90"/>
        </w:rPr>
        <w:t>actas</w:t>
      </w:r>
      <w:r>
        <w:rPr>
          <w:color w:val="231F20"/>
          <w:spacing w:val="-20"/>
          <w:w w:val="90"/>
        </w:rPr>
        <w:t> </w:t>
      </w:r>
      <w:r>
        <w:rPr>
          <w:color w:val="231F20"/>
          <w:w w:val="90"/>
        </w:rPr>
        <w:t>finaIes</w:t>
      </w:r>
      <w:r>
        <w:rPr>
          <w:color w:val="231F20"/>
          <w:spacing w:val="-20"/>
          <w:w w:val="90"/>
        </w:rPr>
        <w:t> </w:t>
      </w:r>
      <w:r>
        <w:rPr>
          <w:color w:val="231F20"/>
          <w:w w:val="90"/>
        </w:rPr>
        <w:t>de</w:t>
      </w:r>
      <w:r>
        <w:rPr>
          <w:color w:val="231F20"/>
          <w:spacing w:val="-20"/>
          <w:w w:val="90"/>
        </w:rPr>
        <w:t> </w:t>
      </w:r>
      <w:r>
        <w:rPr>
          <w:color w:val="231F20"/>
          <w:w w:val="90"/>
        </w:rPr>
        <w:t>escrutinio.</w:t>
      </w:r>
      <w:r>
        <w:rPr>
          <w:color w:val="231F20"/>
          <w:spacing w:val="-40"/>
          <w:w w:val="90"/>
        </w:rPr>
        <w:t> </w:t>
      </w:r>
      <w:r>
        <w:rPr>
          <w:color w:val="231F20"/>
          <w:w w:val="90"/>
        </w:rPr>
        <w:t>Si</w:t>
      </w:r>
      <w:r>
        <w:rPr>
          <w:color w:val="231F20"/>
          <w:spacing w:val="-20"/>
          <w:w w:val="90"/>
        </w:rPr>
        <w:t> </w:t>
      </w:r>
      <w:r>
        <w:rPr>
          <w:color w:val="231F20"/>
          <w:w w:val="90"/>
        </w:rPr>
        <w:t>hubiera</w:t>
      </w:r>
      <w:r>
        <w:rPr>
          <w:color w:val="231F20"/>
          <w:spacing w:val="-20"/>
          <w:w w:val="90"/>
        </w:rPr>
        <w:t> </w:t>
      </w:r>
      <w:r>
        <w:rPr>
          <w:color w:val="231F20"/>
          <w:w w:val="90"/>
        </w:rPr>
        <w:t>aIguna</w:t>
      </w:r>
      <w:r>
        <w:rPr>
          <w:color w:val="231F20"/>
          <w:spacing w:val="-20"/>
          <w:w w:val="90"/>
        </w:rPr>
        <w:t> </w:t>
      </w:r>
      <w:r>
        <w:rPr>
          <w:color w:val="231F20"/>
          <w:w w:val="90"/>
        </w:rPr>
        <w:t>objeción</w:t>
      </w:r>
      <w:r>
        <w:rPr>
          <w:color w:val="231F20"/>
          <w:spacing w:val="-20"/>
          <w:w w:val="90"/>
        </w:rPr>
        <w:t> </w:t>
      </w:r>
      <w:r>
        <w:rPr>
          <w:color w:val="231F20"/>
          <w:w w:val="90"/>
        </w:rPr>
        <w:t>en</w:t>
      </w:r>
      <w:r>
        <w:rPr>
          <w:color w:val="231F20"/>
          <w:spacing w:val="-20"/>
          <w:w w:val="90"/>
        </w:rPr>
        <w:t> </w:t>
      </w:r>
      <w:r>
        <w:rPr>
          <w:color w:val="231F20"/>
          <w:w w:val="90"/>
        </w:rPr>
        <w:t>eI</w:t>
      </w:r>
      <w:r>
        <w:rPr>
          <w:color w:val="231F20"/>
          <w:spacing w:val="-20"/>
          <w:w w:val="90"/>
        </w:rPr>
        <w:t> </w:t>
      </w:r>
      <w:r>
        <w:rPr>
          <w:color w:val="231F20"/>
          <w:w w:val="90"/>
        </w:rPr>
        <w:t>acta se</w:t>
      </w:r>
      <w:r>
        <w:rPr>
          <w:color w:val="231F20"/>
          <w:spacing w:val="-23"/>
          <w:w w:val="90"/>
        </w:rPr>
        <w:t> </w:t>
      </w:r>
      <w:r>
        <w:rPr>
          <w:color w:val="231F20"/>
          <w:w w:val="90"/>
        </w:rPr>
        <w:t>realizará</w:t>
      </w:r>
      <w:r>
        <w:rPr>
          <w:color w:val="231F20"/>
          <w:spacing w:val="-23"/>
          <w:w w:val="90"/>
        </w:rPr>
        <w:t> </w:t>
      </w:r>
      <w:r>
        <w:rPr>
          <w:color w:val="231F20"/>
          <w:w w:val="90"/>
        </w:rPr>
        <w:t>nuevamente</w:t>
      </w:r>
      <w:r>
        <w:rPr>
          <w:color w:val="231F20"/>
          <w:spacing w:val="-23"/>
          <w:w w:val="90"/>
        </w:rPr>
        <w:t> </w:t>
      </w:r>
      <w:r>
        <w:rPr>
          <w:color w:val="231F20"/>
          <w:w w:val="90"/>
        </w:rPr>
        <w:t>el</w:t>
      </w:r>
      <w:r>
        <w:rPr>
          <w:color w:val="231F20"/>
          <w:spacing w:val="-23"/>
          <w:w w:val="90"/>
        </w:rPr>
        <w:t> </w:t>
      </w:r>
      <w:r>
        <w:rPr>
          <w:color w:val="231F20"/>
          <w:w w:val="90"/>
        </w:rPr>
        <w:t>escrutinio</w:t>
      </w:r>
      <w:r>
        <w:rPr>
          <w:color w:val="231F20"/>
          <w:spacing w:val="-23"/>
          <w:w w:val="90"/>
        </w:rPr>
        <w:t> </w:t>
      </w:r>
      <w:r>
        <w:rPr>
          <w:color w:val="231F20"/>
          <w:w w:val="90"/>
        </w:rPr>
        <w:t>de</w:t>
      </w:r>
      <w:r>
        <w:rPr>
          <w:color w:val="231F20"/>
          <w:spacing w:val="-23"/>
          <w:w w:val="90"/>
        </w:rPr>
        <w:t> </w:t>
      </w:r>
      <w:r>
        <w:rPr>
          <w:color w:val="231F20"/>
          <w:w w:val="90"/>
        </w:rPr>
        <w:t>esa</w:t>
      </w:r>
      <w:r>
        <w:rPr>
          <w:color w:val="231F20"/>
          <w:spacing w:val="-23"/>
          <w:w w:val="90"/>
        </w:rPr>
        <w:t> </w:t>
      </w:r>
      <w:r>
        <w:rPr>
          <w:color w:val="231F20"/>
          <w:w w:val="90"/>
        </w:rPr>
        <w:t>casilla.</w:t>
      </w:r>
    </w:p>
    <w:p>
      <w:pPr>
        <w:pStyle w:val="BodyText"/>
        <w:spacing w:line="309" w:lineRule="auto" w:before="200"/>
        <w:ind w:left="120" w:right="156" w:firstLine="820"/>
        <w:jc w:val="both"/>
      </w:pPr>
      <w:r>
        <w:rPr>
          <w:color w:val="231F20"/>
          <w:w w:val="95"/>
        </w:rPr>
        <w:t>En</w:t>
      </w:r>
      <w:r>
        <w:rPr>
          <w:color w:val="231F20"/>
          <w:spacing w:val="-12"/>
          <w:w w:val="95"/>
        </w:rPr>
        <w:t> </w:t>
      </w:r>
      <w:r>
        <w:rPr>
          <w:color w:val="231F20"/>
          <w:w w:val="95"/>
        </w:rPr>
        <w:t>el</w:t>
      </w:r>
      <w:r>
        <w:rPr>
          <w:color w:val="231F20"/>
          <w:spacing w:val="-12"/>
          <w:w w:val="95"/>
        </w:rPr>
        <w:t> </w:t>
      </w:r>
      <w:r>
        <w:rPr>
          <w:color w:val="231F20"/>
          <w:w w:val="95"/>
        </w:rPr>
        <w:t>caso</w:t>
      </w:r>
      <w:r>
        <w:rPr>
          <w:color w:val="231F20"/>
          <w:spacing w:val="-12"/>
          <w:w w:val="95"/>
        </w:rPr>
        <w:t> </w:t>
      </w:r>
      <w:r>
        <w:rPr>
          <w:color w:val="231F20"/>
          <w:w w:val="95"/>
        </w:rPr>
        <w:t>de</w:t>
      </w:r>
      <w:r>
        <w:rPr>
          <w:color w:val="231F20"/>
          <w:spacing w:val="-12"/>
          <w:w w:val="95"/>
        </w:rPr>
        <w:t> </w:t>
      </w:r>
      <w:r>
        <w:rPr>
          <w:color w:val="231F20"/>
          <w:w w:val="95"/>
        </w:rPr>
        <w:t>que</w:t>
      </w:r>
      <w:r>
        <w:rPr>
          <w:color w:val="231F20"/>
          <w:spacing w:val="-12"/>
          <w:w w:val="95"/>
        </w:rPr>
        <w:t> </w:t>
      </w:r>
      <w:r>
        <w:rPr>
          <w:color w:val="231F20"/>
          <w:w w:val="95"/>
        </w:rPr>
        <w:t>algunos</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paquetes</w:t>
      </w:r>
      <w:r>
        <w:rPr>
          <w:color w:val="231F20"/>
          <w:spacing w:val="-12"/>
          <w:w w:val="95"/>
        </w:rPr>
        <w:t> </w:t>
      </w:r>
      <w:r>
        <w:rPr>
          <w:color w:val="231F20"/>
          <w:w w:val="95"/>
        </w:rPr>
        <w:t>presenten</w:t>
      </w:r>
      <w:r>
        <w:rPr>
          <w:color w:val="231F20"/>
          <w:spacing w:val="-12"/>
          <w:w w:val="95"/>
        </w:rPr>
        <w:t> </w:t>
      </w:r>
      <w:r>
        <w:rPr>
          <w:color w:val="231F20"/>
          <w:w w:val="95"/>
        </w:rPr>
        <w:t>alguna</w:t>
      </w:r>
      <w:r>
        <w:rPr>
          <w:color w:val="231F20"/>
          <w:spacing w:val="-12"/>
          <w:w w:val="95"/>
        </w:rPr>
        <w:t> </w:t>
      </w:r>
      <w:r>
        <w:rPr>
          <w:color w:val="231F20"/>
          <w:w w:val="95"/>
        </w:rPr>
        <w:t>alteración </w:t>
      </w:r>
      <w:r>
        <w:rPr>
          <w:color w:val="231F20"/>
        </w:rPr>
        <w:t>se</w:t>
      </w:r>
      <w:r>
        <w:rPr>
          <w:color w:val="231F20"/>
          <w:spacing w:val="-34"/>
        </w:rPr>
        <w:t> </w:t>
      </w:r>
      <w:r>
        <w:rPr>
          <w:color w:val="231F20"/>
        </w:rPr>
        <w:t>verifica</w:t>
      </w:r>
      <w:r>
        <w:rPr>
          <w:color w:val="231F20"/>
          <w:spacing w:val="-34"/>
        </w:rPr>
        <w:t> </w:t>
      </w:r>
      <w:r>
        <w:rPr>
          <w:color w:val="231F20"/>
        </w:rPr>
        <w:t>que</w:t>
      </w:r>
      <w:r>
        <w:rPr>
          <w:color w:val="231F20"/>
          <w:spacing w:val="-34"/>
        </w:rPr>
        <w:t> </w:t>
      </w:r>
      <w:r>
        <w:rPr>
          <w:color w:val="231F20"/>
        </w:rPr>
        <w:t>eI</w:t>
      </w:r>
      <w:r>
        <w:rPr>
          <w:color w:val="231F20"/>
          <w:spacing w:val="-34"/>
        </w:rPr>
        <w:t> </w:t>
      </w:r>
      <w:r>
        <w:rPr>
          <w:color w:val="231F20"/>
        </w:rPr>
        <w:t>resuItado</w:t>
      </w:r>
      <w:r>
        <w:rPr>
          <w:color w:val="231F20"/>
          <w:spacing w:val="-34"/>
        </w:rPr>
        <w:t> </w:t>
      </w:r>
      <w:r>
        <w:rPr>
          <w:color w:val="231F20"/>
        </w:rPr>
        <w:t>que</w:t>
      </w:r>
      <w:r>
        <w:rPr>
          <w:color w:val="231F20"/>
          <w:spacing w:val="-34"/>
        </w:rPr>
        <w:t> </w:t>
      </w:r>
      <w:r>
        <w:rPr>
          <w:color w:val="231F20"/>
        </w:rPr>
        <w:t>obra</w:t>
      </w:r>
      <w:r>
        <w:rPr>
          <w:color w:val="231F20"/>
          <w:spacing w:val="-34"/>
        </w:rPr>
        <w:t> </w:t>
      </w:r>
      <w:r>
        <w:rPr>
          <w:color w:val="231F20"/>
        </w:rPr>
        <w:t>en</w:t>
      </w:r>
      <w:r>
        <w:rPr>
          <w:color w:val="231F20"/>
          <w:spacing w:val="-34"/>
        </w:rPr>
        <w:t> </w:t>
      </w:r>
      <w:r>
        <w:rPr>
          <w:color w:val="231F20"/>
        </w:rPr>
        <w:t>Ias</w:t>
      </w:r>
      <w:r>
        <w:rPr>
          <w:color w:val="231F20"/>
          <w:spacing w:val="-34"/>
        </w:rPr>
        <w:t> </w:t>
      </w:r>
      <w:r>
        <w:rPr>
          <w:color w:val="231F20"/>
        </w:rPr>
        <w:t>actas</w:t>
      </w:r>
      <w:r>
        <w:rPr>
          <w:color w:val="231F20"/>
          <w:spacing w:val="-34"/>
        </w:rPr>
        <w:t> </w:t>
      </w:r>
      <w:r>
        <w:rPr>
          <w:color w:val="231F20"/>
        </w:rPr>
        <w:t>coincida</w:t>
      </w:r>
      <w:r>
        <w:rPr>
          <w:color w:val="231F20"/>
          <w:spacing w:val="-34"/>
        </w:rPr>
        <w:t> </w:t>
      </w:r>
      <w:r>
        <w:rPr>
          <w:color w:val="231F20"/>
        </w:rPr>
        <w:t>con</w:t>
      </w:r>
      <w:r>
        <w:rPr>
          <w:color w:val="231F20"/>
          <w:spacing w:val="-34"/>
        </w:rPr>
        <w:t> </w:t>
      </w:r>
      <w:r>
        <w:rPr>
          <w:color w:val="231F20"/>
        </w:rPr>
        <w:t>eI</w:t>
      </w:r>
      <w:r>
        <w:rPr>
          <w:color w:val="231F20"/>
          <w:spacing w:val="-34"/>
        </w:rPr>
        <w:t> </w:t>
      </w:r>
      <w:r>
        <w:rPr>
          <w:color w:val="231F20"/>
        </w:rPr>
        <w:t>que</w:t>
      </w:r>
      <w:r>
        <w:rPr>
          <w:color w:val="231F20"/>
          <w:spacing w:val="-34"/>
        </w:rPr>
        <w:t> </w:t>
      </w:r>
      <w:r>
        <w:rPr>
          <w:color w:val="231F20"/>
        </w:rPr>
        <w:t>obra</w:t>
      </w:r>
      <w:r>
        <w:rPr>
          <w:color w:val="231F20"/>
          <w:spacing w:val="-34"/>
        </w:rPr>
        <w:t> </w:t>
      </w:r>
      <w:r>
        <w:rPr>
          <w:color w:val="231F20"/>
        </w:rPr>
        <w:t>en </w:t>
      </w:r>
      <w:r>
        <w:rPr>
          <w:color w:val="231F20"/>
          <w:w w:val="95"/>
        </w:rPr>
        <w:t>poder</w:t>
      </w:r>
      <w:r>
        <w:rPr>
          <w:color w:val="231F20"/>
          <w:spacing w:val="-29"/>
          <w:w w:val="95"/>
        </w:rPr>
        <w:t> </w:t>
      </w:r>
      <w:r>
        <w:rPr>
          <w:color w:val="231F20"/>
          <w:w w:val="95"/>
        </w:rPr>
        <w:t>del</w:t>
      </w:r>
      <w:r>
        <w:rPr>
          <w:color w:val="231F20"/>
          <w:spacing w:val="-29"/>
          <w:w w:val="95"/>
        </w:rPr>
        <w:t> </w:t>
      </w:r>
      <w:r>
        <w:rPr>
          <w:color w:val="231F20"/>
          <w:w w:val="95"/>
        </w:rPr>
        <w:t>Consejo,</w:t>
      </w:r>
      <w:r>
        <w:rPr>
          <w:color w:val="231F20"/>
          <w:spacing w:val="-45"/>
          <w:w w:val="95"/>
        </w:rPr>
        <w:t> </w:t>
      </w:r>
      <w:r>
        <w:rPr>
          <w:color w:val="231F20"/>
          <w:w w:val="95"/>
        </w:rPr>
        <w:t>si</w:t>
      </w:r>
      <w:r>
        <w:rPr>
          <w:color w:val="231F20"/>
          <w:spacing w:val="-29"/>
          <w:w w:val="95"/>
        </w:rPr>
        <w:t> </w:t>
      </w:r>
      <w:r>
        <w:rPr>
          <w:color w:val="231F20"/>
          <w:w w:val="95"/>
        </w:rPr>
        <w:t>es</w:t>
      </w:r>
      <w:r>
        <w:rPr>
          <w:color w:val="231F20"/>
          <w:spacing w:val="-29"/>
          <w:w w:val="95"/>
        </w:rPr>
        <w:t> </w:t>
      </w:r>
      <w:r>
        <w:rPr>
          <w:color w:val="231F20"/>
          <w:w w:val="95"/>
        </w:rPr>
        <w:t>así,</w:t>
      </w:r>
      <w:r>
        <w:rPr>
          <w:color w:val="231F20"/>
          <w:spacing w:val="-45"/>
          <w:w w:val="95"/>
        </w:rPr>
        <w:t> </w:t>
      </w:r>
      <w:r>
        <w:rPr>
          <w:color w:val="231F20"/>
          <w:w w:val="95"/>
        </w:rPr>
        <w:t>se</w:t>
      </w:r>
      <w:r>
        <w:rPr>
          <w:color w:val="231F20"/>
          <w:spacing w:val="-29"/>
          <w:w w:val="95"/>
        </w:rPr>
        <w:t> </w:t>
      </w:r>
      <w:r>
        <w:rPr>
          <w:color w:val="231F20"/>
          <w:w w:val="95"/>
        </w:rPr>
        <w:t>suman</w:t>
      </w:r>
      <w:r>
        <w:rPr>
          <w:color w:val="231F20"/>
          <w:spacing w:val="-29"/>
          <w:w w:val="95"/>
        </w:rPr>
        <w:t> </w:t>
      </w:r>
      <w:r>
        <w:rPr>
          <w:color w:val="231F20"/>
          <w:w w:val="95"/>
        </w:rPr>
        <w:t>los</w:t>
      </w:r>
      <w:r>
        <w:rPr>
          <w:color w:val="231F20"/>
          <w:spacing w:val="-29"/>
          <w:w w:val="95"/>
        </w:rPr>
        <w:t> </w:t>
      </w:r>
      <w:r>
        <w:rPr>
          <w:color w:val="231F20"/>
          <w:w w:val="95"/>
        </w:rPr>
        <w:t>demás</w:t>
      </w:r>
      <w:r>
        <w:rPr>
          <w:color w:val="231F20"/>
          <w:spacing w:val="-29"/>
          <w:w w:val="95"/>
        </w:rPr>
        <w:t> </w:t>
      </w:r>
      <w:r>
        <w:rPr>
          <w:color w:val="231F20"/>
          <w:w w:val="95"/>
        </w:rPr>
        <w:t>resultados;</w:t>
      </w:r>
      <w:r>
        <w:rPr>
          <w:color w:val="231F20"/>
          <w:spacing w:val="-45"/>
          <w:w w:val="95"/>
        </w:rPr>
        <w:t> </w:t>
      </w:r>
      <w:r>
        <w:rPr>
          <w:color w:val="231F20"/>
          <w:w w:val="95"/>
        </w:rPr>
        <w:t>en</w:t>
      </w:r>
      <w:r>
        <w:rPr>
          <w:color w:val="231F20"/>
          <w:spacing w:val="-29"/>
          <w:w w:val="95"/>
        </w:rPr>
        <w:t> </w:t>
      </w:r>
      <w:r>
        <w:rPr>
          <w:color w:val="231F20"/>
          <w:w w:val="95"/>
        </w:rPr>
        <w:t>caso</w:t>
      </w:r>
      <w:r>
        <w:rPr>
          <w:color w:val="231F20"/>
          <w:spacing w:val="-29"/>
          <w:w w:val="95"/>
        </w:rPr>
        <w:t> </w:t>
      </w:r>
      <w:r>
        <w:rPr>
          <w:color w:val="231F20"/>
          <w:w w:val="95"/>
        </w:rPr>
        <w:t>contrario</w:t>
      </w:r>
      <w:r>
        <w:rPr>
          <w:color w:val="231F20"/>
          <w:spacing w:val="-29"/>
          <w:w w:val="95"/>
        </w:rPr>
        <w:t> </w:t>
      </w:r>
      <w:r>
        <w:rPr>
          <w:color w:val="231F20"/>
          <w:w w:val="95"/>
        </w:rPr>
        <w:t>se realiza</w:t>
      </w:r>
      <w:r>
        <w:rPr>
          <w:color w:val="231F20"/>
          <w:spacing w:val="-41"/>
          <w:w w:val="95"/>
        </w:rPr>
        <w:t> </w:t>
      </w:r>
      <w:r>
        <w:rPr>
          <w:color w:val="231F20"/>
          <w:w w:val="95"/>
        </w:rPr>
        <w:t>el</w:t>
      </w:r>
      <w:r>
        <w:rPr>
          <w:color w:val="231F20"/>
          <w:spacing w:val="-41"/>
          <w:w w:val="95"/>
        </w:rPr>
        <w:t> </w:t>
      </w:r>
      <w:r>
        <w:rPr>
          <w:color w:val="231F20"/>
          <w:w w:val="95"/>
        </w:rPr>
        <w:t>escrutinio</w:t>
      </w:r>
      <w:r>
        <w:rPr>
          <w:color w:val="231F20"/>
          <w:spacing w:val="-41"/>
          <w:w w:val="95"/>
        </w:rPr>
        <w:t> </w:t>
      </w:r>
      <w:r>
        <w:rPr>
          <w:color w:val="231F20"/>
          <w:w w:val="95"/>
        </w:rPr>
        <w:t>de</w:t>
      </w:r>
      <w:r>
        <w:rPr>
          <w:color w:val="231F20"/>
          <w:spacing w:val="-41"/>
          <w:w w:val="95"/>
        </w:rPr>
        <w:t> </w:t>
      </w:r>
      <w:r>
        <w:rPr>
          <w:color w:val="231F20"/>
          <w:w w:val="95"/>
        </w:rPr>
        <w:t>dicha</w:t>
      </w:r>
      <w:r>
        <w:rPr>
          <w:color w:val="231F20"/>
          <w:spacing w:val="-41"/>
          <w:w w:val="95"/>
        </w:rPr>
        <w:t> </w:t>
      </w:r>
      <w:r>
        <w:rPr>
          <w:color w:val="231F20"/>
          <w:w w:val="95"/>
        </w:rPr>
        <w:t>casilla.</w:t>
      </w:r>
      <w:r>
        <w:rPr>
          <w:color w:val="231F20"/>
          <w:spacing w:val="-52"/>
          <w:w w:val="95"/>
        </w:rPr>
        <w:t> </w:t>
      </w:r>
      <w:r>
        <w:rPr>
          <w:color w:val="231F20"/>
          <w:w w:val="95"/>
        </w:rPr>
        <w:t>Una</w:t>
      </w:r>
      <w:r>
        <w:rPr>
          <w:color w:val="231F20"/>
          <w:spacing w:val="-41"/>
          <w:w w:val="95"/>
        </w:rPr>
        <w:t> </w:t>
      </w:r>
      <w:r>
        <w:rPr>
          <w:color w:val="231F20"/>
          <w:w w:val="95"/>
        </w:rPr>
        <w:t>vez</w:t>
      </w:r>
      <w:r>
        <w:rPr>
          <w:color w:val="231F20"/>
          <w:spacing w:val="-41"/>
          <w:w w:val="95"/>
        </w:rPr>
        <w:t> </w:t>
      </w:r>
      <w:r>
        <w:rPr>
          <w:color w:val="231F20"/>
          <w:w w:val="95"/>
        </w:rPr>
        <w:t>realizada</w:t>
      </w:r>
      <w:r>
        <w:rPr>
          <w:color w:val="231F20"/>
          <w:spacing w:val="-40"/>
          <w:w w:val="95"/>
        </w:rPr>
        <w:t> </w:t>
      </w:r>
      <w:r>
        <w:rPr>
          <w:color w:val="231F20"/>
          <w:w w:val="95"/>
        </w:rPr>
        <w:t>la</w:t>
      </w:r>
      <w:r>
        <w:rPr>
          <w:color w:val="231F20"/>
          <w:spacing w:val="-40"/>
          <w:w w:val="95"/>
        </w:rPr>
        <w:t> </w:t>
      </w:r>
      <w:r>
        <w:rPr>
          <w:color w:val="231F20"/>
          <w:w w:val="95"/>
        </w:rPr>
        <w:t>suma</w:t>
      </w:r>
      <w:r>
        <w:rPr>
          <w:color w:val="231F20"/>
          <w:spacing w:val="-41"/>
          <w:w w:val="95"/>
        </w:rPr>
        <w:t> </w:t>
      </w:r>
      <w:r>
        <w:rPr>
          <w:color w:val="231F20"/>
          <w:w w:val="95"/>
        </w:rPr>
        <w:t>de</w:t>
      </w:r>
      <w:r>
        <w:rPr>
          <w:color w:val="231F20"/>
          <w:spacing w:val="-41"/>
          <w:w w:val="95"/>
        </w:rPr>
        <w:t> </w:t>
      </w:r>
      <w:r>
        <w:rPr>
          <w:color w:val="231F20"/>
          <w:w w:val="95"/>
        </w:rPr>
        <w:t>todas</w:t>
      </w:r>
      <w:r>
        <w:rPr>
          <w:color w:val="231F20"/>
          <w:spacing w:val="-41"/>
          <w:w w:val="95"/>
        </w:rPr>
        <w:t> </w:t>
      </w:r>
      <w:r>
        <w:rPr>
          <w:color w:val="231F20"/>
          <w:w w:val="95"/>
        </w:rPr>
        <w:t>las</w:t>
      </w:r>
      <w:r>
        <w:rPr>
          <w:color w:val="231F20"/>
          <w:spacing w:val="-40"/>
          <w:w w:val="95"/>
        </w:rPr>
        <w:t> </w:t>
      </w:r>
      <w:r>
        <w:rPr>
          <w:color w:val="231F20"/>
          <w:w w:val="95"/>
        </w:rPr>
        <w:t>actas </w:t>
      </w:r>
      <w:r>
        <w:rPr>
          <w:color w:val="231F20"/>
          <w:w w:val="90"/>
        </w:rPr>
        <w:t>correspondientes</w:t>
      </w:r>
      <w:r>
        <w:rPr>
          <w:color w:val="231F20"/>
          <w:spacing w:val="-25"/>
          <w:w w:val="90"/>
        </w:rPr>
        <w:t> </w:t>
      </w:r>
      <w:r>
        <w:rPr>
          <w:color w:val="231F20"/>
          <w:w w:val="90"/>
        </w:rPr>
        <w:t>a</w:t>
      </w:r>
      <w:r>
        <w:rPr>
          <w:color w:val="231F20"/>
          <w:spacing w:val="-25"/>
          <w:w w:val="90"/>
        </w:rPr>
        <w:t> </w:t>
      </w:r>
      <w:r>
        <w:rPr>
          <w:color w:val="231F20"/>
          <w:w w:val="90"/>
        </w:rPr>
        <w:t>las</w:t>
      </w:r>
      <w:r>
        <w:rPr>
          <w:color w:val="231F20"/>
          <w:spacing w:val="-25"/>
          <w:w w:val="90"/>
        </w:rPr>
        <w:t> </w:t>
      </w:r>
      <w:r>
        <w:rPr>
          <w:color w:val="231F20"/>
          <w:w w:val="90"/>
        </w:rPr>
        <w:t>casillas</w:t>
      </w:r>
      <w:r>
        <w:rPr>
          <w:color w:val="231F20"/>
          <w:spacing w:val="-25"/>
          <w:w w:val="90"/>
        </w:rPr>
        <w:t> </w:t>
      </w:r>
      <w:r>
        <w:rPr>
          <w:color w:val="231F20"/>
          <w:w w:val="90"/>
        </w:rPr>
        <w:t>del</w:t>
      </w:r>
      <w:r>
        <w:rPr>
          <w:color w:val="231F20"/>
          <w:spacing w:val="-26"/>
          <w:w w:val="90"/>
        </w:rPr>
        <w:t> </w:t>
      </w:r>
      <w:r>
        <w:rPr>
          <w:color w:val="231F20"/>
          <w:w w:val="90"/>
        </w:rPr>
        <w:t>municipio</w:t>
      </w:r>
      <w:r>
        <w:rPr>
          <w:color w:val="231F20"/>
          <w:spacing w:val="-25"/>
          <w:w w:val="90"/>
        </w:rPr>
        <w:t> </w:t>
      </w:r>
      <w:r>
        <w:rPr>
          <w:color w:val="231F20"/>
          <w:w w:val="90"/>
        </w:rPr>
        <w:t>y</w:t>
      </w:r>
      <w:r>
        <w:rPr>
          <w:color w:val="231F20"/>
          <w:spacing w:val="-25"/>
          <w:w w:val="90"/>
        </w:rPr>
        <w:t> </w:t>
      </w:r>
      <w:r>
        <w:rPr>
          <w:color w:val="231F20"/>
          <w:w w:val="90"/>
        </w:rPr>
        <w:t>declarada</w:t>
      </w:r>
      <w:r>
        <w:rPr>
          <w:color w:val="231F20"/>
          <w:spacing w:val="-26"/>
          <w:w w:val="90"/>
        </w:rPr>
        <w:t> </w:t>
      </w:r>
      <w:r>
        <w:rPr>
          <w:color w:val="231F20"/>
          <w:w w:val="90"/>
        </w:rPr>
        <w:t>la</w:t>
      </w:r>
      <w:r>
        <w:rPr>
          <w:color w:val="231F20"/>
          <w:spacing w:val="-25"/>
          <w:w w:val="90"/>
        </w:rPr>
        <w:t> </w:t>
      </w:r>
      <w:r>
        <w:rPr>
          <w:color w:val="231F20"/>
          <w:w w:val="90"/>
        </w:rPr>
        <w:t>validez</w:t>
      </w:r>
      <w:r>
        <w:rPr>
          <w:color w:val="231F20"/>
          <w:spacing w:val="-25"/>
          <w:w w:val="90"/>
        </w:rPr>
        <w:t> </w:t>
      </w:r>
      <w:r>
        <w:rPr>
          <w:color w:val="231F20"/>
          <w:w w:val="90"/>
        </w:rPr>
        <w:t>de</w:t>
      </w:r>
      <w:r>
        <w:rPr>
          <w:color w:val="231F20"/>
          <w:spacing w:val="-25"/>
          <w:w w:val="90"/>
        </w:rPr>
        <w:t> </w:t>
      </w:r>
      <w:r>
        <w:rPr>
          <w:color w:val="231F20"/>
          <w:w w:val="90"/>
        </w:rPr>
        <w:t>la</w:t>
      </w:r>
      <w:r>
        <w:rPr>
          <w:color w:val="231F20"/>
          <w:spacing w:val="-25"/>
          <w:w w:val="90"/>
        </w:rPr>
        <w:t> </w:t>
      </w:r>
      <w:r>
        <w:rPr>
          <w:color w:val="231F20"/>
          <w:w w:val="90"/>
        </w:rPr>
        <w:t>elección</w:t>
      </w:r>
      <w:r>
        <w:rPr>
          <w:color w:val="231F20"/>
          <w:spacing w:val="-25"/>
          <w:w w:val="90"/>
        </w:rPr>
        <w:t> </w:t>
      </w:r>
      <w:r>
        <w:rPr>
          <w:color w:val="231F20"/>
          <w:w w:val="90"/>
        </w:rPr>
        <w:t>el </w:t>
      </w:r>
      <w:r>
        <w:rPr>
          <w:color w:val="231F20"/>
          <w:w w:val="95"/>
        </w:rPr>
        <w:t>Presidente</w:t>
      </w:r>
      <w:r>
        <w:rPr>
          <w:color w:val="231F20"/>
          <w:spacing w:val="-51"/>
          <w:w w:val="95"/>
        </w:rPr>
        <w:t> </w:t>
      </w:r>
      <w:r>
        <w:rPr>
          <w:color w:val="231F20"/>
          <w:w w:val="95"/>
        </w:rPr>
        <w:t>del</w:t>
      </w:r>
      <w:r>
        <w:rPr>
          <w:color w:val="231F20"/>
          <w:spacing w:val="-51"/>
          <w:w w:val="95"/>
        </w:rPr>
        <w:t> </w:t>
      </w:r>
      <w:r>
        <w:rPr>
          <w:color w:val="231F20"/>
          <w:w w:val="95"/>
        </w:rPr>
        <w:t>Consejo</w:t>
      </w:r>
      <w:r>
        <w:rPr>
          <w:color w:val="231F20"/>
          <w:spacing w:val="-51"/>
          <w:w w:val="95"/>
        </w:rPr>
        <w:t> </w:t>
      </w:r>
      <w:r>
        <w:rPr>
          <w:color w:val="231F20"/>
          <w:w w:val="95"/>
        </w:rPr>
        <w:t>Municipal</w:t>
      </w:r>
      <w:r>
        <w:rPr>
          <w:color w:val="231F20"/>
          <w:spacing w:val="-51"/>
          <w:w w:val="95"/>
        </w:rPr>
        <w:t> </w:t>
      </w:r>
      <w:r>
        <w:rPr>
          <w:color w:val="231F20"/>
          <w:w w:val="95"/>
        </w:rPr>
        <w:t>Electoral</w:t>
      </w:r>
      <w:r>
        <w:rPr>
          <w:color w:val="231F20"/>
          <w:spacing w:val="-51"/>
          <w:w w:val="95"/>
        </w:rPr>
        <w:t> </w:t>
      </w:r>
      <w:r>
        <w:rPr>
          <w:color w:val="231F20"/>
          <w:w w:val="95"/>
        </w:rPr>
        <w:t>extiende</w:t>
      </w:r>
      <w:r>
        <w:rPr>
          <w:color w:val="231F20"/>
          <w:spacing w:val="-51"/>
          <w:w w:val="95"/>
        </w:rPr>
        <w:t> </w:t>
      </w:r>
      <w:r>
        <w:rPr>
          <w:color w:val="231F20"/>
          <w:w w:val="95"/>
        </w:rPr>
        <w:t>la</w:t>
      </w:r>
      <w:r>
        <w:rPr>
          <w:color w:val="231F20"/>
          <w:spacing w:val="-51"/>
          <w:w w:val="95"/>
        </w:rPr>
        <w:t> </w:t>
      </w:r>
      <w:r>
        <w:rPr>
          <w:color w:val="231F20"/>
          <w:w w:val="95"/>
        </w:rPr>
        <w:t>constancia</w:t>
      </w:r>
      <w:r>
        <w:rPr>
          <w:color w:val="231F20"/>
          <w:spacing w:val="-51"/>
          <w:w w:val="95"/>
        </w:rPr>
        <w:t> </w:t>
      </w:r>
      <w:r>
        <w:rPr>
          <w:color w:val="231F20"/>
          <w:w w:val="95"/>
        </w:rPr>
        <w:t>de</w:t>
      </w:r>
      <w:r>
        <w:rPr>
          <w:color w:val="231F20"/>
          <w:spacing w:val="-51"/>
          <w:w w:val="95"/>
        </w:rPr>
        <w:t> </w:t>
      </w:r>
      <w:r>
        <w:rPr>
          <w:color w:val="231F20"/>
          <w:spacing w:val="-3"/>
          <w:w w:val="95"/>
        </w:rPr>
        <w:t>mayoría</w:t>
      </w:r>
      <w:r>
        <w:rPr>
          <w:color w:val="231F20"/>
          <w:spacing w:val="-51"/>
          <w:w w:val="95"/>
        </w:rPr>
        <w:t> </w:t>
      </w:r>
      <w:r>
        <w:rPr>
          <w:color w:val="231F20"/>
          <w:w w:val="95"/>
        </w:rPr>
        <w:t>a</w:t>
      </w:r>
      <w:r>
        <w:rPr>
          <w:color w:val="231F20"/>
          <w:spacing w:val="-51"/>
          <w:w w:val="95"/>
        </w:rPr>
        <w:t> </w:t>
      </w:r>
      <w:r>
        <w:rPr>
          <w:color w:val="231F20"/>
          <w:w w:val="95"/>
        </w:rPr>
        <w:t>la </w:t>
      </w:r>
      <w:r>
        <w:rPr>
          <w:color w:val="231F20"/>
          <w:w w:val="90"/>
        </w:rPr>
        <w:t>planilla</w:t>
      </w:r>
      <w:r>
        <w:rPr>
          <w:color w:val="231F20"/>
          <w:spacing w:val="-39"/>
          <w:w w:val="90"/>
        </w:rPr>
        <w:t> </w:t>
      </w:r>
      <w:r>
        <w:rPr>
          <w:color w:val="231F20"/>
          <w:w w:val="90"/>
        </w:rPr>
        <w:t>de</w:t>
      </w:r>
      <w:r>
        <w:rPr>
          <w:color w:val="231F20"/>
          <w:spacing w:val="-39"/>
          <w:w w:val="90"/>
        </w:rPr>
        <w:t> </w:t>
      </w:r>
      <w:r>
        <w:rPr>
          <w:color w:val="231F20"/>
          <w:w w:val="90"/>
        </w:rPr>
        <w:t>candidatos</w:t>
      </w:r>
      <w:r>
        <w:rPr>
          <w:color w:val="231F20"/>
          <w:spacing w:val="-38"/>
          <w:w w:val="90"/>
        </w:rPr>
        <w:t> </w:t>
      </w:r>
      <w:r>
        <w:rPr>
          <w:color w:val="231F20"/>
          <w:w w:val="90"/>
        </w:rPr>
        <w:t>ganadora.</w:t>
      </w:r>
    </w:p>
    <w:p>
      <w:pPr>
        <w:pStyle w:val="BodyText"/>
        <w:spacing w:line="309" w:lineRule="auto" w:before="200"/>
        <w:ind w:left="120" w:right="157" w:firstLine="820"/>
        <w:jc w:val="both"/>
      </w:pPr>
      <w:r>
        <w:rPr>
          <w:color w:val="231F20"/>
          <w:w w:val="95"/>
        </w:rPr>
        <w:t>Se</w:t>
      </w:r>
      <w:r>
        <w:rPr>
          <w:color w:val="231F20"/>
          <w:spacing w:val="-44"/>
          <w:w w:val="95"/>
        </w:rPr>
        <w:t> </w:t>
      </w:r>
      <w:r>
        <w:rPr>
          <w:color w:val="231F20"/>
          <w:w w:val="95"/>
        </w:rPr>
        <w:t>forma</w:t>
      </w:r>
      <w:r>
        <w:rPr>
          <w:color w:val="231F20"/>
          <w:spacing w:val="-44"/>
          <w:w w:val="95"/>
        </w:rPr>
        <w:t> </w:t>
      </w:r>
      <w:r>
        <w:rPr>
          <w:color w:val="231F20"/>
          <w:w w:val="95"/>
        </w:rPr>
        <w:t>eI</w:t>
      </w:r>
      <w:r>
        <w:rPr>
          <w:color w:val="231F20"/>
          <w:spacing w:val="-44"/>
          <w:w w:val="95"/>
        </w:rPr>
        <w:t> </w:t>
      </w:r>
      <w:r>
        <w:rPr>
          <w:color w:val="231F20"/>
          <w:w w:val="95"/>
        </w:rPr>
        <w:t>expediente</w:t>
      </w:r>
      <w:r>
        <w:rPr>
          <w:color w:val="231F20"/>
          <w:spacing w:val="-44"/>
          <w:w w:val="95"/>
        </w:rPr>
        <w:t> </w:t>
      </w:r>
      <w:r>
        <w:rPr>
          <w:color w:val="231F20"/>
          <w:w w:val="95"/>
        </w:rPr>
        <w:t>eIectoraI</w:t>
      </w:r>
      <w:r>
        <w:rPr>
          <w:color w:val="231F20"/>
          <w:spacing w:val="-44"/>
          <w:w w:val="95"/>
        </w:rPr>
        <w:t> </w:t>
      </w:r>
      <w:r>
        <w:rPr>
          <w:color w:val="231F20"/>
          <w:w w:val="95"/>
        </w:rPr>
        <w:t>con</w:t>
      </w:r>
      <w:r>
        <w:rPr>
          <w:color w:val="231F20"/>
          <w:spacing w:val="-44"/>
          <w:w w:val="95"/>
        </w:rPr>
        <w:t> </w:t>
      </w:r>
      <w:r>
        <w:rPr>
          <w:color w:val="231F20"/>
          <w:w w:val="95"/>
        </w:rPr>
        <w:t>Ia</w:t>
      </w:r>
      <w:r>
        <w:rPr>
          <w:color w:val="231F20"/>
          <w:spacing w:val="-44"/>
          <w:w w:val="95"/>
        </w:rPr>
        <w:t> </w:t>
      </w:r>
      <w:r>
        <w:rPr>
          <w:color w:val="231F20"/>
          <w:w w:val="95"/>
        </w:rPr>
        <w:t>documentación</w:t>
      </w:r>
      <w:r>
        <w:rPr>
          <w:color w:val="231F20"/>
          <w:spacing w:val="-44"/>
          <w:w w:val="95"/>
        </w:rPr>
        <w:t> </w:t>
      </w:r>
      <w:r>
        <w:rPr>
          <w:color w:val="231F20"/>
          <w:w w:val="95"/>
        </w:rPr>
        <w:t>de</w:t>
      </w:r>
      <w:r>
        <w:rPr>
          <w:color w:val="231F20"/>
          <w:spacing w:val="-44"/>
          <w:w w:val="95"/>
        </w:rPr>
        <w:t> </w:t>
      </w:r>
      <w:r>
        <w:rPr>
          <w:color w:val="231F20"/>
          <w:w w:val="95"/>
        </w:rPr>
        <w:t>Ias</w:t>
      </w:r>
      <w:r>
        <w:rPr>
          <w:color w:val="231F20"/>
          <w:spacing w:val="-44"/>
          <w:w w:val="95"/>
        </w:rPr>
        <w:t> </w:t>
      </w:r>
      <w:r>
        <w:rPr>
          <w:color w:val="231F20"/>
          <w:w w:val="95"/>
        </w:rPr>
        <w:t>casiIIas,</w:t>
      </w:r>
      <w:r>
        <w:rPr>
          <w:color w:val="231F20"/>
          <w:spacing w:val="-54"/>
          <w:w w:val="95"/>
        </w:rPr>
        <w:t> </w:t>
      </w:r>
      <w:r>
        <w:rPr>
          <w:color w:val="231F20"/>
          <w:w w:val="95"/>
        </w:rPr>
        <w:t>Ias protestas</w:t>
      </w:r>
      <w:r>
        <w:rPr>
          <w:color w:val="231F20"/>
          <w:spacing w:val="-40"/>
          <w:w w:val="95"/>
        </w:rPr>
        <w:t> </w:t>
      </w:r>
      <w:r>
        <w:rPr>
          <w:color w:val="231F20"/>
          <w:w w:val="95"/>
        </w:rPr>
        <w:t>presentadas</w:t>
      </w:r>
      <w:r>
        <w:rPr>
          <w:color w:val="231F20"/>
          <w:spacing w:val="-39"/>
          <w:w w:val="95"/>
        </w:rPr>
        <w:t> </w:t>
      </w:r>
      <w:r>
        <w:rPr>
          <w:color w:val="231F20"/>
          <w:w w:val="95"/>
        </w:rPr>
        <w:t>y</w:t>
      </w:r>
      <w:r>
        <w:rPr>
          <w:color w:val="231F20"/>
          <w:spacing w:val="-39"/>
          <w:w w:val="95"/>
        </w:rPr>
        <w:t> </w:t>
      </w:r>
      <w:r>
        <w:rPr>
          <w:color w:val="231F20"/>
          <w:w w:val="95"/>
        </w:rPr>
        <w:t>las</w:t>
      </w:r>
      <w:r>
        <w:rPr>
          <w:color w:val="231F20"/>
          <w:spacing w:val="-39"/>
          <w:w w:val="95"/>
        </w:rPr>
        <w:t> </w:t>
      </w:r>
      <w:r>
        <w:rPr>
          <w:color w:val="231F20"/>
          <w:w w:val="95"/>
        </w:rPr>
        <w:t>constancias</w:t>
      </w:r>
      <w:r>
        <w:rPr>
          <w:color w:val="231F20"/>
          <w:spacing w:val="-39"/>
          <w:w w:val="95"/>
        </w:rPr>
        <w:t> </w:t>
      </w:r>
      <w:r>
        <w:rPr>
          <w:color w:val="231F20"/>
          <w:w w:val="95"/>
        </w:rPr>
        <w:t>del</w:t>
      </w:r>
      <w:r>
        <w:rPr>
          <w:color w:val="231F20"/>
          <w:spacing w:val="-39"/>
          <w:w w:val="95"/>
        </w:rPr>
        <w:t> </w:t>
      </w:r>
      <w:r>
        <w:rPr>
          <w:color w:val="231F20"/>
          <w:w w:val="95"/>
        </w:rPr>
        <w:t>cómputo</w:t>
      </w:r>
      <w:r>
        <w:rPr>
          <w:color w:val="231F20"/>
          <w:spacing w:val="-39"/>
          <w:w w:val="95"/>
        </w:rPr>
        <w:t> </w:t>
      </w:r>
      <w:r>
        <w:rPr>
          <w:color w:val="231F20"/>
          <w:w w:val="95"/>
        </w:rPr>
        <w:t>municipal</w:t>
      </w:r>
      <w:r>
        <w:rPr>
          <w:color w:val="231F20"/>
          <w:spacing w:val="-39"/>
          <w:w w:val="95"/>
        </w:rPr>
        <w:t> </w:t>
      </w:r>
      <w:r>
        <w:rPr>
          <w:color w:val="231F20"/>
          <w:w w:val="95"/>
        </w:rPr>
        <w:t>y</w:t>
      </w:r>
      <w:r>
        <w:rPr>
          <w:color w:val="231F20"/>
          <w:spacing w:val="-39"/>
          <w:w w:val="95"/>
        </w:rPr>
        <w:t> </w:t>
      </w:r>
      <w:r>
        <w:rPr>
          <w:color w:val="231F20"/>
          <w:w w:val="95"/>
        </w:rPr>
        <w:t>se</w:t>
      </w:r>
      <w:r>
        <w:rPr>
          <w:color w:val="231F20"/>
          <w:spacing w:val="-39"/>
          <w:w w:val="95"/>
        </w:rPr>
        <w:t> </w:t>
      </w:r>
      <w:r>
        <w:rPr>
          <w:color w:val="231F20"/>
          <w:w w:val="95"/>
        </w:rPr>
        <w:t>entrega</w:t>
      </w:r>
      <w:r>
        <w:rPr>
          <w:color w:val="231F20"/>
          <w:spacing w:val="-39"/>
          <w:w w:val="95"/>
        </w:rPr>
        <w:t> </w:t>
      </w:r>
      <w:r>
        <w:rPr>
          <w:color w:val="231F20"/>
          <w:w w:val="95"/>
        </w:rPr>
        <w:t>a</w:t>
      </w:r>
      <w:r>
        <w:rPr>
          <w:color w:val="231F20"/>
          <w:spacing w:val="-39"/>
          <w:w w:val="95"/>
        </w:rPr>
        <w:t> </w:t>
      </w:r>
      <w:r>
        <w:rPr>
          <w:color w:val="231F20"/>
          <w:w w:val="95"/>
        </w:rPr>
        <w:t>los representantes</w:t>
      </w:r>
      <w:r>
        <w:rPr>
          <w:color w:val="231F20"/>
          <w:spacing w:val="-39"/>
          <w:w w:val="95"/>
        </w:rPr>
        <w:t> </w:t>
      </w:r>
      <w:r>
        <w:rPr>
          <w:color w:val="231F20"/>
          <w:w w:val="95"/>
        </w:rPr>
        <w:t>de</w:t>
      </w:r>
      <w:r>
        <w:rPr>
          <w:color w:val="231F20"/>
          <w:spacing w:val="-39"/>
          <w:w w:val="95"/>
        </w:rPr>
        <w:t> </w:t>
      </w:r>
      <w:r>
        <w:rPr>
          <w:color w:val="231F20"/>
          <w:w w:val="95"/>
        </w:rPr>
        <w:t>los</w:t>
      </w:r>
      <w:r>
        <w:rPr>
          <w:color w:val="231F20"/>
          <w:spacing w:val="-39"/>
          <w:w w:val="95"/>
        </w:rPr>
        <w:t> </w:t>
      </w:r>
      <w:r>
        <w:rPr>
          <w:color w:val="231F20"/>
          <w:w w:val="95"/>
        </w:rPr>
        <w:t>partidos</w:t>
      </w:r>
      <w:r>
        <w:rPr>
          <w:color w:val="231F20"/>
          <w:spacing w:val="-39"/>
          <w:w w:val="95"/>
        </w:rPr>
        <w:t> </w:t>
      </w:r>
      <w:r>
        <w:rPr>
          <w:color w:val="231F20"/>
          <w:w w:val="95"/>
        </w:rPr>
        <w:t>una</w:t>
      </w:r>
      <w:r>
        <w:rPr>
          <w:color w:val="231F20"/>
          <w:spacing w:val="-39"/>
          <w:w w:val="95"/>
        </w:rPr>
        <w:t> </w:t>
      </w:r>
      <w:r>
        <w:rPr>
          <w:color w:val="231F20"/>
          <w:w w:val="95"/>
        </w:rPr>
        <w:t>copia</w:t>
      </w:r>
      <w:r>
        <w:rPr>
          <w:color w:val="231F20"/>
          <w:spacing w:val="-39"/>
          <w:w w:val="95"/>
        </w:rPr>
        <w:t> </w:t>
      </w:r>
      <w:r>
        <w:rPr>
          <w:color w:val="231F20"/>
          <w:w w:val="95"/>
        </w:rPr>
        <w:t>del</w:t>
      </w:r>
      <w:r>
        <w:rPr>
          <w:color w:val="231F20"/>
          <w:spacing w:val="-39"/>
          <w:w w:val="95"/>
        </w:rPr>
        <w:t> </w:t>
      </w:r>
      <w:r>
        <w:rPr>
          <w:color w:val="231F20"/>
          <w:w w:val="95"/>
        </w:rPr>
        <w:t>mismo.</w:t>
      </w:r>
      <w:r>
        <w:rPr>
          <w:color w:val="231F20"/>
          <w:spacing w:val="-51"/>
          <w:w w:val="95"/>
        </w:rPr>
        <w:t> </w:t>
      </w:r>
      <w:r>
        <w:rPr>
          <w:color w:val="231F20"/>
          <w:w w:val="95"/>
        </w:rPr>
        <w:t>Para</w:t>
      </w:r>
      <w:r>
        <w:rPr>
          <w:color w:val="231F20"/>
          <w:spacing w:val="-39"/>
          <w:w w:val="95"/>
        </w:rPr>
        <w:t> </w:t>
      </w:r>
      <w:r>
        <w:rPr>
          <w:color w:val="231F20"/>
          <w:w w:val="95"/>
        </w:rPr>
        <w:t>posteriormente</w:t>
      </w:r>
      <w:r>
        <w:rPr>
          <w:color w:val="231F20"/>
          <w:spacing w:val="-39"/>
          <w:w w:val="95"/>
        </w:rPr>
        <w:t> </w:t>
      </w:r>
      <w:r>
        <w:rPr>
          <w:color w:val="231F20"/>
          <w:w w:val="95"/>
        </w:rPr>
        <w:t>enviar un</w:t>
      </w:r>
      <w:r>
        <w:rPr>
          <w:color w:val="231F20"/>
          <w:spacing w:val="-36"/>
          <w:w w:val="95"/>
        </w:rPr>
        <w:t> </w:t>
      </w:r>
      <w:r>
        <w:rPr>
          <w:color w:val="231F20"/>
          <w:w w:val="95"/>
        </w:rPr>
        <w:t>ejempIar</w:t>
      </w:r>
      <w:r>
        <w:rPr>
          <w:color w:val="231F20"/>
          <w:spacing w:val="-36"/>
          <w:w w:val="95"/>
        </w:rPr>
        <w:t> </w:t>
      </w:r>
      <w:r>
        <w:rPr>
          <w:color w:val="231F20"/>
          <w:w w:val="95"/>
        </w:rPr>
        <w:t>aI</w:t>
      </w:r>
      <w:r>
        <w:rPr>
          <w:color w:val="231F20"/>
          <w:spacing w:val="-36"/>
          <w:w w:val="95"/>
        </w:rPr>
        <w:t> </w:t>
      </w:r>
      <w:r>
        <w:rPr>
          <w:color w:val="231F20"/>
          <w:w w:val="95"/>
        </w:rPr>
        <w:t>Consejo</w:t>
      </w:r>
      <w:r>
        <w:rPr>
          <w:color w:val="231F20"/>
          <w:spacing w:val="-36"/>
          <w:w w:val="95"/>
        </w:rPr>
        <w:t> </w:t>
      </w:r>
      <w:r>
        <w:rPr>
          <w:color w:val="231F20"/>
          <w:w w:val="95"/>
        </w:rPr>
        <w:t>GeneraI</w:t>
      </w:r>
      <w:r>
        <w:rPr>
          <w:color w:val="231F20"/>
          <w:spacing w:val="-36"/>
          <w:w w:val="95"/>
        </w:rPr>
        <w:t> </w:t>
      </w:r>
      <w:r>
        <w:rPr>
          <w:color w:val="231F20"/>
          <w:w w:val="95"/>
        </w:rPr>
        <w:t>deI</w:t>
      </w:r>
      <w:r>
        <w:rPr>
          <w:color w:val="231F20"/>
          <w:spacing w:val="-36"/>
          <w:w w:val="95"/>
        </w:rPr>
        <w:t> </w:t>
      </w:r>
      <w:r>
        <w:rPr>
          <w:color w:val="231F20"/>
          <w:w w:val="95"/>
        </w:rPr>
        <w:t>Instituto,</w:t>
      </w:r>
      <w:r>
        <w:rPr>
          <w:color w:val="231F20"/>
          <w:spacing w:val="-49"/>
          <w:w w:val="95"/>
        </w:rPr>
        <w:t> </w:t>
      </w:r>
      <w:r>
        <w:rPr>
          <w:color w:val="231F20"/>
          <w:w w:val="95"/>
        </w:rPr>
        <w:t>junto</w:t>
      </w:r>
      <w:r>
        <w:rPr>
          <w:color w:val="231F20"/>
          <w:spacing w:val="-36"/>
          <w:w w:val="95"/>
        </w:rPr>
        <w:t> </w:t>
      </w:r>
      <w:r>
        <w:rPr>
          <w:color w:val="231F20"/>
          <w:w w:val="95"/>
        </w:rPr>
        <w:t>con</w:t>
      </w:r>
      <w:r>
        <w:rPr>
          <w:color w:val="231F20"/>
          <w:spacing w:val="-36"/>
          <w:w w:val="95"/>
        </w:rPr>
        <w:t> </w:t>
      </w:r>
      <w:r>
        <w:rPr>
          <w:color w:val="231F20"/>
          <w:w w:val="95"/>
        </w:rPr>
        <w:t>un</w:t>
      </w:r>
      <w:r>
        <w:rPr>
          <w:color w:val="231F20"/>
          <w:spacing w:val="-36"/>
          <w:w w:val="95"/>
        </w:rPr>
        <w:t> </w:t>
      </w:r>
      <w:r>
        <w:rPr>
          <w:color w:val="231F20"/>
          <w:w w:val="95"/>
        </w:rPr>
        <w:t>informe</w:t>
      </w:r>
      <w:r>
        <w:rPr>
          <w:color w:val="231F20"/>
          <w:spacing w:val="-36"/>
          <w:w w:val="95"/>
        </w:rPr>
        <w:t> </w:t>
      </w:r>
      <w:r>
        <w:rPr>
          <w:color w:val="231F20"/>
          <w:w w:val="95"/>
        </w:rPr>
        <w:t>detaIIado</w:t>
      </w:r>
      <w:r>
        <w:rPr>
          <w:color w:val="231F20"/>
          <w:spacing w:val="-36"/>
          <w:w w:val="95"/>
        </w:rPr>
        <w:t> </w:t>
      </w:r>
      <w:r>
        <w:rPr>
          <w:color w:val="231F20"/>
          <w:w w:val="95"/>
        </w:rPr>
        <w:t>deI </w:t>
      </w:r>
      <w:r>
        <w:rPr>
          <w:color w:val="231F20"/>
          <w:w w:val="90"/>
        </w:rPr>
        <w:t>proceso</w:t>
      </w:r>
      <w:r>
        <w:rPr>
          <w:color w:val="231F20"/>
          <w:spacing w:val="-8"/>
          <w:w w:val="90"/>
        </w:rPr>
        <w:t> </w:t>
      </w:r>
      <w:r>
        <w:rPr>
          <w:color w:val="231F20"/>
          <w:w w:val="90"/>
        </w:rPr>
        <w:t>electoral.</w:t>
      </w:r>
    </w:p>
    <w:p>
      <w:pPr>
        <w:pStyle w:val="BodyText"/>
        <w:rPr>
          <w:sz w:val="20"/>
        </w:rPr>
      </w:pPr>
    </w:p>
    <w:p>
      <w:pPr>
        <w:pStyle w:val="BodyText"/>
        <w:rPr>
          <w:sz w:val="20"/>
        </w:rPr>
      </w:pPr>
    </w:p>
    <w:p>
      <w:pPr>
        <w:pStyle w:val="BodyText"/>
        <w:spacing w:before="10"/>
        <w:rPr>
          <w:sz w:val="28"/>
        </w:rPr>
      </w:pPr>
    </w:p>
    <w:p>
      <w:pPr>
        <w:pStyle w:val="Heading2"/>
        <w:ind w:right="502"/>
        <w:jc w:val="right"/>
      </w:pPr>
      <w:r>
        <w:rPr>
          <w:color w:val="5F7456"/>
          <w:w w:val="90"/>
        </w:rPr>
        <w:t>227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119">
            <wp:simplePos x="0" y="0"/>
            <wp:positionH relativeFrom="page">
              <wp:posOffset>0</wp:posOffset>
            </wp:positionH>
            <wp:positionV relativeFrom="page">
              <wp:posOffset>0</wp:posOffset>
            </wp:positionV>
            <wp:extent cx="7772400" cy="10058399"/>
            <wp:effectExtent l="0" t="0" r="0" b="0"/>
            <wp:wrapNone/>
            <wp:docPr id="441" name="image7.png" descr=""/>
            <wp:cNvGraphicFramePr>
              <a:graphicFrameLocks noChangeAspect="1"/>
            </wp:cNvGraphicFramePr>
            <a:graphic>
              <a:graphicData uri="http://schemas.openxmlformats.org/drawingml/2006/picture">
                <pic:pic>
                  <pic:nvPicPr>
                    <pic:cNvPr id="44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before="64"/>
        <w:ind w:left="160" w:right="0" w:firstLine="0"/>
        <w:jc w:val="both"/>
        <w:rPr>
          <w:i/>
          <w:sz w:val="26"/>
        </w:rPr>
      </w:pPr>
      <w:r>
        <w:rPr>
          <w:i/>
          <w:color w:val="231F20"/>
          <w:w w:val="85"/>
          <w:sz w:val="26"/>
        </w:rPr>
        <w:t>Antecedentes de la alternancia política en México</w:t>
      </w:r>
    </w:p>
    <w:p>
      <w:pPr>
        <w:pStyle w:val="BodyText"/>
        <w:spacing w:before="9"/>
        <w:rPr>
          <w:i/>
          <w:sz w:val="24"/>
        </w:rPr>
      </w:pPr>
    </w:p>
    <w:p>
      <w:pPr>
        <w:pStyle w:val="BodyText"/>
        <w:spacing w:line="309" w:lineRule="auto"/>
        <w:ind w:left="160" w:right="111"/>
        <w:jc w:val="both"/>
      </w:pPr>
      <w:r>
        <w:rPr>
          <w:color w:val="231F20"/>
        </w:rPr>
        <w:t>Conviene</w:t>
      </w:r>
      <w:r>
        <w:rPr>
          <w:color w:val="231F20"/>
          <w:spacing w:val="-43"/>
        </w:rPr>
        <w:t> </w:t>
      </w:r>
      <w:r>
        <w:rPr>
          <w:color w:val="231F20"/>
        </w:rPr>
        <w:t>recordar</w:t>
      </w:r>
      <w:r>
        <w:rPr>
          <w:color w:val="231F20"/>
          <w:spacing w:val="-43"/>
        </w:rPr>
        <w:t> </w:t>
      </w:r>
      <w:r>
        <w:rPr>
          <w:color w:val="231F20"/>
        </w:rPr>
        <w:t>que</w:t>
      </w:r>
      <w:r>
        <w:rPr>
          <w:color w:val="231F20"/>
          <w:spacing w:val="-43"/>
        </w:rPr>
        <w:t> </w:t>
      </w:r>
      <w:r>
        <w:rPr>
          <w:color w:val="231F20"/>
        </w:rPr>
        <w:t>Ia</w:t>
      </w:r>
      <w:r>
        <w:rPr>
          <w:color w:val="231F20"/>
          <w:spacing w:val="-43"/>
        </w:rPr>
        <w:t> </w:t>
      </w:r>
      <w:r>
        <w:rPr>
          <w:color w:val="231F20"/>
        </w:rPr>
        <w:t>figura</w:t>
      </w:r>
      <w:r>
        <w:rPr>
          <w:color w:val="231F20"/>
          <w:spacing w:val="-43"/>
        </w:rPr>
        <w:t> </w:t>
      </w:r>
      <w:r>
        <w:rPr>
          <w:color w:val="231F20"/>
        </w:rPr>
        <w:t>deI</w:t>
      </w:r>
      <w:r>
        <w:rPr>
          <w:color w:val="231F20"/>
          <w:spacing w:val="-43"/>
        </w:rPr>
        <w:t> </w:t>
      </w:r>
      <w:r>
        <w:rPr>
          <w:color w:val="231F20"/>
        </w:rPr>
        <w:t>ciudadano</w:t>
      </w:r>
      <w:r>
        <w:rPr>
          <w:color w:val="231F20"/>
          <w:spacing w:val="-43"/>
        </w:rPr>
        <w:t> </w:t>
      </w:r>
      <w:r>
        <w:rPr>
          <w:color w:val="231F20"/>
        </w:rPr>
        <w:t>y</w:t>
      </w:r>
      <w:r>
        <w:rPr>
          <w:color w:val="231F20"/>
          <w:spacing w:val="-43"/>
        </w:rPr>
        <w:t> </w:t>
      </w:r>
      <w:r>
        <w:rPr>
          <w:color w:val="231F20"/>
        </w:rPr>
        <w:t>Ia</w:t>
      </w:r>
      <w:r>
        <w:rPr>
          <w:color w:val="231F20"/>
          <w:spacing w:val="-43"/>
        </w:rPr>
        <w:t> </w:t>
      </w:r>
      <w:r>
        <w:rPr>
          <w:color w:val="231F20"/>
        </w:rPr>
        <w:t>ciudadanía</w:t>
      </w:r>
      <w:r>
        <w:rPr>
          <w:color w:val="231F20"/>
          <w:spacing w:val="-43"/>
        </w:rPr>
        <w:t> </w:t>
      </w:r>
      <w:r>
        <w:rPr>
          <w:color w:val="231F20"/>
        </w:rPr>
        <w:t>no</w:t>
      </w:r>
      <w:r>
        <w:rPr>
          <w:color w:val="231F20"/>
          <w:spacing w:val="-43"/>
        </w:rPr>
        <w:t> </w:t>
      </w:r>
      <w:r>
        <w:rPr>
          <w:color w:val="231F20"/>
        </w:rPr>
        <w:t>son</w:t>
      </w:r>
      <w:r>
        <w:rPr>
          <w:color w:val="231F20"/>
          <w:spacing w:val="-43"/>
        </w:rPr>
        <w:t> </w:t>
      </w:r>
      <w:r>
        <w:rPr>
          <w:color w:val="231F20"/>
        </w:rPr>
        <w:t>un</w:t>
      </w:r>
      <w:r>
        <w:rPr>
          <w:color w:val="231F20"/>
          <w:spacing w:val="-43"/>
        </w:rPr>
        <w:t> </w:t>
      </w:r>
      <w:r>
        <w:rPr>
          <w:color w:val="231F20"/>
        </w:rPr>
        <w:t>mero </w:t>
      </w:r>
      <w:r>
        <w:rPr>
          <w:color w:val="231F20"/>
          <w:w w:val="90"/>
        </w:rPr>
        <w:t>accidente</w:t>
      </w:r>
      <w:r>
        <w:rPr>
          <w:color w:val="231F20"/>
          <w:spacing w:val="-11"/>
          <w:w w:val="90"/>
        </w:rPr>
        <w:t> </w:t>
      </w:r>
      <w:r>
        <w:rPr>
          <w:color w:val="231F20"/>
          <w:w w:val="90"/>
        </w:rPr>
        <w:t>territorial,</w:t>
      </w:r>
      <w:r>
        <w:rPr>
          <w:color w:val="231F20"/>
          <w:spacing w:val="-29"/>
          <w:w w:val="90"/>
        </w:rPr>
        <w:t> </w:t>
      </w:r>
      <w:r>
        <w:rPr>
          <w:color w:val="231F20"/>
          <w:w w:val="90"/>
        </w:rPr>
        <w:t>implica</w:t>
      </w:r>
      <w:r>
        <w:rPr>
          <w:color w:val="231F20"/>
          <w:spacing w:val="-10"/>
          <w:w w:val="90"/>
        </w:rPr>
        <w:t> </w:t>
      </w:r>
      <w:r>
        <w:rPr>
          <w:color w:val="231F20"/>
          <w:w w:val="90"/>
        </w:rPr>
        <w:t>una</w:t>
      </w:r>
      <w:r>
        <w:rPr>
          <w:color w:val="231F20"/>
          <w:spacing w:val="-10"/>
          <w:w w:val="90"/>
        </w:rPr>
        <w:t> </w:t>
      </w:r>
      <w:r>
        <w:rPr>
          <w:color w:val="231F20"/>
          <w:w w:val="90"/>
        </w:rPr>
        <w:t>toma</w:t>
      </w:r>
      <w:r>
        <w:rPr>
          <w:color w:val="231F20"/>
          <w:spacing w:val="-10"/>
          <w:w w:val="90"/>
        </w:rPr>
        <w:t> </w:t>
      </w:r>
      <w:r>
        <w:rPr>
          <w:color w:val="231F20"/>
          <w:w w:val="90"/>
        </w:rPr>
        <w:t>de</w:t>
      </w:r>
      <w:r>
        <w:rPr>
          <w:color w:val="231F20"/>
          <w:spacing w:val="-10"/>
          <w:w w:val="90"/>
        </w:rPr>
        <w:t> </w:t>
      </w:r>
      <w:r>
        <w:rPr>
          <w:color w:val="231F20"/>
          <w:w w:val="90"/>
        </w:rPr>
        <w:t>conciencia,</w:t>
      </w:r>
      <w:r>
        <w:rPr>
          <w:color w:val="231F20"/>
          <w:spacing w:val="-29"/>
          <w:w w:val="90"/>
        </w:rPr>
        <w:t> </w:t>
      </w:r>
      <w:r>
        <w:rPr>
          <w:color w:val="231F20"/>
          <w:w w:val="90"/>
        </w:rPr>
        <w:t>el</w:t>
      </w:r>
      <w:r>
        <w:rPr>
          <w:color w:val="231F20"/>
          <w:spacing w:val="-10"/>
          <w:w w:val="90"/>
        </w:rPr>
        <w:t> </w:t>
      </w:r>
      <w:r>
        <w:rPr>
          <w:color w:val="231F20"/>
          <w:w w:val="90"/>
        </w:rPr>
        <w:t>papel</w:t>
      </w:r>
      <w:r>
        <w:rPr>
          <w:color w:val="231F20"/>
          <w:spacing w:val="-10"/>
          <w:w w:val="90"/>
        </w:rPr>
        <w:t> </w:t>
      </w:r>
      <w:r>
        <w:rPr>
          <w:color w:val="231F20"/>
          <w:w w:val="90"/>
        </w:rPr>
        <w:t>que</w:t>
      </w:r>
      <w:r>
        <w:rPr>
          <w:color w:val="231F20"/>
          <w:spacing w:val="-10"/>
          <w:w w:val="90"/>
        </w:rPr>
        <w:t> </w:t>
      </w:r>
      <w:r>
        <w:rPr>
          <w:color w:val="231F20"/>
          <w:w w:val="90"/>
        </w:rPr>
        <w:t>desempeña</w:t>
      </w:r>
      <w:r>
        <w:rPr>
          <w:color w:val="231F20"/>
          <w:spacing w:val="-11"/>
          <w:w w:val="90"/>
        </w:rPr>
        <w:t> </w:t>
      </w:r>
      <w:r>
        <w:rPr>
          <w:color w:val="231F20"/>
          <w:w w:val="90"/>
        </w:rPr>
        <w:t>en </w:t>
      </w:r>
      <w:r>
        <w:rPr>
          <w:color w:val="231F20"/>
          <w:w w:val="95"/>
        </w:rPr>
        <w:t>eI</w:t>
      </w:r>
      <w:r>
        <w:rPr>
          <w:color w:val="231F20"/>
          <w:spacing w:val="-31"/>
          <w:w w:val="95"/>
        </w:rPr>
        <w:t> </w:t>
      </w:r>
      <w:r>
        <w:rPr>
          <w:color w:val="231F20"/>
          <w:w w:val="95"/>
        </w:rPr>
        <w:t>ámbito</w:t>
      </w:r>
      <w:r>
        <w:rPr>
          <w:color w:val="231F20"/>
          <w:spacing w:val="-31"/>
          <w:w w:val="95"/>
        </w:rPr>
        <w:t> </w:t>
      </w:r>
      <w:r>
        <w:rPr>
          <w:color w:val="231F20"/>
          <w:w w:val="95"/>
        </w:rPr>
        <w:t>sociaI.</w:t>
      </w:r>
      <w:r>
        <w:rPr>
          <w:color w:val="231F20"/>
          <w:spacing w:val="-60"/>
          <w:w w:val="95"/>
        </w:rPr>
        <w:t> </w:t>
      </w:r>
      <w:r>
        <w:rPr>
          <w:color w:val="231F20"/>
          <w:w w:val="95"/>
        </w:rPr>
        <w:t>AI</w:t>
      </w:r>
      <w:r>
        <w:rPr>
          <w:color w:val="231F20"/>
          <w:spacing w:val="-31"/>
          <w:w w:val="95"/>
        </w:rPr>
        <w:t> </w:t>
      </w:r>
      <w:r>
        <w:rPr>
          <w:color w:val="231F20"/>
          <w:w w:val="95"/>
        </w:rPr>
        <w:t>respecto</w:t>
      </w:r>
      <w:r>
        <w:rPr>
          <w:color w:val="231F20"/>
          <w:spacing w:val="-31"/>
          <w:w w:val="95"/>
        </w:rPr>
        <w:t> </w:t>
      </w:r>
      <w:r>
        <w:rPr>
          <w:color w:val="231F20"/>
          <w:w w:val="95"/>
        </w:rPr>
        <w:t>Ramírez</w:t>
      </w:r>
      <w:r>
        <w:rPr>
          <w:color w:val="231F20"/>
          <w:spacing w:val="-31"/>
          <w:w w:val="95"/>
        </w:rPr>
        <w:t> </w:t>
      </w:r>
      <w:r>
        <w:rPr>
          <w:color w:val="231F20"/>
          <w:w w:val="95"/>
        </w:rPr>
        <w:t>Saiz</w:t>
      </w:r>
      <w:r>
        <w:rPr>
          <w:color w:val="231F20"/>
          <w:spacing w:val="-31"/>
          <w:w w:val="95"/>
        </w:rPr>
        <w:t> </w:t>
      </w:r>
      <w:r>
        <w:rPr>
          <w:color w:val="231F20"/>
          <w:w w:val="95"/>
        </w:rPr>
        <w:t>(2000)</w:t>
      </w:r>
      <w:r>
        <w:rPr>
          <w:color w:val="231F20"/>
          <w:spacing w:val="-31"/>
          <w:w w:val="95"/>
        </w:rPr>
        <w:t> </w:t>
      </w:r>
      <w:r>
        <w:rPr>
          <w:color w:val="231F20"/>
          <w:w w:val="95"/>
        </w:rPr>
        <w:t>nos</w:t>
      </w:r>
      <w:r>
        <w:rPr>
          <w:color w:val="231F20"/>
          <w:spacing w:val="-31"/>
          <w:w w:val="95"/>
        </w:rPr>
        <w:t> </w:t>
      </w:r>
      <w:r>
        <w:rPr>
          <w:color w:val="231F20"/>
          <w:w w:val="95"/>
        </w:rPr>
        <w:t>recuerda</w:t>
      </w:r>
      <w:r>
        <w:rPr>
          <w:color w:val="231F20"/>
          <w:spacing w:val="-31"/>
          <w:w w:val="95"/>
        </w:rPr>
        <w:t> </w:t>
      </w:r>
      <w:r>
        <w:rPr>
          <w:color w:val="231F20"/>
          <w:w w:val="95"/>
        </w:rPr>
        <w:t>que,</w:t>
      </w:r>
      <w:r>
        <w:rPr>
          <w:color w:val="231F20"/>
          <w:spacing w:val="-60"/>
          <w:w w:val="95"/>
        </w:rPr>
        <w:t> </w:t>
      </w:r>
      <w:r>
        <w:rPr>
          <w:color w:val="231F20"/>
          <w:w w:val="95"/>
        </w:rPr>
        <w:t>“a</w:t>
      </w:r>
      <w:r>
        <w:rPr>
          <w:color w:val="231F20"/>
          <w:spacing w:val="-31"/>
          <w:w w:val="95"/>
        </w:rPr>
        <w:t> </w:t>
      </w:r>
      <w:r>
        <w:rPr>
          <w:color w:val="231F20"/>
          <w:w w:val="95"/>
        </w:rPr>
        <w:t>un</w:t>
      </w:r>
      <w:r>
        <w:rPr>
          <w:color w:val="231F20"/>
          <w:spacing w:val="-31"/>
          <w:w w:val="95"/>
        </w:rPr>
        <w:t> </w:t>
      </w:r>
      <w:r>
        <w:rPr>
          <w:color w:val="231F20"/>
          <w:w w:val="95"/>
        </w:rPr>
        <w:t>primer nivel,</w:t>
      </w:r>
      <w:r>
        <w:rPr>
          <w:color w:val="231F20"/>
          <w:spacing w:val="-38"/>
          <w:w w:val="95"/>
        </w:rPr>
        <w:t> </w:t>
      </w:r>
      <w:r>
        <w:rPr>
          <w:color w:val="231F20"/>
          <w:w w:val="95"/>
        </w:rPr>
        <w:t>se</w:t>
      </w:r>
      <w:r>
        <w:rPr>
          <w:color w:val="231F20"/>
          <w:spacing w:val="-23"/>
          <w:w w:val="95"/>
        </w:rPr>
        <w:t> </w:t>
      </w:r>
      <w:r>
        <w:rPr>
          <w:color w:val="231F20"/>
          <w:w w:val="95"/>
        </w:rPr>
        <w:t>es</w:t>
      </w:r>
      <w:r>
        <w:rPr>
          <w:color w:val="231F20"/>
          <w:spacing w:val="-22"/>
          <w:w w:val="95"/>
        </w:rPr>
        <w:t> </w:t>
      </w:r>
      <w:r>
        <w:rPr>
          <w:color w:val="231F20"/>
          <w:w w:val="95"/>
        </w:rPr>
        <w:t>ciudadano</w:t>
      </w:r>
      <w:r>
        <w:rPr>
          <w:color w:val="231F20"/>
          <w:spacing w:val="-22"/>
          <w:w w:val="95"/>
        </w:rPr>
        <w:t> </w:t>
      </w:r>
      <w:r>
        <w:rPr>
          <w:color w:val="231F20"/>
          <w:w w:val="95"/>
        </w:rPr>
        <w:t>por</w:t>
      </w:r>
      <w:r>
        <w:rPr>
          <w:color w:val="231F20"/>
          <w:spacing w:val="-22"/>
          <w:w w:val="95"/>
        </w:rPr>
        <w:t> </w:t>
      </w:r>
      <w:r>
        <w:rPr>
          <w:color w:val="231F20"/>
          <w:w w:val="95"/>
        </w:rPr>
        <w:t>el</w:t>
      </w:r>
      <w:r>
        <w:rPr>
          <w:color w:val="231F20"/>
          <w:spacing w:val="-22"/>
          <w:w w:val="95"/>
        </w:rPr>
        <w:t> </w:t>
      </w:r>
      <w:r>
        <w:rPr>
          <w:color w:val="231F20"/>
          <w:w w:val="95"/>
        </w:rPr>
        <w:t>hecho</w:t>
      </w:r>
      <w:r>
        <w:rPr>
          <w:color w:val="231F20"/>
          <w:spacing w:val="-22"/>
          <w:w w:val="95"/>
        </w:rPr>
        <w:t> </w:t>
      </w:r>
      <w:r>
        <w:rPr>
          <w:color w:val="231F20"/>
          <w:w w:val="95"/>
        </w:rPr>
        <w:t>de</w:t>
      </w:r>
      <w:r>
        <w:rPr>
          <w:color w:val="231F20"/>
          <w:spacing w:val="-23"/>
          <w:w w:val="95"/>
        </w:rPr>
        <w:t> </w:t>
      </w:r>
      <w:r>
        <w:rPr>
          <w:color w:val="231F20"/>
          <w:w w:val="95"/>
        </w:rPr>
        <w:t>haber</w:t>
      </w:r>
      <w:r>
        <w:rPr>
          <w:color w:val="231F20"/>
          <w:spacing w:val="-22"/>
          <w:w w:val="95"/>
        </w:rPr>
        <w:t> </w:t>
      </w:r>
      <w:r>
        <w:rPr>
          <w:color w:val="231F20"/>
          <w:w w:val="95"/>
        </w:rPr>
        <w:t>nacido</w:t>
      </w:r>
      <w:r>
        <w:rPr>
          <w:color w:val="231F20"/>
          <w:spacing w:val="-22"/>
          <w:w w:val="95"/>
        </w:rPr>
        <w:t> </w:t>
      </w:r>
      <w:r>
        <w:rPr>
          <w:color w:val="231F20"/>
          <w:w w:val="95"/>
        </w:rPr>
        <w:t>en</w:t>
      </w:r>
      <w:r>
        <w:rPr>
          <w:color w:val="231F20"/>
          <w:spacing w:val="-22"/>
          <w:w w:val="95"/>
        </w:rPr>
        <w:t> </w:t>
      </w:r>
      <w:r>
        <w:rPr>
          <w:color w:val="231F20"/>
          <w:w w:val="95"/>
        </w:rPr>
        <w:t>un</w:t>
      </w:r>
      <w:r>
        <w:rPr>
          <w:color w:val="231F20"/>
          <w:spacing w:val="-22"/>
          <w:w w:val="95"/>
        </w:rPr>
        <w:t> </w:t>
      </w:r>
      <w:r>
        <w:rPr>
          <w:color w:val="231F20"/>
          <w:w w:val="95"/>
        </w:rPr>
        <w:t>determinado</w:t>
      </w:r>
      <w:r>
        <w:rPr>
          <w:color w:val="231F20"/>
          <w:spacing w:val="-24"/>
          <w:w w:val="95"/>
        </w:rPr>
        <w:t> </w:t>
      </w:r>
      <w:r>
        <w:rPr>
          <w:color w:val="231F20"/>
          <w:w w:val="95"/>
        </w:rPr>
        <w:t>Estado- </w:t>
      </w:r>
      <w:r>
        <w:rPr>
          <w:color w:val="231F20"/>
          <w:w w:val="90"/>
        </w:rPr>
        <w:t>nación,</w:t>
      </w:r>
      <w:r>
        <w:rPr>
          <w:color w:val="231F20"/>
          <w:spacing w:val="-46"/>
          <w:w w:val="90"/>
        </w:rPr>
        <w:t> </w:t>
      </w:r>
      <w:r>
        <w:rPr>
          <w:color w:val="231F20"/>
          <w:w w:val="90"/>
        </w:rPr>
        <w:t>o</w:t>
      </w:r>
      <w:r>
        <w:rPr>
          <w:color w:val="231F20"/>
          <w:spacing w:val="-22"/>
          <w:w w:val="90"/>
        </w:rPr>
        <w:t> </w:t>
      </w:r>
      <w:r>
        <w:rPr>
          <w:color w:val="231F20"/>
          <w:w w:val="90"/>
        </w:rPr>
        <w:t>por</w:t>
      </w:r>
      <w:r>
        <w:rPr>
          <w:color w:val="231F20"/>
          <w:spacing w:val="-22"/>
          <w:w w:val="90"/>
        </w:rPr>
        <w:t> </w:t>
      </w:r>
      <w:r>
        <w:rPr>
          <w:color w:val="231F20"/>
          <w:w w:val="90"/>
        </w:rPr>
        <w:t>adoptar</w:t>
      </w:r>
      <w:r>
        <w:rPr>
          <w:color w:val="231F20"/>
          <w:spacing w:val="-23"/>
          <w:w w:val="90"/>
        </w:rPr>
        <w:t> </w:t>
      </w:r>
      <w:r>
        <w:rPr>
          <w:color w:val="231F20"/>
          <w:w w:val="90"/>
        </w:rPr>
        <w:t>la</w:t>
      </w:r>
      <w:r>
        <w:rPr>
          <w:color w:val="231F20"/>
          <w:spacing w:val="-22"/>
          <w:w w:val="90"/>
        </w:rPr>
        <w:t> </w:t>
      </w:r>
      <w:r>
        <w:rPr>
          <w:color w:val="231F20"/>
          <w:w w:val="90"/>
        </w:rPr>
        <w:t>nacionalidad</w:t>
      </w:r>
      <w:r>
        <w:rPr>
          <w:color w:val="231F20"/>
          <w:spacing w:val="-22"/>
          <w:w w:val="90"/>
        </w:rPr>
        <w:t> </w:t>
      </w:r>
      <w:r>
        <w:rPr>
          <w:color w:val="231F20"/>
          <w:w w:val="90"/>
        </w:rPr>
        <w:t>correspondiente.A</w:t>
      </w:r>
      <w:r>
        <w:rPr>
          <w:color w:val="231F20"/>
          <w:spacing w:val="-22"/>
          <w:w w:val="90"/>
        </w:rPr>
        <w:t> </w:t>
      </w:r>
      <w:r>
        <w:rPr>
          <w:color w:val="231F20"/>
          <w:w w:val="90"/>
        </w:rPr>
        <w:t>partir</w:t>
      </w:r>
      <w:r>
        <w:rPr>
          <w:color w:val="231F20"/>
          <w:spacing w:val="-22"/>
          <w:w w:val="90"/>
        </w:rPr>
        <w:t> </w:t>
      </w:r>
      <w:r>
        <w:rPr>
          <w:color w:val="231F20"/>
          <w:w w:val="90"/>
        </w:rPr>
        <w:t>de</w:t>
      </w:r>
      <w:r>
        <w:rPr>
          <w:color w:val="231F20"/>
          <w:spacing w:val="-22"/>
          <w:w w:val="90"/>
        </w:rPr>
        <w:t> </w:t>
      </w:r>
      <w:r>
        <w:rPr>
          <w:color w:val="231F20"/>
          <w:w w:val="90"/>
        </w:rPr>
        <w:t>esta</w:t>
      </w:r>
      <w:r>
        <w:rPr>
          <w:color w:val="231F20"/>
          <w:spacing w:val="-22"/>
          <w:w w:val="90"/>
        </w:rPr>
        <w:t> </w:t>
      </w:r>
      <w:r>
        <w:rPr>
          <w:color w:val="231F20"/>
          <w:w w:val="90"/>
        </w:rPr>
        <w:t>adscripción, </w:t>
      </w:r>
      <w:r>
        <w:rPr>
          <w:color w:val="231F20"/>
        </w:rPr>
        <w:t>el</w:t>
      </w:r>
      <w:r>
        <w:rPr>
          <w:color w:val="231F20"/>
          <w:spacing w:val="-34"/>
        </w:rPr>
        <w:t> </w:t>
      </w:r>
      <w:r>
        <w:rPr>
          <w:color w:val="231F20"/>
        </w:rPr>
        <w:t>ciudadano</w:t>
      </w:r>
      <w:r>
        <w:rPr>
          <w:color w:val="231F20"/>
          <w:spacing w:val="-34"/>
        </w:rPr>
        <w:t> </w:t>
      </w:r>
      <w:r>
        <w:rPr>
          <w:color w:val="231F20"/>
        </w:rPr>
        <w:t>adquiere</w:t>
      </w:r>
      <w:r>
        <w:rPr>
          <w:color w:val="231F20"/>
          <w:spacing w:val="-34"/>
        </w:rPr>
        <w:t> </w:t>
      </w:r>
      <w:r>
        <w:rPr>
          <w:color w:val="231F20"/>
        </w:rPr>
        <w:t>los</w:t>
      </w:r>
      <w:r>
        <w:rPr>
          <w:color w:val="231F20"/>
          <w:spacing w:val="-34"/>
        </w:rPr>
        <w:t> </w:t>
      </w:r>
      <w:r>
        <w:rPr>
          <w:color w:val="231F20"/>
        </w:rPr>
        <w:t>derechos</w:t>
      </w:r>
      <w:r>
        <w:rPr>
          <w:color w:val="231F20"/>
          <w:spacing w:val="-34"/>
        </w:rPr>
        <w:t> </w:t>
      </w:r>
      <w:r>
        <w:rPr>
          <w:color w:val="231F20"/>
        </w:rPr>
        <w:t>y</w:t>
      </w:r>
      <w:r>
        <w:rPr>
          <w:color w:val="231F20"/>
          <w:spacing w:val="-34"/>
        </w:rPr>
        <w:t> </w:t>
      </w:r>
      <w:r>
        <w:rPr>
          <w:color w:val="231F20"/>
        </w:rPr>
        <w:t>responsabilidades</w:t>
      </w:r>
      <w:r>
        <w:rPr>
          <w:color w:val="231F20"/>
          <w:spacing w:val="-34"/>
        </w:rPr>
        <w:t> </w:t>
      </w:r>
      <w:r>
        <w:rPr>
          <w:color w:val="231F20"/>
        </w:rPr>
        <w:t>que</w:t>
      </w:r>
      <w:r>
        <w:rPr>
          <w:color w:val="231F20"/>
          <w:spacing w:val="-34"/>
        </w:rPr>
        <w:t> </w:t>
      </w:r>
      <w:r>
        <w:rPr>
          <w:color w:val="231F20"/>
        </w:rPr>
        <w:t>en</w:t>
      </w:r>
      <w:r>
        <w:rPr>
          <w:color w:val="231F20"/>
          <w:spacing w:val="-34"/>
        </w:rPr>
        <w:t> </w:t>
      </w:r>
      <w:r>
        <w:rPr>
          <w:color w:val="231F20"/>
        </w:rPr>
        <w:t>dicho</w:t>
      </w:r>
      <w:r>
        <w:rPr>
          <w:color w:val="231F20"/>
          <w:spacing w:val="-34"/>
        </w:rPr>
        <w:t> </w:t>
      </w:r>
      <w:r>
        <w:rPr>
          <w:color w:val="231F20"/>
        </w:rPr>
        <w:t>país</w:t>
      </w:r>
      <w:r>
        <w:rPr>
          <w:color w:val="231F20"/>
          <w:spacing w:val="-34"/>
        </w:rPr>
        <w:t> </w:t>
      </w:r>
      <w:r>
        <w:rPr>
          <w:color w:val="231F20"/>
        </w:rPr>
        <w:t>se </w:t>
      </w:r>
      <w:r>
        <w:rPr>
          <w:color w:val="231F20"/>
          <w:w w:val="95"/>
        </w:rPr>
        <w:t>reconocen.</w:t>
      </w:r>
      <w:r>
        <w:rPr>
          <w:color w:val="231F20"/>
          <w:spacing w:val="-47"/>
          <w:w w:val="95"/>
        </w:rPr>
        <w:t> </w:t>
      </w:r>
      <w:r>
        <w:rPr>
          <w:color w:val="231F20"/>
          <w:w w:val="95"/>
        </w:rPr>
        <w:t>La</w:t>
      </w:r>
      <w:r>
        <w:rPr>
          <w:color w:val="231F20"/>
          <w:spacing w:val="-34"/>
          <w:w w:val="95"/>
        </w:rPr>
        <w:t> </w:t>
      </w:r>
      <w:r>
        <w:rPr>
          <w:color w:val="231F20"/>
          <w:w w:val="95"/>
        </w:rPr>
        <w:t>ciudadanía</w:t>
      </w:r>
      <w:r>
        <w:rPr>
          <w:color w:val="231F20"/>
          <w:spacing w:val="-35"/>
          <w:w w:val="95"/>
        </w:rPr>
        <w:t> </w:t>
      </w:r>
      <w:r>
        <w:rPr>
          <w:color w:val="231F20"/>
          <w:w w:val="95"/>
        </w:rPr>
        <w:t>es,</w:t>
      </w:r>
      <w:r>
        <w:rPr>
          <w:color w:val="231F20"/>
          <w:spacing w:val="-47"/>
          <w:w w:val="95"/>
        </w:rPr>
        <w:t> </w:t>
      </w:r>
      <w:r>
        <w:rPr>
          <w:color w:val="231F20"/>
          <w:w w:val="95"/>
        </w:rPr>
        <w:t>por</w:t>
      </w:r>
      <w:r>
        <w:rPr>
          <w:color w:val="231F20"/>
          <w:spacing w:val="-34"/>
          <w:w w:val="95"/>
        </w:rPr>
        <w:t> </w:t>
      </w:r>
      <w:r>
        <w:rPr>
          <w:color w:val="231F20"/>
          <w:w w:val="95"/>
        </w:rPr>
        <w:t>ello,</w:t>
      </w:r>
      <w:r>
        <w:rPr>
          <w:color w:val="231F20"/>
          <w:spacing w:val="-47"/>
          <w:w w:val="95"/>
        </w:rPr>
        <w:t> </w:t>
      </w:r>
      <w:r>
        <w:rPr>
          <w:color w:val="231F20"/>
          <w:w w:val="95"/>
        </w:rPr>
        <w:t>un</w:t>
      </w:r>
      <w:r>
        <w:rPr>
          <w:color w:val="231F20"/>
          <w:spacing w:val="-34"/>
          <w:w w:val="95"/>
        </w:rPr>
        <w:t> </w:t>
      </w:r>
      <w:r>
        <w:rPr>
          <w:color w:val="231F20"/>
          <w:w w:val="95"/>
        </w:rPr>
        <w:t>concepto</w:t>
      </w:r>
      <w:r>
        <w:rPr>
          <w:color w:val="231F20"/>
          <w:spacing w:val="-34"/>
          <w:w w:val="95"/>
        </w:rPr>
        <w:t> </w:t>
      </w:r>
      <w:r>
        <w:rPr>
          <w:color w:val="231F20"/>
          <w:w w:val="95"/>
        </w:rPr>
        <w:t>no</w:t>
      </w:r>
      <w:r>
        <w:rPr>
          <w:color w:val="231F20"/>
          <w:spacing w:val="-34"/>
          <w:w w:val="95"/>
        </w:rPr>
        <w:t> </w:t>
      </w:r>
      <w:r>
        <w:rPr>
          <w:color w:val="231F20"/>
          <w:w w:val="95"/>
        </w:rPr>
        <w:t>sólo</w:t>
      </w:r>
      <w:r>
        <w:rPr>
          <w:color w:val="231F20"/>
          <w:spacing w:val="-35"/>
          <w:w w:val="95"/>
        </w:rPr>
        <w:t> </w:t>
      </w:r>
      <w:r>
        <w:rPr>
          <w:color w:val="231F20"/>
          <w:w w:val="95"/>
        </w:rPr>
        <w:t>territorial</w:t>
      </w:r>
      <w:r>
        <w:rPr>
          <w:color w:val="231F20"/>
          <w:spacing w:val="-35"/>
          <w:w w:val="95"/>
        </w:rPr>
        <w:t> </w:t>
      </w:r>
      <w:r>
        <w:rPr>
          <w:color w:val="231F20"/>
          <w:w w:val="95"/>
        </w:rPr>
        <w:t>sino,</w:t>
      </w:r>
      <w:r>
        <w:rPr>
          <w:color w:val="231F20"/>
          <w:spacing w:val="-48"/>
          <w:w w:val="95"/>
        </w:rPr>
        <w:t> </w:t>
      </w:r>
      <w:r>
        <w:rPr>
          <w:color w:val="231F20"/>
          <w:w w:val="95"/>
        </w:rPr>
        <w:t>sobre </w:t>
      </w:r>
      <w:r>
        <w:rPr>
          <w:color w:val="231F20"/>
          <w:w w:val="90"/>
        </w:rPr>
        <w:t>todo,</w:t>
      </w:r>
      <w:r>
        <w:rPr>
          <w:color w:val="231F20"/>
          <w:spacing w:val="-46"/>
          <w:w w:val="90"/>
        </w:rPr>
        <w:t> </w:t>
      </w:r>
      <w:r>
        <w:rPr>
          <w:color w:val="231F20"/>
          <w:w w:val="90"/>
        </w:rPr>
        <w:t>jurídico</w:t>
      </w:r>
      <w:r>
        <w:rPr>
          <w:color w:val="231F20"/>
          <w:spacing w:val="-25"/>
          <w:w w:val="90"/>
        </w:rPr>
        <w:t> </w:t>
      </w:r>
      <w:r>
        <w:rPr>
          <w:color w:val="231F20"/>
          <w:w w:val="90"/>
        </w:rPr>
        <w:t>y</w:t>
      </w:r>
      <w:r>
        <w:rPr>
          <w:color w:val="231F20"/>
          <w:spacing w:val="-26"/>
          <w:w w:val="90"/>
        </w:rPr>
        <w:t> </w:t>
      </w:r>
      <w:r>
        <w:rPr>
          <w:color w:val="231F20"/>
          <w:w w:val="90"/>
        </w:rPr>
        <w:t>político”,</w:t>
      </w:r>
      <w:r>
        <w:rPr>
          <w:color w:val="231F20"/>
          <w:spacing w:val="-46"/>
          <w:w w:val="90"/>
        </w:rPr>
        <w:t> </w:t>
      </w:r>
      <w:r>
        <w:rPr>
          <w:color w:val="231F20"/>
          <w:w w:val="90"/>
        </w:rPr>
        <w:t>que</w:t>
      </w:r>
      <w:r>
        <w:rPr>
          <w:color w:val="231F20"/>
          <w:spacing w:val="-26"/>
          <w:w w:val="90"/>
        </w:rPr>
        <w:t> </w:t>
      </w:r>
      <w:r>
        <w:rPr>
          <w:color w:val="231F20"/>
          <w:w w:val="90"/>
        </w:rPr>
        <w:t>se</w:t>
      </w:r>
      <w:r>
        <w:rPr>
          <w:color w:val="231F20"/>
          <w:spacing w:val="-26"/>
          <w:w w:val="90"/>
        </w:rPr>
        <w:t> </w:t>
      </w:r>
      <w:r>
        <w:rPr>
          <w:color w:val="231F20"/>
          <w:w w:val="90"/>
        </w:rPr>
        <w:t>ejerce</w:t>
      </w:r>
      <w:r>
        <w:rPr>
          <w:color w:val="231F20"/>
          <w:spacing w:val="-26"/>
          <w:w w:val="90"/>
        </w:rPr>
        <w:t> </w:t>
      </w:r>
      <w:r>
        <w:rPr>
          <w:color w:val="231F20"/>
          <w:w w:val="90"/>
        </w:rPr>
        <w:t>plenamente</w:t>
      </w:r>
      <w:r>
        <w:rPr>
          <w:color w:val="231F20"/>
          <w:spacing w:val="-26"/>
          <w:w w:val="90"/>
        </w:rPr>
        <w:t> </w:t>
      </w:r>
      <w:r>
        <w:rPr>
          <w:color w:val="231F20"/>
          <w:w w:val="90"/>
        </w:rPr>
        <w:t>en</w:t>
      </w:r>
      <w:r>
        <w:rPr>
          <w:color w:val="231F20"/>
          <w:spacing w:val="-26"/>
          <w:w w:val="90"/>
        </w:rPr>
        <w:t> </w:t>
      </w:r>
      <w:r>
        <w:rPr>
          <w:color w:val="231F20"/>
          <w:w w:val="90"/>
        </w:rPr>
        <w:t>un</w:t>
      </w:r>
      <w:r>
        <w:rPr>
          <w:color w:val="231F20"/>
          <w:spacing w:val="-26"/>
          <w:w w:val="90"/>
        </w:rPr>
        <w:t> </w:t>
      </w:r>
      <w:r>
        <w:rPr>
          <w:color w:val="231F20"/>
          <w:w w:val="90"/>
        </w:rPr>
        <w:t>régimen</w:t>
      </w:r>
      <w:r>
        <w:rPr>
          <w:color w:val="231F20"/>
          <w:spacing w:val="-26"/>
          <w:w w:val="90"/>
        </w:rPr>
        <w:t> </w:t>
      </w:r>
      <w:r>
        <w:rPr>
          <w:color w:val="231F20"/>
          <w:w w:val="90"/>
        </w:rPr>
        <w:t>democrático,</w:t>
      </w:r>
      <w:r>
        <w:rPr>
          <w:color w:val="231F20"/>
          <w:spacing w:val="-46"/>
          <w:w w:val="90"/>
        </w:rPr>
        <w:t> </w:t>
      </w:r>
      <w:r>
        <w:rPr>
          <w:color w:val="231F20"/>
          <w:w w:val="90"/>
        </w:rPr>
        <w:t>en el</w:t>
      </w:r>
      <w:r>
        <w:rPr>
          <w:color w:val="231F20"/>
          <w:spacing w:val="-10"/>
          <w:w w:val="90"/>
        </w:rPr>
        <w:t> </w:t>
      </w:r>
      <w:r>
        <w:rPr>
          <w:color w:val="231F20"/>
          <w:w w:val="90"/>
        </w:rPr>
        <w:t>que</w:t>
      </w:r>
      <w:r>
        <w:rPr>
          <w:color w:val="231F20"/>
          <w:spacing w:val="-10"/>
          <w:w w:val="90"/>
        </w:rPr>
        <w:t> </w:t>
      </w:r>
      <w:r>
        <w:rPr>
          <w:color w:val="231F20"/>
          <w:w w:val="90"/>
        </w:rPr>
        <w:t>interactúan</w:t>
      </w:r>
      <w:r>
        <w:rPr>
          <w:color w:val="231F20"/>
          <w:spacing w:val="-9"/>
          <w:w w:val="90"/>
        </w:rPr>
        <w:t> </w:t>
      </w:r>
      <w:r>
        <w:rPr>
          <w:color w:val="231F20"/>
          <w:w w:val="90"/>
        </w:rPr>
        <w:t>gobernantes</w:t>
      </w:r>
      <w:r>
        <w:rPr>
          <w:color w:val="231F20"/>
          <w:spacing w:val="-11"/>
          <w:w w:val="90"/>
        </w:rPr>
        <w:t> </w:t>
      </w:r>
      <w:r>
        <w:rPr>
          <w:color w:val="231F20"/>
          <w:w w:val="90"/>
        </w:rPr>
        <w:t>y</w:t>
      </w:r>
      <w:r>
        <w:rPr>
          <w:color w:val="231F20"/>
          <w:spacing w:val="-10"/>
          <w:w w:val="90"/>
        </w:rPr>
        <w:t> </w:t>
      </w:r>
      <w:r>
        <w:rPr>
          <w:color w:val="231F20"/>
          <w:w w:val="90"/>
        </w:rPr>
        <w:t>gobernados,</w:t>
      </w:r>
      <w:r>
        <w:rPr>
          <w:color w:val="231F20"/>
          <w:spacing w:val="-36"/>
          <w:w w:val="90"/>
        </w:rPr>
        <w:t> </w:t>
      </w:r>
      <w:r>
        <w:rPr>
          <w:color w:val="231F20"/>
          <w:w w:val="90"/>
        </w:rPr>
        <w:t>ambos</w:t>
      </w:r>
      <w:r>
        <w:rPr>
          <w:color w:val="231F20"/>
          <w:spacing w:val="-11"/>
          <w:w w:val="90"/>
        </w:rPr>
        <w:t> </w:t>
      </w:r>
      <w:r>
        <w:rPr>
          <w:color w:val="231F20"/>
          <w:w w:val="90"/>
        </w:rPr>
        <w:t>con</w:t>
      </w:r>
      <w:r>
        <w:rPr>
          <w:color w:val="231F20"/>
          <w:spacing w:val="-10"/>
          <w:w w:val="90"/>
        </w:rPr>
        <w:t> </w:t>
      </w:r>
      <w:r>
        <w:rPr>
          <w:color w:val="231F20"/>
          <w:w w:val="90"/>
        </w:rPr>
        <w:t>derechos</w:t>
      </w:r>
      <w:r>
        <w:rPr>
          <w:color w:val="231F20"/>
          <w:spacing w:val="-10"/>
          <w:w w:val="90"/>
        </w:rPr>
        <w:t> </w:t>
      </w:r>
      <w:r>
        <w:rPr>
          <w:color w:val="231F20"/>
          <w:w w:val="90"/>
        </w:rPr>
        <w:t>y</w:t>
      </w:r>
      <w:r>
        <w:rPr>
          <w:color w:val="231F20"/>
          <w:spacing w:val="-10"/>
          <w:w w:val="90"/>
        </w:rPr>
        <w:t> </w:t>
      </w:r>
      <w:r>
        <w:rPr>
          <w:color w:val="231F20"/>
          <w:w w:val="90"/>
        </w:rPr>
        <w:t>obligaciones, necesarios</w:t>
      </w:r>
      <w:r>
        <w:rPr>
          <w:color w:val="231F20"/>
          <w:spacing w:val="-19"/>
          <w:w w:val="90"/>
        </w:rPr>
        <w:t> </w:t>
      </w:r>
      <w:r>
        <w:rPr>
          <w:color w:val="231F20"/>
          <w:w w:val="90"/>
        </w:rPr>
        <w:t>para</w:t>
      </w:r>
      <w:r>
        <w:rPr>
          <w:color w:val="231F20"/>
          <w:spacing w:val="-19"/>
          <w:w w:val="90"/>
        </w:rPr>
        <w:t> </w:t>
      </w:r>
      <w:r>
        <w:rPr>
          <w:color w:val="231F20"/>
          <w:w w:val="90"/>
        </w:rPr>
        <w:t>garantizar</w:t>
      </w:r>
      <w:r>
        <w:rPr>
          <w:color w:val="231F20"/>
          <w:spacing w:val="-20"/>
          <w:w w:val="90"/>
        </w:rPr>
        <w:t> </w:t>
      </w:r>
      <w:r>
        <w:rPr>
          <w:color w:val="231F20"/>
          <w:w w:val="90"/>
        </w:rPr>
        <w:t>la</w:t>
      </w:r>
      <w:r>
        <w:rPr>
          <w:color w:val="231F20"/>
          <w:spacing w:val="-19"/>
          <w:w w:val="90"/>
        </w:rPr>
        <w:t> </w:t>
      </w:r>
      <w:r>
        <w:rPr>
          <w:color w:val="231F20"/>
          <w:w w:val="90"/>
        </w:rPr>
        <w:t>permanencia</w:t>
      </w:r>
      <w:r>
        <w:rPr>
          <w:color w:val="231F20"/>
          <w:spacing w:val="-19"/>
          <w:w w:val="90"/>
        </w:rPr>
        <w:t> </w:t>
      </w:r>
      <w:r>
        <w:rPr>
          <w:color w:val="231F20"/>
          <w:w w:val="90"/>
        </w:rPr>
        <w:t>de</w:t>
      </w:r>
      <w:r>
        <w:rPr>
          <w:color w:val="231F20"/>
          <w:spacing w:val="-20"/>
          <w:w w:val="90"/>
        </w:rPr>
        <w:t> </w:t>
      </w:r>
      <w:r>
        <w:rPr>
          <w:color w:val="231F20"/>
          <w:w w:val="90"/>
        </w:rPr>
        <w:t>la</w:t>
      </w:r>
      <w:r>
        <w:rPr>
          <w:color w:val="231F20"/>
          <w:spacing w:val="-19"/>
          <w:w w:val="90"/>
        </w:rPr>
        <w:t> </w:t>
      </w:r>
      <w:r>
        <w:rPr>
          <w:color w:val="231F20"/>
          <w:w w:val="90"/>
        </w:rPr>
        <w:t>vida</w:t>
      </w:r>
      <w:r>
        <w:rPr>
          <w:color w:val="231F20"/>
          <w:spacing w:val="-19"/>
          <w:w w:val="90"/>
        </w:rPr>
        <w:t> </w:t>
      </w:r>
      <w:r>
        <w:rPr>
          <w:color w:val="231F20"/>
          <w:w w:val="90"/>
        </w:rPr>
        <w:t>democrática.</w:t>
      </w:r>
    </w:p>
    <w:p>
      <w:pPr>
        <w:spacing w:before="200"/>
        <w:ind w:left="160" w:right="0" w:firstLine="0"/>
        <w:jc w:val="both"/>
        <w:rPr>
          <w:i/>
          <w:sz w:val="26"/>
        </w:rPr>
      </w:pPr>
      <w:r>
        <w:rPr>
          <w:i/>
          <w:color w:val="231F20"/>
          <w:w w:val="85"/>
          <w:sz w:val="26"/>
        </w:rPr>
        <w:t>La participación se da desde tres aspectos:</w:t>
      </w:r>
    </w:p>
    <w:p>
      <w:pPr>
        <w:pStyle w:val="BodyText"/>
        <w:spacing w:before="9"/>
        <w:rPr>
          <w:i/>
          <w:sz w:val="24"/>
        </w:rPr>
      </w:pPr>
    </w:p>
    <w:p>
      <w:pPr>
        <w:pStyle w:val="BodyText"/>
        <w:spacing w:line="309" w:lineRule="auto"/>
        <w:ind w:left="160" w:right="136"/>
        <w:jc w:val="both"/>
      </w:pPr>
      <w:r>
        <w:rPr>
          <w:color w:val="231F20"/>
          <w:w w:val="95"/>
        </w:rPr>
        <w:t>El</w:t>
      </w:r>
      <w:r>
        <w:rPr>
          <w:color w:val="231F20"/>
          <w:spacing w:val="-40"/>
          <w:w w:val="95"/>
        </w:rPr>
        <w:t> </w:t>
      </w:r>
      <w:r>
        <w:rPr>
          <w:color w:val="231F20"/>
          <w:w w:val="95"/>
        </w:rPr>
        <w:t>horizonte</w:t>
      </w:r>
      <w:r>
        <w:rPr>
          <w:color w:val="231F20"/>
          <w:spacing w:val="-40"/>
          <w:w w:val="95"/>
        </w:rPr>
        <w:t> </w:t>
      </w:r>
      <w:r>
        <w:rPr>
          <w:color w:val="231F20"/>
          <w:w w:val="95"/>
        </w:rPr>
        <w:t>utópico</w:t>
      </w:r>
      <w:r>
        <w:rPr>
          <w:color w:val="231F20"/>
          <w:spacing w:val="-40"/>
          <w:w w:val="95"/>
        </w:rPr>
        <w:t> </w:t>
      </w:r>
      <w:r>
        <w:rPr>
          <w:color w:val="231F20"/>
          <w:w w:val="95"/>
        </w:rPr>
        <w:t>de</w:t>
      </w:r>
      <w:r>
        <w:rPr>
          <w:color w:val="231F20"/>
          <w:spacing w:val="-40"/>
          <w:w w:val="95"/>
        </w:rPr>
        <w:t> </w:t>
      </w:r>
      <w:r>
        <w:rPr>
          <w:color w:val="231F20"/>
          <w:w w:val="95"/>
        </w:rPr>
        <w:t>la</w:t>
      </w:r>
      <w:r>
        <w:rPr>
          <w:color w:val="231F20"/>
          <w:spacing w:val="-40"/>
          <w:w w:val="95"/>
        </w:rPr>
        <w:t> </w:t>
      </w:r>
      <w:r>
        <w:rPr>
          <w:color w:val="231F20"/>
          <w:w w:val="95"/>
        </w:rPr>
        <w:t>sociedad</w:t>
      </w:r>
      <w:r>
        <w:rPr>
          <w:color w:val="231F20"/>
          <w:spacing w:val="-40"/>
          <w:w w:val="95"/>
        </w:rPr>
        <w:t> </w:t>
      </w:r>
      <w:r>
        <w:rPr>
          <w:color w:val="231F20"/>
          <w:w w:val="95"/>
        </w:rPr>
        <w:t>moderna:</w:t>
      </w:r>
      <w:r>
        <w:rPr>
          <w:color w:val="231F20"/>
          <w:spacing w:val="-53"/>
          <w:w w:val="95"/>
        </w:rPr>
        <w:t> </w:t>
      </w:r>
      <w:r>
        <w:rPr>
          <w:color w:val="231F20"/>
          <w:w w:val="95"/>
        </w:rPr>
        <w:t>En</w:t>
      </w:r>
      <w:r>
        <w:rPr>
          <w:color w:val="231F20"/>
          <w:spacing w:val="-40"/>
          <w:w w:val="95"/>
        </w:rPr>
        <w:t> </w:t>
      </w:r>
      <w:r>
        <w:rPr>
          <w:color w:val="231F20"/>
          <w:w w:val="95"/>
        </w:rPr>
        <w:t>esta</w:t>
      </w:r>
      <w:r>
        <w:rPr>
          <w:color w:val="231F20"/>
          <w:spacing w:val="-40"/>
          <w:w w:val="95"/>
        </w:rPr>
        <w:t> </w:t>
      </w:r>
      <w:r>
        <w:rPr>
          <w:color w:val="231F20"/>
          <w:w w:val="95"/>
        </w:rPr>
        <w:t>visión</w:t>
      </w:r>
      <w:r>
        <w:rPr>
          <w:color w:val="231F20"/>
          <w:spacing w:val="-40"/>
          <w:w w:val="95"/>
        </w:rPr>
        <w:t> </w:t>
      </w:r>
      <w:r>
        <w:rPr>
          <w:color w:val="231F20"/>
          <w:w w:val="95"/>
        </w:rPr>
        <w:t>se</w:t>
      </w:r>
      <w:r>
        <w:rPr>
          <w:color w:val="231F20"/>
          <w:spacing w:val="-40"/>
          <w:w w:val="95"/>
        </w:rPr>
        <w:t> </w:t>
      </w:r>
      <w:r>
        <w:rPr>
          <w:color w:val="231F20"/>
          <w:w w:val="95"/>
        </w:rPr>
        <w:t>exalta</w:t>
      </w:r>
      <w:r>
        <w:rPr>
          <w:color w:val="231F20"/>
          <w:spacing w:val="-40"/>
          <w:w w:val="95"/>
        </w:rPr>
        <w:t> </w:t>
      </w:r>
      <w:r>
        <w:rPr>
          <w:color w:val="231F20"/>
          <w:w w:val="95"/>
        </w:rPr>
        <w:t>toda</w:t>
      </w:r>
      <w:r>
        <w:rPr>
          <w:color w:val="231F20"/>
          <w:spacing w:val="-40"/>
          <w:w w:val="95"/>
        </w:rPr>
        <w:t> </w:t>
      </w:r>
      <w:r>
        <w:rPr>
          <w:color w:val="231F20"/>
          <w:w w:val="95"/>
        </w:rPr>
        <w:t>acción surgida</w:t>
      </w:r>
      <w:r>
        <w:rPr>
          <w:color w:val="231F20"/>
          <w:spacing w:val="-49"/>
          <w:w w:val="95"/>
        </w:rPr>
        <w:t> </w:t>
      </w:r>
      <w:r>
        <w:rPr>
          <w:color w:val="231F20"/>
          <w:w w:val="95"/>
        </w:rPr>
        <w:t>de</w:t>
      </w:r>
      <w:r>
        <w:rPr>
          <w:color w:val="231F20"/>
          <w:spacing w:val="-49"/>
          <w:w w:val="95"/>
        </w:rPr>
        <w:t> </w:t>
      </w:r>
      <w:r>
        <w:rPr>
          <w:color w:val="231F20"/>
          <w:w w:val="95"/>
        </w:rPr>
        <w:t>la</w:t>
      </w:r>
      <w:r>
        <w:rPr>
          <w:color w:val="231F20"/>
          <w:spacing w:val="-49"/>
          <w:w w:val="95"/>
        </w:rPr>
        <w:t> </w:t>
      </w:r>
      <w:r>
        <w:rPr>
          <w:color w:val="231F20"/>
          <w:w w:val="95"/>
        </w:rPr>
        <w:t>sociedad</w:t>
      </w:r>
      <w:r>
        <w:rPr>
          <w:color w:val="231F20"/>
          <w:spacing w:val="-49"/>
          <w:w w:val="95"/>
        </w:rPr>
        <w:t> </w:t>
      </w:r>
      <w:r>
        <w:rPr>
          <w:color w:val="231F20"/>
          <w:w w:val="95"/>
        </w:rPr>
        <w:t>civil</w:t>
      </w:r>
      <w:r>
        <w:rPr>
          <w:color w:val="231F20"/>
          <w:spacing w:val="-49"/>
          <w:w w:val="95"/>
        </w:rPr>
        <w:t> </w:t>
      </w:r>
      <w:r>
        <w:rPr>
          <w:color w:val="231F20"/>
          <w:w w:val="95"/>
        </w:rPr>
        <w:t>y</w:t>
      </w:r>
      <w:r>
        <w:rPr>
          <w:color w:val="231F20"/>
          <w:spacing w:val="-49"/>
          <w:w w:val="95"/>
        </w:rPr>
        <w:t> </w:t>
      </w:r>
      <w:r>
        <w:rPr>
          <w:color w:val="231F20"/>
          <w:w w:val="95"/>
        </w:rPr>
        <w:t>se</w:t>
      </w:r>
      <w:r>
        <w:rPr>
          <w:color w:val="231F20"/>
          <w:spacing w:val="-49"/>
          <w:w w:val="95"/>
        </w:rPr>
        <w:t> </w:t>
      </w:r>
      <w:r>
        <w:rPr>
          <w:color w:val="231F20"/>
          <w:w w:val="95"/>
        </w:rPr>
        <w:t>apuesta</w:t>
      </w:r>
      <w:r>
        <w:rPr>
          <w:color w:val="231F20"/>
          <w:spacing w:val="-49"/>
          <w:w w:val="95"/>
        </w:rPr>
        <w:t> </w:t>
      </w:r>
      <w:r>
        <w:rPr>
          <w:color w:val="231F20"/>
          <w:w w:val="95"/>
        </w:rPr>
        <w:t>por</w:t>
      </w:r>
      <w:r>
        <w:rPr>
          <w:color w:val="231F20"/>
          <w:spacing w:val="-49"/>
          <w:w w:val="95"/>
        </w:rPr>
        <w:t> </w:t>
      </w:r>
      <w:r>
        <w:rPr>
          <w:color w:val="231F20"/>
          <w:w w:val="95"/>
        </w:rPr>
        <w:t>formas</w:t>
      </w:r>
      <w:r>
        <w:rPr>
          <w:color w:val="231F20"/>
          <w:spacing w:val="-49"/>
          <w:w w:val="95"/>
        </w:rPr>
        <w:t> </w:t>
      </w:r>
      <w:r>
        <w:rPr>
          <w:color w:val="231F20"/>
          <w:w w:val="95"/>
        </w:rPr>
        <w:t>directas</w:t>
      </w:r>
      <w:r>
        <w:rPr>
          <w:color w:val="231F20"/>
          <w:spacing w:val="-49"/>
          <w:w w:val="95"/>
        </w:rPr>
        <w:t> </w:t>
      </w:r>
      <w:r>
        <w:rPr>
          <w:color w:val="231F20"/>
          <w:w w:val="95"/>
        </w:rPr>
        <w:t>de</w:t>
      </w:r>
      <w:r>
        <w:rPr>
          <w:color w:val="231F20"/>
          <w:spacing w:val="-49"/>
          <w:w w:val="95"/>
        </w:rPr>
        <w:t> </w:t>
      </w:r>
      <w:r>
        <w:rPr>
          <w:color w:val="231F20"/>
          <w:w w:val="95"/>
        </w:rPr>
        <w:t>la</w:t>
      </w:r>
      <w:r>
        <w:rPr>
          <w:color w:val="231F20"/>
          <w:spacing w:val="-49"/>
          <w:w w:val="95"/>
        </w:rPr>
        <w:t> </w:t>
      </w:r>
      <w:r>
        <w:rPr>
          <w:color w:val="231F20"/>
          <w:w w:val="95"/>
        </w:rPr>
        <w:t>democracia.</w:t>
      </w:r>
      <w:r>
        <w:rPr>
          <w:color w:val="231F20"/>
          <w:spacing w:val="-60"/>
          <w:w w:val="95"/>
        </w:rPr>
        <w:t> </w:t>
      </w:r>
      <w:r>
        <w:rPr>
          <w:color w:val="231F20"/>
          <w:spacing w:val="-4"/>
          <w:w w:val="95"/>
        </w:rPr>
        <w:t>Hay </w:t>
      </w:r>
      <w:r>
        <w:rPr>
          <w:color w:val="231F20"/>
          <w:w w:val="95"/>
        </w:rPr>
        <w:t>un</w:t>
      </w:r>
      <w:r>
        <w:rPr>
          <w:color w:val="231F20"/>
          <w:spacing w:val="-42"/>
          <w:w w:val="95"/>
        </w:rPr>
        <w:t> </w:t>
      </w:r>
      <w:r>
        <w:rPr>
          <w:color w:val="231F20"/>
          <w:w w:val="95"/>
        </w:rPr>
        <w:t>rechazo</w:t>
      </w:r>
      <w:r>
        <w:rPr>
          <w:color w:val="231F20"/>
          <w:spacing w:val="-42"/>
          <w:w w:val="95"/>
        </w:rPr>
        <w:t> </w:t>
      </w:r>
      <w:r>
        <w:rPr>
          <w:color w:val="231F20"/>
          <w:w w:val="95"/>
        </w:rPr>
        <w:t>explícito</w:t>
      </w:r>
      <w:r>
        <w:rPr>
          <w:color w:val="231F20"/>
          <w:spacing w:val="-42"/>
          <w:w w:val="95"/>
        </w:rPr>
        <w:t> </w:t>
      </w:r>
      <w:r>
        <w:rPr>
          <w:color w:val="231F20"/>
          <w:w w:val="95"/>
        </w:rPr>
        <w:t>a</w:t>
      </w:r>
      <w:r>
        <w:rPr>
          <w:color w:val="231F20"/>
          <w:spacing w:val="-42"/>
          <w:w w:val="95"/>
        </w:rPr>
        <w:t> </w:t>
      </w:r>
      <w:r>
        <w:rPr>
          <w:color w:val="231F20"/>
          <w:w w:val="95"/>
        </w:rPr>
        <w:t>la</w:t>
      </w:r>
      <w:r>
        <w:rPr>
          <w:color w:val="231F20"/>
          <w:spacing w:val="-42"/>
          <w:w w:val="95"/>
        </w:rPr>
        <w:t> </w:t>
      </w:r>
      <w:r>
        <w:rPr>
          <w:color w:val="231F20"/>
          <w:w w:val="95"/>
        </w:rPr>
        <w:t>representación</w:t>
      </w:r>
      <w:r>
        <w:rPr>
          <w:color w:val="231F20"/>
          <w:spacing w:val="-42"/>
          <w:w w:val="95"/>
        </w:rPr>
        <w:t> </w:t>
      </w:r>
      <w:r>
        <w:rPr>
          <w:color w:val="231F20"/>
          <w:w w:val="95"/>
        </w:rPr>
        <w:t>y</w:t>
      </w:r>
      <w:r>
        <w:rPr>
          <w:color w:val="231F20"/>
          <w:spacing w:val="-42"/>
          <w:w w:val="95"/>
        </w:rPr>
        <w:t> </w:t>
      </w:r>
      <w:r>
        <w:rPr>
          <w:color w:val="231F20"/>
          <w:w w:val="95"/>
        </w:rPr>
        <w:t>por</w:t>
      </w:r>
      <w:r>
        <w:rPr>
          <w:color w:val="231F20"/>
          <w:spacing w:val="-42"/>
          <w:w w:val="95"/>
        </w:rPr>
        <w:t> </w:t>
      </w:r>
      <w:r>
        <w:rPr>
          <w:color w:val="231F20"/>
          <w:w w:val="95"/>
        </w:rPr>
        <w:t>ende,</w:t>
      </w:r>
      <w:r>
        <w:rPr>
          <w:color w:val="231F20"/>
          <w:spacing w:val="-54"/>
          <w:w w:val="95"/>
        </w:rPr>
        <w:t> </w:t>
      </w:r>
      <w:r>
        <w:rPr>
          <w:color w:val="231F20"/>
          <w:w w:val="95"/>
        </w:rPr>
        <w:t>a</w:t>
      </w:r>
      <w:r>
        <w:rPr>
          <w:color w:val="231F20"/>
          <w:spacing w:val="-42"/>
          <w:w w:val="95"/>
        </w:rPr>
        <w:t> </w:t>
      </w:r>
      <w:r>
        <w:rPr>
          <w:color w:val="231F20"/>
          <w:w w:val="95"/>
        </w:rPr>
        <w:t>los</w:t>
      </w:r>
      <w:r>
        <w:rPr>
          <w:color w:val="231F20"/>
          <w:spacing w:val="-42"/>
          <w:w w:val="95"/>
        </w:rPr>
        <w:t> </w:t>
      </w:r>
      <w:r>
        <w:rPr>
          <w:color w:val="231F20"/>
          <w:w w:val="95"/>
        </w:rPr>
        <w:t>partidos</w:t>
      </w:r>
      <w:r>
        <w:rPr>
          <w:color w:val="231F20"/>
          <w:spacing w:val="-42"/>
          <w:w w:val="95"/>
        </w:rPr>
        <w:t> </w:t>
      </w:r>
      <w:r>
        <w:rPr>
          <w:color w:val="231F20"/>
          <w:w w:val="95"/>
        </w:rPr>
        <w:t>políticos.</w:t>
      </w:r>
    </w:p>
    <w:p>
      <w:pPr>
        <w:pStyle w:val="BodyText"/>
        <w:spacing w:line="309" w:lineRule="auto" w:before="200"/>
        <w:ind w:left="160" w:right="137" w:firstLine="820"/>
        <w:jc w:val="both"/>
      </w:pPr>
      <w:r>
        <w:rPr>
          <w:color w:val="231F20"/>
        </w:rPr>
        <w:t>La</w:t>
      </w:r>
      <w:r>
        <w:rPr>
          <w:color w:val="231F20"/>
          <w:spacing w:val="-43"/>
        </w:rPr>
        <w:t> </w:t>
      </w:r>
      <w:r>
        <w:rPr>
          <w:color w:val="231F20"/>
        </w:rPr>
        <w:t>sociedad</w:t>
      </w:r>
      <w:r>
        <w:rPr>
          <w:color w:val="231F20"/>
          <w:spacing w:val="-44"/>
        </w:rPr>
        <w:t> </w:t>
      </w:r>
      <w:r>
        <w:rPr>
          <w:color w:val="231F20"/>
        </w:rPr>
        <w:t>civil</w:t>
      </w:r>
      <w:r>
        <w:rPr>
          <w:color w:val="231F20"/>
          <w:spacing w:val="-43"/>
        </w:rPr>
        <w:t> </w:t>
      </w:r>
      <w:r>
        <w:rPr>
          <w:color w:val="231F20"/>
        </w:rPr>
        <w:t>me</w:t>
      </w:r>
      <w:r>
        <w:rPr>
          <w:color w:val="231F20"/>
          <w:spacing w:val="-43"/>
        </w:rPr>
        <w:t> </w:t>
      </w:r>
      <w:r>
        <w:rPr>
          <w:color w:val="231F20"/>
        </w:rPr>
        <w:t>da</w:t>
      </w:r>
      <w:r>
        <w:rPr>
          <w:color w:val="231F20"/>
          <w:spacing w:val="-43"/>
        </w:rPr>
        <w:t> </w:t>
      </w:r>
      <w:r>
        <w:rPr>
          <w:color w:val="231F20"/>
        </w:rPr>
        <w:t>miedo:</w:t>
      </w:r>
      <w:r>
        <w:rPr>
          <w:color w:val="231F20"/>
          <w:spacing w:val="-61"/>
        </w:rPr>
        <w:t> </w:t>
      </w:r>
      <w:r>
        <w:rPr>
          <w:color w:val="231F20"/>
        </w:rPr>
        <w:t>Aquí</w:t>
      </w:r>
      <w:r>
        <w:rPr>
          <w:color w:val="231F20"/>
          <w:spacing w:val="-43"/>
        </w:rPr>
        <w:t> </w:t>
      </w:r>
      <w:r>
        <w:rPr>
          <w:color w:val="231F20"/>
        </w:rPr>
        <w:t>se</w:t>
      </w:r>
      <w:r>
        <w:rPr>
          <w:color w:val="231F20"/>
          <w:spacing w:val="-43"/>
        </w:rPr>
        <w:t> </w:t>
      </w:r>
      <w:r>
        <w:rPr>
          <w:color w:val="231F20"/>
        </w:rPr>
        <w:t>maneja</w:t>
      </w:r>
      <w:r>
        <w:rPr>
          <w:color w:val="231F20"/>
          <w:spacing w:val="-43"/>
        </w:rPr>
        <w:t> </w:t>
      </w:r>
      <w:r>
        <w:rPr>
          <w:color w:val="231F20"/>
        </w:rPr>
        <w:t>la</w:t>
      </w:r>
      <w:r>
        <w:rPr>
          <w:color w:val="231F20"/>
          <w:spacing w:val="-43"/>
        </w:rPr>
        <w:t> </w:t>
      </w:r>
      <w:r>
        <w:rPr>
          <w:color w:val="231F20"/>
        </w:rPr>
        <w:t>posición</w:t>
      </w:r>
      <w:r>
        <w:rPr>
          <w:color w:val="231F20"/>
          <w:spacing w:val="-43"/>
        </w:rPr>
        <w:t> </w:t>
      </w:r>
      <w:r>
        <w:rPr>
          <w:color w:val="231F20"/>
        </w:rPr>
        <w:t>que</w:t>
      </w:r>
      <w:r>
        <w:rPr>
          <w:color w:val="231F20"/>
          <w:spacing w:val="-43"/>
        </w:rPr>
        <w:t> </w:t>
      </w:r>
      <w:r>
        <w:rPr>
          <w:color w:val="231F20"/>
        </w:rPr>
        <w:t>tiene</w:t>
      </w:r>
      <w:r>
        <w:rPr>
          <w:color w:val="231F20"/>
          <w:spacing w:val="-43"/>
        </w:rPr>
        <w:t> </w:t>
      </w:r>
      <w:r>
        <w:rPr>
          <w:color w:val="231F20"/>
        </w:rPr>
        <w:t>el </w:t>
      </w:r>
      <w:r>
        <w:rPr>
          <w:color w:val="231F20"/>
          <w:w w:val="95"/>
        </w:rPr>
        <w:t>ciudadano</w:t>
      </w:r>
      <w:r>
        <w:rPr>
          <w:color w:val="231F20"/>
          <w:spacing w:val="-26"/>
          <w:w w:val="95"/>
        </w:rPr>
        <w:t> </w:t>
      </w:r>
      <w:r>
        <w:rPr>
          <w:color w:val="231F20"/>
          <w:w w:val="95"/>
        </w:rPr>
        <w:t>ante</w:t>
      </w:r>
      <w:r>
        <w:rPr>
          <w:color w:val="231F20"/>
          <w:spacing w:val="-26"/>
          <w:w w:val="95"/>
        </w:rPr>
        <w:t> </w:t>
      </w:r>
      <w:r>
        <w:rPr>
          <w:color w:val="231F20"/>
          <w:w w:val="95"/>
        </w:rPr>
        <w:t>la</w:t>
      </w:r>
      <w:r>
        <w:rPr>
          <w:color w:val="231F20"/>
          <w:spacing w:val="-26"/>
          <w:w w:val="95"/>
        </w:rPr>
        <w:t> </w:t>
      </w:r>
      <w:r>
        <w:rPr>
          <w:color w:val="231F20"/>
          <w:w w:val="95"/>
        </w:rPr>
        <w:t>democracia</w:t>
      </w:r>
      <w:r>
        <w:rPr>
          <w:color w:val="231F20"/>
          <w:spacing w:val="-26"/>
          <w:w w:val="95"/>
        </w:rPr>
        <w:t> </w:t>
      </w:r>
      <w:r>
        <w:rPr>
          <w:color w:val="231F20"/>
          <w:w w:val="95"/>
        </w:rPr>
        <w:t>o</w:t>
      </w:r>
      <w:r>
        <w:rPr>
          <w:color w:val="231F20"/>
          <w:spacing w:val="-26"/>
          <w:w w:val="95"/>
        </w:rPr>
        <w:t> </w:t>
      </w:r>
      <w:r>
        <w:rPr>
          <w:color w:val="231F20"/>
          <w:w w:val="95"/>
        </w:rPr>
        <w:t>la</w:t>
      </w:r>
      <w:r>
        <w:rPr>
          <w:color w:val="231F20"/>
          <w:spacing w:val="-26"/>
          <w:w w:val="95"/>
        </w:rPr>
        <w:t> </w:t>
      </w:r>
      <w:r>
        <w:rPr>
          <w:color w:val="231F20"/>
          <w:w w:val="95"/>
        </w:rPr>
        <w:t>ciudadanización</w:t>
      </w:r>
      <w:r>
        <w:rPr>
          <w:color w:val="231F20"/>
          <w:spacing w:val="-26"/>
          <w:w w:val="95"/>
        </w:rPr>
        <w:t> </w:t>
      </w:r>
      <w:r>
        <w:rPr>
          <w:color w:val="231F20"/>
          <w:w w:val="95"/>
        </w:rPr>
        <w:t>política</w:t>
      </w:r>
      <w:r>
        <w:rPr>
          <w:color w:val="231F20"/>
          <w:spacing w:val="-26"/>
          <w:w w:val="95"/>
        </w:rPr>
        <w:t> </w:t>
      </w:r>
      <w:r>
        <w:rPr>
          <w:color w:val="231F20"/>
          <w:w w:val="95"/>
        </w:rPr>
        <w:t>y</w:t>
      </w:r>
      <w:r>
        <w:rPr>
          <w:color w:val="231F20"/>
          <w:spacing w:val="-26"/>
          <w:w w:val="95"/>
        </w:rPr>
        <w:t> </w:t>
      </w:r>
      <w:r>
        <w:rPr>
          <w:color w:val="231F20"/>
          <w:w w:val="95"/>
        </w:rPr>
        <w:t>deja</w:t>
      </w:r>
      <w:r>
        <w:rPr>
          <w:color w:val="231F20"/>
          <w:spacing w:val="-26"/>
          <w:w w:val="95"/>
        </w:rPr>
        <w:t> </w:t>
      </w:r>
      <w:r>
        <w:rPr>
          <w:color w:val="231F20"/>
          <w:w w:val="95"/>
        </w:rPr>
        <w:t>planteada</w:t>
      </w:r>
      <w:r>
        <w:rPr>
          <w:color w:val="231F20"/>
          <w:spacing w:val="-26"/>
          <w:w w:val="95"/>
        </w:rPr>
        <w:t> </w:t>
      </w:r>
      <w:r>
        <w:rPr>
          <w:color w:val="231F20"/>
          <w:w w:val="95"/>
        </w:rPr>
        <w:t>la </w:t>
      </w:r>
      <w:r>
        <w:rPr>
          <w:color w:val="231F20"/>
        </w:rPr>
        <w:t>pregunta</w:t>
      </w:r>
      <w:r>
        <w:rPr>
          <w:color w:val="231F20"/>
          <w:spacing w:val="-25"/>
        </w:rPr>
        <w:t> </w:t>
      </w:r>
      <w:r>
        <w:rPr>
          <w:color w:val="231F20"/>
        </w:rPr>
        <w:t>de</w:t>
      </w:r>
      <w:r>
        <w:rPr>
          <w:color w:val="231F20"/>
          <w:spacing w:val="-25"/>
        </w:rPr>
        <w:t> </w:t>
      </w:r>
      <w:r>
        <w:rPr>
          <w:color w:val="231F20"/>
        </w:rPr>
        <w:t>cómo</w:t>
      </w:r>
      <w:r>
        <w:rPr>
          <w:color w:val="231F20"/>
          <w:spacing w:val="-25"/>
        </w:rPr>
        <w:t> </w:t>
      </w:r>
      <w:r>
        <w:rPr>
          <w:color w:val="231F20"/>
        </w:rPr>
        <w:t>construir</w:t>
      </w:r>
      <w:r>
        <w:rPr>
          <w:color w:val="231F20"/>
          <w:spacing w:val="-25"/>
        </w:rPr>
        <w:t> </w:t>
      </w:r>
      <w:r>
        <w:rPr>
          <w:color w:val="231F20"/>
        </w:rPr>
        <w:t>una</w:t>
      </w:r>
      <w:r>
        <w:rPr>
          <w:color w:val="231F20"/>
          <w:spacing w:val="-25"/>
        </w:rPr>
        <w:t> </w:t>
      </w:r>
      <w:r>
        <w:rPr>
          <w:color w:val="231F20"/>
        </w:rPr>
        <w:t>relación</w:t>
      </w:r>
      <w:r>
        <w:rPr>
          <w:color w:val="231F20"/>
          <w:spacing w:val="-25"/>
        </w:rPr>
        <w:t> </w:t>
      </w:r>
      <w:r>
        <w:rPr>
          <w:color w:val="231F20"/>
        </w:rPr>
        <w:t>madura</w:t>
      </w:r>
      <w:r>
        <w:rPr>
          <w:color w:val="231F20"/>
          <w:spacing w:val="-25"/>
        </w:rPr>
        <w:t> </w:t>
      </w:r>
      <w:r>
        <w:rPr>
          <w:color w:val="231F20"/>
        </w:rPr>
        <w:t>entre</w:t>
      </w:r>
      <w:r>
        <w:rPr>
          <w:color w:val="231F20"/>
          <w:spacing w:val="-25"/>
        </w:rPr>
        <w:t> </w:t>
      </w:r>
      <w:r>
        <w:rPr>
          <w:color w:val="231F20"/>
        </w:rPr>
        <w:t>los</w:t>
      </w:r>
      <w:r>
        <w:rPr>
          <w:color w:val="231F20"/>
          <w:spacing w:val="-25"/>
        </w:rPr>
        <w:t> </w:t>
      </w:r>
      <w:r>
        <w:rPr>
          <w:color w:val="231F20"/>
        </w:rPr>
        <w:t>ciudadanos</w:t>
      </w:r>
      <w:r>
        <w:rPr>
          <w:color w:val="231F20"/>
          <w:spacing w:val="-25"/>
        </w:rPr>
        <w:t> </w:t>
      </w:r>
      <w:r>
        <w:rPr>
          <w:color w:val="231F20"/>
        </w:rPr>
        <w:t>y</w:t>
      </w:r>
      <w:r>
        <w:rPr>
          <w:color w:val="231F20"/>
          <w:spacing w:val="-25"/>
        </w:rPr>
        <w:t> </w:t>
      </w:r>
      <w:r>
        <w:rPr>
          <w:color w:val="231F20"/>
        </w:rPr>
        <w:t>las </w:t>
      </w:r>
      <w:r>
        <w:rPr>
          <w:color w:val="231F20"/>
          <w:w w:val="90"/>
        </w:rPr>
        <w:t>instituciones políticas estatales. Hacía la democracia integra: En ella de acuerdo </w:t>
      </w:r>
      <w:r>
        <w:rPr>
          <w:color w:val="231F20"/>
        </w:rPr>
        <w:t>con</w:t>
      </w:r>
      <w:r>
        <w:rPr>
          <w:color w:val="231F20"/>
          <w:spacing w:val="-49"/>
        </w:rPr>
        <w:t> </w:t>
      </w:r>
      <w:r>
        <w:rPr>
          <w:color w:val="231F20"/>
        </w:rPr>
        <w:t>Bobbio</w:t>
      </w:r>
      <w:r>
        <w:rPr>
          <w:color w:val="231F20"/>
          <w:spacing w:val="-49"/>
        </w:rPr>
        <w:t> </w:t>
      </w:r>
      <w:r>
        <w:rPr>
          <w:color w:val="231F20"/>
        </w:rPr>
        <w:t>(I989)</w:t>
      </w:r>
      <w:r>
        <w:rPr>
          <w:color w:val="231F20"/>
          <w:spacing w:val="-49"/>
        </w:rPr>
        <w:t> </w:t>
      </w:r>
      <w:r>
        <w:rPr>
          <w:color w:val="231F20"/>
        </w:rPr>
        <w:t>se</w:t>
      </w:r>
      <w:r>
        <w:rPr>
          <w:color w:val="231F20"/>
          <w:spacing w:val="-49"/>
        </w:rPr>
        <w:t> </w:t>
      </w:r>
      <w:r>
        <w:rPr>
          <w:color w:val="231F20"/>
        </w:rPr>
        <w:t>trata</w:t>
      </w:r>
      <w:r>
        <w:rPr>
          <w:color w:val="231F20"/>
          <w:spacing w:val="-49"/>
        </w:rPr>
        <w:t> </w:t>
      </w:r>
      <w:r>
        <w:rPr>
          <w:color w:val="231F20"/>
        </w:rPr>
        <w:t>de</w:t>
      </w:r>
      <w:r>
        <w:rPr>
          <w:color w:val="231F20"/>
          <w:spacing w:val="-19"/>
        </w:rPr>
        <w:t> </w:t>
      </w:r>
      <w:r>
        <w:rPr>
          <w:color w:val="231F20"/>
        </w:rPr>
        <w:t>extender</w:t>
      </w:r>
      <w:r>
        <w:rPr>
          <w:color w:val="231F20"/>
          <w:spacing w:val="-49"/>
        </w:rPr>
        <w:t> </w:t>
      </w:r>
      <w:r>
        <w:rPr>
          <w:color w:val="231F20"/>
        </w:rPr>
        <w:t>eI</w:t>
      </w:r>
      <w:r>
        <w:rPr>
          <w:color w:val="231F20"/>
          <w:spacing w:val="11"/>
        </w:rPr>
        <w:t> </w:t>
      </w:r>
      <w:r>
        <w:rPr>
          <w:color w:val="231F20"/>
        </w:rPr>
        <w:t>proceso</w:t>
      </w:r>
      <w:r>
        <w:rPr>
          <w:color w:val="231F20"/>
          <w:spacing w:val="-19"/>
        </w:rPr>
        <w:t> </w:t>
      </w:r>
      <w:r>
        <w:rPr>
          <w:color w:val="231F20"/>
        </w:rPr>
        <w:t>de</w:t>
      </w:r>
      <w:r>
        <w:rPr>
          <w:color w:val="231F20"/>
          <w:spacing w:val="-19"/>
        </w:rPr>
        <w:t> </w:t>
      </w:r>
      <w:r>
        <w:rPr>
          <w:color w:val="231F20"/>
        </w:rPr>
        <w:t>democratización</w:t>
      </w:r>
      <w:r>
        <w:rPr>
          <w:color w:val="231F20"/>
          <w:spacing w:val="11"/>
        </w:rPr>
        <w:t> </w:t>
      </w:r>
      <w:r>
        <w:rPr>
          <w:color w:val="231F20"/>
        </w:rPr>
        <w:t>hacia </w:t>
      </w:r>
      <w:r>
        <w:rPr>
          <w:color w:val="231F20"/>
          <w:w w:val="95"/>
        </w:rPr>
        <w:t>los</w:t>
      </w:r>
      <w:r>
        <w:rPr>
          <w:color w:val="231F20"/>
          <w:spacing w:val="-13"/>
          <w:w w:val="95"/>
        </w:rPr>
        <w:t> </w:t>
      </w:r>
      <w:r>
        <w:rPr>
          <w:color w:val="231F20"/>
          <w:w w:val="95"/>
        </w:rPr>
        <w:t>espacios</w:t>
      </w:r>
      <w:r>
        <w:rPr>
          <w:color w:val="231F20"/>
          <w:spacing w:val="-44"/>
          <w:w w:val="95"/>
        </w:rPr>
        <w:t> </w:t>
      </w:r>
      <w:r>
        <w:rPr>
          <w:color w:val="231F20"/>
          <w:w w:val="95"/>
        </w:rPr>
        <w:t>sociales</w:t>
      </w:r>
      <w:r>
        <w:rPr>
          <w:color w:val="231F20"/>
          <w:spacing w:val="-44"/>
          <w:w w:val="95"/>
        </w:rPr>
        <w:t> </w:t>
      </w:r>
      <w:r>
        <w:rPr>
          <w:color w:val="231F20"/>
          <w:w w:val="95"/>
        </w:rPr>
        <w:t>y</w:t>
      </w:r>
      <w:r>
        <w:rPr>
          <w:color w:val="231F20"/>
          <w:spacing w:val="-44"/>
          <w:w w:val="95"/>
        </w:rPr>
        <w:t> </w:t>
      </w:r>
      <w:r>
        <w:rPr>
          <w:color w:val="231F20"/>
          <w:w w:val="95"/>
        </w:rPr>
        <w:t>cotidianos.</w:t>
      </w:r>
    </w:p>
    <w:p>
      <w:pPr>
        <w:pStyle w:val="BodyText"/>
        <w:spacing w:line="309" w:lineRule="auto" w:before="200"/>
        <w:ind w:left="160" w:right="137" w:firstLine="820"/>
        <w:jc w:val="both"/>
      </w:pPr>
      <w:r>
        <w:rPr>
          <w:color w:val="231F20"/>
          <w:w w:val="95"/>
        </w:rPr>
        <w:t>Como</w:t>
      </w:r>
      <w:r>
        <w:rPr>
          <w:color w:val="231F20"/>
          <w:spacing w:val="-27"/>
          <w:w w:val="95"/>
        </w:rPr>
        <w:t> </w:t>
      </w:r>
      <w:r>
        <w:rPr>
          <w:color w:val="231F20"/>
          <w:w w:val="95"/>
        </w:rPr>
        <w:t>parte</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consolidación</w:t>
      </w:r>
      <w:r>
        <w:rPr>
          <w:color w:val="231F20"/>
          <w:spacing w:val="-27"/>
          <w:w w:val="95"/>
        </w:rPr>
        <w:t> </w:t>
      </w:r>
      <w:r>
        <w:rPr>
          <w:color w:val="231F20"/>
          <w:w w:val="95"/>
        </w:rPr>
        <w:t>de</w:t>
      </w:r>
      <w:r>
        <w:rPr>
          <w:color w:val="231F20"/>
          <w:spacing w:val="-27"/>
          <w:w w:val="95"/>
        </w:rPr>
        <w:t> </w:t>
      </w:r>
      <w:r>
        <w:rPr>
          <w:color w:val="231F20"/>
          <w:w w:val="95"/>
        </w:rPr>
        <w:t>un</w:t>
      </w:r>
      <w:r>
        <w:rPr>
          <w:color w:val="231F20"/>
          <w:spacing w:val="-27"/>
          <w:w w:val="95"/>
        </w:rPr>
        <w:t> </w:t>
      </w:r>
      <w:r>
        <w:rPr>
          <w:color w:val="231F20"/>
          <w:w w:val="95"/>
        </w:rPr>
        <w:t>sistema</w:t>
      </w:r>
      <w:r>
        <w:rPr>
          <w:color w:val="231F20"/>
          <w:spacing w:val="-28"/>
          <w:w w:val="95"/>
        </w:rPr>
        <w:t> </w:t>
      </w:r>
      <w:r>
        <w:rPr>
          <w:color w:val="231F20"/>
          <w:w w:val="95"/>
        </w:rPr>
        <w:t>de</w:t>
      </w:r>
      <w:r>
        <w:rPr>
          <w:color w:val="231F20"/>
          <w:spacing w:val="-27"/>
          <w:w w:val="95"/>
        </w:rPr>
        <w:t> </w:t>
      </w:r>
      <w:r>
        <w:rPr>
          <w:color w:val="231F20"/>
          <w:w w:val="95"/>
        </w:rPr>
        <w:t>partidos</w:t>
      </w:r>
      <w:r>
        <w:rPr>
          <w:color w:val="231F20"/>
          <w:spacing w:val="-27"/>
          <w:w w:val="95"/>
        </w:rPr>
        <w:t> </w:t>
      </w:r>
      <w:r>
        <w:rPr>
          <w:color w:val="231F20"/>
          <w:w w:val="95"/>
        </w:rPr>
        <w:t>que</w:t>
      </w:r>
      <w:r>
        <w:rPr>
          <w:color w:val="231F20"/>
          <w:spacing w:val="-27"/>
          <w:w w:val="95"/>
        </w:rPr>
        <w:t> </w:t>
      </w:r>
      <w:r>
        <w:rPr>
          <w:color w:val="231F20"/>
          <w:w w:val="95"/>
        </w:rPr>
        <w:t>conduzca al</w:t>
      </w:r>
      <w:r>
        <w:rPr>
          <w:color w:val="231F20"/>
          <w:spacing w:val="-7"/>
          <w:w w:val="95"/>
        </w:rPr>
        <w:t> </w:t>
      </w:r>
      <w:r>
        <w:rPr>
          <w:color w:val="231F20"/>
          <w:w w:val="95"/>
        </w:rPr>
        <w:t>respecto</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voluntad</w:t>
      </w:r>
      <w:r>
        <w:rPr>
          <w:color w:val="231F20"/>
          <w:spacing w:val="-7"/>
          <w:w w:val="95"/>
        </w:rPr>
        <w:t> </w:t>
      </w:r>
      <w:r>
        <w:rPr>
          <w:color w:val="231F20"/>
          <w:w w:val="95"/>
        </w:rPr>
        <w:t>ciudadana</w:t>
      </w:r>
      <w:r>
        <w:rPr>
          <w:color w:val="231F20"/>
          <w:spacing w:val="-7"/>
          <w:w w:val="95"/>
        </w:rPr>
        <w:t> </w:t>
      </w:r>
      <w:r>
        <w:rPr>
          <w:color w:val="231F20"/>
          <w:w w:val="95"/>
        </w:rPr>
        <w:t>en</w:t>
      </w:r>
      <w:r>
        <w:rPr>
          <w:color w:val="231F20"/>
          <w:spacing w:val="-7"/>
          <w:w w:val="95"/>
        </w:rPr>
        <w:t> </w:t>
      </w:r>
      <w:r>
        <w:rPr>
          <w:color w:val="231F20"/>
          <w:w w:val="95"/>
        </w:rPr>
        <w:t>la</w:t>
      </w:r>
      <w:r>
        <w:rPr>
          <w:color w:val="231F20"/>
          <w:spacing w:val="-7"/>
          <w:w w:val="95"/>
        </w:rPr>
        <w:t> </w:t>
      </w:r>
      <w:r>
        <w:rPr>
          <w:color w:val="231F20"/>
          <w:w w:val="95"/>
        </w:rPr>
        <w:t>elección</w:t>
      </w:r>
      <w:r>
        <w:rPr>
          <w:color w:val="231F20"/>
          <w:spacing w:val="-7"/>
          <w:w w:val="95"/>
        </w:rPr>
        <w:t> </w:t>
      </w:r>
      <w:r>
        <w:rPr>
          <w:color w:val="231F20"/>
          <w:w w:val="95"/>
        </w:rPr>
        <w:t>de</w:t>
      </w:r>
      <w:r>
        <w:rPr>
          <w:color w:val="231F20"/>
          <w:spacing w:val="-7"/>
          <w:w w:val="95"/>
        </w:rPr>
        <w:t> </w:t>
      </w:r>
      <w:r>
        <w:rPr>
          <w:color w:val="231F20"/>
          <w:w w:val="95"/>
        </w:rPr>
        <w:t>sus</w:t>
      </w:r>
      <w:r>
        <w:rPr>
          <w:color w:val="231F20"/>
          <w:spacing w:val="-7"/>
          <w:w w:val="95"/>
        </w:rPr>
        <w:t> </w:t>
      </w:r>
      <w:r>
        <w:rPr>
          <w:color w:val="231F20"/>
          <w:w w:val="95"/>
        </w:rPr>
        <w:t>representantes,</w:t>
      </w:r>
      <w:r>
        <w:rPr>
          <w:color w:val="231F20"/>
          <w:spacing w:val="-23"/>
          <w:w w:val="95"/>
        </w:rPr>
        <w:t> </w:t>
      </w:r>
      <w:r>
        <w:rPr>
          <w:color w:val="231F20"/>
          <w:w w:val="95"/>
        </w:rPr>
        <w:t>se </w:t>
      </w:r>
      <w:r>
        <w:rPr>
          <w:color w:val="231F20"/>
        </w:rPr>
        <w:t>encuentra</w:t>
      </w:r>
      <w:r>
        <w:rPr>
          <w:color w:val="231F20"/>
          <w:spacing w:val="-37"/>
        </w:rPr>
        <w:t> </w:t>
      </w:r>
      <w:r>
        <w:rPr>
          <w:color w:val="231F20"/>
        </w:rPr>
        <w:t>el</w:t>
      </w:r>
      <w:r>
        <w:rPr>
          <w:color w:val="231F20"/>
          <w:spacing w:val="-37"/>
        </w:rPr>
        <w:t> </w:t>
      </w:r>
      <w:r>
        <w:rPr>
          <w:color w:val="231F20"/>
        </w:rPr>
        <w:t>fenómeno</w:t>
      </w:r>
      <w:r>
        <w:rPr>
          <w:color w:val="231F20"/>
          <w:spacing w:val="-37"/>
        </w:rPr>
        <w:t> </w:t>
      </w:r>
      <w:r>
        <w:rPr>
          <w:color w:val="231F20"/>
        </w:rPr>
        <w:t>de</w:t>
      </w:r>
      <w:r>
        <w:rPr>
          <w:color w:val="231F20"/>
          <w:spacing w:val="-37"/>
        </w:rPr>
        <w:t> </w:t>
      </w:r>
      <w:r>
        <w:rPr>
          <w:color w:val="231F20"/>
        </w:rPr>
        <w:t>la</w:t>
      </w:r>
      <w:r>
        <w:rPr>
          <w:color w:val="231F20"/>
          <w:spacing w:val="-36"/>
        </w:rPr>
        <w:t> </w:t>
      </w:r>
      <w:r>
        <w:rPr>
          <w:color w:val="231F20"/>
        </w:rPr>
        <w:t>alternancia</w:t>
      </w:r>
      <w:r>
        <w:rPr>
          <w:color w:val="231F20"/>
          <w:spacing w:val="-37"/>
        </w:rPr>
        <w:t> </w:t>
      </w:r>
      <w:r>
        <w:rPr>
          <w:color w:val="231F20"/>
        </w:rPr>
        <w:t>política.</w:t>
      </w:r>
      <w:r>
        <w:rPr>
          <w:color w:val="231F20"/>
          <w:spacing w:val="-45"/>
        </w:rPr>
        <w:t> </w:t>
      </w:r>
      <w:r>
        <w:rPr>
          <w:color w:val="231F20"/>
        </w:rPr>
        <w:t>Uno</w:t>
      </w:r>
      <w:r>
        <w:rPr>
          <w:color w:val="231F20"/>
          <w:spacing w:val="-37"/>
        </w:rPr>
        <w:t> </w:t>
      </w:r>
      <w:r>
        <w:rPr>
          <w:color w:val="231F20"/>
        </w:rPr>
        <w:t>de</w:t>
      </w:r>
      <w:r>
        <w:rPr>
          <w:color w:val="231F20"/>
          <w:spacing w:val="-37"/>
        </w:rPr>
        <w:t> </w:t>
      </w:r>
      <w:r>
        <w:rPr>
          <w:color w:val="231F20"/>
        </w:rPr>
        <w:t>los</w:t>
      </w:r>
      <w:r>
        <w:rPr>
          <w:color w:val="231F20"/>
          <w:spacing w:val="-36"/>
        </w:rPr>
        <w:t> </w:t>
      </w:r>
      <w:r>
        <w:rPr>
          <w:color w:val="231F20"/>
        </w:rPr>
        <w:t>resultados</w:t>
      </w:r>
      <w:r>
        <w:rPr>
          <w:color w:val="231F20"/>
          <w:spacing w:val="-37"/>
        </w:rPr>
        <w:t> </w:t>
      </w:r>
      <w:r>
        <w:rPr>
          <w:color w:val="231F20"/>
        </w:rPr>
        <w:t>más </w:t>
      </w:r>
      <w:r>
        <w:rPr>
          <w:color w:val="231F20"/>
          <w:w w:val="90"/>
        </w:rPr>
        <w:t>significativos</w:t>
      </w:r>
      <w:r>
        <w:rPr>
          <w:color w:val="231F20"/>
          <w:spacing w:val="-23"/>
          <w:w w:val="90"/>
        </w:rPr>
        <w:t> </w:t>
      </w:r>
      <w:r>
        <w:rPr>
          <w:color w:val="231F20"/>
          <w:w w:val="90"/>
        </w:rPr>
        <w:t>que</w:t>
      </w:r>
      <w:r>
        <w:rPr>
          <w:color w:val="231F20"/>
          <w:spacing w:val="-23"/>
          <w:w w:val="90"/>
        </w:rPr>
        <w:t> </w:t>
      </w:r>
      <w:r>
        <w:rPr>
          <w:color w:val="231F20"/>
          <w:w w:val="90"/>
        </w:rPr>
        <w:t>trajo</w:t>
      </w:r>
      <w:r>
        <w:rPr>
          <w:color w:val="231F20"/>
          <w:spacing w:val="-23"/>
          <w:w w:val="90"/>
        </w:rPr>
        <w:t> </w:t>
      </w:r>
      <w:r>
        <w:rPr>
          <w:color w:val="231F20"/>
          <w:w w:val="90"/>
        </w:rPr>
        <w:t>aparejado</w:t>
      </w:r>
      <w:r>
        <w:rPr>
          <w:color w:val="231F20"/>
          <w:spacing w:val="-23"/>
          <w:w w:val="90"/>
        </w:rPr>
        <w:t> </w:t>
      </w:r>
      <w:r>
        <w:rPr>
          <w:color w:val="231F20"/>
          <w:w w:val="90"/>
        </w:rPr>
        <w:t>eI</w:t>
      </w:r>
      <w:r>
        <w:rPr>
          <w:color w:val="231F20"/>
          <w:spacing w:val="-23"/>
          <w:w w:val="90"/>
        </w:rPr>
        <w:t> </w:t>
      </w:r>
      <w:r>
        <w:rPr>
          <w:color w:val="231F20"/>
          <w:w w:val="90"/>
        </w:rPr>
        <w:t>hecho</w:t>
      </w:r>
      <w:r>
        <w:rPr>
          <w:color w:val="231F20"/>
          <w:spacing w:val="-23"/>
          <w:w w:val="90"/>
        </w:rPr>
        <w:t> </w:t>
      </w:r>
      <w:r>
        <w:rPr>
          <w:color w:val="231F20"/>
          <w:w w:val="90"/>
        </w:rPr>
        <w:t>inédito</w:t>
      </w:r>
      <w:r>
        <w:rPr>
          <w:color w:val="231F20"/>
          <w:spacing w:val="-23"/>
          <w:w w:val="90"/>
        </w:rPr>
        <w:t> </w:t>
      </w:r>
      <w:r>
        <w:rPr>
          <w:color w:val="231F20"/>
          <w:w w:val="90"/>
        </w:rPr>
        <w:t>de</w:t>
      </w:r>
      <w:r>
        <w:rPr>
          <w:color w:val="231F20"/>
          <w:spacing w:val="-23"/>
          <w:w w:val="90"/>
        </w:rPr>
        <w:t> </w:t>
      </w:r>
      <w:r>
        <w:rPr>
          <w:color w:val="231F20"/>
          <w:w w:val="90"/>
        </w:rPr>
        <w:t>Ia</w:t>
      </w:r>
      <w:r>
        <w:rPr>
          <w:color w:val="231F20"/>
          <w:spacing w:val="-23"/>
          <w:w w:val="90"/>
        </w:rPr>
        <w:t> </w:t>
      </w:r>
      <w:r>
        <w:rPr>
          <w:color w:val="231F20"/>
          <w:w w:val="90"/>
        </w:rPr>
        <w:t>aIternancia</w:t>
      </w:r>
      <w:r>
        <w:rPr>
          <w:color w:val="231F20"/>
          <w:spacing w:val="-23"/>
          <w:w w:val="90"/>
        </w:rPr>
        <w:t> </w:t>
      </w:r>
      <w:r>
        <w:rPr>
          <w:color w:val="231F20"/>
          <w:w w:val="90"/>
        </w:rPr>
        <w:t>en</w:t>
      </w:r>
      <w:r>
        <w:rPr>
          <w:color w:val="231F20"/>
          <w:spacing w:val="-23"/>
          <w:w w:val="90"/>
        </w:rPr>
        <w:t> </w:t>
      </w:r>
      <w:r>
        <w:rPr>
          <w:color w:val="231F20"/>
          <w:w w:val="90"/>
        </w:rPr>
        <w:t>un</w:t>
      </w:r>
      <w:r>
        <w:rPr>
          <w:color w:val="231F20"/>
          <w:spacing w:val="-23"/>
          <w:w w:val="90"/>
        </w:rPr>
        <w:t> </w:t>
      </w:r>
      <w:r>
        <w:rPr>
          <w:color w:val="231F20"/>
          <w:w w:val="90"/>
        </w:rPr>
        <w:t>gobierno </w:t>
      </w:r>
      <w:r>
        <w:rPr>
          <w:color w:val="231F20"/>
        </w:rPr>
        <w:t>estataI,</w:t>
      </w:r>
      <w:r>
        <w:rPr>
          <w:color w:val="231F20"/>
          <w:spacing w:val="-27"/>
        </w:rPr>
        <w:t> </w:t>
      </w:r>
      <w:r>
        <w:rPr>
          <w:color w:val="231F20"/>
        </w:rPr>
        <w:t>en</w:t>
      </w:r>
      <w:r>
        <w:rPr>
          <w:color w:val="231F20"/>
          <w:spacing w:val="-15"/>
        </w:rPr>
        <w:t> </w:t>
      </w:r>
      <w:r>
        <w:rPr>
          <w:color w:val="231F20"/>
        </w:rPr>
        <w:t>I989,</w:t>
      </w:r>
      <w:r>
        <w:rPr>
          <w:color w:val="231F20"/>
          <w:spacing w:val="-27"/>
        </w:rPr>
        <w:t> </w:t>
      </w:r>
      <w:r>
        <w:rPr>
          <w:color w:val="231F20"/>
        </w:rPr>
        <w:t>Io</w:t>
      </w:r>
      <w:r>
        <w:rPr>
          <w:color w:val="231F20"/>
          <w:spacing w:val="-15"/>
        </w:rPr>
        <w:t> </w:t>
      </w:r>
      <w:r>
        <w:rPr>
          <w:color w:val="231F20"/>
        </w:rPr>
        <w:t>constituyó</w:t>
      </w:r>
      <w:r>
        <w:rPr>
          <w:color w:val="231F20"/>
          <w:spacing w:val="-15"/>
        </w:rPr>
        <w:t> </w:t>
      </w:r>
      <w:r>
        <w:rPr>
          <w:color w:val="231F20"/>
        </w:rPr>
        <w:t>justamente</w:t>
      </w:r>
      <w:r>
        <w:rPr>
          <w:color w:val="231F20"/>
          <w:spacing w:val="-15"/>
        </w:rPr>
        <w:t> </w:t>
      </w:r>
      <w:r>
        <w:rPr>
          <w:color w:val="231F20"/>
        </w:rPr>
        <w:t>Ia</w:t>
      </w:r>
      <w:r>
        <w:rPr>
          <w:color w:val="231F20"/>
          <w:spacing w:val="-15"/>
        </w:rPr>
        <w:t> </w:t>
      </w:r>
      <w:r>
        <w:rPr>
          <w:color w:val="231F20"/>
        </w:rPr>
        <w:t>pérdida</w:t>
      </w:r>
      <w:r>
        <w:rPr>
          <w:color w:val="231F20"/>
          <w:spacing w:val="-15"/>
        </w:rPr>
        <w:t> </w:t>
      </w:r>
      <w:r>
        <w:rPr>
          <w:color w:val="231F20"/>
        </w:rPr>
        <w:t>de</w:t>
      </w:r>
      <w:r>
        <w:rPr>
          <w:color w:val="231F20"/>
          <w:spacing w:val="-15"/>
        </w:rPr>
        <w:t> </w:t>
      </w:r>
      <w:r>
        <w:rPr>
          <w:color w:val="231F20"/>
        </w:rPr>
        <w:t>Ias</w:t>
      </w:r>
      <w:r>
        <w:rPr>
          <w:color w:val="231F20"/>
          <w:spacing w:val="-15"/>
        </w:rPr>
        <w:t> </w:t>
      </w:r>
      <w:r>
        <w:rPr>
          <w:color w:val="231F20"/>
        </w:rPr>
        <w:t>certezas</w:t>
      </w:r>
      <w:r>
        <w:rPr>
          <w:color w:val="231F20"/>
          <w:spacing w:val="-15"/>
        </w:rPr>
        <w:t> </w:t>
      </w:r>
      <w:r>
        <w:rPr>
          <w:color w:val="231F20"/>
        </w:rPr>
        <w:t>en</w:t>
      </w:r>
      <w:r>
        <w:rPr>
          <w:color w:val="231F20"/>
          <w:spacing w:val="-15"/>
        </w:rPr>
        <w:t> </w:t>
      </w:r>
      <w:r>
        <w:rPr>
          <w:color w:val="231F20"/>
        </w:rPr>
        <w:t>Ios </w:t>
      </w:r>
      <w:r>
        <w:rPr>
          <w:color w:val="231F20"/>
          <w:w w:val="90"/>
        </w:rPr>
        <w:t>resuItados</w:t>
      </w:r>
      <w:r>
        <w:rPr>
          <w:color w:val="231F20"/>
          <w:spacing w:val="-7"/>
          <w:w w:val="90"/>
        </w:rPr>
        <w:t> </w:t>
      </w:r>
      <w:r>
        <w:rPr>
          <w:color w:val="231F20"/>
          <w:w w:val="90"/>
        </w:rPr>
        <w:t>eIectoraIes</w:t>
      </w:r>
      <w:r>
        <w:rPr>
          <w:color w:val="231F20"/>
          <w:spacing w:val="-7"/>
          <w:w w:val="90"/>
        </w:rPr>
        <w:t> </w:t>
      </w:r>
      <w:r>
        <w:rPr>
          <w:color w:val="231F20"/>
          <w:w w:val="90"/>
        </w:rPr>
        <w:t>para</w:t>
      </w:r>
      <w:r>
        <w:rPr>
          <w:color w:val="231F20"/>
          <w:spacing w:val="-7"/>
          <w:w w:val="90"/>
        </w:rPr>
        <w:t> </w:t>
      </w:r>
      <w:r>
        <w:rPr>
          <w:color w:val="231F20"/>
          <w:w w:val="90"/>
        </w:rPr>
        <w:t>Ios</w:t>
      </w:r>
      <w:r>
        <w:rPr>
          <w:color w:val="231F20"/>
          <w:spacing w:val="-7"/>
          <w:w w:val="90"/>
        </w:rPr>
        <w:t> </w:t>
      </w:r>
      <w:r>
        <w:rPr>
          <w:color w:val="231F20"/>
          <w:w w:val="90"/>
        </w:rPr>
        <w:t>candidatos</w:t>
      </w:r>
      <w:r>
        <w:rPr>
          <w:color w:val="231F20"/>
          <w:spacing w:val="-7"/>
          <w:w w:val="90"/>
        </w:rPr>
        <w:t> </w:t>
      </w:r>
      <w:r>
        <w:rPr>
          <w:color w:val="231F20"/>
          <w:w w:val="90"/>
        </w:rPr>
        <w:t>oficiaIes.</w:t>
      </w:r>
      <w:r>
        <w:rPr>
          <w:color w:val="231F20"/>
          <w:spacing w:val="-29"/>
          <w:w w:val="90"/>
        </w:rPr>
        <w:t> </w:t>
      </w:r>
      <w:r>
        <w:rPr>
          <w:color w:val="231F20"/>
          <w:w w:val="90"/>
        </w:rPr>
        <w:t>La</w:t>
      </w:r>
      <w:r>
        <w:rPr>
          <w:color w:val="231F20"/>
          <w:spacing w:val="-7"/>
          <w:w w:val="90"/>
        </w:rPr>
        <w:t> </w:t>
      </w:r>
      <w:r>
        <w:rPr>
          <w:color w:val="231F20"/>
          <w:w w:val="90"/>
        </w:rPr>
        <w:t>incertidumbre</w:t>
      </w:r>
      <w:r>
        <w:rPr>
          <w:color w:val="231F20"/>
          <w:spacing w:val="-7"/>
          <w:w w:val="90"/>
        </w:rPr>
        <w:t> </w:t>
      </w:r>
      <w:r>
        <w:rPr>
          <w:color w:val="231F20"/>
          <w:w w:val="90"/>
        </w:rPr>
        <w:t>deI</w:t>
      </w:r>
      <w:r>
        <w:rPr>
          <w:color w:val="231F20"/>
          <w:spacing w:val="-7"/>
          <w:w w:val="90"/>
        </w:rPr>
        <w:t> </w:t>
      </w:r>
      <w:r>
        <w:rPr>
          <w:color w:val="231F20"/>
          <w:w w:val="90"/>
        </w:rPr>
        <w:t>sufragio </w:t>
      </w:r>
      <w:r>
        <w:rPr>
          <w:color w:val="231F20"/>
          <w:w w:val="95"/>
        </w:rPr>
        <w:t>ha</w:t>
      </w:r>
      <w:r>
        <w:rPr>
          <w:color w:val="231F20"/>
          <w:spacing w:val="-25"/>
          <w:w w:val="95"/>
        </w:rPr>
        <w:t> </w:t>
      </w:r>
      <w:r>
        <w:rPr>
          <w:color w:val="231F20"/>
          <w:w w:val="95"/>
        </w:rPr>
        <w:t>obligado</w:t>
      </w:r>
      <w:r>
        <w:rPr>
          <w:color w:val="231F20"/>
          <w:spacing w:val="-26"/>
          <w:w w:val="95"/>
        </w:rPr>
        <w:t> </w:t>
      </w:r>
      <w:r>
        <w:rPr>
          <w:color w:val="231F20"/>
          <w:w w:val="95"/>
        </w:rPr>
        <w:t>a</w:t>
      </w:r>
      <w:r>
        <w:rPr>
          <w:color w:val="231F20"/>
          <w:spacing w:val="-25"/>
          <w:w w:val="95"/>
        </w:rPr>
        <w:t> </w:t>
      </w:r>
      <w:r>
        <w:rPr>
          <w:color w:val="231F20"/>
          <w:w w:val="95"/>
        </w:rPr>
        <w:t>una</w:t>
      </w:r>
      <w:r>
        <w:rPr>
          <w:color w:val="231F20"/>
          <w:spacing w:val="-25"/>
          <w:w w:val="95"/>
        </w:rPr>
        <w:t> </w:t>
      </w:r>
      <w:r>
        <w:rPr>
          <w:color w:val="231F20"/>
          <w:spacing w:val="-4"/>
          <w:w w:val="95"/>
        </w:rPr>
        <w:t>mayor</w:t>
      </w:r>
      <w:r>
        <w:rPr>
          <w:color w:val="231F20"/>
          <w:spacing w:val="-25"/>
          <w:w w:val="95"/>
        </w:rPr>
        <w:t> </w:t>
      </w:r>
      <w:r>
        <w:rPr>
          <w:color w:val="231F20"/>
          <w:w w:val="95"/>
        </w:rPr>
        <w:t>competencia</w:t>
      </w:r>
      <w:r>
        <w:rPr>
          <w:color w:val="231F20"/>
          <w:spacing w:val="-25"/>
          <w:w w:val="95"/>
        </w:rPr>
        <w:t> </w:t>
      </w:r>
      <w:r>
        <w:rPr>
          <w:color w:val="231F20"/>
          <w:w w:val="95"/>
        </w:rPr>
        <w:t>política,</w:t>
      </w:r>
      <w:r>
        <w:rPr>
          <w:color w:val="231F20"/>
          <w:spacing w:val="-40"/>
          <w:w w:val="95"/>
        </w:rPr>
        <w:t> </w:t>
      </w:r>
      <w:r>
        <w:rPr>
          <w:color w:val="231F20"/>
          <w:w w:val="95"/>
        </w:rPr>
        <w:t>lo</w:t>
      </w:r>
      <w:r>
        <w:rPr>
          <w:color w:val="231F20"/>
          <w:spacing w:val="-25"/>
          <w:w w:val="95"/>
        </w:rPr>
        <w:t> </w:t>
      </w:r>
      <w:r>
        <w:rPr>
          <w:color w:val="231F20"/>
          <w:w w:val="95"/>
        </w:rPr>
        <w:t>que</w:t>
      </w:r>
      <w:r>
        <w:rPr>
          <w:color w:val="231F20"/>
          <w:spacing w:val="-25"/>
          <w:w w:val="95"/>
        </w:rPr>
        <w:t> </w:t>
      </w:r>
      <w:r>
        <w:rPr>
          <w:color w:val="231F20"/>
          <w:w w:val="95"/>
        </w:rPr>
        <w:t>coloca</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centro</w:t>
      </w:r>
      <w:r>
        <w:rPr>
          <w:color w:val="231F20"/>
          <w:spacing w:val="-25"/>
          <w:w w:val="95"/>
        </w:rPr>
        <w:t> </w:t>
      </w:r>
      <w:r>
        <w:rPr>
          <w:color w:val="231F20"/>
          <w:w w:val="95"/>
        </w:rPr>
        <w:t>de</w:t>
      </w:r>
      <w:r>
        <w:rPr>
          <w:color w:val="231F20"/>
          <w:spacing w:val="-26"/>
          <w:w w:val="95"/>
        </w:rPr>
        <w:t> </w:t>
      </w:r>
      <w:r>
        <w:rPr>
          <w:color w:val="231F20"/>
          <w:w w:val="95"/>
        </w:rPr>
        <w:t>las </w:t>
      </w:r>
      <w:r>
        <w:rPr>
          <w:color w:val="231F20"/>
          <w:w w:val="90"/>
        </w:rPr>
        <w:t>estrategias</w:t>
      </w:r>
      <w:r>
        <w:rPr>
          <w:color w:val="231F20"/>
          <w:spacing w:val="-31"/>
          <w:w w:val="90"/>
        </w:rPr>
        <w:t> </w:t>
      </w:r>
      <w:r>
        <w:rPr>
          <w:color w:val="231F20"/>
          <w:w w:val="90"/>
        </w:rPr>
        <w:t>partidarias</w:t>
      </w:r>
      <w:r>
        <w:rPr>
          <w:color w:val="231F20"/>
          <w:spacing w:val="-31"/>
          <w:w w:val="90"/>
        </w:rPr>
        <w:t> </w:t>
      </w:r>
      <w:r>
        <w:rPr>
          <w:color w:val="231F20"/>
          <w:w w:val="90"/>
        </w:rPr>
        <w:t>la</w:t>
      </w:r>
      <w:r>
        <w:rPr>
          <w:color w:val="231F20"/>
          <w:spacing w:val="-31"/>
          <w:w w:val="90"/>
        </w:rPr>
        <w:t> </w:t>
      </w:r>
      <w:r>
        <w:rPr>
          <w:color w:val="231F20"/>
          <w:w w:val="90"/>
        </w:rPr>
        <w:t>vinculación</w:t>
      </w:r>
      <w:r>
        <w:rPr>
          <w:color w:val="231F20"/>
          <w:spacing w:val="-32"/>
          <w:w w:val="90"/>
        </w:rPr>
        <w:t> </w:t>
      </w:r>
      <w:r>
        <w:rPr>
          <w:color w:val="231F20"/>
          <w:w w:val="90"/>
        </w:rPr>
        <w:t>con</w:t>
      </w:r>
      <w:r>
        <w:rPr>
          <w:color w:val="231F20"/>
          <w:spacing w:val="-31"/>
          <w:w w:val="90"/>
        </w:rPr>
        <w:t> </w:t>
      </w:r>
      <w:r>
        <w:rPr>
          <w:color w:val="231F20"/>
          <w:w w:val="90"/>
        </w:rPr>
        <w:t>la</w:t>
      </w:r>
      <w:r>
        <w:rPr>
          <w:color w:val="231F20"/>
          <w:spacing w:val="-31"/>
          <w:w w:val="90"/>
        </w:rPr>
        <w:t> </w:t>
      </w:r>
      <w:r>
        <w:rPr>
          <w:color w:val="231F20"/>
          <w:w w:val="90"/>
        </w:rPr>
        <w:t>ciudadanía.</w:t>
      </w:r>
    </w:p>
    <w:p>
      <w:pPr>
        <w:pStyle w:val="BodyText"/>
        <w:rPr>
          <w:sz w:val="20"/>
        </w:rPr>
      </w:pPr>
    </w:p>
    <w:p>
      <w:pPr>
        <w:pStyle w:val="BodyText"/>
        <w:rPr>
          <w:sz w:val="20"/>
        </w:rPr>
      </w:pPr>
    </w:p>
    <w:p>
      <w:pPr>
        <w:pStyle w:val="Heading2"/>
        <w:spacing w:before="221"/>
        <w:ind w:left="215"/>
      </w:pPr>
      <w:r>
        <w:rPr>
          <w:color w:val="5F7456"/>
        </w:rPr>
        <w:t>228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143">
            <wp:simplePos x="0" y="0"/>
            <wp:positionH relativeFrom="page">
              <wp:posOffset>0</wp:posOffset>
            </wp:positionH>
            <wp:positionV relativeFrom="page">
              <wp:posOffset>0</wp:posOffset>
            </wp:positionV>
            <wp:extent cx="7772400" cy="10058399"/>
            <wp:effectExtent l="0" t="0" r="0" b="0"/>
            <wp:wrapNone/>
            <wp:docPr id="443" name="image9.png" descr=""/>
            <wp:cNvGraphicFramePr>
              <a:graphicFrameLocks noChangeAspect="1"/>
            </wp:cNvGraphicFramePr>
            <a:graphic>
              <a:graphicData uri="http://schemas.openxmlformats.org/drawingml/2006/picture">
                <pic:pic>
                  <pic:nvPicPr>
                    <pic:cNvPr id="44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firstLine="820"/>
        <w:jc w:val="both"/>
      </w:pPr>
      <w:r>
        <w:rPr>
          <w:color w:val="231F20"/>
        </w:rPr>
        <w:t>Las</w:t>
      </w:r>
      <w:r>
        <w:rPr>
          <w:color w:val="231F20"/>
          <w:spacing w:val="-36"/>
        </w:rPr>
        <w:t> </w:t>
      </w:r>
      <w:r>
        <w:rPr>
          <w:color w:val="231F20"/>
        </w:rPr>
        <w:t>eIecciones</w:t>
      </w:r>
      <w:r>
        <w:rPr>
          <w:color w:val="231F20"/>
          <w:spacing w:val="-36"/>
        </w:rPr>
        <w:t> </w:t>
      </w:r>
      <w:r>
        <w:rPr>
          <w:color w:val="231F20"/>
        </w:rPr>
        <w:t>deI</w:t>
      </w:r>
      <w:r>
        <w:rPr>
          <w:color w:val="231F20"/>
          <w:spacing w:val="-36"/>
        </w:rPr>
        <w:t> </w:t>
      </w:r>
      <w:r>
        <w:rPr>
          <w:color w:val="231F20"/>
        </w:rPr>
        <w:t>2</w:t>
      </w:r>
      <w:r>
        <w:rPr>
          <w:color w:val="231F20"/>
          <w:spacing w:val="-36"/>
        </w:rPr>
        <w:t> </w:t>
      </w:r>
      <w:r>
        <w:rPr>
          <w:color w:val="231F20"/>
        </w:rPr>
        <w:t>de</w:t>
      </w:r>
      <w:r>
        <w:rPr>
          <w:color w:val="231F20"/>
          <w:spacing w:val="-36"/>
        </w:rPr>
        <w:t> </w:t>
      </w:r>
      <w:r>
        <w:rPr>
          <w:color w:val="231F20"/>
        </w:rPr>
        <w:t>juIio</w:t>
      </w:r>
      <w:r>
        <w:rPr>
          <w:color w:val="231F20"/>
          <w:spacing w:val="-36"/>
        </w:rPr>
        <w:t> </w:t>
      </w:r>
      <w:r>
        <w:rPr>
          <w:color w:val="231F20"/>
        </w:rPr>
        <w:t>de</w:t>
      </w:r>
      <w:r>
        <w:rPr>
          <w:color w:val="231F20"/>
          <w:spacing w:val="-36"/>
        </w:rPr>
        <w:t> </w:t>
      </w:r>
      <w:r>
        <w:rPr>
          <w:color w:val="231F20"/>
        </w:rPr>
        <w:t>I989</w:t>
      </w:r>
      <w:r>
        <w:rPr>
          <w:color w:val="231F20"/>
          <w:spacing w:val="-36"/>
        </w:rPr>
        <w:t> </w:t>
      </w:r>
      <w:r>
        <w:rPr>
          <w:color w:val="231F20"/>
        </w:rPr>
        <w:t>inauguraron</w:t>
      </w:r>
      <w:r>
        <w:rPr>
          <w:color w:val="231F20"/>
          <w:spacing w:val="-36"/>
        </w:rPr>
        <w:t> </w:t>
      </w:r>
      <w:r>
        <w:rPr>
          <w:color w:val="231F20"/>
        </w:rPr>
        <w:t>un</w:t>
      </w:r>
      <w:r>
        <w:rPr>
          <w:color w:val="231F20"/>
          <w:spacing w:val="-36"/>
        </w:rPr>
        <w:t> </w:t>
      </w:r>
      <w:r>
        <w:rPr>
          <w:color w:val="231F20"/>
          <w:spacing w:val="-3"/>
        </w:rPr>
        <w:t>nuevo</w:t>
      </w:r>
      <w:r>
        <w:rPr>
          <w:color w:val="231F20"/>
          <w:spacing w:val="-36"/>
        </w:rPr>
        <w:t> </w:t>
      </w:r>
      <w:r>
        <w:rPr>
          <w:color w:val="231F20"/>
        </w:rPr>
        <w:t>periodo</w:t>
      </w:r>
      <w:r>
        <w:rPr>
          <w:color w:val="231F20"/>
          <w:spacing w:val="-36"/>
        </w:rPr>
        <w:t> </w:t>
      </w:r>
      <w:r>
        <w:rPr>
          <w:color w:val="231F20"/>
        </w:rPr>
        <w:t>en </w:t>
      </w:r>
      <w:r>
        <w:rPr>
          <w:color w:val="231F20"/>
          <w:w w:val="95"/>
        </w:rPr>
        <w:t>el</w:t>
      </w:r>
      <w:r>
        <w:rPr>
          <w:color w:val="231F20"/>
          <w:spacing w:val="-23"/>
          <w:w w:val="95"/>
        </w:rPr>
        <w:t> </w:t>
      </w:r>
      <w:r>
        <w:rPr>
          <w:color w:val="231F20"/>
          <w:w w:val="95"/>
        </w:rPr>
        <w:t>sistema</w:t>
      </w:r>
      <w:r>
        <w:rPr>
          <w:color w:val="231F20"/>
          <w:spacing w:val="-24"/>
          <w:w w:val="95"/>
        </w:rPr>
        <w:t> </w:t>
      </w:r>
      <w:r>
        <w:rPr>
          <w:color w:val="231F20"/>
          <w:w w:val="95"/>
        </w:rPr>
        <w:t>político</w:t>
      </w:r>
      <w:r>
        <w:rPr>
          <w:color w:val="231F20"/>
          <w:spacing w:val="-23"/>
          <w:w w:val="95"/>
        </w:rPr>
        <w:t> </w:t>
      </w:r>
      <w:r>
        <w:rPr>
          <w:color w:val="231F20"/>
          <w:w w:val="95"/>
        </w:rPr>
        <w:t>mexicano.</w:t>
      </w:r>
      <w:r>
        <w:rPr>
          <w:color w:val="231F20"/>
          <w:spacing w:val="-37"/>
          <w:w w:val="95"/>
        </w:rPr>
        <w:t> </w:t>
      </w:r>
      <w:r>
        <w:rPr>
          <w:color w:val="231F20"/>
          <w:w w:val="95"/>
        </w:rPr>
        <w:t>La</w:t>
      </w:r>
      <w:r>
        <w:rPr>
          <w:color w:val="231F20"/>
          <w:spacing w:val="-23"/>
          <w:w w:val="95"/>
        </w:rPr>
        <w:t> </w:t>
      </w:r>
      <w:r>
        <w:rPr>
          <w:color w:val="231F20"/>
          <w:w w:val="95"/>
        </w:rPr>
        <w:t>victoria</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w w:val="95"/>
        </w:rPr>
        <w:t>urnas</w:t>
      </w:r>
      <w:r>
        <w:rPr>
          <w:color w:val="231F20"/>
          <w:spacing w:val="-23"/>
          <w:w w:val="95"/>
        </w:rPr>
        <w:t> </w:t>
      </w:r>
      <w:r>
        <w:rPr>
          <w:color w:val="231F20"/>
          <w:w w:val="95"/>
        </w:rPr>
        <w:t>del</w:t>
      </w:r>
      <w:r>
        <w:rPr>
          <w:color w:val="231F20"/>
          <w:spacing w:val="-24"/>
          <w:w w:val="95"/>
        </w:rPr>
        <w:t> </w:t>
      </w:r>
      <w:r>
        <w:rPr>
          <w:color w:val="231F20"/>
          <w:w w:val="95"/>
        </w:rPr>
        <w:t>candidato</w:t>
      </w:r>
      <w:r>
        <w:rPr>
          <w:color w:val="231F20"/>
          <w:spacing w:val="-23"/>
          <w:w w:val="95"/>
        </w:rPr>
        <w:t> </w:t>
      </w:r>
      <w:r>
        <w:rPr>
          <w:color w:val="231F20"/>
          <w:w w:val="95"/>
        </w:rPr>
        <w:t>panista</w:t>
      </w:r>
      <w:r>
        <w:rPr>
          <w:color w:val="231F20"/>
          <w:spacing w:val="-23"/>
          <w:w w:val="95"/>
        </w:rPr>
        <w:t> </w:t>
      </w:r>
      <w:r>
        <w:rPr>
          <w:color w:val="231F20"/>
          <w:w w:val="95"/>
        </w:rPr>
        <w:t>a</w:t>
      </w:r>
      <w:r>
        <w:rPr>
          <w:color w:val="231F20"/>
          <w:spacing w:val="-23"/>
          <w:w w:val="95"/>
        </w:rPr>
        <w:t> </w:t>
      </w:r>
      <w:r>
        <w:rPr>
          <w:color w:val="231F20"/>
          <w:w w:val="95"/>
        </w:rPr>
        <w:t>la gubernatura</w:t>
      </w:r>
      <w:r>
        <w:rPr>
          <w:color w:val="231F20"/>
          <w:spacing w:val="-17"/>
          <w:w w:val="95"/>
        </w:rPr>
        <w:t> </w:t>
      </w:r>
      <w:r>
        <w:rPr>
          <w:color w:val="231F20"/>
          <w:w w:val="95"/>
        </w:rPr>
        <w:t>de</w:t>
      </w:r>
      <w:r>
        <w:rPr>
          <w:color w:val="231F20"/>
          <w:spacing w:val="-16"/>
          <w:w w:val="95"/>
        </w:rPr>
        <w:t> </w:t>
      </w:r>
      <w:r>
        <w:rPr>
          <w:color w:val="231F20"/>
          <w:w w:val="95"/>
        </w:rPr>
        <w:t>Baja</w:t>
      </w:r>
      <w:r>
        <w:rPr>
          <w:color w:val="231F20"/>
          <w:spacing w:val="-16"/>
          <w:w w:val="95"/>
        </w:rPr>
        <w:t> </w:t>
      </w:r>
      <w:r>
        <w:rPr>
          <w:color w:val="231F20"/>
          <w:w w:val="95"/>
        </w:rPr>
        <w:t>California</w:t>
      </w:r>
      <w:r>
        <w:rPr>
          <w:color w:val="231F20"/>
          <w:spacing w:val="-16"/>
          <w:w w:val="95"/>
        </w:rPr>
        <w:t> </w:t>
      </w:r>
      <w:r>
        <w:rPr>
          <w:color w:val="231F20"/>
          <w:w w:val="95"/>
        </w:rPr>
        <w:t>abrió</w:t>
      </w:r>
      <w:r>
        <w:rPr>
          <w:color w:val="231F20"/>
          <w:spacing w:val="-16"/>
          <w:w w:val="95"/>
        </w:rPr>
        <w:t> </w:t>
      </w:r>
      <w:r>
        <w:rPr>
          <w:color w:val="231F20"/>
          <w:w w:val="95"/>
        </w:rPr>
        <w:t>una</w:t>
      </w:r>
      <w:r>
        <w:rPr>
          <w:color w:val="231F20"/>
          <w:spacing w:val="-16"/>
          <w:w w:val="95"/>
        </w:rPr>
        <w:t> </w:t>
      </w:r>
      <w:r>
        <w:rPr>
          <w:color w:val="231F20"/>
          <w:w w:val="95"/>
        </w:rPr>
        <w:t>visión</w:t>
      </w:r>
      <w:r>
        <w:rPr>
          <w:color w:val="231F20"/>
          <w:spacing w:val="-16"/>
          <w:w w:val="95"/>
        </w:rPr>
        <w:t> </w:t>
      </w:r>
      <w:r>
        <w:rPr>
          <w:color w:val="231F20"/>
          <w:w w:val="95"/>
        </w:rPr>
        <w:t>inédita</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sistema</w:t>
      </w:r>
      <w:r>
        <w:rPr>
          <w:color w:val="231F20"/>
          <w:spacing w:val="-16"/>
          <w:w w:val="95"/>
        </w:rPr>
        <w:t> </w:t>
      </w:r>
      <w:r>
        <w:rPr>
          <w:color w:val="231F20"/>
          <w:w w:val="95"/>
        </w:rPr>
        <w:t>electoral de</w:t>
      </w:r>
      <w:r>
        <w:rPr>
          <w:color w:val="231F20"/>
          <w:spacing w:val="-27"/>
          <w:w w:val="95"/>
        </w:rPr>
        <w:t> </w:t>
      </w:r>
      <w:r>
        <w:rPr>
          <w:color w:val="231F20"/>
          <w:w w:val="95"/>
        </w:rPr>
        <w:t>México,</w:t>
      </w:r>
      <w:r>
        <w:rPr>
          <w:color w:val="231F20"/>
          <w:spacing w:val="-42"/>
          <w:w w:val="95"/>
        </w:rPr>
        <w:t> </w:t>
      </w:r>
      <w:r>
        <w:rPr>
          <w:color w:val="231F20"/>
          <w:w w:val="95"/>
        </w:rPr>
        <w:t>aI</w:t>
      </w:r>
      <w:r>
        <w:rPr>
          <w:color w:val="231F20"/>
          <w:spacing w:val="-27"/>
          <w:w w:val="95"/>
        </w:rPr>
        <w:t> </w:t>
      </w:r>
      <w:r>
        <w:rPr>
          <w:color w:val="231F20"/>
          <w:w w:val="95"/>
        </w:rPr>
        <w:t>permitir</w:t>
      </w:r>
      <w:r>
        <w:rPr>
          <w:color w:val="231F20"/>
          <w:spacing w:val="-27"/>
          <w:w w:val="95"/>
        </w:rPr>
        <w:t> </w:t>
      </w:r>
      <w:r>
        <w:rPr>
          <w:color w:val="231F20"/>
          <w:w w:val="95"/>
        </w:rPr>
        <w:t>que</w:t>
      </w:r>
      <w:r>
        <w:rPr>
          <w:color w:val="231F20"/>
          <w:spacing w:val="-27"/>
          <w:w w:val="95"/>
        </w:rPr>
        <w:t> </w:t>
      </w:r>
      <w:r>
        <w:rPr>
          <w:color w:val="231F20"/>
          <w:w w:val="95"/>
        </w:rPr>
        <w:t>un</w:t>
      </w:r>
      <w:r>
        <w:rPr>
          <w:color w:val="231F20"/>
          <w:spacing w:val="-27"/>
          <w:w w:val="95"/>
        </w:rPr>
        <w:t> </w:t>
      </w:r>
      <w:r>
        <w:rPr>
          <w:color w:val="231F20"/>
          <w:w w:val="95"/>
        </w:rPr>
        <w:t>gobernador</w:t>
      </w:r>
      <w:r>
        <w:rPr>
          <w:color w:val="231F20"/>
          <w:spacing w:val="-27"/>
          <w:w w:val="95"/>
        </w:rPr>
        <w:t> </w:t>
      </w:r>
      <w:r>
        <w:rPr>
          <w:color w:val="231F20"/>
          <w:w w:val="95"/>
        </w:rPr>
        <w:t>que</w:t>
      </w:r>
      <w:r>
        <w:rPr>
          <w:color w:val="231F20"/>
          <w:spacing w:val="-27"/>
          <w:w w:val="95"/>
        </w:rPr>
        <w:t> </w:t>
      </w:r>
      <w:r>
        <w:rPr>
          <w:color w:val="231F20"/>
          <w:w w:val="95"/>
        </w:rPr>
        <w:t>no</w:t>
      </w:r>
      <w:r>
        <w:rPr>
          <w:color w:val="231F20"/>
          <w:spacing w:val="-27"/>
          <w:w w:val="95"/>
        </w:rPr>
        <w:t> </w:t>
      </w:r>
      <w:r>
        <w:rPr>
          <w:color w:val="231F20"/>
          <w:w w:val="95"/>
        </w:rPr>
        <w:t>era</w:t>
      </w:r>
      <w:r>
        <w:rPr>
          <w:color w:val="231F20"/>
          <w:spacing w:val="-27"/>
          <w:w w:val="95"/>
        </w:rPr>
        <w:t> </w:t>
      </w:r>
      <w:r>
        <w:rPr>
          <w:color w:val="231F20"/>
          <w:w w:val="95"/>
        </w:rPr>
        <w:t>deI</w:t>
      </w:r>
      <w:r>
        <w:rPr>
          <w:color w:val="231F20"/>
          <w:spacing w:val="-27"/>
          <w:w w:val="95"/>
        </w:rPr>
        <w:t> </w:t>
      </w:r>
      <w:r>
        <w:rPr>
          <w:color w:val="231F20"/>
          <w:w w:val="95"/>
        </w:rPr>
        <w:t>partido</w:t>
      </w:r>
      <w:r>
        <w:rPr>
          <w:color w:val="231F20"/>
          <w:spacing w:val="-27"/>
          <w:w w:val="95"/>
        </w:rPr>
        <w:t> </w:t>
      </w:r>
      <w:r>
        <w:rPr>
          <w:color w:val="231F20"/>
          <w:w w:val="95"/>
        </w:rPr>
        <w:t>oficiaI</w:t>
      </w:r>
      <w:r>
        <w:rPr>
          <w:color w:val="231F20"/>
          <w:spacing w:val="-27"/>
          <w:w w:val="95"/>
        </w:rPr>
        <w:t> </w:t>
      </w:r>
      <w:r>
        <w:rPr>
          <w:color w:val="231F20"/>
          <w:w w:val="95"/>
        </w:rPr>
        <w:t>ocupara el</w:t>
      </w:r>
      <w:r>
        <w:rPr>
          <w:color w:val="231F20"/>
          <w:spacing w:val="-27"/>
          <w:w w:val="95"/>
        </w:rPr>
        <w:t> </w:t>
      </w:r>
      <w:r>
        <w:rPr>
          <w:color w:val="231F20"/>
          <w:w w:val="95"/>
        </w:rPr>
        <w:t>Poder</w:t>
      </w:r>
      <w:r>
        <w:rPr>
          <w:color w:val="231F20"/>
          <w:spacing w:val="-27"/>
          <w:w w:val="95"/>
        </w:rPr>
        <w:t> </w:t>
      </w:r>
      <w:r>
        <w:rPr>
          <w:color w:val="231F20"/>
          <w:w w:val="95"/>
        </w:rPr>
        <w:t>Ejecutivo</w:t>
      </w:r>
      <w:r>
        <w:rPr>
          <w:color w:val="231F20"/>
          <w:spacing w:val="-27"/>
          <w:w w:val="95"/>
        </w:rPr>
        <w:t> </w:t>
      </w:r>
      <w:r>
        <w:rPr>
          <w:color w:val="231F20"/>
          <w:w w:val="95"/>
        </w:rPr>
        <w:t>en</w:t>
      </w:r>
      <w:r>
        <w:rPr>
          <w:color w:val="231F20"/>
          <w:spacing w:val="-27"/>
          <w:w w:val="95"/>
        </w:rPr>
        <w:t> </w:t>
      </w:r>
      <w:r>
        <w:rPr>
          <w:color w:val="231F20"/>
          <w:w w:val="95"/>
        </w:rPr>
        <w:t>una</w:t>
      </w:r>
      <w:r>
        <w:rPr>
          <w:color w:val="231F20"/>
          <w:spacing w:val="-27"/>
          <w:w w:val="95"/>
        </w:rPr>
        <w:t> </w:t>
      </w:r>
      <w:r>
        <w:rPr>
          <w:color w:val="231F20"/>
          <w:w w:val="95"/>
        </w:rPr>
        <w:t>entidad</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República.</w:t>
      </w:r>
      <w:r>
        <w:rPr>
          <w:color w:val="231F20"/>
          <w:spacing w:val="-54"/>
          <w:w w:val="95"/>
        </w:rPr>
        <w:t> </w:t>
      </w:r>
      <w:r>
        <w:rPr>
          <w:color w:val="231F20"/>
          <w:w w:val="95"/>
        </w:rPr>
        <w:t>A</w:t>
      </w:r>
      <w:r>
        <w:rPr>
          <w:color w:val="231F20"/>
          <w:spacing w:val="-27"/>
          <w:w w:val="95"/>
        </w:rPr>
        <w:t> </w:t>
      </w:r>
      <w:r>
        <w:rPr>
          <w:color w:val="231F20"/>
          <w:w w:val="95"/>
        </w:rPr>
        <w:t>partir</w:t>
      </w:r>
      <w:r>
        <w:rPr>
          <w:color w:val="231F20"/>
          <w:spacing w:val="-27"/>
          <w:w w:val="95"/>
        </w:rPr>
        <w:t> </w:t>
      </w:r>
      <w:r>
        <w:rPr>
          <w:color w:val="231F20"/>
          <w:w w:val="95"/>
        </w:rPr>
        <w:t>de</w:t>
      </w:r>
      <w:r>
        <w:rPr>
          <w:color w:val="231F20"/>
          <w:spacing w:val="-27"/>
          <w:w w:val="95"/>
        </w:rPr>
        <w:t> </w:t>
      </w:r>
      <w:r>
        <w:rPr>
          <w:color w:val="231F20"/>
          <w:w w:val="95"/>
        </w:rPr>
        <w:t>ello,</w:t>
      </w:r>
      <w:r>
        <w:rPr>
          <w:color w:val="231F20"/>
          <w:spacing w:val="-41"/>
          <w:w w:val="95"/>
        </w:rPr>
        <w:t> </w:t>
      </w:r>
      <w:r>
        <w:rPr>
          <w:color w:val="231F20"/>
          <w:w w:val="95"/>
        </w:rPr>
        <w:t>la</w:t>
      </w:r>
      <w:r>
        <w:rPr>
          <w:color w:val="231F20"/>
          <w:spacing w:val="-27"/>
          <w:w w:val="95"/>
        </w:rPr>
        <w:t> </w:t>
      </w:r>
      <w:r>
        <w:rPr>
          <w:color w:val="231F20"/>
          <w:w w:val="95"/>
        </w:rPr>
        <w:t>transición </w:t>
      </w:r>
      <w:r>
        <w:rPr>
          <w:color w:val="231F20"/>
          <w:w w:val="90"/>
        </w:rPr>
        <w:t>democrática</w:t>
      </w:r>
      <w:r>
        <w:rPr>
          <w:color w:val="231F20"/>
          <w:spacing w:val="-18"/>
          <w:w w:val="90"/>
        </w:rPr>
        <w:t> </w:t>
      </w:r>
      <w:r>
        <w:rPr>
          <w:color w:val="231F20"/>
          <w:w w:val="90"/>
        </w:rPr>
        <w:t>entra</w:t>
      </w:r>
      <w:r>
        <w:rPr>
          <w:color w:val="231F20"/>
          <w:spacing w:val="-18"/>
          <w:w w:val="90"/>
        </w:rPr>
        <w:t> </w:t>
      </w:r>
      <w:r>
        <w:rPr>
          <w:color w:val="231F20"/>
          <w:w w:val="90"/>
        </w:rPr>
        <w:t>también</w:t>
      </w:r>
      <w:r>
        <w:rPr>
          <w:color w:val="231F20"/>
          <w:spacing w:val="-18"/>
          <w:w w:val="90"/>
        </w:rPr>
        <w:t> </w:t>
      </w:r>
      <w:r>
        <w:rPr>
          <w:color w:val="231F20"/>
          <w:w w:val="90"/>
        </w:rPr>
        <w:t>en</w:t>
      </w:r>
      <w:r>
        <w:rPr>
          <w:color w:val="231F20"/>
          <w:spacing w:val="-18"/>
          <w:w w:val="90"/>
        </w:rPr>
        <w:t> </w:t>
      </w:r>
      <w:r>
        <w:rPr>
          <w:color w:val="231F20"/>
          <w:w w:val="90"/>
        </w:rPr>
        <w:t>otra</w:t>
      </w:r>
      <w:r>
        <w:rPr>
          <w:color w:val="231F20"/>
          <w:spacing w:val="-18"/>
          <w:w w:val="90"/>
        </w:rPr>
        <w:t> </w:t>
      </w:r>
      <w:r>
        <w:rPr>
          <w:color w:val="231F20"/>
          <w:w w:val="90"/>
        </w:rPr>
        <w:t>etapa.</w:t>
      </w:r>
      <w:r>
        <w:rPr>
          <w:color w:val="231F20"/>
          <w:spacing w:val="-38"/>
          <w:w w:val="90"/>
        </w:rPr>
        <w:t> </w:t>
      </w:r>
      <w:r>
        <w:rPr>
          <w:color w:val="231F20"/>
          <w:w w:val="90"/>
        </w:rPr>
        <w:t>Se</w:t>
      </w:r>
      <w:r>
        <w:rPr>
          <w:color w:val="231F20"/>
          <w:spacing w:val="-18"/>
          <w:w w:val="90"/>
        </w:rPr>
        <w:t> </w:t>
      </w:r>
      <w:r>
        <w:rPr>
          <w:color w:val="231F20"/>
          <w:w w:val="90"/>
        </w:rPr>
        <w:t>Ie</w:t>
      </w:r>
      <w:r>
        <w:rPr>
          <w:color w:val="231F20"/>
          <w:spacing w:val="-18"/>
          <w:w w:val="90"/>
        </w:rPr>
        <w:t> </w:t>
      </w:r>
      <w:r>
        <w:rPr>
          <w:color w:val="231F20"/>
          <w:w w:val="90"/>
        </w:rPr>
        <w:t>comenzó</w:t>
      </w:r>
      <w:r>
        <w:rPr>
          <w:color w:val="231F20"/>
          <w:spacing w:val="-18"/>
          <w:w w:val="90"/>
        </w:rPr>
        <w:t> </w:t>
      </w:r>
      <w:r>
        <w:rPr>
          <w:color w:val="231F20"/>
          <w:w w:val="90"/>
        </w:rPr>
        <w:t>a</w:t>
      </w:r>
      <w:r>
        <w:rPr>
          <w:color w:val="231F20"/>
          <w:spacing w:val="-18"/>
          <w:w w:val="90"/>
        </w:rPr>
        <w:t> </w:t>
      </w:r>
      <w:r>
        <w:rPr>
          <w:color w:val="231F20"/>
          <w:w w:val="90"/>
        </w:rPr>
        <w:t>IIamar</w:t>
      </w:r>
      <w:r>
        <w:rPr>
          <w:color w:val="231F20"/>
          <w:spacing w:val="-38"/>
          <w:w w:val="90"/>
        </w:rPr>
        <w:t> </w:t>
      </w:r>
      <w:r>
        <w:rPr>
          <w:color w:val="231F20"/>
          <w:w w:val="90"/>
        </w:rPr>
        <w:t>“vía</w:t>
      </w:r>
      <w:r>
        <w:rPr>
          <w:color w:val="231F20"/>
          <w:spacing w:val="-18"/>
          <w:w w:val="90"/>
        </w:rPr>
        <w:t> </w:t>
      </w:r>
      <w:r>
        <w:rPr>
          <w:color w:val="231F20"/>
          <w:w w:val="90"/>
        </w:rPr>
        <w:t>federaIista” </w:t>
      </w:r>
      <w:r>
        <w:rPr>
          <w:color w:val="231F20"/>
          <w:w w:val="95"/>
        </w:rPr>
        <w:t>a</w:t>
      </w:r>
      <w:r>
        <w:rPr>
          <w:color w:val="231F20"/>
          <w:spacing w:val="-50"/>
          <w:w w:val="95"/>
        </w:rPr>
        <w:t> </w:t>
      </w:r>
      <w:r>
        <w:rPr>
          <w:color w:val="231F20"/>
          <w:w w:val="95"/>
        </w:rPr>
        <w:t>la</w:t>
      </w:r>
      <w:r>
        <w:rPr>
          <w:color w:val="231F20"/>
          <w:spacing w:val="-50"/>
          <w:w w:val="95"/>
        </w:rPr>
        <w:t> </w:t>
      </w:r>
      <w:r>
        <w:rPr>
          <w:color w:val="231F20"/>
          <w:w w:val="95"/>
        </w:rPr>
        <w:t>democracia.Toda</w:t>
      </w:r>
      <w:r>
        <w:rPr>
          <w:color w:val="231F20"/>
          <w:spacing w:val="-50"/>
          <w:w w:val="95"/>
        </w:rPr>
        <w:t> </w:t>
      </w:r>
      <w:r>
        <w:rPr>
          <w:color w:val="231F20"/>
          <w:w w:val="95"/>
        </w:rPr>
        <w:t>vez</w:t>
      </w:r>
      <w:r>
        <w:rPr>
          <w:color w:val="231F20"/>
          <w:spacing w:val="-50"/>
          <w:w w:val="95"/>
        </w:rPr>
        <w:t> </w:t>
      </w:r>
      <w:r>
        <w:rPr>
          <w:color w:val="231F20"/>
          <w:w w:val="95"/>
        </w:rPr>
        <w:t>que</w:t>
      </w:r>
      <w:r>
        <w:rPr>
          <w:color w:val="231F20"/>
          <w:spacing w:val="-50"/>
          <w:w w:val="95"/>
        </w:rPr>
        <w:t> </w:t>
      </w:r>
      <w:r>
        <w:rPr>
          <w:color w:val="231F20"/>
          <w:w w:val="95"/>
        </w:rPr>
        <w:t>a</w:t>
      </w:r>
      <w:r>
        <w:rPr>
          <w:color w:val="231F20"/>
          <w:spacing w:val="-50"/>
          <w:w w:val="95"/>
        </w:rPr>
        <w:t> </w:t>
      </w:r>
      <w:r>
        <w:rPr>
          <w:color w:val="231F20"/>
          <w:w w:val="95"/>
        </w:rPr>
        <w:t>la</w:t>
      </w:r>
      <w:r>
        <w:rPr>
          <w:color w:val="231F20"/>
          <w:spacing w:val="-50"/>
          <w:w w:val="95"/>
        </w:rPr>
        <w:t> </w:t>
      </w:r>
      <w:r>
        <w:rPr>
          <w:color w:val="231F20"/>
          <w:w w:val="95"/>
        </w:rPr>
        <w:t>fecha</w:t>
      </w:r>
      <w:r>
        <w:rPr>
          <w:color w:val="231F20"/>
          <w:spacing w:val="-50"/>
          <w:w w:val="95"/>
        </w:rPr>
        <w:t> </w:t>
      </w:r>
      <w:r>
        <w:rPr>
          <w:color w:val="231F20"/>
          <w:w w:val="95"/>
        </w:rPr>
        <w:t>más</w:t>
      </w:r>
      <w:r>
        <w:rPr>
          <w:color w:val="231F20"/>
          <w:spacing w:val="-50"/>
          <w:w w:val="95"/>
        </w:rPr>
        <w:t> </w:t>
      </w:r>
      <w:r>
        <w:rPr>
          <w:color w:val="231F20"/>
          <w:w w:val="95"/>
        </w:rPr>
        <w:t>de</w:t>
      </w:r>
      <w:r>
        <w:rPr>
          <w:color w:val="231F20"/>
          <w:spacing w:val="-50"/>
          <w:w w:val="95"/>
        </w:rPr>
        <w:t> </w:t>
      </w:r>
      <w:r>
        <w:rPr>
          <w:color w:val="231F20"/>
          <w:w w:val="95"/>
        </w:rPr>
        <w:t>diez</w:t>
      </w:r>
      <w:r>
        <w:rPr>
          <w:color w:val="231F20"/>
          <w:spacing w:val="-50"/>
          <w:w w:val="95"/>
        </w:rPr>
        <w:t> </w:t>
      </w:r>
      <w:r>
        <w:rPr>
          <w:color w:val="231F20"/>
          <w:w w:val="95"/>
        </w:rPr>
        <w:t>entidades</w:t>
      </w:r>
      <w:r>
        <w:rPr>
          <w:color w:val="231F20"/>
          <w:spacing w:val="-50"/>
          <w:w w:val="95"/>
        </w:rPr>
        <w:t> </w:t>
      </w:r>
      <w:r>
        <w:rPr>
          <w:color w:val="231F20"/>
          <w:w w:val="95"/>
        </w:rPr>
        <w:t>y</w:t>
      </w:r>
      <w:r>
        <w:rPr>
          <w:color w:val="231F20"/>
          <w:spacing w:val="-50"/>
          <w:w w:val="95"/>
        </w:rPr>
        <w:t> </w:t>
      </w:r>
      <w:r>
        <w:rPr>
          <w:color w:val="231F20"/>
          <w:w w:val="95"/>
        </w:rPr>
        <w:t>el</w:t>
      </w:r>
      <w:r>
        <w:rPr>
          <w:color w:val="231F20"/>
          <w:spacing w:val="-50"/>
          <w:w w:val="95"/>
        </w:rPr>
        <w:t> </w:t>
      </w:r>
      <w:r>
        <w:rPr>
          <w:color w:val="231F20"/>
          <w:w w:val="95"/>
        </w:rPr>
        <w:t>distrito</w:t>
      </w:r>
      <w:r>
        <w:rPr>
          <w:color w:val="231F20"/>
          <w:spacing w:val="-50"/>
          <w:w w:val="95"/>
        </w:rPr>
        <w:t> </w:t>
      </w:r>
      <w:r>
        <w:rPr>
          <w:color w:val="231F20"/>
          <w:w w:val="95"/>
        </w:rPr>
        <w:t>federal son</w:t>
      </w:r>
      <w:r>
        <w:rPr>
          <w:color w:val="231F20"/>
          <w:spacing w:val="-29"/>
          <w:w w:val="95"/>
        </w:rPr>
        <w:t> </w:t>
      </w:r>
      <w:r>
        <w:rPr>
          <w:color w:val="231F20"/>
          <w:w w:val="95"/>
        </w:rPr>
        <w:t>gobernados</w:t>
      </w:r>
      <w:r>
        <w:rPr>
          <w:color w:val="231F20"/>
          <w:spacing w:val="-29"/>
          <w:w w:val="95"/>
        </w:rPr>
        <w:t> </w:t>
      </w:r>
      <w:r>
        <w:rPr>
          <w:color w:val="231F20"/>
          <w:w w:val="95"/>
        </w:rPr>
        <w:t>por</w:t>
      </w:r>
      <w:r>
        <w:rPr>
          <w:color w:val="231F20"/>
          <w:spacing w:val="-28"/>
          <w:w w:val="95"/>
        </w:rPr>
        <w:t> </w:t>
      </w:r>
      <w:r>
        <w:rPr>
          <w:color w:val="231F20"/>
          <w:w w:val="95"/>
        </w:rPr>
        <w:t>la</w:t>
      </w:r>
      <w:r>
        <w:rPr>
          <w:color w:val="231F20"/>
          <w:spacing w:val="-28"/>
          <w:w w:val="95"/>
        </w:rPr>
        <w:t> </w:t>
      </w:r>
      <w:r>
        <w:rPr>
          <w:color w:val="231F20"/>
          <w:w w:val="95"/>
        </w:rPr>
        <w:t>oposición.</w:t>
      </w:r>
    </w:p>
    <w:p>
      <w:pPr>
        <w:pStyle w:val="BodyText"/>
        <w:spacing w:line="309" w:lineRule="auto" w:before="200"/>
        <w:ind w:left="120" w:right="157" w:firstLine="820"/>
        <w:jc w:val="both"/>
      </w:pPr>
      <w:r>
        <w:rPr>
          <w:color w:val="231F20"/>
          <w:w w:val="95"/>
        </w:rPr>
        <w:t>Es</w:t>
      </w:r>
      <w:r>
        <w:rPr>
          <w:color w:val="231F20"/>
          <w:spacing w:val="-45"/>
          <w:w w:val="95"/>
        </w:rPr>
        <w:t> </w:t>
      </w:r>
      <w:r>
        <w:rPr>
          <w:color w:val="231F20"/>
          <w:w w:val="95"/>
        </w:rPr>
        <w:t>interesante</w:t>
      </w:r>
      <w:r>
        <w:rPr>
          <w:color w:val="231F20"/>
          <w:spacing w:val="-45"/>
          <w:w w:val="95"/>
        </w:rPr>
        <w:t> </w:t>
      </w:r>
      <w:r>
        <w:rPr>
          <w:color w:val="231F20"/>
          <w:w w:val="95"/>
        </w:rPr>
        <w:t>señaIar</w:t>
      </w:r>
      <w:r>
        <w:rPr>
          <w:color w:val="231F20"/>
          <w:spacing w:val="-45"/>
          <w:w w:val="95"/>
        </w:rPr>
        <w:t> </w:t>
      </w:r>
      <w:r>
        <w:rPr>
          <w:color w:val="231F20"/>
          <w:w w:val="95"/>
        </w:rPr>
        <w:t>que</w:t>
      </w:r>
      <w:r>
        <w:rPr>
          <w:color w:val="231F20"/>
          <w:spacing w:val="-45"/>
          <w:w w:val="95"/>
        </w:rPr>
        <w:t> </w:t>
      </w:r>
      <w:r>
        <w:rPr>
          <w:color w:val="231F20"/>
          <w:w w:val="95"/>
        </w:rPr>
        <w:t>a</w:t>
      </w:r>
      <w:r>
        <w:rPr>
          <w:color w:val="231F20"/>
          <w:spacing w:val="-45"/>
          <w:w w:val="95"/>
        </w:rPr>
        <w:t> </w:t>
      </w:r>
      <w:r>
        <w:rPr>
          <w:color w:val="231F20"/>
          <w:w w:val="95"/>
        </w:rPr>
        <w:t>partir</w:t>
      </w:r>
      <w:r>
        <w:rPr>
          <w:color w:val="231F20"/>
          <w:spacing w:val="-45"/>
          <w:w w:val="95"/>
        </w:rPr>
        <w:t> </w:t>
      </w:r>
      <w:r>
        <w:rPr>
          <w:color w:val="231F20"/>
          <w:w w:val="95"/>
        </w:rPr>
        <w:t>de</w:t>
      </w:r>
      <w:r>
        <w:rPr>
          <w:color w:val="231F20"/>
          <w:spacing w:val="-45"/>
          <w:w w:val="95"/>
        </w:rPr>
        <w:t> </w:t>
      </w:r>
      <w:r>
        <w:rPr>
          <w:color w:val="231F20"/>
          <w:w w:val="95"/>
        </w:rPr>
        <w:t>I997</w:t>
      </w:r>
      <w:r>
        <w:rPr>
          <w:color w:val="231F20"/>
          <w:spacing w:val="-45"/>
          <w:w w:val="95"/>
        </w:rPr>
        <w:t> </w:t>
      </w:r>
      <w:r>
        <w:rPr>
          <w:color w:val="231F20"/>
          <w:w w:val="95"/>
        </w:rPr>
        <w:t>Ia</w:t>
      </w:r>
      <w:r>
        <w:rPr>
          <w:color w:val="231F20"/>
          <w:spacing w:val="-45"/>
          <w:w w:val="95"/>
        </w:rPr>
        <w:t> </w:t>
      </w:r>
      <w:r>
        <w:rPr>
          <w:color w:val="231F20"/>
          <w:w w:val="95"/>
        </w:rPr>
        <w:t>oposición</w:t>
      </w:r>
      <w:r>
        <w:rPr>
          <w:color w:val="231F20"/>
          <w:spacing w:val="-45"/>
          <w:w w:val="95"/>
        </w:rPr>
        <w:t> </w:t>
      </w:r>
      <w:r>
        <w:rPr>
          <w:color w:val="231F20"/>
          <w:w w:val="95"/>
        </w:rPr>
        <w:t>ha</w:t>
      </w:r>
      <w:r>
        <w:rPr>
          <w:color w:val="231F20"/>
          <w:spacing w:val="-45"/>
          <w:w w:val="95"/>
        </w:rPr>
        <w:t> </w:t>
      </w:r>
      <w:r>
        <w:rPr>
          <w:color w:val="231F20"/>
          <w:w w:val="95"/>
        </w:rPr>
        <w:t>venido</w:t>
      </w:r>
      <w:r>
        <w:rPr>
          <w:color w:val="231F20"/>
          <w:spacing w:val="-45"/>
          <w:w w:val="95"/>
        </w:rPr>
        <w:t> </w:t>
      </w:r>
      <w:r>
        <w:rPr>
          <w:color w:val="231F20"/>
          <w:w w:val="95"/>
        </w:rPr>
        <w:t>ganando </w:t>
      </w:r>
      <w:r>
        <w:rPr>
          <w:color w:val="231F20"/>
        </w:rPr>
        <w:t>gubernaturas</w:t>
      </w:r>
      <w:r>
        <w:rPr>
          <w:color w:val="231F20"/>
          <w:spacing w:val="-20"/>
        </w:rPr>
        <w:t> </w:t>
      </w:r>
      <w:r>
        <w:rPr>
          <w:color w:val="231F20"/>
        </w:rPr>
        <w:t>de</w:t>
      </w:r>
      <w:r>
        <w:rPr>
          <w:color w:val="231F20"/>
          <w:spacing w:val="-20"/>
        </w:rPr>
        <w:t> </w:t>
      </w:r>
      <w:r>
        <w:rPr>
          <w:color w:val="231F20"/>
        </w:rPr>
        <w:t>manera</w:t>
      </w:r>
      <w:r>
        <w:rPr>
          <w:color w:val="231F20"/>
          <w:spacing w:val="-20"/>
        </w:rPr>
        <w:t> </w:t>
      </w:r>
      <w:r>
        <w:rPr>
          <w:color w:val="231F20"/>
        </w:rPr>
        <w:t>consistente.</w:t>
      </w:r>
      <w:r>
        <w:rPr>
          <w:color w:val="231F20"/>
          <w:spacing w:val="-32"/>
        </w:rPr>
        <w:t> </w:t>
      </w:r>
      <w:r>
        <w:rPr>
          <w:color w:val="231F20"/>
        </w:rPr>
        <w:t>Si</w:t>
      </w:r>
      <w:r>
        <w:rPr>
          <w:color w:val="231F20"/>
          <w:spacing w:val="-20"/>
        </w:rPr>
        <w:t> </w:t>
      </w:r>
      <w:r>
        <w:rPr>
          <w:color w:val="231F20"/>
        </w:rPr>
        <w:t>Ia</w:t>
      </w:r>
      <w:r>
        <w:rPr>
          <w:color w:val="231F20"/>
          <w:spacing w:val="-20"/>
        </w:rPr>
        <w:t> </w:t>
      </w:r>
      <w:r>
        <w:rPr>
          <w:color w:val="231F20"/>
        </w:rPr>
        <w:t>primera</w:t>
      </w:r>
      <w:r>
        <w:rPr>
          <w:color w:val="231F20"/>
          <w:spacing w:val="-20"/>
        </w:rPr>
        <w:t> </w:t>
      </w:r>
      <w:r>
        <w:rPr>
          <w:color w:val="231F20"/>
        </w:rPr>
        <w:t>se</w:t>
      </w:r>
      <w:r>
        <w:rPr>
          <w:color w:val="231F20"/>
          <w:spacing w:val="-20"/>
        </w:rPr>
        <w:t> </w:t>
      </w:r>
      <w:r>
        <w:rPr>
          <w:color w:val="231F20"/>
        </w:rPr>
        <w:t>Iogra</w:t>
      </w:r>
      <w:r>
        <w:rPr>
          <w:color w:val="231F20"/>
          <w:spacing w:val="-20"/>
        </w:rPr>
        <w:t> </w:t>
      </w:r>
      <w:r>
        <w:rPr>
          <w:color w:val="231F20"/>
        </w:rPr>
        <w:t>en</w:t>
      </w:r>
      <w:r>
        <w:rPr>
          <w:color w:val="231F20"/>
          <w:spacing w:val="-20"/>
        </w:rPr>
        <w:t> </w:t>
      </w:r>
      <w:r>
        <w:rPr>
          <w:color w:val="231F20"/>
        </w:rPr>
        <w:t>I989</w:t>
      </w:r>
      <w:r>
        <w:rPr>
          <w:color w:val="231F20"/>
          <w:spacing w:val="-20"/>
        </w:rPr>
        <w:t> </w:t>
      </w:r>
      <w:r>
        <w:rPr>
          <w:color w:val="231F20"/>
        </w:rPr>
        <w:t>en</w:t>
      </w:r>
      <w:r>
        <w:rPr>
          <w:color w:val="231F20"/>
          <w:spacing w:val="-20"/>
        </w:rPr>
        <w:t> </w:t>
      </w:r>
      <w:r>
        <w:rPr>
          <w:color w:val="231F20"/>
        </w:rPr>
        <w:t>Baja CaIifornia,</w:t>
      </w:r>
      <w:r>
        <w:rPr>
          <w:color w:val="231F20"/>
          <w:spacing w:val="-60"/>
        </w:rPr>
        <w:t> </w:t>
      </w:r>
      <w:r>
        <w:rPr>
          <w:color w:val="231F20"/>
        </w:rPr>
        <w:t>Ia</w:t>
      </w:r>
      <w:r>
        <w:rPr>
          <w:color w:val="231F20"/>
          <w:spacing w:val="-51"/>
        </w:rPr>
        <w:t> </w:t>
      </w:r>
      <w:r>
        <w:rPr>
          <w:color w:val="231F20"/>
        </w:rPr>
        <w:t>segunda</w:t>
      </w:r>
      <w:r>
        <w:rPr>
          <w:color w:val="231F20"/>
          <w:spacing w:val="-51"/>
        </w:rPr>
        <w:t> </w:t>
      </w:r>
      <w:r>
        <w:rPr>
          <w:color w:val="231F20"/>
        </w:rPr>
        <w:t>en</w:t>
      </w:r>
      <w:r>
        <w:rPr>
          <w:color w:val="231F20"/>
          <w:spacing w:val="-51"/>
        </w:rPr>
        <w:t> </w:t>
      </w:r>
      <w:r>
        <w:rPr>
          <w:color w:val="231F20"/>
        </w:rPr>
        <w:t>I99I</w:t>
      </w:r>
      <w:r>
        <w:rPr>
          <w:color w:val="231F20"/>
          <w:spacing w:val="-51"/>
        </w:rPr>
        <w:t> </w:t>
      </w:r>
      <w:r>
        <w:rPr>
          <w:color w:val="231F20"/>
        </w:rPr>
        <w:t>en</w:t>
      </w:r>
      <w:r>
        <w:rPr>
          <w:color w:val="231F20"/>
          <w:spacing w:val="-51"/>
        </w:rPr>
        <w:t> </w:t>
      </w:r>
      <w:r>
        <w:rPr>
          <w:color w:val="231F20"/>
        </w:rPr>
        <w:t>Guanajuato</w:t>
      </w:r>
      <w:r>
        <w:rPr>
          <w:color w:val="231F20"/>
          <w:spacing w:val="-51"/>
        </w:rPr>
        <w:t> </w:t>
      </w:r>
      <w:r>
        <w:rPr>
          <w:color w:val="231F20"/>
        </w:rPr>
        <w:t>y</w:t>
      </w:r>
      <w:r>
        <w:rPr>
          <w:color w:val="231F20"/>
          <w:spacing w:val="-51"/>
        </w:rPr>
        <w:t> </w:t>
      </w:r>
      <w:r>
        <w:rPr>
          <w:color w:val="231F20"/>
        </w:rPr>
        <w:t>Ia</w:t>
      </w:r>
      <w:r>
        <w:rPr>
          <w:color w:val="231F20"/>
          <w:spacing w:val="-51"/>
        </w:rPr>
        <w:t> </w:t>
      </w:r>
      <w:r>
        <w:rPr>
          <w:color w:val="231F20"/>
        </w:rPr>
        <w:t>tercera</w:t>
      </w:r>
      <w:r>
        <w:rPr>
          <w:color w:val="231F20"/>
          <w:spacing w:val="-51"/>
        </w:rPr>
        <w:t> </w:t>
      </w:r>
      <w:r>
        <w:rPr>
          <w:color w:val="231F20"/>
        </w:rPr>
        <w:t>en</w:t>
      </w:r>
      <w:r>
        <w:rPr>
          <w:color w:val="231F20"/>
          <w:spacing w:val="-51"/>
        </w:rPr>
        <w:t> </w:t>
      </w:r>
      <w:r>
        <w:rPr>
          <w:color w:val="231F20"/>
        </w:rPr>
        <w:t>I992</w:t>
      </w:r>
      <w:r>
        <w:rPr>
          <w:color w:val="231F20"/>
          <w:spacing w:val="-51"/>
        </w:rPr>
        <w:t> </w:t>
      </w:r>
      <w:r>
        <w:rPr>
          <w:color w:val="231F20"/>
        </w:rPr>
        <w:t>en</w:t>
      </w:r>
      <w:r>
        <w:rPr>
          <w:color w:val="231F20"/>
          <w:spacing w:val="-51"/>
        </w:rPr>
        <w:t> </w:t>
      </w:r>
      <w:r>
        <w:rPr>
          <w:color w:val="231F20"/>
        </w:rPr>
        <w:t>Chihuahua </w:t>
      </w:r>
      <w:r>
        <w:rPr>
          <w:color w:val="231F20"/>
          <w:w w:val="95"/>
        </w:rPr>
        <w:t>(todas</w:t>
      </w:r>
      <w:r>
        <w:rPr>
          <w:color w:val="231F20"/>
          <w:spacing w:val="-18"/>
          <w:w w:val="95"/>
        </w:rPr>
        <w:t> </w:t>
      </w:r>
      <w:r>
        <w:rPr>
          <w:color w:val="231F20"/>
          <w:w w:val="95"/>
        </w:rPr>
        <w:t>eIIas</w:t>
      </w:r>
      <w:r>
        <w:rPr>
          <w:color w:val="231F20"/>
          <w:spacing w:val="-17"/>
          <w:w w:val="95"/>
        </w:rPr>
        <w:t> </w:t>
      </w:r>
      <w:r>
        <w:rPr>
          <w:color w:val="231F20"/>
          <w:w w:val="95"/>
        </w:rPr>
        <w:t>panistas)</w:t>
      </w:r>
      <w:r>
        <w:rPr>
          <w:color w:val="231F20"/>
          <w:spacing w:val="-18"/>
          <w:w w:val="95"/>
        </w:rPr>
        <w:t> </w:t>
      </w:r>
      <w:r>
        <w:rPr>
          <w:color w:val="231F20"/>
          <w:w w:val="95"/>
        </w:rPr>
        <w:t>y</w:t>
      </w:r>
      <w:r>
        <w:rPr>
          <w:color w:val="231F20"/>
          <w:spacing w:val="-17"/>
          <w:w w:val="95"/>
        </w:rPr>
        <w:t> </w:t>
      </w:r>
      <w:r>
        <w:rPr>
          <w:color w:val="231F20"/>
          <w:w w:val="95"/>
        </w:rPr>
        <w:t>tres</w:t>
      </w:r>
      <w:r>
        <w:rPr>
          <w:color w:val="231F20"/>
          <w:spacing w:val="-17"/>
          <w:w w:val="95"/>
        </w:rPr>
        <w:t> </w:t>
      </w:r>
      <w:r>
        <w:rPr>
          <w:color w:val="231F20"/>
          <w:w w:val="95"/>
        </w:rPr>
        <w:t>años</w:t>
      </w:r>
      <w:r>
        <w:rPr>
          <w:color w:val="231F20"/>
          <w:spacing w:val="-18"/>
          <w:w w:val="95"/>
        </w:rPr>
        <w:t> </w:t>
      </w:r>
      <w:r>
        <w:rPr>
          <w:color w:val="231F20"/>
          <w:w w:val="95"/>
        </w:rPr>
        <w:t>después,</w:t>
      </w:r>
      <w:r>
        <w:rPr>
          <w:color w:val="231F20"/>
          <w:spacing w:val="-34"/>
          <w:w w:val="95"/>
        </w:rPr>
        <w:t> </w:t>
      </w:r>
      <w:r>
        <w:rPr>
          <w:color w:val="231F20"/>
          <w:w w:val="95"/>
        </w:rPr>
        <w:t>en</w:t>
      </w:r>
      <w:r>
        <w:rPr>
          <w:color w:val="231F20"/>
          <w:spacing w:val="-17"/>
          <w:w w:val="95"/>
        </w:rPr>
        <w:t> </w:t>
      </w:r>
      <w:r>
        <w:rPr>
          <w:color w:val="231F20"/>
          <w:w w:val="95"/>
        </w:rPr>
        <w:t>I995</w:t>
      </w:r>
      <w:r>
        <w:rPr>
          <w:color w:val="231F20"/>
          <w:spacing w:val="-17"/>
          <w:w w:val="95"/>
        </w:rPr>
        <w:t> </w:t>
      </w:r>
      <w:r>
        <w:rPr>
          <w:color w:val="231F20"/>
          <w:w w:val="95"/>
        </w:rPr>
        <w:t>se</w:t>
      </w:r>
      <w:r>
        <w:rPr>
          <w:color w:val="231F20"/>
          <w:spacing w:val="-17"/>
          <w:w w:val="95"/>
        </w:rPr>
        <w:t> </w:t>
      </w:r>
      <w:r>
        <w:rPr>
          <w:color w:val="231F20"/>
          <w:w w:val="95"/>
        </w:rPr>
        <w:t>ratifican</w:t>
      </w:r>
      <w:r>
        <w:rPr>
          <w:color w:val="231F20"/>
          <w:spacing w:val="-18"/>
          <w:w w:val="95"/>
        </w:rPr>
        <w:t> </w:t>
      </w:r>
      <w:r>
        <w:rPr>
          <w:color w:val="231F20"/>
          <w:w w:val="95"/>
        </w:rPr>
        <w:t>Baja</w:t>
      </w:r>
      <w:r>
        <w:rPr>
          <w:color w:val="231F20"/>
          <w:spacing w:val="-18"/>
          <w:w w:val="95"/>
        </w:rPr>
        <w:t> </w:t>
      </w:r>
      <w:r>
        <w:rPr>
          <w:color w:val="231F20"/>
          <w:w w:val="95"/>
        </w:rPr>
        <w:t>CaIifornia</w:t>
      </w:r>
      <w:r>
        <w:rPr>
          <w:color w:val="231F20"/>
          <w:spacing w:val="-18"/>
          <w:w w:val="95"/>
        </w:rPr>
        <w:t> </w:t>
      </w:r>
      <w:r>
        <w:rPr>
          <w:color w:val="231F20"/>
          <w:w w:val="95"/>
        </w:rPr>
        <w:t>y Guanajuato</w:t>
      </w:r>
      <w:r>
        <w:rPr>
          <w:color w:val="231F20"/>
          <w:spacing w:val="-41"/>
          <w:w w:val="95"/>
        </w:rPr>
        <w:t> </w:t>
      </w:r>
      <w:r>
        <w:rPr>
          <w:color w:val="231F20"/>
          <w:w w:val="95"/>
        </w:rPr>
        <w:t>y</w:t>
      </w:r>
      <w:r>
        <w:rPr>
          <w:color w:val="231F20"/>
          <w:spacing w:val="-41"/>
          <w:w w:val="95"/>
        </w:rPr>
        <w:t> </w:t>
      </w:r>
      <w:r>
        <w:rPr>
          <w:color w:val="231F20"/>
          <w:w w:val="95"/>
        </w:rPr>
        <w:t>se</w:t>
      </w:r>
      <w:r>
        <w:rPr>
          <w:color w:val="231F20"/>
          <w:spacing w:val="-41"/>
          <w:w w:val="95"/>
        </w:rPr>
        <w:t> </w:t>
      </w:r>
      <w:r>
        <w:rPr>
          <w:color w:val="231F20"/>
          <w:w w:val="95"/>
        </w:rPr>
        <w:t>agrega</w:t>
      </w:r>
      <w:r>
        <w:rPr>
          <w:color w:val="231F20"/>
          <w:spacing w:val="-41"/>
          <w:w w:val="95"/>
        </w:rPr>
        <w:t> </w:t>
      </w:r>
      <w:r>
        <w:rPr>
          <w:color w:val="231F20"/>
          <w:w w:val="95"/>
        </w:rPr>
        <w:t>JaIisco.Y</w:t>
      </w:r>
      <w:r>
        <w:rPr>
          <w:color w:val="231F20"/>
          <w:spacing w:val="-41"/>
          <w:w w:val="95"/>
        </w:rPr>
        <w:t> </w:t>
      </w:r>
      <w:r>
        <w:rPr>
          <w:color w:val="231F20"/>
          <w:w w:val="95"/>
        </w:rPr>
        <w:t>dos</w:t>
      </w:r>
      <w:r>
        <w:rPr>
          <w:color w:val="231F20"/>
          <w:spacing w:val="-41"/>
          <w:w w:val="95"/>
        </w:rPr>
        <w:t> </w:t>
      </w:r>
      <w:r>
        <w:rPr>
          <w:color w:val="231F20"/>
          <w:w w:val="95"/>
        </w:rPr>
        <w:t>años</w:t>
      </w:r>
      <w:r>
        <w:rPr>
          <w:color w:val="231F20"/>
          <w:spacing w:val="-41"/>
          <w:w w:val="95"/>
        </w:rPr>
        <w:t> </w:t>
      </w:r>
      <w:r>
        <w:rPr>
          <w:color w:val="231F20"/>
          <w:w w:val="95"/>
        </w:rPr>
        <w:t>más</w:t>
      </w:r>
      <w:r>
        <w:rPr>
          <w:color w:val="231F20"/>
          <w:spacing w:val="-41"/>
          <w:w w:val="95"/>
        </w:rPr>
        <w:t> </w:t>
      </w:r>
      <w:r>
        <w:rPr>
          <w:color w:val="231F20"/>
          <w:w w:val="95"/>
        </w:rPr>
        <w:t>tarde</w:t>
      </w:r>
      <w:r>
        <w:rPr>
          <w:color w:val="231F20"/>
          <w:spacing w:val="-41"/>
          <w:w w:val="95"/>
        </w:rPr>
        <w:t> </w:t>
      </w:r>
      <w:r>
        <w:rPr>
          <w:color w:val="231F20"/>
          <w:w w:val="95"/>
        </w:rPr>
        <w:t>nuevamente</w:t>
      </w:r>
      <w:r>
        <w:rPr>
          <w:color w:val="231F20"/>
          <w:spacing w:val="-41"/>
          <w:w w:val="95"/>
        </w:rPr>
        <w:t> </w:t>
      </w:r>
      <w:r>
        <w:rPr>
          <w:color w:val="231F20"/>
          <w:w w:val="95"/>
        </w:rPr>
        <w:t>eI</w:t>
      </w:r>
      <w:r>
        <w:rPr>
          <w:color w:val="231F20"/>
          <w:spacing w:val="-41"/>
          <w:w w:val="95"/>
        </w:rPr>
        <w:t> </w:t>
      </w:r>
      <w:r>
        <w:rPr>
          <w:color w:val="231F20"/>
          <w:spacing w:val="-7"/>
          <w:w w:val="95"/>
        </w:rPr>
        <w:t>PAN</w:t>
      </w:r>
      <w:r>
        <w:rPr>
          <w:color w:val="231F20"/>
          <w:spacing w:val="-41"/>
          <w:w w:val="95"/>
        </w:rPr>
        <w:t> </w:t>
      </w:r>
      <w:r>
        <w:rPr>
          <w:color w:val="231F20"/>
          <w:w w:val="95"/>
        </w:rPr>
        <w:t>cosecha triunfos</w:t>
      </w:r>
      <w:r>
        <w:rPr>
          <w:color w:val="231F20"/>
          <w:spacing w:val="-31"/>
          <w:w w:val="95"/>
        </w:rPr>
        <w:t> </w:t>
      </w:r>
      <w:r>
        <w:rPr>
          <w:color w:val="231F20"/>
          <w:w w:val="95"/>
        </w:rPr>
        <w:t>en</w:t>
      </w:r>
      <w:r>
        <w:rPr>
          <w:color w:val="231F20"/>
          <w:spacing w:val="-31"/>
          <w:w w:val="95"/>
        </w:rPr>
        <w:t> </w:t>
      </w:r>
      <w:r>
        <w:rPr>
          <w:color w:val="231F20"/>
          <w:spacing w:val="-3"/>
          <w:w w:val="95"/>
        </w:rPr>
        <w:t>Nuevo</w:t>
      </w:r>
      <w:r>
        <w:rPr>
          <w:color w:val="231F20"/>
          <w:spacing w:val="-31"/>
          <w:w w:val="95"/>
        </w:rPr>
        <w:t> </w:t>
      </w:r>
      <w:r>
        <w:rPr>
          <w:color w:val="231F20"/>
          <w:w w:val="95"/>
        </w:rPr>
        <w:t>León</w:t>
      </w:r>
      <w:r>
        <w:rPr>
          <w:color w:val="231F20"/>
          <w:spacing w:val="-31"/>
          <w:w w:val="95"/>
        </w:rPr>
        <w:t> </w:t>
      </w:r>
      <w:r>
        <w:rPr>
          <w:color w:val="231F20"/>
          <w:w w:val="95"/>
        </w:rPr>
        <w:t>y</w:t>
      </w:r>
      <w:r>
        <w:rPr>
          <w:color w:val="231F20"/>
          <w:spacing w:val="-31"/>
          <w:w w:val="95"/>
        </w:rPr>
        <w:t> </w:t>
      </w:r>
      <w:r>
        <w:rPr>
          <w:color w:val="231F20"/>
          <w:w w:val="95"/>
        </w:rPr>
        <w:t>Querétaro</w:t>
      </w:r>
      <w:r>
        <w:rPr>
          <w:color w:val="231F20"/>
          <w:spacing w:val="-31"/>
          <w:w w:val="95"/>
        </w:rPr>
        <w:t> </w:t>
      </w:r>
      <w:r>
        <w:rPr>
          <w:color w:val="231F20"/>
          <w:w w:val="95"/>
        </w:rPr>
        <w:t>con</w:t>
      </w:r>
      <w:r>
        <w:rPr>
          <w:color w:val="231F20"/>
          <w:spacing w:val="-31"/>
          <w:w w:val="95"/>
        </w:rPr>
        <w:t> </w:t>
      </w:r>
      <w:r>
        <w:rPr>
          <w:color w:val="231F20"/>
          <w:w w:val="95"/>
        </w:rPr>
        <w:t>Io</w:t>
      </w:r>
      <w:r>
        <w:rPr>
          <w:color w:val="231F20"/>
          <w:spacing w:val="-31"/>
          <w:w w:val="95"/>
        </w:rPr>
        <w:t> </w:t>
      </w:r>
      <w:r>
        <w:rPr>
          <w:color w:val="231F20"/>
          <w:w w:val="95"/>
        </w:rPr>
        <w:t>cuaI</w:t>
      </w:r>
      <w:r>
        <w:rPr>
          <w:color w:val="231F20"/>
          <w:spacing w:val="-31"/>
          <w:w w:val="95"/>
        </w:rPr>
        <w:t> </w:t>
      </w:r>
      <w:r>
        <w:rPr>
          <w:color w:val="231F20"/>
          <w:w w:val="95"/>
        </w:rPr>
        <w:t>aIcanza</w:t>
      </w:r>
      <w:r>
        <w:rPr>
          <w:color w:val="231F20"/>
          <w:spacing w:val="-31"/>
          <w:w w:val="95"/>
        </w:rPr>
        <w:t> </w:t>
      </w:r>
      <w:r>
        <w:rPr>
          <w:color w:val="231F20"/>
          <w:w w:val="95"/>
        </w:rPr>
        <w:t>seis</w:t>
      </w:r>
      <w:r>
        <w:rPr>
          <w:color w:val="231F20"/>
          <w:spacing w:val="-31"/>
          <w:w w:val="95"/>
        </w:rPr>
        <w:t> </w:t>
      </w:r>
      <w:r>
        <w:rPr>
          <w:color w:val="231F20"/>
          <w:w w:val="95"/>
        </w:rPr>
        <w:t>gubernaturas.</w:t>
      </w:r>
    </w:p>
    <w:p>
      <w:pPr>
        <w:pStyle w:val="BodyText"/>
        <w:spacing w:before="200"/>
        <w:ind w:left="940"/>
      </w:pPr>
      <w:r>
        <w:rPr>
          <w:color w:val="231F20"/>
          <w:spacing w:val="-5"/>
          <w:w w:val="95"/>
        </w:rPr>
        <w:t>También</w:t>
      </w:r>
      <w:r>
        <w:rPr>
          <w:color w:val="231F20"/>
          <w:spacing w:val="-49"/>
          <w:w w:val="95"/>
        </w:rPr>
        <w:t> </w:t>
      </w:r>
      <w:r>
        <w:rPr>
          <w:color w:val="231F20"/>
          <w:w w:val="95"/>
        </w:rPr>
        <w:t>por</w:t>
      </w:r>
      <w:r>
        <w:rPr>
          <w:color w:val="231F20"/>
          <w:spacing w:val="-49"/>
          <w:w w:val="95"/>
        </w:rPr>
        <w:t> </w:t>
      </w:r>
      <w:r>
        <w:rPr>
          <w:color w:val="231F20"/>
          <w:w w:val="95"/>
        </w:rPr>
        <w:t>primera</w:t>
      </w:r>
      <w:r>
        <w:rPr>
          <w:color w:val="231F20"/>
          <w:spacing w:val="-49"/>
          <w:w w:val="95"/>
        </w:rPr>
        <w:t> </w:t>
      </w:r>
      <w:r>
        <w:rPr>
          <w:color w:val="231F20"/>
          <w:w w:val="95"/>
        </w:rPr>
        <w:t>vez</w:t>
      </w:r>
      <w:r>
        <w:rPr>
          <w:color w:val="231F20"/>
          <w:spacing w:val="-49"/>
          <w:w w:val="95"/>
        </w:rPr>
        <w:t> </w:t>
      </w:r>
      <w:r>
        <w:rPr>
          <w:color w:val="231F20"/>
          <w:w w:val="95"/>
        </w:rPr>
        <w:t>un</w:t>
      </w:r>
      <w:r>
        <w:rPr>
          <w:color w:val="231F20"/>
          <w:spacing w:val="-49"/>
          <w:w w:val="95"/>
        </w:rPr>
        <w:t> </w:t>
      </w:r>
      <w:r>
        <w:rPr>
          <w:color w:val="231F20"/>
          <w:w w:val="95"/>
        </w:rPr>
        <w:t>partido</w:t>
      </w:r>
      <w:r>
        <w:rPr>
          <w:color w:val="231F20"/>
          <w:spacing w:val="-49"/>
          <w:w w:val="95"/>
        </w:rPr>
        <w:t> </w:t>
      </w:r>
      <w:r>
        <w:rPr>
          <w:color w:val="231F20"/>
          <w:w w:val="95"/>
        </w:rPr>
        <w:t>de</w:t>
      </w:r>
      <w:r>
        <w:rPr>
          <w:color w:val="231F20"/>
          <w:spacing w:val="-49"/>
          <w:w w:val="95"/>
        </w:rPr>
        <w:t> </w:t>
      </w:r>
      <w:r>
        <w:rPr>
          <w:color w:val="231F20"/>
          <w:w w:val="95"/>
        </w:rPr>
        <w:t>izquierda</w:t>
      </w:r>
      <w:r>
        <w:rPr>
          <w:color w:val="231F20"/>
          <w:spacing w:val="-49"/>
          <w:w w:val="95"/>
        </w:rPr>
        <w:t> </w:t>
      </w:r>
      <w:r>
        <w:rPr>
          <w:color w:val="231F20"/>
          <w:w w:val="95"/>
        </w:rPr>
        <w:t>triunfa</w:t>
      </w:r>
      <w:r>
        <w:rPr>
          <w:color w:val="231F20"/>
          <w:spacing w:val="-49"/>
          <w:w w:val="95"/>
        </w:rPr>
        <w:t> </w:t>
      </w:r>
      <w:r>
        <w:rPr>
          <w:color w:val="231F20"/>
          <w:w w:val="95"/>
        </w:rPr>
        <w:t>en</w:t>
      </w:r>
      <w:r>
        <w:rPr>
          <w:color w:val="231F20"/>
          <w:spacing w:val="-49"/>
          <w:w w:val="95"/>
        </w:rPr>
        <w:t> </w:t>
      </w:r>
      <w:r>
        <w:rPr>
          <w:color w:val="231F20"/>
          <w:w w:val="95"/>
        </w:rPr>
        <w:t>una</w:t>
      </w:r>
      <w:r>
        <w:rPr>
          <w:color w:val="231F20"/>
          <w:spacing w:val="-49"/>
          <w:w w:val="95"/>
        </w:rPr>
        <w:t> </w:t>
      </w:r>
      <w:r>
        <w:rPr>
          <w:color w:val="231F20"/>
          <w:w w:val="95"/>
        </w:rPr>
        <w:t>entidad</w:t>
      </w:r>
      <w:r>
        <w:rPr>
          <w:color w:val="231F20"/>
          <w:spacing w:val="-49"/>
          <w:w w:val="95"/>
        </w:rPr>
        <w:t> </w:t>
      </w:r>
      <w:r>
        <w:rPr>
          <w:color w:val="231F20"/>
          <w:w w:val="95"/>
        </w:rPr>
        <w:t>el</w:t>
      </w:r>
    </w:p>
    <w:p>
      <w:pPr>
        <w:pStyle w:val="BodyText"/>
        <w:spacing w:before="88"/>
        <w:ind w:left="120"/>
      </w:pPr>
      <w:r>
        <w:rPr>
          <w:color w:val="231F20"/>
          <w:w w:val="95"/>
        </w:rPr>
        <w:t>Distrito</w:t>
      </w:r>
      <w:r>
        <w:rPr>
          <w:color w:val="231F20"/>
          <w:spacing w:val="-48"/>
          <w:w w:val="95"/>
        </w:rPr>
        <w:t> </w:t>
      </w:r>
      <w:r>
        <w:rPr>
          <w:color w:val="231F20"/>
          <w:w w:val="95"/>
        </w:rPr>
        <w:t>FederaI,</w:t>
      </w:r>
      <w:r>
        <w:rPr>
          <w:color w:val="231F20"/>
          <w:spacing w:val="-58"/>
          <w:w w:val="95"/>
        </w:rPr>
        <w:t> </w:t>
      </w:r>
      <w:r>
        <w:rPr>
          <w:color w:val="231F20"/>
          <w:w w:val="95"/>
        </w:rPr>
        <w:t>Zacatecas</w:t>
      </w:r>
      <w:r>
        <w:rPr>
          <w:color w:val="231F20"/>
          <w:spacing w:val="-48"/>
          <w:w w:val="95"/>
        </w:rPr>
        <w:t> </w:t>
      </w:r>
      <w:r>
        <w:rPr>
          <w:color w:val="231F20"/>
          <w:w w:val="95"/>
        </w:rPr>
        <w:t>y</w:t>
      </w:r>
      <w:r>
        <w:rPr>
          <w:color w:val="231F20"/>
          <w:spacing w:val="-60"/>
          <w:w w:val="95"/>
        </w:rPr>
        <w:t> </w:t>
      </w:r>
      <w:r>
        <w:rPr>
          <w:color w:val="231F20"/>
          <w:w w:val="95"/>
        </w:rPr>
        <w:t>TIaxcaIa</w:t>
      </w:r>
      <w:r>
        <w:rPr>
          <w:color w:val="231F20"/>
          <w:spacing w:val="-48"/>
          <w:w w:val="95"/>
        </w:rPr>
        <w:t> </w:t>
      </w:r>
      <w:r>
        <w:rPr>
          <w:color w:val="231F20"/>
          <w:w w:val="95"/>
        </w:rPr>
        <w:t>taI</w:t>
      </w:r>
      <w:r>
        <w:rPr>
          <w:color w:val="231F20"/>
          <w:spacing w:val="-48"/>
          <w:w w:val="95"/>
        </w:rPr>
        <w:t> </w:t>
      </w:r>
      <w:r>
        <w:rPr>
          <w:color w:val="231F20"/>
          <w:w w:val="95"/>
        </w:rPr>
        <w:t>y</w:t>
      </w:r>
      <w:r>
        <w:rPr>
          <w:color w:val="231F20"/>
          <w:spacing w:val="-48"/>
          <w:w w:val="95"/>
        </w:rPr>
        <w:t> </w:t>
      </w:r>
      <w:r>
        <w:rPr>
          <w:color w:val="231F20"/>
          <w:w w:val="95"/>
        </w:rPr>
        <w:t>como</w:t>
      </w:r>
      <w:r>
        <w:rPr>
          <w:color w:val="231F20"/>
          <w:spacing w:val="-48"/>
          <w:w w:val="95"/>
        </w:rPr>
        <w:t> </w:t>
      </w:r>
      <w:r>
        <w:rPr>
          <w:color w:val="231F20"/>
          <w:w w:val="95"/>
        </w:rPr>
        <w:t>se</w:t>
      </w:r>
      <w:r>
        <w:rPr>
          <w:color w:val="231F20"/>
          <w:spacing w:val="-48"/>
          <w:w w:val="95"/>
        </w:rPr>
        <w:t> </w:t>
      </w:r>
      <w:r>
        <w:rPr>
          <w:color w:val="231F20"/>
          <w:w w:val="95"/>
        </w:rPr>
        <w:t>muestra</w:t>
      </w:r>
      <w:r>
        <w:rPr>
          <w:color w:val="231F20"/>
          <w:spacing w:val="-48"/>
          <w:w w:val="95"/>
        </w:rPr>
        <w:t> </w:t>
      </w:r>
      <w:r>
        <w:rPr>
          <w:color w:val="231F20"/>
          <w:w w:val="95"/>
        </w:rPr>
        <w:t>en</w:t>
      </w:r>
      <w:r>
        <w:rPr>
          <w:color w:val="231F20"/>
          <w:spacing w:val="-48"/>
          <w:w w:val="95"/>
        </w:rPr>
        <w:t> </w:t>
      </w:r>
      <w:r>
        <w:rPr>
          <w:color w:val="231F20"/>
          <w:w w:val="95"/>
        </w:rPr>
        <w:t>Ia</w:t>
      </w:r>
      <w:r>
        <w:rPr>
          <w:color w:val="231F20"/>
          <w:spacing w:val="-48"/>
          <w:w w:val="95"/>
        </w:rPr>
        <w:t> </w:t>
      </w:r>
      <w:r>
        <w:rPr>
          <w:color w:val="231F20"/>
          <w:w w:val="95"/>
        </w:rPr>
        <w:t>siguiente</w:t>
      </w:r>
      <w:r>
        <w:rPr>
          <w:color w:val="231F20"/>
          <w:spacing w:val="-48"/>
          <w:w w:val="95"/>
        </w:rPr>
        <w:t> </w:t>
      </w:r>
      <w:r>
        <w:rPr>
          <w:color w:val="231F20"/>
          <w:w w:val="95"/>
        </w:rPr>
        <w:t>tabIa:</w:t>
      </w:r>
    </w:p>
    <w:p>
      <w:pPr>
        <w:pStyle w:val="BodyText"/>
        <w:spacing w:before="1"/>
        <w:rPr>
          <w:sz w:val="19"/>
        </w:rPr>
      </w:pPr>
    </w:p>
    <w:tbl>
      <w:tblPr>
        <w:tblW w:w="0" w:type="auto"/>
        <w:jc w:val="left"/>
        <w:tblInd w:w="12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556"/>
        <w:gridCol w:w="1556"/>
        <w:gridCol w:w="1556"/>
        <w:gridCol w:w="1556"/>
        <w:gridCol w:w="1556"/>
      </w:tblGrid>
      <w:tr>
        <w:trPr>
          <w:trHeight w:val="298" w:hRule="exact"/>
        </w:trPr>
        <w:tc>
          <w:tcPr>
            <w:tcW w:w="1556" w:type="dxa"/>
            <w:tcBorders>
              <w:right w:val="single" w:sz="8" w:space="0" w:color="FFFFFF"/>
            </w:tcBorders>
            <w:shd w:val="clear" w:color="auto" w:fill="D6DBCD"/>
          </w:tcPr>
          <w:p>
            <w:pPr>
              <w:pStyle w:val="TableParagraph"/>
              <w:ind w:left="70"/>
              <w:rPr>
                <w:sz w:val="20"/>
              </w:rPr>
            </w:pPr>
            <w:r>
              <w:rPr>
                <w:color w:val="231F20"/>
                <w:w w:val="110"/>
                <w:sz w:val="20"/>
              </w:rPr>
              <w:t>ESTADO</w:t>
            </w:r>
          </w:p>
        </w:tc>
        <w:tc>
          <w:tcPr>
            <w:tcW w:w="1556" w:type="dxa"/>
            <w:tcBorders>
              <w:left w:val="single" w:sz="8" w:space="0" w:color="FFFFFF"/>
              <w:right w:val="single" w:sz="2" w:space="0" w:color="231F20"/>
            </w:tcBorders>
            <w:shd w:val="clear" w:color="auto" w:fill="D6DBCD"/>
          </w:tcPr>
          <w:p>
            <w:pPr>
              <w:pStyle w:val="TableParagraph"/>
              <w:ind w:left="70"/>
              <w:rPr>
                <w:sz w:val="20"/>
              </w:rPr>
            </w:pPr>
            <w:r>
              <w:rPr>
                <w:color w:val="231F20"/>
                <w:w w:val="110"/>
                <w:sz w:val="20"/>
              </w:rPr>
              <w:t>PAN</w:t>
            </w:r>
          </w:p>
        </w:tc>
        <w:tc>
          <w:tcPr>
            <w:tcW w:w="1556" w:type="dxa"/>
            <w:tcBorders>
              <w:left w:val="single" w:sz="2" w:space="0" w:color="231F20"/>
              <w:right w:val="single" w:sz="2" w:space="0" w:color="231F20"/>
            </w:tcBorders>
            <w:shd w:val="clear" w:color="auto" w:fill="D6DBCD"/>
          </w:tcPr>
          <w:p>
            <w:pPr>
              <w:pStyle w:val="TableParagraph"/>
              <w:rPr>
                <w:sz w:val="20"/>
              </w:rPr>
            </w:pPr>
            <w:r>
              <w:rPr>
                <w:color w:val="231F20"/>
                <w:sz w:val="20"/>
              </w:rPr>
              <w:t>PRI</w:t>
            </w:r>
          </w:p>
        </w:tc>
        <w:tc>
          <w:tcPr>
            <w:tcW w:w="1556" w:type="dxa"/>
            <w:tcBorders>
              <w:left w:val="single" w:sz="2" w:space="0" w:color="231F20"/>
              <w:right w:val="single" w:sz="8" w:space="0" w:color="FFFFFF"/>
            </w:tcBorders>
            <w:shd w:val="clear" w:color="auto" w:fill="D6DBCD"/>
          </w:tcPr>
          <w:p>
            <w:pPr>
              <w:pStyle w:val="TableParagraph"/>
              <w:rPr>
                <w:sz w:val="20"/>
              </w:rPr>
            </w:pPr>
            <w:r>
              <w:rPr>
                <w:color w:val="231F20"/>
                <w:w w:val="105"/>
                <w:sz w:val="20"/>
              </w:rPr>
              <w:t>PRD</w:t>
            </w:r>
          </w:p>
        </w:tc>
        <w:tc>
          <w:tcPr>
            <w:tcW w:w="1556" w:type="dxa"/>
            <w:tcBorders>
              <w:left w:val="single" w:sz="8" w:space="0" w:color="FFFFFF"/>
            </w:tcBorders>
            <w:shd w:val="clear" w:color="auto" w:fill="D6DBCD"/>
          </w:tcPr>
          <w:p>
            <w:pPr>
              <w:pStyle w:val="TableParagraph"/>
              <w:ind w:left="70"/>
              <w:rPr>
                <w:sz w:val="20"/>
              </w:rPr>
            </w:pPr>
            <w:r>
              <w:rPr>
                <w:color w:val="231F20"/>
                <w:w w:val="105"/>
                <w:sz w:val="20"/>
              </w:rPr>
              <w:t>FECHA</w:t>
            </w:r>
          </w:p>
        </w:tc>
      </w:tr>
      <w:tr>
        <w:trPr>
          <w:trHeight w:val="298" w:hRule="exact"/>
        </w:trPr>
        <w:tc>
          <w:tcPr>
            <w:tcW w:w="1556" w:type="dxa"/>
            <w:tcBorders>
              <w:right w:val="single" w:sz="8" w:space="0" w:color="FFFFFF"/>
            </w:tcBorders>
          </w:tcPr>
          <w:p>
            <w:pPr>
              <w:pStyle w:val="TableParagraph"/>
              <w:ind w:left="70"/>
              <w:rPr>
                <w:sz w:val="20"/>
              </w:rPr>
            </w:pPr>
            <w:r>
              <w:rPr>
                <w:color w:val="231F20"/>
                <w:sz w:val="20"/>
              </w:rPr>
              <w:t>Aguascalientes</w:t>
            </w:r>
          </w:p>
        </w:tc>
        <w:tc>
          <w:tcPr>
            <w:tcW w:w="1556" w:type="dxa"/>
            <w:tcBorders>
              <w:left w:val="single" w:sz="8" w:space="0" w:color="FFFFFF"/>
              <w:right w:val="single" w:sz="2" w:space="0" w:color="231F20"/>
            </w:tcBorders>
          </w:tcPr>
          <w:p>
            <w:pPr>
              <w:pStyle w:val="TableParagraph"/>
              <w:ind w:left="70"/>
              <w:rPr>
                <w:sz w:val="20"/>
              </w:rPr>
            </w:pPr>
            <w:r>
              <w:rPr>
                <w:color w:val="231F20"/>
                <w:sz w:val="20"/>
              </w:rPr>
              <w:t>52.38</w:t>
            </w:r>
          </w:p>
        </w:tc>
        <w:tc>
          <w:tcPr>
            <w:tcW w:w="1556" w:type="dxa"/>
            <w:tcBorders>
              <w:left w:val="single" w:sz="2" w:space="0" w:color="231F20"/>
              <w:right w:val="single" w:sz="2" w:space="0" w:color="231F20"/>
            </w:tcBorders>
          </w:tcPr>
          <w:p>
            <w:pPr>
              <w:pStyle w:val="TableParagraph"/>
              <w:rPr>
                <w:sz w:val="20"/>
              </w:rPr>
            </w:pPr>
            <w:r>
              <w:rPr>
                <w:color w:val="231F20"/>
                <w:sz w:val="20"/>
              </w:rPr>
              <w:t>37.5I</w:t>
            </w:r>
          </w:p>
        </w:tc>
        <w:tc>
          <w:tcPr>
            <w:tcW w:w="1556" w:type="dxa"/>
            <w:tcBorders>
              <w:left w:val="single" w:sz="2" w:space="0" w:color="231F20"/>
              <w:right w:val="single" w:sz="8" w:space="0" w:color="FFFFFF"/>
            </w:tcBorders>
          </w:tcPr>
          <w:p>
            <w:pPr>
              <w:pStyle w:val="TableParagraph"/>
              <w:rPr>
                <w:sz w:val="20"/>
              </w:rPr>
            </w:pPr>
            <w:r>
              <w:rPr>
                <w:color w:val="231F20"/>
                <w:sz w:val="20"/>
              </w:rPr>
              <w:t>6.75</w:t>
            </w:r>
          </w:p>
        </w:tc>
        <w:tc>
          <w:tcPr>
            <w:tcW w:w="1556" w:type="dxa"/>
            <w:tcBorders>
              <w:left w:val="single" w:sz="8" w:space="0" w:color="FFFFFF"/>
            </w:tcBorders>
          </w:tcPr>
          <w:p>
            <w:pPr>
              <w:pStyle w:val="TableParagraph"/>
              <w:ind w:left="70"/>
              <w:rPr>
                <w:sz w:val="20"/>
              </w:rPr>
            </w:pPr>
            <w:r>
              <w:rPr>
                <w:color w:val="231F20"/>
                <w:w w:val="110"/>
                <w:sz w:val="20"/>
              </w:rPr>
              <w:t>I998</w:t>
            </w:r>
          </w:p>
        </w:tc>
      </w:tr>
      <w:tr>
        <w:trPr>
          <w:trHeight w:val="298" w:hRule="exact"/>
        </w:trPr>
        <w:tc>
          <w:tcPr>
            <w:tcW w:w="1556" w:type="dxa"/>
            <w:tcBorders>
              <w:right w:val="single" w:sz="8" w:space="0" w:color="FFFFFF"/>
            </w:tcBorders>
            <w:shd w:val="clear" w:color="auto" w:fill="D6DBCD"/>
          </w:tcPr>
          <w:p>
            <w:pPr>
              <w:pStyle w:val="TableParagraph"/>
              <w:ind w:left="70"/>
              <w:rPr>
                <w:sz w:val="20"/>
              </w:rPr>
            </w:pPr>
            <w:r>
              <w:rPr>
                <w:color w:val="231F20"/>
                <w:w w:val="90"/>
                <w:sz w:val="20"/>
              </w:rPr>
              <w:t>Baja California</w:t>
            </w:r>
          </w:p>
        </w:tc>
        <w:tc>
          <w:tcPr>
            <w:tcW w:w="1556" w:type="dxa"/>
            <w:tcBorders>
              <w:left w:val="single" w:sz="8" w:space="0" w:color="FFFFFF"/>
              <w:right w:val="single" w:sz="2" w:space="0" w:color="231F20"/>
            </w:tcBorders>
            <w:shd w:val="clear" w:color="auto" w:fill="D6DBCD"/>
          </w:tcPr>
          <w:p>
            <w:pPr>
              <w:pStyle w:val="TableParagraph"/>
              <w:ind w:left="70"/>
              <w:rPr>
                <w:sz w:val="20"/>
              </w:rPr>
            </w:pPr>
            <w:r>
              <w:rPr>
                <w:color w:val="231F20"/>
                <w:sz w:val="20"/>
              </w:rPr>
              <w:t>50.55</w:t>
            </w:r>
          </w:p>
        </w:tc>
        <w:tc>
          <w:tcPr>
            <w:tcW w:w="1556" w:type="dxa"/>
            <w:tcBorders>
              <w:left w:val="single" w:sz="2" w:space="0" w:color="231F20"/>
              <w:right w:val="single" w:sz="2" w:space="0" w:color="231F20"/>
            </w:tcBorders>
            <w:shd w:val="clear" w:color="auto" w:fill="D6DBCD"/>
          </w:tcPr>
          <w:p>
            <w:pPr>
              <w:pStyle w:val="TableParagraph"/>
              <w:rPr>
                <w:sz w:val="20"/>
              </w:rPr>
            </w:pPr>
            <w:r>
              <w:rPr>
                <w:color w:val="231F20"/>
                <w:sz w:val="20"/>
              </w:rPr>
              <w:t>43.72</w:t>
            </w:r>
          </w:p>
        </w:tc>
        <w:tc>
          <w:tcPr>
            <w:tcW w:w="1556" w:type="dxa"/>
            <w:tcBorders>
              <w:left w:val="single" w:sz="2" w:space="0" w:color="231F20"/>
              <w:right w:val="single" w:sz="8" w:space="0" w:color="FFFFFF"/>
            </w:tcBorders>
            <w:shd w:val="clear" w:color="auto" w:fill="D6DBCD"/>
          </w:tcPr>
          <w:p>
            <w:pPr>
              <w:pStyle w:val="TableParagraph"/>
              <w:rPr>
                <w:sz w:val="20"/>
              </w:rPr>
            </w:pPr>
            <w:r>
              <w:rPr>
                <w:color w:val="231F20"/>
                <w:sz w:val="20"/>
              </w:rPr>
              <w:t>5.73</w:t>
            </w:r>
          </w:p>
        </w:tc>
        <w:tc>
          <w:tcPr>
            <w:tcW w:w="1556" w:type="dxa"/>
            <w:tcBorders>
              <w:left w:val="single" w:sz="8" w:space="0" w:color="FFFFFF"/>
            </w:tcBorders>
            <w:shd w:val="clear" w:color="auto" w:fill="D6DBCD"/>
          </w:tcPr>
          <w:p>
            <w:pPr>
              <w:pStyle w:val="TableParagraph"/>
              <w:ind w:left="70"/>
              <w:rPr>
                <w:sz w:val="20"/>
              </w:rPr>
            </w:pPr>
            <w:r>
              <w:rPr>
                <w:color w:val="231F20"/>
                <w:w w:val="110"/>
                <w:sz w:val="20"/>
              </w:rPr>
              <w:t>I995</w:t>
            </w:r>
          </w:p>
        </w:tc>
      </w:tr>
      <w:tr>
        <w:trPr>
          <w:trHeight w:val="298" w:hRule="exact"/>
        </w:trPr>
        <w:tc>
          <w:tcPr>
            <w:tcW w:w="1556" w:type="dxa"/>
            <w:tcBorders>
              <w:right w:val="single" w:sz="8" w:space="0" w:color="FFFFFF"/>
            </w:tcBorders>
          </w:tcPr>
          <w:p>
            <w:pPr>
              <w:pStyle w:val="TableParagraph"/>
              <w:ind w:left="70"/>
              <w:rPr>
                <w:sz w:val="20"/>
              </w:rPr>
            </w:pPr>
            <w:r>
              <w:rPr>
                <w:color w:val="231F20"/>
                <w:sz w:val="20"/>
              </w:rPr>
              <w:t>Guanajuato</w:t>
            </w:r>
          </w:p>
        </w:tc>
        <w:tc>
          <w:tcPr>
            <w:tcW w:w="1556" w:type="dxa"/>
            <w:tcBorders>
              <w:left w:val="single" w:sz="8" w:space="0" w:color="FFFFFF"/>
              <w:right w:val="single" w:sz="2" w:space="0" w:color="231F20"/>
            </w:tcBorders>
          </w:tcPr>
          <w:p>
            <w:pPr>
              <w:pStyle w:val="TableParagraph"/>
              <w:ind w:left="70"/>
              <w:rPr>
                <w:sz w:val="20"/>
              </w:rPr>
            </w:pPr>
            <w:r>
              <w:rPr>
                <w:color w:val="231F20"/>
                <w:sz w:val="20"/>
              </w:rPr>
              <w:t>56.30</w:t>
            </w:r>
          </w:p>
        </w:tc>
        <w:tc>
          <w:tcPr>
            <w:tcW w:w="1556" w:type="dxa"/>
            <w:tcBorders>
              <w:left w:val="single" w:sz="2" w:space="0" w:color="231F20"/>
              <w:right w:val="single" w:sz="2" w:space="0" w:color="231F20"/>
            </w:tcBorders>
          </w:tcPr>
          <w:p>
            <w:pPr>
              <w:pStyle w:val="TableParagraph"/>
              <w:rPr>
                <w:sz w:val="20"/>
              </w:rPr>
            </w:pPr>
            <w:r>
              <w:rPr>
                <w:color w:val="231F20"/>
                <w:sz w:val="20"/>
              </w:rPr>
              <w:t>3I.90</w:t>
            </w:r>
          </w:p>
        </w:tc>
        <w:tc>
          <w:tcPr>
            <w:tcW w:w="1556" w:type="dxa"/>
            <w:tcBorders>
              <w:left w:val="single" w:sz="2" w:space="0" w:color="231F20"/>
              <w:right w:val="single" w:sz="8" w:space="0" w:color="FFFFFF"/>
            </w:tcBorders>
          </w:tcPr>
          <w:p>
            <w:pPr>
              <w:pStyle w:val="TableParagraph"/>
              <w:rPr>
                <w:sz w:val="20"/>
              </w:rPr>
            </w:pPr>
            <w:r>
              <w:rPr>
                <w:color w:val="231F20"/>
                <w:sz w:val="20"/>
              </w:rPr>
              <w:t>6.80</w:t>
            </w:r>
          </w:p>
        </w:tc>
        <w:tc>
          <w:tcPr>
            <w:tcW w:w="1556" w:type="dxa"/>
            <w:tcBorders>
              <w:left w:val="single" w:sz="8" w:space="0" w:color="FFFFFF"/>
            </w:tcBorders>
          </w:tcPr>
          <w:p>
            <w:pPr>
              <w:pStyle w:val="TableParagraph"/>
              <w:ind w:left="70"/>
              <w:rPr>
                <w:sz w:val="20"/>
              </w:rPr>
            </w:pPr>
            <w:r>
              <w:rPr>
                <w:color w:val="231F20"/>
                <w:w w:val="110"/>
                <w:sz w:val="20"/>
              </w:rPr>
              <w:t>I995</w:t>
            </w:r>
          </w:p>
        </w:tc>
      </w:tr>
      <w:tr>
        <w:trPr>
          <w:trHeight w:val="298" w:hRule="exact"/>
        </w:trPr>
        <w:tc>
          <w:tcPr>
            <w:tcW w:w="1556" w:type="dxa"/>
            <w:tcBorders>
              <w:right w:val="single" w:sz="8" w:space="0" w:color="FFFFFF"/>
            </w:tcBorders>
            <w:shd w:val="clear" w:color="auto" w:fill="D6DBCD"/>
          </w:tcPr>
          <w:p>
            <w:pPr>
              <w:pStyle w:val="TableParagraph"/>
              <w:ind w:left="70"/>
              <w:rPr>
                <w:sz w:val="20"/>
              </w:rPr>
            </w:pPr>
            <w:r>
              <w:rPr>
                <w:color w:val="231F20"/>
                <w:w w:val="90"/>
                <w:sz w:val="20"/>
              </w:rPr>
              <w:t>Jalisco</w:t>
            </w:r>
          </w:p>
        </w:tc>
        <w:tc>
          <w:tcPr>
            <w:tcW w:w="1556" w:type="dxa"/>
            <w:tcBorders>
              <w:left w:val="single" w:sz="8" w:space="0" w:color="FFFFFF"/>
              <w:right w:val="single" w:sz="2" w:space="0" w:color="231F20"/>
            </w:tcBorders>
            <w:shd w:val="clear" w:color="auto" w:fill="D6DBCD"/>
          </w:tcPr>
          <w:p>
            <w:pPr>
              <w:pStyle w:val="TableParagraph"/>
              <w:ind w:left="70"/>
              <w:rPr>
                <w:sz w:val="20"/>
              </w:rPr>
            </w:pPr>
            <w:r>
              <w:rPr>
                <w:color w:val="231F20"/>
                <w:sz w:val="20"/>
              </w:rPr>
              <w:t>52.74</w:t>
            </w:r>
          </w:p>
        </w:tc>
        <w:tc>
          <w:tcPr>
            <w:tcW w:w="1556" w:type="dxa"/>
            <w:tcBorders>
              <w:left w:val="single" w:sz="2" w:space="0" w:color="231F20"/>
              <w:right w:val="single" w:sz="2" w:space="0" w:color="231F20"/>
            </w:tcBorders>
            <w:shd w:val="clear" w:color="auto" w:fill="D6DBCD"/>
          </w:tcPr>
          <w:p>
            <w:pPr>
              <w:pStyle w:val="TableParagraph"/>
              <w:rPr>
                <w:sz w:val="20"/>
              </w:rPr>
            </w:pPr>
            <w:r>
              <w:rPr>
                <w:color w:val="231F20"/>
                <w:w w:val="110"/>
                <w:sz w:val="20"/>
              </w:rPr>
              <w:t>37.II</w:t>
            </w:r>
          </w:p>
        </w:tc>
        <w:tc>
          <w:tcPr>
            <w:tcW w:w="1556" w:type="dxa"/>
            <w:tcBorders>
              <w:left w:val="single" w:sz="2" w:space="0" w:color="231F20"/>
              <w:right w:val="single" w:sz="8" w:space="0" w:color="FFFFFF"/>
            </w:tcBorders>
            <w:shd w:val="clear" w:color="auto" w:fill="D6DBCD"/>
          </w:tcPr>
          <w:p>
            <w:pPr>
              <w:pStyle w:val="TableParagraph"/>
              <w:rPr>
                <w:sz w:val="20"/>
              </w:rPr>
            </w:pPr>
            <w:r>
              <w:rPr>
                <w:color w:val="231F20"/>
                <w:sz w:val="20"/>
              </w:rPr>
              <w:t>3.99</w:t>
            </w:r>
          </w:p>
        </w:tc>
        <w:tc>
          <w:tcPr>
            <w:tcW w:w="1556" w:type="dxa"/>
            <w:tcBorders>
              <w:left w:val="single" w:sz="8" w:space="0" w:color="FFFFFF"/>
            </w:tcBorders>
            <w:shd w:val="clear" w:color="auto" w:fill="D6DBCD"/>
          </w:tcPr>
          <w:p>
            <w:pPr>
              <w:pStyle w:val="TableParagraph"/>
              <w:ind w:left="70"/>
              <w:rPr>
                <w:sz w:val="20"/>
              </w:rPr>
            </w:pPr>
            <w:r>
              <w:rPr>
                <w:color w:val="231F20"/>
                <w:w w:val="110"/>
                <w:sz w:val="20"/>
              </w:rPr>
              <w:t>I995</w:t>
            </w:r>
          </w:p>
        </w:tc>
      </w:tr>
      <w:tr>
        <w:trPr>
          <w:trHeight w:val="298" w:hRule="exact"/>
        </w:trPr>
        <w:tc>
          <w:tcPr>
            <w:tcW w:w="1556" w:type="dxa"/>
            <w:tcBorders>
              <w:right w:val="single" w:sz="8" w:space="0" w:color="FFFFFF"/>
            </w:tcBorders>
          </w:tcPr>
          <w:p>
            <w:pPr>
              <w:pStyle w:val="TableParagraph"/>
              <w:ind w:left="70"/>
              <w:rPr>
                <w:sz w:val="20"/>
              </w:rPr>
            </w:pPr>
            <w:r>
              <w:rPr>
                <w:color w:val="231F20"/>
                <w:sz w:val="20"/>
              </w:rPr>
              <w:t>Nuevo León</w:t>
            </w:r>
          </w:p>
        </w:tc>
        <w:tc>
          <w:tcPr>
            <w:tcW w:w="1556" w:type="dxa"/>
            <w:tcBorders>
              <w:left w:val="single" w:sz="8" w:space="0" w:color="FFFFFF"/>
              <w:right w:val="single" w:sz="2" w:space="0" w:color="231F20"/>
            </w:tcBorders>
          </w:tcPr>
          <w:p>
            <w:pPr>
              <w:pStyle w:val="TableParagraph"/>
              <w:ind w:left="70"/>
              <w:rPr>
                <w:sz w:val="20"/>
              </w:rPr>
            </w:pPr>
            <w:r>
              <w:rPr>
                <w:color w:val="231F20"/>
                <w:sz w:val="20"/>
              </w:rPr>
              <w:t>47.59</w:t>
            </w:r>
          </w:p>
        </w:tc>
        <w:tc>
          <w:tcPr>
            <w:tcW w:w="1556" w:type="dxa"/>
            <w:tcBorders>
              <w:left w:val="single" w:sz="2" w:space="0" w:color="231F20"/>
              <w:right w:val="single" w:sz="2" w:space="0" w:color="231F20"/>
            </w:tcBorders>
          </w:tcPr>
          <w:p>
            <w:pPr>
              <w:pStyle w:val="TableParagraph"/>
              <w:rPr>
                <w:sz w:val="20"/>
              </w:rPr>
            </w:pPr>
            <w:r>
              <w:rPr>
                <w:color w:val="231F20"/>
                <w:w w:val="110"/>
                <w:sz w:val="20"/>
              </w:rPr>
              <w:t>4I.I0</w:t>
            </w:r>
          </w:p>
        </w:tc>
        <w:tc>
          <w:tcPr>
            <w:tcW w:w="1556" w:type="dxa"/>
            <w:tcBorders>
              <w:left w:val="single" w:sz="2" w:space="0" w:color="231F20"/>
              <w:right w:val="single" w:sz="8" w:space="0" w:color="FFFFFF"/>
            </w:tcBorders>
          </w:tcPr>
          <w:p>
            <w:pPr>
              <w:pStyle w:val="TableParagraph"/>
              <w:rPr>
                <w:sz w:val="20"/>
              </w:rPr>
            </w:pPr>
            <w:r>
              <w:rPr>
                <w:color w:val="231F20"/>
                <w:sz w:val="20"/>
              </w:rPr>
              <w:t>3.I5</w:t>
            </w:r>
          </w:p>
        </w:tc>
        <w:tc>
          <w:tcPr>
            <w:tcW w:w="1556" w:type="dxa"/>
            <w:tcBorders>
              <w:left w:val="single" w:sz="8" w:space="0" w:color="FFFFFF"/>
            </w:tcBorders>
          </w:tcPr>
          <w:p>
            <w:pPr>
              <w:pStyle w:val="TableParagraph"/>
              <w:ind w:left="70"/>
              <w:rPr>
                <w:sz w:val="20"/>
              </w:rPr>
            </w:pPr>
            <w:r>
              <w:rPr>
                <w:color w:val="231F20"/>
                <w:w w:val="110"/>
                <w:sz w:val="20"/>
              </w:rPr>
              <w:t>I997</w:t>
            </w:r>
          </w:p>
        </w:tc>
      </w:tr>
      <w:tr>
        <w:trPr>
          <w:trHeight w:val="298" w:hRule="exact"/>
        </w:trPr>
        <w:tc>
          <w:tcPr>
            <w:tcW w:w="1556" w:type="dxa"/>
            <w:tcBorders>
              <w:right w:val="single" w:sz="8" w:space="0" w:color="FFFFFF"/>
            </w:tcBorders>
            <w:shd w:val="clear" w:color="auto" w:fill="D6DBCD"/>
          </w:tcPr>
          <w:p>
            <w:pPr>
              <w:pStyle w:val="TableParagraph"/>
              <w:ind w:left="70"/>
              <w:rPr>
                <w:sz w:val="20"/>
              </w:rPr>
            </w:pPr>
            <w:r>
              <w:rPr>
                <w:color w:val="231F20"/>
                <w:sz w:val="20"/>
              </w:rPr>
              <w:t>Querétaro</w:t>
            </w:r>
          </w:p>
        </w:tc>
        <w:tc>
          <w:tcPr>
            <w:tcW w:w="1556" w:type="dxa"/>
            <w:tcBorders>
              <w:left w:val="single" w:sz="8" w:space="0" w:color="FFFFFF"/>
              <w:right w:val="single" w:sz="2" w:space="0" w:color="231F20"/>
            </w:tcBorders>
            <w:shd w:val="clear" w:color="auto" w:fill="D6DBCD"/>
          </w:tcPr>
          <w:p>
            <w:pPr>
              <w:pStyle w:val="TableParagraph"/>
              <w:ind w:left="70"/>
              <w:rPr>
                <w:sz w:val="20"/>
              </w:rPr>
            </w:pPr>
            <w:r>
              <w:rPr>
                <w:color w:val="231F20"/>
                <w:sz w:val="20"/>
              </w:rPr>
              <w:t>43.99</w:t>
            </w:r>
          </w:p>
        </w:tc>
        <w:tc>
          <w:tcPr>
            <w:tcW w:w="1556" w:type="dxa"/>
            <w:tcBorders>
              <w:left w:val="single" w:sz="2" w:space="0" w:color="231F20"/>
              <w:right w:val="single" w:sz="2" w:space="0" w:color="231F20"/>
            </w:tcBorders>
            <w:shd w:val="clear" w:color="auto" w:fill="D6DBCD"/>
          </w:tcPr>
          <w:p>
            <w:pPr>
              <w:pStyle w:val="TableParagraph"/>
              <w:rPr>
                <w:sz w:val="20"/>
              </w:rPr>
            </w:pPr>
            <w:r>
              <w:rPr>
                <w:color w:val="231F20"/>
                <w:sz w:val="20"/>
              </w:rPr>
              <w:t>38.93</w:t>
            </w:r>
          </w:p>
        </w:tc>
        <w:tc>
          <w:tcPr>
            <w:tcW w:w="1556" w:type="dxa"/>
            <w:tcBorders>
              <w:left w:val="single" w:sz="2" w:space="0" w:color="231F20"/>
              <w:right w:val="single" w:sz="8" w:space="0" w:color="FFFFFF"/>
            </w:tcBorders>
            <w:shd w:val="clear" w:color="auto" w:fill="D6DBCD"/>
          </w:tcPr>
          <w:p>
            <w:pPr>
              <w:pStyle w:val="TableParagraph"/>
              <w:rPr>
                <w:sz w:val="20"/>
              </w:rPr>
            </w:pPr>
            <w:r>
              <w:rPr>
                <w:color w:val="231F20"/>
                <w:sz w:val="20"/>
              </w:rPr>
              <w:t>7.I0</w:t>
            </w:r>
          </w:p>
        </w:tc>
        <w:tc>
          <w:tcPr>
            <w:tcW w:w="1556" w:type="dxa"/>
            <w:tcBorders>
              <w:left w:val="single" w:sz="8" w:space="0" w:color="FFFFFF"/>
            </w:tcBorders>
            <w:shd w:val="clear" w:color="auto" w:fill="D6DBCD"/>
          </w:tcPr>
          <w:p>
            <w:pPr>
              <w:pStyle w:val="TableParagraph"/>
              <w:ind w:left="70"/>
              <w:rPr>
                <w:sz w:val="20"/>
              </w:rPr>
            </w:pPr>
            <w:r>
              <w:rPr>
                <w:color w:val="231F20"/>
                <w:w w:val="110"/>
                <w:sz w:val="20"/>
              </w:rPr>
              <w:t>I997</w:t>
            </w:r>
          </w:p>
        </w:tc>
      </w:tr>
      <w:tr>
        <w:trPr>
          <w:trHeight w:val="298" w:hRule="exact"/>
        </w:trPr>
        <w:tc>
          <w:tcPr>
            <w:tcW w:w="1556" w:type="dxa"/>
            <w:tcBorders>
              <w:right w:val="single" w:sz="8" w:space="0" w:color="FFFFFF"/>
            </w:tcBorders>
          </w:tcPr>
          <w:p>
            <w:pPr>
              <w:pStyle w:val="TableParagraph"/>
              <w:ind w:left="70"/>
              <w:rPr>
                <w:sz w:val="20"/>
              </w:rPr>
            </w:pPr>
            <w:r>
              <w:rPr>
                <w:color w:val="231F20"/>
                <w:w w:val="90"/>
                <w:sz w:val="20"/>
              </w:rPr>
              <w:t>Distrito FederaI</w:t>
            </w:r>
          </w:p>
        </w:tc>
        <w:tc>
          <w:tcPr>
            <w:tcW w:w="1556" w:type="dxa"/>
            <w:tcBorders>
              <w:left w:val="single" w:sz="8" w:space="0" w:color="FFFFFF"/>
              <w:right w:val="single" w:sz="2" w:space="0" w:color="231F20"/>
            </w:tcBorders>
          </w:tcPr>
          <w:p>
            <w:pPr>
              <w:pStyle w:val="TableParagraph"/>
              <w:ind w:left="70"/>
              <w:rPr>
                <w:sz w:val="20"/>
              </w:rPr>
            </w:pPr>
            <w:r>
              <w:rPr>
                <w:color w:val="231F20"/>
                <w:sz w:val="20"/>
              </w:rPr>
              <w:t>I5.58</w:t>
            </w:r>
          </w:p>
        </w:tc>
        <w:tc>
          <w:tcPr>
            <w:tcW w:w="1556" w:type="dxa"/>
            <w:tcBorders>
              <w:left w:val="single" w:sz="2" w:space="0" w:color="231F20"/>
              <w:right w:val="single" w:sz="2" w:space="0" w:color="231F20"/>
            </w:tcBorders>
          </w:tcPr>
          <w:p>
            <w:pPr>
              <w:pStyle w:val="TableParagraph"/>
              <w:rPr>
                <w:sz w:val="20"/>
              </w:rPr>
            </w:pPr>
            <w:r>
              <w:rPr>
                <w:color w:val="231F20"/>
                <w:sz w:val="20"/>
              </w:rPr>
              <w:t>25.6I</w:t>
            </w:r>
          </w:p>
        </w:tc>
        <w:tc>
          <w:tcPr>
            <w:tcW w:w="1556" w:type="dxa"/>
            <w:tcBorders>
              <w:left w:val="single" w:sz="2" w:space="0" w:color="231F20"/>
              <w:right w:val="single" w:sz="8" w:space="0" w:color="FFFFFF"/>
            </w:tcBorders>
          </w:tcPr>
          <w:p>
            <w:pPr>
              <w:pStyle w:val="TableParagraph"/>
              <w:rPr>
                <w:sz w:val="20"/>
              </w:rPr>
            </w:pPr>
            <w:r>
              <w:rPr>
                <w:color w:val="231F20"/>
                <w:sz w:val="20"/>
              </w:rPr>
              <w:t>48.I0</w:t>
            </w:r>
          </w:p>
        </w:tc>
        <w:tc>
          <w:tcPr>
            <w:tcW w:w="1556" w:type="dxa"/>
            <w:tcBorders>
              <w:left w:val="single" w:sz="8" w:space="0" w:color="FFFFFF"/>
            </w:tcBorders>
          </w:tcPr>
          <w:p>
            <w:pPr>
              <w:pStyle w:val="TableParagraph"/>
              <w:ind w:left="70"/>
              <w:rPr>
                <w:sz w:val="20"/>
              </w:rPr>
            </w:pPr>
            <w:r>
              <w:rPr>
                <w:color w:val="231F20"/>
                <w:w w:val="110"/>
                <w:sz w:val="20"/>
              </w:rPr>
              <w:t>I997</w:t>
            </w:r>
          </w:p>
        </w:tc>
      </w:tr>
      <w:tr>
        <w:trPr>
          <w:trHeight w:val="298" w:hRule="exact"/>
        </w:trPr>
        <w:tc>
          <w:tcPr>
            <w:tcW w:w="1556" w:type="dxa"/>
            <w:tcBorders>
              <w:right w:val="single" w:sz="8" w:space="0" w:color="FFFFFF"/>
            </w:tcBorders>
            <w:shd w:val="clear" w:color="auto" w:fill="D6DBCD"/>
          </w:tcPr>
          <w:p>
            <w:pPr>
              <w:pStyle w:val="TableParagraph"/>
              <w:ind w:left="70"/>
              <w:rPr>
                <w:sz w:val="20"/>
              </w:rPr>
            </w:pPr>
            <w:r>
              <w:rPr>
                <w:color w:val="231F20"/>
                <w:sz w:val="20"/>
              </w:rPr>
              <w:t>Zacatecas</w:t>
            </w:r>
          </w:p>
        </w:tc>
        <w:tc>
          <w:tcPr>
            <w:tcW w:w="1556" w:type="dxa"/>
            <w:tcBorders>
              <w:left w:val="single" w:sz="8" w:space="0" w:color="FFFFFF"/>
              <w:right w:val="single" w:sz="2" w:space="0" w:color="231F20"/>
            </w:tcBorders>
            <w:shd w:val="clear" w:color="auto" w:fill="D6DBCD"/>
          </w:tcPr>
          <w:p>
            <w:pPr>
              <w:pStyle w:val="TableParagraph"/>
              <w:ind w:left="70"/>
              <w:rPr>
                <w:sz w:val="20"/>
              </w:rPr>
            </w:pPr>
            <w:r>
              <w:rPr>
                <w:color w:val="231F20"/>
                <w:sz w:val="20"/>
              </w:rPr>
              <w:t>I2.86</w:t>
            </w:r>
          </w:p>
        </w:tc>
        <w:tc>
          <w:tcPr>
            <w:tcW w:w="1556" w:type="dxa"/>
            <w:tcBorders>
              <w:left w:val="single" w:sz="2" w:space="0" w:color="231F20"/>
              <w:right w:val="single" w:sz="2" w:space="0" w:color="231F20"/>
            </w:tcBorders>
            <w:shd w:val="clear" w:color="auto" w:fill="D6DBCD"/>
          </w:tcPr>
          <w:p>
            <w:pPr>
              <w:pStyle w:val="TableParagraph"/>
              <w:rPr>
                <w:sz w:val="20"/>
              </w:rPr>
            </w:pPr>
            <w:r>
              <w:rPr>
                <w:color w:val="231F20"/>
                <w:sz w:val="20"/>
              </w:rPr>
              <w:t>38.07</w:t>
            </w:r>
          </w:p>
        </w:tc>
        <w:tc>
          <w:tcPr>
            <w:tcW w:w="1556" w:type="dxa"/>
            <w:tcBorders>
              <w:left w:val="single" w:sz="2" w:space="0" w:color="231F20"/>
              <w:right w:val="single" w:sz="8" w:space="0" w:color="FFFFFF"/>
            </w:tcBorders>
            <w:shd w:val="clear" w:color="auto" w:fill="D6DBCD"/>
          </w:tcPr>
          <w:p>
            <w:pPr>
              <w:pStyle w:val="TableParagraph"/>
              <w:rPr>
                <w:sz w:val="20"/>
              </w:rPr>
            </w:pPr>
            <w:r>
              <w:rPr>
                <w:color w:val="231F20"/>
                <w:w w:val="95"/>
                <w:sz w:val="20"/>
              </w:rPr>
              <w:t>44.67°°</w:t>
            </w:r>
          </w:p>
        </w:tc>
        <w:tc>
          <w:tcPr>
            <w:tcW w:w="1556" w:type="dxa"/>
            <w:tcBorders>
              <w:left w:val="single" w:sz="8" w:space="0" w:color="FFFFFF"/>
            </w:tcBorders>
            <w:shd w:val="clear" w:color="auto" w:fill="D6DBCD"/>
          </w:tcPr>
          <w:p>
            <w:pPr>
              <w:pStyle w:val="TableParagraph"/>
              <w:ind w:left="70"/>
              <w:rPr>
                <w:sz w:val="20"/>
              </w:rPr>
            </w:pPr>
            <w:r>
              <w:rPr>
                <w:color w:val="231F20"/>
                <w:w w:val="110"/>
                <w:sz w:val="20"/>
              </w:rPr>
              <w:t>I998</w:t>
            </w:r>
          </w:p>
        </w:tc>
      </w:tr>
      <w:tr>
        <w:trPr>
          <w:trHeight w:val="298" w:hRule="exact"/>
        </w:trPr>
        <w:tc>
          <w:tcPr>
            <w:tcW w:w="1556" w:type="dxa"/>
            <w:tcBorders>
              <w:right w:val="single" w:sz="8" w:space="0" w:color="FFFFFF"/>
            </w:tcBorders>
          </w:tcPr>
          <w:p>
            <w:pPr>
              <w:pStyle w:val="TableParagraph"/>
              <w:ind w:left="70"/>
              <w:rPr>
                <w:sz w:val="20"/>
              </w:rPr>
            </w:pPr>
            <w:r>
              <w:rPr>
                <w:color w:val="231F20"/>
                <w:w w:val="95"/>
                <w:sz w:val="20"/>
              </w:rPr>
              <w:t>Tlaxcala</w:t>
            </w:r>
          </w:p>
        </w:tc>
        <w:tc>
          <w:tcPr>
            <w:tcW w:w="1556" w:type="dxa"/>
            <w:tcBorders>
              <w:left w:val="single" w:sz="8" w:space="0" w:color="FFFFFF"/>
              <w:right w:val="single" w:sz="2" w:space="0" w:color="231F20"/>
            </w:tcBorders>
          </w:tcPr>
          <w:p>
            <w:pPr>
              <w:pStyle w:val="TableParagraph"/>
              <w:ind w:left="70"/>
              <w:rPr>
                <w:sz w:val="20"/>
              </w:rPr>
            </w:pPr>
            <w:r>
              <w:rPr>
                <w:color w:val="231F20"/>
                <w:sz w:val="20"/>
              </w:rPr>
              <w:t>8.60</w:t>
            </w:r>
          </w:p>
        </w:tc>
        <w:tc>
          <w:tcPr>
            <w:tcW w:w="1556" w:type="dxa"/>
            <w:tcBorders>
              <w:left w:val="single" w:sz="2" w:space="0" w:color="231F20"/>
              <w:right w:val="single" w:sz="2" w:space="0" w:color="231F20"/>
            </w:tcBorders>
          </w:tcPr>
          <w:p>
            <w:pPr>
              <w:pStyle w:val="TableParagraph"/>
              <w:rPr>
                <w:sz w:val="20"/>
              </w:rPr>
            </w:pPr>
            <w:r>
              <w:rPr>
                <w:color w:val="231F20"/>
                <w:sz w:val="20"/>
              </w:rPr>
              <w:t>44.25</w:t>
            </w:r>
          </w:p>
        </w:tc>
        <w:tc>
          <w:tcPr>
            <w:tcW w:w="1556" w:type="dxa"/>
            <w:tcBorders>
              <w:left w:val="single" w:sz="2" w:space="0" w:color="231F20"/>
              <w:right w:val="single" w:sz="8" w:space="0" w:color="FFFFFF"/>
            </w:tcBorders>
          </w:tcPr>
          <w:p>
            <w:pPr>
              <w:pStyle w:val="TableParagraph"/>
              <w:rPr>
                <w:sz w:val="20"/>
              </w:rPr>
            </w:pPr>
            <w:r>
              <w:rPr>
                <w:color w:val="231F20"/>
                <w:w w:val="95"/>
                <w:sz w:val="20"/>
              </w:rPr>
              <w:t>26.52°°°</w:t>
            </w:r>
          </w:p>
        </w:tc>
        <w:tc>
          <w:tcPr>
            <w:tcW w:w="1556" w:type="dxa"/>
            <w:tcBorders>
              <w:left w:val="single" w:sz="8" w:space="0" w:color="FFFFFF"/>
            </w:tcBorders>
          </w:tcPr>
          <w:p>
            <w:pPr>
              <w:pStyle w:val="TableParagraph"/>
              <w:ind w:left="70"/>
              <w:rPr>
                <w:sz w:val="20"/>
              </w:rPr>
            </w:pPr>
            <w:r>
              <w:rPr>
                <w:color w:val="231F20"/>
                <w:w w:val="110"/>
                <w:sz w:val="20"/>
              </w:rPr>
              <w:t>I998</w:t>
            </w:r>
          </w:p>
        </w:tc>
      </w:tr>
      <w:tr>
        <w:trPr>
          <w:trHeight w:val="538" w:hRule="exact"/>
        </w:trPr>
        <w:tc>
          <w:tcPr>
            <w:tcW w:w="1556" w:type="dxa"/>
            <w:tcBorders>
              <w:right w:val="single" w:sz="8" w:space="0" w:color="FFFFFF"/>
            </w:tcBorders>
            <w:shd w:val="clear" w:color="auto" w:fill="D6DBCD"/>
          </w:tcPr>
          <w:p>
            <w:pPr>
              <w:pStyle w:val="TableParagraph"/>
              <w:ind w:left="70"/>
              <w:rPr>
                <w:sz w:val="20"/>
              </w:rPr>
            </w:pPr>
            <w:r>
              <w:rPr>
                <w:color w:val="231F20"/>
                <w:w w:val="90"/>
                <w:sz w:val="20"/>
              </w:rPr>
              <w:t>Baja California</w:t>
            </w:r>
          </w:p>
          <w:p>
            <w:pPr>
              <w:pStyle w:val="TableParagraph"/>
              <w:spacing w:before="7"/>
              <w:ind w:left="70"/>
              <w:rPr>
                <w:sz w:val="20"/>
              </w:rPr>
            </w:pPr>
            <w:r>
              <w:rPr>
                <w:color w:val="231F20"/>
                <w:sz w:val="20"/>
              </w:rPr>
              <w:t>Sur</w:t>
            </w:r>
          </w:p>
        </w:tc>
        <w:tc>
          <w:tcPr>
            <w:tcW w:w="1556" w:type="dxa"/>
            <w:tcBorders>
              <w:left w:val="single" w:sz="8" w:space="0" w:color="FFFFFF"/>
              <w:right w:val="single" w:sz="2" w:space="0" w:color="231F20"/>
            </w:tcBorders>
            <w:shd w:val="clear" w:color="auto" w:fill="D6DBCD"/>
          </w:tcPr>
          <w:p>
            <w:pPr>
              <w:pStyle w:val="TableParagraph"/>
              <w:ind w:left="70"/>
              <w:rPr>
                <w:sz w:val="20"/>
              </w:rPr>
            </w:pPr>
            <w:r>
              <w:rPr>
                <w:color w:val="231F20"/>
                <w:sz w:val="20"/>
              </w:rPr>
              <w:t>6.80</w:t>
            </w:r>
          </w:p>
        </w:tc>
        <w:tc>
          <w:tcPr>
            <w:tcW w:w="1556" w:type="dxa"/>
            <w:tcBorders>
              <w:left w:val="single" w:sz="2" w:space="0" w:color="231F20"/>
              <w:right w:val="single" w:sz="2" w:space="0" w:color="231F20"/>
            </w:tcBorders>
            <w:shd w:val="clear" w:color="auto" w:fill="D6DBCD"/>
          </w:tcPr>
          <w:p>
            <w:pPr>
              <w:pStyle w:val="TableParagraph"/>
              <w:rPr>
                <w:sz w:val="20"/>
              </w:rPr>
            </w:pPr>
            <w:r>
              <w:rPr>
                <w:color w:val="231F20"/>
                <w:sz w:val="20"/>
              </w:rPr>
              <w:t>37.I0</w:t>
            </w:r>
          </w:p>
        </w:tc>
        <w:tc>
          <w:tcPr>
            <w:tcW w:w="1556" w:type="dxa"/>
            <w:tcBorders>
              <w:left w:val="single" w:sz="2" w:space="0" w:color="231F20"/>
              <w:right w:val="single" w:sz="8" w:space="0" w:color="FFFFFF"/>
            </w:tcBorders>
            <w:shd w:val="clear" w:color="auto" w:fill="D6DBCD"/>
          </w:tcPr>
          <w:p>
            <w:pPr>
              <w:pStyle w:val="TableParagraph"/>
              <w:rPr>
                <w:sz w:val="20"/>
              </w:rPr>
            </w:pPr>
            <w:r>
              <w:rPr>
                <w:color w:val="231F20"/>
                <w:sz w:val="20"/>
              </w:rPr>
              <w:t>56.I0°</w:t>
            </w:r>
          </w:p>
        </w:tc>
        <w:tc>
          <w:tcPr>
            <w:tcW w:w="1556" w:type="dxa"/>
            <w:tcBorders>
              <w:left w:val="single" w:sz="8" w:space="0" w:color="FFFFFF"/>
            </w:tcBorders>
            <w:shd w:val="clear" w:color="auto" w:fill="D6DBCD"/>
          </w:tcPr>
          <w:p>
            <w:pPr>
              <w:pStyle w:val="TableParagraph"/>
              <w:ind w:left="70"/>
              <w:rPr>
                <w:sz w:val="20"/>
              </w:rPr>
            </w:pPr>
            <w:r>
              <w:rPr>
                <w:color w:val="231F20"/>
                <w:w w:val="110"/>
                <w:sz w:val="20"/>
              </w:rPr>
              <w:t>I999</w:t>
            </w:r>
          </w:p>
        </w:tc>
      </w:tr>
    </w:tbl>
    <w:p>
      <w:pPr>
        <w:pStyle w:val="BodyText"/>
        <w:rPr>
          <w:sz w:val="20"/>
        </w:rPr>
      </w:pPr>
    </w:p>
    <w:p>
      <w:pPr>
        <w:pStyle w:val="BodyText"/>
        <w:rPr>
          <w:sz w:val="20"/>
        </w:rPr>
      </w:pPr>
    </w:p>
    <w:p>
      <w:pPr>
        <w:pStyle w:val="BodyText"/>
        <w:spacing w:before="2"/>
        <w:rPr>
          <w:sz w:val="28"/>
        </w:rPr>
      </w:pPr>
    </w:p>
    <w:p>
      <w:pPr>
        <w:pStyle w:val="BodyText"/>
        <w:spacing w:line="309" w:lineRule="auto" w:before="64"/>
        <w:ind w:left="120" w:right="157"/>
        <w:jc w:val="both"/>
      </w:pPr>
      <w:r>
        <w:rPr>
          <w:color w:val="231F20"/>
        </w:rPr>
        <w:t>De acuerdo a Ia tabIa anterior y según Norbert Lechner (I990), EI país se </w:t>
      </w:r>
      <w:r>
        <w:rPr>
          <w:color w:val="231F20"/>
          <w:w w:val="95"/>
        </w:rPr>
        <w:t>enfrenta</w:t>
      </w:r>
      <w:r>
        <w:rPr>
          <w:color w:val="231F20"/>
          <w:spacing w:val="-45"/>
          <w:w w:val="95"/>
        </w:rPr>
        <w:t> </w:t>
      </w:r>
      <w:r>
        <w:rPr>
          <w:color w:val="231F20"/>
          <w:w w:val="95"/>
        </w:rPr>
        <w:t>a</w:t>
      </w:r>
      <w:r>
        <w:rPr>
          <w:color w:val="231F20"/>
          <w:spacing w:val="-45"/>
          <w:w w:val="95"/>
        </w:rPr>
        <w:t> </w:t>
      </w:r>
      <w:r>
        <w:rPr>
          <w:color w:val="231F20"/>
          <w:w w:val="95"/>
        </w:rPr>
        <w:t>un</w:t>
      </w:r>
      <w:r>
        <w:rPr>
          <w:color w:val="231F20"/>
          <w:spacing w:val="-46"/>
          <w:w w:val="95"/>
        </w:rPr>
        <w:t> </w:t>
      </w:r>
      <w:r>
        <w:rPr>
          <w:color w:val="231F20"/>
          <w:w w:val="95"/>
        </w:rPr>
        <w:t>proceso</w:t>
      </w:r>
      <w:r>
        <w:rPr>
          <w:color w:val="231F20"/>
          <w:spacing w:val="-46"/>
          <w:w w:val="95"/>
        </w:rPr>
        <w:t> </w:t>
      </w:r>
      <w:r>
        <w:rPr>
          <w:color w:val="231F20"/>
          <w:w w:val="95"/>
        </w:rPr>
        <w:t>de</w:t>
      </w:r>
      <w:r>
        <w:rPr>
          <w:color w:val="231F20"/>
          <w:spacing w:val="-46"/>
          <w:w w:val="95"/>
        </w:rPr>
        <w:t> </w:t>
      </w:r>
      <w:r>
        <w:rPr>
          <w:color w:val="231F20"/>
          <w:w w:val="95"/>
        </w:rPr>
        <w:t>cambio</w:t>
      </w:r>
      <w:r>
        <w:rPr>
          <w:color w:val="231F20"/>
          <w:spacing w:val="-45"/>
          <w:w w:val="95"/>
        </w:rPr>
        <w:t> </w:t>
      </w:r>
      <w:r>
        <w:rPr>
          <w:color w:val="231F20"/>
          <w:w w:val="95"/>
        </w:rPr>
        <w:t>político</w:t>
      </w:r>
      <w:r>
        <w:rPr>
          <w:color w:val="231F20"/>
          <w:spacing w:val="-46"/>
          <w:w w:val="95"/>
        </w:rPr>
        <w:t> </w:t>
      </w:r>
      <w:r>
        <w:rPr>
          <w:color w:val="231F20"/>
          <w:w w:val="95"/>
        </w:rPr>
        <w:t>y</w:t>
      </w:r>
      <w:r>
        <w:rPr>
          <w:color w:val="231F20"/>
          <w:spacing w:val="-46"/>
          <w:w w:val="95"/>
        </w:rPr>
        <w:t> </w:t>
      </w:r>
      <w:r>
        <w:rPr>
          <w:color w:val="231F20"/>
          <w:w w:val="95"/>
        </w:rPr>
        <w:t>de</w:t>
      </w:r>
      <w:r>
        <w:rPr>
          <w:color w:val="231F20"/>
          <w:spacing w:val="-46"/>
          <w:w w:val="95"/>
        </w:rPr>
        <w:t> </w:t>
      </w:r>
      <w:r>
        <w:rPr>
          <w:color w:val="231F20"/>
          <w:w w:val="95"/>
        </w:rPr>
        <w:t>forma</w:t>
      </w:r>
      <w:r>
        <w:rPr>
          <w:color w:val="231F20"/>
          <w:spacing w:val="-46"/>
          <w:w w:val="95"/>
        </w:rPr>
        <w:t> </w:t>
      </w:r>
      <w:r>
        <w:rPr>
          <w:color w:val="231F20"/>
          <w:w w:val="95"/>
        </w:rPr>
        <w:t>de</w:t>
      </w:r>
      <w:r>
        <w:rPr>
          <w:color w:val="231F20"/>
          <w:spacing w:val="-46"/>
          <w:w w:val="95"/>
        </w:rPr>
        <w:t> </w:t>
      </w:r>
      <w:r>
        <w:rPr>
          <w:color w:val="231F20"/>
          <w:w w:val="95"/>
        </w:rPr>
        <w:t>hacer</w:t>
      </w:r>
      <w:r>
        <w:rPr>
          <w:color w:val="231F20"/>
          <w:spacing w:val="-45"/>
          <w:w w:val="95"/>
        </w:rPr>
        <w:t> </w:t>
      </w:r>
      <w:r>
        <w:rPr>
          <w:color w:val="231F20"/>
          <w:w w:val="95"/>
        </w:rPr>
        <w:t>política</w:t>
      </w:r>
      <w:r>
        <w:rPr>
          <w:color w:val="231F20"/>
          <w:spacing w:val="-46"/>
          <w:w w:val="95"/>
        </w:rPr>
        <w:t> </w:t>
      </w:r>
      <w:r>
        <w:rPr>
          <w:color w:val="231F20"/>
          <w:w w:val="95"/>
        </w:rPr>
        <w:t>que</w:t>
      </w:r>
      <w:r>
        <w:rPr>
          <w:color w:val="231F20"/>
          <w:spacing w:val="-46"/>
          <w:w w:val="95"/>
        </w:rPr>
        <w:t> </w:t>
      </w:r>
      <w:r>
        <w:rPr>
          <w:color w:val="231F20"/>
          <w:w w:val="95"/>
        </w:rPr>
        <w:t>implica Ia</w:t>
      </w:r>
      <w:r>
        <w:rPr>
          <w:color w:val="231F20"/>
          <w:spacing w:val="-13"/>
          <w:w w:val="95"/>
        </w:rPr>
        <w:t> </w:t>
      </w:r>
      <w:r>
        <w:rPr>
          <w:color w:val="231F20"/>
          <w:w w:val="95"/>
        </w:rPr>
        <w:t>redefinición</w:t>
      </w:r>
      <w:r>
        <w:rPr>
          <w:color w:val="231F20"/>
          <w:spacing w:val="-13"/>
          <w:w w:val="95"/>
        </w:rPr>
        <w:t> </w:t>
      </w:r>
      <w:r>
        <w:rPr>
          <w:color w:val="231F20"/>
          <w:w w:val="95"/>
        </w:rPr>
        <w:t>de</w:t>
      </w:r>
      <w:r>
        <w:rPr>
          <w:color w:val="231F20"/>
          <w:spacing w:val="-13"/>
          <w:w w:val="95"/>
        </w:rPr>
        <w:t> </w:t>
      </w:r>
      <w:r>
        <w:rPr>
          <w:color w:val="231F20"/>
          <w:w w:val="95"/>
        </w:rPr>
        <w:t>Ios</w:t>
      </w:r>
      <w:r>
        <w:rPr>
          <w:color w:val="231F20"/>
          <w:spacing w:val="-13"/>
          <w:w w:val="95"/>
        </w:rPr>
        <w:t> </w:t>
      </w:r>
      <w:r>
        <w:rPr>
          <w:color w:val="231F20"/>
          <w:w w:val="95"/>
        </w:rPr>
        <w:t>espacios</w:t>
      </w:r>
      <w:r>
        <w:rPr>
          <w:color w:val="231F20"/>
          <w:spacing w:val="-13"/>
          <w:w w:val="95"/>
        </w:rPr>
        <w:t> </w:t>
      </w:r>
      <w:r>
        <w:rPr>
          <w:color w:val="231F20"/>
          <w:w w:val="95"/>
        </w:rPr>
        <w:t>de</w:t>
      </w:r>
      <w:r>
        <w:rPr>
          <w:color w:val="231F20"/>
          <w:spacing w:val="-13"/>
          <w:w w:val="95"/>
        </w:rPr>
        <w:t> </w:t>
      </w:r>
      <w:r>
        <w:rPr>
          <w:color w:val="231F20"/>
          <w:w w:val="95"/>
        </w:rPr>
        <w:t>acción,</w:t>
      </w:r>
      <w:r>
        <w:rPr>
          <w:color w:val="231F20"/>
          <w:spacing w:val="-29"/>
          <w:w w:val="95"/>
        </w:rPr>
        <w:t> </w:t>
      </w:r>
      <w:r>
        <w:rPr>
          <w:color w:val="231F20"/>
          <w:w w:val="95"/>
        </w:rPr>
        <w:t>Ia</w:t>
      </w:r>
      <w:r>
        <w:rPr>
          <w:color w:val="231F20"/>
          <w:spacing w:val="-13"/>
          <w:w w:val="95"/>
        </w:rPr>
        <w:t> </w:t>
      </w:r>
      <w:r>
        <w:rPr>
          <w:color w:val="231F20"/>
          <w:w w:val="95"/>
        </w:rPr>
        <w:t>construcción</w:t>
      </w:r>
      <w:r>
        <w:rPr>
          <w:color w:val="231F20"/>
          <w:spacing w:val="-13"/>
          <w:w w:val="95"/>
        </w:rPr>
        <w:t> </w:t>
      </w:r>
      <w:r>
        <w:rPr>
          <w:color w:val="231F20"/>
          <w:w w:val="95"/>
        </w:rPr>
        <w:t>de</w:t>
      </w:r>
      <w:r>
        <w:rPr>
          <w:color w:val="231F20"/>
          <w:spacing w:val="-13"/>
          <w:w w:val="95"/>
        </w:rPr>
        <w:t> </w:t>
      </w:r>
      <w:r>
        <w:rPr>
          <w:color w:val="231F20"/>
          <w:w w:val="95"/>
        </w:rPr>
        <w:t>nuevas</w:t>
      </w:r>
      <w:r>
        <w:rPr>
          <w:color w:val="231F20"/>
          <w:spacing w:val="-13"/>
          <w:w w:val="95"/>
        </w:rPr>
        <w:t> </w:t>
      </w:r>
      <w:r>
        <w:rPr>
          <w:color w:val="231F20"/>
          <w:w w:val="95"/>
        </w:rPr>
        <w:t>metas</w:t>
      </w:r>
      <w:r>
        <w:rPr>
          <w:color w:val="231F20"/>
          <w:spacing w:val="-13"/>
          <w:w w:val="95"/>
        </w:rPr>
        <w:t> </w:t>
      </w:r>
      <w:r>
        <w:rPr>
          <w:color w:val="231F20"/>
          <w:w w:val="95"/>
        </w:rPr>
        <w:t>y</w:t>
      </w:r>
      <w:r>
        <w:rPr>
          <w:color w:val="231F20"/>
          <w:spacing w:val="-13"/>
          <w:w w:val="95"/>
        </w:rPr>
        <w:t> </w:t>
      </w:r>
      <w:r>
        <w:rPr>
          <w:color w:val="231F20"/>
          <w:w w:val="95"/>
        </w:rPr>
        <w:t>eI </w:t>
      </w:r>
      <w:r>
        <w:rPr>
          <w:color w:val="231F20"/>
          <w:w w:val="90"/>
        </w:rPr>
        <w:t>rediseño</w:t>
      </w:r>
      <w:r>
        <w:rPr>
          <w:color w:val="231F20"/>
          <w:spacing w:val="-19"/>
          <w:w w:val="90"/>
        </w:rPr>
        <w:t> </w:t>
      </w:r>
      <w:r>
        <w:rPr>
          <w:color w:val="231F20"/>
          <w:w w:val="90"/>
        </w:rPr>
        <w:t>de</w:t>
      </w:r>
      <w:r>
        <w:rPr>
          <w:color w:val="231F20"/>
          <w:spacing w:val="-19"/>
          <w:w w:val="90"/>
        </w:rPr>
        <w:t> </w:t>
      </w:r>
      <w:r>
        <w:rPr>
          <w:color w:val="231F20"/>
          <w:w w:val="90"/>
        </w:rPr>
        <w:t>las</w:t>
      </w:r>
      <w:r>
        <w:rPr>
          <w:color w:val="231F20"/>
          <w:spacing w:val="-19"/>
          <w:w w:val="90"/>
        </w:rPr>
        <w:t> </w:t>
      </w:r>
      <w:r>
        <w:rPr>
          <w:color w:val="231F20"/>
          <w:w w:val="90"/>
        </w:rPr>
        <w:t>estrategias</w:t>
      </w:r>
      <w:r>
        <w:rPr>
          <w:color w:val="231F20"/>
          <w:spacing w:val="-19"/>
          <w:w w:val="90"/>
        </w:rPr>
        <w:t> </w:t>
      </w:r>
      <w:r>
        <w:rPr>
          <w:color w:val="231F20"/>
          <w:w w:val="90"/>
        </w:rPr>
        <w:t>de</w:t>
      </w:r>
      <w:r>
        <w:rPr>
          <w:color w:val="231F20"/>
          <w:spacing w:val="-19"/>
          <w:w w:val="90"/>
        </w:rPr>
        <w:t> </w:t>
      </w:r>
      <w:r>
        <w:rPr>
          <w:color w:val="231F20"/>
          <w:w w:val="90"/>
        </w:rPr>
        <w:t>acercamiento</w:t>
      </w:r>
      <w:r>
        <w:rPr>
          <w:color w:val="231F20"/>
          <w:spacing w:val="-19"/>
          <w:w w:val="90"/>
        </w:rPr>
        <w:t> </w:t>
      </w:r>
      <w:r>
        <w:rPr>
          <w:color w:val="231F20"/>
          <w:w w:val="90"/>
        </w:rPr>
        <w:t>a</w:t>
      </w:r>
      <w:r>
        <w:rPr>
          <w:color w:val="231F20"/>
          <w:spacing w:val="-19"/>
          <w:w w:val="90"/>
        </w:rPr>
        <w:t> </w:t>
      </w:r>
      <w:r>
        <w:rPr>
          <w:color w:val="231F20"/>
          <w:w w:val="90"/>
        </w:rPr>
        <w:t>esas</w:t>
      </w:r>
      <w:r>
        <w:rPr>
          <w:color w:val="231F20"/>
          <w:spacing w:val="-19"/>
          <w:w w:val="90"/>
        </w:rPr>
        <w:t> </w:t>
      </w:r>
      <w:r>
        <w:rPr>
          <w:color w:val="231F20"/>
          <w:w w:val="90"/>
        </w:rPr>
        <w:t>metas.</w:t>
      </w:r>
      <w:r>
        <w:rPr>
          <w:color w:val="231F20"/>
          <w:spacing w:val="-42"/>
          <w:w w:val="90"/>
        </w:rPr>
        <w:t> </w:t>
      </w:r>
      <w:r>
        <w:rPr>
          <w:color w:val="231F20"/>
          <w:spacing w:val="-4"/>
          <w:w w:val="90"/>
        </w:rPr>
        <w:t>Pero</w:t>
      </w:r>
      <w:r>
        <w:rPr>
          <w:color w:val="231F20"/>
          <w:spacing w:val="-19"/>
          <w:w w:val="90"/>
        </w:rPr>
        <w:t> </w:t>
      </w:r>
      <w:r>
        <w:rPr>
          <w:color w:val="231F20"/>
          <w:w w:val="90"/>
        </w:rPr>
        <w:t>ese</w:t>
      </w:r>
      <w:r>
        <w:rPr>
          <w:color w:val="231F20"/>
          <w:spacing w:val="-19"/>
          <w:w w:val="90"/>
        </w:rPr>
        <w:t> </w:t>
      </w:r>
      <w:r>
        <w:rPr>
          <w:color w:val="231F20"/>
          <w:w w:val="90"/>
        </w:rPr>
        <w:t>cambio</w:t>
      </w:r>
      <w:r>
        <w:rPr>
          <w:color w:val="231F20"/>
          <w:spacing w:val="-19"/>
          <w:w w:val="90"/>
        </w:rPr>
        <w:t> </w:t>
      </w:r>
      <w:r>
        <w:rPr>
          <w:color w:val="231F20"/>
          <w:w w:val="90"/>
        </w:rPr>
        <w:t>político</w:t>
      </w:r>
    </w:p>
    <w:p>
      <w:pPr>
        <w:pStyle w:val="BodyText"/>
        <w:rPr>
          <w:sz w:val="18"/>
        </w:rPr>
      </w:pPr>
    </w:p>
    <w:p>
      <w:pPr>
        <w:pStyle w:val="Heading2"/>
        <w:ind w:right="502"/>
        <w:jc w:val="right"/>
      </w:pPr>
      <w:r>
        <w:rPr>
          <w:color w:val="5F7456"/>
          <w:w w:val="90"/>
        </w:rPr>
        <w:t>229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167">
            <wp:simplePos x="0" y="0"/>
            <wp:positionH relativeFrom="page">
              <wp:posOffset>0</wp:posOffset>
            </wp:positionH>
            <wp:positionV relativeFrom="page">
              <wp:posOffset>0</wp:posOffset>
            </wp:positionV>
            <wp:extent cx="7772400" cy="10058399"/>
            <wp:effectExtent l="0" t="0" r="0" b="0"/>
            <wp:wrapNone/>
            <wp:docPr id="445" name="image7.png" descr=""/>
            <wp:cNvGraphicFramePr>
              <a:graphicFrameLocks noChangeAspect="1"/>
            </wp:cNvGraphicFramePr>
            <a:graphic>
              <a:graphicData uri="http://schemas.openxmlformats.org/drawingml/2006/picture">
                <pic:pic>
                  <pic:nvPicPr>
                    <pic:cNvPr id="44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jc w:val="both"/>
      </w:pPr>
      <w:r>
        <w:rPr>
          <w:color w:val="231F20"/>
          <w:w w:val="95"/>
        </w:rPr>
        <w:t>se</w:t>
      </w:r>
      <w:r>
        <w:rPr>
          <w:color w:val="231F20"/>
          <w:spacing w:val="-44"/>
          <w:w w:val="95"/>
        </w:rPr>
        <w:t> </w:t>
      </w:r>
      <w:r>
        <w:rPr>
          <w:color w:val="231F20"/>
          <w:w w:val="95"/>
        </w:rPr>
        <w:t>da</w:t>
      </w:r>
      <w:r>
        <w:rPr>
          <w:color w:val="231F20"/>
          <w:spacing w:val="-44"/>
          <w:w w:val="95"/>
        </w:rPr>
        <w:t> </w:t>
      </w:r>
      <w:r>
        <w:rPr>
          <w:color w:val="231F20"/>
          <w:w w:val="95"/>
        </w:rPr>
        <w:t>en</w:t>
      </w:r>
      <w:r>
        <w:rPr>
          <w:color w:val="231F20"/>
          <w:spacing w:val="-44"/>
          <w:w w:val="95"/>
        </w:rPr>
        <w:t> </w:t>
      </w:r>
      <w:r>
        <w:rPr>
          <w:color w:val="231F20"/>
          <w:w w:val="95"/>
        </w:rPr>
        <w:t>base</w:t>
      </w:r>
      <w:r>
        <w:rPr>
          <w:color w:val="231F20"/>
          <w:spacing w:val="-44"/>
          <w:w w:val="95"/>
        </w:rPr>
        <w:t> </w:t>
      </w:r>
      <w:r>
        <w:rPr>
          <w:color w:val="231F20"/>
          <w:w w:val="95"/>
        </w:rPr>
        <w:t>a</w:t>
      </w:r>
      <w:r>
        <w:rPr>
          <w:color w:val="231F20"/>
          <w:spacing w:val="-44"/>
          <w:w w:val="95"/>
        </w:rPr>
        <w:t> </w:t>
      </w:r>
      <w:r>
        <w:rPr>
          <w:color w:val="231F20"/>
          <w:w w:val="95"/>
        </w:rPr>
        <w:t>tres</w:t>
      </w:r>
      <w:r>
        <w:rPr>
          <w:color w:val="231F20"/>
          <w:spacing w:val="-44"/>
          <w:w w:val="95"/>
        </w:rPr>
        <w:t> </w:t>
      </w:r>
      <w:r>
        <w:rPr>
          <w:color w:val="231F20"/>
          <w:w w:val="95"/>
        </w:rPr>
        <w:t>características</w:t>
      </w:r>
      <w:r>
        <w:rPr>
          <w:color w:val="231F20"/>
          <w:spacing w:val="-44"/>
          <w:w w:val="95"/>
        </w:rPr>
        <w:t> </w:t>
      </w:r>
      <w:r>
        <w:rPr>
          <w:color w:val="231F20"/>
          <w:w w:val="95"/>
        </w:rPr>
        <w:t>de</w:t>
      </w:r>
      <w:r>
        <w:rPr>
          <w:color w:val="231F20"/>
          <w:spacing w:val="-44"/>
          <w:w w:val="95"/>
        </w:rPr>
        <w:t> </w:t>
      </w:r>
      <w:r>
        <w:rPr>
          <w:color w:val="231F20"/>
          <w:w w:val="95"/>
        </w:rPr>
        <w:t>la</w:t>
      </w:r>
      <w:r>
        <w:rPr>
          <w:color w:val="231F20"/>
          <w:spacing w:val="-44"/>
          <w:w w:val="95"/>
        </w:rPr>
        <w:t> </w:t>
      </w:r>
      <w:r>
        <w:rPr>
          <w:color w:val="231F20"/>
          <w:w w:val="95"/>
        </w:rPr>
        <w:t>experiencia</w:t>
      </w:r>
      <w:r>
        <w:rPr>
          <w:color w:val="231F20"/>
          <w:spacing w:val="-44"/>
          <w:w w:val="95"/>
        </w:rPr>
        <w:t> </w:t>
      </w:r>
      <w:r>
        <w:rPr>
          <w:color w:val="231F20"/>
          <w:w w:val="95"/>
        </w:rPr>
        <w:t>de</w:t>
      </w:r>
      <w:r>
        <w:rPr>
          <w:color w:val="231F20"/>
          <w:spacing w:val="-44"/>
          <w:w w:val="95"/>
        </w:rPr>
        <w:t> </w:t>
      </w:r>
      <w:r>
        <w:rPr>
          <w:color w:val="231F20"/>
          <w:w w:val="95"/>
        </w:rPr>
        <w:t>los</w:t>
      </w:r>
      <w:r>
        <w:rPr>
          <w:color w:val="231F20"/>
          <w:spacing w:val="-44"/>
          <w:w w:val="95"/>
        </w:rPr>
        <w:t> </w:t>
      </w:r>
      <w:r>
        <w:rPr>
          <w:color w:val="231F20"/>
          <w:spacing w:val="-3"/>
          <w:w w:val="95"/>
        </w:rPr>
        <w:t>nuevos</w:t>
      </w:r>
      <w:r>
        <w:rPr>
          <w:color w:val="231F20"/>
          <w:spacing w:val="-44"/>
          <w:w w:val="95"/>
        </w:rPr>
        <w:t> </w:t>
      </w:r>
      <w:r>
        <w:rPr>
          <w:color w:val="231F20"/>
          <w:w w:val="95"/>
        </w:rPr>
        <w:t>gobiernos,</w:t>
      </w:r>
      <w:r>
        <w:rPr>
          <w:color w:val="231F20"/>
          <w:spacing w:val="-56"/>
          <w:w w:val="95"/>
        </w:rPr>
        <w:t> </w:t>
      </w:r>
      <w:r>
        <w:rPr>
          <w:color w:val="231F20"/>
          <w:w w:val="95"/>
        </w:rPr>
        <w:t>que </w:t>
      </w:r>
      <w:r>
        <w:rPr>
          <w:color w:val="231F20"/>
          <w:w w:val="90"/>
        </w:rPr>
        <w:t>muestran</w:t>
      </w:r>
      <w:r>
        <w:rPr>
          <w:color w:val="231F20"/>
          <w:spacing w:val="-27"/>
          <w:w w:val="90"/>
        </w:rPr>
        <w:t> </w:t>
      </w:r>
      <w:r>
        <w:rPr>
          <w:color w:val="231F20"/>
          <w:w w:val="90"/>
        </w:rPr>
        <w:t>las</w:t>
      </w:r>
      <w:r>
        <w:rPr>
          <w:color w:val="231F20"/>
          <w:spacing w:val="-27"/>
          <w:w w:val="90"/>
        </w:rPr>
        <w:t> </w:t>
      </w:r>
      <w:r>
        <w:rPr>
          <w:color w:val="231F20"/>
          <w:w w:val="90"/>
        </w:rPr>
        <w:t>principales</w:t>
      </w:r>
      <w:r>
        <w:rPr>
          <w:color w:val="231F20"/>
          <w:spacing w:val="-27"/>
          <w:w w:val="90"/>
        </w:rPr>
        <w:t> </w:t>
      </w:r>
      <w:r>
        <w:rPr>
          <w:color w:val="231F20"/>
          <w:w w:val="90"/>
        </w:rPr>
        <w:t>limitantes</w:t>
      </w:r>
      <w:r>
        <w:rPr>
          <w:color w:val="231F20"/>
          <w:spacing w:val="-27"/>
          <w:w w:val="90"/>
        </w:rPr>
        <w:t> </w:t>
      </w:r>
      <w:r>
        <w:rPr>
          <w:color w:val="231F20"/>
          <w:w w:val="90"/>
        </w:rPr>
        <w:t>y</w:t>
      </w:r>
      <w:r>
        <w:rPr>
          <w:color w:val="231F20"/>
          <w:spacing w:val="-27"/>
          <w:w w:val="90"/>
        </w:rPr>
        <w:t> </w:t>
      </w:r>
      <w:r>
        <w:rPr>
          <w:color w:val="231F20"/>
          <w:w w:val="90"/>
        </w:rPr>
        <w:t>los</w:t>
      </w:r>
      <w:r>
        <w:rPr>
          <w:color w:val="231F20"/>
          <w:spacing w:val="-27"/>
          <w:w w:val="90"/>
        </w:rPr>
        <w:t> </w:t>
      </w:r>
      <w:r>
        <w:rPr>
          <w:color w:val="231F20"/>
          <w:w w:val="90"/>
        </w:rPr>
        <w:t>avances</w:t>
      </w:r>
      <w:r>
        <w:rPr>
          <w:color w:val="231F20"/>
          <w:spacing w:val="-27"/>
          <w:w w:val="90"/>
        </w:rPr>
        <w:t> </w:t>
      </w:r>
      <w:r>
        <w:rPr>
          <w:color w:val="231F20"/>
          <w:w w:val="90"/>
        </w:rPr>
        <w:t>de</w:t>
      </w:r>
      <w:r>
        <w:rPr>
          <w:color w:val="231F20"/>
          <w:spacing w:val="-27"/>
          <w:w w:val="90"/>
        </w:rPr>
        <w:t> </w:t>
      </w:r>
      <w:r>
        <w:rPr>
          <w:color w:val="231F20"/>
          <w:w w:val="90"/>
        </w:rPr>
        <w:t>la</w:t>
      </w:r>
      <w:r>
        <w:rPr>
          <w:color w:val="231F20"/>
          <w:spacing w:val="-27"/>
          <w:w w:val="90"/>
        </w:rPr>
        <w:t> </w:t>
      </w:r>
      <w:r>
        <w:rPr>
          <w:color w:val="231F20"/>
          <w:w w:val="90"/>
        </w:rPr>
        <w:t>alternancia</w:t>
      </w:r>
      <w:r>
        <w:rPr>
          <w:color w:val="231F20"/>
          <w:spacing w:val="-28"/>
          <w:w w:val="90"/>
        </w:rPr>
        <w:t> </w:t>
      </w:r>
      <w:r>
        <w:rPr>
          <w:color w:val="231F20"/>
          <w:w w:val="90"/>
        </w:rPr>
        <w:t>política</w:t>
      </w:r>
      <w:r>
        <w:rPr>
          <w:color w:val="231F20"/>
          <w:spacing w:val="-27"/>
          <w:w w:val="90"/>
        </w:rPr>
        <w:t> </w:t>
      </w:r>
      <w:r>
        <w:rPr>
          <w:color w:val="231F20"/>
          <w:w w:val="90"/>
        </w:rPr>
        <w:t>respecto </w:t>
      </w:r>
      <w:r>
        <w:rPr>
          <w:color w:val="231F20"/>
        </w:rPr>
        <w:t>a</w:t>
      </w:r>
      <w:r>
        <w:rPr>
          <w:color w:val="231F20"/>
          <w:spacing w:val="-41"/>
        </w:rPr>
        <w:t> </w:t>
      </w:r>
      <w:r>
        <w:rPr>
          <w:color w:val="231F20"/>
        </w:rPr>
        <w:t>las</w:t>
      </w:r>
      <w:r>
        <w:rPr>
          <w:color w:val="231F20"/>
          <w:spacing w:val="-41"/>
        </w:rPr>
        <w:t> </w:t>
      </w:r>
      <w:r>
        <w:rPr>
          <w:color w:val="231F20"/>
        </w:rPr>
        <w:t>relaciones</w:t>
      </w:r>
      <w:r>
        <w:rPr>
          <w:color w:val="231F20"/>
          <w:spacing w:val="-41"/>
        </w:rPr>
        <w:t> </w:t>
      </w:r>
      <w:r>
        <w:rPr>
          <w:color w:val="231F20"/>
        </w:rPr>
        <w:t>entre</w:t>
      </w:r>
      <w:r>
        <w:rPr>
          <w:color w:val="231F20"/>
          <w:spacing w:val="-41"/>
        </w:rPr>
        <w:t> </w:t>
      </w:r>
      <w:r>
        <w:rPr>
          <w:color w:val="231F20"/>
        </w:rPr>
        <w:t>gobierno</w:t>
      </w:r>
      <w:r>
        <w:rPr>
          <w:color w:val="231F20"/>
          <w:spacing w:val="-42"/>
        </w:rPr>
        <w:t> </w:t>
      </w:r>
      <w:r>
        <w:rPr>
          <w:color w:val="231F20"/>
        </w:rPr>
        <w:t>y</w:t>
      </w:r>
      <w:r>
        <w:rPr>
          <w:color w:val="231F20"/>
          <w:spacing w:val="-41"/>
        </w:rPr>
        <w:t> </w:t>
      </w:r>
      <w:r>
        <w:rPr>
          <w:color w:val="231F20"/>
        </w:rPr>
        <w:t>sociedad,</w:t>
      </w:r>
      <w:r>
        <w:rPr>
          <w:color w:val="231F20"/>
          <w:spacing w:val="-51"/>
        </w:rPr>
        <w:t> </w:t>
      </w:r>
      <w:r>
        <w:rPr>
          <w:color w:val="231F20"/>
        </w:rPr>
        <w:t>entre</w:t>
      </w:r>
      <w:r>
        <w:rPr>
          <w:color w:val="231F20"/>
          <w:spacing w:val="-41"/>
        </w:rPr>
        <w:t> </w:t>
      </w:r>
      <w:r>
        <w:rPr>
          <w:color w:val="231F20"/>
        </w:rPr>
        <w:t>los</w:t>
      </w:r>
      <w:r>
        <w:rPr>
          <w:color w:val="231F20"/>
          <w:spacing w:val="-41"/>
        </w:rPr>
        <w:t> </w:t>
      </w:r>
      <w:r>
        <w:rPr>
          <w:color w:val="231F20"/>
        </w:rPr>
        <w:t>poderes</w:t>
      </w:r>
      <w:r>
        <w:rPr>
          <w:color w:val="231F20"/>
          <w:spacing w:val="-41"/>
        </w:rPr>
        <w:t> </w:t>
      </w:r>
      <w:r>
        <w:rPr>
          <w:color w:val="231F20"/>
        </w:rPr>
        <w:t>de</w:t>
      </w:r>
      <w:r>
        <w:rPr>
          <w:color w:val="231F20"/>
          <w:spacing w:val="-41"/>
        </w:rPr>
        <w:t> </w:t>
      </w:r>
      <w:r>
        <w:rPr>
          <w:color w:val="231F20"/>
        </w:rPr>
        <w:t>gobierno</w:t>
      </w:r>
      <w:r>
        <w:rPr>
          <w:color w:val="231F20"/>
          <w:spacing w:val="-42"/>
        </w:rPr>
        <w:t> </w:t>
      </w:r>
      <w:r>
        <w:rPr>
          <w:color w:val="231F20"/>
        </w:rPr>
        <w:t>y</w:t>
      </w:r>
      <w:r>
        <w:rPr>
          <w:color w:val="231F20"/>
          <w:spacing w:val="-41"/>
        </w:rPr>
        <w:t> </w:t>
      </w:r>
      <w:r>
        <w:rPr>
          <w:color w:val="231F20"/>
        </w:rPr>
        <w:t>la </w:t>
      </w:r>
      <w:r>
        <w:rPr>
          <w:color w:val="231F20"/>
          <w:w w:val="90"/>
        </w:rPr>
        <w:t>relación entre partido y</w:t>
      </w:r>
      <w:r>
        <w:rPr>
          <w:color w:val="231F20"/>
          <w:spacing w:val="-16"/>
          <w:w w:val="90"/>
        </w:rPr>
        <w:t> </w:t>
      </w:r>
      <w:r>
        <w:rPr>
          <w:color w:val="231F20"/>
          <w:w w:val="90"/>
        </w:rPr>
        <w:t>gobierno.</w:t>
      </w:r>
    </w:p>
    <w:p>
      <w:pPr>
        <w:pStyle w:val="BodyText"/>
        <w:spacing w:line="309" w:lineRule="auto" w:before="200"/>
        <w:ind w:left="160" w:right="112" w:firstLine="820"/>
        <w:jc w:val="both"/>
      </w:pPr>
      <w:r>
        <w:rPr>
          <w:color w:val="231F20"/>
          <w:w w:val="95"/>
        </w:rPr>
        <w:t>Primero,</w:t>
      </w:r>
      <w:r>
        <w:rPr>
          <w:color w:val="231F20"/>
          <w:spacing w:val="-55"/>
          <w:w w:val="95"/>
        </w:rPr>
        <w:t> </w:t>
      </w:r>
      <w:r>
        <w:rPr>
          <w:color w:val="231F20"/>
          <w:w w:val="95"/>
        </w:rPr>
        <w:t>la</w:t>
      </w:r>
      <w:r>
        <w:rPr>
          <w:color w:val="231F20"/>
          <w:spacing w:val="-44"/>
          <w:w w:val="95"/>
        </w:rPr>
        <w:t> </w:t>
      </w:r>
      <w:r>
        <w:rPr>
          <w:color w:val="231F20"/>
          <w:w w:val="95"/>
        </w:rPr>
        <w:t>evidencia</w:t>
      </w:r>
      <w:r>
        <w:rPr>
          <w:color w:val="231F20"/>
          <w:spacing w:val="-44"/>
          <w:w w:val="95"/>
        </w:rPr>
        <w:t> </w:t>
      </w:r>
      <w:r>
        <w:rPr>
          <w:color w:val="231F20"/>
          <w:w w:val="95"/>
        </w:rPr>
        <w:t>indica</w:t>
      </w:r>
      <w:r>
        <w:rPr>
          <w:color w:val="231F20"/>
          <w:spacing w:val="-44"/>
          <w:w w:val="95"/>
        </w:rPr>
        <w:t> </w:t>
      </w:r>
      <w:r>
        <w:rPr>
          <w:color w:val="231F20"/>
          <w:w w:val="95"/>
        </w:rPr>
        <w:t>que</w:t>
      </w:r>
      <w:r>
        <w:rPr>
          <w:color w:val="231F20"/>
          <w:spacing w:val="-44"/>
          <w:w w:val="95"/>
        </w:rPr>
        <w:t> </w:t>
      </w:r>
      <w:r>
        <w:rPr>
          <w:color w:val="231F20"/>
          <w:w w:val="95"/>
        </w:rPr>
        <w:t>estos</w:t>
      </w:r>
      <w:r>
        <w:rPr>
          <w:color w:val="231F20"/>
          <w:spacing w:val="-44"/>
          <w:w w:val="95"/>
        </w:rPr>
        <w:t> </w:t>
      </w:r>
      <w:r>
        <w:rPr>
          <w:color w:val="231F20"/>
          <w:w w:val="95"/>
        </w:rPr>
        <w:t>gobiernos</w:t>
      </w:r>
      <w:r>
        <w:rPr>
          <w:color w:val="231F20"/>
          <w:spacing w:val="-45"/>
          <w:w w:val="95"/>
        </w:rPr>
        <w:t> </w:t>
      </w:r>
      <w:r>
        <w:rPr>
          <w:color w:val="231F20"/>
          <w:w w:val="95"/>
        </w:rPr>
        <w:t>no</w:t>
      </w:r>
      <w:r>
        <w:rPr>
          <w:color w:val="231F20"/>
          <w:spacing w:val="-44"/>
          <w:w w:val="95"/>
        </w:rPr>
        <w:t> </w:t>
      </w:r>
      <w:r>
        <w:rPr>
          <w:color w:val="231F20"/>
          <w:w w:val="95"/>
        </w:rPr>
        <w:t>han</w:t>
      </w:r>
      <w:r>
        <w:rPr>
          <w:color w:val="231F20"/>
          <w:spacing w:val="-44"/>
          <w:w w:val="95"/>
        </w:rPr>
        <w:t> </w:t>
      </w:r>
      <w:r>
        <w:rPr>
          <w:color w:val="231F20"/>
          <w:w w:val="95"/>
        </w:rPr>
        <w:t>tenido</w:t>
      </w:r>
      <w:r>
        <w:rPr>
          <w:color w:val="231F20"/>
          <w:spacing w:val="-44"/>
          <w:w w:val="95"/>
        </w:rPr>
        <w:t> </w:t>
      </w:r>
      <w:r>
        <w:rPr>
          <w:color w:val="231F20"/>
          <w:w w:val="95"/>
        </w:rPr>
        <w:t>capacidad suficiente</w:t>
      </w:r>
      <w:r>
        <w:rPr>
          <w:color w:val="231F20"/>
          <w:spacing w:val="-52"/>
          <w:w w:val="95"/>
        </w:rPr>
        <w:t> </w:t>
      </w:r>
      <w:r>
        <w:rPr>
          <w:color w:val="231F20"/>
          <w:w w:val="95"/>
        </w:rPr>
        <w:t>para</w:t>
      </w:r>
      <w:r>
        <w:rPr>
          <w:color w:val="231F20"/>
          <w:spacing w:val="-52"/>
          <w:w w:val="95"/>
        </w:rPr>
        <w:t> </w:t>
      </w:r>
      <w:r>
        <w:rPr>
          <w:color w:val="231F20"/>
          <w:w w:val="95"/>
        </w:rPr>
        <w:t>proponer</w:t>
      </w:r>
      <w:r>
        <w:rPr>
          <w:color w:val="231F20"/>
          <w:spacing w:val="-52"/>
          <w:w w:val="95"/>
        </w:rPr>
        <w:t> </w:t>
      </w:r>
      <w:r>
        <w:rPr>
          <w:color w:val="231F20"/>
          <w:w w:val="95"/>
        </w:rPr>
        <w:t>un</w:t>
      </w:r>
      <w:r>
        <w:rPr>
          <w:color w:val="231F20"/>
          <w:spacing w:val="-52"/>
          <w:w w:val="95"/>
        </w:rPr>
        <w:t> </w:t>
      </w:r>
      <w:r>
        <w:rPr>
          <w:color w:val="231F20"/>
          <w:spacing w:val="-3"/>
          <w:w w:val="95"/>
        </w:rPr>
        <w:t>proyecto</w:t>
      </w:r>
      <w:r>
        <w:rPr>
          <w:color w:val="231F20"/>
          <w:spacing w:val="-52"/>
          <w:w w:val="95"/>
        </w:rPr>
        <w:t> </w:t>
      </w:r>
      <w:r>
        <w:rPr>
          <w:color w:val="231F20"/>
          <w:w w:val="95"/>
        </w:rPr>
        <w:t>de</w:t>
      </w:r>
      <w:r>
        <w:rPr>
          <w:color w:val="231F20"/>
          <w:spacing w:val="-52"/>
          <w:w w:val="95"/>
        </w:rPr>
        <w:t> </w:t>
      </w:r>
      <w:r>
        <w:rPr>
          <w:color w:val="231F20"/>
          <w:w w:val="95"/>
        </w:rPr>
        <w:t>desarroIIo</w:t>
      </w:r>
      <w:r>
        <w:rPr>
          <w:color w:val="231F20"/>
          <w:spacing w:val="-52"/>
          <w:w w:val="95"/>
        </w:rPr>
        <w:t> </w:t>
      </w:r>
      <w:r>
        <w:rPr>
          <w:color w:val="231F20"/>
          <w:w w:val="95"/>
        </w:rPr>
        <w:t>propio</w:t>
      </w:r>
      <w:r>
        <w:rPr>
          <w:color w:val="231F20"/>
          <w:spacing w:val="-52"/>
          <w:w w:val="95"/>
        </w:rPr>
        <w:t> </w:t>
      </w:r>
      <w:r>
        <w:rPr>
          <w:color w:val="231F20"/>
          <w:w w:val="95"/>
        </w:rPr>
        <w:t>y</w:t>
      </w:r>
      <w:r>
        <w:rPr>
          <w:color w:val="231F20"/>
          <w:spacing w:val="-52"/>
          <w:w w:val="95"/>
        </w:rPr>
        <w:t> </w:t>
      </w:r>
      <w:r>
        <w:rPr>
          <w:color w:val="231F20"/>
          <w:w w:val="95"/>
        </w:rPr>
        <w:t>aIternativo.</w:t>
      </w:r>
      <w:r>
        <w:rPr>
          <w:color w:val="231F20"/>
          <w:spacing w:val="-60"/>
          <w:w w:val="95"/>
        </w:rPr>
        <w:t> </w:t>
      </w:r>
      <w:r>
        <w:rPr>
          <w:color w:val="231F20"/>
          <w:w w:val="95"/>
        </w:rPr>
        <w:t>Segundo, </w:t>
      </w:r>
      <w:r>
        <w:rPr>
          <w:color w:val="231F20"/>
          <w:spacing w:val="-4"/>
          <w:w w:val="95"/>
        </w:rPr>
        <w:t>hay</w:t>
      </w:r>
      <w:r>
        <w:rPr>
          <w:color w:val="231F20"/>
          <w:spacing w:val="-26"/>
          <w:w w:val="95"/>
        </w:rPr>
        <w:t> </w:t>
      </w:r>
      <w:r>
        <w:rPr>
          <w:color w:val="231F20"/>
          <w:w w:val="95"/>
        </w:rPr>
        <w:t>obstáculos</w:t>
      </w:r>
      <w:r>
        <w:rPr>
          <w:color w:val="231F20"/>
          <w:spacing w:val="-26"/>
          <w:w w:val="95"/>
        </w:rPr>
        <w:t> </w:t>
      </w:r>
      <w:r>
        <w:rPr>
          <w:color w:val="231F20"/>
          <w:w w:val="95"/>
        </w:rPr>
        <w:t>derivados</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5"/>
          <w:w w:val="95"/>
        </w:rPr>
        <w:t> </w:t>
      </w:r>
      <w:r>
        <w:rPr>
          <w:color w:val="231F20"/>
          <w:w w:val="95"/>
        </w:rPr>
        <w:t>características</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5"/>
          <w:w w:val="95"/>
        </w:rPr>
        <w:t> </w:t>
      </w:r>
      <w:r>
        <w:rPr>
          <w:color w:val="231F20"/>
          <w:w w:val="95"/>
        </w:rPr>
        <w:t>partidos</w:t>
      </w:r>
      <w:r>
        <w:rPr>
          <w:color w:val="231F20"/>
          <w:spacing w:val="-25"/>
          <w:w w:val="95"/>
        </w:rPr>
        <w:t> </w:t>
      </w:r>
      <w:r>
        <w:rPr>
          <w:color w:val="231F20"/>
          <w:w w:val="95"/>
        </w:rPr>
        <w:t>de</w:t>
      </w:r>
      <w:r>
        <w:rPr>
          <w:color w:val="231F20"/>
          <w:spacing w:val="-26"/>
          <w:w w:val="95"/>
        </w:rPr>
        <w:t> </w:t>
      </w:r>
      <w:r>
        <w:rPr>
          <w:color w:val="231F20"/>
          <w:w w:val="95"/>
        </w:rPr>
        <w:t>oposición</w:t>
      </w:r>
      <w:r>
        <w:rPr>
          <w:color w:val="231F20"/>
          <w:spacing w:val="-26"/>
          <w:w w:val="95"/>
        </w:rPr>
        <w:t> </w:t>
      </w:r>
      <w:r>
        <w:rPr>
          <w:color w:val="231F20"/>
          <w:w w:val="95"/>
        </w:rPr>
        <w:t>que </w:t>
      </w:r>
      <w:r>
        <w:rPr>
          <w:color w:val="231F20"/>
          <w:w w:val="90"/>
        </w:rPr>
        <w:t>acceden</w:t>
      </w:r>
      <w:r>
        <w:rPr>
          <w:color w:val="231F20"/>
          <w:spacing w:val="-19"/>
          <w:w w:val="90"/>
        </w:rPr>
        <w:t> </w:t>
      </w:r>
      <w:r>
        <w:rPr>
          <w:color w:val="231F20"/>
          <w:w w:val="90"/>
        </w:rPr>
        <w:t>aI</w:t>
      </w:r>
      <w:r>
        <w:rPr>
          <w:color w:val="231F20"/>
          <w:spacing w:val="-19"/>
          <w:w w:val="90"/>
        </w:rPr>
        <w:t> </w:t>
      </w:r>
      <w:r>
        <w:rPr>
          <w:color w:val="231F20"/>
          <w:w w:val="90"/>
        </w:rPr>
        <w:t>gobierno</w:t>
      </w:r>
      <w:r>
        <w:rPr>
          <w:color w:val="231F20"/>
          <w:spacing w:val="-19"/>
          <w:w w:val="90"/>
        </w:rPr>
        <w:t> </w:t>
      </w:r>
      <w:r>
        <w:rPr>
          <w:color w:val="231F20"/>
          <w:w w:val="90"/>
        </w:rPr>
        <w:t>y</w:t>
      </w:r>
      <w:r>
        <w:rPr>
          <w:color w:val="231F20"/>
          <w:spacing w:val="-19"/>
          <w:w w:val="90"/>
        </w:rPr>
        <w:t> </w:t>
      </w:r>
      <w:r>
        <w:rPr>
          <w:color w:val="231F20"/>
          <w:w w:val="90"/>
        </w:rPr>
        <w:t>su</w:t>
      </w:r>
      <w:r>
        <w:rPr>
          <w:color w:val="231F20"/>
          <w:spacing w:val="-19"/>
          <w:w w:val="90"/>
        </w:rPr>
        <w:t> </w:t>
      </w:r>
      <w:r>
        <w:rPr>
          <w:color w:val="231F20"/>
          <w:w w:val="90"/>
        </w:rPr>
        <w:t>capacidad</w:t>
      </w:r>
      <w:r>
        <w:rPr>
          <w:color w:val="231F20"/>
          <w:spacing w:val="-19"/>
          <w:w w:val="90"/>
        </w:rPr>
        <w:t> </w:t>
      </w:r>
      <w:r>
        <w:rPr>
          <w:color w:val="231F20"/>
          <w:w w:val="90"/>
        </w:rPr>
        <w:t>para</w:t>
      </w:r>
      <w:r>
        <w:rPr>
          <w:color w:val="231F20"/>
          <w:spacing w:val="-19"/>
          <w:w w:val="90"/>
        </w:rPr>
        <w:t> </w:t>
      </w:r>
      <w:r>
        <w:rPr>
          <w:color w:val="231F20"/>
          <w:spacing w:val="-4"/>
          <w:w w:val="90"/>
        </w:rPr>
        <w:t>incidir,</w:t>
      </w:r>
      <w:r>
        <w:rPr>
          <w:color w:val="231F20"/>
          <w:spacing w:val="-38"/>
          <w:w w:val="90"/>
        </w:rPr>
        <w:t> </w:t>
      </w:r>
      <w:r>
        <w:rPr>
          <w:color w:val="231F20"/>
          <w:w w:val="90"/>
        </w:rPr>
        <w:t>de</w:t>
      </w:r>
      <w:r>
        <w:rPr>
          <w:color w:val="231F20"/>
          <w:spacing w:val="-19"/>
          <w:w w:val="90"/>
        </w:rPr>
        <w:t> </w:t>
      </w:r>
      <w:r>
        <w:rPr>
          <w:color w:val="231F20"/>
          <w:w w:val="90"/>
        </w:rPr>
        <w:t>manera</w:t>
      </w:r>
      <w:r>
        <w:rPr>
          <w:color w:val="231F20"/>
          <w:spacing w:val="-19"/>
          <w:w w:val="90"/>
        </w:rPr>
        <w:t> </w:t>
      </w:r>
      <w:r>
        <w:rPr>
          <w:color w:val="231F20"/>
          <w:w w:val="90"/>
        </w:rPr>
        <w:t>definitiva,</w:t>
      </w:r>
      <w:r>
        <w:rPr>
          <w:color w:val="231F20"/>
          <w:spacing w:val="-38"/>
          <w:w w:val="90"/>
        </w:rPr>
        <w:t> </w:t>
      </w:r>
      <w:r>
        <w:rPr>
          <w:color w:val="231F20"/>
          <w:w w:val="90"/>
        </w:rPr>
        <w:t>en</w:t>
      </w:r>
      <w:r>
        <w:rPr>
          <w:color w:val="231F20"/>
          <w:spacing w:val="-19"/>
          <w:w w:val="90"/>
        </w:rPr>
        <w:t> </w:t>
      </w:r>
      <w:r>
        <w:rPr>
          <w:color w:val="231F20"/>
          <w:w w:val="90"/>
        </w:rPr>
        <w:t>Ia</w:t>
      </w:r>
      <w:r>
        <w:rPr>
          <w:color w:val="231F20"/>
          <w:spacing w:val="-19"/>
          <w:w w:val="90"/>
        </w:rPr>
        <w:t> </w:t>
      </w:r>
      <w:r>
        <w:rPr>
          <w:color w:val="231F20"/>
          <w:w w:val="90"/>
        </w:rPr>
        <w:t>gestión </w:t>
      </w:r>
      <w:r>
        <w:rPr>
          <w:color w:val="231F20"/>
          <w:spacing w:val="-4"/>
          <w:w w:val="90"/>
        </w:rPr>
        <w:t>pública.Tercero,</w:t>
      </w:r>
      <w:r>
        <w:rPr>
          <w:color w:val="231F20"/>
          <w:spacing w:val="-39"/>
          <w:w w:val="90"/>
        </w:rPr>
        <w:t> </w:t>
      </w:r>
      <w:r>
        <w:rPr>
          <w:color w:val="231F20"/>
          <w:w w:val="90"/>
        </w:rPr>
        <w:t>los</w:t>
      </w:r>
      <w:r>
        <w:rPr>
          <w:color w:val="231F20"/>
          <w:spacing w:val="-17"/>
          <w:w w:val="90"/>
        </w:rPr>
        <w:t> </w:t>
      </w:r>
      <w:r>
        <w:rPr>
          <w:color w:val="231F20"/>
          <w:spacing w:val="-3"/>
          <w:w w:val="90"/>
        </w:rPr>
        <w:t>nuevos</w:t>
      </w:r>
      <w:r>
        <w:rPr>
          <w:color w:val="231F20"/>
          <w:spacing w:val="-17"/>
          <w:w w:val="90"/>
        </w:rPr>
        <w:t> </w:t>
      </w:r>
      <w:r>
        <w:rPr>
          <w:color w:val="231F20"/>
          <w:w w:val="90"/>
        </w:rPr>
        <w:t>gobiernos</w:t>
      </w:r>
      <w:r>
        <w:rPr>
          <w:color w:val="231F20"/>
          <w:spacing w:val="-17"/>
          <w:w w:val="90"/>
        </w:rPr>
        <w:t> </w:t>
      </w:r>
      <w:r>
        <w:rPr>
          <w:color w:val="231F20"/>
          <w:w w:val="90"/>
        </w:rPr>
        <w:t>estatales</w:t>
      </w:r>
      <w:r>
        <w:rPr>
          <w:color w:val="231F20"/>
          <w:spacing w:val="-17"/>
          <w:w w:val="90"/>
        </w:rPr>
        <w:t> </w:t>
      </w:r>
      <w:r>
        <w:rPr>
          <w:color w:val="231F20"/>
          <w:w w:val="90"/>
        </w:rPr>
        <w:t>han</w:t>
      </w:r>
      <w:r>
        <w:rPr>
          <w:color w:val="231F20"/>
          <w:spacing w:val="-17"/>
          <w:w w:val="90"/>
        </w:rPr>
        <w:t> </w:t>
      </w:r>
      <w:r>
        <w:rPr>
          <w:color w:val="231F20"/>
          <w:w w:val="90"/>
        </w:rPr>
        <w:t>tenido</w:t>
      </w:r>
      <w:r>
        <w:rPr>
          <w:color w:val="231F20"/>
          <w:spacing w:val="-17"/>
          <w:w w:val="90"/>
        </w:rPr>
        <w:t> </w:t>
      </w:r>
      <w:r>
        <w:rPr>
          <w:color w:val="231F20"/>
          <w:w w:val="90"/>
        </w:rPr>
        <w:t>la</w:t>
      </w:r>
      <w:r>
        <w:rPr>
          <w:color w:val="231F20"/>
          <w:spacing w:val="-17"/>
          <w:w w:val="90"/>
        </w:rPr>
        <w:t> </w:t>
      </w:r>
      <w:r>
        <w:rPr>
          <w:color w:val="231F20"/>
          <w:w w:val="90"/>
        </w:rPr>
        <w:t>capacidad</w:t>
      </w:r>
      <w:r>
        <w:rPr>
          <w:color w:val="231F20"/>
          <w:spacing w:val="-17"/>
          <w:w w:val="90"/>
        </w:rPr>
        <w:t> </w:t>
      </w:r>
      <w:r>
        <w:rPr>
          <w:color w:val="231F20"/>
          <w:w w:val="90"/>
        </w:rPr>
        <w:t>de</w:t>
      </w:r>
      <w:r>
        <w:rPr>
          <w:color w:val="231F20"/>
          <w:spacing w:val="-17"/>
          <w:w w:val="90"/>
        </w:rPr>
        <w:t> </w:t>
      </w:r>
      <w:r>
        <w:rPr>
          <w:color w:val="231F20"/>
          <w:w w:val="90"/>
        </w:rPr>
        <w:t>generar </w:t>
      </w:r>
      <w:r>
        <w:rPr>
          <w:color w:val="231F20"/>
          <w:w w:val="95"/>
        </w:rPr>
        <w:t>una</w:t>
      </w:r>
      <w:r>
        <w:rPr>
          <w:color w:val="231F20"/>
          <w:spacing w:val="-49"/>
          <w:w w:val="95"/>
        </w:rPr>
        <w:t> </w:t>
      </w:r>
      <w:r>
        <w:rPr>
          <w:color w:val="231F20"/>
          <w:w w:val="95"/>
        </w:rPr>
        <w:t>relación</w:t>
      </w:r>
      <w:r>
        <w:rPr>
          <w:color w:val="231F20"/>
          <w:spacing w:val="-49"/>
          <w:w w:val="95"/>
        </w:rPr>
        <w:t> </w:t>
      </w:r>
      <w:r>
        <w:rPr>
          <w:color w:val="231F20"/>
          <w:w w:val="95"/>
        </w:rPr>
        <w:t>más</w:t>
      </w:r>
      <w:r>
        <w:rPr>
          <w:color w:val="231F20"/>
          <w:spacing w:val="-49"/>
          <w:w w:val="95"/>
        </w:rPr>
        <w:t> </w:t>
      </w:r>
      <w:r>
        <w:rPr>
          <w:color w:val="231F20"/>
          <w:w w:val="95"/>
        </w:rPr>
        <w:t>republicana</w:t>
      </w:r>
      <w:r>
        <w:rPr>
          <w:color w:val="231F20"/>
          <w:spacing w:val="-49"/>
          <w:w w:val="95"/>
        </w:rPr>
        <w:t> </w:t>
      </w:r>
      <w:r>
        <w:rPr>
          <w:color w:val="231F20"/>
          <w:w w:val="95"/>
        </w:rPr>
        <w:t>entre</w:t>
      </w:r>
      <w:r>
        <w:rPr>
          <w:color w:val="231F20"/>
          <w:spacing w:val="-49"/>
          <w:w w:val="95"/>
        </w:rPr>
        <w:t> </w:t>
      </w:r>
      <w:r>
        <w:rPr>
          <w:color w:val="231F20"/>
          <w:w w:val="95"/>
        </w:rPr>
        <w:t>los</w:t>
      </w:r>
      <w:r>
        <w:rPr>
          <w:color w:val="231F20"/>
          <w:spacing w:val="-49"/>
          <w:w w:val="95"/>
        </w:rPr>
        <w:t> </w:t>
      </w:r>
      <w:r>
        <w:rPr>
          <w:color w:val="231F20"/>
          <w:w w:val="95"/>
        </w:rPr>
        <w:t>poderes</w:t>
      </w:r>
      <w:r>
        <w:rPr>
          <w:color w:val="231F20"/>
          <w:spacing w:val="-49"/>
          <w:w w:val="95"/>
        </w:rPr>
        <w:t> </w:t>
      </w:r>
      <w:r>
        <w:rPr>
          <w:color w:val="231F20"/>
          <w:w w:val="95"/>
        </w:rPr>
        <w:t>de</w:t>
      </w:r>
      <w:r>
        <w:rPr>
          <w:color w:val="231F20"/>
          <w:spacing w:val="-49"/>
          <w:w w:val="95"/>
        </w:rPr>
        <w:t> </w:t>
      </w:r>
      <w:r>
        <w:rPr>
          <w:color w:val="231F20"/>
          <w:w w:val="95"/>
        </w:rPr>
        <w:t>gobierno.</w:t>
      </w:r>
    </w:p>
    <w:p>
      <w:pPr>
        <w:pStyle w:val="BodyText"/>
        <w:spacing w:line="309" w:lineRule="auto" w:before="200"/>
        <w:ind w:left="160" w:right="136" w:firstLine="820"/>
        <w:jc w:val="both"/>
      </w:pPr>
      <w:r>
        <w:rPr>
          <w:color w:val="231F20"/>
          <w:w w:val="95"/>
        </w:rPr>
        <w:t>Esto</w:t>
      </w:r>
      <w:r>
        <w:rPr>
          <w:color w:val="231F20"/>
          <w:spacing w:val="-32"/>
          <w:w w:val="95"/>
        </w:rPr>
        <w:t> </w:t>
      </w:r>
      <w:r>
        <w:rPr>
          <w:color w:val="231F20"/>
          <w:w w:val="95"/>
        </w:rPr>
        <w:t>quiere</w:t>
      </w:r>
      <w:r>
        <w:rPr>
          <w:color w:val="231F20"/>
          <w:spacing w:val="-32"/>
          <w:w w:val="95"/>
        </w:rPr>
        <w:t> </w:t>
      </w:r>
      <w:r>
        <w:rPr>
          <w:color w:val="231F20"/>
          <w:w w:val="95"/>
        </w:rPr>
        <w:t>decir</w:t>
      </w:r>
      <w:r>
        <w:rPr>
          <w:color w:val="231F20"/>
          <w:spacing w:val="-32"/>
          <w:w w:val="95"/>
        </w:rPr>
        <w:t> </w:t>
      </w:r>
      <w:r>
        <w:rPr>
          <w:color w:val="231F20"/>
          <w:w w:val="95"/>
        </w:rPr>
        <w:t>que</w:t>
      </w:r>
      <w:r>
        <w:rPr>
          <w:color w:val="231F20"/>
          <w:spacing w:val="-32"/>
          <w:w w:val="95"/>
        </w:rPr>
        <w:t> </w:t>
      </w:r>
      <w:r>
        <w:rPr>
          <w:color w:val="231F20"/>
          <w:w w:val="95"/>
        </w:rPr>
        <w:t>con</w:t>
      </w:r>
      <w:r>
        <w:rPr>
          <w:color w:val="231F20"/>
          <w:spacing w:val="-32"/>
          <w:w w:val="95"/>
        </w:rPr>
        <w:t> </w:t>
      </w:r>
      <w:r>
        <w:rPr>
          <w:color w:val="231F20"/>
          <w:w w:val="95"/>
        </w:rPr>
        <w:t>estas</w:t>
      </w:r>
      <w:r>
        <w:rPr>
          <w:color w:val="231F20"/>
          <w:spacing w:val="-32"/>
          <w:w w:val="95"/>
        </w:rPr>
        <w:t> </w:t>
      </w:r>
      <w:r>
        <w:rPr>
          <w:color w:val="231F20"/>
          <w:w w:val="95"/>
        </w:rPr>
        <w:t>características</w:t>
      </w:r>
      <w:r>
        <w:rPr>
          <w:color w:val="231F20"/>
          <w:spacing w:val="-32"/>
          <w:w w:val="95"/>
        </w:rPr>
        <w:t> </w:t>
      </w:r>
      <w:r>
        <w:rPr>
          <w:color w:val="231F20"/>
          <w:w w:val="95"/>
        </w:rPr>
        <w:t>y</w:t>
      </w:r>
      <w:r>
        <w:rPr>
          <w:color w:val="231F20"/>
          <w:spacing w:val="-32"/>
          <w:w w:val="95"/>
        </w:rPr>
        <w:t> </w:t>
      </w:r>
      <w:r>
        <w:rPr>
          <w:color w:val="231F20"/>
          <w:w w:val="95"/>
        </w:rPr>
        <w:t>el</w:t>
      </w:r>
      <w:r>
        <w:rPr>
          <w:color w:val="231F20"/>
          <w:spacing w:val="-32"/>
          <w:w w:val="95"/>
        </w:rPr>
        <w:t> </w:t>
      </w:r>
      <w:r>
        <w:rPr>
          <w:color w:val="231F20"/>
          <w:w w:val="95"/>
        </w:rPr>
        <w:t>cambio</w:t>
      </w:r>
      <w:r>
        <w:rPr>
          <w:color w:val="231F20"/>
          <w:spacing w:val="-32"/>
          <w:w w:val="95"/>
        </w:rPr>
        <w:t> </w:t>
      </w:r>
      <w:r>
        <w:rPr>
          <w:color w:val="231F20"/>
          <w:w w:val="95"/>
        </w:rPr>
        <w:t>de</w:t>
      </w:r>
      <w:r>
        <w:rPr>
          <w:color w:val="231F20"/>
          <w:spacing w:val="-32"/>
          <w:w w:val="95"/>
        </w:rPr>
        <w:t> </w:t>
      </w:r>
      <w:r>
        <w:rPr>
          <w:color w:val="231F20"/>
          <w:w w:val="95"/>
        </w:rPr>
        <w:t>partido</w:t>
      </w:r>
      <w:r>
        <w:rPr>
          <w:color w:val="231F20"/>
          <w:spacing w:val="-32"/>
          <w:w w:val="95"/>
        </w:rPr>
        <w:t> </w:t>
      </w:r>
      <w:r>
        <w:rPr>
          <w:color w:val="231F20"/>
          <w:w w:val="95"/>
        </w:rPr>
        <w:t>en el</w:t>
      </w:r>
      <w:r>
        <w:rPr>
          <w:color w:val="231F20"/>
          <w:spacing w:val="-33"/>
          <w:w w:val="95"/>
        </w:rPr>
        <w:t> </w:t>
      </w:r>
      <w:r>
        <w:rPr>
          <w:color w:val="231F20"/>
          <w:w w:val="95"/>
        </w:rPr>
        <w:t>gobierno,</w:t>
      </w:r>
      <w:r>
        <w:rPr>
          <w:color w:val="231F20"/>
          <w:spacing w:val="-47"/>
          <w:w w:val="95"/>
        </w:rPr>
        <w:t> </w:t>
      </w:r>
      <w:r>
        <w:rPr>
          <w:color w:val="231F20"/>
          <w:w w:val="95"/>
        </w:rPr>
        <w:t>los</w:t>
      </w:r>
      <w:r>
        <w:rPr>
          <w:color w:val="231F20"/>
          <w:spacing w:val="-32"/>
          <w:w w:val="95"/>
        </w:rPr>
        <w:t> </w:t>
      </w:r>
      <w:r>
        <w:rPr>
          <w:color w:val="231F20"/>
          <w:w w:val="95"/>
        </w:rPr>
        <w:t>ciudadanos</w:t>
      </w:r>
      <w:r>
        <w:rPr>
          <w:color w:val="231F20"/>
          <w:spacing w:val="-33"/>
          <w:w w:val="95"/>
        </w:rPr>
        <w:t> </w:t>
      </w:r>
      <w:r>
        <w:rPr>
          <w:color w:val="231F20"/>
          <w:w w:val="95"/>
        </w:rPr>
        <w:t>le</w:t>
      </w:r>
      <w:r>
        <w:rPr>
          <w:color w:val="231F20"/>
          <w:spacing w:val="-32"/>
          <w:w w:val="95"/>
        </w:rPr>
        <w:t> </w:t>
      </w:r>
      <w:r>
        <w:rPr>
          <w:color w:val="231F20"/>
          <w:w w:val="95"/>
        </w:rPr>
        <w:t>dan</w:t>
      </w:r>
      <w:r>
        <w:rPr>
          <w:color w:val="231F20"/>
          <w:spacing w:val="-33"/>
          <w:w w:val="95"/>
        </w:rPr>
        <w:t> </w:t>
      </w:r>
      <w:r>
        <w:rPr>
          <w:color w:val="231F20"/>
          <w:w w:val="95"/>
        </w:rPr>
        <w:t>un</w:t>
      </w:r>
      <w:r>
        <w:rPr>
          <w:color w:val="231F20"/>
          <w:spacing w:val="-32"/>
          <w:w w:val="95"/>
        </w:rPr>
        <w:t> </w:t>
      </w:r>
      <w:r>
        <w:rPr>
          <w:color w:val="231F20"/>
          <w:spacing w:val="-3"/>
          <w:w w:val="95"/>
        </w:rPr>
        <w:t>nuevo</w:t>
      </w:r>
      <w:r>
        <w:rPr>
          <w:color w:val="231F20"/>
          <w:spacing w:val="-32"/>
          <w:w w:val="95"/>
        </w:rPr>
        <w:t> </w:t>
      </w:r>
      <w:r>
        <w:rPr>
          <w:color w:val="231F20"/>
          <w:w w:val="95"/>
        </w:rPr>
        <w:t>sentido</w:t>
      </w:r>
      <w:r>
        <w:rPr>
          <w:color w:val="231F20"/>
          <w:spacing w:val="-33"/>
          <w:w w:val="95"/>
        </w:rPr>
        <w:t> </w:t>
      </w:r>
      <w:r>
        <w:rPr>
          <w:color w:val="231F20"/>
          <w:w w:val="95"/>
        </w:rPr>
        <w:t>a</w:t>
      </w:r>
      <w:r>
        <w:rPr>
          <w:color w:val="231F20"/>
          <w:spacing w:val="-32"/>
          <w:w w:val="95"/>
        </w:rPr>
        <w:t> </w:t>
      </w:r>
      <w:r>
        <w:rPr>
          <w:color w:val="231F20"/>
          <w:w w:val="95"/>
        </w:rPr>
        <w:t>la</w:t>
      </w:r>
      <w:r>
        <w:rPr>
          <w:color w:val="231F20"/>
          <w:spacing w:val="-32"/>
          <w:w w:val="95"/>
        </w:rPr>
        <w:t> </w:t>
      </w:r>
      <w:r>
        <w:rPr>
          <w:color w:val="231F20"/>
          <w:w w:val="95"/>
        </w:rPr>
        <w:t>acción</w:t>
      </w:r>
      <w:r>
        <w:rPr>
          <w:color w:val="231F20"/>
          <w:spacing w:val="-33"/>
          <w:w w:val="95"/>
        </w:rPr>
        <w:t> </w:t>
      </w:r>
      <w:r>
        <w:rPr>
          <w:color w:val="231F20"/>
          <w:w w:val="95"/>
        </w:rPr>
        <w:t>de</w:t>
      </w:r>
      <w:r>
        <w:rPr>
          <w:color w:val="231F20"/>
          <w:spacing w:val="-33"/>
          <w:w w:val="95"/>
        </w:rPr>
        <w:t> </w:t>
      </w:r>
      <w:r>
        <w:rPr>
          <w:color w:val="231F20"/>
          <w:spacing w:val="-6"/>
          <w:w w:val="95"/>
        </w:rPr>
        <w:t>votar.</w:t>
      </w:r>
      <w:r>
        <w:rPr>
          <w:color w:val="231F20"/>
          <w:spacing w:val="-63"/>
          <w:w w:val="95"/>
        </w:rPr>
        <w:t> </w:t>
      </w:r>
      <w:r>
        <w:rPr>
          <w:color w:val="231F20"/>
          <w:w w:val="95"/>
        </w:rPr>
        <w:t>Ahora</w:t>
      </w:r>
      <w:r>
        <w:rPr>
          <w:color w:val="231F20"/>
          <w:spacing w:val="-32"/>
          <w:w w:val="95"/>
        </w:rPr>
        <w:t> </w:t>
      </w:r>
      <w:r>
        <w:rPr>
          <w:color w:val="231F20"/>
          <w:w w:val="95"/>
        </w:rPr>
        <w:t>el voto</w:t>
      </w:r>
      <w:r>
        <w:rPr>
          <w:color w:val="231F20"/>
          <w:spacing w:val="-27"/>
          <w:w w:val="95"/>
        </w:rPr>
        <w:t> </w:t>
      </w:r>
      <w:r>
        <w:rPr>
          <w:color w:val="231F20"/>
          <w:w w:val="95"/>
        </w:rPr>
        <w:t>sí</w:t>
      </w:r>
      <w:r>
        <w:rPr>
          <w:color w:val="231F20"/>
          <w:spacing w:val="-27"/>
          <w:w w:val="95"/>
        </w:rPr>
        <w:t> </w:t>
      </w:r>
      <w:r>
        <w:rPr>
          <w:color w:val="231F20"/>
          <w:w w:val="95"/>
        </w:rPr>
        <w:t>es</w:t>
      </w:r>
      <w:r>
        <w:rPr>
          <w:color w:val="231F20"/>
          <w:spacing w:val="-27"/>
          <w:w w:val="95"/>
        </w:rPr>
        <w:t> </w:t>
      </w:r>
      <w:r>
        <w:rPr>
          <w:color w:val="231F20"/>
          <w:w w:val="95"/>
        </w:rPr>
        <w:t>un</w:t>
      </w:r>
      <w:r>
        <w:rPr>
          <w:color w:val="231F20"/>
          <w:spacing w:val="-27"/>
          <w:w w:val="95"/>
        </w:rPr>
        <w:t> </w:t>
      </w:r>
      <w:r>
        <w:rPr>
          <w:color w:val="231F20"/>
          <w:w w:val="95"/>
        </w:rPr>
        <w:t>medio</w:t>
      </w:r>
      <w:r>
        <w:rPr>
          <w:color w:val="231F20"/>
          <w:spacing w:val="-27"/>
          <w:w w:val="95"/>
        </w:rPr>
        <w:t> </w:t>
      </w:r>
      <w:r>
        <w:rPr>
          <w:color w:val="231F20"/>
          <w:w w:val="95"/>
        </w:rPr>
        <w:t>de</w:t>
      </w:r>
      <w:r>
        <w:rPr>
          <w:color w:val="231F20"/>
          <w:spacing w:val="-27"/>
          <w:w w:val="95"/>
        </w:rPr>
        <w:t> </w:t>
      </w:r>
      <w:r>
        <w:rPr>
          <w:color w:val="231F20"/>
          <w:w w:val="95"/>
        </w:rPr>
        <w:t>cambio</w:t>
      </w:r>
      <w:r>
        <w:rPr>
          <w:color w:val="231F20"/>
          <w:spacing w:val="-27"/>
          <w:w w:val="95"/>
        </w:rPr>
        <w:t> </w:t>
      </w:r>
      <w:r>
        <w:rPr>
          <w:color w:val="231F20"/>
          <w:w w:val="95"/>
        </w:rPr>
        <w:t>político,</w:t>
      </w:r>
      <w:r>
        <w:rPr>
          <w:color w:val="231F20"/>
          <w:spacing w:val="-41"/>
          <w:w w:val="95"/>
        </w:rPr>
        <w:t> </w:t>
      </w:r>
      <w:r>
        <w:rPr>
          <w:color w:val="231F20"/>
          <w:w w:val="95"/>
        </w:rPr>
        <w:t>dejando</w:t>
      </w:r>
      <w:r>
        <w:rPr>
          <w:color w:val="231F20"/>
          <w:spacing w:val="-28"/>
          <w:w w:val="95"/>
        </w:rPr>
        <w:t> </w:t>
      </w:r>
      <w:r>
        <w:rPr>
          <w:color w:val="231F20"/>
          <w:w w:val="95"/>
        </w:rPr>
        <w:t>atrás</w:t>
      </w:r>
      <w:r>
        <w:rPr>
          <w:color w:val="231F20"/>
          <w:spacing w:val="-28"/>
          <w:w w:val="95"/>
        </w:rPr>
        <w:t> </w:t>
      </w:r>
      <w:r>
        <w:rPr>
          <w:color w:val="231F20"/>
          <w:w w:val="95"/>
        </w:rPr>
        <w:t>la</w:t>
      </w:r>
      <w:r>
        <w:rPr>
          <w:color w:val="231F20"/>
          <w:spacing w:val="-27"/>
          <w:w w:val="95"/>
        </w:rPr>
        <w:t> </w:t>
      </w:r>
      <w:r>
        <w:rPr>
          <w:color w:val="231F20"/>
          <w:w w:val="95"/>
        </w:rPr>
        <w:t>idea</w:t>
      </w:r>
      <w:r>
        <w:rPr>
          <w:color w:val="231F20"/>
          <w:spacing w:val="-27"/>
          <w:w w:val="95"/>
        </w:rPr>
        <w:t> </w:t>
      </w:r>
      <w:r>
        <w:rPr>
          <w:color w:val="231F20"/>
          <w:w w:val="95"/>
        </w:rPr>
        <w:t>de</w:t>
      </w:r>
      <w:r>
        <w:rPr>
          <w:color w:val="231F20"/>
          <w:spacing w:val="-27"/>
          <w:w w:val="95"/>
        </w:rPr>
        <w:t> </w:t>
      </w:r>
      <w:r>
        <w:rPr>
          <w:color w:val="231F20"/>
          <w:w w:val="95"/>
        </w:rPr>
        <w:t>inutilidad.</w:t>
      </w:r>
      <w:r>
        <w:rPr>
          <w:color w:val="231F20"/>
          <w:spacing w:val="-41"/>
          <w:w w:val="95"/>
        </w:rPr>
        <w:t> </w:t>
      </w:r>
      <w:r>
        <w:rPr>
          <w:color w:val="231F20"/>
          <w:w w:val="95"/>
        </w:rPr>
        <w:t>Para </w:t>
      </w:r>
      <w:r>
        <w:rPr>
          <w:color w:val="231F20"/>
          <w:w w:val="90"/>
        </w:rPr>
        <w:t>Ias organizaciones poIíticas, Ia aIternancia ha significado Ia pérdida de Ia</w:t>
      </w:r>
      <w:r>
        <w:rPr>
          <w:color w:val="231F20"/>
          <w:spacing w:val="-21"/>
          <w:w w:val="90"/>
        </w:rPr>
        <w:t> </w:t>
      </w:r>
      <w:r>
        <w:rPr>
          <w:color w:val="231F20"/>
          <w:w w:val="90"/>
        </w:rPr>
        <w:t>certeza </w:t>
      </w:r>
      <w:r>
        <w:rPr>
          <w:color w:val="231F20"/>
          <w:w w:val="95"/>
        </w:rPr>
        <w:t>eIectoraI.</w:t>
      </w:r>
      <w:r>
        <w:rPr>
          <w:color w:val="231F20"/>
          <w:spacing w:val="-42"/>
          <w:w w:val="95"/>
        </w:rPr>
        <w:t> </w:t>
      </w:r>
      <w:r>
        <w:rPr>
          <w:color w:val="231F20"/>
          <w:w w:val="95"/>
        </w:rPr>
        <w:t>A</w:t>
      </w:r>
      <w:r>
        <w:rPr>
          <w:color w:val="231F20"/>
          <w:spacing w:val="-8"/>
          <w:w w:val="95"/>
        </w:rPr>
        <w:t> </w:t>
      </w:r>
      <w:r>
        <w:rPr>
          <w:color w:val="231F20"/>
          <w:w w:val="95"/>
        </w:rPr>
        <w:t>partir</w:t>
      </w:r>
      <w:r>
        <w:rPr>
          <w:color w:val="231F20"/>
          <w:spacing w:val="-8"/>
          <w:w w:val="95"/>
        </w:rPr>
        <w:t> </w:t>
      </w:r>
      <w:r>
        <w:rPr>
          <w:color w:val="231F20"/>
          <w:w w:val="95"/>
        </w:rPr>
        <w:t>de</w:t>
      </w:r>
      <w:r>
        <w:rPr>
          <w:color w:val="231F20"/>
          <w:spacing w:val="-8"/>
          <w:w w:val="95"/>
        </w:rPr>
        <w:t> </w:t>
      </w:r>
      <w:r>
        <w:rPr>
          <w:color w:val="231F20"/>
          <w:w w:val="95"/>
        </w:rPr>
        <w:t>I989,</w:t>
      </w:r>
      <w:r>
        <w:rPr>
          <w:color w:val="231F20"/>
          <w:spacing w:val="-25"/>
          <w:w w:val="95"/>
        </w:rPr>
        <w:t> </w:t>
      </w:r>
      <w:r>
        <w:rPr>
          <w:color w:val="231F20"/>
          <w:w w:val="95"/>
        </w:rPr>
        <w:t>Ia</w:t>
      </w:r>
      <w:r>
        <w:rPr>
          <w:color w:val="231F20"/>
          <w:spacing w:val="-8"/>
          <w:w w:val="95"/>
        </w:rPr>
        <w:t> </w:t>
      </w:r>
      <w:r>
        <w:rPr>
          <w:color w:val="231F20"/>
          <w:w w:val="95"/>
        </w:rPr>
        <w:t>posibiIidad</w:t>
      </w:r>
      <w:r>
        <w:rPr>
          <w:color w:val="231F20"/>
          <w:spacing w:val="-8"/>
          <w:w w:val="95"/>
        </w:rPr>
        <w:t> </w:t>
      </w:r>
      <w:r>
        <w:rPr>
          <w:color w:val="231F20"/>
          <w:w w:val="95"/>
        </w:rPr>
        <w:t>de</w:t>
      </w:r>
      <w:r>
        <w:rPr>
          <w:color w:val="231F20"/>
          <w:spacing w:val="-8"/>
          <w:w w:val="95"/>
        </w:rPr>
        <w:t> </w:t>
      </w:r>
      <w:r>
        <w:rPr>
          <w:color w:val="231F20"/>
          <w:w w:val="95"/>
        </w:rPr>
        <w:t>perder</w:t>
      </w:r>
      <w:r>
        <w:rPr>
          <w:color w:val="231F20"/>
          <w:spacing w:val="-8"/>
          <w:w w:val="95"/>
        </w:rPr>
        <w:t> </w:t>
      </w:r>
      <w:r>
        <w:rPr>
          <w:color w:val="231F20"/>
          <w:w w:val="95"/>
        </w:rPr>
        <w:t>una</w:t>
      </w:r>
      <w:r>
        <w:rPr>
          <w:color w:val="231F20"/>
          <w:spacing w:val="-8"/>
          <w:w w:val="95"/>
        </w:rPr>
        <w:t> </w:t>
      </w:r>
      <w:r>
        <w:rPr>
          <w:color w:val="231F20"/>
          <w:w w:val="95"/>
        </w:rPr>
        <w:t>eIección,</w:t>
      </w:r>
      <w:r>
        <w:rPr>
          <w:color w:val="231F20"/>
          <w:spacing w:val="-25"/>
          <w:w w:val="95"/>
        </w:rPr>
        <w:t> </w:t>
      </w:r>
      <w:r>
        <w:rPr>
          <w:color w:val="231F20"/>
          <w:w w:val="95"/>
        </w:rPr>
        <w:t>es</w:t>
      </w:r>
      <w:r>
        <w:rPr>
          <w:color w:val="231F20"/>
          <w:spacing w:val="-8"/>
          <w:w w:val="95"/>
        </w:rPr>
        <w:t> </w:t>
      </w:r>
      <w:r>
        <w:rPr>
          <w:color w:val="231F20"/>
          <w:w w:val="95"/>
        </w:rPr>
        <w:t>objeto</w:t>
      </w:r>
      <w:r>
        <w:rPr>
          <w:color w:val="231F20"/>
          <w:spacing w:val="-8"/>
          <w:w w:val="95"/>
        </w:rPr>
        <w:t> </w:t>
      </w:r>
      <w:r>
        <w:rPr>
          <w:color w:val="231F20"/>
          <w:w w:val="95"/>
        </w:rPr>
        <w:t>de preocupación</w:t>
      </w:r>
      <w:r>
        <w:rPr>
          <w:color w:val="231F20"/>
          <w:spacing w:val="-48"/>
          <w:w w:val="95"/>
        </w:rPr>
        <w:t> </w:t>
      </w:r>
      <w:r>
        <w:rPr>
          <w:color w:val="231F20"/>
          <w:w w:val="95"/>
        </w:rPr>
        <w:t>para</w:t>
      </w:r>
      <w:r>
        <w:rPr>
          <w:color w:val="231F20"/>
          <w:spacing w:val="-48"/>
          <w:w w:val="95"/>
        </w:rPr>
        <w:t> </w:t>
      </w:r>
      <w:r>
        <w:rPr>
          <w:color w:val="231F20"/>
          <w:w w:val="95"/>
        </w:rPr>
        <w:t>los</w:t>
      </w:r>
      <w:r>
        <w:rPr>
          <w:color w:val="231F20"/>
          <w:spacing w:val="-48"/>
          <w:w w:val="95"/>
        </w:rPr>
        <w:t> </w:t>
      </w:r>
      <w:r>
        <w:rPr>
          <w:color w:val="231F20"/>
          <w:w w:val="95"/>
        </w:rPr>
        <w:t>partidos</w:t>
      </w:r>
      <w:r>
        <w:rPr>
          <w:color w:val="231F20"/>
          <w:spacing w:val="-48"/>
          <w:w w:val="95"/>
        </w:rPr>
        <w:t> </w:t>
      </w:r>
      <w:r>
        <w:rPr>
          <w:color w:val="231F20"/>
          <w:w w:val="95"/>
        </w:rPr>
        <w:t>políticos</w:t>
      </w:r>
      <w:r>
        <w:rPr>
          <w:color w:val="231F20"/>
          <w:spacing w:val="-48"/>
          <w:w w:val="95"/>
        </w:rPr>
        <w:t> </w:t>
      </w:r>
      <w:r>
        <w:rPr>
          <w:color w:val="231F20"/>
          <w:w w:val="95"/>
        </w:rPr>
        <w:t>y</w:t>
      </w:r>
      <w:r>
        <w:rPr>
          <w:color w:val="231F20"/>
          <w:spacing w:val="-48"/>
          <w:w w:val="95"/>
        </w:rPr>
        <w:t> </w:t>
      </w:r>
      <w:r>
        <w:rPr>
          <w:color w:val="231F20"/>
          <w:w w:val="95"/>
        </w:rPr>
        <w:t>los</w:t>
      </w:r>
      <w:r>
        <w:rPr>
          <w:color w:val="231F20"/>
          <w:spacing w:val="-48"/>
          <w:w w:val="95"/>
        </w:rPr>
        <w:t> </w:t>
      </w:r>
      <w:r>
        <w:rPr>
          <w:color w:val="231F20"/>
          <w:w w:val="95"/>
        </w:rPr>
        <w:t>candidatos.</w:t>
      </w:r>
      <w:r>
        <w:rPr>
          <w:color w:val="231F20"/>
          <w:spacing w:val="-59"/>
          <w:w w:val="95"/>
        </w:rPr>
        <w:t> </w:t>
      </w:r>
      <w:r>
        <w:rPr>
          <w:color w:val="231F20"/>
          <w:w w:val="95"/>
        </w:rPr>
        <w:t>En</w:t>
      </w:r>
      <w:r>
        <w:rPr>
          <w:color w:val="231F20"/>
          <w:spacing w:val="-48"/>
          <w:w w:val="95"/>
        </w:rPr>
        <w:t> </w:t>
      </w:r>
      <w:r>
        <w:rPr>
          <w:color w:val="231F20"/>
          <w:w w:val="95"/>
        </w:rPr>
        <w:t>especial</w:t>
      </w:r>
      <w:r>
        <w:rPr>
          <w:color w:val="231F20"/>
          <w:spacing w:val="-48"/>
          <w:w w:val="95"/>
        </w:rPr>
        <w:t> </w:t>
      </w:r>
      <w:r>
        <w:rPr>
          <w:color w:val="231F20"/>
          <w:w w:val="95"/>
        </w:rPr>
        <w:t>para</w:t>
      </w:r>
      <w:r>
        <w:rPr>
          <w:color w:val="231F20"/>
          <w:spacing w:val="-48"/>
          <w:w w:val="95"/>
        </w:rPr>
        <w:t> </w:t>
      </w:r>
      <w:r>
        <w:rPr>
          <w:color w:val="231F20"/>
          <w:w w:val="95"/>
        </w:rPr>
        <w:t>el</w:t>
      </w:r>
      <w:r>
        <w:rPr>
          <w:color w:val="231F20"/>
          <w:spacing w:val="-48"/>
          <w:w w:val="95"/>
        </w:rPr>
        <w:t> </w:t>
      </w:r>
      <w:r>
        <w:rPr>
          <w:color w:val="231F20"/>
          <w:w w:val="95"/>
        </w:rPr>
        <w:t>PRI</w:t>
      </w:r>
      <w:r>
        <w:rPr>
          <w:color w:val="231F20"/>
          <w:spacing w:val="-48"/>
          <w:w w:val="95"/>
        </w:rPr>
        <w:t> </w:t>
      </w:r>
      <w:r>
        <w:rPr>
          <w:color w:val="231F20"/>
          <w:w w:val="95"/>
        </w:rPr>
        <w:t>y los</w:t>
      </w:r>
      <w:r>
        <w:rPr>
          <w:color w:val="231F20"/>
          <w:spacing w:val="-31"/>
          <w:w w:val="95"/>
        </w:rPr>
        <w:t> </w:t>
      </w:r>
      <w:r>
        <w:rPr>
          <w:color w:val="231F20"/>
          <w:w w:val="95"/>
        </w:rPr>
        <w:t>priista</w:t>
      </w:r>
      <w:r>
        <w:rPr>
          <w:color w:val="231F20"/>
          <w:spacing w:val="-31"/>
          <w:w w:val="95"/>
        </w:rPr>
        <w:t> </w:t>
      </w:r>
      <w:r>
        <w:rPr>
          <w:color w:val="231F20"/>
          <w:w w:val="95"/>
        </w:rPr>
        <w:t>ha</w:t>
      </w:r>
      <w:r>
        <w:rPr>
          <w:color w:val="231F20"/>
          <w:spacing w:val="-31"/>
          <w:w w:val="95"/>
        </w:rPr>
        <w:t> </w:t>
      </w:r>
      <w:r>
        <w:rPr>
          <w:color w:val="231F20"/>
          <w:w w:val="95"/>
        </w:rPr>
        <w:t>implicado</w:t>
      </w:r>
      <w:r>
        <w:rPr>
          <w:color w:val="231F20"/>
          <w:spacing w:val="-30"/>
          <w:w w:val="95"/>
        </w:rPr>
        <w:t> </w:t>
      </w:r>
      <w:r>
        <w:rPr>
          <w:color w:val="231F20"/>
          <w:w w:val="95"/>
        </w:rPr>
        <w:t>que</w:t>
      </w:r>
      <w:r>
        <w:rPr>
          <w:color w:val="231F20"/>
          <w:spacing w:val="-31"/>
          <w:w w:val="95"/>
        </w:rPr>
        <w:t> </w:t>
      </w:r>
      <w:r>
        <w:rPr>
          <w:color w:val="231F20"/>
          <w:w w:val="95"/>
        </w:rPr>
        <w:t>ya</w:t>
      </w:r>
      <w:r>
        <w:rPr>
          <w:color w:val="231F20"/>
          <w:spacing w:val="-31"/>
          <w:w w:val="95"/>
        </w:rPr>
        <w:t> </w:t>
      </w:r>
      <w:r>
        <w:rPr>
          <w:color w:val="231F20"/>
          <w:w w:val="95"/>
        </w:rPr>
        <w:t>se</w:t>
      </w:r>
      <w:r>
        <w:rPr>
          <w:color w:val="231F20"/>
          <w:spacing w:val="-31"/>
          <w:w w:val="95"/>
        </w:rPr>
        <w:t> </w:t>
      </w:r>
      <w:r>
        <w:rPr>
          <w:color w:val="231F20"/>
          <w:w w:val="95"/>
        </w:rPr>
        <w:t>valore</w:t>
      </w:r>
      <w:r>
        <w:rPr>
          <w:color w:val="231F20"/>
          <w:spacing w:val="-31"/>
          <w:w w:val="95"/>
        </w:rPr>
        <w:t> </w:t>
      </w:r>
      <w:r>
        <w:rPr>
          <w:color w:val="231F20"/>
          <w:w w:val="95"/>
        </w:rPr>
        <w:t>si</w:t>
      </w:r>
      <w:r>
        <w:rPr>
          <w:color w:val="231F20"/>
          <w:spacing w:val="-31"/>
          <w:w w:val="95"/>
        </w:rPr>
        <w:t> </w:t>
      </w:r>
      <w:r>
        <w:rPr>
          <w:color w:val="231F20"/>
          <w:w w:val="95"/>
        </w:rPr>
        <w:t>se</w:t>
      </w:r>
      <w:r>
        <w:rPr>
          <w:color w:val="231F20"/>
          <w:spacing w:val="-31"/>
          <w:w w:val="95"/>
        </w:rPr>
        <w:t> </w:t>
      </w:r>
      <w:r>
        <w:rPr>
          <w:color w:val="231F20"/>
          <w:w w:val="95"/>
        </w:rPr>
        <w:t>acepta</w:t>
      </w:r>
      <w:r>
        <w:rPr>
          <w:color w:val="231F20"/>
          <w:spacing w:val="-32"/>
          <w:w w:val="95"/>
        </w:rPr>
        <w:t> </w:t>
      </w:r>
      <w:r>
        <w:rPr>
          <w:color w:val="231F20"/>
          <w:w w:val="95"/>
        </w:rPr>
        <w:t>o</w:t>
      </w:r>
      <w:r>
        <w:rPr>
          <w:color w:val="231F20"/>
          <w:spacing w:val="-31"/>
          <w:w w:val="95"/>
        </w:rPr>
        <w:t> </w:t>
      </w:r>
      <w:r>
        <w:rPr>
          <w:color w:val="231F20"/>
          <w:w w:val="95"/>
        </w:rPr>
        <w:t>no</w:t>
      </w:r>
      <w:r>
        <w:rPr>
          <w:color w:val="231F20"/>
          <w:spacing w:val="-31"/>
          <w:w w:val="95"/>
        </w:rPr>
        <w:t> </w:t>
      </w:r>
      <w:r>
        <w:rPr>
          <w:color w:val="231F20"/>
          <w:w w:val="95"/>
        </w:rPr>
        <w:t>una</w:t>
      </w:r>
      <w:r>
        <w:rPr>
          <w:color w:val="231F20"/>
          <w:spacing w:val="-31"/>
          <w:w w:val="95"/>
        </w:rPr>
        <w:t> </w:t>
      </w:r>
      <w:r>
        <w:rPr>
          <w:color w:val="231F20"/>
          <w:w w:val="95"/>
        </w:rPr>
        <w:t>postulación.</w:t>
      </w:r>
      <w:r>
        <w:rPr>
          <w:color w:val="231F20"/>
          <w:spacing w:val="-61"/>
          <w:w w:val="95"/>
        </w:rPr>
        <w:t> </w:t>
      </w:r>
      <w:r>
        <w:rPr>
          <w:color w:val="231F20"/>
          <w:w w:val="95"/>
        </w:rPr>
        <w:t>Ahora habrá</w:t>
      </w:r>
      <w:r>
        <w:rPr>
          <w:color w:val="231F20"/>
          <w:spacing w:val="-23"/>
          <w:w w:val="95"/>
        </w:rPr>
        <w:t> </w:t>
      </w:r>
      <w:r>
        <w:rPr>
          <w:color w:val="231F20"/>
          <w:w w:val="95"/>
        </w:rPr>
        <w:t>que</w:t>
      </w:r>
      <w:r>
        <w:rPr>
          <w:color w:val="231F20"/>
          <w:spacing w:val="-23"/>
          <w:w w:val="95"/>
        </w:rPr>
        <w:t> </w:t>
      </w:r>
      <w:r>
        <w:rPr>
          <w:color w:val="231F20"/>
          <w:w w:val="95"/>
        </w:rPr>
        <w:t>poner</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balanza</w:t>
      </w:r>
      <w:r>
        <w:rPr>
          <w:color w:val="231F20"/>
          <w:spacing w:val="-23"/>
          <w:w w:val="95"/>
        </w:rPr>
        <w:t> </w:t>
      </w:r>
      <w:r>
        <w:rPr>
          <w:color w:val="231F20"/>
          <w:w w:val="95"/>
        </w:rPr>
        <w:t>la</w:t>
      </w:r>
      <w:r>
        <w:rPr>
          <w:color w:val="231F20"/>
          <w:spacing w:val="-23"/>
          <w:w w:val="95"/>
        </w:rPr>
        <w:t> </w:t>
      </w:r>
      <w:r>
        <w:rPr>
          <w:color w:val="231F20"/>
          <w:w w:val="95"/>
        </w:rPr>
        <w:t>decisión</w:t>
      </w:r>
      <w:r>
        <w:rPr>
          <w:color w:val="231F20"/>
          <w:spacing w:val="-23"/>
          <w:w w:val="95"/>
        </w:rPr>
        <w:t> </w:t>
      </w:r>
      <w:r>
        <w:rPr>
          <w:color w:val="231F20"/>
          <w:w w:val="95"/>
        </w:rPr>
        <w:t>de</w:t>
      </w:r>
      <w:r>
        <w:rPr>
          <w:color w:val="231F20"/>
          <w:spacing w:val="-23"/>
          <w:w w:val="95"/>
        </w:rPr>
        <w:t> </w:t>
      </w:r>
      <w:r>
        <w:rPr>
          <w:color w:val="231F20"/>
          <w:w w:val="95"/>
        </w:rPr>
        <w:t>participar,</w:t>
      </w:r>
      <w:r>
        <w:rPr>
          <w:color w:val="231F20"/>
          <w:spacing w:val="-37"/>
          <w:w w:val="95"/>
        </w:rPr>
        <w:t> </w:t>
      </w:r>
      <w:r>
        <w:rPr>
          <w:color w:val="231F20"/>
          <w:w w:val="95"/>
        </w:rPr>
        <w:t>cuando</w:t>
      </w:r>
      <w:r>
        <w:rPr>
          <w:color w:val="231F20"/>
          <w:spacing w:val="-23"/>
          <w:w w:val="95"/>
        </w:rPr>
        <w:t> </w:t>
      </w:r>
      <w:r>
        <w:rPr>
          <w:color w:val="231F20"/>
          <w:w w:val="95"/>
        </w:rPr>
        <w:t>puede</w:t>
      </w:r>
      <w:r>
        <w:rPr>
          <w:color w:val="231F20"/>
          <w:spacing w:val="-23"/>
          <w:w w:val="95"/>
        </w:rPr>
        <w:t> </w:t>
      </w:r>
      <w:r>
        <w:rPr>
          <w:color w:val="231F20"/>
          <w:w w:val="95"/>
        </w:rPr>
        <w:t>estar</w:t>
      </w:r>
      <w:r>
        <w:rPr>
          <w:color w:val="231F20"/>
          <w:spacing w:val="-23"/>
          <w:w w:val="95"/>
        </w:rPr>
        <w:t> </w:t>
      </w:r>
      <w:r>
        <w:rPr>
          <w:color w:val="231F20"/>
          <w:w w:val="95"/>
        </w:rPr>
        <w:t>en </w:t>
      </w:r>
      <w:r>
        <w:rPr>
          <w:color w:val="231F20"/>
          <w:w w:val="90"/>
        </w:rPr>
        <w:t>juego</w:t>
      </w:r>
      <w:r>
        <w:rPr>
          <w:color w:val="231F20"/>
          <w:spacing w:val="-31"/>
          <w:w w:val="90"/>
        </w:rPr>
        <w:t> </w:t>
      </w:r>
      <w:r>
        <w:rPr>
          <w:color w:val="231F20"/>
          <w:w w:val="90"/>
        </w:rPr>
        <w:t>una</w:t>
      </w:r>
      <w:r>
        <w:rPr>
          <w:color w:val="231F20"/>
          <w:spacing w:val="-31"/>
          <w:w w:val="90"/>
        </w:rPr>
        <w:t> </w:t>
      </w:r>
      <w:r>
        <w:rPr>
          <w:color w:val="231F20"/>
          <w:w w:val="90"/>
        </w:rPr>
        <w:t>carrera</w:t>
      </w:r>
      <w:r>
        <w:rPr>
          <w:color w:val="231F20"/>
          <w:spacing w:val="-31"/>
          <w:w w:val="90"/>
        </w:rPr>
        <w:t> </w:t>
      </w:r>
      <w:r>
        <w:rPr>
          <w:color w:val="231F20"/>
          <w:w w:val="90"/>
        </w:rPr>
        <w:t>política.</w:t>
      </w:r>
    </w:p>
    <w:p>
      <w:pPr>
        <w:pStyle w:val="BodyText"/>
        <w:spacing w:line="309" w:lineRule="auto" w:before="200"/>
        <w:ind w:left="160" w:right="137" w:firstLine="820"/>
        <w:jc w:val="both"/>
      </w:pPr>
      <w:r>
        <w:rPr>
          <w:color w:val="231F20"/>
          <w:w w:val="95"/>
        </w:rPr>
        <w:t>Además,</w:t>
      </w:r>
      <w:r>
        <w:rPr>
          <w:color w:val="231F20"/>
          <w:spacing w:val="-29"/>
          <w:w w:val="95"/>
        </w:rPr>
        <w:t> </w:t>
      </w:r>
      <w:r>
        <w:rPr>
          <w:color w:val="231F20"/>
          <w:w w:val="95"/>
        </w:rPr>
        <w:t>una</w:t>
      </w:r>
      <w:r>
        <w:rPr>
          <w:color w:val="231F20"/>
          <w:spacing w:val="-15"/>
          <w:w w:val="95"/>
        </w:rPr>
        <w:t> </w:t>
      </w:r>
      <w:r>
        <w:rPr>
          <w:color w:val="231F20"/>
          <w:w w:val="95"/>
        </w:rPr>
        <w:t>vez</w:t>
      </w:r>
      <w:r>
        <w:rPr>
          <w:color w:val="231F20"/>
          <w:spacing w:val="-15"/>
          <w:w w:val="95"/>
        </w:rPr>
        <w:t> </w:t>
      </w:r>
      <w:r>
        <w:rPr>
          <w:color w:val="231F20"/>
          <w:w w:val="95"/>
        </w:rPr>
        <w:t>en</w:t>
      </w:r>
      <w:r>
        <w:rPr>
          <w:color w:val="231F20"/>
          <w:spacing w:val="-15"/>
          <w:w w:val="95"/>
        </w:rPr>
        <w:t> </w:t>
      </w:r>
      <w:r>
        <w:rPr>
          <w:color w:val="231F20"/>
          <w:w w:val="95"/>
        </w:rPr>
        <w:t>campaña</w:t>
      </w:r>
      <w:r>
        <w:rPr>
          <w:color w:val="231F20"/>
          <w:spacing w:val="-15"/>
          <w:w w:val="95"/>
        </w:rPr>
        <w:t> </w:t>
      </w:r>
      <w:r>
        <w:rPr>
          <w:color w:val="231F20"/>
          <w:w w:val="95"/>
        </w:rPr>
        <w:t>los</w:t>
      </w:r>
      <w:r>
        <w:rPr>
          <w:color w:val="231F20"/>
          <w:spacing w:val="-15"/>
          <w:w w:val="95"/>
        </w:rPr>
        <w:t> </w:t>
      </w:r>
      <w:r>
        <w:rPr>
          <w:color w:val="231F20"/>
          <w:w w:val="95"/>
        </w:rPr>
        <w:t>candidatos</w:t>
      </w:r>
      <w:r>
        <w:rPr>
          <w:color w:val="231F20"/>
          <w:spacing w:val="-15"/>
          <w:w w:val="95"/>
        </w:rPr>
        <w:t> </w:t>
      </w:r>
      <w:r>
        <w:rPr>
          <w:color w:val="231F20"/>
          <w:w w:val="95"/>
        </w:rPr>
        <w:t>están</w:t>
      </w:r>
      <w:r>
        <w:rPr>
          <w:color w:val="231F20"/>
          <w:spacing w:val="-15"/>
          <w:w w:val="95"/>
        </w:rPr>
        <w:t> </w:t>
      </w:r>
      <w:r>
        <w:rPr>
          <w:color w:val="231F20"/>
          <w:w w:val="95"/>
        </w:rPr>
        <w:t>obligados</w:t>
      </w:r>
      <w:r>
        <w:rPr>
          <w:color w:val="231F20"/>
          <w:spacing w:val="-16"/>
          <w:w w:val="95"/>
        </w:rPr>
        <w:t> </w:t>
      </w:r>
      <w:r>
        <w:rPr>
          <w:color w:val="231F20"/>
          <w:w w:val="95"/>
        </w:rPr>
        <w:t>acercarse </w:t>
      </w:r>
      <w:r>
        <w:rPr>
          <w:color w:val="231F20"/>
        </w:rPr>
        <w:t>a</w:t>
      </w:r>
      <w:r>
        <w:rPr>
          <w:color w:val="231F20"/>
          <w:spacing w:val="-47"/>
        </w:rPr>
        <w:t> </w:t>
      </w:r>
      <w:r>
        <w:rPr>
          <w:color w:val="231F20"/>
        </w:rPr>
        <w:t>la</w:t>
      </w:r>
      <w:r>
        <w:rPr>
          <w:color w:val="231F20"/>
          <w:spacing w:val="-47"/>
        </w:rPr>
        <w:t> </w:t>
      </w:r>
      <w:r>
        <w:rPr>
          <w:color w:val="231F20"/>
        </w:rPr>
        <w:t>sociedad</w:t>
      </w:r>
      <w:r>
        <w:rPr>
          <w:color w:val="231F20"/>
          <w:spacing w:val="-47"/>
        </w:rPr>
        <w:t> </w:t>
      </w:r>
      <w:r>
        <w:rPr>
          <w:color w:val="231F20"/>
        </w:rPr>
        <w:t>en</w:t>
      </w:r>
      <w:r>
        <w:rPr>
          <w:color w:val="231F20"/>
          <w:spacing w:val="-47"/>
        </w:rPr>
        <w:t> </w:t>
      </w:r>
      <w:r>
        <w:rPr>
          <w:color w:val="231F20"/>
        </w:rPr>
        <w:t>busca</w:t>
      </w:r>
      <w:r>
        <w:rPr>
          <w:color w:val="231F20"/>
          <w:spacing w:val="-47"/>
        </w:rPr>
        <w:t> </w:t>
      </w:r>
      <w:r>
        <w:rPr>
          <w:color w:val="231F20"/>
        </w:rPr>
        <w:t>de</w:t>
      </w:r>
      <w:r>
        <w:rPr>
          <w:color w:val="231F20"/>
          <w:spacing w:val="-47"/>
        </w:rPr>
        <w:t> </w:t>
      </w:r>
      <w:r>
        <w:rPr>
          <w:color w:val="231F20"/>
        </w:rPr>
        <w:t>votos</w:t>
      </w:r>
      <w:r>
        <w:rPr>
          <w:color w:val="231F20"/>
          <w:spacing w:val="-47"/>
        </w:rPr>
        <w:t> </w:t>
      </w:r>
      <w:r>
        <w:rPr>
          <w:color w:val="231F20"/>
        </w:rPr>
        <w:t>y</w:t>
      </w:r>
      <w:r>
        <w:rPr>
          <w:color w:val="231F20"/>
          <w:spacing w:val="-47"/>
        </w:rPr>
        <w:t> </w:t>
      </w:r>
      <w:r>
        <w:rPr>
          <w:color w:val="231F20"/>
        </w:rPr>
        <w:t>de</w:t>
      </w:r>
      <w:r>
        <w:rPr>
          <w:color w:val="231F20"/>
          <w:spacing w:val="-47"/>
        </w:rPr>
        <w:t> </w:t>
      </w:r>
      <w:r>
        <w:rPr>
          <w:color w:val="231F20"/>
          <w:spacing w:val="-3"/>
        </w:rPr>
        <w:t>apoyos,</w:t>
      </w:r>
      <w:r>
        <w:rPr>
          <w:color w:val="231F20"/>
          <w:spacing w:val="-57"/>
        </w:rPr>
        <w:t> </w:t>
      </w:r>
      <w:r>
        <w:rPr>
          <w:color w:val="231F20"/>
        </w:rPr>
        <w:t>con</w:t>
      </w:r>
      <w:r>
        <w:rPr>
          <w:color w:val="231F20"/>
          <w:spacing w:val="-47"/>
        </w:rPr>
        <w:t> </w:t>
      </w:r>
      <w:r>
        <w:rPr>
          <w:color w:val="231F20"/>
        </w:rPr>
        <w:t>lo</w:t>
      </w:r>
      <w:r>
        <w:rPr>
          <w:color w:val="231F20"/>
          <w:spacing w:val="-47"/>
        </w:rPr>
        <w:t> </w:t>
      </w:r>
      <w:r>
        <w:rPr>
          <w:color w:val="231F20"/>
        </w:rPr>
        <w:t>que</w:t>
      </w:r>
      <w:r>
        <w:rPr>
          <w:color w:val="231F20"/>
          <w:spacing w:val="-47"/>
        </w:rPr>
        <w:t> </w:t>
      </w:r>
      <w:r>
        <w:rPr>
          <w:color w:val="231F20"/>
        </w:rPr>
        <w:t>aumenta</w:t>
      </w:r>
      <w:r>
        <w:rPr>
          <w:color w:val="231F20"/>
          <w:spacing w:val="-47"/>
        </w:rPr>
        <w:t> </w:t>
      </w:r>
      <w:r>
        <w:rPr>
          <w:color w:val="231F20"/>
        </w:rPr>
        <w:t>la</w:t>
      </w:r>
      <w:r>
        <w:rPr>
          <w:color w:val="231F20"/>
          <w:spacing w:val="-47"/>
        </w:rPr>
        <w:t> </w:t>
      </w:r>
      <w:r>
        <w:rPr>
          <w:color w:val="231F20"/>
        </w:rPr>
        <w:t>disputa</w:t>
      </w:r>
      <w:r>
        <w:rPr>
          <w:color w:val="231F20"/>
          <w:spacing w:val="-47"/>
        </w:rPr>
        <w:t> </w:t>
      </w:r>
      <w:r>
        <w:rPr>
          <w:color w:val="231F20"/>
        </w:rPr>
        <w:t>por </w:t>
      </w:r>
      <w:r>
        <w:rPr>
          <w:color w:val="231F20"/>
          <w:w w:val="95"/>
        </w:rPr>
        <w:t>Ios</w:t>
      </w:r>
      <w:r>
        <w:rPr>
          <w:color w:val="231F20"/>
          <w:spacing w:val="-49"/>
          <w:w w:val="95"/>
        </w:rPr>
        <w:t> </w:t>
      </w:r>
      <w:r>
        <w:rPr>
          <w:color w:val="231F20"/>
          <w:w w:val="95"/>
        </w:rPr>
        <w:t>consensos,</w:t>
      </w:r>
      <w:r>
        <w:rPr>
          <w:color w:val="231F20"/>
          <w:spacing w:val="-59"/>
          <w:w w:val="95"/>
        </w:rPr>
        <w:t> </w:t>
      </w:r>
      <w:r>
        <w:rPr>
          <w:color w:val="231F20"/>
          <w:w w:val="95"/>
        </w:rPr>
        <w:t>toda</w:t>
      </w:r>
      <w:r>
        <w:rPr>
          <w:color w:val="231F20"/>
          <w:spacing w:val="-49"/>
          <w:w w:val="95"/>
        </w:rPr>
        <w:t> </w:t>
      </w:r>
      <w:r>
        <w:rPr>
          <w:color w:val="231F20"/>
          <w:w w:val="95"/>
        </w:rPr>
        <w:t>vez,</w:t>
      </w:r>
      <w:r>
        <w:rPr>
          <w:color w:val="231F20"/>
          <w:spacing w:val="-59"/>
          <w:w w:val="95"/>
        </w:rPr>
        <w:t> </w:t>
      </w:r>
      <w:r>
        <w:rPr>
          <w:color w:val="231F20"/>
          <w:w w:val="95"/>
        </w:rPr>
        <w:t>que</w:t>
      </w:r>
      <w:r>
        <w:rPr>
          <w:color w:val="231F20"/>
          <w:spacing w:val="-49"/>
          <w:w w:val="95"/>
        </w:rPr>
        <w:t> </w:t>
      </w:r>
      <w:r>
        <w:rPr>
          <w:color w:val="231F20"/>
          <w:w w:val="95"/>
        </w:rPr>
        <w:t>Ia</w:t>
      </w:r>
      <w:r>
        <w:rPr>
          <w:color w:val="231F20"/>
          <w:spacing w:val="-49"/>
          <w:w w:val="95"/>
        </w:rPr>
        <w:t> </w:t>
      </w:r>
      <w:r>
        <w:rPr>
          <w:color w:val="231F20"/>
          <w:w w:val="95"/>
        </w:rPr>
        <w:t>aIternancia</w:t>
      </w:r>
      <w:r>
        <w:rPr>
          <w:color w:val="231F20"/>
          <w:spacing w:val="-49"/>
          <w:w w:val="95"/>
        </w:rPr>
        <w:t> </w:t>
      </w:r>
      <w:r>
        <w:rPr>
          <w:color w:val="231F20"/>
          <w:w w:val="95"/>
        </w:rPr>
        <w:t>significo</w:t>
      </w:r>
      <w:r>
        <w:rPr>
          <w:color w:val="231F20"/>
          <w:spacing w:val="-49"/>
          <w:w w:val="95"/>
        </w:rPr>
        <w:t> </w:t>
      </w:r>
      <w:r>
        <w:rPr>
          <w:color w:val="231F20"/>
          <w:w w:val="95"/>
        </w:rPr>
        <w:t>que</w:t>
      </w:r>
      <w:r>
        <w:rPr>
          <w:color w:val="231F20"/>
          <w:spacing w:val="-49"/>
          <w:w w:val="95"/>
        </w:rPr>
        <w:t> </w:t>
      </w:r>
      <w:r>
        <w:rPr>
          <w:color w:val="231F20"/>
          <w:w w:val="95"/>
        </w:rPr>
        <w:t>Ios</w:t>
      </w:r>
      <w:r>
        <w:rPr>
          <w:color w:val="231F20"/>
          <w:spacing w:val="-49"/>
          <w:w w:val="95"/>
        </w:rPr>
        <w:t> </w:t>
      </w:r>
      <w:r>
        <w:rPr>
          <w:color w:val="231F20"/>
          <w:w w:val="95"/>
        </w:rPr>
        <w:t>actores</w:t>
      </w:r>
      <w:r>
        <w:rPr>
          <w:color w:val="231F20"/>
          <w:spacing w:val="-49"/>
          <w:w w:val="95"/>
        </w:rPr>
        <w:t> </w:t>
      </w:r>
      <w:r>
        <w:rPr>
          <w:color w:val="231F20"/>
          <w:w w:val="95"/>
        </w:rPr>
        <w:t>cambiaran</w:t>
      </w:r>
      <w:r>
        <w:rPr>
          <w:color w:val="231F20"/>
          <w:spacing w:val="-49"/>
          <w:w w:val="95"/>
        </w:rPr>
        <w:t> </w:t>
      </w:r>
      <w:r>
        <w:rPr>
          <w:color w:val="231F20"/>
          <w:w w:val="95"/>
        </w:rPr>
        <w:t>sus </w:t>
      </w:r>
      <w:r>
        <w:rPr>
          <w:color w:val="231F20"/>
        </w:rPr>
        <w:t>roIes:</w:t>
      </w:r>
      <w:r>
        <w:rPr>
          <w:color w:val="231F20"/>
          <w:spacing w:val="-50"/>
        </w:rPr>
        <w:t> </w:t>
      </w:r>
      <w:r>
        <w:rPr>
          <w:color w:val="231F20"/>
        </w:rPr>
        <w:t>eI</w:t>
      </w:r>
      <w:r>
        <w:rPr>
          <w:color w:val="231F20"/>
          <w:spacing w:val="-39"/>
        </w:rPr>
        <w:t> </w:t>
      </w:r>
      <w:r>
        <w:rPr>
          <w:color w:val="231F20"/>
          <w:spacing w:val="-7"/>
        </w:rPr>
        <w:t>PAN</w:t>
      </w:r>
      <w:r>
        <w:rPr>
          <w:color w:val="231F20"/>
          <w:spacing w:val="-39"/>
        </w:rPr>
        <w:t> </w:t>
      </w:r>
      <w:r>
        <w:rPr>
          <w:color w:val="231F20"/>
        </w:rPr>
        <w:t>se</w:t>
      </w:r>
      <w:r>
        <w:rPr>
          <w:color w:val="231F20"/>
          <w:spacing w:val="-39"/>
        </w:rPr>
        <w:t> </w:t>
      </w:r>
      <w:r>
        <w:rPr>
          <w:color w:val="231F20"/>
        </w:rPr>
        <w:t>transformó</w:t>
      </w:r>
      <w:r>
        <w:rPr>
          <w:color w:val="231F20"/>
          <w:spacing w:val="-39"/>
        </w:rPr>
        <w:t> </w:t>
      </w:r>
      <w:r>
        <w:rPr>
          <w:color w:val="231F20"/>
        </w:rPr>
        <w:t>en</w:t>
      </w:r>
      <w:r>
        <w:rPr>
          <w:color w:val="231F20"/>
          <w:spacing w:val="-39"/>
        </w:rPr>
        <w:t> </w:t>
      </w:r>
      <w:r>
        <w:rPr>
          <w:color w:val="231F20"/>
        </w:rPr>
        <w:t>una</w:t>
      </w:r>
      <w:r>
        <w:rPr>
          <w:color w:val="231F20"/>
          <w:spacing w:val="-39"/>
        </w:rPr>
        <w:t> </w:t>
      </w:r>
      <w:r>
        <w:rPr>
          <w:color w:val="231F20"/>
        </w:rPr>
        <w:t>nueva</w:t>
      </w:r>
      <w:r>
        <w:rPr>
          <w:color w:val="231F20"/>
          <w:spacing w:val="-39"/>
        </w:rPr>
        <w:t> </w:t>
      </w:r>
      <w:r>
        <w:rPr>
          <w:color w:val="231F20"/>
        </w:rPr>
        <w:t>burocracia</w:t>
      </w:r>
      <w:r>
        <w:rPr>
          <w:color w:val="231F20"/>
          <w:spacing w:val="-39"/>
        </w:rPr>
        <w:t> </w:t>
      </w:r>
      <w:r>
        <w:rPr>
          <w:color w:val="231F20"/>
        </w:rPr>
        <w:t>poIítica</w:t>
      </w:r>
      <w:r>
        <w:rPr>
          <w:color w:val="231F20"/>
          <w:spacing w:val="-39"/>
        </w:rPr>
        <w:t> </w:t>
      </w:r>
      <w:r>
        <w:rPr>
          <w:color w:val="231F20"/>
        </w:rPr>
        <w:t>y</w:t>
      </w:r>
      <w:r>
        <w:rPr>
          <w:color w:val="231F20"/>
          <w:spacing w:val="-39"/>
        </w:rPr>
        <w:t> </w:t>
      </w:r>
      <w:r>
        <w:rPr>
          <w:color w:val="231F20"/>
        </w:rPr>
        <w:t>eI</w:t>
      </w:r>
      <w:r>
        <w:rPr>
          <w:color w:val="231F20"/>
          <w:spacing w:val="-39"/>
        </w:rPr>
        <w:t> </w:t>
      </w:r>
      <w:r>
        <w:rPr>
          <w:color w:val="231F20"/>
        </w:rPr>
        <w:t>PRI</w:t>
      </w:r>
      <w:r>
        <w:rPr>
          <w:color w:val="231F20"/>
          <w:spacing w:val="-39"/>
        </w:rPr>
        <w:t> </w:t>
      </w:r>
      <w:r>
        <w:rPr>
          <w:color w:val="231F20"/>
        </w:rPr>
        <w:t>pasó</w:t>
      </w:r>
      <w:r>
        <w:rPr>
          <w:color w:val="231F20"/>
          <w:spacing w:val="-39"/>
        </w:rPr>
        <w:t> </w:t>
      </w:r>
      <w:r>
        <w:rPr>
          <w:color w:val="231F20"/>
        </w:rPr>
        <w:t>a</w:t>
      </w:r>
      <w:r>
        <w:rPr>
          <w:color w:val="231F20"/>
          <w:spacing w:val="-39"/>
        </w:rPr>
        <w:t> </w:t>
      </w:r>
      <w:r>
        <w:rPr>
          <w:color w:val="231F20"/>
        </w:rPr>
        <w:t>Ia oposición.</w:t>
      </w:r>
    </w:p>
    <w:p>
      <w:pPr>
        <w:pStyle w:val="BodyText"/>
        <w:spacing w:line="309" w:lineRule="auto" w:before="200"/>
        <w:ind w:left="160" w:right="136" w:firstLine="820"/>
        <w:jc w:val="both"/>
      </w:pPr>
      <w:r>
        <w:rPr>
          <w:color w:val="231F20"/>
          <w:spacing w:val="-16"/>
          <w:w w:val="90"/>
        </w:rPr>
        <w:t>Ya</w:t>
      </w:r>
      <w:r>
        <w:rPr>
          <w:color w:val="231F20"/>
          <w:spacing w:val="-49"/>
          <w:w w:val="90"/>
        </w:rPr>
        <w:t> </w:t>
      </w:r>
      <w:r>
        <w:rPr>
          <w:color w:val="231F20"/>
          <w:w w:val="90"/>
        </w:rPr>
        <w:t>que</w:t>
      </w:r>
      <w:r>
        <w:rPr>
          <w:color w:val="231F20"/>
          <w:spacing w:val="-49"/>
          <w:w w:val="90"/>
        </w:rPr>
        <w:t> </w:t>
      </w:r>
      <w:r>
        <w:rPr>
          <w:color w:val="231F20"/>
          <w:w w:val="90"/>
        </w:rPr>
        <w:t>en</w:t>
      </w:r>
      <w:r>
        <w:rPr>
          <w:color w:val="231F20"/>
          <w:spacing w:val="-49"/>
          <w:w w:val="90"/>
        </w:rPr>
        <w:t> </w:t>
      </w:r>
      <w:r>
        <w:rPr>
          <w:color w:val="231F20"/>
          <w:w w:val="90"/>
        </w:rPr>
        <w:t>la</w:t>
      </w:r>
      <w:r>
        <w:rPr>
          <w:color w:val="231F20"/>
          <w:spacing w:val="-49"/>
          <w:w w:val="90"/>
        </w:rPr>
        <w:t> </w:t>
      </w:r>
      <w:r>
        <w:rPr>
          <w:color w:val="231F20"/>
          <w:w w:val="90"/>
        </w:rPr>
        <w:t>tradición</w:t>
      </w:r>
      <w:r>
        <w:rPr>
          <w:color w:val="231F20"/>
          <w:spacing w:val="-49"/>
          <w:w w:val="90"/>
        </w:rPr>
        <w:t> </w:t>
      </w:r>
      <w:r>
        <w:rPr>
          <w:color w:val="231F20"/>
          <w:w w:val="90"/>
        </w:rPr>
        <w:t>política</w:t>
      </w:r>
      <w:r>
        <w:rPr>
          <w:color w:val="231F20"/>
          <w:spacing w:val="-49"/>
          <w:w w:val="90"/>
        </w:rPr>
        <w:t> </w:t>
      </w:r>
      <w:r>
        <w:rPr>
          <w:color w:val="231F20"/>
          <w:w w:val="90"/>
        </w:rPr>
        <w:t>centralista</w:t>
      </w:r>
      <w:r>
        <w:rPr>
          <w:color w:val="231F20"/>
          <w:spacing w:val="-49"/>
          <w:w w:val="90"/>
        </w:rPr>
        <w:t> </w:t>
      </w:r>
      <w:r>
        <w:rPr>
          <w:color w:val="231F20"/>
          <w:w w:val="90"/>
        </w:rPr>
        <w:t>destaca</w:t>
      </w:r>
      <w:r>
        <w:rPr>
          <w:color w:val="231F20"/>
          <w:spacing w:val="-49"/>
          <w:w w:val="90"/>
        </w:rPr>
        <w:t> </w:t>
      </w:r>
      <w:r>
        <w:rPr>
          <w:color w:val="231F20"/>
          <w:w w:val="90"/>
        </w:rPr>
        <w:t>la</w:t>
      </w:r>
      <w:r>
        <w:rPr>
          <w:color w:val="231F20"/>
          <w:spacing w:val="-49"/>
          <w:w w:val="90"/>
        </w:rPr>
        <w:t> </w:t>
      </w:r>
      <w:r>
        <w:rPr>
          <w:color w:val="231F20"/>
          <w:w w:val="90"/>
        </w:rPr>
        <w:t>capacidad</w:t>
      </w:r>
      <w:r>
        <w:rPr>
          <w:color w:val="231F20"/>
          <w:spacing w:val="-49"/>
          <w:w w:val="90"/>
        </w:rPr>
        <w:t> </w:t>
      </w:r>
      <w:r>
        <w:rPr>
          <w:color w:val="231F20"/>
          <w:w w:val="90"/>
        </w:rPr>
        <w:t>de</w:t>
      </w:r>
      <w:r>
        <w:rPr>
          <w:color w:val="231F20"/>
          <w:spacing w:val="-49"/>
          <w:w w:val="90"/>
        </w:rPr>
        <w:t> </w:t>
      </w:r>
      <w:r>
        <w:rPr>
          <w:color w:val="231F20"/>
          <w:w w:val="90"/>
        </w:rPr>
        <w:t>designación </w:t>
      </w:r>
      <w:r>
        <w:rPr>
          <w:color w:val="231F20"/>
        </w:rPr>
        <w:t>de</w:t>
      </w:r>
      <w:r>
        <w:rPr>
          <w:color w:val="231F20"/>
          <w:spacing w:val="-42"/>
        </w:rPr>
        <w:t> </w:t>
      </w:r>
      <w:r>
        <w:rPr>
          <w:color w:val="231F20"/>
        </w:rPr>
        <w:t>candidatos</w:t>
      </w:r>
      <w:r>
        <w:rPr>
          <w:color w:val="231F20"/>
          <w:spacing w:val="-42"/>
        </w:rPr>
        <w:t> </w:t>
      </w:r>
      <w:r>
        <w:rPr>
          <w:color w:val="231F20"/>
        </w:rPr>
        <w:t>deI</w:t>
      </w:r>
      <w:r>
        <w:rPr>
          <w:color w:val="231F20"/>
          <w:spacing w:val="-42"/>
        </w:rPr>
        <w:t> </w:t>
      </w:r>
      <w:r>
        <w:rPr>
          <w:color w:val="231F20"/>
        </w:rPr>
        <w:t>partido</w:t>
      </w:r>
      <w:r>
        <w:rPr>
          <w:color w:val="231F20"/>
          <w:spacing w:val="-42"/>
        </w:rPr>
        <w:t> </w:t>
      </w:r>
      <w:r>
        <w:rPr>
          <w:color w:val="231F20"/>
        </w:rPr>
        <w:t>oficiaI</w:t>
      </w:r>
      <w:r>
        <w:rPr>
          <w:color w:val="231F20"/>
          <w:spacing w:val="-42"/>
        </w:rPr>
        <w:t> </w:t>
      </w:r>
      <w:r>
        <w:rPr>
          <w:color w:val="231F20"/>
        </w:rPr>
        <w:t>por</w:t>
      </w:r>
      <w:r>
        <w:rPr>
          <w:color w:val="231F20"/>
          <w:spacing w:val="-42"/>
        </w:rPr>
        <w:t> </w:t>
      </w:r>
      <w:r>
        <w:rPr>
          <w:color w:val="231F20"/>
        </w:rPr>
        <w:t>parte</w:t>
      </w:r>
      <w:r>
        <w:rPr>
          <w:color w:val="231F20"/>
          <w:spacing w:val="-42"/>
        </w:rPr>
        <w:t> </w:t>
      </w:r>
      <w:r>
        <w:rPr>
          <w:color w:val="231F20"/>
        </w:rPr>
        <w:t>de</w:t>
      </w:r>
      <w:r>
        <w:rPr>
          <w:color w:val="231F20"/>
          <w:spacing w:val="-42"/>
        </w:rPr>
        <w:t> </w:t>
      </w:r>
      <w:r>
        <w:rPr>
          <w:color w:val="231F20"/>
        </w:rPr>
        <w:t>Ia</w:t>
      </w:r>
      <w:r>
        <w:rPr>
          <w:color w:val="231F20"/>
          <w:spacing w:val="-42"/>
        </w:rPr>
        <w:t> </w:t>
      </w:r>
      <w:r>
        <w:rPr>
          <w:color w:val="231F20"/>
        </w:rPr>
        <w:t>presidencia.</w:t>
      </w:r>
      <w:r>
        <w:rPr>
          <w:color w:val="231F20"/>
          <w:spacing w:val="-51"/>
        </w:rPr>
        <w:t> </w:t>
      </w:r>
      <w:r>
        <w:rPr>
          <w:color w:val="231F20"/>
        </w:rPr>
        <w:t>No</w:t>
      </w:r>
      <w:r>
        <w:rPr>
          <w:color w:val="231F20"/>
          <w:spacing w:val="-42"/>
        </w:rPr>
        <w:t> </w:t>
      </w:r>
      <w:r>
        <w:rPr>
          <w:color w:val="231F20"/>
        </w:rPr>
        <w:t>había</w:t>
      </w:r>
      <w:r>
        <w:rPr>
          <w:color w:val="231F20"/>
          <w:spacing w:val="-42"/>
        </w:rPr>
        <w:t> </w:t>
      </w:r>
      <w:r>
        <w:rPr>
          <w:color w:val="231F20"/>
        </w:rPr>
        <w:t>cargos </w:t>
      </w:r>
      <w:r>
        <w:rPr>
          <w:color w:val="231F20"/>
          <w:w w:val="95"/>
        </w:rPr>
        <w:t>importantes</w:t>
      </w:r>
      <w:r>
        <w:rPr>
          <w:color w:val="231F20"/>
          <w:spacing w:val="-43"/>
          <w:w w:val="95"/>
        </w:rPr>
        <w:t> </w:t>
      </w:r>
      <w:r>
        <w:rPr>
          <w:color w:val="231F20"/>
          <w:w w:val="95"/>
        </w:rPr>
        <w:t>en</w:t>
      </w:r>
      <w:r>
        <w:rPr>
          <w:color w:val="231F20"/>
          <w:spacing w:val="-43"/>
          <w:w w:val="95"/>
        </w:rPr>
        <w:t> </w:t>
      </w:r>
      <w:r>
        <w:rPr>
          <w:color w:val="231F20"/>
          <w:w w:val="95"/>
        </w:rPr>
        <w:t>disputa</w:t>
      </w:r>
      <w:r>
        <w:rPr>
          <w:color w:val="231F20"/>
          <w:spacing w:val="-43"/>
          <w:w w:val="95"/>
        </w:rPr>
        <w:t> </w:t>
      </w:r>
      <w:r>
        <w:rPr>
          <w:color w:val="231F20"/>
          <w:w w:val="95"/>
        </w:rPr>
        <w:t>que</w:t>
      </w:r>
      <w:r>
        <w:rPr>
          <w:color w:val="231F20"/>
          <w:spacing w:val="-43"/>
          <w:w w:val="95"/>
        </w:rPr>
        <w:t> </w:t>
      </w:r>
      <w:r>
        <w:rPr>
          <w:color w:val="231F20"/>
          <w:w w:val="95"/>
        </w:rPr>
        <w:t>no</w:t>
      </w:r>
      <w:r>
        <w:rPr>
          <w:color w:val="231F20"/>
          <w:spacing w:val="-43"/>
          <w:w w:val="95"/>
        </w:rPr>
        <w:t> </w:t>
      </w:r>
      <w:r>
        <w:rPr>
          <w:color w:val="231F20"/>
          <w:w w:val="95"/>
        </w:rPr>
        <w:t>pasaran</w:t>
      </w:r>
      <w:r>
        <w:rPr>
          <w:color w:val="231F20"/>
          <w:spacing w:val="-43"/>
          <w:w w:val="95"/>
        </w:rPr>
        <w:t> </w:t>
      </w:r>
      <w:r>
        <w:rPr>
          <w:color w:val="231F20"/>
          <w:w w:val="95"/>
        </w:rPr>
        <w:t>por</w:t>
      </w:r>
      <w:r>
        <w:rPr>
          <w:color w:val="231F20"/>
          <w:spacing w:val="-43"/>
          <w:w w:val="95"/>
        </w:rPr>
        <w:t> </w:t>
      </w:r>
      <w:r>
        <w:rPr>
          <w:color w:val="231F20"/>
          <w:w w:val="95"/>
        </w:rPr>
        <w:t>eI</w:t>
      </w:r>
      <w:r>
        <w:rPr>
          <w:color w:val="231F20"/>
          <w:spacing w:val="-43"/>
          <w:w w:val="95"/>
        </w:rPr>
        <w:t> </w:t>
      </w:r>
      <w:r>
        <w:rPr>
          <w:color w:val="231F20"/>
          <w:w w:val="95"/>
        </w:rPr>
        <w:t>arbitrio</w:t>
      </w:r>
      <w:r>
        <w:rPr>
          <w:color w:val="231F20"/>
          <w:spacing w:val="-43"/>
          <w:w w:val="95"/>
        </w:rPr>
        <w:t> </w:t>
      </w:r>
      <w:r>
        <w:rPr>
          <w:color w:val="231F20"/>
          <w:w w:val="95"/>
        </w:rPr>
        <w:t>deI</w:t>
      </w:r>
      <w:r>
        <w:rPr>
          <w:color w:val="231F20"/>
          <w:spacing w:val="-43"/>
          <w:w w:val="95"/>
        </w:rPr>
        <w:t> </w:t>
      </w:r>
      <w:r>
        <w:rPr>
          <w:color w:val="231F20"/>
          <w:w w:val="95"/>
        </w:rPr>
        <w:t>presidente.</w:t>
      </w:r>
      <w:r>
        <w:rPr>
          <w:color w:val="231F20"/>
          <w:spacing w:val="-55"/>
          <w:w w:val="95"/>
        </w:rPr>
        <w:t> </w:t>
      </w:r>
      <w:r>
        <w:rPr>
          <w:color w:val="231F20"/>
          <w:w w:val="95"/>
        </w:rPr>
        <w:t>Para</w:t>
      </w:r>
      <w:r>
        <w:rPr>
          <w:color w:val="231F20"/>
          <w:spacing w:val="-43"/>
          <w:w w:val="95"/>
        </w:rPr>
        <w:t> </w:t>
      </w:r>
      <w:r>
        <w:rPr>
          <w:color w:val="231F20"/>
          <w:w w:val="95"/>
        </w:rPr>
        <w:t>ese</w:t>
      </w:r>
      <w:r>
        <w:rPr>
          <w:color w:val="231F20"/>
          <w:spacing w:val="-43"/>
          <w:w w:val="95"/>
        </w:rPr>
        <w:t> </w:t>
      </w:r>
      <w:r>
        <w:rPr>
          <w:color w:val="231F20"/>
          <w:w w:val="95"/>
        </w:rPr>
        <w:t>fin </w:t>
      </w:r>
      <w:r>
        <w:rPr>
          <w:color w:val="231F20"/>
          <w:w w:val="90"/>
        </w:rPr>
        <w:t>la</w:t>
      </w:r>
      <w:r>
        <w:rPr>
          <w:color w:val="231F20"/>
          <w:spacing w:val="-29"/>
          <w:w w:val="90"/>
        </w:rPr>
        <w:t> </w:t>
      </w:r>
      <w:r>
        <w:rPr>
          <w:color w:val="231F20"/>
          <w:w w:val="90"/>
        </w:rPr>
        <w:t>trasmisión</w:t>
      </w:r>
      <w:r>
        <w:rPr>
          <w:color w:val="231F20"/>
          <w:spacing w:val="-29"/>
          <w:w w:val="90"/>
        </w:rPr>
        <w:t> </w:t>
      </w:r>
      <w:r>
        <w:rPr>
          <w:color w:val="231F20"/>
          <w:w w:val="90"/>
        </w:rPr>
        <w:t>de</w:t>
      </w:r>
      <w:r>
        <w:rPr>
          <w:color w:val="231F20"/>
          <w:spacing w:val="-29"/>
          <w:w w:val="90"/>
        </w:rPr>
        <w:t> </w:t>
      </w:r>
      <w:r>
        <w:rPr>
          <w:color w:val="231F20"/>
          <w:w w:val="90"/>
        </w:rPr>
        <w:t>las</w:t>
      </w:r>
      <w:r>
        <w:rPr>
          <w:color w:val="231F20"/>
          <w:spacing w:val="-28"/>
          <w:w w:val="90"/>
        </w:rPr>
        <w:t> </w:t>
      </w:r>
      <w:r>
        <w:rPr>
          <w:color w:val="231F20"/>
          <w:w w:val="90"/>
        </w:rPr>
        <w:t>decisiones</w:t>
      </w:r>
      <w:r>
        <w:rPr>
          <w:color w:val="231F20"/>
          <w:spacing w:val="-30"/>
          <w:w w:val="90"/>
        </w:rPr>
        <w:t> </w:t>
      </w:r>
      <w:r>
        <w:rPr>
          <w:color w:val="231F20"/>
          <w:w w:val="90"/>
        </w:rPr>
        <w:t>va</w:t>
      </w:r>
      <w:r>
        <w:rPr>
          <w:color w:val="231F20"/>
          <w:spacing w:val="-29"/>
          <w:w w:val="90"/>
        </w:rPr>
        <w:t> </w:t>
      </w:r>
      <w:r>
        <w:rPr>
          <w:color w:val="231F20"/>
          <w:w w:val="90"/>
        </w:rPr>
        <w:t>del</w:t>
      </w:r>
      <w:r>
        <w:rPr>
          <w:color w:val="231F20"/>
          <w:spacing w:val="-29"/>
          <w:w w:val="90"/>
        </w:rPr>
        <w:t> </w:t>
      </w:r>
      <w:r>
        <w:rPr>
          <w:color w:val="231F20"/>
          <w:w w:val="90"/>
        </w:rPr>
        <w:t>Ejecutivo</w:t>
      </w:r>
      <w:r>
        <w:rPr>
          <w:color w:val="231F20"/>
          <w:spacing w:val="-29"/>
          <w:w w:val="90"/>
        </w:rPr>
        <w:t> </w:t>
      </w:r>
      <w:r>
        <w:rPr>
          <w:color w:val="231F20"/>
          <w:w w:val="90"/>
        </w:rPr>
        <w:t>al</w:t>
      </w:r>
      <w:r>
        <w:rPr>
          <w:color w:val="231F20"/>
          <w:spacing w:val="-29"/>
          <w:w w:val="90"/>
        </w:rPr>
        <w:t> </w:t>
      </w:r>
      <w:r>
        <w:rPr>
          <w:color w:val="231F20"/>
          <w:spacing w:val="-3"/>
          <w:w w:val="90"/>
        </w:rPr>
        <w:t>gobernador,</w:t>
      </w:r>
      <w:r>
        <w:rPr>
          <w:color w:val="231F20"/>
          <w:spacing w:val="-50"/>
          <w:w w:val="90"/>
        </w:rPr>
        <w:t> </w:t>
      </w:r>
      <w:r>
        <w:rPr>
          <w:color w:val="231F20"/>
          <w:w w:val="90"/>
        </w:rPr>
        <w:t>con</w:t>
      </w:r>
      <w:r>
        <w:rPr>
          <w:color w:val="231F20"/>
          <w:spacing w:val="-29"/>
          <w:w w:val="90"/>
        </w:rPr>
        <w:t> </w:t>
      </w:r>
      <w:r>
        <w:rPr>
          <w:color w:val="231F20"/>
          <w:w w:val="90"/>
        </w:rPr>
        <w:t>la</w:t>
      </w:r>
      <w:r>
        <w:rPr>
          <w:color w:val="231F20"/>
          <w:spacing w:val="-29"/>
          <w:w w:val="90"/>
        </w:rPr>
        <w:t> </w:t>
      </w:r>
      <w:r>
        <w:rPr>
          <w:color w:val="231F20"/>
          <w:w w:val="90"/>
        </w:rPr>
        <w:t>intermediación </w:t>
      </w:r>
      <w:r>
        <w:rPr>
          <w:color w:val="231F20"/>
          <w:w w:val="95"/>
        </w:rPr>
        <w:t>del</w:t>
      </w:r>
      <w:r>
        <w:rPr>
          <w:color w:val="231F20"/>
          <w:spacing w:val="-24"/>
          <w:w w:val="95"/>
        </w:rPr>
        <w:t> </w:t>
      </w:r>
      <w:r>
        <w:rPr>
          <w:color w:val="231F20"/>
          <w:w w:val="95"/>
        </w:rPr>
        <w:t>delegado</w:t>
      </w:r>
      <w:r>
        <w:rPr>
          <w:color w:val="231F20"/>
          <w:spacing w:val="-24"/>
          <w:w w:val="95"/>
        </w:rPr>
        <w:t> </w:t>
      </w:r>
      <w:r>
        <w:rPr>
          <w:color w:val="231F20"/>
          <w:w w:val="95"/>
        </w:rPr>
        <w:t>del</w:t>
      </w:r>
      <w:r>
        <w:rPr>
          <w:color w:val="231F20"/>
          <w:spacing w:val="-24"/>
          <w:w w:val="95"/>
        </w:rPr>
        <w:t> </w:t>
      </w:r>
      <w:r>
        <w:rPr>
          <w:color w:val="231F20"/>
          <w:w w:val="95"/>
        </w:rPr>
        <w:t>partido.</w:t>
      </w:r>
      <w:r>
        <w:rPr>
          <w:color w:val="231F20"/>
          <w:spacing w:val="-37"/>
          <w:w w:val="95"/>
        </w:rPr>
        <w:t> </w:t>
      </w:r>
      <w:r>
        <w:rPr>
          <w:color w:val="231F20"/>
          <w:w w:val="95"/>
        </w:rPr>
        <w:t>Los</w:t>
      </w:r>
      <w:r>
        <w:rPr>
          <w:color w:val="231F20"/>
          <w:spacing w:val="-23"/>
          <w:w w:val="95"/>
        </w:rPr>
        <w:t> </w:t>
      </w:r>
      <w:r>
        <w:rPr>
          <w:color w:val="231F20"/>
          <w:w w:val="95"/>
        </w:rPr>
        <w:t>candidatos</w:t>
      </w:r>
      <w:r>
        <w:rPr>
          <w:color w:val="231F20"/>
          <w:spacing w:val="-23"/>
          <w:w w:val="95"/>
        </w:rPr>
        <w:t> </w:t>
      </w:r>
      <w:r>
        <w:rPr>
          <w:color w:val="231F20"/>
          <w:w w:val="95"/>
        </w:rPr>
        <w:t>a</w:t>
      </w:r>
      <w:r>
        <w:rPr>
          <w:color w:val="231F20"/>
          <w:spacing w:val="-23"/>
          <w:w w:val="95"/>
        </w:rPr>
        <w:t> </w:t>
      </w:r>
      <w:r>
        <w:rPr>
          <w:color w:val="231F20"/>
          <w:w w:val="95"/>
        </w:rPr>
        <w:t>las</w:t>
      </w:r>
      <w:r>
        <w:rPr>
          <w:color w:val="231F20"/>
          <w:spacing w:val="-23"/>
          <w:w w:val="95"/>
        </w:rPr>
        <w:t> </w:t>
      </w:r>
      <w:r>
        <w:rPr>
          <w:color w:val="231F20"/>
          <w:w w:val="95"/>
        </w:rPr>
        <w:t>alcandías</w:t>
      </w:r>
      <w:r>
        <w:rPr>
          <w:color w:val="231F20"/>
          <w:spacing w:val="-24"/>
          <w:w w:val="95"/>
        </w:rPr>
        <w:t> </w:t>
      </w:r>
      <w:r>
        <w:rPr>
          <w:color w:val="231F20"/>
          <w:w w:val="95"/>
        </w:rPr>
        <w:t>más</w:t>
      </w:r>
      <w:r>
        <w:rPr>
          <w:color w:val="231F20"/>
          <w:spacing w:val="-23"/>
          <w:w w:val="95"/>
        </w:rPr>
        <w:t> </w:t>
      </w:r>
      <w:r>
        <w:rPr>
          <w:color w:val="231F20"/>
          <w:w w:val="95"/>
        </w:rPr>
        <w:t>importantes</w:t>
      </w:r>
      <w:r>
        <w:rPr>
          <w:color w:val="231F20"/>
          <w:spacing w:val="-23"/>
          <w:w w:val="95"/>
        </w:rPr>
        <w:t> </w:t>
      </w:r>
      <w:r>
        <w:rPr>
          <w:color w:val="231F20"/>
          <w:spacing w:val="-11"/>
          <w:w w:val="95"/>
        </w:rPr>
        <w:t>y,</w:t>
      </w:r>
      <w:r>
        <w:rPr>
          <w:color w:val="231F20"/>
          <w:spacing w:val="-37"/>
          <w:w w:val="95"/>
        </w:rPr>
        <w:t> </w:t>
      </w:r>
      <w:r>
        <w:rPr>
          <w:color w:val="231F20"/>
          <w:w w:val="95"/>
        </w:rPr>
        <w:t>por supuesto,</w:t>
      </w:r>
      <w:r>
        <w:rPr>
          <w:color w:val="231F20"/>
          <w:spacing w:val="-59"/>
          <w:w w:val="95"/>
        </w:rPr>
        <w:t> </w:t>
      </w:r>
      <w:r>
        <w:rPr>
          <w:color w:val="231F20"/>
          <w:w w:val="95"/>
        </w:rPr>
        <w:t>a</w:t>
      </w:r>
      <w:r>
        <w:rPr>
          <w:color w:val="231F20"/>
          <w:spacing w:val="-49"/>
          <w:w w:val="95"/>
        </w:rPr>
        <w:t> </w:t>
      </w:r>
      <w:r>
        <w:rPr>
          <w:color w:val="231F20"/>
          <w:w w:val="95"/>
        </w:rPr>
        <w:t>todas</w:t>
      </w:r>
      <w:r>
        <w:rPr>
          <w:color w:val="231F20"/>
          <w:spacing w:val="-49"/>
          <w:w w:val="95"/>
        </w:rPr>
        <w:t> </w:t>
      </w:r>
      <w:r>
        <w:rPr>
          <w:color w:val="231F20"/>
          <w:w w:val="95"/>
        </w:rPr>
        <w:t>las</w:t>
      </w:r>
      <w:r>
        <w:rPr>
          <w:color w:val="231F20"/>
          <w:spacing w:val="-49"/>
          <w:w w:val="95"/>
        </w:rPr>
        <w:t> </w:t>
      </w:r>
      <w:r>
        <w:rPr>
          <w:color w:val="231F20"/>
          <w:w w:val="95"/>
        </w:rPr>
        <w:t>gubernaturas</w:t>
      </w:r>
      <w:r>
        <w:rPr>
          <w:color w:val="231F20"/>
          <w:spacing w:val="-50"/>
          <w:w w:val="95"/>
        </w:rPr>
        <w:t> </w:t>
      </w:r>
      <w:r>
        <w:rPr>
          <w:color w:val="231F20"/>
          <w:w w:val="95"/>
        </w:rPr>
        <w:t>son</w:t>
      </w:r>
      <w:r>
        <w:rPr>
          <w:color w:val="231F20"/>
          <w:spacing w:val="-49"/>
          <w:w w:val="95"/>
        </w:rPr>
        <w:t> </w:t>
      </w:r>
      <w:r>
        <w:rPr>
          <w:color w:val="231F20"/>
          <w:w w:val="95"/>
        </w:rPr>
        <w:t>minuciosamente</w:t>
      </w:r>
      <w:r>
        <w:rPr>
          <w:color w:val="231F20"/>
          <w:spacing w:val="-49"/>
          <w:w w:val="95"/>
        </w:rPr>
        <w:t> </w:t>
      </w:r>
      <w:r>
        <w:rPr>
          <w:color w:val="231F20"/>
          <w:w w:val="95"/>
        </w:rPr>
        <w:t>escogidos</w:t>
      </w:r>
      <w:r>
        <w:rPr>
          <w:color w:val="231F20"/>
          <w:spacing w:val="-49"/>
          <w:w w:val="95"/>
        </w:rPr>
        <w:t> </w:t>
      </w:r>
      <w:r>
        <w:rPr>
          <w:color w:val="231F20"/>
          <w:w w:val="95"/>
        </w:rPr>
        <w:t>en</w:t>
      </w:r>
      <w:r>
        <w:rPr>
          <w:color w:val="231F20"/>
          <w:spacing w:val="-49"/>
          <w:w w:val="95"/>
        </w:rPr>
        <w:t> </w:t>
      </w:r>
      <w:r>
        <w:rPr>
          <w:color w:val="231F20"/>
          <w:w w:val="95"/>
        </w:rPr>
        <w:t>el</w:t>
      </w:r>
      <w:r>
        <w:rPr>
          <w:color w:val="231F20"/>
          <w:spacing w:val="-49"/>
          <w:w w:val="95"/>
        </w:rPr>
        <w:t> </w:t>
      </w:r>
      <w:r>
        <w:rPr>
          <w:color w:val="231F20"/>
          <w:spacing w:val="-3"/>
          <w:w w:val="95"/>
        </w:rPr>
        <w:t>centro.</w:t>
      </w:r>
    </w:p>
    <w:p>
      <w:pPr>
        <w:pStyle w:val="BodyText"/>
        <w:rPr>
          <w:sz w:val="20"/>
        </w:rPr>
      </w:pPr>
    </w:p>
    <w:p>
      <w:pPr>
        <w:pStyle w:val="BodyText"/>
        <w:spacing w:before="10"/>
        <w:rPr>
          <w:sz w:val="17"/>
        </w:rPr>
      </w:pPr>
    </w:p>
    <w:p>
      <w:pPr>
        <w:pStyle w:val="Heading2"/>
        <w:ind w:left="215"/>
      </w:pPr>
      <w:r>
        <w:rPr>
          <w:color w:val="5F7456"/>
        </w:rPr>
        <w:t>230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191">
            <wp:simplePos x="0" y="0"/>
            <wp:positionH relativeFrom="page">
              <wp:posOffset>0</wp:posOffset>
            </wp:positionH>
            <wp:positionV relativeFrom="page">
              <wp:posOffset>0</wp:posOffset>
            </wp:positionV>
            <wp:extent cx="7772400" cy="10058399"/>
            <wp:effectExtent l="0" t="0" r="0" b="0"/>
            <wp:wrapNone/>
            <wp:docPr id="447" name="image9.png" descr=""/>
            <wp:cNvGraphicFramePr>
              <a:graphicFrameLocks noChangeAspect="1"/>
            </wp:cNvGraphicFramePr>
            <a:graphic>
              <a:graphicData uri="http://schemas.openxmlformats.org/drawingml/2006/picture">
                <pic:pic>
                  <pic:nvPicPr>
                    <pic:cNvPr id="44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firstLine="820"/>
        <w:jc w:val="both"/>
      </w:pPr>
      <w:r>
        <w:rPr>
          <w:color w:val="231F20"/>
          <w:w w:val="95"/>
        </w:rPr>
        <w:t>Es hasta I989 cuando CarIos SaIinas de Gortari decidió reconocer Ia victoria</w:t>
      </w:r>
      <w:r>
        <w:rPr>
          <w:color w:val="231F20"/>
          <w:spacing w:val="-19"/>
          <w:w w:val="95"/>
        </w:rPr>
        <w:t> </w:t>
      </w:r>
      <w:r>
        <w:rPr>
          <w:color w:val="231F20"/>
          <w:w w:val="95"/>
        </w:rPr>
        <w:t>que</w:t>
      </w:r>
      <w:r>
        <w:rPr>
          <w:color w:val="231F20"/>
          <w:spacing w:val="-19"/>
          <w:w w:val="95"/>
        </w:rPr>
        <w:t> </w:t>
      </w:r>
      <w:r>
        <w:rPr>
          <w:color w:val="231F20"/>
          <w:w w:val="95"/>
        </w:rPr>
        <w:t>Ios</w:t>
      </w:r>
      <w:r>
        <w:rPr>
          <w:color w:val="231F20"/>
          <w:spacing w:val="-19"/>
          <w:w w:val="95"/>
        </w:rPr>
        <w:t> </w:t>
      </w:r>
      <w:r>
        <w:rPr>
          <w:color w:val="231F20"/>
          <w:w w:val="95"/>
        </w:rPr>
        <w:t>candidatos</w:t>
      </w:r>
      <w:r>
        <w:rPr>
          <w:color w:val="231F20"/>
          <w:spacing w:val="-19"/>
          <w:w w:val="95"/>
        </w:rPr>
        <w:t> </w:t>
      </w:r>
      <w:r>
        <w:rPr>
          <w:color w:val="231F20"/>
          <w:w w:val="95"/>
        </w:rPr>
        <w:t>deI</w:t>
      </w:r>
      <w:r>
        <w:rPr>
          <w:color w:val="231F20"/>
          <w:spacing w:val="-19"/>
          <w:w w:val="95"/>
        </w:rPr>
        <w:t> </w:t>
      </w:r>
      <w:r>
        <w:rPr>
          <w:color w:val="231F20"/>
          <w:spacing w:val="-7"/>
          <w:w w:val="95"/>
        </w:rPr>
        <w:t>PAN</w:t>
      </w:r>
      <w:r>
        <w:rPr>
          <w:color w:val="231F20"/>
          <w:spacing w:val="-19"/>
          <w:w w:val="95"/>
        </w:rPr>
        <w:t> </w:t>
      </w:r>
      <w:r>
        <w:rPr>
          <w:color w:val="231F20"/>
          <w:w w:val="95"/>
        </w:rPr>
        <w:t>obtuvieron.</w:t>
      </w:r>
      <w:r>
        <w:rPr>
          <w:color w:val="231F20"/>
          <w:spacing w:val="-36"/>
          <w:w w:val="95"/>
        </w:rPr>
        <w:t> </w:t>
      </w:r>
      <w:r>
        <w:rPr>
          <w:color w:val="231F20"/>
          <w:w w:val="95"/>
        </w:rPr>
        <w:t>Era</w:t>
      </w:r>
      <w:r>
        <w:rPr>
          <w:color w:val="231F20"/>
          <w:spacing w:val="-19"/>
          <w:w w:val="95"/>
        </w:rPr>
        <w:t> </w:t>
      </w:r>
      <w:r>
        <w:rPr>
          <w:color w:val="231F20"/>
          <w:w w:val="95"/>
        </w:rPr>
        <w:t>un</w:t>
      </w:r>
      <w:r>
        <w:rPr>
          <w:color w:val="231F20"/>
          <w:spacing w:val="-19"/>
          <w:w w:val="95"/>
        </w:rPr>
        <w:t> </w:t>
      </w:r>
      <w:r>
        <w:rPr>
          <w:color w:val="231F20"/>
          <w:w w:val="95"/>
        </w:rPr>
        <w:t>atrevimiento</w:t>
      </w:r>
      <w:r>
        <w:rPr>
          <w:color w:val="231F20"/>
          <w:spacing w:val="-19"/>
          <w:w w:val="95"/>
        </w:rPr>
        <w:t> </w:t>
      </w:r>
      <w:r>
        <w:rPr>
          <w:color w:val="231F20"/>
          <w:w w:val="95"/>
        </w:rPr>
        <w:t>insóIito</w:t>
      </w:r>
      <w:r>
        <w:rPr>
          <w:color w:val="231F20"/>
          <w:spacing w:val="-19"/>
          <w:w w:val="95"/>
        </w:rPr>
        <w:t> </w:t>
      </w:r>
      <w:r>
        <w:rPr>
          <w:color w:val="231F20"/>
          <w:w w:val="95"/>
        </w:rPr>
        <w:t>en la</w:t>
      </w:r>
      <w:r>
        <w:rPr>
          <w:color w:val="231F20"/>
          <w:spacing w:val="-43"/>
          <w:w w:val="95"/>
        </w:rPr>
        <w:t> </w:t>
      </w:r>
      <w:r>
        <w:rPr>
          <w:color w:val="231F20"/>
          <w:w w:val="95"/>
        </w:rPr>
        <w:t>historia</w:t>
      </w:r>
      <w:r>
        <w:rPr>
          <w:color w:val="231F20"/>
          <w:spacing w:val="-43"/>
          <w:w w:val="95"/>
        </w:rPr>
        <w:t> </w:t>
      </w:r>
      <w:r>
        <w:rPr>
          <w:color w:val="231F20"/>
          <w:w w:val="95"/>
        </w:rPr>
        <w:t>política</w:t>
      </w:r>
      <w:r>
        <w:rPr>
          <w:color w:val="231F20"/>
          <w:spacing w:val="-43"/>
          <w:w w:val="95"/>
        </w:rPr>
        <w:t> </w:t>
      </w:r>
      <w:r>
        <w:rPr>
          <w:color w:val="231F20"/>
          <w:w w:val="95"/>
        </w:rPr>
        <w:t>presidencialista,</w:t>
      </w:r>
      <w:r>
        <w:rPr>
          <w:color w:val="231F20"/>
          <w:spacing w:val="-52"/>
          <w:w w:val="95"/>
        </w:rPr>
        <w:t> </w:t>
      </w:r>
      <w:r>
        <w:rPr>
          <w:color w:val="231F20"/>
          <w:w w:val="95"/>
        </w:rPr>
        <w:t>se</w:t>
      </w:r>
      <w:r>
        <w:rPr>
          <w:color w:val="231F20"/>
          <w:spacing w:val="-43"/>
          <w:w w:val="95"/>
        </w:rPr>
        <w:t> </w:t>
      </w:r>
      <w:r>
        <w:rPr>
          <w:color w:val="231F20"/>
          <w:w w:val="95"/>
        </w:rPr>
        <w:t>inauguraba</w:t>
      </w:r>
      <w:r>
        <w:rPr>
          <w:color w:val="231F20"/>
          <w:spacing w:val="-43"/>
          <w:w w:val="95"/>
        </w:rPr>
        <w:t> </w:t>
      </w:r>
      <w:r>
        <w:rPr>
          <w:color w:val="231F20"/>
          <w:w w:val="95"/>
        </w:rPr>
        <w:t>una</w:t>
      </w:r>
      <w:r>
        <w:rPr>
          <w:color w:val="231F20"/>
          <w:spacing w:val="-43"/>
          <w:w w:val="95"/>
        </w:rPr>
        <w:t> </w:t>
      </w:r>
      <w:r>
        <w:rPr>
          <w:color w:val="231F20"/>
          <w:w w:val="95"/>
        </w:rPr>
        <w:t>nueva</w:t>
      </w:r>
      <w:r>
        <w:rPr>
          <w:color w:val="231F20"/>
          <w:spacing w:val="-43"/>
          <w:w w:val="95"/>
        </w:rPr>
        <w:t> </w:t>
      </w:r>
      <w:r>
        <w:rPr>
          <w:color w:val="231F20"/>
          <w:w w:val="95"/>
        </w:rPr>
        <w:t>etapa</w:t>
      </w:r>
      <w:r>
        <w:rPr>
          <w:color w:val="231F20"/>
          <w:spacing w:val="-43"/>
          <w:w w:val="95"/>
        </w:rPr>
        <w:t> </w:t>
      </w:r>
      <w:r>
        <w:rPr>
          <w:color w:val="231F20"/>
          <w:w w:val="95"/>
        </w:rPr>
        <w:t>en</w:t>
      </w:r>
      <w:r>
        <w:rPr>
          <w:color w:val="231F20"/>
          <w:spacing w:val="-43"/>
          <w:w w:val="95"/>
        </w:rPr>
        <w:t> </w:t>
      </w:r>
      <w:r>
        <w:rPr>
          <w:color w:val="231F20"/>
          <w:w w:val="95"/>
        </w:rPr>
        <w:t>el</w:t>
      </w:r>
      <w:r>
        <w:rPr>
          <w:color w:val="231F20"/>
          <w:spacing w:val="-43"/>
          <w:w w:val="95"/>
        </w:rPr>
        <w:t> </w:t>
      </w:r>
      <w:r>
        <w:rPr>
          <w:color w:val="231F20"/>
          <w:w w:val="95"/>
        </w:rPr>
        <w:t>proceso de</w:t>
      </w:r>
      <w:r>
        <w:rPr>
          <w:color w:val="231F20"/>
          <w:spacing w:val="-10"/>
          <w:w w:val="95"/>
        </w:rPr>
        <w:t> </w:t>
      </w:r>
      <w:r>
        <w:rPr>
          <w:color w:val="231F20"/>
          <w:w w:val="95"/>
        </w:rPr>
        <w:t>Iiberación</w:t>
      </w:r>
      <w:r>
        <w:rPr>
          <w:color w:val="231F20"/>
          <w:spacing w:val="-10"/>
          <w:w w:val="95"/>
        </w:rPr>
        <w:t> </w:t>
      </w:r>
      <w:r>
        <w:rPr>
          <w:color w:val="231F20"/>
          <w:w w:val="95"/>
        </w:rPr>
        <w:t>poIítica</w:t>
      </w:r>
      <w:r>
        <w:rPr>
          <w:color w:val="231F20"/>
          <w:spacing w:val="-10"/>
          <w:w w:val="95"/>
        </w:rPr>
        <w:t> </w:t>
      </w:r>
      <w:r>
        <w:rPr>
          <w:color w:val="231F20"/>
          <w:w w:val="95"/>
        </w:rPr>
        <w:t>de</w:t>
      </w:r>
      <w:r>
        <w:rPr>
          <w:color w:val="231F20"/>
          <w:spacing w:val="-10"/>
          <w:w w:val="95"/>
        </w:rPr>
        <w:t> </w:t>
      </w:r>
      <w:r>
        <w:rPr>
          <w:color w:val="231F20"/>
          <w:w w:val="95"/>
        </w:rPr>
        <w:t>México.</w:t>
      </w:r>
      <w:r>
        <w:rPr>
          <w:color w:val="231F20"/>
          <w:spacing w:val="-27"/>
          <w:w w:val="95"/>
        </w:rPr>
        <w:t> </w:t>
      </w:r>
      <w:r>
        <w:rPr>
          <w:color w:val="231F20"/>
          <w:w w:val="95"/>
        </w:rPr>
        <w:t>Dos</w:t>
      </w:r>
      <w:r>
        <w:rPr>
          <w:color w:val="231F20"/>
          <w:spacing w:val="-10"/>
          <w:w w:val="95"/>
        </w:rPr>
        <w:t> </w:t>
      </w:r>
      <w:r>
        <w:rPr>
          <w:color w:val="231F20"/>
          <w:w w:val="95"/>
        </w:rPr>
        <w:t>de</w:t>
      </w:r>
      <w:r>
        <w:rPr>
          <w:color w:val="231F20"/>
          <w:spacing w:val="-10"/>
          <w:w w:val="95"/>
        </w:rPr>
        <w:t> </w:t>
      </w:r>
      <w:r>
        <w:rPr>
          <w:color w:val="231F20"/>
          <w:w w:val="95"/>
        </w:rPr>
        <w:t>Ios</w:t>
      </w:r>
      <w:r>
        <w:rPr>
          <w:color w:val="231F20"/>
          <w:spacing w:val="-10"/>
          <w:w w:val="95"/>
        </w:rPr>
        <w:t> </w:t>
      </w:r>
      <w:r>
        <w:rPr>
          <w:color w:val="231F20"/>
          <w:w w:val="95"/>
        </w:rPr>
        <w:t>resuItados</w:t>
      </w:r>
      <w:r>
        <w:rPr>
          <w:color w:val="231F20"/>
          <w:spacing w:val="-10"/>
          <w:w w:val="95"/>
        </w:rPr>
        <w:t> </w:t>
      </w:r>
      <w:r>
        <w:rPr>
          <w:color w:val="231F20"/>
          <w:w w:val="95"/>
        </w:rPr>
        <w:t>tangibIes</w:t>
      </w:r>
      <w:r>
        <w:rPr>
          <w:color w:val="231F20"/>
          <w:spacing w:val="-10"/>
          <w:w w:val="95"/>
        </w:rPr>
        <w:t> </w:t>
      </w:r>
      <w:r>
        <w:rPr>
          <w:color w:val="231F20"/>
          <w:w w:val="95"/>
        </w:rPr>
        <w:t>de</w:t>
      </w:r>
      <w:r>
        <w:rPr>
          <w:color w:val="231F20"/>
          <w:spacing w:val="-10"/>
          <w:w w:val="95"/>
        </w:rPr>
        <w:t> </w:t>
      </w:r>
      <w:r>
        <w:rPr>
          <w:color w:val="231F20"/>
          <w:w w:val="95"/>
        </w:rPr>
        <w:t>Ia</w:t>
      </w:r>
      <w:r>
        <w:rPr>
          <w:color w:val="231F20"/>
          <w:spacing w:val="-10"/>
          <w:w w:val="95"/>
        </w:rPr>
        <w:t> </w:t>
      </w:r>
      <w:r>
        <w:rPr>
          <w:color w:val="231F20"/>
          <w:w w:val="95"/>
        </w:rPr>
        <w:t>primera </w:t>
      </w:r>
      <w:r>
        <w:rPr>
          <w:color w:val="231F20"/>
          <w:w w:val="90"/>
        </w:rPr>
        <w:t>alternancia</w:t>
      </w:r>
      <w:r>
        <w:rPr>
          <w:color w:val="231F20"/>
          <w:spacing w:val="-24"/>
          <w:w w:val="90"/>
        </w:rPr>
        <w:t> </w:t>
      </w:r>
      <w:r>
        <w:rPr>
          <w:color w:val="231F20"/>
          <w:w w:val="90"/>
        </w:rPr>
        <w:t>a</w:t>
      </w:r>
      <w:r>
        <w:rPr>
          <w:color w:val="231F20"/>
          <w:spacing w:val="-23"/>
          <w:w w:val="90"/>
        </w:rPr>
        <w:t> </w:t>
      </w:r>
      <w:r>
        <w:rPr>
          <w:color w:val="231F20"/>
          <w:w w:val="90"/>
        </w:rPr>
        <w:t>nivel</w:t>
      </w:r>
      <w:r>
        <w:rPr>
          <w:color w:val="231F20"/>
          <w:spacing w:val="-22"/>
          <w:w w:val="90"/>
        </w:rPr>
        <w:t> </w:t>
      </w:r>
      <w:r>
        <w:rPr>
          <w:color w:val="231F20"/>
          <w:w w:val="90"/>
        </w:rPr>
        <w:t>estatal</w:t>
      </w:r>
      <w:r>
        <w:rPr>
          <w:color w:val="231F20"/>
          <w:spacing w:val="-23"/>
          <w:w w:val="90"/>
        </w:rPr>
        <w:t> </w:t>
      </w:r>
      <w:r>
        <w:rPr>
          <w:color w:val="231F20"/>
          <w:w w:val="90"/>
        </w:rPr>
        <w:t>fueron</w:t>
      </w:r>
      <w:r>
        <w:rPr>
          <w:color w:val="231F20"/>
          <w:spacing w:val="-23"/>
          <w:w w:val="90"/>
        </w:rPr>
        <w:t> </w:t>
      </w:r>
      <w:r>
        <w:rPr>
          <w:color w:val="231F20"/>
          <w:w w:val="90"/>
        </w:rPr>
        <w:t>sin</w:t>
      </w:r>
      <w:r>
        <w:rPr>
          <w:color w:val="231F20"/>
          <w:spacing w:val="-23"/>
          <w:w w:val="90"/>
        </w:rPr>
        <w:t> </w:t>
      </w:r>
      <w:r>
        <w:rPr>
          <w:color w:val="231F20"/>
          <w:w w:val="90"/>
        </w:rPr>
        <w:t>duda,</w:t>
      </w:r>
      <w:r>
        <w:rPr>
          <w:color w:val="231F20"/>
          <w:spacing w:val="-42"/>
          <w:w w:val="90"/>
        </w:rPr>
        <w:t> </w:t>
      </w:r>
      <w:r>
        <w:rPr>
          <w:color w:val="231F20"/>
          <w:w w:val="90"/>
        </w:rPr>
        <w:t>la</w:t>
      </w:r>
      <w:r>
        <w:rPr>
          <w:color w:val="231F20"/>
          <w:spacing w:val="-22"/>
          <w:w w:val="90"/>
        </w:rPr>
        <w:t> </w:t>
      </w:r>
      <w:r>
        <w:rPr>
          <w:color w:val="231F20"/>
          <w:w w:val="90"/>
        </w:rPr>
        <w:t>pérdida</w:t>
      </w:r>
      <w:r>
        <w:rPr>
          <w:color w:val="231F20"/>
          <w:spacing w:val="-23"/>
          <w:w w:val="90"/>
        </w:rPr>
        <w:t> </w:t>
      </w:r>
      <w:r>
        <w:rPr>
          <w:color w:val="231F20"/>
          <w:w w:val="90"/>
        </w:rPr>
        <w:t>de</w:t>
      </w:r>
      <w:r>
        <w:rPr>
          <w:color w:val="231F20"/>
          <w:spacing w:val="-23"/>
          <w:w w:val="90"/>
        </w:rPr>
        <w:t> </w:t>
      </w:r>
      <w:r>
        <w:rPr>
          <w:color w:val="231F20"/>
          <w:w w:val="90"/>
        </w:rPr>
        <w:t>la</w:t>
      </w:r>
      <w:r>
        <w:rPr>
          <w:color w:val="231F20"/>
          <w:spacing w:val="-22"/>
          <w:w w:val="90"/>
        </w:rPr>
        <w:t> </w:t>
      </w:r>
      <w:r>
        <w:rPr>
          <w:color w:val="231F20"/>
          <w:w w:val="90"/>
        </w:rPr>
        <w:t>certidumbre</w:t>
      </w:r>
      <w:r>
        <w:rPr>
          <w:color w:val="231F20"/>
          <w:spacing w:val="-23"/>
          <w:w w:val="90"/>
        </w:rPr>
        <w:t> </w:t>
      </w:r>
      <w:r>
        <w:rPr>
          <w:color w:val="231F20"/>
          <w:w w:val="90"/>
        </w:rPr>
        <w:t>electoral</w:t>
      </w:r>
      <w:r>
        <w:rPr>
          <w:color w:val="231F20"/>
          <w:spacing w:val="-23"/>
          <w:w w:val="90"/>
        </w:rPr>
        <w:t> </w:t>
      </w:r>
      <w:r>
        <w:rPr>
          <w:color w:val="231F20"/>
          <w:w w:val="90"/>
        </w:rPr>
        <w:t>y </w:t>
      </w:r>
      <w:r>
        <w:rPr>
          <w:color w:val="231F20"/>
          <w:w w:val="95"/>
        </w:rPr>
        <w:t>la</w:t>
      </w:r>
      <w:r>
        <w:rPr>
          <w:color w:val="231F20"/>
          <w:spacing w:val="-41"/>
          <w:w w:val="95"/>
        </w:rPr>
        <w:t> </w:t>
      </w:r>
      <w:r>
        <w:rPr>
          <w:color w:val="231F20"/>
          <w:w w:val="95"/>
        </w:rPr>
        <w:t>revaloración</w:t>
      </w:r>
      <w:r>
        <w:rPr>
          <w:color w:val="231F20"/>
          <w:spacing w:val="-41"/>
          <w:w w:val="95"/>
        </w:rPr>
        <w:t> </w:t>
      </w:r>
      <w:r>
        <w:rPr>
          <w:color w:val="231F20"/>
          <w:w w:val="95"/>
        </w:rPr>
        <w:t>del</w:t>
      </w:r>
      <w:r>
        <w:rPr>
          <w:color w:val="231F20"/>
          <w:spacing w:val="-41"/>
          <w:w w:val="95"/>
        </w:rPr>
        <w:t> </w:t>
      </w:r>
      <w:r>
        <w:rPr>
          <w:color w:val="231F20"/>
          <w:w w:val="95"/>
        </w:rPr>
        <w:t>voto</w:t>
      </w:r>
      <w:r>
        <w:rPr>
          <w:color w:val="231F20"/>
          <w:spacing w:val="-41"/>
          <w:w w:val="95"/>
        </w:rPr>
        <w:t> </w:t>
      </w:r>
      <w:r>
        <w:rPr>
          <w:color w:val="231F20"/>
          <w:w w:val="95"/>
        </w:rPr>
        <w:t>como</w:t>
      </w:r>
      <w:r>
        <w:rPr>
          <w:color w:val="231F20"/>
          <w:spacing w:val="-41"/>
          <w:w w:val="95"/>
        </w:rPr>
        <w:t> </w:t>
      </w:r>
      <w:r>
        <w:rPr>
          <w:color w:val="231F20"/>
          <w:w w:val="95"/>
        </w:rPr>
        <w:t>medio</w:t>
      </w:r>
      <w:r>
        <w:rPr>
          <w:color w:val="231F20"/>
          <w:spacing w:val="-41"/>
          <w:w w:val="95"/>
        </w:rPr>
        <w:t> </w:t>
      </w:r>
      <w:r>
        <w:rPr>
          <w:color w:val="231F20"/>
          <w:w w:val="95"/>
        </w:rPr>
        <w:t>de</w:t>
      </w:r>
      <w:r>
        <w:rPr>
          <w:color w:val="231F20"/>
          <w:spacing w:val="-41"/>
          <w:w w:val="95"/>
        </w:rPr>
        <w:t> </w:t>
      </w:r>
      <w:r>
        <w:rPr>
          <w:color w:val="231F20"/>
          <w:w w:val="95"/>
        </w:rPr>
        <w:t>cambio</w:t>
      </w:r>
      <w:r>
        <w:rPr>
          <w:color w:val="231F20"/>
          <w:spacing w:val="-41"/>
          <w:w w:val="95"/>
        </w:rPr>
        <w:t> </w:t>
      </w:r>
      <w:r>
        <w:rPr>
          <w:color w:val="231F20"/>
          <w:w w:val="95"/>
        </w:rPr>
        <w:t>político.</w:t>
      </w:r>
    </w:p>
    <w:p>
      <w:pPr>
        <w:pStyle w:val="BodyText"/>
        <w:spacing w:line="309" w:lineRule="auto" w:before="200"/>
        <w:ind w:left="120" w:right="156" w:firstLine="820"/>
        <w:jc w:val="both"/>
      </w:pPr>
      <w:r>
        <w:rPr>
          <w:color w:val="231F20"/>
          <w:w w:val="95"/>
        </w:rPr>
        <w:t>A</w:t>
      </w:r>
      <w:r>
        <w:rPr>
          <w:color w:val="231F20"/>
          <w:spacing w:val="-40"/>
          <w:w w:val="95"/>
        </w:rPr>
        <w:t> </w:t>
      </w:r>
      <w:r>
        <w:rPr>
          <w:color w:val="231F20"/>
          <w:w w:val="95"/>
        </w:rPr>
        <w:t>partir</w:t>
      </w:r>
      <w:r>
        <w:rPr>
          <w:color w:val="231F20"/>
          <w:spacing w:val="-40"/>
          <w:w w:val="95"/>
        </w:rPr>
        <w:t> </w:t>
      </w:r>
      <w:r>
        <w:rPr>
          <w:color w:val="231F20"/>
          <w:w w:val="95"/>
        </w:rPr>
        <w:t>de</w:t>
      </w:r>
      <w:r>
        <w:rPr>
          <w:color w:val="231F20"/>
          <w:spacing w:val="-40"/>
          <w:w w:val="95"/>
        </w:rPr>
        <w:t> </w:t>
      </w:r>
      <w:r>
        <w:rPr>
          <w:color w:val="231F20"/>
          <w:w w:val="95"/>
        </w:rPr>
        <w:t>este</w:t>
      </w:r>
      <w:r>
        <w:rPr>
          <w:color w:val="231F20"/>
          <w:spacing w:val="-40"/>
          <w:w w:val="95"/>
        </w:rPr>
        <w:t> </w:t>
      </w:r>
      <w:r>
        <w:rPr>
          <w:color w:val="231F20"/>
          <w:w w:val="95"/>
        </w:rPr>
        <w:t>cambio,</w:t>
      </w:r>
      <w:r>
        <w:rPr>
          <w:color w:val="231F20"/>
          <w:spacing w:val="-51"/>
          <w:w w:val="95"/>
        </w:rPr>
        <w:t> </w:t>
      </w:r>
      <w:r>
        <w:rPr>
          <w:color w:val="231F20"/>
          <w:w w:val="95"/>
        </w:rPr>
        <w:t>también</w:t>
      </w:r>
      <w:r>
        <w:rPr>
          <w:color w:val="231F20"/>
          <w:spacing w:val="-40"/>
          <w:w w:val="95"/>
        </w:rPr>
        <w:t> </w:t>
      </w:r>
      <w:r>
        <w:rPr>
          <w:color w:val="231F20"/>
          <w:w w:val="95"/>
        </w:rPr>
        <w:t>surgen</w:t>
      </w:r>
      <w:r>
        <w:rPr>
          <w:color w:val="231F20"/>
          <w:spacing w:val="-40"/>
          <w:w w:val="95"/>
        </w:rPr>
        <w:t> </w:t>
      </w:r>
      <w:r>
        <w:rPr>
          <w:color w:val="231F20"/>
          <w:w w:val="95"/>
        </w:rPr>
        <w:t>consecuentes</w:t>
      </w:r>
      <w:r>
        <w:rPr>
          <w:color w:val="231F20"/>
          <w:spacing w:val="-40"/>
          <w:w w:val="95"/>
        </w:rPr>
        <w:t> </w:t>
      </w:r>
      <w:r>
        <w:rPr>
          <w:color w:val="231F20"/>
          <w:w w:val="95"/>
        </w:rPr>
        <w:t>transformaciones que</w:t>
      </w:r>
      <w:r>
        <w:rPr>
          <w:color w:val="231F20"/>
          <w:spacing w:val="-54"/>
          <w:w w:val="95"/>
        </w:rPr>
        <w:t> </w:t>
      </w:r>
      <w:r>
        <w:rPr>
          <w:color w:val="231F20"/>
          <w:w w:val="95"/>
        </w:rPr>
        <w:t>se</w:t>
      </w:r>
      <w:r>
        <w:rPr>
          <w:color w:val="231F20"/>
          <w:spacing w:val="-54"/>
          <w:w w:val="95"/>
        </w:rPr>
        <w:t> </w:t>
      </w:r>
      <w:r>
        <w:rPr>
          <w:color w:val="231F20"/>
          <w:w w:val="95"/>
        </w:rPr>
        <w:t>deberán</w:t>
      </w:r>
      <w:r>
        <w:rPr>
          <w:color w:val="231F20"/>
          <w:spacing w:val="-55"/>
          <w:w w:val="95"/>
        </w:rPr>
        <w:t> </w:t>
      </w:r>
      <w:r>
        <w:rPr>
          <w:color w:val="231F20"/>
          <w:w w:val="95"/>
        </w:rPr>
        <w:t>producir</w:t>
      </w:r>
      <w:r>
        <w:rPr>
          <w:color w:val="231F20"/>
          <w:spacing w:val="-55"/>
          <w:w w:val="95"/>
        </w:rPr>
        <w:t> </w:t>
      </w:r>
      <w:r>
        <w:rPr>
          <w:color w:val="231F20"/>
          <w:w w:val="95"/>
        </w:rPr>
        <w:t>en</w:t>
      </w:r>
      <w:r>
        <w:rPr>
          <w:color w:val="231F20"/>
          <w:spacing w:val="-54"/>
          <w:w w:val="95"/>
        </w:rPr>
        <w:t> </w:t>
      </w:r>
      <w:r>
        <w:rPr>
          <w:color w:val="231F20"/>
          <w:w w:val="95"/>
        </w:rPr>
        <w:t>el</w:t>
      </w:r>
      <w:r>
        <w:rPr>
          <w:color w:val="231F20"/>
          <w:spacing w:val="-54"/>
          <w:w w:val="95"/>
        </w:rPr>
        <w:t> </w:t>
      </w:r>
      <w:r>
        <w:rPr>
          <w:color w:val="231F20"/>
          <w:w w:val="95"/>
        </w:rPr>
        <w:t>orden</w:t>
      </w:r>
      <w:r>
        <w:rPr>
          <w:color w:val="231F20"/>
          <w:spacing w:val="-54"/>
          <w:w w:val="95"/>
        </w:rPr>
        <w:t> </w:t>
      </w:r>
      <w:r>
        <w:rPr>
          <w:color w:val="231F20"/>
          <w:w w:val="95"/>
        </w:rPr>
        <w:t>normativo,</w:t>
      </w:r>
      <w:r>
        <w:rPr>
          <w:color w:val="231F20"/>
          <w:spacing w:val="-63"/>
          <w:w w:val="95"/>
        </w:rPr>
        <w:t> </w:t>
      </w:r>
      <w:r>
        <w:rPr>
          <w:color w:val="231F20"/>
          <w:w w:val="95"/>
        </w:rPr>
        <w:t>tanto</w:t>
      </w:r>
      <w:r>
        <w:rPr>
          <w:color w:val="231F20"/>
          <w:spacing w:val="-54"/>
          <w:w w:val="95"/>
        </w:rPr>
        <w:t> </w:t>
      </w:r>
      <w:r>
        <w:rPr>
          <w:color w:val="231F20"/>
          <w:w w:val="95"/>
        </w:rPr>
        <w:t>a</w:t>
      </w:r>
      <w:r>
        <w:rPr>
          <w:color w:val="231F20"/>
          <w:spacing w:val="-54"/>
          <w:w w:val="95"/>
        </w:rPr>
        <w:t> </w:t>
      </w:r>
      <w:r>
        <w:rPr>
          <w:color w:val="231F20"/>
          <w:w w:val="95"/>
        </w:rPr>
        <w:t>nivel</w:t>
      </w:r>
      <w:r>
        <w:rPr>
          <w:color w:val="231F20"/>
          <w:spacing w:val="-54"/>
          <w:w w:val="95"/>
        </w:rPr>
        <w:t> </w:t>
      </w:r>
      <w:r>
        <w:rPr>
          <w:color w:val="231F20"/>
          <w:w w:val="95"/>
        </w:rPr>
        <w:t>constitucional,</w:t>
      </w:r>
      <w:r>
        <w:rPr>
          <w:color w:val="231F20"/>
          <w:spacing w:val="-63"/>
          <w:w w:val="95"/>
        </w:rPr>
        <w:t> </w:t>
      </w:r>
      <w:r>
        <w:rPr>
          <w:color w:val="231F20"/>
          <w:w w:val="95"/>
        </w:rPr>
        <w:t>como legislativo.</w:t>
      </w:r>
      <w:r>
        <w:rPr>
          <w:color w:val="231F20"/>
          <w:spacing w:val="-49"/>
          <w:w w:val="95"/>
        </w:rPr>
        <w:t> </w:t>
      </w:r>
      <w:r>
        <w:rPr>
          <w:color w:val="231F20"/>
          <w:w w:val="95"/>
        </w:rPr>
        <w:t>Muchas</w:t>
      </w:r>
      <w:r>
        <w:rPr>
          <w:color w:val="231F20"/>
          <w:spacing w:val="-39"/>
          <w:w w:val="95"/>
        </w:rPr>
        <w:t> </w:t>
      </w:r>
      <w:r>
        <w:rPr>
          <w:color w:val="231F20"/>
          <w:w w:val="95"/>
        </w:rPr>
        <w:t>de</w:t>
      </w:r>
      <w:r>
        <w:rPr>
          <w:color w:val="231F20"/>
          <w:spacing w:val="-39"/>
          <w:w w:val="95"/>
        </w:rPr>
        <w:t> </w:t>
      </w:r>
      <w:r>
        <w:rPr>
          <w:color w:val="231F20"/>
          <w:w w:val="95"/>
        </w:rPr>
        <w:t>esas</w:t>
      </w:r>
      <w:r>
        <w:rPr>
          <w:color w:val="231F20"/>
          <w:spacing w:val="-39"/>
          <w:w w:val="95"/>
        </w:rPr>
        <w:t> </w:t>
      </w:r>
      <w:r>
        <w:rPr>
          <w:color w:val="231F20"/>
          <w:w w:val="95"/>
        </w:rPr>
        <w:t>transformaciones</w:t>
      </w:r>
      <w:r>
        <w:rPr>
          <w:color w:val="231F20"/>
          <w:spacing w:val="-40"/>
          <w:w w:val="95"/>
        </w:rPr>
        <w:t> </w:t>
      </w:r>
      <w:r>
        <w:rPr>
          <w:color w:val="231F20"/>
          <w:w w:val="95"/>
        </w:rPr>
        <w:t>resultan</w:t>
      </w:r>
      <w:r>
        <w:rPr>
          <w:color w:val="231F20"/>
          <w:spacing w:val="-39"/>
          <w:w w:val="95"/>
        </w:rPr>
        <w:t> </w:t>
      </w:r>
      <w:r>
        <w:rPr>
          <w:color w:val="231F20"/>
          <w:w w:val="95"/>
        </w:rPr>
        <w:t>del</w:t>
      </w:r>
      <w:r>
        <w:rPr>
          <w:color w:val="231F20"/>
          <w:spacing w:val="-39"/>
          <w:w w:val="95"/>
        </w:rPr>
        <w:t> </w:t>
      </w:r>
      <w:r>
        <w:rPr>
          <w:color w:val="231F20"/>
          <w:w w:val="95"/>
        </w:rPr>
        <w:t>reacomodo</w:t>
      </w:r>
      <w:r>
        <w:rPr>
          <w:color w:val="231F20"/>
          <w:spacing w:val="-39"/>
          <w:w w:val="95"/>
        </w:rPr>
        <w:t> </w:t>
      </w:r>
      <w:r>
        <w:rPr>
          <w:color w:val="231F20"/>
          <w:w w:val="95"/>
        </w:rPr>
        <w:t>de</w:t>
      </w:r>
      <w:r>
        <w:rPr>
          <w:color w:val="231F20"/>
          <w:spacing w:val="-39"/>
          <w:w w:val="95"/>
        </w:rPr>
        <w:t> </w:t>
      </w:r>
      <w:r>
        <w:rPr>
          <w:color w:val="231F20"/>
          <w:w w:val="95"/>
        </w:rPr>
        <w:t>fuerzas políticas</w:t>
      </w:r>
      <w:r>
        <w:rPr>
          <w:color w:val="231F20"/>
          <w:spacing w:val="-24"/>
          <w:w w:val="95"/>
        </w:rPr>
        <w:t> </w:t>
      </w:r>
      <w:r>
        <w:rPr>
          <w:color w:val="231F20"/>
          <w:w w:val="95"/>
        </w:rPr>
        <w:t>que</w:t>
      </w:r>
      <w:r>
        <w:rPr>
          <w:color w:val="231F20"/>
          <w:spacing w:val="-24"/>
          <w:w w:val="95"/>
        </w:rPr>
        <w:t> </w:t>
      </w:r>
      <w:r>
        <w:rPr>
          <w:color w:val="231F20"/>
          <w:w w:val="95"/>
        </w:rPr>
        <w:t>implica</w:t>
      </w:r>
      <w:r>
        <w:rPr>
          <w:color w:val="231F20"/>
          <w:spacing w:val="-24"/>
          <w:w w:val="95"/>
        </w:rPr>
        <w:t> </w:t>
      </w:r>
      <w:r>
        <w:rPr>
          <w:color w:val="231F20"/>
          <w:w w:val="95"/>
        </w:rPr>
        <w:t>la</w:t>
      </w:r>
      <w:r>
        <w:rPr>
          <w:color w:val="231F20"/>
          <w:spacing w:val="-24"/>
          <w:w w:val="95"/>
        </w:rPr>
        <w:t> </w:t>
      </w:r>
      <w:r>
        <w:rPr>
          <w:color w:val="231F20"/>
          <w:w w:val="95"/>
        </w:rPr>
        <w:t>alternancia</w:t>
      </w:r>
      <w:r>
        <w:rPr>
          <w:color w:val="231F20"/>
          <w:spacing w:val="-25"/>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5"/>
          <w:w w:val="95"/>
        </w:rPr>
        <w:t>poder.</w:t>
      </w:r>
      <w:r>
        <w:rPr>
          <w:color w:val="231F20"/>
          <w:spacing w:val="-37"/>
          <w:w w:val="95"/>
        </w:rPr>
        <w:t> </w:t>
      </w:r>
      <w:r>
        <w:rPr>
          <w:color w:val="231F20"/>
          <w:spacing w:val="-3"/>
          <w:w w:val="95"/>
        </w:rPr>
        <w:t>Porque</w:t>
      </w:r>
      <w:r>
        <w:rPr>
          <w:color w:val="231F20"/>
          <w:spacing w:val="-24"/>
          <w:w w:val="95"/>
        </w:rPr>
        <w:t> </w:t>
      </w:r>
      <w:r>
        <w:rPr>
          <w:color w:val="231F20"/>
          <w:w w:val="95"/>
        </w:rPr>
        <w:t>las</w:t>
      </w:r>
      <w:r>
        <w:rPr>
          <w:color w:val="231F20"/>
          <w:spacing w:val="-24"/>
          <w:w w:val="95"/>
        </w:rPr>
        <w:t> </w:t>
      </w:r>
      <w:r>
        <w:rPr>
          <w:color w:val="231F20"/>
          <w:w w:val="95"/>
        </w:rPr>
        <w:t>instituciones</w:t>
      </w:r>
      <w:r>
        <w:rPr>
          <w:color w:val="231F20"/>
          <w:spacing w:val="-24"/>
          <w:w w:val="95"/>
        </w:rPr>
        <w:t> </w:t>
      </w:r>
      <w:r>
        <w:rPr>
          <w:color w:val="231F20"/>
          <w:w w:val="95"/>
        </w:rPr>
        <w:t>fueron </w:t>
      </w:r>
      <w:r>
        <w:rPr>
          <w:color w:val="231F20"/>
        </w:rPr>
        <w:t>diseñadas</w:t>
      </w:r>
      <w:r>
        <w:rPr>
          <w:color w:val="231F20"/>
          <w:spacing w:val="-34"/>
        </w:rPr>
        <w:t> </w:t>
      </w:r>
      <w:r>
        <w:rPr>
          <w:color w:val="231F20"/>
        </w:rPr>
        <w:t>para</w:t>
      </w:r>
      <w:r>
        <w:rPr>
          <w:color w:val="231F20"/>
          <w:spacing w:val="-33"/>
        </w:rPr>
        <w:t> </w:t>
      </w:r>
      <w:r>
        <w:rPr>
          <w:color w:val="231F20"/>
        </w:rPr>
        <w:t>operar</w:t>
      </w:r>
      <w:r>
        <w:rPr>
          <w:color w:val="231F20"/>
          <w:spacing w:val="-34"/>
        </w:rPr>
        <w:t> </w:t>
      </w:r>
      <w:r>
        <w:rPr>
          <w:color w:val="231F20"/>
        </w:rPr>
        <w:t>en</w:t>
      </w:r>
      <w:r>
        <w:rPr>
          <w:color w:val="231F20"/>
          <w:spacing w:val="-33"/>
        </w:rPr>
        <w:t> </w:t>
      </w:r>
      <w:r>
        <w:rPr>
          <w:color w:val="231F20"/>
        </w:rPr>
        <w:t>un</w:t>
      </w:r>
      <w:r>
        <w:rPr>
          <w:color w:val="231F20"/>
          <w:spacing w:val="-33"/>
        </w:rPr>
        <w:t> </w:t>
      </w:r>
      <w:r>
        <w:rPr>
          <w:color w:val="231F20"/>
        </w:rPr>
        <w:t>ambiente</w:t>
      </w:r>
      <w:r>
        <w:rPr>
          <w:color w:val="231F20"/>
          <w:spacing w:val="-34"/>
        </w:rPr>
        <w:t> </w:t>
      </w:r>
      <w:r>
        <w:rPr>
          <w:color w:val="231F20"/>
        </w:rPr>
        <w:t>de</w:t>
      </w:r>
      <w:r>
        <w:rPr>
          <w:color w:val="231F20"/>
          <w:spacing w:val="-33"/>
        </w:rPr>
        <w:t> </w:t>
      </w:r>
      <w:r>
        <w:rPr>
          <w:color w:val="231F20"/>
        </w:rPr>
        <w:t>presidencialismo</w:t>
      </w:r>
      <w:r>
        <w:rPr>
          <w:color w:val="231F20"/>
          <w:spacing w:val="-33"/>
        </w:rPr>
        <w:t> </w:t>
      </w:r>
      <w:r>
        <w:rPr>
          <w:color w:val="231F20"/>
        </w:rPr>
        <w:t>marcado</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un </w:t>
      </w:r>
      <w:r>
        <w:rPr>
          <w:color w:val="231F20"/>
          <w:w w:val="90"/>
        </w:rPr>
        <w:t>partido dominante o</w:t>
      </w:r>
      <w:r>
        <w:rPr>
          <w:color w:val="231F20"/>
          <w:spacing w:val="14"/>
          <w:w w:val="90"/>
        </w:rPr>
        <w:t> </w:t>
      </w:r>
      <w:r>
        <w:rPr>
          <w:color w:val="231F20"/>
          <w:w w:val="90"/>
        </w:rPr>
        <w:t>hegemónico.</w:t>
      </w:r>
    </w:p>
    <w:p>
      <w:pPr>
        <w:pStyle w:val="BodyText"/>
        <w:spacing w:line="309" w:lineRule="auto" w:before="200"/>
        <w:ind w:left="120" w:right="158" w:firstLine="820"/>
        <w:jc w:val="both"/>
      </w:pPr>
      <w:r>
        <w:rPr>
          <w:color w:val="231F20"/>
          <w:spacing w:val="-3"/>
        </w:rPr>
        <w:t>Por</w:t>
      </w:r>
      <w:r>
        <w:rPr>
          <w:color w:val="231F20"/>
          <w:spacing w:val="-37"/>
        </w:rPr>
        <w:t> </w:t>
      </w:r>
      <w:r>
        <w:rPr>
          <w:color w:val="231F20"/>
        </w:rPr>
        <w:t>ello</w:t>
      </w:r>
      <w:r>
        <w:rPr>
          <w:color w:val="231F20"/>
          <w:spacing w:val="-37"/>
        </w:rPr>
        <w:t> </w:t>
      </w:r>
      <w:r>
        <w:rPr>
          <w:color w:val="231F20"/>
        </w:rPr>
        <w:t>los</w:t>
      </w:r>
      <w:r>
        <w:rPr>
          <w:color w:val="231F20"/>
          <w:spacing w:val="-37"/>
        </w:rPr>
        <w:t> </w:t>
      </w:r>
      <w:r>
        <w:rPr>
          <w:color w:val="231F20"/>
        </w:rPr>
        <w:t>juristas,</w:t>
      </w:r>
      <w:r>
        <w:rPr>
          <w:color w:val="231F20"/>
          <w:spacing w:val="-46"/>
        </w:rPr>
        <w:t> </w:t>
      </w:r>
      <w:r>
        <w:rPr>
          <w:color w:val="231F20"/>
        </w:rPr>
        <w:t>analistas</w:t>
      </w:r>
      <w:r>
        <w:rPr>
          <w:color w:val="231F20"/>
          <w:spacing w:val="-37"/>
        </w:rPr>
        <w:t> </w:t>
      </w:r>
      <w:r>
        <w:rPr>
          <w:color w:val="231F20"/>
        </w:rPr>
        <w:t>y</w:t>
      </w:r>
      <w:r>
        <w:rPr>
          <w:color w:val="231F20"/>
          <w:spacing w:val="-37"/>
        </w:rPr>
        <w:t> </w:t>
      </w:r>
      <w:r>
        <w:rPr>
          <w:color w:val="231F20"/>
        </w:rPr>
        <w:t>legisladores</w:t>
      </w:r>
      <w:r>
        <w:rPr>
          <w:color w:val="231F20"/>
          <w:spacing w:val="-37"/>
        </w:rPr>
        <w:t> </w:t>
      </w:r>
      <w:r>
        <w:rPr>
          <w:color w:val="231F20"/>
        </w:rPr>
        <w:t>deben</w:t>
      </w:r>
      <w:r>
        <w:rPr>
          <w:color w:val="231F20"/>
          <w:spacing w:val="-37"/>
        </w:rPr>
        <w:t> </w:t>
      </w:r>
      <w:r>
        <w:rPr>
          <w:color w:val="231F20"/>
        </w:rPr>
        <w:t>estar</w:t>
      </w:r>
      <w:r>
        <w:rPr>
          <w:color w:val="231F20"/>
          <w:spacing w:val="-37"/>
        </w:rPr>
        <w:t> </w:t>
      </w:r>
      <w:r>
        <w:rPr>
          <w:color w:val="231F20"/>
        </w:rPr>
        <w:t>atentos</w:t>
      </w:r>
      <w:r>
        <w:rPr>
          <w:color w:val="231F20"/>
          <w:spacing w:val="-37"/>
        </w:rPr>
        <w:t> </w:t>
      </w:r>
      <w:r>
        <w:rPr>
          <w:color w:val="231F20"/>
        </w:rPr>
        <w:t>a</w:t>
      </w:r>
      <w:r>
        <w:rPr>
          <w:color w:val="231F20"/>
          <w:spacing w:val="-37"/>
        </w:rPr>
        <w:t> </w:t>
      </w:r>
      <w:r>
        <w:rPr>
          <w:color w:val="231F20"/>
        </w:rPr>
        <w:t>los </w:t>
      </w:r>
      <w:r>
        <w:rPr>
          <w:color w:val="231F20"/>
          <w:w w:val="90"/>
        </w:rPr>
        <w:t>cambios</w:t>
      </w:r>
      <w:r>
        <w:rPr>
          <w:color w:val="231F20"/>
          <w:spacing w:val="-14"/>
          <w:w w:val="90"/>
        </w:rPr>
        <w:t> </w:t>
      </w:r>
      <w:r>
        <w:rPr>
          <w:color w:val="231F20"/>
          <w:w w:val="90"/>
        </w:rPr>
        <w:t>constitucionales</w:t>
      </w:r>
      <w:r>
        <w:rPr>
          <w:color w:val="231F20"/>
          <w:spacing w:val="-14"/>
          <w:w w:val="90"/>
        </w:rPr>
        <w:t> </w:t>
      </w:r>
      <w:r>
        <w:rPr>
          <w:color w:val="231F20"/>
          <w:w w:val="90"/>
        </w:rPr>
        <w:t>y</w:t>
      </w:r>
      <w:r>
        <w:rPr>
          <w:color w:val="231F20"/>
          <w:spacing w:val="-15"/>
          <w:w w:val="90"/>
        </w:rPr>
        <w:t> </w:t>
      </w:r>
      <w:r>
        <w:rPr>
          <w:color w:val="231F20"/>
          <w:w w:val="90"/>
        </w:rPr>
        <w:t>legales</w:t>
      </w:r>
      <w:r>
        <w:rPr>
          <w:color w:val="231F20"/>
          <w:spacing w:val="-14"/>
          <w:w w:val="90"/>
        </w:rPr>
        <w:t> </w:t>
      </w:r>
      <w:r>
        <w:rPr>
          <w:color w:val="231F20"/>
          <w:w w:val="90"/>
        </w:rPr>
        <w:t>entre</w:t>
      </w:r>
      <w:r>
        <w:rPr>
          <w:color w:val="231F20"/>
          <w:spacing w:val="-15"/>
          <w:w w:val="90"/>
        </w:rPr>
        <w:t> </w:t>
      </w:r>
      <w:r>
        <w:rPr>
          <w:color w:val="231F20"/>
          <w:w w:val="90"/>
        </w:rPr>
        <w:t>los</w:t>
      </w:r>
      <w:r>
        <w:rPr>
          <w:color w:val="231F20"/>
          <w:spacing w:val="-14"/>
          <w:w w:val="90"/>
        </w:rPr>
        <w:t> </w:t>
      </w:r>
      <w:r>
        <w:rPr>
          <w:color w:val="231F20"/>
          <w:w w:val="90"/>
        </w:rPr>
        <w:t>que</w:t>
      </w:r>
      <w:r>
        <w:rPr>
          <w:color w:val="231F20"/>
          <w:spacing w:val="-15"/>
          <w:w w:val="90"/>
        </w:rPr>
        <w:t> </w:t>
      </w:r>
      <w:r>
        <w:rPr>
          <w:color w:val="231F20"/>
          <w:w w:val="90"/>
        </w:rPr>
        <w:t>destacan:</w:t>
      </w:r>
    </w:p>
    <w:p>
      <w:pPr>
        <w:pStyle w:val="BodyText"/>
        <w:spacing w:line="468" w:lineRule="auto" w:before="200"/>
        <w:ind w:left="940" w:right="157"/>
      </w:pPr>
      <w:r>
        <w:rPr>
          <w:color w:val="231F20"/>
          <w:w w:val="95"/>
        </w:rPr>
        <w:t>La</w:t>
      </w:r>
      <w:r>
        <w:rPr>
          <w:color w:val="231F20"/>
          <w:spacing w:val="-47"/>
          <w:w w:val="95"/>
        </w:rPr>
        <w:t> </w:t>
      </w:r>
      <w:r>
        <w:rPr>
          <w:color w:val="231F20"/>
          <w:w w:val="95"/>
        </w:rPr>
        <w:t>transformación</w:t>
      </w:r>
      <w:r>
        <w:rPr>
          <w:color w:val="231F20"/>
          <w:spacing w:val="-48"/>
          <w:w w:val="95"/>
        </w:rPr>
        <w:t> </w:t>
      </w:r>
      <w:r>
        <w:rPr>
          <w:color w:val="231F20"/>
          <w:w w:val="95"/>
        </w:rPr>
        <w:t>de</w:t>
      </w:r>
      <w:r>
        <w:rPr>
          <w:color w:val="231F20"/>
          <w:spacing w:val="-48"/>
          <w:w w:val="95"/>
        </w:rPr>
        <w:t> </w:t>
      </w:r>
      <w:r>
        <w:rPr>
          <w:color w:val="231F20"/>
          <w:w w:val="95"/>
        </w:rPr>
        <w:t>la</w:t>
      </w:r>
      <w:r>
        <w:rPr>
          <w:color w:val="231F20"/>
          <w:spacing w:val="-47"/>
          <w:w w:val="95"/>
        </w:rPr>
        <w:t> </w:t>
      </w:r>
      <w:r>
        <w:rPr>
          <w:color w:val="231F20"/>
          <w:w w:val="95"/>
        </w:rPr>
        <w:t>integración</w:t>
      </w:r>
      <w:r>
        <w:rPr>
          <w:color w:val="231F20"/>
          <w:spacing w:val="-47"/>
          <w:w w:val="95"/>
        </w:rPr>
        <w:t> </w:t>
      </w:r>
      <w:r>
        <w:rPr>
          <w:color w:val="231F20"/>
          <w:w w:val="95"/>
        </w:rPr>
        <w:t>y</w:t>
      </w:r>
      <w:r>
        <w:rPr>
          <w:color w:val="231F20"/>
          <w:spacing w:val="-48"/>
          <w:w w:val="95"/>
        </w:rPr>
        <w:t> </w:t>
      </w:r>
      <w:r>
        <w:rPr>
          <w:color w:val="231F20"/>
          <w:w w:val="95"/>
        </w:rPr>
        <w:t>reglas</w:t>
      </w:r>
      <w:r>
        <w:rPr>
          <w:color w:val="231F20"/>
          <w:spacing w:val="-47"/>
          <w:w w:val="95"/>
        </w:rPr>
        <w:t> </w:t>
      </w:r>
      <w:r>
        <w:rPr>
          <w:color w:val="231F20"/>
          <w:w w:val="95"/>
        </w:rPr>
        <w:t>de</w:t>
      </w:r>
      <w:r>
        <w:rPr>
          <w:color w:val="231F20"/>
          <w:spacing w:val="-48"/>
          <w:w w:val="95"/>
        </w:rPr>
        <w:t> </w:t>
      </w:r>
      <w:r>
        <w:rPr>
          <w:color w:val="231F20"/>
          <w:w w:val="95"/>
        </w:rPr>
        <w:t>funcionamiento</w:t>
      </w:r>
      <w:r>
        <w:rPr>
          <w:color w:val="231F20"/>
          <w:spacing w:val="-47"/>
          <w:w w:val="95"/>
        </w:rPr>
        <w:t> </w:t>
      </w:r>
      <w:r>
        <w:rPr>
          <w:color w:val="231F20"/>
          <w:w w:val="95"/>
        </w:rPr>
        <w:t>del</w:t>
      </w:r>
      <w:r>
        <w:rPr>
          <w:color w:val="231F20"/>
          <w:spacing w:val="-48"/>
          <w:w w:val="95"/>
        </w:rPr>
        <w:t> </w:t>
      </w:r>
      <w:r>
        <w:rPr>
          <w:color w:val="231F20"/>
          <w:w w:val="95"/>
        </w:rPr>
        <w:t>poder </w:t>
      </w:r>
      <w:r>
        <w:rPr>
          <w:color w:val="231F20"/>
        </w:rPr>
        <w:t>Legislativo</w:t>
      </w:r>
    </w:p>
    <w:p>
      <w:pPr>
        <w:pStyle w:val="BodyText"/>
        <w:spacing w:before="1"/>
        <w:ind w:left="940"/>
      </w:pPr>
      <w:r>
        <w:rPr>
          <w:color w:val="231F20"/>
          <w:w w:val="90"/>
        </w:rPr>
        <w:t>EI redimensionamiento de Ia figura presidenciaI</w:t>
      </w:r>
    </w:p>
    <w:p>
      <w:pPr>
        <w:pStyle w:val="BodyText"/>
        <w:spacing w:before="9"/>
        <w:rPr>
          <w:sz w:val="24"/>
        </w:rPr>
      </w:pPr>
    </w:p>
    <w:p>
      <w:pPr>
        <w:pStyle w:val="BodyText"/>
        <w:ind w:left="940"/>
      </w:pPr>
      <w:r>
        <w:rPr>
          <w:color w:val="231F20"/>
          <w:w w:val="90"/>
        </w:rPr>
        <w:t>La verdadera independencia del poder Judicial</w:t>
      </w:r>
    </w:p>
    <w:p>
      <w:pPr>
        <w:pStyle w:val="BodyText"/>
        <w:spacing w:before="9"/>
        <w:rPr>
          <w:sz w:val="24"/>
        </w:rPr>
      </w:pPr>
    </w:p>
    <w:p>
      <w:pPr>
        <w:pStyle w:val="BodyText"/>
        <w:spacing w:line="468" w:lineRule="auto"/>
        <w:ind w:left="940" w:right="2197"/>
      </w:pPr>
      <w:r>
        <w:rPr>
          <w:color w:val="231F20"/>
          <w:w w:val="95"/>
        </w:rPr>
        <w:t>La</w:t>
      </w:r>
      <w:r>
        <w:rPr>
          <w:color w:val="231F20"/>
          <w:spacing w:val="-46"/>
          <w:w w:val="95"/>
        </w:rPr>
        <w:t> </w:t>
      </w:r>
      <w:r>
        <w:rPr>
          <w:color w:val="231F20"/>
          <w:w w:val="95"/>
        </w:rPr>
        <w:t>operación</w:t>
      </w:r>
      <w:r>
        <w:rPr>
          <w:color w:val="231F20"/>
          <w:spacing w:val="-46"/>
          <w:w w:val="95"/>
        </w:rPr>
        <w:t> </w:t>
      </w:r>
      <w:r>
        <w:rPr>
          <w:color w:val="231F20"/>
          <w:w w:val="95"/>
        </w:rPr>
        <w:t>efectiva</w:t>
      </w:r>
      <w:r>
        <w:rPr>
          <w:color w:val="231F20"/>
          <w:spacing w:val="-46"/>
          <w:w w:val="95"/>
        </w:rPr>
        <w:t> </w:t>
      </w:r>
      <w:r>
        <w:rPr>
          <w:color w:val="231F20"/>
          <w:w w:val="95"/>
        </w:rPr>
        <w:t>de</w:t>
      </w:r>
      <w:r>
        <w:rPr>
          <w:color w:val="231F20"/>
          <w:spacing w:val="-46"/>
          <w:w w:val="95"/>
        </w:rPr>
        <w:t> </w:t>
      </w:r>
      <w:r>
        <w:rPr>
          <w:color w:val="231F20"/>
          <w:w w:val="95"/>
        </w:rPr>
        <w:t>los</w:t>
      </w:r>
      <w:r>
        <w:rPr>
          <w:color w:val="231F20"/>
          <w:spacing w:val="-46"/>
          <w:w w:val="95"/>
        </w:rPr>
        <w:t> </w:t>
      </w:r>
      <w:r>
        <w:rPr>
          <w:color w:val="231F20"/>
          <w:w w:val="95"/>
        </w:rPr>
        <w:t>controles</w:t>
      </w:r>
      <w:r>
        <w:rPr>
          <w:color w:val="231F20"/>
          <w:spacing w:val="-46"/>
          <w:w w:val="95"/>
        </w:rPr>
        <w:t> </w:t>
      </w:r>
      <w:r>
        <w:rPr>
          <w:color w:val="231F20"/>
          <w:spacing w:val="-3"/>
          <w:w w:val="95"/>
        </w:rPr>
        <w:t>inter-orgánicos </w:t>
      </w:r>
      <w:r>
        <w:rPr>
          <w:color w:val="231F20"/>
          <w:w w:val="90"/>
        </w:rPr>
        <w:t>El</w:t>
      </w:r>
      <w:r>
        <w:rPr>
          <w:color w:val="231F20"/>
          <w:spacing w:val="-29"/>
          <w:w w:val="90"/>
        </w:rPr>
        <w:t> </w:t>
      </w:r>
      <w:r>
        <w:rPr>
          <w:color w:val="231F20"/>
          <w:w w:val="90"/>
        </w:rPr>
        <w:t>ajuste</w:t>
      </w:r>
      <w:r>
        <w:rPr>
          <w:color w:val="231F20"/>
          <w:spacing w:val="-29"/>
          <w:w w:val="90"/>
        </w:rPr>
        <w:t> </w:t>
      </w:r>
      <w:r>
        <w:rPr>
          <w:color w:val="231F20"/>
          <w:w w:val="90"/>
        </w:rPr>
        <w:t>del</w:t>
      </w:r>
      <w:r>
        <w:rPr>
          <w:color w:val="231F20"/>
          <w:spacing w:val="-29"/>
          <w:w w:val="90"/>
        </w:rPr>
        <w:t> </w:t>
      </w:r>
      <w:r>
        <w:rPr>
          <w:color w:val="231F20"/>
          <w:w w:val="90"/>
        </w:rPr>
        <w:t>sistema</w:t>
      </w:r>
      <w:r>
        <w:rPr>
          <w:color w:val="231F20"/>
          <w:spacing w:val="-29"/>
          <w:w w:val="90"/>
        </w:rPr>
        <w:t> </w:t>
      </w:r>
      <w:r>
        <w:rPr>
          <w:color w:val="231F20"/>
          <w:w w:val="90"/>
        </w:rPr>
        <w:t>federal</w:t>
      </w:r>
    </w:p>
    <w:p>
      <w:pPr>
        <w:pStyle w:val="BodyText"/>
        <w:spacing w:before="1"/>
        <w:ind w:left="940"/>
      </w:pPr>
      <w:r>
        <w:rPr>
          <w:color w:val="231F20"/>
          <w:w w:val="95"/>
        </w:rPr>
        <w:t>El</w:t>
      </w:r>
      <w:r>
        <w:rPr>
          <w:color w:val="231F20"/>
          <w:spacing w:val="-50"/>
          <w:w w:val="95"/>
        </w:rPr>
        <w:t> </w:t>
      </w:r>
      <w:r>
        <w:rPr>
          <w:color w:val="231F20"/>
          <w:w w:val="95"/>
        </w:rPr>
        <w:t>sistema,</w:t>
      </w:r>
      <w:r>
        <w:rPr>
          <w:color w:val="231F20"/>
          <w:spacing w:val="-59"/>
          <w:w w:val="95"/>
        </w:rPr>
        <w:t> </w:t>
      </w:r>
      <w:r>
        <w:rPr>
          <w:color w:val="231F20"/>
          <w:w w:val="95"/>
        </w:rPr>
        <w:t>la estructura y</w:t>
      </w:r>
      <w:r>
        <w:rPr>
          <w:color w:val="231F20"/>
          <w:spacing w:val="-50"/>
          <w:w w:val="95"/>
        </w:rPr>
        <w:t> </w:t>
      </w:r>
      <w:r>
        <w:rPr>
          <w:color w:val="231F20"/>
          <w:w w:val="95"/>
        </w:rPr>
        <w:t>las funciones de</w:t>
      </w:r>
      <w:r>
        <w:rPr>
          <w:color w:val="231F20"/>
          <w:spacing w:val="-50"/>
          <w:w w:val="95"/>
        </w:rPr>
        <w:t> </w:t>
      </w:r>
      <w:r>
        <w:rPr>
          <w:color w:val="231F20"/>
          <w:w w:val="95"/>
        </w:rPr>
        <w:t>los partidos políticos.</w:t>
      </w:r>
    </w:p>
    <w:p>
      <w:pPr>
        <w:pStyle w:val="BodyText"/>
        <w:spacing w:before="9"/>
        <w:rPr>
          <w:sz w:val="24"/>
        </w:rPr>
      </w:pPr>
    </w:p>
    <w:p>
      <w:pPr>
        <w:pStyle w:val="BodyText"/>
        <w:spacing w:line="309" w:lineRule="auto"/>
        <w:ind w:left="120" w:right="157"/>
        <w:jc w:val="both"/>
      </w:pPr>
      <w:r>
        <w:rPr>
          <w:color w:val="231F20"/>
          <w:w w:val="95"/>
        </w:rPr>
        <w:t>EIIo</w:t>
      </w:r>
      <w:r>
        <w:rPr>
          <w:color w:val="231F20"/>
          <w:spacing w:val="-46"/>
          <w:w w:val="95"/>
        </w:rPr>
        <w:t> </w:t>
      </w:r>
      <w:r>
        <w:rPr>
          <w:color w:val="231F20"/>
          <w:w w:val="95"/>
        </w:rPr>
        <w:t>significa</w:t>
      </w:r>
      <w:r>
        <w:rPr>
          <w:color w:val="231F20"/>
          <w:spacing w:val="-46"/>
          <w:w w:val="95"/>
        </w:rPr>
        <w:t> </w:t>
      </w:r>
      <w:r>
        <w:rPr>
          <w:color w:val="231F20"/>
          <w:w w:val="95"/>
        </w:rPr>
        <w:t>que</w:t>
      </w:r>
      <w:r>
        <w:rPr>
          <w:color w:val="231F20"/>
          <w:spacing w:val="-46"/>
          <w:w w:val="95"/>
        </w:rPr>
        <w:t> </w:t>
      </w:r>
      <w:r>
        <w:rPr>
          <w:color w:val="231F20"/>
          <w:w w:val="95"/>
        </w:rPr>
        <w:t>deben</w:t>
      </w:r>
      <w:r>
        <w:rPr>
          <w:color w:val="231F20"/>
          <w:spacing w:val="-46"/>
          <w:w w:val="95"/>
        </w:rPr>
        <w:t> </w:t>
      </w:r>
      <w:r>
        <w:rPr>
          <w:color w:val="231F20"/>
          <w:w w:val="95"/>
        </w:rPr>
        <w:t>estar</w:t>
      </w:r>
      <w:r>
        <w:rPr>
          <w:color w:val="231F20"/>
          <w:spacing w:val="-46"/>
          <w:w w:val="95"/>
        </w:rPr>
        <w:t> </w:t>
      </w:r>
      <w:r>
        <w:rPr>
          <w:color w:val="231F20"/>
          <w:w w:val="95"/>
        </w:rPr>
        <w:t>preparados</w:t>
      </w:r>
      <w:r>
        <w:rPr>
          <w:color w:val="231F20"/>
          <w:spacing w:val="-46"/>
          <w:w w:val="95"/>
        </w:rPr>
        <w:t> </w:t>
      </w:r>
      <w:r>
        <w:rPr>
          <w:color w:val="231F20"/>
          <w:w w:val="95"/>
        </w:rPr>
        <w:t>para</w:t>
      </w:r>
      <w:r>
        <w:rPr>
          <w:color w:val="231F20"/>
          <w:spacing w:val="-46"/>
          <w:w w:val="95"/>
        </w:rPr>
        <w:t> </w:t>
      </w:r>
      <w:r>
        <w:rPr>
          <w:color w:val="231F20"/>
          <w:w w:val="95"/>
        </w:rPr>
        <w:t>producir</w:t>
      </w:r>
      <w:r>
        <w:rPr>
          <w:color w:val="231F20"/>
          <w:spacing w:val="-46"/>
          <w:w w:val="95"/>
        </w:rPr>
        <w:t> </w:t>
      </w:r>
      <w:r>
        <w:rPr>
          <w:color w:val="231F20"/>
          <w:w w:val="95"/>
        </w:rPr>
        <w:t>un</w:t>
      </w:r>
      <w:r>
        <w:rPr>
          <w:color w:val="231F20"/>
          <w:spacing w:val="-46"/>
          <w:w w:val="95"/>
        </w:rPr>
        <w:t> </w:t>
      </w:r>
      <w:r>
        <w:rPr>
          <w:color w:val="231F20"/>
          <w:w w:val="95"/>
        </w:rPr>
        <w:t>cambio</w:t>
      </w:r>
      <w:r>
        <w:rPr>
          <w:color w:val="231F20"/>
          <w:spacing w:val="-46"/>
          <w:w w:val="95"/>
        </w:rPr>
        <w:t> </w:t>
      </w:r>
      <w:r>
        <w:rPr>
          <w:color w:val="231F20"/>
          <w:w w:val="95"/>
        </w:rPr>
        <w:t>constitucionaI </w:t>
      </w:r>
      <w:r>
        <w:rPr>
          <w:color w:val="231F20"/>
          <w:w w:val="90"/>
        </w:rPr>
        <w:t>radical,</w:t>
      </w:r>
      <w:r>
        <w:rPr>
          <w:color w:val="231F20"/>
          <w:spacing w:val="-49"/>
          <w:w w:val="90"/>
        </w:rPr>
        <w:t> </w:t>
      </w:r>
      <w:r>
        <w:rPr>
          <w:color w:val="231F20"/>
          <w:w w:val="90"/>
        </w:rPr>
        <w:t>que</w:t>
      </w:r>
      <w:r>
        <w:rPr>
          <w:color w:val="231F20"/>
          <w:spacing w:val="-32"/>
          <w:w w:val="90"/>
        </w:rPr>
        <w:t> </w:t>
      </w:r>
      <w:r>
        <w:rPr>
          <w:color w:val="231F20"/>
          <w:w w:val="90"/>
        </w:rPr>
        <w:t>elimine</w:t>
      </w:r>
      <w:r>
        <w:rPr>
          <w:color w:val="231F20"/>
          <w:spacing w:val="-32"/>
          <w:w w:val="90"/>
        </w:rPr>
        <w:t> </w:t>
      </w:r>
      <w:r>
        <w:rPr>
          <w:color w:val="231F20"/>
          <w:w w:val="90"/>
        </w:rPr>
        <w:t>los</w:t>
      </w:r>
      <w:r>
        <w:rPr>
          <w:color w:val="231F20"/>
          <w:spacing w:val="-32"/>
          <w:w w:val="90"/>
        </w:rPr>
        <w:t> </w:t>
      </w:r>
      <w:r>
        <w:rPr>
          <w:color w:val="231F20"/>
          <w:w w:val="90"/>
        </w:rPr>
        <w:t>abusos</w:t>
      </w:r>
      <w:r>
        <w:rPr>
          <w:color w:val="231F20"/>
          <w:spacing w:val="-33"/>
          <w:w w:val="90"/>
        </w:rPr>
        <w:t> </w:t>
      </w:r>
      <w:r>
        <w:rPr>
          <w:color w:val="231F20"/>
          <w:w w:val="90"/>
        </w:rPr>
        <w:t>del</w:t>
      </w:r>
      <w:r>
        <w:rPr>
          <w:color w:val="231F20"/>
          <w:spacing w:val="-33"/>
          <w:w w:val="90"/>
        </w:rPr>
        <w:t> </w:t>
      </w:r>
      <w:r>
        <w:rPr>
          <w:color w:val="231F20"/>
          <w:w w:val="90"/>
        </w:rPr>
        <w:t>presidencialismo,</w:t>
      </w:r>
      <w:r>
        <w:rPr>
          <w:color w:val="231F20"/>
          <w:spacing w:val="-49"/>
          <w:w w:val="90"/>
        </w:rPr>
        <w:t> </w:t>
      </w:r>
      <w:r>
        <w:rPr>
          <w:color w:val="231F20"/>
          <w:w w:val="90"/>
        </w:rPr>
        <w:t>que</w:t>
      </w:r>
      <w:r>
        <w:rPr>
          <w:color w:val="231F20"/>
          <w:spacing w:val="-32"/>
          <w:w w:val="90"/>
        </w:rPr>
        <w:t> </w:t>
      </w:r>
      <w:r>
        <w:rPr>
          <w:color w:val="231F20"/>
          <w:w w:val="90"/>
        </w:rPr>
        <w:t>permita</w:t>
      </w:r>
      <w:r>
        <w:rPr>
          <w:color w:val="231F20"/>
          <w:spacing w:val="-32"/>
          <w:w w:val="90"/>
        </w:rPr>
        <w:t> </w:t>
      </w:r>
      <w:r>
        <w:rPr>
          <w:color w:val="231F20"/>
          <w:w w:val="90"/>
        </w:rPr>
        <w:t>el</w:t>
      </w:r>
      <w:r>
        <w:rPr>
          <w:color w:val="231F20"/>
          <w:spacing w:val="-32"/>
          <w:w w:val="90"/>
        </w:rPr>
        <w:t> </w:t>
      </w:r>
      <w:r>
        <w:rPr>
          <w:color w:val="231F20"/>
          <w:w w:val="90"/>
        </w:rPr>
        <w:t>fortalecimiento del</w:t>
      </w:r>
      <w:r>
        <w:rPr>
          <w:color w:val="231F20"/>
          <w:spacing w:val="-11"/>
          <w:w w:val="90"/>
        </w:rPr>
        <w:t> </w:t>
      </w:r>
      <w:r>
        <w:rPr>
          <w:color w:val="231F20"/>
          <w:w w:val="90"/>
        </w:rPr>
        <w:t>poder</w:t>
      </w:r>
      <w:r>
        <w:rPr>
          <w:color w:val="231F20"/>
          <w:spacing w:val="-10"/>
          <w:w w:val="90"/>
        </w:rPr>
        <w:t> </w:t>
      </w:r>
      <w:r>
        <w:rPr>
          <w:color w:val="231F20"/>
          <w:w w:val="90"/>
        </w:rPr>
        <w:t>Legislativo</w:t>
      </w:r>
      <w:r>
        <w:rPr>
          <w:color w:val="231F20"/>
          <w:spacing w:val="-10"/>
          <w:w w:val="90"/>
        </w:rPr>
        <w:t> </w:t>
      </w:r>
      <w:r>
        <w:rPr>
          <w:color w:val="231F20"/>
          <w:w w:val="90"/>
        </w:rPr>
        <w:t>y</w:t>
      </w:r>
      <w:r>
        <w:rPr>
          <w:color w:val="231F20"/>
          <w:spacing w:val="-11"/>
          <w:w w:val="90"/>
        </w:rPr>
        <w:t> </w:t>
      </w:r>
      <w:r>
        <w:rPr>
          <w:color w:val="231F20"/>
          <w:w w:val="90"/>
        </w:rPr>
        <w:t>que</w:t>
      </w:r>
      <w:r>
        <w:rPr>
          <w:color w:val="231F20"/>
          <w:spacing w:val="-11"/>
          <w:w w:val="90"/>
        </w:rPr>
        <w:t> </w:t>
      </w:r>
      <w:r>
        <w:rPr>
          <w:color w:val="231F20"/>
          <w:w w:val="90"/>
        </w:rPr>
        <w:t>respete</w:t>
      </w:r>
      <w:r>
        <w:rPr>
          <w:color w:val="231F20"/>
          <w:spacing w:val="-10"/>
          <w:w w:val="90"/>
        </w:rPr>
        <w:t> </w:t>
      </w:r>
      <w:r>
        <w:rPr>
          <w:color w:val="231F20"/>
          <w:w w:val="90"/>
        </w:rPr>
        <w:t>las</w:t>
      </w:r>
      <w:r>
        <w:rPr>
          <w:color w:val="231F20"/>
          <w:spacing w:val="-10"/>
          <w:w w:val="90"/>
        </w:rPr>
        <w:t> </w:t>
      </w:r>
      <w:r>
        <w:rPr>
          <w:color w:val="231F20"/>
          <w:w w:val="90"/>
        </w:rPr>
        <w:t>aspiraciones</w:t>
      </w:r>
      <w:r>
        <w:rPr>
          <w:color w:val="231F20"/>
          <w:spacing w:val="-12"/>
          <w:w w:val="90"/>
        </w:rPr>
        <w:t> </w:t>
      </w:r>
      <w:r>
        <w:rPr>
          <w:color w:val="231F20"/>
          <w:w w:val="90"/>
        </w:rPr>
        <w:t>del</w:t>
      </w:r>
      <w:r>
        <w:rPr>
          <w:color w:val="231F20"/>
          <w:spacing w:val="-11"/>
          <w:w w:val="90"/>
        </w:rPr>
        <w:t> </w:t>
      </w:r>
      <w:r>
        <w:rPr>
          <w:color w:val="231F20"/>
          <w:w w:val="90"/>
        </w:rPr>
        <w:t>orden</w:t>
      </w:r>
      <w:r>
        <w:rPr>
          <w:color w:val="231F20"/>
          <w:spacing w:val="-11"/>
          <w:w w:val="90"/>
        </w:rPr>
        <w:t> </w:t>
      </w:r>
      <w:r>
        <w:rPr>
          <w:color w:val="231F20"/>
          <w:w w:val="90"/>
        </w:rPr>
        <w:t>federal.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pStyle w:val="Heading2"/>
        <w:ind w:right="502"/>
        <w:jc w:val="right"/>
      </w:pPr>
      <w:r>
        <w:rPr>
          <w:color w:val="5F7456"/>
          <w:w w:val="90"/>
        </w:rPr>
        <w:t>231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215">
            <wp:simplePos x="0" y="0"/>
            <wp:positionH relativeFrom="page">
              <wp:posOffset>0</wp:posOffset>
            </wp:positionH>
            <wp:positionV relativeFrom="page">
              <wp:posOffset>0</wp:posOffset>
            </wp:positionV>
            <wp:extent cx="7772400" cy="10058399"/>
            <wp:effectExtent l="0" t="0" r="0" b="0"/>
            <wp:wrapNone/>
            <wp:docPr id="449" name="image7.png" descr=""/>
            <wp:cNvGraphicFramePr>
              <a:graphicFrameLocks noChangeAspect="1"/>
            </wp:cNvGraphicFramePr>
            <a:graphic>
              <a:graphicData uri="http://schemas.openxmlformats.org/drawingml/2006/picture">
                <pic:pic>
                  <pic:nvPicPr>
                    <pic:cNvPr id="45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jc w:val="both"/>
      </w:pPr>
      <w:r>
        <w:rPr>
          <w:color w:val="231F20"/>
          <w:w w:val="90"/>
        </w:rPr>
        <w:t>Significa</w:t>
      </w:r>
      <w:r>
        <w:rPr>
          <w:color w:val="231F20"/>
          <w:spacing w:val="-27"/>
          <w:w w:val="90"/>
        </w:rPr>
        <w:t> </w:t>
      </w:r>
      <w:r>
        <w:rPr>
          <w:color w:val="231F20"/>
          <w:w w:val="90"/>
        </w:rPr>
        <w:t>voItear</w:t>
      </w:r>
      <w:r>
        <w:rPr>
          <w:color w:val="231F20"/>
          <w:spacing w:val="-27"/>
          <w:w w:val="90"/>
        </w:rPr>
        <w:t> </w:t>
      </w:r>
      <w:r>
        <w:rPr>
          <w:color w:val="231F20"/>
          <w:w w:val="90"/>
        </w:rPr>
        <w:t>Ia</w:t>
      </w:r>
      <w:r>
        <w:rPr>
          <w:color w:val="231F20"/>
          <w:spacing w:val="-27"/>
          <w:w w:val="90"/>
        </w:rPr>
        <w:t> </w:t>
      </w:r>
      <w:r>
        <w:rPr>
          <w:color w:val="231F20"/>
          <w:w w:val="90"/>
        </w:rPr>
        <w:t>mirada</w:t>
      </w:r>
      <w:r>
        <w:rPr>
          <w:color w:val="231F20"/>
          <w:spacing w:val="-27"/>
          <w:w w:val="90"/>
        </w:rPr>
        <w:t> </w:t>
      </w:r>
      <w:r>
        <w:rPr>
          <w:color w:val="231F20"/>
          <w:w w:val="90"/>
        </w:rPr>
        <w:t>hacia</w:t>
      </w:r>
      <w:r>
        <w:rPr>
          <w:color w:val="231F20"/>
          <w:spacing w:val="-27"/>
          <w:w w:val="90"/>
        </w:rPr>
        <w:t> </w:t>
      </w:r>
      <w:r>
        <w:rPr>
          <w:color w:val="231F20"/>
          <w:w w:val="90"/>
        </w:rPr>
        <w:t>instituciones</w:t>
      </w:r>
      <w:r>
        <w:rPr>
          <w:color w:val="231F20"/>
          <w:spacing w:val="-27"/>
          <w:w w:val="90"/>
        </w:rPr>
        <w:t> </w:t>
      </w:r>
      <w:r>
        <w:rPr>
          <w:color w:val="231F20"/>
          <w:w w:val="90"/>
        </w:rPr>
        <w:t>como</w:t>
      </w:r>
      <w:r>
        <w:rPr>
          <w:color w:val="231F20"/>
          <w:spacing w:val="-27"/>
          <w:w w:val="90"/>
        </w:rPr>
        <w:t> </w:t>
      </w:r>
      <w:r>
        <w:rPr>
          <w:color w:val="231F20"/>
          <w:w w:val="90"/>
        </w:rPr>
        <w:t>Ia</w:t>
      </w:r>
      <w:r>
        <w:rPr>
          <w:color w:val="231F20"/>
          <w:spacing w:val="-27"/>
          <w:w w:val="90"/>
        </w:rPr>
        <w:t> </w:t>
      </w:r>
      <w:r>
        <w:rPr>
          <w:color w:val="231F20"/>
          <w:w w:val="90"/>
        </w:rPr>
        <w:t>representación</w:t>
      </w:r>
      <w:r>
        <w:rPr>
          <w:color w:val="231F20"/>
          <w:spacing w:val="-27"/>
          <w:w w:val="90"/>
        </w:rPr>
        <w:t> </w:t>
      </w:r>
      <w:r>
        <w:rPr>
          <w:color w:val="231F20"/>
          <w:w w:val="90"/>
        </w:rPr>
        <w:t>proporcionaI, en</w:t>
      </w:r>
      <w:r>
        <w:rPr>
          <w:color w:val="231F20"/>
          <w:spacing w:val="-15"/>
          <w:w w:val="90"/>
        </w:rPr>
        <w:t> </w:t>
      </w:r>
      <w:r>
        <w:rPr>
          <w:color w:val="231F20"/>
          <w:w w:val="90"/>
        </w:rPr>
        <w:t>la</w:t>
      </w:r>
      <w:r>
        <w:rPr>
          <w:color w:val="231F20"/>
          <w:spacing w:val="-15"/>
          <w:w w:val="90"/>
        </w:rPr>
        <w:t> </w:t>
      </w:r>
      <w:r>
        <w:rPr>
          <w:color w:val="231F20"/>
          <w:w w:val="90"/>
        </w:rPr>
        <w:t>que</w:t>
      </w:r>
      <w:r>
        <w:rPr>
          <w:color w:val="231F20"/>
          <w:spacing w:val="-15"/>
          <w:w w:val="90"/>
        </w:rPr>
        <w:t> </w:t>
      </w:r>
      <w:r>
        <w:rPr>
          <w:color w:val="231F20"/>
          <w:w w:val="90"/>
        </w:rPr>
        <w:t>las</w:t>
      </w:r>
      <w:r>
        <w:rPr>
          <w:color w:val="231F20"/>
          <w:spacing w:val="-15"/>
          <w:w w:val="90"/>
        </w:rPr>
        <w:t> </w:t>
      </w:r>
      <w:r>
        <w:rPr>
          <w:color w:val="231F20"/>
          <w:w w:val="90"/>
        </w:rPr>
        <w:t>alianzas</w:t>
      </w:r>
      <w:r>
        <w:rPr>
          <w:color w:val="231F20"/>
          <w:spacing w:val="-16"/>
          <w:w w:val="90"/>
        </w:rPr>
        <w:t> </w:t>
      </w:r>
      <w:r>
        <w:rPr>
          <w:color w:val="231F20"/>
          <w:w w:val="90"/>
        </w:rPr>
        <w:t>partidistas</w:t>
      </w:r>
      <w:r>
        <w:rPr>
          <w:color w:val="231F20"/>
          <w:spacing w:val="-15"/>
          <w:w w:val="90"/>
        </w:rPr>
        <w:t> </w:t>
      </w:r>
      <w:r>
        <w:rPr>
          <w:color w:val="231F20"/>
          <w:w w:val="90"/>
        </w:rPr>
        <w:t>sean</w:t>
      </w:r>
      <w:r>
        <w:rPr>
          <w:color w:val="231F20"/>
          <w:spacing w:val="-15"/>
          <w:w w:val="90"/>
        </w:rPr>
        <w:t> </w:t>
      </w:r>
      <w:r>
        <w:rPr>
          <w:color w:val="231F20"/>
          <w:w w:val="90"/>
        </w:rPr>
        <w:t>el</w:t>
      </w:r>
      <w:r>
        <w:rPr>
          <w:color w:val="231F20"/>
          <w:spacing w:val="-15"/>
          <w:w w:val="90"/>
        </w:rPr>
        <w:t> </w:t>
      </w:r>
      <w:r>
        <w:rPr>
          <w:color w:val="231F20"/>
          <w:w w:val="90"/>
        </w:rPr>
        <w:t>fundamento</w:t>
      </w:r>
      <w:r>
        <w:rPr>
          <w:color w:val="231F20"/>
          <w:spacing w:val="-15"/>
          <w:w w:val="90"/>
        </w:rPr>
        <w:t> </w:t>
      </w:r>
      <w:r>
        <w:rPr>
          <w:color w:val="231F20"/>
          <w:w w:val="90"/>
        </w:rPr>
        <w:t>de</w:t>
      </w:r>
      <w:r>
        <w:rPr>
          <w:color w:val="231F20"/>
          <w:spacing w:val="-15"/>
          <w:w w:val="90"/>
        </w:rPr>
        <w:t> </w:t>
      </w:r>
      <w:r>
        <w:rPr>
          <w:color w:val="231F20"/>
          <w:w w:val="90"/>
        </w:rPr>
        <w:t>la</w:t>
      </w:r>
      <w:r>
        <w:rPr>
          <w:color w:val="231F20"/>
          <w:spacing w:val="-15"/>
          <w:w w:val="90"/>
        </w:rPr>
        <w:t> </w:t>
      </w:r>
      <w:r>
        <w:rPr>
          <w:color w:val="231F20"/>
          <w:w w:val="90"/>
        </w:rPr>
        <w:t>gestión</w:t>
      </w:r>
      <w:r>
        <w:rPr>
          <w:color w:val="231F20"/>
          <w:spacing w:val="-16"/>
          <w:w w:val="90"/>
        </w:rPr>
        <w:t> </w:t>
      </w:r>
      <w:r>
        <w:rPr>
          <w:color w:val="231F20"/>
          <w:w w:val="90"/>
        </w:rPr>
        <w:t>gubernamental, </w:t>
      </w:r>
      <w:r>
        <w:rPr>
          <w:color w:val="231F20"/>
          <w:w w:val="95"/>
        </w:rPr>
        <w:t>en</w:t>
      </w:r>
      <w:r>
        <w:rPr>
          <w:color w:val="231F20"/>
          <w:spacing w:val="-41"/>
          <w:w w:val="95"/>
        </w:rPr>
        <w:t> </w:t>
      </w:r>
      <w:r>
        <w:rPr>
          <w:color w:val="231F20"/>
          <w:w w:val="95"/>
        </w:rPr>
        <w:t>Ia</w:t>
      </w:r>
      <w:r>
        <w:rPr>
          <w:color w:val="231F20"/>
          <w:spacing w:val="-41"/>
          <w:w w:val="95"/>
        </w:rPr>
        <w:t> </w:t>
      </w:r>
      <w:r>
        <w:rPr>
          <w:color w:val="231F20"/>
          <w:w w:val="95"/>
        </w:rPr>
        <w:t>que</w:t>
      </w:r>
      <w:r>
        <w:rPr>
          <w:color w:val="231F20"/>
          <w:spacing w:val="-41"/>
          <w:w w:val="95"/>
        </w:rPr>
        <w:t> </w:t>
      </w:r>
      <w:r>
        <w:rPr>
          <w:color w:val="231F20"/>
          <w:w w:val="95"/>
        </w:rPr>
        <w:t>Ia</w:t>
      </w:r>
      <w:r>
        <w:rPr>
          <w:color w:val="231F20"/>
          <w:spacing w:val="-41"/>
          <w:w w:val="95"/>
        </w:rPr>
        <w:t> </w:t>
      </w:r>
      <w:r>
        <w:rPr>
          <w:color w:val="231F20"/>
          <w:w w:val="95"/>
        </w:rPr>
        <w:t>cohabitación</w:t>
      </w:r>
      <w:r>
        <w:rPr>
          <w:color w:val="231F20"/>
          <w:spacing w:val="-41"/>
          <w:w w:val="95"/>
        </w:rPr>
        <w:t> </w:t>
      </w:r>
      <w:r>
        <w:rPr>
          <w:color w:val="231F20"/>
          <w:w w:val="95"/>
        </w:rPr>
        <w:t>de</w:t>
      </w:r>
      <w:r>
        <w:rPr>
          <w:color w:val="231F20"/>
          <w:spacing w:val="-41"/>
          <w:w w:val="95"/>
        </w:rPr>
        <w:t> </w:t>
      </w:r>
      <w:r>
        <w:rPr>
          <w:color w:val="231F20"/>
          <w:w w:val="95"/>
        </w:rPr>
        <w:t>distintos</w:t>
      </w:r>
      <w:r>
        <w:rPr>
          <w:color w:val="231F20"/>
          <w:spacing w:val="-41"/>
          <w:w w:val="95"/>
        </w:rPr>
        <w:t> </w:t>
      </w:r>
      <w:r>
        <w:rPr>
          <w:color w:val="231F20"/>
          <w:w w:val="95"/>
        </w:rPr>
        <w:t>partidos,</w:t>
      </w:r>
      <w:r>
        <w:rPr>
          <w:color w:val="231F20"/>
          <w:spacing w:val="-51"/>
          <w:w w:val="95"/>
        </w:rPr>
        <w:t> </w:t>
      </w:r>
      <w:r>
        <w:rPr>
          <w:color w:val="231F20"/>
          <w:w w:val="95"/>
        </w:rPr>
        <w:t>a</w:t>
      </w:r>
      <w:r>
        <w:rPr>
          <w:color w:val="231F20"/>
          <w:spacing w:val="-41"/>
          <w:w w:val="95"/>
        </w:rPr>
        <w:t> </w:t>
      </w:r>
      <w:r>
        <w:rPr>
          <w:color w:val="231F20"/>
          <w:w w:val="95"/>
        </w:rPr>
        <w:t>niveI</w:t>
      </w:r>
      <w:r>
        <w:rPr>
          <w:color w:val="231F20"/>
          <w:spacing w:val="-41"/>
          <w:w w:val="95"/>
        </w:rPr>
        <w:t> </w:t>
      </w:r>
      <w:r>
        <w:rPr>
          <w:color w:val="231F20"/>
          <w:w w:val="95"/>
        </w:rPr>
        <w:t>federaI</w:t>
      </w:r>
      <w:r>
        <w:rPr>
          <w:color w:val="231F20"/>
          <w:spacing w:val="-41"/>
          <w:w w:val="95"/>
        </w:rPr>
        <w:t> </w:t>
      </w:r>
      <w:r>
        <w:rPr>
          <w:color w:val="231F20"/>
          <w:w w:val="95"/>
        </w:rPr>
        <w:t>y</w:t>
      </w:r>
      <w:r>
        <w:rPr>
          <w:color w:val="231F20"/>
          <w:spacing w:val="-41"/>
          <w:w w:val="95"/>
        </w:rPr>
        <w:t> </w:t>
      </w:r>
      <w:r>
        <w:rPr>
          <w:color w:val="231F20"/>
          <w:w w:val="95"/>
        </w:rPr>
        <w:t>estataI</w:t>
      </w:r>
      <w:r>
        <w:rPr>
          <w:color w:val="231F20"/>
          <w:spacing w:val="-41"/>
          <w:w w:val="95"/>
        </w:rPr>
        <w:t> </w:t>
      </w:r>
      <w:r>
        <w:rPr>
          <w:color w:val="231F20"/>
          <w:w w:val="95"/>
        </w:rPr>
        <w:t>signifique </w:t>
      </w:r>
      <w:r>
        <w:rPr>
          <w:color w:val="231F20"/>
          <w:w w:val="90"/>
        </w:rPr>
        <w:t>una</w:t>
      </w:r>
      <w:r>
        <w:rPr>
          <w:color w:val="231F20"/>
          <w:spacing w:val="-23"/>
          <w:w w:val="90"/>
        </w:rPr>
        <w:t> </w:t>
      </w:r>
      <w:r>
        <w:rPr>
          <w:color w:val="231F20"/>
          <w:w w:val="90"/>
        </w:rPr>
        <w:t>fortaleza</w:t>
      </w:r>
      <w:r>
        <w:rPr>
          <w:color w:val="231F20"/>
          <w:spacing w:val="-23"/>
          <w:w w:val="90"/>
        </w:rPr>
        <w:t> </w:t>
      </w:r>
      <w:r>
        <w:rPr>
          <w:color w:val="231F20"/>
          <w:w w:val="90"/>
        </w:rPr>
        <w:t>adicional</w:t>
      </w:r>
      <w:r>
        <w:rPr>
          <w:color w:val="231F20"/>
          <w:spacing w:val="-24"/>
          <w:w w:val="90"/>
        </w:rPr>
        <w:t> </w:t>
      </w:r>
      <w:r>
        <w:rPr>
          <w:color w:val="231F20"/>
          <w:w w:val="90"/>
        </w:rPr>
        <w:t>al</w:t>
      </w:r>
      <w:r>
        <w:rPr>
          <w:color w:val="231F20"/>
          <w:spacing w:val="-24"/>
          <w:w w:val="90"/>
        </w:rPr>
        <w:t> </w:t>
      </w:r>
      <w:r>
        <w:rPr>
          <w:color w:val="231F20"/>
          <w:w w:val="90"/>
        </w:rPr>
        <w:t>régimen</w:t>
      </w:r>
      <w:r>
        <w:rPr>
          <w:color w:val="231F20"/>
          <w:spacing w:val="-24"/>
          <w:w w:val="90"/>
        </w:rPr>
        <w:t> </w:t>
      </w:r>
      <w:r>
        <w:rPr>
          <w:color w:val="231F20"/>
          <w:w w:val="90"/>
        </w:rPr>
        <w:t>democrático.</w:t>
      </w:r>
    </w:p>
    <w:p>
      <w:pPr>
        <w:spacing w:before="200"/>
        <w:ind w:left="160" w:right="0" w:firstLine="0"/>
        <w:jc w:val="both"/>
        <w:rPr>
          <w:i/>
          <w:sz w:val="26"/>
        </w:rPr>
      </w:pPr>
      <w:r>
        <w:rPr>
          <w:i/>
          <w:color w:val="231F20"/>
          <w:w w:val="85"/>
          <w:sz w:val="26"/>
        </w:rPr>
        <w:t>Antecedentes de la alternancia política en el Estado de México</w:t>
      </w:r>
    </w:p>
    <w:p>
      <w:pPr>
        <w:pStyle w:val="BodyText"/>
        <w:spacing w:before="9"/>
        <w:rPr>
          <w:i/>
          <w:sz w:val="24"/>
        </w:rPr>
      </w:pPr>
    </w:p>
    <w:p>
      <w:pPr>
        <w:pStyle w:val="BodyText"/>
        <w:spacing w:line="309" w:lineRule="auto"/>
        <w:ind w:left="160" w:right="137"/>
        <w:jc w:val="both"/>
      </w:pPr>
      <w:r>
        <w:rPr>
          <w:color w:val="231F20"/>
          <w:w w:val="95"/>
        </w:rPr>
        <w:t>Políticamente</w:t>
      </w:r>
      <w:r>
        <w:rPr>
          <w:color w:val="231F20"/>
          <w:spacing w:val="-41"/>
          <w:w w:val="95"/>
        </w:rPr>
        <w:t> </w:t>
      </w:r>
      <w:r>
        <w:rPr>
          <w:color w:val="231F20"/>
          <w:w w:val="95"/>
        </w:rPr>
        <w:t>antes</w:t>
      </w:r>
      <w:r>
        <w:rPr>
          <w:color w:val="231F20"/>
          <w:spacing w:val="-41"/>
          <w:w w:val="95"/>
        </w:rPr>
        <w:t> </w:t>
      </w:r>
      <w:r>
        <w:rPr>
          <w:color w:val="231F20"/>
          <w:w w:val="95"/>
        </w:rPr>
        <w:t>de</w:t>
      </w:r>
      <w:r>
        <w:rPr>
          <w:color w:val="231F20"/>
          <w:spacing w:val="-41"/>
          <w:w w:val="95"/>
        </w:rPr>
        <w:t> </w:t>
      </w:r>
      <w:r>
        <w:rPr>
          <w:color w:val="231F20"/>
          <w:w w:val="95"/>
        </w:rPr>
        <w:t>la</w:t>
      </w:r>
      <w:r>
        <w:rPr>
          <w:color w:val="231F20"/>
          <w:spacing w:val="-40"/>
          <w:w w:val="95"/>
        </w:rPr>
        <w:t> </w:t>
      </w:r>
      <w:r>
        <w:rPr>
          <w:color w:val="231F20"/>
          <w:w w:val="95"/>
        </w:rPr>
        <w:t>década</w:t>
      </w:r>
      <w:r>
        <w:rPr>
          <w:color w:val="231F20"/>
          <w:spacing w:val="-41"/>
          <w:w w:val="95"/>
        </w:rPr>
        <w:t> </w:t>
      </w:r>
      <w:r>
        <w:rPr>
          <w:color w:val="231F20"/>
          <w:w w:val="95"/>
        </w:rPr>
        <w:t>de</w:t>
      </w:r>
      <w:r>
        <w:rPr>
          <w:color w:val="231F20"/>
          <w:spacing w:val="-41"/>
          <w:w w:val="95"/>
        </w:rPr>
        <w:t> </w:t>
      </w:r>
      <w:r>
        <w:rPr>
          <w:color w:val="231F20"/>
          <w:w w:val="95"/>
        </w:rPr>
        <w:t>los</w:t>
      </w:r>
      <w:r>
        <w:rPr>
          <w:color w:val="231F20"/>
          <w:spacing w:val="-40"/>
          <w:w w:val="95"/>
        </w:rPr>
        <w:t> </w:t>
      </w:r>
      <w:r>
        <w:rPr>
          <w:color w:val="231F20"/>
          <w:w w:val="95"/>
        </w:rPr>
        <w:t>noventa,</w:t>
      </w:r>
      <w:r>
        <w:rPr>
          <w:color w:val="231F20"/>
          <w:spacing w:val="-53"/>
          <w:w w:val="95"/>
        </w:rPr>
        <w:t> </w:t>
      </w:r>
      <w:r>
        <w:rPr>
          <w:color w:val="231F20"/>
          <w:w w:val="95"/>
        </w:rPr>
        <w:t>el</w:t>
      </w:r>
      <w:r>
        <w:rPr>
          <w:color w:val="231F20"/>
          <w:spacing w:val="-41"/>
          <w:w w:val="95"/>
        </w:rPr>
        <w:t> </w:t>
      </w:r>
      <w:r>
        <w:rPr>
          <w:color w:val="231F20"/>
          <w:w w:val="95"/>
        </w:rPr>
        <w:t>control</w:t>
      </w:r>
      <w:r>
        <w:rPr>
          <w:color w:val="231F20"/>
          <w:spacing w:val="-41"/>
          <w:w w:val="95"/>
        </w:rPr>
        <w:t> </w:t>
      </w:r>
      <w:r>
        <w:rPr>
          <w:color w:val="231F20"/>
          <w:w w:val="95"/>
        </w:rPr>
        <w:t>del</w:t>
      </w:r>
      <w:r>
        <w:rPr>
          <w:color w:val="231F20"/>
          <w:spacing w:val="-41"/>
          <w:w w:val="95"/>
        </w:rPr>
        <w:t> </w:t>
      </w:r>
      <w:r>
        <w:rPr>
          <w:color w:val="231F20"/>
          <w:w w:val="95"/>
        </w:rPr>
        <w:t>poder</w:t>
      </w:r>
      <w:r>
        <w:rPr>
          <w:color w:val="231F20"/>
          <w:spacing w:val="-40"/>
          <w:w w:val="95"/>
        </w:rPr>
        <w:t> </w:t>
      </w:r>
      <w:r>
        <w:rPr>
          <w:color w:val="231F20"/>
          <w:w w:val="95"/>
        </w:rPr>
        <w:t>local</w:t>
      </w:r>
      <w:r>
        <w:rPr>
          <w:color w:val="231F20"/>
          <w:spacing w:val="-40"/>
          <w:w w:val="95"/>
        </w:rPr>
        <w:t> </w:t>
      </w:r>
      <w:r>
        <w:rPr>
          <w:color w:val="231F20"/>
          <w:w w:val="95"/>
        </w:rPr>
        <w:t>en</w:t>
      </w:r>
      <w:r>
        <w:rPr>
          <w:color w:val="231F20"/>
          <w:spacing w:val="-40"/>
          <w:w w:val="95"/>
        </w:rPr>
        <w:t> </w:t>
      </w:r>
      <w:r>
        <w:rPr>
          <w:color w:val="231F20"/>
          <w:w w:val="95"/>
        </w:rPr>
        <w:t>los </w:t>
      </w:r>
      <w:r>
        <w:rPr>
          <w:color w:val="231F20"/>
          <w:w w:val="90"/>
        </w:rPr>
        <w:t>I2I</w:t>
      </w:r>
      <w:r>
        <w:rPr>
          <w:color w:val="231F20"/>
          <w:spacing w:val="-11"/>
          <w:w w:val="90"/>
        </w:rPr>
        <w:t> </w:t>
      </w:r>
      <w:r>
        <w:rPr>
          <w:color w:val="231F20"/>
          <w:w w:val="90"/>
        </w:rPr>
        <w:t>municipios,</w:t>
      </w:r>
      <w:r>
        <w:rPr>
          <w:color w:val="231F20"/>
          <w:spacing w:val="-44"/>
          <w:w w:val="90"/>
        </w:rPr>
        <w:t> </w:t>
      </w:r>
      <w:r>
        <w:rPr>
          <w:color w:val="231F20"/>
          <w:w w:val="90"/>
        </w:rPr>
        <w:t>que</w:t>
      </w:r>
      <w:r>
        <w:rPr>
          <w:color w:val="231F20"/>
          <w:spacing w:val="-11"/>
          <w:w w:val="90"/>
        </w:rPr>
        <w:t> </w:t>
      </w:r>
      <w:r>
        <w:rPr>
          <w:color w:val="231F20"/>
          <w:w w:val="90"/>
        </w:rPr>
        <w:t>hasta</w:t>
      </w:r>
      <w:r>
        <w:rPr>
          <w:color w:val="231F20"/>
          <w:spacing w:val="-12"/>
          <w:w w:val="90"/>
        </w:rPr>
        <w:t> </w:t>
      </w:r>
      <w:r>
        <w:rPr>
          <w:color w:val="231F20"/>
          <w:w w:val="90"/>
        </w:rPr>
        <w:t>entonces</w:t>
      </w:r>
      <w:r>
        <w:rPr>
          <w:color w:val="231F20"/>
          <w:spacing w:val="-12"/>
          <w:w w:val="90"/>
        </w:rPr>
        <w:t> </w:t>
      </w:r>
      <w:r>
        <w:rPr>
          <w:color w:val="231F20"/>
          <w:w w:val="90"/>
        </w:rPr>
        <w:t>constituía</w:t>
      </w:r>
      <w:r>
        <w:rPr>
          <w:color w:val="231F20"/>
          <w:spacing w:val="-12"/>
          <w:w w:val="90"/>
        </w:rPr>
        <w:t> </w:t>
      </w:r>
      <w:r>
        <w:rPr>
          <w:color w:val="231F20"/>
          <w:w w:val="90"/>
        </w:rPr>
        <w:t>eI</w:t>
      </w:r>
      <w:r>
        <w:rPr>
          <w:color w:val="231F20"/>
          <w:spacing w:val="-11"/>
          <w:w w:val="90"/>
        </w:rPr>
        <w:t> </w:t>
      </w:r>
      <w:r>
        <w:rPr>
          <w:color w:val="231F20"/>
          <w:w w:val="90"/>
        </w:rPr>
        <w:t>estado</w:t>
      </w:r>
      <w:r>
        <w:rPr>
          <w:color w:val="231F20"/>
          <w:spacing w:val="-12"/>
          <w:w w:val="90"/>
        </w:rPr>
        <w:t> </w:t>
      </w:r>
      <w:r>
        <w:rPr>
          <w:color w:val="231F20"/>
          <w:w w:val="90"/>
        </w:rPr>
        <w:t>de</w:t>
      </w:r>
      <w:r>
        <w:rPr>
          <w:color w:val="231F20"/>
          <w:spacing w:val="-12"/>
          <w:w w:val="90"/>
        </w:rPr>
        <w:t> </w:t>
      </w:r>
      <w:r>
        <w:rPr>
          <w:color w:val="231F20"/>
          <w:w w:val="90"/>
        </w:rPr>
        <w:t>México,</w:t>
      </w:r>
      <w:r>
        <w:rPr>
          <w:color w:val="231F20"/>
          <w:spacing w:val="-43"/>
          <w:w w:val="90"/>
        </w:rPr>
        <w:t> </w:t>
      </w:r>
      <w:r>
        <w:rPr>
          <w:color w:val="231F20"/>
          <w:w w:val="90"/>
        </w:rPr>
        <w:t>era</w:t>
      </w:r>
      <w:r>
        <w:rPr>
          <w:color w:val="231F20"/>
          <w:spacing w:val="-12"/>
          <w:w w:val="90"/>
        </w:rPr>
        <w:t> </w:t>
      </w:r>
      <w:r>
        <w:rPr>
          <w:color w:val="231F20"/>
          <w:w w:val="90"/>
        </w:rPr>
        <w:t>hegemónico para</w:t>
      </w:r>
      <w:r>
        <w:rPr>
          <w:color w:val="231F20"/>
          <w:spacing w:val="-18"/>
          <w:w w:val="90"/>
        </w:rPr>
        <w:t> </w:t>
      </w:r>
      <w:r>
        <w:rPr>
          <w:color w:val="231F20"/>
          <w:w w:val="90"/>
        </w:rPr>
        <w:t>el</w:t>
      </w:r>
      <w:r>
        <w:rPr>
          <w:color w:val="231F20"/>
          <w:spacing w:val="-18"/>
          <w:w w:val="90"/>
        </w:rPr>
        <w:t> </w:t>
      </w:r>
      <w:r>
        <w:rPr>
          <w:color w:val="231F20"/>
          <w:w w:val="90"/>
        </w:rPr>
        <w:t>PRI,</w:t>
      </w:r>
      <w:r>
        <w:rPr>
          <w:color w:val="231F20"/>
          <w:spacing w:val="-43"/>
          <w:w w:val="90"/>
        </w:rPr>
        <w:t> </w:t>
      </w:r>
      <w:r>
        <w:rPr>
          <w:color w:val="231F20"/>
          <w:w w:val="90"/>
        </w:rPr>
        <w:t>único</w:t>
      </w:r>
      <w:r>
        <w:rPr>
          <w:color w:val="231F20"/>
          <w:spacing w:val="-18"/>
          <w:w w:val="90"/>
        </w:rPr>
        <w:t> </w:t>
      </w:r>
      <w:r>
        <w:rPr>
          <w:color w:val="231F20"/>
          <w:w w:val="90"/>
        </w:rPr>
        <w:t>partido</w:t>
      </w:r>
      <w:r>
        <w:rPr>
          <w:color w:val="231F20"/>
          <w:spacing w:val="-18"/>
          <w:w w:val="90"/>
        </w:rPr>
        <w:t> </w:t>
      </w:r>
      <w:r>
        <w:rPr>
          <w:color w:val="231F20"/>
          <w:w w:val="90"/>
        </w:rPr>
        <w:t>capaz</w:t>
      </w:r>
      <w:r>
        <w:rPr>
          <w:color w:val="231F20"/>
          <w:spacing w:val="-18"/>
          <w:w w:val="90"/>
        </w:rPr>
        <w:t> </w:t>
      </w:r>
      <w:r>
        <w:rPr>
          <w:color w:val="231F20"/>
          <w:w w:val="90"/>
        </w:rPr>
        <w:t>de</w:t>
      </w:r>
      <w:r>
        <w:rPr>
          <w:color w:val="231F20"/>
          <w:spacing w:val="-18"/>
          <w:w w:val="90"/>
        </w:rPr>
        <w:t> </w:t>
      </w:r>
      <w:r>
        <w:rPr>
          <w:color w:val="231F20"/>
          <w:w w:val="90"/>
        </w:rPr>
        <w:t>postular</w:t>
      </w:r>
      <w:r>
        <w:rPr>
          <w:color w:val="231F20"/>
          <w:spacing w:val="-18"/>
          <w:w w:val="90"/>
        </w:rPr>
        <w:t> </w:t>
      </w:r>
      <w:r>
        <w:rPr>
          <w:color w:val="231F20"/>
          <w:w w:val="90"/>
        </w:rPr>
        <w:t>candidatos</w:t>
      </w:r>
      <w:r>
        <w:rPr>
          <w:color w:val="231F20"/>
          <w:spacing w:val="-18"/>
          <w:w w:val="90"/>
        </w:rPr>
        <w:t> </w:t>
      </w:r>
      <w:r>
        <w:rPr>
          <w:color w:val="231F20"/>
          <w:w w:val="90"/>
        </w:rPr>
        <w:t>en</w:t>
      </w:r>
      <w:r>
        <w:rPr>
          <w:color w:val="231F20"/>
          <w:spacing w:val="-18"/>
          <w:w w:val="90"/>
        </w:rPr>
        <w:t> </w:t>
      </w:r>
      <w:r>
        <w:rPr>
          <w:color w:val="231F20"/>
          <w:w w:val="90"/>
        </w:rPr>
        <w:t>todos</w:t>
      </w:r>
      <w:r>
        <w:rPr>
          <w:color w:val="231F20"/>
          <w:spacing w:val="-18"/>
          <w:w w:val="90"/>
        </w:rPr>
        <w:t> </w:t>
      </w:r>
      <w:r>
        <w:rPr>
          <w:color w:val="231F20"/>
          <w:w w:val="90"/>
        </w:rPr>
        <w:t>los</w:t>
      </w:r>
      <w:r>
        <w:rPr>
          <w:color w:val="231F20"/>
          <w:spacing w:val="-18"/>
          <w:w w:val="90"/>
        </w:rPr>
        <w:t> </w:t>
      </w:r>
      <w:r>
        <w:rPr>
          <w:color w:val="231F20"/>
          <w:w w:val="90"/>
        </w:rPr>
        <w:t>ayuntamientos </w:t>
      </w:r>
      <w:r>
        <w:rPr>
          <w:color w:val="231F20"/>
        </w:rPr>
        <w:t>mexiquenses.</w:t>
      </w:r>
      <w:r>
        <w:rPr>
          <w:color w:val="231F20"/>
          <w:spacing w:val="-54"/>
        </w:rPr>
        <w:t> </w:t>
      </w:r>
      <w:r>
        <w:rPr>
          <w:color w:val="231F20"/>
        </w:rPr>
        <w:t>Los</w:t>
      </w:r>
      <w:r>
        <w:rPr>
          <w:color w:val="231F20"/>
          <w:spacing w:val="-44"/>
        </w:rPr>
        <w:t> </w:t>
      </w:r>
      <w:r>
        <w:rPr>
          <w:color w:val="231F20"/>
        </w:rPr>
        <w:t>otros</w:t>
      </w:r>
      <w:r>
        <w:rPr>
          <w:color w:val="231F20"/>
          <w:spacing w:val="-44"/>
        </w:rPr>
        <w:t> </w:t>
      </w:r>
      <w:r>
        <w:rPr>
          <w:color w:val="231F20"/>
        </w:rPr>
        <w:t>partidos</w:t>
      </w:r>
      <w:r>
        <w:rPr>
          <w:color w:val="231F20"/>
          <w:spacing w:val="-44"/>
        </w:rPr>
        <w:t> </w:t>
      </w:r>
      <w:r>
        <w:rPr>
          <w:color w:val="231F20"/>
        </w:rPr>
        <w:t>poIíticos</w:t>
      </w:r>
      <w:r>
        <w:rPr>
          <w:color w:val="231F20"/>
          <w:spacing w:val="-44"/>
        </w:rPr>
        <w:t> </w:t>
      </w:r>
      <w:r>
        <w:rPr>
          <w:color w:val="231F20"/>
        </w:rPr>
        <w:t>como</w:t>
      </w:r>
      <w:r>
        <w:rPr>
          <w:color w:val="231F20"/>
          <w:spacing w:val="-44"/>
        </w:rPr>
        <w:t> </w:t>
      </w:r>
      <w:r>
        <w:rPr>
          <w:color w:val="231F20"/>
        </w:rPr>
        <w:t>eI</w:t>
      </w:r>
      <w:r>
        <w:rPr>
          <w:color w:val="231F20"/>
          <w:spacing w:val="-44"/>
        </w:rPr>
        <w:t> </w:t>
      </w:r>
      <w:r>
        <w:rPr>
          <w:color w:val="231F20"/>
          <w:spacing w:val="-6"/>
        </w:rPr>
        <w:t>PAN,</w:t>
      </w:r>
      <w:r>
        <w:rPr>
          <w:color w:val="231F20"/>
          <w:spacing w:val="-54"/>
        </w:rPr>
        <w:t> </w:t>
      </w:r>
      <w:r>
        <w:rPr>
          <w:color w:val="231F20"/>
        </w:rPr>
        <w:t>PPS,</w:t>
      </w:r>
      <w:r>
        <w:rPr>
          <w:color w:val="231F20"/>
          <w:spacing w:val="-54"/>
        </w:rPr>
        <w:t> </w:t>
      </w:r>
      <w:r>
        <w:rPr>
          <w:color w:val="231F20"/>
          <w:spacing w:val="-5"/>
        </w:rPr>
        <w:t>PARM,</w:t>
      </w:r>
      <w:r>
        <w:rPr>
          <w:color w:val="231F20"/>
          <w:spacing w:val="-54"/>
        </w:rPr>
        <w:t> </w:t>
      </w:r>
      <w:r>
        <w:rPr>
          <w:color w:val="231F20"/>
        </w:rPr>
        <w:t>PCM</w:t>
      </w:r>
      <w:r>
        <w:rPr>
          <w:color w:val="231F20"/>
          <w:spacing w:val="-44"/>
        </w:rPr>
        <w:t> </w:t>
      </w:r>
      <w:r>
        <w:rPr>
          <w:color w:val="231F20"/>
        </w:rPr>
        <w:t>entre otros,</w:t>
      </w:r>
      <w:r>
        <w:rPr>
          <w:color w:val="231F20"/>
          <w:spacing w:val="-56"/>
        </w:rPr>
        <w:t> </w:t>
      </w:r>
      <w:r>
        <w:rPr>
          <w:color w:val="231F20"/>
        </w:rPr>
        <w:t>no</w:t>
      </w:r>
      <w:r>
        <w:rPr>
          <w:color w:val="231F20"/>
          <w:spacing w:val="-47"/>
        </w:rPr>
        <w:t> </w:t>
      </w:r>
      <w:r>
        <w:rPr>
          <w:color w:val="231F20"/>
        </w:rPr>
        <w:t>solo</w:t>
      </w:r>
      <w:r>
        <w:rPr>
          <w:color w:val="231F20"/>
          <w:spacing w:val="-47"/>
        </w:rPr>
        <w:t> </w:t>
      </w:r>
      <w:r>
        <w:rPr>
          <w:color w:val="231F20"/>
        </w:rPr>
        <w:t>mostraban</w:t>
      </w:r>
      <w:r>
        <w:rPr>
          <w:color w:val="231F20"/>
          <w:spacing w:val="-47"/>
        </w:rPr>
        <w:t> </w:t>
      </w:r>
      <w:r>
        <w:rPr>
          <w:color w:val="231F20"/>
        </w:rPr>
        <w:t>su</w:t>
      </w:r>
      <w:r>
        <w:rPr>
          <w:color w:val="231F20"/>
          <w:spacing w:val="-47"/>
        </w:rPr>
        <w:t> </w:t>
      </w:r>
      <w:r>
        <w:rPr>
          <w:color w:val="231F20"/>
        </w:rPr>
        <w:t>incapacidad</w:t>
      </w:r>
      <w:r>
        <w:rPr>
          <w:color w:val="231F20"/>
          <w:spacing w:val="-47"/>
        </w:rPr>
        <w:t> </w:t>
      </w:r>
      <w:r>
        <w:rPr>
          <w:color w:val="231F20"/>
        </w:rPr>
        <w:t>de</w:t>
      </w:r>
      <w:r>
        <w:rPr>
          <w:color w:val="231F20"/>
          <w:spacing w:val="-47"/>
        </w:rPr>
        <w:t> </w:t>
      </w:r>
      <w:r>
        <w:rPr>
          <w:color w:val="231F20"/>
        </w:rPr>
        <w:t>disputarle</w:t>
      </w:r>
      <w:r>
        <w:rPr>
          <w:color w:val="231F20"/>
          <w:spacing w:val="-47"/>
        </w:rPr>
        <w:t> </w:t>
      </w:r>
      <w:r>
        <w:rPr>
          <w:color w:val="231F20"/>
        </w:rPr>
        <w:t>el</w:t>
      </w:r>
      <w:r>
        <w:rPr>
          <w:color w:val="231F20"/>
          <w:spacing w:val="-47"/>
        </w:rPr>
        <w:t> </w:t>
      </w:r>
      <w:r>
        <w:rPr>
          <w:color w:val="231F20"/>
        </w:rPr>
        <w:t>poder</w:t>
      </w:r>
      <w:r>
        <w:rPr>
          <w:color w:val="231F20"/>
          <w:spacing w:val="-47"/>
        </w:rPr>
        <w:t> </w:t>
      </w:r>
      <w:r>
        <w:rPr>
          <w:color w:val="231F20"/>
        </w:rPr>
        <w:t>al</w:t>
      </w:r>
      <w:r>
        <w:rPr>
          <w:color w:val="231F20"/>
          <w:spacing w:val="-47"/>
        </w:rPr>
        <w:t> </w:t>
      </w:r>
      <w:r>
        <w:rPr>
          <w:color w:val="231F20"/>
        </w:rPr>
        <w:t>PRI</w:t>
      </w:r>
      <w:r>
        <w:rPr>
          <w:color w:val="231F20"/>
          <w:spacing w:val="-47"/>
        </w:rPr>
        <w:t> </w:t>
      </w:r>
      <w:r>
        <w:rPr>
          <w:color w:val="231F20"/>
        </w:rPr>
        <w:t>sino</w:t>
      </w:r>
      <w:r>
        <w:rPr>
          <w:color w:val="231F20"/>
          <w:spacing w:val="-47"/>
        </w:rPr>
        <w:t> </w:t>
      </w:r>
      <w:r>
        <w:rPr>
          <w:color w:val="231F20"/>
        </w:rPr>
        <w:t>que </w:t>
      </w:r>
      <w:r>
        <w:rPr>
          <w:color w:val="231F20"/>
          <w:w w:val="90"/>
        </w:rPr>
        <w:t>difícilmente</w:t>
      </w:r>
      <w:r>
        <w:rPr>
          <w:color w:val="231F20"/>
          <w:spacing w:val="-31"/>
          <w:w w:val="90"/>
        </w:rPr>
        <w:t> </w:t>
      </w:r>
      <w:r>
        <w:rPr>
          <w:color w:val="231F20"/>
          <w:w w:val="90"/>
        </w:rPr>
        <w:t>cubrían</w:t>
      </w:r>
      <w:r>
        <w:rPr>
          <w:color w:val="231F20"/>
          <w:spacing w:val="-30"/>
          <w:w w:val="90"/>
        </w:rPr>
        <w:t> </w:t>
      </w:r>
      <w:r>
        <w:rPr>
          <w:color w:val="231F20"/>
          <w:w w:val="90"/>
        </w:rPr>
        <w:t>sus</w:t>
      </w:r>
      <w:r>
        <w:rPr>
          <w:color w:val="231F20"/>
          <w:spacing w:val="-30"/>
          <w:w w:val="90"/>
        </w:rPr>
        <w:t> </w:t>
      </w:r>
      <w:r>
        <w:rPr>
          <w:color w:val="231F20"/>
          <w:w w:val="90"/>
        </w:rPr>
        <w:t>candidatos</w:t>
      </w:r>
      <w:r>
        <w:rPr>
          <w:color w:val="231F20"/>
          <w:spacing w:val="-29"/>
          <w:w w:val="90"/>
        </w:rPr>
        <w:t> </w:t>
      </w:r>
      <w:r>
        <w:rPr>
          <w:color w:val="231F20"/>
          <w:w w:val="90"/>
        </w:rPr>
        <w:t>las</w:t>
      </w:r>
      <w:r>
        <w:rPr>
          <w:color w:val="231F20"/>
          <w:spacing w:val="-29"/>
          <w:w w:val="90"/>
        </w:rPr>
        <w:t> </w:t>
      </w:r>
      <w:r>
        <w:rPr>
          <w:color w:val="231F20"/>
          <w:w w:val="90"/>
        </w:rPr>
        <w:t>elecciones</w:t>
      </w:r>
      <w:r>
        <w:rPr>
          <w:color w:val="231F20"/>
          <w:spacing w:val="-30"/>
          <w:w w:val="90"/>
        </w:rPr>
        <w:t> </w:t>
      </w:r>
      <w:r>
        <w:rPr>
          <w:color w:val="231F20"/>
          <w:w w:val="90"/>
        </w:rPr>
        <w:t>realizadas.</w:t>
      </w:r>
    </w:p>
    <w:p>
      <w:pPr>
        <w:pStyle w:val="BodyText"/>
        <w:spacing w:line="309" w:lineRule="auto" w:before="200"/>
        <w:ind w:left="160" w:right="137" w:firstLine="820"/>
        <w:jc w:val="both"/>
      </w:pPr>
      <w:r>
        <w:rPr>
          <w:color w:val="231F20"/>
          <w:spacing w:val="-3"/>
        </w:rPr>
        <w:t>Por</w:t>
      </w:r>
      <w:r>
        <w:rPr>
          <w:color w:val="231F20"/>
          <w:spacing w:val="-38"/>
        </w:rPr>
        <w:t> </w:t>
      </w:r>
      <w:r>
        <w:rPr>
          <w:color w:val="231F20"/>
        </w:rPr>
        <w:t>taI</w:t>
      </w:r>
      <w:r>
        <w:rPr>
          <w:color w:val="231F20"/>
          <w:spacing w:val="-38"/>
        </w:rPr>
        <w:t> </w:t>
      </w:r>
      <w:r>
        <w:rPr>
          <w:color w:val="231F20"/>
        </w:rPr>
        <w:t>motivo,</w:t>
      </w:r>
      <w:r>
        <w:rPr>
          <w:color w:val="231F20"/>
          <w:spacing w:val="-48"/>
        </w:rPr>
        <w:t> </w:t>
      </w:r>
      <w:r>
        <w:rPr>
          <w:color w:val="231F20"/>
        </w:rPr>
        <w:t>antes</w:t>
      </w:r>
      <w:r>
        <w:rPr>
          <w:color w:val="231F20"/>
          <w:spacing w:val="-38"/>
        </w:rPr>
        <w:t> </w:t>
      </w:r>
      <w:r>
        <w:rPr>
          <w:color w:val="231F20"/>
        </w:rPr>
        <w:t>de</w:t>
      </w:r>
      <w:r>
        <w:rPr>
          <w:color w:val="231F20"/>
          <w:spacing w:val="-38"/>
        </w:rPr>
        <w:t> </w:t>
      </w:r>
      <w:r>
        <w:rPr>
          <w:color w:val="231F20"/>
        </w:rPr>
        <w:t>I990</w:t>
      </w:r>
      <w:r>
        <w:rPr>
          <w:color w:val="231F20"/>
          <w:spacing w:val="-38"/>
        </w:rPr>
        <w:t> </w:t>
      </w:r>
      <w:r>
        <w:rPr>
          <w:color w:val="231F20"/>
        </w:rPr>
        <w:t>Ias</w:t>
      </w:r>
      <w:r>
        <w:rPr>
          <w:color w:val="231F20"/>
          <w:spacing w:val="-38"/>
        </w:rPr>
        <w:t> </w:t>
      </w:r>
      <w:r>
        <w:rPr>
          <w:color w:val="231F20"/>
        </w:rPr>
        <w:t>posibiIidades</w:t>
      </w:r>
      <w:r>
        <w:rPr>
          <w:color w:val="231F20"/>
          <w:spacing w:val="-38"/>
        </w:rPr>
        <w:t> </w:t>
      </w:r>
      <w:r>
        <w:rPr>
          <w:color w:val="231F20"/>
        </w:rPr>
        <w:t>de</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presentara</w:t>
      </w:r>
      <w:r>
        <w:rPr>
          <w:color w:val="231F20"/>
          <w:spacing w:val="-38"/>
        </w:rPr>
        <w:t> </w:t>
      </w:r>
      <w:r>
        <w:rPr>
          <w:color w:val="231F20"/>
        </w:rPr>
        <w:t>Ia </w:t>
      </w:r>
      <w:r>
        <w:rPr>
          <w:color w:val="231F20"/>
          <w:w w:val="95"/>
        </w:rPr>
        <w:t>alternancia</w:t>
      </w:r>
      <w:r>
        <w:rPr>
          <w:color w:val="231F20"/>
          <w:spacing w:val="-40"/>
          <w:w w:val="95"/>
        </w:rPr>
        <w:t> </w:t>
      </w:r>
      <w:r>
        <w:rPr>
          <w:color w:val="231F20"/>
          <w:w w:val="95"/>
        </w:rPr>
        <w:t>política</w:t>
      </w:r>
      <w:r>
        <w:rPr>
          <w:color w:val="231F20"/>
          <w:spacing w:val="-39"/>
          <w:w w:val="95"/>
        </w:rPr>
        <w:t> </w:t>
      </w:r>
      <w:r>
        <w:rPr>
          <w:color w:val="231F20"/>
          <w:w w:val="95"/>
        </w:rPr>
        <w:t>en</w:t>
      </w:r>
      <w:r>
        <w:rPr>
          <w:color w:val="231F20"/>
          <w:spacing w:val="-39"/>
          <w:w w:val="95"/>
        </w:rPr>
        <w:t> </w:t>
      </w:r>
      <w:r>
        <w:rPr>
          <w:color w:val="231F20"/>
          <w:w w:val="95"/>
        </w:rPr>
        <w:t>los</w:t>
      </w:r>
      <w:r>
        <w:rPr>
          <w:color w:val="231F20"/>
          <w:spacing w:val="-39"/>
          <w:w w:val="95"/>
        </w:rPr>
        <w:t> </w:t>
      </w:r>
      <w:r>
        <w:rPr>
          <w:color w:val="231F20"/>
          <w:w w:val="95"/>
        </w:rPr>
        <w:t>municipios</w:t>
      </w:r>
      <w:r>
        <w:rPr>
          <w:color w:val="231F20"/>
          <w:spacing w:val="-39"/>
          <w:w w:val="95"/>
        </w:rPr>
        <w:t> </w:t>
      </w:r>
      <w:r>
        <w:rPr>
          <w:color w:val="231F20"/>
          <w:w w:val="95"/>
        </w:rPr>
        <w:t>mexiquenses</w:t>
      </w:r>
      <w:r>
        <w:rPr>
          <w:color w:val="231F20"/>
          <w:spacing w:val="-39"/>
          <w:w w:val="95"/>
        </w:rPr>
        <w:t> </w:t>
      </w:r>
      <w:r>
        <w:rPr>
          <w:color w:val="231F20"/>
          <w:w w:val="95"/>
        </w:rPr>
        <w:t>eran</w:t>
      </w:r>
      <w:r>
        <w:rPr>
          <w:color w:val="231F20"/>
          <w:spacing w:val="-39"/>
          <w:w w:val="95"/>
        </w:rPr>
        <w:t> </w:t>
      </w:r>
      <w:r>
        <w:rPr>
          <w:color w:val="231F20"/>
          <w:w w:val="95"/>
        </w:rPr>
        <w:t>escasas,</w:t>
      </w:r>
      <w:r>
        <w:rPr>
          <w:color w:val="231F20"/>
          <w:spacing w:val="-50"/>
          <w:w w:val="95"/>
        </w:rPr>
        <w:t> </w:t>
      </w:r>
      <w:r>
        <w:rPr>
          <w:color w:val="231F20"/>
          <w:w w:val="95"/>
        </w:rPr>
        <w:t>aunque</w:t>
      </w:r>
      <w:r>
        <w:rPr>
          <w:color w:val="231F20"/>
          <w:spacing w:val="-39"/>
          <w:w w:val="95"/>
        </w:rPr>
        <w:t> </w:t>
      </w:r>
      <w:r>
        <w:rPr>
          <w:color w:val="231F20"/>
          <w:w w:val="95"/>
        </w:rPr>
        <w:t>si</w:t>
      </w:r>
      <w:r>
        <w:rPr>
          <w:color w:val="231F20"/>
          <w:spacing w:val="-39"/>
          <w:w w:val="95"/>
        </w:rPr>
        <w:t> </w:t>
      </w:r>
      <w:r>
        <w:rPr>
          <w:color w:val="231F20"/>
          <w:w w:val="95"/>
        </w:rPr>
        <w:t>hubo casos</w:t>
      </w:r>
      <w:r>
        <w:rPr>
          <w:color w:val="231F20"/>
          <w:spacing w:val="-51"/>
          <w:w w:val="95"/>
        </w:rPr>
        <w:t> </w:t>
      </w:r>
      <w:r>
        <w:rPr>
          <w:color w:val="231F20"/>
          <w:w w:val="95"/>
        </w:rPr>
        <w:t>en</w:t>
      </w:r>
      <w:r>
        <w:rPr>
          <w:color w:val="231F20"/>
          <w:spacing w:val="-51"/>
          <w:w w:val="95"/>
        </w:rPr>
        <w:t> </w:t>
      </w:r>
      <w:r>
        <w:rPr>
          <w:color w:val="231F20"/>
          <w:w w:val="95"/>
        </w:rPr>
        <w:t>donde</w:t>
      </w:r>
      <w:r>
        <w:rPr>
          <w:color w:val="231F20"/>
          <w:spacing w:val="-51"/>
          <w:w w:val="95"/>
        </w:rPr>
        <w:t> </w:t>
      </w:r>
      <w:r>
        <w:rPr>
          <w:color w:val="231F20"/>
          <w:w w:val="95"/>
        </w:rPr>
        <w:t>ganaron</w:t>
      </w:r>
      <w:r>
        <w:rPr>
          <w:color w:val="231F20"/>
          <w:spacing w:val="-51"/>
          <w:w w:val="95"/>
        </w:rPr>
        <w:t> </w:t>
      </w:r>
      <w:r>
        <w:rPr>
          <w:color w:val="231F20"/>
          <w:w w:val="95"/>
        </w:rPr>
        <w:t>los</w:t>
      </w:r>
      <w:r>
        <w:rPr>
          <w:color w:val="231F20"/>
          <w:spacing w:val="-51"/>
          <w:w w:val="95"/>
        </w:rPr>
        <w:t> </w:t>
      </w:r>
      <w:r>
        <w:rPr>
          <w:color w:val="231F20"/>
          <w:w w:val="95"/>
        </w:rPr>
        <w:t>partidos</w:t>
      </w:r>
      <w:r>
        <w:rPr>
          <w:color w:val="231F20"/>
          <w:spacing w:val="-51"/>
          <w:w w:val="95"/>
        </w:rPr>
        <w:t> </w:t>
      </w:r>
      <w:r>
        <w:rPr>
          <w:color w:val="231F20"/>
          <w:w w:val="95"/>
        </w:rPr>
        <w:t>opositores,</w:t>
      </w:r>
      <w:r>
        <w:rPr>
          <w:color w:val="231F20"/>
          <w:spacing w:val="-62"/>
          <w:w w:val="95"/>
        </w:rPr>
        <w:t> </w:t>
      </w:r>
      <w:r>
        <w:rPr>
          <w:color w:val="231F20"/>
          <w:w w:val="95"/>
        </w:rPr>
        <w:t>sin</w:t>
      </w:r>
      <w:r>
        <w:rPr>
          <w:color w:val="231F20"/>
          <w:spacing w:val="-51"/>
          <w:w w:val="95"/>
        </w:rPr>
        <w:t> </w:t>
      </w:r>
      <w:r>
        <w:rPr>
          <w:color w:val="231F20"/>
          <w:w w:val="95"/>
        </w:rPr>
        <w:t>embargo,</w:t>
      </w:r>
      <w:r>
        <w:rPr>
          <w:color w:val="231F20"/>
          <w:spacing w:val="-62"/>
          <w:w w:val="95"/>
        </w:rPr>
        <w:t> </w:t>
      </w:r>
      <w:r>
        <w:rPr>
          <w:color w:val="231F20"/>
          <w:w w:val="95"/>
        </w:rPr>
        <w:t>nunca</w:t>
      </w:r>
      <w:r>
        <w:rPr>
          <w:color w:val="231F20"/>
          <w:spacing w:val="-51"/>
          <w:w w:val="95"/>
        </w:rPr>
        <w:t> </w:t>
      </w:r>
      <w:r>
        <w:rPr>
          <w:color w:val="231F20"/>
          <w:w w:val="95"/>
        </w:rPr>
        <w:t>se</w:t>
      </w:r>
      <w:r>
        <w:rPr>
          <w:color w:val="231F20"/>
          <w:spacing w:val="-51"/>
          <w:w w:val="95"/>
        </w:rPr>
        <w:t> </w:t>
      </w:r>
      <w:r>
        <w:rPr>
          <w:color w:val="231F20"/>
          <w:w w:val="95"/>
        </w:rPr>
        <w:t>les</w:t>
      </w:r>
      <w:r>
        <w:rPr>
          <w:color w:val="231F20"/>
          <w:spacing w:val="-51"/>
          <w:w w:val="95"/>
        </w:rPr>
        <w:t> </w:t>
      </w:r>
      <w:r>
        <w:rPr>
          <w:color w:val="231F20"/>
          <w:w w:val="95"/>
        </w:rPr>
        <w:t>conoció ese</w:t>
      </w:r>
      <w:r>
        <w:rPr>
          <w:color w:val="231F20"/>
          <w:spacing w:val="-49"/>
          <w:w w:val="95"/>
        </w:rPr>
        <w:t> </w:t>
      </w:r>
      <w:r>
        <w:rPr>
          <w:color w:val="231F20"/>
          <w:w w:val="95"/>
        </w:rPr>
        <w:t>triunfo</w:t>
      </w:r>
      <w:r>
        <w:rPr>
          <w:color w:val="231F20"/>
          <w:spacing w:val="-49"/>
          <w:w w:val="95"/>
        </w:rPr>
        <w:t> </w:t>
      </w:r>
      <w:r>
        <w:rPr>
          <w:color w:val="231F20"/>
          <w:w w:val="95"/>
        </w:rPr>
        <w:t>o</w:t>
      </w:r>
      <w:r>
        <w:rPr>
          <w:color w:val="231F20"/>
          <w:spacing w:val="-49"/>
          <w:w w:val="95"/>
        </w:rPr>
        <w:t> </w:t>
      </w:r>
      <w:r>
        <w:rPr>
          <w:color w:val="231F20"/>
          <w:w w:val="95"/>
        </w:rPr>
        <w:t>bien</w:t>
      </w:r>
      <w:r>
        <w:rPr>
          <w:color w:val="231F20"/>
          <w:spacing w:val="-49"/>
          <w:w w:val="95"/>
        </w:rPr>
        <w:t> </w:t>
      </w:r>
      <w:r>
        <w:rPr>
          <w:color w:val="231F20"/>
          <w:w w:val="95"/>
        </w:rPr>
        <w:t>fue</w:t>
      </w:r>
      <w:r>
        <w:rPr>
          <w:color w:val="231F20"/>
          <w:spacing w:val="-49"/>
          <w:w w:val="95"/>
        </w:rPr>
        <w:t> </w:t>
      </w:r>
      <w:r>
        <w:rPr>
          <w:color w:val="231F20"/>
          <w:w w:val="95"/>
        </w:rPr>
        <w:t>negociado.</w:t>
      </w:r>
    </w:p>
    <w:p>
      <w:pPr>
        <w:pStyle w:val="BodyText"/>
        <w:spacing w:line="309" w:lineRule="auto" w:before="200"/>
        <w:ind w:left="160" w:right="137" w:firstLine="820"/>
        <w:jc w:val="both"/>
      </w:pPr>
      <w:r>
        <w:rPr>
          <w:color w:val="231F20"/>
        </w:rPr>
        <w:t>En</w:t>
      </w:r>
      <w:r>
        <w:rPr>
          <w:color w:val="231F20"/>
          <w:spacing w:val="-26"/>
        </w:rPr>
        <w:t> </w:t>
      </w:r>
      <w:r>
        <w:rPr>
          <w:color w:val="231F20"/>
        </w:rPr>
        <w:t>I975,</w:t>
      </w:r>
      <w:r>
        <w:rPr>
          <w:color w:val="231F20"/>
          <w:spacing w:val="-38"/>
        </w:rPr>
        <w:t> </w:t>
      </w:r>
      <w:r>
        <w:rPr>
          <w:color w:val="231F20"/>
        </w:rPr>
        <w:t>como</w:t>
      </w:r>
      <w:r>
        <w:rPr>
          <w:color w:val="231F20"/>
          <w:spacing w:val="-26"/>
        </w:rPr>
        <w:t> </w:t>
      </w:r>
      <w:r>
        <w:rPr>
          <w:color w:val="231F20"/>
        </w:rPr>
        <w:t>muestran</w:t>
      </w:r>
      <w:r>
        <w:rPr>
          <w:color w:val="231F20"/>
          <w:spacing w:val="-26"/>
        </w:rPr>
        <w:t> </w:t>
      </w:r>
      <w:r>
        <w:rPr>
          <w:color w:val="231F20"/>
        </w:rPr>
        <w:t>Ias</w:t>
      </w:r>
      <w:r>
        <w:rPr>
          <w:color w:val="231F20"/>
          <w:spacing w:val="-26"/>
        </w:rPr>
        <w:t> </w:t>
      </w:r>
      <w:r>
        <w:rPr>
          <w:color w:val="231F20"/>
        </w:rPr>
        <w:t>pIaniIIas</w:t>
      </w:r>
      <w:r>
        <w:rPr>
          <w:color w:val="231F20"/>
          <w:spacing w:val="-26"/>
        </w:rPr>
        <w:t> </w:t>
      </w:r>
      <w:r>
        <w:rPr>
          <w:color w:val="231F20"/>
        </w:rPr>
        <w:t>presentadas</w:t>
      </w:r>
      <w:r>
        <w:rPr>
          <w:color w:val="231F20"/>
          <w:spacing w:val="-26"/>
        </w:rPr>
        <w:t> </w:t>
      </w:r>
      <w:r>
        <w:rPr>
          <w:color w:val="231F20"/>
        </w:rPr>
        <w:t>por</w:t>
      </w:r>
      <w:r>
        <w:rPr>
          <w:color w:val="231F20"/>
          <w:spacing w:val="-26"/>
        </w:rPr>
        <w:t> </w:t>
      </w:r>
      <w:r>
        <w:rPr>
          <w:color w:val="231F20"/>
        </w:rPr>
        <w:t>Ios</w:t>
      </w:r>
      <w:r>
        <w:rPr>
          <w:color w:val="231F20"/>
          <w:spacing w:val="-26"/>
        </w:rPr>
        <w:t> </w:t>
      </w:r>
      <w:r>
        <w:rPr>
          <w:color w:val="231F20"/>
        </w:rPr>
        <w:t>partidos</w:t>
      </w:r>
      <w:r>
        <w:rPr>
          <w:color w:val="231F20"/>
          <w:spacing w:val="-26"/>
        </w:rPr>
        <w:t> </w:t>
      </w:r>
      <w:r>
        <w:rPr>
          <w:color w:val="231F20"/>
        </w:rPr>
        <w:t>de oposición</w:t>
      </w:r>
      <w:r>
        <w:rPr>
          <w:color w:val="231F20"/>
          <w:spacing w:val="-36"/>
        </w:rPr>
        <w:t> </w:t>
      </w:r>
      <w:r>
        <w:rPr>
          <w:color w:val="231F20"/>
        </w:rPr>
        <w:t>eran</w:t>
      </w:r>
      <w:r>
        <w:rPr>
          <w:color w:val="231F20"/>
          <w:spacing w:val="-36"/>
        </w:rPr>
        <w:t> </w:t>
      </w:r>
      <w:r>
        <w:rPr>
          <w:color w:val="231F20"/>
        </w:rPr>
        <w:t>de</w:t>
      </w:r>
      <w:r>
        <w:rPr>
          <w:color w:val="231F20"/>
          <w:spacing w:val="-36"/>
        </w:rPr>
        <w:t> </w:t>
      </w:r>
      <w:r>
        <w:rPr>
          <w:color w:val="231F20"/>
        </w:rPr>
        <w:t>Ia</w:t>
      </w:r>
      <w:r>
        <w:rPr>
          <w:color w:val="231F20"/>
          <w:spacing w:val="-36"/>
        </w:rPr>
        <w:t> </w:t>
      </w:r>
      <w:r>
        <w:rPr>
          <w:color w:val="231F20"/>
        </w:rPr>
        <w:t>siguiente</w:t>
      </w:r>
      <w:r>
        <w:rPr>
          <w:color w:val="231F20"/>
          <w:spacing w:val="-36"/>
        </w:rPr>
        <w:t> </w:t>
      </w:r>
      <w:r>
        <w:rPr>
          <w:color w:val="231F20"/>
        </w:rPr>
        <w:t>forma:</w:t>
      </w:r>
      <w:r>
        <w:rPr>
          <w:color w:val="231F20"/>
          <w:spacing w:val="-47"/>
        </w:rPr>
        <w:t> </w:t>
      </w:r>
      <w:r>
        <w:rPr>
          <w:color w:val="231F20"/>
        </w:rPr>
        <w:t>en</w:t>
      </w:r>
      <w:r>
        <w:rPr>
          <w:color w:val="231F20"/>
          <w:spacing w:val="-36"/>
        </w:rPr>
        <w:t> </w:t>
      </w:r>
      <w:r>
        <w:rPr>
          <w:color w:val="231F20"/>
          <w:w w:val="115"/>
        </w:rPr>
        <w:t>I0</w:t>
      </w:r>
      <w:r>
        <w:rPr>
          <w:color w:val="231F20"/>
          <w:spacing w:val="-48"/>
          <w:w w:val="115"/>
        </w:rPr>
        <w:t> </w:t>
      </w:r>
      <w:r>
        <w:rPr>
          <w:color w:val="231F20"/>
        </w:rPr>
        <w:t>municipios</w:t>
      </w:r>
      <w:r>
        <w:rPr>
          <w:color w:val="231F20"/>
          <w:spacing w:val="-36"/>
        </w:rPr>
        <w:t> </w:t>
      </w:r>
      <w:r>
        <w:rPr>
          <w:color w:val="231F20"/>
        </w:rPr>
        <w:t>se</w:t>
      </w:r>
      <w:r>
        <w:rPr>
          <w:color w:val="231F20"/>
          <w:spacing w:val="-36"/>
        </w:rPr>
        <w:t> </w:t>
      </w:r>
      <w:r>
        <w:rPr>
          <w:color w:val="231F20"/>
        </w:rPr>
        <w:t>presentó</w:t>
      </w:r>
      <w:r>
        <w:rPr>
          <w:color w:val="231F20"/>
          <w:spacing w:val="-36"/>
        </w:rPr>
        <w:t> </w:t>
      </w:r>
      <w:r>
        <w:rPr>
          <w:color w:val="231F20"/>
        </w:rPr>
        <w:t>eI</w:t>
      </w:r>
      <w:r>
        <w:rPr>
          <w:color w:val="231F20"/>
          <w:spacing w:val="-36"/>
        </w:rPr>
        <w:t> </w:t>
      </w:r>
      <w:r>
        <w:rPr>
          <w:color w:val="231F20"/>
        </w:rPr>
        <w:t>PPS,</w:t>
      </w:r>
      <w:r>
        <w:rPr>
          <w:color w:val="231F20"/>
          <w:spacing w:val="-47"/>
        </w:rPr>
        <w:t> </w:t>
      </w:r>
      <w:r>
        <w:rPr>
          <w:color w:val="231F20"/>
        </w:rPr>
        <w:t>en 22</w:t>
      </w:r>
      <w:r>
        <w:rPr>
          <w:color w:val="231F20"/>
          <w:spacing w:val="-23"/>
        </w:rPr>
        <w:t> </w:t>
      </w:r>
      <w:r>
        <w:rPr>
          <w:color w:val="231F20"/>
        </w:rPr>
        <w:t>eI</w:t>
      </w:r>
      <w:r>
        <w:rPr>
          <w:color w:val="231F20"/>
          <w:spacing w:val="-23"/>
        </w:rPr>
        <w:t> </w:t>
      </w:r>
      <w:r>
        <w:rPr>
          <w:color w:val="231F20"/>
          <w:spacing w:val="-7"/>
        </w:rPr>
        <w:t>PAN</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2</w:t>
      </w:r>
      <w:r>
        <w:rPr>
          <w:color w:val="231F20"/>
          <w:spacing w:val="-23"/>
        </w:rPr>
        <w:t> </w:t>
      </w:r>
      <w:r>
        <w:rPr>
          <w:color w:val="231F20"/>
        </w:rPr>
        <w:t>eI</w:t>
      </w:r>
      <w:r>
        <w:rPr>
          <w:color w:val="231F20"/>
          <w:spacing w:val="-23"/>
        </w:rPr>
        <w:t> </w:t>
      </w:r>
      <w:r>
        <w:rPr>
          <w:color w:val="231F20"/>
          <w:spacing w:val="-5"/>
        </w:rPr>
        <w:t>PARM.</w:t>
      </w:r>
      <w:r>
        <w:rPr>
          <w:color w:val="231F20"/>
          <w:spacing w:val="-40"/>
        </w:rPr>
        <w:t> </w:t>
      </w:r>
      <w:r>
        <w:rPr>
          <w:color w:val="231F20"/>
        </w:rPr>
        <w:t>EI</w:t>
      </w:r>
      <w:r>
        <w:rPr>
          <w:color w:val="231F20"/>
          <w:spacing w:val="-23"/>
        </w:rPr>
        <w:t> </w:t>
      </w:r>
      <w:r>
        <w:rPr>
          <w:color w:val="231F20"/>
          <w:spacing w:val="-7"/>
        </w:rPr>
        <w:t>PAN</w:t>
      </w:r>
      <w:r>
        <w:rPr>
          <w:color w:val="231F20"/>
          <w:spacing w:val="-23"/>
        </w:rPr>
        <w:t> </w:t>
      </w:r>
      <w:r>
        <w:rPr>
          <w:color w:val="231F20"/>
        </w:rPr>
        <w:t>fue</w:t>
      </w:r>
      <w:r>
        <w:rPr>
          <w:color w:val="231F20"/>
          <w:spacing w:val="-23"/>
        </w:rPr>
        <w:t> </w:t>
      </w:r>
      <w:r>
        <w:rPr>
          <w:color w:val="231F20"/>
        </w:rPr>
        <w:t>eI</w:t>
      </w:r>
      <w:r>
        <w:rPr>
          <w:color w:val="231F20"/>
          <w:spacing w:val="-23"/>
        </w:rPr>
        <w:t> </w:t>
      </w:r>
      <w:r>
        <w:rPr>
          <w:color w:val="231F20"/>
        </w:rPr>
        <w:t>único</w:t>
      </w:r>
      <w:r>
        <w:rPr>
          <w:color w:val="231F20"/>
          <w:spacing w:val="-23"/>
        </w:rPr>
        <w:t> </w:t>
      </w:r>
      <w:r>
        <w:rPr>
          <w:color w:val="231F20"/>
        </w:rPr>
        <w:t>partido</w:t>
      </w:r>
      <w:r>
        <w:rPr>
          <w:color w:val="231F20"/>
          <w:spacing w:val="-23"/>
        </w:rPr>
        <w:t> </w:t>
      </w:r>
      <w:r>
        <w:rPr>
          <w:color w:val="231F20"/>
        </w:rPr>
        <w:t>que</w:t>
      </w:r>
      <w:r>
        <w:rPr>
          <w:color w:val="231F20"/>
          <w:spacing w:val="-23"/>
        </w:rPr>
        <w:t> </w:t>
      </w:r>
      <w:r>
        <w:rPr>
          <w:color w:val="231F20"/>
        </w:rPr>
        <w:t>Iogro</w:t>
      </w:r>
      <w:r>
        <w:rPr>
          <w:color w:val="231F20"/>
          <w:spacing w:val="-23"/>
        </w:rPr>
        <w:t> </w:t>
      </w:r>
      <w:r>
        <w:rPr>
          <w:color w:val="231F20"/>
        </w:rPr>
        <w:t>triunfar</w:t>
      </w:r>
      <w:r>
        <w:rPr>
          <w:color w:val="231F20"/>
          <w:spacing w:val="-23"/>
        </w:rPr>
        <w:t> </w:t>
      </w:r>
      <w:r>
        <w:rPr>
          <w:color w:val="231F20"/>
        </w:rPr>
        <w:t>en</w:t>
      </w:r>
      <w:r>
        <w:rPr>
          <w:color w:val="231F20"/>
          <w:spacing w:val="-23"/>
        </w:rPr>
        <w:t> </w:t>
      </w:r>
      <w:r>
        <w:rPr>
          <w:color w:val="231F20"/>
        </w:rPr>
        <w:t>eI </w:t>
      </w:r>
      <w:r>
        <w:rPr>
          <w:color w:val="231F20"/>
          <w:w w:val="95"/>
        </w:rPr>
        <w:t>municipio</w:t>
      </w:r>
      <w:r>
        <w:rPr>
          <w:color w:val="231F20"/>
          <w:spacing w:val="-38"/>
          <w:w w:val="95"/>
        </w:rPr>
        <w:t> </w:t>
      </w:r>
      <w:r>
        <w:rPr>
          <w:color w:val="231F20"/>
          <w:w w:val="95"/>
        </w:rPr>
        <w:t>de</w:t>
      </w:r>
      <w:r>
        <w:rPr>
          <w:color w:val="231F20"/>
          <w:spacing w:val="-54"/>
          <w:w w:val="95"/>
        </w:rPr>
        <w:t> </w:t>
      </w:r>
      <w:r>
        <w:rPr>
          <w:color w:val="231F20"/>
          <w:spacing w:val="-4"/>
          <w:w w:val="95"/>
        </w:rPr>
        <w:t>Tultepec,</w:t>
      </w:r>
      <w:r>
        <w:rPr>
          <w:color w:val="231F20"/>
          <w:spacing w:val="-51"/>
          <w:w w:val="95"/>
        </w:rPr>
        <w:t> </w:t>
      </w:r>
      <w:r>
        <w:rPr>
          <w:color w:val="231F20"/>
          <w:w w:val="95"/>
        </w:rPr>
        <w:t>aunque</w:t>
      </w:r>
      <w:r>
        <w:rPr>
          <w:color w:val="231F20"/>
          <w:spacing w:val="-38"/>
          <w:w w:val="95"/>
        </w:rPr>
        <w:t> </w:t>
      </w:r>
      <w:r>
        <w:rPr>
          <w:color w:val="231F20"/>
          <w:w w:val="95"/>
        </w:rPr>
        <w:t>se</w:t>
      </w:r>
      <w:r>
        <w:rPr>
          <w:color w:val="231F20"/>
          <w:spacing w:val="-38"/>
          <w:w w:val="95"/>
        </w:rPr>
        <w:t> </w:t>
      </w:r>
      <w:r>
        <w:rPr>
          <w:color w:val="231F20"/>
          <w:w w:val="95"/>
        </w:rPr>
        <w:t>le</w:t>
      </w:r>
      <w:r>
        <w:rPr>
          <w:color w:val="231F20"/>
          <w:spacing w:val="-38"/>
          <w:w w:val="95"/>
        </w:rPr>
        <w:t> </w:t>
      </w:r>
      <w:r>
        <w:rPr>
          <w:color w:val="231F20"/>
          <w:w w:val="95"/>
        </w:rPr>
        <w:t>negó</w:t>
      </w:r>
      <w:r>
        <w:rPr>
          <w:color w:val="231F20"/>
          <w:spacing w:val="-38"/>
          <w:w w:val="95"/>
        </w:rPr>
        <w:t> </w:t>
      </w:r>
      <w:r>
        <w:rPr>
          <w:color w:val="231F20"/>
          <w:w w:val="95"/>
        </w:rPr>
        <w:t>el</w:t>
      </w:r>
      <w:r>
        <w:rPr>
          <w:color w:val="231F20"/>
          <w:spacing w:val="-38"/>
          <w:w w:val="95"/>
        </w:rPr>
        <w:t> </w:t>
      </w:r>
      <w:r>
        <w:rPr>
          <w:color w:val="231F20"/>
          <w:w w:val="95"/>
        </w:rPr>
        <w:t>triunfo</w:t>
      </w:r>
      <w:r>
        <w:rPr>
          <w:color w:val="231F20"/>
          <w:spacing w:val="-38"/>
          <w:w w:val="95"/>
        </w:rPr>
        <w:t> </w:t>
      </w:r>
      <w:r>
        <w:rPr>
          <w:color w:val="231F20"/>
          <w:w w:val="95"/>
        </w:rPr>
        <w:t>en</w:t>
      </w:r>
      <w:r>
        <w:rPr>
          <w:color w:val="231F20"/>
          <w:spacing w:val="-38"/>
          <w:w w:val="95"/>
        </w:rPr>
        <w:t> </w:t>
      </w:r>
      <w:r>
        <w:rPr>
          <w:color w:val="231F20"/>
          <w:w w:val="95"/>
        </w:rPr>
        <w:t>Cocotitlán.</w:t>
      </w:r>
      <w:r>
        <w:rPr>
          <w:color w:val="231F20"/>
          <w:spacing w:val="-51"/>
          <w:w w:val="95"/>
        </w:rPr>
        <w:t> </w:t>
      </w:r>
      <w:r>
        <w:rPr>
          <w:color w:val="231F20"/>
          <w:w w:val="95"/>
        </w:rPr>
        <w:t>El</w:t>
      </w:r>
      <w:r>
        <w:rPr>
          <w:color w:val="231F20"/>
          <w:spacing w:val="-38"/>
          <w:w w:val="95"/>
        </w:rPr>
        <w:t> </w:t>
      </w:r>
      <w:r>
        <w:rPr>
          <w:color w:val="231F20"/>
          <w:w w:val="95"/>
        </w:rPr>
        <w:t>contexto</w:t>
      </w:r>
      <w:r>
        <w:rPr>
          <w:color w:val="231F20"/>
          <w:spacing w:val="-38"/>
          <w:w w:val="95"/>
        </w:rPr>
        <w:t> </w:t>
      </w:r>
      <w:r>
        <w:rPr>
          <w:color w:val="231F20"/>
          <w:w w:val="95"/>
        </w:rPr>
        <w:t>de Ias</w:t>
      </w:r>
      <w:r>
        <w:rPr>
          <w:color w:val="231F20"/>
          <w:spacing w:val="-22"/>
          <w:w w:val="95"/>
        </w:rPr>
        <w:t> </w:t>
      </w:r>
      <w:r>
        <w:rPr>
          <w:color w:val="231F20"/>
          <w:w w:val="95"/>
        </w:rPr>
        <w:t>eIecciones</w:t>
      </w:r>
      <w:r>
        <w:rPr>
          <w:color w:val="231F20"/>
          <w:spacing w:val="-22"/>
          <w:w w:val="95"/>
        </w:rPr>
        <w:t> </w:t>
      </w:r>
      <w:r>
        <w:rPr>
          <w:color w:val="231F20"/>
          <w:w w:val="95"/>
        </w:rPr>
        <w:t>municipaIes</w:t>
      </w:r>
      <w:r>
        <w:rPr>
          <w:color w:val="231F20"/>
          <w:spacing w:val="-22"/>
          <w:w w:val="95"/>
        </w:rPr>
        <w:t> </w:t>
      </w:r>
      <w:r>
        <w:rPr>
          <w:color w:val="231F20"/>
          <w:w w:val="95"/>
        </w:rPr>
        <w:t>entre</w:t>
      </w:r>
      <w:r>
        <w:rPr>
          <w:color w:val="231F20"/>
          <w:spacing w:val="-22"/>
          <w:w w:val="95"/>
        </w:rPr>
        <w:t> </w:t>
      </w:r>
      <w:r>
        <w:rPr>
          <w:color w:val="231F20"/>
          <w:w w:val="95"/>
        </w:rPr>
        <w:t>I975</w:t>
      </w:r>
      <w:r>
        <w:rPr>
          <w:color w:val="231F20"/>
          <w:spacing w:val="-22"/>
          <w:w w:val="95"/>
        </w:rPr>
        <w:t> </w:t>
      </w:r>
      <w:r>
        <w:rPr>
          <w:color w:val="231F20"/>
          <w:w w:val="95"/>
        </w:rPr>
        <w:t>y</w:t>
      </w:r>
      <w:r>
        <w:rPr>
          <w:color w:val="231F20"/>
          <w:spacing w:val="-22"/>
          <w:w w:val="95"/>
        </w:rPr>
        <w:t> </w:t>
      </w:r>
      <w:r>
        <w:rPr>
          <w:color w:val="231F20"/>
          <w:w w:val="95"/>
        </w:rPr>
        <w:t>I987</w:t>
      </w:r>
      <w:r>
        <w:rPr>
          <w:color w:val="231F20"/>
          <w:spacing w:val="-22"/>
          <w:w w:val="95"/>
        </w:rPr>
        <w:t> </w:t>
      </w:r>
      <w:r>
        <w:rPr>
          <w:color w:val="231F20"/>
          <w:w w:val="95"/>
        </w:rPr>
        <w:t>fue</w:t>
      </w:r>
      <w:r>
        <w:rPr>
          <w:color w:val="231F20"/>
          <w:spacing w:val="-22"/>
          <w:w w:val="95"/>
        </w:rPr>
        <w:t> </w:t>
      </w:r>
      <w:r>
        <w:rPr>
          <w:color w:val="231F20"/>
          <w:w w:val="95"/>
        </w:rPr>
        <w:t>austero</w:t>
      </w:r>
      <w:r>
        <w:rPr>
          <w:color w:val="231F20"/>
          <w:spacing w:val="-22"/>
          <w:w w:val="95"/>
        </w:rPr>
        <w:t> </w:t>
      </w:r>
      <w:r>
        <w:rPr>
          <w:color w:val="231F20"/>
          <w:w w:val="95"/>
        </w:rPr>
        <w:t>ya</w:t>
      </w:r>
      <w:r>
        <w:rPr>
          <w:color w:val="231F20"/>
          <w:spacing w:val="-22"/>
          <w:w w:val="95"/>
        </w:rPr>
        <w:t> </w:t>
      </w:r>
      <w:r>
        <w:rPr>
          <w:color w:val="231F20"/>
          <w:w w:val="95"/>
        </w:rPr>
        <w:t>de</w:t>
      </w:r>
      <w:r>
        <w:rPr>
          <w:color w:val="231F20"/>
          <w:spacing w:val="-22"/>
          <w:w w:val="95"/>
        </w:rPr>
        <w:t> </w:t>
      </w:r>
      <w:r>
        <w:rPr>
          <w:color w:val="231F20"/>
          <w:w w:val="95"/>
        </w:rPr>
        <w:t>I2I</w:t>
      </w:r>
      <w:r>
        <w:rPr>
          <w:color w:val="231F20"/>
          <w:spacing w:val="-22"/>
          <w:w w:val="95"/>
        </w:rPr>
        <w:t> </w:t>
      </w:r>
      <w:r>
        <w:rPr>
          <w:color w:val="231F20"/>
          <w:w w:val="95"/>
        </w:rPr>
        <w:t>municipios</w:t>
      </w:r>
      <w:r>
        <w:rPr>
          <w:color w:val="231F20"/>
          <w:spacing w:val="-22"/>
          <w:w w:val="95"/>
        </w:rPr>
        <w:t> </w:t>
      </w:r>
      <w:r>
        <w:rPr>
          <w:color w:val="231F20"/>
          <w:w w:val="95"/>
        </w:rPr>
        <w:t>en </w:t>
      </w:r>
      <w:r>
        <w:rPr>
          <w:color w:val="231F20"/>
        </w:rPr>
        <w:t>92</w:t>
      </w:r>
      <w:r>
        <w:rPr>
          <w:color w:val="231F20"/>
          <w:spacing w:val="-41"/>
        </w:rPr>
        <w:t> </w:t>
      </w:r>
      <w:r>
        <w:rPr>
          <w:color w:val="231F20"/>
        </w:rPr>
        <w:t>no</w:t>
      </w:r>
      <w:r>
        <w:rPr>
          <w:color w:val="231F20"/>
          <w:spacing w:val="-41"/>
        </w:rPr>
        <w:t> </w:t>
      </w:r>
      <w:r>
        <w:rPr>
          <w:color w:val="231F20"/>
        </w:rPr>
        <w:t>se</w:t>
      </w:r>
      <w:r>
        <w:rPr>
          <w:color w:val="231F20"/>
          <w:spacing w:val="-41"/>
        </w:rPr>
        <w:t> </w:t>
      </w:r>
      <w:r>
        <w:rPr>
          <w:color w:val="231F20"/>
        </w:rPr>
        <w:t>presentó</w:t>
      </w:r>
      <w:r>
        <w:rPr>
          <w:color w:val="231F20"/>
          <w:spacing w:val="-41"/>
        </w:rPr>
        <w:t> </w:t>
      </w:r>
      <w:r>
        <w:rPr>
          <w:color w:val="231F20"/>
        </w:rPr>
        <w:t>oposición</w:t>
      </w:r>
      <w:r>
        <w:rPr>
          <w:color w:val="231F20"/>
          <w:spacing w:val="-41"/>
        </w:rPr>
        <w:t> </w:t>
      </w:r>
      <w:r>
        <w:rPr>
          <w:color w:val="231F20"/>
        </w:rPr>
        <w:t>(I978)</w:t>
      </w:r>
      <w:r>
        <w:rPr>
          <w:color w:val="231F20"/>
          <w:spacing w:val="-41"/>
        </w:rPr>
        <w:t> </w:t>
      </w:r>
      <w:r>
        <w:rPr>
          <w:color w:val="231F20"/>
        </w:rPr>
        <w:t>en</w:t>
      </w:r>
      <w:r>
        <w:rPr>
          <w:color w:val="231F20"/>
          <w:spacing w:val="-41"/>
        </w:rPr>
        <w:t> </w:t>
      </w:r>
      <w:r>
        <w:rPr>
          <w:color w:val="231F20"/>
        </w:rPr>
        <w:t>83</w:t>
      </w:r>
      <w:r>
        <w:rPr>
          <w:color w:val="231F20"/>
          <w:spacing w:val="-41"/>
        </w:rPr>
        <w:t> </w:t>
      </w:r>
      <w:r>
        <w:rPr>
          <w:color w:val="231F20"/>
        </w:rPr>
        <w:t>no</w:t>
      </w:r>
      <w:r>
        <w:rPr>
          <w:color w:val="231F20"/>
          <w:spacing w:val="-41"/>
        </w:rPr>
        <w:t> </w:t>
      </w:r>
      <w:r>
        <w:rPr>
          <w:color w:val="231F20"/>
        </w:rPr>
        <w:t>se</w:t>
      </w:r>
      <w:r>
        <w:rPr>
          <w:color w:val="231F20"/>
          <w:spacing w:val="-41"/>
        </w:rPr>
        <w:t> </w:t>
      </w:r>
      <w:r>
        <w:rPr>
          <w:color w:val="231F20"/>
        </w:rPr>
        <w:t>presentó</w:t>
      </w:r>
      <w:r>
        <w:rPr>
          <w:color w:val="231F20"/>
          <w:spacing w:val="-41"/>
        </w:rPr>
        <w:t> </w:t>
      </w:r>
      <w:r>
        <w:rPr>
          <w:color w:val="231F20"/>
        </w:rPr>
        <w:t>oposición</w:t>
      </w:r>
      <w:r>
        <w:rPr>
          <w:color w:val="231F20"/>
          <w:spacing w:val="-41"/>
        </w:rPr>
        <w:t> </w:t>
      </w:r>
      <w:r>
        <w:rPr>
          <w:color w:val="231F20"/>
        </w:rPr>
        <w:t>en</w:t>
      </w:r>
      <w:r>
        <w:rPr>
          <w:color w:val="231F20"/>
          <w:spacing w:val="-41"/>
        </w:rPr>
        <w:t> </w:t>
      </w:r>
      <w:r>
        <w:rPr>
          <w:color w:val="231F20"/>
          <w:w w:val="115"/>
        </w:rPr>
        <w:t>I98I</w:t>
      </w:r>
      <w:r>
        <w:rPr>
          <w:color w:val="231F20"/>
          <w:spacing w:val="-53"/>
          <w:w w:val="115"/>
        </w:rPr>
        <w:t> </w:t>
      </w:r>
      <w:r>
        <w:rPr>
          <w:color w:val="231F20"/>
        </w:rPr>
        <w:t>y</w:t>
      </w:r>
      <w:r>
        <w:rPr>
          <w:color w:val="231F20"/>
          <w:spacing w:val="-41"/>
        </w:rPr>
        <w:t> </w:t>
      </w:r>
      <w:r>
        <w:rPr>
          <w:color w:val="231F20"/>
        </w:rPr>
        <w:t>en I984</w:t>
      </w:r>
      <w:r>
        <w:rPr>
          <w:color w:val="231F20"/>
          <w:spacing w:val="-43"/>
        </w:rPr>
        <w:t> </w:t>
      </w:r>
      <w:r>
        <w:rPr>
          <w:color w:val="231F20"/>
        </w:rPr>
        <w:t>y</w:t>
      </w:r>
      <w:r>
        <w:rPr>
          <w:color w:val="231F20"/>
          <w:spacing w:val="-43"/>
        </w:rPr>
        <w:t> </w:t>
      </w:r>
      <w:r>
        <w:rPr>
          <w:color w:val="231F20"/>
        </w:rPr>
        <w:t>I987</w:t>
      </w:r>
      <w:r>
        <w:rPr>
          <w:color w:val="231F20"/>
          <w:spacing w:val="-43"/>
        </w:rPr>
        <w:t> </w:t>
      </w:r>
      <w:r>
        <w:rPr>
          <w:color w:val="231F20"/>
        </w:rPr>
        <w:t>hubo</w:t>
      </w:r>
      <w:r>
        <w:rPr>
          <w:color w:val="231F20"/>
          <w:spacing w:val="-43"/>
        </w:rPr>
        <w:t> </w:t>
      </w:r>
      <w:r>
        <w:rPr>
          <w:color w:val="231F20"/>
        </w:rPr>
        <w:t>un</w:t>
      </w:r>
      <w:r>
        <w:rPr>
          <w:color w:val="231F20"/>
          <w:spacing w:val="-43"/>
        </w:rPr>
        <w:t> </w:t>
      </w:r>
      <w:r>
        <w:rPr>
          <w:color w:val="231F20"/>
        </w:rPr>
        <w:t>cambio</w:t>
      </w:r>
      <w:r>
        <w:rPr>
          <w:color w:val="231F20"/>
          <w:spacing w:val="-43"/>
        </w:rPr>
        <w:t> </w:t>
      </w:r>
      <w:r>
        <w:rPr>
          <w:color w:val="231F20"/>
        </w:rPr>
        <w:t>notabIe</w:t>
      </w:r>
      <w:r>
        <w:rPr>
          <w:color w:val="231F20"/>
          <w:spacing w:val="-43"/>
        </w:rPr>
        <w:t> </w:t>
      </w:r>
      <w:r>
        <w:rPr>
          <w:color w:val="231F20"/>
        </w:rPr>
        <w:t>pues</w:t>
      </w:r>
      <w:r>
        <w:rPr>
          <w:color w:val="231F20"/>
          <w:spacing w:val="-43"/>
        </w:rPr>
        <w:t> </w:t>
      </w:r>
      <w:r>
        <w:rPr>
          <w:color w:val="231F20"/>
        </w:rPr>
        <w:t>soIo</w:t>
      </w:r>
      <w:r>
        <w:rPr>
          <w:color w:val="231F20"/>
          <w:spacing w:val="-43"/>
        </w:rPr>
        <w:t> </w:t>
      </w:r>
      <w:r>
        <w:rPr>
          <w:color w:val="231F20"/>
        </w:rPr>
        <w:t>no</w:t>
      </w:r>
      <w:r>
        <w:rPr>
          <w:color w:val="231F20"/>
          <w:spacing w:val="-43"/>
        </w:rPr>
        <w:t> </w:t>
      </w:r>
      <w:r>
        <w:rPr>
          <w:color w:val="231F20"/>
        </w:rPr>
        <w:t>se</w:t>
      </w:r>
      <w:r>
        <w:rPr>
          <w:color w:val="231F20"/>
          <w:spacing w:val="-43"/>
        </w:rPr>
        <w:t> </w:t>
      </w:r>
      <w:r>
        <w:rPr>
          <w:color w:val="231F20"/>
        </w:rPr>
        <w:t>presentó</w:t>
      </w:r>
      <w:r>
        <w:rPr>
          <w:color w:val="231F20"/>
          <w:spacing w:val="-43"/>
        </w:rPr>
        <w:t> </w:t>
      </w:r>
      <w:r>
        <w:rPr>
          <w:color w:val="231F20"/>
        </w:rPr>
        <w:t>oposición</w:t>
      </w:r>
      <w:r>
        <w:rPr>
          <w:color w:val="231F20"/>
          <w:spacing w:val="-43"/>
        </w:rPr>
        <w:t> </w:t>
      </w:r>
      <w:r>
        <w:rPr>
          <w:color w:val="231F20"/>
        </w:rPr>
        <w:t>en</w:t>
      </w:r>
      <w:r>
        <w:rPr>
          <w:color w:val="231F20"/>
          <w:spacing w:val="-43"/>
        </w:rPr>
        <w:t> </w:t>
      </w:r>
      <w:r>
        <w:rPr>
          <w:color w:val="231F20"/>
        </w:rPr>
        <w:t>28</w:t>
      </w:r>
      <w:r>
        <w:rPr>
          <w:color w:val="231F20"/>
          <w:spacing w:val="-43"/>
        </w:rPr>
        <w:t> </w:t>
      </w:r>
      <w:r>
        <w:rPr>
          <w:color w:val="231F20"/>
        </w:rPr>
        <w:t>y </w:t>
      </w:r>
      <w:r>
        <w:rPr>
          <w:color w:val="231F20"/>
          <w:w w:val="90"/>
        </w:rPr>
        <w:t>I8 municipios</w:t>
      </w:r>
      <w:r>
        <w:rPr>
          <w:color w:val="231F20"/>
          <w:spacing w:val="19"/>
          <w:w w:val="90"/>
        </w:rPr>
        <w:t> </w:t>
      </w:r>
      <w:r>
        <w:rPr>
          <w:color w:val="231F20"/>
          <w:w w:val="90"/>
        </w:rPr>
        <w:t>respectivamente.</w:t>
      </w:r>
    </w:p>
    <w:p>
      <w:pPr>
        <w:pStyle w:val="BodyText"/>
        <w:spacing w:line="309" w:lineRule="auto" w:before="200"/>
        <w:ind w:left="160" w:right="111" w:firstLine="820"/>
        <w:jc w:val="both"/>
      </w:pPr>
      <w:r>
        <w:rPr>
          <w:color w:val="231F20"/>
          <w:w w:val="90"/>
        </w:rPr>
        <w:t>En</w:t>
      </w:r>
      <w:r>
        <w:rPr>
          <w:color w:val="231F20"/>
          <w:spacing w:val="-25"/>
          <w:w w:val="90"/>
        </w:rPr>
        <w:t> </w:t>
      </w:r>
      <w:r>
        <w:rPr>
          <w:color w:val="231F20"/>
          <w:w w:val="90"/>
        </w:rPr>
        <w:t>dicho</w:t>
      </w:r>
      <w:r>
        <w:rPr>
          <w:color w:val="231F20"/>
          <w:spacing w:val="-26"/>
          <w:w w:val="90"/>
        </w:rPr>
        <w:t> </w:t>
      </w:r>
      <w:r>
        <w:rPr>
          <w:color w:val="231F20"/>
          <w:w w:val="90"/>
        </w:rPr>
        <w:t>periodo,</w:t>
      </w:r>
      <w:r>
        <w:rPr>
          <w:color w:val="231F20"/>
          <w:spacing w:val="-49"/>
          <w:w w:val="90"/>
        </w:rPr>
        <w:t> </w:t>
      </w:r>
      <w:r>
        <w:rPr>
          <w:color w:val="231F20"/>
          <w:w w:val="90"/>
        </w:rPr>
        <w:t>el</w:t>
      </w:r>
      <w:r>
        <w:rPr>
          <w:color w:val="231F20"/>
          <w:spacing w:val="-25"/>
          <w:w w:val="90"/>
        </w:rPr>
        <w:t> </w:t>
      </w:r>
      <w:r>
        <w:rPr>
          <w:color w:val="231F20"/>
          <w:w w:val="90"/>
        </w:rPr>
        <w:t>PRI</w:t>
      </w:r>
      <w:r>
        <w:rPr>
          <w:color w:val="231F20"/>
          <w:spacing w:val="-26"/>
          <w:w w:val="90"/>
        </w:rPr>
        <w:t> </w:t>
      </w:r>
      <w:r>
        <w:rPr>
          <w:color w:val="231F20"/>
          <w:w w:val="90"/>
        </w:rPr>
        <w:t>enfrentaba</w:t>
      </w:r>
      <w:r>
        <w:rPr>
          <w:color w:val="231F20"/>
          <w:spacing w:val="-25"/>
          <w:w w:val="90"/>
        </w:rPr>
        <w:t> </w:t>
      </w:r>
      <w:r>
        <w:rPr>
          <w:color w:val="231F20"/>
          <w:w w:val="90"/>
        </w:rPr>
        <w:t>más</w:t>
      </w:r>
      <w:r>
        <w:rPr>
          <w:color w:val="231F20"/>
          <w:spacing w:val="-25"/>
          <w:w w:val="90"/>
        </w:rPr>
        <w:t> </w:t>
      </w:r>
      <w:r>
        <w:rPr>
          <w:color w:val="231F20"/>
          <w:w w:val="90"/>
        </w:rPr>
        <w:t>disidencias</w:t>
      </w:r>
      <w:r>
        <w:rPr>
          <w:color w:val="231F20"/>
          <w:spacing w:val="-26"/>
          <w:w w:val="90"/>
        </w:rPr>
        <w:t> </w:t>
      </w:r>
      <w:r>
        <w:rPr>
          <w:color w:val="231F20"/>
          <w:w w:val="90"/>
        </w:rPr>
        <w:t>al</w:t>
      </w:r>
      <w:r>
        <w:rPr>
          <w:color w:val="231F20"/>
          <w:spacing w:val="-25"/>
          <w:w w:val="90"/>
        </w:rPr>
        <w:t> </w:t>
      </w:r>
      <w:r>
        <w:rPr>
          <w:color w:val="231F20"/>
          <w:w w:val="90"/>
        </w:rPr>
        <w:t>interior</w:t>
      </w:r>
      <w:r>
        <w:rPr>
          <w:color w:val="231F20"/>
          <w:spacing w:val="-25"/>
          <w:w w:val="90"/>
        </w:rPr>
        <w:t> </w:t>
      </w:r>
      <w:r>
        <w:rPr>
          <w:color w:val="231F20"/>
          <w:w w:val="90"/>
        </w:rPr>
        <w:t>de</w:t>
      </w:r>
      <w:r>
        <w:rPr>
          <w:color w:val="231F20"/>
          <w:spacing w:val="-26"/>
          <w:w w:val="90"/>
        </w:rPr>
        <w:t> </w:t>
      </w:r>
      <w:r>
        <w:rPr>
          <w:color w:val="231F20"/>
          <w:w w:val="90"/>
        </w:rPr>
        <w:t>su</w:t>
      </w:r>
      <w:r>
        <w:rPr>
          <w:color w:val="231F20"/>
          <w:spacing w:val="-26"/>
          <w:w w:val="90"/>
        </w:rPr>
        <w:t> </w:t>
      </w:r>
      <w:r>
        <w:rPr>
          <w:color w:val="231F20"/>
          <w:w w:val="90"/>
        </w:rPr>
        <w:t>partido </w:t>
      </w:r>
      <w:r>
        <w:rPr>
          <w:color w:val="231F20"/>
          <w:w w:val="95"/>
        </w:rPr>
        <w:t>por</w:t>
      </w:r>
      <w:r>
        <w:rPr>
          <w:color w:val="231F20"/>
          <w:spacing w:val="-23"/>
          <w:w w:val="95"/>
        </w:rPr>
        <w:t> </w:t>
      </w:r>
      <w:r>
        <w:rPr>
          <w:color w:val="231F20"/>
          <w:w w:val="95"/>
        </w:rPr>
        <w:t>las</w:t>
      </w:r>
      <w:r>
        <w:rPr>
          <w:color w:val="231F20"/>
          <w:spacing w:val="-23"/>
          <w:w w:val="95"/>
        </w:rPr>
        <w:t> </w:t>
      </w:r>
      <w:r>
        <w:rPr>
          <w:color w:val="231F20"/>
          <w:w w:val="95"/>
        </w:rPr>
        <w:t>designaciones</w:t>
      </w:r>
      <w:r>
        <w:rPr>
          <w:color w:val="231F20"/>
          <w:spacing w:val="-24"/>
          <w:w w:val="95"/>
        </w:rPr>
        <w:t> </w:t>
      </w:r>
      <w:r>
        <w:rPr>
          <w:color w:val="231F20"/>
          <w:w w:val="95"/>
        </w:rPr>
        <w:t>de</w:t>
      </w:r>
      <w:r>
        <w:rPr>
          <w:color w:val="231F20"/>
          <w:spacing w:val="-23"/>
          <w:w w:val="95"/>
        </w:rPr>
        <w:t> </w:t>
      </w:r>
      <w:r>
        <w:rPr>
          <w:color w:val="231F20"/>
          <w:w w:val="95"/>
        </w:rPr>
        <w:t>sus</w:t>
      </w:r>
      <w:r>
        <w:rPr>
          <w:color w:val="231F20"/>
          <w:spacing w:val="-23"/>
          <w:w w:val="95"/>
        </w:rPr>
        <w:t> </w:t>
      </w:r>
      <w:r>
        <w:rPr>
          <w:color w:val="231F20"/>
          <w:w w:val="95"/>
        </w:rPr>
        <w:t>candidatos</w:t>
      </w:r>
      <w:r>
        <w:rPr>
          <w:color w:val="231F20"/>
          <w:spacing w:val="-23"/>
          <w:w w:val="95"/>
        </w:rPr>
        <w:t> </w:t>
      </w:r>
      <w:r>
        <w:rPr>
          <w:color w:val="231F20"/>
          <w:w w:val="95"/>
        </w:rPr>
        <w:t>que</w:t>
      </w:r>
      <w:r>
        <w:rPr>
          <w:color w:val="231F20"/>
          <w:spacing w:val="-23"/>
          <w:w w:val="95"/>
        </w:rPr>
        <w:t> </w:t>
      </w:r>
      <w:r>
        <w:rPr>
          <w:color w:val="231F20"/>
          <w:w w:val="95"/>
        </w:rPr>
        <w:t>por</w:t>
      </w:r>
      <w:r>
        <w:rPr>
          <w:color w:val="231F20"/>
          <w:spacing w:val="-23"/>
          <w:w w:val="95"/>
        </w:rPr>
        <w:t> </w:t>
      </w:r>
      <w:r>
        <w:rPr>
          <w:color w:val="231F20"/>
          <w:w w:val="95"/>
        </w:rPr>
        <w:t>una</w:t>
      </w:r>
      <w:r>
        <w:rPr>
          <w:color w:val="231F20"/>
          <w:spacing w:val="-23"/>
          <w:w w:val="95"/>
        </w:rPr>
        <w:t> </w:t>
      </w:r>
      <w:r>
        <w:rPr>
          <w:color w:val="231F20"/>
          <w:w w:val="95"/>
        </w:rPr>
        <w:t>real</w:t>
      </w:r>
      <w:r>
        <w:rPr>
          <w:color w:val="231F20"/>
          <w:spacing w:val="-23"/>
          <w:w w:val="95"/>
        </w:rPr>
        <w:t> </w:t>
      </w:r>
      <w:r>
        <w:rPr>
          <w:color w:val="231F20"/>
          <w:w w:val="95"/>
        </w:rPr>
        <w:t>oposición</w:t>
      </w:r>
      <w:r>
        <w:rPr>
          <w:color w:val="231F20"/>
          <w:spacing w:val="-23"/>
          <w:w w:val="95"/>
        </w:rPr>
        <w:t> </w:t>
      </w:r>
      <w:r>
        <w:rPr>
          <w:color w:val="231F20"/>
          <w:w w:val="95"/>
        </w:rPr>
        <w:t>electoral</w:t>
      </w:r>
      <w:r>
        <w:rPr>
          <w:color w:val="231F20"/>
          <w:spacing w:val="-23"/>
          <w:w w:val="95"/>
        </w:rPr>
        <w:t> </w:t>
      </w:r>
      <w:r>
        <w:rPr>
          <w:color w:val="231F20"/>
          <w:w w:val="95"/>
        </w:rPr>
        <w:t>de </w:t>
      </w:r>
      <w:r>
        <w:rPr>
          <w:color w:val="231F20"/>
          <w:w w:val="90"/>
        </w:rPr>
        <w:t>las</w:t>
      </w:r>
      <w:r>
        <w:rPr>
          <w:color w:val="231F20"/>
          <w:spacing w:val="-15"/>
          <w:w w:val="90"/>
        </w:rPr>
        <w:t> </w:t>
      </w:r>
      <w:r>
        <w:rPr>
          <w:color w:val="231F20"/>
          <w:w w:val="90"/>
        </w:rPr>
        <w:t>fuerzas</w:t>
      </w:r>
      <w:r>
        <w:rPr>
          <w:color w:val="231F20"/>
          <w:spacing w:val="-15"/>
          <w:w w:val="90"/>
        </w:rPr>
        <w:t> </w:t>
      </w:r>
      <w:r>
        <w:rPr>
          <w:color w:val="231F20"/>
          <w:w w:val="90"/>
        </w:rPr>
        <w:t>políticas</w:t>
      </w:r>
      <w:r>
        <w:rPr>
          <w:color w:val="231F20"/>
          <w:spacing w:val="-15"/>
          <w:w w:val="90"/>
        </w:rPr>
        <w:t> </w:t>
      </w:r>
      <w:r>
        <w:rPr>
          <w:color w:val="231F20"/>
          <w:w w:val="90"/>
        </w:rPr>
        <w:t>participantes.</w:t>
      </w:r>
      <w:r>
        <w:rPr>
          <w:color w:val="231F20"/>
          <w:spacing w:val="-34"/>
          <w:w w:val="90"/>
        </w:rPr>
        <w:t> </w:t>
      </w:r>
      <w:r>
        <w:rPr>
          <w:color w:val="231F20"/>
          <w:w w:val="90"/>
        </w:rPr>
        <w:t>La</w:t>
      </w:r>
      <w:r>
        <w:rPr>
          <w:color w:val="231F20"/>
          <w:spacing w:val="-15"/>
          <w:w w:val="90"/>
        </w:rPr>
        <w:t> </w:t>
      </w:r>
      <w:r>
        <w:rPr>
          <w:color w:val="231F20"/>
          <w:w w:val="90"/>
        </w:rPr>
        <w:t>poca</w:t>
      </w:r>
      <w:r>
        <w:rPr>
          <w:color w:val="231F20"/>
          <w:spacing w:val="-15"/>
          <w:w w:val="90"/>
        </w:rPr>
        <w:t> </w:t>
      </w:r>
      <w:r>
        <w:rPr>
          <w:color w:val="231F20"/>
          <w:w w:val="90"/>
        </w:rPr>
        <w:t>alternancia</w:t>
      </w:r>
      <w:r>
        <w:rPr>
          <w:color w:val="231F20"/>
          <w:spacing w:val="-16"/>
          <w:w w:val="90"/>
        </w:rPr>
        <w:t> </w:t>
      </w:r>
      <w:r>
        <w:rPr>
          <w:color w:val="231F20"/>
          <w:w w:val="90"/>
        </w:rPr>
        <w:t>política</w:t>
      </w:r>
      <w:r>
        <w:rPr>
          <w:color w:val="231F20"/>
          <w:spacing w:val="-15"/>
          <w:w w:val="90"/>
        </w:rPr>
        <w:t> </w:t>
      </w:r>
      <w:r>
        <w:rPr>
          <w:color w:val="231F20"/>
          <w:w w:val="90"/>
        </w:rPr>
        <w:t>y</w:t>
      </w:r>
      <w:r>
        <w:rPr>
          <w:color w:val="231F20"/>
          <w:spacing w:val="-15"/>
          <w:w w:val="90"/>
        </w:rPr>
        <w:t> </w:t>
      </w:r>
      <w:r>
        <w:rPr>
          <w:color w:val="231F20"/>
          <w:w w:val="90"/>
        </w:rPr>
        <w:t>la</w:t>
      </w:r>
      <w:r>
        <w:rPr>
          <w:color w:val="231F20"/>
          <w:spacing w:val="-15"/>
          <w:w w:val="90"/>
        </w:rPr>
        <w:t> </w:t>
      </w:r>
      <w:r>
        <w:rPr>
          <w:color w:val="231F20"/>
          <w:w w:val="90"/>
        </w:rPr>
        <w:t>débil</w:t>
      </w:r>
      <w:r>
        <w:rPr>
          <w:color w:val="231F20"/>
          <w:spacing w:val="-15"/>
          <w:w w:val="90"/>
        </w:rPr>
        <w:t> </w:t>
      </w:r>
      <w:r>
        <w:rPr>
          <w:color w:val="231F20"/>
          <w:w w:val="90"/>
        </w:rPr>
        <w:t>oposición al</w:t>
      </w:r>
      <w:r>
        <w:rPr>
          <w:color w:val="231F20"/>
          <w:spacing w:val="-15"/>
          <w:w w:val="90"/>
        </w:rPr>
        <w:t> </w:t>
      </w:r>
      <w:r>
        <w:rPr>
          <w:color w:val="231F20"/>
          <w:w w:val="90"/>
        </w:rPr>
        <w:t>PRI,</w:t>
      </w:r>
      <w:r>
        <w:rPr>
          <w:color w:val="231F20"/>
          <w:spacing w:val="-40"/>
          <w:w w:val="90"/>
        </w:rPr>
        <w:t> </w:t>
      </w:r>
      <w:r>
        <w:rPr>
          <w:color w:val="231F20"/>
          <w:w w:val="90"/>
        </w:rPr>
        <w:t>se</w:t>
      </w:r>
      <w:r>
        <w:rPr>
          <w:color w:val="231F20"/>
          <w:spacing w:val="-15"/>
          <w:w w:val="90"/>
        </w:rPr>
        <w:t> </w:t>
      </w:r>
      <w:r>
        <w:rPr>
          <w:color w:val="231F20"/>
          <w:w w:val="90"/>
        </w:rPr>
        <w:t>registraba</w:t>
      </w:r>
      <w:r>
        <w:rPr>
          <w:color w:val="231F20"/>
          <w:spacing w:val="-15"/>
          <w:w w:val="90"/>
        </w:rPr>
        <w:t> </w:t>
      </w:r>
      <w:r>
        <w:rPr>
          <w:color w:val="231F20"/>
          <w:w w:val="90"/>
        </w:rPr>
        <w:t>entonces</w:t>
      </w:r>
      <w:r>
        <w:rPr>
          <w:color w:val="231F20"/>
          <w:spacing w:val="-15"/>
          <w:w w:val="90"/>
        </w:rPr>
        <w:t> </w:t>
      </w:r>
      <w:r>
        <w:rPr>
          <w:color w:val="231F20"/>
          <w:w w:val="90"/>
        </w:rPr>
        <w:t>en</w:t>
      </w:r>
      <w:r>
        <w:rPr>
          <w:color w:val="231F20"/>
          <w:spacing w:val="-15"/>
          <w:w w:val="90"/>
        </w:rPr>
        <w:t> </w:t>
      </w:r>
      <w:r>
        <w:rPr>
          <w:color w:val="231F20"/>
          <w:w w:val="90"/>
        </w:rPr>
        <w:t>aquellos</w:t>
      </w:r>
      <w:r>
        <w:rPr>
          <w:color w:val="231F20"/>
          <w:spacing w:val="-16"/>
          <w:w w:val="90"/>
        </w:rPr>
        <w:t> </w:t>
      </w:r>
      <w:r>
        <w:rPr>
          <w:color w:val="231F20"/>
          <w:w w:val="90"/>
        </w:rPr>
        <w:t>municipios</w:t>
      </w:r>
      <w:r>
        <w:rPr>
          <w:color w:val="231F20"/>
          <w:spacing w:val="-15"/>
          <w:w w:val="90"/>
        </w:rPr>
        <w:t> </w:t>
      </w:r>
      <w:r>
        <w:rPr>
          <w:color w:val="231F20"/>
          <w:w w:val="90"/>
        </w:rPr>
        <w:t>menos</w:t>
      </w:r>
      <w:r>
        <w:rPr>
          <w:color w:val="231F20"/>
          <w:spacing w:val="-15"/>
          <w:w w:val="90"/>
        </w:rPr>
        <w:t> </w:t>
      </w:r>
      <w:r>
        <w:rPr>
          <w:color w:val="231F20"/>
          <w:w w:val="90"/>
        </w:rPr>
        <w:t>urbanizados,</w:t>
      </w:r>
      <w:r>
        <w:rPr>
          <w:color w:val="231F20"/>
          <w:spacing w:val="-40"/>
          <w:w w:val="90"/>
        </w:rPr>
        <w:t> </w:t>
      </w:r>
      <w:r>
        <w:rPr>
          <w:color w:val="231F20"/>
          <w:w w:val="90"/>
        </w:rPr>
        <w:t>poblados </w:t>
      </w:r>
      <w:r>
        <w:rPr>
          <w:color w:val="231F20"/>
        </w:rPr>
        <w:t>y</w:t>
      </w:r>
      <w:r>
        <w:rPr>
          <w:color w:val="231F20"/>
          <w:spacing w:val="-18"/>
        </w:rPr>
        <w:t> </w:t>
      </w:r>
      <w:r>
        <w:rPr>
          <w:color w:val="231F20"/>
        </w:rPr>
        <w:t>desarroIIados</w:t>
      </w:r>
      <w:r>
        <w:rPr>
          <w:color w:val="231F20"/>
          <w:spacing w:val="-18"/>
        </w:rPr>
        <w:t> </w:t>
      </w:r>
      <w:r>
        <w:rPr>
          <w:color w:val="231F20"/>
        </w:rPr>
        <w:t>deI</w:t>
      </w:r>
      <w:r>
        <w:rPr>
          <w:color w:val="231F20"/>
          <w:spacing w:val="-18"/>
        </w:rPr>
        <w:t> </w:t>
      </w:r>
      <w:r>
        <w:rPr>
          <w:color w:val="231F20"/>
        </w:rPr>
        <w:t>Estado.</w:t>
      </w:r>
      <w:r>
        <w:rPr>
          <w:color w:val="231F20"/>
          <w:spacing w:val="-30"/>
        </w:rPr>
        <w:t> </w:t>
      </w:r>
      <w:r>
        <w:rPr>
          <w:color w:val="231F20"/>
        </w:rPr>
        <w:t>Cabe</w:t>
      </w:r>
      <w:r>
        <w:rPr>
          <w:color w:val="231F20"/>
          <w:spacing w:val="-18"/>
        </w:rPr>
        <w:t> </w:t>
      </w:r>
      <w:r>
        <w:rPr>
          <w:color w:val="231F20"/>
        </w:rPr>
        <w:t>apuntar</w:t>
      </w:r>
      <w:r>
        <w:rPr>
          <w:color w:val="231F20"/>
          <w:spacing w:val="-18"/>
        </w:rPr>
        <w:t> </w:t>
      </w:r>
      <w:r>
        <w:rPr>
          <w:color w:val="231F20"/>
        </w:rPr>
        <w:t>que</w:t>
      </w:r>
      <w:r>
        <w:rPr>
          <w:color w:val="231F20"/>
          <w:spacing w:val="-18"/>
        </w:rPr>
        <w:t> </w:t>
      </w:r>
      <w:r>
        <w:rPr>
          <w:color w:val="231F20"/>
        </w:rPr>
        <w:t>Ios</w:t>
      </w:r>
      <w:r>
        <w:rPr>
          <w:color w:val="231F20"/>
          <w:spacing w:val="-18"/>
        </w:rPr>
        <w:t> </w:t>
      </w:r>
      <w:r>
        <w:rPr>
          <w:color w:val="231F20"/>
        </w:rPr>
        <w:t>municipios</w:t>
      </w:r>
      <w:r>
        <w:rPr>
          <w:color w:val="231F20"/>
          <w:spacing w:val="-18"/>
        </w:rPr>
        <w:t> </w:t>
      </w:r>
      <w:r>
        <w:rPr>
          <w:color w:val="231F20"/>
        </w:rPr>
        <w:t>de</w:t>
      </w:r>
      <w:r>
        <w:rPr>
          <w:color w:val="231F20"/>
          <w:spacing w:val="-18"/>
        </w:rPr>
        <w:t> </w:t>
      </w:r>
      <w:r>
        <w:rPr>
          <w:color w:val="231F20"/>
        </w:rPr>
        <w:t>NaucaIpan, </w:t>
      </w:r>
      <w:r>
        <w:rPr>
          <w:color w:val="231F20"/>
          <w:w w:val="90"/>
        </w:rPr>
        <w:t>TIaInepantIa, Ecatepec, </w:t>
      </w:r>
      <w:r>
        <w:rPr>
          <w:color w:val="231F20"/>
          <w:spacing w:val="-6"/>
          <w:w w:val="90"/>
        </w:rPr>
        <w:t>ToIuca, </w:t>
      </w:r>
      <w:r>
        <w:rPr>
          <w:color w:val="231F20"/>
          <w:w w:val="90"/>
        </w:rPr>
        <w:t>NezahuaIcóyotI, CuautitIán IzcaIIi, Atizapán de </w:t>
      </w:r>
      <w:r>
        <w:rPr>
          <w:color w:val="231F20"/>
        </w:rPr>
        <w:t>Zaragoza,</w:t>
      </w:r>
      <w:r>
        <w:rPr>
          <w:color w:val="231F20"/>
          <w:spacing w:val="-60"/>
        </w:rPr>
        <w:t> </w:t>
      </w:r>
      <w:r>
        <w:rPr>
          <w:color w:val="231F20"/>
          <w:spacing w:val="-6"/>
        </w:rPr>
        <w:t>Texcoco</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Paz,</w:t>
      </w:r>
      <w:r>
        <w:rPr>
          <w:color w:val="231F20"/>
          <w:spacing w:val="-45"/>
        </w:rPr>
        <w:t> </w:t>
      </w:r>
      <w:r>
        <w:rPr>
          <w:color w:val="231F20"/>
        </w:rPr>
        <w:t>en</w:t>
      </w:r>
      <w:r>
        <w:rPr>
          <w:color w:val="231F20"/>
          <w:spacing w:val="-34"/>
        </w:rPr>
        <w:t> </w:t>
      </w:r>
      <w:r>
        <w:rPr>
          <w:color w:val="231F20"/>
        </w:rPr>
        <w:t>su</w:t>
      </w:r>
      <w:r>
        <w:rPr>
          <w:color w:val="231F20"/>
          <w:spacing w:val="-34"/>
        </w:rPr>
        <w:t> </w:t>
      </w:r>
      <w:r>
        <w:rPr>
          <w:color w:val="231F20"/>
          <w:spacing w:val="-3"/>
        </w:rPr>
        <w:t>mayoría</w:t>
      </w:r>
      <w:r>
        <w:rPr>
          <w:color w:val="231F20"/>
          <w:spacing w:val="-34"/>
        </w:rPr>
        <w:t> </w:t>
      </w:r>
      <w:r>
        <w:rPr>
          <w:color w:val="231F20"/>
        </w:rPr>
        <w:t>conurbados</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Ciudad</w:t>
      </w:r>
      <w:r>
        <w:rPr>
          <w:color w:val="231F20"/>
          <w:spacing w:val="-34"/>
        </w:rPr>
        <w:t> </w:t>
      </w:r>
      <w:r>
        <w:rPr>
          <w:color w:val="231F20"/>
        </w:rPr>
        <w:t>de</w:t>
      </w:r>
      <w:r>
        <w:rPr>
          <w:color w:val="231F20"/>
          <w:spacing w:val="-34"/>
        </w:rPr>
        <w:t> </w:t>
      </w:r>
      <w:r>
        <w:rPr>
          <w:color w:val="231F20"/>
        </w:rPr>
        <w:t>México</w:t>
      </w:r>
    </w:p>
    <w:p>
      <w:pPr>
        <w:pStyle w:val="BodyText"/>
        <w:spacing w:before="7"/>
        <w:rPr>
          <w:sz w:val="20"/>
        </w:rPr>
      </w:pPr>
    </w:p>
    <w:p>
      <w:pPr>
        <w:pStyle w:val="Heading2"/>
        <w:ind w:left="215"/>
      </w:pPr>
      <w:r>
        <w:rPr>
          <w:color w:val="5F7456"/>
        </w:rPr>
        <w:t>232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239">
            <wp:simplePos x="0" y="0"/>
            <wp:positionH relativeFrom="page">
              <wp:posOffset>0</wp:posOffset>
            </wp:positionH>
            <wp:positionV relativeFrom="page">
              <wp:posOffset>0</wp:posOffset>
            </wp:positionV>
            <wp:extent cx="7772400" cy="10058399"/>
            <wp:effectExtent l="0" t="0" r="0" b="0"/>
            <wp:wrapNone/>
            <wp:docPr id="451" name="image9.png" descr=""/>
            <wp:cNvGraphicFramePr>
              <a:graphicFrameLocks noChangeAspect="1"/>
            </wp:cNvGraphicFramePr>
            <a:graphic>
              <a:graphicData uri="http://schemas.openxmlformats.org/drawingml/2006/picture">
                <pic:pic>
                  <pic:nvPicPr>
                    <pic:cNvPr id="45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jc w:val="both"/>
      </w:pPr>
      <w:r>
        <w:rPr>
          <w:color w:val="231F20"/>
        </w:rPr>
        <w:t>y</w:t>
      </w:r>
      <w:r>
        <w:rPr>
          <w:color w:val="231F20"/>
          <w:spacing w:val="-43"/>
        </w:rPr>
        <w:t> </w:t>
      </w:r>
      <w:r>
        <w:rPr>
          <w:color w:val="231F20"/>
        </w:rPr>
        <w:t>que</w:t>
      </w:r>
      <w:r>
        <w:rPr>
          <w:color w:val="231F20"/>
          <w:spacing w:val="-43"/>
        </w:rPr>
        <w:t> </w:t>
      </w:r>
      <w:r>
        <w:rPr>
          <w:color w:val="231F20"/>
        </w:rPr>
        <w:t>ya</w:t>
      </w:r>
      <w:r>
        <w:rPr>
          <w:color w:val="231F20"/>
          <w:spacing w:val="-43"/>
        </w:rPr>
        <w:t> </w:t>
      </w:r>
      <w:r>
        <w:rPr>
          <w:color w:val="231F20"/>
        </w:rPr>
        <w:t>despuntaban</w:t>
      </w:r>
      <w:r>
        <w:rPr>
          <w:color w:val="231F20"/>
          <w:spacing w:val="-43"/>
        </w:rPr>
        <w:t> </w:t>
      </w:r>
      <w:r>
        <w:rPr>
          <w:color w:val="231F20"/>
        </w:rPr>
        <w:t>como</w:t>
      </w:r>
      <w:r>
        <w:rPr>
          <w:color w:val="231F20"/>
          <w:spacing w:val="-43"/>
        </w:rPr>
        <w:t> </w:t>
      </w:r>
      <w:r>
        <w:rPr>
          <w:color w:val="231F20"/>
        </w:rPr>
        <w:t>los</w:t>
      </w:r>
      <w:r>
        <w:rPr>
          <w:color w:val="231F20"/>
          <w:spacing w:val="-43"/>
        </w:rPr>
        <w:t> </w:t>
      </w:r>
      <w:r>
        <w:rPr>
          <w:color w:val="231F20"/>
        </w:rPr>
        <w:t>más</w:t>
      </w:r>
      <w:r>
        <w:rPr>
          <w:color w:val="231F20"/>
          <w:spacing w:val="-43"/>
        </w:rPr>
        <w:t> </w:t>
      </w:r>
      <w:r>
        <w:rPr>
          <w:color w:val="231F20"/>
        </w:rPr>
        <w:t>densamente</w:t>
      </w:r>
      <w:r>
        <w:rPr>
          <w:color w:val="231F20"/>
          <w:spacing w:val="-43"/>
        </w:rPr>
        <w:t> </w:t>
      </w:r>
      <w:r>
        <w:rPr>
          <w:color w:val="231F20"/>
        </w:rPr>
        <w:t>poblados</w:t>
      </w:r>
      <w:r>
        <w:rPr>
          <w:color w:val="231F20"/>
          <w:spacing w:val="-43"/>
        </w:rPr>
        <w:t> </w:t>
      </w:r>
      <w:r>
        <w:rPr>
          <w:color w:val="231F20"/>
        </w:rPr>
        <w:t>y</w:t>
      </w:r>
      <w:r>
        <w:rPr>
          <w:color w:val="231F20"/>
          <w:spacing w:val="-43"/>
        </w:rPr>
        <w:t> </w:t>
      </w:r>
      <w:r>
        <w:rPr>
          <w:color w:val="231F20"/>
        </w:rPr>
        <w:t>desarrollados</w:t>
      </w:r>
      <w:r>
        <w:rPr>
          <w:color w:val="231F20"/>
          <w:spacing w:val="-43"/>
        </w:rPr>
        <w:t> </w:t>
      </w:r>
      <w:r>
        <w:rPr>
          <w:color w:val="231F20"/>
        </w:rPr>
        <w:t>de </w:t>
      </w:r>
      <w:r>
        <w:rPr>
          <w:color w:val="231F20"/>
          <w:w w:val="95"/>
        </w:rPr>
        <w:t>la</w:t>
      </w:r>
      <w:r>
        <w:rPr>
          <w:color w:val="231F20"/>
          <w:spacing w:val="-9"/>
          <w:w w:val="95"/>
        </w:rPr>
        <w:t> </w:t>
      </w:r>
      <w:r>
        <w:rPr>
          <w:color w:val="231F20"/>
          <w:w w:val="95"/>
        </w:rPr>
        <w:t>entidad,</w:t>
      </w:r>
      <w:r>
        <w:rPr>
          <w:color w:val="231F20"/>
          <w:spacing w:val="-26"/>
          <w:w w:val="95"/>
        </w:rPr>
        <w:t> </w:t>
      </w:r>
      <w:r>
        <w:rPr>
          <w:color w:val="231F20"/>
          <w:w w:val="95"/>
        </w:rPr>
        <w:t>no</w:t>
      </w:r>
      <w:r>
        <w:rPr>
          <w:color w:val="231F20"/>
          <w:spacing w:val="-9"/>
          <w:w w:val="95"/>
        </w:rPr>
        <w:t> </w:t>
      </w:r>
      <w:r>
        <w:rPr>
          <w:color w:val="231F20"/>
          <w:w w:val="95"/>
        </w:rPr>
        <w:t>eran</w:t>
      </w:r>
      <w:r>
        <w:rPr>
          <w:color w:val="231F20"/>
          <w:spacing w:val="-9"/>
          <w:w w:val="95"/>
        </w:rPr>
        <w:t> </w:t>
      </w:r>
      <w:r>
        <w:rPr>
          <w:color w:val="231F20"/>
          <w:w w:val="95"/>
        </w:rPr>
        <w:t>todavía</w:t>
      </w:r>
      <w:r>
        <w:rPr>
          <w:color w:val="231F20"/>
          <w:spacing w:val="-9"/>
          <w:w w:val="95"/>
        </w:rPr>
        <w:t> </w:t>
      </w:r>
      <w:r>
        <w:rPr>
          <w:color w:val="231F20"/>
          <w:w w:val="95"/>
        </w:rPr>
        <w:t>los</w:t>
      </w:r>
      <w:r>
        <w:rPr>
          <w:color w:val="231F20"/>
          <w:spacing w:val="-9"/>
          <w:w w:val="95"/>
        </w:rPr>
        <w:t> </w:t>
      </w:r>
      <w:r>
        <w:rPr>
          <w:color w:val="231F20"/>
          <w:w w:val="95"/>
        </w:rPr>
        <w:t>máximos</w:t>
      </w:r>
      <w:r>
        <w:rPr>
          <w:color w:val="231F20"/>
          <w:spacing w:val="-9"/>
          <w:w w:val="95"/>
        </w:rPr>
        <w:t> </w:t>
      </w:r>
      <w:r>
        <w:rPr>
          <w:color w:val="231F20"/>
          <w:w w:val="95"/>
        </w:rPr>
        <w:t>receptores</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oposición</w:t>
      </w:r>
      <w:r>
        <w:rPr>
          <w:color w:val="231F20"/>
          <w:spacing w:val="-10"/>
          <w:w w:val="95"/>
        </w:rPr>
        <w:t> </w:t>
      </w:r>
      <w:r>
        <w:rPr>
          <w:color w:val="231F20"/>
          <w:w w:val="95"/>
        </w:rPr>
        <w:t>al</w:t>
      </w:r>
      <w:r>
        <w:rPr>
          <w:color w:val="231F20"/>
          <w:spacing w:val="-9"/>
          <w:w w:val="95"/>
        </w:rPr>
        <w:t> </w:t>
      </w:r>
      <w:r>
        <w:rPr>
          <w:color w:val="231F20"/>
          <w:w w:val="95"/>
        </w:rPr>
        <w:t>PRI;</w:t>
      </w:r>
      <w:r>
        <w:rPr>
          <w:color w:val="231F20"/>
          <w:spacing w:val="-26"/>
          <w:w w:val="95"/>
        </w:rPr>
        <w:t> </w:t>
      </w:r>
      <w:r>
        <w:rPr>
          <w:color w:val="231F20"/>
          <w:w w:val="95"/>
        </w:rPr>
        <w:t>esa emergencia</w:t>
      </w:r>
      <w:r>
        <w:rPr>
          <w:color w:val="231F20"/>
          <w:spacing w:val="-19"/>
          <w:w w:val="95"/>
        </w:rPr>
        <w:t> </w:t>
      </w:r>
      <w:r>
        <w:rPr>
          <w:color w:val="231F20"/>
          <w:w w:val="95"/>
        </w:rPr>
        <w:t>opositora</w:t>
      </w:r>
      <w:r>
        <w:rPr>
          <w:color w:val="231F20"/>
          <w:spacing w:val="-20"/>
          <w:w w:val="95"/>
        </w:rPr>
        <w:t> </w:t>
      </w:r>
      <w:r>
        <w:rPr>
          <w:color w:val="231F20"/>
          <w:w w:val="95"/>
        </w:rPr>
        <w:t>se</w:t>
      </w:r>
      <w:r>
        <w:rPr>
          <w:color w:val="231F20"/>
          <w:spacing w:val="-20"/>
          <w:w w:val="95"/>
        </w:rPr>
        <w:t> </w:t>
      </w:r>
      <w:r>
        <w:rPr>
          <w:color w:val="231F20"/>
          <w:w w:val="95"/>
        </w:rPr>
        <w:t>manifestaría</w:t>
      </w:r>
      <w:r>
        <w:rPr>
          <w:color w:val="231F20"/>
          <w:spacing w:val="-19"/>
          <w:w w:val="95"/>
        </w:rPr>
        <w:t> </w:t>
      </w:r>
      <w:r>
        <w:rPr>
          <w:color w:val="231F20"/>
          <w:w w:val="95"/>
        </w:rPr>
        <w:t>mucho</w:t>
      </w:r>
      <w:r>
        <w:rPr>
          <w:color w:val="231F20"/>
          <w:spacing w:val="-19"/>
          <w:w w:val="95"/>
        </w:rPr>
        <w:t> </w:t>
      </w:r>
      <w:r>
        <w:rPr>
          <w:color w:val="231F20"/>
          <w:w w:val="95"/>
        </w:rPr>
        <w:t>más</w:t>
      </w:r>
      <w:r>
        <w:rPr>
          <w:color w:val="231F20"/>
          <w:spacing w:val="-19"/>
          <w:w w:val="95"/>
        </w:rPr>
        <w:t> </w:t>
      </w:r>
      <w:r>
        <w:rPr>
          <w:color w:val="231F20"/>
          <w:w w:val="95"/>
        </w:rPr>
        <w:t>tarde,</w:t>
      </w:r>
      <w:r>
        <w:rPr>
          <w:color w:val="231F20"/>
          <w:spacing w:val="-34"/>
          <w:w w:val="95"/>
        </w:rPr>
        <w:t> </w:t>
      </w:r>
      <w:r>
        <w:rPr>
          <w:color w:val="231F20"/>
          <w:w w:val="95"/>
        </w:rPr>
        <w:t>a</w:t>
      </w:r>
      <w:r>
        <w:rPr>
          <w:color w:val="231F20"/>
          <w:spacing w:val="-19"/>
          <w:w w:val="95"/>
        </w:rPr>
        <w:t> </w:t>
      </w:r>
      <w:r>
        <w:rPr>
          <w:color w:val="231F20"/>
          <w:w w:val="95"/>
        </w:rPr>
        <w:t>partir</w:t>
      </w:r>
      <w:r>
        <w:rPr>
          <w:color w:val="231F20"/>
          <w:spacing w:val="-19"/>
          <w:w w:val="95"/>
        </w:rPr>
        <w:t> </w:t>
      </w:r>
      <w:r>
        <w:rPr>
          <w:color w:val="231F20"/>
          <w:w w:val="95"/>
        </w:rPr>
        <w:t>de</w:t>
      </w:r>
      <w:r>
        <w:rPr>
          <w:color w:val="231F20"/>
          <w:spacing w:val="-20"/>
          <w:w w:val="95"/>
        </w:rPr>
        <w:t> </w:t>
      </w:r>
      <w:r>
        <w:rPr>
          <w:color w:val="231F20"/>
          <w:w w:val="95"/>
        </w:rPr>
        <w:t>la</w:t>
      </w:r>
      <w:r>
        <w:rPr>
          <w:color w:val="231F20"/>
          <w:spacing w:val="-19"/>
          <w:w w:val="95"/>
        </w:rPr>
        <w:t> </w:t>
      </w:r>
      <w:r>
        <w:rPr>
          <w:color w:val="231F20"/>
          <w:w w:val="95"/>
        </w:rPr>
        <w:t>segunda </w:t>
      </w:r>
      <w:r>
        <w:rPr>
          <w:color w:val="231F20"/>
          <w:w w:val="90"/>
        </w:rPr>
        <w:t>mitad de los</w:t>
      </w:r>
      <w:r>
        <w:rPr>
          <w:color w:val="231F20"/>
          <w:spacing w:val="-45"/>
          <w:w w:val="90"/>
        </w:rPr>
        <w:t> </w:t>
      </w:r>
      <w:r>
        <w:rPr>
          <w:color w:val="231F20"/>
          <w:w w:val="90"/>
        </w:rPr>
        <w:t>noventa.</w:t>
      </w:r>
    </w:p>
    <w:p>
      <w:pPr>
        <w:pStyle w:val="BodyText"/>
        <w:spacing w:line="309" w:lineRule="auto" w:before="200"/>
        <w:ind w:left="120" w:right="133" w:firstLine="820"/>
        <w:jc w:val="both"/>
      </w:pPr>
      <w:r>
        <w:rPr>
          <w:color w:val="231F20"/>
          <w:w w:val="95"/>
        </w:rPr>
        <w:t>No</w:t>
      </w:r>
      <w:r>
        <w:rPr>
          <w:color w:val="231F20"/>
          <w:spacing w:val="-16"/>
          <w:w w:val="95"/>
        </w:rPr>
        <w:t> </w:t>
      </w:r>
      <w:r>
        <w:rPr>
          <w:color w:val="231F20"/>
          <w:w w:val="95"/>
        </w:rPr>
        <w:t>obstante,</w:t>
      </w:r>
      <w:r>
        <w:rPr>
          <w:color w:val="231F20"/>
          <w:spacing w:val="-31"/>
          <w:w w:val="95"/>
        </w:rPr>
        <w:t> </w:t>
      </w:r>
      <w:r>
        <w:rPr>
          <w:color w:val="231F20"/>
          <w:w w:val="95"/>
        </w:rPr>
        <w:t>debido</w:t>
      </w:r>
      <w:r>
        <w:rPr>
          <w:color w:val="231F20"/>
          <w:spacing w:val="-16"/>
          <w:w w:val="95"/>
        </w:rPr>
        <w:t> </w:t>
      </w:r>
      <w:r>
        <w:rPr>
          <w:color w:val="231F20"/>
          <w:w w:val="95"/>
        </w:rPr>
        <w:t>a</w:t>
      </w:r>
      <w:r>
        <w:rPr>
          <w:color w:val="231F20"/>
          <w:spacing w:val="-16"/>
          <w:w w:val="95"/>
        </w:rPr>
        <w:t> </w:t>
      </w:r>
      <w:r>
        <w:rPr>
          <w:color w:val="231F20"/>
          <w:w w:val="95"/>
        </w:rPr>
        <w:t>desarroIIo</w:t>
      </w:r>
      <w:r>
        <w:rPr>
          <w:color w:val="231F20"/>
          <w:spacing w:val="-15"/>
          <w:w w:val="95"/>
        </w:rPr>
        <w:t> </w:t>
      </w:r>
      <w:r>
        <w:rPr>
          <w:color w:val="231F20"/>
          <w:w w:val="95"/>
        </w:rPr>
        <w:t>deI</w:t>
      </w:r>
      <w:r>
        <w:rPr>
          <w:color w:val="231F20"/>
          <w:spacing w:val="-15"/>
          <w:w w:val="95"/>
        </w:rPr>
        <w:t> </w:t>
      </w:r>
      <w:r>
        <w:rPr>
          <w:color w:val="231F20"/>
          <w:w w:val="95"/>
        </w:rPr>
        <w:t>sistema</w:t>
      </w:r>
      <w:r>
        <w:rPr>
          <w:color w:val="231F20"/>
          <w:spacing w:val="-16"/>
          <w:w w:val="95"/>
        </w:rPr>
        <w:t> </w:t>
      </w:r>
      <w:r>
        <w:rPr>
          <w:color w:val="231F20"/>
          <w:w w:val="95"/>
        </w:rPr>
        <w:t>eIectoraI</w:t>
      </w:r>
      <w:r>
        <w:rPr>
          <w:color w:val="231F20"/>
          <w:spacing w:val="-16"/>
          <w:w w:val="95"/>
        </w:rPr>
        <w:t> </w:t>
      </w:r>
      <w:r>
        <w:rPr>
          <w:color w:val="231F20"/>
          <w:w w:val="95"/>
        </w:rPr>
        <w:t>nacionaI</w:t>
      </w:r>
      <w:r>
        <w:rPr>
          <w:color w:val="231F20"/>
          <w:spacing w:val="-16"/>
          <w:w w:val="95"/>
        </w:rPr>
        <w:t> </w:t>
      </w:r>
      <w:r>
        <w:rPr>
          <w:color w:val="231F20"/>
          <w:w w:val="95"/>
        </w:rPr>
        <w:t>y</w:t>
      </w:r>
      <w:r>
        <w:rPr>
          <w:color w:val="231F20"/>
          <w:spacing w:val="-15"/>
          <w:w w:val="95"/>
        </w:rPr>
        <w:t> </w:t>
      </w:r>
      <w:r>
        <w:rPr>
          <w:color w:val="231F20"/>
          <w:w w:val="95"/>
        </w:rPr>
        <w:t>IocaI, con</w:t>
      </w:r>
      <w:r>
        <w:rPr>
          <w:color w:val="231F20"/>
          <w:spacing w:val="-24"/>
          <w:w w:val="95"/>
        </w:rPr>
        <w:t> </w:t>
      </w:r>
      <w:r>
        <w:rPr>
          <w:color w:val="231F20"/>
          <w:w w:val="95"/>
        </w:rPr>
        <w:t>eI</w:t>
      </w:r>
      <w:r>
        <w:rPr>
          <w:color w:val="231F20"/>
          <w:spacing w:val="-24"/>
          <w:w w:val="95"/>
        </w:rPr>
        <w:t> </w:t>
      </w:r>
      <w:r>
        <w:rPr>
          <w:color w:val="231F20"/>
          <w:w w:val="95"/>
        </w:rPr>
        <w:t>impuIso</w:t>
      </w:r>
      <w:r>
        <w:rPr>
          <w:color w:val="231F20"/>
          <w:spacing w:val="-24"/>
          <w:w w:val="95"/>
        </w:rPr>
        <w:t> </w:t>
      </w:r>
      <w:r>
        <w:rPr>
          <w:color w:val="231F20"/>
          <w:w w:val="95"/>
        </w:rPr>
        <w:t>de</w:t>
      </w:r>
      <w:r>
        <w:rPr>
          <w:color w:val="231F20"/>
          <w:spacing w:val="-24"/>
          <w:w w:val="95"/>
        </w:rPr>
        <w:t> </w:t>
      </w:r>
      <w:r>
        <w:rPr>
          <w:color w:val="231F20"/>
          <w:w w:val="95"/>
        </w:rPr>
        <w:t>regIas</w:t>
      </w:r>
      <w:r>
        <w:rPr>
          <w:color w:val="231F20"/>
          <w:spacing w:val="-24"/>
          <w:w w:val="95"/>
        </w:rPr>
        <w:t> </w:t>
      </w:r>
      <w:r>
        <w:rPr>
          <w:color w:val="231F20"/>
          <w:w w:val="95"/>
        </w:rPr>
        <w:t>y</w:t>
      </w:r>
      <w:r>
        <w:rPr>
          <w:color w:val="231F20"/>
          <w:spacing w:val="-24"/>
          <w:w w:val="95"/>
        </w:rPr>
        <w:t> </w:t>
      </w:r>
      <w:r>
        <w:rPr>
          <w:color w:val="231F20"/>
          <w:w w:val="95"/>
        </w:rPr>
        <w:t>procedimientos</w:t>
      </w:r>
      <w:r>
        <w:rPr>
          <w:color w:val="231F20"/>
          <w:spacing w:val="-24"/>
          <w:w w:val="95"/>
        </w:rPr>
        <w:t> </w:t>
      </w:r>
      <w:r>
        <w:rPr>
          <w:color w:val="231F20"/>
          <w:w w:val="95"/>
        </w:rPr>
        <w:t>comiciaIes</w:t>
      </w:r>
      <w:r>
        <w:rPr>
          <w:color w:val="231F20"/>
          <w:spacing w:val="-24"/>
          <w:w w:val="95"/>
        </w:rPr>
        <w:t> </w:t>
      </w:r>
      <w:r>
        <w:rPr>
          <w:color w:val="231F20"/>
          <w:w w:val="95"/>
        </w:rPr>
        <w:t>más</w:t>
      </w:r>
      <w:r>
        <w:rPr>
          <w:color w:val="231F20"/>
          <w:spacing w:val="-24"/>
          <w:w w:val="95"/>
        </w:rPr>
        <w:t> </w:t>
      </w:r>
      <w:r>
        <w:rPr>
          <w:color w:val="231F20"/>
          <w:w w:val="95"/>
        </w:rPr>
        <w:t>confiabIes</w:t>
      </w:r>
      <w:r>
        <w:rPr>
          <w:color w:val="231F20"/>
          <w:spacing w:val="-24"/>
          <w:w w:val="95"/>
        </w:rPr>
        <w:t> </w:t>
      </w:r>
      <w:r>
        <w:rPr>
          <w:color w:val="231F20"/>
          <w:w w:val="95"/>
        </w:rPr>
        <w:t>y</w:t>
      </w:r>
      <w:r>
        <w:rPr>
          <w:color w:val="231F20"/>
          <w:spacing w:val="-24"/>
          <w:w w:val="95"/>
        </w:rPr>
        <w:t> </w:t>
      </w:r>
      <w:r>
        <w:rPr>
          <w:color w:val="231F20"/>
          <w:w w:val="95"/>
        </w:rPr>
        <w:t>creíbIes, con</w:t>
      </w:r>
      <w:r>
        <w:rPr>
          <w:color w:val="231F20"/>
          <w:spacing w:val="-31"/>
          <w:w w:val="95"/>
        </w:rPr>
        <w:t> </w:t>
      </w:r>
      <w:r>
        <w:rPr>
          <w:color w:val="231F20"/>
          <w:w w:val="95"/>
        </w:rPr>
        <w:t>instituciones</w:t>
      </w:r>
      <w:r>
        <w:rPr>
          <w:color w:val="231F20"/>
          <w:spacing w:val="-30"/>
          <w:w w:val="95"/>
        </w:rPr>
        <w:t> </w:t>
      </w:r>
      <w:r>
        <w:rPr>
          <w:color w:val="231F20"/>
          <w:w w:val="95"/>
        </w:rPr>
        <w:t>autónomas</w:t>
      </w:r>
      <w:r>
        <w:rPr>
          <w:color w:val="231F20"/>
          <w:spacing w:val="-32"/>
          <w:w w:val="95"/>
        </w:rPr>
        <w:t> </w:t>
      </w:r>
      <w:r>
        <w:rPr>
          <w:color w:val="231F20"/>
          <w:w w:val="95"/>
        </w:rPr>
        <w:t>e</w:t>
      </w:r>
      <w:r>
        <w:rPr>
          <w:color w:val="231F20"/>
          <w:spacing w:val="-31"/>
          <w:w w:val="95"/>
        </w:rPr>
        <w:t> </w:t>
      </w:r>
      <w:r>
        <w:rPr>
          <w:color w:val="231F20"/>
          <w:w w:val="95"/>
        </w:rPr>
        <w:t>independientes</w:t>
      </w:r>
      <w:r>
        <w:rPr>
          <w:color w:val="231F20"/>
          <w:spacing w:val="-30"/>
          <w:w w:val="95"/>
        </w:rPr>
        <w:t> </w:t>
      </w:r>
      <w:r>
        <w:rPr>
          <w:color w:val="231F20"/>
          <w:w w:val="95"/>
        </w:rPr>
        <w:t>del</w:t>
      </w:r>
      <w:r>
        <w:rPr>
          <w:color w:val="231F20"/>
          <w:spacing w:val="-31"/>
          <w:w w:val="95"/>
        </w:rPr>
        <w:t> </w:t>
      </w:r>
      <w:r>
        <w:rPr>
          <w:color w:val="231F20"/>
          <w:w w:val="95"/>
        </w:rPr>
        <w:t>gobierno,</w:t>
      </w:r>
      <w:r>
        <w:rPr>
          <w:color w:val="231F20"/>
          <w:spacing w:val="-43"/>
          <w:w w:val="95"/>
        </w:rPr>
        <w:t> </w:t>
      </w:r>
      <w:r>
        <w:rPr>
          <w:color w:val="231F20"/>
          <w:w w:val="95"/>
        </w:rPr>
        <w:t>con</w:t>
      </w:r>
      <w:r>
        <w:rPr>
          <w:color w:val="231F20"/>
          <w:spacing w:val="-31"/>
          <w:w w:val="95"/>
        </w:rPr>
        <w:t> </w:t>
      </w:r>
      <w:r>
        <w:rPr>
          <w:color w:val="231F20"/>
          <w:w w:val="95"/>
        </w:rPr>
        <w:t>el</w:t>
      </w:r>
      <w:r>
        <w:rPr>
          <w:color w:val="231F20"/>
          <w:spacing w:val="-31"/>
          <w:w w:val="95"/>
        </w:rPr>
        <w:t> </w:t>
      </w:r>
      <w:r>
        <w:rPr>
          <w:color w:val="231F20"/>
          <w:w w:val="95"/>
        </w:rPr>
        <w:t>crecimiento </w:t>
      </w:r>
      <w:r>
        <w:rPr>
          <w:color w:val="231F20"/>
        </w:rPr>
        <w:t>de</w:t>
      </w:r>
      <w:r>
        <w:rPr>
          <w:color w:val="231F20"/>
          <w:spacing w:val="-22"/>
        </w:rPr>
        <w:t> </w:t>
      </w:r>
      <w:r>
        <w:rPr>
          <w:color w:val="231F20"/>
        </w:rPr>
        <w:t>Ios</w:t>
      </w:r>
      <w:r>
        <w:rPr>
          <w:color w:val="231F20"/>
          <w:spacing w:val="-22"/>
        </w:rPr>
        <w:t> </w:t>
      </w:r>
      <w:r>
        <w:rPr>
          <w:color w:val="231F20"/>
        </w:rPr>
        <w:t>partidos</w:t>
      </w:r>
      <w:r>
        <w:rPr>
          <w:color w:val="231F20"/>
          <w:spacing w:val="-22"/>
        </w:rPr>
        <w:t> </w:t>
      </w:r>
      <w:r>
        <w:rPr>
          <w:color w:val="231F20"/>
        </w:rPr>
        <w:t>de</w:t>
      </w:r>
      <w:r>
        <w:rPr>
          <w:color w:val="231F20"/>
          <w:spacing w:val="-22"/>
        </w:rPr>
        <w:t> </w:t>
      </w:r>
      <w:r>
        <w:rPr>
          <w:color w:val="231F20"/>
        </w:rPr>
        <w:t>oposición,</w:t>
      </w:r>
      <w:r>
        <w:rPr>
          <w:color w:val="231F20"/>
          <w:spacing w:val="-36"/>
        </w:rPr>
        <w:t> </w:t>
      </w:r>
      <w:r>
        <w:rPr>
          <w:color w:val="231F20"/>
          <w:spacing w:val="-7"/>
        </w:rPr>
        <w:t>PAN</w:t>
      </w:r>
      <w:r>
        <w:rPr>
          <w:color w:val="231F20"/>
          <w:spacing w:val="-22"/>
        </w:rPr>
        <w:t> </w:t>
      </w:r>
      <w:r>
        <w:rPr>
          <w:color w:val="231F20"/>
        </w:rPr>
        <w:t>y</w:t>
      </w:r>
      <w:r>
        <w:rPr>
          <w:color w:val="231F20"/>
          <w:spacing w:val="-22"/>
        </w:rPr>
        <w:t> </w:t>
      </w:r>
      <w:r>
        <w:rPr>
          <w:color w:val="231F20"/>
        </w:rPr>
        <w:t>PRD</w:t>
      </w:r>
      <w:r>
        <w:rPr>
          <w:color w:val="231F20"/>
          <w:spacing w:val="-22"/>
        </w:rPr>
        <w:t> </w:t>
      </w:r>
      <w:r>
        <w:rPr>
          <w:color w:val="231F20"/>
        </w:rPr>
        <w:t>principaImente,</w:t>
      </w:r>
      <w:r>
        <w:rPr>
          <w:color w:val="231F20"/>
          <w:spacing w:val="-36"/>
        </w:rPr>
        <w:t> </w:t>
      </w:r>
      <w:r>
        <w:rPr>
          <w:color w:val="231F20"/>
        </w:rPr>
        <w:t>y</w:t>
      </w:r>
      <w:r>
        <w:rPr>
          <w:color w:val="231F20"/>
          <w:spacing w:val="-22"/>
        </w:rPr>
        <w:t> </w:t>
      </w:r>
      <w:r>
        <w:rPr>
          <w:color w:val="231F20"/>
        </w:rPr>
        <w:t>eI</w:t>
      </w:r>
      <w:r>
        <w:rPr>
          <w:color w:val="231F20"/>
          <w:spacing w:val="-22"/>
        </w:rPr>
        <w:t> </w:t>
      </w:r>
      <w:r>
        <w:rPr>
          <w:color w:val="231F20"/>
        </w:rPr>
        <w:t>desgaste</w:t>
      </w:r>
      <w:r>
        <w:rPr>
          <w:color w:val="231F20"/>
          <w:spacing w:val="-22"/>
        </w:rPr>
        <w:t> </w:t>
      </w:r>
      <w:r>
        <w:rPr>
          <w:color w:val="231F20"/>
        </w:rPr>
        <w:t>deI</w:t>
      </w:r>
      <w:r>
        <w:rPr>
          <w:color w:val="231F20"/>
          <w:spacing w:val="-22"/>
        </w:rPr>
        <w:t> </w:t>
      </w:r>
      <w:r>
        <w:rPr>
          <w:color w:val="231F20"/>
          <w:w w:val="105"/>
        </w:rPr>
        <w:t>— </w:t>
      </w:r>
      <w:r>
        <w:rPr>
          <w:color w:val="231F20"/>
          <w:w w:val="95"/>
        </w:rPr>
        <w:t>entonces—</w:t>
      </w:r>
      <w:r>
        <w:rPr>
          <w:color w:val="231F20"/>
          <w:spacing w:val="-40"/>
          <w:w w:val="95"/>
        </w:rPr>
        <w:t> </w:t>
      </w:r>
      <w:r>
        <w:rPr>
          <w:color w:val="231F20"/>
          <w:w w:val="95"/>
        </w:rPr>
        <w:t>partido</w:t>
      </w:r>
      <w:r>
        <w:rPr>
          <w:color w:val="231F20"/>
          <w:spacing w:val="-40"/>
          <w:w w:val="95"/>
        </w:rPr>
        <w:t> </w:t>
      </w:r>
      <w:r>
        <w:rPr>
          <w:color w:val="231F20"/>
          <w:w w:val="95"/>
        </w:rPr>
        <w:t>oficiaI</w:t>
      </w:r>
      <w:r>
        <w:rPr>
          <w:color w:val="231F20"/>
          <w:spacing w:val="-40"/>
          <w:w w:val="95"/>
        </w:rPr>
        <w:t> </w:t>
      </w:r>
      <w:r>
        <w:rPr>
          <w:color w:val="231F20"/>
          <w:w w:val="95"/>
        </w:rPr>
        <w:t>(PRI),</w:t>
      </w:r>
      <w:r>
        <w:rPr>
          <w:color w:val="231F20"/>
          <w:spacing w:val="-53"/>
          <w:w w:val="95"/>
        </w:rPr>
        <w:t> </w:t>
      </w:r>
      <w:r>
        <w:rPr>
          <w:color w:val="231F20"/>
          <w:w w:val="95"/>
        </w:rPr>
        <w:t>Ios</w:t>
      </w:r>
      <w:r>
        <w:rPr>
          <w:color w:val="231F20"/>
          <w:spacing w:val="-40"/>
          <w:w w:val="95"/>
        </w:rPr>
        <w:t> </w:t>
      </w:r>
      <w:r>
        <w:rPr>
          <w:color w:val="231F20"/>
          <w:w w:val="95"/>
        </w:rPr>
        <w:t>casos</w:t>
      </w:r>
      <w:r>
        <w:rPr>
          <w:color w:val="231F20"/>
          <w:spacing w:val="-40"/>
          <w:w w:val="95"/>
        </w:rPr>
        <w:t> </w:t>
      </w:r>
      <w:r>
        <w:rPr>
          <w:color w:val="231F20"/>
          <w:w w:val="95"/>
        </w:rPr>
        <w:t>de</w:t>
      </w:r>
      <w:r>
        <w:rPr>
          <w:color w:val="231F20"/>
          <w:spacing w:val="-40"/>
          <w:w w:val="95"/>
        </w:rPr>
        <w:t> </w:t>
      </w:r>
      <w:r>
        <w:rPr>
          <w:color w:val="231F20"/>
          <w:w w:val="95"/>
        </w:rPr>
        <w:t>aIternancia</w:t>
      </w:r>
      <w:r>
        <w:rPr>
          <w:color w:val="231F20"/>
          <w:spacing w:val="-40"/>
          <w:w w:val="95"/>
        </w:rPr>
        <w:t> </w:t>
      </w:r>
      <w:r>
        <w:rPr>
          <w:color w:val="231F20"/>
          <w:w w:val="95"/>
        </w:rPr>
        <w:t>poIítica</w:t>
      </w:r>
      <w:r>
        <w:rPr>
          <w:color w:val="231F20"/>
          <w:spacing w:val="-40"/>
          <w:w w:val="95"/>
        </w:rPr>
        <w:t> </w:t>
      </w:r>
      <w:r>
        <w:rPr>
          <w:color w:val="231F20"/>
          <w:w w:val="95"/>
        </w:rPr>
        <w:t>en</w:t>
      </w:r>
      <w:r>
        <w:rPr>
          <w:color w:val="231F20"/>
          <w:spacing w:val="-40"/>
          <w:w w:val="95"/>
        </w:rPr>
        <w:t> </w:t>
      </w:r>
      <w:r>
        <w:rPr>
          <w:color w:val="231F20"/>
          <w:w w:val="95"/>
        </w:rPr>
        <w:t>Ios</w:t>
      </w:r>
      <w:r>
        <w:rPr>
          <w:color w:val="231F20"/>
          <w:spacing w:val="-40"/>
          <w:w w:val="95"/>
        </w:rPr>
        <w:t> </w:t>
      </w:r>
      <w:r>
        <w:rPr>
          <w:color w:val="231F20"/>
          <w:w w:val="95"/>
        </w:rPr>
        <w:t>gobiernos de</w:t>
      </w:r>
      <w:r>
        <w:rPr>
          <w:color w:val="231F20"/>
          <w:spacing w:val="-24"/>
          <w:w w:val="95"/>
        </w:rPr>
        <w:t> </w:t>
      </w:r>
      <w:r>
        <w:rPr>
          <w:color w:val="231F20"/>
          <w:w w:val="95"/>
        </w:rPr>
        <w:t>los</w:t>
      </w:r>
      <w:r>
        <w:rPr>
          <w:color w:val="231F20"/>
          <w:spacing w:val="-24"/>
          <w:w w:val="95"/>
        </w:rPr>
        <w:t> </w:t>
      </w:r>
      <w:r>
        <w:rPr>
          <w:color w:val="231F20"/>
          <w:w w:val="95"/>
        </w:rPr>
        <w:t>ayuntamientos</w:t>
      </w:r>
      <w:r>
        <w:rPr>
          <w:color w:val="231F20"/>
          <w:spacing w:val="-24"/>
          <w:w w:val="95"/>
        </w:rPr>
        <w:t> </w:t>
      </w:r>
      <w:r>
        <w:rPr>
          <w:color w:val="231F20"/>
          <w:w w:val="95"/>
        </w:rPr>
        <w:t>del</w:t>
      </w:r>
      <w:r>
        <w:rPr>
          <w:color w:val="231F20"/>
          <w:spacing w:val="-24"/>
          <w:w w:val="95"/>
        </w:rPr>
        <w:t> </w:t>
      </w:r>
      <w:r>
        <w:rPr>
          <w:color w:val="231F20"/>
          <w:w w:val="95"/>
        </w:rPr>
        <w:t>Estado</w:t>
      </w:r>
      <w:r>
        <w:rPr>
          <w:color w:val="231F20"/>
          <w:spacing w:val="-24"/>
          <w:w w:val="95"/>
        </w:rPr>
        <w:t> </w:t>
      </w:r>
      <w:r>
        <w:rPr>
          <w:color w:val="231F20"/>
          <w:w w:val="95"/>
        </w:rPr>
        <w:t>de</w:t>
      </w:r>
      <w:r>
        <w:rPr>
          <w:color w:val="231F20"/>
          <w:spacing w:val="-24"/>
          <w:w w:val="95"/>
        </w:rPr>
        <w:t> </w:t>
      </w:r>
      <w:r>
        <w:rPr>
          <w:color w:val="231F20"/>
          <w:w w:val="95"/>
        </w:rPr>
        <w:t>México,</w:t>
      </w:r>
      <w:r>
        <w:rPr>
          <w:color w:val="231F20"/>
          <w:spacing w:val="-39"/>
          <w:w w:val="95"/>
        </w:rPr>
        <w:t> </w:t>
      </w:r>
      <w:r>
        <w:rPr>
          <w:color w:val="231F20"/>
          <w:w w:val="95"/>
        </w:rPr>
        <w:t>para</w:t>
      </w:r>
      <w:r>
        <w:rPr>
          <w:color w:val="231F20"/>
          <w:spacing w:val="-24"/>
          <w:w w:val="95"/>
        </w:rPr>
        <w:t> </w:t>
      </w:r>
      <w:r>
        <w:rPr>
          <w:color w:val="231F20"/>
          <w:w w:val="95"/>
        </w:rPr>
        <w:t>los</w:t>
      </w:r>
      <w:r>
        <w:rPr>
          <w:color w:val="231F20"/>
          <w:spacing w:val="-24"/>
          <w:w w:val="95"/>
        </w:rPr>
        <w:t> </w:t>
      </w:r>
      <w:r>
        <w:rPr>
          <w:color w:val="231F20"/>
          <w:w w:val="95"/>
        </w:rPr>
        <w:t>noventa,</w:t>
      </w:r>
      <w:r>
        <w:rPr>
          <w:color w:val="231F20"/>
          <w:spacing w:val="-39"/>
          <w:w w:val="95"/>
        </w:rPr>
        <w:t> </w:t>
      </w:r>
      <w:r>
        <w:rPr>
          <w:color w:val="231F20"/>
          <w:w w:val="95"/>
        </w:rPr>
        <w:t>se</w:t>
      </w:r>
      <w:r>
        <w:rPr>
          <w:color w:val="231F20"/>
          <w:spacing w:val="-24"/>
          <w:w w:val="95"/>
        </w:rPr>
        <w:t> </w:t>
      </w:r>
      <w:r>
        <w:rPr>
          <w:color w:val="231F20"/>
          <w:w w:val="95"/>
        </w:rPr>
        <w:t>presentaría</w:t>
      </w:r>
      <w:r>
        <w:rPr>
          <w:color w:val="231F20"/>
          <w:spacing w:val="-24"/>
          <w:w w:val="95"/>
        </w:rPr>
        <w:t> </w:t>
      </w:r>
      <w:r>
        <w:rPr>
          <w:color w:val="231F20"/>
          <w:w w:val="95"/>
        </w:rPr>
        <w:t>de </w:t>
      </w:r>
      <w:r>
        <w:rPr>
          <w:color w:val="231F20"/>
          <w:w w:val="90"/>
        </w:rPr>
        <w:t>manera</w:t>
      </w:r>
      <w:r>
        <w:rPr>
          <w:color w:val="231F20"/>
          <w:spacing w:val="-32"/>
          <w:w w:val="90"/>
        </w:rPr>
        <w:t> </w:t>
      </w:r>
      <w:r>
        <w:rPr>
          <w:color w:val="231F20"/>
          <w:w w:val="90"/>
        </w:rPr>
        <w:t>progresiva.</w:t>
      </w:r>
    </w:p>
    <w:p>
      <w:pPr>
        <w:pStyle w:val="BodyText"/>
        <w:spacing w:line="309" w:lineRule="auto" w:before="200"/>
        <w:ind w:left="120" w:right="157" w:firstLine="820"/>
        <w:jc w:val="both"/>
      </w:pPr>
      <w:r>
        <w:rPr>
          <w:color w:val="231F20"/>
          <w:w w:val="95"/>
        </w:rPr>
        <w:t>Es</w:t>
      </w:r>
      <w:r>
        <w:rPr>
          <w:color w:val="231F20"/>
          <w:spacing w:val="-18"/>
          <w:w w:val="95"/>
        </w:rPr>
        <w:t> </w:t>
      </w:r>
      <w:r>
        <w:rPr>
          <w:color w:val="231F20"/>
          <w:w w:val="95"/>
        </w:rPr>
        <w:t>de</w:t>
      </w:r>
      <w:r>
        <w:rPr>
          <w:color w:val="231F20"/>
          <w:spacing w:val="-18"/>
          <w:w w:val="95"/>
        </w:rPr>
        <w:t> </w:t>
      </w:r>
      <w:r>
        <w:rPr>
          <w:color w:val="231F20"/>
          <w:w w:val="95"/>
        </w:rPr>
        <w:t>destacar</w:t>
      </w:r>
      <w:r>
        <w:rPr>
          <w:color w:val="231F20"/>
          <w:spacing w:val="-18"/>
          <w:w w:val="95"/>
        </w:rPr>
        <w:t> </w:t>
      </w:r>
      <w:r>
        <w:rPr>
          <w:color w:val="231F20"/>
          <w:w w:val="95"/>
        </w:rPr>
        <w:t>que</w:t>
      </w:r>
      <w:r>
        <w:rPr>
          <w:color w:val="231F20"/>
          <w:spacing w:val="-18"/>
          <w:w w:val="95"/>
        </w:rPr>
        <w:t> </w:t>
      </w:r>
      <w:r>
        <w:rPr>
          <w:color w:val="231F20"/>
          <w:w w:val="95"/>
        </w:rPr>
        <w:t>Ia</w:t>
      </w:r>
      <w:r>
        <w:rPr>
          <w:color w:val="231F20"/>
          <w:spacing w:val="-18"/>
          <w:w w:val="95"/>
        </w:rPr>
        <w:t> </w:t>
      </w:r>
      <w:r>
        <w:rPr>
          <w:color w:val="231F20"/>
          <w:w w:val="95"/>
        </w:rPr>
        <w:t>reforma</w:t>
      </w:r>
      <w:r>
        <w:rPr>
          <w:color w:val="231F20"/>
          <w:spacing w:val="-18"/>
          <w:w w:val="95"/>
        </w:rPr>
        <w:t> </w:t>
      </w:r>
      <w:r>
        <w:rPr>
          <w:color w:val="231F20"/>
          <w:w w:val="95"/>
        </w:rPr>
        <w:t>poIítico-eIectoraI</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dio</w:t>
      </w:r>
      <w:r>
        <w:rPr>
          <w:color w:val="231F20"/>
          <w:spacing w:val="-18"/>
          <w:w w:val="95"/>
        </w:rPr>
        <w:t> </w:t>
      </w:r>
      <w:r>
        <w:rPr>
          <w:color w:val="231F20"/>
          <w:w w:val="95"/>
        </w:rPr>
        <w:t>entre</w:t>
      </w:r>
      <w:r>
        <w:rPr>
          <w:color w:val="231F20"/>
          <w:spacing w:val="-18"/>
          <w:w w:val="95"/>
        </w:rPr>
        <w:t> </w:t>
      </w:r>
      <w:r>
        <w:rPr>
          <w:color w:val="231F20"/>
          <w:w w:val="95"/>
        </w:rPr>
        <w:t>I995</w:t>
      </w:r>
      <w:r>
        <w:rPr>
          <w:color w:val="231F20"/>
          <w:spacing w:val="-18"/>
          <w:w w:val="95"/>
        </w:rPr>
        <w:t> </w:t>
      </w:r>
      <w:r>
        <w:rPr>
          <w:color w:val="231F20"/>
          <w:w w:val="95"/>
        </w:rPr>
        <w:t>y </w:t>
      </w:r>
      <w:r>
        <w:rPr>
          <w:color w:val="231F20"/>
        </w:rPr>
        <w:t>I996</w:t>
      </w:r>
      <w:r>
        <w:rPr>
          <w:color w:val="231F20"/>
          <w:spacing w:val="-43"/>
        </w:rPr>
        <w:t> </w:t>
      </w:r>
      <w:r>
        <w:rPr>
          <w:color w:val="231F20"/>
        </w:rPr>
        <w:t>diera</w:t>
      </w:r>
      <w:r>
        <w:rPr>
          <w:color w:val="231F20"/>
          <w:spacing w:val="-43"/>
        </w:rPr>
        <w:t> </w:t>
      </w:r>
      <w:r>
        <w:rPr>
          <w:color w:val="231F20"/>
        </w:rPr>
        <w:t>paso</w:t>
      </w:r>
      <w:r>
        <w:rPr>
          <w:color w:val="231F20"/>
          <w:spacing w:val="-43"/>
        </w:rPr>
        <w:t> </w:t>
      </w:r>
      <w:r>
        <w:rPr>
          <w:color w:val="231F20"/>
        </w:rPr>
        <w:t>a</w:t>
      </w:r>
      <w:r>
        <w:rPr>
          <w:color w:val="231F20"/>
          <w:spacing w:val="-43"/>
        </w:rPr>
        <w:t> </w:t>
      </w:r>
      <w:r>
        <w:rPr>
          <w:color w:val="231F20"/>
        </w:rPr>
        <w:t>Ia</w:t>
      </w:r>
      <w:r>
        <w:rPr>
          <w:color w:val="231F20"/>
          <w:spacing w:val="-43"/>
        </w:rPr>
        <w:t> </w:t>
      </w:r>
      <w:r>
        <w:rPr>
          <w:color w:val="231F20"/>
        </w:rPr>
        <w:t>creación</w:t>
      </w:r>
      <w:r>
        <w:rPr>
          <w:color w:val="231F20"/>
          <w:spacing w:val="-43"/>
        </w:rPr>
        <w:t> </w:t>
      </w:r>
      <w:r>
        <w:rPr>
          <w:color w:val="231F20"/>
        </w:rPr>
        <w:t>deI</w:t>
      </w:r>
      <w:r>
        <w:rPr>
          <w:color w:val="231F20"/>
          <w:spacing w:val="-43"/>
        </w:rPr>
        <w:t> </w:t>
      </w:r>
      <w:r>
        <w:rPr>
          <w:color w:val="231F20"/>
        </w:rPr>
        <w:t>Instituto</w:t>
      </w:r>
      <w:r>
        <w:rPr>
          <w:color w:val="231F20"/>
          <w:spacing w:val="-43"/>
        </w:rPr>
        <w:t> </w:t>
      </w:r>
      <w:r>
        <w:rPr>
          <w:color w:val="231F20"/>
        </w:rPr>
        <w:t>EIectoraI</w:t>
      </w:r>
      <w:r>
        <w:rPr>
          <w:color w:val="231F20"/>
          <w:spacing w:val="-43"/>
        </w:rPr>
        <w:t> </w:t>
      </w:r>
      <w:r>
        <w:rPr>
          <w:color w:val="231F20"/>
        </w:rPr>
        <w:t>deI</w:t>
      </w:r>
      <w:r>
        <w:rPr>
          <w:color w:val="231F20"/>
          <w:spacing w:val="-43"/>
        </w:rPr>
        <w:t> </w:t>
      </w:r>
      <w:r>
        <w:rPr>
          <w:color w:val="231F20"/>
        </w:rPr>
        <w:t>Estado</w:t>
      </w:r>
      <w:r>
        <w:rPr>
          <w:color w:val="231F20"/>
          <w:spacing w:val="-43"/>
        </w:rPr>
        <w:t> </w:t>
      </w:r>
      <w:r>
        <w:rPr>
          <w:color w:val="231F20"/>
        </w:rPr>
        <w:t>de</w:t>
      </w:r>
      <w:r>
        <w:rPr>
          <w:color w:val="231F20"/>
          <w:spacing w:val="-43"/>
        </w:rPr>
        <w:t> </w:t>
      </w:r>
      <w:r>
        <w:rPr>
          <w:color w:val="231F20"/>
        </w:rPr>
        <w:t>México</w:t>
      </w:r>
      <w:r>
        <w:rPr>
          <w:color w:val="231F20"/>
          <w:spacing w:val="-43"/>
        </w:rPr>
        <w:t> </w:t>
      </w:r>
      <w:r>
        <w:rPr>
          <w:color w:val="231F20"/>
        </w:rPr>
        <w:t>y</w:t>
      </w:r>
      <w:r>
        <w:rPr>
          <w:color w:val="231F20"/>
          <w:spacing w:val="-43"/>
        </w:rPr>
        <w:t> </w:t>
      </w:r>
      <w:r>
        <w:rPr>
          <w:color w:val="231F20"/>
        </w:rPr>
        <w:t>deI </w:t>
      </w:r>
      <w:r>
        <w:rPr>
          <w:color w:val="231F20"/>
          <w:w w:val="95"/>
        </w:rPr>
        <w:t>Código</w:t>
      </w:r>
      <w:r>
        <w:rPr>
          <w:color w:val="231F20"/>
          <w:spacing w:val="-51"/>
          <w:w w:val="95"/>
        </w:rPr>
        <w:t> </w:t>
      </w:r>
      <w:r>
        <w:rPr>
          <w:color w:val="231F20"/>
          <w:w w:val="95"/>
        </w:rPr>
        <w:t>Electoral</w:t>
      </w:r>
      <w:r>
        <w:rPr>
          <w:color w:val="231F20"/>
          <w:spacing w:val="-51"/>
          <w:w w:val="95"/>
        </w:rPr>
        <w:t> </w:t>
      </w:r>
      <w:r>
        <w:rPr>
          <w:color w:val="231F20"/>
          <w:w w:val="95"/>
        </w:rPr>
        <w:t>del</w:t>
      </w:r>
      <w:r>
        <w:rPr>
          <w:color w:val="231F20"/>
          <w:spacing w:val="-51"/>
          <w:w w:val="95"/>
        </w:rPr>
        <w:t> </w:t>
      </w:r>
      <w:r>
        <w:rPr>
          <w:color w:val="231F20"/>
          <w:w w:val="95"/>
        </w:rPr>
        <w:t>Estado</w:t>
      </w:r>
      <w:r>
        <w:rPr>
          <w:color w:val="231F20"/>
          <w:spacing w:val="-51"/>
          <w:w w:val="95"/>
        </w:rPr>
        <w:t> </w:t>
      </w:r>
      <w:r>
        <w:rPr>
          <w:color w:val="231F20"/>
          <w:w w:val="95"/>
        </w:rPr>
        <w:t>de</w:t>
      </w:r>
      <w:r>
        <w:rPr>
          <w:color w:val="231F20"/>
          <w:spacing w:val="-51"/>
          <w:w w:val="95"/>
        </w:rPr>
        <w:t> </w:t>
      </w:r>
      <w:r>
        <w:rPr>
          <w:color w:val="231F20"/>
          <w:w w:val="95"/>
        </w:rPr>
        <w:t>México,</w:t>
      </w:r>
      <w:r>
        <w:rPr>
          <w:color w:val="231F20"/>
          <w:spacing w:val="-62"/>
          <w:w w:val="95"/>
        </w:rPr>
        <w:t> </w:t>
      </w:r>
      <w:r>
        <w:rPr>
          <w:color w:val="231F20"/>
          <w:w w:val="95"/>
        </w:rPr>
        <w:t>que</w:t>
      </w:r>
      <w:r>
        <w:rPr>
          <w:color w:val="231F20"/>
          <w:spacing w:val="-51"/>
          <w:w w:val="95"/>
        </w:rPr>
        <w:t> </w:t>
      </w:r>
      <w:r>
        <w:rPr>
          <w:color w:val="231F20"/>
          <w:w w:val="95"/>
        </w:rPr>
        <w:t>posibilitaron</w:t>
      </w:r>
      <w:r>
        <w:rPr>
          <w:color w:val="231F20"/>
          <w:spacing w:val="-51"/>
          <w:w w:val="95"/>
        </w:rPr>
        <w:t> </w:t>
      </w:r>
      <w:r>
        <w:rPr>
          <w:color w:val="231F20"/>
          <w:w w:val="95"/>
        </w:rPr>
        <w:t>el</w:t>
      </w:r>
      <w:r>
        <w:rPr>
          <w:color w:val="231F20"/>
          <w:spacing w:val="-51"/>
          <w:w w:val="95"/>
        </w:rPr>
        <w:t> </w:t>
      </w:r>
      <w:r>
        <w:rPr>
          <w:color w:val="231F20"/>
          <w:w w:val="95"/>
        </w:rPr>
        <w:t>desarrollo</w:t>
      </w:r>
      <w:r>
        <w:rPr>
          <w:color w:val="231F20"/>
          <w:spacing w:val="-51"/>
          <w:w w:val="95"/>
        </w:rPr>
        <w:t> </w:t>
      </w:r>
      <w:r>
        <w:rPr>
          <w:color w:val="231F20"/>
          <w:w w:val="95"/>
        </w:rPr>
        <w:t>de</w:t>
      </w:r>
      <w:r>
        <w:rPr>
          <w:color w:val="231F20"/>
          <w:spacing w:val="-51"/>
          <w:w w:val="95"/>
        </w:rPr>
        <w:t> </w:t>
      </w:r>
      <w:r>
        <w:rPr>
          <w:color w:val="231F20"/>
          <w:w w:val="95"/>
        </w:rPr>
        <w:t>comicios eIectoraIes</w:t>
      </w:r>
      <w:r>
        <w:rPr>
          <w:color w:val="231F20"/>
          <w:spacing w:val="-45"/>
          <w:w w:val="95"/>
        </w:rPr>
        <w:t> </w:t>
      </w:r>
      <w:r>
        <w:rPr>
          <w:color w:val="231F20"/>
          <w:w w:val="95"/>
        </w:rPr>
        <w:t>más</w:t>
      </w:r>
      <w:r>
        <w:rPr>
          <w:color w:val="231F20"/>
          <w:spacing w:val="-45"/>
          <w:w w:val="95"/>
        </w:rPr>
        <w:t> </w:t>
      </w:r>
      <w:r>
        <w:rPr>
          <w:color w:val="231F20"/>
          <w:w w:val="95"/>
        </w:rPr>
        <w:t>trasparentes</w:t>
      </w:r>
      <w:r>
        <w:rPr>
          <w:color w:val="231F20"/>
          <w:spacing w:val="-45"/>
          <w:w w:val="95"/>
        </w:rPr>
        <w:t> </w:t>
      </w:r>
      <w:r>
        <w:rPr>
          <w:color w:val="231F20"/>
          <w:w w:val="95"/>
        </w:rPr>
        <w:t>y</w:t>
      </w:r>
      <w:r>
        <w:rPr>
          <w:color w:val="231F20"/>
          <w:spacing w:val="-45"/>
          <w:w w:val="95"/>
        </w:rPr>
        <w:t> </w:t>
      </w:r>
      <w:r>
        <w:rPr>
          <w:color w:val="231F20"/>
          <w:w w:val="95"/>
        </w:rPr>
        <w:t>confiabIes,</w:t>
      </w:r>
      <w:r>
        <w:rPr>
          <w:color w:val="231F20"/>
          <w:spacing w:val="-55"/>
          <w:w w:val="95"/>
        </w:rPr>
        <w:t> </w:t>
      </w:r>
      <w:r>
        <w:rPr>
          <w:color w:val="231F20"/>
          <w:w w:val="95"/>
        </w:rPr>
        <w:t>hechos</w:t>
      </w:r>
      <w:r>
        <w:rPr>
          <w:color w:val="231F20"/>
          <w:spacing w:val="-45"/>
          <w:w w:val="95"/>
        </w:rPr>
        <w:t> </w:t>
      </w:r>
      <w:r>
        <w:rPr>
          <w:color w:val="231F20"/>
          <w:w w:val="95"/>
        </w:rPr>
        <w:t>que</w:t>
      </w:r>
      <w:r>
        <w:rPr>
          <w:color w:val="231F20"/>
          <w:spacing w:val="-45"/>
          <w:w w:val="95"/>
        </w:rPr>
        <w:t> </w:t>
      </w:r>
      <w:r>
        <w:rPr>
          <w:color w:val="231F20"/>
          <w:w w:val="95"/>
        </w:rPr>
        <w:t>coinciden</w:t>
      </w:r>
      <w:r>
        <w:rPr>
          <w:color w:val="231F20"/>
          <w:spacing w:val="-45"/>
          <w:w w:val="95"/>
        </w:rPr>
        <w:t> </w:t>
      </w:r>
      <w:r>
        <w:rPr>
          <w:color w:val="231F20"/>
          <w:w w:val="95"/>
        </w:rPr>
        <w:t>con</w:t>
      </w:r>
      <w:r>
        <w:rPr>
          <w:color w:val="231F20"/>
          <w:spacing w:val="-45"/>
          <w:w w:val="95"/>
        </w:rPr>
        <w:t> </w:t>
      </w:r>
      <w:r>
        <w:rPr>
          <w:color w:val="231F20"/>
          <w:w w:val="95"/>
        </w:rPr>
        <w:t>Ia</w:t>
      </w:r>
      <w:r>
        <w:rPr>
          <w:color w:val="231F20"/>
          <w:spacing w:val="-45"/>
          <w:w w:val="95"/>
        </w:rPr>
        <w:t> </w:t>
      </w:r>
      <w:r>
        <w:rPr>
          <w:color w:val="231F20"/>
          <w:w w:val="95"/>
        </w:rPr>
        <w:t>expIosión de</w:t>
      </w:r>
      <w:r>
        <w:rPr>
          <w:color w:val="231F20"/>
          <w:spacing w:val="-41"/>
          <w:w w:val="95"/>
        </w:rPr>
        <w:t> </w:t>
      </w:r>
      <w:r>
        <w:rPr>
          <w:color w:val="231F20"/>
          <w:w w:val="95"/>
        </w:rPr>
        <w:t>alternancias</w:t>
      </w:r>
      <w:r>
        <w:rPr>
          <w:color w:val="231F20"/>
          <w:spacing w:val="-41"/>
          <w:w w:val="95"/>
        </w:rPr>
        <w:t> </w:t>
      </w:r>
      <w:r>
        <w:rPr>
          <w:color w:val="231F20"/>
          <w:w w:val="95"/>
        </w:rPr>
        <w:t>políticas</w:t>
      </w:r>
      <w:r>
        <w:rPr>
          <w:color w:val="231F20"/>
          <w:spacing w:val="-41"/>
          <w:w w:val="95"/>
        </w:rPr>
        <w:t> </w:t>
      </w:r>
      <w:r>
        <w:rPr>
          <w:color w:val="231F20"/>
          <w:w w:val="95"/>
        </w:rPr>
        <w:t>municipales</w:t>
      </w:r>
      <w:r>
        <w:rPr>
          <w:color w:val="231F20"/>
          <w:spacing w:val="-41"/>
          <w:w w:val="95"/>
        </w:rPr>
        <w:t> </w:t>
      </w:r>
      <w:r>
        <w:rPr>
          <w:color w:val="231F20"/>
          <w:w w:val="95"/>
        </w:rPr>
        <w:t>en</w:t>
      </w:r>
      <w:r>
        <w:rPr>
          <w:color w:val="231F20"/>
          <w:spacing w:val="-41"/>
          <w:w w:val="95"/>
        </w:rPr>
        <w:t> </w:t>
      </w:r>
      <w:r>
        <w:rPr>
          <w:color w:val="231F20"/>
          <w:w w:val="95"/>
        </w:rPr>
        <w:t>la</w:t>
      </w:r>
      <w:r>
        <w:rPr>
          <w:color w:val="231F20"/>
          <w:spacing w:val="-41"/>
          <w:w w:val="95"/>
        </w:rPr>
        <w:t> </w:t>
      </w:r>
      <w:r>
        <w:rPr>
          <w:color w:val="231F20"/>
          <w:w w:val="95"/>
        </w:rPr>
        <w:t>entidad,</w:t>
      </w:r>
      <w:r>
        <w:rPr>
          <w:color w:val="231F20"/>
          <w:spacing w:val="-51"/>
          <w:w w:val="95"/>
        </w:rPr>
        <w:t> </w:t>
      </w:r>
      <w:r>
        <w:rPr>
          <w:color w:val="231F20"/>
          <w:w w:val="95"/>
        </w:rPr>
        <w:t>así</w:t>
      </w:r>
      <w:r>
        <w:rPr>
          <w:color w:val="231F20"/>
          <w:spacing w:val="-41"/>
          <w:w w:val="95"/>
        </w:rPr>
        <w:t> </w:t>
      </w:r>
      <w:r>
        <w:rPr>
          <w:color w:val="231F20"/>
          <w:w w:val="95"/>
        </w:rPr>
        <w:t>como</w:t>
      </w:r>
      <w:r>
        <w:rPr>
          <w:color w:val="231F20"/>
          <w:spacing w:val="-41"/>
          <w:w w:val="95"/>
        </w:rPr>
        <w:t> </w:t>
      </w:r>
      <w:r>
        <w:rPr>
          <w:color w:val="231F20"/>
          <w:w w:val="95"/>
        </w:rPr>
        <w:t>con</w:t>
      </w:r>
      <w:r>
        <w:rPr>
          <w:color w:val="231F20"/>
          <w:spacing w:val="-41"/>
          <w:w w:val="95"/>
        </w:rPr>
        <w:t> </w:t>
      </w:r>
      <w:r>
        <w:rPr>
          <w:color w:val="231F20"/>
          <w:w w:val="95"/>
        </w:rPr>
        <w:t>la</w:t>
      </w:r>
      <w:r>
        <w:rPr>
          <w:color w:val="231F20"/>
          <w:spacing w:val="-41"/>
          <w:w w:val="95"/>
        </w:rPr>
        <w:t> </w:t>
      </w:r>
      <w:r>
        <w:rPr>
          <w:color w:val="231F20"/>
          <w:w w:val="95"/>
        </w:rPr>
        <w:t>pérdida</w:t>
      </w:r>
      <w:r>
        <w:rPr>
          <w:color w:val="231F20"/>
          <w:spacing w:val="-41"/>
          <w:w w:val="95"/>
        </w:rPr>
        <w:t> </w:t>
      </w:r>
      <w:r>
        <w:rPr>
          <w:color w:val="231F20"/>
          <w:w w:val="95"/>
        </w:rPr>
        <w:t>de</w:t>
      </w:r>
      <w:r>
        <w:rPr>
          <w:color w:val="231F20"/>
          <w:spacing w:val="-41"/>
          <w:w w:val="95"/>
        </w:rPr>
        <w:t> </w:t>
      </w:r>
      <w:r>
        <w:rPr>
          <w:color w:val="231F20"/>
          <w:w w:val="95"/>
        </w:rPr>
        <w:t>la </w:t>
      </w:r>
      <w:r>
        <w:rPr>
          <w:color w:val="231F20"/>
          <w:spacing w:val="-3"/>
          <w:w w:val="95"/>
        </w:rPr>
        <w:t>mayoría</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Congreso</w:t>
      </w:r>
      <w:r>
        <w:rPr>
          <w:color w:val="231F20"/>
          <w:spacing w:val="-25"/>
          <w:w w:val="95"/>
        </w:rPr>
        <w:t> </w:t>
      </w:r>
      <w:r>
        <w:rPr>
          <w:color w:val="231F20"/>
          <w:w w:val="95"/>
        </w:rPr>
        <w:t>del</w:t>
      </w:r>
      <w:r>
        <w:rPr>
          <w:color w:val="231F20"/>
          <w:spacing w:val="-25"/>
          <w:w w:val="95"/>
        </w:rPr>
        <w:t> </w:t>
      </w:r>
      <w:r>
        <w:rPr>
          <w:color w:val="231F20"/>
          <w:w w:val="95"/>
        </w:rPr>
        <w:t>PRI:</w:t>
      </w:r>
      <w:r>
        <w:rPr>
          <w:color w:val="231F20"/>
          <w:spacing w:val="-42"/>
          <w:w w:val="95"/>
        </w:rPr>
        <w:t> </w:t>
      </w:r>
      <w:r>
        <w:rPr>
          <w:color w:val="231F20"/>
          <w:w w:val="95"/>
        </w:rPr>
        <w:t>dando</w:t>
      </w:r>
      <w:r>
        <w:rPr>
          <w:color w:val="231F20"/>
          <w:spacing w:val="-25"/>
          <w:w w:val="95"/>
        </w:rPr>
        <w:t> </w:t>
      </w:r>
      <w:r>
        <w:rPr>
          <w:color w:val="231F20"/>
          <w:w w:val="95"/>
        </w:rPr>
        <w:t>paso</w:t>
      </w:r>
      <w:r>
        <w:rPr>
          <w:color w:val="231F20"/>
          <w:spacing w:val="-25"/>
          <w:w w:val="95"/>
        </w:rPr>
        <w:t> </w:t>
      </w:r>
      <w:r>
        <w:rPr>
          <w:color w:val="231F20"/>
          <w:w w:val="95"/>
        </w:rPr>
        <w:t>a</w:t>
      </w:r>
      <w:r>
        <w:rPr>
          <w:color w:val="231F20"/>
          <w:spacing w:val="-25"/>
          <w:w w:val="95"/>
        </w:rPr>
        <w:t> </w:t>
      </w:r>
      <w:r>
        <w:rPr>
          <w:color w:val="231F20"/>
          <w:w w:val="95"/>
        </w:rPr>
        <w:t>un</w:t>
      </w:r>
      <w:r>
        <w:rPr>
          <w:color w:val="231F20"/>
          <w:spacing w:val="-25"/>
          <w:w w:val="95"/>
        </w:rPr>
        <w:t> </w:t>
      </w:r>
      <w:r>
        <w:rPr>
          <w:color w:val="231F20"/>
          <w:w w:val="95"/>
        </w:rPr>
        <w:t>panorama</w:t>
      </w:r>
      <w:r>
        <w:rPr>
          <w:color w:val="231F20"/>
          <w:spacing w:val="-25"/>
          <w:w w:val="95"/>
        </w:rPr>
        <w:t> </w:t>
      </w:r>
      <w:r>
        <w:rPr>
          <w:color w:val="231F20"/>
          <w:w w:val="95"/>
        </w:rPr>
        <w:t>político</w:t>
      </w:r>
      <w:r>
        <w:rPr>
          <w:color w:val="231F20"/>
          <w:spacing w:val="-25"/>
          <w:w w:val="95"/>
        </w:rPr>
        <w:t> </w:t>
      </w:r>
      <w:r>
        <w:rPr>
          <w:color w:val="231F20"/>
          <w:w w:val="95"/>
        </w:rPr>
        <w:t>más</w:t>
      </w:r>
      <w:r>
        <w:rPr>
          <w:color w:val="231F20"/>
          <w:spacing w:val="-25"/>
          <w:w w:val="95"/>
        </w:rPr>
        <w:t> </w:t>
      </w:r>
      <w:r>
        <w:rPr>
          <w:color w:val="231F20"/>
          <w:w w:val="95"/>
        </w:rPr>
        <w:t>plural</w:t>
      </w:r>
      <w:r>
        <w:rPr>
          <w:color w:val="231F20"/>
          <w:spacing w:val="-25"/>
          <w:w w:val="95"/>
        </w:rPr>
        <w:t> </w:t>
      </w:r>
      <w:r>
        <w:rPr>
          <w:color w:val="231F20"/>
          <w:w w:val="95"/>
        </w:rPr>
        <w:t>y </w:t>
      </w:r>
      <w:r>
        <w:rPr>
          <w:color w:val="231F20"/>
        </w:rPr>
        <w:t>competitivo.</w:t>
      </w:r>
    </w:p>
    <w:p>
      <w:pPr>
        <w:spacing w:before="200"/>
        <w:ind w:left="120" w:right="0" w:firstLine="0"/>
        <w:jc w:val="both"/>
        <w:rPr>
          <w:i/>
          <w:sz w:val="26"/>
        </w:rPr>
      </w:pPr>
      <w:r>
        <w:rPr>
          <w:i/>
          <w:color w:val="231F20"/>
          <w:w w:val="85"/>
          <w:sz w:val="26"/>
        </w:rPr>
        <w:t>La alternancia política en el Estado de México</w:t>
      </w:r>
    </w:p>
    <w:p>
      <w:pPr>
        <w:pStyle w:val="BodyText"/>
        <w:spacing w:before="9"/>
        <w:rPr>
          <w:i/>
          <w:sz w:val="24"/>
        </w:rPr>
      </w:pPr>
    </w:p>
    <w:p>
      <w:pPr>
        <w:pStyle w:val="BodyText"/>
        <w:spacing w:line="309" w:lineRule="auto"/>
        <w:ind w:left="120" w:right="131"/>
        <w:jc w:val="both"/>
      </w:pPr>
      <w:r>
        <w:rPr>
          <w:color w:val="231F20"/>
          <w:w w:val="95"/>
        </w:rPr>
        <w:t>Haciendo</w:t>
      </w:r>
      <w:r>
        <w:rPr>
          <w:color w:val="231F20"/>
          <w:spacing w:val="-53"/>
          <w:w w:val="95"/>
        </w:rPr>
        <w:t> </w:t>
      </w:r>
      <w:r>
        <w:rPr>
          <w:color w:val="231F20"/>
          <w:w w:val="95"/>
        </w:rPr>
        <w:t>una</w:t>
      </w:r>
      <w:r>
        <w:rPr>
          <w:color w:val="231F20"/>
          <w:spacing w:val="-53"/>
          <w:w w:val="95"/>
        </w:rPr>
        <w:t> </w:t>
      </w:r>
      <w:r>
        <w:rPr>
          <w:color w:val="231F20"/>
          <w:w w:val="95"/>
        </w:rPr>
        <w:t>revisión</w:t>
      </w:r>
      <w:r>
        <w:rPr>
          <w:color w:val="231F20"/>
          <w:spacing w:val="-53"/>
          <w:w w:val="95"/>
        </w:rPr>
        <w:t> </w:t>
      </w:r>
      <w:r>
        <w:rPr>
          <w:color w:val="231F20"/>
          <w:w w:val="95"/>
        </w:rPr>
        <w:t>global</w:t>
      </w:r>
      <w:r>
        <w:rPr>
          <w:color w:val="231F20"/>
          <w:spacing w:val="-53"/>
          <w:w w:val="95"/>
        </w:rPr>
        <w:t> </w:t>
      </w:r>
      <w:r>
        <w:rPr>
          <w:color w:val="231F20"/>
          <w:w w:val="95"/>
        </w:rPr>
        <w:t>del</w:t>
      </w:r>
      <w:r>
        <w:rPr>
          <w:color w:val="231F20"/>
          <w:spacing w:val="-53"/>
          <w:w w:val="95"/>
        </w:rPr>
        <w:t> </w:t>
      </w:r>
      <w:r>
        <w:rPr>
          <w:color w:val="231F20"/>
          <w:w w:val="95"/>
        </w:rPr>
        <w:t>contexto</w:t>
      </w:r>
      <w:r>
        <w:rPr>
          <w:color w:val="231F20"/>
          <w:spacing w:val="-53"/>
          <w:w w:val="95"/>
        </w:rPr>
        <w:t> </w:t>
      </w:r>
      <w:r>
        <w:rPr>
          <w:color w:val="231F20"/>
          <w:w w:val="95"/>
        </w:rPr>
        <w:t>político</w:t>
      </w:r>
      <w:r>
        <w:rPr>
          <w:color w:val="231F20"/>
          <w:spacing w:val="-53"/>
          <w:w w:val="95"/>
        </w:rPr>
        <w:t> </w:t>
      </w:r>
      <w:r>
        <w:rPr>
          <w:color w:val="231F20"/>
          <w:w w:val="95"/>
        </w:rPr>
        <w:t>electoral</w:t>
      </w:r>
      <w:r>
        <w:rPr>
          <w:color w:val="231F20"/>
          <w:spacing w:val="-53"/>
          <w:w w:val="95"/>
        </w:rPr>
        <w:t> </w:t>
      </w:r>
      <w:r>
        <w:rPr>
          <w:color w:val="231F20"/>
          <w:w w:val="95"/>
        </w:rPr>
        <w:t>del</w:t>
      </w:r>
      <w:r>
        <w:rPr>
          <w:color w:val="231F20"/>
          <w:spacing w:val="-53"/>
          <w:w w:val="95"/>
        </w:rPr>
        <w:t> </w:t>
      </w:r>
      <w:r>
        <w:rPr>
          <w:color w:val="231F20"/>
          <w:w w:val="95"/>
        </w:rPr>
        <w:t>Estado</w:t>
      </w:r>
      <w:r>
        <w:rPr>
          <w:color w:val="231F20"/>
          <w:spacing w:val="-53"/>
          <w:w w:val="95"/>
        </w:rPr>
        <w:t> </w:t>
      </w:r>
      <w:r>
        <w:rPr>
          <w:color w:val="231F20"/>
          <w:w w:val="95"/>
        </w:rPr>
        <w:t>de</w:t>
      </w:r>
      <w:r>
        <w:rPr>
          <w:color w:val="231F20"/>
          <w:spacing w:val="-53"/>
          <w:w w:val="95"/>
        </w:rPr>
        <w:t> </w:t>
      </w:r>
      <w:r>
        <w:rPr>
          <w:color w:val="231F20"/>
          <w:w w:val="95"/>
        </w:rPr>
        <w:t>México, </w:t>
      </w:r>
      <w:r>
        <w:rPr>
          <w:color w:val="231F20"/>
        </w:rPr>
        <w:t>hasta</w:t>
      </w:r>
      <w:r>
        <w:rPr>
          <w:color w:val="231F20"/>
          <w:spacing w:val="-39"/>
        </w:rPr>
        <w:t> </w:t>
      </w:r>
      <w:r>
        <w:rPr>
          <w:color w:val="231F20"/>
        </w:rPr>
        <w:t>Ias</w:t>
      </w:r>
      <w:r>
        <w:rPr>
          <w:color w:val="231F20"/>
          <w:spacing w:val="-39"/>
        </w:rPr>
        <w:t> </w:t>
      </w:r>
      <w:r>
        <w:rPr>
          <w:color w:val="231F20"/>
        </w:rPr>
        <w:t>eIecciones</w:t>
      </w:r>
      <w:r>
        <w:rPr>
          <w:color w:val="231F20"/>
          <w:spacing w:val="-39"/>
        </w:rPr>
        <w:t> </w:t>
      </w:r>
      <w:r>
        <w:rPr>
          <w:color w:val="231F20"/>
        </w:rPr>
        <w:t>de</w:t>
      </w:r>
      <w:r>
        <w:rPr>
          <w:color w:val="231F20"/>
          <w:spacing w:val="-39"/>
        </w:rPr>
        <w:t> </w:t>
      </w:r>
      <w:r>
        <w:rPr>
          <w:color w:val="231F20"/>
        </w:rPr>
        <w:t>2003,</w:t>
      </w:r>
      <w:r>
        <w:rPr>
          <w:color w:val="231F20"/>
          <w:spacing w:val="-50"/>
        </w:rPr>
        <w:t> </w:t>
      </w:r>
      <w:r>
        <w:rPr>
          <w:color w:val="231F20"/>
        </w:rPr>
        <w:t>Se</w:t>
      </w:r>
      <w:r>
        <w:rPr>
          <w:color w:val="231F20"/>
          <w:spacing w:val="-39"/>
        </w:rPr>
        <w:t> </w:t>
      </w:r>
      <w:r>
        <w:rPr>
          <w:color w:val="231F20"/>
        </w:rPr>
        <w:t>encuentra</w:t>
      </w:r>
      <w:r>
        <w:rPr>
          <w:color w:val="231F20"/>
          <w:spacing w:val="-39"/>
        </w:rPr>
        <w:t> </w:t>
      </w:r>
      <w:r>
        <w:rPr>
          <w:color w:val="231F20"/>
        </w:rPr>
        <w:t>que</w:t>
      </w:r>
      <w:r>
        <w:rPr>
          <w:color w:val="231F20"/>
          <w:spacing w:val="-39"/>
        </w:rPr>
        <w:t> </w:t>
      </w:r>
      <w:r>
        <w:rPr>
          <w:color w:val="231F20"/>
        </w:rPr>
        <w:t>en</w:t>
      </w:r>
      <w:r>
        <w:rPr>
          <w:color w:val="231F20"/>
          <w:spacing w:val="-39"/>
        </w:rPr>
        <w:t> </w:t>
      </w:r>
      <w:r>
        <w:rPr>
          <w:color w:val="231F20"/>
        </w:rPr>
        <w:t>30</w:t>
      </w:r>
      <w:r>
        <w:rPr>
          <w:color w:val="231F20"/>
          <w:spacing w:val="-39"/>
        </w:rPr>
        <w:t> </w:t>
      </w:r>
      <w:r>
        <w:rPr>
          <w:color w:val="231F20"/>
        </w:rPr>
        <w:t>de</w:t>
      </w:r>
      <w:r>
        <w:rPr>
          <w:color w:val="231F20"/>
          <w:spacing w:val="-39"/>
        </w:rPr>
        <w:t> </w:t>
      </w:r>
      <w:r>
        <w:rPr>
          <w:color w:val="231F20"/>
        </w:rPr>
        <w:t>Ios</w:t>
      </w:r>
      <w:r>
        <w:rPr>
          <w:color w:val="231F20"/>
          <w:spacing w:val="-39"/>
        </w:rPr>
        <w:t> </w:t>
      </w:r>
      <w:r>
        <w:rPr>
          <w:color w:val="231F20"/>
        </w:rPr>
        <w:t>I24</w:t>
      </w:r>
      <w:r>
        <w:rPr>
          <w:color w:val="231F20"/>
          <w:spacing w:val="-39"/>
        </w:rPr>
        <w:t> </w:t>
      </w:r>
      <w:r>
        <w:rPr>
          <w:color w:val="231F20"/>
        </w:rPr>
        <w:t>municipios</w:t>
      </w:r>
      <w:r>
        <w:rPr>
          <w:color w:val="231F20"/>
          <w:spacing w:val="-39"/>
        </w:rPr>
        <w:t> </w:t>
      </w:r>
      <w:r>
        <w:rPr>
          <w:color w:val="231F20"/>
        </w:rPr>
        <w:t>de </w:t>
      </w:r>
      <w:r>
        <w:rPr>
          <w:color w:val="231F20"/>
          <w:w w:val="95"/>
        </w:rPr>
        <w:t>Ia</w:t>
      </w:r>
      <w:r>
        <w:rPr>
          <w:color w:val="231F20"/>
          <w:spacing w:val="-35"/>
          <w:w w:val="95"/>
        </w:rPr>
        <w:t> </w:t>
      </w:r>
      <w:r>
        <w:rPr>
          <w:color w:val="231F20"/>
          <w:w w:val="95"/>
        </w:rPr>
        <w:t>entidad,</w:t>
      </w:r>
      <w:r>
        <w:rPr>
          <w:color w:val="231F20"/>
          <w:spacing w:val="-48"/>
          <w:w w:val="95"/>
        </w:rPr>
        <w:t> </w:t>
      </w:r>
      <w:r>
        <w:rPr>
          <w:color w:val="231F20"/>
          <w:w w:val="95"/>
        </w:rPr>
        <w:t>no</w:t>
      </w:r>
      <w:r>
        <w:rPr>
          <w:color w:val="231F20"/>
          <w:spacing w:val="-35"/>
          <w:w w:val="95"/>
        </w:rPr>
        <w:t> </w:t>
      </w:r>
      <w:r>
        <w:rPr>
          <w:color w:val="231F20"/>
          <w:w w:val="95"/>
        </w:rPr>
        <w:t>se</w:t>
      </w:r>
      <w:r>
        <w:rPr>
          <w:color w:val="231F20"/>
          <w:spacing w:val="-35"/>
          <w:w w:val="95"/>
        </w:rPr>
        <w:t> </w:t>
      </w:r>
      <w:r>
        <w:rPr>
          <w:color w:val="231F20"/>
          <w:w w:val="95"/>
        </w:rPr>
        <w:t>ha</w:t>
      </w:r>
      <w:r>
        <w:rPr>
          <w:color w:val="231F20"/>
          <w:spacing w:val="-35"/>
          <w:w w:val="95"/>
        </w:rPr>
        <w:t> </w:t>
      </w:r>
      <w:r>
        <w:rPr>
          <w:color w:val="231F20"/>
          <w:w w:val="95"/>
        </w:rPr>
        <w:t>presentado</w:t>
      </w:r>
      <w:r>
        <w:rPr>
          <w:color w:val="231F20"/>
          <w:spacing w:val="-35"/>
          <w:w w:val="95"/>
        </w:rPr>
        <w:t> </w:t>
      </w:r>
      <w:r>
        <w:rPr>
          <w:color w:val="231F20"/>
          <w:w w:val="95"/>
        </w:rPr>
        <w:t>Ia</w:t>
      </w:r>
      <w:r>
        <w:rPr>
          <w:color w:val="231F20"/>
          <w:spacing w:val="-35"/>
          <w:w w:val="95"/>
        </w:rPr>
        <w:t> </w:t>
      </w:r>
      <w:r>
        <w:rPr>
          <w:color w:val="231F20"/>
          <w:w w:val="95"/>
        </w:rPr>
        <w:t>aIternancia:</w:t>
      </w:r>
      <w:r>
        <w:rPr>
          <w:color w:val="231F20"/>
          <w:spacing w:val="-48"/>
          <w:w w:val="95"/>
        </w:rPr>
        <w:t> </w:t>
      </w:r>
      <w:r>
        <w:rPr>
          <w:color w:val="231F20"/>
          <w:w w:val="95"/>
        </w:rPr>
        <w:t>en</w:t>
      </w:r>
      <w:r>
        <w:rPr>
          <w:color w:val="231F20"/>
          <w:spacing w:val="-35"/>
          <w:w w:val="95"/>
        </w:rPr>
        <w:t> </w:t>
      </w:r>
      <w:r>
        <w:rPr>
          <w:color w:val="231F20"/>
          <w:w w:val="95"/>
        </w:rPr>
        <w:t>33</w:t>
      </w:r>
      <w:r>
        <w:rPr>
          <w:color w:val="231F20"/>
          <w:spacing w:val="-35"/>
          <w:w w:val="95"/>
        </w:rPr>
        <w:t> </w:t>
      </w:r>
      <w:r>
        <w:rPr>
          <w:color w:val="231F20"/>
          <w:w w:val="95"/>
        </w:rPr>
        <w:t>de</w:t>
      </w:r>
      <w:r>
        <w:rPr>
          <w:color w:val="231F20"/>
          <w:spacing w:val="-35"/>
          <w:w w:val="95"/>
        </w:rPr>
        <w:t> </w:t>
      </w:r>
      <w:r>
        <w:rPr>
          <w:color w:val="231F20"/>
          <w:w w:val="95"/>
        </w:rPr>
        <w:t>eIIos</w:t>
      </w:r>
      <w:r>
        <w:rPr>
          <w:color w:val="231F20"/>
          <w:spacing w:val="-35"/>
          <w:w w:val="95"/>
        </w:rPr>
        <w:t> </w:t>
      </w:r>
      <w:r>
        <w:rPr>
          <w:color w:val="231F20"/>
          <w:w w:val="95"/>
        </w:rPr>
        <w:t>se</w:t>
      </w:r>
      <w:r>
        <w:rPr>
          <w:color w:val="231F20"/>
          <w:spacing w:val="-35"/>
          <w:w w:val="95"/>
        </w:rPr>
        <w:t> </w:t>
      </w:r>
      <w:r>
        <w:rPr>
          <w:color w:val="231F20"/>
          <w:w w:val="95"/>
        </w:rPr>
        <w:t>registró</w:t>
      </w:r>
      <w:r>
        <w:rPr>
          <w:color w:val="231F20"/>
          <w:spacing w:val="-35"/>
          <w:w w:val="95"/>
        </w:rPr>
        <w:t> </w:t>
      </w:r>
      <w:r>
        <w:rPr>
          <w:color w:val="231F20"/>
          <w:w w:val="95"/>
        </w:rPr>
        <w:t>una</w:t>
      </w:r>
      <w:r>
        <w:rPr>
          <w:color w:val="231F20"/>
          <w:spacing w:val="-35"/>
          <w:w w:val="95"/>
        </w:rPr>
        <w:t> </w:t>
      </w:r>
      <w:r>
        <w:rPr>
          <w:color w:val="231F20"/>
          <w:w w:val="95"/>
        </w:rPr>
        <w:t>baja </w:t>
      </w:r>
      <w:r>
        <w:rPr>
          <w:color w:val="231F20"/>
          <w:w w:val="90"/>
        </w:rPr>
        <w:t>aIternancia,</w:t>
      </w:r>
      <w:r>
        <w:rPr>
          <w:color w:val="231F20"/>
          <w:spacing w:val="-37"/>
          <w:w w:val="90"/>
        </w:rPr>
        <w:t> </w:t>
      </w:r>
      <w:r>
        <w:rPr>
          <w:color w:val="231F20"/>
          <w:w w:val="90"/>
        </w:rPr>
        <w:t>con</w:t>
      </w:r>
      <w:r>
        <w:rPr>
          <w:color w:val="231F20"/>
          <w:spacing w:val="-17"/>
          <w:w w:val="90"/>
        </w:rPr>
        <w:t> </w:t>
      </w:r>
      <w:r>
        <w:rPr>
          <w:color w:val="231F20"/>
          <w:w w:val="90"/>
        </w:rPr>
        <w:t>un</w:t>
      </w:r>
      <w:r>
        <w:rPr>
          <w:color w:val="231F20"/>
          <w:spacing w:val="-17"/>
          <w:w w:val="90"/>
        </w:rPr>
        <w:t> </w:t>
      </w:r>
      <w:r>
        <w:rPr>
          <w:color w:val="231F20"/>
          <w:w w:val="90"/>
        </w:rPr>
        <w:t>cambio</w:t>
      </w:r>
      <w:r>
        <w:rPr>
          <w:color w:val="231F20"/>
          <w:spacing w:val="-17"/>
          <w:w w:val="90"/>
        </w:rPr>
        <w:t> </w:t>
      </w:r>
      <w:r>
        <w:rPr>
          <w:color w:val="231F20"/>
          <w:w w:val="90"/>
        </w:rPr>
        <w:t>de</w:t>
      </w:r>
      <w:r>
        <w:rPr>
          <w:color w:val="231F20"/>
          <w:spacing w:val="-17"/>
          <w:w w:val="90"/>
        </w:rPr>
        <w:t> </w:t>
      </w:r>
      <w:r>
        <w:rPr>
          <w:color w:val="231F20"/>
          <w:w w:val="90"/>
        </w:rPr>
        <w:t>partido</w:t>
      </w:r>
      <w:r>
        <w:rPr>
          <w:color w:val="231F20"/>
          <w:spacing w:val="-17"/>
          <w:w w:val="90"/>
        </w:rPr>
        <w:t> </w:t>
      </w:r>
      <w:r>
        <w:rPr>
          <w:color w:val="231F20"/>
          <w:w w:val="90"/>
        </w:rPr>
        <w:t>gobernante;</w:t>
      </w:r>
      <w:r>
        <w:rPr>
          <w:color w:val="231F20"/>
          <w:spacing w:val="-37"/>
          <w:w w:val="90"/>
        </w:rPr>
        <w:t> </w:t>
      </w:r>
      <w:r>
        <w:rPr>
          <w:color w:val="231F20"/>
          <w:w w:val="90"/>
        </w:rPr>
        <w:t>en</w:t>
      </w:r>
      <w:r>
        <w:rPr>
          <w:color w:val="231F20"/>
          <w:spacing w:val="-17"/>
          <w:w w:val="90"/>
        </w:rPr>
        <w:t> </w:t>
      </w:r>
      <w:r>
        <w:rPr>
          <w:color w:val="231F20"/>
          <w:w w:val="90"/>
        </w:rPr>
        <w:t>44</w:t>
      </w:r>
      <w:r>
        <w:rPr>
          <w:color w:val="231F20"/>
          <w:spacing w:val="-17"/>
          <w:w w:val="90"/>
        </w:rPr>
        <w:t> </w:t>
      </w:r>
      <w:r>
        <w:rPr>
          <w:color w:val="231F20"/>
          <w:w w:val="90"/>
        </w:rPr>
        <w:t>una</w:t>
      </w:r>
      <w:r>
        <w:rPr>
          <w:color w:val="231F20"/>
          <w:spacing w:val="-17"/>
          <w:w w:val="90"/>
        </w:rPr>
        <w:t> </w:t>
      </w:r>
      <w:r>
        <w:rPr>
          <w:color w:val="231F20"/>
          <w:w w:val="90"/>
        </w:rPr>
        <w:t>mediana</w:t>
      </w:r>
      <w:r>
        <w:rPr>
          <w:color w:val="231F20"/>
          <w:spacing w:val="-17"/>
          <w:w w:val="90"/>
        </w:rPr>
        <w:t> </w:t>
      </w:r>
      <w:r>
        <w:rPr>
          <w:color w:val="231F20"/>
          <w:w w:val="90"/>
        </w:rPr>
        <w:t>aIternancia, </w:t>
      </w:r>
      <w:r>
        <w:rPr>
          <w:color w:val="231F20"/>
          <w:w w:val="95"/>
        </w:rPr>
        <w:t>con</w:t>
      </w:r>
      <w:r>
        <w:rPr>
          <w:color w:val="231F20"/>
          <w:spacing w:val="-28"/>
          <w:w w:val="95"/>
        </w:rPr>
        <w:t> </w:t>
      </w:r>
      <w:r>
        <w:rPr>
          <w:color w:val="231F20"/>
          <w:w w:val="95"/>
        </w:rPr>
        <w:t>dos</w:t>
      </w:r>
      <w:r>
        <w:rPr>
          <w:color w:val="231F20"/>
          <w:spacing w:val="-28"/>
          <w:w w:val="95"/>
        </w:rPr>
        <w:t> </w:t>
      </w:r>
      <w:r>
        <w:rPr>
          <w:color w:val="231F20"/>
          <w:w w:val="95"/>
        </w:rPr>
        <w:t>ocasiones</w:t>
      </w:r>
      <w:r>
        <w:rPr>
          <w:color w:val="231F20"/>
          <w:spacing w:val="-28"/>
          <w:w w:val="95"/>
        </w:rPr>
        <w:t> </w:t>
      </w:r>
      <w:r>
        <w:rPr>
          <w:color w:val="231F20"/>
          <w:w w:val="95"/>
        </w:rPr>
        <w:t>y</w:t>
      </w:r>
      <w:r>
        <w:rPr>
          <w:color w:val="231F20"/>
          <w:spacing w:val="-28"/>
          <w:w w:val="95"/>
        </w:rPr>
        <w:t> </w:t>
      </w:r>
      <w:r>
        <w:rPr>
          <w:color w:val="231F20"/>
          <w:w w:val="95"/>
        </w:rPr>
        <w:t>en</w:t>
      </w:r>
      <w:r>
        <w:rPr>
          <w:color w:val="231F20"/>
          <w:spacing w:val="-28"/>
          <w:w w:val="95"/>
        </w:rPr>
        <w:t> </w:t>
      </w:r>
      <w:r>
        <w:rPr>
          <w:color w:val="231F20"/>
          <w:w w:val="95"/>
        </w:rPr>
        <w:t>I6</w:t>
      </w:r>
      <w:r>
        <w:rPr>
          <w:color w:val="231F20"/>
          <w:spacing w:val="-28"/>
          <w:w w:val="95"/>
        </w:rPr>
        <w:t> </w:t>
      </w:r>
      <w:r>
        <w:rPr>
          <w:color w:val="231F20"/>
          <w:w w:val="95"/>
        </w:rPr>
        <w:t>se</w:t>
      </w:r>
      <w:r>
        <w:rPr>
          <w:color w:val="231F20"/>
          <w:spacing w:val="-28"/>
          <w:w w:val="95"/>
        </w:rPr>
        <w:t> </w:t>
      </w:r>
      <w:r>
        <w:rPr>
          <w:color w:val="231F20"/>
          <w:w w:val="95"/>
        </w:rPr>
        <w:t>registró</w:t>
      </w:r>
      <w:r>
        <w:rPr>
          <w:color w:val="231F20"/>
          <w:spacing w:val="-28"/>
          <w:w w:val="95"/>
        </w:rPr>
        <w:t> </w:t>
      </w:r>
      <w:r>
        <w:rPr>
          <w:color w:val="231F20"/>
          <w:w w:val="95"/>
        </w:rPr>
        <w:t>una</w:t>
      </w:r>
      <w:r>
        <w:rPr>
          <w:color w:val="231F20"/>
          <w:spacing w:val="-28"/>
          <w:w w:val="95"/>
        </w:rPr>
        <w:t> </w:t>
      </w:r>
      <w:r>
        <w:rPr>
          <w:color w:val="231F20"/>
          <w:w w:val="95"/>
        </w:rPr>
        <w:t>aIta</w:t>
      </w:r>
      <w:r>
        <w:rPr>
          <w:color w:val="231F20"/>
          <w:spacing w:val="-28"/>
          <w:w w:val="95"/>
        </w:rPr>
        <w:t> </w:t>
      </w:r>
      <w:r>
        <w:rPr>
          <w:color w:val="231F20"/>
          <w:w w:val="95"/>
        </w:rPr>
        <w:t>aIternancia,</w:t>
      </w:r>
      <w:r>
        <w:rPr>
          <w:color w:val="231F20"/>
          <w:spacing w:val="-45"/>
          <w:w w:val="95"/>
        </w:rPr>
        <w:t> </w:t>
      </w:r>
      <w:r>
        <w:rPr>
          <w:color w:val="231F20"/>
          <w:w w:val="95"/>
        </w:rPr>
        <w:t>con</w:t>
      </w:r>
      <w:r>
        <w:rPr>
          <w:color w:val="231F20"/>
          <w:spacing w:val="-28"/>
          <w:w w:val="95"/>
        </w:rPr>
        <w:t> </w:t>
      </w:r>
      <w:r>
        <w:rPr>
          <w:color w:val="231F20"/>
          <w:w w:val="95"/>
        </w:rPr>
        <w:t>3</w:t>
      </w:r>
      <w:r>
        <w:rPr>
          <w:color w:val="231F20"/>
          <w:spacing w:val="-28"/>
          <w:w w:val="95"/>
        </w:rPr>
        <w:t> </w:t>
      </w:r>
      <w:r>
        <w:rPr>
          <w:color w:val="231F20"/>
          <w:w w:val="95"/>
        </w:rPr>
        <w:t>o</w:t>
      </w:r>
      <w:r>
        <w:rPr>
          <w:color w:val="231F20"/>
          <w:spacing w:val="-28"/>
          <w:w w:val="95"/>
        </w:rPr>
        <w:t> </w:t>
      </w:r>
      <w:r>
        <w:rPr>
          <w:color w:val="231F20"/>
          <w:w w:val="95"/>
        </w:rPr>
        <w:t>más</w:t>
      </w:r>
      <w:r>
        <w:rPr>
          <w:color w:val="231F20"/>
          <w:spacing w:val="-28"/>
          <w:w w:val="95"/>
        </w:rPr>
        <w:t> </w:t>
      </w:r>
      <w:r>
        <w:rPr>
          <w:color w:val="231F20"/>
          <w:w w:val="95"/>
        </w:rPr>
        <w:t>veces.</w:t>
      </w:r>
    </w:p>
    <w:p>
      <w:pPr>
        <w:pStyle w:val="BodyText"/>
        <w:spacing w:line="309" w:lineRule="auto" w:before="200"/>
        <w:ind w:left="120" w:right="131" w:firstLine="820"/>
        <w:jc w:val="both"/>
      </w:pPr>
      <w:r>
        <w:rPr>
          <w:color w:val="231F20"/>
          <w:w w:val="95"/>
        </w:rPr>
        <w:t>La</w:t>
      </w:r>
      <w:r>
        <w:rPr>
          <w:color w:val="231F20"/>
          <w:spacing w:val="-51"/>
          <w:w w:val="95"/>
        </w:rPr>
        <w:t> </w:t>
      </w:r>
      <w:r>
        <w:rPr>
          <w:color w:val="231F20"/>
          <w:spacing w:val="-3"/>
          <w:w w:val="95"/>
        </w:rPr>
        <w:t>mayoría</w:t>
      </w:r>
      <w:r>
        <w:rPr>
          <w:color w:val="231F20"/>
          <w:spacing w:val="-51"/>
          <w:w w:val="95"/>
        </w:rPr>
        <w:t> </w:t>
      </w:r>
      <w:r>
        <w:rPr>
          <w:color w:val="231F20"/>
          <w:w w:val="95"/>
        </w:rPr>
        <w:t>de</w:t>
      </w:r>
      <w:r>
        <w:rPr>
          <w:color w:val="231F20"/>
          <w:spacing w:val="-51"/>
          <w:w w:val="95"/>
        </w:rPr>
        <w:t> </w:t>
      </w:r>
      <w:r>
        <w:rPr>
          <w:color w:val="231F20"/>
          <w:w w:val="95"/>
        </w:rPr>
        <w:t>los</w:t>
      </w:r>
      <w:r>
        <w:rPr>
          <w:color w:val="231F20"/>
          <w:spacing w:val="-51"/>
          <w:w w:val="95"/>
        </w:rPr>
        <w:t> </w:t>
      </w:r>
      <w:r>
        <w:rPr>
          <w:color w:val="231F20"/>
          <w:w w:val="95"/>
        </w:rPr>
        <w:t>municipios</w:t>
      </w:r>
      <w:r>
        <w:rPr>
          <w:color w:val="231F20"/>
          <w:spacing w:val="-51"/>
          <w:w w:val="95"/>
        </w:rPr>
        <w:t> </w:t>
      </w:r>
      <w:r>
        <w:rPr>
          <w:color w:val="231F20"/>
          <w:w w:val="95"/>
        </w:rPr>
        <w:t>con</w:t>
      </w:r>
      <w:r>
        <w:rPr>
          <w:color w:val="231F20"/>
          <w:spacing w:val="-51"/>
          <w:w w:val="95"/>
        </w:rPr>
        <w:t> </w:t>
      </w:r>
      <w:r>
        <w:rPr>
          <w:color w:val="231F20"/>
          <w:w w:val="95"/>
        </w:rPr>
        <w:t>nula</w:t>
      </w:r>
      <w:r>
        <w:rPr>
          <w:color w:val="231F20"/>
          <w:spacing w:val="-51"/>
          <w:w w:val="95"/>
        </w:rPr>
        <w:t> </w:t>
      </w:r>
      <w:r>
        <w:rPr>
          <w:color w:val="231F20"/>
          <w:w w:val="95"/>
        </w:rPr>
        <w:t>alternancia,</w:t>
      </w:r>
      <w:r>
        <w:rPr>
          <w:color w:val="231F20"/>
          <w:spacing w:val="-60"/>
          <w:w w:val="95"/>
        </w:rPr>
        <w:t> </w:t>
      </w:r>
      <w:r>
        <w:rPr>
          <w:color w:val="231F20"/>
          <w:w w:val="95"/>
        </w:rPr>
        <w:t>están</w:t>
      </w:r>
      <w:r>
        <w:rPr>
          <w:color w:val="231F20"/>
          <w:spacing w:val="-51"/>
          <w:w w:val="95"/>
        </w:rPr>
        <w:t> </w:t>
      </w:r>
      <w:r>
        <w:rPr>
          <w:color w:val="231F20"/>
          <w:w w:val="95"/>
        </w:rPr>
        <w:t>dispersos</w:t>
      </w:r>
      <w:r>
        <w:rPr>
          <w:color w:val="231F20"/>
          <w:spacing w:val="-51"/>
          <w:w w:val="95"/>
        </w:rPr>
        <w:t> </w:t>
      </w:r>
      <w:r>
        <w:rPr>
          <w:color w:val="231F20"/>
          <w:w w:val="95"/>
        </w:rPr>
        <w:t>en</w:t>
      </w:r>
      <w:r>
        <w:rPr>
          <w:color w:val="231F20"/>
          <w:spacing w:val="-51"/>
          <w:w w:val="95"/>
        </w:rPr>
        <w:t> </w:t>
      </w:r>
      <w:r>
        <w:rPr>
          <w:color w:val="231F20"/>
          <w:w w:val="95"/>
        </w:rPr>
        <w:t>toda </w:t>
      </w:r>
      <w:r>
        <w:rPr>
          <w:color w:val="231F20"/>
          <w:w w:val="90"/>
        </w:rPr>
        <w:t>la</w:t>
      </w:r>
      <w:r>
        <w:rPr>
          <w:color w:val="231F20"/>
          <w:spacing w:val="-33"/>
          <w:w w:val="90"/>
        </w:rPr>
        <w:t> </w:t>
      </w:r>
      <w:r>
        <w:rPr>
          <w:color w:val="231F20"/>
          <w:w w:val="90"/>
        </w:rPr>
        <w:t>entidad,</w:t>
      </w:r>
      <w:r>
        <w:rPr>
          <w:color w:val="231F20"/>
          <w:spacing w:val="-48"/>
          <w:w w:val="90"/>
        </w:rPr>
        <w:t> </w:t>
      </w:r>
      <w:r>
        <w:rPr>
          <w:color w:val="231F20"/>
          <w:w w:val="90"/>
        </w:rPr>
        <w:t>ubicados</w:t>
      </w:r>
      <w:r>
        <w:rPr>
          <w:color w:val="231F20"/>
          <w:spacing w:val="-33"/>
          <w:w w:val="90"/>
        </w:rPr>
        <w:t> </w:t>
      </w:r>
      <w:r>
        <w:rPr>
          <w:color w:val="231F20"/>
          <w:w w:val="90"/>
        </w:rPr>
        <w:t>principalmente</w:t>
      </w:r>
      <w:r>
        <w:rPr>
          <w:color w:val="231F20"/>
          <w:spacing w:val="-33"/>
          <w:w w:val="90"/>
        </w:rPr>
        <w:t> </w:t>
      </w:r>
      <w:r>
        <w:rPr>
          <w:color w:val="231F20"/>
          <w:w w:val="90"/>
        </w:rPr>
        <w:t>en</w:t>
      </w:r>
      <w:r>
        <w:rPr>
          <w:color w:val="231F20"/>
          <w:spacing w:val="-33"/>
          <w:w w:val="90"/>
        </w:rPr>
        <w:t> </w:t>
      </w:r>
      <w:r>
        <w:rPr>
          <w:color w:val="231F20"/>
          <w:w w:val="90"/>
        </w:rPr>
        <w:t>tres</w:t>
      </w:r>
      <w:r>
        <w:rPr>
          <w:color w:val="231F20"/>
          <w:spacing w:val="-33"/>
          <w:w w:val="90"/>
        </w:rPr>
        <w:t> </w:t>
      </w:r>
      <w:r>
        <w:rPr>
          <w:color w:val="231F20"/>
          <w:w w:val="90"/>
        </w:rPr>
        <w:t>regiones</w:t>
      </w:r>
      <w:r>
        <w:rPr>
          <w:color w:val="231F20"/>
          <w:spacing w:val="-33"/>
          <w:w w:val="90"/>
        </w:rPr>
        <w:t> </w:t>
      </w:r>
      <w:r>
        <w:rPr>
          <w:color w:val="231F20"/>
          <w:w w:val="90"/>
        </w:rPr>
        <w:t>bien</w:t>
      </w:r>
      <w:r>
        <w:rPr>
          <w:color w:val="231F20"/>
          <w:spacing w:val="-33"/>
          <w:w w:val="90"/>
        </w:rPr>
        <w:t> </w:t>
      </w:r>
      <w:r>
        <w:rPr>
          <w:color w:val="231F20"/>
          <w:w w:val="90"/>
        </w:rPr>
        <w:t>localizadas:</w:t>
      </w:r>
      <w:r>
        <w:rPr>
          <w:color w:val="231F20"/>
          <w:spacing w:val="-48"/>
          <w:w w:val="90"/>
        </w:rPr>
        <w:t> </w:t>
      </w:r>
      <w:r>
        <w:rPr>
          <w:color w:val="231F20"/>
          <w:w w:val="90"/>
        </w:rPr>
        <w:t>sur-poniente, </w:t>
      </w:r>
      <w:r>
        <w:rPr>
          <w:color w:val="231F20"/>
          <w:w w:val="95"/>
        </w:rPr>
        <w:t>norponiente</w:t>
      </w:r>
      <w:r>
        <w:rPr>
          <w:color w:val="231F20"/>
          <w:spacing w:val="-22"/>
          <w:w w:val="95"/>
        </w:rPr>
        <w:t> </w:t>
      </w:r>
      <w:r>
        <w:rPr>
          <w:color w:val="231F20"/>
          <w:w w:val="95"/>
        </w:rPr>
        <w:t>y</w:t>
      </w:r>
      <w:r>
        <w:rPr>
          <w:color w:val="231F20"/>
          <w:spacing w:val="-22"/>
          <w:w w:val="95"/>
        </w:rPr>
        <w:t> </w:t>
      </w:r>
      <w:r>
        <w:rPr>
          <w:color w:val="231F20"/>
          <w:w w:val="95"/>
        </w:rPr>
        <w:t>suroriente.</w:t>
      </w:r>
      <w:r>
        <w:rPr>
          <w:color w:val="231F20"/>
          <w:spacing w:val="-36"/>
          <w:w w:val="95"/>
        </w:rPr>
        <w:t> </w:t>
      </w:r>
      <w:r>
        <w:rPr>
          <w:color w:val="231F20"/>
          <w:w w:val="95"/>
        </w:rPr>
        <w:t>Socio</w:t>
      </w:r>
      <w:r>
        <w:rPr>
          <w:color w:val="231F20"/>
          <w:spacing w:val="-22"/>
          <w:w w:val="95"/>
        </w:rPr>
        <w:t> </w:t>
      </w:r>
      <w:r>
        <w:rPr>
          <w:color w:val="231F20"/>
          <w:w w:val="95"/>
        </w:rPr>
        <w:t>demográficamente,</w:t>
      </w:r>
      <w:r>
        <w:rPr>
          <w:color w:val="231F20"/>
          <w:spacing w:val="-36"/>
          <w:w w:val="95"/>
        </w:rPr>
        <w:t> </w:t>
      </w:r>
      <w:r>
        <w:rPr>
          <w:color w:val="231F20"/>
          <w:w w:val="95"/>
        </w:rPr>
        <w:t>éstos</w:t>
      </w:r>
      <w:r>
        <w:rPr>
          <w:color w:val="231F20"/>
          <w:spacing w:val="-22"/>
          <w:w w:val="95"/>
        </w:rPr>
        <w:t> </w:t>
      </w:r>
      <w:r>
        <w:rPr>
          <w:color w:val="231F20"/>
          <w:w w:val="95"/>
        </w:rPr>
        <w:t>son</w:t>
      </w:r>
      <w:r>
        <w:rPr>
          <w:color w:val="231F20"/>
          <w:spacing w:val="-22"/>
          <w:w w:val="95"/>
        </w:rPr>
        <w:t> </w:t>
      </w:r>
      <w:r>
        <w:rPr>
          <w:color w:val="231F20"/>
          <w:w w:val="95"/>
        </w:rPr>
        <w:t>ruraIes,</w:t>
      </w:r>
      <w:r>
        <w:rPr>
          <w:color w:val="231F20"/>
          <w:spacing w:val="-36"/>
          <w:w w:val="95"/>
        </w:rPr>
        <w:t> </w:t>
      </w:r>
      <w:r>
        <w:rPr>
          <w:color w:val="231F20"/>
          <w:w w:val="95"/>
        </w:rPr>
        <w:t>con</w:t>
      </w:r>
      <w:r>
        <w:rPr>
          <w:color w:val="231F20"/>
          <w:spacing w:val="-22"/>
          <w:w w:val="95"/>
        </w:rPr>
        <w:t> </w:t>
      </w:r>
      <w:r>
        <w:rPr>
          <w:color w:val="231F20"/>
          <w:w w:val="95"/>
        </w:rPr>
        <w:t>baja densidad</w:t>
      </w:r>
      <w:r>
        <w:rPr>
          <w:color w:val="231F20"/>
          <w:spacing w:val="-48"/>
          <w:w w:val="95"/>
        </w:rPr>
        <w:t> </w:t>
      </w:r>
      <w:r>
        <w:rPr>
          <w:color w:val="231F20"/>
          <w:w w:val="95"/>
        </w:rPr>
        <w:t>de</w:t>
      </w:r>
      <w:r>
        <w:rPr>
          <w:color w:val="231F20"/>
          <w:spacing w:val="-48"/>
          <w:w w:val="95"/>
        </w:rPr>
        <w:t> </w:t>
      </w:r>
      <w:r>
        <w:rPr>
          <w:color w:val="231F20"/>
          <w:w w:val="95"/>
        </w:rPr>
        <w:t>población</w:t>
      </w:r>
      <w:r>
        <w:rPr>
          <w:color w:val="231F20"/>
          <w:spacing w:val="-47"/>
          <w:w w:val="95"/>
        </w:rPr>
        <w:t> </w:t>
      </w:r>
      <w:r>
        <w:rPr>
          <w:color w:val="231F20"/>
          <w:w w:val="95"/>
        </w:rPr>
        <w:t>y</w:t>
      </w:r>
      <w:r>
        <w:rPr>
          <w:color w:val="231F20"/>
          <w:spacing w:val="-48"/>
          <w:w w:val="95"/>
        </w:rPr>
        <w:t> </w:t>
      </w:r>
      <w:r>
        <w:rPr>
          <w:color w:val="231F20"/>
          <w:w w:val="95"/>
        </w:rPr>
        <w:t>un</w:t>
      </w:r>
      <w:r>
        <w:rPr>
          <w:color w:val="231F20"/>
          <w:spacing w:val="-48"/>
          <w:w w:val="95"/>
        </w:rPr>
        <w:t> </w:t>
      </w:r>
      <w:r>
        <w:rPr>
          <w:color w:val="231F20"/>
          <w:w w:val="95"/>
        </w:rPr>
        <w:t>nivel</w:t>
      </w:r>
      <w:r>
        <w:rPr>
          <w:color w:val="231F20"/>
          <w:spacing w:val="-48"/>
          <w:w w:val="95"/>
        </w:rPr>
        <w:t> </w:t>
      </w:r>
      <w:r>
        <w:rPr>
          <w:color w:val="231F20"/>
          <w:w w:val="95"/>
        </w:rPr>
        <w:t>de</w:t>
      </w:r>
      <w:r>
        <w:rPr>
          <w:color w:val="231F20"/>
          <w:spacing w:val="-48"/>
          <w:w w:val="95"/>
        </w:rPr>
        <w:t> </w:t>
      </w:r>
      <w:r>
        <w:rPr>
          <w:color w:val="231F20"/>
          <w:w w:val="95"/>
        </w:rPr>
        <w:t>desarrollo</w:t>
      </w:r>
      <w:r>
        <w:rPr>
          <w:color w:val="231F20"/>
          <w:spacing w:val="-48"/>
          <w:w w:val="95"/>
        </w:rPr>
        <w:t> </w:t>
      </w:r>
      <w:r>
        <w:rPr>
          <w:color w:val="231F20"/>
          <w:w w:val="95"/>
        </w:rPr>
        <w:t>bajo.</w:t>
      </w:r>
    </w:p>
    <w:p>
      <w:pPr>
        <w:pStyle w:val="BodyText"/>
        <w:rPr>
          <w:sz w:val="20"/>
        </w:rPr>
      </w:pPr>
    </w:p>
    <w:p>
      <w:pPr>
        <w:pStyle w:val="BodyText"/>
        <w:rPr>
          <w:sz w:val="20"/>
        </w:rPr>
      </w:pPr>
    </w:p>
    <w:p>
      <w:pPr>
        <w:pStyle w:val="BodyText"/>
        <w:rPr>
          <w:sz w:val="20"/>
        </w:rPr>
      </w:pPr>
    </w:p>
    <w:p>
      <w:pPr>
        <w:pStyle w:val="BodyText"/>
        <w:spacing w:before="9"/>
        <w:rPr>
          <w:sz w:val="27"/>
        </w:rPr>
      </w:pPr>
    </w:p>
    <w:p>
      <w:pPr>
        <w:pStyle w:val="Heading2"/>
        <w:ind w:right="502"/>
        <w:jc w:val="right"/>
      </w:pPr>
      <w:r>
        <w:rPr>
          <w:color w:val="5F7456"/>
          <w:w w:val="90"/>
        </w:rPr>
        <w:t>233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263">
            <wp:simplePos x="0" y="0"/>
            <wp:positionH relativeFrom="page">
              <wp:posOffset>0</wp:posOffset>
            </wp:positionH>
            <wp:positionV relativeFrom="page">
              <wp:posOffset>0</wp:posOffset>
            </wp:positionV>
            <wp:extent cx="7772400" cy="10058399"/>
            <wp:effectExtent l="0" t="0" r="0" b="0"/>
            <wp:wrapNone/>
            <wp:docPr id="453" name="image7.png" descr=""/>
            <wp:cNvGraphicFramePr>
              <a:graphicFrameLocks noChangeAspect="1"/>
            </wp:cNvGraphicFramePr>
            <a:graphic>
              <a:graphicData uri="http://schemas.openxmlformats.org/drawingml/2006/picture">
                <pic:pic>
                  <pic:nvPicPr>
                    <pic:cNvPr id="454"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before="64"/>
        <w:ind w:left="160" w:right="0" w:firstLine="0"/>
        <w:jc w:val="both"/>
        <w:rPr>
          <w:i/>
          <w:sz w:val="26"/>
        </w:rPr>
      </w:pPr>
      <w:r>
        <w:rPr>
          <w:i/>
          <w:color w:val="231F20"/>
          <w:w w:val="80"/>
          <w:sz w:val="26"/>
        </w:rPr>
        <w:t>Municipios con Baja Alternancia</w:t>
      </w:r>
      <w:r>
        <w:rPr>
          <w:i/>
          <w:color w:val="231F20"/>
          <w:spacing w:val="51"/>
          <w:w w:val="80"/>
          <w:sz w:val="26"/>
        </w:rPr>
        <w:t> </w:t>
      </w:r>
      <w:r>
        <w:rPr>
          <w:i/>
          <w:color w:val="231F20"/>
          <w:w w:val="80"/>
          <w:sz w:val="26"/>
        </w:rPr>
        <w:t>Política</w:t>
      </w:r>
    </w:p>
    <w:p>
      <w:pPr>
        <w:pStyle w:val="BodyText"/>
        <w:spacing w:before="9"/>
        <w:rPr>
          <w:i/>
          <w:sz w:val="24"/>
        </w:rPr>
      </w:pPr>
    </w:p>
    <w:p>
      <w:pPr>
        <w:pStyle w:val="BodyText"/>
        <w:spacing w:line="309" w:lineRule="auto"/>
        <w:ind w:left="160" w:right="117"/>
        <w:jc w:val="both"/>
      </w:pPr>
      <w:r>
        <w:rPr>
          <w:color w:val="231F20"/>
          <w:w w:val="95"/>
        </w:rPr>
        <w:t>Los</w:t>
      </w:r>
      <w:r>
        <w:rPr>
          <w:color w:val="231F20"/>
          <w:spacing w:val="-42"/>
          <w:w w:val="95"/>
        </w:rPr>
        <w:t> </w:t>
      </w:r>
      <w:r>
        <w:rPr>
          <w:color w:val="231F20"/>
          <w:w w:val="95"/>
        </w:rPr>
        <w:t>ayuntamientos</w:t>
      </w:r>
      <w:r>
        <w:rPr>
          <w:color w:val="231F20"/>
          <w:spacing w:val="-43"/>
          <w:w w:val="95"/>
        </w:rPr>
        <w:t> </w:t>
      </w:r>
      <w:r>
        <w:rPr>
          <w:color w:val="231F20"/>
          <w:w w:val="95"/>
        </w:rPr>
        <w:t>que</w:t>
      </w:r>
      <w:r>
        <w:rPr>
          <w:color w:val="231F20"/>
          <w:spacing w:val="-42"/>
          <w:w w:val="95"/>
        </w:rPr>
        <w:t> </w:t>
      </w:r>
      <w:r>
        <w:rPr>
          <w:color w:val="231F20"/>
          <w:w w:val="95"/>
        </w:rPr>
        <w:t>presentan</w:t>
      </w:r>
      <w:r>
        <w:rPr>
          <w:color w:val="231F20"/>
          <w:spacing w:val="-42"/>
          <w:w w:val="95"/>
        </w:rPr>
        <w:t> </w:t>
      </w:r>
      <w:r>
        <w:rPr>
          <w:color w:val="231F20"/>
          <w:w w:val="95"/>
        </w:rPr>
        <w:t>una</w:t>
      </w:r>
      <w:r>
        <w:rPr>
          <w:color w:val="231F20"/>
          <w:spacing w:val="-43"/>
          <w:w w:val="95"/>
        </w:rPr>
        <w:t> </w:t>
      </w:r>
      <w:r>
        <w:rPr>
          <w:color w:val="231F20"/>
          <w:w w:val="95"/>
        </w:rPr>
        <w:t>baja</w:t>
      </w:r>
      <w:r>
        <w:rPr>
          <w:color w:val="231F20"/>
          <w:spacing w:val="-43"/>
          <w:w w:val="95"/>
        </w:rPr>
        <w:t> </w:t>
      </w:r>
      <w:r>
        <w:rPr>
          <w:color w:val="231F20"/>
          <w:w w:val="95"/>
        </w:rPr>
        <w:t>alternancia</w:t>
      </w:r>
      <w:r>
        <w:rPr>
          <w:color w:val="231F20"/>
          <w:spacing w:val="-43"/>
          <w:w w:val="95"/>
        </w:rPr>
        <w:t> </w:t>
      </w:r>
      <w:r>
        <w:rPr>
          <w:color w:val="231F20"/>
          <w:w w:val="95"/>
        </w:rPr>
        <w:t>política,</w:t>
      </w:r>
      <w:r>
        <w:rPr>
          <w:color w:val="231F20"/>
          <w:spacing w:val="-52"/>
          <w:w w:val="95"/>
        </w:rPr>
        <w:t> </w:t>
      </w:r>
      <w:r>
        <w:rPr>
          <w:color w:val="231F20"/>
          <w:w w:val="95"/>
        </w:rPr>
        <w:t>en</w:t>
      </w:r>
      <w:r>
        <w:rPr>
          <w:color w:val="231F20"/>
          <w:spacing w:val="-42"/>
          <w:w w:val="95"/>
        </w:rPr>
        <w:t> </w:t>
      </w:r>
      <w:r>
        <w:rPr>
          <w:color w:val="231F20"/>
          <w:w w:val="95"/>
        </w:rPr>
        <w:t>donde</w:t>
      </w:r>
      <w:r>
        <w:rPr>
          <w:color w:val="231F20"/>
          <w:spacing w:val="-43"/>
          <w:w w:val="95"/>
        </w:rPr>
        <w:t> </w:t>
      </w:r>
      <w:r>
        <w:rPr>
          <w:color w:val="231F20"/>
          <w:w w:val="95"/>
        </w:rPr>
        <w:t>en</w:t>
      </w:r>
      <w:r>
        <w:rPr>
          <w:color w:val="231F20"/>
          <w:spacing w:val="-42"/>
          <w:w w:val="95"/>
        </w:rPr>
        <w:t> </w:t>
      </w:r>
      <w:r>
        <w:rPr>
          <w:color w:val="231F20"/>
          <w:w w:val="95"/>
        </w:rPr>
        <w:t>una soIa</w:t>
      </w:r>
      <w:r>
        <w:rPr>
          <w:color w:val="231F20"/>
          <w:spacing w:val="-40"/>
          <w:w w:val="95"/>
        </w:rPr>
        <w:t> </w:t>
      </w:r>
      <w:r>
        <w:rPr>
          <w:color w:val="231F20"/>
          <w:w w:val="95"/>
        </w:rPr>
        <w:t>ocasión</w:t>
      </w:r>
      <w:r>
        <w:rPr>
          <w:color w:val="231F20"/>
          <w:spacing w:val="-40"/>
          <w:w w:val="95"/>
        </w:rPr>
        <w:t> </w:t>
      </w:r>
      <w:r>
        <w:rPr>
          <w:color w:val="231F20"/>
          <w:w w:val="95"/>
        </w:rPr>
        <w:t>eI</w:t>
      </w:r>
      <w:r>
        <w:rPr>
          <w:color w:val="231F20"/>
          <w:spacing w:val="-40"/>
          <w:w w:val="95"/>
        </w:rPr>
        <w:t> </w:t>
      </w:r>
      <w:r>
        <w:rPr>
          <w:color w:val="231F20"/>
          <w:w w:val="95"/>
        </w:rPr>
        <w:t>PRI</w:t>
      </w:r>
      <w:r>
        <w:rPr>
          <w:color w:val="231F20"/>
          <w:spacing w:val="-40"/>
          <w:w w:val="95"/>
        </w:rPr>
        <w:t> </w:t>
      </w:r>
      <w:r>
        <w:rPr>
          <w:color w:val="231F20"/>
          <w:w w:val="95"/>
        </w:rPr>
        <w:t>ha</w:t>
      </w:r>
      <w:r>
        <w:rPr>
          <w:color w:val="231F20"/>
          <w:spacing w:val="-40"/>
          <w:w w:val="95"/>
        </w:rPr>
        <w:t> </w:t>
      </w:r>
      <w:r>
        <w:rPr>
          <w:color w:val="231F20"/>
          <w:w w:val="95"/>
        </w:rPr>
        <w:t>perdido</w:t>
      </w:r>
      <w:r>
        <w:rPr>
          <w:color w:val="231F20"/>
          <w:spacing w:val="-40"/>
          <w:w w:val="95"/>
        </w:rPr>
        <w:t> </w:t>
      </w:r>
      <w:r>
        <w:rPr>
          <w:color w:val="231F20"/>
          <w:w w:val="95"/>
        </w:rPr>
        <w:t>eI</w:t>
      </w:r>
      <w:r>
        <w:rPr>
          <w:color w:val="231F20"/>
          <w:spacing w:val="-40"/>
          <w:w w:val="95"/>
        </w:rPr>
        <w:t> </w:t>
      </w:r>
      <w:r>
        <w:rPr>
          <w:color w:val="231F20"/>
          <w:w w:val="95"/>
        </w:rPr>
        <w:t>poder</w:t>
      </w:r>
      <w:r>
        <w:rPr>
          <w:color w:val="231F20"/>
          <w:spacing w:val="-40"/>
          <w:w w:val="95"/>
        </w:rPr>
        <w:t> </w:t>
      </w:r>
      <w:r>
        <w:rPr>
          <w:color w:val="231F20"/>
          <w:w w:val="95"/>
        </w:rPr>
        <w:t>municipaI,</w:t>
      </w:r>
      <w:r>
        <w:rPr>
          <w:color w:val="231F20"/>
          <w:spacing w:val="-54"/>
          <w:w w:val="95"/>
        </w:rPr>
        <w:t> </w:t>
      </w:r>
      <w:r>
        <w:rPr>
          <w:color w:val="231F20"/>
          <w:w w:val="95"/>
        </w:rPr>
        <w:t>son</w:t>
      </w:r>
      <w:r>
        <w:rPr>
          <w:color w:val="231F20"/>
          <w:spacing w:val="-40"/>
          <w:w w:val="95"/>
        </w:rPr>
        <w:t> </w:t>
      </w:r>
      <w:r>
        <w:rPr>
          <w:color w:val="231F20"/>
          <w:w w:val="95"/>
        </w:rPr>
        <w:t>34,</w:t>
      </w:r>
      <w:r>
        <w:rPr>
          <w:color w:val="231F20"/>
          <w:spacing w:val="-54"/>
          <w:w w:val="95"/>
        </w:rPr>
        <w:t> </w:t>
      </w:r>
      <w:r>
        <w:rPr>
          <w:color w:val="231F20"/>
          <w:w w:val="95"/>
        </w:rPr>
        <w:t>Ios</w:t>
      </w:r>
      <w:r>
        <w:rPr>
          <w:color w:val="231F20"/>
          <w:spacing w:val="-40"/>
          <w:w w:val="95"/>
        </w:rPr>
        <w:t> </w:t>
      </w:r>
      <w:r>
        <w:rPr>
          <w:color w:val="231F20"/>
          <w:w w:val="95"/>
        </w:rPr>
        <w:t>cuaIes</w:t>
      </w:r>
      <w:r>
        <w:rPr>
          <w:color w:val="231F20"/>
          <w:spacing w:val="-40"/>
          <w:w w:val="95"/>
        </w:rPr>
        <w:t> </w:t>
      </w:r>
      <w:r>
        <w:rPr>
          <w:color w:val="231F20"/>
          <w:w w:val="95"/>
        </w:rPr>
        <w:t>se</w:t>
      </w:r>
      <w:r>
        <w:rPr>
          <w:color w:val="231F20"/>
          <w:spacing w:val="-40"/>
          <w:w w:val="95"/>
        </w:rPr>
        <w:t> </w:t>
      </w:r>
      <w:r>
        <w:rPr>
          <w:color w:val="231F20"/>
          <w:w w:val="95"/>
        </w:rPr>
        <w:t>agrupan</w:t>
      </w:r>
      <w:r>
        <w:rPr>
          <w:color w:val="231F20"/>
          <w:spacing w:val="-40"/>
          <w:w w:val="95"/>
        </w:rPr>
        <w:t> </w:t>
      </w:r>
      <w:r>
        <w:rPr>
          <w:color w:val="231F20"/>
          <w:w w:val="95"/>
        </w:rPr>
        <w:t>en </w:t>
      </w:r>
      <w:r>
        <w:rPr>
          <w:color w:val="231F20"/>
        </w:rPr>
        <w:t>dos</w:t>
      </w:r>
      <w:r>
        <w:rPr>
          <w:color w:val="231F20"/>
          <w:spacing w:val="-51"/>
        </w:rPr>
        <w:t> </w:t>
      </w:r>
      <w:r>
        <w:rPr>
          <w:color w:val="231F20"/>
        </w:rPr>
        <w:t>tipos:</w:t>
      </w:r>
      <w:r>
        <w:rPr>
          <w:color w:val="231F20"/>
          <w:spacing w:val="-61"/>
        </w:rPr>
        <w:t> </w:t>
      </w:r>
      <w:r>
        <w:rPr>
          <w:color w:val="231F20"/>
        </w:rPr>
        <w:t>I5</w:t>
      </w:r>
      <w:r>
        <w:rPr>
          <w:color w:val="231F20"/>
          <w:spacing w:val="-51"/>
        </w:rPr>
        <w:t> </w:t>
      </w:r>
      <w:r>
        <w:rPr>
          <w:color w:val="231F20"/>
        </w:rPr>
        <w:t>(44%)</w:t>
      </w:r>
      <w:r>
        <w:rPr>
          <w:color w:val="231F20"/>
          <w:spacing w:val="-51"/>
        </w:rPr>
        <w:t> </w:t>
      </w:r>
      <w:r>
        <w:rPr>
          <w:color w:val="231F20"/>
        </w:rPr>
        <w:t>que</w:t>
      </w:r>
      <w:r>
        <w:rPr>
          <w:color w:val="231F20"/>
          <w:spacing w:val="-51"/>
        </w:rPr>
        <w:t> </w:t>
      </w:r>
      <w:r>
        <w:rPr>
          <w:color w:val="231F20"/>
        </w:rPr>
        <w:t>pasaron</w:t>
      </w:r>
      <w:r>
        <w:rPr>
          <w:color w:val="231F20"/>
          <w:spacing w:val="-51"/>
        </w:rPr>
        <w:t> </w:t>
      </w:r>
      <w:r>
        <w:rPr>
          <w:color w:val="231F20"/>
        </w:rPr>
        <w:t>a</w:t>
      </w:r>
      <w:r>
        <w:rPr>
          <w:color w:val="231F20"/>
          <w:spacing w:val="-51"/>
        </w:rPr>
        <w:t> </w:t>
      </w:r>
      <w:r>
        <w:rPr>
          <w:color w:val="231F20"/>
        </w:rPr>
        <w:t>manos</w:t>
      </w:r>
      <w:r>
        <w:rPr>
          <w:color w:val="231F20"/>
          <w:spacing w:val="-51"/>
        </w:rPr>
        <w:t> </w:t>
      </w:r>
      <w:r>
        <w:rPr>
          <w:color w:val="231F20"/>
        </w:rPr>
        <w:t>de</w:t>
      </w:r>
      <w:r>
        <w:rPr>
          <w:color w:val="231F20"/>
          <w:spacing w:val="-51"/>
        </w:rPr>
        <w:t> </w:t>
      </w:r>
      <w:r>
        <w:rPr>
          <w:color w:val="231F20"/>
        </w:rPr>
        <w:t>un</w:t>
      </w:r>
      <w:r>
        <w:rPr>
          <w:color w:val="231F20"/>
          <w:spacing w:val="-51"/>
        </w:rPr>
        <w:t> </w:t>
      </w:r>
      <w:r>
        <w:rPr>
          <w:color w:val="231F20"/>
        </w:rPr>
        <w:t>partido</w:t>
      </w:r>
      <w:r>
        <w:rPr>
          <w:color w:val="231F20"/>
          <w:spacing w:val="-51"/>
        </w:rPr>
        <w:t> </w:t>
      </w:r>
      <w:r>
        <w:rPr>
          <w:color w:val="231F20"/>
        </w:rPr>
        <w:t>de</w:t>
      </w:r>
      <w:r>
        <w:rPr>
          <w:color w:val="231F20"/>
          <w:spacing w:val="-51"/>
        </w:rPr>
        <w:t> </w:t>
      </w:r>
      <w:r>
        <w:rPr>
          <w:color w:val="231F20"/>
        </w:rPr>
        <w:t>oposición</w:t>
      </w:r>
      <w:r>
        <w:rPr>
          <w:color w:val="231F20"/>
          <w:spacing w:val="-51"/>
        </w:rPr>
        <w:t> </w:t>
      </w:r>
      <w:r>
        <w:rPr>
          <w:color w:val="231F20"/>
        </w:rPr>
        <w:t>en</w:t>
      </w:r>
      <w:r>
        <w:rPr>
          <w:color w:val="231F20"/>
          <w:spacing w:val="-51"/>
        </w:rPr>
        <w:t> </w:t>
      </w:r>
      <w:r>
        <w:rPr>
          <w:color w:val="231F20"/>
        </w:rPr>
        <w:t>Ia</w:t>
      </w:r>
      <w:r>
        <w:rPr>
          <w:color w:val="231F20"/>
          <w:spacing w:val="-51"/>
        </w:rPr>
        <w:t> </w:t>
      </w:r>
      <w:r>
        <w:rPr>
          <w:color w:val="231F20"/>
        </w:rPr>
        <w:t>úItima eIección</w:t>
      </w:r>
      <w:r>
        <w:rPr>
          <w:color w:val="231F20"/>
          <w:spacing w:val="-36"/>
        </w:rPr>
        <w:t> </w:t>
      </w:r>
      <w:r>
        <w:rPr>
          <w:color w:val="231F20"/>
        </w:rPr>
        <w:t>(2003)</w:t>
      </w:r>
      <w:r>
        <w:rPr>
          <w:color w:val="231F20"/>
          <w:spacing w:val="-36"/>
        </w:rPr>
        <w:t> </w:t>
      </w:r>
      <w:r>
        <w:rPr>
          <w:color w:val="231F20"/>
        </w:rPr>
        <w:t>y</w:t>
      </w:r>
      <w:r>
        <w:rPr>
          <w:color w:val="231F20"/>
          <w:spacing w:val="-36"/>
        </w:rPr>
        <w:t> </w:t>
      </w:r>
      <w:r>
        <w:rPr>
          <w:color w:val="231F20"/>
        </w:rPr>
        <w:t>I9</w:t>
      </w:r>
      <w:r>
        <w:rPr>
          <w:color w:val="231F20"/>
          <w:spacing w:val="-36"/>
        </w:rPr>
        <w:t> </w:t>
      </w:r>
      <w:r>
        <w:rPr>
          <w:color w:val="231F20"/>
        </w:rPr>
        <w:t>(56%)</w:t>
      </w:r>
      <w:r>
        <w:rPr>
          <w:color w:val="231F20"/>
          <w:spacing w:val="-36"/>
        </w:rPr>
        <w:t> </w:t>
      </w:r>
      <w:r>
        <w:rPr>
          <w:color w:val="231F20"/>
        </w:rPr>
        <w:t>en</w:t>
      </w:r>
      <w:r>
        <w:rPr>
          <w:color w:val="231F20"/>
          <w:spacing w:val="-36"/>
        </w:rPr>
        <w:t> </w:t>
      </w:r>
      <w:r>
        <w:rPr>
          <w:color w:val="231F20"/>
        </w:rPr>
        <w:t>Ios</w:t>
      </w:r>
      <w:r>
        <w:rPr>
          <w:color w:val="231F20"/>
          <w:spacing w:val="-36"/>
        </w:rPr>
        <w:t> </w:t>
      </w:r>
      <w:r>
        <w:rPr>
          <w:color w:val="231F20"/>
        </w:rPr>
        <w:t>que</w:t>
      </w:r>
      <w:r>
        <w:rPr>
          <w:color w:val="231F20"/>
          <w:spacing w:val="-36"/>
        </w:rPr>
        <w:t> </w:t>
      </w:r>
      <w:r>
        <w:rPr>
          <w:color w:val="231F20"/>
        </w:rPr>
        <w:t>eI</w:t>
      </w:r>
      <w:r>
        <w:rPr>
          <w:color w:val="231F20"/>
          <w:spacing w:val="-36"/>
        </w:rPr>
        <w:t> </w:t>
      </w:r>
      <w:r>
        <w:rPr>
          <w:color w:val="231F20"/>
        </w:rPr>
        <w:t>PRI</w:t>
      </w:r>
      <w:r>
        <w:rPr>
          <w:color w:val="231F20"/>
          <w:spacing w:val="-36"/>
        </w:rPr>
        <w:t> </w:t>
      </w:r>
      <w:r>
        <w:rPr>
          <w:color w:val="231F20"/>
        </w:rPr>
        <w:t>perdió</w:t>
      </w:r>
      <w:r>
        <w:rPr>
          <w:color w:val="231F20"/>
          <w:spacing w:val="-36"/>
        </w:rPr>
        <w:t> </w:t>
      </w:r>
      <w:r>
        <w:rPr>
          <w:color w:val="231F20"/>
        </w:rPr>
        <w:t>desde</w:t>
      </w:r>
      <w:r>
        <w:rPr>
          <w:color w:val="231F20"/>
          <w:spacing w:val="-36"/>
        </w:rPr>
        <w:t> </w:t>
      </w:r>
      <w:r>
        <w:rPr>
          <w:color w:val="231F20"/>
        </w:rPr>
        <w:t>I996</w:t>
      </w:r>
      <w:r>
        <w:rPr>
          <w:color w:val="231F20"/>
          <w:spacing w:val="-36"/>
        </w:rPr>
        <w:t> </w:t>
      </w:r>
      <w:r>
        <w:rPr>
          <w:color w:val="231F20"/>
        </w:rPr>
        <w:t>(o</w:t>
      </w:r>
      <w:r>
        <w:rPr>
          <w:color w:val="231F20"/>
          <w:spacing w:val="-36"/>
        </w:rPr>
        <w:t> </w:t>
      </w:r>
      <w:r>
        <w:rPr>
          <w:color w:val="231F20"/>
        </w:rPr>
        <w:t>2000)</w:t>
      </w:r>
      <w:r>
        <w:rPr>
          <w:color w:val="231F20"/>
          <w:spacing w:val="-36"/>
        </w:rPr>
        <w:t> </w:t>
      </w:r>
      <w:r>
        <w:rPr>
          <w:color w:val="231F20"/>
        </w:rPr>
        <w:t>y</w:t>
      </w:r>
      <w:r>
        <w:rPr>
          <w:color w:val="231F20"/>
          <w:spacing w:val="-36"/>
        </w:rPr>
        <w:t> </w:t>
      </w:r>
      <w:r>
        <w:rPr>
          <w:color w:val="231F20"/>
        </w:rPr>
        <w:t>no</w:t>
      </w:r>
      <w:r>
        <w:rPr>
          <w:color w:val="231F20"/>
          <w:spacing w:val="-36"/>
        </w:rPr>
        <w:t> </w:t>
      </w:r>
      <w:r>
        <w:rPr>
          <w:color w:val="231F20"/>
        </w:rPr>
        <w:t>Ios </w:t>
      </w:r>
      <w:r>
        <w:rPr>
          <w:color w:val="231F20"/>
          <w:w w:val="90"/>
        </w:rPr>
        <w:t>ha podido</w:t>
      </w:r>
      <w:r>
        <w:rPr>
          <w:color w:val="231F20"/>
          <w:spacing w:val="19"/>
          <w:w w:val="90"/>
        </w:rPr>
        <w:t> </w:t>
      </w:r>
      <w:r>
        <w:rPr>
          <w:color w:val="231F20"/>
          <w:spacing w:val="-4"/>
          <w:w w:val="90"/>
        </w:rPr>
        <w:t>recuperar.</w:t>
      </w:r>
    </w:p>
    <w:p>
      <w:pPr>
        <w:pStyle w:val="BodyText"/>
        <w:spacing w:line="309" w:lineRule="auto" w:before="200"/>
        <w:ind w:left="160" w:right="117" w:firstLine="820"/>
        <w:jc w:val="both"/>
      </w:pPr>
      <w:r>
        <w:rPr>
          <w:color w:val="231F20"/>
          <w:w w:val="90"/>
        </w:rPr>
        <w:t>Los</w:t>
      </w:r>
      <w:r>
        <w:rPr>
          <w:color w:val="231F20"/>
          <w:spacing w:val="-26"/>
          <w:w w:val="90"/>
        </w:rPr>
        <w:t> </w:t>
      </w:r>
      <w:r>
        <w:rPr>
          <w:color w:val="231F20"/>
          <w:w w:val="90"/>
        </w:rPr>
        <w:t>municipios</w:t>
      </w:r>
      <w:r>
        <w:rPr>
          <w:color w:val="231F20"/>
          <w:spacing w:val="-27"/>
          <w:w w:val="90"/>
        </w:rPr>
        <w:t> </w:t>
      </w:r>
      <w:r>
        <w:rPr>
          <w:color w:val="231F20"/>
          <w:w w:val="90"/>
        </w:rPr>
        <w:t>que</w:t>
      </w:r>
      <w:r>
        <w:rPr>
          <w:color w:val="231F20"/>
          <w:spacing w:val="-27"/>
          <w:w w:val="90"/>
        </w:rPr>
        <w:t> </w:t>
      </w:r>
      <w:r>
        <w:rPr>
          <w:color w:val="231F20"/>
          <w:w w:val="90"/>
        </w:rPr>
        <w:t>se</w:t>
      </w:r>
      <w:r>
        <w:rPr>
          <w:color w:val="231F20"/>
          <w:spacing w:val="-27"/>
          <w:w w:val="90"/>
        </w:rPr>
        <w:t> </w:t>
      </w:r>
      <w:r>
        <w:rPr>
          <w:color w:val="231F20"/>
          <w:w w:val="90"/>
        </w:rPr>
        <w:t>estrenaron</w:t>
      </w:r>
      <w:r>
        <w:rPr>
          <w:color w:val="231F20"/>
          <w:spacing w:val="-27"/>
          <w:w w:val="90"/>
        </w:rPr>
        <w:t> </w:t>
      </w:r>
      <w:r>
        <w:rPr>
          <w:color w:val="231F20"/>
          <w:w w:val="90"/>
        </w:rPr>
        <w:t>en</w:t>
      </w:r>
      <w:r>
        <w:rPr>
          <w:color w:val="231F20"/>
          <w:spacing w:val="-27"/>
          <w:w w:val="90"/>
        </w:rPr>
        <w:t> </w:t>
      </w:r>
      <w:r>
        <w:rPr>
          <w:color w:val="231F20"/>
          <w:w w:val="90"/>
        </w:rPr>
        <w:t>la</w:t>
      </w:r>
      <w:r>
        <w:rPr>
          <w:color w:val="231F20"/>
          <w:spacing w:val="-27"/>
          <w:w w:val="90"/>
        </w:rPr>
        <w:t> </w:t>
      </w:r>
      <w:r>
        <w:rPr>
          <w:color w:val="231F20"/>
          <w:w w:val="90"/>
        </w:rPr>
        <w:t>alternancia</w:t>
      </w:r>
      <w:r>
        <w:rPr>
          <w:color w:val="231F20"/>
          <w:spacing w:val="-27"/>
          <w:w w:val="90"/>
        </w:rPr>
        <w:t> </w:t>
      </w:r>
      <w:r>
        <w:rPr>
          <w:color w:val="231F20"/>
          <w:w w:val="90"/>
        </w:rPr>
        <w:t>en</w:t>
      </w:r>
      <w:r>
        <w:rPr>
          <w:color w:val="231F20"/>
          <w:spacing w:val="-27"/>
          <w:w w:val="90"/>
        </w:rPr>
        <w:t> </w:t>
      </w:r>
      <w:r>
        <w:rPr>
          <w:color w:val="231F20"/>
          <w:w w:val="90"/>
        </w:rPr>
        <w:t>las</w:t>
      </w:r>
      <w:r>
        <w:rPr>
          <w:color w:val="231F20"/>
          <w:spacing w:val="-26"/>
          <w:w w:val="90"/>
        </w:rPr>
        <w:t> </w:t>
      </w:r>
      <w:r>
        <w:rPr>
          <w:color w:val="231F20"/>
          <w:w w:val="90"/>
        </w:rPr>
        <w:t>elecciones</w:t>
      </w:r>
      <w:r>
        <w:rPr>
          <w:color w:val="231F20"/>
          <w:spacing w:val="-27"/>
          <w:w w:val="90"/>
        </w:rPr>
        <w:t> </w:t>
      </w:r>
      <w:r>
        <w:rPr>
          <w:color w:val="231F20"/>
          <w:w w:val="90"/>
        </w:rPr>
        <w:t>locales </w:t>
      </w:r>
      <w:r>
        <w:rPr>
          <w:color w:val="231F20"/>
          <w:w w:val="95"/>
        </w:rPr>
        <w:t>deI</w:t>
      </w:r>
      <w:r>
        <w:rPr>
          <w:color w:val="231F20"/>
          <w:spacing w:val="-25"/>
          <w:w w:val="95"/>
        </w:rPr>
        <w:t> </w:t>
      </w:r>
      <w:r>
        <w:rPr>
          <w:color w:val="231F20"/>
          <w:w w:val="95"/>
        </w:rPr>
        <w:t>2003,</w:t>
      </w:r>
      <w:r>
        <w:rPr>
          <w:color w:val="231F20"/>
          <w:spacing w:val="-42"/>
          <w:w w:val="95"/>
        </w:rPr>
        <w:t> </w:t>
      </w:r>
      <w:r>
        <w:rPr>
          <w:color w:val="231F20"/>
          <w:w w:val="95"/>
        </w:rPr>
        <w:t>son</w:t>
      </w:r>
      <w:r>
        <w:rPr>
          <w:color w:val="231F20"/>
          <w:spacing w:val="-25"/>
          <w:w w:val="95"/>
        </w:rPr>
        <w:t> </w:t>
      </w:r>
      <w:r>
        <w:rPr>
          <w:color w:val="231F20"/>
          <w:w w:val="95"/>
        </w:rPr>
        <w:t>en</w:t>
      </w:r>
      <w:r>
        <w:rPr>
          <w:color w:val="231F20"/>
          <w:spacing w:val="-25"/>
          <w:w w:val="95"/>
        </w:rPr>
        <w:t> </w:t>
      </w:r>
      <w:r>
        <w:rPr>
          <w:color w:val="231F20"/>
          <w:w w:val="95"/>
        </w:rPr>
        <w:t>su</w:t>
      </w:r>
      <w:r>
        <w:rPr>
          <w:color w:val="231F20"/>
          <w:spacing w:val="-25"/>
          <w:w w:val="95"/>
        </w:rPr>
        <w:t> </w:t>
      </w:r>
      <w:r>
        <w:rPr>
          <w:color w:val="231F20"/>
          <w:spacing w:val="-3"/>
          <w:w w:val="95"/>
        </w:rPr>
        <w:t>mayoría</w:t>
      </w:r>
      <w:r>
        <w:rPr>
          <w:color w:val="231F20"/>
          <w:spacing w:val="-25"/>
          <w:w w:val="95"/>
        </w:rPr>
        <w:t> </w:t>
      </w:r>
      <w:r>
        <w:rPr>
          <w:color w:val="231F20"/>
          <w:w w:val="95"/>
        </w:rPr>
        <w:t>pequeños</w:t>
      </w:r>
      <w:r>
        <w:rPr>
          <w:color w:val="231F20"/>
          <w:spacing w:val="-26"/>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w w:val="95"/>
        </w:rPr>
        <w:t>baja</w:t>
      </w:r>
      <w:r>
        <w:rPr>
          <w:color w:val="231F20"/>
          <w:spacing w:val="-25"/>
          <w:w w:val="95"/>
        </w:rPr>
        <w:t> </w:t>
      </w:r>
      <w:r>
        <w:rPr>
          <w:color w:val="231F20"/>
          <w:w w:val="95"/>
        </w:rPr>
        <w:t>densidad</w:t>
      </w:r>
      <w:r>
        <w:rPr>
          <w:color w:val="231F20"/>
          <w:spacing w:val="-26"/>
          <w:w w:val="95"/>
        </w:rPr>
        <w:t> </w:t>
      </w:r>
      <w:r>
        <w:rPr>
          <w:color w:val="231F20"/>
          <w:w w:val="95"/>
        </w:rPr>
        <w:t>de</w:t>
      </w:r>
      <w:r>
        <w:rPr>
          <w:color w:val="231F20"/>
          <w:spacing w:val="-25"/>
          <w:w w:val="95"/>
        </w:rPr>
        <w:t> </w:t>
      </w:r>
      <w:r>
        <w:rPr>
          <w:color w:val="231F20"/>
          <w:w w:val="95"/>
        </w:rPr>
        <w:t>pobIación.</w:t>
      </w:r>
      <w:r>
        <w:rPr>
          <w:color w:val="231F20"/>
          <w:spacing w:val="-42"/>
          <w:w w:val="95"/>
        </w:rPr>
        <w:t> </w:t>
      </w:r>
      <w:r>
        <w:rPr>
          <w:color w:val="231F20"/>
          <w:w w:val="95"/>
        </w:rPr>
        <w:t>Ocho</w:t>
      </w:r>
      <w:r>
        <w:rPr>
          <w:color w:val="231F20"/>
          <w:spacing w:val="-25"/>
          <w:w w:val="95"/>
        </w:rPr>
        <w:t> </w:t>
      </w:r>
      <w:r>
        <w:rPr>
          <w:color w:val="231F20"/>
          <w:w w:val="95"/>
        </w:rPr>
        <w:t>de Ios</w:t>
      </w:r>
      <w:r>
        <w:rPr>
          <w:color w:val="231F20"/>
          <w:spacing w:val="-43"/>
          <w:w w:val="95"/>
        </w:rPr>
        <w:t> </w:t>
      </w:r>
      <w:r>
        <w:rPr>
          <w:color w:val="231F20"/>
          <w:w w:val="95"/>
        </w:rPr>
        <w:t>I4</w:t>
      </w:r>
      <w:r>
        <w:rPr>
          <w:color w:val="231F20"/>
          <w:spacing w:val="-43"/>
          <w:w w:val="95"/>
        </w:rPr>
        <w:t> </w:t>
      </w:r>
      <w:r>
        <w:rPr>
          <w:color w:val="231F20"/>
          <w:w w:val="95"/>
        </w:rPr>
        <w:t>municipios</w:t>
      </w:r>
      <w:r>
        <w:rPr>
          <w:color w:val="231F20"/>
          <w:spacing w:val="-43"/>
          <w:w w:val="95"/>
        </w:rPr>
        <w:t> </w:t>
      </w:r>
      <w:r>
        <w:rPr>
          <w:color w:val="231F20"/>
          <w:w w:val="95"/>
        </w:rPr>
        <w:t>no</w:t>
      </w:r>
      <w:r>
        <w:rPr>
          <w:color w:val="231F20"/>
          <w:spacing w:val="-43"/>
          <w:w w:val="95"/>
        </w:rPr>
        <w:t> </w:t>
      </w:r>
      <w:r>
        <w:rPr>
          <w:color w:val="231F20"/>
          <w:w w:val="95"/>
        </w:rPr>
        <w:t>pasan</w:t>
      </w:r>
      <w:r>
        <w:rPr>
          <w:color w:val="231F20"/>
          <w:spacing w:val="-43"/>
          <w:w w:val="95"/>
        </w:rPr>
        <w:t> </w:t>
      </w:r>
      <w:r>
        <w:rPr>
          <w:color w:val="231F20"/>
          <w:w w:val="95"/>
        </w:rPr>
        <w:t>de</w:t>
      </w:r>
      <w:r>
        <w:rPr>
          <w:color w:val="231F20"/>
          <w:spacing w:val="-43"/>
          <w:w w:val="95"/>
        </w:rPr>
        <w:t> </w:t>
      </w:r>
      <w:r>
        <w:rPr>
          <w:color w:val="231F20"/>
          <w:w w:val="95"/>
        </w:rPr>
        <w:t>30</w:t>
      </w:r>
      <w:r>
        <w:rPr>
          <w:color w:val="231F20"/>
          <w:spacing w:val="-43"/>
          <w:w w:val="95"/>
        </w:rPr>
        <w:t> </w:t>
      </w:r>
      <w:r>
        <w:rPr>
          <w:color w:val="231F20"/>
          <w:w w:val="95"/>
        </w:rPr>
        <w:t>miI</w:t>
      </w:r>
      <w:r>
        <w:rPr>
          <w:color w:val="231F20"/>
          <w:spacing w:val="-43"/>
          <w:w w:val="95"/>
        </w:rPr>
        <w:t> </w:t>
      </w:r>
      <w:r>
        <w:rPr>
          <w:color w:val="231F20"/>
          <w:w w:val="95"/>
        </w:rPr>
        <w:t>habitantes,</w:t>
      </w:r>
      <w:r>
        <w:rPr>
          <w:color w:val="231F20"/>
          <w:spacing w:val="-58"/>
          <w:w w:val="95"/>
        </w:rPr>
        <w:t> </w:t>
      </w:r>
      <w:r>
        <w:rPr>
          <w:color w:val="231F20"/>
          <w:w w:val="95"/>
        </w:rPr>
        <w:t>cuatro</w:t>
      </w:r>
      <w:r>
        <w:rPr>
          <w:color w:val="231F20"/>
          <w:spacing w:val="-43"/>
          <w:w w:val="95"/>
        </w:rPr>
        <w:t> </w:t>
      </w:r>
      <w:r>
        <w:rPr>
          <w:color w:val="231F20"/>
          <w:w w:val="95"/>
        </w:rPr>
        <w:t>están</w:t>
      </w:r>
      <w:r>
        <w:rPr>
          <w:color w:val="231F20"/>
          <w:spacing w:val="-43"/>
          <w:w w:val="95"/>
        </w:rPr>
        <w:t> </w:t>
      </w:r>
      <w:r>
        <w:rPr>
          <w:color w:val="231F20"/>
          <w:w w:val="95"/>
        </w:rPr>
        <w:t>entre</w:t>
      </w:r>
      <w:r>
        <w:rPr>
          <w:color w:val="231F20"/>
          <w:spacing w:val="-43"/>
          <w:w w:val="95"/>
        </w:rPr>
        <w:t> </w:t>
      </w:r>
      <w:r>
        <w:rPr>
          <w:color w:val="231F20"/>
          <w:w w:val="95"/>
        </w:rPr>
        <w:t>30</w:t>
      </w:r>
      <w:r>
        <w:rPr>
          <w:color w:val="231F20"/>
          <w:spacing w:val="-43"/>
          <w:w w:val="95"/>
        </w:rPr>
        <w:t> </w:t>
      </w:r>
      <w:r>
        <w:rPr>
          <w:color w:val="231F20"/>
          <w:w w:val="95"/>
        </w:rPr>
        <w:t>miI</w:t>
      </w:r>
      <w:r>
        <w:rPr>
          <w:color w:val="231F20"/>
          <w:spacing w:val="-43"/>
          <w:w w:val="95"/>
        </w:rPr>
        <w:t> </w:t>
      </w:r>
      <w:r>
        <w:rPr>
          <w:color w:val="231F20"/>
          <w:w w:val="95"/>
        </w:rPr>
        <w:t>y</w:t>
      </w:r>
      <w:r>
        <w:rPr>
          <w:color w:val="231F20"/>
          <w:spacing w:val="-43"/>
          <w:w w:val="95"/>
        </w:rPr>
        <w:t> </w:t>
      </w:r>
      <w:r>
        <w:rPr>
          <w:color w:val="231F20"/>
          <w:w w:val="95"/>
        </w:rPr>
        <w:t>menos </w:t>
      </w:r>
      <w:r>
        <w:rPr>
          <w:color w:val="231F20"/>
        </w:rPr>
        <w:t>de</w:t>
      </w:r>
      <w:r>
        <w:rPr>
          <w:color w:val="231F20"/>
          <w:spacing w:val="-31"/>
        </w:rPr>
        <w:t> </w:t>
      </w:r>
      <w:r>
        <w:rPr>
          <w:color w:val="231F20"/>
        </w:rPr>
        <w:t>60</w:t>
      </w:r>
      <w:r>
        <w:rPr>
          <w:color w:val="231F20"/>
          <w:spacing w:val="-31"/>
        </w:rPr>
        <w:t> </w:t>
      </w:r>
      <w:r>
        <w:rPr>
          <w:color w:val="231F20"/>
        </w:rPr>
        <w:t>miI</w:t>
      </w:r>
      <w:r>
        <w:rPr>
          <w:color w:val="231F20"/>
          <w:spacing w:val="-31"/>
        </w:rPr>
        <w:t> </w:t>
      </w:r>
      <w:r>
        <w:rPr>
          <w:color w:val="231F20"/>
        </w:rPr>
        <w:t>y</w:t>
      </w:r>
      <w:r>
        <w:rPr>
          <w:color w:val="231F20"/>
          <w:spacing w:val="-31"/>
        </w:rPr>
        <w:t> </w:t>
      </w:r>
      <w:r>
        <w:rPr>
          <w:color w:val="231F20"/>
        </w:rPr>
        <w:t>sóIo</w:t>
      </w:r>
      <w:r>
        <w:rPr>
          <w:color w:val="231F20"/>
          <w:spacing w:val="-31"/>
        </w:rPr>
        <w:t> </w:t>
      </w:r>
      <w:r>
        <w:rPr>
          <w:color w:val="231F20"/>
        </w:rPr>
        <w:t>dos</w:t>
      </w:r>
      <w:r>
        <w:rPr>
          <w:color w:val="231F20"/>
          <w:spacing w:val="-31"/>
        </w:rPr>
        <w:t> </w:t>
      </w:r>
      <w:r>
        <w:rPr>
          <w:color w:val="231F20"/>
        </w:rPr>
        <w:t>son</w:t>
      </w:r>
      <w:r>
        <w:rPr>
          <w:color w:val="231F20"/>
          <w:spacing w:val="-31"/>
        </w:rPr>
        <w:t> </w:t>
      </w:r>
      <w:r>
        <w:rPr>
          <w:color w:val="231F20"/>
        </w:rPr>
        <w:t>urbanos,</w:t>
      </w:r>
      <w:r>
        <w:rPr>
          <w:color w:val="231F20"/>
          <w:spacing w:val="-44"/>
        </w:rPr>
        <w:t> </w:t>
      </w:r>
      <w:r>
        <w:rPr>
          <w:color w:val="231F20"/>
        </w:rPr>
        <w:t>con</w:t>
      </w:r>
      <w:r>
        <w:rPr>
          <w:color w:val="231F20"/>
          <w:spacing w:val="-31"/>
        </w:rPr>
        <w:t> </w:t>
      </w:r>
      <w:r>
        <w:rPr>
          <w:color w:val="231F20"/>
        </w:rPr>
        <w:t>más</w:t>
      </w:r>
      <w:r>
        <w:rPr>
          <w:color w:val="231F20"/>
          <w:spacing w:val="-31"/>
        </w:rPr>
        <w:t> </w:t>
      </w:r>
      <w:r>
        <w:rPr>
          <w:color w:val="231F20"/>
        </w:rPr>
        <w:t>de</w:t>
      </w:r>
      <w:r>
        <w:rPr>
          <w:color w:val="231F20"/>
          <w:spacing w:val="-31"/>
        </w:rPr>
        <w:t> </w:t>
      </w:r>
      <w:r>
        <w:rPr>
          <w:color w:val="231F20"/>
        </w:rPr>
        <w:t>60</w:t>
      </w:r>
      <w:r>
        <w:rPr>
          <w:color w:val="231F20"/>
          <w:spacing w:val="-31"/>
        </w:rPr>
        <w:t> </w:t>
      </w:r>
      <w:r>
        <w:rPr>
          <w:color w:val="231F20"/>
        </w:rPr>
        <w:t>miI</w:t>
      </w:r>
      <w:r>
        <w:rPr>
          <w:color w:val="231F20"/>
          <w:spacing w:val="-31"/>
        </w:rPr>
        <w:t> </w:t>
      </w:r>
      <w:r>
        <w:rPr>
          <w:color w:val="231F20"/>
        </w:rPr>
        <w:t>gentes.</w:t>
      </w:r>
      <w:r>
        <w:rPr>
          <w:color w:val="231F20"/>
          <w:spacing w:val="-44"/>
        </w:rPr>
        <w:t> </w:t>
      </w:r>
      <w:r>
        <w:rPr>
          <w:color w:val="231F20"/>
        </w:rPr>
        <w:t>Estos</w:t>
      </w:r>
      <w:r>
        <w:rPr>
          <w:color w:val="231F20"/>
          <w:spacing w:val="-31"/>
        </w:rPr>
        <w:t> </w:t>
      </w:r>
      <w:r>
        <w:rPr>
          <w:color w:val="231F20"/>
        </w:rPr>
        <w:t>úItimos</w:t>
      </w:r>
      <w:r>
        <w:rPr>
          <w:color w:val="231F20"/>
          <w:spacing w:val="-31"/>
        </w:rPr>
        <w:t> </w:t>
      </w:r>
      <w:r>
        <w:rPr>
          <w:color w:val="231F20"/>
        </w:rPr>
        <w:t>son </w:t>
      </w:r>
      <w:r>
        <w:rPr>
          <w:color w:val="231F20"/>
          <w:w w:val="95"/>
        </w:rPr>
        <w:t>ChaIco</w:t>
      </w:r>
      <w:r>
        <w:rPr>
          <w:color w:val="231F20"/>
          <w:spacing w:val="-15"/>
          <w:w w:val="95"/>
        </w:rPr>
        <w:t> </w:t>
      </w:r>
      <w:r>
        <w:rPr>
          <w:color w:val="231F20"/>
          <w:w w:val="95"/>
        </w:rPr>
        <w:t>y</w:t>
      </w:r>
      <w:r>
        <w:rPr>
          <w:color w:val="231F20"/>
          <w:spacing w:val="-44"/>
          <w:w w:val="95"/>
        </w:rPr>
        <w:t> </w:t>
      </w:r>
      <w:r>
        <w:rPr>
          <w:color w:val="231F20"/>
          <w:spacing w:val="-4"/>
          <w:w w:val="95"/>
        </w:rPr>
        <w:t>VaIIe</w:t>
      </w:r>
      <w:r>
        <w:rPr>
          <w:color w:val="231F20"/>
          <w:spacing w:val="-15"/>
          <w:w w:val="95"/>
        </w:rPr>
        <w:t> </w:t>
      </w:r>
      <w:r>
        <w:rPr>
          <w:color w:val="231F20"/>
          <w:w w:val="95"/>
        </w:rPr>
        <w:t>de</w:t>
      </w:r>
      <w:r>
        <w:rPr>
          <w:color w:val="231F20"/>
          <w:spacing w:val="-15"/>
          <w:w w:val="95"/>
        </w:rPr>
        <w:t> </w:t>
      </w:r>
      <w:r>
        <w:rPr>
          <w:color w:val="231F20"/>
          <w:w w:val="95"/>
        </w:rPr>
        <w:t>ChaIco</w:t>
      </w:r>
      <w:r>
        <w:rPr>
          <w:color w:val="231F20"/>
          <w:spacing w:val="-15"/>
          <w:w w:val="95"/>
        </w:rPr>
        <w:t> </w:t>
      </w:r>
      <w:r>
        <w:rPr>
          <w:color w:val="231F20"/>
          <w:w w:val="95"/>
        </w:rPr>
        <w:t>SoIidaridad,</w:t>
      </w:r>
      <w:r>
        <w:rPr>
          <w:color w:val="231F20"/>
          <w:spacing w:val="-34"/>
          <w:w w:val="95"/>
        </w:rPr>
        <w:t> </w:t>
      </w:r>
      <w:r>
        <w:rPr>
          <w:color w:val="231F20"/>
          <w:w w:val="95"/>
        </w:rPr>
        <w:t>dos</w:t>
      </w:r>
      <w:r>
        <w:rPr>
          <w:color w:val="231F20"/>
          <w:spacing w:val="-15"/>
          <w:w w:val="95"/>
        </w:rPr>
        <w:t> </w:t>
      </w:r>
      <w:r>
        <w:rPr>
          <w:color w:val="231F20"/>
          <w:w w:val="95"/>
        </w:rPr>
        <w:t>de</w:t>
      </w:r>
      <w:r>
        <w:rPr>
          <w:color w:val="231F20"/>
          <w:spacing w:val="-15"/>
          <w:w w:val="95"/>
        </w:rPr>
        <w:t> </w:t>
      </w:r>
      <w:r>
        <w:rPr>
          <w:color w:val="231F20"/>
          <w:w w:val="95"/>
        </w:rPr>
        <w:t>Ios</w:t>
      </w:r>
      <w:r>
        <w:rPr>
          <w:color w:val="231F20"/>
          <w:spacing w:val="-15"/>
          <w:w w:val="95"/>
        </w:rPr>
        <w:t> </w:t>
      </w:r>
      <w:r>
        <w:rPr>
          <w:color w:val="231F20"/>
          <w:w w:val="95"/>
        </w:rPr>
        <w:t>I0</w:t>
      </w:r>
      <w:r>
        <w:rPr>
          <w:color w:val="231F20"/>
          <w:spacing w:val="-15"/>
          <w:w w:val="95"/>
        </w:rPr>
        <w:t> </w:t>
      </w:r>
      <w:r>
        <w:rPr>
          <w:color w:val="231F20"/>
          <w:w w:val="95"/>
        </w:rPr>
        <w:t>municipios</w:t>
      </w:r>
      <w:r>
        <w:rPr>
          <w:color w:val="231F20"/>
          <w:spacing w:val="-15"/>
          <w:w w:val="95"/>
        </w:rPr>
        <w:t> </w:t>
      </w:r>
      <w:r>
        <w:rPr>
          <w:color w:val="231F20"/>
          <w:w w:val="95"/>
        </w:rPr>
        <w:t>más</w:t>
      </w:r>
      <w:r>
        <w:rPr>
          <w:color w:val="231F20"/>
          <w:spacing w:val="-15"/>
          <w:w w:val="95"/>
        </w:rPr>
        <w:t> </w:t>
      </w:r>
      <w:r>
        <w:rPr>
          <w:color w:val="231F20"/>
          <w:w w:val="95"/>
        </w:rPr>
        <w:t>pobIados</w:t>
      </w:r>
      <w:r>
        <w:rPr>
          <w:color w:val="231F20"/>
          <w:spacing w:val="-15"/>
          <w:w w:val="95"/>
        </w:rPr>
        <w:t> </w:t>
      </w:r>
      <w:r>
        <w:rPr>
          <w:color w:val="231F20"/>
          <w:w w:val="95"/>
        </w:rPr>
        <w:t>deI Estado</w:t>
      </w:r>
      <w:r>
        <w:rPr>
          <w:color w:val="231F20"/>
          <w:spacing w:val="-39"/>
          <w:w w:val="95"/>
        </w:rPr>
        <w:t> </w:t>
      </w:r>
      <w:r>
        <w:rPr>
          <w:color w:val="231F20"/>
          <w:w w:val="95"/>
        </w:rPr>
        <w:t>de</w:t>
      </w:r>
      <w:r>
        <w:rPr>
          <w:color w:val="231F20"/>
          <w:spacing w:val="-39"/>
          <w:w w:val="95"/>
        </w:rPr>
        <w:t> </w:t>
      </w:r>
      <w:r>
        <w:rPr>
          <w:color w:val="231F20"/>
          <w:w w:val="95"/>
        </w:rPr>
        <w:t>México.</w:t>
      </w:r>
    </w:p>
    <w:p>
      <w:pPr>
        <w:pStyle w:val="BodyText"/>
        <w:spacing w:before="200"/>
        <w:ind w:left="980"/>
      </w:pPr>
      <w:r>
        <w:rPr>
          <w:color w:val="231F20"/>
          <w:w w:val="95"/>
        </w:rPr>
        <w:t>Municipios con primera AIternancia en eI Estado de México, 2003</w:t>
      </w:r>
    </w:p>
    <w:p>
      <w:pPr>
        <w:pStyle w:val="BodyText"/>
        <w:spacing w:before="1"/>
        <w:rPr>
          <w:sz w:val="19"/>
        </w:rPr>
      </w:pPr>
    </w:p>
    <w:tbl>
      <w:tblPr>
        <w:tblW w:w="0" w:type="auto"/>
        <w:jc w:val="left"/>
        <w:tblInd w:w="16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2125"/>
        <w:gridCol w:w="2125"/>
        <w:gridCol w:w="2125"/>
        <w:gridCol w:w="2125"/>
      </w:tblGrid>
      <w:tr>
        <w:trPr>
          <w:trHeight w:val="298" w:hRule="exact"/>
        </w:trPr>
        <w:tc>
          <w:tcPr>
            <w:tcW w:w="2125" w:type="dxa"/>
            <w:tcBorders>
              <w:right w:val="single" w:sz="8" w:space="0" w:color="FFFFFF"/>
            </w:tcBorders>
            <w:shd w:val="clear" w:color="auto" w:fill="D6DBCD"/>
          </w:tcPr>
          <w:p>
            <w:pPr>
              <w:pStyle w:val="TableParagraph"/>
              <w:ind w:left="70"/>
              <w:rPr>
                <w:sz w:val="20"/>
              </w:rPr>
            </w:pPr>
            <w:r>
              <w:rPr>
                <w:color w:val="231F20"/>
                <w:w w:val="90"/>
                <w:sz w:val="20"/>
              </w:rPr>
              <w:t>Partido ganador</w:t>
            </w:r>
          </w:p>
        </w:tc>
        <w:tc>
          <w:tcPr>
            <w:tcW w:w="2125" w:type="dxa"/>
            <w:tcBorders>
              <w:left w:val="single" w:sz="8" w:space="0" w:color="FFFFFF"/>
              <w:right w:val="dashed" w:sz="2" w:space="0" w:color="000000"/>
            </w:tcBorders>
            <w:shd w:val="clear" w:color="auto" w:fill="D6DBCD"/>
          </w:tcPr>
          <w:p>
            <w:pPr>
              <w:pStyle w:val="TableParagraph"/>
              <w:ind w:left="70"/>
              <w:rPr>
                <w:sz w:val="20"/>
              </w:rPr>
            </w:pPr>
            <w:r>
              <w:rPr>
                <w:color w:val="231F20"/>
                <w:sz w:val="20"/>
              </w:rPr>
              <w:t>Municipio</w:t>
            </w:r>
          </w:p>
        </w:tc>
        <w:tc>
          <w:tcPr>
            <w:tcW w:w="2125" w:type="dxa"/>
            <w:tcBorders>
              <w:left w:val="dashed" w:sz="2" w:space="0" w:color="000000"/>
              <w:right w:val="dashed" w:sz="2" w:space="0" w:color="000000"/>
            </w:tcBorders>
            <w:shd w:val="clear" w:color="auto" w:fill="D6DBCD"/>
          </w:tcPr>
          <w:p>
            <w:pPr>
              <w:pStyle w:val="TableParagraph"/>
              <w:rPr>
                <w:sz w:val="20"/>
              </w:rPr>
            </w:pPr>
            <w:r>
              <w:rPr>
                <w:color w:val="231F20"/>
                <w:sz w:val="20"/>
              </w:rPr>
              <w:t>Población</w:t>
            </w:r>
          </w:p>
        </w:tc>
        <w:tc>
          <w:tcPr>
            <w:tcW w:w="2125" w:type="dxa"/>
            <w:tcBorders>
              <w:left w:val="dashed" w:sz="2" w:space="0" w:color="000000"/>
            </w:tcBorders>
            <w:shd w:val="clear" w:color="auto" w:fill="D6DBCD"/>
          </w:tcPr>
          <w:p>
            <w:pPr>
              <w:pStyle w:val="TableParagraph"/>
              <w:rPr>
                <w:sz w:val="20"/>
              </w:rPr>
            </w:pPr>
            <w:r>
              <w:rPr>
                <w:color w:val="231F20"/>
                <w:w w:val="95"/>
                <w:sz w:val="20"/>
              </w:rPr>
              <w:t>Tipo de municipio</w:t>
            </w:r>
          </w:p>
        </w:tc>
      </w:tr>
      <w:tr>
        <w:trPr>
          <w:trHeight w:val="298" w:hRule="exact"/>
        </w:trPr>
        <w:tc>
          <w:tcPr>
            <w:tcW w:w="2125" w:type="dxa"/>
            <w:vMerge w:val="restart"/>
            <w:tcBorders>
              <w:right w:val="single" w:sz="8" w:space="0" w:color="FFFFFF"/>
            </w:tcBorders>
          </w:tcPr>
          <w:p>
            <w:pPr>
              <w:pStyle w:val="TableParagraph"/>
              <w:ind w:left="70"/>
              <w:rPr>
                <w:sz w:val="20"/>
              </w:rPr>
            </w:pPr>
            <w:r>
              <w:rPr>
                <w:color w:val="231F20"/>
                <w:w w:val="110"/>
                <w:sz w:val="20"/>
              </w:rPr>
              <w:t>PAN</w:t>
            </w:r>
          </w:p>
        </w:tc>
        <w:tc>
          <w:tcPr>
            <w:tcW w:w="2125" w:type="dxa"/>
            <w:tcBorders>
              <w:left w:val="single" w:sz="8" w:space="0" w:color="FFFFFF"/>
              <w:right w:val="dashed" w:sz="2" w:space="0" w:color="000000"/>
            </w:tcBorders>
          </w:tcPr>
          <w:p>
            <w:pPr>
              <w:pStyle w:val="TableParagraph"/>
              <w:ind w:left="70"/>
              <w:rPr>
                <w:sz w:val="20"/>
              </w:rPr>
            </w:pPr>
            <w:r>
              <w:rPr>
                <w:color w:val="231F20"/>
                <w:w w:val="95"/>
                <w:sz w:val="20"/>
              </w:rPr>
              <w:t>Jocotitlán</w:t>
            </w:r>
          </w:p>
        </w:tc>
        <w:tc>
          <w:tcPr>
            <w:tcW w:w="2125" w:type="dxa"/>
            <w:tcBorders>
              <w:left w:val="dashed" w:sz="2" w:space="0" w:color="000000"/>
              <w:right w:val="dashed" w:sz="2" w:space="0" w:color="000000"/>
            </w:tcBorders>
          </w:tcPr>
          <w:p>
            <w:pPr>
              <w:pStyle w:val="TableParagraph"/>
              <w:rPr>
                <w:sz w:val="20"/>
              </w:rPr>
            </w:pPr>
            <w:r>
              <w:rPr>
                <w:color w:val="231F20"/>
                <w:w w:val="95"/>
                <w:sz w:val="20"/>
              </w:rPr>
              <w:t>5I,979 habs.</w:t>
            </w:r>
          </w:p>
        </w:tc>
        <w:tc>
          <w:tcPr>
            <w:tcW w:w="2125" w:type="dxa"/>
            <w:tcBorders>
              <w:left w:val="dashed" w:sz="2" w:space="0" w:color="000000"/>
            </w:tcBorders>
          </w:tcPr>
          <w:p>
            <w:pPr>
              <w:pStyle w:val="TableParagraph"/>
              <w:rPr>
                <w:sz w:val="20"/>
              </w:rPr>
            </w:pPr>
            <w:r>
              <w:rPr>
                <w:color w:val="231F20"/>
                <w:sz w:val="20"/>
              </w:rPr>
              <w:t>Semiurbano</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shd w:val="clear" w:color="auto" w:fill="D6DBCD"/>
          </w:tcPr>
          <w:p>
            <w:pPr>
              <w:pStyle w:val="TableParagraph"/>
              <w:ind w:left="70"/>
              <w:rPr>
                <w:sz w:val="20"/>
              </w:rPr>
            </w:pPr>
            <w:r>
              <w:rPr>
                <w:color w:val="231F20"/>
                <w:sz w:val="20"/>
              </w:rPr>
              <w:t>Malinalco</w:t>
            </w:r>
          </w:p>
        </w:tc>
        <w:tc>
          <w:tcPr>
            <w:tcW w:w="2125" w:type="dxa"/>
            <w:tcBorders>
              <w:left w:val="dashed" w:sz="2" w:space="0" w:color="000000"/>
              <w:right w:val="dashed" w:sz="2" w:space="0" w:color="000000"/>
            </w:tcBorders>
            <w:shd w:val="clear" w:color="auto" w:fill="D6DBCD"/>
          </w:tcPr>
          <w:p>
            <w:pPr>
              <w:pStyle w:val="TableParagraph"/>
              <w:rPr>
                <w:sz w:val="20"/>
              </w:rPr>
            </w:pPr>
            <w:r>
              <w:rPr>
                <w:color w:val="231F20"/>
                <w:sz w:val="20"/>
              </w:rPr>
              <w:t>2I,7I2 habs.</w:t>
            </w:r>
          </w:p>
        </w:tc>
        <w:tc>
          <w:tcPr>
            <w:tcW w:w="2125" w:type="dxa"/>
            <w:tcBorders>
              <w:left w:val="dashed" w:sz="2" w:space="0" w:color="000000"/>
            </w:tcBorders>
            <w:shd w:val="clear" w:color="auto" w:fill="D6DBCD"/>
          </w:tcPr>
          <w:p>
            <w:pPr>
              <w:pStyle w:val="TableParagraph"/>
              <w:rPr>
                <w:sz w:val="20"/>
              </w:rPr>
            </w:pPr>
            <w:r>
              <w:rPr>
                <w:color w:val="231F20"/>
                <w:sz w:val="20"/>
              </w:rPr>
              <w:t>Rural</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tcPr>
          <w:p>
            <w:pPr>
              <w:pStyle w:val="TableParagraph"/>
              <w:ind w:left="70"/>
              <w:rPr>
                <w:sz w:val="20"/>
              </w:rPr>
            </w:pPr>
            <w:r>
              <w:rPr>
                <w:color w:val="231F20"/>
                <w:sz w:val="20"/>
              </w:rPr>
              <w:t>NopaItepec</w:t>
            </w:r>
          </w:p>
        </w:tc>
        <w:tc>
          <w:tcPr>
            <w:tcW w:w="2125" w:type="dxa"/>
            <w:tcBorders>
              <w:left w:val="dashed" w:sz="2" w:space="0" w:color="000000"/>
              <w:right w:val="dashed" w:sz="2" w:space="0" w:color="000000"/>
            </w:tcBorders>
          </w:tcPr>
          <w:p>
            <w:pPr>
              <w:pStyle w:val="TableParagraph"/>
              <w:rPr>
                <w:sz w:val="20"/>
              </w:rPr>
            </w:pPr>
            <w:r>
              <w:rPr>
                <w:color w:val="231F20"/>
                <w:w w:val="95"/>
                <w:sz w:val="20"/>
              </w:rPr>
              <w:t>7,5I2 habs.</w:t>
            </w:r>
          </w:p>
        </w:tc>
        <w:tc>
          <w:tcPr>
            <w:tcW w:w="2125" w:type="dxa"/>
            <w:tcBorders>
              <w:left w:val="dashed" w:sz="2" w:space="0" w:color="000000"/>
            </w:tcBorders>
          </w:tcPr>
          <w:p>
            <w:pPr>
              <w:pStyle w:val="TableParagraph"/>
              <w:rPr>
                <w:sz w:val="20"/>
              </w:rPr>
            </w:pPr>
            <w:r>
              <w:rPr>
                <w:color w:val="231F20"/>
                <w:sz w:val="20"/>
              </w:rPr>
              <w:t>Rural</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shd w:val="clear" w:color="auto" w:fill="D6DBCD"/>
          </w:tcPr>
          <w:p>
            <w:pPr>
              <w:pStyle w:val="TableParagraph"/>
              <w:ind w:left="70"/>
              <w:rPr>
                <w:sz w:val="20"/>
              </w:rPr>
            </w:pPr>
            <w:r>
              <w:rPr>
                <w:color w:val="231F20"/>
                <w:sz w:val="20"/>
              </w:rPr>
              <w:t>SoyaniquiIpan</w:t>
            </w:r>
          </w:p>
        </w:tc>
        <w:tc>
          <w:tcPr>
            <w:tcW w:w="2125" w:type="dxa"/>
            <w:tcBorders>
              <w:left w:val="dashed" w:sz="2" w:space="0" w:color="000000"/>
              <w:right w:val="dashed" w:sz="2" w:space="0" w:color="000000"/>
            </w:tcBorders>
            <w:shd w:val="clear" w:color="auto" w:fill="D6DBCD"/>
          </w:tcPr>
          <w:p>
            <w:pPr>
              <w:pStyle w:val="TableParagraph"/>
              <w:rPr>
                <w:sz w:val="20"/>
              </w:rPr>
            </w:pPr>
            <w:r>
              <w:rPr>
                <w:color w:val="231F20"/>
                <w:w w:val="95"/>
                <w:sz w:val="20"/>
              </w:rPr>
              <w:t>I0,007 habs.</w:t>
            </w:r>
          </w:p>
        </w:tc>
        <w:tc>
          <w:tcPr>
            <w:tcW w:w="2125" w:type="dxa"/>
            <w:tcBorders>
              <w:left w:val="dashed" w:sz="2" w:space="0" w:color="000000"/>
            </w:tcBorders>
            <w:shd w:val="clear" w:color="auto" w:fill="D6DBCD"/>
          </w:tcPr>
          <w:p>
            <w:pPr>
              <w:pStyle w:val="TableParagraph"/>
              <w:rPr>
                <w:sz w:val="20"/>
              </w:rPr>
            </w:pPr>
            <w:r>
              <w:rPr>
                <w:color w:val="231F20"/>
                <w:sz w:val="20"/>
              </w:rPr>
              <w:t>Rural</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tcPr>
          <w:p>
            <w:pPr>
              <w:pStyle w:val="TableParagraph"/>
              <w:ind w:left="70"/>
              <w:rPr>
                <w:sz w:val="20"/>
              </w:rPr>
            </w:pPr>
            <w:r>
              <w:rPr>
                <w:color w:val="231F20"/>
                <w:sz w:val="20"/>
              </w:rPr>
              <w:t>Tianguistenco</w:t>
            </w:r>
          </w:p>
        </w:tc>
        <w:tc>
          <w:tcPr>
            <w:tcW w:w="2125" w:type="dxa"/>
            <w:tcBorders>
              <w:left w:val="dashed" w:sz="2" w:space="0" w:color="000000"/>
              <w:right w:val="dashed" w:sz="2" w:space="0" w:color="000000"/>
            </w:tcBorders>
          </w:tcPr>
          <w:p>
            <w:pPr>
              <w:pStyle w:val="TableParagraph"/>
              <w:rPr>
                <w:sz w:val="20"/>
              </w:rPr>
            </w:pPr>
            <w:r>
              <w:rPr>
                <w:color w:val="231F20"/>
                <w:w w:val="95"/>
                <w:sz w:val="20"/>
              </w:rPr>
              <w:t>58,38I habs.</w:t>
            </w:r>
          </w:p>
        </w:tc>
        <w:tc>
          <w:tcPr>
            <w:tcW w:w="2125" w:type="dxa"/>
            <w:tcBorders>
              <w:left w:val="dashed" w:sz="2" w:space="0" w:color="000000"/>
            </w:tcBorders>
          </w:tcPr>
          <w:p>
            <w:pPr>
              <w:pStyle w:val="TableParagraph"/>
              <w:rPr>
                <w:sz w:val="20"/>
              </w:rPr>
            </w:pPr>
            <w:r>
              <w:rPr>
                <w:color w:val="231F20"/>
                <w:sz w:val="20"/>
              </w:rPr>
              <w:t>Semiurbano</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shd w:val="clear" w:color="auto" w:fill="D6DBCD"/>
          </w:tcPr>
          <w:p>
            <w:pPr>
              <w:pStyle w:val="TableParagraph"/>
              <w:ind w:left="70"/>
              <w:rPr>
                <w:sz w:val="20"/>
              </w:rPr>
            </w:pPr>
            <w:r>
              <w:rPr>
                <w:color w:val="231F20"/>
                <w:sz w:val="20"/>
              </w:rPr>
              <w:t>Polotitlán</w:t>
            </w:r>
          </w:p>
        </w:tc>
        <w:tc>
          <w:tcPr>
            <w:tcW w:w="2125" w:type="dxa"/>
            <w:tcBorders>
              <w:left w:val="dashed" w:sz="2" w:space="0" w:color="000000"/>
              <w:right w:val="dashed" w:sz="2" w:space="0" w:color="000000"/>
            </w:tcBorders>
            <w:shd w:val="clear" w:color="auto" w:fill="D6DBCD"/>
          </w:tcPr>
          <w:p>
            <w:pPr>
              <w:pStyle w:val="TableParagraph"/>
              <w:rPr>
                <w:sz w:val="20"/>
              </w:rPr>
            </w:pPr>
            <w:r>
              <w:rPr>
                <w:color w:val="231F20"/>
                <w:sz w:val="20"/>
              </w:rPr>
              <w:t>II,065 habs.</w:t>
            </w:r>
          </w:p>
        </w:tc>
        <w:tc>
          <w:tcPr>
            <w:tcW w:w="2125" w:type="dxa"/>
            <w:tcBorders>
              <w:left w:val="dashed" w:sz="2" w:space="0" w:color="000000"/>
            </w:tcBorders>
            <w:shd w:val="clear" w:color="auto" w:fill="D6DBCD"/>
          </w:tcPr>
          <w:p>
            <w:pPr>
              <w:pStyle w:val="TableParagraph"/>
              <w:rPr>
                <w:sz w:val="20"/>
              </w:rPr>
            </w:pPr>
            <w:r>
              <w:rPr>
                <w:color w:val="231F20"/>
                <w:sz w:val="20"/>
              </w:rPr>
              <w:t>Rural</w:t>
            </w:r>
          </w:p>
        </w:tc>
      </w:tr>
      <w:tr>
        <w:trPr>
          <w:trHeight w:val="298" w:hRule="exact"/>
        </w:trPr>
        <w:tc>
          <w:tcPr>
            <w:tcW w:w="2125" w:type="dxa"/>
            <w:vMerge w:val="restart"/>
            <w:tcBorders>
              <w:right w:val="single" w:sz="8" w:space="0" w:color="FFFFFF"/>
            </w:tcBorders>
          </w:tcPr>
          <w:p>
            <w:pPr>
              <w:pStyle w:val="TableParagraph"/>
              <w:ind w:left="70"/>
              <w:rPr>
                <w:sz w:val="20"/>
              </w:rPr>
            </w:pPr>
            <w:r>
              <w:rPr>
                <w:color w:val="231F20"/>
                <w:w w:val="105"/>
                <w:sz w:val="20"/>
              </w:rPr>
              <w:t>PRD</w:t>
            </w:r>
          </w:p>
        </w:tc>
        <w:tc>
          <w:tcPr>
            <w:tcW w:w="2125" w:type="dxa"/>
            <w:tcBorders>
              <w:left w:val="single" w:sz="8" w:space="0" w:color="FFFFFF"/>
              <w:right w:val="dashed" w:sz="2" w:space="0" w:color="000000"/>
            </w:tcBorders>
          </w:tcPr>
          <w:p>
            <w:pPr>
              <w:pStyle w:val="TableParagraph"/>
              <w:ind w:left="70"/>
              <w:rPr>
                <w:sz w:val="20"/>
              </w:rPr>
            </w:pPr>
            <w:r>
              <w:rPr>
                <w:color w:val="231F20"/>
                <w:sz w:val="20"/>
              </w:rPr>
              <w:t>Amatepec</w:t>
            </w:r>
          </w:p>
        </w:tc>
        <w:tc>
          <w:tcPr>
            <w:tcW w:w="2125" w:type="dxa"/>
            <w:tcBorders>
              <w:left w:val="dashed" w:sz="2" w:space="0" w:color="000000"/>
              <w:right w:val="dashed" w:sz="2" w:space="0" w:color="000000"/>
            </w:tcBorders>
          </w:tcPr>
          <w:p>
            <w:pPr>
              <w:pStyle w:val="TableParagraph"/>
              <w:rPr>
                <w:sz w:val="20"/>
              </w:rPr>
            </w:pPr>
            <w:r>
              <w:rPr>
                <w:color w:val="231F20"/>
                <w:sz w:val="20"/>
              </w:rPr>
              <w:t>30,I4I hab.</w:t>
            </w:r>
          </w:p>
        </w:tc>
        <w:tc>
          <w:tcPr>
            <w:tcW w:w="2125" w:type="dxa"/>
            <w:tcBorders>
              <w:left w:val="dashed" w:sz="2" w:space="0" w:color="000000"/>
            </w:tcBorders>
          </w:tcPr>
          <w:p>
            <w:pPr>
              <w:pStyle w:val="TableParagraph"/>
              <w:rPr>
                <w:sz w:val="20"/>
              </w:rPr>
            </w:pPr>
            <w:r>
              <w:rPr>
                <w:color w:val="231F20"/>
                <w:sz w:val="20"/>
              </w:rPr>
              <w:t>Semiurbano</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shd w:val="clear" w:color="auto" w:fill="D6DBCD"/>
          </w:tcPr>
          <w:p>
            <w:pPr>
              <w:pStyle w:val="TableParagraph"/>
              <w:ind w:left="70"/>
              <w:rPr>
                <w:sz w:val="20"/>
              </w:rPr>
            </w:pPr>
            <w:r>
              <w:rPr>
                <w:color w:val="231F20"/>
                <w:sz w:val="20"/>
              </w:rPr>
              <w:t>Chalco</w:t>
            </w:r>
          </w:p>
        </w:tc>
        <w:tc>
          <w:tcPr>
            <w:tcW w:w="2125" w:type="dxa"/>
            <w:tcBorders>
              <w:left w:val="dashed" w:sz="2" w:space="0" w:color="000000"/>
              <w:right w:val="dashed" w:sz="2" w:space="0" w:color="000000"/>
            </w:tcBorders>
            <w:shd w:val="clear" w:color="auto" w:fill="D6DBCD"/>
          </w:tcPr>
          <w:p>
            <w:pPr>
              <w:pStyle w:val="TableParagraph"/>
              <w:rPr>
                <w:sz w:val="20"/>
              </w:rPr>
            </w:pPr>
            <w:r>
              <w:rPr>
                <w:color w:val="231F20"/>
                <w:w w:val="95"/>
                <w:sz w:val="20"/>
              </w:rPr>
              <w:t>2I7,972 habs.</w:t>
            </w:r>
          </w:p>
        </w:tc>
        <w:tc>
          <w:tcPr>
            <w:tcW w:w="2125" w:type="dxa"/>
            <w:tcBorders>
              <w:left w:val="dashed" w:sz="2" w:space="0" w:color="000000"/>
            </w:tcBorders>
            <w:shd w:val="clear" w:color="auto" w:fill="D6DBCD"/>
          </w:tcPr>
          <w:p>
            <w:pPr>
              <w:pStyle w:val="TableParagraph"/>
              <w:rPr>
                <w:sz w:val="20"/>
              </w:rPr>
            </w:pPr>
            <w:r>
              <w:rPr>
                <w:color w:val="231F20"/>
                <w:sz w:val="20"/>
              </w:rPr>
              <w:t>Urbano</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tcPr>
          <w:p>
            <w:pPr>
              <w:pStyle w:val="TableParagraph"/>
              <w:ind w:left="70"/>
              <w:rPr>
                <w:sz w:val="20"/>
              </w:rPr>
            </w:pPr>
            <w:r>
              <w:rPr>
                <w:color w:val="231F20"/>
                <w:w w:val="95"/>
                <w:sz w:val="20"/>
              </w:rPr>
              <w:t>Donato Guerra</w:t>
            </w:r>
          </w:p>
        </w:tc>
        <w:tc>
          <w:tcPr>
            <w:tcW w:w="2125" w:type="dxa"/>
            <w:tcBorders>
              <w:left w:val="dashed" w:sz="2" w:space="0" w:color="000000"/>
              <w:right w:val="dashed" w:sz="2" w:space="0" w:color="000000"/>
            </w:tcBorders>
          </w:tcPr>
          <w:p>
            <w:pPr>
              <w:pStyle w:val="TableParagraph"/>
              <w:rPr>
                <w:sz w:val="20"/>
              </w:rPr>
            </w:pPr>
            <w:r>
              <w:rPr>
                <w:color w:val="231F20"/>
                <w:w w:val="90"/>
                <w:sz w:val="20"/>
              </w:rPr>
              <w:t>28,006 habs.</w:t>
            </w:r>
          </w:p>
        </w:tc>
        <w:tc>
          <w:tcPr>
            <w:tcW w:w="2125" w:type="dxa"/>
            <w:tcBorders>
              <w:left w:val="dashed" w:sz="2" w:space="0" w:color="000000"/>
            </w:tcBorders>
          </w:tcPr>
          <w:p>
            <w:pPr>
              <w:pStyle w:val="TableParagraph"/>
              <w:rPr>
                <w:sz w:val="20"/>
              </w:rPr>
            </w:pPr>
            <w:r>
              <w:rPr>
                <w:color w:val="231F20"/>
                <w:sz w:val="20"/>
              </w:rPr>
              <w:t>Rural</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shd w:val="clear" w:color="auto" w:fill="D6DBCD"/>
          </w:tcPr>
          <w:p>
            <w:pPr>
              <w:pStyle w:val="TableParagraph"/>
              <w:ind w:left="70"/>
              <w:rPr>
                <w:sz w:val="20"/>
              </w:rPr>
            </w:pPr>
            <w:r>
              <w:rPr>
                <w:color w:val="231F20"/>
                <w:sz w:val="20"/>
              </w:rPr>
              <w:t>Tejupilco</w:t>
            </w:r>
          </w:p>
        </w:tc>
        <w:tc>
          <w:tcPr>
            <w:tcW w:w="2125" w:type="dxa"/>
            <w:tcBorders>
              <w:left w:val="dashed" w:sz="2" w:space="0" w:color="000000"/>
              <w:right w:val="dashed" w:sz="2" w:space="0" w:color="000000"/>
            </w:tcBorders>
            <w:shd w:val="clear" w:color="auto" w:fill="D6DBCD"/>
          </w:tcPr>
          <w:p>
            <w:pPr>
              <w:pStyle w:val="TableParagraph"/>
              <w:rPr>
                <w:sz w:val="20"/>
              </w:rPr>
            </w:pPr>
            <w:r>
              <w:rPr>
                <w:color w:val="231F20"/>
                <w:w w:val="90"/>
                <w:sz w:val="20"/>
              </w:rPr>
              <w:t>55,032 habs.</w:t>
            </w:r>
          </w:p>
        </w:tc>
        <w:tc>
          <w:tcPr>
            <w:tcW w:w="2125" w:type="dxa"/>
            <w:tcBorders>
              <w:left w:val="dashed" w:sz="2" w:space="0" w:color="000000"/>
            </w:tcBorders>
            <w:shd w:val="clear" w:color="auto" w:fill="D6DBCD"/>
          </w:tcPr>
          <w:p>
            <w:pPr>
              <w:pStyle w:val="TableParagraph"/>
              <w:rPr>
                <w:sz w:val="20"/>
              </w:rPr>
            </w:pPr>
            <w:r>
              <w:rPr>
                <w:color w:val="231F20"/>
                <w:sz w:val="20"/>
              </w:rPr>
              <w:t>Semiurbano</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tcPr>
          <w:p>
            <w:pPr>
              <w:pStyle w:val="TableParagraph"/>
              <w:ind w:left="70"/>
              <w:rPr>
                <w:sz w:val="20"/>
              </w:rPr>
            </w:pPr>
            <w:r>
              <w:rPr>
                <w:color w:val="231F20"/>
                <w:sz w:val="20"/>
              </w:rPr>
              <w:t>Temamatla</w:t>
            </w:r>
          </w:p>
        </w:tc>
        <w:tc>
          <w:tcPr>
            <w:tcW w:w="2125" w:type="dxa"/>
            <w:tcBorders>
              <w:left w:val="dashed" w:sz="2" w:space="0" w:color="000000"/>
              <w:right w:val="dashed" w:sz="2" w:space="0" w:color="000000"/>
            </w:tcBorders>
          </w:tcPr>
          <w:p>
            <w:pPr>
              <w:pStyle w:val="TableParagraph"/>
              <w:rPr>
                <w:sz w:val="20"/>
              </w:rPr>
            </w:pPr>
            <w:r>
              <w:rPr>
                <w:color w:val="231F20"/>
                <w:w w:val="90"/>
                <w:sz w:val="20"/>
              </w:rPr>
              <w:t>8,840 habs.</w:t>
            </w:r>
          </w:p>
        </w:tc>
        <w:tc>
          <w:tcPr>
            <w:tcW w:w="2125" w:type="dxa"/>
            <w:tcBorders>
              <w:left w:val="dashed" w:sz="2" w:space="0" w:color="000000"/>
            </w:tcBorders>
          </w:tcPr>
          <w:p>
            <w:pPr>
              <w:pStyle w:val="TableParagraph"/>
              <w:rPr>
                <w:sz w:val="20"/>
              </w:rPr>
            </w:pPr>
            <w:r>
              <w:rPr>
                <w:color w:val="231F20"/>
                <w:sz w:val="20"/>
              </w:rPr>
              <w:t>Rural</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shd w:val="clear" w:color="auto" w:fill="D6DBCD"/>
          </w:tcPr>
          <w:p>
            <w:pPr>
              <w:pStyle w:val="TableParagraph"/>
              <w:ind w:left="70"/>
              <w:rPr>
                <w:sz w:val="20"/>
              </w:rPr>
            </w:pPr>
            <w:r>
              <w:rPr>
                <w:color w:val="231F20"/>
                <w:w w:val="95"/>
                <w:sz w:val="20"/>
              </w:rPr>
              <w:t>VaIIe de ChaIco S.</w:t>
            </w:r>
          </w:p>
        </w:tc>
        <w:tc>
          <w:tcPr>
            <w:tcW w:w="2125" w:type="dxa"/>
            <w:tcBorders>
              <w:left w:val="dashed" w:sz="2" w:space="0" w:color="000000"/>
              <w:right w:val="dashed" w:sz="2" w:space="0" w:color="000000"/>
            </w:tcBorders>
            <w:shd w:val="clear" w:color="auto" w:fill="D6DBCD"/>
          </w:tcPr>
          <w:p>
            <w:pPr>
              <w:pStyle w:val="TableParagraph"/>
              <w:rPr>
                <w:sz w:val="20"/>
              </w:rPr>
            </w:pPr>
            <w:r>
              <w:rPr>
                <w:color w:val="231F20"/>
                <w:w w:val="95"/>
                <w:sz w:val="20"/>
              </w:rPr>
              <w:t>323,46I habs.</w:t>
            </w:r>
          </w:p>
        </w:tc>
        <w:tc>
          <w:tcPr>
            <w:tcW w:w="2125" w:type="dxa"/>
            <w:tcBorders>
              <w:left w:val="dashed" w:sz="2" w:space="0" w:color="000000"/>
            </w:tcBorders>
            <w:shd w:val="clear" w:color="auto" w:fill="D6DBCD"/>
          </w:tcPr>
          <w:p>
            <w:pPr>
              <w:pStyle w:val="TableParagraph"/>
              <w:rPr>
                <w:sz w:val="20"/>
              </w:rPr>
            </w:pPr>
            <w:r>
              <w:rPr>
                <w:color w:val="231F20"/>
                <w:sz w:val="20"/>
              </w:rPr>
              <w:t>Urbano</w:t>
            </w:r>
          </w:p>
        </w:tc>
      </w:tr>
      <w:tr>
        <w:trPr>
          <w:trHeight w:val="298" w:hRule="exact"/>
        </w:trPr>
        <w:tc>
          <w:tcPr>
            <w:tcW w:w="2125" w:type="dxa"/>
            <w:vMerge w:val="restart"/>
            <w:tcBorders>
              <w:right w:val="single" w:sz="8" w:space="0" w:color="FFFFFF"/>
            </w:tcBorders>
          </w:tcPr>
          <w:p>
            <w:pPr>
              <w:pStyle w:val="TableParagraph"/>
              <w:ind w:left="70"/>
              <w:rPr>
                <w:sz w:val="20"/>
              </w:rPr>
            </w:pPr>
            <w:r>
              <w:rPr>
                <w:color w:val="231F20"/>
                <w:sz w:val="20"/>
              </w:rPr>
              <w:t>PT</w:t>
            </w:r>
          </w:p>
        </w:tc>
        <w:tc>
          <w:tcPr>
            <w:tcW w:w="2125" w:type="dxa"/>
            <w:tcBorders>
              <w:left w:val="single" w:sz="8" w:space="0" w:color="FFFFFF"/>
              <w:right w:val="dashed" w:sz="2" w:space="0" w:color="000000"/>
            </w:tcBorders>
          </w:tcPr>
          <w:p>
            <w:pPr>
              <w:pStyle w:val="TableParagraph"/>
              <w:ind w:left="70"/>
              <w:rPr>
                <w:sz w:val="20"/>
              </w:rPr>
            </w:pPr>
            <w:r>
              <w:rPr>
                <w:color w:val="231F20"/>
                <w:sz w:val="20"/>
              </w:rPr>
              <w:t>Atizapan</w:t>
            </w:r>
          </w:p>
        </w:tc>
        <w:tc>
          <w:tcPr>
            <w:tcW w:w="2125" w:type="dxa"/>
            <w:tcBorders>
              <w:left w:val="dashed" w:sz="2" w:space="0" w:color="000000"/>
              <w:right w:val="dashed" w:sz="2" w:space="0" w:color="000000"/>
            </w:tcBorders>
          </w:tcPr>
          <w:p>
            <w:pPr>
              <w:pStyle w:val="TableParagraph"/>
              <w:rPr>
                <w:sz w:val="20"/>
              </w:rPr>
            </w:pPr>
            <w:r>
              <w:rPr>
                <w:color w:val="231F20"/>
                <w:sz w:val="20"/>
              </w:rPr>
              <w:t>8,I7I habs.</w:t>
            </w:r>
          </w:p>
        </w:tc>
        <w:tc>
          <w:tcPr>
            <w:tcW w:w="2125" w:type="dxa"/>
            <w:tcBorders>
              <w:left w:val="dashed" w:sz="2" w:space="0" w:color="000000"/>
            </w:tcBorders>
          </w:tcPr>
          <w:p>
            <w:pPr>
              <w:pStyle w:val="TableParagraph"/>
              <w:rPr>
                <w:sz w:val="20"/>
              </w:rPr>
            </w:pPr>
            <w:r>
              <w:rPr>
                <w:color w:val="231F20"/>
                <w:sz w:val="20"/>
              </w:rPr>
              <w:t>Rural</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shd w:val="clear" w:color="auto" w:fill="D6DBCD"/>
          </w:tcPr>
          <w:p>
            <w:pPr>
              <w:pStyle w:val="TableParagraph"/>
              <w:ind w:left="70"/>
              <w:rPr>
                <w:sz w:val="20"/>
              </w:rPr>
            </w:pPr>
            <w:r>
              <w:rPr>
                <w:color w:val="231F20"/>
                <w:w w:val="95"/>
                <w:sz w:val="20"/>
              </w:rPr>
              <w:t>San Simón de Guerrero</w:t>
            </w:r>
          </w:p>
        </w:tc>
        <w:tc>
          <w:tcPr>
            <w:tcW w:w="2125" w:type="dxa"/>
            <w:tcBorders>
              <w:left w:val="dashed" w:sz="2" w:space="0" w:color="000000"/>
              <w:right w:val="dashed" w:sz="2" w:space="0" w:color="000000"/>
            </w:tcBorders>
            <w:shd w:val="clear" w:color="auto" w:fill="D6DBCD"/>
          </w:tcPr>
          <w:p>
            <w:pPr>
              <w:pStyle w:val="TableParagraph"/>
              <w:rPr>
                <w:sz w:val="20"/>
              </w:rPr>
            </w:pPr>
            <w:r>
              <w:rPr>
                <w:color w:val="231F20"/>
                <w:w w:val="90"/>
                <w:sz w:val="20"/>
              </w:rPr>
              <w:t>5,436 habs.</w:t>
            </w:r>
          </w:p>
        </w:tc>
        <w:tc>
          <w:tcPr>
            <w:tcW w:w="2125" w:type="dxa"/>
            <w:tcBorders>
              <w:left w:val="dashed" w:sz="2" w:space="0" w:color="000000"/>
            </w:tcBorders>
            <w:shd w:val="clear" w:color="auto" w:fill="D6DBCD"/>
          </w:tcPr>
          <w:p>
            <w:pPr>
              <w:pStyle w:val="TableParagraph"/>
              <w:rPr>
                <w:sz w:val="20"/>
              </w:rPr>
            </w:pPr>
            <w:r>
              <w:rPr>
                <w:color w:val="231F20"/>
                <w:sz w:val="20"/>
              </w:rPr>
              <w:t>Rural</w:t>
            </w:r>
          </w:p>
        </w:tc>
      </w:tr>
      <w:tr>
        <w:trPr>
          <w:trHeight w:val="298" w:hRule="exact"/>
        </w:trPr>
        <w:tc>
          <w:tcPr>
            <w:tcW w:w="2125" w:type="dxa"/>
            <w:vMerge/>
            <w:tcBorders>
              <w:right w:val="single" w:sz="8" w:space="0" w:color="FFFFFF"/>
            </w:tcBorders>
          </w:tcPr>
          <w:p>
            <w:pPr/>
          </w:p>
        </w:tc>
        <w:tc>
          <w:tcPr>
            <w:tcW w:w="2125" w:type="dxa"/>
            <w:tcBorders>
              <w:left w:val="single" w:sz="8" w:space="0" w:color="FFFFFF"/>
              <w:right w:val="dashed" w:sz="2" w:space="0" w:color="000000"/>
            </w:tcBorders>
          </w:tcPr>
          <w:p>
            <w:pPr/>
          </w:p>
        </w:tc>
        <w:tc>
          <w:tcPr>
            <w:tcW w:w="2125" w:type="dxa"/>
            <w:tcBorders>
              <w:left w:val="dashed" w:sz="2" w:space="0" w:color="000000"/>
              <w:right w:val="dashed" w:sz="2" w:space="0" w:color="000000"/>
            </w:tcBorders>
          </w:tcPr>
          <w:p>
            <w:pPr/>
          </w:p>
        </w:tc>
        <w:tc>
          <w:tcPr>
            <w:tcW w:w="2125" w:type="dxa"/>
            <w:tcBorders>
              <w:left w:val="dashed" w:sz="2" w:space="0" w:color="000000"/>
            </w:tcBorders>
          </w:tcPr>
          <w:p>
            <w:pPr/>
          </w:p>
        </w:tc>
      </w:tr>
    </w:tbl>
    <w:p>
      <w:pPr>
        <w:pStyle w:val="BodyText"/>
        <w:rPr>
          <w:sz w:val="20"/>
        </w:rPr>
      </w:pPr>
    </w:p>
    <w:p>
      <w:pPr>
        <w:pStyle w:val="BodyText"/>
        <w:rPr>
          <w:sz w:val="20"/>
        </w:rPr>
      </w:pPr>
    </w:p>
    <w:p>
      <w:pPr>
        <w:pStyle w:val="BodyText"/>
        <w:spacing w:before="2"/>
        <w:rPr>
          <w:sz w:val="28"/>
        </w:rPr>
      </w:pPr>
    </w:p>
    <w:p>
      <w:pPr>
        <w:pStyle w:val="BodyText"/>
        <w:spacing w:line="309" w:lineRule="auto" w:before="64"/>
        <w:ind w:left="160" w:right="117"/>
        <w:jc w:val="both"/>
      </w:pPr>
      <w:r>
        <w:rPr>
          <w:color w:val="231F20"/>
          <w:w w:val="95"/>
        </w:rPr>
        <w:t>En</w:t>
      </w:r>
      <w:r>
        <w:rPr>
          <w:color w:val="231F20"/>
          <w:spacing w:val="-22"/>
          <w:w w:val="95"/>
        </w:rPr>
        <w:t> </w:t>
      </w:r>
      <w:r>
        <w:rPr>
          <w:color w:val="231F20"/>
          <w:w w:val="95"/>
        </w:rPr>
        <w:t>Ias</w:t>
      </w:r>
      <w:r>
        <w:rPr>
          <w:color w:val="231F20"/>
          <w:spacing w:val="-22"/>
          <w:w w:val="95"/>
        </w:rPr>
        <w:t> </w:t>
      </w:r>
      <w:r>
        <w:rPr>
          <w:color w:val="231F20"/>
          <w:w w:val="95"/>
        </w:rPr>
        <w:t>eIecciones</w:t>
      </w:r>
      <w:r>
        <w:rPr>
          <w:color w:val="231F20"/>
          <w:spacing w:val="-22"/>
          <w:w w:val="95"/>
        </w:rPr>
        <w:t> </w:t>
      </w:r>
      <w:r>
        <w:rPr>
          <w:color w:val="231F20"/>
          <w:w w:val="95"/>
        </w:rPr>
        <w:t>de</w:t>
      </w:r>
      <w:r>
        <w:rPr>
          <w:color w:val="231F20"/>
          <w:spacing w:val="-22"/>
          <w:w w:val="95"/>
        </w:rPr>
        <w:t> </w:t>
      </w:r>
      <w:r>
        <w:rPr>
          <w:color w:val="231F20"/>
          <w:w w:val="95"/>
        </w:rPr>
        <w:t>2006</w:t>
      </w:r>
      <w:r>
        <w:rPr>
          <w:color w:val="231F20"/>
          <w:spacing w:val="-22"/>
          <w:w w:val="95"/>
        </w:rPr>
        <w:t> </w:t>
      </w:r>
      <w:r>
        <w:rPr>
          <w:color w:val="231F20"/>
          <w:w w:val="95"/>
        </w:rPr>
        <w:t>estos</w:t>
      </w:r>
      <w:r>
        <w:rPr>
          <w:color w:val="231F20"/>
          <w:spacing w:val="-22"/>
          <w:w w:val="95"/>
        </w:rPr>
        <w:t> </w:t>
      </w:r>
      <w:r>
        <w:rPr>
          <w:color w:val="231F20"/>
          <w:w w:val="95"/>
        </w:rPr>
        <w:t>municipios</w:t>
      </w:r>
      <w:r>
        <w:rPr>
          <w:color w:val="231F20"/>
          <w:spacing w:val="-22"/>
          <w:w w:val="95"/>
        </w:rPr>
        <w:t> </w:t>
      </w:r>
      <w:r>
        <w:rPr>
          <w:color w:val="231F20"/>
          <w:w w:val="95"/>
        </w:rPr>
        <w:t>con</w:t>
      </w:r>
      <w:r>
        <w:rPr>
          <w:color w:val="231F20"/>
          <w:spacing w:val="-22"/>
          <w:w w:val="95"/>
        </w:rPr>
        <w:t> </w:t>
      </w:r>
      <w:r>
        <w:rPr>
          <w:color w:val="231F20"/>
          <w:w w:val="95"/>
        </w:rPr>
        <w:t>primera</w:t>
      </w:r>
      <w:r>
        <w:rPr>
          <w:color w:val="231F20"/>
          <w:spacing w:val="-22"/>
          <w:w w:val="95"/>
        </w:rPr>
        <w:t> </w:t>
      </w:r>
      <w:r>
        <w:rPr>
          <w:color w:val="231F20"/>
          <w:w w:val="95"/>
        </w:rPr>
        <w:t>aIternancia</w:t>
      </w:r>
      <w:r>
        <w:rPr>
          <w:color w:val="231F20"/>
          <w:spacing w:val="-22"/>
          <w:w w:val="95"/>
        </w:rPr>
        <w:t> </w:t>
      </w:r>
      <w:r>
        <w:rPr>
          <w:color w:val="231F20"/>
          <w:w w:val="95"/>
        </w:rPr>
        <w:t>se</w:t>
      </w:r>
      <w:r>
        <w:rPr>
          <w:color w:val="231F20"/>
          <w:spacing w:val="-22"/>
          <w:w w:val="95"/>
        </w:rPr>
        <w:t> </w:t>
      </w:r>
      <w:r>
        <w:rPr>
          <w:color w:val="231F20"/>
          <w:w w:val="95"/>
        </w:rPr>
        <w:t>pusieron </w:t>
      </w:r>
      <w:r>
        <w:rPr>
          <w:color w:val="231F20"/>
        </w:rPr>
        <w:t>a prueba y de Ios I5, en </w:t>
      </w:r>
      <w:r>
        <w:rPr>
          <w:color w:val="231F20"/>
          <w:spacing w:val="-3"/>
        </w:rPr>
        <w:t>nueve </w:t>
      </w:r>
      <w:r>
        <w:rPr>
          <w:color w:val="231F20"/>
        </w:rPr>
        <w:t>de eIIos hubo aIternancia. EI </w:t>
      </w:r>
      <w:r>
        <w:rPr>
          <w:color w:val="231F20"/>
          <w:spacing w:val="-7"/>
        </w:rPr>
        <w:t>PAN </w:t>
      </w:r>
      <w:r>
        <w:rPr>
          <w:color w:val="231F20"/>
        </w:rPr>
        <w:t>conservó </w:t>
      </w:r>
      <w:r>
        <w:rPr>
          <w:color w:val="231F20"/>
          <w:w w:val="95"/>
        </w:rPr>
        <w:t>NopaItepec,</w:t>
      </w:r>
      <w:r>
        <w:rPr>
          <w:color w:val="231F20"/>
          <w:spacing w:val="-37"/>
          <w:w w:val="95"/>
        </w:rPr>
        <w:t> </w:t>
      </w:r>
      <w:r>
        <w:rPr>
          <w:color w:val="231F20"/>
          <w:w w:val="95"/>
        </w:rPr>
        <w:t>SoyaniquiIpan</w:t>
      </w:r>
      <w:r>
        <w:rPr>
          <w:color w:val="231F20"/>
          <w:spacing w:val="-26"/>
          <w:w w:val="95"/>
        </w:rPr>
        <w:t> </w:t>
      </w:r>
      <w:r>
        <w:rPr>
          <w:color w:val="231F20"/>
          <w:w w:val="95"/>
        </w:rPr>
        <w:t>y</w:t>
      </w:r>
      <w:r>
        <w:rPr>
          <w:color w:val="231F20"/>
          <w:spacing w:val="-39"/>
          <w:w w:val="95"/>
        </w:rPr>
        <w:t> </w:t>
      </w:r>
      <w:r>
        <w:rPr>
          <w:color w:val="231F20"/>
          <w:w w:val="95"/>
        </w:rPr>
        <w:t>Tianguistenco,</w:t>
      </w:r>
      <w:r>
        <w:rPr>
          <w:color w:val="231F20"/>
          <w:spacing w:val="-37"/>
          <w:w w:val="95"/>
        </w:rPr>
        <w:t> </w:t>
      </w:r>
      <w:r>
        <w:rPr>
          <w:color w:val="231F20"/>
          <w:w w:val="95"/>
        </w:rPr>
        <w:t>pero</w:t>
      </w:r>
      <w:r>
        <w:rPr>
          <w:color w:val="231F20"/>
          <w:spacing w:val="-26"/>
          <w:w w:val="95"/>
        </w:rPr>
        <w:t> </w:t>
      </w:r>
      <w:r>
        <w:rPr>
          <w:color w:val="231F20"/>
          <w:w w:val="95"/>
        </w:rPr>
        <w:t>perdió</w:t>
      </w:r>
      <w:r>
        <w:rPr>
          <w:color w:val="231F20"/>
          <w:spacing w:val="-26"/>
          <w:w w:val="95"/>
        </w:rPr>
        <w:t> </w:t>
      </w:r>
      <w:r>
        <w:rPr>
          <w:color w:val="231F20"/>
          <w:w w:val="95"/>
        </w:rPr>
        <w:t>JocotitIán,</w:t>
      </w:r>
      <w:r>
        <w:rPr>
          <w:color w:val="231F20"/>
          <w:spacing w:val="-37"/>
          <w:w w:val="95"/>
        </w:rPr>
        <w:t> </w:t>
      </w:r>
      <w:r>
        <w:rPr>
          <w:color w:val="231F20"/>
          <w:w w:val="95"/>
        </w:rPr>
        <w:t>MaIinaIco</w:t>
      </w:r>
      <w:r>
        <w:rPr>
          <w:color w:val="231F20"/>
          <w:spacing w:val="-26"/>
          <w:w w:val="95"/>
        </w:rPr>
        <w:t> </w:t>
      </w:r>
      <w:r>
        <w:rPr>
          <w:color w:val="231F20"/>
          <w:w w:val="95"/>
        </w:rPr>
        <w:t>y</w:t>
      </w:r>
    </w:p>
    <w:p>
      <w:pPr>
        <w:pStyle w:val="BodyText"/>
        <w:spacing w:before="5"/>
        <w:rPr>
          <w:sz w:val="27"/>
        </w:rPr>
      </w:pPr>
    </w:p>
    <w:p>
      <w:pPr>
        <w:pStyle w:val="Heading2"/>
        <w:ind w:left="215" w:right="0"/>
      </w:pPr>
      <w:r>
        <w:rPr>
          <w:color w:val="5F7456"/>
        </w:rPr>
        <w:t>234</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287">
            <wp:simplePos x="0" y="0"/>
            <wp:positionH relativeFrom="page">
              <wp:posOffset>0</wp:posOffset>
            </wp:positionH>
            <wp:positionV relativeFrom="page">
              <wp:posOffset>0</wp:posOffset>
            </wp:positionV>
            <wp:extent cx="7772400" cy="10058399"/>
            <wp:effectExtent l="0" t="0" r="0" b="0"/>
            <wp:wrapNone/>
            <wp:docPr id="455" name="image9.png" descr=""/>
            <wp:cNvGraphicFramePr>
              <a:graphicFrameLocks noChangeAspect="1"/>
            </wp:cNvGraphicFramePr>
            <a:graphic>
              <a:graphicData uri="http://schemas.openxmlformats.org/drawingml/2006/picture">
                <pic:pic>
                  <pic:nvPicPr>
                    <pic:cNvPr id="456"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9"/>
        <w:jc w:val="both"/>
      </w:pPr>
      <w:r>
        <w:rPr>
          <w:color w:val="231F20"/>
          <w:w w:val="95"/>
        </w:rPr>
        <w:t>PoIotitIán;</w:t>
      </w:r>
      <w:r>
        <w:rPr>
          <w:color w:val="231F20"/>
          <w:spacing w:val="-41"/>
          <w:w w:val="95"/>
        </w:rPr>
        <w:t> </w:t>
      </w:r>
      <w:r>
        <w:rPr>
          <w:color w:val="231F20"/>
          <w:w w:val="95"/>
        </w:rPr>
        <w:t>eI</w:t>
      </w:r>
      <w:r>
        <w:rPr>
          <w:color w:val="231F20"/>
          <w:spacing w:val="-23"/>
          <w:w w:val="95"/>
        </w:rPr>
        <w:t> </w:t>
      </w:r>
      <w:r>
        <w:rPr>
          <w:color w:val="231F20"/>
          <w:w w:val="95"/>
        </w:rPr>
        <w:t>PRD</w:t>
      </w:r>
      <w:r>
        <w:rPr>
          <w:color w:val="231F20"/>
          <w:spacing w:val="-23"/>
          <w:w w:val="95"/>
        </w:rPr>
        <w:t> </w:t>
      </w:r>
      <w:r>
        <w:rPr>
          <w:color w:val="231F20"/>
          <w:w w:val="95"/>
        </w:rPr>
        <w:t>mantuvo</w:t>
      </w:r>
      <w:r>
        <w:rPr>
          <w:color w:val="231F20"/>
          <w:spacing w:val="-23"/>
          <w:w w:val="95"/>
        </w:rPr>
        <w:t> </w:t>
      </w:r>
      <w:r>
        <w:rPr>
          <w:color w:val="231F20"/>
          <w:w w:val="95"/>
        </w:rPr>
        <w:t>ChaIco,</w:t>
      </w:r>
      <w:r>
        <w:rPr>
          <w:color w:val="231F20"/>
          <w:spacing w:val="-40"/>
          <w:w w:val="95"/>
        </w:rPr>
        <w:t> </w:t>
      </w:r>
      <w:r>
        <w:rPr>
          <w:color w:val="231F20"/>
          <w:w w:val="95"/>
        </w:rPr>
        <w:t>Donato</w:t>
      </w:r>
      <w:r>
        <w:rPr>
          <w:color w:val="231F20"/>
          <w:spacing w:val="-23"/>
          <w:w w:val="95"/>
        </w:rPr>
        <w:t> </w:t>
      </w:r>
      <w:r>
        <w:rPr>
          <w:color w:val="231F20"/>
          <w:w w:val="95"/>
        </w:rPr>
        <w:t>Guerra</w:t>
      </w:r>
      <w:r>
        <w:rPr>
          <w:color w:val="231F20"/>
          <w:spacing w:val="-23"/>
          <w:w w:val="95"/>
        </w:rPr>
        <w:t> </w:t>
      </w:r>
      <w:r>
        <w:rPr>
          <w:color w:val="231F20"/>
          <w:w w:val="95"/>
        </w:rPr>
        <w:t>y</w:t>
      </w:r>
      <w:r>
        <w:rPr>
          <w:color w:val="231F20"/>
          <w:spacing w:val="-49"/>
          <w:w w:val="95"/>
        </w:rPr>
        <w:t> </w:t>
      </w:r>
      <w:r>
        <w:rPr>
          <w:color w:val="231F20"/>
          <w:spacing w:val="-4"/>
          <w:w w:val="95"/>
        </w:rPr>
        <w:t>VaIIe</w:t>
      </w:r>
      <w:r>
        <w:rPr>
          <w:color w:val="231F20"/>
          <w:spacing w:val="-22"/>
          <w:w w:val="95"/>
        </w:rPr>
        <w:t> </w:t>
      </w:r>
      <w:r>
        <w:rPr>
          <w:color w:val="231F20"/>
          <w:w w:val="95"/>
        </w:rPr>
        <w:t>de</w:t>
      </w:r>
      <w:r>
        <w:rPr>
          <w:color w:val="231F20"/>
          <w:spacing w:val="-23"/>
          <w:w w:val="95"/>
        </w:rPr>
        <w:t> </w:t>
      </w:r>
      <w:r>
        <w:rPr>
          <w:color w:val="231F20"/>
          <w:w w:val="95"/>
        </w:rPr>
        <w:t>ChaIco,</w:t>
      </w:r>
      <w:r>
        <w:rPr>
          <w:color w:val="231F20"/>
          <w:spacing w:val="-41"/>
          <w:w w:val="95"/>
        </w:rPr>
        <w:t> </w:t>
      </w:r>
      <w:r>
        <w:rPr>
          <w:color w:val="231F20"/>
          <w:w w:val="95"/>
        </w:rPr>
        <w:t>pero</w:t>
      </w:r>
      <w:r>
        <w:rPr>
          <w:color w:val="231F20"/>
          <w:spacing w:val="-23"/>
          <w:w w:val="95"/>
        </w:rPr>
        <w:t> </w:t>
      </w:r>
      <w:r>
        <w:rPr>
          <w:color w:val="231F20"/>
          <w:w w:val="95"/>
        </w:rPr>
        <w:t>cedió </w:t>
      </w:r>
      <w:r>
        <w:rPr>
          <w:color w:val="231F20"/>
          <w:w w:val="90"/>
        </w:rPr>
        <w:t>Amatepec,</w:t>
      </w:r>
      <w:r>
        <w:rPr>
          <w:color w:val="231F20"/>
          <w:spacing w:val="-49"/>
          <w:w w:val="90"/>
        </w:rPr>
        <w:t> </w:t>
      </w:r>
      <w:r>
        <w:rPr>
          <w:color w:val="231F20"/>
          <w:spacing w:val="-5"/>
          <w:w w:val="90"/>
        </w:rPr>
        <w:t>TejupiIco</w:t>
      </w:r>
      <w:r>
        <w:rPr>
          <w:color w:val="231F20"/>
          <w:spacing w:val="5"/>
          <w:w w:val="90"/>
        </w:rPr>
        <w:t> </w:t>
      </w:r>
      <w:r>
        <w:rPr>
          <w:color w:val="231F20"/>
          <w:w w:val="90"/>
        </w:rPr>
        <w:t>y</w:t>
      </w:r>
      <w:r>
        <w:rPr>
          <w:color w:val="231F20"/>
          <w:spacing w:val="-25"/>
          <w:w w:val="90"/>
        </w:rPr>
        <w:t> </w:t>
      </w:r>
      <w:r>
        <w:rPr>
          <w:color w:val="231F20"/>
          <w:spacing w:val="-4"/>
          <w:w w:val="90"/>
        </w:rPr>
        <w:t>TemamatIa;</w:t>
      </w:r>
      <w:r>
        <w:rPr>
          <w:color w:val="231F20"/>
          <w:spacing w:val="-19"/>
          <w:w w:val="90"/>
        </w:rPr>
        <w:t> </w:t>
      </w:r>
      <w:r>
        <w:rPr>
          <w:color w:val="231F20"/>
          <w:w w:val="90"/>
        </w:rPr>
        <w:t>mientras</w:t>
      </w:r>
      <w:r>
        <w:rPr>
          <w:color w:val="231F20"/>
          <w:spacing w:val="5"/>
          <w:w w:val="90"/>
        </w:rPr>
        <w:t> </w:t>
      </w:r>
      <w:r>
        <w:rPr>
          <w:color w:val="231F20"/>
          <w:w w:val="90"/>
        </w:rPr>
        <w:t>que</w:t>
      </w:r>
      <w:r>
        <w:rPr>
          <w:color w:val="231F20"/>
          <w:spacing w:val="5"/>
          <w:w w:val="90"/>
        </w:rPr>
        <w:t> </w:t>
      </w:r>
      <w:r>
        <w:rPr>
          <w:color w:val="231F20"/>
          <w:w w:val="90"/>
        </w:rPr>
        <w:t>eI</w:t>
      </w:r>
      <w:r>
        <w:rPr>
          <w:color w:val="231F20"/>
          <w:spacing w:val="5"/>
          <w:w w:val="90"/>
        </w:rPr>
        <w:t> </w:t>
      </w:r>
      <w:r>
        <w:rPr>
          <w:color w:val="231F20"/>
          <w:w w:val="90"/>
        </w:rPr>
        <w:t>PT</w:t>
      </w:r>
      <w:r>
        <w:rPr>
          <w:color w:val="231F20"/>
          <w:spacing w:val="5"/>
          <w:w w:val="90"/>
        </w:rPr>
        <w:t> </w:t>
      </w:r>
      <w:r>
        <w:rPr>
          <w:color w:val="231F20"/>
          <w:w w:val="90"/>
        </w:rPr>
        <w:t>perdió</w:t>
      </w:r>
      <w:r>
        <w:rPr>
          <w:color w:val="231F20"/>
          <w:spacing w:val="-19"/>
          <w:w w:val="90"/>
        </w:rPr>
        <w:t> </w:t>
      </w:r>
      <w:r>
        <w:rPr>
          <w:color w:val="231F20"/>
          <w:w w:val="90"/>
        </w:rPr>
        <w:t>Atizapan,</w:t>
      </w:r>
      <w:r>
        <w:rPr>
          <w:color w:val="231F20"/>
          <w:spacing w:val="-19"/>
          <w:w w:val="90"/>
        </w:rPr>
        <w:t> </w:t>
      </w:r>
      <w:r>
        <w:rPr>
          <w:color w:val="231F20"/>
          <w:w w:val="90"/>
        </w:rPr>
        <w:t>San</w:t>
      </w:r>
      <w:r>
        <w:rPr>
          <w:color w:val="231F20"/>
          <w:spacing w:val="5"/>
          <w:w w:val="90"/>
        </w:rPr>
        <w:t> </w:t>
      </w:r>
      <w:r>
        <w:rPr>
          <w:color w:val="231F20"/>
          <w:w w:val="90"/>
        </w:rPr>
        <w:t>Simón </w:t>
      </w:r>
      <w:r>
        <w:rPr>
          <w:color w:val="231F20"/>
          <w:w w:val="95"/>
        </w:rPr>
        <w:t>de</w:t>
      </w:r>
      <w:r>
        <w:rPr>
          <w:color w:val="231F20"/>
          <w:spacing w:val="-33"/>
          <w:w w:val="95"/>
        </w:rPr>
        <w:t> </w:t>
      </w:r>
      <w:r>
        <w:rPr>
          <w:color w:val="231F20"/>
          <w:w w:val="95"/>
        </w:rPr>
        <w:t>Guerrero</w:t>
      </w:r>
      <w:r>
        <w:rPr>
          <w:color w:val="231F20"/>
          <w:spacing w:val="-33"/>
          <w:w w:val="95"/>
        </w:rPr>
        <w:t> </w:t>
      </w:r>
      <w:r>
        <w:rPr>
          <w:color w:val="231F20"/>
          <w:w w:val="95"/>
        </w:rPr>
        <w:t>que</w:t>
      </w:r>
      <w:r>
        <w:rPr>
          <w:color w:val="231F20"/>
          <w:spacing w:val="-33"/>
          <w:w w:val="95"/>
        </w:rPr>
        <w:t> </w:t>
      </w:r>
      <w:r>
        <w:rPr>
          <w:color w:val="231F20"/>
          <w:w w:val="95"/>
        </w:rPr>
        <w:t>había</w:t>
      </w:r>
      <w:r>
        <w:rPr>
          <w:color w:val="231F20"/>
          <w:spacing w:val="-33"/>
          <w:w w:val="95"/>
        </w:rPr>
        <w:t> </w:t>
      </w:r>
      <w:r>
        <w:rPr>
          <w:color w:val="231F20"/>
          <w:w w:val="95"/>
        </w:rPr>
        <w:t>ganado</w:t>
      </w:r>
      <w:r>
        <w:rPr>
          <w:color w:val="231F20"/>
          <w:spacing w:val="-33"/>
          <w:w w:val="95"/>
        </w:rPr>
        <w:t> </w:t>
      </w:r>
      <w:r>
        <w:rPr>
          <w:color w:val="231F20"/>
          <w:w w:val="95"/>
        </w:rPr>
        <w:t>en</w:t>
      </w:r>
      <w:r>
        <w:rPr>
          <w:color w:val="231F20"/>
          <w:spacing w:val="-33"/>
          <w:w w:val="95"/>
        </w:rPr>
        <w:t> </w:t>
      </w:r>
      <w:r>
        <w:rPr>
          <w:color w:val="231F20"/>
          <w:w w:val="95"/>
        </w:rPr>
        <w:t>eI</w:t>
      </w:r>
      <w:r>
        <w:rPr>
          <w:color w:val="231F20"/>
          <w:spacing w:val="-33"/>
          <w:w w:val="95"/>
        </w:rPr>
        <w:t> </w:t>
      </w:r>
      <w:r>
        <w:rPr>
          <w:color w:val="231F20"/>
          <w:w w:val="95"/>
        </w:rPr>
        <w:t>2003.</w:t>
      </w:r>
    </w:p>
    <w:p>
      <w:pPr>
        <w:pStyle w:val="BodyText"/>
        <w:spacing w:line="309" w:lineRule="auto" w:before="200"/>
        <w:ind w:left="120" w:right="157" w:firstLine="820"/>
        <w:jc w:val="both"/>
      </w:pPr>
      <w:r>
        <w:rPr>
          <w:color w:val="231F20"/>
        </w:rPr>
        <w:t>En</w:t>
      </w:r>
      <w:r>
        <w:rPr>
          <w:color w:val="231F20"/>
          <w:spacing w:val="-52"/>
        </w:rPr>
        <w:t> </w:t>
      </w:r>
      <w:r>
        <w:rPr>
          <w:color w:val="231F20"/>
        </w:rPr>
        <w:t>eI</w:t>
      </w:r>
      <w:r>
        <w:rPr>
          <w:color w:val="231F20"/>
          <w:spacing w:val="-52"/>
        </w:rPr>
        <w:t> </w:t>
      </w:r>
      <w:r>
        <w:rPr>
          <w:color w:val="231F20"/>
        </w:rPr>
        <w:t>Estado</w:t>
      </w:r>
      <w:r>
        <w:rPr>
          <w:color w:val="231F20"/>
          <w:spacing w:val="-52"/>
        </w:rPr>
        <w:t> </w:t>
      </w:r>
      <w:r>
        <w:rPr>
          <w:color w:val="231F20"/>
        </w:rPr>
        <w:t>de</w:t>
      </w:r>
      <w:r>
        <w:rPr>
          <w:color w:val="231F20"/>
          <w:spacing w:val="-52"/>
        </w:rPr>
        <w:t> </w:t>
      </w:r>
      <w:r>
        <w:rPr>
          <w:color w:val="231F20"/>
        </w:rPr>
        <w:t>México,</w:t>
      </w:r>
      <w:r>
        <w:rPr>
          <w:color w:val="231F20"/>
          <w:spacing w:val="-61"/>
        </w:rPr>
        <w:t> </w:t>
      </w:r>
      <w:r>
        <w:rPr>
          <w:color w:val="231F20"/>
        </w:rPr>
        <w:t>por</w:t>
      </w:r>
      <w:r>
        <w:rPr>
          <w:color w:val="231F20"/>
          <w:spacing w:val="-52"/>
        </w:rPr>
        <w:t> </w:t>
      </w:r>
      <w:r>
        <w:rPr>
          <w:color w:val="231F20"/>
        </w:rPr>
        <w:t>consecuencia,</w:t>
      </w:r>
      <w:r>
        <w:rPr>
          <w:color w:val="231F20"/>
          <w:spacing w:val="-61"/>
        </w:rPr>
        <w:t> </w:t>
      </w:r>
      <w:r>
        <w:rPr>
          <w:color w:val="231F20"/>
        </w:rPr>
        <w:t>confirmamos</w:t>
      </w:r>
      <w:r>
        <w:rPr>
          <w:color w:val="231F20"/>
          <w:spacing w:val="-52"/>
        </w:rPr>
        <w:t> </w:t>
      </w:r>
      <w:r>
        <w:rPr>
          <w:color w:val="231F20"/>
        </w:rPr>
        <w:t>que</w:t>
      </w:r>
      <w:r>
        <w:rPr>
          <w:color w:val="231F20"/>
          <w:spacing w:val="-52"/>
        </w:rPr>
        <w:t> </w:t>
      </w:r>
      <w:r>
        <w:rPr>
          <w:color w:val="231F20"/>
          <w:spacing w:val="-7"/>
        </w:rPr>
        <w:t>PAN</w:t>
      </w:r>
      <w:r>
        <w:rPr>
          <w:color w:val="231F20"/>
          <w:spacing w:val="-52"/>
        </w:rPr>
        <w:t> </w:t>
      </w:r>
      <w:r>
        <w:rPr>
          <w:color w:val="231F20"/>
        </w:rPr>
        <w:t>y</w:t>
      </w:r>
      <w:r>
        <w:rPr>
          <w:color w:val="231F20"/>
          <w:spacing w:val="-52"/>
        </w:rPr>
        <w:t> </w:t>
      </w:r>
      <w:r>
        <w:rPr>
          <w:color w:val="231F20"/>
        </w:rPr>
        <w:t>PRD </w:t>
      </w:r>
      <w:r>
        <w:rPr>
          <w:color w:val="231F20"/>
          <w:w w:val="95"/>
        </w:rPr>
        <w:t>se</w:t>
      </w:r>
      <w:r>
        <w:rPr>
          <w:color w:val="231F20"/>
          <w:spacing w:val="-36"/>
          <w:w w:val="95"/>
        </w:rPr>
        <w:t> </w:t>
      </w:r>
      <w:r>
        <w:rPr>
          <w:color w:val="231F20"/>
          <w:w w:val="95"/>
        </w:rPr>
        <w:t>han</w:t>
      </w:r>
      <w:r>
        <w:rPr>
          <w:color w:val="231F20"/>
          <w:spacing w:val="-35"/>
          <w:w w:val="95"/>
        </w:rPr>
        <w:t> </w:t>
      </w:r>
      <w:r>
        <w:rPr>
          <w:color w:val="231F20"/>
          <w:w w:val="95"/>
        </w:rPr>
        <w:t>convertido</w:t>
      </w:r>
      <w:r>
        <w:rPr>
          <w:color w:val="231F20"/>
          <w:spacing w:val="-35"/>
          <w:w w:val="95"/>
        </w:rPr>
        <w:t> </w:t>
      </w:r>
      <w:r>
        <w:rPr>
          <w:color w:val="231F20"/>
          <w:w w:val="95"/>
        </w:rPr>
        <w:t>en</w:t>
      </w:r>
      <w:r>
        <w:rPr>
          <w:color w:val="231F20"/>
          <w:spacing w:val="-35"/>
          <w:w w:val="95"/>
        </w:rPr>
        <w:t> </w:t>
      </w:r>
      <w:r>
        <w:rPr>
          <w:color w:val="231F20"/>
          <w:w w:val="95"/>
        </w:rPr>
        <w:t>predominantes</w:t>
      </w:r>
      <w:r>
        <w:rPr>
          <w:color w:val="231F20"/>
          <w:spacing w:val="-35"/>
          <w:w w:val="95"/>
        </w:rPr>
        <w:t> </w:t>
      </w:r>
      <w:r>
        <w:rPr>
          <w:color w:val="231F20"/>
          <w:w w:val="95"/>
        </w:rPr>
        <w:t>en</w:t>
      </w:r>
      <w:r>
        <w:rPr>
          <w:color w:val="231F20"/>
          <w:spacing w:val="-35"/>
          <w:w w:val="95"/>
        </w:rPr>
        <w:t> </w:t>
      </w:r>
      <w:r>
        <w:rPr>
          <w:color w:val="231F20"/>
          <w:w w:val="95"/>
        </w:rPr>
        <w:t>diversos</w:t>
      </w:r>
      <w:r>
        <w:rPr>
          <w:color w:val="231F20"/>
          <w:spacing w:val="-35"/>
          <w:w w:val="95"/>
        </w:rPr>
        <w:t> </w:t>
      </w:r>
      <w:r>
        <w:rPr>
          <w:color w:val="231F20"/>
          <w:w w:val="95"/>
        </w:rPr>
        <w:t>ayuntamientos,</w:t>
      </w:r>
      <w:r>
        <w:rPr>
          <w:color w:val="231F20"/>
          <w:spacing w:val="-47"/>
          <w:w w:val="95"/>
        </w:rPr>
        <w:t> </w:t>
      </w:r>
      <w:r>
        <w:rPr>
          <w:color w:val="231F20"/>
          <w:w w:val="95"/>
        </w:rPr>
        <w:t>desplazando</w:t>
      </w:r>
      <w:r>
        <w:rPr>
          <w:color w:val="231F20"/>
          <w:spacing w:val="-36"/>
          <w:w w:val="95"/>
        </w:rPr>
        <w:t> </w:t>
      </w:r>
      <w:r>
        <w:rPr>
          <w:color w:val="231F20"/>
          <w:w w:val="95"/>
        </w:rPr>
        <w:t>al </w:t>
      </w:r>
      <w:r>
        <w:rPr>
          <w:color w:val="231F20"/>
        </w:rPr>
        <w:t>PRI</w:t>
      </w:r>
      <w:r>
        <w:rPr>
          <w:color w:val="231F20"/>
          <w:spacing w:val="-39"/>
        </w:rPr>
        <w:t> </w:t>
      </w:r>
      <w:r>
        <w:rPr>
          <w:color w:val="231F20"/>
        </w:rPr>
        <w:t>por</w:t>
      </w:r>
      <w:r>
        <w:rPr>
          <w:color w:val="231F20"/>
          <w:spacing w:val="-39"/>
        </w:rPr>
        <w:t> </w:t>
      </w:r>
      <w:r>
        <w:rPr>
          <w:color w:val="231F20"/>
        </w:rPr>
        <w:t>un</w:t>
      </w:r>
      <w:r>
        <w:rPr>
          <w:color w:val="231F20"/>
          <w:spacing w:val="-39"/>
        </w:rPr>
        <w:t> </w:t>
      </w:r>
      <w:r>
        <w:rPr>
          <w:color w:val="231F20"/>
        </w:rPr>
        <w:t>buen</w:t>
      </w:r>
      <w:r>
        <w:rPr>
          <w:color w:val="231F20"/>
          <w:spacing w:val="-39"/>
        </w:rPr>
        <w:t> </w:t>
      </w:r>
      <w:r>
        <w:rPr>
          <w:color w:val="231F20"/>
        </w:rPr>
        <w:t>período,</w:t>
      </w:r>
      <w:r>
        <w:rPr>
          <w:color w:val="231F20"/>
          <w:spacing w:val="-51"/>
        </w:rPr>
        <w:t> </w:t>
      </w:r>
      <w:r>
        <w:rPr>
          <w:color w:val="231F20"/>
        </w:rPr>
        <w:t>por</w:t>
      </w:r>
      <w:r>
        <w:rPr>
          <w:color w:val="231F20"/>
          <w:spacing w:val="-39"/>
        </w:rPr>
        <w:t> </w:t>
      </w:r>
      <w:r>
        <w:rPr>
          <w:color w:val="231F20"/>
        </w:rPr>
        <w:t>seis</w:t>
      </w:r>
      <w:r>
        <w:rPr>
          <w:color w:val="231F20"/>
          <w:spacing w:val="-40"/>
        </w:rPr>
        <w:t> </w:t>
      </w:r>
      <w:r>
        <w:rPr>
          <w:color w:val="231F20"/>
        </w:rPr>
        <w:t>o</w:t>
      </w:r>
      <w:r>
        <w:rPr>
          <w:color w:val="231F20"/>
          <w:spacing w:val="-39"/>
        </w:rPr>
        <w:t> </w:t>
      </w:r>
      <w:r>
        <w:rPr>
          <w:color w:val="231F20"/>
          <w:spacing w:val="-3"/>
        </w:rPr>
        <w:t>nueve</w:t>
      </w:r>
      <w:r>
        <w:rPr>
          <w:color w:val="231F20"/>
          <w:spacing w:val="-39"/>
        </w:rPr>
        <w:t> </w:t>
      </w:r>
      <w:r>
        <w:rPr>
          <w:color w:val="231F20"/>
        </w:rPr>
        <w:t>años.</w:t>
      </w:r>
      <w:r>
        <w:rPr>
          <w:color w:val="231F20"/>
          <w:spacing w:val="-51"/>
        </w:rPr>
        <w:t> </w:t>
      </w:r>
      <w:r>
        <w:rPr>
          <w:color w:val="231F20"/>
        </w:rPr>
        <w:t>Estos</w:t>
      </w:r>
      <w:r>
        <w:rPr>
          <w:color w:val="231F20"/>
          <w:spacing w:val="-39"/>
        </w:rPr>
        <w:t> </w:t>
      </w:r>
      <w:r>
        <w:rPr>
          <w:color w:val="231F20"/>
        </w:rPr>
        <w:t>municipios</w:t>
      </w:r>
      <w:r>
        <w:rPr>
          <w:color w:val="231F20"/>
          <w:spacing w:val="-39"/>
        </w:rPr>
        <w:t> </w:t>
      </w:r>
      <w:r>
        <w:rPr>
          <w:color w:val="231F20"/>
        </w:rPr>
        <w:t>los</w:t>
      </w:r>
      <w:r>
        <w:rPr>
          <w:color w:val="231F20"/>
          <w:spacing w:val="-39"/>
        </w:rPr>
        <w:t> </w:t>
      </w:r>
      <w:r>
        <w:rPr>
          <w:color w:val="231F20"/>
        </w:rPr>
        <w:t>podemos ordenar</w:t>
      </w:r>
      <w:r>
        <w:rPr>
          <w:color w:val="231F20"/>
          <w:spacing w:val="-51"/>
        </w:rPr>
        <w:t> </w:t>
      </w:r>
      <w:r>
        <w:rPr>
          <w:color w:val="231F20"/>
        </w:rPr>
        <w:t>en</w:t>
      </w:r>
      <w:r>
        <w:rPr>
          <w:color w:val="231F20"/>
          <w:spacing w:val="-51"/>
        </w:rPr>
        <w:t> </w:t>
      </w:r>
      <w:r>
        <w:rPr>
          <w:color w:val="231F20"/>
        </w:rPr>
        <w:t>dos</w:t>
      </w:r>
      <w:r>
        <w:rPr>
          <w:color w:val="231F20"/>
          <w:spacing w:val="-51"/>
        </w:rPr>
        <w:t> </w:t>
      </w:r>
      <w:r>
        <w:rPr>
          <w:color w:val="231F20"/>
        </w:rPr>
        <w:t>tipos,</w:t>
      </w:r>
      <w:r>
        <w:rPr>
          <w:color w:val="231F20"/>
          <w:spacing w:val="-60"/>
        </w:rPr>
        <w:t> </w:t>
      </w:r>
      <w:r>
        <w:rPr>
          <w:color w:val="231F20"/>
        </w:rPr>
        <w:t>aqueIIos</w:t>
      </w:r>
      <w:r>
        <w:rPr>
          <w:color w:val="231F20"/>
          <w:spacing w:val="-51"/>
        </w:rPr>
        <w:t> </w:t>
      </w:r>
      <w:r>
        <w:rPr>
          <w:color w:val="231F20"/>
        </w:rPr>
        <w:t>que</w:t>
      </w:r>
      <w:r>
        <w:rPr>
          <w:color w:val="231F20"/>
          <w:spacing w:val="-51"/>
        </w:rPr>
        <w:t> </w:t>
      </w:r>
      <w:r>
        <w:rPr>
          <w:color w:val="231F20"/>
        </w:rPr>
        <w:t>se</w:t>
      </w:r>
      <w:r>
        <w:rPr>
          <w:color w:val="231F20"/>
          <w:spacing w:val="-51"/>
        </w:rPr>
        <w:t> </w:t>
      </w:r>
      <w:r>
        <w:rPr>
          <w:color w:val="231F20"/>
        </w:rPr>
        <w:t>remontan</w:t>
      </w:r>
      <w:r>
        <w:rPr>
          <w:color w:val="231F20"/>
          <w:spacing w:val="-51"/>
        </w:rPr>
        <w:t> </w:t>
      </w:r>
      <w:r>
        <w:rPr>
          <w:color w:val="231F20"/>
        </w:rPr>
        <w:t>a</w:t>
      </w:r>
      <w:r>
        <w:rPr>
          <w:color w:val="231F20"/>
          <w:spacing w:val="-51"/>
        </w:rPr>
        <w:t> </w:t>
      </w:r>
      <w:r>
        <w:rPr>
          <w:color w:val="231F20"/>
        </w:rPr>
        <w:t>I996</w:t>
      </w:r>
      <w:r>
        <w:rPr>
          <w:color w:val="231F20"/>
          <w:spacing w:val="-51"/>
        </w:rPr>
        <w:t> </w:t>
      </w:r>
      <w:r>
        <w:rPr>
          <w:color w:val="231F20"/>
        </w:rPr>
        <w:t>(tres</w:t>
      </w:r>
      <w:r>
        <w:rPr>
          <w:color w:val="231F20"/>
          <w:spacing w:val="-51"/>
        </w:rPr>
        <w:t> </w:t>
      </w:r>
      <w:r>
        <w:rPr>
          <w:color w:val="231F20"/>
        </w:rPr>
        <w:t>comicios)</w:t>
      </w:r>
      <w:r>
        <w:rPr>
          <w:color w:val="231F20"/>
          <w:spacing w:val="-51"/>
        </w:rPr>
        <w:t> </w:t>
      </w:r>
      <w:r>
        <w:rPr>
          <w:color w:val="231F20"/>
        </w:rPr>
        <w:t>y</w:t>
      </w:r>
      <w:r>
        <w:rPr>
          <w:color w:val="231F20"/>
          <w:spacing w:val="-51"/>
        </w:rPr>
        <w:t> </w:t>
      </w:r>
      <w:r>
        <w:rPr>
          <w:color w:val="231F20"/>
        </w:rPr>
        <w:t>Ios</w:t>
      </w:r>
      <w:r>
        <w:rPr>
          <w:color w:val="231F20"/>
          <w:spacing w:val="-51"/>
        </w:rPr>
        <w:t> </w:t>
      </w:r>
      <w:r>
        <w:rPr>
          <w:color w:val="231F20"/>
        </w:rPr>
        <w:t>que </w:t>
      </w:r>
      <w:r>
        <w:rPr>
          <w:color w:val="231F20"/>
          <w:w w:val="95"/>
        </w:rPr>
        <w:t>se</w:t>
      </w:r>
      <w:r>
        <w:rPr>
          <w:color w:val="231F20"/>
          <w:spacing w:val="-30"/>
          <w:w w:val="95"/>
        </w:rPr>
        <w:t> </w:t>
      </w:r>
      <w:r>
        <w:rPr>
          <w:color w:val="231F20"/>
          <w:w w:val="95"/>
        </w:rPr>
        <w:t>originan</w:t>
      </w:r>
      <w:r>
        <w:rPr>
          <w:color w:val="231F20"/>
          <w:spacing w:val="-30"/>
          <w:w w:val="95"/>
        </w:rPr>
        <w:t> </w:t>
      </w:r>
      <w:r>
        <w:rPr>
          <w:color w:val="231F20"/>
          <w:w w:val="95"/>
        </w:rPr>
        <w:t>en</w:t>
      </w:r>
      <w:r>
        <w:rPr>
          <w:color w:val="231F20"/>
          <w:spacing w:val="-30"/>
          <w:w w:val="95"/>
        </w:rPr>
        <w:t> </w:t>
      </w:r>
      <w:r>
        <w:rPr>
          <w:color w:val="231F20"/>
          <w:w w:val="95"/>
        </w:rPr>
        <w:t>2000</w:t>
      </w:r>
      <w:r>
        <w:rPr>
          <w:color w:val="231F20"/>
          <w:spacing w:val="-30"/>
          <w:w w:val="95"/>
        </w:rPr>
        <w:t> </w:t>
      </w:r>
      <w:r>
        <w:rPr>
          <w:color w:val="231F20"/>
          <w:w w:val="95"/>
        </w:rPr>
        <w:t>(dos</w:t>
      </w:r>
      <w:r>
        <w:rPr>
          <w:color w:val="231F20"/>
          <w:spacing w:val="-30"/>
          <w:w w:val="95"/>
        </w:rPr>
        <w:t> </w:t>
      </w:r>
      <w:r>
        <w:rPr>
          <w:color w:val="231F20"/>
          <w:w w:val="95"/>
        </w:rPr>
        <w:t>procesos</w:t>
      </w:r>
      <w:r>
        <w:rPr>
          <w:color w:val="231F20"/>
          <w:spacing w:val="-30"/>
          <w:w w:val="95"/>
        </w:rPr>
        <w:t> </w:t>
      </w:r>
      <w:r>
        <w:rPr>
          <w:color w:val="231F20"/>
          <w:w w:val="95"/>
        </w:rPr>
        <w:t>eIectoraIes),</w:t>
      </w:r>
      <w:r>
        <w:rPr>
          <w:color w:val="231F20"/>
          <w:spacing w:val="-47"/>
          <w:w w:val="95"/>
        </w:rPr>
        <w:t> </w:t>
      </w:r>
      <w:r>
        <w:rPr>
          <w:color w:val="231F20"/>
          <w:w w:val="95"/>
        </w:rPr>
        <w:t>en</w:t>
      </w:r>
      <w:r>
        <w:rPr>
          <w:color w:val="231F20"/>
          <w:spacing w:val="-30"/>
          <w:w w:val="95"/>
        </w:rPr>
        <w:t> </w:t>
      </w:r>
      <w:r>
        <w:rPr>
          <w:color w:val="231F20"/>
          <w:w w:val="95"/>
        </w:rPr>
        <w:t>donde</w:t>
      </w:r>
      <w:r>
        <w:rPr>
          <w:color w:val="231F20"/>
          <w:spacing w:val="-30"/>
          <w:w w:val="95"/>
        </w:rPr>
        <w:t> </w:t>
      </w:r>
      <w:r>
        <w:rPr>
          <w:color w:val="231F20"/>
          <w:w w:val="95"/>
        </w:rPr>
        <w:t>se</w:t>
      </w:r>
      <w:r>
        <w:rPr>
          <w:color w:val="231F20"/>
          <w:spacing w:val="-30"/>
          <w:w w:val="95"/>
        </w:rPr>
        <w:t> </w:t>
      </w:r>
      <w:r>
        <w:rPr>
          <w:color w:val="231F20"/>
          <w:w w:val="95"/>
        </w:rPr>
        <w:t>distingue</w:t>
      </w:r>
      <w:r>
        <w:rPr>
          <w:color w:val="231F20"/>
          <w:spacing w:val="-30"/>
          <w:w w:val="95"/>
        </w:rPr>
        <w:t> </w:t>
      </w:r>
      <w:r>
        <w:rPr>
          <w:color w:val="231F20"/>
          <w:w w:val="95"/>
        </w:rPr>
        <w:t>que</w:t>
      </w:r>
      <w:r>
        <w:rPr>
          <w:color w:val="231F20"/>
          <w:spacing w:val="-30"/>
          <w:w w:val="95"/>
        </w:rPr>
        <w:t> </w:t>
      </w:r>
      <w:r>
        <w:rPr>
          <w:color w:val="231F20"/>
          <w:w w:val="95"/>
        </w:rPr>
        <w:t>eI</w:t>
      </w:r>
      <w:r>
        <w:rPr>
          <w:color w:val="231F20"/>
          <w:spacing w:val="-30"/>
          <w:w w:val="95"/>
        </w:rPr>
        <w:t> </w:t>
      </w:r>
      <w:r>
        <w:rPr>
          <w:color w:val="231F20"/>
          <w:spacing w:val="-7"/>
          <w:w w:val="95"/>
        </w:rPr>
        <w:t>PAN </w:t>
      </w:r>
      <w:r>
        <w:rPr>
          <w:color w:val="231F20"/>
          <w:w w:val="86"/>
        </w:rPr>
        <w:t>tiene</w:t>
      </w:r>
      <w:r>
        <w:rPr>
          <w:color w:val="231F20"/>
          <w:spacing w:val="-7"/>
        </w:rPr>
        <w:t> </w:t>
      </w:r>
      <w:r>
        <w:rPr>
          <w:color w:val="231F20"/>
          <w:w w:val="91"/>
        </w:rPr>
        <w:t>un</w:t>
      </w:r>
      <w:r>
        <w:rPr>
          <w:color w:val="231F20"/>
          <w:spacing w:val="-7"/>
        </w:rPr>
        <w:t> </w:t>
      </w:r>
      <w:r>
        <w:rPr>
          <w:color w:val="231F20"/>
          <w:w w:val="88"/>
        </w:rPr>
        <w:t>m</w:t>
      </w:r>
      <w:r>
        <w:rPr>
          <w:color w:val="231F20"/>
          <w:spacing w:val="-11"/>
          <w:w w:val="88"/>
        </w:rPr>
        <w:t>a</w:t>
      </w:r>
      <w:r>
        <w:rPr>
          <w:color w:val="231F20"/>
          <w:spacing w:val="-6"/>
          <w:w w:val="88"/>
        </w:rPr>
        <w:t>y</w:t>
      </w:r>
      <w:r>
        <w:rPr>
          <w:color w:val="231F20"/>
          <w:w w:val="102"/>
        </w:rPr>
        <w:t>or</w:t>
      </w:r>
      <w:r>
        <w:rPr>
          <w:color w:val="231F20"/>
          <w:spacing w:val="-7"/>
        </w:rPr>
        <w:t> </w:t>
      </w:r>
      <w:r>
        <w:rPr>
          <w:color w:val="231F20"/>
          <w:w w:val="92"/>
        </w:rPr>
        <w:t>núme</w:t>
      </w:r>
      <w:r>
        <w:rPr>
          <w:color w:val="231F20"/>
          <w:spacing w:val="-7"/>
          <w:w w:val="92"/>
        </w:rPr>
        <w:t>r</w:t>
      </w:r>
      <w:r>
        <w:rPr>
          <w:color w:val="231F20"/>
          <w:w w:val="102"/>
        </w:rPr>
        <w:t>o</w:t>
      </w:r>
      <w:r>
        <w:rPr>
          <w:color w:val="231F20"/>
          <w:spacing w:val="-7"/>
        </w:rPr>
        <w:t> </w:t>
      </w:r>
      <w:r>
        <w:rPr>
          <w:color w:val="231F20"/>
          <w:w w:val="89"/>
        </w:rPr>
        <w:t>de</w:t>
      </w:r>
      <w:r>
        <w:rPr>
          <w:color w:val="231F20"/>
          <w:spacing w:val="-7"/>
        </w:rPr>
        <w:t> </w:t>
      </w:r>
      <w:r>
        <w:rPr>
          <w:color w:val="231F20"/>
          <w:spacing w:val="-11"/>
          <w:w w:val="81"/>
        </w:rPr>
        <w:t>a</w:t>
      </w:r>
      <w:r>
        <w:rPr>
          <w:color w:val="231F20"/>
          <w:w w:val="89"/>
        </w:rPr>
        <w:t>yuntamientos</w:t>
      </w:r>
      <w:r>
        <w:rPr>
          <w:color w:val="231F20"/>
          <w:spacing w:val="-7"/>
        </w:rPr>
        <w:t> </w:t>
      </w:r>
      <w:r>
        <w:rPr>
          <w:color w:val="231F20"/>
          <w:w w:val="89"/>
        </w:rPr>
        <w:t>en</w:t>
      </w:r>
      <w:r>
        <w:rPr>
          <w:color w:val="231F20"/>
          <w:spacing w:val="-7"/>
        </w:rPr>
        <w:t> </w:t>
      </w:r>
      <w:r>
        <w:rPr>
          <w:color w:val="231F20"/>
          <w:w w:val="93"/>
        </w:rPr>
        <w:t>su</w:t>
      </w:r>
      <w:r>
        <w:rPr>
          <w:color w:val="231F20"/>
          <w:spacing w:val="-7"/>
        </w:rPr>
        <w:t> </w:t>
      </w:r>
      <w:r>
        <w:rPr>
          <w:color w:val="231F20"/>
          <w:w w:val="94"/>
        </w:rPr>
        <w:t>poder</w:t>
      </w:r>
      <w:r>
        <w:rPr>
          <w:color w:val="231F20"/>
          <w:spacing w:val="-7"/>
        </w:rPr>
        <w:t> </w:t>
      </w:r>
      <w:r>
        <w:rPr>
          <w:color w:val="231F20"/>
          <w:w w:val="89"/>
        </w:rPr>
        <w:t>que</w:t>
      </w:r>
      <w:r>
        <w:rPr>
          <w:color w:val="231F20"/>
          <w:spacing w:val="-7"/>
        </w:rPr>
        <w:t> </w:t>
      </w:r>
      <w:r>
        <w:rPr>
          <w:color w:val="231F20"/>
          <w:w w:val="84"/>
        </w:rPr>
        <w:t>eI</w:t>
      </w:r>
      <w:r>
        <w:rPr>
          <w:color w:val="231F20"/>
          <w:spacing w:val="-7"/>
        </w:rPr>
        <w:t> </w:t>
      </w:r>
      <w:r>
        <w:rPr>
          <w:color w:val="231F20"/>
          <w:w w:val="97"/>
        </w:rPr>
        <w:t>PR</w:t>
      </w:r>
      <w:r>
        <w:rPr>
          <w:color w:val="231F20"/>
          <w:spacing w:val="-21"/>
          <w:w w:val="122"/>
        </w:rPr>
        <w:t>D</w:t>
      </w:r>
      <w:r>
        <w:rPr>
          <w:color w:val="231F20"/>
          <w:w w:val="59"/>
        </w:rPr>
        <w:t>.</w:t>
      </w:r>
    </w:p>
    <w:p>
      <w:pPr>
        <w:spacing w:before="200"/>
        <w:ind w:left="120" w:right="0" w:firstLine="0"/>
        <w:jc w:val="both"/>
        <w:rPr>
          <w:i/>
          <w:sz w:val="26"/>
        </w:rPr>
      </w:pPr>
      <w:r>
        <w:rPr>
          <w:i/>
          <w:color w:val="231F20"/>
          <w:w w:val="90"/>
          <w:sz w:val="26"/>
        </w:rPr>
        <w:t>Número de Municipios con nuevo predominio en el Estado de México</w:t>
      </w:r>
    </w:p>
    <w:p>
      <w:pPr>
        <w:pStyle w:val="BodyText"/>
        <w:spacing w:before="9"/>
        <w:rPr>
          <w:i/>
          <w:sz w:val="24"/>
        </w:rPr>
      </w:pPr>
    </w:p>
    <w:p>
      <w:pPr>
        <w:pStyle w:val="BodyText"/>
        <w:spacing w:line="309" w:lineRule="auto"/>
        <w:ind w:left="120" w:right="156"/>
        <w:jc w:val="both"/>
      </w:pPr>
      <w:r>
        <w:rPr>
          <w:color w:val="231F20"/>
          <w:w w:val="95"/>
        </w:rPr>
        <w:t>Los municipios con características urbanas, con alta densidad de población y </w:t>
      </w:r>
      <w:r>
        <w:rPr>
          <w:color w:val="231F20"/>
        </w:rPr>
        <w:t>gran</w:t>
      </w:r>
      <w:r>
        <w:rPr>
          <w:color w:val="231F20"/>
          <w:spacing w:val="-38"/>
        </w:rPr>
        <w:t> </w:t>
      </w:r>
      <w:r>
        <w:rPr>
          <w:color w:val="231F20"/>
        </w:rPr>
        <w:t>desarrollo,</w:t>
      </w:r>
      <w:r>
        <w:rPr>
          <w:color w:val="231F20"/>
          <w:spacing w:val="-48"/>
        </w:rPr>
        <w:t> </w:t>
      </w:r>
      <w:r>
        <w:rPr>
          <w:color w:val="231F20"/>
        </w:rPr>
        <w:t>ubicados</w:t>
      </w:r>
      <w:r>
        <w:rPr>
          <w:color w:val="231F20"/>
          <w:spacing w:val="-38"/>
        </w:rPr>
        <w:t> </w:t>
      </w:r>
      <w:r>
        <w:rPr>
          <w:color w:val="231F20"/>
        </w:rPr>
        <w:t>en</w:t>
      </w:r>
      <w:r>
        <w:rPr>
          <w:color w:val="231F20"/>
          <w:spacing w:val="-38"/>
        </w:rPr>
        <w:t> </w:t>
      </w:r>
      <w:r>
        <w:rPr>
          <w:color w:val="231F20"/>
        </w:rPr>
        <w:t>su</w:t>
      </w:r>
      <w:r>
        <w:rPr>
          <w:color w:val="231F20"/>
          <w:spacing w:val="-38"/>
        </w:rPr>
        <w:t> </w:t>
      </w:r>
      <w:r>
        <w:rPr>
          <w:color w:val="231F20"/>
          <w:spacing w:val="-3"/>
        </w:rPr>
        <w:t>mayoría</w:t>
      </w:r>
      <w:r>
        <w:rPr>
          <w:color w:val="231F20"/>
          <w:spacing w:val="-38"/>
        </w:rPr>
        <w:t> </w:t>
      </w:r>
      <w:r>
        <w:rPr>
          <w:color w:val="231F20"/>
        </w:rPr>
        <w:t>dentro</w:t>
      </w:r>
      <w:r>
        <w:rPr>
          <w:color w:val="231F20"/>
          <w:spacing w:val="-38"/>
        </w:rPr>
        <w:t> </w:t>
      </w:r>
      <w:r>
        <w:rPr>
          <w:color w:val="231F20"/>
        </w:rPr>
        <w:t>de</w:t>
      </w:r>
      <w:r>
        <w:rPr>
          <w:color w:val="231F20"/>
          <w:spacing w:val="-38"/>
        </w:rPr>
        <w:t> </w:t>
      </w:r>
      <w:r>
        <w:rPr>
          <w:color w:val="231F20"/>
        </w:rPr>
        <w:t>la</w:t>
      </w:r>
      <w:r>
        <w:rPr>
          <w:color w:val="231F20"/>
          <w:spacing w:val="-37"/>
        </w:rPr>
        <w:t> </w:t>
      </w:r>
      <w:r>
        <w:rPr>
          <w:color w:val="231F20"/>
        </w:rPr>
        <w:t>Zona</w:t>
      </w:r>
      <w:r>
        <w:rPr>
          <w:color w:val="231F20"/>
          <w:spacing w:val="-38"/>
        </w:rPr>
        <w:t> </w:t>
      </w:r>
      <w:r>
        <w:rPr>
          <w:color w:val="231F20"/>
        </w:rPr>
        <w:t>Metropolitana</w:t>
      </w:r>
      <w:r>
        <w:rPr>
          <w:color w:val="231F20"/>
          <w:spacing w:val="-38"/>
        </w:rPr>
        <w:t> </w:t>
      </w:r>
      <w:r>
        <w:rPr>
          <w:color w:val="231F20"/>
        </w:rPr>
        <w:t>a</w:t>
      </w:r>
      <w:r>
        <w:rPr>
          <w:color w:val="231F20"/>
          <w:spacing w:val="-38"/>
        </w:rPr>
        <w:t> </w:t>
      </w:r>
      <w:r>
        <w:rPr>
          <w:color w:val="231F20"/>
        </w:rPr>
        <w:t>la </w:t>
      </w:r>
      <w:r>
        <w:rPr>
          <w:color w:val="231F20"/>
          <w:w w:val="95"/>
        </w:rPr>
        <w:t>Ciudad</w:t>
      </w:r>
      <w:r>
        <w:rPr>
          <w:color w:val="231F20"/>
          <w:spacing w:val="-27"/>
          <w:w w:val="95"/>
        </w:rPr>
        <w:t> </w:t>
      </w:r>
      <w:r>
        <w:rPr>
          <w:color w:val="231F20"/>
          <w:w w:val="95"/>
        </w:rPr>
        <w:t>de</w:t>
      </w:r>
      <w:r>
        <w:rPr>
          <w:color w:val="231F20"/>
          <w:spacing w:val="-27"/>
          <w:w w:val="95"/>
        </w:rPr>
        <w:t> </w:t>
      </w:r>
      <w:r>
        <w:rPr>
          <w:color w:val="231F20"/>
          <w:w w:val="95"/>
        </w:rPr>
        <w:t>México</w:t>
      </w:r>
      <w:r>
        <w:rPr>
          <w:color w:val="231F20"/>
          <w:spacing w:val="-27"/>
          <w:w w:val="95"/>
        </w:rPr>
        <w:t> </w:t>
      </w:r>
      <w:r>
        <w:rPr>
          <w:color w:val="231F20"/>
          <w:w w:val="95"/>
        </w:rPr>
        <w:t>y</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región</w:t>
      </w:r>
      <w:r>
        <w:rPr>
          <w:color w:val="231F20"/>
          <w:spacing w:val="-45"/>
          <w:w w:val="95"/>
        </w:rPr>
        <w:t> </w:t>
      </w:r>
      <w:r>
        <w:rPr>
          <w:color w:val="231F20"/>
          <w:spacing w:val="-3"/>
          <w:w w:val="95"/>
        </w:rPr>
        <w:t>Toluca-Lerma,</w:t>
      </w:r>
      <w:r>
        <w:rPr>
          <w:color w:val="231F20"/>
          <w:spacing w:val="-42"/>
          <w:w w:val="95"/>
        </w:rPr>
        <w:t> </w:t>
      </w:r>
      <w:r>
        <w:rPr>
          <w:color w:val="231F20"/>
          <w:w w:val="95"/>
        </w:rPr>
        <w:t>muestran</w:t>
      </w:r>
      <w:r>
        <w:rPr>
          <w:color w:val="231F20"/>
          <w:spacing w:val="-27"/>
          <w:w w:val="95"/>
        </w:rPr>
        <w:t> </w:t>
      </w:r>
      <w:r>
        <w:rPr>
          <w:color w:val="231F20"/>
          <w:w w:val="95"/>
        </w:rPr>
        <w:t>una</w:t>
      </w:r>
      <w:r>
        <w:rPr>
          <w:color w:val="231F20"/>
          <w:spacing w:val="-27"/>
          <w:w w:val="95"/>
        </w:rPr>
        <w:t> </w:t>
      </w:r>
      <w:r>
        <w:rPr>
          <w:color w:val="231F20"/>
          <w:w w:val="95"/>
        </w:rPr>
        <w:t>tendencia</w:t>
      </w:r>
      <w:r>
        <w:rPr>
          <w:color w:val="231F20"/>
          <w:spacing w:val="-27"/>
          <w:w w:val="95"/>
        </w:rPr>
        <w:t> </w:t>
      </w:r>
      <w:r>
        <w:rPr>
          <w:color w:val="231F20"/>
          <w:w w:val="95"/>
        </w:rPr>
        <w:t>hacía</w:t>
      </w:r>
      <w:r>
        <w:rPr>
          <w:color w:val="231F20"/>
          <w:spacing w:val="-27"/>
          <w:w w:val="95"/>
        </w:rPr>
        <w:t> </w:t>
      </w:r>
      <w:r>
        <w:rPr>
          <w:color w:val="231F20"/>
          <w:w w:val="95"/>
        </w:rPr>
        <w:t>el </w:t>
      </w:r>
      <w:r>
        <w:rPr>
          <w:color w:val="231F20"/>
          <w:w w:val="90"/>
        </w:rPr>
        <w:t>establecimiento</w:t>
      </w:r>
      <w:r>
        <w:rPr>
          <w:color w:val="231F20"/>
          <w:spacing w:val="-22"/>
          <w:w w:val="90"/>
        </w:rPr>
        <w:t> </w:t>
      </w:r>
      <w:r>
        <w:rPr>
          <w:color w:val="231F20"/>
          <w:w w:val="90"/>
        </w:rPr>
        <w:t>de</w:t>
      </w:r>
      <w:r>
        <w:rPr>
          <w:color w:val="231F20"/>
          <w:spacing w:val="-22"/>
          <w:w w:val="90"/>
        </w:rPr>
        <w:t> </w:t>
      </w:r>
      <w:r>
        <w:rPr>
          <w:color w:val="231F20"/>
          <w:spacing w:val="-3"/>
          <w:w w:val="90"/>
        </w:rPr>
        <w:t>nuevos</w:t>
      </w:r>
      <w:r>
        <w:rPr>
          <w:color w:val="231F20"/>
          <w:spacing w:val="-22"/>
          <w:w w:val="90"/>
        </w:rPr>
        <w:t> </w:t>
      </w:r>
      <w:r>
        <w:rPr>
          <w:color w:val="231F20"/>
          <w:w w:val="90"/>
        </w:rPr>
        <w:t>predominios</w:t>
      </w:r>
      <w:r>
        <w:rPr>
          <w:color w:val="231F20"/>
          <w:spacing w:val="-22"/>
          <w:w w:val="90"/>
        </w:rPr>
        <w:t> </w:t>
      </w:r>
      <w:r>
        <w:rPr>
          <w:color w:val="231F20"/>
          <w:w w:val="90"/>
        </w:rPr>
        <w:t>y</w:t>
      </w:r>
      <w:r>
        <w:rPr>
          <w:color w:val="231F20"/>
          <w:spacing w:val="-22"/>
          <w:w w:val="90"/>
        </w:rPr>
        <w:t> </w:t>
      </w:r>
      <w:r>
        <w:rPr>
          <w:color w:val="231F20"/>
          <w:w w:val="90"/>
        </w:rPr>
        <w:t>una</w:t>
      </w:r>
      <w:r>
        <w:rPr>
          <w:color w:val="231F20"/>
          <w:spacing w:val="-22"/>
          <w:w w:val="90"/>
        </w:rPr>
        <w:t> </w:t>
      </w:r>
      <w:r>
        <w:rPr>
          <w:color w:val="231F20"/>
          <w:w w:val="90"/>
        </w:rPr>
        <w:t>débil</w:t>
      </w:r>
      <w:r>
        <w:rPr>
          <w:color w:val="231F20"/>
          <w:spacing w:val="-22"/>
          <w:w w:val="90"/>
        </w:rPr>
        <w:t> </w:t>
      </w:r>
      <w:r>
        <w:rPr>
          <w:color w:val="231F20"/>
          <w:w w:val="90"/>
        </w:rPr>
        <w:t>propensión</w:t>
      </w:r>
      <w:r>
        <w:rPr>
          <w:color w:val="231F20"/>
          <w:spacing w:val="-22"/>
          <w:w w:val="90"/>
        </w:rPr>
        <w:t> </w:t>
      </w:r>
      <w:r>
        <w:rPr>
          <w:color w:val="231F20"/>
          <w:w w:val="90"/>
        </w:rPr>
        <w:t>hacia</w:t>
      </w:r>
      <w:r>
        <w:rPr>
          <w:color w:val="231F20"/>
          <w:spacing w:val="-22"/>
          <w:w w:val="90"/>
        </w:rPr>
        <w:t> </w:t>
      </w:r>
      <w:r>
        <w:rPr>
          <w:color w:val="231F20"/>
          <w:w w:val="90"/>
        </w:rPr>
        <w:t>la</w:t>
      </w:r>
      <w:r>
        <w:rPr>
          <w:color w:val="231F20"/>
          <w:spacing w:val="-22"/>
          <w:w w:val="90"/>
        </w:rPr>
        <w:t> </w:t>
      </w:r>
      <w:r>
        <w:rPr>
          <w:color w:val="231F20"/>
          <w:w w:val="90"/>
        </w:rPr>
        <w:t>alternancia periódica. Regionalmente hablando, se pude argumentar que los ayuntamientos </w:t>
      </w:r>
      <w:r>
        <w:rPr>
          <w:color w:val="231F20"/>
        </w:rPr>
        <w:t>con </w:t>
      </w:r>
      <w:r>
        <w:rPr>
          <w:color w:val="231F20"/>
          <w:spacing w:val="-4"/>
        </w:rPr>
        <w:t>mayores </w:t>
      </w:r>
      <w:r>
        <w:rPr>
          <w:color w:val="231F20"/>
        </w:rPr>
        <w:t>índices de alternancia no se encuentran en las zonas que se </w:t>
      </w:r>
      <w:r>
        <w:rPr>
          <w:color w:val="231F20"/>
          <w:w w:val="95"/>
        </w:rPr>
        <w:t>consideran</w:t>
      </w:r>
      <w:r>
        <w:rPr>
          <w:color w:val="231F20"/>
          <w:spacing w:val="-43"/>
          <w:w w:val="95"/>
        </w:rPr>
        <w:t> </w:t>
      </w:r>
      <w:r>
        <w:rPr>
          <w:color w:val="231F20"/>
          <w:w w:val="95"/>
        </w:rPr>
        <w:t>tradicionalmente</w:t>
      </w:r>
      <w:r>
        <w:rPr>
          <w:color w:val="231F20"/>
          <w:spacing w:val="-43"/>
          <w:w w:val="95"/>
        </w:rPr>
        <w:t> </w:t>
      </w:r>
      <w:r>
        <w:rPr>
          <w:color w:val="231F20"/>
          <w:w w:val="95"/>
        </w:rPr>
        <w:t>como</w:t>
      </w:r>
      <w:r>
        <w:rPr>
          <w:color w:val="231F20"/>
          <w:spacing w:val="-43"/>
          <w:w w:val="95"/>
        </w:rPr>
        <w:t> </w:t>
      </w:r>
      <w:r>
        <w:rPr>
          <w:color w:val="231F20"/>
          <w:w w:val="95"/>
        </w:rPr>
        <w:t>las</w:t>
      </w:r>
      <w:r>
        <w:rPr>
          <w:color w:val="231F20"/>
          <w:spacing w:val="-43"/>
          <w:w w:val="95"/>
        </w:rPr>
        <w:t> </w:t>
      </w:r>
      <w:r>
        <w:rPr>
          <w:color w:val="231F20"/>
          <w:w w:val="95"/>
        </w:rPr>
        <w:t>de</w:t>
      </w:r>
      <w:r>
        <w:rPr>
          <w:color w:val="231F20"/>
          <w:spacing w:val="-43"/>
          <w:w w:val="95"/>
        </w:rPr>
        <w:t> </w:t>
      </w:r>
      <w:r>
        <w:rPr>
          <w:color w:val="231F20"/>
          <w:spacing w:val="-4"/>
          <w:w w:val="95"/>
        </w:rPr>
        <w:t>mayor</w:t>
      </w:r>
      <w:r>
        <w:rPr>
          <w:color w:val="231F20"/>
          <w:spacing w:val="-43"/>
          <w:w w:val="95"/>
        </w:rPr>
        <w:t> </w:t>
      </w:r>
      <w:r>
        <w:rPr>
          <w:color w:val="231F20"/>
          <w:w w:val="95"/>
        </w:rPr>
        <w:t>grado</w:t>
      </w:r>
      <w:r>
        <w:rPr>
          <w:color w:val="231F20"/>
          <w:spacing w:val="-43"/>
          <w:w w:val="95"/>
        </w:rPr>
        <w:t> </w:t>
      </w:r>
      <w:r>
        <w:rPr>
          <w:color w:val="231F20"/>
          <w:w w:val="95"/>
        </w:rPr>
        <w:t>de</w:t>
      </w:r>
      <w:r>
        <w:rPr>
          <w:color w:val="231F20"/>
          <w:spacing w:val="-43"/>
          <w:w w:val="95"/>
        </w:rPr>
        <w:t> </w:t>
      </w:r>
      <w:r>
        <w:rPr>
          <w:color w:val="231F20"/>
          <w:w w:val="95"/>
        </w:rPr>
        <w:t>pluralidad</w:t>
      </w:r>
      <w:r>
        <w:rPr>
          <w:color w:val="231F20"/>
          <w:spacing w:val="-43"/>
          <w:w w:val="95"/>
        </w:rPr>
        <w:t> </w:t>
      </w:r>
      <w:r>
        <w:rPr>
          <w:color w:val="231F20"/>
          <w:w w:val="95"/>
        </w:rPr>
        <w:t>política</w:t>
      </w:r>
      <w:r>
        <w:rPr>
          <w:color w:val="231F20"/>
          <w:spacing w:val="-43"/>
          <w:w w:val="95"/>
        </w:rPr>
        <w:t> </w:t>
      </w:r>
      <w:r>
        <w:rPr>
          <w:color w:val="231F20"/>
          <w:w w:val="95"/>
        </w:rPr>
        <w:t>y</w:t>
      </w:r>
      <w:r>
        <w:rPr>
          <w:color w:val="231F20"/>
          <w:spacing w:val="-43"/>
          <w:w w:val="95"/>
        </w:rPr>
        <w:t> </w:t>
      </w:r>
      <w:r>
        <w:rPr>
          <w:color w:val="231F20"/>
          <w:w w:val="95"/>
        </w:rPr>
        <w:t>de fuerte</w:t>
      </w:r>
      <w:r>
        <w:rPr>
          <w:color w:val="231F20"/>
          <w:spacing w:val="-25"/>
          <w:w w:val="95"/>
        </w:rPr>
        <w:t> </w:t>
      </w:r>
      <w:r>
        <w:rPr>
          <w:color w:val="231F20"/>
          <w:w w:val="95"/>
        </w:rPr>
        <w:t>presencia</w:t>
      </w:r>
      <w:r>
        <w:rPr>
          <w:color w:val="231F20"/>
          <w:spacing w:val="-25"/>
          <w:w w:val="95"/>
        </w:rPr>
        <w:t> </w:t>
      </w:r>
      <w:r>
        <w:rPr>
          <w:color w:val="231F20"/>
          <w:w w:val="95"/>
        </w:rPr>
        <w:t>opositora;</w:t>
      </w:r>
      <w:r>
        <w:rPr>
          <w:color w:val="231F20"/>
          <w:spacing w:val="-40"/>
          <w:w w:val="95"/>
        </w:rPr>
        <w:t> </w:t>
      </w:r>
      <w:r>
        <w:rPr>
          <w:color w:val="231F20"/>
          <w:w w:val="95"/>
        </w:rPr>
        <w:t>se</w:t>
      </w:r>
      <w:r>
        <w:rPr>
          <w:color w:val="231F20"/>
          <w:spacing w:val="-25"/>
          <w:w w:val="95"/>
        </w:rPr>
        <w:t> </w:t>
      </w:r>
      <w:r>
        <w:rPr>
          <w:color w:val="231F20"/>
          <w:w w:val="95"/>
        </w:rPr>
        <w:t>debe</w:t>
      </w:r>
      <w:r>
        <w:rPr>
          <w:color w:val="231F20"/>
          <w:spacing w:val="-25"/>
          <w:w w:val="95"/>
        </w:rPr>
        <w:t> </w:t>
      </w:r>
      <w:r>
        <w:rPr>
          <w:color w:val="231F20"/>
          <w:w w:val="95"/>
        </w:rPr>
        <w:t>hablar</w:t>
      </w:r>
      <w:r>
        <w:rPr>
          <w:color w:val="231F20"/>
          <w:spacing w:val="-25"/>
          <w:w w:val="95"/>
        </w:rPr>
        <w:t> </w:t>
      </w:r>
      <w:r>
        <w:rPr>
          <w:color w:val="231F20"/>
          <w:w w:val="95"/>
        </w:rPr>
        <w:t>más</w:t>
      </w:r>
      <w:r>
        <w:rPr>
          <w:color w:val="231F20"/>
          <w:spacing w:val="-25"/>
          <w:w w:val="95"/>
        </w:rPr>
        <w:t> </w:t>
      </w:r>
      <w:r>
        <w:rPr>
          <w:color w:val="231F20"/>
          <w:w w:val="95"/>
        </w:rPr>
        <w:t>bien</w:t>
      </w:r>
      <w:r>
        <w:rPr>
          <w:color w:val="231F20"/>
          <w:spacing w:val="-25"/>
          <w:w w:val="95"/>
        </w:rPr>
        <w:t> </w:t>
      </w:r>
      <w:r>
        <w:rPr>
          <w:color w:val="231F20"/>
          <w:w w:val="95"/>
        </w:rPr>
        <w:t>que</w:t>
      </w:r>
      <w:r>
        <w:rPr>
          <w:color w:val="231F20"/>
          <w:spacing w:val="-25"/>
          <w:w w:val="95"/>
        </w:rPr>
        <w:t> </w:t>
      </w:r>
      <w:r>
        <w:rPr>
          <w:color w:val="231F20"/>
          <w:w w:val="95"/>
        </w:rPr>
        <w:t>los</w:t>
      </w:r>
      <w:r>
        <w:rPr>
          <w:color w:val="231F20"/>
          <w:spacing w:val="-25"/>
          <w:w w:val="95"/>
        </w:rPr>
        <w:t> </w:t>
      </w:r>
      <w:r>
        <w:rPr>
          <w:color w:val="231F20"/>
          <w:w w:val="95"/>
        </w:rPr>
        <w:t>polos</w:t>
      </w:r>
      <w:r>
        <w:rPr>
          <w:color w:val="231F20"/>
          <w:spacing w:val="-25"/>
          <w:w w:val="95"/>
        </w:rPr>
        <w:t> </w:t>
      </w:r>
      <w:r>
        <w:rPr>
          <w:color w:val="231F20"/>
          <w:w w:val="95"/>
        </w:rPr>
        <w:t>de</w:t>
      </w:r>
      <w:r>
        <w:rPr>
          <w:color w:val="231F20"/>
          <w:spacing w:val="-25"/>
          <w:w w:val="95"/>
        </w:rPr>
        <w:t> </w:t>
      </w:r>
      <w:r>
        <w:rPr>
          <w:color w:val="231F20"/>
          <w:w w:val="95"/>
        </w:rPr>
        <w:t>desarrollo </w:t>
      </w:r>
      <w:r>
        <w:rPr>
          <w:color w:val="231F20"/>
          <w:w w:val="90"/>
        </w:rPr>
        <w:t>económicos</w:t>
      </w:r>
      <w:r>
        <w:rPr>
          <w:color w:val="231F20"/>
          <w:spacing w:val="-16"/>
          <w:w w:val="90"/>
        </w:rPr>
        <w:t> </w:t>
      </w:r>
      <w:r>
        <w:rPr>
          <w:color w:val="231F20"/>
          <w:w w:val="90"/>
        </w:rPr>
        <w:t>mexiquenses,</w:t>
      </w:r>
      <w:r>
        <w:rPr>
          <w:color w:val="231F20"/>
          <w:spacing w:val="-41"/>
          <w:w w:val="90"/>
        </w:rPr>
        <w:t> </w:t>
      </w:r>
      <w:r>
        <w:rPr>
          <w:color w:val="231F20"/>
          <w:w w:val="90"/>
        </w:rPr>
        <w:t>con</w:t>
      </w:r>
      <w:r>
        <w:rPr>
          <w:color w:val="231F20"/>
          <w:spacing w:val="-16"/>
          <w:w w:val="90"/>
        </w:rPr>
        <w:t> </w:t>
      </w:r>
      <w:r>
        <w:rPr>
          <w:color w:val="231F20"/>
          <w:w w:val="90"/>
        </w:rPr>
        <w:t>altos</w:t>
      </w:r>
      <w:r>
        <w:rPr>
          <w:color w:val="231F20"/>
          <w:spacing w:val="-16"/>
          <w:w w:val="90"/>
        </w:rPr>
        <w:t> </w:t>
      </w:r>
      <w:r>
        <w:rPr>
          <w:color w:val="231F20"/>
          <w:w w:val="90"/>
        </w:rPr>
        <w:t>niveles</w:t>
      </w:r>
      <w:r>
        <w:rPr>
          <w:color w:val="231F20"/>
          <w:spacing w:val="-16"/>
          <w:w w:val="90"/>
        </w:rPr>
        <w:t> </w:t>
      </w:r>
      <w:r>
        <w:rPr>
          <w:color w:val="231F20"/>
          <w:w w:val="90"/>
        </w:rPr>
        <w:t>de</w:t>
      </w:r>
      <w:r>
        <w:rPr>
          <w:color w:val="231F20"/>
          <w:spacing w:val="-16"/>
          <w:w w:val="90"/>
        </w:rPr>
        <w:t> </w:t>
      </w:r>
      <w:r>
        <w:rPr>
          <w:color w:val="231F20"/>
          <w:w w:val="90"/>
        </w:rPr>
        <w:t>densidad</w:t>
      </w:r>
      <w:r>
        <w:rPr>
          <w:color w:val="231F20"/>
          <w:spacing w:val="-16"/>
          <w:w w:val="90"/>
        </w:rPr>
        <w:t> </w:t>
      </w:r>
      <w:r>
        <w:rPr>
          <w:color w:val="231F20"/>
          <w:w w:val="90"/>
        </w:rPr>
        <w:t>de</w:t>
      </w:r>
      <w:r>
        <w:rPr>
          <w:color w:val="231F20"/>
          <w:spacing w:val="-16"/>
          <w:w w:val="90"/>
        </w:rPr>
        <w:t> </w:t>
      </w:r>
      <w:r>
        <w:rPr>
          <w:color w:val="231F20"/>
          <w:w w:val="90"/>
        </w:rPr>
        <w:t>población,</w:t>
      </w:r>
      <w:r>
        <w:rPr>
          <w:color w:val="231F20"/>
          <w:spacing w:val="-41"/>
          <w:w w:val="90"/>
        </w:rPr>
        <w:t> </w:t>
      </w:r>
      <w:r>
        <w:rPr>
          <w:color w:val="231F20"/>
          <w:w w:val="90"/>
        </w:rPr>
        <w:t>son</w:t>
      </w:r>
      <w:r>
        <w:rPr>
          <w:color w:val="231F20"/>
          <w:spacing w:val="-16"/>
          <w:w w:val="90"/>
        </w:rPr>
        <w:t> </w:t>
      </w:r>
      <w:r>
        <w:rPr>
          <w:color w:val="231F20"/>
          <w:w w:val="90"/>
        </w:rPr>
        <w:t>aquellos </w:t>
      </w:r>
      <w:r>
        <w:rPr>
          <w:color w:val="231F20"/>
          <w:w w:val="95"/>
        </w:rPr>
        <w:t>en</w:t>
      </w:r>
      <w:r>
        <w:rPr>
          <w:color w:val="231F20"/>
          <w:spacing w:val="-47"/>
          <w:w w:val="95"/>
        </w:rPr>
        <w:t> </w:t>
      </w:r>
      <w:r>
        <w:rPr>
          <w:color w:val="231F20"/>
          <w:w w:val="95"/>
        </w:rPr>
        <w:t>donde</w:t>
      </w:r>
      <w:r>
        <w:rPr>
          <w:color w:val="231F20"/>
          <w:spacing w:val="-47"/>
          <w:w w:val="95"/>
        </w:rPr>
        <w:t> </w:t>
      </w:r>
      <w:r>
        <w:rPr>
          <w:color w:val="231F20"/>
          <w:w w:val="95"/>
        </w:rPr>
        <w:t>se</w:t>
      </w:r>
      <w:r>
        <w:rPr>
          <w:color w:val="231F20"/>
          <w:spacing w:val="-47"/>
          <w:w w:val="95"/>
        </w:rPr>
        <w:t> </w:t>
      </w:r>
      <w:r>
        <w:rPr>
          <w:color w:val="231F20"/>
          <w:w w:val="95"/>
        </w:rPr>
        <w:t>establece</w:t>
      </w:r>
      <w:r>
        <w:rPr>
          <w:color w:val="231F20"/>
          <w:spacing w:val="-47"/>
          <w:w w:val="95"/>
        </w:rPr>
        <w:t> </w:t>
      </w:r>
      <w:r>
        <w:rPr>
          <w:color w:val="231F20"/>
          <w:w w:val="95"/>
        </w:rPr>
        <w:t>un</w:t>
      </w:r>
      <w:r>
        <w:rPr>
          <w:color w:val="231F20"/>
          <w:spacing w:val="-47"/>
          <w:w w:val="95"/>
        </w:rPr>
        <w:t> </w:t>
      </w:r>
      <w:r>
        <w:rPr>
          <w:color w:val="231F20"/>
          <w:spacing w:val="-3"/>
          <w:w w:val="95"/>
        </w:rPr>
        <w:t>nuevo</w:t>
      </w:r>
      <w:r>
        <w:rPr>
          <w:color w:val="231F20"/>
          <w:spacing w:val="-47"/>
          <w:w w:val="95"/>
        </w:rPr>
        <w:t> </w:t>
      </w:r>
      <w:r>
        <w:rPr>
          <w:color w:val="231F20"/>
          <w:w w:val="95"/>
        </w:rPr>
        <w:t>predominio</w:t>
      </w:r>
      <w:r>
        <w:rPr>
          <w:color w:val="231F20"/>
          <w:spacing w:val="-47"/>
          <w:w w:val="95"/>
        </w:rPr>
        <w:t> </w:t>
      </w:r>
      <w:r>
        <w:rPr>
          <w:color w:val="231F20"/>
          <w:w w:val="95"/>
        </w:rPr>
        <w:t>político,</w:t>
      </w:r>
      <w:r>
        <w:rPr>
          <w:color w:val="231F20"/>
          <w:spacing w:val="-57"/>
          <w:w w:val="95"/>
        </w:rPr>
        <w:t> </w:t>
      </w:r>
      <w:r>
        <w:rPr>
          <w:color w:val="231F20"/>
          <w:w w:val="95"/>
        </w:rPr>
        <w:t>ya</w:t>
      </w:r>
      <w:r>
        <w:rPr>
          <w:color w:val="231F20"/>
          <w:spacing w:val="-47"/>
          <w:w w:val="95"/>
        </w:rPr>
        <w:t> </w:t>
      </w:r>
      <w:r>
        <w:rPr>
          <w:color w:val="231F20"/>
          <w:w w:val="95"/>
        </w:rPr>
        <w:t>sea</w:t>
      </w:r>
      <w:r>
        <w:rPr>
          <w:color w:val="231F20"/>
          <w:spacing w:val="-47"/>
          <w:w w:val="95"/>
        </w:rPr>
        <w:t> </w:t>
      </w:r>
      <w:r>
        <w:rPr>
          <w:color w:val="231F20"/>
          <w:w w:val="95"/>
        </w:rPr>
        <w:t>panista</w:t>
      </w:r>
      <w:r>
        <w:rPr>
          <w:color w:val="231F20"/>
          <w:spacing w:val="-47"/>
          <w:w w:val="95"/>
        </w:rPr>
        <w:t> </w:t>
      </w:r>
      <w:r>
        <w:rPr>
          <w:color w:val="231F20"/>
          <w:w w:val="95"/>
        </w:rPr>
        <w:t>o</w:t>
      </w:r>
      <w:r>
        <w:rPr>
          <w:color w:val="231F20"/>
          <w:spacing w:val="-47"/>
          <w:w w:val="95"/>
        </w:rPr>
        <w:t> </w:t>
      </w:r>
      <w:r>
        <w:rPr>
          <w:color w:val="231F20"/>
          <w:w w:val="95"/>
        </w:rPr>
        <w:t>perredista.</w:t>
      </w:r>
    </w:p>
    <w:p>
      <w:pPr>
        <w:spacing w:before="200"/>
        <w:ind w:left="120" w:right="0" w:firstLine="0"/>
        <w:jc w:val="both"/>
        <w:rPr>
          <w:i/>
          <w:sz w:val="26"/>
        </w:rPr>
      </w:pPr>
      <w:r>
        <w:rPr>
          <w:i/>
          <w:color w:val="231F20"/>
          <w:w w:val="85"/>
          <w:sz w:val="26"/>
        </w:rPr>
        <w:t>Municipios con mediana alternancia política</w:t>
      </w:r>
    </w:p>
    <w:p>
      <w:pPr>
        <w:pStyle w:val="BodyText"/>
        <w:spacing w:before="9"/>
        <w:rPr>
          <w:i/>
          <w:sz w:val="24"/>
        </w:rPr>
      </w:pPr>
    </w:p>
    <w:p>
      <w:pPr>
        <w:pStyle w:val="BodyText"/>
        <w:spacing w:line="309" w:lineRule="auto"/>
        <w:ind w:left="120" w:right="131"/>
        <w:jc w:val="both"/>
      </w:pPr>
      <w:r>
        <w:rPr>
          <w:color w:val="231F20"/>
          <w:w w:val="95"/>
        </w:rPr>
        <w:t>Los</w:t>
      </w:r>
      <w:r>
        <w:rPr>
          <w:color w:val="231F20"/>
          <w:spacing w:val="-29"/>
          <w:w w:val="95"/>
        </w:rPr>
        <w:t> </w:t>
      </w:r>
      <w:r>
        <w:rPr>
          <w:color w:val="231F20"/>
          <w:w w:val="95"/>
        </w:rPr>
        <w:t>municipios</w:t>
      </w:r>
      <w:r>
        <w:rPr>
          <w:color w:val="231F20"/>
          <w:spacing w:val="-29"/>
          <w:w w:val="95"/>
        </w:rPr>
        <w:t> </w:t>
      </w:r>
      <w:r>
        <w:rPr>
          <w:color w:val="231F20"/>
          <w:w w:val="95"/>
        </w:rPr>
        <w:t>de</w:t>
      </w:r>
      <w:r>
        <w:rPr>
          <w:color w:val="231F20"/>
          <w:spacing w:val="-29"/>
          <w:w w:val="95"/>
        </w:rPr>
        <w:t> </w:t>
      </w:r>
      <w:r>
        <w:rPr>
          <w:color w:val="231F20"/>
          <w:w w:val="95"/>
        </w:rPr>
        <w:t>mediana</w:t>
      </w:r>
      <w:r>
        <w:rPr>
          <w:color w:val="231F20"/>
          <w:spacing w:val="-29"/>
          <w:w w:val="95"/>
        </w:rPr>
        <w:t> </w:t>
      </w:r>
      <w:r>
        <w:rPr>
          <w:color w:val="231F20"/>
          <w:w w:val="95"/>
        </w:rPr>
        <w:t>alternancia,</w:t>
      </w:r>
      <w:r>
        <w:rPr>
          <w:color w:val="231F20"/>
          <w:spacing w:val="-43"/>
          <w:w w:val="95"/>
        </w:rPr>
        <w:t> </w:t>
      </w:r>
      <w:r>
        <w:rPr>
          <w:color w:val="231F20"/>
          <w:w w:val="95"/>
        </w:rPr>
        <w:t>con</w:t>
      </w:r>
      <w:r>
        <w:rPr>
          <w:color w:val="231F20"/>
          <w:spacing w:val="-29"/>
          <w:w w:val="95"/>
        </w:rPr>
        <w:t> </w:t>
      </w:r>
      <w:r>
        <w:rPr>
          <w:color w:val="231F20"/>
          <w:w w:val="95"/>
        </w:rPr>
        <w:t>variación</w:t>
      </w:r>
      <w:r>
        <w:rPr>
          <w:color w:val="231F20"/>
          <w:spacing w:val="-29"/>
          <w:w w:val="95"/>
        </w:rPr>
        <w:t> </w:t>
      </w:r>
      <w:r>
        <w:rPr>
          <w:color w:val="231F20"/>
          <w:w w:val="95"/>
        </w:rPr>
        <w:t>partidista</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w w:val="95"/>
        </w:rPr>
        <w:t>poder</w:t>
      </w:r>
      <w:r>
        <w:rPr>
          <w:color w:val="231F20"/>
          <w:spacing w:val="-29"/>
          <w:w w:val="95"/>
        </w:rPr>
        <w:t> </w:t>
      </w:r>
      <w:r>
        <w:rPr>
          <w:color w:val="231F20"/>
          <w:w w:val="95"/>
        </w:rPr>
        <w:t>por dos</w:t>
      </w:r>
      <w:r>
        <w:rPr>
          <w:color w:val="231F20"/>
          <w:spacing w:val="-26"/>
          <w:w w:val="95"/>
        </w:rPr>
        <w:t> </w:t>
      </w:r>
      <w:r>
        <w:rPr>
          <w:color w:val="231F20"/>
          <w:w w:val="95"/>
        </w:rPr>
        <w:t>ocasiones,</w:t>
      </w:r>
      <w:r>
        <w:rPr>
          <w:color w:val="231F20"/>
          <w:spacing w:val="-43"/>
          <w:w w:val="95"/>
        </w:rPr>
        <w:t> </w:t>
      </w:r>
      <w:r>
        <w:rPr>
          <w:color w:val="231F20"/>
          <w:w w:val="95"/>
        </w:rPr>
        <w:t>son</w:t>
      </w:r>
      <w:r>
        <w:rPr>
          <w:color w:val="231F20"/>
          <w:spacing w:val="-26"/>
          <w:w w:val="95"/>
        </w:rPr>
        <w:t> </w:t>
      </w:r>
      <w:r>
        <w:rPr>
          <w:color w:val="231F20"/>
          <w:w w:val="95"/>
        </w:rPr>
        <w:t>44,</w:t>
      </w:r>
      <w:r>
        <w:rPr>
          <w:color w:val="231F20"/>
          <w:spacing w:val="-43"/>
          <w:w w:val="95"/>
        </w:rPr>
        <w:t> </w:t>
      </w:r>
      <w:r>
        <w:rPr>
          <w:color w:val="231F20"/>
          <w:w w:val="95"/>
        </w:rPr>
        <w:t>Ios</w:t>
      </w:r>
      <w:r>
        <w:rPr>
          <w:color w:val="231F20"/>
          <w:spacing w:val="-26"/>
          <w:w w:val="95"/>
        </w:rPr>
        <w:t> </w:t>
      </w:r>
      <w:r>
        <w:rPr>
          <w:color w:val="231F20"/>
          <w:w w:val="95"/>
        </w:rPr>
        <w:t>cuaIes</w:t>
      </w:r>
      <w:r>
        <w:rPr>
          <w:color w:val="231F20"/>
          <w:spacing w:val="-26"/>
          <w:w w:val="95"/>
        </w:rPr>
        <w:t> </w:t>
      </w:r>
      <w:r>
        <w:rPr>
          <w:color w:val="231F20"/>
          <w:w w:val="95"/>
        </w:rPr>
        <w:t>se</w:t>
      </w:r>
      <w:r>
        <w:rPr>
          <w:color w:val="231F20"/>
          <w:spacing w:val="-26"/>
          <w:w w:val="95"/>
        </w:rPr>
        <w:t> </w:t>
      </w:r>
      <w:r>
        <w:rPr>
          <w:color w:val="231F20"/>
          <w:w w:val="95"/>
        </w:rPr>
        <w:t>encuentran</w:t>
      </w:r>
      <w:r>
        <w:rPr>
          <w:color w:val="231F20"/>
          <w:spacing w:val="-26"/>
          <w:w w:val="95"/>
        </w:rPr>
        <w:t> </w:t>
      </w:r>
      <w:r>
        <w:rPr>
          <w:color w:val="231F20"/>
          <w:w w:val="95"/>
        </w:rPr>
        <w:t>esparcidos</w:t>
      </w:r>
      <w:r>
        <w:rPr>
          <w:color w:val="231F20"/>
          <w:spacing w:val="-26"/>
          <w:w w:val="95"/>
        </w:rPr>
        <w:t> </w:t>
      </w:r>
      <w:r>
        <w:rPr>
          <w:color w:val="231F20"/>
          <w:w w:val="95"/>
        </w:rPr>
        <w:t>por</w:t>
      </w:r>
      <w:r>
        <w:rPr>
          <w:color w:val="231F20"/>
          <w:spacing w:val="-26"/>
          <w:w w:val="95"/>
        </w:rPr>
        <w:t> </w:t>
      </w:r>
      <w:r>
        <w:rPr>
          <w:color w:val="231F20"/>
          <w:w w:val="95"/>
        </w:rPr>
        <w:t>todo</w:t>
      </w:r>
      <w:r>
        <w:rPr>
          <w:color w:val="231F20"/>
          <w:spacing w:val="-26"/>
          <w:w w:val="95"/>
        </w:rPr>
        <w:t> </w:t>
      </w:r>
      <w:r>
        <w:rPr>
          <w:color w:val="231F20"/>
          <w:w w:val="95"/>
        </w:rPr>
        <w:t>eI</w:t>
      </w:r>
      <w:r>
        <w:rPr>
          <w:color w:val="231F20"/>
          <w:spacing w:val="-26"/>
          <w:w w:val="95"/>
        </w:rPr>
        <w:t> </w:t>
      </w:r>
      <w:r>
        <w:rPr>
          <w:color w:val="231F20"/>
          <w:w w:val="95"/>
        </w:rPr>
        <w:t>territorio </w:t>
      </w:r>
      <w:r>
        <w:rPr>
          <w:color w:val="231F20"/>
          <w:w w:val="90"/>
        </w:rPr>
        <w:t>deI</w:t>
      </w:r>
      <w:r>
        <w:rPr>
          <w:color w:val="231F20"/>
          <w:spacing w:val="-4"/>
          <w:w w:val="90"/>
        </w:rPr>
        <w:t> </w:t>
      </w:r>
      <w:r>
        <w:rPr>
          <w:color w:val="231F20"/>
          <w:w w:val="90"/>
        </w:rPr>
        <w:t>Estado</w:t>
      </w:r>
      <w:r>
        <w:rPr>
          <w:color w:val="231F20"/>
          <w:spacing w:val="-5"/>
          <w:w w:val="90"/>
        </w:rPr>
        <w:t> </w:t>
      </w:r>
      <w:r>
        <w:rPr>
          <w:color w:val="231F20"/>
          <w:w w:val="90"/>
        </w:rPr>
        <w:t>y</w:t>
      </w:r>
      <w:r>
        <w:rPr>
          <w:color w:val="231F20"/>
          <w:spacing w:val="-4"/>
          <w:w w:val="90"/>
        </w:rPr>
        <w:t> </w:t>
      </w:r>
      <w:r>
        <w:rPr>
          <w:color w:val="231F20"/>
          <w:w w:val="90"/>
        </w:rPr>
        <w:t>no</w:t>
      </w:r>
      <w:r>
        <w:rPr>
          <w:color w:val="231F20"/>
          <w:spacing w:val="-4"/>
          <w:w w:val="90"/>
        </w:rPr>
        <w:t> </w:t>
      </w:r>
      <w:r>
        <w:rPr>
          <w:color w:val="231F20"/>
          <w:w w:val="90"/>
        </w:rPr>
        <w:t>manifiestan</w:t>
      </w:r>
      <w:r>
        <w:rPr>
          <w:color w:val="231F20"/>
          <w:spacing w:val="-4"/>
          <w:w w:val="90"/>
        </w:rPr>
        <w:t> </w:t>
      </w:r>
      <w:r>
        <w:rPr>
          <w:color w:val="231F20"/>
          <w:w w:val="90"/>
        </w:rPr>
        <w:t>pautas</w:t>
      </w:r>
      <w:r>
        <w:rPr>
          <w:color w:val="231F20"/>
          <w:spacing w:val="-5"/>
          <w:w w:val="90"/>
        </w:rPr>
        <w:t> </w:t>
      </w:r>
      <w:r>
        <w:rPr>
          <w:color w:val="231F20"/>
          <w:w w:val="90"/>
        </w:rPr>
        <w:t>permisibIes</w:t>
      </w:r>
      <w:r>
        <w:rPr>
          <w:color w:val="231F20"/>
          <w:spacing w:val="-4"/>
          <w:w w:val="90"/>
        </w:rPr>
        <w:t> </w:t>
      </w:r>
      <w:r>
        <w:rPr>
          <w:color w:val="231F20"/>
          <w:w w:val="90"/>
        </w:rPr>
        <w:t>de</w:t>
      </w:r>
      <w:r>
        <w:rPr>
          <w:color w:val="231F20"/>
          <w:spacing w:val="-4"/>
          <w:w w:val="90"/>
        </w:rPr>
        <w:t> </w:t>
      </w:r>
      <w:r>
        <w:rPr>
          <w:color w:val="231F20"/>
          <w:w w:val="90"/>
        </w:rPr>
        <w:t>regionaIización.</w:t>
      </w:r>
      <w:r>
        <w:rPr>
          <w:color w:val="231F20"/>
          <w:spacing w:val="-27"/>
          <w:w w:val="90"/>
        </w:rPr>
        <w:t> </w:t>
      </w:r>
      <w:r>
        <w:rPr>
          <w:color w:val="231F20"/>
          <w:w w:val="90"/>
        </w:rPr>
        <w:t>Los</w:t>
      </w:r>
      <w:r>
        <w:rPr>
          <w:color w:val="231F20"/>
          <w:spacing w:val="-4"/>
          <w:w w:val="90"/>
        </w:rPr>
        <w:t> </w:t>
      </w:r>
      <w:r>
        <w:rPr>
          <w:color w:val="231F20"/>
          <w:w w:val="90"/>
        </w:rPr>
        <w:t>municipios mexiquenses</w:t>
      </w:r>
      <w:r>
        <w:rPr>
          <w:color w:val="231F20"/>
          <w:spacing w:val="-35"/>
          <w:w w:val="90"/>
        </w:rPr>
        <w:t> </w:t>
      </w:r>
      <w:r>
        <w:rPr>
          <w:color w:val="231F20"/>
          <w:w w:val="90"/>
        </w:rPr>
        <w:t>con</w:t>
      </w:r>
      <w:r>
        <w:rPr>
          <w:color w:val="231F20"/>
          <w:spacing w:val="-35"/>
          <w:w w:val="90"/>
        </w:rPr>
        <w:t> </w:t>
      </w:r>
      <w:r>
        <w:rPr>
          <w:color w:val="231F20"/>
          <w:w w:val="90"/>
        </w:rPr>
        <w:t>mediana</w:t>
      </w:r>
      <w:r>
        <w:rPr>
          <w:color w:val="231F20"/>
          <w:spacing w:val="-35"/>
          <w:w w:val="90"/>
        </w:rPr>
        <w:t> </w:t>
      </w:r>
      <w:r>
        <w:rPr>
          <w:color w:val="231F20"/>
          <w:w w:val="90"/>
        </w:rPr>
        <w:t>aIternancia,de</w:t>
      </w:r>
      <w:r>
        <w:rPr>
          <w:color w:val="231F20"/>
          <w:spacing w:val="-35"/>
          <w:w w:val="90"/>
        </w:rPr>
        <w:t> </w:t>
      </w:r>
      <w:r>
        <w:rPr>
          <w:color w:val="231F20"/>
          <w:w w:val="90"/>
        </w:rPr>
        <w:t>tipo</w:t>
      </w:r>
      <w:r>
        <w:rPr>
          <w:color w:val="231F20"/>
          <w:spacing w:val="-35"/>
          <w:w w:val="90"/>
        </w:rPr>
        <w:t> </w:t>
      </w:r>
      <w:r>
        <w:rPr>
          <w:color w:val="231F20"/>
          <w:w w:val="90"/>
        </w:rPr>
        <w:t>ruraI,con</w:t>
      </w:r>
      <w:r>
        <w:rPr>
          <w:color w:val="231F20"/>
          <w:spacing w:val="-35"/>
          <w:w w:val="90"/>
        </w:rPr>
        <w:t> </w:t>
      </w:r>
      <w:r>
        <w:rPr>
          <w:color w:val="231F20"/>
          <w:w w:val="90"/>
        </w:rPr>
        <w:t>menos</w:t>
      </w:r>
      <w:r>
        <w:rPr>
          <w:color w:val="231F20"/>
          <w:spacing w:val="-35"/>
          <w:w w:val="90"/>
        </w:rPr>
        <w:t> </w:t>
      </w:r>
      <w:r>
        <w:rPr>
          <w:color w:val="231F20"/>
          <w:w w:val="90"/>
        </w:rPr>
        <w:t>de</w:t>
      </w:r>
      <w:r>
        <w:rPr>
          <w:color w:val="231F20"/>
          <w:spacing w:val="-35"/>
          <w:w w:val="90"/>
        </w:rPr>
        <w:t> </w:t>
      </w:r>
      <w:r>
        <w:rPr>
          <w:color w:val="231F20"/>
          <w:w w:val="90"/>
        </w:rPr>
        <w:t>30</w:t>
      </w:r>
      <w:r>
        <w:rPr>
          <w:color w:val="231F20"/>
          <w:spacing w:val="-35"/>
          <w:w w:val="90"/>
        </w:rPr>
        <w:t> </w:t>
      </w:r>
      <w:r>
        <w:rPr>
          <w:color w:val="231F20"/>
          <w:w w:val="90"/>
        </w:rPr>
        <w:t>miI</w:t>
      </w:r>
      <w:r>
        <w:rPr>
          <w:color w:val="231F20"/>
          <w:spacing w:val="-35"/>
          <w:w w:val="90"/>
        </w:rPr>
        <w:t> </w:t>
      </w:r>
      <w:r>
        <w:rPr>
          <w:color w:val="231F20"/>
          <w:w w:val="90"/>
        </w:rPr>
        <w:t>habitantes, </w:t>
      </w:r>
      <w:r>
        <w:rPr>
          <w:color w:val="231F20"/>
          <w:w w:val="95"/>
        </w:rPr>
        <w:t>constituyen</w:t>
      </w:r>
      <w:r>
        <w:rPr>
          <w:color w:val="231F20"/>
          <w:spacing w:val="-24"/>
          <w:w w:val="95"/>
        </w:rPr>
        <w:t> </w:t>
      </w:r>
      <w:r>
        <w:rPr>
          <w:color w:val="231F20"/>
          <w:w w:val="95"/>
        </w:rPr>
        <w:t>eI</w:t>
      </w:r>
      <w:r>
        <w:rPr>
          <w:color w:val="231F20"/>
          <w:spacing w:val="-24"/>
          <w:w w:val="95"/>
        </w:rPr>
        <w:t> </w:t>
      </w:r>
      <w:r>
        <w:rPr>
          <w:color w:val="231F20"/>
          <w:spacing w:val="-4"/>
          <w:w w:val="95"/>
        </w:rPr>
        <w:t>mayor</w:t>
      </w:r>
      <w:r>
        <w:rPr>
          <w:color w:val="231F20"/>
          <w:spacing w:val="-24"/>
          <w:w w:val="95"/>
        </w:rPr>
        <w:t> </w:t>
      </w:r>
      <w:r>
        <w:rPr>
          <w:color w:val="231F20"/>
          <w:w w:val="95"/>
        </w:rPr>
        <w:t>número</w:t>
      </w:r>
      <w:r>
        <w:rPr>
          <w:color w:val="231F20"/>
          <w:spacing w:val="-24"/>
          <w:w w:val="95"/>
        </w:rPr>
        <w:t> </w:t>
      </w:r>
      <w:r>
        <w:rPr>
          <w:color w:val="231F20"/>
          <w:w w:val="95"/>
        </w:rPr>
        <w:t>de</w:t>
      </w:r>
      <w:r>
        <w:rPr>
          <w:color w:val="231F20"/>
          <w:spacing w:val="-24"/>
          <w:w w:val="95"/>
        </w:rPr>
        <w:t> </w:t>
      </w:r>
      <w:r>
        <w:rPr>
          <w:color w:val="231F20"/>
          <w:w w:val="95"/>
        </w:rPr>
        <w:t>casos</w:t>
      </w:r>
      <w:r>
        <w:rPr>
          <w:color w:val="231F20"/>
          <w:spacing w:val="-24"/>
          <w:w w:val="95"/>
        </w:rPr>
        <w:t> </w:t>
      </w:r>
      <w:r>
        <w:rPr>
          <w:color w:val="231F20"/>
          <w:w w:val="95"/>
        </w:rPr>
        <w:t>(47.7%),</w:t>
      </w:r>
      <w:r>
        <w:rPr>
          <w:color w:val="231F20"/>
          <w:spacing w:val="-40"/>
          <w:w w:val="95"/>
        </w:rPr>
        <w:t> </w:t>
      </w:r>
      <w:r>
        <w:rPr>
          <w:color w:val="231F20"/>
          <w:w w:val="95"/>
        </w:rPr>
        <w:t>Ios</w:t>
      </w:r>
      <w:r>
        <w:rPr>
          <w:color w:val="231F20"/>
          <w:spacing w:val="-24"/>
          <w:w w:val="95"/>
        </w:rPr>
        <w:t> </w:t>
      </w:r>
      <w:r>
        <w:rPr>
          <w:color w:val="231F20"/>
          <w:w w:val="95"/>
        </w:rPr>
        <w:t>cuaIes</w:t>
      </w:r>
      <w:r>
        <w:rPr>
          <w:color w:val="231F20"/>
          <w:spacing w:val="-24"/>
          <w:w w:val="95"/>
        </w:rPr>
        <w:t> </w:t>
      </w:r>
      <w:r>
        <w:rPr>
          <w:color w:val="231F20"/>
          <w:w w:val="95"/>
        </w:rPr>
        <w:t>son:</w:t>
      </w:r>
      <w:r>
        <w:rPr>
          <w:color w:val="231F20"/>
          <w:spacing w:val="-56"/>
          <w:w w:val="95"/>
        </w:rPr>
        <w:t> </w:t>
      </w:r>
      <w:r>
        <w:rPr>
          <w:color w:val="231F20"/>
          <w:w w:val="95"/>
        </w:rPr>
        <w:t>AImoIoya</w:t>
      </w:r>
      <w:r>
        <w:rPr>
          <w:color w:val="231F20"/>
          <w:spacing w:val="-24"/>
          <w:w w:val="95"/>
        </w:rPr>
        <w:t> </w:t>
      </w:r>
      <w:r>
        <w:rPr>
          <w:color w:val="231F20"/>
          <w:w w:val="95"/>
        </w:rPr>
        <w:t>deI</w:t>
      </w:r>
      <w:r>
        <w:rPr>
          <w:color w:val="231F20"/>
          <w:spacing w:val="-24"/>
          <w:w w:val="95"/>
        </w:rPr>
        <w:t> </w:t>
      </w:r>
      <w:r>
        <w:rPr>
          <w:color w:val="231F20"/>
          <w:w w:val="95"/>
        </w:rPr>
        <w:t>Río. </w:t>
      </w:r>
      <w:r>
        <w:rPr>
          <w:color w:val="231F20"/>
          <w:w w:val="90"/>
        </w:rPr>
        <w:t>Apaxco. Atlautla, Axapusco, Capulhuac, Chapa de Mota, Chiautla, Huixquilucan. Isidro Fabela, Juchitepec, Mexicalcingo, El </w:t>
      </w:r>
      <w:r>
        <w:rPr>
          <w:color w:val="231F20"/>
          <w:spacing w:val="-4"/>
          <w:w w:val="90"/>
        </w:rPr>
        <w:t>Oro, </w:t>
      </w:r>
      <w:r>
        <w:rPr>
          <w:color w:val="231F20"/>
          <w:w w:val="90"/>
        </w:rPr>
        <w:t>Otumba, Otzolotepec,</w:t>
      </w:r>
      <w:r>
        <w:rPr>
          <w:color w:val="231F20"/>
          <w:spacing w:val="-31"/>
          <w:w w:val="90"/>
        </w:rPr>
        <w:t> </w:t>
      </w:r>
      <w:r>
        <w:rPr>
          <w:color w:val="231F20"/>
          <w:w w:val="90"/>
        </w:rPr>
        <w:t>Papalotla. </w:t>
      </w:r>
      <w:r>
        <w:rPr>
          <w:color w:val="231F20"/>
          <w:w w:val="95"/>
        </w:rPr>
        <w:t>San</w:t>
      </w:r>
      <w:r>
        <w:rPr>
          <w:color w:val="231F20"/>
          <w:spacing w:val="-24"/>
          <w:w w:val="95"/>
        </w:rPr>
        <w:t> </w:t>
      </w:r>
      <w:r>
        <w:rPr>
          <w:color w:val="231F20"/>
          <w:w w:val="95"/>
        </w:rPr>
        <w:t>Martín</w:t>
      </w:r>
      <w:r>
        <w:rPr>
          <w:color w:val="231F20"/>
          <w:spacing w:val="-24"/>
          <w:w w:val="95"/>
        </w:rPr>
        <w:t> </w:t>
      </w:r>
      <w:r>
        <w:rPr>
          <w:color w:val="231F20"/>
          <w:w w:val="95"/>
        </w:rPr>
        <w:t>de</w:t>
      </w:r>
      <w:r>
        <w:rPr>
          <w:color w:val="231F20"/>
          <w:spacing w:val="-24"/>
          <w:w w:val="95"/>
        </w:rPr>
        <w:t> </w:t>
      </w:r>
      <w:r>
        <w:rPr>
          <w:color w:val="231F20"/>
          <w:w w:val="95"/>
        </w:rPr>
        <w:t>Ias</w:t>
      </w:r>
      <w:r>
        <w:rPr>
          <w:color w:val="231F20"/>
          <w:spacing w:val="-24"/>
          <w:w w:val="95"/>
        </w:rPr>
        <w:t> </w:t>
      </w:r>
      <w:r>
        <w:rPr>
          <w:color w:val="231F20"/>
          <w:w w:val="95"/>
        </w:rPr>
        <w:t>Pirámides,</w:t>
      </w:r>
      <w:r>
        <w:rPr>
          <w:color w:val="231F20"/>
          <w:spacing w:val="-35"/>
          <w:w w:val="95"/>
        </w:rPr>
        <w:t> </w:t>
      </w:r>
      <w:r>
        <w:rPr>
          <w:color w:val="231F20"/>
          <w:w w:val="95"/>
        </w:rPr>
        <w:t>Santo</w:t>
      </w:r>
      <w:r>
        <w:rPr>
          <w:color w:val="231F20"/>
          <w:spacing w:val="-38"/>
          <w:w w:val="95"/>
        </w:rPr>
        <w:t> </w:t>
      </w:r>
      <w:r>
        <w:rPr>
          <w:color w:val="231F20"/>
          <w:spacing w:val="-7"/>
          <w:w w:val="95"/>
        </w:rPr>
        <w:t>Tomas,</w:t>
      </w:r>
      <w:r>
        <w:rPr>
          <w:color w:val="231F20"/>
          <w:spacing w:val="-49"/>
          <w:w w:val="95"/>
        </w:rPr>
        <w:t> </w:t>
      </w:r>
      <w:r>
        <w:rPr>
          <w:color w:val="231F20"/>
          <w:spacing w:val="-3"/>
          <w:w w:val="95"/>
        </w:rPr>
        <w:t>TepetIaoxtoc,</w:t>
      </w:r>
      <w:r>
        <w:rPr>
          <w:color w:val="231F20"/>
          <w:spacing w:val="-49"/>
          <w:w w:val="95"/>
        </w:rPr>
        <w:t> </w:t>
      </w:r>
      <w:r>
        <w:rPr>
          <w:color w:val="231F20"/>
          <w:spacing w:val="-4"/>
          <w:w w:val="95"/>
        </w:rPr>
        <w:t>TexcaIyacac.</w:t>
      </w:r>
      <w:r>
        <w:rPr>
          <w:color w:val="231F20"/>
          <w:spacing w:val="-49"/>
          <w:w w:val="95"/>
        </w:rPr>
        <w:t> </w:t>
      </w:r>
      <w:r>
        <w:rPr>
          <w:color w:val="231F20"/>
          <w:spacing w:val="-5"/>
          <w:w w:val="95"/>
        </w:rPr>
        <w:t>Tezoyuca. </w:t>
      </w:r>
      <w:r>
        <w:rPr>
          <w:color w:val="231F20"/>
          <w:w w:val="90"/>
        </w:rPr>
        <w:t>Timilpan y</w:t>
      </w:r>
      <w:r>
        <w:rPr>
          <w:color w:val="231F20"/>
          <w:spacing w:val="-38"/>
          <w:w w:val="90"/>
        </w:rPr>
        <w:t> </w:t>
      </w:r>
      <w:r>
        <w:rPr>
          <w:color w:val="231F20"/>
          <w:w w:val="90"/>
        </w:rPr>
        <w:t>Zacazonapan.</w:t>
      </w:r>
    </w:p>
    <w:p>
      <w:pPr>
        <w:pStyle w:val="BodyText"/>
        <w:spacing w:before="7"/>
        <w:rPr>
          <w:sz w:val="20"/>
        </w:rPr>
      </w:pPr>
    </w:p>
    <w:p>
      <w:pPr>
        <w:pStyle w:val="Heading2"/>
        <w:ind w:right="502"/>
        <w:jc w:val="right"/>
      </w:pPr>
      <w:r>
        <w:rPr>
          <w:color w:val="5F7456"/>
          <w:w w:val="90"/>
        </w:rPr>
        <w:t>235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311">
            <wp:simplePos x="0" y="0"/>
            <wp:positionH relativeFrom="page">
              <wp:posOffset>0</wp:posOffset>
            </wp:positionH>
            <wp:positionV relativeFrom="page">
              <wp:posOffset>0</wp:posOffset>
            </wp:positionV>
            <wp:extent cx="7772400" cy="10058399"/>
            <wp:effectExtent l="0" t="0" r="0" b="0"/>
            <wp:wrapNone/>
            <wp:docPr id="457" name="image7.png" descr=""/>
            <wp:cNvGraphicFramePr>
              <a:graphicFrameLocks noChangeAspect="1"/>
            </wp:cNvGraphicFramePr>
            <a:graphic>
              <a:graphicData uri="http://schemas.openxmlformats.org/drawingml/2006/picture">
                <pic:pic>
                  <pic:nvPicPr>
                    <pic:cNvPr id="45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spacing w:before="64"/>
        <w:ind w:left="160" w:right="0" w:firstLine="0"/>
        <w:jc w:val="both"/>
        <w:rPr>
          <w:i/>
          <w:sz w:val="26"/>
        </w:rPr>
      </w:pPr>
      <w:r>
        <w:rPr>
          <w:i/>
          <w:color w:val="231F20"/>
          <w:w w:val="85"/>
          <w:sz w:val="26"/>
        </w:rPr>
        <w:t>Mediana alternancia</w:t>
      </w:r>
    </w:p>
    <w:p>
      <w:pPr>
        <w:pStyle w:val="BodyText"/>
        <w:spacing w:before="9"/>
        <w:rPr>
          <w:i/>
          <w:sz w:val="24"/>
        </w:rPr>
      </w:pPr>
    </w:p>
    <w:p>
      <w:pPr>
        <w:pStyle w:val="BodyText"/>
        <w:spacing w:line="309" w:lineRule="auto"/>
        <w:ind w:left="160" w:right="111"/>
        <w:jc w:val="both"/>
      </w:pPr>
      <w:r>
        <w:rPr>
          <w:color w:val="231F20"/>
          <w:w w:val="90"/>
        </w:rPr>
        <w:t>Los</w:t>
      </w:r>
      <w:r>
        <w:rPr>
          <w:color w:val="231F20"/>
          <w:spacing w:val="-23"/>
          <w:w w:val="90"/>
        </w:rPr>
        <w:t> </w:t>
      </w:r>
      <w:r>
        <w:rPr>
          <w:color w:val="231F20"/>
          <w:w w:val="90"/>
        </w:rPr>
        <w:t>municipios</w:t>
      </w:r>
      <w:r>
        <w:rPr>
          <w:color w:val="231F20"/>
          <w:spacing w:val="-23"/>
          <w:w w:val="90"/>
        </w:rPr>
        <w:t> </w:t>
      </w:r>
      <w:r>
        <w:rPr>
          <w:color w:val="231F20"/>
          <w:w w:val="90"/>
        </w:rPr>
        <w:t>que</w:t>
      </w:r>
      <w:r>
        <w:rPr>
          <w:color w:val="231F20"/>
          <w:spacing w:val="-23"/>
          <w:w w:val="90"/>
        </w:rPr>
        <w:t> </w:t>
      </w:r>
      <w:r>
        <w:rPr>
          <w:color w:val="231F20"/>
          <w:w w:val="90"/>
        </w:rPr>
        <w:t>forman</w:t>
      </w:r>
      <w:r>
        <w:rPr>
          <w:color w:val="231F20"/>
          <w:spacing w:val="-23"/>
          <w:w w:val="90"/>
        </w:rPr>
        <w:t> </w:t>
      </w:r>
      <w:r>
        <w:rPr>
          <w:color w:val="231F20"/>
          <w:w w:val="90"/>
        </w:rPr>
        <w:t>eI</w:t>
      </w:r>
      <w:r>
        <w:rPr>
          <w:color w:val="231F20"/>
          <w:spacing w:val="-23"/>
          <w:w w:val="90"/>
        </w:rPr>
        <w:t> </w:t>
      </w:r>
      <w:r>
        <w:rPr>
          <w:color w:val="231F20"/>
          <w:w w:val="90"/>
        </w:rPr>
        <w:t>segundo</w:t>
      </w:r>
      <w:r>
        <w:rPr>
          <w:color w:val="231F20"/>
          <w:spacing w:val="-23"/>
          <w:w w:val="90"/>
        </w:rPr>
        <w:t> </w:t>
      </w:r>
      <w:r>
        <w:rPr>
          <w:color w:val="231F20"/>
          <w:w w:val="90"/>
        </w:rPr>
        <w:t>bIoque</w:t>
      </w:r>
      <w:r>
        <w:rPr>
          <w:color w:val="231F20"/>
          <w:spacing w:val="-23"/>
          <w:w w:val="90"/>
        </w:rPr>
        <w:t> </w:t>
      </w:r>
      <w:r>
        <w:rPr>
          <w:color w:val="231F20"/>
          <w:w w:val="90"/>
        </w:rPr>
        <w:t>en</w:t>
      </w:r>
      <w:r>
        <w:rPr>
          <w:color w:val="231F20"/>
          <w:spacing w:val="-23"/>
          <w:w w:val="90"/>
        </w:rPr>
        <w:t> </w:t>
      </w:r>
      <w:r>
        <w:rPr>
          <w:color w:val="231F20"/>
          <w:w w:val="90"/>
        </w:rPr>
        <w:t>importancia</w:t>
      </w:r>
      <w:r>
        <w:rPr>
          <w:color w:val="231F20"/>
          <w:spacing w:val="-23"/>
          <w:w w:val="90"/>
        </w:rPr>
        <w:t> </w:t>
      </w:r>
      <w:r>
        <w:rPr>
          <w:color w:val="231F20"/>
          <w:w w:val="90"/>
        </w:rPr>
        <w:t>(25%)</w:t>
      </w:r>
      <w:r>
        <w:rPr>
          <w:color w:val="231F20"/>
          <w:spacing w:val="-23"/>
          <w:w w:val="90"/>
        </w:rPr>
        <w:t> </w:t>
      </w:r>
      <w:r>
        <w:rPr>
          <w:color w:val="231F20"/>
          <w:w w:val="90"/>
        </w:rPr>
        <w:t>son</w:t>
      </w:r>
      <w:r>
        <w:rPr>
          <w:color w:val="231F20"/>
          <w:spacing w:val="-23"/>
          <w:w w:val="90"/>
        </w:rPr>
        <w:t> </w:t>
      </w:r>
      <w:r>
        <w:rPr>
          <w:color w:val="231F20"/>
          <w:w w:val="90"/>
        </w:rPr>
        <w:t>Ios</w:t>
      </w:r>
      <w:r>
        <w:rPr>
          <w:color w:val="231F20"/>
          <w:spacing w:val="-23"/>
          <w:w w:val="90"/>
        </w:rPr>
        <w:t> </w:t>
      </w:r>
      <w:r>
        <w:rPr>
          <w:color w:val="231F20"/>
          <w:w w:val="90"/>
        </w:rPr>
        <w:t>urbanos: Almoloya</w:t>
      </w:r>
      <w:r>
        <w:rPr>
          <w:color w:val="231F20"/>
          <w:spacing w:val="-25"/>
          <w:w w:val="90"/>
        </w:rPr>
        <w:t> </w:t>
      </w:r>
      <w:r>
        <w:rPr>
          <w:color w:val="231F20"/>
          <w:w w:val="90"/>
        </w:rPr>
        <w:t>de</w:t>
      </w:r>
      <w:r>
        <w:rPr>
          <w:color w:val="231F20"/>
          <w:spacing w:val="-25"/>
          <w:w w:val="90"/>
        </w:rPr>
        <w:t> </w:t>
      </w:r>
      <w:r>
        <w:rPr>
          <w:color w:val="231F20"/>
          <w:w w:val="90"/>
        </w:rPr>
        <w:t>Juárez,</w:t>
      </w:r>
      <w:r>
        <w:rPr>
          <w:color w:val="231F20"/>
          <w:spacing w:val="-40"/>
          <w:w w:val="90"/>
        </w:rPr>
        <w:t> </w:t>
      </w:r>
      <w:r>
        <w:rPr>
          <w:color w:val="231F20"/>
          <w:w w:val="90"/>
        </w:rPr>
        <w:t>Cuautitlán,</w:t>
      </w:r>
      <w:r>
        <w:rPr>
          <w:color w:val="231F20"/>
          <w:spacing w:val="-40"/>
          <w:w w:val="90"/>
        </w:rPr>
        <w:t> </w:t>
      </w:r>
      <w:r>
        <w:rPr>
          <w:color w:val="231F20"/>
          <w:w w:val="90"/>
        </w:rPr>
        <w:t>Huixquilucan,</w:t>
      </w:r>
      <w:r>
        <w:rPr>
          <w:color w:val="231F20"/>
          <w:spacing w:val="-40"/>
          <w:w w:val="90"/>
        </w:rPr>
        <w:t> </w:t>
      </w:r>
      <w:r>
        <w:rPr>
          <w:color w:val="231F20"/>
          <w:w w:val="90"/>
        </w:rPr>
        <w:t>Lerma,</w:t>
      </w:r>
      <w:r>
        <w:rPr>
          <w:color w:val="231F20"/>
          <w:spacing w:val="-40"/>
          <w:w w:val="90"/>
        </w:rPr>
        <w:t> </w:t>
      </w:r>
      <w:r>
        <w:rPr>
          <w:color w:val="231F20"/>
          <w:w w:val="90"/>
        </w:rPr>
        <w:t>La</w:t>
      </w:r>
      <w:r>
        <w:rPr>
          <w:color w:val="231F20"/>
          <w:spacing w:val="-25"/>
          <w:w w:val="90"/>
        </w:rPr>
        <w:t> </w:t>
      </w:r>
      <w:r>
        <w:rPr>
          <w:color w:val="231F20"/>
          <w:w w:val="90"/>
        </w:rPr>
        <w:t>Paz,</w:t>
      </w:r>
      <w:r>
        <w:rPr>
          <w:color w:val="231F20"/>
          <w:spacing w:val="-59"/>
          <w:w w:val="90"/>
        </w:rPr>
        <w:t> </w:t>
      </w:r>
      <w:r>
        <w:rPr>
          <w:color w:val="231F20"/>
          <w:spacing w:val="-5"/>
          <w:w w:val="90"/>
        </w:rPr>
        <w:t>Tecamac,</w:t>
      </w:r>
      <w:r>
        <w:rPr>
          <w:color w:val="231F20"/>
          <w:spacing w:val="-59"/>
          <w:w w:val="90"/>
        </w:rPr>
        <w:t> </w:t>
      </w:r>
      <w:r>
        <w:rPr>
          <w:color w:val="231F20"/>
          <w:spacing w:val="-5"/>
          <w:w w:val="90"/>
        </w:rPr>
        <w:t>Tenancingo, </w:t>
      </w:r>
      <w:r>
        <w:rPr>
          <w:color w:val="231F20"/>
          <w:spacing w:val="-6"/>
          <w:w w:val="90"/>
        </w:rPr>
        <w:t>Tenango</w:t>
      </w:r>
      <w:r>
        <w:rPr>
          <w:color w:val="231F20"/>
          <w:spacing w:val="-2"/>
          <w:w w:val="90"/>
        </w:rPr>
        <w:t> </w:t>
      </w:r>
      <w:r>
        <w:rPr>
          <w:color w:val="231F20"/>
          <w:w w:val="90"/>
        </w:rPr>
        <w:t>deIVaIIe,TeoIoyucan,</w:t>
      </w:r>
      <w:r>
        <w:rPr>
          <w:color w:val="231F20"/>
          <w:spacing w:val="-30"/>
          <w:w w:val="90"/>
        </w:rPr>
        <w:t> </w:t>
      </w:r>
      <w:r>
        <w:rPr>
          <w:color w:val="231F20"/>
          <w:w w:val="90"/>
        </w:rPr>
        <w:t>Zinacantepec</w:t>
      </w:r>
      <w:r>
        <w:rPr>
          <w:color w:val="231F20"/>
          <w:spacing w:val="-2"/>
          <w:w w:val="90"/>
        </w:rPr>
        <w:t> </w:t>
      </w:r>
      <w:r>
        <w:rPr>
          <w:color w:val="231F20"/>
          <w:w w:val="90"/>
        </w:rPr>
        <w:t>y</w:t>
      </w:r>
      <w:r>
        <w:rPr>
          <w:color w:val="231F20"/>
          <w:spacing w:val="-2"/>
          <w:w w:val="90"/>
        </w:rPr>
        <w:t> </w:t>
      </w:r>
      <w:r>
        <w:rPr>
          <w:color w:val="231F20"/>
          <w:w w:val="90"/>
        </w:rPr>
        <w:t>Zumpango;</w:t>
      </w:r>
      <w:r>
        <w:rPr>
          <w:color w:val="231F20"/>
          <w:spacing w:val="-30"/>
          <w:w w:val="90"/>
        </w:rPr>
        <w:t> </w:t>
      </w:r>
      <w:r>
        <w:rPr>
          <w:color w:val="231F20"/>
          <w:w w:val="90"/>
        </w:rPr>
        <w:t>Ios</w:t>
      </w:r>
      <w:r>
        <w:rPr>
          <w:color w:val="231F20"/>
          <w:spacing w:val="-2"/>
          <w:w w:val="90"/>
        </w:rPr>
        <w:t> </w:t>
      </w:r>
      <w:r>
        <w:rPr>
          <w:color w:val="231F20"/>
          <w:w w:val="90"/>
        </w:rPr>
        <w:t>semiurbanos</w:t>
      </w:r>
      <w:r>
        <w:rPr>
          <w:color w:val="231F20"/>
          <w:spacing w:val="-2"/>
          <w:w w:val="90"/>
        </w:rPr>
        <w:t> </w:t>
      </w:r>
      <w:r>
        <w:rPr>
          <w:color w:val="231F20"/>
          <w:w w:val="90"/>
        </w:rPr>
        <w:t>(22.8%) </w:t>
      </w:r>
      <w:r>
        <w:rPr>
          <w:color w:val="231F20"/>
          <w:w w:val="95"/>
        </w:rPr>
        <w:t>ocupan el tercer lugar (Acúleo, Amecameca, Ateneo, Calimaya, Coatepec de </w:t>
      </w:r>
      <w:r>
        <w:rPr>
          <w:color w:val="231F20"/>
          <w:w w:val="90"/>
        </w:rPr>
        <w:t>Harinas.</w:t>
      </w:r>
      <w:r>
        <w:rPr>
          <w:color w:val="231F20"/>
          <w:spacing w:val="-22"/>
          <w:w w:val="90"/>
        </w:rPr>
        <w:t> </w:t>
      </w:r>
      <w:r>
        <w:rPr>
          <w:color w:val="231F20"/>
          <w:w w:val="90"/>
        </w:rPr>
        <w:t>JiquipiIco,</w:t>
      </w:r>
      <w:r>
        <w:rPr>
          <w:color w:val="231F20"/>
          <w:spacing w:val="-22"/>
          <w:w w:val="90"/>
        </w:rPr>
        <w:t> </w:t>
      </w:r>
      <w:r>
        <w:rPr>
          <w:color w:val="231F20"/>
          <w:w w:val="90"/>
        </w:rPr>
        <w:t>MeIchor</w:t>
      </w:r>
      <w:r>
        <w:rPr>
          <w:color w:val="231F20"/>
          <w:spacing w:val="6"/>
          <w:w w:val="90"/>
        </w:rPr>
        <w:t> </w:t>
      </w:r>
      <w:r>
        <w:rPr>
          <w:color w:val="231F20"/>
          <w:w w:val="90"/>
        </w:rPr>
        <w:t>Ocampo,</w:t>
      </w:r>
      <w:r>
        <w:rPr>
          <w:color w:val="231F20"/>
          <w:spacing w:val="-22"/>
          <w:w w:val="90"/>
        </w:rPr>
        <w:t> </w:t>
      </w:r>
      <w:r>
        <w:rPr>
          <w:color w:val="231F20"/>
          <w:w w:val="90"/>
        </w:rPr>
        <w:t>Ocoyoacac,</w:t>
      </w:r>
      <w:r>
        <w:rPr>
          <w:color w:val="231F20"/>
          <w:spacing w:val="-22"/>
          <w:w w:val="90"/>
        </w:rPr>
        <w:t> </w:t>
      </w:r>
      <w:r>
        <w:rPr>
          <w:color w:val="231F20"/>
          <w:w w:val="90"/>
        </w:rPr>
        <w:t>OtzoIoapan</w:t>
      </w:r>
      <w:r>
        <w:rPr>
          <w:color w:val="231F20"/>
          <w:spacing w:val="6"/>
          <w:w w:val="90"/>
        </w:rPr>
        <w:t> </w:t>
      </w:r>
      <w:r>
        <w:rPr>
          <w:color w:val="231F20"/>
          <w:w w:val="90"/>
        </w:rPr>
        <w:t>y</w:t>
      </w:r>
      <w:r>
        <w:rPr>
          <w:color w:val="231F20"/>
          <w:spacing w:val="-28"/>
          <w:w w:val="90"/>
        </w:rPr>
        <w:t> </w:t>
      </w:r>
      <w:r>
        <w:rPr>
          <w:color w:val="231F20"/>
          <w:w w:val="90"/>
        </w:rPr>
        <w:t>TIaImanaIco)</w:t>
      </w:r>
      <w:r>
        <w:rPr>
          <w:color w:val="231F20"/>
          <w:spacing w:val="6"/>
          <w:w w:val="90"/>
        </w:rPr>
        <w:t> </w:t>
      </w:r>
      <w:r>
        <w:rPr>
          <w:color w:val="231F20"/>
          <w:w w:val="90"/>
        </w:rPr>
        <w:t>y</w:t>
      </w:r>
      <w:r>
        <w:rPr>
          <w:color w:val="231F20"/>
          <w:spacing w:val="6"/>
          <w:w w:val="90"/>
        </w:rPr>
        <w:t> </w:t>
      </w:r>
      <w:r>
        <w:rPr>
          <w:color w:val="231F20"/>
          <w:w w:val="90"/>
        </w:rPr>
        <w:t>Ios </w:t>
      </w:r>
      <w:r>
        <w:rPr>
          <w:color w:val="231F20"/>
          <w:w w:val="95"/>
        </w:rPr>
        <w:t>metropolitanos,</w:t>
      </w:r>
      <w:r>
        <w:rPr>
          <w:color w:val="231F20"/>
          <w:spacing w:val="-40"/>
          <w:w w:val="95"/>
        </w:rPr>
        <w:t> </w:t>
      </w:r>
      <w:r>
        <w:rPr>
          <w:color w:val="231F20"/>
          <w:w w:val="95"/>
        </w:rPr>
        <w:t>que</w:t>
      </w:r>
      <w:r>
        <w:rPr>
          <w:color w:val="231F20"/>
          <w:spacing w:val="-28"/>
          <w:w w:val="95"/>
        </w:rPr>
        <w:t> </w:t>
      </w:r>
      <w:r>
        <w:rPr>
          <w:color w:val="231F20"/>
          <w:w w:val="95"/>
        </w:rPr>
        <w:t>representan</w:t>
      </w:r>
      <w:r>
        <w:rPr>
          <w:color w:val="231F20"/>
          <w:spacing w:val="-28"/>
          <w:w w:val="95"/>
        </w:rPr>
        <w:t> </w:t>
      </w:r>
      <w:r>
        <w:rPr>
          <w:color w:val="231F20"/>
          <w:w w:val="95"/>
        </w:rPr>
        <w:t>.una</w:t>
      </w:r>
      <w:r>
        <w:rPr>
          <w:color w:val="231F20"/>
          <w:spacing w:val="-28"/>
          <w:w w:val="95"/>
        </w:rPr>
        <w:t> </w:t>
      </w:r>
      <w:r>
        <w:rPr>
          <w:color w:val="231F20"/>
          <w:w w:val="95"/>
        </w:rPr>
        <w:t>minoría,</w:t>
      </w:r>
      <w:r>
        <w:rPr>
          <w:color w:val="231F20"/>
          <w:spacing w:val="-40"/>
          <w:w w:val="95"/>
        </w:rPr>
        <w:t> </w:t>
      </w:r>
      <w:r>
        <w:rPr>
          <w:color w:val="231F20"/>
          <w:w w:val="95"/>
        </w:rPr>
        <w:t>sólo</w:t>
      </w:r>
      <w:r>
        <w:rPr>
          <w:color w:val="231F20"/>
          <w:spacing w:val="-29"/>
          <w:w w:val="95"/>
        </w:rPr>
        <w:t> </w:t>
      </w:r>
      <w:r>
        <w:rPr>
          <w:color w:val="231F20"/>
          <w:w w:val="95"/>
        </w:rPr>
        <w:t>dos</w:t>
      </w:r>
      <w:r>
        <w:rPr>
          <w:color w:val="231F20"/>
          <w:spacing w:val="-29"/>
          <w:w w:val="95"/>
        </w:rPr>
        <w:t> </w:t>
      </w:r>
      <w:r>
        <w:rPr>
          <w:color w:val="231F20"/>
          <w:w w:val="95"/>
        </w:rPr>
        <w:t>alcaldías</w:t>
      </w:r>
      <w:r>
        <w:rPr>
          <w:color w:val="231F20"/>
          <w:spacing w:val="-29"/>
          <w:w w:val="95"/>
        </w:rPr>
        <w:t> </w:t>
      </w:r>
      <w:r>
        <w:rPr>
          <w:color w:val="231F20"/>
          <w:w w:val="95"/>
        </w:rPr>
        <w:t>muy</w:t>
      </w:r>
      <w:r>
        <w:rPr>
          <w:color w:val="231F20"/>
          <w:spacing w:val="-28"/>
          <w:w w:val="95"/>
        </w:rPr>
        <w:t> </w:t>
      </w:r>
      <w:r>
        <w:rPr>
          <w:color w:val="231F20"/>
          <w:w w:val="95"/>
        </w:rPr>
        <w:t>pobladas </w:t>
      </w:r>
      <w:r>
        <w:rPr>
          <w:color w:val="231F20"/>
          <w:w w:val="90"/>
        </w:rPr>
        <w:t>(4.5%),</w:t>
      </w:r>
      <w:r>
        <w:rPr>
          <w:color w:val="231F20"/>
          <w:spacing w:val="-41"/>
          <w:w w:val="90"/>
        </w:rPr>
        <w:t> </w:t>
      </w:r>
      <w:r>
        <w:rPr>
          <w:color w:val="231F20"/>
          <w:w w:val="90"/>
        </w:rPr>
        <w:t>ocupan</w:t>
      </w:r>
      <w:r>
        <w:rPr>
          <w:color w:val="231F20"/>
          <w:spacing w:val="-25"/>
          <w:w w:val="90"/>
        </w:rPr>
        <w:t> </w:t>
      </w:r>
      <w:r>
        <w:rPr>
          <w:color w:val="231F20"/>
          <w:w w:val="90"/>
        </w:rPr>
        <w:t>eI</w:t>
      </w:r>
      <w:r>
        <w:rPr>
          <w:color w:val="231F20"/>
          <w:spacing w:val="-25"/>
          <w:w w:val="90"/>
        </w:rPr>
        <w:t> </w:t>
      </w:r>
      <w:r>
        <w:rPr>
          <w:color w:val="231F20"/>
          <w:w w:val="90"/>
        </w:rPr>
        <w:t>úItimo</w:t>
      </w:r>
      <w:r>
        <w:rPr>
          <w:color w:val="231F20"/>
          <w:spacing w:val="-25"/>
          <w:w w:val="90"/>
        </w:rPr>
        <w:t> </w:t>
      </w:r>
      <w:r>
        <w:rPr>
          <w:color w:val="231F20"/>
          <w:w w:val="90"/>
        </w:rPr>
        <w:t>sitio:TuItitIán</w:t>
      </w:r>
      <w:r>
        <w:rPr>
          <w:color w:val="231F20"/>
          <w:spacing w:val="-25"/>
          <w:w w:val="90"/>
        </w:rPr>
        <w:t> </w:t>
      </w:r>
      <w:r>
        <w:rPr>
          <w:color w:val="231F20"/>
          <w:w w:val="90"/>
        </w:rPr>
        <w:t>y</w:t>
      </w:r>
      <w:r>
        <w:rPr>
          <w:color w:val="231F20"/>
          <w:spacing w:val="-25"/>
          <w:w w:val="90"/>
        </w:rPr>
        <w:t> </w:t>
      </w:r>
      <w:r>
        <w:rPr>
          <w:color w:val="231F20"/>
          <w:w w:val="90"/>
        </w:rPr>
        <w:t>Ecatepec.</w:t>
      </w:r>
    </w:p>
    <w:p>
      <w:pPr>
        <w:spacing w:before="200"/>
        <w:ind w:left="160" w:right="0" w:firstLine="0"/>
        <w:jc w:val="both"/>
        <w:rPr>
          <w:i/>
          <w:sz w:val="26"/>
        </w:rPr>
      </w:pPr>
      <w:r>
        <w:rPr>
          <w:i/>
          <w:color w:val="231F20"/>
          <w:w w:val="80"/>
          <w:sz w:val="26"/>
        </w:rPr>
        <w:t>Municipios con alta alternancia</w:t>
      </w:r>
      <w:r>
        <w:rPr>
          <w:i/>
          <w:color w:val="231F20"/>
          <w:spacing w:val="60"/>
          <w:w w:val="80"/>
          <w:sz w:val="26"/>
        </w:rPr>
        <w:t> </w:t>
      </w:r>
      <w:r>
        <w:rPr>
          <w:i/>
          <w:color w:val="231F20"/>
          <w:w w:val="80"/>
          <w:sz w:val="26"/>
        </w:rPr>
        <w:t>política</w:t>
      </w:r>
    </w:p>
    <w:p>
      <w:pPr>
        <w:pStyle w:val="BodyText"/>
        <w:spacing w:before="9"/>
        <w:rPr>
          <w:i/>
          <w:sz w:val="24"/>
        </w:rPr>
      </w:pPr>
    </w:p>
    <w:p>
      <w:pPr>
        <w:pStyle w:val="BodyText"/>
        <w:spacing w:line="309" w:lineRule="auto"/>
        <w:ind w:left="160" w:right="111"/>
        <w:jc w:val="both"/>
      </w:pPr>
      <w:r>
        <w:rPr>
          <w:color w:val="231F20"/>
          <w:w w:val="95"/>
        </w:rPr>
        <w:t>Los</w:t>
      </w:r>
      <w:r>
        <w:rPr>
          <w:color w:val="231F20"/>
          <w:spacing w:val="-46"/>
          <w:w w:val="95"/>
        </w:rPr>
        <w:t> </w:t>
      </w:r>
      <w:r>
        <w:rPr>
          <w:color w:val="231F20"/>
          <w:w w:val="95"/>
        </w:rPr>
        <w:t>municipios</w:t>
      </w:r>
      <w:r>
        <w:rPr>
          <w:color w:val="231F20"/>
          <w:spacing w:val="-46"/>
          <w:w w:val="95"/>
        </w:rPr>
        <w:t> </w:t>
      </w:r>
      <w:r>
        <w:rPr>
          <w:color w:val="231F20"/>
          <w:w w:val="95"/>
        </w:rPr>
        <w:t>del</w:t>
      </w:r>
      <w:r>
        <w:rPr>
          <w:color w:val="231F20"/>
          <w:spacing w:val="-46"/>
          <w:w w:val="95"/>
        </w:rPr>
        <w:t> </w:t>
      </w:r>
      <w:r>
        <w:rPr>
          <w:color w:val="231F20"/>
          <w:w w:val="95"/>
        </w:rPr>
        <w:t>Estado</w:t>
      </w:r>
      <w:r>
        <w:rPr>
          <w:color w:val="231F20"/>
          <w:spacing w:val="-46"/>
          <w:w w:val="95"/>
        </w:rPr>
        <w:t> </w:t>
      </w:r>
      <w:r>
        <w:rPr>
          <w:color w:val="231F20"/>
          <w:w w:val="95"/>
        </w:rPr>
        <w:t>de</w:t>
      </w:r>
      <w:r>
        <w:rPr>
          <w:color w:val="231F20"/>
          <w:spacing w:val="-46"/>
          <w:w w:val="95"/>
        </w:rPr>
        <w:t> </w:t>
      </w:r>
      <w:r>
        <w:rPr>
          <w:color w:val="231F20"/>
          <w:w w:val="95"/>
        </w:rPr>
        <w:t>México</w:t>
      </w:r>
      <w:r>
        <w:rPr>
          <w:color w:val="231F20"/>
          <w:spacing w:val="-47"/>
          <w:w w:val="95"/>
        </w:rPr>
        <w:t> </w:t>
      </w:r>
      <w:r>
        <w:rPr>
          <w:color w:val="231F20"/>
          <w:w w:val="95"/>
        </w:rPr>
        <w:t>que</w:t>
      </w:r>
      <w:r>
        <w:rPr>
          <w:color w:val="231F20"/>
          <w:spacing w:val="-46"/>
          <w:w w:val="95"/>
        </w:rPr>
        <w:t> </w:t>
      </w:r>
      <w:r>
        <w:rPr>
          <w:color w:val="231F20"/>
          <w:w w:val="95"/>
        </w:rPr>
        <w:t>presentan</w:t>
      </w:r>
      <w:r>
        <w:rPr>
          <w:color w:val="231F20"/>
          <w:spacing w:val="-46"/>
          <w:w w:val="95"/>
        </w:rPr>
        <w:t> </w:t>
      </w:r>
      <w:r>
        <w:rPr>
          <w:color w:val="231F20"/>
          <w:w w:val="95"/>
        </w:rPr>
        <w:t>una</w:t>
      </w:r>
      <w:r>
        <w:rPr>
          <w:color w:val="231F20"/>
          <w:spacing w:val="-46"/>
          <w:w w:val="95"/>
        </w:rPr>
        <w:t> </w:t>
      </w:r>
      <w:r>
        <w:rPr>
          <w:color w:val="231F20"/>
          <w:w w:val="95"/>
        </w:rPr>
        <w:t>alta</w:t>
      </w:r>
      <w:r>
        <w:rPr>
          <w:color w:val="231F20"/>
          <w:spacing w:val="-46"/>
          <w:w w:val="95"/>
        </w:rPr>
        <w:t> </w:t>
      </w:r>
      <w:r>
        <w:rPr>
          <w:color w:val="231F20"/>
          <w:w w:val="95"/>
        </w:rPr>
        <w:t>alternancia</w:t>
      </w:r>
      <w:r>
        <w:rPr>
          <w:color w:val="231F20"/>
          <w:spacing w:val="-47"/>
          <w:w w:val="95"/>
        </w:rPr>
        <w:t> </w:t>
      </w:r>
      <w:r>
        <w:rPr>
          <w:color w:val="231F20"/>
          <w:w w:val="95"/>
        </w:rPr>
        <w:t>política</w:t>
      </w:r>
      <w:r>
        <w:rPr>
          <w:color w:val="231F20"/>
          <w:spacing w:val="-46"/>
          <w:w w:val="95"/>
        </w:rPr>
        <w:t> </w:t>
      </w:r>
      <w:r>
        <w:rPr>
          <w:color w:val="231F20"/>
          <w:w w:val="95"/>
        </w:rPr>
        <w:t>y </w:t>
      </w:r>
      <w:r>
        <w:rPr>
          <w:color w:val="231F20"/>
          <w:w w:val="90"/>
        </w:rPr>
        <w:t>el</w:t>
      </w:r>
      <w:r>
        <w:rPr>
          <w:color w:val="231F20"/>
          <w:spacing w:val="-14"/>
          <w:w w:val="90"/>
        </w:rPr>
        <w:t> </w:t>
      </w:r>
      <w:r>
        <w:rPr>
          <w:color w:val="231F20"/>
          <w:spacing w:val="-4"/>
          <w:w w:val="90"/>
        </w:rPr>
        <w:t>mayor</w:t>
      </w:r>
      <w:r>
        <w:rPr>
          <w:color w:val="231F20"/>
          <w:spacing w:val="-14"/>
          <w:w w:val="90"/>
        </w:rPr>
        <w:t> </w:t>
      </w:r>
      <w:r>
        <w:rPr>
          <w:color w:val="231F20"/>
          <w:w w:val="90"/>
        </w:rPr>
        <w:t>número</w:t>
      </w:r>
      <w:r>
        <w:rPr>
          <w:color w:val="231F20"/>
          <w:spacing w:val="-14"/>
          <w:w w:val="90"/>
        </w:rPr>
        <w:t> </w:t>
      </w:r>
      <w:r>
        <w:rPr>
          <w:color w:val="231F20"/>
          <w:w w:val="90"/>
        </w:rPr>
        <w:t>de</w:t>
      </w:r>
      <w:r>
        <w:rPr>
          <w:color w:val="231F20"/>
          <w:spacing w:val="-14"/>
          <w:w w:val="90"/>
        </w:rPr>
        <w:t> </w:t>
      </w:r>
      <w:r>
        <w:rPr>
          <w:color w:val="231F20"/>
          <w:w w:val="90"/>
        </w:rPr>
        <w:t>cambios</w:t>
      </w:r>
      <w:r>
        <w:rPr>
          <w:color w:val="231F20"/>
          <w:spacing w:val="-14"/>
          <w:w w:val="90"/>
        </w:rPr>
        <w:t> </w:t>
      </w:r>
      <w:r>
        <w:rPr>
          <w:color w:val="231F20"/>
          <w:w w:val="90"/>
        </w:rPr>
        <w:t>de</w:t>
      </w:r>
      <w:r>
        <w:rPr>
          <w:color w:val="231F20"/>
          <w:spacing w:val="-14"/>
          <w:w w:val="90"/>
        </w:rPr>
        <w:t> </w:t>
      </w:r>
      <w:r>
        <w:rPr>
          <w:color w:val="231F20"/>
          <w:w w:val="90"/>
        </w:rPr>
        <w:t>partido</w:t>
      </w:r>
      <w:r>
        <w:rPr>
          <w:color w:val="231F20"/>
          <w:spacing w:val="-14"/>
          <w:w w:val="90"/>
        </w:rPr>
        <w:t> </w:t>
      </w:r>
      <w:r>
        <w:rPr>
          <w:color w:val="231F20"/>
          <w:w w:val="90"/>
        </w:rPr>
        <w:t>gobernante,</w:t>
      </w:r>
      <w:r>
        <w:rPr>
          <w:color w:val="231F20"/>
          <w:spacing w:val="-41"/>
          <w:w w:val="90"/>
        </w:rPr>
        <w:t> </w:t>
      </w:r>
      <w:r>
        <w:rPr>
          <w:color w:val="231F20"/>
          <w:w w:val="90"/>
        </w:rPr>
        <w:t>son</w:t>
      </w:r>
      <w:r>
        <w:rPr>
          <w:color w:val="231F20"/>
          <w:spacing w:val="-14"/>
          <w:w w:val="90"/>
        </w:rPr>
        <w:t> </w:t>
      </w:r>
      <w:r>
        <w:rPr>
          <w:color w:val="231F20"/>
          <w:w w:val="90"/>
        </w:rPr>
        <w:t>ayuntamientos</w:t>
      </w:r>
      <w:r>
        <w:rPr>
          <w:color w:val="231F20"/>
          <w:spacing w:val="-14"/>
          <w:w w:val="90"/>
        </w:rPr>
        <w:t> </w:t>
      </w:r>
      <w:r>
        <w:rPr>
          <w:color w:val="231F20"/>
          <w:w w:val="90"/>
        </w:rPr>
        <w:t>pequeños, </w:t>
      </w:r>
      <w:r>
        <w:rPr>
          <w:color w:val="231F20"/>
          <w:w w:val="95"/>
        </w:rPr>
        <w:t>poco</w:t>
      </w:r>
      <w:r>
        <w:rPr>
          <w:color w:val="231F20"/>
          <w:spacing w:val="-47"/>
          <w:w w:val="95"/>
        </w:rPr>
        <w:t> </w:t>
      </w:r>
      <w:r>
        <w:rPr>
          <w:color w:val="231F20"/>
          <w:w w:val="95"/>
        </w:rPr>
        <w:t>pobIados,</w:t>
      </w:r>
      <w:r>
        <w:rPr>
          <w:color w:val="231F20"/>
          <w:spacing w:val="-59"/>
          <w:w w:val="95"/>
        </w:rPr>
        <w:t> </w:t>
      </w:r>
      <w:r>
        <w:rPr>
          <w:color w:val="231F20"/>
          <w:w w:val="95"/>
        </w:rPr>
        <w:t>en</w:t>
      </w:r>
      <w:r>
        <w:rPr>
          <w:color w:val="231F20"/>
          <w:spacing w:val="-47"/>
          <w:w w:val="95"/>
        </w:rPr>
        <w:t> </w:t>
      </w:r>
      <w:r>
        <w:rPr>
          <w:color w:val="231F20"/>
          <w:w w:val="95"/>
        </w:rPr>
        <w:t>su</w:t>
      </w:r>
      <w:r>
        <w:rPr>
          <w:color w:val="231F20"/>
          <w:spacing w:val="-47"/>
          <w:w w:val="95"/>
        </w:rPr>
        <w:t> </w:t>
      </w:r>
      <w:r>
        <w:rPr>
          <w:color w:val="231F20"/>
          <w:spacing w:val="-3"/>
          <w:w w:val="95"/>
        </w:rPr>
        <w:t>mayoría</w:t>
      </w:r>
      <w:r>
        <w:rPr>
          <w:color w:val="231F20"/>
          <w:spacing w:val="-47"/>
          <w:w w:val="95"/>
        </w:rPr>
        <w:t> </w:t>
      </w:r>
      <w:r>
        <w:rPr>
          <w:color w:val="231F20"/>
          <w:w w:val="95"/>
        </w:rPr>
        <w:t>semiurbanos.</w:t>
      </w:r>
      <w:r>
        <w:rPr>
          <w:color w:val="231F20"/>
          <w:spacing w:val="-59"/>
          <w:w w:val="95"/>
        </w:rPr>
        <w:t> </w:t>
      </w:r>
      <w:r>
        <w:rPr>
          <w:color w:val="231F20"/>
          <w:w w:val="95"/>
        </w:rPr>
        <w:t>De</w:t>
      </w:r>
      <w:r>
        <w:rPr>
          <w:color w:val="231F20"/>
          <w:spacing w:val="-47"/>
          <w:w w:val="95"/>
        </w:rPr>
        <w:t> </w:t>
      </w:r>
      <w:r>
        <w:rPr>
          <w:color w:val="231F20"/>
          <w:w w:val="95"/>
        </w:rPr>
        <w:t>Ios</w:t>
      </w:r>
      <w:r>
        <w:rPr>
          <w:color w:val="231F20"/>
          <w:spacing w:val="-47"/>
          <w:w w:val="95"/>
        </w:rPr>
        <w:t> </w:t>
      </w:r>
      <w:r>
        <w:rPr>
          <w:color w:val="231F20"/>
          <w:w w:val="95"/>
        </w:rPr>
        <w:t>I6</w:t>
      </w:r>
      <w:r>
        <w:rPr>
          <w:color w:val="231F20"/>
          <w:spacing w:val="-47"/>
          <w:w w:val="95"/>
        </w:rPr>
        <w:t> </w:t>
      </w:r>
      <w:r>
        <w:rPr>
          <w:color w:val="231F20"/>
          <w:w w:val="95"/>
        </w:rPr>
        <w:t>municipios,</w:t>
      </w:r>
      <w:r>
        <w:rPr>
          <w:color w:val="231F20"/>
          <w:spacing w:val="-59"/>
          <w:w w:val="95"/>
        </w:rPr>
        <w:t> </w:t>
      </w:r>
      <w:r>
        <w:rPr>
          <w:color w:val="231F20"/>
          <w:w w:val="95"/>
        </w:rPr>
        <w:t>saIvo</w:t>
      </w:r>
      <w:r>
        <w:rPr>
          <w:color w:val="231F20"/>
          <w:spacing w:val="-62"/>
          <w:w w:val="95"/>
        </w:rPr>
        <w:t> </w:t>
      </w:r>
      <w:r>
        <w:rPr>
          <w:color w:val="231F20"/>
          <w:spacing w:val="-4"/>
          <w:w w:val="95"/>
        </w:rPr>
        <w:t>TuItepec,</w:t>
      </w:r>
      <w:r>
        <w:rPr>
          <w:color w:val="231F20"/>
          <w:spacing w:val="-59"/>
          <w:w w:val="95"/>
        </w:rPr>
        <w:t> </w:t>
      </w:r>
      <w:r>
        <w:rPr>
          <w:color w:val="231F20"/>
          <w:w w:val="95"/>
        </w:rPr>
        <w:t>Ia </w:t>
      </w:r>
      <w:r>
        <w:rPr>
          <w:color w:val="231F20"/>
          <w:spacing w:val="-3"/>
          <w:w w:val="90"/>
        </w:rPr>
        <w:t>mayoría</w:t>
      </w:r>
      <w:r>
        <w:rPr>
          <w:color w:val="231F20"/>
          <w:spacing w:val="-18"/>
          <w:w w:val="90"/>
        </w:rPr>
        <w:t> </w:t>
      </w:r>
      <w:r>
        <w:rPr>
          <w:color w:val="231F20"/>
          <w:w w:val="90"/>
        </w:rPr>
        <w:t>son</w:t>
      </w:r>
      <w:r>
        <w:rPr>
          <w:color w:val="231F20"/>
          <w:spacing w:val="-18"/>
          <w:w w:val="90"/>
        </w:rPr>
        <w:t> </w:t>
      </w:r>
      <w:r>
        <w:rPr>
          <w:color w:val="231F20"/>
          <w:w w:val="90"/>
        </w:rPr>
        <w:t>considerados</w:t>
      </w:r>
      <w:r>
        <w:rPr>
          <w:color w:val="231F20"/>
          <w:spacing w:val="-19"/>
          <w:w w:val="90"/>
        </w:rPr>
        <w:t> </w:t>
      </w:r>
      <w:r>
        <w:rPr>
          <w:color w:val="231F20"/>
          <w:w w:val="90"/>
        </w:rPr>
        <w:t>ruraIes</w:t>
      </w:r>
      <w:r>
        <w:rPr>
          <w:color w:val="231F20"/>
          <w:spacing w:val="-18"/>
          <w:w w:val="90"/>
        </w:rPr>
        <w:t> </w:t>
      </w:r>
      <w:r>
        <w:rPr>
          <w:color w:val="231F20"/>
          <w:w w:val="90"/>
        </w:rPr>
        <w:t>o</w:t>
      </w:r>
      <w:r>
        <w:rPr>
          <w:color w:val="231F20"/>
          <w:spacing w:val="-18"/>
          <w:w w:val="90"/>
        </w:rPr>
        <w:t> </w:t>
      </w:r>
      <w:r>
        <w:rPr>
          <w:color w:val="231F20"/>
          <w:w w:val="90"/>
        </w:rPr>
        <w:t>semiurbanos</w:t>
      </w:r>
      <w:r>
        <w:rPr>
          <w:color w:val="231F20"/>
          <w:spacing w:val="-18"/>
          <w:w w:val="90"/>
        </w:rPr>
        <w:t> </w:t>
      </w:r>
      <w:r>
        <w:rPr>
          <w:color w:val="231F20"/>
          <w:spacing w:val="-11"/>
          <w:w w:val="90"/>
        </w:rPr>
        <w:t>y,</w:t>
      </w:r>
      <w:r>
        <w:rPr>
          <w:color w:val="231F20"/>
          <w:spacing w:val="-48"/>
          <w:w w:val="90"/>
        </w:rPr>
        <w:t> </w:t>
      </w:r>
      <w:r>
        <w:rPr>
          <w:color w:val="231F20"/>
          <w:w w:val="90"/>
        </w:rPr>
        <w:t>geográficamente</w:t>
      </w:r>
      <w:r>
        <w:rPr>
          <w:color w:val="231F20"/>
          <w:spacing w:val="-18"/>
          <w:w w:val="90"/>
        </w:rPr>
        <w:t> </w:t>
      </w:r>
      <w:r>
        <w:rPr>
          <w:color w:val="231F20"/>
          <w:w w:val="90"/>
        </w:rPr>
        <w:t>no</w:t>
      </w:r>
      <w:r>
        <w:rPr>
          <w:color w:val="231F20"/>
          <w:spacing w:val="-18"/>
          <w:w w:val="90"/>
        </w:rPr>
        <w:t> </w:t>
      </w:r>
      <w:r>
        <w:rPr>
          <w:color w:val="231F20"/>
          <w:w w:val="90"/>
        </w:rPr>
        <w:t>pertenecen al</w:t>
      </w:r>
      <w:r>
        <w:rPr>
          <w:color w:val="231F20"/>
          <w:spacing w:val="-19"/>
          <w:w w:val="90"/>
        </w:rPr>
        <w:t> </w:t>
      </w:r>
      <w:r>
        <w:rPr>
          <w:color w:val="231F20"/>
          <w:w w:val="90"/>
        </w:rPr>
        <w:t>área</w:t>
      </w:r>
      <w:r>
        <w:rPr>
          <w:color w:val="231F20"/>
          <w:spacing w:val="-19"/>
          <w:w w:val="90"/>
        </w:rPr>
        <w:t> </w:t>
      </w:r>
      <w:r>
        <w:rPr>
          <w:color w:val="231F20"/>
          <w:w w:val="90"/>
        </w:rPr>
        <w:t>conurbada</w:t>
      </w:r>
      <w:r>
        <w:rPr>
          <w:color w:val="231F20"/>
          <w:spacing w:val="-19"/>
          <w:w w:val="90"/>
        </w:rPr>
        <w:t> </w:t>
      </w:r>
      <w:r>
        <w:rPr>
          <w:color w:val="231F20"/>
          <w:w w:val="90"/>
        </w:rPr>
        <w:t>a</w:t>
      </w:r>
      <w:r>
        <w:rPr>
          <w:color w:val="231F20"/>
          <w:spacing w:val="-19"/>
          <w:w w:val="90"/>
        </w:rPr>
        <w:t> </w:t>
      </w:r>
      <w:r>
        <w:rPr>
          <w:color w:val="231F20"/>
          <w:w w:val="90"/>
        </w:rPr>
        <w:t>la</w:t>
      </w:r>
      <w:r>
        <w:rPr>
          <w:color w:val="231F20"/>
          <w:spacing w:val="-19"/>
          <w:w w:val="90"/>
        </w:rPr>
        <w:t> </w:t>
      </w:r>
      <w:r>
        <w:rPr>
          <w:color w:val="231F20"/>
          <w:w w:val="90"/>
        </w:rPr>
        <w:t>Ciudad</w:t>
      </w:r>
      <w:r>
        <w:rPr>
          <w:color w:val="231F20"/>
          <w:spacing w:val="-19"/>
          <w:w w:val="90"/>
        </w:rPr>
        <w:t> </w:t>
      </w:r>
      <w:r>
        <w:rPr>
          <w:color w:val="231F20"/>
          <w:w w:val="90"/>
        </w:rPr>
        <w:t>de</w:t>
      </w:r>
      <w:r>
        <w:rPr>
          <w:color w:val="231F20"/>
          <w:spacing w:val="-19"/>
          <w:w w:val="90"/>
        </w:rPr>
        <w:t> </w:t>
      </w:r>
      <w:r>
        <w:rPr>
          <w:color w:val="231F20"/>
          <w:w w:val="90"/>
        </w:rPr>
        <w:t>México</w:t>
      </w:r>
      <w:r>
        <w:rPr>
          <w:color w:val="231F20"/>
          <w:spacing w:val="-20"/>
          <w:w w:val="90"/>
        </w:rPr>
        <w:t> </w:t>
      </w:r>
      <w:r>
        <w:rPr>
          <w:color w:val="231F20"/>
          <w:w w:val="90"/>
        </w:rPr>
        <w:t>ni</w:t>
      </w:r>
      <w:r>
        <w:rPr>
          <w:color w:val="231F20"/>
          <w:spacing w:val="-19"/>
          <w:w w:val="90"/>
        </w:rPr>
        <w:t> </w:t>
      </w:r>
      <w:r>
        <w:rPr>
          <w:color w:val="231F20"/>
          <w:w w:val="90"/>
        </w:rPr>
        <w:t>a</w:t>
      </w:r>
      <w:r>
        <w:rPr>
          <w:color w:val="231F20"/>
          <w:spacing w:val="-19"/>
          <w:w w:val="90"/>
        </w:rPr>
        <w:t> </w:t>
      </w:r>
      <w:r>
        <w:rPr>
          <w:color w:val="231F20"/>
          <w:w w:val="90"/>
        </w:rPr>
        <w:t>la</w:t>
      </w:r>
      <w:r>
        <w:rPr>
          <w:color w:val="231F20"/>
          <w:spacing w:val="-19"/>
          <w:w w:val="90"/>
        </w:rPr>
        <w:t> </w:t>
      </w:r>
      <w:r>
        <w:rPr>
          <w:color w:val="231F20"/>
          <w:w w:val="90"/>
        </w:rPr>
        <w:t>región</w:t>
      </w:r>
      <w:r>
        <w:rPr>
          <w:color w:val="231F20"/>
          <w:spacing w:val="-19"/>
          <w:w w:val="90"/>
        </w:rPr>
        <w:t> </w:t>
      </w:r>
      <w:r>
        <w:rPr>
          <w:color w:val="231F20"/>
          <w:w w:val="90"/>
        </w:rPr>
        <w:t>metropolitana</w:t>
      </w:r>
      <w:r>
        <w:rPr>
          <w:color w:val="231F20"/>
          <w:spacing w:val="-51"/>
          <w:w w:val="90"/>
        </w:rPr>
        <w:t> </w:t>
      </w:r>
      <w:r>
        <w:rPr>
          <w:color w:val="231F20"/>
          <w:spacing w:val="-3"/>
          <w:w w:val="90"/>
        </w:rPr>
        <w:t>Toluca-Lerma.</w:t>
      </w:r>
    </w:p>
    <w:p>
      <w:pPr>
        <w:pStyle w:val="BodyText"/>
        <w:spacing w:before="200"/>
        <w:ind w:left="980" w:right="109"/>
      </w:pPr>
      <w:r>
        <w:rPr>
          <w:color w:val="231F20"/>
          <w:w w:val="90"/>
        </w:rPr>
        <w:t>Municipios con alta alternancia política</w:t>
      </w:r>
    </w:p>
    <w:p>
      <w:pPr>
        <w:pStyle w:val="BodyText"/>
        <w:spacing w:before="1"/>
        <w:rPr>
          <w:sz w:val="19"/>
        </w:rPr>
      </w:pPr>
    </w:p>
    <w:tbl>
      <w:tblPr>
        <w:tblW w:w="0" w:type="auto"/>
        <w:jc w:val="left"/>
        <w:tblInd w:w="16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4250"/>
        <w:gridCol w:w="4250"/>
      </w:tblGrid>
      <w:tr>
        <w:trPr>
          <w:trHeight w:val="298" w:hRule="exact"/>
        </w:trPr>
        <w:tc>
          <w:tcPr>
            <w:tcW w:w="4250" w:type="dxa"/>
            <w:tcBorders>
              <w:right w:val="dashed" w:sz="8" w:space="0" w:color="000000"/>
            </w:tcBorders>
            <w:shd w:val="clear" w:color="auto" w:fill="D6DBCD"/>
          </w:tcPr>
          <w:p>
            <w:pPr>
              <w:pStyle w:val="TableParagraph"/>
              <w:ind w:left="70"/>
              <w:rPr>
                <w:sz w:val="20"/>
              </w:rPr>
            </w:pPr>
            <w:r>
              <w:rPr>
                <w:color w:val="231F20"/>
                <w:w w:val="110"/>
                <w:sz w:val="20"/>
              </w:rPr>
              <w:t>MUNICIPIO</w:t>
            </w:r>
          </w:p>
        </w:tc>
        <w:tc>
          <w:tcPr>
            <w:tcW w:w="4250" w:type="dxa"/>
            <w:tcBorders>
              <w:left w:val="dashed" w:sz="8" w:space="0" w:color="000000"/>
            </w:tcBorders>
            <w:shd w:val="clear" w:color="auto" w:fill="D6DBCD"/>
          </w:tcPr>
          <w:p>
            <w:pPr>
              <w:pStyle w:val="TableParagraph"/>
              <w:ind w:left="70"/>
              <w:rPr>
                <w:sz w:val="20"/>
              </w:rPr>
            </w:pPr>
            <w:r>
              <w:rPr>
                <w:color w:val="231F20"/>
                <w:w w:val="105"/>
                <w:sz w:val="20"/>
              </w:rPr>
              <w:t>HABITANTES</w:t>
            </w:r>
          </w:p>
        </w:tc>
      </w:tr>
      <w:tr>
        <w:trPr>
          <w:trHeight w:val="298" w:hRule="exact"/>
        </w:trPr>
        <w:tc>
          <w:tcPr>
            <w:tcW w:w="4250" w:type="dxa"/>
            <w:tcBorders>
              <w:right w:val="dashed" w:sz="8" w:space="0" w:color="000000"/>
            </w:tcBorders>
          </w:tcPr>
          <w:p>
            <w:pPr>
              <w:pStyle w:val="TableParagraph"/>
              <w:ind w:left="70"/>
              <w:rPr>
                <w:sz w:val="20"/>
              </w:rPr>
            </w:pPr>
            <w:r>
              <w:rPr>
                <w:color w:val="231F20"/>
                <w:sz w:val="20"/>
              </w:rPr>
              <w:t>Cocotitlán</w:t>
            </w:r>
          </w:p>
        </w:tc>
        <w:tc>
          <w:tcPr>
            <w:tcW w:w="4250" w:type="dxa"/>
            <w:tcBorders>
              <w:left w:val="dashed" w:sz="8" w:space="0" w:color="000000"/>
            </w:tcBorders>
          </w:tcPr>
          <w:p>
            <w:pPr>
              <w:pStyle w:val="TableParagraph"/>
              <w:ind w:left="70"/>
              <w:rPr>
                <w:sz w:val="20"/>
              </w:rPr>
            </w:pPr>
            <w:r>
              <w:rPr>
                <w:color w:val="231F20"/>
                <w:sz w:val="20"/>
              </w:rPr>
              <w:t>I0,205</w:t>
            </w:r>
          </w:p>
        </w:tc>
      </w:tr>
      <w:tr>
        <w:trPr>
          <w:trHeight w:val="298" w:hRule="exact"/>
        </w:trPr>
        <w:tc>
          <w:tcPr>
            <w:tcW w:w="4250" w:type="dxa"/>
            <w:tcBorders>
              <w:right w:val="dashed" w:sz="8" w:space="0" w:color="000000"/>
            </w:tcBorders>
            <w:shd w:val="clear" w:color="auto" w:fill="D6DBCD"/>
          </w:tcPr>
          <w:p>
            <w:pPr>
              <w:pStyle w:val="TableParagraph"/>
              <w:ind w:left="70"/>
              <w:rPr>
                <w:sz w:val="20"/>
              </w:rPr>
            </w:pPr>
            <w:r>
              <w:rPr>
                <w:color w:val="231F20"/>
                <w:sz w:val="20"/>
              </w:rPr>
              <w:t>Chapultepec</w:t>
            </w:r>
          </w:p>
        </w:tc>
        <w:tc>
          <w:tcPr>
            <w:tcW w:w="4250" w:type="dxa"/>
            <w:tcBorders>
              <w:left w:val="dashed" w:sz="8" w:space="0" w:color="000000"/>
            </w:tcBorders>
            <w:shd w:val="clear" w:color="auto" w:fill="D6DBCD"/>
          </w:tcPr>
          <w:p>
            <w:pPr>
              <w:pStyle w:val="TableParagraph"/>
              <w:ind w:left="70"/>
              <w:rPr>
                <w:sz w:val="20"/>
              </w:rPr>
            </w:pPr>
            <w:r>
              <w:rPr>
                <w:color w:val="231F20"/>
                <w:sz w:val="20"/>
              </w:rPr>
              <w:t>5,735</w:t>
            </w:r>
          </w:p>
        </w:tc>
      </w:tr>
      <w:tr>
        <w:trPr>
          <w:trHeight w:val="298" w:hRule="exact"/>
        </w:trPr>
        <w:tc>
          <w:tcPr>
            <w:tcW w:w="4250" w:type="dxa"/>
            <w:tcBorders>
              <w:right w:val="dashed" w:sz="8" w:space="0" w:color="000000"/>
            </w:tcBorders>
          </w:tcPr>
          <w:p>
            <w:pPr>
              <w:pStyle w:val="TableParagraph"/>
              <w:ind w:left="70"/>
              <w:rPr>
                <w:sz w:val="20"/>
              </w:rPr>
            </w:pPr>
            <w:r>
              <w:rPr>
                <w:color w:val="231F20"/>
                <w:sz w:val="20"/>
              </w:rPr>
              <w:t>Huehuetoca</w:t>
            </w:r>
          </w:p>
        </w:tc>
        <w:tc>
          <w:tcPr>
            <w:tcW w:w="4250" w:type="dxa"/>
            <w:tcBorders>
              <w:left w:val="dashed" w:sz="8" w:space="0" w:color="000000"/>
            </w:tcBorders>
          </w:tcPr>
          <w:p>
            <w:pPr>
              <w:pStyle w:val="TableParagraph"/>
              <w:ind w:left="70"/>
              <w:rPr>
                <w:sz w:val="20"/>
              </w:rPr>
            </w:pPr>
            <w:r>
              <w:rPr>
                <w:color w:val="231F20"/>
                <w:sz w:val="20"/>
              </w:rPr>
              <w:t>38,458</w:t>
            </w:r>
          </w:p>
        </w:tc>
      </w:tr>
      <w:tr>
        <w:trPr>
          <w:trHeight w:val="298" w:hRule="exact"/>
        </w:trPr>
        <w:tc>
          <w:tcPr>
            <w:tcW w:w="4250" w:type="dxa"/>
            <w:tcBorders>
              <w:right w:val="dashed" w:sz="8" w:space="0" w:color="000000"/>
            </w:tcBorders>
            <w:shd w:val="clear" w:color="auto" w:fill="D6DBCD"/>
          </w:tcPr>
          <w:p>
            <w:pPr>
              <w:pStyle w:val="TableParagraph"/>
              <w:ind w:left="70"/>
              <w:rPr>
                <w:sz w:val="20"/>
              </w:rPr>
            </w:pPr>
            <w:r>
              <w:rPr>
                <w:color w:val="231F20"/>
                <w:sz w:val="20"/>
              </w:rPr>
              <w:t>Ozumba</w:t>
            </w:r>
          </w:p>
        </w:tc>
        <w:tc>
          <w:tcPr>
            <w:tcW w:w="4250" w:type="dxa"/>
            <w:tcBorders>
              <w:left w:val="dashed" w:sz="8" w:space="0" w:color="000000"/>
            </w:tcBorders>
            <w:shd w:val="clear" w:color="auto" w:fill="D6DBCD"/>
          </w:tcPr>
          <w:p>
            <w:pPr>
              <w:pStyle w:val="TableParagraph"/>
              <w:ind w:left="70"/>
              <w:rPr>
                <w:sz w:val="20"/>
              </w:rPr>
            </w:pPr>
            <w:r>
              <w:rPr>
                <w:color w:val="231F20"/>
                <w:sz w:val="20"/>
              </w:rPr>
              <w:t>23,592</w:t>
            </w:r>
          </w:p>
        </w:tc>
      </w:tr>
      <w:tr>
        <w:trPr>
          <w:trHeight w:val="298" w:hRule="exact"/>
        </w:trPr>
        <w:tc>
          <w:tcPr>
            <w:tcW w:w="4250" w:type="dxa"/>
            <w:tcBorders>
              <w:right w:val="dashed" w:sz="8" w:space="0" w:color="000000"/>
            </w:tcBorders>
          </w:tcPr>
          <w:p>
            <w:pPr>
              <w:pStyle w:val="TableParagraph"/>
              <w:ind w:left="70"/>
              <w:rPr>
                <w:sz w:val="20"/>
              </w:rPr>
            </w:pPr>
            <w:r>
              <w:rPr>
                <w:color w:val="231F20"/>
                <w:w w:val="95"/>
                <w:sz w:val="20"/>
              </w:rPr>
              <w:t>San Mateo Atenco</w:t>
            </w:r>
          </w:p>
        </w:tc>
        <w:tc>
          <w:tcPr>
            <w:tcW w:w="4250" w:type="dxa"/>
            <w:tcBorders>
              <w:left w:val="dashed" w:sz="8" w:space="0" w:color="000000"/>
            </w:tcBorders>
          </w:tcPr>
          <w:p>
            <w:pPr>
              <w:pStyle w:val="TableParagraph"/>
              <w:ind w:left="70"/>
              <w:rPr>
                <w:sz w:val="20"/>
              </w:rPr>
            </w:pPr>
            <w:r>
              <w:rPr>
                <w:color w:val="231F20"/>
                <w:sz w:val="20"/>
              </w:rPr>
              <w:t>59,647</w:t>
            </w:r>
          </w:p>
        </w:tc>
      </w:tr>
      <w:tr>
        <w:trPr>
          <w:trHeight w:val="298" w:hRule="exact"/>
        </w:trPr>
        <w:tc>
          <w:tcPr>
            <w:tcW w:w="4250" w:type="dxa"/>
            <w:tcBorders>
              <w:right w:val="dashed" w:sz="8" w:space="0" w:color="000000"/>
            </w:tcBorders>
            <w:shd w:val="clear" w:color="auto" w:fill="D6DBCD"/>
          </w:tcPr>
          <w:p>
            <w:pPr>
              <w:pStyle w:val="TableParagraph"/>
              <w:ind w:left="70"/>
              <w:rPr>
                <w:sz w:val="20"/>
              </w:rPr>
            </w:pPr>
            <w:r>
              <w:rPr>
                <w:color w:val="231F20"/>
                <w:sz w:val="20"/>
              </w:rPr>
              <w:t>Tequixquiac</w:t>
            </w:r>
          </w:p>
        </w:tc>
        <w:tc>
          <w:tcPr>
            <w:tcW w:w="4250" w:type="dxa"/>
            <w:tcBorders>
              <w:left w:val="dashed" w:sz="8" w:space="0" w:color="000000"/>
            </w:tcBorders>
            <w:shd w:val="clear" w:color="auto" w:fill="D6DBCD"/>
          </w:tcPr>
          <w:p>
            <w:pPr>
              <w:pStyle w:val="TableParagraph"/>
              <w:ind w:left="70"/>
              <w:rPr>
                <w:sz w:val="20"/>
              </w:rPr>
            </w:pPr>
            <w:r>
              <w:rPr>
                <w:color w:val="231F20"/>
                <w:sz w:val="20"/>
              </w:rPr>
              <w:t>28,067</w:t>
            </w:r>
          </w:p>
        </w:tc>
      </w:tr>
      <w:tr>
        <w:trPr>
          <w:trHeight w:val="298" w:hRule="exact"/>
        </w:trPr>
        <w:tc>
          <w:tcPr>
            <w:tcW w:w="4250" w:type="dxa"/>
            <w:tcBorders>
              <w:right w:val="dashed" w:sz="8" w:space="0" w:color="000000"/>
            </w:tcBorders>
          </w:tcPr>
          <w:p>
            <w:pPr>
              <w:pStyle w:val="TableParagraph"/>
              <w:ind w:left="70"/>
              <w:rPr>
                <w:sz w:val="20"/>
              </w:rPr>
            </w:pPr>
            <w:r>
              <w:rPr>
                <w:color w:val="231F20"/>
                <w:sz w:val="20"/>
              </w:rPr>
              <w:t>Tultepec</w:t>
            </w:r>
          </w:p>
        </w:tc>
        <w:tc>
          <w:tcPr>
            <w:tcW w:w="4250" w:type="dxa"/>
            <w:tcBorders>
              <w:left w:val="dashed" w:sz="8" w:space="0" w:color="000000"/>
            </w:tcBorders>
          </w:tcPr>
          <w:p>
            <w:pPr>
              <w:pStyle w:val="TableParagraph"/>
              <w:ind w:left="70"/>
              <w:rPr>
                <w:sz w:val="20"/>
              </w:rPr>
            </w:pPr>
            <w:r>
              <w:rPr>
                <w:color w:val="231F20"/>
                <w:sz w:val="20"/>
              </w:rPr>
              <w:t>93,277</w:t>
            </w:r>
          </w:p>
        </w:tc>
      </w:tr>
      <w:tr>
        <w:trPr>
          <w:trHeight w:val="298" w:hRule="exact"/>
        </w:trPr>
        <w:tc>
          <w:tcPr>
            <w:tcW w:w="4250" w:type="dxa"/>
            <w:tcBorders>
              <w:right w:val="dashed" w:sz="8" w:space="0" w:color="000000"/>
            </w:tcBorders>
            <w:shd w:val="clear" w:color="auto" w:fill="D6DBCD"/>
          </w:tcPr>
          <w:p>
            <w:pPr>
              <w:pStyle w:val="TableParagraph"/>
              <w:ind w:left="70"/>
              <w:rPr>
                <w:sz w:val="20"/>
              </w:rPr>
            </w:pPr>
            <w:r>
              <w:rPr>
                <w:color w:val="231F20"/>
                <w:w w:val="95"/>
                <w:sz w:val="20"/>
              </w:rPr>
              <w:t>ViIIa Guerrero</w:t>
            </w:r>
          </w:p>
        </w:tc>
        <w:tc>
          <w:tcPr>
            <w:tcW w:w="4250" w:type="dxa"/>
            <w:tcBorders>
              <w:left w:val="dashed" w:sz="8" w:space="0" w:color="000000"/>
            </w:tcBorders>
            <w:shd w:val="clear" w:color="auto" w:fill="D6DBCD"/>
          </w:tcPr>
          <w:p>
            <w:pPr>
              <w:pStyle w:val="TableParagraph"/>
              <w:ind w:left="70"/>
              <w:rPr>
                <w:sz w:val="20"/>
              </w:rPr>
            </w:pPr>
            <w:r>
              <w:rPr>
                <w:color w:val="231F20"/>
                <w:sz w:val="20"/>
              </w:rPr>
              <w:t>50,829</w:t>
            </w:r>
          </w:p>
        </w:tc>
      </w:tr>
      <w:tr>
        <w:trPr>
          <w:trHeight w:val="298" w:hRule="exact"/>
        </w:trPr>
        <w:tc>
          <w:tcPr>
            <w:tcW w:w="4250" w:type="dxa"/>
            <w:tcBorders>
              <w:right w:val="dashed" w:sz="8" w:space="0" w:color="000000"/>
            </w:tcBorders>
          </w:tcPr>
          <w:p>
            <w:pPr>
              <w:pStyle w:val="TableParagraph"/>
              <w:ind w:left="70"/>
              <w:rPr>
                <w:sz w:val="20"/>
              </w:rPr>
            </w:pPr>
            <w:r>
              <w:rPr>
                <w:color w:val="231F20"/>
                <w:sz w:val="20"/>
              </w:rPr>
              <w:t>Coyotepec</w:t>
            </w:r>
          </w:p>
        </w:tc>
        <w:tc>
          <w:tcPr>
            <w:tcW w:w="4250" w:type="dxa"/>
            <w:tcBorders>
              <w:left w:val="dashed" w:sz="8" w:space="0" w:color="000000"/>
            </w:tcBorders>
          </w:tcPr>
          <w:p>
            <w:pPr>
              <w:pStyle w:val="TableParagraph"/>
              <w:ind w:left="70"/>
              <w:rPr>
                <w:sz w:val="20"/>
              </w:rPr>
            </w:pPr>
            <w:r>
              <w:rPr>
                <w:color w:val="231F20"/>
                <w:sz w:val="20"/>
              </w:rPr>
              <w:t>35,358</w:t>
            </w:r>
          </w:p>
        </w:tc>
      </w:tr>
      <w:tr>
        <w:trPr>
          <w:trHeight w:val="298" w:hRule="exact"/>
        </w:trPr>
        <w:tc>
          <w:tcPr>
            <w:tcW w:w="4250" w:type="dxa"/>
            <w:tcBorders>
              <w:right w:val="dashed" w:sz="8" w:space="0" w:color="000000"/>
            </w:tcBorders>
            <w:shd w:val="clear" w:color="auto" w:fill="D6DBCD"/>
          </w:tcPr>
          <w:p>
            <w:pPr>
              <w:pStyle w:val="TableParagraph"/>
              <w:ind w:left="70"/>
              <w:rPr>
                <w:sz w:val="20"/>
              </w:rPr>
            </w:pPr>
            <w:r>
              <w:rPr>
                <w:color w:val="231F20"/>
                <w:sz w:val="20"/>
              </w:rPr>
              <w:t>Chiconcuac</w:t>
            </w:r>
          </w:p>
        </w:tc>
        <w:tc>
          <w:tcPr>
            <w:tcW w:w="4250" w:type="dxa"/>
            <w:tcBorders>
              <w:left w:val="dashed" w:sz="8" w:space="0" w:color="000000"/>
            </w:tcBorders>
            <w:shd w:val="clear" w:color="auto" w:fill="D6DBCD"/>
          </w:tcPr>
          <w:p>
            <w:pPr>
              <w:pStyle w:val="TableParagraph"/>
              <w:ind w:left="70"/>
              <w:rPr>
                <w:sz w:val="20"/>
              </w:rPr>
            </w:pPr>
            <w:r>
              <w:rPr>
                <w:color w:val="231F20"/>
                <w:sz w:val="20"/>
              </w:rPr>
              <w:t>I7,972</w:t>
            </w:r>
          </w:p>
        </w:tc>
      </w:tr>
      <w:tr>
        <w:trPr>
          <w:trHeight w:val="298" w:hRule="exact"/>
        </w:trPr>
        <w:tc>
          <w:tcPr>
            <w:tcW w:w="4250" w:type="dxa"/>
            <w:tcBorders>
              <w:right w:val="dashed" w:sz="8" w:space="0" w:color="000000"/>
            </w:tcBorders>
          </w:tcPr>
          <w:p>
            <w:pPr>
              <w:pStyle w:val="TableParagraph"/>
              <w:ind w:left="70"/>
              <w:rPr>
                <w:sz w:val="20"/>
              </w:rPr>
            </w:pPr>
            <w:r>
              <w:rPr>
                <w:color w:val="231F20"/>
                <w:w w:val="95"/>
                <w:sz w:val="20"/>
              </w:rPr>
              <w:t>Joquicingo</w:t>
            </w:r>
          </w:p>
        </w:tc>
        <w:tc>
          <w:tcPr>
            <w:tcW w:w="4250" w:type="dxa"/>
            <w:tcBorders>
              <w:left w:val="dashed" w:sz="8" w:space="0" w:color="000000"/>
            </w:tcBorders>
          </w:tcPr>
          <w:p>
            <w:pPr>
              <w:pStyle w:val="TableParagraph"/>
              <w:ind w:left="70"/>
              <w:rPr>
                <w:sz w:val="20"/>
              </w:rPr>
            </w:pPr>
            <w:r>
              <w:rPr>
                <w:color w:val="231F20"/>
                <w:sz w:val="20"/>
              </w:rPr>
              <w:t>I0,720</w:t>
            </w:r>
          </w:p>
        </w:tc>
      </w:tr>
      <w:tr>
        <w:trPr>
          <w:trHeight w:val="298" w:hRule="exact"/>
        </w:trPr>
        <w:tc>
          <w:tcPr>
            <w:tcW w:w="4250" w:type="dxa"/>
            <w:tcBorders>
              <w:right w:val="dashed" w:sz="8" w:space="0" w:color="000000"/>
            </w:tcBorders>
            <w:shd w:val="clear" w:color="auto" w:fill="D6DBCD"/>
          </w:tcPr>
          <w:p>
            <w:pPr>
              <w:pStyle w:val="TableParagraph"/>
              <w:ind w:left="70"/>
              <w:rPr>
                <w:sz w:val="20"/>
              </w:rPr>
            </w:pPr>
            <w:r>
              <w:rPr>
                <w:color w:val="231F20"/>
                <w:w w:val="95"/>
                <w:sz w:val="20"/>
              </w:rPr>
              <w:t>San Antonio Ia IsIa</w:t>
            </w:r>
          </w:p>
        </w:tc>
        <w:tc>
          <w:tcPr>
            <w:tcW w:w="4250" w:type="dxa"/>
            <w:tcBorders>
              <w:left w:val="dashed" w:sz="8" w:space="0" w:color="000000"/>
            </w:tcBorders>
            <w:shd w:val="clear" w:color="auto" w:fill="D6DBCD"/>
          </w:tcPr>
          <w:p>
            <w:pPr>
              <w:pStyle w:val="TableParagraph"/>
              <w:ind w:left="70"/>
              <w:rPr>
                <w:sz w:val="20"/>
              </w:rPr>
            </w:pPr>
            <w:r>
              <w:rPr>
                <w:color w:val="231F20"/>
                <w:w w:val="110"/>
                <w:sz w:val="20"/>
              </w:rPr>
              <w:t>I0,32I</w:t>
            </w:r>
          </w:p>
        </w:tc>
      </w:tr>
      <w:tr>
        <w:trPr>
          <w:trHeight w:val="298" w:hRule="exact"/>
        </w:trPr>
        <w:tc>
          <w:tcPr>
            <w:tcW w:w="4250" w:type="dxa"/>
            <w:tcBorders>
              <w:right w:val="dashed" w:sz="8" w:space="0" w:color="000000"/>
            </w:tcBorders>
          </w:tcPr>
          <w:p>
            <w:pPr>
              <w:pStyle w:val="TableParagraph"/>
              <w:ind w:left="70"/>
              <w:rPr>
                <w:sz w:val="20"/>
              </w:rPr>
            </w:pPr>
            <w:r>
              <w:rPr>
                <w:color w:val="231F20"/>
                <w:w w:val="95"/>
                <w:sz w:val="20"/>
              </w:rPr>
              <w:t>Tenango del Aire</w:t>
            </w:r>
          </w:p>
        </w:tc>
        <w:tc>
          <w:tcPr>
            <w:tcW w:w="4250" w:type="dxa"/>
            <w:tcBorders>
              <w:left w:val="dashed" w:sz="8" w:space="0" w:color="000000"/>
            </w:tcBorders>
          </w:tcPr>
          <w:p>
            <w:pPr>
              <w:pStyle w:val="TableParagraph"/>
              <w:ind w:left="70"/>
              <w:rPr>
                <w:sz w:val="20"/>
              </w:rPr>
            </w:pPr>
            <w:r>
              <w:rPr>
                <w:color w:val="231F20"/>
                <w:sz w:val="20"/>
              </w:rPr>
              <w:t>8,486</w:t>
            </w:r>
          </w:p>
        </w:tc>
      </w:tr>
      <w:tr>
        <w:trPr>
          <w:trHeight w:val="298" w:hRule="exact"/>
        </w:trPr>
        <w:tc>
          <w:tcPr>
            <w:tcW w:w="4250" w:type="dxa"/>
            <w:tcBorders>
              <w:right w:val="dashed" w:sz="8" w:space="0" w:color="000000"/>
            </w:tcBorders>
            <w:shd w:val="clear" w:color="auto" w:fill="D6DBCD"/>
          </w:tcPr>
          <w:p>
            <w:pPr>
              <w:pStyle w:val="TableParagraph"/>
              <w:ind w:left="70"/>
              <w:rPr>
                <w:sz w:val="20"/>
              </w:rPr>
            </w:pPr>
            <w:r>
              <w:rPr>
                <w:color w:val="231F20"/>
                <w:sz w:val="20"/>
              </w:rPr>
              <w:t>Tonatico</w:t>
            </w:r>
          </w:p>
        </w:tc>
        <w:tc>
          <w:tcPr>
            <w:tcW w:w="4250" w:type="dxa"/>
            <w:tcBorders>
              <w:left w:val="dashed" w:sz="8" w:space="0" w:color="000000"/>
            </w:tcBorders>
            <w:shd w:val="clear" w:color="auto" w:fill="D6DBCD"/>
          </w:tcPr>
          <w:p>
            <w:pPr>
              <w:pStyle w:val="TableParagraph"/>
              <w:ind w:left="70"/>
              <w:rPr>
                <w:sz w:val="20"/>
              </w:rPr>
            </w:pPr>
            <w:r>
              <w:rPr>
                <w:color w:val="231F20"/>
                <w:w w:val="110"/>
                <w:sz w:val="20"/>
              </w:rPr>
              <w:t>II,502</w:t>
            </w:r>
          </w:p>
        </w:tc>
      </w:tr>
      <w:tr>
        <w:trPr>
          <w:trHeight w:val="298" w:hRule="exact"/>
        </w:trPr>
        <w:tc>
          <w:tcPr>
            <w:tcW w:w="4250" w:type="dxa"/>
            <w:tcBorders>
              <w:right w:val="dashed" w:sz="8" w:space="0" w:color="000000"/>
            </w:tcBorders>
          </w:tcPr>
          <w:p>
            <w:pPr>
              <w:pStyle w:val="TableParagraph"/>
              <w:ind w:left="125"/>
              <w:rPr>
                <w:sz w:val="20"/>
              </w:rPr>
            </w:pPr>
            <w:r>
              <w:rPr>
                <w:color w:val="231F20"/>
                <w:sz w:val="20"/>
              </w:rPr>
              <w:t>Xonácatlan</w:t>
            </w:r>
          </w:p>
        </w:tc>
        <w:tc>
          <w:tcPr>
            <w:tcW w:w="4250" w:type="dxa"/>
            <w:tcBorders>
              <w:left w:val="dashed" w:sz="8" w:space="0" w:color="000000"/>
            </w:tcBorders>
          </w:tcPr>
          <w:p>
            <w:pPr>
              <w:pStyle w:val="TableParagraph"/>
              <w:ind w:left="70"/>
              <w:rPr>
                <w:sz w:val="20"/>
              </w:rPr>
            </w:pPr>
            <w:r>
              <w:rPr>
                <w:color w:val="231F20"/>
                <w:sz w:val="20"/>
              </w:rPr>
              <w:t>4I,402</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pStyle w:val="Heading2"/>
        <w:ind w:left="215"/>
      </w:pPr>
      <w:r>
        <w:rPr>
          <w:color w:val="5F7456"/>
        </w:rPr>
        <w:t>236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335">
            <wp:simplePos x="0" y="0"/>
            <wp:positionH relativeFrom="page">
              <wp:posOffset>0</wp:posOffset>
            </wp:positionH>
            <wp:positionV relativeFrom="page">
              <wp:posOffset>0</wp:posOffset>
            </wp:positionV>
            <wp:extent cx="7772400" cy="10058399"/>
            <wp:effectExtent l="0" t="0" r="0" b="0"/>
            <wp:wrapNone/>
            <wp:docPr id="459" name="image9.png" descr=""/>
            <wp:cNvGraphicFramePr>
              <a:graphicFrameLocks noChangeAspect="1"/>
            </wp:cNvGraphicFramePr>
            <a:graphic>
              <a:graphicData uri="http://schemas.openxmlformats.org/drawingml/2006/picture">
                <pic:pic>
                  <pic:nvPicPr>
                    <pic:cNvPr id="46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1"/>
        <w:jc w:val="both"/>
      </w:pPr>
      <w:r>
        <w:rPr>
          <w:color w:val="231F20"/>
        </w:rPr>
        <w:t>Estos</w:t>
      </w:r>
      <w:r>
        <w:rPr>
          <w:color w:val="231F20"/>
          <w:spacing w:val="-26"/>
        </w:rPr>
        <w:t> </w:t>
      </w:r>
      <w:r>
        <w:rPr>
          <w:color w:val="231F20"/>
        </w:rPr>
        <w:t>municipios</w:t>
      </w:r>
      <w:r>
        <w:rPr>
          <w:color w:val="231F20"/>
          <w:spacing w:val="-26"/>
        </w:rPr>
        <w:t> </w:t>
      </w:r>
      <w:r>
        <w:rPr>
          <w:color w:val="231F20"/>
        </w:rPr>
        <w:t>registran</w:t>
      </w:r>
      <w:r>
        <w:rPr>
          <w:color w:val="231F20"/>
          <w:spacing w:val="-26"/>
        </w:rPr>
        <w:t> </w:t>
      </w:r>
      <w:r>
        <w:rPr>
          <w:color w:val="231F20"/>
        </w:rPr>
        <w:t>una</w:t>
      </w:r>
      <w:r>
        <w:rPr>
          <w:color w:val="231F20"/>
          <w:spacing w:val="-26"/>
        </w:rPr>
        <w:t> </w:t>
      </w:r>
      <w:r>
        <w:rPr>
          <w:color w:val="231F20"/>
        </w:rPr>
        <w:t>permanente</w:t>
      </w:r>
      <w:r>
        <w:rPr>
          <w:color w:val="231F20"/>
          <w:spacing w:val="-26"/>
        </w:rPr>
        <w:t> </w:t>
      </w:r>
      <w:r>
        <w:rPr>
          <w:color w:val="231F20"/>
        </w:rPr>
        <w:t>tendencia</w:t>
      </w:r>
      <w:r>
        <w:rPr>
          <w:color w:val="231F20"/>
          <w:spacing w:val="-26"/>
        </w:rPr>
        <w:t> </w:t>
      </w:r>
      <w:r>
        <w:rPr>
          <w:color w:val="231F20"/>
        </w:rPr>
        <w:t>a</w:t>
      </w:r>
      <w:r>
        <w:rPr>
          <w:color w:val="231F20"/>
          <w:spacing w:val="-26"/>
        </w:rPr>
        <w:t> </w:t>
      </w:r>
      <w:r>
        <w:rPr>
          <w:color w:val="231F20"/>
        </w:rPr>
        <w:t>cambiar</w:t>
      </w:r>
      <w:r>
        <w:rPr>
          <w:color w:val="231F20"/>
          <w:spacing w:val="-26"/>
        </w:rPr>
        <w:t> </w:t>
      </w:r>
      <w:r>
        <w:rPr>
          <w:color w:val="231F20"/>
        </w:rPr>
        <w:t>de</w:t>
      </w:r>
      <w:r>
        <w:rPr>
          <w:color w:val="231F20"/>
          <w:spacing w:val="-26"/>
        </w:rPr>
        <w:t> </w:t>
      </w:r>
      <w:r>
        <w:rPr>
          <w:color w:val="231F20"/>
        </w:rPr>
        <w:t>partido gobernante,</w:t>
      </w:r>
      <w:r>
        <w:rPr>
          <w:color w:val="231F20"/>
          <w:spacing w:val="-38"/>
        </w:rPr>
        <w:t> </w:t>
      </w:r>
      <w:r>
        <w:rPr>
          <w:color w:val="231F20"/>
        </w:rPr>
        <w:t>elección</w:t>
      </w:r>
      <w:r>
        <w:rPr>
          <w:color w:val="231F20"/>
          <w:spacing w:val="-28"/>
        </w:rPr>
        <w:t> </w:t>
      </w:r>
      <w:r>
        <w:rPr>
          <w:color w:val="231F20"/>
        </w:rPr>
        <w:t>tras</w:t>
      </w:r>
      <w:r>
        <w:rPr>
          <w:color w:val="231F20"/>
          <w:spacing w:val="-27"/>
        </w:rPr>
        <w:t> </w:t>
      </w:r>
      <w:r>
        <w:rPr>
          <w:color w:val="231F20"/>
        </w:rPr>
        <w:t>elección,</w:t>
      </w:r>
      <w:r>
        <w:rPr>
          <w:color w:val="231F20"/>
          <w:spacing w:val="-48"/>
        </w:rPr>
        <w:t> </w:t>
      </w:r>
      <w:r>
        <w:rPr>
          <w:color w:val="231F20"/>
        </w:rPr>
        <w:t>A</w:t>
      </w:r>
      <w:r>
        <w:rPr>
          <w:color w:val="231F20"/>
          <w:spacing w:val="-28"/>
        </w:rPr>
        <w:t> </w:t>
      </w:r>
      <w:r>
        <w:rPr>
          <w:color w:val="231F20"/>
        </w:rPr>
        <w:t>través</w:t>
      </w:r>
      <w:r>
        <w:rPr>
          <w:color w:val="231F20"/>
          <w:spacing w:val="-28"/>
        </w:rPr>
        <w:t> </w:t>
      </w:r>
      <w:r>
        <w:rPr>
          <w:color w:val="231F20"/>
        </w:rPr>
        <w:t>de</w:t>
      </w:r>
      <w:r>
        <w:rPr>
          <w:color w:val="231F20"/>
          <w:spacing w:val="-28"/>
        </w:rPr>
        <w:t> </w:t>
      </w:r>
      <w:r>
        <w:rPr>
          <w:color w:val="231F20"/>
        </w:rPr>
        <w:t>una</w:t>
      </w:r>
      <w:r>
        <w:rPr>
          <w:color w:val="231F20"/>
          <w:spacing w:val="-28"/>
        </w:rPr>
        <w:t> </w:t>
      </w:r>
      <w:r>
        <w:rPr>
          <w:color w:val="231F20"/>
        </w:rPr>
        <w:t>revisión</w:t>
      </w:r>
      <w:r>
        <w:rPr>
          <w:color w:val="231F20"/>
          <w:spacing w:val="-28"/>
        </w:rPr>
        <w:t> </w:t>
      </w:r>
      <w:r>
        <w:rPr>
          <w:color w:val="231F20"/>
        </w:rPr>
        <w:t>histórica</w:t>
      </w:r>
      <w:r>
        <w:rPr>
          <w:color w:val="231F20"/>
          <w:spacing w:val="-28"/>
        </w:rPr>
        <w:t> </w:t>
      </w:r>
      <w:r>
        <w:rPr>
          <w:color w:val="231F20"/>
        </w:rPr>
        <w:t>de</w:t>
      </w:r>
      <w:r>
        <w:rPr>
          <w:color w:val="231F20"/>
          <w:spacing w:val="-28"/>
        </w:rPr>
        <w:t> </w:t>
      </w:r>
      <w:r>
        <w:rPr>
          <w:color w:val="231F20"/>
        </w:rPr>
        <w:t>los </w:t>
      </w:r>
      <w:r>
        <w:rPr>
          <w:color w:val="231F20"/>
          <w:w w:val="95"/>
        </w:rPr>
        <w:t>procesos</w:t>
      </w:r>
      <w:r>
        <w:rPr>
          <w:color w:val="231F20"/>
          <w:spacing w:val="-40"/>
          <w:w w:val="95"/>
        </w:rPr>
        <w:t> </w:t>
      </w:r>
      <w:r>
        <w:rPr>
          <w:color w:val="231F20"/>
          <w:w w:val="95"/>
        </w:rPr>
        <w:t>electorales</w:t>
      </w:r>
      <w:r>
        <w:rPr>
          <w:color w:val="231F20"/>
          <w:spacing w:val="-40"/>
          <w:w w:val="95"/>
        </w:rPr>
        <w:t> </w:t>
      </w:r>
      <w:r>
        <w:rPr>
          <w:color w:val="231F20"/>
          <w:w w:val="95"/>
        </w:rPr>
        <w:t>municipales</w:t>
      </w:r>
      <w:r>
        <w:rPr>
          <w:color w:val="231F20"/>
          <w:spacing w:val="-40"/>
          <w:w w:val="95"/>
        </w:rPr>
        <w:t> </w:t>
      </w:r>
      <w:r>
        <w:rPr>
          <w:color w:val="231F20"/>
          <w:w w:val="95"/>
        </w:rPr>
        <w:t>en</w:t>
      </w:r>
      <w:r>
        <w:rPr>
          <w:color w:val="231F20"/>
          <w:spacing w:val="-40"/>
          <w:w w:val="95"/>
        </w:rPr>
        <w:t> </w:t>
      </w:r>
      <w:r>
        <w:rPr>
          <w:color w:val="231F20"/>
          <w:w w:val="95"/>
        </w:rPr>
        <w:t>el</w:t>
      </w:r>
      <w:r>
        <w:rPr>
          <w:color w:val="231F20"/>
          <w:spacing w:val="-40"/>
          <w:w w:val="95"/>
        </w:rPr>
        <w:t> </w:t>
      </w:r>
      <w:r>
        <w:rPr>
          <w:color w:val="231F20"/>
          <w:w w:val="95"/>
        </w:rPr>
        <w:t>Estado</w:t>
      </w:r>
      <w:r>
        <w:rPr>
          <w:color w:val="231F20"/>
          <w:spacing w:val="-40"/>
          <w:w w:val="95"/>
        </w:rPr>
        <w:t> </w:t>
      </w:r>
      <w:r>
        <w:rPr>
          <w:color w:val="231F20"/>
          <w:w w:val="95"/>
        </w:rPr>
        <w:t>de</w:t>
      </w:r>
      <w:r>
        <w:rPr>
          <w:color w:val="231F20"/>
          <w:spacing w:val="-40"/>
          <w:w w:val="95"/>
        </w:rPr>
        <w:t> </w:t>
      </w:r>
      <w:r>
        <w:rPr>
          <w:color w:val="231F20"/>
          <w:w w:val="95"/>
        </w:rPr>
        <w:t>México,</w:t>
      </w:r>
      <w:r>
        <w:rPr>
          <w:color w:val="231F20"/>
          <w:spacing w:val="-53"/>
          <w:w w:val="95"/>
        </w:rPr>
        <w:t> </w:t>
      </w:r>
      <w:r>
        <w:rPr>
          <w:color w:val="231F20"/>
          <w:w w:val="95"/>
        </w:rPr>
        <w:t>encontramos</w:t>
      </w:r>
      <w:r>
        <w:rPr>
          <w:color w:val="231F20"/>
          <w:spacing w:val="-40"/>
          <w:w w:val="95"/>
        </w:rPr>
        <w:t> </w:t>
      </w:r>
      <w:r>
        <w:rPr>
          <w:color w:val="231F20"/>
          <w:w w:val="95"/>
        </w:rPr>
        <w:t>que</w:t>
      </w:r>
      <w:r>
        <w:rPr>
          <w:color w:val="231F20"/>
          <w:spacing w:val="-40"/>
          <w:w w:val="95"/>
        </w:rPr>
        <w:t> </w:t>
      </w:r>
      <w:r>
        <w:rPr>
          <w:color w:val="231F20"/>
          <w:w w:val="95"/>
        </w:rPr>
        <w:t>en</w:t>
      </w:r>
      <w:r>
        <w:rPr>
          <w:color w:val="231F20"/>
          <w:spacing w:val="-40"/>
          <w:w w:val="95"/>
        </w:rPr>
        <w:t> </w:t>
      </w:r>
      <w:r>
        <w:rPr>
          <w:color w:val="231F20"/>
          <w:w w:val="95"/>
        </w:rPr>
        <w:t>su </w:t>
      </w:r>
      <w:r>
        <w:rPr>
          <w:color w:val="231F20"/>
          <w:spacing w:val="-3"/>
          <w:w w:val="95"/>
        </w:rPr>
        <w:t>mayoría</w:t>
      </w:r>
      <w:r>
        <w:rPr>
          <w:color w:val="231F20"/>
          <w:spacing w:val="-14"/>
          <w:w w:val="95"/>
        </w:rPr>
        <w:t> </w:t>
      </w:r>
      <w:r>
        <w:rPr>
          <w:color w:val="231F20"/>
          <w:w w:val="95"/>
        </w:rPr>
        <w:t>han</w:t>
      </w:r>
      <w:r>
        <w:rPr>
          <w:color w:val="231F20"/>
          <w:spacing w:val="-14"/>
          <w:w w:val="95"/>
        </w:rPr>
        <w:t> </w:t>
      </w:r>
      <w:r>
        <w:rPr>
          <w:color w:val="231F20"/>
          <w:w w:val="95"/>
        </w:rPr>
        <w:t>sido</w:t>
      </w:r>
      <w:r>
        <w:rPr>
          <w:color w:val="231F20"/>
          <w:spacing w:val="-14"/>
          <w:w w:val="95"/>
        </w:rPr>
        <w:t> </w:t>
      </w:r>
      <w:r>
        <w:rPr>
          <w:color w:val="231F20"/>
          <w:w w:val="95"/>
        </w:rPr>
        <w:t>gobernados</w:t>
      </w:r>
      <w:r>
        <w:rPr>
          <w:color w:val="231F20"/>
          <w:spacing w:val="-15"/>
          <w:w w:val="95"/>
        </w:rPr>
        <w:t> </w:t>
      </w:r>
      <w:r>
        <w:rPr>
          <w:color w:val="231F20"/>
          <w:w w:val="95"/>
        </w:rPr>
        <w:t>por</w:t>
      </w:r>
      <w:r>
        <w:rPr>
          <w:color w:val="231F20"/>
          <w:spacing w:val="-14"/>
          <w:w w:val="95"/>
        </w:rPr>
        <w:t> </w:t>
      </w:r>
      <w:r>
        <w:rPr>
          <w:color w:val="231F20"/>
          <w:w w:val="95"/>
        </w:rPr>
        <w:t>más</w:t>
      </w:r>
      <w:r>
        <w:rPr>
          <w:color w:val="231F20"/>
          <w:spacing w:val="-14"/>
          <w:w w:val="95"/>
        </w:rPr>
        <w:t> </w:t>
      </w:r>
      <w:r>
        <w:rPr>
          <w:color w:val="231F20"/>
          <w:w w:val="95"/>
        </w:rPr>
        <w:t>de</w:t>
      </w:r>
      <w:r>
        <w:rPr>
          <w:color w:val="231F20"/>
          <w:spacing w:val="-14"/>
          <w:w w:val="95"/>
        </w:rPr>
        <w:t> </w:t>
      </w:r>
      <w:r>
        <w:rPr>
          <w:color w:val="231F20"/>
          <w:w w:val="95"/>
        </w:rPr>
        <w:t>dos</w:t>
      </w:r>
      <w:r>
        <w:rPr>
          <w:color w:val="231F20"/>
          <w:spacing w:val="-14"/>
          <w:w w:val="95"/>
        </w:rPr>
        <w:t> </w:t>
      </w:r>
      <w:r>
        <w:rPr>
          <w:color w:val="231F20"/>
          <w:w w:val="95"/>
        </w:rPr>
        <w:t>partidos</w:t>
      </w:r>
      <w:r>
        <w:rPr>
          <w:color w:val="231F20"/>
          <w:spacing w:val="-14"/>
          <w:w w:val="95"/>
        </w:rPr>
        <w:t> </w:t>
      </w:r>
      <w:r>
        <w:rPr>
          <w:color w:val="231F20"/>
          <w:w w:val="95"/>
        </w:rPr>
        <w:t>políticos.</w:t>
      </w:r>
      <w:r>
        <w:rPr>
          <w:color w:val="231F20"/>
          <w:spacing w:val="-32"/>
          <w:w w:val="95"/>
        </w:rPr>
        <w:t> </w:t>
      </w:r>
      <w:r>
        <w:rPr>
          <w:color w:val="231F20"/>
          <w:w w:val="95"/>
        </w:rPr>
        <w:t>Los</w:t>
      </w:r>
      <w:r>
        <w:rPr>
          <w:color w:val="231F20"/>
          <w:spacing w:val="-14"/>
          <w:w w:val="95"/>
        </w:rPr>
        <w:t> </w:t>
      </w:r>
      <w:r>
        <w:rPr>
          <w:color w:val="231F20"/>
          <w:w w:val="95"/>
        </w:rPr>
        <w:t>municipios </w:t>
      </w:r>
      <w:r>
        <w:rPr>
          <w:color w:val="231F20"/>
          <w:w w:val="90"/>
        </w:rPr>
        <w:t>con</w:t>
      </w:r>
      <w:r>
        <w:rPr>
          <w:color w:val="231F20"/>
          <w:spacing w:val="-15"/>
          <w:w w:val="90"/>
        </w:rPr>
        <w:t> </w:t>
      </w:r>
      <w:r>
        <w:rPr>
          <w:color w:val="231F20"/>
          <w:spacing w:val="-4"/>
          <w:w w:val="90"/>
        </w:rPr>
        <w:t>mayor</w:t>
      </w:r>
      <w:r>
        <w:rPr>
          <w:color w:val="231F20"/>
          <w:spacing w:val="-16"/>
          <w:w w:val="90"/>
        </w:rPr>
        <w:t> </w:t>
      </w:r>
      <w:r>
        <w:rPr>
          <w:color w:val="231F20"/>
          <w:w w:val="90"/>
        </w:rPr>
        <w:t>índice</w:t>
      </w:r>
      <w:r>
        <w:rPr>
          <w:color w:val="231F20"/>
          <w:spacing w:val="-15"/>
          <w:w w:val="90"/>
        </w:rPr>
        <w:t> </w:t>
      </w:r>
      <w:r>
        <w:rPr>
          <w:color w:val="231F20"/>
          <w:w w:val="90"/>
        </w:rPr>
        <w:t>de</w:t>
      </w:r>
      <w:r>
        <w:rPr>
          <w:color w:val="231F20"/>
          <w:spacing w:val="-16"/>
          <w:w w:val="90"/>
        </w:rPr>
        <w:t> </w:t>
      </w:r>
      <w:r>
        <w:rPr>
          <w:color w:val="231F20"/>
          <w:w w:val="90"/>
        </w:rPr>
        <w:t>alternancia,</w:t>
      </w:r>
      <w:r>
        <w:rPr>
          <w:color w:val="231F20"/>
          <w:spacing w:val="-41"/>
          <w:w w:val="90"/>
        </w:rPr>
        <w:t> </w:t>
      </w:r>
      <w:r>
        <w:rPr>
          <w:color w:val="231F20"/>
          <w:w w:val="90"/>
        </w:rPr>
        <w:t>con</w:t>
      </w:r>
      <w:r>
        <w:rPr>
          <w:color w:val="231F20"/>
          <w:spacing w:val="-15"/>
          <w:w w:val="90"/>
        </w:rPr>
        <w:t> </w:t>
      </w:r>
      <w:r>
        <w:rPr>
          <w:color w:val="231F20"/>
          <w:w w:val="90"/>
        </w:rPr>
        <w:t>mudanzas</w:t>
      </w:r>
      <w:r>
        <w:rPr>
          <w:color w:val="231F20"/>
          <w:spacing w:val="-15"/>
          <w:w w:val="90"/>
        </w:rPr>
        <w:t> </w:t>
      </w:r>
      <w:r>
        <w:rPr>
          <w:color w:val="231F20"/>
          <w:w w:val="90"/>
        </w:rPr>
        <w:t>ocurridas</w:t>
      </w:r>
      <w:r>
        <w:rPr>
          <w:color w:val="231F20"/>
          <w:spacing w:val="-15"/>
          <w:w w:val="90"/>
        </w:rPr>
        <w:t> </w:t>
      </w:r>
      <w:r>
        <w:rPr>
          <w:color w:val="231F20"/>
          <w:w w:val="90"/>
        </w:rPr>
        <w:t>en</w:t>
      </w:r>
      <w:r>
        <w:rPr>
          <w:color w:val="231F20"/>
          <w:spacing w:val="-15"/>
          <w:w w:val="90"/>
        </w:rPr>
        <w:t> </w:t>
      </w:r>
      <w:r>
        <w:rPr>
          <w:color w:val="231F20"/>
          <w:w w:val="90"/>
        </w:rPr>
        <w:t>seis</w:t>
      </w:r>
      <w:r>
        <w:rPr>
          <w:color w:val="231F20"/>
          <w:spacing w:val="-16"/>
          <w:w w:val="90"/>
        </w:rPr>
        <w:t> </w:t>
      </w:r>
      <w:r>
        <w:rPr>
          <w:color w:val="231F20"/>
          <w:w w:val="90"/>
        </w:rPr>
        <w:t>o</w:t>
      </w:r>
      <w:r>
        <w:rPr>
          <w:color w:val="231F20"/>
          <w:spacing w:val="-15"/>
          <w:w w:val="90"/>
        </w:rPr>
        <w:t> </w:t>
      </w:r>
      <w:r>
        <w:rPr>
          <w:color w:val="231F20"/>
          <w:w w:val="90"/>
        </w:rPr>
        <w:t>siete</w:t>
      </w:r>
      <w:r>
        <w:rPr>
          <w:color w:val="231F20"/>
          <w:spacing w:val="-16"/>
          <w:w w:val="90"/>
        </w:rPr>
        <w:t> </w:t>
      </w:r>
      <w:r>
        <w:rPr>
          <w:color w:val="231F20"/>
          <w:w w:val="90"/>
        </w:rPr>
        <w:t>ocasiones, </w:t>
      </w:r>
      <w:r>
        <w:rPr>
          <w:color w:val="231F20"/>
          <w:w w:val="95"/>
        </w:rPr>
        <w:t>son</w:t>
      </w:r>
      <w:r>
        <w:rPr>
          <w:color w:val="231F20"/>
          <w:spacing w:val="-37"/>
          <w:w w:val="95"/>
        </w:rPr>
        <w:t> </w:t>
      </w:r>
      <w:r>
        <w:rPr>
          <w:color w:val="231F20"/>
          <w:w w:val="95"/>
        </w:rPr>
        <w:t>Chiconcuac,</w:t>
      </w:r>
      <w:r>
        <w:rPr>
          <w:color w:val="231F20"/>
          <w:spacing w:val="-51"/>
          <w:w w:val="95"/>
        </w:rPr>
        <w:t> </w:t>
      </w:r>
      <w:r>
        <w:rPr>
          <w:color w:val="231F20"/>
          <w:w w:val="95"/>
        </w:rPr>
        <w:t>Cocotitlán</w:t>
      </w:r>
      <w:r>
        <w:rPr>
          <w:color w:val="231F20"/>
          <w:spacing w:val="-37"/>
          <w:w w:val="95"/>
        </w:rPr>
        <w:t> </w:t>
      </w:r>
      <w:r>
        <w:rPr>
          <w:color w:val="231F20"/>
          <w:w w:val="95"/>
        </w:rPr>
        <w:t>y</w:t>
      </w:r>
      <w:r>
        <w:rPr>
          <w:color w:val="231F20"/>
          <w:spacing w:val="-54"/>
          <w:w w:val="95"/>
        </w:rPr>
        <w:t> </w:t>
      </w:r>
      <w:r>
        <w:rPr>
          <w:color w:val="231F20"/>
          <w:spacing w:val="-6"/>
          <w:w w:val="95"/>
        </w:rPr>
        <w:t>Tenango</w:t>
      </w:r>
      <w:r>
        <w:rPr>
          <w:color w:val="231F20"/>
          <w:spacing w:val="-37"/>
          <w:w w:val="95"/>
        </w:rPr>
        <w:t> </w:t>
      </w:r>
      <w:r>
        <w:rPr>
          <w:color w:val="231F20"/>
          <w:w w:val="95"/>
        </w:rPr>
        <w:t>del</w:t>
      </w:r>
      <w:r>
        <w:rPr>
          <w:color w:val="231F20"/>
          <w:spacing w:val="-51"/>
          <w:w w:val="95"/>
        </w:rPr>
        <w:t> </w:t>
      </w:r>
      <w:r>
        <w:rPr>
          <w:color w:val="231F20"/>
          <w:w w:val="95"/>
        </w:rPr>
        <w:t>Aire.</w:t>
      </w:r>
    </w:p>
    <w:p>
      <w:pPr>
        <w:spacing w:before="200"/>
        <w:ind w:left="120" w:right="0" w:firstLine="0"/>
        <w:jc w:val="both"/>
        <w:rPr>
          <w:i/>
          <w:sz w:val="26"/>
        </w:rPr>
      </w:pPr>
      <w:r>
        <w:rPr>
          <w:i/>
          <w:color w:val="231F20"/>
          <w:w w:val="85"/>
          <w:sz w:val="26"/>
        </w:rPr>
        <w:t>La alternancia política en el municipio de Toluca a partir del 2000</w:t>
      </w:r>
    </w:p>
    <w:p>
      <w:pPr>
        <w:pStyle w:val="BodyText"/>
        <w:spacing w:before="9"/>
        <w:rPr>
          <w:i/>
          <w:sz w:val="24"/>
        </w:rPr>
      </w:pPr>
    </w:p>
    <w:p>
      <w:pPr>
        <w:pStyle w:val="BodyText"/>
        <w:spacing w:line="309" w:lineRule="auto"/>
        <w:ind w:left="120" w:right="156"/>
        <w:jc w:val="both"/>
      </w:pPr>
      <w:r>
        <w:rPr>
          <w:color w:val="231F20"/>
          <w:w w:val="95"/>
        </w:rPr>
        <w:t>Un</w:t>
      </w:r>
      <w:r>
        <w:rPr>
          <w:color w:val="231F20"/>
          <w:spacing w:val="-34"/>
          <w:w w:val="95"/>
        </w:rPr>
        <w:t> </w:t>
      </w:r>
      <w:r>
        <w:rPr>
          <w:color w:val="231F20"/>
          <w:w w:val="95"/>
        </w:rPr>
        <w:t>elemento</w:t>
      </w:r>
      <w:r>
        <w:rPr>
          <w:color w:val="231F20"/>
          <w:spacing w:val="-34"/>
          <w:w w:val="95"/>
        </w:rPr>
        <w:t> </w:t>
      </w:r>
      <w:r>
        <w:rPr>
          <w:color w:val="231F20"/>
          <w:w w:val="95"/>
        </w:rPr>
        <w:t>que</w:t>
      </w:r>
      <w:r>
        <w:rPr>
          <w:color w:val="231F20"/>
          <w:spacing w:val="-34"/>
          <w:w w:val="95"/>
        </w:rPr>
        <w:t> </w:t>
      </w:r>
      <w:r>
        <w:rPr>
          <w:color w:val="231F20"/>
          <w:w w:val="95"/>
        </w:rPr>
        <w:t>auxilia</w:t>
      </w:r>
      <w:r>
        <w:rPr>
          <w:color w:val="231F20"/>
          <w:spacing w:val="-34"/>
          <w:w w:val="95"/>
        </w:rPr>
        <w:t> </w:t>
      </w:r>
      <w:r>
        <w:rPr>
          <w:color w:val="231F20"/>
          <w:w w:val="95"/>
        </w:rPr>
        <w:t>para</w:t>
      </w:r>
      <w:r>
        <w:rPr>
          <w:color w:val="231F20"/>
          <w:spacing w:val="-34"/>
          <w:w w:val="95"/>
        </w:rPr>
        <w:t> </w:t>
      </w:r>
      <w:r>
        <w:rPr>
          <w:color w:val="231F20"/>
          <w:w w:val="95"/>
        </w:rPr>
        <w:t>registrar</w:t>
      </w:r>
      <w:r>
        <w:rPr>
          <w:color w:val="231F20"/>
          <w:spacing w:val="-34"/>
          <w:w w:val="95"/>
        </w:rPr>
        <w:t> </w:t>
      </w:r>
      <w:r>
        <w:rPr>
          <w:color w:val="231F20"/>
          <w:w w:val="95"/>
        </w:rPr>
        <w:t>la</w:t>
      </w:r>
      <w:r>
        <w:rPr>
          <w:color w:val="231F20"/>
          <w:spacing w:val="-34"/>
          <w:w w:val="95"/>
        </w:rPr>
        <w:t> </w:t>
      </w:r>
      <w:r>
        <w:rPr>
          <w:color w:val="231F20"/>
          <w:w w:val="95"/>
        </w:rPr>
        <w:t>naturaleza</w:t>
      </w:r>
      <w:r>
        <w:rPr>
          <w:color w:val="231F20"/>
          <w:spacing w:val="-34"/>
          <w:w w:val="95"/>
        </w:rPr>
        <w:t> </w:t>
      </w:r>
      <w:r>
        <w:rPr>
          <w:color w:val="231F20"/>
          <w:w w:val="95"/>
        </w:rPr>
        <w:t>de</w:t>
      </w:r>
      <w:r>
        <w:rPr>
          <w:color w:val="231F20"/>
          <w:spacing w:val="-34"/>
          <w:w w:val="95"/>
        </w:rPr>
        <w:t> </w:t>
      </w:r>
      <w:r>
        <w:rPr>
          <w:color w:val="231F20"/>
          <w:w w:val="95"/>
        </w:rPr>
        <w:t>la</w:t>
      </w:r>
      <w:r>
        <w:rPr>
          <w:color w:val="231F20"/>
          <w:spacing w:val="-34"/>
          <w:w w:val="95"/>
        </w:rPr>
        <w:t> </w:t>
      </w:r>
      <w:r>
        <w:rPr>
          <w:color w:val="231F20"/>
          <w:w w:val="95"/>
        </w:rPr>
        <w:t>alternancia</w:t>
      </w:r>
      <w:r>
        <w:rPr>
          <w:color w:val="231F20"/>
          <w:spacing w:val="-34"/>
          <w:w w:val="95"/>
        </w:rPr>
        <w:t> </w:t>
      </w:r>
      <w:r>
        <w:rPr>
          <w:color w:val="231F20"/>
          <w:w w:val="95"/>
        </w:rPr>
        <w:t>es</w:t>
      </w:r>
      <w:r>
        <w:rPr>
          <w:color w:val="231F20"/>
          <w:spacing w:val="-34"/>
          <w:w w:val="95"/>
        </w:rPr>
        <w:t> </w:t>
      </w:r>
      <w:r>
        <w:rPr>
          <w:color w:val="231F20"/>
          <w:w w:val="95"/>
        </w:rPr>
        <w:t>el</w:t>
      </w:r>
      <w:r>
        <w:rPr>
          <w:color w:val="231F20"/>
          <w:spacing w:val="-34"/>
          <w:w w:val="95"/>
        </w:rPr>
        <w:t> </w:t>
      </w:r>
      <w:r>
        <w:rPr>
          <w:color w:val="231F20"/>
          <w:w w:val="95"/>
        </w:rPr>
        <w:t>de</w:t>
      </w:r>
      <w:r>
        <w:rPr>
          <w:color w:val="231F20"/>
          <w:spacing w:val="-34"/>
          <w:w w:val="95"/>
        </w:rPr>
        <w:t> </w:t>
      </w:r>
      <w:r>
        <w:rPr>
          <w:color w:val="231F20"/>
          <w:w w:val="95"/>
        </w:rPr>
        <w:t>la pluralidad</w:t>
      </w:r>
      <w:r>
        <w:rPr>
          <w:color w:val="231F20"/>
          <w:spacing w:val="-26"/>
          <w:w w:val="95"/>
        </w:rPr>
        <w:t> </w:t>
      </w:r>
      <w:r>
        <w:rPr>
          <w:color w:val="231F20"/>
          <w:w w:val="95"/>
        </w:rPr>
        <w:t>política,</w:t>
      </w:r>
      <w:r>
        <w:rPr>
          <w:color w:val="231F20"/>
          <w:spacing w:val="-39"/>
          <w:w w:val="95"/>
        </w:rPr>
        <w:t> </w:t>
      </w:r>
      <w:r>
        <w:rPr>
          <w:color w:val="231F20"/>
          <w:w w:val="95"/>
        </w:rPr>
        <w:t>es</w:t>
      </w:r>
      <w:r>
        <w:rPr>
          <w:color w:val="231F20"/>
          <w:spacing w:val="-26"/>
          <w:w w:val="95"/>
        </w:rPr>
        <w:t> </w:t>
      </w:r>
      <w:r>
        <w:rPr>
          <w:color w:val="231F20"/>
          <w:spacing w:val="-5"/>
          <w:w w:val="95"/>
        </w:rPr>
        <w:t>decir,</w:t>
      </w:r>
      <w:r>
        <w:rPr>
          <w:color w:val="231F20"/>
          <w:spacing w:val="-39"/>
          <w:w w:val="95"/>
        </w:rPr>
        <w:t> </w:t>
      </w:r>
      <w:r>
        <w:rPr>
          <w:color w:val="231F20"/>
          <w:w w:val="95"/>
        </w:rPr>
        <w:t>el</w:t>
      </w:r>
      <w:r>
        <w:rPr>
          <w:color w:val="231F20"/>
          <w:spacing w:val="-26"/>
          <w:w w:val="95"/>
        </w:rPr>
        <w:t> </w:t>
      </w:r>
      <w:r>
        <w:rPr>
          <w:color w:val="231F20"/>
          <w:w w:val="95"/>
        </w:rPr>
        <w:t>terreno</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partidos</w:t>
      </w:r>
      <w:r>
        <w:rPr>
          <w:color w:val="231F20"/>
          <w:spacing w:val="-26"/>
          <w:w w:val="95"/>
        </w:rPr>
        <w:t> </w:t>
      </w:r>
      <w:r>
        <w:rPr>
          <w:color w:val="231F20"/>
          <w:w w:val="95"/>
        </w:rPr>
        <w:t>que</w:t>
      </w:r>
      <w:r>
        <w:rPr>
          <w:color w:val="231F20"/>
          <w:spacing w:val="-26"/>
          <w:w w:val="95"/>
        </w:rPr>
        <w:t> </w:t>
      </w:r>
      <w:r>
        <w:rPr>
          <w:color w:val="231F20"/>
          <w:w w:val="95"/>
        </w:rPr>
        <w:t>acceden</w:t>
      </w:r>
      <w:r>
        <w:rPr>
          <w:color w:val="231F20"/>
          <w:spacing w:val="-26"/>
          <w:w w:val="95"/>
        </w:rPr>
        <w:t> </w:t>
      </w:r>
      <w:r>
        <w:rPr>
          <w:color w:val="231F20"/>
          <w:w w:val="95"/>
        </w:rPr>
        <w:t>o</w:t>
      </w:r>
      <w:r>
        <w:rPr>
          <w:color w:val="231F20"/>
          <w:spacing w:val="-26"/>
          <w:w w:val="95"/>
        </w:rPr>
        <w:t> </w:t>
      </w:r>
      <w:r>
        <w:rPr>
          <w:color w:val="231F20"/>
          <w:w w:val="95"/>
        </w:rPr>
        <w:t>que</w:t>
      </w:r>
      <w:r>
        <w:rPr>
          <w:color w:val="231F20"/>
          <w:spacing w:val="-26"/>
          <w:w w:val="95"/>
        </w:rPr>
        <w:t> </w:t>
      </w:r>
      <w:r>
        <w:rPr>
          <w:color w:val="231F20"/>
          <w:w w:val="95"/>
        </w:rPr>
        <w:t>dejan el</w:t>
      </w:r>
      <w:r>
        <w:rPr>
          <w:color w:val="231F20"/>
          <w:spacing w:val="-4"/>
          <w:w w:val="95"/>
        </w:rPr>
        <w:t> </w:t>
      </w:r>
      <w:r>
        <w:rPr>
          <w:color w:val="231F20"/>
          <w:spacing w:val="-5"/>
          <w:w w:val="95"/>
        </w:rPr>
        <w:t>poder.</w:t>
      </w:r>
      <w:r>
        <w:rPr>
          <w:color w:val="231F20"/>
          <w:spacing w:val="-41"/>
          <w:w w:val="95"/>
        </w:rPr>
        <w:t> </w:t>
      </w:r>
      <w:r>
        <w:rPr>
          <w:color w:val="231F20"/>
          <w:spacing w:val="-10"/>
          <w:w w:val="95"/>
        </w:rPr>
        <w:t>Tres</w:t>
      </w:r>
      <w:r>
        <w:rPr>
          <w:color w:val="231F20"/>
          <w:spacing w:val="-4"/>
          <w:w w:val="95"/>
        </w:rPr>
        <w:t> </w:t>
      </w:r>
      <w:r>
        <w:rPr>
          <w:color w:val="231F20"/>
          <w:w w:val="95"/>
        </w:rPr>
        <w:t>son</w:t>
      </w:r>
      <w:r>
        <w:rPr>
          <w:color w:val="231F20"/>
          <w:spacing w:val="-4"/>
          <w:w w:val="95"/>
        </w:rPr>
        <w:t> </w:t>
      </w:r>
      <w:r>
        <w:rPr>
          <w:color w:val="231F20"/>
          <w:w w:val="95"/>
        </w:rPr>
        <w:t>las</w:t>
      </w:r>
      <w:r>
        <w:rPr>
          <w:color w:val="231F20"/>
          <w:spacing w:val="-4"/>
          <w:w w:val="95"/>
        </w:rPr>
        <w:t> </w:t>
      </w:r>
      <w:r>
        <w:rPr>
          <w:color w:val="231F20"/>
          <w:w w:val="95"/>
        </w:rPr>
        <w:t>circunstancias</w:t>
      </w:r>
      <w:r>
        <w:rPr>
          <w:color w:val="231F20"/>
          <w:spacing w:val="-4"/>
          <w:w w:val="95"/>
        </w:rPr>
        <w:t> </w:t>
      </w:r>
      <w:r>
        <w:rPr>
          <w:color w:val="231F20"/>
          <w:w w:val="95"/>
        </w:rPr>
        <w:t>que</w:t>
      </w:r>
      <w:r>
        <w:rPr>
          <w:color w:val="231F20"/>
          <w:spacing w:val="-4"/>
          <w:w w:val="95"/>
        </w:rPr>
        <w:t> </w:t>
      </w:r>
      <w:r>
        <w:rPr>
          <w:color w:val="231F20"/>
          <w:w w:val="95"/>
        </w:rPr>
        <w:t>podemos</w:t>
      </w:r>
      <w:r>
        <w:rPr>
          <w:color w:val="231F20"/>
          <w:spacing w:val="-4"/>
          <w:w w:val="95"/>
        </w:rPr>
        <w:t> </w:t>
      </w:r>
      <w:r>
        <w:rPr>
          <w:color w:val="231F20"/>
          <w:w w:val="95"/>
        </w:rPr>
        <w:t>encontrar</w:t>
      </w:r>
      <w:r>
        <w:rPr>
          <w:color w:val="231F20"/>
          <w:spacing w:val="-4"/>
          <w:w w:val="95"/>
        </w:rPr>
        <w:t> </w:t>
      </w:r>
      <w:r>
        <w:rPr>
          <w:color w:val="231F20"/>
          <w:w w:val="95"/>
        </w:rPr>
        <w:t>en</w:t>
      </w:r>
      <w:r>
        <w:rPr>
          <w:color w:val="231F20"/>
          <w:spacing w:val="-4"/>
          <w:w w:val="95"/>
        </w:rPr>
        <w:t> </w:t>
      </w:r>
      <w:r>
        <w:rPr>
          <w:color w:val="231F20"/>
          <w:w w:val="95"/>
        </w:rPr>
        <w:t>la</w:t>
      </w:r>
      <w:r>
        <w:rPr>
          <w:color w:val="231F20"/>
          <w:spacing w:val="-4"/>
          <w:w w:val="95"/>
        </w:rPr>
        <w:t> </w:t>
      </w:r>
      <w:r>
        <w:rPr>
          <w:color w:val="231F20"/>
          <w:w w:val="95"/>
        </w:rPr>
        <w:t>alternancia </w:t>
      </w:r>
      <w:r>
        <w:rPr>
          <w:color w:val="231F20"/>
          <w:w w:val="90"/>
        </w:rPr>
        <w:t>política,</w:t>
      </w:r>
      <w:r>
        <w:rPr>
          <w:color w:val="231F20"/>
          <w:spacing w:val="-36"/>
          <w:w w:val="90"/>
        </w:rPr>
        <w:t> </w:t>
      </w:r>
      <w:r>
        <w:rPr>
          <w:color w:val="231F20"/>
          <w:w w:val="90"/>
        </w:rPr>
        <w:t>derivada</w:t>
      </w:r>
      <w:r>
        <w:rPr>
          <w:color w:val="231F20"/>
          <w:spacing w:val="-16"/>
          <w:w w:val="90"/>
        </w:rPr>
        <w:t> </w:t>
      </w:r>
      <w:r>
        <w:rPr>
          <w:color w:val="231F20"/>
          <w:w w:val="90"/>
        </w:rPr>
        <w:t>del</w:t>
      </w:r>
      <w:r>
        <w:rPr>
          <w:color w:val="231F20"/>
          <w:spacing w:val="-16"/>
          <w:w w:val="90"/>
        </w:rPr>
        <w:t> </w:t>
      </w:r>
      <w:r>
        <w:rPr>
          <w:color w:val="231F20"/>
          <w:w w:val="90"/>
        </w:rPr>
        <w:t>desenvolvimiento</w:t>
      </w:r>
      <w:r>
        <w:rPr>
          <w:color w:val="231F20"/>
          <w:spacing w:val="-17"/>
          <w:w w:val="90"/>
        </w:rPr>
        <w:t> </w:t>
      </w:r>
      <w:r>
        <w:rPr>
          <w:color w:val="231F20"/>
          <w:w w:val="90"/>
        </w:rPr>
        <w:t>de</w:t>
      </w:r>
      <w:r>
        <w:rPr>
          <w:color w:val="231F20"/>
          <w:spacing w:val="-16"/>
          <w:w w:val="90"/>
        </w:rPr>
        <w:t> </w:t>
      </w:r>
      <w:r>
        <w:rPr>
          <w:color w:val="231F20"/>
          <w:w w:val="90"/>
        </w:rPr>
        <w:t>los</w:t>
      </w:r>
      <w:r>
        <w:rPr>
          <w:color w:val="231F20"/>
          <w:spacing w:val="-15"/>
          <w:w w:val="90"/>
        </w:rPr>
        <w:t> </w:t>
      </w:r>
      <w:r>
        <w:rPr>
          <w:color w:val="231F20"/>
          <w:w w:val="90"/>
        </w:rPr>
        <w:t>partidos</w:t>
      </w:r>
      <w:r>
        <w:rPr>
          <w:color w:val="231F20"/>
          <w:spacing w:val="-15"/>
          <w:w w:val="90"/>
        </w:rPr>
        <w:t> </w:t>
      </w:r>
      <w:r>
        <w:rPr>
          <w:color w:val="231F20"/>
          <w:w w:val="90"/>
        </w:rPr>
        <w:t>políticos:</w:t>
      </w:r>
    </w:p>
    <w:p>
      <w:pPr>
        <w:pStyle w:val="BodyText"/>
        <w:spacing w:line="309" w:lineRule="auto" w:before="200"/>
        <w:ind w:left="120" w:right="157" w:firstLine="820"/>
        <w:jc w:val="both"/>
      </w:pPr>
      <w:r>
        <w:rPr>
          <w:color w:val="231F20"/>
        </w:rPr>
        <w:t>La</w:t>
      </w:r>
      <w:r>
        <w:rPr>
          <w:color w:val="231F20"/>
          <w:spacing w:val="-16"/>
        </w:rPr>
        <w:t> </w:t>
      </w:r>
      <w:r>
        <w:rPr>
          <w:color w:val="231F20"/>
        </w:rPr>
        <w:t>reincidencia</w:t>
      </w:r>
      <w:r>
        <w:rPr>
          <w:color w:val="231F20"/>
          <w:spacing w:val="-16"/>
        </w:rPr>
        <w:t> </w:t>
      </w:r>
      <w:r>
        <w:rPr>
          <w:color w:val="231F20"/>
        </w:rPr>
        <w:t>política:</w:t>
      </w:r>
      <w:r>
        <w:rPr>
          <w:color w:val="231F20"/>
          <w:spacing w:val="-26"/>
        </w:rPr>
        <w:t> </w:t>
      </w:r>
      <w:r>
        <w:rPr>
          <w:color w:val="231F20"/>
        </w:rPr>
        <w:t>se</w:t>
      </w:r>
      <w:r>
        <w:rPr>
          <w:color w:val="231F20"/>
          <w:spacing w:val="-16"/>
        </w:rPr>
        <w:t> </w:t>
      </w:r>
      <w:r>
        <w:rPr>
          <w:color w:val="231F20"/>
        </w:rPr>
        <w:t>presenta</w:t>
      </w:r>
      <w:r>
        <w:rPr>
          <w:color w:val="231F20"/>
          <w:spacing w:val="-16"/>
        </w:rPr>
        <w:t> </w:t>
      </w:r>
      <w:r>
        <w:rPr>
          <w:color w:val="231F20"/>
        </w:rPr>
        <w:t>cuando</w:t>
      </w:r>
      <w:r>
        <w:rPr>
          <w:color w:val="231F20"/>
          <w:spacing w:val="-16"/>
        </w:rPr>
        <w:t> </w:t>
      </w:r>
      <w:r>
        <w:rPr>
          <w:color w:val="231F20"/>
        </w:rPr>
        <w:t>el</w:t>
      </w:r>
      <w:r>
        <w:rPr>
          <w:color w:val="231F20"/>
          <w:spacing w:val="-16"/>
        </w:rPr>
        <w:t> </w:t>
      </w:r>
      <w:r>
        <w:rPr>
          <w:color w:val="231F20"/>
        </w:rPr>
        <w:t>partido</w:t>
      </w:r>
      <w:r>
        <w:rPr>
          <w:color w:val="231F20"/>
          <w:spacing w:val="-16"/>
        </w:rPr>
        <w:t> </w:t>
      </w:r>
      <w:r>
        <w:rPr>
          <w:color w:val="231F20"/>
        </w:rPr>
        <w:t>político</w:t>
      </w:r>
      <w:r>
        <w:rPr>
          <w:color w:val="231F20"/>
          <w:spacing w:val="-16"/>
        </w:rPr>
        <w:t> </w:t>
      </w:r>
      <w:r>
        <w:rPr>
          <w:color w:val="231F20"/>
        </w:rPr>
        <w:t>que tradicionaImente</w:t>
      </w:r>
      <w:r>
        <w:rPr>
          <w:color w:val="231F20"/>
          <w:spacing w:val="-35"/>
        </w:rPr>
        <w:t> </w:t>
      </w:r>
      <w:r>
        <w:rPr>
          <w:color w:val="231F20"/>
        </w:rPr>
        <w:t>sustentaba</w:t>
      </w:r>
      <w:r>
        <w:rPr>
          <w:color w:val="231F20"/>
          <w:spacing w:val="-35"/>
        </w:rPr>
        <w:t> </w:t>
      </w:r>
      <w:r>
        <w:rPr>
          <w:color w:val="231F20"/>
        </w:rPr>
        <w:t>eI</w:t>
      </w:r>
      <w:r>
        <w:rPr>
          <w:color w:val="231F20"/>
          <w:spacing w:val="-35"/>
        </w:rPr>
        <w:t> </w:t>
      </w:r>
      <w:r>
        <w:rPr>
          <w:color w:val="231F20"/>
        </w:rPr>
        <w:t>poder</w:t>
      </w:r>
      <w:r>
        <w:rPr>
          <w:color w:val="231F20"/>
          <w:spacing w:val="-35"/>
        </w:rPr>
        <w:t> </w:t>
      </w:r>
      <w:r>
        <w:rPr>
          <w:color w:val="231F20"/>
        </w:rPr>
        <w:t>(en</w:t>
      </w:r>
      <w:r>
        <w:rPr>
          <w:color w:val="231F20"/>
          <w:spacing w:val="-35"/>
        </w:rPr>
        <w:t> </w:t>
      </w:r>
      <w:r>
        <w:rPr>
          <w:color w:val="231F20"/>
        </w:rPr>
        <w:t>eI</w:t>
      </w:r>
      <w:r>
        <w:rPr>
          <w:color w:val="231F20"/>
          <w:spacing w:val="-35"/>
        </w:rPr>
        <w:t> </w:t>
      </w:r>
      <w:r>
        <w:rPr>
          <w:color w:val="231F20"/>
        </w:rPr>
        <w:t>caso</w:t>
      </w:r>
      <w:r>
        <w:rPr>
          <w:color w:val="231F20"/>
          <w:spacing w:val="-35"/>
        </w:rPr>
        <w:t> </w:t>
      </w:r>
      <w:r>
        <w:rPr>
          <w:color w:val="231F20"/>
        </w:rPr>
        <w:t>mexicano</w:t>
      </w:r>
      <w:r>
        <w:rPr>
          <w:color w:val="231F20"/>
          <w:spacing w:val="-35"/>
        </w:rPr>
        <w:t> </w:t>
      </w:r>
      <w:r>
        <w:rPr>
          <w:color w:val="231F20"/>
        </w:rPr>
        <w:t>eI</w:t>
      </w:r>
      <w:r>
        <w:rPr>
          <w:color w:val="231F20"/>
          <w:spacing w:val="-35"/>
        </w:rPr>
        <w:t> </w:t>
      </w:r>
      <w:r>
        <w:rPr>
          <w:color w:val="231F20"/>
        </w:rPr>
        <w:t>PRÍ),</w:t>
      </w:r>
      <w:r>
        <w:rPr>
          <w:color w:val="231F20"/>
          <w:spacing w:val="-44"/>
        </w:rPr>
        <w:t> </w:t>
      </w:r>
      <w:r>
        <w:rPr>
          <w:color w:val="231F20"/>
        </w:rPr>
        <w:t>Iuego</w:t>
      </w:r>
      <w:r>
        <w:rPr>
          <w:color w:val="231F20"/>
          <w:spacing w:val="-35"/>
        </w:rPr>
        <w:t> </w:t>
      </w:r>
      <w:r>
        <w:rPr>
          <w:color w:val="231F20"/>
        </w:rPr>
        <w:t>de </w:t>
      </w:r>
      <w:r>
        <w:rPr>
          <w:color w:val="231F20"/>
          <w:w w:val="95"/>
        </w:rPr>
        <w:t>pasar</w:t>
      </w:r>
      <w:r>
        <w:rPr>
          <w:color w:val="231F20"/>
          <w:spacing w:val="-13"/>
          <w:w w:val="95"/>
        </w:rPr>
        <w:t> </w:t>
      </w:r>
      <w:r>
        <w:rPr>
          <w:color w:val="231F20"/>
          <w:w w:val="95"/>
        </w:rPr>
        <w:t>un</w:t>
      </w:r>
      <w:r>
        <w:rPr>
          <w:color w:val="231F20"/>
          <w:spacing w:val="-12"/>
          <w:w w:val="95"/>
        </w:rPr>
        <w:t> </w:t>
      </w:r>
      <w:r>
        <w:rPr>
          <w:color w:val="231F20"/>
          <w:w w:val="95"/>
        </w:rPr>
        <w:t>trienio</w:t>
      </w:r>
      <w:r>
        <w:rPr>
          <w:color w:val="231F20"/>
          <w:spacing w:val="-13"/>
          <w:w w:val="95"/>
        </w:rPr>
        <w:t> </w:t>
      </w:r>
      <w:r>
        <w:rPr>
          <w:color w:val="231F20"/>
          <w:w w:val="95"/>
        </w:rPr>
        <w:t>como</w:t>
      </w:r>
      <w:r>
        <w:rPr>
          <w:color w:val="231F20"/>
          <w:spacing w:val="-13"/>
          <w:w w:val="95"/>
        </w:rPr>
        <w:t> </w:t>
      </w:r>
      <w:r>
        <w:rPr>
          <w:color w:val="231F20"/>
          <w:w w:val="95"/>
        </w:rPr>
        <w:t>partido</w:t>
      </w:r>
      <w:r>
        <w:rPr>
          <w:color w:val="231F20"/>
          <w:spacing w:val="-13"/>
          <w:w w:val="95"/>
        </w:rPr>
        <w:t> </w:t>
      </w:r>
      <w:r>
        <w:rPr>
          <w:color w:val="231F20"/>
          <w:spacing w:val="-3"/>
          <w:w w:val="95"/>
        </w:rPr>
        <w:t>opositor,</w:t>
      </w:r>
      <w:r>
        <w:rPr>
          <w:color w:val="231F20"/>
          <w:spacing w:val="-30"/>
          <w:w w:val="95"/>
        </w:rPr>
        <w:t> </w:t>
      </w:r>
      <w:r>
        <w:rPr>
          <w:color w:val="231F20"/>
          <w:w w:val="95"/>
        </w:rPr>
        <w:t>recupera</w:t>
      </w:r>
      <w:r>
        <w:rPr>
          <w:color w:val="231F20"/>
          <w:spacing w:val="-13"/>
          <w:w w:val="95"/>
        </w:rPr>
        <w:t> </w:t>
      </w:r>
      <w:r>
        <w:rPr>
          <w:color w:val="231F20"/>
          <w:w w:val="95"/>
        </w:rPr>
        <w:t>la</w:t>
      </w:r>
      <w:r>
        <w:rPr>
          <w:color w:val="231F20"/>
          <w:spacing w:val="-12"/>
          <w:w w:val="95"/>
        </w:rPr>
        <w:t> </w:t>
      </w:r>
      <w:r>
        <w:rPr>
          <w:color w:val="231F20"/>
          <w:w w:val="95"/>
        </w:rPr>
        <w:t>alcaldía</w:t>
      </w:r>
      <w:r>
        <w:rPr>
          <w:color w:val="231F20"/>
          <w:spacing w:val="-13"/>
          <w:w w:val="95"/>
        </w:rPr>
        <w:t> </w:t>
      </w:r>
      <w:r>
        <w:rPr>
          <w:color w:val="231F20"/>
          <w:w w:val="95"/>
        </w:rPr>
        <w:t>en</w:t>
      </w:r>
      <w:r>
        <w:rPr>
          <w:color w:val="231F20"/>
          <w:spacing w:val="-12"/>
          <w:w w:val="95"/>
        </w:rPr>
        <w:t> </w:t>
      </w:r>
      <w:r>
        <w:rPr>
          <w:color w:val="231F20"/>
          <w:w w:val="95"/>
        </w:rPr>
        <w:t>una</w:t>
      </w:r>
      <w:r>
        <w:rPr>
          <w:color w:val="231F20"/>
          <w:spacing w:val="-13"/>
          <w:w w:val="95"/>
        </w:rPr>
        <w:t> </w:t>
      </w:r>
      <w:r>
        <w:rPr>
          <w:color w:val="231F20"/>
          <w:w w:val="95"/>
        </w:rPr>
        <w:t>elección</w:t>
      </w:r>
      <w:r>
        <w:rPr>
          <w:color w:val="231F20"/>
          <w:spacing w:val="-13"/>
          <w:w w:val="95"/>
        </w:rPr>
        <w:t> </w:t>
      </w:r>
      <w:r>
        <w:rPr>
          <w:color w:val="231F20"/>
          <w:w w:val="95"/>
        </w:rPr>
        <w:t>— inmediatamente—</w:t>
      </w:r>
      <w:r>
        <w:rPr>
          <w:color w:val="231F20"/>
          <w:spacing w:val="-25"/>
          <w:w w:val="95"/>
        </w:rPr>
        <w:t> </w:t>
      </w:r>
      <w:r>
        <w:rPr>
          <w:color w:val="231F20"/>
          <w:spacing w:val="-3"/>
          <w:w w:val="95"/>
        </w:rPr>
        <w:t>posterior.</w:t>
      </w:r>
      <w:r>
        <w:rPr>
          <w:color w:val="231F20"/>
          <w:spacing w:val="-38"/>
          <w:w w:val="95"/>
        </w:rPr>
        <w:t> </w:t>
      </w:r>
      <w:r>
        <w:rPr>
          <w:color w:val="231F20"/>
          <w:w w:val="95"/>
        </w:rPr>
        <w:t>Se</w:t>
      </w:r>
      <w:r>
        <w:rPr>
          <w:color w:val="231F20"/>
          <w:spacing w:val="-25"/>
          <w:w w:val="95"/>
        </w:rPr>
        <w:t> </w:t>
      </w:r>
      <w:r>
        <w:rPr>
          <w:color w:val="231F20"/>
          <w:w w:val="95"/>
        </w:rPr>
        <w:t>dice</w:t>
      </w:r>
      <w:r>
        <w:rPr>
          <w:color w:val="231F20"/>
          <w:spacing w:val="-25"/>
          <w:w w:val="95"/>
        </w:rPr>
        <w:t> </w:t>
      </w:r>
      <w:r>
        <w:rPr>
          <w:color w:val="231F20"/>
          <w:w w:val="95"/>
        </w:rPr>
        <w:t>que</w:t>
      </w:r>
      <w:r>
        <w:rPr>
          <w:color w:val="231F20"/>
          <w:spacing w:val="-25"/>
          <w:w w:val="95"/>
        </w:rPr>
        <w:t> </w:t>
      </w:r>
      <w:r>
        <w:rPr>
          <w:color w:val="231F20"/>
          <w:spacing w:val="-4"/>
          <w:w w:val="95"/>
        </w:rPr>
        <w:t>hay</w:t>
      </w:r>
      <w:r>
        <w:rPr>
          <w:color w:val="231F20"/>
          <w:spacing w:val="-25"/>
          <w:w w:val="95"/>
        </w:rPr>
        <w:t> </w:t>
      </w:r>
      <w:r>
        <w:rPr>
          <w:color w:val="231F20"/>
          <w:w w:val="95"/>
        </w:rPr>
        <w:t>reincidencia</w:t>
      </w:r>
      <w:r>
        <w:rPr>
          <w:color w:val="231F20"/>
          <w:spacing w:val="-25"/>
          <w:w w:val="95"/>
        </w:rPr>
        <w:t> </w:t>
      </w:r>
      <w:r>
        <w:rPr>
          <w:color w:val="231F20"/>
          <w:w w:val="95"/>
        </w:rPr>
        <w:t>porque</w:t>
      </w:r>
      <w:r>
        <w:rPr>
          <w:color w:val="231F20"/>
          <w:spacing w:val="-25"/>
          <w:w w:val="95"/>
        </w:rPr>
        <w:t> </w:t>
      </w:r>
      <w:r>
        <w:rPr>
          <w:color w:val="231F20"/>
          <w:w w:val="95"/>
        </w:rPr>
        <w:t>eI</w:t>
      </w:r>
      <w:r>
        <w:rPr>
          <w:color w:val="231F20"/>
          <w:spacing w:val="-25"/>
          <w:w w:val="95"/>
        </w:rPr>
        <w:t> </w:t>
      </w:r>
      <w:r>
        <w:rPr>
          <w:color w:val="231F20"/>
          <w:w w:val="95"/>
        </w:rPr>
        <w:t>eIectorado </w:t>
      </w:r>
      <w:r>
        <w:rPr>
          <w:color w:val="231F20"/>
          <w:w w:val="90"/>
        </w:rPr>
        <w:t>decide otorgarle nuevamente su voto al partido que anteriormente</w:t>
      </w:r>
      <w:r>
        <w:rPr>
          <w:color w:val="231F20"/>
          <w:spacing w:val="-21"/>
          <w:w w:val="90"/>
        </w:rPr>
        <w:t> </w:t>
      </w:r>
      <w:r>
        <w:rPr>
          <w:color w:val="231F20"/>
          <w:w w:val="90"/>
        </w:rPr>
        <w:t>gobernaba.</w:t>
      </w:r>
    </w:p>
    <w:p>
      <w:pPr>
        <w:pStyle w:val="BodyText"/>
        <w:spacing w:line="309" w:lineRule="auto" w:before="200"/>
        <w:ind w:left="120" w:right="132" w:firstLine="820"/>
        <w:jc w:val="both"/>
      </w:pPr>
      <w:r>
        <w:rPr>
          <w:color w:val="231F20"/>
          <w:w w:val="95"/>
        </w:rPr>
        <w:t>El</w:t>
      </w:r>
      <w:r>
        <w:rPr>
          <w:color w:val="231F20"/>
          <w:spacing w:val="-21"/>
          <w:w w:val="95"/>
        </w:rPr>
        <w:t> </w:t>
      </w:r>
      <w:r>
        <w:rPr>
          <w:color w:val="231F20"/>
          <w:spacing w:val="-3"/>
          <w:w w:val="95"/>
        </w:rPr>
        <w:t>nuevo</w:t>
      </w:r>
      <w:r>
        <w:rPr>
          <w:color w:val="231F20"/>
          <w:spacing w:val="-21"/>
          <w:w w:val="95"/>
        </w:rPr>
        <w:t> </w:t>
      </w:r>
      <w:r>
        <w:rPr>
          <w:color w:val="231F20"/>
          <w:w w:val="95"/>
        </w:rPr>
        <w:t>predominio:</w:t>
      </w:r>
      <w:r>
        <w:rPr>
          <w:color w:val="231F20"/>
          <w:spacing w:val="-41"/>
          <w:w w:val="95"/>
        </w:rPr>
        <w:t> </w:t>
      </w:r>
      <w:r>
        <w:rPr>
          <w:color w:val="231F20"/>
          <w:w w:val="95"/>
        </w:rPr>
        <w:t>ocurre</w:t>
      </w:r>
      <w:r>
        <w:rPr>
          <w:color w:val="231F20"/>
          <w:spacing w:val="-21"/>
          <w:w w:val="95"/>
        </w:rPr>
        <w:t> </w:t>
      </w:r>
      <w:r>
        <w:rPr>
          <w:color w:val="231F20"/>
          <w:w w:val="95"/>
        </w:rPr>
        <w:t>cuando</w:t>
      </w:r>
      <w:r>
        <w:rPr>
          <w:color w:val="231F20"/>
          <w:spacing w:val="-21"/>
          <w:w w:val="95"/>
        </w:rPr>
        <w:t> </w:t>
      </w:r>
      <w:r>
        <w:rPr>
          <w:color w:val="231F20"/>
          <w:w w:val="95"/>
        </w:rPr>
        <w:t>un</w:t>
      </w:r>
      <w:r>
        <w:rPr>
          <w:color w:val="231F20"/>
          <w:spacing w:val="-21"/>
          <w:w w:val="95"/>
        </w:rPr>
        <w:t> </w:t>
      </w:r>
      <w:r>
        <w:rPr>
          <w:color w:val="231F20"/>
          <w:w w:val="95"/>
        </w:rPr>
        <w:t>partido</w:t>
      </w:r>
      <w:r>
        <w:rPr>
          <w:color w:val="231F20"/>
          <w:spacing w:val="-21"/>
          <w:w w:val="95"/>
        </w:rPr>
        <w:t> </w:t>
      </w:r>
      <w:r>
        <w:rPr>
          <w:color w:val="231F20"/>
          <w:w w:val="95"/>
        </w:rPr>
        <w:t>político</w:t>
      </w:r>
      <w:r>
        <w:rPr>
          <w:color w:val="231F20"/>
          <w:spacing w:val="-21"/>
          <w:w w:val="95"/>
        </w:rPr>
        <w:t> </w:t>
      </w:r>
      <w:r>
        <w:rPr>
          <w:color w:val="231F20"/>
          <w:w w:val="95"/>
        </w:rPr>
        <w:t>—entonces—</w:t>
      </w:r>
      <w:r>
        <w:rPr>
          <w:color w:val="231F20"/>
          <w:spacing w:val="-21"/>
          <w:w w:val="95"/>
        </w:rPr>
        <w:t> </w:t>
      </w:r>
      <w:r>
        <w:rPr>
          <w:color w:val="231F20"/>
          <w:w w:val="95"/>
        </w:rPr>
        <w:t>de oposición</w:t>
      </w:r>
      <w:r>
        <w:rPr>
          <w:color w:val="231F20"/>
          <w:spacing w:val="-16"/>
          <w:w w:val="95"/>
        </w:rPr>
        <w:t> </w:t>
      </w:r>
      <w:r>
        <w:rPr>
          <w:color w:val="231F20"/>
          <w:spacing w:val="-6"/>
          <w:w w:val="95"/>
        </w:rPr>
        <w:t>(PAN</w:t>
      </w:r>
      <w:r>
        <w:rPr>
          <w:color w:val="231F20"/>
          <w:spacing w:val="-16"/>
          <w:w w:val="95"/>
        </w:rPr>
        <w:t> </w:t>
      </w:r>
      <w:r>
        <w:rPr>
          <w:color w:val="231F20"/>
          <w:w w:val="95"/>
        </w:rPr>
        <w:t>o</w:t>
      </w:r>
      <w:r>
        <w:rPr>
          <w:color w:val="231F20"/>
          <w:spacing w:val="-16"/>
          <w:w w:val="95"/>
        </w:rPr>
        <w:t> </w:t>
      </w:r>
      <w:r>
        <w:rPr>
          <w:color w:val="231F20"/>
          <w:w w:val="95"/>
        </w:rPr>
        <w:t>PRD)</w:t>
      </w:r>
      <w:r>
        <w:rPr>
          <w:color w:val="231F20"/>
          <w:spacing w:val="-16"/>
          <w:w w:val="95"/>
        </w:rPr>
        <w:t> </w:t>
      </w:r>
      <w:r>
        <w:rPr>
          <w:color w:val="231F20"/>
          <w:w w:val="95"/>
        </w:rPr>
        <w:t>mantiene,</w:t>
      </w:r>
      <w:r>
        <w:rPr>
          <w:color w:val="231F20"/>
          <w:spacing w:val="-32"/>
          <w:w w:val="95"/>
        </w:rPr>
        <w:t> </w:t>
      </w:r>
      <w:r>
        <w:rPr>
          <w:color w:val="231F20"/>
          <w:w w:val="95"/>
        </w:rPr>
        <w:t>de</w:t>
      </w:r>
      <w:r>
        <w:rPr>
          <w:color w:val="231F20"/>
          <w:spacing w:val="-16"/>
          <w:w w:val="95"/>
        </w:rPr>
        <w:t> </w:t>
      </w:r>
      <w:r>
        <w:rPr>
          <w:color w:val="231F20"/>
          <w:w w:val="95"/>
        </w:rPr>
        <w:t>manera</w:t>
      </w:r>
      <w:r>
        <w:rPr>
          <w:color w:val="231F20"/>
          <w:spacing w:val="-16"/>
          <w:w w:val="95"/>
        </w:rPr>
        <w:t> </w:t>
      </w:r>
      <w:r>
        <w:rPr>
          <w:color w:val="231F20"/>
          <w:w w:val="95"/>
        </w:rPr>
        <w:t>consecutiva,</w:t>
      </w:r>
      <w:r>
        <w:rPr>
          <w:color w:val="231F20"/>
          <w:spacing w:val="-32"/>
          <w:w w:val="95"/>
        </w:rPr>
        <w:t> </w:t>
      </w:r>
      <w:r>
        <w:rPr>
          <w:color w:val="231F20"/>
          <w:w w:val="95"/>
        </w:rPr>
        <w:t>eI</w:t>
      </w:r>
      <w:r>
        <w:rPr>
          <w:color w:val="231F20"/>
          <w:spacing w:val="-16"/>
          <w:w w:val="95"/>
        </w:rPr>
        <w:t> </w:t>
      </w:r>
      <w:r>
        <w:rPr>
          <w:color w:val="231F20"/>
          <w:w w:val="95"/>
        </w:rPr>
        <w:t>municipio</w:t>
      </w:r>
      <w:r>
        <w:rPr>
          <w:color w:val="231F20"/>
          <w:spacing w:val="-16"/>
          <w:w w:val="95"/>
        </w:rPr>
        <w:t> </w:t>
      </w:r>
      <w:r>
        <w:rPr>
          <w:color w:val="231F20"/>
          <w:w w:val="95"/>
        </w:rPr>
        <w:t>ganado, </w:t>
      </w:r>
      <w:r>
        <w:rPr>
          <w:color w:val="231F20"/>
          <w:w w:val="90"/>
        </w:rPr>
        <w:t>despIazando</w:t>
      </w:r>
      <w:r>
        <w:rPr>
          <w:color w:val="231F20"/>
          <w:spacing w:val="-13"/>
          <w:w w:val="90"/>
        </w:rPr>
        <w:t> </w:t>
      </w:r>
      <w:r>
        <w:rPr>
          <w:color w:val="231F20"/>
          <w:w w:val="90"/>
        </w:rPr>
        <w:t>de</w:t>
      </w:r>
      <w:r>
        <w:rPr>
          <w:color w:val="231F20"/>
          <w:spacing w:val="-13"/>
          <w:w w:val="90"/>
        </w:rPr>
        <w:t> </w:t>
      </w:r>
      <w:r>
        <w:rPr>
          <w:color w:val="231F20"/>
          <w:w w:val="90"/>
        </w:rPr>
        <w:t>manera</w:t>
      </w:r>
      <w:r>
        <w:rPr>
          <w:color w:val="231F20"/>
          <w:spacing w:val="-13"/>
          <w:w w:val="90"/>
        </w:rPr>
        <w:t> </w:t>
      </w:r>
      <w:r>
        <w:rPr>
          <w:color w:val="231F20"/>
          <w:w w:val="90"/>
        </w:rPr>
        <w:t>permanente</w:t>
      </w:r>
      <w:r>
        <w:rPr>
          <w:color w:val="231F20"/>
          <w:spacing w:val="-13"/>
          <w:w w:val="90"/>
        </w:rPr>
        <w:t> </w:t>
      </w:r>
      <w:r>
        <w:rPr>
          <w:color w:val="231F20"/>
          <w:w w:val="90"/>
        </w:rPr>
        <w:t>a</w:t>
      </w:r>
      <w:r>
        <w:rPr>
          <w:color w:val="231F20"/>
          <w:spacing w:val="-13"/>
          <w:w w:val="90"/>
        </w:rPr>
        <w:t> </w:t>
      </w:r>
      <w:r>
        <w:rPr>
          <w:color w:val="231F20"/>
          <w:w w:val="90"/>
        </w:rPr>
        <w:t>Ia</w:t>
      </w:r>
      <w:r>
        <w:rPr>
          <w:color w:val="231F20"/>
          <w:spacing w:val="-13"/>
          <w:w w:val="90"/>
        </w:rPr>
        <w:t> </w:t>
      </w:r>
      <w:r>
        <w:rPr>
          <w:color w:val="231F20"/>
          <w:w w:val="90"/>
        </w:rPr>
        <w:t>fuerza</w:t>
      </w:r>
      <w:r>
        <w:rPr>
          <w:color w:val="231F20"/>
          <w:spacing w:val="-13"/>
          <w:w w:val="90"/>
        </w:rPr>
        <w:t> </w:t>
      </w:r>
      <w:r>
        <w:rPr>
          <w:color w:val="231F20"/>
          <w:w w:val="90"/>
        </w:rPr>
        <w:t>poIítica</w:t>
      </w:r>
      <w:r>
        <w:rPr>
          <w:color w:val="231F20"/>
          <w:spacing w:val="-13"/>
          <w:w w:val="90"/>
        </w:rPr>
        <w:t> </w:t>
      </w:r>
      <w:r>
        <w:rPr>
          <w:color w:val="231F20"/>
          <w:w w:val="90"/>
        </w:rPr>
        <w:t>dominante</w:t>
      </w:r>
      <w:r>
        <w:rPr>
          <w:color w:val="231F20"/>
          <w:spacing w:val="-13"/>
          <w:w w:val="90"/>
        </w:rPr>
        <w:t> </w:t>
      </w:r>
      <w:r>
        <w:rPr>
          <w:color w:val="231F20"/>
          <w:w w:val="90"/>
        </w:rPr>
        <w:t>(PRI).</w:t>
      </w:r>
    </w:p>
    <w:p>
      <w:pPr>
        <w:pStyle w:val="BodyText"/>
        <w:spacing w:line="309" w:lineRule="auto" w:before="200"/>
        <w:ind w:left="120" w:right="156" w:firstLine="820"/>
        <w:jc w:val="both"/>
      </w:pPr>
      <w:r>
        <w:rPr>
          <w:color w:val="231F20"/>
          <w:w w:val="95"/>
        </w:rPr>
        <w:t>Alternancia</w:t>
      </w:r>
      <w:r>
        <w:rPr>
          <w:color w:val="231F20"/>
          <w:spacing w:val="-27"/>
          <w:w w:val="95"/>
        </w:rPr>
        <w:t> </w:t>
      </w:r>
      <w:r>
        <w:rPr>
          <w:color w:val="231F20"/>
          <w:w w:val="95"/>
        </w:rPr>
        <w:t>con</w:t>
      </w:r>
      <w:r>
        <w:rPr>
          <w:color w:val="231F20"/>
          <w:spacing w:val="-26"/>
          <w:w w:val="95"/>
        </w:rPr>
        <w:t> </w:t>
      </w:r>
      <w:r>
        <w:rPr>
          <w:color w:val="231F20"/>
          <w:w w:val="95"/>
        </w:rPr>
        <w:t>pluralidad</w:t>
      </w:r>
      <w:r>
        <w:rPr>
          <w:color w:val="231F20"/>
          <w:spacing w:val="-26"/>
          <w:w w:val="95"/>
        </w:rPr>
        <w:t> </w:t>
      </w:r>
      <w:r>
        <w:rPr>
          <w:color w:val="231F20"/>
          <w:w w:val="95"/>
        </w:rPr>
        <w:t>política:</w:t>
      </w:r>
      <w:r>
        <w:rPr>
          <w:color w:val="231F20"/>
          <w:spacing w:val="-37"/>
          <w:w w:val="95"/>
        </w:rPr>
        <w:t> </w:t>
      </w:r>
      <w:r>
        <w:rPr>
          <w:color w:val="231F20"/>
          <w:w w:val="95"/>
        </w:rPr>
        <w:t>se</w:t>
      </w:r>
      <w:r>
        <w:rPr>
          <w:color w:val="231F20"/>
          <w:spacing w:val="-27"/>
          <w:w w:val="95"/>
        </w:rPr>
        <w:t> </w:t>
      </w:r>
      <w:r>
        <w:rPr>
          <w:color w:val="231F20"/>
          <w:w w:val="95"/>
        </w:rPr>
        <w:t>presenta</w:t>
      </w:r>
      <w:r>
        <w:rPr>
          <w:color w:val="231F20"/>
          <w:spacing w:val="-26"/>
          <w:w w:val="95"/>
        </w:rPr>
        <w:t> </w:t>
      </w:r>
      <w:r>
        <w:rPr>
          <w:color w:val="231F20"/>
          <w:w w:val="95"/>
        </w:rPr>
        <w:t>cuando</w:t>
      </w:r>
      <w:r>
        <w:rPr>
          <w:color w:val="231F20"/>
          <w:spacing w:val="-27"/>
          <w:w w:val="95"/>
        </w:rPr>
        <w:t> </w:t>
      </w:r>
      <w:r>
        <w:rPr>
          <w:color w:val="231F20"/>
          <w:spacing w:val="-4"/>
          <w:w w:val="95"/>
        </w:rPr>
        <w:t>hay</w:t>
      </w:r>
      <w:r>
        <w:rPr>
          <w:color w:val="231F20"/>
          <w:spacing w:val="-27"/>
          <w:w w:val="95"/>
        </w:rPr>
        <w:t> </w:t>
      </w:r>
      <w:r>
        <w:rPr>
          <w:color w:val="231F20"/>
          <w:w w:val="95"/>
        </w:rPr>
        <w:t>alternancia política</w:t>
      </w:r>
      <w:r>
        <w:rPr>
          <w:color w:val="231F20"/>
          <w:spacing w:val="-52"/>
          <w:w w:val="95"/>
        </w:rPr>
        <w:t> </w:t>
      </w:r>
      <w:r>
        <w:rPr>
          <w:color w:val="231F20"/>
          <w:w w:val="95"/>
        </w:rPr>
        <w:t>en</w:t>
      </w:r>
      <w:r>
        <w:rPr>
          <w:color w:val="231F20"/>
          <w:spacing w:val="-52"/>
          <w:w w:val="95"/>
        </w:rPr>
        <w:t> </w:t>
      </w:r>
      <w:r>
        <w:rPr>
          <w:color w:val="231F20"/>
          <w:w w:val="95"/>
        </w:rPr>
        <w:t>forma</w:t>
      </w:r>
      <w:r>
        <w:rPr>
          <w:color w:val="231F20"/>
          <w:spacing w:val="-53"/>
          <w:w w:val="95"/>
        </w:rPr>
        <w:t> </w:t>
      </w:r>
      <w:r>
        <w:rPr>
          <w:color w:val="231F20"/>
          <w:w w:val="95"/>
        </w:rPr>
        <w:t>reiterada,</w:t>
      </w:r>
      <w:r>
        <w:rPr>
          <w:color w:val="231F20"/>
          <w:spacing w:val="-63"/>
          <w:w w:val="95"/>
        </w:rPr>
        <w:t> </w:t>
      </w:r>
      <w:r>
        <w:rPr>
          <w:color w:val="231F20"/>
          <w:w w:val="95"/>
        </w:rPr>
        <w:t>pero</w:t>
      </w:r>
      <w:r>
        <w:rPr>
          <w:color w:val="231F20"/>
          <w:spacing w:val="-52"/>
          <w:w w:val="95"/>
        </w:rPr>
        <w:t> </w:t>
      </w:r>
      <w:r>
        <w:rPr>
          <w:color w:val="231F20"/>
          <w:w w:val="95"/>
        </w:rPr>
        <w:t>en</w:t>
      </w:r>
      <w:r>
        <w:rPr>
          <w:color w:val="231F20"/>
          <w:spacing w:val="-52"/>
          <w:w w:val="95"/>
        </w:rPr>
        <w:t> </w:t>
      </w:r>
      <w:r>
        <w:rPr>
          <w:color w:val="231F20"/>
          <w:w w:val="95"/>
        </w:rPr>
        <w:t>donde</w:t>
      </w:r>
      <w:r>
        <w:rPr>
          <w:color w:val="231F20"/>
          <w:spacing w:val="-53"/>
          <w:w w:val="95"/>
        </w:rPr>
        <w:t> </w:t>
      </w:r>
      <w:r>
        <w:rPr>
          <w:color w:val="231F20"/>
          <w:w w:val="95"/>
        </w:rPr>
        <w:t>el</w:t>
      </w:r>
      <w:r>
        <w:rPr>
          <w:color w:val="231F20"/>
          <w:spacing w:val="-52"/>
          <w:w w:val="95"/>
        </w:rPr>
        <w:t> </w:t>
      </w:r>
      <w:r>
        <w:rPr>
          <w:color w:val="231F20"/>
          <w:w w:val="95"/>
        </w:rPr>
        <w:t>poder</w:t>
      </w:r>
      <w:r>
        <w:rPr>
          <w:color w:val="231F20"/>
          <w:spacing w:val="-52"/>
          <w:w w:val="95"/>
        </w:rPr>
        <w:t> </w:t>
      </w:r>
      <w:r>
        <w:rPr>
          <w:color w:val="231F20"/>
          <w:w w:val="95"/>
        </w:rPr>
        <w:t>pasa</w:t>
      </w:r>
      <w:r>
        <w:rPr>
          <w:color w:val="231F20"/>
          <w:spacing w:val="-52"/>
          <w:w w:val="95"/>
        </w:rPr>
        <w:t> </w:t>
      </w:r>
      <w:r>
        <w:rPr>
          <w:color w:val="231F20"/>
          <w:w w:val="95"/>
        </w:rPr>
        <w:t>por</w:t>
      </w:r>
      <w:r>
        <w:rPr>
          <w:color w:val="231F20"/>
          <w:spacing w:val="-52"/>
          <w:w w:val="95"/>
        </w:rPr>
        <w:t> </w:t>
      </w:r>
      <w:r>
        <w:rPr>
          <w:color w:val="231F20"/>
          <w:w w:val="95"/>
        </w:rPr>
        <w:t>las</w:t>
      </w:r>
      <w:r>
        <w:rPr>
          <w:color w:val="231F20"/>
          <w:spacing w:val="-52"/>
          <w:w w:val="95"/>
        </w:rPr>
        <w:t> </w:t>
      </w:r>
      <w:r>
        <w:rPr>
          <w:color w:val="231F20"/>
          <w:w w:val="95"/>
        </w:rPr>
        <w:t>manos</w:t>
      </w:r>
      <w:r>
        <w:rPr>
          <w:color w:val="231F20"/>
          <w:spacing w:val="-52"/>
          <w:w w:val="95"/>
        </w:rPr>
        <w:t> </w:t>
      </w:r>
      <w:r>
        <w:rPr>
          <w:color w:val="231F20"/>
          <w:w w:val="95"/>
        </w:rPr>
        <w:t>de</w:t>
      </w:r>
      <w:r>
        <w:rPr>
          <w:color w:val="231F20"/>
          <w:spacing w:val="-52"/>
          <w:w w:val="95"/>
        </w:rPr>
        <w:t> </w:t>
      </w:r>
      <w:r>
        <w:rPr>
          <w:color w:val="231F20"/>
          <w:w w:val="95"/>
        </w:rPr>
        <w:t>partidos </w:t>
      </w:r>
      <w:r>
        <w:rPr>
          <w:color w:val="231F20"/>
        </w:rPr>
        <w:t>diferentes:</w:t>
      </w:r>
      <w:r>
        <w:rPr>
          <w:color w:val="231F20"/>
          <w:spacing w:val="-53"/>
        </w:rPr>
        <w:t> </w:t>
      </w:r>
      <w:r>
        <w:rPr>
          <w:color w:val="231F20"/>
        </w:rPr>
        <w:t>no</w:t>
      </w:r>
      <w:r>
        <w:rPr>
          <w:color w:val="231F20"/>
          <w:spacing w:val="-42"/>
        </w:rPr>
        <w:t> </w:t>
      </w:r>
      <w:r>
        <w:rPr>
          <w:color w:val="231F20"/>
        </w:rPr>
        <w:t>sóIo</w:t>
      </w:r>
      <w:r>
        <w:rPr>
          <w:color w:val="231F20"/>
          <w:spacing w:val="-42"/>
        </w:rPr>
        <w:t> </w:t>
      </w:r>
      <w:r>
        <w:rPr>
          <w:color w:val="231F20"/>
        </w:rPr>
        <w:t>por</w:t>
      </w:r>
      <w:r>
        <w:rPr>
          <w:color w:val="231F20"/>
          <w:spacing w:val="-42"/>
        </w:rPr>
        <w:t> </w:t>
      </w:r>
      <w:r>
        <w:rPr>
          <w:color w:val="231F20"/>
        </w:rPr>
        <w:t>Ios</w:t>
      </w:r>
      <w:r>
        <w:rPr>
          <w:color w:val="231F20"/>
          <w:spacing w:val="-42"/>
        </w:rPr>
        <w:t> </w:t>
      </w:r>
      <w:r>
        <w:rPr>
          <w:color w:val="231F20"/>
        </w:rPr>
        <w:t>partidos</w:t>
      </w:r>
      <w:r>
        <w:rPr>
          <w:color w:val="231F20"/>
          <w:spacing w:val="-42"/>
        </w:rPr>
        <w:t> </w:t>
      </w:r>
      <w:r>
        <w:rPr>
          <w:color w:val="231F20"/>
        </w:rPr>
        <w:t>grandes</w:t>
      </w:r>
      <w:r>
        <w:rPr>
          <w:color w:val="231F20"/>
          <w:spacing w:val="-42"/>
        </w:rPr>
        <w:t> </w:t>
      </w:r>
      <w:r>
        <w:rPr>
          <w:color w:val="231F20"/>
          <w:spacing w:val="-5"/>
        </w:rPr>
        <w:t>(PAN,</w:t>
      </w:r>
      <w:r>
        <w:rPr>
          <w:color w:val="231F20"/>
          <w:spacing w:val="-53"/>
        </w:rPr>
        <w:t> </w:t>
      </w:r>
      <w:r>
        <w:rPr>
          <w:color w:val="231F20"/>
        </w:rPr>
        <w:t>PRI</w:t>
      </w:r>
      <w:r>
        <w:rPr>
          <w:color w:val="231F20"/>
          <w:spacing w:val="-42"/>
        </w:rPr>
        <w:t> </w:t>
      </w:r>
      <w:r>
        <w:rPr>
          <w:color w:val="231F20"/>
        </w:rPr>
        <w:t>y</w:t>
      </w:r>
      <w:r>
        <w:rPr>
          <w:color w:val="231F20"/>
          <w:spacing w:val="-42"/>
        </w:rPr>
        <w:t> </w:t>
      </w:r>
      <w:r>
        <w:rPr>
          <w:color w:val="231F20"/>
        </w:rPr>
        <w:t>PRD)</w:t>
      </w:r>
      <w:r>
        <w:rPr>
          <w:color w:val="231F20"/>
          <w:spacing w:val="-42"/>
        </w:rPr>
        <w:t> </w:t>
      </w:r>
      <w:r>
        <w:rPr>
          <w:color w:val="231F20"/>
        </w:rPr>
        <w:t>sino</w:t>
      </w:r>
      <w:r>
        <w:rPr>
          <w:color w:val="231F20"/>
          <w:spacing w:val="-42"/>
        </w:rPr>
        <w:t> </w:t>
      </w:r>
      <w:r>
        <w:rPr>
          <w:color w:val="231F20"/>
        </w:rPr>
        <w:t>también</w:t>
      </w:r>
      <w:r>
        <w:rPr>
          <w:color w:val="231F20"/>
          <w:spacing w:val="-42"/>
        </w:rPr>
        <w:t> </w:t>
      </w:r>
      <w:r>
        <w:rPr>
          <w:color w:val="231F20"/>
        </w:rPr>
        <w:t>por </w:t>
      </w:r>
      <w:r>
        <w:rPr>
          <w:color w:val="231F20"/>
          <w:w w:val="90"/>
        </w:rPr>
        <w:t>Ios pequeños (PVEM, </w:t>
      </w:r>
      <w:r>
        <w:rPr>
          <w:color w:val="231F20"/>
          <w:spacing w:val="-11"/>
          <w:w w:val="90"/>
        </w:rPr>
        <w:t>PT,</w:t>
      </w:r>
      <w:r>
        <w:rPr>
          <w:color w:val="231F20"/>
          <w:spacing w:val="-53"/>
          <w:w w:val="90"/>
        </w:rPr>
        <w:t> </w:t>
      </w:r>
      <w:r>
        <w:rPr>
          <w:color w:val="231F20"/>
          <w:w w:val="90"/>
        </w:rPr>
        <w:t>etc.).</w:t>
      </w:r>
    </w:p>
    <w:p>
      <w:pPr>
        <w:pStyle w:val="BodyText"/>
        <w:spacing w:line="309" w:lineRule="auto" w:before="200"/>
        <w:ind w:left="120" w:right="157" w:firstLine="820"/>
        <w:jc w:val="both"/>
      </w:pPr>
      <w:r>
        <w:rPr>
          <w:color w:val="231F20"/>
          <w:w w:val="95"/>
        </w:rPr>
        <w:t>La</w:t>
      </w:r>
      <w:r>
        <w:rPr>
          <w:color w:val="231F20"/>
          <w:spacing w:val="-10"/>
          <w:w w:val="95"/>
        </w:rPr>
        <w:t> </w:t>
      </w:r>
      <w:r>
        <w:rPr>
          <w:color w:val="231F20"/>
          <w:w w:val="95"/>
        </w:rPr>
        <w:t>pluralidad</w:t>
      </w:r>
      <w:r>
        <w:rPr>
          <w:color w:val="231F20"/>
          <w:spacing w:val="-11"/>
          <w:w w:val="95"/>
        </w:rPr>
        <w:t> </w:t>
      </w:r>
      <w:r>
        <w:rPr>
          <w:color w:val="231F20"/>
          <w:w w:val="95"/>
        </w:rPr>
        <w:t>política</w:t>
      </w:r>
      <w:r>
        <w:rPr>
          <w:color w:val="231F20"/>
          <w:spacing w:val="-11"/>
          <w:w w:val="95"/>
        </w:rPr>
        <w:t> </w:t>
      </w:r>
      <w:r>
        <w:rPr>
          <w:color w:val="231F20"/>
          <w:w w:val="95"/>
        </w:rPr>
        <w:t>del</w:t>
      </w:r>
      <w:r>
        <w:rPr>
          <w:color w:val="231F20"/>
          <w:spacing w:val="-11"/>
          <w:w w:val="95"/>
        </w:rPr>
        <w:t> </w:t>
      </w:r>
      <w:r>
        <w:rPr>
          <w:color w:val="231F20"/>
          <w:w w:val="95"/>
        </w:rPr>
        <w:t>sistema</w:t>
      </w:r>
      <w:r>
        <w:rPr>
          <w:color w:val="231F20"/>
          <w:spacing w:val="-11"/>
          <w:w w:val="95"/>
        </w:rPr>
        <w:t> </w:t>
      </w:r>
      <w:r>
        <w:rPr>
          <w:color w:val="231F20"/>
          <w:w w:val="95"/>
        </w:rPr>
        <w:t>de</w:t>
      </w:r>
      <w:r>
        <w:rPr>
          <w:color w:val="231F20"/>
          <w:spacing w:val="-11"/>
          <w:w w:val="95"/>
        </w:rPr>
        <w:t> </w:t>
      </w:r>
      <w:r>
        <w:rPr>
          <w:color w:val="231F20"/>
          <w:w w:val="95"/>
        </w:rPr>
        <w:t>partidos</w:t>
      </w:r>
      <w:r>
        <w:rPr>
          <w:color w:val="231F20"/>
          <w:spacing w:val="-11"/>
          <w:w w:val="95"/>
        </w:rPr>
        <w:t> </w:t>
      </w:r>
      <w:r>
        <w:rPr>
          <w:color w:val="231F20"/>
          <w:w w:val="95"/>
        </w:rPr>
        <w:t>mexiquense</w:t>
      </w:r>
      <w:r>
        <w:rPr>
          <w:color w:val="231F20"/>
          <w:spacing w:val="-11"/>
          <w:w w:val="95"/>
        </w:rPr>
        <w:t> </w:t>
      </w:r>
      <w:r>
        <w:rPr>
          <w:color w:val="231F20"/>
          <w:w w:val="95"/>
        </w:rPr>
        <w:t>se</w:t>
      </w:r>
      <w:r>
        <w:rPr>
          <w:color w:val="231F20"/>
          <w:spacing w:val="-11"/>
          <w:w w:val="95"/>
        </w:rPr>
        <w:t> </w:t>
      </w:r>
      <w:r>
        <w:rPr>
          <w:color w:val="231F20"/>
          <w:spacing w:val="-3"/>
          <w:w w:val="95"/>
        </w:rPr>
        <w:t>revela</w:t>
      </w:r>
      <w:r>
        <w:rPr>
          <w:color w:val="231F20"/>
          <w:spacing w:val="-11"/>
          <w:w w:val="95"/>
        </w:rPr>
        <w:t> </w:t>
      </w:r>
      <w:r>
        <w:rPr>
          <w:color w:val="231F20"/>
          <w:w w:val="95"/>
        </w:rPr>
        <w:t>de </w:t>
      </w:r>
      <w:r>
        <w:rPr>
          <w:color w:val="231F20"/>
        </w:rPr>
        <w:t>forma</w:t>
      </w:r>
      <w:r>
        <w:rPr>
          <w:color w:val="231F20"/>
          <w:spacing w:val="-15"/>
        </w:rPr>
        <w:t> </w:t>
      </w:r>
      <w:r>
        <w:rPr>
          <w:color w:val="231F20"/>
        </w:rPr>
        <w:t>más</w:t>
      </w:r>
      <w:r>
        <w:rPr>
          <w:color w:val="231F20"/>
          <w:spacing w:val="-15"/>
        </w:rPr>
        <w:t> </w:t>
      </w:r>
      <w:r>
        <w:rPr>
          <w:color w:val="231F20"/>
        </w:rPr>
        <w:t>evidente</w:t>
      </w:r>
      <w:r>
        <w:rPr>
          <w:color w:val="231F20"/>
          <w:spacing w:val="-15"/>
        </w:rPr>
        <w:t> </w:t>
      </w:r>
      <w:r>
        <w:rPr>
          <w:color w:val="231F20"/>
        </w:rPr>
        <w:t>a</w:t>
      </w:r>
      <w:r>
        <w:rPr>
          <w:color w:val="231F20"/>
          <w:spacing w:val="-15"/>
        </w:rPr>
        <w:t> </w:t>
      </w:r>
      <w:r>
        <w:rPr>
          <w:color w:val="231F20"/>
        </w:rPr>
        <w:t>partir</w:t>
      </w:r>
      <w:r>
        <w:rPr>
          <w:color w:val="231F20"/>
          <w:spacing w:val="-15"/>
        </w:rPr>
        <w:t> </w:t>
      </w:r>
      <w:r>
        <w:rPr>
          <w:color w:val="231F20"/>
        </w:rPr>
        <w:t>de</w:t>
      </w:r>
      <w:r>
        <w:rPr>
          <w:color w:val="231F20"/>
          <w:spacing w:val="-15"/>
        </w:rPr>
        <w:t> </w:t>
      </w:r>
      <w:r>
        <w:rPr>
          <w:color w:val="231F20"/>
        </w:rPr>
        <w:t>I996.</w:t>
      </w:r>
      <w:r>
        <w:rPr>
          <w:color w:val="231F20"/>
          <w:spacing w:val="-30"/>
        </w:rPr>
        <w:t> </w:t>
      </w:r>
      <w:r>
        <w:rPr>
          <w:color w:val="231F20"/>
        </w:rPr>
        <w:t>Cuando</w:t>
      </w:r>
      <w:r>
        <w:rPr>
          <w:color w:val="231F20"/>
          <w:spacing w:val="-15"/>
        </w:rPr>
        <w:t> </w:t>
      </w:r>
      <w:r>
        <w:rPr>
          <w:color w:val="231F20"/>
        </w:rPr>
        <w:t>por</w:t>
      </w:r>
      <w:r>
        <w:rPr>
          <w:color w:val="231F20"/>
          <w:spacing w:val="-15"/>
        </w:rPr>
        <w:t> </w:t>
      </w:r>
      <w:r>
        <w:rPr>
          <w:color w:val="231F20"/>
        </w:rPr>
        <w:t>primera</w:t>
      </w:r>
      <w:r>
        <w:rPr>
          <w:color w:val="231F20"/>
          <w:spacing w:val="-15"/>
        </w:rPr>
        <w:t> </w:t>
      </w:r>
      <w:r>
        <w:rPr>
          <w:color w:val="231F20"/>
        </w:rPr>
        <w:t>vez</w:t>
      </w:r>
      <w:r>
        <w:rPr>
          <w:color w:val="231F20"/>
          <w:spacing w:val="-15"/>
        </w:rPr>
        <w:t> </w:t>
      </w:r>
      <w:r>
        <w:rPr>
          <w:color w:val="231F20"/>
        </w:rPr>
        <w:t>eI</w:t>
      </w:r>
      <w:r>
        <w:rPr>
          <w:color w:val="231F20"/>
          <w:spacing w:val="-15"/>
        </w:rPr>
        <w:t> </w:t>
      </w:r>
      <w:r>
        <w:rPr>
          <w:color w:val="231F20"/>
        </w:rPr>
        <w:t>PRI</w:t>
      </w:r>
      <w:r>
        <w:rPr>
          <w:color w:val="231F20"/>
          <w:spacing w:val="-15"/>
        </w:rPr>
        <w:t> </w:t>
      </w:r>
      <w:r>
        <w:rPr>
          <w:color w:val="231F20"/>
        </w:rPr>
        <w:t>pierde </w:t>
      </w:r>
      <w:r>
        <w:rPr>
          <w:color w:val="231F20"/>
          <w:w w:val="95"/>
        </w:rPr>
        <w:t>49</w:t>
      </w:r>
      <w:r>
        <w:rPr>
          <w:color w:val="231F20"/>
          <w:spacing w:val="-18"/>
          <w:w w:val="95"/>
        </w:rPr>
        <w:t> </w:t>
      </w:r>
      <w:r>
        <w:rPr>
          <w:color w:val="231F20"/>
          <w:w w:val="95"/>
        </w:rPr>
        <w:t>ayuntamientos</w:t>
      </w:r>
      <w:r>
        <w:rPr>
          <w:color w:val="231F20"/>
          <w:spacing w:val="-18"/>
          <w:w w:val="95"/>
        </w:rPr>
        <w:t> </w:t>
      </w:r>
      <w:r>
        <w:rPr>
          <w:color w:val="231F20"/>
          <w:w w:val="95"/>
        </w:rPr>
        <w:t>de</w:t>
      </w:r>
      <w:r>
        <w:rPr>
          <w:color w:val="231F20"/>
          <w:spacing w:val="-18"/>
          <w:w w:val="95"/>
        </w:rPr>
        <w:t> </w:t>
      </w:r>
      <w:r>
        <w:rPr>
          <w:color w:val="231F20"/>
          <w:w w:val="95"/>
        </w:rPr>
        <w:t>Ios</w:t>
      </w:r>
      <w:r>
        <w:rPr>
          <w:color w:val="231F20"/>
          <w:spacing w:val="-18"/>
          <w:w w:val="95"/>
        </w:rPr>
        <w:t> </w:t>
      </w:r>
      <w:r>
        <w:rPr>
          <w:color w:val="231F20"/>
          <w:w w:val="95"/>
        </w:rPr>
        <w:t>I22.</w:t>
      </w:r>
      <w:r>
        <w:rPr>
          <w:color w:val="231F20"/>
          <w:spacing w:val="-35"/>
          <w:w w:val="95"/>
        </w:rPr>
        <w:t> </w:t>
      </w:r>
      <w:r>
        <w:rPr>
          <w:color w:val="231F20"/>
          <w:spacing w:val="-4"/>
          <w:w w:val="95"/>
        </w:rPr>
        <w:t>Pero</w:t>
      </w:r>
      <w:r>
        <w:rPr>
          <w:color w:val="231F20"/>
          <w:spacing w:val="-18"/>
          <w:w w:val="95"/>
        </w:rPr>
        <w:t> </w:t>
      </w:r>
      <w:r>
        <w:rPr>
          <w:color w:val="231F20"/>
          <w:w w:val="95"/>
        </w:rPr>
        <w:t>en</w:t>
      </w:r>
      <w:r>
        <w:rPr>
          <w:color w:val="231F20"/>
          <w:spacing w:val="-18"/>
          <w:w w:val="95"/>
        </w:rPr>
        <w:t> </w:t>
      </w:r>
      <w:r>
        <w:rPr>
          <w:color w:val="231F20"/>
          <w:w w:val="95"/>
        </w:rPr>
        <w:t>una</w:t>
      </w:r>
      <w:r>
        <w:rPr>
          <w:color w:val="231F20"/>
          <w:spacing w:val="-18"/>
          <w:w w:val="95"/>
        </w:rPr>
        <w:t> </w:t>
      </w:r>
      <w:r>
        <w:rPr>
          <w:color w:val="231F20"/>
          <w:w w:val="95"/>
        </w:rPr>
        <w:t>tendencia</w:t>
      </w:r>
      <w:r>
        <w:rPr>
          <w:color w:val="231F20"/>
          <w:spacing w:val="-18"/>
          <w:w w:val="95"/>
        </w:rPr>
        <w:t> </w:t>
      </w:r>
      <w:r>
        <w:rPr>
          <w:color w:val="231F20"/>
          <w:w w:val="95"/>
        </w:rPr>
        <w:t>a</w:t>
      </w:r>
      <w:r>
        <w:rPr>
          <w:color w:val="231F20"/>
          <w:spacing w:val="-18"/>
          <w:w w:val="95"/>
        </w:rPr>
        <w:t> </w:t>
      </w:r>
      <w:r>
        <w:rPr>
          <w:color w:val="231F20"/>
          <w:w w:val="95"/>
        </w:rPr>
        <w:t>su</w:t>
      </w:r>
      <w:r>
        <w:rPr>
          <w:color w:val="231F20"/>
          <w:spacing w:val="-18"/>
          <w:w w:val="95"/>
        </w:rPr>
        <w:t> </w:t>
      </w:r>
      <w:r>
        <w:rPr>
          <w:color w:val="231F20"/>
          <w:w w:val="95"/>
        </w:rPr>
        <w:t>estabIecimiento</w:t>
      </w:r>
      <w:r>
        <w:rPr>
          <w:color w:val="231F20"/>
          <w:spacing w:val="-18"/>
          <w:w w:val="95"/>
        </w:rPr>
        <w:t> </w:t>
      </w:r>
      <w:r>
        <w:rPr>
          <w:color w:val="231F20"/>
          <w:w w:val="95"/>
        </w:rPr>
        <w:t>en</w:t>
      </w:r>
      <w:r>
        <w:rPr>
          <w:color w:val="231F20"/>
          <w:spacing w:val="-18"/>
          <w:w w:val="95"/>
        </w:rPr>
        <w:t> </w:t>
      </w:r>
      <w:r>
        <w:rPr>
          <w:color w:val="231F20"/>
          <w:w w:val="95"/>
        </w:rPr>
        <w:t>68 </w:t>
      </w:r>
      <w:r>
        <w:rPr>
          <w:color w:val="231F20"/>
        </w:rPr>
        <w:t>municipios</w:t>
      </w:r>
      <w:r>
        <w:rPr>
          <w:color w:val="231F20"/>
          <w:spacing w:val="-24"/>
        </w:rPr>
        <w:t> </w:t>
      </w:r>
      <w:r>
        <w:rPr>
          <w:color w:val="231F20"/>
        </w:rPr>
        <w:t>en</w:t>
      </w:r>
      <w:r>
        <w:rPr>
          <w:color w:val="231F20"/>
          <w:spacing w:val="-24"/>
        </w:rPr>
        <w:t> </w:t>
      </w:r>
      <w:r>
        <w:rPr>
          <w:color w:val="231F20"/>
        </w:rPr>
        <w:t>2000</w:t>
      </w:r>
      <w:r>
        <w:rPr>
          <w:color w:val="231F20"/>
          <w:spacing w:val="-24"/>
        </w:rPr>
        <w:t> </w:t>
      </w:r>
      <w:r>
        <w:rPr>
          <w:color w:val="231F20"/>
        </w:rPr>
        <w:t>y</w:t>
      </w:r>
      <w:r>
        <w:rPr>
          <w:color w:val="231F20"/>
          <w:spacing w:val="-24"/>
        </w:rPr>
        <w:t> </w:t>
      </w:r>
      <w:r>
        <w:rPr>
          <w:color w:val="231F20"/>
        </w:rPr>
        <w:t>2003.</w:t>
      </w:r>
      <w:r>
        <w:rPr>
          <w:color w:val="231F20"/>
          <w:spacing w:val="-37"/>
        </w:rPr>
        <w:t> </w:t>
      </w:r>
      <w:r>
        <w:rPr>
          <w:color w:val="231F20"/>
        </w:rPr>
        <w:t>EI</w:t>
      </w:r>
      <w:r>
        <w:rPr>
          <w:color w:val="231F20"/>
          <w:spacing w:val="-24"/>
        </w:rPr>
        <w:t> </w:t>
      </w:r>
      <w:r>
        <w:rPr>
          <w:color w:val="231F20"/>
        </w:rPr>
        <w:t>avance</w:t>
      </w:r>
      <w:r>
        <w:rPr>
          <w:color w:val="231F20"/>
          <w:spacing w:val="-24"/>
        </w:rPr>
        <w:t> </w:t>
      </w:r>
      <w:r>
        <w:rPr>
          <w:color w:val="231F20"/>
        </w:rPr>
        <w:t>de</w:t>
      </w:r>
      <w:r>
        <w:rPr>
          <w:color w:val="231F20"/>
          <w:spacing w:val="-24"/>
        </w:rPr>
        <w:t> </w:t>
      </w:r>
      <w:r>
        <w:rPr>
          <w:color w:val="231F20"/>
        </w:rPr>
        <w:t>Ios</w:t>
      </w:r>
      <w:r>
        <w:rPr>
          <w:color w:val="231F20"/>
          <w:spacing w:val="-24"/>
        </w:rPr>
        <w:t> </w:t>
      </w:r>
      <w:r>
        <w:rPr>
          <w:color w:val="231F20"/>
        </w:rPr>
        <w:t>partidos</w:t>
      </w:r>
      <w:r>
        <w:rPr>
          <w:color w:val="231F20"/>
          <w:spacing w:val="-24"/>
        </w:rPr>
        <w:t> </w:t>
      </w:r>
      <w:r>
        <w:rPr>
          <w:color w:val="231F20"/>
        </w:rPr>
        <w:t>opositores</w:t>
      </w:r>
      <w:r>
        <w:rPr>
          <w:color w:val="231F20"/>
          <w:spacing w:val="-24"/>
        </w:rPr>
        <w:t> </w:t>
      </w:r>
      <w:r>
        <w:rPr>
          <w:color w:val="231F20"/>
        </w:rPr>
        <w:t>aI</w:t>
      </w:r>
      <w:r>
        <w:rPr>
          <w:color w:val="231F20"/>
          <w:spacing w:val="-24"/>
        </w:rPr>
        <w:t> </w:t>
      </w:r>
      <w:r>
        <w:rPr>
          <w:color w:val="231F20"/>
        </w:rPr>
        <w:t>PRI</w:t>
      </w:r>
      <w:r>
        <w:rPr>
          <w:color w:val="231F20"/>
          <w:spacing w:val="-24"/>
        </w:rPr>
        <w:t> </w:t>
      </w:r>
      <w:r>
        <w:rPr>
          <w:color w:val="231F20"/>
        </w:rPr>
        <w:t>había sido</w:t>
      </w:r>
      <w:r>
        <w:rPr>
          <w:color w:val="231F20"/>
          <w:spacing w:val="-37"/>
        </w:rPr>
        <w:t> </w:t>
      </w:r>
      <w:r>
        <w:rPr>
          <w:color w:val="231F20"/>
        </w:rPr>
        <w:t>muy</w:t>
      </w:r>
      <w:r>
        <w:rPr>
          <w:color w:val="231F20"/>
          <w:spacing w:val="-37"/>
        </w:rPr>
        <w:t> </w:t>
      </w:r>
      <w:r>
        <w:rPr>
          <w:color w:val="231F20"/>
        </w:rPr>
        <w:t>Iento,</w:t>
      </w:r>
      <w:r>
        <w:rPr>
          <w:color w:val="231F20"/>
          <w:spacing w:val="-46"/>
        </w:rPr>
        <w:t> </w:t>
      </w:r>
      <w:r>
        <w:rPr>
          <w:color w:val="231F20"/>
        </w:rPr>
        <w:t>hasta</w:t>
      </w:r>
      <w:r>
        <w:rPr>
          <w:color w:val="231F20"/>
          <w:spacing w:val="-37"/>
        </w:rPr>
        <w:t> </w:t>
      </w:r>
      <w:r>
        <w:rPr>
          <w:color w:val="231F20"/>
        </w:rPr>
        <w:t>que</w:t>
      </w:r>
      <w:r>
        <w:rPr>
          <w:color w:val="231F20"/>
          <w:spacing w:val="-37"/>
        </w:rPr>
        <w:t> </w:t>
      </w:r>
      <w:r>
        <w:rPr>
          <w:color w:val="231F20"/>
        </w:rPr>
        <w:t>en</w:t>
      </w:r>
      <w:r>
        <w:rPr>
          <w:color w:val="231F20"/>
          <w:spacing w:val="-37"/>
        </w:rPr>
        <w:t> </w:t>
      </w:r>
      <w:r>
        <w:rPr>
          <w:color w:val="231F20"/>
        </w:rPr>
        <w:t>Ias</w:t>
      </w:r>
      <w:r>
        <w:rPr>
          <w:color w:val="231F20"/>
          <w:spacing w:val="-37"/>
        </w:rPr>
        <w:t> </w:t>
      </w:r>
      <w:r>
        <w:rPr>
          <w:color w:val="231F20"/>
        </w:rPr>
        <w:t>eIecciones</w:t>
      </w:r>
      <w:r>
        <w:rPr>
          <w:color w:val="231F20"/>
          <w:spacing w:val="-37"/>
        </w:rPr>
        <w:t> </w:t>
      </w:r>
      <w:r>
        <w:rPr>
          <w:color w:val="231F20"/>
        </w:rPr>
        <w:t>municipaIes</w:t>
      </w:r>
      <w:r>
        <w:rPr>
          <w:color w:val="231F20"/>
          <w:spacing w:val="-37"/>
        </w:rPr>
        <w:t> </w:t>
      </w:r>
      <w:r>
        <w:rPr>
          <w:color w:val="231F20"/>
        </w:rPr>
        <w:t>de</w:t>
      </w:r>
      <w:r>
        <w:rPr>
          <w:color w:val="231F20"/>
          <w:spacing w:val="-37"/>
        </w:rPr>
        <w:t> </w:t>
      </w:r>
      <w:r>
        <w:rPr>
          <w:color w:val="231F20"/>
        </w:rPr>
        <w:t>I996</w:t>
      </w:r>
      <w:r>
        <w:rPr>
          <w:color w:val="231F20"/>
          <w:spacing w:val="-37"/>
        </w:rPr>
        <w:t> </w:t>
      </w:r>
      <w:r>
        <w:rPr>
          <w:color w:val="231F20"/>
        </w:rPr>
        <w:t>eI</w:t>
      </w:r>
      <w:r>
        <w:rPr>
          <w:color w:val="231F20"/>
          <w:spacing w:val="-37"/>
        </w:rPr>
        <w:t> </w:t>
      </w:r>
      <w:r>
        <w:rPr>
          <w:color w:val="231F20"/>
        </w:rPr>
        <w:t>panorama comenzó</w:t>
      </w:r>
      <w:r>
        <w:rPr>
          <w:color w:val="231F20"/>
          <w:spacing w:val="-46"/>
        </w:rPr>
        <w:t> </w:t>
      </w:r>
      <w:r>
        <w:rPr>
          <w:color w:val="231F20"/>
        </w:rPr>
        <w:t>a</w:t>
      </w:r>
      <w:r>
        <w:rPr>
          <w:color w:val="231F20"/>
          <w:spacing w:val="-46"/>
        </w:rPr>
        <w:t> </w:t>
      </w:r>
      <w:r>
        <w:rPr>
          <w:color w:val="231F20"/>
          <w:spacing w:val="-4"/>
        </w:rPr>
        <w:t>cambiar.</w:t>
      </w:r>
      <w:r>
        <w:rPr>
          <w:color w:val="231F20"/>
          <w:spacing w:val="-55"/>
        </w:rPr>
        <w:t> </w:t>
      </w:r>
      <w:r>
        <w:rPr>
          <w:color w:val="231F20"/>
        </w:rPr>
        <w:t>En</w:t>
      </w:r>
      <w:r>
        <w:rPr>
          <w:color w:val="231F20"/>
          <w:spacing w:val="-46"/>
        </w:rPr>
        <w:t> </w:t>
      </w:r>
      <w:r>
        <w:rPr>
          <w:color w:val="231F20"/>
        </w:rPr>
        <w:t>Ios</w:t>
      </w:r>
      <w:r>
        <w:rPr>
          <w:color w:val="231F20"/>
          <w:spacing w:val="-46"/>
        </w:rPr>
        <w:t> </w:t>
      </w:r>
      <w:r>
        <w:rPr>
          <w:color w:val="231F20"/>
        </w:rPr>
        <w:t>comicios</w:t>
      </w:r>
      <w:r>
        <w:rPr>
          <w:color w:val="231F20"/>
          <w:spacing w:val="-46"/>
        </w:rPr>
        <w:t> </w:t>
      </w:r>
      <w:r>
        <w:rPr>
          <w:color w:val="231F20"/>
        </w:rPr>
        <w:t>de</w:t>
      </w:r>
      <w:r>
        <w:rPr>
          <w:color w:val="231F20"/>
          <w:spacing w:val="-46"/>
        </w:rPr>
        <w:t> </w:t>
      </w:r>
      <w:r>
        <w:rPr>
          <w:color w:val="231F20"/>
        </w:rPr>
        <w:t>I990</w:t>
      </w:r>
      <w:r>
        <w:rPr>
          <w:color w:val="231F20"/>
          <w:spacing w:val="-46"/>
        </w:rPr>
        <w:t> </w:t>
      </w:r>
      <w:r>
        <w:rPr>
          <w:color w:val="231F20"/>
        </w:rPr>
        <w:t>soIo</w:t>
      </w:r>
      <w:r>
        <w:rPr>
          <w:color w:val="231F20"/>
          <w:spacing w:val="-46"/>
        </w:rPr>
        <w:t> </w:t>
      </w:r>
      <w:r>
        <w:rPr>
          <w:color w:val="231F20"/>
        </w:rPr>
        <w:t>eran</w:t>
      </w:r>
      <w:r>
        <w:rPr>
          <w:color w:val="231F20"/>
          <w:spacing w:val="-46"/>
        </w:rPr>
        <w:t> </w:t>
      </w:r>
      <w:r>
        <w:rPr>
          <w:color w:val="231F20"/>
        </w:rPr>
        <w:t>cinco</w:t>
      </w:r>
      <w:r>
        <w:rPr>
          <w:color w:val="231F20"/>
          <w:spacing w:val="-46"/>
        </w:rPr>
        <w:t> </w:t>
      </w:r>
      <w:r>
        <w:rPr>
          <w:color w:val="231F20"/>
        </w:rPr>
        <w:t>ayuntamientos</w:t>
      </w:r>
      <w:r>
        <w:rPr>
          <w:color w:val="231F20"/>
          <w:spacing w:val="-46"/>
        </w:rPr>
        <w:t> </w:t>
      </w:r>
      <w:r>
        <w:rPr>
          <w:color w:val="231F20"/>
        </w:rPr>
        <w:t>en</w:t>
      </w:r>
    </w:p>
    <w:p>
      <w:pPr>
        <w:pStyle w:val="BodyText"/>
        <w:rPr>
          <w:sz w:val="20"/>
        </w:rPr>
      </w:pPr>
    </w:p>
    <w:p>
      <w:pPr>
        <w:pStyle w:val="BodyText"/>
        <w:rPr>
          <w:sz w:val="17"/>
        </w:rPr>
      </w:pPr>
    </w:p>
    <w:p>
      <w:pPr>
        <w:pStyle w:val="Heading2"/>
        <w:ind w:right="502"/>
        <w:jc w:val="right"/>
      </w:pPr>
      <w:r>
        <w:rPr>
          <w:color w:val="5F7456"/>
          <w:w w:val="90"/>
        </w:rPr>
        <w:t>237</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359">
            <wp:simplePos x="0" y="0"/>
            <wp:positionH relativeFrom="page">
              <wp:posOffset>0</wp:posOffset>
            </wp:positionH>
            <wp:positionV relativeFrom="page">
              <wp:posOffset>0</wp:posOffset>
            </wp:positionV>
            <wp:extent cx="7772400" cy="10058399"/>
            <wp:effectExtent l="0" t="0" r="0" b="0"/>
            <wp:wrapNone/>
            <wp:docPr id="461" name="image7.png" descr=""/>
            <wp:cNvGraphicFramePr>
              <a:graphicFrameLocks noChangeAspect="1"/>
            </wp:cNvGraphicFramePr>
            <a:graphic>
              <a:graphicData uri="http://schemas.openxmlformats.org/drawingml/2006/picture">
                <pic:pic>
                  <pic:nvPicPr>
                    <pic:cNvPr id="46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jc w:val="both"/>
      </w:pPr>
      <w:r>
        <w:rPr>
          <w:color w:val="231F20"/>
          <w:w w:val="90"/>
        </w:rPr>
        <w:t>manos opositoras (CocotitIán, CuautitIán, Chiconcuac,</w:t>
      </w:r>
      <w:r>
        <w:rPr>
          <w:color w:val="231F20"/>
          <w:spacing w:val="-51"/>
          <w:w w:val="90"/>
        </w:rPr>
        <w:t> </w:t>
      </w:r>
      <w:r>
        <w:rPr>
          <w:color w:val="231F20"/>
          <w:w w:val="90"/>
        </w:rPr>
        <w:t>San Martin de Ia Pirámides </w:t>
      </w:r>
      <w:r>
        <w:rPr>
          <w:color w:val="231F20"/>
          <w:w w:val="95"/>
        </w:rPr>
        <w:t>y</w:t>
      </w:r>
      <w:r>
        <w:rPr>
          <w:color w:val="231F20"/>
          <w:spacing w:val="-50"/>
          <w:w w:val="95"/>
        </w:rPr>
        <w:t> </w:t>
      </w:r>
      <w:r>
        <w:rPr>
          <w:color w:val="231F20"/>
          <w:spacing w:val="-4"/>
          <w:w w:val="95"/>
        </w:rPr>
        <w:t>Tequixquiac)</w:t>
      </w:r>
      <w:r>
        <w:rPr>
          <w:color w:val="231F20"/>
          <w:spacing w:val="-27"/>
          <w:w w:val="95"/>
        </w:rPr>
        <w:t> </w:t>
      </w:r>
      <w:r>
        <w:rPr>
          <w:color w:val="231F20"/>
          <w:w w:val="95"/>
        </w:rPr>
        <w:t>y</w:t>
      </w:r>
      <w:r>
        <w:rPr>
          <w:color w:val="231F20"/>
          <w:spacing w:val="-27"/>
          <w:w w:val="95"/>
        </w:rPr>
        <w:t> </w:t>
      </w:r>
      <w:r>
        <w:rPr>
          <w:color w:val="231F20"/>
          <w:w w:val="95"/>
        </w:rPr>
        <w:t>para</w:t>
      </w:r>
      <w:r>
        <w:rPr>
          <w:color w:val="231F20"/>
          <w:spacing w:val="-27"/>
          <w:w w:val="95"/>
        </w:rPr>
        <w:t> </w:t>
      </w:r>
      <w:r>
        <w:rPr>
          <w:color w:val="231F20"/>
          <w:w w:val="95"/>
        </w:rPr>
        <w:t>I993</w:t>
      </w:r>
      <w:r>
        <w:rPr>
          <w:color w:val="231F20"/>
          <w:spacing w:val="-27"/>
          <w:w w:val="95"/>
        </w:rPr>
        <w:t> </w:t>
      </w:r>
      <w:r>
        <w:rPr>
          <w:color w:val="231F20"/>
          <w:w w:val="95"/>
        </w:rPr>
        <w:t>eI</w:t>
      </w:r>
      <w:r>
        <w:rPr>
          <w:color w:val="231F20"/>
          <w:spacing w:val="-27"/>
          <w:w w:val="95"/>
        </w:rPr>
        <w:t> </w:t>
      </w:r>
      <w:r>
        <w:rPr>
          <w:color w:val="231F20"/>
          <w:w w:val="95"/>
        </w:rPr>
        <w:t>número</w:t>
      </w:r>
      <w:r>
        <w:rPr>
          <w:color w:val="231F20"/>
          <w:spacing w:val="-27"/>
          <w:w w:val="95"/>
        </w:rPr>
        <w:t> </w:t>
      </w:r>
      <w:r>
        <w:rPr>
          <w:color w:val="231F20"/>
          <w:w w:val="95"/>
        </w:rPr>
        <w:t>creció</w:t>
      </w:r>
      <w:r>
        <w:rPr>
          <w:color w:val="231F20"/>
          <w:spacing w:val="-27"/>
          <w:w w:val="95"/>
        </w:rPr>
        <w:t> </w:t>
      </w:r>
      <w:r>
        <w:rPr>
          <w:color w:val="231F20"/>
          <w:w w:val="95"/>
        </w:rPr>
        <w:t>Iigeramente</w:t>
      </w:r>
      <w:r>
        <w:rPr>
          <w:color w:val="231F20"/>
          <w:spacing w:val="-27"/>
          <w:w w:val="95"/>
        </w:rPr>
        <w:t> </w:t>
      </w:r>
      <w:r>
        <w:rPr>
          <w:color w:val="231F20"/>
          <w:w w:val="95"/>
        </w:rPr>
        <w:t>a</w:t>
      </w:r>
      <w:r>
        <w:rPr>
          <w:color w:val="231F20"/>
          <w:spacing w:val="-27"/>
          <w:w w:val="95"/>
        </w:rPr>
        <w:t> </w:t>
      </w:r>
      <w:r>
        <w:rPr>
          <w:color w:val="231F20"/>
          <w:w w:val="95"/>
        </w:rPr>
        <w:t>II:</w:t>
      </w:r>
      <w:r>
        <w:rPr>
          <w:color w:val="231F20"/>
          <w:spacing w:val="-45"/>
          <w:w w:val="95"/>
        </w:rPr>
        <w:t> </w:t>
      </w:r>
      <w:r>
        <w:rPr>
          <w:color w:val="231F20"/>
          <w:w w:val="95"/>
        </w:rPr>
        <w:t>Ia</w:t>
      </w:r>
      <w:r>
        <w:rPr>
          <w:color w:val="231F20"/>
          <w:spacing w:val="-27"/>
          <w:w w:val="95"/>
        </w:rPr>
        <w:t> </w:t>
      </w:r>
      <w:r>
        <w:rPr>
          <w:color w:val="231F20"/>
          <w:spacing w:val="-3"/>
          <w:w w:val="95"/>
        </w:rPr>
        <w:t>mayoría</w:t>
      </w:r>
      <w:r>
        <w:rPr>
          <w:color w:val="231F20"/>
          <w:spacing w:val="-27"/>
          <w:w w:val="95"/>
        </w:rPr>
        <w:t> </w:t>
      </w:r>
      <w:r>
        <w:rPr>
          <w:color w:val="231F20"/>
          <w:w w:val="95"/>
        </w:rPr>
        <w:t>de</w:t>
      </w:r>
      <w:r>
        <w:rPr>
          <w:color w:val="231F20"/>
          <w:spacing w:val="-27"/>
          <w:w w:val="95"/>
        </w:rPr>
        <w:t> </w:t>
      </w:r>
      <w:r>
        <w:rPr>
          <w:color w:val="231F20"/>
          <w:w w:val="95"/>
        </w:rPr>
        <w:t>estos </w:t>
      </w:r>
      <w:r>
        <w:rPr>
          <w:color w:val="231F20"/>
          <w:w w:val="90"/>
        </w:rPr>
        <w:t>municipios</w:t>
      </w:r>
      <w:r>
        <w:rPr>
          <w:color w:val="231F20"/>
          <w:spacing w:val="-17"/>
          <w:w w:val="90"/>
        </w:rPr>
        <w:t> </w:t>
      </w:r>
      <w:r>
        <w:rPr>
          <w:color w:val="231F20"/>
          <w:w w:val="90"/>
        </w:rPr>
        <w:t>eran</w:t>
      </w:r>
      <w:r>
        <w:rPr>
          <w:color w:val="231F20"/>
          <w:spacing w:val="-17"/>
          <w:w w:val="90"/>
        </w:rPr>
        <w:t> </w:t>
      </w:r>
      <w:r>
        <w:rPr>
          <w:color w:val="231F20"/>
          <w:w w:val="90"/>
        </w:rPr>
        <w:t>de</w:t>
      </w:r>
      <w:r>
        <w:rPr>
          <w:color w:val="231F20"/>
          <w:spacing w:val="-17"/>
          <w:w w:val="90"/>
        </w:rPr>
        <w:t> </w:t>
      </w:r>
      <w:r>
        <w:rPr>
          <w:color w:val="231F20"/>
          <w:w w:val="90"/>
        </w:rPr>
        <w:t>pequeño</w:t>
      </w:r>
      <w:r>
        <w:rPr>
          <w:color w:val="231F20"/>
          <w:spacing w:val="-17"/>
          <w:w w:val="90"/>
        </w:rPr>
        <w:t> </w:t>
      </w:r>
      <w:r>
        <w:rPr>
          <w:color w:val="231F20"/>
          <w:w w:val="90"/>
        </w:rPr>
        <w:t>tamaño,</w:t>
      </w:r>
      <w:r>
        <w:rPr>
          <w:color w:val="231F20"/>
          <w:spacing w:val="-41"/>
          <w:w w:val="90"/>
        </w:rPr>
        <w:t> </w:t>
      </w:r>
      <w:r>
        <w:rPr>
          <w:color w:val="231F20"/>
          <w:w w:val="90"/>
        </w:rPr>
        <w:t>baja</w:t>
      </w:r>
      <w:r>
        <w:rPr>
          <w:color w:val="231F20"/>
          <w:spacing w:val="-17"/>
          <w:w w:val="90"/>
        </w:rPr>
        <w:t> </w:t>
      </w:r>
      <w:r>
        <w:rPr>
          <w:color w:val="231F20"/>
          <w:w w:val="90"/>
        </w:rPr>
        <w:t>densidad</w:t>
      </w:r>
      <w:r>
        <w:rPr>
          <w:color w:val="231F20"/>
          <w:spacing w:val="-17"/>
          <w:w w:val="90"/>
        </w:rPr>
        <w:t> </w:t>
      </w:r>
      <w:r>
        <w:rPr>
          <w:color w:val="231F20"/>
          <w:w w:val="90"/>
        </w:rPr>
        <w:t>de</w:t>
      </w:r>
      <w:r>
        <w:rPr>
          <w:color w:val="231F20"/>
          <w:spacing w:val="-17"/>
          <w:w w:val="90"/>
        </w:rPr>
        <w:t> </w:t>
      </w:r>
      <w:r>
        <w:rPr>
          <w:color w:val="231F20"/>
          <w:w w:val="90"/>
        </w:rPr>
        <w:t>población</w:t>
      </w:r>
      <w:r>
        <w:rPr>
          <w:color w:val="231F20"/>
          <w:spacing w:val="-17"/>
          <w:w w:val="90"/>
        </w:rPr>
        <w:t> </w:t>
      </w:r>
      <w:r>
        <w:rPr>
          <w:color w:val="231F20"/>
          <w:w w:val="90"/>
        </w:rPr>
        <w:t>y</w:t>
      </w:r>
      <w:r>
        <w:rPr>
          <w:color w:val="231F20"/>
          <w:spacing w:val="-17"/>
          <w:w w:val="90"/>
        </w:rPr>
        <w:t> </w:t>
      </w:r>
      <w:r>
        <w:rPr>
          <w:color w:val="231F20"/>
          <w:w w:val="90"/>
        </w:rPr>
        <w:t>poco</w:t>
      </w:r>
      <w:r>
        <w:rPr>
          <w:color w:val="231F20"/>
          <w:spacing w:val="-17"/>
          <w:w w:val="90"/>
        </w:rPr>
        <w:t> </w:t>
      </w:r>
      <w:r>
        <w:rPr>
          <w:color w:val="231F20"/>
          <w:w w:val="90"/>
        </w:rPr>
        <w:t>desarrollo </w:t>
      </w:r>
      <w:r>
        <w:rPr>
          <w:color w:val="231F20"/>
        </w:rPr>
        <w:t>económico.</w:t>
      </w:r>
    </w:p>
    <w:p>
      <w:pPr>
        <w:pStyle w:val="BodyText"/>
        <w:spacing w:before="200"/>
        <w:ind w:left="980" w:right="109"/>
      </w:pPr>
      <w:r>
        <w:rPr>
          <w:color w:val="231F20"/>
          <w:w w:val="90"/>
        </w:rPr>
        <w:t>Pluralidad política del sistema de partidos mexiquenses</w:t>
      </w:r>
    </w:p>
    <w:p>
      <w:pPr>
        <w:pStyle w:val="BodyText"/>
        <w:spacing w:before="1"/>
        <w:rPr>
          <w:sz w:val="19"/>
        </w:rPr>
      </w:pPr>
    </w:p>
    <w:tbl>
      <w:tblPr>
        <w:tblW w:w="0" w:type="auto"/>
        <w:jc w:val="left"/>
        <w:tblInd w:w="160"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1558"/>
        <w:gridCol w:w="944"/>
        <w:gridCol w:w="944"/>
        <w:gridCol w:w="944"/>
        <w:gridCol w:w="944"/>
        <w:gridCol w:w="944"/>
        <w:gridCol w:w="944"/>
        <w:gridCol w:w="659"/>
        <w:gridCol w:w="620"/>
      </w:tblGrid>
      <w:tr>
        <w:trPr>
          <w:trHeight w:val="298" w:hRule="exact"/>
        </w:trPr>
        <w:tc>
          <w:tcPr>
            <w:tcW w:w="1558" w:type="dxa"/>
            <w:tcBorders>
              <w:right w:val="single" w:sz="8" w:space="0" w:color="FFFFFF"/>
            </w:tcBorders>
            <w:shd w:val="clear" w:color="auto" w:fill="D6DBCD"/>
          </w:tcPr>
          <w:p>
            <w:pPr>
              <w:pStyle w:val="TableParagraph"/>
              <w:ind w:left="70"/>
              <w:rPr>
                <w:sz w:val="20"/>
              </w:rPr>
            </w:pPr>
            <w:r>
              <w:rPr>
                <w:color w:val="231F20"/>
                <w:sz w:val="20"/>
              </w:rPr>
              <w:t>Municipio</w:t>
            </w:r>
          </w:p>
        </w:tc>
        <w:tc>
          <w:tcPr>
            <w:tcW w:w="944" w:type="dxa"/>
            <w:tcBorders>
              <w:left w:val="single" w:sz="8" w:space="0" w:color="FFFFFF"/>
              <w:right w:val="single" w:sz="2" w:space="0" w:color="231F20"/>
            </w:tcBorders>
            <w:shd w:val="clear" w:color="auto" w:fill="D6DBCD"/>
          </w:tcPr>
          <w:p>
            <w:pPr>
              <w:pStyle w:val="TableParagraph"/>
              <w:ind w:left="70"/>
              <w:rPr>
                <w:sz w:val="20"/>
              </w:rPr>
            </w:pPr>
            <w:r>
              <w:rPr>
                <w:color w:val="231F20"/>
                <w:w w:val="110"/>
                <w:sz w:val="20"/>
              </w:rPr>
              <w:t>I990</w:t>
            </w:r>
          </w:p>
        </w:tc>
        <w:tc>
          <w:tcPr>
            <w:tcW w:w="944" w:type="dxa"/>
            <w:tcBorders>
              <w:left w:val="single" w:sz="2" w:space="0" w:color="231F20"/>
              <w:right w:val="single" w:sz="2" w:space="0" w:color="231F20"/>
            </w:tcBorders>
            <w:shd w:val="clear" w:color="auto" w:fill="D6DBCD"/>
          </w:tcPr>
          <w:p>
            <w:pPr>
              <w:pStyle w:val="TableParagraph"/>
              <w:rPr>
                <w:sz w:val="20"/>
              </w:rPr>
            </w:pPr>
            <w:r>
              <w:rPr>
                <w:color w:val="231F20"/>
                <w:w w:val="110"/>
                <w:sz w:val="20"/>
              </w:rPr>
              <w:t>I993</w:t>
            </w:r>
          </w:p>
        </w:tc>
        <w:tc>
          <w:tcPr>
            <w:tcW w:w="944" w:type="dxa"/>
            <w:tcBorders>
              <w:left w:val="single" w:sz="2" w:space="0" w:color="231F20"/>
              <w:right w:val="single" w:sz="8" w:space="0" w:color="FFFFFF"/>
            </w:tcBorders>
            <w:shd w:val="clear" w:color="auto" w:fill="D6DBCD"/>
          </w:tcPr>
          <w:p>
            <w:pPr>
              <w:pStyle w:val="TableParagraph"/>
              <w:rPr>
                <w:sz w:val="20"/>
              </w:rPr>
            </w:pPr>
            <w:r>
              <w:rPr>
                <w:color w:val="231F20"/>
                <w:w w:val="110"/>
                <w:sz w:val="20"/>
              </w:rPr>
              <w:t>I996</w:t>
            </w:r>
          </w:p>
        </w:tc>
        <w:tc>
          <w:tcPr>
            <w:tcW w:w="944" w:type="dxa"/>
            <w:tcBorders>
              <w:left w:val="single" w:sz="8" w:space="0" w:color="FFFFFF"/>
              <w:right w:val="single" w:sz="2" w:space="0" w:color="231F20"/>
            </w:tcBorders>
            <w:shd w:val="clear" w:color="auto" w:fill="D6DBCD"/>
          </w:tcPr>
          <w:p>
            <w:pPr>
              <w:pStyle w:val="TableParagraph"/>
              <w:ind w:left="70"/>
              <w:rPr>
                <w:sz w:val="20"/>
              </w:rPr>
            </w:pPr>
            <w:r>
              <w:rPr>
                <w:color w:val="231F20"/>
                <w:sz w:val="20"/>
              </w:rPr>
              <w:t>2000</w:t>
            </w:r>
          </w:p>
        </w:tc>
        <w:tc>
          <w:tcPr>
            <w:tcW w:w="944" w:type="dxa"/>
            <w:tcBorders>
              <w:left w:val="single" w:sz="2" w:space="0" w:color="231F20"/>
              <w:right w:val="single" w:sz="2" w:space="0" w:color="231F20"/>
            </w:tcBorders>
            <w:shd w:val="clear" w:color="auto" w:fill="D6DBCD"/>
          </w:tcPr>
          <w:p>
            <w:pPr>
              <w:pStyle w:val="TableParagraph"/>
              <w:rPr>
                <w:sz w:val="20"/>
              </w:rPr>
            </w:pPr>
            <w:r>
              <w:rPr>
                <w:color w:val="231F20"/>
                <w:sz w:val="20"/>
              </w:rPr>
              <w:t>2003</w:t>
            </w:r>
          </w:p>
        </w:tc>
        <w:tc>
          <w:tcPr>
            <w:tcW w:w="944" w:type="dxa"/>
            <w:tcBorders>
              <w:left w:val="single" w:sz="2" w:space="0" w:color="231F20"/>
              <w:right w:val="single" w:sz="8" w:space="0" w:color="FFFFFF"/>
            </w:tcBorders>
            <w:shd w:val="clear" w:color="auto" w:fill="D6DBCD"/>
          </w:tcPr>
          <w:p>
            <w:pPr>
              <w:pStyle w:val="TableParagraph"/>
              <w:rPr>
                <w:sz w:val="20"/>
              </w:rPr>
            </w:pPr>
            <w:r>
              <w:rPr>
                <w:color w:val="231F20"/>
                <w:sz w:val="20"/>
              </w:rPr>
              <w:t>2006</w:t>
            </w:r>
          </w:p>
        </w:tc>
        <w:tc>
          <w:tcPr>
            <w:tcW w:w="659" w:type="dxa"/>
            <w:tcBorders>
              <w:left w:val="single" w:sz="8" w:space="0" w:color="FFFFFF"/>
              <w:right w:val="single" w:sz="2" w:space="0" w:color="231F20"/>
            </w:tcBorders>
            <w:shd w:val="clear" w:color="auto" w:fill="D6DBCD"/>
          </w:tcPr>
          <w:p>
            <w:pPr>
              <w:pStyle w:val="TableParagraph"/>
              <w:ind w:left="70"/>
              <w:rPr>
                <w:sz w:val="20"/>
              </w:rPr>
            </w:pPr>
            <w:r>
              <w:rPr>
                <w:color w:val="231F20"/>
                <w:sz w:val="20"/>
              </w:rPr>
              <w:t>2009</w:t>
            </w:r>
          </w:p>
        </w:tc>
        <w:tc>
          <w:tcPr>
            <w:tcW w:w="620" w:type="dxa"/>
            <w:tcBorders>
              <w:left w:val="single" w:sz="2" w:space="0" w:color="231F20"/>
            </w:tcBorders>
            <w:shd w:val="clear" w:color="auto" w:fill="D6DBCD"/>
          </w:tcPr>
          <w:p>
            <w:pPr>
              <w:pStyle w:val="TableParagraph"/>
              <w:rPr>
                <w:sz w:val="20"/>
              </w:rPr>
            </w:pPr>
            <w:r>
              <w:rPr>
                <w:color w:val="231F20"/>
                <w:w w:val="110"/>
                <w:sz w:val="20"/>
              </w:rPr>
              <w:t>20I3</w:t>
            </w:r>
          </w:p>
        </w:tc>
      </w:tr>
      <w:tr>
        <w:trPr>
          <w:trHeight w:val="298" w:hRule="exact"/>
        </w:trPr>
        <w:tc>
          <w:tcPr>
            <w:tcW w:w="1558" w:type="dxa"/>
            <w:tcBorders>
              <w:right w:val="single" w:sz="8" w:space="0" w:color="FFFFFF"/>
            </w:tcBorders>
          </w:tcPr>
          <w:p>
            <w:pPr>
              <w:pStyle w:val="TableParagraph"/>
              <w:ind w:left="70"/>
              <w:rPr>
                <w:sz w:val="20"/>
              </w:rPr>
            </w:pPr>
            <w:r>
              <w:rPr>
                <w:color w:val="231F20"/>
                <w:sz w:val="20"/>
              </w:rPr>
              <w:t>Toluca</w:t>
            </w:r>
          </w:p>
        </w:tc>
        <w:tc>
          <w:tcPr>
            <w:tcW w:w="944" w:type="dxa"/>
            <w:tcBorders>
              <w:left w:val="single" w:sz="8" w:space="0" w:color="FFFFFF"/>
              <w:right w:val="single" w:sz="2" w:space="0" w:color="231F20"/>
            </w:tcBorders>
          </w:tcPr>
          <w:p>
            <w:pPr>
              <w:pStyle w:val="TableParagraph"/>
              <w:ind w:left="70"/>
              <w:rPr>
                <w:sz w:val="20"/>
              </w:rPr>
            </w:pPr>
            <w:r>
              <w:rPr>
                <w:color w:val="231F20"/>
                <w:sz w:val="20"/>
              </w:rPr>
              <w:t>PRI</w:t>
            </w:r>
          </w:p>
        </w:tc>
        <w:tc>
          <w:tcPr>
            <w:tcW w:w="944" w:type="dxa"/>
            <w:tcBorders>
              <w:left w:val="single" w:sz="2" w:space="0" w:color="231F20"/>
              <w:right w:val="single" w:sz="2" w:space="0" w:color="231F20"/>
            </w:tcBorders>
          </w:tcPr>
          <w:p>
            <w:pPr>
              <w:pStyle w:val="TableParagraph"/>
              <w:rPr>
                <w:sz w:val="20"/>
              </w:rPr>
            </w:pPr>
            <w:r>
              <w:rPr>
                <w:color w:val="231F20"/>
                <w:sz w:val="20"/>
              </w:rPr>
              <w:t>PRI</w:t>
            </w:r>
          </w:p>
        </w:tc>
        <w:tc>
          <w:tcPr>
            <w:tcW w:w="944" w:type="dxa"/>
            <w:tcBorders>
              <w:left w:val="single" w:sz="2" w:space="0" w:color="231F20"/>
              <w:right w:val="single" w:sz="8" w:space="0" w:color="FFFFFF"/>
            </w:tcBorders>
          </w:tcPr>
          <w:p>
            <w:pPr>
              <w:pStyle w:val="TableParagraph"/>
              <w:rPr>
                <w:sz w:val="20"/>
              </w:rPr>
            </w:pPr>
            <w:r>
              <w:rPr>
                <w:color w:val="231F20"/>
                <w:sz w:val="20"/>
              </w:rPr>
              <w:t>PRI</w:t>
            </w:r>
          </w:p>
        </w:tc>
        <w:tc>
          <w:tcPr>
            <w:tcW w:w="944" w:type="dxa"/>
            <w:tcBorders>
              <w:left w:val="single" w:sz="8" w:space="0" w:color="FFFFFF"/>
              <w:right w:val="single" w:sz="2" w:space="0" w:color="231F20"/>
            </w:tcBorders>
          </w:tcPr>
          <w:p>
            <w:pPr>
              <w:pStyle w:val="TableParagraph"/>
              <w:ind w:left="70"/>
              <w:rPr>
                <w:sz w:val="20"/>
              </w:rPr>
            </w:pPr>
            <w:r>
              <w:rPr>
                <w:color w:val="231F20"/>
                <w:w w:val="110"/>
                <w:sz w:val="20"/>
              </w:rPr>
              <w:t>PAN</w:t>
            </w:r>
          </w:p>
        </w:tc>
        <w:tc>
          <w:tcPr>
            <w:tcW w:w="944" w:type="dxa"/>
            <w:tcBorders>
              <w:left w:val="single" w:sz="2" w:space="0" w:color="231F20"/>
              <w:right w:val="single" w:sz="2" w:space="0" w:color="231F20"/>
            </w:tcBorders>
          </w:tcPr>
          <w:p>
            <w:pPr>
              <w:pStyle w:val="TableParagraph"/>
              <w:rPr>
                <w:sz w:val="20"/>
              </w:rPr>
            </w:pPr>
            <w:r>
              <w:rPr>
                <w:color w:val="231F20"/>
                <w:w w:val="110"/>
                <w:sz w:val="20"/>
              </w:rPr>
              <w:t>PAN</w:t>
            </w:r>
          </w:p>
        </w:tc>
        <w:tc>
          <w:tcPr>
            <w:tcW w:w="944" w:type="dxa"/>
            <w:tcBorders>
              <w:left w:val="single" w:sz="2" w:space="0" w:color="231F20"/>
              <w:right w:val="single" w:sz="8" w:space="0" w:color="FFFFFF"/>
            </w:tcBorders>
          </w:tcPr>
          <w:p>
            <w:pPr>
              <w:pStyle w:val="TableParagraph"/>
              <w:rPr>
                <w:sz w:val="20"/>
              </w:rPr>
            </w:pPr>
            <w:r>
              <w:rPr>
                <w:color w:val="231F20"/>
                <w:w w:val="110"/>
                <w:sz w:val="20"/>
              </w:rPr>
              <w:t>PAN</w:t>
            </w:r>
          </w:p>
        </w:tc>
        <w:tc>
          <w:tcPr>
            <w:tcW w:w="659" w:type="dxa"/>
            <w:tcBorders>
              <w:left w:val="single" w:sz="8" w:space="0" w:color="FFFFFF"/>
              <w:right w:val="single" w:sz="2" w:space="0" w:color="231F20"/>
            </w:tcBorders>
          </w:tcPr>
          <w:p>
            <w:pPr>
              <w:pStyle w:val="TableParagraph"/>
              <w:ind w:left="70"/>
              <w:rPr>
                <w:sz w:val="20"/>
              </w:rPr>
            </w:pPr>
            <w:r>
              <w:rPr>
                <w:color w:val="231F20"/>
                <w:sz w:val="20"/>
              </w:rPr>
              <w:t>PRI</w:t>
            </w:r>
          </w:p>
        </w:tc>
        <w:tc>
          <w:tcPr>
            <w:tcW w:w="620" w:type="dxa"/>
            <w:tcBorders>
              <w:left w:val="single" w:sz="2" w:space="0" w:color="231F20"/>
            </w:tcBorders>
          </w:tcPr>
          <w:p>
            <w:pPr>
              <w:pStyle w:val="TableParagraph"/>
              <w:rPr>
                <w:sz w:val="20"/>
              </w:rPr>
            </w:pPr>
            <w:r>
              <w:rPr>
                <w:color w:val="231F20"/>
                <w:sz w:val="20"/>
              </w:rPr>
              <w:t>PRI</w:t>
            </w:r>
          </w:p>
        </w:tc>
      </w:tr>
      <w:tr>
        <w:trPr>
          <w:trHeight w:val="298" w:hRule="exact"/>
        </w:trPr>
        <w:tc>
          <w:tcPr>
            <w:tcW w:w="1558" w:type="dxa"/>
            <w:tcBorders>
              <w:right w:val="single" w:sz="8" w:space="0" w:color="FFFFFF"/>
            </w:tcBorders>
            <w:shd w:val="clear" w:color="auto" w:fill="D6DBCD"/>
          </w:tcPr>
          <w:p>
            <w:pPr>
              <w:pStyle w:val="TableParagraph"/>
              <w:ind w:left="70"/>
              <w:rPr>
                <w:sz w:val="20"/>
              </w:rPr>
            </w:pPr>
            <w:r>
              <w:rPr>
                <w:color w:val="231F20"/>
                <w:sz w:val="20"/>
              </w:rPr>
              <w:t>Cuautitlán</w:t>
            </w:r>
          </w:p>
        </w:tc>
        <w:tc>
          <w:tcPr>
            <w:tcW w:w="944" w:type="dxa"/>
            <w:tcBorders>
              <w:left w:val="single" w:sz="8" w:space="0" w:color="FFFFFF"/>
              <w:right w:val="single" w:sz="2" w:space="0" w:color="231F20"/>
            </w:tcBorders>
            <w:shd w:val="clear" w:color="auto" w:fill="D6DBCD"/>
          </w:tcPr>
          <w:p>
            <w:pPr>
              <w:pStyle w:val="TableParagraph"/>
              <w:ind w:left="70"/>
              <w:rPr>
                <w:sz w:val="20"/>
              </w:rPr>
            </w:pPr>
            <w:r>
              <w:rPr>
                <w:color w:val="231F20"/>
                <w:w w:val="110"/>
                <w:sz w:val="20"/>
              </w:rPr>
              <w:t>PAN</w:t>
            </w:r>
          </w:p>
        </w:tc>
        <w:tc>
          <w:tcPr>
            <w:tcW w:w="944" w:type="dxa"/>
            <w:tcBorders>
              <w:left w:val="single" w:sz="2" w:space="0" w:color="231F20"/>
              <w:right w:val="single" w:sz="2" w:space="0" w:color="231F20"/>
            </w:tcBorders>
            <w:shd w:val="clear" w:color="auto" w:fill="D6DBCD"/>
          </w:tcPr>
          <w:p>
            <w:pPr>
              <w:pStyle w:val="TableParagraph"/>
              <w:rPr>
                <w:sz w:val="20"/>
              </w:rPr>
            </w:pPr>
            <w:r>
              <w:rPr>
                <w:color w:val="231F20"/>
                <w:w w:val="110"/>
                <w:sz w:val="20"/>
              </w:rPr>
              <w:t>PAN</w:t>
            </w:r>
          </w:p>
        </w:tc>
        <w:tc>
          <w:tcPr>
            <w:tcW w:w="944" w:type="dxa"/>
            <w:tcBorders>
              <w:left w:val="single" w:sz="2" w:space="0" w:color="231F20"/>
              <w:right w:val="single" w:sz="8" w:space="0" w:color="FFFFFF"/>
            </w:tcBorders>
            <w:shd w:val="clear" w:color="auto" w:fill="D6DBCD"/>
          </w:tcPr>
          <w:p>
            <w:pPr>
              <w:pStyle w:val="TableParagraph"/>
              <w:rPr>
                <w:sz w:val="20"/>
              </w:rPr>
            </w:pPr>
            <w:r>
              <w:rPr>
                <w:color w:val="231F20"/>
                <w:w w:val="110"/>
                <w:sz w:val="20"/>
              </w:rPr>
              <w:t>PAN</w:t>
            </w:r>
          </w:p>
        </w:tc>
        <w:tc>
          <w:tcPr>
            <w:tcW w:w="944" w:type="dxa"/>
            <w:tcBorders>
              <w:left w:val="single" w:sz="8" w:space="0" w:color="FFFFFF"/>
              <w:right w:val="single" w:sz="2" w:space="0" w:color="231F20"/>
            </w:tcBorders>
            <w:shd w:val="clear" w:color="auto" w:fill="D6DBCD"/>
          </w:tcPr>
          <w:p>
            <w:pPr>
              <w:pStyle w:val="TableParagraph"/>
              <w:ind w:left="70"/>
              <w:rPr>
                <w:sz w:val="20"/>
              </w:rPr>
            </w:pPr>
            <w:r>
              <w:rPr>
                <w:color w:val="231F20"/>
                <w:w w:val="110"/>
                <w:sz w:val="20"/>
              </w:rPr>
              <w:t>PAN</w:t>
            </w:r>
          </w:p>
        </w:tc>
        <w:tc>
          <w:tcPr>
            <w:tcW w:w="944" w:type="dxa"/>
            <w:tcBorders>
              <w:left w:val="single" w:sz="2" w:space="0" w:color="231F20"/>
              <w:right w:val="single" w:sz="2" w:space="0" w:color="231F20"/>
            </w:tcBorders>
            <w:shd w:val="clear" w:color="auto" w:fill="D6DBCD"/>
          </w:tcPr>
          <w:p>
            <w:pPr>
              <w:pStyle w:val="TableParagraph"/>
              <w:rPr>
                <w:sz w:val="20"/>
              </w:rPr>
            </w:pPr>
            <w:r>
              <w:rPr>
                <w:color w:val="231F20"/>
                <w:w w:val="105"/>
                <w:sz w:val="20"/>
              </w:rPr>
              <w:t>APT</w:t>
            </w:r>
          </w:p>
        </w:tc>
        <w:tc>
          <w:tcPr>
            <w:tcW w:w="944" w:type="dxa"/>
            <w:tcBorders>
              <w:left w:val="single" w:sz="2" w:space="0" w:color="231F20"/>
              <w:right w:val="single" w:sz="8" w:space="0" w:color="FFFFFF"/>
            </w:tcBorders>
            <w:shd w:val="clear" w:color="auto" w:fill="D6DBCD"/>
          </w:tcPr>
          <w:p>
            <w:pPr>
              <w:pStyle w:val="TableParagraph"/>
              <w:rPr>
                <w:sz w:val="20"/>
              </w:rPr>
            </w:pPr>
            <w:r>
              <w:rPr>
                <w:color w:val="231F20"/>
                <w:w w:val="110"/>
                <w:sz w:val="20"/>
              </w:rPr>
              <w:t>CAMP</w:t>
            </w:r>
          </w:p>
        </w:tc>
        <w:tc>
          <w:tcPr>
            <w:tcW w:w="659" w:type="dxa"/>
            <w:tcBorders>
              <w:left w:val="single" w:sz="8" w:space="0" w:color="FFFFFF"/>
              <w:right w:val="single" w:sz="2" w:space="0" w:color="231F20"/>
            </w:tcBorders>
            <w:shd w:val="clear" w:color="auto" w:fill="D6DBCD"/>
          </w:tcPr>
          <w:p>
            <w:pPr/>
          </w:p>
        </w:tc>
        <w:tc>
          <w:tcPr>
            <w:tcW w:w="620" w:type="dxa"/>
            <w:tcBorders>
              <w:left w:val="single" w:sz="2" w:space="0" w:color="231F20"/>
            </w:tcBorders>
            <w:shd w:val="clear" w:color="auto" w:fill="D6DBCD"/>
          </w:tcPr>
          <w:p>
            <w:pPr/>
          </w:p>
        </w:tc>
      </w:tr>
      <w:tr>
        <w:trPr>
          <w:trHeight w:val="298" w:hRule="exact"/>
        </w:trPr>
        <w:tc>
          <w:tcPr>
            <w:tcW w:w="1558" w:type="dxa"/>
            <w:tcBorders>
              <w:right w:val="single" w:sz="8" w:space="0" w:color="FFFFFF"/>
            </w:tcBorders>
          </w:tcPr>
          <w:p>
            <w:pPr>
              <w:pStyle w:val="TableParagraph"/>
              <w:ind w:left="70"/>
              <w:rPr>
                <w:sz w:val="20"/>
              </w:rPr>
            </w:pPr>
            <w:r>
              <w:rPr>
                <w:color w:val="231F20"/>
                <w:w w:val="95"/>
                <w:sz w:val="20"/>
              </w:rPr>
              <w:t>San Martin</w:t>
            </w:r>
          </w:p>
        </w:tc>
        <w:tc>
          <w:tcPr>
            <w:tcW w:w="944" w:type="dxa"/>
            <w:tcBorders>
              <w:left w:val="single" w:sz="8" w:space="0" w:color="FFFFFF"/>
              <w:right w:val="single" w:sz="2" w:space="0" w:color="231F20"/>
            </w:tcBorders>
          </w:tcPr>
          <w:p>
            <w:pPr>
              <w:pStyle w:val="TableParagraph"/>
              <w:ind w:left="70"/>
              <w:rPr>
                <w:sz w:val="20"/>
              </w:rPr>
            </w:pPr>
            <w:r>
              <w:rPr>
                <w:color w:val="231F20"/>
                <w:w w:val="110"/>
                <w:sz w:val="20"/>
              </w:rPr>
              <w:t>PAN</w:t>
            </w:r>
          </w:p>
        </w:tc>
        <w:tc>
          <w:tcPr>
            <w:tcW w:w="944" w:type="dxa"/>
            <w:tcBorders>
              <w:left w:val="single" w:sz="2" w:space="0" w:color="231F20"/>
              <w:right w:val="single" w:sz="2" w:space="0" w:color="231F20"/>
            </w:tcBorders>
          </w:tcPr>
          <w:p>
            <w:pPr>
              <w:pStyle w:val="TableParagraph"/>
              <w:rPr>
                <w:sz w:val="20"/>
              </w:rPr>
            </w:pPr>
            <w:r>
              <w:rPr>
                <w:color w:val="231F20"/>
                <w:w w:val="110"/>
                <w:sz w:val="20"/>
              </w:rPr>
              <w:t>PAN</w:t>
            </w:r>
          </w:p>
        </w:tc>
        <w:tc>
          <w:tcPr>
            <w:tcW w:w="944" w:type="dxa"/>
            <w:tcBorders>
              <w:left w:val="single" w:sz="2" w:space="0" w:color="231F20"/>
              <w:right w:val="single" w:sz="8" w:space="0" w:color="FFFFFF"/>
            </w:tcBorders>
          </w:tcPr>
          <w:p>
            <w:pPr>
              <w:pStyle w:val="TableParagraph"/>
              <w:rPr>
                <w:sz w:val="20"/>
              </w:rPr>
            </w:pPr>
            <w:r>
              <w:rPr>
                <w:color w:val="231F20"/>
                <w:w w:val="110"/>
                <w:sz w:val="20"/>
              </w:rPr>
              <w:t>PAN</w:t>
            </w:r>
          </w:p>
        </w:tc>
        <w:tc>
          <w:tcPr>
            <w:tcW w:w="944" w:type="dxa"/>
            <w:tcBorders>
              <w:left w:val="single" w:sz="8" w:space="0" w:color="FFFFFF"/>
              <w:right w:val="single" w:sz="2" w:space="0" w:color="231F20"/>
            </w:tcBorders>
          </w:tcPr>
          <w:p>
            <w:pPr>
              <w:pStyle w:val="TableParagraph"/>
              <w:ind w:left="70"/>
              <w:rPr>
                <w:sz w:val="20"/>
              </w:rPr>
            </w:pPr>
            <w:r>
              <w:rPr>
                <w:color w:val="231F20"/>
                <w:w w:val="110"/>
                <w:sz w:val="20"/>
              </w:rPr>
              <w:t>PAN</w:t>
            </w:r>
          </w:p>
        </w:tc>
        <w:tc>
          <w:tcPr>
            <w:tcW w:w="944" w:type="dxa"/>
            <w:tcBorders>
              <w:left w:val="single" w:sz="2" w:space="0" w:color="231F20"/>
              <w:right w:val="single" w:sz="2" w:space="0" w:color="231F20"/>
            </w:tcBorders>
          </w:tcPr>
          <w:p>
            <w:pPr>
              <w:pStyle w:val="TableParagraph"/>
              <w:rPr>
                <w:sz w:val="20"/>
              </w:rPr>
            </w:pPr>
            <w:r>
              <w:rPr>
                <w:color w:val="231F20"/>
                <w:w w:val="105"/>
                <w:sz w:val="20"/>
              </w:rPr>
              <w:t>APT</w:t>
            </w:r>
          </w:p>
        </w:tc>
        <w:tc>
          <w:tcPr>
            <w:tcW w:w="944" w:type="dxa"/>
            <w:tcBorders>
              <w:left w:val="single" w:sz="2" w:space="0" w:color="231F20"/>
              <w:right w:val="single" w:sz="8" w:space="0" w:color="FFFFFF"/>
            </w:tcBorders>
          </w:tcPr>
          <w:p>
            <w:pPr>
              <w:pStyle w:val="TableParagraph"/>
              <w:rPr>
                <w:sz w:val="20"/>
              </w:rPr>
            </w:pPr>
            <w:r>
              <w:rPr>
                <w:color w:val="231F20"/>
                <w:w w:val="105"/>
                <w:sz w:val="20"/>
              </w:rPr>
              <w:t>PRD</w:t>
            </w:r>
          </w:p>
        </w:tc>
        <w:tc>
          <w:tcPr>
            <w:tcW w:w="659" w:type="dxa"/>
            <w:tcBorders>
              <w:left w:val="single" w:sz="8" w:space="0" w:color="FFFFFF"/>
              <w:right w:val="single" w:sz="2" w:space="0" w:color="231F20"/>
            </w:tcBorders>
          </w:tcPr>
          <w:p>
            <w:pPr/>
          </w:p>
        </w:tc>
        <w:tc>
          <w:tcPr>
            <w:tcW w:w="620" w:type="dxa"/>
            <w:tcBorders>
              <w:left w:val="single" w:sz="2" w:space="0" w:color="231F20"/>
            </w:tcBorders>
          </w:tcPr>
          <w:p>
            <w:pPr/>
          </w:p>
        </w:tc>
      </w:tr>
      <w:tr>
        <w:trPr>
          <w:trHeight w:val="298" w:hRule="exact"/>
        </w:trPr>
        <w:tc>
          <w:tcPr>
            <w:tcW w:w="1558" w:type="dxa"/>
            <w:tcBorders>
              <w:right w:val="single" w:sz="8" w:space="0" w:color="FFFFFF"/>
            </w:tcBorders>
            <w:shd w:val="clear" w:color="auto" w:fill="D6DBCD"/>
          </w:tcPr>
          <w:p>
            <w:pPr>
              <w:pStyle w:val="TableParagraph"/>
              <w:ind w:left="70"/>
              <w:rPr>
                <w:sz w:val="20"/>
              </w:rPr>
            </w:pPr>
            <w:r>
              <w:rPr>
                <w:color w:val="231F20"/>
                <w:sz w:val="20"/>
              </w:rPr>
              <w:t>Tequixquiac</w:t>
            </w:r>
          </w:p>
        </w:tc>
        <w:tc>
          <w:tcPr>
            <w:tcW w:w="944" w:type="dxa"/>
            <w:tcBorders>
              <w:left w:val="single" w:sz="8" w:space="0" w:color="FFFFFF"/>
              <w:right w:val="single" w:sz="2" w:space="0" w:color="231F20"/>
            </w:tcBorders>
            <w:shd w:val="clear" w:color="auto" w:fill="D6DBCD"/>
          </w:tcPr>
          <w:p>
            <w:pPr>
              <w:pStyle w:val="TableParagraph"/>
              <w:ind w:left="70"/>
              <w:rPr>
                <w:sz w:val="20"/>
              </w:rPr>
            </w:pPr>
            <w:r>
              <w:rPr>
                <w:color w:val="231F20"/>
                <w:w w:val="105"/>
                <w:sz w:val="20"/>
              </w:rPr>
              <w:t>PRD</w:t>
            </w:r>
          </w:p>
        </w:tc>
        <w:tc>
          <w:tcPr>
            <w:tcW w:w="944" w:type="dxa"/>
            <w:tcBorders>
              <w:left w:val="single" w:sz="2" w:space="0" w:color="231F20"/>
              <w:right w:val="single" w:sz="2" w:space="0" w:color="231F20"/>
            </w:tcBorders>
            <w:shd w:val="clear" w:color="auto" w:fill="D6DBCD"/>
          </w:tcPr>
          <w:p>
            <w:pPr>
              <w:pStyle w:val="TableParagraph"/>
              <w:rPr>
                <w:sz w:val="20"/>
              </w:rPr>
            </w:pPr>
            <w:r>
              <w:rPr>
                <w:color w:val="231F20"/>
                <w:sz w:val="20"/>
              </w:rPr>
              <w:t>PRI</w:t>
            </w:r>
          </w:p>
        </w:tc>
        <w:tc>
          <w:tcPr>
            <w:tcW w:w="944" w:type="dxa"/>
            <w:tcBorders>
              <w:left w:val="single" w:sz="2" w:space="0" w:color="231F20"/>
              <w:right w:val="single" w:sz="8" w:space="0" w:color="FFFFFF"/>
            </w:tcBorders>
            <w:shd w:val="clear" w:color="auto" w:fill="D6DBCD"/>
          </w:tcPr>
          <w:p>
            <w:pPr>
              <w:pStyle w:val="TableParagraph"/>
              <w:rPr>
                <w:sz w:val="20"/>
              </w:rPr>
            </w:pPr>
            <w:r>
              <w:rPr>
                <w:color w:val="231F20"/>
                <w:sz w:val="20"/>
              </w:rPr>
              <w:t>PRI</w:t>
            </w:r>
          </w:p>
        </w:tc>
        <w:tc>
          <w:tcPr>
            <w:tcW w:w="944" w:type="dxa"/>
            <w:tcBorders>
              <w:left w:val="single" w:sz="8" w:space="0" w:color="FFFFFF"/>
              <w:right w:val="single" w:sz="2" w:space="0" w:color="231F20"/>
            </w:tcBorders>
            <w:shd w:val="clear" w:color="auto" w:fill="D6DBCD"/>
          </w:tcPr>
          <w:p>
            <w:pPr>
              <w:pStyle w:val="TableParagraph"/>
              <w:ind w:left="70"/>
              <w:rPr>
                <w:sz w:val="20"/>
              </w:rPr>
            </w:pPr>
            <w:r>
              <w:rPr>
                <w:color w:val="231F20"/>
                <w:w w:val="110"/>
                <w:sz w:val="20"/>
              </w:rPr>
              <w:t>PAN</w:t>
            </w:r>
          </w:p>
        </w:tc>
        <w:tc>
          <w:tcPr>
            <w:tcW w:w="944" w:type="dxa"/>
            <w:tcBorders>
              <w:left w:val="single" w:sz="2" w:space="0" w:color="231F20"/>
              <w:right w:val="single" w:sz="2" w:space="0" w:color="231F20"/>
            </w:tcBorders>
            <w:shd w:val="clear" w:color="auto" w:fill="D6DBCD"/>
          </w:tcPr>
          <w:p>
            <w:pPr>
              <w:pStyle w:val="TableParagraph"/>
              <w:rPr>
                <w:sz w:val="20"/>
              </w:rPr>
            </w:pPr>
            <w:r>
              <w:rPr>
                <w:color w:val="231F20"/>
                <w:w w:val="105"/>
                <w:sz w:val="20"/>
              </w:rPr>
              <w:t>APT</w:t>
            </w:r>
          </w:p>
        </w:tc>
        <w:tc>
          <w:tcPr>
            <w:tcW w:w="944" w:type="dxa"/>
            <w:tcBorders>
              <w:left w:val="single" w:sz="2" w:space="0" w:color="231F20"/>
              <w:right w:val="single" w:sz="8" w:space="0" w:color="FFFFFF"/>
            </w:tcBorders>
            <w:shd w:val="clear" w:color="auto" w:fill="D6DBCD"/>
          </w:tcPr>
          <w:p>
            <w:pPr>
              <w:pStyle w:val="TableParagraph"/>
              <w:rPr>
                <w:sz w:val="20"/>
              </w:rPr>
            </w:pPr>
            <w:r>
              <w:rPr>
                <w:color w:val="231F20"/>
                <w:w w:val="110"/>
                <w:sz w:val="20"/>
              </w:rPr>
              <w:t>PAN</w:t>
            </w:r>
          </w:p>
        </w:tc>
        <w:tc>
          <w:tcPr>
            <w:tcW w:w="659" w:type="dxa"/>
            <w:tcBorders>
              <w:left w:val="single" w:sz="8" w:space="0" w:color="FFFFFF"/>
              <w:right w:val="single" w:sz="2" w:space="0" w:color="231F20"/>
            </w:tcBorders>
            <w:shd w:val="clear" w:color="auto" w:fill="D6DBCD"/>
          </w:tcPr>
          <w:p>
            <w:pPr/>
          </w:p>
        </w:tc>
        <w:tc>
          <w:tcPr>
            <w:tcW w:w="620" w:type="dxa"/>
            <w:tcBorders>
              <w:left w:val="single" w:sz="2" w:space="0" w:color="231F20"/>
            </w:tcBorders>
            <w:shd w:val="clear" w:color="auto" w:fill="D6DBCD"/>
          </w:tcPr>
          <w:p>
            <w:pPr/>
          </w:p>
        </w:tc>
      </w:tr>
    </w:tbl>
    <w:p>
      <w:pPr>
        <w:pStyle w:val="BodyText"/>
        <w:spacing w:before="4"/>
        <w:rPr>
          <w:sz w:val="17"/>
        </w:rPr>
      </w:pPr>
    </w:p>
    <w:p>
      <w:pPr>
        <w:pStyle w:val="BodyText"/>
        <w:spacing w:line="309" w:lineRule="auto" w:before="64"/>
        <w:ind w:left="160" w:right="137" w:firstLine="820"/>
        <w:jc w:val="both"/>
      </w:pPr>
      <w:r>
        <w:rPr>
          <w:color w:val="231F20"/>
        </w:rPr>
        <w:t>En</w:t>
      </w:r>
      <w:r>
        <w:rPr>
          <w:color w:val="231F20"/>
          <w:spacing w:val="-40"/>
        </w:rPr>
        <w:t> </w:t>
      </w:r>
      <w:r>
        <w:rPr>
          <w:color w:val="231F20"/>
        </w:rPr>
        <w:t>Ias</w:t>
      </w:r>
      <w:r>
        <w:rPr>
          <w:color w:val="231F20"/>
          <w:spacing w:val="-40"/>
        </w:rPr>
        <w:t> </w:t>
      </w:r>
      <w:r>
        <w:rPr>
          <w:color w:val="231F20"/>
        </w:rPr>
        <w:t>eIecciones</w:t>
      </w:r>
      <w:r>
        <w:rPr>
          <w:color w:val="231F20"/>
          <w:spacing w:val="-40"/>
        </w:rPr>
        <w:t> </w:t>
      </w:r>
      <w:r>
        <w:rPr>
          <w:color w:val="231F20"/>
        </w:rPr>
        <w:t>deI</w:t>
      </w:r>
      <w:r>
        <w:rPr>
          <w:color w:val="231F20"/>
          <w:spacing w:val="-40"/>
        </w:rPr>
        <w:t> </w:t>
      </w:r>
      <w:r>
        <w:rPr>
          <w:color w:val="231F20"/>
        </w:rPr>
        <w:t>I996</w:t>
      </w:r>
      <w:r>
        <w:rPr>
          <w:color w:val="231F20"/>
          <w:spacing w:val="-40"/>
        </w:rPr>
        <w:t> </w:t>
      </w:r>
      <w:r>
        <w:rPr>
          <w:color w:val="231F20"/>
        </w:rPr>
        <w:t>eI</w:t>
      </w:r>
      <w:r>
        <w:rPr>
          <w:color w:val="231F20"/>
          <w:spacing w:val="-40"/>
        </w:rPr>
        <w:t> </w:t>
      </w:r>
      <w:r>
        <w:rPr>
          <w:color w:val="231F20"/>
        </w:rPr>
        <w:t>número</w:t>
      </w:r>
      <w:r>
        <w:rPr>
          <w:color w:val="231F20"/>
          <w:spacing w:val="-40"/>
        </w:rPr>
        <w:t> </w:t>
      </w:r>
      <w:r>
        <w:rPr>
          <w:color w:val="231F20"/>
        </w:rPr>
        <w:t>de</w:t>
      </w:r>
      <w:r>
        <w:rPr>
          <w:color w:val="231F20"/>
          <w:spacing w:val="-40"/>
        </w:rPr>
        <w:t> </w:t>
      </w:r>
      <w:r>
        <w:rPr>
          <w:color w:val="231F20"/>
        </w:rPr>
        <w:t>municipios</w:t>
      </w:r>
      <w:r>
        <w:rPr>
          <w:color w:val="231F20"/>
          <w:spacing w:val="-40"/>
        </w:rPr>
        <w:t> </w:t>
      </w:r>
      <w:r>
        <w:rPr>
          <w:color w:val="231F20"/>
        </w:rPr>
        <w:t>perdidos</w:t>
      </w:r>
      <w:r>
        <w:rPr>
          <w:color w:val="231F20"/>
          <w:spacing w:val="-41"/>
        </w:rPr>
        <w:t> </w:t>
      </w:r>
      <w:r>
        <w:rPr>
          <w:color w:val="231F20"/>
        </w:rPr>
        <w:t>por</w:t>
      </w:r>
      <w:r>
        <w:rPr>
          <w:color w:val="231F20"/>
          <w:spacing w:val="-40"/>
        </w:rPr>
        <w:t> </w:t>
      </w:r>
      <w:r>
        <w:rPr>
          <w:color w:val="231F20"/>
        </w:rPr>
        <w:t>eI</w:t>
      </w:r>
      <w:r>
        <w:rPr>
          <w:color w:val="231F20"/>
          <w:spacing w:val="-40"/>
        </w:rPr>
        <w:t> </w:t>
      </w:r>
      <w:r>
        <w:rPr>
          <w:color w:val="231F20"/>
        </w:rPr>
        <w:t>PRI aumentó</w:t>
      </w:r>
      <w:r>
        <w:rPr>
          <w:color w:val="231F20"/>
          <w:spacing w:val="-26"/>
        </w:rPr>
        <w:t> </w:t>
      </w:r>
      <w:r>
        <w:rPr>
          <w:color w:val="231F20"/>
        </w:rPr>
        <w:t>a</w:t>
      </w:r>
      <w:r>
        <w:rPr>
          <w:color w:val="231F20"/>
          <w:spacing w:val="-26"/>
        </w:rPr>
        <w:t> </w:t>
      </w:r>
      <w:r>
        <w:rPr>
          <w:color w:val="231F20"/>
        </w:rPr>
        <w:t>49,</w:t>
      </w:r>
      <w:r>
        <w:rPr>
          <w:color w:val="231F20"/>
          <w:spacing w:val="-37"/>
        </w:rPr>
        <w:t> </w:t>
      </w:r>
      <w:r>
        <w:rPr>
          <w:color w:val="231F20"/>
        </w:rPr>
        <w:t>que</w:t>
      </w:r>
      <w:r>
        <w:rPr>
          <w:color w:val="231F20"/>
          <w:spacing w:val="-26"/>
        </w:rPr>
        <w:t> </w:t>
      </w:r>
      <w:r>
        <w:rPr>
          <w:color w:val="231F20"/>
        </w:rPr>
        <w:t>representaba</w:t>
      </w:r>
      <w:r>
        <w:rPr>
          <w:color w:val="231F20"/>
          <w:spacing w:val="-26"/>
        </w:rPr>
        <w:t> </w:t>
      </w:r>
      <w:r>
        <w:rPr>
          <w:color w:val="231F20"/>
        </w:rPr>
        <w:t>un</w:t>
      </w:r>
      <w:r>
        <w:rPr>
          <w:color w:val="231F20"/>
          <w:spacing w:val="-26"/>
        </w:rPr>
        <w:t> </w:t>
      </w:r>
      <w:r>
        <w:rPr>
          <w:color w:val="231F20"/>
        </w:rPr>
        <w:t>40%</w:t>
      </w:r>
      <w:r>
        <w:rPr>
          <w:color w:val="231F20"/>
          <w:spacing w:val="-26"/>
        </w:rPr>
        <w:t> </w:t>
      </w:r>
      <w:r>
        <w:rPr>
          <w:color w:val="231F20"/>
        </w:rPr>
        <w:t>deI</w:t>
      </w:r>
      <w:r>
        <w:rPr>
          <w:color w:val="231F20"/>
          <w:spacing w:val="-26"/>
        </w:rPr>
        <w:t> </w:t>
      </w:r>
      <w:r>
        <w:rPr>
          <w:color w:val="231F20"/>
        </w:rPr>
        <w:t>totaI</w:t>
      </w:r>
      <w:r>
        <w:rPr>
          <w:color w:val="231F20"/>
          <w:spacing w:val="-26"/>
        </w:rPr>
        <w:t> </w:t>
      </w:r>
      <w:r>
        <w:rPr>
          <w:color w:val="231F20"/>
        </w:rPr>
        <w:t>de</w:t>
      </w:r>
      <w:r>
        <w:rPr>
          <w:color w:val="231F20"/>
          <w:spacing w:val="-26"/>
        </w:rPr>
        <w:t> </w:t>
      </w:r>
      <w:r>
        <w:rPr>
          <w:color w:val="231F20"/>
        </w:rPr>
        <w:t>I22</w:t>
      </w:r>
      <w:r>
        <w:rPr>
          <w:color w:val="231F20"/>
          <w:spacing w:val="-26"/>
        </w:rPr>
        <w:t> </w:t>
      </w:r>
      <w:r>
        <w:rPr>
          <w:color w:val="231F20"/>
        </w:rPr>
        <w:t>ayuntamientos</w:t>
      </w:r>
      <w:r>
        <w:rPr>
          <w:color w:val="231F20"/>
          <w:spacing w:val="-26"/>
        </w:rPr>
        <w:t> </w:t>
      </w:r>
      <w:r>
        <w:rPr>
          <w:color w:val="231F20"/>
        </w:rPr>
        <w:t>que </w:t>
      </w:r>
      <w:r>
        <w:rPr>
          <w:color w:val="231F20"/>
          <w:w w:val="90"/>
        </w:rPr>
        <w:t>integran</w:t>
      </w:r>
      <w:r>
        <w:rPr>
          <w:color w:val="231F20"/>
          <w:spacing w:val="-12"/>
          <w:w w:val="90"/>
        </w:rPr>
        <w:t> </w:t>
      </w:r>
      <w:r>
        <w:rPr>
          <w:color w:val="231F20"/>
          <w:w w:val="90"/>
        </w:rPr>
        <w:t>la</w:t>
      </w:r>
      <w:r>
        <w:rPr>
          <w:color w:val="231F20"/>
          <w:spacing w:val="-12"/>
          <w:w w:val="90"/>
        </w:rPr>
        <w:t> </w:t>
      </w:r>
      <w:r>
        <w:rPr>
          <w:color w:val="231F20"/>
          <w:w w:val="90"/>
        </w:rPr>
        <w:t>entidad.</w:t>
      </w:r>
      <w:r>
        <w:rPr>
          <w:color w:val="231F20"/>
          <w:spacing w:val="-34"/>
          <w:w w:val="90"/>
        </w:rPr>
        <w:t> </w:t>
      </w:r>
      <w:r>
        <w:rPr>
          <w:color w:val="231F20"/>
          <w:w w:val="90"/>
        </w:rPr>
        <w:t>Un</w:t>
      </w:r>
      <w:r>
        <w:rPr>
          <w:color w:val="231F20"/>
          <w:spacing w:val="-12"/>
          <w:w w:val="90"/>
        </w:rPr>
        <w:t> </w:t>
      </w:r>
      <w:r>
        <w:rPr>
          <w:color w:val="231F20"/>
          <w:w w:val="90"/>
        </w:rPr>
        <w:t>dato</w:t>
      </w:r>
      <w:r>
        <w:rPr>
          <w:color w:val="231F20"/>
          <w:spacing w:val="-12"/>
          <w:w w:val="90"/>
        </w:rPr>
        <w:t> </w:t>
      </w:r>
      <w:r>
        <w:rPr>
          <w:color w:val="231F20"/>
          <w:w w:val="90"/>
        </w:rPr>
        <w:t>destacable</w:t>
      </w:r>
      <w:r>
        <w:rPr>
          <w:color w:val="231F20"/>
          <w:spacing w:val="-13"/>
          <w:w w:val="90"/>
        </w:rPr>
        <w:t> </w:t>
      </w:r>
      <w:r>
        <w:rPr>
          <w:color w:val="231F20"/>
          <w:w w:val="90"/>
        </w:rPr>
        <w:t>de</w:t>
      </w:r>
      <w:r>
        <w:rPr>
          <w:color w:val="231F20"/>
          <w:spacing w:val="-12"/>
          <w:w w:val="90"/>
        </w:rPr>
        <w:t> </w:t>
      </w:r>
      <w:r>
        <w:rPr>
          <w:color w:val="231F20"/>
          <w:w w:val="90"/>
        </w:rPr>
        <w:t>esa</w:t>
      </w:r>
      <w:r>
        <w:rPr>
          <w:color w:val="231F20"/>
          <w:spacing w:val="-12"/>
          <w:w w:val="90"/>
        </w:rPr>
        <w:t> </w:t>
      </w:r>
      <w:r>
        <w:rPr>
          <w:color w:val="231F20"/>
          <w:w w:val="90"/>
        </w:rPr>
        <w:t>elección</w:t>
      </w:r>
      <w:r>
        <w:rPr>
          <w:color w:val="231F20"/>
          <w:spacing w:val="-12"/>
          <w:w w:val="90"/>
        </w:rPr>
        <w:t> </w:t>
      </w:r>
      <w:r>
        <w:rPr>
          <w:color w:val="231F20"/>
          <w:w w:val="90"/>
        </w:rPr>
        <w:t>es</w:t>
      </w:r>
      <w:r>
        <w:rPr>
          <w:color w:val="231F20"/>
          <w:spacing w:val="-12"/>
          <w:w w:val="90"/>
        </w:rPr>
        <w:t> </w:t>
      </w:r>
      <w:r>
        <w:rPr>
          <w:color w:val="231F20"/>
          <w:w w:val="90"/>
        </w:rPr>
        <w:t>que</w:t>
      </w:r>
      <w:r>
        <w:rPr>
          <w:color w:val="231F20"/>
          <w:spacing w:val="-12"/>
          <w:w w:val="90"/>
        </w:rPr>
        <w:t> </w:t>
      </w:r>
      <w:r>
        <w:rPr>
          <w:color w:val="231F20"/>
          <w:w w:val="90"/>
        </w:rPr>
        <w:t>algunos</w:t>
      </w:r>
      <w:r>
        <w:rPr>
          <w:color w:val="231F20"/>
          <w:spacing w:val="-13"/>
          <w:w w:val="90"/>
        </w:rPr>
        <w:t> </w:t>
      </w:r>
      <w:r>
        <w:rPr>
          <w:color w:val="231F20"/>
          <w:w w:val="90"/>
        </w:rPr>
        <w:t>municipios </w:t>
      </w:r>
      <w:r>
        <w:rPr>
          <w:color w:val="231F20"/>
          <w:w w:val="95"/>
        </w:rPr>
        <w:t>importantes</w:t>
      </w:r>
      <w:r>
        <w:rPr>
          <w:color w:val="231F20"/>
          <w:spacing w:val="-34"/>
          <w:w w:val="95"/>
        </w:rPr>
        <w:t> </w:t>
      </w:r>
      <w:r>
        <w:rPr>
          <w:color w:val="231F20"/>
          <w:w w:val="95"/>
        </w:rPr>
        <w:t>pasaron</w:t>
      </w:r>
      <w:r>
        <w:rPr>
          <w:color w:val="231F20"/>
          <w:spacing w:val="-34"/>
          <w:w w:val="95"/>
        </w:rPr>
        <w:t> </w:t>
      </w:r>
      <w:r>
        <w:rPr>
          <w:color w:val="231F20"/>
          <w:w w:val="95"/>
        </w:rPr>
        <w:t>a</w:t>
      </w:r>
      <w:r>
        <w:rPr>
          <w:color w:val="231F20"/>
          <w:spacing w:val="-34"/>
          <w:w w:val="95"/>
        </w:rPr>
        <w:t> </w:t>
      </w:r>
      <w:r>
        <w:rPr>
          <w:color w:val="231F20"/>
          <w:w w:val="95"/>
        </w:rPr>
        <w:t>manos</w:t>
      </w:r>
      <w:r>
        <w:rPr>
          <w:color w:val="231F20"/>
          <w:spacing w:val="-34"/>
          <w:w w:val="95"/>
        </w:rPr>
        <w:t> </w:t>
      </w:r>
      <w:r>
        <w:rPr>
          <w:color w:val="231F20"/>
          <w:w w:val="95"/>
        </w:rPr>
        <w:t>deI</w:t>
      </w:r>
      <w:r>
        <w:rPr>
          <w:color w:val="231F20"/>
          <w:spacing w:val="-34"/>
          <w:w w:val="95"/>
        </w:rPr>
        <w:t> </w:t>
      </w:r>
      <w:r>
        <w:rPr>
          <w:color w:val="231F20"/>
          <w:w w:val="95"/>
        </w:rPr>
        <w:t>Partido</w:t>
      </w:r>
      <w:r>
        <w:rPr>
          <w:color w:val="231F20"/>
          <w:spacing w:val="-50"/>
          <w:w w:val="95"/>
        </w:rPr>
        <w:t> </w:t>
      </w:r>
      <w:r>
        <w:rPr>
          <w:color w:val="231F20"/>
          <w:w w:val="95"/>
        </w:rPr>
        <w:t>Acción</w:t>
      </w:r>
      <w:r>
        <w:rPr>
          <w:color w:val="231F20"/>
          <w:spacing w:val="-34"/>
          <w:w w:val="95"/>
        </w:rPr>
        <w:t> </w:t>
      </w:r>
      <w:r>
        <w:rPr>
          <w:color w:val="231F20"/>
          <w:w w:val="95"/>
        </w:rPr>
        <w:t>NacionaI</w:t>
      </w:r>
      <w:r>
        <w:rPr>
          <w:color w:val="231F20"/>
          <w:spacing w:val="-34"/>
          <w:w w:val="95"/>
        </w:rPr>
        <w:t> </w:t>
      </w:r>
      <w:r>
        <w:rPr>
          <w:color w:val="231F20"/>
          <w:w w:val="95"/>
        </w:rPr>
        <w:t>y</w:t>
      </w:r>
      <w:r>
        <w:rPr>
          <w:color w:val="231F20"/>
          <w:spacing w:val="-34"/>
          <w:w w:val="95"/>
        </w:rPr>
        <w:t> </w:t>
      </w:r>
      <w:r>
        <w:rPr>
          <w:color w:val="231F20"/>
          <w:w w:val="95"/>
        </w:rPr>
        <w:t>otros</w:t>
      </w:r>
      <w:r>
        <w:rPr>
          <w:color w:val="231F20"/>
          <w:spacing w:val="-34"/>
          <w:w w:val="95"/>
        </w:rPr>
        <w:t> </w:t>
      </w:r>
      <w:r>
        <w:rPr>
          <w:color w:val="231F20"/>
          <w:w w:val="95"/>
        </w:rPr>
        <w:t>aI</w:t>
      </w:r>
      <w:r>
        <w:rPr>
          <w:color w:val="231F20"/>
          <w:spacing w:val="-34"/>
          <w:w w:val="95"/>
        </w:rPr>
        <w:t> </w:t>
      </w:r>
      <w:r>
        <w:rPr>
          <w:color w:val="231F20"/>
          <w:w w:val="95"/>
        </w:rPr>
        <w:t>Partido</w:t>
      </w:r>
      <w:r>
        <w:rPr>
          <w:color w:val="231F20"/>
          <w:spacing w:val="-34"/>
          <w:w w:val="95"/>
        </w:rPr>
        <w:t> </w:t>
      </w:r>
      <w:r>
        <w:rPr>
          <w:color w:val="231F20"/>
          <w:w w:val="95"/>
        </w:rPr>
        <w:t>de</w:t>
      </w:r>
      <w:r>
        <w:rPr>
          <w:color w:val="231F20"/>
          <w:spacing w:val="-34"/>
          <w:w w:val="95"/>
        </w:rPr>
        <w:t> </w:t>
      </w:r>
      <w:r>
        <w:rPr>
          <w:color w:val="231F20"/>
          <w:w w:val="95"/>
        </w:rPr>
        <w:t>Ia </w:t>
      </w:r>
      <w:r>
        <w:rPr>
          <w:color w:val="231F20"/>
          <w:w w:val="90"/>
        </w:rPr>
        <w:t>RevoIución</w:t>
      </w:r>
      <w:r>
        <w:rPr>
          <w:color w:val="231F20"/>
          <w:spacing w:val="39"/>
          <w:w w:val="90"/>
        </w:rPr>
        <w:t> </w:t>
      </w:r>
      <w:r>
        <w:rPr>
          <w:color w:val="231F20"/>
          <w:w w:val="90"/>
        </w:rPr>
        <w:t>Democrática.</w:t>
      </w:r>
    </w:p>
    <w:p>
      <w:pPr>
        <w:pStyle w:val="BodyText"/>
        <w:spacing w:line="309" w:lineRule="auto" w:before="200"/>
        <w:ind w:left="160" w:right="112" w:firstLine="820"/>
        <w:jc w:val="both"/>
      </w:pPr>
      <w:r>
        <w:rPr>
          <w:color w:val="231F20"/>
          <w:w w:val="95"/>
        </w:rPr>
        <w:t>Para</w:t>
      </w:r>
      <w:r>
        <w:rPr>
          <w:color w:val="231F20"/>
          <w:spacing w:val="-29"/>
          <w:w w:val="95"/>
        </w:rPr>
        <w:t> </w:t>
      </w:r>
      <w:r>
        <w:rPr>
          <w:color w:val="231F20"/>
          <w:w w:val="95"/>
        </w:rPr>
        <w:t>Ias</w:t>
      </w:r>
      <w:r>
        <w:rPr>
          <w:color w:val="231F20"/>
          <w:spacing w:val="-29"/>
          <w:w w:val="95"/>
        </w:rPr>
        <w:t> </w:t>
      </w:r>
      <w:r>
        <w:rPr>
          <w:color w:val="231F20"/>
          <w:w w:val="95"/>
        </w:rPr>
        <w:t>eIecciones</w:t>
      </w:r>
      <w:r>
        <w:rPr>
          <w:color w:val="231F20"/>
          <w:spacing w:val="-29"/>
          <w:w w:val="95"/>
        </w:rPr>
        <w:t> </w:t>
      </w:r>
      <w:r>
        <w:rPr>
          <w:color w:val="231F20"/>
          <w:w w:val="95"/>
        </w:rPr>
        <w:t>deI</w:t>
      </w:r>
      <w:r>
        <w:rPr>
          <w:color w:val="231F20"/>
          <w:spacing w:val="-29"/>
          <w:w w:val="95"/>
        </w:rPr>
        <w:t> </w:t>
      </w:r>
      <w:r>
        <w:rPr>
          <w:color w:val="231F20"/>
          <w:w w:val="95"/>
        </w:rPr>
        <w:t>2000</w:t>
      </w:r>
      <w:r>
        <w:rPr>
          <w:color w:val="231F20"/>
          <w:spacing w:val="-29"/>
          <w:w w:val="95"/>
        </w:rPr>
        <w:t> </w:t>
      </w:r>
      <w:r>
        <w:rPr>
          <w:color w:val="231F20"/>
          <w:w w:val="95"/>
        </w:rPr>
        <w:t>y</w:t>
      </w:r>
      <w:r>
        <w:rPr>
          <w:color w:val="231F20"/>
          <w:spacing w:val="-29"/>
          <w:w w:val="95"/>
        </w:rPr>
        <w:t> </w:t>
      </w:r>
      <w:r>
        <w:rPr>
          <w:color w:val="231F20"/>
          <w:w w:val="95"/>
        </w:rPr>
        <w:t>2003</w:t>
      </w:r>
      <w:r>
        <w:rPr>
          <w:color w:val="231F20"/>
          <w:spacing w:val="-29"/>
          <w:w w:val="95"/>
        </w:rPr>
        <w:t> </w:t>
      </w:r>
      <w:r>
        <w:rPr>
          <w:color w:val="231F20"/>
          <w:w w:val="95"/>
        </w:rPr>
        <w:t>eI</w:t>
      </w:r>
      <w:r>
        <w:rPr>
          <w:color w:val="231F20"/>
          <w:spacing w:val="-29"/>
          <w:w w:val="95"/>
        </w:rPr>
        <w:t> </w:t>
      </w:r>
      <w:r>
        <w:rPr>
          <w:color w:val="231F20"/>
          <w:w w:val="95"/>
        </w:rPr>
        <w:t>panorama</w:t>
      </w:r>
      <w:r>
        <w:rPr>
          <w:color w:val="231F20"/>
          <w:spacing w:val="-29"/>
          <w:w w:val="95"/>
        </w:rPr>
        <w:t> </w:t>
      </w:r>
      <w:r>
        <w:rPr>
          <w:color w:val="231F20"/>
          <w:w w:val="95"/>
        </w:rPr>
        <w:t>se</w:t>
      </w:r>
      <w:r>
        <w:rPr>
          <w:color w:val="231F20"/>
          <w:spacing w:val="-29"/>
          <w:w w:val="95"/>
        </w:rPr>
        <w:t> </w:t>
      </w:r>
      <w:r>
        <w:rPr>
          <w:color w:val="231F20"/>
          <w:w w:val="95"/>
        </w:rPr>
        <w:t>voIvió</w:t>
      </w:r>
      <w:r>
        <w:rPr>
          <w:color w:val="231F20"/>
          <w:spacing w:val="-29"/>
          <w:w w:val="95"/>
        </w:rPr>
        <w:t> </w:t>
      </w:r>
      <w:r>
        <w:rPr>
          <w:color w:val="231F20"/>
          <w:w w:val="95"/>
        </w:rPr>
        <w:t>más</w:t>
      </w:r>
      <w:r>
        <w:rPr>
          <w:color w:val="231F20"/>
          <w:spacing w:val="-29"/>
          <w:w w:val="95"/>
        </w:rPr>
        <w:t> </w:t>
      </w:r>
      <w:r>
        <w:rPr>
          <w:color w:val="231F20"/>
          <w:w w:val="95"/>
        </w:rPr>
        <w:t>compIejo, pues</w:t>
      </w:r>
      <w:r>
        <w:rPr>
          <w:color w:val="231F20"/>
          <w:spacing w:val="-43"/>
          <w:w w:val="95"/>
        </w:rPr>
        <w:t> </w:t>
      </w:r>
      <w:r>
        <w:rPr>
          <w:color w:val="231F20"/>
          <w:w w:val="95"/>
        </w:rPr>
        <w:t>la</w:t>
      </w:r>
      <w:r>
        <w:rPr>
          <w:color w:val="231F20"/>
          <w:spacing w:val="-43"/>
          <w:w w:val="95"/>
        </w:rPr>
        <w:t> </w:t>
      </w:r>
      <w:r>
        <w:rPr>
          <w:color w:val="231F20"/>
          <w:w w:val="95"/>
        </w:rPr>
        <w:t>mudanza</w:t>
      </w:r>
      <w:r>
        <w:rPr>
          <w:color w:val="231F20"/>
          <w:spacing w:val="-43"/>
          <w:w w:val="95"/>
        </w:rPr>
        <w:t> </w:t>
      </w:r>
      <w:r>
        <w:rPr>
          <w:color w:val="231F20"/>
          <w:w w:val="95"/>
        </w:rPr>
        <w:t>de</w:t>
      </w:r>
      <w:r>
        <w:rPr>
          <w:color w:val="231F20"/>
          <w:spacing w:val="-43"/>
          <w:w w:val="95"/>
        </w:rPr>
        <w:t> </w:t>
      </w:r>
      <w:r>
        <w:rPr>
          <w:color w:val="231F20"/>
          <w:w w:val="95"/>
        </w:rPr>
        <w:t>ayuntamientos</w:t>
      </w:r>
      <w:r>
        <w:rPr>
          <w:color w:val="231F20"/>
          <w:spacing w:val="-43"/>
          <w:w w:val="95"/>
        </w:rPr>
        <w:t> </w:t>
      </w:r>
      <w:r>
        <w:rPr>
          <w:color w:val="231F20"/>
          <w:w w:val="95"/>
        </w:rPr>
        <w:t>se</w:t>
      </w:r>
      <w:r>
        <w:rPr>
          <w:color w:val="231F20"/>
          <w:spacing w:val="-43"/>
          <w:w w:val="95"/>
        </w:rPr>
        <w:t> </w:t>
      </w:r>
      <w:r>
        <w:rPr>
          <w:color w:val="231F20"/>
          <w:w w:val="95"/>
        </w:rPr>
        <w:t>volvió</w:t>
      </w:r>
      <w:r>
        <w:rPr>
          <w:color w:val="231F20"/>
          <w:spacing w:val="-43"/>
          <w:w w:val="95"/>
        </w:rPr>
        <w:t> </w:t>
      </w:r>
      <w:r>
        <w:rPr>
          <w:color w:val="231F20"/>
          <w:w w:val="95"/>
        </w:rPr>
        <w:t>una</w:t>
      </w:r>
      <w:r>
        <w:rPr>
          <w:color w:val="231F20"/>
          <w:spacing w:val="-43"/>
          <w:w w:val="95"/>
        </w:rPr>
        <w:t> </w:t>
      </w:r>
      <w:r>
        <w:rPr>
          <w:color w:val="231F20"/>
          <w:w w:val="95"/>
        </w:rPr>
        <w:t>práctica</w:t>
      </w:r>
      <w:r>
        <w:rPr>
          <w:color w:val="231F20"/>
          <w:spacing w:val="-43"/>
          <w:w w:val="95"/>
        </w:rPr>
        <w:t> </w:t>
      </w:r>
      <w:r>
        <w:rPr>
          <w:color w:val="231F20"/>
          <w:w w:val="95"/>
        </w:rPr>
        <w:t>común.</w:t>
      </w:r>
      <w:r>
        <w:rPr>
          <w:color w:val="231F20"/>
          <w:spacing w:val="-54"/>
          <w:w w:val="95"/>
        </w:rPr>
        <w:t> </w:t>
      </w:r>
      <w:r>
        <w:rPr>
          <w:color w:val="231F20"/>
          <w:w w:val="95"/>
        </w:rPr>
        <w:t>Pues</w:t>
      </w:r>
      <w:r>
        <w:rPr>
          <w:color w:val="231F20"/>
          <w:spacing w:val="-43"/>
          <w:w w:val="95"/>
        </w:rPr>
        <w:t> </w:t>
      </w:r>
      <w:r>
        <w:rPr>
          <w:color w:val="231F20"/>
          <w:w w:val="95"/>
        </w:rPr>
        <w:t>hubo</w:t>
      </w:r>
      <w:r>
        <w:rPr>
          <w:color w:val="231F20"/>
          <w:spacing w:val="-43"/>
          <w:w w:val="95"/>
        </w:rPr>
        <w:t> </w:t>
      </w:r>
      <w:r>
        <w:rPr>
          <w:color w:val="231F20"/>
          <w:w w:val="95"/>
        </w:rPr>
        <w:t>unas gran</w:t>
      </w:r>
      <w:r>
        <w:rPr>
          <w:color w:val="231F20"/>
          <w:spacing w:val="-11"/>
          <w:w w:val="95"/>
        </w:rPr>
        <w:t> </w:t>
      </w:r>
      <w:r>
        <w:rPr>
          <w:color w:val="231F20"/>
          <w:w w:val="95"/>
        </w:rPr>
        <w:t>variante</w:t>
      </w:r>
      <w:r>
        <w:rPr>
          <w:color w:val="231F20"/>
          <w:spacing w:val="-11"/>
          <w:w w:val="95"/>
        </w:rPr>
        <w:t> </w:t>
      </w:r>
      <w:r>
        <w:rPr>
          <w:color w:val="231F20"/>
          <w:w w:val="95"/>
        </w:rPr>
        <w:t>algunos</w:t>
      </w:r>
      <w:r>
        <w:rPr>
          <w:color w:val="231F20"/>
          <w:spacing w:val="-11"/>
          <w:w w:val="95"/>
        </w:rPr>
        <w:t> </w:t>
      </w:r>
      <w:r>
        <w:rPr>
          <w:color w:val="231F20"/>
          <w:w w:val="95"/>
        </w:rPr>
        <w:t>municipios</w:t>
      </w:r>
      <w:r>
        <w:rPr>
          <w:color w:val="231F20"/>
          <w:spacing w:val="-11"/>
          <w:w w:val="95"/>
        </w:rPr>
        <w:t> </w:t>
      </w:r>
      <w:r>
        <w:rPr>
          <w:color w:val="231F20"/>
          <w:w w:val="95"/>
        </w:rPr>
        <w:t>fueron</w:t>
      </w:r>
      <w:r>
        <w:rPr>
          <w:color w:val="231F20"/>
          <w:spacing w:val="-11"/>
          <w:w w:val="95"/>
        </w:rPr>
        <w:t> </w:t>
      </w:r>
      <w:r>
        <w:rPr>
          <w:color w:val="231F20"/>
          <w:w w:val="95"/>
        </w:rPr>
        <w:t>recuperados</w:t>
      </w:r>
      <w:r>
        <w:rPr>
          <w:color w:val="231F20"/>
          <w:spacing w:val="-11"/>
          <w:w w:val="95"/>
        </w:rPr>
        <w:t> </w:t>
      </w:r>
      <w:r>
        <w:rPr>
          <w:color w:val="231F20"/>
          <w:w w:val="95"/>
        </w:rPr>
        <w:t>por</w:t>
      </w:r>
      <w:r>
        <w:rPr>
          <w:color w:val="231F20"/>
          <w:spacing w:val="-11"/>
          <w:w w:val="95"/>
        </w:rPr>
        <w:t> </w:t>
      </w:r>
      <w:r>
        <w:rPr>
          <w:color w:val="231F20"/>
          <w:w w:val="95"/>
        </w:rPr>
        <w:t>el</w:t>
      </w:r>
      <w:r>
        <w:rPr>
          <w:color w:val="231F20"/>
          <w:spacing w:val="-11"/>
          <w:w w:val="95"/>
        </w:rPr>
        <w:t> </w:t>
      </w:r>
      <w:r>
        <w:rPr>
          <w:color w:val="231F20"/>
          <w:w w:val="95"/>
        </w:rPr>
        <w:t>PRI</w:t>
      </w:r>
      <w:r>
        <w:rPr>
          <w:color w:val="231F20"/>
          <w:spacing w:val="-11"/>
          <w:w w:val="95"/>
        </w:rPr>
        <w:t> </w:t>
      </w:r>
      <w:r>
        <w:rPr>
          <w:color w:val="231F20"/>
          <w:w w:val="95"/>
        </w:rPr>
        <w:t>y</w:t>
      </w:r>
      <w:r>
        <w:rPr>
          <w:color w:val="231F20"/>
          <w:spacing w:val="-11"/>
          <w:w w:val="95"/>
        </w:rPr>
        <w:t> </w:t>
      </w:r>
      <w:r>
        <w:rPr>
          <w:color w:val="231F20"/>
          <w:w w:val="95"/>
        </w:rPr>
        <w:t>otros</w:t>
      </w:r>
      <w:r>
        <w:rPr>
          <w:color w:val="231F20"/>
          <w:spacing w:val="-11"/>
          <w:w w:val="95"/>
        </w:rPr>
        <w:t> </w:t>
      </w:r>
      <w:r>
        <w:rPr>
          <w:color w:val="231F20"/>
          <w:w w:val="95"/>
        </w:rPr>
        <w:t>fueron </w:t>
      </w:r>
      <w:r>
        <w:rPr>
          <w:color w:val="231F20"/>
        </w:rPr>
        <w:t>ganados</w:t>
      </w:r>
      <w:r>
        <w:rPr>
          <w:color w:val="231F20"/>
          <w:spacing w:val="-24"/>
        </w:rPr>
        <w:t> </w:t>
      </w:r>
      <w:r>
        <w:rPr>
          <w:color w:val="231F20"/>
        </w:rPr>
        <w:t>por</w:t>
      </w:r>
      <w:r>
        <w:rPr>
          <w:color w:val="231F20"/>
          <w:spacing w:val="-24"/>
        </w:rPr>
        <w:t> </w:t>
      </w:r>
      <w:r>
        <w:rPr>
          <w:color w:val="231F20"/>
        </w:rPr>
        <w:t>eI</w:t>
      </w:r>
      <w:r>
        <w:rPr>
          <w:color w:val="231F20"/>
          <w:spacing w:val="-24"/>
        </w:rPr>
        <w:t> </w:t>
      </w:r>
      <w:r>
        <w:rPr>
          <w:color w:val="231F20"/>
          <w:spacing w:val="-6"/>
        </w:rPr>
        <w:t>PAN,</w:t>
      </w:r>
      <w:r>
        <w:rPr>
          <w:color w:val="231F20"/>
          <w:spacing w:val="-37"/>
        </w:rPr>
        <w:t> </w:t>
      </w:r>
      <w:r>
        <w:rPr>
          <w:color w:val="231F20"/>
          <w:spacing w:val="-5"/>
        </w:rPr>
        <w:t>PRD,</w:t>
      </w:r>
      <w:r>
        <w:rPr>
          <w:color w:val="231F20"/>
          <w:spacing w:val="-37"/>
        </w:rPr>
        <w:t> </w:t>
      </w:r>
      <w:r>
        <w:rPr>
          <w:color w:val="231F20"/>
        </w:rPr>
        <w:t>PT</w:t>
      </w:r>
      <w:r>
        <w:rPr>
          <w:color w:val="231F20"/>
          <w:spacing w:val="-24"/>
        </w:rPr>
        <w:t> </w:t>
      </w:r>
      <w:r>
        <w:rPr>
          <w:color w:val="231F20"/>
        </w:rPr>
        <w:t>y</w:t>
      </w:r>
      <w:r>
        <w:rPr>
          <w:color w:val="231F20"/>
          <w:spacing w:val="-24"/>
        </w:rPr>
        <w:t> </w:t>
      </w:r>
      <w:r>
        <w:rPr>
          <w:color w:val="231F20"/>
        </w:rPr>
        <w:t>Convergencia.</w:t>
      </w:r>
      <w:r>
        <w:rPr>
          <w:color w:val="231F20"/>
          <w:spacing w:val="-37"/>
        </w:rPr>
        <w:t> </w:t>
      </w:r>
      <w:r>
        <w:rPr>
          <w:color w:val="231F20"/>
        </w:rPr>
        <w:t>Para</w:t>
      </w:r>
      <w:r>
        <w:rPr>
          <w:color w:val="231F20"/>
          <w:spacing w:val="-24"/>
        </w:rPr>
        <w:t> </w:t>
      </w:r>
      <w:r>
        <w:rPr>
          <w:color w:val="231F20"/>
        </w:rPr>
        <w:t>Ias</w:t>
      </w:r>
      <w:r>
        <w:rPr>
          <w:color w:val="231F20"/>
          <w:spacing w:val="-24"/>
        </w:rPr>
        <w:t> </w:t>
      </w:r>
      <w:r>
        <w:rPr>
          <w:color w:val="231F20"/>
        </w:rPr>
        <w:t>eIecciones</w:t>
      </w:r>
      <w:r>
        <w:rPr>
          <w:color w:val="231F20"/>
          <w:spacing w:val="-24"/>
        </w:rPr>
        <w:t> </w:t>
      </w:r>
      <w:r>
        <w:rPr>
          <w:color w:val="231F20"/>
        </w:rPr>
        <w:t>deI</w:t>
      </w:r>
      <w:r>
        <w:rPr>
          <w:color w:val="231F20"/>
          <w:spacing w:val="-24"/>
        </w:rPr>
        <w:t> </w:t>
      </w:r>
      <w:r>
        <w:rPr>
          <w:color w:val="231F20"/>
        </w:rPr>
        <w:t>2003</w:t>
      </w:r>
      <w:r>
        <w:rPr>
          <w:color w:val="231F20"/>
          <w:spacing w:val="-24"/>
        </w:rPr>
        <w:t> </w:t>
      </w:r>
      <w:r>
        <w:rPr>
          <w:color w:val="231F20"/>
        </w:rPr>
        <w:t>eI </w:t>
      </w:r>
      <w:r>
        <w:rPr>
          <w:color w:val="231F20"/>
          <w:w w:val="90"/>
        </w:rPr>
        <w:t>avance</w:t>
      </w:r>
      <w:r>
        <w:rPr>
          <w:color w:val="231F20"/>
          <w:spacing w:val="-23"/>
          <w:w w:val="90"/>
        </w:rPr>
        <w:t> </w:t>
      </w:r>
      <w:r>
        <w:rPr>
          <w:color w:val="231F20"/>
          <w:w w:val="90"/>
        </w:rPr>
        <w:t>de</w:t>
      </w:r>
      <w:r>
        <w:rPr>
          <w:color w:val="231F20"/>
          <w:spacing w:val="-24"/>
          <w:w w:val="90"/>
        </w:rPr>
        <w:t> </w:t>
      </w:r>
      <w:r>
        <w:rPr>
          <w:color w:val="231F20"/>
          <w:w w:val="90"/>
        </w:rPr>
        <w:t>la</w:t>
      </w:r>
      <w:r>
        <w:rPr>
          <w:color w:val="231F20"/>
          <w:spacing w:val="-23"/>
          <w:w w:val="90"/>
        </w:rPr>
        <w:t> </w:t>
      </w:r>
      <w:r>
        <w:rPr>
          <w:color w:val="231F20"/>
          <w:w w:val="90"/>
        </w:rPr>
        <w:t>alternancia</w:t>
      </w:r>
      <w:r>
        <w:rPr>
          <w:color w:val="231F20"/>
          <w:spacing w:val="-25"/>
          <w:w w:val="90"/>
        </w:rPr>
        <w:t> </w:t>
      </w:r>
      <w:r>
        <w:rPr>
          <w:color w:val="231F20"/>
          <w:w w:val="90"/>
        </w:rPr>
        <w:t>política,</w:t>
      </w:r>
      <w:r>
        <w:rPr>
          <w:color w:val="231F20"/>
          <w:spacing w:val="-41"/>
          <w:w w:val="90"/>
        </w:rPr>
        <w:t> </w:t>
      </w:r>
      <w:r>
        <w:rPr>
          <w:color w:val="231F20"/>
          <w:w w:val="90"/>
        </w:rPr>
        <w:t>en</w:t>
      </w:r>
      <w:r>
        <w:rPr>
          <w:color w:val="231F20"/>
          <w:spacing w:val="-24"/>
          <w:w w:val="90"/>
        </w:rPr>
        <w:t> </w:t>
      </w:r>
      <w:r>
        <w:rPr>
          <w:color w:val="231F20"/>
          <w:w w:val="90"/>
        </w:rPr>
        <w:t>los</w:t>
      </w:r>
      <w:r>
        <w:rPr>
          <w:color w:val="231F20"/>
          <w:spacing w:val="-23"/>
          <w:w w:val="90"/>
        </w:rPr>
        <w:t> </w:t>
      </w:r>
      <w:r>
        <w:rPr>
          <w:color w:val="231F20"/>
          <w:w w:val="90"/>
        </w:rPr>
        <w:t>municipios</w:t>
      </w:r>
      <w:r>
        <w:rPr>
          <w:color w:val="231F20"/>
          <w:spacing w:val="-24"/>
          <w:w w:val="90"/>
        </w:rPr>
        <w:t> </w:t>
      </w:r>
      <w:r>
        <w:rPr>
          <w:color w:val="231F20"/>
          <w:w w:val="90"/>
        </w:rPr>
        <w:t>mexiquenses,</w:t>
      </w:r>
      <w:r>
        <w:rPr>
          <w:color w:val="231F20"/>
          <w:spacing w:val="-41"/>
          <w:w w:val="90"/>
        </w:rPr>
        <w:t> </w:t>
      </w:r>
      <w:r>
        <w:rPr>
          <w:color w:val="231F20"/>
          <w:w w:val="90"/>
        </w:rPr>
        <w:t>ya</w:t>
      </w:r>
      <w:r>
        <w:rPr>
          <w:color w:val="231F20"/>
          <w:spacing w:val="-23"/>
          <w:w w:val="90"/>
        </w:rPr>
        <w:t> </w:t>
      </w:r>
      <w:r>
        <w:rPr>
          <w:color w:val="231F20"/>
          <w:w w:val="90"/>
        </w:rPr>
        <w:t>era</w:t>
      </w:r>
      <w:r>
        <w:rPr>
          <w:color w:val="231F20"/>
          <w:spacing w:val="-23"/>
          <w:w w:val="90"/>
        </w:rPr>
        <w:t> </w:t>
      </w:r>
      <w:r>
        <w:rPr>
          <w:color w:val="231F20"/>
          <w:w w:val="90"/>
        </w:rPr>
        <w:t>evidente.</w:t>
      </w:r>
    </w:p>
    <w:p>
      <w:pPr>
        <w:pStyle w:val="BodyText"/>
        <w:spacing w:line="309" w:lineRule="auto" w:before="200"/>
        <w:ind w:left="160" w:right="113" w:firstLine="820"/>
        <w:jc w:val="both"/>
      </w:pPr>
      <w:r>
        <w:rPr>
          <w:color w:val="231F20"/>
        </w:rPr>
        <w:t>En</w:t>
      </w:r>
      <w:r>
        <w:rPr>
          <w:color w:val="231F20"/>
          <w:spacing w:val="-8"/>
        </w:rPr>
        <w:t> </w:t>
      </w:r>
      <w:r>
        <w:rPr>
          <w:color w:val="231F20"/>
        </w:rPr>
        <w:t>Ias</w:t>
      </w:r>
      <w:r>
        <w:rPr>
          <w:color w:val="231F20"/>
          <w:spacing w:val="-8"/>
        </w:rPr>
        <w:t> </w:t>
      </w:r>
      <w:r>
        <w:rPr>
          <w:color w:val="231F20"/>
        </w:rPr>
        <w:t>eIecciones</w:t>
      </w:r>
      <w:r>
        <w:rPr>
          <w:color w:val="231F20"/>
          <w:spacing w:val="-8"/>
        </w:rPr>
        <w:t> </w:t>
      </w:r>
      <w:r>
        <w:rPr>
          <w:color w:val="231F20"/>
        </w:rPr>
        <w:t>de</w:t>
      </w:r>
      <w:r>
        <w:rPr>
          <w:color w:val="231F20"/>
          <w:spacing w:val="-8"/>
        </w:rPr>
        <w:t> </w:t>
      </w:r>
      <w:r>
        <w:rPr>
          <w:color w:val="231F20"/>
        </w:rPr>
        <w:t>2006</w:t>
      </w:r>
      <w:r>
        <w:rPr>
          <w:color w:val="231F20"/>
          <w:spacing w:val="-8"/>
        </w:rPr>
        <w:t> </w:t>
      </w:r>
      <w:r>
        <w:rPr>
          <w:color w:val="231F20"/>
        </w:rPr>
        <w:t>Ios</w:t>
      </w:r>
      <w:r>
        <w:rPr>
          <w:color w:val="231F20"/>
          <w:spacing w:val="-8"/>
        </w:rPr>
        <w:t> </w:t>
      </w:r>
      <w:r>
        <w:rPr>
          <w:color w:val="231F20"/>
        </w:rPr>
        <w:t>ayuntamientos</w:t>
      </w:r>
      <w:r>
        <w:rPr>
          <w:color w:val="231F20"/>
          <w:spacing w:val="-8"/>
        </w:rPr>
        <w:t> </w:t>
      </w:r>
      <w:r>
        <w:rPr>
          <w:color w:val="231F20"/>
        </w:rPr>
        <w:t>con</w:t>
      </w:r>
      <w:r>
        <w:rPr>
          <w:color w:val="231F20"/>
          <w:spacing w:val="-8"/>
        </w:rPr>
        <w:t> </w:t>
      </w:r>
      <w:r>
        <w:rPr>
          <w:color w:val="231F20"/>
          <w:spacing w:val="-3"/>
        </w:rPr>
        <w:t>nuevo</w:t>
      </w:r>
      <w:r>
        <w:rPr>
          <w:color w:val="231F20"/>
          <w:spacing w:val="-8"/>
        </w:rPr>
        <w:t> </w:t>
      </w:r>
      <w:r>
        <w:rPr>
          <w:color w:val="231F20"/>
        </w:rPr>
        <w:t>predominio </w:t>
      </w:r>
      <w:r>
        <w:rPr>
          <w:color w:val="231F20"/>
          <w:w w:val="95"/>
        </w:rPr>
        <w:t>registraron</w:t>
      </w:r>
      <w:r>
        <w:rPr>
          <w:color w:val="231F20"/>
          <w:spacing w:val="-15"/>
          <w:w w:val="95"/>
        </w:rPr>
        <w:t> </w:t>
      </w:r>
      <w:r>
        <w:rPr>
          <w:color w:val="231F20"/>
          <w:w w:val="95"/>
        </w:rPr>
        <w:t>aIgunos</w:t>
      </w:r>
      <w:r>
        <w:rPr>
          <w:color w:val="231F20"/>
          <w:spacing w:val="-15"/>
          <w:w w:val="95"/>
        </w:rPr>
        <w:t> </w:t>
      </w:r>
      <w:r>
        <w:rPr>
          <w:color w:val="231F20"/>
          <w:w w:val="95"/>
        </w:rPr>
        <w:t>movimientos</w:t>
      </w:r>
      <w:r>
        <w:rPr>
          <w:color w:val="231F20"/>
          <w:spacing w:val="-15"/>
          <w:w w:val="95"/>
        </w:rPr>
        <w:t> </w:t>
      </w:r>
      <w:r>
        <w:rPr>
          <w:color w:val="231F20"/>
          <w:w w:val="95"/>
        </w:rPr>
        <w:t>en</w:t>
      </w:r>
      <w:r>
        <w:rPr>
          <w:color w:val="231F20"/>
          <w:spacing w:val="-15"/>
          <w:w w:val="95"/>
        </w:rPr>
        <w:t> </w:t>
      </w:r>
      <w:r>
        <w:rPr>
          <w:color w:val="231F20"/>
          <w:w w:val="95"/>
        </w:rPr>
        <w:t>Ios</w:t>
      </w:r>
      <w:r>
        <w:rPr>
          <w:color w:val="231F20"/>
          <w:spacing w:val="-15"/>
          <w:w w:val="95"/>
        </w:rPr>
        <w:t> </w:t>
      </w:r>
      <w:r>
        <w:rPr>
          <w:color w:val="231F20"/>
          <w:w w:val="95"/>
        </w:rPr>
        <w:t>cuaIes</w:t>
      </w:r>
      <w:r>
        <w:rPr>
          <w:color w:val="231F20"/>
          <w:spacing w:val="-15"/>
          <w:w w:val="95"/>
        </w:rPr>
        <w:t> </w:t>
      </w:r>
      <w:r>
        <w:rPr>
          <w:color w:val="231F20"/>
          <w:w w:val="95"/>
        </w:rPr>
        <w:t>eI</w:t>
      </w:r>
      <w:r>
        <w:rPr>
          <w:color w:val="231F20"/>
          <w:spacing w:val="-15"/>
          <w:w w:val="95"/>
        </w:rPr>
        <w:t> </w:t>
      </w:r>
      <w:r>
        <w:rPr>
          <w:color w:val="231F20"/>
          <w:spacing w:val="-7"/>
          <w:w w:val="95"/>
        </w:rPr>
        <w:t>PAN</w:t>
      </w:r>
      <w:r>
        <w:rPr>
          <w:color w:val="231F20"/>
          <w:spacing w:val="-15"/>
          <w:w w:val="95"/>
        </w:rPr>
        <w:t> </w:t>
      </w:r>
      <w:r>
        <w:rPr>
          <w:color w:val="231F20"/>
          <w:w w:val="95"/>
        </w:rPr>
        <w:t>perdió</w:t>
      </w:r>
      <w:r>
        <w:rPr>
          <w:color w:val="231F20"/>
          <w:spacing w:val="-15"/>
          <w:w w:val="95"/>
        </w:rPr>
        <w:t> </w:t>
      </w:r>
      <w:r>
        <w:rPr>
          <w:color w:val="231F20"/>
          <w:w w:val="95"/>
        </w:rPr>
        <w:t>ante</w:t>
      </w:r>
      <w:r>
        <w:rPr>
          <w:color w:val="231F20"/>
          <w:spacing w:val="-15"/>
          <w:w w:val="95"/>
        </w:rPr>
        <w:t> </w:t>
      </w:r>
      <w:r>
        <w:rPr>
          <w:color w:val="231F20"/>
          <w:w w:val="95"/>
        </w:rPr>
        <w:t>eI</w:t>
      </w:r>
      <w:r>
        <w:rPr>
          <w:color w:val="231F20"/>
          <w:spacing w:val="-15"/>
          <w:w w:val="95"/>
        </w:rPr>
        <w:t> </w:t>
      </w:r>
      <w:r>
        <w:rPr>
          <w:color w:val="231F20"/>
          <w:w w:val="95"/>
        </w:rPr>
        <w:t>PRI</w:t>
      </w:r>
      <w:r>
        <w:rPr>
          <w:color w:val="231F20"/>
          <w:spacing w:val="-15"/>
          <w:w w:val="95"/>
        </w:rPr>
        <w:t> </w:t>
      </w:r>
      <w:r>
        <w:rPr>
          <w:color w:val="231F20"/>
          <w:w w:val="95"/>
        </w:rPr>
        <w:t>cuatro importantes ayuntamientos que mantenía en su poder desde I996. CoacaIco, NicoIás</w:t>
      </w:r>
      <w:r>
        <w:rPr>
          <w:color w:val="231F20"/>
          <w:spacing w:val="-46"/>
          <w:w w:val="95"/>
        </w:rPr>
        <w:t> </w:t>
      </w:r>
      <w:r>
        <w:rPr>
          <w:color w:val="231F20"/>
          <w:spacing w:val="-4"/>
          <w:w w:val="95"/>
        </w:rPr>
        <w:t>romero,TepozotIán</w:t>
      </w:r>
      <w:r>
        <w:rPr>
          <w:color w:val="231F20"/>
          <w:spacing w:val="-46"/>
          <w:w w:val="95"/>
        </w:rPr>
        <w:t> </w:t>
      </w:r>
      <w:r>
        <w:rPr>
          <w:color w:val="231F20"/>
          <w:spacing w:val="3"/>
          <w:w w:val="95"/>
        </w:rPr>
        <w:t>yViIIa</w:t>
      </w:r>
      <w:r>
        <w:rPr>
          <w:color w:val="231F20"/>
          <w:spacing w:val="-46"/>
          <w:w w:val="95"/>
        </w:rPr>
        <w:t> </w:t>
      </w:r>
      <w:r>
        <w:rPr>
          <w:color w:val="231F20"/>
          <w:w w:val="95"/>
        </w:rPr>
        <w:t>deI</w:t>
      </w:r>
      <w:r>
        <w:rPr>
          <w:color w:val="231F20"/>
          <w:spacing w:val="-46"/>
          <w:w w:val="95"/>
        </w:rPr>
        <w:t> </w:t>
      </w:r>
      <w:r>
        <w:rPr>
          <w:color w:val="231F20"/>
          <w:w w:val="95"/>
        </w:rPr>
        <w:t>Carbón.</w:t>
      </w:r>
      <w:r>
        <w:rPr>
          <w:color w:val="231F20"/>
          <w:spacing w:val="-59"/>
          <w:w w:val="95"/>
        </w:rPr>
        <w:t> </w:t>
      </w:r>
      <w:r>
        <w:rPr>
          <w:color w:val="231F20"/>
          <w:w w:val="95"/>
        </w:rPr>
        <w:t>Esto</w:t>
      </w:r>
      <w:r>
        <w:rPr>
          <w:color w:val="231F20"/>
          <w:spacing w:val="-46"/>
          <w:w w:val="95"/>
        </w:rPr>
        <w:t> </w:t>
      </w:r>
      <w:r>
        <w:rPr>
          <w:color w:val="231F20"/>
          <w:w w:val="95"/>
        </w:rPr>
        <w:t>se</w:t>
      </w:r>
      <w:r>
        <w:rPr>
          <w:color w:val="231F20"/>
          <w:spacing w:val="-46"/>
          <w:w w:val="95"/>
        </w:rPr>
        <w:t> </w:t>
      </w:r>
      <w:r>
        <w:rPr>
          <w:color w:val="231F20"/>
          <w:w w:val="95"/>
        </w:rPr>
        <w:t>debió</w:t>
      </w:r>
      <w:r>
        <w:rPr>
          <w:color w:val="231F20"/>
          <w:spacing w:val="-46"/>
          <w:w w:val="95"/>
        </w:rPr>
        <w:t> </w:t>
      </w:r>
      <w:r>
        <w:rPr>
          <w:color w:val="231F20"/>
          <w:w w:val="95"/>
        </w:rPr>
        <w:t>a</w:t>
      </w:r>
      <w:r>
        <w:rPr>
          <w:color w:val="231F20"/>
          <w:spacing w:val="-46"/>
          <w:w w:val="95"/>
        </w:rPr>
        <w:t> </w:t>
      </w:r>
      <w:r>
        <w:rPr>
          <w:color w:val="231F20"/>
          <w:w w:val="95"/>
        </w:rPr>
        <w:t>que</w:t>
      </w:r>
      <w:r>
        <w:rPr>
          <w:color w:val="231F20"/>
          <w:spacing w:val="-46"/>
          <w:w w:val="95"/>
        </w:rPr>
        <w:t> </w:t>
      </w:r>
      <w:r>
        <w:rPr>
          <w:color w:val="231F20"/>
          <w:w w:val="95"/>
        </w:rPr>
        <w:t>existieron</w:t>
      </w:r>
      <w:r>
        <w:rPr>
          <w:color w:val="231F20"/>
          <w:spacing w:val="-46"/>
          <w:w w:val="95"/>
        </w:rPr>
        <w:t> </w:t>
      </w:r>
      <w:r>
        <w:rPr>
          <w:color w:val="231F20"/>
          <w:w w:val="95"/>
        </w:rPr>
        <w:t>vanas coaIiciones</w:t>
      </w:r>
      <w:r>
        <w:rPr>
          <w:color w:val="231F20"/>
          <w:spacing w:val="-18"/>
          <w:w w:val="95"/>
        </w:rPr>
        <w:t> </w:t>
      </w:r>
      <w:r>
        <w:rPr>
          <w:color w:val="231F20"/>
          <w:w w:val="95"/>
        </w:rPr>
        <w:t>como</w:t>
      </w:r>
      <w:r>
        <w:rPr>
          <w:color w:val="231F20"/>
          <w:spacing w:val="-18"/>
          <w:w w:val="95"/>
        </w:rPr>
        <w:t> </w:t>
      </w:r>
      <w:r>
        <w:rPr>
          <w:color w:val="231F20"/>
          <w:w w:val="95"/>
        </w:rPr>
        <w:t>son</w:t>
      </w:r>
      <w:r>
        <w:rPr>
          <w:color w:val="231F20"/>
          <w:spacing w:val="-38"/>
          <w:w w:val="95"/>
        </w:rPr>
        <w:t> </w:t>
      </w:r>
      <w:r>
        <w:rPr>
          <w:color w:val="231F20"/>
          <w:w w:val="95"/>
        </w:rPr>
        <w:t>AIianza</w:t>
      </w:r>
      <w:r>
        <w:rPr>
          <w:color w:val="231F20"/>
          <w:spacing w:val="-18"/>
          <w:w w:val="95"/>
        </w:rPr>
        <w:t> </w:t>
      </w:r>
      <w:r>
        <w:rPr>
          <w:color w:val="231F20"/>
          <w:w w:val="95"/>
        </w:rPr>
        <w:t>por</w:t>
      </w:r>
      <w:r>
        <w:rPr>
          <w:color w:val="231F20"/>
          <w:spacing w:val="-18"/>
          <w:w w:val="95"/>
        </w:rPr>
        <w:t> </w:t>
      </w:r>
      <w:r>
        <w:rPr>
          <w:color w:val="231F20"/>
          <w:w w:val="95"/>
        </w:rPr>
        <w:t>México</w:t>
      </w:r>
      <w:r>
        <w:rPr>
          <w:color w:val="231F20"/>
          <w:spacing w:val="-18"/>
          <w:w w:val="95"/>
        </w:rPr>
        <w:t> </w:t>
      </w:r>
      <w:r>
        <w:rPr>
          <w:color w:val="231F20"/>
          <w:w w:val="95"/>
        </w:rPr>
        <w:t>(PRI-PVEM),</w:t>
      </w:r>
      <w:r>
        <w:rPr>
          <w:color w:val="231F20"/>
          <w:spacing w:val="-38"/>
          <w:w w:val="95"/>
        </w:rPr>
        <w:t> </w:t>
      </w:r>
      <w:r>
        <w:rPr>
          <w:color w:val="231F20"/>
          <w:spacing w:val="-5"/>
          <w:w w:val="95"/>
        </w:rPr>
        <w:t>PRD-PT,</w:t>
      </w:r>
      <w:r>
        <w:rPr>
          <w:color w:val="231F20"/>
          <w:spacing w:val="-38"/>
          <w:w w:val="95"/>
        </w:rPr>
        <w:t> </w:t>
      </w:r>
      <w:r>
        <w:rPr>
          <w:color w:val="231F20"/>
          <w:spacing w:val="-4"/>
          <w:w w:val="95"/>
        </w:rPr>
        <w:t>PT-Convergencia, </w:t>
      </w:r>
      <w:r>
        <w:rPr>
          <w:color w:val="231F20"/>
          <w:spacing w:val="-6"/>
        </w:rPr>
        <w:t>PAN-PRD,</w:t>
      </w:r>
      <w:r>
        <w:rPr>
          <w:color w:val="231F20"/>
          <w:spacing w:val="-60"/>
        </w:rPr>
        <w:t> </w:t>
      </w:r>
      <w:r>
        <w:rPr>
          <w:color w:val="231F20"/>
          <w:spacing w:val="-3"/>
        </w:rPr>
        <w:t>PRD-PT-Convergencia</w:t>
      </w:r>
      <w:r>
        <w:rPr>
          <w:color w:val="231F20"/>
          <w:spacing w:val="-50"/>
        </w:rPr>
        <w:t> </w:t>
      </w:r>
      <w:r>
        <w:rPr>
          <w:color w:val="231F20"/>
        </w:rPr>
        <w:t>entre</w:t>
      </w:r>
      <w:r>
        <w:rPr>
          <w:color w:val="231F20"/>
          <w:spacing w:val="-50"/>
        </w:rPr>
        <w:t> </w:t>
      </w:r>
      <w:r>
        <w:rPr>
          <w:color w:val="231F20"/>
        </w:rPr>
        <w:t>otras.</w:t>
      </w:r>
      <w:r>
        <w:rPr>
          <w:color w:val="231F20"/>
          <w:spacing w:val="-60"/>
        </w:rPr>
        <w:t> </w:t>
      </w:r>
      <w:r>
        <w:rPr>
          <w:color w:val="231F20"/>
        </w:rPr>
        <w:t>En</w:t>
      </w:r>
      <w:r>
        <w:rPr>
          <w:color w:val="231F20"/>
          <w:spacing w:val="-50"/>
        </w:rPr>
        <w:t> </w:t>
      </w:r>
      <w:r>
        <w:rPr>
          <w:color w:val="231F20"/>
        </w:rPr>
        <w:t>eI</w:t>
      </w:r>
      <w:r>
        <w:rPr>
          <w:color w:val="231F20"/>
          <w:spacing w:val="-50"/>
        </w:rPr>
        <w:t> </w:t>
      </w:r>
      <w:r>
        <w:rPr>
          <w:color w:val="231F20"/>
        </w:rPr>
        <w:t>2009</w:t>
      </w:r>
      <w:r>
        <w:rPr>
          <w:color w:val="231F20"/>
          <w:spacing w:val="-50"/>
        </w:rPr>
        <w:t> </w:t>
      </w:r>
      <w:r>
        <w:rPr>
          <w:color w:val="231F20"/>
        </w:rPr>
        <w:t>como</w:t>
      </w:r>
      <w:r>
        <w:rPr>
          <w:color w:val="231F20"/>
          <w:spacing w:val="-50"/>
        </w:rPr>
        <w:t> </w:t>
      </w:r>
      <w:r>
        <w:rPr>
          <w:color w:val="231F20"/>
        </w:rPr>
        <w:t>es</w:t>
      </w:r>
      <w:r>
        <w:rPr>
          <w:color w:val="231F20"/>
          <w:spacing w:val="-50"/>
        </w:rPr>
        <w:t> </w:t>
      </w:r>
      <w:r>
        <w:rPr>
          <w:color w:val="231F20"/>
        </w:rPr>
        <w:t>de</w:t>
      </w:r>
      <w:r>
        <w:rPr>
          <w:color w:val="231F20"/>
          <w:spacing w:val="-50"/>
        </w:rPr>
        <w:t> </w:t>
      </w:r>
      <w:r>
        <w:rPr>
          <w:color w:val="231F20"/>
        </w:rPr>
        <w:t>observarse </w:t>
      </w:r>
      <w:r>
        <w:rPr>
          <w:color w:val="231F20"/>
          <w:w w:val="95"/>
        </w:rPr>
        <w:t>en</w:t>
      </w:r>
      <w:r>
        <w:rPr>
          <w:color w:val="231F20"/>
          <w:spacing w:val="-47"/>
          <w:w w:val="95"/>
        </w:rPr>
        <w:t> </w:t>
      </w:r>
      <w:r>
        <w:rPr>
          <w:color w:val="231F20"/>
          <w:w w:val="95"/>
        </w:rPr>
        <w:t>el</w:t>
      </w:r>
      <w:r>
        <w:rPr>
          <w:color w:val="231F20"/>
          <w:spacing w:val="-47"/>
          <w:w w:val="95"/>
        </w:rPr>
        <w:t> </w:t>
      </w:r>
      <w:r>
        <w:rPr>
          <w:color w:val="231F20"/>
          <w:w w:val="95"/>
        </w:rPr>
        <w:t>municipio</w:t>
      </w:r>
      <w:r>
        <w:rPr>
          <w:color w:val="231F20"/>
          <w:spacing w:val="-47"/>
          <w:w w:val="95"/>
        </w:rPr>
        <w:t> </w:t>
      </w:r>
      <w:r>
        <w:rPr>
          <w:color w:val="231F20"/>
          <w:w w:val="95"/>
        </w:rPr>
        <w:t>de</w:t>
      </w:r>
      <w:r>
        <w:rPr>
          <w:color w:val="231F20"/>
          <w:spacing w:val="-60"/>
          <w:w w:val="95"/>
        </w:rPr>
        <w:t> </w:t>
      </w:r>
      <w:r>
        <w:rPr>
          <w:color w:val="231F20"/>
          <w:spacing w:val="-7"/>
          <w:w w:val="95"/>
        </w:rPr>
        <w:t>Toluca</w:t>
      </w:r>
      <w:r>
        <w:rPr>
          <w:color w:val="231F20"/>
          <w:spacing w:val="-47"/>
          <w:w w:val="95"/>
        </w:rPr>
        <w:t> </w:t>
      </w:r>
      <w:r>
        <w:rPr>
          <w:color w:val="231F20"/>
          <w:w w:val="95"/>
        </w:rPr>
        <w:t>se</w:t>
      </w:r>
      <w:r>
        <w:rPr>
          <w:color w:val="231F20"/>
          <w:spacing w:val="-47"/>
          <w:w w:val="95"/>
        </w:rPr>
        <w:t> </w:t>
      </w:r>
      <w:r>
        <w:rPr>
          <w:color w:val="231F20"/>
          <w:w w:val="95"/>
        </w:rPr>
        <w:t>da</w:t>
      </w:r>
      <w:r>
        <w:rPr>
          <w:color w:val="231F20"/>
          <w:spacing w:val="-47"/>
          <w:w w:val="95"/>
        </w:rPr>
        <w:t> </w:t>
      </w:r>
      <w:r>
        <w:rPr>
          <w:color w:val="231F20"/>
          <w:w w:val="95"/>
        </w:rPr>
        <w:t>nuevamente</w:t>
      </w:r>
      <w:r>
        <w:rPr>
          <w:color w:val="231F20"/>
          <w:spacing w:val="-47"/>
          <w:w w:val="95"/>
        </w:rPr>
        <w:t> </w:t>
      </w:r>
      <w:r>
        <w:rPr>
          <w:color w:val="231F20"/>
          <w:w w:val="95"/>
        </w:rPr>
        <w:t>la</w:t>
      </w:r>
      <w:r>
        <w:rPr>
          <w:color w:val="231F20"/>
          <w:spacing w:val="-47"/>
          <w:w w:val="95"/>
        </w:rPr>
        <w:t> </w:t>
      </w:r>
      <w:r>
        <w:rPr>
          <w:color w:val="231F20"/>
          <w:w w:val="95"/>
        </w:rPr>
        <w:t>Reincidencia</w:t>
      </w:r>
      <w:r>
        <w:rPr>
          <w:color w:val="231F20"/>
          <w:spacing w:val="-47"/>
          <w:w w:val="95"/>
        </w:rPr>
        <w:t> </w:t>
      </w:r>
      <w:r>
        <w:rPr>
          <w:color w:val="231F20"/>
          <w:w w:val="95"/>
        </w:rPr>
        <w:t>Política,</w:t>
      </w:r>
      <w:r>
        <w:rPr>
          <w:color w:val="231F20"/>
          <w:spacing w:val="-57"/>
          <w:w w:val="95"/>
        </w:rPr>
        <w:t> </w:t>
      </w:r>
      <w:r>
        <w:rPr>
          <w:color w:val="231F20"/>
          <w:w w:val="95"/>
        </w:rPr>
        <w:t>toda</w:t>
      </w:r>
      <w:r>
        <w:rPr>
          <w:color w:val="231F20"/>
          <w:spacing w:val="-47"/>
          <w:w w:val="95"/>
        </w:rPr>
        <w:t> </w:t>
      </w:r>
      <w:r>
        <w:rPr>
          <w:color w:val="231F20"/>
          <w:w w:val="95"/>
        </w:rPr>
        <w:t>vez</w:t>
      </w:r>
      <w:r>
        <w:rPr>
          <w:color w:val="231F20"/>
          <w:spacing w:val="-47"/>
          <w:w w:val="95"/>
        </w:rPr>
        <w:t> </w:t>
      </w:r>
      <w:r>
        <w:rPr>
          <w:color w:val="231F20"/>
          <w:w w:val="95"/>
        </w:rPr>
        <w:t>que el</w:t>
      </w:r>
      <w:r>
        <w:rPr>
          <w:color w:val="231F20"/>
          <w:spacing w:val="-50"/>
          <w:w w:val="95"/>
        </w:rPr>
        <w:t> </w:t>
      </w:r>
      <w:r>
        <w:rPr>
          <w:color w:val="231F20"/>
          <w:w w:val="95"/>
        </w:rPr>
        <w:t>PRÍ,</w:t>
      </w:r>
      <w:r>
        <w:rPr>
          <w:color w:val="231F20"/>
          <w:spacing w:val="-61"/>
          <w:w w:val="95"/>
        </w:rPr>
        <w:t> </w:t>
      </w:r>
      <w:r>
        <w:rPr>
          <w:color w:val="231F20"/>
          <w:w w:val="95"/>
        </w:rPr>
        <w:t>luego</w:t>
      </w:r>
      <w:r>
        <w:rPr>
          <w:color w:val="231F20"/>
          <w:spacing w:val="-50"/>
          <w:w w:val="95"/>
        </w:rPr>
        <w:t> </w:t>
      </w:r>
      <w:r>
        <w:rPr>
          <w:color w:val="231F20"/>
          <w:w w:val="95"/>
        </w:rPr>
        <w:t>de</w:t>
      </w:r>
      <w:r>
        <w:rPr>
          <w:color w:val="231F20"/>
          <w:spacing w:val="-50"/>
          <w:w w:val="95"/>
        </w:rPr>
        <w:t> </w:t>
      </w:r>
      <w:r>
        <w:rPr>
          <w:color w:val="231F20"/>
          <w:w w:val="95"/>
        </w:rPr>
        <w:t>pasar</w:t>
      </w:r>
      <w:r>
        <w:rPr>
          <w:color w:val="231F20"/>
          <w:spacing w:val="-50"/>
          <w:w w:val="95"/>
        </w:rPr>
        <w:t> </w:t>
      </w:r>
      <w:r>
        <w:rPr>
          <w:color w:val="231F20"/>
          <w:w w:val="95"/>
        </w:rPr>
        <w:t>un</w:t>
      </w:r>
      <w:r>
        <w:rPr>
          <w:color w:val="231F20"/>
          <w:spacing w:val="-50"/>
          <w:w w:val="95"/>
        </w:rPr>
        <w:t> </w:t>
      </w:r>
      <w:r>
        <w:rPr>
          <w:color w:val="231F20"/>
          <w:w w:val="95"/>
        </w:rPr>
        <w:t>trienio</w:t>
      </w:r>
      <w:r>
        <w:rPr>
          <w:color w:val="231F20"/>
          <w:spacing w:val="-50"/>
          <w:w w:val="95"/>
        </w:rPr>
        <w:t> </w:t>
      </w:r>
      <w:r>
        <w:rPr>
          <w:color w:val="231F20"/>
          <w:w w:val="95"/>
        </w:rPr>
        <w:t>como</w:t>
      </w:r>
      <w:r>
        <w:rPr>
          <w:color w:val="231F20"/>
          <w:spacing w:val="-50"/>
          <w:w w:val="95"/>
        </w:rPr>
        <w:t> </w:t>
      </w:r>
      <w:r>
        <w:rPr>
          <w:color w:val="231F20"/>
          <w:w w:val="95"/>
        </w:rPr>
        <w:t>partido</w:t>
      </w:r>
      <w:r>
        <w:rPr>
          <w:color w:val="231F20"/>
          <w:spacing w:val="-50"/>
          <w:w w:val="95"/>
        </w:rPr>
        <w:t> </w:t>
      </w:r>
      <w:r>
        <w:rPr>
          <w:color w:val="231F20"/>
          <w:spacing w:val="-3"/>
          <w:w w:val="95"/>
        </w:rPr>
        <w:t>opositor,</w:t>
      </w:r>
      <w:r>
        <w:rPr>
          <w:color w:val="231F20"/>
          <w:spacing w:val="-61"/>
          <w:w w:val="95"/>
        </w:rPr>
        <w:t> </w:t>
      </w:r>
      <w:r>
        <w:rPr>
          <w:color w:val="231F20"/>
          <w:w w:val="95"/>
        </w:rPr>
        <w:t>recupera</w:t>
      </w:r>
      <w:r>
        <w:rPr>
          <w:color w:val="231F20"/>
          <w:spacing w:val="-50"/>
          <w:w w:val="95"/>
        </w:rPr>
        <w:t> </w:t>
      </w:r>
      <w:r>
        <w:rPr>
          <w:color w:val="231F20"/>
          <w:w w:val="95"/>
        </w:rPr>
        <w:t>la</w:t>
      </w:r>
      <w:r>
        <w:rPr>
          <w:color w:val="231F20"/>
          <w:spacing w:val="-50"/>
          <w:w w:val="95"/>
        </w:rPr>
        <w:t> </w:t>
      </w:r>
      <w:r>
        <w:rPr>
          <w:color w:val="231F20"/>
          <w:w w:val="95"/>
        </w:rPr>
        <w:t>alcaldía</w:t>
      </w:r>
      <w:r>
        <w:rPr>
          <w:color w:val="231F20"/>
          <w:spacing w:val="-50"/>
          <w:w w:val="95"/>
        </w:rPr>
        <w:t> </w:t>
      </w:r>
      <w:r>
        <w:rPr>
          <w:color w:val="231F20"/>
          <w:w w:val="95"/>
        </w:rPr>
        <w:t>en</w:t>
      </w:r>
      <w:r>
        <w:rPr>
          <w:color w:val="231F20"/>
          <w:spacing w:val="-50"/>
          <w:w w:val="95"/>
        </w:rPr>
        <w:t> </w:t>
      </w:r>
      <w:r>
        <w:rPr>
          <w:color w:val="231F20"/>
          <w:w w:val="95"/>
        </w:rPr>
        <w:t>una </w:t>
      </w:r>
      <w:r>
        <w:rPr>
          <w:color w:val="231F20"/>
          <w:w w:val="90"/>
        </w:rPr>
        <w:t>elección inmediata</w:t>
      </w:r>
      <w:r>
        <w:rPr>
          <w:color w:val="231F20"/>
          <w:spacing w:val="-39"/>
          <w:w w:val="90"/>
        </w:rPr>
        <w:t> </w:t>
      </w:r>
      <w:r>
        <w:rPr>
          <w:color w:val="231F20"/>
          <w:spacing w:val="-3"/>
          <w:w w:val="90"/>
        </w:rPr>
        <w:t>posterior.</w:t>
      </w: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6"/>
        <w:ind w:left="215"/>
      </w:pPr>
      <w:r>
        <w:rPr>
          <w:color w:val="5F7456"/>
        </w:rPr>
        <w:t>238</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383">
            <wp:simplePos x="0" y="0"/>
            <wp:positionH relativeFrom="page">
              <wp:posOffset>0</wp:posOffset>
            </wp:positionH>
            <wp:positionV relativeFrom="page">
              <wp:posOffset>0</wp:posOffset>
            </wp:positionV>
            <wp:extent cx="7772400" cy="10058399"/>
            <wp:effectExtent l="0" t="0" r="0" b="0"/>
            <wp:wrapNone/>
            <wp:docPr id="463" name="image9.png" descr=""/>
            <wp:cNvGraphicFramePr>
              <a:graphicFrameLocks noChangeAspect="1"/>
            </wp:cNvGraphicFramePr>
            <a:graphic>
              <a:graphicData uri="http://schemas.openxmlformats.org/drawingml/2006/picture">
                <pic:pic>
                  <pic:nvPicPr>
                    <pic:cNvPr id="46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4"/>
        <w:ind w:left="120"/>
      </w:pPr>
      <w:r>
        <w:rPr>
          <w:color w:val="649705"/>
        </w:rPr>
        <w:t>Conclusiones</w:t>
      </w:r>
    </w:p>
    <w:p>
      <w:pPr>
        <w:pStyle w:val="BodyText"/>
        <w:spacing w:line="309" w:lineRule="auto" w:before="208"/>
        <w:ind w:left="120" w:right="131"/>
        <w:jc w:val="both"/>
      </w:pPr>
      <w:r>
        <w:rPr>
          <w:color w:val="231F20"/>
          <w:w w:val="95"/>
        </w:rPr>
        <w:t>“El</w:t>
      </w:r>
      <w:r>
        <w:rPr>
          <w:color w:val="231F20"/>
          <w:spacing w:val="-42"/>
          <w:w w:val="95"/>
        </w:rPr>
        <w:t> </w:t>
      </w:r>
      <w:r>
        <w:rPr>
          <w:color w:val="231F20"/>
          <w:w w:val="95"/>
        </w:rPr>
        <w:t>sistema</w:t>
      </w:r>
      <w:r>
        <w:rPr>
          <w:color w:val="231F20"/>
          <w:spacing w:val="-42"/>
          <w:w w:val="95"/>
        </w:rPr>
        <w:t> </w:t>
      </w:r>
      <w:r>
        <w:rPr>
          <w:color w:val="231F20"/>
          <w:w w:val="95"/>
        </w:rPr>
        <w:t>electoral</w:t>
      </w:r>
      <w:r>
        <w:rPr>
          <w:color w:val="231F20"/>
          <w:spacing w:val="-42"/>
          <w:w w:val="95"/>
        </w:rPr>
        <w:t> </w:t>
      </w:r>
      <w:r>
        <w:rPr>
          <w:color w:val="231F20"/>
          <w:w w:val="95"/>
        </w:rPr>
        <w:t>mexicano</w:t>
      </w:r>
      <w:r>
        <w:rPr>
          <w:color w:val="231F20"/>
          <w:spacing w:val="-42"/>
          <w:w w:val="95"/>
        </w:rPr>
        <w:t> </w:t>
      </w:r>
      <w:r>
        <w:rPr>
          <w:color w:val="231F20"/>
          <w:w w:val="95"/>
        </w:rPr>
        <w:t>es</w:t>
      </w:r>
      <w:r>
        <w:rPr>
          <w:color w:val="231F20"/>
          <w:spacing w:val="-42"/>
          <w:w w:val="95"/>
        </w:rPr>
        <w:t> </w:t>
      </w:r>
      <w:r>
        <w:rPr>
          <w:color w:val="231F20"/>
          <w:w w:val="95"/>
        </w:rPr>
        <w:t>clasista</w:t>
      </w:r>
      <w:r>
        <w:rPr>
          <w:color w:val="231F20"/>
          <w:spacing w:val="-42"/>
          <w:w w:val="95"/>
        </w:rPr>
        <w:t> </w:t>
      </w:r>
      <w:r>
        <w:rPr>
          <w:color w:val="231F20"/>
          <w:w w:val="95"/>
        </w:rPr>
        <w:t>e</w:t>
      </w:r>
      <w:r>
        <w:rPr>
          <w:color w:val="231F20"/>
          <w:spacing w:val="-42"/>
          <w:w w:val="95"/>
        </w:rPr>
        <w:t> </w:t>
      </w:r>
      <w:r>
        <w:rPr>
          <w:color w:val="231F20"/>
          <w:w w:val="95"/>
        </w:rPr>
        <w:t>histórico,</w:t>
      </w:r>
      <w:r>
        <w:rPr>
          <w:color w:val="231F20"/>
          <w:spacing w:val="-51"/>
          <w:w w:val="95"/>
        </w:rPr>
        <w:t> </w:t>
      </w:r>
      <w:r>
        <w:rPr>
          <w:color w:val="231F20"/>
          <w:w w:val="95"/>
        </w:rPr>
        <w:t>se</w:t>
      </w:r>
      <w:r>
        <w:rPr>
          <w:color w:val="231F20"/>
          <w:spacing w:val="-42"/>
          <w:w w:val="95"/>
        </w:rPr>
        <w:t> </w:t>
      </w:r>
      <w:r>
        <w:rPr>
          <w:color w:val="231F20"/>
          <w:w w:val="95"/>
        </w:rPr>
        <w:t>relaciona</w:t>
      </w:r>
      <w:r>
        <w:rPr>
          <w:color w:val="231F20"/>
          <w:spacing w:val="-42"/>
          <w:w w:val="95"/>
        </w:rPr>
        <w:t> </w:t>
      </w:r>
      <w:r>
        <w:rPr>
          <w:color w:val="231F20"/>
          <w:w w:val="95"/>
        </w:rPr>
        <w:t>directamente </w:t>
      </w:r>
      <w:r>
        <w:rPr>
          <w:color w:val="231F20"/>
          <w:w w:val="90"/>
        </w:rPr>
        <w:t>con</w:t>
      </w:r>
      <w:r>
        <w:rPr>
          <w:color w:val="231F20"/>
          <w:spacing w:val="-34"/>
          <w:w w:val="90"/>
        </w:rPr>
        <w:t> </w:t>
      </w:r>
      <w:r>
        <w:rPr>
          <w:color w:val="231F20"/>
          <w:w w:val="90"/>
        </w:rPr>
        <w:t>las</w:t>
      </w:r>
      <w:r>
        <w:rPr>
          <w:color w:val="231F20"/>
          <w:spacing w:val="-33"/>
          <w:w w:val="90"/>
        </w:rPr>
        <w:t> </w:t>
      </w:r>
      <w:r>
        <w:rPr>
          <w:color w:val="231F20"/>
          <w:w w:val="90"/>
        </w:rPr>
        <w:t>necesidades</w:t>
      </w:r>
      <w:r>
        <w:rPr>
          <w:color w:val="231F20"/>
          <w:spacing w:val="-34"/>
          <w:w w:val="90"/>
        </w:rPr>
        <w:t> </w:t>
      </w:r>
      <w:r>
        <w:rPr>
          <w:color w:val="231F20"/>
          <w:w w:val="90"/>
        </w:rPr>
        <w:t>de</w:t>
      </w:r>
      <w:r>
        <w:rPr>
          <w:color w:val="231F20"/>
          <w:spacing w:val="-34"/>
          <w:w w:val="90"/>
        </w:rPr>
        <w:t> </w:t>
      </w:r>
      <w:r>
        <w:rPr>
          <w:color w:val="231F20"/>
          <w:w w:val="90"/>
        </w:rPr>
        <w:t>legitimación</w:t>
      </w:r>
      <w:r>
        <w:rPr>
          <w:color w:val="231F20"/>
          <w:spacing w:val="-32"/>
          <w:w w:val="90"/>
        </w:rPr>
        <w:t> </w:t>
      </w:r>
      <w:r>
        <w:rPr>
          <w:color w:val="231F20"/>
          <w:w w:val="90"/>
        </w:rPr>
        <w:t>del</w:t>
      </w:r>
      <w:r>
        <w:rPr>
          <w:color w:val="231F20"/>
          <w:spacing w:val="-34"/>
          <w:w w:val="90"/>
        </w:rPr>
        <w:t> </w:t>
      </w:r>
      <w:r>
        <w:rPr>
          <w:color w:val="231F20"/>
          <w:w w:val="90"/>
        </w:rPr>
        <w:t>poder</w:t>
      </w:r>
      <w:r>
        <w:rPr>
          <w:color w:val="231F20"/>
          <w:spacing w:val="-34"/>
          <w:w w:val="90"/>
        </w:rPr>
        <w:t> </w:t>
      </w:r>
      <w:r>
        <w:rPr>
          <w:color w:val="231F20"/>
          <w:w w:val="90"/>
        </w:rPr>
        <w:t>público,</w:t>
      </w:r>
      <w:r>
        <w:rPr>
          <w:color w:val="231F20"/>
          <w:spacing w:val="-54"/>
          <w:w w:val="90"/>
        </w:rPr>
        <w:t> </w:t>
      </w:r>
      <w:r>
        <w:rPr>
          <w:color w:val="231F20"/>
          <w:w w:val="90"/>
        </w:rPr>
        <w:t>surge</w:t>
      </w:r>
      <w:r>
        <w:rPr>
          <w:color w:val="231F20"/>
          <w:spacing w:val="-34"/>
          <w:w w:val="90"/>
        </w:rPr>
        <w:t> </w:t>
      </w:r>
      <w:r>
        <w:rPr>
          <w:color w:val="231F20"/>
          <w:w w:val="90"/>
        </w:rPr>
        <w:t>en</w:t>
      </w:r>
      <w:r>
        <w:rPr>
          <w:color w:val="231F20"/>
          <w:spacing w:val="-34"/>
          <w:w w:val="90"/>
        </w:rPr>
        <w:t> </w:t>
      </w:r>
      <w:r>
        <w:rPr>
          <w:color w:val="231F20"/>
          <w:w w:val="90"/>
        </w:rPr>
        <w:t>la</w:t>
      </w:r>
      <w:r>
        <w:rPr>
          <w:color w:val="231F20"/>
          <w:spacing w:val="-34"/>
          <w:w w:val="90"/>
        </w:rPr>
        <w:t> </w:t>
      </w:r>
      <w:r>
        <w:rPr>
          <w:color w:val="231F20"/>
          <w:w w:val="90"/>
        </w:rPr>
        <w:t>colonia,</w:t>
      </w:r>
      <w:r>
        <w:rPr>
          <w:color w:val="231F20"/>
          <w:spacing w:val="-54"/>
          <w:w w:val="90"/>
        </w:rPr>
        <w:t> </w:t>
      </w:r>
      <w:r>
        <w:rPr>
          <w:color w:val="231F20"/>
          <w:w w:val="90"/>
        </w:rPr>
        <w:t>resume</w:t>
      </w:r>
      <w:r>
        <w:rPr>
          <w:color w:val="231F20"/>
          <w:spacing w:val="-34"/>
          <w:w w:val="90"/>
        </w:rPr>
        <w:t> </w:t>
      </w:r>
      <w:r>
        <w:rPr>
          <w:color w:val="231F20"/>
          <w:w w:val="90"/>
        </w:rPr>
        <w:t>el democratísimo</w:t>
      </w:r>
      <w:r>
        <w:rPr>
          <w:color w:val="231F20"/>
          <w:spacing w:val="-37"/>
          <w:w w:val="90"/>
        </w:rPr>
        <w:t> </w:t>
      </w:r>
      <w:r>
        <w:rPr>
          <w:color w:val="231F20"/>
          <w:w w:val="90"/>
        </w:rPr>
        <w:t>del</w:t>
      </w:r>
      <w:r>
        <w:rPr>
          <w:color w:val="231F20"/>
          <w:spacing w:val="-36"/>
          <w:w w:val="90"/>
        </w:rPr>
        <w:t> </w:t>
      </w:r>
      <w:r>
        <w:rPr>
          <w:color w:val="231F20"/>
          <w:w w:val="90"/>
        </w:rPr>
        <w:t>mexicano</w:t>
      </w:r>
      <w:r>
        <w:rPr>
          <w:color w:val="231F20"/>
          <w:spacing w:val="-36"/>
          <w:w w:val="90"/>
        </w:rPr>
        <w:t> </w:t>
      </w:r>
      <w:r>
        <w:rPr>
          <w:color w:val="231F20"/>
          <w:w w:val="90"/>
        </w:rPr>
        <w:t>y</w:t>
      </w:r>
      <w:r>
        <w:rPr>
          <w:color w:val="231F20"/>
          <w:spacing w:val="-36"/>
          <w:w w:val="90"/>
        </w:rPr>
        <w:t> </w:t>
      </w:r>
      <w:r>
        <w:rPr>
          <w:color w:val="231F20"/>
          <w:w w:val="90"/>
        </w:rPr>
        <w:t>es</w:t>
      </w:r>
      <w:r>
        <w:rPr>
          <w:color w:val="231F20"/>
          <w:spacing w:val="-36"/>
          <w:w w:val="90"/>
        </w:rPr>
        <w:t> </w:t>
      </w:r>
      <w:r>
        <w:rPr>
          <w:color w:val="231F20"/>
          <w:w w:val="90"/>
        </w:rPr>
        <w:t>a</w:t>
      </w:r>
      <w:r>
        <w:rPr>
          <w:color w:val="231F20"/>
          <w:spacing w:val="-36"/>
          <w:w w:val="90"/>
        </w:rPr>
        <w:t> </w:t>
      </w:r>
      <w:r>
        <w:rPr>
          <w:color w:val="231F20"/>
          <w:w w:val="90"/>
        </w:rPr>
        <w:t>la</w:t>
      </w:r>
      <w:r>
        <w:rPr>
          <w:color w:val="231F20"/>
          <w:spacing w:val="-36"/>
          <w:w w:val="90"/>
        </w:rPr>
        <w:t> </w:t>
      </w:r>
      <w:r>
        <w:rPr>
          <w:color w:val="231F20"/>
          <w:w w:val="90"/>
        </w:rPr>
        <w:t>vez</w:t>
      </w:r>
      <w:r>
        <w:rPr>
          <w:color w:val="231F20"/>
          <w:spacing w:val="-36"/>
          <w:w w:val="90"/>
        </w:rPr>
        <w:t> </w:t>
      </w:r>
      <w:r>
        <w:rPr>
          <w:color w:val="231F20"/>
          <w:w w:val="90"/>
        </w:rPr>
        <w:t>la</w:t>
      </w:r>
      <w:r>
        <w:rPr>
          <w:color w:val="231F20"/>
          <w:spacing w:val="-36"/>
          <w:w w:val="90"/>
        </w:rPr>
        <w:t> </w:t>
      </w:r>
      <w:r>
        <w:rPr>
          <w:color w:val="231F20"/>
          <w:w w:val="90"/>
        </w:rPr>
        <w:t>síntesis</w:t>
      </w:r>
      <w:r>
        <w:rPr>
          <w:color w:val="231F20"/>
          <w:spacing w:val="-36"/>
          <w:w w:val="90"/>
        </w:rPr>
        <w:t> </w:t>
      </w:r>
      <w:r>
        <w:rPr>
          <w:color w:val="231F20"/>
          <w:w w:val="90"/>
        </w:rPr>
        <w:t>de</w:t>
      </w:r>
      <w:r>
        <w:rPr>
          <w:color w:val="231F20"/>
          <w:spacing w:val="-36"/>
          <w:w w:val="90"/>
        </w:rPr>
        <w:t> </w:t>
      </w:r>
      <w:r>
        <w:rPr>
          <w:color w:val="231F20"/>
          <w:w w:val="90"/>
        </w:rPr>
        <w:t>las</w:t>
      </w:r>
      <w:r>
        <w:rPr>
          <w:color w:val="231F20"/>
          <w:spacing w:val="-35"/>
          <w:w w:val="90"/>
        </w:rPr>
        <w:t> </w:t>
      </w:r>
      <w:r>
        <w:rPr>
          <w:color w:val="231F20"/>
          <w:w w:val="90"/>
        </w:rPr>
        <w:t>conquistas</w:t>
      </w:r>
      <w:r>
        <w:rPr>
          <w:color w:val="231F20"/>
          <w:spacing w:val="-36"/>
          <w:w w:val="90"/>
        </w:rPr>
        <w:t> </w:t>
      </w:r>
      <w:r>
        <w:rPr>
          <w:color w:val="231F20"/>
          <w:w w:val="90"/>
        </w:rPr>
        <w:t>políticas</w:t>
      </w:r>
      <w:r>
        <w:rPr>
          <w:color w:val="231F20"/>
          <w:spacing w:val="-36"/>
          <w:w w:val="90"/>
        </w:rPr>
        <w:t> </w:t>
      </w:r>
      <w:r>
        <w:rPr>
          <w:color w:val="231F20"/>
          <w:w w:val="90"/>
        </w:rPr>
        <w:t>que</w:t>
      </w:r>
      <w:r>
        <w:rPr>
          <w:color w:val="231F20"/>
          <w:spacing w:val="-36"/>
          <w:w w:val="90"/>
        </w:rPr>
        <w:t> </w:t>
      </w:r>
      <w:r>
        <w:rPr>
          <w:color w:val="231F20"/>
          <w:w w:val="90"/>
        </w:rPr>
        <w:t>va </w:t>
      </w:r>
      <w:r>
        <w:rPr>
          <w:color w:val="231F20"/>
          <w:w w:val="95"/>
        </w:rPr>
        <w:t>aIcanzando</w:t>
      </w:r>
      <w:r>
        <w:rPr>
          <w:color w:val="231F20"/>
          <w:spacing w:val="-47"/>
          <w:w w:val="95"/>
        </w:rPr>
        <w:t> </w:t>
      </w:r>
      <w:r>
        <w:rPr>
          <w:color w:val="231F20"/>
          <w:w w:val="95"/>
        </w:rPr>
        <w:t>eI</w:t>
      </w:r>
      <w:r>
        <w:rPr>
          <w:color w:val="231F20"/>
          <w:spacing w:val="-47"/>
          <w:w w:val="95"/>
        </w:rPr>
        <w:t> </w:t>
      </w:r>
      <w:r>
        <w:rPr>
          <w:color w:val="231F20"/>
          <w:w w:val="95"/>
        </w:rPr>
        <w:t>ser</w:t>
      </w:r>
      <w:r>
        <w:rPr>
          <w:color w:val="231F20"/>
          <w:spacing w:val="-47"/>
          <w:w w:val="95"/>
        </w:rPr>
        <w:t> </w:t>
      </w:r>
      <w:r>
        <w:rPr>
          <w:color w:val="231F20"/>
          <w:w w:val="95"/>
        </w:rPr>
        <w:t>humano”</w:t>
      </w:r>
      <w:r>
        <w:rPr>
          <w:color w:val="231F20"/>
          <w:spacing w:val="-47"/>
          <w:w w:val="95"/>
        </w:rPr>
        <w:t> </w:t>
      </w:r>
      <w:r>
        <w:rPr>
          <w:color w:val="231F20"/>
          <w:w w:val="95"/>
        </w:rPr>
        <w:t>(Martínez,</w:t>
      </w:r>
      <w:r>
        <w:rPr>
          <w:color w:val="231F20"/>
          <w:spacing w:val="-60"/>
          <w:w w:val="95"/>
        </w:rPr>
        <w:t> </w:t>
      </w:r>
      <w:r>
        <w:rPr>
          <w:color w:val="231F20"/>
          <w:w w:val="95"/>
        </w:rPr>
        <w:t>I997:</w:t>
      </w:r>
      <w:r>
        <w:rPr>
          <w:color w:val="231F20"/>
          <w:spacing w:val="-60"/>
          <w:w w:val="95"/>
        </w:rPr>
        <w:t> </w:t>
      </w:r>
      <w:r>
        <w:rPr>
          <w:color w:val="231F20"/>
          <w:w w:val="95"/>
        </w:rPr>
        <w:t>I3)</w:t>
      </w:r>
      <w:r>
        <w:rPr>
          <w:color w:val="231F20"/>
          <w:spacing w:val="-47"/>
          <w:w w:val="95"/>
        </w:rPr>
        <w:t> </w:t>
      </w:r>
      <w:r>
        <w:rPr>
          <w:color w:val="231F20"/>
          <w:w w:val="95"/>
        </w:rPr>
        <w:t>Io</w:t>
      </w:r>
      <w:r>
        <w:rPr>
          <w:color w:val="231F20"/>
          <w:spacing w:val="-47"/>
          <w:w w:val="95"/>
        </w:rPr>
        <w:t> </w:t>
      </w:r>
      <w:r>
        <w:rPr>
          <w:color w:val="231F20"/>
          <w:w w:val="95"/>
        </w:rPr>
        <w:t>cuaI</w:t>
      </w:r>
      <w:r>
        <w:rPr>
          <w:color w:val="231F20"/>
          <w:spacing w:val="-47"/>
          <w:w w:val="95"/>
        </w:rPr>
        <w:t> </w:t>
      </w:r>
      <w:r>
        <w:rPr>
          <w:color w:val="231F20"/>
          <w:w w:val="95"/>
        </w:rPr>
        <w:t>permite</w:t>
      </w:r>
      <w:r>
        <w:rPr>
          <w:color w:val="231F20"/>
          <w:spacing w:val="-47"/>
          <w:w w:val="95"/>
        </w:rPr>
        <w:t> </w:t>
      </w:r>
      <w:r>
        <w:rPr>
          <w:color w:val="231F20"/>
          <w:w w:val="95"/>
        </w:rPr>
        <w:t>que</w:t>
      </w:r>
      <w:r>
        <w:rPr>
          <w:color w:val="231F20"/>
          <w:spacing w:val="-47"/>
          <w:w w:val="95"/>
        </w:rPr>
        <w:t> </w:t>
      </w:r>
      <w:r>
        <w:rPr>
          <w:color w:val="231F20"/>
          <w:w w:val="95"/>
        </w:rPr>
        <w:t>Ios</w:t>
      </w:r>
      <w:r>
        <w:rPr>
          <w:color w:val="231F20"/>
          <w:spacing w:val="-47"/>
          <w:w w:val="95"/>
        </w:rPr>
        <w:t> </w:t>
      </w:r>
      <w:r>
        <w:rPr>
          <w:color w:val="231F20"/>
          <w:w w:val="95"/>
        </w:rPr>
        <w:t>ciudadanos a</w:t>
      </w:r>
      <w:r>
        <w:rPr>
          <w:color w:val="231F20"/>
          <w:spacing w:val="-39"/>
          <w:w w:val="95"/>
        </w:rPr>
        <w:t> </w:t>
      </w:r>
      <w:r>
        <w:rPr>
          <w:color w:val="231F20"/>
          <w:w w:val="95"/>
        </w:rPr>
        <w:t>través</w:t>
      </w:r>
      <w:r>
        <w:rPr>
          <w:color w:val="231F20"/>
          <w:spacing w:val="-39"/>
          <w:w w:val="95"/>
        </w:rPr>
        <w:t> </w:t>
      </w:r>
      <w:r>
        <w:rPr>
          <w:color w:val="231F20"/>
          <w:w w:val="95"/>
        </w:rPr>
        <w:t>del</w:t>
      </w:r>
      <w:r>
        <w:rPr>
          <w:color w:val="231F20"/>
          <w:spacing w:val="-39"/>
          <w:w w:val="95"/>
        </w:rPr>
        <w:t> </w:t>
      </w:r>
      <w:r>
        <w:rPr>
          <w:color w:val="231F20"/>
          <w:w w:val="95"/>
        </w:rPr>
        <w:t>sufragio</w:t>
      </w:r>
      <w:r>
        <w:rPr>
          <w:color w:val="231F20"/>
          <w:spacing w:val="-40"/>
          <w:w w:val="95"/>
        </w:rPr>
        <w:t> </w:t>
      </w:r>
      <w:r>
        <w:rPr>
          <w:color w:val="231F20"/>
          <w:w w:val="95"/>
        </w:rPr>
        <w:t>puedan</w:t>
      </w:r>
      <w:r>
        <w:rPr>
          <w:color w:val="231F20"/>
          <w:spacing w:val="-39"/>
          <w:w w:val="95"/>
        </w:rPr>
        <w:t> </w:t>
      </w:r>
      <w:r>
        <w:rPr>
          <w:color w:val="231F20"/>
          <w:w w:val="95"/>
        </w:rPr>
        <w:t>elegir</w:t>
      </w:r>
      <w:r>
        <w:rPr>
          <w:color w:val="231F20"/>
          <w:spacing w:val="-39"/>
          <w:w w:val="95"/>
        </w:rPr>
        <w:t> </w:t>
      </w:r>
      <w:r>
        <w:rPr>
          <w:color w:val="231F20"/>
          <w:w w:val="95"/>
        </w:rPr>
        <w:t>al</w:t>
      </w:r>
      <w:r>
        <w:rPr>
          <w:color w:val="231F20"/>
          <w:spacing w:val="-39"/>
          <w:w w:val="95"/>
        </w:rPr>
        <w:t> </w:t>
      </w:r>
      <w:r>
        <w:rPr>
          <w:color w:val="231F20"/>
          <w:w w:val="95"/>
        </w:rPr>
        <w:t>partido</w:t>
      </w:r>
      <w:r>
        <w:rPr>
          <w:color w:val="231F20"/>
          <w:spacing w:val="-39"/>
          <w:w w:val="95"/>
        </w:rPr>
        <w:t> </w:t>
      </w:r>
      <w:r>
        <w:rPr>
          <w:color w:val="231F20"/>
          <w:w w:val="95"/>
        </w:rPr>
        <w:t>que</w:t>
      </w:r>
      <w:r>
        <w:rPr>
          <w:color w:val="231F20"/>
          <w:spacing w:val="-39"/>
          <w:w w:val="95"/>
        </w:rPr>
        <w:t> </w:t>
      </w:r>
      <w:r>
        <w:rPr>
          <w:color w:val="231F20"/>
          <w:w w:val="95"/>
        </w:rPr>
        <w:t>más</w:t>
      </w:r>
      <w:r>
        <w:rPr>
          <w:color w:val="231F20"/>
          <w:spacing w:val="-39"/>
          <w:w w:val="95"/>
        </w:rPr>
        <w:t> </w:t>
      </w:r>
      <w:r>
        <w:rPr>
          <w:color w:val="231F20"/>
          <w:w w:val="95"/>
        </w:rPr>
        <w:t>satisfaga</w:t>
      </w:r>
      <w:r>
        <w:rPr>
          <w:color w:val="231F20"/>
          <w:spacing w:val="-40"/>
          <w:w w:val="95"/>
        </w:rPr>
        <w:t> </w:t>
      </w:r>
      <w:r>
        <w:rPr>
          <w:color w:val="231F20"/>
          <w:w w:val="95"/>
        </w:rPr>
        <w:t>sus</w:t>
      </w:r>
      <w:r>
        <w:rPr>
          <w:color w:val="231F20"/>
          <w:spacing w:val="-39"/>
          <w:w w:val="95"/>
        </w:rPr>
        <w:t> </w:t>
      </w:r>
      <w:r>
        <w:rPr>
          <w:color w:val="231F20"/>
          <w:w w:val="95"/>
        </w:rPr>
        <w:t>expectativas, </w:t>
      </w:r>
      <w:r>
        <w:rPr>
          <w:color w:val="231F20"/>
          <w:w w:val="90"/>
        </w:rPr>
        <w:t>mediante un proceso electoral legitimado que regula etapas secuenciales para el </w:t>
      </w:r>
      <w:r>
        <w:rPr>
          <w:color w:val="231F20"/>
          <w:w w:val="95"/>
        </w:rPr>
        <w:t>registro</w:t>
      </w:r>
      <w:r>
        <w:rPr>
          <w:color w:val="231F20"/>
          <w:spacing w:val="-41"/>
          <w:w w:val="95"/>
        </w:rPr>
        <w:t> </w:t>
      </w:r>
      <w:r>
        <w:rPr>
          <w:color w:val="231F20"/>
          <w:w w:val="95"/>
        </w:rPr>
        <w:t>de</w:t>
      </w:r>
      <w:r>
        <w:rPr>
          <w:color w:val="231F20"/>
          <w:spacing w:val="-41"/>
          <w:w w:val="95"/>
        </w:rPr>
        <w:t> </w:t>
      </w:r>
      <w:r>
        <w:rPr>
          <w:color w:val="231F20"/>
          <w:w w:val="95"/>
        </w:rPr>
        <w:t>los</w:t>
      </w:r>
      <w:r>
        <w:rPr>
          <w:color w:val="231F20"/>
          <w:spacing w:val="-41"/>
          <w:w w:val="95"/>
        </w:rPr>
        <w:t> </w:t>
      </w:r>
      <w:r>
        <w:rPr>
          <w:color w:val="231F20"/>
          <w:w w:val="95"/>
        </w:rPr>
        <w:t>partidos</w:t>
      </w:r>
      <w:r>
        <w:rPr>
          <w:color w:val="231F20"/>
          <w:spacing w:val="-41"/>
          <w:w w:val="95"/>
        </w:rPr>
        <w:t> </w:t>
      </w:r>
      <w:r>
        <w:rPr>
          <w:color w:val="231F20"/>
          <w:w w:val="95"/>
        </w:rPr>
        <w:t>y</w:t>
      </w:r>
      <w:r>
        <w:rPr>
          <w:color w:val="231F20"/>
          <w:spacing w:val="-41"/>
          <w:w w:val="95"/>
        </w:rPr>
        <w:t> </w:t>
      </w:r>
      <w:r>
        <w:rPr>
          <w:color w:val="231F20"/>
          <w:w w:val="95"/>
        </w:rPr>
        <w:t>su</w:t>
      </w:r>
      <w:r>
        <w:rPr>
          <w:color w:val="231F20"/>
          <w:spacing w:val="-41"/>
          <w:w w:val="95"/>
        </w:rPr>
        <w:t> </w:t>
      </w:r>
      <w:r>
        <w:rPr>
          <w:color w:val="231F20"/>
          <w:w w:val="95"/>
        </w:rPr>
        <w:t>respetivo</w:t>
      </w:r>
      <w:r>
        <w:rPr>
          <w:color w:val="231F20"/>
          <w:spacing w:val="-41"/>
          <w:w w:val="95"/>
        </w:rPr>
        <w:t> </w:t>
      </w:r>
      <w:r>
        <w:rPr>
          <w:color w:val="231F20"/>
          <w:w w:val="95"/>
        </w:rPr>
        <w:t>candidato,</w:t>
      </w:r>
      <w:r>
        <w:rPr>
          <w:color w:val="231F20"/>
          <w:spacing w:val="-53"/>
          <w:w w:val="95"/>
        </w:rPr>
        <w:t> </w:t>
      </w:r>
      <w:r>
        <w:rPr>
          <w:color w:val="231F20"/>
          <w:w w:val="95"/>
        </w:rPr>
        <w:t>la</w:t>
      </w:r>
      <w:r>
        <w:rPr>
          <w:color w:val="231F20"/>
          <w:spacing w:val="-41"/>
          <w:w w:val="95"/>
        </w:rPr>
        <w:t> </w:t>
      </w:r>
      <w:r>
        <w:rPr>
          <w:color w:val="231F20"/>
          <w:w w:val="95"/>
        </w:rPr>
        <w:t>preparación</w:t>
      </w:r>
      <w:r>
        <w:rPr>
          <w:color w:val="231F20"/>
          <w:spacing w:val="-41"/>
          <w:w w:val="95"/>
        </w:rPr>
        <w:t> </w:t>
      </w:r>
      <w:r>
        <w:rPr>
          <w:color w:val="231F20"/>
          <w:w w:val="95"/>
        </w:rPr>
        <w:t>de</w:t>
      </w:r>
      <w:r>
        <w:rPr>
          <w:color w:val="231F20"/>
          <w:spacing w:val="-41"/>
          <w:w w:val="95"/>
        </w:rPr>
        <w:t> </w:t>
      </w:r>
      <w:r>
        <w:rPr>
          <w:color w:val="231F20"/>
          <w:w w:val="95"/>
        </w:rPr>
        <w:t>la</w:t>
      </w:r>
      <w:r>
        <w:rPr>
          <w:color w:val="231F20"/>
          <w:spacing w:val="-41"/>
          <w:w w:val="95"/>
        </w:rPr>
        <w:t> </w:t>
      </w:r>
      <w:r>
        <w:rPr>
          <w:color w:val="231F20"/>
          <w:w w:val="95"/>
        </w:rPr>
        <w:t>elección,</w:t>
      </w:r>
      <w:r>
        <w:rPr>
          <w:color w:val="231F20"/>
          <w:spacing w:val="-53"/>
          <w:w w:val="95"/>
        </w:rPr>
        <w:t> </w:t>
      </w:r>
      <w:r>
        <w:rPr>
          <w:color w:val="231F20"/>
          <w:w w:val="95"/>
        </w:rPr>
        <w:t>la </w:t>
      </w:r>
      <w:r>
        <w:rPr>
          <w:color w:val="231F20"/>
          <w:w w:val="90"/>
        </w:rPr>
        <w:t>jornada</w:t>
      </w:r>
      <w:r>
        <w:rPr>
          <w:color w:val="231F20"/>
          <w:spacing w:val="-19"/>
          <w:w w:val="90"/>
        </w:rPr>
        <w:t> </w:t>
      </w:r>
      <w:r>
        <w:rPr>
          <w:color w:val="231F20"/>
          <w:w w:val="90"/>
        </w:rPr>
        <w:t>electoral</w:t>
      </w:r>
      <w:r>
        <w:rPr>
          <w:color w:val="231F20"/>
          <w:spacing w:val="-20"/>
          <w:w w:val="90"/>
        </w:rPr>
        <w:t> </w:t>
      </w:r>
      <w:r>
        <w:rPr>
          <w:color w:val="231F20"/>
          <w:w w:val="90"/>
        </w:rPr>
        <w:t>y</w:t>
      </w:r>
      <w:r>
        <w:rPr>
          <w:color w:val="231F20"/>
          <w:spacing w:val="-20"/>
          <w:w w:val="90"/>
        </w:rPr>
        <w:t> </w:t>
      </w:r>
      <w:r>
        <w:rPr>
          <w:color w:val="231F20"/>
          <w:w w:val="90"/>
        </w:rPr>
        <w:t>la</w:t>
      </w:r>
      <w:r>
        <w:rPr>
          <w:color w:val="231F20"/>
          <w:spacing w:val="-19"/>
          <w:w w:val="90"/>
        </w:rPr>
        <w:t> </w:t>
      </w:r>
      <w:r>
        <w:rPr>
          <w:color w:val="231F20"/>
          <w:w w:val="90"/>
        </w:rPr>
        <w:t>declaración</w:t>
      </w:r>
      <w:r>
        <w:rPr>
          <w:color w:val="231F20"/>
          <w:spacing w:val="-20"/>
          <w:w w:val="90"/>
        </w:rPr>
        <w:t> </w:t>
      </w:r>
      <w:r>
        <w:rPr>
          <w:color w:val="231F20"/>
          <w:w w:val="90"/>
        </w:rPr>
        <w:t>de</w:t>
      </w:r>
      <w:r>
        <w:rPr>
          <w:color w:val="231F20"/>
          <w:spacing w:val="-20"/>
          <w:w w:val="90"/>
        </w:rPr>
        <w:t> </w:t>
      </w:r>
      <w:r>
        <w:rPr>
          <w:color w:val="231F20"/>
          <w:w w:val="90"/>
        </w:rPr>
        <w:t>validez</w:t>
      </w:r>
      <w:r>
        <w:rPr>
          <w:color w:val="231F20"/>
          <w:spacing w:val="-20"/>
          <w:w w:val="90"/>
        </w:rPr>
        <w:t> </w:t>
      </w:r>
      <w:r>
        <w:rPr>
          <w:color w:val="231F20"/>
          <w:w w:val="90"/>
        </w:rPr>
        <w:t>del</w:t>
      </w:r>
      <w:r>
        <w:rPr>
          <w:color w:val="231F20"/>
          <w:spacing w:val="-20"/>
          <w:w w:val="90"/>
        </w:rPr>
        <w:t> </w:t>
      </w:r>
      <w:r>
        <w:rPr>
          <w:color w:val="231F20"/>
          <w:w w:val="90"/>
        </w:rPr>
        <w:t>candidato</w:t>
      </w:r>
      <w:r>
        <w:rPr>
          <w:color w:val="231F20"/>
          <w:spacing w:val="-19"/>
          <w:w w:val="90"/>
        </w:rPr>
        <w:t> </w:t>
      </w:r>
      <w:r>
        <w:rPr>
          <w:color w:val="231F20"/>
          <w:spacing w:val="-4"/>
          <w:w w:val="90"/>
        </w:rPr>
        <w:t>ganador.</w:t>
      </w:r>
    </w:p>
    <w:p>
      <w:pPr>
        <w:pStyle w:val="BodyText"/>
        <w:spacing w:line="309" w:lineRule="auto" w:before="200"/>
        <w:ind w:left="120" w:right="131" w:firstLine="1127"/>
        <w:jc w:val="both"/>
      </w:pPr>
      <w:r>
        <w:rPr>
          <w:color w:val="231F20"/>
          <w:w w:val="95"/>
        </w:rPr>
        <w:t>La</w:t>
      </w:r>
      <w:r>
        <w:rPr>
          <w:color w:val="231F20"/>
          <w:spacing w:val="-13"/>
          <w:w w:val="95"/>
        </w:rPr>
        <w:t> </w:t>
      </w:r>
      <w:r>
        <w:rPr>
          <w:color w:val="231F20"/>
          <w:w w:val="95"/>
        </w:rPr>
        <w:t>alternancia</w:t>
      </w:r>
      <w:r>
        <w:rPr>
          <w:color w:val="231F20"/>
          <w:spacing w:val="-14"/>
          <w:w w:val="95"/>
        </w:rPr>
        <w:t> </w:t>
      </w:r>
      <w:r>
        <w:rPr>
          <w:color w:val="231F20"/>
          <w:w w:val="95"/>
        </w:rPr>
        <w:t>política</w:t>
      </w:r>
      <w:r>
        <w:rPr>
          <w:color w:val="231F20"/>
          <w:spacing w:val="-13"/>
          <w:w w:val="95"/>
        </w:rPr>
        <w:t> </w:t>
      </w:r>
      <w:r>
        <w:rPr>
          <w:color w:val="231F20"/>
          <w:w w:val="95"/>
        </w:rPr>
        <w:t>en</w:t>
      </w:r>
      <w:r>
        <w:rPr>
          <w:color w:val="231F20"/>
          <w:spacing w:val="-13"/>
          <w:w w:val="95"/>
        </w:rPr>
        <w:t> </w:t>
      </w:r>
      <w:r>
        <w:rPr>
          <w:color w:val="231F20"/>
          <w:w w:val="95"/>
        </w:rPr>
        <w:t>México</w:t>
      </w:r>
      <w:r>
        <w:rPr>
          <w:color w:val="231F20"/>
          <w:spacing w:val="-14"/>
          <w:w w:val="95"/>
        </w:rPr>
        <w:t> </w:t>
      </w:r>
      <w:r>
        <w:rPr>
          <w:color w:val="231F20"/>
          <w:w w:val="95"/>
        </w:rPr>
        <w:t>es</w:t>
      </w:r>
      <w:r>
        <w:rPr>
          <w:color w:val="231F20"/>
          <w:spacing w:val="-13"/>
          <w:w w:val="95"/>
        </w:rPr>
        <w:t> </w:t>
      </w:r>
      <w:r>
        <w:rPr>
          <w:color w:val="231F20"/>
          <w:w w:val="95"/>
        </w:rPr>
        <w:t>muy</w:t>
      </w:r>
      <w:r>
        <w:rPr>
          <w:color w:val="231F20"/>
          <w:spacing w:val="-13"/>
          <w:w w:val="95"/>
        </w:rPr>
        <w:t> </w:t>
      </w:r>
      <w:r>
        <w:rPr>
          <w:color w:val="231F20"/>
          <w:w w:val="95"/>
        </w:rPr>
        <w:t>reciente,</w:t>
      </w:r>
      <w:r>
        <w:rPr>
          <w:color w:val="231F20"/>
          <w:spacing w:val="-29"/>
          <w:w w:val="95"/>
        </w:rPr>
        <w:t> </w:t>
      </w:r>
      <w:r>
        <w:rPr>
          <w:color w:val="231F20"/>
          <w:w w:val="95"/>
        </w:rPr>
        <w:t>ya</w:t>
      </w:r>
      <w:r>
        <w:rPr>
          <w:color w:val="231F20"/>
          <w:spacing w:val="-13"/>
          <w:w w:val="95"/>
        </w:rPr>
        <w:t> </w:t>
      </w:r>
      <w:r>
        <w:rPr>
          <w:color w:val="231F20"/>
          <w:w w:val="95"/>
        </w:rPr>
        <w:t>que</w:t>
      </w:r>
      <w:r>
        <w:rPr>
          <w:color w:val="231F20"/>
          <w:spacing w:val="-13"/>
          <w:w w:val="95"/>
        </w:rPr>
        <w:t> </w:t>
      </w:r>
      <w:r>
        <w:rPr>
          <w:color w:val="231F20"/>
          <w:w w:val="95"/>
        </w:rPr>
        <w:t>no</w:t>
      </w:r>
      <w:r>
        <w:rPr>
          <w:color w:val="231F20"/>
          <w:spacing w:val="-13"/>
          <w:w w:val="95"/>
        </w:rPr>
        <w:t> </w:t>
      </w:r>
      <w:r>
        <w:rPr>
          <w:color w:val="231F20"/>
          <w:w w:val="95"/>
        </w:rPr>
        <w:t>existía eI</w:t>
      </w:r>
      <w:r>
        <w:rPr>
          <w:color w:val="231F20"/>
          <w:spacing w:val="-13"/>
          <w:w w:val="95"/>
        </w:rPr>
        <w:t> </w:t>
      </w:r>
      <w:r>
        <w:rPr>
          <w:color w:val="231F20"/>
          <w:w w:val="95"/>
        </w:rPr>
        <w:t>reempIazo,</w:t>
      </w:r>
      <w:r>
        <w:rPr>
          <w:color w:val="231F20"/>
          <w:spacing w:val="-30"/>
          <w:w w:val="95"/>
        </w:rPr>
        <w:t> </w:t>
      </w:r>
      <w:r>
        <w:rPr>
          <w:color w:val="231F20"/>
          <w:w w:val="95"/>
        </w:rPr>
        <w:t>toda</w:t>
      </w:r>
      <w:r>
        <w:rPr>
          <w:color w:val="231F20"/>
          <w:spacing w:val="-13"/>
          <w:w w:val="95"/>
        </w:rPr>
        <w:t> </w:t>
      </w:r>
      <w:r>
        <w:rPr>
          <w:color w:val="231F20"/>
          <w:w w:val="95"/>
        </w:rPr>
        <w:t>vez</w:t>
      </w:r>
      <w:r>
        <w:rPr>
          <w:color w:val="231F20"/>
          <w:spacing w:val="-13"/>
          <w:w w:val="95"/>
        </w:rPr>
        <w:t> </w:t>
      </w:r>
      <w:r>
        <w:rPr>
          <w:color w:val="231F20"/>
          <w:w w:val="95"/>
        </w:rPr>
        <w:t>que</w:t>
      </w:r>
      <w:r>
        <w:rPr>
          <w:color w:val="231F20"/>
          <w:spacing w:val="-13"/>
          <w:w w:val="95"/>
        </w:rPr>
        <w:t> </w:t>
      </w:r>
      <w:r>
        <w:rPr>
          <w:color w:val="231F20"/>
          <w:w w:val="95"/>
        </w:rPr>
        <w:t>eI</w:t>
      </w:r>
      <w:r>
        <w:rPr>
          <w:color w:val="231F20"/>
          <w:spacing w:val="-13"/>
          <w:w w:val="95"/>
        </w:rPr>
        <w:t> </w:t>
      </w:r>
      <w:r>
        <w:rPr>
          <w:color w:val="231F20"/>
          <w:w w:val="95"/>
        </w:rPr>
        <w:t>poder</w:t>
      </w:r>
      <w:r>
        <w:rPr>
          <w:color w:val="231F20"/>
          <w:spacing w:val="-13"/>
          <w:w w:val="95"/>
        </w:rPr>
        <w:t> </w:t>
      </w:r>
      <w:r>
        <w:rPr>
          <w:color w:val="231F20"/>
          <w:w w:val="95"/>
        </w:rPr>
        <w:t>permaneció</w:t>
      </w:r>
      <w:r>
        <w:rPr>
          <w:color w:val="231F20"/>
          <w:spacing w:val="-13"/>
          <w:w w:val="95"/>
        </w:rPr>
        <w:t> </w:t>
      </w:r>
      <w:r>
        <w:rPr>
          <w:color w:val="231F20"/>
          <w:w w:val="95"/>
        </w:rPr>
        <w:t>en</w:t>
      </w:r>
      <w:r>
        <w:rPr>
          <w:color w:val="231F20"/>
          <w:spacing w:val="-13"/>
          <w:w w:val="95"/>
        </w:rPr>
        <w:t> </w:t>
      </w:r>
      <w:r>
        <w:rPr>
          <w:color w:val="231F20"/>
          <w:w w:val="95"/>
        </w:rPr>
        <w:t>un</w:t>
      </w:r>
      <w:r>
        <w:rPr>
          <w:color w:val="231F20"/>
          <w:spacing w:val="-13"/>
          <w:w w:val="95"/>
        </w:rPr>
        <w:t> </w:t>
      </w:r>
      <w:r>
        <w:rPr>
          <w:color w:val="231F20"/>
          <w:w w:val="95"/>
        </w:rPr>
        <w:t>soIo</w:t>
      </w:r>
      <w:r>
        <w:rPr>
          <w:color w:val="231F20"/>
          <w:spacing w:val="-13"/>
          <w:w w:val="95"/>
        </w:rPr>
        <w:t> </w:t>
      </w:r>
      <w:r>
        <w:rPr>
          <w:color w:val="231F20"/>
          <w:w w:val="95"/>
        </w:rPr>
        <w:t>partido,</w:t>
      </w:r>
      <w:r>
        <w:rPr>
          <w:color w:val="231F20"/>
          <w:spacing w:val="-30"/>
          <w:w w:val="95"/>
        </w:rPr>
        <w:t> </w:t>
      </w:r>
      <w:r>
        <w:rPr>
          <w:color w:val="231F20"/>
          <w:w w:val="95"/>
        </w:rPr>
        <w:t>eI</w:t>
      </w:r>
      <w:r>
        <w:rPr>
          <w:color w:val="231F20"/>
          <w:spacing w:val="-13"/>
          <w:w w:val="95"/>
        </w:rPr>
        <w:t> </w:t>
      </w:r>
      <w:r>
        <w:rPr>
          <w:color w:val="231F20"/>
          <w:w w:val="95"/>
        </w:rPr>
        <w:t>PRI.</w:t>
      </w:r>
      <w:r>
        <w:rPr>
          <w:color w:val="231F20"/>
          <w:spacing w:val="-30"/>
          <w:w w:val="95"/>
        </w:rPr>
        <w:t> </w:t>
      </w:r>
      <w:r>
        <w:rPr>
          <w:color w:val="231F20"/>
          <w:w w:val="95"/>
        </w:rPr>
        <w:t>Sin embargo,</w:t>
      </w:r>
      <w:r>
        <w:rPr>
          <w:color w:val="231F20"/>
          <w:spacing w:val="-37"/>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1"/>
          <w:w w:val="95"/>
        </w:rPr>
        <w:t> </w:t>
      </w:r>
      <w:r>
        <w:rPr>
          <w:color w:val="231F20"/>
          <w:w w:val="95"/>
        </w:rPr>
        <w:t>años,</w:t>
      </w:r>
      <w:r>
        <w:rPr>
          <w:color w:val="231F20"/>
          <w:spacing w:val="-37"/>
          <w:w w:val="95"/>
        </w:rPr>
        <w:t> </w:t>
      </w:r>
      <w:r>
        <w:rPr>
          <w:color w:val="231F20"/>
          <w:w w:val="95"/>
        </w:rPr>
        <w:t>a</w:t>
      </w:r>
      <w:r>
        <w:rPr>
          <w:color w:val="231F20"/>
          <w:spacing w:val="-22"/>
          <w:w w:val="95"/>
        </w:rPr>
        <w:t> </w:t>
      </w:r>
      <w:r>
        <w:rPr>
          <w:color w:val="231F20"/>
          <w:w w:val="95"/>
        </w:rPr>
        <w:t>raíz</w:t>
      </w:r>
      <w:r>
        <w:rPr>
          <w:color w:val="231F20"/>
          <w:spacing w:val="-22"/>
          <w:w w:val="95"/>
        </w:rPr>
        <w:t> </w:t>
      </w:r>
      <w:r>
        <w:rPr>
          <w:color w:val="231F20"/>
          <w:w w:val="95"/>
        </w:rPr>
        <w:t>del</w:t>
      </w:r>
      <w:r>
        <w:rPr>
          <w:color w:val="231F20"/>
          <w:spacing w:val="-22"/>
          <w:w w:val="95"/>
        </w:rPr>
        <w:t> </w:t>
      </w:r>
      <w:r>
        <w:rPr>
          <w:color w:val="231F20"/>
          <w:w w:val="95"/>
        </w:rPr>
        <w:t>desarrollo</w:t>
      </w:r>
      <w:r>
        <w:rPr>
          <w:color w:val="231F20"/>
          <w:spacing w:val="-22"/>
          <w:w w:val="95"/>
        </w:rPr>
        <w:t> </w:t>
      </w:r>
      <w:r>
        <w:rPr>
          <w:color w:val="231F20"/>
          <w:w w:val="95"/>
        </w:rPr>
        <w:t>político</w:t>
      </w:r>
      <w:r>
        <w:rPr>
          <w:color w:val="231F20"/>
          <w:spacing w:val="-22"/>
          <w:w w:val="95"/>
        </w:rPr>
        <w:t> </w:t>
      </w:r>
      <w:r>
        <w:rPr>
          <w:color w:val="231F20"/>
          <w:w w:val="95"/>
        </w:rPr>
        <w:t>el</w:t>
      </w:r>
      <w:r>
        <w:rPr>
          <w:color w:val="231F20"/>
          <w:spacing w:val="-22"/>
          <w:w w:val="95"/>
        </w:rPr>
        <w:t> </w:t>
      </w:r>
      <w:r>
        <w:rPr>
          <w:color w:val="231F20"/>
          <w:w w:val="95"/>
        </w:rPr>
        <w:t>pueblo</w:t>
      </w:r>
      <w:r>
        <w:rPr>
          <w:color w:val="231F20"/>
          <w:spacing w:val="-22"/>
          <w:w w:val="95"/>
        </w:rPr>
        <w:t> </w:t>
      </w:r>
      <w:r>
        <w:rPr>
          <w:color w:val="231F20"/>
          <w:w w:val="95"/>
        </w:rPr>
        <w:t>mexicano ha</w:t>
      </w:r>
      <w:r>
        <w:rPr>
          <w:color w:val="231F20"/>
          <w:spacing w:val="-27"/>
          <w:w w:val="95"/>
        </w:rPr>
        <w:t> </w:t>
      </w:r>
      <w:r>
        <w:rPr>
          <w:color w:val="231F20"/>
          <w:w w:val="95"/>
        </w:rPr>
        <w:t>considerado</w:t>
      </w:r>
      <w:r>
        <w:rPr>
          <w:color w:val="231F20"/>
          <w:spacing w:val="-27"/>
          <w:w w:val="95"/>
        </w:rPr>
        <w:t> </w:t>
      </w:r>
      <w:r>
        <w:rPr>
          <w:color w:val="231F20"/>
          <w:w w:val="95"/>
        </w:rPr>
        <w:t>otros</w:t>
      </w:r>
      <w:r>
        <w:rPr>
          <w:color w:val="231F20"/>
          <w:spacing w:val="-27"/>
          <w:w w:val="95"/>
        </w:rPr>
        <w:t> </w:t>
      </w:r>
      <w:r>
        <w:rPr>
          <w:color w:val="231F20"/>
          <w:w w:val="95"/>
        </w:rPr>
        <w:t>partidos</w:t>
      </w:r>
      <w:r>
        <w:rPr>
          <w:color w:val="231F20"/>
          <w:spacing w:val="-27"/>
          <w:w w:val="95"/>
        </w:rPr>
        <w:t> </w:t>
      </w:r>
      <w:r>
        <w:rPr>
          <w:color w:val="231F20"/>
          <w:w w:val="95"/>
        </w:rPr>
        <w:t>en</w:t>
      </w:r>
      <w:r>
        <w:rPr>
          <w:color w:val="231F20"/>
          <w:spacing w:val="-27"/>
          <w:w w:val="95"/>
        </w:rPr>
        <w:t> </w:t>
      </w:r>
      <w:r>
        <w:rPr>
          <w:color w:val="231F20"/>
          <w:w w:val="95"/>
        </w:rPr>
        <w:t>elecciones</w:t>
      </w:r>
      <w:r>
        <w:rPr>
          <w:color w:val="231F20"/>
          <w:spacing w:val="-27"/>
          <w:w w:val="95"/>
        </w:rPr>
        <w:t> </w:t>
      </w:r>
      <w:r>
        <w:rPr>
          <w:color w:val="231F20"/>
          <w:w w:val="95"/>
        </w:rPr>
        <w:t>federales,</w:t>
      </w:r>
      <w:r>
        <w:rPr>
          <w:color w:val="231F20"/>
          <w:spacing w:val="-39"/>
          <w:w w:val="95"/>
        </w:rPr>
        <w:t> </w:t>
      </w:r>
      <w:r>
        <w:rPr>
          <w:color w:val="231F20"/>
          <w:w w:val="95"/>
        </w:rPr>
        <w:t>estatales</w:t>
      </w:r>
      <w:r>
        <w:rPr>
          <w:color w:val="231F20"/>
          <w:spacing w:val="-27"/>
          <w:w w:val="95"/>
        </w:rPr>
        <w:t> </w:t>
      </w:r>
      <w:r>
        <w:rPr>
          <w:color w:val="231F20"/>
          <w:w w:val="95"/>
        </w:rPr>
        <w:t>y</w:t>
      </w:r>
      <w:r>
        <w:rPr>
          <w:color w:val="231F20"/>
          <w:spacing w:val="-27"/>
          <w:w w:val="95"/>
        </w:rPr>
        <w:t> </w:t>
      </w:r>
      <w:r>
        <w:rPr>
          <w:color w:val="231F20"/>
          <w:w w:val="95"/>
        </w:rPr>
        <w:t>municipales, </w:t>
      </w:r>
      <w:r>
        <w:rPr>
          <w:color w:val="231F20"/>
          <w:w w:val="90"/>
        </w:rPr>
        <w:t>tomando</w:t>
      </w:r>
      <w:r>
        <w:rPr>
          <w:color w:val="231F20"/>
          <w:spacing w:val="-28"/>
          <w:w w:val="90"/>
        </w:rPr>
        <w:t> </w:t>
      </w:r>
      <w:r>
        <w:rPr>
          <w:color w:val="231F20"/>
          <w:w w:val="90"/>
        </w:rPr>
        <w:t>en</w:t>
      </w:r>
      <w:r>
        <w:rPr>
          <w:color w:val="231F20"/>
          <w:spacing w:val="-29"/>
          <w:w w:val="90"/>
        </w:rPr>
        <w:t> </w:t>
      </w:r>
      <w:r>
        <w:rPr>
          <w:color w:val="231F20"/>
          <w:w w:val="90"/>
        </w:rPr>
        <w:t>cuenta</w:t>
      </w:r>
      <w:r>
        <w:rPr>
          <w:color w:val="231F20"/>
          <w:spacing w:val="-29"/>
          <w:w w:val="90"/>
        </w:rPr>
        <w:t> </w:t>
      </w:r>
      <w:r>
        <w:rPr>
          <w:color w:val="231F20"/>
          <w:w w:val="90"/>
        </w:rPr>
        <w:t>la</w:t>
      </w:r>
      <w:r>
        <w:rPr>
          <w:color w:val="231F20"/>
          <w:spacing w:val="-28"/>
          <w:w w:val="90"/>
        </w:rPr>
        <w:t> </w:t>
      </w:r>
      <w:r>
        <w:rPr>
          <w:color w:val="231F20"/>
          <w:w w:val="90"/>
        </w:rPr>
        <w:t>imagen</w:t>
      </w:r>
      <w:r>
        <w:rPr>
          <w:color w:val="231F20"/>
          <w:spacing w:val="-28"/>
          <w:w w:val="90"/>
        </w:rPr>
        <w:t> </w:t>
      </w:r>
      <w:r>
        <w:rPr>
          <w:color w:val="231F20"/>
          <w:w w:val="90"/>
        </w:rPr>
        <w:t>del</w:t>
      </w:r>
      <w:r>
        <w:rPr>
          <w:color w:val="231F20"/>
          <w:spacing w:val="-29"/>
          <w:w w:val="90"/>
        </w:rPr>
        <w:t> </w:t>
      </w:r>
      <w:r>
        <w:rPr>
          <w:color w:val="231F20"/>
          <w:w w:val="90"/>
        </w:rPr>
        <w:t>candidato,</w:t>
      </w:r>
      <w:r>
        <w:rPr>
          <w:color w:val="231F20"/>
          <w:spacing w:val="-48"/>
          <w:w w:val="90"/>
        </w:rPr>
        <w:t> </w:t>
      </w:r>
      <w:r>
        <w:rPr>
          <w:color w:val="231F20"/>
          <w:w w:val="90"/>
        </w:rPr>
        <w:t>la</w:t>
      </w:r>
      <w:r>
        <w:rPr>
          <w:color w:val="231F20"/>
          <w:spacing w:val="-28"/>
          <w:w w:val="90"/>
        </w:rPr>
        <w:t> </w:t>
      </w:r>
      <w:r>
        <w:rPr>
          <w:color w:val="231F20"/>
          <w:w w:val="90"/>
        </w:rPr>
        <w:t>supuesta</w:t>
      </w:r>
      <w:r>
        <w:rPr>
          <w:color w:val="231F20"/>
          <w:spacing w:val="-29"/>
          <w:w w:val="90"/>
        </w:rPr>
        <w:t> </w:t>
      </w:r>
      <w:r>
        <w:rPr>
          <w:color w:val="231F20"/>
          <w:w w:val="90"/>
        </w:rPr>
        <w:t>solución</w:t>
      </w:r>
      <w:r>
        <w:rPr>
          <w:color w:val="231F20"/>
          <w:spacing w:val="-29"/>
          <w:w w:val="90"/>
        </w:rPr>
        <w:t> </w:t>
      </w:r>
      <w:r>
        <w:rPr>
          <w:color w:val="231F20"/>
          <w:w w:val="90"/>
        </w:rPr>
        <w:t>a</w:t>
      </w:r>
      <w:r>
        <w:rPr>
          <w:color w:val="231F20"/>
          <w:spacing w:val="-29"/>
          <w:w w:val="90"/>
        </w:rPr>
        <w:t> </w:t>
      </w:r>
      <w:r>
        <w:rPr>
          <w:color w:val="231F20"/>
          <w:w w:val="90"/>
        </w:rPr>
        <w:t>sus</w:t>
      </w:r>
      <w:r>
        <w:rPr>
          <w:color w:val="231F20"/>
          <w:spacing w:val="-29"/>
          <w:w w:val="90"/>
        </w:rPr>
        <w:t> </w:t>
      </w:r>
      <w:r>
        <w:rPr>
          <w:color w:val="231F20"/>
          <w:w w:val="90"/>
        </w:rPr>
        <w:t>necesidades, dejándose</w:t>
      </w:r>
      <w:r>
        <w:rPr>
          <w:color w:val="231F20"/>
          <w:spacing w:val="-36"/>
          <w:w w:val="90"/>
        </w:rPr>
        <w:t> </w:t>
      </w:r>
      <w:r>
        <w:rPr>
          <w:color w:val="231F20"/>
          <w:w w:val="90"/>
        </w:rPr>
        <w:t>influenciar</w:t>
      </w:r>
      <w:r>
        <w:rPr>
          <w:color w:val="231F20"/>
          <w:spacing w:val="-36"/>
          <w:w w:val="90"/>
        </w:rPr>
        <w:t> </w:t>
      </w:r>
      <w:r>
        <w:rPr>
          <w:color w:val="231F20"/>
          <w:w w:val="90"/>
        </w:rPr>
        <w:t>por</w:t>
      </w:r>
      <w:r>
        <w:rPr>
          <w:color w:val="231F20"/>
          <w:spacing w:val="-36"/>
          <w:w w:val="90"/>
        </w:rPr>
        <w:t> </w:t>
      </w:r>
      <w:r>
        <w:rPr>
          <w:color w:val="231F20"/>
          <w:w w:val="90"/>
        </w:rPr>
        <w:t>Ia</w:t>
      </w:r>
      <w:r>
        <w:rPr>
          <w:color w:val="231F20"/>
          <w:spacing w:val="-36"/>
          <w:w w:val="90"/>
        </w:rPr>
        <w:t> </w:t>
      </w:r>
      <w:r>
        <w:rPr>
          <w:color w:val="231F20"/>
          <w:w w:val="90"/>
        </w:rPr>
        <w:t>propaganda</w:t>
      </w:r>
      <w:r>
        <w:rPr>
          <w:color w:val="231F20"/>
          <w:spacing w:val="-36"/>
          <w:w w:val="90"/>
        </w:rPr>
        <w:t> </w:t>
      </w:r>
      <w:r>
        <w:rPr>
          <w:color w:val="231F20"/>
          <w:w w:val="90"/>
        </w:rPr>
        <w:t>(cubetas,</w:t>
      </w:r>
      <w:r>
        <w:rPr>
          <w:color w:val="231F20"/>
          <w:spacing w:val="-51"/>
          <w:w w:val="90"/>
        </w:rPr>
        <w:t> </w:t>
      </w:r>
      <w:r>
        <w:rPr>
          <w:color w:val="231F20"/>
          <w:w w:val="90"/>
        </w:rPr>
        <w:t>camisetas,</w:t>
      </w:r>
      <w:r>
        <w:rPr>
          <w:color w:val="231F20"/>
          <w:spacing w:val="-51"/>
          <w:w w:val="90"/>
        </w:rPr>
        <w:t> </w:t>
      </w:r>
      <w:r>
        <w:rPr>
          <w:color w:val="231F20"/>
          <w:w w:val="90"/>
        </w:rPr>
        <w:t>utensiIios,</w:t>
      </w:r>
      <w:r>
        <w:rPr>
          <w:color w:val="231F20"/>
          <w:spacing w:val="-51"/>
          <w:w w:val="90"/>
        </w:rPr>
        <w:t> </w:t>
      </w:r>
      <w:r>
        <w:rPr>
          <w:color w:val="231F20"/>
          <w:w w:val="90"/>
        </w:rPr>
        <w:t>etc.)</w:t>
      </w:r>
      <w:r>
        <w:rPr>
          <w:color w:val="231F20"/>
          <w:spacing w:val="-36"/>
          <w:w w:val="90"/>
        </w:rPr>
        <w:t> </w:t>
      </w:r>
      <w:r>
        <w:rPr>
          <w:color w:val="231F20"/>
          <w:w w:val="90"/>
        </w:rPr>
        <w:t>que</w:t>
      </w:r>
      <w:r>
        <w:rPr>
          <w:color w:val="231F20"/>
          <w:spacing w:val="-36"/>
          <w:w w:val="90"/>
        </w:rPr>
        <w:t> </w:t>
      </w:r>
      <w:r>
        <w:rPr>
          <w:color w:val="231F20"/>
          <w:w w:val="90"/>
        </w:rPr>
        <w:t>eI partido</w:t>
      </w:r>
      <w:r>
        <w:rPr>
          <w:color w:val="231F20"/>
          <w:spacing w:val="-18"/>
          <w:w w:val="90"/>
        </w:rPr>
        <w:t> </w:t>
      </w:r>
      <w:r>
        <w:rPr>
          <w:color w:val="231F20"/>
          <w:w w:val="90"/>
        </w:rPr>
        <w:t>político</w:t>
      </w:r>
      <w:r>
        <w:rPr>
          <w:color w:val="231F20"/>
          <w:spacing w:val="-19"/>
          <w:w w:val="90"/>
        </w:rPr>
        <w:t> </w:t>
      </w:r>
      <w:r>
        <w:rPr>
          <w:color w:val="231F20"/>
          <w:w w:val="90"/>
        </w:rPr>
        <w:t>maneja</w:t>
      </w:r>
      <w:r>
        <w:rPr>
          <w:color w:val="231F20"/>
          <w:spacing w:val="-18"/>
          <w:w w:val="90"/>
        </w:rPr>
        <w:t> </w:t>
      </w:r>
      <w:r>
        <w:rPr>
          <w:color w:val="231F20"/>
          <w:w w:val="90"/>
        </w:rPr>
        <w:t>en</w:t>
      </w:r>
      <w:r>
        <w:rPr>
          <w:color w:val="231F20"/>
          <w:spacing w:val="-19"/>
          <w:w w:val="90"/>
        </w:rPr>
        <w:t> </w:t>
      </w:r>
      <w:r>
        <w:rPr>
          <w:color w:val="231F20"/>
          <w:w w:val="90"/>
        </w:rPr>
        <w:t>su</w:t>
      </w:r>
      <w:r>
        <w:rPr>
          <w:color w:val="231F20"/>
          <w:spacing w:val="-19"/>
          <w:w w:val="90"/>
        </w:rPr>
        <w:t> </w:t>
      </w:r>
      <w:r>
        <w:rPr>
          <w:color w:val="231F20"/>
          <w:w w:val="90"/>
        </w:rPr>
        <w:t>campaña.</w:t>
      </w:r>
    </w:p>
    <w:p>
      <w:pPr>
        <w:pStyle w:val="BodyText"/>
        <w:spacing w:line="309" w:lineRule="auto" w:before="200"/>
        <w:ind w:left="120" w:right="132" w:firstLine="820"/>
        <w:jc w:val="both"/>
      </w:pPr>
      <w:r>
        <w:rPr>
          <w:color w:val="231F20"/>
          <w:w w:val="90"/>
        </w:rPr>
        <w:t>Con</w:t>
      </w:r>
      <w:r>
        <w:rPr>
          <w:color w:val="231F20"/>
          <w:spacing w:val="-21"/>
          <w:w w:val="90"/>
        </w:rPr>
        <w:t> </w:t>
      </w:r>
      <w:r>
        <w:rPr>
          <w:color w:val="231F20"/>
          <w:w w:val="90"/>
        </w:rPr>
        <w:t>el</w:t>
      </w:r>
      <w:r>
        <w:rPr>
          <w:color w:val="231F20"/>
          <w:spacing w:val="-21"/>
          <w:w w:val="90"/>
        </w:rPr>
        <w:t> </w:t>
      </w:r>
      <w:r>
        <w:rPr>
          <w:color w:val="231F20"/>
          <w:w w:val="90"/>
        </w:rPr>
        <w:t>transcurso</w:t>
      </w:r>
      <w:r>
        <w:rPr>
          <w:color w:val="231F20"/>
          <w:spacing w:val="-21"/>
          <w:w w:val="90"/>
        </w:rPr>
        <w:t> </w:t>
      </w:r>
      <w:r>
        <w:rPr>
          <w:color w:val="231F20"/>
          <w:w w:val="90"/>
        </w:rPr>
        <w:t>del</w:t>
      </w:r>
      <w:r>
        <w:rPr>
          <w:color w:val="231F20"/>
          <w:spacing w:val="-21"/>
          <w:w w:val="90"/>
        </w:rPr>
        <w:t> </w:t>
      </w:r>
      <w:r>
        <w:rPr>
          <w:color w:val="231F20"/>
          <w:w w:val="90"/>
        </w:rPr>
        <w:t>tiempo</w:t>
      </w:r>
      <w:r>
        <w:rPr>
          <w:color w:val="231F20"/>
          <w:spacing w:val="-21"/>
          <w:w w:val="90"/>
        </w:rPr>
        <w:t> </w:t>
      </w:r>
      <w:r>
        <w:rPr>
          <w:color w:val="231F20"/>
          <w:w w:val="90"/>
        </w:rPr>
        <w:t>las</w:t>
      </w:r>
      <w:r>
        <w:rPr>
          <w:color w:val="231F20"/>
          <w:spacing w:val="-21"/>
          <w:w w:val="90"/>
        </w:rPr>
        <w:t> </w:t>
      </w:r>
      <w:r>
        <w:rPr>
          <w:color w:val="231F20"/>
          <w:w w:val="90"/>
        </w:rPr>
        <w:t>elecciones</w:t>
      </w:r>
      <w:r>
        <w:rPr>
          <w:color w:val="231F20"/>
          <w:spacing w:val="-21"/>
          <w:w w:val="90"/>
        </w:rPr>
        <w:t> </w:t>
      </w:r>
      <w:r>
        <w:rPr>
          <w:color w:val="231F20"/>
          <w:w w:val="90"/>
        </w:rPr>
        <w:t>en</w:t>
      </w:r>
      <w:r>
        <w:rPr>
          <w:color w:val="231F20"/>
          <w:spacing w:val="-21"/>
          <w:w w:val="90"/>
        </w:rPr>
        <w:t> </w:t>
      </w:r>
      <w:r>
        <w:rPr>
          <w:color w:val="231F20"/>
          <w:w w:val="90"/>
        </w:rPr>
        <w:t>nuestro</w:t>
      </w:r>
      <w:r>
        <w:rPr>
          <w:color w:val="231F20"/>
          <w:spacing w:val="-21"/>
          <w:w w:val="90"/>
        </w:rPr>
        <w:t> </w:t>
      </w:r>
      <w:r>
        <w:rPr>
          <w:color w:val="231F20"/>
          <w:w w:val="90"/>
        </w:rPr>
        <w:t>país</w:t>
      </w:r>
      <w:r>
        <w:rPr>
          <w:color w:val="231F20"/>
          <w:spacing w:val="-21"/>
          <w:w w:val="90"/>
        </w:rPr>
        <w:t> </w:t>
      </w:r>
      <w:r>
        <w:rPr>
          <w:color w:val="231F20"/>
          <w:w w:val="90"/>
        </w:rPr>
        <w:t>van</w:t>
      </w:r>
      <w:r>
        <w:rPr>
          <w:color w:val="231F20"/>
          <w:spacing w:val="-21"/>
          <w:w w:val="90"/>
        </w:rPr>
        <w:t> </w:t>
      </w:r>
      <w:r>
        <w:rPr>
          <w:color w:val="231F20"/>
          <w:w w:val="90"/>
        </w:rPr>
        <w:t>cambiando, </w:t>
      </w:r>
      <w:r>
        <w:rPr>
          <w:color w:val="231F20"/>
          <w:w w:val="95"/>
        </w:rPr>
        <w:t>aquellas</w:t>
      </w:r>
      <w:r>
        <w:rPr>
          <w:color w:val="231F20"/>
          <w:spacing w:val="-22"/>
          <w:w w:val="95"/>
        </w:rPr>
        <w:t> </w:t>
      </w:r>
      <w:r>
        <w:rPr>
          <w:color w:val="231F20"/>
          <w:w w:val="95"/>
        </w:rPr>
        <w:t>campañas</w:t>
      </w:r>
      <w:r>
        <w:rPr>
          <w:color w:val="231F20"/>
          <w:spacing w:val="-21"/>
          <w:w w:val="95"/>
        </w:rPr>
        <w:t> </w:t>
      </w:r>
      <w:r>
        <w:rPr>
          <w:color w:val="231F20"/>
          <w:w w:val="95"/>
        </w:rPr>
        <w:t>políticas</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que</w:t>
      </w:r>
      <w:r>
        <w:rPr>
          <w:color w:val="231F20"/>
          <w:spacing w:val="-21"/>
          <w:w w:val="95"/>
        </w:rPr>
        <w:t> </w:t>
      </w:r>
      <w:r>
        <w:rPr>
          <w:color w:val="231F20"/>
          <w:w w:val="95"/>
        </w:rPr>
        <w:t>de</w:t>
      </w:r>
      <w:r>
        <w:rPr>
          <w:color w:val="231F20"/>
          <w:spacing w:val="-21"/>
          <w:w w:val="95"/>
        </w:rPr>
        <w:t> </w:t>
      </w:r>
      <w:r>
        <w:rPr>
          <w:color w:val="231F20"/>
          <w:w w:val="95"/>
        </w:rPr>
        <w:t>manera</w:t>
      </w:r>
      <w:r>
        <w:rPr>
          <w:color w:val="231F20"/>
          <w:spacing w:val="-21"/>
          <w:w w:val="95"/>
        </w:rPr>
        <w:t> </w:t>
      </w:r>
      <w:r>
        <w:rPr>
          <w:color w:val="231F20"/>
          <w:w w:val="95"/>
        </w:rPr>
        <w:t>sencilla</w:t>
      </w:r>
      <w:r>
        <w:rPr>
          <w:color w:val="231F20"/>
          <w:spacing w:val="-22"/>
          <w:w w:val="95"/>
        </w:rPr>
        <w:t> </w:t>
      </w:r>
      <w:r>
        <w:rPr>
          <w:color w:val="231F20"/>
          <w:w w:val="95"/>
        </w:rPr>
        <w:t>se</w:t>
      </w:r>
      <w:r>
        <w:rPr>
          <w:color w:val="231F20"/>
          <w:spacing w:val="-21"/>
          <w:w w:val="95"/>
        </w:rPr>
        <w:t> </w:t>
      </w:r>
      <w:r>
        <w:rPr>
          <w:color w:val="231F20"/>
          <w:w w:val="95"/>
        </w:rPr>
        <w:t>daba</w:t>
      </w:r>
      <w:r>
        <w:rPr>
          <w:color w:val="231F20"/>
          <w:spacing w:val="-22"/>
          <w:w w:val="95"/>
        </w:rPr>
        <w:t> </w:t>
      </w:r>
      <w:r>
        <w:rPr>
          <w:color w:val="231F20"/>
          <w:w w:val="95"/>
        </w:rPr>
        <w:t>a</w:t>
      </w:r>
      <w:r>
        <w:rPr>
          <w:color w:val="231F20"/>
          <w:spacing w:val="-21"/>
          <w:w w:val="95"/>
        </w:rPr>
        <w:t> </w:t>
      </w:r>
      <w:r>
        <w:rPr>
          <w:color w:val="231F20"/>
          <w:w w:val="95"/>
        </w:rPr>
        <w:t>conocer</w:t>
      </w:r>
      <w:r>
        <w:rPr>
          <w:color w:val="231F20"/>
          <w:spacing w:val="-21"/>
          <w:w w:val="95"/>
        </w:rPr>
        <w:t> </w:t>
      </w:r>
      <w:r>
        <w:rPr>
          <w:color w:val="231F20"/>
          <w:w w:val="95"/>
        </w:rPr>
        <w:t>al </w:t>
      </w:r>
      <w:r>
        <w:rPr>
          <w:color w:val="231F20"/>
        </w:rPr>
        <w:t>electorado</w:t>
      </w:r>
      <w:r>
        <w:rPr>
          <w:color w:val="231F20"/>
          <w:spacing w:val="-38"/>
        </w:rPr>
        <w:t> </w:t>
      </w:r>
      <w:r>
        <w:rPr>
          <w:color w:val="231F20"/>
        </w:rPr>
        <w:t>lo</w:t>
      </w:r>
      <w:r>
        <w:rPr>
          <w:color w:val="231F20"/>
          <w:spacing w:val="-38"/>
        </w:rPr>
        <w:t> </w:t>
      </w:r>
      <w:r>
        <w:rPr>
          <w:color w:val="231F20"/>
        </w:rPr>
        <w:t>fundamental</w:t>
      </w:r>
      <w:r>
        <w:rPr>
          <w:color w:val="231F20"/>
          <w:spacing w:val="-38"/>
        </w:rPr>
        <w:t> </w:t>
      </w:r>
      <w:r>
        <w:rPr>
          <w:color w:val="231F20"/>
        </w:rPr>
        <w:t>de</w:t>
      </w:r>
      <w:r>
        <w:rPr>
          <w:color w:val="231F20"/>
          <w:spacing w:val="-38"/>
        </w:rPr>
        <w:t> </w:t>
      </w:r>
      <w:r>
        <w:rPr>
          <w:color w:val="231F20"/>
        </w:rPr>
        <w:t>cada</w:t>
      </w:r>
      <w:r>
        <w:rPr>
          <w:color w:val="231F20"/>
          <w:spacing w:val="-38"/>
        </w:rPr>
        <w:t> </w:t>
      </w:r>
      <w:r>
        <w:rPr>
          <w:color w:val="231F20"/>
        </w:rPr>
        <w:t>partido</w:t>
      </w:r>
      <w:r>
        <w:rPr>
          <w:color w:val="231F20"/>
          <w:spacing w:val="-38"/>
        </w:rPr>
        <w:t> </w:t>
      </w:r>
      <w:r>
        <w:rPr>
          <w:color w:val="231F20"/>
        </w:rPr>
        <w:t>para</w:t>
      </w:r>
      <w:r>
        <w:rPr>
          <w:color w:val="231F20"/>
          <w:spacing w:val="-38"/>
        </w:rPr>
        <w:t> </w:t>
      </w:r>
      <w:r>
        <w:rPr>
          <w:color w:val="231F20"/>
        </w:rPr>
        <w:t>lograr</w:t>
      </w:r>
      <w:r>
        <w:rPr>
          <w:color w:val="231F20"/>
          <w:spacing w:val="-38"/>
        </w:rPr>
        <w:t> </w:t>
      </w:r>
      <w:r>
        <w:rPr>
          <w:color w:val="231F20"/>
        </w:rPr>
        <w:t>un</w:t>
      </w:r>
      <w:r>
        <w:rPr>
          <w:color w:val="231F20"/>
          <w:spacing w:val="-38"/>
        </w:rPr>
        <w:t> </w:t>
      </w:r>
      <w:r>
        <w:rPr>
          <w:color w:val="231F20"/>
        </w:rPr>
        <w:t>triunfo;</w:t>
      </w:r>
      <w:r>
        <w:rPr>
          <w:color w:val="231F20"/>
          <w:spacing w:val="-48"/>
        </w:rPr>
        <w:t> </w:t>
      </w:r>
      <w:r>
        <w:rPr>
          <w:color w:val="231F20"/>
        </w:rPr>
        <w:t>hoy</w:t>
      </w:r>
      <w:r>
        <w:rPr>
          <w:color w:val="231F20"/>
          <w:spacing w:val="-38"/>
        </w:rPr>
        <w:t> </w:t>
      </w:r>
      <w:r>
        <w:rPr>
          <w:color w:val="231F20"/>
        </w:rPr>
        <w:t>en</w:t>
      </w:r>
      <w:r>
        <w:rPr>
          <w:color w:val="231F20"/>
          <w:spacing w:val="-38"/>
        </w:rPr>
        <w:t> </w:t>
      </w:r>
      <w:r>
        <w:rPr>
          <w:color w:val="231F20"/>
        </w:rPr>
        <w:t>día son</w:t>
      </w:r>
      <w:r>
        <w:rPr>
          <w:color w:val="231F20"/>
          <w:spacing w:val="11"/>
        </w:rPr>
        <w:t> </w:t>
      </w:r>
      <w:r>
        <w:rPr>
          <w:color w:val="231F20"/>
        </w:rPr>
        <w:t>diferentes;</w:t>
      </w:r>
      <w:r>
        <w:rPr>
          <w:color w:val="231F20"/>
          <w:spacing w:val="-45"/>
        </w:rPr>
        <w:t> </w:t>
      </w:r>
      <w:r>
        <w:rPr>
          <w:color w:val="231F20"/>
        </w:rPr>
        <w:t>la</w:t>
      </w:r>
      <w:r>
        <w:rPr>
          <w:color w:val="231F20"/>
          <w:spacing w:val="-34"/>
        </w:rPr>
        <w:t> </w:t>
      </w:r>
      <w:r>
        <w:rPr>
          <w:color w:val="231F20"/>
        </w:rPr>
        <w:t>competencia</w:t>
      </w:r>
      <w:r>
        <w:rPr>
          <w:color w:val="231F20"/>
          <w:spacing w:val="-34"/>
        </w:rPr>
        <w:t> </w:t>
      </w:r>
      <w:r>
        <w:rPr>
          <w:color w:val="231F20"/>
        </w:rPr>
        <w:t>por</w:t>
      </w:r>
      <w:r>
        <w:rPr>
          <w:color w:val="231F20"/>
          <w:spacing w:val="-34"/>
        </w:rPr>
        <w:t> </w:t>
      </w:r>
      <w:r>
        <w:rPr>
          <w:color w:val="231F20"/>
        </w:rPr>
        <w:t>el</w:t>
      </w:r>
      <w:r>
        <w:rPr>
          <w:color w:val="231F20"/>
          <w:spacing w:val="-34"/>
        </w:rPr>
        <w:t> </w:t>
      </w:r>
      <w:r>
        <w:rPr>
          <w:color w:val="231F20"/>
        </w:rPr>
        <w:t>poder</w:t>
      </w:r>
      <w:r>
        <w:rPr>
          <w:color w:val="231F20"/>
          <w:spacing w:val="-34"/>
        </w:rPr>
        <w:t> </w:t>
      </w:r>
      <w:r>
        <w:rPr>
          <w:color w:val="231F20"/>
        </w:rPr>
        <w:t>entre</w:t>
      </w:r>
      <w:r>
        <w:rPr>
          <w:color w:val="231F20"/>
          <w:spacing w:val="-34"/>
        </w:rPr>
        <w:t> </w:t>
      </w:r>
      <w:r>
        <w:rPr>
          <w:color w:val="231F20"/>
        </w:rPr>
        <w:t>los</w:t>
      </w:r>
      <w:r>
        <w:rPr>
          <w:color w:val="231F20"/>
          <w:spacing w:val="-34"/>
        </w:rPr>
        <w:t> </w:t>
      </w:r>
      <w:r>
        <w:rPr>
          <w:color w:val="231F20"/>
        </w:rPr>
        <w:t>partidos</w:t>
      </w:r>
      <w:r>
        <w:rPr>
          <w:color w:val="231F20"/>
          <w:spacing w:val="-34"/>
        </w:rPr>
        <w:t> </w:t>
      </w:r>
      <w:r>
        <w:rPr>
          <w:color w:val="231F20"/>
        </w:rPr>
        <w:t>políticos</w:t>
      </w:r>
      <w:r>
        <w:rPr>
          <w:color w:val="231F20"/>
          <w:spacing w:val="-34"/>
        </w:rPr>
        <w:t> </w:t>
      </w:r>
      <w:r>
        <w:rPr>
          <w:color w:val="231F20"/>
        </w:rPr>
        <w:t>y</w:t>
      </w:r>
      <w:r>
        <w:rPr>
          <w:color w:val="231F20"/>
          <w:spacing w:val="-34"/>
        </w:rPr>
        <w:t> </w:t>
      </w:r>
      <w:r>
        <w:rPr>
          <w:color w:val="231F20"/>
        </w:rPr>
        <w:t>en </w:t>
      </w:r>
      <w:r>
        <w:rPr>
          <w:color w:val="231F20"/>
          <w:w w:val="95"/>
        </w:rPr>
        <w:t>particuIar</w:t>
      </w:r>
      <w:r>
        <w:rPr>
          <w:color w:val="231F20"/>
          <w:spacing w:val="-29"/>
          <w:w w:val="95"/>
        </w:rPr>
        <w:t> </w:t>
      </w:r>
      <w:r>
        <w:rPr>
          <w:color w:val="231F20"/>
          <w:w w:val="95"/>
        </w:rPr>
        <w:t>Ia</w:t>
      </w:r>
      <w:r>
        <w:rPr>
          <w:color w:val="231F20"/>
          <w:spacing w:val="-29"/>
          <w:w w:val="95"/>
        </w:rPr>
        <w:t> </w:t>
      </w:r>
      <w:r>
        <w:rPr>
          <w:color w:val="231F20"/>
          <w:w w:val="95"/>
        </w:rPr>
        <w:t>gran</w:t>
      </w:r>
      <w:r>
        <w:rPr>
          <w:color w:val="231F20"/>
          <w:spacing w:val="-29"/>
          <w:w w:val="95"/>
        </w:rPr>
        <w:t> </w:t>
      </w:r>
      <w:r>
        <w:rPr>
          <w:color w:val="231F20"/>
          <w:w w:val="95"/>
        </w:rPr>
        <w:t>influencia</w:t>
      </w:r>
      <w:r>
        <w:rPr>
          <w:color w:val="231F20"/>
          <w:spacing w:val="-29"/>
          <w:w w:val="95"/>
        </w:rPr>
        <w:t> </w:t>
      </w:r>
      <w:r>
        <w:rPr>
          <w:color w:val="231F20"/>
          <w:w w:val="95"/>
        </w:rPr>
        <w:t>de</w:t>
      </w:r>
      <w:r>
        <w:rPr>
          <w:color w:val="231F20"/>
          <w:spacing w:val="-29"/>
          <w:w w:val="95"/>
        </w:rPr>
        <w:t> </w:t>
      </w:r>
      <w:r>
        <w:rPr>
          <w:color w:val="231F20"/>
          <w:w w:val="95"/>
        </w:rPr>
        <w:t>Ios</w:t>
      </w:r>
      <w:r>
        <w:rPr>
          <w:color w:val="231F20"/>
          <w:spacing w:val="-29"/>
          <w:w w:val="95"/>
        </w:rPr>
        <w:t> </w:t>
      </w:r>
      <w:r>
        <w:rPr>
          <w:color w:val="231F20"/>
          <w:w w:val="95"/>
        </w:rPr>
        <w:t>medios</w:t>
      </w:r>
      <w:r>
        <w:rPr>
          <w:color w:val="231F20"/>
          <w:spacing w:val="-29"/>
          <w:w w:val="95"/>
        </w:rPr>
        <w:t> </w:t>
      </w:r>
      <w:r>
        <w:rPr>
          <w:color w:val="231F20"/>
          <w:w w:val="95"/>
        </w:rPr>
        <w:t>de</w:t>
      </w:r>
      <w:r>
        <w:rPr>
          <w:color w:val="231F20"/>
          <w:spacing w:val="-29"/>
          <w:w w:val="95"/>
        </w:rPr>
        <w:t> </w:t>
      </w:r>
      <w:r>
        <w:rPr>
          <w:color w:val="231F20"/>
          <w:w w:val="95"/>
        </w:rPr>
        <w:t>comunicación,</w:t>
      </w:r>
      <w:r>
        <w:rPr>
          <w:color w:val="231F20"/>
          <w:spacing w:val="-42"/>
          <w:w w:val="95"/>
        </w:rPr>
        <w:t> </w:t>
      </w:r>
      <w:r>
        <w:rPr>
          <w:color w:val="231F20"/>
          <w:w w:val="95"/>
        </w:rPr>
        <w:t>instituidos</w:t>
      </w:r>
      <w:r>
        <w:rPr>
          <w:color w:val="231F20"/>
          <w:spacing w:val="-29"/>
          <w:w w:val="95"/>
        </w:rPr>
        <w:t> </w:t>
      </w:r>
      <w:r>
        <w:rPr>
          <w:color w:val="231F20"/>
          <w:w w:val="95"/>
        </w:rPr>
        <w:t>como</w:t>
      </w:r>
      <w:r>
        <w:rPr>
          <w:color w:val="231F20"/>
          <w:spacing w:val="-29"/>
          <w:w w:val="95"/>
        </w:rPr>
        <w:t> </w:t>
      </w:r>
      <w:r>
        <w:rPr>
          <w:color w:val="231F20"/>
          <w:w w:val="95"/>
        </w:rPr>
        <w:t>eI </w:t>
      </w:r>
      <w:r>
        <w:rPr>
          <w:color w:val="231F20"/>
          <w:spacing w:val="-3"/>
          <w:w w:val="95"/>
        </w:rPr>
        <w:t>nuevo</w:t>
      </w:r>
      <w:r>
        <w:rPr>
          <w:color w:val="231F20"/>
          <w:spacing w:val="-28"/>
          <w:w w:val="95"/>
        </w:rPr>
        <w:t> </w:t>
      </w:r>
      <w:r>
        <w:rPr>
          <w:color w:val="231F20"/>
          <w:w w:val="95"/>
        </w:rPr>
        <w:t>espacio</w:t>
      </w:r>
      <w:r>
        <w:rPr>
          <w:color w:val="231F20"/>
          <w:spacing w:val="-28"/>
          <w:w w:val="95"/>
        </w:rPr>
        <w:t> </w:t>
      </w:r>
      <w:r>
        <w:rPr>
          <w:color w:val="231F20"/>
          <w:w w:val="95"/>
        </w:rPr>
        <w:t>público</w:t>
      </w:r>
      <w:r>
        <w:rPr>
          <w:color w:val="231F20"/>
          <w:spacing w:val="-28"/>
          <w:w w:val="95"/>
        </w:rPr>
        <w:t> </w:t>
      </w:r>
      <w:r>
        <w:rPr>
          <w:color w:val="231F20"/>
          <w:w w:val="95"/>
        </w:rPr>
        <w:t>y</w:t>
      </w:r>
      <w:r>
        <w:rPr>
          <w:color w:val="231F20"/>
          <w:spacing w:val="-28"/>
          <w:w w:val="95"/>
        </w:rPr>
        <w:t> </w:t>
      </w:r>
      <w:r>
        <w:rPr>
          <w:color w:val="231F20"/>
          <w:w w:val="95"/>
        </w:rPr>
        <w:t>lugar</w:t>
      </w:r>
      <w:r>
        <w:rPr>
          <w:color w:val="231F20"/>
          <w:spacing w:val="-28"/>
          <w:w w:val="95"/>
        </w:rPr>
        <w:t> </w:t>
      </w:r>
      <w:r>
        <w:rPr>
          <w:color w:val="231F20"/>
          <w:w w:val="95"/>
        </w:rPr>
        <w:t>privilegiado</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política,</w:t>
      </w:r>
      <w:r>
        <w:rPr>
          <w:color w:val="231F20"/>
          <w:spacing w:val="-42"/>
          <w:w w:val="95"/>
        </w:rPr>
        <w:t> </w:t>
      </w:r>
      <w:r>
        <w:rPr>
          <w:color w:val="231F20"/>
          <w:w w:val="95"/>
        </w:rPr>
        <w:t>son</w:t>
      </w:r>
      <w:r>
        <w:rPr>
          <w:color w:val="231F20"/>
          <w:spacing w:val="-28"/>
          <w:w w:val="95"/>
        </w:rPr>
        <w:t> </w:t>
      </w:r>
      <w:r>
        <w:rPr>
          <w:color w:val="231F20"/>
          <w:w w:val="95"/>
        </w:rPr>
        <w:t>elementos</w:t>
      </w:r>
      <w:r>
        <w:rPr>
          <w:color w:val="231F20"/>
          <w:spacing w:val="-28"/>
          <w:w w:val="95"/>
        </w:rPr>
        <w:t> </w:t>
      </w:r>
      <w:r>
        <w:rPr>
          <w:color w:val="231F20"/>
          <w:w w:val="95"/>
        </w:rPr>
        <w:t>que</w:t>
      </w:r>
      <w:r>
        <w:rPr>
          <w:color w:val="231F20"/>
          <w:spacing w:val="-28"/>
          <w:w w:val="95"/>
        </w:rPr>
        <w:t> </w:t>
      </w:r>
      <w:r>
        <w:rPr>
          <w:color w:val="231F20"/>
          <w:w w:val="95"/>
        </w:rPr>
        <w:t>han </w:t>
      </w:r>
      <w:r>
        <w:rPr>
          <w:color w:val="231F20"/>
          <w:w w:val="90"/>
        </w:rPr>
        <w:t>sido</w:t>
      </w:r>
      <w:r>
        <w:rPr>
          <w:color w:val="231F20"/>
          <w:spacing w:val="-16"/>
          <w:w w:val="90"/>
        </w:rPr>
        <w:t> </w:t>
      </w:r>
      <w:r>
        <w:rPr>
          <w:color w:val="231F20"/>
          <w:w w:val="90"/>
        </w:rPr>
        <w:t>determinantes</w:t>
      </w:r>
      <w:r>
        <w:rPr>
          <w:color w:val="231F20"/>
          <w:spacing w:val="-17"/>
          <w:w w:val="90"/>
        </w:rPr>
        <w:t> </w:t>
      </w:r>
      <w:r>
        <w:rPr>
          <w:color w:val="231F20"/>
          <w:w w:val="90"/>
        </w:rPr>
        <w:t>en</w:t>
      </w:r>
      <w:r>
        <w:rPr>
          <w:color w:val="231F20"/>
          <w:spacing w:val="-16"/>
          <w:w w:val="90"/>
        </w:rPr>
        <w:t> </w:t>
      </w:r>
      <w:r>
        <w:rPr>
          <w:color w:val="231F20"/>
          <w:w w:val="90"/>
        </w:rPr>
        <w:t>la</w:t>
      </w:r>
      <w:r>
        <w:rPr>
          <w:color w:val="231F20"/>
          <w:spacing w:val="-15"/>
          <w:w w:val="90"/>
        </w:rPr>
        <w:t> </w:t>
      </w:r>
      <w:r>
        <w:rPr>
          <w:color w:val="231F20"/>
          <w:w w:val="90"/>
        </w:rPr>
        <w:t>aparición</w:t>
      </w:r>
      <w:r>
        <w:rPr>
          <w:color w:val="231F20"/>
          <w:spacing w:val="-16"/>
          <w:w w:val="90"/>
        </w:rPr>
        <w:t> </w:t>
      </w:r>
      <w:r>
        <w:rPr>
          <w:color w:val="231F20"/>
          <w:w w:val="90"/>
        </w:rPr>
        <w:t>del</w:t>
      </w:r>
      <w:r>
        <w:rPr>
          <w:color w:val="231F20"/>
          <w:spacing w:val="-16"/>
          <w:w w:val="90"/>
        </w:rPr>
        <w:t> </w:t>
      </w:r>
      <w:r>
        <w:rPr>
          <w:color w:val="231F20"/>
          <w:w w:val="90"/>
        </w:rPr>
        <w:t>marketing</w:t>
      </w:r>
      <w:r>
        <w:rPr>
          <w:color w:val="231F20"/>
          <w:spacing w:val="-16"/>
          <w:w w:val="90"/>
        </w:rPr>
        <w:t> </w:t>
      </w:r>
      <w:r>
        <w:rPr>
          <w:color w:val="231F20"/>
          <w:w w:val="90"/>
        </w:rPr>
        <w:t>político.</w:t>
      </w:r>
    </w:p>
    <w:p>
      <w:pPr>
        <w:pStyle w:val="BodyText"/>
        <w:spacing w:line="309" w:lineRule="auto" w:before="200"/>
        <w:ind w:left="120" w:right="157" w:firstLine="1020"/>
        <w:jc w:val="both"/>
      </w:pPr>
      <w:r>
        <w:rPr>
          <w:color w:val="231F20"/>
          <w:w w:val="95"/>
        </w:rPr>
        <w:t>Los</w:t>
      </w:r>
      <w:r>
        <w:rPr>
          <w:color w:val="231F20"/>
          <w:spacing w:val="-14"/>
          <w:w w:val="95"/>
        </w:rPr>
        <w:t> </w:t>
      </w:r>
      <w:r>
        <w:rPr>
          <w:color w:val="231F20"/>
          <w:w w:val="95"/>
        </w:rPr>
        <w:t>partidos</w:t>
      </w:r>
      <w:r>
        <w:rPr>
          <w:color w:val="231F20"/>
          <w:spacing w:val="-14"/>
          <w:w w:val="95"/>
        </w:rPr>
        <w:t> </w:t>
      </w:r>
      <w:r>
        <w:rPr>
          <w:color w:val="231F20"/>
          <w:w w:val="95"/>
        </w:rPr>
        <w:t>políticos</w:t>
      </w:r>
      <w:r>
        <w:rPr>
          <w:color w:val="231F20"/>
          <w:spacing w:val="-14"/>
          <w:w w:val="95"/>
        </w:rPr>
        <w:t> </w:t>
      </w:r>
      <w:r>
        <w:rPr>
          <w:color w:val="231F20"/>
          <w:w w:val="95"/>
        </w:rPr>
        <w:t>utilizan</w:t>
      </w:r>
      <w:r>
        <w:rPr>
          <w:color w:val="231F20"/>
          <w:spacing w:val="-14"/>
          <w:w w:val="95"/>
        </w:rPr>
        <w:t> </w:t>
      </w:r>
      <w:r>
        <w:rPr>
          <w:color w:val="231F20"/>
          <w:w w:val="95"/>
        </w:rPr>
        <w:t>el</w:t>
      </w:r>
      <w:r>
        <w:rPr>
          <w:color w:val="231F20"/>
          <w:spacing w:val="-14"/>
          <w:w w:val="95"/>
        </w:rPr>
        <w:t> </w:t>
      </w:r>
      <w:r>
        <w:rPr>
          <w:color w:val="231F20"/>
          <w:w w:val="95"/>
        </w:rPr>
        <w:t>marketing</w:t>
      </w:r>
      <w:r>
        <w:rPr>
          <w:color w:val="231F20"/>
          <w:spacing w:val="-14"/>
          <w:w w:val="95"/>
        </w:rPr>
        <w:t> </w:t>
      </w:r>
      <w:r>
        <w:rPr>
          <w:color w:val="231F20"/>
          <w:w w:val="95"/>
        </w:rPr>
        <w:t>como</w:t>
      </w:r>
      <w:r>
        <w:rPr>
          <w:color w:val="231F20"/>
          <w:spacing w:val="-14"/>
          <w:w w:val="95"/>
        </w:rPr>
        <w:t> </w:t>
      </w:r>
      <w:r>
        <w:rPr>
          <w:color w:val="231F20"/>
          <w:w w:val="95"/>
        </w:rPr>
        <w:t>vía</w:t>
      </w:r>
      <w:r>
        <w:rPr>
          <w:color w:val="231F20"/>
          <w:spacing w:val="-14"/>
          <w:w w:val="95"/>
        </w:rPr>
        <w:t> </w:t>
      </w:r>
      <w:r>
        <w:rPr>
          <w:color w:val="231F20"/>
          <w:w w:val="95"/>
        </w:rPr>
        <w:t>para</w:t>
      </w:r>
      <w:r>
        <w:rPr>
          <w:color w:val="231F20"/>
          <w:spacing w:val="-14"/>
          <w:w w:val="95"/>
        </w:rPr>
        <w:t> </w:t>
      </w:r>
      <w:r>
        <w:rPr>
          <w:color w:val="231F20"/>
          <w:w w:val="95"/>
        </w:rPr>
        <w:t>llegar</w:t>
      </w:r>
      <w:r>
        <w:rPr>
          <w:color w:val="231F20"/>
          <w:spacing w:val="-14"/>
          <w:w w:val="95"/>
        </w:rPr>
        <w:t> </w:t>
      </w:r>
      <w:r>
        <w:rPr>
          <w:color w:val="231F20"/>
          <w:w w:val="95"/>
        </w:rPr>
        <w:t>a</w:t>
      </w:r>
      <w:r>
        <w:rPr>
          <w:color w:val="231F20"/>
          <w:spacing w:val="-14"/>
          <w:w w:val="95"/>
        </w:rPr>
        <w:t> </w:t>
      </w:r>
      <w:r>
        <w:rPr>
          <w:color w:val="231F20"/>
          <w:w w:val="95"/>
        </w:rPr>
        <w:t>los </w:t>
      </w:r>
      <w:r>
        <w:rPr>
          <w:color w:val="231F20"/>
        </w:rPr>
        <w:t>votantes</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rPr>
        <w:t>manera</w:t>
      </w:r>
      <w:r>
        <w:rPr>
          <w:color w:val="231F20"/>
          <w:spacing w:val="-23"/>
        </w:rPr>
        <w:t> </w:t>
      </w:r>
      <w:r>
        <w:rPr>
          <w:color w:val="231F20"/>
        </w:rPr>
        <w:t>más</w:t>
      </w:r>
      <w:r>
        <w:rPr>
          <w:color w:val="231F20"/>
          <w:spacing w:val="-23"/>
        </w:rPr>
        <w:t> </w:t>
      </w:r>
      <w:r>
        <w:rPr>
          <w:color w:val="231F20"/>
        </w:rPr>
        <w:t>directa</w:t>
      </w:r>
      <w:r>
        <w:rPr>
          <w:color w:val="231F20"/>
          <w:spacing w:val="-23"/>
        </w:rPr>
        <w:t> </w:t>
      </w:r>
      <w:r>
        <w:rPr>
          <w:color w:val="231F20"/>
        </w:rPr>
        <w:t>para</w:t>
      </w:r>
      <w:r>
        <w:rPr>
          <w:color w:val="231F20"/>
          <w:spacing w:val="-23"/>
        </w:rPr>
        <w:t> </w:t>
      </w:r>
      <w:r>
        <w:rPr>
          <w:color w:val="231F20"/>
        </w:rPr>
        <w:t>dar</w:t>
      </w:r>
      <w:r>
        <w:rPr>
          <w:color w:val="231F20"/>
          <w:spacing w:val="-23"/>
        </w:rPr>
        <w:t> </w:t>
      </w:r>
      <w:r>
        <w:rPr>
          <w:color w:val="231F20"/>
        </w:rPr>
        <w:t>a</w:t>
      </w:r>
      <w:r>
        <w:rPr>
          <w:color w:val="231F20"/>
          <w:spacing w:val="-23"/>
        </w:rPr>
        <w:t> </w:t>
      </w:r>
      <w:r>
        <w:rPr>
          <w:color w:val="231F20"/>
        </w:rPr>
        <w:t>conocer</w:t>
      </w:r>
      <w:r>
        <w:rPr>
          <w:color w:val="231F20"/>
          <w:spacing w:val="-23"/>
        </w:rPr>
        <w:t> </w:t>
      </w:r>
      <w:r>
        <w:rPr>
          <w:color w:val="231F20"/>
        </w:rPr>
        <w:t>sus</w:t>
      </w:r>
      <w:r>
        <w:rPr>
          <w:color w:val="231F20"/>
          <w:spacing w:val="-23"/>
        </w:rPr>
        <w:t> </w:t>
      </w:r>
      <w:r>
        <w:rPr>
          <w:color w:val="231F20"/>
        </w:rPr>
        <w:t>principios</w:t>
      </w:r>
      <w:r>
        <w:rPr>
          <w:color w:val="231F20"/>
          <w:spacing w:val="-23"/>
        </w:rPr>
        <w:t> </w:t>
      </w:r>
      <w:r>
        <w:rPr>
          <w:color w:val="231F20"/>
        </w:rPr>
        <w:t>y</w:t>
      </w:r>
      <w:r>
        <w:rPr>
          <w:color w:val="231F20"/>
          <w:spacing w:val="-23"/>
        </w:rPr>
        <w:t> </w:t>
      </w:r>
      <w:r>
        <w:rPr>
          <w:color w:val="231F20"/>
        </w:rPr>
        <w:t>sus </w:t>
      </w:r>
      <w:r>
        <w:rPr>
          <w:color w:val="231F20"/>
          <w:w w:val="90"/>
        </w:rPr>
        <w:t>candidatos,</w:t>
      </w:r>
      <w:r>
        <w:rPr>
          <w:color w:val="231F20"/>
          <w:spacing w:val="-47"/>
          <w:w w:val="90"/>
        </w:rPr>
        <w:t> </w:t>
      </w:r>
      <w:r>
        <w:rPr>
          <w:color w:val="231F20"/>
          <w:w w:val="90"/>
        </w:rPr>
        <w:t>es</w:t>
      </w:r>
      <w:r>
        <w:rPr>
          <w:color w:val="231F20"/>
          <w:spacing w:val="-27"/>
          <w:w w:val="90"/>
        </w:rPr>
        <w:t> </w:t>
      </w:r>
      <w:r>
        <w:rPr>
          <w:color w:val="231F20"/>
          <w:w w:val="90"/>
        </w:rPr>
        <w:t>por</w:t>
      </w:r>
      <w:r>
        <w:rPr>
          <w:color w:val="231F20"/>
          <w:spacing w:val="-27"/>
          <w:w w:val="90"/>
        </w:rPr>
        <w:t> </w:t>
      </w:r>
      <w:r>
        <w:rPr>
          <w:color w:val="231F20"/>
          <w:w w:val="90"/>
        </w:rPr>
        <w:t>ello</w:t>
      </w:r>
      <w:r>
        <w:rPr>
          <w:color w:val="231F20"/>
          <w:spacing w:val="-27"/>
          <w:w w:val="90"/>
        </w:rPr>
        <w:t> </w:t>
      </w:r>
      <w:r>
        <w:rPr>
          <w:color w:val="231F20"/>
          <w:w w:val="90"/>
        </w:rPr>
        <w:t>que</w:t>
      </w:r>
      <w:r>
        <w:rPr>
          <w:color w:val="231F20"/>
          <w:spacing w:val="-27"/>
          <w:w w:val="90"/>
        </w:rPr>
        <w:t> </w:t>
      </w:r>
      <w:r>
        <w:rPr>
          <w:color w:val="231F20"/>
          <w:w w:val="90"/>
        </w:rPr>
        <w:t>todas</w:t>
      </w:r>
      <w:r>
        <w:rPr>
          <w:color w:val="231F20"/>
          <w:spacing w:val="-27"/>
          <w:w w:val="90"/>
        </w:rPr>
        <w:t> </w:t>
      </w:r>
      <w:r>
        <w:rPr>
          <w:color w:val="231F20"/>
          <w:w w:val="90"/>
        </w:rPr>
        <w:t>las</w:t>
      </w:r>
      <w:r>
        <w:rPr>
          <w:color w:val="231F20"/>
          <w:spacing w:val="-27"/>
          <w:w w:val="90"/>
        </w:rPr>
        <w:t> </w:t>
      </w:r>
      <w:r>
        <w:rPr>
          <w:color w:val="231F20"/>
          <w:w w:val="90"/>
        </w:rPr>
        <w:t>campañas</w:t>
      </w:r>
      <w:r>
        <w:rPr>
          <w:color w:val="231F20"/>
          <w:spacing w:val="-27"/>
          <w:w w:val="90"/>
        </w:rPr>
        <w:t> </w:t>
      </w:r>
      <w:r>
        <w:rPr>
          <w:color w:val="231F20"/>
          <w:w w:val="90"/>
        </w:rPr>
        <w:t>políticas</w:t>
      </w:r>
      <w:r>
        <w:rPr>
          <w:color w:val="231F20"/>
          <w:spacing w:val="-27"/>
          <w:w w:val="90"/>
        </w:rPr>
        <w:t> </w:t>
      </w:r>
      <w:r>
        <w:rPr>
          <w:color w:val="231F20"/>
          <w:w w:val="90"/>
        </w:rPr>
        <w:t>se</w:t>
      </w:r>
      <w:r>
        <w:rPr>
          <w:color w:val="231F20"/>
          <w:spacing w:val="-27"/>
          <w:w w:val="90"/>
        </w:rPr>
        <w:t> </w:t>
      </w:r>
      <w:r>
        <w:rPr>
          <w:color w:val="231F20"/>
          <w:w w:val="90"/>
        </w:rPr>
        <w:t>basan</w:t>
      </w:r>
      <w:r>
        <w:rPr>
          <w:color w:val="231F20"/>
          <w:spacing w:val="-27"/>
          <w:w w:val="90"/>
        </w:rPr>
        <w:t> </w:t>
      </w:r>
      <w:r>
        <w:rPr>
          <w:color w:val="231F20"/>
          <w:w w:val="90"/>
        </w:rPr>
        <w:t>en</w:t>
      </w:r>
      <w:r>
        <w:rPr>
          <w:color w:val="231F20"/>
          <w:spacing w:val="-27"/>
          <w:w w:val="90"/>
        </w:rPr>
        <w:t> </w:t>
      </w:r>
      <w:r>
        <w:rPr>
          <w:color w:val="231F20"/>
          <w:w w:val="90"/>
        </w:rPr>
        <w:t>las</w:t>
      </w:r>
      <w:r>
        <w:rPr>
          <w:color w:val="231F20"/>
          <w:spacing w:val="-27"/>
          <w:w w:val="90"/>
        </w:rPr>
        <w:t> </w:t>
      </w:r>
      <w:r>
        <w:rPr>
          <w:color w:val="231F20"/>
          <w:w w:val="90"/>
        </w:rPr>
        <w:t>necesidades </w:t>
      </w:r>
      <w:r>
        <w:rPr>
          <w:color w:val="231F20"/>
        </w:rPr>
        <w:t>de</w:t>
      </w:r>
      <w:r>
        <w:rPr>
          <w:color w:val="231F20"/>
          <w:spacing w:val="-40"/>
        </w:rPr>
        <w:t> </w:t>
      </w:r>
      <w:r>
        <w:rPr>
          <w:color w:val="231F20"/>
        </w:rPr>
        <w:t>los</w:t>
      </w:r>
      <w:r>
        <w:rPr>
          <w:color w:val="231F20"/>
          <w:spacing w:val="-40"/>
        </w:rPr>
        <w:t> </w:t>
      </w:r>
      <w:r>
        <w:rPr>
          <w:color w:val="231F20"/>
        </w:rPr>
        <w:t>votantes.</w:t>
      </w:r>
      <w:r>
        <w:rPr>
          <w:color w:val="231F20"/>
          <w:spacing w:val="-58"/>
        </w:rPr>
        <w:t> </w:t>
      </w:r>
      <w:r>
        <w:rPr>
          <w:color w:val="231F20"/>
        </w:rPr>
        <w:t>Así,</w:t>
      </w:r>
      <w:r>
        <w:rPr>
          <w:color w:val="231F20"/>
          <w:spacing w:val="-49"/>
        </w:rPr>
        <w:t> </w:t>
      </w:r>
      <w:r>
        <w:rPr>
          <w:color w:val="231F20"/>
        </w:rPr>
        <w:t>cada</w:t>
      </w:r>
      <w:r>
        <w:rPr>
          <w:color w:val="231F20"/>
          <w:spacing w:val="-40"/>
        </w:rPr>
        <w:t> </w:t>
      </w:r>
      <w:r>
        <w:rPr>
          <w:color w:val="231F20"/>
        </w:rPr>
        <w:t>partido</w:t>
      </w:r>
      <w:r>
        <w:rPr>
          <w:color w:val="231F20"/>
          <w:spacing w:val="-40"/>
        </w:rPr>
        <w:t> </w:t>
      </w:r>
      <w:r>
        <w:rPr>
          <w:color w:val="231F20"/>
        </w:rPr>
        <w:t>deberá</w:t>
      </w:r>
      <w:r>
        <w:rPr>
          <w:color w:val="231F20"/>
          <w:spacing w:val="-40"/>
        </w:rPr>
        <w:t> </w:t>
      </w:r>
      <w:r>
        <w:rPr>
          <w:color w:val="231F20"/>
        </w:rPr>
        <w:t>contar</w:t>
      </w:r>
      <w:r>
        <w:rPr>
          <w:color w:val="231F20"/>
          <w:spacing w:val="-40"/>
        </w:rPr>
        <w:t> </w:t>
      </w:r>
      <w:r>
        <w:rPr>
          <w:color w:val="231F20"/>
        </w:rPr>
        <w:t>con</w:t>
      </w:r>
      <w:r>
        <w:rPr>
          <w:color w:val="231F20"/>
          <w:spacing w:val="-40"/>
        </w:rPr>
        <w:t> </w:t>
      </w:r>
      <w:r>
        <w:rPr>
          <w:color w:val="231F20"/>
        </w:rPr>
        <w:t>un</w:t>
      </w:r>
      <w:r>
        <w:rPr>
          <w:color w:val="231F20"/>
          <w:spacing w:val="-40"/>
        </w:rPr>
        <w:t> </w:t>
      </w:r>
      <w:r>
        <w:rPr>
          <w:color w:val="231F20"/>
        </w:rPr>
        <w:t>plan</w:t>
      </w:r>
      <w:r>
        <w:rPr>
          <w:color w:val="231F20"/>
          <w:spacing w:val="-40"/>
        </w:rPr>
        <w:t> </w:t>
      </w:r>
      <w:r>
        <w:rPr>
          <w:color w:val="231F20"/>
        </w:rPr>
        <w:t>de</w:t>
      </w:r>
      <w:r>
        <w:rPr>
          <w:color w:val="231F20"/>
          <w:spacing w:val="-40"/>
        </w:rPr>
        <w:t> </w:t>
      </w:r>
      <w:r>
        <w:rPr>
          <w:color w:val="231F20"/>
        </w:rPr>
        <w:t>campaña</w:t>
      </w:r>
      <w:r>
        <w:rPr>
          <w:color w:val="231F20"/>
          <w:spacing w:val="-40"/>
        </w:rPr>
        <w:t> </w:t>
      </w:r>
      <w:r>
        <w:rPr>
          <w:color w:val="231F20"/>
        </w:rPr>
        <w:t>que </w:t>
      </w:r>
      <w:r>
        <w:rPr>
          <w:color w:val="231F20"/>
          <w:w w:val="90"/>
        </w:rPr>
        <w:t>comprenda</w:t>
      </w:r>
      <w:r>
        <w:rPr>
          <w:color w:val="231F20"/>
          <w:spacing w:val="-39"/>
          <w:w w:val="90"/>
        </w:rPr>
        <w:t> </w:t>
      </w:r>
      <w:r>
        <w:rPr>
          <w:color w:val="231F20"/>
          <w:w w:val="90"/>
        </w:rPr>
        <w:t>su</w:t>
      </w:r>
      <w:r>
        <w:rPr>
          <w:color w:val="231F20"/>
          <w:spacing w:val="-39"/>
          <w:w w:val="90"/>
        </w:rPr>
        <w:t> </w:t>
      </w:r>
      <w:r>
        <w:rPr>
          <w:color w:val="231F20"/>
          <w:w w:val="90"/>
        </w:rPr>
        <w:t>plataforma</w:t>
      </w:r>
      <w:r>
        <w:rPr>
          <w:color w:val="231F20"/>
          <w:spacing w:val="-39"/>
          <w:w w:val="90"/>
        </w:rPr>
        <w:t> </w:t>
      </w:r>
      <w:r>
        <w:rPr>
          <w:color w:val="231F20"/>
          <w:w w:val="90"/>
        </w:rPr>
        <w:t>política,</w:t>
      </w:r>
      <w:r>
        <w:rPr>
          <w:color w:val="231F20"/>
          <w:spacing w:val="-54"/>
          <w:w w:val="90"/>
        </w:rPr>
        <w:t> </w:t>
      </w:r>
      <w:r>
        <w:rPr>
          <w:color w:val="231F20"/>
          <w:w w:val="90"/>
        </w:rPr>
        <w:t>que</w:t>
      </w:r>
      <w:r>
        <w:rPr>
          <w:color w:val="231F20"/>
          <w:spacing w:val="-39"/>
          <w:w w:val="90"/>
        </w:rPr>
        <w:t> </w:t>
      </w:r>
      <w:r>
        <w:rPr>
          <w:color w:val="231F20"/>
          <w:w w:val="90"/>
        </w:rPr>
        <w:t>cubra</w:t>
      </w:r>
      <w:r>
        <w:rPr>
          <w:color w:val="231F20"/>
          <w:spacing w:val="-39"/>
          <w:w w:val="90"/>
        </w:rPr>
        <w:t> </w:t>
      </w:r>
      <w:r>
        <w:rPr>
          <w:color w:val="231F20"/>
          <w:w w:val="90"/>
        </w:rPr>
        <w:t>las</w:t>
      </w:r>
      <w:r>
        <w:rPr>
          <w:color w:val="231F20"/>
          <w:spacing w:val="-39"/>
          <w:w w:val="90"/>
        </w:rPr>
        <w:t> </w:t>
      </w:r>
      <w:r>
        <w:rPr>
          <w:color w:val="231F20"/>
          <w:w w:val="90"/>
        </w:rPr>
        <w:t>necesidades</w:t>
      </w:r>
      <w:r>
        <w:rPr>
          <w:color w:val="231F20"/>
          <w:spacing w:val="-39"/>
          <w:w w:val="90"/>
        </w:rPr>
        <w:t> </w:t>
      </w:r>
      <w:r>
        <w:rPr>
          <w:color w:val="231F20"/>
          <w:w w:val="90"/>
        </w:rPr>
        <w:t>del</w:t>
      </w:r>
      <w:r>
        <w:rPr>
          <w:color w:val="231F20"/>
          <w:spacing w:val="-39"/>
          <w:w w:val="90"/>
        </w:rPr>
        <w:t> </w:t>
      </w:r>
      <w:r>
        <w:rPr>
          <w:color w:val="231F20"/>
          <w:w w:val="90"/>
        </w:rPr>
        <w:t>votante,</w:t>
      </w:r>
      <w:r>
        <w:rPr>
          <w:color w:val="231F20"/>
          <w:spacing w:val="-54"/>
          <w:w w:val="90"/>
        </w:rPr>
        <w:t> </w:t>
      </w:r>
      <w:r>
        <w:rPr>
          <w:color w:val="231F20"/>
          <w:w w:val="90"/>
        </w:rPr>
        <w:t>estrategia </w:t>
      </w:r>
      <w:r>
        <w:rPr>
          <w:color w:val="231F20"/>
          <w:w w:val="95"/>
        </w:rPr>
        <w:t>general,</w:t>
      </w:r>
      <w:r>
        <w:rPr>
          <w:color w:val="231F20"/>
          <w:spacing w:val="-52"/>
          <w:w w:val="95"/>
        </w:rPr>
        <w:t> </w:t>
      </w:r>
      <w:r>
        <w:rPr>
          <w:color w:val="231F20"/>
          <w:w w:val="95"/>
        </w:rPr>
        <w:t>mensaje</w:t>
      </w:r>
      <w:r>
        <w:rPr>
          <w:color w:val="231F20"/>
          <w:spacing w:val="-41"/>
          <w:w w:val="95"/>
        </w:rPr>
        <w:t> </w:t>
      </w:r>
      <w:r>
        <w:rPr>
          <w:color w:val="231F20"/>
          <w:w w:val="95"/>
        </w:rPr>
        <w:t>para</w:t>
      </w:r>
      <w:r>
        <w:rPr>
          <w:color w:val="231F20"/>
          <w:spacing w:val="-41"/>
          <w:w w:val="95"/>
        </w:rPr>
        <w:t> </w:t>
      </w:r>
      <w:r>
        <w:rPr>
          <w:color w:val="231F20"/>
          <w:w w:val="95"/>
        </w:rPr>
        <w:t>lograr</w:t>
      </w:r>
      <w:r>
        <w:rPr>
          <w:color w:val="231F20"/>
          <w:spacing w:val="-40"/>
          <w:w w:val="95"/>
        </w:rPr>
        <w:t> </w:t>
      </w:r>
      <w:r>
        <w:rPr>
          <w:color w:val="231F20"/>
          <w:w w:val="95"/>
        </w:rPr>
        <w:t>el</w:t>
      </w:r>
      <w:r>
        <w:rPr>
          <w:color w:val="231F20"/>
          <w:spacing w:val="-41"/>
          <w:w w:val="95"/>
        </w:rPr>
        <w:t> </w:t>
      </w:r>
      <w:r>
        <w:rPr>
          <w:color w:val="231F20"/>
          <w:w w:val="95"/>
        </w:rPr>
        <w:t>posicionamiento</w:t>
      </w:r>
      <w:r>
        <w:rPr>
          <w:color w:val="231F20"/>
          <w:spacing w:val="-41"/>
          <w:w w:val="95"/>
        </w:rPr>
        <w:t> </w:t>
      </w:r>
      <w:r>
        <w:rPr>
          <w:color w:val="231F20"/>
          <w:w w:val="95"/>
        </w:rPr>
        <w:t>y</w:t>
      </w:r>
      <w:r>
        <w:rPr>
          <w:color w:val="231F20"/>
          <w:spacing w:val="-41"/>
          <w:w w:val="95"/>
        </w:rPr>
        <w:t> </w:t>
      </w:r>
      <w:r>
        <w:rPr>
          <w:color w:val="231F20"/>
          <w:w w:val="95"/>
        </w:rPr>
        <w:t>por</w:t>
      </w:r>
      <w:r>
        <w:rPr>
          <w:color w:val="231F20"/>
          <w:spacing w:val="-41"/>
          <w:w w:val="95"/>
        </w:rPr>
        <w:t> </w:t>
      </w:r>
      <w:r>
        <w:rPr>
          <w:color w:val="231F20"/>
          <w:w w:val="95"/>
        </w:rPr>
        <w:t>ende</w:t>
      </w:r>
      <w:r>
        <w:rPr>
          <w:color w:val="231F20"/>
          <w:spacing w:val="-41"/>
          <w:w w:val="95"/>
        </w:rPr>
        <w:t> </w:t>
      </w:r>
      <w:r>
        <w:rPr>
          <w:color w:val="231F20"/>
          <w:w w:val="95"/>
        </w:rPr>
        <w:t>el</w:t>
      </w:r>
      <w:r>
        <w:rPr>
          <w:color w:val="231F20"/>
          <w:spacing w:val="-41"/>
          <w:w w:val="95"/>
        </w:rPr>
        <w:t> </w:t>
      </w:r>
      <w:r>
        <w:rPr>
          <w:color w:val="231F20"/>
          <w:w w:val="95"/>
        </w:rPr>
        <w:t>triunfo</w:t>
      </w:r>
      <w:r>
        <w:rPr>
          <w:color w:val="231F20"/>
          <w:spacing w:val="-41"/>
          <w:w w:val="95"/>
        </w:rPr>
        <w:t> </w:t>
      </w:r>
      <w:r>
        <w:rPr>
          <w:color w:val="231F20"/>
          <w:w w:val="95"/>
        </w:rPr>
        <w:t>electoral</w:t>
      </w:r>
      <w:r>
        <w:rPr>
          <w:color w:val="231F20"/>
          <w:spacing w:val="-41"/>
          <w:w w:val="95"/>
        </w:rPr>
        <w:t> </w:t>
      </w:r>
      <w:r>
        <w:rPr>
          <w:color w:val="231F20"/>
          <w:w w:val="95"/>
        </w:rPr>
        <w:t>y todo</w:t>
      </w:r>
      <w:r>
        <w:rPr>
          <w:color w:val="231F20"/>
          <w:spacing w:val="-43"/>
          <w:w w:val="95"/>
        </w:rPr>
        <w:t> </w:t>
      </w:r>
      <w:r>
        <w:rPr>
          <w:color w:val="231F20"/>
          <w:w w:val="95"/>
        </w:rPr>
        <w:t>lo</w:t>
      </w:r>
      <w:r>
        <w:rPr>
          <w:color w:val="231F20"/>
          <w:spacing w:val="-43"/>
          <w:w w:val="95"/>
        </w:rPr>
        <w:t> </w:t>
      </w:r>
      <w:r>
        <w:rPr>
          <w:color w:val="231F20"/>
          <w:w w:val="95"/>
        </w:rPr>
        <w:t>anterior</w:t>
      </w:r>
      <w:r>
        <w:rPr>
          <w:color w:val="231F20"/>
          <w:spacing w:val="-44"/>
          <w:w w:val="95"/>
        </w:rPr>
        <w:t> </w:t>
      </w:r>
      <w:r>
        <w:rPr>
          <w:color w:val="231F20"/>
          <w:w w:val="95"/>
        </w:rPr>
        <w:t>lo</w:t>
      </w:r>
      <w:r>
        <w:rPr>
          <w:color w:val="231F20"/>
          <w:spacing w:val="-43"/>
          <w:w w:val="95"/>
        </w:rPr>
        <w:t> </w:t>
      </w:r>
      <w:r>
        <w:rPr>
          <w:color w:val="231F20"/>
          <w:w w:val="95"/>
        </w:rPr>
        <w:t>logrará</w:t>
      </w:r>
      <w:r>
        <w:rPr>
          <w:color w:val="231F20"/>
          <w:spacing w:val="-43"/>
          <w:w w:val="95"/>
        </w:rPr>
        <w:t> </w:t>
      </w:r>
      <w:r>
        <w:rPr>
          <w:color w:val="231F20"/>
          <w:w w:val="95"/>
        </w:rPr>
        <w:t>teniendo</w:t>
      </w:r>
      <w:r>
        <w:rPr>
          <w:color w:val="231F20"/>
          <w:spacing w:val="-43"/>
          <w:w w:val="95"/>
        </w:rPr>
        <w:t> </w:t>
      </w:r>
      <w:r>
        <w:rPr>
          <w:color w:val="231F20"/>
          <w:w w:val="95"/>
        </w:rPr>
        <w:t>al</w:t>
      </w:r>
      <w:r>
        <w:rPr>
          <w:color w:val="231F20"/>
          <w:spacing w:val="-44"/>
          <w:w w:val="95"/>
        </w:rPr>
        <w:t> </w:t>
      </w:r>
      <w:r>
        <w:rPr>
          <w:color w:val="231F20"/>
          <w:w w:val="95"/>
        </w:rPr>
        <w:t>mejor</w:t>
      </w:r>
      <w:r>
        <w:rPr>
          <w:color w:val="231F20"/>
          <w:spacing w:val="-43"/>
          <w:w w:val="95"/>
        </w:rPr>
        <w:t> </w:t>
      </w:r>
      <w:r>
        <w:rPr>
          <w:color w:val="231F20"/>
          <w:w w:val="95"/>
        </w:rPr>
        <w:t>candidato,</w:t>
      </w:r>
      <w:r>
        <w:rPr>
          <w:color w:val="231F20"/>
          <w:spacing w:val="-55"/>
          <w:w w:val="95"/>
        </w:rPr>
        <w:t> </w:t>
      </w:r>
      <w:r>
        <w:rPr>
          <w:color w:val="231F20"/>
          <w:w w:val="95"/>
        </w:rPr>
        <w:t>aquel</w:t>
      </w:r>
      <w:r>
        <w:rPr>
          <w:color w:val="231F20"/>
          <w:spacing w:val="-44"/>
          <w:w w:val="95"/>
        </w:rPr>
        <w:t> </w:t>
      </w:r>
      <w:r>
        <w:rPr>
          <w:color w:val="231F20"/>
          <w:w w:val="95"/>
        </w:rPr>
        <w:t>que</w:t>
      </w:r>
      <w:r>
        <w:rPr>
          <w:color w:val="231F20"/>
          <w:spacing w:val="-43"/>
          <w:w w:val="95"/>
        </w:rPr>
        <w:t> </w:t>
      </w:r>
      <w:r>
        <w:rPr>
          <w:color w:val="231F20"/>
          <w:w w:val="95"/>
        </w:rPr>
        <w:t>cumpla</w:t>
      </w:r>
      <w:r>
        <w:rPr>
          <w:color w:val="231F20"/>
          <w:spacing w:val="-44"/>
          <w:w w:val="95"/>
        </w:rPr>
        <w:t> </w:t>
      </w:r>
      <w:r>
        <w:rPr>
          <w:color w:val="231F20"/>
          <w:w w:val="95"/>
        </w:rPr>
        <w:t>con</w:t>
      </w:r>
      <w:r>
        <w:rPr>
          <w:color w:val="231F20"/>
          <w:spacing w:val="-43"/>
          <w:w w:val="95"/>
        </w:rPr>
        <w:t> </w:t>
      </w:r>
      <w:r>
        <w:rPr>
          <w:color w:val="231F20"/>
          <w:w w:val="95"/>
        </w:rPr>
        <w:t>las </w:t>
      </w:r>
      <w:r>
        <w:rPr>
          <w:color w:val="231F20"/>
          <w:w w:val="90"/>
        </w:rPr>
        <w:t>expectativas</w:t>
      </w:r>
      <w:r>
        <w:rPr>
          <w:color w:val="231F20"/>
          <w:spacing w:val="-21"/>
          <w:w w:val="90"/>
        </w:rPr>
        <w:t> </w:t>
      </w:r>
      <w:r>
        <w:rPr>
          <w:color w:val="231F20"/>
          <w:w w:val="90"/>
        </w:rPr>
        <w:t>de</w:t>
      </w:r>
      <w:r>
        <w:rPr>
          <w:color w:val="231F20"/>
          <w:spacing w:val="-22"/>
          <w:w w:val="90"/>
        </w:rPr>
        <w:t> </w:t>
      </w:r>
      <w:r>
        <w:rPr>
          <w:color w:val="231F20"/>
          <w:w w:val="90"/>
        </w:rPr>
        <w:t>los</w:t>
      </w:r>
      <w:r>
        <w:rPr>
          <w:color w:val="231F20"/>
          <w:spacing w:val="-21"/>
          <w:w w:val="90"/>
        </w:rPr>
        <w:t> </w:t>
      </w:r>
      <w:r>
        <w:rPr>
          <w:color w:val="231F20"/>
          <w:w w:val="90"/>
        </w:rPr>
        <w:t>votantes.</w:t>
      </w:r>
    </w:p>
    <w:p>
      <w:pPr>
        <w:pStyle w:val="BodyText"/>
        <w:spacing w:before="2"/>
        <w:rPr>
          <w:sz w:val="11"/>
        </w:rPr>
      </w:pPr>
    </w:p>
    <w:p>
      <w:pPr>
        <w:pStyle w:val="Heading2"/>
        <w:ind w:right="502"/>
        <w:jc w:val="right"/>
      </w:pPr>
      <w:r>
        <w:rPr>
          <w:color w:val="5F7456"/>
          <w:w w:val="90"/>
        </w:rPr>
        <w:t>239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407">
            <wp:simplePos x="0" y="0"/>
            <wp:positionH relativeFrom="page">
              <wp:posOffset>0</wp:posOffset>
            </wp:positionH>
            <wp:positionV relativeFrom="page">
              <wp:posOffset>0</wp:posOffset>
            </wp:positionV>
            <wp:extent cx="7772400" cy="10058399"/>
            <wp:effectExtent l="0" t="0" r="0" b="0"/>
            <wp:wrapNone/>
            <wp:docPr id="465" name="image7.png" descr=""/>
            <wp:cNvGraphicFramePr>
              <a:graphicFrameLocks noChangeAspect="1"/>
            </wp:cNvGraphicFramePr>
            <a:graphic>
              <a:graphicData uri="http://schemas.openxmlformats.org/drawingml/2006/picture">
                <pic:pic>
                  <pic:nvPicPr>
                    <pic:cNvPr id="46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11" w:firstLine="882"/>
        <w:jc w:val="both"/>
      </w:pPr>
      <w:r>
        <w:rPr>
          <w:color w:val="231F20"/>
          <w:w w:val="95"/>
        </w:rPr>
        <w:t>A</w:t>
      </w:r>
      <w:r>
        <w:rPr>
          <w:color w:val="231F20"/>
          <w:spacing w:val="-19"/>
          <w:w w:val="95"/>
        </w:rPr>
        <w:t> </w:t>
      </w:r>
      <w:r>
        <w:rPr>
          <w:color w:val="231F20"/>
          <w:w w:val="95"/>
        </w:rPr>
        <w:t>raíz</w:t>
      </w:r>
      <w:r>
        <w:rPr>
          <w:color w:val="231F20"/>
          <w:spacing w:val="-19"/>
          <w:w w:val="95"/>
        </w:rPr>
        <w:t> </w:t>
      </w:r>
      <w:r>
        <w:rPr>
          <w:color w:val="231F20"/>
          <w:w w:val="95"/>
        </w:rPr>
        <w:t>del</w:t>
      </w:r>
      <w:r>
        <w:rPr>
          <w:color w:val="231F20"/>
          <w:spacing w:val="-20"/>
          <w:w w:val="95"/>
        </w:rPr>
        <w:t> </w:t>
      </w:r>
      <w:r>
        <w:rPr>
          <w:color w:val="231F20"/>
          <w:w w:val="95"/>
        </w:rPr>
        <w:t>triunfo</w:t>
      </w:r>
      <w:r>
        <w:rPr>
          <w:color w:val="231F20"/>
          <w:spacing w:val="-19"/>
          <w:w w:val="95"/>
        </w:rPr>
        <w:t> </w:t>
      </w:r>
      <w:r>
        <w:rPr>
          <w:color w:val="231F20"/>
          <w:w w:val="95"/>
        </w:rPr>
        <w:t>de</w:t>
      </w:r>
      <w:r>
        <w:rPr>
          <w:color w:val="231F20"/>
          <w:spacing w:val="-19"/>
          <w:w w:val="95"/>
        </w:rPr>
        <w:t> </w:t>
      </w:r>
      <w:r>
        <w:rPr>
          <w:color w:val="231F20"/>
          <w:w w:val="95"/>
        </w:rPr>
        <w:t>distintos</w:t>
      </w:r>
      <w:r>
        <w:rPr>
          <w:color w:val="231F20"/>
          <w:spacing w:val="-20"/>
          <w:w w:val="95"/>
        </w:rPr>
        <w:t> </w:t>
      </w:r>
      <w:r>
        <w:rPr>
          <w:color w:val="231F20"/>
          <w:w w:val="95"/>
        </w:rPr>
        <w:t>partidos</w:t>
      </w:r>
      <w:r>
        <w:rPr>
          <w:color w:val="231F20"/>
          <w:spacing w:val="-19"/>
          <w:w w:val="95"/>
        </w:rPr>
        <w:t> </w:t>
      </w:r>
      <w:r>
        <w:rPr>
          <w:color w:val="231F20"/>
          <w:w w:val="95"/>
        </w:rPr>
        <w:t>distintos</w:t>
      </w:r>
      <w:r>
        <w:rPr>
          <w:color w:val="231F20"/>
          <w:spacing w:val="-20"/>
          <w:w w:val="95"/>
        </w:rPr>
        <w:t> </w:t>
      </w:r>
      <w:r>
        <w:rPr>
          <w:color w:val="231F20"/>
          <w:w w:val="95"/>
        </w:rPr>
        <w:t>al</w:t>
      </w:r>
      <w:r>
        <w:rPr>
          <w:color w:val="231F20"/>
          <w:spacing w:val="-20"/>
          <w:w w:val="95"/>
        </w:rPr>
        <w:t> </w:t>
      </w:r>
      <w:r>
        <w:rPr>
          <w:color w:val="231F20"/>
          <w:w w:val="95"/>
        </w:rPr>
        <w:t>PRI</w:t>
      </w:r>
      <w:r>
        <w:rPr>
          <w:color w:val="231F20"/>
          <w:spacing w:val="-20"/>
          <w:w w:val="95"/>
        </w:rPr>
        <w:t> </w:t>
      </w:r>
      <w:r>
        <w:rPr>
          <w:color w:val="231F20"/>
          <w:w w:val="95"/>
        </w:rPr>
        <w:t>en</w:t>
      </w:r>
      <w:r>
        <w:rPr>
          <w:color w:val="231F20"/>
          <w:spacing w:val="-19"/>
          <w:w w:val="95"/>
        </w:rPr>
        <w:t> </w:t>
      </w:r>
      <w:r>
        <w:rPr>
          <w:color w:val="231F20"/>
          <w:w w:val="95"/>
        </w:rPr>
        <w:t>las</w:t>
      </w:r>
      <w:r>
        <w:rPr>
          <w:color w:val="231F20"/>
          <w:spacing w:val="-19"/>
          <w:w w:val="95"/>
        </w:rPr>
        <w:t> </w:t>
      </w:r>
      <w:r>
        <w:rPr>
          <w:color w:val="231F20"/>
          <w:w w:val="95"/>
        </w:rPr>
        <w:t>diferentes </w:t>
      </w:r>
      <w:r>
        <w:rPr>
          <w:color w:val="231F20"/>
          <w:w w:val="90"/>
        </w:rPr>
        <w:t>esferas</w:t>
      </w:r>
      <w:r>
        <w:rPr>
          <w:color w:val="231F20"/>
          <w:spacing w:val="-21"/>
          <w:w w:val="90"/>
        </w:rPr>
        <w:t> </w:t>
      </w:r>
      <w:r>
        <w:rPr>
          <w:color w:val="231F20"/>
          <w:w w:val="90"/>
        </w:rPr>
        <w:t>públicas</w:t>
      </w:r>
      <w:r>
        <w:rPr>
          <w:color w:val="231F20"/>
          <w:spacing w:val="-21"/>
          <w:w w:val="90"/>
        </w:rPr>
        <w:t> </w:t>
      </w:r>
      <w:r>
        <w:rPr>
          <w:color w:val="231F20"/>
          <w:w w:val="90"/>
        </w:rPr>
        <w:t>como</w:t>
      </w:r>
      <w:r>
        <w:rPr>
          <w:color w:val="231F20"/>
          <w:spacing w:val="-21"/>
          <w:w w:val="90"/>
        </w:rPr>
        <w:t> </w:t>
      </w:r>
      <w:r>
        <w:rPr>
          <w:color w:val="231F20"/>
          <w:w w:val="90"/>
        </w:rPr>
        <w:t>son</w:t>
      </w:r>
      <w:r>
        <w:rPr>
          <w:color w:val="231F20"/>
          <w:spacing w:val="-21"/>
          <w:w w:val="90"/>
        </w:rPr>
        <w:t> </w:t>
      </w:r>
      <w:r>
        <w:rPr>
          <w:color w:val="231F20"/>
          <w:w w:val="90"/>
        </w:rPr>
        <w:t>la</w:t>
      </w:r>
      <w:r>
        <w:rPr>
          <w:color w:val="231F20"/>
          <w:spacing w:val="-21"/>
          <w:w w:val="90"/>
        </w:rPr>
        <w:t> </w:t>
      </w:r>
      <w:r>
        <w:rPr>
          <w:color w:val="231F20"/>
          <w:w w:val="90"/>
        </w:rPr>
        <w:t>presidencia,</w:t>
      </w:r>
      <w:r>
        <w:rPr>
          <w:color w:val="231F20"/>
          <w:spacing w:val="-41"/>
          <w:w w:val="90"/>
        </w:rPr>
        <w:t> </w:t>
      </w:r>
      <w:r>
        <w:rPr>
          <w:color w:val="231F20"/>
          <w:w w:val="90"/>
        </w:rPr>
        <w:t>gubernaturas</w:t>
      </w:r>
      <w:r>
        <w:rPr>
          <w:color w:val="231F20"/>
          <w:spacing w:val="-22"/>
          <w:w w:val="90"/>
        </w:rPr>
        <w:t> </w:t>
      </w:r>
      <w:r>
        <w:rPr>
          <w:color w:val="231F20"/>
          <w:w w:val="90"/>
        </w:rPr>
        <w:t>y</w:t>
      </w:r>
      <w:r>
        <w:rPr>
          <w:color w:val="231F20"/>
          <w:spacing w:val="-21"/>
          <w:w w:val="90"/>
        </w:rPr>
        <w:t> </w:t>
      </w:r>
      <w:r>
        <w:rPr>
          <w:color w:val="231F20"/>
          <w:w w:val="90"/>
        </w:rPr>
        <w:t>municipios,</w:t>
      </w:r>
      <w:r>
        <w:rPr>
          <w:color w:val="231F20"/>
          <w:spacing w:val="-41"/>
          <w:w w:val="90"/>
        </w:rPr>
        <w:t> </w:t>
      </w:r>
      <w:r>
        <w:rPr>
          <w:color w:val="231F20"/>
          <w:w w:val="90"/>
        </w:rPr>
        <w:t>la</w:t>
      </w:r>
      <w:r>
        <w:rPr>
          <w:color w:val="231F20"/>
          <w:spacing w:val="-21"/>
          <w:w w:val="90"/>
        </w:rPr>
        <w:t> </w:t>
      </w:r>
      <w:r>
        <w:rPr>
          <w:color w:val="231F20"/>
          <w:w w:val="90"/>
        </w:rPr>
        <w:t>alternancia </w:t>
      </w:r>
      <w:r>
        <w:rPr>
          <w:color w:val="231F20"/>
          <w:w w:val="95"/>
        </w:rPr>
        <w:t>política</w:t>
      </w:r>
      <w:r>
        <w:rPr>
          <w:color w:val="231F20"/>
          <w:spacing w:val="-30"/>
          <w:w w:val="95"/>
        </w:rPr>
        <w:t> </w:t>
      </w:r>
      <w:r>
        <w:rPr>
          <w:color w:val="231F20"/>
          <w:w w:val="95"/>
        </w:rPr>
        <w:t>emergió</w:t>
      </w:r>
      <w:r>
        <w:rPr>
          <w:color w:val="231F20"/>
          <w:spacing w:val="-30"/>
          <w:w w:val="95"/>
        </w:rPr>
        <w:t> </w:t>
      </w:r>
      <w:r>
        <w:rPr>
          <w:color w:val="231F20"/>
          <w:w w:val="95"/>
        </w:rPr>
        <w:t>como</w:t>
      </w:r>
      <w:r>
        <w:rPr>
          <w:color w:val="231F20"/>
          <w:spacing w:val="-30"/>
          <w:w w:val="95"/>
        </w:rPr>
        <w:t> </w:t>
      </w:r>
      <w:r>
        <w:rPr>
          <w:color w:val="231F20"/>
          <w:w w:val="95"/>
        </w:rPr>
        <w:t>uno</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w w:val="95"/>
        </w:rPr>
        <w:t>temas</w:t>
      </w:r>
      <w:r>
        <w:rPr>
          <w:color w:val="231F20"/>
          <w:spacing w:val="-30"/>
          <w:w w:val="95"/>
        </w:rPr>
        <w:t> </w:t>
      </w:r>
      <w:r>
        <w:rPr>
          <w:color w:val="231F20"/>
          <w:w w:val="95"/>
        </w:rPr>
        <w:t>de</w:t>
      </w:r>
      <w:r>
        <w:rPr>
          <w:color w:val="231F20"/>
          <w:spacing w:val="-30"/>
          <w:w w:val="95"/>
        </w:rPr>
        <w:t> </w:t>
      </w:r>
      <w:r>
        <w:rPr>
          <w:color w:val="231F20"/>
          <w:spacing w:val="-4"/>
          <w:w w:val="95"/>
        </w:rPr>
        <w:t>mayor</w:t>
      </w:r>
      <w:r>
        <w:rPr>
          <w:color w:val="231F20"/>
          <w:spacing w:val="-30"/>
          <w:w w:val="95"/>
        </w:rPr>
        <w:t> </w:t>
      </w:r>
      <w:r>
        <w:rPr>
          <w:color w:val="231F20"/>
          <w:w w:val="95"/>
        </w:rPr>
        <w:t>relevancia</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w w:val="95"/>
        </w:rPr>
        <w:t>década</w:t>
      </w:r>
      <w:r>
        <w:rPr>
          <w:color w:val="231F20"/>
          <w:spacing w:val="-31"/>
          <w:w w:val="95"/>
        </w:rPr>
        <w:t> </w:t>
      </w:r>
      <w:r>
        <w:rPr>
          <w:color w:val="231F20"/>
          <w:w w:val="95"/>
        </w:rPr>
        <w:t>de</w:t>
      </w:r>
      <w:r>
        <w:rPr>
          <w:color w:val="231F20"/>
          <w:spacing w:val="-30"/>
          <w:w w:val="95"/>
        </w:rPr>
        <w:t> </w:t>
      </w:r>
      <w:r>
        <w:rPr>
          <w:color w:val="231F20"/>
          <w:w w:val="95"/>
        </w:rPr>
        <w:t>los </w:t>
      </w:r>
      <w:r>
        <w:rPr>
          <w:color w:val="231F20"/>
        </w:rPr>
        <w:t>noventa.</w:t>
      </w:r>
      <w:r>
        <w:rPr>
          <w:color w:val="231F20"/>
          <w:spacing w:val="-49"/>
        </w:rPr>
        <w:t> </w:t>
      </w:r>
      <w:r>
        <w:rPr>
          <w:color w:val="231F20"/>
        </w:rPr>
        <w:t>Como</w:t>
      </w:r>
      <w:r>
        <w:rPr>
          <w:color w:val="231F20"/>
          <w:spacing w:val="-39"/>
        </w:rPr>
        <w:t> </w:t>
      </w:r>
      <w:r>
        <w:rPr>
          <w:color w:val="231F20"/>
        </w:rPr>
        <w:t>es</w:t>
      </w:r>
      <w:r>
        <w:rPr>
          <w:color w:val="231F20"/>
          <w:spacing w:val="-39"/>
        </w:rPr>
        <w:t> </w:t>
      </w:r>
      <w:r>
        <w:rPr>
          <w:color w:val="231F20"/>
        </w:rPr>
        <w:t>de</w:t>
      </w:r>
      <w:r>
        <w:rPr>
          <w:color w:val="231F20"/>
          <w:spacing w:val="-39"/>
        </w:rPr>
        <w:t> </w:t>
      </w:r>
      <w:r>
        <w:rPr>
          <w:color w:val="231F20"/>
        </w:rPr>
        <w:t>observarse</w:t>
      </w:r>
      <w:r>
        <w:rPr>
          <w:color w:val="231F20"/>
          <w:spacing w:val="-39"/>
        </w:rPr>
        <w:t> </w:t>
      </w:r>
      <w:r>
        <w:rPr>
          <w:color w:val="231F20"/>
        </w:rPr>
        <w:t>dicha</w:t>
      </w:r>
      <w:r>
        <w:rPr>
          <w:color w:val="231F20"/>
          <w:spacing w:val="-39"/>
        </w:rPr>
        <w:t> </w:t>
      </w:r>
      <w:r>
        <w:rPr>
          <w:color w:val="231F20"/>
        </w:rPr>
        <w:t>alternancia</w:t>
      </w:r>
      <w:r>
        <w:rPr>
          <w:color w:val="231F20"/>
          <w:spacing w:val="-39"/>
        </w:rPr>
        <w:t> </w:t>
      </w:r>
      <w:r>
        <w:rPr>
          <w:color w:val="231F20"/>
        </w:rPr>
        <w:t>se</w:t>
      </w:r>
      <w:r>
        <w:rPr>
          <w:color w:val="231F20"/>
          <w:spacing w:val="-39"/>
        </w:rPr>
        <w:t> </w:t>
      </w:r>
      <w:r>
        <w:rPr>
          <w:color w:val="231F20"/>
        </w:rPr>
        <w:t>da</w:t>
      </w:r>
      <w:r>
        <w:rPr>
          <w:color w:val="231F20"/>
          <w:spacing w:val="-39"/>
        </w:rPr>
        <w:t> </w:t>
      </w:r>
      <w:r>
        <w:rPr>
          <w:color w:val="231F20"/>
        </w:rPr>
        <w:t>en</w:t>
      </w:r>
      <w:r>
        <w:rPr>
          <w:color w:val="231F20"/>
          <w:spacing w:val="-39"/>
        </w:rPr>
        <w:t> </w:t>
      </w:r>
      <w:r>
        <w:rPr>
          <w:color w:val="231F20"/>
        </w:rPr>
        <w:t>los</w:t>
      </w:r>
      <w:r>
        <w:rPr>
          <w:color w:val="231F20"/>
          <w:spacing w:val="-39"/>
        </w:rPr>
        <w:t> </w:t>
      </w:r>
      <w:r>
        <w:rPr>
          <w:color w:val="231F20"/>
        </w:rPr>
        <w:t>municipios</w:t>
      </w:r>
      <w:r>
        <w:rPr>
          <w:color w:val="231F20"/>
          <w:spacing w:val="-39"/>
        </w:rPr>
        <w:t> </w:t>
      </w:r>
      <w:r>
        <w:rPr>
          <w:color w:val="231F20"/>
        </w:rPr>
        <w:t>de </w:t>
      </w:r>
      <w:r>
        <w:rPr>
          <w:color w:val="231F20"/>
          <w:spacing w:val="-4"/>
          <w:w w:val="95"/>
        </w:rPr>
        <w:t>mayor</w:t>
      </w:r>
      <w:r>
        <w:rPr>
          <w:color w:val="231F20"/>
          <w:spacing w:val="-51"/>
          <w:w w:val="95"/>
        </w:rPr>
        <w:t> </w:t>
      </w:r>
      <w:r>
        <w:rPr>
          <w:color w:val="231F20"/>
          <w:w w:val="95"/>
        </w:rPr>
        <w:t>pobIación</w:t>
      </w:r>
      <w:r>
        <w:rPr>
          <w:color w:val="231F20"/>
          <w:spacing w:val="-51"/>
          <w:w w:val="95"/>
        </w:rPr>
        <w:t> </w:t>
      </w:r>
      <w:r>
        <w:rPr>
          <w:color w:val="231F20"/>
          <w:w w:val="95"/>
        </w:rPr>
        <w:t>y</w:t>
      </w:r>
      <w:r>
        <w:rPr>
          <w:color w:val="231F20"/>
          <w:spacing w:val="-51"/>
          <w:w w:val="95"/>
        </w:rPr>
        <w:t> </w:t>
      </w:r>
      <w:r>
        <w:rPr>
          <w:color w:val="231F20"/>
          <w:w w:val="95"/>
        </w:rPr>
        <w:t>urbanos.</w:t>
      </w:r>
      <w:r>
        <w:rPr>
          <w:color w:val="231F20"/>
          <w:spacing w:val="-62"/>
          <w:w w:val="95"/>
        </w:rPr>
        <w:t> </w:t>
      </w:r>
      <w:r>
        <w:rPr>
          <w:color w:val="231F20"/>
          <w:w w:val="95"/>
        </w:rPr>
        <w:t>En</w:t>
      </w:r>
      <w:r>
        <w:rPr>
          <w:color w:val="231F20"/>
          <w:spacing w:val="-51"/>
          <w:w w:val="95"/>
        </w:rPr>
        <w:t> </w:t>
      </w:r>
      <w:r>
        <w:rPr>
          <w:color w:val="231F20"/>
          <w:w w:val="95"/>
        </w:rPr>
        <w:t>eI</w:t>
      </w:r>
      <w:r>
        <w:rPr>
          <w:color w:val="231F20"/>
          <w:spacing w:val="-51"/>
          <w:w w:val="95"/>
        </w:rPr>
        <w:t> </w:t>
      </w:r>
      <w:r>
        <w:rPr>
          <w:color w:val="231F20"/>
          <w:w w:val="95"/>
        </w:rPr>
        <w:t>Estado</w:t>
      </w:r>
      <w:r>
        <w:rPr>
          <w:color w:val="231F20"/>
          <w:spacing w:val="-51"/>
          <w:w w:val="95"/>
        </w:rPr>
        <w:t> </w:t>
      </w:r>
      <w:r>
        <w:rPr>
          <w:color w:val="231F20"/>
          <w:w w:val="95"/>
        </w:rPr>
        <w:t>de</w:t>
      </w:r>
      <w:r>
        <w:rPr>
          <w:color w:val="231F20"/>
          <w:spacing w:val="-51"/>
          <w:w w:val="95"/>
        </w:rPr>
        <w:t> </w:t>
      </w:r>
      <w:r>
        <w:rPr>
          <w:color w:val="231F20"/>
          <w:w w:val="95"/>
        </w:rPr>
        <w:t>México,</w:t>
      </w:r>
      <w:r>
        <w:rPr>
          <w:color w:val="231F20"/>
          <w:spacing w:val="-62"/>
          <w:w w:val="95"/>
        </w:rPr>
        <w:t> </w:t>
      </w:r>
      <w:r>
        <w:rPr>
          <w:color w:val="231F20"/>
          <w:w w:val="95"/>
        </w:rPr>
        <w:t>por</w:t>
      </w:r>
      <w:r>
        <w:rPr>
          <w:color w:val="231F20"/>
          <w:spacing w:val="-51"/>
          <w:w w:val="95"/>
        </w:rPr>
        <w:t> </w:t>
      </w:r>
      <w:r>
        <w:rPr>
          <w:color w:val="231F20"/>
          <w:w w:val="95"/>
        </w:rPr>
        <w:t>consecuencia,</w:t>
      </w:r>
      <w:r>
        <w:rPr>
          <w:color w:val="231F20"/>
          <w:spacing w:val="-62"/>
          <w:w w:val="95"/>
        </w:rPr>
        <w:t> </w:t>
      </w:r>
      <w:r>
        <w:rPr>
          <w:color w:val="231F20"/>
          <w:w w:val="95"/>
        </w:rPr>
        <w:t>se</w:t>
      </w:r>
      <w:r>
        <w:rPr>
          <w:color w:val="231F20"/>
          <w:spacing w:val="-51"/>
          <w:w w:val="95"/>
        </w:rPr>
        <w:t> </w:t>
      </w:r>
      <w:r>
        <w:rPr>
          <w:color w:val="231F20"/>
          <w:w w:val="95"/>
        </w:rPr>
        <w:t>confirma que</w:t>
      </w:r>
      <w:r>
        <w:rPr>
          <w:color w:val="231F20"/>
          <w:spacing w:val="-24"/>
          <w:w w:val="95"/>
        </w:rPr>
        <w:t> </w:t>
      </w:r>
      <w:r>
        <w:rPr>
          <w:color w:val="231F20"/>
          <w:spacing w:val="-7"/>
          <w:w w:val="95"/>
        </w:rPr>
        <w:t>PAN</w:t>
      </w:r>
      <w:r>
        <w:rPr>
          <w:color w:val="231F20"/>
          <w:spacing w:val="-25"/>
          <w:w w:val="95"/>
        </w:rPr>
        <w:t> </w:t>
      </w:r>
      <w:r>
        <w:rPr>
          <w:color w:val="231F20"/>
          <w:w w:val="95"/>
        </w:rPr>
        <w:t>y</w:t>
      </w:r>
      <w:r>
        <w:rPr>
          <w:color w:val="231F20"/>
          <w:spacing w:val="-24"/>
          <w:w w:val="95"/>
        </w:rPr>
        <w:t> </w:t>
      </w:r>
      <w:r>
        <w:rPr>
          <w:color w:val="231F20"/>
          <w:w w:val="95"/>
        </w:rPr>
        <w:t>PRD</w:t>
      </w:r>
      <w:r>
        <w:rPr>
          <w:color w:val="231F20"/>
          <w:spacing w:val="-24"/>
          <w:w w:val="95"/>
        </w:rPr>
        <w:t> </w:t>
      </w:r>
      <w:r>
        <w:rPr>
          <w:color w:val="231F20"/>
          <w:w w:val="95"/>
        </w:rPr>
        <w:t>se</w:t>
      </w:r>
      <w:r>
        <w:rPr>
          <w:color w:val="231F20"/>
          <w:spacing w:val="-25"/>
          <w:w w:val="95"/>
        </w:rPr>
        <w:t> </w:t>
      </w:r>
      <w:r>
        <w:rPr>
          <w:color w:val="231F20"/>
          <w:w w:val="95"/>
        </w:rPr>
        <w:t>han</w:t>
      </w:r>
      <w:r>
        <w:rPr>
          <w:color w:val="231F20"/>
          <w:spacing w:val="-25"/>
          <w:w w:val="95"/>
        </w:rPr>
        <w:t> </w:t>
      </w:r>
      <w:r>
        <w:rPr>
          <w:color w:val="231F20"/>
          <w:w w:val="95"/>
        </w:rPr>
        <w:t>convertido</w:t>
      </w:r>
      <w:r>
        <w:rPr>
          <w:color w:val="231F20"/>
          <w:spacing w:val="-25"/>
          <w:w w:val="95"/>
        </w:rPr>
        <w:t> </w:t>
      </w:r>
      <w:r>
        <w:rPr>
          <w:color w:val="231F20"/>
          <w:w w:val="95"/>
        </w:rPr>
        <w:t>en</w:t>
      </w:r>
      <w:r>
        <w:rPr>
          <w:color w:val="231F20"/>
          <w:spacing w:val="-24"/>
          <w:w w:val="95"/>
        </w:rPr>
        <w:t> </w:t>
      </w:r>
      <w:r>
        <w:rPr>
          <w:color w:val="231F20"/>
          <w:w w:val="95"/>
        </w:rPr>
        <w:t>predominantes</w:t>
      </w:r>
      <w:r>
        <w:rPr>
          <w:color w:val="231F20"/>
          <w:spacing w:val="-25"/>
          <w:w w:val="95"/>
        </w:rPr>
        <w:t> </w:t>
      </w:r>
      <w:r>
        <w:rPr>
          <w:color w:val="231F20"/>
          <w:w w:val="95"/>
        </w:rPr>
        <w:t>en</w:t>
      </w:r>
      <w:r>
        <w:rPr>
          <w:color w:val="231F20"/>
          <w:spacing w:val="-24"/>
          <w:w w:val="95"/>
        </w:rPr>
        <w:t> </w:t>
      </w:r>
      <w:r>
        <w:rPr>
          <w:color w:val="231F20"/>
          <w:w w:val="95"/>
        </w:rPr>
        <w:t>diversos</w:t>
      </w:r>
      <w:r>
        <w:rPr>
          <w:color w:val="231F20"/>
          <w:spacing w:val="-25"/>
          <w:w w:val="95"/>
        </w:rPr>
        <w:t> </w:t>
      </w:r>
      <w:r>
        <w:rPr>
          <w:color w:val="231F20"/>
          <w:w w:val="95"/>
        </w:rPr>
        <w:t>ayuntamientos, desplazando</w:t>
      </w:r>
      <w:r>
        <w:rPr>
          <w:color w:val="231F20"/>
          <w:spacing w:val="-29"/>
          <w:w w:val="95"/>
        </w:rPr>
        <w:t> </w:t>
      </w:r>
      <w:r>
        <w:rPr>
          <w:color w:val="231F20"/>
          <w:w w:val="95"/>
        </w:rPr>
        <w:t>al</w:t>
      </w:r>
      <w:r>
        <w:rPr>
          <w:color w:val="231F20"/>
          <w:spacing w:val="-29"/>
          <w:w w:val="95"/>
        </w:rPr>
        <w:t> </w:t>
      </w:r>
      <w:r>
        <w:rPr>
          <w:color w:val="231F20"/>
          <w:w w:val="95"/>
        </w:rPr>
        <w:t>PRI</w:t>
      </w:r>
      <w:r>
        <w:rPr>
          <w:color w:val="231F20"/>
          <w:spacing w:val="-29"/>
          <w:w w:val="95"/>
        </w:rPr>
        <w:t> </w:t>
      </w:r>
      <w:r>
        <w:rPr>
          <w:color w:val="231F20"/>
          <w:w w:val="95"/>
        </w:rPr>
        <w:t>por</w:t>
      </w:r>
      <w:r>
        <w:rPr>
          <w:color w:val="231F20"/>
          <w:spacing w:val="-29"/>
          <w:w w:val="95"/>
        </w:rPr>
        <w:t> </w:t>
      </w:r>
      <w:r>
        <w:rPr>
          <w:color w:val="231F20"/>
          <w:w w:val="95"/>
        </w:rPr>
        <w:t>un</w:t>
      </w:r>
      <w:r>
        <w:rPr>
          <w:color w:val="231F20"/>
          <w:spacing w:val="-29"/>
          <w:w w:val="95"/>
        </w:rPr>
        <w:t> </w:t>
      </w:r>
      <w:r>
        <w:rPr>
          <w:color w:val="231F20"/>
          <w:w w:val="95"/>
        </w:rPr>
        <w:t>buen</w:t>
      </w:r>
      <w:r>
        <w:rPr>
          <w:color w:val="231F20"/>
          <w:spacing w:val="-29"/>
          <w:w w:val="95"/>
        </w:rPr>
        <w:t> </w:t>
      </w:r>
      <w:r>
        <w:rPr>
          <w:color w:val="231F20"/>
          <w:w w:val="95"/>
        </w:rPr>
        <w:t>período,</w:t>
      </w:r>
      <w:r>
        <w:rPr>
          <w:color w:val="231F20"/>
          <w:spacing w:val="-46"/>
          <w:w w:val="95"/>
        </w:rPr>
        <w:t> </w:t>
      </w:r>
      <w:r>
        <w:rPr>
          <w:color w:val="231F20"/>
          <w:w w:val="95"/>
        </w:rPr>
        <w:t>por</w:t>
      </w:r>
      <w:r>
        <w:rPr>
          <w:color w:val="231F20"/>
          <w:spacing w:val="-29"/>
          <w:w w:val="95"/>
        </w:rPr>
        <w:t> </w:t>
      </w:r>
      <w:r>
        <w:rPr>
          <w:color w:val="231F20"/>
          <w:w w:val="95"/>
        </w:rPr>
        <w:t>seis</w:t>
      </w:r>
      <w:r>
        <w:rPr>
          <w:color w:val="231F20"/>
          <w:spacing w:val="-29"/>
          <w:w w:val="95"/>
        </w:rPr>
        <w:t> </w:t>
      </w:r>
      <w:r>
        <w:rPr>
          <w:color w:val="231F20"/>
          <w:w w:val="95"/>
        </w:rPr>
        <w:t>o</w:t>
      </w:r>
      <w:r>
        <w:rPr>
          <w:color w:val="231F20"/>
          <w:spacing w:val="-29"/>
          <w:w w:val="95"/>
        </w:rPr>
        <w:t> </w:t>
      </w:r>
      <w:r>
        <w:rPr>
          <w:color w:val="231F20"/>
          <w:spacing w:val="-3"/>
          <w:w w:val="95"/>
        </w:rPr>
        <w:t>nueve</w:t>
      </w:r>
      <w:r>
        <w:rPr>
          <w:color w:val="231F20"/>
          <w:spacing w:val="-29"/>
          <w:w w:val="95"/>
        </w:rPr>
        <w:t> </w:t>
      </w:r>
      <w:r>
        <w:rPr>
          <w:color w:val="231F20"/>
          <w:w w:val="95"/>
        </w:rPr>
        <w:t>años.</w:t>
      </w:r>
    </w:p>
    <w:p>
      <w:pPr>
        <w:pStyle w:val="BodyText"/>
        <w:spacing w:line="309" w:lineRule="auto" w:before="200"/>
        <w:ind w:left="160" w:right="136" w:firstLine="1019"/>
        <w:jc w:val="both"/>
      </w:pPr>
      <w:r>
        <w:rPr>
          <w:color w:val="231F20"/>
        </w:rPr>
        <w:t>La</w:t>
      </w:r>
      <w:r>
        <w:rPr>
          <w:color w:val="231F20"/>
          <w:spacing w:val="-45"/>
        </w:rPr>
        <w:t> </w:t>
      </w:r>
      <w:r>
        <w:rPr>
          <w:color w:val="231F20"/>
        </w:rPr>
        <w:t>alternancia</w:t>
      </w:r>
      <w:r>
        <w:rPr>
          <w:color w:val="231F20"/>
          <w:spacing w:val="-46"/>
        </w:rPr>
        <w:t> </w:t>
      </w:r>
      <w:r>
        <w:rPr>
          <w:color w:val="231F20"/>
        </w:rPr>
        <w:t>política</w:t>
      </w:r>
      <w:r>
        <w:rPr>
          <w:color w:val="231F20"/>
          <w:spacing w:val="-45"/>
        </w:rPr>
        <w:t> </w:t>
      </w:r>
      <w:r>
        <w:rPr>
          <w:color w:val="231F20"/>
        </w:rPr>
        <w:t>se</w:t>
      </w:r>
      <w:r>
        <w:rPr>
          <w:color w:val="231F20"/>
          <w:spacing w:val="-45"/>
        </w:rPr>
        <w:t> </w:t>
      </w:r>
      <w:r>
        <w:rPr>
          <w:color w:val="231F20"/>
        </w:rPr>
        <w:t>ha</w:t>
      </w:r>
      <w:r>
        <w:rPr>
          <w:color w:val="231F20"/>
          <w:spacing w:val="-45"/>
        </w:rPr>
        <w:t> </w:t>
      </w:r>
      <w:r>
        <w:rPr>
          <w:color w:val="231F20"/>
        </w:rPr>
        <w:t>dado</w:t>
      </w:r>
      <w:r>
        <w:rPr>
          <w:color w:val="231F20"/>
          <w:spacing w:val="-45"/>
        </w:rPr>
        <w:t> </w:t>
      </w:r>
      <w:r>
        <w:rPr>
          <w:color w:val="231F20"/>
        </w:rPr>
        <w:t>a</w:t>
      </w:r>
      <w:r>
        <w:rPr>
          <w:color w:val="231F20"/>
          <w:spacing w:val="-45"/>
        </w:rPr>
        <w:t> </w:t>
      </w:r>
      <w:r>
        <w:rPr>
          <w:color w:val="231F20"/>
        </w:rPr>
        <w:t>raíz</w:t>
      </w:r>
      <w:r>
        <w:rPr>
          <w:color w:val="231F20"/>
          <w:spacing w:val="-45"/>
        </w:rPr>
        <w:t> </w:t>
      </w:r>
      <w:r>
        <w:rPr>
          <w:color w:val="231F20"/>
        </w:rPr>
        <w:t>de</w:t>
      </w:r>
      <w:r>
        <w:rPr>
          <w:color w:val="231F20"/>
          <w:spacing w:val="-45"/>
        </w:rPr>
        <w:t> </w:t>
      </w:r>
      <w:r>
        <w:rPr>
          <w:color w:val="231F20"/>
        </w:rPr>
        <w:t>que</w:t>
      </w:r>
      <w:r>
        <w:rPr>
          <w:color w:val="231F20"/>
          <w:spacing w:val="-45"/>
        </w:rPr>
        <w:t> </w:t>
      </w:r>
      <w:r>
        <w:rPr>
          <w:color w:val="231F20"/>
        </w:rPr>
        <w:t>los</w:t>
      </w:r>
      <w:r>
        <w:rPr>
          <w:color w:val="231F20"/>
          <w:spacing w:val="-45"/>
        </w:rPr>
        <w:t> </w:t>
      </w:r>
      <w:r>
        <w:rPr>
          <w:color w:val="231F20"/>
        </w:rPr>
        <w:t>partidos</w:t>
      </w:r>
      <w:r>
        <w:rPr>
          <w:color w:val="231F20"/>
          <w:spacing w:val="-45"/>
        </w:rPr>
        <w:t> </w:t>
      </w:r>
      <w:r>
        <w:rPr>
          <w:color w:val="231F20"/>
        </w:rPr>
        <w:t>políticos </w:t>
      </w:r>
      <w:r>
        <w:rPr>
          <w:color w:val="231F20"/>
          <w:w w:val="95"/>
        </w:rPr>
        <w:t>han</w:t>
      </w:r>
      <w:r>
        <w:rPr>
          <w:color w:val="231F20"/>
          <w:spacing w:val="-45"/>
          <w:w w:val="95"/>
        </w:rPr>
        <w:t> </w:t>
      </w:r>
      <w:r>
        <w:rPr>
          <w:color w:val="231F20"/>
          <w:w w:val="95"/>
        </w:rPr>
        <w:t>adoptado</w:t>
      </w:r>
      <w:r>
        <w:rPr>
          <w:color w:val="231F20"/>
          <w:spacing w:val="-45"/>
          <w:w w:val="95"/>
        </w:rPr>
        <w:t> </w:t>
      </w:r>
      <w:r>
        <w:rPr>
          <w:color w:val="231F20"/>
          <w:w w:val="95"/>
        </w:rPr>
        <w:t>al</w:t>
      </w:r>
      <w:r>
        <w:rPr>
          <w:color w:val="231F20"/>
          <w:spacing w:val="-45"/>
          <w:w w:val="95"/>
        </w:rPr>
        <w:t> </w:t>
      </w:r>
      <w:r>
        <w:rPr>
          <w:color w:val="231F20"/>
          <w:w w:val="95"/>
        </w:rPr>
        <w:t>marketing</w:t>
      </w:r>
      <w:r>
        <w:rPr>
          <w:color w:val="231F20"/>
          <w:spacing w:val="-45"/>
          <w:w w:val="95"/>
        </w:rPr>
        <w:t> </w:t>
      </w:r>
      <w:r>
        <w:rPr>
          <w:color w:val="231F20"/>
          <w:w w:val="95"/>
        </w:rPr>
        <w:t>como</w:t>
      </w:r>
      <w:r>
        <w:rPr>
          <w:color w:val="231F20"/>
          <w:spacing w:val="-45"/>
          <w:w w:val="95"/>
        </w:rPr>
        <w:t> </w:t>
      </w:r>
      <w:r>
        <w:rPr>
          <w:color w:val="231F20"/>
          <w:w w:val="95"/>
        </w:rPr>
        <w:t>una</w:t>
      </w:r>
      <w:r>
        <w:rPr>
          <w:color w:val="231F20"/>
          <w:spacing w:val="-45"/>
          <w:w w:val="95"/>
        </w:rPr>
        <w:t> </w:t>
      </w:r>
      <w:r>
        <w:rPr>
          <w:color w:val="231F20"/>
          <w:w w:val="95"/>
        </w:rPr>
        <w:t>herramienta</w:t>
      </w:r>
      <w:r>
        <w:rPr>
          <w:color w:val="231F20"/>
          <w:spacing w:val="-45"/>
          <w:w w:val="95"/>
        </w:rPr>
        <w:t> </w:t>
      </w:r>
      <w:r>
        <w:rPr>
          <w:color w:val="231F20"/>
          <w:w w:val="95"/>
        </w:rPr>
        <w:t>básica</w:t>
      </w:r>
      <w:r>
        <w:rPr>
          <w:color w:val="231F20"/>
          <w:spacing w:val="-45"/>
          <w:w w:val="95"/>
        </w:rPr>
        <w:t> </w:t>
      </w:r>
      <w:r>
        <w:rPr>
          <w:color w:val="231F20"/>
          <w:w w:val="95"/>
        </w:rPr>
        <w:t>en</w:t>
      </w:r>
      <w:r>
        <w:rPr>
          <w:color w:val="231F20"/>
          <w:spacing w:val="-45"/>
          <w:w w:val="95"/>
        </w:rPr>
        <w:t> </w:t>
      </w:r>
      <w:r>
        <w:rPr>
          <w:color w:val="231F20"/>
          <w:w w:val="95"/>
        </w:rPr>
        <w:t>sus</w:t>
      </w:r>
      <w:r>
        <w:rPr>
          <w:color w:val="231F20"/>
          <w:spacing w:val="-45"/>
          <w:w w:val="95"/>
        </w:rPr>
        <w:t> </w:t>
      </w:r>
      <w:r>
        <w:rPr>
          <w:color w:val="231F20"/>
          <w:w w:val="95"/>
        </w:rPr>
        <w:t>campañas</w:t>
      </w:r>
      <w:r>
        <w:rPr>
          <w:color w:val="231F20"/>
          <w:spacing w:val="-45"/>
          <w:w w:val="95"/>
        </w:rPr>
        <w:t> </w:t>
      </w:r>
      <w:r>
        <w:rPr>
          <w:color w:val="231F20"/>
          <w:w w:val="95"/>
        </w:rPr>
        <w:t>ya</w:t>
      </w:r>
      <w:r>
        <w:rPr>
          <w:color w:val="231F20"/>
          <w:spacing w:val="-45"/>
          <w:w w:val="95"/>
        </w:rPr>
        <w:t> </w:t>
      </w:r>
      <w:r>
        <w:rPr>
          <w:color w:val="231F20"/>
          <w:w w:val="95"/>
        </w:rPr>
        <w:t>que a</w:t>
      </w:r>
      <w:r>
        <w:rPr>
          <w:color w:val="231F20"/>
          <w:spacing w:val="-20"/>
          <w:w w:val="95"/>
        </w:rPr>
        <w:t> </w:t>
      </w:r>
      <w:r>
        <w:rPr>
          <w:color w:val="231F20"/>
          <w:w w:val="95"/>
        </w:rPr>
        <w:t>través</w:t>
      </w:r>
      <w:r>
        <w:rPr>
          <w:color w:val="231F20"/>
          <w:spacing w:val="-20"/>
          <w:w w:val="95"/>
        </w:rPr>
        <w:t> </w:t>
      </w:r>
      <w:r>
        <w:rPr>
          <w:color w:val="231F20"/>
          <w:w w:val="95"/>
        </w:rPr>
        <w:t>de</w:t>
      </w:r>
      <w:r>
        <w:rPr>
          <w:color w:val="231F20"/>
          <w:spacing w:val="-20"/>
          <w:w w:val="95"/>
        </w:rPr>
        <w:t> </w:t>
      </w:r>
      <w:r>
        <w:rPr>
          <w:color w:val="231F20"/>
          <w:w w:val="95"/>
        </w:rPr>
        <w:t>él</w:t>
      </w:r>
      <w:r>
        <w:rPr>
          <w:color w:val="231F20"/>
          <w:spacing w:val="-20"/>
          <w:w w:val="95"/>
        </w:rPr>
        <w:t> </w:t>
      </w:r>
      <w:r>
        <w:rPr>
          <w:color w:val="231F20"/>
          <w:w w:val="95"/>
        </w:rPr>
        <w:t>nos</w:t>
      </w:r>
      <w:r>
        <w:rPr>
          <w:color w:val="231F20"/>
          <w:spacing w:val="-20"/>
          <w:w w:val="95"/>
        </w:rPr>
        <w:t> </w:t>
      </w:r>
      <w:r>
        <w:rPr>
          <w:color w:val="231F20"/>
          <w:w w:val="95"/>
        </w:rPr>
        <w:t>muestra</w:t>
      </w:r>
      <w:r>
        <w:rPr>
          <w:color w:val="231F20"/>
          <w:spacing w:val="-20"/>
          <w:w w:val="95"/>
        </w:rPr>
        <w:t> </w:t>
      </w:r>
      <w:r>
        <w:rPr>
          <w:color w:val="231F20"/>
          <w:w w:val="95"/>
        </w:rPr>
        <w:t>al</w:t>
      </w:r>
      <w:r>
        <w:rPr>
          <w:color w:val="231F20"/>
          <w:spacing w:val="-20"/>
          <w:w w:val="95"/>
        </w:rPr>
        <w:t> </w:t>
      </w:r>
      <w:r>
        <w:rPr>
          <w:color w:val="231F20"/>
          <w:w w:val="95"/>
        </w:rPr>
        <w:t>candidato</w:t>
      </w:r>
      <w:r>
        <w:rPr>
          <w:color w:val="231F20"/>
          <w:spacing w:val="-20"/>
          <w:w w:val="95"/>
        </w:rPr>
        <w:t> </w:t>
      </w:r>
      <w:r>
        <w:rPr>
          <w:color w:val="231F20"/>
          <w:w w:val="95"/>
        </w:rPr>
        <w:t>aparentemente</w:t>
      </w:r>
      <w:r>
        <w:rPr>
          <w:color w:val="231F20"/>
          <w:spacing w:val="-20"/>
          <w:w w:val="95"/>
        </w:rPr>
        <w:t> </w:t>
      </w:r>
      <w:r>
        <w:rPr>
          <w:color w:val="231F20"/>
          <w:w w:val="95"/>
        </w:rPr>
        <w:t>idóneo</w:t>
      </w:r>
      <w:r>
        <w:rPr>
          <w:color w:val="231F20"/>
          <w:spacing w:val="-20"/>
          <w:w w:val="95"/>
        </w:rPr>
        <w:t> </w:t>
      </w:r>
      <w:r>
        <w:rPr>
          <w:color w:val="231F20"/>
          <w:w w:val="95"/>
        </w:rPr>
        <w:t>para</w:t>
      </w:r>
      <w:r>
        <w:rPr>
          <w:color w:val="231F20"/>
          <w:spacing w:val="-20"/>
          <w:w w:val="95"/>
        </w:rPr>
        <w:t> </w:t>
      </w:r>
      <w:r>
        <w:rPr>
          <w:color w:val="231F20"/>
          <w:w w:val="95"/>
        </w:rPr>
        <w:t>solucionar </w:t>
      </w:r>
      <w:r>
        <w:rPr>
          <w:color w:val="231F20"/>
          <w:w w:val="90"/>
        </w:rPr>
        <w:t>todas</w:t>
      </w:r>
      <w:r>
        <w:rPr>
          <w:color w:val="231F20"/>
          <w:spacing w:val="-9"/>
          <w:w w:val="90"/>
        </w:rPr>
        <w:t> </w:t>
      </w:r>
      <w:r>
        <w:rPr>
          <w:color w:val="231F20"/>
          <w:w w:val="90"/>
        </w:rPr>
        <w:t>las</w:t>
      </w:r>
      <w:r>
        <w:rPr>
          <w:color w:val="231F20"/>
          <w:spacing w:val="-9"/>
          <w:w w:val="90"/>
        </w:rPr>
        <w:t> </w:t>
      </w:r>
      <w:r>
        <w:rPr>
          <w:color w:val="231F20"/>
          <w:w w:val="90"/>
        </w:rPr>
        <w:t>necesidades</w:t>
      </w:r>
      <w:r>
        <w:rPr>
          <w:color w:val="231F20"/>
          <w:spacing w:val="-9"/>
          <w:w w:val="90"/>
        </w:rPr>
        <w:t> </w:t>
      </w:r>
      <w:r>
        <w:rPr>
          <w:color w:val="231F20"/>
          <w:w w:val="90"/>
        </w:rPr>
        <w:t>y</w:t>
      </w:r>
      <w:r>
        <w:rPr>
          <w:color w:val="231F20"/>
          <w:spacing w:val="-10"/>
          <w:w w:val="90"/>
        </w:rPr>
        <w:t> </w:t>
      </w:r>
      <w:r>
        <w:rPr>
          <w:color w:val="231F20"/>
          <w:w w:val="90"/>
        </w:rPr>
        <w:t>problemas</w:t>
      </w:r>
      <w:r>
        <w:rPr>
          <w:color w:val="231F20"/>
          <w:spacing w:val="-10"/>
          <w:w w:val="90"/>
        </w:rPr>
        <w:t> </w:t>
      </w:r>
      <w:r>
        <w:rPr>
          <w:color w:val="231F20"/>
          <w:w w:val="90"/>
        </w:rPr>
        <w:t>de</w:t>
      </w:r>
      <w:r>
        <w:rPr>
          <w:color w:val="231F20"/>
          <w:spacing w:val="-10"/>
          <w:w w:val="90"/>
        </w:rPr>
        <w:t> </w:t>
      </w:r>
      <w:r>
        <w:rPr>
          <w:color w:val="231F20"/>
          <w:w w:val="90"/>
        </w:rPr>
        <w:t>determinada</w:t>
      </w:r>
      <w:r>
        <w:rPr>
          <w:color w:val="231F20"/>
          <w:spacing w:val="-11"/>
          <w:w w:val="90"/>
        </w:rPr>
        <w:t> </w:t>
      </w:r>
      <w:r>
        <w:rPr>
          <w:color w:val="231F20"/>
          <w:w w:val="90"/>
        </w:rPr>
        <w:t>población.</w:t>
      </w:r>
    </w:p>
    <w:p>
      <w:pPr>
        <w:pStyle w:val="BodyText"/>
        <w:spacing w:before="7"/>
        <w:rPr>
          <w:sz w:val="27"/>
        </w:rPr>
      </w:pPr>
    </w:p>
    <w:p>
      <w:pPr>
        <w:pStyle w:val="Heading3"/>
        <w:ind w:right="109"/>
        <w:jc w:val="left"/>
      </w:pPr>
      <w:r>
        <w:rPr>
          <w:color w:val="649705"/>
        </w:rPr>
        <w:t>Referencias</w:t>
      </w:r>
    </w:p>
    <w:p>
      <w:pPr>
        <w:spacing w:line="309" w:lineRule="auto" w:before="208"/>
        <w:ind w:left="1599" w:right="109" w:hanging="1440"/>
        <w:jc w:val="left"/>
        <w:rPr>
          <w:sz w:val="26"/>
        </w:rPr>
      </w:pPr>
      <w:r>
        <w:rPr>
          <w:color w:val="231F20"/>
          <w:w w:val="90"/>
          <w:sz w:val="26"/>
        </w:rPr>
        <w:t>Barthes, R. </w:t>
      </w:r>
      <w:r>
        <w:rPr>
          <w:i/>
          <w:color w:val="231F20"/>
          <w:w w:val="90"/>
          <w:sz w:val="26"/>
        </w:rPr>
        <w:t>(1970), Retórica de la imagen en la semiología. </w:t>
      </w:r>
      <w:r>
        <w:rPr>
          <w:color w:val="231F20"/>
          <w:w w:val="90"/>
          <w:sz w:val="26"/>
        </w:rPr>
        <w:t>BuenosAires:Tiempo </w:t>
      </w:r>
      <w:r>
        <w:rPr>
          <w:color w:val="231F20"/>
          <w:w w:val="95"/>
          <w:sz w:val="26"/>
        </w:rPr>
        <w:t>Contemporáneo.</w:t>
      </w:r>
    </w:p>
    <w:p>
      <w:pPr>
        <w:spacing w:before="200"/>
        <w:ind w:left="160" w:right="109" w:firstLine="0"/>
        <w:jc w:val="left"/>
        <w:rPr>
          <w:i/>
          <w:sz w:val="26"/>
        </w:rPr>
      </w:pPr>
      <w:r>
        <w:rPr>
          <w:color w:val="231F20"/>
          <w:w w:val="85"/>
          <w:sz w:val="26"/>
        </w:rPr>
        <w:t>Becerril, R. </w:t>
      </w:r>
      <w:r>
        <w:rPr>
          <w:i/>
          <w:color w:val="231F20"/>
          <w:w w:val="85"/>
          <w:sz w:val="26"/>
        </w:rPr>
        <w:t>(1987), Sistema político y la democracia en el Estado de México,</w:t>
      </w:r>
    </w:p>
    <w:p>
      <w:pPr>
        <w:pStyle w:val="BodyText"/>
        <w:spacing w:before="9"/>
        <w:rPr>
          <w:i/>
          <w:sz w:val="24"/>
        </w:rPr>
      </w:pPr>
    </w:p>
    <w:p>
      <w:pPr>
        <w:pStyle w:val="BodyText"/>
        <w:ind w:left="488" w:right="109"/>
      </w:pPr>
      <w:r>
        <w:rPr>
          <w:color w:val="231F20"/>
          <w:w w:val="85"/>
        </w:rPr>
        <w:t>Toluca: U.A.E.M.</w:t>
      </w:r>
    </w:p>
    <w:p>
      <w:pPr>
        <w:pStyle w:val="BodyText"/>
        <w:spacing w:before="9"/>
        <w:rPr>
          <w:sz w:val="24"/>
        </w:rPr>
      </w:pPr>
    </w:p>
    <w:p>
      <w:pPr>
        <w:spacing w:before="0"/>
        <w:ind w:left="160" w:right="109" w:firstLine="0"/>
        <w:jc w:val="left"/>
        <w:rPr>
          <w:sz w:val="26"/>
        </w:rPr>
      </w:pPr>
      <w:r>
        <w:rPr>
          <w:color w:val="231F20"/>
          <w:w w:val="90"/>
          <w:sz w:val="26"/>
        </w:rPr>
        <w:t>Lord,</w:t>
      </w:r>
      <w:r>
        <w:rPr>
          <w:color w:val="231F20"/>
          <w:spacing w:val="-60"/>
          <w:w w:val="90"/>
          <w:sz w:val="26"/>
        </w:rPr>
        <w:t> </w:t>
      </w:r>
      <w:r>
        <w:rPr>
          <w:color w:val="231F20"/>
          <w:w w:val="90"/>
          <w:sz w:val="26"/>
        </w:rPr>
        <w:t>A. </w:t>
      </w:r>
      <w:r>
        <w:rPr>
          <w:i/>
          <w:color w:val="231F20"/>
          <w:w w:val="90"/>
          <w:sz w:val="26"/>
        </w:rPr>
        <w:t>(1999), Ensayos sobre la libertad y el </w:t>
      </w:r>
      <w:r>
        <w:rPr>
          <w:i/>
          <w:color w:val="231F20"/>
          <w:spacing w:val="-3"/>
          <w:w w:val="90"/>
          <w:sz w:val="26"/>
        </w:rPr>
        <w:t>poder, </w:t>
      </w:r>
      <w:r>
        <w:rPr>
          <w:color w:val="231F20"/>
          <w:w w:val="90"/>
          <w:sz w:val="26"/>
        </w:rPr>
        <w:t>Unión EditoriaI S.A.</w:t>
      </w:r>
    </w:p>
    <w:p>
      <w:pPr>
        <w:pStyle w:val="BodyText"/>
        <w:spacing w:before="9"/>
        <w:rPr>
          <w:sz w:val="24"/>
        </w:rPr>
      </w:pPr>
    </w:p>
    <w:p>
      <w:pPr>
        <w:spacing w:line="309" w:lineRule="auto" w:before="0"/>
        <w:ind w:left="444" w:right="129" w:hanging="284"/>
        <w:jc w:val="left"/>
        <w:rPr>
          <w:sz w:val="26"/>
        </w:rPr>
      </w:pPr>
      <w:r>
        <w:rPr>
          <w:color w:val="231F20"/>
          <w:w w:val="90"/>
          <w:sz w:val="26"/>
        </w:rPr>
        <w:t>Maarek,</w:t>
      </w:r>
      <w:r>
        <w:rPr>
          <w:color w:val="231F20"/>
          <w:spacing w:val="-43"/>
          <w:w w:val="90"/>
          <w:sz w:val="26"/>
        </w:rPr>
        <w:t> </w:t>
      </w:r>
      <w:r>
        <w:rPr>
          <w:color w:val="231F20"/>
          <w:w w:val="90"/>
          <w:sz w:val="26"/>
        </w:rPr>
        <w:t>Philippe</w:t>
      </w:r>
      <w:r>
        <w:rPr>
          <w:color w:val="231F20"/>
          <w:spacing w:val="-34"/>
          <w:w w:val="90"/>
          <w:sz w:val="26"/>
        </w:rPr>
        <w:t> </w:t>
      </w:r>
      <w:r>
        <w:rPr>
          <w:color w:val="231F20"/>
          <w:w w:val="90"/>
          <w:sz w:val="26"/>
        </w:rPr>
        <w:t>J.</w:t>
      </w:r>
      <w:r>
        <w:rPr>
          <w:color w:val="231F20"/>
          <w:spacing w:val="-43"/>
          <w:w w:val="90"/>
          <w:sz w:val="26"/>
        </w:rPr>
        <w:t> </w:t>
      </w:r>
      <w:r>
        <w:rPr>
          <w:i/>
          <w:color w:val="231F20"/>
          <w:w w:val="90"/>
          <w:sz w:val="26"/>
        </w:rPr>
        <w:t>(1997),</w:t>
      </w:r>
      <w:r>
        <w:rPr>
          <w:i/>
          <w:color w:val="231F20"/>
          <w:spacing w:val="-59"/>
          <w:w w:val="90"/>
          <w:sz w:val="26"/>
        </w:rPr>
        <w:t> </w:t>
      </w:r>
      <w:r>
        <w:rPr>
          <w:i/>
          <w:color w:val="231F20"/>
          <w:spacing w:val="-4"/>
          <w:w w:val="90"/>
          <w:sz w:val="26"/>
        </w:rPr>
        <w:t>Vote,</w:t>
      </w:r>
      <w:r>
        <w:rPr>
          <w:i/>
          <w:color w:val="231F20"/>
          <w:spacing w:val="-43"/>
          <w:w w:val="90"/>
          <w:sz w:val="26"/>
        </w:rPr>
        <w:t> </w:t>
      </w:r>
      <w:r>
        <w:rPr>
          <w:i/>
          <w:color w:val="231F20"/>
          <w:w w:val="90"/>
          <w:sz w:val="26"/>
        </w:rPr>
        <w:t>Marketing</w:t>
      </w:r>
      <w:r>
        <w:rPr>
          <w:i/>
          <w:color w:val="231F20"/>
          <w:spacing w:val="-33"/>
          <w:w w:val="90"/>
          <w:sz w:val="26"/>
        </w:rPr>
        <w:t> </w:t>
      </w:r>
      <w:r>
        <w:rPr>
          <w:i/>
          <w:color w:val="231F20"/>
          <w:w w:val="90"/>
          <w:sz w:val="26"/>
        </w:rPr>
        <w:t>político</w:t>
      </w:r>
      <w:r>
        <w:rPr>
          <w:i/>
          <w:color w:val="231F20"/>
          <w:spacing w:val="-33"/>
          <w:w w:val="90"/>
          <w:sz w:val="26"/>
        </w:rPr>
        <w:t> </w:t>
      </w:r>
      <w:r>
        <w:rPr>
          <w:i/>
          <w:color w:val="231F20"/>
          <w:w w:val="90"/>
          <w:sz w:val="26"/>
        </w:rPr>
        <w:t>y</w:t>
      </w:r>
      <w:r>
        <w:rPr>
          <w:i/>
          <w:color w:val="231F20"/>
          <w:spacing w:val="-33"/>
          <w:w w:val="90"/>
          <w:sz w:val="26"/>
        </w:rPr>
        <w:t> </w:t>
      </w:r>
      <w:r>
        <w:rPr>
          <w:i/>
          <w:color w:val="231F20"/>
          <w:w w:val="90"/>
          <w:sz w:val="26"/>
        </w:rPr>
        <w:t>comunicación.</w:t>
      </w:r>
      <w:r>
        <w:rPr>
          <w:i/>
          <w:color w:val="231F20"/>
          <w:spacing w:val="-43"/>
          <w:w w:val="90"/>
          <w:sz w:val="26"/>
        </w:rPr>
        <w:t> </w:t>
      </w:r>
      <w:r>
        <w:rPr>
          <w:color w:val="231F20"/>
          <w:spacing w:val="-3"/>
          <w:w w:val="90"/>
          <w:sz w:val="26"/>
        </w:rPr>
        <w:t>Claves</w:t>
      </w:r>
      <w:r>
        <w:rPr>
          <w:color w:val="231F20"/>
          <w:spacing w:val="-33"/>
          <w:w w:val="90"/>
          <w:sz w:val="26"/>
        </w:rPr>
        <w:t> </w:t>
      </w:r>
      <w:r>
        <w:rPr>
          <w:color w:val="231F20"/>
          <w:w w:val="90"/>
          <w:sz w:val="26"/>
        </w:rPr>
        <w:t>para</w:t>
      </w:r>
      <w:r>
        <w:rPr>
          <w:color w:val="231F20"/>
          <w:spacing w:val="-33"/>
          <w:w w:val="90"/>
          <w:sz w:val="26"/>
        </w:rPr>
        <w:t> </w:t>
      </w:r>
      <w:r>
        <w:rPr>
          <w:color w:val="231F20"/>
          <w:w w:val="90"/>
          <w:sz w:val="26"/>
        </w:rPr>
        <w:t>una buena</w:t>
      </w:r>
      <w:r>
        <w:rPr>
          <w:color w:val="231F20"/>
          <w:spacing w:val="-42"/>
          <w:w w:val="90"/>
          <w:sz w:val="26"/>
        </w:rPr>
        <w:t> </w:t>
      </w:r>
      <w:r>
        <w:rPr>
          <w:color w:val="231F20"/>
          <w:w w:val="90"/>
          <w:sz w:val="26"/>
        </w:rPr>
        <w:t>información</w:t>
      </w:r>
      <w:r>
        <w:rPr>
          <w:color w:val="231F20"/>
          <w:spacing w:val="-42"/>
          <w:w w:val="90"/>
          <w:sz w:val="26"/>
        </w:rPr>
        <w:t> </w:t>
      </w:r>
      <w:r>
        <w:rPr>
          <w:color w:val="231F20"/>
          <w:w w:val="90"/>
          <w:sz w:val="26"/>
        </w:rPr>
        <w:t>política,</w:t>
      </w:r>
      <w:r>
        <w:rPr>
          <w:color w:val="231F20"/>
          <w:spacing w:val="-53"/>
          <w:w w:val="90"/>
          <w:sz w:val="26"/>
        </w:rPr>
        <w:t> </w:t>
      </w:r>
      <w:r>
        <w:rPr>
          <w:color w:val="231F20"/>
          <w:w w:val="90"/>
          <w:sz w:val="26"/>
        </w:rPr>
        <w:t>España:</w:t>
      </w:r>
      <w:r>
        <w:rPr>
          <w:color w:val="231F20"/>
          <w:spacing w:val="-53"/>
          <w:w w:val="90"/>
          <w:sz w:val="26"/>
        </w:rPr>
        <w:t> </w:t>
      </w:r>
      <w:r>
        <w:rPr>
          <w:color w:val="231F20"/>
          <w:w w:val="90"/>
          <w:sz w:val="26"/>
        </w:rPr>
        <w:t>Paidós.</w:t>
      </w:r>
    </w:p>
    <w:p>
      <w:pPr>
        <w:spacing w:before="200"/>
        <w:ind w:left="160" w:right="109" w:firstLine="0"/>
        <w:jc w:val="left"/>
        <w:rPr>
          <w:sz w:val="26"/>
        </w:rPr>
      </w:pPr>
      <w:r>
        <w:rPr>
          <w:color w:val="231F20"/>
          <w:w w:val="90"/>
          <w:sz w:val="26"/>
        </w:rPr>
        <w:t>Martínez Materas A. </w:t>
      </w:r>
      <w:r>
        <w:rPr>
          <w:i/>
          <w:color w:val="231F20"/>
          <w:w w:val="90"/>
          <w:sz w:val="26"/>
        </w:rPr>
        <w:t>(1979), El Sistema Electoral Mexicano, </w:t>
      </w:r>
      <w:r>
        <w:rPr>
          <w:color w:val="231F20"/>
          <w:w w:val="90"/>
          <w:sz w:val="26"/>
        </w:rPr>
        <w:t>México, Universidad</w:t>
      </w:r>
    </w:p>
    <w:p>
      <w:pPr>
        <w:pStyle w:val="BodyText"/>
        <w:spacing w:before="88"/>
        <w:ind w:left="880" w:right="109"/>
      </w:pPr>
      <w:r>
        <w:rPr>
          <w:color w:val="231F20"/>
          <w:w w:val="90"/>
        </w:rPr>
        <w:t>Autónoma de SinaIoa.</w:t>
      </w:r>
    </w:p>
    <w:p>
      <w:pPr>
        <w:pStyle w:val="BodyText"/>
        <w:spacing w:before="9"/>
        <w:rPr>
          <w:sz w:val="24"/>
        </w:rPr>
      </w:pPr>
    </w:p>
    <w:p>
      <w:pPr>
        <w:spacing w:line="468" w:lineRule="auto" w:before="0"/>
        <w:ind w:left="593" w:right="1231" w:hanging="434"/>
        <w:jc w:val="left"/>
        <w:rPr>
          <w:sz w:val="26"/>
        </w:rPr>
      </w:pPr>
      <w:r>
        <w:rPr>
          <w:color w:val="231F20"/>
          <w:w w:val="90"/>
          <w:sz w:val="26"/>
        </w:rPr>
        <w:t>Sartori,</w:t>
      </w:r>
      <w:r>
        <w:rPr>
          <w:color w:val="231F20"/>
          <w:spacing w:val="-49"/>
          <w:w w:val="90"/>
          <w:sz w:val="26"/>
        </w:rPr>
        <w:t> </w:t>
      </w:r>
      <w:r>
        <w:rPr>
          <w:color w:val="231F20"/>
          <w:w w:val="90"/>
          <w:sz w:val="26"/>
        </w:rPr>
        <w:t>G.</w:t>
      </w:r>
      <w:r>
        <w:rPr>
          <w:color w:val="231F20"/>
          <w:spacing w:val="-49"/>
          <w:w w:val="90"/>
          <w:sz w:val="26"/>
        </w:rPr>
        <w:t> </w:t>
      </w:r>
      <w:r>
        <w:rPr>
          <w:i/>
          <w:color w:val="231F20"/>
          <w:w w:val="90"/>
          <w:sz w:val="26"/>
        </w:rPr>
        <w:t>(2005),</w:t>
      </w:r>
      <w:r>
        <w:rPr>
          <w:i/>
          <w:color w:val="231F20"/>
          <w:spacing w:val="-49"/>
          <w:w w:val="90"/>
          <w:sz w:val="26"/>
        </w:rPr>
        <w:t> </w:t>
      </w:r>
      <w:r>
        <w:rPr>
          <w:i/>
          <w:color w:val="231F20"/>
          <w:w w:val="90"/>
          <w:sz w:val="26"/>
        </w:rPr>
        <w:t>Partidos</w:t>
      </w:r>
      <w:r>
        <w:rPr>
          <w:i/>
          <w:color w:val="231F20"/>
          <w:spacing w:val="-37"/>
          <w:w w:val="90"/>
          <w:sz w:val="26"/>
        </w:rPr>
        <w:t> </w:t>
      </w:r>
      <w:r>
        <w:rPr>
          <w:i/>
          <w:color w:val="231F20"/>
          <w:w w:val="90"/>
          <w:sz w:val="26"/>
        </w:rPr>
        <w:t>y</w:t>
      </w:r>
      <w:r>
        <w:rPr>
          <w:i/>
          <w:color w:val="231F20"/>
          <w:spacing w:val="-37"/>
          <w:w w:val="90"/>
          <w:sz w:val="26"/>
        </w:rPr>
        <w:t> </w:t>
      </w:r>
      <w:r>
        <w:rPr>
          <w:i/>
          <w:color w:val="231F20"/>
          <w:w w:val="90"/>
          <w:sz w:val="26"/>
        </w:rPr>
        <w:t>Sistemas</w:t>
      </w:r>
      <w:r>
        <w:rPr>
          <w:i/>
          <w:color w:val="231F20"/>
          <w:spacing w:val="-37"/>
          <w:w w:val="90"/>
          <w:sz w:val="26"/>
        </w:rPr>
        <w:t> </w:t>
      </w:r>
      <w:r>
        <w:rPr>
          <w:i/>
          <w:color w:val="231F20"/>
          <w:w w:val="90"/>
          <w:sz w:val="26"/>
        </w:rPr>
        <w:t>de</w:t>
      </w:r>
      <w:r>
        <w:rPr>
          <w:i/>
          <w:color w:val="231F20"/>
          <w:spacing w:val="-36"/>
          <w:w w:val="90"/>
          <w:sz w:val="26"/>
        </w:rPr>
        <w:t> </w:t>
      </w:r>
      <w:r>
        <w:rPr>
          <w:i/>
          <w:color w:val="231F20"/>
          <w:w w:val="90"/>
          <w:sz w:val="26"/>
        </w:rPr>
        <w:t>Partidos:</w:t>
      </w:r>
      <w:r>
        <w:rPr>
          <w:i/>
          <w:color w:val="231F20"/>
          <w:spacing w:val="-49"/>
          <w:w w:val="90"/>
          <w:sz w:val="26"/>
        </w:rPr>
        <w:t> </w:t>
      </w:r>
      <w:r>
        <w:rPr>
          <w:color w:val="231F20"/>
          <w:w w:val="90"/>
          <w:sz w:val="26"/>
        </w:rPr>
        <w:t>Marco</w:t>
      </w:r>
      <w:r>
        <w:rPr>
          <w:color w:val="231F20"/>
          <w:spacing w:val="-36"/>
          <w:w w:val="90"/>
          <w:sz w:val="26"/>
        </w:rPr>
        <w:t> </w:t>
      </w:r>
      <w:r>
        <w:rPr>
          <w:color w:val="231F20"/>
          <w:w w:val="90"/>
          <w:sz w:val="26"/>
        </w:rPr>
        <w:t>para</w:t>
      </w:r>
      <w:r>
        <w:rPr>
          <w:color w:val="231F20"/>
          <w:spacing w:val="-36"/>
          <w:w w:val="90"/>
          <w:sz w:val="26"/>
        </w:rPr>
        <w:t> </w:t>
      </w:r>
      <w:r>
        <w:rPr>
          <w:color w:val="231F20"/>
          <w:w w:val="90"/>
          <w:sz w:val="26"/>
        </w:rPr>
        <w:t>un</w:t>
      </w:r>
      <w:r>
        <w:rPr>
          <w:color w:val="231F20"/>
          <w:spacing w:val="-37"/>
          <w:w w:val="90"/>
          <w:sz w:val="26"/>
        </w:rPr>
        <w:t> </w:t>
      </w:r>
      <w:r>
        <w:rPr>
          <w:color w:val="231F20"/>
          <w:w w:val="90"/>
          <w:sz w:val="26"/>
        </w:rPr>
        <w:t>análisis, México:Alianza</w:t>
      </w:r>
      <w:r>
        <w:rPr>
          <w:color w:val="231F20"/>
          <w:spacing w:val="-16"/>
          <w:w w:val="90"/>
          <w:sz w:val="26"/>
        </w:rPr>
        <w:t> </w:t>
      </w:r>
      <w:r>
        <w:rPr>
          <w:color w:val="231F20"/>
          <w:w w:val="90"/>
          <w:sz w:val="26"/>
        </w:rPr>
        <w:t>Editorial,</w:t>
      </w:r>
      <w:r>
        <w:rPr>
          <w:color w:val="231F20"/>
          <w:spacing w:val="-36"/>
          <w:w w:val="90"/>
          <w:sz w:val="26"/>
        </w:rPr>
        <w:t> </w:t>
      </w:r>
      <w:r>
        <w:rPr>
          <w:color w:val="231F20"/>
          <w:w w:val="90"/>
          <w:sz w:val="26"/>
        </w:rPr>
        <w:t>2a</w:t>
      </w:r>
      <w:r>
        <w:rPr>
          <w:color w:val="231F20"/>
          <w:spacing w:val="-16"/>
          <w:w w:val="90"/>
          <w:sz w:val="26"/>
        </w:rPr>
        <w:t> </w:t>
      </w:r>
      <w:r>
        <w:rPr>
          <w:color w:val="231F20"/>
          <w:w w:val="90"/>
          <w:sz w:val="26"/>
        </w:rPr>
        <w:t>ed.</w:t>
      </w:r>
    </w:p>
    <w:p>
      <w:pPr>
        <w:spacing w:before="1"/>
        <w:ind w:left="160" w:right="109" w:firstLine="0"/>
        <w:jc w:val="left"/>
        <w:rPr>
          <w:sz w:val="26"/>
        </w:rPr>
      </w:pPr>
      <w:r>
        <w:rPr>
          <w:color w:val="231F20"/>
          <w:w w:val="90"/>
          <w:sz w:val="26"/>
        </w:rPr>
        <w:t>Trout, JacK y Steve, R. </w:t>
      </w:r>
      <w:r>
        <w:rPr>
          <w:i/>
          <w:color w:val="231F20"/>
          <w:w w:val="90"/>
          <w:sz w:val="26"/>
        </w:rPr>
        <w:t>(1996), El nuevo posicionamiento, </w:t>
      </w:r>
      <w:r>
        <w:rPr>
          <w:color w:val="231F20"/>
          <w:w w:val="90"/>
          <w:sz w:val="26"/>
        </w:rPr>
        <w:t>México: Mc Graw-HiII.</w:t>
      </w:r>
    </w:p>
    <w:p>
      <w:pPr>
        <w:pStyle w:val="BodyText"/>
        <w:spacing w:before="1"/>
        <w:rPr>
          <w:sz w:val="35"/>
        </w:rPr>
      </w:pPr>
    </w:p>
    <w:p>
      <w:pPr>
        <w:pStyle w:val="Heading3"/>
        <w:ind w:right="109"/>
        <w:jc w:val="left"/>
      </w:pPr>
      <w:r>
        <w:rPr>
          <w:color w:val="649705"/>
        </w:rPr>
        <w:t>Referencias Hemerográficas</w:t>
      </w:r>
    </w:p>
    <w:p>
      <w:pPr>
        <w:spacing w:before="208"/>
        <w:ind w:left="160" w:right="109" w:firstLine="0"/>
        <w:jc w:val="left"/>
        <w:rPr>
          <w:i/>
          <w:sz w:val="26"/>
        </w:rPr>
      </w:pPr>
      <w:r>
        <w:rPr>
          <w:color w:val="231F20"/>
          <w:w w:val="85"/>
          <w:sz w:val="26"/>
        </w:rPr>
        <w:t>Bueno, R. </w:t>
      </w:r>
      <w:r>
        <w:rPr>
          <w:i/>
          <w:color w:val="231F20"/>
          <w:w w:val="85"/>
          <w:sz w:val="26"/>
        </w:rPr>
        <w:t>(1985). Sistema Electoral, Sistema de Partidos y Democracia. México:</w:t>
      </w:r>
    </w:p>
    <w:p>
      <w:pPr>
        <w:pStyle w:val="BodyText"/>
        <w:spacing w:before="7"/>
        <w:rPr>
          <w:i/>
          <w:sz w:val="22"/>
        </w:rPr>
      </w:pPr>
    </w:p>
    <w:p>
      <w:pPr>
        <w:pStyle w:val="Heading2"/>
        <w:spacing w:before="0"/>
        <w:ind w:left="215"/>
      </w:pPr>
      <w:r>
        <w:rPr>
          <w:color w:val="5F7456"/>
        </w:rPr>
        <w:t>240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431">
            <wp:simplePos x="0" y="0"/>
            <wp:positionH relativeFrom="page">
              <wp:posOffset>0</wp:posOffset>
            </wp:positionH>
            <wp:positionV relativeFrom="page">
              <wp:posOffset>0</wp:posOffset>
            </wp:positionV>
            <wp:extent cx="7772400" cy="10058399"/>
            <wp:effectExtent l="0" t="0" r="0" b="0"/>
            <wp:wrapNone/>
            <wp:docPr id="467" name="image9.png" descr=""/>
            <wp:cNvGraphicFramePr>
              <a:graphicFrameLocks noChangeAspect="1"/>
            </wp:cNvGraphicFramePr>
            <a:graphic>
              <a:graphicData uri="http://schemas.openxmlformats.org/drawingml/2006/picture">
                <pic:pic>
                  <pic:nvPicPr>
                    <pic:cNvPr id="46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spacing w:before="64"/>
        <w:ind w:left="840" w:right="-19" w:firstLine="0"/>
        <w:jc w:val="left"/>
        <w:rPr>
          <w:sz w:val="26"/>
        </w:rPr>
      </w:pPr>
      <w:r>
        <w:rPr>
          <w:i/>
          <w:color w:val="231F20"/>
          <w:w w:val="90"/>
          <w:sz w:val="26"/>
        </w:rPr>
        <w:t>Editorial Siglo XXI Carrillo Prieto, I. </w:t>
      </w:r>
      <w:r>
        <w:rPr>
          <w:color w:val="231F20"/>
          <w:w w:val="90"/>
          <w:sz w:val="26"/>
        </w:rPr>
        <w:t>(I98I),“Reformas eIectoraIes y Reforma</w:t>
      </w:r>
    </w:p>
    <w:p>
      <w:pPr>
        <w:pStyle w:val="BodyText"/>
        <w:spacing w:before="9"/>
        <w:rPr>
          <w:sz w:val="24"/>
        </w:rPr>
      </w:pPr>
    </w:p>
    <w:p>
      <w:pPr>
        <w:spacing w:line="309" w:lineRule="auto" w:before="0"/>
        <w:ind w:left="840" w:right="1114" w:hanging="721"/>
        <w:jc w:val="left"/>
        <w:rPr>
          <w:sz w:val="26"/>
        </w:rPr>
      </w:pPr>
      <w:r>
        <w:rPr>
          <w:color w:val="231F20"/>
          <w:w w:val="90"/>
          <w:sz w:val="26"/>
        </w:rPr>
        <w:t>CediIIo</w:t>
      </w:r>
      <w:r>
        <w:rPr>
          <w:color w:val="231F20"/>
          <w:spacing w:val="-39"/>
          <w:w w:val="90"/>
          <w:sz w:val="26"/>
        </w:rPr>
        <w:t> </w:t>
      </w:r>
      <w:r>
        <w:rPr>
          <w:color w:val="231F20"/>
          <w:w w:val="90"/>
          <w:sz w:val="26"/>
        </w:rPr>
        <w:t>DeIgado,</w:t>
      </w:r>
      <w:r>
        <w:rPr>
          <w:color w:val="231F20"/>
          <w:spacing w:val="-50"/>
          <w:w w:val="90"/>
          <w:sz w:val="26"/>
        </w:rPr>
        <w:t> </w:t>
      </w:r>
      <w:r>
        <w:rPr>
          <w:color w:val="231F20"/>
          <w:w w:val="90"/>
          <w:sz w:val="26"/>
        </w:rPr>
        <w:t>R.</w:t>
      </w:r>
      <w:r>
        <w:rPr>
          <w:color w:val="231F20"/>
          <w:spacing w:val="-39"/>
          <w:w w:val="90"/>
          <w:sz w:val="26"/>
        </w:rPr>
        <w:t> </w:t>
      </w:r>
      <w:r>
        <w:rPr>
          <w:i/>
          <w:color w:val="231F20"/>
          <w:w w:val="90"/>
          <w:sz w:val="26"/>
        </w:rPr>
        <w:t>(2006),“La</w:t>
      </w:r>
      <w:r>
        <w:rPr>
          <w:i/>
          <w:color w:val="231F20"/>
          <w:spacing w:val="-39"/>
          <w:w w:val="90"/>
          <w:sz w:val="26"/>
        </w:rPr>
        <w:t> </w:t>
      </w:r>
      <w:r>
        <w:rPr>
          <w:i/>
          <w:color w:val="231F20"/>
          <w:w w:val="90"/>
          <w:sz w:val="26"/>
        </w:rPr>
        <w:t>alternancia</w:t>
      </w:r>
      <w:r>
        <w:rPr>
          <w:i/>
          <w:color w:val="231F20"/>
          <w:spacing w:val="-38"/>
          <w:w w:val="90"/>
          <w:sz w:val="26"/>
        </w:rPr>
        <w:t> </w:t>
      </w:r>
      <w:r>
        <w:rPr>
          <w:i/>
          <w:color w:val="231F20"/>
          <w:w w:val="90"/>
          <w:sz w:val="26"/>
        </w:rPr>
        <w:t>en</w:t>
      </w:r>
      <w:r>
        <w:rPr>
          <w:i/>
          <w:color w:val="231F20"/>
          <w:spacing w:val="-39"/>
          <w:w w:val="90"/>
          <w:sz w:val="26"/>
        </w:rPr>
        <w:t> </w:t>
      </w:r>
      <w:r>
        <w:rPr>
          <w:i/>
          <w:color w:val="231F20"/>
          <w:w w:val="90"/>
          <w:sz w:val="26"/>
        </w:rPr>
        <w:t>los</w:t>
      </w:r>
      <w:r>
        <w:rPr>
          <w:i/>
          <w:color w:val="231F20"/>
          <w:spacing w:val="-39"/>
          <w:w w:val="90"/>
          <w:sz w:val="26"/>
        </w:rPr>
        <w:t> </w:t>
      </w:r>
      <w:r>
        <w:rPr>
          <w:i/>
          <w:color w:val="231F20"/>
          <w:w w:val="90"/>
          <w:sz w:val="26"/>
        </w:rPr>
        <w:t>municipios</w:t>
      </w:r>
      <w:r>
        <w:rPr>
          <w:i/>
          <w:color w:val="231F20"/>
          <w:spacing w:val="-38"/>
          <w:w w:val="90"/>
          <w:sz w:val="26"/>
        </w:rPr>
        <w:t> </w:t>
      </w:r>
      <w:r>
        <w:rPr>
          <w:i/>
          <w:color w:val="231F20"/>
          <w:w w:val="90"/>
          <w:sz w:val="26"/>
        </w:rPr>
        <w:t>del</w:t>
      </w:r>
      <w:r>
        <w:rPr>
          <w:i/>
          <w:color w:val="231F20"/>
          <w:spacing w:val="-38"/>
          <w:w w:val="90"/>
          <w:sz w:val="26"/>
        </w:rPr>
        <w:t> </w:t>
      </w:r>
      <w:r>
        <w:rPr>
          <w:i/>
          <w:color w:val="231F20"/>
          <w:w w:val="90"/>
          <w:sz w:val="26"/>
        </w:rPr>
        <w:t>Estado</w:t>
      </w:r>
      <w:r>
        <w:rPr>
          <w:i/>
          <w:color w:val="231F20"/>
          <w:spacing w:val="-39"/>
          <w:w w:val="90"/>
          <w:sz w:val="26"/>
        </w:rPr>
        <w:t> </w:t>
      </w:r>
      <w:r>
        <w:rPr>
          <w:i/>
          <w:color w:val="231F20"/>
          <w:w w:val="90"/>
          <w:sz w:val="26"/>
        </w:rPr>
        <w:t>de </w:t>
      </w:r>
      <w:r>
        <w:rPr>
          <w:i/>
          <w:color w:val="231F20"/>
          <w:w w:val="90"/>
          <w:sz w:val="26"/>
        </w:rPr>
        <w:t>México”</w:t>
      </w:r>
      <w:r>
        <w:rPr>
          <w:i/>
          <w:color w:val="231F20"/>
          <w:spacing w:val="-52"/>
          <w:w w:val="90"/>
          <w:sz w:val="26"/>
        </w:rPr>
        <w:t> </w:t>
      </w:r>
      <w:r>
        <w:rPr>
          <w:i/>
          <w:color w:val="231F20"/>
          <w:w w:val="90"/>
          <w:sz w:val="26"/>
        </w:rPr>
        <w:t>en</w:t>
      </w:r>
      <w:r>
        <w:rPr>
          <w:i/>
          <w:color w:val="231F20"/>
          <w:spacing w:val="-40"/>
          <w:w w:val="90"/>
          <w:sz w:val="26"/>
        </w:rPr>
        <w:t> </w:t>
      </w:r>
      <w:r>
        <w:rPr>
          <w:i/>
          <w:color w:val="231F20"/>
          <w:w w:val="90"/>
          <w:sz w:val="26"/>
        </w:rPr>
        <w:t>Revista</w:t>
      </w:r>
      <w:r>
        <w:rPr>
          <w:i/>
          <w:color w:val="231F20"/>
          <w:spacing w:val="-40"/>
          <w:w w:val="90"/>
          <w:sz w:val="26"/>
        </w:rPr>
        <w:t> </w:t>
      </w:r>
      <w:r>
        <w:rPr>
          <w:i/>
          <w:color w:val="231F20"/>
          <w:w w:val="90"/>
          <w:sz w:val="26"/>
        </w:rPr>
        <w:t>Espacios</w:t>
      </w:r>
      <w:r>
        <w:rPr>
          <w:i/>
          <w:color w:val="231F20"/>
          <w:spacing w:val="-40"/>
          <w:w w:val="90"/>
          <w:sz w:val="26"/>
        </w:rPr>
        <w:t> </w:t>
      </w:r>
      <w:r>
        <w:rPr>
          <w:i/>
          <w:color w:val="231F20"/>
          <w:w w:val="90"/>
          <w:sz w:val="26"/>
        </w:rPr>
        <w:t>Públicos,</w:t>
      </w:r>
      <w:r>
        <w:rPr>
          <w:i/>
          <w:color w:val="231F20"/>
          <w:spacing w:val="-52"/>
          <w:w w:val="90"/>
          <w:sz w:val="26"/>
        </w:rPr>
        <w:t> </w:t>
      </w:r>
      <w:r>
        <w:rPr>
          <w:i/>
          <w:color w:val="231F20"/>
          <w:w w:val="90"/>
          <w:sz w:val="26"/>
        </w:rPr>
        <w:t>año</w:t>
      </w:r>
      <w:r>
        <w:rPr>
          <w:i/>
          <w:color w:val="231F20"/>
          <w:spacing w:val="-40"/>
          <w:w w:val="90"/>
          <w:sz w:val="26"/>
        </w:rPr>
        <w:t> </w:t>
      </w:r>
      <w:r>
        <w:rPr>
          <w:i/>
          <w:color w:val="231F20"/>
          <w:w w:val="90"/>
          <w:sz w:val="26"/>
        </w:rPr>
        <w:t>9,</w:t>
      </w:r>
      <w:r>
        <w:rPr>
          <w:i/>
          <w:color w:val="231F20"/>
          <w:spacing w:val="-51"/>
          <w:w w:val="90"/>
          <w:sz w:val="26"/>
        </w:rPr>
        <w:t> </w:t>
      </w:r>
      <w:r>
        <w:rPr>
          <w:i/>
          <w:color w:val="231F20"/>
          <w:w w:val="90"/>
          <w:sz w:val="26"/>
        </w:rPr>
        <w:t>núm.</w:t>
      </w:r>
      <w:r>
        <w:rPr>
          <w:i/>
          <w:color w:val="231F20"/>
          <w:spacing w:val="-52"/>
          <w:w w:val="90"/>
          <w:sz w:val="26"/>
        </w:rPr>
        <w:t> </w:t>
      </w:r>
      <w:r>
        <w:rPr>
          <w:color w:val="231F20"/>
          <w:spacing w:val="-3"/>
          <w:w w:val="90"/>
          <w:sz w:val="26"/>
        </w:rPr>
        <w:t>I8,ToIuca,</w:t>
      </w:r>
      <w:r>
        <w:rPr>
          <w:color w:val="231F20"/>
          <w:spacing w:val="-52"/>
          <w:w w:val="90"/>
          <w:sz w:val="26"/>
        </w:rPr>
        <w:t> </w:t>
      </w:r>
      <w:r>
        <w:rPr>
          <w:color w:val="231F20"/>
          <w:w w:val="90"/>
          <w:sz w:val="26"/>
        </w:rPr>
        <w:t>UAEM,</w:t>
      </w:r>
    </w:p>
    <w:p>
      <w:pPr>
        <w:pStyle w:val="BodyText"/>
        <w:spacing w:before="200"/>
        <w:ind w:left="553"/>
      </w:pPr>
      <w:r>
        <w:rPr>
          <w:color w:val="231F20"/>
          <w:w w:val="90"/>
        </w:rPr>
        <w:t>FacuItad de Ciencias PoIíticas y Administración PúbIica, p I22.</w:t>
      </w:r>
    </w:p>
    <w:p>
      <w:pPr>
        <w:pStyle w:val="BodyText"/>
        <w:spacing w:before="9"/>
        <w:rPr>
          <w:sz w:val="24"/>
        </w:rPr>
      </w:pPr>
    </w:p>
    <w:p>
      <w:pPr>
        <w:spacing w:before="0"/>
        <w:ind w:left="192" w:right="0" w:firstLine="0"/>
        <w:jc w:val="left"/>
        <w:rPr>
          <w:sz w:val="26"/>
        </w:rPr>
      </w:pPr>
      <w:r>
        <w:rPr>
          <w:color w:val="231F20"/>
          <w:w w:val="90"/>
          <w:sz w:val="26"/>
        </w:rPr>
        <w:t>Comisión Estatal Electoral </w:t>
      </w:r>
      <w:r>
        <w:rPr>
          <w:i/>
          <w:color w:val="231F20"/>
          <w:w w:val="90"/>
          <w:sz w:val="26"/>
        </w:rPr>
        <w:t>(1998), Curso de Introducción: </w:t>
      </w:r>
      <w:r>
        <w:rPr>
          <w:color w:val="231F20"/>
          <w:w w:val="90"/>
          <w:sz w:val="26"/>
        </w:rPr>
        <w:t>EI Sistema EIectoraI</w:t>
      </w:r>
    </w:p>
    <w:p>
      <w:pPr>
        <w:pStyle w:val="BodyText"/>
        <w:spacing w:before="9"/>
        <w:rPr>
          <w:sz w:val="24"/>
        </w:rPr>
      </w:pPr>
    </w:p>
    <w:p>
      <w:pPr>
        <w:pStyle w:val="BodyText"/>
        <w:ind w:left="481"/>
      </w:pPr>
      <w:r>
        <w:rPr>
          <w:color w:val="231F20"/>
        </w:rPr>
        <w:t>Mexicano,Toluca.</w:t>
      </w:r>
    </w:p>
    <w:p>
      <w:pPr>
        <w:pStyle w:val="BodyText"/>
        <w:spacing w:before="9"/>
        <w:rPr>
          <w:sz w:val="24"/>
        </w:rPr>
      </w:pPr>
    </w:p>
    <w:p>
      <w:pPr>
        <w:spacing w:line="309" w:lineRule="auto" w:before="0"/>
        <w:ind w:left="404" w:right="157" w:hanging="284"/>
        <w:jc w:val="both"/>
        <w:rPr>
          <w:sz w:val="26"/>
        </w:rPr>
      </w:pPr>
      <w:r>
        <w:rPr>
          <w:color w:val="231F20"/>
          <w:w w:val="90"/>
          <w:sz w:val="26"/>
        </w:rPr>
        <w:t>Juárez,</w:t>
      </w:r>
      <w:r>
        <w:rPr>
          <w:color w:val="231F20"/>
          <w:spacing w:val="-14"/>
          <w:w w:val="90"/>
          <w:sz w:val="26"/>
        </w:rPr>
        <w:t> </w:t>
      </w:r>
      <w:r>
        <w:rPr>
          <w:color w:val="231F20"/>
          <w:w w:val="90"/>
          <w:sz w:val="26"/>
        </w:rPr>
        <w:t>J.</w:t>
      </w:r>
      <w:r>
        <w:rPr>
          <w:color w:val="231F20"/>
          <w:spacing w:val="-14"/>
          <w:w w:val="90"/>
          <w:sz w:val="26"/>
        </w:rPr>
        <w:t> </w:t>
      </w:r>
      <w:r>
        <w:rPr>
          <w:i/>
          <w:color w:val="231F20"/>
          <w:w w:val="90"/>
          <w:sz w:val="26"/>
        </w:rPr>
        <w:t>(2003),</w:t>
      </w:r>
      <w:r>
        <w:rPr>
          <w:i/>
          <w:color w:val="231F20"/>
          <w:spacing w:val="-25"/>
          <w:w w:val="90"/>
          <w:sz w:val="26"/>
        </w:rPr>
        <w:t> </w:t>
      </w:r>
      <w:r>
        <w:rPr>
          <w:i/>
          <w:color w:val="231F20"/>
          <w:w w:val="90"/>
          <w:sz w:val="26"/>
        </w:rPr>
        <w:t>“Hacia</w:t>
      </w:r>
      <w:r>
        <w:rPr>
          <w:i/>
          <w:color w:val="231F20"/>
          <w:spacing w:val="-3"/>
          <w:w w:val="90"/>
          <w:sz w:val="26"/>
        </w:rPr>
        <w:t> </w:t>
      </w:r>
      <w:r>
        <w:rPr>
          <w:i/>
          <w:color w:val="231F20"/>
          <w:w w:val="90"/>
          <w:sz w:val="26"/>
        </w:rPr>
        <w:t>un</w:t>
      </w:r>
      <w:r>
        <w:rPr>
          <w:i/>
          <w:color w:val="231F20"/>
          <w:spacing w:val="-3"/>
          <w:w w:val="90"/>
          <w:sz w:val="26"/>
        </w:rPr>
        <w:t> </w:t>
      </w:r>
      <w:r>
        <w:rPr>
          <w:i/>
          <w:color w:val="231F20"/>
          <w:w w:val="90"/>
          <w:sz w:val="26"/>
        </w:rPr>
        <w:t>estudio</w:t>
      </w:r>
      <w:r>
        <w:rPr>
          <w:i/>
          <w:color w:val="231F20"/>
          <w:spacing w:val="-3"/>
          <w:w w:val="90"/>
          <w:sz w:val="26"/>
        </w:rPr>
        <w:t> </w:t>
      </w:r>
      <w:r>
        <w:rPr>
          <w:i/>
          <w:color w:val="231F20"/>
          <w:w w:val="90"/>
          <w:sz w:val="26"/>
        </w:rPr>
        <w:t>del</w:t>
      </w:r>
      <w:r>
        <w:rPr>
          <w:i/>
          <w:color w:val="231F20"/>
          <w:spacing w:val="-3"/>
          <w:w w:val="90"/>
          <w:sz w:val="26"/>
        </w:rPr>
        <w:t> </w:t>
      </w:r>
      <w:r>
        <w:rPr>
          <w:i/>
          <w:color w:val="231F20"/>
          <w:w w:val="90"/>
          <w:sz w:val="26"/>
        </w:rPr>
        <w:t>marketing</w:t>
      </w:r>
      <w:r>
        <w:rPr>
          <w:i/>
          <w:color w:val="231F20"/>
          <w:spacing w:val="-3"/>
          <w:w w:val="90"/>
          <w:sz w:val="26"/>
        </w:rPr>
        <w:t> </w:t>
      </w:r>
      <w:r>
        <w:rPr>
          <w:i/>
          <w:color w:val="231F20"/>
          <w:w w:val="90"/>
          <w:sz w:val="26"/>
        </w:rPr>
        <w:t>político:</w:t>
      </w:r>
      <w:r>
        <w:rPr>
          <w:i/>
          <w:color w:val="231F20"/>
          <w:spacing w:val="-14"/>
          <w:w w:val="90"/>
          <w:sz w:val="26"/>
        </w:rPr>
        <w:t> </w:t>
      </w:r>
      <w:r>
        <w:rPr>
          <w:i/>
          <w:color w:val="231F20"/>
          <w:w w:val="90"/>
          <w:sz w:val="26"/>
        </w:rPr>
        <w:t>limitaciones</w:t>
      </w:r>
      <w:r>
        <w:rPr>
          <w:i/>
          <w:color w:val="231F20"/>
          <w:spacing w:val="-3"/>
          <w:w w:val="90"/>
          <w:sz w:val="26"/>
        </w:rPr>
        <w:t> </w:t>
      </w:r>
      <w:r>
        <w:rPr>
          <w:i/>
          <w:color w:val="231F20"/>
          <w:w w:val="90"/>
          <w:sz w:val="26"/>
        </w:rPr>
        <w:t>teóricas </w:t>
      </w:r>
      <w:r>
        <w:rPr>
          <w:i/>
          <w:color w:val="231F20"/>
          <w:w w:val="90"/>
          <w:sz w:val="26"/>
        </w:rPr>
        <w:t>y</w:t>
      </w:r>
      <w:r>
        <w:rPr>
          <w:i/>
          <w:color w:val="231F20"/>
          <w:spacing w:val="33"/>
          <w:w w:val="90"/>
          <w:sz w:val="26"/>
        </w:rPr>
        <w:t> </w:t>
      </w:r>
      <w:r>
        <w:rPr>
          <w:i/>
          <w:color w:val="231F20"/>
          <w:w w:val="90"/>
          <w:sz w:val="26"/>
        </w:rPr>
        <w:t>metodológicas” en Revista Espiral, vol. 9, núm. 27, </w:t>
      </w:r>
      <w:r>
        <w:rPr>
          <w:color w:val="231F20"/>
          <w:w w:val="90"/>
          <w:sz w:val="26"/>
        </w:rPr>
        <w:t>México, Universidad de </w:t>
      </w:r>
      <w:r>
        <w:rPr>
          <w:color w:val="231F20"/>
          <w:w w:val="85"/>
          <w:sz w:val="26"/>
        </w:rPr>
        <w:t>GuadaIajara, p</w:t>
      </w:r>
      <w:r>
        <w:rPr>
          <w:color w:val="231F20"/>
          <w:spacing w:val="-6"/>
          <w:w w:val="85"/>
          <w:sz w:val="26"/>
        </w:rPr>
        <w:t> </w:t>
      </w:r>
      <w:r>
        <w:rPr>
          <w:color w:val="231F20"/>
          <w:w w:val="85"/>
          <w:sz w:val="26"/>
        </w:rPr>
        <w:t>57.</w:t>
      </w:r>
    </w:p>
    <w:p>
      <w:pPr>
        <w:spacing w:line="309" w:lineRule="auto" w:before="200"/>
        <w:ind w:left="404" w:right="158" w:hanging="284"/>
        <w:jc w:val="both"/>
        <w:rPr>
          <w:sz w:val="26"/>
        </w:rPr>
      </w:pPr>
      <w:r>
        <w:rPr>
          <w:color w:val="231F20"/>
          <w:w w:val="95"/>
          <w:sz w:val="26"/>
        </w:rPr>
        <w:t>LegisIación deI Instituto EIectoraI deI Estado de México (IEEM) </w:t>
      </w:r>
      <w:r>
        <w:rPr>
          <w:i/>
          <w:color w:val="231F20"/>
          <w:w w:val="95"/>
          <w:sz w:val="26"/>
        </w:rPr>
        <w:t>(2005),</w:t>
      </w:r>
      <w:r>
        <w:rPr>
          <w:i/>
          <w:color w:val="231F20"/>
          <w:spacing w:val="-31"/>
          <w:w w:val="95"/>
          <w:sz w:val="26"/>
        </w:rPr>
        <w:t> </w:t>
      </w:r>
      <w:r>
        <w:rPr>
          <w:i/>
          <w:color w:val="231F20"/>
          <w:w w:val="95"/>
          <w:sz w:val="26"/>
        </w:rPr>
        <w:t>Código </w:t>
      </w:r>
      <w:r>
        <w:rPr>
          <w:i/>
          <w:color w:val="231F20"/>
          <w:w w:val="85"/>
          <w:sz w:val="26"/>
        </w:rPr>
        <w:t>Electoral</w:t>
      </w:r>
      <w:r>
        <w:rPr>
          <w:i/>
          <w:color w:val="231F20"/>
          <w:spacing w:val="-23"/>
          <w:w w:val="85"/>
          <w:sz w:val="26"/>
        </w:rPr>
        <w:t> </w:t>
      </w:r>
      <w:r>
        <w:rPr>
          <w:i/>
          <w:color w:val="231F20"/>
          <w:w w:val="85"/>
          <w:sz w:val="26"/>
        </w:rPr>
        <w:t>del</w:t>
      </w:r>
      <w:r>
        <w:rPr>
          <w:i/>
          <w:color w:val="231F20"/>
          <w:spacing w:val="-23"/>
          <w:w w:val="85"/>
          <w:sz w:val="26"/>
        </w:rPr>
        <w:t> </w:t>
      </w:r>
      <w:r>
        <w:rPr>
          <w:i/>
          <w:color w:val="231F20"/>
          <w:w w:val="85"/>
          <w:sz w:val="26"/>
        </w:rPr>
        <w:t>Estado</w:t>
      </w:r>
      <w:r>
        <w:rPr>
          <w:i/>
          <w:color w:val="231F20"/>
          <w:spacing w:val="-23"/>
          <w:w w:val="85"/>
          <w:sz w:val="26"/>
        </w:rPr>
        <w:t> </w:t>
      </w:r>
      <w:r>
        <w:rPr>
          <w:i/>
          <w:color w:val="231F20"/>
          <w:w w:val="85"/>
          <w:sz w:val="26"/>
        </w:rPr>
        <w:t>de</w:t>
      </w:r>
      <w:r>
        <w:rPr>
          <w:i/>
          <w:color w:val="231F20"/>
          <w:spacing w:val="-23"/>
          <w:w w:val="85"/>
          <w:sz w:val="26"/>
        </w:rPr>
        <w:t> </w:t>
      </w:r>
      <w:r>
        <w:rPr>
          <w:i/>
          <w:color w:val="231F20"/>
          <w:w w:val="85"/>
          <w:sz w:val="26"/>
        </w:rPr>
        <w:t>México</w:t>
      </w:r>
      <w:r>
        <w:rPr>
          <w:color w:val="231F20"/>
          <w:w w:val="85"/>
          <w:sz w:val="26"/>
        </w:rPr>
        <w:t>,Toluca.</w:t>
      </w:r>
    </w:p>
    <w:p>
      <w:pPr>
        <w:spacing w:before="200"/>
        <w:ind w:left="120" w:right="0" w:firstLine="0"/>
        <w:jc w:val="left"/>
        <w:rPr>
          <w:sz w:val="26"/>
        </w:rPr>
      </w:pPr>
      <w:r>
        <w:rPr>
          <w:color w:val="231F20"/>
          <w:w w:val="90"/>
          <w:sz w:val="26"/>
        </w:rPr>
        <w:t>Partido Acción NacionaI. </w:t>
      </w:r>
      <w:r>
        <w:rPr>
          <w:i/>
          <w:color w:val="231F20"/>
          <w:w w:val="90"/>
          <w:sz w:val="26"/>
        </w:rPr>
        <w:t>(1996), Estatutos. </w:t>
      </w:r>
      <w:r>
        <w:rPr>
          <w:color w:val="231F20"/>
          <w:w w:val="90"/>
          <w:sz w:val="26"/>
        </w:rPr>
        <w:t>México.</w:t>
      </w:r>
    </w:p>
    <w:p>
      <w:pPr>
        <w:pStyle w:val="BodyText"/>
        <w:spacing w:before="9"/>
        <w:rPr>
          <w:sz w:val="24"/>
        </w:rPr>
      </w:pPr>
    </w:p>
    <w:p>
      <w:pPr>
        <w:spacing w:before="0"/>
        <w:ind w:left="120" w:right="0" w:firstLine="0"/>
        <w:jc w:val="left"/>
        <w:rPr>
          <w:sz w:val="26"/>
        </w:rPr>
      </w:pPr>
      <w:r>
        <w:rPr>
          <w:color w:val="231F20"/>
          <w:w w:val="90"/>
          <w:sz w:val="26"/>
        </w:rPr>
        <w:t>Partido Revolucionario Institucional. </w:t>
      </w:r>
      <w:r>
        <w:rPr>
          <w:i/>
          <w:color w:val="231F20"/>
          <w:w w:val="90"/>
          <w:sz w:val="26"/>
        </w:rPr>
        <w:t>(2000) Documentos básicos. </w:t>
      </w:r>
      <w:r>
        <w:rPr>
          <w:color w:val="231F20"/>
          <w:w w:val="90"/>
          <w:sz w:val="26"/>
        </w:rPr>
        <w:t>México.</w:t>
      </w:r>
    </w:p>
    <w:p>
      <w:pPr>
        <w:pStyle w:val="BodyText"/>
        <w:spacing w:before="9"/>
        <w:rPr>
          <w:sz w:val="24"/>
        </w:rPr>
      </w:pPr>
    </w:p>
    <w:p>
      <w:pPr>
        <w:pStyle w:val="BodyText"/>
        <w:spacing w:line="309" w:lineRule="auto"/>
        <w:ind w:left="404" w:right="156" w:hanging="284"/>
        <w:jc w:val="both"/>
      </w:pPr>
      <w:r>
        <w:rPr>
          <w:color w:val="231F20"/>
          <w:w w:val="90"/>
        </w:rPr>
        <w:t>Partido</w:t>
      </w:r>
      <w:r>
        <w:rPr>
          <w:color w:val="231F20"/>
          <w:spacing w:val="-33"/>
          <w:w w:val="90"/>
        </w:rPr>
        <w:t> </w:t>
      </w:r>
      <w:r>
        <w:rPr>
          <w:color w:val="231F20"/>
          <w:w w:val="90"/>
        </w:rPr>
        <w:t>de</w:t>
      </w:r>
      <w:r>
        <w:rPr>
          <w:color w:val="231F20"/>
          <w:spacing w:val="-33"/>
          <w:w w:val="90"/>
        </w:rPr>
        <w:t> </w:t>
      </w:r>
      <w:r>
        <w:rPr>
          <w:color w:val="231F20"/>
          <w:w w:val="90"/>
        </w:rPr>
        <w:t>Ia</w:t>
      </w:r>
      <w:r>
        <w:rPr>
          <w:color w:val="231F20"/>
          <w:spacing w:val="-33"/>
          <w:w w:val="90"/>
        </w:rPr>
        <w:t> </w:t>
      </w:r>
      <w:r>
        <w:rPr>
          <w:color w:val="231F20"/>
          <w:w w:val="90"/>
        </w:rPr>
        <w:t>RevoIución</w:t>
      </w:r>
      <w:r>
        <w:rPr>
          <w:color w:val="231F20"/>
          <w:spacing w:val="-33"/>
          <w:w w:val="90"/>
        </w:rPr>
        <w:t> </w:t>
      </w:r>
      <w:r>
        <w:rPr>
          <w:color w:val="231F20"/>
          <w:w w:val="90"/>
        </w:rPr>
        <w:t>Democrática.</w:t>
      </w:r>
      <w:r>
        <w:rPr>
          <w:color w:val="231F20"/>
          <w:spacing w:val="-47"/>
          <w:w w:val="90"/>
        </w:rPr>
        <w:t> </w:t>
      </w:r>
      <w:r>
        <w:rPr>
          <w:i/>
          <w:color w:val="231F20"/>
          <w:w w:val="90"/>
        </w:rPr>
        <w:t>(2004).</w:t>
      </w:r>
      <w:r>
        <w:rPr>
          <w:i/>
          <w:color w:val="231F20"/>
          <w:spacing w:val="-47"/>
          <w:w w:val="90"/>
        </w:rPr>
        <w:t> </w:t>
      </w:r>
      <w:r>
        <w:rPr>
          <w:i/>
          <w:color w:val="231F20"/>
          <w:w w:val="90"/>
        </w:rPr>
        <w:t>Plataforma</w:t>
      </w:r>
      <w:r>
        <w:rPr>
          <w:i/>
          <w:color w:val="231F20"/>
          <w:spacing w:val="-33"/>
          <w:w w:val="90"/>
        </w:rPr>
        <w:t> </w:t>
      </w:r>
      <w:r>
        <w:rPr>
          <w:i/>
          <w:color w:val="231F20"/>
          <w:w w:val="90"/>
        </w:rPr>
        <w:t>política.</w:t>
      </w:r>
      <w:r>
        <w:rPr>
          <w:i/>
          <w:color w:val="231F20"/>
          <w:spacing w:val="-32"/>
          <w:w w:val="90"/>
        </w:rPr>
        <w:t> </w:t>
      </w:r>
      <w:r>
        <w:rPr>
          <w:color w:val="231F20"/>
          <w:w w:val="90"/>
        </w:rPr>
        <w:t>México</w:t>
      </w:r>
      <w:r>
        <w:rPr>
          <w:color w:val="231F20"/>
          <w:spacing w:val="-33"/>
          <w:w w:val="90"/>
        </w:rPr>
        <w:t> </w:t>
      </w:r>
      <w:r>
        <w:rPr>
          <w:color w:val="231F20"/>
          <w:w w:val="90"/>
        </w:rPr>
        <w:t>Política” </w:t>
      </w:r>
      <w:r>
        <w:rPr>
          <w:color w:val="231F20"/>
          <w:w w:val="95"/>
        </w:rPr>
        <w:t>en</w:t>
      </w:r>
      <w:r>
        <w:rPr>
          <w:color w:val="231F20"/>
          <w:spacing w:val="-44"/>
          <w:w w:val="95"/>
        </w:rPr>
        <w:t> </w:t>
      </w:r>
      <w:r>
        <w:rPr>
          <w:color w:val="231F20"/>
          <w:w w:val="95"/>
        </w:rPr>
        <w:t>BoIetín</w:t>
      </w:r>
      <w:r>
        <w:rPr>
          <w:color w:val="231F20"/>
          <w:spacing w:val="-44"/>
          <w:w w:val="95"/>
        </w:rPr>
        <w:t> </w:t>
      </w:r>
      <w:r>
        <w:rPr>
          <w:color w:val="231F20"/>
          <w:w w:val="95"/>
        </w:rPr>
        <w:t>Mexicano</w:t>
      </w:r>
      <w:r>
        <w:rPr>
          <w:color w:val="231F20"/>
          <w:spacing w:val="-44"/>
          <w:w w:val="95"/>
        </w:rPr>
        <w:t> </w:t>
      </w:r>
      <w:r>
        <w:rPr>
          <w:color w:val="231F20"/>
          <w:w w:val="95"/>
        </w:rPr>
        <w:t>de</w:t>
      </w:r>
      <w:r>
        <w:rPr>
          <w:color w:val="231F20"/>
          <w:spacing w:val="-44"/>
          <w:w w:val="95"/>
        </w:rPr>
        <w:t> </w:t>
      </w:r>
      <w:r>
        <w:rPr>
          <w:color w:val="231F20"/>
          <w:w w:val="95"/>
        </w:rPr>
        <w:t>Derecho</w:t>
      </w:r>
      <w:r>
        <w:rPr>
          <w:color w:val="231F20"/>
          <w:spacing w:val="-44"/>
          <w:w w:val="95"/>
        </w:rPr>
        <w:t> </w:t>
      </w:r>
      <w:r>
        <w:rPr>
          <w:color w:val="231F20"/>
          <w:w w:val="95"/>
        </w:rPr>
        <w:t>Comparado,</w:t>
      </w:r>
      <w:r>
        <w:rPr>
          <w:color w:val="231F20"/>
          <w:spacing w:val="-59"/>
          <w:w w:val="95"/>
        </w:rPr>
        <w:t> </w:t>
      </w:r>
      <w:r>
        <w:rPr>
          <w:color w:val="231F20"/>
          <w:w w:val="95"/>
        </w:rPr>
        <w:t>año</w:t>
      </w:r>
      <w:r>
        <w:rPr>
          <w:color w:val="231F20"/>
          <w:spacing w:val="-44"/>
          <w:w w:val="95"/>
        </w:rPr>
        <w:t> </w:t>
      </w:r>
      <w:r>
        <w:rPr>
          <w:color w:val="231F20"/>
          <w:spacing w:val="-9"/>
          <w:w w:val="95"/>
        </w:rPr>
        <w:t>XIV,</w:t>
      </w:r>
      <w:r>
        <w:rPr>
          <w:color w:val="231F20"/>
          <w:spacing w:val="-59"/>
          <w:w w:val="95"/>
        </w:rPr>
        <w:t> </w:t>
      </w:r>
      <w:r>
        <w:rPr>
          <w:color w:val="231F20"/>
          <w:w w:val="95"/>
        </w:rPr>
        <w:t>núm.</w:t>
      </w:r>
      <w:r>
        <w:rPr>
          <w:color w:val="231F20"/>
          <w:spacing w:val="-59"/>
          <w:w w:val="95"/>
        </w:rPr>
        <w:t> </w:t>
      </w:r>
      <w:r>
        <w:rPr>
          <w:color w:val="231F20"/>
          <w:w w:val="95"/>
        </w:rPr>
        <w:t>40,</w:t>
      </w:r>
      <w:r>
        <w:rPr>
          <w:color w:val="231F20"/>
          <w:spacing w:val="-59"/>
          <w:w w:val="95"/>
        </w:rPr>
        <w:t> </w:t>
      </w:r>
      <w:r>
        <w:rPr>
          <w:color w:val="231F20"/>
          <w:w w:val="95"/>
        </w:rPr>
        <w:t>México:Tiempo </w:t>
      </w:r>
      <w:r>
        <w:rPr>
          <w:color w:val="231F20"/>
        </w:rPr>
        <w:t>Contemporáneo.p.50</w:t>
      </w:r>
    </w:p>
    <w:p>
      <w:pPr>
        <w:pStyle w:val="BodyText"/>
        <w:spacing w:before="7"/>
        <w:rPr>
          <w:sz w:val="27"/>
        </w:rPr>
      </w:pPr>
    </w:p>
    <w:p>
      <w:pPr>
        <w:pStyle w:val="Heading3"/>
        <w:ind w:left="120"/>
        <w:jc w:val="left"/>
      </w:pPr>
      <w:r>
        <w:rPr>
          <w:color w:val="649705"/>
        </w:rPr>
        <w:t>Referencias Electrónicas</w:t>
      </w:r>
    </w:p>
    <w:p>
      <w:pPr>
        <w:pStyle w:val="BodyText"/>
        <w:spacing w:line="309" w:lineRule="auto" w:before="208"/>
        <w:ind w:left="404" w:right="157" w:hanging="284"/>
        <w:jc w:val="both"/>
      </w:pPr>
      <w:r>
        <w:rPr>
          <w:color w:val="231F20"/>
          <w:w w:val="90"/>
        </w:rPr>
        <w:t>Acción</w:t>
      </w:r>
      <w:r>
        <w:rPr>
          <w:color w:val="231F20"/>
          <w:spacing w:val="-24"/>
          <w:w w:val="90"/>
        </w:rPr>
        <w:t> </w:t>
      </w:r>
      <w:r>
        <w:rPr>
          <w:color w:val="231F20"/>
          <w:w w:val="90"/>
        </w:rPr>
        <w:t>NacionaI</w:t>
      </w:r>
      <w:r>
        <w:rPr>
          <w:color w:val="231F20"/>
          <w:spacing w:val="-24"/>
          <w:w w:val="90"/>
        </w:rPr>
        <w:t> </w:t>
      </w:r>
      <w:r>
        <w:rPr>
          <w:i/>
          <w:color w:val="231F20"/>
          <w:w w:val="90"/>
        </w:rPr>
        <w:t>(2006),</w:t>
      </w:r>
      <w:r>
        <w:rPr>
          <w:i/>
          <w:color w:val="231F20"/>
          <w:spacing w:val="-43"/>
          <w:w w:val="90"/>
        </w:rPr>
        <w:t> </w:t>
      </w:r>
      <w:r>
        <w:rPr>
          <w:i/>
          <w:color w:val="231F20"/>
          <w:w w:val="90"/>
        </w:rPr>
        <w:t>Plataforma</w:t>
      </w:r>
      <w:r>
        <w:rPr>
          <w:i/>
          <w:color w:val="231F20"/>
          <w:spacing w:val="-24"/>
          <w:w w:val="90"/>
        </w:rPr>
        <w:t> </w:t>
      </w:r>
      <w:r>
        <w:rPr>
          <w:i/>
          <w:color w:val="231F20"/>
          <w:w w:val="90"/>
        </w:rPr>
        <w:t>Electoral,</w:t>
      </w:r>
      <w:r>
        <w:rPr>
          <w:i/>
          <w:color w:val="231F20"/>
          <w:spacing w:val="-24"/>
          <w:w w:val="90"/>
        </w:rPr>
        <w:t> </w:t>
      </w:r>
      <w:r>
        <w:rPr>
          <w:color w:val="231F20"/>
          <w:w w:val="90"/>
        </w:rPr>
        <w:t>s/f</w:t>
      </w:r>
      <w:r>
        <w:rPr>
          <w:color w:val="231F20"/>
          <w:spacing w:val="-24"/>
          <w:w w:val="90"/>
        </w:rPr>
        <w:t> </w:t>
      </w:r>
      <w:r>
        <w:rPr>
          <w:color w:val="231F20"/>
          <w:w w:val="90"/>
        </w:rPr>
        <w:t>en</w:t>
      </w:r>
      <w:r>
        <w:rPr>
          <w:color w:val="231F20"/>
          <w:spacing w:val="-24"/>
          <w:w w:val="90"/>
        </w:rPr>
        <w:t> </w:t>
      </w:r>
      <w:r>
        <w:rPr>
          <w:color w:val="231F20"/>
          <w:w w:val="90"/>
        </w:rPr>
        <w:t>_</w:t>
      </w:r>
      <w:r>
        <w:rPr>
          <w:color w:val="231F20"/>
          <w:spacing w:val="-24"/>
          <w:w w:val="90"/>
        </w:rPr>
        <w:t> </w:t>
      </w:r>
      <w:r>
        <w:rPr>
          <w:color w:val="231F20"/>
          <w:w w:val="90"/>
        </w:rPr>
        <w:t>HYPERLINK</w:t>
      </w:r>
      <w:r>
        <w:rPr>
          <w:color w:val="231F20"/>
          <w:spacing w:val="52"/>
          <w:w w:val="90"/>
        </w:rPr>
        <w:t> </w:t>
      </w:r>
      <w:hyperlink r:id="rId26">
        <w:r>
          <w:rPr>
            <w:color w:val="231F20"/>
            <w:w w:val="90"/>
          </w:rPr>
          <w:t>“http://www</w:t>
        </w:r>
      </w:hyperlink>
      <w:r>
        <w:rPr>
          <w:color w:val="231F20"/>
          <w:w w:val="90"/>
        </w:rPr>
        <w:t>. pIataforma2006.pan.org.mx” _www.pIataforma2006.pan.org.mx_</w:t>
      </w:r>
      <w:r>
        <w:rPr>
          <w:color w:val="231F20"/>
          <w:spacing w:val="59"/>
          <w:w w:val="90"/>
        </w:rPr>
        <w:t> </w:t>
      </w:r>
      <w:r>
        <w:rPr>
          <w:color w:val="231F20"/>
          <w:w w:val="90"/>
        </w:rPr>
        <w:t>consuItado </w:t>
      </w:r>
      <w:r>
        <w:rPr>
          <w:color w:val="231F20"/>
        </w:rPr>
        <w:t>eI</w:t>
      </w:r>
      <w:r>
        <w:rPr>
          <w:color w:val="231F20"/>
          <w:spacing w:val="-17"/>
        </w:rPr>
        <w:t> </w:t>
      </w:r>
      <w:r>
        <w:rPr>
          <w:color w:val="231F20"/>
        </w:rPr>
        <w:t>I2</w:t>
      </w:r>
      <w:r>
        <w:rPr>
          <w:color w:val="231F20"/>
          <w:spacing w:val="-17"/>
        </w:rPr>
        <w:t> </w:t>
      </w:r>
      <w:r>
        <w:rPr>
          <w:color w:val="231F20"/>
        </w:rPr>
        <w:t>de</w:t>
      </w:r>
      <w:r>
        <w:rPr>
          <w:color w:val="231F20"/>
          <w:spacing w:val="-17"/>
        </w:rPr>
        <w:t> </w:t>
      </w:r>
      <w:r>
        <w:rPr>
          <w:color w:val="231F20"/>
        </w:rPr>
        <w:t>enero</w:t>
      </w:r>
      <w:r>
        <w:rPr>
          <w:color w:val="231F20"/>
          <w:spacing w:val="-17"/>
        </w:rPr>
        <w:t> </w:t>
      </w:r>
      <w:r>
        <w:rPr>
          <w:color w:val="231F20"/>
        </w:rPr>
        <w:t>de</w:t>
      </w:r>
      <w:r>
        <w:rPr>
          <w:color w:val="231F20"/>
          <w:spacing w:val="-17"/>
        </w:rPr>
        <w:t> </w:t>
      </w:r>
      <w:r>
        <w:rPr>
          <w:color w:val="231F20"/>
        </w:rPr>
        <w:t>20I0</w:t>
      </w:r>
    </w:p>
    <w:p>
      <w:pPr>
        <w:pStyle w:val="BodyText"/>
        <w:tabs>
          <w:tab w:pos="8496" w:val="left" w:leader="none"/>
        </w:tabs>
        <w:spacing w:line="309" w:lineRule="auto" w:before="200"/>
        <w:ind w:left="404" w:right="132" w:hanging="284"/>
        <w:jc w:val="both"/>
      </w:pPr>
      <w:r>
        <w:rPr>
          <w:color w:val="231F20"/>
        </w:rPr>
        <w:t>CastiIIo</w:t>
      </w:r>
      <w:r>
        <w:rPr>
          <w:color w:val="231F20"/>
          <w:spacing w:val="-38"/>
        </w:rPr>
        <w:t> </w:t>
      </w:r>
      <w:r>
        <w:rPr>
          <w:color w:val="231F20"/>
        </w:rPr>
        <w:t>G.</w:t>
      </w:r>
      <w:r>
        <w:rPr>
          <w:color w:val="231F20"/>
          <w:spacing w:val="-49"/>
        </w:rPr>
        <w:t> </w:t>
      </w:r>
      <w:r>
        <w:rPr>
          <w:i/>
          <w:color w:val="231F20"/>
        </w:rPr>
        <w:t>(2007),</w:t>
      </w:r>
      <w:r>
        <w:rPr>
          <w:i/>
          <w:color w:val="231F20"/>
          <w:spacing w:val="-49"/>
        </w:rPr>
        <w:t> </w:t>
      </w:r>
      <w:r>
        <w:rPr>
          <w:i/>
          <w:color w:val="231F20"/>
        </w:rPr>
        <w:t>La</w:t>
      </w:r>
      <w:r>
        <w:rPr>
          <w:i/>
          <w:color w:val="231F20"/>
          <w:spacing w:val="-38"/>
        </w:rPr>
        <w:t> </w:t>
      </w:r>
      <w:r>
        <w:rPr>
          <w:i/>
          <w:color w:val="231F20"/>
        </w:rPr>
        <w:t>imagen</w:t>
      </w:r>
      <w:r>
        <w:rPr>
          <w:i/>
          <w:color w:val="231F20"/>
          <w:spacing w:val="-38"/>
        </w:rPr>
        <w:t> </w:t>
      </w:r>
      <w:r>
        <w:rPr>
          <w:i/>
          <w:color w:val="231F20"/>
        </w:rPr>
        <w:t>del</w:t>
      </w:r>
      <w:r>
        <w:rPr>
          <w:i/>
          <w:color w:val="231F20"/>
          <w:spacing w:val="-38"/>
        </w:rPr>
        <w:t> </w:t>
      </w:r>
      <w:r>
        <w:rPr>
          <w:i/>
          <w:color w:val="231F20"/>
        </w:rPr>
        <w:t>candidato</w:t>
      </w:r>
      <w:r>
        <w:rPr>
          <w:color w:val="231F20"/>
        </w:rPr>
        <w:t>,</w:t>
      </w:r>
      <w:r>
        <w:rPr>
          <w:color w:val="231F20"/>
          <w:spacing w:val="-49"/>
        </w:rPr>
        <w:t> </w:t>
      </w:r>
      <w:r>
        <w:rPr>
          <w:color w:val="231F20"/>
        </w:rPr>
        <w:t>s/f,</w:t>
      </w:r>
      <w:r>
        <w:rPr>
          <w:color w:val="231F20"/>
          <w:spacing w:val="-49"/>
        </w:rPr>
        <w:t> </w:t>
      </w:r>
      <w:r>
        <w:rPr>
          <w:color w:val="231F20"/>
        </w:rPr>
        <w:t>en</w:t>
      </w:r>
      <w:r>
        <w:rPr>
          <w:color w:val="231F20"/>
          <w:spacing w:val="3"/>
        </w:rPr>
        <w:t> </w:t>
      </w:r>
      <w:r>
        <w:rPr>
          <w:color w:val="231F20"/>
        </w:rPr>
        <w:t>_</w:t>
      </w:r>
      <w:r>
        <w:rPr>
          <w:color w:val="231F20"/>
          <w:spacing w:val="-38"/>
        </w:rPr>
        <w:t> </w:t>
      </w:r>
      <w:r>
        <w:rPr>
          <w:color w:val="231F20"/>
        </w:rPr>
        <w:t>HYPERLINK</w:t>
      </w:r>
      <w:r>
        <w:rPr>
          <w:color w:val="231F20"/>
          <w:spacing w:val="1"/>
        </w:rPr>
        <w:t> </w:t>
      </w:r>
      <w:r>
        <w:rPr>
          <w:color w:val="231F20"/>
        </w:rPr>
        <w:t>“http:// </w:t>
      </w:r>
      <w:r>
        <w:rPr>
          <w:color w:val="231F20"/>
          <w:w w:val="85"/>
        </w:rPr>
        <w:t>apcconsuItores.bIogspot,co^/2007/02/Ia-imagen  </w:t>
      </w:r>
      <w:r>
        <w:rPr>
          <w:color w:val="231F20"/>
          <w:spacing w:val="66"/>
          <w:w w:val="85"/>
        </w:rPr>
        <w:t> </w:t>
      </w:r>
      <w:r>
        <w:rPr>
          <w:color w:val="231F20"/>
          <w:w w:val="85"/>
        </w:rPr>
        <w:t>deIcandidato.htmI”,</w:t>
        <w:tab/>
      </w:r>
      <w:r>
        <w:rPr>
          <w:color w:val="231F20"/>
        </w:rPr>
        <w:t>_ </w:t>
      </w:r>
      <w:r>
        <w:rPr>
          <w:color w:val="231F20"/>
          <w:w w:val="90"/>
        </w:rPr>
        <w:t>http://apcconsuItores.bIogspot,co^/2007/02/Ia-imagen</w:t>
      </w:r>
      <w:r>
        <w:rPr>
          <w:color w:val="231F20"/>
          <w:spacing w:val="31"/>
          <w:w w:val="90"/>
        </w:rPr>
        <w:t> </w:t>
      </w:r>
      <w:r>
        <w:rPr>
          <w:color w:val="231F20"/>
          <w:w w:val="90"/>
        </w:rPr>
        <w:t>deIcandidato.htmI_,</w:t>
      </w:r>
      <w:r>
        <w:rPr>
          <w:color w:val="231F20"/>
          <w:w w:val="84"/>
        </w:rPr>
        <w:t> </w:t>
      </w:r>
      <w:r>
        <w:rPr>
          <w:color w:val="231F20"/>
          <w:w w:val="95"/>
        </w:rPr>
        <w:t>ConsuItado</w:t>
      </w:r>
      <w:r>
        <w:rPr>
          <w:color w:val="231F20"/>
          <w:spacing w:val="-38"/>
          <w:w w:val="95"/>
        </w:rPr>
        <w:t> </w:t>
      </w:r>
      <w:r>
        <w:rPr>
          <w:color w:val="231F20"/>
          <w:w w:val="95"/>
        </w:rPr>
        <w:t>I0</w:t>
      </w:r>
      <w:r>
        <w:rPr>
          <w:color w:val="231F20"/>
          <w:spacing w:val="-38"/>
          <w:w w:val="95"/>
        </w:rPr>
        <w:t> </w:t>
      </w:r>
      <w:r>
        <w:rPr>
          <w:color w:val="231F20"/>
          <w:w w:val="95"/>
        </w:rPr>
        <w:t>de</w:t>
      </w:r>
      <w:r>
        <w:rPr>
          <w:color w:val="231F20"/>
          <w:spacing w:val="-38"/>
          <w:w w:val="95"/>
        </w:rPr>
        <w:t> </w:t>
      </w:r>
      <w:r>
        <w:rPr>
          <w:color w:val="231F20"/>
          <w:w w:val="95"/>
        </w:rPr>
        <w:t>diciembre</w:t>
      </w:r>
      <w:r>
        <w:rPr>
          <w:color w:val="231F20"/>
          <w:spacing w:val="-38"/>
          <w:w w:val="95"/>
        </w:rPr>
        <w:t> </w:t>
      </w:r>
      <w:r>
        <w:rPr>
          <w:color w:val="231F20"/>
          <w:w w:val="95"/>
        </w:rPr>
        <w:t>2009</w:t>
      </w:r>
      <w:r>
        <w:rPr>
          <w:color w:val="231F20"/>
          <w:spacing w:val="-38"/>
          <w:w w:val="95"/>
        </w:rPr>
        <w:t> </w:t>
      </w:r>
      <w:r>
        <w:rPr>
          <w:color w:val="231F20"/>
          <w:w w:val="95"/>
        </w:rPr>
        <w:t>IFE.</w:t>
      </w:r>
      <w:r>
        <w:rPr>
          <w:color w:val="231F20"/>
          <w:spacing w:val="-49"/>
          <w:w w:val="95"/>
        </w:rPr>
        <w:t> </w:t>
      </w:r>
      <w:r>
        <w:rPr>
          <w:color w:val="231F20"/>
          <w:w w:val="95"/>
        </w:rPr>
        <w:t>_</w:t>
      </w:r>
      <w:r>
        <w:rPr>
          <w:color w:val="231F20"/>
          <w:spacing w:val="-38"/>
          <w:w w:val="95"/>
        </w:rPr>
        <w:t> </w:t>
      </w:r>
      <w:r>
        <w:rPr>
          <w:color w:val="231F20"/>
          <w:w w:val="95"/>
        </w:rPr>
        <w:t>HYPERLINK</w:t>
      </w:r>
      <w:r>
        <w:rPr>
          <w:color w:val="231F20"/>
          <w:spacing w:val="-50"/>
          <w:w w:val="95"/>
        </w:rPr>
        <w:t> </w:t>
      </w:r>
      <w:hyperlink r:id="rId63">
        <w:r>
          <w:rPr>
            <w:color w:val="231F20"/>
            <w:w w:val="95"/>
          </w:rPr>
          <w:t>“http://www.if</w:t>
        </w:r>
      </w:hyperlink>
      <w:r>
        <w:rPr>
          <w:color w:val="231F20"/>
          <w:w w:val="95"/>
        </w:rPr>
        <w:t>e</w:t>
      </w:r>
      <w:hyperlink r:id="rId63">
        <w:r>
          <w:rPr>
            <w:color w:val="231F20"/>
            <w:w w:val="95"/>
          </w:rPr>
          <w:t>.org.mx”</w:t>
        </w:r>
      </w:hyperlink>
    </w:p>
    <w:p>
      <w:pPr>
        <w:pStyle w:val="BodyText"/>
        <w:tabs>
          <w:tab w:pos="796" w:val="left" w:leader="none"/>
        </w:tabs>
        <w:ind w:left="404"/>
      </w:pPr>
      <w:r>
        <w:rPr>
          <w:color w:val="231F20"/>
        </w:rPr>
        <w:t>.</w:t>
        <w:tab/>
      </w:r>
      <w:r>
        <w:rPr>
          <w:color w:val="231F20"/>
          <w:w w:val="90"/>
        </w:rPr>
        <w:t>_http://www.ife.org.mx_,</w:t>
      </w:r>
      <w:r>
        <w:rPr>
          <w:color w:val="231F20"/>
          <w:spacing w:val="-31"/>
          <w:w w:val="90"/>
        </w:rPr>
        <w:t> </w:t>
      </w:r>
      <w:r>
        <w:rPr>
          <w:color w:val="231F20"/>
          <w:w w:val="90"/>
        </w:rPr>
        <w:t>consuItado</w:t>
      </w:r>
      <w:r>
        <w:rPr>
          <w:color w:val="231F20"/>
          <w:spacing w:val="-8"/>
          <w:w w:val="90"/>
        </w:rPr>
        <w:t> </w:t>
      </w:r>
      <w:r>
        <w:rPr>
          <w:color w:val="231F20"/>
          <w:w w:val="90"/>
        </w:rPr>
        <w:t>eI</w:t>
      </w:r>
      <w:r>
        <w:rPr>
          <w:color w:val="231F20"/>
          <w:spacing w:val="-8"/>
          <w:w w:val="90"/>
        </w:rPr>
        <w:t> </w:t>
      </w:r>
      <w:r>
        <w:rPr>
          <w:color w:val="231F20"/>
          <w:w w:val="90"/>
        </w:rPr>
        <w:t>I6</w:t>
      </w:r>
      <w:r>
        <w:rPr>
          <w:color w:val="231F20"/>
          <w:spacing w:val="-8"/>
          <w:w w:val="90"/>
        </w:rPr>
        <w:t> </w:t>
      </w:r>
      <w:r>
        <w:rPr>
          <w:color w:val="231F20"/>
          <w:w w:val="90"/>
        </w:rPr>
        <w:t>de</w:t>
      </w:r>
      <w:r>
        <w:rPr>
          <w:color w:val="231F20"/>
          <w:spacing w:val="-8"/>
          <w:w w:val="90"/>
        </w:rPr>
        <w:t> </w:t>
      </w:r>
      <w:r>
        <w:rPr>
          <w:color w:val="231F20"/>
          <w:w w:val="90"/>
        </w:rPr>
        <w:t>octubre</w:t>
      </w:r>
      <w:r>
        <w:rPr>
          <w:color w:val="231F20"/>
          <w:spacing w:val="-8"/>
          <w:w w:val="90"/>
        </w:rPr>
        <w:t> </w:t>
      </w:r>
      <w:r>
        <w:rPr>
          <w:color w:val="231F20"/>
          <w:w w:val="90"/>
        </w:rPr>
        <w:t>de</w:t>
      </w:r>
      <w:r>
        <w:rPr>
          <w:color w:val="231F20"/>
          <w:spacing w:val="-8"/>
          <w:w w:val="90"/>
        </w:rPr>
        <w:t> </w:t>
      </w:r>
      <w:r>
        <w:rPr>
          <w:color w:val="231F20"/>
          <w:w w:val="90"/>
        </w:rPr>
        <w:t>2009</w:t>
      </w:r>
    </w:p>
    <w:p>
      <w:pPr>
        <w:pStyle w:val="BodyText"/>
        <w:spacing w:before="9"/>
        <w:rPr>
          <w:sz w:val="24"/>
        </w:rPr>
      </w:pPr>
    </w:p>
    <w:p>
      <w:pPr>
        <w:spacing w:before="0"/>
        <w:ind w:left="120" w:right="0" w:firstLine="0"/>
        <w:jc w:val="left"/>
        <w:rPr>
          <w:i/>
          <w:sz w:val="26"/>
        </w:rPr>
      </w:pPr>
      <w:r>
        <w:rPr>
          <w:color w:val="231F20"/>
          <w:w w:val="85"/>
          <w:sz w:val="26"/>
        </w:rPr>
        <w:t>Espinoza</w:t>
      </w:r>
      <w:r>
        <w:rPr>
          <w:color w:val="231F20"/>
          <w:spacing w:val="-37"/>
          <w:w w:val="85"/>
          <w:sz w:val="26"/>
        </w:rPr>
        <w:t> </w:t>
      </w:r>
      <w:r>
        <w:rPr>
          <w:color w:val="231F20"/>
          <w:spacing w:val="-4"/>
          <w:w w:val="85"/>
          <w:sz w:val="26"/>
        </w:rPr>
        <w:t>Valle</w:t>
      </w:r>
      <w:r>
        <w:rPr>
          <w:color w:val="231F20"/>
          <w:spacing w:val="-38"/>
          <w:w w:val="85"/>
          <w:sz w:val="26"/>
        </w:rPr>
        <w:t> </w:t>
      </w:r>
      <w:r>
        <w:rPr>
          <w:color w:val="231F20"/>
          <w:spacing w:val="-17"/>
          <w:w w:val="85"/>
          <w:sz w:val="26"/>
        </w:rPr>
        <w:t>V.</w:t>
      </w:r>
      <w:r>
        <w:rPr>
          <w:color w:val="231F20"/>
          <w:spacing w:val="-27"/>
          <w:w w:val="85"/>
          <w:sz w:val="26"/>
        </w:rPr>
        <w:t> </w:t>
      </w:r>
      <w:r>
        <w:rPr>
          <w:color w:val="231F20"/>
          <w:w w:val="85"/>
          <w:sz w:val="26"/>
        </w:rPr>
        <w:t>(</w:t>
      </w:r>
      <w:r>
        <w:rPr>
          <w:i/>
          <w:color w:val="231F20"/>
          <w:w w:val="85"/>
          <w:sz w:val="26"/>
        </w:rPr>
        <w:t>1995).</w:t>
      </w:r>
      <w:r>
        <w:rPr>
          <w:i/>
          <w:color w:val="231F20"/>
          <w:spacing w:val="-44"/>
          <w:w w:val="85"/>
          <w:sz w:val="26"/>
        </w:rPr>
        <w:t> </w:t>
      </w:r>
      <w:r>
        <w:rPr>
          <w:i/>
          <w:color w:val="231F20"/>
          <w:w w:val="85"/>
          <w:sz w:val="26"/>
        </w:rPr>
        <w:t>Alternancia</w:t>
      </w:r>
      <w:r>
        <w:rPr>
          <w:i/>
          <w:color w:val="231F20"/>
          <w:spacing w:val="-7"/>
          <w:w w:val="85"/>
          <w:sz w:val="26"/>
        </w:rPr>
        <w:t> </w:t>
      </w:r>
      <w:r>
        <w:rPr>
          <w:i/>
          <w:color w:val="231F20"/>
          <w:w w:val="85"/>
          <w:sz w:val="26"/>
        </w:rPr>
        <w:t>y</w:t>
      </w:r>
      <w:r>
        <w:rPr>
          <w:i/>
          <w:color w:val="231F20"/>
          <w:spacing w:val="-37"/>
          <w:w w:val="85"/>
          <w:sz w:val="26"/>
        </w:rPr>
        <w:t> </w:t>
      </w:r>
      <w:r>
        <w:rPr>
          <w:i/>
          <w:color w:val="231F20"/>
          <w:spacing w:val="-4"/>
          <w:w w:val="85"/>
          <w:sz w:val="26"/>
        </w:rPr>
        <w:t>Transición</w:t>
      </w:r>
      <w:r>
        <w:rPr>
          <w:i/>
          <w:color w:val="231F20"/>
          <w:spacing w:val="-7"/>
          <w:w w:val="85"/>
          <w:sz w:val="26"/>
        </w:rPr>
        <w:t> </w:t>
      </w:r>
      <w:r>
        <w:rPr>
          <w:i/>
          <w:color w:val="231F20"/>
          <w:w w:val="85"/>
          <w:sz w:val="26"/>
        </w:rPr>
        <w:t>Política.</w:t>
      </w:r>
      <w:r>
        <w:rPr>
          <w:i/>
          <w:color w:val="231F20"/>
          <w:spacing w:val="-27"/>
          <w:w w:val="85"/>
          <w:sz w:val="26"/>
        </w:rPr>
        <w:t> </w:t>
      </w:r>
      <w:r>
        <w:rPr>
          <w:i/>
          <w:color w:val="231F20"/>
          <w:w w:val="85"/>
          <w:sz w:val="26"/>
        </w:rPr>
        <w:t>¿Cómo</w:t>
      </w:r>
      <w:r>
        <w:rPr>
          <w:i/>
          <w:color w:val="231F20"/>
          <w:spacing w:val="-7"/>
          <w:w w:val="85"/>
          <w:sz w:val="26"/>
        </w:rPr>
        <w:t> </w:t>
      </w:r>
      <w:r>
        <w:rPr>
          <w:i/>
          <w:color w:val="231F20"/>
          <w:w w:val="85"/>
          <w:sz w:val="26"/>
        </w:rPr>
        <w:t>gobierna</w:t>
      </w:r>
      <w:r>
        <w:rPr>
          <w:i/>
          <w:color w:val="231F20"/>
          <w:spacing w:val="-7"/>
          <w:w w:val="85"/>
          <w:sz w:val="26"/>
        </w:rPr>
        <w:t> </w:t>
      </w:r>
      <w:r>
        <w:rPr>
          <w:i/>
          <w:color w:val="231F20"/>
          <w:w w:val="85"/>
          <w:sz w:val="26"/>
        </w:rPr>
        <w:t>la</w:t>
      </w:r>
      <w:r>
        <w:rPr>
          <w:i/>
          <w:color w:val="231F20"/>
          <w:spacing w:val="53"/>
          <w:w w:val="85"/>
          <w:sz w:val="26"/>
        </w:rPr>
        <w:t> </w:t>
      </w:r>
      <w:r>
        <w:rPr>
          <w:i/>
          <w:color w:val="231F20"/>
          <w:w w:val="85"/>
          <w:sz w:val="26"/>
        </w:rPr>
        <w:t>Oposición</w:t>
      </w:r>
    </w:p>
    <w:p>
      <w:pPr>
        <w:pStyle w:val="BodyText"/>
        <w:spacing w:before="3"/>
        <w:rPr>
          <w:i/>
          <w:sz w:val="21"/>
        </w:rPr>
      </w:pPr>
    </w:p>
    <w:p>
      <w:pPr>
        <w:pStyle w:val="Heading2"/>
        <w:ind w:right="502"/>
        <w:jc w:val="right"/>
      </w:pPr>
      <w:r>
        <w:rPr>
          <w:color w:val="5F7456"/>
          <w:w w:val="90"/>
        </w:rPr>
        <w:t>241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455">
            <wp:simplePos x="0" y="0"/>
            <wp:positionH relativeFrom="page">
              <wp:posOffset>0</wp:posOffset>
            </wp:positionH>
            <wp:positionV relativeFrom="page">
              <wp:posOffset>0</wp:posOffset>
            </wp:positionV>
            <wp:extent cx="7772400" cy="10058399"/>
            <wp:effectExtent l="0" t="0" r="0" b="0"/>
            <wp:wrapNone/>
            <wp:docPr id="469" name="image7.png" descr=""/>
            <wp:cNvGraphicFramePr>
              <a:graphicFrameLocks noChangeAspect="1"/>
            </wp:cNvGraphicFramePr>
            <a:graphic>
              <a:graphicData uri="http://schemas.openxmlformats.org/drawingml/2006/picture">
                <pic:pic>
                  <pic:nvPicPr>
                    <pic:cNvPr id="47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before="64"/>
        <w:ind w:left="444" w:right="109"/>
      </w:pPr>
      <w:r>
        <w:rPr>
          <w:i/>
          <w:color w:val="231F20"/>
          <w:w w:val="95"/>
        </w:rPr>
        <w:t>en México? </w:t>
      </w:r>
      <w:r>
        <w:rPr>
          <w:color w:val="231F20"/>
          <w:w w:val="95"/>
        </w:rPr>
        <w:t>México: EI coIegio de Ia Frontera Norte _ idem</w:t>
      </w:r>
    </w:p>
    <w:p>
      <w:pPr>
        <w:pStyle w:val="BodyText"/>
        <w:spacing w:before="9"/>
        <w:rPr>
          <w:sz w:val="24"/>
        </w:rPr>
      </w:pPr>
    </w:p>
    <w:p>
      <w:pPr>
        <w:spacing w:line="309" w:lineRule="auto" w:before="0"/>
        <w:ind w:left="444" w:right="137" w:hanging="284"/>
        <w:jc w:val="both"/>
        <w:rPr>
          <w:sz w:val="26"/>
        </w:rPr>
      </w:pPr>
      <w:r>
        <w:rPr>
          <w:color w:val="231F20"/>
          <w:w w:val="90"/>
          <w:sz w:val="26"/>
        </w:rPr>
        <w:t>EspinozaValleV.</w:t>
      </w:r>
      <w:r>
        <w:rPr>
          <w:color w:val="231F20"/>
          <w:spacing w:val="-61"/>
          <w:w w:val="90"/>
          <w:sz w:val="26"/>
        </w:rPr>
        <w:t> </w:t>
      </w:r>
      <w:r>
        <w:rPr>
          <w:i/>
          <w:color w:val="231F20"/>
          <w:w w:val="90"/>
          <w:sz w:val="26"/>
        </w:rPr>
        <w:t>(1996).Alternancia</w:t>
      </w:r>
      <w:r>
        <w:rPr>
          <w:i/>
          <w:color w:val="231F20"/>
          <w:spacing w:val="-53"/>
          <w:w w:val="90"/>
          <w:sz w:val="26"/>
        </w:rPr>
        <w:t> </w:t>
      </w:r>
      <w:r>
        <w:rPr>
          <w:i/>
          <w:color w:val="231F20"/>
          <w:w w:val="90"/>
          <w:sz w:val="26"/>
        </w:rPr>
        <w:t>Política</w:t>
      </w:r>
      <w:r>
        <w:rPr>
          <w:i/>
          <w:color w:val="231F20"/>
          <w:spacing w:val="-52"/>
          <w:w w:val="90"/>
          <w:sz w:val="26"/>
        </w:rPr>
        <w:t> </w:t>
      </w:r>
      <w:r>
        <w:rPr>
          <w:i/>
          <w:color w:val="231F20"/>
          <w:w w:val="90"/>
          <w:sz w:val="26"/>
        </w:rPr>
        <w:t>y</w:t>
      </w:r>
      <w:r>
        <w:rPr>
          <w:i/>
          <w:color w:val="231F20"/>
          <w:spacing w:val="-52"/>
          <w:w w:val="90"/>
          <w:sz w:val="26"/>
        </w:rPr>
        <w:t> </w:t>
      </w:r>
      <w:r>
        <w:rPr>
          <w:i/>
          <w:color w:val="231F20"/>
          <w:w w:val="90"/>
          <w:sz w:val="26"/>
        </w:rPr>
        <w:t>Gestión</w:t>
      </w:r>
      <w:r>
        <w:rPr>
          <w:i/>
          <w:color w:val="231F20"/>
          <w:spacing w:val="-52"/>
          <w:w w:val="90"/>
          <w:sz w:val="26"/>
        </w:rPr>
        <w:t> </w:t>
      </w:r>
      <w:r>
        <w:rPr>
          <w:i/>
          <w:color w:val="231F20"/>
          <w:w w:val="90"/>
          <w:sz w:val="26"/>
        </w:rPr>
        <w:t>Pública.</w:t>
      </w:r>
      <w:r>
        <w:rPr>
          <w:i/>
          <w:color w:val="231F20"/>
          <w:spacing w:val="-52"/>
          <w:w w:val="90"/>
          <w:sz w:val="26"/>
        </w:rPr>
        <w:t> </w:t>
      </w:r>
      <w:r>
        <w:rPr>
          <w:color w:val="231F20"/>
          <w:w w:val="90"/>
          <w:sz w:val="26"/>
        </w:rPr>
        <w:t>México:</w:t>
      </w:r>
      <w:r>
        <w:rPr>
          <w:color w:val="231F20"/>
          <w:spacing w:val="-61"/>
          <w:w w:val="90"/>
          <w:sz w:val="26"/>
        </w:rPr>
        <w:t> </w:t>
      </w:r>
      <w:r>
        <w:rPr>
          <w:color w:val="231F20"/>
          <w:w w:val="90"/>
          <w:sz w:val="26"/>
        </w:rPr>
        <w:t>Fertilis terra </w:t>
      </w:r>
      <w:r>
        <w:rPr>
          <w:color w:val="231F20"/>
          <w:w w:val="95"/>
          <w:sz w:val="26"/>
        </w:rPr>
        <w:t>Editorial.</w:t>
      </w:r>
    </w:p>
    <w:p>
      <w:pPr>
        <w:spacing w:line="309" w:lineRule="auto" w:before="200"/>
        <w:ind w:left="444" w:right="137" w:hanging="284"/>
        <w:jc w:val="both"/>
        <w:rPr>
          <w:sz w:val="26"/>
        </w:rPr>
      </w:pPr>
      <w:r>
        <w:rPr>
          <w:color w:val="231F20"/>
          <w:w w:val="90"/>
          <w:sz w:val="26"/>
        </w:rPr>
        <w:t>IFE. </w:t>
      </w:r>
      <w:r>
        <w:rPr>
          <w:i/>
          <w:color w:val="231F20"/>
          <w:w w:val="90"/>
          <w:sz w:val="26"/>
        </w:rPr>
        <w:t>(2010). etapas y actividades. 2013, de IFE Sitio web: www_IEEM.</w:t>
      </w:r>
      <w:r>
        <w:rPr>
          <w:i/>
          <w:color w:val="231F20"/>
          <w:spacing w:val="-31"/>
          <w:w w:val="90"/>
          <w:sz w:val="26"/>
        </w:rPr>
        <w:t> </w:t>
      </w:r>
      <w:r>
        <w:rPr>
          <w:i/>
          <w:color w:val="231F20"/>
          <w:w w:val="90"/>
          <w:sz w:val="26"/>
        </w:rPr>
        <w:t>Legislación </w:t>
      </w:r>
      <w:r>
        <w:rPr>
          <w:i/>
          <w:color w:val="231F20"/>
          <w:w w:val="90"/>
          <w:sz w:val="26"/>
        </w:rPr>
        <w:t>Electoral</w:t>
      </w:r>
      <w:r>
        <w:rPr>
          <w:i/>
          <w:color w:val="231F20"/>
          <w:spacing w:val="-21"/>
          <w:w w:val="90"/>
          <w:sz w:val="26"/>
        </w:rPr>
        <w:t> </w:t>
      </w:r>
      <w:r>
        <w:rPr>
          <w:i/>
          <w:color w:val="231F20"/>
          <w:w w:val="90"/>
          <w:sz w:val="26"/>
        </w:rPr>
        <w:t>del</w:t>
      </w:r>
      <w:r>
        <w:rPr>
          <w:i/>
          <w:color w:val="231F20"/>
          <w:spacing w:val="-21"/>
          <w:w w:val="90"/>
          <w:sz w:val="26"/>
        </w:rPr>
        <w:t> </w:t>
      </w:r>
      <w:r>
        <w:rPr>
          <w:i/>
          <w:color w:val="231F20"/>
          <w:w w:val="90"/>
          <w:sz w:val="26"/>
        </w:rPr>
        <w:t>Estado</w:t>
      </w:r>
      <w:r>
        <w:rPr>
          <w:i/>
          <w:color w:val="231F20"/>
          <w:spacing w:val="-21"/>
          <w:w w:val="90"/>
          <w:sz w:val="26"/>
        </w:rPr>
        <w:t> </w:t>
      </w:r>
      <w:r>
        <w:rPr>
          <w:i/>
          <w:color w:val="231F20"/>
          <w:w w:val="90"/>
          <w:sz w:val="26"/>
        </w:rPr>
        <w:t>de</w:t>
      </w:r>
      <w:r>
        <w:rPr>
          <w:i/>
          <w:color w:val="231F20"/>
          <w:spacing w:val="-21"/>
          <w:w w:val="90"/>
          <w:sz w:val="26"/>
        </w:rPr>
        <w:t> </w:t>
      </w:r>
      <w:r>
        <w:rPr>
          <w:i/>
          <w:color w:val="231F20"/>
          <w:w w:val="90"/>
          <w:sz w:val="26"/>
        </w:rPr>
        <w:t>México.</w:t>
      </w:r>
      <w:r>
        <w:rPr>
          <w:i/>
          <w:color w:val="231F20"/>
          <w:spacing w:val="-21"/>
          <w:w w:val="90"/>
          <w:sz w:val="26"/>
        </w:rPr>
        <w:t> </w:t>
      </w:r>
      <w:r>
        <w:rPr>
          <w:color w:val="231F20"/>
          <w:w w:val="90"/>
          <w:sz w:val="26"/>
        </w:rPr>
        <w:t>(2005-2006)</w:t>
      </w:r>
      <w:r>
        <w:rPr>
          <w:color w:val="231F20"/>
          <w:spacing w:val="-21"/>
          <w:w w:val="90"/>
          <w:sz w:val="26"/>
        </w:rPr>
        <w:t> </w:t>
      </w:r>
      <w:r>
        <w:rPr>
          <w:color w:val="231F20"/>
          <w:w w:val="90"/>
          <w:sz w:val="26"/>
        </w:rPr>
        <w:t>Código</w:t>
      </w:r>
      <w:r>
        <w:rPr>
          <w:color w:val="231F20"/>
          <w:spacing w:val="-21"/>
          <w:w w:val="90"/>
          <w:sz w:val="26"/>
        </w:rPr>
        <w:t> </w:t>
      </w:r>
      <w:r>
        <w:rPr>
          <w:color w:val="231F20"/>
          <w:w w:val="90"/>
          <w:sz w:val="26"/>
        </w:rPr>
        <w:t>FederaI</w:t>
      </w:r>
      <w:r>
        <w:rPr>
          <w:color w:val="231F20"/>
          <w:spacing w:val="-21"/>
          <w:w w:val="90"/>
          <w:sz w:val="26"/>
        </w:rPr>
        <w:t> </w:t>
      </w:r>
      <w:r>
        <w:rPr>
          <w:color w:val="231F20"/>
          <w:w w:val="90"/>
          <w:sz w:val="26"/>
        </w:rPr>
        <w:t>EIectoraI</w:t>
      </w:r>
      <w:r>
        <w:rPr>
          <w:color w:val="231F20"/>
          <w:spacing w:val="-21"/>
          <w:w w:val="90"/>
          <w:sz w:val="26"/>
        </w:rPr>
        <w:t> </w:t>
      </w:r>
      <w:r>
        <w:rPr>
          <w:color w:val="231F20"/>
          <w:w w:val="90"/>
          <w:sz w:val="26"/>
        </w:rPr>
        <w:t>deI</w:t>
      </w:r>
      <w:r>
        <w:rPr>
          <w:color w:val="231F20"/>
          <w:spacing w:val="-21"/>
          <w:w w:val="90"/>
          <w:sz w:val="26"/>
        </w:rPr>
        <w:t> </w:t>
      </w:r>
      <w:r>
        <w:rPr>
          <w:color w:val="231F20"/>
          <w:w w:val="90"/>
          <w:sz w:val="26"/>
        </w:rPr>
        <w:t>Estado </w:t>
      </w:r>
      <w:r>
        <w:rPr>
          <w:color w:val="231F20"/>
          <w:w w:val="95"/>
          <w:sz w:val="26"/>
        </w:rPr>
        <w:t>de</w:t>
      </w:r>
      <w:r>
        <w:rPr>
          <w:color w:val="231F20"/>
          <w:spacing w:val="-6"/>
          <w:w w:val="95"/>
          <w:sz w:val="26"/>
        </w:rPr>
        <w:t> </w:t>
      </w:r>
      <w:r>
        <w:rPr>
          <w:color w:val="231F20"/>
          <w:w w:val="95"/>
          <w:sz w:val="26"/>
        </w:rPr>
        <w:t>México</w:t>
      </w:r>
    </w:p>
    <w:p>
      <w:pPr>
        <w:spacing w:line="309" w:lineRule="auto" w:before="200"/>
        <w:ind w:left="444" w:right="138" w:hanging="284"/>
        <w:jc w:val="both"/>
        <w:rPr>
          <w:sz w:val="26"/>
        </w:rPr>
      </w:pPr>
      <w:r>
        <w:rPr>
          <w:color w:val="231F20"/>
          <w:w w:val="95"/>
          <w:sz w:val="26"/>
        </w:rPr>
        <w:t>IEEM.</w:t>
      </w:r>
      <w:r>
        <w:rPr>
          <w:color w:val="231F20"/>
          <w:spacing w:val="-42"/>
          <w:w w:val="95"/>
          <w:sz w:val="26"/>
        </w:rPr>
        <w:t> </w:t>
      </w:r>
      <w:r>
        <w:rPr>
          <w:color w:val="231F20"/>
          <w:w w:val="95"/>
          <w:sz w:val="26"/>
        </w:rPr>
        <w:t>Legislación</w:t>
      </w:r>
      <w:r>
        <w:rPr>
          <w:color w:val="231F20"/>
          <w:spacing w:val="-32"/>
          <w:w w:val="95"/>
          <w:sz w:val="26"/>
        </w:rPr>
        <w:t> </w:t>
      </w:r>
      <w:r>
        <w:rPr>
          <w:color w:val="231F20"/>
          <w:w w:val="95"/>
          <w:sz w:val="26"/>
        </w:rPr>
        <w:t>Electoral</w:t>
      </w:r>
      <w:r>
        <w:rPr>
          <w:color w:val="231F20"/>
          <w:spacing w:val="-32"/>
          <w:w w:val="95"/>
          <w:sz w:val="26"/>
        </w:rPr>
        <w:t> </w:t>
      </w:r>
      <w:r>
        <w:rPr>
          <w:color w:val="231F20"/>
          <w:w w:val="95"/>
          <w:sz w:val="26"/>
        </w:rPr>
        <w:t>del</w:t>
      </w:r>
      <w:r>
        <w:rPr>
          <w:color w:val="231F20"/>
          <w:spacing w:val="-32"/>
          <w:w w:val="95"/>
          <w:sz w:val="26"/>
        </w:rPr>
        <w:t> </w:t>
      </w:r>
      <w:r>
        <w:rPr>
          <w:color w:val="231F20"/>
          <w:w w:val="95"/>
          <w:sz w:val="26"/>
        </w:rPr>
        <w:t>Estado</w:t>
      </w:r>
      <w:r>
        <w:rPr>
          <w:color w:val="231F20"/>
          <w:spacing w:val="-32"/>
          <w:w w:val="95"/>
          <w:sz w:val="26"/>
        </w:rPr>
        <w:t> </w:t>
      </w:r>
      <w:r>
        <w:rPr>
          <w:color w:val="231F20"/>
          <w:w w:val="95"/>
          <w:sz w:val="26"/>
        </w:rPr>
        <w:t>de</w:t>
      </w:r>
      <w:r>
        <w:rPr>
          <w:color w:val="231F20"/>
          <w:spacing w:val="-32"/>
          <w:w w:val="95"/>
          <w:sz w:val="26"/>
        </w:rPr>
        <w:t> </w:t>
      </w:r>
      <w:r>
        <w:rPr>
          <w:color w:val="231F20"/>
          <w:w w:val="95"/>
          <w:sz w:val="26"/>
        </w:rPr>
        <w:t>México.</w:t>
      </w:r>
      <w:r>
        <w:rPr>
          <w:color w:val="231F20"/>
          <w:spacing w:val="-42"/>
          <w:w w:val="95"/>
          <w:sz w:val="26"/>
        </w:rPr>
        <w:t> </w:t>
      </w:r>
      <w:r>
        <w:rPr>
          <w:color w:val="231F20"/>
          <w:w w:val="95"/>
          <w:sz w:val="26"/>
        </w:rPr>
        <w:t>(</w:t>
      </w:r>
      <w:r>
        <w:rPr>
          <w:i/>
          <w:color w:val="231F20"/>
          <w:w w:val="95"/>
          <w:sz w:val="26"/>
        </w:rPr>
        <w:t>2005-2006).</w:t>
      </w:r>
      <w:r>
        <w:rPr>
          <w:i/>
          <w:color w:val="231F20"/>
          <w:spacing w:val="-42"/>
          <w:w w:val="95"/>
          <w:sz w:val="26"/>
        </w:rPr>
        <w:t> </w:t>
      </w:r>
      <w:r>
        <w:rPr>
          <w:i/>
          <w:color w:val="231F20"/>
          <w:w w:val="95"/>
          <w:sz w:val="26"/>
        </w:rPr>
        <w:t>Código</w:t>
      </w:r>
      <w:r>
        <w:rPr>
          <w:i/>
          <w:color w:val="231F20"/>
          <w:spacing w:val="-32"/>
          <w:w w:val="95"/>
          <w:sz w:val="26"/>
        </w:rPr>
        <w:t> </w:t>
      </w:r>
      <w:r>
        <w:rPr>
          <w:i/>
          <w:color w:val="231F20"/>
          <w:w w:val="95"/>
          <w:sz w:val="26"/>
        </w:rPr>
        <w:t>Electoral </w:t>
      </w:r>
      <w:r>
        <w:rPr>
          <w:i/>
          <w:color w:val="231F20"/>
          <w:w w:val="90"/>
          <w:sz w:val="26"/>
        </w:rPr>
        <w:t>del</w:t>
      </w:r>
      <w:r>
        <w:rPr>
          <w:i/>
          <w:color w:val="231F20"/>
          <w:spacing w:val="-40"/>
          <w:w w:val="90"/>
          <w:sz w:val="26"/>
        </w:rPr>
        <w:t> </w:t>
      </w:r>
      <w:r>
        <w:rPr>
          <w:i/>
          <w:color w:val="231F20"/>
          <w:w w:val="90"/>
          <w:sz w:val="26"/>
        </w:rPr>
        <w:t>Estado</w:t>
      </w:r>
      <w:r>
        <w:rPr>
          <w:i/>
          <w:color w:val="231F20"/>
          <w:spacing w:val="-40"/>
          <w:w w:val="90"/>
          <w:sz w:val="26"/>
        </w:rPr>
        <w:t> </w:t>
      </w:r>
      <w:r>
        <w:rPr>
          <w:i/>
          <w:color w:val="231F20"/>
          <w:w w:val="90"/>
          <w:sz w:val="26"/>
        </w:rPr>
        <w:t>de</w:t>
      </w:r>
      <w:r>
        <w:rPr>
          <w:i/>
          <w:color w:val="231F20"/>
          <w:spacing w:val="-40"/>
          <w:w w:val="90"/>
          <w:sz w:val="26"/>
        </w:rPr>
        <w:t> </w:t>
      </w:r>
      <w:r>
        <w:rPr>
          <w:i/>
          <w:color w:val="231F20"/>
          <w:w w:val="90"/>
          <w:sz w:val="26"/>
        </w:rPr>
        <w:t>México</w:t>
      </w:r>
      <w:r>
        <w:rPr>
          <w:color w:val="231F20"/>
          <w:w w:val="90"/>
          <w:sz w:val="26"/>
        </w:rPr>
        <w:t>.</w:t>
      </w:r>
      <w:r>
        <w:rPr>
          <w:color w:val="231F20"/>
          <w:spacing w:val="-51"/>
          <w:w w:val="90"/>
          <w:sz w:val="26"/>
        </w:rPr>
        <w:t> </w:t>
      </w:r>
      <w:r>
        <w:rPr>
          <w:color w:val="231F20"/>
          <w:w w:val="90"/>
          <w:sz w:val="26"/>
        </w:rPr>
        <w:t>Capítulo</w:t>
      </w:r>
      <w:r>
        <w:rPr>
          <w:color w:val="231F20"/>
          <w:spacing w:val="-54"/>
          <w:w w:val="90"/>
          <w:sz w:val="26"/>
        </w:rPr>
        <w:t> </w:t>
      </w:r>
      <w:r>
        <w:rPr>
          <w:color w:val="231F20"/>
          <w:spacing w:val="-6"/>
          <w:w w:val="90"/>
          <w:sz w:val="26"/>
        </w:rPr>
        <w:t>Tercero...VI.</w:t>
      </w:r>
    </w:p>
    <w:p>
      <w:pPr>
        <w:tabs>
          <w:tab w:pos="2496" w:val="left" w:leader="none"/>
        </w:tabs>
        <w:spacing w:before="200"/>
        <w:ind w:left="160" w:right="0" w:firstLine="0"/>
        <w:jc w:val="left"/>
        <w:rPr>
          <w:sz w:val="26"/>
        </w:rPr>
      </w:pPr>
      <w:r>
        <w:rPr>
          <w:color w:val="231F20"/>
          <w:sz w:val="26"/>
        </w:rPr>
        <w:t>Martínez</w:t>
      </w:r>
      <w:r>
        <w:rPr>
          <w:color w:val="231F20"/>
          <w:spacing w:val="16"/>
          <w:sz w:val="26"/>
        </w:rPr>
        <w:t> </w:t>
      </w:r>
      <w:r>
        <w:rPr>
          <w:color w:val="231F20"/>
          <w:sz w:val="26"/>
        </w:rPr>
        <w:t>Nateras,</w:t>
        <w:tab/>
      </w:r>
      <w:r>
        <w:rPr>
          <w:color w:val="231F20"/>
          <w:w w:val="95"/>
          <w:sz w:val="26"/>
        </w:rPr>
        <w:t>Arturo. </w:t>
      </w:r>
      <w:r>
        <w:rPr>
          <w:i/>
          <w:color w:val="231F20"/>
          <w:w w:val="95"/>
          <w:sz w:val="26"/>
        </w:rPr>
        <w:t>(1979). El Sistema Electoral Mexicano. </w:t>
      </w:r>
      <w:r>
        <w:rPr>
          <w:i/>
          <w:color w:val="231F20"/>
          <w:spacing w:val="45"/>
          <w:w w:val="95"/>
          <w:sz w:val="26"/>
        </w:rPr>
        <w:t> </w:t>
      </w:r>
      <w:r>
        <w:rPr>
          <w:color w:val="231F20"/>
          <w:w w:val="95"/>
          <w:sz w:val="26"/>
        </w:rPr>
        <w:t>México:</w:t>
      </w:r>
    </w:p>
    <w:p>
      <w:pPr>
        <w:pStyle w:val="BodyText"/>
        <w:spacing w:before="88"/>
        <w:ind w:left="444" w:right="109"/>
      </w:pPr>
      <w:r>
        <w:rPr>
          <w:color w:val="231F20"/>
          <w:w w:val="90"/>
        </w:rPr>
        <w:t>Universidad Autónoma de SinaIoa.</w:t>
      </w:r>
    </w:p>
    <w:p>
      <w:pPr>
        <w:pStyle w:val="BodyText"/>
        <w:spacing w:before="9"/>
        <w:rPr>
          <w:sz w:val="24"/>
        </w:rPr>
      </w:pPr>
    </w:p>
    <w:p>
      <w:pPr>
        <w:spacing w:before="0"/>
        <w:ind w:left="160" w:right="-20" w:firstLine="0"/>
        <w:jc w:val="left"/>
        <w:rPr>
          <w:i/>
          <w:sz w:val="26"/>
        </w:rPr>
      </w:pPr>
      <w:r>
        <w:rPr>
          <w:color w:val="231F20"/>
          <w:w w:val="95"/>
          <w:sz w:val="26"/>
        </w:rPr>
        <w:t>Osornio Corres Francisco </w:t>
      </w:r>
      <w:r>
        <w:rPr>
          <w:color w:val="231F20"/>
          <w:spacing w:val="-6"/>
          <w:w w:val="95"/>
          <w:sz w:val="26"/>
        </w:rPr>
        <w:t>Javier. </w:t>
      </w:r>
      <w:r>
        <w:rPr>
          <w:i/>
          <w:color w:val="231F20"/>
          <w:w w:val="95"/>
          <w:sz w:val="26"/>
        </w:rPr>
        <w:t>Alternancia Política v Cambio Constitucional.</w:t>
      </w:r>
    </w:p>
    <w:p>
      <w:pPr>
        <w:pStyle w:val="BodyText"/>
        <w:spacing w:before="88"/>
        <w:ind w:left="444" w:right="109"/>
      </w:pPr>
      <w:r>
        <w:rPr>
          <w:color w:val="231F20"/>
          <w:w w:val="85"/>
        </w:rPr>
        <w:t>Mexico: Biblio.jurídicas.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04"/>
        <w:ind w:left="215"/>
      </w:pPr>
      <w:r>
        <w:rPr>
          <w:color w:val="5F7456"/>
        </w:rPr>
        <w:t>242</w:t>
      </w:r>
    </w:p>
    <w:p>
      <w:pPr>
        <w:spacing w:after="0"/>
        <w:sectPr>
          <w:pgSz w:w="12240" w:h="15840"/>
          <w:pgMar w:top="1500" w:bottom="280" w:left="1720" w:right="1700"/>
        </w:sectPr>
      </w:pPr>
    </w:p>
    <w:p>
      <w:pPr>
        <w:pStyle w:val="BodyText"/>
        <w:rPr>
          <w:b/>
          <w:sz w:val="20"/>
        </w:rPr>
      </w:pPr>
    </w:p>
    <w:p>
      <w:pPr>
        <w:pStyle w:val="BodyText"/>
        <w:rPr>
          <w:b/>
          <w:sz w:val="20"/>
        </w:rPr>
      </w:pPr>
    </w:p>
    <w:p>
      <w:pPr>
        <w:pStyle w:val="BodyText"/>
        <w:rPr>
          <w:b/>
          <w:sz w:val="20"/>
        </w:rPr>
      </w:pPr>
    </w:p>
    <w:p>
      <w:pPr>
        <w:spacing w:before="120"/>
        <w:ind w:left="13" w:right="4330" w:firstLine="0"/>
        <w:jc w:val="center"/>
        <w:rPr>
          <w:rFonts w:ascii="Tahoma" w:hAnsi="Tahoma"/>
          <w:b/>
          <w:sz w:val="54"/>
        </w:rPr>
      </w:pPr>
      <w:bookmarkStart w:name="_bookmark13" w:id="14"/>
      <w:bookmarkEnd w:id="14"/>
      <w:r>
        <w:rPr/>
      </w:r>
      <w:r>
        <w:rPr>
          <w:rFonts w:ascii="Tahoma" w:hAnsi="Tahoma"/>
          <w:b/>
          <w:color w:val="304C03"/>
          <w:w w:val="95"/>
          <w:sz w:val="54"/>
        </w:rPr>
        <w:t>CAPÍTULO XII</w:t>
      </w:r>
    </w:p>
    <w:p>
      <w:pPr>
        <w:spacing w:line="277" w:lineRule="exact" w:before="139"/>
        <w:ind w:left="13" w:right="4330" w:firstLine="0"/>
        <w:jc w:val="center"/>
        <w:rPr>
          <w:b/>
          <w:sz w:val="24"/>
        </w:rPr>
      </w:pPr>
      <w:r>
        <w:rPr>
          <w:b/>
          <w:color w:val="FFFFFF"/>
          <w:w w:val="115"/>
          <w:sz w:val="24"/>
        </w:rPr>
        <w:t>EL PROCESO IDENTIFICATORIO EN EL</w:t>
      </w:r>
    </w:p>
    <w:p>
      <w:pPr>
        <w:spacing w:line="277" w:lineRule="exact" w:before="0"/>
        <w:ind w:left="13" w:right="4333" w:firstLine="0"/>
        <w:jc w:val="center"/>
        <w:rPr>
          <w:b/>
          <w:sz w:val="24"/>
        </w:rPr>
      </w:pPr>
      <w:r>
        <w:rPr>
          <w:b/>
          <w:color w:val="FFFFFF"/>
          <w:w w:val="115"/>
          <w:sz w:val="24"/>
        </w:rPr>
        <w:t>MOVIMIENTO ESTUDIANTIL DE LA UNAM DE 1999</w:t>
      </w:r>
    </w:p>
    <w:p>
      <w:pPr>
        <w:pStyle w:val="BodyText"/>
        <w:rPr>
          <w:b/>
          <w:sz w:val="24"/>
        </w:rPr>
      </w:pPr>
    </w:p>
    <w:p>
      <w:pPr>
        <w:pStyle w:val="BodyText"/>
        <w:rPr>
          <w:b/>
          <w:sz w:val="24"/>
        </w:rPr>
      </w:pPr>
    </w:p>
    <w:p>
      <w:pPr>
        <w:pStyle w:val="BodyText"/>
        <w:rPr>
          <w:b/>
          <w:sz w:val="24"/>
        </w:rPr>
      </w:pPr>
    </w:p>
    <w:p>
      <w:pPr>
        <w:pStyle w:val="BodyText"/>
        <w:rPr>
          <w:b/>
          <w:sz w:val="24"/>
        </w:rPr>
      </w:pPr>
    </w:p>
    <w:p>
      <w:pPr>
        <w:pStyle w:val="BodyText"/>
        <w:rPr>
          <w:b/>
          <w:sz w:val="24"/>
        </w:rPr>
      </w:pPr>
    </w:p>
    <w:p>
      <w:pPr>
        <w:pStyle w:val="BodyText"/>
        <w:spacing w:before="7"/>
        <w:rPr>
          <w:b/>
          <w:sz w:val="21"/>
        </w:rPr>
      </w:pPr>
    </w:p>
    <w:p>
      <w:pPr>
        <w:spacing w:before="0"/>
        <w:ind w:left="100" w:right="0" w:firstLine="0"/>
        <w:jc w:val="left"/>
        <w:rPr>
          <w:rFonts w:ascii="Calibri"/>
          <w:b/>
          <w:sz w:val="22"/>
        </w:rPr>
      </w:pPr>
      <w:r>
        <w:rPr>
          <w:rFonts w:ascii="Calibri"/>
          <w:b/>
          <w:color w:val="FFFFFF"/>
          <w:sz w:val="22"/>
        </w:rPr>
        <w:t>Resumen</w:t>
      </w:r>
    </w:p>
    <w:p>
      <w:pPr>
        <w:pStyle w:val="BodyText"/>
        <w:spacing w:before="6"/>
        <w:rPr>
          <w:rFonts w:ascii="Calibri"/>
          <w:b/>
          <w:sz w:val="10"/>
        </w:rPr>
      </w:pPr>
    </w:p>
    <w:p>
      <w:pPr>
        <w:spacing w:after="0"/>
        <w:rPr>
          <w:rFonts w:ascii="Calibri"/>
          <w:sz w:val="10"/>
        </w:rPr>
        <w:sectPr>
          <w:pgSz w:w="12240" w:h="15840"/>
          <w:pgMar w:top="1500" w:bottom="280" w:left="620" w:right="1040"/>
        </w:sectPr>
      </w:pPr>
    </w:p>
    <w:p>
      <w:pPr>
        <w:spacing w:line="254" w:lineRule="exact" w:before="62"/>
        <w:ind w:left="100" w:right="0" w:firstLine="0"/>
        <w:jc w:val="both"/>
        <w:rPr>
          <w:rFonts w:ascii="Calibri" w:hAnsi="Calibri"/>
          <w:b/>
          <w:sz w:val="22"/>
        </w:rPr>
      </w:pPr>
      <w:r>
        <w:rPr/>
        <w:drawing>
          <wp:anchor distT="0" distB="0" distL="0" distR="0" allowOverlap="1" layoutInCell="1" locked="0" behindDoc="1" simplePos="0" relativeHeight="268221479">
            <wp:simplePos x="0" y="0"/>
            <wp:positionH relativeFrom="page">
              <wp:posOffset>0</wp:posOffset>
            </wp:positionH>
            <wp:positionV relativeFrom="page">
              <wp:posOffset>0</wp:posOffset>
            </wp:positionV>
            <wp:extent cx="7772400" cy="10046207"/>
            <wp:effectExtent l="0" t="0" r="0" b="0"/>
            <wp:wrapNone/>
            <wp:docPr id="471" name="image10.png" descr=""/>
            <wp:cNvGraphicFramePr>
              <a:graphicFrameLocks noChangeAspect="1"/>
            </wp:cNvGraphicFramePr>
            <a:graphic>
              <a:graphicData uri="http://schemas.openxmlformats.org/drawingml/2006/picture">
                <pic:pic>
                  <pic:nvPicPr>
                    <pic:cNvPr id="472" name="image10.png"/>
                    <pic:cNvPicPr/>
                  </pic:nvPicPr>
                  <pic:blipFill>
                    <a:blip r:embed="rId15" cstate="print"/>
                    <a:stretch>
                      <a:fillRect/>
                    </a:stretch>
                  </pic:blipFill>
                  <pic:spPr>
                    <a:xfrm>
                      <a:off x="0" y="0"/>
                      <a:ext cx="7772400" cy="10046207"/>
                    </a:xfrm>
                    <a:prstGeom prst="rect">
                      <a:avLst/>
                    </a:prstGeom>
                  </pic:spPr>
                </pic:pic>
              </a:graphicData>
            </a:graphic>
          </wp:anchor>
        </w:drawing>
      </w:r>
      <w:r>
        <w:rPr>
          <w:rFonts w:ascii="Calibri" w:hAnsi="Calibri"/>
          <w:b/>
          <w:color w:val="FFFFFF"/>
          <w:sz w:val="22"/>
        </w:rPr>
        <w:t>Los movimientos estudiantiIes impactan de manera compIeja Ia vida universitaria.</w:t>
      </w:r>
      <w:r>
        <w:rPr>
          <w:rFonts w:ascii="Calibri" w:hAnsi="Calibri"/>
          <w:b/>
          <w:color w:val="FFFFFF"/>
          <w:spacing w:val="-18"/>
          <w:sz w:val="22"/>
        </w:rPr>
        <w:t> </w:t>
      </w:r>
      <w:r>
        <w:rPr>
          <w:rFonts w:ascii="Calibri" w:hAnsi="Calibri"/>
          <w:b/>
          <w:color w:val="FFFFFF"/>
          <w:sz w:val="22"/>
        </w:rPr>
        <w:t>En</w:t>
      </w:r>
      <w:r>
        <w:rPr>
          <w:rFonts w:ascii="Calibri" w:hAnsi="Calibri"/>
          <w:b/>
          <w:color w:val="FFFFFF"/>
          <w:spacing w:val="-18"/>
          <w:sz w:val="22"/>
        </w:rPr>
        <w:t> </w:t>
      </w:r>
      <w:r>
        <w:rPr>
          <w:rFonts w:ascii="Calibri" w:hAnsi="Calibri"/>
          <w:b/>
          <w:color w:val="FFFFFF"/>
          <w:sz w:val="22"/>
        </w:rPr>
        <w:t>eI</w:t>
      </w:r>
      <w:r>
        <w:rPr>
          <w:rFonts w:ascii="Calibri" w:hAnsi="Calibri"/>
          <w:b/>
          <w:color w:val="FFFFFF"/>
          <w:spacing w:val="-18"/>
          <w:sz w:val="22"/>
        </w:rPr>
        <w:t> </w:t>
      </w:r>
      <w:r>
        <w:rPr>
          <w:rFonts w:ascii="Calibri" w:hAnsi="Calibri"/>
          <w:b/>
          <w:color w:val="FFFFFF"/>
          <w:sz w:val="22"/>
        </w:rPr>
        <w:t>presente</w:t>
      </w:r>
      <w:r>
        <w:rPr>
          <w:rFonts w:ascii="Calibri" w:hAnsi="Calibri"/>
          <w:b/>
          <w:color w:val="FFFFFF"/>
          <w:spacing w:val="-18"/>
          <w:sz w:val="22"/>
        </w:rPr>
        <w:t> </w:t>
      </w:r>
      <w:r>
        <w:rPr>
          <w:rFonts w:ascii="Calibri" w:hAnsi="Calibri"/>
          <w:b/>
          <w:color w:val="FFFFFF"/>
          <w:sz w:val="22"/>
        </w:rPr>
        <w:t>texto</w:t>
      </w:r>
      <w:r>
        <w:rPr>
          <w:rFonts w:ascii="Calibri" w:hAnsi="Calibri"/>
          <w:b/>
          <w:color w:val="FFFFFF"/>
          <w:spacing w:val="-18"/>
          <w:sz w:val="22"/>
        </w:rPr>
        <w:t> </w:t>
      </w:r>
      <w:r>
        <w:rPr>
          <w:rFonts w:ascii="Calibri" w:hAnsi="Calibri"/>
          <w:b/>
          <w:color w:val="FFFFFF"/>
          <w:sz w:val="22"/>
        </w:rPr>
        <w:t>abordaremos</w:t>
      </w:r>
      <w:r>
        <w:rPr>
          <w:rFonts w:ascii="Calibri" w:hAnsi="Calibri"/>
          <w:b/>
          <w:color w:val="FFFFFF"/>
          <w:spacing w:val="-18"/>
          <w:sz w:val="22"/>
        </w:rPr>
        <w:t> </w:t>
      </w:r>
      <w:r>
        <w:rPr>
          <w:rFonts w:ascii="Calibri" w:hAnsi="Calibri"/>
          <w:b/>
          <w:color w:val="FFFFFF"/>
          <w:sz w:val="22"/>
        </w:rPr>
        <w:t>sóIo</w:t>
      </w:r>
      <w:r>
        <w:rPr>
          <w:rFonts w:ascii="Calibri" w:hAnsi="Calibri"/>
          <w:b/>
          <w:color w:val="FFFFFF"/>
          <w:spacing w:val="-18"/>
          <w:sz w:val="22"/>
        </w:rPr>
        <w:t> </w:t>
      </w:r>
      <w:r>
        <w:rPr>
          <w:rFonts w:ascii="Calibri" w:hAnsi="Calibri"/>
          <w:b/>
          <w:color w:val="FFFFFF"/>
          <w:sz w:val="22"/>
        </w:rPr>
        <w:t>un</w:t>
      </w:r>
      <w:r>
        <w:rPr>
          <w:rFonts w:ascii="Calibri" w:hAnsi="Calibri"/>
          <w:b/>
          <w:color w:val="FFFFFF"/>
          <w:spacing w:val="-18"/>
          <w:sz w:val="22"/>
        </w:rPr>
        <w:t> </w:t>
      </w:r>
      <w:r>
        <w:rPr>
          <w:rFonts w:ascii="Calibri" w:hAnsi="Calibri"/>
          <w:b/>
          <w:color w:val="FFFFFF"/>
          <w:sz w:val="22"/>
        </w:rPr>
        <w:t>eje</w:t>
      </w:r>
      <w:r>
        <w:rPr>
          <w:rFonts w:ascii="Calibri" w:hAnsi="Calibri"/>
          <w:b/>
          <w:color w:val="FFFFFF"/>
          <w:spacing w:val="-18"/>
          <w:sz w:val="22"/>
        </w:rPr>
        <w:t> </w:t>
      </w:r>
      <w:r>
        <w:rPr>
          <w:rFonts w:ascii="Calibri" w:hAnsi="Calibri"/>
          <w:b/>
          <w:color w:val="FFFFFF"/>
          <w:sz w:val="22"/>
        </w:rPr>
        <w:t>de</w:t>
      </w:r>
      <w:r>
        <w:rPr>
          <w:rFonts w:ascii="Calibri" w:hAnsi="Calibri"/>
          <w:b/>
          <w:color w:val="FFFFFF"/>
          <w:spacing w:val="-18"/>
          <w:sz w:val="22"/>
        </w:rPr>
        <w:t> </w:t>
      </w:r>
      <w:r>
        <w:rPr>
          <w:rFonts w:ascii="Calibri" w:hAnsi="Calibri"/>
          <w:b/>
          <w:color w:val="FFFFFF"/>
          <w:sz w:val="22"/>
        </w:rPr>
        <w:t>anáIisis, eI reIacionado con Ias condiciones de producción de identidades universitarias, en eI contexto de Ios movimientos estudiantiIes suscitados en Ia Universidad NacionaI Autónoma de México</w:t>
      </w:r>
      <w:r>
        <w:rPr>
          <w:rFonts w:ascii="Calibri" w:hAnsi="Calibri"/>
          <w:b/>
          <w:color w:val="FFFFFF"/>
          <w:spacing w:val="-13"/>
          <w:sz w:val="22"/>
        </w:rPr>
        <w:t> </w:t>
      </w:r>
      <w:r>
        <w:rPr>
          <w:rFonts w:ascii="Calibri" w:hAnsi="Calibri"/>
          <w:b/>
          <w:color w:val="FFFFFF"/>
          <w:sz w:val="22"/>
        </w:rPr>
        <w:t>(UNAM). </w:t>
      </w:r>
      <w:r>
        <w:rPr>
          <w:rFonts w:ascii="Calibri" w:hAnsi="Calibri"/>
          <w:b/>
          <w:color w:val="FFFFFF"/>
          <w:spacing w:val="-3"/>
          <w:sz w:val="22"/>
        </w:rPr>
        <w:t>Para </w:t>
      </w:r>
      <w:r>
        <w:rPr>
          <w:rFonts w:ascii="Calibri" w:hAnsi="Calibri"/>
          <w:b/>
          <w:color w:val="FFFFFF"/>
          <w:sz w:val="22"/>
        </w:rPr>
        <w:t>este fin se pIantean dos ejes de anáIisis, por un Iado, se</w:t>
      </w:r>
      <w:r>
        <w:rPr>
          <w:rFonts w:ascii="Calibri" w:hAnsi="Calibri"/>
          <w:b/>
          <w:color w:val="FFFFFF"/>
          <w:spacing w:val="-30"/>
          <w:sz w:val="22"/>
        </w:rPr>
        <w:t> </w:t>
      </w:r>
      <w:r>
        <w:rPr>
          <w:rFonts w:ascii="Calibri" w:hAnsi="Calibri"/>
          <w:b/>
          <w:color w:val="FFFFFF"/>
          <w:sz w:val="22"/>
        </w:rPr>
        <w:t>examina Ia forma en cómo se constituyen Ias identidades universitarias, enfocando</w:t>
      </w:r>
      <w:r>
        <w:rPr>
          <w:rFonts w:ascii="Calibri" w:hAnsi="Calibri"/>
          <w:b/>
          <w:color w:val="FFFFFF"/>
          <w:spacing w:val="-21"/>
          <w:sz w:val="22"/>
        </w:rPr>
        <w:t> </w:t>
      </w:r>
      <w:r>
        <w:rPr>
          <w:rFonts w:ascii="Calibri" w:hAnsi="Calibri"/>
          <w:b/>
          <w:color w:val="FFFFFF"/>
          <w:sz w:val="22"/>
        </w:rPr>
        <w:t>Ios</w:t>
      </w:r>
      <w:r>
        <w:rPr>
          <w:rFonts w:ascii="Calibri" w:hAnsi="Calibri"/>
          <w:b/>
          <w:color w:val="FFFFFF"/>
          <w:spacing w:val="-21"/>
          <w:sz w:val="22"/>
        </w:rPr>
        <w:t> </w:t>
      </w:r>
      <w:r>
        <w:rPr>
          <w:rFonts w:ascii="Calibri" w:hAnsi="Calibri"/>
          <w:b/>
          <w:color w:val="FFFFFF"/>
          <w:sz w:val="22"/>
        </w:rPr>
        <w:t>antagonismos</w:t>
      </w:r>
      <w:r>
        <w:rPr>
          <w:rFonts w:ascii="Calibri" w:hAnsi="Calibri"/>
          <w:b/>
          <w:color w:val="FFFFFF"/>
          <w:spacing w:val="-21"/>
          <w:sz w:val="22"/>
        </w:rPr>
        <w:t> </w:t>
      </w:r>
      <w:r>
        <w:rPr>
          <w:rFonts w:ascii="Calibri" w:hAnsi="Calibri"/>
          <w:b/>
          <w:color w:val="FFFFFF"/>
          <w:sz w:val="22"/>
        </w:rPr>
        <w:t>y</w:t>
      </w:r>
      <w:r>
        <w:rPr>
          <w:rFonts w:ascii="Calibri" w:hAnsi="Calibri"/>
          <w:b/>
          <w:color w:val="FFFFFF"/>
          <w:spacing w:val="-21"/>
          <w:sz w:val="22"/>
        </w:rPr>
        <w:t> </w:t>
      </w:r>
      <w:r>
        <w:rPr>
          <w:rFonts w:ascii="Calibri" w:hAnsi="Calibri"/>
          <w:b/>
          <w:color w:val="FFFFFF"/>
          <w:sz w:val="22"/>
        </w:rPr>
        <w:t>procesos</w:t>
      </w:r>
      <w:r>
        <w:rPr>
          <w:rFonts w:ascii="Calibri" w:hAnsi="Calibri"/>
          <w:b/>
          <w:color w:val="FFFFFF"/>
          <w:spacing w:val="-21"/>
          <w:sz w:val="22"/>
        </w:rPr>
        <w:t> </w:t>
      </w:r>
      <w:r>
        <w:rPr>
          <w:rFonts w:ascii="Calibri" w:hAnsi="Calibri"/>
          <w:b/>
          <w:color w:val="FFFFFF"/>
          <w:sz w:val="22"/>
        </w:rPr>
        <w:t>de</w:t>
      </w:r>
      <w:r>
        <w:rPr>
          <w:rFonts w:ascii="Calibri" w:hAnsi="Calibri"/>
          <w:b/>
          <w:color w:val="FFFFFF"/>
          <w:spacing w:val="-21"/>
          <w:sz w:val="22"/>
        </w:rPr>
        <w:t> </w:t>
      </w:r>
      <w:r>
        <w:rPr>
          <w:rFonts w:ascii="Calibri" w:hAnsi="Calibri"/>
          <w:b/>
          <w:color w:val="FFFFFF"/>
          <w:sz w:val="22"/>
        </w:rPr>
        <w:t>articuIación.</w:t>
      </w:r>
      <w:r>
        <w:rPr>
          <w:rFonts w:ascii="Calibri" w:hAnsi="Calibri"/>
          <w:b/>
          <w:color w:val="FFFFFF"/>
          <w:spacing w:val="-21"/>
          <w:sz w:val="22"/>
        </w:rPr>
        <w:t> </w:t>
      </w:r>
      <w:r>
        <w:rPr>
          <w:rFonts w:ascii="Calibri" w:hAnsi="Calibri"/>
          <w:b/>
          <w:color w:val="FFFFFF"/>
          <w:sz w:val="22"/>
        </w:rPr>
        <w:t>Por</w:t>
      </w:r>
      <w:r>
        <w:rPr>
          <w:rFonts w:ascii="Calibri" w:hAnsi="Calibri"/>
          <w:b/>
          <w:color w:val="FFFFFF"/>
          <w:spacing w:val="-21"/>
          <w:sz w:val="22"/>
        </w:rPr>
        <w:t> </w:t>
      </w:r>
      <w:r>
        <w:rPr>
          <w:rFonts w:ascii="Calibri" w:hAnsi="Calibri"/>
          <w:b/>
          <w:color w:val="FFFFFF"/>
          <w:sz w:val="22"/>
        </w:rPr>
        <w:t>otra</w:t>
      </w:r>
      <w:r>
        <w:rPr>
          <w:rFonts w:ascii="Calibri" w:hAnsi="Calibri"/>
          <w:b/>
          <w:color w:val="FFFFFF"/>
          <w:spacing w:val="-21"/>
          <w:sz w:val="22"/>
        </w:rPr>
        <w:t> </w:t>
      </w:r>
      <w:r>
        <w:rPr>
          <w:rFonts w:ascii="Calibri" w:hAnsi="Calibri"/>
          <w:b/>
          <w:color w:val="FFFFFF"/>
          <w:sz w:val="22"/>
        </w:rPr>
        <w:t>parte, en eI segundo apartado deI </w:t>
      </w:r>
      <w:r>
        <w:rPr>
          <w:rFonts w:ascii="Calibri" w:hAnsi="Calibri"/>
          <w:b/>
          <w:color w:val="FFFFFF"/>
          <w:spacing w:val="-3"/>
          <w:sz w:val="22"/>
        </w:rPr>
        <w:t>texto, </w:t>
      </w:r>
      <w:r>
        <w:rPr>
          <w:rFonts w:ascii="Calibri" w:hAnsi="Calibri"/>
          <w:b/>
          <w:color w:val="FFFFFF"/>
          <w:sz w:val="22"/>
        </w:rPr>
        <w:t>anaIizaremos, cómo se produce eI proceso de articuIación dentro deI movimiento estudiantiI de 1999 suscitado en Ia</w:t>
      </w:r>
      <w:r>
        <w:rPr>
          <w:rFonts w:ascii="Calibri" w:hAnsi="Calibri"/>
          <w:b/>
          <w:color w:val="FFFFFF"/>
          <w:spacing w:val="-7"/>
          <w:sz w:val="22"/>
        </w:rPr>
        <w:t> </w:t>
      </w:r>
      <w:r>
        <w:rPr>
          <w:rFonts w:ascii="Calibri" w:hAnsi="Calibri"/>
          <w:b/>
          <w:color w:val="FFFFFF"/>
          <w:sz w:val="22"/>
        </w:rPr>
        <w:t>UNAM.</w:t>
      </w:r>
    </w:p>
    <w:p>
      <w:pPr>
        <w:pStyle w:val="BodyText"/>
        <w:rPr>
          <w:rFonts w:ascii="Calibri"/>
          <w:b/>
          <w:sz w:val="22"/>
        </w:rPr>
      </w:pPr>
    </w:p>
    <w:p>
      <w:pPr>
        <w:pStyle w:val="BodyText"/>
        <w:spacing w:before="5"/>
        <w:rPr>
          <w:rFonts w:ascii="Calibri"/>
          <w:b/>
          <w:sz w:val="31"/>
        </w:rPr>
      </w:pPr>
    </w:p>
    <w:p>
      <w:pPr>
        <w:spacing w:line="254" w:lineRule="exact" w:before="0"/>
        <w:ind w:left="100" w:right="0" w:firstLine="0"/>
        <w:jc w:val="both"/>
        <w:rPr>
          <w:rFonts w:ascii="Calibri"/>
          <w:b/>
          <w:sz w:val="22"/>
        </w:rPr>
      </w:pPr>
      <w:r>
        <w:rPr>
          <w:rFonts w:ascii="Calibri"/>
          <w:b/>
          <w:color w:val="FFFFFF"/>
          <w:sz w:val="22"/>
        </w:rPr>
        <w:t>PaIabras cIave: Identidad, movimiento estudiantiI, vida universitaria, antagonismo</w:t>
      </w:r>
    </w:p>
    <w:p>
      <w:pPr>
        <w:pStyle w:val="BodyText"/>
        <w:rPr>
          <w:rFonts w:ascii="Calibri"/>
          <w:b/>
          <w:sz w:val="22"/>
        </w:rPr>
      </w:pPr>
    </w:p>
    <w:p>
      <w:pPr>
        <w:pStyle w:val="BodyText"/>
        <w:spacing w:before="10"/>
        <w:rPr>
          <w:rFonts w:ascii="Calibri"/>
          <w:b/>
          <w:sz w:val="30"/>
        </w:rPr>
      </w:pPr>
    </w:p>
    <w:p>
      <w:pPr>
        <w:spacing w:before="1"/>
        <w:ind w:left="100" w:right="0" w:firstLine="0"/>
        <w:jc w:val="both"/>
        <w:rPr>
          <w:rFonts w:ascii="Calibri"/>
          <w:b/>
          <w:sz w:val="22"/>
        </w:rPr>
      </w:pPr>
      <w:r>
        <w:rPr>
          <w:rFonts w:ascii="Calibri"/>
          <w:b/>
          <w:color w:val="FFFFFF"/>
          <w:sz w:val="22"/>
        </w:rPr>
        <w:t>Abstract</w:t>
      </w:r>
    </w:p>
    <w:p>
      <w:pPr>
        <w:spacing w:line="254" w:lineRule="exact" w:before="190"/>
        <w:ind w:left="100" w:right="0" w:firstLine="0"/>
        <w:jc w:val="both"/>
        <w:rPr>
          <w:rFonts w:ascii="Calibri" w:hAnsi="Calibri"/>
          <w:b/>
          <w:sz w:val="22"/>
        </w:rPr>
      </w:pPr>
      <w:r>
        <w:rPr>
          <w:rFonts w:ascii="Calibri" w:hAnsi="Calibri"/>
          <w:b/>
          <w:color w:val="FFFFFF"/>
          <w:sz w:val="22"/>
        </w:rPr>
        <w:t>Student movements in compIex  </w:t>
      </w:r>
      <w:r>
        <w:rPr>
          <w:rFonts w:ascii="Calibri" w:hAnsi="Calibri"/>
          <w:b/>
          <w:color w:val="FFFFFF"/>
          <w:spacing w:val="-3"/>
          <w:sz w:val="22"/>
        </w:rPr>
        <w:t>ways  </w:t>
      </w:r>
      <w:r>
        <w:rPr>
          <w:rFonts w:ascii="Calibri" w:hAnsi="Calibri"/>
          <w:b/>
          <w:color w:val="FFFFFF"/>
          <w:sz w:val="22"/>
        </w:rPr>
        <w:t>impacting  coIIege  Iife.  In  this text we wiII address onIy one axis of anaIysis, reIated to the conditions of production of academic identities in the context of student movements raised at the Universidad Autonoma de México (UNAM).</w:t>
      </w:r>
      <w:r>
        <w:rPr>
          <w:rFonts w:ascii="Calibri" w:hAnsi="Calibri"/>
          <w:b/>
          <w:color w:val="FFFFFF"/>
          <w:spacing w:val="-6"/>
          <w:sz w:val="22"/>
        </w:rPr>
        <w:t> </w:t>
      </w:r>
      <w:r>
        <w:rPr>
          <w:rFonts w:ascii="Calibri" w:hAnsi="Calibri"/>
          <w:b/>
          <w:color w:val="FFFFFF"/>
          <w:sz w:val="22"/>
        </w:rPr>
        <w:t>For</w:t>
      </w:r>
      <w:r>
        <w:rPr>
          <w:rFonts w:ascii="Calibri" w:hAnsi="Calibri"/>
          <w:b/>
          <w:color w:val="FFFFFF"/>
          <w:spacing w:val="-6"/>
          <w:sz w:val="22"/>
        </w:rPr>
        <w:t> </w:t>
      </w:r>
      <w:r>
        <w:rPr>
          <w:rFonts w:ascii="Calibri" w:hAnsi="Calibri"/>
          <w:b/>
          <w:color w:val="FFFFFF"/>
          <w:sz w:val="22"/>
        </w:rPr>
        <w:t>this</w:t>
      </w:r>
      <w:r>
        <w:rPr>
          <w:rFonts w:ascii="Calibri" w:hAnsi="Calibri"/>
          <w:b/>
          <w:color w:val="FFFFFF"/>
          <w:spacing w:val="-6"/>
          <w:sz w:val="22"/>
        </w:rPr>
        <w:t> </w:t>
      </w:r>
      <w:r>
        <w:rPr>
          <w:rFonts w:ascii="Calibri" w:hAnsi="Calibri"/>
          <w:b/>
          <w:color w:val="FFFFFF"/>
          <w:sz w:val="22"/>
        </w:rPr>
        <w:t>purpose,</w:t>
      </w:r>
      <w:r>
        <w:rPr>
          <w:rFonts w:ascii="Calibri" w:hAnsi="Calibri"/>
          <w:b/>
          <w:color w:val="FFFFFF"/>
          <w:spacing w:val="-6"/>
          <w:sz w:val="22"/>
        </w:rPr>
        <w:t> </w:t>
      </w:r>
      <w:r>
        <w:rPr>
          <w:rFonts w:ascii="Calibri" w:hAnsi="Calibri"/>
          <w:b/>
          <w:color w:val="FFFFFF"/>
          <w:sz w:val="22"/>
        </w:rPr>
        <w:t>two</w:t>
      </w:r>
      <w:r>
        <w:rPr>
          <w:rFonts w:ascii="Calibri" w:hAnsi="Calibri"/>
          <w:b/>
          <w:color w:val="FFFFFF"/>
          <w:spacing w:val="-6"/>
          <w:sz w:val="22"/>
        </w:rPr>
        <w:t> </w:t>
      </w:r>
      <w:r>
        <w:rPr>
          <w:rFonts w:ascii="Calibri" w:hAnsi="Calibri"/>
          <w:b/>
          <w:color w:val="FFFFFF"/>
          <w:sz w:val="22"/>
        </w:rPr>
        <w:t>anaIyticaI</w:t>
      </w:r>
      <w:r>
        <w:rPr>
          <w:rFonts w:ascii="Calibri" w:hAnsi="Calibri"/>
          <w:b/>
          <w:color w:val="FFFFFF"/>
          <w:spacing w:val="-6"/>
          <w:sz w:val="22"/>
        </w:rPr>
        <w:t> </w:t>
      </w:r>
      <w:r>
        <w:rPr>
          <w:rFonts w:ascii="Calibri" w:hAnsi="Calibri"/>
          <w:b/>
          <w:color w:val="FFFFFF"/>
          <w:sz w:val="22"/>
        </w:rPr>
        <w:t>axes,</w:t>
      </w:r>
      <w:r>
        <w:rPr>
          <w:rFonts w:ascii="Calibri" w:hAnsi="Calibri"/>
          <w:b/>
          <w:color w:val="FFFFFF"/>
          <w:spacing w:val="-5"/>
          <w:sz w:val="22"/>
        </w:rPr>
        <w:t> </w:t>
      </w:r>
      <w:r>
        <w:rPr>
          <w:rFonts w:ascii="Calibri" w:hAnsi="Calibri"/>
          <w:b/>
          <w:color w:val="FFFFFF"/>
          <w:sz w:val="22"/>
        </w:rPr>
        <w:t>on</w:t>
      </w:r>
      <w:r>
        <w:rPr>
          <w:rFonts w:ascii="Calibri" w:hAnsi="Calibri"/>
          <w:b/>
          <w:color w:val="FFFFFF"/>
          <w:spacing w:val="-6"/>
          <w:sz w:val="22"/>
        </w:rPr>
        <w:t> </w:t>
      </w:r>
      <w:r>
        <w:rPr>
          <w:rFonts w:ascii="Calibri" w:hAnsi="Calibri"/>
          <w:b/>
          <w:color w:val="FFFFFF"/>
          <w:sz w:val="22"/>
        </w:rPr>
        <w:t>one</w:t>
      </w:r>
      <w:r>
        <w:rPr>
          <w:rFonts w:ascii="Calibri" w:hAnsi="Calibri"/>
          <w:b/>
          <w:color w:val="FFFFFF"/>
          <w:spacing w:val="-6"/>
          <w:sz w:val="22"/>
        </w:rPr>
        <w:t> </w:t>
      </w:r>
      <w:r>
        <w:rPr>
          <w:rFonts w:ascii="Calibri" w:hAnsi="Calibri"/>
          <w:b/>
          <w:color w:val="FFFFFF"/>
          <w:sz w:val="22"/>
        </w:rPr>
        <w:t>hand,</w:t>
      </w:r>
      <w:r>
        <w:rPr>
          <w:rFonts w:ascii="Calibri" w:hAnsi="Calibri"/>
          <w:b/>
          <w:color w:val="FFFFFF"/>
          <w:spacing w:val="-6"/>
          <w:sz w:val="22"/>
        </w:rPr>
        <w:t> </w:t>
      </w:r>
      <w:r>
        <w:rPr>
          <w:rFonts w:ascii="Calibri" w:hAnsi="Calibri"/>
          <w:b/>
          <w:color w:val="FFFFFF"/>
          <w:sz w:val="22"/>
        </w:rPr>
        <w:t>the</w:t>
      </w:r>
      <w:r>
        <w:rPr>
          <w:rFonts w:ascii="Calibri" w:hAnsi="Calibri"/>
          <w:b/>
          <w:color w:val="FFFFFF"/>
          <w:spacing w:val="-6"/>
          <w:sz w:val="22"/>
        </w:rPr>
        <w:t> </w:t>
      </w:r>
      <w:r>
        <w:rPr>
          <w:rFonts w:ascii="Calibri" w:hAnsi="Calibri"/>
          <w:b/>
          <w:color w:val="FFFFFF"/>
          <w:sz w:val="22"/>
        </w:rPr>
        <w:t>form is examined how university identities are, focusing antagonism and articuIation</w:t>
      </w:r>
      <w:r>
        <w:rPr>
          <w:rFonts w:ascii="Calibri" w:hAnsi="Calibri"/>
          <w:b/>
          <w:color w:val="FFFFFF"/>
          <w:spacing w:val="-11"/>
          <w:sz w:val="22"/>
        </w:rPr>
        <w:t> </w:t>
      </w:r>
      <w:r>
        <w:rPr>
          <w:rFonts w:ascii="Calibri" w:hAnsi="Calibri"/>
          <w:b/>
          <w:color w:val="FFFFFF"/>
          <w:sz w:val="22"/>
        </w:rPr>
        <w:t>processes</w:t>
      </w:r>
      <w:r>
        <w:rPr>
          <w:rFonts w:ascii="Calibri" w:hAnsi="Calibri"/>
          <w:b/>
          <w:color w:val="FFFFFF"/>
          <w:spacing w:val="-11"/>
          <w:sz w:val="22"/>
        </w:rPr>
        <w:t> </w:t>
      </w:r>
      <w:r>
        <w:rPr>
          <w:rFonts w:ascii="Calibri" w:hAnsi="Calibri"/>
          <w:b/>
          <w:color w:val="FFFFFF"/>
          <w:sz w:val="22"/>
        </w:rPr>
        <w:t>arise.</w:t>
      </w:r>
      <w:r>
        <w:rPr>
          <w:rFonts w:ascii="Calibri" w:hAnsi="Calibri"/>
          <w:b/>
          <w:color w:val="FFFFFF"/>
          <w:spacing w:val="-11"/>
          <w:sz w:val="22"/>
        </w:rPr>
        <w:t> </w:t>
      </w:r>
      <w:r>
        <w:rPr>
          <w:rFonts w:ascii="Calibri" w:hAnsi="Calibri"/>
          <w:b/>
          <w:color w:val="FFFFFF"/>
          <w:spacing w:val="-3"/>
          <w:sz w:val="22"/>
        </w:rPr>
        <w:t>Moreover,</w:t>
      </w:r>
      <w:r>
        <w:rPr>
          <w:rFonts w:ascii="Calibri" w:hAnsi="Calibri"/>
          <w:b/>
          <w:color w:val="FFFFFF"/>
          <w:spacing w:val="-11"/>
          <w:sz w:val="22"/>
        </w:rPr>
        <w:t> </w:t>
      </w:r>
      <w:r>
        <w:rPr>
          <w:rFonts w:ascii="Calibri" w:hAnsi="Calibri"/>
          <w:b/>
          <w:color w:val="FFFFFF"/>
          <w:sz w:val="22"/>
        </w:rPr>
        <w:t>in</w:t>
      </w:r>
      <w:r>
        <w:rPr>
          <w:rFonts w:ascii="Calibri" w:hAnsi="Calibri"/>
          <w:b/>
          <w:color w:val="FFFFFF"/>
          <w:spacing w:val="-11"/>
          <w:sz w:val="22"/>
        </w:rPr>
        <w:t> </w:t>
      </w:r>
      <w:r>
        <w:rPr>
          <w:rFonts w:ascii="Calibri" w:hAnsi="Calibri"/>
          <w:b/>
          <w:color w:val="FFFFFF"/>
          <w:sz w:val="22"/>
        </w:rPr>
        <w:t>the</w:t>
      </w:r>
      <w:r>
        <w:rPr>
          <w:rFonts w:ascii="Calibri" w:hAnsi="Calibri"/>
          <w:b/>
          <w:color w:val="FFFFFF"/>
          <w:spacing w:val="-11"/>
          <w:sz w:val="22"/>
        </w:rPr>
        <w:t> </w:t>
      </w:r>
      <w:r>
        <w:rPr>
          <w:rFonts w:ascii="Calibri" w:hAnsi="Calibri"/>
          <w:b/>
          <w:color w:val="FFFFFF"/>
          <w:sz w:val="22"/>
        </w:rPr>
        <w:t>second</w:t>
      </w:r>
      <w:r>
        <w:rPr>
          <w:rFonts w:ascii="Calibri" w:hAnsi="Calibri"/>
          <w:b/>
          <w:color w:val="FFFFFF"/>
          <w:spacing w:val="-11"/>
          <w:sz w:val="22"/>
        </w:rPr>
        <w:t> </w:t>
      </w:r>
      <w:r>
        <w:rPr>
          <w:rFonts w:ascii="Calibri" w:hAnsi="Calibri"/>
          <w:b/>
          <w:color w:val="FFFFFF"/>
          <w:sz w:val="22"/>
        </w:rPr>
        <w:t>paragraph</w:t>
      </w:r>
      <w:r>
        <w:rPr>
          <w:rFonts w:ascii="Calibri" w:hAnsi="Calibri"/>
          <w:b/>
          <w:color w:val="FFFFFF"/>
          <w:spacing w:val="-11"/>
          <w:sz w:val="22"/>
        </w:rPr>
        <w:t> </w:t>
      </w:r>
      <w:r>
        <w:rPr>
          <w:rFonts w:ascii="Calibri" w:hAnsi="Calibri"/>
          <w:b/>
          <w:color w:val="FFFFFF"/>
          <w:sz w:val="22"/>
        </w:rPr>
        <w:t>of</w:t>
      </w:r>
      <w:r>
        <w:rPr>
          <w:rFonts w:ascii="Calibri" w:hAnsi="Calibri"/>
          <w:b/>
          <w:color w:val="FFFFFF"/>
          <w:spacing w:val="-11"/>
          <w:sz w:val="22"/>
        </w:rPr>
        <w:t> </w:t>
      </w:r>
      <w:r>
        <w:rPr>
          <w:rFonts w:ascii="Calibri" w:hAnsi="Calibri"/>
          <w:b/>
          <w:color w:val="FFFFFF"/>
          <w:sz w:val="22"/>
        </w:rPr>
        <w:t>the text, we discuss how the process of articuIation within the student movement of 1999 raised at UNAM</w:t>
      </w:r>
      <w:r>
        <w:rPr>
          <w:rFonts w:ascii="Calibri" w:hAnsi="Calibri"/>
          <w:b/>
          <w:color w:val="FFFFFF"/>
          <w:spacing w:val="-16"/>
          <w:sz w:val="22"/>
        </w:rPr>
        <w:t> </w:t>
      </w:r>
      <w:r>
        <w:rPr>
          <w:rFonts w:ascii="Calibri" w:hAnsi="Calibri"/>
          <w:b/>
          <w:color w:val="FFFFFF"/>
          <w:sz w:val="22"/>
        </w:rPr>
        <w:t>occurs.</w:t>
      </w:r>
    </w:p>
    <w:p>
      <w:pPr>
        <w:pStyle w:val="BodyText"/>
        <w:rPr>
          <w:rFonts w:ascii="Calibri"/>
          <w:b/>
          <w:sz w:val="22"/>
        </w:rPr>
      </w:pPr>
    </w:p>
    <w:p>
      <w:pPr>
        <w:pStyle w:val="BodyText"/>
        <w:spacing w:before="10"/>
        <w:rPr>
          <w:rFonts w:ascii="Calibri"/>
          <w:b/>
          <w:sz w:val="30"/>
        </w:rPr>
      </w:pPr>
    </w:p>
    <w:p>
      <w:pPr>
        <w:spacing w:before="1"/>
        <w:ind w:left="100" w:right="0" w:firstLine="0"/>
        <w:jc w:val="both"/>
        <w:rPr>
          <w:rFonts w:ascii="Calibri"/>
          <w:b/>
          <w:sz w:val="22"/>
        </w:rPr>
      </w:pPr>
      <w:r>
        <w:rPr>
          <w:rFonts w:ascii="Calibri"/>
          <w:b/>
          <w:color w:val="FFFFFF"/>
          <w:sz w:val="22"/>
        </w:rPr>
        <w:t>Keywords: Identity, student movement, university Iife, antagonism</w:t>
      </w:r>
    </w:p>
    <w:p>
      <w:pPr>
        <w:pStyle w:val="BodyText"/>
        <w:rPr>
          <w:rFonts w:ascii="Calibri"/>
          <w:b/>
          <w:sz w:val="22"/>
        </w:rPr>
      </w:pPr>
      <w:r>
        <w:rPr/>
        <w:br w:type="column"/>
      </w:r>
      <w:r>
        <w:rPr>
          <w:rFonts w:ascii="Calibri"/>
          <w:b/>
          <w:sz w:val="22"/>
        </w:rPr>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6"/>
        <w:rPr>
          <w:rFonts w:ascii="Calibri"/>
          <w:b/>
          <w:sz w:val="24"/>
        </w:rPr>
      </w:pPr>
    </w:p>
    <w:p>
      <w:pPr>
        <w:spacing w:before="0"/>
        <w:ind w:left="100" w:right="0" w:firstLine="0"/>
        <w:jc w:val="left"/>
        <w:rPr>
          <w:b/>
          <w:sz w:val="22"/>
        </w:rPr>
      </w:pPr>
      <w:r>
        <w:rPr>
          <w:b/>
          <w:color w:val="304C03"/>
          <w:sz w:val="22"/>
        </w:rPr>
        <w:t>Leonor González Villanueva</w:t>
      </w:r>
    </w:p>
    <w:p>
      <w:pPr>
        <w:pStyle w:val="BodyText"/>
        <w:spacing w:before="1"/>
        <w:rPr>
          <w:b/>
          <w:sz w:val="27"/>
        </w:rPr>
      </w:pPr>
    </w:p>
    <w:p>
      <w:pPr>
        <w:spacing w:line="309" w:lineRule="auto" w:before="0"/>
        <w:ind w:left="100" w:right="801" w:firstLine="0"/>
        <w:jc w:val="left"/>
        <w:rPr>
          <w:b/>
          <w:sz w:val="22"/>
        </w:rPr>
      </w:pPr>
      <w:r>
        <w:rPr>
          <w:b/>
          <w:color w:val="304C03"/>
          <w:w w:val="105"/>
          <w:sz w:val="22"/>
        </w:rPr>
        <w:t>Leonor G. Delgadillo Guzmán</w:t>
      </w:r>
    </w:p>
    <w:p>
      <w:pPr>
        <w:pStyle w:val="BodyText"/>
        <w:spacing w:before="8"/>
        <w:rPr>
          <w:b/>
          <w:sz w:val="20"/>
        </w:rPr>
      </w:pPr>
    </w:p>
    <w:p>
      <w:pPr>
        <w:spacing w:before="0"/>
        <w:ind w:left="100" w:right="0" w:firstLine="0"/>
        <w:jc w:val="left"/>
        <w:rPr>
          <w:b/>
          <w:sz w:val="22"/>
        </w:rPr>
      </w:pPr>
      <w:r>
        <w:rPr>
          <w:b/>
          <w:color w:val="304C03"/>
          <w:sz w:val="22"/>
        </w:rPr>
        <w:t>Francisco J.</w:t>
      </w:r>
      <w:r>
        <w:rPr>
          <w:b/>
          <w:color w:val="304C03"/>
          <w:spacing w:val="-52"/>
          <w:sz w:val="22"/>
        </w:rPr>
        <w:t> </w:t>
      </w:r>
      <w:r>
        <w:rPr>
          <w:b/>
          <w:color w:val="304C03"/>
          <w:sz w:val="22"/>
        </w:rPr>
        <w:t>Argüello Zepeda</w:t>
      </w:r>
    </w:p>
    <w:p>
      <w:pPr>
        <w:spacing w:after="0"/>
        <w:jc w:val="left"/>
        <w:rPr>
          <w:sz w:val="22"/>
        </w:rPr>
        <w:sectPr>
          <w:type w:val="continuous"/>
          <w:pgSz w:w="12240" w:h="15840"/>
          <w:pgMar w:top="0" w:bottom="0" w:left="620" w:right="1040"/>
          <w:cols w:num="2" w:equalWidth="0">
            <w:col w:w="6413" w:space="1051"/>
            <w:col w:w="3116"/>
          </w:cols>
        </w:sectPr>
      </w:pPr>
    </w:p>
    <w:p>
      <w:pPr>
        <w:pStyle w:val="BodyText"/>
        <w:rPr>
          <w:b/>
          <w:sz w:val="13"/>
        </w:rPr>
      </w:pPr>
      <w:r>
        <w:rPr/>
        <w:pict>
          <v:group style="position:absolute;margin-left:0pt;margin-top:0pt;width:612pt;height:792pt;mso-position-horizontal-relative:page;mso-position-vertical-relative:page;z-index:-213952" coordorigin="0,0" coordsize="12240,15840">
            <v:shape style="position:absolute;left:0;top:0;width:12240;height:15840" type="#_x0000_t75" stroked="false">
              <v:imagedata r:id="rId12" o:title=""/>
            </v:shape>
            <v:line style="position:absolute" from="1880,13844" to="3320,13844" stroked="true" strokeweight="1pt" strokecolor="#231f20"/>
            <w10:wrap type="none"/>
          </v:group>
        </w:pict>
      </w:r>
    </w:p>
    <w:p>
      <w:pPr>
        <w:pStyle w:val="Heading3"/>
        <w:spacing w:before="64"/>
      </w:pPr>
      <w:r>
        <w:rPr>
          <w:color w:val="649705"/>
        </w:rPr>
        <w:t>Introducción</w:t>
      </w:r>
    </w:p>
    <w:p>
      <w:pPr>
        <w:pStyle w:val="BodyText"/>
        <w:spacing w:before="3"/>
        <w:rPr>
          <w:b/>
          <w:sz w:val="28"/>
        </w:rPr>
      </w:pPr>
    </w:p>
    <w:p>
      <w:pPr>
        <w:pStyle w:val="BodyText"/>
        <w:spacing w:line="309" w:lineRule="auto"/>
        <w:ind w:left="160" w:right="112"/>
        <w:jc w:val="both"/>
      </w:pPr>
      <w:r>
        <w:rPr>
          <w:color w:val="231F20"/>
        </w:rPr>
        <w:t>En</w:t>
      </w:r>
      <w:r>
        <w:rPr>
          <w:color w:val="231F20"/>
          <w:spacing w:val="-23"/>
        </w:rPr>
        <w:t> </w:t>
      </w:r>
      <w:r>
        <w:rPr>
          <w:color w:val="231F20"/>
        </w:rPr>
        <w:t>el</w:t>
      </w:r>
      <w:r>
        <w:rPr>
          <w:color w:val="231F20"/>
          <w:spacing w:val="-23"/>
        </w:rPr>
        <w:t> </w:t>
      </w:r>
      <w:r>
        <w:rPr>
          <w:color w:val="231F20"/>
        </w:rPr>
        <w:t>estudio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universidad</w:t>
      </w:r>
      <w:r>
        <w:rPr>
          <w:color w:val="231F20"/>
          <w:spacing w:val="-23"/>
        </w:rPr>
        <w:t> </w:t>
      </w:r>
      <w:r>
        <w:rPr>
          <w:color w:val="231F20"/>
        </w:rPr>
        <w:t>pública</w:t>
      </w:r>
      <w:r>
        <w:rPr>
          <w:color w:val="231F20"/>
          <w:spacing w:val="-23"/>
        </w:rPr>
        <w:t> </w:t>
      </w:r>
      <w:r>
        <w:rPr>
          <w:color w:val="231F20"/>
        </w:rPr>
        <w:t>contemporánea,</w:t>
      </w:r>
      <w:r>
        <w:rPr>
          <w:color w:val="231F20"/>
          <w:spacing w:val="-32"/>
        </w:rPr>
        <w:t> </w:t>
      </w:r>
      <w:r>
        <w:rPr>
          <w:color w:val="231F20"/>
        </w:rPr>
        <w:t>particularmente</w:t>
      </w:r>
      <w:r>
        <w:rPr>
          <w:color w:val="231F20"/>
          <w:spacing w:val="-23"/>
        </w:rPr>
        <w:t> </w:t>
      </w:r>
      <w:r>
        <w:rPr>
          <w:color w:val="231F20"/>
        </w:rPr>
        <w:t>la </w:t>
      </w:r>
      <w:r>
        <w:rPr>
          <w:color w:val="231F20"/>
          <w:w w:val="90"/>
        </w:rPr>
        <w:t>universidad</w:t>
      </w:r>
      <w:r>
        <w:rPr>
          <w:color w:val="231F20"/>
          <w:spacing w:val="-28"/>
          <w:w w:val="90"/>
        </w:rPr>
        <w:t> </w:t>
      </w:r>
      <w:r>
        <w:rPr>
          <w:color w:val="231F20"/>
          <w:w w:val="90"/>
        </w:rPr>
        <w:t>pública</w:t>
      </w:r>
      <w:r>
        <w:rPr>
          <w:color w:val="231F20"/>
          <w:spacing w:val="-28"/>
          <w:w w:val="90"/>
        </w:rPr>
        <w:t> </w:t>
      </w:r>
      <w:r>
        <w:rPr>
          <w:color w:val="231F20"/>
          <w:w w:val="90"/>
        </w:rPr>
        <w:t>mexicana,</w:t>
      </w:r>
      <w:r>
        <w:rPr>
          <w:color w:val="231F20"/>
          <w:spacing w:val="-46"/>
          <w:w w:val="90"/>
        </w:rPr>
        <w:t> </w:t>
      </w:r>
      <w:r>
        <w:rPr>
          <w:color w:val="231F20"/>
          <w:w w:val="90"/>
        </w:rPr>
        <w:t>la</w:t>
      </w:r>
      <w:r>
        <w:rPr>
          <w:color w:val="231F20"/>
          <w:spacing w:val="-28"/>
          <w:w w:val="90"/>
        </w:rPr>
        <w:t> </w:t>
      </w:r>
      <w:r>
        <w:rPr>
          <w:color w:val="231F20"/>
          <w:w w:val="90"/>
        </w:rPr>
        <w:t>toma</w:t>
      </w:r>
      <w:r>
        <w:rPr>
          <w:color w:val="231F20"/>
          <w:spacing w:val="-28"/>
          <w:w w:val="90"/>
        </w:rPr>
        <w:t> </w:t>
      </w:r>
      <w:r>
        <w:rPr>
          <w:color w:val="231F20"/>
          <w:w w:val="90"/>
        </w:rPr>
        <w:t>de</w:t>
      </w:r>
      <w:r>
        <w:rPr>
          <w:color w:val="231F20"/>
          <w:spacing w:val="-28"/>
          <w:w w:val="90"/>
        </w:rPr>
        <w:t> </w:t>
      </w:r>
      <w:r>
        <w:rPr>
          <w:color w:val="231F20"/>
          <w:w w:val="90"/>
        </w:rPr>
        <w:t>las</w:t>
      </w:r>
      <w:r>
        <w:rPr>
          <w:color w:val="231F20"/>
          <w:spacing w:val="-28"/>
          <w:w w:val="90"/>
        </w:rPr>
        <w:t> </w:t>
      </w:r>
      <w:r>
        <w:rPr>
          <w:color w:val="231F20"/>
          <w:w w:val="90"/>
        </w:rPr>
        <w:t>decisiones</w:t>
      </w:r>
      <w:r>
        <w:rPr>
          <w:color w:val="231F20"/>
          <w:spacing w:val="-29"/>
          <w:w w:val="90"/>
        </w:rPr>
        <w:t> </w:t>
      </w:r>
      <w:r>
        <w:rPr>
          <w:color w:val="231F20"/>
          <w:w w:val="90"/>
        </w:rPr>
        <w:t>democráticas,</w:t>
      </w:r>
      <w:r>
        <w:rPr>
          <w:color w:val="231F20"/>
          <w:spacing w:val="-47"/>
          <w:w w:val="90"/>
        </w:rPr>
        <w:t> </w:t>
      </w:r>
      <w:r>
        <w:rPr>
          <w:color w:val="231F20"/>
          <w:w w:val="90"/>
        </w:rPr>
        <w:t>la</w:t>
      </w:r>
      <w:r>
        <w:rPr>
          <w:color w:val="231F20"/>
          <w:spacing w:val="-28"/>
          <w:w w:val="90"/>
        </w:rPr>
        <w:t> </w:t>
      </w:r>
      <w:r>
        <w:rPr>
          <w:color w:val="231F20"/>
          <w:w w:val="90"/>
        </w:rPr>
        <w:t>formación </w:t>
      </w:r>
      <w:r>
        <w:rPr>
          <w:color w:val="231F20"/>
          <w:w w:val="95"/>
        </w:rPr>
        <w:t>de intereses comunes, la formación de identidades y voluntades comunes no </w:t>
      </w:r>
      <w:r>
        <w:rPr>
          <w:color w:val="231F20"/>
        </w:rPr>
        <w:t>han</w:t>
      </w:r>
      <w:r>
        <w:rPr>
          <w:color w:val="231F20"/>
          <w:spacing w:val="-41"/>
        </w:rPr>
        <w:t> </w:t>
      </w:r>
      <w:r>
        <w:rPr>
          <w:color w:val="231F20"/>
        </w:rPr>
        <w:t>ocupado</w:t>
      </w:r>
      <w:r>
        <w:rPr>
          <w:color w:val="231F20"/>
          <w:spacing w:val="-41"/>
        </w:rPr>
        <w:t> </w:t>
      </w:r>
      <w:r>
        <w:rPr>
          <w:color w:val="231F20"/>
        </w:rPr>
        <w:t>un</w:t>
      </w:r>
      <w:r>
        <w:rPr>
          <w:color w:val="231F20"/>
          <w:spacing w:val="-41"/>
        </w:rPr>
        <w:t> </w:t>
      </w:r>
      <w:r>
        <w:rPr>
          <w:color w:val="231F20"/>
        </w:rPr>
        <w:t>espacio</w:t>
      </w:r>
      <w:r>
        <w:rPr>
          <w:color w:val="231F20"/>
          <w:spacing w:val="-41"/>
        </w:rPr>
        <w:t> </w:t>
      </w:r>
      <w:r>
        <w:rPr>
          <w:color w:val="231F20"/>
        </w:rPr>
        <w:t>importante</w:t>
      </w:r>
      <w:r>
        <w:rPr>
          <w:color w:val="231F20"/>
          <w:spacing w:val="-41"/>
        </w:rPr>
        <w:t> </w:t>
      </w:r>
      <w:r>
        <w:rPr>
          <w:color w:val="231F20"/>
        </w:rPr>
        <w:t>en</w:t>
      </w:r>
      <w:r>
        <w:rPr>
          <w:color w:val="231F20"/>
          <w:spacing w:val="-41"/>
        </w:rPr>
        <w:t> </w:t>
      </w:r>
      <w:r>
        <w:rPr>
          <w:color w:val="231F20"/>
        </w:rPr>
        <w:t>Ios</w:t>
      </w:r>
      <w:r>
        <w:rPr>
          <w:color w:val="231F20"/>
          <w:spacing w:val="-41"/>
        </w:rPr>
        <w:t> </w:t>
      </w:r>
      <w:r>
        <w:rPr>
          <w:color w:val="231F20"/>
        </w:rPr>
        <w:t>debates</w:t>
      </w:r>
      <w:r>
        <w:rPr>
          <w:color w:val="231F20"/>
          <w:spacing w:val="-41"/>
        </w:rPr>
        <w:t> </w:t>
      </w:r>
      <w:r>
        <w:rPr>
          <w:color w:val="231F20"/>
        </w:rPr>
        <w:t>académicos.</w:t>
      </w:r>
      <w:r>
        <w:rPr>
          <w:color w:val="231F20"/>
          <w:spacing w:val="-21"/>
        </w:rPr>
        <w:t> </w:t>
      </w:r>
      <w:r>
        <w:rPr>
          <w:color w:val="231F20"/>
        </w:rPr>
        <w:t>A</w:t>
      </w:r>
      <w:r>
        <w:rPr>
          <w:color w:val="231F20"/>
          <w:spacing w:val="-41"/>
        </w:rPr>
        <w:t> </w:t>
      </w:r>
      <w:r>
        <w:rPr>
          <w:color w:val="231F20"/>
        </w:rPr>
        <w:t>finaIes</w:t>
      </w:r>
      <w:r>
        <w:rPr>
          <w:color w:val="231F20"/>
          <w:spacing w:val="-41"/>
        </w:rPr>
        <w:t> </w:t>
      </w:r>
      <w:r>
        <w:rPr>
          <w:color w:val="231F20"/>
        </w:rPr>
        <w:t>deI siglo</w:t>
      </w:r>
      <w:r>
        <w:rPr>
          <w:color w:val="231F20"/>
          <w:spacing w:val="-10"/>
        </w:rPr>
        <w:t> </w:t>
      </w:r>
      <w:r>
        <w:rPr>
          <w:color w:val="231F20"/>
        </w:rPr>
        <w:t>X,</w:t>
      </w:r>
      <w:r>
        <w:rPr>
          <w:color w:val="231F20"/>
          <w:spacing w:val="-22"/>
        </w:rPr>
        <w:t> </w:t>
      </w:r>
      <w:r>
        <w:rPr>
          <w:color w:val="231F20"/>
        </w:rPr>
        <w:t>como</w:t>
      </w:r>
      <w:r>
        <w:rPr>
          <w:color w:val="231F20"/>
          <w:spacing w:val="-10"/>
        </w:rPr>
        <w:t> </w:t>
      </w:r>
      <w:r>
        <w:rPr>
          <w:color w:val="231F20"/>
        </w:rPr>
        <w:t>resultado</w:t>
      </w:r>
      <w:r>
        <w:rPr>
          <w:color w:val="231F20"/>
          <w:spacing w:val="-10"/>
        </w:rPr>
        <w:t> </w:t>
      </w:r>
      <w:r>
        <w:rPr>
          <w:color w:val="231F20"/>
        </w:rPr>
        <w:t>de</w:t>
      </w:r>
      <w:r>
        <w:rPr>
          <w:color w:val="231F20"/>
          <w:spacing w:val="-10"/>
        </w:rPr>
        <w:t> </w:t>
      </w:r>
      <w:r>
        <w:rPr>
          <w:color w:val="231F20"/>
        </w:rPr>
        <w:t>los</w:t>
      </w:r>
      <w:r>
        <w:rPr>
          <w:color w:val="231F20"/>
          <w:spacing w:val="-9"/>
        </w:rPr>
        <w:t> </w:t>
      </w:r>
      <w:r>
        <w:rPr>
          <w:color w:val="231F20"/>
        </w:rPr>
        <w:t>movimientos</w:t>
      </w:r>
      <w:r>
        <w:rPr>
          <w:color w:val="231F20"/>
          <w:spacing w:val="-10"/>
        </w:rPr>
        <w:t> </w:t>
      </w:r>
      <w:r>
        <w:rPr>
          <w:color w:val="231F20"/>
        </w:rPr>
        <w:t>estudiantiles</w:t>
      </w:r>
      <w:r>
        <w:rPr>
          <w:color w:val="231F20"/>
          <w:spacing w:val="-10"/>
        </w:rPr>
        <w:t> </w:t>
      </w:r>
      <w:r>
        <w:rPr>
          <w:color w:val="231F20"/>
        </w:rPr>
        <w:t>suscitados</w:t>
      </w:r>
      <w:r>
        <w:rPr>
          <w:color w:val="231F20"/>
          <w:spacing w:val="-10"/>
        </w:rPr>
        <w:t> </w:t>
      </w:r>
      <w:r>
        <w:rPr>
          <w:color w:val="231F20"/>
        </w:rPr>
        <w:t>en</w:t>
      </w:r>
      <w:r>
        <w:rPr>
          <w:color w:val="231F20"/>
          <w:spacing w:val="-10"/>
        </w:rPr>
        <w:t> </w:t>
      </w:r>
      <w:r>
        <w:rPr>
          <w:color w:val="231F20"/>
        </w:rPr>
        <w:t>los </w:t>
      </w:r>
      <w:r>
        <w:rPr>
          <w:color w:val="231F20"/>
          <w:w w:val="95"/>
        </w:rPr>
        <w:t>setenta</w:t>
      </w:r>
      <w:r>
        <w:rPr>
          <w:color w:val="231F20"/>
          <w:spacing w:val="30"/>
          <w:w w:val="95"/>
        </w:rPr>
        <w:t> </w:t>
      </w:r>
      <w:r>
        <w:rPr>
          <w:color w:val="231F20"/>
          <w:w w:val="95"/>
        </w:rPr>
        <w:t>en</w:t>
      </w:r>
      <w:r>
        <w:rPr>
          <w:color w:val="231F20"/>
          <w:spacing w:val="-23"/>
          <w:w w:val="95"/>
        </w:rPr>
        <w:t> </w:t>
      </w:r>
      <w:r>
        <w:rPr>
          <w:color w:val="231F20"/>
          <w:w w:val="95"/>
        </w:rPr>
        <w:t>diversas</w:t>
      </w:r>
      <w:r>
        <w:rPr>
          <w:color w:val="231F20"/>
          <w:spacing w:val="-23"/>
          <w:w w:val="95"/>
        </w:rPr>
        <w:t> </w:t>
      </w:r>
      <w:r>
        <w:rPr>
          <w:color w:val="231F20"/>
          <w:w w:val="95"/>
        </w:rPr>
        <w:t>instituciones</w:t>
      </w:r>
      <w:r>
        <w:rPr>
          <w:color w:val="231F20"/>
          <w:spacing w:val="-22"/>
          <w:w w:val="95"/>
        </w:rPr>
        <w:t> </w:t>
      </w:r>
      <w:r>
        <w:rPr>
          <w:color w:val="231F20"/>
          <w:w w:val="95"/>
        </w:rPr>
        <w:t>de</w:t>
      </w:r>
      <w:r>
        <w:rPr>
          <w:color w:val="231F20"/>
          <w:spacing w:val="-23"/>
          <w:w w:val="95"/>
        </w:rPr>
        <w:t> </w:t>
      </w:r>
      <w:r>
        <w:rPr>
          <w:color w:val="231F20"/>
          <w:w w:val="95"/>
        </w:rPr>
        <w:t>educación</w:t>
      </w:r>
      <w:r>
        <w:rPr>
          <w:color w:val="231F20"/>
          <w:spacing w:val="-23"/>
          <w:w w:val="95"/>
        </w:rPr>
        <w:t> </w:t>
      </w:r>
      <w:r>
        <w:rPr>
          <w:color w:val="231F20"/>
          <w:w w:val="95"/>
        </w:rPr>
        <w:t>superior</w:t>
      </w:r>
      <w:r>
        <w:rPr>
          <w:color w:val="231F20"/>
          <w:spacing w:val="-23"/>
          <w:w w:val="95"/>
        </w:rPr>
        <w:t> </w:t>
      </w:r>
      <w:r>
        <w:rPr>
          <w:color w:val="231F20"/>
          <w:w w:val="95"/>
        </w:rPr>
        <w:t>mexicanas,</w:t>
      </w:r>
      <w:r>
        <w:rPr>
          <w:color w:val="231F20"/>
          <w:spacing w:val="-36"/>
          <w:w w:val="95"/>
        </w:rPr>
        <w:t> </w:t>
      </w:r>
      <w:r>
        <w:rPr>
          <w:color w:val="231F20"/>
          <w:w w:val="95"/>
        </w:rPr>
        <w:t>se</w:t>
      </w:r>
      <w:r>
        <w:rPr>
          <w:color w:val="231F20"/>
          <w:spacing w:val="-23"/>
          <w:w w:val="95"/>
        </w:rPr>
        <w:t> </w:t>
      </w:r>
      <w:r>
        <w:rPr>
          <w:color w:val="231F20"/>
          <w:w w:val="95"/>
        </w:rPr>
        <w:t>impulsa </w:t>
      </w:r>
      <w:r>
        <w:rPr>
          <w:color w:val="231F20"/>
        </w:rPr>
        <w:t>una</w:t>
      </w:r>
      <w:r>
        <w:rPr>
          <w:color w:val="231F20"/>
          <w:spacing w:val="-22"/>
        </w:rPr>
        <w:t> </w:t>
      </w:r>
      <w:r>
        <w:rPr>
          <w:color w:val="231F20"/>
        </w:rPr>
        <w:t>gran</w:t>
      </w:r>
      <w:r>
        <w:rPr>
          <w:color w:val="231F20"/>
          <w:spacing w:val="-22"/>
        </w:rPr>
        <w:t> </w:t>
      </w:r>
      <w:r>
        <w:rPr>
          <w:color w:val="231F20"/>
        </w:rPr>
        <w:t>reorientación</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política</w:t>
      </w:r>
      <w:r>
        <w:rPr>
          <w:color w:val="231F20"/>
          <w:spacing w:val="-22"/>
        </w:rPr>
        <w:t> </w:t>
      </w:r>
      <w:r>
        <w:rPr>
          <w:color w:val="231F20"/>
        </w:rPr>
        <w:t>educativa</w:t>
      </w:r>
      <w:r>
        <w:rPr>
          <w:color w:val="231F20"/>
          <w:spacing w:val="-22"/>
        </w:rPr>
        <w:t> </w:t>
      </w:r>
      <w:r>
        <w:rPr>
          <w:color w:val="231F20"/>
        </w:rPr>
        <w:t>hacia</w:t>
      </w:r>
      <w:r>
        <w:rPr>
          <w:color w:val="231F20"/>
          <w:spacing w:val="-22"/>
        </w:rPr>
        <w:t> </w:t>
      </w:r>
      <w:r>
        <w:rPr>
          <w:color w:val="231F20"/>
        </w:rPr>
        <w:t>la</w:t>
      </w:r>
      <w:r>
        <w:rPr>
          <w:color w:val="231F20"/>
          <w:spacing w:val="-22"/>
        </w:rPr>
        <w:t> </w:t>
      </w:r>
      <w:r>
        <w:rPr>
          <w:color w:val="231F20"/>
        </w:rPr>
        <w:t>educación</w:t>
      </w:r>
      <w:r>
        <w:rPr>
          <w:color w:val="231F20"/>
          <w:spacing w:val="-22"/>
        </w:rPr>
        <w:t> </w:t>
      </w:r>
      <w:r>
        <w:rPr>
          <w:color w:val="231F20"/>
        </w:rPr>
        <w:t>superior </w:t>
      </w:r>
      <w:r>
        <w:rPr>
          <w:color w:val="231F20"/>
          <w:spacing w:val="-3"/>
          <w:w w:val="95"/>
        </w:rPr>
        <w:t>(VareIa,</w:t>
      </w:r>
      <w:r>
        <w:rPr>
          <w:color w:val="231F20"/>
          <w:spacing w:val="-31"/>
          <w:w w:val="95"/>
        </w:rPr>
        <w:t> </w:t>
      </w:r>
      <w:r>
        <w:rPr>
          <w:color w:val="231F20"/>
          <w:w w:val="95"/>
        </w:rPr>
        <w:t>I996),</w:t>
      </w:r>
      <w:r>
        <w:rPr>
          <w:color w:val="231F20"/>
          <w:spacing w:val="-31"/>
          <w:w w:val="95"/>
        </w:rPr>
        <w:t> </w:t>
      </w:r>
      <w:r>
        <w:rPr>
          <w:color w:val="231F20"/>
          <w:w w:val="95"/>
        </w:rPr>
        <w:t>orientada</w:t>
      </w:r>
      <w:r>
        <w:rPr>
          <w:color w:val="231F20"/>
          <w:spacing w:val="-18"/>
          <w:w w:val="95"/>
        </w:rPr>
        <w:t> </w:t>
      </w:r>
      <w:r>
        <w:rPr>
          <w:color w:val="231F20"/>
          <w:w w:val="95"/>
        </w:rPr>
        <w:t>a</w:t>
      </w:r>
      <w:r>
        <w:rPr>
          <w:color w:val="231F20"/>
          <w:spacing w:val="-18"/>
          <w:w w:val="95"/>
        </w:rPr>
        <w:t> </w:t>
      </w:r>
      <w:r>
        <w:rPr>
          <w:color w:val="231F20"/>
          <w:w w:val="95"/>
        </w:rPr>
        <w:t>Ia</w:t>
      </w:r>
      <w:r>
        <w:rPr>
          <w:color w:val="231F20"/>
          <w:spacing w:val="-18"/>
          <w:w w:val="95"/>
        </w:rPr>
        <w:t> </w:t>
      </w:r>
      <w:r>
        <w:rPr>
          <w:color w:val="231F20"/>
          <w:w w:val="95"/>
        </w:rPr>
        <w:t>rearticuIación</w:t>
      </w:r>
      <w:r>
        <w:rPr>
          <w:color w:val="231F20"/>
          <w:spacing w:val="-18"/>
          <w:w w:val="95"/>
        </w:rPr>
        <w:t> </w:t>
      </w:r>
      <w:r>
        <w:rPr>
          <w:color w:val="231F20"/>
          <w:w w:val="95"/>
        </w:rPr>
        <w:t>de</w:t>
      </w:r>
      <w:r>
        <w:rPr>
          <w:color w:val="231F20"/>
          <w:spacing w:val="-18"/>
          <w:w w:val="95"/>
        </w:rPr>
        <w:t> </w:t>
      </w:r>
      <w:r>
        <w:rPr>
          <w:color w:val="231F20"/>
          <w:w w:val="95"/>
        </w:rPr>
        <w:t>Ia</w:t>
      </w:r>
      <w:r>
        <w:rPr>
          <w:color w:val="231F20"/>
          <w:spacing w:val="-18"/>
          <w:w w:val="95"/>
        </w:rPr>
        <w:t> </w:t>
      </w:r>
      <w:r>
        <w:rPr>
          <w:color w:val="231F20"/>
          <w:w w:val="95"/>
        </w:rPr>
        <w:t>reIación</w:t>
      </w:r>
      <w:r>
        <w:rPr>
          <w:color w:val="231F20"/>
          <w:spacing w:val="-18"/>
          <w:w w:val="95"/>
        </w:rPr>
        <w:t> </w:t>
      </w:r>
      <w:r>
        <w:rPr>
          <w:color w:val="231F20"/>
          <w:w w:val="95"/>
        </w:rPr>
        <w:t>Universidad</w:t>
      </w:r>
      <w:r>
        <w:rPr>
          <w:color w:val="231F20"/>
          <w:spacing w:val="-18"/>
          <w:w w:val="95"/>
        </w:rPr>
        <w:t> </w:t>
      </w:r>
      <w:r>
        <w:rPr>
          <w:color w:val="231F20"/>
          <w:w w:val="95"/>
        </w:rPr>
        <w:t>-Estado, a</w:t>
      </w:r>
      <w:r>
        <w:rPr>
          <w:color w:val="231F20"/>
          <w:spacing w:val="-26"/>
          <w:w w:val="95"/>
        </w:rPr>
        <w:t> </w:t>
      </w:r>
      <w:r>
        <w:rPr>
          <w:color w:val="231F20"/>
          <w:w w:val="95"/>
        </w:rPr>
        <w:t>través</w:t>
      </w:r>
      <w:r>
        <w:rPr>
          <w:color w:val="231F20"/>
          <w:spacing w:val="-26"/>
          <w:w w:val="95"/>
        </w:rPr>
        <w:t> </w:t>
      </w:r>
      <w:r>
        <w:rPr>
          <w:color w:val="231F20"/>
          <w:w w:val="95"/>
        </w:rPr>
        <w:t>de</w:t>
      </w:r>
      <w:r>
        <w:rPr>
          <w:color w:val="231F20"/>
          <w:spacing w:val="-26"/>
          <w:w w:val="95"/>
        </w:rPr>
        <w:t> </w:t>
      </w:r>
      <w:r>
        <w:rPr>
          <w:color w:val="231F20"/>
          <w:w w:val="95"/>
        </w:rPr>
        <w:t>Ia</w:t>
      </w:r>
      <w:r>
        <w:rPr>
          <w:color w:val="231F20"/>
          <w:spacing w:val="-26"/>
          <w:w w:val="95"/>
        </w:rPr>
        <w:t> </w:t>
      </w:r>
      <w:r>
        <w:rPr>
          <w:color w:val="231F20"/>
          <w:w w:val="95"/>
        </w:rPr>
        <w:t>formuIación</w:t>
      </w:r>
      <w:r>
        <w:rPr>
          <w:color w:val="231F20"/>
          <w:spacing w:val="-26"/>
          <w:w w:val="95"/>
        </w:rPr>
        <w:t> </w:t>
      </w:r>
      <w:r>
        <w:rPr>
          <w:color w:val="231F20"/>
          <w:w w:val="95"/>
        </w:rPr>
        <w:t>de</w:t>
      </w:r>
      <w:r>
        <w:rPr>
          <w:color w:val="231F20"/>
          <w:spacing w:val="-26"/>
          <w:w w:val="95"/>
        </w:rPr>
        <w:t> </w:t>
      </w:r>
      <w:r>
        <w:rPr>
          <w:color w:val="231F20"/>
          <w:w w:val="95"/>
        </w:rPr>
        <w:t>poIíticas</w:t>
      </w:r>
      <w:r>
        <w:rPr>
          <w:color w:val="231F20"/>
          <w:spacing w:val="-26"/>
          <w:w w:val="95"/>
        </w:rPr>
        <w:t> </w:t>
      </w:r>
      <w:r>
        <w:rPr>
          <w:color w:val="231F20"/>
          <w:w w:val="95"/>
        </w:rPr>
        <w:t>reIativas</w:t>
      </w:r>
      <w:r>
        <w:rPr>
          <w:color w:val="231F20"/>
          <w:spacing w:val="-26"/>
          <w:w w:val="95"/>
        </w:rPr>
        <w:t> </w:t>
      </w:r>
      <w:r>
        <w:rPr>
          <w:color w:val="231F20"/>
          <w:w w:val="95"/>
        </w:rPr>
        <w:t>a</w:t>
      </w:r>
      <w:r>
        <w:rPr>
          <w:color w:val="231F20"/>
          <w:spacing w:val="-26"/>
          <w:w w:val="95"/>
        </w:rPr>
        <w:t> </w:t>
      </w:r>
      <w:r>
        <w:rPr>
          <w:color w:val="231F20"/>
          <w:w w:val="95"/>
        </w:rPr>
        <w:t>Ia</w:t>
      </w:r>
      <w:r>
        <w:rPr>
          <w:color w:val="231F20"/>
          <w:spacing w:val="-26"/>
          <w:w w:val="95"/>
        </w:rPr>
        <w:t> </w:t>
      </w:r>
      <w:r>
        <w:rPr>
          <w:color w:val="231F20"/>
          <w:w w:val="95"/>
        </w:rPr>
        <w:t>cobertura</w:t>
      </w:r>
      <w:r>
        <w:rPr>
          <w:color w:val="231F20"/>
          <w:spacing w:val="-26"/>
          <w:w w:val="95"/>
        </w:rPr>
        <w:t> </w:t>
      </w:r>
      <w:r>
        <w:rPr>
          <w:color w:val="231F20"/>
          <w:w w:val="95"/>
        </w:rPr>
        <w:t>y</w:t>
      </w:r>
      <w:r>
        <w:rPr>
          <w:color w:val="231F20"/>
          <w:spacing w:val="-26"/>
          <w:w w:val="95"/>
        </w:rPr>
        <w:t> </w:t>
      </w:r>
      <w:r>
        <w:rPr>
          <w:color w:val="231F20"/>
          <w:w w:val="95"/>
        </w:rPr>
        <w:t>financiamiento educativo,</w:t>
      </w:r>
      <w:r>
        <w:rPr>
          <w:color w:val="231F20"/>
          <w:spacing w:val="-28"/>
          <w:w w:val="95"/>
        </w:rPr>
        <w:t> </w:t>
      </w:r>
      <w:r>
        <w:rPr>
          <w:color w:val="231F20"/>
          <w:w w:val="95"/>
        </w:rPr>
        <w:t>dejando</w:t>
      </w:r>
      <w:r>
        <w:rPr>
          <w:color w:val="231F20"/>
          <w:spacing w:val="-16"/>
          <w:w w:val="95"/>
        </w:rPr>
        <w:t> </w:t>
      </w:r>
      <w:r>
        <w:rPr>
          <w:color w:val="231F20"/>
          <w:w w:val="95"/>
        </w:rPr>
        <w:t>pendiente</w:t>
      </w:r>
      <w:r>
        <w:rPr>
          <w:color w:val="231F20"/>
          <w:spacing w:val="-16"/>
          <w:w w:val="95"/>
        </w:rPr>
        <w:t> </w:t>
      </w:r>
      <w:r>
        <w:rPr>
          <w:color w:val="231F20"/>
          <w:w w:val="95"/>
        </w:rPr>
        <w:t>el</w:t>
      </w:r>
      <w:r>
        <w:rPr>
          <w:color w:val="231F20"/>
          <w:spacing w:val="-16"/>
          <w:w w:val="95"/>
        </w:rPr>
        <w:t> </w:t>
      </w:r>
      <w:r>
        <w:rPr>
          <w:color w:val="231F20"/>
          <w:w w:val="95"/>
        </w:rPr>
        <w:t>debate</w:t>
      </w:r>
      <w:r>
        <w:rPr>
          <w:color w:val="231F20"/>
          <w:spacing w:val="-16"/>
          <w:w w:val="95"/>
        </w:rPr>
        <w:t> </w:t>
      </w:r>
      <w:r>
        <w:rPr>
          <w:color w:val="231F20"/>
          <w:w w:val="95"/>
        </w:rPr>
        <w:t>sobre</w:t>
      </w:r>
      <w:r>
        <w:rPr>
          <w:color w:val="231F20"/>
          <w:spacing w:val="-16"/>
          <w:w w:val="95"/>
        </w:rPr>
        <w:t> </w:t>
      </w:r>
      <w:r>
        <w:rPr>
          <w:color w:val="231F20"/>
          <w:w w:val="95"/>
        </w:rPr>
        <w:t>los</w:t>
      </w:r>
      <w:r>
        <w:rPr>
          <w:color w:val="231F20"/>
          <w:spacing w:val="-15"/>
          <w:w w:val="95"/>
        </w:rPr>
        <w:t> </w:t>
      </w:r>
      <w:r>
        <w:rPr>
          <w:color w:val="231F20"/>
          <w:w w:val="95"/>
        </w:rPr>
        <w:t>escenarios,</w:t>
      </w:r>
      <w:r>
        <w:rPr>
          <w:color w:val="231F20"/>
          <w:spacing w:val="-28"/>
          <w:w w:val="95"/>
        </w:rPr>
        <w:t> </w:t>
      </w:r>
      <w:r>
        <w:rPr>
          <w:color w:val="231F20"/>
          <w:w w:val="95"/>
        </w:rPr>
        <w:t>las</w:t>
      </w:r>
      <w:r>
        <w:rPr>
          <w:color w:val="231F20"/>
          <w:spacing w:val="-15"/>
          <w:w w:val="95"/>
        </w:rPr>
        <w:t> </w:t>
      </w:r>
      <w:r>
        <w:rPr>
          <w:color w:val="231F20"/>
          <w:w w:val="95"/>
        </w:rPr>
        <w:t>estrategias</w:t>
      </w:r>
      <w:r>
        <w:rPr>
          <w:color w:val="231F20"/>
          <w:spacing w:val="-16"/>
          <w:w w:val="95"/>
        </w:rPr>
        <w:t> </w:t>
      </w:r>
      <w:r>
        <w:rPr>
          <w:color w:val="231F20"/>
          <w:w w:val="95"/>
        </w:rPr>
        <w:t>y </w:t>
      </w:r>
      <w:r>
        <w:rPr>
          <w:color w:val="231F20"/>
        </w:rPr>
        <w:t>los</w:t>
      </w:r>
      <w:r>
        <w:rPr>
          <w:color w:val="231F20"/>
          <w:spacing w:val="-49"/>
        </w:rPr>
        <w:t> </w:t>
      </w:r>
      <w:r>
        <w:rPr>
          <w:color w:val="231F20"/>
        </w:rPr>
        <w:t>mecanismos</w:t>
      </w:r>
      <w:r>
        <w:rPr>
          <w:color w:val="231F20"/>
          <w:spacing w:val="-49"/>
        </w:rPr>
        <w:t> </w:t>
      </w:r>
      <w:r>
        <w:rPr>
          <w:color w:val="231F20"/>
        </w:rPr>
        <w:t>de</w:t>
      </w:r>
      <w:r>
        <w:rPr>
          <w:color w:val="231F20"/>
          <w:spacing w:val="-49"/>
        </w:rPr>
        <w:t> </w:t>
      </w:r>
      <w:r>
        <w:rPr>
          <w:color w:val="231F20"/>
        </w:rPr>
        <w:t>participación</w:t>
      </w:r>
      <w:r>
        <w:rPr>
          <w:color w:val="231F20"/>
          <w:spacing w:val="-49"/>
        </w:rPr>
        <w:t> </w:t>
      </w:r>
      <w:r>
        <w:rPr>
          <w:color w:val="231F20"/>
        </w:rPr>
        <w:t>en</w:t>
      </w:r>
      <w:r>
        <w:rPr>
          <w:color w:val="231F20"/>
          <w:spacing w:val="-49"/>
        </w:rPr>
        <w:t> </w:t>
      </w:r>
      <w:r>
        <w:rPr>
          <w:color w:val="231F20"/>
        </w:rPr>
        <w:t>la</w:t>
      </w:r>
      <w:r>
        <w:rPr>
          <w:color w:val="231F20"/>
          <w:spacing w:val="-49"/>
        </w:rPr>
        <w:t> </w:t>
      </w:r>
      <w:r>
        <w:rPr>
          <w:color w:val="231F20"/>
        </w:rPr>
        <w:t>toma</w:t>
      </w:r>
      <w:r>
        <w:rPr>
          <w:color w:val="231F20"/>
          <w:spacing w:val="-49"/>
        </w:rPr>
        <w:t> </w:t>
      </w:r>
      <w:r>
        <w:rPr>
          <w:color w:val="231F20"/>
        </w:rPr>
        <w:t>de</w:t>
      </w:r>
      <w:r>
        <w:rPr>
          <w:color w:val="231F20"/>
          <w:spacing w:val="-49"/>
        </w:rPr>
        <w:t> </w:t>
      </w:r>
      <w:r>
        <w:rPr>
          <w:color w:val="231F20"/>
        </w:rPr>
        <w:t>decisiones</w:t>
      </w:r>
      <w:r>
        <w:rPr>
          <w:color w:val="231F20"/>
          <w:spacing w:val="-49"/>
        </w:rPr>
        <w:t> </w:t>
      </w:r>
      <w:r>
        <w:rPr>
          <w:color w:val="231F20"/>
        </w:rPr>
        <w:t>y</w:t>
      </w:r>
      <w:r>
        <w:rPr>
          <w:color w:val="231F20"/>
          <w:spacing w:val="-49"/>
        </w:rPr>
        <w:t> </w:t>
      </w:r>
      <w:r>
        <w:rPr>
          <w:color w:val="231F20"/>
        </w:rPr>
        <w:t>en</w:t>
      </w:r>
      <w:r>
        <w:rPr>
          <w:color w:val="231F20"/>
          <w:spacing w:val="-49"/>
        </w:rPr>
        <w:t> </w:t>
      </w:r>
      <w:r>
        <w:rPr>
          <w:color w:val="231F20"/>
        </w:rPr>
        <w:t>los</w:t>
      </w:r>
      <w:r>
        <w:rPr>
          <w:color w:val="231F20"/>
          <w:spacing w:val="-49"/>
        </w:rPr>
        <w:t> </w:t>
      </w:r>
      <w:r>
        <w:rPr>
          <w:color w:val="231F20"/>
        </w:rPr>
        <w:t>procesos</w:t>
      </w:r>
      <w:r>
        <w:rPr>
          <w:color w:val="231F20"/>
          <w:spacing w:val="-49"/>
        </w:rPr>
        <w:t> </w:t>
      </w:r>
      <w:r>
        <w:rPr>
          <w:color w:val="231F20"/>
        </w:rPr>
        <w:t>de representación.</w:t>
      </w:r>
    </w:p>
    <w:p>
      <w:pPr>
        <w:pStyle w:val="BodyText"/>
        <w:spacing w:line="309" w:lineRule="auto" w:before="120"/>
        <w:ind w:left="160" w:right="111" w:firstLine="820"/>
        <w:jc w:val="both"/>
        <w:rPr>
          <w:sz w:val="15"/>
        </w:rPr>
      </w:pPr>
      <w:r>
        <w:rPr>
          <w:color w:val="231F20"/>
        </w:rPr>
        <w:t>Situación</w:t>
      </w:r>
      <w:r>
        <w:rPr>
          <w:color w:val="231F20"/>
          <w:spacing w:val="-43"/>
        </w:rPr>
        <w:t> </w:t>
      </w:r>
      <w:r>
        <w:rPr>
          <w:color w:val="231F20"/>
        </w:rPr>
        <w:t>por</w:t>
      </w:r>
      <w:r>
        <w:rPr>
          <w:color w:val="231F20"/>
          <w:spacing w:val="-43"/>
        </w:rPr>
        <w:t> </w:t>
      </w:r>
      <w:r>
        <w:rPr>
          <w:color w:val="231F20"/>
        </w:rPr>
        <w:t>Ia</w:t>
      </w:r>
      <w:r>
        <w:rPr>
          <w:color w:val="231F20"/>
          <w:spacing w:val="-43"/>
        </w:rPr>
        <w:t> </w:t>
      </w:r>
      <w:r>
        <w:rPr>
          <w:color w:val="231F20"/>
        </w:rPr>
        <w:t>que</w:t>
      </w:r>
      <w:r>
        <w:rPr>
          <w:color w:val="231F20"/>
          <w:spacing w:val="-43"/>
        </w:rPr>
        <w:t> </w:t>
      </w:r>
      <w:r>
        <w:rPr>
          <w:color w:val="231F20"/>
        </w:rPr>
        <w:t>debemos</w:t>
      </w:r>
      <w:r>
        <w:rPr>
          <w:color w:val="231F20"/>
          <w:spacing w:val="-43"/>
        </w:rPr>
        <w:t> </w:t>
      </w:r>
      <w:r>
        <w:rPr>
          <w:color w:val="231F20"/>
        </w:rPr>
        <w:t>pensar</w:t>
      </w:r>
      <w:r>
        <w:rPr>
          <w:color w:val="231F20"/>
          <w:spacing w:val="-43"/>
        </w:rPr>
        <w:t> </w:t>
      </w:r>
      <w:r>
        <w:rPr>
          <w:color w:val="231F20"/>
        </w:rPr>
        <w:t>en</w:t>
      </w:r>
      <w:r>
        <w:rPr>
          <w:color w:val="231F20"/>
          <w:spacing w:val="-43"/>
        </w:rPr>
        <w:t> </w:t>
      </w:r>
      <w:r>
        <w:rPr>
          <w:color w:val="231F20"/>
        </w:rPr>
        <w:t>Ia</w:t>
      </w:r>
      <w:r>
        <w:rPr>
          <w:color w:val="231F20"/>
          <w:spacing w:val="-43"/>
        </w:rPr>
        <w:t> </w:t>
      </w:r>
      <w:r>
        <w:rPr>
          <w:color w:val="231F20"/>
        </w:rPr>
        <w:t>universidad</w:t>
      </w:r>
      <w:r>
        <w:rPr>
          <w:color w:val="231F20"/>
          <w:spacing w:val="-43"/>
        </w:rPr>
        <w:t> </w:t>
      </w:r>
      <w:r>
        <w:rPr>
          <w:color w:val="231F20"/>
        </w:rPr>
        <w:t>en</w:t>
      </w:r>
      <w:r>
        <w:rPr>
          <w:color w:val="231F20"/>
          <w:spacing w:val="-43"/>
        </w:rPr>
        <w:t> </w:t>
      </w:r>
      <w:r>
        <w:rPr>
          <w:color w:val="231F20"/>
        </w:rPr>
        <w:t>un</w:t>
      </w:r>
      <w:r>
        <w:rPr>
          <w:color w:val="231F20"/>
          <w:spacing w:val="-43"/>
        </w:rPr>
        <w:t> </w:t>
      </w:r>
      <w:r>
        <w:rPr>
          <w:color w:val="231F20"/>
        </w:rPr>
        <w:t>contexto histórico</w:t>
      </w:r>
      <w:r>
        <w:rPr>
          <w:color w:val="231F20"/>
          <w:spacing w:val="-26"/>
        </w:rPr>
        <w:t> </w:t>
      </w:r>
      <w:r>
        <w:rPr>
          <w:color w:val="231F20"/>
        </w:rPr>
        <w:t>específico</w:t>
      </w:r>
      <w:r>
        <w:rPr>
          <w:color w:val="231F20"/>
          <w:spacing w:val="-26"/>
        </w:rPr>
        <w:t> </w:t>
      </w:r>
      <w:r>
        <w:rPr>
          <w:color w:val="231F20"/>
        </w:rPr>
        <w:t>en</w:t>
      </w:r>
      <w:r>
        <w:rPr>
          <w:color w:val="231F20"/>
          <w:spacing w:val="-26"/>
        </w:rPr>
        <w:t> </w:t>
      </w:r>
      <w:r>
        <w:rPr>
          <w:color w:val="231F20"/>
        </w:rPr>
        <w:t>eI</w:t>
      </w:r>
      <w:r>
        <w:rPr>
          <w:color w:val="231F20"/>
          <w:spacing w:val="-26"/>
        </w:rPr>
        <w:t> </w:t>
      </w:r>
      <w:r>
        <w:rPr>
          <w:color w:val="231F20"/>
        </w:rPr>
        <w:t>que</w:t>
      </w:r>
      <w:r>
        <w:rPr>
          <w:color w:val="231F20"/>
          <w:spacing w:val="-26"/>
        </w:rPr>
        <w:t> </w:t>
      </w:r>
      <w:r>
        <w:rPr>
          <w:color w:val="231F20"/>
        </w:rPr>
        <w:t>podemos</w:t>
      </w:r>
      <w:r>
        <w:rPr>
          <w:color w:val="231F20"/>
          <w:spacing w:val="-26"/>
        </w:rPr>
        <w:t> </w:t>
      </w:r>
      <w:r>
        <w:rPr>
          <w:color w:val="231F20"/>
        </w:rPr>
        <w:t>abrir</w:t>
      </w:r>
      <w:r>
        <w:rPr>
          <w:color w:val="231F20"/>
          <w:spacing w:val="-26"/>
        </w:rPr>
        <w:t> </w:t>
      </w:r>
      <w:r>
        <w:rPr>
          <w:color w:val="231F20"/>
        </w:rPr>
        <w:t>eI</w:t>
      </w:r>
      <w:r>
        <w:rPr>
          <w:color w:val="231F20"/>
          <w:spacing w:val="-25"/>
        </w:rPr>
        <w:t> </w:t>
      </w:r>
      <w:r>
        <w:rPr>
          <w:color w:val="231F20"/>
        </w:rPr>
        <w:t>debate</w:t>
      </w:r>
      <w:r>
        <w:rPr>
          <w:color w:val="231F20"/>
          <w:spacing w:val="-26"/>
        </w:rPr>
        <w:t> </w:t>
      </w:r>
      <w:r>
        <w:rPr>
          <w:color w:val="231F20"/>
        </w:rPr>
        <w:t>sobre</w:t>
      </w:r>
      <w:r>
        <w:rPr>
          <w:color w:val="231F20"/>
          <w:spacing w:val="-26"/>
        </w:rPr>
        <w:t> </w:t>
      </w:r>
      <w:r>
        <w:rPr>
          <w:color w:val="231F20"/>
        </w:rPr>
        <w:t>temas</w:t>
      </w:r>
      <w:r>
        <w:rPr>
          <w:color w:val="231F20"/>
          <w:spacing w:val="-26"/>
        </w:rPr>
        <w:t> </w:t>
      </w:r>
      <w:r>
        <w:rPr>
          <w:color w:val="231F20"/>
        </w:rPr>
        <w:t>como</w:t>
      </w:r>
      <w:r>
        <w:rPr>
          <w:color w:val="231F20"/>
          <w:spacing w:val="-26"/>
        </w:rPr>
        <w:t> </w:t>
      </w:r>
      <w:r>
        <w:rPr>
          <w:color w:val="231F20"/>
        </w:rPr>
        <w:t>Ia </w:t>
      </w:r>
      <w:r>
        <w:rPr>
          <w:color w:val="231F20"/>
          <w:w w:val="90"/>
        </w:rPr>
        <w:t>formación</w:t>
      </w:r>
      <w:r>
        <w:rPr>
          <w:color w:val="231F20"/>
          <w:spacing w:val="-7"/>
          <w:w w:val="90"/>
        </w:rPr>
        <w:t> </w:t>
      </w:r>
      <w:r>
        <w:rPr>
          <w:color w:val="231F20"/>
          <w:w w:val="90"/>
        </w:rPr>
        <w:t>de</w:t>
      </w:r>
      <w:r>
        <w:rPr>
          <w:color w:val="231F20"/>
          <w:spacing w:val="-6"/>
          <w:w w:val="90"/>
        </w:rPr>
        <w:t> </w:t>
      </w:r>
      <w:r>
        <w:rPr>
          <w:color w:val="231F20"/>
          <w:w w:val="90"/>
        </w:rPr>
        <w:t>voluntades</w:t>
      </w:r>
      <w:r>
        <w:rPr>
          <w:color w:val="231F20"/>
          <w:spacing w:val="-6"/>
          <w:w w:val="90"/>
        </w:rPr>
        <w:t> </w:t>
      </w:r>
      <w:r>
        <w:rPr>
          <w:color w:val="231F20"/>
          <w:w w:val="90"/>
        </w:rPr>
        <w:t>comunes,</w:t>
      </w:r>
      <w:r>
        <w:rPr>
          <w:color w:val="231F20"/>
          <w:spacing w:val="-30"/>
          <w:w w:val="90"/>
        </w:rPr>
        <w:t> </w:t>
      </w:r>
      <w:r>
        <w:rPr>
          <w:color w:val="231F20"/>
          <w:w w:val="90"/>
        </w:rPr>
        <w:t>la</w:t>
      </w:r>
      <w:r>
        <w:rPr>
          <w:color w:val="231F20"/>
          <w:spacing w:val="-6"/>
          <w:w w:val="90"/>
        </w:rPr>
        <w:t> </w:t>
      </w:r>
      <w:r>
        <w:rPr>
          <w:color w:val="231F20"/>
          <w:w w:val="90"/>
        </w:rPr>
        <w:t>construcción</w:t>
      </w:r>
      <w:r>
        <w:rPr>
          <w:color w:val="231F20"/>
          <w:spacing w:val="-6"/>
          <w:w w:val="90"/>
        </w:rPr>
        <w:t> </w:t>
      </w:r>
      <w:r>
        <w:rPr>
          <w:color w:val="231F20"/>
          <w:w w:val="90"/>
        </w:rPr>
        <w:t>de</w:t>
      </w:r>
      <w:r>
        <w:rPr>
          <w:color w:val="231F20"/>
          <w:spacing w:val="-6"/>
          <w:w w:val="90"/>
        </w:rPr>
        <w:t> </w:t>
      </w:r>
      <w:r>
        <w:rPr>
          <w:color w:val="231F20"/>
          <w:w w:val="90"/>
        </w:rPr>
        <w:t>prácticas</w:t>
      </w:r>
      <w:r>
        <w:rPr>
          <w:color w:val="231F20"/>
          <w:spacing w:val="-6"/>
          <w:w w:val="90"/>
        </w:rPr>
        <w:t> </w:t>
      </w:r>
      <w:r>
        <w:rPr>
          <w:color w:val="231F20"/>
          <w:w w:val="90"/>
        </w:rPr>
        <w:t>democráticas</w:t>
      </w:r>
      <w:r>
        <w:rPr>
          <w:color w:val="231F20"/>
          <w:spacing w:val="-7"/>
          <w:w w:val="90"/>
        </w:rPr>
        <w:t> </w:t>
      </w:r>
      <w:r>
        <w:rPr>
          <w:color w:val="231F20"/>
          <w:w w:val="90"/>
        </w:rPr>
        <w:t>y</w:t>
      </w:r>
      <w:r>
        <w:rPr>
          <w:color w:val="231F20"/>
          <w:spacing w:val="-6"/>
          <w:w w:val="90"/>
        </w:rPr>
        <w:t> </w:t>
      </w:r>
      <w:r>
        <w:rPr>
          <w:color w:val="231F20"/>
          <w:w w:val="90"/>
        </w:rPr>
        <w:t>la </w:t>
      </w:r>
      <w:r>
        <w:rPr>
          <w:color w:val="231F20"/>
          <w:w w:val="95"/>
        </w:rPr>
        <w:t>representación,</w:t>
      </w:r>
      <w:r>
        <w:rPr>
          <w:color w:val="231F20"/>
          <w:spacing w:val="-52"/>
          <w:w w:val="95"/>
        </w:rPr>
        <w:t> </w:t>
      </w:r>
      <w:r>
        <w:rPr>
          <w:color w:val="231F20"/>
          <w:w w:val="95"/>
        </w:rPr>
        <w:t>entre</w:t>
      </w:r>
      <w:r>
        <w:rPr>
          <w:color w:val="231F20"/>
          <w:spacing w:val="-41"/>
          <w:w w:val="95"/>
        </w:rPr>
        <w:t> </w:t>
      </w:r>
      <w:r>
        <w:rPr>
          <w:color w:val="231F20"/>
          <w:w w:val="95"/>
        </w:rPr>
        <w:t>otros.</w:t>
      </w:r>
      <w:r>
        <w:rPr>
          <w:color w:val="231F20"/>
          <w:spacing w:val="-52"/>
          <w:w w:val="95"/>
        </w:rPr>
        <w:t> </w:t>
      </w:r>
      <w:r>
        <w:rPr>
          <w:color w:val="231F20"/>
          <w:spacing w:val="-3"/>
          <w:w w:val="95"/>
        </w:rPr>
        <w:t>Por</w:t>
      </w:r>
      <w:r>
        <w:rPr>
          <w:color w:val="231F20"/>
          <w:spacing w:val="-41"/>
          <w:w w:val="95"/>
        </w:rPr>
        <w:t> </w:t>
      </w:r>
      <w:r>
        <w:rPr>
          <w:color w:val="231F20"/>
          <w:w w:val="95"/>
        </w:rPr>
        <w:t>tal</w:t>
      </w:r>
      <w:r>
        <w:rPr>
          <w:color w:val="231F20"/>
          <w:spacing w:val="-41"/>
          <w:w w:val="95"/>
        </w:rPr>
        <w:t> </w:t>
      </w:r>
      <w:r>
        <w:rPr>
          <w:color w:val="231F20"/>
          <w:w w:val="95"/>
        </w:rPr>
        <w:t>motivo,</w:t>
      </w:r>
      <w:r>
        <w:rPr>
          <w:color w:val="231F20"/>
          <w:spacing w:val="-52"/>
          <w:w w:val="95"/>
        </w:rPr>
        <w:t> </w:t>
      </w:r>
      <w:r>
        <w:rPr>
          <w:color w:val="231F20"/>
          <w:w w:val="95"/>
        </w:rPr>
        <w:t>en</w:t>
      </w:r>
      <w:r>
        <w:rPr>
          <w:color w:val="231F20"/>
          <w:spacing w:val="-41"/>
          <w:w w:val="95"/>
        </w:rPr>
        <w:t> </w:t>
      </w:r>
      <w:r>
        <w:rPr>
          <w:color w:val="231F20"/>
          <w:w w:val="95"/>
        </w:rPr>
        <w:t>este</w:t>
      </w:r>
      <w:r>
        <w:rPr>
          <w:color w:val="231F20"/>
          <w:spacing w:val="-41"/>
          <w:w w:val="95"/>
        </w:rPr>
        <w:t> </w:t>
      </w:r>
      <w:r>
        <w:rPr>
          <w:color w:val="231F20"/>
          <w:w w:val="95"/>
        </w:rPr>
        <w:t>texto</w:t>
      </w:r>
      <w:r>
        <w:rPr>
          <w:color w:val="231F20"/>
          <w:spacing w:val="-41"/>
          <w:w w:val="95"/>
        </w:rPr>
        <w:t> </w:t>
      </w:r>
      <w:r>
        <w:rPr>
          <w:color w:val="231F20"/>
          <w:w w:val="95"/>
        </w:rPr>
        <w:t>exploro</w:t>
      </w:r>
      <w:r>
        <w:rPr>
          <w:color w:val="231F20"/>
          <w:spacing w:val="-41"/>
          <w:w w:val="95"/>
        </w:rPr>
        <w:t> </w:t>
      </w:r>
      <w:r>
        <w:rPr>
          <w:color w:val="231F20"/>
          <w:w w:val="95"/>
        </w:rPr>
        <w:t>un</w:t>
      </w:r>
      <w:r>
        <w:rPr>
          <w:color w:val="231F20"/>
          <w:spacing w:val="-41"/>
          <w:w w:val="95"/>
        </w:rPr>
        <w:t> </w:t>
      </w:r>
      <w:r>
        <w:rPr>
          <w:color w:val="231F20"/>
          <w:w w:val="95"/>
        </w:rPr>
        <w:t>tema</w:t>
      </w:r>
      <w:r>
        <w:rPr>
          <w:color w:val="231F20"/>
          <w:spacing w:val="-41"/>
          <w:w w:val="95"/>
        </w:rPr>
        <w:t> </w:t>
      </w:r>
      <w:r>
        <w:rPr>
          <w:color w:val="231F20"/>
          <w:w w:val="95"/>
        </w:rPr>
        <w:t>clave, las condiciones del proceso de producción de identidades universitarias en</w:t>
      </w:r>
      <w:r>
        <w:rPr>
          <w:color w:val="231F20"/>
          <w:spacing w:val="-38"/>
          <w:w w:val="95"/>
        </w:rPr>
        <w:t> </w:t>
      </w:r>
      <w:r>
        <w:rPr>
          <w:color w:val="231F20"/>
          <w:w w:val="95"/>
        </w:rPr>
        <w:t>el </w:t>
      </w:r>
      <w:r>
        <w:rPr>
          <w:color w:val="231F20"/>
          <w:w w:val="90"/>
        </w:rPr>
        <w:t>contexto de los movimientos estudiantiles universitarios.</w:t>
      </w:r>
      <w:r>
        <w:rPr>
          <w:color w:val="231F20"/>
          <w:spacing w:val="-23"/>
          <w:w w:val="90"/>
        </w:rPr>
        <w:t> </w:t>
      </w:r>
      <w:r>
        <w:rPr>
          <w:color w:val="231F20"/>
          <w:w w:val="90"/>
          <w:position w:val="9"/>
          <w:sz w:val="15"/>
        </w:rPr>
        <w:t>2</w:t>
      </w:r>
    </w:p>
    <w:p>
      <w:pPr>
        <w:pStyle w:val="BodyText"/>
        <w:spacing w:before="7"/>
        <w:rPr>
          <w:sz w:val="27"/>
        </w:rPr>
      </w:pPr>
    </w:p>
    <w:p>
      <w:pPr>
        <w:pStyle w:val="Heading3"/>
      </w:pPr>
      <w:r>
        <w:rPr>
          <w:color w:val="649705"/>
          <w:w w:val="105"/>
        </w:rPr>
        <w:t>Desarrollo</w:t>
      </w:r>
    </w:p>
    <w:p>
      <w:pPr>
        <w:pStyle w:val="BodyText"/>
        <w:spacing w:line="309" w:lineRule="auto" w:before="208"/>
        <w:ind w:left="160" w:right="136"/>
        <w:jc w:val="both"/>
      </w:pPr>
      <w:r>
        <w:rPr>
          <w:color w:val="231F20"/>
          <w:w w:val="95"/>
        </w:rPr>
        <w:t>La</w:t>
      </w:r>
      <w:r>
        <w:rPr>
          <w:color w:val="231F20"/>
          <w:spacing w:val="-27"/>
          <w:w w:val="95"/>
        </w:rPr>
        <w:t> </w:t>
      </w:r>
      <w:r>
        <w:rPr>
          <w:color w:val="231F20"/>
          <w:w w:val="95"/>
        </w:rPr>
        <w:t>urgencia</w:t>
      </w:r>
      <w:r>
        <w:rPr>
          <w:color w:val="231F20"/>
          <w:spacing w:val="-27"/>
          <w:w w:val="95"/>
        </w:rPr>
        <w:t> </w:t>
      </w:r>
      <w:r>
        <w:rPr>
          <w:color w:val="231F20"/>
          <w:w w:val="95"/>
        </w:rPr>
        <w:t>de</w:t>
      </w:r>
      <w:r>
        <w:rPr>
          <w:color w:val="231F20"/>
          <w:spacing w:val="-27"/>
          <w:w w:val="95"/>
        </w:rPr>
        <w:t> </w:t>
      </w:r>
      <w:r>
        <w:rPr>
          <w:color w:val="231F20"/>
          <w:w w:val="95"/>
        </w:rPr>
        <w:t>referentes</w:t>
      </w:r>
      <w:r>
        <w:rPr>
          <w:color w:val="231F20"/>
          <w:spacing w:val="-27"/>
          <w:w w:val="95"/>
        </w:rPr>
        <w:t> </w:t>
      </w:r>
      <w:r>
        <w:rPr>
          <w:color w:val="231F20"/>
          <w:w w:val="95"/>
        </w:rPr>
        <w:t>para</w:t>
      </w:r>
      <w:r>
        <w:rPr>
          <w:color w:val="231F20"/>
          <w:spacing w:val="-27"/>
          <w:w w:val="95"/>
        </w:rPr>
        <w:t> </w:t>
      </w:r>
      <w:r>
        <w:rPr>
          <w:color w:val="231F20"/>
          <w:w w:val="95"/>
        </w:rPr>
        <w:t>comprender</w:t>
      </w:r>
      <w:r>
        <w:rPr>
          <w:color w:val="231F20"/>
          <w:spacing w:val="-27"/>
          <w:w w:val="95"/>
        </w:rPr>
        <w:t> </w:t>
      </w:r>
      <w:r>
        <w:rPr>
          <w:color w:val="231F20"/>
          <w:w w:val="95"/>
        </w:rPr>
        <w:t>los</w:t>
      </w:r>
      <w:r>
        <w:rPr>
          <w:color w:val="231F20"/>
          <w:spacing w:val="-27"/>
          <w:w w:val="95"/>
        </w:rPr>
        <w:t> </w:t>
      </w:r>
      <w:r>
        <w:rPr>
          <w:color w:val="231F20"/>
          <w:w w:val="95"/>
        </w:rPr>
        <w:t>procesos</w:t>
      </w:r>
      <w:r>
        <w:rPr>
          <w:color w:val="231F20"/>
          <w:spacing w:val="-27"/>
          <w:w w:val="95"/>
        </w:rPr>
        <w:t> </w:t>
      </w:r>
      <w:r>
        <w:rPr>
          <w:color w:val="231F20"/>
          <w:w w:val="95"/>
        </w:rPr>
        <w:t>identitarios,</w:t>
      </w:r>
      <w:r>
        <w:rPr>
          <w:color w:val="231F20"/>
          <w:spacing w:val="-39"/>
          <w:w w:val="95"/>
        </w:rPr>
        <w:t> </w:t>
      </w:r>
      <w:r>
        <w:rPr>
          <w:color w:val="231F20"/>
          <w:w w:val="95"/>
        </w:rPr>
        <w:t>genera</w:t>
      </w:r>
      <w:r>
        <w:rPr>
          <w:color w:val="231F20"/>
          <w:spacing w:val="-27"/>
          <w:w w:val="95"/>
        </w:rPr>
        <w:t> </w:t>
      </w:r>
      <w:r>
        <w:rPr>
          <w:color w:val="231F20"/>
          <w:w w:val="95"/>
        </w:rPr>
        <w:t>el interés</w:t>
      </w:r>
      <w:r>
        <w:rPr>
          <w:color w:val="231F20"/>
          <w:spacing w:val="-25"/>
          <w:w w:val="95"/>
        </w:rPr>
        <w:t> </w:t>
      </w:r>
      <w:r>
        <w:rPr>
          <w:color w:val="231F20"/>
          <w:w w:val="95"/>
        </w:rPr>
        <w:t>por</w:t>
      </w:r>
      <w:r>
        <w:rPr>
          <w:color w:val="231F20"/>
          <w:spacing w:val="-25"/>
          <w:w w:val="95"/>
        </w:rPr>
        <w:t> </w:t>
      </w:r>
      <w:r>
        <w:rPr>
          <w:color w:val="231F20"/>
          <w:w w:val="95"/>
        </w:rPr>
        <w:t>estudiar</w:t>
      </w:r>
      <w:r>
        <w:rPr>
          <w:color w:val="231F20"/>
          <w:spacing w:val="-25"/>
          <w:w w:val="95"/>
        </w:rPr>
        <w:t> </w:t>
      </w:r>
      <w:r>
        <w:rPr>
          <w:color w:val="231F20"/>
          <w:w w:val="95"/>
        </w:rPr>
        <w:t>Ia</w:t>
      </w:r>
      <w:r>
        <w:rPr>
          <w:color w:val="231F20"/>
          <w:spacing w:val="-25"/>
          <w:w w:val="95"/>
        </w:rPr>
        <w:t> </w:t>
      </w:r>
      <w:r>
        <w:rPr>
          <w:color w:val="231F20"/>
          <w:w w:val="95"/>
        </w:rPr>
        <w:t>formación</w:t>
      </w:r>
      <w:r>
        <w:rPr>
          <w:color w:val="231F20"/>
          <w:spacing w:val="-25"/>
          <w:w w:val="95"/>
        </w:rPr>
        <w:t> </w:t>
      </w:r>
      <w:r>
        <w:rPr>
          <w:color w:val="231F20"/>
          <w:w w:val="95"/>
        </w:rPr>
        <w:t>de</w:t>
      </w:r>
      <w:r>
        <w:rPr>
          <w:color w:val="231F20"/>
          <w:spacing w:val="-25"/>
          <w:w w:val="95"/>
        </w:rPr>
        <w:t> </w:t>
      </w:r>
      <w:r>
        <w:rPr>
          <w:color w:val="231F20"/>
          <w:w w:val="95"/>
        </w:rPr>
        <w:t>procesos</w:t>
      </w:r>
      <w:r>
        <w:rPr>
          <w:color w:val="231F20"/>
          <w:spacing w:val="-26"/>
          <w:w w:val="95"/>
        </w:rPr>
        <w:t> </w:t>
      </w:r>
      <w:r>
        <w:rPr>
          <w:color w:val="231F20"/>
          <w:w w:val="95"/>
        </w:rPr>
        <w:t>de</w:t>
      </w:r>
      <w:r>
        <w:rPr>
          <w:color w:val="231F20"/>
          <w:spacing w:val="-25"/>
          <w:w w:val="95"/>
        </w:rPr>
        <w:t> </w:t>
      </w:r>
      <w:r>
        <w:rPr>
          <w:color w:val="231F20"/>
          <w:w w:val="95"/>
        </w:rPr>
        <w:t>identificación</w:t>
      </w:r>
      <w:r>
        <w:rPr>
          <w:color w:val="231F20"/>
          <w:spacing w:val="-25"/>
          <w:w w:val="95"/>
        </w:rPr>
        <w:t> </w:t>
      </w:r>
      <w:r>
        <w:rPr>
          <w:color w:val="231F20"/>
          <w:w w:val="95"/>
        </w:rPr>
        <w:t>universitaria</w:t>
      </w:r>
      <w:r>
        <w:rPr>
          <w:color w:val="231F20"/>
          <w:spacing w:val="-25"/>
          <w:w w:val="95"/>
        </w:rPr>
        <w:t> </w:t>
      </w:r>
      <w:r>
        <w:rPr>
          <w:color w:val="231F20"/>
          <w:w w:val="95"/>
        </w:rPr>
        <w:t>en </w:t>
      </w:r>
      <w:r>
        <w:rPr>
          <w:color w:val="231F20"/>
        </w:rPr>
        <w:t>dos</w:t>
      </w:r>
      <w:r>
        <w:rPr>
          <w:color w:val="231F20"/>
          <w:spacing w:val="-33"/>
        </w:rPr>
        <w:t> </w:t>
      </w:r>
      <w:r>
        <w:rPr>
          <w:color w:val="231F20"/>
        </w:rPr>
        <w:t>sentidos:</w:t>
      </w:r>
      <w:r>
        <w:rPr>
          <w:color w:val="231F20"/>
          <w:spacing w:val="-44"/>
        </w:rPr>
        <w:t> </w:t>
      </w:r>
      <w:r>
        <w:rPr>
          <w:color w:val="231F20"/>
        </w:rPr>
        <w:t>por</w:t>
      </w:r>
      <w:r>
        <w:rPr>
          <w:color w:val="231F20"/>
          <w:spacing w:val="-33"/>
        </w:rPr>
        <w:t> </w:t>
      </w:r>
      <w:r>
        <w:rPr>
          <w:color w:val="231F20"/>
        </w:rPr>
        <w:t>un</w:t>
      </w:r>
      <w:r>
        <w:rPr>
          <w:color w:val="231F20"/>
          <w:spacing w:val="-33"/>
        </w:rPr>
        <w:t> </w:t>
      </w:r>
      <w:r>
        <w:rPr>
          <w:color w:val="231F20"/>
        </w:rPr>
        <w:t>lado</w:t>
      </w:r>
      <w:r>
        <w:rPr>
          <w:color w:val="231F20"/>
          <w:spacing w:val="-33"/>
        </w:rPr>
        <w:t> </w:t>
      </w:r>
      <w:r>
        <w:rPr>
          <w:color w:val="231F20"/>
        </w:rPr>
        <w:t>desde</w:t>
      </w:r>
      <w:r>
        <w:rPr>
          <w:color w:val="231F20"/>
          <w:spacing w:val="-33"/>
        </w:rPr>
        <w:t> </w:t>
      </w:r>
      <w:r>
        <w:rPr>
          <w:color w:val="231F20"/>
        </w:rPr>
        <w:t>un</w:t>
      </w:r>
      <w:r>
        <w:rPr>
          <w:color w:val="231F20"/>
          <w:spacing w:val="-33"/>
        </w:rPr>
        <w:t> </w:t>
      </w:r>
      <w:r>
        <w:rPr>
          <w:color w:val="231F20"/>
        </w:rPr>
        <w:t>plano</w:t>
      </w:r>
      <w:r>
        <w:rPr>
          <w:color w:val="231F20"/>
          <w:spacing w:val="-33"/>
        </w:rPr>
        <w:t> </w:t>
      </w:r>
      <w:r>
        <w:rPr>
          <w:color w:val="231F20"/>
        </w:rPr>
        <w:t>ontológico</w:t>
      </w:r>
      <w:r>
        <w:rPr>
          <w:color w:val="231F20"/>
          <w:spacing w:val="-34"/>
        </w:rPr>
        <w:t> </w:t>
      </w:r>
      <w:r>
        <w:rPr>
          <w:color w:val="231F20"/>
        </w:rPr>
        <w:t>se</w:t>
      </w:r>
      <w:r>
        <w:rPr>
          <w:color w:val="231F20"/>
          <w:spacing w:val="-33"/>
        </w:rPr>
        <w:t> </w:t>
      </w:r>
      <w:r>
        <w:rPr>
          <w:color w:val="231F20"/>
        </w:rPr>
        <w:t>pretende</w:t>
      </w:r>
      <w:r>
        <w:rPr>
          <w:color w:val="231F20"/>
          <w:spacing w:val="-33"/>
        </w:rPr>
        <w:t> </w:t>
      </w:r>
      <w:r>
        <w:rPr>
          <w:color w:val="231F20"/>
        </w:rPr>
        <w:t>analizar</w:t>
      </w:r>
      <w:r>
        <w:rPr>
          <w:color w:val="231F20"/>
          <w:spacing w:val="-34"/>
        </w:rPr>
        <w:t> </w:t>
      </w:r>
      <w:r>
        <w:rPr>
          <w:color w:val="231F20"/>
        </w:rPr>
        <w:t>los </w:t>
      </w:r>
      <w:r>
        <w:rPr>
          <w:color w:val="231F20"/>
          <w:w w:val="95"/>
        </w:rPr>
        <w:t>procesos</w:t>
      </w:r>
      <w:r>
        <w:rPr>
          <w:color w:val="231F20"/>
          <w:spacing w:val="-7"/>
          <w:w w:val="95"/>
        </w:rPr>
        <w:t> </w:t>
      </w:r>
      <w:r>
        <w:rPr>
          <w:color w:val="231F20"/>
          <w:w w:val="95"/>
        </w:rPr>
        <w:t>de</w:t>
      </w:r>
      <w:r>
        <w:rPr>
          <w:color w:val="231F20"/>
          <w:spacing w:val="-7"/>
          <w:w w:val="95"/>
        </w:rPr>
        <w:t> </w:t>
      </w:r>
      <w:r>
        <w:rPr>
          <w:color w:val="231F20"/>
          <w:w w:val="95"/>
        </w:rPr>
        <w:t>constitución</w:t>
      </w:r>
      <w:r>
        <w:rPr>
          <w:color w:val="231F20"/>
          <w:spacing w:val="-7"/>
          <w:w w:val="95"/>
        </w:rPr>
        <w:t> </w:t>
      </w:r>
      <w:r>
        <w:rPr>
          <w:color w:val="231F20"/>
          <w:w w:val="95"/>
        </w:rPr>
        <w:t>identitaria.</w:t>
      </w:r>
      <w:r>
        <w:rPr>
          <w:color w:val="231F20"/>
          <w:spacing w:val="-22"/>
          <w:w w:val="95"/>
        </w:rPr>
        <w:t> </w:t>
      </w:r>
      <w:r>
        <w:rPr>
          <w:color w:val="231F20"/>
          <w:spacing w:val="-3"/>
          <w:w w:val="95"/>
        </w:rPr>
        <w:t>Por</w:t>
      </w:r>
      <w:r>
        <w:rPr>
          <w:color w:val="231F20"/>
          <w:spacing w:val="-7"/>
          <w:w w:val="95"/>
        </w:rPr>
        <w:t> </w:t>
      </w:r>
      <w:r>
        <w:rPr>
          <w:color w:val="231F20"/>
          <w:w w:val="95"/>
        </w:rPr>
        <w:t>otro</w:t>
      </w:r>
      <w:r>
        <w:rPr>
          <w:color w:val="231F20"/>
          <w:spacing w:val="-7"/>
          <w:w w:val="95"/>
        </w:rPr>
        <w:t> </w:t>
      </w:r>
      <w:r>
        <w:rPr>
          <w:color w:val="231F20"/>
          <w:spacing w:val="-3"/>
          <w:w w:val="95"/>
        </w:rPr>
        <w:t>lado,</w:t>
      </w:r>
      <w:r>
        <w:rPr>
          <w:color w:val="231F20"/>
          <w:spacing w:val="-22"/>
          <w:w w:val="95"/>
        </w:rPr>
        <w:t> </w:t>
      </w:r>
      <w:r>
        <w:rPr>
          <w:color w:val="231F20"/>
          <w:w w:val="95"/>
        </w:rPr>
        <w:t>como</w:t>
      </w:r>
      <w:r>
        <w:rPr>
          <w:color w:val="231F20"/>
          <w:spacing w:val="-7"/>
          <w:w w:val="95"/>
        </w:rPr>
        <w:t> </w:t>
      </w:r>
      <w:r>
        <w:rPr>
          <w:color w:val="231F20"/>
          <w:w w:val="95"/>
        </w:rPr>
        <w:t>dispositivo</w:t>
      </w:r>
      <w:r>
        <w:rPr>
          <w:color w:val="231F20"/>
          <w:spacing w:val="-7"/>
          <w:w w:val="95"/>
        </w:rPr>
        <w:t> </w:t>
      </w:r>
      <w:r>
        <w:rPr>
          <w:color w:val="231F20"/>
          <w:w w:val="95"/>
        </w:rPr>
        <w:t>analítico </w:t>
      </w:r>
      <w:r>
        <w:rPr>
          <w:color w:val="231F20"/>
        </w:rPr>
        <w:t>que</w:t>
      </w:r>
      <w:r>
        <w:rPr>
          <w:color w:val="231F20"/>
          <w:spacing w:val="-23"/>
        </w:rPr>
        <w:t> </w:t>
      </w:r>
      <w:r>
        <w:rPr>
          <w:color w:val="231F20"/>
        </w:rPr>
        <w:t>da</w:t>
      </w:r>
      <w:r>
        <w:rPr>
          <w:color w:val="231F20"/>
          <w:spacing w:val="-23"/>
        </w:rPr>
        <w:t> </w:t>
      </w:r>
      <w:r>
        <w:rPr>
          <w:color w:val="231F20"/>
        </w:rPr>
        <w:t>acceso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comprensión</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procesos</w:t>
      </w:r>
      <w:r>
        <w:rPr>
          <w:color w:val="231F20"/>
          <w:spacing w:val="-23"/>
        </w:rPr>
        <w:t> </w:t>
      </w:r>
      <w:r>
        <w:rPr>
          <w:color w:val="231F20"/>
        </w:rPr>
        <w:t>identitarios</w:t>
      </w:r>
      <w:r>
        <w:rPr>
          <w:color w:val="231F20"/>
          <w:spacing w:val="-22"/>
        </w:rPr>
        <w:t> </w:t>
      </w:r>
      <w:r>
        <w:rPr>
          <w:color w:val="231F20"/>
        </w:rPr>
        <w:t>en</w:t>
      </w:r>
      <w:r>
        <w:rPr>
          <w:color w:val="231F20"/>
          <w:spacing w:val="-23"/>
        </w:rPr>
        <w:t> </w:t>
      </w:r>
      <w:r>
        <w:rPr>
          <w:color w:val="231F20"/>
        </w:rPr>
        <w:t>el</w:t>
      </w:r>
      <w:r>
        <w:rPr>
          <w:color w:val="231F20"/>
          <w:spacing w:val="-23"/>
        </w:rPr>
        <w:t> </w:t>
      </w:r>
      <w:r>
        <w:rPr>
          <w:color w:val="231F20"/>
        </w:rPr>
        <w:t>marco</w:t>
      </w:r>
      <w:r>
        <w:rPr>
          <w:color w:val="231F20"/>
          <w:spacing w:val="-23"/>
        </w:rPr>
        <w:t> </w:t>
      </w:r>
      <w:r>
        <w:rPr>
          <w:color w:val="231F20"/>
        </w:rPr>
        <w:t>de </w:t>
      </w:r>
      <w:r>
        <w:rPr>
          <w:color w:val="231F20"/>
          <w:w w:val="95"/>
        </w:rPr>
        <w:t>Ios</w:t>
      </w:r>
      <w:r>
        <w:rPr>
          <w:color w:val="231F20"/>
          <w:spacing w:val="-48"/>
          <w:w w:val="95"/>
        </w:rPr>
        <w:t> </w:t>
      </w:r>
      <w:r>
        <w:rPr>
          <w:color w:val="231F20"/>
          <w:w w:val="95"/>
        </w:rPr>
        <w:t>movimientos</w:t>
      </w:r>
      <w:r>
        <w:rPr>
          <w:color w:val="231F20"/>
          <w:spacing w:val="-48"/>
          <w:w w:val="95"/>
        </w:rPr>
        <w:t> </w:t>
      </w:r>
      <w:r>
        <w:rPr>
          <w:color w:val="231F20"/>
          <w:w w:val="95"/>
        </w:rPr>
        <w:t>estudiantiIes.</w:t>
      </w:r>
      <w:r>
        <w:rPr>
          <w:color w:val="231F20"/>
          <w:spacing w:val="-57"/>
          <w:w w:val="95"/>
        </w:rPr>
        <w:t> </w:t>
      </w:r>
      <w:r>
        <w:rPr>
          <w:color w:val="231F20"/>
          <w:w w:val="95"/>
        </w:rPr>
        <w:t>Desde</w:t>
      </w:r>
      <w:r>
        <w:rPr>
          <w:color w:val="231F20"/>
          <w:spacing w:val="-48"/>
          <w:w w:val="95"/>
        </w:rPr>
        <w:t> </w:t>
      </w:r>
      <w:r>
        <w:rPr>
          <w:color w:val="231F20"/>
          <w:w w:val="95"/>
        </w:rPr>
        <w:t>este</w:t>
      </w:r>
      <w:r>
        <w:rPr>
          <w:color w:val="231F20"/>
          <w:spacing w:val="-48"/>
          <w:w w:val="95"/>
        </w:rPr>
        <w:t> </w:t>
      </w:r>
      <w:r>
        <w:rPr>
          <w:color w:val="231F20"/>
          <w:w w:val="95"/>
        </w:rPr>
        <w:t>enfoque</w:t>
      </w:r>
      <w:r>
        <w:rPr>
          <w:color w:val="231F20"/>
          <w:spacing w:val="-48"/>
          <w:w w:val="95"/>
        </w:rPr>
        <w:t> </w:t>
      </w:r>
      <w:r>
        <w:rPr>
          <w:color w:val="231F20"/>
          <w:w w:val="95"/>
        </w:rPr>
        <w:t>Ios</w:t>
      </w:r>
      <w:r>
        <w:rPr>
          <w:color w:val="231F20"/>
          <w:spacing w:val="-48"/>
          <w:w w:val="95"/>
        </w:rPr>
        <w:t> </w:t>
      </w:r>
      <w:r>
        <w:rPr>
          <w:color w:val="231F20"/>
          <w:w w:val="95"/>
        </w:rPr>
        <w:t>procesos</w:t>
      </w:r>
      <w:r>
        <w:rPr>
          <w:color w:val="231F20"/>
          <w:spacing w:val="-48"/>
          <w:w w:val="95"/>
        </w:rPr>
        <w:t> </w:t>
      </w:r>
      <w:r>
        <w:rPr>
          <w:color w:val="231F20"/>
          <w:w w:val="95"/>
        </w:rPr>
        <w:t>de</w:t>
      </w:r>
      <w:r>
        <w:rPr>
          <w:color w:val="231F20"/>
          <w:spacing w:val="-48"/>
          <w:w w:val="95"/>
        </w:rPr>
        <w:t> </w:t>
      </w:r>
      <w:r>
        <w:rPr>
          <w:color w:val="231F20"/>
          <w:w w:val="95"/>
        </w:rPr>
        <w:t>identificación </w:t>
      </w:r>
      <w:r>
        <w:rPr>
          <w:color w:val="231F20"/>
        </w:rPr>
        <w:t>se</w:t>
      </w:r>
      <w:r>
        <w:rPr>
          <w:color w:val="231F20"/>
          <w:spacing w:val="-45"/>
        </w:rPr>
        <w:t> </w:t>
      </w:r>
      <w:r>
        <w:rPr>
          <w:color w:val="231F20"/>
        </w:rPr>
        <w:t>analizan</w:t>
      </w:r>
      <w:r>
        <w:rPr>
          <w:color w:val="231F20"/>
          <w:spacing w:val="-45"/>
        </w:rPr>
        <w:t> </w:t>
      </w:r>
      <w:r>
        <w:rPr>
          <w:color w:val="231F20"/>
        </w:rPr>
        <w:t>a</w:t>
      </w:r>
      <w:r>
        <w:rPr>
          <w:color w:val="231F20"/>
          <w:spacing w:val="-44"/>
        </w:rPr>
        <w:t> </w:t>
      </w:r>
      <w:r>
        <w:rPr>
          <w:color w:val="231F20"/>
        </w:rPr>
        <w:t>partir</w:t>
      </w:r>
      <w:r>
        <w:rPr>
          <w:color w:val="231F20"/>
          <w:spacing w:val="-45"/>
        </w:rPr>
        <w:t> </w:t>
      </w:r>
      <w:r>
        <w:rPr>
          <w:color w:val="231F20"/>
        </w:rPr>
        <w:t>del</w:t>
      </w:r>
      <w:r>
        <w:rPr>
          <w:color w:val="231F20"/>
          <w:spacing w:val="-45"/>
        </w:rPr>
        <w:t> </w:t>
      </w:r>
      <w:r>
        <w:rPr>
          <w:color w:val="231F20"/>
        </w:rPr>
        <w:t>reconocimiento</w:t>
      </w:r>
      <w:r>
        <w:rPr>
          <w:color w:val="231F20"/>
          <w:spacing w:val="-45"/>
        </w:rPr>
        <w:t> </w:t>
      </w:r>
      <w:r>
        <w:rPr>
          <w:color w:val="231F20"/>
        </w:rPr>
        <w:t>de</w:t>
      </w:r>
      <w:r>
        <w:rPr>
          <w:color w:val="231F20"/>
          <w:spacing w:val="-45"/>
        </w:rPr>
        <w:t> </w:t>
      </w:r>
      <w:r>
        <w:rPr>
          <w:color w:val="231F20"/>
        </w:rPr>
        <w:t>los</w:t>
      </w:r>
      <w:r>
        <w:rPr>
          <w:color w:val="231F20"/>
          <w:spacing w:val="-44"/>
        </w:rPr>
        <w:t> </w:t>
      </w:r>
      <w:r>
        <w:rPr>
          <w:color w:val="231F20"/>
        </w:rPr>
        <w:t>antagonismos</w:t>
      </w:r>
      <w:r>
        <w:rPr>
          <w:color w:val="231F20"/>
          <w:spacing w:val="-45"/>
        </w:rPr>
        <w:t> </w:t>
      </w:r>
      <w:r>
        <w:rPr>
          <w:color w:val="231F20"/>
        </w:rPr>
        <w:t>y</w:t>
      </w:r>
      <w:r>
        <w:rPr>
          <w:color w:val="231F20"/>
          <w:spacing w:val="-44"/>
        </w:rPr>
        <w:t> </w:t>
      </w:r>
      <w:r>
        <w:rPr>
          <w:color w:val="231F20"/>
        </w:rPr>
        <w:t>los</w:t>
      </w:r>
      <w:r>
        <w:rPr>
          <w:color w:val="231F20"/>
          <w:spacing w:val="-44"/>
        </w:rPr>
        <w:t> </w:t>
      </w:r>
      <w:r>
        <w:rPr>
          <w:color w:val="231F20"/>
        </w:rPr>
        <w:t>procesos</w:t>
      </w:r>
      <w:r>
        <w:rPr>
          <w:color w:val="231F20"/>
          <w:spacing w:val="-45"/>
        </w:rPr>
        <w:t> </w:t>
      </w:r>
      <w:r>
        <w:rPr>
          <w:color w:val="231F20"/>
        </w:rPr>
        <w:t>de </w:t>
      </w:r>
      <w:r>
        <w:rPr>
          <w:color w:val="231F20"/>
          <w:w w:val="90"/>
        </w:rPr>
        <w:t>articuIación.</w:t>
      </w:r>
      <w:r>
        <w:rPr>
          <w:color w:val="231F20"/>
          <w:spacing w:val="-33"/>
          <w:w w:val="90"/>
        </w:rPr>
        <w:t> </w:t>
      </w:r>
      <w:r>
        <w:rPr>
          <w:color w:val="231F20"/>
          <w:spacing w:val="-3"/>
          <w:w w:val="90"/>
        </w:rPr>
        <w:t>¡Pero</w:t>
      </w:r>
      <w:r>
        <w:rPr>
          <w:color w:val="231F20"/>
          <w:spacing w:val="-13"/>
          <w:w w:val="90"/>
        </w:rPr>
        <w:t> </w:t>
      </w:r>
      <w:r>
        <w:rPr>
          <w:color w:val="231F20"/>
          <w:w w:val="90"/>
        </w:rPr>
        <w:t>cómo</w:t>
      </w:r>
      <w:r>
        <w:rPr>
          <w:color w:val="231F20"/>
          <w:spacing w:val="-13"/>
          <w:w w:val="90"/>
        </w:rPr>
        <w:t> </w:t>
      </w:r>
      <w:r>
        <w:rPr>
          <w:color w:val="231F20"/>
          <w:w w:val="90"/>
        </w:rPr>
        <w:t>se</w:t>
      </w:r>
      <w:r>
        <w:rPr>
          <w:color w:val="231F20"/>
          <w:spacing w:val="-13"/>
          <w:w w:val="90"/>
        </w:rPr>
        <w:t> </w:t>
      </w:r>
      <w:r>
        <w:rPr>
          <w:color w:val="231F20"/>
          <w:w w:val="90"/>
        </w:rPr>
        <w:t>articuIan</w:t>
      </w:r>
      <w:r>
        <w:rPr>
          <w:color w:val="231F20"/>
          <w:spacing w:val="-13"/>
          <w:w w:val="90"/>
        </w:rPr>
        <w:t> </w:t>
      </w:r>
      <w:r>
        <w:rPr>
          <w:color w:val="231F20"/>
          <w:w w:val="90"/>
        </w:rPr>
        <w:t>antagonismo,</w:t>
      </w:r>
      <w:r>
        <w:rPr>
          <w:color w:val="231F20"/>
          <w:spacing w:val="-33"/>
          <w:w w:val="90"/>
        </w:rPr>
        <w:t> </w:t>
      </w:r>
      <w:r>
        <w:rPr>
          <w:color w:val="231F20"/>
          <w:w w:val="90"/>
        </w:rPr>
        <w:t>articuIación</w:t>
      </w:r>
      <w:r>
        <w:rPr>
          <w:color w:val="231F20"/>
          <w:spacing w:val="-13"/>
          <w:w w:val="90"/>
        </w:rPr>
        <w:t> </w:t>
      </w:r>
      <w:r>
        <w:rPr>
          <w:color w:val="231F20"/>
          <w:w w:val="90"/>
        </w:rPr>
        <w:t>e</w:t>
      </w:r>
      <w:r>
        <w:rPr>
          <w:color w:val="231F20"/>
          <w:spacing w:val="-13"/>
          <w:w w:val="90"/>
        </w:rPr>
        <w:t> </w:t>
      </w:r>
      <w:r>
        <w:rPr>
          <w:color w:val="231F20"/>
          <w:w w:val="90"/>
        </w:rPr>
        <w:t>identidad?</w:t>
      </w:r>
    </w:p>
    <w:p>
      <w:pPr>
        <w:pStyle w:val="BodyText"/>
        <w:rPr>
          <w:sz w:val="20"/>
        </w:rPr>
      </w:pPr>
    </w:p>
    <w:p>
      <w:pPr>
        <w:pStyle w:val="BodyText"/>
        <w:spacing w:before="9"/>
        <w:rPr>
          <w:sz w:val="18"/>
        </w:rPr>
      </w:pPr>
    </w:p>
    <w:p>
      <w:pPr>
        <w:pStyle w:val="ListParagraph"/>
        <w:numPr>
          <w:ilvl w:val="0"/>
          <w:numId w:val="22"/>
        </w:numPr>
        <w:tabs>
          <w:tab w:pos="1599" w:val="left" w:leader="none"/>
          <w:tab w:pos="1600" w:val="left" w:leader="none"/>
        </w:tabs>
        <w:spacing w:line="247" w:lineRule="auto" w:before="0" w:after="0"/>
        <w:ind w:left="160" w:right="137" w:firstLine="708"/>
        <w:jc w:val="both"/>
        <w:rPr>
          <w:sz w:val="16"/>
        </w:rPr>
      </w:pPr>
      <w:r>
        <w:rPr>
          <w:color w:val="304C03"/>
          <w:w w:val="95"/>
          <w:sz w:val="16"/>
        </w:rPr>
        <w:t>Cabe</w:t>
      </w:r>
      <w:r>
        <w:rPr>
          <w:color w:val="304C03"/>
          <w:spacing w:val="-22"/>
          <w:w w:val="95"/>
          <w:sz w:val="16"/>
        </w:rPr>
        <w:t> </w:t>
      </w:r>
      <w:r>
        <w:rPr>
          <w:color w:val="304C03"/>
          <w:w w:val="95"/>
          <w:sz w:val="16"/>
        </w:rPr>
        <w:t>advertir</w:t>
      </w:r>
      <w:r>
        <w:rPr>
          <w:color w:val="304C03"/>
          <w:spacing w:val="-22"/>
          <w:w w:val="95"/>
          <w:sz w:val="16"/>
        </w:rPr>
        <w:t> </w:t>
      </w:r>
      <w:r>
        <w:rPr>
          <w:color w:val="304C03"/>
          <w:w w:val="95"/>
          <w:sz w:val="16"/>
        </w:rPr>
        <w:t>que</w:t>
      </w:r>
      <w:r>
        <w:rPr>
          <w:color w:val="304C03"/>
          <w:spacing w:val="-22"/>
          <w:w w:val="95"/>
          <w:sz w:val="16"/>
        </w:rPr>
        <w:t> </w:t>
      </w:r>
      <w:r>
        <w:rPr>
          <w:color w:val="304C03"/>
          <w:w w:val="95"/>
          <w:sz w:val="16"/>
        </w:rPr>
        <w:t>la</w:t>
      </w:r>
      <w:r>
        <w:rPr>
          <w:color w:val="304C03"/>
          <w:spacing w:val="-22"/>
          <w:w w:val="95"/>
          <w:sz w:val="16"/>
        </w:rPr>
        <w:t> </w:t>
      </w:r>
      <w:r>
        <w:rPr>
          <w:color w:val="304C03"/>
          <w:w w:val="95"/>
          <w:sz w:val="16"/>
        </w:rPr>
        <w:t>argumentación</w:t>
      </w:r>
      <w:r>
        <w:rPr>
          <w:color w:val="304C03"/>
          <w:spacing w:val="-22"/>
          <w:w w:val="95"/>
          <w:sz w:val="16"/>
        </w:rPr>
        <w:t> </w:t>
      </w:r>
      <w:r>
        <w:rPr>
          <w:color w:val="304C03"/>
          <w:w w:val="95"/>
          <w:sz w:val="16"/>
        </w:rPr>
        <w:t>aquí</w:t>
      </w:r>
      <w:r>
        <w:rPr>
          <w:color w:val="304C03"/>
          <w:spacing w:val="-22"/>
          <w:w w:val="95"/>
          <w:sz w:val="16"/>
        </w:rPr>
        <w:t> </w:t>
      </w:r>
      <w:r>
        <w:rPr>
          <w:color w:val="304C03"/>
          <w:w w:val="95"/>
          <w:sz w:val="16"/>
        </w:rPr>
        <w:t>expuesta</w:t>
      </w:r>
      <w:r>
        <w:rPr>
          <w:color w:val="304C03"/>
          <w:spacing w:val="-22"/>
          <w:w w:val="95"/>
          <w:sz w:val="16"/>
        </w:rPr>
        <w:t> </w:t>
      </w:r>
      <w:r>
        <w:rPr>
          <w:color w:val="304C03"/>
          <w:w w:val="95"/>
          <w:sz w:val="16"/>
        </w:rPr>
        <w:t>parte</w:t>
      </w:r>
      <w:r>
        <w:rPr>
          <w:color w:val="304C03"/>
          <w:spacing w:val="-22"/>
          <w:w w:val="95"/>
          <w:sz w:val="16"/>
        </w:rPr>
        <w:t> </w:t>
      </w:r>
      <w:r>
        <w:rPr>
          <w:color w:val="304C03"/>
          <w:w w:val="95"/>
          <w:sz w:val="16"/>
        </w:rPr>
        <w:t>de</w:t>
      </w:r>
      <w:r>
        <w:rPr>
          <w:color w:val="304C03"/>
          <w:spacing w:val="-22"/>
          <w:w w:val="95"/>
          <w:sz w:val="16"/>
        </w:rPr>
        <w:t> </w:t>
      </w:r>
      <w:r>
        <w:rPr>
          <w:color w:val="304C03"/>
          <w:w w:val="95"/>
          <w:sz w:val="16"/>
        </w:rPr>
        <w:t>una</w:t>
      </w:r>
      <w:r>
        <w:rPr>
          <w:color w:val="304C03"/>
          <w:spacing w:val="-22"/>
          <w:w w:val="95"/>
          <w:sz w:val="16"/>
        </w:rPr>
        <w:t> </w:t>
      </w:r>
      <w:r>
        <w:rPr>
          <w:color w:val="304C03"/>
          <w:w w:val="95"/>
          <w:sz w:val="16"/>
        </w:rPr>
        <w:t>concepción</w:t>
      </w:r>
      <w:r>
        <w:rPr>
          <w:color w:val="304C03"/>
          <w:spacing w:val="-22"/>
          <w:w w:val="95"/>
          <w:sz w:val="16"/>
        </w:rPr>
        <w:t> </w:t>
      </w:r>
      <w:r>
        <w:rPr>
          <w:color w:val="304C03"/>
          <w:w w:val="95"/>
          <w:sz w:val="16"/>
        </w:rPr>
        <w:t>posestructuralista</w:t>
      </w:r>
      <w:r>
        <w:rPr>
          <w:color w:val="304C03"/>
          <w:spacing w:val="-22"/>
          <w:w w:val="95"/>
          <w:sz w:val="16"/>
        </w:rPr>
        <w:t> </w:t>
      </w:r>
      <w:r>
        <w:rPr>
          <w:color w:val="304C03"/>
          <w:w w:val="95"/>
          <w:sz w:val="16"/>
        </w:rPr>
        <w:t>desarrollada por</w:t>
      </w:r>
      <w:r>
        <w:rPr>
          <w:color w:val="304C03"/>
          <w:spacing w:val="-19"/>
          <w:w w:val="95"/>
          <w:sz w:val="16"/>
        </w:rPr>
        <w:t> </w:t>
      </w:r>
      <w:r>
        <w:rPr>
          <w:color w:val="304C03"/>
          <w:w w:val="95"/>
          <w:sz w:val="16"/>
        </w:rPr>
        <w:t>LacIau</w:t>
      </w:r>
      <w:r>
        <w:rPr>
          <w:color w:val="304C03"/>
          <w:spacing w:val="-19"/>
          <w:w w:val="95"/>
          <w:sz w:val="16"/>
        </w:rPr>
        <w:t> </w:t>
      </w:r>
      <w:r>
        <w:rPr>
          <w:color w:val="304C03"/>
          <w:w w:val="95"/>
          <w:sz w:val="16"/>
        </w:rPr>
        <w:t>y</w:t>
      </w:r>
      <w:r>
        <w:rPr>
          <w:color w:val="304C03"/>
          <w:spacing w:val="-19"/>
          <w:w w:val="95"/>
          <w:sz w:val="16"/>
        </w:rPr>
        <w:t> </w:t>
      </w:r>
      <w:r>
        <w:rPr>
          <w:color w:val="304C03"/>
          <w:w w:val="95"/>
          <w:sz w:val="16"/>
        </w:rPr>
        <w:t>ChantaI</w:t>
      </w:r>
      <w:r>
        <w:rPr>
          <w:color w:val="304C03"/>
          <w:spacing w:val="-19"/>
          <w:w w:val="95"/>
          <w:sz w:val="16"/>
        </w:rPr>
        <w:t> </w:t>
      </w:r>
      <w:r>
        <w:rPr>
          <w:color w:val="304C03"/>
          <w:w w:val="95"/>
          <w:sz w:val="16"/>
        </w:rPr>
        <w:t>Mouffe</w:t>
      </w:r>
      <w:r>
        <w:rPr>
          <w:color w:val="304C03"/>
          <w:spacing w:val="-19"/>
          <w:w w:val="95"/>
          <w:sz w:val="16"/>
        </w:rPr>
        <w:t> </w:t>
      </w:r>
      <w:r>
        <w:rPr>
          <w:color w:val="304C03"/>
          <w:w w:val="95"/>
          <w:sz w:val="16"/>
        </w:rPr>
        <w:t>(I996,</w:t>
      </w:r>
      <w:r>
        <w:rPr>
          <w:color w:val="304C03"/>
          <w:spacing w:val="-29"/>
          <w:w w:val="95"/>
          <w:sz w:val="16"/>
        </w:rPr>
        <w:t> </w:t>
      </w:r>
      <w:r>
        <w:rPr>
          <w:color w:val="304C03"/>
          <w:w w:val="95"/>
          <w:sz w:val="16"/>
        </w:rPr>
        <w:t>2006</w:t>
      </w:r>
      <w:r>
        <w:rPr>
          <w:color w:val="304C03"/>
          <w:spacing w:val="-19"/>
          <w:w w:val="95"/>
          <w:sz w:val="16"/>
        </w:rPr>
        <w:t> </w:t>
      </w:r>
      <w:r>
        <w:rPr>
          <w:color w:val="304C03"/>
          <w:w w:val="95"/>
          <w:sz w:val="16"/>
        </w:rPr>
        <w:t>y</w:t>
      </w:r>
      <w:r>
        <w:rPr>
          <w:color w:val="304C03"/>
          <w:spacing w:val="-19"/>
          <w:w w:val="95"/>
          <w:sz w:val="16"/>
        </w:rPr>
        <w:t> </w:t>
      </w:r>
      <w:r>
        <w:rPr>
          <w:color w:val="304C03"/>
          <w:w w:val="95"/>
          <w:sz w:val="16"/>
        </w:rPr>
        <w:t>20I0).</w:t>
      </w:r>
      <w:r>
        <w:rPr>
          <w:color w:val="304C03"/>
          <w:spacing w:val="-29"/>
          <w:w w:val="95"/>
          <w:sz w:val="16"/>
        </w:rPr>
        <w:t> </w:t>
      </w:r>
      <w:r>
        <w:rPr>
          <w:color w:val="304C03"/>
          <w:w w:val="95"/>
          <w:sz w:val="16"/>
        </w:rPr>
        <w:t>Los</w:t>
      </w:r>
      <w:r>
        <w:rPr>
          <w:color w:val="304C03"/>
          <w:spacing w:val="-19"/>
          <w:w w:val="95"/>
          <w:sz w:val="16"/>
        </w:rPr>
        <w:t> </w:t>
      </w:r>
      <w:r>
        <w:rPr>
          <w:color w:val="304C03"/>
          <w:w w:val="95"/>
          <w:sz w:val="16"/>
        </w:rPr>
        <w:t>recursos</w:t>
      </w:r>
      <w:r>
        <w:rPr>
          <w:color w:val="304C03"/>
          <w:spacing w:val="-19"/>
          <w:w w:val="95"/>
          <w:sz w:val="16"/>
        </w:rPr>
        <w:t> </w:t>
      </w:r>
      <w:r>
        <w:rPr>
          <w:color w:val="304C03"/>
          <w:w w:val="95"/>
          <w:sz w:val="16"/>
        </w:rPr>
        <w:t>de</w:t>
      </w:r>
      <w:r>
        <w:rPr>
          <w:color w:val="304C03"/>
          <w:spacing w:val="-19"/>
          <w:w w:val="95"/>
          <w:sz w:val="16"/>
        </w:rPr>
        <w:t> </w:t>
      </w:r>
      <w:r>
        <w:rPr>
          <w:color w:val="304C03"/>
          <w:w w:val="95"/>
          <w:sz w:val="16"/>
        </w:rPr>
        <w:t>inteIección</w:t>
      </w:r>
      <w:r>
        <w:rPr>
          <w:color w:val="304C03"/>
          <w:spacing w:val="-19"/>
          <w:w w:val="95"/>
          <w:sz w:val="16"/>
        </w:rPr>
        <w:t> </w:t>
      </w:r>
      <w:r>
        <w:rPr>
          <w:color w:val="304C03"/>
          <w:w w:val="95"/>
          <w:sz w:val="16"/>
        </w:rPr>
        <w:t>a</w:t>
      </w:r>
      <w:r>
        <w:rPr>
          <w:color w:val="304C03"/>
          <w:spacing w:val="-19"/>
          <w:w w:val="95"/>
          <w:sz w:val="16"/>
        </w:rPr>
        <w:t> </w:t>
      </w:r>
      <w:r>
        <w:rPr>
          <w:color w:val="304C03"/>
          <w:w w:val="95"/>
          <w:sz w:val="16"/>
        </w:rPr>
        <w:t>Ios</w:t>
      </w:r>
      <w:r>
        <w:rPr>
          <w:color w:val="304C03"/>
          <w:spacing w:val="-19"/>
          <w:w w:val="95"/>
          <w:sz w:val="16"/>
        </w:rPr>
        <w:t> </w:t>
      </w:r>
      <w:r>
        <w:rPr>
          <w:color w:val="304C03"/>
          <w:w w:val="95"/>
          <w:sz w:val="16"/>
        </w:rPr>
        <w:t>que</w:t>
      </w:r>
      <w:r>
        <w:rPr>
          <w:color w:val="304C03"/>
          <w:spacing w:val="-19"/>
          <w:w w:val="95"/>
          <w:sz w:val="16"/>
        </w:rPr>
        <w:t> </w:t>
      </w:r>
      <w:r>
        <w:rPr>
          <w:color w:val="304C03"/>
          <w:w w:val="95"/>
          <w:sz w:val="16"/>
        </w:rPr>
        <w:t>haré</w:t>
      </w:r>
      <w:r>
        <w:rPr>
          <w:color w:val="304C03"/>
          <w:spacing w:val="-19"/>
          <w:w w:val="95"/>
          <w:sz w:val="16"/>
        </w:rPr>
        <w:t> </w:t>
      </w:r>
      <w:r>
        <w:rPr>
          <w:color w:val="304C03"/>
          <w:w w:val="95"/>
          <w:sz w:val="16"/>
        </w:rPr>
        <w:t>aIusión</w:t>
      </w:r>
      <w:r>
        <w:rPr>
          <w:color w:val="304C03"/>
          <w:spacing w:val="-19"/>
          <w:w w:val="95"/>
          <w:sz w:val="16"/>
        </w:rPr>
        <w:t> </w:t>
      </w:r>
      <w:r>
        <w:rPr>
          <w:color w:val="304C03"/>
          <w:w w:val="95"/>
          <w:sz w:val="16"/>
        </w:rPr>
        <w:t>se</w:t>
      </w:r>
      <w:r>
        <w:rPr>
          <w:color w:val="304C03"/>
          <w:spacing w:val="-19"/>
          <w:w w:val="95"/>
          <w:sz w:val="16"/>
        </w:rPr>
        <w:t> </w:t>
      </w:r>
      <w:r>
        <w:rPr>
          <w:color w:val="304C03"/>
          <w:w w:val="95"/>
          <w:sz w:val="16"/>
        </w:rPr>
        <w:t>encuentran</w:t>
      </w:r>
      <w:r>
        <w:rPr>
          <w:color w:val="304C03"/>
          <w:spacing w:val="-19"/>
          <w:w w:val="95"/>
          <w:sz w:val="16"/>
        </w:rPr>
        <w:t> </w:t>
      </w:r>
      <w:r>
        <w:rPr>
          <w:color w:val="304C03"/>
          <w:w w:val="95"/>
          <w:sz w:val="16"/>
        </w:rPr>
        <w:t>enmarcados</w:t>
      </w:r>
      <w:r>
        <w:rPr>
          <w:color w:val="304C03"/>
          <w:spacing w:val="-19"/>
          <w:w w:val="95"/>
          <w:sz w:val="16"/>
        </w:rPr>
        <w:t> </w:t>
      </w:r>
      <w:r>
        <w:rPr>
          <w:color w:val="304C03"/>
          <w:w w:val="95"/>
          <w:sz w:val="16"/>
        </w:rPr>
        <w:t>en</w:t>
      </w:r>
      <w:r>
        <w:rPr>
          <w:color w:val="304C03"/>
          <w:spacing w:val="-19"/>
          <w:w w:val="95"/>
          <w:sz w:val="16"/>
        </w:rPr>
        <w:t> </w:t>
      </w:r>
      <w:r>
        <w:rPr>
          <w:color w:val="304C03"/>
          <w:w w:val="95"/>
          <w:sz w:val="16"/>
        </w:rPr>
        <w:t>eI AnáIisis</w:t>
      </w:r>
      <w:r>
        <w:rPr>
          <w:color w:val="304C03"/>
          <w:spacing w:val="-9"/>
          <w:w w:val="95"/>
          <w:sz w:val="16"/>
        </w:rPr>
        <w:t> </w:t>
      </w:r>
      <w:r>
        <w:rPr>
          <w:color w:val="304C03"/>
          <w:w w:val="95"/>
          <w:sz w:val="16"/>
        </w:rPr>
        <w:t>PoIítico</w:t>
      </w:r>
      <w:r>
        <w:rPr>
          <w:color w:val="304C03"/>
          <w:spacing w:val="-9"/>
          <w:w w:val="95"/>
          <w:sz w:val="16"/>
        </w:rPr>
        <w:t> </w:t>
      </w:r>
      <w:r>
        <w:rPr>
          <w:color w:val="304C03"/>
          <w:w w:val="95"/>
          <w:sz w:val="16"/>
        </w:rPr>
        <w:t>de</w:t>
      </w:r>
      <w:r>
        <w:rPr>
          <w:color w:val="304C03"/>
          <w:spacing w:val="-9"/>
          <w:w w:val="95"/>
          <w:sz w:val="16"/>
        </w:rPr>
        <w:t> </w:t>
      </w:r>
      <w:r>
        <w:rPr>
          <w:color w:val="304C03"/>
          <w:w w:val="95"/>
          <w:sz w:val="16"/>
        </w:rPr>
        <w:t>Discurso</w:t>
      </w:r>
      <w:r>
        <w:rPr>
          <w:color w:val="304C03"/>
          <w:spacing w:val="-9"/>
          <w:w w:val="95"/>
          <w:sz w:val="16"/>
        </w:rPr>
        <w:t> </w:t>
      </w:r>
      <w:r>
        <w:rPr>
          <w:color w:val="304C03"/>
          <w:w w:val="95"/>
          <w:sz w:val="16"/>
        </w:rPr>
        <w:t>(APD).</w:t>
      </w:r>
    </w:p>
    <w:p>
      <w:pPr>
        <w:pStyle w:val="BodyText"/>
        <w:spacing w:before="5"/>
        <w:rPr>
          <w:sz w:val="21"/>
        </w:rPr>
      </w:pPr>
    </w:p>
    <w:p>
      <w:pPr>
        <w:pStyle w:val="Heading2"/>
        <w:spacing w:before="0"/>
        <w:ind w:left="215"/>
      </w:pPr>
      <w:r>
        <w:rPr>
          <w:color w:val="5F7456"/>
        </w:rPr>
        <w:t>244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527">
            <wp:simplePos x="0" y="0"/>
            <wp:positionH relativeFrom="page">
              <wp:posOffset>0</wp:posOffset>
            </wp:positionH>
            <wp:positionV relativeFrom="page">
              <wp:posOffset>0</wp:posOffset>
            </wp:positionV>
            <wp:extent cx="7772400" cy="10058399"/>
            <wp:effectExtent l="0" t="0" r="0" b="0"/>
            <wp:wrapNone/>
            <wp:docPr id="473" name="image9.png" descr=""/>
            <wp:cNvGraphicFramePr>
              <a:graphicFrameLocks noChangeAspect="1"/>
            </wp:cNvGraphicFramePr>
            <a:graphic>
              <a:graphicData uri="http://schemas.openxmlformats.org/drawingml/2006/picture">
                <pic:pic>
                  <pic:nvPicPr>
                    <pic:cNvPr id="47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6" w:firstLine="820"/>
        <w:jc w:val="both"/>
      </w:pPr>
      <w:r>
        <w:rPr>
          <w:color w:val="231F20"/>
          <w:w w:val="95"/>
        </w:rPr>
        <w:t>En la búsqueda de ofrecer posibles respuestas, en un primer plano la línea</w:t>
      </w:r>
      <w:r>
        <w:rPr>
          <w:color w:val="231F20"/>
          <w:spacing w:val="-31"/>
          <w:w w:val="95"/>
        </w:rPr>
        <w:t> </w:t>
      </w:r>
      <w:r>
        <w:rPr>
          <w:color w:val="231F20"/>
          <w:w w:val="95"/>
        </w:rPr>
        <w:t>argumentativa</w:t>
      </w:r>
      <w:r>
        <w:rPr>
          <w:color w:val="231F20"/>
          <w:spacing w:val="-32"/>
          <w:w w:val="95"/>
        </w:rPr>
        <w:t> </w:t>
      </w:r>
      <w:r>
        <w:rPr>
          <w:color w:val="231F20"/>
          <w:w w:val="95"/>
        </w:rPr>
        <w:t>se</w:t>
      </w:r>
      <w:r>
        <w:rPr>
          <w:color w:val="231F20"/>
          <w:spacing w:val="-31"/>
          <w:w w:val="95"/>
        </w:rPr>
        <w:t> </w:t>
      </w:r>
      <w:r>
        <w:rPr>
          <w:color w:val="231F20"/>
          <w:w w:val="95"/>
        </w:rPr>
        <w:t>va</w:t>
      </w:r>
      <w:r>
        <w:rPr>
          <w:color w:val="231F20"/>
          <w:spacing w:val="-31"/>
          <w:w w:val="95"/>
        </w:rPr>
        <w:t> </w:t>
      </w:r>
      <w:r>
        <w:rPr>
          <w:color w:val="231F20"/>
          <w:w w:val="95"/>
        </w:rPr>
        <w:t>construyendo</w:t>
      </w:r>
      <w:r>
        <w:rPr>
          <w:color w:val="231F20"/>
          <w:spacing w:val="-31"/>
          <w:w w:val="95"/>
        </w:rPr>
        <w:t> </w:t>
      </w:r>
      <w:r>
        <w:rPr>
          <w:color w:val="231F20"/>
          <w:w w:val="95"/>
        </w:rPr>
        <w:t>a</w:t>
      </w:r>
      <w:r>
        <w:rPr>
          <w:color w:val="231F20"/>
          <w:spacing w:val="-31"/>
          <w:w w:val="95"/>
        </w:rPr>
        <w:t> </w:t>
      </w:r>
      <w:r>
        <w:rPr>
          <w:color w:val="231F20"/>
          <w:w w:val="95"/>
        </w:rPr>
        <w:t>partir</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analítica</w:t>
      </w:r>
      <w:r>
        <w:rPr>
          <w:color w:val="231F20"/>
          <w:spacing w:val="-32"/>
          <w:w w:val="95"/>
        </w:rPr>
        <w:t> </w:t>
      </w:r>
      <w:r>
        <w:rPr>
          <w:color w:val="231F20"/>
          <w:w w:val="95"/>
        </w:rPr>
        <w:t>o</w:t>
      </w:r>
      <w:r>
        <w:rPr>
          <w:color w:val="231F20"/>
          <w:spacing w:val="-31"/>
          <w:w w:val="95"/>
        </w:rPr>
        <w:t> </w:t>
      </w:r>
      <w:r>
        <w:rPr>
          <w:color w:val="231F20"/>
          <w:w w:val="95"/>
        </w:rPr>
        <w:t>perspectiva</w:t>
      </w:r>
      <w:r>
        <w:rPr>
          <w:color w:val="231F20"/>
          <w:spacing w:val="-31"/>
          <w:w w:val="95"/>
        </w:rPr>
        <w:t> </w:t>
      </w:r>
      <w:r>
        <w:rPr>
          <w:color w:val="231F20"/>
          <w:w w:val="95"/>
        </w:rPr>
        <w:t>de investigación</w:t>
      </w:r>
      <w:r>
        <w:rPr>
          <w:color w:val="231F20"/>
          <w:spacing w:val="-19"/>
          <w:w w:val="95"/>
        </w:rPr>
        <w:t> </w:t>
      </w:r>
      <w:r>
        <w:rPr>
          <w:color w:val="231F20"/>
          <w:w w:val="95"/>
        </w:rPr>
        <w:t>propuesta</w:t>
      </w:r>
      <w:r>
        <w:rPr>
          <w:color w:val="231F20"/>
          <w:spacing w:val="-19"/>
          <w:w w:val="95"/>
        </w:rPr>
        <w:t> </w:t>
      </w:r>
      <w:r>
        <w:rPr>
          <w:color w:val="231F20"/>
          <w:w w:val="95"/>
        </w:rPr>
        <w:t>por</w:t>
      </w:r>
      <w:r>
        <w:rPr>
          <w:color w:val="231F20"/>
          <w:spacing w:val="-19"/>
          <w:w w:val="95"/>
        </w:rPr>
        <w:t> </w:t>
      </w:r>
      <w:r>
        <w:rPr>
          <w:color w:val="231F20"/>
          <w:w w:val="95"/>
        </w:rPr>
        <w:t>LacIau</w:t>
      </w:r>
      <w:r>
        <w:rPr>
          <w:color w:val="231F20"/>
          <w:spacing w:val="-19"/>
          <w:w w:val="95"/>
        </w:rPr>
        <w:t> </w:t>
      </w:r>
      <w:r>
        <w:rPr>
          <w:color w:val="231F20"/>
          <w:w w:val="95"/>
        </w:rPr>
        <w:t>y</w:t>
      </w:r>
      <w:r>
        <w:rPr>
          <w:color w:val="231F20"/>
          <w:spacing w:val="-19"/>
          <w:w w:val="95"/>
        </w:rPr>
        <w:t> </w:t>
      </w:r>
      <w:r>
        <w:rPr>
          <w:color w:val="231F20"/>
          <w:w w:val="95"/>
        </w:rPr>
        <w:t>Mouffe</w:t>
      </w:r>
      <w:r>
        <w:rPr>
          <w:color w:val="231F20"/>
          <w:spacing w:val="-19"/>
          <w:w w:val="95"/>
        </w:rPr>
        <w:t> </w:t>
      </w:r>
      <w:r>
        <w:rPr>
          <w:color w:val="231F20"/>
          <w:w w:val="95"/>
        </w:rPr>
        <w:t>(20I0)</w:t>
      </w:r>
      <w:r>
        <w:rPr>
          <w:color w:val="231F20"/>
          <w:spacing w:val="-19"/>
          <w:w w:val="95"/>
        </w:rPr>
        <w:t> </w:t>
      </w:r>
      <w:r>
        <w:rPr>
          <w:color w:val="231F20"/>
          <w:w w:val="95"/>
        </w:rPr>
        <w:t>que</w:t>
      </w:r>
      <w:r>
        <w:rPr>
          <w:color w:val="231F20"/>
          <w:spacing w:val="-19"/>
          <w:w w:val="95"/>
        </w:rPr>
        <w:t> </w:t>
      </w:r>
      <w:r>
        <w:rPr>
          <w:color w:val="231F20"/>
          <w:w w:val="95"/>
        </w:rPr>
        <w:t>permite</w:t>
      </w:r>
      <w:r>
        <w:rPr>
          <w:color w:val="231F20"/>
          <w:spacing w:val="-19"/>
          <w:w w:val="95"/>
        </w:rPr>
        <w:t> </w:t>
      </w:r>
      <w:r>
        <w:rPr>
          <w:color w:val="231F20"/>
          <w:w w:val="95"/>
        </w:rPr>
        <w:t>comprender</w:t>
      </w:r>
      <w:r>
        <w:rPr>
          <w:color w:val="231F20"/>
          <w:spacing w:val="-19"/>
          <w:w w:val="95"/>
        </w:rPr>
        <w:t> </w:t>
      </w:r>
      <w:r>
        <w:rPr>
          <w:color w:val="231F20"/>
          <w:w w:val="95"/>
        </w:rPr>
        <w:t>Ia </w:t>
      </w:r>
      <w:r>
        <w:rPr>
          <w:color w:val="231F20"/>
          <w:w w:val="90"/>
        </w:rPr>
        <w:t>producción</w:t>
      </w:r>
      <w:r>
        <w:rPr>
          <w:color w:val="231F20"/>
          <w:spacing w:val="-34"/>
          <w:w w:val="90"/>
        </w:rPr>
        <w:t> </w:t>
      </w:r>
      <w:r>
        <w:rPr>
          <w:color w:val="231F20"/>
          <w:w w:val="90"/>
        </w:rPr>
        <w:t>de</w:t>
      </w:r>
      <w:r>
        <w:rPr>
          <w:color w:val="231F20"/>
          <w:spacing w:val="-33"/>
          <w:w w:val="90"/>
        </w:rPr>
        <w:t> </w:t>
      </w:r>
      <w:r>
        <w:rPr>
          <w:color w:val="231F20"/>
          <w:w w:val="90"/>
        </w:rPr>
        <w:t>identidades</w:t>
      </w:r>
      <w:r>
        <w:rPr>
          <w:color w:val="231F20"/>
          <w:spacing w:val="-32"/>
          <w:w w:val="90"/>
        </w:rPr>
        <w:t> </w:t>
      </w:r>
      <w:r>
        <w:rPr>
          <w:color w:val="231F20"/>
          <w:w w:val="90"/>
        </w:rPr>
        <w:t>universitarias.</w:t>
      </w:r>
      <w:r>
        <w:rPr>
          <w:color w:val="231F20"/>
          <w:spacing w:val="-53"/>
          <w:w w:val="90"/>
        </w:rPr>
        <w:t> </w:t>
      </w:r>
      <w:r>
        <w:rPr>
          <w:color w:val="231F20"/>
          <w:w w:val="90"/>
        </w:rPr>
        <w:t>En</w:t>
      </w:r>
      <w:r>
        <w:rPr>
          <w:color w:val="231F20"/>
          <w:spacing w:val="-33"/>
          <w:w w:val="90"/>
        </w:rPr>
        <w:t> </w:t>
      </w:r>
      <w:r>
        <w:rPr>
          <w:color w:val="231F20"/>
          <w:w w:val="90"/>
        </w:rPr>
        <w:t>otro</w:t>
      </w:r>
      <w:r>
        <w:rPr>
          <w:color w:val="231F20"/>
          <w:spacing w:val="-33"/>
          <w:w w:val="90"/>
        </w:rPr>
        <w:t> </w:t>
      </w:r>
      <w:r>
        <w:rPr>
          <w:color w:val="231F20"/>
          <w:w w:val="90"/>
        </w:rPr>
        <w:t>plano</w:t>
      </w:r>
      <w:r>
        <w:rPr>
          <w:color w:val="231F20"/>
          <w:spacing w:val="-33"/>
          <w:w w:val="90"/>
        </w:rPr>
        <w:t> </w:t>
      </w:r>
      <w:r>
        <w:rPr>
          <w:color w:val="231F20"/>
          <w:w w:val="90"/>
        </w:rPr>
        <w:t>se</w:t>
      </w:r>
      <w:r>
        <w:rPr>
          <w:color w:val="231F20"/>
          <w:spacing w:val="-33"/>
          <w:w w:val="90"/>
        </w:rPr>
        <w:t> </w:t>
      </w:r>
      <w:r>
        <w:rPr>
          <w:color w:val="231F20"/>
          <w:w w:val="90"/>
        </w:rPr>
        <w:t>pone</w:t>
      </w:r>
      <w:r>
        <w:rPr>
          <w:color w:val="231F20"/>
          <w:spacing w:val="-33"/>
          <w:w w:val="90"/>
        </w:rPr>
        <w:t> </w:t>
      </w:r>
      <w:r>
        <w:rPr>
          <w:color w:val="231F20"/>
          <w:w w:val="90"/>
        </w:rPr>
        <w:t>en</w:t>
      </w:r>
      <w:r>
        <w:rPr>
          <w:color w:val="231F20"/>
          <w:spacing w:val="-33"/>
          <w:w w:val="90"/>
        </w:rPr>
        <w:t> </w:t>
      </w:r>
      <w:r>
        <w:rPr>
          <w:color w:val="231F20"/>
          <w:w w:val="90"/>
        </w:rPr>
        <w:t>juego</w:t>
      </w:r>
      <w:r>
        <w:rPr>
          <w:color w:val="231F20"/>
          <w:spacing w:val="-33"/>
          <w:w w:val="90"/>
        </w:rPr>
        <w:t> </w:t>
      </w:r>
      <w:r>
        <w:rPr>
          <w:color w:val="231F20"/>
          <w:w w:val="90"/>
        </w:rPr>
        <w:t>la</w:t>
      </w:r>
      <w:r>
        <w:rPr>
          <w:color w:val="231F20"/>
          <w:spacing w:val="-33"/>
          <w:w w:val="90"/>
        </w:rPr>
        <w:t> </w:t>
      </w:r>
      <w:r>
        <w:rPr>
          <w:color w:val="231F20"/>
          <w:w w:val="90"/>
        </w:rPr>
        <w:t>analítica </w:t>
      </w:r>
      <w:r>
        <w:rPr>
          <w:color w:val="231F20"/>
          <w:w w:val="95"/>
        </w:rPr>
        <w:t>en</w:t>
      </w:r>
      <w:r>
        <w:rPr>
          <w:color w:val="231F20"/>
          <w:spacing w:val="-19"/>
          <w:w w:val="95"/>
        </w:rPr>
        <w:t> </w:t>
      </w:r>
      <w:r>
        <w:rPr>
          <w:color w:val="231F20"/>
          <w:w w:val="95"/>
        </w:rPr>
        <w:t>Ios</w:t>
      </w:r>
      <w:r>
        <w:rPr>
          <w:color w:val="231F20"/>
          <w:spacing w:val="-19"/>
          <w:w w:val="95"/>
        </w:rPr>
        <w:t> </w:t>
      </w:r>
      <w:r>
        <w:rPr>
          <w:color w:val="231F20"/>
          <w:w w:val="95"/>
        </w:rPr>
        <w:t>discursos</w:t>
      </w:r>
      <w:r>
        <w:rPr>
          <w:color w:val="231F20"/>
          <w:spacing w:val="-20"/>
          <w:w w:val="95"/>
        </w:rPr>
        <w:t> </w:t>
      </w:r>
      <w:r>
        <w:rPr>
          <w:color w:val="231F20"/>
          <w:w w:val="95"/>
        </w:rPr>
        <w:t>deI</w:t>
      </w:r>
      <w:r>
        <w:rPr>
          <w:color w:val="231F20"/>
          <w:spacing w:val="-19"/>
          <w:w w:val="95"/>
        </w:rPr>
        <w:t> </w:t>
      </w:r>
      <w:r>
        <w:rPr>
          <w:color w:val="231F20"/>
          <w:w w:val="95"/>
        </w:rPr>
        <w:t>movimiento</w:t>
      </w:r>
      <w:r>
        <w:rPr>
          <w:color w:val="231F20"/>
          <w:spacing w:val="-19"/>
          <w:w w:val="95"/>
        </w:rPr>
        <w:t> </w:t>
      </w:r>
      <w:r>
        <w:rPr>
          <w:color w:val="231F20"/>
          <w:w w:val="95"/>
        </w:rPr>
        <w:t>estudiantiI</w:t>
      </w:r>
      <w:r>
        <w:rPr>
          <w:color w:val="231F20"/>
          <w:spacing w:val="-19"/>
          <w:w w:val="95"/>
        </w:rPr>
        <w:t> </w:t>
      </w:r>
      <w:r>
        <w:rPr>
          <w:color w:val="231F20"/>
          <w:w w:val="95"/>
        </w:rPr>
        <w:t>de</w:t>
      </w:r>
      <w:r>
        <w:rPr>
          <w:color w:val="231F20"/>
          <w:spacing w:val="-19"/>
          <w:w w:val="95"/>
        </w:rPr>
        <w:t> </w:t>
      </w:r>
      <w:r>
        <w:rPr>
          <w:color w:val="231F20"/>
          <w:w w:val="95"/>
        </w:rPr>
        <w:t>I999</w:t>
      </w:r>
      <w:r>
        <w:rPr>
          <w:color w:val="231F20"/>
          <w:spacing w:val="-19"/>
          <w:w w:val="95"/>
        </w:rPr>
        <w:t> </w:t>
      </w:r>
      <w:r>
        <w:rPr>
          <w:color w:val="231F20"/>
          <w:w w:val="95"/>
        </w:rPr>
        <w:t>suscitado</w:t>
      </w:r>
      <w:r>
        <w:rPr>
          <w:color w:val="231F20"/>
          <w:spacing w:val="-20"/>
          <w:w w:val="95"/>
        </w:rPr>
        <w:t> </w:t>
      </w:r>
      <w:r>
        <w:rPr>
          <w:color w:val="231F20"/>
          <w:w w:val="95"/>
        </w:rPr>
        <w:t>en</w:t>
      </w:r>
      <w:r>
        <w:rPr>
          <w:color w:val="231F20"/>
          <w:spacing w:val="-19"/>
          <w:w w:val="95"/>
        </w:rPr>
        <w:t> </w:t>
      </w:r>
      <w:r>
        <w:rPr>
          <w:color w:val="231F20"/>
          <w:w w:val="95"/>
        </w:rPr>
        <w:t>Ia</w:t>
      </w:r>
      <w:r>
        <w:rPr>
          <w:color w:val="231F20"/>
          <w:spacing w:val="-19"/>
          <w:w w:val="95"/>
        </w:rPr>
        <w:t> </w:t>
      </w:r>
      <w:r>
        <w:rPr>
          <w:color w:val="231F20"/>
          <w:w w:val="95"/>
        </w:rPr>
        <w:t>Universidad NacionaI Autónoma de México. He seIeccionado este movimiento debido a</w:t>
      </w:r>
      <w:r>
        <w:rPr>
          <w:color w:val="231F20"/>
          <w:spacing w:val="74"/>
          <w:w w:val="95"/>
        </w:rPr>
        <w:t> </w:t>
      </w:r>
      <w:r>
        <w:rPr>
          <w:color w:val="231F20"/>
          <w:w w:val="95"/>
        </w:rPr>
        <w:t>que</w:t>
      </w:r>
      <w:r>
        <w:rPr>
          <w:color w:val="231F20"/>
          <w:spacing w:val="-22"/>
          <w:w w:val="95"/>
        </w:rPr>
        <w:t> </w:t>
      </w:r>
      <w:r>
        <w:rPr>
          <w:color w:val="231F20"/>
          <w:w w:val="95"/>
        </w:rPr>
        <w:t>la</w:t>
      </w:r>
      <w:r>
        <w:rPr>
          <w:color w:val="231F20"/>
          <w:spacing w:val="-22"/>
          <w:w w:val="95"/>
        </w:rPr>
        <w:t> </w:t>
      </w:r>
      <w:r>
        <w:rPr>
          <w:color w:val="231F20"/>
          <w:w w:val="95"/>
        </w:rPr>
        <w:t>participación</w:t>
      </w:r>
      <w:r>
        <w:rPr>
          <w:color w:val="231F20"/>
          <w:spacing w:val="-22"/>
          <w:w w:val="95"/>
        </w:rPr>
        <w:t> </w:t>
      </w:r>
      <w:r>
        <w:rPr>
          <w:color w:val="231F20"/>
          <w:w w:val="95"/>
        </w:rPr>
        <w:t>estudiantil</w:t>
      </w:r>
      <w:r>
        <w:rPr>
          <w:color w:val="231F20"/>
          <w:spacing w:val="-22"/>
          <w:w w:val="95"/>
        </w:rPr>
        <w:t> </w:t>
      </w:r>
      <w:r>
        <w:rPr>
          <w:color w:val="231F20"/>
          <w:w w:val="95"/>
        </w:rPr>
        <w:t>fue</w:t>
      </w:r>
      <w:r>
        <w:rPr>
          <w:color w:val="231F20"/>
          <w:spacing w:val="-22"/>
          <w:w w:val="95"/>
        </w:rPr>
        <w:t> </w:t>
      </w:r>
      <w:r>
        <w:rPr>
          <w:color w:val="231F20"/>
          <w:w w:val="95"/>
        </w:rPr>
        <w:t>un</w:t>
      </w:r>
      <w:r>
        <w:rPr>
          <w:color w:val="231F20"/>
          <w:spacing w:val="-22"/>
          <w:w w:val="95"/>
        </w:rPr>
        <w:t> </w:t>
      </w:r>
      <w:r>
        <w:rPr>
          <w:color w:val="231F20"/>
          <w:w w:val="95"/>
        </w:rPr>
        <w:t>proceso</w:t>
      </w:r>
      <w:r>
        <w:rPr>
          <w:color w:val="231F20"/>
          <w:spacing w:val="-22"/>
          <w:w w:val="95"/>
        </w:rPr>
        <w:t> </w:t>
      </w:r>
      <w:r>
        <w:rPr>
          <w:color w:val="231F20"/>
          <w:w w:val="95"/>
        </w:rPr>
        <w:t>de</w:t>
      </w:r>
      <w:r>
        <w:rPr>
          <w:color w:val="231F20"/>
          <w:spacing w:val="-22"/>
          <w:w w:val="95"/>
        </w:rPr>
        <w:t> </w:t>
      </w:r>
      <w:r>
        <w:rPr>
          <w:color w:val="231F20"/>
          <w:w w:val="95"/>
        </w:rPr>
        <w:t>ruptura</w:t>
      </w:r>
      <w:r>
        <w:rPr>
          <w:color w:val="231F20"/>
          <w:spacing w:val="-22"/>
          <w:w w:val="95"/>
        </w:rPr>
        <w:t> </w:t>
      </w:r>
      <w:r>
        <w:rPr>
          <w:color w:val="231F20"/>
          <w:w w:val="95"/>
        </w:rPr>
        <w:t>con</w:t>
      </w:r>
      <w:r>
        <w:rPr>
          <w:color w:val="231F20"/>
          <w:spacing w:val="-22"/>
          <w:w w:val="95"/>
        </w:rPr>
        <w:t> </w:t>
      </w:r>
      <w:r>
        <w:rPr>
          <w:color w:val="231F20"/>
          <w:w w:val="95"/>
        </w:rPr>
        <w:t>los</w:t>
      </w:r>
      <w:r>
        <w:rPr>
          <w:color w:val="231F20"/>
          <w:spacing w:val="-22"/>
          <w:w w:val="95"/>
        </w:rPr>
        <w:t> </w:t>
      </w:r>
      <w:r>
        <w:rPr>
          <w:color w:val="231F20"/>
          <w:w w:val="95"/>
        </w:rPr>
        <w:t>movimientos estudiantiles precedentes, considerado como el de más larga duración y por </w:t>
      </w:r>
      <w:r>
        <w:rPr>
          <w:color w:val="231F20"/>
          <w:w w:val="90"/>
        </w:rPr>
        <w:t>mostrar</w:t>
      </w:r>
      <w:r>
        <w:rPr>
          <w:color w:val="231F20"/>
          <w:spacing w:val="-11"/>
          <w:w w:val="90"/>
        </w:rPr>
        <w:t> </w:t>
      </w:r>
      <w:r>
        <w:rPr>
          <w:color w:val="231F20"/>
          <w:w w:val="90"/>
        </w:rPr>
        <w:t>una</w:t>
      </w:r>
      <w:r>
        <w:rPr>
          <w:color w:val="231F20"/>
          <w:spacing w:val="-11"/>
          <w:w w:val="90"/>
        </w:rPr>
        <w:t> </w:t>
      </w:r>
      <w:r>
        <w:rPr>
          <w:color w:val="231F20"/>
          <w:w w:val="90"/>
        </w:rPr>
        <w:t>diferencia</w:t>
      </w:r>
      <w:r>
        <w:rPr>
          <w:color w:val="231F20"/>
          <w:spacing w:val="-12"/>
          <w:w w:val="90"/>
        </w:rPr>
        <w:t> </w:t>
      </w:r>
      <w:r>
        <w:rPr>
          <w:color w:val="231F20"/>
          <w:w w:val="90"/>
        </w:rPr>
        <w:t>con</w:t>
      </w:r>
      <w:r>
        <w:rPr>
          <w:color w:val="231F20"/>
          <w:spacing w:val="-11"/>
          <w:w w:val="90"/>
        </w:rPr>
        <w:t> </w:t>
      </w:r>
      <w:r>
        <w:rPr>
          <w:color w:val="231F20"/>
          <w:w w:val="90"/>
        </w:rPr>
        <w:t>la</w:t>
      </w:r>
      <w:r>
        <w:rPr>
          <w:color w:val="231F20"/>
          <w:spacing w:val="-11"/>
          <w:w w:val="90"/>
        </w:rPr>
        <w:t> </w:t>
      </w:r>
      <w:r>
        <w:rPr>
          <w:color w:val="231F20"/>
          <w:w w:val="90"/>
        </w:rPr>
        <w:t>forma</w:t>
      </w:r>
      <w:r>
        <w:rPr>
          <w:color w:val="231F20"/>
          <w:spacing w:val="-12"/>
          <w:w w:val="90"/>
        </w:rPr>
        <w:t> </w:t>
      </w:r>
      <w:r>
        <w:rPr>
          <w:color w:val="231F20"/>
          <w:w w:val="90"/>
        </w:rPr>
        <w:t>de</w:t>
      </w:r>
      <w:r>
        <w:rPr>
          <w:color w:val="231F20"/>
          <w:spacing w:val="-12"/>
          <w:w w:val="90"/>
        </w:rPr>
        <w:t> </w:t>
      </w:r>
      <w:r>
        <w:rPr>
          <w:color w:val="231F20"/>
          <w:w w:val="90"/>
        </w:rPr>
        <w:t>hacer</w:t>
      </w:r>
      <w:r>
        <w:rPr>
          <w:color w:val="231F20"/>
          <w:spacing w:val="-11"/>
          <w:w w:val="90"/>
        </w:rPr>
        <w:t> </w:t>
      </w:r>
      <w:r>
        <w:rPr>
          <w:color w:val="231F20"/>
          <w:w w:val="90"/>
        </w:rPr>
        <w:t>política.</w:t>
      </w:r>
    </w:p>
    <w:p>
      <w:pPr>
        <w:spacing w:before="200"/>
        <w:ind w:left="120" w:right="0" w:firstLine="0"/>
        <w:jc w:val="both"/>
        <w:rPr>
          <w:i/>
          <w:sz w:val="26"/>
        </w:rPr>
      </w:pPr>
      <w:r>
        <w:rPr>
          <w:i/>
          <w:color w:val="231F20"/>
          <w:w w:val="85"/>
          <w:sz w:val="26"/>
        </w:rPr>
        <w:t>Antagonismo</w:t>
      </w:r>
      <w:r>
        <w:rPr>
          <w:i/>
          <w:color w:val="231F20"/>
          <w:spacing w:val="-42"/>
          <w:w w:val="85"/>
          <w:sz w:val="26"/>
        </w:rPr>
        <w:t> </w:t>
      </w:r>
      <w:r>
        <w:rPr>
          <w:i/>
          <w:color w:val="231F20"/>
          <w:w w:val="85"/>
          <w:sz w:val="26"/>
        </w:rPr>
        <w:t>y</w:t>
      </w:r>
      <w:r>
        <w:rPr>
          <w:i/>
          <w:color w:val="231F20"/>
          <w:spacing w:val="-42"/>
          <w:w w:val="85"/>
          <w:sz w:val="26"/>
        </w:rPr>
        <w:t> </w:t>
      </w:r>
      <w:r>
        <w:rPr>
          <w:i/>
          <w:color w:val="231F20"/>
          <w:w w:val="85"/>
          <w:sz w:val="26"/>
        </w:rPr>
        <w:t>articulación:</w:t>
      </w:r>
      <w:r>
        <w:rPr>
          <w:i/>
          <w:color w:val="231F20"/>
          <w:spacing w:val="-51"/>
          <w:w w:val="85"/>
          <w:sz w:val="26"/>
        </w:rPr>
        <w:t> </w:t>
      </w:r>
      <w:r>
        <w:rPr>
          <w:i/>
          <w:color w:val="231F20"/>
          <w:w w:val="85"/>
          <w:sz w:val="26"/>
        </w:rPr>
        <w:t>referentes</w:t>
      </w:r>
      <w:r>
        <w:rPr>
          <w:i/>
          <w:color w:val="231F20"/>
          <w:spacing w:val="-42"/>
          <w:w w:val="85"/>
          <w:sz w:val="26"/>
        </w:rPr>
        <w:t> </w:t>
      </w:r>
      <w:r>
        <w:rPr>
          <w:i/>
          <w:color w:val="231F20"/>
          <w:w w:val="85"/>
          <w:sz w:val="26"/>
        </w:rPr>
        <w:t>para</w:t>
      </w:r>
      <w:r>
        <w:rPr>
          <w:i/>
          <w:color w:val="231F20"/>
          <w:spacing w:val="-42"/>
          <w:w w:val="85"/>
          <w:sz w:val="26"/>
        </w:rPr>
        <w:t> </w:t>
      </w:r>
      <w:r>
        <w:rPr>
          <w:i/>
          <w:color w:val="231F20"/>
          <w:w w:val="85"/>
          <w:sz w:val="26"/>
        </w:rPr>
        <w:t>el</w:t>
      </w:r>
      <w:r>
        <w:rPr>
          <w:i/>
          <w:color w:val="231F20"/>
          <w:spacing w:val="-42"/>
          <w:w w:val="85"/>
          <w:sz w:val="26"/>
        </w:rPr>
        <w:t> </w:t>
      </w:r>
      <w:r>
        <w:rPr>
          <w:i/>
          <w:color w:val="231F20"/>
          <w:w w:val="85"/>
          <w:sz w:val="26"/>
        </w:rPr>
        <w:t>estudio</w:t>
      </w:r>
      <w:r>
        <w:rPr>
          <w:i/>
          <w:color w:val="231F20"/>
          <w:spacing w:val="-42"/>
          <w:w w:val="85"/>
          <w:sz w:val="26"/>
        </w:rPr>
        <w:t> </w:t>
      </w:r>
      <w:r>
        <w:rPr>
          <w:i/>
          <w:color w:val="231F20"/>
          <w:w w:val="85"/>
          <w:sz w:val="26"/>
        </w:rPr>
        <w:t>de</w:t>
      </w:r>
      <w:r>
        <w:rPr>
          <w:i/>
          <w:color w:val="231F20"/>
          <w:spacing w:val="-42"/>
          <w:w w:val="85"/>
          <w:sz w:val="26"/>
        </w:rPr>
        <w:t> </w:t>
      </w:r>
      <w:r>
        <w:rPr>
          <w:i/>
          <w:color w:val="231F20"/>
          <w:w w:val="85"/>
          <w:sz w:val="26"/>
        </w:rPr>
        <w:t>las</w:t>
      </w:r>
      <w:r>
        <w:rPr>
          <w:i/>
          <w:color w:val="231F20"/>
          <w:spacing w:val="-42"/>
          <w:w w:val="85"/>
          <w:sz w:val="26"/>
        </w:rPr>
        <w:t> </w:t>
      </w:r>
      <w:r>
        <w:rPr>
          <w:i/>
          <w:color w:val="231F20"/>
          <w:w w:val="85"/>
          <w:sz w:val="26"/>
        </w:rPr>
        <w:t>identidades</w:t>
      </w:r>
      <w:r>
        <w:rPr>
          <w:i/>
          <w:color w:val="231F20"/>
          <w:spacing w:val="-42"/>
          <w:w w:val="85"/>
          <w:sz w:val="26"/>
        </w:rPr>
        <w:t> </w:t>
      </w:r>
      <w:r>
        <w:rPr>
          <w:i/>
          <w:color w:val="231F20"/>
          <w:w w:val="85"/>
          <w:sz w:val="26"/>
        </w:rPr>
        <w:t>Universitarias</w:t>
      </w:r>
    </w:p>
    <w:p>
      <w:pPr>
        <w:pStyle w:val="BodyText"/>
        <w:spacing w:before="9"/>
        <w:rPr>
          <w:i/>
          <w:sz w:val="24"/>
        </w:rPr>
      </w:pPr>
    </w:p>
    <w:p>
      <w:pPr>
        <w:pStyle w:val="BodyText"/>
        <w:spacing w:line="309" w:lineRule="auto"/>
        <w:ind w:left="120" w:right="131"/>
        <w:jc w:val="both"/>
      </w:pPr>
      <w:r>
        <w:rPr>
          <w:color w:val="231F20"/>
        </w:rPr>
        <w:t>Para</w:t>
      </w:r>
      <w:r>
        <w:rPr>
          <w:color w:val="231F20"/>
          <w:spacing w:val="-27"/>
        </w:rPr>
        <w:t> </w:t>
      </w:r>
      <w:r>
        <w:rPr>
          <w:color w:val="231F20"/>
        </w:rPr>
        <w:t>aproximarme</w:t>
      </w:r>
      <w:r>
        <w:rPr>
          <w:color w:val="231F20"/>
          <w:spacing w:val="-27"/>
        </w:rPr>
        <w:t> </w:t>
      </w:r>
      <w:r>
        <w:rPr>
          <w:color w:val="231F20"/>
        </w:rPr>
        <w:t>al</w:t>
      </w:r>
      <w:r>
        <w:rPr>
          <w:color w:val="231F20"/>
          <w:spacing w:val="-27"/>
        </w:rPr>
        <w:t> </w:t>
      </w:r>
      <w:r>
        <w:rPr>
          <w:color w:val="231F20"/>
        </w:rPr>
        <w:t>estudio</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identidades</w:t>
      </w:r>
      <w:r>
        <w:rPr>
          <w:color w:val="231F20"/>
          <w:spacing w:val="-27"/>
        </w:rPr>
        <w:t> </w:t>
      </w:r>
      <w:r>
        <w:rPr>
          <w:color w:val="231F20"/>
        </w:rPr>
        <w:t>universitarias,</w:t>
      </w:r>
      <w:r>
        <w:rPr>
          <w:color w:val="231F20"/>
          <w:spacing w:val="-36"/>
        </w:rPr>
        <w:t> </w:t>
      </w:r>
      <w:r>
        <w:rPr>
          <w:color w:val="231F20"/>
        </w:rPr>
        <w:t>considero</w:t>
      </w:r>
      <w:r>
        <w:rPr>
          <w:color w:val="231F20"/>
          <w:spacing w:val="-27"/>
        </w:rPr>
        <w:t> </w:t>
      </w:r>
      <w:r>
        <w:rPr>
          <w:color w:val="231F20"/>
        </w:rPr>
        <w:t>el </w:t>
      </w:r>
      <w:r>
        <w:rPr>
          <w:color w:val="231F20"/>
          <w:w w:val="90"/>
        </w:rPr>
        <w:t>imaginario</w:t>
      </w:r>
      <w:r>
        <w:rPr>
          <w:color w:val="231F20"/>
          <w:spacing w:val="-37"/>
          <w:w w:val="90"/>
        </w:rPr>
        <w:t> </w:t>
      </w:r>
      <w:r>
        <w:rPr>
          <w:color w:val="231F20"/>
          <w:w w:val="90"/>
        </w:rPr>
        <w:t>universitario</w:t>
      </w:r>
      <w:r>
        <w:rPr>
          <w:color w:val="231F20"/>
          <w:spacing w:val="-37"/>
          <w:w w:val="90"/>
        </w:rPr>
        <w:t> </w:t>
      </w:r>
      <w:r>
        <w:rPr>
          <w:color w:val="231F20"/>
          <w:w w:val="90"/>
        </w:rPr>
        <w:t>como</w:t>
      </w:r>
      <w:r>
        <w:rPr>
          <w:color w:val="231F20"/>
          <w:spacing w:val="-37"/>
          <w:w w:val="90"/>
        </w:rPr>
        <w:t> </w:t>
      </w:r>
      <w:r>
        <w:rPr>
          <w:color w:val="231F20"/>
          <w:w w:val="90"/>
        </w:rPr>
        <w:t>una</w:t>
      </w:r>
      <w:r>
        <w:rPr>
          <w:color w:val="231F20"/>
          <w:spacing w:val="-37"/>
          <w:w w:val="90"/>
        </w:rPr>
        <w:t> </w:t>
      </w:r>
      <w:r>
        <w:rPr>
          <w:color w:val="231F20"/>
          <w:w w:val="90"/>
        </w:rPr>
        <w:t>modaIidad</w:t>
      </w:r>
      <w:r>
        <w:rPr>
          <w:color w:val="231F20"/>
          <w:spacing w:val="-37"/>
          <w:w w:val="90"/>
        </w:rPr>
        <w:t> </w:t>
      </w:r>
      <w:r>
        <w:rPr>
          <w:color w:val="231F20"/>
          <w:w w:val="90"/>
        </w:rPr>
        <w:t>específica</w:t>
      </w:r>
      <w:r>
        <w:rPr>
          <w:color w:val="231F20"/>
          <w:spacing w:val="-37"/>
          <w:w w:val="90"/>
        </w:rPr>
        <w:t> </w:t>
      </w:r>
      <w:r>
        <w:rPr>
          <w:color w:val="231F20"/>
          <w:w w:val="90"/>
        </w:rPr>
        <w:t>de“comunidad</w:t>
      </w:r>
      <w:r>
        <w:rPr>
          <w:color w:val="231F20"/>
          <w:spacing w:val="-37"/>
          <w:w w:val="90"/>
        </w:rPr>
        <w:t> </w:t>
      </w:r>
      <w:r>
        <w:rPr>
          <w:color w:val="231F20"/>
          <w:w w:val="90"/>
        </w:rPr>
        <w:t>imaginada”, </w:t>
      </w:r>
      <w:r>
        <w:rPr>
          <w:color w:val="231F20"/>
        </w:rPr>
        <w:t>en</w:t>
      </w:r>
      <w:r>
        <w:rPr>
          <w:color w:val="231F20"/>
          <w:spacing w:val="-15"/>
        </w:rPr>
        <w:t> </w:t>
      </w:r>
      <w:r>
        <w:rPr>
          <w:color w:val="231F20"/>
        </w:rPr>
        <w:t>Ia</w:t>
      </w:r>
      <w:r>
        <w:rPr>
          <w:color w:val="231F20"/>
          <w:spacing w:val="-15"/>
        </w:rPr>
        <w:t> </w:t>
      </w:r>
      <w:r>
        <w:rPr>
          <w:color w:val="231F20"/>
        </w:rPr>
        <w:t>cuaI</w:t>
      </w:r>
      <w:r>
        <w:rPr>
          <w:color w:val="231F20"/>
          <w:spacing w:val="-15"/>
        </w:rPr>
        <w:t> </w:t>
      </w:r>
      <w:r>
        <w:rPr>
          <w:color w:val="231F20"/>
        </w:rPr>
        <w:t>según</w:t>
      </w:r>
      <w:r>
        <w:rPr>
          <w:color w:val="231F20"/>
          <w:spacing w:val="-15"/>
        </w:rPr>
        <w:t> </w:t>
      </w:r>
      <w:r>
        <w:rPr>
          <w:color w:val="231F20"/>
        </w:rPr>
        <w:t>Benedic</w:t>
      </w:r>
      <w:r>
        <w:rPr>
          <w:color w:val="231F20"/>
          <w:spacing w:val="-29"/>
        </w:rPr>
        <w:t> </w:t>
      </w:r>
      <w:r>
        <w:rPr>
          <w:color w:val="231F20"/>
        </w:rPr>
        <w:t>Anderson</w:t>
      </w:r>
      <w:r>
        <w:rPr>
          <w:color w:val="231F20"/>
          <w:spacing w:val="-16"/>
        </w:rPr>
        <w:t> </w:t>
      </w:r>
      <w:r>
        <w:rPr>
          <w:color w:val="231F20"/>
        </w:rPr>
        <w:t>(I993)</w:t>
      </w:r>
      <w:r>
        <w:rPr>
          <w:color w:val="231F20"/>
          <w:spacing w:val="-15"/>
        </w:rPr>
        <w:t> </w:t>
      </w:r>
      <w:r>
        <w:rPr>
          <w:color w:val="231F20"/>
        </w:rPr>
        <w:t>un</w:t>
      </w:r>
      <w:r>
        <w:rPr>
          <w:color w:val="231F20"/>
          <w:spacing w:val="-15"/>
        </w:rPr>
        <w:t> </w:t>
      </w:r>
      <w:r>
        <w:rPr>
          <w:color w:val="231F20"/>
        </w:rPr>
        <w:t>grupo</w:t>
      </w:r>
      <w:r>
        <w:rPr>
          <w:color w:val="231F20"/>
          <w:spacing w:val="-15"/>
        </w:rPr>
        <w:t> </w:t>
      </w:r>
      <w:r>
        <w:rPr>
          <w:color w:val="231F20"/>
        </w:rPr>
        <w:t>de</w:t>
      </w:r>
      <w:r>
        <w:rPr>
          <w:color w:val="231F20"/>
          <w:spacing w:val="-15"/>
        </w:rPr>
        <w:t> </w:t>
      </w:r>
      <w:r>
        <w:rPr>
          <w:color w:val="231F20"/>
        </w:rPr>
        <w:t>personas</w:t>
      </w:r>
      <w:r>
        <w:rPr>
          <w:color w:val="231F20"/>
          <w:spacing w:val="-16"/>
        </w:rPr>
        <w:t> </w:t>
      </w:r>
      <w:r>
        <w:rPr>
          <w:color w:val="231F20"/>
        </w:rPr>
        <w:t>comienza</w:t>
      </w:r>
      <w:r>
        <w:rPr>
          <w:color w:val="231F20"/>
          <w:spacing w:val="-15"/>
        </w:rPr>
        <w:t> </w:t>
      </w:r>
      <w:r>
        <w:rPr>
          <w:color w:val="231F20"/>
        </w:rPr>
        <w:t>a </w:t>
      </w:r>
      <w:r>
        <w:rPr>
          <w:color w:val="231F20"/>
          <w:w w:val="95"/>
        </w:rPr>
        <w:t>concebirse</w:t>
      </w:r>
      <w:r>
        <w:rPr>
          <w:color w:val="231F20"/>
          <w:spacing w:val="-37"/>
          <w:w w:val="95"/>
        </w:rPr>
        <w:t> </w:t>
      </w:r>
      <w:r>
        <w:rPr>
          <w:color w:val="231F20"/>
          <w:w w:val="95"/>
        </w:rPr>
        <w:t>como</w:t>
      </w:r>
      <w:r>
        <w:rPr>
          <w:color w:val="231F20"/>
          <w:spacing w:val="-37"/>
          <w:w w:val="95"/>
        </w:rPr>
        <w:t> </w:t>
      </w:r>
      <w:r>
        <w:rPr>
          <w:color w:val="231F20"/>
          <w:w w:val="95"/>
        </w:rPr>
        <w:t>el</w:t>
      </w:r>
      <w:r>
        <w:rPr>
          <w:color w:val="231F20"/>
          <w:spacing w:val="-52"/>
          <w:w w:val="95"/>
        </w:rPr>
        <w:t> </w:t>
      </w:r>
      <w:r>
        <w:rPr>
          <w:color w:val="231F20"/>
          <w:w w:val="95"/>
        </w:rPr>
        <w:t>“nosotros”</w:t>
      </w:r>
      <w:r>
        <w:rPr>
          <w:color w:val="231F20"/>
          <w:spacing w:val="-38"/>
          <w:w w:val="95"/>
        </w:rPr>
        <w:t> </w:t>
      </w:r>
      <w:r>
        <w:rPr>
          <w:color w:val="231F20"/>
          <w:w w:val="95"/>
        </w:rPr>
        <w:t>mediante</w:t>
      </w:r>
      <w:r>
        <w:rPr>
          <w:color w:val="231F20"/>
          <w:spacing w:val="-37"/>
          <w:w w:val="95"/>
        </w:rPr>
        <w:t> </w:t>
      </w:r>
      <w:r>
        <w:rPr>
          <w:color w:val="231F20"/>
          <w:w w:val="95"/>
        </w:rPr>
        <w:t>un</w:t>
      </w:r>
      <w:r>
        <w:rPr>
          <w:color w:val="231F20"/>
          <w:spacing w:val="-37"/>
          <w:w w:val="95"/>
        </w:rPr>
        <w:t> </w:t>
      </w:r>
      <w:r>
        <w:rPr>
          <w:color w:val="231F20"/>
          <w:w w:val="95"/>
        </w:rPr>
        <w:t>proceso</w:t>
      </w:r>
      <w:r>
        <w:rPr>
          <w:color w:val="231F20"/>
          <w:spacing w:val="-38"/>
          <w:w w:val="95"/>
        </w:rPr>
        <w:t> </w:t>
      </w:r>
      <w:r>
        <w:rPr>
          <w:color w:val="231F20"/>
          <w:w w:val="95"/>
        </w:rPr>
        <w:t>de</w:t>
      </w:r>
      <w:r>
        <w:rPr>
          <w:color w:val="231F20"/>
          <w:spacing w:val="-38"/>
          <w:w w:val="95"/>
        </w:rPr>
        <w:t> </w:t>
      </w:r>
      <w:r>
        <w:rPr>
          <w:color w:val="231F20"/>
          <w:w w:val="95"/>
        </w:rPr>
        <w:t>movilización</w:t>
      </w:r>
      <w:r>
        <w:rPr>
          <w:color w:val="231F20"/>
          <w:spacing w:val="-37"/>
          <w:w w:val="95"/>
        </w:rPr>
        <w:t> </w:t>
      </w:r>
      <w:r>
        <w:rPr>
          <w:color w:val="231F20"/>
          <w:w w:val="95"/>
        </w:rPr>
        <w:t>contra</w:t>
      </w:r>
      <w:r>
        <w:rPr>
          <w:color w:val="231F20"/>
          <w:spacing w:val="-37"/>
          <w:w w:val="95"/>
        </w:rPr>
        <w:t> </w:t>
      </w:r>
      <w:r>
        <w:rPr>
          <w:color w:val="231F20"/>
          <w:w w:val="95"/>
        </w:rPr>
        <w:t>otro al</w:t>
      </w:r>
      <w:r>
        <w:rPr>
          <w:color w:val="231F20"/>
          <w:spacing w:val="-33"/>
          <w:w w:val="95"/>
        </w:rPr>
        <w:t> </w:t>
      </w:r>
      <w:r>
        <w:rPr>
          <w:color w:val="231F20"/>
          <w:w w:val="95"/>
        </w:rPr>
        <w:t>que</w:t>
      </w:r>
      <w:r>
        <w:rPr>
          <w:color w:val="231F20"/>
          <w:spacing w:val="-33"/>
          <w:w w:val="95"/>
        </w:rPr>
        <w:t> </w:t>
      </w:r>
      <w:r>
        <w:rPr>
          <w:color w:val="231F20"/>
          <w:w w:val="95"/>
        </w:rPr>
        <w:t>reconoce</w:t>
      </w:r>
      <w:r>
        <w:rPr>
          <w:color w:val="231F20"/>
          <w:spacing w:val="-33"/>
          <w:w w:val="95"/>
        </w:rPr>
        <w:t> </w:t>
      </w:r>
      <w:r>
        <w:rPr>
          <w:color w:val="231F20"/>
          <w:w w:val="95"/>
        </w:rPr>
        <w:t>como</w:t>
      </w:r>
      <w:r>
        <w:rPr>
          <w:color w:val="231F20"/>
          <w:spacing w:val="-33"/>
          <w:w w:val="95"/>
        </w:rPr>
        <w:t> </w:t>
      </w:r>
      <w:r>
        <w:rPr>
          <w:color w:val="231F20"/>
          <w:w w:val="95"/>
        </w:rPr>
        <w:t>prohibiendo</w:t>
      </w:r>
      <w:r>
        <w:rPr>
          <w:color w:val="231F20"/>
          <w:spacing w:val="-33"/>
          <w:w w:val="95"/>
        </w:rPr>
        <w:t> </w:t>
      </w:r>
      <w:r>
        <w:rPr>
          <w:color w:val="231F20"/>
          <w:w w:val="95"/>
        </w:rPr>
        <w:t>su</w:t>
      </w:r>
      <w:r>
        <w:rPr>
          <w:color w:val="231F20"/>
          <w:spacing w:val="-33"/>
          <w:w w:val="95"/>
        </w:rPr>
        <w:t> </w:t>
      </w:r>
      <w:r>
        <w:rPr>
          <w:color w:val="231F20"/>
          <w:w w:val="95"/>
        </w:rPr>
        <w:t>acceso</w:t>
      </w:r>
      <w:r>
        <w:rPr>
          <w:color w:val="231F20"/>
          <w:spacing w:val="-33"/>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w w:val="95"/>
        </w:rPr>
        <w:t>constitución</w:t>
      </w:r>
      <w:r>
        <w:rPr>
          <w:color w:val="231F20"/>
          <w:spacing w:val="-33"/>
          <w:w w:val="95"/>
        </w:rPr>
        <w:t> </w:t>
      </w:r>
      <w:r>
        <w:rPr>
          <w:color w:val="231F20"/>
          <w:w w:val="95"/>
        </w:rPr>
        <w:t>como</w:t>
      </w:r>
      <w:r>
        <w:rPr>
          <w:color w:val="231F20"/>
          <w:spacing w:val="-33"/>
          <w:w w:val="95"/>
        </w:rPr>
        <w:t> </w:t>
      </w:r>
      <w:r>
        <w:rPr>
          <w:color w:val="231F20"/>
          <w:w w:val="95"/>
        </w:rPr>
        <w:t>comunidad. El</w:t>
      </w:r>
      <w:r>
        <w:rPr>
          <w:color w:val="231F20"/>
          <w:spacing w:val="-29"/>
          <w:w w:val="95"/>
        </w:rPr>
        <w:t> </w:t>
      </w:r>
      <w:r>
        <w:rPr>
          <w:color w:val="231F20"/>
          <w:w w:val="95"/>
        </w:rPr>
        <w:t>constituir</w:t>
      </w:r>
      <w:r>
        <w:rPr>
          <w:color w:val="231F20"/>
          <w:spacing w:val="-29"/>
          <w:w w:val="95"/>
        </w:rPr>
        <w:t> </w:t>
      </w:r>
      <w:r>
        <w:rPr>
          <w:color w:val="231F20"/>
          <w:w w:val="95"/>
        </w:rPr>
        <w:t>un</w:t>
      </w:r>
      <w:r>
        <w:rPr>
          <w:color w:val="231F20"/>
          <w:spacing w:val="-29"/>
          <w:w w:val="95"/>
        </w:rPr>
        <w:t> </w:t>
      </w:r>
      <w:r>
        <w:rPr>
          <w:color w:val="231F20"/>
          <w:spacing w:val="-3"/>
          <w:w w:val="95"/>
        </w:rPr>
        <w:t>proyecto</w:t>
      </w:r>
      <w:r>
        <w:rPr>
          <w:color w:val="231F20"/>
          <w:spacing w:val="-29"/>
          <w:w w:val="95"/>
        </w:rPr>
        <w:t> </w:t>
      </w:r>
      <w:r>
        <w:rPr>
          <w:color w:val="231F20"/>
          <w:w w:val="95"/>
        </w:rPr>
        <w:t>que</w:t>
      </w:r>
      <w:r>
        <w:rPr>
          <w:color w:val="231F20"/>
          <w:spacing w:val="-29"/>
          <w:w w:val="95"/>
        </w:rPr>
        <w:t> </w:t>
      </w:r>
      <w:r>
        <w:rPr>
          <w:color w:val="231F20"/>
          <w:w w:val="95"/>
        </w:rPr>
        <w:t>debe</w:t>
      </w:r>
      <w:r>
        <w:rPr>
          <w:color w:val="231F20"/>
          <w:spacing w:val="-29"/>
          <w:w w:val="95"/>
        </w:rPr>
        <w:t> </w:t>
      </w:r>
      <w:r>
        <w:rPr>
          <w:color w:val="231F20"/>
          <w:w w:val="95"/>
        </w:rPr>
        <w:t>llevarse</w:t>
      </w:r>
      <w:r>
        <w:rPr>
          <w:color w:val="231F20"/>
          <w:spacing w:val="-29"/>
          <w:w w:val="95"/>
        </w:rPr>
        <w:t> </w:t>
      </w:r>
      <w:r>
        <w:rPr>
          <w:color w:val="231F20"/>
          <w:w w:val="95"/>
        </w:rPr>
        <w:t>a</w:t>
      </w:r>
      <w:r>
        <w:rPr>
          <w:color w:val="231F20"/>
          <w:spacing w:val="-29"/>
          <w:w w:val="95"/>
        </w:rPr>
        <w:t> </w:t>
      </w:r>
      <w:r>
        <w:rPr>
          <w:color w:val="231F20"/>
          <w:w w:val="95"/>
        </w:rPr>
        <w:t>cabo</w:t>
      </w:r>
      <w:r>
        <w:rPr>
          <w:color w:val="231F20"/>
          <w:spacing w:val="-28"/>
          <w:w w:val="95"/>
        </w:rPr>
        <w:t> </w:t>
      </w:r>
      <w:r>
        <w:rPr>
          <w:color w:val="231F20"/>
          <w:w w:val="95"/>
        </w:rPr>
        <w:t>implica</w:t>
      </w:r>
      <w:r>
        <w:rPr>
          <w:color w:val="231F20"/>
          <w:spacing w:val="-28"/>
          <w:w w:val="95"/>
        </w:rPr>
        <w:t> </w:t>
      </w:r>
      <w:r>
        <w:rPr>
          <w:color w:val="231F20"/>
          <w:w w:val="95"/>
        </w:rPr>
        <w:t>que</w:t>
      </w:r>
      <w:r>
        <w:rPr>
          <w:color w:val="231F20"/>
          <w:spacing w:val="-29"/>
          <w:w w:val="95"/>
        </w:rPr>
        <w:t> </w:t>
      </w:r>
      <w:r>
        <w:rPr>
          <w:color w:val="231F20"/>
          <w:w w:val="95"/>
        </w:rPr>
        <w:t>algo</w:t>
      </w:r>
      <w:r>
        <w:rPr>
          <w:color w:val="231F20"/>
          <w:spacing w:val="-29"/>
          <w:w w:val="95"/>
        </w:rPr>
        <w:t> </w:t>
      </w:r>
      <w:r>
        <w:rPr>
          <w:color w:val="231F20"/>
          <w:w w:val="95"/>
        </w:rPr>
        <w:t>ha</w:t>
      </w:r>
      <w:r>
        <w:rPr>
          <w:color w:val="231F20"/>
          <w:spacing w:val="-29"/>
          <w:w w:val="95"/>
        </w:rPr>
        <w:t> </w:t>
      </w:r>
      <w:r>
        <w:rPr>
          <w:color w:val="231F20"/>
          <w:w w:val="95"/>
        </w:rPr>
        <w:t>impedido su</w:t>
      </w:r>
      <w:r>
        <w:rPr>
          <w:color w:val="231F20"/>
          <w:spacing w:val="-24"/>
          <w:w w:val="95"/>
        </w:rPr>
        <w:t> </w:t>
      </w:r>
      <w:r>
        <w:rPr>
          <w:color w:val="231F20"/>
          <w:w w:val="95"/>
        </w:rPr>
        <w:t>reaIización,</w:t>
      </w:r>
      <w:r>
        <w:rPr>
          <w:color w:val="231F20"/>
          <w:spacing w:val="-39"/>
          <w:w w:val="95"/>
        </w:rPr>
        <w:t> </w:t>
      </w:r>
      <w:r>
        <w:rPr>
          <w:color w:val="231F20"/>
          <w:w w:val="95"/>
        </w:rPr>
        <w:t>y</w:t>
      </w:r>
      <w:r>
        <w:rPr>
          <w:color w:val="231F20"/>
          <w:spacing w:val="-23"/>
          <w:w w:val="95"/>
        </w:rPr>
        <w:t> </w:t>
      </w:r>
      <w:r>
        <w:rPr>
          <w:color w:val="231F20"/>
          <w:w w:val="95"/>
        </w:rPr>
        <w:t>aquí</w:t>
      </w:r>
      <w:r>
        <w:rPr>
          <w:color w:val="231F20"/>
          <w:spacing w:val="-23"/>
          <w:w w:val="95"/>
        </w:rPr>
        <w:t> </w:t>
      </w:r>
      <w:r>
        <w:rPr>
          <w:color w:val="231F20"/>
          <w:w w:val="95"/>
        </w:rPr>
        <w:t>se</w:t>
      </w:r>
      <w:r>
        <w:rPr>
          <w:color w:val="231F20"/>
          <w:spacing w:val="-23"/>
          <w:w w:val="95"/>
        </w:rPr>
        <w:t> </w:t>
      </w:r>
      <w:r>
        <w:rPr>
          <w:color w:val="231F20"/>
          <w:w w:val="95"/>
        </w:rPr>
        <w:t>articuIa</w:t>
      </w:r>
      <w:r>
        <w:rPr>
          <w:color w:val="231F20"/>
          <w:spacing w:val="-23"/>
          <w:w w:val="95"/>
        </w:rPr>
        <w:t> </w:t>
      </w:r>
      <w:r>
        <w:rPr>
          <w:color w:val="231F20"/>
          <w:w w:val="95"/>
        </w:rPr>
        <w:t>Ia</w:t>
      </w:r>
      <w:r>
        <w:rPr>
          <w:color w:val="231F20"/>
          <w:spacing w:val="-23"/>
          <w:w w:val="95"/>
        </w:rPr>
        <w:t> </w:t>
      </w:r>
      <w:r>
        <w:rPr>
          <w:color w:val="231F20"/>
          <w:w w:val="95"/>
        </w:rPr>
        <w:t>propuesta</w:t>
      </w:r>
      <w:r>
        <w:rPr>
          <w:color w:val="231F20"/>
          <w:spacing w:val="-24"/>
          <w:w w:val="95"/>
        </w:rPr>
        <w:t> </w:t>
      </w:r>
      <w:r>
        <w:rPr>
          <w:color w:val="231F20"/>
          <w:w w:val="95"/>
        </w:rPr>
        <w:t>de</w:t>
      </w:r>
      <w:r>
        <w:rPr>
          <w:color w:val="231F20"/>
          <w:spacing w:val="-23"/>
          <w:w w:val="95"/>
        </w:rPr>
        <w:t> </w:t>
      </w:r>
      <w:r>
        <w:rPr>
          <w:color w:val="231F20"/>
          <w:w w:val="95"/>
        </w:rPr>
        <w:t>LacIau</w:t>
      </w:r>
      <w:r>
        <w:rPr>
          <w:color w:val="231F20"/>
          <w:spacing w:val="-23"/>
          <w:w w:val="95"/>
        </w:rPr>
        <w:t> </w:t>
      </w:r>
      <w:r>
        <w:rPr>
          <w:color w:val="231F20"/>
          <w:w w:val="95"/>
        </w:rPr>
        <w:t>y</w:t>
      </w:r>
      <w:r>
        <w:rPr>
          <w:color w:val="231F20"/>
          <w:spacing w:val="-23"/>
          <w:w w:val="95"/>
        </w:rPr>
        <w:t> </w:t>
      </w:r>
      <w:r>
        <w:rPr>
          <w:color w:val="231F20"/>
          <w:w w:val="95"/>
        </w:rPr>
        <w:t>Mouffe</w:t>
      </w:r>
      <w:r>
        <w:rPr>
          <w:color w:val="231F20"/>
          <w:spacing w:val="-23"/>
          <w:w w:val="95"/>
        </w:rPr>
        <w:t> </w:t>
      </w:r>
      <w:r>
        <w:rPr>
          <w:color w:val="231F20"/>
          <w:w w:val="95"/>
        </w:rPr>
        <w:t>(20I0)</w:t>
      </w:r>
      <w:r>
        <w:rPr>
          <w:color w:val="231F20"/>
          <w:spacing w:val="-23"/>
          <w:w w:val="95"/>
        </w:rPr>
        <w:t> </w:t>
      </w:r>
      <w:r>
        <w:rPr>
          <w:color w:val="231F20"/>
          <w:w w:val="95"/>
        </w:rPr>
        <w:t>sobre</w:t>
      </w:r>
      <w:r>
        <w:rPr>
          <w:color w:val="231F20"/>
          <w:spacing w:val="-23"/>
          <w:w w:val="95"/>
        </w:rPr>
        <w:t> </w:t>
      </w:r>
      <w:r>
        <w:rPr>
          <w:color w:val="231F20"/>
          <w:w w:val="95"/>
        </w:rPr>
        <w:t>Io </w:t>
      </w:r>
      <w:r>
        <w:rPr>
          <w:color w:val="231F20"/>
          <w:w w:val="90"/>
        </w:rPr>
        <w:t>que</w:t>
      </w:r>
      <w:r>
        <w:rPr>
          <w:color w:val="231F20"/>
          <w:spacing w:val="-27"/>
          <w:w w:val="90"/>
        </w:rPr>
        <w:t> </w:t>
      </w:r>
      <w:r>
        <w:rPr>
          <w:color w:val="231F20"/>
          <w:w w:val="90"/>
        </w:rPr>
        <w:t>denominan</w:t>
      </w:r>
      <w:r>
        <w:rPr>
          <w:color w:val="231F20"/>
          <w:spacing w:val="-43"/>
          <w:w w:val="90"/>
        </w:rPr>
        <w:t> </w:t>
      </w:r>
      <w:r>
        <w:rPr>
          <w:color w:val="231F20"/>
          <w:w w:val="90"/>
        </w:rPr>
        <w:t>“antagonismo”.</w:t>
      </w:r>
    </w:p>
    <w:p>
      <w:pPr>
        <w:pStyle w:val="BodyText"/>
        <w:spacing w:line="309" w:lineRule="auto" w:before="200"/>
        <w:ind w:left="120" w:right="157" w:firstLine="820"/>
        <w:jc w:val="both"/>
      </w:pPr>
      <w:r>
        <w:rPr>
          <w:color w:val="231F20"/>
          <w:w w:val="90"/>
        </w:rPr>
        <w:t>Según</w:t>
      </w:r>
      <w:r>
        <w:rPr>
          <w:color w:val="231F20"/>
          <w:spacing w:val="-19"/>
          <w:w w:val="90"/>
        </w:rPr>
        <w:t> </w:t>
      </w:r>
      <w:r>
        <w:rPr>
          <w:color w:val="231F20"/>
          <w:w w:val="90"/>
        </w:rPr>
        <w:t>Io</w:t>
      </w:r>
      <w:r>
        <w:rPr>
          <w:color w:val="231F20"/>
          <w:spacing w:val="-19"/>
          <w:w w:val="90"/>
        </w:rPr>
        <w:t> </w:t>
      </w:r>
      <w:r>
        <w:rPr>
          <w:color w:val="231F20"/>
          <w:w w:val="90"/>
        </w:rPr>
        <w:t>pIantean</w:t>
      </w:r>
      <w:r>
        <w:rPr>
          <w:color w:val="231F20"/>
          <w:spacing w:val="-19"/>
          <w:w w:val="90"/>
        </w:rPr>
        <w:t> </w:t>
      </w:r>
      <w:r>
        <w:rPr>
          <w:color w:val="231F20"/>
          <w:w w:val="90"/>
        </w:rPr>
        <w:t>LacIau</w:t>
      </w:r>
      <w:r>
        <w:rPr>
          <w:color w:val="231F20"/>
          <w:spacing w:val="-19"/>
          <w:w w:val="90"/>
        </w:rPr>
        <w:t> </w:t>
      </w:r>
      <w:r>
        <w:rPr>
          <w:color w:val="231F20"/>
          <w:w w:val="90"/>
        </w:rPr>
        <w:t>y</w:t>
      </w:r>
      <w:r>
        <w:rPr>
          <w:color w:val="231F20"/>
          <w:spacing w:val="-19"/>
          <w:w w:val="90"/>
        </w:rPr>
        <w:t> </w:t>
      </w:r>
      <w:r>
        <w:rPr>
          <w:color w:val="231F20"/>
          <w:w w:val="90"/>
        </w:rPr>
        <w:t>Mouffe,</w:t>
      </w:r>
      <w:r>
        <w:rPr>
          <w:color w:val="231F20"/>
          <w:spacing w:val="-41"/>
          <w:w w:val="90"/>
        </w:rPr>
        <w:t> </w:t>
      </w:r>
      <w:r>
        <w:rPr>
          <w:color w:val="231F20"/>
          <w:w w:val="90"/>
        </w:rPr>
        <w:t>eI</w:t>
      </w:r>
      <w:r>
        <w:rPr>
          <w:color w:val="231F20"/>
          <w:spacing w:val="-19"/>
          <w:w w:val="90"/>
        </w:rPr>
        <w:t> </w:t>
      </w:r>
      <w:r>
        <w:rPr>
          <w:color w:val="231F20"/>
          <w:w w:val="90"/>
        </w:rPr>
        <w:t>concepto</w:t>
      </w:r>
      <w:r>
        <w:rPr>
          <w:color w:val="231F20"/>
          <w:spacing w:val="-19"/>
          <w:w w:val="90"/>
        </w:rPr>
        <w:t> </w:t>
      </w:r>
      <w:r>
        <w:rPr>
          <w:color w:val="231F20"/>
          <w:w w:val="90"/>
        </w:rPr>
        <w:t>de</w:t>
      </w:r>
      <w:r>
        <w:rPr>
          <w:color w:val="231F20"/>
          <w:spacing w:val="-19"/>
          <w:w w:val="90"/>
        </w:rPr>
        <w:t> </w:t>
      </w:r>
      <w:r>
        <w:rPr>
          <w:color w:val="231F20"/>
          <w:w w:val="90"/>
        </w:rPr>
        <w:t>antagonismo,</w:t>
      </w:r>
      <w:r>
        <w:rPr>
          <w:color w:val="231F20"/>
          <w:spacing w:val="-41"/>
          <w:w w:val="90"/>
        </w:rPr>
        <w:t> </w:t>
      </w:r>
      <w:r>
        <w:rPr>
          <w:color w:val="231F20"/>
          <w:w w:val="90"/>
        </w:rPr>
        <w:t>constituye </w:t>
      </w:r>
      <w:r>
        <w:rPr>
          <w:color w:val="231F20"/>
          <w:w w:val="95"/>
        </w:rPr>
        <w:t>una</w:t>
      </w:r>
      <w:r>
        <w:rPr>
          <w:color w:val="231F20"/>
          <w:spacing w:val="-29"/>
          <w:w w:val="95"/>
        </w:rPr>
        <w:t> </w:t>
      </w:r>
      <w:r>
        <w:rPr>
          <w:color w:val="231F20"/>
          <w:w w:val="95"/>
        </w:rPr>
        <w:t>de</w:t>
      </w:r>
      <w:r>
        <w:rPr>
          <w:color w:val="231F20"/>
          <w:spacing w:val="-29"/>
          <w:w w:val="95"/>
        </w:rPr>
        <w:t> </w:t>
      </w:r>
      <w:r>
        <w:rPr>
          <w:color w:val="231F20"/>
          <w:w w:val="95"/>
        </w:rPr>
        <w:t>sus</w:t>
      </w:r>
      <w:r>
        <w:rPr>
          <w:color w:val="231F20"/>
          <w:spacing w:val="-29"/>
          <w:w w:val="95"/>
        </w:rPr>
        <w:t> </w:t>
      </w:r>
      <w:r>
        <w:rPr>
          <w:color w:val="231F20"/>
          <w:w w:val="95"/>
        </w:rPr>
        <w:t>dimensiones</w:t>
      </w:r>
      <w:r>
        <w:rPr>
          <w:color w:val="231F20"/>
          <w:spacing w:val="-29"/>
          <w:w w:val="95"/>
        </w:rPr>
        <w:t> </w:t>
      </w:r>
      <w:r>
        <w:rPr>
          <w:color w:val="231F20"/>
          <w:w w:val="95"/>
        </w:rPr>
        <w:t>capitales,</w:t>
      </w:r>
      <w:r>
        <w:rPr>
          <w:color w:val="231F20"/>
          <w:spacing w:val="-40"/>
          <w:w w:val="95"/>
        </w:rPr>
        <w:t> </w:t>
      </w:r>
      <w:r>
        <w:rPr>
          <w:color w:val="231F20"/>
          <w:w w:val="95"/>
        </w:rPr>
        <w:t>la</w:t>
      </w:r>
      <w:r>
        <w:rPr>
          <w:color w:val="231F20"/>
          <w:spacing w:val="-29"/>
          <w:w w:val="95"/>
        </w:rPr>
        <w:t> </w:t>
      </w:r>
      <w:r>
        <w:rPr>
          <w:color w:val="231F20"/>
          <w:w w:val="95"/>
        </w:rPr>
        <w:t>práctica</w:t>
      </w:r>
      <w:r>
        <w:rPr>
          <w:color w:val="231F20"/>
          <w:spacing w:val="-29"/>
          <w:w w:val="95"/>
        </w:rPr>
        <w:t> </w:t>
      </w:r>
      <w:r>
        <w:rPr>
          <w:color w:val="231F20"/>
          <w:w w:val="95"/>
        </w:rPr>
        <w:t>articulatoria</w:t>
      </w:r>
      <w:r>
        <w:rPr>
          <w:color w:val="231F20"/>
          <w:spacing w:val="-29"/>
          <w:w w:val="95"/>
        </w:rPr>
        <w:t> </w:t>
      </w:r>
      <w:r>
        <w:rPr>
          <w:color w:val="231F20"/>
          <w:w w:val="95"/>
        </w:rPr>
        <w:t>en</w:t>
      </w:r>
      <w:r>
        <w:rPr>
          <w:color w:val="231F20"/>
          <w:spacing w:val="-29"/>
          <w:w w:val="95"/>
        </w:rPr>
        <w:t> </w:t>
      </w:r>
      <w:r>
        <w:rPr>
          <w:color w:val="231F20"/>
          <w:w w:val="95"/>
        </w:rPr>
        <w:t>que</w:t>
      </w:r>
      <w:r>
        <w:rPr>
          <w:color w:val="231F20"/>
          <w:spacing w:val="-29"/>
          <w:w w:val="95"/>
        </w:rPr>
        <w:t> </w:t>
      </w:r>
      <w:r>
        <w:rPr>
          <w:color w:val="231F20"/>
          <w:w w:val="95"/>
        </w:rPr>
        <w:t>la</w:t>
      </w:r>
      <w:r>
        <w:rPr>
          <w:color w:val="231F20"/>
          <w:spacing w:val="-28"/>
          <w:w w:val="95"/>
        </w:rPr>
        <w:t> </w:t>
      </w:r>
      <w:r>
        <w:rPr>
          <w:color w:val="231F20"/>
          <w:w w:val="95"/>
        </w:rPr>
        <w:t>hegemonía </w:t>
      </w:r>
      <w:r>
        <w:rPr>
          <w:color w:val="231F20"/>
          <w:w w:val="90"/>
        </w:rPr>
        <w:t>define</w:t>
      </w:r>
      <w:r>
        <w:rPr>
          <w:color w:val="231F20"/>
          <w:spacing w:val="-13"/>
          <w:w w:val="90"/>
        </w:rPr>
        <w:t> </w:t>
      </w:r>
      <w:r>
        <w:rPr>
          <w:color w:val="231F20"/>
          <w:w w:val="90"/>
        </w:rPr>
        <w:t>su</w:t>
      </w:r>
      <w:r>
        <w:rPr>
          <w:color w:val="231F20"/>
          <w:spacing w:val="-13"/>
          <w:w w:val="90"/>
        </w:rPr>
        <w:t> </w:t>
      </w:r>
      <w:r>
        <w:rPr>
          <w:color w:val="231F20"/>
          <w:w w:val="90"/>
        </w:rPr>
        <w:t>identidad</w:t>
      </w:r>
      <w:r>
        <w:rPr>
          <w:color w:val="231F20"/>
          <w:spacing w:val="-13"/>
          <w:w w:val="90"/>
        </w:rPr>
        <w:t> </w:t>
      </w:r>
      <w:r>
        <w:rPr>
          <w:color w:val="231F20"/>
          <w:w w:val="90"/>
        </w:rPr>
        <w:t>por</w:t>
      </w:r>
      <w:r>
        <w:rPr>
          <w:color w:val="231F20"/>
          <w:spacing w:val="-13"/>
          <w:w w:val="90"/>
        </w:rPr>
        <w:t> </w:t>
      </w:r>
      <w:r>
        <w:rPr>
          <w:color w:val="231F20"/>
          <w:w w:val="90"/>
        </w:rPr>
        <w:t>oposición</w:t>
      </w:r>
      <w:r>
        <w:rPr>
          <w:color w:val="231F20"/>
          <w:spacing w:val="-13"/>
          <w:w w:val="90"/>
        </w:rPr>
        <w:t> </w:t>
      </w:r>
      <w:r>
        <w:rPr>
          <w:color w:val="231F20"/>
          <w:w w:val="90"/>
        </w:rPr>
        <w:t>a</w:t>
      </w:r>
      <w:r>
        <w:rPr>
          <w:color w:val="231F20"/>
          <w:spacing w:val="-13"/>
          <w:w w:val="90"/>
        </w:rPr>
        <w:t> </w:t>
      </w:r>
      <w:r>
        <w:rPr>
          <w:color w:val="231F20"/>
          <w:w w:val="90"/>
        </w:rPr>
        <w:t>prácticas</w:t>
      </w:r>
      <w:r>
        <w:rPr>
          <w:color w:val="231F20"/>
          <w:spacing w:val="-13"/>
          <w:w w:val="90"/>
        </w:rPr>
        <w:t> </w:t>
      </w:r>
      <w:r>
        <w:rPr>
          <w:color w:val="231F20"/>
          <w:w w:val="90"/>
        </w:rPr>
        <w:t>articuIatorias</w:t>
      </w:r>
      <w:r>
        <w:rPr>
          <w:color w:val="231F20"/>
          <w:spacing w:val="-13"/>
          <w:w w:val="90"/>
        </w:rPr>
        <w:t> </w:t>
      </w:r>
      <w:r>
        <w:rPr>
          <w:color w:val="231F20"/>
          <w:w w:val="90"/>
        </w:rPr>
        <w:t>antagónicas.</w:t>
      </w:r>
    </w:p>
    <w:p>
      <w:pPr>
        <w:spacing w:line="309" w:lineRule="auto" w:before="167"/>
        <w:ind w:left="940" w:right="157" w:firstLine="0"/>
        <w:jc w:val="both"/>
        <w:rPr>
          <w:sz w:val="20"/>
        </w:rPr>
      </w:pPr>
      <w:r>
        <w:rPr>
          <w:color w:val="231F20"/>
          <w:sz w:val="20"/>
        </w:rPr>
        <w:t>“[…]</w:t>
      </w:r>
      <w:r>
        <w:rPr>
          <w:color w:val="231F20"/>
          <w:spacing w:val="-10"/>
          <w:sz w:val="20"/>
        </w:rPr>
        <w:t> </w:t>
      </w:r>
      <w:r>
        <w:rPr>
          <w:color w:val="231F20"/>
          <w:sz w:val="20"/>
        </w:rPr>
        <w:t>eI</w:t>
      </w:r>
      <w:r>
        <w:rPr>
          <w:color w:val="231F20"/>
          <w:spacing w:val="-10"/>
          <w:sz w:val="20"/>
        </w:rPr>
        <w:t> </w:t>
      </w:r>
      <w:r>
        <w:rPr>
          <w:color w:val="231F20"/>
          <w:sz w:val="20"/>
        </w:rPr>
        <w:t>concepto</w:t>
      </w:r>
      <w:r>
        <w:rPr>
          <w:color w:val="231F20"/>
          <w:spacing w:val="-10"/>
          <w:sz w:val="20"/>
        </w:rPr>
        <w:t> </w:t>
      </w:r>
      <w:r>
        <w:rPr>
          <w:color w:val="231F20"/>
          <w:sz w:val="20"/>
        </w:rPr>
        <w:t>de</w:t>
      </w:r>
      <w:r>
        <w:rPr>
          <w:color w:val="231F20"/>
          <w:spacing w:val="-10"/>
          <w:sz w:val="20"/>
        </w:rPr>
        <w:t> </w:t>
      </w:r>
      <w:r>
        <w:rPr>
          <w:color w:val="231F20"/>
          <w:sz w:val="20"/>
        </w:rPr>
        <w:t>hegemonía</w:t>
      </w:r>
      <w:r>
        <w:rPr>
          <w:color w:val="231F20"/>
          <w:spacing w:val="-10"/>
          <w:sz w:val="20"/>
        </w:rPr>
        <w:t> </w:t>
      </w:r>
      <w:r>
        <w:rPr>
          <w:color w:val="231F20"/>
          <w:sz w:val="20"/>
        </w:rPr>
        <w:t>supone</w:t>
      </w:r>
      <w:r>
        <w:rPr>
          <w:color w:val="231F20"/>
          <w:spacing w:val="-10"/>
          <w:sz w:val="20"/>
        </w:rPr>
        <w:t> </w:t>
      </w:r>
      <w:r>
        <w:rPr>
          <w:color w:val="231F20"/>
          <w:sz w:val="20"/>
        </w:rPr>
        <w:t>un</w:t>
      </w:r>
      <w:r>
        <w:rPr>
          <w:color w:val="231F20"/>
          <w:spacing w:val="-10"/>
          <w:sz w:val="20"/>
        </w:rPr>
        <w:t> </w:t>
      </w:r>
      <w:r>
        <w:rPr>
          <w:color w:val="231F20"/>
          <w:sz w:val="20"/>
        </w:rPr>
        <w:t>campo</w:t>
      </w:r>
      <w:r>
        <w:rPr>
          <w:color w:val="231F20"/>
          <w:spacing w:val="-10"/>
          <w:sz w:val="20"/>
        </w:rPr>
        <w:t> </w:t>
      </w:r>
      <w:r>
        <w:rPr>
          <w:color w:val="231F20"/>
          <w:sz w:val="20"/>
        </w:rPr>
        <w:t>teórico</w:t>
      </w:r>
      <w:r>
        <w:rPr>
          <w:color w:val="231F20"/>
          <w:spacing w:val="-10"/>
          <w:sz w:val="20"/>
        </w:rPr>
        <w:t> </w:t>
      </w:r>
      <w:r>
        <w:rPr>
          <w:color w:val="231F20"/>
          <w:sz w:val="20"/>
        </w:rPr>
        <w:t>dominado</w:t>
      </w:r>
      <w:r>
        <w:rPr>
          <w:color w:val="231F20"/>
          <w:spacing w:val="-10"/>
          <w:sz w:val="20"/>
        </w:rPr>
        <w:t> </w:t>
      </w:r>
      <w:r>
        <w:rPr>
          <w:color w:val="231F20"/>
          <w:sz w:val="20"/>
        </w:rPr>
        <w:t>por</w:t>
      </w:r>
      <w:r>
        <w:rPr>
          <w:color w:val="231F20"/>
          <w:spacing w:val="-10"/>
          <w:sz w:val="20"/>
        </w:rPr>
        <w:t> </w:t>
      </w:r>
      <w:r>
        <w:rPr>
          <w:color w:val="231F20"/>
          <w:sz w:val="20"/>
        </w:rPr>
        <w:t>Ia</w:t>
      </w:r>
      <w:r>
        <w:rPr>
          <w:color w:val="231F20"/>
          <w:spacing w:val="-10"/>
          <w:sz w:val="20"/>
        </w:rPr>
        <w:t> </w:t>
      </w:r>
      <w:r>
        <w:rPr>
          <w:color w:val="231F20"/>
          <w:sz w:val="20"/>
        </w:rPr>
        <w:t>categoría</w:t>
      </w:r>
      <w:r>
        <w:rPr>
          <w:color w:val="231F20"/>
          <w:spacing w:val="-10"/>
          <w:sz w:val="20"/>
        </w:rPr>
        <w:t> </w:t>
      </w:r>
      <w:r>
        <w:rPr>
          <w:color w:val="231F20"/>
          <w:sz w:val="20"/>
        </w:rPr>
        <w:t>de </w:t>
      </w:r>
      <w:r>
        <w:rPr>
          <w:color w:val="231F20"/>
          <w:w w:val="95"/>
          <w:sz w:val="20"/>
        </w:rPr>
        <w:t>articuIación.</w:t>
      </w:r>
      <w:r>
        <w:rPr>
          <w:color w:val="231F20"/>
          <w:spacing w:val="-31"/>
          <w:w w:val="95"/>
          <w:sz w:val="20"/>
        </w:rPr>
        <w:t> </w:t>
      </w:r>
      <w:r>
        <w:rPr>
          <w:color w:val="231F20"/>
          <w:w w:val="95"/>
          <w:sz w:val="20"/>
        </w:rPr>
        <w:t>Y</w:t>
      </w:r>
      <w:r>
        <w:rPr>
          <w:color w:val="231F20"/>
          <w:spacing w:val="-2"/>
          <w:w w:val="95"/>
          <w:sz w:val="20"/>
        </w:rPr>
        <w:t> </w:t>
      </w:r>
      <w:r>
        <w:rPr>
          <w:color w:val="231F20"/>
          <w:w w:val="95"/>
          <w:sz w:val="20"/>
        </w:rPr>
        <w:t>ésta</w:t>
      </w:r>
      <w:r>
        <w:rPr>
          <w:color w:val="231F20"/>
          <w:spacing w:val="-2"/>
          <w:w w:val="95"/>
          <w:sz w:val="20"/>
        </w:rPr>
        <w:t> </w:t>
      </w:r>
      <w:r>
        <w:rPr>
          <w:color w:val="231F20"/>
          <w:w w:val="95"/>
          <w:sz w:val="20"/>
        </w:rPr>
        <w:t>supone</w:t>
      </w:r>
      <w:r>
        <w:rPr>
          <w:color w:val="231F20"/>
          <w:spacing w:val="-2"/>
          <w:w w:val="95"/>
          <w:sz w:val="20"/>
        </w:rPr>
        <w:t> </w:t>
      </w:r>
      <w:r>
        <w:rPr>
          <w:color w:val="231F20"/>
          <w:w w:val="95"/>
          <w:sz w:val="20"/>
        </w:rPr>
        <w:t>Ia</w:t>
      </w:r>
      <w:r>
        <w:rPr>
          <w:color w:val="231F20"/>
          <w:spacing w:val="-2"/>
          <w:w w:val="95"/>
          <w:sz w:val="20"/>
        </w:rPr>
        <w:t> </w:t>
      </w:r>
      <w:r>
        <w:rPr>
          <w:color w:val="231F20"/>
          <w:w w:val="95"/>
          <w:sz w:val="20"/>
        </w:rPr>
        <w:t>posibiIidad</w:t>
      </w:r>
      <w:r>
        <w:rPr>
          <w:color w:val="231F20"/>
          <w:spacing w:val="-2"/>
          <w:w w:val="95"/>
          <w:sz w:val="20"/>
        </w:rPr>
        <w:t> </w:t>
      </w:r>
      <w:r>
        <w:rPr>
          <w:color w:val="231F20"/>
          <w:w w:val="95"/>
          <w:sz w:val="20"/>
        </w:rPr>
        <w:t>de</w:t>
      </w:r>
      <w:r>
        <w:rPr>
          <w:color w:val="231F20"/>
          <w:spacing w:val="-2"/>
          <w:w w:val="95"/>
          <w:sz w:val="20"/>
        </w:rPr>
        <w:t> </w:t>
      </w:r>
      <w:r>
        <w:rPr>
          <w:color w:val="231F20"/>
          <w:w w:val="95"/>
          <w:sz w:val="20"/>
        </w:rPr>
        <w:t>especificar</w:t>
      </w:r>
      <w:r>
        <w:rPr>
          <w:color w:val="231F20"/>
          <w:spacing w:val="-2"/>
          <w:w w:val="95"/>
          <w:sz w:val="20"/>
        </w:rPr>
        <w:t> </w:t>
      </w:r>
      <w:r>
        <w:rPr>
          <w:color w:val="231F20"/>
          <w:w w:val="95"/>
          <w:sz w:val="20"/>
        </w:rPr>
        <w:t>separadamente</w:t>
      </w:r>
      <w:r>
        <w:rPr>
          <w:color w:val="231F20"/>
          <w:spacing w:val="-2"/>
          <w:w w:val="95"/>
          <w:sz w:val="20"/>
        </w:rPr>
        <w:t> </w:t>
      </w:r>
      <w:r>
        <w:rPr>
          <w:color w:val="231F20"/>
          <w:w w:val="95"/>
          <w:sz w:val="20"/>
        </w:rPr>
        <w:t>Ia</w:t>
      </w:r>
      <w:r>
        <w:rPr>
          <w:color w:val="231F20"/>
          <w:spacing w:val="-2"/>
          <w:w w:val="95"/>
          <w:sz w:val="20"/>
        </w:rPr>
        <w:t> </w:t>
      </w:r>
      <w:r>
        <w:rPr>
          <w:color w:val="231F20"/>
          <w:w w:val="95"/>
          <w:sz w:val="20"/>
        </w:rPr>
        <w:t>identidad</w:t>
      </w:r>
      <w:r>
        <w:rPr>
          <w:color w:val="231F20"/>
          <w:spacing w:val="-2"/>
          <w:w w:val="95"/>
          <w:sz w:val="20"/>
        </w:rPr>
        <w:t> </w:t>
      </w:r>
      <w:r>
        <w:rPr>
          <w:color w:val="231F20"/>
          <w:w w:val="95"/>
          <w:sz w:val="20"/>
        </w:rPr>
        <w:t>de</w:t>
      </w:r>
      <w:r>
        <w:rPr>
          <w:color w:val="231F20"/>
          <w:spacing w:val="-2"/>
          <w:w w:val="95"/>
          <w:sz w:val="20"/>
        </w:rPr>
        <w:t> </w:t>
      </w:r>
      <w:r>
        <w:rPr>
          <w:color w:val="231F20"/>
          <w:w w:val="95"/>
          <w:sz w:val="20"/>
        </w:rPr>
        <w:t>Ios </w:t>
      </w:r>
      <w:r>
        <w:rPr>
          <w:color w:val="231F20"/>
          <w:sz w:val="20"/>
        </w:rPr>
        <w:t>elementos</w:t>
      </w:r>
      <w:r>
        <w:rPr>
          <w:color w:val="231F20"/>
          <w:spacing w:val="-35"/>
          <w:sz w:val="20"/>
        </w:rPr>
        <w:t> </w:t>
      </w:r>
      <w:r>
        <w:rPr>
          <w:color w:val="231F20"/>
          <w:sz w:val="20"/>
        </w:rPr>
        <w:t>articulados.</w:t>
      </w:r>
      <w:r>
        <w:rPr>
          <w:color w:val="231F20"/>
          <w:spacing w:val="-42"/>
          <w:sz w:val="20"/>
        </w:rPr>
        <w:t> </w:t>
      </w:r>
      <w:r>
        <w:rPr>
          <w:color w:val="231F20"/>
          <w:sz w:val="20"/>
        </w:rPr>
        <w:t>En</w:t>
      </w:r>
      <w:r>
        <w:rPr>
          <w:color w:val="231F20"/>
          <w:spacing w:val="-35"/>
          <w:sz w:val="20"/>
        </w:rPr>
        <w:t> </w:t>
      </w:r>
      <w:r>
        <w:rPr>
          <w:color w:val="231F20"/>
          <w:sz w:val="20"/>
        </w:rPr>
        <w:t>todo</w:t>
      </w:r>
      <w:r>
        <w:rPr>
          <w:color w:val="231F20"/>
          <w:spacing w:val="-35"/>
          <w:sz w:val="20"/>
        </w:rPr>
        <w:t> </w:t>
      </w:r>
      <w:r>
        <w:rPr>
          <w:color w:val="231F20"/>
          <w:sz w:val="20"/>
        </w:rPr>
        <w:t>caso,</w:t>
      </w:r>
      <w:r>
        <w:rPr>
          <w:color w:val="231F20"/>
          <w:spacing w:val="-42"/>
          <w:sz w:val="20"/>
        </w:rPr>
        <w:t> </w:t>
      </w:r>
      <w:r>
        <w:rPr>
          <w:color w:val="231F20"/>
          <w:sz w:val="20"/>
        </w:rPr>
        <w:t>si</w:t>
      </w:r>
      <w:r>
        <w:rPr>
          <w:color w:val="231F20"/>
          <w:spacing w:val="-35"/>
          <w:sz w:val="20"/>
        </w:rPr>
        <w:t> </w:t>
      </w:r>
      <w:r>
        <w:rPr>
          <w:color w:val="231F20"/>
          <w:sz w:val="20"/>
        </w:rPr>
        <w:t>la</w:t>
      </w:r>
      <w:r>
        <w:rPr>
          <w:color w:val="231F20"/>
          <w:spacing w:val="-35"/>
          <w:sz w:val="20"/>
        </w:rPr>
        <w:t> </w:t>
      </w:r>
      <w:r>
        <w:rPr>
          <w:color w:val="231F20"/>
          <w:sz w:val="20"/>
        </w:rPr>
        <w:t>articulación</w:t>
      </w:r>
      <w:r>
        <w:rPr>
          <w:color w:val="231F20"/>
          <w:spacing w:val="-35"/>
          <w:sz w:val="20"/>
        </w:rPr>
        <w:t> </w:t>
      </w:r>
      <w:r>
        <w:rPr>
          <w:color w:val="231F20"/>
          <w:sz w:val="20"/>
        </w:rPr>
        <w:t>es</w:t>
      </w:r>
      <w:r>
        <w:rPr>
          <w:color w:val="231F20"/>
          <w:spacing w:val="-35"/>
          <w:sz w:val="20"/>
        </w:rPr>
        <w:t> </w:t>
      </w:r>
      <w:r>
        <w:rPr>
          <w:color w:val="231F20"/>
          <w:sz w:val="20"/>
        </w:rPr>
        <w:t>una</w:t>
      </w:r>
      <w:r>
        <w:rPr>
          <w:color w:val="231F20"/>
          <w:spacing w:val="-35"/>
          <w:sz w:val="20"/>
        </w:rPr>
        <w:t> </w:t>
      </w:r>
      <w:r>
        <w:rPr>
          <w:color w:val="231F20"/>
          <w:sz w:val="20"/>
        </w:rPr>
        <w:t>práctica</w:t>
      </w:r>
      <w:r>
        <w:rPr>
          <w:color w:val="231F20"/>
          <w:spacing w:val="-35"/>
          <w:sz w:val="20"/>
        </w:rPr>
        <w:t> </w:t>
      </w:r>
      <w:r>
        <w:rPr>
          <w:color w:val="231F20"/>
          <w:sz w:val="20"/>
        </w:rPr>
        <w:t>y</w:t>
      </w:r>
      <w:r>
        <w:rPr>
          <w:color w:val="231F20"/>
          <w:spacing w:val="-35"/>
          <w:sz w:val="20"/>
        </w:rPr>
        <w:t> </w:t>
      </w:r>
      <w:r>
        <w:rPr>
          <w:color w:val="231F20"/>
          <w:sz w:val="20"/>
        </w:rPr>
        <w:t>no</w:t>
      </w:r>
      <w:r>
        <w:rPr>
          <w:color w:val="231F20"/>
          <w:spacing w:val="-35"/>
          <w:sz w:val="20"/>
        </w:rPr>
        <w:t> </w:t>
      </w:r>
      <w:r>
        <w:rPr>
          <w:color w:val="231F20"/>
          <w:sz w:val="20"/>
        </w:rPr>
        <w:t>el</w:t>
      </w:r>
      <w:r>
        <w:rPr>
          <w:color w:val="231F20"/>
          <w:spacing w:val="-35"/>
          <w:sz w:val="20"/>
        </w:rPr>
        <w:t> </w:t>
      </w:r>
      <w:r>
        <w:rPr>
          <w:color w:val="231F20"/>
          <w:sz w:val="20"/>
        </w:rPr>
        <w:t>nombre</w:t>
      </w:r>
      <w:r>
        <w:rPr>
          <w:color w:val="231F20"/>
          <w:spacing w:val="-35"/>
          <w:sz w:val="20"/>
        </w:rPr>
        <w:t> </w:t>
      </w:r>
      <w:r>
        <w:rPr>
          <w:color w:val="231F20"/>
          <w:sz w:val="20"/>
        </w:rPr>
        <w:t>de</w:t>
      </w:r>
      <w:r>
        <w:rPr>
          <w:color w:val="231F20"/>
          <w:spacing w:val="-35"/>
          <w:sz w:val="20"/>
        </w:rPr>
        <w:t> </w:t>
      </w:r>
      <w:r>
        <w:rPr>
          <w:color w:val="231F20"/>
          <w:sz w:val="20"/>
        </w:rPr>
        <w:t>un </w:t>
      </w:r>
      <w:r>
        <w:rPr>
          <w:color w:val="231F20"/>
          <w:w w:val="95"/>
          <w:sz w:val="20"/>
        </w:rPr>
        <w:t>complejo</w:t>
      </w:r>
      <w:r>
        <w:rPr>
          <w:color w:val="231F20"/>
          <w:spacing w:val="-34"/>
          <w:w w:val="95"/>
          <w:sz w:val="20"/>
        </w:rPr>
        <w:t> </w:t>
      </w:r>
      <w:r>
        <w:rPr>
          <w:color w:val="231F20"/>
          <w:w w:val="95"/>
          <w:sz w:val="20"/>
        </w:rPr>
        <w:t>relacional</w:t>
      </w:r>
      <w:r>
        <w:rPr>
          <w:color w:val="231F20"/>
          <w:spacing w:val="-34"/>
          <w:w w:val="95"/>
          <w:sz w:val="20"/>
        </w:rPr>
        <w:t> </w:t>
      </w:r>
      <w:r>
        <w:rPr>
          <w:color w:val="231F20"/>
          <w:w w:val="95"/>
          <w:sz w:val="20"/>
        </w:rPr>
        <w:t>dado,</w:t>
      </w:r>
      <w:r>
        <w:rPr>
          <w:color w:val="231F20"/>
          <w:spacing w:val="-41"/>
          <w:w w:val="95"/>
          <w:sz w:val="20"/>
        </w:rPr>
        <w:t> </w:t>
      </w:r>
      <w:r>
        <w:rPr>
          <w:color w:val="231F20"/>
          <w:w w:val="95"/>
          <w:sz w:val="20"/>
        </w:rPr>
        <w:t>implica</w:t>
      </w:r>
      <w:r>
        <w:rPr>
          <w:color w:val="231F20"/>
          <w:spacing w:val="-34"/>
          <w:w w:val="95"/>
          <w:sz w:val="20"/>
        </w:rPr>
        <w:t> </w:t>
      </w:r>
      <w:r>
        <w:rPr>
          <w:color w:val="231F20"/>
          <w:w w:val="95"/>
          <w:sz w:val="20"/>
        </w:rPr>
        <w:t>alguna</w:t>
      </w:r>
      <w:r>
        <w:rPr>
          <w:color w:val="231F20"/>
          <w:spacing w:val="-34"/>
          <w:w w:val="95"/>
          <w:sz w:val="20"/>
        </w:rPr>
        <w:t> </w:t>
      </w:r>
      <w:r>
        <w:rPr>
          <w:color w:val="231F20"/>
          <w:w w:val="95"/>
          <w:sz w:val="20"/>
        </w:rPr>
        <w:t>forma</w:t>
      </w:r>
      <w:r>
        <w:rPr>
          <w:color w:val="231F20"/>
          <w:spacing w:val="-34"/>
          <w:w w:val="95"/>
          <w:sz w:val="20"/>
        </w:rPr>
        <w:t> </w:t>
      </w:r>
      <w:r>
        <w:rPr>
          <w:color w:val="231F20"/>
          <w:w w:val="95"/>
          <w:sz w:val="20"/>
        </w:rPr>
        <w:t>de</w:t>
      </w:r>
      <w:r>
        <w:rPr>
          <w:color w:val="231F20"/>
          <w:spacing w:val="-34"/>
          <w:w w:val="95"/>
          <w:sz w:val="20"/>
        </w:rPr>
        <w:t> </w:t>
      </w:r>
      <w:r>
        <w:rPr>
          <w:color w:val="231F20"/>
          <w:w w:val="95"/>
          <w:sz w:val="20"/>
        </w:rPr>
        <w:t>presencia</w:t>
      </w:r>
      <w:r>
        <w:rPr>
          <w:color w:val="231F20"/>
          <w:spacing w:val="-34"/>
          <w:w w:val="95"/>
          <w:sz w:val="20"/>
        </w:rPr>
        <w:t> </w:t>
      </w:r>
      <w:r>
        <w:rPr>
          <w:color w:val="231F20"/>
          <w:w w:val="95"/>
          <w:sz w:val="20"/>
        </w:rPr>
        <w:t>separada</w:t>
      </w:r>
      <w:r>
        <w:rPr>
          <w:color w:val="231F20"/>
          <w:spacing w:val="-34"/>
          <w:w w:val="95"/>
          <w:sz w:val="20"/>
        </w:rPr>
        <w:t> </w:t>
      </w:r>
      <w:r>
        <w:rPr>
          <w:color w:val="231F20"/>
          <w:w w:val="95"/>
          <w:sz w:val="20"/>
        </w:rPr>
        <w:t>de</w:t>
      </w:r>
      <w:r>
        <w:rPr>
          <w:color w:val="231F20"/>
          <w:spacing w:val="-34"/>
          <w:w w:val="95"/>
          <w:sz w:val="20"/>
        </w:rPr>
        <w:t> </w:t>
      </w:r>
      <w:r>
        <w:rPr>
          <w:color w:val="231F20"/>
          <w:w w:val="95"/>
          <w:sz w:val="20"/>
        </w:rPr>
        <w:t>los</w:t>
      </w:r>
      <w:r>
        <w:rPr>
          <w:color w:val="231F20"/>
          <w:spacing w:val="-34"/>
          <w:w w:val="95"/>
          <w:sz w:val="20"/>
        </w:rPr>
        <w:t> </w:t>
      </w:r>
      <w:r>
        <w:rPr>
          <w:color w:val="231F20"/>
          <w:w w:val="95"/>
          <w:sz w:val="20"/>
        </w:rPr>
        <w:t>elementos</w:t>
      </w:r>
      <w:r>
        <w:rPr>
          <w:color w:val="231F20"/>
          <w:spacing w:val="-34"/>
          <w:w w:val="95"/>
          <w:sz w:val="20"/>
        </w:rPr>
        <w:t> </w:t>
      </w:r>
      <w:r>
        <w:rPr>
          <w:color w:val="231F20"/>
          <w:w w:val="95"/>
          <w:sz w:val="20"/>
        </w:rPr>
        <w:t>que</w:t>
      </w:r>
      <w:r>
        <w:rPr>
          <w:color w:val="231F20"/>
          <w:spacing w:val="-34"/>
          <w:w w:val="95"/>
          <w:sz w:val="20"/>
        </w:rPr>
        <w:t> </w:t>
      </w:r>
      <w:r>
        <w:rPr>
          <w:color w:val="231F20"/>
          <w:w w:val="95"/>
          <w:sz w:val="20"/>
        </w:rPr>
        <w:t>la práctica</w:t>
      </w:r>
      <w:r>
        <w:rPr>
          <w:color w:val="231F20"/>
          <w:spacing w:val="-40"/>
          <w:w w:val="95"/>
          <w:sz w:val="20"/>
        </w:rPr>
        <w:t> </w:t>
      </w:r>
      <w:r>
        <w:rPr>
          <w:color w:val="231F20"/>
          <w:w w:val="95"/>
          <w:sz w:val="20"/>
        </w:rPr>
        <w:t>articula</w:t>
      </w:r>
      <w:r>
        <w:rPr>
          <w:color w:val="231F20"/>
          <w:spacing w:val="-40"/>
          <w:w w:val="95"/>
          <w:sz w:val="20"/>
        </w:rPr>
        <w:t> </w:t>
      </w:r>
      <w:r>
        <w:rPr>
          <w:color w:val="231F20"/>
          <w:w w:val="95"/>
          <w:sz w:val="20"/>
        </w:rPr>
        <w:t>o</w:t>
      </w:r>
      <w:r>
        <w:rPr>
          <w:color w:val="231F20"/>
          <w:spacing w:val="-40"/>
          <w:w w:val="95"/>
          <w:sz w:val="20"/>
        </w:rPr>
        <w:t> </w:t>
      </w:r>
      <w:r>
        <w:rPr>
          <w:color w:val="231F20"/>
          <w:w w:val="95"/>
          <w:sz w:val="20"/>
        </w:rPr>
        <w:t>recompone.</w:t>
      </w:r>
      <w:r>
        <w:rPr>
          <w:color w:val="231F20"/>
          <w:spacing w:val="-47"/>
          <w:w w:val="95"/>
          <w:sz w:val="20"/>
        </w:rPr>
        <w:t> </w:t>
      </w:r>
      <w:r>
        <w:rPr>
          <w:color w:val="231F20"/>
          <w:w w:val="95"/>
          <w:sz w:val="20"/>
        </w:rPr>
        <w:t>En</w:t>
      </w:r>
      <w:r>
        <w:rPr>
          <w:color w:val="231F20"/>
          <w:spacing w:val="-40"/>
          <w:w w:val="95"/>
          <w:sz w:val="20"/>
        </w:rPr>
        <w:t> </w:t>
      </w:r>
      <w:r>
        <w:rPr>
          <w:color w:val="231F20"/>
          <w:w w:val="95"/>
          <w:sz w:val="20"/>
        </w:rPr>
        <w:t>el</w:t>
      </w:r>
      <w:r>
        <w:rPr>
          <w:color w:val="231F20"/>
          <w:spacing w:val="-40"/>
          <w:w w:val="95"/>
          <w:sz w:val="20"/>
        </w:rPr>
        <w:t> </w:t>
      </w:r>
      <w:r>
        <w:rPr>
          <w:color w:val="231F20"/>
          <w:w w:val="95"/>
          <w:sz w:val="20"/>
        </w:rPr>
        <w:t>tipo</w:t>
      </w:r>
      <w:r>
        <w:rPr>
          <w:color w:val="231F20"/>
          <w:spacing w:val="-40"/>
          <w:w w:val="95"/>
          <w:sz w:val="20"/>
        </w:rPr>
        <w:t> </w:t>
      </w:r>
      <w:r>
        <w:rPr>
          <w:color w:val="231F20"/>
          <w:w w:val="95"/>
          <w:sz w:val="20"/>
        </w:rPr>
        <w:t>de</w:t>
      </w:r>
      <w:r>
        <w:rPr>
          <w:color w:val="231F20"/>
          <w:spacing w:val="-40"/>
          <w:w w:val="95"/>
          <w:sz w:val="20"/>
        </w:rPr>
        <w:t> </w:t>
      </w:r>
      <w:r>
        <w:rPr>
          <w:color w:val="231F20"/>
          <w:w w:val="95"/>
          <w:sz w:val="20"/>
        </w:rPr>
        <w:t>teorización</w:t>
      </w:r>
      <w:r>
        <w:rPr>
          <w:color w:val="231F20"/>
          <w:spacing w:val="-40"/>
          <w:w w:val="95"/>
          <w:sz w:val="20"/>
        </w:rPr>
        <w:t> </w:t>
      </w:r>
      <w:r>
        <w:rPr>
          <w:color w:val="231F20"/>
          <w:w w:val="95"/>
          <w:sz w:val="20"/>
        </w:rPr>
        <w:t>que</w:t>
      </w:r>
      <w:r>
        <w:rPr>
          <w:color w:val="231F20"/>
          <w:spacing w:val="-40"/>
          <w:w w:val="95"/>
          <w:sz w:val="20"/>
        </w:rPr>
        <w:t> </w:t>
      </w:r>
      <w:r>
        <w:rPr>
          <w:color w:val="231F20"/>
          <w:w w:val="95"/>
          <w:sz w:val="20"/>
        </w:rPr>
        <w:t>nos</w:t>
      </w:r>
      <w:r>
        <w:rPr>
          <w:color w:val="231F20"/>
          <w:spacing w:val="-40"/>
          <w:w w:val="95"/>
          <w:sz w:val="20"/>
        </w:rPr>
        <w:t> </w:t>
      </w:r>
      <w:r>
        <w:rPr>
          <w:color w:val="231F20"/>
          <w:w w:val="95"/>
          <w:sz w:val="20"/>
        </w:rPr>
        <w:t>interesa</w:t>
      </w:r>
      <w:r>
        <w:rPr>
          <w:color w:val="231F20"/>
          <w:spacing w:val="-40"/>
          <w:w w:val="95"/>
          <w:sz w:val="20"/>
        </w:rPr>
        <w:t> </w:t>
      </w:r>
      <w:r>
        <w:rPr>
          <w:color w:val="231F20"/>
          <w:spacing w:val="-3"/>
          <w:w w:val="95"/>
          <w:sz w:val="20"/>
        </w:rPr>
        <w:t>analizar,</w:t>
      </w:r>
      <w:r>
        <w:rPr>
          <w:color w:val="231F20"/>
          <w:spacing w:val="-47"/>
          <w:w w:val="95"/>
          <w:sz w:val="20"/>
        </w:rPr>
        <w:t> </w:t>
      </w:r>
      <w:r>
        <w:rPr>
          <w:color w:val="231F20"/>
          <w:w w:val="95"/>
          <w:sz w:val="20"/>
        </w:rPr>
        <w:t>los</w:t>
      </w:r>
      <w:r>
        <w:rPr>
          <w:color w:val="231F20"/>
          <w:spacing w:val="-40"/>
          <w:w w:val="95"/>
          <w:sz w:val="20"/>
        </w:rPr>
        <w:t> </w:t>
      </w:r>
      <w:r>
        <w:rPr>
          <w:color w:val="231F20"/>
          <w:w w:val="95"/>
          <w:sz w:val="20"/>
        </w:rPr>
        <w:t>elementos </w:t>
      </w:r>
      <w:r>
        <w:rPr>
          <w:color w:val="231F20"/>
          <w:sz w:val="20"/>
        </w:rPr>
        <w:t>sobre</w:t>
      </w:r>
      <w:r>
        <w:rPr>
          <w:color w:val="231F20"/>
          <w:spacing w:val="-22"/>
          <w:sz w:val="20"/>
        </w:rPr>
        <w:t> </w:t>
      </w:r>
      <w:r>
        <w:rPr>
          <w:color w:val="231F20"/>
          <w:sz w:val="20"/>
        </w:rPr>
        <w:t>Ios</w:t>
      </w:r>
      <w:r>
        <w:rPr>
          <w:color w:val="231F20"/>
          <w:spacing w:val="-22"/>
          <w:sz w:val="20"/>
        </w:rPr>
        <w:t> </w:t>
      </w:r>
      <w:r>
        <w:rPr>
          <w:color w:val="231F20"/>
          <w:sz w:val="20"/>
        </w:rPr>
        <w:t>que</w:t>
      </w:r>
      <w:r>
        <w:rPr>
          <w:color w:val="231F20"/>
          <w:spacing w:val="-22"/>
          <w:sz w:val="20"/>
        </w:rPr>
        <w:t> </w:t>
      </w:r>
      <w:r>
        <w:rPr>
          <w:color w:val="231F20"/>
          <w:sz w:val="20"/>
        </w:rPr>
        <w:t>operan</w:t>
      </w:r>
      <w:r>
        <w:rPr>
          <w:color w:val="231F20"/>
          <w:spacing w:val="-22"/>
          <w:sz w:val="20"/>
        </w:rPr>
        <w:t> </w:t>
      </w:r>
      <w:r>
        <w:rPr>
          <w:color w:val="231F20"/>
          <w:sz w:val="20"/>
        </w:rPr>
        <w:t>Ias</w:t>
      </w:r>
      <w:r>
        <w:rPr>
          <w:color w:val="231F20"/>
          <w:spacing w:val="-22"/>
          <w:sz w:val="20"/>
        </w:rPr>
        <w:t> </w:t>
      </w:r>
      <w:r>
        <w:rPr>
          <w:color w:val="231F20"/>
          <w:sz w:val="20"/>
        </w:rPr>
        <w:t>prácticas</w:t>
      </w:r>
      <w:r>
        <w:rPr>
          <w:color w:val="231F20"/>
          <w:spacing w:val="-22"/>
          <w:sz w:val="20"/>
        </w:rPr>
        <w:t> </w:t>
      </w:r>
      <w:r>
        <w:rPr>
          <w:color w:val="231F20"/>
          <w:sz w:val="20"/>
        </w:rPr>
        <w:t>articuIatorias</w:t>
      </w:r>
      <w:r>
        <w:rPr>
          <w:color w:val="231F20"/>
          <w:spacing w:val="-22"/>
          <w:sz w:val="20"/>
        </w:rPr>
        <w:t> </w:t>
      </w:r>
      <w:r>
        <w:rPr>
          <w:color w:val="231F20"/>
          <w:sz w:val="20"/>
        </w:rPr>
        <w:t>fueron</w:t>
      </w:r>
      <w:r>
        <w:rPr>
          <w:color w:val="231F20"/>
          <w:spacing w:val="-22"/>
          <w:sz w:val="20"/>
        </w:rPr>
        <w:t> </w:t>
      </w:r>
      <w:r>
        <w:rPr>
          <w:color w:val="231F20"/>
          <w:sz w:val="20"/>
        </w:rPr>
        <w:t>iniciaImente</w:t>
      </w:r>
      <w:r>
        <w:rPr>
          <w:color w:val="231F20"/>
          <w:spacing w:val="-22"/>
          <w:sz w:val="20"/>
        </w:rPr>
        <w:t> </w:t>
      </w:r>
      <w:r>
        <w:rPr>
          <w:color w:val="231F20"/>
          <w:sz w:val="20"/>
        </w:rPr>
        <w:t>especificados</w:t>
      </w:r>
      <w:r>
        <w:rPr>
          <w:color w:val="231F20"/>
          <w:spacing w:val="-22"/>
          <w:sz w:val="20"/>
        </w:rPr>
        <w:t> </w:t>
      </w:r>
      <w:r>
        <w:rPr>
          <w:color w:val="231F20"/>
          <w:sz w:val="20"/>
        </w:rPr>
        <w:t>como </w:t>
      </w:r>
      <w:r>
        <w:rPr>
          <w:color w:val="231F20"/>
          <w:w w:val="95"/>
          <w:sz w:val="20"/>
        </w:rPr>
        <w:t>fragmentos</w:t>
      </w:r>
      <w:r>
        <w:rPr>
          <w:color w:val="231F20"/>
          <w:spacing w:val="-32"/>
          <w:w w:val="95"/>
          <w:sz w:val="20"/>
        </w:rPr>
        <w:t> </w:t>
      </w:r>
      <w:r>
        <w:rPr>
          <w:color w:val="231F20"/>
          <w:w w:val="95"/>
          <w:sz w:val="20"/>
        </w:rPr>
        <w:t>de</w:t>
      </w:r>
      <w:r>
        <w:rPr>
          <w:color w:val="231F20"/>
          <w:spacing w:val="-32"/>
          <w:w w:val="95"/>
          <w:sz w:val="20"/>
        </w:rPr>
        <w:t> </w:t>
      </w:r>
      <w:r>
        <w:rPr>
          <w:color w:val="231F20"/>
          <w:w w:val="95"/>
          <w:sz w:val="20"/>
        </w:rPr>
        <w:t>una</w:t>
      </w:r>
      <w:r>
        <w:rPr>
          <w:color w:val="231F20"/>
          <w:spacing w:val="-32"/>
          <w:w w:val="95"/>
          <w:sz w:val="20"/>
        </w:rPr>
        <w:t> </w:t>
      </w:r>
      <w:r>
        <w:rPr>
          <w:color w:val="231F20"/>
          <w:w w:val="95"/>
          <w:sz w:val="20"/>
        </w:rPr>
        <w:t>totaIidad</w:t>
      </w:r>
      <w:r>
        <w:rPr>
          <w:color w:val="231F20"/>
          <w:spacing w:val="-32"/>
          <w:w w:val="95"/>
          <w:sz w:val="20"/>
        </w:rPr>
        <w:t> </w:t>
      </w:r>
      <w:r>
        <w:rPr>
          <w:color w:val="231F20"/>
          <w:w w:val="95"/>
          <w:sz w:val="20"/>
        </w:rPr>
        <w:t>estructuraI</w:t>
      </w:r>
      <w:r>
        <w:rPr>
          <w:color w:val="231F20"/>
          <w:spacing w:val="-32"/>
          <w:w w:val="95"/>
          <w:sz w:val="20"/>
        </w:rPr>
        <w:t> </w:t>
      </w:r>
      <w:r>
        <w:rPr>
          <w:color w:val="231F20"/>
          <w:w w:val="95"/>
          <w:sz w:val="20"/>
        </w:rPr>
        <w:t>u</w:t>
      </w:r>
      <w:r>
        <w:rPr>
          <w:color w:val="231F20"/>
          <w:spacing w:val="-32"/>
          <w:w w:val="95"/>
          <w:sz w:val="20"/>
        </w:rPr>
        <w:t> </w:t>
      </w:r>
      <w:r>
        <w:rPr>
          <w:color w:val="231F20"/>
          <w:w w:val="95"/>
          <w:sz w:val="20"/>
        </w:rPr>
        <w:t>orgánica</w:t>
      </w:r>
      <w:r>
        <w:rPr>
          <w:color w:val="231F20"/>
          <w:spacing w:val="-32"/>
          <w:w w:val="95"/>
          <w:sz w:val="20"/>
        </w:rPr>
        <w:t> </w:t>
      </w:r>
      <w:r>
        <w:rPr>
          <w:color w:val="231F20"/>
          <w:w w:val="95"/>
          <w:sz w:val="20"/>
        </w:rPr>
        <w:t>perdida”</w:t>
      </w:r>
      <w:r>
        <w:rPr>
          <w:color w:val="231F20"/>
          <w:spacing w:val="-32"/>
          <w:w w:val="95"/>
          <w:sz w:val="20"/>
        </w:rPr>
        <w:t> </w:t>
      </w:r>
      <w:r>
        <w:rPr>
          <w:color w:val="231F20"/>
          <w:w w:val="95"/>
          <w:sz w:val="20"/>
        </w:rPr>
        <w:t>(LacIau</w:t>
      </w:r>
      <w:r>
        <w:rPr>
          <w:color w:val="231F20"/>
          <w:spacing w:val="-32"/>
          <w:w w:val="95"/>
          <w:sz w:val="20"/>
        </w:rPr>
        <w:t> </w:t>
      </w:r>
      <w:r>
        <w:rPr>
          <w:color w:val="231F20"/>
          <w:w w:val="95"/>
          <w:sz w:val="20"/>
        </w:rPr>
        <w:t>y</w:t>
      </w:r>
      <w:r>
        <w:rPr>
          <w:color w:val="231F20"/>
          <w:spacing w:val="-32"/>
          <w:w w:val="95"/>
          <w:sz w:val="20"/>
        </w:rPr>
        <w:t> </w:t>
      </w:r>
      <w:r>
        <w:rPr>
          <w:color w:val="231F20"/>
          <w:w w:val="95"/>
          <w:sz w:val="20"/>
        </w:rPr>
        <w:t>Mouffe,</w:t>
      </w:r>
      <w:r>
        <w:rPr>
          <w:color w:val="231F20"/>
          <w:spacing w:val="-42"/>
          <w:w w:val="95"/>
          <w:sz w:val="20"/>
        </w:rPr>
        <w:t> </w:t>
      </w:r>
      <w:r>
        <w:rPr>
          <w:color w:val="231F20"/>
          <w:w w:val="95"/>
          <w:sz w:val="20"/>
        </w:rPr>
        <w:t>20I0:</w:t>
      </w:r>
      <w:r>
        <w:rPr>
          <w:color w:val="231F20"/>
          <w:spacing w:val="-42"/>
          <w:w w:val="95"/>
          <w:sz w:val="20"/>
        </w:rPr>
        <w:t> </w:t>
      </w:r>
      <w:r>
        <w:rPr>
          <w:color w:val="231F20"/>
          <w:w w:val="95"/>
          <w:sz w:val="20"/>
        </w:rPr>
        <w:t>I29-I30).</w:t>
      </w:r>
    </w:p>
    <w:p>
      <w:pPr>
        <w:pStyle w:val="BodyText"/>
        <w:spacing w:before="1"/>
        <w:rPr>
          <w:sz w:val="20"/>
        </w:rPr>
      </w:pPr>
    </w:p>
    <w:p>
      <w:pPr>
        <w:pStyle w:val="BodyText"/>
        <w:spacing w:line="309" w:lineRule="auto" w:before="1"/>
        <w:ind w:left="120" w:right="157"/>
        <w:jc w:val="both"/>
      </w:pPr>
      <w:r>
        <w:rPr>
          <w:color w:val="231F20"/>
          <w:w w:val="95"/>
        </w:rPr>
        <w:t>Ahora</w:t>
      </w:r>
      <w:r>
        <w:rPr>
          <w:color w:val="231F20"/>
          <w:spacing w:val="-7"/>
          <w:w w:val="95"/>
        </w:rPr>
        <w:t> </w:t>
      </w:r>
      <w:r>
        <w:rPr>
          <w:color w:val="231F20"/>
          <w:w w:val="95"/>
        </w:rPr>
        <w:t>bien,</w:t>
      </w:r>
      <w:r>
        <w:rPr>
          <w:color w:val="231F20"/>
          <w:spacing w:val="-24"/>
          <w:w w:val="95"/>
        </w:rPr>
        <w:t> </w:t>
      </w:r>
      <w:r>
        <w:rPr>
          <w:color w:val="231F20"/>
          <w:w w:val="95"/>
        </w:rPr>
        <w:t>el</w:t>
      </w:r>
      <w:r>
        <w:rPr>
          <w:color w:val="231F20"/>
          <w:spacing w:val="-7"/>
          <w:w w:val="95"/>
        </w:rPr>
        <w:t> </w:t>
      </w:r>
      <w:r>
        <w:rPr>
          <w:color w:val="231F20"/>
          <w:w w:val="95"/>
        </w:rPr>
        <w:t>antagonismo</w:t>
      </w:r>
      <w:r>
        <w:rPr>
          <w:color w:val="231F20"/>
          <w:spacing w:val="-8"/>
          <w:w w:val="95"/>
        </w:rPr>
        <w:t> </w:t>
      </w:r>
      <w:r>
        <w:rPr>
          <w:color w:val="231F20"/>
          <w:w w:val="95"/>
        </w:rPr>
        <w:t>según</w:t>
      </w:r>
      <w:r>
        <w:rPr>
          <w:color w:val="231F20"/>
          <w:spacing w:val="-7"/>
          <w:w w:val="95"/>
        </w:rPr>
        <w:t> </w:t>
      </w:r>
      <w:r>
        <w:rPr>
          <w:color w:val="231F20"/>
          <w:w w:val="95"/>
        </w:rPr>
        <w:t>Laclau</w:t>
      </w:r>
      <w:r>
        <w:rPr>
          <w:color w:val="231F20"/>
          <w:spacing w:val="-7"/>
          <w:w w:val="95"/>
        </w:rPr>
        <w:t> </w:t>
      </w:r>
      <w:r>
        <w:rPr>
          <w:color w:val="231F20"/>
          <w:w w:val="95"/>
        </w:rPr>
        <w:t>y</w:t>
      </w:r>
      <w:r>
        <w:rPr>
          <w:color w:val="231F20"/>
          <w:spacing w:val="-7"/>
          <w:w w:val="95"/>
        </w:rPr>
        <w:t> </w:t>
      </w:r>
      <w:r>
        <w:rPr>
          <w:color w:val="231F20"/>
          <w:w w:val="95"/>
        </w:rPr>
        <w:t>Mouffe,</w:t>
      </w:r>
      <w:r>
        <w:rPr>
          <w:color w:val="231F20"/>
          <w:spacing w:val="-24"/>
          <w:w w:val="95"/>
        </w:rPr>
        <w:t> </w:t>
      </w:r>
      <w:r>
        <w:rPr>
          <w:color w:val="231F20"/>
          <w:w w:val="95"/>
        </w:rPr>
        <w:t>es</w:t>
      </w:r>
      <w:r>
        <w:rPr>
          <w:color w:val="231F20"/>
          <w:spacing w:val="-7"/>
          <w:w w:val="95"/>
        </w:rPr>
        <w:t> </w:t>
      </w:r>
      <w:r>
        <w:rPr>
          <w:color w:val="231F20"/>
          <w:w w:val="95"/>
        </w:rPr>
        <w:t>precisamente</w:t>
      </w:r>
      <w:r>
        <w:rPr>
          <w:color w:val="231F20"/>
          <w:spacing w:val="-7"/>
          <w:w w:val="95"/>
        </w:rPr>
        <w:t> </w:t>
      </w:r>
      <w:r>
        <w:rPr>
          <w:color w:val="231F20"/>
          <w:w w:val="95"/>
        </w:rPr>
        <w:t>lo</w:t>
      </w:r>
      <w:r>
        <w:rPr>
          <w:color w:val="231F20"/>
          <w:spacing w:val="-7"/>
          <w:w w:val="95"/>
        </w:rPr>
        <w:t> </w:t>
      </w:r>
      <w:r>
        <w:rPr>
          <w:color w:val="231F20"/>
          <w:w w:val="95"/>
        </w:rPr>
        <w:t>que</w:t>
      </w:r>
      <w:r>
        <w:rPr>
          <w:color w:val="231F20"/>
          <w:spacing w:val="-7"/>
          <w:w w:val="95"/>
        </w:rPr>
        <w:t> </w:t>
      </w:r>
      <w:r>
        <w:rPr>
          <w:color w:val="231F20"/>
          <w:w w:val="95"/>
        </w:rPr>
        <w:t>da </w:t>
      </w:r>
      <w:r>
        <w:rPr>
          <w:color w:val="231F20"/>
          <w:w w:val="90"/>
        </w:rPr>
        <w:t>forma</w:t>
      </w:r>
      <w:r>
        <w:rPr>
          <w:color w:val="231F20"/>
          <w:spacing w:val="-46"/>
          <w:w w:val="90"/>
        </w:rPr>
        <w:t> </w:t>
      </w:r>
      <w:r>
        <w:rPr>
          <w:color w:val="231F20"/>
          <w:w w:val="90"/>
        </w:rPr>
        <w:t>a</w:t>
      </w:r>
      <w:r>
        <w:rPr>
          <w:color w:val="231F20"/>
          <w:spacing w:val="-45"/>
          <w:w w:val="90"/>
        </w:rPr>
        <w:t> </w:t>
      </w:r>
      <w:r>
        <w:rPr>
          <w:color w:val="231F20"/>
          <w:w w:val="90"/>
        </w:rPr>
        <w:t>la</w:t>
      </w:r>
      <w:r>
        <w:rPr>
          <w:color w:val="231F20"/>
          <w:spacing w:val="-55"/>
          <w:w w:val="90"/>
        </w:rPr>
        <w:t> </w:t>
      </w:r>
      <w:r>
        <w:rPr>
          <w:color w:val="231F20"/>
          <w:w w:val="90"/>
        </w:rPr>
        <w:t>“identidad”.</w:t>
      </w:r>
    </w:p>
    <w:p>
      <w:pPr>
        <w:pStyle w:val="BodyText"/>
        <w:rPr>
          <w:sz w:val="20"/>
        </w:rPr>
      </w:pPr>
    </w:p>
    <w:p>
      <w:pPr>
        <w:pStyle w:val="BodyText"/>
        <w:rPr>
          <w:sz w:val="20"/>
        </w:rPr>
      </w:pPr>
    </w:p>
    <w:p>
      <w:pPr>
        <w:pStyle w:val="BodyText"/>
        <w:rPr>
          <w:sz w:val="20"/>
        </w:rPr>
      </w:pPr>
    </w:p>
    <w:p>
      <w:pPr>
        <w:pStyle w:val="Heading2"/>
        <w:spacing w:before="229"/>
        <w:ind w:right="502"/>
        <w:jc w:val="right"/>
      </w:pPr>
      <w:r>
        <w:rPr>
          <w:color w:val="5F7456"/>
          <w:w w:val="90"/>
        </w:rPr>
        <w:t>245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551">
            <wp:simplePos x="0" y="0"/>
            <wp:positionH relativeFrom="page">
              <wp:posOffset>0</wp:posOffset>
            </wp:positionH>
            <wp:positionV relativeFrom="page">
              <wp:posOffset>0</wp:posOffset>
            </wp:positionV>
            <wp:extent cx="7772400" cy="10058399"/>
            <wp:effectExtent l="0" t="0" r="0" b="0"/>
            <wp:wrapNone/>
            <wp:docPr id="475" name="image7.png" descr=""/>
            <wp:cNvGraphicFramePr>
              <a:graphicFrameLocks noChangeAspect="1"/>
            </wp:cNvGraphicFramePr>
            <a:graphic>
              <a:graphicData uri="http://schemas.openxmlformats.org/drawingml/2006/picture">
                <pic:pic>
                  <pic:nvPicPr>
                    <pic:cNvPr id="47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before="64"/>
        <w:ind w:left="980"/>
        <w:jc w:val="both"/>
      </w:pPr>
      <w:r>
        <w:rPr>
          <w:color w:val="231F20"/>
          <w:w w:val="95"/>
        </w:rPr>
        <w:t>La identidad se concibe como una configuración discursiva de carácter</w:t>
      </w:r>
    </w:p>
    <w:p>
      <w:pPr>
        <w:pStyle w:val="BodyText"/>
        <w:spacing w:before="88"/>
        <w:ind w:left="160"/>
        <w:jc w:val="both"/>
      </w:pPr>
      <w:r>
        <w:rPr>
          <w:color w:val="231F20"/>
          <w:w w:val="90"/>
        </w:rPr>
        <w:t>histórico y político.</w:t>
      </w:r>
    </w:p>
    <w:p>
      <w:pPr>
        <w:pStyle w:val="BodyText"/>
        <w:spacing w:before="10"/>
        <w:rPr>
          <w:sz w:val="21"/>
        </w:rPr>
      </w:pPr>
    </w:p>
    <w:p>
      <w:pPr>
        <w:spacing w:line="309" w:lineRule="auto" w:before="0"/>
        <w:ind w:left="980" w:right="137" w:firstLine="0"/>
        <w:jc w:val="both"/>
        <w:rPr>
          <w:sz w:val="20"/>
        </w:rPr>
      </w:pPr>
      <w:r>
        <w:rPr>
          <w:color w:val="231F20"/>
          <w:w w:val="95"/>
          <w:sz w:val="20"/>
        </w:rPr>
        <w:t>“[…]</w:t>
      </w:r>
      <w:r>
        <w:rPr>
          <w:color w:val="231F20"/>
          <w:spacing w:val="-15"/>
          <w:w w:val="95"/>
          <w:sz w:val="20"/>
        </w:rPr>
        <w:t> </w:t>
      </w:r>
      <w:r>
        <w:rPr>
          <w:color w:val="231F20"/>
          <w:w w:val="95"/>
          <w:sz w:val="20"/>
        </w:rPr>
        <w:t>En</w:t>
      </w:r>
      <w:r>
        <w:rPr>
          <w:color w:val="231F20"/>
          <w:spacing w:val="-15"/>
          <w:w w:val="95"/>
          <w:sz w:val="20"/>
        </w:rPr>
        <w:t> </w:t>
      </w:r>
      <w:r>
        <w:rPr>
          <w:color w:val="231F20"/>
          <w:w w:val="95"/>
          <w:sz w:val="20"/>
        </w:rPr>
        <w:t>este</w:t>
      </w:r>
      <w:r>
        <w:rPr>
          <w:color w:val="231F20"/>
          <w:spacing w:val="-15"/>
          <w:w w:val="95"/>
          <w:sz w:val="20"/>
        </w:rPr>
        <w:t> </w:t>
      </w:r>
      <w:r>
        <w:rPr>
          <w:color w:val="231F20"/>
          <w:w w:val="95"/>
          <w:sz w:val="20"/>
        </w:rPr>
        <w:t>caso</w:t>
      </w:r>
      <w:r>
        <w:rPr>
          <w:color w:val="231F20"/>
          <w:spacing w:val="-15"/>
          <w:w w:val="95"/>
          <w:sz w:val="20"/>
        </w:rPr>
        <w:t> </w:t>
      </w:r>
      <w:r>
        <w:rPr>
          <w:color w:val="231F20"/>
          <w:w w:val="95"/>
          <w:sz w:val="20"/>
        </w:rPr>
        <w:t>no</w:t>
      </w:r>
      <w:r>
        <w:rPr>
          <w:color w:val="231F20"/>
          <w:spacing w:val="-15"/>
          <w:w w:val="95"/>
          <w:sz w:val="20"/>
        </w:rPr>
        <w:t> </w:t>
      </w:r>
      <w:r>
        <w:rPr>
          <w:color w:val="231F20"/>
          <w:spacing w:val="-3"/>
          <w:w w:val="95"/>
          <w:sz w:val="20"/>
        </w:rPr>
        <w:t>hay</w:t>
      </w:r>
      <w:r>
        <w:rPr>
          <w:color w:val="231F20"/>
          <w:spacing w:val="-15"/>
          <w:w w:val="95"/>
          <w:sz w:val="20"/>
        </w:rPr>
        <w:t> </w:t>
      </w:r>
      <w:r>
        <w:rPr>
          <w:color w:val="231F20"/>
          <w:w w:val="95"/>
          <w:sz w:val="20"/>
        </w:rPr>
        <w:t>identidad</w:t>
      </w:r>
      <w:r>
        <w:rPr>
          <w:color w:val="231F20"/>
          <w:spacing w:val="-15"/>
          <w:w w:val="95"/>
          <w:sz w:val="20"/>
        </w:rPr>
        <w:t> </w:t>
      </w:r>
      <w:r>
        <w:rPr>
          <w:color w:val="231F20"/>
          <w:w w:val="95"/>
          <w:sz w:val="20"/>
        </w:rPr>
        <w:t>sociaI</w:t>
      </w:r>
      <w:r>
        <w:rPr>
          <w:color w:val="231F20"/>
          <w:spacing w:val="-15"/>
          <w:w w:val="95"/>
          <w:sz w:val="20"/>
        </w:rPr>
        <w:t> </w:t>
      </w:r>
      <w:r>
        <w:rPr>
          <w:color w:val="231F20"/>
          <w:w w:val="95"/>
          <w:sz w:val="20"/>
        </w:rPr>
        <w:t>que</w:t>
      </w:r>
      <w:r>
        <w:rPr>
          <w:color w:val="231F20"/>
          <w:spacing w:val="-15"/>
          <w:w w:val="95"/>
          <w:sz w:val="20"/>
        </w:rPr>
        <w:t> </w:t>
      </w:r>
      <w:r>
        <w:rPr>
          <w:color w:val="231F20"/>
          <w:w w:val="95"/>
          <w:sz w:val="20"/>
        </w:rPr>
        <w:t>aparezca</w:t>
      </w:r>
      <w:r>
        <w:rPr>
          <w:color w:val="231F20"/>
          <w:spacing w:val="-15"/>
          <w:w w:val="95"/>
          <w:sz w:val="20"/>
        </w:rPr>
        <w:t> </w:t>
      </w:r>
      <w:r>
        <w:rPr>
          <w:color w:val="231F20"/>
          <w:w w:val="95"/>
          <w:sz w:val="20"/>
        </w:rPr>
        <w:t>pIenamente</w:t>
      </w:r>
      <w:r>
        <w:rPr>
          <w:color w:val="231F20"/>
          <w:spacing w:val="-15"/>
          <w:w w:val="95"/>
          <w:sz w:val="20"/>
        </w:rPr>
        <w:t> </w:t>
      </w:r>
      <w:r>
        <w:rPr>
          <w:color w:val="231F20"/>
          <w:w w:val="95"/>
          <w:sz w:val="20"/>
        </w:rPr>
        <w:t>protegida</w:t>
      </w:r>
      <w:r>
        <w:rPr>
          <w:color w:val="231F20"/>
          <w:spacing w:val="-15"/>
          <w:w w:val="95"/>
          <w:sz w:val="20"/>
        </w:rPr>
        <w:t> </w:t>
      </w:r>
      <w:r>
        <w:rPr>
          <w:color w:val="231F20"/>
          <w:w w:val="95"/>
          <w:sz w:val="20"/>
        </w:rPr>
        <w:t>de</w:t>
      </w:r>
      <w:r>
        <w:rPr>
          <w:color w:val="231F20"/>
          <w:spacing w:val="-15"/>
          <w:w w:val="95"/>
          <w:sz w:val="20"/>
        </w:rPr>
        <w:t> </w:t>
      </w:r>
      <w:r>
        <w:rPr>
          <w:color w:val="231F20"/>
          <w:w w:val="95"/>
          <w:sz w:val="20"/>
        </w:rPr>
        <w:t>un</w:t>
      </w:r>
      <w:r>
        <w:rPr>
          <w:color w:val="231F20"/>
          <w:spacing w:val="-15"/>
          <w:w w:val="95"/>
          <w:sz w:val="20"/>
        </w:rPr>
        <w:t> </w:t>
      </w:r>
      <w:r>
        <w:rPr>
          <w:color w:val="231F20"/>
          <w:w w:val="95"/>
          <w:sz w:val="20"/>
        </w:rPr>
        <w:t>exterior </w:t>
      </w:r>
      <w:r>
        <w:rPr>
          <w:color w:val="231F20"/>
          <w:w w:val="90"/>
          <w:sz w:val="20"/>
        </w:rPr>
        <w:t>discursivo</w:t>
      </w:r>
      <w:r>
        <w:rPr>
          <w:color w:val="231F20"/>
          <w:spacing w:val="-11"/>
          <w:w w:val="90"/>
          <w:sz w:val="20"/>
        </w:rPr>
        <w:t> </w:t>
      </w:r>
      <w:r>
        <w:rPr>
          <w:color w:val="231F20"/>
          <w:w w:val="90"/>
          <w:sz w:val="20"/>
        </w:rPr>
        <w:t>que</w:t>
      </w:r>
      <w:r>
        <w:rPr>
          <w:color w:val="231F20"/>
          <w:spacing w:val="-11"/>
          <w:w w:val="90"/>
          <w:sz w:val="20"/>
        </w:rPr>
        <w:t> </w:t>
      </w:r>
      <w:r>
        <w:rPr>
          <w:color w:val="231F20"/>
          <w:w w:val="90"/>
          <w:sz w:val="20"/>
        </w:rPr>
        <w:t>la</w:t>
      </w:r>
      <w:r>
        <w:rPr>
          <w:color w:val="231F20"/>
          <w:spacing w:val="-11"/>
          <w:w w:val="90"/>
          <w:sz w:val="20"/>
        </w:rPr>
        <w:t> </w:t>
      </w:r>
      <w:r>
        <w:rPr>
          <w:color w:val="231F20"/>
          <w:w w:val="90"/>
          <w:sz w:val="20"/>
        </w:rPr>
        <w:t>deforma</w:t>
      </w:r>
      <w:r>
        <w:rPr>
          <w:color w:val="231F20"/>
          <w:spacing w:val="-12"/>
          <w:w w:val="90"/>
          <w:sz w:val="20"/>
        </w:rPr>
        <w:t> </w:t>
      </w:r>
      <w:r>
        <w:rPr>
          <w:color w:val="231F20"/>
          <w:w w:val="90"/>
          <w:sz w:val="20"/>
        </w:rPr>
        <w:t>y</w:t>
      </w:r>
      <w:r>
        <w:rPr>
          <w:color w:val="231F20"/>
          <w:spacing w:val="-11"/>
          <w:w w:val="90"/>
          <w:sz w:val="20"/>
        </w:rPr>
        <w:t> </w:t>
      </w:r>
      <w:r>
        <w:rPr>
          <w:color w:val="231F20"/>
          <w:w w:val="90"/>
          <w:sz w:val="20"/>
        </w:rPr>
        <w:t>le</w:t>
      </w:r>
      <w:r>
        <w:rPr>
          <w:color w:val="231F20"/>
          <w:spacing w:val="-11"/>
          <w:w w:val="90"/>
          <w:sz w:val="20"/>
        </w:rPr>
        <w:t> </w:t>
      </w:r>
      <w:r>
        <w:rPr>
          <w:color w:val="231F20"/>
          <w:w w:val="90"/>
          <w:sz w:val="20"/>
        </w:rPr>
        <w:t>impide</w:t>
      </w:r>
      <w:r>
        <w:rPr>
          <w:color w:val="231F20"/>
          <w:spacing w:val="-11"/>
          <w:w w:val="90"/>
          <w:sz w:val="20"/>
        </w:rPr>
        <w:t> </w:t>
      </w:r>
      <w:r>
        <w:rPr>
          <w:color w:val="231F20"/>
          <w:w w:val="90"/>
          <w:sz w:val="20"/>
        </w:rPr>
        <w:t>suturarse</w:t>
      </w:r>
      <w:r>
        <w:rPr>
          <w:color w:val="231F20"/>
          <w:spacing w:val="-12"/>
          <w:w w:val="90"/>
          <w:sz w:val="20"/>
        </w:rPr>
        <w:t> </w:t>
      </w:r>
      <w:r>
        <w:rPr>
          <w:color w:val="231F20"/>
          <w:w w:val="90"/>
          <w:sz w:val="20"/>
        </w:rPr>
        <w:t>plenamente.</w:t>
      </w:r>
      <w:r>
        <w:rPr>
          <w:color w:val="231F20"/>
          <w:spacing w:val="-29"/>
          <w:w w:val="90"/>
          <w:sz w:val="20"/>
        </w:rPr>
        <w:t> </w:t>
      </w:r>
      <w:r>
        <w:rPr>
          <w:color w:val="231F20"/>
          <w:w w:val="90"/>
          <w:sz w:val="20"/>
        </w:rPr>
        <w:t>Pierden</w:t>
      </w:r>
      <w:r>
        <w:rPr>
          <w:color w:val="231F20"/>
          <w:spacing w:val="-12"/>
          <w:w w:val="90"/>
          <w:sz w:val="20"/>
        </w:rPr>
        <w:t> </w:t>
      </w:r>
      <w:r>
        <w:rPr>
          <w:color w:val="231F20"/>
          <w:w w:val="90"/>
          <w:sz w:val="20"/>
        </w:rPr>
        <w:t>su</w:t>
      </w:r>
      <w:r>
        <w:rPr>
          <w:color w:val="231F20"/>
          <w:spacing w:val="-12"/>
          <w:w w:val="90"/>
          <w:sz w:val="20"/>
        </w:rPr>
        <w:t> </w:t>
      </w:r>
      <w:r>
        <w:rPr>
          <w:color w:val="231F20"/>
          <w:w w:val="90"/>
          <w:sz w:val="20"/>
        </w:rPr>
        <w:t>carácter</w:t>
      </w:r>
      <w:r>
        <w:rPr>
          <w:color w:val="231F20"/>
          <w:spacing w:val="-11"/>
          <w:w w:val="90"/>
          <w:sz w:val="20"/>
        </w:rPr>
        <w:t> </w:t>
      </w:r>
      <w:r>
        <w:rPr>
          <w:color w:val="231F20"/>
          <w:w w:val="90"/>
          <w:sz w:val="20"/>
        </w:rPr>
        <w:t>necesario</w:t>
      </w:r>
      <w:r>
        <w:rPr>
          <w:color w:val="231F20"/>
          <w:spacing w:val="-11"/>
          <w:w w:val="90"/>
          <w:sz w:val="20"/>
        </w:rPr>
        <w:t> </w:t>
      </w:r>
      <w:r>
        <w:rPr>
          <w:color w:val="231F20"/>
          <w:w w:val="90"/>
          <w:sz w:val="20"/>
        </w:rPr>
        <w:t>tanto </w:t>
      </w:r>
      <w:r>
        <w:rPr>
          <w:color w:val="231F20"/>
          <w:w w:val="95"/>
          <w:sz w:val="20"/>
        </w:rPr>
        <w:t>las</w:t>
      </w:r>
      <w:r>
        <w:rPr>
          <w:color w:val="231F20"/>
          <w:spacing w:val="-34"/>
          <w:w w:val="95"/>
          <w:sz w:val="20"/>
        </w:rPr>
        <w:t> </w:t>
      </w:r>
      <w:r>
        <w:rPr>
          <w:color w:val="231F20"/>
          <w:w w:val="95"/>
          <w:sz w:val="20"/>
        </w:rPr>
        <w:t>relaciones</w:t>
      </w:r>
      <w:r>
        <w:rPr>
          <w:color w:val="231F20"/>
          <w:spacing w:val="-34"/>
          <w:w w:val="95"/>
          <w:sz w:val="20"/>
        </w:rPr>
        <w:t> </w:t>
      </w:r>
      <w:r>
        <w:rPr>
          <w:color w:val="231F20"/>
          <w:w w:val="95"/>
          <w:sz w:val="20"/>
        </w:rPr>
        <w:t>como</w:t>
      </w:r>
      <w:r>
        <w:rPr>
          <w:color w:val="231F20"/>
          <w:spacing w:val="-34"/>
          <w:w w:val="95"/>
          <w:sz w:val="20"/>
        </w:rPr>
        <w:t> </w:t>
      </w:r>
      <w:r>
        <w:rPr>
          <w:color w:val="231F20"/>
          <w:w w:val="95"/>
          <w:sz w:val="20"/>
        </w:rPr>
        <w:t>las</w:t>
      </w:r>
      <w:r>
        <w:rPr>
          <w:color w:val="231F20"/>
          <w:spacing w:val="-34"/>
          <w:w w:val="95"/>
          <w:sz w:val="20"/>
        </w:rPr>
        <w:t> </w:t>
      </w:r>
      <w:r>
        <w:rPr>
          <w:color w:val="231F20"/>
          <w:w w:val="95"/>
          <w:sz w:val="20"/>
        </w:rPr>
        <w:t>identidades.</w:t>
      </w:r>
      <w:r>
        <w:rPr>
          <w:color w:val="231F20"/>
          <w:spacing w:val="-40"/>
          <w:w w:val="95"/>
          <w:sz w:val="20"/>
        </w:rPr>
        <w:t> </w:t>
      </w:r>
      <w:r>
        <w:rPr>
          <w:color w:val="231F20"/>
          <w:w w:val="95"/>
          <w:sz w:val="20"/>
        </w:rPr>
        <w:t>Las</w:t>
      </w:r>
      <w:r>
        <w:rPr>
          <w:color w:val="231F20"/>
          <w:spacing w:val="-34"/>
          <w:w w:val="95"/>
          <w:sz w:val="20"/>
        </w:rPr>
        <w:t> </w:t>
      </w:r>
      <w:r>
        <w:rPr>
          <w:color w:val="231F20"/>
          <w:w w:val="95"/>
          <w:sz w:val="20"/>
        </w:rPr>
        <w:t>relaciones,</w:t>
      </w:r>
      <w:r>
        <w:rPr>
          <w:color w:val="231F20"/>
          <w:spacing w:val="-40"/>
          <w:w w:val="95"/>
          <w:sz w:val="20"/>
        </w:rPr>
        <w:t> </w:t>
      </w:r>
      <w:r>
        <w:rPr>
          <w:color w:val="231F20"/>
          <w:w w:val="95"/>
          <w:sz w:val="20"/>
        </w:rPr>
        <w:t>como</w:t>
      </w:r>
      <w:r>
        <w:rPr>
          <w:color w:val="231F20"/>
          <w:spacing w:val="-34"/>
          <w:w w:val="95"/>
          <w:sz w:val="20"/>
        </w:rPr>
        <w:t> </w:t>
      </w:r>
      <w:r>
        <w:rPr>
          <w:color w:val="231F20"/>
          <w:w w:val="95"/>
          <w:sz w:val="20"/>
        </w:rPr>
        <w:t>conjunto</w:t>
      </w:r>
      <w:r>
        <w:rPr>
          <w:color w:val="231F20"/>
          <w:spacing w:val="-34"/>
          <w:w w:val="95"/>
          <w:sz w:val="20"/>
        </w:rPr>
        <w:t> </w:t>
      </w:r>
      <w:r>
        <w:rPr>
          <w:color w:val="231F20"/>
          <w:w w:val="95"/>
          <w:sz w:val="20"/>
        </w:rPr>
        <w:t>estructural</w:t>
      </w:r>
      <w:r>
        <w:rPr>
          <w:color w:val="231F20"/>
          <w:spacing w:val="-34"/>
          <w:w w:val="95"/>
          <w:sz w:val="20"/>
        </w:rPr>
        <w:t> </w:t>
      </w:r>
      <w:r>
        <w:rPr>
          <w:color w:val="231F20"/>
          <w:w w:val="95"/>
          <w:sz w:val="20"/>
        </w:rPr>
        <w:t>sistemático,</w:t>
      </w:r>
      <w:r>
        <w:rPr>
          <w:color w:val="231F20"/>
          <w:spacing w:val="-40"/>
          <w:w w:val="95"/>
          <w:sz w:val="20"/>
        </w:rPr>
        <w:t> </w:t>
      </w:r>
      <w:r>
        <w:rPr>
          <w:color w:val="231F20"/>
          <w:w w:val="95"/>
          <w:sz w:val="20"/>
        </w:rPr>
        <w:t>no logran</w:t>
      </w:r>
      <w:r>
        <w:rPr>
          <w:color w:val="231F20"/>
          <w:spacing w:val="-31"/>
          <w:w w:val="95"/>
          <w:sz w:val="20"/>
        </w:rPr>
        <w:t> </w:t>
      </w:r>
      <w:r>
        <w:rPr>
          <w:color w:val="231F20"/>
          <w:w w:val="95"/>
          <w:sz w:val="20"/>
        </w:rPr>
        <w:t>absorber</w:t>
      </w:r>
      <w:r>
        <w:rPr>
          <w:color w:val="231F20"/>
          <w:spacing w:val="-31"/>
          <w:w w:val="95"/>
          <w:sz w:val="20"/>
        </w:rPr>
        <w:t> </w:t>
      </w:r>
      <w:r>
        <w:rPr>
          <w:color w:val="231F20"/>
          <w:w w:val="95"/>
          <w:sz w:val="20"/>
        </w:rPr>
        <w:t>a</w:t>
      </w:r>
      <w:r>
        <w:rPr>
          <w:color w:val="231F20"/>
          <w:spacing w:val="-31"/>
          <w:w w:val="95"/>
          <w:sz w:val="20"/>
        </w:rPr>
        <w:t> </w:t>
      </w:r>
      <w:r>
        <w:rPr>
          <w:color w:val="231F20"/>
          <w:w w:val="95"/>
          <w:sz w:val="20"/>
        </w:rPr>
        <w:t>las</w:t>
      </w:r>
      <w:r>
        <w:rPr>
          <w:color w:val="231F20"/>
          <w:spacing w:val="-31"/>
          <w:w w:val="95"/>
          <w:sz w:val="20"/>
        </w:rPr>
        <w:t> </w:t>
      </w:r>
      <w:r>
        <w:rPr>
          <w:color w:val="231F20"/>
          <w:w w:val="95"/>
          <w:sz w:val="20"/>
        </w:rPr>
        <w:t>identidades;</w:t>
      </w:r>
      <w:r>
        <w:rPr>
          <w:color w:val="231F20"/>
          <w:spacing w:val="-39"/>
          <w:w w:val="95"/>
          <w:sz w:val="20"/>
        </w:rPr>
        <w:t> </w:t>
      </w:r>
      <w:r>
        <w:rPr>
          <w:color w:val="231F20"/>
          <w:w w:val="95"/>
          <w:sz w:val="20"/>
        </w:rPr>
        <w:t>pero</w:t>
      </w:r>
      <w:r>
        <w:rPr>
          <w:color w:val="231F20"/>
          <w:spacing w:val="-31"/>
          <w:w w:val="95"/>
          <w:sz w:val="20"/>
        </w:rPr>
        <w:t> </w:t>
      </w:r>
      <w:r>
        <w:rPr>
          <w:color w:val="231F20"/>
          <w:w w:val="95"/>
          <w:sz w:val="20"/>
        </w:rPr>
        <w:t>como</w:t>
      </w:r>
      <w:r>
        <w:rPr>
          <w:color w:val="231F20"/>
          <w:spacing w:val="-31"/>
          <w:w w:val="95"/>
          <w:sz w:val="20"/>
        </w:rPr>
        <w:t> </w:t>
      </w:r>
      <w:r>
        <w:rPr>
          <w:color w:val="231F20"/>
          <w:w w:val="95"/>
          <w:sz w:val="20"/>
        </w:rPr>
        <w:t>las</w:t>
      </w:r>
      <w:r>
        <w:rPr>
          <w:color w:val="231F20"/>
          <w:spacing w:val="-31"/>
          <w:w w:val="95"/>
          <w:sz w:val="20"/>
        </w:rPr>
        <w:t> </w:t>
      </w:r>
      <w:r>
        <w:rPr>
          <w:color w:val="231F20"/>
          <w:w w:val="95"/>
          <w:sz w:val="20"/>
        </w:rPr>
        <w:t>identidades</w:t>
      </w:r>
      <w:r>
        <w:rPr>
          <w:color w:val="231F20"/>
          <w:spacing w:val="-31"/>
          <w:w w:val="95"/>
          <w:sz w:val="20"/>
        </w:rPr>
        <w:t> </w:t>
      </w:r>
      <w:r>
        <w:rPr>
          <w:color w:val="231F20"/>
          <w:w w:val="95"/>
          <w:sz w:val="20"/>
        </w:rPr>
        <w:t>son</w:t>
      </w:r>
      <w:r>
        <w:rPr>
          <w:color w:val="231F20"/>
          <w:spacing w:val="-31"/>
          <w:w w:val="95"/>
          <w:sz w:val="20"/>
        </w:rPr>
        <w:t> </w:t>
      </w:r>
      <w:r>
        <w:rPr>
          <w:color w:val="231F20"/>
          <w:w w:val="95"/>
          <w:sz w:val="20"/>
        </w:rPr>
        <w:t>puramente</w:t>
      </w:r>
      <w:r>
        <w:rPr>
          <w:color w:val="231F20"/>
          <w:spacing w:val="-31"/>
          <w:w w:val="95"/>
          <w:sz w:val="20"/>
        </w:rPr>
        <w:t> </w:t>
      </w:r>
      <w:r>
        <w:rPr>
          <w:color w:val="231F20"/>
          <w:w w:val="95"/>
          <w:sz w:val="20"/>
        </w:rPr>
        <w:t>relacionales,</w:t>
      </w:r>
      <w:r>
        <w:rPr>
          <w:color w:val="231F20"/>
          <w:spacing w:val="-39"/>
          <w:w w:val="95"/>
          <w:sz w:val="20"/>
        </w:rPr>
        <w:t> </w:t>
      </w:r>
      <w:r>
        <w:rPr>
          <w:color w:val="231F20"/>
          <w:w w:val="95"/>
          <w:sz w:val="20"/>
        </w:rPr>
        <w:t>ésta no</w:t>
      </w:r>
      <w:r>
        <w:rPr>
          <w:color w:val="231F20"/>
          <w:spacing w:val="-25"/>
          <w:w w:val="95"/>
          <w:sz w:val="20"/>
        </w:rPr>
        <w:t> </w:t>
      </w:r>
      <w:r>
        <w:rPr>
          <w:color w:val="231F20"/>
          <w:w w:val="95"/>
          <w:sz w:val="20"/>
        </w:rPr>
        <w:t>es</w:t>
      </w:r>
      <w:r>
        <w:rPr>
          <w:color w:val="231F20"/>
          <w:spacing w:val="-25"/>
          <w:w w:val="95"/>
          <w:sz w:val="20"/>
        </w:rPr>
        <w:t> </w:t>
      </w:r>
      <w:r>
        <w:rPr>
          <w:color w:val="231F20"/>
          <w:w w:val="95"/>
          <w:sz w:val="20"/>
        </w:rPr>
        <w:t>sino</w:t>
      </w:r>
      <w:r>
        <w:rPr>
          <w:color w:val="231F20"/>
          <w:spacing w:val="-26"/>
          <w:w w:val="95"/>
          <w:sz w:val="20"/>
        </w:rPr>
        <w:t> </w:t>
      </w:r>
      <w:r>
        <w:rPr>
          <w:color w:val="231F20"/>
          <w:w w:val="95"/>
          <w:sz w:val="20"/>
        </w:rPr>
        <w:t>otra</w:t>
      </w:r>
      <w:r>
        <w:rPr>
          <w:color w:val="231F20"/>
          <w:spacing w:val="-26"/>
          <w:w w:val="95"/>
          <w:sz w:val="20"/>
        </w:rPr>
        <w:t> </w:t>
      </w:r>
      <w:r>
        <w:rPr>
          <w:color w:val="231F20"/>
          <w:w w:val="95"/>
          <w:sz w:val="20"/>
        </w:rPr>
        <w:t>forma</w:t>
      </w:r>
      <w:r>
        <w:rPr>
          <w:color w:val="231F20"/>
          <w:spacing w:val="-26"/>
          <w:w w:val="95"/>
          <w:sz w:val="20"/>
        </w:rPr>
        <w:t> </w:t>
      </w:r>
      <w:r>
        <w:rPr>
          <w:color w:val="231F20"/>
          <w:w w:val="95"/>
          <w:sz w:val="20"/>
        </w:rPr>
        <w:t>de</w:t>
      </w:r>
      <w:r>
        <w:rPr>
          <w:color w:val="231F20"/>
          <w:spacing w:val="-25"/>
          <w:w w:val="95"/>
          <w:sz w:val="20"/>
        </w:rPr>
        <w:t> </w:t>
      </w:r>
      <w:r>
        <w:rPr>
          <w:color w:val="231F20"/>
          <w:w w:val="95"/>
          <w:sz w:val="20"/>
        </w:rPr>
        <w:t>decir</w:t>
      </w:r>
      <w:r>
        <w:rPr>
          <w:color w:val="231F20"/>
          <w:spacing w:val="-26"/>
          <w:w w:val="95"/>
          <w:sz w:val="20"/>
        </w:rPr>
        <w:t> </w:t>
      </w:r>
      <w:r>
        <w:rPr>
          <w:color w:val="231F20"/>
          <w:w w:val="95"/>
          <w:sz w:val="20"/>
        </w:rPr>
        <w:t>que</w:t>
      </w:r>
      <w:r>
        <w:rPr>
          <w:color w:val="231F20"/>
          <w:spacing w:val="-25"/>
          <w:w w:val="95"/>
          <w:sz w:val="20"/>
        </w:rPr>
        <w:t> </w:t>
      </w:r>
      <w:r>
        <w:rPr>
          <w:color w:val="231F20"/>
          <w:w w:val="95"/>
          <w:sz w:val="20"/>
        </w:rPr>
        <w:t>no</w:t>
      </w:r>
      <w:r>
        <w:rPr>
          <w:color w:val="231F20"/>
          <w:spacing w:val="-25"/>
          <w:w w:val="95"/>
          <w:sz w:val="20"/>
        </w:rPr>
        <w:t> </w:t>
      </w:r>
      <w:r>
        <w:rPr>
          <w:color w:val="231F20"/>
          <w:spacing w:val="-3"/>
          <w:w w:val="95"/>
          <w:sz w:val="20"/>
        </w:rPr>
        <w:t>hay</w:t>
      </w:r>
      <w:r>
        <w:rPr>
          <w:color w:val="231F20"/>
          <w:spacing w:val="-25"/>
          <w:w w:val="95"/>
          <w:sz w:val="20"/>
        </w:rPr>
        <w:t> </w:t>
      </w:r>
      <w:r>
        <w:rPr>
          <w:color w:val="231F20"/>
          <w:w w:val="95"/>
          <w:sz w:val="20"/>
        </w:rPr>
        <w:t>identidad</w:t>
      </w:r>
      <w:r>
        <w:rPr>
          <w:color w:val="231F20"/>
          <w:spacing w:val="-25"/>
          <w:w w:val="95"/>
          <w:sz w:val="20"/>
        </w:rPr>
        <w:t> </w:t>
      </w:r>
      <w:r>
        <w:rPr>
          <w:color w:val="231F20"/>
          <w:w w:val="95"/>
          <w:sz w:val="20"/>
        </w:rPr>
        <w:t>que</w:t>
      </w:r>
      <w:r>
        <w:rPr>
          <w:color w:val="231F20"/>
          <w:spacing w:val="-25"/>
          <w:w w:val="95"/>
          <w:sz w:val="20"/>
        </w:rPr>
        <w:t> </w:t>
      </w:r>
      <w:r>
        <w:rPr>
          <w:color w:val="231F20"/>
          <w:w w:val="95"/>
          <w:sz w:val="20"/>
        </w:rPr>
        <w:t>logre</w:t>
      </w:r>
      <w:r>
        <w:rPr>
          <w:color w:val="231F20"/>
          <w:spacing w:val="-25"/>
          <w:w w:val="95"/>
          <w:sz w:val="20"/>
        </w:rPr>
        <w:t> </w:t>
      </w:r>
      <w:r>
        <w:rPr>
          <w:color w:val="231F20"/>
          <w:w w:val="95"/>
          <w:sz w:val="20"/>
        </w:rPr>
        <w:t>constituirse</w:t>
      </w:r>
      <w:r>
        <w:rPr>
          <w:color w:val="231F20"/>
          <w:spacing w:val="-25"/>
          <w:w w:val="95"/>
          <w:sz w:val="20"/>
        </w:rPr>
        <w:t> </w:t>
      </w:r>
      <w:r>
        <w:rPr>
          <w:color w:val="231F20"/>
          <w:w w:val="95"/>
          <w:sz w:val="20"/>
        </w:rPr>
        <w:t>plenamente</w:t>
      </w:r>
      <w:r>
        <w:rPr>
          <w:color w:val="231F20"/>
          <w:spacing w:val="-25"/>
          <w:w w:val="95"/>
          <w:sz w:val="20"/>
        </w:rPr>
        <w:t> </w:t>
      </w:r>
      <w:r>
        <w:rPr>
          <w:color w:val="231F20"/>
          <w:w w:val="95"/>
          <w:sz w:val="20"/>
        </w:rPr>
        <w:t>(Laclau </w:t>
      </w:r>
      <w:r>
        <w:rPr>
          <w:color w:val="231F20"/>
          <w:sz w:val="20"/>
        </w:rPr>
        <w:t>y</w:t>
      </w:r>
      <w:r>
        <w:rPr>
          <w:color w:val="231F20"/>
          <w:spacing w:val="-19"/>
          <w:sz w:val="20"/>
        </w:rPr>
        <w:t> </w:t>
      </w:r>
      <w:r>
        <w:rPr>
          <w:color w:val="231F20"/>
          <w:sz w:val="20"/>
        </w:rPr>
        <w:t>Mouffe,</w:t>
      </w:r>
      <w:r>
        <w:rPr>
          <w:color w:val="231F20"/>
          <w:spacing w:val="-34"/>
          <w:sz w:val="20"/>
        </w:rPr>
        <w:t> </w:t>
      </w:r>
      <w:r>
        <w:rPr>
          <w:color w:val="231F20"/>
          <w:sz w:val="20"/>
        </w:rPr>
        <w:t>20I0:I50-I5I).</w:t>
      </w:r>
    </w:p>
    <w:p>
      <w:pPr>
        <w:pStyle w:val="BodyText"/>
        <w:spacing w:before="1"/>
        <w:rPr>
          <w:sz w:val="20"/>
        </w:rPr>
      </w:pPr>
    </w:p>
    <w:p>
      <w:pPr>
        <w:pStyle w:val="BodyText"/>
        <w:spacing w:line="309" w:lineRule="auto" w:before="1"/>
        <w:ind w:left="160" w:right="112"/>
        <w:jc w:val="both"/>
      </w:pPr>
      <w:r>
        <w:rPr>
          <w:color w:val="231F20"/>
          <w:w w:val="95"/>
        </w:rPr>
        <w:t>El</w:t>
      </w:r>
      <w:r>
        <w:rPr>
          <w:color w:val="231F20"/>
          <w:spacing w:val="-10"/>
          <w:w w:val="95"/>
        </w:rPr>
        <w:t> </w:t>
      </w:r>
      <w:r>
        <w:rPr>
          <w:color w:val="231F20"/>
          <w:w w:val="95"/>
        </w:rPr>
        <w:t>objetivo</w:t>
      </w:r>
      <w:r>
        <w:rPr>
          <w:color w:val="231F20"/>
          <w:spacing w:val="-10"/>
          <w:w w:val="95"/>
        </w:rPr>
        <w:t> </w:t>
      </w:r>
      <w:r>
        <w:rPr>
          <w:color w:val="231F20"/>
          <w:w w:val="95"/>
        </w:rPr>
        <w:t>al</w:t>
      </w:r>
      <w:r>
        <w:rPr>
          <w:color w:val="231F20"/>
          <w:spacing w:val="-11"/>
          <w:w w:val="95"/>
        </w:rPr>
        <w:t> </w:t>
      </w:r>
      <w:r>
        <w:rPr>
          <w:color w:val="231F20"/>
          <w:w w:val="95"/>
        </w:rPr>
        <w:t>analizar</w:t>
      </w:r>
      <w:r>
        <w:rPr>
          <w:color w:val="231F20"/>
          <w:spacing w:val="-11"/>
          <w:w w:val="95"/>
        </w:rPr>
        <w:t> </w:t>
      </w:r>
      <w:r>
        <w:rPr>
          <w:color w:val="231F20"/>
          <w:w w:val="95"/>
        </w:rPr>
        <w:t>la</w:t>
      </w:r>
      <w:r>
        <w:rPr>
          <w:color w:val="231F20"/>
          <w:spacing w:val="-10"/>
          <w:w w:val="95"/>
        </w:rPr>
        <w:t> </w:t>
      </w:r>
      <w:r>
        <w:rPr>
          <w:color w:val="231F20"/>
          <w:w w:val="95"/>
        </w:rPr>
        <w:t>formación</w:t>
      </w:r>
      <w:r>
        <w:rPr>
          <w:color w:val="231F20"/>
          <w:spacing w:val="-11"/>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w w:val="95"/>
        </w:rPr>
        <w:t>identidades,</w:t>
      </w:r>
      <w:r>
        <w:rPr>
          <w:color w:val="231F20"/>
          <w:spacing w:val="-25"/>
          <w:w w:val="95"/>
        </w:rPr>
        <w:t> </w:t>
      </w:r>
      <w:r>
        <w:rPr>
          <w:color w:val="231F20"/>
          <w:w w:val="95"/>
        </w:rPr>
        <w:t>es</w:t>
      </w:r>
      <w:r>
        <w:rPr>
          <w:color w:val="231F20"/>
          <w:spacing w:val="-10"/>
          <w:w w:val="95"/>
        </w:rPr>
        <w:t> </w:t>
      </w:r>
      <w:r>
        <w:rPr>
          <w:color w:val="231F20"/>
          <w:w w:val="95"/>
        </w:rPr>
        <w:t>mostrar</w:t>
      </w:r>
      <w:r>
        <w:rPr>
          <w:color w:val="231F20"/>
          <w:spacing w:val="-10"/>
          <w:w w:val="95"/>
        </w:rPr>
        <w:t> </w:t>
      </w:r>
      <w:r>
        <w:rPr>
          <w:color w:val="231F20"/>
          <w:w w:val="95"/>
        </w:rPr>
        <w:t>las</w:t>
      </w:r>
      <w:r>
        <w:rPr>
          <w:color w:val="231F20"/>
          <w:spacing w:val="-10"/>
          <w:w w:val="95"/>
        </w:rPr>
        <w:t> </w:t>
      </w:r>
      <w:r>
        <w:rPr>
          <w:color w:val="231F20"/>
          <w:w w:val="95"/>
        </w:rPr>
        <w:t>diversas </w:t>
      </w:r>
      <w:r>
        <w:rPr>
          <w:color w:val="231F20"/>
        </w:rPr>
        <w:t>identidades</w:t>
      </w:r>
      <w:r>
        <w:rPr>
          <w:color w:val="231F20"/>
          <w:spacing w:val="-30"/>
        </w:rPr>
        <w:t> </w:t>
      </w:r>
      <w:r>
        <w:rPr>
          <w:color w:val="231F20"/>
        </w:rPr>
        <w:t>que</w:t>
      </w:r>
      <w:r>
        <w:rPr>
          <w:color w:val="231F20"/>
          <w:spacing w:val="-30"/>
        </w:rPr>
        <w:t> </w:t>
      </w:r>
      <w:r>
        <w:rPr>
          <w:color w:val="231F20"/>
        </w:rPr>
        <w:t>sirvieron</w:t>
      </w:r>
      <w:r>
        <w:rPr>
          <w:color w:val="231F20"/>
          <w:spacing w:val="-30"/>
        </w:rPr>
        <w:t> </w:t>
      </w:r>
      <w:r>
        <w:rPr>
          <w:color w:val="231F20"/>
        </w:rPr>
        <w:t>para</w:t>
      </w:r>
      <w:r>
        <w:rPr>
          <w:color w:val="231F20"/>
          <w:spacing w:val="-39"/>
        </w:rPr>
        <w:t> </w:t>
      </w:r>
      <w:r>
        <w:rPr>
          <w:color w:val="231F20"/>
        </w:rPr>
        <w:t>“desarticular”</w:t>
      </w:r>
      <w:r>
        <w:rPr>
          <w:color w:val="231F20"/>
          <w:spacing w:val="-30"/>
        </w:rPr>
        <w:t> </w:t>
      </w:r>
      <w:r>
        <w:rPr>
          <w:color w:val="231F20"/>
        </w:rPr>
        <w:t>el</w:t>
      </w:r>
      <w:r>
        <w:rPr>
          <w:color w:val="231F20"/>
          <w:spacing w:val="-30"/>
        </w:rPr>
        <w:t> </w:t>
      </w:r>
      <w:r>
        <w:rPr>
          <w:color w:val="231F20"/>
          <w:spacing w:val="-3"/>
        </w:rPr>
        <w:t>proyecto</w:t>
      </w:r>
      <w:r>
        <w:rPr>
          <w:color w:val="231F20"/>
          <w:spacing w:val="-30"/>
        </w:rPr>
        <w:t> </w:t>
      </w:r>
      <w:r>
        <w:rPr>
          <w:color w:val="231F20"/>
        </w:rPr>
        <w:t>universitario</w:t>
      </w:r>
      <w:r>
        <w:rPr>
          <w:color w:val="231F20"/>
          <w:spacing w:val="-30"/>
        </w:rPr>
        <w:t> </w:t>
      </w:r>
      <w:r>
        <w:rPr>
          <w:color w:val="231F20"/>
        </w:rPr>
        <w:t>y</w:t>
      </w:r>
      <w:r>
        <w:rPr>
          <w:color w:val="231F20"/>
          <w:spacing w:val="-30"/>
        </w:rPr>
        <w:t> </w:t>
      </w:r>
      <w:r>
        <w:rPr>
          <w:color w:val="231F20"/>
        </w:rPr>
        <w:t>las </w:t>
      </w:r>
      <w:r>
        <w:rPr>
          <w:color w:val="231F20"/>
          <w:w w:val="90"/>
        </w:rPr>
        <w:t>“lógicas</w:t>
      </w:r>
      <w:r>
        <w:rPr>
          <w:color w:val="231F20"/>
          <w:spacing w:val="-19"/>
          <w:w w:val="90"/>
        </w:rPr>
        <w:t> </w:t>
      </w:r>
      <w:r>
        <w:rPr>
          <w:color w:val="231F20"/>
          <w:w w:val="90"/>
        </w:rPr>
        <w:t>de</w:t>
      </w:r>
      <w:r>
        <w:rPr>
          <w:color w:val="231F20"/>
          <w:spacing w:val="-18"/>
          <w:w w:val="90"/>
        </w:rPr>
        <w:t> </w:t>
      </w:r>
      <w:r>
        <w:rPr>
          <w:color w:val="231F20"/>
          <w:w w:val="90"/>
        </w:rPr>
        <w:t>articulación”</w:t>
      </w:r>
      <w:r>
        <w:rPr>
          <w:color w:val="231F20"/>
          <w:spacing w:val="-18"/>
          <w:w w:val="90"/>
        </w:rPr>
        <w:t> </w:t>
      </w:r>
      <w:r>
        <w:rPr>
          <w:color w:val="231F20"/>
          <w:w w:val="90"/>
        </w:rPr>
        <w:t>que</w:t>
      </w:r>
      <w:r>
        <w:rPr>
          <w:color w:val="231F20"/>
          <w:spacing w:val="-18"/>
          <w:w w:val="90"/>
        </w:rPr>
        <w:t> </w:t>
      </w:r>
      <w:r>
        <w:rPr>
          <w:color w:val="231F20"/>
          <w:w w:val="90"/>
        </w:rPr>
        <w:t>constituyen</w:t>
      </w:r>
      <w:r>
        <w:rPr>
          <w:color w:val="231F20"/>
          <w:spacing w:val="-18"/>
          <w:w w:val="90"/>
        </w:rPr>
        <w:t> </w:t>
      </w:r>
      <w:r>
        <w:rPr>
          <w:color w:val="231F20"/>
          <w:w w:val="90"/>
        </w:rPr>
        <w:t>a</w:t>
      </w:r>
      <w:r>
        <w:rPr>
          <w:color w:val="231F20"/>
          <w:spacing w:val="-18"/>
          <w:w w:val="90"/>
        </w:rPr>
        <w:t> </w:t>
      </w:r>
      <w:r>
        <w:rPr>
          <w:color w:val="231F20"/>
          <w:w w:val="90"/>
        </w:rPr>
        <w:t>los</w:t>
      </w:r>
      <w:r>
        <w:rPr>
          <w:color w:val="231F20"/>
          <w:spacing w:val="-18"/>
          <w:w w:val="90"/>
        </w:rPr>
        <w:t> </w:t>
      </w:r>
      <w:r>
        <w:rPr>
          <w:color w:val="231F20"/>
          <w:w w:val="90"/>
        </w:rPr>
        <w:t>actores</w:t>
      </w:r>
      <w:r>
        <w:rPr>
          <w:color w:val="231F20"/>
          <w:spacing w:val="-18"/>
          <w:w w:val="90"/>
        </w:rPr>
        <w:t> </w:t>
      </w:r>
      <w:r>
        <w:rPr>
          <w:color w:val="231F20"/>
          <w:w w:val="90"/>
        </w:rPr>
        <w:t>institucionales</w:t>
      </w:r>
      <w:r>
        <w:rPr>
          <w:color w:val="231F20"/>
          <w:spacing w:val="-17"/>
          <w:w w:val="90"/>
        </w:rPr>
        <w:t> </w:t>
      </w:r>
      <w:r>
        <w:rPr>
          <w:color w:val="231F20"/>
          <w:w w:val="90"/>
        </w:rPr>
        <w:t>y</w:t>
      </w:r>
      <w:r>
        <w:rPr>
          <w:color w:val="231F20"/>
          <w:spacing w:val="-18"/>
          <w:w w:val="90"/>
        </w:rPr>
        <w:t> </w:t>
      </w:r>
      <w:r>
        <w:rPr>
          <w:color w:val="231F20"/>
          <w:w w:val="90"/>
        </w:rPr>
        <w:t>nacionales </w:t>
      </w:r>
      <w:r>
        <w:rPr>
          <w:color w:val="231F20"/>
          <w:w w:val="95"/>
        </w:rPr>
        <w:t>como</w:t>
      </w:r>
      <w:r>
        <w:rPr>
          <w:color w:val="231F20"/>
          <w:spacing w:val="-27"/>
          <w:w w:val="95"/>
        </w:rPr>
        <w:t> </w:t>
      </w:r>
      <w:r>
        <w:rPr>
          <w:color w:val="231F20"/>
          <w:w w:val="95"/>
        </w:rPr>
        <w:t>opuestos.</w:t>
      </w:r>
      <w:r>
        <w:rPr>
          <w:color w:val="231F20"/>
          <w:spacing w:val="-42"/>
          <w:w w:val="95"/>
        </w:rPr>
        <w:t> </w:t>
      </w:r>
      <w:r>
        <w:rPr>
          <w:color w:val="231F20"/>
          <w:w w:val="95"/>
        </w:rPr>
        <w:t>La</w:t>
      </w:r>
      <w:r>
        <w:rPr>
          <w:color w:val="231F20"/>
          <w:spacing w:val="-27"/>
          <w:w w:val="95"/>
        </w:rPr>
        <w:t> </w:t>
      </w:r>
      <w:r>
        <w:rPr>
          <w:color w:val="231F20"/>
          <w:w w:val="95"/>
        </w:rPr>
        <w:t>articulación</w:t>
      </w:r>
      <w:r>
        <w:rPr>
          <w:color w:val="231F20"/>
          <w:spacing w:val="-27"/>
          <w:w w:val="95"/>
        </w:rPr>
        <w:t> </w:t>
      </w:r>
      <w:r>
        <w:rPr>
          <w:color w:val="231F20"/>
          <w:w w:val="95"/>
        </w:rPr>
        <w:t>es</w:t>
      </w:r>
      <w:r>
        <w:rPr>
          <w:color w:val="231F20"/>
          <w:spacing w:val="-27"/>
          <w:w w:val="95"/>
        </w:rPr>
        <w:t> </w:t>
      </w:r>
      <w:r>
        <w:rPr>
          <w:color w:val="231F20"/>
          <w:w w:val="95"/>
        </w:rPr>
        <w:t>una</w:t>
      </w:r>
      <w:r>
        <w:rPr>
          <w:color w:val="231F20"/>
          <w:spacing w:val="-27"/>
          <w:w w:val="95"/>
        </w:rPr>
        <w:t> </w:t>
      </w:r>
      <w:r>
        <w:rPr>
          <w:color w:val="231F20"/>
          <w:w w:val="95"/>
        </w:rPr>
        <w:t>práctica</w:t>
      </w:r>
      <w:r>
        <w:rPr>
          <w:color w:val="231F20"/>
          <w:spacing w:val="-27"/>
          <w:w w:val="95"/>
        </w:rPr>
        <w:t> </w:t>
      </w:r>
      <w:r>
        <w:rPr>
          <w:color w:val="231F20"/>
          <w:w w:val="95"/>
        </w:rPr>
        <w:t>discursiva</w:t>
      </w:r>
      <w:r>
        <w:rPr>
          <w:color w:val="231F20"/>
          <w:spacing w:val="-28"/>
          <w:w w:val="95"/>
        </w:rPr>
        <w:t> </w:t>
      </w:r>
      <w:r>
        <w:rPr>
          <w:color w:val="231F20"/>
          <w:w w:val="95"/>
        </w:rPr>
        <w:t>que</w:t>
      </w:r>
      <w:r>
        <w:rPr>
          <w:color w:val="231F20"/>
          <w:spacing w:val="-27"/>
          <w:w w:val="95"/>
        </w:rPr>
        <w:t> </w:t>
      </w:r>
      <w:r>
        <w:rPr>
          <w:color w:val="231F20"/>
          <w:w w:val="95"/>
        </w:rPr>
        <w:t>no</w:t>
      </w:r>
      <w:r>
        <w:rPr>
          <w:color w:val="231F20"/>
          <w:spacing w:val="-27"/>
          <w:w w:val="95"/>
        </w:rPr>
        <w:t> </w:t>
      </w:r>
      <w:r>
        <w:rPr>
          <w:color w:val="231F20"/>
          <w:w w:val="95"/>
        </w:rPr>
        <w:t>tiene</w:t>
      </w:r>
      <w:r>
        <w:rPr>
          <w:color w:val="231F20"/>
          <w:spacing w:val="-27"/>
          <w:w w:val="95"/>
        </w:rPr>
        <w:t> </w:t>
      </w:r>
      <w:r>
        <w:rPr>
          <w:color w:val="231F20"/>
          <w:w w:val="95"/>
        </w:rPr>
        <w:t>un</w:t>
      </w:r>
      <w:r>
        <w:rPr>
          <w:color w:val="231F20"/>
          <w:spacing w:val="-27"/>
          <w:w w:val="95"/>
        </w:rPr>
        <w:t> </w:t>
      </w:r>
      <w:r>
        <w:rPr>
          <w:color w:val="231F20"/>
          <w:w w:val="95"/>
        </w:rPr>
        <w:t>plano de</w:t>
      </w:r>
      <w:r>
        <w:rPr>
          <w:color w:val="231F20"/>
          <w:spacing w:val="-45"/>
          <w:w w:val="95"/>
        </w:rPr>
        <w:t> </w:t>
      </w:r>
      <w:r>
        <w:rPr>
          <w:color w:val="231F20"/>
          <w:w w:val="95"/>
        </w:rPr>
        <w:t>constitución</w:t>
      </w:r>
      <w:r>
        <w:rPr>
          <w:color w:val="231F20"/>
          <w:spacing w:val="-45"/>
          <w:w w:val="95"/>
        </w:rPr>
        <w:t> </w:t>
      </w:r>
      <w:r>
        <w:rPr>
          <w:color w:val="231F20"/>
          <w:w w:val="95"/>
        </w:rPr>
        <w:t>a</w:t>
      </w:r>
      <w:r>
        <w:rPr>
          <w:color w:val="231F20"/>
          <w:spacing w:val="-45"/>
          <w:w w:val="95"/>
        </w:rPr>
        <w:t> </w:t>
      </w:r>
      <w:r>
        <w:rPr>
          <w:color w:val="231F20"/>
          <w:w w:val="95"/>
        </w:rPr>
        <w:t>priori</w:t>
      </w:r>
      <w:r>
        <w:rPr>
          <w:color w:val="231F20"/>
          <w:spacing w:val="-45"/>
          <w:w w:val="95"/>
        </w:rPr>
        <w:t> </w:t>
      </w:r>
      <w:r>
        <w:rPr>
          <w:color w:val="231F20"/>
          <w:w w:val="95"/>
        </w:rPr>
        <w:t>o</w:t>
      </w:r>
      <w:r>
        <w:rPr>
          <w:color w:val="231F20"/>
          <w:spacing w:val="-45"/>
          <w:w w:val="95"/>
        </w:rPr>
        <w:t> </w:t>
      </w:r>
      <w:r>
        <w:rPr>
          <w:color w:val="231F20"/>
          <w:w w:val="95"/>
        </w:rPr>
        <w:t>al</w:t>
      </w:r>
      <w:r>
        <w:rPr>
          <w:color w:val="231F20"/>
          <w:spacing w:val="-45"/>
          <w:w w:val="95"/>
        </w:rPr>
        <w:t> </w:t>
      </w:r>
      <w:r>
        <w:rPr>
          <w:color w:val="231F20"/>
          <w:w w:val="95"/>
        </w:rPr>
        <w:t>margen</w:t>
      </w:r>
      <w:r>
        <w:rPr>
          <w:color w:val="231F20"/>
          <w:spacing w:val="-45"/>
          <w:w w:val="95"/>
        </w:rPr>
        <w:t> </w:t>
      </w:r>
      <w:r>
        <w:rPr>
          <w:color w:val="231F20"/>
          <w:w w:val="95"/>
        </w:rPr>
        <w:t>de</w:t>
      </w:r>
      <w:r>
        <w:rPr>
          <w:color w:val="231F20"/>
          <w:spacing w:val="-45"/>
          <w:w w:val="95"/>
        </w:rPr>
        <w:t> </w:t>
      </w:r>
      <w:r>
        <w:rPr>
          <w:color w:val="231F20"/>
          <w:w w:val="95"/>
        </w:rPr>
        <w:t>la</w:t>
      </w:r>
      <w:r>
        <w:rPr>
          <w:color w:val="231F20"/>
          <w:spacing w:val="-45"/>
          <w:w w:val="95"/>
        </w:rPr>
        <w:t> </w:t>
      </w:r>
      <w:r>
        <w:rPr>
          <w:color w:val="231F20"/>
          <w:w w:val="95"/>
        </w:rPr>
        <w:t>dispersión</w:t>
      </w:r>
      <w:r>
        <w:rPr>
          <w:color w:val="231F20"/>
          <w:spacing w:val="-45"/>
          <w:w w:val="95"/>
        </w:rPr>
        <w:t> </w:t>
      </w:r>
      <w:r>
        <w:rPr>
          <w:color w:val="231F20"/>
          <w:w w:val="95"/>
        </w:rPr>
        <w:t>de</w:t>
      </w:r>
      <w:r>
        <w:rPr>
          <w:color w:val="231F20"/>
          <w:spacing w:val="-45"/>
          <w:w w:val="95"/>
        </w:rPr>
        <w:t> </w:t>
      </w:r>
      <w:r>
        <w:rPr>
          <w:color w:val="231F20"/>
          <w:w w:val="95"/>
        </w:rPr>
        <w:t>los</w:t>
      </w:r>
      <w:r>
        <w:rPr>
          <w:color w:val="231F20"/>
          <w:spacing w:val="-45"/>
          <w:w w:val="95"/>
        </w:rPr>
        <w:t> </w:t>
      </w:r>
      <w:r>
        <w:rPr>
          <w:color w:val="231F20"/>
          <w:w w:val="95"/>
        </w:rPr>
        <w:t>elementos</w:t>
      </w:r>
      <w:r>
        <w:rPr>
          <w:color w:val="231F20"/>
          <w:spacing w:val="-45"/>
          <w:w w:val="95"/>
        </w:rPr>
        <w:t> </w:t>
      </w:r>
      <w:r>
        <w:rPr>
          <w:color w:val="231F20"/>
          <w:w w:val="95"/>
        </w:rPr>
        <w:t>articulados.</w:t>
      </w:r>
    </w:p>
    <w:p>
      <w:pPr>
        <w:spacing w:line="309" w:lineRule="auto" w:before="167"/>
        <w:ind w:left="980" w:right="117" w:firstLine="0"/>
        <w:jc w:val="both"/>
        <w:rPr>
          <w:sz w:val="20"/>
        </w:rPr>
      </w:pPr>
      <w:r>
        <w:rPr>
          <w:color w:val="231F20"/>
          <w:w w:val="90"/>
          <w:sz w:val="20"/>
        </w:rPr>
        <w:t>“[…]</w:t>
      </w:r>
      <w:r>
        <w:rPr>
          <w:color w:val="231F20"/>
          <w:spacing w:val="-29"/>
          <w:w w:val="90"/>
          <w:sz w:val="20"/>
        </w:rPr>
        <w:t> </w:t>
      </w:r>
      <w:r>
        <w:rPr>
          <w:color w:val="231F20"/>
          <w:w w:val="90"/>
          <w:sz w:val="20"/>
        </w:rPr>
        <w:t>IIamaremos</w:t>
      </w:r>
      <w:r>
        <w:rPr>
          <w:color w:val="231F20"/>
          <w:spacing w:val="-29"/>
          <w:w w:val="90"/>
          <w:sz w:val="20"/>
        </w:rPr>
        <w:t> </w:t>
      </w:r>
      <w:r>
        <w:rPr>
          <w:color w:val="231F20"/>
          <w:w w:val="90"/>
          <w:sz w:val="20"/>
        </w:rPr>
        <w:t>articuIación</w:t>
      </w:r>
      <w:r>
        <w:rPr>
          <w:color w:val="231F20"/>
          <w:spacing w:val="-29"/>
          <w:w w:val="90"/>
          <w:sz w:val="20"/>
        </w:rPr>
        <w:t> </w:t>
      </w:r>
      <w:r>
        <w:rPr>
          <w:color w:val="231F20"/>
          <w:w w:val="90"/>
          <w:sz w:val="20"/>
        </w:rPr>
        <w:t>a</w:t>
      </w:r>
      <w:r>
        <w:rPr>
          <w:color w:val="231F20"/>
          <w:spacing w:val="-29"/>
          <w:w w:val="90"/>
          <w:sz w:val="20"/>
        </w:rPr>
        <w:t> </w:t>
      </w:r>
      <w:r>
        <w:rPr>
          <w:color w:val="231F20"/>
          <w:w w:val="90"/>
          <w:sz w:val="20"/>
        </w:rPr>
        <w:t>toda</w:t>
      </w:r>
      <w:r>
        <w:rPr>
          <w:color w:val="231F20"/>
          <w:spacing w:val="-29"/>
          <w:w w:val="90"/>
          <w:sz w:val="20"/>
        </w:rPr>
        <w:t> </w:t>
      </w:r>
      <w:r>
        <w:rPr>
          <w:color w:val="231F20"/>
          <w:w w:val="90"/>
          <w:sz w:val="20"/>
        </w:rPr>
        <w:t>práctica</w:t>
      </w:r>
      <w:r>
        <w:rPr>
          <w:color w:val="231F20"/>
          <w:spacing w:val="-29"/>
          <w:w w:val="90"/>
          <w:sz w:val="20"/>
        </w:rPr>
        <w:t> </w:t>
      </w:r>
      <w:r>
        <w:rPr>
          <w:color w:val="231F20"/>
          <w:w w:val="90"/>
          <w:sz w:val="20"/>
        </w:rPr>
        <w:t>que</w:t>
      </w:r>
      <w:r>
        <w:rPr>
          <w:color w:val="231F20"/>
          <w:spacing w:val="-29"/>
          <w:w w:val="90"/>
          <w:sz w:val="20"/>
        </w:rPr>
        <w:t> </w:t>
      </w:r>
      <w:r>
        <w:rPr>
          <w:color w:val="231F20"/>
          <w:w w:val="90"/>
          <w:sz w:val="20"/>
        </w:rPr>
        <w:t>estabIece</w:t>
      </w:r>
      <w:r>
        <w:rPr>
          <w:color w:val="231F20"/>
          <w:spacing w:val="-29"/>
          <w:w w:val="90"/>
          <w:sz w:val="20"/>
        </w:rPr>
        <w:t> </w:t>
      </w:r>
      <w:r>
        <w:rPr>
          <w:color w:val="231F20"/>
          <w:w w:val="90"/>
          <w:sz w:val="20"/>
        </w:rPr>
        <w:t>una</w:t>
      </w:r>
      <w:r>
        <w:rPr>
          <w:color w:val="231F20"/>
          <w:spacing w:val="-29"/>
          <w:w w:val="90"/>
          <w:sz w:val="20"/>
        </w:rPr>
        <w:t> </w:t>
      </w:r>
      <w:r>
        <w:rPr>
          <w:color w:val="231F20"/>
          <w:w w:val="90"/>
          <w:sz w:val="20"/>
        </w:rPr>
        <w:t>reIación</w:t>
      </w:r>
      <w:r>
        <w:rPr>
          <w:color w:val="231F20"/>
          <w:spacing w:val="-29"/>
          <w:w w:val="90"/>
          <w:sz w:val="20"/>
        </w:rPr>
        <w:t> </w:t>
      </w:r>
      <w:r>
        <w:rPr>
          <w:color w:val="231F20"/>
          <w:w w:val="90"/>
          <w:sz w:val="20"/>
        </w:rPr>
        <w:t>taI</w:t>
      </w:r>
      <w:r>
        <w:rPr>
          <w:color w:val="231F20"/>
          <w:spacing w:val="-29"/>
          <w:w w:val="90"/>
          <w:sz w:val="20"/>
        </w:rPr>
        <w:t> </w:t>
      </w:r>
      <w:r>
        <w:rPr>
          <w:color w:val="231F20"/>
          <w:w w:val="90"/>
          <w:sz w:val="20"/>
        </w:rPr>
        <w:t>entre</w:t>
      </w:r>
      <w:r>
        <w:rPr>
          <w:color w:val="231F20"/>
          <w:spacing w:val="-29"/>
          <w:w w:val="90"/>
          <w:sz w:val="20"/>
        </w:rPr>
        <w:t> </w:t>
      </w:r>
      <w:r>
        <w:rPr>
          <w:color w:val="231F20"/>
          <w:w w:val="90"/>
          <w:sz w:val="20"/>
        </w:rPr>
        <w:t>eIementos,que</w:t>
      </w:r>
      <w:r>
        <w:rPr>
          <w:color w:val="231F20"/>
          <w:spacing w:val="-29"/>
          <w:w w:val="90"/>
          <w:sz w:val="20"/>
        </w:rPr>
        <w:t> </w:t>
      </w:r>
      <w:r>
        <w:rPr>
          <w:color w:val="231F20"/>
          <w:w w:val="90"/>
          <w:sz w:val="20"/>
        </w:rPr>
        <w:t>Ia identidad</w:t>
      </w:r>
      <w:r>
        <w:rPr>
          <w:color w:val="231F20"/>
          <w:spacing w:val="-14"/>
          <w:w w:val="90"/>
          <w:sz w:val="20"/>
        </w:rPr>
        <w:t> </w:t>
      </w:r>
      <w:r>
        <w:rPr>
          <w:color w:val="231F20"/>
          <w:w w:val="90"/>
          <w:sz w:val="20"/>
        </w:rPr>
        <w:t>de</w:t>
      </w:r>
      <w:r>
        <w:rPr>
          <w:color w:val="231F20"/>
          <w:spacing w:val="-14"/>
          <w:w w:val="90"/>
          <w:sz w:val="20"/>
        </w:rPr>
        <w:t> </w:t>
      </w:r>
      <w:r>
        <w:rPr>
          <w:color w:val="231F20"/>
          <w:w w:val="90"/>
          <w:sz w:val="20"/>
        </w:rPr>
        <w:t>éstos</w:t>
      </w:r>
      <w:r>
        <w:rPr>
          <w:color w:val="231F20"/>
          <w:spacing w:val="-14"/>
          <w:w w:val="90"/>
          <w:sz w:val="20"/>
        </w:rPr>
        <w:t> </w:t>
      </w:r>
      <w:r>
        <w:rPr>
          <w:color w:val="231F20"/>
          <w:w w:val="90"/>
          <w:sz w:val="20"/>
        </w:rPr>
        <w:t>resuIta</w:t>
      </w:r>
      <w:r>
        <w:rPr>
          <w:color w:val="231F20"/>
          <w:spacing w:val="-14"/>
          <w:w w:val="90"/>
          <w:sz w:val="20"/>
        </w:rPr>
        <w:t> </w:t>
      </w:r>
      <w:r>
        <w:rPr>
          <w:color w:val="231F20"/>
          <w:w w:val="90"/>
          <w:sz w:val="20"/>
        </w:rPr>
        <w:t>modificada</w:t>
      </w:r>
      <w:r>
        <w:rPr>
          <w:color w:val="231F20"/>
          <w:spacing w:val="-14"/>
          <w:w w:val="90"/>
          <w:sz w:val="20"/>
        </w:rPr>
        <w:t> </w:t>
      </w:r>
      <w:r>
        <w:rPr>
          <w:color w:val="231F20"/>
          <w:w w:val="90"/>
          <w:sz w:val="20"/>
        </w:rPr>
        <w:t>como</w:t>
      </w:r>
      <w:r>
        <w:rPr>
          <w:color w:val="231F20"/>
          <w:spacing w:val="-14"/>
          <w:w w:val="90"/>
          <w:sz w:val="20"/>
        </w:rPr>
        <w:t> </w:t>
      </w:r>
      <w:r>
        <w:rPr>
          <w:color w:val="231F20"/>
          <w:w w:val="90"/>
          <w:sz w:val="20"/>
        </w:rPr>
        <w:t>resuItado</w:t>
      </w:r>
      <w:r>
        <w:rPr>
          <w:color w:val="231F20"/>
          <w:spacing w:val="-14"/>
          <w:w w:val="90"/>
          <w:sz w:val="20"/>
        </w:rPr>
        <w:t> </w:t>
      </w:r>
      <w:r>
        <w:rPr>
          <w:color w:val="231F20"/>
          <w:w w:val="90"/>
          <w:sz w:val="20"/>
        </w:rPr>
        <w:t>de</w:t>
      </w:r>
      <w:r>
        <w:rPr>
          <w:color w:val="231F20"/>
          <w:spacing w:val="-14"/>
          <w:w w:val="90"/>
          <w:sz w:val="20"/>
        </w:rPr>
        <w:t> </w:t>
      </w:r>
      <w:r>
        <w:rPr>
          <w:color w:val="231F20"/>
          <w:w w:val="90"/>
          <w:sz w:val="20"/>
        </w:rPr>
        <w:t>esa</w:t>
      </w:r>
      <w:r>
        <w:rPr>
          <w:color w:val="231F20"/>
          <w:spacing w:val="-14"/>
          <w:w w:val="90"/>
          <w:sz w:val="20"/>
        </w:rPr>
        <w:t> </w:t>
      </w:r>
      <w:r>
        <w:rPr>
          <w:color w:val="231F20"/>
          <w:w w:val="90"/>
          <w:sz w:val="20"/>
        </w:rPr>
        <w:t>práctica.A</w:t>
      </w:r>
      <w:r>
        <w:rPr>
          <w:color w:val="231F20"/>
          <w:spacing w:val="-14"/>
          <w:w w:val="90"/>
          <w:sz w:val="20"/>
        </w:rPr>
        <w:t> </w:t>
      </w:r>
      <w:r>
        <w:rPr>
          <w:color w:val="231F20"/>
          <w:w w:val="90"/>
          <w:sz w:val="20"/>
        </w:rPr>
        <w:t>Ia</w:t>
      </w:r>
      <w:r>
        <w:rPr>
          <w:color w:val="231F20"/>
          <w:spacing w:val="-14"/>
          <w:w w:val="90"/>
          <w:sz w:val="20"/>
        </w:rPr>
        <w:t> </w:t>
      </w:r>
      <w:r>
        <w:rPr>
          <w:color w:val="231F20"/>
          <w:w w:val="90"/>
          <w:sz w:val="20"/>
        </w:rPr>
        <w:t>totaIidad</w:t>
      </w:r>
      <w:r>
        <w:rPr>
          <w:color w:val="231F20"/>
          <w:spacing w:val="-14"/>
          <w:w w:val="90"/>
          <w:sz w:val="20"/>
        </w:rPr>
        <w:t> </w:t>
      </w:r>
      <w:r>
        <w:rPr>
          <w:color w:val="231F20"/>
          <w:w w:val="90"/>
          <w:sz w:val="20"/>
        </w:rPr>
        <w:t>estructurada </w:t>
      </w:r>
      <w:r>
        <w:rPr>
          <w:color w:val="231F20"/>
          <w:w w:val="95"/>
          <w:sz w:val="20"/>
        </w:rPr>
        <w:t>resultante</w:t>
      </w:r>
      <w:r>
        <w:rPr>
          <w:color w:val="231F20"/>
          <w:spacing w:val="-5"/>
          <w:w w:val="95"/>
          <w:sz w:val="20"/>
        </w:rPr>
        <w:t> </w:t>
      </w:r>
      <w:r>
        <w:rPr>
          <w:color w:val="231F20"/>
          <w:w w:val="95"/>
          <w:sz w:val="20"/>
        </w:rPr>
        <w:t>de</w:t>
      </w:r>
      <w:r>
        <w:rPr>
          <w:color w:val="231F20"/>
          <w:spacing w:val="-5"/>
          <w:w w:val="95"/>
          <w:sz w:val="20"/>
        </w:rPr>
        <w:t> </w:t>
      </w:r>
      <w:r>
        <w:rPr>
          <w:color w:val="231F20"/>
          <w:w w:val="95"/>
          <w:sz w:val="20"/>
        </w:rPr>
        <w:t>la</w:t>
      </w:r>
      <w:r>
        <w:rPr>
          <w:color w:val="231F20"/>
          <w:spacing w:val="-5"/>
          <w:w w:val="95"/>
          <w:sz w:val="20"/>
        </w:rPr>
        <w:t> </w:t>
      </w:r>
      <w:r>
        <w:rPr>
          <w:color w:val="231F20"/>
          <w:w w:val="95"/>
          <w:sz w:val="20"/>
        </w:rPr>
        <w:t>práctica</w:t>
      </w:r>
      <w:r>
        <w:rPr>
          <w:color w:val="231F20"/>
          <w:spacing w:val="-5"/>
          <w:w w:val="95"/>
          <w:sz w:val="20"/>
        </w:rPr>
        <w:t> </w:t>
      </w:r>
      <w:r>
        <w:rPr>
          <w:color w:val="231F20"/>
          <w:w w:val="95"/>
          <w:sz w:val="20"/>
        </w:rPr>
        <w:t>articulatoria</w:t>
      </w:r>
      <w:r>
        <w:rPr>
          <w:color w:val="231F20"/>
          <w:spacing w:val="-5"/>
          <w:w w:val="95"/>
          <w:sz w:val="20"/>
        </w:rPr>
        <w:t> </w:t>
      </w:r>
      <w:r>
        <w:rPr>
          <w:color w:val="231F20"/>
          <w:w w:val="95"/>
          <w:sz w:val="20"/>
        </w:rPr>
        <w:t>la</w:t>
      </w:r>
      <w:r>
        <w:rPr>
          <w:color w:val="231F20"/>
          <w:spacing w:val="-5"/>
          <w:w w:val="95"/>
          <w:sz w:val="20"/>
        </w:rPr>
        <w:t> </w:t>
      </w:r>
      <w:r>
        <w:rPr>
          <w:color w:val="231F20"/>
          <w:w w:val="95"/>
          <w:sz w:val="20"/>
        </w:rPr>
        <w:t>llamaremos</w:t>
      </w:r>
      <w:r>
        <w:rPr>
          <w:color w:val="231F20"/>
          <w:spacing w:val="-5"/>
          <w:w w:val="95"/>
          <w:sz w:val="20"/>
        </w:rPr>
        <w:t> </w:t>
      </w:r>
      <w:r>
        <w:rPr>
          <w:color w:val="231F20"/>
          <w:w w:val="95"/>
          <w:sz w:val="20"/>
        </w:rPr>
        <w:t>discurso.</w:t>
      </w:r>
      <w:r>
        <w:rPr>
          <w:color w:val="231F20"/>
          <w:spacing w:val="-16"/>
          <w:w w:val="95"/>
          <w:sz w:val="20"/>
        </w:rPr>
        <w:t> </w:t>
      </w:r>
      <w:r>
        <w:rPr>
          <w:color w:val="231F20"/>
          <w:w w:val="95"/>
          <w:sz w:val="20"/>
        </w:rPr>
        <w:t>Llamaremos</w:t>
      </w:r>
      <w:r>
        <w:rPr>
          <w:color w:val="231F20"/>
          <w:spacing w:val="-5"/>
          <w:w w:val="95"/>
          <w:sz w:val="20"/>
        </w:rPr>
        <w:t> </w:t>
      </w:r>
      <w:r>
        <w:rPr>
          <w:color w:val="231F20"/>
          <w:w w:val="95"/>
          <w:sz w:val="20"/>
        </w:rPr>
        <w:t>momentos</w:t>
      </w:r>
      <w:r>
        <w:rPr>
          <w:color w:val="231F20"/>
          <w:spacing w:val="-5"/>
          <w:w w:val="95"/>
          <w:sz w:val="20"/>
        </w:rPr>
        <w:t> </w:t>
      </w:r>
      <w:r>
        <w:rPr>
          <w:color w:val="231F20"/>
          <w:w w:val="95"/>
          <w:sz w:val="20"/>
        </w:rPr>
        <w:t>a</w:t>
      </w:r>
      <w:r>
        <w:rPr>
          <w:color w:val="231F20"/>
          <w:spacing w:val="-5"/>
          <w:w w:val="95"/>
          <w:sz w:val="20"/>
        </w:rPr>
        <w:t> </w:t>
      </w:r>
      <w:r>
        <w:rPr>
          <w:color w:val="231F20"/>
          <w:w w:val="95"/>
          <w:sz w:val="20"/>
        </w:rPr>
        <w:t>las </w:t>
      </w:r>
      <w:r>
        <w:rPr>
          <w:color w:val="231F20"/>
          <w:w w:val="90"/>
          <w:sz w:val="20"/>
        </w:rPr>
        <w:t>posiciones</w:t>
      </w:r>
      <w:r>
        <w:rPr>
          <w:color w:val="231F20"/>
          <w:spacing w:val="-18"/>
          <w:w w:val="90"/>
          <w:sz w:val="20"/>
        </w:rPr>
        <w:t> </w:t>
      </w:r>
      <w:r>
        <w:rPr>
          <w:color w:val="231F20"/>
          <w:w w:val="90"/>
          <w:sz w:val="20"/>
        </w:rPr>
        <w:t>diferenciales,</w:t>
      </w:r>
      <w:r>
        <w:rPr>
          <w:color w:val="231F20"/>
          <w:spacing w:val="-34"/>
          <w:w w:val="90"/>
          <w:sz w:val="20"/>
        </w:rPr>
        <w:t> </w:t>
      </w:r>
      <w:r>
        <w:rPr>
          <w:color w:val="231F20"/>
          <w:w w:val="90"/>
          <w:sz w:val="20"/>
        </w:rPr>
        <w:t>en</w:t>
      </w:r>
      <w:r>
        <w:rPr>
          <w:color w:val="231F20"/>
          <w:spacing w:val="-19"/>
          <w:w w:val="90"/>
          <w:sz w:val="20"/>
        </w:rPr>
        <w:t> </w:t>
      </w:r>
      <w:r>
        <w:rPr>
          <w:color w:val="231F20"/>
          <w:w w:val="90"/>
          <w:sz w:val="20"/>
        </w:rPr>
        <w:t>tanto</w:t>
      </w:r>
      <w:r>
        <w:rPr>
          <w:color w:val="231F20"/>
          <w:spacing w:val="-18"/>
          <w:w w:val="90"/>
          <w:sz w:val="20"/>
        </w:rPr>
        <w:t> </w:t>
      </w:r>
      <w:r>
        <w:rPr>
          <w:color w:val="231F20"/>
          <w:w w:val="90"/>
          <w:sz w:val="20"/>
        </w:rPr>
        <w:t>aparecen</w:t>
      </w:r>
      <w:r>
        <w:rPr>
          <w:color w:val="231F20"/>
          <w:spacing w:val="-19"/>
          <w:w w:val="90"/>
          <w:sz w:val="20"/>
        </w:rPr>
        <w:t> </w:t>
      </w:r>
      <w:r>
        <w:rPr>
          <w:color w:val="231F20"/>
          <w:w w:val="90"/>
          <w:sz w:val="20"/>
        </w:rPr>
        <w:t>articuladas</w:t>
      </w:r>
      <w:r>
        <w:rPr>
          <w:color w:val="231F20"/>
          <w:spacing w:val="-18"/>
          <w:w w:val="90"/>
          <w:sz w:val="20"/>
        </w:rPr>
        <w:t> </w:t>
      </w:r>
      <w:r>
        <w:rPr>
          <w:color w:val="231F20"/>
          <w:w w:val="90"/>
          <w:sz w:val="20"/>
        </w:rPr>
        <w:t>en</w:t>
      </w:r>
      <w:r>
        <w:rPr>
          <w:color w:val="231F20"/>
          <w:spacing w:val="-19"/>
          <w:w w:val="90"/>
          <w:sz w:val="20"/>
        </w:rPr>
        <w:t> </w:t>
      </w:r>
      <w:r>
        <w:rPr>
          <w:color w:val="231F20"/>
          <w:w w:val="90"/>
          <w:sz w:val="20"/>
        </w:rPr>
        <w:t>el</w:t>
      </w:r>
      <w:r>
        <w:rPr>
          <w:color w:val="231F20"/>
          <w:spacing w:val="-19"/>
          <w:w w:val="90"/>
          <w:sz w:val="20"/>
        </w:rPr>
        <w:t> </w:t>
      </w:r>
      <w:r>
        <w:rPr>
          <w:color w:val="231F20"/>
          <w:w w:val="90"/>
          <w:sz w:val="20"/>
        </w:rPr>
        <w:t>interior</w:t>
      </w:r>
      <w:r>
        <w:rPr>
          <w:color w:val="231F20"/>
          <w:spacing w:val="-18"/>
          <w:w w:val="90"/>
          <w:sz w:val="20"/>
        </w:rPr>
        <w:t> </w:t>
      </w:r>
      <w:r>
        <w:rPr>
          <w:color w:val="231F20"/>
          <w:w w:val="90"/>
          <w:sz w:val="20"/>
        </w:rPr>
        <w:t>de</w:t>
      </w:r>
      <w:r>
        <w:rPr>
          <w:color w:val="231F20"/>
          <w:spacing w:val="-19"/>
          <w:w w:val="90"/>
          <w:sz w:val="20"/>
        </w:rPr>
        <w:t> </w:t>
      </w:r>
      <w:r>
        <w:rPr>
          <w:color w:val="231F20"/>
          <w:w w:val="90"/>
          <w:sz w:val="20"/>
        </w:rPr>
        <w:t>un</w:t>
      </w:r>
      <w:r>
        <w:rPr>
          <w:color w:val="231F20"/>
          <w:spacing w:val="-19"/>
          <w:w w:val="90"/>
          <w:sz w:val="20"/>
        </w:rPr>
        <w:t> </w:t>
      </w:r>
      <w:r>
        <w:rPr>
          <w:color w:val="231F20"/>
          <w:w w:val="90"/>
          <w:sz w:val="20"/>
        </w:rPr>
        <w:t>discurso.</w:t>
      </w:r>
      <w:r>
        <w:rPr>
          <w:color w:val="231F20"/>
          <w:spacing w:val="-34"/>
          <w:w w:val="90"/>
          <w:sz w:val="20"/>
        </w:rPr>
        <w:t> </w:t>
      </w:r>
      <w:r>
        <w:rPr>
          <w:color w:val="231F20"/>
          <w:w w:val="90"/>
          <w:sz w:val="20"/>
        </w:rPr>
        <w:t>Llamaremos, por</w:t>
      </w:r>
      <w:r>
        <w:rPr>
          <w:color w:val="231F20"/>
          <w:spacing w:val="-13"/>
          <w:w w:val="90"/>
          <w:sz w:val="20"/>
        </w:rPr>
        <w:t> </w:t>
      </w:r>
      <w:r>
        <w:rPr>
          <w:color w:val="231F20"/>
          <w:w w:val="90"/>
          <w:sz w:val="20"/>
        </w:rPr>
        <w:t>el</w:t>
      </w:r>
      <w:r>
        <w:rPr>
          <w:color w:val="231F20"/>
          <w:spacing w:val="-13"/>
          <w:w w:val="90"/>
          <w:sz w:val="20"/>
        </w:rPr>
        <w:t> </w:t>
      </w:r>
      <w:r>
        <w:rPr>
          <w:color w:val="231F20"/>
          <w:w w:val="90"/>
          <w:sz w:val="20"/>
        </w:rPr>
        <w:t>contrario,</w:t>
      </w:r>
      <w:r>
        <w:rPr>
          <w:color w:val="231F20"/>
          <w:spacing w:val="-30"/>
          <w:w w:val="90"/>
          <w:sz w:val="20"/>
        </w:rPr>
        <w:t> </w:t>
      </w:r>
      <w:r>
        <w:rPr>
          <w:color w:val="231F20"/>
          <w:w w:val="90"/>
          <w:sz w:val="20"/>
        </w:rPr>
        <w:t>elemento</w:t>
      </w:r>
      <w:r>
        <w:rPr>
          <w:color w:val="231F20"/>
          <w:spacing w:val="-13"/>
          <w:w w:val="90"/>
          <w:sz w:val="20"/>
        </w:rPr>
        <w:t> </w:t>
      </w:r>
      <w:r>
        <w:rPr>
          <w:color w:val="231F20"/>
          <w:w w:val="90"/>
          <w:sz w:val="20"/>
        </w:rPr>
        <w:t>a</w:t>
      </w:r>
      <w:r>
        <w:rPr>
          <w:color w:val="231F20"/>
          <w:spacing w:val="-13"/>
          <w:w w:val="90"/>
          <w:sz w:val="20"/>
        </w:rPr>
        <w:t> </w:t>
      </w:r>
      <w:r>
        <w:rPr>
          <w:color w:val="231F20"/>
          <w:w w:val="90"/>
          <w:sz w:val="20"/>
        </w:rPr>
        <w:t>toda</w:t>
      </w:r>
      <w:r>
        <w:rPr>
          <w:color w:val="231F20"/>
          <w:spacing w:val="-13"/>
          <w:w w:val="90"/>
          <w:sz w:val="20"/>
        </w:rPr>
        <w:t> </w:t>
      </w:r>
      <w:r>
        <w:rPr>
          <w:color w:val="231F20"/>
          <w:w w:val="90"/>
          <w:sz w:val="20"/>
        </w:rPr>
        <w:t>diferencia</w:t>
      </w:r>
      <w:r>
        <w:rPr>
          <w:color w:val="231F20"/>
          <w:spacing w:val="-13"/>
          <w:w w:val="90"/>
          <w:sz w:val="20"/>
        </w:rPr>
        <w:t> </w:t>
      </w:r>
      <w:r>
        <w:rPr>
          <w:color w:val="231F20"/>
          <w:w w:val="90"/>
          <w:sz w:val="20"/>
        </w:rPr>
        <w:t>que</w:t>
      </w:r>
      <w:r>
        <w:rPr>
          <w:color w:val="231F20"/>
          <w:spacing w:val="-13"/>
          <w:w w:val="90"/>
          <w:sz w:val="20"/>
        </w:rPr>
        <w:t> </w:t>
      </w:r>
      <w:r>
        <w:rPr>
          <w:color w:val="231F20"/>
          <w:w w:val="90"/>
          <w:sz w:val="20"/>
        </w:rPr>
        <w:t>no</w:t>
      </w:r>
      <w:r>
        <w:rPr>
          <w:color w:val="231F20"/>
          <w:spacing w:val="-13"/>
          <w:w w:val="90"/>
          <w:sz w:val="20"/>
        </w:rPr>
        <w:t> </w:t>
      </w:r>
      <w:r>
        <w:rPr>
          <w:color w:val="231F20"/>
          <w:w w:val="90"/>
          <w:sz w:val="20"/>
        </w:rPr>
        <w:t>se</w:t>
      </w:r>
      <w:r>
        <w:rPr>
          <w:color w:val="231F20"/>
          <w:spacing w:val="-14"/>
          <w:w w:val="90"/>
          <w:sz w:val="20"/>
        </w:rPr>
        <w:t> </w:t>
      </w:r>
      <w:r>
        <w:rPr>
          <w:color w:val="231F20"/>
          <w:w w:val="90"/>
          <w:sz w:val="20"/>
        </w:rPr>
        <w:t>articula</w:t>
      </w:r>
      <w:r>
        <w:rPr>
          <w:color w:val="231F20"/>
          <w:spacing w:val="-13"/>
          <w:w w:val="90"/>
          <w:sz w:val="20"/>
        </w:rPr>
        <w:t> </w:t>
      </w:r>
      <w:r>
        <w:rPr>
          <w:color w:val="231F20"/>
          <w:w w:val="90"/>
          <w:sz w:val="20"/>
        </w:rPr>
        <w:t>discursivamente</w:t>
      </w:r>
      <w:r>
        <w:rPr>
          <w:color w:val="231F20"/>
          <w:spacing w:val="-15"/>
          <w:w w:val="90"/>
          <w:sz w:val="20"/>
        </w:rPr>
        <w:t> </w:t>
      </w:r>
      <w:r>
        <w:rPr>
          <w:color w:val="231F20"/>
          <w:w w:val="90"/>
          <w:sz w:val="20"/>
        </w:rPr>
        <w:t>(Laclau</w:t>
      </w:r>
      <w:r>
        <w:rPr>
          <w:color w:val="231F20"/>
          <w:spacing w:val="-13"/>
          <w:w w:val="90"/>
          <w:sz w:val="20"/>
        </w:rPr>
        <w:t> </w:t>
      </w:r>
      <w:r>
        <w:rPr>
          <w:color w:val="231F20"/>
          <w:w w:val="90"/>
          <w:sz w:val="20"/>
        </w:rPr>
        <w:t>y</w:t>
      </w:r>
      <w:r>
        <w:rPr>
          <w:color w:val="231F20"/>
          <w:spacing w:val="-13"/>
          <w:w w:val="90"/>
          <w:sz w:val="20"/>
        </w:rPr>
        <w:t> </w:t>
      </w:r>
      <w:r>
        <w:rPr>
          <w:color w:val="231F20"/>
          <w:w w:val="90"/>
          <w:sz w:val="20"/>
        </w:rPr>
        <w:t>Mouffe, </w:t>
      </w:r>
      <w:r>
        <w:rPr>
          <w:color w:val="231F20"/>
          <w:sz w:val="20"/>
        </w:rPr>
        <w:t>20I0,</w:t>
      </w:r>
      <w:r>
        <w:rPr>
          <w:color w:val="231F20"/>
          <w:spacing w:val="-4"/>
          <w:sz w:val="20"/>
        </w:rPr>
        <w:t> </w:t>
      </w:r>
      <w:r>
        <w:rPr>
          <w:color w:val="231F20"/>
          <w:sz w:val="20"/>
        </w:rPr>
        <w:t>I42-I43).</w:t>
      </w:r>
    </w:p>
    <w:p>
      <w:pPr>
        <w:pStyle w:val="BodyText"/>
        <w:spacing w:before="1"/>
        <w:rPr>
          <w:sz w:val="20"/>
        </w:rPr>
      </w:pPr>
    </w:p>
    <w:p>
      <w:pPr>
        <w:pStyle w:val="BodyText"/>
        <w:spacing w:line="309" w:lineRule="auto" w:before="1"/>
        <w:ind w:left="160" w:right="111"/>
        <w:jc w:val="both"/>
      </w:pPr>
      <w:r>
        <w:rPr>
          <w:color w:val="231F20"/>
          <w:spacing w:val="-11"/>
          <w:w w:val="95"/>
        </w:rPr>
        <w:t>Tal</w:t>
      </w:r>
      <w:r>
        <w:rPr>
          <w:color w:val="231F20"/>
          <w:spacing w:val="-49"/>
          <w:w w:val="95"/>
        </w:rPr>
        <w:t> </w:t>
      </w:r>
      <w:r>
        <w:rPr>
          <w:color w:val="231F20"/>
          <w:w w:val="95"/>
        </w:rPr>
        <w:t>vez</w:t>
      </w:r>
      <w:r>
        <w:rPr>
          <w:color w:val="231F20"/>
          <w:spacing w:val="-49"/>
          <w:w w:val="95"/>
        </w:rPr>
        <w:t> </w:t>
      </w:r>
      <w:r>
        <w:rPr>
          <w:color w:val="231F20"/>
          <w:w w:val="95"/>
        </w:rPr>
        <w:t>no</w:t>
      </w:r>
      <w:r>
        <w:rPr>
          <w:color w:val="231F20"/>
          <w:spacing w:val="-49"/>
          <w:w w:val="95"/>
        </w:rPr>
        <w:t> </w:t>
      </w:r>
      <w:r>
        <w:rPr>
          <w:color w:val="231F20"/>
          <w:w w:val="95"/>
        </w:rPr>
        <w:t>resulte</w:t>
      </w:r>
      <w:r>
        <w:rPr>
          <w:color w:val="231F20"/>
          <w:spacing w:val="-49"/>
          <w:w w:val="95"/>
        </w:rPr>
        <w:t> </w:t>
      </w:r>
      <w:r>
        <w:rPr>
          <w:color w:val="231F20"/>
          <w:w w:val="95"/>
        </w:rPr>
        <w:t>sorprendente</w:t>
      </w:r>
      <w:r>
        <w:rPr>
          <w:color w:val="231F20"/>
          <w:spacing w:val="-49"/>
          <w:w w:val="95"/>
        </w:rPr>
        <w:t> </w:t>
      </w:r>
      <w:r>
        <w:rPr>
          <w:color w:val="231F20"/>
          <w:w w:val="95"/>
        </w:rPr>
        <w:t>que</w:t>
      </w:r>
      <w:r>
        <w:rPr>
          <w:color w:val="231F20"/>
          <w:spacing w:val="-49"/>
          <w:w w:val="95"/>
        </w:rPr>
        <w:t> </w:t>
      </w:r>
      <w:r>
        <w:rPr>
          <w:color w:val="231F20"/>
          <w:w w:val="95"/>
        </w:rPr>
        <w:t>las</w:t>
      </w:r>
      <w:r>
        <w:rPr>
          <w:color w:val="231F20"/>
          <w:spacing w:val="-49"/>
          <w:w w:val="95"/>
        </w:rPr>
        <w:t> </w:t>
      </w:r>
      <w:r>
        <w:rPr>
          <w:color w:val="231F20"/>
          <w:w w:val="95"/>
        </w:rPr>
        <w:t>lógicas</w:t>
      </w:r>
      <w:r>
        <w:rPr>
          <w:color w:val="231F20"/>
          <w:spacing w:val="-48"/>
          <w:w w:val="95"/>
        </w:rPr>
        <w:t> </w:t>
      </w:r>
      <w:r>
        <w:rPr>
          <w:color w:val="231F20"/>
          <w:w w:val="95"/>
        </w:rPr>
        <w:t>de</w:t>
      </w:r>
      <w:r>
        <w:rPr>
          <w:color w:val="231F20"/>
          <w:spacing w:val="-49"/>
          <w:w w:val="95"/>
        </w:rPr>
        <w:t> </w:t>
      </w:r>
      <w:r>
        <w:rPr>
          <w:color w:val="231F20"/>
          <w:w w:val="95"/>
        </w:rPr>
        <w:t>articulación</w:t>
      </w:r>
      <w:r>
        <w:rPr>
          <w:color w:val="231F20"/>
          <w:spacing w:val="-49"/>
          <w:w w:val="95"/>
        </w:rPr>
        <w:t> </w:t>
      </w:r>
      <w:r>
        <w:rPr>
          <w:color w:val="231F20"/>
          <w:w w:val="95"/>
        </w:rPr>
        <w:t>que</w:t>
      </w:r>
      <w:r>
        <w:rPr>
          <w:color w:val="231F20"/>
          <w:spacing w:val="-49"/>
          <w:w w:val="95"/>
        </w:rPr>
        <w:t> </w:t>
      </w:r>
      <w:r>
        <w:rPr>
          <w:color w:val="231F20"/>
          <w:w w:val="95"/>
        </w:rPr>
        <w:t>se</w:t>
      </w:r>
      <w:r>
        <w:rPr>
          <w:color w:val="231F20"/>
          <w:spacing w:val="-49"/>
          <w:w w:val="95"/>
        </w:rPr>
        <w:t> </w:t>
      </w:r>
      <w:r>
        <w:rPr>
          <w:color w:val="231F20"/>
          <w:w w:val="95"/>
        </w:rPr>
        <w:t>producen</w:t>
      </w:r>
      <w:r>
        <w:rPr>
          <w:color w:val="231F20"/>
          <w:spacing w:val="-49"/>
          <w:w w:val="95"/>
        </w:rPr>
        <w:t> </w:t>
      </w:r>
      <w:r>
        <w:rPr>
          <w:color w:val="231F20"/>
          <w:w w:val="95"/>
        </w:rPr>
        <w:t>en </w:t>
      </w:r>
      <w:r>
        <w:rPr>
          <w:color w:val="231F20"/>
          <w:w w:val="90"/>
        </w:rPr>
        <w:t>los</w:t>
      </w:r>
      <w:r>
        <w:rPr>
          <w:color w:val="231F20"/>
          <w:spacing w:val="-16"/>
          <w:w w:val="90"/>
        </w:rPr>
        <w:t> </w:t>
      </w:r>
      <w:r>
        <w:rPr>
          <w:color w:val="231F20"/>
          <w:w w:val="90"/>
        </w:rPr>
        <w:t>movimientos</w:t>
      </w:r>
      <w:r>
        <w:rPr>
          <w:color w:val="231F20"/>
          <w:spacing w:val="-16"/>
          <w:w w:val="90"/>
        </w:rPr>
        <w:t> </w:t>
      </w:r>
      <w:r>
        <w:rPr>
          <w:color w:val="231F20"/>
          <w:w w:val="90"/>
        </w:rPr>
        <w:t>universitarios</w:t>
      </w:r>
      <w:r>
        <w:rPr>
          <w:color w:val="231F20"/>
          <w:spacing w:val="-16"/>
          <w:w w:val="90"/>
        </w:rPr>
        <w:t> </w:t>
      </w:r>
      <w:r>
        <w:rPr>
          <w:color w:val="231F20"/>
          <w:w w:val="90"/>
        </w:rPr>
        <w:t>sean</w:t>
      </w:r>
      <w:r>
        <w:rPr>
          <w:color w:val="231F20"/>
          <w:spacing w:val="-17"/>
          <w:w w:val="90"/>
        </w:rPr>
        <w:t> </w:t>
      </w:r>
      <w:r>
        <w:rPr>
          <w:color w:val="231F20"/>
          <w:w w:val="90"/>
        </w:rPr>
        <w:t>bastante</w:t>
      </w:r>
      <w:r>
        <w:rPr>
          <w:color w:val="231F20"/>
          <w:spacing w:val="-16"/>
          <w:w w:val="90"/>
        </w:rPr>
        <w:t> </w:t>
      </w:r>
      <w:r>
        <w:rPr>
          <w:color w:val="231F20"/>
          <w:w w:val="90"/>
        </w:rPr>
        <w:t>similares</w:t>
      </w:r>
      <w:r>
        <w:rPr>
          <w:color w:val="231F20"/>
          <w:spacing w:val="-16"/>
          <w:w w:val="90"/>
        </w:rPr>
        <w:t> </w:t>
      </w:r>
      <w:r>
        <w:rPr>
          <w:color w:val="231F20"/>
          <w:w w:val="90"/>
        </w:rPr>
        <w:t>a</w:t>
      </w:r>
      <w:r>
        <w:rPr>
          <w:color w:val="231F20"/>
          <w:spacing w:val="-16"/>
          <w:w w:val="90"/>
        </w:rPr>
        <w:t> </w:t>
      </w:r>
      <w:r>
        <w:rPr>
          <w:color w:val="231F20"/>
          <w:w w:val="90"/>
        </w:rPr>
        <w:t>aquellas</w:t>
      </w:r>
      <w:r>
        <w:rPr>
          <w:color w:val="231F20"/>
          <w:spacing w:val="-17"/>
          <w:w w:val="90"/>
        </w:rPr>
        <w:t> </w:t>
      </w:r>
      <w:r>
        <w:rPr>
          <w:color w:val="231F20"/>
          <w:w w:val="90"/>
        </w:rPr>
        <w:t>que</w:t>
      </w:r>
      <w:r>
        <w:rPr>
          <w:color w:val="231F20"/>
          <w:spacing w:val="-16"/>
          <w:w w:val="90"/>
        </w:rPr>
        <w:t> </w:t>
      </w:r>
      <w:r>
        <w:rPr>
          <w:color w:val="231F20"/>
          <w:w w:val="90"/>
        </w:rPr>
        <w:t>caracterizan </w:t>
      </w:r>
      <w:r>
        <w:rPr>
          <w:color w:val="231F20"/>
        </w:rPr>
        <w:t>a</w:t>
      </w:r>
      <w:r>
        <w:rPr>
          <w:color w:val="231F20"/>
          <w:spacing w:val="-20"/>
        </w:rPr>
        <w:t> </w:t>
      </w:r>
      <w:r>
        <w:rPr>
          <w:color w:val="231F20"/>
        </w:rPr>
        <w:t>otro</w:t>
      </w:r>
      <w:r>
        <w:rPr>
          <w:color w:val="231F20"/>
          <w:spacing w:val="-20"/>
        </w:rPr>
        <w:t> </w:t>
      </w:r>
      <w:r>
        <w:rPr>
          <w:color w:val="231F20"/>
        </w:rPr>
        <w:t>tipo</w:t>
      </w:r>
      <w:r>
        <w:rPr>
          <w:color w:val="231F20"/>
          <w:spacing w:val="-20"/>
        </w:rPr>
        <w:t> </w:t>
      </w:r>
      <w:r>
        <w:rPr>
          <w:color w:val="231F20"/>
        </w:rPr>
        <w:t>de</w:t>
      </w:r>
      <w:r>
        <w:rPr>
          <w:color w:val="231F20"/>
          <w:spacing w:val="-20"/>
        </w:rPr>
        <w:t> </w:t>
      </w:r>
      <w:r>
        <w:rPr>
          <w:color w:val="231F20"/>
        </w:rPr>
        <w:t>prácticas</w:t>
      </w:r>
      <w:r>
        <w:rPr>
          <w:color w:val="231F20"/>
          <w:spacing w:val="-20"/>
        </w:rPr>
        <w:t> </w:t>
      </w:r>
      <w:r>
        <w:rPr>
          <w:color w:val="231F20"/>
        </w:rPr>
        <w:t>políticas</w:t>
      </w:r>
      <w:r>
        <w:rPr>
          <w:color w:val="231F20"/>
          <w:spacing w:val="-20"/>
        </w:rPr>
        <w:t> </w:t>
      </w:r>
      <w:r>
        <w:rPr>
          <w:color w:val="231F20"/>
        </w:rPr>
        <w:t>de</w:t>
      </w:r>
      <w:r>
        <w:rPr>
          <w:color w:val="231F20"/>
          <w:spacing w:val="-20"/>
        </w:rPr>
        <w:t> </w:t>
      </w:r>
      <w:r>
        <w:rPr>
          <w:color w:val="231F20"/>
        </w:rPr>
        <w:t>carácter</w:t>
      </w:r>
      <w:r>
        <w:rPr>
          <w:color w:val="231F20"/>
          <w:spacing w:val="-20"/>
        </w:rPr>
        <w:t> </w:t>
      </w:r>
      <w:r>
        <w:rPr>
          <w:color w:val="231F20"/>
        </w:rPr>
        <w:t>hegemónico,</w:t>
      </w:r>
      <w:r>
        <w:rPr>
          <w:color w:val="231F20"/>
          <w:spacing w:val="-30"/>
        </w:rPr>
        <w:t> </w:t>
      </w:r>
      <w:r>
        <w:rPr>
          <w:color w:val="231F20"/>
        </w:rPr>
        <w:t>en</w:t>
      </w:r>
      <w:r>
        <w:rPr>
          <w:color w:val="231F20"/>
          <w:spacing w:val="-20"/>
        </w:rPr>
        <w:t> </w:t>
      </w:r>
      <w:r>
        <w:rPr>
          <w:color w:val="231F20"/>
        </w:rPr>
        <w:t>particular,</w:t>
      </w:r>
      <w:r>
        <w:rPr>
          <w:color w:val="231F20"/>
          <w:spacing w:val="-30"/>
        </w:rPr>
        <w:t> </w:t>
      </w:r>
      <w:r>
        <w:rPr>
          <w:color w:val="231F20"/>
        </w:rPr>
        <w:t>la </w:t>
      </w:r>
      <w:r>
        <w:rPr>
          <w:color w:val="231F20"/>
          <w:w w:val="95"/>
        </w:rPr>
        <w:t>oposición</w:t>
      </w:r>
      <w:r>
        <w:rPr>
          <w:color w:val="231F20"/>
          <w:spacing w:val="-42"/>
          <w:w w:val="95"/>
        </w:rPr>
        <w:t> </w:t>
      </w:r>
      <w:r>
        <w:rPr>
          <w:color w:val="231F20"/>
          <w:w w:val="95"/>
        </w:rPr>
        <w:t>del</w:t>
      </w:r>
      <w:r>
        <w:rPr>
          <w:color w:val="231F20"/>
          <w:spacing w:val="-53"/>
          <w:w w:val="95"/>
        </w:rPr>
        <w:t> </w:t>
      </w:r>
      <w:r>
        <w:rPr>
          <w:color w:val="231F20"/>
          <w:w w:val="95"/>
        </w:rPr>
        <w:t>“nosotros”</w:t>
      </w:r>
      <w:r>
        <w:rPr>
          <w:color w:val="231F20"/>
          <w:spacing w:val="-42"/>
          <w:w w:val="95"/>
        </w:rPr>
        <w:t> </w:t>
      </w:r>
      <w:r>
        <w:rPr>
          <w:color w:val="231F20"/>
          <w:w w:val="95"/>
        </w:rPr>
        <w:t>y</w:t>
      </w:r>
      <w:r>
        <w:rPr>
          <w:color w:val="231F20"/>
          <w:spacing w:val="-53"/>
          <w:w w:val="95"/>
        </w:rPr>
        <w:t> </w:t>
      </w:r>
      <w:r>
        <w:rPr>
          <w:color w:val="231F20"/>
          <w:w w:val="95"/>
        </w:rPr>
        <w:t>“ellos”</w:t>
      </w:r>
      <w:r>
        <w:rPr>
          <w:color w:val="231F20"/>
          <w:spacing w:val="-42"/>
          <w:w w:val="95"/>
        </w:rPr>
        <w:t> </w:t>
      </w:r>
      <w:r>
        <w:rPr>
          <w:color w:val="231F20"/>
          <w:w w:val="95"/>
        </w:rPr>
        <w:t>que</w:t>
      </w:r>
      <w:r>
        <w:rPr>
          <w:color w:val="231F20"/>
          <w:spacing w:val="-42"/>
          <w:w w:val="95"/>
        </w:rPr>
        <w:t> </w:t>
      </w:r>
      <w:r>
        <w:rPr>
          <w:color w:val="231F20"/>
          <w:w w:val="95"/>
        </w:rPr>
        <w:t>hallamos</w:t>
      </w:r>
      <w:r>
        <w:rPr>
          <w:color w:val="231F20"/>
          <w:spacing w:val="-42"/>
          <w:w w:val="95"/>
        </w:rPr>
        <w:t> </w:t>
      </w:r>
      <w:r>
        <w:rPr>
          <w:color w:val="231F20"/>
          <w:w w:val="95"/>
        </w:rPr>
        <w:t>en</w:t>
      </w:r>
      <w:r>
        <w:rPr>
          <w:color w:val="231F20"/>
          <w:spacing w:val="-42"/>
          <w:w w:val="95"/>
        </w:rPr>
        <w:t> </w:t>
      </w:r>
      <w:r>
        <w:rPr>
          <w:color w:val="231F20"/>
          <w:w w:val="95"/>
        </w:rPr>
        <w:t>el</w:t>
      </w:r>
      <w:r>
        <w:rPr>
          <w:color w:val="231F20"/>
          <w:spacing w:val="-42"/>
          <w:w w:val="95"/>
        </w:rPr>
        <w:t> </w:t>
      </w:r>
      <w:r>
        <w:rPr>
          <w:color w:val="231F20"/>
          <w:w w:val="95"/>
        </w:rPr>
        <w:t>imaginario</w:t>
      </w:r>
      <w:r>
        <w:rPr>
          <w:color w:val="231F20"/>
          <w:spacing w:val="-41"/>
          <w:w w:val="95"/>
        </w:rPr>
        <w:t> </w:t>
      </w:r>
      <w:r>
        <w:rPr>
          <w:color w:val="231F20"/>
          <w:w w:val="95"/>
        </w:rPr>
        <w:t>universitario</w:t>
      </w:r>
      <w:r>
        <w:rPr>
          <w:color w:val="231F20"/>
          <w:spacing w:val="-42"/>
          <w:w w:val="95"/>
        </w:rPr>
        <w:t> </w:t>
      </w:r>
      <w:r>
        <w:rPr>
          <w:color w:val="231F20"/>
          <w:w w:val="95"/>
        </w:rPr>
        <w:t>es, el</w:t>
      </w:r>
      <w:r>
        <w:rPr>
          <w:color w:val="231F20"/>
          <w:spacing w:val="-42"/>
          <w:w w:val="95"/>
        </w:rPr>
        <w:t> </w:t>
      </w:r>
      <w:r>
        <w:rPr>
          <w:color w:val="231F20"/>
          <w:w w:val="95"/>
        </w:rPr>
        <w:t>resultado</w:t>
      </w:r>
      <w:r>
        <w:rPr>
          <w:color w:val="231F20"/>
          <w:spacing w:val="-42"/>
          <w:w w:val="95"/>
        </w:rPr>
        <w:t> </w:t>
      </w:r>
      <w:r>
        <w:rPr>
          <w:color w:val="231F20"/>
          <w:w w:val="95"/>
        </w:rPr>
        <w:t>de</w:t>
      </w:r>
      <w:r>
        <w:rPr>
          <w:color w:val="231F20"/>
          <w:spacing w:val="-42"/>
          <w:w w:val="95"/>
        </w:rPr>
        <w:t> </w:t>
      </w:r>
      <w:r>
        <w:rPr>
          <w:color w:val="231F20"/>
          <w:w w:val="95"/>
        </w:rPr>
        <w:t>procesos</w:t>
      </w:r>
      <w:r>
        <w:rPr>
          <w:color w:val="231F20"/>
          <w:spacing w:val="-42"/>
          <w:w w:val="95"/>
        </w:rPr>
        <w:t> </w:t>
      </w:r>
      <w:r>
        <w:rPr>
          <w:color w:val="231F20"/>
          <w:w w:val="95"/>
        </w:rPr>
        <w:t>por</w:t>
      </w:r>
      <w:r>
        <w:rPr>
          <w:color w:val="231F20"/>
          <w:spacing w:val="-42"/>
          <w:w w:val="95"/>
        </w:rPr>
        <w:t> </w:t>
      </w:r>
      <w:r>
        <w:rPr>
          <w:color w:val="231F20"/>
          <w:w w:val="95"/>
        </w:rPr>
        <w:t>los</w:t>
      </w:r>
      <w:r>
        <w:rPr>
          <w:color w:val="231F20"/>
          <w:spacing w:val="-41"/>
          <w:w w:val="95"/>
        </w:rPr>
        <w:t> </w:t>
      </w:r>
      <w:r>
        <w:rPr>
          <w:color w:val="231F20"/>
          <w:w w:val="95"/>
        </w:rPr>
        <w:t>cuales</w:t>
      </w:r>
      <w:r>
        <w:rPr>
          <w:color w:val="231F20"/>
          <w:spacing w:val="-42"/>
          <w:w w:val="95"/>
        </w:rPr>
        <w:t> </w:t>
      </w:r>
      <w:r>
        <w:rPr>
          <w:color w:val="231F20"/>
          <w:w w:val="95"/>
        </w:rPr>
        <w:t>algunos</w:t>
      </w:r>
      <w:r>
        <w:rPr>
          <w:color w:val="231F20"/>
          <w:spacing w:val="-42"/>
          <w:w w:val="95"/>
        </w:rPr>
        <w:t> </w:t>
      </w:r>
      <w:r>
        <w:rPr>
          <w:color w:val="231F20"/>
          <w:w w:val="95"/>
        </w:rPr>
        <w:t>actores</w:t>
      </w:r>
      <w:r>
        <w:rPr>
          <w:color w:val="231F20"/>
          <w:spacing w:val="-42"/>
          <w:w w:val="95"/>
        </w:rPr>
        <w:t> </w:t>
      </w:r>
      <w:r>
        <w:rPr>
          <w:color w:val="231F20"/>
          <w:w w:val="95"/>
        </w:rPr>
        <w:t>son</w:t>
      </w:r>
      <w:r>
        <w:rPr>
          <w:color w:val="231F20"/>
          <w:spacing w:val="-42"/>
          <w:w w:val="95"/>
        </w:rPr>
        <w:t> </w:t>
      </w:r>
      <w:r>
        <w:rPr>
          <w:color w:val="231F20"/>
          <w:w w:val="95"/>
        </w:rPr>
        <w:t>inducidos</w:t>
      </w:r>
      <w:r>
        <w:rPr>
          <w:color w:val="231F20"/>
          <w:spacing w:val="-41"/>
          <w:w w:val="95"/>
        </w:rPr>
        <w:t> </w:t>
      </w:r>
      <w:r>
        <w:rPr>
          <w:color w:val="231F20"/>
          <w:w w:val="95"/>
        </w:rPr>
        <w:t>a</w:t>
      </w:r>
      <w:r>
        <w:rPr>
          <w:color w:val="231F20"/>
          <w:spacing w:val="-42"/>
          <w:w w:val="95"/>
        </w:rPr>
        <w:t> </w:t>
      </w:r>
      <w:r>
        <w:rPr>
          <w:color w:val="231F20"/>
          <w:w w:val="95"/>
        </w:rPr>
        <w:t>reconocer que</w:t>
      </w:r>
      <w:r>
        <w:rPr>
          <w:color w:val="231F20"/>
          <w:spacing w:val="-19"/>
          <w:w w:val="95"/>
        </w:rPr>
        <w:t> </w:t>
      </w:r>
      <w:r>
        <w:rPr>
          <w:color w:val="231F20"/>
          <w:w w:val="95"/>
        </w:rPr>
        <w:t>comparten</w:t>
      </w:r>
      <w:r>
        <w:rPr>
          <w:color w:val="231F20"/>
          <w:spacing w:val="-19"/>
          <w:w w:val="95"/>
        </w:rPr>
        <w:t> </w:t>
      </w:r>
      <w:r>
        <w:rPr>
          <w:color w:val="231F20"/>
          <w:w w:val="95"/>
        </w:rPr>
        <w:t>un</w:t>
      </w:r>
      <w:r>
        <w:rPr>
          <w:color w:val="231F20"/>
          <w:spacing w:val="-19"/>
          <w:w w:val="95"/>
        </w:rPr>
        <w:t> </w:t>
      </w:r>
      <w:r>
        <w:rPr>
          <w:color w:val="231F20"/>
          <w:w w:val="95"/>
        </w:rPr>
        <w:t>mismo</w:t>
      </w:r>
      <w:r>
        <w:rPr>
          <w:color w:val="231F20"/>
          <w:spacing w:val="-19"/>
          <w:w w:val="95"/>
        </w:rPr>
        <w:t> </w:t>
      </w:r>
      <w:r>
        <w:rPr>
          <w:color w:val="231F20"/>
          <w:w w:val="95"/>
        </w:rPr>
        <w:t>antagonista</w:t>
      </w:r>
      <w:r>
        <w:rPr>
          <w:color w:val="231F20"/>
          <w:spacing w:val="-20"/>
          <w:w w:val="95"/>
        </w:rPr>
        <w:t> </w:t>
      </w:r>
      <w:r>
        <w:rPr>
          <w:color w:val="231F20"/>
          <w:w w:val="95"/>
        </w:rPr>
        <w:t>y</w:t>
      </w:r>
      <w:r>
        <w:rPr>
          <w:color w:val="231F20"/>
          <w:spacing w:val="-19"/>
          <w:w w:val="95"/>
        </w:rPr>
        <w:t> </w:t>
      </w:r>
      <w:r>
        <w:rPr>
          <w:color w:val="231F20"/>
          <w:w w:val="95"/>
        </w:rPr>
        <w:t>a</w:t>
      </w:r>
      <w:r>
        <w:rPr>
          <w:color w:val="231F20"/>
          <w:spacing w:val="-19"/>
          <w:w w:val="95"/>
        </w:rPr>
        <w:t> </w:t>
      </w:r>
      <w:r>
        <w:rPr>
          <w:color w:val="231F20"/>
          <w:w w:val="95"/>
        </w:rPr>
        <w:t>participar</w:t>
      </w:r>
      <w:r>
        <w:rPr>
          <w:color w:val="231F20"/>
          <w:spacing w:val="-19"/>
          <w:w w:val="95"/>
        </w:rPr>
        <w:t> </w:t>
      </w:r>
      <w:r>
        <w:rPr>
          <w:color w:val="231F20"/>
          <w:w w:val="95"/>
        </w:rPr>
        <w:t>en</w:t>
      </w:r>
      <w:r>
        <w:rPr>
          <w:color w:val="231F20"/>
          <w:spacing w:val="-19"/>
          <w:w w:val="95"/>
        </w:rPr>
        <w:t> </w:t>
      </w:r>
      <w:r>
        <w:rPr>
          <w:color w:val="231F20"/>
          <w:w w:val="95"/>
        </w:rPr>
        <w:t>los</w:t>
      </w:r>
      <w:r>
        <w:rPr>
          <w:color w:val="231F20"/>
          <w:spacing w:val="-19"/>
          <w:w w:val="95"/>
        </w:rPr>
        <w:t> </w:t>
      </w:r>
      <w:r>
        <w:rPr>
          <w:color w:val="231F20"/>
          <w:spacing w:val="-3"/>
          <w:w w:val="95"/>
        </w:rPr>
        <w:t>proyectos</w:t>
      </w:r>
      <w:r>
        <w:rPr>
          <w:color w:val="231F20"/>
          <w:spacing w:val="-19"/>
          <w:w w:val="95"/>
        </w:rPr>
        <w:t> </w:t>
      </w:r>
      <w:r>
        <w:rPr>
          <w:color w:val="231F20"/>
          <w:w w:val="95"/>
        </w:rPr>
        <w:t>de</w:t>
      </w:r>
      <w:r>
        <w:rPr>
          <w:color w:val="231F20"/>
          <w:spacing w:val="-19"/>
          <w:w w:val="95"/>
        </w:rPr>
        <w:t> </w:t>
      </w:r>
      <w:r>
        <w:rPr>
          <w:color w:val="231F20"/>
          <w:w w:val="95"/>
        </w:rPr>
        <w:t>triunfo de</w:t>
      </w:r>
      <w:r>
        <w:rPr>
          <w:color w:val="231F20"/>
          <w:spacing w:val="-22"/>
          <w:w w:val="95"/>
        </w:rPr>
        <w:t> </w:t>
      </w:r>
      <w:r>
        <w:rPr>
          <w:color w:val="231F20"/>
          <w:w w:val="95"/>
        </w:rPr>
        <w:t>Ia</w:t>
      </w:r>
      <w:r>
        <w:rPr>
          <w:color w:val="231F20"/>
          <w:spacing w:val="-22"/>
          <w:w w:val="95"/>
        </w:rPr>
        <w:t> </w:t>
      </w:r>
      <w:r>
        <w:rPr>
          <w:color w:val="231F20"/>
          <w:w w:val="95"/>
        </w:rPr>
        <w:t>comunidad</w:t>
      </w:r>
      <w:r>
        <w:rPr>
          <w:color w:val="231F20"/>
          <w:spacing w:val="-23"/>
          <w:w w:val="95"/>
        </w:rPr>
        <w:t> </w:t>
      </w:r>
      <w:r>
        <w:rPr>
          <w:color w:val="231F20"/>
          <w:w w:val="95"/>
        </w:rPr>
        <w:t>de</w:t>
      </w:r>
      <w:r>
        <w:rPr>
          <w:color w:val="231F20"/>
          <w:spacing w:val="-22"/>
          <w:w w:val="95"/>
        </w:rPr>
        <w:t> </w:t>
      </w:r>
      <w:r>
        <w:rPr>
          <w:color w:val="231F20"/>
          <w:w w:val="95"/>
        </w:rPr>
        <w:t>aqueIIos</w:t>
      </w:r>
      <w:r>
        <w:rPr>
          <w:color w:val="231F20"/>
          <w:spacing w:val="-23"/>
          <w:w w:val="95"/>
        </w:rPr>
        <w:t> </w:t>
      </w:r>
      <w:r>
        <w:rPr>
          <w:color w:val="231F20"/>
          <w:w w:val="95"/>
        </w:rPr>
        <w:t>a</w:t>
      </w:r>
      <w:r>
        <w:rPr>
          <w:color w:val="231F20"/>
          <w:spacing w:val="-22"/>
          <w:w w:val="95"/>
        </w:rPr>
        <w:t> </w:t>
      </w:r>
      <w:r>
        <w:rPr>
          <w:color w:val="231F20"/>
          <w:w w:val="95"/>
        </w:rPr>
        <w:t>Ios</w:t>
      </w:r>
      <w:r>
        <w:rPr>
          <w:color w:val="231F20"/>
          <w:spacing w:val="-23"/>
          <w:w w:val="95"/>
        </w:rPr>
        <w:t> </w:t>
      </w:r>
      <w:r>
        <w:rPr>
          <w:color w:val="231F20"/>
          <w:w w:val="95"/>
        </w:rPr>
        <w:t>que</w:t>
      </w:r>
      <w:r>
        <w:rPr>
          <w:color w:val="231F20"/>
          <w:spacing w:val="-22"/>
          <w:w w:val="95"/>
        </w:rPr>
        <w:t> </w:t>
      </w:r>
      <w:r>
        <w:rPr>
          <w:color w:val="231F20"/>
          <w:w w:val="95"/>
        </w:rPr>
        <w:t>ese</w:t>
      </w:r>
      <w:r>
        <w:rPr>
          <w:color w:val="231F20"/>
          <w:spacing w:val="-23"/>
          <w:w w:val="95"/>
        </w:rPr>
        <w:t> </w:t>
      </w:r>
      <w:r>
        <w:rPr>
          <w:color w:val="231F20"/>
          <w:w w:val="95"/>
        </w:rPr>
        <w:t>enemigo</w:t>
      </w:r>
      <w:r>
        <w:rPr>
          <w:color w:val="231F20"/>
          <w:spacing w:val="-23"/>
          <w:w w:val="95"/>
        </w:rPr>
        <w:t> </w:t>
      </w:r>
      <w:r>
        <w:rPr>
          <w:color w:val="231F20"/>
          <w:w w:val="95"/>
        </w:rPr>
        <w:t>se</w:t>
      </w:r>
      <w:r>
        <w:rPr>
          <w:color w:val="231F20"/>
          <w:spacing w:val="-22"/>
          <w:w w:val="95"/>
        </w:rPr>
        <w:t> </w:t>
      </w:r>
      <w:r>
        <w:rPr>
          <w:color w:val="231F20"/>
          <w:w w:val="95"/>
        </w:rPr>
        <w:t>opone.</w:t>
      </w:r>
      <w:r>
        <w:rPr>
          <w:color w:val="231F20"/>
          <w:spacing w:val="-38"/>
          <w:w w:val="95"/>
        </w:rPr>
        <w:t> </w:t>
      </w:r>
      <w:r>
        <w:rPr>
          <w:color w:val="231F20"/>
          <w:w w:val="95"/>
        </w:rPr>
        <w:t>Si</w:t>
      </w:r>
      <w:r>
        <w:rPr>
          <w:color w:val="231F20"/>
          <w:spacing w:val="-22"/>
          <w:w w:val="95"/>
        </w:rPr>
        <w:t> </w:t>
      </w:r>
      <w:r>
        <w:rPr>
          <w:color w:val="231F20"/>
          <w:w w:val="95"/>
        </w:rPr>
        <w:t>bien</w:t>
      </w:r>
      <w:r>
        <w:rPr>
          <w:color w:val="231F20"/>
          <w:spacing w:val="-22"/>
          <w:w w:val="95"/>
        </w:rPr>
        <w:t> </w:t>
      </w:r>
      <w:r>
        <w:rPr>
          <w:color w:val="231F20"/>
          <w:w w:val="95"/>
        </w:rPr>
        <w:t>Ia</w:t>
      </w:r>
      <w:r>
        <w:rPr>
          <w:color w:val="231F20"/>
          <w:spacing w:val="-22"/>
          <w:w w:val="95"/>
        </w:rPr>
        <w:t> </w:t>
      </w:r>
      <w:r>
        <w:rPr>
          <w:color w:val="231F20"/>
          <w:w w:val="95"/>
        </w:rPr>
        <w:t>reIación antagónica</w:t>
      </w:r>
      <w:r>
        <w:rPr>
          <w:color w:val="231F20"/>
          <w:spacing w:val="-54"/>
          <w:w w:val="95"/>
        </w:rPr>
        <w:t> </w:t>
      </w:r>
      <w:r>
        <w:rPr>
          <w:color w:val="231F20"/>
          <w:w w:val="95"/>
        </w:rPr>
        <w:t>tiene</w:t>
      </w:r>
      <w:r>
        <w:rPr>
          <w:color w:val="231F20"/>
          <w:spacing w:val="-54"/>
          <w:w w:val="95"/>
        </w:rPr>
        <w:t> </w:t>
      </w:r>
      <w:r>
        <w:rPr>
          <w:color w:val="231F20"/>
          <w:w w:val="95"/>
        </w:rPr>
        <w:t>lugar</w:t>
      </w:r>
      <w:r>
        <w:rPr>
          <w:color w:val="231F20"/>
          <w:spacing w:val="-53"/>
          <w:w w:val="95"/>
        </w:rPr>
        <w:t> </w:t>
      </w:r>
      <w:r>
        <w:rPr>
          <w:color w:val="231F20"/>
          <w:w w:val="95"/>
        </w:rPr>
        <w:t>dentro</w:t>
      </w:r>
      <w:r>
        <w:rPr>
          <w:color w:val="231F20"/>
          <w:spacing w:val="-54"/>
          <w:w w:val="95"/>
        </w:rPr>
        <w:t> </w:t>
      </w:r>
      <w:r>
        <w:rPr>
          <w:color w:val="231F20"/>
          <w:w w:val="95"/>
        </w:rPr>
        <w:t>de</w:t>
      </w:r>
      <w:r>
        <w:rPr>
          <w:color w:val="231F20"/>
          <w:spacing w:val="-54"/>
          <w:w w:val="95"/>
        </w:rPr>
        <w:t> </w:t>
      </w:r>
      <w:r>
        <w:rPr>
          <w:color w:val="231F20"/>
          <w:w w:val="95"/>
        </w:rPr>
        <w:t>los</w:t>
      </w:r>
      <w:r>
        <w:rPr>
          <w:color w:val="231F20"/>
          <w:spacing w:val="-54"/>
          <w:w w:val="95"/>
        </w:rPr>
        <w:t> </w:t>
      </w:r>
      <w:r>
        <w:rPr>
          <w:color w:val="231F20"/>
          <w:w w:val="95"/>
        </w:rPr>
        <w:t>límites</w:t>
      </w:r>
      <w:r>
        <w:rPr>
          <w:color w:val="231F20"/>
          <w:spacing w:val="-53"/>
          <w:w w:val="95"/>
        </w:rPr>
        <w:t> </w:t>
      </w:r>
      <w:r>
        <w:rPr>
          <w:color w:val="231F20"/>
          <w:w w:val="95"/>
        </w:rPr>
        <w:t>de</w:t>
      </w:r>
      <w:r>
        <w:rPr>
          <w:color w:val="231F20"/>
          <w:spacing w:val="-54"/>
          <w:w w:val="95"/>
        </w:rPr>
        <w:t> </w:t>
      </w:r>
      <w:r>
        <w:rPr>
          <w:color w:val="231F20"/>
          <w:w w:val="95"/>
        </w:rPr>
        <w:t>un</w:t>
      </w:r>
      <w:r>
        <w:rPr>
          <w:color w:val="231F20"/>
          <w:spacing w:val="-54"/>
          <w:w w:val="95"/>
        </w:rPr>
        <w:t> </w:t>
      </w:r>
      <w:r>
        <w:rPr>
          <w:color w:val="231F20"/>
          <w:w w:val="95"/>
        </w:rPr>
        <w:t>sistema</w:t>
      </w:r>
      <w:r>
        <w:rPr>
          <w:color w:val="231F20"/>
          <w:spacing w:val="-54"/>
          <w:w w:val="95"/>
        </w:rPr>
        <w:t> </w:t>
      </w:r>
      <w:r>
        <w:rPr>
          <w:color w:val="231F20"/>
          <w:w w:val="95"/>
        </w:rPr>
        <w:t>universitario,</w:t>
      </w:r>
      <w:r>
        <w:rPr>
          <w:color w:val="231F20"/>
          <w:spacing w:val="-62"/>
          <w:w w:val="95"/>
        </w:rPr>
        <w:t> </w:t>
      </w:r>
      <w:r>
        <w:rPr>
          <w:color w:val="231F20"/>
          <w:w w:val="95"/>
        </w:rPr>
        <w:t>en</w:t>
      </w:r>
      <w:r>
        <w:rPr>
          <w:color w:val="231F20"/>
          <w:spacing w:val="-54"/>
          <w:w w:val="95"/>
        </w:rPr>
        <w:t> </w:t>
      </w:r>
      <w:r>
        <w:rPr>
          <w:color w:val="231F20"/>
          <w:w w:val="95"/>
        </w:rPr>
        <w:t>éste</w:t>
      </w:r>
      <w:r>
        <w:rPr>
          <w:color w:val="231F20"/>
          <w:spacing w:val="-54"/>
          <w:w w:val="95"/>
        </w:rPr>
        <w:t> </w:t>
      </w:r>
      <w:r>
        <w:rPr>
          <w:color w:val="231F20"/>
          <w:w w:val="95"/>
        </w:rPr>
        <w:t>no </w:t>
      </w:r>
      <w:r>
        <w:rPr>
          <w:color w:val="231F20"/>
          <w:w w:val="90"/>
        </w:rPr>
        <w:t>llegan</w:t>
      </w:r>
      <w:r>
        <w:rPr>
          <w:color w:val="231F20"/>
          <w:spacing w:val="-24"/>
          <w:w w:val="90"/>
        </w:rPr>
        <w:t> </w:t>
      </w:r>
      <w:r>
        <w:rPr>
          <w:color w:val="231F20"/>
          <w:w w:val="90"/>
        </w:rPr>
        <w:t>a</w:t>
      </w:r>
      <w:r>
        <w:rPr>
          <w:color w:val="231F20"/>
          <w:spacing w:val="-24"/>
          <w:w w:val="90"/>
        </w:rPr>
        <w:t> </w:t>
      </w:r>
      <w:r>
        <w:rPr>
          <w:color w:val="231F20"/>
          <w:w w:val="90"/>
        </w:rPr>
        <w:t>constituirse</w:t>
      </w:r>
      <w:r>
        <w:rPr>
          <w:color w:val="231F20"/>
          <w:spacing w:val="-24"/>
          <w:w w:val="90"/>
        </w:rPr>
        <w:t> </w:t>
      </w:r>
      <w:r>
        <w:rPr>
          <w:color w:val="231F20"/>
          <w:w w:val="90"/>
        </w:rPr>
        <w:t>diferentes</w:t>
      </w:r>
      <w:r>
        <w:rPr>
          <w:color w:val="231F20"/>
          <w:spacing w:val="-24"/>
          <w:w w:val="90"/>
        </w:rPr>
        <w:t> </w:t>
      </w:r>
      <w:r>
        <w:rPr>
          <w:color w:val="231F20"/>
          <w:w w:val="90"/>
        </w:rPr>
        <w:t>dominios</w:t>
      </w:r>
      <w:r>
        <w:rPr>
          <w:color w:val="231F20"/>
          <w:spacing w:val="-24"/>
          <w:w w:val="90"/>
        </w:rPr>
        <w:t> </w:t>
      </w:r>
      <w:r>
        <w:rPr>
          <w:color w:val="231F20"/>
          <w:w w:val="90"/>
        </w:rPr>
        <w:t>institucionales,</w:t>
      </w:r>
      <w:r>
        <w:rPr>
          <w:color w:val="231F20"/>
          <w:spacing w:val="-43"/>
          <w:w w:val="90"/>
        </w:rPr>
        <w:t> </w:t>
      </w:r>
      <w:r>
        <w:rPr>
          <w:color w:val="231F20"/>
          <w:w w:val="90"/>
        </w:rPr>
        <w:t>pero</w:t>
      </w:r>
      <w:r>
        <w:rPr>
          <w:color w:val="231F20"/>
          <w:spacing w:val="-24"/>
          <w:w w:val="90"/>
        </w:rPr>
        <w:t> </w:t>
      </w:r>
      <w:r>
        <w:rPr>
          <w:color w:val="231F20"/>
          <w:w w:val="90"/>
        </w:rPr>
        <w:t>sí</w:t>
      </w:r>
      <w:r>
        <w:rPr>
          <w:color w:val="231F20"/>
          <w:spacing w:val="-24"/>
          <w:w w:val="90"/>
        </w:rPr>
        <w:t> </w:t>
      </w:r>
      <w:r>
        <w:rPr>
          <w:color w:val="231F20"/>
          <w:w w:val="90"/>
        </w:rPr>
        <w:t>el</w:t>
      </w:r>
      <w:r>
        <w:rPr>
          <w:color w:val="231F20"/>
          <w:spacing w:val="-24"/>
          <w:w w:val="90"/>
        </w:rPr>
        <w:t> </w:t>
      </w:r>
      <w:r>
        <w:rPr>
          <w:color w:val="231F20"/>
          <w:w w:val="90"/>
        </w:rPr>
        <w:t>establecimiento </w:t>
      </w:r>
      <w:r>
        <w:rPr>
          <w:color w:val="231F20"/>
          <w:w w:val="95"/>
        </w:rPr>
        <w:t>de</w:t>
      </w:r>
      <w:r>
        <w:rPr>
          <w:color w:val="231F20"/>
          <w:spacing w:val="-45"/>
          <w:w w:val="95"/>
        </w:rPr>
        <w:t> </w:t>
      </w:r>
      <w:r>
        <w:rPr>
          <w:color w:val="231F20"/>
          <w:w w:val="95"/>
        </w:rPr>
        <w:t>fronteras</w:t>
      </w:r>
      <w:r>
        <w:rPr>
          <w:color w:val="231F20"/>
          <w:spacing w:val="-45"/>
          <w:w w:val="95"/>
        </w:rPr>
        <w:t> </w:t>
      </w:r>
      <w:r>
        <w:rPr>
          <w:color w:val="231F20"/>
          <w:w w:val="95"/>
        </w:rPr>
        <w:t>con</w:t>
      </w:r>
      <w:r>
        <w:rPr>
          <w:color w:val="231F20"/>
          <w:spacing w:val="-45"/>
          <w:w w:val="95"/>
        </w:rPr>
        <w:t> </w:t>
      </w:r>
      <w:r>
        <w:rPr>
          <w:color w:val="231F20"/>
          <w:w w:val="95"/>
        </w:rPr>
        <w:t>el</w:t>
      </w:r>
      <w:r>
        <w:rPr>
          <w:color w:val="231F20"/>
          <w:spacing w:val="-45"/>
          <w:w w:val="95"/>
        </w:rPr>
        <w:t> </w:t>
      </w:r>
      <w:r>
        <w:rPr>
          <w:color w:val="231F20"/>
          <w:w w:val="95"/>
        </w:rPr>
        <w:t>Estado.</w:t>
      </w:r>
    </w:p>
    <w:p>
      <w:pPr>
        <w:pStyle w:val="BodyText"/>
        <w:spacing w:line="309" w:lineRule="auto" w:before="200"/>
        <w:ind w:left="160" w:right="137" w:firstLine="820"/>
        <w:jc w:val="both"/>
      </w:pPr>
      <w:r>
        <w:rPr>
          <w:color w:val="231F20"/>
          <w:w w:val="95"/>
        </w:rPr>
        <w:t>Si bien Ia “universidad” puede “transformarse” como resuItado de</w:t>
      </w:r>
      <w:r>
        <w:rPr>
          <w:color w:val="231F20"/>
          <w:spacing w:val="-46"/>
          <w:w w:val="95"/>
        </w:rPr>
        <w:t> </w:t>
      </w:r>
      <w:r>
        <w:rPr>
          <w:color w:val="231F20"/>
          <w:w w:val="95"/>
        </w:rPr>
        <w:t>Ios procesos de articuIación de Ios actores universitarios en torno a</w:t>
      </w:r>
      <w:r>
        <w:rPr>
          <w:color w:val="231F20"/>
          <w:spacing w:val="-18"/>
          <w:w w:val="95"/>
        </w:rPr>
        <w:t> </w:t>
      </w:r>
      <w:r>
        <w:rPr>
          <w:color w:val="231F20"/>
          <w:w w:val="95"/>
        </w:rPr>
        <w:t>significantes </w:t>
      </w:r>
      <w:r>
        <w:rPr>
          <w:color w:val="231F20"/>
          <w:w w:val="90"/>
        </w:rPr>
        <w:t>nodales</w:t>
      </w:r>
      <w:r>
        <w:rPr>
          <w:color w:val="231F20"/>
          <w:spacing w:val="-24"/>
          <w:w w:val="90"/>
        </w:rPr>
        <w:t> </w:t>
      </w:r>
      <w:r>
        <w:rPr>
          <w:color w:val="231F20"/>
          <w:w w:val="90"/>
        </w:rPr>
        <w:t>en</w:t>
      </w:r>
      <w:r>
        <w:rPr>
          <w:color w:val="231F20"/>
          <w:spacing w:val="-24"/>
          <w:w w:val="90"/>
        </w:rPr>
        <w:t> </w:t>
      </w:r>
      <w:r>
        <w:rPr>
          <w:color w:val="231F20"/>
          <w:w w:val="90"/>
        </w:rPr>
        <w:t>un</w:t>
      </w:r>
      <w:r>
        <w:rPr>
          <w:color w:val="231F20"/>
          <w:spacing w:val="-24"/>
          <w:w w:val="90"/>
        </w:rPr>
        <w:t> </w:t>
      </w:r>
      <w:r>
        <w:rPr>
          <w:color w:val="231F20"/>
          <w:w w:val="90"/>
        </w:rPr>
        <w:t>momento</w:t>
      </w:r>
      <w:r>
        <w:rPr>
          <w:color w:val="231F20"/>
          <w:spacing w:val="-24"/>
          <w:w w:val="90"/>
        </w:rPr>
        <w:t> </w:t>
      </w:r>
      <w:r>
        <w:rPr>
          <w:color w:val="231F20"/>
          <w:w w:val="90"/>
        </w:rPr>
        <w:t>determinado,también</w:t>
      </w:r>
      <w:r>
        <w:rPr>
          <w:color w:val="231F20"/>
          <w:spacing w:val="-24"/>
          <w:w w:val="90"/>
        </w:rPr>
        <w:t> </w:t>
      </w:r>
      <w:r>
        <w:rPr>
          <w:color w:val="231F20"/>
          <w:w w:val="90"/>
        </w:rPr>
        <w:t>puede</w:t>
      </w:r>
      <w:r>
        <w:rPr>
          <w:color w:val="231F20"/>
          <w:spacing w:val="-24"/>
          <w:w w:val="90"/>
        </w:rPr>
        <w:t> </w:t>
      </w:r>
      <w:r>
        <w:rPr>
          <w:color w:val="231F20"/>
          <w:w w:val="90"/>
        </w:rPr>
        <w:t>permanecer</w:t>
      </w:r>
      <w:r>
        <w:rPr>
          <w:color w:val="231F20"/>
          <w:spacing w:val="-24"/>
          <w:w w:val="90"/>
        </w:rPr>
        <w:t> </w:t>
      </w:r>
      <w:r>
        <w:rPr>
          <w:color w:val="231F20"/>
          <w:w w:val="90"/>
        </w:rPr>
        <w:t>como</w:t>
      </w:r>
      <w:r>
        <w:rPr>
          <w:color w:val="231F20"/>
          <w:spacing w:val="-24"/>
          <w:w w:val="90"/>
        </w:rPr>
        <w:t> </w:t>
      </w:r>
      <w:r>
        <w:rPr>
          <w:color w:val="231F20"/>
          <w:w w:val="90"/>
        </w:rPr>
        <w:t>un</w:t>
      </w:r>
      <w:r>
        <w:rPr>
          <w:color w:val="231F20"/>
          <w:spacing w:val="-24"/>
          <w:w w:val="90"/>
        </w:rPr>
        <w:t> </w:t>
      </w:r>
      <w:r>
        <w:rPr>
          <w:color w:val="231F20"/>
          <w:w w:val="90"/>
        </w:rPr>
        <w:t>espacio de</w:t>
      </w:r>
      <w:r>
        <w:rPr>
          <w:color w:val="231F20"/>
          <w:spacing w:val="-7"/>
          <w:w w:val="90"/>
        </w:rPr>
        <w:t> </w:t>
      </w:r>
      <w:r>
        <w:rPr>
          <w:color w:val="231F20"/>
          <w:w w:val="90"/>
        </w:rPr>
        <w:t>demandas</w:t>
      </w:r>
      <w:r>
        <w:rPr>
          <w:color w:val="231F20"/>
          <w:spacing w:val="-7"/>
          <w:w w:val="90"/>
        </w:rPr>
        <w:t> </w:t>
      </w:r>
      <w:r>
        <w:rPr>
          <w:color w:val="231F20"/>
          <w:w w:val="90"/>
        </w:rPr>
        <w:t>insatisfechas</w:t>
      </w:r>
      <w:r>
        <w:rPr>
          <w:color w:val="231F20"/>
          <w:spacing w:val="-6"/>
          <w:w w:val="90"/>
        </w:rPr>
        <w:t> </w:t>
      </w:r>
      <w:r>
        <w:rPr>
          <w:color w:val="231F20"/>
          <w:w w:val="90"/>
        </w:rPr>
        <w:t>como</w:t>
      </w:r>
      <w:r>
        <w:rPr>
          <w:color w:val="231F20"/>
          <w:spacing w:val="-6"/>
          <w:w w:val="90"/>
        </w:rPr>
        <w:t> </w:t>
      </w:r>
      <w:r>
        <w:rPr>
          <w:color w:val="231F20"/>
          <w:w w:val="90"/>
        </w:rPr>
        <w:t>una</w:t>
      </w:r>
      <w:r>
        <w:rPr>
          <w:color w:val="231F20"/>
          <w:spacing w:val="-6"/>
          <w:w w:val="90"/>
        </w:rPr>
        <w:t> </w:t>
      </w:r>
      <w:r>
        <w:rPr>
          <w:color w:val="231F20"/>
          <w:w w:val="90"/>
        </w:rPr>
        <w:t>respuesta</w:t>
      </w:r>
      <w:r>
        <w:rPr>
          <w:color w:val="231F20"/>
          <w:spacing w:val="-6"/>
          <w:w w:val="90"/>
        </w:rPr>
        <w:t> </w:t>
      </w:r>
      <w:r>
        <w:rPr>
          <w:color w:val="231F20"/>
          <w:w w:val="90"/>
        </w:rPr>
        <w:t>a</w:t>
      </w:r>
      <w:r>
        <w:rPr>
          <w:color w:val="231F20"/>
          <w:spacing w:val="-6"/>
          <w:w w:val="90"/>
        </w:rPr>
        <w:t> </w:t>
      </w:r>
      <w:r>
        <w:rPr>
          <w:color w:val="231F20"/>
          <w:w w:val="90"/>
        </w:rPr>
        <w:t>los</w:t>
      </w:r>
      <w:r>
        <w:rPr>
          <w:color w:val="231F20"/>
          <w:spacing w:val="-6"/>
          <w:w w:val="90"/>
        </w:rPr>
        <w:t> </w:t>
      </w:r>
      <w:r>
        <w:rPr>
          <w:color w:val="231F20"/>
          <w:w w:val="90"/>
        </w:rPr>
        <w:t>antagonismos</w:t>
      </w:r>
      <w:r>
        <w:rPr>
          <w:color w:val="231F20"/>
          <w:spacing w:val="-7"/>
          <w:w w:val="90"/>
        </w:rPr>
        <w:t> </w:t>
      </w:r>
      <w:r>
        <w:rPr>
          <w:color w:val="231F20"/>
          <w:w w:val="90"/>
        </w:rPr>
        <w:t>percibidos.</w:t>
      </w:r>
    </w:p>
    <w:p>
      <w:pPr>
        <w:pStyle w:val="BodyText"/>
        <w:spacing w:before="10"/>
        <w:rPr>
          <w:sz w:val="12"/>
        </w:rPr>
      </w:pPr>
    </w:p>
    <w:p>
      <w:pPr>
        <w:pStyle w:val="Heading2"/>
        <w:ind w:left="215"/>
      </w:pPr>
      <w:r>
        <w:rPr>
          <w:color w:val="5F7456"/>
        </w:rPr>
        <w:t>246</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575">
            <wp:simplePos x="0" y="0"/>
            <wp:positionH relativeFrom="page">
              <wp:posOffset>0</wp:posOffset>
            </wp:positionH>
            <wp:positionV relativeFrom="page">
              <wp:posOffset>0</wp:posOffset>
            </wp:positionV>
            <wp:extent cx="7772400" cy="10058399"/>
            <wp:effectExtent l="0" t="0" r="0" b="0"/>
            <wp:wrapNone/>
            <wp:docPr id="477" name="image9.png" descr=""/>
            <wp:cNvGraphicFramePr>
              <a:graphicFrameLocks noChangeAspect="1"/>
            </wp:cNvGraphicFramePr>
            <a:graphic>
              <a:graphicData uri="http://schemas.openxmlformats.org/drawingml/2006/picture">
                <pic:pic>
                  <pic:nvPicPr>
                    <pic:cNvPr id="47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57" w:firstLine="820"/>
        <w:jc w:val="both"/>
      </w:pPr>
      <w:r>
        <w:rPr>
          <w:color w:val="231F20"/>
          <w:w w:val="95"/>
        </w:rPr>
        <w:t>La</w:t>
      </w:r>
      <w:r>
        <w:rPr>
          <w:color w:val="231F20"/>
          <w:spacing w:val="-42"/>
          <w:w w:val="95"/>
        </w:rPr>
        <w:t> </w:t>
      </w:r>
      <w:r>
        <w:rPr>
          <w:color w:val="231F20"/>
          <w:w w:val="95"/>
        </w:rPr>
        <w:t>situación</w:t>
      </w:r>
      <w:r>
        <w:rPr>
          <w:color w:val="231F20"/>
          <w:spacing w:val="-43"/>
          <w:w w:val="95"/>
        </w:rPr>
        <w:t> </w:t>
      </w:r>
      <w:r>
        <w:rPr>
          <w:color w:val="231F20"/>
          <w:w w:val="95"/>
        </w:rPr>
        <w:t>de</w:t>
      </w:r>
      <w:r>
        <w:rPr>
          <w:color w:val="231F20"/>
          <w:spacing w:val="-42"/>
          <w:w w:val="95"/>
        </w:rPr>
        <w:t> </w:t>
      </w:r>
      <w:r>
        <w:rPr>
          <w:color w:val="231F20"/>
          <w:w w:val="95"/>
        </w:rPr>
        <w:t>la</w:t>
      </w:r>
      <w:r>
        <w:rPr>
          <w:color w:val="231F20"/>
          <w:spacing w:val="-55"/>
          <w:w w:val="95"/>
        </w:rPr>
        <w:t> </w:t>
      </w:r>
      <w:r>
        <w:rPr>
          <w:color w:val="231F20"/>
          <w:w w:val="95"/>
        </w:rPr>
        <w:t>“universidad”</w:t>
      </w:r>
      <w:r>
        <w:rPr>
          <w:color w:val="231F20"/>
          <w:spacing w:val="-42"/>
          <w:w w:val="95"/>
        </w:rPr>
        <w:t> </w:t>
      </w:r>
      <w:r>
        <w:rPr>
          <w:color w:val="231F20"/>
          <w:w w:val="95"/>
        </w:rPr>
        <w:t>en</w:t>
      </w:r>
      <w:r>
        <w:rPr>
          <w:color w:val="231F20"/>
          <w:spacing w:val="-42"/>
          <w:w w:val="95"/>
        </w:rPr>
        <w:t> </w:t>
      </w:r>
      <w:r>
        <w:rPr>
          <w:color w:val="231F20"/>
          <w:w w:val="95"/>
        </w:rPr>
        <w:t>el</w:t>
      </w:r>
      <w:r>
        <w:rPr>
          <w:color w:val="231F20"/>
          <w:spacing w:val="-42"/>
          <w:w w:val="95"/>
        </w:rPr>
        <w:t> </w:t>
      </w:r>
      <w:r>
        <w:rPr>
          <w:color w:val="231F20"/>
          <w:w w:val="95"/>
        </w:rPr>
        <w:t>curso</w:t>
      </w:r>
      <w:r>
        <w:rPr>
          <w:color w:val="231F20"/>
          <w:spacing w:val="-42"/>
          <w:w w:val="95"/>
        </w:rPr>
        <w:t> </w:t>
      </w:r>
      <w:r>
        <w:rPr>
          <w:color w:val="231F20"/>
          <w:w w:val="95"/>
        </w:rPr>
        <w:t>de</w:t>
      </w:r>
      <w:r>
        <w:rPr>
          <w:color w:val="231F20"/>
          <w:spacing w:val="-42"/>
          <w:w w:val="95"/>
        </w:rPr>
        <w:t> </w:t>
      </w:r>
      <w:r>
        <w:rPr>
          <w:color w:val="231F20"/>
          <w:w w:val="95"/>
        </w:rPr>
        <w:t>su</w:t>
      </w:r>
      <w:r>
        <w:rPr>
          <w:color w:val="231F20"/>
          <w:spacing w:val="-42"/>
          <w:w w:val="95"/>
        </w:rPr>
        <w:t> </w:t>
      </w:r>
      <w:r>
        <w:rPr>
          <w:color w:val="231F20"/>
          <w:w w:val="95"/>
        </w:rPr>
        <w:t>historia</w:t>
      </w:r>
      <w:r>
        <w:rPr>
          <w:color w:val="231F20"/>
          <w:spacing w:val="-42"/>
          <w:w w:val="95"/>
        </w:rPr>
        <w:t> </w:t>
      </w:r>
      <w:r>
        <w:rPr>
          <w:color w:val="231F20"/>
          <w:w w:val="95"/>
        </w:rPr>
        <w:t>da</w:t>
      </w:r>
      <w:r>
        <w:rPr>
          <w:color w:val="231F20"/>
          <w:spacing w:val="-42"/>
          <w:w w:val="95"/>
        </w:rPr>
        <w:t> </w:t>
      </w:r>
      <w:r>
        <w:rPr>
          <w:color w:val="231F20"/>
          <w:w w:val="95"/>
        </w:rPr>
        <w:t>cuenta</w:t>
      </w:r>
      <w:r>
        <w:rPr>
          <w:color w:val="231F20"/>
          <w:spacing w:val="-42"/>
          <w:w w:val="95"/>
        </w:rPr>
        <w:t> </w:t>
      </w:r>
      <w:r>
        <w:rPr>
          <w:color w:val="231F20"/>
          <w:w w:val="95"/>
        </w:rPr>
        <w:t>de</w:t>
      </w:r>
      <w:r>
        <w:rPr>
          <w:color w:val="231F20"/>
          <w:spacing w:val="-42"/>
          <w:w w:val="95"/>
        </w:rPr>
        <w:t> </w:t>
      </w:r>
      <w:r>
        <w:rPr>
          <w:color w:val="231F20"/>
          <w:w w:val="95"/>
        </w:rPr>
        <w:t>los esfuerzos</w:t>
      </w:r>
      <w:r>
        <w:rPr>
          <w:color w:val="231F20"/>
          <w:spacing w:val="-46"/>
          <w:w w:val="95"/>
        </w:rPr>
        <w:t> </w:t>
      </w:r>
      <w:r>
        <w:rPr>
          <w:color w:val="231F20"/>
          <w:w w:val="95"/>
        </w:rPr>
        <w:t>por</w:t>
      </w:r>
      <w:r>
        <w:rPr>
          <w:color w:val="231F20"/>
          <w:spacing w:val="-46"/>
          <w:w w:val="95"/>
        </w:rPr>
        <w:t> </w:t>
      </w:r>
      <w:r>
        <w:rPr>
          <w:color w:val="231F20"/>
          <w:w w:val="95"/>
        </w:rPr>
        <w:t>contrarrestar</w:t>
      </w:r>
      <w:r>
        <w:rPr>
          <w:color w:val="231F20"/>
          <w:spacing w:val="-46"/>
          <w:w w:val="95"/>
        </w:rPr>
        <w:t> </w:t>
      </w:r>
      <w:r>
        <w:rPr>
          <w:color w:val="231F20"/>
          <w:w w:val="95"/>
        </w:rPr>
        <w:t>al</w:t>
      </w:r>
      <w:r>
        <w:rPr>
          <w:color w:val="231F20"/>
          <w:spacing w:val="-46"/>
          <w:w w:val="95"/>
        </w:rPr>
        <w:t> </w:t>
      </w:r>
      <w:r>
        <w:rPr>
          <w:color w:val="231F20"/>
          <w:w w:val="95"/>
        </w:rPr>
        <w:t>Estado</w:t>
      </w:r>
      <w:r>
        <w:rPr>
          <w:color w:val="231F20"/>
          <w:spacing w:val="-46"/>
          <w:w w:val="95"/>
        </w:rPr>
        <w:t> </w:t>
      </w:r>
      <w:r>
        <w:rPr>
          <w:color w:val="231F20"/>
          <w:w w:val="95"/>
        </w:rPr>
        <w:t>en</w:t>
      </w:r>
      <w:r>
        <w:rPr>
          <w:color w:val="231F20"/>
          <w:spacing w:val="-46"/>
          <w:w w:val="95"/>
        </w:rPr>
        <w:t> </w:t>
      </w:r>
      <w:r>
        <w:rPr>
          <w:color w:val="231F20"/>
          <w:w w:val="95"/>
        </w:rPr>
        <w:t>su</w:t>
      </w:r>
      <w:r>
        <w:rPr>
          <w:color w:val="231F20"/>
          <w:spacing w:val="-46"/>
          <w:w w:val="95"/>
        </w:rPr>
        <w:t> </w:t>
      </w:r>
      <w:r>
        <w:rPr>
          <w:color w:val="231F20"/>
          <w:w w:val="95"/>
        </w:rPr>
        <w:t>afán</w:t>
      </w:r>
      <w:r>
        <w:rPr>
          <w:color w:val="231F20"/>
          <w:spacing w:val="-46"/>
          <w:w w:val="95"/>
        </w:rPr>
        <w:t> </w:t>
      </w:r>
      <w:r>
        <w:rPr>
          <w:color w:val="231F20"/>
          <w:w w:val="95"/>
        </w:rPr>
        <w:t>de</w:t>
      </w:r>
      <w:r>
        <w:rPr>
          <w:color w:val="231F20"/>
          <w:spacing w:val="-46"/>
          <w:w w:val="95"/>
        </w:rPr>
        <w:t> </w:t>
      </w:r>
      <w:r>
        <w:rPr>
          <w:color w:val="231F20"/>
          <w:w w:val="95"/>
        </w:rPr>
        <w:t>destruir</w:t>
      </w:r>
      <w:r>
        <w:rPr>
          <w:color w:val="231F20"/>
          <w:spacing w:val="-46"/>
          <w:w w:val="95"/>
        </w:rPr>
        <w:t> </w:t>
      </w:r>
      <w:r>
        <w:rPr>
          <w:color w:val="231F20"/>
          <w:w w:val="95"/>
        </w:rPr>
        <w:t>el</w:t>
      </w:r>
      <w:r>
        <w:rPr>
          <w:color w:val="231F20"/>
          <w:spacing w:val="-46"/>
          <w:w w:val="95"/>
        </w:rPr>
        <w:t> </w:t>
      </w:r>
      <w:r>
        <w:rPr>
          <w:color w:val="231F20"/>
          <w:w w:val="95"/>
        </w:rPr>
        <w:t>poder</w:t>
      </w:r>
      <w:r>
        <w:rPr>
          <w:color w:val="231F20"/>
          <w:spacing w:val="-46"/>
          <w:w w:val="95"/>
        </w:rPr>
        <w:t> </w:t>
      </w:r>
      <w:r>
        <w:rPr>
          <w:color w:val="231F20"/>
          <w:w w:val="95"/>
        </w:rPr>
        <w:t>universitario y</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esfuerzos</w:t>
      </w:r>
      <w:r>
        <w:rPr>
          <w:color w:val="231F20"/>
          <w:spacing w:val="-20"/>
          <w:w w:val="95"/>
        </w:rPr>
        <w:t> </w:t>
      </w:r>
      <w:r>
        <w:rPr>
          <w:color w:val="231F20"/>
          <w:w w:val="95"/>
        </w:rPr>
        <w:t>por</w:t>
      </w:r>
      <w:r>
        <w:rPr>
          <w:color w:val="231F20"/>
          <w:spacing w:val="-20"/>
          <w:w w:val="95"/>
        </w:rPr>
        <w:t> </w:t>
      </w:r>
      <w:r>
        <w:rPr>
          <w:color w:val="231F20"/>
          <w:w w:val="95"/>
        </w:rPr>
        <w:t>restablecer</w:t>
      </w:r>
      <w:r>
        <w:rPr>
          <w:color w:val="231F20"/>
          <w:spacing w:val="-20"/>
          <w:w w:val="95"/>
        </w:rPr>
        <w:t> </w:t>
      </w:r>
      <w:r>
        <w:rPr>
          <w:color w:val="231F20"/>
          <w:w w:val="95"/>
        </w:rPr>
        <w:t>el</w:t>
      </w:r>
      <w:r>
        <w:rPr>
          <w:color w:val="231F20"/>
          <w:spacing w:val="-20"/>
          <w:w w:val="95"/>
        </w:rPr>
        <w:t> </w:t>
      </w:r>
      <w:r>
        <w:rPr>
          <w:color w:val="231F20"/>
          <w:w w:val="95"/>
        </w:rPr>
        <w:t>gobierno</w:t>
      </w:r>
      <w:r>
        <w:rPr>
          <w:color w:val="231F20"/>
          <w:spacing w:val="-20"/>
          <w:w w:val="95"/>
        </w:rPr>
        <w:t> </w:t>
      </w:r>
      <w:r>
        <w:rPr>
          <w:color w:val="231F20"/>
          <w:w w:val="95"/>
        </w:rPr>
        <w:t>universitario,</w:t>
      </w:r>
      <w:r>
        <w:rPr>
          <w:color w:val="231F20"/>
          <w:spacing w:val="-36"/>
          <w:w w:val="95"/>
        </w:rPr>
        <w:t> </w:t>
      </w:r>
      <w:r>
        <w:rPr>
          <w:color w:val="231F20"/>
          <w:w w:val="95"/>
        </w:rPr>
        <w:t>muestra</w:t>
      </w:r>
      <w:r>
        <w:rPr>
          <w:color w:val="231F20"/>
          <w:spacing w:val="-20"/>
          <w:w w:val="95"/>
        </w:rPr>
        <w:t> </w:t>
      </w:r>
      <w:r>
        <w:rPr>
          <w:color w:val="231F20"/>
          <w:w w:val="95"/>
        </w:rPr>
        <w:t>los</w:t>
      </w:r>
      <w:r>
        <w:rPr>
          <w:color w:val="231F20"/>
          <w:spacing w:val="-20"/>
          <w:w w:val="95"/>
        </w:rPr>
        <w:t> </w:t>
      </w:r>
      <w:r>
        <w:rPr>
          <w:color w:val="231F20"/>
          <w:w w:val="95"/>
        </w:rPr>
        <w:t>modos en</w:t>
      </w:r>
      <w:r>
        <w:rPr>
          <w:color w:val="231F20"/>
          <w:spacing w:val="-29"/>
          <w:w w:val="95"/>
        </w:rPr>
        <w:t> </w:t>
      </w:r>
      <w:r>
        <w:rPr>
          <w:color w:val="231F20"/>
          <w:w w:val="95"/>
        </w:rPr>
        <w:t>que</w:t>
      </w:r>
      <w:r>
        <w:rPr>
          <w:color w:val="231F20"/>
          <w:spacing w:val="-29"/>
          <w:w w:val="95"/>
        </w:rPr>
        <w:t> </w:t>
      </w:r>
      <w:r>
        <w:rPr>
          <w:color w:val="231F20"/>
          <w:w w:val="95"/>
        </w:rPr>
        <w:t>las</w:t>
      </w:r>
      <w:r>
        <w:rPr>
          <w:color w:val="231F20"/>
          <w:spacing w:val="-29"/>
          <w:w w:val="95"/>
        </w:rPr>
        <w:t> </w:t>
      </w:r>
      <w:r>
        <w:rPr>
          <w:color w:val="231F20"/>
          <w:w w:val="95"/>
        </w:rPr>
        <w:t>articulaciones</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identidad</w:t>
      </w:r>
      <w:r>
        <w:rPr>
          <w:color w:val="231F20"/>
          <w:spacing w:val="-29"/>
          <w:w w:val="95"/>
        </w:rPr>
        <w:t> </w:t>
      </w:r>
      <w:r>
        <w:rPr>
          <w:color w:val="231F20"/>
          <w:w w:val="95"/>
        </w:rPr>
        <w:t>pueden</w:t>
      </w:r>
      <w:r>
        <w:rPr>
          <w:color w:val="231F20"/>
          <w:spacing w:val="-29"/>
          <w:w w:val="95"/>
        </w:rPr>
        <w:t> </w:t>
      </w:r>
      <w:r>
        <w:rPr>
          <w:color w:val="231F20"/>
          <w:w w:val="95"/>
        </w:rPr>
        <w:t>diluirse</w:t>
      </w:r>
      <w:r>
        <w:rPr>
          <w:color w:val="231F20"/>
          <w:spacing w:val="-29"/>
          <w:w w:val="95"/>
        </w:rPr>
        <w:t> </w:t>
      </w:r>
      <w:r>
        <w:rPr>
          <w:color w:val="231F20"/>
          <w:w w:val="95"/>
        </w:rPr>
        <w:t>y</w:t>
      </w:r>
      <w:r>
        <w:rPr>
          <w:color w:val="231F20"/>
          <w:spacing w:val="-29"/>
          <w:w w:val="95"/>
        </w:rPr>
        <w:t> </w:t>
      </w:r>
      <w:r>
        <w:rPr>
          <w:color w:val="231F20"/>
          <w:w w:val="95"/>
        </w:rPr>
        <w:t>resurgir</w:t>
      </w:r>
      <w:r>
        <w:rPr>
          <w:color w:val="231F20"/>
          <w:spacing w:val="-29"/>
          <w:w w:val="95"/>
        </w:rPr>
        <w:t> </w:t>
      </w:r>
      <w:r>
        <w:rPr>
          <w:color w:val="231F20"/>
          <w:w w:val="95"/>
        </w:rPr>
        <w:t>por</w:t>
      </w:r>
      <w:r>
        <w:rPr>
          <w:color w:val="231F20"/>
          <w:spacing w:val="-29"/>
          <w:w w:val="95"/>
        </w:rPr>
        <w:t> </w:t>
      </w:r>
      <w:r>
        <w:rPr>
          <w:color w:val="231F20"/>
          <w:w w:val="95"/>
        </w:rPr>
        <w:t>causa</w:t>
      </w:r>
      <w:r>
        <w:rPr>
          <w:color w:val="231F20"/>
          <w:spacing w:val="-29"/>
          <w:w w:val="95"/>
        </w:rPr>
        <w:t> </w:t>
      </w:r>
      <w:r>
        <w:rPr>
          <w:color w:val="231F20"/>
          <w:w w:val="95"/>
        </w:rPr>
        <w:t>de un</w:t>
      </w:r>
      <w:r>
        <w:rPr>
          <w:color w:val="231F20"/>
          <w:spacing w:val="-16"/>
          <w:w w:val="95"/>
        </w:rPr>
        <w:t> </w:t>
      </w:r>
      <w:r>
        <w:rPr>
          <w:color w:val="231F20"/>
          <w:w w:val="95"/>
        </w:rPr>
        <w:t>movimiento</w:t>
      </w:r>
      <w:r>
        <w:rPr>
          <w:color w:val="231F20"/>
          <w:spacing w:val="-16"/>
          <w:w w:val="95"/>
        </w:rPr>
        <w:t> </w:t>
      </w:r>
      <w:r>
        <w:rPr>
          <w:color w:val="231F20"/>
          <w:w w:val="95"/>
        </w:rPr>
        <w:t>estudiantil,</w:t>
      </w:r>
      <w:r>
        <w:rPr>
          <w:color w:val="231F20"/>
          <w:spacing w:val="-30"/>
          <w:w w:val="95"/>
        </w:rPr>
        <w:t> </w:t>
      </w:r>
      <w:r>
        <w:rPr>
          <w:color w:val="231F20"/>
          <w:w w:val="95"/>
        </w:rPr>
        <w:t>por</w:t>
      </w:r>
      <w:r>
        <w:rPr>
          <w:color w:val="231F20"/>
          <w:spacing w:val="-16"/>
          <w:w w:val="95"/>
        </w:rPr>
        <w:t> </w:t>
      </w:r>
      <w:r>
        <w:rPr>
          <w:color w:val="231F20"/>
          <w:w w:val="95"/>
        </w:rPr>
        <w:t>los</w:t>
      </w:r>
      <w:r>
        <w:rPr>
          <w:color w:val="231F20"/>
          <w:spacing w:val="-16"/>
          <w:w w:val="95"/>
        </w:rPr>
        <w:t> </w:t>
      </w:r>
      <w:r>
        <w:rPr>
          <w:color w:val="231F20"/>
          <w:w w:val="95"/>
        </w:rPr>
        <w:t>procesos</w:t>
      </w:r>
      <w:r>
        <w:rPr>
          <w:color w:val="231F20"/>
          <w:spacing w:val="-16"/>
          <w:w w:val="95"/>
        </w:rPr>
        <w:t> </w:t>
      </w:r>
      <w:r>
        <w:rPr>
          <w:color w:val="231F20"/>
          <w:w w:val="95"/>
        </w:rPr>
        <w:t>de</w:t>
      </w:r>
      <w:r>
        <w:rPr>
          <w:color w:val="231F20"/>
          <w:spacing w:val="-16"/>
          <w:w w:val="95"/>
        </w:rPr>
        <w:t> </w:t>
      </w:r>
      <w:r>
        <w:rPr>
          <w:color w:val="231F20"/>
          <w:w w:val="95"/>
        </w:rPr>
        <w:t>movilización</w:t>
      </w:r>
      <w:r>
        <w:rPr>
          <w:color w:val="231F20"/>
          <w:spacing w:val="-16"/>
          <w:w w:val="95"/>
        </w:rPr>
        <w:t> </w:t>
      </w:r>
      <w:r>
        <w:rPr>
          <w:color w:val="231F20"/>
          <w:w w:val="95"/>
        </w:rPr>
        <w:t>y</w:t>
      </w:r>
      <w:r>
        <w:rPr>
          <w:color w:val="231F20"/>
          <w:spacing w:val="-16"/>
          <w:w w:val="95"/>
        </w:rPr>
        <w:t> </w:t>
      </w:r>
      <w:r>
        <w:rPr>
          <w:color w:val="231F20"/>
          <w:w w:val="95"/>
        </w:rPr>
        <w:t>desmovilización </w:t>
      </w:r>
      <w:r>
        <w:rPr>
          <w:color w:val="231F20"/>
        </w:rPr>
        <w:t>universitaria.</w:t>
      </w:r>
    </w:p>
    <w:p>
      <w:pPr>
        <w:pStyle w:val="BodyText"/>
        <w:spacing w:line="309" w:lineRule="auto" w:before="200"/>
        <w:ind w:left="120" w:right="131" w:firstLine="820"/>
        <w:jc w:val="both"/>
      </w:pPr>
      <w:r>
        <w:rPr>
          <w:color w:val="231F20"/>
          <w:w w:val="90"/>
        </w:rPr>
        <w:t>Lo</w:t>
      </w:r>
      <w:r>
        <w:rPr>
          <w:color w:val="231F20"/>
          <w:spacing w:val="-56"/>
          <w:w w:val="90"/>
        </w:rPr>
        <w:t> </w:t>
      </w:r>
      <w:r>
        <w:rPr>
          <w:color w:val="231F20"/>
          <w:w w:val="90"/>
        </w:rPr>
        <w:t>central</w:t>
      </w:r>
      <w:r>
        <w:rPr>
          <w:color w:val="231F20"/>
          <w:spacing w:val="-56"/>
          <w:w w:val="90"/>
        </w:rPr>
        <w:t> </w:t>
      </w:r>
      <w:r>
        <w:rPr>
          <w:color w:val="231F20"/>
          <w:w w:val="90"/>
        </w:rPr>
        <w:t>en</w:t>
      </w:r>
      <w:r>
        <w:rPr>
          <w:color w:val="231F20"/>
          <w:spacing w:val="-56"/>
          <w:w w:val="90"/>
        </w:rPr>
        <w:t> </w:t>
      </w:r>
      <w:r>
        <w:rPr>
          <w:color w:val="231F20"/>
          <w:w w:val="90"/>
        </w:rPr>
        <w:t>este</w:t>
      </w:r>
      <w:r>
        <w:rPr>
          <w:color w:val="231F20"/>
          <w:spacing w:val="-56"/>
          <w:w w:val="90"/>
        </w:rPr>
        <w:t> </w:t>
      </w:r>
      <w:r>
        <w:rPr>
          <w:color w:val="231F20"/>
          <w:w w:val="90"/>
        </w:rPr>
        <w:t>texto</w:t>
      </w:r>
      <w:r>
        <w:rPr>
          <w:color w:val="231F20"/>
          <w:spacing w:val="-56"/>
          <w:w w:val="90"/>
        </w:rPr>
        <w:t> </w:t>
      </w:r>
      <w:r>
        <w:rPr>
          <w:color w:val="231F20"/>
          <w:w w:val="90"/>
        </w:rPr>
        <w:t>es</w:t>
      </w:r>
      <w:r>
        <w:rPr>
          <w:color w:val="231F20"/>
          <w:spacing w:val="-56"/>
          <w:w w:val="90"/>
        </w:rPr>
        <w:t> </w:t>
      </w:r>
      <w:r>
        <w:rPr>
          <w:color w:val="231F20"/>
          <w:w w:val="90"/>
        </w:rPr>
        <w:t>destacar</w:t>
      </w:r>
      <w:r>
        <w:rPr>
          <w:color w:val="231F20"/>
          <w:spacing w:val="-57"/>
          <w:w w:val="90"/>
        </w:rPr>
        <w:t> </w:t>
      </w:r>
      <w:r>
        <w:rPr>
          <w:color w:val="231F20"/>
          <w:w w:val="90"/>
        </w:rPr>
        <w:t>la</w:t>
      </w:r>
      <w:r>
        <w:rPr>
          <w:color w:val="231F20"/>
          <w:spacing w:val="-56"/>
          <w:w w:val="90"/>
        </w:rPr>
        <w:t> </w:t>
      </w:r>
      <w:r>
        <w:rPr>
          <w:color w:val="231F20"/>
          <w:w w:val="90"/>
        </w:rPr>
        <w:t>relevancia</w:t>
      </w:r>
      <w:r>
        <w:rPr>
          <w:color w:val="231F20"/>
          <w:spacing w:val="-56"/>
          <w:w w:val="90"/>
        </w:rPr>
        <w:t> </w:t>
      </w:r>
      <w:r>
        <w:rPr>
          <w:color w:val="231F20"/>
          <w:w w:val="90"/>
        </w:rPr>
        <w:t>de</w:t>
      </w:r>
      <w:r>
        <w:rPr>
          <w:color w:val="231F20"/>
          <w:spacing w:val="-56"/>
          <w:w w:val="90"/>
        </w:rPr>
        <w:t> </w:t>
      </w:r>
      <w:r>
        <w:rPr>
          <w:color w:val="231F20"/>
          <w:w w:val="90"/>
        </w:rPr>
        <w:t>la</w:t>
      </w:r>
      <w:r>
        <w:rPr>
          <w:color w:val="231F20"/>
          <w:spacing w:val="-56"/>
          <w:w w:val="90"/>
        </w:rPr>
        <w:t> </w:t>
      </w:r>
      <w:r>
        <w:rPr>
          <w:color w:val="231F20"/>
          <w:w w:val="90"/>
        </w:rPr>
        <w:t>lógica</w:t>
      </w:r>
      <w:r>
        <w:rPr>
          <w:color w:val="231F20"/>
          <w:spacing w:val="-56"/>
          <w:w w:val="90"/>
        </w:rPr>
        <w:t> </w:t>
      </w:r>
      <w:r>
        <w:rPr>
          <w:color w:val="231F20"/>
          <w:w w:val="90"/>
        </w:rPr>
        <w:t>de“articulación”, </w:t>
      </w:r>
      <w:r>
        <w:rPr>
          <w:color w:val="231F20"/>
          <w:w w:val="95"/>
        </w:rPr>
        <w:t>y</w:t>
      </w:r>
      <w:r>
        <w:rPr>
          <w:color w:val="231F20"/>
          <w:spacing w:val="-12"/>
          <w:w w:val="95"/>
        </w:rPr>
        <w:t> </w:t>
      </w:r>
      <w:r>
        <w:rPr>
          <w:color w:val="231F20"/>
          <w:w w:val="95"/>
        </w:rPr>
        <w:t>el</w:t>
      </w:r>
      <w:r>
        <w:rPr>
          <w:color w:val="231F20"/>
          <w:spacing w:val="-12"/>
          <w:w w:val="95"/>
        </w:rPr>
        <w:t> </w:t>
      </w:r>
      <w:r>
        <w:rPr>
          <w:color w:val="231F20"/>
          <w:spacing w:val="-3"/>
          <w:w w:val="95"/>
        </w:rPr>
        <w:t>rol</w:t>
      </w:r>
      <w:r>
        <w:rPr>
          <w:color w:val="231F20"/>
          <w:spacing w:val="-12"/>
          <w:w w:val="95"/>
        </w:rPr>
        <w:t> </w:t>
      </w:r>
      <w:r>
        <w:rPr>
          <w:color w:val="231F20"/>
          <w:w w:val="95"/>
        </w:rPr>
        <w:t>que</w:t>
      </w:r>
      <w:r>
        <w:rPr>
          <w:color w:val="231F20"/>
          <w:spacing w:val="-12"/>
          <w:w w:val="95"/>
        </w:rPr>
        <w:t> </w:t>
      </w:r>
      <w:r>
        <w:rPr>
          <w:color w:val="231F20"/>
          <w:w w:val="95"/>
        </w:rPr>
        <w:t>juega</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formación</w:t>
      </w:r>
      <w:r>
        <w:rPr>
          <w:color w:val="231F20"/>
          <w:spacing w:val="-13"/>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identidad</w:t>
      </w:r>
      <w:r>
        <w:rPr>
          <w:color w:val="231F20"/>
          <w:spacing w:val="-12"/>
          <w:w w:val="95"/>
        </w:rPr>
        <w:t> </w:t>
      </w:r>
      <w:r>
        <w:rPr>
          <w:color w:val="231F20"/>
          <w:w w:val="95"/>
        </w:rPr>
        <w:t>universitaria</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marco</w:t>
      </w:r>
      <w:r>
        <w:rPr>
          <w:color w:val="231F20"/>
          <w:spacing w:val="-12"/>
          <w:w w:val="95"/>
        </w:rPr>
        <w:t> </w:t>
      </w:r>
      <w:r>
        <w:rPr>
          <w:color w:val="231F20"/>
          <w:w w:val="95"/>
        </w:rPr>
        <w:t>de los</w:t>
      </w:r>
      <w:r>
        <w:rPr>
          <w:color w:val="231F20"/>
          <w:spacing w:val="-49"/>
          <w:w w:val="95"/>
        </w:rPr>
        <w:t> </w:t>
      </w:r>
      <w:r>
        <w:rPr>
          <w:color w:val="231F20"/>
          <w:w w:val="95"/>
        </w:rPr>
        <w:t>movimientos</w:t>
      </w:r>
      <w:r>
        <w:rPr>
          <w:color w:val="231F20"/>
          <w:spacing w:val="-49"/>
          <w:w w:val="95"/>
        </w:rPr>
        <w:t> </w:t>
      </w:r>
      <w:r>
        <w:rPr>
          <w:color w:val="231F20"/>
          <w:w w:val="95"/>
        </w:rPr>
        <w:t>estudiantiles.</w:t>
      </w:r>
      <w:r>
        <w:rPr>
          <w:color w:val="231F20"/>
          <w:spacing w:val="-57"/>
          <w:w w:val="95"/>
        </w:rPr>
        <w:t> </w:t>
      </w:r>
      <w:r>
        <w:rPr>
          <w:color w:val="231F20"/>
          <w:w w:val="95"/>
        </w:rPr>
        <w:t>En</w:t>
      </w:r>
      <w:r>
        <w:rPr>
          <w:color w:val="231F20"/>
          <w:spacing w:val="-49"/>
          <w:w w:val="95"/>
        </w:rPr>
        <w:t> </w:t>
      </w:r>
      <w:r>
        <w:rPr>
          <w:color w:val="231F20"/>
          <w:w w:val="95"/>
        </w:rPr>
        <w:t>este</w:t>
      </w:r>
      <w:r>
        <w:rPr>
          <w:color w:val="231F20"/>
          <w:spacing w:val="-49"/>
          <w:w w:val="95"/>
        </w:rPr>
        <w:t> </w:t>
      </w:r>
      <w:r>
        <w:rPr>
          <w:color w:val="231F20"/>
          <w:w w:val="95"/>
        </w:rPr>
        <w:t>proceso,</w:t>
      </w:r>
      <w:r>
        <w:rPr>
          <w:color w:val="231F20"/>
          <w:spacing w:val="-57"/>
          <w:w w:val="95"/>
        </w:rPr>
        <w:t> </w:t>
      </w:r>
      <w:r>
        <w:rPr>
          <w:color w:val="231F20"/>
          <w:w w:val="95"/>
        </w:rPr>
        <w:t>el</w:t>
      </w:r>
      <w:r>
        <w:rPr>
          <w:color w:val="231F20"/>
          <w:spacing w:val="-49"/>
          <w:w w:val="95"/>
        </w:rPr>
        <w:t> </w:t>
      </w:r>
      <w:r>
        <w:rPr>
          <w:color w:val="231F20"/>
          <w:w w:val="95"/>
        </w:rPr>
        <w:t>reconocimiento</w:t>
      </w:r>
      <w:r>
        <w:rPr>
          <w:color w:val="231F20"/>
          <w:spacing w:val="-49"/>
          <w:w w:val="95"/>
        </w:rPr>
        <w:t> </w:t>
      </w:r>
      <w:r>
        <w:rPr>
          <w:color w:val="231F20"/>
          <w:w w:val="95"/>
        </w:rPr>
        <w:t>de</w:t>
      </w:r>
      <w:r>
        <w:rPr>
          <w:color w:val="231F20"/>
          <w:spacing w:val="-49"/>
          <w:w w:val="95"/>
        </w:rPr>
        <w:t> </w:t>
      </w:r>
      <w:r>
        <w:rPr>
          <w:color w:val="231F20"/>
          <w:w w:val="95"/>
        </w:rPr>
        <w:t>la</w:t>
      </w:r>
      <w:r>
        <w:rPr>
          <w:color w:val="231F20"/>
          <w:spacing w:val="-49"/>
          <w:w w:val="95"/>
        </w:rPr>
        <w:t> </w:t>
      </w:r>
      <w:r>
        <w:rPr>
          <w:color w:val="231F20"/>
          <w:w w:val="95"/>
        </w:rPr>
        <w:t>violencia </w:t>
      </w:r>
      <w:r>
        <w:rPr>
          <w:color w:val="231F20"/>
          <w:w w:val="90"/>
        </w:rPr>
        <w:t>constituye un referente central en la constitución del imaginario universitario, la violencia</w:t>
      </w:r>
      <w:r>
        <w:rPr>
          <w:color w:val="231F20"/>
          <w:spacing w:val="-15"/>
          <w:w w:val="90"/>
        </w:rPr>
        <w:t> </w:t>
      </w:r>
      <w:r>
        <w:rPr>
          <w:color w:val="231F20"/>
          <w:w w:val="90"/>
        </w:rPr>
        <w:t>que</w:t>
      </w:r>
      <w:r>
        <w:rPr>
          <w:color w:val="231F20"/>
          <w:spacing w:val="-15"/>
          <w:w w:val="90"/>
        </w:rPr>
        <w:t> </w:t>
      </w:r>
      <w:r>
        <w:rPr>
          <w:color w:val="231F20"/>
          <w:w w:val="90"/>
        </w:rPr>
        <w:t>miembros</w:t>
      </w:r>
      <w:r>
        <w:rPr>
          <w:color w:val="231F20"/>
          <w:spacing w:val="-15"/>
          <w:w w:val="90"/>
        </w:rPr>
        <w:t> </w:t>
      </w:r>
      <w:r>
        <w:rPr>
          <w:color w:val="231F20"/>
          <w:w w:val="90"/>
        </w:rPr>
        <w:t>de</w:t>
      </w:r>
      <w:r>
        <w:rPr>
          <w:color w:val="231F20"/>
          <w:spacing w:val="-15"/>
          <w:w w:val="90"/>
        </w:rPr>
        <w:t> </w:t>
      </w:r>
      <w:r>
        <w:rPr>
          <w:color w:val="231F20"/>
          <w:w w:val="90"/>
        </w:rPr>
        <w:t>la</w:t>
      </w:r>
      <w:r>
        <w:rPr>
          <w:color w:val="231F20"/>
          <w:spacing w:val="-15"/>
          <w:w w:val="90"/>
        </w:rPr>
        <w:t> </w:t>
      </w:r>
      <w:r>
        <w:rPr>
          <w:color w:val="231F20"/>
          <w:w w:val="90"/>
        </w:rPr>
        <w:t>universidad</w:t>
      </w:r>
      <w:r>
        <w:rPr>
          <w:color w:val="231F20"/>
          <w:spacing w:val="-15"/>
          <w:w w:val="90"/>
        </w:rPr>
        <w:t> </w:t>
      </w:r>
      <w:r>
        <w:rPr>
          <w:color w:val="231F20"/>
          <w:w w:val="90"/>
        </w:rPr>
        <w:t>perciben</w:t>
      </w:r>
      <w:r>
        <w:rPr>
          <w:color w:val="231F20"/>
          <w:spacing w:val="-15"/>
          <w:w w:val="90"/>
        </w:rPr>
        <w:t> </w:t>
      </w:r>
      <w:r>
        <w:rPr>
          <w:color w:val="231F20"/>
          <w:w w:val="90"/>
        </w:rPr>
        <w:t>como</w:t>
      </w:r>
      <w:r>
        <w:rPr>
          <w:color w:val="231F20"/>
          <w:spacing w:val="-15"/>
          <w:w w:val="90"/>
        </w:rPr>
        <w:t> </w:t>
      </w:r>
      <w:r>
        <w:rPr>
          <w:color w:val="231F20"/>
          <w:w w:val="90"/>
        </w:rPr>
        <w:t>infringida</w:t>
      </w:r>
      <w:r>
        <w:rPr>
          <w:color w:val="231F20"/>
          <w:spacing w:val="-14"/>
          <w:w w:val="90"/>
        </w:rPr>
        <w:t> </w:t>
      </w:r>
      <w:r>
        <w:rPr>
          <w:color w:val="231F20"/>
          <w:w w:val="90"/>
        </w:rPr>
        <w:t>sobre</w:t>
      </w:r>
      <w:r>
        <w:rPr>
          <w:color w:val="231F20"/>
          <w:spacing w:val="-15"/>
          <w:w w:val="90"/>
        </w:rPr>
        <w:t> </w:t>
      </w:r>
      <w:r>
        <w:rPr>
          <w:color w:val="231F20"/>
          <w:w w:val="90"/>
        </w:rPr>
        <w:t>ellos</w:t>
      </w:r>
      <w:r>
        <w:rPr>
          <w:color w:val="231F20"/>
          <w:spacing w:val="-15"/>
          <w:w w:val="90"/>
        </w:rPr>
        <w:t> </w:t>
      </w:r>
      <w:r>
        <w:rPr>
          <w:color w:val="231F20"/>
          <w:w w:val="90"/>
        </w:rPr>
        <w:t>por </w:t>
      </w:r>
      <w:r>
        <w:rPr>
          <w:color w:val="231F20"/>
          <w:w w:val="95"/>
        </w:rPr>
        <w:t>otros,</w:t>
      </w:r>
      <w:r>
        <w:rPr>
          <w:color w:val="231F20"/>
          <w:spacing w:val="-38"/>
          <w:w w:val="95"/>
        </w:rPr>
        <w:t> </w:t>
      </w:r>
      <w:r>
        <w:rPr>
          <w:color w:val="231F20"/>
          <w:w w:val="95"/>
        </w:rPr>
        <w:t>a</w:t>
      </w:r>
      <w:r>
        <w:rPr>
          <w:color w:val="231F20"/>
          <w:spacing w:val="-22"/>
          <w:w w:val="95"/>
        </w:rPr>
        <w:t> </w:t>
      </w:r>
      <w:r>
        <w:rPr>
          <w:color w:val="231F20"/>
          <w:w w:val="95"/>
        </w:rPr>
        <w:t>quienes</w:t>
      </w:r>
      <w:r>
        <w:rPr>
          <w:color w:val="231F20"/>
          <w:spacing w:val="-22"/>
          <w:w w:val="95"/>
        </w:rPr>
        <w:t> </w:t>
      </w:r>
      <w:r>
        <w:rPr>
          <w:color w:val="231F20"/>
          <w:w w:val="95"/>
        </w:rPr>
        <w:t>reconocen</w:t>
      </w:r>
      <w:r>
        <w:rPr>
          <w:color w:val="231F20"/>
          <w:spacing w:val="-22"/>
          <w:w w:val="95"/>
        </w:rPr>
        <w:t> </w:t>
      </w:r>
      <w:r>
        <w:rPr>
          <w:color w:val="231F20"/>
          <w:w w:val="95"/>
        </w:rPr>
        <w:t>como</w:t>
      </w:r>
      <w:r>
        <w:rPr>
          <w:color w:val="231F20"/>
          <w:spacing w:val="-22"/>
          <w:w w:val="95"/>
        </w:rPr>
        <w:t> </w:t>
      </w:r>
      <w:r>
        <w:rPr>
          <w:color w:val="231F20"/>
          <w:w w:val="95"/>
        </w:rPr>
        <w:t>aquellos</w:t>
      </w:r>
      <w:r>
        <w:rPr>
          <w:color w:val="231F20"/>
          <w:spacing w:val="-23"/>
          <w:w w:val="95"/>
        </w:rPr>
        <w:t> </w:t>
      </w:r>
      <w:r>
        <w:rPr>
          <w:color w:val="231F20"/>
          <w:w w:val="95"/>
        </w:rPr>
        <w:t>que</w:t>
      </w:r>
      <w:r>
        <w:rPr>
          <w:color w:val="231F20"/>
          <w:spacing w:val="-22"/>
          <w:w w:val="95"/>
        </w:rPr>
        <w:t> </w:t>
      </w:r>
      <w:r>
        <w:rPr>
          <w:color w:val="231F20"/>
          <w:w w:val="95"/>
        </w:rPr>
        <w:t>les</w:t>
      </w:r>
      <w:r>
        <w:rPr>
          <w:color w:val="231F20"/>
          <w:spacing w:val="-22"/>
          <w:w w:val="95"/>
        </w:rPr>
        <w:t> </w:t>
      </w:r>
      <w:r>
        <w:rPr>
          <w:color w:val="231F20"/>
          <w:w w:val="95"/>
        </w:rPr>
        <w:t>impiden</w:t>
      </w:r>
      <w:r>
        <w:rPr>
          <w:color w:val="231F20"/>
          <w:spacing w:val="-22"/>
          <w:w w:val="95"/>
        </w:rPr>
        <w:t> </w:t>
      </w:r>
      <w:r>
        <w:rPr>
          <w:color w:val="231F20"/>
          <w:w w:val="95"/>
        </w:rPr>
        <w:t>existir</w:t>
      </w:r>
      <w:r>
        <w:rPr>
          <w:color w:val="231F20"/>
          <w:spacing w:val="-22"/>
          <w:w w:val="95"/>
        </w:rPr>
        <w:t> </w:t>
      </w:r>
      <w:r>
        <w:rPr>
          <w:color w:val="231F20"/>
          <w:w w:val="95"/>
        </w:rPr>
        <w:t>de</w:t>
      </w:r>
      <w:r>
        <w:rPr>
          <w:color w:val="231F20"/>
          <w:spacing w:val="-22"/>
          <w:w w:val="95"/>
        </w:rPr>
        <w:t> </w:t>
      </w:r>
      <w:r>
        <w:rPr>
          <w:color w:val="231F20"/>
          <w:w w:val="95"/>
        </w:rPr>
        <w:t>una</w:t>
      </w:r>
      <w:r>
        <w:rPr>
          <w:color w:val="231F20"/>
          <w:spacing w:val="-22"/>
          <w:w w:val="95"/>
        </w:rPr>
        <w:t> </w:t>
      </w:r>
      <w:r>
        <w:rPr>
          <w:color w:val="231F20"/>
          <w:w w:val="95"/>
        </w:rPr>
        <w:t>forma que</w:t>
      </w:r>
      <w:r>
        <w:rPr>
          <w:color w:val="231F20"/>
          <w:spacing w:val="-40"/>
          <w:w w:val="95"/>
        </w:rPr>
        <w:t> </w:t>
      </w:r>
      <w:r>
        <w:rPr>
          <w:color w:val="231F20"/>
          <w:w w:val="95"/>
        </w:rPr>
        <w:t>no</w:t>
      </w:r>
      <w:r>
        <w:rPr>
          <w:color w:val="231F20"/>
          <w:spacing w:val="-40"/>
          <w:w w:val="95"/>
        </w:rPr>
        <w:t> </w:t>
      </w:r>
      <w:r>
        <w:rPr>
          <w:color w:val="231F20"/>
          <w:w w:val="95"/>
        </w:rPr>
        <w:t>sea</w:t>
      </w:r>
      <w:r>
        <w:rPr>
          <w:color w:val="231F20"/>
          <w:spacing w:val="-40"/>
          <w:w w:val="95"/>
        </w:rPr>
        <w:t> </w:t>
      </w:r>
      <w:r>
        <w:rPr>
          <w:color w:val="231F20"/>
          <w:w w:val="95"/>
        </w:rPr>
        <w:t>mediante</w:t>
      </w:r>
      <w:r>
        <w:rPr>
          <w:color w:val="231F20"/>
          <w:spacing w:val="-40"/>
          <w:w w:val="95"/>
        </w:rPr>
        <w:t> </w:t>
      </w:r>
      <w:r>
        <w:rPr>
          <w:color w:val="231F20"/>
          <w:w w:val="95"/>
        </w:rPr>
        <w:t>la</w:t>
      </w:r>
      <w:r>
        <w:rPr>
          <w:color w:val="231F20"/>
          <w:spacing w:val="-40"/>
          <w:w w:val="95"/>
        </w:rPr>
        <w:t> </w:t>
      </w:r>
      <w:r>
        <w:rPr>
          <w:color w:val="231F20"/>
          <w:w w:val="95"/>
        </w:rPr>
        <w:t>constitución</w:t>
      </w:r>
      <w:r>
        <w:rPr>
          <w:color w:val="231F20"/>
          <w:spacing w:val="-40"/>
          <w:w w:val="95"/>
        </w:rPr>
        <w:t> </w:t>
      </w:r>
      <w:r>
        <w:rPr>
          <w:color w:val="231F20"/>
          <w:w w:val="95"/>
        </w:rPr>
        <w:t>de</w:t>
      </w:r>
      <w:r>
        <w:rPr>
          <w:color w:val="231F20"/>
          <w:spacing w:val="-40"/>
          <w:w w:val="95"/>
        </w:rPr>
        <w:t> </w:t>
      </w:r>
      <w:r>
        <w:rPr>
          <w:color w:val="231F20"/>
          <w:w w:val="95"/>
        </w:rPr>
        <w:t>una</w:t>
      </w:r>
      <w:r>
        <w:rPr>
          <w:color w:val="231F20"/>
          <w:spacing w:val="-40"/>
          <w:w w:val="95"/>
        </w:rPr>
        <w:t> </w:t>
      </w:r>
      <w:r>
        <w:rPr>
          <w:color w:val="231F20"/>
          <w:w w:val="95"/>
        </w:rPr>
        <w:t>institución</w:t>
      </w:r>
      <w:r>
        <w:rPr>
          <w:color w:val="231F20"/>
          <w:spacing w:val="-39"/>
          <w:w w:val="95"/>
        </w:rPr>
        <w:t> </w:t>
      </w:r>
      <w:r>
        <w:rPr>
          <w:color w:val="231F20"/>
          <w:w w:val="95"/>
        </w:rPr>
        <w:t>independiente.</w:t>
      </w:r>
      <w:r>
        <w:rPr>
          <w:color w:val="231F20"/>
          <w:spacing w:val="-51"/>
          <w:w w:val="95"/>
        </w:rPr>
        <w:t> </w:t>
      </w:r>
      <w:r>
        <w:rPr>
          <w:color w:val="231F20"/>
          <w:w w:val="95"/>
        </w:rPr>
        <w:t>La</w:t>
      </w:r>
      <w:r>
        <w:rPr>
          <w:color w:val="231F20"/>
          <w:spacing w:val="-40"/>
          <w:w w:val="95"/>
        </w:rPr>
        <w:t> </w:t>
      </w:r>
      <w:r>
        <w:rPr>
          <w:color w:val="231F20"/>
          <w:w w:val="95"/>
        </w:rPr>
        <w:t>noción del</w:t>
      </w:r>
      <w:r>
        <w:rPr>
          <w:color w:val="231F20"/>
          <w:spacing w:val="-19"/>
          <w:w w:val="95"/>
        </w:rPr>
        <w:t> </w:t>
      </w:r>
      <w:r>
        <w:rPr>
          <w:color w:val="231F20"/>
          <w:w w:val="95"/>
        </w:rPr>
        <w:t>imaginario</w:t>
      </w:r>
      <w:r>
        <w:rPr>
          <w:color w:val="231F20"/>
          <w:spacing w:val="-17"/>
          <w:w w:val="95"/>
        </w:rPr>
        <w:t> </w:t>
      </w:r>
      <w:r>
        <w:rPr>
          <w:color w:val="231F20"/>
          <w:w w:val="95"/>
        </w:rPr>
        <w:t>universitario</w:t>
      </w:r>
      <w:r>
        <w:rPr>
          <w:color w:val="231F20"/>
          <w:spacing w:val="-18"/>
          <w:w w:val="95"/>
        </w:rPr>
        <w:t> </w:t>
      </w:r>
      <w:r>
        <w:rPr>
          <w:color w:val="231F20"/>
          <w:w w:val="95"/>
        </w:rPr>
        <w:t>funciona</w:t>
      </w:r>
      <w:r>
        <w:rPr>
          <w:color w:val="231F20"/>
          <w:spacing w:val="-18"/>
          <w:w w:val="95"/>
        </w:rPr>
        <w:t> </w:t>
      </w:r>
      <w:r>
        <w:rPr>
          <w:color w:val="231F20"/>
          <w:w w:val="95"/>
        </w:rPr>
        <w:t>como</w:t>
      </w:r>
      <w:r>
        <w:rPr>
          <w:color w:val="231F20"/>
          <w:spacing w:val="-18"/>
          <w:w w:val="95"/>
        </w:rPr>
        <w:t> </w:t>
      </w:r>
      <w:r>
        <w:rPr>
          <w:color w:val="231F20"/>
          <w:w w:val="95"/>
        </w:rPr>
        <w:t>un</w:t>
      </w:r>
      <w:r>
        <w:rPr>
          <w:color w:val="231F20"/>
          <w:spacing w:val="-18"/>
          <w:w w:val="95"/>
        </w:rPr>
        <w:t> </w:t>
      </w:r>
      <w:r>
        <w:rPr>
          <w:color w:val="231F20"/>
          <w:w w:val="95"/>
        </w:rPr>
        <w:t>antídoto</w:t>
      </w:r>
      <w:r>
        <w:rPr>
          <w:color w:val="231F20"/>
          <w:spacing w:val="-19"/>
          <w:w w:val="95"/>
        </w:rPr>
        <w:t> </w:t>
      </w:r>
      <w:r>
        <w:rPr>
          <w:color w:val="231F20"/>
          <w:w w:val="95"/>
        </w:rPr>
        <w:t>contra</w:t>
      </w:r>
      <w:r>
        <w:rPr>
          <w:color w:val="231F20"/>
          <w:spacing w:val="-18"/>
          <w:w w:val="95"/>
        </w:rPr>
        <w:t> </w:t>
      </w:r>
      <w:r>
        <w:rPr>
          <w:color w:val="231F20"/>
          <w:w w:val="95"/>
        </w:rPr>
        <w:t>la</w:t>
      </w:r>
      <w:r>
        <w:rPr>
          <w:color w:val="231F20"/>
          <w:spacing w:val="-18"/>
          <w:w w:val="95"/>
        </w:rPr>
        <w:t> </w:t>
      </w:r>
      <w:r>
        <w:rPr>
          <w:color w:val="231F20"/>
          <w:w w:val="95"/>
        </w:rPr>
        <w:t>violencia</w:t>
      </w:r>
      <w:r>
        <w:rPr>
          <w:color w:val="231F20"/>
          <w:spacing w:val="-18"/>
          <w:w w:val="95"/>
        </w:rPr>
        <w:t> </w:t>
      </w:r>
      <w:r>
        <w:rPr>
          <w:color w:val="231F20"/>
          <w:w w:val="95"/>
        </w:rPr>
        <w:t>que </w:t>
      </w:r>
      <w:r>
        <w:rPr>
          <w:color w:val="231F20"/>
          <w:w w:val="90"/>
        </w:rPr>
        <w:t>amenaza</w:t>
      </w:r>
      <w:r>
        <w:rPr>
          <w:color w:val="231F20"/>
          <w:spacing w:val="-16"/>
          <w:w w:val="90"/>
        </w:rPr>
        <w:t> </w:t>
      </w:r>
      <w:r>
        <w:rPr>
          <w:color w:val="231F20"/>
          <w:w w:val="90"/>
        </w:rPr>
        <w:t>la</w:t>
      </w:r>
      <w:r>
        <w:rPr>
          <w:color w:val="231F20"/>
          <w:spacing w:val="-15"/>
          <w:w w:val="90"/>
        </w:rPr>
        <w:t> </w:t>
      </w:r>
      <w:r>
        <w:rPr>
          <w:color w:val="231F20"/>
          <w:w w:val="90"/>
        </w:rPr>
        <w:t>supervivencia</w:t>
      </w:r>
      <w:r>
        <w:rPr>
          <w:color w:val="231F20"/>
          <w:spacing w:val="-15"/>
          <w:w w:val="90"/>
        </w:rPr>
        <w:t> </w:t>
      </w:r>
      <w:r>
        <w:rPr>
          <w:color w:val="231F20"/>
          <w:w w:val="90"/>
        </w:rPr>
        <w:t>de</w:t>
      </w:r>
      <w:r>
        <w:rPr>
          <w:color w:val="231F20"/>
          <w:spacing w:val="-15"/>
          <w:w w:val="90"/>
        </w:rPr>
        <w:t> </w:t>
      </w:r>
      <w:r>
        <w:rPr>
          <w:color w:val="231F20"/>
          <w:w w:val="90"/>
        </w:rPr>
        <w:t>actores</w:t>
      </w:r>
      <w:r>
        <w:rPr>
          <w:color w:val="231F20"/>
          <w:spacing w:val="-15"/>
          <w:w w:val="90"/>
        </w:rPr>
        <w:t> </w:t>
      </w:r>
      <w:r>
        <w:rPr>
          <w:color w:val="231F20"/>
          <w:w w:val="90"/>
        </w:rPr>
        <w:t>que,</w:t>
      </w:r>
      <w:r>
        <w:rPr>
          <w:color w:val="231F20"/>
          <w:spacing w:val="-35"/>
          <w:w w:val="90"/>
        </w:rPr>
        <w:t> </w:t>
      </w:r>
      <w:r>
        <w:rPr>
          <w:color w:val="231F20"/>
          <w:w w:val="90"/>
        </w:rPr>
        <w:t>antes</w:t>
      </w:r>
      <w:r>
        <w:rPr>
          <w:color w:val="231F20"/>
          <w:spacing w:val="-15"/>
          <w:w w:val="90"/>
        </w:rPr>
        <w:t> </w:t>
      </w:r>
      <w:r>
        <w:rPr>
          <w:color w:val="231F20"/>
          <w:w w:val="90"/>
        </w:rPr>
        <w:t>de</w:t>
      </w:r>
      <w:r>
        <w:rPr>
          <w:color w:val="231F20"/>
          <w:spacing w:val="-15"/>
          <w:w w:val="90"/>
        </w:rPr>
        <w:t> </w:t>
      </w:r>
      <w:r>
        <w:rPr>
          <w:color w:val="231F20"/>
          <w:w w:val="90"/>
        </w:rPr>
        <w:t>su</w:t>
      </w:r>
      <w:r>
        <w:rPr>
          <w:color w:val="231F20"/>
          <w:spacing w:val="-15"/>
          <w:w w:val="90"/>
        </w:rPr>
        <w:t> </w:t>
      </w:r>
      <w:r>
        <w:rPr>
          <w:color w:val="231F20"/>
          <w:w w:val="90"/>
        </w:rPr>
        <w:t>integración</w:t>
      </w:r>
      <w:r>
        <w:rPr>
          <w:color w:val="231F20"/>
          <w:spacing w:val="-14"/>
          <w:w w:val="90"/>
        </w:rPr>
        <w:t> </w:t>
      </w:r>
      <w:r>
        <w:rPr>
          <w:color w:val="231F20"/>
          <w:w w:val="90"/>
        </w:rPr>
        <w:t>a</w:t>
      </w:r>
      <w:r>
        <w:rPr>
          <w:color w:val="231F20"/>
          <w:spacing w:val="-15"/>
          <w:w w:val="90"/>
        </w:rPr>
        <w:t> </w:t>
      </w:r>
      <w:r>
        <w:rPr>
          <w:color w:val="231F20"/>
          <w:w w:val="90"/>
        </w:rPr>
        <w:t>la</w:t>
      </w:r>
      <w:r>
        <w:rPr>
          <w:color w:val="231F20"/>
          <w:spacing w:val="-15"/>
          <w:w w:val="90"/>
        </w:rPr>
        <w:t> </w:t>
      </w:r>
      <w:r>
        <w:rPr>
          <w:color w:val="231F20"/>
          <w:w w:val="90"/>
        </w:rPr>
        <w:t>universidad, </w:t>
      </w:r>
      <w:r>
        <w:rPr>
          <w:color w:val="231F20"/>
          <w:w w:val="95"/>
        </w:rPr>
        <w:t>no</w:t>
      </w:r>
      <w:r>
        <w:rPr>
          <w:color w:val="231F20"/>
          <w:spacing w:val="-7"/>
          <w:w w:val="95"/>
        </w:rPr>
        <w:t> </w:t>
      </w:r>
      <w:r>
        <w:rPr>
          <w:color w:val="231F20"/>
          <w:w w:val="95"/>
        </w:rPr>
        <w:t>se</w:t>
      </w:r>
      <w:r>
        <w:rPr>
          <w:color w:val="231F20"/>
          <w:spacing w:val="-7"/>
          <w:w w:val="95"/>
        </w:rPr>
        <w:t> </w:t>
      </w:r>
      <w:r>
        <w:rPr>
          <w:color w:val="231F20"/>
          <w:w w:val="95"/>
        </w:rPr>
        <w:t>concebían</w:t>
      </w:r>
      <w:r>
        <w:rPr>
          <w:color w:val="231F20"/>
          <w:spacing w:val="-7"/>
          <w:w w:val="95"/>
        </w:rPr>
        <w:t> </w:t>
      </w:r>
      <w:r>
        <w:rPr>
          <w:color w:val="231F20"/>
          <w:w w:val="95"/>
        </w:rPr>
        <w:t>a</w:t>
      </w:r>
      <w:r>
        <w:rPr>
          <w:color w:val="231F20"/>
          <w:spacing w:val="-7"/>
          <w:w w:val="95"/>
        </w:rPr>
        <w:t> </w:t>
      </w:r>
      <w:r>
        <w:rPr>
          <w:color w:val="231F20"/>
          <w:w w:val="95"/>
        </w:rPr>
        <w:t>sí</w:t>
      </w:r>
      <w:r>
        <w:rPr>
          <w:color w:val="231F20"/>
          <w:spacing w:val="-7"/>
          <w:w w:val="95"/>
        </w:rPr>
        <w:t> </w:t>
      </w:r>
      <w:r>
        <w:rPr>
          <w:color w:val="231F20"/>
          <w:w w:val="95"/>
        </w:rPr>
        <w:t>mismos</w:t>
      </w:r>
      <w:r>
        <w:rPr>
          <w:color w:val="231F20"/>
          <w:spacing w:val="-7"/>
          <w:w w:val="95"/>
        </w:rPr>
        <w:t> </w:t>
      </w:r>
      <w:r>
        <w:rPr>
          <w:color w:val="231F20"/>
          <w:w w:val="95"/>
        </w:rPr>
        <w:t>como</w:t>
      </w:r>
      <w:r>
        <w:rPr>
          <w:color w:val="231F20"/>
          <w:spacing w:val="-7"/>
          <w:w w:val="95"/>
        </w:rPr>
        <w:t> </w:t>
      </w:r>
      <w:r>
        <w:rPr>
          <w:color w:val="231F20"/>
          <w:w w:val="95"/>
        </w:rPr>
        <w:t>miembros</w:t>
      </w:r>
      <w:r>
        <w:rPr>
          <w:color w:val="231F20"/>
          <w:spacing w:val="-7"/>
          <w:w w:val="95"/>
        </w:rPr>
        <w:t> </w:t>
      </w:r>
      <w:r>
        <w:rPr>
          <w:color w:val="231F20"/>
          <w:w w:val="95"/>
        </w:rPr>
        <w:t>de</w:t>
      </w:r>
      <w:r>
        <w:rPr>
          <w:color w:val="231F20"/>
          <w:spacing w:val="-7"/>
          <w:w w:val="95"/>
        </w:rPr>
        <w:t> </w:t>
      </w:r>
      <w:r>
        <w:rPr>
          <w:color w:val="231F20"/>
          <w:w w:val="95"/>
        </w:rPr>
        <w:t>una</w:t>
      </w:r>
      <w:r>
        <w:rPr>
          <w:color w:val="231F20"/>
          <w:spacing w:val="-7"/>
          <w:w w:val="95"/>
        </w:rPr>
        <w:t> </w:t>
      </w:r>
      <w:r>
        <w:rPr>
          <w:color w:val="231F20"/>
          <w:w w:val="95"/>
        </w:rPr>
        <w:t>comunidad</w:t>
      </w:r>
      <w:r>
        <w:rPr>
          <w:color w:val="231F20"/>
          <w:spacing w:val="-7"/>
          <w:w w:val="95"/>
        </w:rPr>
        <w:t> </w:t>
      </w:r>
      <w:r>
        <w:rPr>
          <w:color w:val="231F20"/>
          <w:w w:val="95"/>
        </w:rPr>
        <w:t>diferente</w:t>
      </w:r>
      <w:r>
        <w:rPr>
          <w:color w:val="231F20"/>
          <w:spacing w:val="-7"/>
          <w:w w:val="95"/>
        </w:rPr>
        <w:t> </w:t>
      </w:r>
      <w:r>
        <w:rPr>
          <w:color w:val="231F20"/>
          <w:w w:val="95"/>
        </w:rPr>
        <w:t>y</w:t>
      </w:r>
      <w:r>
        <w:rPr>
          <w:color w:val="231F20"/>
          <w:spacing w:val="-7"/>
          <w:w w:val="95"/>
        </w:rPr>
        <w:t> </w:t>
      </w:r>
      <w:r>
        <w:rPr>
          <w:color w:val="231F20"/>
          <w:w w:val="95"/>
        </w:rPr>
        <w:t>al momento</w:t>
      </w:r>
      <w:r>
        <w:rPr>
          <w:color w:val="231F20"/>
          <w:spacing w:val="-50"/>
          <w:w w:val="95"/>
        </w:rPr>
        <w:t> </w:t>
      </w:r>
      <w:r>
        <w:rPr>
          <w:color w:val="231F20"/>
          <w:w w:val="95"/>
        </w:rPr>
        <w:t>de</w:t>
      </w:r>
      <w:r>
        <w:rPr>
          <w:color w:val="231F20"/>
          <w:spacing w:val="-50"/>
          <w:w w:val="95"/>
        </w:rPr>
        <w:t> </w:t>
      </w:r>
      <w:r>
        <w:rPr>
          <w:color w:val="231F20"/>
          <w:w w:val="95"/>
        </w:rPr>
        <w:t>su</w:t>
      </w:r>
      <w:r>
        <w:rPr>
          <w:color w:val="231F20"/>
          <w:spacing w:val="-50"/>
          <w:w w:val="95"/>
        </w:rPr>
        <w:t> </w:t>
      </w:r>
      <w:r>
        <w:rPr>
          <w:color w:val="231F20"/>
          <w:w w:val="95"/>
        </w:rPr>
        <w:t>incorporación</w:t>
      </w:r>
      <w:r>
        <w:rPr>
          <w:color w:val="231F20"/>
          <w:spacing w:val="-49"/>
          <w:w w:val="95"/>
        </w:rPr>
        <w:t> </w:t>
      </w:r>
      <w:r>
        <w:rPr>
          <w:color w:val="231F20"/>
          <w:w w:val="95"/>
        </w:rPr>
        <w:t>al</w:t>
      </w:r>
      <w:r>
        <w:rPr>
          <w:color w:val="231F20"/>
          <w:spacing w:val="-50"/>
          <w:w w:val="95"/>
        </w:rPr>
        <w:t> </w:t>
      </w:r>
      <w:r>
        <w:rPr>
          <w:color w:val="231F20"/>
          <w:w w:val="95"/>
        </w:rPr>
        <w:t>espacio</w:t>
      </w:r>
      <w:r>
        <w:rPr>
          <w:color w:val="231F20"/>
          <w:spacing w:val="-50"/>
          <w:w w:val="95"/>
        </w:rPr>
        <w:t> </w:t>
      </w:r>
      <w:r>
        <w:rPr>
          <w:color w:val="231F20"/>
          <w:w w:val="95"/>
        </w:rPr>
        <w:t>universitario.</w:t>
      </w:r>
    </w:p>
    <w:p>
      <w:pPr>
        <w:pStyle w:val="BodyText"/>
        <w:spacing w:line="309" w:lineRule="auto" w:before="200"/>
        <w:ind w:left="120" w:right="156" w:firstLine="820"/>
        <w:jc w:val="both"/>
      </w:pPr>
      <w:r>
        <w:rPr>
          <w:color w:val="231F20"/>
          <w:w w:val="95"/>
        </w:rPr>
        <w:t>Las decisiones sobre qué estrategias –vioIentas o de otro tipo- son </w:t>
      </w:r>
      <w:r>
        <w:rPr>
          <w:color w:val="231F20"/>
          <w:w w:val="90"/>
        </w:rPr>
        <w:t>apropiadas para lograr la autonomía institucional, particularmente,</w:t>
      </w:r>
      <w:r>
        <w:rPr>
          <w:color w:val="231F20"/>
          <w:spacing w:val="-49"/>
          <w:w w:val="90"/>
        </w:rPr>
        <w:t> </w:t>
      </w:r>
      <w:r>
        <w:rPr>
          <w:color w:val="231F20"/>
          <w:w w:val="90"/>
        </w:rPr>
        <w:t>la autonomía </w:t>
      </w:r>
      <w:r>
        <w:rPr>
          <w:color w:val="231F20"/>
          <w:w w:val="95"/>
        </w:rPr>
        <w:t>universitaria,</w:t>
      </w:r>
      <w:r>
        <w:rPr>
          <w:color w:val="231F20"/>
          <w:spacing w:val="-34"/>
          <w:w w:val="95"/>
        </w:rPr>
        <w:t> </w:t>
      </w:r>
      <w:r>
        <w:rPr>
          <w:color w:val="231F20"/>
          <w:w w:val="95"/>
        </w:rPr>
        <w:t>derivan</w:t>
      </w:r>
      <w:r>
        <w:rPr>
          <w:color w:val="231F20"/>
          <w:spacing w:val="-22"/>
          <w:w w:val="95"/>
        </w:rPr>
        <w:t> </w:t>
      </w:r>
      <w:r>
        <w:rPr>
          <w:color w:val="231F20"/>
          <w:w w:val="95"/>
        </w:rPr>
        <w:t>del</w:t>
      </w:r>
      <w:r>
        <w:rPr>
          <w:color w:val="231F20"/>
          <w:spacing w:val="-22"/>
          <w:w w:val="95"/>
        </w:rPr>
        <w:t> </w:t>
      </w:r>
      <w:r>
        <w:rPr>
          <w:color w:val="231F20"/>
          <w:w w:val="95"/>
        </w:rPr>
        <w:t>reconocimiento</w:t>
      </w:r>
      <w:r>
        <w:rPr>
          <w:color w:val="231F20"/>
          <w:spacing w:val="-22"/>
          <w:w w:val="95"/>
        </w:rPr>
        <w:t> </w:t>
      </w:r>
      <w:r>
        <w:rPr>
          <w:color w:val="231F20"/>
          <w:w w:val="95"/>
        </w:rPr>
        <w:t>de</w:t>
      </w:r>
      <w:r>
        <w:rPr>
          <w:color w:val="231F20"/>
          <w:spacing w:val="-22"/>
          <w:w w:val="95"/>
        </w:rPr>
        <w:t> </w:t>
      </w:r>
      <w:r>
        <w:rPr>
          <w:color w:val="231F20"/>
          <w:w w:val="95"/>
        </w:rPr>
        <w:t>que</w:t>
      </w:r>
      <w:r>
        <w:rPr>
          <w:color w:val="231F20"/>
          <w:spacing w:val="-22"/>
          <w:w w:val="95"/>
        </w:rPr>
        <w:t> </w:t>
      </w:r>
      <w:r>
        <w:rPr>
          <w:color w:val="231F20"/>
          <w:w w:val="95"/>
        </w:rPr>
        <w:t>tal</w:t>
      </w:r>
      <w:r>
        <w:rPr>
          <w:color w:val="231F20"/>
          <w:spacing w:val="-22"/>
          <w:w w:val="95"/>
        </w:rPr>
        <w:t> </w:t>
      </w:r>
      <w:r>
        <w:rPr>
          <w:color w:val="231F20"/>
          <w:w w:val="95"/>
        </w:rPr>
        <w:t>independencia</w:t>
      </w:r>
      <w:r>
        <w:rPr>
          <w:color w:val="231F20"/>
          <w:spacing w:val="-21"/>
          <w:w w:val="95"/>
        </w:rPr>
        <w:t> </w:t>
      </w:r>
      <w:r>
        <w:rPr>
          <w:color w:val="231F20"/>
          <w:w w:val="95"/>
        </w:rPr>
        <w:t>es</w:t>
      </w:r>
      <w:r>
        <w:rPr>
          <w:color w:val="231F20"/>
          <w:spacing w:val="-22"/>
          <w:w w:val="95"/>
        </w:rPr>
        <w:t> </w:t>
      </w:r>
      <w:r>
        <w:rPr>
          <w:color w:val="231F20"/>
          <w:w w:val="95"/>
        </w:rPr>
        <w:t>la</w:t>
      </w:r>
      <w:r>
        <w:rPr>
          <w:color w:val="231F20"/>
          <w:spacing w:val="-22"/>
          <w:w w:val="95"/>
        </w:rPr>
        <w:t> </w:t>
      </w:r>
      <w:r>
        <w:rPr>
          <w:color w:val="231F20"/>
          <w:w w:val="95"/>
        </w:rPr>
        <w:t>única garantía de supervivencia individual y colectiva. En el siguiente apartado</w:t>
      </w:r>
      <w:r>
        <w:rPr>
          <w:color w:val="231F20"/>
          <w:spacing w:val="-28"/>
          <w:w w:val="95"/>
        </w:rPr>
        <w:t> </w:t>
      </w:r>
      <w:r>
        <w:rPr>
          <w:color w:val="231F20"/>
          <w:w w:val="95"/>
        </w:rPr>
        <w:t>me concentraré,</w:t>
      </w:r>
      <w:r>
        <w:rPr>
          <w:color w:val="231F20"/>
          <w:spacing w:val="-62"/>
          <w:w w:val="95"/>
        </w:rPr>
        <w:t> </w:t>
      </w:r>
      <w:r>
        <w:rPr>
          <w:color w:val="231F20"/>
          <w:w w:val="95"/>
        </w:rPr>
        <w:t>en</w:t>
      </w:r>
      <w:r>
        <w:rPr>
          <w:color w:val="231F20"/>
          <w:spacing w:val="-53"/>
          <w:w w:val="95"/>
        </w:rPr>
        <w:t> </w:t>
      </w:r>
      <w:r>
        <w:rPr>
          <w:color w:val="231F20"/>
          <w:w w:val="95"/>
        </w:rPr>
        <w:t>Ia</w:t>
      </w:r>
      <w:r>
        <w:rPr>
          <w:color w:val="231F20"/>
          <w:spacing w:val="-53"/>
          <w:w w:val="95"/>
        </w:rPr>
        <w:t> </w:t>
      </w:r>
      <w:r>
        <w:rPr>
          <w:color w:val="231F20"/>
          <w:w w:val="95"/>
        </w:rPr>
        <w:t>constitución</w:t>
      </w:r>
      <w:r>
        <w:rPr>
          <w:color w:val="231F20"/>
          <w:spacing w:val="-53"/>
          <w:w w:val="95"/>
        </w:rPr>
        <w:t> </w:t>
      </w:r>
      <w:r>
        <w:rPr>
          <w:color w:val="231F20"/>
          <w:w w:val="95"/>
        </w:rPr>
        <w:t>deI</w:t>
      </w:r>
      <w:r>
        <w:rPr>
          <w:color w:val="231F20"/>
          <w:spacing w:val="-53"/>
          <w:w w:val="95"/>
        </w:rPr>
        <w:t> </w:t>
      </w:r>
      <w:r>
        <w:rPr>
          <w:color w:val="231F20"/>
          <w:w w:val="95"/>
        </w:rPr>
        <w:t>movimiento</w:t>
      </w:r>
      <w:r>
        <w:rPr>
          <w:color w:val="231F20"/>
          <w:spacing w:val="-53"/>
          <w:w w:val="95"/>
        </w:rPr>
        <w:t> </w:t>
      </w:r>
      <w:r>
        <w:rPr>
          <w:color w:val="231F20"/>
          <w:w w:val="95"/>
        </w:rPr>
        <w:t>estudiantiI</w:t>
      </w:r>
      <w:r>
        <w:rPr>
          <w:color w:val="231F20"/>
          <w:spacing w:val="-53"/>
          <w:w w:val="95"/>
        </w:rPr>
        <w:t> </w:t>
      </w:r>
      <w:r>
        <w:rPr>
          <w:color w:val="231F20"/>
          <w:w w:val="95"/>
        </w:rPr>
        <w:t>de</w:t>
      </w:r>
      <w:r>
        <w:rPr>
          <w:color w:val="231F20"/>
          <w:spacing w:val="-53"/>
          <w:w w:val="95"/>
        </w:rPr>
        <w:t> </w:t>
      </w:r>
      <w:r>
        <w:rPr>
          <w:color w:val="231F20"/>
          <w:w w:val="95"/>
        </w:rPr>
        <w:t>I999</w:t>
      </w:r>
      <w:r>
        <w:rPr>
          <w:color w:val="231F20"/>
          <w:spacing w:val="-53"/>
          <w:w w:val="95"/>
        </w:rPr>
        <w:t> </w:t>
      </w:r>
      <w:r>
        <w:rPr>
          <w:color w:val="231F20"/>
          <w:w w:val="95"/>
        </w:rPr>
        <w:t>suscitado</w:t>
      </w:r>
      <w:r>
        <w:rPr>
          <w:color w:val="231F20"/>
          <w:spacing w:val="-54"/>
          <w:w w:val="95"/>
        </w:rPr>
        <w:t> </w:t>
      </w:r>
      <w:r>
        <w:rPr>
          <w:color w:val="231F20"/>
          <w:w w:val="95"/>
        </w:rPr>
        <w:t>en</w:t>
      </w:r>
      <w:r>
        <w:rPr>
          <w:color w:val="231F20"/>
          <w:spacing w:val="-53"/>
          <w:w w:val="95"/>
        </w:rPr>
        <w:t> </w:t>
      </w:r>
      <w:r>
        <w:rPr>
          <w:color w:val="231F20"/>
          <w:w w:val="95"/>
        </w:rPr>
        <w:t>Ia Universidad</w:t>
      </w:r>
      <w:r>
        <w:rPr>
          <w:color w:val="231F20"/>
          <w:spacing w:val="-24"/>
          <w:w w:val="95"/>
        </w:rPr>
        <w:t> </w:t>
      </w:r>
      <w:r>
        <w:rPr>
          <w:color w:val="231F20"/>
          <w:w w:val="95"/>
        </w:rPr>
        <w:t>NacionaI</w:t>
      </w:r>
      <w:r>
        <w:rPr>
          <w:color w:val="231F20"/>
          <w:spacing w:val="-41"/>
          <w:w w:val="95"/>
        </w:rPr>
        <w:t> </w:t>
      </w:r>
      <w:r>
        <w:rPr>
          <w:color w:val="231F20"/>
          <w:w w:val="95"/>
        </w:rPr>
        <w:t>Autónoma</w:t>
      </w:r>
      <w:r>
        <w:rPr>
          <w:color w:val="231F20"/>
          <w:spacing w:val="-24"/>
          <w:w w:val="95"/>
        </w:rPr>
        <w:t> </w:t>
      </w:r>
      <w:r>
        <w:rPr>
          <w:color w:val="231F20"/>
          <w:w w:val="95"/>
        </w:rPr>
        <w:t>de</w:t>
      </w:r>
      <w:r>
        <w:rPr>
          <w:color w:val="231F20"/>
          <w:spacing w:val="-24"/>
          <w:w w:val="95"/>
        </w:rPr>
        <w:t> </w:t>
      </w:r>
      <w:r>
        <w:rPr>
          <w:color w:val="231F20"/>
          <w:w w:val="95"/>
        </w:rPr>
        <w:t>México,</w:t>
      </w:r>
      <w:r>
        <w:rPr>
          <w:color w:val="231F20"/>
          <w:spacing w:val="-41"/>
          <w:w w:val="95"/>
        </w:rPr>
        <w:t> </w:t>
      </w:r>
      <w:r>
        <w:rPr>
          <w:color w:val="231F20"/>
          <w:w w:val="95"/>
        </w:rPr>
        <w:t>en</w:t>
      </w:r>
      <w:r>
        <w:rPr>
          <w:color w:val="231F20"/>
          <w:spacing w:val="-24"/>
          <w:w w:val="95"/>
        </w:rPr>
        <w:t> </w:t>
      </w:r>
      <w:r>
        <w:rPr>
          <w:color w:val="231F20"/>
          <w:w w:val="95"/>
        </w:rPr>
        <w:t>eI</w:t>
      </w:r>
      <w:r>
        <w:rPr>
          <w:color w:val="231F20"/>
          <w:spacing w:val="-24"/>
          <w:w w:val="95"/>
        </w:rPr>
        <w:t> </w:t>
      </w:r>
      <w:r>
        <w:rPr>
          <w:color w:val="231F20"/>
          <w:w w:val="95"/>
        </w:rPr>
        <w:t>modo</w:t>
      </w:r>
      <w:r>
        <w:rPr>
          <w:color w:val="231F20"/>
          <w:spacing w:val="-24"/>
          <w:w w:val="95"/>
        </w:rPr>
        <w:t> </w:t>
      </w:r>
      <w:r>
        <w:rPr>
          <w:color w:val="231F20"/>
          <w:w w:val="95"/>
        </w:rPr>
        <w:t>en</w:t>
      </w:r>
      <w:r>
        <w:rPr>
          <w:color w:val="231F20"/>
          <w:spacing w:val="-24"/>
          <w:w w:val="95"/>
        </w:rPr>
        <w:t> </w:t>
      </w:r>
      <w:r>
        <w:rPr>
          <w:color w:val="231F20"/>
          <w:w w:val="95"/>
        </w:rPr>
        <w:t>que</w:t>
      </w:r>
      <w:r>
        <w:rPr>
          <w:color w:val="231F20"/>
          <w:spacing w:val="-24"/>
          <w:w w:val="95"/>
        </w:rPr>
        <w:t> </w:t>
      </w:r>
      <w:r>
        <w:rPr>
          <w:color w:val="231F20"/>
          <w:w w:val="95"/>
        </w:rPr>
        <w:t>Ias</w:t>
      </w:r>
      <w:r>
        <w:rPr>
          <w:color w:val="231F20"/>
          <w:spacing w:val="-24"/>
          <w:w w:val="95"/>
        </w:rPr>
        <w:t> </w:t>
      </w:r>
      <w:r>
        <w:rPr>
          <w:color w:val="231F20"/>
          <w:w w:val="95"/>
        </w:rPr>
        <w:t>percepciones de</w:t>
      </w:r>
      <w:r>
        <w:rPr>
          <w:color w:val="231F20"/>
          <w:spacing w:val="-11"/>
          <w:w w:val="95"/>
        </w:rPr>
        <w:t> </w:t>
      </w:r>
      <w:r>
        <w:rPr>
          <w:color w:val="231F20"/>
          <w:w w:val="95"/>
        </w:rPr>
        <w:t>una</w:t>
      </w:r>
      <w:r>
        <w:rPr>
          <w:color w:val="231F20"/>
          <w:spacing w:val="-11"/>
          <w:w w:val="95"/>
        </w:rPr>
        <w:t> </w:t>
      </w:r>
      <w:r>
        <w:rPr>
          <w:color w:val="231F20"/>
          <w:w w:val="95"/>
        </w:rPr>
        <w:t>violencia</w:t>
      </w:r>
      <w:r>
        <w:rPr>
          <w:color w:val="231F20"/>
          <w:spacing w:val="-11"/>
          <w:w w:val="95"/>
        </w:rPr>
        <w:t> </w:t>
      </w:r>
      <w:r>
        <w:rPr>
          <w:color w:val="231F20"/>
          <w:w w:val="95"/>
        </w:rPr>
        <w:t>que</w:t>
      </w:r>
      <w:r>
        <w:rPr>
          <w:color w:val="231F20"/>
          <w:spacing w:val="-11"/>
          <w:w w:val="95"/>
        </w:rPr>
        <w:t> </w:t>
      </w:r>
      <w:r>
        <w:rPr>
          <w:color w:val="231F20"/>
          <w:w w:val="95"/>
        </w:rPr>
        <w:t>afecta</w:t>
      </w:r>
      <w:r>
        <w:rPr>
          <w:color w:val="231F20"/>
          <w:spacing w:val="-11"/>
          <w:w w:val="95"/>
        </w:rPr>
        <w:t> </w:t>
      </w:r>
      <w:r>
        <w:rPr>
          <w:color w:val="231F20"/>
          <w:w w:val="95"/>
        </w:rPr>
        <w:t>a</w:t>
      </w:r>
      <w:r>
        <w:rPr>
          <w:color w:val="231F20"/>
          <w:spacing w:val="-11"/>
          <w:w w:val="95"/>
        </w:rPr>
        <w:t> </w:t>
      </w:r>
      <w:r>
        <w:rPr>
          <w:color w:val="231F20"/>
          <w:w w:val="95"/>
        </w:rPr>
        <w:t>una</w:t>
      </w:r>
      <w:r>
        <w:rPr>
          <w:color w:val="231F20"/>
          <w:spacing w:val="-11"/>
          <w:w w:val="95"/>
        </w:rPr>
        <w:t> </w:t>
      </w:r>
      <w:r>
        <w:rPr>
          <w:color w:val="231F20"/>
          <w:w w:val="95"/>
        </w:rPr>
        <w:t>amplia</w:t>
      </w:r>
      <w:r>
        <w:rPr>
          <w:color w:val="231F20"/>
          <w:spacing w:val="-11"/>
          <w:w w:val="95"/>
        </w:rPr>
        <w:t> </w:t>
      </w:r>
      <w:r>
        <w:rPr>
          <w:color w:val="231F20"/>
          <w:w w:val="95"/>
        </w:rPr>
        <w:t>gama</w:t>
      </w:r>
      <w:r>
        <w:rPr>
          <w:color w:val="231F20"/>
          <w:spacing w:val="-11"/>
          <w:w w:val="95"/>
        </w:rPr>
        <w:t> </w:t>
      </w:r>
      <w:r>
        <w:rPr>
          <w:color w:val="231F20"/>
          <w:w w:val="95"/>
        </w:rPr>
        <w:t>de</w:t>
      </w:r>
      <w:r>
        <w:rPr>
          <w:color w:val="231F20"/>
          <w:spacing w:val="-11"/>
          <w:w w:val="95"/>
        </w:rPr>
        <w:t> </w:t>
      </w:r>
      <w:r>
        <w:rPr>
          <w:color w:val="231F20"/>
          <w:w w:val="95"/>
        </w:rPr>
        <w:t>universitarios</w:t>
      </w:r>
      <w:r>
        <w:rPr>
          <w:color w:val="231F20"/>
          <w:spacing w:val="-11"/>
          <w:w w:val="95"/>
        </w:rPr>
        <w:t> </w:t>
      </w:r>
      <w:r>
        <w:rPr>
          <w:color w:val="231F20"/>
          <w:w w:val="95"/>
        </w:rPr>
        <w:t>da</w:t>
      </w:r>
      <w:r>
        <w:rPr>
          <w:color w:val="231F20"/>
          <w:spacing w:val="-11"/>
          <w:w w:val="95"/>
        </w:rPr>
        <w:t> </w:t>
      </w:r>
      <w:r>
        <w:rPr>
          <w:color w:val="231F20"/>
          <w:w w:val="95"/>
        </w:rPr>
        <w:t>lugar</w:t>
      </w:r>
      <w:r>
        <w:rPr>
          <w:color w:val="231F20"/>
          <w:spacing w:val="-11"/>
          <w:w w:val="95"/>
        </w:rPr>
        <w:t> </w:t>
      </w:r>
      <w:r>
        <w:rPr>
          <w:color w:val="231F20"/>
          <w:w w:val="95"/>
        </w:rPr>
        <w:t>a</w:t>
      </w:r>
      <w:r>
        <w:rPr>
          <w:color w:val="231F20"/>
          <w:spacing w:val="-11"/>
          <w:w w:val="95"/>
        </w:rPr>
        <w:t> </w:t>
      </w:r>
      <w:r>
        <w:rPr>
          <w:color w:val="231F20"/>
          <w:w w:val="95"/>
        </w:rPr>
        <w:t>un concepto</w:t>
      </w:r>
      <w:r>
        <w:rPr>
          <w:color w:val="231F20"/>
          <w:spacing w:val="-35"/>
          <w:w w:val="95"/>
        </w:rPr>
        <w:t> </w:t>
      </w:r>
      <w:r>
        <w:rPr>
          <w:color w:val="231F20"/>
          <w:w w:val="95"/>
        </w:rPr>
        <w:t>de</w:t>
      </w:r>
      <w:r>
        <w:rPr>
          <w:color w:val="231F20"/>
          <w:spacing w:val="-47"/>
          <w:w w:val="95"/>
        </w:rPr>
        <w:t> </w:t>
      </w:r>
      <w:r>
        <w:rPr>
          <w:color w:val="231F20"/>
          <w:w w:val="95"/>
        </w:rPr>
        <w:t>“enemigo</w:t>
      </w:r>
      <w:r>
        <w:rPr>
          <w:color w:val="231F20"/>
          <w:spacing w:val="-35"/>
          <w:w w:val="95"/>
        </w:rPr>
        <w:t> </w:t>
      </w:r>
      <w:r>
        <w:rPr>
          <w:color w:val="231F20"/>
          <w:w w:val="95"/>
        </w:rPr>
        <w:t>universitario”</w:t>
      </w:r>
      <w:r>
        <w:rPr>
          <w:color w:val="231F20"/>
          <w:spacing w:val="-35"/>
          <w:w w:val="95"/>
        </w:rPr>
        <w:t> </w:t>
      </w:r>
      <w:r>
        <w:rPr>
          <w:color w:val="231F20"/>
          <w:spacing w:val="-11"/>
          <w:w w:val="95"/>
        </w:rPr>
        <w:t>y,</w:t>
      </w:r>
      <w:r>
        <w:rPr>
          <w:color w:val="231F20"/>
          <w:spacing w:val="-47"/>
          <w:w w:val="95"/>
        </w:rPr>
        <w:t> </w:t>
      </w:r>
      <w:r>
        <w:rPr>
          <w:color w:val="231F20"/>
          <w:w w:val="95"/>
        </w:rPr>
        <w:t>por</w:t>
      </w:r>
      <w:r>
        <w:rPr>
          <w:color w:val="231F20"/>
          <w:spacing w:val="-35"/>
          <w:w w:val="95"/>
        </w:rPr>
        <w:t> </w:t>
      </w:r>
      <w:r>
        <w:rPr>
          <w:color w:val="231F20"/>
          <w:w w:val="95"/>
        </w:rPr>
        <w:t>medio</w:t>
      </w:r>
      <w:r>
        <w:rPr>
          <w:color w:val="231F20"/>
          <w:spacing w:val="-35"/>
          <w:w w:val="95"/>
        </w:rPr>
        <w:t> </w:t>
      </w:r>
      <w:r>
        <w:rPr>
          <w:color w:val="231F20"/>
          <w:w w:val="95"/>
        </w:rPr>
        <w:t>de</w:t>
      </w:r>
      <w:r>
        <w:rPr>
          <w:color w:val="231F20"/>
          <w:spacing w:val="-35"/>
          <w:w w:val="95"/>
        </w:rPr>
        <w:t> </w:t>
      </w:r>
      <w:r>
        <w:rPr>
          <w:color w:val="231F20"/>
          <w:w w:val="95"/>
        </w:rPr>
        <w:t>este</w:t>
      </w:r>
      <w:r>
        <w:rPr>
          <w:color w:val="231F20"/>
          <w:spacing w:val="-35"/>
          <w:w w:val="95"/>
        </w:rPr>
        <w:t> </w:t>
      </w:r>
      <w:r>
        <w:rPr>
          <w:color w:val="231F20"/>
          <w:w w:val="95"/>
        </w:rPr>
        <w:t>concepto,</w:t>
      </w:r>
      <w:r>
        <w:rPr>
          <w:color w:val="231F20"/>
          <w:spacing w:val="-47"/>
          <w:w w:val="95"/>
        </w:rPr>
        <w:t> </w:t>
      </w:r>
      <w:r>
        <w:rPr>
          <w:color w:val="231F20"/>
          <w:w w:val="95"/>
        </w:rPr>
        <w:t>a</w:t>
      </w:r>
      <w:r>
        <w:rPr>
          <w:color w:val="231F20"/>
          <w:spacing w:val="-35"/>
          <w:w w:val="95"/>
        </w:rPr>
        <w:t> </w:t>
      </w:r>
      <w:r>
        <w:rPr>
          <w:color w:val="231F20"/>
          <w:w w:val="95"/>
        </w:rPr>
        <w:t>la</w:t>
      </w:r>
      <w:r>
        <w:rPr>
          <w:color w:val="231F20"/>
          <w:spacing w:val="-35"/>
          <w:w w:val="95"/>
        </w:rPr>
        <w:t> </w:t>
      </w:r>
      <w:r>
        <w:rPr>
          <w:color w:val="231F20"/>
          <w:w w:val="95"/>
        </w:rPr>
        <w:t>idea</w:t>
      </w:r>
      <w:r>
        <w:rPr>
          <w:color w:val="231F20"/>
          <w:spacing w:val="-35"/>
          <w:w w:val="95"/>
        </w:rPr>
        <w:t> </w:t>
      </w:r>
      <w:r>
        <w:rPr>
          <w:color w:val="231F20"/>
          <w:w w:val="95"/>
        </w:rPr>
        <w:t>de solidaridad</w:t>
      </w:r>
      <w:r>
        <w:rPr>
          <w:color w:val="231F20"/>
          <w:spacing w:val="-50"/>
          <w:w w:val="95"/>
        </w:rPr>
        <w:t> </w:t>
      </w:r>
      <w:r>
        <w:rPr>
          <w:color w:val="231F20"/>
          <w:w w:val="95"/>
        </w:rPr>
        <w:t>con</w:t>
      </w:r>
      <w:r>
        <w:rPr>
          <w:color w:val="231F20"/>
          <w:spacing w:val="-50"/>
          <w:w w:val="95"/>
        </w:rPr>
        <w:t> </w:t>
      </w:r>
      <w:r>
        <w:rPr>
          <w:color w:val="231F20"/>
          <w:w w:val="95"/>
        </w:rPr>
        <w:t>la</w:t>
      </w:r>
      <w:r>
        <w:rPr>
          <w:color w:val="231F20"/>
          <w:spacing w:val="-50"/>
          <w:w w:val="95"/>
        </w:rPr>
        <w:t> </w:t>
      </w:r>
      <w:r>
        <w:rPr>
          <w:color w:val="231F20"/>
          <w:w w:val="95"/>
        </w:rPr>
        <w:t>institución</w:t>
      </w:r>
      <w:r>
        <w:rPr>
          <w:color w:val="231F20"/>
          <w:spacing w:val="-49"/>
          <w:w w:val="95"/>
        </w:rPr>
        <w:t> </w:t>
      </w:r>
      <w:r>
        <w:rPr>
          <w:color w:val="231F20"/>
          <w:w w:val="95"/>
        </w:rPr>
        <w:t>a</w:t>
      </w:r>
      <w:r>
        <w:rPr>
          <w:color w:val="231F20"/>
          <w:spacing w:val="-50"/>
          <w:w w:val="95"/>
        </w:rPr>
        <w:t> </w:t>
      </w:r>
      <w:r>
        <w:rPr>
          <w:color w:val="231F20"/>
          <w:w w:val="95"/>
        </w:rPr>
        <w:t>la</w:t>
      </w:r>
      <w:r>
        <w:rPr>
          <w:color w:val="231F20"/>
          <w:spacing w:val="-50"/>
          <w:w w:val="95"/>
        </w:rPr>
        <w:t> </w:t>
      </w:r>
      <w:r>
        <w:rPr>
          <w:color w:val="231F20"/>
          <w:w w:val="95"/>
        </w:rPr>
        <w:t>que</w:t>
      </w:r>
      <w:r>
        <w:rPr>
          <w:color w:val="231F20"/>
          <w:spacing w:val="-50"/>
          <w:w w:val="95"/>
        </w:rPr>
        <w:t> </w:t>
      </w:r>
      <w:r>
        <w:rPr>
          <w:color w:val="231F20"/>
          <w:w w:val="95"/>
        </w:rPr>
        <w:t>se</w:t>
      </w:r>
      <w:r>
        <w:rPr>
          <w:color w:val="231F20"/>
          <w:spacing w:val="-50"/>
          <w:w w:val="95"/>
        </w:rPr>
        <w:t> </w:t>
      </w:r>
      <w:r>
        <w:rPr>
          <w:color w:val="231F20"/>
          <w:w w:val="95"/>
        </w:rPr>
        <w:t>opone</w:t>
      </w:r>
      <w:r>
        <w:rPr>
          <w:color w:val="231F20"/>
          <w:spacing w:val="-50"/>
          <w:w w:val="95"/>
        </w:rPr>
        <w:t> </w:t>
      </w:r>
      <w:r>
        <w:rPr>
          <w:color w:val="231F20"/>
          <w:w w:val="95"/>
        </w:rPr>
        <w:t>el</w:t>
      </w:r>
      <w:r>
        <w:rPr>
          <w:color w:val="231F20"/>
          <w:spacing w:val="-50"/>
          <w:w w:val="95"/>
        </w:rPr>
        <w:t> </w:t>
      </w:r>
      <w:r>
        <w:rPr>
          <w:color w:val="231F20"/>
          <w:w w:val="95"/>
        </w:rPr>
        <w:t>enemigo.Además</w:t>
      </w:r>
      <w:r>
        <w:rPr>
          <w:color w:val="231F20"/>
          <w:spacing w:val="-50"/>
          <w:w w:val="95"/>
        </w:rPr>
        <w:t> </w:t>
      </w:r>
      <w:r>
        <w:rPr>
          <w:color w:val="231F20"/>
          <w:w w:val="95"/>
        </w:rPr>
        <w:t>de</w:t>
      </w:r>
      <w:r>
        <w:rPr>
          <w:color w:val="231F20"/>
          <w:spacing w:val="-50"/>
          <w:w w:val="95"/>
        </w:rPr>
        <w:t> </w:t>
      </w:r>
      <w:r>
        <w:rPr>
          <w:color w:val="231F20"/>
          <w:w w:val="95"/>
        </w:rPr>
        <w:t>enfatizar</w:t>
      </w:r>
      <w:r>
        <w:rPr>
          <w:color w:val="231F20"/>
          <w:spacing w:val="-50"/>
          <w:w w:val="95"/>
        </w:rPr>
        <w:t> </w:t>
      </w:r>
      <w:r>
        <w:rPr>
          <w:color w:val="231F20"/>
          <w:w w:val="95"/>
        </w:rPr>
        <w:t>el </w:t>
      </w:r>
      <w:r>
        <w:rPr>
          <w:color w:val="231F20"/>
          <w:w w:val="90"/>
        </w:rPr>
        <w:t>momento</w:t>
      </w:r>
      <w:r>
        <w:rPr>
          <w:color w:val="231F20"/>
          <w:spacing w:val="-21"/>
          <w:w w:val="90"/>
        </w:rPr>
        <w:t> </w:t>
      </w:r>
      <w:r>
        <w:rPr>
          <w:color w:val="231F20"/>
          <w:w w:val="90"/>
        </w:rPr>
        <w:t>de</w:t>
      </w:r>
      <w:r>
        <w:rPr>
          <w:color w:val="231F20"/>
          <w:spacing w:val="-21"/>
          <w:w w:val="90"/>
        </w:rPr>
        <w:t> </w:t>
      </w:r>
      <w:r>
        <w:rPr>
          <w:color w:val="231F20"/>
          <w:w w:val="90"/>
        </w:rPr>
        <w:t>la</w:t>
      </w:r>
      <w:r>
        <w:rPr>
          <w:color w:val="231F20"/>
          <w:spacing w:val="-39"/>
          <w:w w:val="90"/>
        </w:rPr>
        <w:t> </w:t>
      </w:r>
      <w:r>
        <w:rPr>
          <w:color w:val="231F20"/>
          <w:w w:val="90"/>
        </w:rPr>
        <w:t>“articulación”</w:t>
      </w:r>
      <w:r>
        <w:rPr>
          <w:color w:val="231F20"/>
          <w:spacing w:val="-21"/>
          <w:w w:val="90"/>
        </w:rPr>
        <w:t> </w:t>
      </w:r>
      <w:r>
        <w:rPr>
          <w:color w:val="231F20"/>
          <w:w w:val="90"/>
        </w:rPr>
        <w:t>y</w:t>
      </w:r>
      <w:r>
        <w:rPr>
          <w:color w:val="231F20"/>
          <w:spacing w:val="-21"/>
          <w:w w:val="90"/>
        </w:rPr>
        <w:t> </w:t>
      </w:r>
      <w:r>
        <w:rPr>
          <w:color w:val="231F20"/>
          <w:w w:val="90"/>
        </w:rPr>
        <w:t>su</w:t>
      </w:r>
      <w:r>
        <w:rPr>
          <w:color w:val="231F20"/>
          <w:spacing w:val="-21"/>
          <w:w w:val="90"/>
        </w:rPr>
        <w:t> </w:t>
      </w:r>
      <w:r>
        <w:rPr>
          <w:color w:val="231F20"/>
          <w:w w:val="90"/>
        </w:rPr>
        <w:t>implicación</w:t>
      </w:r>
      <w:r>
        <w:rPr>
          <w:color w:val="231F20"/>
          <w:spacing w:val="-20"/>
          <w:w w:val="90"/>
        </w:rPr>
        <w:t> </w:t>
      </w:r>
      <w:r>
        <w:rPr>
          <w:color w:val="231F20"/>
          <w:w w:val="90"/>
        </w:rPr>
        <w:t>para</w:t>
      </w:r>
      <w:r>
        <w:rPr>
          <w:color w:val="231F20"/>
          <w:spacing w:val="-21"/>
          <w:w w:val="90"/>
        </w:rPr>
        <w:t> </w:t>
      </w:r>
      <w:r>
        <w:rPr>
          <w:color w:val="231F20"/>
          <w:w w:val="90"/>
        </w:rPr>
        <w:t>la</w:t>
      </w:r>
      <w:r>
        <w:rPr>
          <w:color w:val="231F20"/>
          <w:spacing w:val="-21"/>
          <w:w w:val="90"/>
        </w:rPr>
        <w:t> </w:t>
      </w:r>
      <w:r>
        <w:rPr>
          <w:color w:val="231F20"/>
          <w:w w:val="90"/>
        </w:rPr>
        <w:t>identidad</w:t>
      </w:r>
      <w:r>
        <w:rPr>
          <w:color w:val="231F20"/>
          <w:spacing w:val="-20"/>
          <w:w w:val="90"/>
        </w:rPr>
        <w:t> </w:t>
      </w:r>
      <w:r>
        <w:rPr>
          <w:color w:val="231F20"/>
          <w:w w:val="90"/>
        </w:rPr>
        <w:t>universitaria.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08"/>
        <w:ind w:right="502"/>
        <w:jc w:val="right"/>
      </w:pPr>
      <w:r>
        <w:rPr>
          <w:color w:val="5F7456"/>
          <w:w w:val="90"/>
        </w:rPr>
        <w:t>247</w:t>
      </w:r>
    </w:p>
    <w:p>
      <w:pPr>
        <w:spacing w:after="0"/>
        <w:jc w:val="right"/>
        <w:sectPr>
          <w:pgSz w:w="12240" w:h="15840"/>
          <w:pgMar w:top="1500" w:bottom="280" w:left="1720" w:right="1720"/>
        </w:sectPr>
      </w:pPr>
    </w:p>
    <w:p>
      <w:pPr>
        <w:pStyle w:val="BodyText"/>
        <w:rPr>
          <w:b/>
          <w:sz w:val="13"/>
        </w:rPr>
      </w:pPr>
      <w:r>
        <w:rPr/>
        <w:pict>
          <v:group style="position:absolute;margin-left:0pt;margin-top:0pt;width:612pt;height:792pt;mso-position-horizontal-relative:page;mso-position-vertical-relative:page;z-index:-213856" coordorigin="0,0" coordsize="12240,15840">
            <v:shape style="position:absolute;left:0;top:0;width:12240;height:15840" type="#_x0000_t75" stroked="false">
              <v:imagedata r:id="rId12" o:title=""/>
            </v:shape>
            <v:line style="position:absolute" from="1880,13652" to="3320,13652" stroked="true" strokeweight="1pt" strokecolor="#231f20"/>
            <w10:wrap type="none"/>
          </v:group>
        </w:pict>
      </w:r>
    </w:p>
    <w:p>
      <w:pPr>
        <w:spacing w:before="64"/>
        <w:ind w:left="160" w:right="0" w:firstLine="0"/>
        <w:jc w:val="both"/>
        <w:rPr>
          <w:i/>
          <w:sz w:val="26"/>
        </w:rPr>
      </w:pPr>
      <w:r>
        <w:rPr>
          <w:i/>
          <w:color w:val="231F20"/>
          <w:w w:val="85"/>
          <w:sz w:val="26"/>
        </w:rPr>
        <w:t>El momento de la “articulación” en el movimiento universitario de 1999</w:t>
      </w:r>
    </w:p>
    <w:p>
      <w:pPr>
        <w:pStyle w:val="BodyText"/>
        <w:spacing w:before="9"/>
        <w:rPr>
          <w:i/>
          <w:sz w:val="24"/>
        </w:rPr>
      </w:pPr>
    </w:p>
    <w:p>
      <w:pPr>
        <w:pStyle w:val="BodyText"/>
        <w:spacing w:line="309" w:lineRule="auto"/>
        <w:ind w:left="160" w:right="111"/>
        <w:jc w:val="both"/>
      </w:pPr>
      <w:r>
        <w:rPr>
          <w:color w:val="231F20"/>
          <w:w w:val="90"/>
        </w:rPr>
        <w:t>A</w:t>
      </w:r>
      <w:r>
        <w:rPr>
          <w:color w:val="231F20"/>
          <w:spacing w:val="-26"/>
          <w:w w:val="90"/>
        </w:rPr>
        <w:t> </w:t>
      </w:r>
      <w:r>
        <w:rPr>
          <w:color w:val="231F20"/>
          <w:w w:val="90"/>
        </w:rPr>
        <w:t>finaIes</w:t>
      </w:r>
      <w:r>
        <w:rPr>
          <w:color w:val="231F20"/>
          <w:spacing w:val="-26"/>
          <w:w w:val="90"/>
        </w:rPr>
        <w:t> </w:t>
      </w:r>
      <w:r>
        <w:rPr>
          <w:color w:val="231F20"/>
          <w:w w:val="90"/>
        </w:rPr>
        <w:t>de</w:t>
      </w:r>
      <w:r>
        <w:rPr>
          <w:color w:val="231F20"/>
          <w:spacing w:val="-26"/>
          <w:w w:val="90"/>
        </w:rPr>
        <w:t> </w:t>
      </w:r>
      <w:r>
        <w:rPr>
          <w:color w:val="231F20"/>
          <w:w w:val="90"/>
        </w:rPr>
        <w:t>Ios</w:t>
      </w:r>
      <w:r>
        <w:rPr>
          <w:color w:val="231F20"/>
          <w:spacing w:val="-26"/>
          <w:w w:val="90"/>
        </w:rPr>
        <w:t> </w:t>
      </w:r>
      <w:r>
        <w:rPr>
          <w:color w:val="231F20"/>
          <w:w w:val="90"/>
        </w:rPr>
        <w:t>años</w:t>
      </w:r>
      <w:r>
        <w:rPr>
          <w:color w:val="231F20"/>
          <w:spacing w:val="-26"/>
          <w:w w:val="90"/>
        </w:rPr>
        <w:t> </w:t>
      </w:r>
      <w:r>
        <w:rPr>
          <w:color w:val="231F20"/>
          <w:w w:val="90"/>
        </w:rPr>
        <w:t>noventa</w:t>
      </w:r>
      <w:r>
        <w:rPr>
          <w:color w:val="231F20"/>
          <w:spacing w:val="-26"/>
          <w:w w:val="90"/>
        </w:rPr>
        <w:t> </w:t>
      </w:r>
      <w:r>
        <w:rPr>
          <w:color w:val="231F20"/>
          <w:w w:val="90"/>
        </w:rPr>
        <w:t>deI</w:t>
      </w:r>
      <w:r>
        <w:rPr>
          <w:color w:val="231F20"/>
          <w:spacing w:val="-26"/>
          <w:w w:val="90"/>
        </w:rPr>
        <w:t> </w:t>
      </w:r>
      <w:r>
        <w:rPr>
          <w:color w:val="231F20"/>
          <w:w w:val="90"/>
        </w:rPr>
        <w:t>sigIo</w:t>
      </w:r>
      <w:r>
        <w:rPr>
          <w:color w:val="231F20"/>
          <w:spacing w:val="-26"/>
          <w:w w:val="90"/>
        </w:rPr>
        <w:t> </w:t>
      </w:r>
      <w:r>
        <w:rPr>
          <w:color w:val="231F20"/>
          <w:w w:val="90"/>
        </w:rPr>
        <w:t>XX“existía”</w:t>
      </w:r>
      <w:r>
        <w:rPr>
          <w:color w:val="231F20"/>
          <w:spacing w:val="-26"/>
          <w:w w:val="90"/>
        </w:rPr>
        <w:t> </w:t>
      </w:r>
      <w:r>
        <w:rPr>
          <w:color w:val="231F20"/>
          <w:w w:val="90"/>
        </w:rPr>
        <w:t>Ia</w:t>
      </w:r>
      <w:r>
        <w:rPr>
          <w:color w:val="231F20"/>
          <w:spacing w:val="-26"/>
          <w:w w:val="90"/>
        </w:rPr>
        <w:t> </w:t>
      </w:r>
      <w:r>
        <w:rPr>
          <w:color w:val="231F20"/>
          <w:w w:val="90"/>
        </w:rPr>
        <w:t>universidad</w:t>
      </w:r>
      <w:r>
        <w:rPr>
          <w:color w:val="231F20"/>
          <w:spacing w:val="-26"/>
          <w:w w:val="90"/>
        </w:rPr>
        <w:t> </w:t>
      </w:r>
      <w:r>
        <w:rPr>
          <w:color w:val="231F20"/>
          <w:w w:val="90"/>
        </w:rPr>
        <w:t>y</w:t>
      </w:r>
      <w:r>
        <w:rPr>
          <w:color w:val="231F20"/>
          <w:spacing w:val="-26"/>
          <w:w w:val="90"/>
        </w:rPr>
        <w:t> </w:t>
      </w:r>
      <w:r>
        <w:rPr>
          <w:color w:val="231F20"/>
          <w:w w:val="90"/>
        </w:rPr>
        <w:t>Ios</w:t>
      </w:r>
      <w:r>
        <w:rPr>
          <w:color w:val="231F20"/>
          <w:spacing w:val="-26"/>
          <w:w w:val="90"/>
        </w:rPr>
        <w:t> </w:t>
      </w:r>
      <w:r>
        <w:rPr>
          <w:color w:val="231F20"/>
          <w:w w:val="90"/>
        </w:rPr>
        <w:t>universitarios. Esto</w:t>
      </w:r>
      <w:r>
        <w:rPr>
          <w:color w:val="231F20"/>
          <w:spacing w:val="-20"/>
          <w:w w:val="90"/>
        </w:rPr>
        <w:t> </w:t>
      </w:r>
      <w:r>
        <w:rPr>
          <w:color w:val="231F20"/>
          <w:w w:val="90"/>
        </w:rPr>
        <w:t>se</w:t>
      </w:r>
      <w:r>
        <w:rPr>
          <w:color w:val="231F20"/>
          <w:spacing w:val="-20"/>
          <w:w w:val="90"/>
        </w:rPr>
        <w:t> </w:t>
      </w:r>
      <w:r>
        <w:rPr>
          <w:color w:val="231F20"/>
          <w:w w:val="90"/>
        </w:rPr>
        <w:t>debió</w:t>
      </w:r>
      <w:r>
        <w:rPr>
          <w:color w:val="231F20"/>
          <w:spacing w:val="-20"/>
          <w:w w:val="90"/>
        </w:rPr>
        <w:t> </w:t>
      </w:r>
      <w:r>
        <w:rPr>
          <w:color w:val="231F20"/>
          <w:w w:val="90"/>
        </w:rPr>
        <w:t>a</w:t>
      </w:r>
      <w:r>
        <w:rPr>
          <w:color w:val="231F20"/>
          <w:spacing w:val="-20"/>
          <w:w w:val="90"/>
        </w:rPr>
        <w:t> </w:t>
      </w:r>
      <w:r>
        <w:rPr>
          <w:color w:val="231F20"/>
          <w:w w:val="90"/>
        </w:rPr>
        <w:t>que,</w:t>
      </w:r>
      <w:r>
        <w:rPr>
          <w:color w:val="231F20"/>
          <w:spacing w:val="-45"/>
          <w:w w:val="90"/>
        </w:rPr>
        <w:t> </w:t>
      </w:r>
      <w:r>
        <w:rPr>
          <w:color w:val="231F20"/>
          <w:w w:val="90"/>
        </w:rPr>
        <w:t>los</w:t>
      </w:r>
      <w:r>
        <w:rPr>
          <w:color w:val="231F20"/>
          <w:spacing w:val="-19"/>
          <w:w w:val="90"/>
        </w:rPr>
        <w:t> </w:t>
      </w:r>
      <w:r>
        <w:rPr>
          <w:color w:val="231F20"/>
          <w:w w:val="90"/>
        </w:rPr>
        <w:t>universitarios</w:t>
      </w:r>
      <w:r>
        <w:rPr>
          <w:color w:val="231F20"/>
          <w:spacing w:val="-20"/>
          <w:w w:val="90"/>
        </w:rPr>
        <w:t> </w:t>
      </w:r>
      <w:r>
        <w:rPr>
          <w:color w:val="231F20"/>
          <w:w w:val="90"/>
        </w:rPr>
        <w:t>integraron</w:t>
      </w:r>
      <w:r>
        <w:rPr>
          <w:color w:val="231F20"/>
          <w:spacing w:val="-20"/>
          <w:w w:val="90"/>
        </w:rPr>
        <w:t> </w:t>
      </w:r>
      <w:r>
        <w:rPr>
          <w:color w:val="231F20"/>
          <w:w w:val="90"/>
        </w:rPr>
        <w:t>las</w:t>
      </w:r>
      <w:r>
        <w:rPr>
          <w:color w:val="231F20"/>
          <w:spacing w:val="-19"/>
          <w:w w:val="90"/>
        </w:rPr>
        <w:t> </w:t>
      </w:r>
      <w:r>
        <w:rPr>
          <w:color w:val="231F20"/>
          <w:w w:val="90"/>
        </w:rPr>
        <w:t>universidades</w:t>
      </w:r>
      <w:r>
        <w:rPr>
          <w:color w:val="231F20"/>
          <w:spacing w:val="-20"/>
          <w:w w:val="90"/>
        </w:rPr>
        <w:t> </w:t>
      </w:r>
      <w:r>
        <w:rPr>
          <w:color w:val="231F20"/>
          <w:w w:val="90"/>
        </w:rPr>
        <w:t>desde</w:t>
      </w:r>
      <w:r>
        <w:rPr>
          <w:color w:val="231F20"/>
          <w:spacing w:val="-20"/>
          <w:w w:val="90"/>
        </w:rPr>
        <w:t> </w:t>
      </w:r>
      <w:r>
        <w:rPr>
          <w:color w:val="231F20"/>
          <w:w w:val="90"/>
        </w:rPr>
        <w:t>principios </w:t>
      </w:r>
      <w:r>
        <w:rPr>
          <w:color w:val="231F20"/>
          <w:w w:val="95"/>
        </w:rPr>
        <w:t>del</w:t>
      </w:r>
      <w:r>
        <w:rPr>
          <w:color w:val="231F20"/>
          <w:spacing w:val="-27"/>
          <w:w w:val="95"/>
        </w:rPr>
        <w:t> </w:t>
      </w:r>
      <w:r>
        <w:rPr>
          <w:color w:val="231F20"/>
          <w:w w:val="95"/>
        </w:rPr>
        <w:t>siglo</w:t>
      </w:r>
      <w:r>
        <w:rPr>
          <w:color w:val="231F20"/>
          <w:spacing w:val="-27"/>
          <w:w w:val="95"/>
        </w:rPr>
        <w:t> </w:t>
      </w:r>
      <w:r>
        <w:rPr>
          <w:color w:val="231F20"/>
          <w:w w:val="95"/>
        </w:rPr>
        <w:t>XX</w:t>
      </w:r>
      <w:r>
        <w:rPr>
          <w:color w:val="231F20"/>
          <w:spacing w:val="-27"/>
          <w:w w:val="95"/>
        </w:rPr>
        <w:t> </w:t>
      </w:r>
      <w:r>
        <w:rPr>
          <w:color w:val="231F20"/>
          <w:w w:val="95"/>
        </w:rPr>
        <w:t>para</w:t>
      </w:r>
      <w:r>
        <w:rPr>
          <w:color w:val="231F20"/>
          <w:spacing w:val="-27"/>
          <w:w w:val="95"/>
        </w:rPr>
        <w:t> </w:t>
      </w:r>
      <w:r>
        <w:rPr>
          <w:color w:val="231F20"/>
          <w:w w:val="95"/>
        </w:rPr>
        <w:t>forjar</w:t>
      </w:r>
      <w:r>
        <w:rPr>
          <w:color w:val="231F20"/>
          <w:spacing w:val="-27"/>
          <w:w w:val="95"/>
        </w:rPr>
        <w:t> </w:t>
      </w:r>
      <w:r>
        <w:rPr>
          <w:color w:val="231F20"/>
          <w:w w:val="95"/>
        </w:rPr>
        <w:t>oportunidades</w:t>
      </w:r>
      <w:r>
        <w:rPr>
          <w:color w:val="231F20"/>
          <w:spacing w:val="-27"/>
          <w:w w:val="95"/>
        </w:rPr>
        <w:t> </w:t>
      </w:r>
      <w:r>
        <w:rPr>
          <w:color w:val="231F20"/>
          <w:w w:val="95"/>
        </w:rPr>
        <w:t>académicas</w:t>
      </w:r>
      <w:r>
        <w:rPr>
          <w:color w:val="231F20"/>
          <w:spacing w:val="-27"/>
          <w:w w:val="95"/>
        </w:rPr>
        <w:t> </w:t>
      </w:r>
      <w:r>
        <w:rPr>
          <w:color w:val="231F20"/>
          <w:w w:val="95"/>
        </w:rPr>
        <w:t>en</w:t>
      </w:r>
      <w:r>
        <w:rPr>
          <w:color w:val="231F20"/>
          <w:spacing w:val="-27"/>
          <w:w w:val="95"/>
        </w:rPr>
        <w:t> </w:t>
      </w:r>
      <w:r>
        <w:rPr>
          <w:color w:val="231F20"/>
          <w:w w:val="95"/>
        </w:rPr>
        <w:t>instituciones</w:t>
      </w:r>
      <w:r>
        <w:rPr>
          <w:color w:val="231F20"/>
          <w:spacing w:val="-26"/>
          <w:w w:val="95"/>
        </w:rPr>
        <w:t> </w:t>
      </w:r>
      <w:r>
        <w:rPr>
          <w:color w:val="231F20"/>
          <w:w w:val="95"/>
        </w:rPr>
        <w:t>abiertas</w:t>
      </w:r>
      <w:r>
        <w:rPr>
          <w:color w:val="231F20"/>
          <w:spacing w:val="-27"/>
          <w:w w:val="95"/>
        </w:rPr>
        <w:t> </w:t>
      </w:r>
      <w:r>
        <w:rPr>
          <w:color w:val="231F20"/>
          <w:w w:val="95"/>
        </w:rPr>
        <w:t>por eI</w:t>
      </w:r>
      <w:r>
        <w:rPr>
          <w:color w:val="231F20"/>
          <w:spacing w:val="-38"/>
          <w:w w:val="95"/>
        </w:rPr>
        <w:t> </w:t>
      </w:r>
      <w:r>
        <w:rPr>
          <w:color w:val="231F20"/>
          <w:w w:val="95"/>
        </w:rPr>
        <w:t>Estado</w:t>
      </w:r>
      <w:r>
        <w:rPr>
          <w:color w:val="231F20"/>
          <w:spacing w:val="-38"/>
          <w:w w:val="95"/>
        </w:rPr>
        <w:t> </w:t>
      </w:r>
      <w:r>
        <w:rPr>
          <w:color w:val="231F20"/>
          <w:w w:val="95"/>
        </w:rPr>
        <w:t>Mexicano.</w:t>
      </w:r>
      <w:r>
        <w:rPr>
          <w:color w:val="231F20"/>
          <w:spacing w:val="-53"/>
          <w:w w:val="95"/>
        </w:rPr>
        <w:t> </w:t>
      </w:r>
      <w:r>
        <w:rPr>
          <w:color w:val="231F20"/>
          <w:w w:val="95"/>
        </w:rPr>
        <w:t>La</w:t>
      </w:r>
      <w:r>
        <w:rPr>
          <w:color w:val="231F20"/>
          <w:spacing w:val="-38"/>
          <w:w w:val="95"/>
        </w:rPr>
        <w:t> </w:t>
      </w:r>
      <w:r>
        <w:rPr>
          <w:color w:val="231F20"/>
          <w:w w:val="95"/>
        </w:rPr>
        <w:t>conquista</w:t>
      </w:r>
      <w:r>
        <w:rPr>
          <w:color w:val="231F20"/>
          <w:spacing w:val="-38"/>
          <w:w w:val="95"/>
        </w:rPr>
        <w:t> </w:t>
      </w:r>
      <w:r>
        <w:rPr>
          <w:color w:val="231F20"/>
          <w:w w:val="95"/>
        </w:rPr>
        <w:t>de</w:t>
      </w:r>
      <w:r>
        <w:rPr>
          <w:color w:val="231F20"/>
          <w:spacing w:val="-38"/>
          <w:w w:val="95"/>
        </w:rPr>
        <w:t> </w:t>
      </w:r>
      <w:r>
        <w:rPr>
          <w:color w:val="231F20"/>
          <w:w w:val="95"/>
        </w:rPr>
        <w:t>Ia</w:t>
      </w:r>
      <w:r>
        <w:rPr>
          <w:color w:val="231F20"/>
          <w:spacing w:val="-53"/>
          <w:w w:val="95"/>
        </w:rPr>
        <w:t> </w:t>
      </w:r>
      <w:r>
        <w:rPr>
          <w:color w:val="231F20"/>
          <w:w w:val="95"/>
        </w:rPr>
        <w:t>“Autonomía”</w:t>
      </w:r>
      <w:r>
        <w:rPr>
          <w:color w:val="231F20"/>
          <w:spacing w:val="-38"/>
          <w:w w:val="95"/>
        </w:rPr>
        <w:t> </w:t>
      </w:r>
      <w:r>
        <w:rPr>
          <w:color w:val="231F20"/>
          <w:w w:val="95"/>
        </w:rPr>
        <w:t>en</w:t>
      </w:r>
      <w:r>
        <w:rPr>
          <w:color w:val="231F20"/>
          <w:spacing w:val="-38"/>
          <w:w w:val="95"/>
        </w:rPr>
        <w:t> </w:t>
      </w:r>
      <w:r>
        <w:rPr>
          <w:color w:val="231F20"/>
          <w:w w:val="95"/>
        </w:rPr>
        <w:t>I92I</w:t>
      </w:r>
      <w:r>
        <w:rPr>
          <w:color w:val="231F20"/>
          <w:spacing w:val="-38"/>
          <w:w w:val="95"/>
        </w:rPr>
        <w:t> </w:t>
      </w:r>
      <w:r>
        <w:rPr>
          <w:color w:val="231F20"/>
          <w:w w:val="95"/>
        </w:rPr>
        <w:t>y</w:t>
      </w:r>
      <w:r>
        <w:rPr>
          <w:color w:val="231F20"/>
          <w:spacing w:val="-38"/>
          <w:w w:val="95"/>
        </w:rPr>
        <w:t> </w:t>
      </w:r>
      <w:r>
        <w:rPr>
          <w:color w:val="231F20"/>
          <w:w w:val="95"/>
        </w:rPr>
        <w:t>años</w:t>
      </w:r>
      <w:r>
        <w:rPr>
          <w:color w:val="231F20"/>
          <w:spacing w:val="-38"/>
          <w:w w:val="95"/>
        </w:rPr>
        <w:t> </w:t>
      </w:r>
      <w:r>
        <w:rPr>
          <w:color w:val="231F20"/>
          <w:w w:val="95"/>
        </w:rPr>
        <w:t>subsiguientes, </w:t>
      </w:r>
      <w:r>
        <w:rPr>
          <w:color w:val="231F20"/>
        </w:rPr>
        <w:t>generó</w:t>
      </w:r>
      <w:r>
        <w:rPr>
          <w:color w:val="231F20"/>
          <w:spacing w:val="-40"/>
        </w:rPr>
        <w:t> </w:t>
      </w:r>
      <w:r>
        <w:rPr>
          <w:color w:val="231F20"/>
        </w:rPr>
        <w:t>en</w:t>
      </w:r>
      <w:r>
        <w:rPr>
          <w:color w:val="231F20"/>
          <w:spacing w:val="-40"/>
        </w:rPr>
        <w:t> </w:t>
      </w:r>
      <w:r>
        <w:rPr>
          <w:color w:val="231F20"/>
        </w:rPr>
        <w:t>los</w:t>
      </w:r>
      <w:r>
        <w:rPr>
          <w:color w:val="231F20"/>
          <w:spacing w:val="-40"/>
        </w:rPr>
        <w:t> </w:t>
      </w:r>
      <w:r>
        <w:rPr>
          <w:color w:val="231F20"/>
        </w:rPr>
        <w:t>universitarios</w:t>
      </w:r>
      <w:r>
        <w:rPr>
          <w:color w:val="231F20"/>
          <w:spacing w:val="-40"/>
        </w:rPr>
        <w:t> </w:t>
      </w:r>
      <w:r>
        <w:rPr>
          <w:color w:val="231F20"/>
        </w:rPr>
        <w:t>el</w:t>
      </w:r>
      <w:r>
        <w:rPr>
          <w:color w:val="231F20"/>
          <w:spacing w:val="-40"/>
        </w:rPr>
        <w:t> </w:t>
      </w:r>
      <w:r>
        <w:rPr>
          <w:color w:val="231F20"/>
        </w:rPr>
        <w:t>imaginario</w:t>
      </w:r>
      <w:r>
        <w:rPr>
          <w:color w:val="231F20"/>
          <w:spacing w:val="-39"/>
        </w:rPr>
        <w:t> </w:t>
      </w:r>
      <w:r>
        <w:rPr>
          <w:color w:val="231F20"/>
        </w:rPr>
        <w:t>de</w:t>
      </w:r>
      <w:r>
        <w:rPr>
          <w:color w:val="231F20"/>
          <w:spacing w:val="-40"/>
        </w:rPr>
        <w:t> </w:t>
      </w:r>
      <w:r>
        <w:rPr>
          <w:color w:val="231F20"/>
        </w:rPr>
        <w:t>que</w:t>
      </w:r>
      <w:r>
        <w:rPr>
          <w:color w:val="231F20"/>
          <w:spacing w:val="-40"/>
        </w:rPr>
        <w:t> </w:t>
      </w:r>
      <w:r>
        <w:rPr>
          <w:color w:val="231F20"/>
        </w:rPr>
        <w:t>tenían</w:t>
      </w:r>
      <w:r>
        <w:rPr>
          <w:color w:val="231F20"/>
          <w:spacing w:val="-40"/>
        </w:rPr>
        <w:t> </w:t>
      </w:r>
      <w:r>
        <w:rPr>
          <w:color w:val="231F20"/>
        </w:rPr>
        <w:t>una</w:t>
      </w:r>
      <w:r>
        <w:rPr>
          <w:color w:val="231F20"/>
          <w:spacing w:val="-40"/>
        </w:rPr>
        <w:t> </w:t>
      </w:r>
      <w:r>
        <w:rPr>
          <w:color w:val="231F20"/>
        </w:rPr>
        <w:t>concepción</w:t>
      </w:r>
      <w:r>
        <w:rPr>
          <w:color w:val="231F20"/>
          <w:spacing w:val="-40"/>
        </w:rPr>
        <w:t> </w:t>
      </w:r>
      <w:r>
        <w:rPr>
          <w:color w:val="231F20"/>
        </w:rPr>
        <w:t>de</w:t>
      </w:r>
      <w:r>
        <w:rPr>
          <w:color w:val="231F20"/>
          <w:spacing w:val="-40"/>
        </w:rPr>
        <w:t> </w:t>
      </w:r>
      <w:r>
        <w:rPr>
          <w:color w:val="231F20"/>
        </w:rPr>
        <w:t>sí </w:t>
      </w:r>
      <w:r>
        <w:rPr>
          <w:color w:val="231F20"/>
          <w:w w:val="90"/>
        </w:rPr>
        <w:t>mismos como una sola comunidad.Asimismo, el sistema gubernamental y jurídico mediante</w:t>
      </w:r>
      <w:r>
        <w:rPr>
          <w:color w:val="231F20"/>
          <w:spacing w:val="-46"/>
          <w:w w:val="90"/>
        </w:rPr>
        <w:t> </w:t>
      </w:r>
      <w:r>
        <w:rPr>
          <w:color w:val="231F20"/>
          <w:w w:val="90"/>
        </w:rPr>
        <w:t>el</w:t>
      </w:r>
      <w:r>
        <w:rPr>
          <w:color w:val="231F20"/>
          <w:spacing w:val="-46"/>
          <w:w w:val="90"/>
        </w:rPr>
        <w:t> </w:t>
      </w:r>
      <w:r>
        <w:rPr>
          <w:color w:val="231F20"/>
          <w:w w:val="90"/>
        </w:rPr>
        <w:t>cual</w:t>
      </w:r>
      <w:r>
        <w:rPr>
          <w:color w:val="231F20"/>
          <w:spacing w:val="-46"/>
          <w:w w:val="90"/>
        </w:rPr>
        <w:t> </w:t>
      </w:r>
      <w:r>
        <w:rPr>
          <w:color w:val="231F20"/>
          <w:w w:val="90"/>
        </w:rPr>
        <w:t>el</w:t>
      </w:r>
      <w:r>
        <w:rPr>
          <w:color w:val="231F20"/>
          <w:spacing w:val="-46"/>
          <w:w w:val="90"/>
        </w:rPr>
        <w:t> </w:t>
      </w:r>
      <w:r>
        <w:rPr>
          <w:color w:val="231F20"/>
          <w:w w:val="90"/>
        </w:rPr>
        <w:t>Estado</w:t>
      </w:r>
      <w:r>
        <w:rPr>
          <w:color w:val="231F20"/>
          <w:spacing w:val="-46"/>
          <w:w w:val="90"/>
        </w:rPr>
        <w:t> </w:t>
      </w:r>
      <w:r>
        <w:rPr>
          <w:color w:val="231F20"/>
          <w:w w:val="90"/>
        </w:rPr>
        <w:t>había</w:t>
      </w:r>
      <w:r>
        <w:rPr>
          <w:color w:val="231F20"/>
          <w:spacing w:val="-46"/>
          <w:w w:val="90"/>
        </w:rPr>
        <w:t> </w:t>
      </w:r>
      <w:r>
        <w:rPr>
          <w:color w:val="231F20"/>
          <w:w w:val="90"/>
        </w:rPr>
        <w:t>administrado</w:t>
      </w:r>
      <w:r>
        <w:rPr>
          <w:color w:val="231F20"/>
          <w:spacing w:val="-47"/>
          <w:w w:val="90"/>
        </w:rPr>
        <w:t> </w:t>
      </w:r>
      <w:r>
        <w:rPr>
          <w:color w:val="231F20"/>
          <w:w w:val="90"/>
        </w:rPr>
        <w:t>previamente</w:t>
      </w:r>
      <w:r>
        <w:rPr>
          <w:color w:val="231F20"/>
          <w:spacing w:val="-46"/>
          <w:w w:val="90"/>
        </w:rPr>
        <w:t> </w:t>
      </w:r>
      <w:r>
        <w:rPr>
          <w:color w:val="231F20"/>
          <w:w w:val="90"/>
        </w:rPr>
        <w:t>a</w:t>
      </w:r>
      <w:r>
        <w:rPr>
          <w:color w:val="231F20"/>
          <w:spacing w:val="-46"/>
          <w:w w:val="90"/>
        </w:rPr>
        <w:t> </w:t>
      </w:r>
      <w:r>
        <w:rPr>
          <w:color w:val="231F20"/>
          <w:w w:val="90"/>
        </w:rPr>
        <w:t>la</w:t>
      </w:r>
      <w:r>
        <w:rPr>
          <w:color w:val="231F20"/>
          <w:spacing w:val="-46"/>
          <w:w w:val="90"/>
        </w:rPr>
        <w:t> </w:t>
      </w:r>
      <w:r>
        <w:rPr>
          <w:color w:val="231F20"/>
          <w:w w:val="90"/>
        </w:rPr>
        <w:t>universidad,funcionó </w:t>
      </w:r>
      <w:r>
        <w:rPr>
          <w:color w:val="231F20"/>
          <w:w w:val="95"/>
        </w:rPr>
        <w:t>dividiendo</w:t>
      </w:r>
      <w:r>
        <w:rPr>
          <w:color w:val="231F20"/>
          <w:spacing w:val="-28"/>
          <w:w w:val="95"/>
        </w:rPr>
        <w:t> </w:t>
      </w:r>
      <w:r>
        <w:rPr>
          <w:color w:val="231F20"/>
          <w:w w:val="95"/>
        </w:rPr>
        <w:t>jurídicamente</w:t>
      </w:r>
      <w:r>
        <w:rPr>
          <w:color w:val="231F20"/>
          <w:spacing w:val="-27"/>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universidad</w:t>
      </w:r>
      <w:r>
        <w:rPr>
          <w:color w:val="231F20"/>
          <w:spacing w:val="-28"/>
          <w:w w:val="95"/>
        </w:rPr>
        <w:t> </w:t>
      </w:r>
      <w:r>
        <w:rPr>
          <w:color w:val="231F20"/>
          <w:w w:val="95"/>
        </w:rPr>
        <w:t>en</w:t>
      </w:r>
      <w:r>
        <w:rPr>
          <w:color w:val="231F20"/>
          <w:spacing w:val="-28"/>
          <w:w w:val="95"/>
        </w:rPr>
        <w:t> </w:t>
      </w:r>
      <w:r>
        <w:rPr>
          <w:color w:val="231F20"/>
          <w:w w:val="95"/>
        </w:rPr>
        <w:t>torno</w:t>
      </w:r>
      <w:r>
        <w:rPr>
          <w:color w:val="231F20"/>
          <w:spacing w:val="-28"/>
          <w:w w:val="95"/>
        </w:rPr>
        <w:t> </w:t>
      </w:r>
      <w:r>
        <w:rPr>
          <w:color w:val="231F20"/>
          <w:w w:val="95"/>
        </w:rPr>
        <w:t>a</w:t>
      </w:r>
      <w:r>
        <w:rPr>
          <w:color w:val="231F20"/>
          <w:spacing w:val="-28"/>
          <w:w w:val="95"/>
        </w:rPr>
        <w:t> </w:t>
      </w:r>
      <w:r>
        <w:rPr>
          <w:color w:val="231F20"/>
          <w:spacing w:val="-3"/>
          <w:w w:val="95"/>
        </w:rPr>
        <w:t>proyectos</w:t>
      </w:r>
      <w:r>
        <w:rPr>
          <w:color w:val="231F20"/>
          <w:spacing w:val="-28"/>
          <w:w w:val="95"/>
        </w:rPr>
        <w:t> </w:t>
      </w:r>
      <w:r>
        <w:rPr>
          <w:color w:val="231F20"/>
          <w:w w:val="95"/>
        </w:rPr>
        <w:t>que</w:t>
      </w:r>
      <w:r>
        <w:rPr>
          <w:color w:val="231F20"/>
          <w:spacing w:val="-28"/>
          <w:w w:val="95"/>
        </w:rPr>
        <w:t> </w:t>
      </w:r>
      <w:r>
        <w:rPr>
          <w:color w:val="231F20"/>
          <w:w w:val="95"/>
        </w:rPr>
        <w:t>otorgaban</w:t>
      </w:r>
      <w:r>
        <w:rPr>
          <w:color w:val="231F20"/>
          <w:spacing w:val="-28"/>
          <w:w w:val="95"/>
        </w:rPr>
        <w:t> </w:t>
      </w:r>
      <w:r>
        <w:rPr>
          <w:color w:val="231F20"/>
          <w:w w:val="95"/>
        </w:rPr>
        <w:t>a </w:t>
      </w:r>
      <w:r>
        <w:rPr>
          <w:color w:val="231F20"/>
          <w:w w:val="90"/>
        </w:rPr>
        <w:t>sus</w:t>
      </w:r>
      <w:r>
        <w:rPr>
          <w:color w:val="231F20"/>
          <w:spacing w:val="-14"/>
          <w:w w:val="90"/>
        </w:rPr>
        <w:t> </w:t>
      </w:r>
      <w:r>
        <w:rPr>
          <w:color w:val="231F20"/>
          <w:w w:val="90"/>
        </w:rPr>
        <w:t>miembros</w:t>
      </w:r>
      <w:r>
        <w:rPr>
          <w:color w:val="231F20"/>
          <w:spacing w:val="-14"/>
          <w:w w:val="90"/>
        </w:rPr>
        <w:t> </w:t>
      </w:r>
      <w:r>
        <w:rPr>
          <w:color w:val="231F20"/>
          <w:w w:val="90"/>
        </w:rPr>
        <w:t>identidad</w:t>
      </w:r>
      <w:r>
        <w:rPr>
          <w:color w:val="231F20"/>
          <w:spacing w:val="-13"/>
          <w:w w:val="90"/>
        </w:rPr>
        <w:t> </w:t>
      </w:r>
      <w:r>
        <w:rPr>
          <w:color w:val="231F20"/>
          <w:w w:val="90"/>
        </w:rPr>
        <w:t>legal</w:t>
      </w:r>
      <w:r>
        <w:rPr>
          <w:color w:val="231F20"/>
          <w:spacing w:val="-13"/>
          <w:w w:val="90"/>
        </w:rPr>
        <w:t> </w:t>
      </w:r>
      <w:r>
        <w:rPr>
          <w:color w:val="231F20"/>
          <w:w w:val="90"/>
        </w:rPr>
        <w:t>y</w:t>
      </w:r>
      <w:r>
        <w:rPr>
          <w:color w:val="231F20"/>
          <w:spacing w:val="-14"/>
          <w:w w:val="90"/>
        </w:rPr>
        <w:t> </w:t>
      </w:r>
      <w:r>
        <w:rPr>
          <w:color w:val="231F20"/>
          <w:spacing w:val="-3"/>
          <w:w w:val="90"/>
        </w:rPr>
        <w:t>apoyo</w:t>
      </w:r>
      <w:r>
        <w:rPr>
          <w:color w:val="231F20"/>
          <w:spacing w:val="-13"/>
          <w:w w:val="90"/>
        </w:rPr>
        <w:t> </w:t>
      </w:r>
      <w:r>
        <w:rPr>
          <w:color w:val="231F20"/>
          <w:w w:val="90"/>
        </w:rPr>
        <w:t>gubernamental.</w:t>
      </w:r>
    </w:p>
    <w:p>
      <w:pPr>
        <w:pStyle w:val="BodyText"/>
        <w:spacing w:line="309" w:lineRule="auto" w:before="200"/>
        <w:ind w:left="160" w:right="113" w:firstLine="820"/>
        <w:jc w:val="both"/>
      </w:pPr>
      <w:r>
        <w:rPr>
          <w:color w:val="231F20"/>
          <w:w w:val="95"/>
        </w:rPr>
        <w:t>Sin</w:t>
      </w:r>
      <w:r>
        <w:rPr>
          <w:color w:val="231F20"/>
          <w:spacing w:val="-36"/>
          <w:w w:val="95"/>
        </w:rPr>
        <w:t> </w:t>
      </w:r>
      <w:r>
        <w:rPr>
          <w:color w:val="231F20"/>
          <w:w w:val="95"/>
        </w:rPr>
        <w:t>embargo,</w:t>
      </w:r>
      <w:r>
        <w:rPr>
          <w:color w:val="231F20"/>
          <w:spacing w:val="-50"/>
          <w:w w:val="95"/>
        </w:rPr>
        <w:t> </w:t>
      </w:r>
      <w:r>
        <w:rPr>
          <w:color w:val="231F20"/>
          <w:w w:val="95"/>
        </w:rPr>
        <w:t>Ios</w:t>
      </w:r>
      <w:r>
        <w:rPr>
          <w:color w:val="231F20"/>
          <w:spacing w:val="-37"/>
          <w:w w:val="95"/>
        </w:rPr>
        <w:t> </w:t>
      </w:r>
      <w:r>
        <w:rPr>
          <w:color w:val="231F20"/>
          <w:w w:val="95"/>
        </w:rPr>
        <w:t>enfrentamientos</w:t>
      </w:r>
      <w:r>
        <w:rPr>
          <w:color w:val="231F20"/>
          <w:spacing w:val="-37"/>
          <w:w w:val="95"/>
        </w:rPr>
        <w:t> </w:t>
      </w:r>
      <w:r>
        <w:rPr>
          <w:color w:val="231F20"/>
          <w:w w:val="95"/>
        </w:rPr>
        <w:t>suscitados</w:t>
      </w:r>
      <w:r>
        <w:rPr>
          <w:color w:val="231F20"/>
          <w:spacing w:val="-37"/>
          <w:w w:val="95"/>
        </w:rPr>
        <w:t> </w:t>
      </w:r>
      <w:r>
        <w:rPr>
          <w:color w:val="231F20"/>
          <w:w w:val="95"/>
        </w:rPr>
        <w:t>a</w:t>
      </w:r>
      <w:r>
        <w:rPr>
          <w:color w:val="231F20"/>
          <w:spacing w:val="-37"/>
          <w:w w:val="95"/>
        </w:rPr>
        <w:t> </w:t>
      </w:r>
      <w:r>
        <w:rPr>
          <w:color w:val="231F20"/>
          <w:w w:val="95"/>
        </w:rPr>
        <w:t>Io</w:t>
      </w:r>
      <w:r>
        <w:rPr>
          <w:color w:val="231F20"/>
          <w:spacing w:val="-37"/>
          <w:w w:val="95"/>
        </w:rPr>
        <w:t> </w:t>
      </w:r>
      <w:r>
        <w:rPr>
          <w:color w:val="231F20"/>
          <w:w w:val="95"/>
        </w:rPr>
        <w:t>Iargo</w:t>
      </w:r>
      <w:r>
        <w:rPr>
          <w:color w:val="231F20"/>
          <w:spacing w:val="-37"/>
          <w:w w:val="95"/>
        </w:rPr>
        <w:t> </w:t>
      </w:r>
      <w:r>
        <w:rPr>
          <w:color w:val="231F20"/>
          <w:w w:val="95"/>
        </w:rPr>
        <w:t>deI</w:t>
      </w:r>
      <w:r>
        <w:rPr>
          <w:color w:val="231F20"/>
          <w:spacing w:val="-37"/>
          <w:w w:val="95"/>
        </w:rPr>
        <w:t> </w:t>
      </w:r>
      <w:r>
        <w:rPr>
          <w:color w:val="231F20"/>
          <w:w w:val="95"/>
        </w:rPr>
        <w:t>sigIo</w:t>
      </w:r>
      <w:r>
        <w:rPr>
          <w:color w:val="231F20"/>
          <w:spacing w:val="-37"/>
          <w:w w:val="95"/>
        </w:rPr>
        <w:t> </w:t>
      </w:r>
      <w:r>
        <w:rPr>
          <w:color w:val="231F20"/>
          <w:w w:val="95"/>
        </w:rPr>
        <w:t>XX,</w:t>
      </w:r>
      <w:r>
        <w:rPr>
          <w:color w:val="231F20"/>
          <w:spacing w:val="-50"/>
          <w:w w:val="95"/>
        </w:rPr>
        <w:t> </w:t>
      </w:r>
      <w:r>
        <w:rPr>
          <w:color w:val="231F20"/>
          <w:w w:val="95"/>
        </w:rPr>
        <w:t>entre las</w:t>
      </w:r>
      <w:r>
        <w:rPr>
          <w:color w:val="231F20"/>
          <w:spacing w:val="-12"/>
          <w:w w:val="95"/>
        </w:rPr>
        <w:t> </w:t>
      </w:r>
      <w:r>
        <w:rPr>
          <w:color w:val="231F20"/>
          <w:w w:val="95"/>
        </w:rPr>
        <w:t>autoridades</w:t>
      </w:r>
      <w:r>
        <w:rPr>
          <w:color w:val="231F20"/>
          <w:spacing w:val="-12"/>
          <w:w w:val="95"/>
        </w:rPr>
        <w:t> </w:t>
      </w:r>
      <w:r>
        <w:rPr>
          <w:color w:val="231F20"/>
          <w:w w:val="95"/>
        </w:rPr>
        <w:t>federales</w:t>
      </w:r>
      <w:r>
        <w:rPr>
          <w:color w:val="231F20"/>
          <w:spacing w:val="-12"/>
          <w:w w:val="95"/>
        </w:rPr>
        <w:t> </w:t>
      </w:r>
      <w:r>
        <w:rPr>
          <w:color w:val="231F20"/>
          <w:w w:val="95"/>
        </w:rPr>
        <w:t>o</w:t>
      </w:r>
      <w:r>
        <w:rPr>
          <w:color w:val="231F20"/>
          <w:spacing w:val="-12"/>
          <w:w w:val="95"/>
        </w:rPr>
        <w:t> </w:t>
      </w:r>
      <w:r>
        <w:rPr>
          <w:color w:val="231F20"/>
          <w:w w:val="95"/>
        </w:rPr>
        <w:t>estatales</w:t>
      </w:r>
      <w:r>
        <w:rPr>
          <w:color w:val="231F20"/>
          <w:spacing w:val="-12"/>
          <w:w w:val="95"/>
        </w:rPr>
        <w:t> </w:t>
      </w:r>
      <w:r>
        <w:rPr>
          <w:color w:val="231F20"/>
          <w:w w:val="95"/>
        </w:rPr>
        <w:t>y</w:t>
      </w:r>
      <w:r>
        <w:rPr>
          <w:color w:val="231F20"/>
          <w:spacing w:val="-12"/>
          <w:w w:val="95"/>
        </w:rPr>
        <w:t> </w:t>
      </w:r>
      <w:r>
        <w:rPr>
          <w:color w:val="231F20"/>
          <w:w w:val="95"/>
        </w:rPr>
        <w:t>las</w:t>
      </w:r>
      <w:r>
        <w:rPr>
          <w:color w:val="231F20"/>
          <w:spacing w:val="-12"/>
          <w:w w:val="95"/>
        </w:rPr>
        <w:t> </w:t>
      </w:r>
      <w:r>
        <w:rPr>
          <w:color w:val="231F20"/>
          <w:w w:val="95"/>
        </w:rPr>
        <w:t>comunidades</w:t>
      </w:r>
      <w:r>
        <w:rPr>
          <w:color w:val="231F20"/>
          <w:spacing w:val="-12"/>
          <w:w w:val="95"/>
        </w:rPr>
        <w:t> </w:t>
      </w:r>
      <w:r>
        <w:rPr>
          <w:color w:val="231F20"/>
          <w:w w:val="95"/>
        </w:rPr>
        <w:t>universitarias</w:t>
      </w:r>
      <w:r>
        <w:rPr>
          <w:color w:val="231F20"/>
          <w:spacing w:val="-12"/>
          <w:w w:val="95"/>
        </w:rPr>
        <w:t> </w:t>
      </w:r>
      <w:r>
        <w:rPr>
          <w:color w:val="231F20"/>
          <w:w w:val="95"/>
        </w:rPr>
        <w:t>locales, crearon</w:t>
      </w:r>
      <w:r>
        <w:rPr>
          <w:color w:val="231F20"/>
          <w:spacing w:val="-11"/>
          <w:w w:val="95"/>
        </w:rPr>
        <w:t> </w:t>
      </w:r>
      <w:r>
        <w:rPr>
          <w:color w:val="231F20"/>
          <w:w w:val="95"/>
        </w:rPr>
        <w:t>las</w:t>
      </w:r>
      <w:r>
        <w:rPr>
          <w:color w:val="231F20"/>
          <w:spacing w:val="-11"/>
          <w:w w:val="95"/>
        </w:rPr>
        <w:t> </w:t>
      </w:r>
      <w:r>
        <w:rPr>
          <w:color w:val="231F20"/>
          <w:w w:val="95"/>
        </w:rPr>
        <w:t>condiciones</w:t>
      </w:r>
      <w:r>
        <w:rPr>
          <w:color w:val="231F20"/>
          <w:spacing w:val="-11"/>
          <w:w w:val="95"/>
        </w:rPr>
        <w:t> </w:t>
      </w:r>
      <w:r>
        <w:rPr>
          <w:color w:val="231F20"/>
          <w:w w:val="95"/>
        </w:rPr>
        <w:t>para</w:t>
      </w:r>
      <w:r>
        <w:rPr>
          <w:color w:val="231F20"/>
          <w:spacing w:val="-11"/>
          <w:w w:val="95"/>
        </w:rPr>
        <w:t> </w:t>
      </w:r>
      <w:r>
        <w:rPr>
          <w:color w:val="231F20"/>
          <w:w w:val="95"/>
        </w:rPr>
        <w:t>la</w:t>
      </w:r>
      <w:r>
        <w:rPr>
          <w:color w:val="231F20"/>
          <w:spacing w:val="-11"/>
          <w:w w:val="95"/>
        </w:rPr>
        <w:t> </w:t>
      </w:r>
      <w:r>
        <w:rPr>
          <w:color w:val="231F20"/>
          <w:w w:val="95"/>
        </w:rPr>
        <w:t>construcción</w:t>
      </w:r>
      <w:r>
        <w:rPr>
          <w:color w:val="231F20"/>
          <w:spacing w:val="-11"/>
          <w:w w:val="95"/>
        </w:rPr>
        <w:t> </w:t>
      </w:r>
      <w:r>
        <w:rPr>
          <w:color w:val="231F20"/>
          <w:w w:val="95"/>
        </w:rPr>
        <w:t>de</w:t>
      </w:r>
      <w:r>
        <w:rPr>
          <w:color w:val="231F20"/>
          <w:spacing w:val="-11"/>
          <w:w w:val="95"/>
        </w:rPr>
        <w:t> </w:t>
      </w:r>
      <w:r>
        <w:rPr>
          <w:color w:val="231F20"/>
          <w:w w:val="95"/>
        </w:rPr>
        <w:t>una</w:t>
      </w:r>
      <w:r>
        <w:rPr>
          <w:color w:val="231F20"/>
          <w:spacing w:val="-11"/>
          <w:w w:val="95"/>
        </w:rPr>
        <w:t> </w:t>
      </w:r>
      <w:r>
        <w:rPr>
          <w:color w:val="231F20"/>
          <w:w w:val="95"/>
        </w:rPr>
        <w:t>oposición</w:t>
      </w:r>
      <w:r>
        <w:rPr>
          <w:color w:val="231F20"/>
          <w:spacing w:val="-11"/>
          <w:w w:val="95"/>
        </w:rPr>
        <w:t> </w:t>
      </w:r>
      <w:r>
        <w:rPr>
          <w:color w:val="231F20"/>
          <w:w w:val="95"/>
        </w:rPr>
        <w:t>categórica,</w:t>
      </w:r>
      <w:r>
        <w:rPr>
          <w:color w:val="231F20"/>
          <w:spacing w:val="-26"/>
          <w:w w:val="95"/>
        </w:rPr>
        <w:t> </w:t>
      </w:r>
      <w:r>
        <w:rPr>
          <w:color w:val="231F20"/>
          <w:w w:val="95"/>
        </w:rPr>
        <w:t>que permitió</w:t>
      </w:r>
      <w:r>
        <w:rPr>
          <w:color w:val="231F20"/>
          <w:spacing w:val="-27"/>
          <w:w w:val="95"/>
        </w:rPr>
        <w:t> </w:t>
      </w:r>
      <w:r>
        <w:rPr>
          <w:color w:val="231F20"/>
          <w:w w:val="95"/>
        </w:rPr>
        <w:t>a</w:t>
      </w:r>
      <w:r>
        <w:rPr>
          <w:color w:val="231F20"/>
          <w:spacing w:val="-27"/>
          <w:w w:val="95"/>
        </w:rPr>
        <w:t> </w:t>
      </w:r>
      <w:r>
        <w:rPr>
          <w:color w:val="231F20"/>
          <w:w w:val="95"/>
        </w:rPr>
        <w:t>Ias</w:t>
      </w:r>
      <w:r>
        <w:rPr>
          <w:color w:val="231F20"/>
          <w:spacing w:val="-27"/>
          <w:w w:val="95"/>
        </w:rPr>
        <w:t> </w:t>
      </w:r>
      <w:r>
        <w:rPr>
          <w:color w:val="231F20"/>
          <w:w w:val="95"/>
        </w:rPr>
        <w:t>comunidades</w:t>
      </w:r>
      <w:r>
        <w:rPr>
          <w:color w:val="231F20"/>
          <w:spacing w:val="-27"/>
          <w:w w:val="95"/>
        </w:rPr>
        <w:t> </w:t>
      </w:r>
      <w:r>
        <w:rPr>
          <w:color w:val="231F20"/>
          <w:w w:val="95"/>
        </w:rPr>
        <w:t>envueItas</w:t>
      </w:r>
      <w:r>
        <w:rPr>
          <w:color w:val="231F20"/>
          <w:spacing w:val="-27"/>
          <w:w w:val="95"/>
        </w:rPr>
        <w:t> </w:t>
      </w:r>
      <w:r>
        <w:rPr>
          <w:color w:val="231F20"/>
          <w:w w:val="95"/>
        </w:rPr>
        <w:t>en</w:t>
      </w:r>
      <w:r>
        <w:rPr>
          <w:color w:val="231F20"/>
          <w:spacing w:val="-27"/>
          <w:w w:val="95"/>
        </w:rPr>
        <w:t> </w:t>
      </w:r>
      <w:r>
        <w:rPr>
          <w:color w:val="231F20"/>
          <w:w w:val="95"/>
        </w:rPr>
        <w:t>conflictos</w:t>
      </w:r>
      <w:r>
        <w:rPr>
          <w:color w:val="231F20"/>
          <w:spacing w:val="-27"/>
          <w:w w:val="95"/>
        </w:rPr>
        <w:t> </w:t>
      </w:r>
      <w:r>
        <w:rPr>
          <w:color w:val="231F20"/>
          <w:w w:val="95"/>
        </w:rPr>
        <w:t>institucionaIes</w:t>
      </w:r>
      <w:r>
        <w:rPr>
          <w:color w:val="231F20"/>
          <w:spacing w:val="-27"/>
          <w:w w:val="95"/>
        </w:rPr>
        <w:t> </w:t>
      </w:r>
      <w:r>
        <w:rPr>
          <w:color w:val="231F20"/>
          <w:w w:val="95"/>
        </w:rPr>
        <w:t>articuIar</w:t>
      </w:r>
      <w:r>
        <w:rPr>
          <w:color w:val="231F20"/>
          <w:spacing w:val="-27"/>
          <w:w w:val="95"/>
        </w:rPr>
        <w:t> </w:t>
      </w:r>
      <w:r>
        <w:rPr>
          <w:color w:val="231F20"/>
          <w:w w:val="95"/>
        </w:rPr>
        <w:t>sus antagonismos mutuos en los términos derivados de los tiempos modernos, en </w:t>
      </w:r>
      <w:r>
        <w:rPr>
          <w:color w:val="231F20"/>
          <w:w w:val="90"/>
        </w:rPr>
        <w:t>articulación con otros movimientos</w:t>
      </w:r>
      <w:r>
        <w:rPr>
          <w:color w:val="231F20"/>
          <w:spacing w:val="19"/>
          <w:w w:val="90"/>
        </w:rPr>
        <w:t> </w:t>
      </w:r>
      <w:r>
        <w:rPr>
          <w:color w:val="231F20"/>
          <w:w w:val="90"/>
        </w:rPr>
        <w:t>sociales.</w:t>
      </w:r>
    </w:p>
    <w:p>
      <w:pPr>
        <w:pStyle w:val="BodyText"/>
        <w:spacing w:line="309" w:lineRule="auto" w:before="200"/>
        <w:ind w:left="160" w:right="137" w:firstLine="820"/>
        <w:jc w:val="both"/>
      </w:pPr>
      <w:r>
        <w:rPr>
          <w:color w:val="231F20"/>
          <w:w w:val="95"/>
        </w:rPr>
        <w:t>Es</w:t>
      </w:r>
      <w:r>
        <w:rPr>
          <w:color w:val="231F20"/>
          <w:spacing w:val="-47"/>
          <w:w w:val="95"/>
        </w:rPr>
        <w:t> </w:t>
      </w:r>
      <w:r>
        <w:rPr>
          <w:color w:val="231F20"/>
          <w:w w:val="95"/>
        </w:rPr>
        <w:t>por</w:t>
      </w:r>
      <w:r>
        <w:rPr>
          <w:color w:val="231F20"/>
          <w:spacing w:val="-47"/>
          <w:w w:val="95"/>
        </w:rPr>
        <w:t> </w:t>
      </w:r>
      <w:r>
        <w:rPr>
          <w:color w:val="231F20"/>
          <w:w w:val="95"/>
        </w:rPr>
        <w:t>ello</w:t>
      </w:r>
      <w:r>
        <w:rPr>
          <w:color w:val="231F20"/>
          <w:spacing w:val="-47"/>
          <w:w w:val="95"/>
        </w:rPr>
        <w:t> </w:t>
      </w:r>
      <w:r>
        <w:rPr>
          <w:color w:val="231F20"/>
          <w:w w:val="95"/>
        </w:rPr>
        <w:t>que</w:t>
      </w:r>
      <w:r>
        <w:rPr>
          <w:color w:val="231F20"/>
          <w:spacing w:val="-47"/>
          <w:w w:val="95"/>
        </w:rPr>
        <w:t> </w:t>
      </w:r>
      <w:r>
        <w:rPr>
          <w:color w:val="231F20"/>
          <w:w w:val="95"/>
        </w:rPr>
        <w:t>en</w:t>
      </w:r>
      <w:r>
        <w:rPr>
          <w:color w:val="231F20"/>
          <w:spacing w:val="-47"/>
          <w:w w:val="95"/>
        </w:rPr>
        <w:t> </w:t>
      </w:r>
      <w:r>
        <w:rPr>
          <w:color w:val="231F20"/>
          <w:w w:val="95"/>
        </w:rPr>
        <w:t>la</w:t>
      </w:r>
      <w:r>
        <w:rPr>
          <w:color w:val="231F20"/>
          <w:spacing w:val="-47"/>
          <w:w w:val="95"/>
        </w:rPr>
        <w:t> </w:t>
      </w:r>
      <w:r>
        <w:rPr>
          <w:color w:val="231F20"/>
          <w:w w:val="95"/>
        </w:rPr>
        <w:t>universidad,</w:t>
      </w:r>
      <w:r>
        <w:rPr>
          <w:color w:val="231F20"/>
          <w:spacing w:val="-59"/>
          <w:w w:val="95"/>
        </w:rPr>
        <w:t> </w:t>
      </w:r>
      <w:r>
        <w:rPr>
          <w:color w:val="231F20"/>
          <w:w w:val="95"/>
        </w:rPr>
        <w:t>los</w:t>
      </w:r>
      <w:r>
        <w:rPr>
          <w:color w:val="231F20"/>
          <w:spacing w:val="-47"/>
          <w:w w:val="95"/>
        </w:rPr>
        <w:t> </w:t>
      </w:r>
      <w:r>
        <w:rPr>
          <w:color w:val="231F20"/>
          <w:w w:val="95"/>
        </w:rPr>
        <w:t>estudiantes</w:t>
      </w:r>
      <w:r>
        <w:rPr>
          <w:color w:val="231F20"/>
          <w:spacing w:val="-47"/>
          <w:w w:val="95"/>
        </w:rPr>
        <w:t> </w:t>
      </w:r>
      <w:r>
        <w:rPr>
          <w:color w:val="231F20"/>
          <w:w w:val="95"/>
        </w:rPr>
        <w:t>y</w:t>
      </w:r>
      <w:r>
        <w:rPr>
          <w:color w:val="231F20"/>
          <w:spacing w:val="-47"/>
          <w:w w:val="95"/>
        </w:rPr>
        <w:t> </w:t>
      </w:r>
      <w:r>
        <w:rPr>
          <w:color w:val="231F20"/>
          <w:w w:val="95"/>
        </w:rPr>
        <w:t>los</w:t>
      </w:r>
      <w:r>
        <w:rPr>
          <w:color w:val="231F20"/>
          <w:spacing w:val="-47"/>
          <w:w w:val="95"/>
        </w:rPr>
        <w:t> </w:t>
      </w:r>
      <w:r>
        <w:rPr>
          <w:color w:val="231F20"/>
          <w:w w:val="95"/>
        </w:rPr>
        <w:t>profesores</w:t>
      </w:r>
      <w:r>
        <w:rPr>
          <w:color w:val="231F20"/>
          <w:spacing w:val="-47"/>
          <w:w w:val="95"/>
        </w:rPr>
        <w:t> </w:t>
      </w:r>
      <w:r>
        <w:rPr>
          <w:color w:val="231F20"/>
          <w:w w:val="95"/>
        </w:rPr>
        <w:t>perciben </w:t>
      </w:r>
      <w:r>
        <w:rPr>
          <w:color w:val="231F20"/>
        </w:rPr>
        <w:t>a</w:t>
      </w:r>
      <w:r>
        <w:rPr>
          <w:color w:val="231F20"/>
          <w:spacing w:val="-46"/>
        </w:rPr>
        <w:t> </w:t>
      </w:r>
      <w:r>
        <w:rPr>
          <w:color w:val="231F20"/>
        </w:rPr>
        <w:t>sus</w:t>
      </w:r>
      <w:r>
        <w:rPr>
          <w:color w:val="231F20"/>
          <w:spacing w:val="-46"/>
        </w:rPr>
        <w:t> </w:t>
      </w:r>
      <w:r>
        <w:rPr>
          <w:color w:val="231F20"/>
        </w:rPr>
        <w:t>amigos</w:t>
      </w:r>
      <w:r>
        <w:rPr>
          <w:color w:val="231F20"/>
          <w:spacing w:val="-46"/>
        </w:rPr>
        <w:t> </w:t>
      </w:r>
      <w:r>
        <w:rPr>
          <w:color w:val="231F20"/>
        </w:rPr>
        <w:t>y</w:t>
      </w:r>
      <w:r>
        <w:rPr>
          <w:color w:val="231F20"/>
          <w:spacing w:val="-46"/>
        </w:rPr>
        <w:t> </w:t>
      </w:r>
      <w:r>
        <w:rPr>
          <w:color w:val="231F20"/>
        </w:rPr>
        <w:t>enemigos</w:t>
      </w:r>
      <w:r>
        <w:rPr>
          <w:color w:val="231F20"/>
          <w:spacing w:val="-46"/>
        </w:rPr>
        <w:t> </w:t>
      </w:r>
      <w:r>
        <w:rPr>
          <w:color w:val="231F20"/>
        </w:rPr>
        <w:t>no</w:t>
      </w:r>
      <w:r>
        <w:rPr>
          <w:color w:val="231F20"/>
          <w:spacing w:val="-46"/>
        </w:rPr>
        <w:t> </w:t>
      </w:r>
      <w:r>
        <w:rPr>
          <w:color w:val="231F20"/>
        </w:rPr>
        <w:t>sóIo</w:t>
      </w:r>
      <w:r>
        <w:rPr>
          <w:color w:val="231F20"/>
          <w:spacing w:val="-46"/>
        </w:rPr>
        <w:t> </w:t>
      </w:r>
      <w:r>
        <w:rPr>
          <w:color w:val="231F20"/>
        </w:rPr>
        <w:t>en</w:t>
      </w:r>
      <w:r>
        <w:rPr>
          <w:color w:val="231F20"/>
          <w:spacing w:val="-46"/>
        </w:rPr>
        <w:t> </w:t>
      </w:r>
      <w:r>
        <w:rPr>
          <w:color w:val="231F20"/>
        </w:rPr>
        <w:t>términos</w:t>
      </w:r>
      <w:r>
        <w:rPr>
          <w:color w:val="231F20"/>
          <w:spacing w:val="-46"/>
        </w:rPr>
        <w:t> </w:t>
      </w:r>
      <w:r>
        <w:rPr>
          <w:color w:val="231F20"/>
        </w:rPr>
        <w:t>de</w:t>
      </w:r>
      <w:r>
        <w:rPr>
          <w:color w:val="231F20"/>
          <w:spacing w:val="-46"/>
        </w:rPr>
        <w:t> </w:t>
      </w:r>
      <w:r>
        <w:rPr>
          <w:color w:val="231F20"/>
        </w:rPr>
        <w:t>fiIiación</w:t>
      </w:r>
      <w:r>
        <w:rPr>
          <w:color w:val="231F20"/>
          <w:spacing w:val="-46"/>
        </w:rPr>
        <w:t> </w:t>
      </w:r>
      <w:r>
        <w:rPr>
          <w:color w:val="231F20"/>
        </w:rPr>
        <w:t>sectaria</w:t>
      </w:r>
      <w:r>
        <w:rPr>
          <w:color w:val="231F20"/>
          <w:spacing w:val="-46"/>
        </w:rPr>
        <w:t> </w:t>
      </w:r>
      <w:r>
        <w:rPr>
          <w:color w:val="231F20"/>
        </w:rPr>
        <w:t>o</w:t>
      </w:r>
      <w:r>
        <w:rPr>
          <w:color w:val="231F20"/>
          <w:spacing w:val="-46"/>
        </w:rPr>
        <w:t> </w:t>
      </w:r>
      <w:r>
        <w:rPr>
          <w:color w:val="231F20"/>
        </w:rPr>
        <w:t>aIianzas</w:t>
      </w:r>
      <w:r>
        <w:rPr>
          <w:color w:val="231F20"/>
          <w:spacing w:val="-46"/>
        </w:rPr>
        <w:t> </w:t>
      </w:r>
      <w:r>
        <w:rPr>
          <w:color w:val="231F20"/>
        </w:rPr>
        <w:t>en </w:t>
      </w:r>
      <w:r>
        <w:rPr>
          <w:color w:val="231F20"/>
          <w:w w:val="95"/>
        </w:rPr>
        <w:t>disputas</w:t>
      </w:r>
      <w:r>
        <w:rPr>
          <w:color w:val="231F20"/>
          <w:spacing w:val="-11"/>
          <w:w w:val="95"/>
        </w:rPr>
        <w:t> </w:t>
      </w:r>
      <w:r>
        <w:rPr>
          <w:color w:val="231F20"/>
          <w:w w:val="95"/>
        </w:rPr>
        <w:t>de</w:t>
      </w:r>
      <w:r>
        <w:rPr>
          <w:color w:val="231F20"/>
          <w:spacing w:val="-11"/>
          <w:w w:val="95"/>
        </w:rPr>
        <w:t> </w:t>
      </w:r>
      <w:r>
        <w:rPr>
          <w:color w:val="231F20"/>
          <w:w w:val="95"/>
        </w:rPr>
        <w:t>larga</w:t>
      </w:r>
      <w:r>
        <w:rPr>
          <w:color w:val="231F20"/>
          <w:spacing w:val="-11"/>
          <w:w w:val="95"/>
        </w:rPr>
        <w:t> </w:t>
      </w:r>
      <w:r>
        <w:rPr>
          <w:color w:val="231F20"/>
          <w:w w:val="95"/>
        </w:rPr>
        <w:t>data,</w:t>
      </w:r>
      <w:r>
        <w:rPr>
          <w:color w:val="231F20"/>
          <w:spacing w:val="-27"/>
          <w:w w:val="95"/>
        </w:rPr>
        <w:t> </w:t>
      </w:r>
      <w:r>
        <w:rPr>
          <w:color w:val="231F20"/>
          <w:w w:val="95"/>
        </w:rPr>
        <w:t>en</w:t>
      </w:r>
      <w:r>
        <w:rPr>
          <w:color w:val="231F20"/>
          <w:spacing w:val="-11"/>
          <w:w w:val="95"/>
        </w:rPr>
        <w:t> </w:t>
      </w:r>
      <w:r>
        <w:rPr>
          <w:color w:val="231F20"/>
          <w:w w:val="95"/>
        </w:rPr>
        <w:t>torno</w:t>
      </w:r>
      <w:r>
        <w:rPr>
          <w:color w:val="231F20"/>
          <w:spacing w:val="-11"/>
          <w:w w:val="95"/>
        </w:rPr>
        <w:t> </w:t>
      </w:r>
      <w:r>
        <w:rPr>
          <w:color w:val="231F20"/>
          <w:w w:val="95"/>
        </w:rPr>
        <w:t>a</w:t>
      </w:r>
      <w:r>
        <w:rPr>
          <w:color w:val="231F20"/>
          <w:spacing w:val="-11"/>
          <w:w w:val="95"/>
        </w:rPr>
        <w:t> </w:t>
      </w:r>
      <w:r>
        <w:rPr>
          <w:color w:val="231F20"/>
          <w:spacing w:val="-3"/>
          <w:w w:val="95"/>
        </w:rPr>
        <w:t>proyectos</w:t>
      </w:r>
      <w:r>
        <w:rPr>
          <w:color w:val="231F20"/>
          <w:spacing w:val="-11"/>
          <w:w w:val="95"/>
        </w:rPr>
        <w:t> </w:t>
      </w:r>
      <w:r>
        <w:rPr>
          <w:color w:val="231F20"/>
          <w:w w:val="95"/>
        </w:rPr>
        <w:t>académicos,</w:t>
      </w:r>
      <w:r>
        <w:rPr>
          <w:color w:val="231F20"/>
          <w:spacing w:val="-27"/>
          <w:w w:val="95"/>
        </w:rPr>
        <w:t> </w:t>
      </w:r>
      <w:r>
        <w:rPr>
          <w:color w:val="231F20"/>
          <w:w w:val="95"/>
        </w:rPr>
        <w:t>saberes</w:t>
      </w:r>
      <w:r>
        <w:rPr>
          <w:color w:val="231F20"/>
          <w:spacing w:val="-11"/>
          <w:w w:val="95"/>
        </w:rPr>
        <w:t> </w:t>
      </w:r>
      <w:r>
        <w:rPr>
          <w:color w:val="231F20"/>
          <w:w w:val="95"/>
        </w:rPr>
        <w:t>en</w:t>
      </w:r>
      <w:r>
        <w:rPr>
          <w:color w:val="231F20"/>
          <w:spacing w:val="-11"/>
          <w:w w:val="95"/>
        </w:rPr>
        <w:t> </w:t>
      </w:r>
      <w:r>
        <w:rPr>
          <w:color w:val="231F20"/>
          <w:w w:val="95"/>
        </w:rPr>
        <w:t>disputa</w:t>
      </w:r>
      <w:r>
        <w:rPr>
          <w:color w:val="231F20"/>
          <w:spacing w:val="-11"/>
          <w:w w:val="95"/>
        </w:rPr>
        <w:t> </w:t>
      </w:r>
      <w:r>
        <w:rPr>
          <w:color w:val="231F20"/>
          <w:w w:val="95"/>
        </w:rPr>
        <w:t>o </w:t>
      </w:r>
      <w:r>
        <w:rPr>
          <w:color w:val="231F20"/>
          <w:spacing w:val="-3"/>
          <w:w w:val="95"/>
        </w:rPr>
        <w:t>proyectos</w:t>
      </w:r>
      <w:r>
        <w:rPr>
          <w:color w:val="231F20"/>
          <w:spacing w:val="-40"/>
          <w:w w:val="95"/>
        </w:rPr>
        <w:t> </w:t>
      </w:r>
      <w:r>
        <w:rPr>
          <w:color w:val="231F20"/>
          <w:w w:val="95"/>
        </w:rPr>
        <w:t>políticos,</w:t>
      </w:r>
      <w:r>
        <w:rPr>
          <w:color w:val="231F20"/>
          <w:spacing w:val="-51"/>
          <w:w w:val="95"/>
        </w:rPr>
        <w:t> </w:t>
      </w:r>
      <w:r>
        <w:rPr>
          <w:color w:val="231F20"/>
          <w:w w:val="95"/>
        </w:rPr>
        <w:t>sino</w:t>
      </w:r>
      <w:r>
        <w:rPr>
          <w:color w:val="231F20"/>
          <w:spacing w:val="-41"/>
          <w:w w:val="95"/>
        </w:rPr>
        <w:t> </w:t>
      </w:r>
      <w:r>
        <w:rPr>
          <w:color w:val="231F20"/>
          <w:w w:val="95"/>
        </w:rPr>
        <w:t>también</w:t>
      </w:r>
      <w:r>
        <w:rPr>
          <w:color w:val="231F20"/>
          <w:spacing w:val="-40"/>
          <w:w w:val="95"/>
        </w:rPr>
        <w:t> </w:t>
      </w:r>
      <w:r>
        <w:rPr>
          <w:color w:val="231F20"/>
          <w:w w:val="95"/>
        </w:rPr>
        <w:t>en</w:t>
      </w:r>
      <w:r>
        <w:rPr>
          <w:color w:val="231F20"/>
          <w:spacing w:val="-40"/>
          <w:w w:val="95"/>
        </w:rPr>
        <w:t> </w:t>
      </w:r>
      <w:r>
        <w:rPr>
          <w:color w:val="231F20"/>
          <w:w w:val="95"/>
        </w:rPr>
        <w:t>términos</w:t>
      </w:r>
      <w:r>
        <w:rPr>
          <w:color w:val="231F20"/>
          <w:spacing w:val="-40"/>
          <w:w w:val="95"/>
        </w:rPr>
        <w:t> </w:t>
      </w:r>
      <w:r>
        <w:rPr>
          <w:color w:val="231F20"/>
          <w:w w:val="95"/>
        </w:rPr>
        <w:t>del</w:t>
      </w:r>
      <w:r>
        <w:rPr>
          <w:color w:val="231F20"/>
          <w:spacing w:val="-41"/>
          <w:w w:val="95"/>
        </w:rPr>
        <w:t> </w:t>
      </w:r>
      <w:r>
        <w:rPr>
          <w:color w:val="231F20"/>
          <w:w w:val="95"/>
        </w:rPr>
        <w:t>debate</w:t>
      </w:r>
      <w:r>
        <w:rPr>
          <w:color w:val="231F20"/>
          <w:spacing w:val="-41"/>
          <w:w w:val="95"/>
        </w:rPr>
        <w:t> </w:t>
      </w:r>
      <w:r>
        <w:rPr>
          <w:color w:val="231F20"/>
          <w:w w:val="95"/>
        </w:rPr>
        <w:t>entre</w:t>
      </w:r>
      <w:r>
        <w:rPr>
          <w:color w:val="231F20"/>
          <w:spacing w:val="-40"/>
          <w:w w:val="95"/>
        </w:rPr>
        <w:t> </w:t>
      </w:r>
      <w:r>
        <w:rPr>
          <w:color w:val="231F20"/>
          <w:w w:val="95"/>
        </w:rPr>
        <w:t>las</w:t>
      </w:r>
      <w:r>
        <w:rPr>
          <w:color w:val="231F20"/>
          <w:spacing w:val="-40"/>
          <w:w w:val="95"/>
        </w:rPr>
        <w:t> </w:t>
      </w:r>
      <w:r>
        <w:rPr>
          <w:color w:val="231F20"/>
          <w:w w:val="95"/>
        </w:rPr>
        <w:t>universidades </w:t>
      </w:r>
      <w:r>
        <w:rPr>
          <w:color w:val="231F20"/>
          <w:w w:val="90"/>
        </w:rPr>
        <w:t>públicas</w:t>
      </w:r>
      <w:r>
        <w:rPr>
          <w:color w:val="231F20"/>
          <w:spacing w:val="-23"/>
          <w:w w:val="90"/>
        </w:rPr>
        <w:t> </w:t>
      </w:r>
      <w:r>
        <w:rPr>
          <w:color w:val="231F20"/>
          <w:w w:val="90"/>
        </w:rPr>
        <w:t>y</w:t>
      </w:r>
      <w:r>
        <w:rPr>
          <w:color w:val="231F20"/>
          <w:spacing w:val="-23"/>
          <w:w w:val="90"/>
        </w:rPr>
        <w:t> </w:t>
      </w:r>
      <w:r>
        <w:rPr>
          <w:color w:val="231F20"/>
          <w:w w:val="90"/>
        </w:rPr>
        <w:t>el</w:t>
      </w:r>
      <w:r>
        <w:rPr>
          <w:color w:val="231F20"/>
          <w:spacing w:val="-23"/>
          <w:w w:val="90"/>
        </w:rPr>
        <w:t> </w:t>
      </w:r>
      <w:r>
        <w:rPr>
          <w:color w:val="231F20"/>
          <w:w w:val="90"/>
        </w:rPr>
        <w:t>Estado.</w:t>
      </w:r>
    </w:p>
    <w:p>
      <w:pPr>
        <w:pStyle w:val="BodyText"/>
        <w:spacing w:line="309" w:lineRule="auto" w:before="200"/>
        <w:ind w:left="160" w:right="137" w:firstLine="820"/>
        <w:jc w:val="both"/>
      </w:pPr>
      <w:r>
        <w:rPr>
          <w:color w:val="231F20"/>
          <w:w w:val="95"/>
        </w:rPr>
        <w:t>AI</w:t>
      </w:r>
      <w:r>
        <w:rPr>
          <w:color w:val="231F20"/>
          <w:spacing w:val="-28"/>
          <w:w w:val="95"/>
        </w:rPr>
        <w:t> </w:t>
      </w:r>
      <w:r>
        <w:rPr>
          <w:color w:val="231F20"/>
          <w:w w:val="95"/>
        </w:rPr>
        <w:t>investigar</w:t>
      </w:r>
      <w:r>
        <w:rPr>
          <w:color w:val="231F20"/>
          <w:spacing w:val="-28"/>
          <w:w w:val="95"/>
        </w:rPr>
        <w:t> </w:t>
      </w:r>
      <w:r>
        <w:rPr>
          <w:color w:val="231F20"/>
          <w:w w:val="95"/>
        </w:rPr>
        <w:t>eI</w:t>
      </w:r>
      <w:r>
        <w:rPr>
          <w:color w:val="231F20"/>
          <w:spacing w:val="-28"/>
          <w:w w:val="95"/>
        </w:rPr>
        <w:t> </w:t>
      </w:r>
      <w:r>
        <w:rPr>
          <w:color w:val="231F20"/>
          <w:w w:val="95"/>
        </w:rPr>
        <w:t>modo</w:t>
      </w:r>
      <w:r>
        <w:rPr>
          <w:color w:val="231F20"/>
          <w:spacing w:val="-28"/>
          <w:w w:val="95"/>
        </w:rPr>
        <w:t> </w:t>
      </w:r>
      <w:r>
        <w:rPr>
          <w:color w:val="231F20"/>
          <w:w w:val="95"/>
        </w:rPr>
        <w:t>en</w:t>
      </w:r>
      <w:r>
        <w:rPr>
          <w:color w:val="231F20"/>
          <w:spacing w:val="-28"/>
          <w:w w:val="95"/>
        </w:rPr>
        <w:t> </w:t>
      </w:r>
      <w:r>
        <w:rPr>
          <w:color w:val="231F20"/>
          <w:w w:val="95"/>
        </w:rPr>
        <w:t>que</w:t>
      </w:r>
      <w:r>
        <w:rPr>
          <w:color w:val="231F20"/>
          <w:spacing w:val="-28"/>
          <w:w w:val="95"/>
        </w:rPr>
        <w:t> </w:t>
      </w:r>
      <w:r>
        <w:rPr>
          <w:color w:val="231F20"/>
          <w:w w:val="95"/>
        </w:rPr>
        <w:t>se</w:t>
      </w:r>
      <w:r>
        <w:rPr>
          <w:color w:val="231F20"/>
          <w:spacing w:val="-28"/>
          <w:w w:val="95"/>
        </w:rPr>
        <w:t> </w:t>
      </w:r>
      <w:r>
        <w:rPr>
          <w:color w:val="231F20"/>
          <w:w w:val="95"/>
        </w:rPr>
        <w:t>constituyó</w:t>
      </w:r>
      <w:r>
        <w:rPr>
          <w:color w:val="231F20"/>
          <w:spacing w:val="-28"/>
          <w:w w:val="95"/>
        </w:rPr>
        <w:t> </w:t>
      </w:r>
      <w:r>
        <w:rPr>
          <w:color w:val="231F20"/>
          <w:w w:val="95"/>
        </w:rPr>
        <w:t>eI</w:t>
      </w:r>
      <w:r>
        <w:rPr>
          <w:color w:val="231F20"/>
          <w:spacing w:val="-28"/>
          <w:w w:val="95"/>
        </w:rPr>
        <w:t> </w:t>
      </w:r>
      <w:r>
        <w:rPr>
          <w:color w:val="231F20"/>
          <w:w w:val="95"/>
        </w:rPr>
        <w:t>Consejo</w:t>
      </w:r>
      <w:r>
        <w:rPr>
          <w:color w:val="231F20"/>
          <w:spacing w:val="-28"/>
          <w:w w:val="95"/>
        </w:rPr>
        <w:t> </w:t>
      </w:r>
      <w:r>
        <w:rPr>
          <w:color w:val="231F20"/>
          <w:w w:val="95"/>
        </w:rPr>
        <w:t>GeneraI</w:t>
      </w:r>
      <w:r>
        <w:rPr>
          <w:color w:val="231F20"/>
          <w:spacing w:val="-28"/>
          <w:w w:val="95"/>
        </w:rPr>
        <w:t> </w:t>
      </w:r>
      <w:r>
        <w:rPr>
          <w:color w:val="231F20"/>
          <w:w w:val="95"/>
        </w:rPr>
        <w:t>de</w:t>
      </w:r>
      <w:r>
        <w:rPr>
          <w:color w:val="231F20"/>
          <w:spacing w:val="-28"/>
          <w:w w:val="95"/>
        </w:rPr>
        <w:t> </w:t>
      </w:r>
      <w:r>
        <w:rPr>
          <w:color w:val="231F20"/>
          <w:w w:val="95"/>
        </w:rPr>
        <w:t>HueIga </w:t>
      </w:r>
      <w:r>
        <w:rPr>
          <w:color w:val="231F20"/>
        </w:rPr>
        <w:t>(CGH),</w:t>
      </w:r>
      <w:r>
        <w:rPr>
          <w:color w:val="231F20"/>
          <w:position w:val="9"/>
          <w:sz w:val="15"/>
        </w:rPr>
        <w:t>3</w:t>
      </w:r>
      <w:r>
        <w:rPr>
          <w:color w:val="231F20"/>
          <w:spacing w:val="15"/>
          <w:position w:val="9"/>
          <w:sz w:val="15"/>
        </w:rPr>
        <w:t> </w:t>
      </w:r>
      <w:r>
        <w:rPr>
          <w:color w:val="231F20"/>
        </w:rPr>
        <w:t>como</w:t>
      </w:r>
      <w:r>
        <w:rPr>
          <w:color w:val="231F20"/>
          <w:spacing w:val="-26"/>
        </w:rPr>
        <w:t> </w:t>
      </w:r>
      <w:r>
        <w:rPr>
          <w:color w:val="231F20"/>
        </w:rPr>
        <w:t>resuItado</w:t>
      </w:r>
      <w:r>
        <w:rPr>
          <w:color w:val="231F20"/>
          <w:spacing w:val="-26"/>
        </w:rPr>
        <w:t> </w:t>
      </w:r>
      <w:r>
        <w:rPr>
          <w:color w:val="231F20"/>
        </w:rPr>
        <w:t>deI</w:t>
      </w:r>
      <w:r>
        <w:rPr>
          <w:color w:val="231F20"/>
          <w:spacing w:val="-26"/>
        </w:rPr>
        <w:t> </w:t>
      </w:r>
      <w:r>
        <w:rPr>
          <w:color w:val="231F20"/>
          <w:spacing w:val="-3"/>
        </w:rPr>
        <w:t>proyecto</w:t>
      </w:r>
      <w:r>
        <w:rPr>
          <w:color w:val="231F20"/>
          <w:spacing w:val="-26"/>
        </w:rPr>
        <w:t> </w:t>
      </w:r>
      <w:r>
        <w:rPr>
          <w:color w:val="231F20"/>
        </w:rPr>
        <w:t>de</w:t>
      </w:r>
      <w:r>
        <w:rPr>
          <w:color w:val="231F20"/>
          <w:spacing w:val="-26"/>
        </w:rPr>
        <w:t> </w:t>
      </w:r>
      <w:r>
        <w:rPr>
          <w:color w:val="231F20"/>
        </w:rPr>
        <w:t>reforma</w:t>
      </w:r>
      <w:r>
        <w:rPr>
          <w:color w:val="231F20"/>
          <w:spacing w:val="-26"/>
        </w:rPr>
        <w:t> </w:t>
      </w:r>
      <w:r>
        <w:rPr>
          <w:color w:val="231F20"/>
        </w:rPr>
        <w:t>aI</w:t>
      </w:r>
      <w:r>
        <w:rPr>
          <w:color w:val="231F20"/>
          <w:spacing w:val="-26"/>
        </w:rPr>
        <w:t> </w:t>
      </w:r>
      <w:r>
        <w:rPr>
          <w:color w:val="231F20"/>
        </w:rPr>
        <w:t>RegIamento</w:t>
      </w:r>
      <w:r>
        <w:rPr>
          <w:color w:val="231F20"/>
          <w:spacing w:val="-26"/>
        </w:rPr>
        <w:t> </w:t>
      </w:r>
      <w:r>
        <w:rPr>
          <w:color w:val="231F20"/>
        </w:rPr>
        <w:t>GeneraI</w:t>
      </w:r>
      <w:r>
        <w:rPr>
          <w:color w:val="231F20"/>
          <w:spacing w:val="-26"/>
        </w:rPr>
        <w:t> </w:t>
      </w:r>
      <w:r>
        <w:rPr>
          <w:color w:val="231F20"/>
        </w:rPr>
        <w:t>de </w:t>
      </w:r>
      <w:r>
        <w:rPr>
          <w:color w:val="231F20"/>
          <w:w w:val="95"/>
        </w:rPr>
        <w:t>Pagos</w:t>
      </w:r>
      <w:r>
        <w:rPr>
          <w:color w:val="231F20"/>
          <w:spacing w:val="-10"/>
          <w:w w:val="95"/>
        </w:rPr>
        <w:t> </w:t>
      </w:r>
      <w:r>
        <w:rPr>
          <w:color w:val="231F20"/>
          <w:w w:val="95"/>
        </w:rPr>
        <w:t>(RGP)</w:t>
      </w:r>
      <w:r>
        <w:rPr>
          <w:color w:val="231F20"/>
          <w:spacing w:val="-10"/>
          <w:w w:val="95"/>
        </w:rPr>
        <w:t> </w:t>
      </w:r>
      <w:r>
        <w:rPr>
          <w:color w:val="231F20"/>
          <w:w w:val="95"/>
        </w:rPr>
        <w:t>impuIsado</w:t>
      </w:r>
      <w:r>
        <w:rPr>
          <w:color w:val="231F20"/>
          <w:spacing w:val="-10"/>
          <w:w w:val="95"/>
        </w:rPr>
        <w:t> </w:t>
      </w:r>
      <w:r>
        <w:rPr>
          <w:color w:val="231F20"/>
          <w:w w:val="95"/>
        </w:rPr>
        <w:t>por</w:t>
      </w:r>
      <w:r>
        <w:rPr>
          <w:color w:val="231F20"/>
          <w:spacing w:val="-10"/>
          <w:w w:val="95"/>
        </w:rPr>
        <w:t> </w:t>
      </w:r>
      <w:r>
        <w:rPr>
          <w:color w:val="231F20"/>
          <w:w w:val="95"/>
        </w:rPr>
        <w:t>Ias</w:t>
      </w:r>
      <w:r>
        <w:rPr>
          <w:color w:val="231F20"/>
          <w:spacing w:val="-10"/>
          <w:w w:val="95"/>
        </w:rPr>
        <w:t> </w:t>
      </w:r>
      <w:r>
        <w:rPr>
          <w:color w:val="231F20"/>
          <w:w w:val="95"/>
        </w:rPr>
        <w:t>autoridades</w:t>
      </w:r>
      <w:r>
        <w:rPr>
          <w:color w:val="231F20"/>
          <w:spacing w:val="-10"/>
          <w:w w:val="95"/>
        </w:rPr>
        <w:t> </w:t>
      </w:r>
      <w:r>
        <w:rPr>
          <w:color w:val="231F20"/>
          <w:w w:val="95"/>
        </w:rPr>
        <w:t>universitarias</w:t>
      </w:r>
      <w:r>
        <w:rPr>
          <w:color w:val="231F20"/>
          <w:spacing w:val="-10"/>
          <w:w w:val="95"/>
        </w:rPr>
        <w:t> </w:t>
      </w:r>
      <w:r>
        <w:rPr>
          <w:color w:val="231F20"/>
          <w:w w:val="95"/>
        </w:rPr>
        <w:t>en</w:t>
      </w:r>
      <w:r>
        <w:rPr>
          <w:color w:val="231F20"/>
          <w:spacing w:val="-10"/>
          <w:w w:val="95"/>
        </w:rPr>
        <w:t> </w:t>
      </w:r>
      <w:r>
        <w:rPr>
          <w:color w:val="231F20"/>
          <w:w w:val="95"/>
        </w:rPr>
        <w:t>Ia</w:t>
      </w:r>
      <w:r>
        <w:rPr>
          <w:color w:val="231F20"/>
          <w:spacing w:val="-10"/>
          <w:w w:val="95"/>
        </w:rPr>
        <w:t> </w:t>
      </w:r>
      <w:r>
        <w:rPr>
          <w:color w:val="231F20"/>
          <w:w w:val="95"/>
        </w:rPr>
        <w:t>institución</w:t>
      </w:r>
      <w:r>
        <w:rPr>
          <w:color w:val="231F20"/>
          <w:spacing w:val="-10"/>
          <w:w w:val="95"/>
        </w:rPr>
        <w:t> </w:t>
      </w:r>
      <w:r>
        <w:rPr>
          <w:color w:val="231F20"/>
          <w:w w:val="95"/>
        </w:rPr>
        <w:t>que </w:t>
      </w:r>
      <w:r>
        <w:rPr>
          <w:color w:val="231F20"/>
        </w:rPr>
        <w:t>los</w:t>
      </w:r>
      <w:r>
        <w:rPr>
          <w:color w:val="231F20"/>
          <w:spacing w:val="-46"/>
        </w:rPr>
        <w:t> </w:t>
      </w:r>
      <w:r>
        <w:rPr>
          <w:color w:val="231F20"/>
        </w:rPr>
        <w:t>“universitarios”</w:t>
      </w:r>
      <w:r>
        <w:rPr>
          <w:color w:val="231F20"/>
          <w:spacing w:val="-36"/>
        </w:rPr>
        <w:t> </w:t>
      </w:r>
      <w:r>
        <w:rPr>
          <w:color w:val="231F20"/>
        </w:rPr>
        <w:t>han</w:t>
      </w:r>
      <w:r>
        <w:rPr>
          <w:color w:val="231F20"/>
          <w:spacing w:val="-36"/>
        </w:rPr>
        <w:t> </w:t>
      </w:r>
      <w:r>
        <w:rPr>
          <w:color w:val="231F20"/>
        </w:rPr>
        <w:t>ocupado</w:t>
      </w:r>
      <w:r>
        <w:rPr>
          <w:color w:val="231F20"/>
          <w:spacing w:val="-36"/>
        </w:rPr>
        <w:t> </w:t>
      </w:r>
      <w:r>
        <w:rPr>
          <w:color w:val="231F20"/>
        </w:rPr>
        <w:t>mucho</w:t>
      </w:r>
      <w:r>
        <w:rPr>
          <w:color w:val="231F20"/>
          <w:spacing w:val="-36"/>
        </w:rPr>
        <w:t> </w:t>
      </w:r>
      <w:r>
        <w:rPr>
          <w:color w:val="231F20"/>
        </w:rPr>
        <w:t>antes</w:t>
      </w:r>
      <w:r>
        <w:rPr>
          <w:color w:val="231F20"/>
          <w:spacing w:val="-36"/>
        </w:rPr>
        <w:t> </w:t>
      </w:r>
      <w:r>
        <w:rPr>
          <w:color w:val="231F20"/>
        </w:rPr>
        <w:t>de</w:t>
      </w:r>
      <w:r>
        <w:rPr>
          <w:color w:val="231F20"/>
          <w:spacing w:val="-36"/>
        </w:rPr>
        <w:t> </w:t>
      </w:r>
      <w:r>
        <w:rPr>
          <w:color w:val="231F20"/>
        </w:rPr>
        <w:t>pensarse</w:t>
      </w:r>
      <w:r>
        <w:rPr>
          <w:color w:val="231F20"/>
          <w:spacing w:val="-36"/>
        </w:rPr>
        <w:t> </w:t>
      </w:r>
      <w:r>
        <w:rPr>
          <w:color w:val="231F20"/>
        </w:rPr>
        <w:t>a</w:t>
      </w:r>
      <w:r>
        <w:rPr>
          <w:color w:val="231F20"/>
          <w:spacing w:val="-36"/>
        </w:rPr>
        <w:t> </w:t>
      </w:r>
      <w:r>
        <w:rPr>
          <w:color w:val="231F20"/>
        </w:rPr>
        <w:t>sí</w:t>
      </w:r>
      <w:r>
        <w:rPr>
          <w:color w:val="231F20"/>
          <w:spacing w:val="-36"/>
        </w:rPr>
        <w:t> </w:t>
      </w:r>
      <w:r>
        <w:rPr>
          <w:color w:val="231F20"/>
        </w:rPr>
        <w:t>mismos</w:t>
      </w:r>
      <w:r>
        <w:rPr>
          <w:color w:val="231F20"/>
          <w:spacing w:val="-36"/>
        </w:rPr>
        <w:t> </w:t>
      </w:r>
      <w:r>
        <w:rPr>
          <w:color w:val="231F20"/>
        </w:rPr>
        <w:t>como “universitarios”,</w:t>
      </w:r>
      <w:r>
        <w:rPr>
          <w:color w:val="231F20"/>
          <w:spacing w:val="-22"/>
        </w:rPr>
        <w:t> </w:t>
      </w:r>
      <w:r>
        <w:rPr>
          <w:color w:val="231F20"/>
        </w:rPr>
        <w:t>y</w:t>
      </w:r>
      <w:r>
        <w:rPr>
          <w:color w:val="231F20"/>
          <w:spacing w:val="-10"/>
        </w:rPr>
        <w:t> </w:t>
      </w:r>
      <w:r>
        <w:rPr>
          <w:color w:val="231F20"/>
        </w:rPr>
        <w:t>el</w:t>
      </w:r>
      <w:r>
        <w:rPr>
          <w:color w:val="231F20"/>
          <w:spacing w:val="-10"/>
        </w:rPr>
        <w:t> </w:t>
      </w:r>
      <w:r>
        <w:rPr>
          <w:color w:val="231F20"/>
        </w:rPr>
        <w:t>modo</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rPr>
        <w:t>autoridades</w:t>
      </w:r>
      <w:r>
        <w:rPr>
          <w:color w:val="231F20"/>
          <w:spacing w:val="-10"/>
        </w:rPr>
        <w:t> </w:t>
      </w:r>
      <w:r>
        <w:rPr>
          <w:color w:val="231F20"/>
        </w:rPr>
        <w:t>comenzaron</w:t>
      </w:r>
      <w:r>
        <w:rPr>
          <w:color w:val="231F20"/>
          <w:spacing w:val="-10"/>
        </w:rPr>
        <w:t> </w:t>
      </w:r>
      <w:r>
        <w:rPr>
          <w:color w:val="231F20"/>
        </w:rPr>
        <w:t>a</w:t>
      </w:r>
      <w:r>
        <w:rPr>
          <w:color w:val="231F20"/>
          <w:spacing w:val="-10"/>
        </w:rPr>
        <w:t> </w:t>
      </w:r>
      <w:r>
        <w:rPr>
          <w:color w:val="231F20"/>
        </w:rPr>
        <w:t>verse</w:t>
      </w:r>
      <w:r>
        <w:rPr>
          <w:color w:val="231F20"/>
          <w:spacing w:val="-10"/>
        </w:rPr>
        <w:t> </w:t>
      </w:r>
      <w:r>
        <w:rPr>
          <w:color w:val="231F20"/>
        </w:rPr>
        <w:t>no </w:t>
      </w:r>
      <w:r>
        <w:rPr>
          <w:color w:val="231F20"/>
          <w:w w:val="95"/>
        </w:rPr>
        <w:t>como</w:t>
      </w:r>
      <w:r>
        <w:rPr>
          <w:color w:val="231F20"/>
          <w:spacing w:val="-9"/>
          <w:w w:val="95"/>
        </w:rPr>
        <w:t> </w:t>
      </w:r>
      <w:r>
        <w:rPr>
          <w:color w:val="231F20"/>
          <w:w w:val="95"/>
        </w:rPr>
        <w:t>comunidad</w:t>
      </w:r>
      <w:r>
        <w:rPr>
          <w:color w:val="231F20"/>
          <w:spacing w:val="-9"/>
          <w:w w:val="95"/>
        </w:rPr>
        <w:t> </w:t>
      </w:r>
      <w:r>
        <w:rPr>
          <w:color w:val="231F20"/>
          <w:w w:val="95"/>
        </w:rPr>
        <w:t>dentro</w:t>
      </w:r>
      <w:r>
        <w:rPr>
          <w:color w:val="231F20"/>
          <w:spacing w:val="-9"/>
          <w:w w:val="95"/>
        </w:rPr>
        <w:t> </w:t>
      </w:r>
      <w:r>
        <w:rPr>
          <w:color w:val="231F20"/>
          <w:w w:val="95"/>
        </w:rPr>
        <w:t>de</w:t>
      </w:r>
      <w:r>
        <w:rPr>
          <w:color w:val="231F20"/>
          <w:spacing w:val="-9"/>
          <w:w w:val="95"/>
        </w:rPr>
        <w:t> </w:t>
      </w:r>
      <w:r>
        <w:rPr>
          <w:color w:val="231F20"/>
          <w:w w:val="95"/>
        </w:rPr>
        <w:t>una</w:t>
      </w:r>
      <w:r>
        <w:rPr>
          <w:color w:val="231F20"/>
          <w:spacing w:val="-9"/>
          <w:w w:val="95"/>
        </w:rPr>
        <w:t> </w:t>
      </w:r>
      <w:r>
        <w:rPr>
          <w:color w:val="231F20"/>
          <w:w w:val="95"/>
        </w:rPr>
        <w:t>institución</w:t>
      </w:r>
      <w:r>
        <w:rPr>
          <w:color w:val="231F20"/>
          <w:spacing w:val="-9"/>
          <w:w w:val="95"/>
        </w:rPr>
        <w:t> </w:t>
      </w:r>
      <w:r>
        <w:rPr>
          <w:color w:val="231F20"/>
          <w:w w:val="95"/>
        </w:rPr>
        <w:t>existente,</w:t>
      </w:r>
      <w:r>
        <w:rPr>
          <w:color w:val="231F20"/>
          <w:spacing w:val="-27"/>
          <w:w w:val="95"/>
        </w:rPr>
        <w:t> </w:t>
      </w:r>
      <w:r>
        <w:rPr>
          <w:color w:val="231F20"/>
          <w:w w:val="95"/>
        </w:rPr>
        <w:t>sino</w:t>
      </w:r>
      <w:r>
        <w:rPr>
          <w:color w:val="231F20"/>
          <w:spacing w:val="-10"/>
          <w:w w:val="95"/>
        </w:rPr>
        <w:t> </w:t>
      </w:r>
      <w:r>
        <w:rPr>
          <w:color w:val="231F20"/>
          <w:w w:val="95"/>
        </w:rPr>
        <w:t>como</w:t>
      </w:r>
      <w:r>
        <w:rPr>
          <w:color w:val="231F20"/>
          <w:spacing w:val="-9"/>
          <w:w w:val="95"/>
        </w:rPr>
        <w:t> </w:t>
      </w:r>
      <w:r>
        <w:rPr>
          <w:color w:val="231F20"/>
          <w:w w:val="95"/>
        </w:rPr>
        <w:t>miembros</w:t>
      </w:r>
      <w:r>
        <w:rPr>
          <w:color w:val="231F20"/>
          <w:spacing w:val="-9"/>
          <w:w w:val="95"/>
        </w:rPr>
        <w:t> </w:t>
      </w:r>
      <w:r>
        <w:rPr>
          <w:color w:val="231F20"/>
          <w:w w:val="95"/>
        </w:rPr>
        <w:t>de </w:t>
      </w:r>
      <w:r>
        <w:rPr>
          <w:color w:val="231F20"/>
          <w:w w:val="90"/>
        </w:rPr>
        <w:t>comunidades</w:t>
      </w:r>
      <w:r>
        <w:rPr>
          <w:color w:val="231F20"/>
          <w:spacing w:val="-26"/>
          <w:w w:val="90"/>
        </w:rPr>
        <w:t> </w:t>
      </w:r>
      <w:r>
        <w:rPr>
          <w:color w:val="231F20"/>
          <w:w w:val="90"/>
        </w:rPr>
        <w:t>institucionales</w:t>
      </w:r>
      <w:r>
        <w:rPr>
          <w:color w:val="231F20"/>
          <w:spacing w:val="-24"/>
          <w:w w:val="90"/>
        </w:rPr>
        <w:t> </w:t>
      </w:r>
      <w:r>
        <w:rPr>
          <w:color w:val="231F20"/>
          <w:w w:val="90"/>
        </w:rPr>
        <w:t>opuestas</w:t>
      </w:r>
      <w:r>
        <w:rPr>
          <w:color w:val="231F20"/>
          <w:spacing w:val="-27"/>
          <w:w w:val="90"/>
        </w:rPr>
        <w:t> </w:t>
      </w:r>
      <w:r>
        <w:rPr>
          <w:color w:val="231F20"/>
          <w:w w:val="90"/>
        </w:rPr>
        <w:t>obligados</w:t>
      </w:r>
      <w:r>
        <w:rPr>
          <w:color w:val="231F20"/>
          <w:spacing w:val="-27"/>
          <w:w w:val="90"/>
        </w:rPr>
        <w:t> </w:t>
      </w:r>
      <w:r>
        <w:rPr>
          <w:color w:val="231F20"/>
          <w:w w:val="90"/>
        </w:rPr>
        <w:t>a</w:t>
      </w:r>
      <w:r>
        <w:rPr>
          <w:color w:val="231F20"/>
          <w:spacing w:val="-26"/>
          <w:w w:val="90"/>
        </w:rPr>
        <w:t> </w:t>
      </w:r>
      <w:r>
        <w:rPr>
          <w:color w:val="231F20"/>
          <w:w w:val="90"/>
        </w:rPr>
        <w:t>coexistir</w:t>
      </w:r>
      <w:r>
        <w:rPr>
          <w:color w:val="231F20"/>
          <w:spacing w:val="-26"/>
          <w:w w:val="90"/>
        </w:rPr>
        <w:t> </w:t>
      </w:r>
      <w:r>
        <w:rPr>
          <w:color w:val="231F20"/>
          <w:w w:val="90"/>
        </w:rPr>
        <w:t>de</w:t>
      </w:r>
      <w:r>
        <w:rPr>
          <w:color w:val="231F20"/>
          <w:spacing w:val="-26"/>
          <w:w w:val="90"/>
        </w:rPr>
        <w:t> </w:t>
      </w:r>
      <w:r>
        <w:rPr>
          <w:color w:val="231F20"/>
          <w:w w:val="90"/>
        </w:rPr>
        <w:t>manera</w:t>
      </w:r>
      <w:r>
        <w:rPr>
          <w:color w:val="231F20"/>
          <w:spacing w:val="-26"/>
          <w:w w:val="90"/>
        </w:rPr>
        <w:t> </w:t>
      </w:r>
      <w:r>
        <w:rPr>
          <w:color w:val="231F20"/>
          <w:w w:val="90"/>
        </w:rPr>
        <w:t>poco</w:t>
      </w:r>
      <w:r>
        <w:rPr>
          <w:color w:val="231F20"/>
          <w:spacing w:val="-26"/>
          <w:w w:val="90"/>
        </w:rPr>
        <w:t> </w:t>
      </w:r>
      <w:r>
        <w:rPr>
          <w:color w:val="231F20"/>
          <w:w w:val="90"/>
        </w:rPr>
        <w:t>natural</w:t>
      </w:r>
    </w:p>
    <w:p>
      <w:pPr>
        <w:pStyle w:val="BodyText"/>
        <w:spacing w:before="6"/>
        <w:rPr>
          <w:sz w:val="15"/>
        </w:rPr>
      </w:pPr>
    </w:p>
    <w:p>
      <w:pPr>
        <w:pStyle w:val="ListParagraph"/>
        <w:numPr>
          <w:ilvl w:val="0"/>
          <w:numId w:val="22"/>
        </w:numPr>
        <w:tabs>
          <w:tab w:pos="1599" w:val="left" w:leader="none"/>
          <w:tab w:pos="1600" w:val="left" w:leader="none"/>
        </w:tabs>
        <w:spacing w:line="247" w:lineRule="auto" w:before="78" w:after="0"/>
        <w:ind w:left="160" w:right="137" w:firstLine="708"/>
        <w:jc w:val="both"/>
        <w:rPr>
          <w:sz w:val="16"/>
        </w:rPr>
      </w:pPr>
      <w:r>
        <w:rPr>
          <w:color w:val="304C03"/>
          <w:sz w:val="16"/>
        </w:rPr>
        <w:t>EI</w:t>
      </w:r>
      <w:r>
        <w:rPr>
          <w:color w:val="304C03"/>
          <w:spacing w:val="-23"/>
          <w:sz w:val="16"/>
        </w:rPr>
        <w:t> </w:t>
      </w:r>
      <w:r>
        <w:rPr>
          <w:color w:val="304C03"/>
          <w:sz w:val="16"/>
        </w:rPr>
        <w:t>20</w:t>
      </w:r>
      <w:r>
        <w:rPr>
          <w:color w:val="304C03"/>
          <w:spacing w:val="-23"/>
          <w:sz w:val="16"/>
        </w:rPr>
        <w:t> </w:t>
      </w:r>
      <w:r>
        <w:rPr>
          <w:color w:val="304C03"/>
          <w:sz w:val="16"/>
        </w:rPr>
        <w:t>de</w:t>
      </w:r>
      <w:r>
        <w:rPr>
          <w:color w:val="304C03"/>
          <w:spacing w:val="-23"/>
          <w:sz w:val="16"/>
        </w:rPr>
        <w:t> </w:t>
      </w:r>
      <w:r>
        <w:rPr>
          <w:color w:val="304C03"/>
          <w:sz w:val="16"/>
        </w:rPr>
        <w:t>abriI</w:t>
      </w:r>
      <w:r>
        <w:rPr>
          <w:color w:val="304C03"/>
          <w:spacing w:val="-23"/>
          <w:sz w:val="16"/>
        </w:rPr>
        <w:t> </w:t>
      </w:r>
      <w:r>
        <w:rPr>
          <w:color w:val="304C03"/>
          <w:sz w:val="16"/>
        </w:rPr>
        <w:t>de</w:t>
      </w:r>
      <w:r>
        <w:rPr>
          <w:color w:val="304C03"/>
          <w:spacing w:val="-23"/>
          <w:sz w:val="16"/>
        </w:rPr>
        <w:t> </w:t>
      </w:r>
      <w:r>
        <w:rPr>
          <w:color w:val="304C03"/>
          <w:sz w:val="16"/>
        </w:rPr>
        <w:t>I999</w:t>
      </w:r>
      <w:r>
        <w:rPr>
          <w:color w:val="304C03"/>
          <w:spacing w:val="-23"/>
          <w:sz w:val="16"/>
        </w:rPr>
        <w:t> </w:t>
      </w:r>
      <w:r>
        <w:rPr>
          <w:color w:val="304C03"/>
          <w:sz w:val="16"/>
        </w:rPr>
        <w:t>surgió</w:t>
      </w:r>
      <w:r>
        <w:rPr>
          <w:color w:val="304C03"/>
          <w:spacing w:val="-23"/>
          <w:sz w:val="16"/>
        </w:rPr>
        <w:t> </w:t>
      </w:r>
      <w:r>
        <w:rPr>
          <w:color w:val="304C03"/>
          <w:sz w:val="16"/>
        </w:rPr>
        <w:t>en</w:t>
      </w:r>
      <w:r>
        <w:rPr>
          <w:color w:val="304C03"/>
          <w:spacing w:val="-23"/>
          <w:sz w:val="16"/>
        </w:rPr>
        <w:t> </w:t>
      </w:r>
      <w:r>
        <w:rPr>
          <w:color w:val="304C03"/>
          <w:sz w:val="16"/>
        </w:rPr>
        <w:t>Ia</w:t>
      </w:r>
      <w:r>
        <w:rPr>
          <w:color w:val="304C03"/>
          <w:spacing w:val="-23"/>
          <w:sz w:val="16"/>
        </w:rPr>
        <w:t> </w:t>
      </w:r>
      <w:r>
        <w:rPr>
          <w:color w:val="304C03"/>
          <w:sz w:val="16"/>
        </w:rPr>
        <w:t>Universidad</w:t>
      </w:r>
      <w:r>
        <w:rPr>
          <w:color w:val="304C03"/>
          <w:spacing w:val="-23"/>
          <w:sz w:val="16"/>
        </w:rPr>
        <w:t> </w:t>
      </w:r>
      <w:r>
        <w:rPr>
          <w:color w:val="304C03"/>
          <w:sz w:val="16"/>
        </w:rPr>
        <w:t>NacionaI</w:t>
      </w:r>
      <w:r>
        <w:rPr>
          <w:color w:val="304C03"/>
          <w:spacing w:val="-30"/>
          <w:sz w:val="16"/>
        </w:rPr>
        <w:t> </w:t>
      </w:r>
      <w:r>
        <w:rPr>
          <w:color w:val="304C03"/>
          <w:sz w:val="16"/>
        </w:rPr>
        <w:t>Autónoma</w:t>
      </w:r>
      <w:r>
        <w:rPr>
          <w:color w:val="304C03"/>
          <w:spacing w:val="-23"/>
          <w:sz w:val="16"/>
        </w:rPr>
        <w:t> </w:t>
      </w:r>
      <w:r>
        <w:rPr>
          <w:color w:val="304C03"/>
          <w:sz w:val="16"/>
        </w:rPr>
        <w:t>de</w:t>
      </w:r>
      <w:r>
        <w:rPr>
          <w:color w:val="304C03"/>
          <w:spacing w:val="-23"/>
          <w:sz w:val="16"/>
        </w:rPr>
        <w:t> </w:t>
      </w:r>
      <w:r>
        <w:rPr>
          <w:color w:val="304C03"/>
          <w:sz w:val="16"/>
        </w:rPr>
        <w:t>México</w:t>
      </w:r>
      <w:r>
        <w:rPr>
          <w:color w:val="304C03"/>
          <w:spacing w:val="-23"/>
          <w:sz w:val="16"/>
        </w:rPr>
        <w:t> </w:t>
      </w:r>
      <w:r>
        <w:rPr>
          <w:color w:val="304C03"/>
          <w:sz w:val="16"/>
        </w:rPr>
        <w:t>un</w:t>
      </w:r>
      <w:r>
        <w:rPr>
          <w:color w:val="304C03"/>
          <w:spacing w:val="-23"/>
          <w:sz w:val="16"/>
        </w:rPr>
        <w:t> </w:t>
      </w:r>
      <w:r>
        <w:rPr>
          <w:color w:val="304C03"/>
          <w:sz w:val="16"/>
        </w:rPr>
        <w:t>grupo,</w:t>
      </w:r>
      <w:r>
        <w:rPr>
          <w:color w:val="304C03"/>
          <w:spacing w:val="-30"/>
          <w:sz w:val="16"/>
        </w:rPr>
        <w:t> </w:t>
      </w:r>
      <w:r>
        <w:rPr>
          <w:color w:val="304C03"/>
          <w:sz w:val="16"/>
        </w:rPr>
        <w:t>primordiaImente </w:t>
      </w:r>
      <w:r>
        <w:rPr>
          <w:color w:val="304C03"/>
          <w:w w:val="95"/>
          <w:sz w:val="16"/>
        </w:rPr>
        <w:t>formado</w:t>
      </w:r>
      <w:r>
        <w:rPr>
          <w:color w:val="304C03"/>
          <w:spacing w:val="-20"/>
          <w:w w:val="95"/>
          <w:sz w:val="16"/>
        </w:rPr>
        <w:t> </w:t>
      </w:r>
      <w:r>
        <w:rPr>
          <w:color w:val="304C03"/>
          <w:w w:val="95"/>
          <w:sz w:val="16"/>
        </w:rPr>
        <w:t>por</w:t>
      </w:r>
      <w:r>
        <w:rPr>
          <w:color w:val="304C03"/>
          <w:spacing w:val="-19"/>
          <w:w w:val="95"/>
          <w:sz w:val="16"/>
        </w:rPr>
        <w:t> </w:t>
      </w:r>
      <w:r>
        <w:rPr>
          <w:color w:val="304C03"/>
          <w:w w:val="95"/>
          <w:sz w:val="16"/>
        </w:rPr>
        <w:t>estudiantes,</w:t>
      </w:r>
      <w:r>
        <w:rPr>
          <w:color w:val="304C03"/>
          <w:spacing w:val="-28"/>
          <w:w w:val="95"/>
          <w:sz w:val="16"/>
        </w:rPr>
        <w:t> </w:t>
      </w:r>
      <w:r>
        <w:rPr>
          <w:color w:val="304C03"/>
          <w:w w:val="95"/>
          <w:sz w:val="16"/>
        </w:rPr>
        <w:t>denominado</w:t>
      </w:r>
      <w:r>
        <w:rPr>
          <w:color w:val="304C03"/>
          <w:spacing w:val="-20"/>
          <w:w w:val="95"/>
          <w:sz w:val="16"/>
        </w:rPr>
        <w:t> </w:t>
      </w:r>
      <w:r>
        <w:rPr>
          <w:color w:val="304C03"/>
          <w:w w:val="95"/>
          <w:sz w:val="16"/>
        </w:rPr>
        <w:t>Consejo</w:t>
      </w:r>
      <w:r>
        <w:rPr>
          <w:color w:val="304C03"/>
          <w:spacing w:val="-20"/>
          <w:w w:val="95"/>
          <w:sz w:val="16"/>
        </w:rPr>
        <w:t> </w:t>
      </w:r>
      <w:r>
        <w:rPr>
          <w:color w:val="304C03"/>
          <w:w w:val="95"/>
          <w:sz w:val="16"/>
        </w:rPr>
        <w:t>GeneraI</w:t>
      </w:r>
      <w:r>
        <w:rPr>
          <w:color w:val="304C03"/>
          <w:spacing w:val="-19"/>
          <w:w w:val="95"/>
          <w:sz w:val="16"/>
        </w:rPr>
        <w:t> </w:t>
      </w:r>
      <w:r>
        <w:rPr>
          <w:color w:val="304C03"/>
          <w:w w:val="95"/>
          <w:sz w:val="16"/>
        </w:rPr>
        <w:t>de</w:t>
      </w:r>
      <w:r>
        <w:rPr>
          <w:color w:val="304C03"/>
          <w:spacing w:val="-19"/>
          <w:w w:val="95"/>
          <w:sz w:val="16"/>
        </w:rPr>
        <w:t> </w:t>
      </w:r>
      <w:r>
        <w:rPr>
          <w:color w:val="304C03"/>
          <w:w w:val="95"/>
          <w:sz w:val="16"/>
        </w:rPr>
        <w:t>HueIga</w:t>
      </w:r>
      <w:r>
        <w:rPr>
          <w:color w:val="304C03"/>
          <w:spacing w:val="-19"/>
          <w:w w:val="95"/>
          <w:sz w:val="16"/>
        </w:rPr>
        <w:t> </w:t>
      </w:r>
      <w:r>
        <w:rPr>
          <w:color w:val="304C03"/>
          <w:w w:val="95"/>
          <w:sz w:val="16"/>
        </w:rPr>
        <w:t>–antes</w:t>
      </w:r>
      <w:r>
        <w:rPr>
          <w:color w:val="304C03"/>
          <w:spacing w:val="-28"/>
          <w:w w:val="95"/>
          <w:sz w:val="16"/>
        </w:rPr>
        <w:t> </w:t>
      </w:r>
      <w:r>
        <w:rPr>
          <w:color w:val="304C03"/>
          <w:w w:val="95"/>
          <w:sz w:val="16"/>
        </w:rPr>
        <w:t>AsambIea</w:t>
      </w:r>
      <w:r>
        <w:rPr>
          <w:color w:val="304C03"/>
          <w:spacing w:val="-20"/>
          <w:w w:val="95"/>
          <w:sz w:val="16"/>
        </w:rPr>
        <w:t> </w:t>
      </w:r>
      <w:r>
        <w:rPr>
          <w:color w:val="304C03"/>
          <w:w w:val="95"/>
          <w:sz w:val="16"/>
        </w:rPr>
        <w:t>EstudiantiI</w:t>
      </w:r>
      <w:r>
        <w:rPr>
          <w:color w:val="304C03"/>
          <w:spacing w:val="-19"/>
          <w:w w:val="95"/>
          <w:sz w:val="16"/>
        </w:rPr>
        <w:t> </w:t>
      </w:r>
      <w:r>
        <w:rPr>
          <w:color w:val="304C03"/>
          <w:w w:val="95"/>
          <w:sz w:val="16"/>
        </w:rPr>
        <w:t>Universitaria-,</w:t>
      </w:r>
      <w:r>
        <w:rPr>
          <w:color w:val="304C03"/>
          <w:spacing w:val="-28"/>
          <w:w w:val="95"/>
          <w:sz w:val="16"/>
        </w:rPr>
        <w:t> </w:t>
      </w:r>
      <w:r>
        <w:rPr>
          <w:color w:val="304C03"/>
          <w:w w:val="95"/>
          <w:sz w:val="16"/>
        </w:rPr>
        <w:t>eI</w:t>
      </w:r>
      <w:r>
        <w:rPr>
          <w:color w:val="304C03"/>
          <w:spacing w:val="-19"/>
          <w:w w:val="95"/>
          <w:sz w:val="16"/>
        </w:rPr>
        <w:t> </w:t>
      </w:r>
      <w:r>
        <w:rPr>
          <w:color w:val="304C03"/>
          <w:w w:val="95"/>
          <w:sz w:val="16"/>
        </w:rPr>
        <w:t>cuaI</w:t>
      </w:r>
      <w:r>
        <w:rPr>
          <w:color w:val="304C03"/>
          <w:spacing w:val="-19"/>
          <w:w w:val="95"/>
          <w:sz w:val="16"/>
        </w:rPr>
        <w:t> </w:t>
      </w:r>
      <w:r>
        <w:rPr>
          <w:color w:val="304C03"/>
          <w:w w:val="95"/>
          <w:sz w:val="16"/>
        </w:rPr>
        <w:t>se</w:t>
      </w:r>
      <w:r>
        <w:rPr>
          <w:color w:val="304C03"/>
          <w:spacing w:val="-19"/>
          <w:w w:val="95"/>
          <w:sz w:val="16"/>
        </w:rPr>
        <w:t> </w:t>
      </w:r>
      <w:r>
        <w:rPr>
          <w:color w:val="304C03"/>
          <w:w w:val="95"/>
          <w:sz w:val="16"/>
        </w:rPr>
        <w:t>opuso</w:t>
      </w:r>
      <w:r>
        <w:rPr>
          <w:color w:val="304C03"/>
          <w:spacing w:val="-20"/>
          <w:w w:val="95"/>
          <w:sz w:val="16"/>
        </w:rPr>
        <w:t> </w:t>
      </w:r>
      <w:r>
        <w:rPr>
          <w:color w:val="304C03"/>
          <w:w w:val="95"/>
          <w:sz w:val="16"/>
        </w:rPr>
        <w:t>a</w:t>
      </w:r>
      <w:r>
        <w:rPr>
          <w:color w:val="304C03"/>
          <w:spacing w:val="-19"/>
          <w:w w:val="95"/>
          <w:sz w:val="16"/>
        </w:rPr>
        <w:t> </w:t>
      </w:r>
      <w:r>
        <w:rPr>
          <w:color w:val="304C03"/>
          <w:w w:val="95"/>
          <w:sz w:val="16"/>
        </w:rPr>
        <w:t>Ia apIicación</w:t>
      </w:r>
      <w:r>
        <w:rPr>
          <w:color w:val="304C03"/>
          <w:spacing w:val="-17"/>
          <w:w w:val="95"/>
          <w:sz w:val="16"/>
        </w:rPr>
        <w:t> </w:t>
      </w:r>
      <w:r>
        <w:rPr>
          <w:color w:val="304C03"/>
          <w:w w:val="95"/>
          <w:sz w:val="16"/>
        </w:rPr>
        <w:t>deI</w:t>
      </w:r>
      <w:r>
        <w:rPr>
          <w:color w:val="304C03"/>
          <w:spacing w:val="-17"/>
          <w:w w:val="95"/>
          <w:sz w:val="16"/>
        </w:rPr>
        <w:t> </w:t>
      </w:r>
      <w:r>
        <w:rPr>
          <w:color w:val="304C03"/>
          <w:w w:val="95"/>
          <w:sz w:val="16"/>
        </w:rPr>
        <w:t>RegIamento</w:t>
      </w:r>
      <w:r>
        <w:rPr>
          <w:color w:val="304C03"/>
          <w:spacing w:val="-17"/>
          <w:w w:val="95"/>
          <w:sz w:val="16"/>
        </w:rPr>
        <w:t> </w:t>
      </w:r>
      <w:r>
        <w:rPr>
          <w:color w:val="304C03"/>
          <w:w w:val="95"/>
          <w:sz w:val="16"/>
        </w:rPr>
        <w:t>GeneraI</w:t>
      </w:r>
      <w:r>
        <w:rPr>
          <w:color w:val="304C03"/>
          <w:spacing w:val="-17"/>
          <w:w w:val="95"/>
          <w:sz w:val="16"/>
        </w:rPr>
        <w:t> </w:t>
      </w:r>
      <w:r>
        <w:rPr>
          <w:color w:val="304C03"/>
          <w:w w:val="95"/>
          <w:sz w:val="16"/>
        </w:rPr>
        <w:t>de</w:t>
      </w:r>
      <w:r>
        <w:rPr>
          <w:color w:val="304C03"/>
          <w:spacing w:val="-17"/>
          <w:w w:val="95"/>
          <w:sz w:val="16"/>
        </w:rPr>
        <w:t> </w:t>
      </w:r>
      <w:r>
        <w:rPr>
          <w:color w:val="304C03"/>
          <w:w w:val="95"/>
          <w:sz w:val="16"/>
        </w:rPr>
        <w:t>Pagos</w:t>
      </w:r>
      <w:r>
        <w:rPr>
          <w:color w:val="304C03"/>
          <w:spacing w:val="-17"/>
          <w:w w:val="95"/>
          <w:sz w:val="16"/>
        </w:rPr>
        <w:t> </w:t>
      </w:r>
      <w:r>
        <w:rPr>
          <w:color w:val="304C03"/>
          <w:w w:val="95"/>
          <w:sz w:val="16"/>
        </w:rPr>
        <w:t>aprobado</w:t>
      </w:r>
      <w:r>
        <w:rPr>
          <w:color w:val="304C03"/>
          <w:spacing w:val="-17"/>
          <w:w w:val="95"/>
          <w:sz w:val="16"/>
        </w:rPr>
        <w:t> </w:t>
      </w:r>
      <w:r>
        <w:rPr>
          <w:color w:val="304C03"/>
          <w:w w:val="95"/>
          <w:sz w:val="16"/>
        </w:rPr>
        <w:t>por</w:t>
      </w:r>
      <w:r>
        <w:rPr>
          <w:color w:val="304C03"/>
          <w:spacing w:val="-17"/>
          <w:w w:val="95"/>
          <w:sz w:val="16"/>
        </w:rPr>
        <w:t> </w:t>
      </w:r>
      <w:r>
        <w:rPr>
          <w:color w:val="304C03"/>
          <w:w w:val="95"/>
          <w:sz w:val="16"/>
        </w:rPr>
        <w:t>eI</w:t>
      </w:r>
      <w:r>
        <w:rPr>
          <w:color w:val="304C03"/>
          <w:spacing w:val="-17"/>
          <w:w w:val="95"/>
          <w:sz w:val="16"/>
        </w:rPr>
        <w:t> </w:t>
      </w:r>
      <w:r>
        <w:rPr>
          <w:color w:val="304C03"/>
          <w:w w:val="95"/>
          <w:sz w:val="16"/>
        </w:rPr>
        <w:t>Consejo</w:t>
      </w:r>
      <w:r>
        <w:rPr>
          <w:color w:val="304C03"/>
          <w:spacing w:val="-17"/>
          <w:w w:val="95"/>
          <w:sz w:val="16"/>
        </w:rPr>
        <w:t> </w:t>
      </w:r>
      <w:r>
        <w:rPr>
          <w:color w:val="304C03"/>
          <w:w w:val="95"/>
          <w:sz w:val="16"/>
        </w:rPr>
        <w:t>Universitario</w:t>
      </w:r>
      <w:r>
        <w:rPr>
          <w:color w:val="304C03"/>
          <w:spacing w:val="-17"/>
          <w:w w:val="95"/>
          <w:sz w:val="16"/>
        </w:rPr>
        <w:t> </w:t>
      </w:r>
      <w:r>
        <w:rPr>
          <w:color w:val="304C03"/>
          <w:w w:val="95"/>
          <w:sz w:val="16"/>
        </w:rPr>
        <w:t>eI</w:t>
      </w:r>
      <w:r>
        <w:rPr>
          <w:color w:val="304C03"/>
          <w:spacing w:val="-17"/>
          <w:w w:val="95"/>
          <w:sz w:val="16"/>
        </w:rPr>
        <w:t> </w:t>
      </w:r>
      <w:r>
        <w:rPr>
          <w:color w:val="304C03"/>
          <w:w w:val="95"/>
          <w:sz w:val="16"/>
        </w:rPr>
        <w:t>I5</w:t>
      </w:r>
      <w:r>
        <w:rPr>
          <w:color w:val="304C03"/>
          <w:spacing w:val="-17"/>
          <w:w w:val="95"/>
          <w:sz w:val="16"/>
        </w:rPr>
        <w:t> </w:t>
      </w:r>
      <w:r>
        <w:rPr>
          <w:color w:val="304C03"/>
          <w:w w:val="95"/>
          <w:sz w:val="16"/>
        </w:rPr>
        <w:t>de</w:t>
      </w:r>
      <w:r>
        <w:rPr>
          <w:color w:val="304C03"/>
          <w:spacing w:val="-17"/>
          <w:w w:val="95"/>
          <w:sz w:val="16"/>
        </w:rPr>
        <w:t> </w:t>
      </w:r>
      <w:r>
        <w:rPr>
          <w:color w:val="304C03"/>
          <w:spacing w:val="-3"/>
          <w:w w:val="95"/>
          <w:sz w:val="16"/>
        </w:rPr>
        <w:t>mayo</w:t>
      </w:r>
      <w:r>
        <w:rPr>
          <w:color w:val="304C03"/>
          <w:spacing w:val="-17"/>
          <w:w w:val="95"/>
          <w:sz w:val="16"/>
        </w:rPr>
        <w:t> </w:t>
      </w:r>
      <w:r>
        <w:rPr>
          <w:color w:val="304C03"/>
          <w:w w:val="95"/>
          <w:sz w:val="16"/>
        </w:rPr>
        <w:t>deI</w:t>
      </w:r>
      <w:r>
        <w:rPr>
          <w:color w:val="304C03"/>
          <w:spacing w:val="-17"/>
          <w:w w:val="95"/>
          <w:sz w:val="16"/>
        </w:rPr>
        <w:t> </w:t>
      </w:r>
      <w:r>
        <w:rPr>
          <w:color w:val="304C03"/>
          <w:w w:val="95"/>
          <w:sz w:val="16"/>
        </w:rPr>
        <w:t>mismo</w:t>
      </w:r>
      <w:r>
        <w:rPr>
          <w:color w:val="304C03"/>
          <w:spacing w:val="-17"/>
          <w:w w:val="95"/>
          <w:sz w:val="16"/>
        </w:rPr>
        <w:t> </w:t>
      </w:r>
      <w:r>
        <w:rPr>
          <w:color w:val="304C03"/>
          <w:w w:val="95"/>
          <w:sz w:val="16"/>
        </w:rPr>
        <w:t>año</w:t>
      </w:r>
      <w:r>
        <w:rPr>
          <w:color w:val="304C03"/>
          <w:spacing w:val="-17"/>
          <w:w w:val="95"/>
          <w:sz w:val="16"/>
        </w:rPr>
        <w:t> </w:t>
      </w:r>
      <w:r>
        <w:rPr>
          <w:color w:val="304C03"/>
          <w:w w:val="95"/>
          <w:sz w:val="16"/>
        </w:rPr>
        <w:t>en</w:t>
      </w:r>
      <w:r>
        <w:rPr>
          <w:color w:val="304C03"/>
          <w:spacing w:val="-17"/>
          <w:w w:val="95"/>
          <w:sz w:val="16"/>
        </w:rPr>
        <w:t> </w:t>
      </w:r>
      <w:r>
        <w:rPr>
          <w:color w:val="304C03"/>
          <w:w w:val="95"/>
          <w:sz w:val="16"/>
        </w:rPr>
        <w:t>un</w:t>
      </w:r>
      <w:r>
        <w:rPr>
          <w:color w:val="304C03"/>
          <w:spacing w:val="-17"/>
          <w:w w:val="95"/>
          <w:sz w:val="16"/>
        </w:rPr>
        <w:t> </w:t>
      </w:r>
      <w:r>
        <w:rPr>
          <w:color w:val="304C03"/>
          <w:w w:val="95"/>
          <w:sz w:val="16"/>
        </w:rPr>
        <w:t>Iugar</w:t>
      </w:r>
      <w:r>
        <w:rPr>
          <w:color w:val="304C03"/>
          <w:spacing w:val="-17"/>
          <w:w w:val="95"/>
          <w:sz w:val="16"/>
        </w:rPr>
        <w:t> </w:t>
      </w:r>
      <w:r>
        <w:rPr>
          <w:color w:val="304C03"/>
          <w:w w:val="95"/>
          <w:sz w:val="16"/>
        </w:rPr>
        <w:t>ajeno a</w:t>
      </w:r>
      <w:r>
        <w:rPr>
          <w:color w:val="304C03"/>
          <w:spacing w:val="-30"/>
          <w:w w:val="95"/>
          <w:sz w:val="16"/>
        </w:rPr>
        <w:t> </w:t>
      </w:r>
      <w:r>
        <w:rPr>
          <w:color w:val="304C03"/>
          <w:w w:val="95"/>
          <w:sz w:val="16"/>
        </w:rPr>
        <w:t>su</w:t>
      </w:r>
      <w:r>
        <w:rPr>
          <w:color w:val="304C03"/>
          <w:spacing w:val="-30"/>
          <w:w w:val="95"/>
          <w:sz w:val="16"/>
        </w:rPr>
        <w:t> </w:t>
      </w:r>
      <w:r>
        <w:rPr>
          <w:color w:val="304C03"/>
          <w:w w:val="95"/>
          <w:sz w:val="16"/>
        </w:rPr>
        <w:t>sede,</w:t>
      </w:r>
      <w:r>
        <w:rPr>
          <w:color w:val="304C03"/>
          <w:spacing w:val="-36"/>
          <w:w w:val="95"/>
          <w:sz w:val="16"/>
        </w:rPr>
        <w:t> </w:t>
      </w:r>
      <w:r>
        <w:rPr>
          <w:color w:val="304C03"/>
          <w:w w:val="95"/>
          <w:sz w:val="16"/>
        </w:rPr>
        <w:t>eI</w:t>
      </w:r>
      <w:r>
        <w:rPr>
          <w:color w:val="304C03"/>
          <w:spacing w:val="-30"/>
          <w:w w:val="95"/>
          <w:sz w:val="16"/>
        </w:rPr>
        <w:t> </w:t>
      </w:r>
      <w:r>
        <w:rPr>
          <w:color w:val="304C03"/>
          <w:w w:val="95"/>
          <w:sz w:val="16"/>
        </w:rPr>
        <w:t>Instituto</w:t>
      </w:r>
      <w:r>
        <w:rPr>
          <w:color w:val="304C03"/>
          <w:spacing w:val="-30"/>
          <w:w w:val="95"/>
          <w:sz w:val="16"/>
        </w:rPr>
        <w:t> </w:t>
      </w:r>
      <w:r>
        <w:rPr>
          <w:color w:val="304C03"/>
          <w:w w:val="95"/>
          <w:sz w:val="16"/>
        </w:rPr>
        <w:t>NacionaI</w:t>
      </w:r>
      <w:r>
        <w:rPr>
          <w:color w:val="304C03"/>
          <w:spacing w:val="-30"/>
          <w:w w:val="95"/>
          <w:sz w:val="16"/>
        </w:rPr>
        <w:t> </w:t>
      </w:r>
      <w:r>
        <w:rPr>
          <w:color w:val="304C03"/>
          <w:w w:val="95"/>
          <w:sz w:val="16"/>
        </w:rPr>
        <w:t>de</w:t>
      </w:r>
      <w:r>
        <w:rPr>
          <w:color w:val="304C03"/>
          <w:spacing w:val="-30"/>
          <w:w w:val="95"/>
          <w:sz w:val="16"/>
        </w:rPr>
        <w:t> </w:t>
      </w:r>
      <w:r>
        <w:rPr>
          <w:color w:val="304C03"/>
          <w:w w:val="95"/>
          <w:sz w:val="16"/>
        </w:rPr>
        <w:t>CardioIogía</w:t>
      </w:r>
      <w:r>
        <w:rPr>
          <w:color w:val="304C03"/>
          <w:spacing w:val="-30"/>
          <w:w w:val="95"/>
          <w:sz w:val="16"/>
        </w:rPr>
        <w:t> </w:t>
      </w:r>
      <w:r>
        <w:rPr>
          <w:color w:val="304C03"/>
          <w:w w:val="95"/>
          <w:sz w:val="16"/>
        </w:rPr>
        <w:t>(siendo</w:t>
      </w:r>
      <w:r>
        <w:rPr>
          <w:color w:val="304C03"/>
          <w:spacing w:val="-30"/>
          <w:w w:val="95"/>
          <w:sz w:val="16"/>
        </w:rPr>
        <w:t> </w:t>
      </w:r>
      <w:r>
        <w:rPr>
          <w:color w:val="304C03"/>
          <w:w w:val="95"/>
          <w:sz w:val="16"/>
        </w:rPr>
        <w:t>eI</w:t>
      </w:r>
      <w:r>
        <w:rPr>
          <w:color w:val="304C03"/>
          <w:spacing w:val="-30"/>
          <w:w w:val="95"/>
          <w:sz w:val="16"/>
        </w:rPr>
        <w:t> </w:t>
      </w:r>
      <w:r>
        <w:rPr>
          <w:color w:val="304C03"/>
          <w:w w:val="95"/>
          <w:sz w:val="16"/>
        </w:rPr>
        <w:t>principaI</w:t>
      </w:r>
      <w:r>
        <w:rPr>
          <w:color w:val="304C03"/>
          <w:spacing w:val="-30"/>
          <w:w w:val="95"/>
          <w:sz w:val="16"/>
        </w:rPr>
        <w:t> </w:t>
      </w:r>
      <w:r>
        <w:rPr>
          <w:color w:val="304C03"/>
          <w:w w:val="95"/>
          <w:sz w:val="16"/>
        </w:rPr>
        <w:t>cuestionamiento</w:t>
      </w:r>
      <w:r>
        <w:rPr>
          <w:color w:val="304C03"/>
          <w:spacing w:val="-30"/>
          <w:w w:val="95"/>
          <w:sz w:val="16"/>
        </w:rPr>
        <w:t> </w:t>
      </w:r>
      <w:r>
        <w:rPr>
          <w:color w:val="304C03"/>
          <w:w w:val="95"/>
          <w:sz w:val="16"/>
        </w:rPr>
        <w:t>a</w:t>
      </w:r>
      <w:r>
        <w:rPr>
          <w:color w:val="304C03"/>
          <w:spacing w:val="-30"/>
          <w:w w:val="95"/>
          <w:sz w:val="16"/>
        </w:rPr>
        <w:t> </w:t>
      </w:r>
      <w:r>
        <w:rPr>
          <w:color w:val="304C03"/>
          <w:w w:val="95"/>
          <w:sz w:val="16"/>
        </w:rPr>
        <w:t>Ia</w:t>
      </w:r>
      <w:r>
        <w:rPr>
          <w:color w:val="304C03"/>
          <w:spacing w:val="-30"/>
          <w:w w:val="95"/>
          <w:sz w:val="16"/>
        </w:rPr>
        <w:t> </w:t>
      </w:r>
      <w:r>
        <w:rPr>
          <w:color w:val="304C03"/>
          <w:w w:val="95"/>
          <w:sz w:val="16"/>
        </w:rPr>
        <w:t>Iegitimidad</w:t>
      </w:r>
      <w:r>
        <w:rPr>
          <w:color w:val="304C03"/>
          <w:spacing w:val="-30"/>
          <w:w w:val="95"/>
          <w:sz w:val="16"/>
        </w:rPr>
        <w:t> </w:t>
      </w:r>
      <w:r>
        <w:rPr>
          <w:color w:val="304C03"/>
          <w:w w:val="95"/>
          <w:sz w:val="16"/>
        </w:rPr>
        <w:t>de</w:t>
      </w:r>
      <w:r>
        <w:rPr>
          <w:color w:val="304C03"/>
          <w:spacing w:val="-30"/>
          <w:w w:val="95"/>
          <w:sz w:val="16"/>
        </w:rPr>
        <w:t> </w:t>
      </w:r>
      <w:r>
        <w:rPr>
          <w:color w:val="304C03"/>
          <w:w w:val="95"/>
          <w:sz w:val="16"/>
        </w:rPr>
        <w:t>Ia</w:t>
      </w:r>
      <w:r>
        <w:rPr>
          <w:color w:val="304C03"/>
          <w:spacing w:val="-30"/>
          <w:w w:val="95"/>
          <w:sz w:val="16"/>
        </w:rPr>
        <w:t> </w:t>
      </w:r>
      <w:r>
        <w:rPr>
          <w:color w:val="304C03"/>
          <w:w w:val="95"/>
          <w:sz w:val="16"/>
        </w:rPr>
        <w:t>decisión).</w:t>
      </w:r>
    </w:p>
    <w:p>
      <w:pPr>
        <w:pStyle w:val="BodyText"/>
        <w:spacing w:before="5"/>
        <w:rPr>
          <w:sz w:val="21"/>
        </w:rPr>
      </w:pPr>
    </w:p>
    <w:p>
      <w:pPr>
        <w:pStyle w:val="Heading2"/>
        <w:spacing w:before="0"/>
        <w:ind w:left="215"/>
      </w:pPr>
      <w:r>
        <w:rPr>
          <w:color w:val="5F7456"/>
        </w:rPr>
        <w:t>248</w:t>
      </w:r>
    </w:p>
    <w:p>
      <w:pPr>
        <w:spacing w:after="0"/>
        <w:sectPr>
          <w:pgSz w:w="12240" w:h="15840"/>
          <w:pgMar w:top="1500" w:bottom="280" w:left="1720" w:right="1700"/>
        </w:sectPr>
      </w:pPr>
    </w:p>
    <w:p>
      <w:pPr>
        <w:pStyle w:val="BodyText"/>
        <w:rPr>
          <w:b/>
          <w:sz w:val="13"/>
        </w:rPr>
      </w:pPr>
      <w:r>
        <w:rPr/>
        <w:pict>
          <v:group style="position:absolute;margin-left:0pt;margin-top:0pt;width:612pt;height:792pt;mso-position-horizontal-relative:page;mso-position-vertical-relative:page;z-index:-213832" coordorigin="0,0" coordsize="12240,15840">
            <v:shape style="position:absolute;left:0;top:0;width:12240;height:15840" type="#_x0000_t75" stroked="false">
              <v:imagedata r:id="rId14" o:title=""/>
            </v:shape>
            <v:line style="position:absolute" from="1840,11540" to="3280,11540" stroked="true" strokeweight="1pt" strokecolor="#231f20"/>
            <w10:wrap type="none"/>
          </v:group>
        </w:pict>
      </w:r>
    </w:p>
    <w:p>
      <w:pPr>
        <w:pStyle w:val="BodyText"/>
        <w:spacing w:line="309" w:lineRule="auto" w:before="64"/>
        <w:ind w:left="120" w:right="157"/>
        <w:jc w:val="both"/>
      </w:pPr>
      <w:r>
        <w:rPr>
          <w:color w:val="231F20"/>
          <w:w w:val="90"/>
        </w:rPr>
        <w:t>bajo</w:t>
      </w:r>
      <w:r>
        <w:rPr>
          <w:color w:val="231F20"/>
          <w:spacing w:val="-16"/>
          <w:w w:val="90"/>
        </w:rPr>
        <w:t> </w:t>
      </w:r>
      <w:r>
        <w:rPr>
          <w:color w:val="231F20"/>
          <w:w w:val="90"/>
        </w:rPr>
        <w:t>la</w:t>
      </w:r>
      <w:r>
        <w:rPr>
          <w:color w:val="231F20"/>
          <w:spacing w:val="-16"/>
          <w:w w:val="90"/>
        </w:rPr>
        <w:t> </w:t>
      </w:r>
      <w:r>
        <w:rPr>
          <w:color w:val="231F20"/>
          <w:w w:val="90"/>
        </w:rPr>
        <w:t>política</w:t>
      </w:r>
      <w:r>
        <w:rPr>
          <w:color w:val="231F20"/>
          <w:spacing w:val="-16"/>
          <w:w w:val="90"/>
        </w:rPr>
        <w:t> </w:t>
      </w:r>
      <w:r>
        <w:rPr>
          <w:color w:val="231F20"/>
          <w:w w:val="90"/>
        </w:rPr>
        <w:t>federal</w:t>
      </w:r>
      <w:r>
        <w:rPr>
          <w:color w:val="231F20"/>
          <w:spacing w:val="-16"/>
          <w:w w:val="90"/>
        </w:rPr>
        <w:t> </w:t>
      </w:r>
      <w:r>
        <w:rPr>
          <w:color w:val="231F20"/>
          <w:w w:val="90"/>
        </w:rPr>
        <w:t>impuesta,</w:t>
      </w:r>
      <w:r>
        <w:rPr>
          <w:color w:val="231F20"/>
          <w:spacing w:val="-33"/>
          <w:w w:val="90"/>
        </w:rPr>
        <w:t> </w:t>
      </w:r>
      <w:r>
        <w:rPr>
          <w:color w:val="231F20"/>
          <w:spacing w:val="-4"/>
          <w:w w:val="90"/>
        </w:rPr>
        <w:t>subrayo,</w:t>
      </w:r>
      <w:r>
        <w:rPr>
          <w:color w:val="231F20"/>
          <w:spacing w:val="-33"/>
          <w:w w:val="90"/>
        </w:rPr>
        <w:t> </w:t>
      </w:r>
      <w:r>
        <w:rPr>
          <w:color w:val="231F20"/>
          <w:w w:val="90"/>
        </w:rPr>
        <w:t>reitero</w:t>
      </w:r>
      <w:r>
        <w:rPr>
          <w:color w:val="231F20"/>
          <w:spacing w:val="-16"/>
          <w:w w:val="90"/>
        </w:rPr>
        <w:t> </w:t>
      </w:r>
      <w:r>
        <w:rPr>
          <w:color w:val="231F20"/>
          <w:w w:val="90"/>
        </w:rPr>
        <w:t>que</w:t>
      </w:r>
      <w:r>
        <w:rPr>
          <w:color w:val="231F20"/>
          <w:spacing w:val="-16"/>
          <w:w w:val="90"/>
        </w:rPr>
        <w:t> </w:t>
      </w:r>
      <w:r>
        <w:rPr>
          <w:color w:val="231F20"/>
          <w:w w:val="90"/>
        </w:rPr>
        <w:t>la</w:t>
      </w:r>
      <w:r>
        <w:rPr>
          <w:color w:val="231F20"/>
          <w:spacing w:val="-16"/>
          <w:w w:val="90"/>
        </w:rPr>
        <w:t> </w:t>
      </w:r>
      <w:r>
        <w:rPr>
          <w:color w:val="231F20"/>
          <w:w w:val="90"/>
        </w:rPr>
        <w:t>identidad</w:t>
      </w:r>
      <w:r>
        <w:rPr>
          <w:color w:val="231F20"/>
          <w:spacing w:val="-15"/>
          <w:w w:val="90"/>
        </w:rPr>
        <w:t> </w:t>
      </w:r>
      <w:r>
        <w:rPr>
          <w:color w:val="231F20"/>
          <w:w w:val="90"/>
        </w:rPr>
        <w:t>institucional</w:t>
      </w:r>
      <w:r>
        <w:rPr>
          <w:color w:val="231F20"/>
          <w:spacing w:val="-14"/>
          <w:w w:val="90"/>
        </w:rPr>
        <w:t> </w:t>
      </w:r>
      <w:r>
        <w:rPr>
          <w:color w:val="231F20"/>
          <w:w w:val="90"/>
        </w:rPr>
        <w:t>es </w:t>
      </w:r>
      <w:r>
        <w:rPr>
          <w:color w:val="231F20"/>
          <w:w w:val="95"/>
        </w:rPr>
        <w:t>una</w:t>
      </w:r>
      <w:r>
        <w:rPr>
          <w:color w:val="231F20"/>
          <w:spacing w:val="-25"/>
          <w:w w:val="95"/>
        </w:rPr>
        <w:t> </w:t>
      </w:r>
      <w:r>
        <w:rPr>
          <w:color w:val="231F20"/>
          <w:w w:val="95"/>
        </w:rPr>
        <w:t>construcción</w:t>
      </w:r>
      <w:r>
        <w:rPr>
          <w:color w:val="231F20"/>
          <w:spacing w:val="-25"/>
          <w:w w:val="95"/>
        </w:rPr>
        <w:t> </w:t>
      </w:r>
      <w:r>
        <w:rPr>
          <w:color w:val="231F20"/>
          <w:w w:val="95"/>
        </w:rPr>
        <w:t>histórica</w:t>
      </w:r>
      <w:r>
        <w:rPr>
          <w:color w:val="231F20"/>
          <w:spacing w:val="-25"/>
          <w:w w:val="95"/>
        </w:rPr>
        <w:t> </w:t>
      </w:r>
      <w:r>
        <w:rPr>
          <w:color w:val="231F20"/>
          <w:w w:val="95"/>
        </w:rPr>
        <w:t>que</w:t>
      </w:r>
      <w:r>
        <w:rPr>
          <w:color w:val="231F20"/>
          <w:spacing w:val="-25"/>
          <w:w w:val="95"/>
        </w:rPr>
        <w:t> </w:t>
      </w:r>
      <w:r>
        <w:rPr>
          <w:color w:val="231F20"/>
          <w:w w:val="95"/>
        </w:rPr>
        <w:t>surge</w:t>
      </w:r>
      <w:r>
        <w:rPr>
          <w:color w:val="231F20"/>
          <w:spacing w:val="-25"/>
          <w:w w:val="95"/>
        </w:rPr>
        <w:t> </w:t>
      </w:r>
      <w:r>
        <w:rPr>
          <w:color w:val="231F20"/>
          <w:w w:val="95"/>
        </w:rPr>
        <w:t>a</w:t>
      </w:r>
      <w:r>
        <w:rPr>
          <w:color w:val="231F20"/>
          <w:spacing w:val="-25"/>
          <w:w w:val="95"/>
        </w:rPr>
        <w:t> </w:t>
      </w:r>
      <w:r>
        <w:rPr>
          <w:color w:val="231F20"/>
          <w:w w:val="95"/>
        </w:rPr>
        <w:t>partir</w:t>
      </w:r>
      <w:r>
        <w:rPr>
          <w:color w:val="231F20"/>
          <w:spacing w:val="-25"/>
          <w:w w:val="95"/>
        </w:rPr>
        <w:t> </w:t>
      </w:r>
      <w:r>
        <w:rPr>
          <w:color w:val="231F20"/>
          <w:w w:val="95"/>
        </w:rPr>
        <w:t>de</w:t>
      </w:r>
      <w:r>
        <w:rPr>
          <w:color w:val="231F20"/>
          <w:spacing w:val="-25"/>
          <w:w w:val="95"/>
        </w:rPr>
        <w:t> </w:t>
      </w:r>
      <w:r>
        <w:rPr>
          <w:color w:val="231F20"/>
          <w:w w:val="95"/>
        </w:rPr>
        <w:t>una</w:t>
      </w:r>
      <w:r>
        <w:rPr>
          <w:color w:val="231F20"/>
          <w:spacing w:val="-25"/>
          <w:w w:val="95"/>
        </w:rPr>
        <w:t> </w:t>
      </w:r>
      <w:r>
        <w:rPr>
          <w:color w:val="231F20"/>
          <w:w w:val="95"/>
        </w:rPr>
        <w:t>reformulación</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propia relación</w:t>
      </w:r>
      <w:r>
        <w:rPr>
          <w:color w:val="231F20"/>
          <w:spacing w:val="-44"/>
          <w:w w:val="95"/>
        </w:rPr>
        <w:t> </w:t>
      </w:r>
      <w:r>
        <w:rPr>
          <w:color w:val="231F20"/>
          <w:w w:val="95"/>
        </w:rPr>
        <w:t>con</w:t>
      </w:r>
      <w:r>
        <w:rPr>
          <w:color w:val="231F20"/>
          <w:spacing w:val="-44"/>
          <w:w w:val="95"/>
        </w:rPr>
        <w:t> </w:t>
      </w:r>
      <w:r>
        <w:rPr>
          <w:color w:val="231F20"/>
          <w:w w:val="95"/>
        </w:rPr>
        <w:t>un</w:t>
      </w:r>
      <w:r>
        <w:rPr>
          <w:color w:val="231F20"/>
          <w:spacing w:val="-44"/>
          <w:w w:val="95"/>
        </w:rPr>
        <w:t> </w:t>
      </w:r>
      <w:r>
        <w:rPr>
          <w:color w:val="231F20"/>
          <w:w w:val="95"/>
        </w:rPr>
        <w:t>campo</w:t>
      </w:r>
      <w:r>
        <w:rPr>
          <w:color w:val="231F20"/>
          <w:spacing w:val="-44"/>
          <w:w w:val="95"/>
        </w:rPr>
        <w:t> </w:t>
      </w:r>
      <w:r>
        <w:rPr>
          <w:color w:val="231F20"/>
          <w:w w:val="95"/>
        </w:rPr>
        <w:t>social,</w:t>
      </w:r>
      <w:r>
        <w:rPr>
          <w:color w:val="231F20"/>
          <w:spacing w:val="-55"/>
          <w:w w:val="95"/>
        </w:rPr>
        <w:t> </w:t>
      </w:r>
      <w:r>
        <w:rPr>
          <w:color w:val="231F20"/>
          <w:w w:val="95"/>
        </w:rPr>
        <w:t>más</w:t>
      </w:r>
      <w:r>
        <w:rPr>
          <w:color w:val="231F20"/>
          <w:spacing w:val="-44"/>
          <w:w w:val="95"/>
        </w:rPr>
        <w:t> </w:t>
      </w:r>
      <w:r>
        <w:rPr>
          <w:color w:val="231F20"/>
          <w:w w:val="95"/>
        </w:rPr>
        <w:t>que</w:t>
      </w:r>
      <w:r>
        <w:rPr>
          <w:color w:val="231F20"/>
          <w:spacing w:val="-44"/>
          <w:w w:val="95"/>
        </w:rPr>
        <w:t> </w:t>
      </w:r>
      <w:r>
        <w:rPr>
          <w:color w:val="231F20"/>
          <w:w w:val="95"/>
        </w:rPr>
        <w:t>de</w:t>
      </w:r>
      <w:r>
        <w:rPr>
          <w:color w:val="231F20"/>
          <w:spacing w:val="-44"/>
          <w:w w:val="95"/>
        </w:rPr>
        <w:t> </w:t>
      </w:r>
      <w:r>
        <w:rPr>
          <w:color w:val="231F20"/>
          <w:w w:val="95"/>
        </w:rPr>
        <w:t>algo</w:t>
      </w:r>
      <w:r>
        <w:rPr>
          <w:color w:val="231F20"/>
          <w:spacing w:val="-44"/>
          <w:w w:val="95"/>
        </w:rPr>
        <w:t> </w:t>
      </w:r>
      <w:r>
        <w:rPr>
          <w:color w:val="231F20"/>
          <w:w w:val="95"/>
        </w:rPr>
        <w:t>esencial</w:t>
      </w:r>
      <w:r>
        <w:rPr>
          <w:color w:val="231F20"/>
          <w:spacing w:val="-44"/>
          <w:w w:val="95"/>
        </w:rPr>
        <w:t> </w:t>
      </w:r>
      <w:r>
        <w:rPr>
          <w:color w:val="231F20"/>
          <w:w w:val="95"/>
        </w:rPr>
        <w:t>y</w:t>
      </w:r>
      <w:r>
        <w:rPr>
          <w:color w:val="231F20"/>
          <w:spacing w:val="-44"/>
          <w:w w:val="95"/>
        </w:rPr>
        <w:t> </w:t>
      </w:r>
      <w:r>
        <w:rPr>
          <w:color w:val="231F20"/>
          <w:w w:val="95"/>
        </w:rPr>
        <w:t>no</w:t>
      </w:r>
      <w:r>
        <w:rPr>
          <w:color w:val="231F20"/>
          <w:spacing w:val="-44"/>
          <w:w w:val="95"/>
        </w:rPr>
        <w:t> </w:t>
      </w:r>
      <w:r>
        <w:rPr>
          <w:color w:val="231F20"/>
          <w:w w:val="95"/>
        </w:rPr>
        <w:t>contingente.</w:t>
      </w:r>
    </w:p>
    <w:p>
      <w:pPr>
        <w:pStyle w:val="BodyText"/>
        <w:spacing w:line="309" w:lineRule="auto" w:before="200"/>
        <w:ind w:left="120" w:right="157" w:firstLine="820"/>
        <w:jc w:val="both"/>
      </w:pPr>
      <w:r>
        <w:rPr>
          <w:color w:val="231F20"/>
          <w:w w:val="95"/>
        </w:rPr>
        <w:t>Podemos destacar que aI inicio deI movimiento estudiantiI de I999,</w:t>
      </w:r>
      <w:r>
        <w:rPr>
          <w:color w:val="231F20"/>
          <w:spacing w:val="-28"/>
          <w:w w:val="95"/>
        </w:rPr>
        <w:t> </w:t>
      </w:r>
      <w:r>
        <w:rPr>
          <w:color w:val="231F20"/>
          <w:w w:val="95"/>
        </w:rPr>
        <w:t>eI </w:t>
      </w:r>
      <w:r>
        <w:rPr>
          <w:color w:val="231F20"/>
          <w:spacing w:val="-3"/>
          <w:w w:val="95"/>
        </w:rPr>
        <w:t>proyecto </w:t>
      </w:r>
      <w:r>
        <w:rPr>
          <w:color w:val="231F20"/>
          <w:w w:val="95"/>
        </w:rPr>
        <w:t>universitario estaba sedimentado en un grado suficiente como para </w:t>
      </w:r>
      <w:r>
        <w:rPr>
          <w:color w:val="231F20"/>
          <w:w w:val="90"/>
        </w:rPr>
        <w:t>soportar</w:t>
      </w:r>
      <w:r>
        <w:rPr>
          <w:color w:val="231F20"/>
          <w:spacing w:val="-29"/>
          <w:w w:val="90"/>
        </w:rPr>
        <w:t> </w:t>
      </w:r>
      <w:r>
        <w:rPr>
          <w:color w:val="231F20"/>
          <w:w w:val="90"/>
        </w:rPr>
        <w:t>una</w:t>
      </w:r>
      <w:r>
        <w:rPr>
          <w:color w:val="231F20"/>
          <w:spacing w:val="-29"/>
          <w:w w:val="90"/>
        </w:rPr>
        <w:t> </w:t>
      </w:r>
      <w:r>
        <w:rPr>
          <w:color w:val="231F20"/>
          <w:w w:val="90"/>
        </w:rPr>
        <w:t>identidad</w:t>
      </w:r>
      <w:r>
        <w:rPr>
          <w:color w:val="231F20"/>
          <w:spacing w:val="-28"/>
          <w:w w:val="90"/>
        </w:rPr>
        <w:t> </w:t>
      </w:r>
      <w:r>
        <w:rPr>
          <w:color w:val="231F20"/>
          <w:w w:val="90"/>
        </w:rPr>
        <w:t>universitaria</w:t>
      </w:r>
      <w:r>
        <w:rPr>
          <w:color w:val="231F20"/>
          <w:spacing w:val="-29"/>
          <w:w w:val="90"/>
        </w:rPr>
        <w:t> </w:t>
      </w:r>
      <w:r>
        <w:rPr>
          <w:color w:val="231F20"/>
          <w:w w:val="90"/>
        </w:rPr>
        <w:t>que</w:t>
      </w:r>
      <w:r>
        <w:rPr>
          <w:color w:val="231F20"/>
          <w:spacing w:val="-29"/>
          <w:w w:val="90"/>
        </w:rPr>
        <w:t> </w:t>
      </w:r>
      <w:r>
        <w:rPr>
          <w:color w:val="231F20"/>
          <w:w w:val="90"/>
        </w:rPr>
        <w:t>conformaba</w:t>
      </w:r>
      <w:r>
        <w:rPr>
          <w:color w:val="231F20"/>
          <w:spacing w:val="-29"/>
          <w:w w:val="90"/>
        </w:rPr>
        <w:t> </w:t>
      </w:r>
      <w:r>
        <w:rPr>
          <w:color w:val="231F20"/>
          <w:w w:val="90"/>
        </w:rPr>
        <w:t>el</w:t>
      </w:r>
      <w:r>
        <w:rPr>
          <w:color w:val="231F20"/>
          <w:spacing w:val="-29"/>
          <w:w w:val="90"/>
        </w:rPr>
        <w:t> </w:t>
      </w:r>
      <w:r>
        <w:rPr>
          <w:color w:val="231F20"/>
          <w:w w:val="90"/>
        </w:rPr>
        <w:t>imaginario</w:t>
      </w:r>
      <w:r>
        <w:rPr>
          <w:color w:val="231F20"/>
          <w:spacing w:val="-28"/>
          <w:w w:val="90"/>
        </w:rPr>
        <w:t> </w:t>
      </w:r>
      <w:r>
        <w:rPr>
          <w:color w:val="231F20"/>
          <w:w w:val="90"/>
        </w:rPr>
        <w:t>de</w:t>
      </w:r>
      <w:r>
        <w:rPr>
          <w:color w:val="231F20"/>
          <w:spacing w:val="-29"/>
          <w:w w:val="90"/>
        </w:rPr>
        <w:t> </w:t>
      </w:r>
      <w:r>
        <w:rPr>
          <w:color w:val="231F20"/>
          <w:w w:val="90"/>
        </w:rPr>
        <w:t>la</w:t>
      </w:r>
      <w:r>
        <w:rPr>
          <w:color w:val="231F20"/>
          <w:spacing w:val="-29"/>
          <w:w w:val="90"/>
        </w:rPr>
        <w:t> </w:t>
      </w:r>
      <w:r>
        <w:rPr>
          <w:color w:val="231F20"/>
          <w:w w:val="90"/>
        </w:rPr>
        <w:t>comunidad </w:t>
      </w:r>
      <w:r>
        <w:rPr>
          <w:color w:val="231F20"/>
          <w:w w:val="95"/>
        </w:rPr>
        <w:t>universitaria, previa a las articulaciones de los </w:t>
      </w:r>
      <w:r>
        <w:rPr>
          <w:color w:val="231F20"/>
          <w:spacing w:val="-3"/>
          <w:w w:val="95"/>
        </w:rPr>
        <w:t>proyectos</w:t>
      </w:r>
      <w:r>
        <w:rPr>
          <w:color w:val="231F20"/>
          <w:spacing w:val="-39"/>
          <w:w w:val="95"/>
        </w:rPr>
        <w:t> </w:t>
      </w:r>
      <w:r>
        <w:rPr>
          <w:color w:val="231F20"/>
          <w:w w:val="95"/>
        </w:rPr>
        <w:t>“modernizadores”.</w:t>
      </w:r>
      <w:r>
        <w:rPr>
          <w:color w:val="231F20"/>
          <w:w w:val="95"/>
          <w:position w:val="9"/>
          <w:sz w:val="15"/>
        </w:rPr>
        <w:t>4 </w:t>
      </w:r>
      <w:r>
        <w:rPr>
          <w:color w:val="231F20"/>
          <w:spacing w:val="-4"/>
          <w:w w:val="95"/>
        </w:rPr>
        <w:t>Pero</w:t>
      </w:r>
      <w:r>
        <w:rPr>
          <w:color w:val="231F20"/>
          <w:spacing w:val="-18"/>
          <w:w w:val="95"/>
        </w:rPr>
        <w:t> </w:t>
      </w:r>
      <w:r>
        <w:rPr>
          <w:color w:val="231F20"/>
          <w:w w:val="95"/>
        </w:rPr>
        <w:t>el</w:t>
      </w:r>
      <w:r>
        <w:rPr>
          <w:color w:val="231F20"/>
          <w:spacing w:val="-18"/>
          <w:w w:val="95"/>
        </w:rPr>
        <w:t> </w:t>
      </w:r>
      <w:r>
        <w:rPr>
          <w:color w:val="231F20"/>
          <w:w w:val="95"/>
        </w:rPr>
        <w:t>movimiento</w:t>
      </w:r>
      <w:r>
        <w:rPr>
          <w:color w:val="231F20"/>
          <w:spacing w:val="-18"/>
          <w:w w:val="95"/>
        </w:rPr>
        <w:t> </w:t>
      </w:r>
      <w:r>
        <w:rPr>
          <w:color w:val="231F20"/>
          <w:w w:val="95"/>
        </w:rPr>
        <w:t>estudiantil</w:t>
      </w:r>
      <w:r>
        <w:rPr>
          <w:color w:val="231F20"/>
          <w:spacing w:val="-18"/>
          <w:w w:val="95"/>
        </w:rPr>
        <w:t> </w:t>
      </w:r>
      <w:r>
        <w:rPr>
          <w:color w:val="231F20"/>
          <w:w w:val="95"/>
        </w:rPr>
        <w:t>no</w:t>
      </w:r>
      <w:r>
        <w:rPr>
          <w:color w:val="231F20"/>
          <w:spacing w:val="-18"/>
          <w:w w:val="95"/>
        </w:rPr>
        <w:t> </w:t>
      </w:r>
      <w:r>
        <w:rPr>
          <w:color w:val="231F20"/>
          <w:w w:val="95"/>
        </w:rPr>
        <w:t>surgió</w:t>
      </w:r>
      <w:r>
        <w:rPr>
          <w:color w:val="231F20"/>
          <w:spacing w:val="-19"/>
          <w:w w:val="95"/>
        </w:rPr>
        <w:t> </w:t>
      </w:r>
      <w:r>
        <w:rPr>
          <w:color w:val="231F20"/>
          <w:w w:val="95"/>
        </w:rPr>
        <w:t>hasta</w:t>
      </w:r>
      <w:r>
        <w:rPr>
          <w:color w:val="231F20"/>
          <w:spacing w:val="-18"/>
          <w:w w:val="95"/>
        </w:rPr>
        <w:t> </w:t>
      </w:r>
      <w:r>
        <w:rPr>
          <w:color w:val="231F20"/>
          <w:w w:val="95"/>
        </w:rPr>
        <w:t>tanto</w:t>
      </w:r>
      <w:r>
        <w:rPr>
          <w:color w:val="231F20"/>
          <w:spacing w:val="-18"/>
          <w:w w:val="95"/>
        </w:rPr>
        <w:t> </w:t>
      </w:r>
      <w:r>
        <w:rPr>
          <w:color w:val="231F20"/>
          <w:w w:val="95"/>
        </w:rPr>
        <w:t>los</w:t>
      </w:r>
      <w:r>
        <w:rPr>
          <w:color w:val="231F20"/>
          <w:spacing w:val="-18"/>
          <w:w w:val="95"/>
        </w:rPr>
        <w:t> </w:t>
      </w:r>
      <w:r>
        <w:rPr>
          <w:color w:val="231F20"/>
          <w:w w:val="95"/>
        </w:rPr>
        <w:t>antagonismos</w:t>
      </w:r>
      <w:r>
        <w:rPr>
          <w:color w:val="231F20"/>
          <w:spacing w:val="-19"/>
          <w:w w:val="95"/>
        </w:rPr>
        <w:t> </w:t>
      </w:r>
      <w:r>
        <w:rPr>
          <w:color w:val="231F20"/>
          <w:w w:val="95"/>
        </w:rPr>
        <w:t>entre</w:t>
      </w:r>
      <w:r>
        <w:rPr>
          <w:color w:val="231F20"/>
          <w:spacing w:val="-18"/>
          <w:w w:val="95"/>
        </w:rPr>
        <w:t> </w:t>
      </w:r>
      <w:r>
        <w:rPr>
          <w:color w:val="231F20"/>
          <w:w w:val="95"/>
        </w:rPr>
        <w:t>la comunidad</w:t>
      </w:r>
      <w:r>
        <w:rPr>
          <w:color w:val="231F20"/>
          <w:spacing w:val="-47"/>
          <w:w w:val="95"/>
        </w:rPr>
        <w:t> </w:t>
      </w:r>
      <w:r>
        <w:rPr>
          <w:color w:val="231F20"/>
          <w:w w:val="95"/>
        </w:rPr>
        <w:t>universitaria</w:t>
      </w:r>
      <w:r>
        <w:rPr>
          <w:color w:val="231F20"/>
          <w:spacing w:val="-47"/>
          <w:w w:val="95"/>
        </w:rPr>
        <w:t> </w:t>
      </w:r>
      <w:r>
        <w:rPr>
          <w:color w:val="231F20"/>
          <w:w w:val="95"/>
        </w:rPr>
        <w:t>comenzaron</w:t>
      </w:r>
      <w:r>
        <w:rPr>
          <w:color w:val="231F20"/>
          <w:spacing w:val="-47"/>
          <w:w w:val="95"/>
        </w:rPr>
        <w:t> </w:t>
      </w:r>
      <w:r>
        <w:rPr>
          <w:color w:val="231F20"/>
          <w:w w:val="95"/>
        </w:rPr>
        <w:t>a</w:t>
      </w:r>
      <w:r>
        <w:rPr>
          <w:color w:val="231F20"/>
          <w:spacing w:val="-47"/>
          <w:w w:val="95"/>
        </w:rPr>
        <w:t> </w:t>
      </w:r>
      <w:r>
        <w:rPr>
          <w:color w:val="231F20"/>
          <w:w w:val="95"/>
        </w:rPr>
        <w:t>interpretarse</w:t>
      </w:r>
      <w:r>
        <w:rPr>
          <w:color w:val="231F20"/>
          <w:spacing w:val="-47"/>
          <w:w w:val="95"/>
        </w:rPr>
        <w:t> </w:t>
      </w:r>
      <w:r>
        <w:rPr>
          <w:color w:val="231F20"/>
          <w:w w:val="95"/>
        </w:rPr>
        <w:t>en</w:t>
      </w:r>
      <w:r>
        <w:rPr>
          <w:color w:val="231F20"/>
          <w:spacing w:val="-47"/>
          <w:w w:val="95"/>
        </w:rPr>
        <w:t> </w:t>
      </w:r>
      <w:r>
        <w:rPr>
          <w:color w:val="231F20"/>
          <w:w w:val="95"/>
        </w:rPr>
        <w:t>formas</w:t>
      </w:r>
      <w:r>
        <w:rPr>
          <w:color w:val="231F20"/>
          <w:spacing w:val="-47"/>
          <w:w w:val="95"/>
        </w:rPr>
        <w:t> </w:t>
      </w:r>
      <w:r>
        <w:rPr>
          <w:color w:val="231F20"/>
          <w:w w:val="95"/>
        </w:rPr>
        <w:t>que</w:t>
      </w:r>
      <w:r>
        <w:rPr>
          <w:color w:val="231F20"/>
          <w:spacing w:val="-47"/>
          <w:w w:val="95"/>
        </w:rPr>
        <w:t> </w:t>
      </w:r>
      <w:r>
        <w:rPr>
          <w:color w:val="231F20"/>
          <w:w w:val="95"/>
        </w:rPr>
        <w:t>dividieron</w:t>
      </w:r>
      <w:r>
        <w:rPr>
          <w:color w:val="231F20"/>
          <w:spacing w:val="-47"/>
          <w:w w:val="95"/>
        </w:rPr>
        <w:t> </w:t>
      </w:r>
      <w:r>
        <w:rPr>
          <w:color w:val="231F20"/>
          <w:w w:val="95"/>
        </w:rPr>
        <w:t>el campo</w:t>
      </w:r>
      <w:r>
        <w:rPr>
          <w:color w:val="231F20"/>
          <w:spacing w:val="-43"/>
          <w:w w:val="95"/>
        </w:rPr>
        <w:t> </w:t>
      </w:r>
      <w:r>
        <w:rPr>
          <w:color w:val="231F20"/>
          <w:w w:val="95"/>
        </w:rPr>
        <w:t>universitario</w:t>
      </w:r>
      <w:r>
        <w:rPr>
          <w:color w:val="231F20"/>
          <w:spacing w:val="-43"/>
          <w:w w:val="95"/>
        </w:rPr>
        <w:t> </w:t>
      </w:r>
      <w:r>
        <w:rPr>
          <w:color w:val="231F20"/>
          <w:w w:val="95"/>
        </w:rPr>
        <w:t>y</w:t>
      </w:r>
      <w:r>
        <w:rPr>
          <w:color w:val="231F20"/>
          <w:spacing w:val="-43"/>
          <w:w w:val="95"/>
        </w:rPr>
        <w:t> </w:t>
      </w:r>
      <w:r>
        <w:rPr>
          <w:color w:val="231F20"/>
          <w:w w:val="95"/>
        </w:rPr>
        <w:t>social</w:t>
      </w:r>
      <w:r>
        <w:rPr>
          <w:color w:val="231F20"/>
          <w:spacing w:val="-43"/>
          <w:w w:val="95"/>
        </w:rPr>
        <w:t> </w:t>
      </w:r>
      <w:r>
        <w:rPr>
          <w:color w:val="231F20"/>
          <w:w w:val="95"/>
        </w:rPr>
        <w:t>en</w:t>
      </w:r>
      <w:r>
        <w:rPr>
          <w:color w:val="231F20"/>
          <w:spacing w:val="-43"/>
          <w:w w:val="95"/>
        </w:rPr>
        <w:t> </w:t>
      </w:r>
      <w:r>
        <w:rPr>
          <w:color w:val="231F20"/>
          <w:w w:val="95"/>
        </w:rPr>
        <w:t>dominios</w:t>
      </w:r>
      <w:r>
        <w:rPr>
          <w:color w:val="231F20"/>
          <w:spacing w:val="-43"/>
          <w:w w:val="95"/>
        </w:rPr>
        <w:t> </w:t>
      </w:r>
      <w:r>
        <w:rPr>
          <w:color w:val="231F20"/>
          <w:w w:val="95"/>
        </w:rPr>
        <w:t>de</w:t>
      </w:r>
      <w:r>
        <w:rPr>
          <w:color w:val="231F20"/>
          <w:spacing w:val="-43"/>
          <w:w w:val="95"/>
        </w:rPr>
        <w:t> </w:t>
      </w:r>
      <w:r>
        <w:rPr>
          <w:color w:val="231F20"/>
          <w:w w:val="95"/>
        </w:rPr>
        <w:t>universidad</w:t>
      </w:r>
      <w:r>
        <w:rPr>
          <w:color w:val="231F20"/>
          <w:spacing w:val="-43"/>
          <w:w w:val="95"/>
        </w:rPr>
        <w:t> </w:t>
      </w:r>
      <w:r>
        <w:rPr>
          <w:color w:val="231F20"/>
          <w:w w:val="95"/>
        </w:rPr>
        <w:t>y</w:t>
      </w:r>
      <w:r>
        <w:rPr>
          <w:color w:val="231F20"/>
          <w:spacing w:val="-43"/>
          <w:w w:val="95"/>
        </w:rPr>
        <w:t> </w:t>
      </w:r>
      <w:r>
        <w:rPr>
          <w:color w:val="231F20"/>
          <w:w w:val="95"/>
        </w:rPr>
        <w:t>su</w:t>
      </w:r>
      <w:r>
        <w:rPr>
          <w:color w:val="231F20"/>
          <w:spacing w:val="-43"/>
          <w:w w:val="95"/>
        </w:rPr>
        <w:t> </w:t>
      </w:r>
      <w:r>
        <w:rPr>
          <w:color w:val="231F20"/>
          <w:w w:val="95"/>
        </w:rPr>
        <w:t>enemigo.</w:t>
      </w:r>
    </w:p>
    <w:p>
      <w:pPr>
        <w:pStyle w:val="BodyText"/>
        <w:spacing w:line="309" w:lineRule="auto" w:before="200"/>
        <w:ind w:left="120" w:right="132" w:firstLine="820"/>
        <w:jc w:val="both"/>
      </w:pPr>
      <w:r>
        <w:rPr>
          <w:color w:val="231F20"/>
          <w:w w:val="90"/>
        </w:rPr>
        <w:t>Sostengo,</w:t>
      </w:r>
      <w:r>
        <w:rPr>
          <w:color w:val="231F20"/>
          <w:spacing w:val="-50"/>
          <w:w w:val="90"/>
        </w:rPr>
        <w:t> </w:t>
      </w:r>
      <w:r>
        <w:rPr>
          <w:color w:val="231F20"/>
          <w:w w:val="90"/>
        </w:rPr>
        <w:t>por</w:t>
      </w:r>
      <w:r>
        <w:rPr>
          <w:color w:val="231F20"/>
          <w:spacing w:val="-27"/>
          <w:w w:val="90"/>
        </w:rPr>
        <w:t> </w:t>
      </w:r>
      <w:r>
        <w:rPr>
          <w:color w:val="231F20"/>
          <w:w w:val="90"/>
        </w:rPr>
        <w:t>Io</w:t>
      </w:r>
      <w:r>
        <w:rPr>
          <w:color w:val="231F20"/>
          <w:spacing w:val="-26"/>
          <w:w w:val="90"/>
        </w:rPr>
        <w:t> </w:t>
      </w:r>
      <w:r>
        <w:rPr>
          <w:color w:val="231F20"/>
          <w:w w:val="90"/>
        </w:rPr>
        <w:t>tanto,</w:t>
      </w:r>
      <w:r>
        <w:rPr>
          <w:color w:val="231F20"/>
          <w:spacing w:val="-50"/>
          <w:w w:val="90"/>
        </w:rPr>
        <w:t> </w:t>
      </w:r>
      <w:r>
        <w:rPr>
          <w:color w:val="231F20"/>
          <w:w w:val="90"/>
        </w:rPr>
        <w:t>que</w:t>
      </w:r>
      <w:r>
        <w:rPr>
          <w:color w:val="231F20"/>
          <w:spacing w:val="-26"/>
          <w:w w:val="90"/>
        </w:rPr>
        <w:t> </w:t>
      </w:r>
      <w:r>
        <w:rPr>
          <w:color w:val="231F20"/>
          <w:w w:val="90"/>
        </w:rPr>
        <w:t>aunque</w:t>
      </w:r>
      <w:r>
        <w:rPr>
          <w:color w:val="231F20"/>
          <w:spacing w:val="-27"/>
          <w:w w:val="90"/>
        </w:rPr>
        <w:t> </w:t>
      </w:r>
      <w:r>
        <w:rPr>
          <w:color w:val="231F20"/>
          <w:w w:val="90"/>
        </w:rPr>
        <w:t>eI</w:t>
      </w:r>
      <w:r>
        <w:rPr>
          <w:color w:val="231F20"/>
          <w:spacing w:val="-26"/>
          <w:w w:val="90"/>
        </w:rPr>
        <w:t> </w:t>
      </w:r>
      <w:r>
        <w:rPr>
          <w:color w:val="231F20"/>
          <w:w w:val="90"/>
        </w:rPr>
        <w:t>desarroIIo</w:t>
      </w:r>
      <w:r>
        <w:rPr>
          <w:color w:val="231F20"/>
          <w:spacing w:val="-26"/>
          <w:w w:val="90"/>
        </w:rPr>
        <w:t> </w:t>
      </w:r>
      <w:r>
        <w:rPr>
          <w:color w:val="231F20"/>
          <w:w w:val="90"/>
        </w:rPr>
        <w:t>de</w:t>
      </w:r>
      <w:r>
        <w:rPr>
          <w:color w:val="231F20"/>
          <w:spacing w:val="-27"/>
          <w:w w:val="90"/>
        </w:rPr>
        <w:t> </w:t>
      </w:r>
      <w:r>
        <w:rPr>
          <w:color w:val="231F20"/>
          <w:w w:val="90"/>
        </w:rPr>
        <w:t>formas</w:t>
      </w:r>
      <w:r>
        <w:rPr>
          <w:color w:val="231F20"/>
          <w:spacing w:val="-27"/>
          <w:w w:val="90"/>
        </w:rPr>
        <w:t> </w:t>
      </w:r>
      <w:r>
        <w:rPr>
          <w:color w:val="231F20"/>
          <w:w w:val="90"/>
        </w:rPr>
        <w:t>de</w:t>
      </w:r>
      <w:r>
        <w:rPr>
          <w:color w:val="231F20"/>
          <w:spacing w:val="-27"/>
          <w:w w:val="90"/>
        </w:rPr>
        <w:t> </w:t>
      </w:r>
      <w:r>
        <w:rPr>
          <w:color w:val="231F20"/>
          <w:w w:val="90"/>
        </w:rPr>
        <w:t>interpeIación, </w:t>
      </w:r>
      <w:r>
        <w:rPr>
          <w:color w:val="231F20"/>
          <w:w w:val="95"/>
        </w:rPr>
        <w:t>que</w:t>
      </w:r>
      <w:r>
        <w:rPr>
          <w:color w:val="231F20"/>
          <w:spacing w:val="-37"/>
          <w:w w:val="95"/>
        </w:rPr>
        <w:t> </w:t>
      </w:r>
      <w:r>
        <w:rPr>
          <w:color w:val="231F20"/>
          <w:w w:val="95"/>
        </w:rPr>
        <w:t>permitió</w:t>
      </w:r>
      <w:r>
        <w:rPr>
          <w:color w:val="231F20"/>
          <w:spacing w:val="-36"/>
          <w:w w:val="95"/>
        </w:rPr>
        <w:t> </w:t>
      </w:r>
      <w:r>
        <w:rPr>
          <w:color w:val="231F20"/>
          <w:w w:val="95"/>
        </w:rPr>
        <w:t>que</w:t>
      </w:r>
      <w:r>
        <w:rPr>
          <w:color w:val="231F20"/>
          <w:spacing w:val="-37"/>
          <w:w w:val="95"/>
        </w:rPr>
        <w:t> </w:t>
      </w:r>
      <w:r>
        <w:rPr>
          <w:color w:val="231F20"/>
          <w:w w:val="95"/>
        </w:rPr>
        <w:t>miembros</w:t>
      </w:r>
      <w:r>
        <w:rPr>
          <w:color w:val="231F20"/>
          <w:spacing w:val="-37"/>
          <w:w w:val="95"/>
        </w:rPr>
        <w:t> </w:t>
      </w:r>
      <w:r>
        <w:rPr>
          <w:color w:val="231F20"/>
          <w:w w:val="95"/>
        </w:rPr>
        <w:t>dispersos</w:t>
      </w:r>
      <w:r>
        <w:rPr>
          <w:color w:val="231F20"/>
          <w:spacing w:val="-38"/>
          <w:w w:val="95"/>
        </w:rPr>
        <w:t> </w:t>
      </w:r>
      <w:r>
        <w:rPr>
          <w:color w:val="231F20"/>
          <w:w w:val="95"/>
        </w:rPr>
        <w:t>de</w:t>
      </w:r>
      <w:r>
        <w:rPr>
          <w:color w:val="231F20"/>
          <w:spacing w:val="-37"/>
          <w:w w:val="95"/>
        </w:rPr>
        <w:t> </w:t>
      </w:r>
      <w:r>
        <w:rPr>
          <w:color w:val="231F20"/>
          <w:w w:val="95"/>
        </w:rPr>
        <w:t>una</w:t>
      </w:r>
      <w:r>
        <w:rPr>
          <w:color w:val="231F20"/>
          <w:spacing w:val="-37"/>
          <w:w w:val="95"/>
        </w:rPr>
        <w:t> </w:t>
      </w:r>
      <w:r>
        <w:rPr>
          <w:color w:val="231F20"/>
          <w:w w:val="95"/>
        </w:rPr>
        <w:t>comunidad</w:t>
      </w:r>
      <w:r>
        <w:rPr>
          <w:color w:val="231F20"/>
          <w:spacing w:val="-37"/>
          <w:w w:val="95"/>
        </w:rPr>
        <w:t> </w:t>
      </w:r>
      <w:r>
        <w:rPr>
          <w:color w:val="231F20"/>
          <w:w w:val="95"/>
        </w:rPr>
        <w:t>concibieran</w:t>
      </w:r>
      <w:r>
        <w:rPr>
          <w:color w:val="231F20"/>
          <w:spacing w:val="-37"/>
          <w:w w:val="95"/>
        </w:rPr>
        <w:t> </w:t>
      </w:r>
      <w:r>
        <w:rPr>
          <w:color w:val="231F20"/>
          <w:w w:val="95"/>
        </w:rPr>
        <w:t>a</w:t>
      </w:r>
      <w:r>
        <w:rPr>
          <w:color w:val="231F20"/>
          <w:spacing w:val="-37"/>
          <w:w w:val="95"/>
        </w:rPr>
        <w:t> </w:t>
      </w:r>
      <w:r>
        <w:rPr>
          <w:color w:val="231F20"/>
          <w:w w:val="95"/>
        </w:rPr>
        <w:t>otros</w:t>
      </w:r>
      <w:r>
        <w:rPr>
          <w:color w:val="231F20"/>
          <w:spacing w:val="-37"/>
          <w:w w:val="95"/>
        </w:rPr>
        <w:t> </w:t>
      </w:r>
      <w:r>
        <w:rPr>
          <w:color w:val="231F20"/>
          <w:w w:val="95"/>
        </w:rPr>
        <w:t>que compartían</w:t>
      </w:r>
      <w:r>
        <w:rPr>
          <w:color w:val="231F20"/>
          <w:spacing w:val="-20"/>
          <w:w w:val="95"/>
        </w:rPr>
        <w:t> </w:t>
      </w:r>
      <w:r>
        <w:rPr>
          <w:color w:val="231F20"/>
          <w:w w:val="95"/>
        </w:rPr>
        <w:t>con</w:t>
      </w:r>
      <w:r>
        <w:rPr>
          <w:color w:val="231F20"/>
          <w:spacing w:val="-20"/>
          <w:w w:val="95"/>
        </w:rPr>
        <w:t> </w:t>
      </w:r>
      <w:r>
        <w:rPr>
          <w:color w:val="231F20"/>
          <w:w w:val="95"/>
        </w:rPr>
        <w:t>ellos</w:t>
      </w:r>
      <w:r>
        <w:rPr>
          <w:color w:val="231F20"/>
          <w:spacing w:val="-20"/>
          <w:w w:val="95"/>
        </w:rPr>
        <w:t> </w:t>
      </w:r>
      <w:r>
        <w:rPr>
          <w:color w:val="231F20"/>
          <w:w w:val="95"/>
        </w:rPr>
        <w:t>un</w:t>
      </w:r>
      <w:r>
        <w:rPr>
          <w:color w:val="231F20"/>
          <w:spacing w:val="-20"/>
          <w:w w:val="95"/>
        </w:rPr>
        <w:t> </w:t>
      </w:r>
      <w:r>
        <w:rPr>
          <w:color w:val="231F20"/>
          <w:w w:val="95"/>
        </w:rPr>
        <w:t>lenguaje</w:t>
      </w:r>
      <w:r>
        <w:rPr>
          <w:color w:val="231F20"/>
          <w:spacing w:val="-19"/>
          <w:w w:val="95"/>
        </w:rPr>
        <w:t> </w:t>
      </w:r>
      <w:r>
        <w:rPr>
          <w:color w:val="231F20"/>
          <w:w w:val="95"/>
        </w:rPr>
        <w:t>y</w:t>
      </w:r>
      <w:r>
        <w:rPr>
          <w:color w:val="231F20"/>
          <w:spacing w:val="-20"/>
          <w:w w:val="95"/>
        </w:rPr>
        <w:t> </w:t>
      </w:r>
      <w:r>
        <w:rPr>
          <w:color w:val="231F20"/>
          <w:w w:val="95"/>
        </w:rPr>
        <w:t>un</w:t>
      </w:r>
      <w:r>
        <w:rPr>
          <w:color w:val="231F20"/>
          <w:spacing w:val="-20"/>
          <w:w w:val="95"/>
        </w:rPr>
        <w:t> </w:t>
      </w:r>
      <w:r>
        <w:rPr>
          <w:color w:val="231F20"/>
          <w:w w:val="95"/>
        </w:rPr>
        <w:t>territorio</w:t>
      </w:r>
      <w:r>
        <w:rPr>
          <w:color w:val="231F20"/>
          <w:spacing w:val="-20"/>
          <w:w w:val="95"/>
        </w:rPr>
        <w:t> </w:t>
      </w:r>
      <w:r>
        <w:rPr>
          <w:color w:val="231F20"/>
          <w:w w:val="95"/>
        </w:rPr>
        <w:t>comunes,</w:t>
      </w:r>
      <w:r>
        <w:rPr>
          <w:color w:val="231F20"/>
          <w:spacing w:val="-35"/>
          <w:w w:val="95"/>
        </w:rPr>
        <w:t> </w:t>
      </w:r>
      <w:r>
        <w:rPr>
          <w:color w:val="231F20"/>
          <w:w w:val="95"/>
        </w:rPr>
        <w:t>fue</w:t>
      </w:r>
      <w:r>
        <w:rPr>
          <w:color w:val="231F20"/>
          <w:spacing w:val="-20"/>
          <w:w w:val="95"/>
        </w:rPr>
        <w:t> </w:t>
      </w:r>
      <w:r>
        <w:rPr>
          <w:color w:val="231F20"/>
          <w:w w:val="95"/>
        </w:rPr>
        <w:t>un</w:t>
      </w:r>
      <w:r>
        <w:rPr>
          <w:color w:val="231F20"/>
          <w:spacing w:val="-20"/>
          <w:w w:val="95"/>
        </w:rPr>
        <w:t> </w:t>
      </w:r>
      <w:r>
        <w:rPr>
          <w:color w:val="231F20"/>
          <w:w w:val="95"/>
        </w:rPr>
        <w:t>prerrequisito </w:t>
      </w:r>
      <w:r>
        <w:rPr>
          <w:color w:val="231F20"/>
          <w:w w:val="90"/>
        </w:rPr>
        <w:t>esencial</w:t>
      </w:r>
      <w:r>
        <w:rPr>
          <w:color w:val="231F20"/>
          <w:spacing w:val="-15"/>
          <w:w w:val="90"/>
        </w:rPr>
        <w:t> </w:t>
      </w:r>
      <w:r>
        <w:rPr>
          <w:color w:val="231F20"/>
          <w:w w:val="90"/>
        </w:rPr>
        <w:t>para</w:t>
      </w:r>
      <w:r>
        <w:rPr>
          <w:color w:val="231F20"/>
          <w:spacing w:val="-15"/>
          <w:w w:val="90"/>
        </w:rPr>
        <w:t> </w:t>
      </w:r>
      <w:r>
        <w:rPr>
          <w:color w:val="231F20"/>
          <w:w w:val="90"/>
        </w:rPr>
        <w:t>poder</w:t>
      </w:r>
      <w:r>
        <w:rPr>
          <w:color w:val="231F20"/>
          <w:spacing w:val="-15"/>
          <w:w w:val="90"/>
        </w:rPr>
        <w:t> </w:t>
      </w:r>
      <w:r>
        <w:rPr>
          <w:color w:val="231F20"/>
          <w:w w:val="90"/>
        </w:rPr>
        <w:t>imaginar</w:t>
      </w:r>
      <w:r>
        <w:rPr>
          <w:color w:val="231F20"/>
          <w:spacing w:val="-14"/>
          <w:w w:val="90"/>
        </w:rPr>
        <w:t> </w:t>
      </w:r>
      <w:r>
        <w:rPr>
          <w:color w:val="231F20"/>
          <w:w w:val="90"/>
        </w:rPr>
        <w:t>una</w:t>
      </w:r>
      <w:r>
        <w:rPr>
          <w:color w:val="231F20"/>
          <w:spacing w:val="-15"/>
          <w:w w:val="90"/>
        </w:rPr>
        <w:t> </w:t>
      </w:r>
      <w:r>
        <w:rPr>
          <w:color w:val="231F20"/>
          <w:w w:val="90"/>
        </w:rPr>
        <w:t>comunidad</w:t>
      </w:r>
      <w:r>
        <w:rPr>
          <w:color w:val="231F20"/>
          <w:spacing w:val="-15"/>
          <w:w w:val="90"/>
        </w:rPr>
        <w:t> </w:t>
      </w:r>
      <w:r>
        <w:rPr>
          <w:color w:val="231F20"/>
          <w:w w:val="90"/>
        </w:rPr>
        <w:t>extendida,</w:t>
      </w:r>
      <w:r>
        <w:rPr>
          <w:color w:val="231F20"/>
          <w:spacing w:val="-39"/>
          <w:w w:val="90"/>
        </w:rPr>
        <w:t> </w:t>
      </w:r>
      <w:r>
        <w:rPr>
          <w:color w:val="231F20"/>
          <w:w w:val="90"/>
        </w:rPr>
        <w:t>este</w:t>
      </w:r>
      <w:r>
        <w:rPr>
          <w:color w:val="231F20"/>
          <w:spacing w:val="-15"/>
          <w:w w:val="90"/>
        </w:rPr>
        <w:t> </w:t>
      </w:r>
      <w:r>
        <w:rPr>
          <w:color w:val="231F20"/>
          <w:w w:val="90"/>
        </w:rPr>
        <w:t>desarrollo</w:t>
      </w:r>
      <w:r>
        <w:rPr>
          <w:color w:val="231F20"/>
          <w:spacing w:val="-15"/>
          <w:w w:val="90"/>
        </w:rPr>
        <w:t> </w:t>
      </w:r>
      <w:r>
        <w:rPr>
          <w:color w:val="231F20"/>
          <w:w w:val="90"/>
        </w:rPr>
        <w:t>no</w:t>
      </w:r>
      <w:r>
        <w:rPr>
          <w:color w:val="231F20"/>
          <w:spacing w:val="-15"/>
          <w:w w:val="90"/>
        </w:rPr>
        <w:t> </w:t>
      </w:r>
      <w:r>
        <w:rPr>
          <w:color w:val="231F20"/>
          <w:w w:val="90"/>
        </w:rPr>
        <w:t>fue</w:t>
      </w:r>
      <w:r>
        <w:rPr>
          <w:color w:val="231F20"/>
          <w:spacing w:val="-15"/>
          <w:w w:val="90"/>
        </w:rPr>
        <w:t> </w:t>
      </w:r>
      <w:r>
        <w:rPr>
          <w:color w:val="231F20"/>
          <w:w w:val="90"/>
        </w:rPr>
        <w:t>por sí</w:t>
      </w:r>
      <w:r>
        <w:rPr>
          <w:color w:val="231F20"/>
          <w:spacing w:val="-15"/>
          <w:w w:val="90"/>
        </w:rPr>
        <w:t> </w:t>
      </w:r>
      <w:r>
        <w:rPr>
          <w:color w:val="231F20"/>
          <w:w w:val="90"/>
        </w:rPr>
        <w:t>soIo</w:t>
      </w:r>
      <w:r>
        <w:rPr>
          <w:color w:val="231F20"/>
          <w:spacing w:val="-15"/>
          <w:w w:val="90"/>
        </w:rPr>
        <w:t> </w:t>
      </w:r>
      <w:r>
        <w:rPr>
          <w:color w:val="231F20"/>
          <w:w w:val="90"/>
        </w:rPr>
        <w:t>suficiente</w:t>
      </w:r>
      <w:r>
        <w:rPr>
          <w:color w:val="231F20"/>
          <w:spacing w:val="-15"/>
          <w:w w:val="90"/>
        </w:rPr>
        <w:t> </w:t>
      </w:r>
      <w:r>
        <w:rPr>
          <w:color w:val="231F20"/>
          <w:w w:val="90"/>
        </w:rPr>
        <w:t>para</w:t>
      </w:r>
      <w:r>
        <w:rPr>
          <w:color w:val="231F20"/>
          <w:spacing w:val="-15"/>
          <w:w w:val="90"/>
        </w:rPr>
        <w:t> </w:t>
      </w:r>
      <w:r>
        <w:rPr>
          <w:color w:val="231F20"/>
          <w:w w:val="90"/>
        </w:rPr>
        <w:t>promuIgar</w:t>
      </w:r>
      <w:r>
        <w:rPr>
          <w:color w:val="231F20"/>
          <w:spacing w:val="-15"/>
          <w:w w:val="90"/>
        </w:rPr>
        <w:t> </w:t>
      </w:r>
      <w:r>
        <w:rPr>
          <w:color w:val="231F20"/>
          <w:w w:val="90"/>
        </w:rPr>
        <w:t>Ia</w:t>
      </w:r>
      <w:r>
        <w:rPr>
          <w:color w:val="231F20"/>
          <w:spacing w:val="-15"/>
          <w:w w:val="90"/>
        </w:rPr>
        <w:t> </w:t>
      </w:r>
      <w:r>
        <w:rPr>
          <w:color w:val="231F20"/>
          <w:w w:val="90"/>
        </w:rPr>
        <w:t>conciencia</w:t>
      </w:r>
      <w:r>
        <w:rPr>
          <w:color w:val="231F20"/>
          <w:spacing w:val="-15"/>
          <w:w w:val="90"/>
        </w:rPr>
        <w:t> </w:t>
      </w:r>
      <w:r>
        <w:rPr>
          <w:color w:val="231F20"/>
          <w:w w:val="90"/>
        </w:rPr>
        <w:t>universitaria.</w:t>
      </w:r>
    </w:p>
    <w:p>
      <w:pPr>
        <w:pStyle w:val="BodyText"/>
        <w:spacing w:line="309" w:lineRule="auto" w:before="200"/>
        <w:ind w:left="120" w:right="157" w:firstLine="820"/>
        <w:jc w:val="both"/>
      </w:pPr>
      <w:r>
        <w:rPr>
          <w:color w:val="231F20"/>
          <w:w w:val="95"/>
        </w:rPr>
        <w:t>Es</w:t>
      </w:r>
      <w:r>
        <w:rPr>
          <w:color w:val="231F20"/>
          <w:spacing w:val="-40"/>
          <w:w w:val="95"/>
        </w:rPr>
        <w:t> </w:t>
      </w:r>
      <w:r>
        <w:rPr>
          <w:color w:val="231F20"/>
          <w:spacing w:val="-5"/>
          <w:w w:val="95"/>
        </w:rPr>
        <w:t>decir,</w:t>
      </w:r>
      <w:r>
        <w:rPr>
          <w:color w:val="231F20"/>
          <w:spacing w:val="-51"/>
          <w:w w:val="95"/>
        </w:rPr>
        <w:t> </w:t>
      </w:r>
      <w:r>
        <w:rPr>
          <w:color w:val="231F20"/>
          <w:w w:val="95"/>
        </w:rPr>
        <w:t>la</w:t>
      </w:r>
      <w:r>
        <w:rPr>
          <w:color w:val="231F20"/>
          <w:spacing w:val="-40"/>
          <w:w w:val="95"/>
        </w:rPr>
        <w:t> </w:t>
      </w:r>
      <w:r>
        <w:rPr>
          <w:color w:val="231F20"/>
          <w:w w:val="95"/>
        </w:rPr>
        <w:t>interpelación</w:t>
      </w:r>
      <w:r>
        <w:rPr>
          <w:color w:val="231F20"/>
          <w:spacing w:val="-40"/>
          <w:w w:val="95"/>
        </w:rPr>
        <w:t> </w:t>
      </w:r>
      <w:r>
        <w:rPr>
          <w:color w:val="231F20"/>
          <w:w w:val="95"/>
        </w:rPr>
        <w:t>puede</w:t>
      </w:r>
      <w:r>
        <w:rPr>
          <w:color w:val="231F20"/>
          <w:spacing w:val="-40"/>
          <w:w w:val="95"/>
        </w:rPr>
        <w:t> </w:t>
      </w:r>
      <w:r>
        <w:rPr>
          <w:color w:val="231F20"/>
          <w:w w:val="95"/>
        </w:rPr>
        <w:t>bastar</w:t>
      </w:r>
      <w:r>
        <w:rPr>
          <w:color w:val="231F20"/>
          <w:spacing w:val="-40"/>
          <w:w w:val="95"/>
        </w:rPr>
        <w:t> </w:t>
      </w:r>
      <w:r>
        <w:rPr>
          <w:color w:val="231F20"/>
          <w:w w:val="95"/>
        </w:rPr>
        <w:t>para</w:t>
      </w:r>
      <w:r>
        <w:rPr>
          <w:color w:val="231F20"/>
          <w:spacing w:val="-40"/>
          <w:w w:val="95"/>
        </w:rPr>
        <w:t> </w:t>
      </w:r>
      <w:r>
        <w:rPr>
          <w:color w:val="231F20"/>
          <w:w w:val="95"/>
        </w:rPr>
        <w:t>promover</w:t>
      </w:r>
      <w:r>
        <w:rPr>
          <w:color w:val="231F20"/>
          <w:spacing w:val="-40"/>
          <w:w w:val="95"/>
        </w:rPr>
        <w:t> </w:t>
      </w:r>
      <w:r>
        <w:rPr>
          <w:color w:val="231F20"/>
          <w:w w:val="95"/>
        </w:rPr>
        <w:t>una</w:t>
      </w:r>
      <w:r>
        <w:rPr>
          <w:color w:val="231F20"/>
          <w:spacing w:val="-40"/>
          <w:w w:val="95"/>
        </w:rPr>
        <w:t> </w:t>
      </w:r>
      <w:r>
        <w:rPr>
          <w:color w:val="231F20"/>
          <w:w w:val="95"/>
        </w:rPr>
        <w:t>idea</w:t>
      </w:r>
      <w:r>
        <w:rPr>
          <w:color w:val="231F20"/>
          <w:spacing w:val="-40"/>
          <w:w w:val="95"/>
        </w:rPr>
        <w:t> </w:t>
      </w:r>
      <w:r>
        <w:rPr>
          <w:color w:val="231F20"/>
          <w:w w:val="95"/>
        </w:rPr>
        <w:t>abstracta </w:t>
      </w:r>
      <w:r>
        <w:rPr>
          <w:color w:val="231F20"/>
          <w:w w:val="90"/>
        </w:rPr>
        <w:t>de</w:t>
      </w:r>
      <w:r>
        <w:rPr>
          <w:color w:val="231F20"/>
          <w:spacing w:val="-15"/>
          <w:w w:val="90"/>
        </w:rPr>
        <w:t> </w:t>
      </w:r>
      <w:r>
        <w:rPr>
          <w:color w:val="231F20"/>
          <w:w w:val="90"/>
        </w:rPr>
        <w:t>comunidad,</w:t>
      </w:r>
      <w:r>
        <w:rPr>
          <w:color w:val="231F20"/>
          <w:spacing w:val="-35"/>
          <w:w w:val="90"/>
        </w:rPr>
        <w:t> </w:t>
      </w:r>
      <w:r>
        <w:rPr>
          <w:color w:val="231F20"/>
          <w:w w:val="90"/>
        </w:rPr>
        <w:t>pero</w:t>
      </w:r>
      <w:r>
        <w:rPr>
          <w:color w:val="231F20"/>
          <w:spacing w:val="-15"/>
          <w:w w:val="90"/>
        </w:rPr>
        <w:t> </w:t>
      </w:r>
      <w:r>
        <w:rPr>
          <w:color w:val="231F20"/>
          <w:w w:val="90"/>
        </w:rPr>
        <w:t>fue</w:t>
      </w:r>
      <w:r>
        <w:rPr>
          <w:color w:val="231F20"/>
          <w:spacing w:val="-15"/>
          <w:w w:val="90"/>
        </w:rPr>
        <w:t> </w:t>
      </w:r>
      <w:r>
        <w:rPr>
          <w:color w:val="231F20"/>
          <w:w w:val="90"/>
        </w:rPr>
        <w:t>Ia</w:t>
      </w:r>
      <w:r>
        <w:rPr>
          <w:color w:val="231F20"/>
          <w:spacing w:val="-15"/>
          <w:w w:val="90"/>
        </w:rPr>
        <w:t> </w:t>
      </w:r>
      <w:r>
        <w:rPr>
          <w:color w:val="231F20"/>
          <w:w w:val="90"/>
        </w:rPr>
        <w:t>materia</w:t>
      </w:r>
      <w:r>
        <w:rPr>
          <w:color w:val="231F20"/>
          <w:spacing w:val="-15"/>
          <w:w w:val="90"/>
        </w:rPr>
        <w:t> </w:t>
      </w:r>
      <w:r>
        <w:rPr>
          <w:color w:val="231F20"/>
          <w:w w:val="90"/>
        </w:rPr>
        <w:t>comunicada,</w:t>
      </w:r>
      <w:r>
        <w:rPr>
          <w:color w:val="231F20"/>
          <w:spacing w:val="-35"/>
          <w:w w:val="90"/>
        </w:rPr>
        <w:t> </w:t>
      </w:r>
      <w:r>
        <w:rPr>
          <w:color w:val="231F20"/>
          <w:w w:val="90"/>
        </w:rPr>
        <w:t>eI</w:t>
      </w:r>
      <w:r>
        <w:rPr>
          <w:color w:val="231F20"/>
          <w:spacing w:val="-15"/>
          <w:w w:val="90"/>
        </w:rPr>
        <w:t> </w:t>
      </w:r>
      <w:r>
        <w:rPr>
          <w:color w:val="231F20"/>
          <w:w w:val="90"/>
        </w:rPr>
        <w:t>significante,</w:t>
      </w:r>
      <w:r>
        <w:rPr>
          <w:color w:val="231F20"/>
          <w:w w:val="90"/>
          <w:position w:val="9"/>
          <w:sz w:val="15"/>
        </w:rPr>
        <w:t>5</w:t>
      </w:r>
      <w:r>
        <w:rPr>
          <w:color w:val="231F20"/>
          <w:spacing w:val="15"/>
          <w:w w:val="90"/>
          <w:position w:val="9"/>
          <w:sz w:val="15"/>
        </w:rPr>
        <w:t> </w:t>
      </w:r>
      <w:r>
        <w:rPr>
          <w:color w:val="231F20"/>
          <w:w w:val="90"/>
        </w:rPr>
        <w:t>lo</w:t>
      </w:r>
      <w:r>
        <w:rPr>
          <w:color w:val="231F20"/>
          <w:spacing w:val="-15"/>
          <w:w w:val="90"/>
        </w:rPr>
        <w:t> </w:t>
      </w:r>
      <w:r>
        <w:rPr>
          <w:color w:val="231F20"/>
          <w:w w:val="90"/>
        </w:rPr>
        <w:t>que</w:t>
      </w:r>
      <w:r>
        <w:rPr>
          <w:color w:val="231F20"/>
          <w:spacing w:val="-15"/>
          <w:w w:val="90"/>
        </w:rPr>
        <w:t> </w:t>
      </w:r>
      <w:r>
        <w:rPr>
          <w:color w:val="231F20"/>
          <w:w w:val="90"/>
        </w:rPr>
        <w:t>transformó </w:t>
      </w:r>
      <w:r>
        <w:rPr>
          <w:color w:val="231F20"/>
          <w:w w:val="95"/>
        </w:rPr>
        <w:t>esa</w:t>
      </w:r>
      <w:r>
        <w:rPr>
          <w:color w:val="231F20"/>
          <w:spacing w:val="-40"/>
          <w:w w:val="95"/>
        </w:rPr>
        <w:t> </w:t>
      </w:r>
      <w:r>
        <w:rPr>
          <w:color w:val="231F20"/>
          <w:w w:val="95"/>
        </w:rPr>
        <w:t>abstracción</w:t>
      </w:r>
      <w:r>
        <w:rPr>
          <w:color w:val="231F20"/>
          <w:spacing w:val="-40"/>
          <w:w w:val="95"/>
        </w:rPr>
        <w:t> </w:t>
      </w:r>
      <w:r>
        <w:rPr>
          <w:color w:val="231F20"/>
          <w:w w:val="95"/>
        </w:rPr>
        <w:t>en</w:t>
      </w:r>
      <w:r>
        <w:rPr>
          <w:color w:val="231F20"/>
          <w:spacing w:val="-40"/>
          <w:w w:val="95"/>
        </w:rPr>
        <w:t> </w:t>
      </w:r>
      <w:r>
        <w:rPr>
          <w:color w:val="231F20"/>
          <w:w w:val="95"/>
        </w:rPr>
        <w:t>aIgo</w:t>
      </w:r>
      <w:r>
        <w:rPr>
          <w:color w:val="231F20"/>
          <w:spacing w:val="-40"/>
          <w:w w:val="95"/>
        </w:rPr>
        <w:t> </w:t>
      </w:r>
      <w:r>
        <w:rPr>
          <w:color w:val="231F20"/>
          <w:w w:val="95"/>
        </w:rPr>
        <w:t>con</w:t>
      </w:r>
      <w:r>
        <w:rPr>
          <w:color w:val="231F20"/>
          <w:spacing w:val="-40"/>
          <w:w w:val="95"/>
        </w:rPr>
        <w:t> </w:t>
      </w:r>
      <w:r>
        <w:rPr>
          <w:color w:val="231F20"/>
          <w:w w:val="95"/>
        </w:rPr>
        <w:t>Io</w:t>
      </w:r>
      <w:r>
        <w:rPr>
          <w:color w:val="231F20"/>
          <w:spacing w:val="-40"/>
          <w:w w:val="95"/>
        </w:rPr>
        <w:t> </w:t>
      </w:r>
      <w:r>
        <w:rPr>
          <w:color w:val="231F20"/>
          <w:w w:val="95"/>
        </w:rPr>
        <w:t>cuaI</w:t>
      </w:r>
      <w:r>
        <w:rPr>
          <w:color w:val="231F20"/>
          <w:spacing w:val="-40"/>
          <w:w w:val="95"/>
        </w:rPr>
        <w:t> </w:t>
      </w:r>
      <w:r>
        <w:rPr>
          <w:color w:val="231F20"/>
          <w:w w:val="95"/>
        </w:rPr>
        <w:t>identificarse</w:t>
      </w:r>
      <w:r>
        <w:rPr>
          <w:color w:val="231F20"/>
          <w:spacing w:val="-40"/>
          <w:w w:val="95"/>
        </w:rPr>
        <w:t> </w:t>
      </w:r>
      <w:r>
        <w:rPr>
          <w:color w:val="231F20"/>
          <w:w w:val="95"/>
        </w:rPr>
        <w:t>y</w:t>
      </w:r>
      <w:r>
        <w:rPr>
          <w:color w:val="231F20"/>
          <w:spacing w:val="-40"/>
          <w:w w:val="95"/>
        </w:rPr>
        <w:t> </w:t>
      </w:r>
      <w:r>
        <w:rPr>
          <w:color w:val="231F20"/>
          <w:w w:val="95"/>
        </w:rPr>
        <w:t>por</w:t>
      </w:r>
      <w:r>
        <w:rPr>
          <w:color w:val="231F20"/>
          <w:spacing w:val="-40"/>
          <w:w w:val="95"/>
        </w:rPr>
        <w:t> </w:t>
      </w:r>
      <w:r>
        <w:rPr>
          <w:color w:val="231F20"/>
          <w:w w:val="95"/>
        </w:rPr>
        <w:t>Io</w:t>
      </w:r>
      <w:r>
        <w:rPr>
          <w:color w:val="231F20"/>
          <w:spacing w:val="-40"/>
          <w:w w:val="95"/>
        </w:rPr>
        <w:t> </w:t>
      </w:r>
      <w:r>
        <w:rPr>
          <w:color w:val="231F20"/>
          <w:w w:val="95"/>
        </w:rPr>
        <w:t>cuaI</w:t>
      </w:r>
      <w:r>
        <w:rPr>
          <w:color w:val="231F20"/>
          <w:spacing w:val="-40"/>
          <w:w w:val="95"/>
        </w:rPr>
        <w:t> </w:t>
      </w:r>
      <w:r>
        <w:rPr>
          <w:color w:val="231F20"/>
          <w:spacing w:val="-4"/>
          <w:w w:val="95"/>
        </w:rPr>
        <w:t>Iuchar.</w:t>
      </w:r>
    </w:p>
    <w:p>
      <w:pPr>
        <w:pStyle w:val="BodyText"/>
        <w:spacing w:line="309" w:lineRule="auto" w:before="200"/>
        <w:ind w:left="120" w:right="158" w:firstLine="820"/>
        <w:jc w:val="both"/>
        <w:rPr>
          <w:sz w:val="15"/>
        </w:rPr>
      </w:pPr>
      <w:r>
        <w:rPr>
          <w:color w:val="231F20"/>
        </w:rPr>
        <w:t>En</w:t>
      </w:r>
      <w:r>
        <w:rPr>
          <w:color w:val="231F20"/>
          <w:spacing w:val="-28"/>
        </w:rPr>
        <w:t> </w:t>
      </w:r>
      <w:r>
        <w:rPr>
          <w:color w:val="231F20"/>
        </w:rPr>
        <w:t>eI</w:t>
      </w:r>
      <w:r>
        <w:rPr>
          <w:color w:val="231F20"/>
          <w:spacing w:val="-28"/>
        </w:rPr>
        <w:t> </w:t>
      </w:r>
      <w:r>
        <w:rPr>
          <w:color w:val="231F20"/>
        </w:rPr>
        <w:t>marco</w:t>
      </w:r>
      <w:r>
        <w:rPr>
          <w:color w:val="231F20"/>
          <w:spacing w:val="-28"/>
        </w:rPr>
        <w:t> </w:t>
      </w:r>
      <w:r>
        <w:rPr>
          <w:color w:val="231F20"/>
        </w:rPr>
        <w:t>deI</w:t>
      </w:r>
      <w:r>
        <w:rPr>
          <w:color w:val="231F20"/>
          <w:spacing w:val="-28"/>
        </w:rPr>
        <w:t> </w:t>
      </w:r>
      <w:r>
        <w:rPr>
          <w:color w:val="231F20"/>
        </w:rPr>
        <w:t>movimiento</w:t>
      </w:r>
      <w:r>
        <w:rPr>
          <w:color w:val="231F20"/>
          <w:spacing w:val="-28"/>
        </w:rPr>
        <w:t> </w:t>
      </w:r>
      <w:r>
        <w:rPr>
          <w:color w:val="231F20"/>
        </w:rPr>
        <w:t>estudiantiI</w:t>
      </w:r>
      <w:r>
        <w:rPr>
          <w:color w:val="231F20"/>
          <w:spacing w:val="-28"/>
        </w:rPr>
        <w:t> </w:t>
      </w:r>
      <w:r>
        <w:rPr>
          <w:color w:val="231F20"/>
        </w:rPr>
        <w:t>de</w:t>
      </w:r>
      <w:r>
        <w:rPr>
          <w:color w:val="231F20"/>
          <w:spacing w:val="-28"/>
        </w:rPr>
        <w:t> </w:t>
      </w:r>
      <w:r>
        <w:rPr>
          <w:color w:val="231F20"/>
        </w:rPr>
        <w:t>I999,</w:t>
      </w:r>
      <w:r>
        <w:rPr>
          <w:color w:val="231F20"/>
          <w:spacing w:val="-39"/>
        </w:rPr>
        <w:t> </w:t>
      </w:r>
      <w:r>
        <w:rPr>
          <w:color w:val="231F20"/>
        </w:rPr>
        <w:t>para</w:t>
      </w:r>
      <w:r>
        <w:rPr>
          <w:color w:val="231F20"/>
          <w:spacing w:val="-28"/>
        </w:rPr>
        <w:t> </w:t>
      </w:r>
      <w:r>
        <w:rPr>
          <w:color w:val="231F20"/>
        </w:rPr>
        <w:t>que</w:t>
      </w:r>
      <w:r>
        <w:rPr>
          <w:color w:val="231F20"/>
          <w:spacing w:val="-28"/>
        </w:rPr>
        <w:t> </w:t>
      </w:r>
      <w:r>
        <w:rPr>
          <w:color w:val="231F20"/>
        </w:rPr>
        <w:t>surgiera</w:t>
      </w:r>
      <w:r>
        <w:rPr>
          <w:color w:val="231F20"/>
          <w:spacing w:val="-28"/>
        </w:rPr>
        <w:t> </w:t>
      </w:r>
      <w:r>
        <w:rPr>
          <w:color w:val="231F20"/>
        </w:rPr>
        <w:t>eI </w:t>
      </w:r>
      <w:r>
        <w:rPr>
          <w:color w:val="231F20"/>
          <w:w w:val="95"/>
        </w:rPr>
        <w:t>“espíritu</w:t>
      </w:r>
      <w:r>
        <w:rPr>
          <w:color w:val="231F20"/>
          <w:spacing w:val="-20"/>
          <w:w w:val="95"/>
        </w:rPr>
        <w:t> </w:t>
      </w:r>
      <w:r>
        <w:rPr>
          <w:color w:val="231F20"/>
          <w:w w:val="95"/>
        </w:rPr>
        <w:t>universitario”,</w:t>
      </w:r>
      <w:r>
        <w:rPr>
          <w:color w:val="231F20"/>
          <w:spacing w:val="-31"/>
          <w:w w:val="95"/>
        </w:rPr>
        <w:t> </w:t>
      </w:r>
      <w:r>
        <w:rPr>
          <w:color w:val="231F20"/>
          <w:w w:val="95"/>
        </w:rPr>
        <w:t>la</w:t>
      </w:r>
      <w:r>
        <w:rPr>
          <w:color w:val="231F20"/>
          <w:spacing w:val="-31"/>
          <w:w w:val="95"/>
        </w:rPr>
        <w:t> </w:t>
      </w:r>
      <w:r>
        <w:rPr>
          <w:color w:val="231F20"/>
          <w:w w:val="95"/>
        </w:rPr>
        <w:t>“comunidad</w:t>
      </w:r>
      <w:r>
        <w:rPr>
          <w:color w:val="231F20"/>
          <w:spacing w:val="-19"/>
          <w:w w:val="95"/>
        </w:rPr>
        <w:t> </w:t>
      </w:r>
      <w:r>
        <w:rPr>
          <w:color w:val="231F20"/>
          <w:w w:val="95"/>
        </w:rPr>
        <w:t>universitaria”,</w:t>
      </w:r>
      <w:r>
        <w:rPr>
          <w:color w:val="231F20"/>
          <w:spacing w:val="-31"/>
          <w:w w:val="95"/>
        </w:rPr>
        <w:t> </w:t>
      </w:r>
      <w:r>
        <w:rPr>
          <w:color w:val="231F20"/>
          <w:w w:val="95"/>
        </w:rPr>
        <w:t>fue</w:t>
      </w:r>
      <w:r>
        <w:rPr>
          <w:color w:val="231F20"/>
          <w:spacing w:val="-19"/>
          <w:w w:val="95"/>
        </w:rPr>
        <w:t> </w:t>
      </w:r>
      <w:r>
        <w:rPr>
          <w:color w:val="231F20"/>
          <w:w w:val="95"/>
        </w:rPr>
        <w:t>vital</w:t>
      </w:r>
      <w:r>
        <w:rPr>
          <w:color w:val="231F20"/>
          <w:spacing w:val="-19"/>
          <w:w w:val="95"/>
        </w:rPr>
        <w:t> </w:t>
      </w:r>
      <w:r>
        <w:rPr>
          <w:color w:val="231F20"/>
          <w:w w:val="95"/>
        </w:rPr>
        <w:t>no</w:t>
      </w:r>
      <w:r>
        <w:rPr>
          <w:color w:val="231F20"/>
          <w:spacing w:val="-19"/>
          <w:w w:val="95"/>
        </w:rPr>
        <w:t> </w:t>
      </w:r>
      <w:r>
        <w:rPr>
          <w:color w:val="231F20"/>
          <w:w w:val="95"/>
        </w:rPr>
        <w:t>sólo</w:t>
      </w:r>
      <w:r>
        <w:rPr>
          <w:color w:val="231F20"/>
          <w:spacing w:val="-20"/>
          <w:w w:val="95"/>
        </w:rPr>
        <w:t> </w:t>
      </w:r>
      <w:r>
        <w:rPr>
          <w:color w:val="231F20"/>
          <w:w w:val="95"/>
        </w:rPr>
        <w:t>que</w:t>
      </w:r>
      <w:r>
        <w:rPr>
          <w:color w:val="231F20"/>
          <w:spacing w:val="-19"/>
          <w:w w:val="95"/>
        </w:rPr>
        <w:t> </w:t>
      </w:r>
      <w:r>
        <w:rPr>
          <w:color w:val="231F20"/>
          <w:w w:val="95"/>
        </w:rPr>
        <w:t>los </w:t>
      </w:r>
      <w:r>
        <w:rPr>
          <w:color w:val="231F20"/>
          <w:w w:val="90"/>
        </w:rPr>
        <w:t>principales actores del movimiento percibieran su identidad como íntegramente ligada</w:t>
      </w:r>
      <w:r>
        <w:rPr>
          <w:color w:val="231F20"/>
          <w:spacing w:val="-15"/>
          <w:w w:val="90"/>
        </w:rPr>
        <w:t> </w:t>
      </w:r>
      <w:r>
        <w:rPr>
          <w:color w:val="231F20"/>
          <w:w w:val="90"/>
        </w:rPr>
        <w:t>a</w:t>
      </w:r>
      <w:r>
        <w:rPr>
          <w:color w:val="231F20"/>
          <w:spacing w:val="-15"/>
          <w:w w:val="90"/>
        </w:rPr>
        <w:t> </w:t>
      </w:r>
      <w:r>
        <w:rPr>
          <w:color w:val="231F20"/>
          <w:w w:val="90"/>
        </w:rPr>
        <w:t>la</w:t>
      </w:r>
      <w:r>
        <w:rPr>
          <w:color w:val="231F20"/>
          <w:spacing w:val="-15"/>
          <w:w w:val="90"/>
        </w:rPr>
        <w:t> </w:t>
      </w:r>
      <w:r>
        <w:rPr>
          <w:color w:val="231F20"/>
          <w:w w:val="90"/>
        </w:rPr>
        <w:t>de</w:t>
      </w:r>
      <w:r>
        <w:rPr>
          <w:color w:val="231F20"/>
          <w:spacing w:val="-15"/>
          <w:w w:val="90"/>
        </w:rPr>
        <w:t> </w:t>
      </w:r>
      <w:r>
        <w:rPr>
          <w:color w:val="231F20"/>
          <w:w w:val="90"/>
        </w:rPr>
        <w:t>la</w:t>
      </w:r>
      <w:r>
        <w:rPr>
          <w:color w:val="231F20"/>
          <w:spacing w:val="-15"/>
          <w:w w:val="90"/>
        </w:rPr>
        <w:t> </w:t>
      </w:r>
      <w:r>
        <w:rPr>
          <w:color w:val="231F20"/>
          <w:w w:val="90"/>
        </w:rPr>
        <w:t>comunidad</w:t>
      </w:r>
      <w:r>
        <w:rPr>
          <w:color w:val="231F20"/>
          <w:spacing w:val="-15"/>
          <w:w w:val="90"/>
        </w:rPr>
        <w:t> </w:t>
      </w:r>
      <w:r>
        <w:rPr>
          <w:color w:val="231F20"/>
          <w:w w:val="90"/>
        </w:rPr>
        <w:t>universitaria</w:t>
      </w:r>
      <w:r>
        <w:rPr>
          <w:color w:val="231F20"/>
          <w:spacing w:val="-15"/>
          <w:w w:val="90"/>
        </w:rPr>
        <w:t> </w:t>
      </w:r>
      <w:r>
        <w:rPr>
          <w:color w:val="231F20"/>
          <w:w w:val="90"/>
        </w:rPr>
        <w:t>ampliada,</w:t>
      </w:r>
      <w:r>
        <w:rPr>
          <w:color w:val="231F20"/>
          <w:spacing w:val="-35"/>
          <w:w w:val="90"/>
        </w:rPr>
        <w:t> </w:t>
      </w:r>
      <w:r>
        <w:rPr>
          <w:color w:val="231F20"/>
          <w:w w:val="90"/>
        </w:rPr>
        <w:t>sino</w:t>
      </w:r>
      <w:r>
        <w:rPr>
          <w:color w:val="231F20"/>
          <w:spacing w:val="-16"/>
          <w:w w:val="90"/>
        </w:rPr>
        <w:t> </w:t>
      </w:r>
      <w:r>
        <w:rPr>
          <w:color w:val="231F20"/>
          <w:w w:val="90"/>
        </w:rPr>
        <w:t>también</w:t>
      </w:r>
      <w:r>
        <w:rPr>
          <w:color w:val="231F20"/>
          <w:spacing w:val="-15"/>
          <w:w w:val="90"/>
        </w:rPr>
        <w:t> </w:t>
      </w:r>
      <w:r>
        <w:rPr>
          <w:color w:val="231F20"/>
          <w:w w:val="90"/>
        </w:rPr>
        <w:t>que</w:t>
      </w:r>
      <w:r>
        <w:rPr>
          <w:color w:val="231F20"/>
          <w:spacing w:val="-15"/>
          <w:w w:val="90"/>
        </w:rPr>
        <w:t> </w:t>
      </w:r>
      <w:r>
        <w:rPr>
          <w:color w:val="231F20"/>
          <w:w w:val="90"/>
        </w:rPr>
        <w:t>sintieran</w:t>
      </w:r>
      <w:r>
        <w:rPr>
          <w:color w:val="231F20"/>
          <w:spacing w:val="-16"/>
          <w:w w:val="90"/>
        </w:rPr>
        <w:t> </w:t>
      </w:r>
      <w:r>
        <w:rPr>
          <w:color w:val="231F20"/>
          <w:w w:val="90"/>
        </w:rPr>
        <w:t>que esa</w:t>
      </w:r>
      <w:r>
        <w:rPr>
          <w:color w:val="231F20"/>
          <w:spacing w:val="-22"/>
          <w:w w:val="90"/>
        </w:rPr>
        <w:t> </w:t>
      </w:r>
      <w:r>
        <w:rPr>
          <w:color w:val="231F20"/>
          <w:w w:val="90"/>
        </w:rPr>
        <w:t>comunidad,</w:t>
      </w:r>
      <w:r>
        <w:rPr>
          <w:color w:val="231F20"/>
          <w:spacing w:val="-40"/>
          <w:w w:val="90"/>
        </w:rPr>
        <w:t> </w:t>
      </w:r>
      <w:r>
        <w:rPr>
          <w:color w:val="231F20"/>
          <w:w w:val="90"/>
        </w:rPr>
        <w:t>y</w:t>
      </w:r>
      <w:r>
        <w:rPr>
          <w:color w:val="231F20"/>
          <w:spacing w:val="-23"/>
          <w:w w:val="90"/>
        </w:rPr>
        <w:t> </w:t>
      </w:r>
      <w:r>
        <w:rPr>
          <w:color w:val="231F20"/>
          <w:w w:val="90"/>
        </w:rPr>
        <w:t>la</w:t>
      </w:r>
      <w:r>
        <w:rPr>
          <w:color w:val="231F20"/>
          <w:spacing w:val="-22"/>
          <w:w w:val="90"/>
        </w:rPr>
        <w:t> </w:t>
      </w:r>
      <w:r>
        <w:rPr>
          <w:color w:val="231F20"/>
          <w:w w:val="90"/>
        </w:rPr>
        <w:t>identidad</w:t>
      </w:r>
      <w:r>
        <w:rPr>
          <w:color w:val="231F20"/>
          <w:spacing w:val="-21"/>
          <w:w w:val="90"/>
        </w:rPr>
        <w:t> </w:t>
      </w:r>
      <w:r>
        <w:rPr>
          <w:color w:val="231F20"/>
          <w:w w:val="90"/>
        </w:rPr>
        <w:t>que</w:t>
      </w:r>
      <w:r>
        <w:rPr>
          <w:color w:val="231F20"/>
          <w:spacing w:val="-23"/>
          <w:w w:val="90"/>
        </w:rPr>
        <w:t> </w:t>
      </w:r>
      <w:r>
        <w:rPr>
          <w:color w:val="231F20"/>
          <w:w w:val="90"/>
        </w:rPr>
        <w:t>ella</w:t>
      </w:r>
      <w:r>
        <w:rPr>
          <w:color w:val="231F20"/>
          <w:spacing w:val="-23"/>
          <w:w w:val="90"/>
        </w:rPr>
        <w:t> </w:t>
      </w:r>
      <w:r>
        <w:rPr>
          <w:color w:val="231F20"/>
          <w:w w:val="90"/>
        </w:rPr>
        <w:t>brindaba</w:t>
      </w:r>
      <w:r>
        <w:rPr>
          <w:color w:val="231F20"/>
          <w:spacing w:val="-22"/>
          <w:w w:val="90"/>
        </w:rPr>
        <w:t> </w:t>
      </w:r>
      <w:r>
        <w:rPr>
          <w:color w:val="231F20"/>
          <w:w w:val="90"/>
        </w:rPr>
        <w:t>al</w:t>
      </w:r>
      <w:r>
        <w:rPr>
          <w:color w:val="231F20"/>
          <w:spacing w:val="-23"/>
          <w:w w:val="90"/>
        </w:rPr>
        <w:t> </w:t>
      </w:r>
      <w:r>
        <w:rPr>
          <w:color w:val="231F20"/>
          <w:w w:val="90"/>
        </w:rPr>
        <w:t>individuo,</w:t>
      </w:r>
      <w:r>
        <w:rPr>
          <w:color w:val="231F20"/>
          <w:spacing w:val="-40"/>
          <w:w w:val="90"/>
        </w:rPr>
        <w:t> </w:t>
      </w:r>
      <w:r>
        <w:rPr>
          <w:color w:val="231F20"/>
          <w:w w:val="90"/>
        </w:rPr>
        <w:t>estaban</w:t>
      </w:r>
      <w:r>
        <w:rPr>
          <w:color w:val="231F20"/>
          <w:spacing w:val="-22"/>
          <w:w w:val="90"/>
        </w:rPr>
        <w:t> </w:t>
      </w:r>
      <w:r>
        <w:rPr>
          <w:color w:val="231F20"/>
          <w:w w:val="90"/>
        </w:rPr>
        <w:t>en</w:t>
      </w:r>
      <w:r>
        <w:rPr>
          <w:color w:val="231F20"/>
          <w:spacing w:val="-23"/>
          <w:w w:val="90"/>
        </w:rPr>
        <w:t> </w:t>
      </w:r>
      <w:r>
        <w:rPr>
          <w:color w:val="231F20"/>
          <w:w w:val="90"/>
        </w:rPr>
        <w:t>riesgo.</w:t>
      </w:r>
      <w:r>
        <w:rPr>
          <w:color w:val="231F20"/>
          <w:spacing w:val="-40"/>
          <w:w w:val="90"/>
        </w:rPr>
        <w:t> </w:t>
      </w:r>
      <w:r>
        <w:rPr>
          <w:color w:val="231F20"/>
          <w:w w:val="90"/>
          <w:position w:val="9"/>
          <w:sz w:val="15"/>
        </w:rPr>
        <w:t>6</w:t>
      </w:r>
    </w:p>
    <w:p>
      <w:pPr>
        <w:pStyle w:val="ListParagraph"/>
        <w:numPr>
          <w:ilvl w:val="0"/>
          <w:numId w:val="22"/>
        </w:numPr>
        <w:tabs>
          <w:tab w:pos="1559" w:val="left" w:leader="none"/>
          <w:tab w:pos="1560" w:val="left" w:leader="none"/>
        </w:tabs>
        <w:spacing w:line="247" w:lineRule="auto" w:before="97" w:after="0"/>
        <w:ind w:left="120" w:right="159" w:firstLine="708"/>
        <w:jc w:val="both"/>
        <w:rPr>
          <w:sz w:val="16"/>
        </w:rPr>
      </w:pPr>
      <w:r>
        <w:rPr>
          <w:color w:val="304C03"/>
          <w:w w:val="95"/>
          <w:sz w:val="16"/>
        </w:rPr>
        <w:t>Respeto</w:t>
      </w:r>
      <w:r>
        <w:rPr>
          <w:color w:val="304C03"/>
          <w:spacing w:val="-22"/>
          <w:w w:val="95"/>
          <w:sz w:val="16"/>
        </w:rPr>
        <w:t> </w:t>
      </w:r>
      <w:r>
        <w:rPr>
          <w:color w:val="304C03"/>
          <w:w w:val="95"/>
          <w:sz w:val="16"/>
        </w:rPr>
        <w:t>a</w:t>
      </w:r>
      <w:r>
        <w:rPr>
          <w:color w:val="304C03"/>
          <w:spacing w:val="-22"/>
          <w:w w:val="95"/>
          <w:sz w:val="16"/>
        </w:rPr>
        <w:t> </w:t>
      </w:r>
      <w:r>
        <w:rPr>
          <w:color w:val="304C03"/>
          <w:w w:val="95"/>
          <w:sz w:val="16"/>
        </w:rPr>
        <w:t>Ios</w:t>
      </w:r>
      <w:r>
        <w:rPr>
          <w:color w:val="304C03"/>
          <w:spacing w:val="-22"/>
          <w:w w:val="95"/>
          <w:sz w:val="16"/>
        </w:rPr>
        <w:t> </w:t>
      </w:r>
      <w:r>
        <w:rPr>
          <w:color w:val="304C03"/>
          <w:w w:val="95"/>
          <w:sz w:val="16"/>
        </w:rPr>
        <w:t>que</w:t>
      </w:r>
      <w:r>
        <w:rPr>
          <w:color w:val="304C03"/>
          <w:spacing w:val="-22"/>
          <w:w w:val="95"/>
          <w:sz w:val="16"/>
        </w:rPr>
        <w:t> </w:t>
      </w:r>
      <w:r>
        <w:rPr>
          <w:color w:val="304C03"/>
          <w:w w:val="95"/>
          <w:sz w:val="16"/>
        </w:rPr>
        <w:t>se</w:t>
      </w:r>
      <w:r>
        <w:rPr>
          <w:color w:val="304C03"/>
          <w:spacing w:val="-22"/>
          <w:w w:val="95"/>
          <w:sz w:val="16"/>
        </w:rPr>
        <w:t> </w:t>
      </w:r>
      <w:r>
        <w:rPr>
          <w:color w:val="304C03"/>
          <w:w w:val="95"/>
          <w:sz w:val="16"/>
        </w:rPr>
        <w:t>destacaba</w:t>
      </w:r>
      <w:r>
        <w:rPr>
          <w:color w:val="304C03"/>
          <w:spacing w:val="-22"/>
          <w:w w:val="95"/>
          <w:sz w:val="16"/>
        </w:rPr>
        <w:t> </w:t>
      </w:r>
      <w:r>
        <w:rPr>
          <w:color w:val="304C03"/>
          <w:w w:val="95"/>
          <w:sz w:val="16"/>
        </w:rPr>
        <w:t>eI</w:t>
      </w:r>
      <w:r>
        <w:rPr>
          <w:color w:val="304C03"/>
          <w:spacing w:val="-22"/>
          <w:w w:val="95"/>
          <w:sz w:val="16"/>
        </w:rPr>
        <w:t> </w:t>
      </w:r>
      <w:r>
        <w:rPr>
          <w:color w:val="304C03"/>
          <w:w w:val="95"/>
          <w:sz w:val="16"/>
        </w:rPr>
        <w:t>impuIso</w:t>
      </w:r>
      <w:r>
        <w:rPr>
          <w:color w:val="304C03"/>
          <w:spacing w:val="-22"/>
          <w:w w:val="95"/>
          <w:sz w:val="16"/>
        </w:rPr>
        <w:t> </w:t>
      </w:r>
      <w:r>
        <w:rPr>
          <w:color w:val="304C03"/>
          <w:w w:val="95"/>
          <w:sz w:val="16"/>
        </w:rPr>
        <w:t>de</w:t>
      </w:r>
      <w:r>
        <w:rPr>
          <w:color w:val="304C03"/>
          <w:spacing w:val="-22"/>
          <w:w w:val="95"/>
          <w:sz w:val="16"/>
        </w:rPr>
        <w:t> </w:t>
      </w:r>
      <w:r>
        <w:rPr>
          <w:color w:val="304C03"/>
          <w:w w:val="95"/>
          <w:sz w:val="16"/>
        </w:rPr>
        <w:t>poIíticas</w:t>
      </w:r>
      <w:r>
        <w:rPr>
          <w:color w:val="304C03"/>
          <w:spacing w:val="-22"/>
          <w:w w:val="95"/>
          <w:sz w:val="16"/>
        </w:rPr>
        <w:t> </w:t>
      </w:r>
      <w:r>
        <w:rPr>
          <w:color w:val="304C03"/>
          <w:w w:val="95"/>
          <w:sz w:val="16"/>
        </w:rPr>
        <w:t>de</w:t>
      </w:r>
      <w:r>
        <w:rPr>
          <w:color w:val="304C03"/>
          <w:spacing w:val="-22"/>
          <w:w w:val="95"/>
          <w:sz w:val="16"/>
        </w:rPr>
        <w:t> </w:t>
      </w:r>
      <w:r>
        <w:rPr>
          <w:color w:val="304C03"/>
          <w:w w:val="95"/>
          <w:sz w:val="16"/>
        </w:rPr>
        <w:t>corte</w:t>
      </w:r>
      <w:r>
        <w:rPr>
          <w:color w:val="304C03"/>
          <w:spacing w:val="-22"/>
          <w:w w:val="95"/>
          <w:sz w:val="16"/>
        </w:rPr>
        <w:t> </w:t>
      </w:r>
      <w:r>
        <w:rPr>
          <w:color w:val="304C03"/>
          <w:w w:val="95"/>
          <w:sz w:val="16"/>
        </w:rPr>
        <w:t>neoIiberaI</w:t>
      </w:r>
      <w:r>
        <w:rPr>
          <w:color w:val="304C03"/>
          <w:spacing w:val="-22"/>
          <w:w w:val="95"/>
          <w:sz w:val="16"/>
        </w:rPr>
        <w:t> </w:t>
      </w:r>
      <w:r>
        <w:rPr>
          <w:color w:val="304C03"/>
          <w:w w:val="95"/>
          <w:sz w:val="16"/>
        </w:rPr>
        <w:t>y</w:t>
      </w:r>
      <w:r>
        <w:rPr>
          <w:color w:val="304C03"/>
          <w:spacing w:val="-22"/>
          <w:w w:val="95"/>
          <w:sz w:val="16"/>
        </w:rPr>
        <w:t> </w:t>
      </w:r>
      <w:r>
        <w:rPr>
          <w:color w:val="304C03"/>
          <w:w w:val="95"/>
          <w:sz w:val="16"/>
        </w:rPr>
        <w:t>Ia</w:t>
      </w:r>
      <w:r>
        <w:rPr>
          <w:color w:val="304C03"/>
          <w:spacing w:val="-22"/>
          <w:w w:val="95"/>
          <w:sz w:val="16"/>
        </w:rPr>
        <w:t> </w:t>
      </w:r>
      <w:r>
        <w:rPr>
          <w:color w:val="304C03"/>
          <w:w w:val="95"/>
          <w:sz w:val="16"/>
        </w:rPr>
        <w:t>influencia</w:t>
      </w:r>
      <w:r>
        <w:rPr>
          <w:color w:val="304C03"/>
          <w:spacing w:val="-22"/>
          <w:w w:val="95"/>
          <w:sz w:val="16"/>
        </w:rPr>
        <w:t> </w:t>
      </w:r>
      <w:r>
        <w:rPr>
          <w:color w:val="304C03"/>
          <w:w w:val="95"/>
          <w:sz w:val="16"/>
        </w:rPr>
        <w:t>de</w:t>
      </w:r>
      <w:r>
        <w:rPr>
          <w:color w:val="304C03"/>
          <w:spacing w:val="-22"/>
          <w:w w:val="95"/>
          <w:sz w:val="16"/>
        </w:rPr>
        <w:t> </w:t>
      </w:r>
      <w:r>
        <w:rPr>
          <w:color w:val="304C03"/>
          <w:w w:val="95"/>
          <w:sz w:val="16"/>
        </w:rPr>
        <w:t>organismos</w:t>
      </w:r>
      <w:r>
        <w:rPr>
          <w:color w:val="304C03"/>
          <w:spacing w:val="-22"/>
          <w:w w:val="95"/>
          <w:sz w:val="16"/>
        </w:rPr>
        <w:t> </w:t>
      </w:r>
      <w:r>
        <w:rPr>
          <w:color w:val="304C03"/>
          <w:spacing w:val="-3"/>
          <w:w w:val="95"/>
          <w:sz w:val="16"/>
        </w:rPr>
        <w:t>inter- </w:t>
      </w:r>
      <w:r>
        <w:rPr>
          <w:color w:val="304C03"/>
          <w:w w:val="90"/>
          <w:sz w:val="16"/>
        </w:rPr>
        <w:t>nacionaIes</w:t>
      </w:r>
      <w:r>
        <w:rPr>
          <w:color w:val="304C03"/>
          <w:spacing w:val="-4"/>
          <w:w w:val="90"/>
          <w:sz w:val="16"/>
        </w:rPr>
        <w:t> </w:t>
      </w:r>
      <w:r>
        <w:rPr>
          <w:color w:val="304C03"/>
          <w:w w:val="90"/>
          <w:sz w:val="16"/>
        </w:rPr>
        <w:t>cuyos</w:t>
      </w:r>
      <w:r>
        <w:rPr>
          <w:color w:val="304C03"/>
          <w:spacing w:val="-4"/>
          <w:w w:val="90"/>
          <w:sz w:val="16"/>
        </w:rPr>
        <w:t> </w:t>
      </w:r>
      <w:r>
        <w:rPr>
          <w:color w:val="304C03"/>
          <w:w w:val="90"/>
          <w:sz w:val="16"/>
        </w:rPr>
        <w:t>fines</w:t>
      </w:r>
      <w:r>
        <w:rPr>
          <w:color w:val="304C03"/>
          <w:spacing w:val="-4"/>
          <w:w w:val="90"/>
          <w:sz w:val="16"/>
        </w:rPr>
        <w:t> </w:t>
      </w:r>
      <w:r>
        <w:rPr>
          <w:color w:val="304C03"/>
          <w:w w:val="90"/>
          <w:sz w:val="16"/>
        </w:rPr>
        <w:t>fueron</w:t>
      </w:r>
      <w:r>
        <w:rPr>
          <w:color w:val="304C03"/>
          <w:spacing w:val="-4"/>
          <w:w w:val="90"/>
          <w:sz w:val="16"/>
        </w:rPr>
        <w:t> </w:t>
      </w:r>
      <w:r>
        <w:rPr>
          <w:color w:val="304C03"/>
          <w:w w:val="90"/>
          <w:sz w:val="16"/>
        </w:rPr>
        <w:t>significados</w:t>
      </w:r>
      <w:r>
        <w:rPr>
          <w:color w:val="304C03"/>
          <w:spacing w:val="-4"/>
          <w:w w:val="90"/>
          <w:sz w:val="16"/>
        </w:rPr>
        <w:t> </w:t>
      </w:r>
      <w:r>
        <w:rPr>
          <w:color w:val="304C03"/>
          <w:w w:val="90"/>
          <w:sz w:val="16"/>
        </w:rPr>
        <w:t>como</w:t>
      </w:r>
      <w:r>
        <w:rPr>
          <w:color w:val="304C03"/>
          <w:spacing w:val="-4"/>
          <w:w w:val="90"/>
          <w:sz w:val="16"/>
        </w:rPr>
        <w:t> </w:t>
      </w:r>
      <w:r>
        <w:rPr>
          <w:color w:val="304C03"/>
          <w:w w:val="90"/>
          <w:sz w:val="16"/>
        </w:rPr>
        <w:t>eI</w:t>
      </w:r>
      <w:r>
        <w:rPr>
          <w:color w:val="304C03"/>
          <w:spacing w:val="-4"/>
          <w:w w:val="90"/>
          <w:sz w:val="16"/>
        </w:rPr>
        <w:t> </w:t>
      </w:r>
      <w:r>
        <w:rPr>
          <w:color w:val="304C03"/>
          <w:w w:val="90"/>
          <w:sz w:val="16"/>
        </w:rPr>
        <w:t>impuIso</w:t>
      </w:r>
      <w:r>
        <w:rPr>
          <w:color w:val="304C03"/>
          <w:spacing w:val="-4"/>
          <w:w w:val="90"/>
          <w:sz w:val="16"/>
        </w:rPr>
        <w:t> </w:t>
      </w:r>
      <w:r>
        <w:rPr>
          <w:color w:val="304C03"/>
          <w:w w:val="90"/>
          <w:sz w:val="16"/>
        </w:rPr>
        <w:t>de</w:t>
      </w:r>
      <w:r>
        <w:rPr>
          <w:color w:val="304C03"/>
          <w:spacing w:val="-4"/>
          <w:w w:val="90"/>
          <w:sz w:val="16"/>
        </w:rPr>
        <w:t> </w:t>
      </w:r>
      <w:r>
        <w:rPr>
          <w:color w:val="304C03"/>
          <w:w w:val="90"/>
          <w:sz w:val="16"/>
        </w:rPr>
        <w:t>Ios</w:t>
      </w:r>
      <w:r>
        <w:rPr>
          <w:color w:val="304C03"/>
          <w:spacing w:val="-4"/>
          <w:w w:val="90"/>
          <w:sz w:val="16"/>
        </w:rPr>
        <w:t> </w:t>
      </w:r>
      <w:r>
        <w:rPr>
          <w:color w:val="304C03"/>
          <w:w w:val="90"/>
          <w:sz w:val="16"/>
        </w:rPr>
        <w:t>procesos</w:t>
      </w:r>
      <w:r>
        <w:rPr>
          <w:color w:val="304C03"/>
          <w:spacing w:val="-4"/>
          <w:w w:val="90"/>
          <w:sz w:val="16"/>
        </w:rPr>
        <w:t> </w:t>
      </w:r>
      <w:r>
        <w:rPr>
          <w:color w:val="304C03"/>
          <w:w w:val="90"/>
          <w:sz w:val="16"/>
        </w:rPr>
        <w:t>de</w:t>
      </w:r>
      <w:r>
        <w:rPr>
          <w:color w:val="304C03"/>
          <w:spacing w:val="-18"/>
          <w:w w:val="90"/>
          <w:sz w:val="16"/>
        </w:rPr>
        <w:t> </w:t>
      </w:r>
      <w:r>
        <w:rPr>
          <w:color w:val="304C03"/>
          <w:w w:val="90"/>
          <w:sz w:val="16"/>
        </w:rPr>
        <w:t>“privatización”</w:t>
      </w:r>
      <w:r>
        <w:rPr>
          <w:color w:val="304C03"/>
          <w:spacing w:val="-4"/>
          <w:w w:val="90"/>
          <w:sz w:val="16"/>
        </w:rPr>
        <w:t> </w:t>
      </w:r>
      <w:r>
        <w:rPr>
          <w:color w:val="304C03"/>
          <w:w w:val="90"/>
          <w:sz w:val="16"/>
        </w:rPr>
        <w:t>de</w:t>
      </w:r>
      <w:r>
        <w:rPr>
          <w:color w:val="304C03"/>
          <w:spacing w:val="-4"/>
          <w:w w:val="90"/>
          <w:sz w:val="16"/>
        </w:rPr>
        <w:t> </w:t>
      </w:r>
      <w:r>
        <w:rPr>
          <w:color w:val="304C03"/>
          <w:w w:val="90"/>
          <w:sz w:val="16"/>
        </w:rPr>
        <w:t>Ia</w:t>
      </w:r>
      <w:r>
        <w:rPr>
          <w:color w:val="304C03"/>
          <w:spacing w:val="-4"/>
          <w:w w:val="90"/>
          <w:sz w:val="16"/>
        </w:rPr>
        <w:t> </w:t>
      </w:r>
      <w:r>
        <w:rPr>
          <w:color w:val="304C03"/>
          <w:w w:val="90"/>
          <w:sz w:val="16"/>
        </w:rPr>
        <w:t>universidad</w:t>
      </w:r>
      <w:r>
        <w:rPr>
          <w:color w:val="304C03"/>
          <w:spacing w:val="-4"/>
          <w:w w:val="90"/>
          <w:sz w:val="16"/>
        </w:rPr>
        <w:t> </w:t>
      </w:r>
      <w:r>
        <w:rPr>
          <w:color w:val="304C03"/>
          <w:w w:val="90"/>
          <w:sz w:val="16"/>
        </w:rPr>
        <w:t>púbIica</w:t>
      </w:r>
      <w:r>
        <w:rPr>
          <w:color w:val="304C03"/>
          <w:spacing w:val="-4"/>
          <w:w w:val="90"/>
          <w:sz w:val="16"/>
        </w:rPr>
        <w:t> </w:t>
      </w:r>
      <w:r>
        <w:rPr>
          <w:color w:val="304C03"/>
          <w:w w:val="90"/>
          <w:sz w:val="16"/>
        </w:rPr>
        <w:t>mexicana.</w:t>
      </w:r>
    </w:p>
    <w:p>
      <w:pPr>
        <w:pStyle w:val="ListParagraph"/>
        <w:numPr>
          <w:ilvl w:val="0"/>
          <w:numId w:val="22"/>
        </w:numPr>
        <w:tabs>
          <w:tab w:pos="1607" w:val="left" w:leader="none"/>
          <w:tab w:pos="1608" w:val="left" w:leader="none"/>
        </w:tabs>
        <w:spacing w:line="247" w:lineRule="auto" w:before="0" w:after="0"/>
        <w:ind w:left="120" w:right="143" w:firstLine="708"/>
        <w:jc w:val="both"/>
        <w:rPr>
          <w:sz w:val="16"/>
        </w:rPr>
      </w:pPr>
      <w:r>
        <w:rPr>
          <w:color w:val="304C03"/>
          <w:w w:val="95"/>
          <w:sz w:val="16"/>
        </w:rPr>
        <w:t>EI</w:t>
      </w:r>
      <w:r>
        <w:rPr>
          <w:color w:val="304C03"/>
          <w:spacing w:val="-17"/>
          <w:w w:val="95"/>
          <w:sz w:val="16"/>
        </w:rPr>
        <w:t> </w:t>
      </w:r>
      <w:r>
        <w:rPr>
          <w:color w:val="304C03"/>
          <w:w w:val="95"/>
          <w:sz w:val="16"/>
        </w:rPr>
        <w:t>discurso</w:t>
      </w:r>
      <w:r>
        <w:rPr>
          <w:color w:val="304C03"/>
          <w:spacing w:val="-17"/>
          <w:w w:val="95"/>
          <w:sz w:val="16"/>
        </w:rPr>
        <w:t> </w:t>
      </w:r>
      <w:r>
        <w:rPr>
          <w:color w:val="304C03"/>
          <w:w w:val="95"/>
          <w:sz w:val="16"/>
        </w:rPr>
        <w:t>se</w:t>
      </w:r>
      <w:r>
        <w:rPr>
          <w:color w:val="304C03"/>
          <w:spacing w:val="-17"/>
          <w:w w:val="95"/>
          <w:sz w:val="16"/>
        </w:rPr>
        <w:t> </w:t>
      </w:r>
      <w:r>
        <w:rPr>
          <w:color w:val="304C03"/>
          <w:w w:val="95"/>
          <w:sz w:val="16"/>
        </w:rPr>
        <w:t>constituye</w:t>
      </w:r>
      <w:r>
        <w:rPr>
          <w:color w:val="304C03"/>
          <w:spacing w:val="-17"/>
          <w:w w:val="95"/>
          <w:sz w:val="16"/>
        </w:rPr>
        <w:t> </w:t>
      </w:r>
      <w:r>
        <w:rPr>
          <w:color w:val="304C03"/>
          <w:w w:val="95"/>
          <w:sz w:val="16"/>
        </w:rPr>
        <w:t>como</w:t>
      </w:r>
      <w:r>
        <w:rPr>
          <w:color w:val="304C03"/>
          <w:spacing w:val="-17"/>
          <w:w w:val="95"/>
          <w:sz w:val="16"/>
        </w:rPr>
        <w:t> </w:t>
      </w:r>
      <w:r>
        <w:rPr>
          <w:color w:val="304C03"/>
          <w:w w:val="95"/>
          <w:sz w:val="16"/>
        </w:rPr>
        <w:t>intento</w:t>
      </w:r>
      <w:r>
        <w:rPr>
          <w:color w:val="304C03"/>
          <w:spacing w:val="-17"/>
          <w:w w:val="95"/>
          <w:sz w:val="16"/>
        </w:rPr>
        <w:t> </w:t>
      </w:r>
      <w:r>
        <w:rPr>
          <w:color w:val="304C03"/>
          <w:w w:val="95"/>
          <w:sz w:val="16"/>
        </w:rPr>
        <w:t>por</w:t>
      </w:r>
      <w:r>
        <w:rPr>
          <w:color w:val="304C03"/>
          <w:spacing w:val="-17"/>
          <w:w w:val="95"/>
          <w:sz w:val="16"/>
        </w:rPr>
        <w:t> </w:t>
      </w:r>
      <w:r>
        <w:rPr>
          <w:color w:val="304C03"/>
          <w:w w:val="95"/>
          <w:sz w:val="16"/>
        </w:rPr>
        <w:t>dominar</w:t>
      </w:r>
      <w:r>
        <w:rPr>
          <w:color w:val="304C03"/>
          <w:spacing w:val="-17"/>
          <w:w w:val="95"/>
          <w:sz w:val="16"/>
        </w:rPr>
        <w:t> </w:t>
      </w:r>
      <w:r>
        <w:rPr>
          <w:color w:val="304C03"/>
          <w:w w:val="95"/>
          <w:sz w:val="16"/>
        </w:rPr>
        <w:t>eI</w:t>
      </w:r>
      <w:r>
        <w:rPr>
          <w:color w:val="304C03"/>
          <w:spacing w:val="-17"/>
          <w:w w:val="95"/>
          <w:sz w:val="16"/>
        </w:rPr>
        <w:t> </w:t>
      </w:r>
      <w:r>
        <w:rPr>
          <w:color w:val="304C03"/>
          <w:w w:val="95"/>
          <w:sz w:val="16"/>
        </w:rPr>
        <w:t>campo</w:t>
      </w:r>
      <w:r>
        <w:rPr>
          <w:color w:val="304C03"/>
          <w:spacing w:val="-17"/>
          <w:w w:val="95"/>
          <w:sz w:val="16"/>
        </w:rPr>
        <w:t> </w:t>
      </w:r>
      <w:r>
        <w:rPr>
          <w:color w:val="304C03"/>
          <w:w w:val="95"/>
          <w:sz w:val="16"/>
        </w:rPr>
        <w:t>de</w:t>
      </w:r>
      <w:r>
        <w:rPr>
          <w:color w:val="304C03"/>
          <w:spacing w:val="-17"/>
          <w:w w:val="95"/>
          <w:sz w:val="16"/>
        </w:rPr>
        <w:t> </w:t>
      </w:r>
      <w:r>
        <w:rPr>
          <w:color w:val="304C03"/>
          <w:w w:val="95"/>
          <w:sz w:val="16"/>
        </w:rPr>
        <w:t>Ia</w:t>
      </w:r>
      <w:r>
        <w:rPr>
          <w:color w:val="304C03"/>
          <w:spacing w:val="-17"/>
          <w:w w:val="95"/>
          <w:sz w:val="16"/>
        </w:rPr>
        <w:t> </w:t>
      </w:r>
      <w:r>
        <w:rPr>
          <w:color w:val="304C03"/>
          <w:w w:val="95"/>
          <w:sz w:val="16"/>
        </w:rPr>
        <w:t>discursividad,</w:t>
      </w:r>
      <w:r>
        <w:rPr>
          <w:color w:val="304C03"/>
          <w:spacing w:val="-27"/>
          <w:w w:val="95"/>
          <w:sz w:val="16"/>
        </w:rPr>
        <w:t> </w:t>
      </w:r>
      <w:r>
        <w:rPr>
          <w:color w:val="304C03"/>
          <w:w w:val="95"/>
          <w:sz w:val="16"/>
        </w:rPr>
        <w:t>por</w:t>
      </w:r>
      <w:r>
        <w:rPr>
          <w:color w:val="304C03"/>
          <w:spacing w:val="-17"/>
          <w:w w:val="95"/>
          <w:sz w:val="16"/>
        </w:rPr>
        <w:t> </w:t>
      </w:r>
      <w:r>
        <w:rPr>
          <w:color w:val="304C03"/>
          <w:w w:val="95"/>
          <w:sz w:val="16"/>
        </w:rPr>
        <w:t>detener</w:t>
      </w:r>
      <w:r>
        <w:rPr>
          <w:color w:val="304C03"/>
          <w:spacing w:val="-17"/>
          <w:w w:val="95"/>
          <w:sz w:val="16"/>
        </w:rPr>
        <w:t> </w:t>
      </w:r>
      <w:r>
        <w:rPr>
          <w:color w:val="304C03"/>
          <w:w w:val="95"/>
          <w:sz w:val="16"/>
        </w:rPr>
        <w:t>eI</w:t>
      </w:r>
      <w:r>
        <w:rPr>
          <w:color w:val="304C03"/>
          <w:spacing w:val="-17"/>
          <w:w w:val="95"/>
          <w:sz w:val="16"/>
        </w:rPr>
        <w:t> </w:t>
      </w:r>
      <w:r>
        <w:rPr>
          <w:color w:val="304C03"/>
          <w:w w:val="95"/>
          <w:sz w:val="16"/>
        </w:rPr>
        <w:t>flujo</w:t>
      </w:r>
      <w:r>
        <w:rPr>
          <w:color w:val="304C03"/>
          <w:spacing w:val="-17"/>
          <w:w w:val="95"/>
          <w:sz w:val="16"/>
        </w:rPr>
        <w:t> </w:t>
      </w:r>
      <w:r>
        <w:rPr>
          <w:color w:val="304C03"/>
          <w:w w:val="95"/>
          <w:sz w:val="16"/>
        </w:rPr>
        <w:t>de</w:t>
      </w:r>
      <w:r>
        <w:rPr>
          <w:color w:val="304C03"/>
          <w:spacing w:val="-17"/>
          <w:w w:val="95"/>
          <w:sz w:val="16"/>
        </w:rPr>
        <w:t> </w:t>
      </w:r>
      <w:r>
        <w:rPr>
          <w:color w:val="304C03"/>
          <w:w w:val="95"/>
          <w:sz w:val="16"/>
        </w:rPr>
        <w:t>Ias diferencias,</w:t>
      </w:r>
      <w:r>
        <w:rPr>
          <w:color w:val="304C03"/>
          <w:spacing w:val="-36"/>
          <w:w w:val="95"/>
          <w:sz w:val="16"/>
        </w:rPr>
        <w:t> </w:t>
      </w:r>
      <w:r>
        <w:rPr>
          <w:color w:val="304C03"/>
          <w:w w:val="95"/>
          <w:sz w:val="16"/>
        </w:rPr>
        <w:t>por</w:t>
      </w:r>
      <w:r>
        <w:rPr>
          <w:color w:val="304C03"/>
          <w:spacing w:val="-30"/>
          <w:w w:val="95"/>
          <w:sz w:val="16"/>
        </w:rPr>
        <w:t> </w:t>
      </w:r>
      <w:r>
        <w:rPr>
          <w:color w:val="304C03"/>
          <w:w w:val="95"/>
          <w:sz w:val="16"/>
        </w:rPr>
        <w:t>constituir</w:t>
      </w:r>
      <w:r>
        <w:rPr>
          <w:color w:val="304C03"/>
          <w:spacing w:val="-30"/>
          <w:w w:val="95"/>
          <w:sz w:val="16"/>
        </w:rPr>
        <w:t> </w:t>
      </w:r>
      <w:r>
        <w:rPr>
          <w:color w:val="304C03"/>
          <w:w w:val="95"/>
          <w:sz w:val="16"/>
        </w:rPr>
        <w:t>un</w:t>
      </w:r>
      <w:r>
        <w:rPr>
          <w:color w:val="304C03"/>
          <w:spacing w:val="-30"/>
          <w:w w:val="95"/>
          <w:sz w:val="16"/>
        </w:rPr>
        <w:t> </w:t>
      </w:r>
      <w:r>
        <w:rPr>
          <w:color w:val="304C03"/>
          <w:w w:val="95"/>
          <w:sz w:val="16"/>
        </w:rPr>
        <w:t>centro.</w:t>
      </w:r>
      <w:r>
        <w:rPr>
          <w:color w:val="304C03"/>
          <w:spacing w:val="-36"/>
          <w:w w:val="95"/>
          <w:sz w:val="16"/>
        </w:rPr>
        <w:t> </w:t>
      </w:r>
      <w:r>
        <w:rPr>
          <w:color w:val="304C03"/>
          <w:w w:val="95"/>
          <w:sz w:val="16"/>
        </w:rPr>
        <w:t>Los</w:t>
      </w:r>
      <w:r>
        <w:rPr>
          <w:color w:val="304C03"/>
          <w:spacing w:val="-30"/>
          <w:w w:val="95"/>
          <w:sz w:val="16"/>
        </w:rPr>
        <w:t> </w:t>
      </w:r>
      <w:r>
        <w:rPr>
          <w:color w:val="304C03"/>
          <w:w w:val="95"/>
          <w:sz w:val="16"/>
        </w:rPr>
        <w:t>puntos</w:t>
      </w:r>
      <w:r>
        <w:rPr>
          <w:color w:val="304C03"/>
          <w:spacing w:val="-30"/>
          <w:w w:val="95"/>
          <w:sz w:val="16"/>
        </w:rPr>
        <w:t> </w:t>
      </w:r>
      <w:r>
        <w:rPr>
          <w:color w:val="304C03"/>
          <w:w w:val="95"/>
          <w:sz w:val="16"/>
        </w:rPr>
        <w:t>discursivos</w:t>
      </w:r>
      <w:r>
        <w:rPr>
          <w:color w:val="304C03"/>
          <w:spacing w:val="-30"/>
          <w:w w:val="95"/>
          <w:sz w:val="16"/>
        </w:rPr>
        <w:t> </w:t>
      </w:r>
      <w:r>
        <w:rPr>
          <w:color w:val="304C03"/>
          <w:w w:val="95"/>
          <w:sz w:val="16"/>
        </w:rPr>
        <w:t>priviIegiados</w:t>
      </w:r>
      <w:r>
        <w:rPr>
          <w:color w:val="304C03"/>
          <w:spacing w:val="-30"/>
          <w:w w:val="95"/>
          <w:sz w:val="16"/>
        </w:rPr>
        <w:t> </w:t>
      </w:r>
      <w:r>
        <w:rPr>
          <w:color w:val="304C03"/>
          <w:w w:val="95"/>
          <w:sz w:val="16"/>
        </w:rPr>
        <w:t>de</w:t>
      </w:r>
      <w:r>
        <w:rPr>
          <w:color w:val="304C03"/>
          <w:spacing w:val="-30"/>
          <w:w w:val="95"/>
          <w:sz w:val="16"/>
        </w:rPr>
        <w:t> </w:t>
      </w:r>
      <w:r>
        <w:rPr>
          <w:color w:val="304C03"/>
          <w:w w:val="95"/>
          <w:sz w:val="16"/>
        </w:rPr>
        <w:t>esta</w:t>
      </w:r>
      <w:r>
        <w:rPr>
          <w:color w:val="304C03"/>
          <w:spacing w:val="-30"/>
          <w:w w:val="95"/>
          <w:sz w:val="16"/>
        </w:rPr>
        <w:t> </w:t>
      </w:r>
      <w:r>
        <w:rPr>
          <w:color w:val="304C03"/>
          <w:w w:val="95"/>
          <w:sz w:val="16"/>
        </w:rPr>
        <w:t>fijación</w:t>
      </w:r>
      <w:r>
        <w:rPr>
          <w:color w:val="304C03"/>
          <w:spacing w:val="-30"/>
          <w:w w:val="95"/>
          <w:sz w:val="16"/>
        </w:rPr>
        <w:t> </w:t>
      </w:r>
      <w:r>
        <w:rPr>
          <w:color w:val="304C03"/>
          <w:w w:val="95"/>
          <w:sz w:val="16"/>
        </w:rPr>
        <w:t>parciaI</w:t>
      </w:r>
      <w:r>
        <w:rPr>
          <w:color w:val="304C03"/>
          <w:spacing w:val="-30"/>
          <w:w w:val="95"/>
          <w:sz w:val="16"/>
        </w:rPr>
        <w:t> </w:t>
      </w:r>
      <w:r>
        <w:rPr>
          <w:color w:val="304C03"/>
          <w:w w:val="95"/>
          <w:sz w:val="16"/>
        </w:rPr>
        <w:t>Ios</w:t>
      </w:r>
      <w:r>
        <w:rPr>
          <w:color w:val="304C03"/>
          <w:spacing w:val="-30"/>
          <w:w w:val="95"/>
          <w:sz w:val="16"/>
        </w:rPr>
        <w:t> </w:t>
      </w:r>
      <w:r>
        <w:rPr>
          <w:color w:val="304C03"/>
          <w:w w:val="95"/>
          <w:sz w:val="16"/>
        </w:rPr>
        <w:t>denominaremos</w:t>
      </w:r>
      <w:r>
        <w:rPr>
          <w:color w:val="304C03"/>
          <w:spacing w:val="-30"/>
          <w:w w:val="95"/>
          <w:sz w:val="16"/>
        </w:rPr>
        <w:t> </w:t>
      </w:r>
      <w:r>
        <w:rPr>
          <w:color w:val="304C03"/>
          <w:w w:val="95"/>
          <w:sz w:val="16"/>
        </w:rPr>
        <w:t>puntos</w:t>
      </w:r>
      <w:r>
        <w:rPr>
          <w:color w:val="304C03"/>
          <w:spacing w:val="-30"/>
          <w:w w:val="95"/>
          <w:sz w:val="16"/>
        </w:rPr>
        <w:t> </w:t>
      </w:r>
      <w:r>
        <w:rPr>
          <w:color w:val="304C03"/>
          <w:w w:val="95"/>
          <w:sz w:val="16"/>
        </w:rPr>
        <w:t>nodaIes </w:t>
      </w:r>
      <w:r>
        <w:rPr>
          <w:color w:val="304C03"/>
          <w:w w:val="90"/>
          <w:sz w:val="16"/>
        </w:rPr>
        <w:t>(Lacan</w:t>
      </w:r>
      <w:r>
        <w:rPr>
          <w:color w:val="304C03"/>
          <w:spacing w:val="-13"/>
          <w:w w:val="90"/>
          <w:sz w:val="16"/>
        </w:rPr>
        <w:t> </w:t>
      </w:r>
      <w:r>
        <w:rPr>
          <w:color w:val="304C03"/>
          <w:w w:val="90"/>
          <w:sz w:val="16"/>
        </w:rPr>
        <w:t>ha</w:t>
      </w:r>
      <w:r>
        <w:rPr>
          <w:color w:val="304C03"/>
          <w:spacing w:val="-13"/>
          <w:w w:val="90"/>
          <w:sz w:val="16"/>
        </w:rPr>
        <w:t> </w:t>
      </w:r>
      <w:r>
        <w:rPr>
          <w:color w:val="304C03"/>
          <w:w w:val="90"/>
          <w:sz w:val="16"/>
        </w:rPr>
        <w:t>insistido</w:t>
      </w:r>
      <w:r>
        <w:rPr>
          <w:color w:val="304C03"/>
          <w:spacing w:val="-13"/>
          <w:w w:val="90"/>
          <w:sz w:val="16"/>
        </w:rPr>
        <w:t> </w:t>
      </w:r>
      <w:r>
        <w:rPr>
          <w:color w:val="304C03"/>
          <w:w w:val="90"/>
          <w:sz w:val="16"/>
        </w:rPr>
        <w:t>en</w:t>
      </w:r>
      <w:r>
        <w:rPr>
          <w:color w:val="304C03"/>
          <w:spacing w:val="-13"/>
          <w:w w:val="90"/>
          <w:sz w:val="16"/>
        </w:rPr>
        <w:t> </w:t>
      </w:r>
      <w:r>
        <w:rPr>
          <w:color w:val="304C03"/>
          <w:w w:val="90"/>
          <w:sz w:val="16"/>
        </w:rPr>
        <w:t>Ias</w:t>
      </w:r>
      <w:r>
        <w:rPr>
          <w:color w:val="304C03"/>
          <w:spacing w:val="-13"/>
          <w:w w:val="90"/>
          <w:sz w:val="16"/>
        </w:rPr>
        <w:t> </w:t>
      </w:r>
      <w:r>
        <w:rPr>
          <w:color w:val="304C03"/>
          <w:w w:val="90"/>
          <w:sz w:val="16"/>
        </w:rPr>
        <w:t>fijaciones</w:t>
      </w:r>
      <w:r>
        <w:rPr>
          <w:color w:val="304C03"/>
          <w:spacing w:val="-13"/>
          <w:w w:val="90"/>
          <w:sz w:val="16"/>
        </w:rPr>
        <w:t> </w:t>
      </w:r>
      <w:r>
        <w:rPr>
          <w:color w:val="304C03"/>
          <w:w w:val="90"/>
          <w:sz w:val="16"/>
        </w:rPr>
        <w:t>parciaIes</w:t>
      </w:r>
      <w:r>
        <w:rPr>
          <w:color w:val="304C03"/>
          <w:spacing w:val="-13"/>
          <w:w w:val="90"/>
          <w:sz w:val="16"/>
        </w:rPr>
        <w:t> </w:t>
      </w:r>
      <w:r>
        <w:rPr>
          <w:color w:val="304C03"/>
          <w:w w:val="90"/>
          <w:sz w:val="16"/>
        </w:rPr>
        <w:t>a</w:t>
      </w:r>
      <w:r>
        <w:rPr>
          <w:color w:val="304C03"/>
          <w:spacing w:val="-13"/>
          <w:w w:val="90"/>
          <w:sz w:val="16"/>
        </w:rPr>
        <w:t> </w:t>
      </w:r>
      <w:r>
        <w:rPr>
          <w:color w:val="304C03"/>
          <w:w w:val="90"/>
          <w:sz w:val="16"/>
        </w:rPr>
        <w:t>través</w:t>
      </w:r>
      <w:r>
        <w:rPr>
          <w:color w:val="304C03"/>
          <w:spacing w:val="-13"/>
          <w:w w:val="90"/>
          <w:sz w:val="16"/>
        </w:rPr>
        <w:t> </w:t>
      </w:r>
      <w:r>
        <w:rPr>
          <w:color w:val="304C03"/>
          <w:w w:val="90"/>
          <w:sz w:val="16"/>
        </w:rPr>
        <w:t>de</w:t>
      </w:r>
      <w:r>
        <w:rPr>
          <w:color w:val="304C03"/>
          <w:spacing w:val="-13"/>
          <w:w w:val="90"/>
          <w:sz w:val="16"/>
        </w:rPr>
        <w:t> </w:t>
      </w:r>
      <w:r>
        <w:rPr>
          <w:color w:val="304C03"/>
          <w:w w:val="90"/>
          <w:sz w:val="16"/>
        </w:rPr>
        <w:t>su</w:t>
      </w:r>
      <w:r>
        <w:rPr>
          <w:color w:val="304C03"/>
          <w:spacing w:val="-13"/>
          <w:w w:val="90"/>
          <w:sz w:val="16"/>
        </w:rPr>
        <w:t> </w:t>
      </w:r>
      <w:r>
        <w:rPr>
          <w:color w:val="304C03"/>
          <w:w w:val="90"/>
          <w:sz w:val="16"/>
        </w:rPr>
        <w:t>concepto</w:t>
      </w:r>
      <w:r>
        <w:rPr>
          <w:color w:val="304C03"/>
          <w:spacing w:val="-13"/>
          <w:w w:val="90"/>
          <w:sz w:val="16"/>
        </w:rPr>
        <w:t> </w:t>
      </w:r>
      <w:r>
        <w:rPr>
          <w:color w:val="304C03"/>
          <w:w w:val="90"/>
          <w:sz w:val="16"/>
        </w:rPr>
        <w:t>de</w:t>
      </w:r>
      <w:r>
        <w:rPr>
          <w:color w:val="304C03"/>
          <w:spacing w:val="-13"/>
          <w:w w:val="90"/>
          <w:sz w:val="16"/>
        </w:rPr>
        <w:t> </w:t>
      </w:r>
      <w:r>
        <w:rPr>
          <w:color w:val="304C03"/>
          <w:w w:val="90"/>
          <w:sz w:val="16"/>
        </w:rPr>
        <w:t>points</w:t>
      </w:r>
      <w:r>
        <w:rPr>
          <w:color w:val="304C03"/>
          <w:spacing w:val="-13"/>
          <w:w w:val="90"/>
          <w:sz w:val="16"/>
        </w:rPr>
        <w:t> </w:t>
      </w:r>
      <w:r>
        <w:rPr>
          <w:color w:val="304C03"/>
          <w:w w:val="90"/>
          <w:sz w:val="16"/>
        </w:rPr>
        <w:t>de</w:t>
      </w:r>
      <w:r>
        <w:rPr>
          <w:color w:val="304C03"/>
          <w:spacing w:val="-13"/>
          <w:w w:val="90"/>
          <w:sz w:val="16"/>
        </w:rPr>
        <w:t> </w:t>
      </w:r>
      <w:r>
        <w:rPr>
          <w:color w:val="304C03"/>
          <w:w w:val="90"/>
          <w:sz w:val="16"/>
        </w:rPr>
        <w:t>capito,</w:t>
      </w:r>
      <w:r>
        <w:rPr>
          <w:color w:val="304C03"/>
          <w:spacing w:val="-26"/>
          <w:w w:val="90"/>
          <w:sz w:val="16"/>
        </w:rPr>
        <w:t> </w:t>
      </w:r>
      <w:r>
        <w:rPr>
          <w:color w:val="304C03"/>
          <w:w w:val="90"/>
          <w:sz w:val="16"/>
        </w:rPr>
        <w:t>es</w:t>
      </w:r>
      <w:r>
        <w:rPr>
          <w:color w:val="304C03"/>
          <w:spacing w:val="-13"/>
          <w:w w:val="90"/>
          <w:sz w:val="16"/>
        </w:rPr>
        <w:t> </w:t>
      </w:r>
      <w:r>
        <w:rPr>
          <w:color w:val="304C03"/>
          <w:spacing w:val="-3"/>
          <w:w w:val="90"/>
          <w:sz w:val="16"/>
        </w:rPr>
        <w:t>decir,</w:t>
      </w:r>
      <w:r>
        <w:rPr>
          <w:color w:val="304C03"/>
          <w:spacing w:val="-26"/>
          <w:w w:val="90"/>
          <w:sz w:val="16"/>
        </w:rPr>
        <w:t> </w:t>
      </w:r>
      <w:r>
        <w:rPr>
          <w:color w:val="304C03"/>
          <w:w w:val="90"/>
          <w:sz w:val="16"/>
        </w:rPr>
        <w:t>de</w:t>
      </w:r>
      <w:r>
        <w:rPr>
          <w:color w:val="304C03"/>
          <w:spacing w:val="-13"/>
          <w:w w:val="90"/>
          <w:sz w:val="16"/>
        </w:rPr>
        <w:t> </w:t>
      </w:r>
      <w:r>
        <w:rPr>
          <w:color w:val="304C03"/>
          <w:w w:val="90"/>
          <w:sz w:val="16"/>
        </w:rPr>
        <w:t>ciertos</w:t>
      </w:r>
      <w:r>
        <w:rPr>
          <w:color w:val="304C03"/>
          <w:spacing w:val="-13"/>
          <w:w w:val="90"/>
          <w:sz w:val="16"/>
        </w:rPr>
        <w:t> </w:t>
      </w:r>
      <w:r>
        <w:rPr>
          <w:color w:val="304C03"/>
          <w:w w:val="90"/>
          <w:sz w:val="16"/>
        </w:rPr>
        <w:t>significantes</w:t>
      </w:r>
      <w:r>
        <w:rPr>
          <w:color w:val="304C03"/>
          <w:spacing w:val="-13"/>
          <w:w w:val="90"/>
          <w:sz w:val="16"/>
        </w:rPr>
        <w:t> </w:t>
      </w:r>
      <w:r>
        <w:rPr>
          <w:color w:val="304C03"/>
          <w:w w:val="90"/>
          <w:sz w:val="16"/>
        </w:rPr>
        <w:t>priviIegiados que</w:t>
      </w:r>
      <w:r>
        <w:rPr>
          <w:color w:val="304C03"/>
          <w:spacing w:val="-18"/>
          <w:w w:val="90"/>
          <w:sz w:val="16"/>
        </w:rPr>
        <w:t> </w:t>
      </w:r>
      <w:r>
        <w:rPr>
          <w:color w:val="304C03"/>
          <w:w w:val="90"/>
          <w:sz w:val="16"/>
        </w:rPr>
        <w:t>fijan</w:t>
      </w:r>
      <w:r>
        <w:rPr>
          <w:color w:val="304C03"/>
          <w:spacing w:val="-18"/>
          <w:w w:val="90"/>
          <w:sz w:val="16"/>
        </w:rPr>
        <w:t> </w:t>
      </w:r>
      <w:r>
        <w:rPr>
          <w:color w:val="304C03"/>
          <w:w w:val="90"/>
          <w:sz w:val="16"/>
        </w:rPr>
        <w:t>eI</w:t>
      </w:r>
      <w:r>
        <w:rPr>
          <w:color w:val="304C03"/>
          <w:spacing w:val="-18"/>
          <w:w w:val="90"/>
          <w:sz w:val="16"/>
        </w:rPr>
        <w:t> </w:t>
      </w:r>
      <w:r>
        <w:rPr>
          <w:color w:val="304C03"/>
          <w:w w:val="90"/>
          <w:sz w:val="16"/>
        </w:rPr>
        <w:t>sentido</w:t>
      </w:r>
      <w:r>
        <w:rPr>
          <w:color w:val="304C03"/>
          <w:spacing w:val="-18"/>
          <w:w w:val="90"/>
          <w:sz w:val="16"/>
        </w:rPr>
        <w:t> </w:t>
      </w:r>
      <w:r>
        <w:rPr>
          <w:color w:val="304C03"/>
          <w:w w:val="90"/>
          <w:sz w:val="16"/>
        </w:rPr>
        <w:t>de</w:t>
      </w:r>
      <w:r>
        <w:rPr>
          <w:color w:val="304C03"/>
          <w:spacing w:val="-18"/>
          <w:w w:val="90"/>
          <w:sz w:val="16"/>
        </w:rPr>
        <w:t> </w:t>
      </w:r>
      <w:r>
        <w:rPr>
          <w:color w:val="304C03"/>
          <w:w w:val="90"/>
          <w:sz w:val="16"/>
        </w:rPr>
        <w:t>Ia</w:t>
      </w:r>
      <w:r>
        <w:rPr>
          <w:color w:val="304C03"/>
          <w:spacing w:val="-18"/>
          <w:w w:val="90"/>
          <w:sz w:val="16"/>
        </w:rPr>
        <w:t> </w:t>
      </w:r>
      <w:r>
        <w:rPr>
          <w:color w:val="304C03"/>
          <w:w w:val="90"/>
          <w:sz w:val="16"/>
        </w:rPr>
        <w:t>cadena</w:t>
      </w:r>
      <w:r>
        <w:rPr>
          <w:color w:val="304C03"/>
          <w:spacing w:val="-18"/>
          <w:w w:val="90"/>
          <w:sz w:val="16"/>
        </w:rPr>
        <w:t> </w:t>
      </w:r>
      <w:r>
        <w:rPr>
          <w:color w:val="304C03"/>
          <w:w w:val="90"/>
          <w:sz w:val="16"/>
        </w:rPr>
        <w:t>significante.</w:t>
      </w:r>
      <w:r>
        <w:rPr>
          <w:color w:val="304C03"/>
          <w:spacing w:val="-29"/>
          <w:w w:val="90"/>
          <w:sz w:val="16"/>
        </w:rPr>
        <w:t> </w:t>
      </w:r>
      <w:r>
        <w:rPr>
          <w:color w:val="304C03"/>
          <w:w w:val="90"/>
          <w:sz w:val="16"/>
        </w:rPr>
        <w:t>Esta</w:t>
      </w:r>
      <w:r>
        <w:rPr>
          <w:color w:val="304C03"/>
          <w:spacing w:val="-18"/>
          <w:w w:val="90"/>
          <w:sz w:val="16"/>
        </w:rPr>
        <w:t> </w:t>
      </w:r>
      <w:r>
        <w:rPr>
          <w:color w:val="304C03"/>
          <w:w w:val="90"/>
          <w:sz w:val="16"/>
        </w:rPr>
        <w:t>Iimitación</w:t>
      </w:r>
      <w:r>
        <w:rPr>
          <w:color w:val="304C03"/>
          <w:spacing w:val="-18"/>
          <w:w w:val="90"/>
          <w:sz w:val="16"/>
        </w:rPr>
        <w:t> </w:t>
      </w:r>
      <w:r>
        <w:rPr>
          <w:color w:val="304C03"/>
          <w:w w:val="90"/>
          <w:sz w:val="16"/>
        </w:rPr>
        <w:t>de</w:t>
      </w:r>
      <w:r>
        <w:rPr>
          <w:color w:val="304C03"/>
          <w:spacing w:val="-18"/>
          <w:w w:val="90"/>
          <w:sz w:val="16"/>
        </w:rPr>
        <w:t> </w:t>
      </w:r>
      <w:r>
        <w:rPr>
          <w:color w:val="304C03"/>
          <w:w w:val="90"/>
          <w:sz w:val="16"/>
        </w:rPr>
        <w:t>Ia</w:t>
      </w:r>
      <w:r>
        <w:rPr>
          <w:color w:val="304C03"/>
          <w:spacing w:val="-18"/>
          <w:w w:val="90"/>
          <w:sz w:val="16"/>
        </w:rPr>
        <w:t> </w:t>
      </w:r>
      <w:r>
        <w:rPr>
          <w:color w:val="304C03"/>
          <w:w w:val="90"/>
          <w:sz w:val="16"/>
        </w:rPr>
        <w:t>productividad</w:t>
      </w:r>
      <w:r>
        <w:rPr>
          <w:color w:val="304C03"/>
          <w:spacing w:val="-18"/>
          <w:w w:val="90"/>
          <w:sz w:val="16"/>
        </w:rPr>
        <w:t> </w:t>
      </w:r>
      <w:r>
        <w:rPr>
          <w:color w:val="304C03"/>
          <w:w w:val="90"/>
          <w:sz w:val="16"/>
        </w:rPr>
        <w:t>de</w:t>
      </w:r>
      <w:r>
        <w:rPr>
          <w:color w:val="304C03"/>
          <w:spacing w:val="-18"/>
          <w:w w:val="90"/>
          <w:sz w:val="16"/>
        </w:rPr>
        <w:t> </w:t>
      </w:r>
      <w:r>
        <w:rPr>
          <w:color w:val="304C03"/>
          <w:w w:val="90"/>
          <w:sz w:val="16"/>
        </w:rPr>
        <w:t>Ia</w:t>
      </w:r>
      <w:r>
        <w:rPr>
          <w:color w:val="304C03"/>
          <w:spacing w:val="-18"/>
          <w:w w:val="90"/>
          <w:sz w:val="16"/>
        </w:rPr>
        <w:t> </w:t>
      </w:r>
      <w:r>
        <w:rPr>
          <w:color w:val="304C03"/>
          <w:w w:val="90"/>
          <w:sz w:val="16"/>
        </w:rPr>
        <w:t>cadena</w:t>
      </w:r>
      <w:r>
        <w:rPr>
          <w:color w:val="304C03"/>
          <w:spacing w:val="-18"/>
          <w:w w:val="90"/>
          <w:sz w:val="16"/>
        </w:rPr>
        <w:t> </w:t>
      </w:r>
      <w:r>
        <w:rPr>
          <w:color w:val="304C03"/>
          <w:w w:val="90"/>
          <w:sz w:val="16"/>
        </w:rPr>
        <w:t>significante</w:t>
      </w:r>
      <w:r>
        <w:rPr>
          <w:color w:val="304C03"/>
          <w:spacing w:val="-18"/>
          <w:w w:val="90"/>
          <w:sz w:val="16"/>
        </w:rPr>
        <w:t> </w:t>
      </w:r>
      <w:r>
        <w:rPr>
          <w:color w:val="304C03"/>
          <w:w w:val="90"/>
          <w:sz w:val="16"/>
        </w:rPr>
        <w:t>es</w:t>
      </w:r>
      <w:r>
        <w:rPr>
          <w:color w:val="304C03"/>
          <w:spacing w:val="-18"/>
          <w:w w:val="90"/>
          <w:sz w:val="16"/>
        </w:rPr>
        <w:t> </w:t>
      </w:r>
      <w:r>
        <w:rPr>
          <w:color w:val="304C03"/>
          <w:w w:val="90"/>
          <w:sz w:val="16"/>
        </w:rPr>
        <w:t>Ia</w:t>
      </w:r>
      <w:r>
        <w:rPr>
          <w:color w:val="304C03"/>
          <w:spacing w:val="-18"/>
          <w:w w:val="90"/>
          <w:sz w:val="16"/>
        </w:rPr>
        <w:t> </w:t>
      </w:r>
      <w:r>
        <w:rPr>
          <w:color w:val="304C03"/>
          <w:w w:val="90"/>
          <w:sz w:val="16"/>
        </w:rPr>
        <w:t>que</w:t>
      </w:r>
      <w:r>
        <w:rPr>
          <w:color w:val="304C03"/>
          <w:spacing w:val="-18"/>
          <w:w w:val="90"/>
          <w:sz w:val="16"/>
        </w:rPr>
        <w:t> </w:t>
      </w:r>
      <w:r>
        <w:rPr>
          <w:color w:val="304C03"/>
          <w:w w:val="90"/>
          <w:sz w:val="16"/>
        </w:rPr>
        <w:t>estabIece</w:t>
      </w:r>
      <w:r>
        <w:rPr>
          <w:color w:val="304C03"/>
          <w:spacing w:val="-18"/>
          <w:w w:val="90"/>
          <w:sz w:val="16"/>
        </w:rPr>
        <w:t> </w:t>
      </w:r>
      <w:r>
        <w:rPr>
          <w:color w:val="304C03"/>
          <w:w w:val="90"/>
          <w:sz w:val="16"/>
        </w:rPr>
        <w:t>posiciones </w:t>
      </w:r>
      <w:r>
        <w:rPr>
          <w:color w:val="304C03"/>
          <w:w w:val="95"/>
          <w:sz w:val="16"/>
        </w:rPr>
        <w:t>que</w:t>
      </w:r>
      <w:r>
        <w:rPr>
          <w:color w:val="304C03"/>
          <w:spacing w:val="-29"/>
          <w:w w:val="95"/>
          <w:sz w:val="16"/>
        </w:rPr>
        <w:t> </w:t>
      </w:r>
      <w:r>
        <w:rPr>
          <w:color w:val="304C03"/>
          <w:w w:val="95"/>
          <w:sz w:val="16"/>
        </w:rPr>
        <w:t>hacen</w:t>
      </w:r>
      <w:r>
        <w:rPr>
          <w:color w:val="304C03"/>
          <w:spacing w:val="-29"/>
          <w:w w:val="95"/>
          <w:sz w:val="16"/>
        </w:rPr>
        <w:t> </w:t>
      </w:r>
      <w:r>
        <w:rPr>
          <w:color w:val="304C03"/>
          <w:w w:val="95"/>
          <w:sz w:val="16"/>
        </w:rPr>
        <w:t>Ia</w:t>
      </w:r>
      <w:r>
        <w:rPr>
          <w:color w:val="304C03"/>
          <w:spacing w:val="-29"/>
          <w:w w:val="95"/>
          <w:sz w:val="16"/>
        </w:rPr>
        <w:t> </w:t>
      </w:r>
      <w:r>
        <w:rPr>
          <w:color w:val="304C03"/>
          <w:w w:val="95"/>
          <w:sz w:val="16"/>
        </w:rPr>
        <w:t>predicación</w:t>
      </w:r>
      <w:r>
        <w:rPr>
          <w:color w:val="304C03"/>
          <w:spacing w:val="-29"/>
          <w:w w:val="95"/>
          <w:sz w:val="16"/>
        </w:rPr>
        <w:t> </w:t>
      </w:r>
      <w:r>
        <w:rPr>
          <w:color w:val="304C03"/>
          <w:w w:val="95"/>
          <w:sz w:val="16"/>
        </w:rPr>
        <w:t>posibIe</w:t>
      </w:r>
      <w:r>
        <w:rPr>
          <w:color w:val="304C03"/>
          <w:spacing w:val="-29"/>
          <w:w w:val="95"/>
          <w:sz w:val="16"/>
        </w:rPr>
        <w:t> </w:t>
      </w:r>
      <w:r>
        <w:rPr>
          <w:color w:val="304C03"/>
          <w:w w:val="95"/>
          <w:sz w:val="16"/>
        </w:rPr>
        <w:t>—un</w:t>
      </w:r>
      <w:r>
        <w:rPr>
          <w:color w:val="304C03"/>
          <w:spacing w:val="-29"/>
          <w:w w:val="95"/>
          <w:sz w:val="16"/>
        </w:rPr>
        <w:t> </w:t>
      </w:r>
      <w:r>
        <w:rPr>
          <w:color w:val="304C03"/>
          <w:w w:val="95"/>
          <w:sz w:val="16"/>
        </w:rPr>
        <w:t>discurso</w:t>
      </w:r>
      <w:r>
        <w:rPr>
          <w:color w:val="304C03"/>
          <w:spacing w:val="-29"/>
          <w:w w:val="95"/>
          <w:sz w:val="16"/>
        </w:rPr>
        <w:t> </w:t>
      </w:r>
      <w:r>
        <w:rPr>
          <w:color w:val="304C03"/>
          <w:w w:val="95"/>
          <w:sz w:val="16"/>
        </w:rPr>
        <w:t>incapaz</w:t>
      </w:r>
      <w:r>
        <w:rPr>
          <w:color w:val="304C03"/>
          <w:spacing w:val="-29"/>
          <w:w w:val="95"/>
          <w:sz w:val="16"/>
        </w:rPr>
        <w:t> </w:t>
      </w:r>
      <w:r>
        <w:rPr>
          <w:color w:val="304C03"/>
          <w:w w:val="95"/>
          <w:sz w:val="16"/>
        </w:rPr>
        <w:t>de</w:t>
      </w:r>
      <w:r>
        <w:rPr>
          <w:color w:val="304C03"/>
          <w:spacing w:val="-29"/>
          <w:w w:val="95"/>
          <w:sz w:val="16"/>
        </w:rPr>
        <w:t> </w:t>
      </w:r>
      <w:r>
        <w:rPr>
          <w:color w:val="304C03"/>
          <w:w w:val="95"/>
          <w:sz w:val="16"/>
        </w:rPr>
        <w:t>dar</w:t>
      </w:r>
      <w:r>
        <w:rPr>
          <w:color w:val="304C03"/>
          <w:spacing w:val="-29"/>
          <w:w w:val="95"/>
          <w:sz w:val="16"/>
        </w:rPr>
        <w:t> </w:t>
      </w:r>
      <w:r>
        <w:rPr>
          <w:color w:val="304C03"/>
          <w:w w:val="95"/>
          <w:sz w:val="16"/>
        </w:rPr>
        <w:t>Iugar</w:t>
      </w:r>
      <w:r>
        <w:rPr>
          <w:color w:val="304C03"/>
          <w:spacing w:val="-29"/>
          <w:w w:val="95"/>
          <w:sz w:val="16"/>
        </w:rPr>
        <w:t> </w:t>
      </w:r>
      <w:r>
        <w:rPr>
          <w:color w:val="304C03"/>
          <w:w w:val="95"/>
          <w:sz w:val="16"/>
        </w:rPr>
        <w:t>a</w:t>
      </w:r>
      <w:r>
        <w:rPr>
          <w:color w:val="304C03"/>
          <w:spacing w:val="-29"/>
          <w:w w:val="95"/>
          <w:sz w:val="16"/>
        </w:rPr>
        <w:t> </w:t>
      </w:r>
      <w:r>
        <w:rPr>
          <w:color w:val="304C03"/>
          <w:w w:val="95"/>
          <w:sz w:val="16"/>
        </w:rPr>
        <w:t>ninguna</w:t>
      </w:r>
      <w:r>
        <w:rPr>
          <w:color w:val="304C03"/>
          <w:spacing w:val="-29"/>
          <w:w w:val="95"/>
          <w:sz w:val="16"/>
        </w:rPr>
        <w:t> </w:t>
      </w:r>
      <w:r>
        <w:rPr>
          <w:color w:val="304C03"/>
          <w:w w:val="95"/>
          <w:sz w:val="16"/>
        </w:rPr>
        <w:t>fijación</w:t>
      </w:r>
      <w:r>
        <w:rPr>
          <w:color w:val="304C03"/>
          <w:spacing w:val="-29"/>
          <w:w w:val="95"/>
          <w:sz w:val="16"/>
        </w:rPr>
        <w:t> </w:t>
      </w:r>
      <w:r>
        <w:rPr>
          <w:color w:val="304C03"/>
          <w:w w:val="95"/>
          <w:sz w:val="16"/>
        </w:rPr>
        <w:t>de</w:t>
      </w:r>
      <w:r>
        <w:rPr>
          <w:color w:val="304C03"/>
          <w:spacing w:val="-29"/>
          <w:w w:val="95"/>
          <w:sz w:val="16"/>
        </w:rPr>
        <w:t> </w:t>
      </w:r>
      <w:r>
        <w:rPr>
          <w:color w:val="304C03"/>
          <w:w w:val="95"/>
          <w:sz w:val="16"/>
        </w:rPr>
        <w:t>sentido</w:t>
      </w:r>
      <w:r>
        <w:rPr>
          <w:color w:val="304C03"/>
          <w:spacing w:val="-29"/>
          <w:w w:val="95"/>
          <w:sz w:val="16"/>
        </w:rPr>
        <w:t> </w:t>
      </w:r>
      <w:r>
        <w:rPr>
          <w:color w:val="304C03"/>
          <w:w w:val="95"/>
          <w:sz w:val="16"/>
        </w:rPr>
        <w:t>es</w:t>
      </w:r>
      <w:r>
        <w:rPr>
          <w:color w:val="304C03"/>
          <w:spacing w:val="-29"/>
          <w:w w:val="95"/>
          <w:sz w:val="16"/>
        </w:rPr>
        <w:t> </w:t>
      </w:r>
      <w:r>
        <w:rPr>
          <w:color w:val="304C03"/>
          <w:w w:val="95"/>
          <w:sz w:val="16"/>
        </w:rPr>
        <w:t>eI</w:t>
      </w:r>
      <w:r>
        <w:rPr>
          <w:color w:val="304C03"/>
          <w:spacing w:val="-29"/>
          <w:w w:val="95"/>
          <w:sz w:val="16"/>
        </w:rPr>
        <w:t> </w:t>
      </w:r>
      <w:r>
        <w:rPr>
          <w:color w:val="304C03"/>
          <w:w w:val="95"/>
          <w:sz w:val="16"/>
        </w:rPr>
        <w:t>discurso</w:t>
      </w:r>
      <w:r>
        <w:rPr>
          <w:color w:val="304C03"/>
          <w:spacing w:val="-29"/>
          <w:w w:val="95"/>
          <w:sz w:val="16"/>
        </w:rPr>
        <w:t> </w:t>
      </w:r>
      <w:r>
        <w:rPr>
          <w:color w:val="304C03"/>
          <w:w w:val="95"/>
          <w:sz w:val="16"/>
        </w:rPr>
        <w:t>deI</w:t>
      </w:r>
      <w:r>
        <w:rPr>
          <w:color w:val="304C03"/>
          <w:spacing w:val="-29"/>
          <w:w w:val="95"/>
          <w:sz w:val="16"/>
        </w:rPr>
        <w:t> </w:t>
      </w:r>
      <w:r>
        <w:rPr>
          <w:color w:val="304C03"/>
          <w:w w:val="95"/>
          <w:sz w:val="16"/>
        </w:rPr>
        <w:t>psicótico)</w:t>
      </w:r>
      <w:r>
        <w:rPr>
          <w:color w:val="304C03"/>
          <w:spacing w:val="-29"/>
          <w:w w:val="95"/>
          <w:sz w:val="16"/>
        </w:rPr>
        <w:t> </w:t>
      </w:r>
      <w:r>
        <w:rPr>
          <w:color w:val="304C03"/>
          <w:w w:val="95"/>
          <w:sz w:val="16"/>
        </w:rPr>
        <w:t>(LacIau, </w:t>
      </w:r>
      <w:r>
        <w:rPr>
          <w:color w:val="304C03"/>
          <w:sz w:val="16"/>
        </w:rPr>
        <w:t>I987:I30</w:t>
      </w:r>
    </w:p>
    <w:p>
      <w:pPr>
        <w:pStyle w:val="ListParagraph"/>
        <w:numPr>
          <w:ilvl w:val="0"/>
          <w:numId w:val="22"/>
        </w:numPr>
        <w:tabs>
          <w:tab w:pos="1602" w:val="left" w:leader="none"/>
          <w:tab w:pos="1603" w:val="left" w:leader="none"/>
        </w:tabs>
        <w:spacing w:line="247" w:lineRule="auto" w:before="0" w:after="0"/>
        <w:ind w:left="120" w:right="141" w:firstLine="708"/>
        <w:jc w:val="both"/>
        <w:rPr>
          <w:sz w:val="16"/>
        </w:rPr>
      </w:pPr>
      <w:r>
        <w:rPr>
          <w:color w:val="304C03"/>
          <w:w w:val="95"/>
          <w:sz w:val="16"/>
        </w:rPr>
        <w:t>Los</w:t>
      </w:r>
      <w:r>
        <w:rPr>
          <w:color w:val="304C03"/>
          <w:spacing w:val="-26"/>
          <w:w w:val="95"/>
          <w:sz w:val="16"/>
        </w:rPr>
        <w:t> </w:t>
      </w:r>
      <w:r>
        <w:rPr>
          <w:color w:val="304C03"/>
          <w:w w:val="95"/>
          <w:sz w:val="16"/>
        </w:rPr>
        <w:t>académicos</w:t>
      </w:r>
      <w:r>
        <w:rPr>
          <w:color w:val="304C03"/>
          <w:spacing w:val="-26"/>
          <w:w w:val="95"/>
          <w:sz w:val="16"/>
        </w:rPr>
        <w:t> </w:t>
      </w:r>
      <w:r>
        <w:rPr>
          <w:color w:val="304C03"/>
          <w:w w:val="95"/>
          <w:sz w:val="16"/>
        </w:rPr>
        <w:t>y</w:t>
      </w:r>
      <w:r>
        <w:rPr>
          <w:color w:val="304C03"/>
          <w:spacing w:val="-26"/>
          <w:w w:val="95"/>
          <w:sz w:val="16"/>
        </w:rPr>
        <w:t> </w:t>
      </w:r>
      <w:r>
        <w:rPr>
          <w:color w:val="304C03"/>
          <w:w w:val="95"/>
          <w:sz w:val="16"/>
        </w:rPr>
        <w:t>estudiantes</w:t>
      </w:r>
      <w:r>
        <w:rPr>
          <w:color w:val="304C03"/>
          <w:spacing w:val="-26"/>
          <w:w w:val="95"/>
          <w:sz w:val="16"/>
        </w:rPr>
        <w:t> </w:t>
      </w:r>
      <w:r>
        <w:rPr>
          <w:color w:val="304C03"/>
          <w:w w:val="95"/>
          <w:sz w:val="16"/>
        </w:rPr>
        <w:t>se</w:t>
      </w:r>
      <w:r>
        <w:rPr>
          <w:color w:val="304C03"/>
          <w:spacing w:val="-26"/>
          <w:w w:val="95"/>
          <w:sz w:val="16"/>
        </w:rPr>
        <w:t> </w:t>
      </w:r>
      <w:r>
        <w:rPr>
          <w:color w:val="304C03"/>
          <w:w w:val="95"/>
          <w:sz w:val="16"/>
        </w:rPr>
        <w:t>unen</w:t>
      </w:r>
      <w:r>
        <w:rPr>
          <w:color w:val="304C03"/>
          <w:spacing w:val="-26"/>
          <w:w w:val="95"/>
          <w:sz w:val="16"/>
        </w:rPr>
        <w:t> </w:t>
      </w:r>
      <w:r>
        <w:rPr>
          <w:color w:val="304C03"/>
          <w:w w:val="95"/>
          <w:sz w:val="16"/>
        </w:rPr>
        <w:t>en</w:t>
      </w:r>
      <w:r>
        <w:rPr>
          <w:color w:val="304C03"/>
          <w:spacing w:val="-26"/>
          <w:w w:val="95"/>
          <w:sz w:val="16"/>
        </w:rPr>
        <w:t> </w:t>
      </w:r>
      <w:r>
        <w:rPr>
          <w:color w:val="304C03"/>
          <w:w w:val="95"/>
          <w:sz w:val="16"/>
        </w:rPr>
        <w:t>una</w:t>
      </w:r>
      <w:r>
        <w:rPr>
          <w:color w:val="304C03"/>
          <w:spacing w:val="-26"/>
          <w:w w:val="95"/>
          <w:sz w:val="16"/>
        </w:rPr>
        <w:t> </w:t>
      </w:r>
      <w:r>
        <w:rPr>
          <w:color w:val="304C03"/>
          <w:w w:val="95"/>
          <w:sz w:val="16"/>
        </w:rPr>
        <w:t>comunidad</w:t>
      </w:r>
      <w:r>
        <w:rPr>
          <w:color w:val="304C03"/>
          <w:spacing w:val="-26"/>
          <w:w w:val="95"/>
          <w:sz w:val="16"/>
        </w:rPr>
        <w:t> </w:t>
      </w:r>
      <w:r>
        <w:rPr>
          <w:color w:val="304C03"/>
          <w:w w:val="95"/>
          <w:sz w:val="16"/>
        </w:rPr>
        <w:t>imaginada</w:t>
      </w:r>
      <w:r>
        <w:rPr>
          <w:color w:val="304C03"/>
          <w:spacing w:val="-26"/>
          <w:w w:val="95"/>
          <w:sz w:val="16"/>
        </w:rPr>
        <w:t> </w:t>
      </w:r>
      <w:r>
        <w:rPr>
          <w:color w:val="304C03"/>
          <w:w w:val="95"/>
          <w:sz w:val="16"/>
        </w:rPr>
        <w:t>por</w:t>
      </w:r>
      <w:r>
        <w:rPr>
          <w:color w:val="304C03"/>
          <w:spacing w:val="-26"/>
          <w:w w:val="95"/>
          <w:sz w:val="16"/>
        </w:rPr>
        <w:t> </w:t>
      </w:r>
      <w:r>
        <w:rPr>
          <w:color w:val="304C03"/>
          <w:w w:val="95"/>
          <w:sz w:val="16"/>
        </w:rPr>
        <w:t>su</w:t>
      </w:r>
      <w:r>
        <w:rPr>
          <w:color w:val="304C03"/>
          <w:spacing w:val="-26"/>
          <w:w w:val="95"/>
          <w:sz w:val="16"/>
        </w:rPr>
        <w:t> </w:t>
      </w:r>
      <w:r>
        <w:rPr>
          <w:color w:val="304C03"/>
          <w:w w:val="95"/>
          <w:sz w:val="16"/>
        </w:rPr>
        <w:t>uso</w:t>
      </w:r>
      <w:r>
        <w:rPr>
          <w:color w:val="304C03"/>
          <w:spacing w:val="-26"/>
          <w:w w:val="95"/>
          <w:sz w:val="16"/>
        </w:rPr>
        <w:t> </w:t>
      </w:r>
      <w:r>
        <w:rPr>
          <w:color w:val="304C03"/>
          <w:w w:val="95"/>
          <w:sz w:val="16"/>
        </w:rPr>
        <w:t>conjunto</w:t>
      </w:r>
      <w:r>
        <w:rPr>
          <w:color w:val="304C03"/>
          <w:spacing w:val="-26"/>
          <w:w w:val="95"/>
          <w:sz w:val="16"/>
        </w:rPr>
        <w:t> </w:t>
      </w:r>
      <w:r>
        <w:rPr>
          <w:color w:val="304C03"/>
          <w:w w:val="95"/>
          <w:sz w:val="16"/>
        </w:rPr>
        <w:t>de</w:t>
      </w:r>
      <w:r>
        <w:rPr>
          <w:color w:val="304C03"/>
          <w:spacing w:val="-26"/>
          <w:w w:val="95"/>
          <w:sz w:val="16"/>
        </w:rPr>
        <w:t> </w:t>
      </w:r>
      <w:r>
        <w:rPr>
          <w:color w:val="304C03"/>
          <w:w w:val="95"/>
          <w:sz w:val="16"/>
        </w:rPr>
        <w:t>regIas</w:t>
      </w:r>
      <w:r>
        <w:rPr>
          <w:color w:val="304C03"/>
          <w:spacing w:val="-26"/>
          <w:w w:val="95"/>
          <w:sz w:val="16"/>
        </w:rPr>
        <w:t> </w:t>
      </w:r>
      <w:r>
        <w:rPr>
          <w:color w:val="304C03"/>
          <w:w w:val="95"/>
          <w:sz w:val="16"/>
        </w:rPr>
        <w:t>y</w:t>
      </w:r>
      <w:r>
        <w:rPr>
          <w:color w:val="304C03"/>
          <w:spacing w:val="-26"/>
          <w:w w:val="95"/>
          <w:sz w:val="16"/>
        </w:rPr>
        <w:t> </w:t>
      </w:r>
      <w:r>
        <w:rPr>
          <w:color w:val="304C03"/>
          <w:w w:val="95"/>
          <w:sz w:val="16"/>
        </w:rPr>
        <w:t>prácticas; a</w:t>
      </w:r>
      <w:r>
        <w:rPr>
          <w:color w:val="304C03"/>
          <w:spacing w:val="-19"/>
          <w:w w:val="95"/>
          <w:sz w:val="16"/>
        </w:rPr>
        <w:t> </w:t>
      </w:r>
      <w:r>
        <w:rPr>
          <w:color w:val="304C03"/>
          <w:w w:val="95"/>
          <w:sz w:val="16"/>
        </w:rPr>
        <w:t>través</w:t>
      </w:r>
      <w:r>
        <w:rPr>
          <w:color w:val="304C03"/>
          <w:spacing w:val="-19"/>
          <w:w w:val="95"/>
          <w:sz w:val="16"/>
        </w:rPr>
        <w:t> </w:t>
      </w:r>
      <w:r>
        <w:rPr>
          <w:color w:val="304C03"/>
          <w:w w:val="95"/>
          <w:sz w:val="16"/>
        </w:rPr>
        <w:t>de</w:t>
      </w:r>
      <w:r>
        <w:rPr>
          <w:color w:val="304C03"/>
          <w:spacing w:val="-19"/>
          <w:w w:val="95"/>
          <w:sz w:val="16"/>
        </w:rPr>
        <w:t> </w:t>
      </w:r>
      <w:r>
        <w:rPr>
          <w:color w:val="304C03"/>
          <w:w w:val="95"/>
          <w:sz w:val="16"/>
        </w:rPr>
        <w:t>ese</w:t>
      </w:r>
      <w:r>
        <w:rPr>
          <w:color w:val="304C03"/>
          <w:spacing w:val="-19"/>
          <w:w w:val="95"/>
          <w:sz w:val="16"/>
        </w:rPr>
        <w:t> </w:t>
      </w:r>
      <w:r>
        <w:rPr>
          <w:color w:val="304C03"/>
          <w:w w:val="95"/>
          <w:sz w:val="16"/>
        </w:rPr>
        <w:t>medio</w:t>
      </w:r>
      <w:r>
        <w:rPr>
          <w:color w:val="304C03"/>
          <w:spacing w:val="-19"/>
          <w:w w:val="95"/>
          <w:sz w:val="16"/>
        </w:rPr>
        <w:t> </w:t>
      </w:r>
      <w:r>
        <w:rPr>
          <w:color w:val="304C03"/>
          <w:w w:val="95"/>
          <w:sz w:val="16"/>
        </w:rPr>
        <w:t>común</w:t>
      </w:r>
      <w:r>
        <w:rPr>
          <w:color w:val="304C03"/>
          <w:spacing w:val="-19"/>
          <w:w w:val="95"/>
          <w:sz w:val="16"/>
        </w:rPr>
        <w:t> </w:t>
      </w:r>
      <w:r>
        <w:rPr>
          <w:color w:val="304C03"/>
          <w:w w:val="95"/>
          <w:sz w:val="16"/>
        </w:rPr>
        <w:t>comenzaron</w:t>
      </w:r>
      <w:r>
        <w:rPr>
          <w:color w:val="304C03"/>
          <w:spacing w:val="-19"/>
          <w:w w:val="95"/>
          <w:sz w:val="16"/>
        </w:rPr>
        <w:t> </w:t>
      </w:r>
      <w:r>
        <w:rPr>
          <w:color w:val="304C03"/>
          <w:w w:val="95"/>
          <w:sz w:val="16"/>
        </w:rPr>
        <w:t>a</w:t>
      </w:r>
      <w:r>
        <w:rPr>
          <w:color w:val="304C03"/>
          <w:spacing w:val="-19"/>
          <w:w w:val="95"/>
          <w:sz w:val="16"/>
        </w:rPr>
        <w:t> </w:t>
      </w:r>
      <w:r>
        <w:rPr>
          <w:color w:val="304C03"/>
          <w:w w:val="95"/>
          <w:sz w:val="16"/>
        </w:rPr>
        <w:t>concebirse</w:t>
      </w:r>
      <w:r>
        <w:rPr>
          <w:color w:val="304C03"/>
          <w:spacing w:val="-19"/>
          <w:w w:val="95"/>
          <w:sz w:val="16"/>
        </w:rPr>
        <w:t> </w:t>
      </w:r>
      <w:r>
        <w:rPr>
          <w:color w:val="304C03"/>
          <w:w w:val="95"/>
          <w:sz w:val="16"/>
        </w:rPr>
        <w:t>mutuamente</w:t>
      </w:r>
      <w:r>
        <w:rPr>
          <w:color w:val="304C03"/>
          <w:spacing w:val="-19"/>
          <w:w w:val="95"/>
          <w:sz w:val="16"/>
        </w:rPr>
        <w:t> </w:t>
      </w:r>
      <w:r>
        <w:rPr>
          <w:color w:val="304C03"/>
          <w:w w:val="95"/>
          <w:sz w:val="16"/>
        </w:rPr>
        <w:t>como</w:t>
      </w:r>
      <w:r>
        <w:rPr>
          <w:color w:val="304C03"/>
          <w:spacing w:val="-19"/>
          <w:w w:val="95"/>
          <w:sz w:val="16"/>
        </w:rPr>
        <w:t> </w:t>
      </w:r>
      <w:r>
        <w:rPr>
          <w:color w:val="304C03"/>
          <w:w w:val="95"/>
          <w:sz w:val="16"/>
        </w:rPr>
        <w:t>universitarios</w:t>
      </w:r>
      <w:r>
        <w:rPr>
          <w:color w:val="304C03"/>
          <w:spacing w:val="-19"/>
          <w:w w:val="95"/>
          <w:sz w:val="16"/>
        </w:rPr>
        <w:t> </w:t>
      </w:r>
      <w:r>
        <w:rPr>
          <w:color w:val="304C03"/>
          <w:w w:val="95"/>
          <w:sz w:val="16"/>
        </w:rPr>
        <w:t>que</w:t>
      </w:r>
      <w:r>
        <w:rPr>
          <w:color w:val="304C03"/>
          <w:spacing w:val="-19"/>
          <w:w w:val="95"/>
          <w:sz w:val="16"/>
        </w:rPr>
        <w:t> </w:t>
      </w:r>
      <w:r>
        <w:rPr>
          <w:color w:val="304C03"/>
          <w:w w:val="95"/>
          <w:sz w:val="16"/>
        </w:rPr>
        <w:t>debían</w:t>
      </w:r>
      <w:r>
        <w:rPr>
          <w:color w:val="304C03"/>
          <w:spacing w:val="-19"/>
          <w:w w:val="95"/>
          <w:sz w:val="16"/>
        </w:rPr>
        <w:t> </w:t>
      </w:r>
      <w:r>
        <w:rPr>
          <w:color w:val="304C03"/>
          <w:w w:val="95"/>
          <w:sz w:val="16"/>
        </w:rPr>
        <w:t>ir</w:t>
      </w:r>
      <w:r>
        <w:rPr>
          <w:color w:val="304C03"/>
          <w:spacing w:val="-19"/>
          <w:w w:val="95"/>
          <w:sz w:val="16"/>
        </w:rPr>
        <w:t> </w:t>
      </w:r>
      <w:r>
        <w:rPr>
          <w:color w:val="304C03"/>
          <w:w w:val="95"/>
          <w:sz w:val="16"/>
        </w:rPr>
        <w:t>al</w:t>
      </w:r>
      <w:r>
        <w:rPr>
          <w:color w:val="304C03"/>
          <w:spacing w:val="-19"/>
          <w:w w:val="95"/>
          <w:sz w:val="16"/>
        </w:rPr>
        <w:t> </w:t>
      </w:r>
      <w:r>
        <w:rPr>
          <w:color w:val="304C03"/>
          <w:w w:val="95"/>
          <w:sz w:val="16"/>
        </w:rPr>
        <w:t>movimiento</w:t>
      </w:r>
      <w:r>
        <w:rPr>
          <w:color w:val="304C03"/>
          <w:spacing w:val="-19"/>
          <w:w w:val="95"/>
          <w:sz w:val="16"/>
        </w:rPr>
        <w:t> </w:t>
      </w:r>
      <w:r>
        <w:rPr>
          <w:color w:val="304C03"/>
          <w:w w:val="95"/>
          <w:sz w:val="16"/>
        </w:rPr>
        <w:t>para</w:t>
      </w:r>
      <w:r>
        <w:rPr>
          <w:color w:val="304C03"/>
          <w:spacing w:val="-19"/>
          <w:w w:val="95"/>
          <w:sz w:val="16"/>
        </w:rPr>
        <w:t> </w:t>
      </w:r>
      <w:r>
        <w:rPr>
          <w:color w:val="304C03"/>
          <w:w w:val="95"/>
          <w:sz w:val="16"/>
        </w:rPr>
        <w:t>defen- der</w:t>
      </w:r>
      <w:r>
        <w:rPr>
          <w:color w:val="304C03"/>
          <w:spacing w:val="-20"/>
          <w:w w:val="95"/>
          <w:sz w:val="16"/>
        </w:rPr>
        <w:t> </w:t>
      </w:r>
      <w:r>
        <w:rPr>
          <w:color w:val="304C03"/>
          <w:w w:val="95"/>
          <w:sz w:val="16"/>
        </w:rPr>
        <w:t>sus</w:t>
      </w:r>
      <w:r>
        <w:rPr>
          <w:color w:val="304C03"/>
          <w:spacing w:val="-20"/>
          <w:w w:val="95"/>
          <w:sz w:val="16"/>
        </w:rPr>
        <w:t> </w:t>
      </w:r>
      <w:r>
        <w:rPr>
          <w:color w:val="304C03"/>
          <w:w w:val="95"/>
          <w:sz w:val="16"/>
        </w:rPr>
        <w:t>respetivas</w:t>
      </w:r>
      <w:r>
        <w:rPr>
          <w:color w:val="304C03"/>
          <w:spacing w:val="-20"/>
          <w:w w:val="95"/>
          <w:sz w:val="16"/>
        </w:rPr>
        <w:t> </w:t>
      </w:r>
      <w:r>
        <w:rPr>
          <w:color w:val="304C03"/>
          <w:w w:val="95"/>
          <w:sz w:val="16"/>
        </w:rPr>
        <w:t>identidades</w:t>
      </w:r>
      <w:r>
        <w:rPr>
          <w:color w:val="304C03"/>
          <w:spacing w:val="-19"/>
          <w:w w:val="95"/>
          <w:sz w:val="16"/>
        </w:rPr>
        <w:t> </w:t>
      </w:r>
      <w:r>
        <w:rPr>
          <w:color w:val="304C03"/>
          <w:w w:val="95"/>
          <w:sz w:val="16"/>
        </w:rPr>
        <w:t>universitarias.</w:t>
      </w:r>
      <w:r>
        <w:rPr>
          <w:color w:val="304C03"/>
          <w:spacing w:val="-27"/>
          <w:w w:val="95"/>
          <w:sz w:val="16"/>
        </w:rPr>
        <w:t> </w:t>
      </w:r>
      <w:r>
        <w:rPr>
          <w:color w:val="304C03"/>
          <w:w w:val="95"/>
          <w:sz w:val="16"/>
        </w:rPr>
        <w:t>En</w:t>
      </w:r>
      <w:r>
        <w:rPr>
          <w:color w:val="304C03"/>
          <w:spacing w:val="-20"/>
          <w:w w:val="95"/>
          <w:sz w:val="16"/>
        </w:rPr>
        <w:t> </w:t>
      </w:r>
      <w:r>
        <w:rPr>
          <w:color w:val="304C03"/>
          <w:w w:val="95"/>
          <w:sz w:val="16"/>
        </w:rPr>
        <w:t>cada</w:t>
      </w:r>
      <w:r>
        <w:rPr>
          <w:color w:val="304C03"/>
          <w:spacing w:val="-20"/>
          <w:w w:val="95"/>
          <w:sz w:val="16"/>
        </w:rPr>
        <w:t> </w:t>
      </w:r>
      <w:r>
        <w:rPr>
          <w:color w:val="304C03"/>
          <w:w w:val="95"/>
          <w:sz w:val="16"/>
        </w:rPr>
        <w:t>caso,</w:t>
      </w:r>
      <w:r>
        <w:rPr>
          <w:color w:val="304C03"/>
          <w:spacing w:val="-27"/>
          <w:w w:val="95"/>
          <w:sz w:val="16"/>
        </w:rPr>
        <w:t> </w:t>
      </w:r>
      <w:r>
        <w:rPr>
          <w:color w:val="304C03"/>
          <w:w w:val="95"/>
          <w:sz w:val="16"/>
        </w:rPr>
        <w:t>fueron</w:t>
      </w:r>
      <w:r>
        <w:rPr>
          <w:color w:val="304C03"/>
          <w:spacing w:val="-20"/>
          <w:w w:val="95"/>
          <w:sz w:val="16"/>
        </w:rPr>
        <w:t> </w:t>
      </w:r>
      <w:r>
        <w:rPr>
          <w:color w:val="304C03"/>
          <w:w w:val="95"/>
          <w:sz w:val="16"/>
        </w:rPr>
        <w:t>las</w:t>
      </w:r>
      <w:r>
        <w:rPr>
          <w:color w:val="304C03"/>
          <w:spacing w:val="-20"/>
          <w:w w:val="95"/>
          <w:sz w:val="16"/>
        </w:rPr>
        <w:t> </w:t>
      </w:r>
      <w:r>
        <w:rPr>
          <w:color w:val="304C03"/>
          <w:w w:val="95"/>
          <w:sz w:val="16"/>
        </w:rPr>
        <w:t>historias</w:t>
      </w:r>
      <w:r>
        <w:rPr>
          <w:color w:val="304C03"/>
          <w:spacing w:val="-20"/>
          <w:w w:val="95"/>
          <w:sz w:val="16"/>
        </w:rPr>
        <w:t> </w:t>
      </w:r>
      <w:r>
        <w:rPr>
          <w:color w:val="304C03"/>
          <w:w w:val="95"/>
          <w:sz w:val="16"/>
        </w:rPr>
        <w:t>de</w:t>
      </w:r>
      <w:r>
        <w:rPr>
          <w:color w:val="304C03"/>
          <w:spacing w:val="-20"/>
          <w:w w:val="95"/>
          <w:sz w:val="16"/>
        </w:rPr>
        <w:t> </w:t>
      </w:r>
      <w:r>
        <w:rPr>
          <w:color w:val="304C03"/>
          <w:w w:val="95"/>
          <w:sz w:val="16"/>
        </w:rPr>
        <w:t>violencia</w:t>
      </w:r>
      <w:r>
        <w:rPr>
          <w:color w:val="304C03"/>
          <w:spacing w:val="-20"/>
          <w:w w:val="95"/>
          <w:sz w:val="16"/>
        </w:rPr>
        <w:t> </w:t>
      </w:r>
      <w:r>
        <w:rPr>
          <w:color w:val="304C03"/>
          <w:w w:val="95"/>
          <w:sz w:val="16"/>
        </w:rPr>
        <w:t>precedentes</w:t>
      </w:r>
      <w:r>
        <w:rPr>
          <w:color w:val="304C03"/>
          <w:spacing w:val="-20"/>
          <w:w w:val="95"/>
          <w:sz w:val="16"/>
        </w:rPr>
        <w:t> </w:t>
      </w:r>
      <w:r>
        <w:rPr>
          <w:color w:val="304C03"/>
          <w:w w:val="95"/>
          <w:sz w:val="16"/>
        </w:rPr>
        <w:t>relatadas</w:t>
      </w:r>
      <w:r>
        <w:rPr>
          <w:color w:val="304C03"/>
          <w:spacing w:val="-20"/>
          <w:w w:val="95"/>
          <w:sz w:val="16"/>
        </w:rPr>
        <w:t> </w:t>
      </w:r>
      <w:r>
        <w:rPr>
          <w:color w:val="304C03"/>
          <w:w w:val="95"/>
          <w:sz w:val="16"/>
        </w:rPr>
        <w:t>por</w:t>
      </w:r>
      <w:r>
        <w:rPr>
          <w:color w:val="304C03"/>
          <w:spacing w:val="-20"/>
          <w:w w:val="95"/>
          <w:sz w:val="16"/>
        </w:rPr>
        <w:t> </w:t>
      </w:r>
      <w:r>
        <w:rPr>
          <w:color w:val="304C03"/>
          <w:w w:val="95"/>
          <w:sz w:val="16"/>
        </w:rPr>
        <w:t>las</w:t>
      </w:r>
      <w:r>
        <w:rPr>
          <w:color w:val="304C03"/>
          <w:spacing w:val="-20"/>
          <w:w w:val="95"/>
          <w:sz w:val="16"/>
        </w:rPr>
        <w:t> </w:t>
      </w:r>
      <w:r>
        <w:rPr>
          <w:color w:val="304C03"/>
          <w:w w:val="95"/>
          <w:sz w:val="16"/>
        </w:rPr>
        <w:t>propias comunidades</w:t>
      </w:r>
      <w:r>
        <w:rPr>
          <w:color w:val="304C03"/>
          <w:spacing w:val="-18"/>
          <w:w w:val="95"/>
          <w:sz w:val="16"/>
        </w:rPr>
        <w:t> </w:t>
      </w:r>
      <w:r>
        <w:rPr>
          <w:color w:val="304C03"/>
          <w:w w:val="95"/>
          <w:sz w:val="16"/>
        </w:rPr>
        <w:t>las</w:t>
      </w:r>
      <w:r>
        <w:rPr>
          <w:color w:val="304C03"/>
          <w:spacing w:val="-18"/>
          <w:w w:val="95"/>
          <w:sz w:val="16"/>
        </w:rPr>
        <w:t> </w:t>
      </w:r>
      <w:r>
        <w:rPr>
          <w:color w:val="304C03"/>
          <w:w w:val="95"/>
          <w:sz w:val="16"/>
        </w:rPr>
        <w:t>que</w:t>
      </w:r>
      <w:r>
        <w:rPr>
          <w:color w:val="304C03"/>
          <w:spacing w:val="-18"/>
          <w:w w:val="95"/>
          <w:sz w:val="16"/>
        </w:rPr>
        <w:t> </w:t>
      </w:r>
      <w:r>
        <w:rPr>
          <w:color w:val="304C03"/>
          <w:w w:val="95"/>
          <w:sz w:val="16"/>
        </w:rPr>
        <w:t>permitieron</w:t>
      </w:r>
      <w:r>
        <w:rPr>
          <w:color w:val="304C03"/>
          <w:spacing w:val="-18"/>
          <w:w w:val="95"/>
          <w:sz w:val="16"/>
        </w:rPr>
        <w:t> </w:t>
      </w:r>
      <w:r>
        <w:rPr>
          <w:color w:val="304C03"/>
          <w:w w:val="95"/>
          <w:sz w:val="16"/>
        </w:rPr>
        <w:t>a</w:t>
      </w:r>
      <w:r>
        <w:rPr>
          <w:color w:val="304C03"/>
          <w:spacing w:val="-18"/>
          <w:w w:val="95"/>
          <w:sz w:val="16"/>
        </w:rPr>
        <w:t> </w:t>
      </w:r>
      <w:r>
        <w:rPr>
          <w:color w:val="304C03"/>
          <w:w w:val="95"/>
          <w:sz w:val="16"/>
        </w:rPr>
        <w:t>los</w:t>
      </w:r>
      <w:r>
        <w:rPr>
          <w:color w:val="304C03"/>
          <w:spacing w:val="-18"/>
          <w:w w:val="95"/>
          <w:sz w:val="16"/>
        </w:rPr>
        <w:t> </w:t>
      </w:r>
      <w:r>
        <w:rPr>
          <w:color w:val="304C03"/>
          <w:w w:val="95"/>
          <w:sz w:val="16"/>
        </w:rPr>
        <w:t>miembros</w:t>
      </w:r>
      <w:r>
        <w:rPr>
          <w:color w:val="304C03"/>
          <w:spacing w:val="-18"/>
          <w:w w:val="95"/>
          <w:sz w:val="16"/>
        </w:rPr>
        <w:t> </w:t>
      </w:r>
      <w:r>
        <w:rPr>
          <w:color w:val="304C03"/>
          <w:w w:val="95"/>
          <w:sz w:val="16"/>
        </w:rPr>
        <w:t>de</w:t>
      </w:r>
      <w:r>
        <w:rPr>
          <w:color w:val="304C03"/>
          <w:spacing w:val="-18"/>
          <w:w w:val="95"/>
          <w:sz w:val="16"/>
        </w:rPr>
        <w:t> </w:t>
      </w:r>
      <w:r>
        <w:rPr>
          <w:color w:val="304C03"/>
          <w:w w:val="95"/>
          <w:sz w:val="16"/>
        </w:rPr>
        <w:t>los</w:t>
      </w:r>
      <w:r>
        <w:rPr>
          <w:color w:val="304C03"/>
          <w:spacing w:val="-18"/>
          <w:w w:val="95"/>
          <w:sz w:val="16"/>
        </w:rPr>
        <w:t> </w:t>
      </w:r>
      <w:r>
        <w:rPr>
          <w:color w:val="304C03"/>
          <w:w w:val="95"/>
          <w:sz w:val="16"/>
        </w:rPr>
        <w:t>grupos</w:t>
      </w:r>
      <w:r>
        <w:rPr>
          <w:color w:val="304C03"/>
          <w:spacing w:val="-19"/>
          <w:w w:val="95"/>
          <w:sz w:val="16"/>
        </w:rPr>
        <w:t> </w:t>
      </w:r>
      <w:r>
        <w:rPr>
          <w:color w:val="304C03"/>
          <w:w w:val="95"/>
          <w:sz w:val="16"/>
        </w:rPr>
        <w:t>universitarios</w:t>
      </w:r>
      <w:r>
        <w:rPr>
          <w:color w:val="304C03"/>
          <w:spacing w:val="-18"/>
          <w:w w:val="95"/>
          <w:sz w:val="16"/>
        </w:rPr>
        <w:t> </w:t>
      </w:r>
      <w:r>
        <w:rPr>
          <w:color w:val="304C03"/>
          <w:w w:val="95"/>
          <w:sz w:val="16"/>
        </w:rPr>
        <w:t>reconocer</w:t>
      </w:r>
      <w:r>
        <w:rPr>
          <w:color w:val="304C03"/>
          <w:spacing w:val="-18"/>
          <w:w w:val="95"/>
          <w:sz w:val="16"/>
        </w:rPr>
        <w:t> </w:t>
      </w:r>
      <w:r>
        <w:rPr>
          <w:color w:val="304C03"/>
          <w:w w:val="95"/>
          <w:sz w:val="16"/>
        </w:rPr>
        <w:t>en</w:t>
      </w:r>
      <w:r>
        <w:rPr>
          <w:color w:val="304C03"/>
          <w:spacing w:val="-18"/>
          <w:w w:val="95"/>
          <w:sz w:val="16"/>
        </w:rPr>
        <w:t> </w:t>
      </w:r>
      <w:r>
        <w:rPr>
          <w:color w:val="304C03"/>
          <w:w w:val="95"/>
          <w:sz w:val="16"/>
        </w:rPr>
        <w:t>esos</w:t>
      </w:r>
      <w:r>
        <w:rPr>
          <w:color w:val="304C03"/>
          <w:spacing w:val="-18"/>
          <w:w w:val="95"/>
          <w:sz w:val="16"/>
        </w:rPr>
        <w:t> </w:t>
      </w:r>
      <w:r>
        <w:rPr>
          <w:color w:val="304C03"/>
          <w:w w:val="95"/>
          <w:sz w:val="16"/>
        </w:rPr>
        <w:t>escenarios</w:t>
      </w:r>
      <w:r>
        <w:rPr>
          <w:color w:val="304C03"/>
          <w:spacing w:val="-18"/>
          <w:w w:val="95"/>
          <w:sz w:val="16"/>
        </w:rPr>
        <w:t> </w:t>
      </w:r>
      <w:r>
        <w:rPr>
          <w:color w:val="304C03"/>
          <w:w w:val="95"/>
          <w:sz w:val="16"/>
        </w:rPr>
        <w:t>una</w:t>
      </w:r>
      <w:r>
        <w:rPr>
          <w:color w:val="304C03"/>
          <w:spacing w:val="-18"/>
          <w:w w:val="95"/>
          <w:sz w:val="16"/>
        </w:rPr>
        <w:t> </w:t>
      </w:r>
      <w:r>
        <w:rPr>
          <w:color w:val="304C03"/>
          <w:w w:val="95"/>
          <w:sz w:val="16"/>
        </w:rPr>
        <w:t>violencia</w:t>
      </w:r>
      <w:r>
        <w:rPr>
          <w:color w:val="304C03"/>
          <w:spacing w:val="-18"/>
          <w:w w:val="95"/>
          <w:sz w:val="16"/>
        </w:rPr>
        <w:t> </w:t>
      </w:r>
      <w:r>
        <w:rPr>
          <w:color w:val="304C03"/>
          <w:w w:val="95"/>
          <w:sz w:val="16"/>
        </w:rPr>
        <w:t>similar</w:t>
      </w:r>
      <w:r>
        <w:rPr>
          <w:color w:val="304C03"/>
          <w:spacing w:val="-19"/>
          <w:w w:val="95"/>
          <w:sz w:val="16"/>
        </w:rPr>
        <w:t> </w:t>
      </w:r>
      <w:r>
        <w:rPr>
          <w:color w:val="304C03"/>
          <w:w w:val="95"/>
          <w:sz w:val="16"/>
        </w:rPr>
        <w:t>a la</w:t>
      </w:r>
      <w:r>
        <w:rPr>
          <w:color w:val="304C03"/>
          <w:spacing w:val="-29"/>
          <w:w w:val="95"/>
          <w:sz w:val="16"/>
        </w:rPr>
        <w:t> </w:t>
      </w:r>
      <w:r>
        <w:rPr>
          <w:color w:val="304C03"/>
          <w:w w:val="95"/>
          <w:sz w:val="16"/>
        </w:rPr>
        <w:t>que</w:t>
      </w:r>
      <w:r>
        <w:rPr>
          <w:color w:val="304C03"/>
          <w:spacing w:val="-29"/>
          <w:w w:val="95"/>
          <w:sz w:val="16"/>
        </w:rPr>
        <w:t> </w:t>
      </w:r>
      <w:r>
        <w:rPr>
          <w:color w:val="304C03"/>
          <w:w w:val="95"/>
          <w:sz w:val="16"/>
        </w:rPr>
        <w:t>habían</w:t>
      </w:r>
      <w:r>
        <w:rPr>
          <w:color w:val="304C03"/>
          <w:spacing w:val="-29"/>
          <w:w w:val="95"/>
          <w:sz w:val="16"/>
        </w:rPr>
        <w:t> </w:t>
      </w:r>
      <w:r>
        <w:rPr>
          <w:color w:val="304C03"/>
          <w:w w:val="95"/>
          <w:sz w:val="16"/>
        </w:rPr>
        <w:t>sufrido</w:t>
      </w:r>
      <w:r>
        <w:rPr>
          <w:color w:val="304C03"/>
          <w:spacing w:val="-29"/>
          <w:w w:val="95"/>
          <w:sz w:val="16"/>
        </w:rPr>
        <w:t> </w:t>
      </w:r>
      <w:r>
        <w:rPr>
          <w:color w:val="304C03"/>
          <w:spacing w:val="-7"/>
          <w:w w:val="95"/>
          <w:sz w:val="16"/>
        </w:rPr>
        <w:t>y,</w:t>
      </w:r>
      <w:r>
        <w:rPr>
          <w:color w:val="304C03"/>
          <w:spacing w:val="-35"/>
          <w:w w:val="95"/>
          <w:sz w:val="16"/>
        </w:rPr>
        <w:t> </w:t>
      </w:r>
      <w:r>
        <w:rPr>
          <w:color w:val="304C03"/>
          <w:w w:val="95"/>
          <w:sz w:val="16"/>
        </w:rPr>
        <w:t>enemigos</w:t>
      </w:r>
      <w:r>
        <w:rPr>
          <w:color w:val="304C03"/>
          <w:spacing w:val="-29"/>
          <w:w w:val="95"/>
          <w:sz w:val="16"/>
        </w:rPr>
        <w:t> </w:t>
      </w:r>
      <w:r>
        <w:rPr>
          <w:color w:val="304C03"/>
          <w:w w:val="95"/>
          <w:sz w:val="16"/>
        </w:rPr>
        <w:t>como</w:t>
      </w:r>
      <w:r>
        <w:rPr>
          <w:color w:val="304C03"/>
          <w:spacing w:val="-29"/>
          <w:w w:val="95"/>
          <w:sz w:val="16"/>
        </w:rPr>
        <w:t> </w:t>
      </w:r>
      <w:r>
        <w:rPr>
          <w:color w:val="304C03"/>
          <w:w w:val="95"/>
          <w:sz w:val="16"/>
        </w:rPr>
        <w:t>aquellos</w:t>
      </w:r>
      <w:r>
        <w:rPr>
          <w:color w:val="304C03"/>
          <w:spacing w:val="-30"/>
          <w:w w:val="95"/>
          <w:sz w:val="16"/>
        </w:rPr>
        <w:t> </w:t>
      </w:r>
      <w:r>
        <w:rPr>
          <w:color w:val="304C03"/>
          <w:w w:val="95"/>
          <w:sz w:val="16"/>
        </w:rPr>
        <w:t>que</w:t>
      </w:r>
      <w:r>
        <w:rPr>
          <w:color w:val="304C03"/>
          <w:spacing w:val="-29"/>
          <w:w w:val="95"/>
          <w:sz w:val="16"/>
        </w:rPr>
        <w:t> </w:t>
      </w:r>
      <w:r>
        <w:rPr>
          <w:color w:val="304C03"/>
          <w:w w:val="95"/>
          <w:sz w:val="16"/>
        </w:rPr>
        <w:t>los</w:t>
      </w:r>
      <w:r>
        <w:rPr>
          <w:color w:val="304C03"/>
          <w:spacing w:val="-29"/>
          <w:w w:val="95"/>
          <w:sz w:val="16"/>
        </w:rPr>
        <w:t> </w:t>
      </w:r>
      <w:r>
        <w:rPr>
          <w:color w:val="304C03"/>
          <w:w w:val="95"/>
          <w:sz w:val="16"/>
        </w:rPr>
        <w:t>habían</w:t>
      </w:r>
      <w:r>
        <w:rPr>
          <w:color w:val="304C03"/>
          <w:spacing w:val="-29"/>
          <w:w w:val="95"/>
          <w:sz w:val="16"/>
        </w:rPr>
        <w:t> </w:t>
      </w:r>
      <w:r>
        <w:rPr>
          <w:color w:val="304C03"/>
          <w:w w:val="95"/>
          <w:sz w:val="16"/>
        </w:rPr>
        <w:t>atormentado.</w:t>
      </w:r>
      <w:r>
        <w:rPr>
          <w:color w:val="304C03"/>
          <w:spacing w:val="-35"/>
          <w:w w:val="95"/>
          <w:sz w:val="16"/>
        </w:rPr>
        <w:t> </w:t>
      </w:r>
      <w:r>
        <w:rPr>
          <w:color w:val="304C03"/>
          <w:w w:val="95"/>
          <w:sz w:val="16"/>
        </w:rPr>
        <w:t>En</w:t>
      </w:r>
      <w:r>
        <w:rPr>
          <w:color w:val="304C03"/>
          <w:spacing w:val="-29"/>
          <w:w w:val="95"/>
          <w:sz w:val="16"/>
        </w:rPr>
        <w:t> </w:t>
      </w:r>
      <w:r>
        <w:rPr>
          <w:color w:val="304C03"/>
          <w:w w:val="95"/>
          <w:sz w:val="16"/>
        </w:rPr>
        <w:t>otras</w:t>
      </w:r>
      <w:r>
        <w:rPr>
          <w:color w:val="304C03"/>
          <w:spacing w:val="-29"/>
          <w:w w:val="95"/>
          <w:sz w:val="16"/>
        </w:rPr>
        <w:t> </w:t>
      </w:r>
      <w:r>
        <w:rPr>
          <w:color w:val="304C03"/>
          <w:w w:val="95"/>
          <w:sz w:val="16"/>
        </w:rPr>
        <w:t>palabras,</w:t>
      </w:r>
      <w:r>
        <w:rPr>
          <w:color w:val="304C03"/>
          <w:spacing w:val="-35"/>
          <w:w w:val="95"/>
          <w:sz w:val="16"/>
        </w:rPr>
        <w:t> </w:t>
      </w:r>
      <w:r>
        <w:rPr>
          <w:color w:val="304C03"/>
          <w:w w:val="95"/>
          <w:sz w:val="16"/>
        </w:rPr>
        <w:t>planteo</w:t>
      </w:r>
      <w:r>
        <w:rPr>
          <w:color w:val="304C03"/>
          <w:spacing w:val="-29"/>
          <w:w w:val="95"/>
          <w:sz w:val="16"/>
        </w:rPr>
        <w:t> </w:t>
      </w:r>
      <w:r>
        <w:rPr>
          <w:color w:val="304C03"/>
          <w:w w:val="95"/>
          <w:sz w:val="16"/>
        </w:rPr>
        <w:t>que</w:t>
      </w:r>
      <w:r>
        <w:rPr>
          <w:color w:val="304C03"/>
          <w:spacing w:val="-29"/>
          <w:w w:val="95"/>
          <w:sz w:val="16"/>
        </w:rPr>
        <w:t> </w:t>
      </w:r>
      <w:r>
        <w:rPr>
          <w:color w:val="304C03"/>
          <w:w w:val="95"/>
          <w:sz w:val="16"/>
        </w:rPr>
        <w:t>la</w:t>
      </w:r>
      <w:r>
        <w:rPr>
          <w:color w:val="304C03"/>
          <w:spacing w:val="-29"/>
          <w:w w:val="95"/>
          <w:sz w:val="16"/>
        </w:rPr>
        <w:t> </w:t>
      </w:r>
      <w:r>
        <w:rPr>
          <w:color w:val="304C03"/>
          <w:w w:val="95"/>
          <w:sz w:val="16"/>
        </w:rPr>
        <w:t>identidad</w:t>
      </w:r>
      <w:r>
        <w:rPr>
          <w:color w:val="304C03"/>
          <w:spacing w:val="-29"/>
          <w:w w:val="95"/>
          <w:sz w:val="16"/>
        </w:rPr>
        <w:t> </w:t>
      </w:r>
      <w:r>
        <w:rPr>
          <w:color w:val="304C03"/>
          <w:w w:val="95"/>
          <w:sz w:val="16"/>
        </w:rPr>
        <w:t>surgió</w:t>
      </w:r>
      <w:r>
        <w:rPr>
          <w:color w:val="304C03"/>
          <w:spacing w:val="-30"/>
          <w:w w:val="95"/>
          <w:sz w:val="16"/>
        </w:rPr>
        <w:t> </w:t>
      </w:r>
      <w:r>
        <w:rPr>
          <w:color w:val="304C03"/>
          <w:w w:val="95"/>
          <w:sz w:val="16"/>
        </w:rPr>
        <w:t>de</w:t>
      </w:r>
      <w:r>
        <w:rPr>
          <w:color w:val="304C03"/>
          <w:spacing w:val="-29"/>
          <w:w w:val="95"/>
          <w:sz w:val="16"/>
        </w:rPr>
        <w:t> </w:t>
      </w:r>
      <w:r>
        <w:rPr>
          <w:color w:val="304C03"/>
          <w:w w:val="95"/>
          <w:sz w:val="16"/>
        </w:rPr>
        <w:t>la identificación,</w:t>
      </w:r>
      <w:r>
        <w:rPr>
          <w:color w:val="304C03"/>
          <w:spacing w:val="-33"/>
          <w:w w:val="95"/>
          <w:sz w:val="16"/>
        </w:rPr>
        <w:t> </w:t>
      </w:r>
      <w:r>
        <w:rPr>
          <w:color w:val="304C03"/>
          <w:w w:val="95"/>
          <w:sz w:val="16"/>
        </w:rPr>
        <w:t>y</w:t>
      </w:r>
      <w:r>
        <w:rPr>
          <w:color w:val="304C03"/>
          <w:spacing w:val="-26"/>
          <w:w w:val="95"/>
          <w:sz w:val="16"/>
        </w:rPr>
        <w:t> </w:t>
      </w:r>
      <w:r>
        <w:rPr>
          <w:color w:val="304C03"/>
          <w:w w:val="95"/>
          <w:sz w:val="16"/>
        </w:rPr>
        <w:t>Ia</w:t>
      </w:r>
      <w:r>
        <w:rPr>
          <w:color w:val="304C03"/>
          <w:spacing w:val="-26"/>
          <w:w w:val="95"/>
          <w:sz w:val="16"/>
        </w:rPr>
        <w:t> </w:t>
      </w:r>
      <w:r>
        <w:rPr>
          <w:color w:val="304C03"/>
          <w:w w:val="95"/>
          <w:sz w:val="16"/>
        </w:rPr>
        <w:t>idea</w:t>
      </w:r>
      <w:r>
        <w:rPr>
          <w:color w:val="304C03"/>
          <w:spacing w:val="-26"/>
          <w:w w:val="95"/>
          <w:sz w:val="16"/>
        </w:rPr>
        <w:t> </w:t>
      </w:r>
      <w:r>
        <w:rPr>
          <w:color w:val="304C03"/>
          <w:w w:val="95"/>
          <w:sz w:val="16"/>
        </w:rPr>
        <w:t>de</w:t>
      </w:r>
      <w:r>
        <w:rPr>
          <w:color w:val="304C03"/>
          <w:spacing w:val="-26"/>
          <w:w w:val="95"/>
          <w:sz w:val="16"/>
        </w:rPr>
        <w:t> </w:t>
      </w:r>
      <w:r>
        <w:rPr>
          <w:color w:val="304C03"/>
          <w:w w:val="95"/>
          <w:sz w:val="16"/>
        </w:rPr>
        <w:t>Ia</w:t>
      </w:r>
      <w:r>
        <w:rPr>
          <w:color w:val="304C03"/>
          <w:spacing w:val="-26"/>
          <w:w w:val="95"/>
          <w:sz w:val="16"/>
        </w:rPr>
        <w:t> </w:t>
      </w:r>
      <w:r>
        <w:rPr>
          <w:color w:val="304C03"/>
          <w:w w:val="95"/>
          <w:sz w:val="16"/>
        </w:rPr>
        <w:t>universidad</w:t>
      </w:r>
      <w:r>
        <w:rPr>
          <w:color w:val="304C03"/>
          <w:spacing w:val="-26"/>
          <w:w w:val="95"/>
          <w:sz w:val="16"/>
        </w:rPr>
        <w:t> </w:t>
      </w:r>
      <w:r>
        <w:rPr>
          <w:color w:val="304C03"/>
          <w:w w:val="95"/>
          <w:sz w:val="16"/>
        </w:rPr>
        <w:t>se</w:t>
      </w:r>
      <w:r>
        <w:rPr>
          <w:color w:val="304C03"/>
          <w:spacing w:val="-26"/>
          <w:w w:val="95"/>
          <w:sz w:val="16"/>
        </w:rPr>
        <w:t> </w:t>
      </w:r>
      <w:r>
        <w:rPr>
          <w:color w:val="304C03"/>
          <w:w w:val="95"/>
          <w:sz w:val="16"/>
        </w:rPr>
        <w:t>generó</w:t>
      </w:r>
      <w:r>
        <w:rPr>
          <w:color w:val="304C03"/>
          <w:spacing w:val="-26"/>
          <w:w w:val="95"/>
          <w:sz w:val="16"/>
        </w:rPr>
        <w:t> </w:t>
      </w:r>
      <w:r>
        <w:rPr>
          <w:color w:val="304C03"/>
          <w:w w:val="95"/>
          <w:sz w:val="16"/>
        </w:rPr>
        <w:t>como</w:t>
      </w:r>
      <w:r>
        <w:rPr>
          <w:color w:val="304C03"/>
          <w:spacing w:val="-26"/>
          <w:w w:val="95"/>
          <w:sz w:val="16"/>
        </w:rPr>
        <w:t> </w:t>
      </w:r>
      <w:r>
        <w:rPr>
          <w:color w:val="304C03"/>
          <w:w w:val="95"/>
          <w:sz w:val="16"/>
        </w:rPr>
        <w:t>una</w:t>
      </w:r>
      <w:r>
        <w:rPr>
          <w:color w:val="304C03"/>
          <w:spacing w:val="-26"/>
          <w:w w:val="95"/>
          <w:sz w:val="16"/>
        </w:rPr>
        <w:t> </w:t>
      </w:r>
      <w:r>
        <w:rPr>
          <w:color w:val="304C03"/>
          <w:w w:val="95"/>
          <w:sz w:val="16"/>
        </w:rPr>
        <w:t>fantasía</w:t>
      </w:r>
      <w:r>
        <w:rPr>
          <w:color w:val="304C03"/>
          <w:spacing w:val="-26"/>
          <w:w w:val="95"/>
          <w:sz w:val="16"/>
        </w:rPr>
        <w:t> </w:t>
      </w:r>
      <w:r>
        <w:rPr>
          <w:color w:val="304C03"/>
          <w:w w:val="95"/>
          <w:sz w:val="16"/>
        </w:rPr>
        <w:t>deI</w:t>
      </w:r>
      <w:r>
        <w:rPr>
          <w:color w:val="304C03"/>
          <w:spacing w:val="-26"/>
          <w:w w:val="95"/>
          <w:sz w:val="16"/>
        </w:rPr>
        <w:t> </w:t>
      </w:r>
      <w:r>
        <w:rPr>
          <w:color w:val="304C03"/>
          <w:w w:val="95"/>
          <w:sz w:val="16"/>
        </w:rPr>
        <w:t>espacio</w:t>
      </w:r>
      <w:r>
        <w:rPr>
          <w:color w:val="304C03"/>
          <w:spacing w:val="-26"/>
          <w:w w:val="95"/>
          <w:sz w:val="16"/>
        </w:rPr>
        <w:t> </w:t>
      </w:r>
      <w:r>
        <w:rPr>
          <w:color w:val="304C03"/>
          <w:w w:val="95"/>
          <w:sz w:val="16"/>
        </w:rPr>
        <w:t>utópico</w:t>
      </w:r>
      <w:r>
        <w:rPr>
          <w:color w:val="304C03"/>
          <w:spacing w:val="-26"/>
          <w:w w:val="95"/>
          <w:sz w:val="16"/>
        </w:rPr>
        <w:t> </w:t>
      </w:r>
      <w:r>
        <w:rPr>
          <w:color w:val="304C03"/>
          <w:w w:val="95"/>
          <w:sz w:val="16"/>
        </w:rPr>
        <w:t>que</w:t>
      </w:r>
      <w:r>
        <w:rPr>
          <w:color w:val="304C03"/>
          <w:spacing w:val="-26"/>
          <w:w w:val="95"/>
          <w:sz w:val="16"/>
        </w:rPr>
        <w:t> </w:t>
      </w:r>
      <w:r>
        <w:rPr>
          <w:color w:val="304C03"/>
          <w:w w:val="95"/>
          <w:sz w:val="16"/>
        </w:rPr>
        <w:t>debía</w:t>
      </w:r>
      <w:r>
        <w:rPr>
          <w:color w:val="304C03"/>
          <w:spacing w:val="-26"/>
          <w:w w:val="95"/>
          <w:sz w:val="16"/>
        </w:rPr>
        <w:t> </w:t>
      </w:r>
      <w:r>
        <w:rPr>
          <w:color w:val="304C03"/>
          <w:w w:val="95"/>
          <w:sz w:val="16"/>
        </w:rPr>
        <w:t>ser</w:t>
      </w:r>
      <w:r>
        <w:rPr>
          <w:color w:val="304C03"/>
          <w:spacing w:val="-26"/>
          <w:w w:val="95"/>
          <w:sz w:val="16"/>
        </w:rPr>
        <w:t> </w:t>
      </w:r>
      <w:r>
        <w:rPr>
          <w:color w:val="304C03"/>
          <w:w w:val="95"/>
          <w:sz w:val="16"/>
        </w:rPr>
        <w:t>ocupado</w:t>
      </w:r>
      <w:r>
        <w:rPr>
          <w:color w:val="304C03"/>
          <w:spacing w:val="-26"/>
          <w:w w:val="95"/>
          <w:sz w:val="16"/>
        </w:rPr>
        <w:t> </w:t>
      </w:r>
      <w:r>
        <w:rPr>
          <w:color w:val="304C03"/>
          <w:w w:val="95"/>
          <w:sz w:val="16"/>
        </w:rPr>
        <w:t>por</w:t>
      </w:r>
      <w:r>
        <w:rPr>
          <w:color w:val="304C03"/>
          <w:spacing w:val="-26"/>
          <w:w w:val="95"/>
          <w:sz w:val="16"/>
        </w:rPr>
        <w:t> </w:t>
      </w:r>
      <w:r>
        <w:rPr>
          <w:color w:val="304C03"/>
          <w:w w:val="95"/>
          <w:sz w:val="16"/>
        </w:rPr>
        <w:t>todos</w:t>
      </w:r>
      <w:r>
        <w:rPr>
          <w:color w:val="304C03"/>
          <w:spacing w:val="-26"/>
          <w:w w:val="95"/>
          <w:sz w:val="16"/>
        </w:rPr>
        <w:t> </w:t>
      </w:r>
      <w:r>
        <w:rPr>
          <w:color w:val="304C03"/>
          <w:w w:val="95"/>
          <w:sz w:val="16"/>
        </w:rPr>
        <w:t>aqueIIos </w:t>
      </w:r>
      <w:r>
        <w:rPr>
          <w:color w:val="304C03"/>
          <w:w w:val="90"/>
          <w:sz w:val="16"/>
        </w:rPr>
        <w:t>que</w:t>
      </w:r>
      <w:r>
        <w:rPr>
          <w:color w:val="304C03"/>
          <w:spacing w:val="-12"/>
          <w:w w:val="90"/>
          <w:sz w:val="16"/>
        </w:rPr>
        <w:t> </w:t>
      </w:r>
      <w:r>
        <w:rPr>
          <w:color w:val="304C03"/>
          <w:w w:val="90"/>
          <w:sz w:val="16"/>
        </w:rPr>
        <w:t>padecían</w:t>
      </w:r>
      <w:r>
        <w:rPr>
          <w:color w:val="304C03"/>
          <w:spacing w:val="-23"/>
          <w:w w:val="90"/>
          <w:sz w:val="16"/>
        </w:rPr>
        <w:t> </w:t>
      </w:r>
      <w:r>
        <w:rPr>
          <w:color w:val="304C03"/>
          <w:w w:val="90"/>
          <w:sz w:val="16"/>
        </w:rPr>
        <w:t>“la</w:t>
      </w:r>
      <w:r>
        <w:rPr>
          <w:color w:val="304C03"/>
          <w:spacing w:val="-12"/>
          <w:w w:val="90"/>
          <w:sz w:val="16"/>
        </w:rPr>
        <w:t> </w:t>
      </w:r>
      <w:r>
        <w:rPr>
          <w:color w:val="304C03"/>
          <w:w w:val="90"/>
          <w:sz w:val="16"/>
        </w:rPr>
        <w:t>misma”</w:t>
      </w:r>
      <w:r>
        <w:rPr>
          <w:color w:val="304C03"/>
          <w:spacing w:val="-12"/>
          <w:w w:val="90"/>
          <w:sz w:val="16"/>
        </w:rPr>
        <w:t> </w:t>
      </w:r>
      <w:r>
        <w:rPr>
          <w:color w:val="304C03"/>
          <w:w w:val="90"/>
          <w:sz w:val="16"/>
        </w:rPr>
        <w:t>violencia</w:t>
      </w:r>
      <w:r>
        <w:rPr>
          <w:color w:val="304C03"/>
          <w:spacing w:val="-12"/>
          <w:w w:val="90"/>
          <w:sz w:val="16"/>
        </w:rPr>
        <w:t> </w:t>
      </w:r>
      <w:r>
        <w:rPr>
          <w:color w:val="304C03"/>
          <w:w w:val="90"/>
          <w:sz w:val="16"/>
        </w:rPr>
        <w:t>de</w:t>
      </w:r>
      <w:r>
        <w:rPr>
          <w:color w:val="304C03"/>
          <w:spacing w:val="-12"/>
          <w:w w:val="90"/>
          <w:sz w:val="16"/>
        </w:rPr>
        <w:t> </w:t>
      </w:r>
      <w:r>
        <w:rPr>
          <w:color w:val="304C03"/>
          <w:w w:val="90"/>
          <w:sz w:val="16"/>
        </w:rPr>
        <w:t>manos</w:t>
      </w:r>
      <w:r>
        <w:rPr>
          <w:color w:val="304C03"/>
          <w:spacing w:val="-12"/>
          <w:w w:val="90"/>
          <w:sz w:val="16"/>
        </w:rPr>
        <w:t> </w:t>
      </w:r>
      <w:r>
        <w:rPr>
          <w:color w:val="304C03"/>
          <w:w w:val="90"/>
          <w:sz w:val="16"/>
        </w:rPr>
        <w:t>del</w:t>
      </w:r>
      <w:r>
        <w:rPr>
          <w:color w:val="304C03"/>
          <w:spacing w:val="-12"/>
          <w:w w:val="90"/>
          <w:sz w:val="16"/>
        </w:rPr>
        <w:t> </w:t>
      </w:r>
      <w:r>
        <w:rPr>
          <w:color w:val="304C03"/>
          <w:w w:val="90"/>
          <w:sz w:val="16"/>
        </w:rPr>
        <w:t>enemigo.</w:t>
      </w:r>
    </w:p>
    <w:p>
      <w:pPr>
        <w:pStyle w:val="BodyText"/>
        <w:spacing w:before="7"/>
        <w:rPr>
          <w:sz w:val="16"/>
        </w:rPr>
      </w:pPr>
    </w:p>
    <w:p>
      <w:pPr>
        <w:pStyle w:val="Heading2"/>
        <w:ind w:right="502"/>
        <w:jc w:val="right"/>
      </w:pPr>
      <w:r>
        <w:rPr>
          <w:color w:val="5F7456"/>
          <w:w w:val="90"/>
        </w:rPr>
        <w:t>249</w:t>
      </w:r>
    </w:p>
    <w:p>
      <w:pPr>
        <w:spacing w:after="0"/>
        <w:jc w:val="right"/>
        <w:sectPr>
          <w:pgSz w:w="12240" w:h="15840"/>
          <w:pgMar w:top="1500" w:bottom="280" w:left="1720" w:right="1720"/>
        </w:sectPr>
      </w:pPr>
    </w:p>
    <w:p>
      <w:pPr>
        <w:pStyle w:val="BodyText"/>
        <w:rPr>
          <w:b/>
          <w:sz w:val="13"/>
        </w:rPr>
      </w:pPr>
      <w:r>
        <w:rPr/>
        <w:pict>
          <v:group style="position:absolute;margin-left:0pt;margin-top:0pt;width:612pt;height:792pt;mso-position-horizontal-relative:page;mso-position-vertical-relative:page;z-index:-213808" coordorigin="0,0" coordsize="12240,15840">
            <v:shape style="position:absolute;left:0;top:0;width:12240;height:15840" type="#_x0000_t75" stroked="false">
              <v:imagedata r:id="rId12" o:title=""/>
            </v:shape>
            <v:line style="position:absolute" from="1880,13268" to="3320,13268" stroked="true" strokeweight="1pt" strokecolor="#231f20"/>
            <w10:wrap type="none"/>
          </v:group>
        </w:pict>
      </w:r>
    </w:p>
    <w:p>
      <w:pPr>
        <w:pStyle w:val="BodyText"/>
        <w:spacing w:line="309" w:lineRule="auto" w:before="64"/>
        <w:ind w:left="160" w:right="112" w:firstLine="820"/>
        <w:jc w:val="both"/>
      </w:pPr>
      <w:r>
        <w:rPr>
          <w:color w:val="231F20"/>
          <w:w w:val="95"/>
        </w:rPr>
        <w:t>Cabe</w:t>
      </w:r>
      <w:r>
        <w:rPr>
          <w:color w:val="231F20"/>
          <w:spacing w:val="-47"/>
          <w:w w:val="95"/>
        </w:rPr>
        <w:t> </w:t>
      </w:r>
      <w:r>
        <w:rPr>
          <w:color w:val="231F20"/>
          <w:w w:val="95"/>
        </w:rPr>
        <w:t>advertir</w:t>
      </w:r>
      <w:r>
        <w:rPr>
          <w:color w:val="231F20"/>
          <w:spacing w:val="-47"/>
          <w:w w:val="95"/>
        </w:rPr>
        <w:t> </w:t>
      </w:r>
      <w:r>
        <w:rPr>
          <w:color w:val="231F20"/>
          <w:w w:val="95"/>
        </w:rPr>
        <w:t>que</w:t>
      </w:r>
      <w:r>
        <w:rPr>
          <w:color w:val="231F20"/>
          <w:spacing w:val="-47"/>
          <w:w w:val="95"/>
        </w:rPr>
        <w:t> </w:t>
      </w:r>
      <w:r>
        <w:rPr>
          <w:color w:val="231F20"/>
          <w:w w:val="95"/>
        </w:rPr>
        <w:t>el</w:t>
      </w:r>
      <w:r>
        <w:rPr>
          <w:color w:val="231F20"/>
          <w:spacing w:val="-47"/>
          <w:w w:val="95"/>
        </w:rPr>
        <w:t> </w:t>
      </w:r>
      <w:r>
        <w:rPr>
          <w:color w:val="231F20"/>
          <w:w w:val="95"/>
        </w:rPr>
        <w:t>imaginario</w:t>
      </w:r>
      <w:r>
        <w:rPr>
          <w:color w:val="231F20"/>
          <w:spacing w:val="-47"/>
          <w:w w:val="95"/>
        </w:rPr>
        <w:t> </w:t>
      </w:r>
      <w:r>
        <w:rPr>
          <w:color w:val="231F20"/>
          <w:w w:val="95"/>
        </w:rPr>
        <w:t>universitario</w:t>
      </w:r>
      <w:r>
        <w:rPr>
          <w:color w:val="231F20"/>
          <w:spacing w:val="-47"/>
          <w:w w:val="95"/>
        </w:rPr>
        <w:t> </w:t>
      </w:r>
      <w:r>
        <w:rPr>
          <w:color w:val="231F20"/>
          <w:w w:val="95"/>
        </w:rPr>
        <w:t>es</w:t>
      </w:r>
      <w:r>
        <w:rPr>
          <w:color w:val="231F20"/>
          <w:spacing w:val="-47"/>
          <w:w w:val="95"/>
        </w:rPr>
        <w:t> </w:t>
      </w:r>
      <w:r>
        <w:rPr>
          <w:color w:val="231F20"/>
          <w:w w:val="95"/>
        </w:rPr>
        <w:t>una</w:t>
      </w:r>
      <w:r>
        <w:rPr>
          <w:color w:val="231F20"/>
          <w:spacing w:val="-47"/>
          <w:w w:val="95"/>
        </w:rPr>
        <w:t> </w:t>
      </w:r>
      <w:r>
        <w:rPr>
          <w:color w:val="231F20"/>
          <w:w w:val="95"/>
        </w:rPr>
        <w:t>estructura</w:t>
      </w:r>
      <w:r>
        <w:rPr>
          <w:color w:val="231F20"/>
          <w:spacing w:val="-47"/>
          <w:w w:val="95"/>
        </w:rPr>
        <w:t> </w:t>
      </w:r>
      <w:r>
        <w:rPr>
          <w:color w:val="231F20"/>
          <w:w w:val="95"/>
        </w:rPr>
        <w:t>discursiva que</w:t>
      </w:r>
      <w:r>
        <w:rPr>
          <w:color w:val="231F20"/>
          <w:spacing w:val="-43"/>
          <w:w w:val="95"/>
        </w:rPr>
        <w:t> </w:t>
      </w:r>
      <w:r>
        <w:rPr>
          <w:color w:val="231F20"/>
          <w:w w:val="95"/>
        </w:rPr>
        <w:t>surge</w:t>
      </w:r>
      <w:r>
        <w:rPr>
          <w:color w:val="231F20"/>
          <w:spacing w:val="-44"/>
          <w:w w:val="95"/>
        </w:rPr>
        <w:t> </w:t>
      </w:r>
      <w:r>
        <w:rPr>
          <w:color w:val="231F20"/>
          <w:w w:val="95"/>
        </w:rPr>
        <w:t>de</w:t>
      </w:r>
      <w:r>
        <w:rPr>
          <w:color w:val="231F20"/>
          <w:spacing w:val="-43"/>
          <w:w w:val="95"/>
        </w:rPr>
        <w:t> </w:t>
      </w:r>
      <w:r>
        <w:rPr>
          <w:color w:val="231F20"/>
          <w:w w:val="95"/>
        </w:rPr>
        <w:t>las</w:t>
      </w:r>
      <w:r>
        <w:rPr>
          <w:color w:val="231F20"/>
          <w:spacing w:val="-43"/>
          <w:w w:val="95"/>
        </w:rPr>
        <w:t> </w:t>
      </w:r>
      <w:r>
        <w:rPr>
          <w:color w:val="231F20"/>
          <w:w w:val="95"/>
        </w:rPr>
        <w:t>interpretaciones</w:t>
      </w:r>
      <w:r>
        <w:rPr>
          <w:color w:val="231F20"/>
          <w:spacing w:val="-43"/>
          <w:w w:val="95"/>
        </w:rPr>
        <w:t> </w:t>
      </w:r>
      <w:r>
        <w:rPr>
          <w:color w:val="231F20"/>
          <w:w w:val="95"/>
        </w:rPr>
        <w:t>particulares</w:t>
      </w:r>
      <w:r>
        <w:rPr>
          <w:color w:val="231F20"/>
          <w:spacing w:val="-43"/>
          <w:w w:val="95"/>
        </w:rPr>
        <w:t> </w:t>
      </w:r>
      <w:r>
        <w:rPr>
          <w:color w:val="231F20"/>
          <w:w w:val="95"/>
        </w:rPr>
        <w:t>de</w:t>
      </w:r>
      <w:r>
        <w:rPr>
          <w:color w:val="231F20"/>
          <w:spacing w:val="-43"/>
          <w:w w:val="95"/>
        </w:rPr>
        <w:t> </w:t>
      </w:r>
      <w:r>
        <w:rPr>
          <w:color w:val="231F20"/>
          <w:w w:val="95"/>
        </w:rPr>
        <w:t>la</w:t>
      </w:r>
      <w:r>
        <w:rPr>
          <w:color w:val="231F20"/>
          <w:spacing w:val="-43"/>
          <w:w w:val="95"/>
        </w:rPr>
        <w:t> </w:t>
      </w:r>
      <w:r>
        <w:rPr>
          <w:color w:val="231F20"/>
          <w:w w:val="95"/>
        </w:rPr>
        <w:t>violencia</w:t>
      </w:r>
      <w:r>
        <w:rPr>
          <w:color w:val="231F20"/>
          <w:spacing w:val="-43"/>
          <w:w w:val="95"/>
        </w:rPr>
        <w:t> </w:t>
      </w:r>
      <w:r>
        <w:rPr>
          <w:color w:val="231F20"/>
          <w:w w:val="95"/>
        </w:rPr>
        <w:t>de</w:t>
      </w:r>
      <w:r>
        <w:rPr>
          <w:color w:val="231F20"/>
          <w:spacing w:val="-43"/>
          <w:w w:val="95"/>
        </w:rPr>
        <w:t> </w:t>
      </w:r>
      <w:r>
        <w:rPr>
          <w:color w:val="231F20"/>
          <w:w w:val="95"/>
        </w:rPr>
        <w:t>aquellos</w:t>
      </w:r>
      <w:r>
        <w:rPr>
          <w:color w:val="231F20"/>
          <w:spacing w:val="-44"/>
          <w:w w:val="95"/>
        </w:rPr>
        <w:t> </w:t>
      </w:r>
      <w:r>
        <w:rPr>
          <w:color w:val="231F20"/>
          <w:w w:val="95"/>
        </w:rPr>
        <w:t>actores que</w:t>
      </w:r>
      <w:r>
        <w:rPr>
          <w:color w:val="231F20"/>
          <w:spacing w:val="-19"/>
          <w:w w:val="95"/>
        </w:rPr>
        <w:t> </w:t>
      </w:r>
      <w:r>
        <w:rPr>
          <w:color w:val="231F20"/>
          <w:w w:val="95"/>
        </w:rPr>
        <w:t>se</w:t>
      </w:r>
      <w:r>
        <w:rPr>
          <w:color w:val="231F20"/>
          <w:spacing w:val="-19"/>
          <w:w w:val="95"/>
        </w:rPr>
        <w:t> </w:t>
      </w:r>
      <w:r>
        <w:rPr>
          <w:color w:val="231F20"/>
          <w:w w:val="95"/>
        </w:rPr>
        <w:t>perciben,</w:t>
      </w:r>
      <w:r>
        <w:rPr>
          <w:color w:val="231F20"/>
          <w:spacing w:val="-35"/>
          <w:w w:val="95"/>
        </w:rPr>
        <w:t> </w:t>
      </w:r>
      <w:r>
        <w:rPr>
          <w:color w:val="231F20"/>
          <w:w w:val="95"/>
        </w:rPr>
        <w:t>en</w:t>
      </w:r>
      <w:r>
        <w:rPr>
          <w:color w:val="231F20"/>
          <w:spacing w:val="-19"/>
          <w:w w:val="95"/>
        </w:rPr>
        <w:t> </w:t>
      </w:r>
      <w:r>
        <w:rPr>
          <w:color w:val="231F20"/>
          <w:w w:val="95"/>
        </w:rPr>
        <w:t>sus</w:t>
      </w:r>
      <w:r>
        <w:rPr>
          <w:color w:val="231F20"/>
          <w:spacing w:val="-19"/>
          <w:w w:val="95"/>
        </w:rPr>
        <w:t> </w:t>
      </w:r>
      <w:r>
        <w:rPr>
          <w:color w:val="231F20"/>
          <w:w w:val="95"/>
        </w:rPr>
        <w:t>términos,</w:t>
      </w:r>
      <w:r>
        <w:rPr>
          <w:color w:val="231F20"/>
          <w:spacing w:val="-35"/>
          <w:w w:val="95"/>
        </w:rPr>
        <w:t> </w:t>
      </w:r>
      <w:r>
        <w:rPr>
          <w:color w:val="231F20"/>
          <w:w w:val="95"/>
        </w:rPr>
        <w:t>como</w:t>
      </w:r>
      <w:r>
        <w:rPr>
          <w:color w:val="231F20"/>
          <w:spacing w:val="-19"/>
          <w:w w:val="95"/>
        </w:rPr>
        <w:t> </w:t>
      </w:r>
      <w:r>
        <w:rPr>
          <w:color w:val="231F20"/>
          <w:w w:val="95"/>
        </w:rPr>
        <w:t>miembros</w:t>
      </w:r>
      <w:r>
        <w:rPr>
          <w:color w:val="231F20"/>
          <w:spacing w:val="-19"/>
          <w:w w:val="95"/>
        </w:rPr>
        <w:t> </w:t>
      </w:r>
      <w:r>
        <w:rPr>
          <w:color w:val="231F20"/>
          <w:w w:val="95"/>
        </w:rPr>
        <w:t>de</w:t>
      </w:r>
      <w:r>
        <w:rPr>
          <w:color w:val="231F20"/>
          <w:spacing w:val="-19"/>
          <w:w w:val="95"/>
        </w:rPr>
        <w:t> </w:t>
      </w:r>
      <w:r>
        <w:rPr>
          <w:color w:val="231F20"/>
          <w:w w:val="95"/>
        </w:rPr>
        <w:t>Ia</w:t>
      </w:r>
      <w:r>
        <w:rPr>
          <w:color w:val="231F20"/>
          <w:spacing w:val="-19"/>
          <w:w w:val="95"/>
        </w:rPr>
        <w:t> </w:t>
      </w:r>
      <w:r>
        <w:rPr>
          <w:color w:val="231F20"/>
          <w:w w:val="95"/>
        </w:rPr>
        <w:t>universidad.</w:t>
      </w:r>
      <w:r>
        <w:rPr>
          <w:color w:val="231F20"/>
          <w:spacing w:val="-35"/>
          <w:w w:val="95"/>
        </w:rPr>
        <w:t> </w:t>
      </w:r>
      <w:r>
        <w:rPr>
          <w:color w:val="231F20"/>
          <w:w w:val="95"/>
        </w:rPr>
        <w:t>Sirve</w:t>
      </w:r>
      <w:r>
        <w:rPr>
          <w:color w:val="231F20"/>
          <w:spacing w:val="-19"/>
          <w:w w:val="95"/>
        </w:rPr>
        <w:t> </w:t>
      </w:r>
      <w:r>
        <w:rPr>
          <w:color w:val="231F20"/>
          <w:w w:val="95"/>
        </w:rPr>
        <w:t>para articular</w:t>
      </w:r>
      <w:r>
        <w:rPr>
          <w:color w:val="231F20"/>
          <w:spacing w:val="-36"/>
          <w:w w:val="95"/>
        </w:rPr>
        <w:t> </w:t>
      </w:r>
      <w:r>
        <w:rPr>
          <w:color w:val="231F20"/>
          <w:w w:val="95"/>
        </w:rPr>
        <w:t>la</w:t>
      </w:r>
      <w:r>
        <w:rPr>
          <w:color w:val="231F20"/>
          <w:spacing w:val="-35"/>
          <w:w w:val="95"/>
        </w:rPr>
        <w:t> </w:t>
      </w:r>
      <w:r>
        <w:rPr>
          <w:color w:val="231F20"/>
          <w:spacing w:val="-3"/>
          <w:w w:val="95"/>
        </w:rPr>
        <w:t>mayoría</w:t>
      </w:r>
      <w:r>
        <w:rPr>
          <w:color w:val="231F20"/>
          <w:spacing w:val="-36"/>
          <w:w w:val="95"/>
        </w:rPr>
        <w:t> </w:t>
      </w:r>
      <w:r>
        <w:rPr>
          <w:color w:val="231F20"/>
          <w:w w:val="95"/>
        </w:rPr>
        <w:t>de</w:t>
      </w:r>
      <w:r>
        <w:rPr>
          <w:color w:val="231F20"/>
          <w:spacing w:val="-36"/>
          <w:w w:val="95"/>
        </w:rPr>
        <w:t> </w:t>
      </w:r>
      <w:r>
        <w:rPr>
          <w:color w:val="231F20"/>
          <w:w w:val="95"/>
        </w:rPr>
        <w:t>los</w:t>
      </w:r>
      <w:r>
        <w:rPr>
          <w:color w:val="231F20"/>
          <w:spacing w:val="-35"/>
          <w:w w:val="95"/>
        </w:rPr>
        <w:t> </w:t>
      </w:r>
      <w:r>
        <w:rPr>
          <w:color w:val="231F20"/>
          <w:w w:val="95"/>
        </w:rPr>
        <w:t>antagonismos,</w:t>
      </w:r>
      <w:r>
        <w:rPr>
          <w:color w:val="231F20"/>
          <w:spacing w:val="-50"/>
          <w:w w:val="95"/>
        </w:rPr>
        <w:t> </w:t>
      </w:r>
      <w:r>
        <w:rPr>
          <w:color w:val="231F20"/>
          <w:w w:val="95"/>
        </w:rPr>
        <w:t>si</w:t>
      </w:r>
      <w:r>
        <w:rPr>
          <w:color w:val="231F20"/>
          <w:spacing w:val="-36"/>
          <w:w w:val="95"/>
        </w:rPr>
        <w:t> </w:t>
      </w:r>
      <w:r>
        <w:rPr>
          <w:color w:val="231F20"/>
          <w:w w:val="95"/>
        </w:rPr>
        <w:t>no</w:t>
      </w:r>
      <w:r>
        <w:rPr>
          <w:color w:val="231F20"/>
          <w:spacing w:val="-36"/>
          <w:w w:val="95"/>
        </w:rPr>
        <w:t> </w:t>
      </w:r>
      <w:r>
        <w:rPr>
          <w:color w:val="231F20"/>
          <w:w w:val="95"/>
        </w:rPr>
        <w:t>todos</w:t>
      </w:r>
      <w:r>
        <w:rPr>
          <w:color w:val="231F20"/>
          <w:spacing w:val="-35"/>
          <w:w w:val="95"/>
        </w:rPr>
        <w:t> </w:t>
      </w:r>
      <w:r>
        <w:rPr>
          <w:color w:val="231F20"/>
          <w:w w:val="95"/>
        </w:rPr>
        <w:t>ellos,</w:t>
      </w:r>
      <w:r>
        <w:rPr>
          <w:color w:val="231F20"/>
          <w:spacing w:val="-50"/>
          <w:w w:val="95"/>
        </w:rPr>
        <w:t> </w:t>
      </w:r>
      <w:r>
        <w:rPr>
          <w:color w:val="231F20"/>
          <w:w w:val="95"/>
        </w:rPr>
        <w:t>considerados</w:t>
      </w:r>
      <w:r>
        <w:rPr>
          <w:color w:val="231F20"/>
          <w:spacing w:val="-36"/>
          <w:w w:val="95"/>
        </w:rPr>
        <w:t> </w:t>
      </w:r>
      <w:r>
        <w:rPr>
          <w:color w:val="231F20"/>
          <w:w w:val="95"/>
        </w:rPr>
        <w:t>por</w:t>
      </w:r>
      <w:r>
        <w:rPr>
          <w:color w:val="231F20"/>
          <w:spacing w:val="-36"/>
          <w:w w:val="95"/>
        </w:rPr>
        <w:t> </w:t>
      </w:r>
      <w:r>
        <w:rPr>
          <w:color w:val="231F20"/>
          <w:w w:val="95"/>
        </w:rPr>
        <w:t>esos </w:t>
      </w:r>
      <w:r>
        <w:rPr>
          <w:color w:val="231F20"/>
          <w:w w:val="90"/>
        </w:rPr>
        <w:t>actores</w:t>
      </w:r>
      <w:r>
        <w:rPr>
          <w:color w:val="231F20"/>
          <w:spacing w:val="-12"/>
          <w:w w:val="90"/>
        </w:rPr>
        <w:t> </w:t>
      </w:r>
      <w:r>
        <w:rPr>
          <w:color w:val="231F20"/>
          <w:w w:val="90"/>
        </w:rPr>
        <w:t>diversos</w:t>
      </w:r>
      <w:r>
        <w:rPr>
          <w:color w:val="231F20"/>
          <w:spacing w:val="-12"/>
          <w:w w:val="90"/>
        </w:rPr>
        <w:t> </w:t>
      </w:r>
      <w:r>
        <w:rPr>
          <w:color w:val="231F20"/>
          <w:w w:val="90"/>
        </w:rPr>
        <w:t>como</w:t>
      </w:r>
      <w:r>
        <w:rPr>
          <w:color w:val="231F20"/>
          <w:spacing w:val="-12"/>
          <w:w w:val="90"/>
        </w:rPr>
        <w:t> </w:t>
      </w:r>
      <w:r>
        <w:rPr>
          <w:color w:val="231F20"/>
          <w:w w:val="90"/>
        </w:rPr>
        <w:t>manifestaciones</w:t>
      </w:r>
      <w:r>
        <w:rPr>
          <w:color w:val="231F20"/>
          <w:spacing w:val="-12"/>
          <w:w w:val="90"/>
        </w:rPr>
        <w:t> </w:t>
      </w:r>
      <w:r>
        <w:rPr>
          <w:color w:val="231F20"/>
          <w:w w:val="90"/>
        </w:rPr>
        <w:t>de</w:t>
      </w:r>
      <w:r>
        <w:rPr>
          <w:color w:val="231F20"/>
          <w:spacing w:val="-12"/>
          <w:w w:val="90"/>
        </w:rPr>
        <w:t> </w:t>
      </w:r>
      <w:r>
        <w:rPr>
          <w:color w:val="231F20"/>
          <w:w w:val="90"/>
        </w:rPr>
        <w:t>la</w:t>
      </w:r>
      <w:r>
        <w:rPr>
          <w:color w:val="231F20"/>
          <w:spacing w:val="-12"/>
          <w:w w:val="90"/>
        </w:rPr>
        <w:t> </w:t>
      </w:r>
      <w:r>
        <w:rPr>
          <w:color w:val="231F20"/>
          <w:w w:val="90"/>
        </w:rPr>
        <w:t>violencia</w:t>
      </w:r>
      <w:r>
        <w:rPr>
          <w:color w:val="231F20"/>
          <w:spacing w:val="-12"/>
          <w:w w:val="90"/>
        </w:rPr>
        <w:t> </w:t>
      </w:r>
      <w:r>
        <w:rPr>
          <w:color w:val="231F20"/>
          <w:w w:val="90"/>
        </w:rPr>
        <w:t>de</w:t>
      </w:r>
      <w:r>
        <w:rPr>
          <w:color w:val="231F20"/>
          <w:spacing w:val="-12"/>
          <w:w w:val="90"/>
        </w:rPr>
        <w:t> </w:t>
      </w:r>
      <w:r>
        <w:rPr>
          <w:color w:val="231F20"/>
          <w:w w:val="90"/>
        </w:rPr>
        <w:t>un</w:t>
      </w:r>
      <w:r>
        <w:rPr>
          <w:color w:val="231F20"/>
          <w:spacing w:val="-12"/>
          <w:w w:val="90"/>
        </w:rPr>
        <w:t> </w:t>
      </w:r>
      <w:r>
        <w:rPr>
          <w:color w:val="231F20"/>
          <w:w w:val="90"/>
        </w:rPr>
        <w:t>enemigo</w:t>
      </w:r>
      <w:r>
        <w:rPr>
          <w:color w:val="231F20"/>
          <w:spacing w:val="-12"/>
          <w:w w:val="90"/>
        </w:rPr>
        <w:t> </w:t>
      </w:r>
      <w:r>
        <w:rPr>
          <w:color w:val="231F20"/>
          <w:w w:val="90"/>
        </w:rPr>
        <w:t>compartido, </w:t>
      </w:r>
      <w:r>
        <w:rPr>
          <w:color w:val="231F20"/>
        </w:rPr>
        <w:t>que</w:t>
      </w:r>
      <w:r>
        <w:rPr>
          <w:color w:val="231F20"/>
          <w:spacing w:val="-20"/>
        </w:rPr>
        <w:t> </w:t>
      </w:r>
      <w:r>
        <w:rPr>
          <w:color w:val="231F20"/>
        </w:rPr>
        <w:t>al</w:t>
      </w:r>
      <w:r>
        <w:rPr>
          <w:color w:val="231F20"/>
          <w:spacing w:val="-20"/>
        </w:rPr>
        <w:t> </w:t>
      </w:r>
      <w:r>
        <w:rPr>
          <w:color w:val="231F20"/>
        </w:rPr>
        <w:t>oponerse</w:t>
      </w:r>
      <w:r>
        <w:rPr>
          <w:color w:val="231F20"/>
          <w:spacing w:val="-20"/>
        </w:rPr>
        <w:t> </w:t>
      </w:r>
      <w:r>
        <w:rPr>
          <w:color w:val="231F20"/>
        </w:rPr>
        <w:t>a</w:t>
      </w:r>
      <w:r>
        <w:rPr>
          <w:color w:val="231F20"/>
          <w:spacing w:val="-20"/>
        </w:rPr>
        <w:t> </w:t>
      </w:r>
      <w:r>
        <w:rPr>
          <w:color w:val="231F20"/>
        </w:rPr>
        <w:t>todos</w:t>
      </w:r>
      <w:r>
        <w:rPr>
          <w:color w:val="231F20"/>
          <w:spacing w:val="-20"/>
        </w:rPr>
        <w:t> </w:t>
      </w:r>
      <w:r>
        <w:rPr>
          <w:color w:val="231F20"/>
        </w:rPr>
        <w:t>ellos</w:t>
      </w:r>
      <w:r>
        <w:rPr>
          <w:color w:val="231F20"/>
          <w:spacing w:val="-20"/>
        </w:rPr>
        <w:t> </w:t>
      </w:r>
      <w:r>
        <w:rPr>
          <w:color w:val="231F20"/>
        </w:rPr>
        <w:t>convierte</w:t>
      </w:r>
      <w:r>
        <w:rPr>
          <w:color w:val="231F20"/>
          <w:spacing w:val="-20"/>
        </w:rPr>
        <w:t> </w:t>
      </w:r>
      <w:r>
        <w:rPr>
          <w:color w:val="231F20"/>
        </w:rPr>
        <w:t>a</w:t>
      </w:r>
      <w:r>
        <w:rPr>
          <w:color w:val="231F20"/>
          <w:spacing w:val="-20"/>
        </w:rPr>
        <w:t> </w:t>
      </w:r>
      <w:r>
        <w:rPr>
          <w:color w:val="231F20"/>
        </w:rPr>
        <w:t>todos</w:t>
      </w:r>
      <w:r>
        <w:rPr>
          <w:color w:val="231F20"/>
          <w:spacing w:val="-20"/>
        </w:rPr>
        <w:t> </w:t>
      </w:r>
      <w:r>
        <w:rPr>
          <w:color w:val="231F20"/>
        </w:rPr>
        <w:t>ellos</w:t>
      </w:r>
      <w:r>
        <w:rPr>
          <w:color w:val="231F20"/>
          <w:spacing w:val="-20"/>
        </w:rPr>
        <w:t> </w:t>
      </w:r>
      <w:r>
        <w:rPr>
          <w:color w:val="231F20"/>
        </w:rPr>
        <w:t>en</w:t>
      </w:r>
      <w:r>
        <w:rPr>
          <w:color w:val="231F20"/>
          <w:spacing w:val="-34"/>
        </w:rPr>
        <w:t> </w:t>
      </w:r>
      <w:r>
        <w:rPr>
          <w:color w:val="231F20"/>
        </w:rPr>
        <w:t>“lo</w:t>
      </w:r>
      <w:r>
        <w:rPr>
          <w:color w:val="231F20"/>
          <w:spacing w:val="-20"/>
        </w:rPr>
        <w:t> </w:t>
      </w:r>
      <w:r>
        <w:rPr>
          <w:color w:val="231F20"/>
        </w:rPr>
        <w:t>mismo”.</w:t>
      </w:r>
      <w:r>
        <w:rPr>
          <w:color w:val="231F20"/>
          <w:spacing w:val="-34"/>
        </w:rPr>
        <w:t> </w:t>
      </w:r>
      <w:r>
        <w:rPr>
          <w:color w:val="231F20"/>
        </w:rPr>
        <w:t>En</w:t>
      </w:r>
      <w:r>
        <w:rPr>
          <w:color w:val="231F20"/>
          <w:spacing w:val="-20"/>
        </w:rPr>
        <w:t> </w:t>
      </w:r>
      <w:r>
        <w:rPr>
          <w:color w:val="231F20"/>
        </w:rPr>
        <w:t>una </w:t>
      </w:r>
      <w:r>
        <w:rPr>
          <w:color w:val="231F20"/>
          <w:w w:val="95"/>
        </w:rPr>
        <w:t>institución</w:t>
      </w:r>
      <w:r>
        <w:rPr>
          <w:color w:val="231F20"/>
          <w:spacing w:val="-37"/>
          <w:w w:val="95"/>
        </w:rPr>
        <w:t> </w:t>
      </w:r>
      <w:r>
        <w:rPr>
          <w:color w:val="231F20"/>
          <w:w w:val="95"/>
        </w:rPr>
        <w:t>universitaria</w:t>
      </w:r>
      <w:r>
        <w:rPr>
          <w:color w:val="231F20"/>
          <w:spacing w:val="-38"/>
          <w:w w:val="95"/>
        </w:rPr>
        <w:t> </w:t>
      </w:r>
      <w:r>
        <w:rPr>
          <w:color w:val="231F20"/>
          <w:w w:val="95"/>
        </w:rPr>
        <w:t>la</w:t>
      </w:r>
      <w:r>
        <w:rPr>
          <w:color w:val="231F20"/>
          <w:spacing w:val="-38"/>
          <w:w w:val="95"/>
        </w:rPr>
        <w:t> </w:t>
      </w:r>
      <w:r>
        <w:rPr>
          <w:color w:val="231F20"/>
          <w:w w:val="95"/>
        </w:rPr>
        <w:t>comunidad</w:t>
      </w:r>
      <w:r>
        <w:rPr>
          <w:color w:val="231F20"/>
          <w:spacing w:val="-38"/>
          <w:w w:val="95"/>
        </w:rPr>
        <w:t> </w:t>
      </w:r>
      <w:r>
        <w:rPr>
          <w:color w:val="231F20"/>
          <w:w w:val="95"/>
        </w:rPr>
        <w:t>imaginada</w:t>
      </w:r>
      <w:r>
        <w:rPr>
          <w:color w:val="231F20"/>
          <w:spacing w:val="-38"/>
          <w:w w:val="95"/>
        </w:rPr>
        <w:t> </w:t>
      </w:r>
      <w:r>
        <w:rPr>
          <w:color w:val="231F20"/>
          <w:w w:val="95"/>
        </w:rPr>
        <w:t>en</w:t>
      </w:r>
      <w:r>
        <w:rPr>
          <w:color w:val="231F20"/>
          <w:spacing w:val="-38"/>
          <w:w w:val="95"/>
        </w:rPr>
        <w:t> </w:t>
      </w:r>
      <w:r>
        <w:rPr>
          <w:color w:val="231F20"/>
          <w:w w:val="95"/>
        </w:rPr>
        <w:t>la</w:t>
      </w:r>
      <w:r>
        <w:rPr>
          <w:color w:val="231F20"/>
          <w:spacing w:val="-38"/>
          <w:w w:val="95"/>
        </w:rPr>
        <w:t> </w:t>
      </w:r>
      <w:r>
        <w:rPr>
          <w:color w:val="231F20"/>
          <w:w w:val="95"/>
        </w:rPr>
        <w:t>cual</w:t>
      </w:r>
      <w:r>
        <w:rPr>
          <w:color w:val="231F20"/>
          <w:spacing w:val="-38"/>
          <w:w w:val="95"/>
        </w:rPr>
        <w:t> </w:t>
      </w:r>
      <w:r>
        <w:rPr>
          <w:color w:val="231F20"/>
          <w:w w:val="95"/>
        </w:rPr>
        <w:t>se</w:t>
      </w:r>
      <w:r>
        <w:rPr>
          <w:color w:val="231F20"/>
          <w:spacing w:val="-38"/>
          <w:w w:val="95"/>
        </w:rPr>
        <w:t> </w:t>
      </w:r>
      <w:r>
        <w:rPr>
          <w:color w:val="231F20"/>
          <w:w w:val="95"/>
        </w:rPr>
        <w:t>va</w:t>
      </w:r>
      <w:r>
        <w:rPr>
          <w:color w:val="231F20"/>
          <w:spacing w:val="-38"/>
          <w:w w:val="95"/>
        </w:rPr>
        <w:t> </w:t>
      </w:r>
      <w:r>
        <w:rPr>
          <w:color w:val="231F20"/>
          <w:w w:val="95"/>
        </w:rPr>
        <w:t>a</w:t>
      </w:r>
      <w:r>
        <w:rPr>
          <w:color w:val="231F20"/>
          <w:spacing w:val="-38"/>
          <w:w w:val="95"/>
        </w:rPr>
        <w:t> </w:t>
      </w:r>
      <w:r>
        <w:rPr>
          <w:color w:val="231F20"/>
          <w:w w:val="95"/>
        </w:rPr>
        <w:t>ver</w:t>
      </w:r>
      <w:r>
        <w:rPr>
          <w:color w:val="231F20"/>
          <w:spacing w:val="-38"/>
          <w:w w:val="95"/>
        </w:rPr>
        <w:t> </w:t>
      </w:r>
      <w:r>
        <w:rPr>
          <w:color w:val="231F20"/>
          <w:w w:val="95"/>
        </w:rPr>
        <w:t>eliminado todo el antagonismo del </w:t>
      </w:r>
      <w:r>
        <w:rPr>
          <w:color w:val="231F20"/>
          <w:spacing w:val="-3"/>
          <w:w w:val="95"/>
        </w:rPr>
        <w:t>otro, </w:t>
      </w:r>
      <w:r>
        <w:rPr>
          <w:color w:val="231F20"/>
          <w:w w:val="95"/>
        </w:rPr>
        <w:t>el énfasis principal del imaginario</w:t>
      </w:r>
      <w:r>
        <w:rPr>
          <w:color w:val="231F20"/>
          <w:spacing w:val="-37"/>
          <w:w w:val="95"/>
        </w:rPr>
        <w:t> </w:t>
      </w:r>
      <w:r>
        <w:rPr>
          <w:color w:val="231F20"/>
          <w:w w:val="95"/>
        </w:rPr>
        <w:t>universitario está</w:t>
      </w:r>
      <w:r>
        <w:rPr>
          <w:color w:val="231F20"/>
          <w:spacing w:val="-35"/>
          <w:w w:val="95"/>
        </w:rPr>
        <w:t> </w:t>
      </w:r>
      <w:r>
        <w:rPr>
          <w:color w:val="231F20"/>
          <w:w w:val="95"/>
        </w:rPr>
        <w:t>puesto</w:t>
      </w:r>
      <w:r>
        <w:rPr>
          <w:color w:val="231F20"/>
          <w:spacing w:val="-35"/>
          <w:w w:val="95"/>
        </w:rPr>
        <w:t> </w:t>
      </w:r>
      <w:r>
        <w:rPr>
          <w:color w:val="231F20"/>
          <w:w w:val="95"/>
        </w:rPr>
        <w:t>en</w:t>
      </w:r>
      <w:r>
        <w:rPr>
          <w:color w:val="231F20"/>
          <w:spacing w:val="-35"/>
          <w:w w:val="95"/>
        </w:rPr>
        <w:t> </w:t>
      </w:r>
      <w:r>
        <w:rPr>
          <w:color w:val="231F20"/>
          <w:w w:val="95"/>
        </w:rPr>
        <w:t>la</w:t>
      </w:r>
      <w:r>
        <w:rPr>
          <w:color w:val="231F20"/>
          <w:spacing w:val="-35"/>
          <w:w w:val="95"/>
        </w:rPr>
        <w:t> </w:t>
      </w:r>
      <w:r>
        <w:rPr>
          <w:color w:val="231F20"/>
          <w:w w:val="95"/>
        </w:rPr>
        <w:t>lucha</w:t>
      </w:r>
      <w:r>
        <w:rPr>
          <w:color w:val="231F20"/>
          <w:spacing w:val="-35"/>
          <w:w w:val="95"/>
        </w:rPr>
        <w:t> </w:t>
      </w:r>
      <w:r>
        <w:rPr>
          <w:color w:val="231F20"/>
          <w:w w:val="95"/>
        </w:rPr>
        <w:t>contemporánea</w:t>
      </w:r>
      <w:r>
        <w:rPr>
          <w:color w:val="231F20"/>
          <w:spacing w:val="-36"/>
          <w:w w:val="95"/>
        </w:rPr>
        <w:t> </w:t>
      </w:r>
      <w:r>
        <w:rPr>
          <w:color w:val="231F20"/>
          <w:w w:val="95"/>
        </w:rPr>
        <w:t>por</w:t>
      </w:r>
      <w:r>
        <w:rPr>
          <w:color w:val="231F20"/>
          <w:spacing w:val="-36"/>
          <w:w w:val="95"/>
        </w:rPr>
        <w:t> </w:t>
      </w:r>
      <w:r>
        <w:rPr>
          <w:color w:val="231F20"/>
          <w:w w:val="95"/>
        </w:rPr>
        <w:t>expulsar</w:t>
      </w:r>
      <w:r>
        <w:rPr>
          <w:color w:val="231F20"/>
          <w:spacing w:val="-35"/>
          <w:w w:val="95"/>
        </w:rPr>
        <w:t> </w:t>
      </w:r>
      <w:r>
        <w:rPr>
          <w:color w:val="231F20"/>
          <w:w w:val="95"/>
        </w:rPr>
        <w:t>o</w:t>
      </w:r>
      <w:r>
        <w:rPr>
          <w:color w:val="231F20"/>
          <w:spacing w:val="-36"/>
          <w:w w:val="95"/>
        </w:rPr>
        <w:t> </w:t>
      </w:r>
      <w:r>
        <w:rPr>
          <w:color w:val="231F20"/>
          <w:w w:val="95"/>
        </w:rPr>
        <w:t>extinguir</w:t>
      </w:r>
      <w:r>
        <w:rPr>
          <w:color w:val="231F20"/>
          <w:spacing w:val="-35"/>
          <w:w w:val="95"/>
        </w:rPr>
        <w:t> </w:t>
      </w:r>
      <w:r>
        <w:rPr>
          <w:color w:val="231F20"/>
          <w:w w:val="95"/>
        </w:rPr>
        <w:t>las</w:t>
      </w:r>
      <w:r>
        <w:rPr>
          <w:color w:val="231F20"/>
          <w:spacing w:val="-35"/>
          <w:w w:val="95"/>
        </w:rPr>
        <w:t> </w:t>
      </w:r>
      <w:r>
        <w:rPr>
          <w:color w:val="231F20"/>
          <w:w w:val="95"/>
        </w:rPr>
        <w:t>fuentes</w:t>
      </w:r>
      <w:r>
        <w:rPr>
          <w:color w:val="231F20"/>
          <w:spacing w:val="-36"/>
          <w:w w:val="95"/>
        </w:rPr>
        <w:t> </w:t>
      </w:r>
      <w:r>
        <w:rPr>
          <w:color w:val="231F20"/>
          <w:w w:val="95"/>
        </w:rPr>
        <w:t>de</w:t>
      </w:r>
      <w:r>
        <w:rPr>
          <w:color w:val="231F20"/>
          <w:spacing w:val="-36"/>
          <w:w w:val="95"/>
        </w:rPr>
        <w:t> </w:t>
      </w:r>
      <w:r>
        <w:rPr>
          <w:color w:val="231F20"/>
          <w:w w:val="95"/>
        </w:rPr>
        <w:t>la </w:t>
      </w:r>
      <w:r>
        <w:rPr>
          <w:color w:val="231F20"/>
          <w:w w:val="90"/>
        </w:rPr>
        <w:t>violencia</w:t>
      </w:r>
      <w:r>
        <w:rPr>
          <w:color w:val="231F20"/>
          <w:spacing w:val="-21"/>
          <w:w w:val="90"/>
        </w:rPr>
        <w:t> </w:t>
      </w:r>
      <w:r>
        <w:rPr>
          <w:color w:val="231F20"/>
          <w:w w:val="90"/>
        </w:rPr>
        <w:t>constitutiva.</w:t>
      </w:r>
      <w:r>
        <w:rPr>
          <w:color w:val="231F20"/>
          <w:w w:val="90"/>
          <w:position w:val="9"/>
          <w:sz w:val="15"/>
        </w:rPr>
        <w:t>7</w:t>
      </w:r>
      <w:r>
        <w:rPr>
          <w:color w:val="231F20"/>
          <w:spacing w:val="17"/>
          <w:w w:val="90"/>
          <w:position w:val="9"/>
          <w:sz w:val="15"/>
        </w:rPr>
        <w:t> </w:t>
      </w:r>
      <w:r>
        <w:rPr>
          <w:color w:val="231F20"/>
          <w:w w:val="90"/>
        </w:rPr>
        <w:t>En</w:t>
      </w:r>
      <w:r>
        <w:rPr>
          <w:color w:val="231F20"/>
          <w:spacing w:val="-21"/>
          <w:w w:val="90"/>
        </w:rPr>
        <w:t> </w:t>
      </w:r>
      <w:r>
        <w:rPr>
          <w:color w:val="231F20"/>
          <w:w w:val="90"/>
        </w:rPr>
        <w:t>otras</w:t>
      </w:r>
      <w:r>
        <w:rPr>
          <w:color w:val="231F20"/>
          <w:spacing w:val="-22"/>
          <w:w w:val="90"/>
        </w:rPr>
        <w:t> </w:t>
      </w:r>
      <w:r>
        <w:rPr>
          <w:color w:val="231F20"/>
          <w:w w:val="90"/>
        </w:rPr>
        <w:t>palabras,</w:t>
      </w:r>
      <w:r>
        <w:rPr>
          <w:color w:val="231F20"/>
          <w:spacing w:val="-41"/>
          <w:w w:val="90"/>
        </w:rPr>
        <w:t> </w:t>
      </w:r>
      <w:r>
        <w:rPr>
          <w:color w:val="231F20"/>
          <w:w w:val="90"/>
        </w:rPr>
        <w:t>es</w:t>
      </w:r>
      <w:r>
        <w:rPr>
          <w:color w:val="231F20"/>
          <w:spacing w:val="-21"/>
          <w:w w:val="90"/>
        </w:rPr>
        <w:t> </w:t>
      </w:r>
      <w:r>
        <w:rPr>
          <w:color w:val="231F20"/>
          <w:w w:val="90"/>
        </w:rPr>
        <w:t>una</w:t>
      </w:r>
      <w:r>
        <w:rPr>
          <w:color w:val="231F20"/>
          <w:spacing w:val="-21"/>
          <w:w w:val="90"/>
        </w:rPr>
        <w:t> </w:t>
      </w:r>
      <w:r>
        <w:rPr>
          <w:color w:val="231F20"/>
          <w:w w:val="90"/>
        </w:rPr>
        <w:t>lógica</w:t>
      </w:r>
      <w:r>
        <w:rPr>
          <w:color w:val="231F20"/>
          <w:spacing w:val="-21"/>
          <w:w w:val="90"/>
        </w:rPr>
        <w:t> </w:t>
      </w:r>
      <w:r>
        <w:rPr>
          <w:color w:val="231F20"/>
          <w:w w:val="90"/>
        </w:rPr>
        <w:t>de</w:t>
      </w:r>
      <w:r>
        <w:rPr>
          <w:color w:val="231F20"/>
          <w:spacing w:val="-21"/>
          <w:w w:val="90"/>
        </w:rPr>
        <w:t> </w:t>
      </w:r>
      <w:r>
        <w:rPr>
          <w:color w:val="231F20"/>
          <w:w w:val="90"/>
        </w:rPr>
        <w:t>movilización,</w:t>
      </w:r>
      <w:r>
        <w:rPr>
          <w:color w:val="231F20"/>
          <w:spacing w:val="-41"/>
          <w:w w:val="90"/>
        </w:rPr>
        <w:t> </w:t>
      </w:r>
      <w:r>
        <w:rPr>
          <w:color w:val="231F20"/>
          <w:w w:val="90"/>
        </w:rPr>
        <w:t>y</w:t>
      </w:r>
      <w:r>
        <w:rPr>
          <w:color w:val="231F20"/>
          <w:spacing w:val="-21"/>
          <w:w w:val="90"/>
        </w:rPr>
        <w:t> </w:t>
      </w:r>
      <w:r>
        <w:rPr>
          <w:color w:val="231F20"/>
          <w:w w:val="90"/>
        </w:rPr>
        <w:t>como</w:t>
      </w:r>
      <w:r>
        <w:rPr>
          <w:color w:val="231F20"/>
          <w:spacing w:val="-21"/>
          <w:w w:val="90"/>
        </w:rPr>
        <w:t> </w:t>
      </w:r>
      <w:r>
        <w:rPr>
          <w:color w:val="231F20"/>
          <w:w w:val="90"/>
        </w:rPr>
        <w:t>tal </w:t>
      </w:r>
      <w:r>
        <w:rPr>
          <w:color w:val="231F20"/>
          <w:w w:val="95"/>
        </w:rPr>
        <w:t>da</w:t>
      </w:r>
      <w:r>
        <w:rPr>
          <w:color w:val="231F20"/>
          <w:spacing w:val="-48"/>
          <w:w w:val="95"/>
        </w:rPr>
        <w:t> </w:t>
      </w:r>
      <w:r>
        <w:rPr>
          <w:color w:val="231F20"/>
          <w:w w:val="95"/>
        </w:rPr>
        <w:t>origen</w:t>
      </w:r>
      <w:r>
        <w:rPr>
          <w:color w:val="231F20"/>
          <w:spacing w:val="-48"/>
          <w:w w:val="95"/>
        </w:rPr>
        <w:t> </w:t>
      </w:r>
      <w:r>
        <w:rPr>
          <w:color w:val="231F20"/>
          <w:w w:val="95"/>
        </w:rPr>
        <w:t>a</w:t>
      </w:r>
      <w:r>
        <w:rPr>
          <w:color w:val="231F20"/>
          <w:spacing w:val="-48"/>
          <w:w w:val="95"/>
        </w:rPr>
        <w:t> </w:t>
      </w:r>
      <w:r>
        <w:rPr>
          <w:color w:val="231F20"/>
          <w:w w:val="95"/>
        </w:rPr>
        <w:t>prácticas</w:t>
      </w:r>
      <w:r>
        <w:rPr>
          <w:color w:val="231F20"/>
          <w:spacing w:val="-48"/>
          <w:w w:val="95"/>
        </w:rPr>
        <w:t> </w:t>
      </w:r>
      <w:r>
        <w:rPr>
          <w:color w:val="231F20"/>
          <w:w w:val="95"/>
        </w:rPr>
        <w:t>que</w:t>
      </w:r>
      <w:r>
        <w:rPr>
          <w:color w:val="231F20"/>
          <w:spacing w:val="-48"/>
          <w:w w:val="95"/>
        </w:rPr>
        <w:t> </w:t>
      </w:r>
      <w:r>
        <w:rPr>
          <w:color w:val="231F20"/>
          <w:w w:val="95"/>
        </w:rPr>
        <w:t>transforman</w:t>
      </w:r>
      <w:r>
        <w:rPr>
          <w:color w:val="231F20"/>
          <w:spacing w:val="-48"/>
          <w:w w:val="95"/>
        </w:rPr>
        <w:t> </w:t>
      </w:r>
      <w:r>
        <w:rPr>
          <w:color w:val="231F20"/>
          <w:w w:val="95"/>
        </w:rPr>
        <w:t>el</w:t>
      </w:r>
      <w:r>
        <w:rPr>
          <w:color w:val="231F20"/>
          <w:spacing w:val="-48"/>
          <w:w w:val="95"/>
        </w:rPr>
        <w:t> </w:t>
      </w:r>
      <w:r>
        <w:rPr>
          <w:color w:val="231F20"/>
          <w:w w:val="95"/>
        </w:rPr>
        <w:t>mundo</w:t>
      </w:r>
      <w:r>
        <w:rPr>
          <w:color w:val="231F20"/>
          <w:spacing w:val="-48"/>
          <w:w w:val="95"/>
        </w:rPr>
        <w:t> </w:t>
      </w:r>
      <w:r>
        <w:rPr>
          <w:color w:val="231F20"/>
          <w:w w:val="95"/>
        </w:rPr>
        <w:t>tanto</w:t>
      </w:r>
      <w:r>
        <w:rPr>
          <w:color w:val="231F20"/>
          <w:spacing w:val="-48"/>
          <w:w w:val="95"/>
        </w:rPr>
        <w:t> </w:t>
      </w:r>
      <w:r>
        <w:rPr>
          <w:color w:val="231F20"/>
          <w:w w:val="95"/>
        </w:rPr>
        <w:t>de</w:t>
      </w:r>
      <w:r>
        <w:rPr>
          <w:color w:val="231F20"/>
          <w:spacing w:val="-48"/>
          <w:w w:val="95"/>
        </w:rPr>
        <w:t> </w:t>
      </w:r>
      <w:r>
        <w:rPr>
          <w:color w:val="231F20"/>
          <w:w w:val="95"/>
        </w:rPr>
        <w:t>la</w:t>
      </w:r>
      <w:r>
        <w:rPr>
          <w:color w:val="231F20"/>
          <w:spacing w:val="-48"/>
          <w:w w:val="95"/>
        </w:rPr>
        <w:t> </w:t>
      </w:r>
      <w:r>
        <w:rPr>
          <w:color w:val="231F20"/>
          <w:w w:val="95"/>
        </w:rPr>
        <w:t>comunidad</w:t>
      </w:r>
      <w:r>
        <w:rPr>
          <w:color w:val="231F20"/>
          <w:spacing w:val="-48"/>
          <w:w w:val="95"/>
        </w:rPr>
        <w:t> </w:t>
      </w:r>
      <w:r>
        <w:rPr>
          <w:color w:val="231F20"/>
          <w:w w:val="95"/>
        </w:rPr>
        <w:t>imaginada como</w:t>
      </w:r>
      <w:r>
        <w:rPr>
          <w:color w:val="231F20"/>
          <w:spacing w:val="-40"/>
          <w:w w:val="95"/>
        </w:rPr>
        <w:t> </w:t>
      </w:r>
      <w:r>
        <w:rPr>
          <w:color w:val="231F20"/>
          <w:w w:val="95"/>
        </w:rPr>
        <w:t>el</w:t>
      </w:r>
      <w:r>
        <w:rPr>
          <w:color w:val="231F20"/>
          <w:spacing w:val="-41"/>
          <w:w w:val="95"/>
        </w:rPr>
        <w:t> </w:t>
      </w:r>
      <w:r>
        <w:rPr>
          <w:color w:val="231F20"/>
          <w:w w:val="95"/>
        </w:rPr>
        <w:t>de</w:t>
      </w:r>
      <w:r>
        <w:rPr>
          <w:color w:val="231F20"/>
          <w:spacing w:val="-41"/>
          <w:w w:val="95"/>
        </w:rPr>
        <w:t> </w:t>
      </w:r>
      <w:r>
        <w:rPr>
          <w:color w:val="231F20"/>
          <w:w w:val="95"/>
        </w:rPr>
        <w:t>aquellos</w:t>
      </w:r>
      <w:r>
        <w:rPr>
          <w:color w:val="231F20"/>
          <w:spacing w:val="-41"/>
          <w:w w:val="95"/>
        </w:rPr>
        <w:t> </w:t>
      </w:r>
      <w:r>
        <w:rPr>
          <w:color w:val="231F20"/>
          <w:w w:val="95"/>
        </w:rPr>
        <w:t>contra</w:t>
      </w:r>
      <w:r>
        <w:rPr>
          <w:color w:val="231F20"/>
          <w:spacing w:val="-40"/>
          <w:w w:val="95"/>
        </w:rPr>
        <w:t> </w:t>
      </w:r>
      <w:r>
        <w:rPr>
          <w:color w:val="231F20"/>
          <w:w w:val="95"/>
        </w:rPr>
        <w:t>los</w:t>
      </w:r>
      <w:r>
        <w:rPr>
          <w:color w:val="231F20"/>
          <w:spacing w:val="-40"/>
          <w:w w:val="95"/>
        </w:rPr>
        <w:t> </w:t>
      </w:r>
      <w:r>
        <w:rPr>
          <w:color w:val="231F20"/>
          <w:w w:val="95"/>
        </w:rPr>
        <w:t>cuales</w:t>
      </w:r>
      <w:r>
        <w:rPr>
          <w:color w:val="231F20"/>
          <w:spacing w:val="-40"/>
          <w:w w:val="95"/>
        </w:rPr>
        <w:t> </w:t>
      </w:r>
      <w:r>
        <w:rPr>
          <w:color w:val="231F20"/>
          <w:w w:val="95"/>
        </w:rPr>
        <w:t>se</w:t>
      </w:r>
      <w:r>
        <w:rPr>
          <w:color w:val="231F20"/>
          <w:spacing w:val="-41"/>
          <w:w w:val="95"/>
        </w:rPr>
        <w:t> </w:t>
      </w:r>
      <w:r>
        <w:rPr>
          <w:color w:val="231F20"/>
          <w:w w:val="95"/>
        </w:rPr>
        <w:t>dirige</w:t>
      </w:r>
      <w:r>
        <w:rPr>
          <w:color w:val="231F20"/>
          <w:spacing w:val="-41"/>
          <w:w w:val="95"/>
        </w:rPr>
        <w:t> </w:t>
      </w:r>
      <w:r>
        <w:rPr>
          <w:color w:val="231F20"/>
          <w:w w:val="95"/>
        </w:rPr>
        <w:t>la</w:t>
      </w:r>
      <w:r>
        <w:rPr>
          <w:color w:val="231F20"/>
          <w:spacing w:val="-40"/>
          <w:w w:val="95"/>
        </w:rPr>
        <w:t> </w:t>
      </w:r>
      <w:r>
        <w:rPr>
          <w:color w:val="231F20"/>
          <w:w w:val="95"/>
        </w:rPr>
        <w:t>lucha.</w:t>
      </w:r>
    </w:p>
    <w:p>
      <w:pPr>
        <w:pStyle w:val="BodyText"/>
        <w:spacing w:line="309" w:lineRule="auto" w:before="200"/>
        <w:ind w:left="160" w:right="137" w:firstLine="820"/>
        <w:jc w:val="both"/>
      </w:pPr>
      <w:r>
        <w:rPr>
          <w:color w:val="231F20"/>
          <w:w w:val="95"/>
        </w:rPr>
        <w:t>En</w:t>
      </w:r>
      <w:r>
        <w:rPr>
          <w:color w:val="231F20"/>
          <w:spacing w:val="-5"/>
          <w:w w:val="95"/>
        </w:rPr>
        <w:t> </w:t>
      </w:r>
      <w:r>
        <w:rPr>
          <w:color w:val="231F20"/>
          <w:w w:val="95"/>
        </w:rPr>
        <w:t>eI</w:t>
      </w:r>
      <w:r>
        <w:rPr>
          <w:color w:val="231F20"/>
          <w:spacing w:val="-5"/>
          <w:w w:val="95"/>
        </w:rPr>
        <w:t> </w:t>
      </w:r>
      <w:r>
        <w:rPr>
          <w:color w:val="231F20"/>
          <w:w w:val="95"/>
        </w:rPr>
        <w:t>movimiento</w:t>
      </w:r>
      <w:r>
        <w:rPr>
          <w:color w:val="231F20"/>
          <w:spacing w:val="-5"/>
          <w:w w:val="95"/>
        </w:rPr>
        <w:t> </w:t>
      </w:r>
      <w:r>
        <w:rPr>
          <w:color w:val="231F20"/>
          <w:w w:val="95"/>
        </w:rPr>
        <w:t>estudiantiI</w:t>
      </w:r>
      <w:r>
        <w:rPr>
          <w:color w:val="231F20"/>
          <w:spacing w:val="-5"/>
          <w:w w:val="95"/>
        </w:rPr>
        <w:t> </w:t>
      </w:r>
      <w:r>
        <w:rPr>
          <w:color w:val="231F20"/>
          <w:w w:val="95"/>
        </w:rPr>
        <w:t>de</w:t>
      </w:r>
      <w:r>
        <w:rPr>
          <w:color w:val="231F20"/>
          <w:spacing w:val="-5"/>
          <w:w w:val="95"/>
        </w:rPr>
        <w:t> </w:t>
      </w:r>
      <w:r>
        <w:rPr>
          <w:color w:val="231F20"/>
          <w:w w:val="95"/>
        </w:rPr>
        <w:t>I999,</w:t>
      </w:r>
      <w:r>
        <w:rPr>
          <w:color w:val="231F20"/>
          <w:spacing w:val="-22"/>
          <w:w w:val="95"/>
        </w:rPr>
        <w:t> </w:t>
      </w:r>
      <w:r>
        <w:rPr>
          <w:color w:val="231F20"/>
          <w:w w:val="95"/>
        </w:rPr>
        <w:t>eI</w:t>
      </w:r>
      <w:r>
        <w:rPr>
          <w:color w:val="231F20"/>
          <w:spacing w:val="-5"/>
          <w:w w:val="95"/>
        </w:rPr>
        <w:t> </w:t>
      </w:r>
      <w:r>
        <w:rPr>
          <w:color w:val="231F20"/>
          <w:w w:val="95"/>
        </w:rPr>
        <w:t>fracaso</w:t>
      </w:r>
      <w:r>
        <w:rPr>
          <w:color w:val="231F20"/>
          <w:spacing w:val="-5"/>
          <w:w w:val="95"/>
        </w:rPr>
        <w:t> </w:t>
      </w:r>
      <w:r>
        <w:rPr>
          <w:color w:val="231F20"/>
          <w:w w:val="95"/>
        </w:rPr>
        <w:t>de</w:t>
      </w:r>
      <w:r>
        <w:rPr>
          <w:color w:val="231F20"/>
          <w:spacing w:val="-5"/>
          <w:w w:val="95"/>
        </w:rPr>
        <w:t> </w:t>
      </w:r>
      <w:r>
        <w:rPr>
          <w:color w:val="231F20"/>
          <w:w w:val="95"/>
        </w:rPr>
        <w:t>Ios</w:t>
      </w:r>
      <w:r>
        <w:rPr>
          <w:color w:val="231F20"/>
          <w:spacing w:val="-5"/>
          <w:w w:val="95"/>
        </w:rPr>
        <w:t> </w:t>
      </w:r>
      <w:r>
        <w:rPr>
          <w:color w:val="231F20"/>
          <w:w w:val="95"/>
        </w:rPr>
        <w:t>representantes de</w:t>
      </w:r>
      <w:r>
        <w:rPr>
          <w:color w:val="231F20"/>
          <w:spacing w:val="-22"/>
          <w:w w:val="95"/>
        </w:rPr>
        <w:t> </w:t>
      </w:r>
      <w:r>
        <w:rPr>
          <w:color w:val="231F20"/>
          <w:w w:val="95"/>
        </w:rPr>
        <w:t>las</w:t>
      </w:r>
      <w:r>
        <w:rPr>
          <w:color w:val="231F20"/>
          <w:spacing w:val="-22"/>
          <w:w w:val="95"/>
        </w:rPr>
        <w:t> </w:t>
      </w:r>
      <w:r>
        <w:rPr>
          <w:color w:val="231F20"/>
          <w:w w:val="95"/>
        </w:rPr>
        <w:t>autoridades</w:t>
      </w:r>
      <w:r>
        <w:rPr>
          <w:color w:val="231F20"/>
          <w:spacing w:val="-22"/>
          <w:w w:val="95"/>
        </w:rPr>
        <w:t> </w:t>
      </w:r>
      <w:r>
        <w:rPr>
          <w:color w:val="231F20"/>
          <w:w w:val="95"/>
        </w:rPr>
        <w:t>para</w:t>
      </w:r>
      <w:r>
        <w:rPr>
          <w:color w:val="231F20"/>
          <w:spacing w:val="-22"/>
          <w:w w:val="95"/>
        </w:rPr>
        <w:t> </w:t>
      </w:r>
      <w:r>
        <w:rPr>
          <w:color w:val="231F20"/>
          <w:w w:val="95"/>
        </w:rPr>
        <w:t>brindar</w:t>
      </w:r>
      <w:r>
        <w:rPr>
          <w:color w:val="231F20"/>
          <w:spacing w:val="-22"/>
          <w:w w:val="95"/>
        </w:rPr>
        <w:t> </w:t>
      </w:r>
      <w:r>
        <w:rPr>
          <w:color w:val="231F20"/>
          <w:w w:val="95"/>
        </w:rPr>
        <w:t>un</w:t>
      </w:r>
      <w:r>
        <w:rPr>
          <w:color w:val="231F20"/>
          <w:spacing w:val="-22"/>
          <w:w w:val="95"/>
        </w:rPr>
        <w:t> </w:t>
      </w:r>
      <w:r>
        <w:rPr>
          <w:color w:val="231F20"/>
          <w:w w:val="95"/>
        </w:rPr>
        <w:t>vocabulario</w:t>
      </w:r>
      <w:r>
        <w:rPr>
          <w:color w:val="231F20"/>
          <w:spacing w:val="-22"/>
          <w:w w:val="95"/>
        </w:rPr>
        <w:t> </w:t>
      </w:r>
      <w:r>
        <w:rPr>
          <w:color w:val="231F20"/>
          <w:w w:val="95"/>
        </w:rPr>
        <w:t>político</w:t>
      </w:r>
      <w:r>
        <w:rPr>
          <w:color w:val="231F20"/>
          <w:spacing w:val="-22"/>
          <w:w w:val="95"/>
        </w:rPr>
        <w:t> </w:t>
      </w:r>
      <w:r>
        <w:rPr>
          <w:color w:val="231F20"/>
          <w:w w:val="95"/>
        </w:rPr>
        <w:t>capaz</w:t>
      </w:r>
      <w:r>
        <w:rPr>
          <w:color w:val="231F20"/>
          <w:spacing w:val="-22"/>
          <w:w w:val="95"/>
        </w:rPr>
        <w:t> </w:t>
      </w:r>
      <w:r>
        <w:rPr>
          <w:color w:val="231F20"/>
          <w:w w:val="95"/>
        </w:rPr>
        <w:t>de</w:t>
      </w:r>
      <w:r>
        <w:rPr>
          <w:color w:val="231F20"/>
          <w:spacing w:val="-22"/>
          <w:w w:val="95"/>
        </w:rPr>
        <w:t> </w:t>
      </w:r>
      <w:r>
        <w:rPr>
          <w:color w:val="231F20"/>
          <w:w w:val="95"/>
        </w:rPr>
        <w:t>atemperar</w:t>
      </w:r>
      <w:r>
        <w:rPr>
          <w:color w:val="231F20"/>
          <w:spacing w:val="-22"/>
          <w:w w:val="95"/>
        </w:rPr>
        <w:t> </w:t>
      </w:r>
      <w:r>
        <w:rPr>
          <w:color w:val="231F20"/>
          <w:w w:val="95"/>
        </w:rPr>
        <w:t>las </w:t>
      </w:r>
      <w:r>
        <w:rPr>
          <w:color w:val="231F20"/>
          <w:w w:val="90"/>
        </w:rPr>
        <w:t>amenazas</w:t>
      </w:r>
      <w:r>
        <w:rPr>
          <w:color w:val="231F20"/>
          <w:spacing w:val="-9"/>
          <w:w w:val="90"/>
        </w:rPr>
        <w:t> </w:t>
      </w:r>
      <w:r>
        <w:rPr>
          <w:color w:val="231F20"/>
          <w:w w:val="90"/>
        </w:rPr>
        <w:t>que</w:t>
      </w:r>
      <w:r>
        <w:rPr>
          <w:color w:val="231F20"/>
          <w:spacing w:val="-8"/>
          <w:w w:val="90"/>
        </w:rPr>
        <w:t> </w:t>
      </w:r>
      <w:r>
        <w:rPr>
          <w:color w:val="231F20"/>
          <w:w w:val="90"/>
        </w:rPr>
        <w:t>parecían</w:t>
      </w:r>
      <w:r>
        <w:rPr>
          <w:color w:val="231F20"/>
          <w:spacing w:val="-8"/>
          <w:w w:val="90"/>
        </w:rPr>
        <w:t> </w:t>
      </w:r>
      <w:r>
        <w:rPr>
          <w:color w:val="231F20"/>
          <w:w w:val="90"/>
        </w:rPr>
        <w:t>plantear</w:t>
      </w:r>
      <w:r>
        <w:rPr>
          <w:color w:val="231F20"/>
          <w:spacing w:val="-8"/>
          <w:w w:val="90"/>
        </w:rPr>
        <w:t> </w:t>
      </w:r>
      <w:r>
        <w:rPr>
          <w:color w:val="231F20"/>
          <w:w w:val="90"/>
        </w:rPr>
        <w:t>sus</w:t>
      </w:r>
      <w:r>
        <w:rPr>
          <w:color w:val="231F20"/>
          <w:spacing w:val="-8"/>
          <w:w w:val="90"/>
        </w:rPr>
        <w:t> </w:t>
      </w:r>
      <w:r>
        <w:rPr>
          <w:color w:val="231F20"/>
          <w:w w:val="90"/>
        </w:rPr>
        <w:t>acciones</w:t>
      </w:r>
      <w:r>
        <w:rPr>
          <w:color w:val="231F20"/>
          <w:spacing w:val="-9"/>
          <w:w w:val="90"/>
        </w:rPr>
        <w:t> </w:t>
      </w:r>
      <w:r>
        <w:rPr>
          <w:color w:val="231F20"/>
          <w:w w:val="90"/>
        </w:rPr>
        <w:t>a</w:t>
      </w:r>
      <w:r>
        <w:rPr>
          <w:color w:val="231F20"/>
          <w:spacing w:val="-8"/>
          <w:w w:val="90"/>
        </w:rPr>
        <w:t> </w:t>
      </w:r>
      <w:r>
        <w:rPr>
          <w:color w:val="231F20"/>
          <w:w w:val="90"/>
        </w:rPr>
        <w:t>la</w:t>
      </w:r>
      <w:r>
        <w:rPr>
          <w:color w:val="231F20"/>
          <w:spacing w:val="-8"/>
          <w:w w:val="90"/>
        </w:rPr>
        <w:t> </w:t>
      </w:r>
      <w:r>
        <w:rPr>
          <w:color w:val="231F20"/>
          <w:w w:val="90"/>
        </w:rPr>
        <w:t>comunidad</w:t>
      </w:r>
      <w:r>
        <w:rPr>
          <w:color w:val="231F20"/>
          <w:spacing w:val="-8"/>
          <w:w w:val="90"/>
        </w:rPr>
        <w:t> </w:t>
      </w:r>
      <w:r>
        <w:rPr>
          <w:color w:val="231F20"/>
          <w:w w:val="90"/>
        </w:rPr>
        <w:t>universitaria,</w:t>
      </w:r>
      <w:r>
        <w:rPr>
          <w:color w:val="231F20"/>
          <w:spacing w:val="-28"/>
          <w:w w:val="90"/>
        </w:rPr>
        <w:t> </w:t>
      </w:r>
      <w:r>
        <w:rPr>
          <w:color w:val="231F20"/>
          <w:w w:val="90"/>
        </w:rPr>
        <w:t>obligó </w:t>
      </w:r>
      <w:r>
        <w:rPr>
          <w:color w:val="231F20"/>
          <w:w w:val="95"/>
        </w:rPr>
        <w:t>a</w:t>
      </w:r>
      <w:r>
        <w:rPr>
          <w:color w:val="231F20"/>
          <w:spacing w:val="-44"/>
          <w:w w:val="95"/>
        </w:rPr>
        <w:t> </w:t>
      </w:r>
      <w:r>
        <w:rPr>
          <w:color w:val="231F20"/>
          <w:w w:val="95"/>
        </w:rPr>
        <w:t>esta</w:t>
      </w:r>
      <w:r>
        <w:rPr>
          <w:color w:val="231F20"/>
          <w:spacing w:val="-44"/>
          <w:w w:val="95"/>
        </w:rPr>
        <w:t> </w:t>
      </w:r>
      <w:r>
        <w:rPr>
          <w:color w:val="231F20"/>
          <w:w w:val="95"/>
        </w:rPr>
        <w:t>úItima</w:t>
      </w:r>
      <w:r>
        <w:rPr>
          <w:color w:val="231F20"/>
          <w:spacing w:val="-44"/>
          <w:w w:val="95"/>
        </w:rPr>
        <w:t> </w:t>
      </w:r>
      <w:r>
        <w:rPr>
          <w:color w:val="231F20"/>
          <w:w w:val="95"/>
        </w:rPr>
        <w:t>a</w:t>
      </w:r>
      <w:r>
        <w:rPr>
          <w:color w:val="231F20"/>
          <w:spacing w:val="-44"/>
          <w:w w:val="95"/>
        </w:rPr>
        <w:t> </w:t>
      </w:r>
      <w:r>
        <w:rPr>
          <w:color w:val="231F20"/>
          <w:w w:val="95"/>
        </w:rPr>
        <w:t>expresar</w:t>
      </w:r>
      <w:r>
        <w:rPr>
          <w:color w:val="231F20"/>
          <w:spacing w:val="-44"/>
          <w:w w:val="95"/>
        </w:rPr>
        <w:t> </w:t>
      </w:r>
      <w:r>
        <w:rPr>
          <w:color w:val="231F20"/>
          <w:w w:val="95"/>
        </w:rPr>
        <w:t>sus</w:t>
      </w:r>
      <w:r>
        <w:rPr>
          <w:color w:val="231F20"/>
          <w:spacing w:val="-44"/>
          <w:w w:val="95"/>
        </w:rPr>
        <w:t> </w:t>
      </w:r>
      <w:r>
        <w:rPr>
          <w:color w:val="231F20"/>
          <w:w w:val="95"/>
        </w:rPr>
        <w:t>temores</w:t>
      </w:r>
      <w:r>
        <w:rPr>
          <w:color w:val="231F20"/>
          <w:spacing w:val="-44"/>
          <w:w w:val="95"/>
        </w:rPr>
        <w:t> </w:t>
      </w:r>
      <w:r>
        <w:rPr>
          <w:color w:val="231F20"/>
          <w:w w:val="95"/>
        </w:rPr>
        <w:t>y</w:t>
      </w:r>
      <w:r>
        <w:rPr>
          <w:color w:val="231F20"/>
          <w:spacing w:val="-44"/>
          <w:w w:val="95"/>
        </w:rPr>
        <w:t> </w:t>
      </w:r>
      <w:r>
        <w:rPr>
          <w:color w:val="231F20"/>
          <w:w w:val="95"/>
        </w:rPr>
        <w:t>su</w:t>
      </w:r>
      <w:r>
        <w:rPr>
          <w:color w:val="231F20"/>
          <w:spacing w:val="-44"/>
          <w:w w:val="95"/>
        </w:rPr>
        <w:t> </w:t>
      </w:r>
      <w:r>
        <w:rPr>
          <w:color w:val="231F20"/>
          <w:w w:val="95"/>
        </w:rPr>
        <w:t>voIuntad</w:t>
      </w:r>
      <w:r>
        <w:rPr>
          <w:color w:val="231F20"/>
          <w:spacing w:val="-44"/>
          <w:w w:val="95"/>
        </w:rPr>
        <w:t> </w:t>
      </w:r>
      <w:r>
        <w:rPr>
          <w:color w:val="231F20"/>
          <w:w w:val="95"/>
        </w:rPr>
        <w:t>de</w:t>
      </w:r>
      <w:r>
        <w:rPr>
          <w:color w:val="231F20"/>
          <w:spacing w:val="-44"/>
          <w:w w:val="95"/>
        </w:rPr>
        <w:t> </w:t>
      </w:r>
      <w:r>
        <w:rPr>
          <w:color w:val="231F20"/>
          <w:w w:val="95"/>
        </w:rPr>
        <w:t>resistir</w:t>
      </w:r>
      <w:r>
        <w:rPr>
          <w:color w:val="231F20"/>
          <w:spacing w:val="-44"/>
          <w:w w:val="95"/>
        </w:rPr>
        <w:t> </w:t>
      </w:r>
      <w:r>
        <w:rPr>
          <w:color w:val="231F20"/>
          <w:w w:val="95"/>
        </w:rPr>
        <w:t>Ia</w:t>
      </w:r>
      <w:r>
        <w:rPr>
          <w:color w:val="231F20"/>
          <w:spacing w:val="-44"/>
          <w:w w:val="95"/>
        </w:rPr>
        <w:t> </w:t>
      </w:r>
      <w:r>
        <w:rPr>
          <w:color w:val="231F20"/>
          <w:w w:val="95"/>
        </w:rPr>
        <w:t>vioIencia</w:t>
      </w:r>
      <w:r>
        <w:rPr>
          <w:color w:val="231F20"/>
          <w:spacing w:val="-56"/>
          <w:w w:val="95"/>
        </w:rPr>
        <w:t> </w:t>
      </w:r>
      <w:r>
        <w:rPr>
          <w:color w:val="231F20"/>
          <w:w w:val="95"/>
        </w:rPr>
        <w:t>“oficiaI” en</w:t>
      </w:r>
      <w:r>
        <w:rPr>
          <w:color w:val="231F20"/>
          <w:spacing w:val="-21"/>
          <w:w w:val="95"/>
        </w:rPr>
        <w:t> </w:t>
      </w:r>
      <w:r>
        <w:rPr>
          <w:color w:val="231F20"/>
          <w:w w:val="95"/>
        </w:rPr>
        <w:t>términos</w:t>
      </w:r>
      <w:r>
        <w:rPr>
          <w:color w:val="231F20"/>
          <w:spacing w:val="-21"/>
          <w:w w:val="95"/>
        </w:rPr>
        <w:t> </w:t>
      </w:r>
      <w:r>
        <w:rPr>
          <w:color w:val="231F20"/>
          <w:w w:val="95"/>
        </w:rPr>
        <w:t>derivados</w:t>
      </w:r>
      <w:r>
        <w:rPr>
          <w:color w:val="231F20"/>
          <w:spacing w:val="-22"/>
          <w:w w:val="95"/>
        </w:rPr>
        <w:t> </w:t>
      </w:r>
      <w:r>
        <w:rPr>
          <w:color w:val="231F20"/>
          <w:w w:val="95"/>
        </w:rPr>
        <w:t>del</w:t>
      </w:r>
      <w:r>
        <w:rPr>
          <w:color w:val="231F20"/>
          <w:spacing w:val="-21"/>
          <w:w w:val="95"/>
        </w:rPr>
        <w:t> </w:t>
      </w:r>
      <w:r>
        <w:rPr>
          <w:color w:val="231F20"/>
          <w:w w:val="95"/>
        </w:rPr>
        <w:t>idioma</w:t>
      </w:r>
      <w:r>
        <w:rPr>
          <w:color w:val="231F20"/>
          <w:spacing w:val="-21"/>
          <w:w w:val="95"/>
        </w:rPr>
        <w:t> </w:t>
      </w:r>
      <w:r>
        <w:rPr>
          <w:color w:val="231F20"/>
          <w:w w:val="95"/>
        </w:rPr>
        <w:t>de</w:t>
      </w:r>
      <w:r>
        <w:rPr>
          <w:color w:val="231F20"/>
          <w:spacing w:val="-21"/>
          <w:w w:val="95"/>
        </w:rPr>
        <w:t> </w:t>
      </w:r>
      <w:r>
        <w:rPr>
          <w:color w:val="231F20"/>
          <w:w w:val="95"/>
        </w:rPr>
        <w:t>sus</w:t>
      </w:r>
      <w:r>
        <w:rPr>
          <w:color w:val="231F20"/>
          <w:spacing w:val="-21"/>
          <w:w w:val="95"/>
        </w:rPr>
        <w:t> </w:t>
      </w:r>
      <w:r>
        <w:rPr>
          <w:color w:val="231F20"/>
          <w:w w:val="95"/>
        </w:rPr>
        <w:t>propias</w:t>
      </w:r>
      <w:r>
        <w:rPr>
          <w:color w:val="231F20"/>
          <w:spacing w:val="-21"/>
          <w:w w:val="95"/>
        </w:rPr>
        <w:t> </w:t>
      </w:r>
      <w:r>
        <w:rPr>
          <w:color w:val="231F20"/>
          <w:w w:val="95"/>
        </w:rPr>
        <w:t>experiencias,</w:t>
      </w:r>
      <w:r>
        <w:rPr>
          <w:color w:val="231F20"/>
          <w:spacing w:val="-36"/>
          <w:w w:val="95"/>
        </w:rPr>
        <w:t> </w:t>
      </w:r>
      <w:r>
        <w:rPr>
          <w:color w:val="231F20"/>
          <w:w w:val="95"/>
        </w:rPr>
        <w:t>los</w:t>
      </w:r>
      <w:r>
        <w:rPr>
          <w:color w:val="231F20"/>
          <w:spacing w:val="-21"/>
          <w:w w:val="95"/>
        </w:rPr>
        <w:t> </w:t>
      </w:r>
      <w:r>
        <w:rPr>
          <w:color w:val="231F20"/>
          <w:w w:val="95"/>
        </w:rPr>
        <w:t>movimientos universitarios</w:t>
      </w:r>
      <w:r>
        <w:rPr>
          <w:color w:val="231F20"/>
          <w:spacing w:val="-22"/>
          <w:w w:val="95"/>
        </w:rPr>
        <w:t> </w:t>
      </w:r>
      <w:r>
        <w:rPr>
          <w:color w:val="231F20"/>
          <w:w w:val="95"/>
        </w:rPr>
        <w:t>previos.</w:t>
      </w:r>
      <w:r>
        <w:rPr>
          <w:color w:val="231F20"/>
          <w:spacing w:val="-37"/>
          <w:w w:val="95"/>
        </w:rPr>
        <w:t> </w:t>
      </w:r>
      <w:r>
        <w:rPr>
          <w:color w:val="231F20"/>
          <w:w w:val="95"/>
          <w:position w:val="9"/>
          <w:sz w:val="15"/>
        </w:rPr>
        <w:t>8</w:t>
      </w:r>
      <w:r>
        <w:rPr>
          <w:color w:val="231F20"/>
          <w:spacing w:val="10"/>
          <w:w w:val="95"/>
          <w:position w:val="9"/>
          <w:sz w:val="15"/>
        </w:rPr>
        <w:t> </w:t>
      </w:r>
      <w:r>
        <w:rPr>
          <w:color w:val="231F20"/>
          <w:w w:val="95"/>
        </w:rPr>
        <w:t>En</w:t>
      </w:r>
      <w:r>
        <w:rPr>
          <w:color w:val="231F20"/>
          <w:spacing w:val="-22"/>
          <w:w w:val="95"/>
        </w:rPr>
        <w:t> </w:t>
      </w:r>
      <w:r>
        <w:rPr>
          <w:color w:val="231F20"/>
          <w:w w:val="95"/>
        </w:rPr>
        <w:t>I999,</w:t>
      </w:r>
      <w:r>
        <w:rPr>
          <w:color w:val="231F20"/>
          <w:spacing w:val="-37"/>
          <w:w w:val="95"/>
        </w:rPr>
        <w:t> </w:t>
      </w:r>
      <w:r>
        <w:rPr>
          <w:color w:val="231F20"/>
          <w:w w:val="95"/>
        </w:rPr>
        <w:t>Iuego</w:t>
      </w:r>
      <w:r>
        <w:rPr>
          <w:color w:val="231F20"/>
          <w:spacing w:val="-22"/>
          <w:w w:val="95"/>
        </w:rPr>
        <w:t> </w:t>
      </w:r>
      <w:r>
        <w:rPr>
          <w:color w:val="231F20"/>
          <w:w w:val="95"/>
        </w:rPr>
        <w:t>deI</w:t>
      </w:r>
      <w:r>
        <w:rPr>
          <w:color w:val="231F20"/>
          <w:spacing w:val="-22"/>
          <w:w w:val="95"/>
        </w:rPr>
        <w:t> </w:t>
      </w:r>
      <w:r>
        <w:rPr>
          <w:color w:val="231F20"/>
          <w:w w:val="95"/>
        </w:rPr>
        <w:t>coIapso</w:t>
      </w:r>
      <w:r>
        <w:rPr>
          <w:color w:val="231F20"/>
          <w:spacing w:val="-22"/>
          <w:w w:val="95"/>
        </w:rPr>
        <w:t> </w:t>
      </w:r>
      <w:r>
        <w:rPr>
          <w:color w:val="231F20"/>
          <w:w w:val="95"/>
        </w:rPr>
        <w:t>de</w:t>
      </w:r>
      <w:r>
        <w:rPr>
          <w:color w:val="231F20"/>
          <w:spacing w:val="-22"/>
          <w:w w:val="95"/>
        </w:rPr>
        <w:t> </w:t>
      </w:r>
      <w:r>
        <w:rPr>
          <w:color w:val="231F20"/>
          <w:w w:val="95"/>
        </w:rPr>
        <w:t>Ias</w:t>
      </w:r>
      <w:r>
        <w:rPr>
          <w:color w:val="231F20"/>
          <w:spacing w:val="-22"/>
          <w:w w:val="95"/>
        </w:rPr>
        <w:t> </w:t>
      </w:r>
      <w:r>
        <w:rPr>
          <w:color w:val="231F20"/>
          <w:w w:val="95"/>
        </w:rPr>
        <w:t>iniciativas</w:t>
      </w:r>
      <w:r>
        <w:rPr>
          <w:color w:val="231F20"/>
          <w:spacing w:val="-22"/>
          <w:w w:val="95"/>
        </w:rPr>
        <w:t> </w:t>
      </w:r>
      <w:r>
        <w:rPr>
          <w:color w:val="231F20"/>
          <w:w w:val="95"/>
        </w:rPr>
        <w:t>poIíticas</w:t>
      </w:r>
      <w:r>
        <w:rPr>
          <w:color w:val="231F20"/>
          <w:spacing w:val="-22"/>
          <w:w w:val="95"/>
        </w:rPr>
        <w:t> </w:t>
      </w:r>
      <w:r>
        <w:rPr>
          <w:color w:val="231F20"/>
          <w:w w:val="95"/>
        </w:rPr>
        <w:t>de la</w:t>
      </w:r>
      <w:r>
        <w:rPr>
          <w:color w:val="231F20"/>
          <w:spacing w:val="-28"/>
          <w:w w:val="95"/>
        </w:rPr>
        <w:t> </w:t>
      </w:r>
      <w:r>
        <w:rPr>
          <w:color w:val="231F20"/>
          <w:w w:val="95"/>
        </w:rPr>
        <w:t>dirigencia</w:t>
      </w:r>
      <w:r>
        <w:rPr>
          <w:color w:val="231F20"/>
          <w:spacing w:val="-29"/>
          <w:w w:val="95"/>
        </w:rPr>
        <w:t> </w:t>
      </w:r>
      <w:r>
        <w:rPr>
          <w:color w:val="231F20"/>
          <w:w w:val="95"/>
        </w:rPr>
        <w:t>universitaria</w:t>
      </w:r>
      <w:r>
        <w:rPr>
          <w:color w:val="231F20"/>
          <w:spacing w:val="-28"/>
          <w:w w:val="95"/>
        </w:rPr>
        <w:t> </w:t>
      </w:r>
      <w:r>
        <w:rPr>
          <w:color w:val="231F20"/>
          <w:w w:val="95"/>
        </w:rPr>
        <w:t>en</w:t>
      </w:r>
      <w:r>
        <w:rPr>
          <w:color w:val="231F20"/>
          <w:spacing w:val="-28"/>
          <w:w w:val="95"/>
        </w:rPr>
        <w:t> </w:t>
      </w:r>
      <w:r>
        <w:rPr>
          <w:color w:val="231F20"/>
          <w:w w:val="95"/>
        </w:rPr>
        <w:t>un</w:t>
      </w:r>
      <w:r>
        <w:rPr>
          <w:color w:val="231F20"/>
          <w:spacing w:val="-28"/>
          <w:w w:val="95"/>
        </w:rPr>
        <w:t> </w:t>
      </w:r>
      <w:r>
        <w:rPr>
          <w:color w:val="231F20"/>
          <w:w w:val="95"/>
        </w:rPr>
        <w:t>altercado</w:t>
      </w:r>
      <w:r>
        <w:rPr>
          <w:color w:val="231F20"/>
          <w:spacing w:val="-28"/>
          <w:w w:val="95"/>
        </w:rPr>
        <w:t> </w:t>
      </w:r>
      <w:r>
        <w:rPr>
          <w:color w:val="231F20"/>
          <w:w w:val="95"/>
        </w:rPr>
        <w:t>de</w:t>
      </w:r>
      <w:r>
        <w:rPr>
          <w:color w:val="231F20"/>
          <w:spacing w:val="-28"/>
          <w:w w:val="95"/>
        </w:rPr>
        <w:t> </w:t>
      </w:r>
      <w:r>
        <w:rPr>
          <w:color w:val="231F20"/>
          <w:w w:val="95"/>
        </w:rPr>
        <w:t>facciones,</w:t>
      </w:r>
      <w:r>
        <w:rPr>
          <w:color w:val="231F20"/>
          <w:spacing w:val="-39"/>
          <w:w w:val="95"/>
        </w:rPr>
        <w:t> </w:t>
      </w:r>
      <w:r>
        <w:rPr>
          <w:color w:val="231F20"/>
          <w:w w:val="95"/>
        </w:rPr>
        <w:t>en</w:t>
      </w:r>
      <w:r>
        <w:rPr>
          <w:color w:val="231F20"/>
          <w:spacing w:val="-28"/>
          <w:w w:val="95"/>
        </w:rPr>
        <w:t> </w:t>
      </w:r>
      <w:r>
        <w:rPr>
          <w:color w:val="231F20"/>
          <w:w w:val="95"/>
        </w:rPr>
        <w:t>ciudad</w:t>
      </w:r>
      <w:r>
        <w:rPr>
          <w:color w:val="231F20"/>
          <w:spacing w:val="-28"/>
          <w:w w:val="95"/>
        </w:rPr>
        <w:t> </w:t>
      </w:r>
      <w:r>
        <w:rPr>
          <w:color w:val="231F20"/>
          <w:w w:val="95"/>
        </w:rPr>
        <w:t>universitaria </w:t>
      </w:r>
      <w:r>
        <w:rPr>
          <w:color w:val="231F20"/>
          <w:w w:val="90"/>
        </w:rPr>
        <w:t>iniciaron importantes debates organizados primordialmente por estudiantes que demandaban Ia derogación deI</w:t>
      </w:r>
      <w:r>
        <w:rPr>
          <w:color w:val="231F20"/>
          <w:spacing w:val="-10"/>
          <w:w w:val="90"/>
        </w:rPr>
        <w:t> RGP.</w:t>
      </w:r>
    </w:p>
    <w:p>
      <w:pPr>
        <w:pStyle w:val="BodyText"/>
        <w:spacing w:line="309" w:lineRule="auto" w:before="200"/>
        <w:ind w:left="160" w:right="137" w:firstLine="820"/>
        <w:jc w:val="both"/>
      </w:pPr>
      <w:r>
        <w:rPr>
          <w:color w:val="231F20"/>
          <w:w w:val="95"/>
        </w:rPr>
        <w:t>Los</w:t>
      </w:r>
      <w:r>
        <w:rPr>
          <w:color w:val="231F20"/>
          <w:spacing w:val="-20"/>
          <w:w w:val="95"/>
        </w:rPr>
        <w:t> </w:t>
      </w:r>
      <w:r>
        <w:rPr>
          <w:color w:val="231F20"/>
          <w:w w:val="95"/>
        </w:rPr>
        <w:t>consecuentes</w:t>
      </w:r>
      <w:r>
        <w:rPr>
          <w:color w:val="231F20"/>
          <w:spacing w:val="-21"/>
          <w:w w:val="95"/>
        </w:rPr>
        <w:t> </w:t>
      </w:r>
      <w:r>
        <w:rPr>
          <w:color w:val="231F20"/>
          <w:w w:val="95"/>
        </w:rPr>
        <w:t>disturbios</w:t>
      </w:r>
      <w:r>
        <w:rPr>
          <w:color w:val="231F20"/>
          <w:spacing w:val="-21"/>
          <w:w w:val="95"/>
        </w:rPr>
        <w:t> </w:t>
      </w:r>
      <w:r>
        <w:rPr>
          <w:color w:val="231F20"/>
          <w:w w:val="95"/>
        </w:rPr>
        <w:t>fueron</w:t>
      </w:r>
      <w:r>
        <w:rPr>
          <w:color w:val="231F20"/>
          <w:spacing w:val="-21"/>
          <w:w w:val="95"/>
        </w:rPr>
        <w:t> </w:t>
      </w:r>
      <w:r>
        <w:rPr>
          <w:color w:val="231F20"/>
          <w:w w:val="95"/>
        </w:rPr>
        <w:t>legitimados</w:t>
      </w:r>
      <w:r>
        <w:rPr>
          <w:color w:val="231F20"/>
          <w:spacing w:val="-19"/>
          <w:w w:val="95"/>
        </w:rPr>
        <w:t> </w:t>
      </w:r>
      <w:r>
        <w:rPr>
          <w:color w:val="231F20"/>
          <w:w w:val="95"/>
        </w:rPr>
        <w:t>desde</w:t>
      </w:r>
      <w:r>
        <w:rPr>
          <w:color w:val="231F20"/>
          <w:spacing w:val="-21"/>
          <w:w w:val="95"/>
        </w:rPr>
        <w:t> </w:t>
      </w:r>
      <w:r>
        <w:rPr>
          <w:color w:val="231F20"/>
          <w:w w:val="95"/>
        </w:rPr>
        <w:t>el</w:t>
      </w:r>
      <w:r>
        <w:rPr>
          <w:color w:val="231F20"/>
          <w:spacing w:val="-21"/>
          <w:w w:val="95"/>
        </w:rPr>
        <w:t> </w:t>
      </w:r>
      <w:r>
        <w:rPr>
          <w:color w:val="231F20"/>
          <w:w w:val="95"/>
        </w:rPr>
        <w:t>punto</w:t>
      </w:r>
      <w:r>
        <w:rPr>
          <w:color w:val="231F20"/>
          <w:spacing w:val="-21"/>
          <w:w w:val="95"/>
        </w:rPr>
        <w:t> </w:t>
      </w:r>
      <w:r>
        <w:rPr>
          <w:color w:val="231F20"/>
          <w:w w:val="95"/>
        </w:rPr>
        <w:t>de</w:t>
      </w:r>
      <w:r>
        <w:rPr>
          <w:color w:val="231F20"/>
          <w:spacing w:val="-21"/>
          <w:w w:val="95"/>
        </w:rPr>
        <w:t> </w:t>
      </w:r>
      <w:r>
        <w:rPr>
          <w:color w:val="231F20"/>
          <w:w w:val="95"/>
        </w:rPr>
        <w:t>vista </w:t>
      </w:r>
      <w:r>
        <w:rPr>
          <w:color w:val="231F20"/>
        </w:rPr>
        <w:t>estudiantiI,</w:t>
      </w:r>
      <w:r>
        <w:rPr>
          <w:color w:val="231F20"/>
          <w:spacing w:val="-42"/>
        </w:rPr>
        <w:t> </w:t>
      </w:r>
      <w:r>
        <w:rPr>
          <w:color w:val="231F20"/>
        </w:rPr>
        <w:t>como</w:t>
      </w:r>
      <w:r>
        <w:rPr>
          <w:color w:val="231F20"/>
          <w:spacing w:val="-32"/>
        </w:rPr>
        <w:t> </w:t>
      </w:r>
      <w:r>
        <w:rPr>
          <w:color w:val="231F20"/>
        </w:rPr>
        <w:t>señaIan</w:t>
      </w:r>
      <w:r>
        <w:rPr>
          <w:color w:val="231F20"/>
          <w:spacing w:val="-32"/>
        </w:rPr>
        <w:t> </w:t>
      </w:r>
      <w:r>
        <w:rPr>
          <w:color w:val="231F20"/>
        </w:rPr>
        <w:t>Norma</w:t>
      </w:r>
      <w:r>
        <w:rPr>
          <w:color w:val="231F20"/>
          <w:spacing w:val="-32"/>
        </w:rPr>
        <w:t> </w:t>
      </w:r>
      <w:r>
        <w:rPr>
          <w:color w:val="231F20"/>
        </w:rPr>
        <w:t>Ortega,</w:t>
      </w:r>
      <w:r>
        <w:rPr>
          <w:color w:val="231F20"/>
          <w:spacing w:val="-42"/>
        </w:rPr>
        <w:t> </w:t>
      </w:r>
      <w:r>
        <w:rPr>
          <w:color w:val="231F20"/>
        </w:rPr>
        <w:t>Rodrigo</w:t>
      </w:r>
      <w:r>
        <w:rPr>
          <w:color w:val="231F20"/>
          <w:spacing w:val="-32"/>
        </w:rPr>
        <w:t> </w:t>
      </w:r>
      <w:r>
        <w:rPr>
          <w:color w:val="231F20"/>
        </w:rPr>
        <w:t>Figueroa</w:t>
      </w:r>
      <w:r>
        <w:rPr>
          <w:color w:val="231F20"/>
          <w:spacing w:val="-32"/>
        </w:rPr>
        <w:t> </w:t>
      </w:r>
      <w:r>
        <w:rPr>
          <w:color w:val="231F20"/>
        </w:rPr>
        <w:t>y</w:t>
      </w:r>
      <w:r>
        <w:rPr>
          <w:color w:val="231F20"/>
          <w:spacing w:val="-32"/>
        </w:rPr>
        <w:t> </w:t>
      </w:r>
      <w:r>
        <w:rPr>
          <w:color w:val="231F20"/>
        </w:rPr>
        <w:t>EIoy</w:t>
      </w:r>
      <w:r>
        <w:rPr>
          <w:color w:val="231F20"/>
          <w:spacing w:val="-32"/>
        </w:rPr>
        <w:t> </w:t>
      </w:r>
      <w:r>
        <w:rPr>
          <w:color w:val="231F20"/>
        </w:rPr>
        <w:t>Rodríguez (I999),</w:t>
      </w:r>
      <w:r>
        <w:rPr>
          <w:color w:val="231F20"/>
          <w:spacing w:val="-36"/>
        </w:rPr>
        <w:t> </w:t>
      </w:r>
      <w:r>
        <w:rPr>
          <w:color w:val="231F20"/>
        </w:rPr>
        <w:t>eI</w:t>
      </w:r>
      <w:r>
        <w:rPr>
          <w:color w:val="231F20"/>
          <w:spacing w:val="-23"/>
        </w:rPr>
        <w:t> </w:t>
      </w:r>
      <w:r>
        <w:rPr>
          <w:color w:val="231F20"/>
        </w:rPr>
        <w:t>CGH</w:t>
      </w:r>
      <w:r>
        <w:rPr>
          <w:color w:val="231F20"/>
          <w:spacing w:val="-23"/>
        </w:rPr>
        <w:t> </w:t>
      </w:r>
      <w:r>
        <w:rPr>
          <w:color w:val="231F20"/>
        </w:rPr>
        <w:t>brindó</w:t>
      </w:r>
      <w:r>
        <w:rPr>
          <w:color w:val="231F20"/>
          <w:spacing w:val="-23"/>
        </w:rPr>
        <w:t> </w:t>
      </w:r>
      <w:r>
        <w:rPr>
          <w:color w:val="231F20"/>
        </w:rPr>
        <w:t>un</w:t>
      </w:r>
      <w:r>
        <w:rPr>
          <w:color w:val="231F20"/>
          <w:spacing w:val="-23"/>
        </w:rPr>
        <w:t> </w:t>
      </w:r>
      <w:r>
        <w:rPr>
          <w:color w:val="231F20"/>
        </w:rPr>
        <w:t>embIema</w:t>
      </w:r>
      <w:r>
        <w:rPr>
          <w:color w:val="231F20"/>
          <w:spacing w:val="-23"/>
        </w:rPr>
        <w:t> </w:t>
      </w:r>
      <w:r>
        <w:rPr>
          <w:color w:val="231F20"/>
        </w:rPr>
        <w:t>bajo</w:t>
      </w:r>
      <w:r>
        <w:rPr>
          <w:color w:val="231F20"/>
          <w:spacing w:val="-23"/>
        </w:rPr>
        <w:t> </w:t>
      </w:r>
      <w:r>
        <w:rPr>
          <w:color w:val="231F20"/>
        </w:rPr>
        <w:t>eI</w:t>
      </w:r>
      <w:r>
        <w:rPr>
          <w:color w:val="231F20"/>
          <w:spacing w:val="-23"/>
        </w:rPr>
        <w:t> </w:t>
      </w:r>
      <w:r>
        <w:rPr>
          <w:color w:val="231F20"/>
        </w:rPr>
        <w:t>cuaI,</w:t>
      </w:r>
      <w:r>
        <w:rPr>
          <w:color w:val="231F20"/>
          <w:spacing w:val="-36"/>
        </w:rPr>
        <w:t> </w:t>
      </w:r>
      <w:r>
        <w:rPr>
          <w:color w:val="231F20"/>
        </w:rPr>
        <w:t>Iuchar</w:t>
      </w:r>
      <w:r>
        <w:rPr>
          <w:color w:val="231F20"/>
          <w:spacing w:val="-23"/>
        </w:rPr>
        <w:t> </w:t>
      </w:r>
      <w:r>
        <w:rPr>
          <w:color w:val="231F20"/>
        </w:rPr>
        <w:t>en</w:t>
      </w:r>
      <w:r>
        <w:rPr>
          <w:color w:val="231F20"/>
          <w:spacing w:val="-23"/>
        </w:rPr>
        <w:t> </w:t>
      </w:r>
      <w:r>
        <w:rPr>
          <w:color w:val="231F20"/>
        </w:rPr>
        <w:t>Ia</w:t>
      </w:r>
      <w:r>
        <w:rPr>
          <w:color w:val="231F20"/>
          <w:spacing w:val="-23"/>
        </w:rPr>
        <w:t> </w:t>
      </w:r>
      <w:r>
        <w:rPr>
          <w:color w:val="231F20"/>
        </w:rPr>
        <w:t>universidad</w:t>
      </w:r>
      <w:r>
        <w:rPr>
          <w:color w:val="231F20"/>
          <w:spacing w:val="-23"/>
        </w:rPr>
        <w:t> </w:t>
      </w:r>
      <w:r>
        <w:rPr>
          <w:color w:val="231F20"/>
        </w:rPr>
        <w:t>era </w:t>
      </w:r>
      <w:r>
        <w:rPr>
          <w:color w:val="231F20"/>
          <w:w w:val="95"/>
        </w:rPr>
        <w:t>eI</w:t>
      </w:r>
      <w:r>
        <w:rPr>
          <w:color w:val="231F20"/>
          <w:spacing w:val="-21"/>
          <w:w w:val="95"/>
        </w:rPr>
        <w:t> </w:t>
      </w:r>
      <w:r>
        <w:rPr>
          <w:color w:val="231F20"/>
          <w:w w:val="95"/>
        </w:rPr>
        <w:t>único</w:t>
      </w:r>
      <w:r>
        <w:rPr>
          <w:color w:val="231F20"/>
          <w:spacing w:val="-21"/>
          <w:w w:val="95"/>
        </w:rPr>
        <w:t> </w:t>
      </w:r>
      <w:r>
        <w:rPr>
          <w:color w:val="231F20"/>
          <w:w w:val="95"/>
        </w:rPr>
        <w:t>idioma</w:t>
      </w:r>
      <w:r>
        <w:rPr>
          <w:color w:val="231F20"/>
          <w:spacing w:val="-21"/>
          <w:w w:val="95"/>
        </w:rPr>
        <w:t> </w:t>
      </w:r>
      <w:r>
        <w:rPr>
          <w:color w:val="231F20"/>
          <w:w w:val="95"/>
        </w:rPr>
        <w:t>disponibIe</w:t>
      </w:r>
      <w:r>
        <w:rPr>
          <w:color w:val="231F20"/>
          <w:spacing w:val="-21"/>
          <w:w w:val="95"/>
        </w:rPr>
        <w:t> </w:t>
      </w:r>
      <w:r>
        <w:rPr>
          <w:color w:val="231F20"/>
          <w:w w:val="95"/>
        </w:rPr>
        <w:t>para</w:t>
      </w:r>
      <w:r>
        <w:rPr>
          <w:color w:val="231F20"/>
          <w:spacing w:val="-21"/>
          <w:w w:val="95"/>
        </w:rPr>
        <w:t> </w:t>
      </w:r>
      <w:r>
        <w:rPr>
          <w:color w:val="231F20"/>
          <w:w w:val="95"/>
        </w:rPr>
        <w:t>reunir</w:t>
      </w:r>
      <w:r>
        <w:rPr>
          <w:color w:val="231F20"/>
          <w:spacing w:val="-21"/>
          <w:w w:val="95"/>
        </w:rPr>
        <w:t> </w:t>
      </w:r>
      <w:r>
        <w:rPr>
          <w:color w:val="231F20"/>
          <w:w w:val="95"/>
        </w:rPr>
        <w:t>en</w:t>
      </w:r>
      <w:r>
        <w:rPr>
          <w:color w:val="231F20"/>
          <w:spacing w:val="-21"/>
          <w:w w:val="95"/>
        </w:rPr>
        <w:t> </w:t>
      </w:r>
      <w:r>
        <w:rPr>
          <w:color w:val="231F20"/>
          <w:w w:val="95"/>
        </w:rPr>
        <w:t>un</w:t>
      </w:r>
      <w:r>
        <w:rPr>
          <w:color w:val="231F20"/>
          <w:spacing w:val="-21"/>
          <w:w w:val="95"/>
        </w:rPr>
        <w:t> </w:t>
      </w:r>
      <w:r>
        <w:rPr>
          <w:color w:val="231F20"/>
          <w:w w:val="95"/>
        </w:rPr>
        <w:t>frente</w:t>
      </w:r>
      <w:r>
        <w:rPr>
          <w:color w:val="231F20"/>
          <w:spacing w:val="-21"/>
          <w:w w:val="95"/>
        </w:rPr>
        <w:t> </w:t>
      </w:r>
      <w:r>
        <w:rPr>
          <w:color w:val="231F20"/>
          <w:w w:val="95"/>
        </w:rPr>
        <w:t>universitario</w:t>
      </w:r>
      <w:r>
        <w:rPr>
          <w:color w:val="231F20"/>
          <w:spacing w:val="-21"/>
          <w:w w:val="95"/>
        </w:rPr>
        <w:t> </w:t>
      </w:r>
      <w:r>
        <w:rPr>
          <w:color w:val="231F20"/>
          <w:w w:val="95"/>
        </w:rPr>
        <w:t>unificado</w:t>
      </w:r>
      <w:r>
        <w:rPr>
          <w:color w:val="231F20"/>
          <w:spacing w:val="-21"/>
          <w:w w:val="95"/>
        </w:rPr>
        <w:t> </w:t>
      </w:r>
      <w:r>
        <w:rPr>
          <w:color w:val="231F20"/>
          <w:w w:val="95"/>
        </w:rPr>
        <w:t>a</w:t>
      </w:r>
      <w:r>
        <w:rPr>
          <w:color w:val="231F20"/>
          <w:spacing w:val="-21"/>
          <w:w w:val="95"/>
        </w:rPr>
        <w:t> </w:t>
      </w:r>
      <w:r>
        <w:rPr>
          <w:color w:val="231F20"/>
          <w:w w:val="95"/>
        </w:rPr>
        <w:t>un </w:t>
      </w:r>
      <w:r>
        <w:rPr>
          <w:color w:val="231F20"/>
          <w:w w:val="90"/>
        </w:rPr>
        <w:t>estudiantado</w:t>
      </w:r>
      <w:r>
        <w:rPr>
          <w:color w:val="231F20"/>
          <w:spacing w:val="-17"/>
          <w:w w:val="90"/>
        </w:rPr>
        <w:t> </w:t>
      </w:r>
      <w:r>
        <w:rPr>
          <w:color w:val="231F20"/>
          <w:w w:val="90"/>
        </w:rPr>
        <w:t>dividido</w:t>
      </w:r>
      <w:r>
        <w:rPr>
          <w:color w:val="231F20"/>
          <w:spacing w:val="-18"/>
          <w:w w:val="90"/>
        </w:rPr>
        <w:t> </w:t>
      </w:r>
      <w:r>
        <w:rPr>
          <w:color w:val="231F20"/>
          <w:w w:val="90"/>
        </w:rPr>
        <w:t>por</w:t>
      </w:r>
      <w:r>
        <w:rPr>
          <w:color w:val="231F20"/>
          <w:spacing w:val="-17"/>
          <w:w w:val="90"/>
        </w:rPr>
        <w:t> </w:t>
      </w:r>
      <w:r>
        <w:rPr>
          <w:color w:val="231F20"/>
          <w:w w:val="90"/>
        </w:rPr>
        <w:t>ataduras</w:t>
      </w:r>
      <w:r>
        <w:rPr>
          <w:color w:val="231F20"/>
          <w:spacing w:val="-18"/>
          <w:w w:val="90"/>
        </w:rPr>
        <w:t> </w:t>
      </w:r>
      <w:r>
        <w:rPr>
          <w:color w:val="231F20"/>
          <w:w w:val="90"/>
        </w:rPr>
        <w:t>políticas</w:t>
      </w:r>
      <w:r>
        <w:rPr>
          <w:color w:val="231F20"/>
          <w:spacing w:val="-18"/>
          <w:w w:val="90"/>
        </w:rPr>
        <w:t> </w:t>
      </w:r>
      <w:r>
        <w:rPr>
          <w:color w:val="231F20"/>
          <w:w w:val="90"/>
        </w:rPr>
        <w:t>y</w:t>
      </w:r>
      <w:r>
        <w:rPr>
          <w:color w:val="231F20"/>
          <w:spacing w:val="-18"/>
          <w:w w:val="90"/>
        </w:rPr>
        <w:t> </w:t>
      </w:r>
      <w:r>
        <w:rPr>
          <w:color w:val="231F20"/>
          <w:w w:val="90"/>
        </w:rPr>
        <w:t>académicas.</w:t>
      </w:r>
    </w:p>
    <w:p>
      <w:pPr>
        <w:pStyle w:val="BodyText"/>
        <w:rPr>
          <w:sz w:val="20"/>
        </w:rPr>
      </w:pPr>
    </w:p>
    <w:p>
      <w:pPr>
        <w:pStyle w:val="BodyText"/>
        <w:rPr>
          <w:sz w:val="20"/>
        </w:rPr>
      </w:pPr>
    </w:p>
    <w:p>
      <w:pPr>
        <w:pStyle w:val="BodyText"/>
        <w:rPr>
          <w:sz w:val="20"/>
        </w:rPr>
      </w:pPr>
    </w:p>
    <w:p>
      <w:pPr>
        <w:pStyle w:val="BodyText"/>
        <w:spacing w:before="1"/>
        <w:rPr>
          <w:sz w:val="24"/>
        </w:rPr>
      </w:pPr>
    </w:p>
    <w:p>
      <w:pPr>
        <w:pStyle w:val="ListParagraph"/>
        <w:numPr>
          <w:ilvl w:val="0"/>
          <w:numId w:val="22"/>
        </w:numPr>
        <w:tabs>
          <w:tab w:pos="1599" w:val="left" w:leader="none"/>
          <w:tab w:pos="1600" w:val="left" w:leader="none"/>
        </w:tabs>
        <w:spacing w:line="247" w:lineRule="auto" w:before="78" w:after="0"/>
        <w:ind w:left="160" w:right="139" w:firstLine="708"/>
        <w:jc w:val="both"/>
        <w:rPr>
          <w:sz w:val="16"/>
        </w:rPr>
      </w:pPr>
      <w:r>
        <w:rPr>
          <w:color w:val="304C03"/>
          <w:w w:val="95"/>
          <w:sz w:val="16"/>
        </w:rPr>
        <w:t>En</w:t>
      </w:r>
      <w:r>
        <w:rPr>
          <w:color w:val="304C03"/>
          <w:spacing w:val="-23"/>
          <w:w w:val="95"/>
          <w:sz w:val="16"/>
        </w:rPr>
        <w:t> </w:t>
      </w:r>
      <w:r>
        <w:rPr>
          <w:color w:val="304C03"/>
          <w:w w:val="95"/>
          <w:sz w:val="16"/>
        </w:rPr>
        <w:t>eI</w:t>
      </w:r>
      <w:r>
        <w:rPr>
          <w:color w:val="304C03"/>
          <w:spacing w:val="-22"/>
          <w:w w:val="95"/>
          <w:sz w:val="16"/>
        </w:rPr>
        <w:t> </w:t>
      </w:r>
      <w:r>
        <w:rPr>
          <w:color w:val="304C03"/>
          <w:w w:val="95"/>
          <w:sz w:val="16"/>
        </w:rPr>
        <w:t>caso</w:t>
      </w:r>
      <w:r>
        <w:rPr>
          <w:color w:val="304C03"/>
          <w:spacing w:val="-23"/>
          <w:w w:val="95"/>
          <w:sz w:val="16"/>
        </w:rPr>
        <w:t> </w:t>
      </w:r>
      <w:r>
        <w:rPr>
          <w:color w:val="304C03"/>
          <w:w w:val="95"/>
          <w:sz w:val="16"/>
        </w:rPr>
        <w:t>deI</w:t>
      </w:r>
      <w:r>
        <w:rPr>
          <w:color w:val="304C03"/>
          <w:spacing w:val="-23"/>
          <w:w w:val="95"/>
          <w:sz w:val="16"/>
        </w:rPr>
        <w:t> </w:t>
      </w:r>
      <w:r>
        <w:rPr>
          <w:color w:val="304C03"/>
          <w:w w:val="95"/>
          <w:sz w:val="16"/>
        </w:rPr>
        <w:t>movimiento</w:t>
      </w:r>
      <w:r>
        <w:rPr>
          <w:color w:val="304C03"/>
          <w:spacing w:val="-22"/>
          <w:w w:val="95"/>
          <w:sz w:val="16"/>
        </w:rPr>
        <w:t> </w:t>
      </w:r>
      <w:r>
        <w:rPr>
          <w:color w:val="304C03"/>
          <w:w w:val="95"/>
          <w:sz w:val="16"/>
        </w:rPr>
        <w:t>estudiantiI</w:t>
      </w:r>
      <w:r>
        <w:rPr>
          <w:color w:val="304C03"/>
          <w:spacing w:val="-23"/>
          <w:w w:val="95"/>
          <w:sz w:val="16"/>
        </w:rPr>
        <w:t> </w:t>
      </w:r>
      <w:r>
        <w:rPr>
          <w:color w:val="304C03"/>
          <w:w w:val="95"/>
          <w:sz w:val="16"/>
        </w:rPr>
        <w:t>de</w:t>
      </w:r>
      <w:r>
        <w:rPr>
          <w:color w:val="304C03"/>
          <w:spacing w:val="-23"/>
          <w:w w:val="95"/>
          <w:sz w:val="16"/>
        </w:rPr>
        <w:t> </w:t>
      </w:r>
      <w:r>
        <w:rPr>
          <w:color w:val="304C03"/>
          <w:w w:val="95"/>
          <w:sz w:val="16"/>
        </w:rPr>
        <w:t>I999,</w:t>
      </w:r>
      <w:r>
        <w:rPr>
          <w:color w:val="304C03"/>
          <w:spacing w:val="-32"/>
          <w:w w:val="95"/>
          <w:sz w:val="16"/>
        </w:rPr>
        <w:t> </w:t>
      </w:r>
      <w:r>
        <w:rPr>
          <w:color w:val="304C03"/>
          <w:w w:val="95"/>
          <w:sz w:val="16"/>
        </w:rPr>
        <w:t>eI</w:t>
      </w:r>
      <w:r>
        <w:rPr>
          <w:color w:val="304C03"/>
          <w:spacing w:val="-22"/>
          <w:w w:val="95"/>
          <w:sz w:val="16"/>
        </w:rPr>
        <w:t> </w:t>
      </w:r>
      <w:r>
        <w:rPr>
          <w:color w:val="304C03"/>
          <w:w w:val="95"/>
          <w:sz w:val="16"/>
        </w:rPr>
        <w:t>rechazo</w:t>
      </w:r>
      <w:r>
        <w:rPr>
          <w:color w:val="304C03"/>
          <w:spacing w:val="-23"/>
          <w:w w:val="95"/>
          <w:sz w:val="16"/>
        </w:rPr>
        <w:t> </w:t>
      </w:r>
      <w:r>
        <w:rPr>
          <w:color w:val="304C03"/>
          <w:w w:val="95"/>
          <w:sz w:val="16"/>
        </w:rPr>
        <w:t>a</w:t>
      </w:r>
      <w:r>
        <w:rPr>
          <w:color w:val="304C03"/>
          <w:spacing w:val="-23"/>
          <w:w w:val="95"/>
          <w:sz w:val="16"/>
        </w:rPr>
        <w:t> </w:t>
      </w:r>
      <w:r>
        <w:rPr>
          <w:color w:val="304C03"/>
          <w:w w:val="95"/>
          <w:sz w:val="16"/>
        </w:rPr>
        <w:t>Ia</w:t>
      </w:r>
      <w:r>
        <w:rPr>
          <w:color w:val="304C03"/>
          <w:spacing w:val="-23"/>
          <w:w w:val="95"/>
          <w:sz w:val="16"/>
        </w:rPr>
        <w:t> </w:t>
      </w:r>
      <w:r>
        <w:rPr>
          <w:color w:val="304C03"/>
          <w:w w:val="95"/>
          <w:sz w:val="16"/>
        </w:rPr>
        <w:t>aprobación</w:t>
      </w:r>
      <w:r>
        <w:rPr>
          <w:color w:val="304C03"/>
          <w:spacing w:val="-23"/>
          <w:w w:val="95"/>
          <w:sz w:val="16"/>
        </w:rPr>
        <w:t> </w:t>
      </w:r>
      <w:r>
        <w:rPr>
          <w:color w:val="304C03"/>
          <w:w w:val="95"/>
          <w:sz w:val="16"/>
        </w:rPr>
        <w:t>deI</w:t>
      </w:r>
      <w:r>
        <w:rPr>
          <w:color w:val="304C03"/>
          <w:spacing w:val="-23"/>
          <w:w w:val="95"/>
          <w:sz w:val="16"/>
        </w:rPr>
        <w:t> </w:t>
      </w:r>
      <w:r>
        <w:rPr>
          <w:color w:val="304C03"/>
          <w:w w:val="95"/>
          <w:sz w:val="16"/>
        </w:rPr>
        <w:t>RGP</w:t>
      </w:r>
      <w:r>
        <w:rPr>
          <w:color w:val="304C03"/>
          <w:spacing w:val="-23"/>
          <w:w w:val="95"/>
          <w:sz w:val="16"/>
        </w:rPr>
        <w:t> </w:t>
      </w:r>
      <w:r>
        <w:rPr>
          <w:color w:val="304C03"/>
          <w:w w:val="95"/>
          <w:sz w:val="16"/>
        </w:rPr>
        <w:t>impuIsado</w:t>
      </w:r>
      <w:r>
        <w:rPr>
          <w:color w:val="304C03"/>
          <w:spacing w:val="-23"/>
          <w:w w:val="95"/>
          <w:sz w:val="16"/>
        </w:rPr>
        <w:t> </w:t>
      </w:r>
      <w:r>
        <w:rPr>
          <w:color w:val="304C03"/>
          <w:w w:val="95"/>
          <w:sz w:val="16"/>
        </w:rPr>
        <w:t>por</w:t>
      </w:r>
      <w:r>
        <w:rPr>
          <w:color w:val="304C03"/>
          <w:spacing w:val="-23"/>
          <w:w w:val="95"/>
          <w:sz w:val="16"/>
        </w:rPr>
        <w:t> </w:t>
      </w:r>
      <w:r>
        <w:rPr>
          <w:color w:val="304C03"/>
          <w:w w:val="95"/>
          <w:sz w:val="16"/>
        </w:rPr>
        <w:t>Ias</w:t>
      </w:r>
      <w:r>
        <w:rPr>
          <w:color w:val="304C03"/>
          <w:spacing w:val="-23"/>
          <w:w w:val="95"/>
          <w:sz w:val="16"/>
        </w:rPr>
        <w:t> </w:t>
      </w:r>
      <w:r>
        <w:rPr>
          <w:color w:val="304C03"/>
          <w:w w:val="95"/>
          <w:sz w:val="16"/>
        </w:rPr>
        <w:t>autorida- </w:t>
      </w:r>
      <w:r>
        <w:rPr>
          <w:color w:val="304C03"/>
          <w:w w:val="90"/>
          <w:sz w:val="16"/>
        </w:rPr>
        <w:t>des</w:t>
      </w:r>
      <w:r>
        <w:rPr>
          <w:color w:val="304C03"/>
          <w:spacing w:val="-8"/>
          <w:w w:val="90"/>
          <w:sz w:val="16"/>
        </w:rPr>
        <w:t> </w:t>
      </w:r>
      <w:r>
        <w:rPr>
          <w:color w:val="304C03"/>
          <w:w w:val="90"/>
          <w:sz w:val="16"/>
        </w:rPr>
        <w:t>universitarias,</w:t>
      </w:r>
      <w:r>
        <w:rPr>
          <w:color w:val="304C03"/>
          <w:spacing w:val="-21"/>
          <w:w w:val="90"/>
          <w:sz w:val="16"/>
        </w:rPr>
        <w:t> </w:t>
      </w:r>
      <w:r>
        <w:rPr>
          <w:color w:val="304C03"/>
          <w:w w:val="90"/>
          <w:sz w:val="16"/>
        </w:rPr>
        <w:t>significado</w:t>
      </w:r>
      <w:r>
        <w:rPr>
          <w:color w:val="304C03"/>
          <w:spacing w:val="-8"/>
          <w:w w:val="90"/>
          <w:sz w:val="16"/>
        </w:rPr>
        <w:t> </w:t>
      </w:r>
      <w:r>
        <w:rPr>
          <w:color w:val="304C03"/>
          <w:w w:val="90"/>
          <w:sz w:val="16"/>
        </w:rPr>
        <w:t>como</w:t>
      </w:r>
      <w:r>
        <w:rPr>
          <w:color w:val="304C03"/>
          <w:spacing w:val="-8"/>
          <w:w w:val="90"/>
          <w:sz w:val="16"/>
        </w:rPr>
        <w:t> </w:t>
      </w:r>
      <w:r>
        <w:rPr>
          <w:color w:val="304C03"/>
          <w:w w:val="90"/>
          <w:sz w:val="16"/>
        </w:rPr>
        <w:t>de</w:t>
      </w:r>
      <w:r>
        <w:rPr>
          <w:color w:val="304C03"/>
          <w:spacing w:val="-8"/>
          <w:w w:val="90"/>
          <w:sz w:val="16"/>
        </w:rPr>
        <w:t> </w:t>
      </w:r>
      <w:r>
        <w:rPr>
          <w:color w:val="304C03"/>
          <w:w w:val="90"/>
          <w:sz w:val="16"/>
        </w:rPr>
        <w:t>tendencia</w:t>
      </w:r>
      <w:r>
        <w:rPr>
          <w:color w:val="304C03"/>
          <w:spacing w:val="-8"/>
          <w:w w:val="90"/>
          <w:sz w:val="16"/>
        </w:rPr>
        <w:t> </w:t>
      </w:r>
      <w:r>
        <w:rPr>
          <w:color w:val="304C03"/>
          <w:w w:val="90"/>
          <w:sz w:val="16"/>
        </w:rPr>
        <w:t>neoIiberaI</w:t>
      </w:r>
      <w:r>
        <w:rPr>
          <w:color w:val="304C03"/>
          <w:spacing w:val="-8"/>
          <w:w w:val="90"/>
          <w:sz w:val="16"/>
        </w:rPr>
        <w:t> </w:t>
      </w:r>
      <w:r>
        <w:rPr>
          <w:color w:val="304C03"/>
          <w:w w:val="90"/>
          <w:sz w:val="16"/>
        </w:rPr>
        <w:t>y</w:t>
      </w:r>
      <w:r>
        <w:rPr>
          <w:color w:val="304C03"/>
          <w:spacing w:val="-8"/>
          <w:w w:val="90"/>
          <w:sz w:val="16"/>
        </w:rPr>
        <w:t> </w:t>
      </w:r>
      <w:r>
        <w:rPr>
          <w:color w:val="304C03"/>
          <w:w w:val="90"/>
          <w:sz w:val="16"/>
        </w:rPr>
        <w:t>con</w:t>
      </w:r>
      <w:r>
        <w:rPr>
          <w:color w:val="304C03"/>
          <w:spacing w:val="-8"/>
          <w:w w:val="90"/>
          <w:sz w:val="16"/>
        </w:rPr>
        <w:t> </w:t>
      </w:r>
      <w:r>
        <w:rPr>
          <w:color w:val="304C03"/>
          <w:w w:val="90"/>
          <w:sz w:val="16"/>
        </w:rPr>
        <w:t>fines</w:t>
      </w:r>
      <w:r>
        <w:rPr>
          <w:color w:val="304C03"/>
          <w:spacing w:val="-8"/>
          <w:w w:val="90"/>
          <w:sz w:val="16"/>
        </w:rPr>
        <w:t> </w:t>
      </w:r>
      <w:r>
        <w:rPr>
          <w:color w:val="304C03"/>
          <w:w w:val="90"/>
          <w:sz w:val="16"/>
        </w:rPr>
        <w:t>de</w:t>
      </w:r>
      <w:r>
        <w:rPr>
          <w:color w:val="304C03"/>
          <w:spacing w:val="-8"/>
          <w:w w:val="90"/>
          <w:sz w:val="16"/>
        </w:rPr>
        <w:t> </w:t>
      </w:r>
      <w:r>
        <w:rPr>
          <w:color w:val="304C03"/>
          <w:w w:val="90"/>
          <w:sz w:val="16"/>
        </w:rPr>
        <w:t>privatización</w:t>
      </w:r>
      <w:r>
        <w:rPr>
          <w:color w:val="304C03"/>
          <w:spacing w:val="-8"/>
          <w:w w:val="90"/>
          <w:sz w:val="16"/>
        </w:rPr>
        <w:t> </w:t>
      </w:r>
      <w:r>
        <w:rPr>
          <w:color w:val="304C03"/>
          <w:w w:val="90"/>
          <w:sz w:val="16"/>
        </w:rPr>
        <w:t>de</w:t>
      </w:r>
      <w:r>
        <w:rPr>
          <w:color w:val="304C03"/>
          <w:spacing w:val="-8"/>
          <w:w w:val="90"/>
          <w:sz w:val="16"/>
        </w:rPr>
        <w:t> </w:t>
      </w:r>
      <w:r>
        <w:rPr>
          <w:color w:val="304C03"/>
          <w:w w:val="90"/>
          <w:sz w:val="16"/>
        </w:rPr>
        <w:t>Ia</w:t>
      </w:r>
      <w:r>
        <w:rPr>
          <w:color w:val="304C03"/>
          <w:spacing w:val="-8"/>
          <w:w w:val="90"/>
          <w:sz w:val="16"/>
        </w:rPr>
        <w:t> </w:t>
      </w:r>
      <w:r>
        <w:rPr>
          <w:color w:val="304C03"/>
          <w:w w:val="90"/>
          <w:sz w:val="16"/>
        </w:rPr>
        <w:t>universidad.</w:t>
      </w:r>
    </w:p>
    <w:p>
      <w:pPr>
        <w:pStyle w:val="ListParagraph"/>
        <w:numPr>
          <w:ilvl w:val="0"/>
          <w:numId w:val="22"/>
        </w:numPr>
        <w:tabs>
          <w:tab w:pos="1599" w:val="left" w:leader="none"/>
          <w:tab w:pos="1600" w:val="left" w:leader="none"/>
        </w:tabs>
        <w:spacing w:line="247" w:lineRule="auto" w:before="0" w:after="0"/>
        <w:ind w:left="160" w:right="139" w:firstLine="708"/>
        <w:jc w:val="both"/>
        <w:rPr>
          <w:sz w:val="16"/>
        </w:rPr>
      </w:pPr>
      <w:r>
        <w:rPr>
          <w:color w:val="304C03"/>
          <w:w w:val="95"/>
          <w:sz w:val="16"/>
        </w:rPr>
        <w:t>EI</w:t>
      </w:r>
      <w:r>
        <w:rPr>
          <w:color w:val="304C03"/>
          <w:spacing w:val="-18"/>
          <w:w w:val="95"/>
          <w:sz w:val="16"/>
        </w:rPr>
        <w:t> </w:t>
      </w:r>
      <w:r>
        <w:rPr>
          <w:color w:val="304C03"/>
          <w:w w:val="95"/>
          <w:sz w:val="16"/>
        </w:rPr>
        <w:t>CGH</w:t>
      </w:r>
      <w:r>
        <w:rPr>
          <w:color w:val="304C03"/>
          <w:spacing w:val="-18"/>
          <w:w w:val="95"/>
          <w:sz w:val="16"/>
        </w:rPr>
        <w:t> </w:t>
      </w:r>
      <w:r>
        <w:rPr>
          <w:color w:val="304C03"/>
          <w:w w:val="95"/>
          <w:sz w:val="16"/>
        </w:rPr>
        <w:t>no</w:t>
      </w:r>
      <w:r>
        <w:rPr>
          <w:color w:val="304C03"/>
          <w:spacing w:val="-18"/>
          <w:w w:val="95"/>
          <w:sz w:val="16"/>
        </w:rPr>
        <w:t> </w:t>
      </w:r>
      <w:r>
        <w:rPr>
          <w:color w:val="304C03"/>
          <w:w w:val="95"/>
          <w:sz w:val="16"/>
        </w:rPr>
        <w:t>se</w:t>
      </w:r>
      <w:r>
        <w:rPr>
          <w:color w:val="304C03"/>
          <w:spacing w:val="-18"/>
          <w:w w:val="95"/>
          <w:sz w:val="16"/>
        </w:rPr>
        <w:t> </w:t>
      </w:r>
      <w:r>
        <w:rPr>
          <w:color w:val="304C03"/>
          <w:w w:val="95"/>
          <w:sz w:val="16"/>
        </w:rPr>
        <w:t>trata</w:t>
      </w:r>
      <w:r>
        <w:rPr>
          <w:color w:val="304C03"/>
          <w:spacing w:val="-18"/>
          <w:w w:val="95"/>
          <w:sz w:val="16"/>
        </w:rPr>
        <w:t> </w:t>
      </w:r>
      <w:r>
        <w:rPr>
          <w:color w:val="304C03"/>
          <w:w w:val="95"/>
          <w:sz w:val="16"/>
        </w:rPr>
        <w:t>de</w:t>
      </w:r>
      <w:r>
        <w:rPr>
          <w:color w:val="304C03"/>
          <w:spacing w:val="-18"/>
          <w:w w:val="95"/>
          <w:sz w:val="16"/>
        </w:rPr>
        <w:t> </w:t>
      </w:r>
      <w:r>
        <w:rPr>
          <w:color w:val="304C03"/>
          <w:w w:val="95"/>
          <w:sz w:val="16"/>
        </w:rPr>
        <w:t>un</w:t>
      </w:r>
      <w:r>
        <w:rPr>
          <w:color w:val="304C03"/>
          <w:spacing w:val="-18"/>
          <w:w w:val="95"/>
          <w:sz w:val="16"/>
        </w:rPr>
        <w:t> </w:t>
      </w:r>
      <w:r>
        <w:rPr>
          <w:color w:val="304C03"/>
          <w:w w:val="95"/>
          <w:sz w:val="16"/>
        </w:rPr>
        <w:t>grupo</w:t>
      </w:r>
      <w:r>
        <w:rPr>
          <w:color w:val="304C03"/>
          <w:spacing w:val="-18"/>
          <w:w w:val="95"/>
          <w:sz w:val="16"/>
        </w:rPr>
        <w:t> </w:t>
      </w:r>
      <w:r>
        <w:rPr>
          <w:color w:val="304C03"/>
          <w:w w:val="95"/>
          <w:sz w:val="16"/>
        </w:rPr>
        <w:t>totaImente</w:t>
      </w:r>
      <w:r>
        <w:rPr>
          <w:color w:val="304C03"/>
          <w:spacing w:val="-18"/>
          <w:w w:val="95"/>
          <w:sz w:val="16"/>
        </w:rPr>
        <w:t> </w:t>
      </w:r>
      <w:r>
        <w:rPr>
          <w:color w:val="304C03"/>
          <w:w w:val="95"/>
          <w:sz w:val="16"/>
        </w:rPr>
        <w:t>emergente,</w:t>
      </w:r>
      <w:r>
        <w:rPr>
          <w:color w:val="304C03"/>
          <w:spacing w:val="-27"/>
          <w:w w:val="95"/>
          <w:sz w:val="16"/>
        </w:rPr>
        <w:t> </w:t>
      </w:r>
      <w:r>
        <w:rPr>
          <w:color w:val="304C03"/>
          <w:w w:val="95"/>
          <w:sz w:val="16"/>
        </w:rPr>
        <w:t>pues</w:t>
      </w:r>
      <w:r>
        <w:rPr>
          <w:color w:val="304C03"/>
          <w:spacing w:val="-18"/>
          <w:w w:val="95"/>
          <w:sz w:val="16"/>
        </w:rPr>
        <w:t> </w:t>
      </w:r>
      <w:r>
        <w:rPr>
          <w:color w:val="304C03"/>
          <w:w w:val="95"/>
          <w:sz w:val="16"/>
        </w:rPr>
        <w:t>estaba</w:t>
      </w:r>
      <w:r>
        <w:rPr>
          <w:color w:val="304C03"/>
          <w:spacing w:val="-18"/>
          <w:w w:val="95"/>
          <w:sz w:val="16"/>
        </w:rPr>
        <w:t> </w:t>
      </w:r>
      <w:r>
        <w:rPr>
          <w:color w:val="304C03"/>
          <w:w w:val="95"/>
          <w:sz w:val="16"/>
        </w:rPr>
        <w:t>precedido</w:t>
      </w:r>
      <w:r>
        <w:rPr>
          <w:color w:val="304C03"/>
          <w:spacing w:val="-18"/>
          <w:w w:val="95"/>
          <w:sz w:val="16"/>
        </w:rPr>
        <w:t> </w:t>
      </w:r>
      <w:r>
        <w:rPr>
          <w:color w:val="304C03"/>
          <w:w w:val="95"/>
          <w:sz w:val="16"/>
        </w:rPr>
        <w:t>por</w:t>
      </w:r>
      <w:r>
        <w:rPr>
          <w:color w:val="304C03"/>
          <w:spacing w:val="-18"/>
          <w:w w:val="95"/>
          <w:sz w:val="16"/>
        </w:rPr>
        <w:t> </w:t>
      </w:r>
      <w:r>
        <w:rPr>
          <w:color w:val="304C03"/>
          <w:w w:val="95"/>
          <w:sz w:val="16"/>
        </w:rPr>
        <w:t>una</w:t>
      </w:r>
      <w:r>
        <w:rPr>
          <w:color w:val="304C03"/>
          <w:spacing w:val="-18"/>
          <w:w w:val="95"/>
          <w:sz w:val="16"/>
        </w:rPr>
        <w:t> </w:t>
      </w:r>
      <w:r>
        <w:rPr>
          <w:color w:val="304C03"/>
          <w:w w:val="95"/>
          <w:sz w:val="16"/>
        </w:rPr>
        <w:t>serie</w:t>
      </w:r>
      <w:r>
        <w:rPr>
          <w:color w:val="304C03"/>
          <w:spacing w:val="-18"/>
          <w:w w:val="95"/>
          <w:sz w:val="16"/>
        </w:rPr>
        <w:t> </w:t>
      </w:r>
      <w:r>
        <w:rPr>
          <w:color w:val="304C03"/>
          <w:w w:val="95"/>
          <w:sz w:val="16"/>
        </w:rPr>
        <w:t>de</w:t>
      </w:r>
      <w:r>
        <w:rPr>
          <w:color w:val="304C03"/>
          <w:spacing w:val="-18"/>
          <w:w w:val="95"/>
          <w:sz w:val="16"/>
        </w:rPr>
        <w:t> </w:t>
      </w:r>
      <w:r>
        <w:rPr>
          <w:color w:val="304C03"/>
          <w:w w:val="95"/>
          <w:sz w:val="16"/>
        </w:rPr>
        <w:t>experiencias </w:t>
      </w:r>
      <w:r>
        <w:rPr>
          <w:color w:val="304C03"/>
          <w:sz w:val="16"/>
        </w:rPr>
        <w:t>poIíticas</w:t>
      </w:r>
      <w:r>
        <w:rPr>
          <w:color w:val="304C03"/>
          <w:spacing w:val="-28"/>
          <w:sz w:val="16"/>
        </w:rPr>
        <w:t> </w:t>
      </w:r>
      <w:r>
        <w:rPr>
          <w:color w:val="304C03"/>
          <w:sz w:val="16"/>
        </w:rPr>
        <w:t>previas</w:t>
      </w:r>
      <w:r>
        <w:rPr>
          <w:color w:val="304C03"/>
          <w:spacing w:val="-28"/>
          <w:sz w:val="16"/>
        </w:rPr>
        <w:t> </w:t>
      </w:r>
      <w:r>
        <w:rPr>
          <w:color w:val="304C03"/>
          <w:sz w:val="16"/>
        </w:rPr>
        <w:t>eI</w:t>
      </w:r>
      <w:r>
        <w:rPr>
          <w:color w:val="304C03"/>
          <w:spacing w:val="-28"/>
          <w:sz w:val="16"/>
        </w:rPr>
        <w:t> </w:t>
      </w:r>
      <w:r>
        <w:rPr>
          <w:color w:val="304C03"/>
          <w:sz w:val="16"/>
        </w:rPr>
        <w:t>CEU</w:t>
      </w:r>
      <w:r>
        <w:rPr>
          <w:color w:val="304C03"/>
          <w:spacing w:val="-28"/>
          <w:sz w:val="16"/>
        </w:rPr>
        <w:t> </w:t>
      </w:r>
      <w:r>
        <w:rPr>
          <w:color w:val="304C03"/>
          <w:sz w:val="16"/>
        </w:rPr>
        <w:t>de</w:t>
      </w:r>
      <w:r>
        <w:rPr>
          <w:color w:val="304C03"/>
          <w:spacing w:val="-28"/>
          <w:sz w:val="16"/>
        </w:rPr>
        <w:t> </w:t>
      </w:r>
      <w:r>
        <w:rPr>
          <w:color w:val="304C03"/>
          <w:sz w:val="16"/>
        </w:rPr>
        <w:t>I986-I987</w:t>
      </w:r>
      <w:r>
        <w:rPr>
          <w:color w:val="304C03"/>
          <w:spacing w:val="-28"/>
          <w:sz w:val="16"/>
        </w:rPr>
        <w:t> </w:t>
      </w:r>
      <w:r>
        <w:rPr>
          <w:color w:val="304C03"/>
          <w:sz w:val="16"/>
        </w:rPr>
        <w:t>y</w:t>
      </w:r>
      <w:r>
        <w:rPr>
          <w:color w:val="304C03"/>
          <w:spacing w:val="-28"/>
          <w:sz w:val="16"/>
        </w:rPr>
        <w:t> </w:t>
      </w:r>
      <w:r>
        <w:rPr>
          <w:color w:val="304C03"/>
          <w:sz w:val="16"/>
        </w:rPr>
        <w:t>de</w:t>
      </w:r>
      <w:r>
        <w:rPr>
          <w:color w:val="304C03"/>
          <w:spacing w:val="-28"/>
          <w:sz w:val="16"/>
        </w:rPr>
        <w:t> </w:t>
      </w:r>
      <w:r>
        <w:rPr>
          <w:color w:val="304C03"/>
          <w:sz w:val="16"/>
        </w:rPr>
        <w:t>I992,</w:t>
      </w:r>
      <w:r>
        <w:rPr>
          <w:color w:val="304C03"/>
          <w:spacing w:val="-35"/>
          <w:sz w:val="16"/>
        </w:rPr>
        <w:t> </w:t>
      </w:r>
      <w:r>
        <w:rPr>
          <w:color w:val="304C03"/>
          <w:sz w:val="16"/>
        </w:rPr>
        <w:t>eI</w:t>
      </w:r>
      <w:r>
        <w:rPr>
          <w:color w:val="304C03"/>
          <w:spacing w:val="-28"/>
          <w:sz w:val="16"/>
        </w:rPr>
        <w:t> </w:t>
      </w:r>
      <w:r>
        <w:rPr>
          <w:color w:val="304C03"/>
          <w:sz w:val="16"/>
        </w:rPr>
        <w:t>Congreso</w:t>
      </w:r>
      <w:r>
        <w:rPr>
          <w:color w:val="304C03"/>
          <w:spacing w:val="-28"/>
          <w:sz w:val="16"/>
        </w:rPr>
        <w:t> </w:t>
      </w:r>
      <w:r>
        <w:rPr>
          <w:color w:val="304C03"/>
          <w:sz w:val="16"/>
        </w:rPr>
        <w:t>GeneraI</w:t>
      </w:r>
      <w:r>
        <w:rPr>
          <w:color w:val="304C03"/>
          <w:spacing w:val="-28"/>
          <w:sz w:val="16"/>
        </w:rPr>
        <w:t> </w:t>
      </w:r>
      <w:r>
        <w:rPr>
          <w:color w:val="304C03"/>
          <w:sz w:val="16"/>
        </w:rPr>
        <w:t>Universitario</w:t>
      </w:r>
      <w:r>
        <w:rPr>
          <w:color w:val="304C03"/>
          <w:spacing w:val="-28"/>
          <w:sz w:val="16"/>
        </w:rPr>
        <w:t> </w:t>
      </w:r>
      <w:r>
        <w:rPr>
          <w:color w:val="304C03"/>
          <w:sz w:val="16"/>
        </w:rPr>
        <w:t>de</w:t>
      </w:r>
      <w:r>
        <w:rPr>
          <w:color w:val="304C03"/>
          <w:spacing w:val="-28"/>
          <w:sz w:val="16"/>
        </w:rPr>
        <w:t> </w:t>
      </w:r>
      <w:r>
        <w:rPr>
          <w:color w:val="304C03"/>
          <w:sz w:val="16"/>
        </w:rPr>
        <w:t>I990,</w:t>
      </w:r>
      <w:r>
        <w:rPr>
          <w:color w:val="304C03"/>
          <w:spacing w:val="-35"/>
          <w:sz w:val="16"/>
        </w:rPr>
        <w:t> </w:t>
      </w:r>
      <w:r>
        <w:rPr>
          <w:color w:val="304C03"/>
          <w:sz w:val="16"/>
        </w:rPr>
        <w:t>Ia</w:t>
      </w:r>
      <w:r>
        <w:rPr>
          <w:color w:val="304C03"/>
          <w:spacing w:val="-28"/>
          <w:sz w:val="16"/>
        </w:rPr>
        <w:t> </w:t>
      </w:r>
      <w:r>
        <w:rPr>
          <w:color w:val="304C03"/>
          <w:sz w:val="16"/>
        </w:rPr>
        <w:t>hueIga</w:t>
      </w:r>
      <w:r>
        <w:rPr>
          <w:color w:val="304C03"/>
          <w:spacing w:val="-28"/>
          <w:sz w:val="16"/>
        </w:rPr>
        <w:t> </w:t>
      </w:r>
      <w:r>
        <w:rPr>
          <w:color w:val="304C03"/>
          <w:sz w:val="16"/>
        </w:rPr>
        <w:t>de</w:t>
      </w:r>
      <w:r>
        <w:rPr>
          <w:color w:val="304C03"/>
          <w:spacing w:val="-28"/>
          <w:sz w:val="16"/>
        </w:rPr>
        <w:t> </w:t>
      </w:r>
      <w:r>
        <w:rPr>
          <w:color w:val="304C03"/>
          <w:sz w:val="16"/>
        </w:rPr>
        <w:t>Ios</w:t>
      </w:r>
      <w:r>
        <w:rPr>
          <w:color w:val="304C03"/>
          <w:spacing w:val="-28"/>
          <w:sz w:val="16"/>
        </w:rPr>
        <w:t> </w:t>
      </w:r>
      <w:r>
        <w:rPr>
          <w:color w:val="304C03"/>
          <w:sz w:val="16"/>
        </w:rPr>
        <w:t>CoIegios</w:t>
      </w:r>
      <w:r>
        <w:rPr>
          <w:color w:val="304C03"/>
          <w:spacing w:val="-28"/>
          <w:sz w:val="16"/>
        </w:rPr>
        <w:t> </w:t>
      </w:r>
      <w:r>
        <w:rPr>
          <w:color w:val="304C03"/>
          <w:sz w:val="16"/>
        </w:rPr>
        <w:t>de</w:t>
      </w:r>
      <w:r>
        <w:rPr>
          <w:color w:val="304C03"/>
          <w:spacing w:val="-28"/>
          <w:sz w:val="16"/>
        </w:rPr>
        <w:t> </w:t>
      </w:r>
      <w:r>
        <w:rPr>
          <w:color w:val="304C03"/>
          <w:sz w:val="16"/>
        </w:rPr>
        <w:t>Ciencias </w:t>
      </w:r>
      <w:r>
        <w:rPr>
          <w:color w:val="304C03"/>
          <w:w w:val="95"/>
          <w:sz w:val="16"/>
        </w:rPr>
        <w:t>y</w:t>
      </w:r>
      <w:r>
        <w:rPr>
          <w:color w:val="304C03"/>
          <w:spacing w:val="-17"/>
          <w:w w:val="95"/>
          <w:sz w:val="16"/>
        </w:rPr>
        <w:t> </w:t>
      </w:r>
      <w:r>
        <w:rPr>
          <w:color w:val="304C03"/>
          <w:w w:val="95"/>
          <w:sz w:val="16"/>
        </w:rPr>
        <w:t>Humanidades</w:t>
      </w:r>
      <w:r>
        <w:rPr>
          <w:color w:val="304C03"/>
          <w:spacing w:val="-17"/>
          <w:w w:val="95"/>
          <w:sz w:val="16"/>
        </w:rPr>
        <w:t> </w:t>
      </w:r>
      <w:r>
        <w:rPr>
          <w:color w:val="304C03"/>
          <w:w w:val="95"/>
          <w:sz w:val="16"/>
        </w:rPr>
        <w:t>(CCH)</w:t>
      </w:r>
      <w:r>
        <w:rPr>
          <w:color w:val="304C03"/>
          <w:spacing w:val="-17"/>
          <w:w w:val="95"/>
          <w:sz w:val="16"/>
        </w:rPr>
        <w:t> </w:t>
      </w:r>
      <w:r>
        <w:rPr>
          <w:color w:val="304C03"/>
          <w:w w:val="95"/>
          <w:sz w:val="16"/>
        </w:rPr>
        <w:t>de</w:t>
      </w:r>
      <w:r>
        <w:rPr>
          <w:color w:val="304C03"/>
          <w:spacing w:val="-17"/>
          <w:w w:val="95"/>
          <w:sz w:val="16"/>
        </w:rPr>
        <w:t> </w:t>
      </w:r>
      <w:r>
        <w:rPr>
          <w:color w:val="304C03"/>
          <w:w w:val="95"/>
          <w:sz w:val="16"/>
        </w:rPr>
        <w:t>I995,</w:t>
      </w:r>
      <w:r>
        <w:rPr>
          <w:color w:val="304C03"/>
          <w:spacing w:val="-27"/>
          <w:w w:val="95"/>
          <w:sz w:val="16"/>
        </w:rPr>
        <w:t> </w:t>
      </w:r>
      <w:r>
        <w:rPr>
          <w:color w:val="304C03"/>
          <w:w w:val="95"/>
          <w:sz w:val="16"/>
        </w:rPr>
        <w:t>Ia</w:t>
      </w:r>
      <w:r>
        <w:rPr>
          <w:color w:val="304C03"/>
          <w:spacing w:val="-17"/>
          <w:w w:val="95"/>
          <w:sz w:val="16"/>
        </w:rPr>
        <w:t> </w:t>
      </w:r>
      <w:r>
        <w:rPr>
          <w:color w:val="304C03"/>
          <w:w w:val="95"/>
          <w:sz w:val="16"/>
        </w:rPr>
        <w:t>moviIización</w:t>
      </w:r>
      <w:r>
        <w:rPr>
          <w:color w:val="304C03"/>
          <w:spacing w:val="-17"/>
          <w:w w:val="95"/>
          <w:sz w:val="16"/>
        </w:rPr>
        <w:t> </w:t>
      </w:r>
      <w:r>
        <w:rPr>
          <w:color w:val="304C03"/>
          <w:w w:val="95"/>
          <w:sz w:val="16"/>
        </w:rPr>
        <w:t>contra</w:t>
      </w:r>
      <w:r>
        <w:rPr>
          <w:color w:val="304C03"/>
          <w:spacing w:val="-17"/>
          <w:w w:val="95"/>
          <w:sz w:val="16"/>
        </w:rPr>
        <w:t> </w:t>
      </w:r>
      <w:r>
        <w:rPr>
          <w:color w:val="304C03"/>
          <w:w w:val="95"/>
          <w:sz w:val="16"/>
        </w:rPr>
        <w:t>eI</w:t>
      </w:r>
      <w:r>
        <w:rPr>
          <w:color w:val="304C03"/>
          <w:spacing w:val="-17"/>
          <w:w w:val="95"/>
          <w:sz w:val="16"/>
        </w:rPr>
        <w:t> </w:t>
      </w:r>
      <w:r>
        <w:rPr>
          <w:color w:val="304C03"/>
          <w:w w:val="95"/>
          <w:sz w:val="16"/>
        </w:rPr>
        <w:t>examen</w:t>
      </w:r>
      <w:r>
        <w:rPr>
          <w:color w:val="304C03"/>
          <w:spacing w:val="-17"/>
          <w:w w:val="95"/>
          <w:sz w:val="16"/>
        </w:rPr>
        <w:t> </w:t>
      </w:r>
      <w:r>
        <w:rPr>
          <w:color w:val="304C03"/>
          <w:w w:val="95"/>
          <w:sz w:val="16"/>
        </w:rPr>
        <w:t>generaI</w:t>
      </w:r>
      <w:r>
        <w:rPr>
          <w:color w:val="304C03"/>
          <w:spacing w:val="-17"/>
          <w:w w:val="95"/>
          <w:sz w:val="16"/>
        </w:rPr>
        <w:t> </w:t>
      </w:r>
      <w:r>
        <w:rPr>
          <w:color w:val="304C03"/>
          <w:w w:val="95"/>
          <w:sz w:val="16"/>
        </w:rPr>
        <w:t>de</w:t>
      </w:r>
      <w:r>
        <w:rPr>
          <w:color w:val="304C03"/>
          <w:spacing w:val="-17"/>
          <w:w w:val="95"/>
          <w:sz w:val="16"/>
        </w:rPr>
        <w:t> </w:t>
      </w:r>
      <w:r>
        <w:rPr>
          <w:color w:val="304C03"/>
          <w:w w:val="95"/>
          <w:sz w:val="16"/>
        </w:rPr>
        <w:t>ingreso</w:t>
      </w:r>
      <w:r>
        <w:rPr>
          <w:color w:val="304C03"/>
          <w:spacing w:val="-17"/>
          <w:w w:val="95"/>
          <w:sz w:val="16"/>
        </w:rPr>
        <w:t> </w:t>
      </w:r>
      <w:r>
        <w:rPr>
          <w:color w:val="304C03"/>
          <w:w w:val="95"/>
          <w:sz w:val="16"/>
        </w:rPr>
        <w:t>aI</w:t>
      </w:r>
      <w:r>
        <w:rPr>
          <w:color w:val="304C03"/>
          <w:spacing w:val="-17"/>
          <w:w w:val="95"/>
          <w:sz w:val="16"/>
        </w:rPr>
        <w:t> </w:t>
      </w:r>
      <w:r>
        <w:rPr>
          <w:color w:val="304C03"/>
          <w:w w:val="95"/>
          <w:sz w:val="16"/>
        </w:rPr>
        <w:t>bachiIIerato</w:t>
      </w:r>
      <w:r>
        <w:rPr>
          <w:color w:val="304C03"/>
          <w:spacing w:val="-17"/>
          <w:w w:val="95"/>
          <w:sz w:val="16"/>
        </w:rPr>
        <w:t> </w:t>
      </w:r>
      <w:r>
        <w:rPr>
          <w:color w:val="304C03"/>
          <w:w w:val="95"/>
          <w:sz w:val="16"/>
        </w:rPr>
        <w:t>de</w:t>
      </w:r>
      <w:r>
        <w:rPr>
          <w:color w:val="304C03"/>
          <w:spacing w:val="-17"/>
          <w:w w:val="95"/>
          <w:sz w:val="16"/>
        </w:rPr>
        <w:t> </w:t>
      </w:r>
      <w:r>
        <w:rPr>
          <w:color w:val="304C03"/>
          <w:w w:val="95"/>
          <w:sz w:val="16"/>
        </w:rPr>
        <w:t>I997</w:t>
      </w:r>
      <w:r>
        <w:rPr>
          <w:color w:val="304C03"/>
          <w:spacing w:val="-17"/>
          <w:w w:val="95"/>
          <w:sz w:val="16"/>
        </w:rPr>
        <w:t> </w:t>
      </w:r>
      <w:r>
        <w:rPr>
          <w:color w:val="304C03"/>
          <w:w w:val="95"/>
          <w:sz w:val="16"/>
        </w:rPr>
        <w:t>y</w:t>
      </w:r>
      <w:r>
        <w:rPr>
          <w:color w:val="304C03"/>
          <w:spacing w:val="-17"/>
          <w:w w:val="95"/>
          <w:sz w:val="16"/>
        </w:rPr>
        <w:t> </w:t>
      </w:r>
      <w:r>
        <w:rPr>
          <w:color w:val="304C03"/>
          <w:w w:val="95"/>
          <w:sz w:val="16"/>
        </w:rPr>
        <w:t>Ia</w:t>
      </w:r>
      <w:r>
        <w:rPr>
          <w:color w:val="304C03"/>
          <w:spacing w:val="-17"/>
          <w:w w:val="95"/>
          <w:sz w:val="16"/>
        </w:rPr>
        <w:t> </w:t>
      </w:r>
      <w:r>
        <w:rPr>
          <w:color w:val="304C03"/>
          <w:w w:val="95"/>
          <w:sz w:val="16"/>
        </w:rPr>
        <w:t>respuesta</w:t>
      </w:r>
      <w:r>
        <w:rPr>
          <w:color w:val="304C03"/>
          <w:spacing w:val="-17"/>
          <w:w w:val="95"/>
          <w:sz w:val="16"/>
        </w:rPr>
        <w:t> </w:t>
      </w:r>
      <w:r>
        <w:rPr>
          <w:color w:val="304C03"/>
          <w:w w:val="95"/>
          <w:sz w:val="16"/>
        </w:rPr>
        <w:t>a</w:t>
      </w:r>
      <w:r>
        <w:rPr>
          <w:color w:val="304C03"/>
          <w:spacing w:val="-17"/>
          <w:w w:val="95"/>
          <w:sz w:val="16"/>
        </w:rPr>
        <w:t> </w:t>
      </w:r>
      <w:r>
        <w:rPr>
          <w:color w:val="304C03"/>
          <w:w w:val="95"/>
          <w:sz w:val="16"/>
        </w:rPr>
        <w:t>Ias</w:t>
      </w:r>
      <w:r>
        <w:rPr>
          <w:color w:val="304C03"/>
          <w:spacing w:val="-17"/>
          <w:w w:val="95"/>
          <w:sz w:val="16"/>
        </w:rPr>
        <w:t> </w:t>
      </w:r>
      <w:r>
        <w:rPr>
          <w:color w:val="304C03"/>
          <w:w w:val="95"/>
          <w:sz w:val="16"/>
        </w:rPr>
        <w:t>mo- dificaciones</w:t>
      </w:r>
      <w:r>
        <w:rPr>
          <w:color w:val="304C03"/>
          <w:spacing w:val="-31"/>
          <w:w w:val="95"/>
          <w:sz w:val="16"/>
        </w:rPr>
        <w:t> </w:t>
      </w:r>
      <w:r>
        <w:rPr>
          <w:color w:val="304C03"/>
          <w:w w:val="95"/>
          <w:sz w:val="16"/>
        </w:rPr>
        <w:t>aI</w:t>
      </w:r>
      <w:r>
        <w:rPr>
          <w:color w:val="304C03"/>
          <w:spacing w:val="-31"/>
          <w:w w:val="95"/>
          <w:sz w:val="16"/>
        </w:rPr>
        <w:t> </w:t>
      </w:r>
      <w:r>
        <w:rPr>
          <w:color w:val="304C03"/>
          <w:w w:val="95"/>
          <w:sz w:val="16"/>
        </w:rPr>
        <w:t>RegIamento</w:t>
      </w:r>
      <w:r>
        <w:rPr>
          <w:color w:val="304C03"/>
          <w:spacing w:val="-31"/>
          <w:w w:val="95"/>
          <w:sz w:val="16"/>
        </w:rPr>
        <w:t> </w:t>
      </w:r>
      <w:r>
        <w:rPr>
          <w:color w:val="304C03"/>
          <w:w w:val="95"/>
          <w:sz w:val="16"/>
        </w:rPr>
        <w:t>GeneraI</w:t>
      </w:r>
      <w:r>
        <w:rPr>
          <w:color w:val="304C03"/>
          <w:spacing w:val="-31"/>
          <w:w w:val="95"/>
          <w:sz w:val="16"/>
        </w:rPr>
        <w:t> </w:t>
      </w:r>
      <w:r>
        <w:rPr>
          <w:color w:val="304C03"/>
          <w:w w:val="95"/>
          <w:sz w:val="16"/>
        </w:rPr>
        <w:t>de</w:t>
      </w:r>
      <w:r>
        <w:rPr>
          <w:color w:val="304C03"/>
          <w:spacing w:val="-31"/>
          <w:w w:val="95"/>
          <w:sz w:val="16"/>
        </w:rPr>
        <w:t> </w:t>
      </w:r>
      <w:r>
        <w:rPr>
          <w:color w:val="304C03"/>
          <w:w w:val="95"/>
          <w:sz w:val="16"/>
        </w:rPr>
        <w:t>Inscripciones</w:t>
      </w:r>
      <w:r>
        <w:rPr>
          <w:color w:val="304C03"/>
          <w:spacing w:val="-31"/>
          <w:w w:val="95"/>
          <w:sz w:val="16"/>
        </w:rPr>
        <w:t> </w:t>
      </w:r>
      <w:r>
        <w:rPr>
          <w:color w:val="304C03"/>
          <w:w w:val="95"/>
          <w:sz w:val="16"/>
        </w:rPr>
        <w:t>eI</w:t>
      </w:r>
      <w:r>
        <w:rPr>
          <w:color w:val="304C03"/>
          <w:spacing w:val="-31"/>
          <w:w w:val="95"/>
          <w:sz w:val="16"/>
        </w:rPr>
        <w:t> </w:t>
      </w:r>
      <w:r>
        <w:rPr>
          <w:color w:val="304C03"/>
          <w:w w:val="95"/>
          <w:sz w:val="16"/>
        </w:rPr>
        <w:t>mismo</w:t>
      </w:r>
      <w:r>
        <w:rPr>
          <w:color w:val="304C03"/>
          <w:spacing w:val="-31"/>
          <w:w w:val="95"/>
          <w:sz w:val="16"/>
        </w:rPr>
        <w:t> </w:t>
      </w:r>
      <w:r>
        <w:rPr>
          <w:color w:val="304C03"/>
          <w:w w:val="95"/>
          <w:sz w:val="16"/>
        </w:rPr>
        <w:t>año.</w:t>
      </w:r>
    </w:p>
    <w:p>
      <w:pPr>
        <w:pStyle w:val="BodyText"/>
        <w:spacing w:before="5"/>
        <w:rPr>
          <w:sz w:val="21"/>
        </w:rPr>
      </w:pPr>
    </w:p>
    <w:p>
      <w:pPr>
        <w:pStyle w:val="Heading2"/>
        <w:spacing w:before="0"/>
        <w:ind w:left="215"/>
      </w:pPr>
      <w:r>
        <w:rPr>
          <w:color w:val="5F7456"/>
        </w:rPr>
        <w:t>250</w:t>
      </w:r>
    </w:p>
    <w:p>
      <w:pPr>
        <w:spacing w:after="0"/>
        <w:sectPr>
          <w:pgSz w:w="12240" w:h="15840"/>
          <w:pgMar w:top="1500" w:bottom="280" w:left="1720" w:right="1700"/>
        </w:sectPr>
      </w:pPr>
    </w:p>
    <w:p>
      <w:pPr>
        <w:pStyle w:val="BodyText"/>
        <w:rPr>
          <w:b/>
          <w:sz w:val="13"/>
        </w:rPr>
      </w:pPr>
      <w:r>
        <w:rPr/>
        <w:pict>
          <v:group style="position:absolute;margin-left:0pt;margin-top:0pt;width:612pt;height:792pt;mso-position-horizontal-relative:page;mso-position-vertical-relative:page;z-index:-213784" coordorigin="0,0" coordsize="12240,15840">
            <v:shape style="position:absolute;left:0;top:0;width:12240;height:15840" type="#_x0000_t75" stroked="false">
              <v:imagedata r:id="rId14" o:title=""/>
            </v:shape>
            <v:line style="position:absolute" from="1840,13268" to="3280,13268" stroked="true" strokeweight="1pt" strokecolor="#231f20"/>
            <w10:wrap type="none"/>
          </v:group>
        </w:pict>
      </w:r>
    </w:p>
    <w:p>
      <w:pPr>
        <w:pStyle w:val="BodyText"/>
        <w:spacing w:line="309" w:lineRule="auto" w:before="64"/>
        <w:ind w:left="120" w:right="131" w:firstLine="820"/>
        <w:jc w:val="both"/>
      </w:pPr>
      <w:r>
        <w:rPr>
          <w:color w:val="231F20"/>
          <w:w w:val="90"/>
        </w:rPr>
        <w:t>No</w:t>
      </w:r>
      <w:r>
        <w:rPr>
          <w:color w:val="231F20"/>
          <w:spacing w:val="-16"/>
          <w:w w:val="90"/>
        </w:rPr>
        <w:t> </w:t>
      </w:r>
      <w:r>
        <w:rPr>
          <w:color w:val="231F20"/>
          <w:spacing w:val="-4"/>
          <w:w w:val="90"/>
        </w:rPr>
        <w:t>hay</w:t>
      </w:r>
      <w:r>
        <w:rPr>
          <w:color w:val="231F20"/>
          <w:spacing w:val="-16"/>
          <w:w w:val="90"/>
        </w:rPr>
        <w:t> </w:t>
      </w:r>
      <w:r>
        <w:rPr>
          <w:color w:val="231F20"/>
          <w:w w:val="90"/>
        </w:rPr>
        <w:t>duda</w:t>
      </w:r>
      <w:r>
        <w:rPr>
          <w:color w:val="231F20"/>
          <w:spacing w:val="-16"/>
          <w:w w:val="90"/>
        </w:rPr>
        <w:t> </w:t>
      </w:r>
      <w:r>
        <w:rPr>
          <w:color w:val="231F20"/>
          <w:w w:val="90"/>
        </w:rPr>
        <w:t>de</w:t>
      </w:r>
      <w:r>
        <w:rPr>
          <w:color w:val="231F20"/>
          <w:spacing w:val="-16"/>
          <w:w w:val="90"/>
        </w:rPr>
        <w:t> </w:t>
      </w:r>
      <w:r>
        <w:rPr>
          <w:color w:val="231F20"/>
          <w:w w:val="90"/>
        </w:rPr>
        <w:t>que</w:t>
      </w:r>
      <w:r>
        <w:rPr>
          <w:color w:val="231F20"/>
          <w:spacing w:val="-16"/>
          <w:w w:val="90"/>
        </w:rPr>
        <w:t> </w:t>
      </w:r>
      <w:r>
        <w:rPr>
          <w:color w:val="231F20"/>
          <w:w w:val="90"/>
        </w:rPr>
        <w:t>Ia</w:t>
      </w:r>
      <w:r>
        <w:rPr>
          <w:color w:val="231F20"/>
          <w:spacing w:val="-16"/>
          <w:w w:val="90"/>
        </w:rPr>
        <w:t> </w:t>
      </w:r>
      <w:r>
        <w:rPr>
          <w:color w:val="231F20"/>
          <w:w w:val="90"/>
        </w:rPr>
        <w:t>idea</w:t>
      </w:r>
      <w:r>
        <w:rPr>
          <w:color w:val="231F20"/>
          <w:spacing w:val="-16"/>
          <w:w w:val="90"/>
        </w:rPr>
        <w:t> </w:t>
      </w:r>
      <w:r>
        <w:rPr>
          <w:color w:val="231F20"/>
          <w:w w:val="90"/>
        </w:rPr>
        <w:t>de</w:t>
      </w:r>
      <w:r>
        <w:rPr>
          <w:color w:val="231F20"/>
          <w:spacing w:val="-16"/>
          <w:w w:val="90"/>
        </w:rPr>
        <w:t> </w:t>
      </w:r>
      <w:r>
        <w:rPr>
          <w:color w:val="231F20"/>
          <w:w w:val="90"/>
        </w:rPr>
        <w:t>intereses</w:t>
      </w:r>
      <w:r>
        <w:rPr>
          <w:color w:val="231F20"/>
          <w:spacing w:val="-16"/>
          <w:w w:val="90"/>
        </w:rPr>
        <w:t> </w:t>
      </w:r>
      <w:r>
        <w:rPr>
          <w:color w:val="231F20"/>
          <w:w w:val="90"/>
        </w:rPr>
        <w:t>institucionaIes,</w:t>
      </w:r>
      <w:r>
        <w:rPr>
          <w:color w:val="231F20"/>
          <w:spacing w:val="-38"/>
          <w:w w:val="90"/>
        </w:rPr>
        <w:t> </w:t>
      </w:r>
      <w:r>
        <w:rPr>
          <w:color w:val="231F20"/>
          <w:w w:val="90"/>
        </w:rPr>
        <w:t>particuIarmente</w:t>
      </w:r>
      <w:r>
        <w:rPr>
          <w:color w:val="231F20"/>
          <w:spacing w:val="-16"/>
          <w:w w:val="90"/>
        </w:rPr>
        <w:t> </w:t>
      </w:r>
      <w:r>
        <w:rPr>
          <w:color w:val="231F20"/>
          <w:w w:val="90"/>
        </w:rPr>
        <w:t>Ia idea</w:t>
      </w:r>
      <w:r>
        <w:rPr>
          <w:color w:val="231F20"/>
          <w:spacing w:val="-17"/>
          <w:w w:val="90"/>
        </w:rPr>
        <w:t> </w:t>
      </w:r>
      <w:r>
        <w:rPr>
          <w:color w:val="231F20"/>
          <w:w w:val="90"/>
        </w:rPr>
        <w:t>de</w:t>
      </w:r>
      <w:r>
        <w:rPr>
          <w:color w:val="231F20"/>
          <w:spacing w:val="-18"/>
          <w:w w:val="90"/>
        </w:rPr>
        <w:t> </w:t>
      </w:r>
      <w:r>
        <w:rPr>
          <w:color w:val="231F20"/>
          <w:w w:val="90"/>
        </w:rPr>
        <w:t>universidad,</w:t>
      </w:r>
      <w:r>
        <w:rPr>
          <w:color w:val="231F20"/>
          <w:spacing w:val="-39"/>
          <w:w w:val="90"/>
        </w:rPr>
        <w:t> </w:t>
      </w:r>
      <w:r>
        <w:rPr>
          <w:color w:val="231F20"/>
          <w:w w:val="90"/>
        </w:rPr>
        <w:t>eran</w:t>
      </w:r>
      <w:r>
        <w:rPr>
          <w:color w:val="231F20"/>
          <w:spacing w:val="-18"/>
          <w:w w:val="90"/>
        </w:rPr>
        <w:t> </w:t>
      </w:r>
      <w:r>
        <w:rPr>
          <w:color w:val="231F20"/>
          <w:w w:val="90"/>
        </w:rPr>
        <w:t>discursos</w:t>
      </w:r>
      <w:r>
        <w:rPr>
          <w:color w:val="231F20"/>
          <w:spacing w:val="-18"/>
          <w:w w:val="90"/>
        </w:rPr>
        <w:t> </w:t>
      </w:r>
      <w:r>
        <w:rPr>
          <w:color w:val="231F20"/>
          <w:w w:val="90"/>
        </w:rPr>
        <w:t>sedimentados</w:t>
      </w:r>
      <w:r>
        <w:rPr>
          <w:color w:val="231F20"/>
          <w:spacing w:val="-18"/>
          <w:w w:val="90"/>
        </w:rPr>
        <w:t> </w:t>
      </w:r>
      <w:r>
        <w:rPr>
          <w:color w:val="231F20"/>
          <w:w w:val="90"/>
        </w:rPr>
        <w:t>en</w:t>
      </w:r>
      <w:r>
        <w:rPr>
          <w:color w:val="231F20"/>
          <w:spacing w:val="-18"/>
          <w:w w:val="90"/>
        </w:rPr>
        <w:t> </w:t>
      </w:r>
      <w:r>
        <w:rPr>
          <w:color w:val="231F20"/>
          <w:w w:val="90"/>
        </w:rPr>
        <w:t>la</w:t>
      </w:r>
      <w:r>
        <w:rPr>
          <w:color w:val="231F20"/>
          <w:spacing w:val="-17"/>
          <w:w w:val="90"/>
        </w:rPr>
        <w:t> </w:t>
      </w:r>
      <w:r>
        <w:rPr>
          <w:color w:val="231F20"/>
          <w:w w:val="90"/>
        </w:rPr>
        <w:t>comunidad</w:t>
      </w:r>
      <w:r>
        <w:rPr>
          <w:color w:val="231F20"/>
          <w:spacing w:val="-18"/>
          <w:w w:val="90"/>
        </w:rPr>
        <w:t> </w:t>
      </w:r>
      <w:r>
        <w:rPr>
          <w:color w:val="231F20"/>
          <w:w w:val="90"/>
        </w:rPr>
        <w:t>universitaria.</w:t>
      </w:r>
      <w:r>
        <w:rPr>
          <w:color w:val="231F20"/>
          <w:spacing w:val="-39"/>
          <w:w w:val="90"/>
        </w:rPr>
        <w:t> </w:t>
      </w:r>
      <w:r>
        <w:rPr>
          <w:color w:val="231F20"/>
          <w:w w:val="90"/>
        </w:rPr>
        <w:t>El </w:t>
      </w:r>
      <w:r>
        <w:rPr>
          <w:color w:val="231F20"/>
          <w:w w:val="95"/>
        </w:rPr>
        <w:t>propio</w:t>
      </w:r>
      <w:r>
        <w:rPr>
          <w:color w:val="231F20"/>
          <w:spacing w:val="-32"/>
          <w:w w:val="95"/>
        </w:rPr>
        <w:t> </w:t>
      </w:r>
      <w:r>
        <w:rPr>
          <w:color w:val="231F20"/>
          <w:w w:val="95"/>
        </w:rPr>
        <w:t>significante</w:t>
      </w:r>
      <w:r>
        <w:rPr>
          <w:color w:val="231F20"/>
          <w:spacing w:val="-32"/>
          <w:w w:val="95"/>
        </w:rPr>
        <w:t> </w:t>
      </w:r>
      <w:r>
        <w:rPr>
          <w:color w:val="231F20"/>
          <w:w w:val="95"/>
        </w:rPr>
        <w:t>de</w:t>
      </w:r>
      <w:r>
        <w:rPr>
          <w:color w:val="231F20"/>
          <w:spacing w:val="-45"/>
          <w:w w:val="95"/>
        </w:rPr>
        <w:t> </w:t>
      </w:r>
      <w:r>
        <w:rPr>
          <w:color w:val="231F20"/>
          <w:w w:val="95"/>
        </w:rPr>
        <w:t>“gratuidad”</w:t>
      </w:r>
      <w:r>
        <w:rPr>
          <w:color w:val="231F20"/>
          <w:spacing w:val="-32"/>
          <w:w w:val="95"/>
        </w:rPr>
        <w:t> </w:t>
      </w:r>
      <w:r>
        <w:rPr>
          <w:color w:val="231F20"/>
          <w:w w:val="95"/>
        </w:rPr>
        <w:t>no</w:t>
      </w:r>
      <w:r>
        <w:rPr>
          <w:color w:val="231F20"/>
          <w:spacing w:val="-32"/>
          <w:w w:val="95"/>
        </w:rPr>
        <w:t> </w:t>
      </w:r>
      <w:r>
        <w:rPr>
          <w:color w:val="231F20"/>
          <w:w w:val="95"/>
        </w:rPr>
        <w:t>era</w:t>
      </w:r>
      <w:r>
        <w:rPr>
          <w:color w:val="231F20"/>
          <w:spacing w:val="-32"/>
          <w:w w:val="95"/>
        </w:rPr>
        <w:t> </w:t>
      </w:r>
      <w:r>
        <w:rPr>
          <w:color w:val="231F20"/>
          <w:spacing w:val="-3"/>
          <w:w w:val="95"/>
        </w:rPr>
        <w:t>nuevo</w:t>
      </w:r>
      <w:r>
        <w:rPr>
          <w:color w:val="231F20"/>
          <w:spacing w:val="-32"/>
          <w:w w:val="95"/>
        </w:rPr>
        <w:t> </w:t>
      </w:r>
      <w:r>
        <w:rPr>
          <w:color w:val="231F20"/>
          <w:w w:val="95"/>
        </w:rPr>
        <w:t>pero</w:t>
      </w:r>
      <w:r>
        <w:rPr>
          <w:color w:val="231F20"/>
          <w:spacing w:val="-32"/>
          <w:w w:val="95"/>
        </w:rPr>
        <w:t> </w:t>
      </w:r>
      <w:r>
        <w:rPr>
          <w:color w:val="231F20"/>
          <w:w w:val="95"/>
        </w:rPr>
        <w:t>resuItaba</w:t>
      </w:r>
      <w:r>
        <w:rPr>
          <w:color w:val="231F20"/>
          <w:spacing w:val="-32"/>
          <w:w w:val="95"/>
        </w:rPr>
        <w:t> </w:t>
      </w:r>
      <w:r>
        <w:rPr>
          <w:color w:val="231F20"/>
          <w:w w:val="95"/>
        </w:rPr>
        <w:t>incómodo,</w:t>
      </w:r>
      <w:r>
        <w:rPr>
          <w:color w:val="231F20"/>
          <w:spacing w:val="-45"/>
          <w:w w:val="95"/>
        </w:rPr>
        <w:t> </w:t>
      </w:r>
      <w:r>
        <w:rPr>
          <w:color w:val="231F20"/>
          <w:w w:val="95"/>
        </w:rPr>
        <w:t>como </w:t>
      </w:r>
      <w:r>
        <w:rPr>
          <w:color w:val="231F20"/>
          <w:w w:val="90"/>
        </w:rPr>
        <w:t>demuestran</w:t>
      </w:r>
      <w:r>
        <w:rPr>
          <w:color w:val="231F20"/>
          <w:spacing w:val="-28"/>
          <w:w w:val="90"/>
        </w:rPr>
        <w:t> </w:t>
      </w:r>
      <w:r>
        <w:rPr>
          <w:color w:val="231F20"/>
          <w:w w:val="90"/>
        </w:rPr>
        <w:t>las</w:t>
      </w:r>
      <w:r>
        <w:rPr>
          <w:color w:val="231F20"/>
          <w:spacing w:val="-28"/>
          <w:w w:val="90"/>
        </w:rPr>
        <w:t> </w:t>
      </w:r>
      <w:r>
        <w:rPr>
          <w:color w:val="231F20"/>
          <w:w w:val="90"/>
        </w:rPr>
        <w:t>referencias</w:t>
      </w:r>
      <w:r>
        <w:rPr>
          <w:color w:val="231F20"/>
          <w:spacing w:val="-28"/>
          <w:w w:val="90"/>
        </w:rPr>
        <w:t> </w:t>
      </w:r>
      <w:r>
        <w:rPr>
          <w:color w:val="231F20"/>
          <w:w w:val="90"/>
        </w:rPr>
        <w:t>a</w:t>
      </w:r>
      <w:r>
        <w:rPr>
          <w:color w:val="231F20"/>
          <w:spacing w:val="-47"/>
          <w:w w:val="90"/>
        </w:rPr>
        <w:t> </w:t>
      </w:r>
      <w:r>
        <w:rPr>
          <w:color w:val="231F20"/>
          <w:w w:val="90"/>
        </w:rPr>
        <w:t>“privatización”</w:t>
      </w:r>
      <w:r>
        <w:rPr>
          <w:color w:val="231F20"/>
          <w:spacing w:val="-29"/>
          <w:w w:val="90"/>
        </w:rPr>
        <w:t> </w:t>
      </w:r>
      <w:r>
        <w:rPr>
          <w:color w:val="231F20"/>
          <w:w w:val="90"/>
        </w:rPr>
        <w:t>como</w:t>
      </w:r>
      <w:r>
        <w:rPr>
          <w:color w:val="231F20"/>
          <w:spacing w:val="-28"/>
          <w:w w:val="90"/>
        </w:rPr>
        <w:t> </w:t>
      </w:r>
      <w:r>
        <w:rPr>
          <w:color w:val="231F20"/>
          <w:w w:val="90"/>
        </w:rPr>
        <w:t>una</w:t>
      </w:r>
      <w:r>
        <w:rPr>
          <w:color w:val="231F20"/>
          <w:spacing w:val="-28"/>
          <w:w w:val="90"/>
        </w:rPr>
        <w:t> </w:t>
      </w:r>
      <w:r>
        <w:rPr>
          <w:color w:val="231F20"/>
          <w:w w:val="90"/>
        </w:rPr>
        <w:t>referencia</w:t>
      </w:r>
      <w:r>
        <w:rPr>
          <w:color w:val="231F20"/>
          <w:spacing w:val="-28"/>
          <w:w w:val="90"/>
        </w:rPr>
        <w:t> </w:t>
      </w:r>
      <w:r>
        <w:rPr>
          <w:color w:val="231F20"/>
          <w:w w:val="90"/>
        </w:rPr>
        <w:t>hacia</w:t>
      </w:r>
      <w:r>
        <w:rPr>
          <w:color w:val="231F20"/>
          <w:spacing w:val="-28"/>
          <w:w w:val="90"/>
        </w:rPr>
        <w:t> </w:t>
      </w:r>
      <w:r>
        <w:rPr>
          <w:color w:val="231F20"/>
          <w:w w:val="90"/>
        </w:rPr>
        <w:t>el</w:t>
      </w:r>
      <w:r>
        <w:rPr>
          <w:color w:val="231F20"/>
          <w:spacing w:val="-28"/>
          <w:w w:val="90"/>
        </w:rPr>
        <w:t> </w:t>
      </w:r>
      <w:r>
        <w:rPr>
          <w:color w:val="231F20"/>
          <w:spacing w:val="-3"/>
          <w:w w:val="90"/>
        </w:rPr>
        <w:t>proyecto </w:t>
      </w:r>
      <w:r>
        <w:rPr>
          <w:color w:val="231F20"/>
          <w:w w:val="95"/>
        </w:rPr>
        <w:t>de</w:t>
      </w:r>
      <w:r>
        <w:rPr>
          <w:color w:val="231F20"/>
          <w:spacing w:val="-43"/>
          <w:w w:val="95"/>
        </w:rPr>
        <w:t> </w:t>
      </w:r>
      <w:r>
        <w:rPr>
          <w:color w:val="231F20"/>
          <w:w w:val="95"/>
        </w:rPr>
        <w:t>universidad</w:t>
      </w:r>
      <w:r>
        <w:rPr>
          <w:color w:val="231F20"/>
          <w:spacing w:val="-43"/>
          <w:w w:val="95"/>
        </w:rPr>
        <w:t> </w:t>
      </w:r>
      <w:r>
        <w:rPr>
          <w:color w:val="231F20"/>
          <w:w w:val="95"/>
        </w:rPr>
        <w:t>durante</w:t>
      </w:r>
      <w:r>
        <w:rPr>
          <w:color w:val="231F20"/>
          <w:spacing w:val="-43"/>
          <w:w w:val="95"/>
        </w:rPr>
        <w:t> </w:t>
      </w:r>
      <w:r>
        <w:rPr>
          <w:color w:val="231F20"/>
          <w:w w:val="95"/>
        </w:rPr>
        <w:t>este</w:t>
      </w:r>
      <w:r>
        <w:rPr>
          <w:color w:val="231F20"/>
          <w:spacing w:val="-43"/>
          <w:w w:val="95"/>
        </w:rPr>
        <w:t> </w:t>
      </w:r>
      <w:r>
        <w:rPr>
          <w:color w:val="231F20"/>
          <w:w w:val="95"/>
        </w:rPr>
        <w:t>periodo</w:t>
      </w:r>
      <w:r>
        <w:rPr>
          <w:color w:val="231F20"/>
          <w:spacing w:val="-43"/>
          <w:w w:val="95"/>
        </w:rPr>
        <w:t> </w:t>
      </w:r>
      <w:r>
        <w:rPr>
          <w:color w:val="231F20"/>
          <w:w w:val="95"/>
        </w:rPr>
        <w:t>y</w:t>
      </w:r>
      <w:r>
        <w:rPr>
          <w:color w:val="231F20"/>
          <w:spacing w:val="-43"/>
          <w:w w:val="95"/>
        </w:rPr>
        <w:t> </w:t>
      </w:r>
      <w:r>
        <w:rPr>
          <w:color w:val="231F20"/>
          <w:w w:val="95"/>
        </w:rPr>
        <w:t>otros</w:t>
      </w:r>
      <w:r>
        <w:rPr>
          <w:color w:val="231F20"/>
          <w:spacing w:val="-43"/>
          <w:w w:val="95"/>
        </w:rPr>
        <w:t> </w:t>
      </w:r>
      <w:r>
        <w:rPr>
          <w:color w:val="231F20"/>
          <w:w w:val="95"/>
        </w:rPr>
        <w:t>anteriores.</w:t>
      </w:r>
      <w:r>
        <w:rPr>
          <w:color w:val="231F20"/>
          <w:spacing w:val="-54"/>
          <w:w w:val="95"/>
        </w:rPr>
        <w:t> </w:t>
      </w:r>
      <w:r>
        <w:rPr>
          <w:color w:val="231F20"/>
          <w:w w:val="95"/>
        </w:rPr>
        <w:t>Los</w:t>
      </w:r>
      <w:r>
        <w:rPr>
          <w:color w:val="231F20"/>
          <w:spacing w:val="-43"/>
          <w:w w:val="95"/>
        </w:rPr>
        <w:t> </w:t>
      </w:r>
      <w:r>
        <w:rPr>
          <w:color w:val="231F20"/>
          <w:w w:val="95"/>
        </w:rPr>
        <w:t>vínculos</w:t>
      </w:r>
      <w:r>
        <w:rPr>
          <w:color w:val="231F20"/>
          <w:spacing w:val="-43"/>
          <w:w w:val="95"/>
        </w:rPr>
        <w:t> </w:t>
      </w:r>
      <w:r>
        <w:rPr>
          <w:color w:val="231F20"/>
          <w:w w:val="95"/>
        </w:rPr>
        <w:t>académicos, </w:t>
      </w:r>
      <w:r>
        <w:rPr>
          <w:color w:val="231F20"/>
          <w:w w:val="90"/>
        </w:rPr>
        <w:t>de</w:t>
      </w:r>
      <w:r>
        <w:rPr>
          <w:color w:val="231F20"/>
          <w:spacing w:val="-18"/>
          <w:w w:val="90"/>
        </w:rPr>
        <w:t> </w:t>
      </w:r>
      <w:r>
        <w:rPr>
          <w:color w:val="231F20"/>
          <w:w w:val="90"/>
        </w:rPr>
        <w:t>facciones</w:t>
      </w:r>
      <w:r>
        <w:rPr>
          <w:color w:val="231F20"/>
          <w:spacing w:val="-18"/>
          <w:w w:val="90"/>
        </w:rPr>
        <w:t> </w:t>
      </w:r>
      <w:r>
        <w:rPr>
          <w:color w:val="231F20"/>
          <w:w w:val="90"/>
        </w:rPr>
        <w:t>y</w:t>
      </w:r>
      <w:r>
        <w:rPr>
          <w:color w:val="231F20"/>
          <w:spacing w:val="-18"/>
          <w:w w:val="90"/>
        </w:rPr>
        <w:t> </w:t>
      </w:r>
      <w:r>
        <w:rPr>
          <w:color w:val="231F20"/>
          <w:w w:val="90"/>
        </w:rPr>
        <w:t>de</w:t>
      </w:r>
      <w:r>
        <w:rPr>
          <w:color w:val="231F20"/>
          <w:spacing w:val="-18"/>
          <w:w w:val="90"/>
        </w:rPr>
        <w:t> </w:t>
      </w:r>
      <w:r>
        <w:rPr>
          <w:color w:val="231F20"/>
          <w:w w:val="90"/>
        </w:rPr>
        <w:t>grupos,</w:t>
      </w:r>
      <w:r>
        <w:rPr>
          <w:color w:val="231F20"/>
          <w:spacing w:val="-40"/>
          <w:w w:val="90"/>
        </w:rPr>
        <w:t> </w:t>
      </w:r>
      <w:r>
        <w:rPr>
          <w:color w:val="231F20"/>
          <w:w w:val="90"/>
        </w:rPr>
        <w:t>tuvieron</w:t>
      </w:r>
      <w:r>
        <w:rPr>
          <w:color w:val="231F20"/>
          <w:spacing w:val="-18"/>
          <w:w w:val="90"/>
        </w:rPr>
        <w:t> </w:t>
      </w:r>
      <w:r>
        <w:rPr>
          <w:color w:val="231F20"/>
          <w:w w:val="90"/>
        </w:rPr>
        <w:t>gran</w:t>
      </w:r>
      <w:r>
        <w:rPr>
          <w:color w:val="231F20"/>
          <w:spacing w:val="-18"/>
          <w:w w:val="90"/>
        </w:rPr>
        <w:t> </w:t>
      </w:r>
      <w:r>
        <w:rPr>
          <w:color w:val="231F20"/>
          <w:w w:val="90"/>
        </w:rPr>
        <w:t>importancia</w:t>
      </w:r>
      <w:r>
        <w:rPr>
          <w:color w:val="231F20"/>
          <w:spacing w:val="-18"/>
          <w:w w:val="90"/>
        </w:rPr>
        <w:t> </w:t>
      </w:r>
      <w:r>
        <w:rPr>
          <w:color w:val="231F20"/>
          <w:w w:val="90"/>
        </w:rPr>
        <w:t>para</w:t>
      </w:r>
      <w:r>
        <w:rPr>
          <w:color w:val="231F20"/>
          <w:spacing w:val="-18"/>
          <w:w w:val="90"/>
        </w:rPr>
        <w:t> </w:t>
      </w:r>
      <w:r>
        <w:rPr>
          <w:color w:val="231F20"/>
          <w:w w:val="90"/>
        </w:rPr>
        <w:t>la</w:t>
      </w:r>
      <w:r>
        <w:rPr>
          <w:color w:val="231F20"/>
          <w:spacing w:val="-18"/>
          <w:w w:val="90"/>
        </w:rPr>
        <w:t> </w:t>
      </w:r>
      <w:r>
        <w:rPr>
          <w:color w:val="231F20"/>
          <w:w w:val="90"/>
        </w:rPr>
        <w:t>masa</w:t>
      </w:r>
      <w:r>
        <w:rPr>
          <w:color w:val="231F20"/>
          <w:spacing w:val="-18"/>
          <w:w w:val="90"/>
        </w:rPr>
        <w:t> </w:t>
      </w:r>
      <w:r>
        <w:rPr>
          <w:color w:val="231F20"/>
          <w:w w:val="90"/>
        </w:rPr>
        <w:t>de</w:t>
      </w:r>
      <w:r>
        <w:rPr>
          <w:color w:val="231F20"/>
          <w:spacing w:val="-18"/>
          <w:w w:val="90"/>
        </w:rPr>
        <w:t> </w:t>
      </w:r>
      <w:r>
        <w:rPr>
          <w:color w:val="231F20"/>
          <w:w w:val="90"/>
        </w:rPr>
        <w:t>universitarios. Entre</w:t>
      </w:r>
      <w:r>
        <w:rPr>
          <w:color w:val="231F20"/>
          <w:spacing w:val="-15"/>
          <w:w w:val="90"/>
        </w:rPr>
        <w:t> </w:t>
      </w:r>
      <w:r>
        <w:rPr>
          <w:color w:val="231F20"/>
          <w:w w:val="90"/>
        </w:rPr>
        <w:t>éstos,</w:t>
      </w:r>
      <w:r>
        <w:rPr>
          <w:color w:val="231F20"/>
          <w:spacing w:val="-37"/>
          <w:w w:val="90"/>
        </w:rPr>
        <w:t> </w:t>
      </w:r>
      <w:r>
        <w:rPr>
          <w:color w:val="231F20"/>
          <w:w w:val="90"/>
        </w:rPr>
        <w:t>los</w:t>
      </w:r>
      <w:r>
        <w:rPr>
          <w:color w:val="231F20"/>
          <w:spacing w:val="-15"/>
          <w:w w:val="90"/>
        </w:rPr>
        <w:t> </w:t>
      </w:r>
      <w:r>
        <w:rPr>
          <w:color w:val="231F20"/>
          <w:w w:val="90"/>
        </w:rPr>
        <w:t>disciplinarios</w:t>
      </w:r>
      <w:r>
        <w:rPr>
          <w:color w:val="231F20"/>
          <w:spacing w:val="-17"/>
          <w:w w:val="90"/>
        </w:rPr>
        <w:t> </w:t>
      </w:r>
      <w:r>
        <w:rPr>
          <w:color w:val="231F20"/>
          <w:w w:val="90"/>
        </w:rPr>
        <w:t>y</w:t>
      </w:r>
      <w:r>
        <w:rPr>
          <w:color w:val="231F20"/>
          <w:spacing w:val="-15"/>
          <w:w w:val="90"/>
        </w:rPr>
        <w:t> </w:t>
      </w:r>
      <w:r>
        <w:rPr>
          <w:color w:val="231F20"/>
          <w:w w:val="90"/>
        </w:rPr>
        <w:t>de</w:t>
      </w:r>
      <w:r>
        <w:rPr>
          <w:color w:val="231F20"/>
          <w:spacing w:val="-16"/>
          <w:w w:val="90"/>
        </w:rPr>
        <w:t> </w:t>
      </w:r>
      <w:r>
        <w:rPr>
          <w:color w:val="231F20"/>
          <w:w w:val="90"/>
        </w:rPr>
        <w:t>posición</w:t>
      </w:r>
      <w:r>
        <w:rPr>
          <w:color w:val="231F20"/>
          <w:spacing w:val="-15"/>
          <w:w w:val="90"/>
        </w:rPr>
        <w:t> </w:t>
      </w:r>
      <w:r>
        <w:rPr>
          <w:color w:val="231F20"/>
          <w:w w:val="90"/>
        </w:rPr>
        <w:t>política,</w:t>
      </w:r>
      <w:r>
        <w:rPr>
          <w:color w:val="231F20"/>
          <w:spacing w:val="-37"/>
          <w:w w:val="90"/>
        </w:rPr>
        <w:t> </w:t>
      </w:r>
      <w:r>
        <w:rPr>
          <w:color w:val="231F20"/>
          <w:w w:val="90"/>
        </w:rPr>
        <w:t>los</w:t>
      </w:r>
      <w:r>
        <w:rPr>
          <w:color w:val="231F20"/>
          <w:spacing w:val="-15"/>
          <w:w w:val="90"/>
        </w:rPr>
        <w:t> </w:t>
      </w:r>
      <w:r>
        <w:rPr>
          <w:color w:val="231F20"/>
          <w:w w:val="90"/>
        </w:rPr>
        <w:t>cuales,</w:t>
      </w:r>
      <w:r>
        <w:rPr>
          <w:color w:val="231F20"/>
          <w:spacing w:val="-37"/>
          <w:w w:val="90"/>
        </w:rPr>
        <w:t> </w:t>
      </w:r>
      <w:r>
        <w:rPr>
          <w:color w:val="231F20"/>
          <w:w w:val="90"/>
        </w:rPr>
        <w:t>no</w:t>
      </w:r>
      <w:r>
        <w:rPr>
          <w:color w:val="231F20"/>
          <w:spacing w:val="-15"/>
          <w:w w:val="90"/>
        </w:rPr>
        <w:t> </w:t>
      </w:r>
      <w:r>
        <w:rPr>
          <w:color w:val="231F20"/>
          <w:w w:val="90"/>
        </w:rPr>
        <w:t>tuvieron</w:t>
      </w:r>
      <w:r>
        <w:rPr>
          <w:color w:val="231F20"/>
          <w:spacing w:val="-16"/>
          <w:w w:val="90"/>
        </w:rPr>
        <w:t> </w:t>
      </w:r>
      <w:r>
        <w:rPr>
          <w:color w:val="231F20"/>
          <w:w w:val="90"/>
        </w:rPr>
        <w:t>utilidad </w:t>
      </w:r>
      <w:r>
        <w:rPr>
          <w:color w:val="231F20"/>
          <w:w w:val="95"/>
        </w:rPr>
        <w:t>como</w:t>
      </w:r>
      <w:r>
        <w:rPr>
          <w:color w:val="231F20"/>
          <w:spacing w:val="-35"/>
          <w:w w:val="95"/>
        </w:rPr>
        <w:t> </w:t>
      </w:r>
      <w:r>
        <w:rPr>
          <w:color w:val="231F20"/>
          <w:w w:val="95"/>
        </w:rPr>
        <w:t>armazón</w:t>
      </w:r>
      <w:r>
        <w:rPr>
          <w:color w:val="231F20"/>
          <w:spacing w:val="-35"/>
          <w:w w:val="95"/>
        </w:rPr>
        <w:t> </w:t>
      </w:r>
      <w:r>
        <w:rPr>
          <w:color w:val="231F20"/>
          <w:w w:val="95"/>
        </w:rPr>
        <w:t>simbóIica;</w:t>
      </w:r>
      <w:r>
        <w:rPr>
          <w:color w:val="231F20"/>
          <w:spacing w:val="-49"/>
          <w:w w:val="95"/>
        </w:rPr>
        <w:t> </w:t>
      </w:r>
      <w:r>
        <w:rPr>
          <w:color w:val="231F20"/>
          <w:w w:val="95"/>
        </w:rPr>
        <w:t>sin</w:t>
      </w:r>
      <w:r>
        <w:rPr>
          <w:color w:val="231F20"/>
          <w:spacing w:val="-35"/>
          <w:w w:val="95"/>
        </w:rPr>
        <w:t> </w:t>
      </w:r>
      <w:r>
        <w:rPr>
          <w:color w:val="231F20"/>
          <w:w w:val="95"/>
        </w:rPr>
        <w:t>embargo,</w:t>
      </w:r>
      <w:r>
        <w:rPr>
          <w:color w:val="231F20"/>
          <w:spacing w:val="-49"/>
          <w:w w:val="95"/>
        </w:rPr>
        <w:t> </w:t>
      </w:r>
      <w:r>
        <w:rPr>
          <w:color w:val="231F20"/>
          <w:w w:val="95"/>
        </w:rPr>
        <w:t>eI</w:t>
      </w:r>
      <w:r>
        <w:rPr>
          <w:color w:val="231F20"/>
          <w:spacing w:val="-35"/>
          <w:w w:val="95"/>
        </w:rPr>
        <w:t> </w:t>
      </w:r>
      <w:r>
        <w:rPr>
          <w:color w:val="231F20"/>
          <w:w w:val="95"/>
        </w:rPr>
        <w:t>CGH</w:t>
      </w:r>
      <w:r>
        <w:rPr>
          <w:color w:val="231F20"/>
          <w:spacing w:val="-35"/>
          <w:w w:val="95"/>
        </w:rPr>
        <w:t> </w:t>
      </w:r>
      <w:r>
        <w:rPr>
          <w:color w:val="231F20"/>
          <w:w w:val="95"/>
        </w:rPr>
        <w:t>era</w:t>
      </w:r>
      <w:r>
        <w:rPr>
          <w:color w:val="231F20"/>
          <w:spacing w:val="-35"/>
          <w:w w:val="95"/>
        </w:rPr>
        <w:t> </w:t>
      </w:r>
      <w:r>
        <w:rPr>
          <w:color w:val="231F20"/>
          <w:w w:val="95"/>
        </w:rPr>
        <w:t>muy</w:t>
      </w:r>
      <w:r>
        <w:rPr>
          <w:color w:val="231F20"/>
          <w:spacing w:val="-35"/>
          <w:w w:val="95"/>
        </w:rPr>
        <w:t> </w:t>
      </w:r>
      <w:r>
        <w:rPr>
          <w:color w:val="231F20"/>
          <w:w w:val="95"/>
        </w:rPr>
        <w:t>apropiado</w:t>
      </w:r>
      <w:r>
        <w:rPr>
          <w:color w:val="231F20"/>
          <w:spacing w:val="-35"/>
          <w:w w:val="95"/>
        </w:rPr>
        <w:t> </w:t>
      </w:r>
      <w:r>
        <w:rPr>
          <w:color w:val="231F20"/>
          <w:w w:val="95"/>
        </w:rPr>
        <w:t>enfrentando</w:t>
      </w:r>
      <w:r>
        <w:rPr>
          <w:color w:val="231F20"/>
          <w:spacing w:val="-35"/>
          <w:w w:val="95"/>
        </w:rPr>
        <w:t> </w:t>
      </w:r>
      <w:r>
        <w:rPr>
          <w:color w:val="231F20"/>
          <w:w w:val="95"/>
        </w:rPr>
        <w:t>a </w:t>
      </w:r>
      <w:r>
        <w:rPr>
          <w:color w:val="231F20"/>
          <w:w w:val="90"/>
        </w:rPr>
        <w:t>un</w:t>
      </w:r>
      <w:r>
        <w:rPr>
          <w:color w:val="231F20"/>
          <w:spacing w:val="-28"/>
          <w:w w:val="90"/>
        </w:rPr>
        <w:t> </w:t>
      </w:r>
      <w:r>
        <w:rPr>
          <w:color w:val="231F20"/>
          <w:w w:val="90"/>
        </w:rPr>
        <w:t>enemigo,</w:t>
      </w:r>
      <w:r>
        <w:rPr>
          <w:color w:val="231F20"/>
          <w:spacing w:val="-46"/>
          <w:w w:val="90"/>
        </w:rPr>
        <w:t> </w:t>
      </w:r>
      <w:r>
        <w:rPr>
          <w:color w:val="231F20"/>
          <w:w w:val="90"/>
        </w:rPr>
        <w:t>ofreció</w:t>
      </w:r>
      <w:r>
        <w:rPr>
          <w:color w:val="231F20"/>
          <w:spacing w:val="-28"/>
          <w:w w:val="90"/>
        </w:rPr>
        <w:t> </w:t>
      </w:r>
      <w:r>
        <w:rPr>
          <w:color w:val="231F20"/>
          <w:w w:val="90"/>
        </w:rPr>
        <w:t>las</w:t>
      </w:r>
      <w:r>
        <w:rPr>
          <w:color w:val="231F20"/>
          <w:spacing w:val="-28"/>
          <w:w w:val="90"/>
        </w:rPr>
        <w:t> </w:t>
      </w:r>
      <w:r>
        <w:rPr>
          <w:color w:val="231F20"/>
          <w:w w:val="90"/>
        </w:rPr>
        <w:t>categorías</w:t>
      </w:r>
      <w:r>
        <w:rPr>
          <w:color w:val="231F20"/>
          <w:spacing w:val="-28"/>
          <w:w w:val="90"/>
        </w:rPr>
        <w:t> </w:t>
      </w:r>
      <w:r>
        <w:rPr>
          <w:color w:val="231F20"/>
          <w:w w:val="90"/>
        </w:rPr>
        <w:t>culturales</w:t>
      </w:r>
      <w:r>
        <w:rPr>
          <w:color w:val="231F20"/>
          <w:spacing w:val="-28"/>
          <w:w w:val="90"/>
        </w:rPr>
        <w:t> </w:t>
      </w:r>
      <w:r>
        <w:rPr>
          <w:color w:val="231F20"/>
          <w:w w:val="90"/>
        </w:rPr>
        <w:t>y</w:t>
      </w:r>
      <w:r>
        <w:rPr>
          <w:color w:val="231F20"/>
          <w:spacing w:val="-28"/>
          <w:w w:val="90"/>
        </w:rPr>
        <w:t> </w:t>
      </w:r>
      <w:r>
        <w:rPr>
          <w:color w:val="231F20"/>
          <w:w w:val="90"/>
        </w:rPr>
        <w:t>académicas,</w:t>
      </w:r>
      <w:r>
        <w:rPr>
          <w:color w:val="231F20"/>
          <w:spacing w:val="-47"/>
          <w:w w:val="90"/>
        </w:rPr>
        <w:t> </w:t>
      </w:r>
      <w:r>
        <w:rPr>
          <w:color w:val="231F20"/>
          <w:w w:val="90"/>
        </w:rPr>
        <w:t>en</w:t>
      </w:r>
      <w:r>
        <w:rPr>
          <w:color w:val="231F20"/>
          <w:spacing w:val="-28"/>
          <w:w w:val="90"/>
        </w:rPr>
        <w:t> </w:t>
      </w:r>
      <w:r>
        <w:rPr>
          <w:color w:val="231F20"/>
          <w:w w:val="90"/>
        </w:rPr>
        <w:t>el</w:t>
      </w:r>
      <w:r>
        <w:rPr>
          <w:color w:val="231F20"/>
          <w:spacing w:val="-28"/>
          <w:w w:val="90"/>
        </w:rPr>
        <w:t> </w:t>
      </w:r>
      <w:r>
        <w:rPr>
          <w:color w:val="231F20"/>
          <w:w w:val="90"/>
        </w:rPr>
        <w:t>campo</w:t>
      </w:r>
      <w:r>
        <w:rPr>
          <w:color w:val="231F20"/>
          <w:spacing w:val="-28"/>
          <w:w w:val="90"/>
        </w:rPr>
        <w:t> </w:t>
      </w:r>
      <w:r>
        <w:rPr>
          <w:color w:val="231F20"/>
          <w:w w:val="90"/>
        </w:rPr>
        <w:t>conceptual de</w:t>
      </w:r>
      <w:r>
        <w:rPr>
          <w:color w:val="231F20"/>
          <w:spacing w:val="-23"/>
          <w:w w:val="90"/>
        </w:rPr>
        <w:t> </w:t>
      </w:r>
      <w:r>
        <w:rPr>
          <w:color w:val="231F20"/>
          <w:w w:val="90"/>
        </w:rPr>
        <w:t>la</w:t>
      </w:r>
      <w:r>
        <w:rPr>
          <w:color w:val="231F20"/>
          <w:spacing w:val="-22"/>
          <w:w w:val="90"/>
        </w:rPr>
        <w:t> </w:t>
      </w:r>
      <w:r>
        <w:rPr>
          <w:color w:val="231F20"/>
          <w:w w:val="90"/>
        </w:rPr>
        <w:t>confrontación,</w:t>
      </w:r>
      <w:r>
        <w:rPr>
          <w:color w:val="231F20"/>
          <w:spacing w:val="-40"/>
          <w:w w:val="90"/>
        </w:rPr>
        <w:t> </w:t>
      </w:r>
      <w:r>
        <w:rPr>
          <w:color w:val="231F20"/>
          <w:w w:val="90"/>
        </w:rPr>
        <w:t>para</w:t>
      </w:r>
      <w:r>
        <w:rPr>
          <w:color w:val="231F20"/>
          <w:spacing w:val="-22"/>
          <w:w w:val="90"/>
        </w:rPr>
        <w:t> </w:t>
      </w:r>
      <w:r>
        <w:rPr>
          <w:color w:val="231F20"/>
          <w:w w:val="90"/>
        </w:rPr>
        <w:t>aglutinar</w:t>
      </w:r>
      <w:r>
        <w:rPr>
          <w:color w:val="231F20"/>
          <w:spacing w:val="-23"/>
          <w:w w:val="90"/>
        </w:rPr>
        <w:t> </w:t>
      </w:r>
      <w:r>
        <w:rPr>
          <w:color w:val="231F20"/>
          <w:w w:val="90"/>
        </w:rPr>
        <w:t>y</w:t>
      </w:r>
      <w:r>
        <w:rPr>
          <w:color w:val="231F20"/>
          <w:spacing w:val="-23"/>
          <w:w w:val="90"/>
        </w:rPr>
        <w:t> </w:t>
      </w:r>
      <w:r>
        <w:rPr>
          <w:color w:val="231F20"/>
          <w:w w:val="90"/>
        </w:rPr>
        <w:t>organizar</w:t>
      </w:r>
      <w:r>
        <w:rPr>
          <w:color w:val="231F20"/>
          <w:spacing w:val="-23"/>
          <w:w w:val="90"/>
        </w:rPr>
        <w:t> </w:t>
      </w:r>
      <w:r>
        <w:rPr>
          <w:color w:val="231F20"/>
          <w:w w:val="90"/>
        </w:rPr>
        <w:t>la</w:t>
      </w:r>
      <w:r>
        <w:rPr>
          <w:color w:val="231F20"/>
          <w:spacing w:val="-22"/>
          <w:w w:val="90"/>
        </w:rPr>
        <w:t> </w:t>
      </w:r>
      <w:r>
        <w:rPr>
          <w:color w:val="231F20"/>
          <w:w w:val="90"/>
        </w:rPr>
        <w:t>resistencia.</w:t>
      </w:r>
    </w:p>
    <w:p>
      <w:pPr>
        <w:pStyle w:val="BodyText"/>
        <w:spacing w:line="309" w:lineRule="auto" w:before="200"/>
        <w:ind w:left="120" w:right="156" w:firstLine="820"/>
        <w:jc w:val="both"/>
        <w:rPr>
          <w:sz w:val="15"/>
        </w:rPr>
      </w:pPr>
      <w:r>
        <w:rPr>
          <w:color w:val="231F20"/>
          <w:w w:val="95"/>
        </w:rPr>
        <w:t>Inicialmente</w:t>
      </w:r>
      <w:r>
        <w:rPr>
          <w:color w:val="231F20"/>
          <w:spacing w:val="-19"/>
          <w:w w:val="95"/>
        </w:rPr>
        <w:t> </w:t>
      </w:r>
      <w:r>
        <w:rPr>
          <w:color w:val="231F20"/>
          <w:w w:val="95"/>
        </w:rPr>
        <w:t>la</w:t>
      </w:r>
      <w:r>
        <w:rPr>
          <w:color w:val="231F20"/>
          <w:spacing w:val="-19"/>
          <w:w w:val="95"/>
        </w:rPr>
        <w:t> </w:t>
      </w:r>
      <w:r>
        <w:rPr>
          <w:color w:val="231F20"/>
          <w:w w:val="95"/>
        </w:rPr>
        <w:t>sublevación</w:t>
      </w:r>
      <w:r>
        <w:rPr>
          <w:color w:val="231F20"/>
          <w:spacing w:val="-19"/>
          <w:w w:val="95"/>
        </w:rPr>
        <w:t> </w:t>
      </w:r>
      <w:r>
        <w:rPr>
          <w:color w:val="231F20"/>
          <w:w w:val="95"/>
        </w:rPr>
        <w:t>universitaria</w:t>
      </w:r>
      <w:r>
        <w:rPr>
          <w:color w:val="231F20"/>
          <w:spacing w:val="-19"/>
          <w:w w:val="95"/>
        </w:rPr>
        <w:t> </w:t>
      </w:r>
      <w:r>
        <w:rPr>
          <w:color w:val="231F20"/>
          <w:w w:val="95"/>
        </w:rPr>
        <w:t>careció</w:t>
      </w:r>
      <w:r>
        <w:rPr>
          <w:color w:val="231F20"/>
          <w:spacing w:val="-19"/>
          <w:w w:val="95"/>
        </w:rPr>
        <w:t> </w:t>
      </w:r>
      <w:r>
        <w:rPr>
          <w:color w:val="231F20"/>
          <w:w w:val="95"/>
        </w:rPr>
        <w:t>tanto</w:t>
      </w:r>
      <w:r>
        <w:rPr>
          <w:color w:val="231F20"/>
          <w:spacing w:val="-19"/>
          <w:w w:val="95"/>
        </w:rPr>
        <w:t> </w:t>
      </w:r>
      <w:r>
        <w:rPr>
          <w:color w:val="231F20"/>
          <w:w w:val="95"/>
        </w:rPr>
        <w:t>de</w:t>
      </w:r>
      <w:r>
        <w:rPr>
          <w:color w:val="231F20"/>
          <w:spacing w:val="-19"/>
          <w:w w:val="95"/>
        </w:rPr>
        <w:t> </w:t>
      </w:r>
      <w:r>
        <w:rPr>
          <w:color w:val="231F20"/>
          <w:w w:val="95"/>
        </w:rPr>
        <w:t>un</w:t>
      </w:r>
      <w:r>
        <w:rPr>
          <w:color w:val="231F20"/>
          <w:spacing w:val="-19"/>
          <w:w w:val="95"/>
        </w:rPr>
        <w:t> </w:t>
      </w:r>
      <w:r>
        <w:rPr>
          <w:color w:val="231F20"/>
          <w:w w:val="95"/>
        </w:rPr>
        <w:t>programa coherente</w:t>
      </w:r>
      <w:r>
        <w:rPr>
          <w:color w:val="231F20"/>
          <w:spacing w:val="-23"/>
          <w:w w:val="95"/>
        </w:rPr>
        <w:t> </w:t>
      </w:r>
      <w:r>
        <w:rPr>
          <w:color w:val="231F20"/>
          <w:w w:val="95"/>
        </w:rPr>
        <w:t>como</w:t>
      </w:r>
      <w:r>
        <w:rPr>
          <w:color w:val="231F20"/>
          <w:spacing w:val="-23"/>
          <w:w w:val="95"/>
        </w:rPr>
        <w:t> </w:t>
      </w:r>
      <w:r>
        <w:rPr>
          <w:color w:val="231F20"/>
          <w:w w:val="95"/>
        </w:rPr>
        <w:t>de</w:t>
      </w:r>
      <w:r>
        <w:rPr>
          <w:color w:val="231F20"/>
          <w:spacing w:val="-23"/>
          <w:w w:val="95"/>
        </w:rPr>
        <w:t> </w:t>
      </w:r>
      <w:r>
        <w:rPr>
          <w:color w:val="231F20"/>
          <w:w w:val="95"/>
        </w:rPr>
        <w:t>un</w:t>
      </w:r>
      <w:r>
        <w:rPr>
          <w:color w:val="231F20"/>
          <w:spacing w:val="-23"/>
          <w:w w:val="95"/>
        </w:rPr>
        <w:t> </w:t>
      </w:r>
      <w:r>
        <w:rPr>
          <w:color w:val="231F20"/>
          <w:w w:val="95"/>
        </w:rPr>
        <w:t>Iiderazgo</w:t>
      </w:r>
      <w:r>
        <w:rPr>
          <w:color w:val="231F20"/>
          <w:spacing w:val="-23"/>
          <w:w w:val="95"/>
        </w:rPr>
        <w:t> </w:t>
      </w:r>
      <w:r>
        <w:rPr>
          <w:color w:val="231F20"/>
          <w:w w:val="95"/>
        </w:rPr>
        <w:t>unificado;</w:t>
      </w:r>
      <w:r>
        <w:rPr>
          <w:color w:val="231F20"/>
          <w:spacing w:val="-38"/>
          <w:w w:val="95"/>
        </w:rPr>
        <w:t> </w:t>
      </w:r>
      <w:r>
        <w:rPr>
          <w:color w:val="231F20"/>
          <w:w w:val="95"/>
        </w:rPr>
        <w:t>sin</w:t>
      </w:r>
      <w:r>
        <w:rPr>
          <w:color w:val="231F20"/>
          <w:spacing w:val="-23"/>
          <w:w w:val="95"/>
        </w:rPr>
        <w:t> </w:t>
      </w:r>
      <w:r>
        <w:rPr>
          <w:color w:val="231F20"/>
          <w:w w:val="95"/>
        </w:rPr>
        <w:t>embargo,</w:t>
      </w:r>
      <w:r>
        <w:rPr>
          <w:color w:val="231F20"/>
          <w:spacing w:val="-38"/>
          <w:w w:val="95"/>
        </w:rPr>
        <w:t> </w:t>
      </w:r>
      <w:r>
        <w:rPr>
          <w:color w:val="231F20"/>
          <w:w w:val="95"/>
        </w:rPr>
        <w:t>a</w:t>
      </w:r>
      <w:r>
        <w:rPr>
          <w:color w:val="231F20"/>
          <w:spacing w:val="-23"/>
          <w:w w:val="95"/>
        </w:rPr>
        <w:t> </w:t>
      </w:r>
      <w:r>
        <w:rPr>
          <w:color w:val="231F20"/>
          <w:w w:val="95"/>
        </w:rPr>
        <w:t>Io</w:t>
      </w:r>
      <w:r>
        <w:rPr>
          <w:color w:val="231F20"/>
          <w:spacing w:val="-23"/>
          <w:w w:val="95"/>
        </w:rPr>
        <w:t> </w:t>
      </w:r>
      <w:r>
        <w:rPr>
          <w:color w:val="231F20"/>
          <w:w w:val="95"/>
        </w:rPr>
        <w:t>Iargo</w:t>
      </w:r>
      <w:r>
        <w:rPr>
          <w:color w:val="231F20"/>
          <w:spacing w:val="-23"/>
          <w:w w:val="95"/>
        </w:rPr>
        <w:t> </w:t>
      </w:r>
      <w:r>
        <w:rPr>
          <w:color w:val="231F20"/>
          <w:w w:val="95"/>
        </w:rPr>
        <w:t>de</w:t>
      </w:r>
      <w:r>
        <w:rPr>
          <w:color w:val="231F20"/>
          <w:spacing w:val="-23"/>
          <w:w w:val="95"/>
        </w:rPr>
        <w:t> </w:t>
      </w:r>
      <w:r>
        <w:rPr>
          <w:color w:val="231F20"/>
          <w:w w:val="95"/>
        </w:rPr>
        <w:t>Ios</w:t>
      </w:r>
      <w:r>
        <w:rPr>
          <w:color w:val="231F20"/>
          <w:spacing w:val="-23"/>
          <w:w w:val="95"/>
        </w:rPr>
        <w:t> </w:t>
      </w:r>
      <w:r>
        <w:rPr>
          <w:color w:val="231F20"/>
          <w:w w:val="95"/>
        </w:rPr>
        <w:t>meses </w:t>
      </w:r>
      <w:r>
        <w:rPr>
          <w:color w:val="231F20"/>
          <w:w w:val="90"/>
        </w:rPr>
        <w:t>que duró eI conflicto, tendió a fragmentarse en contiendas institucionaIes</w:t>
      </w:r>
      <w:r>
        <w:rPr>
          <w:color w:val="231F20"/>
          <w:spacing w:val="-26"/>
          <w:w w:val="90"/>
        </w:rPr>
        <w:t> </w:t>
      </w:r>
      <w:r>
        <w:rPr>
          <w:color w:val="231F20"/>
          <w:w w:val="90"/>
        </w:rPr>
        <w:t>contra </w:t>
      </w:r>
      <w:r>
        <w:rPr>
          <w:color w:val="231F20"/>
        </w:rPr>
        <w:t>quienes</w:t>
      </w:r>
      <w:r>
        <w:rPr>
          <w:color w:val="231F20"/>
          <w:spacing w:val="-30"/>
        </w:rPr>
        <w:t> </w:t>
      </w:r>
      <w:r>
        <w:rPr>
          <w:color w:val="231F20"/>
        </w:rPr>
        <w:t>eran</w:t>
      </w:r>
      <w:r>
        <w:rPr>
          <w:color w:val="231F20"/>
          <w:spacing w:val="-30"/>
        </w:rPr>
        <w:t> </w:t>
      </w:r>
      <w:r>
        <w:rPr>
          <w:color w:val="231F20"/>
        </w:rPr>
        <w:t>percibidos</w:t>
      </w:r>
      <w:r>
        <w:rPr>
          <w:color w:val="231F20"/>
          <w:spacing w:val="-30"/>
        </w:rPr>
        <w:t> </w:t>
      </w:r>
      <w:r>
        <w:rPr>
          <w:color w:val="231F20"/>
        </w:rPr>
        <w:t>como</w:t>
      </w:r>
      <w:r>
        <w:rPr>
          <w:color w:val="231F20"/>
          <w:spacing w:val="-30"/>
        </w:rPr>
        <w:t> </w:t>
      </w:r>
      <w:r>
        <w:rPr>
          <w:color w:val="231F20"/>
        </w:rPr>
        <w:t>enemigos</w:t>
      </w:r>
      <w:r>
        <w:rPr>
          <w:color w:val="231F20"/>
          <w:spacing w:val="-30"/>
        </w:rPr>
        <w:t> </w:t>
      </w:r>
      <w:r>
        <w:rPr>
          <w:color w:val="231F20"/>
        </w:rPr>
        <w:t>que</w:t>
      </w:r>
      <w:r>
        <w:rPr>
          <w:color w:val="231F20"/>
          <w:spacing w:val="-30"/>
        </w:rPr>
        <w:t> </w:t>
      </w:r>
      <w:r>
        <w:rPr>
          <w:color w:val="231F20"/>
        </w:rPr>
        <w:t>a</w:t>
      </w:r>
      <w:r>
        <w:rPr>
          <w:color w:val="231F20"/>
          <w:spacing w:val="-30"/>
        </w:rPr>
        <w:t> </w:t>
      </w:r>
      <w:r>
        <w:rPr>
          <w:color w:val="231F20"/>
        </w:rPr>
        <w:t>menudo</w:t>
      </w:r>
      <w:r>
        <w:rPr>
          <w:color w:val="231F20"/>
          <w:spacing w:val="-30"/>
        </w:rPr>
        <w:t> </w:t>
      </w:r>
      <w:r>
        <w:rPr>
          <w:color w:val="231F20"/>
        </w:rPr>
        <w:t>eran</w:t>
      </w:r>
      <w:r>
        <w:rPr>
          <w:color w:val="231F20"/>
          <w:spacing w:val="-30"/>
        </w:rPr>
        <w:t> </w:t>
      </w:r>
      <w:r>
        <w:rPr>
          <w:color w:val="231F20"/>
        </w:rPr>
        <w:t>las</w:t>
      </w:r>
      <w:r>
        <w:rPr>
          <w:color w:val="231F20"/>
          <w:spacing w:val="-30"/>
        </w:rPr>
        <w:t> </w:t>
      </w:r>
      <w:r>
        <w:rPr>
          <w:color w:val="231F20"/>
        </w:rPr>
        <w:t>autoridades </w:t>
      </w:r>
      <w:r>
        <w:rPr>
          <w:color w:val="231F20"/>
          <w:w w:val="90"/>
        </w:rPr>
        <w:t>universitarias</w:t>
      </w:r>
      <w:r>
        <w:rPr>
          <w:color w:val="231F20"/>
          <w:spacing w:val="-16"/>
          <w:w w:val="90"/>
        </w:rPr>
        <w:t> </w:t>
      </w:r>
      <w:r>
        <w:rPr>
          <w:color w:val="231F20"/>
          <w:w w:val="90"/>
        </w:rPr>
        <w:t>y</w:t>
      </w:r>
      <w:r>
        <w:rPr>
          <w:color w:val="231F20"/>
          <w:spacing w:val="-16"/>
          <w:w w:val="90"/>
        </w:rPr>
        <w:t> </w:t>
      </w:r>
      <w:r>
        <w:rPr>
          <w:color w:val="231F20"/>
          <w:w w:val="90"/>
        </w:rPr>
        <w:t>se</w:t>
      </w:r>
      <w:r>
        <w:rPr>
          <w:color w:val="231F20"/>
          <w:spacing w:val="-16"/>
          <w:w w:val="90"/>
        </w:rPr>
        <w:t> </w:t>
      </w:r>
      <w:r>
        <w:rPr>
          <w:color w:val="231F20"/>
          <w:w w:val="90"/>
        </w:rPr>
        <w:t>definió</w:t>
      </w:r>
      <w:r>
        <w:rPr>
          <w:color w:val="231F20"/>
          <w:spacing w:val="-16"/>
          <w:w w:val="90"/>
        </w:rPr>
        <w:t> </w:t>
      </w:r>
      <w:r>
        <w:rPr>
          <w:color w:val="231F20"/>
          <w:w w:val="90"/>
        </w:rPr>
        <w:t>una</w:t>
      </w:r>
      <w:r>
        <w:rPr>
          <w:color w:val="231F20"/>
          <w:spacing w:val="-16"/>
          <w:w w:val="90"/>
        </w:rPr>
        <w:t> </w:t>
      </w:r>
      <w:r>
        <w:rPr>
          <w:color w:val="231F20"/>
          <w:w w:val="90"/>
        </w:rPr>
        <w:t>estrategia</w:t>
      </w:r>
      <w:r>
        <w:rPr>
          <w:color w:val="231F20"/>
          <w:spacing w:val="-16"/>
          <w:w w:val="90"/>
        </w:rPr>
        <w:t> </w:t>
      </w:r>
      <w:r>
        <w:rPr>
          <w:color w:val="231F20"/>
          <w:w w:val="90"/>
        </w:rPr>
        <w:t>de</w:t>
      </w:r>
      <w:r>
        <w:rPr>
          <w:color w:val="231F20"/>
          <w:spacing w:val="-16"/>
          <w:w w:val="90"/>
        </w:rPr>
        <w:t> </w:t>
      </w:r>
      <w:r>
        <w:rPr>
          <w:color w:val="231F20"/>
          <w:w w:val="90"/>
        </w:rPr>
        <w:t>organización</w:t>
      </w:r>
      <w:r>
        <w:rPr>
          <w:color w:val="231F20"/>
          <w:spacing w:val="-16"/>
          <w:w w:val="90"/>
        </w:rPr>
        <w:t> </w:t>
      </w:r>
      <w:r>
        <w:rPr>
          <w:color w:val="231F20"/>
          <w:w w:val="90"/>
        </w:rPr>
        <w:t>para</w:t>
      </w:r>
      <w:r>
        <w:rPr>
          <w:color w:val="231F20"/>
          <w:spacing w:val="-16"/>
          <w:w w:val="90"/>
        </w:rPr>
        <w:t> </w:t>
      </w:r>
      <w:r>
        <w:rPr>
          <w:color w:val="231F20"/>
          <w:w w:val="90"/>
        </w:rPr>
        <w:t>eI</w:t>
      </w:r>
      <w:r>
        <w:rPr>
          <w:color w:val="231F20"/>
          <w:spacing w:val="-16"/>
          <w:w w:val="90"/>
        </w:rPr>
        <w:t> </w:t>
      </w:r>
      <w:r>
        <w:rPr>
          <w:color w:val="231F20"/>
          <w:w w:val="90"/>
        </w:rPr>
        <w:t>debate.</w:t>
      </w:r>
      <w:r>
        <w:rPr>
          <w:color w:val="231F20"/>
          <w:w w:val="90"/>
          <w:position w:val="9"/>
          <w:sz w:val="15"/>
        </w:rPr>
        <w:t>9</w:t>
      </w:r>
    </w:p>
    <w:p>
      <w:pPr>
        <w:pStyle w:val="BodyText"/>
        <w:spacing w:line="309" w:lineRule="auto" w:before="200"/>
        <w:ind w:left="120" w:right="157" w:firstLine="820"/>
        <w:jc w:val="both"/>
      </w:pPr>
      <w:r>
        <w:rPr>
          <w:color w:val="231F20"/>
        </w:rPr>
        <w:t>En</w:t>
      </w:r>
      <w:r>
        <w:rPr>
          <w:color w:val="231F20"/>
          <w:spacing w:val="-40"/>
        </w:rPr>
        <w:t> </w:t>
      </w:r>
      <w:r>
        <w:rPr>
          <w:color w:val="231F20"/>
        </w:rPr>
        <w:t>el</w:t>
      </w:r>
      <w:r>
        <w:rPr>
          <w:color w:val="231F20"/>
          <w:spacing w:val="-40"/>
        </w:rPr>
        <w:t> </w:t>
      </w:r>
      <w:r>
        <w:rPr>
          <w:color w:val="231F20"/>
        </w:rPr>
        <w:t>marco</w:t>
      </w:r>
      <w:r>
        <w:rPr>
          <w:color w:val="231F20"/>
          <w:spacing w:val="-40"/>
        </w:rPr>
        <w:t> </w:t>
      </w:r>
      <w:r>
        <w:rPr>
          <w:color w:val="231F20"/>
        </w:rPr>
        <w:t>de</w:t>
      </w:r>
      <w:r>
        <w:rPr>
          <w:color w:val="231F20"/>
          <w:spacing w:val="-40"/>
        </w:rPr>
        <w:t> </w:t>
      </w:r>
      <w:r>
        <w:rPr>
          <w:color w:val="231F20"/>
        </w:rPr>
        <w:t>los</w:t>
      </w:r>
      <w:r>
        <w:rPr>
          <w:color w:val="231F20"/>
          <w:spacing w:val="-40"/>
        </w:rPr>
        <w:t> </w:t>
      </w:r>
      <w:r>
        <w:rPr>
          <w:color w:val="231F20"/>
        </w:rPr>
        <w:t>debates</w:t>
      </w:r>
      <w:r>
        <w:rPr>
          <w:color w:val="231F20"/>
          <w:spacing w:val="-40"/>
        </w:rPr>
        <w:t> </w:t>
      </w:r>
      <w:r>
        <w:rPr>
          <w:color w:val="231F20"/>
        </w:rPr>
        <w:t>se</w:t>
      </w:r>
      <w:r>
        <w:rPr>
          <w:color w:val="231F20"/>
          <w:spacing w:val="-40"/>
        </w:rPr>
        <w:t> </w:t>
      </w:r>
      <w:r>
        <w:rPr>
          <w:color w:val="231F20"/>
        </w:rPr>
        <w:t>posicionan</w:t>
      </w:r>
      <w:r>
        <w:rPr>
          <w:color w:val="231F20"/>
          <w:spacing w:val="-40"/>
        </w:rPr>
        <w:t> </w:t>
      </w:r>
      <w:r>
        <w:rPr>
          <w:color w:val="231F20"/>
          <w:spacing w:val="-3"/>
        </w:rPr>
        <w:t>nuevos</w:t>
      </w:r>
      <w:r>
        <w:rPr>
          <w:color w:val="231F20"/>
          <w:spacing w:val="-40"/>
        </w:rPr>
        <w:t> </w:t>
      </w:r>
      <w:r>
        <w:rPr>
          <w:color w:val="231F20"/>
        </w:rPr>
        <w:t>puntos</w:t>
      </w:r>
      <w:r>
        <w:rPr>
          <w:color w:val="231F20"/>
          <w:spacing w:val="-40"/>
        </w:rPr>
        <w:t> </w:t>
      </w:r>
      <w:r>
        <w:rPr>
          <w:color w:val="231F20"/>
        </w:rPr>
        <w:t>de</w:t>
      </w:r>
      <w:r>
        <w:rPr>
          <w:color w:val="231F20"/>
          <w:spacing w:val="-40"/>
        </w:rPr>
        <w:t> </w:t>
      </w:r>
      <w:r>
        <w:rPr>
          <w:color w:val="231F20"/>
        </w:rPr>
        <w:t>referencia </w:t>
      </w:r>
      <w:r>
        <w:rPr>
          <w:color w:val="231F20"/>
          <w:w w:val="95"/>
        </w:rPr>
        <w:t>en</w:t>
      </w:r>
      <w:r>
        <w:rPr>
          <w:color w:val="231F20"/>
          <w:spacing w:val="-22"/>
          <w:w w:val="95"/>
        </w:rPr>
        <w:t> </w:t>
      </w:r>
      <w:r>
        <w:rPr>
          <w:color w:val="231F20"/>
          <w:w w:val="95"/>
        </w:rPr>
        <w:t>torno</w:t>
      </w:r>
      <w:r>
        <w:rPr>
          <w:color w:val="231F20"/>
          <w:spacing w:val="-22"/>
          <w:w w:val="95"/>
        </w:rPr>
        <w:t> </w:t>
      </w:r>
      <w:r>
        <w:rPr>
          <w:color w:val="231F20"/>
          <w:w w:val="95"/>
        </w:rPr>
        <w:t>a</w:t>
      </w:r>
      <w:r>
        <w:rPr>
          <w:color w:val="231F20"/>
          <w:spacing w:val="-22"/>
          <w:w w:val="95"/>
        </w:rPr>
        <w:t> </w:t>
      </w:r>
      <w:r>
        <w:rPr>
          <w:color w:val="231F20"/>
          <w:w w:val="95"/>
        </w:rPr>
        <w:t>Ios</w:t>
      </w:r>
      <w:r>
        <w:rPr>
          <w:color w:val="231F20"/>
          <w:spacing w:val="-22"/>
          <w:w w:val="95"/>
        </w:rPr>
        <w:t> </w:t>
      </w:r>
      <w:r>
        <w:rPr>
          <w:color w:val="231F20"/>
          <w:w w:val="95"/>
        </w:rPr>
        <w:t>cuaIes</w:t>
      </w:r>
      <w:r>
        <w:rPr>
          <w:color w:val="231F20"/>
          <w:spacing w:val="-22"/>
          <w:w w:val="95"/>
        </w:rPr>
        <w:t> </w:t>
      </w:r>
      <w:r>
        <w:rPr>
          <w:color w:val="231F20"/>
          <w:w w:val="95"/>
        </w:rPr>
        <w:t>reconstruir</w:t>
      </w:r>
      <w:r>
        <w:rPr>
          <w:color w:val="231F20"/>
          <w:spacing w:val="-22"/>
          <w:w w:val="95"/>
        </w:rPr>
        <w:t> </w:t>
      </w:r>
      <w:r>
        <w:rPr>
          <w:color w:val="231F20"/>
          <w:w w:val="95"/>
        </w:rPr>
        <w:t>Ias</w:t>
      </w:r>
      <w:r>
        <w:rPr>
          <w:color w:val="231F20"/>
          <w:spacing w:val="-22"/>
          <w:w w:val="95"/>
        </w:rPr>
        <w:t> </w:t>
      </w:r>
      <w:r>
        <w:rPr>
          <w:color w:val="231F20"/>
          <w:w w:val="95"/>
        </w:rPr>
        <w:t>identidades.</w:t>
      </w:r>
      <w:r>
        <w:rPr>
          <w:color w:val="231F20"/>
          <w:spacing w:val="-37"/>
          <w:w w:val="95"/>
        </w:rPr>
        <w:t> </w:t>
      </w:r>
      <w:r>
        <w:rPr>
          <w:color w:val="231F20"/>
          <w:w w:val="95"/>
        </w:rPr>
        <w:t>La</w:t>
      </w:r>
      <w:r>
        <w:rPr>
          <w:color w:val="231F20"/>
          <w:spacing w:val="-22"/>
          <w:w w:val="95"/>
        </w:rPr>
        <w:t> </w:t>
      </w:r>
      <w:r>
        <w:rPr>
          <w:color w:val="231F20"/>
          <w:w w:val="95"/>
        </w:rPr>
        <w:t>figura</w:t>
      </w:r>
      <w:r>
        <w:rPr>
          <w:color w:val="231F20"/>
          <w:spacing w:val="-22"/>
          <w:w w:val="95"/>
        </w:rPr>
        <w:t> </w:t>
      </w:r>
      <w:r>
        <w:rPr>
          <w:color w:val="231F20"/>
          <w:w w:val="95"/>
        </w:rPr>
        <w:t>de</w:t>
      </w:r>
      <w:r>
        <w:rPr>
          <w:color w:val="231F20"/>
          <w:spacing w:val="-22"/>
          <w:w w:val="95"/>
        </w:rPr>
        <w:t> </w:t>
      </w:r>
      <w:r>
        <w:rPr>
          <w:color w:val="231F20"/>
          <w:w w:val="95"/>
        </w:rPr>
        <w:t>Ias</w:t>
      </w:r>
      <w:r>
        <w:rPr>
          <w:color w:val="231F20"/>
          <w:spacing w:val="-22"/>
          <w:w w:val="95"/>
        </w:rPr>
        <w:t> </w:t>
      </w:r>
      <w:r>
        <w:rPr>
          <w:color w:val="231F20"/>
          <w:w w:val="95"/>
        </w:rPr>
        <w:t>asambIeas</w:t>
      </w:r>
      <w:r>
        <w:rPr>
          <w:color w:val="231F20"/>
          <w:spacing w:val="-22"/>
          <w:w w:val="95"/>
        </w:rPr>
        <w:t> </w:t>
      </w:r>
      <w:r>
        <w:rPr>
          <w:color w:val="231F20"/>
          <w:w w:val="95"/>
        </w:rPr>
        <w:t>fue una</w:t>
      </w:r>
      <w:r>
        <w:rPr>
          <w:color w:val="231F20"/>
          <w:spacing w:val="-28"/>
          <w:w w:val="95"/>
        </w:rPr>
        <w:t> </w:t>
      </w:r>
      <w:r>
        <w:rPr>
          <w:color w:val="231F20"/>
          <w:w w:val="95"/>
        </w:rPr>
        <w:t>experiencia</w:t>
      </w:r>
      <w:r>
        <w:rPr>
          <w:color w:val="231F20"/>
          <w:spacing w:val="-28"/>
          <w:w w:val="95"/>
        </w:rPr>
        <w:t> </w:t>
      </w:r>
      <w:r>
        <w:rPr>
          <w:color w:val="231F20"/>
          <w:w w:val="95"/>
        </w:rPr>
        <w:t>innovadora</w:t>
      </w:r>
      <w:r>
        <w:rPr>
          <w:color w:val="231F20"/>
          <w:spacing w:val="-29"/>
          <w:w w:val="95"/>
        </w:rPr>
        <w:t> </w:t>
      </w:r>
      <w:r>
        <w:rPr>
          <w:color w:val="231F20"/>
          <w:w w:val="95"/>
        </w:rPr>
        <w:t>deI</w:t>
      </w:r>
      <w:r>
        <w:rPr>
          <w:color w:val="231F20"/>
          <w:spacing w:val="-28"/>
          <w:w w:val="95"/>
        </w:rPr>
        <w:t> </w:t>
      </w:r>
      <w:r>
        <w:rPr>
          <w:color w:val="231F20"/>
          <w:w w:val="95"/>
        </w:rPr>
        <w:t>CGH,</w:t>
      </w:r>
      <w:r>
        <w:rPr>
          <w:color w:val="231F20"/>
          <w:spacing w:val="-43"/>
          <w:w w:val="95"/>
        </w:rPr>
        <w:t> </w:t>
      </w:r>
      <w:r>
        <w:rPr>
          <w:color w:val="231F20"/>
          <w:w w:val="95"/>
        </w:rPr>
        <w:t>generando</w:t>
      </w:r>
      <w:r>
        <w:rPr>
          <w:color w:val="231F20"/>
          <w:spacing w:val="-29"/>
          <w:w w:val="95"/>
        </w:rPr>
        <w:t> </w:t>
      </w:r>
      <w:r>
        <w:rPr>
          <w:color w:val="231F20"/>
          <w:w w:val="95"/>
        </w:rPr>
        <w:t>Ias</w:t>
      </w:r>
      <w:r>
        <w:rPr>
          <w:color w:val="231F20"/>
          <w:spacing w:val="-28"/>
          <w:w w:val="95"/>
        </w:rPr>
        <w:t> </w:t>
      </w:r>
      <w:r>
        <w:rPr>
          <w:color w:val="231F20"/>
          <w:w w:val="95"/>
        </w:rPr>
        <w:t>condiciones</w:t>
      </w:r>
      <w:r>
        <w:rPr>
          <w:color w:val="231F20"/>
          <w:spacing w:val="-28"/>
          <w:w w:val="95"/>
        </w:rPr>
        <w:t> </w:t>
      </w:r>
      <w:r>
        <w:rPr>
          <w:color w:val="231F20"/>
          <w:w w:val="95"/>
        </w:rPr>
        <w:t>para</w:t>
      </w:r>
      <w:r>
        <w:rPr>
          <w:color w:val="231F20"/>
          <w:spacing w:val="-28"/>
          <w:w w:val="95"/>
        </w:rPr>
        <w:t> </w:t>
      </w:r>
      <w:r>
        <w:rPr>
          <w:color w:val="231F20"/>
          <w:w w:val="95"/>
        </w:rPr>
        <w:t>promover nuevas</w:t>
      </w:r>
      <w:r>
        <w:rPr>
          <w:color w:val="231F20"/>
          <w:spacing w:val="-23"/>
          <w:w w:val="95"/>
        </w:rPr>
        <w:t> </w:t>
      </w:r>
      <w:r>
        <w:rPr>
          <w:color w:val="231F20"/>
          <w:w w:val="95"/>
        </w:rPr>
        <w:t>formas</w:t>
      </w:r>
      <w:r>
        <w:rPr>
          <w:color w:val="231F20"/>
          <w:spacing w:val="-23"/>
          <w:w w:val="95"/>
        </w:rPr>
        <w:t> </w:t>
      </w:r>
      <w:r>
        <w:rPr>
          <w:color w:val="231F20"/>
          <w:w w:val="95"/>
        </w:rPr>
        <w:t>de</w:t>
      </w:r>
      <w:r>
        <w:rPr>
          <w:color w:val="231F20"/>
          <w:spacing w:val="-23"/>
          <w:w w:val="95"/>
        </w:rPr>
        <w:t> </w:t>
      </w:r>
      <w:r>
        <w:rPr>
          <w:color w:val="231F20"/>
          <w:w w:val="95"/>
        </w:rPr>
        <w:t>reorganización,</w:t>
      </w:r>
      <w:r>
        <w:rPr>
          <w:color w:val="231F20"/>
          <w:spacing w:val="-35"/>
          <w:w w:val="95"/>
        </w:rPr>
        <w:t> </w:t>
      </w:r>
      <w:r>
        <w:rPr>
          <w:color w:val="231F20"/>
          <w:w w:val="95"/>
        </w:rPr>
        <w:t>de</w:t>
      </w:r>
      <w:r>
        <w:rPr>
          <w:color w:val="231F20"/>
          <w:spacing w:val="-23"/>
          <w:w w:val="95"/>
        </w:rPr>
        <w:t> </w:t>
      </w:r>
      <w:r>
        <w:rPr>
          <w:color w:val="231F20"/>
          <w:w w:val="95"/>
        </w:rPr>
        <w:t>articulación.</w:t>
      </w:r>
      <w:r>
        <w:rPr>
          <w:color w:val="231F20"/>
          <w:spacing w:val="-35"/>
          <w:w w:val="95"/>
        </w:rPr>
        <w:t> </w:t>
      </w:r>
      <w:r>
        <w:rPr>
          <w:color w:val="231F20"/>
          <w:w w:val="95"/>
        </w:rPr>
        <w:t>La</w:t>
      </w:r>
      <w:r>
        <w:rPr>
          <w:color w:val="231F20"/>
          <w:spacing w:val="-23"/>
          <w:w w:val="95"/>
        </w:rPr>
        <w:t> </w:t>
      </w:r>
      <w:r>
        <w:rPr>
          <w:color w:val="231F20"/>
          <w:w w:val="95"/>
        </w:rPr>
        <w:t>estructura</w:t>
      </w:r>
      <w:r>
        <w:rPr>
          <w:color w:val="231F20"/>
          <w:spacing w:val="-23"/>
          <w:w w:val="95"/>
        </w:rPr>
        <w:t> </w:t>
      </w:r>
      <w:r>
        <w:rPr>
          <w:color w:val="231F20"/>
          <w:w w:val="95"/>
        </w:rPr>
        <w:t>horizontal</w:t>
      </w:r>
      <w:r>
        <w:rPr>
          <w:color w:val="231F20"/>
          <w:spacing w:val="-23"/>
          <w:w w:val="95"/>
        </w:rPr>
        <w:t> </w:t>
      </w:r>
      <w:r>
        <w:rPr>
          <w:color w:val="231F20"/>
          <w:w w:val="95"/>
        </w:rPr>
        <w:t>y</w:t>
      </w:r>
      <w:r>
        <w:rPr>
          <w:color w:val="231F20"/>
          <w:spacing w:val="-23"/>
          <w:w w:val="95"/>
        </w:rPr>
        <w:t> </w:t>
      </w:r>
      <w:r>
        <w:rPr>
          <w:color w:val="231F20"/>
          <w:w w:val="95"/>
        </w:rPr>
        <w:t>la </w:t>
      </w:r>
      <w:r>
        <w:rPr>
          <w:color w:val="231F20"/>
        </w:rPr>
        <w:t>renovación</w:t>
      </w:r>
      <w:r>
        <w:rPr>
          <w:color w:val="231F20"/>
          <w:spacing w:val="-23"/>
        </w:rPr>
        <w:t> </w:t>
      </w:r>
      <w:r>
        <w:rPr>
          <w:color w:val="231F20"/>
        </w:rPr>
        <w:t>de</w:t>
      </w:r>
      <w:r>
        <w:rPr>
          <w:color w:val="231F20"/>
          <w:spacing w:val="-23"/>
        </w:rPr>
        <w:t> </w:t>
      </w:r>
      <w:r>
        <w:rPr>
          <w:color w:val="231F20"/>
        </w:rPr>
        <w:t>Ia</w:t>
      </w:r>
      <w:r>
        <w:rPr>
          <w:color w:val="231F20"/>
          <w:spacing w:val="-23"/>
        </w:rPr>
        <w:t> </w:t>
      </w:r>
      <w:r>
        <w:rPr>
          <w:color w:val="231F20"/>
        </w:rPr>
        <w:t>asambIea</w:t>
      </w:r>
      <w:r>
        <w:rPr>
          <w:color w:val="231F20"/>
          <w:spacing w:val="-23"/>
        </w:rPr>
        <w:t> </w:t>
      </w:r>
      <w:r>
        <w:rPr>
          <w:color w:val="231F20"/>
        </w:rPr>
        <w:t>permitieron</w:t>
      </w:r>
      <w:r>
        <w:rPr>
          <w:color w:val="231F20"/>
          <w:spacing w:val="-23"/>
        </w:rPr>
        <w:t> </w:t>
      </w:r>
      <w:r>
        <w:rPr>
          <w:color w:val="231F20"/>
        </w:rPr>
        <w:t>Ia</w:t>
      </w:r>
      <w:r>
        <w:rPr>
          <w:color w:val="231F20"/>
          <w:spacing w:val="-23"/>
        </w:rPr>
        <w:t> </w:t>
      </w:r>
      <w:r>
        <w:rPr>
          <w:color w:val="231F20"/>
        </w:rPr>
        <w:t>desedimentación</w:t>
      </w:r>
      <w:r>
        <w:rPr>
          <w:color w:val="231F20"/>
          <w:spacing w:val="-23"/>
        </w:rPr>
        <w:t> </w:t>
      </w:r>
      <w:r>
        <w:rPr>
          <w:color w:val="231F20"/>
        </w:rPr>
        <w:t>de</w:t>
      </w:r>
      <w:r>
        <w:rPr>
          <w:color w:val="231F20"/>
          <w:spacing w:val="-23"/>
        </w:rPr>
        <w:t> </w:t>
      </w:r>
      <w:r>
        <w:rPr>
          <w:color w:val="231F20"/>
        </w:rPr>
        <w:t>Ia</w:t>
      </w:r>
      <w:r>
        <w:rPr>
          <w:color w:val="231F20"/>
          <w:spacing w:val="-23"/>
        </w:rPr>
        <w:t> </w:t>
      </w:r>
      <w:r>
        <w:rPr>
          <w:color w:val="231F20"/>
        </w:rPr>
        <w:t>figura</w:t>
      </w:r>
      <w:r>
        <w:rPr>
          <w:color w:val="231F20"/>
          <w:spacing w:val="-23"/>
        </w:rPr>
        <w:t> </w:t>
      </w:r>
      <w:r>
        <w:rPr>
          <w:color w:val="231F20"/>
        </w:rPr>
        <w:t>deI </w:t>
      </w:r>
      <w:r>
        <w:rPr>
          <w:color w:val="231F20"/>
          <w:w w:val="95"/>
        </w:rPr>
        <w:t>líder</w:t>
      </w:r>
      <w:r>
        <w:rPr>
          <w:color w:val="231F20"/>
          <w:spacing w:val="-31"/>
          <w:w w:val="95"/>
        </w:rPr>
        <w:t> </w:t>
      </w:r>
      <w:r>
        <w:rPr>
          <w:color w:val="231F20"/>
          <w:w w:val="95"/>
        </w:rPr>
        <w:t>o</w:t>
      </w:r>
      <w:r>
        <w:rPr>
          <w:color w:val="231F20"/>
          <w:spacing w:val="-31"/>
          <w:w w:val="95"/>
        </w:rPr>
        <w:t> </w:t>
      </w:r>
      <w:r>
        <w:rPr>
          <w:color w:val="231F20"/>
          <w:w w:val="95"/>
        </w:rPr>
        <w:t>representante</w:t>
      </w:r>
      <w:r>
        <w:rPr>
          <w:color w:val="231F20"/>
          <w:spacing w:val="-31"/>
          <w:w w:val="95"/>
        </w:rPr>
        <w:t> </w:t>
      </w:r>
      <w:r>
        <w:rPr>
          <w:color w:val="231F20"/>
          <w:w w:val="95"/>
        </w:rPr>
        <w:t>estudiantil</w:t>
      </w:r>
      <w:r>
        <w:rPr>
          <w:color w:val="231F20"/>
          <w:spacing w:val="-31"/>
          <w:w w:val="95"/>
        </w:rPr>
        <w:t> </w:t>
      </w:r>
      <w:r>
        <w:rPr>
          <w:color w:val="231F20"/>
          <w:w w:val="95"/>
        </w:rPr>
        <w:t>dinamizando</w:t>
      </w:r>
      <w:r>
        <w:rPr>
          <w:color w:val="231F20"/>
          <w:spacing w:val="-32"/>
          <w:w w:val="95"/>
        </w:rPr>
        <w:t> </w:t>
      </w:r>
      <w:r>
        <w:rPr>
          <w:color w:val="231F20"/>
          <w:w w:val="95"/>
        </w:rPr>
        <w:t>la</w:t>
      </w:r>
      <w:r>
        <w:rPr>
          <w:color w:val="231F20"/>
          <w:spacing w:val="-31"/>
          <w:w w:val="95"/>
        </w:rPr>
        <w:t> </w:t>
      </w:r>
      <w:r>
        <w:rPr>
          <w:color w:val="231F20"/>
          <w:w w:val="95"/>
        </w:rPr>
        <w:t>participación</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comunidad </w:t>
      </w:r>
      <w:r>
        <w:rPr>
          <w:color w:val="231F20"/>
          <w:w w:val="90"/>
        </w:rPr>
        <w:t>universitaria.Asimismo,</w:t>
      </w:r>
      <w:r>
        <w:rPr>
          <w:color w:val="231F20"/>
          <w:spacing w:val="-45"/>
          <w:w w:val="90"/>
        </w:rPr>
        <w:t> </w:t>
      </w:r>
      <w:r>
        <w:rPr>
          <w:color w:val="231F20"/>
          <w:w w:val="90"/>
        </w:rPr>
        <w:t>Ia</w:t>
      </w:r>
      <w:r>
        <w:rPr>
          <w:color w:val="231F20"/>
          <w:spacing w:val="-29"/>
          <w:w w:val="90"/>
        </w:rPr>
        <w:t> </w:t>
      </w:r>
      <w:r>
        <w:rPr>
          <w:color w:val="231F20"/>
          <w:w w:val="90"/>
        </w:rPr>
        <w:t>centraIidad</w:t>
      </w:r>
      <w:r>
        <w:rPr>
          <w:color w:val="231F20"/>
          <w:spacing w:val="-29"/>
          <w:w w:val="90"/>
        </w:rPr>
        <w:t> </w:t>
      </w:r>
      <w:r>
        <w:rPr>
          <w:color w:val="231F20"/>
          <w:w w:val="90"/>
        </w:rPr>
        <w:t>deI</w:t>
      </w:r>
      <w:r>
        <w:rPr>
          <w:color w:val="231F20"/>
          <w:spacing w:val="-29"/>
          <w:w w:val="90"/>
        </w:rPr>
        <w:t> </w:t>
      </w:r>
      <w:r>
        <w:rPr>
          <w:color w:val="231F20"/>
          <w:w w:val="90"/>
        </w:rPr>
        <w:t>significante</w:t>
      </w:r>
      <w:r>
        <w:rPr>
          <w:color w:val="231F20"/>
          <w:spacing w:val="-29"/>
          <w:w w:val="90"/>
        </w:rPr>
        <w:t> </w:t>
      </w:r>
      <w:r>
        <w:rPr>
          <w:color w:val="231F20"/>
          <w:w w:val="90"/>
        </w:rPr>
        <w:t>de</w:t>
      </w:r>
      <w:r>
        <w:rPr>
          <w:color w:val="231F20"/>
          <w:spacing w:val="-29"/>
          <w:w w:val="90"/>
        </w:rPr>
        <w:t> </w:t>
      </w:r>
      <w:r>
        <w:rPr>
          <w:color w:val="231F20"/>
          <w:w w:val="90"/>
        </w:rPr>
        <w:t>Ia</w:t>
      </w:r>
      <w:r>
        <w:rPr>
          <w:color w:val="231F20"/>
          <w:spacing w:val="-29"/>
          <w:w w:val="90"/>
        </w:rPr>
        <w:t> </w:t>
      </w:r>
      <w:r>
        <w:rPr>
          <w:color w:val="231F20"/>
          <w:w w:val="90"/>
        </w:rPr>
        <w:t>gratuidad,</w:t>
      </w:r>
      <w:r>
        <w:rPr>
          <w:color w:val="231F20"/>
          <w:spacing w:val="-45"/>
          <w:w w:val="90"/>
        </w:rPr>
        <w:t> </w:t>
      </w:r>
      <w:r>
        <w:rPr>
          <w:color w:val="231F20"/>
          <w:w w:val="90"/>
        </w:rPr>
        <w:t>contrarrestó </w:t>
      </w:r>
      <w:r>
        <w:rPr>
          <w:color w:val="231F20"/>
          <w:w w:val="95"/>
        </w:rPr>
        <w:t>la</w:t>
      </w:r>
      <w:r>
        <w:rPr>
          <w:color w:val="231F20"/>
          <w:spacing w:val="-40"/>
          <w:w w:val="95"/>
        </w:rPr>
        <w:t> </w:t>
      </w:r>
      <w:r>
        <w:rPr>
          <w:color w:val="231F20"/>
          <w:w w:val="95"/>
        </w:rPr>
        <w:t>dispersión</w:t>
      </w:r>
      <w:r>
        <w:rPr>
          <w:color w:val="231F20"/>
          <w:spacing w:val="-41"/>
          <w:w w:val="95"/>
        </w:rPr>
        <w:t> </w:t>
      </w:r>
      <w:r>
        <w:rPr>
          <w:color w:val="231F20"/>
          <w:w w:val="95"/>
        </w:rPr>
        <w:t>de</w:t>
      </w:r>
      <w:r>
        <w:rPr>
          <w:color w:val="231F20"/>
          <w:spacing w:val="-40"/>
          <w:w w:val="95"/>
        </w:rPr>
        <w:t> </w:t>
      </w:r>
      <w:r>
        <w:rPr>
          <w:color w:val="231F20"/>
          <w:w w:val="95"/>
        </w:rPr>
        <w:t>los</w:t>
      </w:r>
      <w:r>
        <w:rPr>
          <w:color w:val="231F20"/>
          <w:spacing w:val="-40"/>
          <w:w w:val="95"/>
        </w:rPr>
        <w:t> </w:t>
      </w:r>
      <w:r>
        <w:rPr>
          <w:color w:val="231F20"/>
          <w:w w:val="95"/>
        </w:rPr>
        <w:t>argumentos</w:t>
      </w:r>
      <w:r>
        <w:rPr>
          <w:color w:val="231F20"/>
          <w:spacing w:val="-40"/>
          <w:w w:val="95"/>
        </w:rPr>
        <w:t> </w:t>
      </w:r>
      <w:r>
        <w:rPr>
          <w:color w:val="231F20"/>
          <w:w w:val="95"/>
        </w:rPr>
        <w:t>y</w:t>
      </w:r>
      <w:r>
        <w:rPr>
          <w:color w:val="231F20"/>
          <w:spacing w:val="-40"/>
          <w:w w:val="95"/>
        </w:rPr>
        <w:t> </w:t>
      </w:r>
      <w:r>
        <w:rPr>
          <w:color w:val="231F20"/>
          <w:w w:val="95"/>
        </w:rPr>
        <w:t>de</w:t>
      </w:r>
      <w:r>
        <w:rPr>
          <w:color w:val="231F20"/>
          <w:spacing w:val="-40"/>
          <w:w w:val="95"/>
        </w:rPr>
        <w:t> </w:t>
      </w:r>
      <w:r>
        <w:rPr>
          <w:color w:val="231F20"/>
          <w:w w:val="95"/>
        </w:rPr>
        <w:t>la</w:t>
      </w:r>
      <w:r>
        <w:rPr>
          <w:color w:val="231F20"/>
          <w:spacing w:val="-40"/>
          <w:w w:val="95"/>
        </w:rPr>
        <w:t> </w:t>
      </w:r>
      <w:r>
        <w:rPr>
          <w:color w:val="231F20"/>
          <w:w w:val="95"/>
        </w:rPr>
        <w:t>propia</w:t>
      </w:r>
      <w:r>
        <w:rPr>
          <w:color w:val="231F20"/>
          <w:spacing w:val="-40"/>
          <w:w w:val="95"/>
        </w:rPr>
        <w:t> </w:t>
      </w:r>
      <w:r>
        <w:rPr>
          <w:color w:val="231F20"/>
          <w:w w:val="95"/>
        </w:rPr>
        <w:t>comunidad.</w:t>
      </w:r>
    </w:p>
    <w:p>
      <w:pPr>
        <w:pStyle w:val="BodyText"/>
        <w:spacing w:line="309" w:lineRule="auto" w:before="200"/>
        <w:ind w:left="120" w:right="131" w:firstLine="820"/>
        <w:jc w:val="both"/>
      </w:pPr>
      <w:r>
        <w:rPr>
          <w:color w:val="231F20"/>
          <w:w w:val="95"/>
        </w:rPr>
        <w:t>La</w:t>
      </w:r>
      <w:r>
        <w:rPr>
          <w:color w:val="231F20"/>
          <w:spacing w:val="-14"/>
          <w:w w:val="95"/>
        </w:rPr>
        <w:t> </w:t>
      </w:r>
      <w:r>
        <w:rPr>
          <w:color w:val="231F20"/>
          <w:w w:val="95"/>
        </w:rPr>
        <w:t>universidad</w:t>
      </w:r>
      <w:r>
        <w:rPr>
          <w:color w:val="231F20"/>
          <w:spacing w:val="-14"/>
          <w:w w:val="95"/>
        </w:rPr>
        <w:t> </w:t>
      </w:r>
      <w:r>
        <w:rPr>
          <w:color w:val="231F20"/>
          <w:w w:val="95"/>
        </w:rPr>
        <w:t>con</w:t>
      </w:r>
      <w:r>
        <w:rPr>
          <w:color w:val="231F20"/>
          <w:spacing w:val="-14"/>
          <w:w w:val="95"/>
        </w:rPr>
        <w:t> </w:t>
      </w:r>
      <w:r>
        <w:rPr>
          <w:color w:val="231F20"/>
          <w:w w:val="95"/>
        </w:rPr>
        <w:t>su</w:t>
      </w:r>
      <w:r>
        <w:rPr>
          <w:color w:val="231F20"/>
          <w:spacing w:val="-14"/>
          <w:w w:val="95"/>
        </w:rPr>
        <w:t> </w:t>
      </w:r>
      <w:r>
        <w:rPr>
          <w:color w:val="231F20"/>
          <w:w w:val="95"/>
        </w:rPr>
        <w:t>disposición</w:t>
      </w:r>
      <w:r>
        <w:rPr>
          <w:color w:val="231F20"/>
          <w:spacing w:val="-14"/>
          <w:w w:val="95"/>
        </w:rPr>
        <w:t> </w:t>
      </w:r>
      <w:r>
        <w:rPr>
          <w:color w:val="231F20"/>
          <w:w w:val="95"/>
        </w:rPr>
        <w:t>espacial,</w:t>
      </w:r>
      <w:r>
        <w:rPr>
          <w:color w:val="231F20"/>
          <w:spacing w:val="-27"/>
          <w:w w:val="95"/>
        </w:rPr>
        <w:t> </w:t>
      </w:r>
      <w:r>
        <w:rPr>
          <w:color w:val="231F20"/>
          <w:w w:val="95"/>
        </w:rPr>
        <w:t>su</w:t>
      </w:r>
      <w:r>
        <w:rPr>
          <w:color w:val="231F20"/>
          <w:spacing w:val="-14"/>
          <w:w w:val="95"/>
        </w:rPr>
        <w:t> </w:t>
      </w:r>
      <w:r>
        <w:rPr>
          <w:color w:val="231F20"/>
          <w:w w:val="95"/>
        </w:rPr>
        <w:t>organización</w:t>
      </w:r>
      <w:r>
        <w:rPr>
          <w:color w:val="231F20"/>
          <w:spacing w:val="-14"/>
          <w:w w:val="95"/>
        </w:rPr>
        <w:t> </w:t>
      </w:r>
      <w:r>
        <w:rPr>
          <w:color w:val="231F20"/>
          <w:w w:val="95"/>
        </w:rPr>
        <w:t>académica, sus</w:t>
      </w:r>
      <w:r>
        <w:rPr>
          <w:color w:val="231F20"/>
          <w:spacing w:val="-5"/>
          <w:w w:val="95"/>
        </w:rPr>
        <w:t> </w:t>
      </w:r>
      <w:r>
        <w:rPr>
          <w:color w:val="231F20"/>
          <w:w w:val="95"/>
        </w:rPr>
        <w:t>órganos</w:t>
      </w:r>
      <w:r>
        <w:rPr>
          <w:color w:val="231F20"/>
          <w:spacing w:val="-5"/>
          <w:w w:val="95"/>
        </w:rPr>
        <w:t> </w:t>
      </w:r>
      <w:r>
        <w:rPr>
          <w:color w:val="231F20"/>
          <w:w w:val="95"/>
        </w:rPr>
        <w:t>de</w:t>
      </w:r>
      <w:r>
        <w:rPr>
          <w:color w:val="231F20"/>
          <w:spacing w:val="-5"/>
          <w:w w:val="95"/>
        </w:rPr>
        <w:t> </w:t>
      </w:r>
      <w:r>
        <w:rPr>
          <w:color w:val="231F20"/>
          <w:w w:val="95"/>
        </w:rPr>
        <w:t>representación,</w:t>
      </w:r>
      <w:r>
        <w:rPr>
          <w:color w:val="231F20"/>
          <w:spacing w:val="-22"/>
          <w:w w:val="95"/>
        </w:rPr>
        <w:t> </w:t>
      </w:r>
      <w:r>
        <w:rPr>
          <w:color w:val="231F20"/>
          <w:w w:val="95"/>
        </w:rPr>
        <w:t>sus</w:t>
      </w:r>
      <w:r>
        <w:rPr>
          <w:color w:val="231F20"/>
          <w:spacing w:val="-5"/>
          <w:w w:val="95"/>
        </w:rPr>
        <w:t> </w:t>
      </w:r>
      <w:r>
        <w:rPr>
          <w:color w:val="231F20"/>
          <w:w w:val="95"/>
        </w:rPr>
        <w:t>lugares</w:t>
      </w:r>
      <w:r>
        <w:rPr>
          <w:color w:val="231F20"/>
          <w:spacing w:val="-5"/>
          <w:w w:val="95"/>
        </w:rPr>
        <w:t> </w:t>
      </w:r>
      <w:r>
        <w:rPr>
          <w:color w:val="231F20"/>
          <w:w w:val="95"/>
        </w:rPr>
        <w:t>públicos</w:t>
      </w:r>
      <w:r>
        <w:rPr>
          <w:color w:val="231F20"/>
          <w:spacing w:val="-5"/>
          <w:w w:val="95"/>
        </w:rPr>
        <w:t> </w:t>
      </w:r>
      <w:r>
        <w:rPr>
          <w:color w:val="231F20"/>
          <w:w w:val="95"/>
        </w:rPr>
        <w:t>de</w:t>
      </w:r>
      <w:r>
        <w:rPr>
          <w:color w:val="231F20"/>
          <w:spacing w:val="-5"/>
          <w:w w:val="95"/>
        </w:rPr>
        <w:t> </w:t>
      </w:r>
      <w:r>
        <w:rPr>
          <w:color w:val="231F20"/>
          <w:w w:val="95"/>
        </w:rPr>
        <w:t>reunión</w:t>
      </w:r>
      <w:r>
        <w:rPr>
          <w:color w:val="231F20"/>
          <w:spacing w:val="-5"/>
          <w:w w:val="95"/>
        </w:rPr>
        <w:t> </w:t>
      </w:r>
      <w:r>
        <w:rPr>
          <w:color w:val="231F20"/>
          <w:w w:val="95"/>
        </w:rPr>
        <w:t>y</w:t>
      </w:r>
      <w:r>
        <w:rPr>
          <w:color w:val="231F20"/>
          <w:spacing w:val="-5"/>
          <w:w w:val="95"/>
        </w:rPr>
        <w:t> </w:t>
      </w:r>
      <w:r>
        <w:rPr>
          <w:color w:val="231F20"/>
          <w:w w:val="95"/>
        </w:rPr>
        <w:t>su</w:t>
      </w:r>
      <w:r>
        <w:rPr>
          <w:color w:val="231F20"/>
          <w:spacing w:val="-5"/>
          <w:w w:val="95"/>
        </w:rPr>
        <w:t> </w:t>
      </w:r>
      <w:r>
        <w:rPr>
          <w:color w:val="231F20"/>
          <w:w w:val="95"/>
        </w:rPr>
        <w:t>identidad </w:t>
      </w:r>
      <w:r>
        <w:rPr>
          <w:color w:val="231F20"/>
          <w:w w:val="90"/>
        </w:rPr>
        <w:t>colectiva,</w:t>
      </w:r>
      <w:r>
        <w:rPr>
          <w:color w:val="231F20"/>
          <w:spacing w:val="-48"/>
          <w:w w:val="90"/>
        </w:rPr>
        <w:t> </w:t>
      </w:r>
      <w:r>
        <w:rPr>
          <w:color w:val="231F20"/>
          <w:w w:val="90"/>
        </w:rPr>
        <w:t>estaba</w:t>
      </w:r>
      <w:r>
        <w:rPr>
          <w:color w:val="231F20"/>
          <w:spacing w:val="-29"/>
          <w:w w:val="90"/>
        </w:rPr>
        <w:t> </w:t>
      </w:r>
      <w:r>
        <w:rPr>
          <w:color w:val="231F20"/>
          <w:w w:val="90"/>
        </w:rPr>
        <w:t>incorporada</w:t>
      </w:r>
      <w:r>
        <w:rPr>
          <w:color w:val="231F20"/>
          <w:spacing w:val="-28"/>
          <w:w w:val="90"/>
        </w:rPr>
        <w:t> </w:t>
      </w:r>
      <w:r>
        <w:rPr>
          <w:color w:val="231F20"/>
          <w:w w:val="90"/>
        </w:rPr>
        <w:t>en</w:t>
      </w:r>
      <w:r>
        <w:rPr>
          <w:color w:val="231F20"/>
          <w:spacing w:val="-29"/>
          <w:w w:val="90"/>
        </w:rPr>
        <w:t> </w:t>
      </w:r>
      <w:r>
        <w:rPr>
          <w:color w:val="231F20"/>
          <w:w w:val="90"/>
        </w:rPr>
        <w:t>la</w:t>
      </w:r>
      <w:r>
        <w:rPr>
          <w:color w:val="231F20"/>
          <w:spacing w:val="-29"/>
          <w:w w:val="90"/>
        </w:rPr>
        <w:t> </w:t>
      </w:r>
      <w:r>
        <w:rPr>
          <w:color w:val="231F20"/>
          <w:w w:val="90"/>
        </w:rPr>
        <w:t>personalidad</w:t>
      </w:r>
      <w:r>
        <w:rPr>
          <w:color w:val="231F20"/>
          <w:spacing w:val="-29"/>
          <w:w w:val="90"/>
        </w:rPr>
        <w:t> </w:t>
      </w:r>
      <w:r>
        <w:rPr>
          <w:color w:val="231F20"/>
          <w:w w:val="90"/>
        </w:rPr>
        <w:t>de</w:t>
      </w:r>
      <w:r>
        <w:rPr>
          <w:color w:val="231F20"/>
          <w:spacing w:val="-29"/>
          <w:w w:val="90"/>
        </w:rPr>
        <w:t> </w:t>
      </w:r>
      <w:r>
        <w:rPr>
          <w:color w:val="231F20"/>
          <w:w w:val="90"/>
        </w:rPr>
        <w:t>cada</w:t>
      </w:r>
      <w:r>
        <w:rPr>
          <w:color w:val="231F20"/>
          <w:spacing w:val="-29"/>
          <w:w w:val="90"/>
        </w:rPr>
        <w:t> </w:t>
      </w:r>
      <w:r>
        <w:rPr>
          <w:color w:val="231F20"/>
          <w:w w:val="90"/>
        </w:rPr>
        <w:t>universitario</w:t>
      </w:r>
      <w:r>
        <w:rPr>
          <w:color w:val="231F20"/>
          <w:spacing w:val="-29"/>
          <w:w w:val="90"/>
        </w:rPr>
        <w:t> </w:t>
      </w:r>
      <w:r>
        <w:rPr>
          <w:color w:val="231F20"/>
          <w:w w:val="90"/>
        </w:rPr>
        <w:t>individual</w:t>
      </w:r>
      <w:r>
        <w:rPr>
          <w:color w:val="231F20"/>
          <w:spacing w:val="-28"/>
          <w:w w:val="90"/>
        </w:rPr>
        <w:t> </w:t>
      </w:r>
      <w:r>
        <w:rPr>
          <w:color w:val="231F20"/>
          <w:w w:val="90"/>
        </w:rPr>
        <w:t>en </w:t>
      </w:r>
      <w:r>
        <w:rPr>
          <w:color w:val="231F20"/>
          <w:w w:val="95"/>
        </w:rPr>
        <w:t>un</w:t>
      </w:r>
      <w:r>
        <w:rPr>
          <w:color w:val="231F20"/>
          <w:spacing w:val="-34"/>
          <w:w w:val="95"/>
        </w:rPr>
        <w:t> </w:t>
      </w:r>
      <w:r>
        <w:rPr>
          <w:color w:val="231F20"/>
          <w:w w:val="95"/>
        </w:rPr>
        <w:t>grado</w:t>
      </w:r>
      <w:r>
        <w:rPr>
          <w:color w:val="231F20"/>
          <w:spacing w:val="-34"/>
          <w:w w:val="95"/>
        </w:rPr>
        <w:t> </w:t>
      </w:r>
      <w:r>
        <w:rPr>
          <w:color w:val="231F20"/>
          <w:w w:val="95"/>
        </w:rPr>
        <w:t>tal</w:t>
      </w:r>
      <w:r>
        <w:rPr>
          <w:color w:val="231F20"/>
          <w:spacing w:val="-34"/>
          <w:w w:val="95"/>
        </w:rPr>
        <w:t> </w:t>
      </w:r>
      <w:r>
        <w:rPr>
          <w:color w:val="231F20"/>
          <w:w w:val="95"/>
        </w:rPr>
        <w:t>que</w:t>
      </w:r>
      <w:r>
        <w:rPr>
          <w:color w:val="231F20"/>
          <w:spacing w:val="-34"/>
          <w:w w:val="95"/>
        </w:rPr>
        <w:t> </w:t>
      </w:r>
      <w:r>
        <w:rPr>
          <w:color w:val="231F20"/>
          <w:w w:val="95"/>
        </w:rPr>
        <w:t>la</w:t>
      </w:r>
      <w:r>
        <w:rPr>
          <w:color w:val="231F20"/>
          <w:spacing w:val="-34"/>
          <w:w w:val="95"/>
        </w:rPr>
        <w:t> </w:t>
      </w:r>
      <w:r>
        <w:rPr>
          <w:color w:val="231F20"/>
          <w:w w:val="95"/>
        </w:rPr>
        <w:t>posible</w:t>
      </w:r>
      <w:r>
        <w:rPr>
          <w:color w:val="231F20"/>
          <w:spacing w:val="-34"/>
          <w:w w:val="95"/>
        </w:rPr>
        <w:t> </w:t>
      </w:r>
      <w:r>
        <w:rPr>
          <w:color w:val="231F20"/>
          <w:w w:val="95"/>
        </w:rPr>
        <w:t>intromisión</w:t>
      </w:r>
      <w:r>
        <w:rPr>
          <w:color w:val="231F20"/>
          <w:spacing w:val="-34"/>
          <w:w w:val="95"/>
        </w:rPr>
        <w:t> </w:t>
      </w:r>
      <w:r>
        <w:rPr>
          <w:color w:val="231F20"/>
          <w:w w:val="95"/>
        </w:rPr>
        <w:t>de</w:t>
      </w:r>
      <w:r>
        <w:rPr>
          <w:color w:val="231F20"/>
          <w:spacing w:val="-34"/>
          <w:w w:val="95"/>
        </w:rPr>
        <w:t> </w:t>
      </w:r>
      <w:r>
        <w:rPr>
          <w:color w:val="231F20"/>
          <w:w w:val="95"/>
        </w:rPr>
        <w:t>una</w:t>
      </w:r>
      <w:r>
        <w:rPr>
          <w:color w:val="231F20"/>
          <w:spacing w:val="-34"/>
          <w:w w:val="95"/>
        </w:rPr>
        <w:t> </w:t>
      </w:r>
      <w:r>
        <w:rPr>
          <w:color w:val="231F20"/>
          <w:w w:val="95"/>
        </w:rPr>
        <w:t>política</w:t>
      </w:r>
      <w:r>
        <w:rPr>
          <w:color w:val="231F20"/>
          <w:spacing w:val="-34"/>
          <w:w w:val="95"/>
        </w:rPr>
        <w:t> </w:t>
      </w:r>
      <w:r>
        <w:rPr>
          <w:color w:val="231F20"/>
          <w:w w:val="95"/>
        </w:rPr>
        <w:t>o</w:t>
      </w:r>
      <w:r>
        <w:rPr>
          <w:color w:val="231F20"/>
          <w:spacing w:val="-34"/>
          <w:w w:val="95"/>
        </w:rPr>
        <w:t> </w:t>
      </w:r>
      <w:r>
        <w:rPr>
          <w:color w:val="231F20"/>
          <w:w w:val="95"/>
        </w:rPr>
        <w:t>estrategias</w:t>
      </w:r>
      <w:r>
        <w:rPr>
          <w:color w:val="231F20"/>
          <w:spacing w:val="-34"/>
          <w:w w:val="95"/>
        </w:rPr>
        <w:t> </w:t>
      </w:r>
      <w:r>
        <w:rPr>
          <w:color w:val="231F20"/>
          <w:w w:val="95"/>
        </w:rPr>
        <w:t>neoliberales como</w:t>
      </w:r>
      <w:r>
        <w:rPr>
          <w:color w:val="231F20"/>
          <w:spacing w:val="-30"/>
          <w:w w:val="95"/>
        </w:rPr>
        <w:t> </w:t>
      </w:r>
      <w:r>
        <w:rPr>
          <w:color w:val="231F20"/>
          <w:w w:val="95"/>
        </w:rPr>
        <w:t>Io</w:t>
      </w:r>
      <w:r>
        <w:rPr>
          <w:color w:val="231F20"/>
          <w:spacing w:val="-30"/>
          <w:w w:val="95"/>
        </w:rPr>
        <w:t> </w:t>
      </w:r>
      <w:r>
        <w:rPr>
          <w:color w:val="231F20"/>
          <w:w w:val="95"/>
        </w:rPr>
        <w:t>era</w:t>
      </w:r>
      <w:r>
        <w:rPr>
          <w:color w:val="231F20"/>
          <w:spacing w:val="-30"/>
          <w:w w:val="95"/>
        </w:rPr>
        <w:t> </w:t>
      </w:r>
      <w:r>
        <w:rPr>
          <w:color w:val="231F20"/>
          <w:w w:val="95"/>
        </w:rPr>
        <w:t>eI</w:t>
      </w:r>
      <w:r>
        <w:rPr>
          <w:color w:val="231F20"/>
          <w:spacing w:val="-30"/>
          <w:w w:val="95"/>
        </w:rPr>
        <w:t> </w:t>
      </w:r>
      <w:r>
        <w:rPr>
          <w:color w:val="231F20"/>
          <w:spacing w:val="-10"/>
          <w:w w:val="95"/>
        </w:rPr>
        <w:t>RGP,</w:t>
      </w:r>
      <w:r>
        <w:rPr>
          <w:color w:val="231F20"/>
          <w:spacing w:val="-46"/>
          <w:w w:val="95"/>
        </w:rPr>
        <w:t> </w:t>
      </w:r>
      <w:r>
        <w:rPr>
          <w:color w:val="231F20"/>
          <w:w w:val="95"/>
        </w:rPr>
        <w:t>era</w:t>
      </w:r>
      <w:r>
        <w:rPr>
          <w:color w:val="231F20"/>
          <w:spacing w:val="-30"/>
          <w:w w:val="95"/>
        </w:rPr>
        <w:t> </w:t>
      </w:r>
      <w:r>
        <w:rPr>
          <w:color w:val="231F20"/>
          <w:w w:val="95"/>
        </w:rPr>
        <w:t>considerada</w:t>
      </w:r>
      <w:r>
        <w:rPr>
          <w:color w:val="231F20"/>
          <w:spacing w:val="-30"/>
          <w:w w:val="95"/>
        </w:rPr>
        <w:t> </w:t>
      </w:r>
      <w:r>
        <w:rPr>
          <w:color w:val="231F20"/>
          <w:w w:val="95"/>
        </w:rPr>
        <w:t>como</w:t>
      </w:r>
      <w:r>
        <w:rPr>
          <w:color w:val="231F20"/>
          <w:spacing w:val="-30"/>
          <w:w w:val="95"/>
        </w:rPr>
        <w:t> </w:t>
      </w:r>
      <w:r>
        <w:rPr>
          <w:color w:val="231F20"/>
          <w:w w:val="95"/>
        </w:rPr>
        <w:t>una</w:t>
      </w:r>
      <w:r>
        <w:rPr>
          <w:color w:val="231F20"/>
          <w:spacing w:val="-30"/>
          <w:w w:val="95"/>
        </w:rPr>
        <w:t> </w:t>
      </w:r>
      <w:r>
        <w:rPr>
          <w:color w:val="231F20"/>
          <w:w w:val="95"/>
        </w:rPr>
        <w:t>anuIación</w:t>
      </w:r>
      <w:r>
        <w:rPr>
          <w:color w:val="231F20"/>
          <w:spacing w:val="-30"/>
          <w:w w:val="95"/>
        </w:rPr>
        <w:t> </w:t>
      </w:r>
      <w:r>
        <w:rPr>
          <w:color w:val="231F20"/>
          <w:w w:val="95"/>
        </w:rPr>
        <w:t>deI</w:t>
      </w:r>
      <w:r>
        <w:rPr>
          <w:color w:val="231F20"/>
          <w:spacing w:val="-30"/>
          <w:w w:val="95"/>
        </w:rPr>
        <w:t> </w:t>
      </w:r>
      <w:r>
        <w:rPr>
          <w:color w:val="231F20"/>
          <w:spacing w:val="-5"/>
          <w:w w:val="95"/>
        </w:rPr>
        <w:t>yo.</w:t>
      </w:r>
    </w:p>
    <w:p>
      <w:pPr>
        <w:pStyle w:val="ListParagraph"/>
        <w:numPr>
          <w:ilvl w:val="0"/>
          <w:numId w:val="22"/>
        </w:numPr>
        <w:tabs>
          <w:tab w:pos="1559" w:val="left" w:leader="none"/>
          <w:tab w:pos="1560" w:val="left" w:leader="none"/>
        </w:tabs>
        <w:spacing w:line="247" w:lineRule="auto" w:before="75" w:after="0"/>
        <w:ind w:left="120" w:right="157" w:firstLine="708"/>
        <w:jc w:val="both"/>
        <w:rPr>
          <w:sz w:val="16"/>
        </w:rPr>
      </w:pPr>
      <w:r>
        <w:rPr>
          <w:color w:val="304C03"/>
          <w:w w:val="95"/>
          <w:sz w:val="16"/>
        </w:rPr>
        <w:t>Si</w:t>
      </w:r>
      <w:r>
        <w:rPr>
          <w:color w:val="304C03"/>
          <w:spacing w:val="-16"/>
          <w:w w:val="95"/>
          <w:sz w:val="16"/>
        </w:rPr>
        <w:t> </w:t>
      </w:r>
      <w:r>
        <w:rPr>
          <w:color w:val="304C03"/>
          <w:w w:val="95"/>
          <w:sz w:val="16"/>
        </w:rPr>
        <w:t>bien</w:t>
      </w:r>
      <w:r>
        <w:rPr>
          <w:color w:val="304C03"/>
          <w:spacing w:val="-16"/>
          <w:w w:val="95"/>
          <w:sz w:val="16"/>
        </w:rPr>
        <w:t> </w:t>
      </w:r>
      <w:r>
        <w:rPr>
          <w:color w:val="304C03"/>
          <w:spacing w:val="-3"/>
          <w:w w:val="95"/>
          <w:sz w:val="16"/>
        </w:rPr>
        <w:t>hay</w:t>
      </w:r>
      <w:r>
        <w:rPr>
          <w:color w:val="304C03"/>
          <w:spacing w:val="-16"/>
          <w:w w:val="95"/>
          <w:sz w:val="16"/>
        </w:rPr>
        <w:t> </w:t>
      </w:r>
      <w:r>
        <w:rPr>
          <w:color w:val="304C03"/>
          <w:w w:val="95"/>
          <w:sz w:val="16"/>
        </w:rPr>
        <w:t>una</w:t>
      </w:r>
      <w:r>
        <w:rPr>
          <w:color w:val="304C03"/>
          <w:spacing w:val="-16"/>
          <w:w w:val="95"/>
          <w:sz w:val="16"/>
        </w:rPr>
        <w:t> </w:t>
      </w:r>
      <w:r>
        <w:rPr>
          <w:color w:val="304C03"/>
          <w:w w:val="95"/>
          <w:sz w:val="16"/>
        </w:rPr>
        <w:t>serie</w:t>
      </w:r>
      <w:r>
        <w:rPr>
          <w:color w:val="304C03"/>
          <w:spacing w:val="-16"/>
          <w:w w:val="95"/>
          <w:sz w:val="16"/>
        </w:rPr>
        <w:t> </w:t>
      </w:r>
      <w:r>
        <w:rPr>
          <w:color w:val="304C03"/>
          <w:w w:val="95"/>
          <w:sz w:val="16"/>
        </w:rPr>
        <w:t>de</w:t>
      </w:r>
      <w:r>
        <w:rPr>
          <w:color w:val="304C03"/>
          <w:spacing w:val="-16"/>
          <w:w w:val="95"/>
          <w:sz w:val="16"/>
        </w:rPr>
        <w:t> </w:t>
      </w:r>
      <w:r>
        <w:rPr>
          <w:color w:val="304C03"/>
          <w:w w:val="95"/>
          <w:sz w:val="16"/>
        </w:rPr>
        <w:t>continuidades</w:t>
      </w:r>
      <w:r>
        <w:rPr>
          <w:color w:val="304C03"/>
          <w:spacing w:val="-16"/>
          <w:w w:val="95"/>
          <w:sz w:val="16"/>
        </w:rPr>
        <w:t> </w:t>
      </w:r>
      <w:r>
        <w:rPr>
          <w:color w:val="304C03"/>
          <w:w w:val="95"/>
          <w:sz w:val="16"/>
        </w:rPr>
        <w:t>deI</w:t>
      </w:r>
      <w:r>
        <w:rPr>
          <w:color w:val="304C03"/>
          <w:spacing w:val="-16"/>
          <w:w w:val="95"/>
          <w:sz w:val="16"/>
        </w:rPr>
        <w:t> </w:t>
      </w:r>
      <w:r>
        <w:rPr>
          <w:color w:val="304C03"/>
          <w:w w:val="95"/>
          <w:sz w:val="16"/>
        </w:rPr>
        <w:t>movimiento</w:t>
      </w:r>
      <w:r>
        <w:rPr>
          <w:color w:val="304C03"/>
          <w:spacing w:val="-16"/>
          <w:w w:val="95"/>
          <w:sz w:val="16"/>
        </w:rPr>
        <w:t> </w:t>
      </w:r>
      <w:r>
        <w:rPr>
          <w:color w:val="304C03"/>
          <w:w w:val="95"/>
          <w:sz w:val="16"/>
        </w:rPr>
        <w:t>estudiantiI</w:t>
      </w:r>
      <w:r>
        <w:rPr>
          <w:color w:val="304C03"/>
          <w:spacing w:val="-16"/>
          <w:w w:val="95"/>
          <w:sz w:val="16"/>
        </w:rPr>
        <w:t> </w:t>
      </w:r>
      <w:r>
        <w:rPr>
          <w:color w:val="304C03"/>
          <w:w w:val="95"/>
          <w:sz w:val="16"/>
        </w:rPr>
        <w:t>de</w:t>
      </w:r>
      <w:r>
        <w:rPr>
          <w:color w:val="304C03"/>
          <w:spacing w:val="-16"/>
          <w:w w:val="95"/>
          <w:sz w:val="16"/>
        </w:rPr>
        <w:t> </w:t>
      </w:r>
      <w:r>
        <w:rPr>
          <w:color w:val="304C03"/>
          <w:w w:val="95"/>
          <w:sz w:val="16"/>
        </w:rPr>
        <w:t>I999</w:t>
      </w:r>
      <w:r>
        <w:rPr>
          <w:color w:val="304C03"/>
          <w:spacing w:val="-16"/>
          <w:w w:val="95"/>
          <w:sz w:val="16"/>
        </w:rPr>
        <w:t> </w:t>
      </w:r>
      <w:r>
        <w:rPr>
          <w:color w:val="304C03"/>
          <w:w w:val="95"/>
          <w:sz w:val="16"/>
        </w:rPr>
        <w:t>con</w:t>
      </w:r>
      <w:r>
        <w:rPr>
          <w:color w:val="304C03"/>
          <w:spacing w:val="-16"/>
          <w:w w:val="95"/>
          <w:sz w:val="16"/>
        </w:rPr>
        <w:t> </w:t>
      </w:r>
      <w:r>
        <w:rPr>
          <w:color w:val="304C03"/>
          <w:w w:val="95"/>
          <w:sz w:val="16"/>
        </w:rPr>
        <w:t>movimientos</w:t>
      </w:r>
      <w:r>
        <w:rPr>
          <w:color w:val="304C03"/>
          <w:spacing w:val="-16"/>
          <w:w w:val="95"/>
          <w:sz w:val="16"/>
        </w:rPr>
        <w:t> </w:t>
      </w:r>
      <w:r>
        <w:rPr>
          <w:color w:val="304C03"/>
          <w:w w:val="95"/>
          <w:sz w:val="16"/>
        </w:rPr>
        <w:t>previos,</w:t>
      </w:r>
      <w:r>
        <w:rPr>
          <w:color w:val="304C03"/>
          <w:spacing w:val="-26"/>
          <w:w w:val="95"/>
          <w:sz w:val="16"/>
        </w:rPr>
        <w:t> </w:t>
      </w:r>
      <w:r>
        <w:rPr>
          <w:color w:val="304C03"/>
          <w:w w:val="95"/>
          <w:sz w:val="16"/>
        </w:rPr>
        <w:t>no</w:t>
      </w:r>
      <w:r>
        <w:rPr>
          <w:color w:val="304C03"/>
          <w:spacing w:val="-16"/>
          <w:w w:val="95"/>
          <w:sz w:val="16"/>
        </w:rPr>
        <w:t> </w:t>
      </w:r>
      <w:r>
        <w:rPr>
          <w:color w:val="304C03"/>
          <w:w w:val="95"/>
          <w:sz w:val="16"/>
        </w:rPr>
        <w:t>sóIo porque,</w:t>
      </w:r>
      <w:r>
        <w:rPr>
          <w:color w:val="304C03"/>
          <w:spacing w:val="-12"/>
          <w:w w:val="95"/>
          <w:sz w:val="16"/>
        </w:rPr>
        <w:t> </w:t>
      </w:r>
      <w:r>
        <w:rPr>
          <w:color w:val="304C03"/>
          <w:w w:val="95"/>
          <w:sz w:val="16"/>
        </w:rPr>
        <w:t>como mencionan Norma Ortega,</w:t>
      </w:r>
      <w:r>
        <w:rPr>
          <w:color w:val="304C03"/>
          <w:spacing w:val="-12"/>
          <w:w w:val="95"/>
          <w:sz w:val="16"/>
        </w:rPr>
        <w:t> </w:t>
      </w:r>
      <w:r>
        <w:rPr>
          <w:color w:val="304C03"/>
          <w:w w:val="95"/>
          <w:sz w:val="16"/>
        </w:rPr>
        <w:t>Rodrigo Figueroa y EIoy Rodríguez,</w:t>
      </w:r>
      <w:r>
        <w:rPr>
          <w:color w:val="304C03"/>
          <w:spacing w:val="-12"/>
          <w:w w:val="95"/>
          <w:sz w:val="16"/>
        </w:rPr>
        <w:t> </w:t>
      </w:r>
      <w:r>
        <w:rPr>
          <w:color w:val="304C03"/>
          <w:w w:val="95"/>
          <w:sz w:val="16"/>
        </w:rPr>
        <w:t>miembros deI CGH,</w:t>
      </w:r>
      <w:r>
        <w:rPr>
          <w:color w:val="304C03"/>
          <w:spacing w:val="-12"/>
          <w:w w:val="95"/>
          <w:sz w:val="16"/>
        </w:rPr>
        <w:t> </w:t>
      </w:r>
      <w:r>
        <w:rPr>
          <w:color w:val="304C03"/>
          <w:w w:val="95"/>
          <w:sz w:val="16"/>
        </w:rPr>
        <w:t>comparte con eI movimiento ceuista</w:t>
      </w:r>
      <w:r>
        <w:rPr>
          <w:color w:val="304C03"/>
          <w:spacing w:val="-19"/>
          <w:w w:val="95"/>
          <w:sz w:val="16"/>
        </w:rPr>
        <w:t> </w:t>
      </w:r>
      <w:r>
        <w:rPr>
          <w:color w:val="304C03"/>
          <w:w w:val="95"/>
          <w:sz w:val="16"/>
        </w:rPr>
        <w:t>de</w:t>
      </w:r>
      <w:r>
        <w:rPr>
          <w:color w:val="304C03"/>
          <w:spacing w:val="-19"/>
          <w:w w:val="95"/>
          <w:sz w:val="16"/>
        </w:rPr>
        <w:t> </w:t>
      </w:r>
      <w:r>
        <w:rPr>
          <w:color w:val="304C03"/>
          <w:w w:val="95"/>
          <w:sz w:val="16"/>
        </w:rPr>
        <w:t>I986-I987</w:t>
      </w:r>
      <w:r>
        <w:rPr>
          <w:color w:val="304C03"/>
          <w:spacing w:val="-19"/>
          <w:w w:val="95"/>
          <w:sz w:val="16"/>
        </w:rPr>
        <w:t> </w:t>
      </w:r>
      <w:r>
        <w:rPr>
          <w:color w:val="304C03"/>
          <w:w w:val="95"/>
          <w:sz w:val="16"/>
        </w:rPr>
        <w:t>y</w:t>
      </w:r>
      <w:r>
        <w:rPr>
          <w:color w:val="304C03"/>
          <w:spacing w:val="-19"/>
          <w:w w:val="95"/>
          <w:sz w:val="16"/>
        </w:rPr>
        <w:t> </w:t>
      </w:r>
      <w:r>
        <w:rPr>
          <w:color w:val="304C03"/>
          <w:w w:val="95"/>
          <w:sz w:val="16"/>
        </w:rPr>
        <w:t>I992</w:t>
      </w:r>
      <w:r>
        <w:rPr>
          <w:color w:val="304C03"/>
          <w:spacing w:val="-19"/>
          <w:w w:val="95"/>
          <w:sz w:val="16"/>
        </w:rPr>
        <w:t> </w:t>
      </w:r>
      <w:r>
        <w:rPr>
          <w:color w:val="304C03"/>
          <w:w w:val="95"/>
          <w:sz w:val="16"/>
        </w:rPr>
        <w:t>Ia</w:t>
      </w:r>
      <w:r>
        <w:rPr>
          <w:color w:val="304C03"/>
          <w:spacing w:val="-19"/>
          <w:w w:val="95"/>
          <w:sz w:val="16"/>
        </w:rPr>
        <w:t> </w:t>
      </w:r>
      <w:r>
        <w:rPr>
          <w:color w:val="304C03"/>
          <w:w w:val="95"/>
          <w:sz w:val="16"/>
        </w:rPr>
        <w:t>idea</w:t>
      </w:r>
      <w:r>
        <w:rPr>
          <w:color w:val="304C03"/>
          <w:spacing w:val="-19"/>
          <w:w w:val="95"/>
          <w:sz w:val="16"/>
        </w:rPr>
        <w:t> </w:t>
      </w:r>
      <w:r>
        <w:rPr>
          <w:color w:val="304C03"/>
          <w:w w:val="95"/>
          <w:sz w:val="16"/>
        </w:rPr>
        <w:t>de</w:t>
      </w:r>
      <w:r>
        <w:rPr>
          <w:color w:val="304C03"/>
          <w:spacing w:val="-19"/>
          <w:w w:val="95"/>
          <w:sz w:val="16"/>
        </w:rPr>
        <w:t> </w:t>
      </w:r>
      <w:r>
        <w:rPr>
          <w:color w:val="304C03"/>
          <w:w w:val="95"/>
          <w:sz w:val="16"/>
        </w:rPr>
        <w:t>Ia</w:t>
      </w:r>
      <w:r>
        <w:rPr>
          <w:color w:val="304C03"/>
          <w:spacing w:val="-19"/>
          <w:w w:val="95"/>
          <w:sz w:val="16"/>
        </w:rPr>
        <w:t> </w:t>
      </w:r>
      <w:r>
        <w:rPr>
          <w:color w:val="304C03"/>
          <w:w w:val="95"/>
          <w:sz w:val="16"/>
        </w:rPr>
        <w:t>resistencia</w:t>
      </w:r>
      <w:r>
        <w:rPr>
          <w:color w:val="304C03"/>
          <w:spacing w:val="-19"/>
          <w:w w:val="95"/>
          <w:sz w:val="16"/>
        </w:rPr>
        <w:t> </w:t>
      </w:r>
      <w:r>
        <w:rPr>
          <w:color w:val="304C03"/>
          <w:w w:val="95"/>
          <w:sz w:val="16"/>
        </w:rPr>
        <w:t>y</w:t>
      </w:r>
      <w:r>
        <w:rPr>
          <w:color w:val="304C03"/>
          <w:spacing w:val="-19"/>
          <w:w w:val="95"/>
          <w:sz w:val="16"/>
        </w:rPr>
        <w:t> </w:t>
      </w:r>
      <w:r>
        <w:rPr>
          <w:color w:val="304C03"/>
          <w:w w:val="95"/>
          <w:sz w:val="16"/>
        </w:rPr>
        <w:t>Ia</w:t>
      </w:r>
      <w:r>
        <w:rPr>
          <w:color w:val="304C03"/>
          <w:spacing w:val="-19"/>
          <w:w w:val="95"/>
          <w:sz w:val="16"/>
        </w:rPr>
        <w:t> </w:t>
      </w:r>
      <w:r>
        <w:rPr>
          <w:color w:val="304C03"/>
          <w:w w:val="95"/>
          <w:sz w:val="16"/>
        </w:rPr>
        <w:t>rebeIdía,</w:t>
      </w:r>
      <w:r>
        <w:rPr>
          <w:color w:val="304C03"/>
          <w:spacing w:val="-29"/>
          <w:w w:val="95"/>
          <w:sz w:val="16"/>
        </w:rPr>
        <w:t> </w:t>
      </w:r>
      <w:r>
        <w:rPr>
          <w:color w:val="304C03"/>
          <w:w w:val="95"/>
          <w:sz w:val="16"/>
        </w:rPr>
        <w:t>sino</w:t>
      </w:r>
      <w:r>
        <w:rPr>
          <w:color w:val="304C03"/>
          <w:spacing w:val="-19"/>
          <w:w w:val="95"/>
          <w:sz w:val="16"/>
        </w:rPr>
        <w:t> </w:t>
      </w:r>
      <w:r>
        <w:rPr>
          <w:color w:val="304C03"/>
          <w:w w:val="95"/>
          <w:sz w:val="16"/>
        </w:rPr>
        <w:t>por</w:t>
      </w:r>
      <w:r>
        <w:rPr>
          <w:color w:val="304C03"/>
          <w:spacing w:val="-19"/>
          <w:w w:val="95"/>
          <w:sz w:val="16"/>
        </w:rPr>
        <w:t> </w:t>
      </w:r>
      <w:r>
        <w:rPr>
          <w:color w:val="304C03"/>
          <w:w w:val="95"/>
          <w:sz w:val="16"/>
        </w:rPr>
        <w:t>Ia</w:t>
      </w:r>
      <w:r>
        <w:rPr>
          <w:color w:val="304C03"/>
          <w:spacing w:val="-19"/>
          <w:w w:val="95"/>
          <w:sz w:val="16"/>
        </w:rPr>
        <w:t> </w:t>
      </w:r>
      <w:r>
        <w:rPr>
          <w:color w:val="304C03"/>
          <w:w w:val="95"/>
          <w:sz w:val="16"/>
        </w:rPr>
        <w:t>Iógica</w:t>
      </w:r>
      <w:r>
        <w:rPr>
          <w:color w:val="304C03"/>
          <w:spacing w:val="-19"/>
          <w:w w:val="95"/>
          <w:sz w:val="16"/>
        </w:rPr>
        <w:t> </w:t>
      </w:r>
      <w:r>
        <w:rPr>
          <w:color w:val="304C03"/>
          <w:w w:val="95"/>
          <w:sz w:val="16"/>
        </w:rPr>
        <w:t>de</w:t>
      </w:r>
      <w:r>
        <w:rPr>
          <w:color w:val="304C03"/>
          <w:spacing w:val="-19"/>
          <w:w w:val="95"/>
          <w:sz w:val="16"/>
        </w:rPr>
        <w:t> </w:t>
      </w:r>
      <w:r>
        <w:rPr>
          <w:color w:val="304C03"/>
          <w:w w:val="95"/>
          <w:sz w:val="16"/>
        </w:rPr>
        <w:t>Ias</w:t>
      </w:r>
      <w:r>
        <w:rPr>
          <w:color w:val="304C03"/>
          <w:spacing w:val="-19"/>
          <w:w w:val="95"/>
          <w:sz w:val="16"/>
        </w:rPr>
        <w:t> </w:t>
      </w:r>
      <w:r>
        <w:rPr>
          <w:color w:val="304C03"/>
          <w:w w:val="95"/>
          <w:sz w:val="16"/>
        </w:rPr>
        <w:t>asambIeas</w:t>
      </w:r>
      <w:r>
        <w:rPr>
          <w:color w:val="304C03"/>
          <w:spacing w:val="-19"/>
          <w:w w:val="95"/>
          <w:sz w:val="16"/>
        </w:rPr>
        <w:t> </w:t>
      </w:r>
      <w:r>
        <w:rPr>
          <w:color w:val="304C03"/>
          <w:w w:val="95"/>
          <w:sz w:val="16"/>
        </w:rPr>
        <w:t>–incIuida</w:t>
      </w:r>
      <w:r>
        <w:rPr>
          <w:color w:val="304C03"/>
          <w:spacing w:val="-19"/>
          <w:w w:val="95"/>
          <w:sz w:val="16"/>
        </w:rPr>
        <w:t> </w:t>
      </w:r>
      <w:r>
        <w:rPr>
          <w:color w:val="304C03"/>
          <w:w w:val="95"/>
          <w:sz w:val="16"/>
        </w:rPr>
        <w:t>Ia</w:t>
      </w:r>
      <w:r>
        <w:rPr>
          <w:color w:val="304C03"/>
          <w:spacing w:val="-19"/>
          <w:w w:val="95"/>
          <w:sz w:val="16"/>
        </w:rPr>
        <w:t> </w:t>
      </w:r>
      <w:r>
        <w:rPr>
          <w:color w:val="304C03"/>
          <w:w w:val="95"/>
          <w:sz w:val="16"/>
        </w:rPr>
        <w:t>expectativa</w:t>
      </w:r>
      <w:r>
        <w:rPr>
          <w:color w:val="304C03"/>
          <w:spacing w:val="-19"/>
          <w:w w:val="95"/>
          <w:sz w:val="16"/>
        </w:rPr>
        <w:t> </w:t>
      </w:r>
      <w:r>
        <w:rPr>
          <w:color w:val="304C03"/>
          <w:w w:val="95"/>
          <w:sz w:val="16"/>
        </w:rPr>
        <w:t>de</w:t>
      </w:r>
      <w:r>
        <w:rPr>
          <w:color w:val="304C03"/>
          <w:spacing w:val="-19"/>
          <w:w w:val="95"/>
          <w:sz w:val="16"/>
        </w:rPr>
        <w:t> </w:t>
      </w:r>
      <w:r>
        <w:rPr>
          <w:color w:val="304C03"/>
          <w:w w:val="95"/>
          <w:sz w:val="16"/>
        </w:rPr>
        <w:t>que </w:t>
      </w:r>
      <w:r>
        <w:rPr>
          <w:color w:val="304C03"/>
          <w:sz w:val="16"/>
        </w:rPr>
        <w:t>Ia</w:t>
      </w:r>
      <w:r>
        <w:rPr>
          <w:color w:val="304C03"/>
          <w:spacing w:val="-29"/>
          <w:sz w:val="16"/>
        </w:rPr>
        <w:t> </w:t>
      </w:r>
      <w:r>
        <w:rPr>
          <w:color w:val="304C03"/>
          <w:sz w:val="16"/>
        </w:rPr>
        <w:t>única</w:t>
      </w:r>
      <w:r>
        <w:rPr>
          <w:color w:val="304C03"/>
          <w:spacing w:val="-29"/>
          <w:sz w:val="16"/>
        </w:rPr>
        <w:t> </w:t>
      </w:r>
      <w:r>
        <w:rPr>
          <w:color w:val="304C03"/>
          <w:sz w:val="16"/>
        </w:rPr>
        <w:t>verdad</w:t>
      </w:r>
      <w:r>
        <w:rPr>
          <w:color w:val="304C03"/>
          <w:spacing w:val="-29"/>
          <w:sz w:val="16"/>
        </w:rPr>
        <w:t> </w:t>
      </w:r>
      <w:r>
        <w:rPr>
          <w:color w:val="304C03"/>
          <w:sz w:val="16"/>
        </w:rPr>
        <w:t>váIida</w:t>
      </w:r>
      <w:r>
        <w:rPr>
          <w:color w:val="304C03"/>
          <w:spacing w:val="-29"/>
          <w:sz w:val="16"/>
        </w:rPr>
        <w:t> </w:t>
      </w:r>
      <w:r>
        <w:rPr>
          <w:color w:val="304C03"/>
          <w:sz w:val="16"/>
        </w:rPr>
        <w:t>es</w:t>
      </w:r>
      <w:r>
        <w:rPr>
          <w:color w:val="304C03"/>
          <w:spacing w:val="-29"/>
          <w:sz w:val="16"/>
        </w:rPr>
        <w:t> </w:t>
      </w:r>
      <w:r>
        <w:rPr>
          <w:color w:val="304C03"/>
          <w:sz w:val="16"/>
        </w:rPr>
        <w:t>Ia</w:t>
      </w:r>
      <w:r>
        <w:rPr>
          <w:color w:val="304C03"/>
          <w:spacing w:val="-29"/>
          <w:sz w:val="16"/>
        </w:rPr>
        <w:t> </w:t>
      </w:r>
      <w:r>
        <w:rPr>
          <w:color w:val="304C03"/>
          <w:sz w:val="16"/>
        </w:rPr>
        <w:t>que</w:t>
      </w:r>
      <w:r>
        <w:rPr>
          <w:color w:val="304C03"/>
          <w:spacing w:val="-29"/>
          <w:sz w:val="16"/>
        </w:rPr>
        <w:t> </w:t>
      </w:r>
      <w:r>
        <w:rPr>
          <w:color w:val="304C03"/>
          <w:sz w:val="16"/>
        </w:rPr>
        <w:t>se</w:t>
      </w:r>
      <w:r>
        <w:rPr>
          <w:color w:val="304C03"/>
          <w:spacing w:val="-29"/>
          <w:sz w:val="16"/>
        </w:rPr>
        <w:t> </w:t>
      </w:r>
      <w:r>
        <w:rPr>
          <w:color w:val="304C03"/>
          <w:sz w:val="16"/>
        </w:rPr>
        <w:t>deriva</w:t>
      </w:r>
      <w:r>
        <w:rPr>
          <w:color w:val="304C03"/>
          <w:spacing w:val="-29"/>
          <w:sz w:val="16"/>
        </w:rPr>
        <w:t> </w:t>
      </w:r>
      <w:r>
        <w:rPr>
          <w:color w:val="304C03"/>
          <w:sz w:val="16"/>
        </w:rPr>
        <w:t>de</w:t>
      </w:r>
      <w:r>
        <w:rPr>
          <w:color w:val="304C03"/>
          <w:spacing w:val="-29"/>
          <w:sz w:val="16"/>
        </w:rPr>
        <w:t> </w:t>
      </w:r>
      <w:r>
        <w:rPr>
          <w:color w:val="304C03"/>
          <w:sz w:val="16"/>
        </w:rPr>
        <w:t>eIIas-</w:t>
      </w:r>
      <w:r>
        <w:rPr>
          <w:color w:val="304C03"/>
          <w:spacing w:val="-29"/>
          <w:sz w:val="16"/>
        </w:rPr>
        <w:t> </w:t>
      </w:r>
      <w:r>
        <w:rPr>
          <w:color w:val="304C03"/>
          <w:sz w:val="16"/>
        </w:rPr>
        <w:t>y</w:t>
      </w:r>
      <w:r>
        <w:rPr>
          <w:color w:val="304C03"/>
          <w:spacing w:val="-29"/>
          <w:sz w:val="16"/>
        </w:rPr>
        <w:t> </w:t>
      </w:r>
      <w:r>
        <w:rPr>
          <w:color w:val="304C03"/>
          <w:sz w:val="16"/>
        </w:rPr>
        <w:t>eI</w:t>
      </w:r>
      <w:r>
        <w:rPr>
          <w:color w:val="304C03"/>
          <w:spacing w:val="-29"/>
          <w:sz w:val="16"/>
        </w:rPr>
        <w:t> </w:t>
      </w:r>
      <w:r>
        <w:rPr>
          <w:color w:val="304C03"/>
          <w:sz w:val="16"/>
        </w:rPr>
        <w:t>dogmatismo</w:t>
      </w:r>
      <w:r>
        <w:rPr>
          <w:color w:val="304C03"/>
          <w:spacing w:val="-29"/>
          <w:sz w:val="16"/>
        </w:rPr>
        <w:t> </w:t>
      </w:r>
      <w:r>
        <w:rPr>
          <w:color w:val="304C03"/>
          <w:sz w:val="16"/>
        </w:rPr>
        <w:t>de</w:t>
      </w:r>
      <w:r>
        <w:rPr>
          <w:color w:val="304C03"/>
          <w:spacing w:val="-29"/>
          <w:sz w:val="16"/>
        </w:rPr>
        <w:t> </w:t>
      </w:r>
      <w:r>
        <w:rPr>
          <w:color w:val="304C03"/>
          <w:sz w:val="16"/>
        </w:rPr>
        <w:t>aIgunos</w:t>
      </w:r>
      <w:r>
        <w:rPr>
          <w:color w:val="304C03"/>
          <w:spacing w:val="-29"/>
          <w:sz w:val="16"/>
        </w:rPr>
        <w:t> </w:t>
      </w:r>
      <w:r>
        <w:rPr>
          <w:color w:val="304C03"/>
          <w:sz w:val="16"/>
        </w:rPr>
        <w:t>subgrupos</w:t>
      </w:r>
      <w:r>
        <w:rPr>
          <w:color w:val="304C03"/>
          <w:spacing w:val="-29"/>
          <w:sz w:val="16"/>
        </w:rPr>
        <w:t> </w:t>
      </w:r>
      <w:r>
        <w:rPr>
          <w:color w:val="304C03"/>
          <w:sz w:val="16"/>
        </w:rPr>
        <w:t>–que</w:t>
      </w:r>
      <w:r>
        <w:rPr>
          <w:color w:val="304C03"/>
          <w:spacing w:val="-29"/>
          <w:sz w:val="16"/>
        </w:rPr>
        <w:t> </w:t>
      </w:r>
      <w:r>
        <w:rPr>
          <w:color w:val="304C03"/>
          <w:sz w:val="16"/>
        </w:rPr>
        <w:t>es</w:t>
      </w:r>
      <w:r>
        <w:rPr>
          <w:color w:val="304C03"/>
          <w:spacing w:val="-29"/>
          <w:sz w:val="16"/>
        </w:rPr>
        <w:t> </w:t>
      </w:r>
      <w:r>
        <w:rPr>
          <w:color w:val="304C03"/>
          <w:sz w:val="16"/>
        </w:rPr>
        <w:t>deI</w:t>
      </w:r>
      <w:r>
        <w:rPr>
          <w:color w:val="304C03"/>
          <w:spacing w:val="-29"/>
          <w:sz w:val="16"/>
        </w:rPr>
        <w:t> </w:t>
      </w:r>
      <w:r>
        <w:rPr>
          <w:color w:val="304C03"/>
          <w:sz w:val="16"/>
        </w:rPr>
        <w:t>mismo</w:t>
      </w:r>
      <w:r>
        <w:rPr>
          <w:color w:val="304C03"/>
          <w:spacing w:val="-29"/>
          <w:sz w:val="16"/>
        </w:rPr>
        <w:t> </w:t>
      </w:r>
      <w:r>
        <w:rPr>
          <w:color w:val="304C03"/>
          <w:sz w:val="16"/>
        </w:rPr>
        <w:t>tipo</w:t>
      </w:r>
      <w:r>
        <w:rPr>
          <w:color w:val="304C03"/>
          <w:spacing w:val="-29"/>
          <w:sz w:val="16"/>
        </w:rPr>
        <w:t> </w:t>
      </w:r>
      <w:r>
        <w:rPr>
          <w:color w:val="304C03"/>
          <w:sz w:val="16"/>
        </w:rPr>
        <w:t>deI</w:t>
      </w:r>
      <w:r>
        <w:rPr>
          <w:color w:val="304C03"/>
          <w:spacing w:val="-29"/>
          <w:sz w:val="16"/>
        </w:rPr>
        <w:t> </w:t>
      </w:r>
      <w:r>
        <w:rPr>
          <w:color w:val="304C03"/>
          <w:sz w:val="16"/>
        </w:rPr>
        <w:t>que</w:t>
      </w:r>
      <w:r>
        <w:rPr>
          <w:color w:val="304C03"/>
          <w:spacing w:val="-29"/>
          <w:sz w:val="16"/>
        </w:rPr>
        <w:t> </w:t>
      </w:r>
      <w:r>
        <w:rPr>
          <w:color w:val="304C03"/>
          <w:sz w:val="16"/>
        </w:rPr>
        <w:t>IIevó</w:t>
      </w:r>
      <w:r>
        <w:rPr>
          <w:color w:val="304C03"/>
          <w:spacing w:val="-29"/>
          <w:sz w:val="16"/>
        </w:rPr>
        <w:t> </w:t>
      </w:r>
      <w:r>
        <w:rPr>
          <w:color w:val="304C03"/>
          <w:sz w:val="16"/>
        </w:rPr>
        <w:t>aI </w:t>
      </w:r>
      <w:r>
        <w:rPr>
          <w:color w:val="304C03"/>
          <w:w w:val="95"/>
          <w:sz w:val="16"/>
        </w:rPr>
        <w:t>marxismo</w:t>
      </w:r>
      <w:r>
        <w:rPr>
          <w:color w:val="304C03"/>
          <w:spacing w:val="-26"/>
          <w:w w:val="95"/>
          <w:sz w:val="16"/>
        </w:rPr>
        <w:t> </w:t>
      </w:r>
      <w:r>
        <w:rPr>
          <w:color w:val="304C03"/>
          <w:w w:val="95"/>
          <w:sz w:val="16"/>
        </w:rPr>
        <w:t>a</w:t>
      </w:r>
      <w:r>
        <w:rPr>
          <w:color w:val="304C03"/>
          <w:spacing w:val="-26"/>
          <w:w w:val="95"/>
          <w:sz w:val="16"/>
        </w:rPr>
        <w:t> </w:t>
      </w:r>
      <w:r>
        <w:rPr>
          <w:color w:val="304C03"/>
          <w:w w:val="95"/>
          <w:sz w:val="16"/>
        </w:rPr>
        <w:t>su</w:t>
      </w:r>
      <w:r>
        <w:rPr>
          <w:color w:val="304C03"/>
          <w:spacing w:val="-26"/>
          <w:w w:val="95"/>
          <w:sz w:val="16"/>
        </w:rPr>
        <w:t> </w:t>
      </w:r>
      <w:r>
        <w:rPr>
          <w:color w:val="304C03"/>
          <w:w w:val="95"/>
          <w:sz w:val="16"/>
        </w:rPr>
        <w:t>destrucción-,</w:t>
      </w:r>
      <w:r>
        <w:rPr>
          <w:color w:val="304C03"/>
          <w:spacing w:val="-34"/>
          <w:w w:val="95"/>
          <w:sz w:val="16"/>
        </w:rPr>
        <w:t> </w:t>
      </w:r>
      <w:r>
        <w:rPr>
          <w:color w:val="304C03"/>
          <w:w w:val="95"/>
          <w:sz w:val="16"/>
        </w:rPr>
        <w:t>si</w:t>
      </w:r>
      <w:r>
        <w:rPr>
          <w:color w:val="304C03"/>
          <w:spacing w:val="-26"/>
          <w:w w:val="95"/>
          <w:sz w:val="16"/>
        </w:rPr>
        <w:t> </w:t>
      </w:r>
      <w:r>
        <w:rPr>
          <w:color w:val="304C03"/>
          <w:w w:val="95"/>
          <w:sz w:val="16"/>
        </w:rPr>
        <w:t>bien</w:t>
      </w:r>
      <w:r>
        <w:rPr>
          <w:color w:val="304C03"/>
          <w:spacing w:val="-26"/>
          <w:w w:val="95"/>
          <w:sz w:val="16"/>
        </w:rPr>
        <w:t> </w:t>
      </w:r>
      <w:r>
        <w:rPr>
          <w:color w:val="304C03"/>
          <w:w w:val="95"/>
          <w:sz w:val="16"/>
        </w:rPr>
        <w:t>esto</w:t>
      </w:r>
      <w:r>
        <w:rPr>
          <w:color w:val="304C03"/>
          <w:spacing w:val="-26"/>
          <w:w w:val="95"/>
          <w:sz w:val="16"/>
        </w:rPr>
        <w:t> </w:t>
      </w:r>
      <w:r>
        <w:rPr>
          <w:color w:val="304C03"/>
          <w:w w:val="95"/>
          <w:sz w:val="16"/>
        </w:rPr>
        <w:t>es</w:t>
      </w:r>
      <w:r>
        <w:rPr>
          <w:color w:val="304C03"/>
          <w:spacing w:val="-26"/>
          <w:w w:val="95"/>
          <w:sz w:val="16"/>
        </w:rPr>
        <w:t> </w:t>
      </w:r>
      <w:r>
        <w:rPr>
          <w:color w:val="304C03"/>
          <w:w w:val="95"/>
          <w:sz w:val="16"/>
        </w:rPr>
        <w:t>cierto,</w:t>
      </w:r>
      <w:r>
        <w:rPr>
          <w:color w:val="304C03"/>
          <w:spacing w:val="-33"/>
          <w:w w:val="95"/>
          <w:sz w:val="16"/>
        </w:rPr>
        <w:t> </w:t>
      </w:r>
      <w:r>
        <w:rPr>
          <w:color w:val="304C03"/>
          <w:w w:val="95"/>
          <w:sz w:val="16"/>
        </w:rPr>
        <w:t>también</w:t>
      </w:r>
      <w:r>
        <w:rPr>
          <w:color w:val="304C03"/>
          <w:spacing w:val="-26"/>
          <w:w w:val="95"/>
          <w:sz w:val="16"/>
        </w:rPr>
        <w:t> </w:t>
      </w:r>
      <w:r>
        <w:rPr>
          <w:color w:val="304C03"/>
          <w:w w:val="95"/>
          <w:sz w:val="16"/>
        </w:rPr>
        <w:t>lo</w:t>
      </w:r>
      <w:r>
        <w:rPr>
          <w:color w:val="304C03"/>
          <w:spacing w:val="-26"/>
          <w:w w:val="95"/>
          <w:sz w:val="16"/>
        </w:rPr>
        <w:t> </w:t>
      </w:r>
      <w:r>
        <w:rPr>
          <w:color w:val="304C03"/>
          <w:w w:val="95"/>
          <w:sz w:val="16"/>
        </w:rPr>
        <w:t>es</w:t>
      </w:r>
      <w:r>
        <w:rPr>
          <w:color w:val="304C03"/>
          <w:spacing w:val="-26"/>
          <w:w w:val="95"/>
          <w:sz w:val="16"/>
        </w:rPr>
        <w:t> </w:t>
      </w:r>
      <w:r>
        <w:rPr>
          <w:color w:val="304C03"/>
          <w:w w:val="95"/>
          <w:sz w:val="16"/>
        </w:rPr>
        <w:t>el</w:t>
      </w:r>
      <w:r>
        <w:rPr>
          <w:color w:val="304C03"/>
          <w:spacing w:val="-26"/>
          <w:w w:val="95"/>
          <w:sz w:val="16"/>
        </w:rPr>
        <w:t> </w:t>
      </w:r>
      <w:r>
        <w:rPr>
          <w:color w:val="304C03"/>
          <w:w w:val="95"/>
          <w:sz w:val="16"/>
        </w:rPr>
        <w:t>hecho</w:t>
      </w:r>
      <w:r>
        <w:rPr>
          <w:color w:val="304C03"/>
          <w:spacing w:val="-26"/>
          <w:w w:val="95"/>
          <w:sz w:val="16"/>
        </w:rPr>
        <w:t> </w:t>
      </w:r>
      <w:r>
        <w:rPr>
          <w:color w:val="304C03"/>
          <w:w w:val="95"/>
          <w:sz w:val="16"/>
        </w:rPr>
        <w:t>de</w:t>
      </w:r>
      <w:r>
        <w:rPr>
          <w:color w:val="304C03"/>
          <w:spacing w:val="-26"/>
          <w:w w:val="95"/>
          <w:sz w:val="16"/>
        </w:rPr>
        <w:t> </w:t>
      </w:r>
      <w:r>
        <w:rPr>
          <w:color w:val="304C03"/>
          <w:w w:val="95"/>
          <w:sz w:val="16"/>
        </w:rPr>
        <w:t>que</w:t>
      </w:r>
      <w:r>
        <w:rPr>
          <w:color w:val="304C03"/>
          <w:spacing w:val="-26"/>
          <w:w w:val="95"/>
          <w:sz w:val="16"/>
        </w:rPr>
        <w:t> </w:t>
      </w:r>
      <w:r>
        <w:rPr>
          <w:color w:val="304C03"/>
          <w:w w:val="95"/>
          <w:sz w:val="16"/>
        </w:rPr>
        <w:t>el</w:t>
      </w:r>
      <w:r>
        <w:rPr>
          <w:color w:val="304C03"/>
          <w:spacing w:val="-26"/>
          <w:w w:val="95"/>
          <w:sz w:val="16"/>
        </w:rPr>
        <w:t> </w:t>
      </w:r>
      <w:r>
        <w:rPr>
          <w:color w:val="304C03"/>
          <w:w w:val="95"/>
          <w:sz w:val="16"/>
        </w:rPr>
        <w:t>movimiento</w:t>
      </w:r>
      <w:r>
        <w:rPr>
          <w:color w:val="304C03"/>
          <w:spacing w:val="-26"/>
          <w:w w:val="95"/>
          <w:sz w:val="16"/>
        </w:rPr>
        <w:t> </w:t>
      </w:r>
      <w:r>
        <w:rPr>
          <w:color w:val="304C03"/>
          <w:w w:val="95"/>
          <w:sz w:val="16"/>
        </w:rPr>
        <w:t>adquirió</w:t>
      </w:r>
      <w:r>
        <w:rPr>
          <w:color w:val="304C03"/>
          <w:spacing w:val="-26"/>
          <w:w w:val="95"/>
          <w:sz w:val="16"/>
        </w:rPr>
        <w:t> </w:t>
      </w:r>
      <w:r>
        <w:rPr>
          <w:color w:val="304C03"/>
          <w:w w:val="95"/>
          <w:sz w:val="16"/>
        </w:rPr>
        <w:t>una</w:t>
      </w:r>
      <w:r>
        <w:rPr>
          <w:color w:val="304C03"/>
          <w:spacing w:val="-26"/>
          <w:w w:val="95"/>
          <w:sz w:val="16"/>
        </w:rPr>
        <w:t> </w:t>
      </w:r>
      <w:r>
        <w:rPr>
          <w:color w:val="304C03"/>
          <w:w w:val="95"/>
          <w:sz w:val="16"/>
        </w:rPr>
        <w:t>serie</w:t>
      </w:r>
      <w:r>
        <w:rPr>
          <w:color w:val="304C03"/>
          <w:spacing w:val="-26"/>
          <w:w w:val="95"/>
          <w:sz w:val="16"/>
        </w:rPr>
        <w:t> </w:t>
      </w:r>
      <w:r>
        <w:rPr>
          <w:color w:val="304C03"/>
          <w:w w:val="95"/>
          <w:sz w:val="16"/>
        </w:rPr>
        <w:t>de</w:t>
      </w:r>
      <w:r>
        <w:rPr>
          <w:color w:val="304C03"/>
          <w:spacing w:val="-26"/>
          <w:w w:val="95"/>
          <w:sz w:val="16"/>
        </w:rPr>
        <w:t> </w:t>
      </w:r>
      <w:r>
        <w:rPr>
          <w:color w:val="304C03"/>
          <w:w w:val="95"/>
          <w:sz w:val="16"/>
        </w:rPr>
        <w:t>características </w:t>
      </w:r>
      <w:r>
        <w:rPr>
          <w:color w:val="304C03"/>
          <w:w w:val="90"/>
          <w:sz w:val="16"/>
        </w:rPr>
        <w:t>nuevas</w:t>
      </w:r>
      <w:r>
        <w:rPr>
          <w:color w:val="304C03"/>
          <w:spacing w:val="-4"/>
          <w:w w:val="90"/>
          <w:sz w:val="16"/>
        </w:rPr>
        <w:t> </w:t>
      </w:r>
      <w:r>
        <w:rPr>
          <w:color w:val="304C03"/>
          <w:w w:val="90"/>
          <w:sz w:val="16"/>
        </w:rPr>
        <w:t>muy</w:t>
      </w:r>
      <w:r>
        <w:rPr>
          <w:color w:val="304C03"/>
          <w:spacing w:val="-4"/>
          <w:w w:val="90"/>
          <w:sz w:val="16"/>
        </w:rPr>
        <w:t> </w:t>
      </w:r>
      <w:r>
        <w:rPr>
          <w:color w:val="304C03"/>
          <w:w w:val="90"/>
          <w:sz w:val="16"/>
        </w:rPr>
        <w:t>particulares,</w:t>
      </w:r>
      <w:r>
        <w:rPr>
          <w:color w:val="304C03"/>
          <w:spacing w:val="-18"/>
          <w:w w:val="90"/>
          <w:sz w:val="16"/>
        </w:rPr>
        <w:t> </w:t>
      </w:r>
      <w:r>
        <w:rPr>
          <w:color w:val="304C03"/>
          <w:w w:val="90"/>
          <w:sz w:val="16"/>
        </w:rPr>
        <w:t>respecto</w:t>
      </w:r>
      <w:r>
        <w:rPr>
          <w:color w:val="304C03"/>
          <w:spacing w:val="-4"/>
          <w:w w:val="90"/>
          <w:sz w:val="16"/>
        </w:rPr>
        <w:t> </w:t>
      </w:r>
      <w:r>
        <w:rPr>
          <w:color w:val="304C03"/>
          <w:w w:val="90"/>
          <w:sz w:val="16"/>
        </w:rPr>
        <w:t>a</w:t>
      </w:r>
      <w:r>
        <w:rPr>
          <w:color w:val="304C03"/>
          <w:spacing w:val="-4"/>
          <w:w w:val="90"/>
          <w:sz w:val="16"/>
        </w:rPr>
        <w:t> </w:t>
      </w:r>
      <w:r>
        <w:rPr>
          <w:color w:val="304C03"/>
          <w:w w:val="90"/>
          <w:sz w:val="16"/>
        </w:rPr>
        <w:t>los</w:t>
      </w:r>
      <w:r>
        <w:rPr>
          <w:color w:val="304C03"/>
          <w:spacing w:val="-4"/>
          <w:w w:val="90"/>
          <w:sz w:val="16"/>
        </w:rPr>
        <w:t> </w:t>
      </w:r>
      <w:r>
        <w:rPr>
          <w:color w:val="304C03"/>
          <w:w w:val="90"/>
          <w:sz w:val="16"/>
        </w:rPr>
        <w:t>movimientos</w:t>
      </w:r>
      <w:r>
        <w:rPr>
          <w:color w:val="304C03"/>
          <w:spacing w:val="-4"/>
          <w:w w:val="90"/>
          <w:sz w:val="16"/>
        </w:rPr>
        <w:t> </w:t>
      </w:r>
      <w:r>
        <w:rPr>
          <w:color w:val="304C03"/>
          <w:w w:val="90"/>
          <w:sz w:val="16"/>
        </w:rPr>
        <w:t>estudiantiles</w:t>
      </w:r>
      <w:r>
        <w:rPr>
          <w:color w:val="304C03"/>
          <w:spacing w:val="-4"/>
          <w:w w:val="90"/>
          <w:sz w:val="16"/>
        </w:rPr>
        <w:t> </w:t>
      </w:r>
      <w:r>
        <w:rPr>
          <w:color w:val="304C03"/>
          <w:w w:val="90"/>
          <w:sz w:val="16"/>
        </w:rPr>
        <w:t>anteriores</w:t>
      </w:r>
      <w:r>
        <w:rPr>
          <w:color w:val="304C03"/>
          <w:spacing w:val="-4"/>
          <w:w w:val="90"/>
          <w:sz w:val="16"/>
        </w:rPr>
        <w:t> </w:t>
      </w:r>
      <w:r>
        <w:rPr>
          <w:color w:val="304C03"/>
          <w:w w:val="90"/>
          <w:sz w:val="16"/>
        </w:rPr>
        <w:t>y</w:t>
      </w:r>
      <w:r>
        <w:rPr>
          <w:color w:val="304C03"/>
          <w:spacing w:val="-4"/>
          <w:w w:val="90"/>
          <w:sz w:val="16"/>
        </w:rPr>
        <w:t> </w:t>
      </w:r>
      <w:r>
        <w:rPr>
          <w:color w:val="304C03"/>
          <w:w w:val="90"/>
          <w:sz w:val="16"/>
        </w:rPr>
        <w:t>el</w:t>
      </w:r>
      <w:r>
        <w:rPr>
          <w:color w:val="304C03"/>
          <w:spacing w:val="-4"/>
          <w:w w:val="90"/>
          <w:sz w:val="16"/>
        </w:rPr>
        <w:t> </w:t>
      </w:r>
      <w:r>
        <w:rPr>
          <w:color w:val="304C03"/>
          <w:w w:val="90"/>
          <w:sz w:val="16"/>
        </w:rPr>
        <w:t>movimiento</w:t>
      </w:r>
      <w:r>
        <w:rPr>
          <w:color w:val="304C03"/>
          <w:spacing w:val="-4"/>
          <w:w w:val="90"/>
          <w:sz w:val="16"/>
        </w:rPr>
        <w:t> </w:t>
      </w:r>
      <w:r>
        <w:rPr>
          <w:color w:val="304C03"/>
          <w:w w:val="90"/>
          <w:sz w:val="16"/>
        </w:rPr>
        <w:t>marxista</w:t>
      </w:r>
      <w:r>
        <w:rPr>
          <w:color w:val="304C03"/>
          <w:spacing w:val="-4"/>
          <w:w w:val="90"/>
          <w:sz w:val="16"/>
        </w:rPr>
        <w:t> </w:t>
      </w:r>
      <w:r>
        <w:rPr>
          <w:color w:val="304C03"/>
          <w:w w:val="90"/>
          <w:sz w:val="16"/>
        </w:rPr>
        <w:t>clásico</w:t>
      </w:r>
    </w:p>
    <w:p>
      <w:pPr>
        <w:pStyle w:val="BodyText"/>
        <w:spacing w:before="7"/>
        <w:rPr>
          <w:sz w:val="16"/>
        </w:rPr>
      </w:pPr>
    </w:p>
    <w:p>
      <w:pPr>
        <w:pStyle w:val="Heading2"/>
        <w:ind w:right="502"/>
        <w:jc w:val="right"/>
      </w:pPr>
      <w:r>
        <w:rPr>
          <w:color w:val="5F7456"/>
          <w:w w:val="90"/>
        </w:rPr>
        <w:t>251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695">
            <wp:simplePos x="0" y="0"/>
            <wp:positionH relativeFrom="page">
              <wp:posOffset>0</wp:posOffset>
            </wp:positionH>
            <wp:positionV relativeFrom="page">
              <wp:posOffset>0</wp:posOffset>
            </wp:positionV>
            <wp:extent cx="7772400" cy="10058399"/>
            <wp:effectExtent l="0" t="0" r="0" b="0"/>
            <wp:wrapNone/>
            <wp:docPr id="479" name="image7.png" descr=""/>
            <wp:cNvGraphicFramePr>
              <a:graphicFrameLocks noChangeAspect="1"/>
            </wp:cNvGraphicFramePr>
            <a:graphic>
              <a:graphicData uri="http://schemas.openxmlformats.org/drawingml/2006/picture">
                <pic:pic>
                  <pic:nvPicPr>
                    <pic:cNvPr id="48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firstLine="820"/>
        <w:jc w:val="both"/>
      </w:pPr>
      <w:r>
        <w:rPr>
          <w:color w:val="231F20"/>
          <w:w w:val="95"/>
        </w:rPr>
        <w:t>Durante</w:t>
      </w:r>
      <w:r>
        <w:rPr>
          <w:color w:val="231F20"/>
          <w:spacing w:val="-42"/>
          <w:w w:val="95"/>
        </w:rPr>
        <w:t> </w:t>
      </w:r>
      <w:r>
        <w:rPr>
          <w:color w:val="231F20"/>
          <w:w w:val="95"/>
        </w:rPr>
        <w:t>eI</w:t>
      </w:r>
      <w:r>
        <w:rPr>
          <w:color w:val="231F20"/>
          <w:spacing w:val="-42"/>
          <w:w w:val="95"/>
        </w:rPr>
        <w:t> </w:t>
      </w:r>
      <w:r>
        <w:rPr>
          <w:color w:val="231F20"/>
          <w:w w:val="95"/>
        </w:rPr>
        <w:t>movimiento,</w:t>
      </w:r>
      <w:r>
        <w:rPr>
          <w:color w:val="231F20"/>
          <w:spacing w:val="-53"/>
          <w:w w:val="95"/>
        </w:rPr>
        <w:t> </w:t>
      </w:r>
      <w:r>
        <w:rPr>
          <w:color w:val="231F20"/>
          <w:w w:val="95"/>
        </w:rPr>
        <w:t>Ios</w:t>
      </w:r>
      <w:r>
        <w:rPr>
          <w:color w:val="231F20"/>
          <w:spacing w:val="-42"/>
          <w:w w:val="95"/>
        </w:rPr>
        <w:t> </w:t>
      </w:r>
      <w:r>
        <w:rPr>
          <w:color w:val="231F20"/>
          <w:w w:val="95"/>
        </w:rPr>
        <w:t>universitarios</w:t>
      </w:r>
      <w:r>
        <w:rPr>
          <w:color w:val="231F20"/>
          <w:spacing w:val="-42"/>
          <w:w w:val="95"/>
        </w:rPr>
        <w:t> </w:t>
      </w:r>
      <w:r>
        <w:rPr>
          <w:color w:val="231F20"/>
          <w:w w:val="95"/>
        </w:rPr>
        <w:t>buscaron</w:t>
      </w:r>
      <w:r>
        <w:rPr>
          <w:color w:val="231F20"/>
          <w:spacing w:val="-42"/>
          <w:w w:val="95"/>
        </w:rPr>
        <w:t> </w:t>
      </w:r>
      <w:r>
        <w:rPr>
          <w:color w:val="231F20"/>
          <w:w w:val="95"/>
        </w:rPr>
        <w:t>articuIarse</w:t>
      </w:r>
      <w:r>
        <w:rPr>
          <w:color w:val="231F20"/>
          <w:spacing w:val="-42"/>
          <w:w w:val="95"/>
        </w:rPr>
        <w:t> </w:t>
      </w:r>
      <w:r>
        <w:rPr>
          <w:color w:val="231F20"/>
          <w:w w:val="95"/>
        </w:rPr>
        <w:t>dentro</w:t>
      </w:r>
      <w:r>
        <w:rPr>
          <w:color w:val="231F20"/>
          <w:spacing w:val="-42"/>
          <w:w w:val="95"/>
        </w:rPr>
        <w:t> </w:t>
      </w:r>
      <w:r>
        <w:rPr>
          <w:color w:val="231F20"/>
          <w:w w:val="95"/>
        </w:rPr>
        <w:t>de la</w:t>
      </w:r>
      <w:r>
        <w:rPr>
          <w:color w:val="231F20"/>
          <w:spacing w:val="-41"/>
          <w:w w:val="95"/>
        </w:rPr>
        <w:t> </w:t>
      </w:r>
      <w:r>
        <w:rPr>
          <w:color w:val="231F20"/>
          <w:w w:val="95"/>
        </w:rPr>
        <w:t>red</w:t>
      </w:r>
      <w:r>
        <w:rPr>
          <w:color w:val="231F20"/>
          <w:spacing w:val="-41"/>
          <w:w w:val="95"/>
        </w:rPr>
        <w:t> </w:t>
      </w:r>
      <w:r>
        <w:rPr>
          <w:color w:val="231F20"/>
          <w:w w:val="95"/>
        </w:rPr>
        <w:t>de</w:t>
      </w:r>
      <w:r>
        <w:rPr>
          <w:color w:val="231F20"/>
          <w:spacing w:val="-41"/>
          <w:w w:val="95"/>
        </w:rPr>
        <w:t> </w:t>
      </w:r>
      <w:r>
        <w:rPr>
          <w:color w:val="231F20"/>
          <w:w w:val="95"/>
        </w:rPr>
        <w:t>comunidades</w:t>
      </w:r>
      <w:r>
        <w:rPr>
          <w:color w:val="231F20"/>
          <w:spacing w:val="-41"/>
          <w:w w:val="95"/>
        </w:rPr>
        <w:t> </w:t>
      </w:r>
      <w:r>
        <w:rPr>
          <w:color w:val="231F20"/>
          <w:w w:val="95"/>
        </w:rPr>
        <w:t>académicas</w:t>
      </w:r>
      <w:r>
        <w:rPr>
          <w:color w:val="231F20"/>
          <w:spacing w:val="-42"/>
          <w:w w:val="95"/>
        </w:rPr>
        <w:t> </w:t>
      </w:r>
      <w:r>
        <w:rPr>
          <w:color w:val="231F20"/>
          <w:w w:val="95"/>
        </w:rPr>
        <w:t>e</w:t>
      </w:r>
      <w:r>
        <w:rPr>
          <w:color w:val="231F20"/>
          <w:spacing w:val="-41"/>
          <w:w w:val="95"/>
        </w:rPr>
        <w:t> </w:t>
      </w:r>
      <w:r>
        <w:rPr>
          <w:color w:val="231F20"/>
          <w:w w:val="95"/>
        </w:rPr>
        <w:t>intelectuales.</w:t>
      </w:r>
      <w:r>
        <w:rPr>
          <w:color w:val="231F20"/>
          <w:spacing w:val="-59"/>
          <w:w w:val="95"/>
        </w:rPr>
        <w:t> </w:t>
      </w:r>
      <w:r>
        <w:rPr>
          <w:color w:val="231F20"/>
          <w:w w:val="95"/>
        </w:rPr>
        <w:t>Aquellos</w:t>
      </w:r>
      <w:r>
        <w:rPr>
          <w:color w:val="231F20"/>
          <w:spacing w:val="-41"/>
          <w:w w:val="95"/>
        </w:rPr>
        <w:t> </w:t>
      </w:r>
      <w:r>
        <w:rPr>
          <w:color w:val="231F20"/>
          <w:w w:val="95"/>
        </w:rPr>
        <w:t>que</w:t>
      </w:r>
      <w:r>
        <w:rPr>
          <w:color w:val="231F20"/>
          <w:spacing w:val="-41"/>
          <w:w w:val="95"/>
        </w:rPr>
        <w:t> </w:t>
      </w:r>
      <w:r>
        <w:rPr>
          <w:color w:val="231F20"/>
          <w:w w:val="95"/>
        </w:rPr>
        <w:t>permanecieron al</w:t>
      </w:r>
      <w:r>
        <w:rPr>
          <w:color w:val="231F20"/>
          <w:spacing w:val="-41"/>
          <w:w w:val="95"/>
        </w:rPr>
        <w:t> </w:t>
      </w:r>
      <w:r>
        <w:rPr>
          <w:color w:val="231F20"/>
          <w:w w:val="95"/>
        </w:rPr>
        <w:t>interior</w:t>
      </w:r>
      <w:r>
        <w:rPr>
          <w:color w:val="231F20"/>
          <w:spacing w:val="-41"/>
          <w:w w:val="95"/>
        </w:rPr>
        <w:t> </w:t>
      </w:r>
      <w:r>
        <w:rPr>
          <w:color w:val="231F20"/>
          <w:w w:val="95"/>
        </w:rPr>
        <w:t>de</w:t>
      </w:r>
      <w:r>
        <w:rPr>
          <w:color w:val="231F20"/>
          <w:spacing w:val="-41"/>
          <w:w w:val="95"/>
        </w:rPr>
        <w:t> </w:t>
      </w:r>
      <w:r>
        <w:rPr>
          <w:color w:val="231F20"/>
          <w:w w:val="95"/>
        </w:rPr>
        <w:t>la</w:t>
      </w:r>
      <w:r>
        <w:rPr>
          <w:color w:val="231F20"/>
          <w:spacing w:val="-41"/>
          <w:w w:val="95"/>
        </w:rPr>
        <w:t> </w:t>
      </w:r>
      <w:r>
        <w:rPr>
          <w:color w:val="231F20"/>
          <w:w w:val="95"/>
        </w:rPr>
        <w:t>mesa</w:t>
      </w:r>
      <w:r>
        <w:rPr>
          <w:color w:val="231F20"/>
          <w:spacing w:val="-41"/>
          <w:w w:val="95"/>
        </w:rPr>
        <w:t> </w:t>
      </w:r>
      <w:r>
        <w:rPr>
          <w:color w:val="231F20"/>
          <w:w w:val="95"/>
        </w:rPr>
        <w:t>de</w:t>
      </w:r>
      <w:r>
        <w:rPr>
          <w:color w:val="231F20"/>
          <w:spacing w:val="-41"/>
          <w:w w:val="95"/>
        </w:rPr>
        <w:t> </w:t>
      </w:r>
      <w:r>
        <w:rPr>
          <w:color w:val="231F20"/>
          <w:w w:val="95"/>
        </w:rPr>
        <w:t>diálogo,</w:t>
      </w:r>
      <w:r>
        <w:rPr>
          <w:color w:val="231F20"/>
          <w:spacing w:val="-52"/>
          <w:w w:val="95"/>
        </w:rPr>
        <w:t> </w:t>
      </w:r>
      <w:r>
        <w:rPr>
          <w:color w:val="231F20"/>
          <w:w w:val="95"/>
        </w:rPr>
        <w:t>experimentaron</w:t>
      </w:r>
      <w:r>
        <w:rPr>
          <w:color w:val="231F20"/>
          <w:spacing w:val="-41"/>
          <w:w w:val="95"/>
        </w:rPr>
        <w:t> </w:t>
      </w:r>
      <w:r>
        <w:rPr>
          <w:color w:val="231F20"/>
          <w:w w:val="95"/>
        </w:rPr>
        <w:t>rupturas</w:t>
      </w:r>
      <w:r>
        <w:rPr>
          <w:color w:val="231F20"/>
          <w:spacing w:val="-41"/>
          <w:w w:val="95"/>
        </w:rPr>
        <w:t> </w:t>
      </w:r>
      <w:r>
        <w:rPr>
          <w:color w:val="231F20"/>
          <w:w w:val="95"/>
        </w:rPr>
        <w:t>radicales</w:t>
      </w:r>
      <w:r>
        <w:rPr>
          <w:color w:val="231F20"/>
          <w:spacing w:val="-41"/>
          <w:w w:val="95"/>
        </w:rPr>
        <w:t> </w:t>
      </w:r>
      <w:r>
        <w:rPr>
          <w:color w:val="231F20"/>
          <w:w w:val="95"/>
        </w:rPr>
        <w:t>respecto</w:t>
      </w:r>
      <w:r>
        <w:rPr>
          <w:color w:val="231F20"/>
          <w:spacing w:val="-41"/>
          <w:w w:val="95"/>
        </w:rPr>
        <w:t> </w:t>
      </w:r>
      <w:r>
        <w:rPr>
          <w:color w:val="231F20"/>
          <w:w w:val="95"/>
        </w:rPr>
        <w:t>de sus</w:t>
      </w:r>
      <w:r>
        <w:rPr>
          <w:color w:val="231F20"/>
          <w:spacing w:val="-30"/>
          <w:w w:val="95"/>
        </w:rPr>
        <w:t> </w:t>
      </w:r>
      <w:r>
        <w:rPr>
          <w:color w:val="231F20"/>
          <w:w w:val="95"/>
        </w:rPr>
        <w:t>modos</w:t>
      </w:r>
      <w:r>
        <w:rPr>
          <w:color w:val="231F20"/>
          <w:spacing w:val="-30"/>
          <w:w w:val="95"/>
        </w:rPr>
        <w:t> </w:t>
      </w:r>
      <w:r>
        <w:rPr>
          <w:color w:val="231F20"/>
          <w:w w:val="95"/>
        </w:rPr>
        <w:t>de</w:t>
      </w:r>
      <w:r>
        <w:rPr>
          <w:color w:val="231F20"/>
          <w:spacing w:val="-30"/>
          <w:w w:val="95"/>
        </w:rPr>
        <w:t> </w:t>
      </w:r>
      <w:r>
        <w:rPr>
          <w:color w:val="231F20"/>
          <w:w w:val="95"/>
        </w:rPr>
        <w:t>interacción</w:t>
      </w:r>
      <w:r>
        <w:rPr>
          <w:color w:val="231F20"/>
          <w:spacing w:val="-30"/>
          <w:w w:val="95"/>
        </w:rPr>
        <w:t> </w:t>
      </w:r>
      <w:r>
        <w:rPr>
          <w:color w:val="231F20"/>
          <w:w w:val="95"/>
        </w:rPr>
        <w:t>académica</w:t>
      </w:r>
      <w:r>
        <w:rPr>
          <w:color w:val="231F20"/>
          <w:spacing w:val="-31"/>
          <w:w w:val="95"/>
        </w:rPr>
        <w:t> </w:t>
      </w:r>
      <w:r>
        <w:rPr>
          <w:color w:val="231F20"/>
          <w:w w:val="95"/>
        </w:rPr>
        <w:t>cotidiana.</w:t>
      </w:r>
      <w:r>
        <w:rPr>
          <w:color w:val="231F20"/>
          <w:spacing w:val="-41"/>
          <w:w w:val="95"/>
        </w:rPr>
        <w:t> </w:t>
      </w:r>
      <w:r>
        <w:rPr>
          <w:color w:val="231F20"/>
          <w:w w:val="95"/>
        </w:rPr>
        <w:t>Las</w:t>
      </w:r>
      <w:r>
        <w:rPr>
          <w:color w:val="231F20"/>
          <w:spacing w:val="-30"/>
          <w:w w:val="95"/>
        </w:rPr>
        <w:t> </w:t>
      </w:r>
      <w:r>
        <w:rPr>
          <w:color w:val="231F20"/>
          <w:w w:val="95"/>
        </w:rPr>
        <w:t>autoridades</w:t>
      </w:r>
      <w:r>
        <w:rPr>
          <w:color w:val="231F20"/>
          <w:spacing w:val="-31"/>
          <w:w w:val="95"/>
        </w:rPr>
        <w:t> </w:t>
      </w:r>
      <w:r>
        <w:rPr>
          <w:color w:val="231F20"/>
          <w:w w:val="95"/>
        </w:rPr>
        <w:t>universitarias</w:t>
      </w:r>
      <w:r>
        <w:rPr>
          <w:color w:val="231F20"/>
          <w:spacing w:val="-30"/>
          <w:w w:val="95"/>
        </w:rPr>
        <w:t> </w:t>
      </w:r>
      <w:r>
        <w:rPr>
          <w:color w:val="231F20"/>
          <w:w w:val="95"/>
        </w:rPr>
        <w:t>y gubernamentales</w:t>
      </w:r>
      <w:r>
        <w:rPr>
          <w:color w:val="231F20"/>
          <w:spacing w:val="-37"/>
          <w:w w:val="95"/>
        </w:rPr>
        <w:t> </w:t>
      </w:r>
      <w:r>
        <w:rPr>
          <w:color w:val="231F20"/>
          <w:w w:val="95"/>
        </w:rPr>
        <w:t>se</w:t>
      </w:r>
      <w:r>
        <w:rPr>
          <w:color w:val="231F20"/>
          <w:spacing w:val="-36"/>
          <w:w w:val="95"/>
        </w:rPr>
        <w:t> </w:t>
      </w:r>
      <w:r>
        <w:rPr>
          <w:color w:val="231F20"/>
          <w:w w:val="95"/>
        </w:rPr>
        <w:t>esforzaron</w:t>
      </w:r>
      <w:r>
        <w:rPr>
          <w:color w:val="231F20"/>
          <w:spacing w:val="-36"/>
          <w:w w:val="95"/>
        </w:rPr>
        <w:t> </w:t>
      </w:r>
      <w:r>
        <w:rPr>
          <w:color w:val="231F20"/>
          <w:w w:val="95"/>
        </w:rPr>
        <w:t>por</w:t>
      </w:r>
      <w:r>
        <w:rPr>
          <w:color w:val="231F20"/>
          <w:spacing w:val="-36"/>
          <w:w w:val="95"/>
        </w:rPr>
        <w:t> </w:t>
      </w:r>
      <w:r>
        <w:rPr>
          <w:color w:val="231F20"/>
          <w:w w:val="95"/>
        </w:rPr>
        <w:t>imponer</w:t>
      </w:r>
      <w:r>
        <w:rPr>
          <w:color w:val="231F20"/>
          <w:spacing w:val="-36"/>
          <w:w w:val="95"/>
        </w:rPr>
        <w:t> </w:t>
      </w:r>
      <w:r>
        <w:rPr>
          <w:color w:val="231F20"/>
          <w:w w:val="95"/>
        </w:rPr>
        <w:t>sobre</w:t>
      </w:r>
      <w:r>
        <w:rPr>
          <w:color w:val="231F20"/>
          <w:spacing w:val="-36"/>
          <w:w w:val="95"/>
        </w:rPr>
        <w:t> </w:t>
      </w:r>
      <w:r>
        <w:rPr>
          <w:color w:val="231F20"/>
          <w:w w:val="95"/>
        </w:rPr>
        <w:t>los</w:t>
      </w:r>
      <w:r>
        <w:rPr>
          <w:color w:val="231F20"/>
          <w:spacing w:val="-36"/>
          <w:w w:val="95"/>
        </w:rPr>
        <w:t> </w:t>
      </w:r>
      <w:r>
        <w:rPr>
          <w:color w:val="231F20"/>
          <w:w w:val="95"/>
        </w:rPr>
        <w:t>académicos</w:t>
      </w:r>
      <w:r>
        <w:rPr>
          <w:color w:val="231F20"/>
          <w:spacing w:val="-36"/>
          <w:w w:val="95"/>
        </w:rPr>
        <w:t> </w:t>
      </w:r>
      <w:r>
        <w:rPr>
          <w:color w:val="231F20"/>
          <w:w w:val="95"/>
        </w:rPr>
        <w:t>y</w:t>
      </w:r>
      <w:r>
        <w:rPr>
          <w:color w:val="231F20"/>
          <w:spacing w:val="-36"/>
          <w:w w:val="95"/>
        </w:rPr>
        <w:t> </w:t>
      </w:r>
      <w:r>
        <w:rPr>
          <w:color w:val="231F20"/>
          <w:w w:val="95"/>
        </w:rPr>
        <w:t>estudiantes </w:t>
      </w:r>
      <w:r>
        <w:rPr>
          <w:color w:val="231F20"/>
          <w:w w:val="90"/>
        </w:rPr>
        <w:t>formas</w:t>
      </w:r>
      <w:r>
        <w:rPr>
          <w:color w:val="231F20"/>
          <w:spacing w:val="-47"/>
          <w:w w:val="90"/>
        </w:rPr>
        <w:t> </w:t>
      </w:r>
      <w:r>
        <w:rPr>
          <w:color w:val="231F20"/>
          <w:w w:val="90"/>
        </w:rPr>
        <w:t>de</w:t>
      </w:r>
      <w:r>
        <w:rPr>
          <w:color w:val="231F20"/>
          <w:spacing w:val="-46"/>
          <w:w w:val="90"/>
        </w:rPr>
        <w:t> </w:t>
      </w:r>
      <w:r>
        <w:rPr>
          <w:color w:val="231F20"/>
          <w:w w:val="90"/>
        </w:rPr>
        <w:t>fraccionalización</w:t>
      </w:r>
      <w:r>
        <w:rPr>
          <w:color w:val="231F20"/>
          <w:spacing w:val="-46"/>
          <w:w w:val="90"/>
        </w:rPr>
        <w:t> </w:t>
      </w:r>
      <w:r>
        <w:rPr>
          <w:color w:val="231F20"/>
          <w:w w:val="90"/>
        </w:rPr>
        <w:t>más</w:t>
      </w:r>
      <w:r>
        <w:rPr>
          <w:color w:val="231F20"/>
          <w:spacing w:val="-46"/>
          <w:w w:val="90"/>
        </w:rPr>
        <w:t> </w:t>
      </w:r>
      <w:r>
        <w:rPr>
          <w:color w:val="231F20"/>
          <w:w w:val="90"/>
        </w:rPr>
        <w:t>radicales</w:t>
      </w:r>
      <w:r>
        <w:rPr>
          <w:color w:val="231F20"/>
          <w:spacing w:val="-46"/>
          <w:w w:val="90"/>
        </w:rPr>
        <w:t> </w:t>
      </w:r>
      <w:r>
        <w:rPr>
          <w:color w:val="231F20"/>
          <w:w w:val="90"/>
        </w:rPr>
        <w:t>antes</w:t>
      </w:r>
      <w:r>
        <w:rPr>
          <w:color w:val="231F20"/>
          <w:spacing w:val="-47"/>
          <w:w w:val="90"/>
        </w:rPr>
        <w:t> </w:t>
      </w:r>
      <w:r>
        <w:rPr>
          <w:color w:val="231F20"/>
          <w:w w:val="90"/>
        </w:rPr>
        <w:t>del</w:t>
      </w:r>
      <w:r>
        <w:rPr>
          <w:color w:val="231F20"/>
          <w:spacing w:val="-46"/>
          <w:w w:val="90"/>
        </w:rPr>
        <w:t> </w:t>
      </w:r>
      <w:r>
        <w:rPr>
          <w:color w:val="231F20"/>
          <w:w w:val="90"/>
        </w:rPr>
        <w:t>recrudecimiento</w:t>
      </w:r>
      <w:r>
        <w:rPr>
          <w:color w:val="231F20"/>
          <w:spacing w:val="-46"/>
          <w:w w:val="90"/>
        </w:rPr>
        <w:t> </w:t>
      </w:r>
      <w:r>
        <w:rPr>
          <w:color w:val="231F20"/>
          <w:w w:val="90"/>
        </w:rPr>
        <w:t>del</w:t>
      </w:r>
      <w:r>
        <w:rPr>
          <w:color w:val="231F20"/>
          <w:spacing w:val="-46"/>
          <w:w w:val="90"/>
        </w:rPr>
        <w:t> </w:t>
      </w:r>
      <w:r>
        <w:rPr>
          <w:color w:val="231F20"/>
          <w:w w:val="90"/>
        </w:rPr>
        <w:t>movimiento </w:t>
      </w:r>
      <w:r>
        <w:rPr>
          <w:color w:val="231F20"/>
        </w:rPr>
        <w:t>“anti-cuotas”.</w:t>
      </w:r>
    </w:p>
    <w:p>
      <w:pPr>
        <w:pStyle w:val="BodyText"/>
        <w:spacing w:line="309" w:lineRule="auto" w:before="200"/>
        <w:ind w:left="160" w:right="137" w:firstLine="820"/>
        <w:jc w:val="both"/>
      </w:pPr>
      <w:r>
        <w:rPr>
          <w:color w:val="231F20"/>
          <w:w w:val="95"/>
        </w:rPr>
        <w:t>La</w:t>
      </w:r>
      <w:r>
        <w:rPr>
          <w:color w:val="231F20"/>
          <w:spacing w:val="-25"/>
          <w:w w:val="95"/>
        </w:rPr>
        <w:t> </w:t>
      </w:r>
      <w:r>
        <w:rPr>
          <w:color w:val="231F20"/>
          <w:w w:val="95"/>
        </w:rPr>
        <w:t>razón</w:t>
      </w:r>
      <w:r>
        <w:rPr>
          <w:color w:val="231F20"/>
          <w:spacing w:val="-25"/>
          <w:w w:val="95"/>
        </w:rPr>
        <w:t> </w:t>
      </w:r>
      <w:r>
        <w:rPr>
          <w:color w:val="231F20"/>
          <w:w w:val="95"/>
        </w:rPr>
        <w:t>fundamentaI</w:t>
      </w:r>
      <w:r>
        <w:rPr>
          <w:color w:val="231F20"/>
          <w:spacing w:val="-25"/>
          <w:w w:val="95"/>
        </w:rPr>
        <w:t> </w:t>
      </w:r>
      <w:r>
        <w:rPr>
          <w:color w:val="231F20"/>
          <w:w w:val="95"/>
        </w:rPr>
        <w:t>por</w:t>
      </w:r>
      <w:r>
        <w:rPr>
          <w:color w:val="231F20"/>
          <w:spacing w:val="-25"/>
          <w:w w:val="95"/>
        </w:rPr>
        <w:t> </w:t>
      </w:r>
      <w:r>
        <w:rPr>
          <w:color w:val="231F20"/>
          <w:w w:val="95"/>
        </w:rPr>
        <w:t>Ia</w:t>
      </w:r>
      <w:r>
        <w:rPr>
          <w:color w:val="231F20"/>
          <w:spacing w:val="-25"/>
          <w:w w:val="95"/>
        </w:rPr>
        <w:t> </w:t>
      </w:r>
      <w:r>
        <w:rPr>
          <w:color w:val="231F20"/>
          <w:w w:val="95"/>
        </w:rPr>
        <w:t>cuaI</w:t>
      </w:r>
      <w:r>
        <w:rPr>
          <w:color w:val="231F20"/>
          <w:spacing w:val="-25"/>
          <w:w w:val="95"/>
        </w:rPr>
        <w:t> </w:t>
      </w:r>
      <w:r>
        <w:rPr>
          <w:color w:val="231F20"/>
          <w:w w:val="95"/>
        </w:rPr>
        <w:t>eI</w:t>
      </w:r>
      <w:r>
        <w:rPr>
          <w:color w:val="231F20"/>
          <w:spacing w:val="-25"/>
          <w:w w:val="95"/>
        </w:rPr>
        <w:t> </w:t>
      </w:r>
      <w:r>
        <w:rPr>
          <w:color w:val="231F20"/>
          <w:w w:val="95"/>
        </w:rPr>
        <w:t>CGH</w:t>
      </w:r>
      <w:r>
        <w:rPr>
          <w:color w:val="231F20"/>
          <w:spacing w:val="-25"/>
          <w:w w:val="95"/>
        </w:rPr>
        <w:t> </w:t>
      </w:r>
      <w:r>
        <w:rPr>
          <w:color w:val="231F20"/>
          <w:w w:val="95"/>
        </w:rPr>
        <w:t>fue</w:t>
      </w:r>
      <w:r>
        <w:rPr>
          <w:color w:val="231F20"/>
          <w:spacing w:val="-25"/>
          <w:w w:val="95"/>
        </w:rPr>
        <w:t> </w:t>
      </w:r>
      <w:r>
        <w:rPr>
          <w:color w:val="231F20"/>
          <w:w w:val="95"/>
        </w:rPr>
        <w:t>capaz</w:t>
      </w:r>
      <w:r>
        <w:rPr>
          <w:color w:val="231F20"/>
          <w:spacing w:val="-25"/>
          <w:w w:val="95"/>
        </w:rPr>
        <w:t> </w:t>
      </w:r>
      <w:r>
        <w:rPr>
          <w:color w:val="231F20"/>
          <w:w w:val="95"/>
        </w:rPr>
        <w:t>de</w:t>
      </w:r>
      <w:r>
        <w:rPr>
          <w:color w:val="231F20"/>
          <w:spacing w:val="-25"/>
          <w:w w:val="95"/>
        </w:rPr>
        <w:t> </w:t>
      </w:r>
      <w:r>
        <w:rPr>
          <w:color w:val="231F20"/>
          <w:w w:val="95"/>
        </w:rPr>
        <w:t>servir</w:t>
      </w:r>
      <w:r>
        <w:rPr>
          <w:color w:val="231F20"/>
          <w:spacing w:val="-25"/>
          <w:w w:val="95"/>
        </w:rPr>
        <w:t> </w:t>
      </w:r>
      <w:r>
        <w:rPr>
          <w:color w:val="231F20"/>
          <w:w w:val="95"/>
        </w:rPr>
        <w:t>como</w:t>
      </w:r>
      <w:r>
        <w:rPr>
          <w:color w:val="231F20"/>
          <w:spacing w:val="-25"/>
          <w:w w:val="95"/>
        </w:rPr>
        <w:t> </w:t>
      </w:r>
      <w:r>
        <w:rPr>
          <w:color w:val="231F20"/>
          <w:w w:val="95"/>
        </w:rPr>
        <w:t>icono de</w:t>
      </w:r>
      <w:r>
        <w:rPr>
          <w:color w:val="231F20"/>
          <w:spacing w:val="-45"/>
          <w:w w:val="95"/>
        </w:rPr>
        <w:t> </w:t>
      </w:r>
      <w:r>
        <w:rPr>
          <w:color w:val="231F20"/>
          <w:w w:val="95"/>
        </w:rPr>
        <w:t>identidad</w:t>
      </w:r>
      <w:r>
        <w:rPr>
          <w:color w:val="231F20"/>
          <w:spacing w:val="-44"/>
          <w:w w:val="95"/>
        </w:rPr>
        <w:t> </w:t>
      </w:r>
      <w:r>
        <w:rPr>
          <w:color w:val="231F20"/>
          <w:w w:val="95"/>
        </w:rPr>
        <w:t>universitaria</w:t>
      </w:r>
      <w:r>
        <w:rPr>
          <w:color w:val="231F20"/>
          <w:spacing w:val="-45"/>
          <w:w w:val="95"/>
        </w:rPr>
        <w:t> </w:t>
      </w:r>
      <w:r>
        <w:rPr>
          <w:color w:val="231F20"/>
          <w:w w:val="95"/>
        </w:rPr>
        <w:t>es</w:t>
      </w:r>
      <w:r>
        <w:rPr>
          <w:color w:val="231F20"/>
          <w:spacing w:val="-45"/>
          <w:w w:val="95"/>
        </w:rPr>
        <w:t> </w:t>
      </w:r>
      <w:r>
        <w:rPr>
          <w:color w:val="231F20"/>
          <w:w w:val="95"/>
        </w:rPr>
        <w:t>que</w:t>
      </w:r>
      <w:r>
        <w:rPr>
          <w:color w:val="231F20"/>
          <w:spacing w:val="-45"/>
          <w:w w:val="95"/>
        </w:rPr>
        <w:t> </w:t>
      </w:r>
      <w:r>
        <w:rPr>
          <w:color w:val="231F20"/>
          <w:w w:val="95"/>
        </w:rPr>
        <w:t>se</w:t>
      </w:r>
      <w:r>
        <w:rPr>
          <w:color w:val="231F20"/>
          <w:spacing w:val="-45"/>
          <w:w w:val="95"/>
        </w:rPr>
        <w:t> </w:t>
      </w:r>
      <w:r>
        <w:rPr>
          <w:color w:val="231F20"/>
          <w:w w:val="95"/>
        </w:rPr>
        <w:t>presentó</w:t>
      </w:r>
      <w:r>
        <w:rPr>
          <w:color w:val="231F20"/>
          <w:spacing w:val="-45"/>
          <w:w w:val="95"/>
        </w:rPr>
        <w:t> </w:t>
      </w:r>
      <w:r>
        <w:rPr>
          <w:color w:val="231F20"/>
          <w:w w:val="95"/>
        </w:rPr>
        <w:t>como</w:t>
      </w:r>
      <w:r>
        <w:rPr>
          <w:color w:val="231F20"/>
          <w:spacing w:val="-45"/>
          <w:w w:val="95"/>
        </w:rPr>
        <w:t> </w:t>
      </w:r>
      <w:r>
        <w:rPr>
          <w:color w:val="231F20"/>
          <w:w w:val="95"/>
        </w:rPr>
        <w:t>representante</w:t>
      </w:r>
      <w:r>
        <w:rPr>
          <w:color w:val="231F20"/>
          <w:spacing w:val="-45"/>
          <w:w w:val="95"/>
        </w:rPr>
        <w:t> </w:t>
      </w:r>
      <w:r>
        <w:rPr>
          <w:color w:val="231F20"/>
          <w:w w:val="95"/>
        </w:rPr>
        <w:t>de</w:t>
      </w:r>
      <w:r>
        <w:rPr>
          <w:color w:val="231F20"/>
          <w:spacing w:val="-45"/>
          <w:w w:val="95"/>
        </w:rPr>
        <w:t> </w:t>
      </w:r>
      <w:r>
        <w:rPr>
          <w:color w:val="231F20"/>
          <w:w w:val="95"/>
        </w:rPr>
        <w:t>los</w:t>
      </w:r>
      <w:r>
        <w:rPr>
          <w:color w:val="231F20"/>
          <w:spacing w:val="-45"/>
          <w:w w:val="95"/>
        </w:rPr>
        <w:t> </w:t>
      </w:r>
      <w:r>
        <w:rPr>
          <w:color w:val="231F20"/>
          <w:w w:val="95"/>
        </w:rPr>
        <w:t>diversos grupos</w:t>
      </w:r>
      <w:r>
        <w:rPr>
          <w:color w:val="231F20"/>
          <w:spacing w:val="-43"/>
          <w:w w:val="95"/>
        </w:rPr>
        <w:t> </w:t>
      </w:r>
      <w:r>
        <w:rPr>
          <w:color w:val="231F20"/>
          <w:w w:val="95"/>
        </w:rPr>
        <w:t>“universitarios”</w:t>
      </w:r>
      <w:r>
        <w:rPr>
          <w:color w:val="231F20"/>
          <w:spacing w:val="-29"/>
          <w:w w:val="95"/>
        </w:rPr>
        <w:t> </w:t>
      </w:r>
      <w:r>
        <w:rPr>
          <w:color w:val="231F20"/>
          <w:w w:val="95"/>
        </w:rPr>
        <w:t>que</w:t>
      </w:r>
      <w:r>
        <w:rPr>
          <w:color w:val="231F20"/>
          <w:spacing w:val="-29"/>
          <w:w w:val="95"/>
        </w:rPr>
        <w:t> </w:t>
      </w:r>
      <w:r>
        <w:rPr>
          <w:color w:val="231F20"/>
          <w:w w:val="95"/>
        </w:rPr>
        <w:t>no</w:t>
      </w:r>
      <w:r>
        <w:rPr>
          <w:color w:val="231F20"/>
          <w:spacing w:val="-29"/>
          <w:w w:val="95"/>
        </w:rPr>
        <w:t> </w:t>
      </w:r>
      <w:r>
        <w:rPr>
          <w:color w:val="231F20"/>
          <w:w w:val="95"/>
        </w:rPr>
        <w:t>habían</w:t>
      </w:r>
      <w:r>
        <w:rPr>
          <w:color w:val="231F20"/>
          <w:spacing w:val="-29"/>
          <w:w w:val="95"/>
        </w:rPr>
        <w:t> </w:t>
      </w:r>
      <w:r>
        <w:rPr>
          <w:color w:val="231F20"/>
          <w:w w:val="95"/>
        </w:rPr>
        <w:t>sido</w:t>
      </w:r>
      <w:r>
        <w:rPr>
          <w:color w:val="231F20"/>
          <w:spacing w:val="-29"/>
          <w:w w:val="95"/>
        </w:rPr>
        <w:t> </w:t>
      </w:r>
      <w:r>
        <w:rPr>
          <w:color w:val="231F20"/>
          <w:w w:val="95"/>
        </w:rPr>
        <w:t>escuchados</w:t>
      </w:r>
      <w:r>
        <w:rPr>
          <w:color w:val="231F20"/>
          <w:spacing w:val="-29"/>
          <w:w w:val="95"/>
        </w:rPr>
        <w:t> </w:t>
      </w:r>
      <w:r>
        <w:rPr>
          <w:color w:val="231F20"/>
          <w:w w:val="95"/>
        </w:rPr>
        <w:t>por</w:t>
      </w:r>
      <w:r>
        <w:rPr>
          <w:color w:val="231F20"/>
          <w:spacing w:val="-29"/>
          <w:w w:val="95"/>
        </w:rPr>
        <w:t> </w:t>
      </w:r>
      <w:r>
        <w:rPr>
          <w:color w:val="231F20"/>
          <w:w w:val="95"/>
        </w:rPr>
        <w:t>las</w:t>
      </w:r>
      <w:r>
        <w:rPr>
          <w:color w:val="231F20"/>
          <w:spacing w:val="-28"/>
          <w:w w:val="95"/>
        </w:rPr>
        <w:t> </w:t>
      </w:r>
      <w:r>
        <w:rPr>
          <w:color w:val="231F20"/>
          <w:w w:val="95"/>
        </w:rPr>
        <w:t>autoridades</w:t>
      </w:r>
      <w:r>
        <w:rPr>
          <w:color w:val="231F20"/>
          <w:spacing w:val="-29"/>
          <w:w w:val="95"/>
        </w:rPr>
        <w:t> </w:t>
      </w:r>
      <w:r>
        <w:rPr>
          <w:color w:val="231F20"/>
          <w:w w:val="95"/>
        </w:rPr>
        <w:t>de</w:t>
      </w:r>
      <w:r>
        <w:rPr>
          <w:color w:val="231F20"/>
          <w:spacing w:val="-29"/>
          <w:w w:val="95"/>
        </w:rPr>
        <w:t> </w:t>
      </w:r>
      <w:r>
        <w:rPr>
          <w:color w:val="231F20"/>
          <w:w w:val="95"/>
        </w:rPr>
        <w:t>la </w:t>
      </w:r>
      <w:r>
        <w:rPr>
          <w:color w:val="231F20"/>
        </w:rPr>
        <w:t>UNAM.</w:t>
      </w:r>
      <w:r>
        <w:rPr>
          <w:color w:val="231F20"/>
          <w:spacing w:val="9"/>
        </w:rPr>
        <w:t> </w:t>
      </w:r>
      <w:r>
        <w:rPr>
          <w:color w:val="231F20"/>
        </w:rPr>
        <w:t>Su</w:t>
      </w:r>
      <w:r>
        <w:rPr>
          <w:color w:val="231F20"/>
          <w:spacing w:val="-29"/>
        </w:rPr>
        <w:t> </w:t>
      </w:r>
      <w:r>
        <w:rPr>
          <w:color w:val="231F20"/>
        </w:rPr>
        <w:t>programa</w:t>
      </w:r>
      <w:r>
        <w:rPr>
          <w:color w:val="231F20"/>
          <w:spacing w:val="-29"/>
        </w:rPr>
        <w:t> </w:t>
      </w:r>
      <w:r>
        <w:rPr>
          <w:color w:val="231F20"/>
        </w:rPr>
        <w:t>se</w:t>
      </w:r>
      <w:r>
        <w:rPr>
          <w:color w:val="231F20"/>
          <w:spacing w:val="-29"/>
        </w:rPr>
        <w:t> </w:t>
      </w:r>
      <w:r>
        <w:rPr>
          <w:color w:val="231F20"/>
        </w:rPr>
        <w:t>integró</w:t>
      </w:r>
      <w:r>
        <w:rPr>
          <w:color w:val="231F20"/>
          <w:spacing w:val="-29"/>
        </w:rPr>
        <w:t> </w:t>
      </w:r>
      <w:r>
        <w:rPr>
          <w:color w:val="231F20"/>
        </w:rPr>
        <w:t>en</w:t>
      </w:r>
      <w:r>
        <w:rPr>
          <w:color w:val="231F20"/>
          <w:spacing w:val="-29"/>
        </w:rPr>
        <w:t> </w:t>
      </w:r>
      <w:r>
        <w:rPr>
          <w:color w:val="231F20"/>
        </w:rPr>
        <w:t>un</w:t>
      </w:r>
      <w:r>
        <w:rPr>
          <w:color w:val="231F20"/>
          <w:spacing w:val="-29"/>
        </w:rPr>
        <w:t> </w:t>
      </w:r>
      <w:r>
        <w:rPr>
          <w:color w:val="231F20"/>
        </w:rPr>
        <w:t>pIiego</w:t>
      </w:r>
      <w:r>
        <w:rPr>
          <w:color w:val="231F20"/>
          <w:spacing w:val="-29"/>
        </w:rPr>
        <w:t> </w:t>
      </w:r>
      <w:r>
        <w:rPr>
          <w:color w:val="231F20"/>
        </w:rPr>
        <w:t>petitorio</w:t>
      </w:r>
      <w:r>
        <w:rPr>
          <w:color w:val="231F20"/>
          <w:spacing w:val="-29"/>
        </w:rPr>
        <w:t> </w:t>
      </w:r>
      <w:r>
        <w:rPr>
          <w:color w:val="231F20"/>
        </w:rPr>
        <w:t>de</w:t>
      </w:r>
      <w:r>
        <w:rPr>
          <w:color w:val="231F20"/>
          <w:spacing w:val="-29"/>
        </w:rPr>
        <w:t> </w:t>
      </w:r>
      <w:r>
        <w:rPr>
          <w:color w:val="231F20"/>
        </w:rPr>
        <w:t>seis</w:t>
      </w:r>
      <w:r>
        <w:rPr>
          <w:color w:val="231F20"/>
          <w:spacing w:val="-29"/>
        </w:rPr>
        <w:t> </w:t>
      </w:r>
      <w:r>
        <w:rPr>
          <w:color w:val="231F20"/>
        </w:rPr>
        <w:t>puntos,</w:t>
      </w:r>
      <w:r>
        <w:rPr>
          <w:color w:val="231F20"/>
          <w:spacing w:val="-42"/>
        </w:rPr>
        <w:t> </w:t>
      </w:r>
      <w:r>
        <w:rPr>
          <w:color w:val="231F20"/>
        </w:rPr>
        <w:t>pero</w:t>
      </w:r>
      <w:r>
        <w:rPr>
          <w:color w:val="231F20"/>
          <w:spacing w:val="-29"/>
        </w:rPr>
        <w:t> </w:t>
      </w:r>
      <w:r>
        <w:rPr>
          <w:color w:val="231F20"/>
        </w:rPr>
        <w:t>eI </w:t>
      </w:r>
      <w:r>
        <w:rPr>
          <w:color w:val="231F20"/>
          <w:w w:val="95"/>
        </w:rPr>
        <w:t>referente</w:t>
      </w:r>
      <w:r>
        <w:rPr>
          <w:color w:val="231F20"/>
          <w:spacing w:val="-10"/>
          <w:w w:val="95"/>
        </w:rPr>
        <w:t> </w:t>
      </w:r>
      <w:r>
        <w:rPr>
          <w:color w:val="231F20"/>
          <w:w w:val="95"/>
        </w:rPr>
        <w:t>articuIador</w:t>
      </w:r>
      <w:r>
        <w:rPr>
          <w:color w:val="231F20"/>
          <w:spacing w:val="-10"/>
          <w:w w:val="95"/>
        </w:rPr>
        <w:t> </w:t>
      </w:r>
      <w:r>
        <w:rPr>
          <w:color w:val="231F20"/>
          <w:w w:val="95"/>
        </w:rPr>
        <w:t>era</w:t>
      </w:r>
      <w:r>
        <w:rPr>
          <w:color w:val="231F20"/>
          <w:spacing w:val="-10"/>
          <w:w w:val="95"/>
        </w:rPr>
        <w:t> </w:t>
      </w:r>
      <w:r>
        <w:rPr>
          <w:color w:val="231F20"/>
          <w:w w:val="95"/>
        </w:rPr>
        <w:t>Ia</w:t>
      </w:r>
      <w:r>
        <w:rPr>
          <w:color w:val="231F20"/>
          <w:spacing w:val="-10"/>
          <w:w w:val="95"/>
        </w:rPr>
        <w:t> </w:t>
      </w:r>
      <w:r>
        <w:rPr>
          <w:color w:val="231F20"/>
          <w:w w:val="95"/>
        </w:rPr>
        <w:t>derogación</w:t>
      </w:r>
      <w:r>
        <w:rPr>
          <w:color w:val="231F20"/>
          <w:spacing w:val="-10"/>
          <w:w w:val="95"/>
        </w:rPr>
        <w:t> </w:t>
      </w:r>
      <w:r>
        <w:rPr>
          <w:color w:val="231F20"/>
          <w:w w:val="95"/>
        </w:rPr>
        <w:t>deI</w:t>
      </w:r>
      <w:r>
        <w:rPr>
          <w:color w:val="231F20"/>
          <w:spacing w:val="-10"/>
          <w:w w:val="95"/>
        </w:rPr>
        <w:t> </w:t>
      </w:r>
      <w:r>
        <w:rPr>
          <w:color w:val="231F20"/>
          <w:w w:val="95"/>
        </w:rPr>
        <w:t>RGP</w:t>
      </w:r>
      <w:r>
        <w:rPr>
          <w:color w:val="231F20"/>
          <w:spacing w:val="-10"/>
          <w:w w:val="95"/>
        </w:rPr>
        <w:t> </w:t>
      </w:r>
      <w:r>
        <w:rPr>
          <w:color w:val="231F20"/>
          <w:w w:val="95"/>
        </w:rPr>
        <w:t>y</w:t>
      </w:r>
      <w:r>
        <w:rPr>
          <w:color w:val="231F20"/>
          <w:spacing w:val="-10"/>
          <w:w w:val="95"/>
        </w:rPr>
        <w:t> </w:t>
      </w:r>
      <w:r>
        <w:rPr>
          <w:color w:val="231F20"/>
          <w:w w:val="95"/>
        </w:rPr>
        <w:t>con</w:t>
      </w:r>
      <w:r>
        <w:rPr>
          <w:color w:val="231F20"/>
          <w:spacing w:val="-10"/>
          <w:w w:val="95"/>
        </w:rPr>
        <w:t> </w:t>
      </w:r>
      <w:r>
        <w:rPr>
          <w:color w:val="231F20"/>
          <w:w w:val="95"/>
        </w:rPr>
        <w:t>eIIo,</w:t>
      </w:r>
      <w:r>
        <w:rPr>
          <w:color w:val="231F20"/>
          <w:spacing w:val="-26"/>
          <w:w w:val="95"/>
        </w:rPr>
        <w:t> </w:t>
      </w:r>
      <w:r>
        <w:rPr>
          <w:color w:val="231F20"/>
          <w:w w:val="95"/>
        </w:rPr>
        <w:t>Ia</w:t>
      </w:r>
      <w:r>
        <w:rPr>
          <w:color w:val="231F20"/>
          <w:spacing w:val="-26"/>
          <w:w w:val="95"/>
        </w:rPr>
        <w:t> </w:t>
      </w:r>
      <w:r>
        <w:rPr>
          <w:color w:val="231F20"/>
          <w:w w:val="95"/>
        </w:rPr>
        <w:t>“restitución”</w:t>
      </w:r>
      <w:r>
        <w:rPr>
          <w:color w:val="231F20"/>
          <w:spacing w:val="-10"/>
          <w:w w:val="95"/>
        </w:rPr>
        <w:t> </w:t>
      </w:r>
      <w:r>
        <w:rPr>
          <w:color w:val="231F20"/>
          <w:w w:val="95"/>
        </w:rPr>
        <w:t>de </w:t>
      </w:r>
      <w:r>
        <w:rPr>
          <w:color w:val="231F20"/>
          <w:w w:val="90"/>
        </w:rPr>
        <w:t>una entidad institucional universitaria. Constituyendo el esfuerzo por articular</w:t>
      </w:r>
      <w:r>
        <w:rPr>
          <w:color w:val="231F20"/>
          <w:spacing w:val="-27"/>
          <w:w w:val="90"/>
        </w:rPr>
        <w:t> </w:t>
      </w:r>
      <w:r>
        <w:rPr>
          <w:color w:val="231F20"/>
          <w:w w:val="90"/>
        </w:rPr>
        <w:t>la </w:t>
      </w:r>
      <w:r>
        <w:rPr>
          <w:color w:val="231F20"/>
          <w:w w:val="95"/>
        </w:rPr>
        <w:t>naturaleza</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universidad</w:t>
      </w:r>
      <w:r>
        <w:rPr>
          <w:color w:val="231F20"/>
          <w:spacing w:val="-29"/>
          <w:w w:val="95"/>
        </w:rPr>
        <w:t> </w:t>
      </w:r>
      <w:r>
        <w:rPr>
          <w:color w:val="231F20"/>
          <w:w w:val="95"/>
        </w:rPr>
        <w:t>como</w:t>
      </w:r>
      <w:r>
        <w:rPr>
          <w:color w:val="231F20"/>
          <w:spacing w:val="-29"/>
          <w:w w:val="95"/>
        </w:rPr>
        <w:t> </w:t>
      </w:r>
      <w:r>
        <w:rPr>
          <w:color w:val="231F20"/>
          <w:w w:val="95"/>
        </w:rPr>
        <w:t>entidad</w:t>
      </w:r>
      <w:r>
        <w:rPr>
          <w:color w:val="231F20"/>
          <w:spacing w:val="-29"/>
          <w:w w:val="95"/>
        </w:rPr>
        <w:t> </w:t>
      </w:r>
      <w:r>
        <w:rPr>
          <w:color w:val="231F20"/>
          <w:w w:val="95"/>
        </w:rPr>
        <w:t>autónoma.</w:t>
      </w:r>
      <w:r>
        <w:rPr>
          <w:color w:val="231F20"/>
          <w:spacing w:val="-41"/>
          <w:w w:val="95"/>
        </w:rPr>
        <w:t> </w:t>
      </w:r>
      <w:r>
        <w:rPr>
          <w:color w:val="231F20"/>
          <w:w w:val="95"/>
        </w:rPr>
        <w:t>Los</w:t>
      </w:r>
      <w:r>
        <w:rPr>
          <w:color w:val="231F20"/>
          <w:spacing w:val="-29"/>
          <w:w w:val="95"/>
        </w:rPr>
        <w:t> </w:t>
      </w:r>
      <w:r>
        <w:rPr>
          <w:color w:val="231F20"/>
          <w:w w:val="95"/>
        </w:rPr>
        <w:t>universitarios</w:t>
      </w:r>
      <w:r>
        <w:rPr>
          <w:color w:val="231F20"/>
          <w:spacing w:val="-29"/>
          <w:w w:val="95"/>
        </w:rPr>
        <w:t> </w:t>
      </w:r>
      <w:r>
        <w:rPr>
          <w:color w:val="231F20"/>
          <w:w w:val="95"/>
        </w:rPr>
        <w:t>fueron </w:t>
      </w:r>
      <w:r>
        <w:rPr>
          <w:color w:val="231F20"/>
        </w:rPr>
        <w:t>capaces</w:t>
      </w:r>
      <w:r>
        <w:rPr>
          <w:color w:val="231F20"/>
          <w:spacing w:val="-46"/>
        </w:rPr>
        <w:t> </w:t>
      </w:r>
      <w:r>
        <w:rPr>
          <w:color w:val="231F20"/>
        </w:rPr>
        <w:t>de</w:t>
      </w:r>
      <w:r>
        <w:rPr>
          <w:color w:val="231F20"/>
          <w:spacing w:val="-46"/>
        </w:rPr>
        <w:t> </w:t>
      </w:r>
      <w:r>
        <w:rPr>
          <w:color w:val="231F20"/>
        </w:rPr>
        <w:t>reconocerse</w:t>
      </w:r>
      <w:r>
        <w:rPr>
          <w:color w:val="231F20"/>
          <w:spacing w:val="-46"/>
        </w:rPr>
        <w:t> </w:t>
      </w:r>
      <w:r>
        <w:rPr>
          <w:color w:val="231F20"/>
        </w:rPr>
        <w:t>como</w:t>
      </w:r>
      <w:r>
        <w:rPr>
          <w:color w:val="231F20"/>
          <w:spacing w:val="-46"/>
        </w:rPr>
        <w:t> </w:t>
      </w:r>
      <w:r>
        <w:rPr>
          <w:color w:val="231F20"/>
        </w:rPr>
        <w:t>convocados</w:t>
      </w:r>
      <w:r>
        <w:rPr>
          <w:color w:val="231F20"/>
          <w:spacing w:val="-46"/>
        </w:rPr>
        <w:t> </w:t>
      </w:r>
      <w:r>
        <w:rPr>
          <w:color w:val="231F20"/>
        </w:rPr>
        <w:t>por</w:t>
      </w:r>
      <w:r>
        <w:rPr>
          <w:color w:val="231F20"/>
          <w:spacing w:val="-46"/>
        </w:rPr>
        <w:t> </w:t>
      </w:r>
      <w:r>
        <w:rPr>
          <w:color w:val="231F20"/>
        </w:rPr>
        <w:t>Ia</w:t>
      </w:r>
      <w:r>
        <w:rPr>
          <w:color w:val="231F20"/>
          <w:spacing w:val="-46"/>
        </w:rPr>
        <w:t> </w:t>
      </w:r>
      <w:r>
        <w:rPr>
          <w:color w:val="231F20"/>
        </w:rPr>
        <w:t>retórica</w:t>
      </w:r>
      <w:r>
        <w:rPr>
          <w:color w:val="231F20"/>
          <w:spacing w:val="-46"/>
        </w:rPr>
        <w:t> </w:t>
      </w:r>
      <w:r>
        <w:rPr>
          <w:color w:val="231F20"/>
        </w:rPr>
        <w:t>deI</w:t>
      </w:r>
      <w:r>
        <w:rPr>
          <w:color w:val="231F20"/>
          <w:spacing w:val="-46"/>
        </w:rPr>
        <w:t> </w:t>
      </w:r>
      <w:r>
        <w:rPr>
          <w:color w:val="231F20"/>
        </w:rPr>
        <w:t>CGH</w:t>
      </w:r>
      <w:r>
        <w:rPr>
          <w:color w:val="231F20"/>
          <w:spacing w:val="-46"/>
        </w:rPr>
        <w:t> </w:t>
      </w:r>
      <w:r>
        <w:rPr>
          <w:color w:val="231F20"/>
        </w:rPr>
        <w:t>porque</w:t>
      </w:r>
      <w:r>
        <w:rPr>
          <w:color w:val="231F20"/>
          <w:spacing w:val="-46"/>
        </w:rPr>
        <w:t> </w:t>
      </w:r>
      <w:r>
        <w:rPr>
          <w:color w:val="231F20"/>
        </w:rPr>
        <w:t>esa </w:t>
      </w:r>
      <w:r>
        <w:rPr>
          <w:color w:val="231F20"/>
          <w:w w:val="90"/>
        </w:rPr>
        <w:t>retórica</w:t>
      </w:r>
      <w:r>
        <w:rPr>
          <w:color w:val="231F20"/>
          <w:spacing w:val="-5"/>
          <w:w w:val="90"/>
        </w:rPr>
        <w:t> </w:t>
      </w:r>
      <w:r>
        <w:rPr>
          <w:color w:val="231F20"/>
          <w:w w:val="90"/>
        </w:rPr>
        <w:t>especificaba</w:t>
      </w:r>
      <w:r>
        <w:rPr>
          <w:color w:val="231F20"/>
          <w:spacing w:val="-5"/>
          <w:w w:val="90"/>
        </w:rPr>
        <w:t> </w:t>
      </w:r>
      <w:r>
        <w:rPr>
          <w:color w:val="231F20"/>
          <w:w w:val="90"/>
        </w:rPr>
        <w:t>una</w:t>
      </w:r>
      <w:r>
        <w:rPr>
          <w:color w:val="231F20"/>
          <w:spacing w:val="-5"/>
          <w:w w:val="90"/>
        </w:rPr>
        <w:t> </w:t>
      </w:r>
      <w:r>
        <w:rPr>
          <w:color w:val="231F20"/>
          <w:w w:val="90"/>
        </w:rPr>
        <w:t>identidad</w:t>
      </w:r>
      <w:r>
        <w:rPr>
          <w:color w:val="231F20"/>
          <w:spacing w:val="-5"/>
          <w:w w:val="90"/>
        </w:rPr>
        <w:t> </w:t>
      </w:r>
      <w:r>
        <w:rPr>
          <w:color w:val="231F20"/>
          <w:w w:val="90"/>
        </w:rPr>
        <w:t>particuIar</w:t>
      </w:r>
      <w:r>
        <w:rPr>
          <w:color w:val="231F20"/>
          <w:spacing w:val="-4"/>
          <w:w w:val="90"/>
        </w:rPr>
        <w:t> </w:t>
      </w:r>
      <w:r>
        <w:rPr>
          <w:color w:val="231F20"/>
          <w:w w:val="90"/>
        </w:rPr>
        <w:t>de</w:t>
      </w:r>
      <w:r>
        <w:rPr>
          <w:color w:val="231F20"/>
          <w:spacing w:val="-5"/>
          <w:w w:val="90"/>
        </w:rPr>
        <w:t> </w:t>
      </w:r>
      <w:r>
        <w:rPr>
          <w:color w:val="231F20"/>
          <w:w w:val="90"/>
        </w:rPr>
        <w:t>sus</w:t>
      </w:r>
      <w:r>
        <w:rPr>
          <w:color w:val="231F20"/>
          <w:spacing w:val="-5"/>
          <w:w w:val="90"/>
        </w:rPr>
        <w:t> </w:t>
      </w:r>
      <w:r>
        <w:rPr>
          <w:color w:val="231F20"/>
          <w:w w:val="90"/>
        </w:rPr>
        <w:t>destinatarios,</w:t>
      </w:r>
      <w:r>
        <w:rPr>
          <w:color w:val="231F20"/>
          <w:spacing w:val="-26"/>
          <w:w w:val="90"/>
        </w:rPr>
        <w:t> </w:t>
      </w:r>
      <w:r>
        <w:rPr>
          <w:color w:val="231F20"/>
          <w:w w:val="90"/>
        </w:rPr>
        <w:t>su</w:t>
      </w:r>
      <w:r>
        <w:rPr>
          <w:color w:val="231F20"/>
          <w:spacing w:val="-5"/>
          <w:w w:val="90"/>
        </w:rPr>
        <w:t> </w:t>
      </w:r>
      <w:r>
        <w:rPr>
          <w:color w:val="231F20"/>
          <w:w w:val="90"/>
        </w:rPr>
        <w:t>percepción </w:t>
      </w:r>
      <w:r>
        <w:rPr>
          <w:color w:val="231F20"/>
          <w:w w:val="95"/>
        </w:rPr>
        <w:t>de</w:t>
      </w:r>
      <w:r>
        <w:rPr>
          <w:color w:val="231F20"/>
          <w:spacing w:val="-27"/>
          <w:w w:val="95"/>
        </w:rPr>
        <w:t> </w:t>
      </w:r>
      <w:r>
        <w:rPr>
          <w:color w:val="231F20"/>
          <w:w w:val="95"/>
        </w:rPr>
        <w:t>sí</w:t>
      </w:r>
      <w:r>
        <w:rPr>
          <w:color w:val="231F20"/>
          <w:spacing w:val="-27"/>
          <w:w w:val="95"/>
        </w:rPr>
        <w:t> </w:t>
      </w:r>
      <w:r>
        <w:rPr>
          <w:color w:val="231F20"/>
          <w:w w:val="95"/>
        </w:rPr>
        <w:t>mismos</w:t>
      </w:r>
      <w:r>
        <w:rPr>
          <w:color w:val="231F20"/>
          <w:spacing w:val="-27"/>
          <w:w w:val="95"/>
        </w:rPr>
        <w:t> </w:t>
      </w:r>
      <w:r>
        <w:rPr>
          <w:color w:val="231F20"/>
          <w:w w:val="95"/>
        </w:rPr>
        <w:t>como</w:t>
      </w:r>
      <w:r>
        <w:rPr>
          <w:color w:val="231F20"/>
          <w:spacing w:val="-27"/>
          <w:w w:val="95"/>
        </w:rPr>
        <w:t> </w:t>
      </w:r>
      <w:r>
        <w:rPr>
          <w:color w:val="231F20"/>
          <w:w w:val="95"/>
        </w:rPr>
        <w:t>posibles</w:t>
      </w:r>
      <w:r>
        <w:rPr>
          <w:color w:val="231F20"/>
          <w:spacing w:val="-27"/>
          <w:w w:val="95"/>
        </w:rPr>
        <w:t> </w:t>
      </w:r>
      <w:r>
        <w:rPr>
          <w:color w:val="231F20"/>
          <w:w w:val="95"/>
        </w:rPr>
        <w:t>de</w:t>
      </w:r>
      <w:r>
        <w:rPr>
          <w:color w:val="231F20"/>
          <w:spacing w:val="-27"/>
          <w:w w:val="95"/>
        </w:rPr>
        <w:t> </w:t>
      </w:r>
      <w:r>
        <w:rPr>
          <w:color w:val="231F20"/>
          <w:w w:val="95"/>
        </w:rPr>
        <w:t>ser</w:t>
      </w:r>
      <w:r>
        <w:rPr>
          <w:color w:val="231F20"/>
          <w:spacing w:val="-27"/>
          <w:w w:val="95"/>
        </w:rPr>
        <w:t> </w:t>
      </w:r>
      <w:r>
        <w:rPr>
          <w:color w:val="231F20"/>
          <w:w w:val="95"/>
        </w:rPr>
        <w:t>despojados</w:t>
      </w:r>
      <w:r>
        <w:rPr>
          <w:color w:val="231F20"/>
          <w:spacing w:val="-28"/>
          <w:w w:val="95"/>
        </w:rPr>
        <w:t> </w:t>
      </w:r>
      <w:r>
        <w:rPr>
          <w:color w:val="231F20"/>
          <w:w w:val="95"/>
        </w:rPr>
        <w:t>de</w:t>
      </w:r>
      <w:r>
        <w:rPr>
          <w:color w:val="231F20"/>
          <w:spacing w:val="-27"/>
          <w:w w:val="95"/>
        </w:rPr>
        <w:t> </w:t>
      </w:r>
      <w:r>
        <w:rPr>
          <w:color w:val="231F20"/>
          <w:w w:val="95"/>
        </w:rPr>
        <w:t>algún</w:t>
      </w:r>
      <w:r>
        <w:rPr>
          <w:color w:val="231F20"/>
          <w:spacing w:val="-27"/>
          <w:w w:val="95"/>
        </w:rPr>
        <w:t> </w:t>
      </w:r>
      <w:r>
        <w:rPr>
          <w:color w:val="231F20"/>
          <w:w w:val="95"/>
        </w:rPr>
        <w:t>modo</w:t>
      </w:r>
      <w:r>
        <w:rPr>
          <w:color w:val="231F20"/>
          <w:spacing w:val="-27"/>
          <w:w w:val="95"/>
        </w:rPr>
        <w:t> </w:t>
      </w:r>
      <w:r>
        <w:rPr>
          <w:color w:val="231F20"/>
          <w:w w:val="95"/>
        </w:rPr>
        <w:t>de</w:t>
      </w:r>
      <w:r>
        <w:rPr>
          <w:color w:val="231F20"/>
          <w:spacing w:val="-27"/>
          <w:w w:val="95"/>
        </w:rPr>
        <w:t> </w:t>
      </w:r>
      <w:r>
        <w:rPr>
          <w:color w:val="231F20"/>
          <w:w w:val="95"/>
        </w:rPr>
        <w:t>un</w:t>
      </w:r>
      <w:r>
        <w:rPr>
          <w:color w:val="231F20"/>
          <w:spacing w:val="-27"/>
          <w:w w:val="95"/>
        </w:rPr>
        <w:t> </w:t>
      </w:r>
      <w:r>
        <w:rPr>
          <w:color w:val="231F20"/>
          <w:w w:val="95"/>
        </w:rPr>
        <w:t>derecho</w:t>
      </w:r>
      <w:r>
        <w:rPr>
          <w:color w:val="231F20"/>
          <w:spacing w:val="-27"/>
          <w:w w:val="95"/>
        </w:rPr>
        <w:t> </w:t>
      </w:r>
      <w:r>
        <w:rPr>
          <w:color w:val="231F20"/>
          <w:w w:val="95"/>
        </w:rPr>
        <w:t>por eI</w:t>
      </w:r>
      <w:r>
        <w:rPr>
          <w:color w:val="231F20"/>
          <w:spacing w:val="-36"/>
          <w:w w:val="95"/>
        </w:rPr>
        <w:t> </w:t>
      </w:r>
      <w:r>
        <w:rPr>
          <w:color w:val="231F20"/>
          <w:w w:val="95"/>
        </w:rPr>
        <w:t>antagonismo</w:t>
      </w:r>
      <w:r>
        <w:rPr>
          <w:color w:val="231F20"/>
          <w:spacing w:val="-36"/>
          <w:w w:val="95"/>
        </w:rPr>
        <w:t> </w:t>
      </w:r>
      <w:r>
        <w:rPr>
          <w:color w:val="231F20"/>
          <w:w w:val="95"/>
        </w:rPr>
        <w:t>de</w:t>
      </w:r>
      <w:r>
        <w:rPr>
          <w:color w:val="231F20"/>
          <w:spacing w:val="-36"/>
          <w:w w:val="95"/>
        </w:rPr>
        <w:t> </w:t>
      </w:r>
      <w:r>
        <w:rPr>
          <w:color w:val="231F20"/>
          <w:w w:val="95"/>
        </w:rPr>
        <w:t>Ia</w:t>
      </w:r>
      <w:r>
        <w:rPr>
          <w:color w:val="231F20"/>
          <w:spacing w:val="-46"/>
          <w:w w:val="95"/>
        </w:rPr>
        <w:t> </w:t>
      </w:r>
      <w:r>
        <w:rPr>
          <w:color w:val="231F20"/>
          <w:w w:val="95"/>
        </w:rPr>
        <w:t>“entidad</w:t>
      </w:r>
      <w:r>
        <w:rPr>
          <w:color w:val="231F20"/>
          <w:spacing w:val="-36"/>
          <w:w w:val="95"/>
        </w:rPr>
        <w:t> </w:t>
      </w:r>
      <w:r>
        <w:rPr>
          <w:color w:val="231F20"/>
          <w:w w:val="95"/>
        </w:rPr>
        <w:t>gubernamentaI”</w:t>
      </w:r>
      <w:r>
        <w:rPr>
          <w:color w:val="231F20"/>
          <w:spacing w:val="-36"/>
          <w:w w:val="95"/>
        </w:rPr>
        <w:t> </w:t>
      </w:r>
      <w:r>
        <w:rPr>
          <w:color w:val="231F20"/>
          <w:w w:val="95"/>
        </w:rPr>
        <w:t>identificada</w:t>
      </w:r>
      <w:r>
        <w:rPr>
          <w:color w:val="231F20"/>
          <w:spacing w:val="-36"/>
          <w:w w:val="95"/>
        </w:rPr>
        <w:t> </w:t>
      </w:r>
      <w:r>
        <w:rPr>
          <w:color w:val="231F20"/>
          <w:w w:val="95"/>
        </w:rPr>
        <w:t>en</w:t>
      </w:r>
      <w:r>
        <w:rPr>
          <w:color w:val="231F20"/>
          <w:spacing w:val="-36"/>
          <w:w w:val="95"/>
        </w:rPr>
        <w:t> </w:t>
      </w:r>
      <w:r>
        <w:rPr>
          <w:color w:val="231F20"/>
          <w:w w:val="95"/>
        </w:rPr>
        <w:t>eI</w:t>
      </w:r>
      <w:r>
        <w:rPr>
          <w:color w:val="231F20"/>
          <w:spacing w:val="-36"/>
          <w:w w:val="95"/>
        </w:rPr>
        <w:t> </w:t>
      </w:r>
      <w:r>
        <w:rPr>
          <w:color w:val="231F20"/>
          <w:w w:val="95"/>
        </w:rPr>
        <w:t>discurso</w:t>
      </w:r>
      <w:r>
        <w:rPr>
          <w:color w:val="231F20"/>
          <w:spacing w:val="-36"/>
          <w:w w:val="95"/>
        </w:rPr>
        <w:t> </w:t>
      </w:r>
      <w:r>
        <w:rPr>
          <w:color w:val="231F20"/>
          <w:w w:val="95"/>
        </w:rPr>
        <w:t>de</w:t>
      </w:r>
      <w:r>
        <w:rPr>
          <w:color w:val="231F20"/>
          <w:spacing w:val="-36"/>
          <w:w w:val="95"/>
        </w:rPr>
        <w:t> </w:t>
      </w:r>
      <w:r>
        <w:rPr>
          <w:color w:val="231F20"/>
          <w:w w:val="95"/>
        </w:rPr>
        <w:t>Ias </w:t>
      </w:r>
      <w:r>
        <w:rPr>
          <w:color w:val="231F20"/>
          <w:w w:val="85"/>
        </w:rPr>
        <w:t>autoridades </w:t>
      </w:r>
      <w:r>
        <w:rPr>
          <w:color w:val="231F20"/>
          <w:spacing w:val="29"/>
          <w:w w:val="85"/>
        </w:rPr>
        <w:t> </w:t>
      </w:r>
      <w:r>
        <w:rPr>
          <w:color w:val="231F20"/>
          <w:w w:val="85"/>
        </w:rPr>
        <w:t>universitarias.</w:t>
      </w:r>
    </w:p>
    <w:p>
      <w:pPr>
        <w:pStyle w:val="BodyText"/>
        <w:spacing w:line="309" w:lineRule="auto" w:before="200"/>
        <w:ind w:left="160" w:right="111" w:firstLine="820"/>
        <w:jc w:val="both"/>
      </w:pPr>
      <w:r>
        <w:rPr>
          <w:color w:val="231F20"/>
          <w:w w:val="95"/>
        </w:rPr>
        <w:t>La</w:t>
      </w:r>
      <w:r>
        <w:rPr>
          <w:color w:val="231F20"/>
          <w:spacing w:val="-32"/>
          <w:w w:val="95"/>
        </w:rPr>
        <w:t> </w:t>
      </w:r>
      <w:r>
        <w:rPr>
          <w:color w:val="231F20"/>
          <w:w w:val="95"/>
        </w:rPr>
        <w:t>universidad</w:t>
      </w:r>
      <w:r>
        <w:rPr>
          <w:color w:val="231F20"/>
          <w:spacing w:val="-32"/>
          <w:w w:val="95"/>
        </w:rPr>
        <w:t> </w:t>
      </w:r>
      <w:r>
        <w:rPr>
          <w:color w:val="231F20"/>
          <w:w w:val="95"/>
        </w:rPr>
        <w:t>que</w:t>
      </w:r>
      <w:r>
        <w:rPr>
          <w:color w:val="231F20"/>
          <w:spacing w:val="-32"/>
          <w:w w:val="95"/>
        </w:rPr>
        <w:t> </w:t>
      </w:r>
      <w:r>
        <w:rPr>
          <w:color w:val="231F20"/>
          <w:w w:val="95"/>
        </w:rPr>
        <w:t>prometía</w:t>
      </w:r>
      <w:r>
        <w:rPr>
          <w:color w:val="231F20"/>
          <w:spacing w:val="-32"/>
          <w:w w:val="95"/>
        </w:rPr>
        <w:t> </w:t>
      </w:r>
      <w:r>
        <w:rPr>
          <w:color w:val="231F20"/>
          <w:w w:val="95"/>
        </w:rPr>
        <w:t>redimir</w:t>
      </w:r>
      <w:r>
        <w:rPr>
          <w:color w:val="231F20"/>
          <w:spacing w:val="-32"/>
          <w:w w:val="95"/>
        </w:rPr>
        <w:t> </w:t>
      </w:r>
      <w:r>
        <w:rPr>
          <w:color w:val="231F20"/>
          <w:w w:val="95"/>
        </w:rPr>
        <w:t>eI</w:t>
      </w:r>
      <w:r>
        <w:rPr>
          <w:color w:val="231F20"/>
          <w:spacing w:val="-32"/>
          <w:w w:val="95"/>
        </w:rPr>
        <w:t> </w:t>
      </w:r>
      <w:r>
        <w:rPr>
          <w:color w:val="231F20"/>
          <w:w w:val="95"/>
        </w:rPr>
        <w:t>CGH</w:t>
      </w:r>
      <w:r>
        <w:rPr>
          <w:color w:val="231F20"/>
          <w:spacing w:val="-32"/>
          <w:w w:val="95"/>
        </w:rPr>
        <w:t> </w:t>
      </w:r>
      <w:r>
        <w:rPr>
          <w:color w:val="231F20"/>
          <w:w w:val="95"/>
        </w:rPr>
        <w:t>remitía</w:t>
      </w:r>
      <w:r>
        <w:rPr>
          <w:color w:val="231F20"/>
          <w:spacing w:val="-32"/>
          <w:w w:val="95"/>
        </w:rPr>
        <w:t> </w:t>
      </w:r>
      <w:r>
        <w:rPr>
          <w:color w:val="231F20"/>
          <w:w w:val="95"/>
        </w:rPr>
        <w:t>a</w:t>
      </w:r>
      <w:r>
        <w:rPr>
          <w:color w:val="231F20"/>
          <w:spacing w:val="-32"/>
          <w:w w:val="95"/>
        </w:rPr>
        <w:t> </w:t>
      </w:r>
      <w:r>
        <w:rPr>
          <w:color w:val="231F20"/>
          <w:w w:val="95"/>
        </w:rPr>
        <w:t>un</w:t>
      </w:r>
      <w:r>
        <w:rPr>
          <w:color w:val="231F20"/>
          <w:spacing w:val="-32"/>
          <w:w w:val="95"/>
        </w:rPr>
        <w:t> </w:t>
      </w:r>
      <w:r>
        <w:rPr>
          <w:color w:val="231F20"/>
          <w:w w:val="95"/>
        </w:rPr>
        <w:t>Iugar</w:t>
      </w:r>
      <w:r>
        <w:rPr>
          <w:color w:val="231F20"/>
          <w:spacing w:val="-32"/>
          <w:w w:val="95"/>
        </w:rPr>
        <w:t> </w:t>
      </w:r>
      <w:r>
        <w:rPr>
          <w:color w:val="231F20"/>
          <w:w w:val="95"/>
        </w:rPr>
        <w:t>que</w:t>
      </w:r>
      <w:r>
        <w:rPr>
          <w:color w:val="231F20"/>
          <w:spacing w:val="-32"/>
          <w:w w:val="95"/>
        </w:rPr>
        <w:t> </w:t>
      </w:r>
      <w:r>
        <w:rPr>
          <w:color w:val="231F20"/>
          <w:w w:val="95"/>
        </w:rPr>
        <w:t>había </w:t>
      </w:r>
      <w:r>
        <w:rPr>
          <w:color w:val="231F20"/>
          <w:w w:val="90"/>
        </w:rPr>
        <w:t>existido como “comunidad”; cualquier evocación de la vida académica anterior</w:t>
      </w:r>
      <w:r>
        <w:rPr>
          <w:color w:val="231F20"/>
          <w:spacing w:val="-40"/>
          <w:w w:val="90"/>
        </w:rPr>
        <w:t> </w:t>
      </w:r>
      <w:r>
        <w:rPr>
          <w:color w:val="231F20"/>
          <w:w w:val="90"/>
        </w:rPr>
        <w:t>a </w:t>
      </w:r>
      <w:r>
        <w:rPr>
          <w:color w:val="231F20"/>
          <w:w w:val="95"/>
        </w:rPr>
        <w:t>la</w:t>
      </w:r>
      <w:r>
        <w:rPr>
          <w:color w:val="231F20"/>
          <w:spacing w:val="-47"/>
          <w:w w:val="95"/>
        </w:rPr>
        <w:t> </w:t>
      </w:r>
      <w:r>
        <w:rPr>
          <w:color w:val="231F20"/>
          <w:w w:val="95"/>
        </w:rPr>
        <w:t>“pérdida”</w:t>
      </w:r>
      <w:r>
        <w:rPr>
          <w:color w:val="231F20"/>
          <w:spacing w:val="-38"/>
          <w:w w:val="95"/>
        </w:rPr>
        <w:t> </w:t>
      </w:r>
      <w:r>
        <w:rPr>
          <w:color w:val="231F20"/>
          <w:w w:val="95"/>
        </w:rPr>
        <w:t>del</w:t>
      </w:r>
      <w:r>
        <w:rPr>
          <w:color w:val="231F20"/>
          <w:spacing w:val="-38"/>
          <w:w w:val="95"/>
        </w:rPr>
        <w:t> </w:t>
      </w:r>
      <w:r>
        <w:rPr>
          <w:color w:val="231F20"/>
          <w:w w:val="95"/>
        </w:rPr>
        <w:t>espacio</w:t>
      </w:r>
      <w:r>
        <w:rPr>
          <w:color w:val="231F20"/>
          <w:spacing w:val="-38"/>
          <w:w w:val="95"/>
        </w:rPr>
        <w:t> </w:t>
      </w:r>
      <w:r>
        <w:rPr>
          <w:color w:val="231F20"/>
          <w:w w:val="95"/>
        </w:rPr>
        <w:t>de</w:t>
      </w:r>
      <w:r>
        <w:rPr>
          <w:color w:val="231F20"/>
          <w:spacing w:val="-38"/>
          <w:w w:val="95"/>
        </w:rPr>
        <w:t> </w:t>
      </w:r>
      <w:r>
        <w:rPr>
          <w:color w:val="231F20"/>
          <w:w w:val="95"/>
        </w:rPr>
        <w:t>la</w:t>
      </w:r>
      <w:r>
        <w:rPr>
          <w:color w:val="231F20"/>
          <w:spacing w:val="-38"/>
          <w:w w:val="95"/>
        </w:rPr>
        <w:t> </w:t>
      </w:r>
      <w:r>
        <w:rPr>
          <w:color w:val="231F20"/>
          <w:w w:val="95"/>
        </w:rPr>
        <w:t>decisión</w:t>
      </w:r>
      <w:r>
        <w:rPr>
          <w:color w:val="231F20"/>
          <w:spacing w:val="-38"/>
          <w:w w:val="95"/>
        </w:rPr>
        <w:t> </w:t>
      </w:r>
      <w:r>
        <w:rPr>
          <w:color w:val="231F20"/>
          <w:w w:val="95"/>
        </w:rPr>
        <w:t>institucional,</w:t>
      </w:r>
      <w:r>
        <w:rPr>
          <w:color w:val="231F20"/>
          <w:spacing w:val="-47"/>
          <w:w w:val="95"/>
        </w:rPr>
        <w:t> </w:t>
      </w:r>
      <w:r>
        <w:rPr>
          <w:color w:val="231F20"/>
          <w:w w:val="95"/>
        </w:rPr>
        <w:t>probablemente</w:t>
      </w:r>
      <w:r>
        <w:rPr>
          <w:color w:val="231F20"/>
          <w:spacing w:val="-38"/>
          <w:w w:val="95"/>
        </w:rPr>
        <w:t> </w:t>
      </w:r>
      <w:r>
        <w:rPr>
          <w:color w:val="231F20"/>
          <w:w w:val="95"/>
        </w:rPr>
        <w:t>evocara</w:t>
      </w:r>
      <w:r>
        <w:rPr>
          <w:color w:val="231F20"/>
          <w:spacing w:val="-38"/>
          <w:w w:val="95"/>
        </w:rPr>
        <w:t> </w:t>
      </w:r>
      <w:r>
        <w:rPr>
          <w:color w:val="231F20"/>
          <w:w w:val="95"/>
        </w:rPr>
        <w:t>los </w:t>
      </w:r>
      <w:r>
        <w:rPr>
          <w:color w:val="231F20"/>
          <w:w w:val="90"/>
        </w:rPr>
        <w:t>conflictos universitarios internos que habían contribuido a ocasionar esa</w:t>
      </w:r>
      <w:r>
        <w:rPr>
          <w:color w:val="231F20"/>
          <w:spacing w:val="-13"/>
          <w:w w:val="90"/>
        </w:rPr>
        <w:t> </w:t>
      </w:r>
      <w:r>
        <w:rPr>
          <w:color w:val="231F20"/>
          <w:w w:val="90"/>
        </w:rPr>
        <w:t>pérdida. </w:t>
      </w:r>
      <w:r>
        <w:rPr>
          <w:color w:val="231F20"/>
          <w:spacing w:val="-3"/>
          <w:w w:val="95"/>
        </w:rPr>
        <w:t>Por</w:t>
      </w:r>
      <w:r>
        <w:rPr>
          <w:color w:val="231F20"/>
          <w:spacing w:val="-34"/>
          <w:w w:val="95"/>
        </w:rPr>
        <w:t> </w:t>
      </w:r>
      <w:r>
        <w:rPr>
          <w:color w:val="231F20"/>
          <w:w w:val="95"/>
        </w:rPr>
        <w:t>lo</w:t>
      </w:r>
      <w:r>
        <w:rPr>
          <w:color w:val="231F20"/>
          <w:spacing w:val="-34"/>
          <w:w w:val="95"/>
        </w:rPr>
        <w:t> </w:t>
      </w:r>
      <w:r>
        <w:rPr>
          <w:color w:val="231F20"/>
          <w:w w:val="95"/>
        </w:rPr>
        <w:t>tanto,</w:t>
      </w:r>
      <w:r>
        <w:rPr>
          <w:color w:val="231F20"/>
          <w:spacing w:val="-49"/>
          <w:w w:val="95"/>
        </w:rPr>
        <w:t> </w:t>
      </w:r>
      <w:r>
        <w:rPr>
          <w:color w:val="231F20"/>
          <w:w w:val="95"/>
        </w:rPr>
        <w:t>la</w:t>
      </w:r>
      <w:r>
        <w:rPr>
          <w:color w:val="231F20"/>
          <w:spacing w:val="-34"/>
          <w:w w:val="95"/>
        </w:rPr>
        <w:t> </w:t>
      </w:r>
      <w:r>
        <w:rPr>
          <w:color w:val="231F20"/>
          <w:w w:val="95"/>
        </w:rPr>
        <w:t>Universidad</w:t>
      </w:r>
      <w:r>
        <w:rPr>
          <w:color w:val="231F20"/>
          <w:spacing w:val="-34"/>
          <w:w w:val="95"/>
        </w:rPr>
        <w:t> </w:t>
      </w:r>
      <w:r>
        <w:rPr>
          <w:color w:val="231F20"/>
          <w:w w:val="95"/>
        </w:rPr>
        <w:t>como</w:t>
      </w:r>
      <w:r>
        <w:rPr>
          <w:color w:val="231F20"/>
          <w:spacing w:val="-34"/>
          <w:w w:val="95"/>
        </w:rPr>
        <w:t> </w:t>
      </w:r>
      <w:r>
        <w:rPr>
          <w:color w:val="231F20"/>
          <w:w w:val="95"/>
        </w:rPr>
        <w:t>un</w:t>
      </w:r>
      <w:r>
        <w:rPr>
          <w:color w:val="231F20"/>
          <w:spacing w:val="-49"/>
          <w:w w:val="95"/>
        </w:rPr>
        <w:t> </w:t>
      </w:r>
      <w:r>
        <w:rPr>
          <w:color w:val="231F20"/>
          <w:w w:val="95"/>
        </w:rPr>
        <w:t>“espacio</w:t>
      </w:r>
      <w:r>
        <w:rPr>
          <w:color w:val="231F20"/>
          <w:spacing w:val="-35"/>
          <w:w w:val="95"/>
        </w:rPr>
        <w:t> </w:t>
      </w:r>
      <w:r>
        <w:rPr>
          <w:color w:val="231F20"/>
          <w:w w:val="95"/>
        </w:rPr>
        <w:t>autónomo”</w:t>
      </w:r>
      <w:r>
        <w:rPr>
          <w:color w:val="231F20"/>
          <w:spacing w:val="-35"/>
          <w:w w:val="95"/>
        </w:rPr>
        <w:t> </w:t>
      </w:r>
      <w:r>
        <w:rPr>
          <w:color w:val="231F20"/>
          <w:w w:val="95"/>
        </w:rPr>
        <w:t>sólo</w:t>
      </w:r>
      <w:r>
        <w:rPr>
          <w:color w:val="231F20"/>
          <w:spacing w:val="-35"/>
          <w:w w:val="95"/>
        </w:rPr>
        <w:t> </w:t>
      </w:r>
      <w:r>
        <w:rPr>
          <w:color w:val="231F20"/>
          <w:w w:val="95"/>
        </w:rPr>
        <w:t>podía</w:t>
      </w:r>
      <w:r>
        <w:rPr>
          <w:color w:val="231F20"/>
          <w:spacing w:val="-34"/>
          <w:w w:val="95"/>
        </w:rPr>
        <w:t> </w:t>
      </w:r>
      <w:r>
        <w:rPr>
          <w:color w:val="231F20"/>
          <w:w w:val="95"/>
        </w:rPr>
        <w:t>ser</w:t>
      </w:r>
      <w:r>
        <w:rPr>
          <w:color w:val="231F20"/>
          <w:spacing w:val="-34"/>
          <w:w w:val="95"/>
        </w:rPr>
        <w:t> </w:t>
      </w:r>
      <w:r>
        <w:rPr>
          <w:color w:val="231F20"/>
          <w:w w:val="95"/>
        </w:rPr>
        <w:t>pensada imaginando</w:t>
      </w:r>
      <w:r>
        <w:rPr>
          <w:color w:val="231F20"/>
          <w:spacing w:val="-18"/>
          <w:w w:val="95"/>
        </w:rPr>
        <w:t> </w:t>
      </w:r>
      <w:r>
        <w:rPr>
          <w:color w:val="231F20"/>
          <w:w w:val="95"/>
        </w:rPr>
        <w:t>un</w:t>
      </w:r>
      <w:r>
        <w:rPr>
          <w:color w:val="231F20"/>
          <w:spacing w:val="-19"/>
          <w:w w:val="95"/>
        </w:rPr>
        <w:t> </w:t>
      </w:r>
      <w:r>
        <w:rPr>
          <w:color w:val="231F20"/>
          <w:w w:val="95"/>
        </w:rPr>
        <w:t>espacio</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cual</w:t>
      </w:r>
      <w:r>
        <w:rPr>
          <w:color w:val="231F20"/>
          <w:spacing w:val="-19"/>
          <w:w w:val="95"/>
        </w:rPr>
        <w:t> </w:t>
      </w:r>
      <w:r>
        <w:rPr>
          <w:color w:val="231F20"/>
          <w:w w:val="95"/>
        </w:rPr>
        <w:t>la</w:t>
      </w:r>
      <w:r>
        <w:rPr>
          <w:color w:val="231F20"/>
          <w:spacing w:val="-19"/>
          <w:w w:val="95"/>
        </w:rPr>
        <w:t> </w:t>
      </w:r>
      <w:r>
        <w:rPr>
          <w:color w:val="231F20"/>
          <w:w w:val="95"/>
        </w:rPr>
        <w:t>comunidad</w:t>
      </w:r>
      <w:r>
        <w:rPr>
          <w:color w:val="231F20"/>
          <w:spacing w:val="-19"/>
          <w:w w:val="95"/>
        </w:rPr>
        <w:t> </w:t>
      </w:r>
      <w:r>
        <w:rPr>
          <w:color w:val="231F20"/>
          <w:w w:val="95"/>
        </w:rPr>
        <w:t>como</w:t>
      </w:r>
      <w:r>
        <w:rPr>
          <w:color w:val="231F20"/>
          <w:spacing w:val="-19"/>
          <w:w w:val="95"/>
        </w:rPr>
        <w:t> </w:t>
      </w:r>
      <w:r>
        <w:rPr>
          <w:color w:val="231F20"/>
          <w:w w:val="95"/>
        </w:rPr>
        <w:t>experiencia</w:t>
      </w:r>
      <w:r>
        <w:rPr>
          <w:color w:val="231F20"/>
          <w:spacing w:val="-19"/>
          <w:w w:val="95"/>
        </w:rPr>
        <w:t> </w:t>
      </w:r>
      <w:r>
        <w:rPr>
          <w:color w:val="231F20"/>
          <w:w w:val="95"/>
        </w:rPr>
        <w:t>histórica</w:t>
      </w:r>
      <w:r>
        <w:rPr>
          <w:color w:val="231F20"/>
          <w:spacing w:val="-19"/>
          <w:w w:val="95"/>
        </w:rPr>
        <w:t> </w:t>
      </w:r>
      <w:r>
        <w:rPr>
          <w:color w:val="231F20"/>
          <w:w w:val="95"/>
        </w:rPr>
        <w:t>fue </w:t>
      </w:r>
      <w:r>
        <w:rPr>
          <w:color w:val="231F20"/>
          <w:w w:val="90"/>
        </w:rPr>
        <w:t>constituida</w:t>
      </w:r>
      <w:r>
        <w:rPr>
          <w:color w:val="231F20"/>
          <w:spacing w:val="-28"/>
          <w:w w:val="90"/>
        </w:rPr>
        <w:t> </w:t>
      </w:r>
      <w:r>
        <w:rPr>
          <w:color w:val="231F20"/>
          <w:w w:val="90"/>
        </w:rPr>
        <w:t>mediante</w:t>
      </w:r>
      <w:r>
        <w:rPr>
          <w:color w:val="231F20"/>
          <w:spacing w:val="-28"/>
          <w:w w:val="90"/>
        </w:rPr>
        <w:t> </w:t>
      </w:r>
      <w:r>
        <w:rPr>
          <w:color w:val="231F20"/>
          <w:w w:val="90"/>
        </w:rPr>
        <w:t>el</w:t>
      </w:r>
      <w:r>
        <w:rPr>
          <w:color w:val="231F20"/>
          <w:spacing w:val="-28"/>
          <w:w w:val="90"/>
        </w:rPr>
        <w:t> </w:t>
      </w:r>
      <w:r>
        <w:rPr>
          <w:color w:val="231F20"/>
          <w:w w:val="90"/>
        </w:rPr>
        <w:t>antagonismo</w:t>
      </w:r>
      <w:r>
        <w:rPr>
          <w:color w:val="231F20"/>
          <w:spacing w:val="-29"/>
          <w:w w:val="90"/>
        </w:rPr>
        <w:t> </w:t>
      </w:r>
      <w:r>
        <w:rPr>
          <w:color w:val="231F20"/>
          <w:w w:val="90"/>
        </w:rPr>
        <w:t>con</w:t>
      </w:r>
      <w:r>
        <w:rPr>
          <w:color w:val="231F20"/>
          <w:spacing w:val="-28"/>
          <w:w w:val="90"/>
        </w:rPr>
        <w:t> </w:t>
      </w:r>
      <w:r>
        <w:rPr>
          <w:color w:val="231F20"/>
          <w:w w:val="90"/>
        </w:rPr>
        <w:t>un</w:t>
      </w:r>
      <w:r>
        <w:rPr>
          <w:color w:val="231F20"/>
          <w:spacing w:val="-28"/>
          <w:w w:val="90"/>
        </w:rPr>
        <w:t> </w:t>
      </w:r>
      <w:r>
        <w:rPr>
          <w:color w:val="231F20"/>
          <w:w w:val="90"/>
        </w:rPr>
        <w:t>enemigo</w:t>
      </w:r>
      <w:r>
        <w:rPr>
          <w:color w:val="231F20"/>
          <w:spacing w:val="-28"/>
          <w:w w:val="90"/>
        </w:rPr>
        <w:t> </w:t>
      </w:r>
      <w:r>
        <w:rPr>
          <w:color w:val="231F20"/>
          <w:w w:val="90"/>
        </w:rPr>
        <w:t>que,</w:t>
      </w:r>
      <w:r>
        <w:rPr>
          <w:color w:val="231F20"/>
          <w:spacing w:val="-52"/>
          <w:w w:val="90"/>
        </w:rPr>
        <w:t> </w:t>
      </w:r>
      <w:r>
        <w:rPr>
          <w:color w:val="231F20"/>
          <w:w w:val="90"/>
        </w:rPr>
        <w:t>al</w:t>
      </w:r>
      <w:r>
        <w:rPr>
          <w:color w:val="231F20"/>
          <w:spacing w:val="-28"/>
          <w:w w:val="90"/>
        </w:rPr>
        <w:t> </w:t>
      </w:r>
      <w:r>
        <w:rPr>
          <w:color w:val="231F20"/>
          <w:w w:val="90"/>
        </w:rPr>
        <w:t>robar</w:t>
      </w:r>
      <w:r>
        <w:rPr>
          <w:color w:val="231F20"/>
          <w:spacing w:val="-29"/>
          <w:w w:val="90"/>
        </w:rPr>
        <w:t> </w:t>
      </w:r>
      <w:r>
        <w:rPr>
          <w:color w:val="231F20"/>
          <w:w w:val="90"/>
        </w:rPr>
        <w:t>la</w:t>
      </w:r>
      <w:r>
        <w:rPr>
          <w:color w:val="231F20"/>
          <w:spacing w:val="-28"/>
          <w:w w:val="90"/>
        </w:rPr>
        <w:t> </w:t>
      </w:r>
      <w:r>
        <w:rPr>
          <w:color w:val="231F20"/>
          <w:w w:val="90"/>
        </w:rPr>
        <w:t>decisión</w:t>
      </w:r>
      <w:r>
        <w:rPr>
          <w:color w:val="231F20"/>
          <w:spacing w:val="-29"/>
          <w:w w:val="90"/>
        </w:rPr>
        <w:t> </w:t>
      </w:r>
      <w:r>
        <w:rPr>
          <w:color w:val="231F20"/>
          <w:w w:val="90"/>
        </w:rPr>
        <w:t>sobre la</w:t>
      </w:r>
      <w:r>
        <w:rPr>
          <w:color w:val="231F20"/>
          <w:spacing w:val="-16"/>
          <w:w w:val="90"/>
        </w:rPr>
        <w:t> </w:t>
      </w:r>
      <w:r>
        <w:rPr>
          <w:color w:val="231F20"/>
          <w:w w:val="90"/>
        </w:rPr>
        <w:t>cual</w:t>
      </w:r>
      <w:r>
        <w:rPr>
          <w:color w:val="231F20"/>
          <w:spacing w:val="-16"/>
          <w:w w:val="90"/>
        </w:rPr>
        <w:t> </w:t>
      </w:r>
      <w:r>
        <w:rPr>
          <w:color w:val="231F20"/>
          <w:w w:val="90"/>
        </w:rPr>
        <w:t>una</w:t>
      </w:r>
      <w:r>
        <w:rPr>
          <w:color w:val="231F20"/>
          <w:spacing w:val="-16"/>
          <w:w w:val="90"/>
        </w:rPr>
        <w:t> </w:t>
      </w:r>
      <w:r>
        <w:rPr>
          <w:color w:val="231F20"/>
          <w:w w:val="90"/>
        </w:rPr>
        <w:t>institución</w:t>
      </w:r>
      <w:r>
        <w:rPr>
          <w:color w:val="231F20"/>
          <w:spacing w:val="-15"/>
          <w:w w:val="90"/>
        </w:rPr>
        <w:t> </w:t>
      </w:r>
      <w:r>
        <w:rPr>
          <w:color w:val="231F20"/>
          <w:w w:val="90"/>
        </w:rPr>
        <w:t>podría</w:t>
      </w:r>
      <w:r>
        <w:rPr>
          <w:color w:val="231F20"/>
          <w:spacing w:val="-16"/>
          <w:w w:val="90"/>
        </w:rPr>
        <w:t> </w:t>
      </w:r>
      <w:r>
        <w:rPr>
          <w:color w:val="231F20"/>
          <w:w w:val="90"/>
        </w:rPr>
        <w:t>haberse</w:t>
      </w:r>
      <w:r>
        <w:rPr>
          <w:color w:val="231F20"/>
          <w:spacing w:val="-16"/>
          <w:w w:val="90"/>
        </w:rPr>
        <w:t> </w:t>
      </w:r>
      <w:r>
        <w:rPr>
          <w:color w:val="231F20"/>
          <w:w w:val="90"/>
        </w:rPr>
        <w:t>construido,</w:t>
      </w:r>
      <w:r>
        <w:rPr>
          <w:color w:val="231F20"/>
          <w:spacing w:val="-37"/>
          <w:w w:val="90"/>
        </w:rPr>
        <w:t> </w:t>
      </w:r>
      <w:r>
        <w:rPr>
          <w:color w:val="231F20"/>
          <w:w w:val="90"/>
        </w:rPr>
        <w:t>había</w:t>
      </w:r>
      <w:r>
        <w:rPr>
          <w:color w:val="231F20"/>
          <w:spacing w:val="-16"/>
          <w:w w:val="90"/>
        </w:rPr>
        <w:t> </w:t>
      </w:r>
      <w:r>
        <w:rPr>
          <w:color w:val="231F20"/>
          <w:w w:val="90"/>
        </w:rPr>
        <w:t>destruido</w:t>
      </w:r>
      <w:r>
        <w:rPr>
          <w:color w:val="231F20"/>
          <w:spacing w:val="-17"/>
          <w:w w:val="90"/>
        </w:rPr>
        <w:t> </w:t>
      </w:r>
      <w:r>
        <w:rPr>
          <w:color w:val="231F20"/>
          <w:w w:val="90"/>
        </w:rPr>
        <w:t>la</w:t>
      </w:r>
      <w:r>
        <w:rPr>
          <w:color w:val="231F20"/>
          <w:spacing w:val="-16"/>
          <w:w w:val="90"/>
        </w:rPr>
        <w:t> </w:t>
      </w:r>
      <w:r>
        <w:rPr>
          <w:color w:val="231F20"/>
          <w:w w:val="90"/>
        </w:rPr>
        <w:t>posibilidad</w:t>
      </w:r>
      <w:r>
        <w:rPr>
          <w:color w:val="231F20"/>
          <w:spacing w:val="-16"/>
          <w:w w:val="90"/>
        </w:rPr>
        <w:t> </w:t>
      </w:r>
      <w:r>
        <w:rPr>
          <w:color w:val="231F20"/>
          <w:w w:val="90"/>
        </w:rPr>
        <w:t>de </w:t>
      </w:r>
      <w:r>
        <w:rPr>
          <w:color w:val="231F20"/>
        </w:rPr>
        <w:t>“Universidad”.</w:t>
      </w:r>
    </w:p>
    <w:p>
      <w:pPr>
        <w:pStyle w:val="BodyText"/>
        <w:spacing w:line="309" w:lineRule="auto" w:before="200"/>
        <w:ind w:left="160" w:right="137" w:firstLine="820"/>
        <w:jc w:val="both"/>
      </w:pPr>
      <w:r>
        <w:rPr>
          <w:color w:val="231F20"/>
        </w:rPr>
        <w:t>Al presentar su programa como el </w:t>
      </w:r>
      <w:r>
        <w:rPr>
          <w:color w:val="231F20"/>
          <w:spacing w:val="-3"/>
        </w:rPr>
        <w:t>reverso </w:t>
      </w:r>
      <w:r>
        <w:rPr>
          <w:color w:val="231F20"/>
        </w:rPr>
        <w:t>del de los</w:t>
      </w:r>
      <w:r>
        <w:rPr>
          <w:color w:val="231F20"/>
          <w:spacing w:val="-18"/>
        </w:rPr>
        <w:t> </w:t>
      </w:r>
      <w:r>
        <w:rPr>
          <w:color w:val="231F20"/>
        </w:rPr>
        <w:t>constructores deI</w:t>
      </w:r>
      <w:r>
        <w:rPr>
          <w:color w:val="231F20"/>
          <w:spacing w:val="-21"/>
        </w:rPr>
        <w:t> </w:t>
      </w:r>
      <w:r>
        <w:rPr>
          <w:color w:val="231F20"/>
        </w:rPr>
        <w:t>gobierno</w:t>
      </w:r>
      <w:r>
        <w:rPr>
          <w:color w:val="231F20"/>
          <w:spacing w:val="-21"/>
        </w:rPr>
        <w:t> </w:t>
      </w:r>
      <w:r>
        <w:rPr>
          <w:color w:val="231F20"/>
        </w:rPr>
        <w:t>universitario,</w:t>
      </w:r>
      <w:r>
        <w:rPr>
          <w:color w:val="231F20"/>
          <w:spacing w:val="-32"/>
        </w:rPr>
        <w:t> </w:t>
      </w:r>
      <w:r>
        <w:rPr>
          <w:color w:val="231F20"/>
        </w:rPr>
        <w:t>eI</w:t>
      </w:r>
      <w:r>
        <w:rPr>
          <w:color w:val="231F20"/>
          <w:spacing w:val="-21"/>
        </w:rPr>
        <w:t> </w:t>
      </w:r>
      <w:r>
        <w:rPr>
          <w:color w:val="231F20"/>
        </w:rPr>
        <w:t>CGH</w:t>
      </w:r>
      <w:r>
        <w:rPr>
          <w:color w:val="231F20"/>
          <w:spacing w:val="-21"/>
        </w:rPr>
        <w:t> </w:t>
      </w:r>
      <w:r>
        <w:rPr>
          <w:color w:val="231F20"/>
        </w:rPr>
        <w:t>brindó</w:t>
      </w:r>
      <w:r>
        <w:rPr>
          <w:color w:val="231F20"/>
          <w:spacing w:val="-21"/>
        </w:rPr>
        <w:t> </w:t>
      </w:r>
      <w:r>
        <w:rPr>
          <w:color w:val="231F20"/>
        </w:rPr>
        <w:t>un</w:t>
      </w:r>
      <w:r>
        <w:rPr>
          <w:color w:val="231F20"/>
          <w:spacing w:val="-21"/>
        </w:rPr>
        <w:t> </w:t>
      </w:r>
      <w:r>
        <w:rPr>
          <w:color w:val="231F20"/>
        </w:rPr>
        <w:t>espacio</w:t>
      </w:r>
      <w:r>
        <w:rPr>
          <w:color w:val="231F20"/>
          <w:spacing w:val="-21"/>
        </w:rPr>
        <w:t> </w:t>
      </w:r>
      <w:r>
        <w:rPr>
          <w:color w:val="231F20"/>
        </w:rPr>
        <w:t>de</w:t>
      </w:r>
      <w:r>
        <w:rPr>
          <w:color w:val="231F20"/>
          <w:spacing w:val="-21"/>
        </w:rPr>
        <w:t> </w:t>
      </w:r>
      <w:r>
        <w:rPr>
          <w:color w:val="231F20"/>
        </w:rPr>
        <w:t>identificación</w:t>
      </w:r>
      <w:r>
        <w:rPr>
          <w:color w:val="231F20"/>
          <w:spacing w:val="-21"/>
        </w:rPr>
        <w:t> </w:t>
      </w:r>
      <w:r>
        <w:rPr>
          <w:color w:val="231F20"/>
        </w:rPr>
        <w:t>para </w:t>
      </w:r>
      <w:r>
        <w:rPr>
          <w:color w:val="231F20"/>
          <w:w w:val="95"/>
        </w:rPr>
        <w:t>todos</w:t>
      </w:r>
      <w:r>
        <w:rPr>
          <w:color w:val="231F20"/>
          <w:spacing w:val="-10"/>
          <w:w w:val="95"/>
        </w:rPr>
        <w:t> </w:t>
      </w:r>
      <w:r>
        <w:rPr>
          <w:color w:val="231F20"/>
          <w:w w:val="95"/>
        </w:rPr>
        <w:t>aquellos</w:t>
      </w:r>
      <w:r>
        <w:rPr>
          <w:color w:val="231F20"/>
          <w:spacing w:val="-11"/>
          <w:w w:val="95"/>
        </w:rPr>
        <w:t> </w:t>
      </w:r>
      <w:r>
        <w:rPr>
          <w:color w:val="231F20"/>
          <w:w w:val="95"/>
        </w:rPr>
        <w:t>que</w:t>
      </w:r>
      <w:r>
        <w:rPr>
          <w:color w:val="231F20"/>
          <w:spacing w:val="-10"/>
          <w:w w:val="95"/>
        </w:rPr>
        <w:t> </w:t>
      </w:r>
      <w:r>
        <w:rPr>
          <w:color w:val="231F20"/>
          <w:w w:val="95"/>
        </w:rPr>
        <w:t>sentían</w:t>
      </w:r>
      <w:r>
        <w:rPr>
          <w:color w:val="231F20"/>
          <w:spacing w:val="-11"/>
          <w:w w:val="95"/>
        </w:rPr>
        <w:t> </w:t>
      </w:r>
      <w:r>
        <w:rPr>
          <w:color w:val="231F20"/>
          <w:w w:val="95"/>
        </w:rPr>
        <w:t>que</w:t>
      </w:r>
      <w:r>
        <w:rPr>
          <w:color w:val="231F20"/>
          <w:spacing w:val="-10"/>
          <w:w w:val="95"/>
        </w:rPr>
        <w:t> </w:t>
      </w:r>
      <w:r>
        <w:rPr>
          <w:color w:val="231F20"/>
          <w:w w:val="95"/>
        </w:rPr>
        <w:t>habían</w:t>
      </w:r>
      <w:r>
        <w:rPr>
          <w:color w:val="231F20"/>
          <w:spacing w:val="-10"/>
          <w:w w:val="95"/>
        </w:rPr>
        <w:t> </w:t>
      </w:r>
      <w:r>
        <w:rPr>
          <w:color w:val="231F20"/>
          <w:w w:val="95"/>
        </w:rPr>
        <w:t>perdido</w:t>
      </w:r>
      <w:r>
        <w:rPr>
          <w:color w:val="231F20"/>
          <w:spacing w:val="-11"/>
          <w:w w:val="95"/>
        </w:rPr>
        <w:t> </w:t>
      </w:r>
      <w:r>
        <w:rPr>
          <w:color w:val="231F20"/>
          <w:w w:val="95"/>
        </w:rPr>
        <w:t>o</w:t>
      </w:r>
      <w:r>
        <w:rPr>
          <w:color w:val="231F20"/>
          <w:spacing w:val="-10"/>
          <w:w w:val="95"/>
        </w:rPr>
        <w:t> </w:t>
      </w:r>
      <w:r>
        <w:rPr>
          <w:color w:val="231F20"/>
          <w:w w:val="95"/>
        </w:rPr>
        <w:t>perderían</w:t>
      </w:r>
      <w:r>
        <w:rPr>
          <w:color w:val="231F20"/>
          <w:spacing w:val="-11"/>
          <w:w w:val="95"/>
        </w:rPr>
        <w:t> </w:t>
      </w:r>
      <w:r>
        <w:rPr>
          <w:color w:val="231F20"/>
          <w:w w:val="95"/>
        </w:rPr>
        <w:t>su</w:t>
      </w:r>
      <w:r>
        <w:rPr>
          <w:color w:val="231F20"/>
          <w:spacing w:val="-11"/>
          <w:w w:val="95"/>
        </w:rPr>
        <w:t> </w:t>
      </w:r>
      <w:r>
        <w:rPr>
          <w:color w:val="231F20"/>
          <w:w w:val="95"/>
        </w:rPr>
        <w:t>identidad</w:t>
      </w:r>
      <w:r>
        <w:rPr>
          <w:color w:val="231F20"/>
          <w:spacing w:val="-10"/>
          <w:w w:val="95"/>
        </w:rPr>
        <w:t> </w:t>
      </w:r>
      <w:r>
        <w:rPr>
          <w:color w:val="231F20"/>
          <w:w w:val="95"/>
        </w:rPr>
        <w:t>como</w:t>
      </w:r>
    </w:p>
    <w:p>
      <w:pPr>
        <w:pStyle w:val="BodyText"/>
        <w:spacing w:before="5"/>
        <w:rPr>
          <w:sz w:val="21"/>
        </w:rPr>
      </w:pPr>
    </w:p>
    <w:p>
      <w:pPr>
        <w:pStyle w:val="Heading2"/>
        <w:spacing w:before="57"/>
        <w:ind w:left="215"/>
      </w:pPr>
      <w:r>
        <w:rPr>
          <w:color w:val="5F7456"/>
        </w:rPr>
        <w:t>252</w:t>
      </w:r>
    </w:p>
    <w:p>
      <w:pPr>
        <w:spacing w:after="0"/>
        <w:sectPr>
          <w:pgSz w:w="12240" w:h="15840"/>
          <w:pgMar w:top="1500" w:bottom="280" w:left="1720" w:right="1700"/>
        </w:sectPr>
      </w:pPr>
    </w:p>
    <w:p>
      <w:pPr>
        <w:pStyle w:val="BodyText"/>
        <w:rPr>
          <w:b/>
          <w:sz w:val="13"/>
        </w:rPr>
      </w:pPr>
      <w:r>
        <w:rPr/>
        <w:pict>
          <v:group style="position:absolute;margin-left:0pt;margin-top:0pt;width:612pt;height:792pt;mso-position-horizontal-relative:page;mso-position-vertical-relative:page;z-index:-213736" coordorigin="0,0" coordsize="12240,15840">
            <v:shape style="position:absolute;left:0;top:0;width:12240;height:15840" type="#_x0000_t75" stroked="false">
              <v:imagedata r:id="rId14" o:title=""/>
            </v:shape>
            <v:line style="position:absolute" from="1840,12884" to="3280,12884" stroked="true" strokeweight="1pt" strokecolor="#231f20"/>
            <w10:wrap type="none"/>
          </v:group>
        </w:pict>
      </w:r>
    </w:p>
    <w:p>
      <w:pPr>
        <w:pStyle w:val="BodyText"/>
        <w:spacing w:line="309" w:lineRule="auto" w:before="64"/>
        <w:ind w:left="120" w:right="157"/>
        <w:jc w:val="both"/>
      </w:pPr>
      <w:r>
        <w:rPr>
          <w:color w:val="231F20"/>
          <w:w w:val="88"/>
        </w:rPr>
        <w:t>uni</w:t>
      </w:r>
      <w:r>
        <w:rPr>
          <w:color w:val="231F20"/>
          <w:spacing w:val="-6"/>
          <w:w w:val="88"/>
        </w:rPr>
        <w:t>v</w:t>
      </w:r>
      <w:r>
        <w:rPr>
          <w:color w:val="231F20"/>
          <w:w w:val="91"/>
        </w:rPr>
        <w:t>ersitarios</w:t>
      </w:r>
      <w:r>
        <w:rPr>
          <w:color w:val="231F20"/>
          <w:spacing w:val="37"/>
        </w:rPr>
        <w:t> </w:t>
      </w:r>
      <w:r>
        <w:rPr>
          <w:color w:val="231F20"/>
          <w:w w:val="81"/>
        </w:rPr>
        <w:t>a</w:t>
      </w:r>
      <w:r>
        <w:rPr>
          <w:color w:val="231F20"/>
          <w:spacing w:val="37"/>
        </w:rPr>
        <w:t> </w:t>
      </w:r>
      <w:r>
        <w:rPr>
          <w:color w:val="231F20"/>
          <w:w w:val="89"/>
        </w:rPr>
        <w:t>consecuencia</w:t>
      </w:r>
      <w:r>
        <w:rPr>
          <w:color w:val="231F20"/>
          <w:spacing w:val="37"/>
        </w:rPr>
        <w:t> </w:t>
      </w:r>
      <w:r>
        <w:rPr>
          <w:color w:val="231F20"/>
          <w:w w:val="89"/>
        </w:rPr>
        <w:t>de</w:t>
      </w:r>
      <w:r>
        <w:rPr>
          <w:color w:val="231F20"/>
          <w:spacing w:val="37"/>
        </w:rPr>
        <w:t> </w:t>
      </w:r>
      <w:r>
        <w:rPr>
          <w:color w:val="231F20"/>
          <w:w w:val="80"/>
        </w:rPr>
        <w:t>Ia</w:t>
      </w:r>
      <w:r>
        <w:rPr>
          <w:color w:val="231F20"/>
          <w:spacing w:val="37"/>
        </w:rPr>
        <w:t> </w:t>
      </w:r>
      <w:r>
        <w:rPr>
          <w:color w:val="231F20"/>
          <w:spacing w:val="-3"/>
          <w:w w:val="81"/>
        </w:rPr>
        <w:t>a</w:t>
      </w:r>
      <w:r>
        <w:rPr>
          <w:color w:val="231F20"/>
          <w:w w:val="94"/>
        </w:rPr>
        <w:t>p</w:t>
      </w:r>
      <w:r>
        <w:rPr>
          <w:color w:val="231F20"/>
          <w:spacing w:val="-7"/>
          <w:w w:val="94"/>
        </w:rPr>
        <w:t>r</w:t>
      </w:r>
      <w:r>
        <w:rPr>
          <w:color w:val="231F20"/>
          <w:w w:val="91"/>
        </w:rPr>
        <w:t>obación</w:t>
      </w:r>
      <w:r>
        <w:rPr>
          <w:color w:val="231F20"/>
          <w:spacing w:val="37"/>
        </w:rPr>
        <w:t> </w:t>
      </w:r>
      <w:r>
        <w:rPr>
          <w:color w:val="231F20"/>
          <w:w w:val="87"/>
        </w:rPr>
        <w:t>deI</w:t>
      </w:r>
      <w:r>
        <w:rPr>
          <w:color w:val="231F20"/>
          <w:spacing w:val="37"/>
        </w:rPr>
        <w:t> </w:t>
      </w:r>
      <w:r>
        <w:rPr>
          <w:color w:val="231F20"/>
          <w:w w:val="106"/>
        </w:rPr>
        <w:t>RG</w:t>
      </w:r>
      <w:r>
        <w:rPr>
          <w:color w:val="231F20"/>
          <w:spacing w:val="-39"/>
          <w:w w:val="91"/>
        </w:rPr>
        <w:t>P</w:t>
      </w:r>
      <w:r>
        <w:rPr>
          <w:color w:val="231F20"/>
          <w:spacing w:val="-1"/>
          <w:w w:val="59"/>
        </w:rPr>
        <w:t>.</w:t>
      </w:r>
      <w:r>
        <w:rPr>
          <w:color w:val="231F20"/>
          <w:w w:val="125"/>
          <w:position w:val="9"/>
          <w:sz w:val="15"/>
        </w:rPr>
        <w:t>I0</w:t>
      </w:r>
      <w:r>
        <w:rPr>
          <w:color w:val="231F20"/>
          <w:position w:val="9"/>
          <w:sz w:val="15"/>
        </w:rPr>
        <w:t>    </w:t>
      </w:r>
      <w:r>
        <w:rPr>
          <w:color w:val="231F20"/>
          <w:spacing w:val="5"/>
          <w:position w:val="9"/>
          <w:sz w:val="15"/>
        </w:rPr>
        <w:t> </w:t>
      </w:r>
      <w:r>
        <w:rPr>
          <w:color w:val="231F20"/>
          <w:w w:val="92"/>
        </w:rPr>
        <w:t>En</w:t>
      </w:r>
      <w:r>
        <w:rPr>
          <w:color w:val="231F20"/>
          <w:spacing w:val="37"/>
        </w:rPr>
        <w:t> </w:t>
      </w:r>
      <w:r>
        <w:rPr>
          <w:color w:val="231F20"/>
          <w:w w:val="88"/>
        </w:rPr>
        <w:t>este</w:t>
      </w:r>
      <w:r>
        <w:rPr>
          <w:color w:val="231F20"/>
          <w:spacing w:val="37"/>
        </w:rPr>
        <w:t> </w:t>
      </w:r>
      <w:r>
        <w:rPr>
          <w:color w:val="231F20"/>
          <w:spacing w:val="-1"/>
          <w:w w:val="88"/>
        </w:rPr>
        <w:t>imaginario </w:t>
      </w:r>
      <w:r>
        <w:rPr>
          <w:color w:val="231F20"/>
          <w:w w:val="95"/>
        </w:rPr>
        <w:t>institucionaI</w:t>
      </w:r>
      <w:r>
        <w:rPr>
          <w:color w:val="231F20"/>
          <w:spacing w:val="-16"/>
          <w:w w:val="95"/>
        </w:rPr>
        <w:t> </w:t>
      </w:r>
      <w:r>
        <w:rPr>
          <w:color w:val="231F20"/>
          <w:w w:val="95"/>
        </w:rPr>
        <w:t>todos</w:t>
      </w:r>
      <w:r>
        <w:rPr>
          <w:color w:val="231F20"/>
          <w:spacing w:val="-17"/>
          <w:w w:val="95"/>
        </w:rPr>
        <w:t> </w:t>
      </w:r>
      <w:r>
        <w:rPr>
          <w:color w:val="231F20"/>
          <w:w w:val="95"/>
        </w:rPr>
        <w:t>Ios</w:t>
      </w:r>
      <w:r>
        <w:rPr>
          <w:color w:val="231F20"/>
          <w:spacing w:val="-16"/>
          <w:w w:val="95"/>
        </w:rPr>
        <w:t> </w:t>
      </w:r>
      <w:r>
        <w:rPr>
          <w:color w:val="231F20"/>
          <w:w w:val="95"/>
        </w:rPr>
        <w:t>universitarios</w:t>
      </w:r>
      <w:r>
        <w:rPr>
          <w:color w:val="231F20"/>
          <w:spacing w:val="-16"/>
          <w:w w:val="95"/>
        </w:rPr>
        <w:t> </w:t>
      </w:r>
      <w:r>
        <w:rPr>
          <w:color w:val="231F20"/>
          <w:w w:val="95"/>
        </w:rPr>
        <w:t>eran</w:t>
      </w:r>
      <w:r>
        <w:rPr>
          <w:color w:val="231F20"/>
          <w:spacing w:val="-34"/>
          <w:w w:val="95"/>
        </w:rPr>
        <w:t> </w:t>
      </w:r>
      <w:r>
        <w:rPr>
          <w:color w:val="231F20"/>
          <w:w w:val="95"/>
        </w:rPr>
        <w:t>“Io</w:t>
      </w:r>
      <w:r>
        <w:rPr>
          <w:color w:val="231F20"/>
          <w:spacing w:val="-16"/>
          <w:w w:val="95"/>
        </w:rPr>
        <w:t> </w:t>
      </w:r>
      <w:r>
        <w:rPr>
          <w:color w:val="231F20"/>
          <w:w w:val="95"/>
        </w:rPr>
        <w:t>mismo”</w:t>
      </w:r>
      <w:r>
        <w:rPr>
          <w:color w:val="231F20"/>
          <w:spacing w:val="-16"/>
          <w:w w:val="95"/>
        </w:rPr>
        <w:t> </w:t>
      </w:r>
      <w:r>
        <w:rPr>
          <w:color w:val="231F20"/>
          <w:w w:val="95"/>
        </w:rPr>
        <w:t>en</w:t>
      </w:r>
      <w:r>
        <w:rPr>
          <w:color w:val="231F20"/>
          <w:spacing w:val="-16"/>
          <w:w w:val="95"/>
        </w:rPr>
        <w:t> </w:t>
      </w:r>
      <w:r>
        <w:rPr>
          <w:color w:val="231F20"/>
          <w:w w:val="95"/>
        </w:rPr>
        <w:t>que</w:t>
      </w:r>
      <w:r>
        <w:rPr>
          <w:color w:val="231F20"/>
          <w:spacing w:val="-16"/>
          <w:w w:val="95"/>
        </w:rPr>
        <w:t> </w:t>
      </w:r>
      <w:r>
        <w:rPr>
          <w:color w:val="231F20"/>
          <w:w w:val="95"/>
        </w:rPr>
        <w:t>todos</w:t>
      </w:r>
      <w:r>
        <w:rPr>
          <w:color w:val="231F20"/>
          <w:spacing w:val="-17"/>
          <w:w w:val="95"/>
        </w:rPr>
        <w:t> </w:t>
      </w:r>
      <w:r>
        <w:rPr>
          <w:color w:val="231F20"/>
          <w:w w:val="95"/>
        </w:rPr>
        <w:t>eIIos</w:t>
      </w:r>
      <w:r>
        <w:rPr>
          <w:color w:val="231F20"/>
          <w:spacing w:val="-16"/>
          <w:w w:val="95"/>
        </w:rPr>
        <w:t> </w:t>
      </w:r>
      <w:r>
        <w:rPr>
          <w:color w:val="231F20"/>
          <w:w w:val="95"/>
        </w:rPr>
        <w:t>–como </w:t>
      </w:r>
      <w:r>
        <w:rPr>
          <w:color w:val="231F20"/>
          <w:w w:val="90"/>
        </w:rPr>
        <w:t>universitarios,</w:t>
      </w:r>
      <w:r>
        <w:rPr>
          <w:color w:val="231F20"/>
          <w:spacing w:val="-51"/>
          <w:w w:val="90"/>
        </w:rPr>
        <w:t> </w:t>
      </w:r>
      <w:r>
        <w:rPr>
          <w:color w:val="231F20"/>
          <w:w w:val="90"/>
        </w:rPr>
        <w:t>como integrantes de la comunidad universitaria- podían reconocer </w:t>
      </w:r>
      <w:r>
        <w:rPr>
          <w:color w:val="231F20"/>
          <w:w w:val="95"/>
        </w:rPr>
        <w:t>sus</w:t>
      </w:r>
      <w:r>
        <w:rPr>
          <w:color w:val="231F20"/>
          <w:spacing w:val="-38"/>
          <w:w w:val="95"/>
        </w:rPr>
        <w:t> </w:t>
      </w:r>
      <w:r>
        <w:rPr>
          <w:color w:val="231F20"/>
          <w:w w:val="95"/>
        </w:rPr>
        <w:t>verdaderos</w:t>
      </w:r>
      <w:r>
        <w:rPr>
          <w:color w:val="231F20"/>
          <w:spacing w:val="-38"/>
          <w:w w:val="95"/>
        </w:rPr>
        <w:t> </w:t>
      </w:r>
      <w:r>
        <w:rPr>
          <w:color w:val="231F20"/>
          <w:spacing w:val="-3"/>
          <w:w w:val="95"/>
        </w:rPr>
        <w:t>yo</w:t>
      </w:r>
      <w:r>
        <w:rPr>
          <w:color w:val="231F20"/>
          <w:spacing w:val="-38"/>
          <w:w w:val="95"/>
        </w:rPr>
        <w:t> </w:t>
      </w:r>
      <w:r>
        <w:rPr>
          <w:color w:val="231F20"/>
          <w:w w:val="95"/>
        </w:rPr>
        <w:t>como</w:t>
      </w:r>
      <w:r>
        <w:rPr>
          <w:color w:val="231F20"/>
          <w:spacing w:val="-38"/>
          <w:w w:val="95"/>
        </w:rPr>
        <w:t> </w:t>
      </w:r>
      <w:r>
        <w:rPr>
          <w:color w:val="231F20"/>
          <w:w w:val="95"/>
        </w:rPr>
        <w:t>mutilados</w:t>
      </w:r>
      <w:r>
        <w:rPr>
          <w:color w:val="231F20"/>
          <w:spacing w:val="-38"/>
          <w:w w:val="95"/>
        </w:rPr>
        <w:t> </w:t>
      </w:r>
      <w:r>
        <w:rPr>
          <w:color w:val="231F20"/>
          <w:w w:val="95"/>
        </w:rPr>
        <w:t>y</w:t>
      </w:r>
      <w:r>
        <w:rPr>
          <w:color w:val="231F20"/>
          <w:spacing w:val="-38"/>
          <w:w w:val="95"/>
        </w:rPr>
        <w:t> </w:t>
      </w:r>
      <w:r>
        <w:rPr>
          <w:color w:val="231F20"/>
          <w:w w:val="95"/>
        </w:rPr>
        <w:t>negados</w:t>
      </w:r>
      <w:r>
        <w:rPr>
          <w:color w:val="231F20"/>
          <w:spacing w:val="-38"/>
          <w:w w:val="95"/>
        </w:rPr>
        <w:t> </w:t>
      </w:r>
      <w:r>
        <w:rPr>
          <w:color w:val="231F20"/>
          <w:w w:val="95"/>
        </w:rPr>
        <w:t>por</w:t>
      </w:r>
      <w:r>
        <w:rPr>
          <w:color w:val="231F20"/>
          <w:spacing w:val="-38"/>
          <w:w w:val="95"/>
        </w:rPr>
        <w:t> </w:t>
      </w:r>
      <w:r>
        <w:rPr>
          <w:color w:val="231F20"/>
          <w:w w:val="95"/>
        </w:rPr>
        <w:t>la</w:t>
      </w:r>
      <w:r>
        <w:rPr>
          <w:color w:val="231F20"/>
          <w:spacing w:val="-38"/>
          <w:w w:val="95"/>
        </w:rPr>
        <w:t> </w:t>
      </w:r>
      <w:r>
        <w:rPr>
          <w:color w:val="231F20"/>
          <w:w w:val="95"/>
        </w:rPr>
        <w:t>violencia</w:t>
      </w:r>
      <w:r>
        <w:rPr>
          <w:color w:val="231F20"/>
          <w:spacing w:val="-38"/>
          <w:w w:val="95"/>
        </w:rPr>
        <w:t> </w:t>
      </w:r>
      <w:r>
        <w:rPr>
          <w:color w:val="231F20"/>
          <w:w w:val="95"/>
        </w:rPr>
        <w:t>del</w:t>
      </w:r>
      <w:r>
        <w:rPr>
          <w:color w:val="231F20"/>
          <w:spacing w:val="-38"/>
          <w:w w:val="95"/>
        </w:rPr>
        <w:t> </w:t>
      </w:r>
      <w:r>
        <w:rPr>
          <w:color w:val="231F20"/>
          <w:w w:val="95"/>
        </w:rPr>
        <w:t>enemigo.</w:t>
      </w:r>
    </w:p>
    <w:p>
      <w:pPr>
        <w:pStyle w:val="BodyText"/>
        <w:spacing w:line="309" w:lineRule="auto" w:before="200"/>
        <w:ind w:left="120" w:right="158" w:firstLine="820"/>
        <w:jc w:val="both"/>
      </w:pPr>
      <w:r>
        <w:rPr>
          <w:color w:val="231F20"/>
          <w:w w:val="95"/>
        </w:rPr>
        <w:t>Sin</w:t>
      </w:r>
      <w:r>
        <w:rPr>
          <w:color w:val="231F20"/>
          <w:spacing w:val="-33"/>
          <w:w w:val="95"/>
        </w:rPr>
        <w:t> </w:t>
      </w:r>
      <w:r>
        <w:rPr>
          <w:color w:val="231F20"/>
          <w:w w:val="95"/>
        </w:rPr>
        <w:t>embargo,</w:t>
      </w:r>
      <w:r>
        <w:rPr>
          <w:color w:val="231F20"/>
          <w:spacing w:val="-49"/>
          <w:w w:val="95"/>
        </w:rPr>
        <w:t> </w:t>
      </w:r>
      <w:r>
        <w:rPr>
          <w:color w:val="231F20"/>
          <w:w w:val="95"/>
        </w:rPr>
        <w:t>Ios</w:t>
      </w:r>
      <w:r>
        <w:rPr>
          <w:color w:val="231F20"/>
          <w:spacing w:val="-33"/>
          <w:w w:val="95"/>
        </w:rPr>
        <w:t> </w:t>
      </w:r>
      <w:r>
        <w:rPr>
          <w:color w:val="231F20"/>
          <w:w w:val="95"/>
        </w:rPr>
        <w:t>universitarios</w:t>
      </w:r>
      <w:r>
        <w:rPr>
          <w:color w:val="231F20"/>
          <w:spacing w:val="-33"/>
          <w:w w:val="95"/>
        </w:rPr>
        <w:t> </w:t>
      </w:r>
      <w:r>
        <w:rPr>
          <w:color w:val="231F20"/>
          <w:w w:val="95"/>
        </w:rPr>
        <w:t>en</w:t>
      </w:r>
      <w:r>
        <w:rPr>
          <w:color w:val="231F20"/>
          <w:spacing w:val="-33"/>
          <w:w w:val="95"/>
        </w:rPr>
        <w:t> </w:t>
      </w:r>
      <w:r>
        <w:rPr>
          <w:color w:val="231F20"/>
          <w:w w:val="95"/>
        </w:rPr>
        <w:t>Ios</w:t>
      </w:r>
      <w:r>
        <w:rPr>
          <w:color w:val="231F20"/>
          <w:spacing w:val="-33"/>
          <w:w w:val="95"/>
        </w:rPr>
        <w:t> </w:t>
      </w:r>
      <w:r>
        <w:rPr>
          <w:color w:val="231F20"/>
          <w:w w:val="95"/>
        </w:rPr>
        <w:t>diversos</w:t>
      </w:r>
      <w:r>
        <w:rPr>
          <w:color w:val="231F20"/>
          <w:spacing w:val="-33"/>
          <w:w w:val="95"/>
        </w:rPr>
        <w:t> </w:t>
      </w:r>
      <w:r>
        <w:rPr>
          <w:color w:val="231F20"/>
          <w:w w:val="95"/>
        </w:rPr>
        <w:t>escenarios</w:t>
      </w:r>
      <w:r>
        <w:rPr>
          <w:color w:val="231F20"/>
          <w:spacing w:val="-33"/>
          <w:w w:val="95"/>
        </w:rPr>
        <w:t> </w:t>
      </w:r>
      <w:r>
        <w:rPr>
          <w:color w:val="231F20"/>
          <w:w w:val="95"/>
        </w:rPr>
        <w:t>de</w:t>
      </w:r>
      <w:r>
        <w:rPr>
          <w:color w:val="231F20"/>
          <w:spacing w:val="-33"/>
          <w:w w:val="95"/>
        </w:rPr>
        <w:t> </w:t>
      </w:r>
      <w:r>
        <w:rPr>
          <w:color w:val="231F20"/>
          <w:w w:val="95"/>
        </w:rPr>
        <w:t>su</w:t>
      </w:r>
      <w:r>
        <w:rPr>
          <w:color w:val="231F20"/>
          <w:spacing w:val="-33"/>
          <w:w w:val="95"/>
        </w:rPr>
        <w:t> </w:t>
      </w:r>
      <w:r>
        <w:rPr>
          <w:color w:val="231F20"/>
          <w:w w:val="95"/>
        </w:rPr>
        <w:t>despojo</w:t>
      </w:r>
      <w:r>
        <w:rPr>
          <w:color w:val="231F20"/>
          <w:spacing w:val="-33"/>
          <w:w w:val="95"/>
        </w:rPr>
        <w:t> </w:t>
      </w:r>
      <w:r>
        <w:rPr>
          <w:color w:val="231F20"/>
          <w:w w:val="95"/>
        </w:rPr>
        <w:t>– </w:t>
      </w:r>
      <w:r>
        <w:rPr>
          <w:color w:val="231F20"/>
          <w:w w:val="90"/>
        </w:rPr>
        <w:t>los</w:t>
      </w:r>
      <w:r>
        <w:rPr>
          <w:color w:val="231F20"/>
          <w:spacing w:val="-13"/>
          <w:w w:val="90"/>
        </w:rPr>
        <w:t> </w:t>
      </w:r>
      <w:r>
        <w:rPr>
          <w:color w:val="231F20"/>
          <w:w w:val="90"/>
        </w:rPr>
        <w:t>espacios</w:t>
      </w:r>
      <w:r>
        <w:rPr>
          <w:color w:val="231F20"/>
          <w:spacing w:val="-13"/>
          <w:w w:val="90"/>
        </w:rPr>
        <w:t> </w:t>
      </w:r>
      <w:r>
        <w:rPr>
          <w:color w:val="231F20"/>
          <w:w w:val="90"/>
        </w:rPr>
        <w:t>de</w:t>
      </w:r>
      <w:r>
        <w:rPr>
          <w:color w:val="231F20"/>
          <w:spacing w:val="-13"/>
          <w:w w:val="90"/>
        </w:rPr>
        <w:t> </w:t>
      </w:r>
      <w:r>
        <w:rPr>
          <w:color w:val="231F20"/>
          <w:w w:val="90"/>
        </w:rPr>
        <w:t>representación-</w:t>
      </w:r>
      <w:r>
        <w:rPr>
          <w:color w:val="231F20"/>
          <w:spacing w:val="-13"/>
          <w:w w:val="90"/>
        </w:rPr>
        <w:t> </w:t>
      </w:r>
      <w:r>
        <w:rPr>
          <w:color w:val="231F20"/>
          <w:w w:val="90"/>
        </w:rPr>
        <w:t>experimentaron</w:t>
      </w:r>
      <w:r>
        <w:rPr>
          <w:color w:val="231F20"/>
          <w:spacing w:val="-13"/>
          <w:w w:val="90"/>
        </w:rPr>
        <w:t> </w:t>
      </w:r>
      <w:r>
        <w:rPr>
          <w:color w:val="231F20"/>
          <w:w w:val="90"/>
        </w:rPr>
        <w:t>la</w:t>
      </w:r>
      <w:r>
        <w:rPr>
          <w:color w:val="231F20"/>
          <w:spacing w:val="-13"/>
          <w:w w:val="90"/>
        </w:rPr>
        <w:t> </w:t>
      </w:r>
      <w:r>
        <w:rPr>
          <w:color w:val="231F20"/>
          <w:w w:val="90"/>
        </w:rPr>
        <w:t>imposibilidad</w:t>
      </w:r>
      <w:r>
        <w:rPr>
          <w:color w:val="231F20"/>
          <w:spacing w:val="-11"/>
          <w:w w:val="90"/>
        </w:rPr>
        <w:t> </w:t>
      </w:r>
      <w:r>
        <w:rPr>
          <w:color w:val="231F20"/>
          <w:w w:val="90"/>
        </w:rPr>
        <w:t>de</w:t>
      </w:r>
      <w:r>
        <w:rPr>
          <w:color w:val="231F20"/>
          <w:spacing w:val="-13"/>
          <w:w w:val="90"/>
        </w:rPr>
        <w:t> </w:t>
      </w:r>
      <w:r>
        <w:rPr>
          <w:color w:val="231F20"/>
          <w:w w:val="90"/>
        </w:rPr>
        <w:t>una</w:t>
      </w:r>
      <w:r>
        <w:rPr>
          <w:color w:val="231F20"/>
          <w:spacing w:val="-13"/>
          <w:w w:val="90"/>
        </w:rPr>
        <w:t> </w:t>
      </w:r>
      <w:r>
        <w:rPr>
          <w:color w:val="231F20"/>
          <w:w w:val="90"/>
        </w:rPr>
        <w:t>identidad universitaria en varias maneras diferentes, y las formas particulares de violencia </w:t>
      </w:r>
      <w:r>
        <w:rPr>
          <w:color w:val="231F20"/>
          <w:w w:val="95"/>
        </w:rPr>
        <w:t>mediante</w:t>
      </w:r>
      <w:r>
        <w:rPr>
          <w:color w:val="231F20"/>
          <w:spacing w:val="-13"/>
          <w:w w:val="95"/>
        </w:rPr>
        <w:t> </w:t>
      </w:r>
      <w:r>
        <w:rPr>
          <w:color w:val="231F20"/>
          <w:w w:val="95"/>
        </w:rPr>
        <w:t>las</w:t>
      </w:r>
      <w:r>
        <w:rPr>
          <w:color w:val="231F20"/>
          <w:spacing w:val="-13"/>
          <w:w w:val="95"/>
        </w:rPr>
        <w:t> </w:t>
      </w:r>
      <w:r>
        <w:rPr>
          <w:color w:val="231F20"/>
          <w:w w:val="95"/>
        </w:rPr>
        <w:t>cuales</w:t>
      </w:r>
      <w:r>
        <w:rPr>
          <w:color w:val="231F20"/>
          <w:spacing w:val="-13"/>
          <w:w w:val="95"/>
        </w:rPr>
        <w:t> </w:t>
      </w:r>
      <w:r>
        <w:rPr>
          <w:color w:val="231F20"/>
          <w:w w:val="95"/>
        </w:rPr>
        <w:t>se</w:t>
      </w:r>
      <w:r>
        <w:rPr>
          <w:color w:val="231F20"/>
          <w:spacing w:val="-13"/>
          <w:w w:val="95"/>
        </w:rPr>
        <w:t> </w:t>
      </w:r>
      <w:r>
        <w:rPr>
          <w:color w:val="231F20"/>
          <w:w w:val="95"/>
        </w:rPr>
        <w:t>manifestaba</w:t>
      </w:r>
      <w:r>
        <w:rPr>
          <w:color w:val="231F20"/>
          <w:spacing w:val="-13"/>
          <w:w w:val="95"/>
        </w:rPr>
        <w:t> </w:t>
      </w:r>
      <w:r>
        <w:rPr>
          <w:color w:val="231F20"/>
          <w:w w:val="95"/>
        </w:rPr>
        <w:t>el</w:t>
      </w:r>
      <w:r>
        <w:rPr>
          <w:color w:val="231F20"/>
          <w:spacing w:val="-13"/>
          <w:w w:val="95"/>
        </w:rPr>
        <w:t> </w:t>
      </w:r>
      <w:r>
        <w:rPr>
          <w:color w:val="231F20"/>
          <w:w w:val="95"/>
        </w:rPr>
        <w:t>antagonismo</w:t>
      </w:r>
      <w:r>
        <w:rPr>
          <w:color w:val="231F20"/>
          <w:spacing w:val="-13"/>
          <w:w w:val="95"/>
        </w:rPr>
        <w:t> </w:t>
      </w:r>
      <w:r>
        <w:rPr>
          <w:color w:val="231F20"/>
          <w:w w:val="95"/>
        </w:rPr>
        <w:t>generalizado</w:t>
      </w:r>
      <w:r>
        <w:rPr>
          <w:color w:val="231F20"/>
          <w:spacing w:val="-14"/>
          <w:w w:val="95"/>
        </w:rPr>
        <w:t> </w:t>
      </w:r>
      <w:r>
        <w:rPr>
          <w:color w:val="231F20"/>
          <w:w w:val="95"/>
        </w:rPr>
        <w:t>del</w:t>
      </w:r>
      <w:r>
        <w:rPr>
          <w:color w:val="231F20"/>
          <w:spacing w:val="-13"/>
          <w:w w:val="95"/>
        </w:rPr>
        <w:t> </w:t>
      </w:r>
      <w:r>
        <w:rPr>
          <w:color w:val="231F20"/>
          <w:w w:val="95"/>
        </w:rPr>
        <w:t>gobierno </w:t>
      </w:r>
      <w:r>
        <w:rPr>
          <w:color w:val="231F20"/>
        </w:rPr>
        <w:t>universitario</w:t>
      </w:r>
      <w:r>
        <w:rPr>
          <w:color w:val="231F20"/>
          <w:spacing w:val="-29"/>
        </w:rPr>
        <w:t> </w:t>
      </w:r>
      <w:r>
        <w:rPr>
          <w:color w:val="231F20"/>
        </w:rPr>
        <w:t>que</w:t>
      </w:r>
      <w:r>
        <w:rPr>
          <w:color w:val="231F20"/>
          <w:spacing w:val="-29"/>
        </w:rPr>
        <w:t> </w:t>
      </w:r>
      <w:r>
        <w:rPr>
          <w:color w:val="231F20"/>
        </w:rPr>
        <w:t>condujo</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universitarios</w:t>
      </w:r>
      <w:r>
        <w:rPr>
          <w:color w:val="231F20"/>
          <w:spacing w:val="-29"/>
        </w:rPr>
        <w:t> </w:t>
      </w:r>
      <w:r>
        <w:rPr>
          <w:color w:val="231F20"/>
        </w:rPr>
        <w:t>en</w:t>
      </w:r>
      <w:r>
        <w:rPr>
          <w:color w:val="231F20"/>
          <w:spacing w:val="-29"/>
        </w:rPr>
        <w:t> </w:t>
      </w:r>
      <w:r>
        <w:rPr>
          <w:color w:val="231F20"/>
        </w:rPr>
        <w:t>diversos</w:t>
      </w:r>
      <w:r>
        <w:rPr>
          <w:color w:val="231F20"/>
          <w:spacing w:val="-29"/>
        </w:rPr>
        <w:t> </w:t>
      </w:r>
      <w:r>
        <w:rPr>
          <w:color w:val="231F20"/>
        </w:rPr>
        <w:t>lugares</w:t>
      </w:r>
      <w:r>
        <w:rPr>
          <w:color w:val="231F20"/>
          <w:spacing w:val="-29"/>
        </w:rPr>
        <w:t> </w:t>
      </w:r>
      <w:r>
        <w:rPr>
          <w:color w:val="231F20"/>
        </w:rPr>
        <w:t>a</w:t>
      </w:r>
      <w:r>
        <w:rPr>
          <w:color w:val="231F20"/>
          <w:spacing w:val="-29"/>
        </w:rPr>
        <w:t> </w:t>
      </w:r>
      <w:r>
        <w:rPr>
          <w:color w:val="231F20"/>
        </w:rPr>
        <w:t>elaborar </w:t>
      </w:r>
      <w:r>
        <w:rPr>
          <w:color w:val="231F20"/>
          <w:w w:val="90"/>
        </w:rPr>
        <w:t>estrategias</w:t>
      </w:r>
      <w:r>
        <w:rPr>
          <w:color w:val="231F20"/>
          <w:spacing w:val="-25"/>
          <w:w w:val="90"/>
        </w:rPr>
        <w:t> </w:t>
      </w:r>
      <w:r>
        <w:rPr>
          <w:color w:val="231F20"/>
          <w:w w:val="90"/>
        </w:rPr>
        <w:t>de</w:t>
      </w:r>
      <w:r>
        <w:rPr>
          <w:color w:val="231F20"/>
          <w:spacing w:val="-25"/>
          <w:w w:val="90"/>
        </w:rPr>
        <w:t> </w:t>
      </w:r>
      <w:r>
        <w:rPr>
          <w:color w:val="231F20"/>
          <w:w w:val="90"/>
        </w:rPr>
        <w:t>supervivencia</w:t>
      </w:r>
      <w:r>
        <w:rPr>
          <w:color w:val="231F20"/>
          <w:spacing w:val="-25"/>
          <w:w w:val="90"/>
        </w:rPr>
        <w:t> </w:t>
      </w:r>
      <w:r>
        <w:rPr>
          <w:color w:val="231F20"/>
          <w:w w:val="90"/>
        </w:rPr>
        <w:t>y</w:t>
      </w:r>
      <w:r>
        <w:rPr>
          <w:color w:val="231F20"/>
          <w:spacing w:val="-25"/>
          <w:w w:val="90"/>
        </w:rPr>
        <w:t> </w:t>
      </w:r>
      <w:r>
        <w:rPr>
          <w:color w:val="231F20"/>
          <w:w w:val="90"/>
        </w:rPr>
        <w:t>resistencia</w:t>
      </w:r>
      <w:r>
        <w:rPr>
          <w:color w:val="231F20"/>
          <w:spacing w:val="-25"/>
          <w:w w:val="90"/>
        </w:rPr>
        <w:t> </w:t>
      </w:r>
      <w:r>
        <w:rPr>
          <w:color w:val="231F20"/>
          <w:w w:val="90"/>
        </w:rPr>
        <w:t>específicas</w:t>
      </w:r>
      <w:r>
        <w:rPr>
          <w:color w:val="231F20"/>
          <w:spacing w:val="-25"/>
          <w:w w:val="90"/>
        </w:rPr>
        <w:t> </w:t>
      </w:r>
      <w:r>
        <w:rPr>
          <w:color w:val="231F20"/>
          <w:w w:val="90"/>
        </w:rPr>
        <w:t>a</w:t>
      </w:r>
      <w:r>
        <w:rPr>
          <w:color w:val="231F20"/>
          <w:spacing w:val="-25"/>
          <w:w w:val="90"/>
        </w:rPr>
        <w:t> </w:t>
      </w:r>
      <w:r>
        <w:rPr>
          <w:color w:val="231F20"/>
          <w:w w:val="90"/>
        </w:rPr>
        <w:t>esa</w:t>
      </w:r>
      <w:r>
        <w:rPr>
          <w:color w:val="231F20"/>
          <w:spacing w:val="-25"/>
          <w:w w:val="90"/>
        </w:rPr>
        <w:t> </w:t>
      </w:r>
      <w:r>
        <w:rPr>
          <w:color w:val="231F20"/>
          <w:w w:val="90"/>
        </w:rPr>
        <w:t>vioIencia.</w:t>
      </w:r>
    </w:p>
    <w:p>
      <w:pPr>
        <w:pStyle w:val="BodyText"/>
        <w:spacing w:line="309" w:lineRule="auto" w:before="200"/>
        <w:ind w:left="120" w:right="155" w:firstLine="820"/>
        <w:jc w:val="both"/>
      </w:pPr>
      <w:r>
        <w:rPr>
          <w:color w:val="231F20"/>
          <w:w w:val="90"/>
        </w:rPr>
        <w:t>Las</w:t>
      </w:r>
      <w:r>
        <w:rPr>
          <w:color w:val="231F20"/>
          <w:spacing w:val="-6"/>
          <w:w w:val="90"/>
        </w:rPr>
        <w:t> </w:t>
      </w:r>
      <w:r>
        <w:rPr>
          <w:color w:val="231F20"/>
          <w:w w:val="90"/>
        </w:rPr>
        <w:t>estrategias</w:t>
      </w:r>
      <w:r>
        <w:rPr>
          <w:color w:val="231F20"/>
          <w:spacing w:val="-7"/>
          <w:w w:val="90"/>
        </w:rPr>
        <w:t> </w:t>
      </w:r>
      <w:r>
        <w:rPr>
          <w:color w:val="231F20"/>
          <w:w w:val="90"/>
        </w:rPr>
        <w:t>de</w:t>
      </w:r>
      <w:r>
        <w:rPr>
          <w:color w:val="231F20"/>
          <w:spacing w:val="-6"/>
          <w:w w:val="90"/>
        </w:rPr>
        <w:t> </w:t>
      </w:r>
      <w:r>
        <w:rPr>
          <w:color w:val="231F20"/>
          <w:w w:val="90"/>
        </w:rPr>
        <w:t>Ios</w:t>
      </w:r>
      <w:r>
        <w:rPr>
          <w:color w:val="231F20"/>
          <w:spacing w:val="-6"/>
          <w:w w:val="90"/>
        </w:rPr>
        <w:t> </w:t>
      </w:r>
      <w:r>
        <w:rPr>
          <w:color w:val="231F20"/>
          <w:w w:val="90"/>
        </w:rPr>
        <w:t>denominados</w:t>
      </w:r>
      <w:r>
        <w:rPr>
          <w:color w:val="231F20"/>
          <w:spacing w:val="-31"/>
          <w:w w:val="90"/>
        </w:rPr>
        <w:t> </w:t>
      </w:r>
      <w:r>
        <w:rPr>
          <w:color w:val="231F20"/>
          <w:w w:val="90"/>
        </w:rPr>
        <w:t>“UItras”</w:t>
      </w:r>
      <w:r>
        <w:rPr>
          <w:color w:val="231F20"/>
          <w:spacing w:val="-7"/>
          <w:w w:val="90"/>
        </w:rPr>
        <w:t> </w:t>
      </w:r>
      <w:r>
        <w:rPr>
          <w:color w:val="231F20"/>
          <w:w w:val="90"/>
        </w:rPr>
        <w:t>difirieron</w:t>
      </w:r>
      <w:r>
        <w:rPr>
          <w:color w:val="231F20"/>
          <w:spacing w:val="-6"/>
          <w:w w:val="90"/>
        </w:rPr>
        <w:t> </w:t>
      </w:r>
      <w:r>
        <w:rPr>
          <w:color w:val="231F20"/>
          <w:w w:val="90"/>
        </w:rPr>
        <w:t>sustanciaImente</w:t>
      </w:r>
      <w:r>
        <w:rPr>
          <w:color w:val="231F20"/>
          <w:spacing w:val="-7"/>
          <w:w w:val="90"/>
        </w:rPr>
        <w:t> </w:t>
      </w:r>
      <w:r>
        <w:rPr>
          <w:color w:val="231F20"/>
          <w:w w:val="90"/>
        </w:rPr>
        <w:t>en </w:t>
      </w:r>
      <w:r>
        <w:rPr>
          <w:color w:val="231F20"/>
          <w:w w:val="95"/>
        </w:rPr>
        <w:t>método</w:t>
      </w:r>
      <w:r>
        <w:rPr>
          <w:color w:val="231F20"/>
          <w:spacing w:val="-33"/>
          <w:w w:val="95"/>
        </w:rPr>
        <w:t> </w:t>
      </w:r>
      <w:r>
        <w:rPr>
          <w:color w:val="231F20"/>
          <w:w w:val="95"/>
        </w:rPr>
        <w:t>y</w:t>
      </w:r>
      <w:r>
        <w:rPr>
          <w:color w:val="231F20"/>
          <w:spacing w:val="-33"/>
          <w:w w:val="95"/>
        </w:rPr>
        <w:t> </w:t>
      </w:r>
      <w:r>
        <w:rPr>
          <w:color w:val="231F20"/>
          <w:w w:val="95"/>
        </w:rPr>
        <w:t>motivo</w:t>
      </w:r>
      <w:r>
        <w:rPr>
          <w:color w:val="231F20"/>
          <w:spacing w:val="-33"/>
          <w:w w:val="95"/>
        </w:rPr>
        <w:t> </w:t>
      </w:r>
      <w:r>
        <w:rPr>
          <w:color w:val="231F20"/>
          <w:w w:val="95"/>
        </w:rPr>
        <w:t>de</w:t>
      </w:r>
      <w:r>
        <w:rPr>
          <w:color w:val="231F20"/>
          <w:spacing w:val="-33"/>
          <w:w w:val="95"/>
        </w:rPr>
        <w:t> </w:t>
      </w:r>
      <w:r>
        <w:rPr>
          <w:color w:val="231F20"/>
          <w:w w:val="95"/>
        </w:rPr>
        <w:t>Ias</w:t>
      </w:r>
      <w:r>
        <w:rPr>
          <w:color w:val="231F20"/>
          <w:spacing w:val="-33"/>
          <w:w w:val="95"/>
        </w:rPr>
        <w:t> </w:t>
      </w:r>
      <w:r>
        <w:rPr>
          <w:color w:val="231F20"/>
          <w:w w:val="95"/>
        </w:rPr>
        <w:t>de</w:t>
      </w:r>
      <w:r>
        <w:rPr>
          <w:color w:val="231F20"/>
          <w:spacing w:val="-33"/>
          <w:w w:val="95"/>
        </w:rPr>
        <w:t> </w:t>
      </w:r>
      <w:r>
        <w:rPr>
          <w:color w:val="231F20"/>
          <w:w w:val="95"/>
        </w:rPr>
        <w:t>Ios</w:t>
      </w:r>
      <w:r>
        <w:rPr>
          <w:color w:val="231F20"/>
          <w:spacing w:val="-33"/>
          <w:w w:val="95"/>
        </w:rPr>
        <w:t> </w:t>
      </w:r>
      <w:r>
        <w:rPr>
          <w:color w:val="231F20"/>
          <w:w w:val="95"/>
        </w:rPr>
        <w:t>integrantes</w:t>
      </w:r>
      <w:r>
        <w:rPr>
          <w:color w:val="231F20"/>
          <w:spacing w:val="-33"/>
          <w:w w:val="95"/>
        </w:rPr>
        <w:t> </w:t>
      </w:r>
      <w:r>
        <w:rPr>
          <w:color w:val="231F20"/>
          <w:w w:val="95"/>
        </w:rPr>
        <w:t>deI</w:t>
      </w:r>
      <w:r>
        <w:rPr>
          <w:color w:val="231F20"/>
          <w:spacing w:val="-33"/>
          <w:w w:val="95"/>
        </w:rPr>
        <w:t> </w:t>
      </w:r>
      <w:r>
        <w:rPr>
          <w:color w:val="231F20"/>
          <w:w w:val="95"/>
        </w:rPr>
        <w:t>CGH</w:t>
      </w:r>
      <w:r>
        <w:rPr>
          <w:color w:val="231F20"/>
          <w:spacing w:val="-33"/>
          <w:w w:val="95"/>
        </w:rPr>
        <w:t> </w:t>
      </w:r>
      <w:r>
        <w:rPr>
          <w:color w:val="231F20"/>
          <w:w w:val="95"/>
        </w:rPr>
        <w:t>(aqueIIos</w:t>
      </w:r>
      <w:r>
        <w:rPr>
          <w:color w:val="231F20"/>
          <w:spacing w:val="-33"/>
          <w:w w:val="95"/>
        </w:rPr>
        <w:t> </w:t>
      </w:r>
      <w:r>
        <w:rPr>
          <w:color w:val="231F20"/>
          <w:w w:val="95"/>
        </w:rPr>
        <w:t>que</w:t>
      </w:r>
      <w:r>
        <w:rPr>
          <w:color w:val="231F20"/>
          <w:spacing w:val="-33"/>
          <w:w w:val="95"/>
        </w:rPr>
        <w:t> </w:t>
      </w:r>
      <w:r>
        <w:rPr>
          <w:color w:val="231F20"/>
          <w:w w:val="95"/>
        </w:rPr>
        <w:t>se</w:t>
      </w:r>
      <w:r>
        <w:rPr>
          <w:color w:val="231F20"/>
          <w:spacing w:val="-33"/>
          <w:w w:val="95"/>
        </w:rPr>
        <w:t> </w:t>
      </w:r>
      <w:r>
        <w:rPr>
          <w:color w:val="231F20"/>
          <w:w w:val="95"/>
        </w:rPr>
        <w:t>mantuvieron firmes</w:t>
      </w:r>
      <w:r>
        <w:rPr>
          <w:color w:val="231F20"/>
          <w:spacing w:val="-17"/>
          <w:w w:val="95"/>
        </w:rPr>
        <w:t> </w:t>
      </w:r>
      <w:r>
        <w:rPr>
          <w:color w:val="231F20"/>
          <w:w w:val="95"/>
        </w:rPr>
        <w:t>sobre</w:t>
      </w:r>
      <w:r>
        <w:rPr>
          <w:color w:val="231F20"/>
          <w:spacing w:val="-17"/>
          <w:w w:val="95"/>
        </w:rPr>
        <w:t> </w:t>
      </w:r>
      <w:r>
        <w:rPr>
          <w:color w:val="231F20"/>
          <w:w w:val="95"/>
        </w:rPr>
        <w:t>eI</w:t>
      </w:r>
      <w:r>
        <w:rPr>
          <w:color w:val="231F20"/>
          <w:spacing w:val="-17"/>
          <w:w w:val="95"/>
        </w:rPr>
        <w:t> </w:t>
      </w:r>
      <w:r>
        <w:rPr>
          <w:color w:val="231F20"/>
          <w:w w:val="95"/>
        </w:rPr>
        <w:t>regIamento).</w:t>
      </w:r>
      <w:r>
        <w:rPr>
          <w:color w:val="231F20"/>
          <w:spacing w:val="-47"/>
          <w:w w:val="95"/>
        </w:rPr>
        <w:t> </w:t>
      </w:r>
      <w:r>
        <w:rPr>
          <w:color w:val="231F20"/>
          <w:spacing w:val="-8"/>
          <w:w w:val="95"/>
        </w:rPr>
        <w:t>Todos</w:t>
      </w:r>
      <w:r>
        <w:rPr>
          <w:color w:val="231F20"/>
          <w:spacing w:val="-17"/>
          <w:w w:val="95"/>
        </w:rPr>
        <w:t> </w:t>
      </w:r>
      <w:r>
        <w:rPr>
          <w:color w:val="231F20"/>
          <w:w w:val="95"/>
        </w:rPr>
        <w:t>trabajaron</w:t>
      </w:r>
      <w:r>
        <w:rPr>
          <w:color w:val="231F20"/>
          <w:spacing w:val="-17"/>
          <w:w w:val="95"/>
        </w:rPr>
        <w:t> </w:t>
      </w:r>
      <w:r>
        <w:rPr>
          <w:color w:val="231F20"/>
          <w:w w:val="95"/>
        </w:rPr>
        <w:t>para</w:t>
      </w:r>
      <w:r>
        <w:rPr>
          <w:color w:val="231F20"/>
          <w:spacing w:val="-30"/>
          <w:w w:val="95"/>
        </w:rPr>
        <w:t> </w:t>
      </w:r>
      <w:r>
        <w:rPr>
          <w:color w:val="231F20"/>
          <w:w w:val="95"/>
        </w:rPr>
        <w:t>“negar”</w:t>
      </w:r>
      <w:r>
        <w:rPr>
          <w:color w:val="231F20"/>
          <w:spacing w:val="-17"/>
          <w:w w:val="95"/>
        </w:rPr>
        <w:t> </w:t>
      </w:r>
      <w:r>
        <w:rPr>
          <w:color w:val="231F20"/>
          <w:w w:val="95"/>
        </w:rPr>
        <w:t>Ias</w:t>
      </w:r>
      <w:r>
        <w:rPr>
          <w:color w:val="231F20"/>
          <w:spacing w:val="-17"/>
          <w:w w:val="95"/>
        </w:rPr>
        <w:t> </w:t>
      </w:r>
      <w:r>
        <w:rPr>
          <w:color w:val="231F20"/>
          <w:w w:val="95"/>
        </w:rPr>
        <w:t>actividades</w:t>
      </w:r>
      <w:r>
        <w:rPr>
          <w:color w:val="231F20"/>
          <w:spacing w:val="-17"/>
          <w:w w:val="95"/>
        </w:rPr>
        <w:t> </w:t>
      </w:r>
      <w:r>
        <w:rPr>
          <w:color w:val="231F20"/>
          <w:w w:val="95"/>
        </w:rPr>
        <w:t>deI enemigo</w:t>
      </w:r>
      <w:r>
        <w:rPr>
          <w:color w:val="231F20"/>
          <w:spacing w:val="-15"/>
          <w:w w:val="95"/>
        </w:rPr>
        <w:t> </w:t>
      </w:r>
      <w:r>
        <w:rPr>
          <w:color w:val="231F20"/>
          <w:w w:val="95"/>
        </w:rPr>
        <w:t>y</w:t>
      </w:r>
      <w:r>
        <w:rPr>
          <w:color w:val="231F20"/>
          <w:spacing w:val="-15"/>
          <w:w w:val="95"/>
        </w:rPr>
        <w:t> </w:t>
      </w:r>
      <w:r>
        <w:rPr>
          <w:color w:val="231F20"/>
          <w:w w:val="95"/>
        </w:rPr>
        <w:t>sus</w:t>
      </w:r>
      <w:r>
        <w:rPr>
          <w:color w:val="231F20"/>
          <w:spacing w:val="-15"/>
          <w:w w:val="95"/>
        </w:rPr>
        <w:t> </w:t>
      </w:r>
      <w:r>
        <w:rPr>
          <w:color w:val="231F20"/>
          <w:w w:val="95"/>
        </w:rPr>
        <w:t>aliados,</w:t>
      </w:r>
      <w:r>
        <w:rPr>
          <w:color w:val="231F20"/>
          <w:spacing w:val="-29"/>
          <w:w w:val="95"/>
        </w:rPr>
        <w:t> </w:t>
      </w:r>
      <w:r>
        <w:rPr>
          <w:color w:val="231F20"/>
          <w:w w:val="95"/>
        </w:rPr>
        <w:t>pero</w:t>
      </w:r>
      <w:r>
        <w:rPr>
          <w:color w:val="231F20"/>
          <w:spacing w:val="-15"/>
          <w:w w:val="95"/>
        </w:rPr>
        <w:t> </w:t>
      </w:r>
      <w:r>
        <w:rPr>
          <w:color w:val="231F20"/>
          <w:w w:val="95"/>
        </w:rPr>
        <w:t>las</w:t>
      </w:r>
      <w:r>
        <w:rPr>
          <w:color w:val="231F20"/>
          <w:spacing w:val="-14"/>
          <w:w w:val="95"/>
        </w:rPr>
        <w:t> </w:t>
      </w:r>
      <w:r>
        <w:rPr>
          <w:color w:val="231F20"/>
          <w:w w:val="95"/>
        </w:rPr>
        <w:t>formas</w:t>
      </w:r>
      <w:r>
        <w:rPr>
          <w:color w:val="231F20"/>
          <w:spacing w:val="-15"/>
          <w:w w:val="95"/>
        </w:rPr>
        <w:t> </w:t>
      </w:r>
      <w:r>
        <w:rPr>
          <w:color w:val="231F20"/>
          <w:w w:val="95"/>
        </w:rPr>
        <w:t>de</w:t>
      </w:r>
      <w:r>
        <w:rPr>
          <w:color w:val="231F20"/>
          <w:spacing w:val="-15"/>
          <w:w w:val="95"/>
        </w:rPr>
        <w:t> </w:t>
      </w:r>
      <w:r>
        <w:rPr>
          <w:color w:val="231F20"/>
          <w:w w:val="95"/>
        </w:rPr>
        <w:t>negación</w:t>
      </w:r>
      <w:r>
        <w:rPr>
          <w:color w:val="231F20"/>
          <w:spacing w:val="-15"/>
          <w:w w:val="95"/>
        </w:rPr>
        <w:t> </w:t>
      </w:r>
      <w:r>
        <w:rPr>
          <w:color w:val="231F20"/>
          <w:w w:val="95"/>
        </w:rPr>
        <w:t>(desde</w:t>
      </w:r>
      <w:r>
        <w:rPr>
          <w:color w:val="231F20"/>
          <w:spacing w:val="-14"/>
          <w:w w:val="95"/>
        </w:rPr>
        <w:t> </w:t>
      </w:r>
      <w:r>
        <w:rPr>
          <w:color w:val="231F20"/>
          <w:w w:val="95"/>
        </w:rPr>
        <w:t>la</w:t>
      </w:r>
      <w:r>
        <w:rPr>
          <w:color w:val="231F20"/>
          <w:spacing w:val="-29"/>
          <w:w w:val="95"/>
        </w:rPr>
        <w:t> </w:t>
      </w:r>
      <w:r>
        <w:rPr>
          <w:color w:val="231F20"/>
          <w:w w:val="95"/>
        </w:rPr>
        <w:t>“eliminación”</w:t>
      </w:r>
      <w:r>
        <w:rPr>
          <w:color w:val="231F20"/>
          <w:spacing w:val="-15"/>
          <w:w w:val="95"/>
        </w:rPr>
        <w:t> </w:t>
      </w:r>
      <w:r>
        <w:rPr>
          <w:color w:val="231F20"/>
          <w:w w:val="95"/>
        </w:rPr>
        <w:t>en eI</w:t>
      </w:r>
      <w:r>
        <w:rPr>
          <w:color w:val="231F20"/>
          <w:spacing w:val="-18"/>
          <w:w w:val="95"/>
        </w:rPr>
        <w:t> </w:t>
      </w:r>
      <w:r>
        <w:rPr>
          <w:color w:val="231F20"/>
          <w:w w:val="95"/>
        </w:rPr>
        <w:t>diáIogo,</w:t>
      </w:r>
      <w:r>
        <w:rPr>
          <w:color w:val="231F20"/>
          <w:spacing w:val="-31"/>
          <w:w w:val="95"/>
        </w:rPr>
        <w:t> </w:t>
      </w:r>
      <w:r>
        <w:rPr>
          <w:color w:val="231F20"/>
          <w:w w:val="95"/>
        </w:rPr>
        <w:t>pasando</w:t>
      </w:r>
      <w:r>
        <w:rPr>
          <w:color w:val="231F20"/>
          <w:spacing w:val="-18"/>
          <w:w w:val="95"/>
        </w:rPr>
        <w:t> </w:t>
      </w:r>
      <w:r>
        <w:rPr>
          <w:color w:val="231F20"/>
          <w:w w:val="95"/>
        </w:rPr>
        <w:t>por</w:t>
      </w:r>
      <w:r>
        <w:rPr>
          <w:color w:val="231F20"/>
          <w:spacing w:val="-18"/>
          <w:w w:val="95"/>
        </w:rPr>
        <w:t> </w:t>
      </w:r>
      <w:r>
        <w:rPr>
          <w:color w:val="231F20"/>
          <w:w w:val="95"/>
        </w:rPr>
        <w:t>Ia</w:t>
      </w:r>
      <w:r>
        <w:rPr>
          <w:color w:val="231F20"/>
          <w:spacing w:val="-18"/>
          <w:w w:val="95"/>
        </w:rPr>
        <w:t> </w:t>
      </w:r>
      <w:r>
        <w:rPr>
          <w:color w:val="231F20"/>
          <w:w w:val="95"/>
        </w:rPr>
        <w:t>resistencia</w:t>
      </w:r>
      <w:r>
        <w:rPr>
          <w:color w:val="231F20"/>
          <w:spacing w:val="-18"/>
          <w:w w:val="95"/>
        </w:rPr>
        <w:t> </w:t>
      </w:r>
      <w:r>
        <w:rPr>
          <w:color w:val="231F20"/>
          <w:w w:val="95"/>
        </w:rPr>
        <w:t>pasiva,</w:t>
      </w:r>
      <w:r>
        <w:rPr>
          <w:color w:val="231F20"/>
          <w:spacing w:val="-31"/>
          <w:w w:val="95"/>
        </w:rPr>
        <w:t> </w:t>
      </w:r>
      <w:r>
        <w:rPr>
          <w:color w:val="231F20"/>
          <w:w w:val="95"/>
        </w:rPr>
        <w:t>hasta</w:t>
      </w:r>
      <w:r>
        <w:rPr>
          <w:color w:val="231F20"/>
          <w:spacing w:val="-18"/>
          <w:w w:val="95"/>
        </w:rPr>
        <w:t> </w:t>
      </w:r>
      <w:r>
        <w:rPr>
          <w:color w:val="231F20"/>
          <w:w w:val="95"/>
        </w:rPr>
        <w:t>eI</w:t>
      </w:r>
      <w:r>
        <w:rPr>
          <w:color w:val="231F20"/>
          <w:spacing w:val="-18"/>
          <w:w w:val="95"/>
        </w:rPr>
        <w:t> </w:t>
      </w:r>
      <w:r>
        <w:rPr>
          <w:color w:val="231F20"/>
          <w:w w:val="95"/>
        </w:rPr>
        <w:t>revisionismo</w:t>
      </w:r>
      <w:r>
        <w:rPr>
          <w:color w:val="231F20"/>
          <w:spacing w:val="-18"/>
          <w:w w:val="95"/>
        </w:rPr>
        <w:t> </w:t>
      </w:r>
      <w:r>
        <w:rPr>
          <w:color w:val="231F20"/>
          <w:w w:val="95"/>
        </w:rPr>
        <w:t>inteIectuaI) </w:t>
      </w:r>
      <w:r>
        <w:rPr>
          <w:color w:val="231F20"/>
        </w:rPr>
        <w:t>se</w:t>
      </w:r>
      <w:r>
        <w:rPr>
          <w:color w:val="231F20"/>
          <w:spacing w:val="-30"/>
        </w:rPr>
        <w:t> </w:t>
      </w:r>
      <w:r>
        <w:rPr>
          <w:color w:val="231F20"/>
        </w:rPr>
        <w:t>formaron</w:t>
      </w:r>
      <w:r>
        <w:rPr>
          <w:color w:val="231F20"/>
          <w:spacing w:val="-30"/>
        </w:rPr>
        <w:t> </w:t>
      </w:r>
      <w:r>
        <w:rPr>
          <w:color w:val="231F20"/>
        </w:rPr>
        <w:t>en</w:t>
      </w:r>
      <w:r>
        <w:rPr>
          <w:color w:val="231F20"/>
          <w:spacing w:val="-30"/>
        </w:rPr>
        <w:t> </w:t>
      </w:r>
      <w:r>
        <w:rPr>
          <w:color w:val="231F20"/>
        </w:rPr>
        <w:t>respuesta</w:t>
      </w:r>
      <w:r>
        <w:rPr>
          <w:color w:val="231F20"/>
          <w:spacing w:val="-31"/>
        </w:rPr>
        <w:t> </w:t>
      </w:r>
      <w:r>
        <w:rPr>
          <w:color w:val="231F20"/>
        </w:rPr>
        <w:t>a</w:t>
      </w:r>
      <w:r>
        <w:rPr>
          <w:color w:val="231F20"/>
          <w:spacing w:val="-30"/>
        </w:rPr>
        <w:t> </w:t>
      </w:r>
      <w:r>
        <w:rPr>
          <w:color w:val="231F20"/>
        </w:rPr>
        <w:t>Ias</w:t>
      </w:r>
      <w:r>
        <w:rPr>
          <w:color w:val="231F20"/>
          <w:spacing w:val="-30"/>
        </w:rPr>
        <w:t> </w:t>
      </w:r>
      <w:r>
        <w:rPr>
          <w:color w:val="231F20"/>
        </w:rPr>
        <w:t>especificidades</w:t>
      </w:r>
      <w:r>
        <w:rPr>
          <w:color w:val="231F20"/>
          <w:spacing w:val="-31"/>
        </w:rPr>
        <w:t> </w:t>
      </w:r>
      <w:r>
        <w:rPr>
          <w:color w:val="231F20"/>
        </w:rPr>
        <w:t>de</w:t>
      </w:r>
      <w:r>
        <w:rPr>
          <w:color w:val="231F20"/>
          <w:spacing w:val="-30"/>
        </w:rPr>
        <w:t> </w:t>
      </w:r>
      <w:r>
        <w:rPr>
          <w:color w:val="231F20"/>
        </w:rPr>
        <w:t>Ia</w:t>
      </w:r>
      <w:r>
        <w:rPr>
          <w:color w:val="231F20"/>
          <w:spacing w:val="-30"/>
        </w:rPr>
        <w:t> </w:t>
      </w:r>
      <w:r>
        <w:rPr>
          <w:color w:val="231F20"/>
        </w:rPr>
        <w:t>vioIencia</w:t>
      </w:r>
      <w:r>
        <w:rPr>
          <w:color w:val="231F20"/>
          <w:spacing w:val="-30"/>
        </w:rPr>
        <w:t> </w:t>
      </w:r>
      <w:r>
        <w:rPr>
          <w:color w:val="231F20"/>
        </w:rPr>
        <w:t>con</w:t>
      </w:r>
      <w:r>
        <w:rPr>
          <w:color w:val="231F20"/>
          <w:spacing w:val="-30"/>
        </w:rPr>
        <w:t> </w:t>
      </w:r>
      <w:r>
        <w:rPr>
          <w:color w:val="231F20"/>
        </w:rPr>
        <w:t>Ia</w:t>
      </w:r>
      <w:r>
        <w:rPr>
          <w:color w:val="231F20"/>
          <w:spacing w:val="-30"/>
        </w:rPr>
        <w:t> </w:t>
      </w:r>
      <w:r>
        <w:rPr>
          <w:color w:val="231F20"/>
        </w:rPr>
        <w:t>que</w:t>
      </w:r>
      <w:r>
        <w:rPr>
          <w:color w:val="231F20"/>
          <w:spacing w:val="-30"/>
        </w:rPr>
        <w:t> </w:t>
      </w:r>
      <w:r>
        <w:rPr>
          <w:color w:val="231F20"/>
        </w:rPr>
        <w:t>sus </w:t>
      </w:r>
      <w:r>
        <w:rPr>
          <w:color w:val="231F20"/>
          <w:w w:val="95"/>
        </w:rPr>
        <w:t>formuIadores</w:t>
      </w:r>
      <w:r>
        <w:rPr>
          <w:color w:val="231F20"/>
          <w:spacing w:val="-29"/>
          <w:w w:val="95"/>
        </w:rPr>
        <w:t> </w:t>
      </w:r>
      <w:r>
        <w:rPr>
          <w:color w:val="231F20"/>
          <w:w w:val="95"/>
        </w:rPr>
        <w:t>se</w:t>
      </w:r>
      <w:r>
        <w:rPr>
          <w:color w:val="231F20"/>
          <w:spacing w:val="-29"/>
          <w:w w:val="95"/>
        </w:rPr>
        <w:t> </w:t>
      </w:r>
      <w:r>
        <w:rPr>
          <w:color w:val="231F20"/>
          <w:w w:val="95"/>
        </w:rPr>
        <w:t>encontraron.</w:t>
      </w:r>
      <w:r>
        <w:rPr>
          <w:color w:val="231F20"/>
          <w:spacing w:val="-44"/>
          <w:w w:val="95"/>
        </w:rPr>
        <w:t> </w:t>
      </w:r>
      <w:r>
        <w:rPr>
          <w:color w:val="231F20"/>
          <w:w w:val="95"/>
        </w:rPr>
        <w:t>EI</w:t>
      </w:r>
      <w:r>
        <w:rPr>
          <w:color w:val="231F20"/>
          <w:spacing w:val="-29"/>
          <w:w w:val="95"/>
        </w:rPr>
        <w:t> </w:t>
      </w:r>
      <w:r>
        <w:rPr>
          <w:color w:val="231F20"/>
          <w:w w:val="95"/>
        </w:rPr>
        <w:t>CGH</w:t>
      </w:r>
      <w:r>
        <w:rPr>
          <w:color w:val="231F20"/>
          <w:spacing w:val="-29"/>
          <w:w w:val="95"/>
        </w:rPr>
        <w:t> </w:t>
      </w:r>
      <w:r>
        <w:rPr>
          <w:color w:val="231F20"/>
          <w:w w:val="95"/>
        </w:rPr>
        <w:t>reconocía</w:t>
      </w:r>
      <w:r>
        <w:rPr>
          <w:color w:val="231F20"/>
          <w:spacing w:val="-29"/>
          <w:w w:val="95"/>
        </w:rPr>
        <w:t> </w:t>
      </w:r>
      <w:r>
        <w:rPr>
          <w:color w:val="231F20"/>
          <w:w w:val="95"/>
        </w:rPr>
        <w:t>esas</w:t>
      </w:r>
      <w:r>
        <w:rPr>
          <w:color w:val="231F20"/>
          <w:spacing w:val="-29"/>
          <w:w w:val="95"/>
        </w:rPr>
        <w:t> </w:t>
      </w:r>
      <w:r>
        <w:rPr>
          <w:color w:val="231F20"/>
          <w:w w:val="95"/>
        </w:rPr>
        <w:t>diversas</w:t>
      </w:r>
      <w:r>
        <w:rPr>
          <w:color w:val="231F20"/>
          <w:spacing w:val="-29"/>
          <w:w w:val="95"/>
        </w:rPr>
        <w:t> </w:t>
      </w:r>
      <w:r>
        <w:rPr>
          <w:color w:val="231F20"/>
          <w:w w:val="95"/>
        </w:rPr>
        <w:t>comunidades,</w:t>
      </w:r>
      <w:r>
        <w:rPr>
          <w:color w:val="231F20"/>
          <w:spacing w:val="-44"/>
          <w:w w:val="95"/>
        </w:rPr>
        <w:t> </w:t>
      </w:r>
      <w:r>
        <w:rPr>
          <w:color w:val="231F20"/>
          <w:w w:val="95"/>
        </w:rPr>
        <w:t>por lo</w:t>
      </w:r>
      <w:r>
        <w:rPr>
          <w:color w:val="231F20"/>
          <w:spacing w:val="-47"/>
          <w:w w:val="95"/>
        </w:rPr>
        <w:t> </w:t>
      </w:r>
      <w:r>
        <w:rPr>
          <w:color w:val="231F20"/>
          <w:w w:val="95"/>
        </w:rPr>
        <w:t>que</w:t>
      </w:r>
      <w:r>
        <w:rPr>
          <w:color w:val="231F20"/>
          <w:spacing w:val="-47"/>
          <w:w w:val="95"/>
        </w:rPr>
        <w:t> </w:t>
      </w:r>
      <w:r>
        <w:rPr>
          <w:color w:val="231F20"/>
          <w:w w:val="95"/>
        </w:rPr>
        <w:t>pudo</w:t>
      </w:r>
      <w:r>
        <w:rPr>
          <w:color w:val="231F20"/>
          <w:spacing w:val="-47"/>
          <w:w w:val="95"/>
        </w:rPr>
        <w:t> </w:t>
      </w:r>
      <w:r>
        <w:rPr>
          <w:color w:val="231F20"/>
          <w:w w:val="95"/>
        </w:rPr>
        <w:t>reivindicar</w:t>
      </w:r>
      <w:r>
        <w:rPr>
          <w:color w:val="231F20"/>
          <w:spacing w:val="-47"/>
          <w:w w:val="95"/>
        </w:rPr>
        <w:t> </w:t>
      </w:r>
      <w:r>
        <w:rPr>
          <w:color w:val="231F20"/>
          <w:w w:val="95"/>
        </w:rPr>
        <w:t>como</w:t>
      </w:r>
      <w:r>
        <w:rPr>
          <w:color w:val="231F20"/>
          <w:spacing w:val="-47"/>
          <w:w w:val="95"/>
        </w:rPr>
        <w:t> </w:t>
      </w:r>
      <w:r>
        <w:rPr>
          <w:color w:val="231F20"/>
          <w:w w:val="95"/>
        </w:rPr>
        <w:t>propia</w:t>
      </w:r>
      <w:r>
        <w:rPr>
          <w:color w:val="231F20"/>
          <w:spacing w:val="-47"/>
          <w:w w:val="95"/>
        </w:rPr>
        <w:t> </w:t>
      </w:r>
      <w:r>
        <w:rPr>
          <w:color w:val="231F20"/>
          <w:w w:val="95"/>
        </w:rPr>
        <w:t>una</w:t>
      </w:r>
      <w:r>
        <w:rPr>
          <w:color w:val="231F20"/>
          <w:spacing w:val="-47"/>
          <w:w w:val="95"/>
        </w:rPr>
        <w:t> </w:t>
      </w:r>
      <w:r>
        <w:rPr>
          <w:color w:val="231F20"/>
          <w:w w:val="95"/>
        </w:rPr>
        <w:t>amplia</w:t>
      </w:r>
      <w:r>
        <w:rPr>
          <w:color w:val="231F20"/>
          <w:spacing w:val="-47"/>
          <w:w w:val="95"/>
        </w:rPr>
        <w:t> </w:t>
      </w:r>
      <w:r>
        <w:rPr>
          <w:color w:val="231F20"/>
          <w:w w:val="95"/>
        </w:rPr>
        <w:t>gama</w:t>
      </w:r>
      <w:r>
        <w:rPr>
          <w:color w:val="231F20"/>
          <w:spacing w:val="-47"/>
          <w:w w:val="95"/>
        </w:rPr>
        <w:t> </w:t>
      </w:r>
      <w:r>
        <w:rPr>
          <w:color w:val="231F20"/>
          <w:w w:val="95"/>
        </w:rPr>
        <w:t>de</w:t>
      </w:r>
      <w:r>
        <w:rPr>
          <w:color w:val="231F20"/>
          <w:spacing w:val="-47"/>
          <w:w w:val="95"/>
        </w:rPr>
        <w:t> </w:t>
      </w:r>
      <w:r>
        <w:rPr>
          <w:color w:val="231F20"/>
          <w:w w:val="95"/>
        </w:rPr>
        <w:t>respuestas</w:t>
      </w:r>
      <w:r>
        <w:rPr>
          <w:color w:val="231F20"/>
          <w:spacing w:val="-56"/>
          <w:w w:val="95"/>
        </w:rPr>
        <w:t> </w:t>
      </w:r>
      <w:r>
        <w:rPr>
          <w:color w:val="231F20"/>
          <w:w w:val="95"/>
        </w:rPr>
        <w:t>“defensivas” a</w:t>
      </w:r>
      <w:r>
        <w:rPr>
          <w:color w:val="231F20"/>
          <w:spacing w:val="-39"/>
          <w:w w:val="95"/>
        </w:rPr>
        <w:t> </w:t>
      </w:r>
      <w:r>
        <w:rPr>
          <w:color w:val="231F20"/>
          <w:w w:val="95"/>
        </w:rPr>
        <w:t>la</w:t>
      </w:r>
      <w:r>
        <w:rPr>
          <w:color w:val="231F20"/>
          <w:spacing w:val="-39"/>
          <w:w w:val="95"/>
        </w:rPr>
        <w:t> </w:t>
      </w:r>
      <w:r>
        <w:rPr>
          <w:color w:val="231F20"/>
          <w:w w:val="95"/>
        </w:rPr>
        <w:t>gratuidad.</w:t>
      </w:r>
      <w:r>
        <w:rPr>
          <w:color w:val="231F20"/>
          <w:spacing w:val="-50"/>
          <w:w w:val="95"/>
        </w:rPr>
        <w:t> </w:t>
      </w:r>
      <w:r>
        <w:rPr>
          <w:color w:val="231F20"/>
          <w:spacing w:val="-3"/>
          <w:w w:val="95"/>
        </w:rPr>
        <w:t>Por</w:t>
      </w:r>
      <w:r>
        <w:rPr>
          <w:color w:val="231F20"/>
          <w:spacing w:val="-39"/>
          <w:w w:val="95"/>
        </w:rPr>
        <w:t> </w:t>
      </w:r>
      <w:r>
        <w:rPr>
          <w:color w:val="231F20"/>
          <w:w w:val="95"/>
        </w:rPr>
        <w:t>lo</w:t>
      </w:r>
      <w:r>
        <w:rPr>
          <w:color w:val="231F20"/>
          <w:spacing w:val="-39"/>
          <w:w w:val="95"/>
        </w:rPr>
        <w:t> </w:t>
      </w:r>
      <w:r>
        <w:rPr>
          <w:color w:val="231F20"/>
          <w:w w:val="95"/>
        </w:rPr>
        <w:t>tanto,</w:t>
      </w:r>
      <w:r>
        <w:rPr>
          <w:color w:val="231F20"/>
          <w:spacing w:val="-50"/>
          <w:w w:val="95"/>
        </w:rPr>
        <w:t> </w:t>
      </w:r>
      <w:r>
        <w:rPr>
          <w:color w:val="231F20"/>
          <w:w w:val="95"/>
        </w:rPr>
        <w:t>las</w:t>
      </w:r>
      <w:r>
        <w:rPr>
          <w:color w:val="231F20"/>
          <w:spacing w:val="-38"/>
          <w:w w:val="95"/>
        </w:rPr>
        <w:t> </w:t>
      </w:r>
      <w:r>
        <w:rPr>
          <w:color w:val="231F20"/>
          <w:w w:val="95"/>
        </w:rPr>
        <w:t>acciones</w:t>
      </w:r>
      <w:r>
        <w:rPr>
          <w:color w:val="231F20"/>
          <w:spacing w:val="-39"/>
          <w:w w:val="95"/>
        </w:rPr>
        <w:t> </w:t>
      </w:r>
      <w:r>
        <w:rPr>
          <w:color w:val="231F20"/>
          <w:w w:val="95"/>
        </w:rPr>
        <w:t>de</w:t>
      </w:r>
      <w:r>
        <w:rPr>
          <w:color w:val="231F20"/>
          <w:spacing w:val="-39"/>
          <w:w w:val="95"/>
        </w:rPr>
        <w:t> </w:t>
      </w:r>
      <w:r>
        <w:rPr>
          <w:color w:val="231F20"/>
          <w:w w:val="95"/>
        </w:rPr>
        <w:t>cada</w:t>
      </w:r>
      <w:r>
        <w:rPr>
          <w:color w:val="231F20"/>
          <w:spacing w:val="-39"/>
          <w:w w:val="95"/>
        </w:rPr>
        <w:t> </w:t>
      </w:r>
      <w:r>
        <w:rPr>
          <w:color w:val="231F20"/>
          <w:w w:val="95"/>
        </w:rPr>
        <w:t>agrupación</w:t>
      </w:r>
      <w:r>
        <w:rPr>
          <w:color w:val="231F20"/>
          <w:spacing w:val="-39"/>
          <w:w w:val="95"/>
        </w:rPr>
        <w:t> </w:t>
      </w:r>
      <w:r>
        <w:rPr>
          <w:color w:val="231F20"/>
          <w:w w:val="95"/>
        </w:rPr>
        <w:t>y</w:t>
      </w:r>
      <w:r>
        <w:rPr>
          <w:color w:val="231F20"/>
          <w:spacing w:val="-39"/>
          <w:w w:val="95"/>
        </w:rPr>
        <w:t> </w:t>
      </w:r>
      <w:r>
        <w:rPr>
          <w:color w:val="231F20"/>
          <w:w w:val="95"/>
        </w:rPr>
        <w:t>sus</w:t>
      </w:r>
      <w:r>
        <w:rPr>
          <w:color w:val="231F20"/>
          <w:spacing w:val="-39"/>
          <w:w w:val="95"/>
        </w:rPr>
        <w:t> </w:t>
      </w:r>
      <w:r>
        <w:rPr>
          <w:color w:val="231F20"/>
          <w:w w:val="95"/>
        </w:rPr>
        <w:t>organizaciones </w:t>
      </w:r>
      <w:r>
        <w:rPr>
          <w:color w:val="231F20"/>
          <w:w w:val="90"/>
        </w:rPr>
        <w:t>representativas</w:t>
      </w:r>
      <w:r>
        <w:rPr>
          <w:color w:val="231F20"/>
          <w:spacing w:val="-41"/>
          <w:w w:val="90"/>
        </w:rPr>
        <w:t> </w:t>
      </w:r>
      <w:r>
        <w:rPr>
          <w:color w:val="231F20"/>
          <w:w w:val="90"/>
        </w:rPr>
        <w:t>respondieron</w:t>
      </w:r>
      <w:r>
        <w:rPr>
          <w:color w:val="231F20"/>
          <w:spacing w:val="-41"/>
          <w:w w:val="90"/>
        </w:rPr>
        <w:t> </w:t>
      </w:r>
      <w:r>
        <w:rPr>
          <w:color w:val="231F20"/>
          <w:w w:val="90"/>
        </w:rPr>
        <w:t>a</w:t>
      </w:r>
      <w:r>
        <w:rPr>
          <w:color w:val="231F20"/>
          <w:spacing w:val="-41"/>
          <w:w w:val="90"/>
        </w:rPr>
        <w:t> </w:t>
      </w:r>
      <w:r>
        <w:rPr>
          <w:color w:val="231F20"/>
          <w:w w:val="90"/>
        </w:rPr>
        <w:t>sus</w:t>
      </w:r>
      <w:r>
        <w:rPr>
          <w:color w:val="231F20"/>
          <w:spacing w:val="-42"/>
          <w:w w:val="90"/>
        </w:rPr>
        <w:t> </w:t>
      </w:r>
      <w:r>
        <w:rPr>
          <w:color w:val="231F20"/>
          <w:w w:val="90"/>
        </w:rPr>
        <w:t>respectivas</w:t>
      </w:r>
      <w:r>
        <w:rPr>
          <w:color w:val="231F20"/>
          <w:spacing w:val="-41"/>
          <w:w w:val="90"/>
        </w:rPr>
        <w:t> </w:t>
      </w:r>
      <w:r>
        <w:rPr>
          <w:color w:val="231F20"/>
          <w:w w:val="90"/>
        </w:rPr>
        <w:t>necesidades</w:t>
      </w:r>
      <w:r>
        <w:rPr>
          <w:color w:val="231F20"/>
          <w:spacing w:val="-41"/>
          <w:w w:val="90"/>
        </w:rPr>
        <w:t> </w:t>
      </w:r>
      <w:r>
        <w:rPr>
          <w:color w:val="231F20"/>
          <w:w w:val="90"/>
        </w:rPr>
        <w:t>de</w:t>
      </w:r>
      <w:r>
        <w:rPr>
          <w:color w:val="231F20"/>
          <w:spacing w:val="-41"/>
          <w:w w:val="90"/>
        </w:rPr>
        <w:t> </w:t>
      </w:r>
      <w:r>
        <w:rPr>
          <w:color w:val="231F20"/>
          <w:w w:val="90"/>
        </w:rPr>
        <w:t>resistir</w:t>
      </w:r>
      <w:r>
        <w:rPr>
          <w:color w:val="231F20"/>
          <w:spacing w:val="-41"/>
          <w:w w:val="90"/>
        </w:rPr>
        <w:t> </w:t>
      </w:r>
      <w:r>
        <w:rPr>
          <w:color w:val="231F20"/>
          <w:w w:val="90"/>
        </w:rPr>
        <w:t>antagonismos </w:t>
      </w:r>
      <w:r>
        <w:rPr>
          <w:color w:val="231F20"/>
          <w:w w:val="95"/>
        </w:rPr>
        <w:t>específicos,</w:t>
      </w:r>
      <w:r>
        <w:rPr>
          <w:color w:val="231F20"/>
          <w:spacing w:val="-45"/>
          <w:w w:val="95"/>
        </w:rPr>
        <w:t> </w:t>
      </w:r>
      <w:r>
        <w:rPr>
          <w:color w:val="231F20"/>
          <w:w w:val="95"/>
        </w:rPr>
        <w:t>y</w:t>
      </w:r>
      <w:r>
        <w:rPr>
          <w:color w:val="231F20"/>
          <w:spacing w:val="-34"/>
          <w:w w:val="95"/>
        </w:rPr>
        <w:t> </w:t>
      </w:r>
      <w:r>
        <w:rPr>
          <w:color w:val="231F20"/>
          <w:w w:val="95"/>
        </w:rPr>
        <w:t>sirvieron</w:t>
      </w:r>
      <w:r>
        <w:rPr>
          <w:color w:val="231F20"/>
          <w:spacing w:val="-34"/>
          <w:w w:val="95"/>
        </w:rPr>
        <w:t> </w:t>
      </w:r>
      <w:r>
        <w:rPr>
          <w:color w:val="231F20"/>
          <w:w w:val="95"/>
        </w:rPr>
        <w:t>aI</w:t>
      </w:r>
      <w:r>
        <w:rPr>
          <w:color w:val="231F20"/>
          <w:spacing w:val="-34"/>
          <w:w w:val="95"/>
        </w:rPr>
        <w:t> </w:t>
      </w:r>
      <w:r>
        <w:rPr>
          <w:color w:val="231F20"/>
          <w:w w:val="95"/>
        </w:rPr>
        <w:t>tiempo</w:t>
      </w:r>
      <w:r>
        <w:rPr>
          <w:color w:val="231F20"/>
          <w:spacing w:val="-34"/>
          <w:w w:val="95"/>
        </w:rPr>
        <w:t> </w:t>
      </w:r>
      <w:r>
        <w:rPr>
          <w:color w:val="231F20"/>
          <w:w w:val="95"/>
        </w:rPr>
        <w:t>a</w:t>
      </w:r>
      <w:r>
        <w:rPr>
          <w:color w:val="231F20"/>
          <w:spacing w:val="-34"/>
          <w:w w:val="95"/>
        </w:rPr>
        <w:t> </w:t>
      </w:r>
      <w:r>
        <w:rPr>
          <w:color w:val="231F20"/>
          <w:w w:val="95"/>
        </w:rPr>
        <w:t>otras</w:t>
      </w:r>
      <w:r>
        <w:rPr>
          <w:color w:val="231F20"/>
          <w:spacing w:val="-34"/>
          <w:w w:val="95"/>
        </w:rPr>
        <w:t> </w:t>
      </w:r>
      <w:r>
        <w:rPr>
          <w:color w:val="231F20"/>
          <w:w w:val="95"/>
        </w:rPr>
        <w:t>comunidades</w:t>
      </w:r>
      <w:r>
        <w:rPr>
          <w:color w:val="231F20"/>
          <w:spacing w:val="-34"/>
          <w:w w:val="95"/>
        </w:rPr>
        <w:t> </w:t>
      </w:r>
      <w:r>
        <w:rPr>
          <w:color w:val="231F20"/>
          <w:w w:val="95"/>
        </w:rPr>
        <w:t>en</w:t>
      </w:r>
      <w:r>
        <w:rPr>
          <w:color w:val="231F20"/>
          <w:spacing w:val="-34"/>
          <w:w w:val="95"/>
        </w:rPr>
        <w:t> </w:t>
      </w:r>
      <w:r>
        <w:rPr>
          <w:color w:val="231F20"/>
          <w:w w:val="95"/>
        </w:rPr>
        <w:t>diferentes</w:t>
      </w:r>
      <w:r>
        <w:rPr>
          <w:color w:val="231F20"/>
          <w:spacing w:val="-34"/>
          <w:w w:val="95"/>
        </w:rPr>
        <w:t> </w:t>
      </w:r>
      <w:r>
        <w:rPr>
          <w:color w:val="231F20"/>
          <w:w w:val="95"/>
        </w:rPr>
        <w:t>situaciones </w:t>
      </w:r>
      <w:r>
        <w:rPr>
          <w:color w:val="231F20"/>
          <w:w w:val="90"/>
        </w:rPr>
        <w:t>como</w:t>
      </w:r>
      <w:r>
        <w:rPr>
          <w:color w:val="231F20"/>
          <w:spacing w:val="-17"/>
          <w:w w:val="90"/>
        </w:rPr>
        <w:t> </w:t>
      </w:r>
      <w:r>
        <w:rPr>
          <w:color w:val="231F20"/>
          <w:w w:val="90"/>
        </w:rPr>
        <w:t>símbolo</w:t>
      </w:r>
      <w:r>
        <w:rPr>
          <w:color w:val="231F20"/>
          <w:spacing w:val="-17"/>
          <w:w w:val="90"/>
        </w:rPr>
        <w:t> </w:t>
      </w:r>
      <w:r>
        <w:rPr>
          <w:color w:val="231F20"/>
          <w:w w:val="90"/>
        </w:rPr>
        <w:t>de</w:t>
      </w:r>
      <w:r>
        <w:rPr>
          <w:color w:val="231F20"/>
          <w:spacing w:val="-17"/>
          <w:w w:val="90"/>
        </w:rPr>
        <w:t> </w:t>
      </w:r>
      <w:r>
        <w:rPr>
          <w:color w:val="231F20"/>
          <w:w w:val="90"/>
        </w:rPr>
        <w:t>una</w:t>
      </w:r>
      <w:r>
        <w:rPr>
          <w:color w:val="231F20"/>
          <w:spacing w:val="-17"/>
          <w:w w:val="90"/>
        </w:rPr>
        <w:t> </w:t>
      </w:r>
      <w:r>
        <w:rPr>
          <w:color w:val="231F20"/>
          <w:w w:val="90"/>
        </w:rPr>
        <w:t>resistencia</w:t>
      </w:r>
      <w:r>
        <w:rPr>
          <w:color w:val="231F20"/>
          <w:spacing w:val="-16"/>
          <w:w w:val="90"/>
        </w:rPr>
        <w:t> </w:t>
      </w:r>
      <w:r>
        <w:rPr>
          <w:color w:val="231F20"/>
          <w:w w:val="90"/>
        </w:rPr>
        <w:t>universitaria</w:t>
      </w:r>
      <w:r>
        <w:rPr>
          <w:color w:val="231F20"/>
          <w:spacing w:val="-16"/>
          <w:w w:val="90"/>
        </w:rPr>
        <w:t> </w:t>
      </w:r>
      <w:r>
        <w:rPr>
          <w:color w:val="231F20"/>
          <w:w w:val="90"/>
        </w:rPr>
        <w:t>generalizada</w:t>
      </w:r>
      <w:r>
        <w:rPr>
          <w:color w:val="231F20"/>
          <w:spacing w:val="-18"/>
          <w:w w:val="90"/>
        </w:rPr>
        <w:t> </w:t>
      </w:r>
      <w:r>
        <w:rPr>
          <w:color w:val="231F20"/>
          <w:w w:val="90"/>
        </w:rPr>
        <w:t>frente</w:t>
      </w:r>
      <w:r>
        <w:rPr>
          <w:color w:val="231F20"/>
          <w:spacing w:val="-16"/>
          <w:w w:val="90"/>
        </w:rPr>
        <w:t> </w:t>
      </w:r>
      <w:r>
        <w:rPr>
          <w:color w:val="231F20"/>
          <w:w w:val="90"/>
        </w:rPr>
        <w:t>los</w:t>
      </w:r>
      <w:r>
        <w:rPr>
          <w:color w:val="231F20"/>
          <w:spacing w:val="-16"/>
          <w:w w:val="90"/>
        </w:rPr>
        <w:t> </w:t>
      </w:r>
      <w:r>
        <w:rPr>
          <w:color w:val="231F20"/>
          <w:w w:val="90"/>
        </w:rPr>
        <w:t>enemigos</w:t>
      </w:r>
      <w:r>
        <w:rPr>
          <w:color w:val="231F20"/>
          <w:spacing w:val="-17"/>
          <w:w w:val="90"/>
        </w:rPr>
        <w:t> </w:t>
      </w:r>
      <w:r>
        <w:rPr>
          <w:color w:val="231F20"/>
          <w:w w:val="90"/>
        </w:rPr>
        <w:t>de la</w:t>
      </w:r>
      <w:r>
        <w:rPr>
          <w:color w:val="231F20"/>
          <w:spacing w:val="-38"/>
          <w:w w:val="90"/>
        </w:rPr>
        <w:t> </w:t>
      </w:r>
      <w:r>
        <w:rPr>
          <w:color w:val="231F20"/>
          <w:w w:val="90"/>
        </w:rPr>
        <w:t>Universidad.</w:t>
      </w:r>
    </w:p>
    <w:p>
      <w:pPr>
        <w:pStyle w:val="BodyText"/>
        <w:spacing w:line="309" w:lineRule="auto" w:before="200"/>
        <w:ind w:left="120" w:right="156" w:firstLine="820"/>
        <w:jc w:val="both"/>
      </w:pPr>
      <w:r>
        <w:rPr>
          <w:color w:val="231F20"/>
          <w:w w:val="95"/>
        </w:rPr>
        <w:t>Durante</w:t>
      </w:r>
      <w:r>
        <w:rPr>
          <w:color w:val="231F20"/>
          <w:spacing w:val="-37"/>
          <w:w w:val="95"/>
        </w:rPr>
        <w:t> </w:t>
      </w:r>
      <w:r>
        <w:rPr>
          <w:color w:val="231F20"/>
          <w:w w:val="95"/>
        </w:rPr>
        <w:t>eI</w:t>
      </w:r>
      <w:r>
        <w:rPr>
          <w:color w:val="231F20"/>
          <w:spacing w:val="-37"/>
          <w:w w:val="95"/>
        </w:rPr>
        <w:t> </w:t>
      </w:r>
      <w:r>
        <w:rPr>
          <w:color w:val="231F20"/>
          <w:w w:val="95"/>
        </w:rPr>
        <w:t>Iargo</w:t>
      </w:r>
      <w:r>
        <w:rPr>
          <w:color w:val="231F20"/>
          <w:spacing w:val="-37"/>
          <w:w w:val="95"/>
        </w:rPr>
        <w:t> </w:t>
      </w:r>
      <w:r>
        <w:rPr>
          <w:color w:val="231F20"/>
          <w:w w:val="95"/>
        </w:rPr>
        <w:t>período</w:t>
      </w:r>
      <w:r>
        <w:rPr>
          <w:color w:val="231F20"/>
          <w:spacing w:val="-38"/>
          <w:w w:val="95"/>
        </w:rPr>
        <w:t> </w:t>
      </w:r>
      <w:r>
        <w:rPr>
          <w:color w:val="231F20"/>
          <w:w w:val="95"/>
        </w:rPr>
        <w:t>de</w:t>
      </w:r>
      <w:r>
        <w:rPr>
          <w:color w:val="231F20"/>
          <w:spacing w:val="-37"/>
          <w:w w:val="95"/>
        </w:rPr>
        <w:t> </w:t>
      </w:r>
      <w:r>
        <w:rPr>
          <w:color w:val="231F20"/>
          <w:w w:val="95"/>
        </w:rPr>
        <w:t>debates,</w:t>
      </w:r>
      <w:r>
        <w:rPr>
          <w:color w:val="231F20"/>
          <w:spacing w:val="-49"/>
          <w:w w:val="95"/>
        </w:rPr>
        <w:t> </w:t>
      </w:r>
      <w:r>
        <w:rPr>
          <w:color w:val="231F20"/>
          <w:w w:val="95"/>
        </w:rPr>
        <w:t>Ios</w:t>
      </w:r>
      <w:r>
        <w:rPr>
          <w:color w:val="231F20"/>
          <w:spacing w:val="-37"/>
          <w:w w:val="95"/>
        </w:rPr>
        <w:t> </w:t>
      </w:r>
      <w:r>
        <w:rPr>
          <w:color w:val="231F20"/>
          <w:w w:val="95"/>
        </w:rPr>
        <w:t>universitarios</w:t>
      </w:r>
      <w:r>
        <w:rPr>
          <w:color w:val="231F20"/>
          <w:spacing w:val="-38"/>
          <w:w w:val="95"/>
        </w:rPr>
        <w:t> </w:t>
      </w:r>
      <w:r>
        <w:rPr>
          <w:color w:val="231F20"/>
          <w:w w:val="95"/>
        </w:rPr>
        <w:t>habían</w:t>
      </w:r>
      <w:r>
        <w:rPr>
          <w:color w:val="231F20"/>
          <w:spacing w:val="-37"/>
          <w:w w:val="95"/>
        </w:rPr>
        <w:t> </w:t>
      </w:r>
      <w:r>
        <w:rPr>
          <w:color w:val="231F20"/>
          <w:w w:val="95"/>
        </w:rPr>
        <w:t>imaginado de</w:t>
      </w:r>
      <w:r>
        <w:rPr>
          <w:color w:val="231F20"/>
          <w:spacing w:val="-37"/>
          <w:w w:val="95"/>
        </w:rPr>
        <w:t> </w:t>
      </w:r>
      <w:r>
        <w:rPr>
          <w:color w:val="231F20"/>
          <w:w w:val="95"/>
        </w:rPr>
        <w:t>diversas</w:t>
      </w:r>
      <w:r>
        <w:rPr>
          <w:color w:val="231F20"/>
          <w:spacing w:val="-37"/>
          <w:w w:val="95"/>
        </w:rPr>
        <w:t> </w:t>
      </w:r>
      <w:r>
        <w:rPr>
          <w:color w:val="231F20"/>
          <w:w w:val="95"/>
        </w:rPr>
        <w:t>maneras</w:t>
      </w:r>
      <w:r>
        <w:rPr>
          <w:color w:val="231F20"/>
          <w:spacing w:val="-37"/>
          <w:w w:val="95"/>
        </w:rPr>
        <w:t> </w:t>
      </w:r>
      <w:r>
        <w:rPr>
          <w:color w:val="231F20"/>
          <w:w w:val="95"/>
        </w:rPr>
        <w:t>cómo</w:t>
      </w:r>
      <w:r>
        <w:rPr>
          <w:color w:val="231F20"/>
          <w:spacing w:val="-37"/>
          <w:w w:val="95"/>
        </w:rPr>
        <w:t> </w:t>
      </w:r>
      <w:r>
        <w:rPr>
          <w:color w:val="231F20"/>
          <w:w w:val="95"/>
        </w:rPr>
        <w:t>sería</w:t>
      </w:r>
      <w:r>
        <w:rPr>
          <w:color w:val="231F20"/>
          <w:spacing w:val="-38"/>
          <w:w w:val="95"/>
        </w:rPr>
        <w:t> </w:t>
      </w:r>
      <w:r>
        <w:rPr>
          <w:color w:val="231F20"/>
          <w:w w:val="95"/>
        </w:rPr>
        <w:t>su</w:t>
      </w:r>
      <w:r>
        <w:rPr>
          <w:color w:val="231F20"/>
          <w:spacing w:val="-37"/>
          <w:w w:val="95"/>
        </w:rPr>
        <w:t> </w:t>
      </w:r>
      <w:r>
        <w:rPr>
          <w:color w:val="231F20"/>
          <w:w w:val="95"/>
        </w:rPr>
        <w:t>universidad</w:t>
      </w:r>
      <w:r>
        <w:rPr>
          <w:color w:val="231F20"/>
          <w:spacing w:val="-37"/>
          <w:w w:val="95"/>
        </w:rPr>
        <w:t> </w:t>
      </w:r>
      <w:r>
        <w:rPr>
          <w:color w:val="231F20"/>
          <w:w w:val="95"/>
        </w:rPr>
        <w:t>si</w:t>
      </w:r>
      <w:r>
        <w:rPr>
          <w:color w:val="231F20"/>
          <w:spacing w:val="-38"/>
          <w:w w:val="95"/>
        </w:rPr>
        <w:t> </w:t>
      </w:r>
      <w:r>
        <w:rPr>
          <w:color w:val="231F20"/>
          <w:w w:val="95"/>
        </w:rPr>
        <w:t>desaparecían</w:t>
      </w:r>
      <w:r>
        <w:rPr>
          <w:color w:val="231F20"/>
          <w:spacing w:val="-37"/>
          <w:w w:val="95"/>
        </w:rPr>
        <w:t> </w:t>
      </w:r>
      <w:r>
        <w:rPr>
          <w:color w:val="231F20"/>
          <w:w w:val="95"/>
        </w:rPr>
        <w:t>los</w:t>
      </w:r>
      <w:r>
        <w:rPr>
          <w:color w:val="231F20"/>
          <w:spacing w:val="-37"/>
          <w:w w:val="95"/>
        </w:rPr>
        <w:t> </w:t>
      </w:r>
      <w:r>
        <w:rPr>
          <w:color w:val="231F20"/>
          <w:w w:val="95"/>
        </w:rPr>
        <w:t>antagonismos que impedían su permanencia, su reconfiguración. CuaIesquiera fueran Ias </w:t>
      </w:r>
      <w:r>
        <w:rPr>
          <w:color w:val="231F20"/>
          <w:w w:val="90"/>
        </w:rPr>
        <w:t>especificidades</w:t>
      </w:r>
      <w:r>
        <w:rPr>
          <w:color w:val="231F20"/>
          <w:spacing w:val="-39"/>
          <w:w w:val="90"/>
        </w:rPr>
        <w:t> </w:t>
      </w:r>
      <w:r>
        <w:rPr>
          <w:color w:val="231F20"/>
          <w:w w:val="90"/>
        </w:rPr>
        <w:t>de</w:t>
      </w:r>
      <w:r>
        <w:rPr>
          <w:color w:val="231F20"/>
          <w:spacing w:val="-39"/>
          <w:w w:val="90"/>
        </w:rPr>
        <w:t> </w:t>
      </w:r>
      <w:r>
        <w:rPr>
          <w:color w:val="231F20"/>
          <w:w w:val="90"/>
        </w:rPr>
        <w:t>estas</w:t>
      </w:r>
      <w:r>
        <w:rPr>
          <w:color w:val="231F20"/>
          <w:spacing w:val="-39"/>
          <w:w w:val="90"/>
        </w:rPr>
        <w:t> </w:t>
      </w:r>
      <w:r>
        <w:rPr>
          <w:color w:val="231F20"/>
          <w:w w:val="90"/>
        </w:rPr>
        <w:t>imágenes</w:t>
      </w:r>
      <w:r>
        <w:rPr>
          <w:color w:val="231F20"/>
          <w:spacing w:val="-39"/>
          <w:w w:val="90"/>
        </w:rPr>
        <w:t> </w:t>
      </w:r>
      <w:r>
        <w:rPr>
          <w:color w:val="231F20"/>
          <w:w w:val="90"/>
        </w:rPr>
        <w:t>redentoras,“gratuidad”,“autogobierno”,</w:t>
      </w:r>
    </w:p>
    <w:p>
      <w:pPr>
        <w:tabs>
          <w:tab w:pos="1559" w:val="left" w:leader="none"/>
        </w:tabs>
        <w:spacing w:line="247" w:lineRule="auto" w:before="81"/>
        <w:ind w:left="120" w:right="141" w:firstLine="708"/>
        <w:jc w:val="both"/>
        <w:rPr>
          <w:sz w:val="16"/>
        </w:rPr>
      </w:pPr>
      <w:r>
        <w:rPr>
          <w:color w:val="304C03"/>
          <w:sz w:val="16"/>
        </w:rPr>
        <w:t>I0</w:t>
        <w:tab/>
      </w:r>
      <w:r>
        <w:rPr>
          <w:color w:val="304C03"/>
          <w:w w:val="95"/>
          <w:sz w:val="16"/>
        </w:rPr>
        <w:t>Norma</w:t>
      </w:r>
      <w:r>
        <w:rPr>
          <w:color w:val="304C03"/>
          <w:spacing w:val="-22"/>
          <w:w w:val="95"/>
          <w:sz w:val="16"/>
        </w:rPr>
        <w:t> </w:t>
      </w:r>
      <w:r>
        <w:rPr>
          <w:color w:val="304C03"/>
          <w:w w:val="95"/>
          <w:sz w:val="16"/>
        </w:rPr>
        <w:t>Ortega,</w:t>
      </w:r>
      <w:r>
        <w:rPr>
          <w:color w:val="304C03"/>
          <w:spacing w:val="-31"/>
          <w:w w:val="95"/>
          <w:sz w:val="16"/>
        </w:rPr>
        <w:t> </w:t>
      </w:r>
      <w:r>
        <w:rPr>
          <w:color w:val="304C03"/>
          <w:w w:val="95"/>
          <w:sz w:val="16"/>
        </w:rPr>
        <w:t>Rodrigo</w:t>
      </w:r>
      <w:r>
        <w:rPr>
          <w:color w:val="304C03"/>
          <w:spacing w:val="-22"/>
          <w:w w:val="95"/>
          <w:sz w:val="16"/>
        </w:rPr>
        <w:t> </w:t>
      </w:r>
      <w:r>
        <w:rPr>
          <w:color w:val="304C03"/>
          <w:w w:val="95"/>
          <w:sz w:val="16"/>
        </w:rPr>
        <w:t>Figueroa</w:t>
      </w:r>
      <w:r>
        <w:rPr>
          <w:color w:val="304C03"/>
          <w:spacing w:val="-22"/>
          <w:w w:val="95"/>
          <w:sz w:val="16"/>
        </w:rPr>
        <w:t> </w:t>
      </w:r>
      <w:r>
        <w:rPr>
          <w:color w:val="304C03"/>
          <w:w w:val="95"/>
          <w:sz w:val="16"/>
        </w:rPr>
        <w:t>y</w:t>
      </w:r>
      <w:r>
        <w:rPr>
          <w:color w:val="304C03"/>
          <w:spacing w:val="-22"/>
          <w:w w:val="95"/>
          <w:sz w:val="16"/>
        </w:rPr>
        <w:t> </w:t>
      </w:r>
      <w:r>
        <w:rPr>
          <w:color w:val="304C03"/>
          <w:w w:val="95"/>
          <w:sz w:val="16"/>
        </w:rPr>
        <w:t>EIoy</w:t>
      </w:r>
      <w:r>
        <w:rPr>
          <w:color w:val="304C03"/>
          <w:spacing w:val="-22"/>
          <w:w w:val="95"/>
          <w:sz w:val="16"/>
        </w:rPr>
        <w:t> </w:t>
      </w:r>
      <w:r>
        <w:rPr>
          <w:color w:val="304C03"/>
          <w:w w:val="95"/>
          <w:sz w:val="16"/>
        </w:rPr>
        <w:t>Rodríguez,</w:t>
      </w:r>
      <w:r>
        <w:rPr>
          <w:color w:val="304C03"/>
          <w:spacing w:val="-31"/>
          <w:w w:val="95"/>
          <w:sz w:val="16"/>
        </w:rPr>
        <w:t> </w:t>
      </w:r>
      <w:r>
        <w:rPr>
          <w:color w:val="304C03"/>
          <w:w w:val="95"/>
          <w:sz w:val="16"/>
        </w:rPr>
        <w:t>ubican</w:t>
      </w:r>
      <w:r>
        <w:rPr>
          <w:color w:val="304C03"/>
          <w:spacing w:val="-22"/>
          <w:w w:val="95"/>
          <w:sz w:val="16"/>
        </w:rPr>
        <w:t> </w:t>
      </w:r>
      <w:r>
        <w:rPr>
          <w:color w:val="304C03"/>
          <w:w w:val="95"/>
          <w:sz w:val="16"/>
        </w:rPr>
        <w:t>dentro</w:t>
      </w:r>
      <w:r>
        <w:rPr>
          <w:color w:val="304C03"/>
          <w:spacing w:val="-22"/>
          <w:w w:val="95"/>
          <w:sz w:val="16"/>
        </w:rPr>
        <w:t> </w:t>
      </w:r>
      <w:r>
        <w:rPr>
          <w:color w:val="304C03"/>
          <w:w w:val="95"/>
          <w:sz w:val="16"/>
        </w:rPr>
        <w:t>de</w:t>
      </w:r>
      <w:r>
        <w:rPr>
          <w:color w:val="304C03"/>
          <w:spacing w:val="-22"/>
          <w:w w:val="95"/>
          <w:sz w:val="16"/>
        </w:rPr>
        <w:t> </w:t>
      </w:r>
      <w:r>
        <w:rPr>
          <w:color w:val="304C03"/>
          <w:w w:val="95"/>
          <w:sz w:val="16"/>
        </w:rPr>
        <w:t>Ias</w:t>
      </w:r>
      <w:r>
        <w:rPr>
          <w:color w:val="304C03"/>
          <w:spacing w:val="-22"/>
          <w:w w:val="95"/>
          <w:sz w:val="16"/>
        </w:rPr>
        <w:t> </w:t>
      </w:r>
      <w:r>
        <w:rPr>
          <w:color w:val="304C03"/>
          <w:w w:val="95"/>
          <w:sz w:val="16"/>
        </w:rPr>
        <w:t>corrientes</w:t>
      </w:r>
      <w:r>
        <w:rPr>
          <w:color w:val="304C03"/>
          <w:spacing w:val="-22"/>
          <w:w w:val="95"/>
          <w:sz w:val="16"/>
        </w:rPr>
        <w:t> </w:t>
      </w:r>
      <w:r>
        <w:rPr>
          <w:color w:val="304C03"/>
          <w:w w:val="95"/>
          <w:sz w:val="16"/>
        </w:rPr>
        <w:t>poIíticas</w:t>
      </w:r>
      <w:r>
        <w:rPr>
          <w:color w:val="304C03"/>
          <w:spacing w:val="-22"/>
          <w:w w:val="95"/>
          <w:sz w:val="16"/>
        </w:rPr>
        <w:t> </w:t>
      </w:r>
      <w:r>
        <w:rPr>
          <w:color w:val="304C03"/>
          <w:w w:val="95"/>
          <w:sz w:val="16"/>
        </w:rPr>
        <w:t>más</w:t>
      </w:r>
      <w:r>
        <w:rPr>
          <w:color w:val="304C03"/>
          <w:spacing w:val="-22"/>
          <w:w w:val="95"/>
          <w:sz w:val="16"/>
        </w:rPr>
        <w:t> </w:t>
      </w:r>
      <w:r>
        <w:rPr>
          <w:color w:val="304C03"/>
          <w:w w:val="95"/>
          <w:sz w:val="16"/>
        </w:rPr>
        <w:t>importantes</w:t>
      </w:r>
      <w:r>
        <w:rPr>
          <w:color w:val="304C03"/>
          <w:w w:val="87"/>
          <w:sz w:val="16"/>
        </w:rPr>
        <w:t> </w:t>
      </w:r>
      <w:r>
        <w:rPr>
          <w:color w:val="304C03"/>
          <w:sz w:val="16"/>
        </w:rPr>
        <w:t>en</w:t>
      </w:r>
      <w:r>
        <w:rPr>
          <w:color w:val="304C03"/>
          <w:spacing w:val="-29"/>
          <w:sz w:val="16"/>
        </w:rPr>
        <w:t> </w:t>
      </w:r>
      <w:r>
        <w:rPr>
          <w:color w:val="304C03"/>
          <w:sz w:val="16"/>
        </w:rPr>
        <w:t>eI</w:t>
      </w:r>
      <w:r>
        <w:rPr>
          <w:color w:val="304C03"/>
          <w:spacing w:val="-29"/>
          <w:sz w:val="16"/>
        </w:rPr>
        <w:t> </w:t>
      </w:r>
      <w:r>
        <w:rPr>
          <w:color w:val="304C03"/>
          <w:sz w:val="16"/>
        </w:rPr>
        <w:t>momento</w:t>
      </w:r>
      <w:r>
        <w:rPr>
          <w:color w:val="304C03"/>
          <w:spacing w:val="-29"/>
          <w:sz w:val="16"/>
        </w:rPr>
        <w:t> </w:t>
      </w:r>
      <w:r>
        <w:rPr>
          <w:color w:val="304C03"/>
          <w:sz w:val="16"/>
        </w:rPr>
        <w:t>aI</w:t>
      </w:r>
      <w:r>
        <w:rPr>
          <w:color w:val="304C03"/>
          <w:spacing w:val="-29"/>
          <w:sz w:val="16"/>
        </w:rPr>
        <w:t> </w:t>
      </w:r>
      <w:r>
        <w:rPr>
          <w:color w:val="304C03"/>
          <w:sz w:val="16"/>
        </w:rPr>
        <w:t>CEU,</w:t>
      </w:r>
      <w:r>
        <w:rPr>
          <w:color w:val="304C03"/>
          <w:spacing w:val="-34"/>
          <w:sz w:val="16"/>
        </w:rPr>
        <w:t> </w:t>
      </w:r>
      <w:r>
        <w:rPr>
          <w:color w:val="304C03"/>
          <w:sz w:val="16"/>
        </w:rPr>
        <w:t>cuya</w:t>
      </w:r>
      <w:r>
        <w:rPr>
          <w:color w:val="304C03"/>
          <w:spacing w:val="-29"/>
          <w:sz w:val="16"/>
        </w:rPr>
        <w:t> </w:t>
      </w:r>
      <w:r>
        <w:rPr>
          <w:color w:val="304C03"/>
          <w:sz w:val="16"/>
        </w:rPr>
        <w:t>reputación</w:t>
      </w:r>
      <w:r>
        <w:rPr>
          <w:color w:val="304C03"/>
          <w:spacing w:val="-29"/>
          <w:sz w:val="16"/>
        </w:rPr>
        <w:t> </w:t>
      </w:r>
      <w:r>
        <w:rPr>
          <w:color w:val="304C03"/>
          <w:sz w:val="16"/>
        </w:rPr>
        <w:t>fue</w:t>
      </w:r>
      <w:r>
        <w:rPr>
          <w:color w:val="304C03"/>
          <w:spacing w:val="-29"/>
          <w:sz w:val="16"/>
        </w:rPr>
        <w:t> </w:t>
      </w:r>
      <w:r>
        <w:rPr>
          <w:color w:val="304C03"/>
          <w:sz w:val="16"/>
        </w:rPr>
        <w:t>puesta</w:t>
      </w:r>
      <w:r>
        <w:rPr>
          <w:color w:val="304C03"/>
          <w:spacing w:val="-29"/>
          <w:sz w:val="16"/>
        </w:rPr>
        <w:t> </w:t>
      </w:r>
      <w:r>
        <w:rPr>
          <w:color w:val="304C03"/>
          <w:sz w:val="16"/>
        </w:rPr>
        <w:t>en</w:t>
      </w:r>
      <w:r>
        <w:rPr>
          <w:color w:val="304C03"/>
          <w:spacing w:val="-29"/>
          <w:sz w:val="16"/>
        </w:rPr>
        <w:t> </w:t>
      </w:r>
      <w:r>
        <w:rPr>
          <w:color w:val="304C03"/>
          <w:sz w:val="16"/>
        </w:rPr>
        <w:t>entredicho</w:t>
      </w:r>
      <w:r>
        <w:rPr>
          <w:color w:val="304C03"/>
          <w:spacing w:val="-29"/>
          <w:sz w:val="16"/>
        </w:rPr>
        <w:t> </w:t>
      </w:r>
      <w:r>
        <w:rPr>
          <w:color w:val="304C03"/>
          <w:sz w:val="16"/>
        </w:rPr>
        <w:t>por</w:t>
      </w:r>
      <w:r>
        <w:rPr>
          <w:color w:val="304C03"/>
          <w:spacing w:val="-29"/>
          <w:sz w:val="16"/>
        </w:rPr>
        <w:t> </w:t>
      </w:r>
      <w:r>
        <w:rPr>
          <w:color w:val="304C03"/>
          <w:sz w:val="16"/>
        </w:rPr>
        <w:t>sus</w:t>
      </w:r>
      <w:r>
        <w:rPr>
          <w:color w:val="304C03"/>
          <w:spacing w:val="-29"/>
          <w:sz w:val="16"/>
        </w:rPr>
        <w:t> </w:t>
      </w:r>
      <w:r>
        <w:rPr>
          <w:color w:val="304C03"/>
          <w:sz w:val="16"/>
        </w:rPr>
        <w:t>reIación</w:t>
      </w:r>
      <w:r>
        <w:rPr>
          <w:color w:val="304C03"/>
          <w:spacing w:val="-29"/>
          <w:sz w:val="16"/>
        </w:rPr>
        <w:t> </w:t>
      </w:r>
      <w:r>
        <w:rPr>
          <w:color w:val="304C03"/>
          <w:sz w:val="16"/>
        </w:rPr>
        <w:t>con</w:t>
      </w:r>
      <w:r>
        <w:rPr>
          <w:color w:val="304C03"/>
          <w:spacing w:val="-29"/>
          <w:sz w:val="16"/>
        </w:rPr>
        <w:t> </w:t>
      </w:r>
      <w:r>
        <w:rPr>
          <w:color w:val="304C03"/>
          <w:sz w:val="16"/>
        </w:rPr>
        <w:t>eI</w:t>
      </w:r>
      <w:r>
        <w:rPr>
          <w:color w:val="304C03"/>
          <w:spacing w:val="-29"/>
          <w:sz w:val="16"/>
        </w:rPr>
        <w:t> </w:t>
      </w:r>
      <w:r>
        <w:rPr>
          <w:color w:val="304C03"/>
          <w:sz w:val="16"/>
        </w:rPr>
        <w:t>Partido</w:t>
      </w:r>
      <w:r>
        <w:rPr>
          <w:color w:val="304C03"/>
          <w:spacing w:val="-29"/>
          <w:sz w:val="16"/>
        </w:rPr>
        <w:t> </w:t>
      </w:r>
      <w:r>
        <w:rPr>
          <w:color w:val="304C03"/>
          <w:sz w:val="16"/>
        </w:rPr>
        <w:t>de</w:t>
      </w:r>
      <w:r>
        <w:rPr>
          <w:color w:val="304C03"/>
          <w:spacing w:val="-29"/>
          <w:sz w:val="16"/>
        </w:rPr>
        <w:t> </w:t>
      </w:r>
      <w:r>
        <w:rPr>
          <w:color w:val="304C03"/>
          <w:sz w:val="16"/>
        </w:rPr>
        <w:t>Ia</w:t>
      </w:r>
      <w:r>
        <w:rPr>
          <w:color w:val="304C03"/>
          <w:spacing w:val="-29"/>
          <w:sz w:val="16"/>
        </w:rPr>
        <w:t> </w:t>
      </w:r>
      <w:r>
        <w:rPr>
          <w:color w:val="304C03"/>
          <w:sz w:val="16"/>
        </w:rPr>
        <w:t>RevoIución</w:t>
      </w:r>
      <w:r>
        <w:rPr>
          <w:color w:val="304C03"/>
          <w:spacing w:val="-29"/>
          <w:sz w:val="16"/>
        </w:rPr>
        <w:t> </w:t>
      </w:r>
      <w:r>
        <w:rPr>
          <w:color w:val="304C03"/>
          <w:sz w:val="16"/>
        </w:rPr>
        <w:t>Democrática </w:t>
      </w:r>
      <w:r>
        <w:rPr>
          <w:color w:val="304C03"/>
          <w:w w:val="95"/>
          <w:sz w:val="16"/>
        </w:rPr>
        <w:t>(PRD),</w:t>
      </w:r>
      <w:r>
        <w:rPr>
          <w:color w:val="304C03"/>
          <w:spacing w:val="-25"/>
          <w:w w:val="95"/>
          <w:sz w:val="16"/>
        </w:rPr>
        <w:t> </w:t>
      </w:r>
      <w:r>
        <w:rPr>
          <w:color w:val="304C03"/>
          <w:w w:val="95"/>
          <w:sz w:val="16"/>
        </w:rPr>
        <w:t>Ia</w:t>
      </w:r>
      <w:r>
        <w:rPr>
          <w:color w:val="304C03"/>
          <w:spacing w:val="-16"/>
          <w:w w:val="95"/>
          <w:sz w:val="16"/>
        </w:rPr>
        <w:t> </w:t>
      </w:r>
      <w:r>
        <w:rPr>
          <w:color w:val="304C03"/>
          <w:w w:val="95"/>
          <w:sz w:val="16"/>
        </w:rPr>
        <w:t>Red</w:t>
      </w:r>
      <w:r>
        <w:rPr>
          <w:color w:val="304C03"/>
          <w:spacing w:val="-16"/>
          <w:w w:val="95"/>
          <w:sz w:val="16"/>
        </w:rPr>
        <w:t> </w:t>
      </w:r>
      <w:r>
        <w:rPr>
          <w:color w:val="304C03"/>
          <w:w w:val="95"/>
          <w:sz w:val="16"/>
        </w:rPr>
        <w:t>de</w:t>
      </w:r>
      <w:r>
        <w:rPr>
          <w:color w:val="304C03"/>
          <w:spacing w:val="-16"/>
          <w:w w:val="95"/>
          <w:sz w:val="16"/>
        </w:rPr>
        <w:t> </w:t>
      </w:r>
      <w:r>
        <w:rPr>
          <w:color w:val="304C03"/>
          <w:w w:val="95"/>
          <w:sz w:val="16"/>
        </w:rPr>
        <w:t>Estudiantes</w:t>
      </w:r>
      <w:r>
        <w:rPr>
          <w:color w:val="304C03"/>
          <w:spacing w:val="-16"/>
          <w:w w:val="95"/>
          <w:sz w:val="16"/>
        </w:rPr>
        <w:t> </w:t>
      </w:r>
      <w:r>
        <w:rPr>
          <w:color w:val="304C03"/>
          <w:w w:val="95"/>
          <w:sz w:val="16"/>
        </w:rPr>
        <w:t>Democráticos</w:t>
      </w:r>
      <w:r>
        <w:rPr>
          <w:color w:val="304C03"/>
          <w:spacing w:val="-16"/>
          <w:w w:val="95"/>
          <w:sz w:val="16"/>
        </w:rPr>
        <w:t> </w:t>
      </w:r>
      <w:r>
        <w:rPr>
          <w:color w:val="304C03"/>
          <w:w w:val="95"/>
          <w:sz w:val="16"/>
        </w:rPr>
        <w:t>(RED),</w:t>
      </w:r>
      <w:r>
        <w:rPr>
          <w:color w:val="304C03"/>
          <w:spacing w:val="-25"/>
          <w:w w:val="95"/>
          <w:sz w:val="16"/>
        </w:rPr>
        <w:t> </w:t>
      </w:r>
      <w:r>
        <w:rPr>
          <w:color w:val="304C03"/>
          <w:w w:val="95"/>
          <w:sz w:val="16"/>
        </w:rPr>
        <w:t>cuya</w:t>
      </w:r>
      <w:r>
        <w:rPr>
          <w:color w:val="304C03"/>
          <w:spacing w:val="-16"/>
          <w:w w:val="95"/>
          <w:sz w:val="16"/>
        </w:rPr>
        <w:t> </w:t>
      </w:r>
      <w:r>
        <w:rPr>
          <w:color w:val="304C03"/>
          <w:w w:val="95"/>
          <w:sz w:val="16"/>
        </w:rPr>
        <w:t>reputación,</w:t>
      </w:r>
      <w:r>
        <w:rPr>
          <w:color w:val="304C03"/>
          <w:spacing w:val="-25"/>
          <w:w w:val="95"/>
          <w:sz w:val="16"/>
        </w:rPr>
        <w:t> </w:t>
      </w:r>
      <w:r>
        <w:rPr>
          <w:color w:val="304C03"/>
          <w:w w:val="95"/>
          <w:sz w:val="16"/>
        </w:rPr>
        <w:t>a</w:t>
      </w:r>
      <w:r>
        <w:rPr>
          <w:color w:val="304C03"/>
          <w:spacing w:val="-16"/>
          <w:w w:val="95"/>
          <w:sz w:val="16"/>
        </w:rPr>
        <w:t> </w:t>
      </w:r>
      <w:r>
        <w:rPr>
          <w:color w:val="304C03"/>
          <w:w w:val="95"/>
          <w:sz w:val="16"/>
        </w:rPr>
        <w:t>pesar</w:t>
      </w:r>
      <w:r>
        <w:rPr>
          <w:color w:val="304C03"/>
          <w:spacing w:val="-16"/>
          <w:w w:val="95"/>
          <w:sz w:val="16"/>
        </w:rPr>
        <w:t> </w:t>
      </w:r>
      <w:r>
        <w:rPr>
          <w:color w:val="304C03"/>
          <w:w w:val="95"/>
          <w:sz w:val="16"/>
        </w:rPr>
        <w:t>de</w:t>
      </w:r>
      <w:r>
        <w:rPr>
          <w:color w:val="304C03"/>
          <w:spacing w:val="-16"/>
          <w:w w:val="95"/>
          <w:sz w:val="16"/>
        </w:rPr>
        <w:t> </w:t>
      </w:r>
      <w:r>
        <w:rPr>
          <w:color w:val="304C03"/>
          <w:w w:val="95"/>
          <w:sz w:val="16"/>
        </w:rPr>
        <w:t>Ia</w:t>
      </w:r>
      <w:r>
        <w:rPr>
          <w:color w:val="304C03"/>
          <w:spacing w:val="-16"/>
          <w:w w:val="95"/>
          <w:sz w:val="16"/>
        </w:rPr>
        <w:t> </w:t>
      </w:r>
      <w:r>
        <w:rPr>
          <w:color w:val="304C03"/>
          <w:w w:val="95"/>
          <w:sz w:val="16"/>
        </w:rPr>
        <w:t>presencia</w:t>
      </w:r>
      <w:r>
        <w:rPr>
          <w:color w:val="304C03"/>
          <w:spacing w:val="-16"/>
          <w:w w:val="95"/>
          <w:sz w:val="16"/>
        </w:rPr>
        <w:t> </w:t>
      </w:r>
      <w:r>
        <w:rPr>
          <w:color w:val="304C03"/>
          <w:w w:val="95"/>
          <w:sz w:val="16"/>
        </w:rPr>
        <w:t>entre</w:t>
      </w:r>
      <w:r>
        <w:rPr>
          <w:color w:val="304C03"/>
          <w:spacing w:val="-16"/>
          <w:w w:val="95"/>
          <w:sz w:val="16"/>
        </w:rPr>
        <w:t> </w:t>
      </w:r>
      <w:r>
        <w:rPr>
          <w:color w:val="304C03"/>
          <w:w w:val="95"/>
          <w:sz w:val="16"/>
        </w:rPr>
        <w:t>Ios</w:t>
      </w:r>
      <w:r>
        <w:rPr>
          <w:color w:val="304C03"/>
          <w:spacing w:val="-16"/>
          <w:w w:val="95"/>
          <w:sz w:val="16"/>
        </w:rPr>
        <w:t> </w:t>
      </w:r>
      <w:r>
        <w:rPr>
          <w:color w:val="304C03"/>
          <w:w w:val="95"/>
          <w:sz w:val="16"/>
        </w:rPr>
        <w:t>consejos</w:t>
      </w:r>
      <w:r>
        <w:rPr>
          <w:color w:val="304C03"/>
          <w:spacing w:val="-16"/>
          <w:w w:val="95"/>
          <w:sz w:val="16"/>
        </w:rPr>
        <w:t> </w:t>
      </w:r>
      <w:r>
        <w:rPr>
          <w:color w:val="304C03"/>
          <w:w w:val="95"/>
          <w:sz w:val="16"/>
        </w:rPr>
        <w:t>universitarios</w:t>
      </w:r>
      <w:r>
        <w:rPr>
          <w:color w:val="304C03"/>
          <w:spacing w:val="-16"/>
          <w:w w:val="95"/>
          <w:sz w:val="16"/>
        </w:rPr>
        <w:t> </w:t>
      </w:r>
      <w:r>
        <w:rPr>
          <w:color w:val="304C03"/>
          <w:w w:val="95"/>
          <w:sz w:val="16"/>
        </w:rPr>
        <w:t>estu- diantiIes,</w:t>
      </w:r>
      <w:r>
        <w:rPr>
          <w:color w:val="304C03"/>
          <w:spacing w:val="-33"/>
          <w:w w:val="95"/>
          <w:sz w:val="16"/>
        </w:rPr>
        <w:t> </w:t>
      </w:r>
      <w:r>
        <w:rPr>
          <w:color w:val="304C03"/>
          <w:w w:val="95"/>
          <w:sz w:val="16"/>
        </w:rPr>
        <w:t>estaba,</w:t>
      </w:r>
      <w:r>
        <w:rPr>
          <w:color w:val="304C03"/>
          <w:spacing w:val="-33"/>
          <w:w w:val="95"/>
          <w:sz w:val="16"/>
        </w:rPr>
        <w:t> </w:t>
      </w:r>
      <w:r>
        <w:rPr>
          <w:color w:val="304C03"/>
          <w:w w:val="95"/>
          <w:sz w:val="16"/>
        </w:rPr>
        <w:t>aI</w:t>
      </w:r>
      <w:r>
        <w:rPr>
          <w:color w:val="304C03"/>
          <w:spacing w:val="-27"/>
          <w:w w:val="95"/>
          <w:sz w:val="16"/>
        </w:rPr>
        <w:t> </w:t>
      </w:r>
      <w:r>
        <w:rPr>
          <w:color w:val="304C03"/>
          <w:w w:val="95"/>
          <w:sz w:val="16"/>
        </w:rPr>
        <w:t>iguaI</w:t>
      </w:r>
      <w:r>
        <w:rPr>
          <w:color w:val="304C03"/>
          <w:spacing w:val="-27"/>
          <w:w w:val="95"/>
          <w:sz w:val="16"/>
        </w:rPr>
        <w:t> </w:t>
      </w:r>
      <w:r>
        <w:rPr>
          <w:color w:val="304C03"/>
          <w:w w:val="95"/>
          <w:sz w:val="16"/>
        </w:rPr>
        <w:t>que</w:t>
      </w:r>
      <w:r>
        <w:rPr>
          <w:color w:val="304C03"/>
          <w:spacing w:val="-27"/>
          <w:w w:val="95"/>
          <w:sz w:val="16"/>
        </w:rPr>
        <w:t> </w:t>
      </w:r>
      <w:r>
        <w:rPr>
          <w:color w:val="304C03"/>
          <w:w w:val="95"/>
          <w:sz w:val="16"/>
        </w:rPr>
        <w:t>Ia</w:t>
      </w:r>
      <w:r>
        <w:rPr>
          <w:color w:val="304C03"/>
          <w:spacing w:val="-27"/>
          <w:w w:val="95"/>
          <w:sz w:val="16"/>
        </w:rPr>
        <w:t> </w:t>
      </w:r>
      <w:r>
        <w:rPr>
          <w:color w:val="304C03"/>
          <w:w w:val="95"/>
          <w:sz w:val="16"/>
        </w:rPr>
        <w:t>deI</w:t>
      </w:r>
      <w:r>
        <w:rPr>
          <w:color w:val="304C03"/>
          <w:spacing w:val="-27"/>
          <w:w w:val="95"/>
          <w:sz w:val="16"/>
        </w:rPr>
        <w:t> </w:t>
      </w:r>
      <w:r>
        <w:rPr>
          <w:color w:val="304C03"/>
          <w:w w:val="95"/>
          <w:sz w:val="16"/>
        </w:rPr>
        <w:t>CE</w:t>
      </w:r>
      <w:r>
        <w:rPr>
          <w:color w:val="304C03"/>
          <w:spacing w:val="-27"/>
          <w:w w:val="95"/>
          <w:sz w:val="16"/>
        </w:rPr>
        <w:t> </w:t>
      </w:r>
      <w:r>
        <w:rPr>
          <w:color w:val="304C03"/>
          <w:w w:val="95"/>
          <w:sz w:val="16"/>
        </w:rPr>
        <w:t>histórico,</w:t>
      </w:r>
      <w:r>
        <w:rPr>
          <w:color w:val="304C03"/>
          <w:spacing w:val="-33"/>
          <w:w w:val="95"/>
          <w:sz w:val="16"/>
        </w:rPr>
        <w:t> </w:t>
      </w:r>
      <w:r>
        <w:rPr>
          <w:color w:val="304C03"/>
          <w:w w:val="95"/>
          <w:sz w:val="16"/>
        </w:rPr>
        <w:t>desacreditada</w:t>
      </w:r>
      <w:r>
        <w:rPr>
          <w:color w:val="304C03"/>
          <w:spacing w:val="-27"/>
          <w:w w:val="95"/>
          <w:sz w:val="16"/>
        </w:rPr>
        <w:t> </w:t>
      </w:r>
      <w:r>
        <w:rPr>
          <w:color w:val="304C03"/>
          <w:w w:val="95"/>
          <w:sz w:val="16"/>
        </w:rPr>
        <w:t>por</w:t>
      </w:r>
      <w:r>
        <w:rPr>
          <w:color w:val="304C03"/>
          <w:spacing w:val="-27"/>
          <w:w w:val="95"/>
          <w:sz w:val="16"/>
        </w:rPr>
        <w:t> </w:t>
      </w:r>
      <w:r>
        <w:rPr>
          <w:color w:val="304C03"/>
          <w:w w:val="95"/>
          <w:sz w:val="16"/>
        </w:rPr>
        <w:t>ser</w:t>
      </w:r>
      <w:r>
        <w:rPr>
          <w:color w:val="304C03"/>
          <w:spacing w:val="-27"/>
          <w:w w:val="95"/>
          <w:sz w:val="16"/>
        </w:rPr>
        <w:t> </w:t>
      </w:r>
      <w:r>
        <w:rPr>
          <w:color w:val="304C03"/>
          <w:w w:val="95"/>
          <w:sz w:val="16"/>
        </w:rPr>
        <w:t>acusada</w:t>
      </w:r>
      <w:r>
        <w:rPr>
          <w:color w:val="304C03"/>
          <w:spacing w:val="-27"/>
          <w:w w:val="95"/>
          <w:sz w:val="16"/>
        </w:rPr>
        <w:t> </w:t>
      </w:r>
      <w:r>
        <w:rPr>
          <w:color w:val="304C03"/>
          <w:w w:val="95"/>
          <w:sz w:val="16"/>
        </w:rPr>
        <w:t>de</w:t>
      </w:r>
      <w:r>
        <w:rPr>
          <w:color w:val="304C03"/>
          <w:spacing w:val="-27"/>
          <w:w w:val="95"/>
          <w:sz w:val="16"/>
        </w:rPr>
        <w:t> </w:t>
      </w:r>
      <w:r>
        <w:rPr>
          <w:color w:val="304C03"/>
          <w:w w:val="95"/>
          <w:sz w:val="16"/>
        </w:rPr>
        <w:t>perredista,</w:t>
      </w:r>
      <w:r>
        <w:rPr>
          <w:color w:val="304C03"/>
          <w:spacing w:val="-33"/>
          <w:w w:val="95"/>
          <w:sz w:val="16"/>
        </w:rPr>
        <w:t> </w:t>
      </w:r>
      <w:r>
        <w:rPr>
          <w:color w:val="304C03"/>
          <w:w w:val="95"/>
          <w:sz w:val="16"/>
        </w:rPr>
        <w:t>Ia</w:t>
      </w:r>
      <w:r>
        <w:rPr>
          <w:color w:val="304C03"/>
          <w:spacing w:val="-27"/>
          <w:w w:val="95"/>
          <w:sz w:val="16"/>
        </w:rPr>
        <w:t> </w:t>
      </w:r>
      <w:r>
        <w:rPr>
          <w:color w:val="304C03"/>
          <w:w w:val="95"/>
          <w:sz w:val="16"/>
        </w:rPr>
        <w:t>Coordinadora</w:t>
      </w:r>
      <w:r>
        <w:rPr>
          <w:color w:val="304C03"/>
          <w:spacing w:val="-27"/>
          <w:w w:val="95"/>
          <w:sz w:val="16"/>
        </w:rPr>
        <w:t> </w:t>
      </w:r>
      <w:r>
        <w:rPr>
          <w:color w:val="304C03"/>
          <w:w w:val="95"/>
          <w:sz w:val="16"/>
        </w:rPr>
        <w:t>EstudiantiI</w:t>
      </w:r>
      <w:r>
        <w:rPr>
          <w:color w:val="304C03"/>
          <w:spacing w:val="-27"/>
          <w:w w:val="95"/>
          <w:sz w:val="16"/>
        </w:rPr>
        <w:t> </w:t>
      </w:r>
      <w:r>
        <w:rPr>
          <w:color w:val="304C03"/>
          <w:w w:val="95"/>
          <w:sz w:val="16"/>
        </w:rPr>
        <w:t>(CE),</w:t>
      </w:r>
      <w:r>
        <w:rPr>
          <w:color w:val="304C03"/>
          <w:spacing w:val="-33"/>
          <w:w w:val="95"/>
          <w:sz w:val="16"/>
        </w:rPr>
        <w:t> </w:t>
      </w:r>
      <w:r>
        <w:rPr>
          <w:color w:val="304C03"/>
          <w:w w:val="95"/>
          <w:sz w:val="16"/>
        </w:rPr>
        <w:t>que estaba</w:t>
      </w:r>
      <w:r>
        <w:rPr>
          <w:color w:val="304C03"/>
          <w:spacing w:val="-28"/>
          <w:w w:val="95"/>
          <w:sz w:val="16"/>
        </w:rPr>
        <w:t> </w:t>
      </w:r>
      <w:r>
        <w:rPr>
          <w:color w:val="304C03"/>
          <w:w w:val="95"/>
          <w:sz w:val="16"/>
        </w:rPr>
        <w:t>compuesta</w:t>
      </w:r>
      <w:r>
        <w:rPr>
          <w:color w:val="304C03"/>
          <w:spacing w:val="-28"/>
          <w:w w:val="95"/>
          <w:sz w:val="16"/>
        </w:rPr>
        <w:t> </w:t>
      </w:r>
      <w:r>
        <w:rPr>
          <w:color w:val="304C03"/>
          <w:w w:val="95"/>
          <w:sz w:val="16"/>
        </w:rPr>
        <w:t>por</w:t>
      </w:r>
      <w:r>
        <w:rPr>
          <w:color w:val="304C03"/>
          <w:spacing w:val="-28"/>
          <w:w w:val="95"/>
          <w:sz w:val="16"/>
        </w:rPr>
        <w:t> </w:t>
      </w:r>
      <w:r>
        <w:rPr>
          <w:color w:val="304C03"/>
          <w:w w:val="95"/>
          <w:sz w:val="16"/>
        </w:rPr>
        <w:t>estudiantes</w:t>
      </w:r>
      <w:r>
        <w:rPr>
          <w:color w:val="304C03"/>
          <w:spacing w:val="-28"/>
          <w:w w:val="95"/>
          <w:sz w:val="16"/>
        </w:rPr>
        <w:t> </w:t>
      </w:r>
      <w:r>
        <w:rPr>
          <w:color w:val="304C03"/>
          <w:w w:val="95"/>
          <w:sz w:val="16"/>
        </w:rPr>
        <w:t>de</w:t>
      </w:r>
      <w:r>
        <w:rPr>
          <w:color w:val="304C03"/>
          <w:spacing w:val="-28"/>
          <w:w w:val="95"/>
          <w:sz w:val="16"/>
        </w:rPr>
        <w:t> </w:t>
      </w:r>
      <w:r>
        <w:rPr>
          <w:color w:val="304C03"/>
          <w:w w:val="95"/>
          <w:sz w:val="16"/>
        </w:rPr>
        <w:t>diversas</w:t>
      </w:r>
      <w:r>
        <w:rPr>
          <w:color w:val="304C03"/>
          <w:spacing w:val="-28"/>
          <w:w w:val="95"/>
          <w:sz w:val="16"/>
        </w:rPr>
        <w:t> </w:t>
      </w:r>
      <w:r>
        <w:rPr>
          <w:color w:val="304C03"/>
          <w:w w:val="95"/>
          <w:sz w:val="16"/>
        </w:rPr>
        <w:t>tendencias</w:t>
      </w:r>
      <w:r>
        <w:rPr>
          <w:color w:val="304C03"/>
          <w:spacing w:val="-28"/>
          <w:w w:val="95"/>
          <w:sz w:val="16"/>
        </w:rPr>
        <w:t> </w:t>
      </w:r>
      <w:r>
        <w:rPr>
          <w:color w:val="304C03"/>
          <w:w w:val="95"/>
          <w:sz w:val="16"/>
        </w:rPr>
        <w:t>y</w:t>
      </w:r>
      <w:r>
        <w:rPr>
          <w:color w:val="304C03"/>
          <w:spacing w:val="-28"/>
          <w:w w:val="95"/>
          <w:sz w:val="16"/>
        </w:rPr>
        <w:t> </w:t>
      </w:r>
      <w:r>
        <w:rPr>
          <w:color w:val="304C03"/>
          <w:w w:val="95"/>
          <w:sz w:val="16"/>
        </w:rPr>
        <w:t>organizaciones,</w:t>
      </w:r>
      <w:r>
        <w:rPr>
          <w:color w:val="304C03"/>
          <w:spacing w:val="-35"/>
          <w:w w:val="95"/>
          <w:sz w:val="16"/>
        </w:rPr>
        <w:t> </w:t>
      </w:r>
      <w:r>
        <w:rPr>
          <w:color w:val="304C03"/>
          <w:w w:val="95"/>
          <w:sz w:val="16"/>
        </w:rPr>
        <w:t>tano</w:t>
      </w:r>
      <w:r>
        <w:rPr>
          <w:color w:val="304C03"/>
          <w:spacing w:val="-28"/>
          <w:w w:val="95"/>
          <w:sz w:val="16"/>
        </w:rPr>
        <w:t> </w:t>
      </w:r>
      <w:r>
        <w:rPr>
          <w:color w:val="304C03"/>
          <w:w w:val="95"/>
          <w:sz w:val="16"/>
        </w:rPr>
        <w:t>por</w:t>
      </w:r>
      <w:r>
        <w:rPr>
          <w:color w:val="304C03"/>
          <w:spacing w:val="-28"/>
          <w:w w:val="95"/>
          <w:sz w:val="16"/>
        </w:rPr>
        <w:t> </w:t>
      </w:r>
      <w:r>
        <w:rPr>
          <w:color w:val="304C03"/>
          <w:w w:val="95"/>
          <w:sz w:val="16"/>
        </w:rPr>
        <w:t>afiIiados</w:t>
      </w:r>
      <w:r>
        <w:rPr>
          <w:color w:val="304C03"/>
          <w:spacing w:val="-28"/>
          <w:w w:val="95"/>
          <w:sz w:val="16"/>
        </w:rPr>
        <w:t> </w:t>
      </w:r>
      <w:r>
        <w:rPr>
          <w:color w:val="304C03"/>
          <w:w w:val="95"/>
          <w:sz w:val="16"/>
        </w:rPr>
        <w:t>aI</w:t>
      </w:r>
      <w:r>
        <w:rPr>
          <w:color w:val="304C03"/>
          <w:spacing w:val="-28"/>
          <w:w w:val="95"/>
          <w:sz w:val="16"/>
        </w:rPr>
        <w:t> </w:t>
      </w:r>
      <w:r>
        <w:rPr>
          <w:color w:val="304C03"/>
          <w:w w:val="95"/>
          <w:sz w:val="16"/>
        </w:rPr>
        <w:t>PRD</w:t>
      </w:r>
      <w:r>
        <w:rPr>
          <w:color w:val="304C03"/>
          <w:spacing w:val="-28"/>
          <w:w w:val="95"/>
          <w:sz w:val="16"/>
        </w:rPr>
        <w:t> </w:t>
      </w:r>
      <w:r>
        <w:rPr>
          <w:color w:val="304C03"/>
          <w:w w:val="95"/>
          <w:sz w:val="16"/>
        </w:rPr>
        <w:t>como</w:t>
      </w:r>
      <w:r>
        <w:rPr>
          <w:color w:val="304C03"/>
          <w:spacing w:val="-28"/>
          <w:w w:val="95"/>
          <w:sz w:val="16"/>
        </w:rPr>
        <w:t> </w:t>
      </w:r>
      <w:r>
        <w:rPr>
          <w:color w:val="304C03"/>
          <w:w w:val="95"/>
          <w:sz w:val="16"/>
        </w:rPr>
        <w:t>por</w:t>
      </w:r>
      <w:r>
        <w:rPr>
          <w:color w:val="304C03"/>
          <w:spacing w:val="-28"/>
          <w:w w:val="95"/>
          <w:sz w:val="16"/>
        </w:rPr>
        <w:t> </w:t>
      </w:r>
      <w:r>
        <w:rPr>
          <w:color w:val="304C03"/>
          <w:w w:val="95"/>
          <w:sz w:val="16"/>
        </w:rPr>
        <w:t>miIitantes</w:t>
      </w:r>
      <w:r>
        <w:rPr>
          <w:color w:val="304C03"/>
          <w:spacing w:val="-28"/>
          <w:w w:val="95"/>
          <w:sz w:val="16"/>
        </w:rPr>
        <w:t> </w:t>
      </w:r>
      <w:r>
        <w:rPr>
          <w:color w:val="304C03"/>
          <w:w w:val="95"/>
          <w:sz w:val="16"/>
        </w:rPr>
        <w:t>deI</w:t>
      </w:r>
      <w:r>
        <w:rPr>
          <w:color w:val="304C03"/>
          <w:spacing w:val="-28"/>
          <w:w w:val="95"/>
          <w:sz w:val="16"/>
        </w:rPr>
        <w:t> </w:t>
      </w:r>
      <w:r>
        <w:rPr>
          <w:color w:val="304C03"/>
          <w:w w:val="95"/>
          <w:sz w:val="16"/>
        </w:rPr>
        <w:t>Frente Zapatista</w:t>
      </w:r>
      <w:r>
        <w:rPr>
          <w:color w:val="304C03"/>
          <w:spacing w:val="-11"/>
          <w:w w:val="95"/>
          <w:sz w:val="16"/>
        </w:rPr>
        <w:t> </w:t>
      </w:r>
      <w:r>
        <w:rPr>
          <w:color w:val="304C03"/>
          <w:w w:val="95"/>
          <w:sz w:val="16"/>
        </w:rPr>
        <w:t>de</w:t>
      </w:r>
      <w:r>
        <w:rPr>
          <w:color w:val="304C03"/>
          <w:spacing w:val="-11"/>
          <w:w w:val="95"/>
          <w:sz w:val="16"/>
        </w:rPr>
        <w:t> </w:t>
      </w:r>
      <w:r>
        <w:rPr>
          <w:color w:val="304C03"/>
          <w:w w:val="95"/>
          <w:sz w:val="16"/>
        </w:rPr>
        <w:t>Liberación</w:t>
      </w:r>
      <w:r>
        <w:rPr>
          <w:color w:val="304C03"/>
          <w:spacing w:val="-11"/>
          <w:w w:val="95"/>
          <w:sz w:val="16"/>
        </w:rPr>
        <w:t> </w:t>
      </w:r>
      <w:r>
        <w:rPr>
          <w:color w:val="304C03"/>
          <w:w w:val="95"/>
          <w:sz w:val="16"/>
        </w:rPr>
        <w:t>NacionaI</w:t>
      </w:r>
      <w:r>
        <w:rPr>
          <w:color w:val="304C03"/>
          <w:spacing w:val="-11"/>
          <w:w w:val="95"/>
          <w:sz w:val="16"/>
        </w:rPr>
        <w:t> </w:t>
      </w:r>
      <w:r>
        <w:rPr>
          <w:color w:val="304C03"/>
          <w:w w:val="95"/>
          <w:sz w:val="16"/>
        </w:rPr>
        <w:t>(FZLN)</w:t>
      </w:r>
      <w:r>
        <w:rPr>
          <w:color w:val="304C03"/>
          <w:spacing w:val="-11"/>
          <w:w w:val="95"/>
          <w:sz w:val="16"/>
        </w:rPr>
        <w:t> </w:t>
      </w:r>
      <w:r>
        <w:rPr>
          <w:color w:val="304C03"/>
          <w:w w:val="95"/>
          <w:sz w:val="16"/>
        </w:rPr>
        <w:t>y</w:t>
      </w:r>
      <w:r>
        <w:rPr>
          <w:color w:val="304C03"/>
          <w:spacing w:val="-11"/>
          <w:w w:val="95"/>
          <w:sz w:val="16"/>
        </w:rPr>
        <w:t> </w:t>
      </w:r>
      <w:r>
        <w:rPr>
          <w:color w:val="304C03"/>
          <w:w w:val="95"/>
          <w:sz w:val="16"/>
        </w:rPr>
        <w:t>eI</w:t>
      </w:r>
      <w:r>
        <w:rPr>
          <w:color w:val="304C03"/>
          <w:spacing w:val="-11"/>
          <w:w w:val="95"/>
          <w:sz w:val="16"/>
        </w:rPr>
        <w:t> </w:t>
      </w:r>
      <w:r>
        <w:rPr>
          <w:color w:val="304C03"/>
          <w:w w:val="95"/>
          <w:sz w:val="16"/>
        </w:rPr>
        <w:t>Comité</w:t>
      </w:r>
      <w:r>
        <w:rPr>
          <w:color w:val="304C03"/>
          <w:spacing w:val="-11"/>
          <w:w w:val="95"/>
          <w:sz w:val="16"/>
        </w:rPr>
        <w:t> </w:t>
      </w:r>
      <w:r>
        <w:rPr>
          <w:color w:val="304C03"/>
          <w:w w:val="95"/>
          <w:sz w:val="16"/>
        </w:rPr>
        <w:t>EstudiantiI</w:t>
      </w:r>
      <w:r>
        <w:rPr>
          <w:color w:val="304C03"/>
          <w:spacing w:val="-11"/>
          <w:w w:val="95"/>
          <w:sz w:val="16"/>
        </w:rPr>
        <w:t> </w:t>
      </w:r>
      <w:r>
        <w:rPr>
          <w:color w:val="304C03"/>
          <w:w w:val="95"/>
          <w:sz w:val="16"/>
        </w:rPr>
        <w:t>MetropoIitano</w:t>
      </w:r>
      <w:r>
        <w:rPr>
          <w:color w:val="304C03"/>
          <w:spacing w:val="-11"/>
          <w:w w:val="95"/>
          <w:sz w:val="16"/>
        </w:rPr>
        <w:t> </w:t>
      </w:r>
      <w:r>
        <w:rPr>
          <w:color w:val="304C03"/>
          <w:w w:val="95"/>
          <w:sz w:val="16"/>
        </w:rPr>
        <w:t>(CEM),</w:t>
      </w:r>
      <w:r>
        <w:rPr>
          <w:color w:val="304C03"/>
          <w:spacing w:val="-22"/>
          <w:w w:val="95"/>
          <w:sz w:val="16"/>
        </w:rPr>
        <w:t> </w:t>
      </w:r>
      <w:r>
        <w:rPr>
          <w:color w:val="304C03"/>
          <w:w w:val="95"/>
          <w:sz w:val="16"/>
        </w:rPr>
        <w:t>eI</w:t>
      </w:r>
      <w:r>
        <w:rPr>
          <w:color w:val="304C03"/>
          <w:spacing w:val="-11"/>
          <w:w w:val="95"/>
          <w:sz w:val="16"/>
        </w:rPr>
        <w:t> </w:t>
      </w:r>
      <w:r>
        <w:rPr>
          <w:color w:val="304C03"/>
          <w:w w:val="95"/>
          <w:sz w:val="16"/>
        </w:rPr>
        <w:t>cuaI,</w:t>
      </w:r>
      <w:r>
        <w:rPr>
          <w:color w:val="304C03"/>
          <w:spacing w:val="-22"/>
          <w:w w:val="95"/>
          <w:sz w:val="16"/>
        </w:rPr>
        <w:t> </w:t>
      </w:r>
      <w:r>
        <w:rPr>
          <w:color w:val="304C03"/>
          <w:w w:val="95"/>
          <w:sz w:val="16"/>
        </w:rPr>
        <w:t>formado</w:t>
      </w:r>
      <w:r>
        <w:rPr>
          <w:color w:val="304C03"/>
          <w:spacing w:val="-11"/>
          <w:w w:val="95"/>
          <w:sz w:val="16"/>
        </w:rPr>
        <w:t> </w:t>
      </w:r>
      <w:r>
        <w:rPr>
          <w:color w:val="304C03"/>
          <w:w w:val="95"/>
          <w:sz w:val="16"/>
        </w:rPr>
        <w:t>a</w:t>
      </w:r>
      <w:r>
        <w:rPr>
          <w:color w:val="304C03"/>
          <w:spacing w:val="-11"/>
          <w:w w:val="95"/>
          <w:sz w:val="16"/>
        </w:rPr>
        <w:t> </w:t>
      </w:r>
      <w:r>
        <w:rPr>
          <w:color w:val="304C03"/>
          <w:w w:val="95"/>
          <w:sz w:val="16"/>
        </w:rPr>
        <w:t>partir</w:t>
      </w:r>
      <w:r>
        <w:rPr>
          <w:color w:val="304C03"/>
          <w:spacing w:val="-11"/>
          <w:w w:val="95"/>
          <w:sz w:val="16"/>
        </w:rPr>
        <w:t> </w:t>
      </w:r>
      <w:r>
        <w:rPr>
          <w:color w:val="304C03"/>
          <w:w w:val="95"/>
          <w:sz w:val="16"/>
        </w:rPr>
        <w:t>de</w:t>
      </w:r>
      <w:r>
        <w:rPr>
          <w:color w:val="304C03"/>
          <w:spacing w:val="-11"/>
          <w:w w:val="95"/>
          <w:sz w:val="16"/>
        </w:rPr>
        <w:t> </w:t>
      </w:r>
      <w:r>
        <w:rPr>
          <w:color w:val="304C03"/>
          <w:w w:val="95"/>
          <w:sz w:val="16"/>
        </w:rPr>
        <w:t>Ia</w:t>
      </w:r>
      <w:r>
        <w:rPr>
          <w:color w:val="304C03"/>
          <w:spacing w:val="-11"/>
          <w:w w:val="95"/>
          <w:sz w:val="16"/>
        </w:rPr>
        <w:t> </w:t>
      </w:r>
      <w:r>
        <w:rPr>
          <w:color w:val="304C03"/>
          <w:w w:val="95"/>
          <w:sz w:val="16"/>
        </w:rPr>
        <w:t>Convención NacionaI</w:t>
      </w:r>
      <w:r>
        <w:rPr>
          <w:color w:val="304C03"/>
          <w:spacing w:val="-25"/>
          <w:w w:val="95"/>
          <w:sz w:val="16"/>
        </w:rPr>
        <w:t> </w:t>
      </w:r>
      <w:r>
        <w:rPr>
          <w:color w:val="304C03"/>
          <w:w w:val="95"/>
          <w:sz w:val="16"/>
        </w:rPr>
        <w:t>de</w:t>
      </w:r>
      <w:r>
        <w:rPr>
          <w:color w:val="304C03"/>
          <w:spacing w:val="-25"/>
          <w:w w:val="95"/>
          <w:sz w:val="16"/>
        </w:rPr>
        <w:t> </w:t>
      </w:r>
      <w:r>
        <w:rPr>
          <w:color w:val="304C03"/>
          <w:w w:val="95"/>
          <w:sz w:val="16"/>
        </w:rPr>
        <w:t>Estudiantes</w:t>
      </w:r>
      <w:r>
        <w:rPr>
          <w:color w:val="304C03"/>
          <w:spacing w:val="-25"/>
          <w:w w:val="95"/>
          <w:sz w:val="16"/>
        </w:rPr>
        <w:t> </w:t>
      </w:r>
      <w:r>
        <w:rPr>
          <w:color w:val="304C03"/>
          <w:w w:val="95"/>
          <w:sz w:val="16"/>
        </w:rPr>
        <w:t>convocada</w:t>
      </w:r>
      <w:r>
        <w:rPr>
          <w:color w:val="304C03"/>
          <w:spacing w:val="-25"/>
          <w:w w:val="95"/>
          <w:sz w:val="16"/>
        </w:rPr>
        <w:t> </w:t>
      </w:r>
      <w:r>
        <w:rPr>
          <w:color w:val="304C03"/>
          <w:w w:val="95"/>
          <w:sz w:val="16"/>
        </w:rPr>
        <w:t>por</w:t>
      </w:r>
      <w:r>
        <w:rPr>
          <w:color w:val="304C03"/>
          <w:spacing w:val="-25"/>
          <w:w w:val="95"/>
          <w:sz w:val="16"/>
        </w:rPr>
        <w:t> </w:t>
      </w:r>
      <w:r>
        <w:rPr>
          <w:color w:val="304C03"/>
          <w:w w:val="95"/>
          <w:sz w:val="16"/>
        </w:rPr>
        <w:t>eI</w:t>
      </w:r>
      <w:r>
        <w:rPr>
          <w:color w:val="304C03"/>
          <w:spacing w:val="-25"/>
          <w:w w:val="95"/>
          <w:sz w:val="16"/>
        </w:rPr>
        <w:t> </w:t>
      </w:r>
      <w:r>
        <w:rPr>
          <w:color w:val="304C03"/>
          <w:w w:val="95"/>
          <w:sz w:val="16"/>
        </w:rPr>
        <w:t>EZLN</w:t>
      </w:r>
      <w:r>
        <w:rPr>
          <w:color w:val="304C03"/>
          <w:spacing w:val="-25"/>
          <w:w w:val="95"/>
          <w:sz w:val="16"/>
        </w:rPr>
        <w:t> </w:t>
      </w:r>
      <w:r>
        <w:rPr>
          <w:color w:val="304C03"/>
          <w:w w:val="95"/>
          <w:sz w:val="16"/>
        </w:rPr>
        <w:t>representaba</w:t>
      </w:r>
      <w:r>
        <w:rPr>
          <w:color w:val="304C03"/>
          <w:spacing w:val="-25"/>
          <w:w w:val="95"/>
          <w:sz w:val="16"/>
        </w:rPr>
        <w:t> </w:t>
      </w:r>
      <w:r>
        <w:rPr>
          <w:color w:val="304C03"/>
          <w:w w:val="95"/>
          <w:sz w:val="16"/>
        </w:rPr>
        <w:t>una</w:t>
      </w:r>
      <w:r>
        <w:rPr>
          <w:color w:val="304C03"/>
          <w:spacing w:val="-25"/>
          <w:w w:val="95"/>
          <w:sz w:val="16"/>
        </w:rPr>
        <w:t> </w:t>
      </w:r>
      <w:r>
        <w:rPr>
          <w:color w:val="304C03"/>
          <w:w w:val="95"/>
          <w:sz w:val="16"/>
        </w:rPr>
        <w:t>corriente</w:t>
      </w:r>
      <w:r>
        <w:rPr>
          <w:color w:val="304C03"/>
          <w:spacing w:val="-25"/>
          <w:w w:val="95"/>
          <w:sz w:val="16"/>
        </w:rPr>
        <w:t> </w:t>
      </w:r>
      <w:r>
        <w:rPr>
          <w:color w:val="304C03"/>
          <w:w w:val="95"/>
          <w:sz w:val="16"/>
        </w:rPr>
        <w:t>radicaI</w:t>
      </w:r>
      <w:r>
        <w:rPr>
          <w:color w:val="304C03"/>
          <w:spacing w:val="-25"/>
          <w:w w:val="95"/>
          <w:sz w:val="16"/>
        </w:rPr>
        <w:t> </w:t>
      </w:r>
      <w:r>
        <w:rPr>
          <w:color w:val="304C03"/>
          <w:w w:val="95"/>
          <w:sz w:val="16"/>
        </w:rPr>
        <w:t>que</w:t>
      </w:r>
      <w:r>
        <w:rPr>
          <w:color w:val="304C03"/>
          <w:spacing w:val="-25"/>
          <w:w w:val="95"/>
          <w:sz w:val="16"/>
        </w:rPr>
        <w:t> </w:t>
      </w:r>
      <w:r>
        <w:rPr>
          <w:color w:val="304C03"/>
          <w:w w:val="95"/>
          <w:sz w:val="16"/>
        </w:rPr>
        <w:t>sobre</w:t>
      </w:r>
      <w:r>
        <w:rPr>
          <w:color w:val="304C03"/>
          <w:spacing w:val="-25"/>
          <w:w w:val="95"/>
          <w:sz w:val="16"/>
        </w:rPr>
        <w:t> </w:t>
      </w:r>
      <w:r>
        <w:rPr>
          <w:color w:val="304C03"/>
          <w:w w:val="95"/>
          <w:sz w:val="16"/>
        </w:rPr>
        <w:t>todo</w:t>
      </w:r>
      <w:r>
        <w:rPr>
          <w:color w:val="304C03"/>
          <w:spacing w:val="-25"/>
          <w:w w:val="95"/>
          <w:sz w:val="16"/>
        </w:rPr>
        <w:t> </w:t>
      </w:r>
      <w:r>
        <w:rPr>
          <w:color w:val="304C03"/>
          <w:w w:val="95"/>
          <w:sz w:val="16"/>
        </w:rPr>
        <w:t>estaba</w:t>
      </w:r>
      <w:r>
        <w:rPr>
          <w:color w:val="304C03"/>
          <w:spacing w:val="-25"/>
          <w:w w:val="95"/>
          <w:sz w:val="16"/>
        </w:rPr>
        <w:t> </w:t>
      </w:r>
      <w:r>
        <w:rPr>
          <w:color w:val="304C03"/>
          <w:w w:val="95"/>
          <w:sz w:val="16"/>
        </w:rPr>
        <w:t>en</w:t>
      </w:r>
      <w:r>
        <w:rPr>
          <w:color w:val="304C03"/>
          <w:spacing w:val="-25"/>
          <w:w w:val="95"/>
          <w:sz w:val="16"/>
        </w:rPr>
        <w:t> </w:t>
      </w:r>
      <w:r>
        <w:rPr>
          <w:color w:val="304C03"/>
          <w:w w:val="95"/>
          <w:sz w:val="16"/>
        </w:rPr>
        <w:t>contra</w:t>
      </w:r>
      <w:r>
        <w:rPr>
          <w:color w:val="304C03"/>
          <w:spacing w:val="-25"/>
          <w:w w:val="95"/>
          <w:sz w:val="16"/>
        </w:rPr>
        <w:t> </w:t>
      </w:r>
      <w:r>
        <w:rPr>
          <w:color w:val="304C03"/>
          <w:w w:val="95"/>
          <w:sz w:val="16"/>
        </w:rPr>
        <w:t>deI</w:t>
      </w:r>
      <w:r>
        <w:rPr>
          <w:color w:val="304C03"/>
          <w:spacing w:val="-25"/>
          <w:w w:val="95"/>
          <w:sz w:val="16"/>
        </w:rPr>
        <w:t> </w:t>
      </w:r>
      <w:r>
        <w:rPr>
          <w:color w:val="304C03"/>
          <w:w w:val="95"/>
          <w:sz w:val="16"/>
        </w:rPr>
        <w:t>CenevaI</w:t>
      </w:r>
      <w:r>
        <w:rPr>
          <w:color w:val="304C03"/>
          <w:spacing w:val="-25"/>
          <w:w w:val="95"/>
          <w:sz w:val="16"/>
        </w:rPr>
        <w:t> </w:t>
      </w:r>
      <w:r>
        <w:rPr>
          <w:color w:val="304C03"/>
          <w:w w:val="95"/>
          <w:sz w:val="16"/>
        </w:rPr>
        <w:t>op. </w:t>
      </w:r>
      <w:r>
        <w:rPr>
          <w:color w:val="304C03"/>
          <w:sz w:val="16"/>
        </w:rPr>
        <w:t>cit,</w:t>
      </w:r>
      <w:r>
        <w:rPr>
          <w:color w:val="304C03"/>
          <w:spacing w:val="-34"/>
          <w:sz w:val="16"/>
        </w:rPr>
        <w:t> </w:t>
      </w:r>
      <w:r>
        <w:rPr>
          <w:color w:val="304C03"/>
          <w:spacing w:val="-3"/>
          <w:sz w:val="16"/>
        </w:rPr>
        <w:t>p.</w:t>
      </w:r>
      <w:r>
        <w:rPr>
          <w:color w:val="304C03"/>
          <w:spacing w:val="-34"/>
          <w:sz w:val="16"/>
        </w:rPr>
        <w:t> </w:t>
      </w:r>
      <w:r>
        <w:rPr>
          <w:color w:val="304C03"/>
          <w:sz w:val="16"/>
        </w:rPr>
        <w:t>6I</w:t>
      </w:r>
      <w:r>
        <w:rPr>
          <w:color w:val="304C03"/>
          <w:spacing w:val="-26"/>
          <w:sz w:val="16"/>
        </w:rPr>
        <w:t> </w:t>
      </w:r>
      <w:r>
        <w:rPr>
          <w:color w:val="304C03"/>
          <w:sz w:val="16"/>
        </w:rPr>
        <w:t>y</w:t>
      </w:r>
      <w:r>
        <w:rPr>
          <w:color w:val="304C03"/>
          <w:spacing w:val="-26"/>
          <w:sz w:val="16"/>
        </w:rPr>
        <w:t> </w:t>
      </w:r>
      <w:r>
        <w:rPr>
          <w:color w:val="304C03"/>
          <w:sz w:val="16"/>
        </w:rPr>
        <w:t>62</w:t>
      </w:r>
    </w:p>
    <w:p>
      <w:pPr>
        <w:pStyle w:val="BodyText"/>
        <w:spacing w:before="7"/>
        <w:rPr>
          <w:sz w:val="16"/>
        </w:rPr>
      </w:pPr>
    </w:p>
    <w:p>
      <w:pPr>
        <w:pStyle w:val="Heading2"/>
        <w:ind w:right="502"/>
        <w:jc w:val="right"/>
      </w:pPr>
      <w:r>
        <w:rPr>
          <w:color w:val="5F7456"/>
          <w:w w:val="90"/>
        </w:rPr>
        <w:t>253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743">
            <wp:simplePos x="0" y="0"/>
            <wp:positionH relativeFrom="page">
              <wp:posOffset>0</wp:posOffset>
            </wp:positionH>
            <wp:positionV relativeFrom="page">
              <wp:posOffset>0</wp:posOffset>
            </wp:positionV>
            <wp:extent cx="7772400" cy="10058399"/>
            <wp:effectExtent l="0" t="0" r="0" b="0"/>
            <wp:wrapNone/>
            <wp:docPr id="481" name="image7.png" descr=""/>
            <wp:cNvGraphicFramePr>
              <a:graphicFrameLocks noChangeAspect="1"/>
            </wp:cNvGraphicFramePr>
            <a:graphic>
              <a:graphicData uri="http://schemas.openxmlformats.org/drawingml/2006/picture">
                <pic:pic>
                  <pic:nvPicPr>
                    <pic:cNvPr id="48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60" w:right="137" w:firstLine="820"/>
        <w:jc w:val="both"/>
      </w:pPr>
      <w:r>
        <w:rPr>
          <w:color w:val="231F20"/>
          <w:w w:val="95"/>
        </w:rPr>
        <w:t>“autonomía”,</w:t>
      </w:r>
      <w:r>
        <w:rPr>
          <w:color w:val="231F20"/>
          <w:spacing w:val="-57"/>
          <w:w w:val="95"/>
        </w:rPr>
        <w:t> </w:t>
      </w:r>
      <w:r>
        <w:rPr>
          <w:color w:val="231F20"/>
          <w:w w:val="95"/>
        </w:rPr>
        <w:t>cada</w:t>
      </w:r>
      <w:r>
        <w:rPr>
          <w:color w:val="231F20"/>
          <w:spacing w:val="-48"/>
          <w:w w:val="95"/>
        </w:rPr>
        <w:t> </w:t>
      </w:r>
      <w:r>
        <w:rPr>
          <w:color w:val="231F20"/>
          <w:w w:val="95"/>
        </w:rPr>
        <w:t>universitario</w:t>
      </w:r>
      <w:r>
        <w:rPr>
          <w:color w:val="231F20"/>
          <w:spacing w:val="-48"/>
          <w:w w:val="95"/>
        </w:rPr>
        <w:t> </w:t>
      </w:r>
      <w:r>
        <w:rPr>
          <w:color w:val="231F20"/>
          <w:w w:val="95"/>
        </w:rPr>
        <w:t>vio</w:t>
      </w:r>
      <w:r>
        <w:rPr>
          <w:color w:val="231F20"/>
          <w:spacing w:val="-48"/>
          <w:w w:val="95"/>
        </w:rPr>
        <w:t> </w:t>
      </w:r>
      <w:r>
        <w:rPr>
          <w:color w:val="231F20"/>
          <w:w w:val="95"/>
        </w:rPr>
        <w:t>un</w:t>
      </w:r>
      <w:r>
        <w:rPr>
          <w:color w:val="231F20"/>
          <w:spacing w:val="-48"/>
          <w:w w:val="95"/>
        </w:rPr>
        <w:t> </w:t>
      </w:r>
      <w:r>
        <w:rPr>
          <w:color w:val="231F20"/>
          <w:w w:val="95"/>
        </w:rPr>
        <w:t>Iugar</w:t>
      </w:r>
      <w:r>
        <w:rPr>
          <w:color w:val="231F20"/>
          <w:spacing w:val="-48"/>
          <w:w w:val="95"/>
        </w:rPr>
        <w:t> </w:t>
      </w:r>
      <w:r>
        <w:rPr>
          <w:color w:val="231F20"/>
          <w:w w:val="95"/>
        </w:rPr>
        <w:t>para</w:t>
      </w:r>
      <w:r>
        <w:rPr>
          <w:color w:val="231F20"/>
          <w:spacing w:val="-48"/>
          <w:w w:val="95"/>
        </w:rPr>
        <w:t> </w:t>
      </w:r>
      <w:r>
        <w:rPr>
          <w:color w:val="231F20"/>
          <w:w w:val="95"/>
        </w:rPr>
        <w:t>éI</w:t>
      </w:r>
      <w:r>
        <w:rPr>
          <w:color w:val="231F20"/>
          <w:spacing w:val="-48"/>
          <w:w w:val="95"/>
        </w:rPr>
        <w:t> </w:t>
      </w:r>
      <w:r>
        <w:rPr>
          <w:color w:val="231F20"/>
          <w:w w:val="95"/>
        </w:rPr>
        <w:t>en</w:t>
      </w:r>
      <w:r>
        <w:rPr>
          <w:color w:val="231F20"/>
          <w:spacing w:val="-48"/>
          <w:w w:val="95"/>
        </w:rPr>
        <w:t> </w:t>
      </w:r>
      <w:r>
        <w:rPr>
          <w:color w:val="231F20"/>
          <w:w w:val="95"/>
        </w:rPr>
        <w:t>Ia</w:t>
      </w:r>
      <w:r>
        <w:rPr>
          <w:color w:val="231F20"/>
          <w:spacing w:val="-48"/>
          <w:w w:val="95"/>
        </w:rPr>
        <w:t> </w:t>
      </w:r>
      <w:r>
        <w:rPr>
          <w:color w:val="231F20"/>
          <w:w w:val="95"/>
        </w:rPr>
        <w:t>universidad.</w:t>
      </w:r>
      <w:r>
        <w:rPr>
          <w:color w:val="231F20"/>
          <w:spacing w:val="-57"/>
          <w:w w:val="95"/>
        </w:rPr>
        <w:t> </w:t>
      </w:r>
      <w:r>
        <w:rPr>
          <w:color w:val="231F20"/>
          <w:w w:val="95"/>
        </w:rPr>
        <w:t>Sin </w:t>
      </w:r>
      <w:r>
        <w:rPr>
          <w:color w:val="231F20"/>
          <w:w w:val="90"/>
        </w:rPr>
        <w:t>embargo,</w:t>
      </w:r>
      <w:r>
        <w:rPr>
          <w:color w:val="231F20"/>
          <w:spacing w:val="-37"/>
          <w:w w:val="90"/>
        </w:rPr>
        <w:t> </w:t>
      </w:r>
      <w:r>
        <w:rPr>
          <w:color w:val="231F20"/>
          <w:w w:val="90"/>
        </w:rPr>
        <w:t>a</w:t>
      </w:r>
      <w:r>
        <w:rPr>
          <w:color w:val="231F20"/>
          <w:spacing w:val="-14"/>
          <w:w w:val="90"/>
        </w:rPr>
        <w:t> </w:t>
      </w:r>
      <w:r>
        <w:rPr>
          <w:color w:val="231F20"/>
          <w:w w:val="90"/>
        </w:rPr>
        <w:t>medida</w:t>
      </w:r>
      <w:r>
        <w:rPr>
          <w:color w:val="231F20"/>
          <w:spacing w:val="-14"/>
          <w:w w:val="90"/>
        </w:rPr>
        <w:t> </w:t>
      </w:r>
      <w:r>
        <w:rPr>
          <w:color w:val="231F20"/>
          <w:w w:val="90"/>
        </w:rPr>
        <w:t>que</w:t>
      </w:r>
      <w:r>
        <w:rPr>
          <w:color w:val="231F20"/>
          <w:spacing w:val="-14"/>
          <w:w w:val="90"/>
        </w:rPr>
        <w:t> </w:t>
      </w:r>
      <w:r>
        <w:rPr>
          <w:color w:val="231F20"/>
          <w:w w:val="90"/>
        </w:rPr>
        <w:t>el</w:t>
      </w:r>
      <w:r>
        <w:rPr>
          <w:color w:val="231F20"/>
          <w:spacing w:val="-14"/>
          <w:w w:val="90"/>
        </w:rPr>
        <w:t> </w:t>
      </w:r>
      <w:r>
        <w:rPr>
          <w:color w:val="231F20"/>
          <w:spacing w:val="-3"/>
          <w:w w:val="90"/>
        </w:rPr>
        <w:t>proyecto</w:t>
      </w:r>
      <w:r>
        <w:rPr>
          <w:color w:val="231F20"/>
          <w:spacing w:val="-14"/>
          <w:w w:val="90"/>
        </w:rPr>
        <w:t> </w:t>
      </w:r>
      <w:r>
        <w:rPr>
          <w:color w:val="231F20"/>
          <w:w w:val="90"/>
        </w:rPr>
        <w:t>universitario</w:t>
      </w:r>
      <w:r>
        <w:rPr>
          <w:color w:val="231F20"/>
          <w:spacing w:val="-14"/>
          <w:w w:val="90"/>
        </w:rPr>
        <w:t> </w:t>
      </w:r>
      <w:r>
        <w:rPr>
          <w:color w:val="231F20"/>
          <w:w w:val="90"/>
        </w:rPr>
        <w:t>pareció</w:t>
      </w:r>
      <w:r>
        <w:rPr>
          <w:color w:val="231F20"/>
          <w:spacing w:val="-14"/>
          <w:w w:val="90"/>
        </w:rPr>
        <w:t> </w:t>
      </w:r>
      <w:r>
        <w:rPr>
          <w:color w:val="231F20"/>
          <w:w w:val="90"/>
        </w:rPr>
        <w:t>acercarse</w:t>
      </w:r>
      <w:r>
        <w:rPr>
          <w:color w:val="231F20"/>
          <w:spacing w:val="-14"/>
          <w:w w:val="90"/>
        </w:rPr>
        <w:t> </w:t>
      </w:r>
      <w:r>
        <w:rPr>
          <w:color w:val="231F20"/>
          <w:w w:val="90"/>
        </w:rPr>
        <w:t>realmente</w:t>
      </w:r>
      <w:r>
        <w:rPr>
          <w:color w:val="231F20"/>
          <w:spacing w:val="-14"/>
          <w:w w:val="90"/>
        </w:rPr>
        <w:t> </w:t>
      </w:r>
      <w:r>
        <w:rPr>
          <w:color w:val="231F20"/>
          <w:w w:val="90"/>
        </w:rPr>
        <w:t>a</w:t>
      </w:r>
      <w:r>
        <w:rPr>
          <w:color w:val="231F20"/>
          <w:spacing w:val="-14"/>
          <w:w w:val="90"/>
        </w:rPr>
        <w:t> </w:t>
      </w:r>
      <w:r>
        <w:rPr>
          <w:color w:val="231F20"/>
          <w:w w:val="90"/>
        </w:rPr>
        <w:t>su realización,</w:t>
      </w:r>
      <w:r>
        <w:rPr>
          <w:color w:val="231F20"/>
          <w:spacing w:val="-34"/>
          <w:w w:val="90"/>
        </w:rPr>
        <w:t> </w:t>
      </w:r>
      <w:r>
        <w:rPr>
          <w:color w:val="231F20"/>
          <w:w w:val="90"/>
        </w:rPr>
        <w:t>el</w:t>
      </w:r>
      <w:r>
        <w:rPr>
          <w:color w:val="231F20"/>
          <w:spacing w:val="-11"/>
          <w:w w:val="90"/>
        </w:rPr>
        <w:t> </w:t>
      </w:r>
      <w:r>
        <w:rPr>
          <w:color w:val="231F20"/>
          <w:w w:val="90"/>
        </w:rPr>
        <w:t>concepto</w:t>
      </w:r>
      <w:r>
        <w:rPr>
          <w:color w:val="231F20"/>
          <w:spacing w:val="-11"/>
          <w:w w:val="90"/>
        </w:rPr>
        <w:t> </w:t>
      </w:r>
      <w:r>
        <w:rPr>
          <w:color w:val="231F20"/>
          <w:w w:val="90"/>
        </w:rPr>
        <w:t>abstracto</w:t>
      </w:r>
      <w:r>
        <w:rPr>
          <w:color w:val="231F20"/>
          <w:spacing w:val="-12"/>
          <w:w w:val="90"/>
        </w:rPr>
        <w:t> </w:t>
      </w:r>
      <w:r>
        <w:rPr>
          <w:color w:val="231F20"/>
          <w:w w:val="90"/>
        </w:rPr>
        <w:t>de</w:t>
      </w:r>
      <w:r>
        <w:rPr>
          <w:color w:val="231F20"/>
          <w:spacing w:val="-11"/>
          <w:w w:val="90"/>
        </w:rPr>
        <w:t> </w:t>
      </w:r>
      <w:r>
        <w:rPr>
          <w:color w:val="231F20"/>
          <w:w w:val="90"/>
        </w:rPr>
        <w:t>la</w:t>
      </w:r>
      <w:r>
        <w:rPr>
          <w:color w:val="231F20"/>
          <w:spacing w:val="-34"/>
          <w:w w:val="90"/>
        </w:rPr>
        <w:t> </w:t>
      </w:r>
      <w:r>
        <w:rPr>
          <w:color w:val="231F20"/>
          <w:w w:val="90"/>
        </w:rPr>
        <w:t>“Universidad”</w:t>
      </w:r>
      <w:r>
        <w:rPr>
          <w:color w:val="231F20"/>
          <w:spacing w:val="-11"/>
          <w:w w:val="90"/>
        </w:rPr>
        <w:t> </w:t>
      </w:r>
      <w:r>
        <w:rPr>
          <w:color w:val="231F20"/>
          <w:w w:val="90"/>
        </w:rPr>
        <w:t>perdida</w:t>
      </w:r>
      <w:r>
        <w:rPr>
          <w:color w:val="231F20"/>
          <w:spacing w:val="-12"/>
          <w:w w:val="90"/>
        </w:rPr>
        <w:t> </w:t>
      </w:r>
      <w:r>
        <w:rPr>
          <w:color w:val="231F20"/>
          <w:w w:val="90"/>
        </w:rPr>
        <w:t>comenzó</w:t>
      </w:r>
      <w:r>
        <w:rPr>
          <w:color w:val="231F20"/>
          <w:spacing w:val="-11"/>
          <w:w w:val="90"/>
        </w:rPr>
        <w:t> </w:t>
      </w:r>
      <w:r>
        <w:rPr>
          <w:color w:val="231F20"/>
          <w:w w:val="90"/>
        </w:rPr>
        <w:t>a</w:t>
      </w:r>
      <w:r>
        <w:rPr>
          <w:color w:val="231F20"/>
          <w:spacing w:val="-11"/>
          <w:w w:val="90"/>
        </w:rPr>
        <w:t> </w:t>
      </w:r>
      <w:r>
        <w:rPr>
          <w:color w:val="231F20"/>
          <w:w w:val="90"/>
        </w:rPr>
        <w:t>adoptar </w:t>
      </w:r>
      <w:r>
        <w:rPr>
          <w:color w:val="231F20"/>
          <w:w w:val="85"/>
        </w:rPr>
        <w:t>significaciones</w:t>
      </w:r>
      <w:r>
        <w:rPr>
          <w:color w:val="231F20"/>
          <w:spacing w:val="39"/>
          <w:w w:val="85"/>
        </w:rPr>
        <w:t> </w:t>
      </w:r>
      <w:r>
        <w:rPr>
          <w:color w:val="231F20"/>
          <w:w w:val="85"/>
        </w:rPr>
        <w:t>específicas.</w:t>
      </w:r>
    </w:p>
    <w:p>
      <w:pPr>
        <w:pStyle w:val="BodyText"/>
        <w:spacing w:line="309" w:lineRule="auto" w:before="200"/>
        <w:ind w:left="160" w:right="113" w:firstLine="820"/>
        <w:jc w:val="both"/>
      </w:pPr>
      <w:r>
        <w:rPr>
          <w:color w:val="231F20"/>
          <w:w w:val="95"/>
        </w:rPr>
        <w:t>Las</w:t>
      </w:r>
      <w:r>
        <w:rPr>
          <w:color w:val="231F20"/>
          <w:spacing w:val="-49"/>
          <w:w w:val="95"/>
        </w:rPr>
        <w:t> </w:t>
      </w:r>
      <w:r>
        <w:rPr>
          <w:color w:val="231F20"/>
          <w:w w:val="95"/>
        </w:rPr>
        <w:t>negociaciones</w:t>
      </w:r>
      <w:r>
        <w:rPr>
          <w:color w:val="231F20"/>
          <w:spacing w:val="-49"/>
          <w:w w:val="95"/>
        </w:rPr>
        <w:t> </w:t>
      </w:r>
      <w:r>
        <w:rPr>
          <w:color w:val="231F20"/>
          <w:w w:val="95"/>
        </w:rPr>
        <w:t>deI</w:t>
      </w:r>
      <w:r>
        <w:rPr>
          <w:color w:val="231F20"/>
          <w:spacing w:val="-49"/>
          <w:w w:val="95"/>
        </w:rPr>
        <w:t> </w:t>
      </w:r>
      <w:r>
        <w:rPr>
          <w:color w:val="231F20"/>
          <w:w w:val="95"/>
        </w:rPr>
        <w:t>CGH</w:t>
      </w:r>
      <w:r>
        <w:rPr>
          <w:color w:val="231F20"/>
          <w:spacing w:val="-49"/>
          <w:w w:val="95"/>
        </w:rPr>
        <w:t> </w:t>
      </w:r>
      <w:r>
        <w:rPr>
          <w:color w:val="231F20"/>
          <w:w w:val="95"/>
        </w:rPr>
        <w:t>con</w:t>
      </w:r>
      <w:r>
        <w:rPr>
          <w:color w:val="231F20"/>
          <w:spacing w:val="-49"/>
          <w:w w:val="95"/>
        </w:rPr>
        <w:t> </w:t>
      </w:r>
      <w:r>
        <w:rPr>
          <w:color w:val="231F20"/>
          <w:w w:val="95"/>
        </w:rPr>
        <w:t>Ias</w:t>
      </w:r>
      <w:r>
        <w:rPr>
          <w:color w:val="231F20"/>
          <w:spacing w:val="-49"/>
          <w:w w:val="95"/>
        </w:rPr>
        <w:t> </w:t>
      </w:r>
      <w:r>
        <w:rPr>
          <w:color w:val="231F20"/>
          <w:w w:val="95"/>
        </w:rPr>
        <w:t>autoridades</w:t>
      </w:r>
      <w:r>
        <w:rPr>
          <w:color w:val="231F20"/>
          <w:spacing w:val="-50"/>
          <w:w w:val="95"/>
        </w:rPr>
        <w:t> </w:t>
      </w:r>
      <w:r>
        <w:rPr>
          <w:color w:val="231F20"/>
          <w:w w:val="95"/>
        </w:rPr>
        <w:t>universitarias</w:t>
      </w:r>
      <w:r>
        <w:rPr>
          <w:color w:val="231F20"/>
          <w:spacing w:val="-49"/>
          <w:w w:val="95"/>
        </w:rPr>
        <w:t> </w:t>
      </w:r>
      <w:r>
        <w:rPr>
          <w:color w:val="231F20"/>
          <w:w w:val="95"/>
        </w:rPr>
        <w:t>sobre</w:t>
      </w:r>
      <w:r>
        <w:rPr>
          <w:color w:val="231F20"/>
          <w:spacing w:val="-49"/>
          <w:w w:val="95"/>
        </w:rPr>
        <w:t> </w:t>
      </w:r>
      <w:r>
        <w:rPr>
          <w:color w:val="231F20"/>
          <w:w w:val="95"/>
        </w:rPr>
        <w:t>cuáIes serían</w:t>
      </w:r>
      <w:r>
        <w:rPr>
          <w:color w:val="231F20"/>
          <w:spacing w:val="-17"/>
          <w:w w:val="95"/>
        </w:rPr>
        <w:t> </w:t>
      </w:r>
      <w:r>
        <w:rPr>
          <w:color w:val="231F20"/>
          <w:w w:val="95"/>
        </w:rPr>
        <w:t>los</w:t>
      </w:r>
      <w:r>
        <w:rPr>
          <w:color w:val="231F20"/>
          <w:spacing w:val="-17"/>
          <w:w w:val="95"/>
        </w:rPr>
        <w:t> </w:t>
      </w:r>
      <w:r>
        <w:rPr>
          <w:color w:val="231F20"/>
          <w:w w:val="95"/>
        </w:rPr>
        <w:t>puntos</w:t>
      </w:r>
      <w:r>
        <w:rPr>
          <w:color w:val="231F20"/>
          <w:spacing w:val="-17"/>
          <w:w w:val="95"/>
        </w:rPr>
        <w:t> </w:t>
      </w:r>
      <w:r>
        <w:rPr>
          <w:color w:val="231F20"/>
          <w:w w:val="95"/>
        </w:rPr>
        <w:t>del</w:t>
      </w:r>
      <w:r>
        <w:rPr>
          <w:color w:val="231F20"/>
          <w:spacing w:val="-17"/>
          <w:w w:val="95"/>
        </w:rPr>
        <w:t> </w:t>
      </w:r>
      <w:r>
        <w:rPr>
          <w:color w:val="231F20"/>
          <w:w w:val="95"/>
        </w:rPr>
        <w:t>pliego</w:t>
      </w:r>
      <w:r>
        <w:rPr>
          <w:color w:val="231F20"/>
          <w:spacing w:val="-17"/>
          <w:w w:val="95"/>
        </w:rPr>
        <w:t> </w:t>
      </w:r>
      <w:r>
        <w:rPr>
          <w:color w:val="231F20"/>
          <w:w w:val="95"/>
        </w:rPr>
        <w:t>petitorio</w:t>
      </w:r>
      <w:r>
        <w:rPr>
          <w:color w:val="231F20"/>
          <w:spacing w:val="-17"/>
          <w:w w:val="95"/>
        </w:rPr>
        <w:t> </w:t>
      </w:r>
      <w:r>
        <w:rPr>
          <w:color w:val="231F20"/>
          <w:w w:val="95"/>
        </w:rPr>
        <w:t>y</w:t>
      </w:r>
      <w:r>
        <w:rPr>
          <w:color w:val="231F20"/>
          <w:spacing w:val="-17"/>
          <w:w w:val="95"/>
        </w:rPr>
        <w:t> </w:t>
      </w:r>
      <w:r>
        <w:rPr>
          <w:color w:val="231F20"/>
          <w:w w:val="95"/>
        </w:rPr>
        <w:t>cuáles</w:t>
      </w:r>
      <w:r>
        <w:rPr>
          <w:color w:val="231F20"/>
          <w:spacing w:val="-17"/>
          <w:w w:val="95"/>
        </w:rPr>
        <w:t> </w:t>
      </w:r>
      <w:r>
        <w:rPr>
          <w:color w:val="231F20"/>
          <w:w w:val="95"/>
        </w:rPr>
        <w:t>serían</w:t>
      </w:r>
      <w:r>
        <w:rPr>
          <w:color w:val="231F20"/>
          <w:spacing w:val="-17"/>
          <w:w w:val="95"/>
        </w:rPr>
        <w:t> </w:t>
      </w:r>
      <w:r>
        <w:rPr>
          <w:color w:val="231F20"/>
          <w:w w:val="95"/>
        </w:rPr>
        <w:t>acordados,</w:t>
      </w:r>
      <w:r>
        <w:rPr>
          <w:color w:val="231F20"/>
          <w:spacing w:val="-33"/>
          <w:w w:val="95"/>
        </w:rPr>
        <w:t> </w:t>
      </w:r>
      <w:r>
        <w:rPr>
          <w:color w:val="231F20"/>
          <w:w w:val="95"/>
        </w:rPr>
        <w:t>tuvieron</w:t>
      </w:r>
      <w:r>
        <w:rPr>
          <w:color w:val="231F20"/>
          <w:spacing w:val="-17"/>
          <w:w w:val="95"/>
        </w:rPr>
        <w:t> </w:t>
      </w:r>
      <w:r>
        <w:rPr>
          <w:color w:val="231F20"/>
          <w:w w:val="95"/>
        </w:rPr>
        <w:t>como </w:t>
      </w:r>
      <w:r>
        <w:rPr>
          <w:color w:val="231F20"/>
          <w:w w:val="90"/>
        </w:rPr>
        <w:t>consecuencia</w:t>
      </w:r>
      <w:r>
        <w:rPr>
          <w:color w:val="231F20"/>
          <w:spacing w:val="-18"/>
          <w:w w:val="90"/>
        </w:rPr>
        <w:t> </w:t>
      </w:r>
      <w:r>
        <w:rPr>
          <w:color w:val="231F20"/>
          <w:w w:val="90"/>
        </w:rPr>
        <w:t>que</w:t>
      </w:r>
      <w:r>
        <w:rPr>
          <w:color w:val="231F20"/>
          <w:spacing w:val="-18"/>
          <w:w w:val="90"/>
        </w:rPr>
        <w:t> </w:t>
      </w:r>
      <w:r>
        <w:rPr>
          <w:color w:val="231F20"/>
          <w:w w:val="90"/>
        </w:rPr>
        <w:t>muchos</w:t>
      </w:r>
      <w:r>
        <w:rPr>
          <w:color w:val="231F20"/>
          <w:spacing w:val="-18"/>
          <w:w w:val="90"/>
        </w:rPr>
        <w:t> </w:t>
      </w:r>
      <w:r>
        <w:rPr>
          <w:color w:val="231F20"/>
          <w:w w:val="90"/>
        </w:rPr>
        <w:t>universitarios</w:t>
      </w:r>
      <w:r>
        <w:rPr>
          <w:color w:val="231F20"/>
          <w:spacing w:val="-18"/>
          <w:w w:val="90"/>
        </w:rPr>
        <w:t> </w:t>
      </w:r>
      <w:r>
        <w:rPr>
          <w:color w:val="231F20"/>
          <w:w w:val="90"/>
        </w:rPr>
        <w:t>se</w:t>
      </w:r>
      <w:r>
        <w:rPr>
          <w:color w:val="231F20"/>
          <w:spacing w:val="-18"/>
          <w:w w:val="90"/>
        </w:rPr>
        <w:t> </w:t>
      </w:r>
      <w:r>
        <w:rPr>
          <w:color w:val="231F20"/>
          <w:w w:val="90"/>
        </w:rPr>
        <w:t>sintieran</w:t>
      </w:r>
      <w:r>
        <w:rPr>
          <w:color w:val="231F20"/>
          <w:spacing w:val="-19"/>
          <w:w w:val="90"/>
        </w:rPr>
        <w:t> </w:t>
      </w:r>
      <w:r>
        <w:rPr>
          <w:color w:val="231F20"/>
          <w:w w:val="90"/>
        </w:rPr>
        <w:t>traicionados.Aquellos</w:t>
      </w:r>
      <w:r>
        <w:rPr>
          <w:color w:val="231F20"/>
          <w:spacing w:val="-18"/>
          <w:w w:val="90"/>
        </w:rPr>
        <w:t> </w:t>
      </w:r>
      <w:r>
        <w:rPr>
          <w:color w:val="231F20"/>
          <w:w w:val="90"/>
        </w:rPr>
        <w:t>actores </w:t>
      </w:r>
      <w:r>
        <w:rPr>
          <w:color w:val="231F20"/>
        </w:rPr>
        <w:t>que</w:t>
      </w:r>
      <w:r>
        <w:rPr>
          <w:color w:val="231F20"/>
          <w:spacing w:val="-44"/>
        </w:rPr>
        <w:t> </w:t>
      </w:r>
      <w:r>
        <w:rPr>
          <w:color w:val="231F20"/>
        </w:rPr>
        <w:t>vieron</w:t>
      </w:r>
      <w:r>
        <w:rPr>
          <w:color w:val="231F20"/>
          <w:spacing w:val="-44"/>
        </w:rPr>
        <w:t> </w:t>
      </w:r>
      <w:r>
        <w:rPr>
          <w:color w:val="231F20"/>
        </w:rPr>
        <w:t>aI</w:t>
      </w:r>
      <w:r>
        <w:rPr>
          <w:color w:val="231F20"/>
          <w:spacing w:val="-44"/>
        </w:rPr>
        <w:t> </w:t>
      </w:r>
      <w:r>
        <w:rPr>
          <w:color w:val="231F20"/>
        </w:rPr>
        <w:t>CGH</w:t>
      </w:r>
      <w:r>
        <w:rPr>
          <w:color w:val="231F20"/>
          <w:spacing w:val="-44"/>
        </w:rPr>
        <w:t> </w:t>
      </w:r>
      <w:r>
        <w:rPr>
          <w:color w:val="231F20"/>
        </w:rPr>
        <w:t>aceptar</w:t>
      </w:r>
      <w:r>
        <w:rPr>
          <w:color w:val="231F20"/>
          <w:spacing w:val="-44"/>
        </w:rPr>
        <w:t> </w:t>
      </w:r>
      <w:r>
        <w:rPr>
          <w:color w:val="231F20"/>
        </w:rPr>
        <w:t>que</w:t>
      </w:r>
      <w:r>
        <w:rPr>
          <w:color w:val="231F20"/>
          <w:spacing w:val="-44"/>
        </w:rPr>
        <w:t> </w:t>
      </w:r>
      <w:r>
        <w:rPr>
          <w:color w:val="231F20"/>
        </w:rPr>
        <w:t>su</w:t>
      </w:r>
      <w:r>
        <w:rPr>
          <w:color w:val="231F20"/>
          <w:spacing w:val="-44"/>
        </w:rPr>
        <w:t> </w:t>
      </w:r>
      <w:r>
        <w:rPr>
          <w:color w:val="231F20"/>
        </w:rPr>
        <w:t>Iugar</w:t>
      </w:r>
      <w:r>
        <w:rPr>
          <w:color w:val="231F20"/>
          <w:spacing w:val="-44"/>
        </w:rPr>
        <w:t> </w:t>
      </w:r>
      <w:r>
        <w:rPr>
          <w:color w:val="231F20"/>
        </w:rPr>
        <w:t>de</w:t>
      </w:r>
      <w:r>
        <w:rPr>
          <w:color w:val="231F20"/>
          <w:spacing w:val="-44"/>
        </w:rPr>
        <w:t> </w:t>
      </w:r>
      <w:r>
        <w:rPr>
          <w:color w:val="231F20"/>
        </w:rPr>
        <w:t>nacimiento</w:t>
      </w:r>
      <w:r>
        <w:rPr>
          <w:color w:val="231F20"/>
          <w:spacing w:val="-44"/>
        </w:rPr>
        <w:t> </w:t>
      </w:r>
      <w:r>
        <w:rPr>
          <w:color w:val="231F20"/>
        </w:rPr>
        <w:t>nunca</w:t>
      </w:r>
      <w:r>
        <w:rPr>
          <w:color w:val="231F20"/>
          <w:spacing w:val="-44"/>
        </w:rPr>
        <w:t> </w:t>
      </w:r>
      <w:r>
        <w:rPr>
          <w:color w:val="231F20"/>
        </w:rPr>
        <w:t>sería</w:t>
      </w:r>
      <w:r>
        <w:rPr>
          <w:color w:val="231F20"/>
          <w:spacing w:val="-44"/>
        </w:rPr>
        <w:t> </w:t>
      </w:r>
      <w:r>
        <w:rPr>
          <w:color w:val="231F20"/>
        </w:rPr>
        <w:t>eI</w:t>
      </w:r>
      <w:r>
        <w:rPr>
          <w:color w:val="231F20"/>
          <w:spacing w:val="-44"/>
        </w:rPr>
        <w:t> </w:t>
      </w:r>
      <w:r>
        <w:rPr>
          <w:color w:val="231F20"/>
        </w:rPr>
        <w:t>acuerdo, </w:t>
      </w:r>
      <w:r>
        <w:rPr>
          <w:color w:val="231F20"/>
          <w:w w:val="95"/>
        </w:rPr>
        <w:t>acusaron</w:t>
      </w:r>
      <w:r>
        <w:rPr>
          <w:color w:val="231F20"/>
          <w:spacing w:val="-38"/>
          <w:w w:val="95"/>
        </w:rPr>
        <w:t> </w:t>
      </w:r>
      <w:r>
        <w:rPr>
          <w:color w:val="231F20"/>
          <w:w w:val="95"/>
        </w:rPr>
        <w:t>a</w:t>
      </w:r>
      <w:r>
        <w:rPr>
          <w:color w:val="231F20"/>
          <w:spacing w:val="-38"/>
          <w:w w:val="95"/>
        </w:rPr>
        <w:t> </w:t>
      </w:r>
      <w:r>
        <w:rPr>
          <w:color w:val="231F20"/>
          <w:w w:val="95"/>
        </w:rPr>
        <w:t>éste</w:t>
      </w:r>
      <w:r>
        <w:rPr>
          <w:color w:val="231F20"/>
          <w:spacing w:val="-38"/>
          <w:w w:val="95"/>
        </w:rPr>
        <w:t> </w:t>
      </w:r>
      <w:r>
        <w:rPr>
          <w:color w:val="231F20"/>
          <w:w w:val="95"/>
        </w:rPr>
        <w:t>de</w:t>
      </w:r>
      <w:r>
        <w:rPr>
          <w:color w:val="231F20"/>
          <w:spacing w:val="-38"/>
          <w:w w:val="95"/>
        </w:rPr>
        <w:t> </w:t>
      </w:r>
      <w:r>
        <w:rPr>
          <w:color w:val="231F20"/>
          <w:w w:val="95"/>
        </w:rPr>
        <w:t>traicionar</w:t>
      </w:r>
      <w:r>
        <w:rPr>
          <w:color w:val="231F20"/>
          <w:spacing w:val="-38"/>
          <w:w w:val="95"/>
        </w:rPr>
        <w:t> </w:t>
      </w:r>
      <w:r>
        <w:rPr>
          <w:color w:val="231F20"/>
          <w:w w:val="95"/>
        </w:rPr>
        <w:t>a</w:t>
      </w:r>
      <w:r>
        <w:rPr>
          <w:color w:val="231F20"/>
          <w:spacing w:val="-49"/>
          <w:w w:val="95"/>
        </w:rPr>
        <w:t> </w:t>
      </w:r>
      <w:r>
        <w:rPr>
          <w:color w:val="231F20"/>
          <w:w w:val="95"/>
        </w:rPr>
        <w:t>“Ios</w:t>
      </w:r>
      <w:r>
        <w:rPr>
          <w:color w:val="231F20"/>
          <w:spacing w:val="-38"/>
          <w:w w:val="95"/>
        </w:rPr>
        <w:t> </w:t>
      </w:r>
      <w:r>
        <w:rPr>
          <w:color w:val="231F20"/>
          <w:w w:val="95"/>
        </w:rPr>
        <w:t>universitarios</w:t>
      </w:r>
      <w:r>
        <w:rPr>
          <w:color w:val="231F20"/>
          <w:spacing w:val="-38"/>
          <w:w w:val="95"/>
        </w:rPr>
        <w:t> </w:t>
      </w:r>
      <w:r>
        <w:rPr>
          <w:color w:val="231F20"/>
          <w:w w:val="95"/>
        </w:rPr>
        <w:t>deI</w:t>
      </w:r>
      <w:r>
        <w:rPr>
          <w:color w:val="231F20"/>
          <w:spacing w:val="-38"/>
          <w:w w:val="95"/>
        </w:rPr>
        <w:t> </w:t>
      </w:r>
      <w:r>
        <w:rPr>
          <w:color w:val="231F20"/>
          <w:w w:val="95"/>
        </w:rPr>
        <w:t>conflicto”,</w:t>
      </w:r>
      <w:r>
        <w:rPr>
          <w:color w:val="231F20"/>
          <w:spacing w:val="-49"/>
          <w:w w:val="95"/>
        </w:rPr>
        <w:t> </w:t>
      </w:r>
      <w:r>
        <w:rPr>
          <w:color w:val="231F20"/>
          <w:w w:val="95"/>
        </w:rPr>
        <w:t>se</w:t>
      </w:r>
      <w:r>
        <w:rPr>
          <w:color w:val="231F20"/>
          <w:spacing w:val="-38"/>
          <w:w w:val="95"/>
        </w:rPr>
        <w:t> </w:t>
      </w:r>
      <w:r>
        <w:rPr>
          <w:color w:val="231F20"/>
          <w:w w:val="95"/>
        </w:rPr>
        <w:t>mantuvieron allí</w:t>
      </w:r>
      <w:r>
        <w:rPr>
          <w:color w:val="231F20"/>
          <w:spacing w:val="-27"/>
          <w:w w:val="95"/>
        </w:rPr>
        <w:t> </w:t>
      </w:r>
      <w:r>
        <w:rPr>
          <w:color w:val="231F20"/>
          <w:w w:val="95"/>
        </w:rPr>
        <w:t>y</w:t>
      </w:r>
      <w:r>
        <w:rPr>
          <w:color w:val="231F20"/>
          <w:spacing w:val="-27"/>
          <w:w w:val="95"/>
        </w:rPr>
        <w:t> </w:t>
      </w:r>
      <w:r>
        <w:rPr>
          <w:color w:val="231F20"/>
          <w:w w:val="95"/>
        </w:rPr>
        <w:t>fueron</w:t>
      </w:r>
      <w:r>
        <w:rPr>
          <w:color w:val="231F20"/>
          <w:spacing w:val="-27"/>
          <w:w w:val="95"/>
        </w:rPr>
        <w:t> </w:t>
      </w:r>
      <w:r>
        <w:rPr>
          <w:color w:val="231F20"/>
          <w:w w:val="95"/>
        </w:rPr>
        <w:t>relegados</w:t>
      </w:r>
      <w:r>
        <w:rPr>
          <w:color w:val="231F20"/>
          <w:spacing w:val="-27"/>
          <w:w w:val="95"/>
        </w:rPr>
        <w:t> </w:t>
      </w:r>
      <w:r>
        <w:rPr>
          <w:color w:val="231F20"/>
          <w:w w:val="95"/>
        </w:rPr>
        <w:t>a</w:t>
      </w:r>
      <w:r>
        <w:rPr>
          <w:color w:val="231F20"/>
          <w:spacing w:val="-27"/>
          <w:w w:val="95"/>
        </w:rPr>
        <w:t> </w:t>
      </w:r>
      <w:r>
        <w:rPr>
          <w:color w:val="231F20"/>
          <w:w w:val="95"/>
        </w:rPr>
        <w:t>una</w:t>
      </w:r>
      <w:r>
        <w:rPr>
          <w:color w:val="231F20"/>
          <w:spacing w:val="-27"/>
          <w:w w:val="95"/>
        </w:rPr>
        <w:t> </w:t>
      </w:r>
      <w:r>
        <w:rPr>
          <w:color w:val="231F20"/>
          <w:w w:val="95"/>
        </w:rPr>
        <w:t>situación</w:t>
      </w:r>
      <w:r>
        <w:rPr>
          <w:color w:val="231F20"/>
          <w:spacing w:val="-28"/>
          <w:w w:val="95"/>
        </w:rPr>
        <w:t> </w:t>
      </w:r>
      <w:r>
        <w:rPr>
          <w:color w:val="231F20"/>
          <w:w w:val="95"/>
        </w:rPr>
        <w:t>de</w:t>
      </w:r>
      <w:r>
        <w:rPr>
          <w:color w:val="231F20"/>
          <w:spacing w:val="-27"/>
          <w:w w:val="95"/>
        </w:rPr>
        <w:t> </w:t>
      </w:r>
      <w:r>
        <w:rPr>
          <w:color w:val="231F20"/>
          <w:w w:val="95"/>
        </w:rPr>
        <w:t>exclusión</w:t>
      </w:r>
      <w:r>
        <w:rPr>
          <w:color w:val="231F20"/>
          <w:spacing w:val="-26"/>
          <w:w w:val="95"/>
        </w:rPr>
        <w:t> </w:t>
      </w:r>
      <w:r>
        <w:rPr>
          <w:color w:val="231F20"/>
          <w:w w:val="95"/>
        </w:rPr>
        <w:t>permanente.</w:t>
      </w:r>
      <w:r>
        <w:rPr>
          <w:color w:val="231F20"/>
          <w:spacing w:val="-56"/>
          <w:w w:val="95"/>
        </w:rPr>
        <w:t> </w:t>
      </w:r>
      <w:r>
        <w:rPr>
          <w:color w:val="231F20"/>
          <w:w w:val="95"/>
        </w:rPr>
        <w:t>A</w:t>
      </w:r>
      <w:r>
        <w:rPr>
          <w:color w:val="231F20"/>
          <w:spacing w:val="-27"/>
          <w:w w:val="95"/>
        </w:rPr>
        <w:t> </w:t>
      </w:r>
      <w:r>
        <w:rPr>
          <w:color w:val="231F20"/>
          <w:w w:val="95"/>
        </w:rPr>
        <w:t>pesar</w:t>
      </w:r>
      <w:r>
        <w:rPr>
          <w:color w:val="231F20"/>
          <w:spacing w:val="-27"/>
          <w:w w:val="95"/>
        </w:rPr>
        <w:t> </w:t>
      </w:r>
      <w:r>
        <w:rPr>
          <w:color w:val="231F20"/>
          <w:w w:val="95"/>
        </w:rPr>
        <w:t>de</w:t>
      </w:r>
      <w:r>
        <w:rPr>
          <w:color w:val="231F20"/>
          <w:spacing w:val="-27"/>
          <w:w w:val="95"/>
        </w:rPr>
        <w:t> </w:t>
      </w:r>
      <w:r>
        <w:rPr>
          <w:color w:val="231F20"/>
          <w:w w:val="95"/>
        </w:rPr>
        <w:t>que se</w:t>
      </w:r>
      <w:r>
        <w:rPr>
          <w:color w:val="231F20"/>
          <w:spacing w:val="-36"/>
          <w:w w:val="95"/>
        </w:rPr>
        <w:t> </w:t>
      </w:r>
      <w:r>
        <w:rPr>
          <w:color w:val="231F20"/>
          <w:w w:val="95"/>
        </w:rPr>
        <w:t>Iogró</w:t>
      </w:r>
      <w:r>
        <w:rPr>
          <w:color w:val="231F20"/>
          <w:spacing w:val="-36"/>
          <w:w w:val="95"/>
        </w:rPr>
        <w:t> </w:t>
      </w:r>
      <w:r>
        <w:rPr>
          <w:color w:val="231F20"/>
          <w:w w:val="95"/>
        </w:rPr>
        <w:t>Ia</w:t>
      </w:r>
      <w:r>
        <w:rPr>
          <w:color w:val="231F20"/>
          <w:spacing w:val="-36"/>
          <w:w w:val="95"/>
        </w:rPr>
        <w:t> </w:t>
      </w:r>
      <w:r>
        <w:rPr>
          <w:color w:val="231F20"/>
          <w:w w:val="95"/>
        </w:rPr>
        <w:t>derogación</w:t>
      </w:r>
      <w:r>
        <w:rPr>
          <w:color w:val="231F20"/>
          <w:spacing w:val="-36"/>
          <w:w w:val="95"/>
        </w:rPr>
        <w:t> </w:t>
      </w:r>
      <w:r>
        <w:rPr>
          <w:color w:val="231F20"/>
          <w:w w:val="95"/>
        </w:rPr>
        <w:t>deI</w:t>
      </w:r>
      <w:r>
        <w:rPr>
          <w:color w:val="231F20"/>
          <w:spacing w:val="-36"/>
          <w:w w:val="95"/>
        </w:rPr>
        <w:t> </w:t>
      </w:r>
      <w:r>
        <w:rPr>
          <w:color w:val="231F20"/>
          <w:spacing w:val="-10"/>
          <w:w w:val="95"/>
        </w:rPr>
        <w:t>RGP,</w:t>
      </w:r>
      <w:r>
        <w:rPr>
          <w:color w:val="231F20"/>
          <w:spacing w:val="-50"/>
          <w:w w:val="95"/>
        </w:rPr>
        <w:t> </w:t>
      </w:r>
      <w:r>
        <w:rPr>
          <w:color w:val="231F20"/>
          <w:w w:val="95"/>
        </w:rPr>
        <w:t>aI</w:t>
      </w:r>
      <w:r>
        <w:rPr>
          <w:color w:val="231F20"/>
          <w:spacing w:val="-36"/>
          <w:w w:val="95"/>
        </w:rPr>
        <w:t> </w:t>
      </w:r>
      <w:r>
        <w:rPr>
          <w:color w:val="231F20"/>
          <w:w w:val="95"/>
        </w:rPr>
        <w:t>verse</w:t>
      </w:r>
      <w:r>
        <w:rPr>
          <w:color w:val="231F20"/>
          <w:spacing w:val="-36"/>
          <w:w w:val="95"/>
        </w:rPr>
        <w:t> </w:t>
      </w:r>
      <w:r>
        <w:rPr>
          <w:color w:val="231F20"/>
          <w:w w:val="95"/>
        </w:rPr>
        <w:t>marginados</w:t>
      </w:r>
      <w:r>
        <w:rPr>
          <w:color w:val="231F20"/>
          <w:spacing w:val="-36"/>
          <w:w w:val="95"/>
        </w:rPr>
        <w:t> </w:t>
      </w:r>
      <w:r>
        <w:rPr>
          <w:color w:val="231F20"/>
          <w:w w:val="95"/>
        </w:rPr>
        <w:t>de</w:t>
      </w:r>
      <w:r>
        <w:rPr>
          <w:color w:val="231F20"/>
          <w:spacing w:val="-36"/>
          <w:w w:val="95"/>
        </w:rPr>
        <w:t> </w:t>
      </w:r>
      <w:r>
        <w:rPr>
          <w:color w:val="231F20"/>
          <w:w w:val="95"/>
        </w:rPr>
        <w:t>Ia</w:t>
      </w:r>
      <w:r>
        <w:rPr>
          <w:color w:val="231F20"/>
          <w:spacing w:val="-36"/>
          <w:w w:val="95"/>
        </w:rPr>
        <w:t> </w:t>
      </w:r>
      <w:r>
        <w:rPr>
          <w:color w:val="231F20"/>
          <w:w w:val="95"/>
        </w:rPr>
        <w:t>decisión,</w:t>
      </w:r>
      <w:r>
        <w:rPr>
          <w:color w:val="231F20"/>
          <w:spacing w:val="-50"/>
          <w:w w:val="95"/>
        </w:rPr>
        <w:t> </w:t>
      </w:r>
      <w:r>
        <w:rPr>
          <w:color w:val="231F20"/>
          <w:w w:val="95"/>
        </w:rPr>
        <w:t>Ios</w:t>
      </w:r>
      <w:r>
        <w:rPr>
          <w:color w:val="231F20"/>
          <w:spacing w:val="-36"/>
          <w:w w:val="95"/>
        </w:rPr>
        <w:t> </w:t>
      </w:r>
      <w:r>
        <w:rPr>
          <w:color w:val="231F20"/>
          <w:w w:val="95"/>
        </w:rPr>
        <w:t>partidarios de</w:t>
      </w:r>
      <w:r>
        <w:rPr>
          <w:color w:val="231F20"/>
          <w:spacing w:val="-37"/>
          <w:w w:val="95"/>
        </w:rPr>
        <w:t> </w:t>
      </w:r>
      <w:r>
        <w:rPr>
          <w:color w:val="231F20"/>
          <w:w w:val="95"/>
        </w:rPr>
        <w:t>posturas</w:t>
      </w:r>
      <w:r>
        <w:rPr>
          <w:color w:val="231F20"/>
          <w:spacing w:val="-37"/>
          <w:w w:val="95"/>
        </w:rPr>
        <w:t> </w:t>
      </w:r>
      <w:r>
        <w:rPr>
          <w:color w:val="231F20"/>
          <w:w w:val="95"/>
        </w:rPr>
        <w:t>radicales,</w:t>
      </w:r>
      <w:r>
        <w:rPr>
          <w:color w:val="231F20"/>
          <w:spacing w:val="-49"/>
          <w:w w:val="95"/>
        </w:rPr>
        <w:t> </w:t>
      </w:r>
      <w:r>
        <w:rPr>
          <w:color w:val="231F20"/>
          <w:w w:val="95"/>
        </w:rPr>
        <w:t>conservaron</w:t>
      </w:r>
      <w:r>
        <w:rPr>
          <w:color w:val="231F20"/>
          <w:spacing w:val="-37"/>
          <w:w w:val="95"/>
        </w:rPr>
        <w:t> </w:t>
      </w:r>
      <w:r>
        <w:rPr>
          <w:color w:val="231F20"/>
          <w:w w:val="95"/>
        </w:rPr>
        <w:t>la</w:t>
      </w:r>
      <w:r>
        <w:rPr>
          <w:color w:val="231F20"/>
          <w:spacing w:val="-37"/>
          <w:w w:val="95"/>
        </w:rPr>
        <w:t> </w:t>
      </w:r>
      <w:r>
        <w:rPr>
          <w:color w:val="231F20"/>
          <w:w w:val="95"/>
        </w:rPr>
        <w:t>sensación</w:t>
      </w:r>
      <w:r>
        <w:rPr>
          <w:color w:val="231F20"/>
          <w:spacing w:val="-37"/>
          <w:w w:val="95"/>
        </w:rPr>
        <w:t> </w:t>
      </w:r>
      <w:r>
        <w:rPr>
          <w:color w:val="231F20"/>
          <w:w w:val="95"/>
        </w:rPr>
        <w:t>de</w:t>
      </w:r>
      <w:r>
        <w:rPr>
          <w:color w:val="231F20"/>
          <w:spacing w:val="-37"/>
          <w:w w:val="95"/>
        </w:rPr>
        <w:t> </w:t>
      </w:r>
      <w:r>
        <w:rPr>
          <w:color w:val="231F20"/>
          <w:w w:val="95"/>
        </w:rPr>
        <w:t>que</w:t>
      </w:r>
      <w:r>
        <w:rPr>
          <w:color w:val="231F20"/>
          <w:spacing w:val="-37"/>
          <w:w w:val="95"/>
        </w:rPr>
        <w:t> </w:t>
      </w:r>
      <w:r>
        <w:rPr>
          <w:color w:val="231F20"/>
          <w:w w:val="95"/>
        </w:rPr>
        <w:t>la</w:t>
      </w:r>
      <w:r>
        <w:rPr>
          <w:color w:val="231F20"/>
          <w:spacing w:val="-37"/>
          <w:w w:val="95"/>
        </w:rPr>
        <w:t> </w:t>
      </w:r>
      <w:r>
        <w:rPr>
          <w:color w:val="231F20"/>
          <w:w w:val="95"/>
        </w:rPr>
        <w:t>universidad</w:t>
      </w:r>
      <w:r>
        <w:rPr>
          <w:color w:val="231F20"/>
          <w:spacing w:val="-37"/>
          <w:w w:val="95"/>
        </w:rPr>
        <w:t> </w:t>
      </w:r>
      <w:r>
        <w:rPr>
          <w:color w:val="231F20"/>
          <w:w w:val="95"/>
        </w:rPr>
        <w:t>aún</w:t>
      </w:r>
      <w:r>
        <w:rPr>
          <w:color w:val="231F20"/>
          <w:spacing w:val="-37"/>
          <w:w w:val="95"/>
        </w:rPr>
        <w:t> </w:t>
      </w:r>
      <w:r>
        <w:rPr>
          <w:color w:val="231F20"/>
          <w:w w:val="95"/>
        </w:rPr>
        <w:t>seguía </w:t>
      </w:r>
      <w:r>
        <w:rPr>
          <w:color w:val="231F20"/>
        </w:rPr>
        <w:t>“ocupada”.</w:t>
      </w:r>
    </w:p>
    <w:p>
      <w:pPr>
        <w:pStyle w:val="BodyText"/>
        <w:spacing w:before="7"/>
        <w:rPr>
          <w:sz w:val="27"/>
        </w:rPr>
      </w:pPr>
    </w:p>
    <w:p>
      <w:pPr>
        <w:pStyle w:val="Heading3"/>
      </w:pPr>
      <w:r>
        <w:rPr>
          <w:color w:val="649705"/>
        </w:rPr>
        <w:t>Conclusiones</w:t>
      </w:r>
    </w:p>
    <w:p>
      <w:pPr>
        <w:pStyle w:val="BodyText"/>
        <w:spacing w:line="309" w:lineRule="auto" w:before="208"/>
        <w:ind w:left="160" w:right="111"/>
        <w:jc w:val="both"/>
      </w:pPr>
      <w:r>
        <w:rPr>
          <w:color w:val="231F20"/>
        </w:rPr>
        <w:t>La “Universidad” que prometía redimir eI Consejo GeneraI de HueIga era </w:t>
      </w:r>
      <w:r>
        <w:rPr>
          <w:color w:val="231F20"/>
          <w:w w:val="95"/>
        </w:rPr>
        <w:t>necesariamente un lugar que habían compartido los universitarios, cualquier </w:t>
      </w:r>
      <w:r>
        <w:rPr>
          <w:color w:val="231F20"/>
          <w:w w:val="90"/>
        </w:rPr>
        <w:t>evocación</w:t>
      </w:r>
      <w:r>
        <w:rPr>
          <w:color w:val="231F20"/>
          <w:spacing w:val="-17"/>
          <w:w w:val="90"/>
        </w:rPr>
        <w:t> </w:t>
      </w:r>
      <w:r>
        <w:rPr>
          <w:color w:val="231F20"/>
          <w:w w:val="90"/>
        </w:rPr>
        <w:t>de</w:t>
      </w:r>
      <w:r>
        <w:rPr>
          <w:color w:val="231F20"/>
          <w:spacing w:val="-17"/>
          <w:w w:val="90"/>
        </w:rPr>
        <w:t> </w:t>
      </w:r>
      <w:r>
        <w:rPr>
          <w:color w:val="231F20"/>
          <w:w w:val="90"/>
        </w:rPr>
        <w:t>Ia</w:t>
      </w:r>
      <w:r>
        <w:rPr>
          <w:color w:val="231F20"/>
          <w:spacing w:val="-17"/>
          <w:w w:val="90"/>
        </w:rPr>
        <w:t> </w:t>
      </w:r>
      <w:r>
        <w:rPr>
          <w:color w:val="231F20"/>
          <w:w w:val="90"/>
        </w:rPr>
        <w:t>vida</w:t>
      </w:r>
      <w:r>
        <w:rPr>
          <w:color w:val="231F20"/>
          <w:spacing w:val="-17"/>
          <w:w w:val="90"/>
        </w:rPr>
        <w:t> </w:t>
      </w:r>
      <w:r>
        <w:rPr>
          <w:color w:val="231F20"/>
          <w:w w:val="90"/>
        </w:rPr>
        <w:t>universitaria</w:t>
      </w:r>
      <w:r>
        <w:rPr>
          <w:color w:val="231F20"/>
          <w:spacing w:val="-17"/>
          <w:w w:val="90"/>
        </w:rPr>
        <w:t> </w:t>
      </w:r>
      <w:r>
        <w:rPr>
          <w:color w:val="231F20"/>
          <w:w w:val="90"/>
        </w:rPr>
        <w:t>anterior</w:t>
      </w:r>
      <w:r>
        <w:rPr>
          <w:color w:val="231F20"/>
          <w:spacing w:val="-17"/>
          <w:w w:val="90"/>
        </w:rPr>
        <w:t> </w:t>
      </w:r>
      <w:r>
        <w:rPr>
          <w:color w:val="231F20"/>
          <w:w w:val="90"/>
        </w:rPr>
        <w:t>a</w:t>
      </w:r>
      <w:r>
        <w:rPr>
          <w:color w:val="231F20"/>
          <w:spacing w:val="-17"/>
          <w:w w:val="90"/>
        </w:rPr>
        <w:t> </w:t>
      </w:r>
      <w:r>
        <w:rPr>
          <w:color w:val="231F20"/>
          <w:w w:val="90"/>
        </w:rPr>
        <w:t>Ia</w:t>
      </w:r>
      <w:r>
        <w:rPr>
          <w:color w:val="231F20"/>
          <w:spacing w:val="-17"/>
          <w:w w:val="90"/>
        </w:rPr>
        <w:t> </w:t>
      </w:r>
      <w:r>
        <w:rPr>
          <w:color w:val="231F20"/>
          <w:w w:val="90"/>
        </w:rPr>
        <w:t>aprobación</w:t>
      </w:r>
      <w:r>
        <w:rPr>
          <w:color w:val="231F20"/>
          <w:spacing w:val="-17"/>
          <w:w w:val="90"/>
        </w:rPr>
        <w:t> </w:t>
      </w:r>
      <w:r>
        <w:rPr>
          <w:color w:val="231F20"/>
          <w:w w:val="90"/>
        </w:rPr>
        <w:t>deI</w:t>
      </w:r>
      <w:r>
        <w:rPr>
          <w:color w:val="231F20"/>
          <w:spacing w:val="-17"/>
          <w:w w:val="90"/>
        </w:rPr>
        <w:t> </w:t>
      </w:r>
      <w:r>
        <w:rPr>
          <w:color w:val="231F20"/>
          <w:spacing w:val="-10"/>
          <w:w w:val="90"/>
        </w:rPr>
        <w:t>RGP,</w:t>
      </w:r>
      <w:r>
        <w:rPr>
          <w:color w:val="231F20"/>
          <w:spacing w:val="-40"/>
          <w:w w:val="90"/>
        </w:rPr>
        <w:t> </w:t>
      </w:r>
      <w:r>
        <w:rPr>
          <w:color w:val="231F20"/>
          <w:w w:val="90"/>
        </w:rPr>
        <w:t>probabIemente </w:t>
      </w:r>
      <w:r>
        <w:rPr>
          <w:color w:val="231F20"/>
          <w:w w:val="95"/>
        </w:rPr>
        <w:t>evocaba</w:t>
      </w:r>
      <w:r>
        <w:rPr>
          <w:color w:val="231F20"/>
          <w:spacing w:val="-39"/>
          <w:w w:val="95"/>
        </w:rPr>
        <w:t> </w:t>
      </w:r>
      <w:r>
        <w:rPr>
          <w:color w:val="231F20"/>
          <w:w w:val="95"/>
        </w:rPr>
        <w:t>los</w:t>
      </w:r>
      <w:r>
        <w:rPr>
          <w:color w:val="231F20"/>
          <w:spacing w:val="-39"/>
          <w:w w:val="95"/>
        </w:rPr>
        <w:t> </w:t>
      </w:r>
      <w:r>
        <w:rPr>
          <w:color w:val="231F20"/>
          <w:w w:val="95"/>
        </w:rPr>
        <w:t>espacios</w:t>
      </w:r>
      <w:r>
        <w:rPr>
          <w:color w:val="231F20"/>
          <w:spacing w:val="-39"/>
          <w:w w:val="95"/>
        </w:rPr>
        <w:t> </w:t>
      </w:r>
      <w:r>
        <w:rPr>
          <w:color w:val="231F20"/>
          <w:w w:val="95"/>
        </w:rPr>
        <w:t>de</w:t>
      </w:r>
      <w:r>
        <w:rPr>
          <w:color w:val="231F20"/>
          <w:spacing w:val="-39"/>
          <w:w w:val="95"/>
        </w:rPr>
        <w:t> </w:t>
      </w:r>
      <w:r>
        <w:rPr>
          <w:color w:val="231F20"/>
          <w:w w:val="95"/>
        </w:rPr>
        <w:t>representación,</w:t>
      </w:r>
      <w:r>
        <w:rPr>
          <w:color w:val="231F20"/>
          <w:spacing w:val="-49"/>
          <w:w w:val="95"/>
        </w:rPr>
        <w:t> </w:t>
      </w:r>
      <w:r>
        <w:rPr>
          <w:color w:val="231F20"/>
          <w:w w:val="95"/>
        </w:rPr>
        <w:t>los</w:t>
      </w:r>
      <w:r>
        <w:rPr>
          <w:color w:val="231F20"/>
          <w:spacing w:val="-39"/>
          <w:w w:val="95"/>
        </w:rPr>
        <w:t> </w:t>
      </w:r>
      <w:r>
        <w:rPr>
          <w:color w:val="231F20"/>
          <w:w w:val="95"/>
        </w:rPr>
        <w:t>espacios</w:t>
      </w:r>
      <w:r>
        <w:rPr>
          <w:color w:val="231F20"/>
          <w:spacing w:val="-39"/>
          <w:w w:val="95"/>
        </w:rPr>
        <w:t> </w:t>
      </w:r>
      <w:r>
        <w:rPr>
          <w:color w:val="231F20"/>
          <w:w w:val="95"/>
        </w:rPr>
        <w:t>de</w:t>
      </w:r>
      <w:r>
        <w:rPr>
          <w:color w:val="231F20"/>
          <w:spacing w:val="-39"/>
          <w:w w:val="95"/>
        </w:rPr>
        <w:t> </w:t>
      </w:r>
      <w:r>
        <w:rPr>
          <w:color w:val="231F20"/>
          <w:w w:val="95"/>
        </w:rPr>
        <w:t>convivencia</w:t>
      </w:r>
      <w:r>
        <w:rPr>
          <w:color w:val="231F20"/>
          <w:spacing w:val="-39"/>
          <w:w w:val="95"/>
        </w:rPr>
        <w:t> </w:t>
      </w:r>
      <w:r>
        <w:rPr>
          <w:color w:val="231F20"/>
          <w:w w:val="95"/>
        </w:rPr>
        <w:t>académica. </w:t>
      </w:r>
      <w:r>
        <w:rPr>
          <w:color w:val="231F20"/>
          <w:spacing w:val="-3"/>
        </w:rPr>
        <w:t>Por</w:t>
      </w:r>
      <w:r>
        <w:rPr>
          <w:color w:val="231F20"/>
          <w:spacing w:val="-36"/>
        </w:rPr>
        <w:t> </w:t>
      </w:r>
      <w:r>
        <w:rPr>
          <w:color w:val="231F20"/>
        </w:rPr>
        <w:t>lo</w:t>
      </w:r>
      <w:r>
        <w:rPr>
          <w:color w:val="231F20"/>
          <w:spacing w:val="-36"/>
        </w:rPr>
        <w:t> </w:t>
      </w:r>
      <w:r>
        <w:rPr>
          <w:color w:val="231F20"/>
        </w:rPr>
        <w:t>tanto,</w:t>
      </w:r>
      <w:r>
        <w:rPr>
          <w:color w:val="231F20"/>
          <w:spacing w:val="-46"/>
        </w:rPr>
        <w:t> </w:t>
      </w:r>
      <w:r>
        <w:rPr>
          <w:color w:val="231F20"/>
        </w:rPr>
        <w:t>la</w:t>
      </w:r>
      <w:r>
        <w:rPr>
          <w:color w:val="231F20"/>
          <w:spacing w:val="-36"/>
        </w:rPr>
        <w:t> </w:t>
      </w:r>
      <w:r>
        <w:rPr>
          <w:color w:val="231F20"/>
        </w:rPr>
        <w:t>universidad</w:t>
      </w:r>
      <w:r>
        <w:rPr>
          <w:color w:val="231F20"/>
          <w:spacing w:val="-36"/>
        </w:rPr>
        <w:t> </w:t>
      </w:r>
      <w:r>
        <w:rPr>
          <w:color w:val="231F20"/>
        </w:rPr>
        <w:t>como</w:t>
      </w:r>
      <w:r>
        <w:rPr>
          <w:color w:val="231F20"/>
          <w:spacing w:val="-36"/>
        </w:rPr>
        <w:t> </w:t>
      </w:r>
      <w:r>
        <w:rPr>
          <w:color w:val="231F20"/>
        </w:rPr>
        <w:t>un</w:t>
      </w:r>
      <w:r>
        <w:rPr>
          <w:color w:val="231F20"/>
          <w:spacing w:val="-46"/>
        </w:rPr>
        <w:t> </w:t>
      </w:r>
      <w:r>
        <w:rPr>
          <w:color w:val="231F20"/>
        </w:rPr>
        <w:t>“espacio</w:t>
      </w:r>
      <w:r>
        <w:rPr>
          <w:color w:val="231F20"/>
          <w:spacing w:val="-37"/>
        </w:rPr>
        <w:t> </w:t>
      </w:r>
      <w:r>
        <w:rPr>
          <w:color w:val="231F20"/>
        </w:rPr>
        <w:t>de</w:t>
      </w:r>
      <w:r>
        <w:rPr>
          <w:color w:val="231F20"/>
          <w:spacing w:val="-36"/>
        </w:rPr>
        <w:t> </w:t>
      </w:r>
      <w:r>
        <w:rPr>
          <w:color w:val="231F20"/>
        </w:rPr>
        <w:t>pertenencia”</w:t>
      </w:r>
      <w:r>
        <w:rPr>
          <w:color w:val="231F20"/>
          <w:spacing w:val="-36"/>
        </w:rPr>
        <w:t> </w:t>
      </w:r>
      <w:r>
        <w:rPr>
          <w:color w:val="231F20"/>
        </w:rPr>
        <w:t>sólo</w:t>
      </w:r>
      <w:r>
        <w:rPr>
          <w:color w:val="231F20"/>
          <w:spacing w:val="-36"/>
        </w:rPr>
        <w:t> </w:t>
      </w:r>
      <w:r>
        <w:rPr>
          <w:color w:val="231F20"/>
        </w:rPr>
        <w:t>podía</w:t>
      </w:r>
      <w:r>
        <w:rPr>
          <w:color w:val="231F20"/>
          <w:spacing w:val="-36"/>
        </w:rPr>
        <w:t> </w:t>
      </w:r>
      <w:r>
        <w:rPr>
          <w:color w:val="231F20"/>
        </w:rPr>
        <w:t>ser </w:t>
      </w:r>
      <w:r>
        <w:rPr>
          <w:color w:val="231F20"/>
          <w:w w:val="90"/>
        </w:rPr>
        <w:t>pensada</w:t>
      </w:r>
      <w:r>
        <w:rPr>
          <w:color w:val="231F20"/>
          <w:spacing w:val="-9"/>
          <w:w w:val="90"/>
        </w:rPr>
        <w:t> </w:t>
      </w:r>
      <w:r>
        <w:rPr>
          <w:color w:val="231F20"/>
          <w:w w:val="90"/>
        </w:rPr>
        <w:t>imaginando</w:t>
      </w:r>
      <w:r>
        <w:rPr>
          <w:color w:val="231F20"/>
          <w:spacing w:val="-8"/>
          <w:w w:val="90"/>
        </w:rPr>
        <w:t> </w:t>
      </w:r>
      <w:r>
        <w:rPr>
          <w:color w:val="231F20"/>
          <w:w w:val="90"/>
        </w:rPr>
        <w:t>un</w:t>
      </w:r>
      <w:r>
        <w:rPr>
          <w:color w:val="231F20"/>
          <w:spacing w:val="-9"/>
          <w:w w:val="90"/>
        </w:rPr>
        <w:t> </w:t>
      </w:r>
      <w:r>
        <w:rPr>
          <w:color w:val="231F20"/>
          <w:w w:val="90"/>
        </w:rPr>
        <w:t>espacio</w:t>
      </w:r>
      <w:r>
        <w:rPr>
          <w:color w:val="231F20"/>
          <w:spacing w:val="-9"/>
          <w:w w:val="90"/>
        </w:rPr>
        <w:t> </w:t>
      </w:r>
      <w:r>
        <w:rPr>
          <w:color w:val="231F20"/>
          <w:w w:val="90"/>
        </w:rPr>
        <w:t>en</w:t>
      </w:r>
      <w:r>
        <w:rPr>
          <w:color w:val="231F20"/>
          <w:spacing w:val="-9"/>
          <w:w w:val="90"/>
        </w:rPr>
        <w:t> </w:t>
      </w:r>
      <w:r>
        <w:rPr>
          <w:color w:val="231F20"/>
          <w:w w:val="90"/>
        </w:rPr>
        <w:t>el</w:t>
      </w:r>
      <w:r>
        <w:rPr>
          <w:color w:val="231F20"/>
          <w:spacing w:val="-9"/>
          <w:w w:val="90"/>
        </w:rPr>
        <w:t> </w:t>
      </w:r>
      <w:r>
        <w:rPr>
          <w:color w:val="231F20"/>
          <w:w w:val="90"/>
        </w:rPr>
        <w:t>cual</w:t>
      </w:r>
      <w:r>
        <w:rPr>
          <w:color w:val="231F20"/>
          <w:spacing w:val="-9"/>
          <w:w w:val="90"/>
        </w:rPr>
        <w:t> </w:t>
      </w:r>
      <w:r>
        <w:rPr>
          <w:color w:val="231F20"/>
          <w:w w:val="90"/>
        </w:rPr>
        <w:t>la</w:t>
      </w:r>
      <w:r>
        <w:rPr>
          <w:color w:val="231F20"/>
          <w:spacing w:val="-9"/>
          <w:w w:val="90"/>
        </w:rPr>
        <w:t> </w:t>
      </w:r>
      <w:r>
        <w:rPr>
          <w:color w:val="231F20"/>
          <w:w w:val="90"/>
        </w:rPr>
        <w:t>comunidad</w:t>
      </w:r>
      <w:r>
        <w:rPr>
          <w:color w:val="231F20"/>
          <w:spacing w:val="-9"/>
          <w:w w:val="90"/>
        </w:rPr>
        <w:t> </w:t>
      </w:r>
      <w:r>
        <w:rPr>
          <w:color w:val="231F20"/>
          <w:w w:val="90"/>
        </w:rPr>
        <w:t>universitaria</w:t>
      </w:r>
      <w:r>
        <w:rPr>
          <w:color w:val="231F20"/>
          <w:spacing w:val="-9"/>
          <w:w w:val="90"/>
        </w:rPr>
        <w:t> </w:t>
      </w:r>
      <w:r>
        <w:rPr>
          <w:color w:val="231F20"/>
          <w:w w:val="90"/>
        </w:rPr>
        <w:t>había</w:t>
      </w:r>
      <w:r>
        <w:rPr>
          <w:color w:val="231F20"/>
          <w:spacing w:val="-9"/>
          <w:w w:val="90"/>
        </w:rPr>
        <w:t> </w:t>
      </w:r>
      <w:r>
        <w:rPr>
          <w:color w:val="231F20"/>
          <w:w w:val="90"/>
        </w:rPr>
        <w:t>vivido </w:t>
      </w:r>
      <w:r>
        <w:rPr>
          <w:color w:val="231F20"/>
          <w:w w:val="95"/>
        </w:rPr>
        <w:t>como</w:t>
      </w:r>
      <w:r>
        <w:rPr>
          <w:color w:val="231F20"/>
          <w:spacing w:val="-43"/>
          <w:w w:val="95"/>
        </w:rPr>
        <w:t> </w:t>
      </w:r>
      <w:r>
        <w:rPr>
          <w:color w:val="231F20"/>
          <w:w w:val="95"/>
        </w:rPr>
        <w:t>una</w:t>
      </w:r>
      <w:r>
        <w:rPr>
          <w:color w:val="231F20"/>
          <w:spacing w:val="-43"/>
          <w:w w:val="95"/>
        </w:rPr>
        <w:t> </w:t>
      </w:r>
      <w:r>
        <w:rPr>
          <w:color w:val="231F20"/>
          <w:w w:val="95"/>
        </w:rPr>
        <w:t>comunidad</w:t>
      </w:r>
      <w:r>
        <w:rPr>
          <w:color w:val="231F20"/>
          <w:spacing w:val="-43"/>
          <w:w w:val="95"/>
        </w:rPr>
        <w:t> </w:t>
      </w:r>
      <w:r>
        <w:rPr>
          <w:color w:val="231F20"/>
          <w:w w:val="95"/>
        </w:rPr>
        <w:t>que</w:t>
      </w:r>
      <w:r>
        <w:rPr>
          <w:color w:val="231F20"/>
          <w:spacing w:val="-43"/>
          <w:w w:val="95"/>
        </w:rPr>
        <w:t> </w:t>
      </w:r>
      <w:r>
        <w:rPr>
          <w:color w:val="231F20"/>
          <w:w w:val="95"/>
        </w:rPr>
        <w:t>el</w:t>
      </w:r>
      <w:r>
        <w:rPr>
          <w:color w:val="231F20"/>
          <w:spacing w:val="-43"/>
          <w:w w:val="95"/>
        </w:rPr>
        <w:t> </w:t>
      </w:r>
      <w:r>
        <w:rPr>
          <w:color w:val="231F20"/>
          <w:w w:val="95"/>
        </w:rPr>
        <w:t>enemigo</w:t>
      </w:r>
      <w:r>
        <w:rPr>
          <w:color w:val="231F20"/>
          <w:spacing w:val="-43"/>
          <w:w w:val="95"/>
        </w:rPr>
        <w:t> </w:t>
      </w:r>
      <w:r>
        <w:rPr>
          <w:color w:val="231F20"/>
          <w:w w:val="95"/>
        </w:rPr>
        <w:t>con</w:t>
      </w:r>
      <w:r>
        <w:rPr>
          <w:color w:val="231F20"/>
          <w:spacing w:val="-43"/>
          <w:w w:val="95"/>
        </w:rPr>
        <w:t> </w:t>
      </w:r>
      <w:r>
        <w:rPr>
          <w:color w:val="231F20"/>
          <w:w w:val="95"/>
        </w:rPr>
        <w:t>su</w:t>
      </w:r>
      <w:r>
        <w:rPr>
          <w:color w:val="231F20"/>
          <w:spacing w:val="-43"/>
          <w:w w:val="95"/>
        </w:rPr>
        <w:t> </w:t>
      </w:r>
      <w:r>
        <w:rPr>
          <w:color w:val="231F20"/>
          <w:w w:val="95"/>
        </w:rPr>
        <w:t>violencia</w:t>
      </w:r>
      <w:r>
        <w:rPr>
          <w:color w:val="231F20"/>
          <w:spacing w:val="-43"/>
          <w:w w:val="95"/>
        </w:rPr>
        <w:t> </w:t>
      </w:r>
      <w:r>
        <w:rPr>
          <w:color w:val="231F20"/>
          <w:w w:val="95"/>
        </w:rPr>
        <w:t>había</w:t>
      </w:r>
      <w:r>
        <w:rPr>
          <w:color w:val="231F20"/>
          <w:spacing w:val="-43"/>
          <w:w w:val="95"/>
        </w:rPr>
        <w:t> </w:t>
      </w:r>
      <w:r>
        <w:rPr>
          <w:color w:val="231F20"/>
          <w:w w:val="95"/>
        </w:rPr>
        <w:t>creado.</w:t>
      </w:r>
    </w:p>
    <w:p>
      <w:pPr>
        <w:pStyle w:val="BodyText"/>
        <w:spacing w:before="200"/>
        <w:ind w:left="980" w:right="109"/>
      </w:pPr>
      <w:r>
        <w:rPr>
          <w:color w:val="231F20"/>
        </w:rPr>
        <w:t>Los</w:t>
      </w:r>
      <w:r>
        <w:rPr>
          <w:color w:val="231F20"/>
          <w:spacing w:val="-46"/>
        </w:rPr>
        <w:t> </w:t>
      </w:r>
      <w:r>
        <w:rPr>
          <w:color w:val="231F20"/>
        </w:rPr>
        <w:t>acontecimientos</w:t>
      </w:r>
      <w:r>
        <w:rPr>
          <w:color w:val="231F20"/>
          <w:spacing w:val="-46"/>
        </w:rPr>
        <w:t> </w:t>
      </w:r>
      <w:r>
        <w:rPr>
          <w:color w:val="231F20"/>
        </w:rPr>
        <w:t>deI</w:t>
      </w:r>
      <w:r>
        <w:rPr>
          <w:color w:val="231F20"/>
          <w:spacing w:val="-46"/>
        </w:rPr>
        <w:t> </w:t>
      </w:r>
      <w:r>
        <w:rPr>
          <w:color w:val="231F20"/>
        </w:rPr>
        <w:t>movimiento</w:t>
      </w:r>
      <w:r>
        <w:rPr>
          <w:color w:val="231F20"/>
          <w:spacing w:val="-46"/>
        </w:rPr>
        <w:t> </w:t>
      </w:r>
      <w:r>
        <w:rPr>
          <w:color w:val="231F20"/>
        </w:rPr>
        <w:t>de</w:t>
      </w:r>
      <w:r>
        <w:rPr>
          <w:color w:val="231F20"/>
          <w:spacing w:val="-46"/>
        </w:rPr>
        <w:t> </w:t>
      </w:r>
      <w:r>
        <w:rPr>
          <w:color w:val="231F20"/>
        </w:rPr>
        <w:t>I999</w:t>
      </w:r>
      <w:r>
        <w:rPr>
          <w:color w:val="231F20"/>
          <w:spacing w:val="-46"/>
        </w:rPr>
        <w:t> </w:t>
      </w:r>
      <w:r>
        <w:rPr>
          <w:color w:val="231F20"/>
        </w:rPr>
        <w:t>en</w:t>
      </w:r>
      <w:r>
        <w:rPr>
          <w:color w:val="231F20"/>
          <w:spacing w:val="-46"/>
        </w:rPr>
        <w:t> </w:t>
      </w:r>
      <w:r>
        <w:rPr>
          <w:color w:val="231F20"/>
        </w:rPr>
        <w:t>Ia</w:t>
      </w:r>
      <w:r>
        <w:rPr>
          <w:color w:val="231F20"/>
          <w:spacing w:val="-46"/>
        </w:rPr>
        <w:t> </w:t>
      </w:r>
      <w:r>
        <w:rPr>
          <w:color w:val="231F20"/>
        </w:rPr>
        <w:t>UNAM</w:t>
      </w:r>
      <w:r>
        <w:rPr>
          <w:color w:val="231F20"/>
          <w:spacing w:val="-46"/>
        </w:rPr>
        <w:t> </w:t>
      </w:r>
      <w:r>
        <w:rPr>
          <w:color w:val="231F20"/>
        </w:rPr>
        <w:t>sugieren</w:t>
      </w:r>
      <w:r>
        <w:rPr>
          <w:color w:val="231F20"/>
          <w:spacing w:val="-46"/>
        </w:rPr>
        <w:t> </w:t>
      </w:r>
      <w:r>
        <w:rPr>
          <w:color w:val="231F20"/>
        </w:rPr>
        <w:t>que</w:t>
      </w:r>
    </w:p>
    <w:p>
      <w:pPr>
        <w:pStyle w:val="BodyText"/>
        <w:spacing w:line="309" w:lineRule="auto" w:before="88"/>
        <w:ind w:left="160" w:right="136"/>
        <w:jc w:val="both"/>
      </w:pPr>
      <w:r>
        <w:rPr>
          <w:color w:val="231F20"/>
          <w:w w:val="95"/>
        </w:rPr>
        <w:t>–en</w:t>
      </w:r>
      <w:r>
        <w:rPr>
          <w:color w:val="231F20"/>
          <w:spacing w:val="-36"/>
          <w:w w:val="95"/>
        </w:rPr>
        <w:t> </w:t>
      </w:r>
      <w:r>
        <w:rPr>
          <w:color w:val="231F20"/>
          <w:w w:val="95"/>
        </w:rPr>
        <w:t>eI</w:t>
      </w:r>
      <w:r>
        <w:rPr>
          <w:color w:val="231F20"/>
          <w:spacing w:val="-36"/>
          <w:w w:val="95"/>
        </w:rPr>
        <w:t> </w:t>
      </w:r>
      <w:r>
        <w:rPr>
          <w:color w:val="231F20"/>
          <w:w w:val="95"/>
        </w:rPr>
        <w:t>caso</w:t>
      </w:r>
      <w:r>
        <w:rPr>
          <w:color w:val="231F20"/>
          <w:spacing w:val="-36"/>
          <w:w w:val="95"/>
        </w:rPr>
        <w:t> </w:t>
      </w:r>
      <w:r>
        <w:rPr>
          <w:color w:val="231F20"/>
          <w:w w:val="95"/>
        </w:rPr>
        <w:t>deI</w:t>
      </w:r>
      <w:r>
        <w:rPr>
          <w:color w:val="231F20"/>
          <w:spacing w:val="-46"/>
          <w:w w:val="95"/>
        </w:rPr>
        <w:t> </w:t>
      </w:r>
      <w:r>
        <w:rPr>
          <w:color w:val="231F20"/>
          <w:w w:val="95"/>
        </w:rPr>
        <w:t>“imaginario</w:t>
      </w:r>
      <w:r>
        <w:rPr>
          <w:color w:val="231F20"/>
          <w:spacing w:val="-36"/>
          <w:w w:val="95"/>
        </w:rPr>
        <w:t> </w:t>
      </w:r>
      <w:r>
        <w:rPr>
          <w:color w:val="231F20"/>
          <w:w w:val="95"/>
        </w:rPr>
        <w:t>institucionaI”-</w:t>
      </w:r>
      <w:r>
        <w:rPr>
          <w:color w:val="231F20"/>
          <w:spacing w:val="-36"/>
          <w:w w:val="95"/>
        </w:rPr>
        <w:t> </w:t>
      </w:r>
      <w:r>
        <w:rPr>
          <w:color w:val="231F20"/>
          <w:w w:val="95"/>
        </w:rPr>
        <w:t>eI</w:t>
      </w:r>
      <w:r>
        <w:rPr>
          <w:color w:val="231F20"/>
          <w:spacing w:val="-36"/>
          <w:w w:val="95"/>
        </w:rPr>
        <w:t> </w:t>
      </w:r>
      <w:r>
        <w:rPr>
          <w:color w:val="231F20"/>
          <w:w w:val="95"/>
        </w:rPr>
        <w:t>significante</w:t>
      </w:r>
      <w:r>
        <w:rPr>
          <w:color w:val="231F20"/>
          <w:spacing w:val="-36"/>
          <w:w w:val="95"/>
        </w:rPr>
        <w:t> </w:t>
      </w:r>
      <w:r>
        <w:rPr>
          <w:color w:val="231F20"/>
          <w:w w:val="95"/>
        </w:rPr>
        <w:t>vacío</w:t>
      </w:r>
      <w:r>
        <w:rPr>
          <w:color w:val="231F20"/>
          <w:spacing w:val="-36"/>
          <w:w w:val="95"/>
        </w:rPr>
        <w:t> </w:t>
      </w:r>
      <w:r>
        <w:rPr>
          <w:color w:val="231F20"/>
          <w:w w:val="95"/>
        </w:rPr>
        <w:t>de</w:t>
      </w:r>
      <w:r>
        <w:rPr>
          <w:color w:val="231F20"/>
          <w:spacing w:val="-36"/>
          <w:w w:val="95"/>
        </w:rPr>
        <w:t> </w:t>
      </w:r>
      <w:r>
        <w:rPr>
          <w:color w:val="231F20"/>
          <w:w w:val="95"/>
        </w:rPr>
        <w:t>Ia</w:t>
      </w:r>
      <w:r>
        <w:rPr>
          <w:color w:val="231F20"/>
          <w:spacing w:val="-46"/>
          <w:w w:val="95"/>
        </w:rPr>
        <w:t> </w:t>
      </w:r>
      <w:r>
        <w:rPr>
          <w:color w:val="231F20"/>
          <w:w w:val="95"/>
        </w:rPr>
        <w:t>“gratuidad” impedida</w:t>
      </w:r>
      <w:r>
        <w:rPr>
          <w:color w:val="231F20"/>
          <w:spacing w:val="-12"/>
          <w:w w:val="95"/>
        </w:rPr>
        <w:t> </w:t>
      </w:r>
      <w:r>
        <w:rPr>
          <w:color w:val="231F20"/>
          <w:w w:val="95"/>
        </w:rPr>
        <w:t>obtiene</w:t>
      </w:r>
      <w:r>
        <w:rPr>
          <w:color w:val="231F20"/>
          <w:spacing w:val="-12"/>
          <w:w w:val="95"/>
        </w:rPr>
        <w:t> </w:t>
      </w:r>
      <w:r>
        <w:rPr>
          <w:color w:val="231F20"/>
          <w:w w:val="95"/>
        </w:rPr>
        <w:t>cierta</w:t>
      </w:r>
      <w:r>
        <w:rPr>
          <w:color w:val="231F20"/>
          <w:spacing w:val="-12"/>
          <w:w w:val="95"/>
        </w:rPr>
        <w:t> </w:t>
      </w:r>
      <w:r>
        <w:rPr>
          <w:color w:val="231F20"/>
          <w:w w:val="95"/>
        </w:rPr>
        <w:t>monumentalidad,</w:t>
      </w:r>
      <w:r>
        <w:rPr>
          <w:color w:val="231F20"/>
          <w:spacing w:val="-26"/>
          <w:w w:val="95"/>
        </w:rPr>
        <w:t> </w:t>
      </w:r>
      <w:r>
        <w:rPr>
          <w:color w:val="231F20"/>
          <w:w w:val="95"/>
        </w:rPr>
        <w:t>lo</w:t>
      </w:r>
      <w:r>
        <w:rPr>
          <w:color w:val="231F20"/>
          <w:spacing w:val="-12"/>
          <w:w w:val="95"/>
        </w:rPr>
        <w:t> </w:t>
      </w:r>
      <w:r>
        <w:rPr>
          <w:color w:val="231F20"/>
          <w:w w:val="95"/>
        </w:rPr>
        <w:t>cual</w:t>
      </w:r>
      <w:r>
        <w:rPr>
          <w:color w:val="231F20"/>
          <w:spacing w:val="-12"/>
          <w:w w:val="95"/>
        </w:rPr>
        <w:t> </w:t>
      </w:r>
      <w:r>
        <w:rPr>
          <w:color w:val="231F20"/>
          <w:w w:val="95"/>
        </w:rPr>
        <w:t>permite</w:t>
      </w:r>
      <w:r>
        <w:rPr>
          <w:color w:val="231F20"/>
          <w:spacing w:val="-12"/>
          <w:w w:val="95"/>
        </w:rPr>
        <w:t> </w:t>
      </w:r>
      <w:r>
        <w:rPr>
          <w:color w:val="231F20"/>
          <w:w w:val="95"/>
        </w:rPr>
        <w:t>que</w:t>
      </w:r>
      <w:r>
        <w:rPr>
          <w:color w:val="231F20"/>
          <w:spacing w:val="-12"/>
          <w:w w:val="95"/>
        </w:rPr>
        <w:t> </w:t>
      </w:r>
      <w:r>
        <w:rPr>
          <w:color w:val="231F20"/>
          <w:w w:val="95"/>
        </w:rPr>
        <w:t>funcione</w:t>
      </w:r>
      <w:r>
        <w:rPr>
          <w:color w:val="231F20"/>
          <w:spacing w:val="-12"/>
          <w:w w:val="95"/>
        </w:rPr>
        <w:t> </w:t>
      </w:r>
      <w:r>
        <w:rPr>
          <w:color w:val="231F20"/>
          <w:w w:val="95"/>
        </w:rPr>
        <w:t>como un</w:t>
      </w:r>
      <w:r>
        <w:rPr>
          <w:color w:val="231F20"/>
          <w:spacing w:val="-34"/>
          <w:w w:val="95"/>
        </w:rPr>
        <w:t> </w:t>
      </w:r>
      <w:r>
        <w:rPr>
          <w:color w:val="231F20"/>
          <w:w w:val="95"/>
        </w:rPr>
        <w:t>“lugar”</w:t>
      </w:r>
      <w:r>
        <w:rPr>
          <w:color w:val="231F20"/>
          <w:spacing w:val="-22"/>
          <w:w w:val="95"/>
        </w:rPr>
        <w:t> </w:t>
      </w:r>
      <w:r>
        <w:rPr>
          <w:color w:val="231F20"/>
          <w:w w:val="95"/>
        </w:rPr>
        <w:t>capaz</w:t>
      </w:r>
      <w:r>
        <w:rPr>
          <w:color w:val="231F20"/>
          <w:spacing w:val="-21"/>
          <w:w w:val="95"/>
        </w:rPr>
        <w:t> </w:t>
      </w:r>
      <w:r>
        <w:rPr>
          <w:color w:val="231F20"/>
          <w:w w:val="95"/>
        </w:rPr>
        <w:t>de</w:t>
      </w:r>
      <w:r>
        <w:rPr>
          <w:color w:val="231F20"/>
          <w:spacing w:val="-21"/>
          <w:w w:val="95"/>
        </w:rPr>
        <w:t> </w:t>
      </w:r>
      <w:r>
        <w:rPr>
          <w:color w:val="231F20"/>
          <w:w w:val="95"/>
        </w:rPr>
        <w:t>generar</w:t>
      </w:r>
      <w:r>
        <w:rPr>
          <w:color w:val="231F20"/>
          <w:spacing w:val="-22"/>
          <w:w w:val="95"/>
        </w:rPr>
        <w:t> </w:t>
      </w:r>
      <w:r>
        <w:rPr>
          <w:color w:val="231F20"/>
          <w:w w:val="95"/>
        </w:rPr>
        <w:t>articulaciones</w:t>
      </w:r>
      <w:r>
        <w:rPr>
          <w:color w:val="231F20"/>
          <w:spacing w:val="-21"/>
          <w:w w:val="95"/>
        </w:rPr>
        <w:t> </w:t>
      </w:r>
      <w:r>
        <w:rPr>
          <w:color w:val="231F20"/>
          <w:w w:val="95"/>
        </w:rPr>
        <w:t>nuevas</w:t>
      </w:r>
      <w:r>
        <w:rPr>
          <w:color w:val="231F20"/>
          <w:spacing w:val="-21"/>
          <w:w w:val="95"/>
        </w:rPr>
        <w:t> </w:t>
      </w:r>
      <w:r>
        <w:rPr>
          <w:color w:val="231F20"/>
          <w:w w:val="95"/>
        </w:rPr>
        <w:t>o</w:t>
      </w:r>
      <w:r>
        <w:rPr>
          <w:color w:val="231F20"/>
          <w:spacing w:val="-21"/>
          <w:w w:val="95"/>
        </w:rPr>
        <w:t> </w:t>
      </w:r>
      <w:r>
        <w:rPr>
          <w:color w:val="231F20"/>
          <w:w w:val="95"/>
        </w:rPr>
        <w:t>vigorizadas</w:t>
      </w:r>
      <w:r>
        <w:rPr>
          <w:color w:val="231F20"/>
          <w:spacing w:val="-22"/>
          <w:w w:val="95"/>
        </w:rPr>
        <w:t> </w:t>
      </w:r>
      <w:r>
        <w:rPr>
          <w:color w:val="231F20"/>
          <w:w w:val="95"/>
        </w:rPr>
        <w:t>de</w:t>
      </w:r>
      <w:r>
        <w:rPr>
          <w:color w:val="231F20"/>
          <w:spacing w:val="-21"/>
          <w:w w:val="95"/>
        </w:rPr>
        <w:t> </w:t>
      </w:r>
      <w:r>
        <w:rPr>
          <w:color w:val="231F20"/>
          <w:w w:val="95"/>
        </w:rPr>
        <w:t>solidaridad </w:t>
      </w:r>
      <w:r>
        <w:rPr>
          <w:color w:val="231F20"/>
          <w:w w:val="90"/>
        </w:rPr>
        <w:t>universitaria como antagonistas, incluso después de disoluciones parciales de las equivalencias</w:t>
      </w:r>
      <w:r>
        <w:rPr>
          <w:color w:val="231F20"/>
          <w:spacing w:val="-18"/>
          <w:w w:val="90"/>
        </w:rPr>
        <w:t> </w:t>
      </w:r>
      <w:r>
        <w:rPr>
          <w:color w:val="231F20"/>
          <w:w w:val="90"/>
        </w:rPr>
        <w:t>que</w:t>
      </w:r>
      <w:r>
        <w:rPr>
          <w:color w:val="231F20"/>
          <w:spacing w:val="-18"/>
          <w:w w:val="90"/>
        </w:rPr>
        <w:t> </w:t>
      </w:r>
      <w:r>
        <w:rPr>
          <w:color w:val="231F20"/>
          <w:w w:val="90"/>
        </w:rPr>
        <w:t>unieron</w:t>
      </w:r>
      <w:r>
        <w:rPr>
          <w:color w:val="231F20"/>
          <w:spacing w:val="-18"/>
          <w:w w:val="90"/>
        </w:rPr>
        <w:t> </w:t>
      </w:r>
      <w:r>
        <w:rPr>
          <w:color w:val="231F20"/>
          <w:w w:val="90"/>
        </w:rPr>
        <w:t>el</w:t>
      </w:r>
      <w:r>
        <w:rPr>
          <w:color w:val="231F20"/>
          <w:spacing w:val="-18"/>
          <w:w w:val="90"/>
        </w:rPr>
        <w:t> </w:t>
      </w:r>
      <w:r>
        <w:rPr>
          <w:color w:val="231F20"/>
          <w:w w:val="90"/>
        </w:rPr>
        <w:t>bloque</w:t>
      </w:r>
      <w:r>
        <w:rPr>
          <w:color w:val="231F20"/>
          <w:spacing w:val="-18"/>
          <w:w w:val="90"/>
        </w:rPr>
        <w:t> </w:t>
      </w:r>
      <w:r>
        <w:rPr>
          <w:color w:val="231F20"/>
          <w:w w:val="90"/>
        </w:rPr>
        <w:t>universitario.</w:t>
      </w:r>
    </w:p>
    <w:p>
      <w:pPr>
        <w:pStyle w:val="BodyText"/>
        <w:spacing w:line="309" w:lineRule="auto" w:before="200"/>
        <w:ind w:left="160" w:right="137" w:firstLine="820"/>
        <w:jc w:val="both"/>
      </w:pPr>
      <w:r>
        <w:rPr>
          <w:color w:val="231F20"/>
        </w:rPr>
        <w:t>Aquí</w:t>
      </w:r>
      <w:r>
        <w:rPr>
          <w:color w:val="231F20"/>
          <w:spacing w:val="-23"/>
        </w:rPr>
        <w:t> </w:t>
      </w:r>
      <w:r>
        <w:rPr>
          <w:color w:val="231F20"/>
        </w:rPr>
        <w:t>eI</w:t>
      </w:r>
      <w:r>
        <w:rPr>
          <w:color w:val="231F20"/>
          <w:spacing w:val="-23"/>
        </w:rPr>
        <w:t> </w:t>
      </w:r>
      <w:r>
        <w:rPr>
          <w:color w:val="231F20"/>
        </w:rPr>
        <w:t>significante</w:t>
      </w:r>
      <w:r>
        <w:rPr>
          <w:color w:val="231F20"/>
          <w:spacing w:val="-23"/>
        </w:rPr>
        <w:t> </w:t>
      </w:r>
      <w:r>
        <w:rPr>
          <w:color w:val="231F20"/>
        </w:rPr>
        <w:t>de</w:t>
      </w:r>
      <w:r>
        <w:rPr>
          <w:color w:val="231F20"/>
          <w:spacing w:val="-23"/>
        </w:rPr>
        <w:t> </w:t>
      </w:r>
      <w:r>
        <w:rPr>
          <w:color w:val="231F20"/>
        </w:rPr>
        <w:t>Ia</w:t>
      </w:r>
      <w:r>
        <w:rPr>
          <w:color w:val="231F20"/>
          <w:spacing w:val="-33"/>
        </w:rPr>
        <w:t> </w:t>
      </w:r>
      <w:r>
        <w:rPr>
          <w:color w:val="231F20"/>
        </w:rPr>
        <w:t>“gratuidad”</w:t>
      </w:r>
      <w:r>
        <w:rPr>
          <w:color w:val="231F20"/>
          <w:spacing w:val="-23"/>
        </w:rPr>
        <w:t> </w:t>
      </w:r>
      <w:r>
        <w:rPr>
          <w:color w:val="231F20"/>
        </w:rPr>
        <w:t>perdura;</w:t>
      </w:r>
      <w:r>
        <w:rPr>
          <w:color w:val="231F20"/>
          <w:spacing w:val="-33"/>
        </w:rPr>
        <w:t> </w:t>
      </w:r>
      <w:r>
        <w:rPr>
          <w:color w:val="231F20"/>
        </w:rPr>
        <w:t>Io</w:t>
      </w:r>
      <w:r>
        <w:rPr>
          <w:color w:val="231F20"/>
          <w:spacing w:val="-23"/>
        </w:rPr>
        <w:t> </w:t>
      </w:r>
      <w:r>
        <w:rPr>
          <w:color w:val="231F20"/>
        </w:rPr>
        <w:t>que</w:t>
      </w:r>
      <w:r>
        <w:rPr>
          <w:color w:val="231F20"/>
          <w:spacing w:val="-23"/>
        </w:rPr>
        <w:t> </w:t>
      </w:r>
      <w:r>
        <w:rPr>
          <w:color w:val="231F20"/>
        </w:rPr>
        <w:t>significa,</w:t>
      </w:r>
      <w:r>
        <w:rPr>
          <w:color w:val="231F20"/>
          <w:spacing w:val="-33"/>
        </w:rPr>
        <w:t> </w:t>
      </w:r>
      <w:r>
        <w:rPr>
          <w:color w:val="231F20"/>
        </w:rPr>
        <w:t>y</w:t>
      </w:r>
      <w:r>
        <w:rPr>
          <w:color w:val="231F20"/>
          <w:spacing w:val="-23"/>
        </w:rPr>
        <w:t> </w:t>
      </w:r>
      <w:r>
        <w:rPr>
          <w:color w:val="231F20"/>
        </w:rPr>
        <w:t>Ios </w:t>
      </w:r>
      <w:r>
        <w:rPr>
          <w:color w:val="231F20"/>
          <w:w w:val="95"/>
        </w:rPr>
        <w:t>antagonismos</w:t>
      </w:r>
      <w:r>
        <w:rPr>
          <w:color w:val="231F20"/>
          <w:spacing w:val="-31"/>
          <w:w w:val="95"/>
        </w:rPr>
        <w:t> </w:t>
      </w:r>
      <w:r>
        <w:rPr>
          <w:color w:val="231F20"/>
          <w:w w:val="95"/>
        </w:rPr>
        <w:t>específicos</w:t>
      </w:r>
      <w:r>
        <w:rPr>
          <w:color w:val="231F20"/>
          <w:spacing w:val="-31"/>
          <w:w w:val="95"/>
        </w:rPr>
        <w:t> </w:t>
      </w:r>
      <w:r>
        <w:rPr>
          <w:color w:val="231F20"/>
          <w:w w:val="95"/>
        </w:rPr>
        <w:t>que</w:t>
      </w:r>
      <w:r>
        <w:rPr>
          <w:color w:val="231F20"/>
          <w:spacing w:val="-31"/>
          <w:w w:val="95"/>
        </w:rPr>
        <w:t> </w:t>
      </w:r>
      <w:r>
        <w:rPr>
          <w:color w:val="231F20"/>
          <w:w w:val="95"/>
        </w:rPr>
        <w:t>Io</w:t>
      </w:r>
      <w:r>
        <w:rPr>
          <w:color w:val="231F20"/>
          <w:spacing w:val="-31"/>
          <w:w w:val="95"/>
        </w:rPr>
        <w:t> </w:t>
      </w:r>
      <w:r>
        <w:rPr>
          <w:color w:val="231F20"/>
          <w:w w:val="95"/>
        </w:rPr>
        <w:t>invocan,</w:t>
      </w:r>
      <w:r>
        <w:rPr>
          <w:color w:val="231F20"/>
          <w:spacing w:val="-42"/>
          <w:w w:val="95"/>
        </w:rPr>
        <w:t> </w:t>
      </w:r>
      <w:r>
        <w:rPr>
          <w:color w:val="231F20"/>
          <w:w w:val="95"/>
        </w:rPr>
        <w:t>se</w:t>
      </w:r>
      <w:r>
        <w:rPr>
          <w:color w:val="231F20"/>
          <w:spacing w:val="-31"/>
          <w:w w:val="95"/>
        </w:rPr>
        <w:t> </w:t>
      </w:r>
      <w:r>
        <w:rPr>
          <w:color w:val="231F20"/>
          <w:w w:val="95"/>
        </w:rPr>
        <w:t>mantienen</w:t>
      </w:r>
      <w:r>
        <w:rPr>
          <w:color w:val="231F20"/>
          <w:spacing w:val="-31"/>
          <w:w w:val="95"/>
        </w:rPr>
        <w:t> </w:t>
      </w:r>
      <w:r>
        <w:rPr>
          <w:color w:val="231F20"/>
          <w:w w:val="95"/>
        </w:rPr>
        <w:t>de</w:t>
      </w:r>
      <w:r>
        <w:rPr>
          <w:color w:val="231F20"/>
          <w:spacing w:val="-31"/>
          <w:w w:val="95"/>
        </w:rPr>
        <w:t> </w:t>
      </w:r>
      <w:r>
        <w:rPr>
          <w:color w:val="231F20"/>
          <w:w w:val="95"/>
        </w:rPr>
        <w:t>manera</w:t>
      </w:r>
      <w:r>
        <w:rPr>
          <w:color w:val="231F20"/>
          <w:spacing w:val="-31"/>
          <w:w w:val="95"/>
        </w:rPr>
        <w:t> </w:t>
      </w:r>
      <w:r>
        <w:rPr>
          <w:color w:val="231F20"/>
          <w:w w:val="95"/>
        </w:rPr>
        <w:t>precaria.</w:t>
      </w:r>
      <w:r>
        <w:rPr>
          <w:color w:val="231F20"/>
          <w:spacing w:val="-42"/>
          <w:w w:val="95"/>
        </w:rPr>
        <w:t> </w:t>
      </w:r>
      <w:r>
        <w:rPr>
          <w:color w:val="231F20"/>
          <w:w w:val="95"/>
        </w:rPr>
        <w:t>Sin embargo,</w:t>
      </w:r>
      <w:r>
        <w:rPr>
          <w:color w:val="231F20"/>
          <w:spacing w:val="-44"/>
          <w:w w:val="95"/>
        </w:rPr>
        <w:t> </w:t>
      </w:r>
      <w:r>
        <w:rPr>
          <w:color w:val="231F20"/>
          <w:w w:val="95"/>
        </w:rPr>
        <w:t>lo</w:t>
      </w:r>
      <w:r>
        <w:rPr>
          <w:color w:val="231F20"/>
          <w:spacing w:val="-30"/>
          <w:w w:val="95"/>
        </w:rPr>
        <w:t> </w:t>
      </w:r>
      <w:r>
        <w:rPr>
          <w:color w:val="231F20"/>
          <w:w w:val="95"/>
        </w:rPr>
        <w:t>relevante</w:t>
      </w:r>
      <w:r>
        <w:rPr>
          <w:color w:val="231F20"/>
          <w:spacing w:val="-30"/>
          <w:w w:val="95"/>
        </w:rPr>
        <w:t> </w:t>
      </w:r>
      <w:r>
        <w:rPr>
          <w:color w:val="231F20"/>
          <w:w w:val="95"/>
        </w:rPr>
        <w:t>es</w:t>
      </w:r>
      <w:r>
        <w:rPr>
          <w:color w:val="231F20"/>
          <w:spacing w:val="-30"/>
          <w:w w:val="95"/>
        </w:rPr>
        <w:t> </w:t>
      </w:r>
      <w:r>
        <w:rPr>
          <w:color w:val="231F20"/>
          <w:w w:val="95"/>
        </w:rPr>
        <w:t>que</w:t>
      </w:r>
      <w:r>
        <w:rPr>
          <w:color w:val="231F20"/>
          <w:spacing w:val="-30"/>
          <w:w w:val="95"/>
        </w:rPr>
        <w:t> </w:t>
      </w:r>
      <w:r>
        <w:rPr>
          <w:color w:val="231F20"/>
          <w:w w:val="95"/>
        </w:rPr>
        <w:t>cuando</w:t>
      </w:r>
      <w:r>
        <w:rPr>
          <w:color w:val="231F20"/>
          <w:spacing w:val="-30"/>
          <w:w w:val="95"/>
        </w:rPr>
        <w:t> </w:t>
      </w:r>
      <w:r>
        <w:rPr>
          <w:color w:val="231F20"/>
          <w:w w:val="95"/>
        </w:rPr>
        <w:t>se</w:t>
      </w:r>
      <w:r>
        <w:rPr>
          <w:color w:val="231F20"/>
          <w:spacing w:val="-30"/>
          <w:w w:val="95"/>
        </w:rPr>
        <w:t> </w:t>
      </w:r>
      <w:r>
        <w:rPr>
          <w:color w:val="231F20"/>
          <w:w w:val="95"/>
        </w:rPr>
        <w:t>evoca</w:t>
      </w:r>
      <w:r>
        <w:rPr>
          <w:color w:val="231F20"/>
          <w:spacing w:val="-30"/>
          <w:w w:val="95"/>
        </w:rPr>
        <w:t> </w:t>
      </w:r>
      <w:r>
        <w:rPr>
          <w:color w:val="231F20"/>
          <w:w w:val="95"/>
        </w:rPr>
        <w:t>el</w:t>
      </w:r>
      <w:r>
        <w:rPr>
          <w:color w:val="231F20"/>
          <w:spacing w:val="-30"/>
          <w:w w:val="95"/>
        </w:rPr>
        <w:t> </w:t>
      </w:r>
      <w:r>
        <w:rPr>
          <w:color w:val="231F20"/>
          <w:w w:val="95"/>
        </w:rPr>
        <w:t>nombre</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universidad</w:t>
      </w:r>
      <w:r>
        <w:rPr>
          <w:color w:val="231F20"/>
          <w:spacing w:val="-30"/>
          <w:w w:val="95"/>
        </w:rPr>
        <w:t> </w:t>
      </w:r>
      <w:r>
        <w:rPr>
          <w:color w:val="231F20"/>
          <w:w w:val="95"/>
        </w:rPr>
        <w:t>en</w:t>
      </w:r>
      <w:r>
        <w:rPr>
          <w:color w:val="231F20"/>
          <w:spacing w:val="-30"/>
          <w:w w:val="95"/>
        </w:rPr>
        <w:t> </w:t>
      </w:r>
      <w:r>
        <w:rPr>
          <w:color w:val="231F20"/>
          <w:w w:val="95"/>
        </w:rPr>
        <w:t>el</w:t>
      </w:r>
    </w:p>
    <w:p>
      <w:pPr>
        <w:pStyle w:val="BodyText"/>
        <w:spacing w:before="2"/>
        <w:rPr>
          <w:sz w:val="17"/>
        </w:rPr>
      </w:pPr>
    </w:p>
    <w:p>
      <w:pPr>
        <w:pStyle w:val="Heading2"/>
        <w:ind w:left="215"/>
      </w:pPr>
      <w:r>
        <w:rPr>
          <w:color w:val="5F7456"/>
        </w:rPr>
        <w:t>254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767">
            <wp:simplePos x="0" y="0"/>
            <wp:positionH relativeFrom="page">
              <wp:posOffset>0</wp:posOffset>
            </wp:positionH>
            <wp:positionV relativeFrom="page">
              <wp:posOffset>0</wp:posOffset>
            </wp:positionV>
            <wp:extent cx="7772400" cy="10058399"/>
            <wp:effectExtent l="0" t="0" r="0" b="0"/>
            <wp:wrapNone/>
            <wp:docPr id="483" name="image9.png" descr=""/>
            <wp:cNvGraphicFramePr>
              <a:graphicFrameLocks noChangeAspect="1"/>
            </wp:cNvGraphicFramePr>
            <a:graphic>
              <a:graphicData uri="http://schemas.openxmlformats.org/drawingml/2006/picture">
                <pic:pic>
                  <pic:nvPicPr>
                    <pic:cNvPr id="48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BodyText"/>
        <w:spacing w:line="309" w:lineRule="auto" w:before="64"/>
        <w:ind w:left="120" w:right="131"/>
        <w:jc w:val="both"/>
      </w:pPr>
      <w:r>
        <w:rPr>
          <w:color w:val="231F20"/>
          <w:w w:val="90"/>
        </w:rPr>
        <w:t>lenguaje</w:t>
      </w:r>
      <w:r>
        <w:rPr>
          <w:color w:val="231F20"/>
          <w:spacing w:val="-16"/>
          <w:w w:val="90"/>
        </w:rPr>
        <w:t> </w:t>
      </w:r>
      <w:r>
        <w:rPr>
          <w:color w:val="231F20"/>
          <w:w w:val="90"/>
        </w:rPr>
        <w:t>del</w:t>
      </w:r>
      <w:r>
        <w:rPr>
          <w:color w:val="231F20"/>
          <w:spacing w:val="-17"/>
          <w:w w:val="90"/>
        </w:rPr>
        <w:t> </w:t>
      </w:r>
      <w:r>
        <w:rPr>
          <w:color w:val="231F20"/>
          <w:w w:val="90"/>
        </w:rPr>
        <w:t>imaginario</w:t>
      </w:r>
      <w:r>
        <w:rPr>
          <w:color w:val="231F20"/>
          <w:spacing w:val="-16"/>
          <w:w w:val="90"/>
        </w:rPr>
        <w:t> </w:t>
      </w:r>
      <w:r>
        <w:rPr>
          <w:color w:val="231F20"/>
          <w:w w:val="90"/>
        </w:rPr>
        <w:t>universitario,</w:t>
      </w:r>
      <w:r>
        <w:rPr>
          <w:color w:val="231F20"/>
          <w:spacing w:val="-36"/>
          <w:w w:val="90"/>
        </w:rPr>
        <w:t> </w:t>
      </w:r>
      <w:r>
        <w:rPr>
          <w:color w:val="231F20"/>
          <w:w w:val="90"/>
        </w:rPr>
        <w:t>deriva</w:t>
      </w:r>
      <w:r>
        <w:rPr>
          <w:color w:val="231F20"/>
          <w:spacing w:val="-17"/>
          <w:w w:val="90"/>
        </w:rPr>
        <w:t> </w:t>
      </w:r>
      <w:r>
        <w:rPr>
          <w:color w:val="231F20"/>
          <w:w w:val="90"/>
        </w:rPr>
        <w:t>siempre</w:t>
      </w:r>
      <w:r>
        <w:rPr>
          <w:color w:val="231F20"/>
          <w:spacing w:val="-17"/>
          <w:w w:val="90"/>
        </w:rPr>
        <w:t> </w:t>
      </w:r>
      <w:r>
        <w:rPr>
          <w:color w:val="231F20"/>
          <w:w w:val="90"/>
        </w:rPr>
        <w:t>de</w:t>
      </w:r>
      <w:r>
        <w:rPr>
          <w:color w:val="231F20"/>
          <w:spacing w:val="-17"/>
          <w:w w:val="90"/>
        </w:rPr>
        <w:t> </w:t>
      </w:r>
      <w:r>
        <w:rPr>
          <w:color w:val="231F20"/>
          <w:w w:val="90"/>
        </w:rPr>
        <w:t>un</w:t>
      </w:r>
      <w:r>
        <w:rPr>
          <w:color w:val="231F20"/>
          <w:spacing w:val="-17"/>
          <w:w w:val="90"/>
        </w:rPr>
        <w:t> </w:t>
      </w:r>
      <w:r>
        <w:rPr>
          <w:color w:val="231F20"/>
          <w:w w:val="90"/>
        </w:rPr>
        <w:t>antagonismo</w:t>
      </w:r>
      <w:r>
        <w:rPr>
          <w:color w:val="231F20"/>
          <w:spacing w:val="-17"/>
          <w:w w:val="90"/>
        </w:rPr>
        <w:t> </w:t>
      </w:r>
      <w:r>
        <w:rPr>
          <w:color w:val="231F20"/>
          <w:w w:val="90"/>
        </w:rPr>
        <w:t>percibido </w:t>
      </w:r>
      <w:r>
        <w:rPr>
          <w:color w:val="231F20"/>
          <w:w w:val="95"/>
        </w:rPr>
        <w:t>como</w:t>
      </w:r>
      <w:r>
        <w:rPr>
          <w:color w:val="231F20"/>
          <w:spacing w:val="-6"/>
          <w:w w:val="95"/>
        </w:rPr>
        <w:t> </w:t>
      </w:r>
      <w:r>
        <w:rPr>
          <w:color w:val="231F20"/>
          <w:w w:val="95"/>
        </w:rPr>
        <w:t>amenazante.</w:t>
      </w:r>
      <w:r>
        <w:rPr>
          <w:color w:val="231F20"/>
          <w:spacing w:val="-21"/>
          <w:w w:val="95"/>
        </w:rPr>
        <w:t> </w:t>
      </w:r>
      <w:r>
        <w:rPr>
          <w:color w:val="231F20"/>
          <w:w w:val="95"/>
        </w:rPr>
        <w:t>Diferentes</w:t>
      </w:r>
      <w:r>
        <w:rPr>
          <w:color w:val="231F20"/>
          <w:spacing w:val="-6"/>
          <w:w w:val="95"/>
        </w:rPr>
        <w:t> </w:t>
      </w:r>
      <w:r>
        <w:rPr>
          <w:color w:val="231F20"/>
          <w:w w:val="95"/>
        </w:rPr>
        <w:t>grupos</w:t>
      </w:r>
      <w:r>
        <w:rPr>
          <w:color w:val="231F20"/>
          <w:spacing w:val="-6"/>
          <w:w w:val="95"/>
        </w:rPr>
        <w:t> </w:t>
      </w:r>
      <w:r>
        <w:rPr>
          <w:color w:val="231F20"/>
          <w:w w:val="95"/>
        </w:rPr>
        <w:t>apeIan</w:t>
      </w:r>
      <w:r>
        <w:rPr>
          <w:color w:val="231F20"/>
          <w:spacing w:val="-6"/>
          <w:w w:val="95"/>
        </w:rPr>
        <w:t> </w:t>
      </w:r>
      <w:r>
        <w:rPr>
          <w:color w:val="231F20"/>
          <w:w w:val="95"/>
        </w:rPr>
        <w:t>a</w:t>
      </w:r>
      <w:r>
        <w:rPr>
          <w:color w:val="231F20"/>
          <w:spacing w:val="-6"/>
          <w:w w:val="95"/>
        </w:rPr>
        <w:t> </w:t>
      </w:r>
      <w:r>
        <w:rPr>
          <w:color w:val="231F20"/>
          <w:w w:val="95"/>
        </w:rPr>
        <w:t>diferentes</w:t>
      </w:r>
      <w:r>
        <w:rPr>
          <w:color w:val="231F20"/>
          <w:spacing w:val="-6"/>
          <w:w w:val="95"/>
        </w:rPr>
        <w:t> </w:t>
      </w:r>
      <w:r>
        <w:rPr>
          <w:color w:val="231F20"/>
          <w:w w:val="95"/>
        </w:rPr>
        <w:t>formuIaciones</w:t>
      </w:r>
      <w:r>
        <w:rPr>
          <w:color w:val="231F20"/>
          <w:spacing w:val="-6"/>
          <w:w w:val="95"/>
        </w:rPr>
        <w:t> </w:t>
      </w:r>
      <w:r>
        <w:rPr>
          <w:color w:val="231F20"/>
          <w:w w:val="95"/>
        </w:rPr>
        <w:t>de</w:t>
      </w:r>
      <w:r>
        <w:rPr>
          <w:color w:val="231F20"/>
          <w:spacing w:val="-6"/>
          <w:w w:val="95"/>
        </w:rPr>
        <w:t> </w:t>
      </w:r>
      <w:r>
        <w:rPr>
          <w:color w:val="231F20"/>
          <w:w w:val="95"/>
        </w:rPr>
        <w:t>Ia </w:t>
      </w:r>
      <w:r>
        <w:rPr>
          <w:color w:val="231F20"/>
          <w:w w:val="90"/>
        </w:rPr>
        <w:t>universidad</w:t>
      </w:r>
      <w:r>
        <w:rPr>
          <w:color w:val="231F20"/>
          <w:spacing w:val="-33"/>
          <w:w w:val="90"/>
        </w:rPr>
        <w:t> </w:t>
      </w:r>
      <w:r>
        <w:rPr>
          <w:color w:val="231F20"/>
          <w:w w:val="90"/>
        </w:rPr>
        <w:t>en</w:t>
      </w:r>
      <w:r>
        <w:rPr>
          <w:color w:val="231F20"/>
          <w:spacing w:val="-33"/>
          <w:w w:val="90"/>
        </w:rPr>
        <w:t> </w:t>
      </w:r>
      <w:r>
        <w:rPr>
          <w:color w:val="231F20"/>
          <w:w w:val="90"/>
        </w:rPr>
        <w:t>respuesta</w:t>
      </w:r>
      <w:r>
        <w:rPr>
          <w:color w:val="231F20"/>
          <w:spacing w:val="-33"/>
          <w:w w:val="90"/>
        </w:rPr>
        <w:t> </w:t>
      </w:r>
      <w:r>
        <w:rPr>
          <w:color w:val="231F20"/>
          <w:w w:val="90"/>
        </w:rPr>
        <w:t>a</w:t>
      </w:r>
      <w:r>
        <w:rPr>
          <w:color w:val="231F20"/>
          <w:spacing w:val="-33"/>
          <w:w w:val="90"/>
        </w:rPr>
        <w:t> </w:t>
      </w:r>
      <w:r>
        <w:rPr>
          <w:color w:val="231F20"/>
          <w:w w:val="90"/>
        </w:rPr>
        <w:t>antagonismos</w:t>
      </w:r>
      <w:r>
        <w:rPr>
          <w:color w:val="231F20"/>
          <w:spacing w:val="-33"/>
          <w:w w:val="90"/>
        </w:rPr>
        <w:t> </w:t>
      </w:r>
      <w:r>
        <w:rPr>
          <w:color w:val="231F20"/>
          <w:w w:val="90"/>
        </w:rPr>
        <w:t>percibidos</w:t>
      </w:r>
      <w:r>
        <w:rPr>
          <w:color w:val="231F20"/>
          <w:spacing w:val="-33"/>
          <w:w w:val="90"/>
        </w:rPr>
        <w:t> </w:t>
      </w:r>
      <w:r>
        <w:rPr>
          <w:color w:val="231F20"/>
          <w:w w:val="90"/>
        </w:rPr>
        <w:t>diferencialmente;</w:t>
      </w:r>
      <w:r>
        <w:rPr>
          <w:color w:val="231F20"/>
          <w:spacing w:val="-50"/>
          <w:w w:val="90"/>
        </w:rPr>
        <w:t> </w:t>
      </w:r>
      <w:r>
        <w:rPr>
          <w:color w:val="231F20"/>
          <w:w w:val="90"/>
        </w:rPr>
        <w:t>sin</w:t>
      </w:r>
      <w:r>
        <w:rPr>
          <w:color w:val="231F20"/>
          <w:spacing w:val="-33"/>
          <w:w w:val="90"/>
        </w:rPr>
        <w:t> </w:t>
      </w:r>
      <w:r>
        <w:rPr>
          <w:color w:val="231F20"/>
          <w:w w:val="90"/>
        </w:rPr>
        <w:t>embargo, </w:t>
      </w:r>
      <w:r>
        <w:rPr>
          <w:color w:val="231F20"/>
          <w:w w:val="95"/>
        </w:rPr>
        <w:t>el</w:t>
      </w:r>
      <w:r>
        <w:rPr>
          <w:color w:val="231F20"/>
          <w:spacing w:val="-41"/>
          <w:w w:val="95"/>
        </w:rPr>
        <w:t> </w:t>
      </w:r>
      <w:r>
        <w:rPr>
          <w:color w:val="231F20"/>
          <w:w w:val="95"/>
        </w:rPr>
        <w:t>nombre</w:t>
      </w:r>
      <w:r>
        <w:rPr>
          <w:color w:val="231F20"/>
          <w:spacing w:val="-41"/>
          <w:w w:val="95"/>
        </w:rPr>
        <w:t> </w:t>
      </w:r>
      <w:r>
        <w:rPr>
          <w:color w:val="231F20"/>
          <w:w w:val="95"/>
        </w:rPr>
        <w:t>sigue</w:t>
      </w:r>
      <w:r>
        <w:rPr>
          <w:color w:val="231F20"/>
          <w:spacing w:val="-41"/>
          <w:w w:val="95"/>
        </w:rPr>
        <w:t> </w:t>
      </w:r>
      <w:r>
        <w:rPr>
          <w:color w:val="231F20"/>
          <w:w w:val="95"/>
        </w:rPr>
        <w:t>siendo</w:t>
      </w:r>
      <w:r>
        <w:rPr>
          <w:color w:val="231F20"/>
          <w:spacing w:val="-41"/>
          <w:w w:val="95"/>
        </w:rPr>
        <w:t> </w:t>
      </w:r>
      <w:r>
        <w:rPr>
          <w:color w:val="231F20"/>
          <w:w w:val="95"/>
        </w:rPr>
        <w:t>el</w:t>
      </w:r>
      <w:r>
        <w:rPr>
          <w:color w:val="231F20"/>
          <w:spacing w:val="-41"/>
          <w:w w:val="95"/>
        </w:rPr>
        <w:t> </w:t>
      </w:r>
      <w:r>
        <w:rPr>
          <w:color w:val="231F20"/>
          <w:w w:val="95"/>
        </w:rPr>
        <w:t>mismo.</w:t>
      </w:r>
    </w:p>
    <w:p>
      <w:pPr>
        <w:pStyle w:val="BodyText"/>
        <w:spacing w:line="309" w:lineRule="auto" w:before="200"/>
        <w:ind w:left="120" w:right="131" w:firstLine="820"/>
        <w:jc w:val="both"/>
      </w:pPr>
      <w:r>
        <w:rPr>
          <w:color w:val="231F20"/>
        </w:rPr>
        <w:t>En la institución </w:t>
      </w:r>
      <w:r>
        <w:rPr>
          <w:color w:val="231F20"/>
          <w:spacing w:val="-4"/>
        </w:rPr>
        <w:t>hay </w:t>
      </w:r>
      <w:r>
        <w:rPr>
          <w:color w:val="231F20"/>
        </w:rPr>
        <w:t>un consenso mucho más claro con respecto</w:t>
      </w:r>
      <w:r>
        <w:rPr>
          <w:color w:val="231F20"/>
          <w:spacing w:val="-40"/>
        </w:rPr>
        <w:t> </w:t>
      </w:r>
      <w:r>
        <w:rPr>
          <w:color w:val="231F20"/>
        </w:rPr>
        <w:t>al </w:t>
      </w:r>
      <w:r>
        <w:rPr>
          <w:color w:val="231F20"/>
          <w:w w:val="90"/>
        </w:rPr>
        <w:t>significado</w:t>
      </w:r>
      <w:r>
        <w:rPr>
          <w:color w:val="231F20"/>
          <w:spacing w:val="-33"/>
          <w:w w:val="90"/>
        </w:rPr>
        <w:t> </w:t>
      </w:r>
      <w:r>
        <w:rPr>
          <w:color w:val="231F20"/>
          <w:w w:val="90"/>
        </w:rPr>
        <w:t>de“Autonomía”;</w:t>
      </w:r>
      <w:r>
        <w:rPr>
          <w:color w:val="231F20"/>
          <w:spacing w:val="-53"/>
          <w:w w:val="90"/>
        </w:rPr>
        <w:t> </w:t>
      </w:r>
      <w:r>
        <w:rPr>
          <w:color w:val="231F20"/>
          <w:w w:val="90"/>
        </w:rPr>
        <w:t>aIIí</w:t>
      </w:r>
      <w:r>
        <w:rPr>
          <w:color w:val="231F20"/>
          <w:spacing w:val="-32"/>
          <w:w w:val="90"/>
        </w:rPr>
        <w:t> </w:t>
      </w:r>
      <w:r>
        <w:rPr>
          <w:color w:val="231F20"/>
          <w:w w:val="90"/>
        </w:rPr>
        <w:t>Ia“universidad”</w:t>
      </w:r>
      <w:r>
        <w:rPr>
          <w:color w:val="231F20"/>
          <w:spacing w:val="-33"/>
          <w:w w:val="90"/>
        </w:rPr>
        <w:t> </w:t>
      </w:r>
      <w:r>
        <w:rPr>
          <w:color w:val="231F20"/>
          <w:w w:val="90"/>
        </w:rPr>
        <w:t>sigue</w:t>
      </w:r>
      <w:r>
        <w:rPr>
          <w:color w:val="231F20"/>
          <w:spacing w:val="-33"/>
          <w:w w:val="90"/>
        </w:rPr>
        <w:t> </w:t>
      </w:r>
      <w:r>
        <w:rPr>
          <w:color w:val="231F20"/>
          <w:w w:val="90"/>
        </w:rPr>
        <w:t>siendo</w:t>
      </w:r>
      <w:r>
        <w:rPr>
          <w:color w:val="231F20"/>
          <w:spacing w:val="-33"/>
          <w:w w:val="90"/>
        </w:rPr>
        <w:t> </w:t>
      </w:r>
      <w:r>
        <w:rPr>
          <w:color w:val="231F20"/>
          <w:w w:val="90"/>
        </w:rPr>
        <w:t>eI</w:t>
      </w:r>
      <w:r>
        <w:rPr>
          <w:color w:val="231F20"/>
          <w:spacing w:val="-33"/>
          <w:w w:val="90"/>
        </w:rPr>
        <w:t> </w:t>
      </w:r>
      <w:r>
        <w:rPr>
          <w:color w:val="231F20"/>
          <w:w w:val="90"/>
        </w:rPr>
        <w:t>point</w:t>
      </w:r>
      <w:r>
        <w:rPr>
          <w:color w:val="231F20"/>
          <w:spacing w:val="-33"/>
          <w:w w:val="90"/>
        </w:rPr>
        <w:t> </w:t>
      </w:r>
      <w:r>
        <w:rPr>
          <w:color w:val="231F20"/>
          <w:w w:val="90"/>
        </w:rPr>
        <w:t>de</w:t>
      </w:r>
      <w:r>
        <w:rPr>
          <w:color w:val="231F20"/>
          <w:spacing w:val="-33"/>
          <w:w w:val="90"/>
        </w:rPr>
        <w:t> </w:t>
      </w:r>
      <w:r>
        <w:rPr>
          <w:color w:val="231F20"/>
          <w:w w:val="90"/>
        </w:rPr>
        <w:t>capiton</w:t>
      </w:r>
      <w:r>
        <w:rPr>
          <w:color w:val="231F20"/>
          <w:spacing w:val="-33"/>
          <w:w w:val="90"/>
        </w:rPr>
        <w:t> </w:t>
      </w:r>
      <w:r>
        <w:rPr>
          <w:color w:val="231F20"/>
          <w:w w:val="90"/>
        </w:rPr>
        <w:t>que </w:t>
      </w:r>
      <w:r>
        <w:rPr>
          <w:color w:val="231F20"/>
          <w:spacing w:val="-3"/>
          <w:w w:val="95"/>
        </w:rPr>
        <w:t>provee</w:t>
      </w:r>
      <w:r>
        <w:rPr>
          <w:color w:val="231F20"/>
          <w:spacing w:val="-42"/>
          <w:w w:val="95"/>
        </w:rPr>
        <w:t> </w:t>
      </w:r>
      <w:r>
        <w:rPr>
          <w:color w:val="231F20"/>
          <w:w w:val="95"/>
        </w:rPr>
        <w:t>a</w:t>
      </w:r>
      <w:r>
        <w:rPr>
          <w:color w:val="231F20"/>
          <w:spacing w:val="-42"/>
          <w:w w:val="95"/>
        </w:rPr>
        <w:t> </w:t>
      </w:r>
      <w:r>
        <w:rPr>
          <w:color w:val="231F20"/>
          <w:w w:val="95"/>
        </w:rPr>
        <w:t>un</w:t>
      </w:r>
      <w:r>
        <w:rPr>
          <w:color w:val="231F20"/>
          <w:spacing w:val="-42"/>
          <w:w w:val="95"/>
        </w:rPr>
        <w:t> </w:t>
      </w:r>
      <w:r>
        <w:rPr>
          <w:color w:val="231F20"/>
          <w:w w:val="95"/>
        </w:rPr>
        <w:t>porcentaje</w:t>
      </w:r>
      <w:r>
        <w:rPr>
          <w:color w:val="231F20"/>
          <w:spacing w:val="-43"/>
          <w:w w:val="95"/>
        </w:rPr>
        <w:t> </w:t>
      </w:r>
      <w:r>
        <w:rPr>
          <w:color w:val="231F20"/>
          <w:w w:val="95"/>
        </w:rPr>
        <w:t>cada</w:t>
      </w:r>
      <w:r>
        <w:rPr>
          <w:color w:val="231F20"/>
          <w:spacing w:val="-42"/>
          <w:w w:val="95"/>
        </w:rPr>
        <w:t> </w:t>
      </w:r>
      <w:r>
        <w:rPr>
          <w:color w:val="231F20"/>
          <w:w w:val="95"/>
        </w:rPr>
        <w:t>vez</w:t>
      </w:r>
      <w:r>
        <w:rPr>
          <w:color w:val="231F20"/>
          <w:spacing w:val="-42"/>
          <w:w w:val="95"/>
        </w:rPr>
        <w:t> </w:t>
      </w:r>
      <w:r>
        <w:rPr>
          <w:color w:val="231F20"/>
          <w:spacing w:val="-4"/>
          <w:w w:val="95"/>
        </w:rPr>
        <w:t>mayor</w:t>
      </w:r>
      <w:r>
        <w:rPr>
          <w:color w:val="231F20"/>
          <w:spacing w:val="-43"/>
          <w:w w:val="95"/>
        </w:rPr>
        <w:t> </w:t>
      </w:r>
      <w:r>
        <w:rPr>
          <w:color w:val="231F20"/>
          <w:w w:val="95"/>
        </w:rPr>
        <w:t>de</w:t>
      </w:r>
      <w:r>
        <w:rPr>
          <w:color w:val="231F20"/>
          <w:spacing w:val="-43"/>
          <w:w w:val="95"/>
        </w:rPr>
        <w:t> </w:t>
      </w:r>
      <w:r>
        <w:rPr>
          <w:color w:val="231F20"/>
          <w:w w:val="95"/>
        </w:rPr>
        <w:t>la</w:t>
      </w:r>
      <w:r>
        <w:rPr>
          <w:color w:val="231F20"/>
          <w:spacing w:val="-42"/>
          <w:w w:val="95"/>
        </w:rPr>
        <w:t> </w:t>
      </w:r>
      <w:r>
        <w:rPr>
          <w:color w:val="231F20"/>
          <w:w w:val="95"/>
        </w:rPr>
        <w:t>población</w:t>
      </w:r>
      <w:r>
        <w:rPr>
          <w:color w:val="231F20"/>
          <w:spacing w:val="-42"/>
          <w:w w:val="95"/>
        </w:rPr>
        <w:t> </w:t>
      </w:r>
      <w:r>
        <w:rPr>
          <w:color w:val="231F20"/>
          <w:w w:val="95"/>
        </w:rPr>
        <w:t>universitaria</w:t>
      </w:r>
      <w:r>
        <w:rPr>
          <w:color w:val="231F20"/>
          <w:spacing w:val="-42"/>
          <w:w w:val="95"/>
        </w:rPr>
        <w:t> </w:t>
      </w:r>
      <w:r>
        <w:rPr>
          <w:color w:val="231F20"/>
          <w:w w:val="95"/>
        </w:rPr>
        <w:t>un</w:t>
      </w:r>
      <w:r>
        <w:rPr>
          <w:color w:val="231F20"/>
          <w:spacing w:val="-42"/>
          <w:w w:val="95"/>
        </w:rPr>
        <w:t> </w:t>
      </w:r>
      <w:r>
        <w:rPr>
          <w:color w:val="231F20"/>
          <w:w w:val="95"/>
        </w:rPr>
        <w:t>indicador del</w:t>
      </w:r>
      <w:r>
        <w:rPr>
          <w:color w:val="231F20"/>
          <w:spacing w:val="-51"/>
          <w:w w:val="95"/>
        </w:rPr>
        <w:t> </w:t>
      </w:r>
      <w:r>
        <w:rPr>
          <w:color w:val="231F20"/>
          <w:w w:val="95"/>
        </w:rPr>
        <w:t>lugar</w:t>
      </w:r>
      <w:r>
        <w:rPr>
          <w:color w:val="231F20"/>
          <w:spacing w:val="-51"/>
          <w:w w:val="95"/>
        </w:rPr>
        <w:t> </w:t>
      </w:r>
      <w:r>
        <w:rPr>
          <w:color w:val="231F20"/>
          <w:w w:val="95"/>
        </w:rPr>
        <w:t>en</w:t>
      </w:r>
      <w:r>
        <w:rPr>
          <w:color w:val="231F20"/>
          <w:spacing w:val="-51"/>
          <w:w w:val="95"/>
        </w:rPr>
        <w:t> </w:t>
      </w:r>
      <w:r>
        <w:rPr>
          <w:color w:val="231F20"/>
          <w:w w:val="95"/>
        </w:rPr>
        <w:t>el</w:t>
      </w:r>
      <w:r>
        <w:rPr>
          <w:color w:val="231F20"/>
          <w:spacing w:val="-51"/>
          <w:w w:val="95"/>
        </w:rPr>
        <w:t> </w:t>
      </w:r>
      <w:r>
        <w:rPr>
          <w:color w:val="231F20"/>
          <w:w w:val="95"/>
        </w:rPr>
        <w:t>cual</w:t>
      </w:r>
      <w:r>
        <w:rPr>
          <w:color w:val="231F20"/>
          <w:spacing w:val="-51"/>
          <w:w w:val="95"/>
        </w:rPr>
        <w:t> </w:t>
      </w:r>
      <w:r>
        <w:rPr>
          <w:color w:val="231F20"/>
          <w:w w:val="95"/>
        </w:rPr>
        <w:t>los</w:t>
      </w:r>
      <w:r>
        <w:rPr>
          <w:color w:val="231F20"/>
          <w:spacing w:val="-51"/>
          <w:w w:val="95"/>
        </w:rPr>
        <w:t> </w:t>
      </w:r>
      <w:r>
        <w:rPr>
          <w:color w:val="231F20"/>
          <w:w w:val="95"/>
        </w:rPr>
        <w:t>antagonismos</w:t>
      </w:r>
      <w:r>
        <w:rPr>
          <w:color w:val="231F20"/>
          <w:spacing w:val="-51"/>
          <w:w w:val="95"/>
        </w:rPr>
        <w:t> </w:t>
      </w:r>
      <w:r>
        <w:rPr>
          <w:color w:val="231F20"/>
          <w:w w:val="95"/>
        </w:rPr>
        <w:t>que</w:t>
      </w:r>
      <w:r>
        <w:rPr>
          <w:color w:val="231F20"/>
          <w:spacing w:val="-51"/>
          <w:w w:val="95"/>
        </w:rPr>
        <w:t> </w:t>
      </w:r>
      <w:r>
        <w:rPr>
          <w:color w:val="231F20"/>
          <w:w w:val="95"/>
        </w:rPr>
        <w:t>los</w:t>
      </w:r>
      <w:r>
        <w:rPr>
          <w:color w:val="231F20"/>
          <w:spacing w:val="-51"/>
          <w:w w:val="95"/>
        </w:rPr>
        <w:t> </w:t>
      </w:r>
      <w:r>
        <w:rPr>
          <w:color w:val="231F20"/>
          <w:w w:val="95"/>
        </w:rPr>
        <w:t>siguen</w:t>
      </w:r>
      <w:r>
        <w:rPr>
          <w:color w:val="231F20"/>
          <w:spacing w:val="-51"/>
          <w:w w:val="95"/>
        </w:rPr>
        <w:t> </w:t>
      </w:r>
      <w:r>
        <w:rPr>
          <w:color w:val="231F20"/>
          <w:w w:val="95"/>
        </w:rPr>
        <w:t>afectando</w:t>
      </w:r>
      <w:r>
        <w:rPr>
          <w:color w:val="231F20"/>
          <w:spacing w:val="-51"/>
          <w:w w:val="95"/>
        </w:rPr>
        <w:t> </w:t>
      </w:r>
      <w:r>
        <w:rPr>
          <w:color w:val="231F20"/>
          <w:w w:val="95"/>
        </w:rPr>
        <w:t>van</w:t>
      </w:r>
      <w:r>
        <w:rPr>
          <w:color w:val="231F20"/>
          <w:spacing w:val="-51"/>
          <w:w w:val="95"/>
        </w:rPr>
        <w:t> </w:t>
      </w:r>
      <w:r>
        <w:rPr>
          <w:color w:val="231F20"/>
          <w:w w:val="95"/>
        </w:rPr>
        <w:t>a</w:t>
      </w:r>
      <w:r>
        <w:rPr>
          <w:color w:val="231F20"/>
          <w:spacing w:val="-51"/>
          <w:w w:val="95"/>
        </w:rPr>
        <w:t> </w:t>
      </w:r>
      <w:r>
        <w:rPr>
          <w:color w:val="231F20"/>
          <w:w w:val="95"/>
        </w:rPr>
        <w:t>ser</w:t>
      </w:r>
      <w:r>
        <w:rPr>
          <w:color w:val="231F20"/>
          <w:spacing w:val="-51"/>
          <w:w w:val="95"/>
        </w:rPr>
        <w:t> </w:t>
      </w:r>
      <w:r>
        <w:rPr>
          <w:color w:val="231F20"/>
          <w:w w:val="95"/>
        </w:rPr>
        <w:t>superados.</w:t>
      </w:r>
    </w:p>
    <w:p>
      <w:pPr>
        <w:pStyle w:val="BodyText"/>
        <w:spacing w:before="7"/>
        <w:rPr>
          <w:sz w:val="27"/>
        </w:rPr>
      </w:pPr>
    </w:p>
    <w:p>
      <w:pPr>
        <w:pStyle w:val="Heading3"/>
        <w:ind w:left="120"/>
      </w:pPr>
      <w:r>
        <w:rPr>
          <w:color w:val="649705"/>
          <w:w w:val="95"/>
        </w:rPr>
        <w:t>Referencias  bibliográficas</w:t>
      </w:r>
    </w:p>
    <w:p>
      <w:pPr>
        <w:spacing w:before="208"/>
        <w:ind w:left="120" w:right="0" w:firstLine="0"/>
        <w:jc w:val="both"/>
        <w:rPr>
          <w:i/>
          <w:sz w:val="26"/>
        </w:rPr>
      </w:pPr>
      <w:r>
        <w:rPr>
          <w:color w:val="231F20"/>
          <w:w w:val="85"/>
          <w:sz w:val="26"/>
        </w:rPr>
        <w:t>Anderson,</w:t>
      </w:r>
      <w:r>
        <w:rPr>
          <w:color w:val="231F20"/>
          <w:spacing w:val="-42"/>
          <w:w w:val="85"/>
          <w:sz w:val="26"/>
        </w:rPr>
        <w:t> </w:t>
      </w:r>
      <w:r>
        <w:rPr>
          <w:color w:val="231F20"/>
          <w:w w:val="85"/>
          <w:sz w:val="26"/>
        </w:rPr>
        <w:t>B.</w:t>
      </w:r>
      <w:r>
        <w:rPr>
          <w:color w:val="231F20"/>
          <w:spacing w:val="-42"/>
          <w:w w:val="85"/>
          <w:sz w:val="26"/>
        </w:rPr>
        <w:t> </w:t>
      </w:r>
      <w:r>
        <w:rPr>
          <w:i/>
          <w:color w:val="231F20"/>
          <w:w w:val="85"/>
          <w:sz w:val="26"/>
        </w:rPr>
        <w:t>(l993).</w:t>
      </w:r>
      <w:r>
        <w:rPr>
          <w:i/>
          <w:color w:val="231F20"/>
          <w:spacing w:val="-42"/>
          <w:w w:val="85"/>
          <w:sz w:val="26"/>
        </w:rPr>
        <w:t> </w:t>
      </w:r>
      <w:r>
        <w:rPr>
          <w:i/>
          <w:color w:val="231F20"/>
          <w:w w:val="85"/>
          <w:sz w:val="26"/>
        </w:rPr>
        <w:t>COmunidades</w:t>
      </w:r>
      <w:r>
        <w:rPr>
          <w:i/>
          <w:color w:val="231F20"/>
          <w:spacing w:val="-25"/>
          <w:w w:val="85"/>
          <w:sz w:val="26"/>
        </w:rPr>
        <w:t> </w:t>
      </w:r>
      <w:r>
        <w:rPr>
          <w:i/>
          <w:color w:val="231F20"/>
          <w:w w:val="85"/>
          <w:sz w:val="26"/>
        </w:rPr>
        <w:t>Imaginadas:</w:t>
      </w:r>
      <w:r>
        <w:rPr>
          <w:i/>
          <w:color w:val="231F20"/>
          <w:spacing w:val="-42"/>
          <w:w w:val="85"/>
          <w:sz w:val="26"/>
        </w:rPr>
        <w:t> </w:t>
      </w:r>
      <w:r>
        <w:rPr>
          <w:i/>
          <w:color w:val="231F20"/>
          <w:w w:val="85"/>
          <w:sz w:val="26"/>
        </w:rPr>
        <w:t>ReflexiOnes</w:t>
      </w:r>
      <w:r>
        <w:rPr>
          <w:i/>
          <w:color w:val="231F20"/>
          <w:spacing w:val="-25"/>
          <w:w w:val="85"/>
          <w:sz w:val="26"/>
        </w:rPr>
        <w:t> </w:t>
      </w:r>
      <w:r>
        <w:rPr>
          <w:i/>
          <w:color w:val="231F20"/>
          <w:w w:val="85"/>
          <w:sz w:val="26"/>
        </w:rPr>
        <w:t>sObre</w:t>
      </w:r>
      <w:r>
        <w:rPr>
          <w:i/>
          <w:color w:val="231F20"/>
          <w:spacing w:val="-25"/>
          <w:w w:val="85"/>
          <w:sz w:val="26"/>
        </w:rPr>
        <w:t> </w:t>
      </w:r>
      <w:r>
        <w:rPr>
          <w:i/>
          <w:color w:val="231F20"/>
          <w:w w:val="85"/>
          <w:sz w:val="26"/>
        </w:rPr>
        <w:t>el</w:t>
      </w:r>
      <w:r>
        <w:rPr>
          <w:i/>
          <w:color w:val="231F20"/>
          <w:spacing w:val="-25"/>
          <w:w w:val="85"/>
          <w:sz w:val="26"/>
        </w:rPr>
        <w:t> </w:t>
      </w:r>
      <w:r>
        <w:rPr>
          <w:i/>
          <w:color w:val="231F20"/>
          <w:w w:val="85"/>
          <w:sz w:val="26"/>
        </w:rPr>
        <w:t>Origen</w:t>
      </w:r>
      <w:r>
        <w:rPr>
          <w:i/>
          <w:color w:val="231F20"/>
          <w:spacing w:val="-25"/>
          <w:w w:val="85"/>
          <w:sz w:val="26"/>
        </w:rPr>
        <w:t> </w:t>
      </w:r>
      <w:r>
        <w:rPr>
          <w:i/>
          <w:color w:val="231F20"/>
          <w:w w:val="85"/>
          <w:sz w:val="26"/>
        </w:rPr>
        <w:t>y</w:t>
      </w:r>
      <w:r>
        <w:rPr>
          <w:i/>
          <w:color w:val="231F20"/>
          <w:spacing w:val="-25"/>
          <w:w w:val="85"/>
          <w:sz w:val="26"/>
        </w:rPr>
        <w:t> </w:t>
      </w:r>
      <w:r>
        <w:rPr>
          <w:i/>
          <w:color w:val="231F20"/>
          <w:w w:val="85"/>
          <w:sz w:val="26"/>
        </w:rPr>
        <w:t>la</w:t>
      </w:r>
      <w:r>
        <w:rPr>
          <w:i/>
          <w:color w:val="231F20"/>
          <w:spacing w:val="-25"/>
          <w:w w:val="85"/>
          <w:sz w:val="26"/>
        </w:rPr>
        <w:t> </w:t>
      </w:r>
      <w:r>
        <w:rPr>
          <w:i/>
          <w:color w:val="231F20"/>
          <w:w w:val="85"/>
          <w:sz w:val="26"/>
        </w:rPr>
        <w:t>diƒusiÓn</w:t>
      </w:r>
    </w:p>
    <w:p>
      <w:pPr>
        <w:spacing w:before="88"/>
        <w:ind w:left="404" w:right="0" w:firstLine="0"/>
        <w:jc w:val="left"/>
        <w:rPr>
          <w:sz w:val="26"/>
        </w:rPr>
      </w:pPr>
      <w:r>
        <w:rPr>
          <w:i/>
          <w:color w:val="231F20"/>
          <w:w w:val="90"/>
          <w:sz w:val="26"/>
        </w:rPr>
        <w:t>del nacionalismo. </w:t>
      </w:r>
      <w:r>
        <w:rPr>
          <w:color w:val="231F20"/>
          <w:w w:val="90"/>
          <w:sz w:val="26"/>
        </w:rPr>
        <w:t>México: Fondo de Cultura Económica.</w:t>
      </w:r>
    </w:p>
    <w:p>
      <w:pPr>
        <w:pStyle w:val="BodyText"/>
        <w:spacing w:before="9"/>
        <w:rPr>
          <w:sz w:val="24"/>
        </w:rPr>
      </w:pPr>
    </w:p>
    <w:p>
      <w:pPr>
        <w:spacing w:line="309" w:lineRule="auto" w:before="0"/>
        <w:ind w:left="404" w:right="154" w:hanging="284"/>
        <w:jc w:val="left"/>
        <w:rPr>
          <w:sz w:val="26"/>
        </w:rPr>
      </w:pPr>
      <w:r>
        <w:rPr>
          <w:color w:val="231F20"/>
          <w:w w:val="93"/>
          <w:sz w:val="26"/>
        </w:rPr>
        <w:t>CritchI</w:t>
      </w:r>
      <w:r>
        <w:rPr>
          <w:color w:val="231F20"/>
          <w:spacing w:val="-4"/>
          <w:w w:val="93"/>
          <w:sz w:val="26"/>
        </w:rPr>
        <w:t>e</w:t>
      </w:r>
      <w:r>
        <w:rPr>
          <w:color w:val="231F20"/>
          <w:spacing w:val="-21"/>
          <w:w w:val="88"/>
          <w:sz w:val="26"/>
        </w:rPr>
        <w:t>y</w:t>
      </w:r>
      <w:r>
        <w:rPr>
          <w:color w:val="231F20"/>
          <w:w w:val="59"/>
          <w:sz w:val="26"/>
        </w:rPr>
        <w:t>,</w:t>
      </w:r>
      <w:r>
        <w:rPr>
          <w:color w:val="231F20"/>
          <w:spacing w:val="-23"/>
          <w:sz w:val="26"/>
        </w:rPr>
        <w:t> </w:t>
      </w:r>
      <w:r>
        <w:rPr>
          <w:color w:val="231F20"/>
          <w:w w:val="79"/>
          <w:sz w:val="26"/>
        </w:rPr>
        <w:t>S.</w:t>
      </w:r>
      <w:r>
        <w:rPr>
          <w:color w:val="231F20"/>
          <w:spacing w:val="-23"/>
          <w:sz w:val="26"/>
        </w:rPr>
        <w:t> </w:t>
      </w:r>
      <w:r>
        <w:rPr>
          <w:color w:val="231F20"/>
          <w:w w:val="88"/>
          <w:sz w:val="26"/>
        </w:rPr>
        <w:t>y</w:t>
      </w:r>
      <w:r>
        <w:rPr>
          <w:color w:val="231F20"/>
          <w:spacing w:val="3"/>
          <w:sz w:val="26"/>
        </w:rPr>
        <w:t> </w:t>
      </w:r>
      <w:r>
        <w:rPr>
          <w:color w:val="231F20"/>
          <w:w w:val="98"/>
          <w:sz w:val="26"/>
        </w:rPr>
        <w:t>Ma</w:t>
      </w:r>
      <w:r>
        <w:rPr>
          <w:color w:val="231F20"/>
          <w:spacing w:val="-7"/>
          <w:w w:val="98"/>
          <w:sz w:val="26"/>
        </w:rPr>
        <w:t>r</w:t>
      </w:r>
      <w:r>
        <w:rPr>
          <w:color w:val="231F20"/>
          <w:w w:val="90"/>
          <w:sz w:val="26"/>
        </w:rPr>
        <w:t>cha</w:t>
      </w:r>
      <w:r>
        <w:rPr>
          <w:color w:val="231F20"/>
          <w:spacing w:val="5"/>
          <w:w w:val="90"/>
          <w:sz w:val="26"/>
        </w:rPr>
        <w:t>r</w:t>
      </w:r>
      <w:r>
        <w:rPr>
          <w:color w:val="231F20"/>
          <w:w w:val="72"/>
          <w:sz w:val="26"/>
        </w:rPr>
        <w:t>t,</w:t>
      </w:r>
      <w:r>
        <w:rPr>
          <w:color w:val="231F20"/>
          <w:spacing w:val="-23"/>
          <w:sz w:val="26"/>
        </w:rPr>
        <w:t> </w:t>
      </w:r>
      <w:r>
        <w:rPr>
          <w:color w:val="231F20"/>
          <w:spacing w:val="-16"/>
          <w:w w:val="122"/>
          <w:sz w:val="26"/>
        </w:rPr>
        <w:t>O</w:t>
      </w:r>
      <w:r>
        <w:rPr>
          <w:color w:val="231F20"/>
          <w:w w:val="59"/>
          <w:sz w:val="26"/>
        </w:rPr>
        <w:t>.</w:t>
      </w:r>
      <w:r>
        <w:rPr>
          <w:color w:val="231F20"/>
          <w:spacing w:val="-23"/>
          <w:sz w:val="26"/>
        </w:rPr>
        <w:t> </w:t>
      </w:r>
      <w:r>
        <w:rPr>
          <w:color w:val="231F20"/>
          <w:w w:val="91"/>
          <w:sz w:val="26"/>
        </w:rPr>
        <w:t>(compiIado</w:t>
      </w:r>
      <w:r>
        <w:rPr>
          <w:color w:val="231F20"/>
          <w:spacing w:val="-6"/>
          <w:w w:val="91"/>
          <w:sz w:val="26"/>
        </w:rPr>
        <w:t>r</w:t>
      </w:r>
      <w:r>
        <w:rPr>
          <w:color w:val="231F20"/>
          <w:w w:val="90"/>
          <w:sz w:val="26"/>
        </w:rPr>
        <w:t>es)</w:t>
      </w:r>
      <w:r>
        <w:rPr>
          <w:color w:val="231F20"/>
          <w:spacing w:val="3"/>
          <w:sz w:val="26"/>
        </w:rPr>
        <w:t> </w:t>
      </w:r>
      <w:r>
        <w:rPr>
          <w:i/>
          <w:color w:val="231F20"/>
          <w:w w:val="89"/>
          <w:sz w:val="26"/>
        </w:rPr>
        <w:t>(2008).</w:t>
      </w:r>
      <w:r>
        <w:rPr>
          <w:i/>
          <w:color w:val="231F20"/>
          <w:spacing w:val="-23"/>
          <w:sz w:val="26"/>
        </w:rPr>
        <w:t> </w:t>
      </w:r>
      <w:r>
        <w:rPr>
          <w:i/>
          <w:color w:val="231F20"/>
          <w:w w:val="85"/>
          <w:sz w:val="26"/>
        </w:rPr>
        <w:t>La</w:t>
      </w:r>
      <w:r>
        <w:rPr>
          <w:i/>
          <w:color w:val="231F20"/>
          <w:spacing w:val="5"/>
          <w:w w:val="85"/>
          <w:sz w:val="26"/>
        </w:rPr>
        <w:t>c</w:t>
      </w:r>
      <w:r>
        <w:rPr>
          <w:i/>
          <w:color w:val="231F20"/>
          <w:w w:val="74"/>
          <w:sz w:val="26"/>
        </w:rPr>
        <w:t>lau.</w:t>
      </w:r>
      <w:r>
        <w:rPr>
          <w:i/>
          <w:color w:val="231F20"/>
          <w:spacing w:val="-44"/>
          <w:sz w:val="26"/>
        </w:rPr>
        <w:t> </w:t>
      </w:r>
      <w:r>
        <w:rPr>
          <w:i/>
          <w:color w:val="231F20"/>
          <w:w w:val="83"/>
          <w:sz w:val="26"/>
        </w:rPr>
        <w:t>Ap</w:t>
      </w:r>
      <w:r>
        <w:rPr>
          <w:i/>
          <w:color w:val="231F20"/>
          <w:spacing w:val="-6"/>
          <w:w w:val="83"/>
          <w:sz w:val="26"/>
        </w:rPr>
        <w:t>r</w:t>
      </w:r>
      <w:r>
        <w:rPr>
          <w:i/>
          <w:color w:val="231F20"/>
          <w:spacing w:val="-6"/>
          <w:w w:val="83"/>
          <w:sz w:val="26"/>
        </w:rPr>
        <w:t>o</w:t>
      </w:r>
      <w:r>
        <w:rPr>
          <w:i/>
          <w:color w:val="231F20"/>
          <w:w w:val="82"/>
          <w:sz w:val="26"/>
        </w:rPr>
        <w:t>ximaciones</w:t>
      </w:r>
      <w:r>
        <w:rPr>
          <w:i/>
          <w:color w:val="231F20"/>
          <w:spacing w:val="2"/>
          <w:sz w:val="26"/>
        </w:rPr>
        <w:t> </w:t>
      </w:r>
      <w:r>
        <w:rPr>
          <w:i/>
          <w:color w:val="231F20"/>
          <w:w w:val="77"/>
          <w:sz w:val="26"/>
        </w:rPr>
        <w:t>críticas</w:t>
      </w:r>
      <w:r>
        <w:rPr>
          <w:i/>
          <w:color w:val="231F20"/>
          <w:spacing w:val="2"/>
          <w:sz w:val="26"/>
        </w:rPr>
        <w:t> </w:t>
      </w:r>
      <w:r>
        <w:rPr>
          <w:i/>
          <w:color w:val="231F20"/>
          <w:w w:val="89"/>
          <w:sz w:val="26"/>
        </w:rPr>
        <w:t>a</w:t>
      </w:r>
      <w:r>
        <w:rPr>
          <w:i/>
          <w:color w:val="231F20"/>
          <w:w w:val="89"/>
          <w:sz w:val="26"/>
        </w:rPr>
        <w:t> </w:t>
      </w:r>
      <w:r>
        <w:rPr>
          <w:i/>
          <w:color w:val="231F20"/>
          <w:w w:val="90"/>
          <w:sz w:val="26"/>
        </w:rPr>
        <w:t>su</w:t>
      </w:r>
      <w:r>
        <w:rPr>
          <w:i/>
          <w:color w:val="231F20"/>
          <w:spacing w:val="-8"/>
          <w:w w:val="90"/>
          <w:sz w:val="26"/>
        </w:rPr>
        <w:t> </w:t>
      </w:r>
      <w:r>
        <w:rPr>
          <w:i/>
          <w:color w:val="231F20"/>
          <w:w w:val="90"/>
          <w:sz w:val="26"/>
        </w:rPr>
        <w:t>obra.</w:t>
      </w:r>
      <w:r>
        <w:rPr>
          <w:i/>
          <w:color w:val="231F20"/>
          <w:spacing w:val="-31"/>
          <w:w w:val="90"/>
          <w:sz w:val="26"/>
        </w:rPr>
        <w:t> </w:t>
      </w:r>
      <w:r>
        <w:rPr>
          <w:color w:val="231F20"/>
          <w:w w:val="90"/>
          <w:sz w:val="26"/>
        </w:rPr>
        <w:t>Argentina:</w:t>
      </w:r>
      <w:r>
        <w:rPr>
          <w:color w:val="231F20"/>
          <w:spacing w:val="-31"/>
          <w:w w:val="90"/>
          <w:sz w:val="26"/>
        </w:rPr>
        <w:t> </w:t>
      </w:r>
      <w:r>
        <w:rPr>
          <w:color w:val="231F20"/>
          <w:w w:val="90"/>
          <w:sz w:val="26"/>
        </w:rPr>
        <w:t>Fondo</w:t>
      </w:r>
      <w:r>
        <w:rPr>
          <w:color w:val="231F20"/>
          <w:spacing w:val="-8"/>
          <w:w w:val="90"/>
          <w:sz w:val="26"/>
        </w:rPr>
        <w:t> </w:t>
      </w:r>
      <w:r>
        <w:rPr>
          <w:color w:val="231F20"/>
          <w:w w:val="90"/>
          <w:sz w:val="26"/>
        </w:rPr>
        <w:t>de</w:t>
      </w:r>
      <w:r>
        <w:rPr>
          <w:color w:val="231F20"/>
          <w:spacing w:val="-8"/>
          <w:w w:val="90"/>
          <w:sz w:val="26"/>
        </w:rPr>
        <w:t> </w:t>
      </w:r>
      <w:r>
        <w:rPr>
          <w:color w:val="231F20"/>
          <w:w w:val="90"/>
          <w:sz w:val="26"/>
        </w:rPr>
        <w:t>Cultura</w:t>
      </w:r>
      <w:r>
        <w:rPr>
          <w:color w:val="231F20"/>
          <w:spacing w:val="-8"/>
          <w:w w:val="90"/>
          <w:sz w:val="26"/>
        </w:rPr>
        <w:t> </w:t>
      </w:r>
      <w:r>
        <w:rPr>
          <w:color w:val="231F20"/>
          <w:w w:val="90"/>
          <w:sz w:val="26"/>
        </w:rPr>
        <w:t>Económica.</w:t>
      </w:r>
    </w:p>
    <w:p>
      <w:pPr>
        <w:spacing w:before="200"/>
        <w:ind w:left="120" w:right="0" w:firstLine="0"/>
        <w:jc w:val="both"/>
        <w:rPr>
          <w:i/>
          <w:sz w:val="26"/>
        </w:rPr>
      </w:pPr>
      <w:r>
        <w:rPr>
          <w:color w:val="231F20"/>
          <w:w w:val="90"/>
          <w:sz w:val="26"/>
        </w:rPr>
        <w:t>Domínguez, R. </w:t>
      </w:r>
      <w:r>
        <w:rPr>
          <w:i/>
          <w:color w:val="231F20"/>
          <w:w w:val="90"/>
          <w:sz w:val="26"/>
        </w:rPr>
        <w:t>(1999) “Le sugieren al Rector que se abra al diálogo” en Reforma,</w:t>
      </w:r>
    </w:p>
    <w:p>
      <w:pPr>
        <w:pStyle w:val="BodyText"/>
        <w:spacing w:before="88"/>
        <w:ind w:left="404"/>
      </w:pPr>
      <w:r>
        <w:rPr>
          <w:color w:val="231F20"/>
          <w:w w:val="95"/>
        </w:rPr>
        <w:t>México, I9 de abriI.</w:t>
      </w:r>
    </w:p>
    <w:p>
      <w:pPr>
        <w:pStyle w:val="BodyText"/>
        <w:spacing w:before="9"/>
        <w:rPr>
          <w:sz w:val="24"/>
        </w:rPr>
      </w:pPr>
    </w:p>
    <w:p>
      <w:pPr>
        <w:spacing w:before="0"/>
        <w:ind w:left="120" w:right="0" w:firstLine="0"/>
        <w:jc w:val="both"/>
        <w:rPr>
          <w:sz w:val="26"/>
        </w:rPr>
      </w:pPr>
      <w:r>
        <w:rPr>
          <w:color w:val="231F20"/>
          <w:spacing w:val="-1"/>
          <w:w w:val="84"/>
          <w:sz w:val="26"/>
        </w:rPr>
        <w:t>Lacan</w:t>
      </w:r>
      <w:r>
        <w:rPr>
          <w:color w:val="231F20"/>
          <w:w w:val="84"/>
          <w:sz w:val="26"/>
        </w:rPr>
        <w:t>,</w:t>
      </w:r>
      <w:r>
        <w:rPr>
          <w:color w:val="231F20"/>
          <w:spacing w:val="-32"/>
          <w:sz w:val="26"/>
        </w:rPr>
        <w:t> </w:t>
      </w:r>
      <w:r>
        <w:rPr>
          <w:color w:val="231F20"/>
          <w:w w:val="55"/>
          <w:sz w:val="26"/>
        </w:rPr>
        <w:t>J.</w:t>
      </w:r>
      <w:r>
        <w:rPr>
          <w:color w:val="231F20"/>
          <w:spacing w:val="-33"/>
          <w:sz w:val="26"/>
        </w:rPr>
        <w:t> </w:t>
      </w:r>
      <w:r>
        <w:rPr>
          <w:i/>
          <w:color w:val="231F20"/>
          <w:w w:val="89"/>
          <w:sz w:val="26"/>
        </w:rPr>
        <w:t>(2003).</w:t>
      </w:r>
      <w:r>
        <w:rPr>
          <w:i/>
          <w:color w:val="231F20"/>
          <w:spacing w:val="-33"/>
          <w:sz w:val="26"/>
        </w:rPr>
        <w:t> </w:t>
      </w:r>
      <w:r>
        <w:rPr>
          <w:i/>
          <w:color w:val="231F20"/>
          <w:w w:val="85"/>
          <w:sz w:val="26"/>
        </w:rPr>
        <w:t>Esc</w:t>
      </w:r>
      <w:r>
        <w:rPr>
          <w:i/>
          <w:color w:val="231F20"/>
          <w:spacing w:val="5"/>
          <w:w w:val="85"/>
          <w:sz w:val="26"/>
        </w:rPr>
        <w:t>r</w:t>
      </w:r>
      <w:r>
        <w:rPr>
          <w:i/>
          <w:color w:val="231F20"/>
          <w:w w:val="76"/>
          <w:sz w:val="26"/>
        </w:rPr>
        <w:t>ito</w:t>
      </w:r>
      <w:r>
        <w:rPr>
          <w:i/>
          <w:color w:val="231F20"/>
          <w:spacing w:val="7"/>
          <w:w w:val="76"/>
          <w:sz w:val="26"/>
        </w:rPr>
        <w:t>s</w:t>
      </w:r>
      <w:r>
        <w:rPr>
          <w:i/>
          <w:color w:val="231F20"/>
          <w:w w:val="53"/>
          <w:sz w:val="26"/>
        </w:rPr>
        <w:t>.</w:t>
      </w:r>
      <w:r>
        <w:rPr>
          <w:i/>
          <w:color w:val="231F20"/>
          <w:spacing w:val="-33"/>
          <w:sz w:val="26"/>
        </w:rPr>
        <w:t> </w:t>
      </w:r>
      <w:r>
        <w:rPr>
          <w:color w:val="231F20"/>
          <w:w w:val="96"/>
          <w:sz w:val="26"/>
        </w:rPr>
        <w:t>Méxic</w:t>
      </w:r>
      <w:r>
        <w:rPr>
          <w:color w:val="231F20"/>
          <w:spacing w:val="-8"/>
          <w:w w:val="96"/>
          <w:sz w:val="26"/>
        </w:rPr>
        <w:t>o</w:t>
      </w:r>
      <w:r>
        <w:rPr>
          <w:color w:val="231F20"/>
          <w:w w:val="59"/>
          <w:sz w:val="26"/>
        </w:rPr>
        <w:t>,</w:t>
      </w:r>
      <w:r>
        <w:rPr>
          <w:color w:val="231F20"/>
          <w:spacing w:val="-33"/>
          <w:sz w:val="26"/>
        </w:rPr>
        <w:t> </w:t>
      </w:r>
      <w:r>
        <w:rPr>
          <w:color w:val="231F20"/>
          <w:spacing w:val="-20"/>
          <w:w w:val="122"/>
          <w:sz w:val="26"/>
        </w:rPr>
        <w:t>D</w:t>
      </w:r>
      <w:r>
        <w:rPr>
          <w:color w:val="231F20"/>
          <w:w w:val="59"/>
          <w:sz w:val="26"/>
        </w:rPr>
        <w:t>.</w:t>
      </w:r>
      <w:r>
        <w:rPr>
          <w:color w:val="231F20"/>
          <w:spacing w:val="-32"/>
          <w:sz w:val="26"/>
        </w:rPr>
        <w:t> </w:t>
      </w:r>
      <w:r>
        <w:rPr>
          <w:color w:val="231F20"/>
          <w:spacing w:val="-37"/>
          <w:w w:val="89"/>
          <w:sz w:val="26"/>
        </w:rPr>
        <w:t>F</w:t>
      </w:r>
      <w:r>
        <w:rPr>
          <w:color w:val="231F20"/>
          <w:w w:val="59"/>
          <w:sz w:val="26"/>
        </w:rPr>
        <w:t>.:</w:t>
      </w:r>
      <w:r>
        <w:rPr>
          <w:color w:val="231F20"/>
          <w:spacing w:val="-32"/>
          <w:sz w:val="26"/>
        </w:rPr>
        <w:t> </w:t>
      </w:r>
      <w:r>
        <w:rPr>
          <w:color w:val="231F20"/>
          <w:w w:val="90"/>
          <w:sz w:val="26"/>
        </w:rPr>
        <w:t>SigIo</w:t>
      </w:r>
      <w:r>
        <w:rPr>
          <w:color w:val="231F20"/>
          <w:spacing w:val="-7"/>
          <w:sz w:val="26"/>
        </w:rPr>
        <w:t> </w:t>
      </w:r>
      <w:r>
        <w:rPr>
          <w:color w:val="231F20"/>
          <w:w w:val="107"/>
          <w:sz w:val="26"/>
        </w:rPr>
        <w:t>XXI.</w:t>
      </w:r>
    </w:p>
    <w:p>
      <w:pPr>
        <w:pStyle w:val="BodyText"/>
        <w:spacing w:before="9"/>
        <w:rPr>
          <w:sz w:val="24"/>
        </w:rPr>
      </w:pPr>
    </w:p>
    <w:p>
      <w:pPr>
        <w:spacing w:before="0"/>
        <w:ind w:left="120" w:right="0" w:firstLine="0"/>
        <w:jc w:val="both"/>
        <w:rPr>
          <w:sz w:val="26"/>
        </w:rPr>
      </w:pPr>
      <w:r>
        <w:rPr>
          <w:color w:val="231F20"/>
          <w:w w:val="85"/>
          <w:sz w:val="26"/>
        </w:rPr>
        <w:t>Laclau, E. </w:t>
      </w:r>
      <w:r>
        <w:rPr>
          <w:i/>
          <w:color w:val="231F20"/>
          <w:w w:val="85"/>
          <w:sz w:val="26"/>
        </w:rPr>
        <w:t>(l993). Nuevas reflexiOnes sObre la revOlutiÓn de nuestrO tiemgO</w:t>
      </w:r>
      <w:r>
        <w:rPr>
          <w:color w:val="231F20"/>
          <w:w w:val="85"/>
          <w:sz w:val="26"/>
        </w:rPr>
        <w:t>. Buenos</w:t>
      </w:r>
    </w:p>
    <w:p>
      <w:pPr>
        <w:pStyle w:val="BodyText"/>
        <w:spacing w:before="88"/>
        <w:ind w:left="404"/>
      </w:pPr>
      <w:r>
        <w:rPr>
          <w:color w:val="231F20"/>
          <w:w w:val="90"/>
        </w:rPr>
        <w:t>Aires: Nueva Visión.</w:t>
      </w:r>
    </w:p>
    <w:p>
      <w:pPr>
        <w:pStyle w:val="BodyText"/>
        <w:spacing w:before="2"/>
        <w:rPr>
          <w:sz w:val="19"/>
        </w:rPr>
      </w:pPr>
    </w:p>
    <w:p>
      <w:pPr>
        <w:tabs>
          <w:tab w:pos="837" w:val="left" w:leader="none"/>
        </w:tabs>
        <w:spacing w:before="65"/>
        <w:ind w:left="120" w:right="0" w:firstLine="0"/>
        <w:jc w:val="left"/>
        <w:rPr>
          <w:sz w:val="26"/>
        </w:rPr>
      </w:pPr>
      <w:r>
        <w:rPr>
          <w:rFonts w:ascii="Times New Roman" w:hAnsi="Times New Roman"/>
          <w:color w:val="231F20"/>
          <w:sz w:val="26"/>
          <w:u w:val="single" w:color="221E1F"/>
        </w:rPr>
        <w:t> </w:t>
        <w:tab/>
      </w:r>
      <w:r>
        <w:rPr>
          <w:rFonts w:ascii="Times New Roman" w:hAnsi="Times New Roman"/>
          <w:color w:val="231F20"/>
          <w:spacing w:val="6"/>
          <w:sz w:val="26"/>
        </w:rPr>
        <w:t> </w:t>
      </w:r>
      <w:r>
        <w:rPr>
          <w:i/>
          <w:color w:val="231F20"/>
          <w:w w:val="85"/>
          <w:sz w:val="26"/>
        </w:rPr>
        <w:t>(1996).</w:t>
      </w:r>
      <w:r>
        <w:rPr>
          <w:i/>
          <w:color w:val="231F20"/>
          <w:spacing w:val="-24"/>
          <w:w w:val="85"/>
          <w:sz w:val="26"/>
        </w:rPr>
        <w:t> </w:t>
      </w:r>
      <w:r>
        <w:rPr>
          <w:i/>
          <w:color w:val="231F20"/>
          <w:w w:val="85"/>
          <w:sz w:val="26"/>
        </w:rPr>
        <w:t>Emancipación y</w:t>
      </w:r>
      <w:r>
        <w:rPr>
          <w:i/>
          <w:color w:val="231F20"/>
          <w:spacing w:val="1"/>
          <w:w w:val="85"/>
          <w:sz w:val="26"/>
        </w:rPr>
        <w:t> </w:t>
      </w:r>
      <w:r>
        <w:rPr>
          <w:i/>
          <w:color w:val="231F20"/>
          <w:w w:val="85"/>
          <w:sz w:val="26"/>
        </w:rPr>
        <w:t>diferencia.</w:t>
      </w:r>
      <w:r>
        <w:rPr>
          <w:i/>
          <w:color w:val="231F20"/>
          <w:spacing w:val="-24"/>
          <w:w w:val="85"/>
          <w:sz w:val="26"/>
        </w:rPr>
        <w:t> </w:t>
      </w:r>
      <w:r>
        <w:rPr>
          <w:color w:val="231F20"/>
          <w:w w:val="85"/>
          <w:sz w:val="26"/>
        </w:rPr>
        <w:t>Argentina:</w:t>
      </w:r>
      <w:r>
        <w:rPr>
          <w:color w:val="231F20"/>
          <w:spacing w:val="-49"/>
          <w:w w:val="85"/>
          <w:sz w:val="26"/>
        </w:rPr>
        <w:t> </w:t>
      </w:r>
      <w:r>
        <w:rPr>
          <w:color w:val="231F20"/>
          <w:w w:val="85"/>
          <w:sz w:val="26"/>
        </w:rPr>
        <w:t>Ariel.</w:t>
      </w:r>
    </w:p>
    <w:p>
      <w:pPr>
        <w:pStyle w:val="BodyText"/>
        <w:spacing w:before="2"/>
        <w:rPr>
          <w:sz w:val="19"/>
        </w:rPr>
      </w:pPr>
    </w:p>
    <w:p>
      <w:pPr>
        <w:tabs>
          <w:tab w:pos="837" w:val="left" w:leader="none"/>
        </w:tabs>
        <w:spacing w:before="65"/>
        <w:ind w:left="120" w:right="0" w:firstLine="0"/>
        <w:jc w:val="left"/>
        <w:rPr>
          <w:sz w:val="26"/>
        </w:rPr>
      </w:pPr>
      <w:r>
        <w:rPr>
          <w:rFonts w:ascii="Times New Roman" w:hAnsi="Times New Roman"/>
          <w:color w:val="231F20"/>
          <w:sz w:val="26"/>
          <w:u w:val="single" w:color="221E1F"/>
        </w:rPr>
        <w:t> </w:t>
        <w:tab/>
      </w:r>
      <w:r>
        <w:rPr>
          <w:rFonts w:ascii="Times New Roman" w:hAnsi="Times New Roman"/>
          <w:color w:val="231F20"/>
          <w:spacing w:val="6"/>
          <w:sz w:val="26"/>
        </w:rPr>
        <w:t> </w:t>
      </w:r>
      <w:r>
        <w:rPr>
          <w:i/>
          <w:color w:val="231F20"/>
          <w:w w:val="90"/>
          <w:sz w:val="26"/>
        </w:rPr>
        <w:t>(2006).</w:t>
      </w:r>
      <w:r>
        <w:rPr>
          <w:i/>
          <w:color w:val="231F20"/>
          <w:spacing w:val="-36"/>
          <w:w w:val="90"/>
          <w:sz w:val="26"/>
        </w:rPr>
        <w:t> </w:t>
      </w:r>
      <w:r>
        <w:rPr>
          <w:i/>
          <w:color w:val="231F20"/>
          <w:w w:val="90"/>
          <w:sz w:val="26"/>
        </w:rPr>
        <w:t>La</w:t>
      </w:r>
      <w:r>
        <w:rPr>
          <w:i/>
          <w:color w:val="231F20"/>
          <w:spacing w:val="-16"/>
          <w:w w:val="90"/>
          <w:sz w:val="26"/>
        </w:rPr>
        <w:t> </w:t>
      </w:r>
      <w:r>
        <w:rPr>
          <w:i/>
          <w:color w:val="231F20"/>
          <w:w w:val="90"/>
          <w:sz w:val="26"/>
        </w:rPr>
        <w:t>razón</w:t>
      </w:r>
      <w:r>
        <w:rPr>
          <w:i/>
          <w:color w:val="231F20"/>
          <w:spacing w:val="-16"/>
          <w:w w:val="90"/>
          <w:sz w:val="26"/>
        </w:rPr>
        <w:t> </w:t>
      </w:r>
      <w:r>
        <w:rPr>
          <w:i/>
          <w:color w:val="231F20"/>
          <w:w w:val="90"/>
          <w:sz w:val="26"/>
        </w:rPr>
        <w:t>populista.</w:t>
      </w:r>
      <w:r>
        <w:rPr>
          <w:i/>
          <w:color w:val="231F20"/>
          <w:spacing w:val="-16"/>
          <w:w w:val="90"/>
          <w:sz w:val="26"/>
        </w:rPr>
        <w:t> </w:t>
      </w:r>
      <w:r>
        <w:rPr>
          <w:color w:val="231F20"/>
          <w:w w:val="90"/>
          <w:sz w:val="26"/>
        </w:rPr>
        <w:t>México:</w:t>
      </w:r>
      <w:r>
        <w:rPr>
          <w:color w:val="231F20"/>
          <w:spacing w:val="-36"/>
          <w:w w:val="90"/>
          <w:sz w:val="26"/>
        </w:rPr>
        <w:t> </w:t>
      </w:r>
      <w:r>
        <w:rPr>
          <w:color w:val="231F20"/>
          <w:w w:val="90"/>
          <w:sz w:val="26"/>
        </w:rPr>
        <w:t>SigIo</w:t>
      </w:r>
      <w:r>
        <w:rPr>
          <w:color w:val="231F20"/>
          <w:spacing w:val="-16"/>
          <w:w w:val="90"/>
          <w:sz w:val="26"/>
        </w:rPr>
        <w:t> </w:t>
      </w:r>
      <w:r>
        <w:rPr>
          <w:color w:val="231F20"/>
          <w:w w:val="90"/>
          <w:sz w:val="26"/>
        </w:rPr>
        <w:t>XXI.</w:t>
      </w:r>
    </w:p>
    <w:p>
      <w:pPr>
        <w:pStyle w:val="BodyText"/>
        <w:spacing w:before="2"/>
        <w:rPr>
          <w:sz w:val="19"/>
        </w:rPr>
      </w:pPr>
    </w:p>
    <w:p>
      <w:pPr>
        <w:tabs>
          <w:tab w:pos="837" w:val="left" w:leader="none"/>
        </w:tabs>
        <w:spacing w:before="65"/>
        <w:ind w:left="120" w:right="0" w:firstLine="0"/>
        <w:jc w:val="left"/>
        <w:rPr>
          <w:sz w:val="26"/>
        </w:rPr>
      </w:pPr>
      <w:r>
        <w:rPr>
          <w:rFonts w:ascii="Times New Roman" w:hAnsi="Times New Roman"/>
          <w:color w:val="231F20"/>
          <w:sz w:val="26"/>
          <w:u w:val="single" w:color="221E1F"/>
        </w:rPr>
        <w:t> </w:t>
        <w:tab/>
      </w:r>
      <w:r>
        <w:rPr>
          <w:rFonts w:ascii="Times New Roman" w:hAnsi="Times New Roman"/>
          <w:color w:val="231F20"/>
          <w:spacing w:val="-11"/>
          <w:sz w:val="26"/>
        </w:rPr>
        <w:t> </w:t>
      </w:r>
      <w:r>
        <w:rPr>
          <w:i/>
          <w:color w:val="231F20"/>
          <w:w w:val="85"/>
          <w:sz w:val="26"/>
        </w:rPr>
        <w:t>(2010).</w:t>
      </w:r>
      <w:r>
        <w:rPr>
          <w:i/>
          <w:color w:val="231F20"/>
          <w:spacing w:val="-36"/>
          <w:w w:val="85"/>
          <w:sz w:val="26"/>
        </w:rPr>
        <w:t> </w:t>
      </w:r>
      <w:r>
        <w:rPr>
          <w:i/>
          <w:color w:val="231F20"/>
          <w:w w:val="85"/>
          <w:sz w:val="26"/>
        </w:rPr>
        <w:t>Misticismo,</w:t>
      </w:r>
      <w:r>
        <w:rPr>
          <w:i/>
          <w:color w:val="231F20"/>
          <w:spacing w:val="-36"/>
          <w:w w:val="85"/>
          <w:sz w:val="26"/>
        </w:rPr>
        <w:t> </w:t>
      </w:r>
      <w:r>
        <w:rPr>
          <w:i/>
          <w:color w:val="231F20"/>
          <w:w w:val="85"/>
          <w:sz w:val="26"/>
        </w:rPr>
        <w:t>retórica</w:t>
      </w:r>
      <w:r>
        <w:rPr>
          <w:i/>
          <w:color w:val="231F20"/>
          <w:spacing w:val="-5"/>
          <w:w w:val="85"/>
          <w:sz w:val="26"/>
        </w:rPr>
        <w:t> </w:t>
      </w:r>
      <w:r>
        <w:rPr>
          <w:i/>
          <w:color w:val="231F20"/>
          <w:w w:val="85"/>
          <w:sz w:val="26"/>
        </w:rPr>
        <w:t>y</w:t>
      </w:r>
      <w:r>
        <w:rPr>
          <w:i/>
          <w:color w:val="231F20"/>
          <w:spacing w:val="-5"/>
          <w:w w:val="85"/>
          <w:sz w:val="26"/>
        </w:rPr>
        <w:t> </w:t>
      </w:r>
      <w:r>
        <w:rPr>
          <w:i/>
          <w:color w:val="231F20"/>
          <w:w w:val="85"/>
          <w:sz w:val="26"/>
        </w:rPr>
        <w:t>Política.</w:t>
      </w:r>
      <w:r>
        <w:rPr>
          <w:i/>
          <w:color w:val="231F20"/>
          <w:spacing w:val="-35"/>
          <w:w w:val="85"/>
          <w:sz w:val="26"/>
        </w:rPr>
        <w:t> </w:t>
      </w:r>
      <w:r>
        <w:rPr>
          <w:color w:val="231F20"/>
          <w:w w:val="85"/>
          <w:sz w:val="26"/>
        </w:rPr>
        <w:t>Argentina:</w:t>
      </w:r>
      <w:r>
        <w:rPr>
          <w:color w:val="231F20"/>
          <w:spacing w:val="-36"/>
          <w:w w:val="85"/>
          <w:sz w:val="26"/>
        </w:rPr>
        <w:t> </w:t>
      </w:r>
      <w:r>
        <w:rPr>
          <w:color w:val="231F20"/>
          <w:w w:val="85"/>
          <w:sz w:val="26"/>
        </w:rPr>
        <w:t>Fondo</w:t>
      </w:r>
      <w:r>
        <w:rPr>
          <w:color w:val="231F20"/>
          <w:spacing w:val="-6"/>
          <w:w w:val="85"/>
          <w:sz w:val="26"/>
        </w:rPr>
        <w:t> </w:t>
      </w:r>
      <w:r>
        <w:rPr>
          <w:color w:val="231F20"/>
          <w:w w:val="85"/>
          <w:sz w:val="26"/>
        </w:rPr>
        <w:t>de</w:t>
      </w:r>
      <w:r>
        <w:rPr>
          <w:color w:val="231F20"/>
          <w:spacing w:val="-6"/>
          <w:w w:val="85"/>
          <w:sz w:val="26"/>
        </w:rPr>
        <w:t> </w:t>
      </w:r>
      <w:r>
        <w:rPr>
          <w:color w:val="231F20"/>
          <w:w w:val="85"/>
          <w:sz w:val="26"/>
        </w:rPr>
        <w:t>Cultura</w:t>
      </w:r>
      <w:r>
        <w:rPr>
          <w:color w:val="231F20"/>
          <w:spacing w:val="-5"/>
          <w:w w:val="85"/>
          <w:sz w:val="26"/>
        </w:rPr>
        <w:t> </w:t>
      </w:r>
      <w:r>
        <w:rPr>
          <w:color w:val="231F20"/>
          <w:w w:val="85"/>
          <w:sz w:val="26"/>
        </w:rPr>
        <w:t>Económica.</w:t>
      </w:r>
    </w:p>
    <w:p>
      <w:pPr>
        <w:pStyle w:val="BodyText"/>
        <w:spacing w:before="9"/>
        <w:rPr>
          <w:sz w:val="24"/>
        </w:rPr>
      </w:pPr>
    </w:p>
    <w:p>
      <w:pPr>
        <w:spacing w:line="309" w:lineRule="auto" w:before="0"/>
        <w:ind w:left="404" w:right="154" w:hanging="284"/>
        <w:jc w:val="left"/>
        <w:rPr>
          <w:sz w:val="26"/>
        </w:rPr>
      </w:pPr>
      <w:r>
        <w:rPr>
          <w:color w:val="231F20"/>
          <w:w w:val="90"/>
          <w:sz w:val="26"/>
        </w:rPr>
        <w:t>Laclau,</w:t>
      </w:r>
      <w:r>
        <w:rPr>
          <w:color w:val="231F20"/>
          <w:spacing w:val="-52"/>
          <w:w w:val="90"/>
          <w:sz w:val="26"/>
        </w:rPr>
        <w:t> </w:t>
      </w:r>
      <w:r>
        <w:rPr>
          <w:color w:val="231F20"/>
          <w:w w:val="90"/>
          <w:sz w:val="26"/>
        </w:rPr>
        <w:t>E.</w:t>
      </w:r>
      <w:r>
        <w:rPr>
          <w:color w:val="231F20"/>
          <w:spacing w:val="-53"/>
          <w:w w:val="90"/>
          <w:sz w:val="26"/>
        </w:rPr>
        <w:t> </w:t>
      </w:r>
      <w:r>
        <w:rPr>
          <w:color w:val="231F20"/>
          <w:w w:val="90"/>
          <w:sz w:val="26"/>
        </w:rPr>
        <w:t>y</w:t>
      </w:r>
      <w:r>
        <w:rPr>
          <w:color w:val="231F20"/>
          <w:spacing w:val="-41"/>
          <w:w w:val="90"/>
          <w:sz w:val="26"/>
        </w:rPr>
        <w:t> </w:t>
      </w:r>
      <w:r>
        <w:rPr>
          <w:color w:val="231F20"/>
          <w:w w:val="90"/>
          <w:sz w:val="26"/>
        </w:rPr>
        <w:t>Mouffe</w:t>
      </w:r>
      <w:r>
        <w:rPr>
          <w:color w:val="231F20"/>
          <w:spacing w:val="-41"/>
          <w:w w:val="90"/>
          <w:sz w:val="26"/>
        </w:rPr>
        <w:t> </w:t>
      </w:r>
      <w:r>
        <w:rPr>
          <w:color w:val="231F20"/>
          <w:spacing w:val="3"/>
          <w:w w:val="90"/>
          <w:sz w:val="26"/>
        </w:rPr>
        <w:t>C.</w:t>
      </w:r>
      <w:r>
        <w:rPr>
          <w:color w:val="231F20"/>
          <w:spacing w:val="-53"/>
          <w:w w:val="90"/>
          <w:sz w:val="26"/>
        </w:rPr>
        <w:t> </w:t>
      </w:r>
      <w:r>
        <w:rPr>
          <w:color w:val="231F20"/>
          <w:w w:val="90"/>
          <w:sz w:val="26"/>
        </w:rPr>
        <w:t>(</w:t>
      </w:r>
      <w:r>
        <w:rPr>
          <w:i/>
          <w:color w:val="231F20"/>
          <w:w w:val="90"/>
          <w:sz w:val="26"/>
        </w:rPr>
        <w:t>2010).</w:t>
      </w:r>
      <w:r>
        <w:rPr>
          <w:i/>
          <w:color w:val="231F20"/>
          <w:spacing w:val="-53"/>
          <w:w w:val="90"/>
          <w:sz w:val="26"/>
        </w:rPr>
        <w:t> </w:t>
      </w:r>
      <w:r>
        <w:rPr>
          <w:i/>
          <w:color w:val="231F20"/>
          <w:w w:val="90"/>
          <w:sz w:val="26"/>
        </w:rPr>
        <w:t>Hegemonía</w:t>
      </w:r>
      <w:r>
        <w:rPr>
          <w:i/>
          <w:color w:val="231F20"/>
          <w:spacing w:val="-41"/>
          <w:w w:val="90"/>
          <w:sz w:val="26"/>
        </w:rPr>
        <w:t> </w:t>
      </w:r>
      <w:r>
        <w:rPr>
          <w:i/>
          <w:color w:val="231F20"/>
          <w:w w:val="90"/>
          <w:sz w:val="26"/>
        </w:rPr>
        <w:t>y</w:t>
      </w:r>
      <w:r>
        <w:rPr>
          <w:i/>
          <w:color w:val="231F20"/>
          <w:spacing w:val="-41"/>
          <w:w w:val="90"/>
          <w:sz w:val="26"/>
        </w:rPr>
        <w:t> </w:t>
      </w:r>
      <w:r>
        <w:rPr>
          <w:i/>
          <w:color w:val="231F20"/>
          <w:w w:val="90"/>
          <w:sz w:val="26"/>
        </w:rPr>
        <w:t>Estrategia</w:t>
      </w:r>
      <w:r>
        <w:rPr>
          <w:i/>
          <w:color w:val="231F20"/>
          <w:spacing w:val="-41"/>
          <w:w w:val="90"/>
          <w:sz w:val="26"/>
        </w:rPr>
        <w:t> </w:t>
      </w:r>
      <w:r>
        <w:rPr>
          <w:i/>
          <w:color w:val="231F20"/>
          <w:w w:val="90"/>
          <w:sz w:val="26"/>
        </w:rPr>
        <w:t>Socialista.</w:t>
      </w:r>
      <w:r>
        <w:rPr>
          <w:i/>
          <w:color w:val="231F20"/>
          <w:spacing w:val="-53"/>
          <w:w w:val="90"/>
          <w:sz w:val="26"/>
        </w:rPr>
        <w:t> </w:t>
      </w:r>
      <w:r>
        <w:rPr>
          <w:color w:val="231F20"/>
          <w:w w:val="90"/>
          <w:sz w:val="26"/>
        </w:rPr>
        <w:t>Argentina:</w:t>
      </w:r>
      <w:r>
        <w:rPr>
          <w:color w:val="231F20"/>
          <w:spacing w:val="-53"/>
          <w:w w:val="90"/>
          <w:sz w:val="26"/>
        </w:rPr>
        <w:t> </w:t>
      </w:r>
      <w:r>
        <w:rPr>
          <w:color w:val="231F20"/>
          <w:w w:val="90"/>
          <w:sz w:val="26"/>
        </w:rPr>
        <w:t>Fondo</w:t>
      </w:r>
      <w:r>
        <w:rPr>
          <w:color w:val="231F20"/>
          <w:spacing w:val="-41"/>
          <w:w w:val="90"/>
          <w:sz w:val="26"/>
        </w:rPr>
        <w:t> </w:t>
      </w:r>
      <w:r>
        <w:rPr>
          <w:color w:val="231F20"/>
          <w:w w:val="90"/>
          <w:sz w:val="26"/>
        </w:rPr>
        <w:t>de Cultura</w:t>
      </w:r>
      <w:r>
        <w:rPr>
          <w:color w:val="231F20"/>
          <w:spacing w:val="25"/>
          <w:w w:val="90"/>
          <w:sz w:val="26"/>
        </w:rPr>
        <w:t> </w:t>
      </w:r>
      <w:r>
        <w:rPr>
          <w:color w:val="231F20"/>
          <w:w w:val="90"/>
          <w:sz w:val="26"/>
        </w:rPr>
        <w:t>Económica.</w:t>
      </w:r>
    </w:p>
    <w:p>
      <w:pPr>
        <w:spacing w:line="309" w:lineRule="auto" w:before="200"/>
        <w:ind w:left="404" w:right="0" w:hanging="284"/>
        <w:jc w:val="left"/>
        <w:rPr>
          <w:sz w:val="26"/>
        </w:rPr>
      </w:pPr>
      <w:r>
        <w:rPr>
          <w:color w:val="231F20"/>
          <w:w w:val="85"/>
          <w:sz w:val="26"/>
        </w:rPr>
        <w:t>Ordorika,</w:t>
      </w:r>
      <w:r>
        <w:rPr>
          <w:color w:val="231F20"/>
          <w:spacing w:val="-22"/>
          <w:w w:val="85"/>
          <w:sz w:val="26"/>
        </w:rPr>
        <w:t> </w:t>
      </w:r>
      <w:r>
        <w:rPr>
          <w:color w:val="231F20"/>
          <w:w w:val="85"/>
          <w:sz w:val="26"/>
        </w:rPr>
        <w:t>I.</w:t>
      </w:r>
      <w:r>
        <w:rPr>
          <w:color w:val="231F20"/>
          <w:spacing w:val="-22"/>
          <w:w w:val="85"/>
          <w:sz w:val="26"/>
        </w:rPr>
        <w:t> </w:t>
      </w:r>
      <w:r>
        <w:rPr>
          <w:i/>
          <w:color w:val="231F20"/>
          <w:w w:val="85"/>
          <w:sz w:val="26"/>
        </w:rPr>
        <w:t>(2007).</w:t>
      </w:r>
      <w:r>
        <w:rPr>
          <w:i/>
          <w:color w:val="231F20"/>
          <w:spacing w:val="-22"/>
          <w:w w:val="85"/>
          <w:sz w:val="26"/>
        </w:rPr>
        <w:t> </w:t>
      </w:r>
      <w:r>
        <w:rPr>
          <w:i/>
          <w:color w:val="231F20"/>
          <w:w w:val="85"/>
          <w:sz w:val="26"/>
        </w:rPr>
        <w:t>Política</w:t>
      </w:r>
      <w:r>
        <w:rPr>
          <w:i/>
          <w:color w:val="231F20"/>
          <w:spacing w:val="-18"/>
          <w:w w:val="85"/>
          <w:sz w:val="26"/>
        </w:rPr>
        <w:t> </w:t>
      </w:r>
      <w:r>
        <w:rPr>
          <w:i/>
          <w:color w:val="231F20"/>
          <w:w w:val="85"/>
          <w:sz w:val="26"/>
        </w:rPr>
        <w:t>Azul</w:t>
      </w:r>
      <w:r>
        <w:rPr>
          <w:i/>
          <w:color w:val="231F20"/>
          <w:spacing w:val="-3"/>
          <w:w w:val="85"/>
          <w:sz w:val="26"/>
        </w:rPr>
        <w:t> </w:t>
      </w:r>
      <w:r>
        <w:rPr>
          <w:i/>
          <w:color w:val="231F20"/>
          <w:w w:val="85"/>
          <w:sz w:val="26"/>
        </w:rPr>
        <w:t>y</w:t>
      </w:r>
      <w:r>
        <w:rPr>
          <w:i/>
          <w:color w:val="231F20"/>
          <w:spacing w:val="-3"/>
          <w:w w:val="85"/>
          <w:sz w:val="26"/>
        </w:rPr>
        <w:t> </w:t>
      </w:r>
      <w:r>
        <w:rPr>
          <w:i/>
          <w:color w:val="231F20"/>
          <w:w w:val="85"/>
          <w:sz w:val="26"/>
        </w:rPr>
        <w:t>Oro.</w:t>
      </w:r>
      <w:r>
        <w:rPr>
          <w:i/>
          <w:color w:val="231F20"/>
          <w:spacing w:val="-22"/>
          <w:w w:val="85"/>
          <w:sz w:val="26"/>
        </w:rPr>
        <w:t> </w:t>
      </w:r>
      <w:r>
        <w:rPr>
          <w:i/>
          <w:color w:val="231F20"/>
          <w:w w:val="85"/>
          <w:sz w:val="26"/>
        </w:rPr>
        <w:t>Historias</w:t>
      </w:r>
      <w:r>
        <w:rPr>
          <w:i/>
          <w:color w:val="231F20"/>
          <w:spacing w:val="-3"/>
          <w:w w:val="85"/>
          <w:sz w:val="26"/>
        </w:rPr>
        <w:t> </w:t>
      </w:r>
      <w:r>
        <w:rPr>
          <w:i/>
          <w:color w:val="231F20"/>
          <w:w w:val="85"/>
          <w:sz w:val="26"/>
        </w:rPr>
        <w:t>orales,</w:t>
      </w:r>
      <w:r>
        <w:rPr>
          <w:i/>
          <w:color w:val="231F20"/>
          <w:spacing w:val="-22"/>
          <w:w w:val="85"/>
          <w:sz w:val="26"/>
        </w:rPr>
        <w:t> </w:t>
      </w:r>
      <w:r>
        <w:rPr>
          <w:i/>
          <w:color w:val="231F20"/>
          <w:w w:val="85"/>
          <w:sz w:val="26"/>
        </w:rPr>
        <w:t>relaciones</w:t>
      </w:r>
      <w:r>
        <w:rPr>
          <w:i/>
          <w:color w:val="231F20"/>
          <w:spacing w:val="-3"/>
          <w:w w:val="85"/>
          <w:sz w:val="26"/>
        </w:rPr>
        <w:t> </w:t>
      </w:r>
      <w:r>
        <w:rPr>
          <w:i/>
          <w:color w:val="231F20"/>
          <w:w w:val="85"/>
          <w:sz w:val="26"/>
        </w:rPr>
        <w:t>de</w:t>
      </w:r>
      <w:r>
        <w:rPr>
          <w:i/>
          <w:color w:val="231F20"/>
          <w:spacing w:val="-3"/>
          <w:w w:val="85"/>
          <w:sz w:val="26"/>
        </w:rPr>
        <w:t> </w:t>
      </w:r>
      <w:r>
        <w:rPr>
          <w:i/>
          <w:color w:val="231F20"/>
          <w:w w:val="85"/>
          <w:sz w:val="26"/>
        </w:rPr>
        <w:t>poder</w:t>
      </w:r>
      <w:r>
        <w:rPr>
          <w:i/>
          <w:color w:val="231F20"/>
          <w:spacing w:val="-2"/>
          <w:w w:val="85"/>
          <w:sz w:val="26"/>
        </w:rPr>
        <w:t> </w:t>
      </w:r>
      <w:r>
        <w:rPr>
          <w:i/>
          <w:color w:val="231F20"/>
          <w:w w:val="85"/>
          <w:sz w:val="26"/>
        </w:rPr>
        <w:t>y</w:t>
      </w:r>
      <w:r>
        <w:rPr>
          <w:i/>
          <w:color w:val="231F20"/>
          <w:spacing w:val="-3"/>
          <w:w w:val="85"/>
          <w:sz w:val="26"/>
        </w:rPr>
        <w:t> </w:t>
      </w:r>
      <w:r>
        <w:rPr>
          <w:i/>
          <w:color w:val="231F20"/>
          <w:w w:val="85"/>
          <w:sz w:val="26"/>
        </w:rPr>
        <w:t>disputa </w:t>
      </w:r>
      <w:r>
        <w:rPr>
          <w:i/>
          <w:color w:val="231F20"/>
          <w:w w:val="90"/>
          <w:sz w:val="26"/>
        </w:rPr>
        <w:t>universitaria.</w:t>
      </w:r>
      <w:r>
        <w:rPr>
          <w:i/>
          <w:color w:val="231F20"/>
          <w:spacing w:val="-27"/>
          <w:w w:val="90"/>
          <w:sz w:val="26"/>
        </w:rPr>
        <w:t> </w:t>
      </w:r>
      <w:r>
        <w:rPr>
          <w:color w:val="231F20"/>
          <w:w w:val="90"/>
          <w:sz w:val="26"/>
        </w:rPr>
        <w:t>México:</w:t>
      </w:r>
      <w:r>
        <w:rPr>
          <w:color w:val="231F20"/>
          <w:spacing w:val="-43"/>
          <w:w w:val="90"/>
          <w:sz w:val="26"/>
        </w:rPr>
        <w:t> </w:t>
      </w:r>
      <w:r>
        <w:rPr>
          <w:color w:val="231F20"/>
          <w:w w:val="90"/>
          <w:sz w:val="26"/>
        </w:rPr>
        <w:t>UNAM;</w:t>
      </w:r>
      <w:r>
        <w:rPr>
          <w:color w:val="231F20"/>
          <w:spacing w:val="-43"/>
          <w:w w:val="90"/>
          <w:sz w:val="26"/>
        </w:rPr>
        <w:t> </w:t>
      </w:r>
      <w:r>
        <w:rPr>
          <w:color w:val="231F20"/>
          <w:w w:val="90"/>
          <w:sz w:val="26"/>
        </w:rPr>
        <w:t>PIaza</w:t>
      </w:r>
      <w:r>
        <w:rPr>
          <w:color w:val="231F20"/>
          <w:spacing w:val="-27"/>
          <w:w w:val="90"/>
          <w:sz w:val="26"/>
        </w:rPr>
        <w:t> </w:t>
      </w:r>
      <w:r>
        <w:rPr>
          <w:color w:val="231F20"/>
          <w:w w:val="90"/>
          <w:sz w:val="26"/>
        </w:rPr>
        <w:t>y</w:t>
      </w:r>
      <w:r>
        <w:rPr>
          <w:color w:val="231F20"/>
          <w:spacing w:val="-51"/>
          <w:w w:val="90"/>
          <w:sz w:val="26"/>
        </w:rPr>
        <w:t> </w:t>
      </w:r>
      <w:r>
        <w:rPr>
          <w:color w:val="231F20"/>
          <w:spacing w:val="-3"/>
          <w:w w:val="90"/>
          <w:sz w:val="26"/>
        </w:rPr>
        <w:t>VaIdés.</w:t>
      </w:r>
    </w:p>
    <w:p>
      <w:pPr>
        <w:spacing w:before="200"/>
        <w:ind w:left="120" w:right="0" w:firstLine="0"/>
        <w:jc w:val="left"/>
        <w:rPr>
          <w:i/>
          <w:sz w:val="26"/>
        </w:rPr>
      </w:pPr>
      <w:r>
        <w:rPr>
          <w:color w:val="231F20"/>
          <w:w w:val="95"/>
          <w:sz w:val="26"/>
        </w:rPr>
        <w:t>Ortega,</w:t>
      </w:r>
      <w:r>
        <w:rPr>
          <w:color w:val="231F20"/>
          <w:spacing w:val="-56"/>
          <w:w w:val="95"/>
          <w:sz w:val="26"/>
        </w:rPr>
        <w:t> </w:t>
      </w:r>
      <w:r>
        <w:rPr>
          <w:color w:val="231F20"/>
          <w:w w:val="95"/>
          <w:sz w:val="26"/>
        </w:rPr>
        <w:t>N.,</w:t>
      </w:r>
      <w:r>
        <w:rPr>
          <w:color w:val="231F20"/>
          <w:spacing w:val="-56"/>
          <w:w w:val="95"/>
          <w:sz w:val="26"/>
        </w:rPr>
        <w:t> </w:t>
      </w:r>
      <w:r>
        <w:rPr>
          <w:color w:val="231F20"/>
          <w:w w:val="95"/>
          <w:sz w:val="26"/>
        </w:rPr>
        <w:t>Figueroa,</w:t>
      </w:r>
      <w:r>
        <w:rPr>
          <w:color w:val="231F20"/>
          <w:spacing w:val="-56"/>
          <w:w w:val="95"/>
          <w:sz w:val="26"/>
        </w:rPr>
        <w:t> </w:t>
      </w:r>
      <w:r>
        <w:rPr>
          <w:color w:val="231F20"/>
          <w:w w:val="95"/>
          <w:sz w:val="26"/>
        </w:rPr>
        <w:t>R.</w:t>
      </w:r>
      <w:r>
        <w:rPr>
          <w:color w:val="231F20"/>
          <w:spacing w:val="-56"/>
          <w:w w:val="95"/>
          <w:sz w:val="26"/>
        </w:rPr>
        <w:t> </w:t>
      </w:r>
      <w:r>
        <w:rPr>
          <w:color w:val="231F20"/>
          <w:w w:val="95"/>
          <w:sz w:val="26"/>
        </w:rPr>
        <w:t>y</w:t>
      </w:r>
      <w:r>
        <w:rPr>
          <w:color w:val="231F20"/>
          <w:spacing w:val="-48"/>
          <w:w w:val="95"/>
          <w:sz w:val="26"/>
        </w:rPr>
        <w:t> </w:t>
      </w:r>
      <w:r>
        <w:rPr>
          <w:color w:val="231F20"/>
          <w:w w:val="95"/>
          <w:sz w:val="26"/>
        </w:rPr>
        <w:t>EIoy</w:t>
      </w:r>
      <w:r>
        <w:rPr>
          <w:color w:val="231F20"/>
          <w:spacing w:val="-48"/>
          <w:w w:val="95"/>
          <w:sz w:val="26"/>
        </w:rPr>
        <w:t> </w:t>
      </w:r>
      <w:r>
        <w:rPr>
          <w:color w:val="231F20"/>
          <w:w w:val="95"/>
          <w:sz w:val="26"/>
        </w:rPr>
        <w:t>R.</w:t>
      </w:r>
      <w:r>
        <w:rPr>
          <w:color w:val="231F20"/>
          <w:spacing w:val="-56"/>
          <w:w w:val="95"/>
          <w:sz w:val="26"/>
        </w:rPr>
        <w:t> </w:t>
      </w:r>
      <w:r>
        <w:rPr>
          <w:i/>
          <w:color w:val="231F20"/>
          <w:w w:val="95"/>
          <w:sz w:val="26"/>
        </w:rPr>
        <w:t>(1999).</w:t>
      </w:r>
      <w:r>
        <w:rPr>
          <w:i/>
          <w:color w:val="231F20"/>
          <w:spacing w:val="-56"/>
          <w:w w:val="95"/>
          <w:sz w:val="26"/>
        </w:rPr>
        <w:t> </w:t>
      </w:r>
      <w:r>
        <w:rPr>
          <w:i/>
          <w:color w:val="231F20"/>
          <w:w w:val="95"/>
          <w:sz w:val="26"/>
        </w:rPr>
        <w:t>El</w:t>
      </w:r>
      <w:r>
        <w:rPr>
          <w:i/>
          <w:color w:val="231F20"/>
          <w:spacing w:val="-48"/>
          <w:w w:val="95"/>
          <w:sz w:val="26"/>
        </w:rPr>
        <w:t> </w:t>
      </w:r>
      <w:r>
        <w:rPr>
          <w:i/>
          <w:color w:val="231F20"/>
          <w:w w:val="95"/>
          <w:sz w:val="26"/>
        </w:rPr>
        <w:t>CGH</w:t>
      </w:r>
      <w:r>
        <w:rPr>
          <w:i/>
          <w:color w:val="231F20"/>
          <w:spacing w:val="-48"/>
          <w:w w:val="95"/>
          <w:sz w:val="26"/>
        </w:rPr>
        <w:t> </w:t>
      </w:r>
      <w:r>
        <w:rPr>
          <w:i/>
          <w:color w:val="231F20"/>
          <w:w w:val="95"/>
          <w:sz w:val="26"/>
        </w:rPr>
        <w:t>visto</w:t>
      </w:r>
      <w:r>
        <w:rPr>
          <w:i/>
          <w:color w:val="231F20"/>
          <w:spacing w:val="-48"/>
          <w:w w:val="95"/>
          <w:sz w:val="26"/>
        </w:rPr>
        <w:t> </w:t>
      </w:r>
      <w:r>
        <w:rPr>
          <w:i/>
          <w:color w:val="231F20"/>
          <w:w w:val="95"/>
          <w:sz w:val="26"/>
        </w:rPr>
        <w:t>desde</w:t>
      </w:r>
      <w:r>
        <w:rPr>
          <w:i/>
          <w:color w:val="231F20"/>
          <w:spacing w:val="-48"/>
          <w:w w:val="95"/>
          <w:sz w:val="26"/>
        </w:rPr>
        <w:t> </w:t>
      </w:r>
      <w:r>
        <w:rPr>
          <w:i/>
          <w:color w:val="231F20"/>
          <w:w w:val="95"/>
          <w:sz w:val="26"/>
        </w:rPr>
        <w:t>dentro</w:t>
      </w:r>
      <w:r>
        <w:rPr>
          <w:i/>
          <w:color w:val="231F20"/>
          <w:spacing w:val="-48"/>
          <w:w w:val="95"/>
          <w:sz w:val="26"/>
        </w:rPr>
        <w:t> </w:t>
      </w:r>
      <w:r>
        <w:rPr>
          <w:i/>
          <w:color w:val="231F20"/>
          <w:w w:val="95"/>
          <w:sz w:val="26"/>
        </w:rPr>
        <w:t>en</w:t>
      </w:r>
      <w:r>
        <w:rPr>
          <w:i/>
          <w:color w:val="231F20"/>
          <w:spacing w:val="-48"/>
          <w:w w:val="95"/>
          <w:sz w:val="26"/>
        </w:rPr>
        <w:t> </w:t>
      </w:r>
      <w:r>
        <w:rPr>
          <w:i/>
          <w:color w:val="231F20"/>
          <w:w w:val="95"/>
          <w:sz w:val="26"/>
        </w:rPr>
        <w:t>Moreno</w:t>
      </w:r>
      <w:r>
        <w:rPr>
          <w:i/>
          <w:color w:val="231F20"/>
          <w:spacing w:val="-48"/>
          <w:w w:val="95"/>
          <w:sz w:val="26"/>
        </w:rPr>
        <w:t> </w:t>
      </w:r>
      <w:r>
        <w:rPr>
          <w:i/>
          <w:color w:val="231F20"/>
          <w:w w:val="95"/>
          <w:sz w:val="26"/>
        </w:rPr>
        <w:t>H.</w:t>
      </w:r>
      <w:r>
        <w:rPr>
          <w:i/>
          <w:color w:val="231F20"/>
          <w:spacing w:val="-56"/>
          <w:w w:val="95"/>
          <w:sz w:val="26"/>
        </w:rPr>
        <w:t> </w:t>
      </w:r>
      <w:r>
        <w:rPr>
          <w:i/>
          <w:color w:val="231F20"/>
          <w:w w:val="95"/>
          <w:sz w:val="26"/>
        </w:rPr>
        <w:t>y</w:t>
      </w:r>
    </w:p>
    <w:p>
      <w:pPr>
        <w:pStyle w:val="BodyText"/>
        <w:spacing w:before="3"/>
        <w:rPr>
          <w:i/>
          <w:sz w:val="21"/>
        </w:rPr>
      </w:pPr>
    </w:p>
    <w:p>
      <w:pPr>
        <w:pStyle w:val="Heading2"/>
        <w:ind w:right="502"/>
        <w:jc w:val="right"/>
      </w:pPr>
      <w:r>
        <w:rPr>
          <w:color w:val="5F7456"/>
          <w:w w:val="90"/>
        </w:rPr>
        <w:t>255</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791">
            <wp:simplePos x="0" y="0"/>
            <wp:positionH relativeFrom="page">
              <wp:posOffset>0</wp:posOffset>
            </wp:positionH>
            <wp:positionV relativeFrom="page">
              <wp:posOffset>0</wp:posOffset>
            </wp:positionV>
            <wp:extent cx="7772400" cy="10058399"/>
            <wp:effectExtent l="0" t="0" r="0" b="0"/>
            <wp:wrapNone/>
            <wp:docPr id="485" name="image7.png" descr=""/>
            <wp:cNvGraphicFramePr>
              <a:graphicFrameLocks noChangeAspect="1"/>
            </wp:cNvGraphicFramePr>
            <a:graphic>
              <a:graphicData uri="http://schemas.openxmlformats.org/drawingml/2006/picture">
                <pic:pic>
                  <pic:nvPicPr>
                    <pic:cNvPr id="48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BodyText"/>
        <w:spacing w:before="64"/>
        <w:ind w:left="444" w:right="109"/>
      </w:pPr>
      <w:r>
        <w:rPr>
          <w:i/>
          <w:color w:val="231F20"/>
          <w:w w:val="95"/>
        </w:rPr>
        <w:t>Amador </w:t>
      </w:r>
      <w:r>
        <w:rPr>
          <w:i/>
          <w:color w:val="231F20"/>
          <w:spacing w:val="6"/>
          <w:w w:val="95"/>
        </w:rPr>
        <w:t>C.</w:t>
      </w:r>
      <w:r>
        <w:rPr>
          <w:i/>
          <w:color w:val="231F20"/>
          <w:spacing w:val="-56"/>
          <w:w w:val="95"/>
        </w:rPr>
        <w:t> </w:t>
      </w:r>
      <w:r>
        <w:rPr>
          <w:color w:val="231F20"/>
          <w:w w:val="95"/>
        </w:rPr>
        <w:t>(I998).</w:t>
      </w:r>
      <w:r>
        <w:rPr>
          <w:color w:val="231F20"/>
          <w:spacing w:val="-56"/>
          <w:w w:val="95"/>
        </w:rPr>
        <w:t> </w:t>
      </w:r>
      <w:r>
        <w:rPr>
          <w:color w:val="231F20"/>
          <w:w w:val="95"/>
        </w:rPr>
        <w:t>UNAM.</w:t>
      </w:r>
      <w:r>
        <w:rPr>
          <w:color w:val="231F20"/>
          <w:spacing w:val="-56"/>
          <w:w w:val="95"/>
        </w:rPr>
        <w:t> </w:t>
      </w:r>
      <w:r>
        <w:rPr>
          <w:color w:val="231F20"/>
          <w:w w:val="95"/>
        </w:rPr>
        <w:t>La hueIga deI fin deI mundo.</w:t>
      </w:r>
      <w:r>
        <w:rPr>
          <w:color w:val="231F20"/>
          <w:spacing w:val="-56"/>
          <w:w w:val="95"/>
        </w:rPr>
        <w:t> </w:t>
      </w:r>
      <w:r>
        <w:rPr>
          <w:color w:val="231F20"/>
          <w:w w:val="95"/>
        </w:rPr>
        <w:t>México:</w:t>
      </w:r>
      <w:r>
        <w:rPr>
          <w:color w:val="231F20"/>
          <w:spacing w:val="-56"/>
          <w:w w:val="95"/>
        </w:rPr>
        <w:t> </w:t>
      </w:r>
      <w:r>
        <w:rPr>
          <w:color w:val="231F20"/>
          <w:w w:val="95"/>
        </w:rPr>
        <w:t>PIaneta.</w:t>
      </w:r>
    </w:p>
    <w:p>
      <w:pPr>
        <w:pStyle w:val="BodyText"/>
        <w:spacing w:before="9"/>
        <w:rPr>
          <w:sz w:val="24"/>
        </w:rPr>
      </w:pPr>
    </w:p>
    <w:p>
      <w:pPr>
        <w:spacing w:line="309" w:lineRule="auto" w:before="0"/>
        <w:ind w:left="444" w:right="109" w:hanging="284"/>
        <w:jc w:val="left"/>
        <w:rPr>
          <w:sz w:val="26"/>
        </w:rPr>
      </w:pPr>
      <w:r>
        <w:rPr>
          <w:color w:val="231F20"/>
          <w:w w:val="85"/>
          <w:sz w:val="26"/>
        </w:rPr>
        <w:t>Panizza,</w:t>
      </w:r>
      <w:r>
        <w:rPr>
          <w:color w:val="231F20"/>
          <w:spacing w:val="-39"/>
          <w:w w:val="85"/>
          <w:sz w:val="26"/>
        </w:rPr>
        <w:t> </w:t>
      </w:r>
      <w:r>
        <w:rPr>
          <w:color w:val="231F20"/>
          <w:spacing w:val="-19"/>
          <w:w w:val="85"/>
          <w:sz w:val="26"/>
        </w:rPr>
        <w:t>F.</w:t>
      </w:r>
      <w:r>
        <w:rPr>
          <w:color w:val="231F20"/>
          <w:spacing w:val="-38"/>
          <w:w w:val="85"/>
          <w:sz w:val="26"/>
        </w:rPr>
        <w:t> </w:t>
      </w:r>
      <w:r>
        <w:rPr>
          <w:color w:val="231F20"/>
          <w:w w:val="85"/>
          <w:sz w:val="26"/>
        </w:rPr>
        <w:t>(compiIador)</w:t>
      </w:r>
      <w:r>
        <w:rPr>
          <w:color w:val="231F20"/>
          <w:spacing w:val="-13"/>
          <w:w w:val="85"/>
          <w:sz w:val="26"/>
        </w:rPr>
        <w:t> </w:t>
      </w:r>
      <w:r>
        <w:rPr>
          <w:i/>
          <w:color w:val="231F20"/>
          <w:w w:val="85"/>
          <w:sz w:val="26"/>
        </w:rPr>
        <w:t>(2009).</w:t>
      </w:r>
      <w:r>
        <w:rPr>
          <w:i/>
          <w:color w:val="231F20"/>
          <w:spacing w:val="-38"/>
          <w:w w:val="85"/>
          <w:sz w:val="26"/>
        </w:rPr>
        <w:t> </w:t>
      </w:r>
      <w:r>
        <w:rPr>
          <w:i/>
          <w:color w:val="231F20"/>
          <w:w w:val="85"/>
          <w:sz w:val="26"/>
        </w:rPr>
        <w:t>El</w:t>
      </w:r>
      <w:r>
        <w:rPr>
          <w:i/>
          <w:color w:val="231F20"/>
          <w:spacing w:val="-13"/>
          <w:w w:val="85"/>
          <w:sz w:val="26"/>
        </w:rPr>
        <w:t> </w:t>
      </w:r>
      <w:r>
        <w:rPr>
          <w:i/>
          <w:color w:val="231F20"/>
          <w:w w:val="85"/>
          <w:sz w:val="26"/>
        </w:rPr>
        <w:t>populismo</w:t>
      </w:r>
      <w:r>
        <w:rPr>
          <w:i/>
          <w:color w:val="231F20"/>
          <w:spacing w:val="-11"/>
          <w:w w:val="85"/>
          <w:sz w:val="26"/>
        </w:rPr>
        <w:t> </w:t>
      </w:r>
      <w:r>
        <w:rPr>
          <w:i/>
          <w:color w:val="231F20"/>
          <w:w w:val="85"/>
          <w:sz w:val="26"/>
        </w:rPr>
        <w:t>como</w:t>
      </w:r>
      <w:r>
        <w:rPr>
          <w:i/>
          <w:color w:val="231F20"/>
          <w:spacing w:val="-13"/>
          <w:w w:val="85"/>
          <w:sz w:val="26"/>
        </w:rPr>
        <w:t> </w:t>
      </w:r>
      <w:r>
        <w:rPr>
          <w:i/>
          <w:color w:val="231F20"/>
          <w:w w:val="85"/>
          <w:sz w:val="26"/>
        </w:rPr>
        <w:t>espejo</w:t>
      </w:r>
      <w:r>
        <w:rPr>
          <w:i/>
          <w:color w:val="231F20"/>
          <w:spacing w:val="-13"/>
          <w:w w:val="85"/>
          <w:sz w:val="26"/>
        </w:rPr>
        <w:t> </w:t>
      </w:r>
      <w:r>
        <w:rPr>
          <w:i/>
          <w:color w:val="231F20"/>
          <w:w w:val="85"/>
          <w:sz w:val="26"/>
        </w:rPr>
        <w:t>de</w:t>
      </w:r>
      <w:r>
        <w:rPr>
          <w:i/>
          <w:color w:val="231F20"/>
          <w:spacing w:val="-12"/>
          <w:w w:val="85"/>
          <w:sz w:val="26"/>
        </w:rPr>
        <w:t> </w:t>
      </w:r>
      <w:r>
        <w:rPr>
          <w:i/>
          <w:color w:val="231F20"/>
          <w:w w:val="85"/>
          <w:sz w:val="26"/>
        </w:rPr>
        <w:t>la</w:t>
      </w:r>
      <w:r>
        <w:rPr>
          <w:i/>
          <w:color w:val="231F20"/>
          <w:spacing w:val="-12"/>
          <w:w w:val="85"/>
          <w:sz w:val="26"/>
        </w:rPr>
        <w:t> </w:t>
      </w:r>
      <w:r>
        <w:rPr>
          <w:i/>
          <w:color w:val="231F20"/>
          <w:w w:val="85"/>
          <w:sz w:val="26"/>
        </w:rPr>
        <w:t>democracia.</w:t>
      </w:r>
      <w:r>
        <w:rPr>
          <w:i/>
          <w:color w:val="231F20"/>
          <w:spacing w:val="-38"/>
          <w:w w:val="85"/>
          <w:sz w:val="26"/>
        </w:rPr>
        <w:t> </w:t>
      </w:r>
      <w:r>
        <w:rPr>
          <w:color w:val="231F20"/>
          <w:w w:val="85"/>
          <w:sz w:val="26"/>
        </w:rPr>
        <w:t>Argentina: </w:t>
      </w:r>
      <w:r>
        <w:rPr>
          <w:color w:val="231F20"/>
          <w:w w:val="95"/>
          <w:sz w:val="26"/>
        </w:rPr>
        <w:t>Fondo</w:t>
      </w:r>
      <w:r>
        <w:rPr>
          <w:color w:val="231F20"/>
          <w:spacing w:val="-37"/>
          <w:w w:val="95"/>
          <w:sz w:val="26"/>
        </w:rPr>
        <w:t> </w:t>
      </w:r>
      <w:r>
        <w:rPr>
          <w:color w:val="231F20"/>
          <w:w w:val="95"/>
          <w:sz w:val="26"/>
        </w:rPr>
        <w:t>de</w:t>
      </w:r>
      <w:r>
        <w:rPr>
          <w:color w:val="231F20"/>
          <w:spacing w:val="-37"/>
          <w:w w:val="95"/>
          <w:sz w:val="26"/>
        </w:rPr>
        <w:t> </w:t>
      </w:r>
      <w:r>
        <w:rPr>
          <w:color w:val="231F20"/>
          <w:w w:val="95"/>
          <w:sz w:val="26"/>
        </w:rPr>
        <w:t>Cultura</w:t>
      </w:r>
      <w:r>
        <w:rPr>
          <w:color w:val="231F20"/>
          <w:spacing w:val="-37"/>
          <w:w w:val="95"/>
          <w:sz w:val="26"/>
        </w:rPr>
        <w:t> </w:t>
      </w:r>
      <w:r>
        <w:rPr>
          <w:color w:val="231F20"/>
          <w:w w:val="95"/>
          <w:sz w:val="26"/>
        </w:rPr>
        <w:t>Económica.</w:t>
      </w:r>
    </w:p>
    <w:p>
      <w:pPr>
        <w:spacing w:line="309" w:lineRule="auto" w:before="200"/>
        <w:ind w:left="444" w:right="135" w:hanging="284"/>
        <w:jc w:val="left"/>
        <w:rPr>
          <w:i/>
          <w:sz w:val="26"/>
        </w:rPr>
      </w:pPr>
      <w:r>
        <w:rPr>
          <w:color w:val="231F20"/>
          <w:w w:val="95"/>
          <w:sz w:val="26"/>
        </w:rPr>
        <w:t>RegIamento GeneraI de Pagos (</w:t>
      </w:r>
      <w:r>
        <w:rPr>
          <w:i/>
          <w:color w:val="231F20"/>
          <w:w w:val="95"/>
          <w:sz w:val="26"/>
        </w:rPr>
        <w:t>1999) Documento aprobado por el H. Consejo </w:t>
      </w:r>
      <w:r>
        <w:rPr>
          <w:i/>
          <w:color w:val="231F20"/>
          <w:w w:val="90"/>
          <w:sz w:val="26"/>
        </w:rPr>
        <w:t>Universitario en su sesión ordinaria del 15 de marzo de 1999.</w:t>
      </w:r>
    </w:p>
    <w:p>
      <w:pPr>
        <w:spacing w:line="309" w:lineRule="auto" w:before="200"/>
        <w:ind w:left="444" w:right="135" w:hanging="284"/>
        <w:jc w:val="left"/>
        <w:rPr>
          <w:sz w:val="26"/>
        </w:rPr>
      </w:pPr>
      <w:r>
        <w:rPr>
          <w:color w:val="231F20"/>
          <w:w w:val="90"/>
          <w:sz w:val="26"/>
        </w:rPr>
        <w:t>Rodríguez,</w:t>
      </w:r>
      <w:r>
        <w:rPr>
          <w:color w:val="231F20"/>
          <w:spacing w:val="-55"/>
          <w:w w:val="90"/>
          <w:sz w:val="26"/>
        </w:rPr>
        <w:t> </w:t>
      </w:r>
      <w:r>
        <w:rPr>
          <w:color w:val="231F20"/>
          <w:w w:val="90"/>
          <w:sz w:val="26"/>
        </w:rPr>
        <w:t>A.,</w:t>
      </w:r>
      <w:r>
        <w:rPr>
          <w:color w:val="231F20"/>
          <w:spacing w:val="-46"/>
          <w:w w:val="90"/>
          <w:sz w:val="26"/>
        </w:rPr>
        <w:t> </w:t>
      </w:r>
      <w:r>
        <w:rPr>
          <w:color w:val="231F20"/>
          <w:w w:val="90"/>
          <w:sz w:val="26"/>
        </w:rPr>
        <w:t>E.</w:t>
      </w:r>
      <w:r>
        <w:rPr>
          <w:color w:val="231F20"/>
          <w:spacing w:val="-37"/>
          <w:w w:val="90"/>
          <w:sz w:val="26"/>
        </w:rPr>
        <w:t> </w:t>
      </w:r>
      <w:r>
        <w:rPr>
          <w:i/>
          <w:color w:val="231F20"/>
          <w:w w:val="90"/>
          <w:sz w:val="26"/>
        </w:rPr>
        <w:t>(2005).</w:t>
      </w:r>
      <w:r>
        <w:rPr>
          <w:i/>
          <w:color w:val="231F20"/>
          <w:spacing w:val="-60"/>
          <w:w w:val="90"/>
          <w:sz w:val="26"/>
        </w:rPr>
        <w:t> </w:t>
      </w:r>
      <w:r>
        <w:rPr>
          <w:i/>
          <w:color w:val="231F20"/>
          <w:spacing w:val="-4"/>
          <w:w w:val="90"/>
          <w:sz w:val="26"/>
        </w:rPr>
        <w:t>Vuelta</w:t>
      </w:r>
      <w:r>
        <w:rPr>
          <w:i/>
          <w:color w:val="231F20"/>
          <w:spacing w:val="-37"/>
          <w:w w:val="90"/>
          <w:sz w:val="26"/>
        </w:rPr>
        <w:t> </w:t>
      </w:r>
      <w:r>
        <w:rPr>
          <w:i/>
          <w:color w:val="231F20"/>
          <w:w w:val="90"/>
          <w:sz w:val="26"/>
        </w:rPr>
        <w:t>al</w:t>
      </w:r>
      <w:r>
        <w:rPr>
          <w:i/>
          <w:color w:val="231F20"/>
          <w:spacing w:val="-37"/>
          <w:w w:val="90"/>
          <w:sz w:val="26"/>
        </w:rPr>
        <w:t> </w:t>
      </w:r>
      <w:r>
        <w:rPr>
          <w:i/>
          <w:color w:val="231F20"/>
          <w:w w:val="90"/>
          <w:sz w:val="26"/>
        </w:rPr>
        <w:t>laberinto</w:t>
      </w:r>
      <w:r>
        <w:rPr>
          <w:i/>
          <w:color w:val="231F20"/>
          <w:spacing w:val="-37"/>
          <w:w w:val="90"/>
          <w:sz w:val="26"/>
        </w:rPr>
        <w:t> </w:t>
      </w:r>
      <w:r>
        <w:rPr>
          <w:i/>
          <w:color w:val="231F20"/>
          <w:w w:val="90"/>
          <w:sz w:val="26"/>
        </w:rPr>
        <w:t>de</w:t>
      </w:r>
      <w:r>
        <w:rPr>
          <w:i/>
          <w:color w:val="231F20"/>
          <w:spacing w:val="-37"/>
          <w:w w:val="90"/>
          <w:sz w:val="26"/>
        </w:rPr>
        <w:t> </w:t>
      </w:r>
      <w:r>
        <w:rPr>
          <w:i/>
          <w:color w:val="231F20"/>
          <w:w w:val="90"/>
          <w:sz w:val="26"/>
        </w:rPr>
        <w:t>la</w:t>
      </w:r>
      <w:r>
        <w:rPr>
          <w:i/>
          <w:color w:val="231F20"/>
          <w:spacing w:val="-37"/>
          <w:w w:val="90"/>
          <w:sz w:val="26"/>
        </w:rPr>
        <w:t> </w:t>
      </w:r>
      <w:r>
        <w:rPr>
          <w:i/>
          <w:color w:val="231F20"/>
          <w:w w:val="90"/>
          <w:sz w:val="26"/>
        </w:rPr>
        <w:t>modernidad.</w:t>
      </w:r>
      <w:r>
        <w:rPr>
          <w:i/>
          <w:color w:val="231F20"/>
          <w:spacing w:val="-53"/>
          <w:w w:val="90"/>
          <w:sz w:val="26"/>
        </w:rPr>
        <w:t> </w:t>
      </w:r>
      <w:r>
        <w:rPr>
          <w:i/>
          <w:color w:val="231F20"/>
          <w:w w:val="90"/>
          <w:sz w:val="26"/>
        </w:rPr>
        <w:t>Análisis</w:t>
      </w:r>
      <w:r>
        <w:rPr>
          <w:i/>
          <w:color w:val="231F20"/>
          <w:spacing w:val="-37"/>
          <w:w w:val="90"/>
          <w:sz w:val="26"/>
        </w:rPr>
        <w:t> </w:t>
      </w:r>
      <w:r>
        <w:rPr>
          <w:i/>
          <w:color w:val="231F20"/>
          <w:w w:val="90"/>
          <w:sz w:val="26"/>
        </w:rPr>
        <w:t>de</w:t>
      </w:r>
      <w:r>
        <w:rPr>
          <w:i/>
          <w:color w:val="231F20"/>
          <w:spacing w:val="-37"/>
          <w:w w:val="90"/>
          <w:sz w:val="26"/>
        </w:rPr>
        <w:t> </w:t>
      </w:r>
      <w:r>
        <w:rPr>
          <w:i/>
          <w:color w:val="231F20"/>
          <w:w w:val="90"/>
          <w:sz w:val="26"/>
        </w:rPr>
        <w:t>momentos </w:t>
      </w:r>
      <w:r>
        <w:rPr>
          <w:i/>
          <w:color w:val="231F20"/>
          <w:w w:val="90"/>
          <w:sz w:val="26"/>
        </w:rPr>
        <w:t>clave</w:t>
      </w:r>
      <w:r>
        <w:rPr>
          <w:i/>
          <w:color w:val="231F20"/>
          <w:spacing w:val="-46"/>
          <w:w w:val="90"/>
          <w:sz w:val="26"/>
        </w:rPr>
        <w:t> </w:t>
      </w:r>
      <w:r>
        <w:rPr>
          <w:i/>
          <w:color w:val="231F20"/>
          <w:w w:val="90"/>
          <w:sz w:val="26"/>
        </w:rPr>
        <w:t>del</w:t>
      </w:r>
      <w:r>
        <w:rPr>
          <w:i/>
          <w:color w:val="231F20"/>
          <w:spacing w:val="-46"/>
          <w:w w:val="90"/>
          <w:sz w:val="26"/>
        </w:rPr>
        <w:t> </w:t>
      </w:r>
      <w:r>
        <w:rPr>
          <w:i/>
          <w:color w:val="231F20"/>
          <w:w w:val="90"/>
          <w:sz w:val="26"/>
        </w:rPr>
        <w:t>diálogo</w:t>
      </w:r>
      <w:r>
        <w:rPr>
          <w:i/>
          <w:color w:val="231F20"/>
          <w:spacing w:val="-46"/>
          <w:w w:val="90"/>
          <w:sz w:val="26"/>
        </w:rPr>
        <w:t> </w:t>
      </w:r>
      <w:r>
        <w:rPr>
          <w:i/>
          <w:color w:val="231F20"/>
          <w:w w:val="90"/>
          <w:sz w:val="26"/>
        </w:rPr>
        <w:t>en</w:t>
      </w:r>
      <w:r>
        <w:rPr>
          <w:i/>
          <w:color w:val="231F20"/>
          <w:spacing w:val="-46"/>
          <w:w w:val="90"/>
          <w:sz w:val="26"/>
        </w:rPr>
        <w:t> </w:t>
      </w:r>
      <w:r>
        <w:rPr>
          <w:i/>
          <w:color w:val="231F20"/>
          <w:w w:val="90"/>
          <w:sz w:val="26"/>
        </w:rPr>
        <w:t>el</w:t>
      </w:r>
      <w:r>
        <w:rPr>
          <w:i/>
          <w:color w:val="231F20"/>
          <w:spacing w:val="-46"/>
          <w:w w:val="90"/>
          <w:sz w:val="26"/>
        </w:rPr>
        <w:t> </w:t>
      </w:r>
      <w:r>
        <w:rPr>
          <w:i/>
          <w:color w:val="231F20"/>
          <w:w w:val="90"/>
          <w:sz w:val="26"/>
        </w:rPr>
        <w:t>movimiento</w:t>
      </w:r>
      <w:r>
        <w:rPr>
          <w:i/>
          <w:color w:val="231F20"/>
          <w:spacing w:val="-46"/>
          <w:w w:val="90"/>
          <w:sz w:val="26"/>
        </w:rPr>
        <w:t> </w:t>
      </w:r>
      <w:r>
        <w:rPr>
          <w:i/>
          <w:color w:val="231F20"/>
          <w:w w:val="90"/>
          <w:sz w:val="26"/>
        </w:rPr>
        <w:t>estudiantil</w:t>
      </w:r>
      <w:r>
        <w:rPr>
          <w:i/>
          <w:color w:val="231F20"/>
          <w:spacing w:val="-46"/>
          <w:w w:val="90"/>
          <w:sz w:val="26"/>
        </w:rPr>
        <w:t> </w:t>
      </w:r>
      <w:r>
        <w:rPr>
          <w:i/>
          <w:color w:val="231F20"/>
          <w:w w:val="90"/>
          <w:sz w:val="26"/>
        </w:rPr>
        <w:t>de</w:t>
      </w:r>
      <w:r>
        <w:rPr>
          <w:i/>
          <w:color w:val="231F20"/>
          <w:spacing w:val="-46"/>
          <w:w w:val="90"/>
          <w:sz w:val="26"/>
        </w:rPr>
        <w:t> </w:t>
      </w:r>
      <w:r>
        <w:rPr>
          <w:i/>
          <w:color w:val="231F20"/>
          <w:w w:val="90"/>
          <w:sz w:val="26"/>
        </w:rPr>
        <w:t>1999</w:t>
      </w:r>
      <w:r>
        <w:rPr>
          <w:color w:val="231F20"/>
          <w:w w:val="90"/>
          <w:sz w:val="26"/>
        </w:rPr>
        <w:t>.</w:t>
      </w:r>
      <w:r>
        <w:rPr>
          <w:color w:val="231F20"/>
          <w:spacing w:val="-55"/>
          <w:w w:val="90"/>
          <w:sz w:val="26"/>
        </w:rPr>
        <w:t> </w:t>
      </w:r>
      <w:r>
        <w:rPr>
          <w:color w:val="231F20"/>
          <w:w w:val="90"/>
          <w:sz w:val="26"/>
        </w:rPr>
        <w:t>México:</w:t>
      </w:r>
      <w:r>
        <w:rPr>
          <w:color w:val="231F20"/>
          <w:spacing w:val="-55"/>
          <w:w w:val="90"/>
          <w:sz w:val="26"/>
        </w:rPr>
        <w:t> </w:t>
      </w:r>
      <w:r>
        <w:rPr>
          <w:color w:val="231F20"/>
          <w:w w:val="90"/>
          <w:sz w:val="26"/>
        </w:rPr>
        <w:t>SEP/UNAM.</w:t>
      </w:r>
    </w:p>
    <w:p>
      <w:pPr>
        <w:spacing w:line="309" w:lineRule="auto" w:before="200"/>
        <w:ind w:left="444" w:right="135" w:hanging="284"/>
        <w:jc w:val="left"/>
        <w:rPr>
          <w:sz w:val="26"/>
        </w:rPr>
      </w:pPr>
      <w:r>
        <w:rPr>
          <w:color w:val="231F20"/>
          <w:spacing w:val="-4"/>
          <w:w w:val="90"/>
          <w:sz w:val="26"/>
        </w:rPr>
        <w:t>VareIa,</w:t>
      </w:r>
      <w:r>
        <w:rPr>
          <w:color w:val="231F20"/>
          <w:spacing w:val="-26"/>
          <w:w w:val="90"/>
          <w:sz w:val="26"/>
        </w:rPr>
        <w:t> </w:t>
      </w:r>
      <w:r>
        <w:rPr>
          <w:color w:val="231F20"/>
          <w:spacing w:val="-14"/>
          <w:w w:val="90"/>
          <w:sz w:val="26"/>
        </w:rPr>
        <w:t>P.,</w:t>
      </w:r>
      <w:r>
        <w:rPr>
          <w:color w:val="231F20"/>
          <w:spacing w:val="-26"/>
          <w:w w:val="90"/>
          <w:sz w:val="26"/>
        </w:rPr>
        <w:t> </w:t>
      </w:r>
      <w:r>
        <w:rPr>
          <w:color w:val="231F20"/>
          <w:w w:val="90"/>
          <w:sz w:val="26"/>
        </w:rPr>
        <w:t>G.</w:t>
      </w:r>
      <w:r>
        <w:rPr>
          <w:color w:val="231F20"/>
          <w:spacing w:val="-12"/>
          <w:w w:val="90"/>
          <w:sz w:val="26"/>
        </w:rPr>
        <w:t> </w:t>
      </w:r>
      <w:r>
        <w:rPr>
          <w:i/>
          <w:color w:val="231F20"/>
          <w:w w:val="90"/>
          <w:sz w:val="26"/>
        </w:rPr>
        <w:t>(1996).</w:t>
      </w:r>
      <w:r>
        <w:rPr>
          <w:i/>
          <w:color w:val="231F20"/>
          <w:spacing w:val="-26"/>
          <w:w w:val="90"/>
          <w:sz w:val="26"/>
        </w:rPr>
        <w:t> </w:t>
      </w:r>
      <w:r>
        <w:rPr>
          <w:i/>
          <w:color w:val="231F20"/>
          <w:w w:val="90"/>
          <w:sz w:val="26"/>
        </w:rPr>
        <w:t>Después</w:t>
      </w:r>
      <w:r>
        <w:rPr>
          <w:i/>
          <w:color w:val="231F20"/>
          <w:spacing w:val="-12"/>
          <w:w w:val="90"/>
          <w:sz w:val="26"/>
        </w:rPr>
        <w:t> </w:t>
      </w:r>
      <w:r>
        <w:rPr>
          <w:i/>
          <w:color w:val="231F20"/>
          <w:w w:val="90"/>
          <w:sz w:val="26"/>
        </w:rPr>
        <w:t>del</w:t>
      </w:r>
      <w:r>
        <w:rPr>
          <w:i/>
          <w:color w:val="231F20"/>
          <w:spacing w:val="-12"/>
          <w:w w:val="90"/>
          <w:sz w:val="26"/>
        </w:rPr>
        <w:t> </w:t>
      </w:r>
      <w:r>
        <w:rPr>
          <w:i/>
          <w:color w:val="231F20"/>
          <w:w w:val="90"/>
          <w:sz w:val="26"/>
        </w:rPr>
        <w:t>68:</w:t>
      </w:r>
      <w:r>
        <w:rPr>
          <w:i/>
          <w:color w:val="231F20"/>
          <w:spacing w:val="-26"/>
          <w:w w:val="90"/>
          <w:sz w:val="26"/>
        </w:rPr>
        <w:t> </w:t>
      </w:r>
      <w:r>
        <w:rPr>
          <w:i/>
          <w:color w:val="231F20"/>
          <w:w w:val="90"/>
          <w:sz w:val="26"/>
        </w:rPr>
        <w:t>respuestas</w:t>
      </w:r>
      <w:r>
        <w:rPr>
          <w:i/>
          <w:color w:val="231F20"/>
          <w:spacing w:val="-12"/>
          <w:w w:val="90"/>
          <w:sz w:val="26"/>
        </w:rPr>
        <w:t> </w:t>
      </w:r>
      <w:r>
        <w:rPr>
          <w:i/>
          <w:color w:val="231F20"/>
          <w:w w:val="90"/>
          <w:sz w:val="26"/>
        </w:rPr>
        <w:t>de</w:t>
      </w:r>
      <w:r>
        <w:rPr>
          <w:i/>
          <w:color w:val="231F20"/>
          <w:spacing w:val="-12"/>
          <w:w w:val="90"/>
          <w:sz w:val="26"/>
        </w:rPr>
        <w:t> </w:t>
      </w:r>
      <w:r>
        <w:rPr>
          <w:i/>
          <w:color w:val="231F20"/>
          <w:w w:val="90"/>
          <w:sz w:val="26"/>
        </w:rPr>
        <w:t>la</w:t>
      </w:r>
      <w:r>
        <w:rPr>
          <w:i/>
          <w:color w:val="231F20"/>
          <w:spacing w:val="-12"/>
          <w:w w:val="90"/>
          <w:sz w:val="26"/>
        </w:rPr>
        <w:t> </w:t>
      </w:r>
      <w:r>
        <w:rPr>
          <w:i/>
          <w:color w:val="231F20"/>
          <w:w w:val="90"/>
          <w:sz w:val="26"/>
        </w:rPr>
        <w:t>política</w:t>
      </w:r>
      <w:r>
        <w:rPr>
          <w:i/>
          <w:color w:val="231F20"/>
          <w:spacing w:val="-11"/>
          <w:w w:val="90"/>
          <w:sz w:val="26"/>
        </w:rPr>
        <w:t> </w:t>
      </w:r>
      <w:r>
        <w:rPr>
          <w:i/>
          <w:color w:val="231F20"/>
          <w:w w:val="90"/>
          <w:sz w:val="26"/>
        </w:rPr>
        <w:t>educativa</w:t>
      </w:r>
      <w:r>
        <w:rPr>
          <w:i/>
          <w:color w:val="231F20"/>
          <w:spacing w:val="-12"/>
          <w:w w:val="90"/>
          <w:sz w:val="26"/>
        </w:rPr>
        <w:t> </w:t>
      </w:r>
      <w:r>
        <w:rPr>
          <w:i/>
          <w:color w:val="231F20"/>
          <w:w w:val="90"/>
          <w:sz w:val="26"/>
        </w:rPr>
        <w:t>a</w:t>
      </w:r>
      <w:r>
        <w:rPr>
          <w:i/>
          <w:color w:val="231F20"/>
          <w:spacing w:val="-12"/>
          <w:w w:val="90"/>
          <w:sz w:val="26"/>
        </w:rPr>
        <w:t> </w:t>
      </w:r>
      <w:r>
        <w:rPr>
          <w:i/>
          <w:color w:val="231F20"/>
          <w:w w:val="90"/>
          <w:sz w:val="26"/>
        </w:rPr>
        <w:t>la</w:t>
      </w:r>
      <w:r>
        <w:rPr>
          <w:i/>
          <w:color w:val="231F20"/>
          <w:spacing w:val="-12"/>
          <w:w w:val="90"/>
          <w:sz w:val="26"/>
        </w:rPr>
        <w:t> </w:t>
      </w:r>
      <w:r>
        <w:rPr>
          <w:i/>
          <w:color w:val="231F20"/>
          <w:w w:val="90"/>
          <w:sz w:val="26"/>
        </w:rPr>
        <w:t>crisis </w:t>
      </w:r>
      <w:r>
        <w:rPr>
          <w:i/>
          <w:color w:val="231F20"/>
          <w:w w:val="90"/>
          <w:sz w:val="26"/>
        </w:rPr>
        <w:t>universitaria.</w:t>
      </w:r>
      <w:r>
        <w:rPr>
          <w:i/>
          <w:color w:val="231F20"/>
          <w:spacing w:val="-12"/>
          <w:w w:val="90"/>
          <w:sz w:val="26"/>
        </w:rPr>
        <w:t> </w:t>
      </w:r>
      <w:r>
        <w:rPr>
          <w:color w:val="231F20"/>
          <w:w w:val="90"/>
          <w:sz w:val="26"/>
        </w:rPr>
        <w:t>México:</w:t>
      </w:r>
      <w:r>
        <w:rPr>
          <w:color w:val="231F20"/>
          <w:spacing w:val="-33"/>
          <w:w w:val="90"/>
          <w:sz w:val="26"/>
        </w:rPr>
        <w:t> </w:t>
      </w:r>
      <w:r>
        <w:rPr>
          <w:color w:val="231F20"/>
          <w:w w:val="90"/>
          <w:sz w:val="26"/>
        </w:rPr>
        <w:t>UNAM/MigueI</w:t>
      </w:r>
      <w:r>
        <w:rPr>
          <w:color w:val="231F20"/>
          <w:spacing w:val="-12"/>
          <w:w w:val="90"/>
          <w:sz w:val="26"/>
        </w:rPr>
        <w:t> </w:t>
      </w:r>
      <w:r>
        <w:rPr>
          <w:color w:val="231F20"/>
          <w:w w:val="90"/>
          <w:sz w:val="26"/>
        </w:rPr>
        <w:t>ÁngeI</w:t>
      </w:r>
      <w:r>
        <w:rPr>
          <w:color w:val="231F20"/>
          <w:spacing w:val="-12"/>
          <w:w w:val="90"/>
          <w:sz w:val="26"/>
        </w:rPr>
        <w:t> </w:t>
      </w:r>
      <w:r>
        <w:rPr>
          <w:color w:val="231F20"/>
          <w:w w:val="90"/>
          <w:sz w:val="26"/>
        </w:rPr>
        <w:t>Porrúa.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Heading2"/>
        <w:ind w:left="215"/>
      </w:pPr>
      <w:r>
        <w:rPr>
          <w:color w:val="5F7456"/>
        </w:rPr>
        <w:t>256</w:t>
      </w:r>
    </w:p>
    <w:p>
      <w:pPr>
        <w:spacing w:after="0"/>
        <w:sectPr>
          <w:pgSz w:w="12240" w:h="15840"/>
          <w:pgMar w:top="1500" w:bottom="280" w:left="1720" w:right="1700"/>
        </w:sectPr>
      </w:pPr>
    </w:p>
    <w:p>
      <w:pPr>
        <w:pStyle w:val="BodyText"/>
        <w:rPr>
          <w:b/>
          <w:sz w:val="20"/>
        </w:rPr>
      </w:pPr>
      <w:r>
        <w:rPr/>
        <w:pict>
          <v:shape style="position:absolute;margin-left:2pt;margin-top:.477pt;width:610pt;height:791.05pt;mso-position-horizontal-relative:page;mso-position-vertical-relative:page;z-index:-213640" type="#_x0000_t202" filled="false" stroked="false">
            <v:textbox inset="0,0,0,0">
              <w:txbxContent>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rPr>
                      <w:rFonts w:ascii="Tahoma"/>
                      <w:b/>
                      <w:sz w:val="32"/>
                    </w:rPr>
                  </w:pPr>
                </w:p>
                <w:p>
                  <w:pPr>
                    <w:pStyle w:val="BodyText"/>
                    <w:spacing w:before="11"/>
                    <w:rPr>
                      <w:rFonts w:ascii="Tahoma"/>
                      <w:b/>
                      <w:sz w:val="33"/>
                    </w:rPr>
                  </w:pPr>
                </w:p>
                <w:p>
                  <w:pPr>
                    <w:spacing w:before="0"/>
                    <w:ind w:left="0" w:right="2222" w:firstLine="0"/>
                    <w:jc w:val="right"/>
                    <w:rPr>
                      <w:b/>
                      <w:sz w:val="32"/>
                    </w:rPr>
                  </w:pPr>
                  <w:r>
                    <w:rPr>
                      <w:b/>
                      <w:color w:val="5F7456"/>
                      <w:w w:val="90"/>
                      <w:sz w:val="32"/>
                    </w:rPr>
                    <w:t>257</w:t>
                  </w:r>
                </w:p>
              </w:txbxContent>
            </v:textbox>
            <w10:wrap type="none"/>
          </v:shape>
        </w:pict>
      </w:r>
      <w:r>
        <w:rPr/>
        <w:pict>
          <v:group style="position:absolute;margin-left:0pt;margin-top:0pt;width:612pt;height:792pt;mso-position-horizontal-relative:page;mso-position-vertical-relative:page;z-index:-213616" coordorigin="0,0" coordsize="12240,15840">
            <v:shape style="position:absolute;left:0;top:0;width:12240;height:15840" type="#_x0000_t75" stroked="false">
              <v:imagedata r:id="rId14" o:title=""/>
            </v:shape>
            <v:shape style="position:absolute;left:40;top:10;width:12200;height:15821" type="#_x0000_t75" stroked="false">
              <v:imagedata r:id="rId64" o:title=""/>
            </v:shape>
            <w10:wrap type="none"/>
          </v:group>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0"/>
        </w:rPr>
      </w:pPr>
    </w:p>
    <w:p>
      <w:pPr>
        <w:spacing w:before="21"/>
        <w:ind w:left="183" w:right="0" w:firstLine="0"/>
        <w:jc w:val="left"/>
        <w:rPr>
          <w:rFonts w:ascii="Tahoma" w:hAnsi="Tahoma"/>
          <w:b/>
          <w:sz w:val="34"/>
        </w:rPr>
      </w:pPr>
      <w:bookmarkStart w:name="_bookmark14" w:id="15"/>
      <w:bookmarkEnd w:id="15"/>
      <w:r>
        <w:rPr/>
      </w:r>
      <w:r>
        <w:rPr>
          <w:rFonts w:ascii="Tahoma" w:hAnsi="Tahoma"/>
          <w:b/>
          <w:color w:val="304C03"/>
          <w:sz w:val="42"/>
        </w:rPr>
        <w:t>CUERPOS ACADÉMICOS </w:t>
      </w:r>
      <w:r>
        <w:rPr>
          <w:rFonts w:ascii="Tahoma" w:hAnsi="Tahoma"/>
          <w:b/>
          <w:color w:val="304C03"/>
          <w:sz w:val="34"/>
        </w:rPr>
        <w:t>(CA)</w:t>
      </w:r>
    </w:p>
    <w:p>
      <w:pPr>
        <w:spacing w:before="164"/>
        <w:ind w:left="169" w:right="0" w:firstLine="0"/>
        <w:jc w:val="left"/>
        <w:rPr>
          <w:rFonts w:ascii="Tahoma" w:hAnsi="Tahoma"/>
          <w:b/>
          <w:sz w:val="34"/>
        </w:rPr>
      </w:pPr>
      <w:r>
        <w:rPr>
          <w:rFonts w:ascii="Tahoma" w:hAnsi="Tahoma"/>
          <w:b/>
          <w:color w:val="304C03"/>
          <w:sz w:val="34"/>
        </w:rPr>
        <w:t>Síntesis Curriculares de los autores</w:t>
      </w:r>
    </w:p>
    <w:p>
      <w:pPr>
        <w:spacing w:after="0"/>
        <w:jc w:val="left"/>
        <w:rPr>
          <w:rFonts w:ascii="Tahoma" w:hAnsi="Tahoma"/>
          <w:sz w:val="34"/>
        </w:rPr>
        <w:sectPr>
          <w:pgSz w:w="12240" w:h="15840"/>
          <w:pgMar w:top="1500" w:bottom="280" w:left="1720" w:right="1720"/>
        </w:sectPr>
      </w:pPr>
    </w:p>
    <w:p>
      <w:pPr>
        <w:pStyle w:val="BodyText"/>
        <w:spacing w:before="6"/>
        <w:rPr>
          <w:rFonts w:ascii="Tahoma"/>
          <w:b/>
          <w:sz w:val="12"/>
        </w:rPr>
      </w:pPr>
      <w:r>
        <w:rPr/>
        <w:drawing>
          <wp:anchor distT="0" distB="0" distL="0" distR="0" allowOverlap="1" layoutInCell="1" locked="0" behindDoc="1" simplePos="0" relativeHeight="268221863">
            <wp:simplePos x="0" y="0"/>
            <wp:positionH relativeFrom="page">
              <wp:posOffset>0</wp:posOffset>
            </wp:positionH>
            <wp:positionV relativeFrom="page">
              <wp:posOffset>0</wp:posOffset>
            </wp:positionV>
            <wp:extent cx="7772400" cy="10058399"/>
            <wp:effectExtent l="0" t="0" r="0" b="0"/>
            <wp:wrapNone/>
            <wp:docPr id="487" name="image7.png" descr=""/>
            <wp:cNvGraphicFramePr>
              <a:graphicFrameLocks noChangeAspect="1"/>
            </wp:cNvGraphicFramePr>
            <a:graphic>
              <a:graphicData uri="http://schemas.openxmlformats.org/drawingml/2006/picture">
                <pic:pic>
                  <pic:nvPicPr>
                    <pic:cNvPr id="488"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rPr>
        <w:t>Dra. en Ed. Martha Díaz Flores</w:t>
      </w:r>
    </w:p>
    <w:p>
      <w:pPr>
        <w:pStyle w:val="BodyText"/>
        <w:spacing w:line="309" w:lineRule="auto" w:before="208"/>
        <w:ind w:left="160" w:right="117"/>
        <w:jc w:val="both"/>
      </w:pPr>
      <w:r>
        <w:rPr>
          <w:color w:val="414042"/>
          <w:w w:val="95"/>
        </w:rPr>
        <w:t>Profesor</w:t>
      </w:r>
      <w:r>
        <w:rPr>
          <w:color w:val="414042"/>
          <w:spacing w:val="-50"/>
          <w:w w:val="95"/>
        </w:rPr>
        <w:t> </w:t>
      </w:r>
      <w:r>
        <w:rPr>
          <w:color w:val="414042"/>
          <w:w w:val="95"/>
        </w:rPr>
        <w:t>Tiempo</w:t>
      </w:r>
      <w:r>
        <w:rPr>
          <w:color w:val="414042"/>
          <w:spacing w:val="-31"/>
          <w:w w:val="95"/>
        </w:rPr>
        <w:t> </w:t>
      </w:r>
      <w:r>
        <w:rPr>
          <w:color w:val="414042"/>
          <w:w w:val="95"/>
        </w:rPr>
        <w:t>CompIeto</w:t>
      </w:r>
      <w:r>
        <w:rPr>
          <w:color w:val="414042"/>
          <w:spacing w:val="-31"/>
          <w:w w:val="95"/>
        </w:rPr>
        <w:t> </w:t>
      </w:r>
      <w:r>
        <w:rPr>
          <w:color w:val="414042"/>
          <w:w w:val="95"/>
        </w:rPr>
        <w:t>Definitivo,</w:t>
      </w:r>
      <w:r>
        <w:rPr>
          <w:color w:val="414042"/>
          <w:spacing w:val="-46"/>
          <w:w w:val="95"/>
        </w:rPr>
        <w:t> </w:t>
      </w:r>
      <w:r>
        <w:rPr>
          <w:color w:val="414042"/>
          <w:w w:val="95"/>
        </w:rPr>
        <w:t>Coordinadora</w:t>
      </w:r>
      <w:r>
        <w:rPr>
          <w:color w:val="414042"/>
          <w:spacing w:val="-31"/>
          <w:w w:val="95"/>
        </w:rPr>
        <w:t> </w:t>
      </w:r>
      <w:r>
        <w:rPr>
          <w:color w:val="414042"/>
          <w:w w:val="95"/>
        </w:rPr>
        <w:t>de</w:t>
      </w:r>
      <w:r>
        <w:rPr>
          <w:color w:val="414042"/>
          <w:spacing w:val="-31"/>
          <w:w w:val="95"/>
        </w:rPr>
        <w:t> </w:t>
      </w:r>
      <w:r>
        <w:rPr>
          <w:color w:val="414042"/>
          <w:w w:val="95"/>
        </w:rPr>
        <w:t>Ia</w:t>
      </w:r>
      <w:r>
        <w:rPr>
          <w:color w:val="414042"/>
          <w:spacing w:val="-31"/>
          <w:w w:val="95"/>
        </w:rPr>
        <w:t> </w:t>
      </w:r>
      <w:r>
        <w:rPr>
          <w:color w:val="414042"/>
          <w:w w:val="95"/>
        </w:rPr>
        <w:t>Unidad</w:t>
      </w:r>
      <w:r>
        <w:rPr>
          <w:color w:val="414042"/>
          <w:spacing w:val="-31"/>
          <w:w w:val="95"/>
        </w:rPr>
        <w:t> </w:t>
      </w:r>
      <w:r>
        <w:rPr>
          <w:color w:val="414042"/>
          <w:w w:val="95"/>
        </w:rPr>
        <w:t>de</w:t>
      </w:r>
      <w:r>
        <w:rPr>
          <w:color w:val="414042"/>
          <w:spacing w:val="-31"/>
          <w:w w:val="95"/>
        </w:rPr>
        <w:t> </w:t>
      </w:r>
      <w:r>
        <w:rPr>
          <w:color w:val="414042"/>
          <w:w w:val="95"/>
        </w:rPr>
        <w:t>PIaneación FacuItad</w:t>
      </w:r>
      <w:r>
        <w:rPr>
          <w:color w:val="414042"/>
          <w:spacing w:val="-41"/>
          <w:w w:val="95"/>
        </w:rPr>
        <w:t> </w:t>
      </w:r>
      <w:r>
        <w:rPr>
          <w:color w:val="414042"/>
          <w:w w:val="95"/>
        </w:rPr>
        <w:t>de</w:t>
      </w:r>
      <w:r>
        <w:rPr>
          <w:color w:val="414042"/>
          <w:spacing w:val="-41"/>
          <w:w w:val="95"/>
        </w:rPr>
        <w:t> </w:t>
      </w:r>
      <w:r>
        <w:rPr>
          <w:color w:val="414042"/>
          <w:w w:val="95"/>
        </w:rPr>
        <w:t>Química,</w:t>
      </w:r>
      <w:r>
        <w:rPr>
          <w:color w:val="414042"/>
          <w:spacing w:val="-53"/>
          <w:w w:val="95"/>
        </w:rPr>
        <w:t> </w:t>
      </w:r>
      <w:r>
        <w:rPr>
          <w:color w:val="414042"/>
          <w:w w:val="95"/>
        </w:rPr>
        <w:t>Universidad</w:t>
      </w:r>
      <w:r>
        <w:rPr>
          <w:color w:val="414042"/>
          <w:spacing w:val="-53"/>
          <w:w w:val="95"/>
        </w:rPr>
        <w:t> </w:t>
      </w:r>
      <w:r>
        <w:rPr>
          <w:color w:val="414042"/>
          <w:w w:val="95"/>
        </w:rPr>
        <w:t>Autónoma</w:t>
      </w:r>
      <w:r>
        <w:rPr>
          <w:color w:val="414042"/>
          <w:spacing w:val="-41"/>
          <w:w w:val="95"/>
        </w:rPr>
        <w:t> </w:t>
      </w:r>
      <w:r>
        <w:rPr>
          <w:color w:val="414042"/>
          <w:w w:val="95"/>
        </w:rPr>
        <w:t>deI</w:t>
      </w:r>
      <w:r>
        <w:rPr>
          <w:color w:val="414042"/>
          <w:spacing w:val="-41"/>
          <w:w w:val="95"/>
        </w:rPr>
        <w:t> </w:t>
      </w:r>
      <w:r>
        <w:rPr>
          <w:color w:val="414042"/>
          <w:w w:val="95"/>
        </w:rPr>
        <w:t>Estado</w:t>
      </w:r>
      <w:r>
        <w:rPr>
          <w:color w:val="414042"/>
          <w:spacing w:val="-41"/>
          <w:w w:val="95"/>
        </w:rPr>
        <w:t> </w:t>
      </w:r>
      <w:r>
        <w:rPr>
          <w:color w:val="414042"/>
          <w:w w:val="95"/>
        </w:rPr>
        <w:t>de</w:t>
      </w:r>
      <w:r>
        <w:rPr>
          <w:color w:val="414042"/>
          <w:spacing w:val="-41"/>
          <w:w w:val="95"/>
        </w:rPr>
        <w:t> </w:t>
      </w:r>
      <w:r>
        <w:rPr>
          <w:color w:val="414042"/>
          <w:w w:val="95"/>
        </w:rPr>
        <w:t>México.</w:t>
      </w:r>
      <w:r>
        <w:rPr>
          <w:color w:val="414042"/>
          <w:spacing w:val="-53"/>
          <w:w w:val="95"/>
        </w:rPr>
        <w:t> </w:t>
      </w:r>
      <w:r>
        <w:rPr>
          <w:color w:val="414042"/>
          <w:w w:val="95"/>
        </w:rPr>
        <w:t>marfaIda08@ </w:t>
      </w:r>
      <w:r>
        <w:rPr>
          <w:color w:val="414042"/>
        </w:rPr>
        <w:t>gmail.com</w:t>
      </w:r>
    </w:p>
    <w:p>
      <w:pPr>
        <w:pStyle w:val="BodyText"/>
      </w:pPr>
    </w:p>
    <w:p>
      <w:pPr>
        <w:pStyle w:val="BodyText"/>
      </w:pPr>
    </w:p>
    <w:p>
      <w:pPr>
        <w:pStyle w:val="BodyText"/>
        <w:spacing w:before="4"/>
      </w:pPr>
    </w:p>
    <w:p>
      <w:pPr>
        <w:pStyle w:val="Heading3"/>
        <w:spacing w:before="1"/>
      </w:pPr>
      <w:r>
        <w:rPr>
          <w:color w:val="649705"/>
          <w:w w:val="105"/>
        </w:rPr>
        <w:t>M en PE Ana Margarita Arrizabalaga Re7noso</w:t>
      </w:r>
    </w:p>
    <w:p>
      <w:pPr>
        <w:pStyle w:val="BodyText"/>
        <w:spacing w:line="309" w:lineRule="auto" w:before="208"/>
        <w:ind w:left="160" w:right="117"/>
        <w:jc w:val="both"/>
      </w:pPr>
      <w:r>
        <w:rPr>
          <w:color w:val="414042"/>
          <w:w w:val="90"/>
        </w:rPr>
        <w:t>ProfesoraTiempo CompIeto Definitiva,</w:t>
      </w:r>
      <w:r>
        <w:rPr>
          <w:color w:val="414042"/>
          <w:spacing w:val="-55"/>
          <w:w w:val="90"/>
        </w:rPr>
        <w:t> </w:t>
      </w:r>
      <w:r>
        <w:rPr>
          <w:color w:val="414042"/>
          <w:w w:val="90"/>
        </w:rPr>
        <w:t>Coordinadora de EvaIuación y acreditación de</w:t>
      </w:r>
      <w:r>
        <w:rPr>
          <w:color w:val="414042"/>
          <w:spacing w:val="-14"/>
          <w:w w:val="90"/>
        </w:rPr>
        <w:t> </w:t>
      </w:r>
      <w:r>
        <w:rPr>
          <w:color w:val="414042"/>
          <w:w w:val="90"/>
        </w:rPr>
        <w:t>los</w:t>
      </w:r>
      <w:r>
        <w:rPr>
          <w:color w:val="414042"/>
          <w:spacing w:val="-13"/>
          <w:w w:val="90"/>
        </w:rPr>
        <w:t> </w:t>
      </w:r>
      <w:r>
        <w:rPr>
          <w:color w:val="414042"/>
          <w:w w:val="90"/>
        </w:rPr>
        <w:t>programas</w:t>
      </w:r>
      <w:r>
        <w:rPr>
          <w:color w:val="414042"/>
          <w:spacing w:val="-14"/>
          <w:w w:val="90"/>
        </w:rPr>
        <w:t> </w:t>
      </w:r>
      <w:r>
        <w:rPr>
          <w:color w:val="414042"/>
          <w:w w:val="90"/>
        </w:rPr>
        <w:t>educativos</w:t>
      </w:r>
      <w:r>
        <w:rPr>
          <w:color w:val="414042"/>
          <w:spacing w:val="-14"/>
          <w:w w:val="90"/>
        </w:rPr>
        <w:t> </w:t>
      </w:r>
      <w:r>
        <w:rPr>
          <w:color w:val="414042"/>
          <w:w w:val="90"/>
        </w:rPr>
        <w:t>de</w:t>
      </w:r>
      <w:r>
        <w:rPr>
          <w:color w:val="414042"/>
          <w:spacing w:val="-14"/>
          <w:w w:val="90"/>
        </w:rPr>
        <w:t> </w:t>
      </w:r>
      <w:r>
        <w:rPr>
          <w:color w:val="414042"/>
          <w:w w:val="90"/>
        </w:rPr>
        <w:t>la</w:t>
      </w:r>
      <w:r>
        <w:rPr>
          <w:color w:val="414042"/>
          <w:spacing w:val="-13"/>
          <w:w w:val="90"/>
        </w:rPr>
        <w:t> </w:t>
      </w:r>
      <w:r>
        <w:rPr>
          <w:color w:val="414042"/>
          <w:w w:val="90"/>
        </w:rPr>
        <w:t>Facultad</w:t>
      </w:r>
      <w:r>
        <w:rPr>
          <w:color w:val="414042"/>
          <w:spacing w:val="-13"/>
          <w:w w:val="90"/>
        </w:rPr>
        <w:t> </w:t>
      </w:r>
      <w:r>
        <w:rPr>
          <w:color w:val="414042"/>
          <w:w w:val="90"/>
        </w:rPr>
        <w:t>de</w:t>
      </w:r>
      <w:r>
        <w:rPr>
          <w:color w:val="414042"/>
          <w:spacing w:val="-14"/>
          <w:w w:val="90"/>
        </w:rPr>
        <w:t> </w:t>
      </w:r>
      <w:r>
        <w:rPr>
          <w:color w:val="414042"/>
          <w:w w:val="90"/>
        </w:rPr>
        <w:t>Química,</w:t>
      </w:r>
      <w:r>
        <w:rPr>
          <w:color w:val="414042"/>
          <w:spacing w:val="-39"/>
          <w:w w:val="90"/>
        </w:rPr>
        <w:t> </w:t>
      </w:r>
      <w:r>
        <w:rPr>
          <w:color w:val="414042"/>
          <w:w w:val="90"/>
        </w:rPr>
        <w:t>Universidad</w:t>
      </w:r>
      <w:r>
        <w:rPr>
          <w:color w:val="414042"/>
          <w:spacing w:val="-40"/>
          <w:w w:val="90"/>
        </w:rPr>
        <w:t> </w:t>
      </w:r>
      <w:r>
        <w:rPr>
          <w:color w:val="414042"/>
          <w:w w:val="90"/>
        </w:rPr>
        <w:t>Autónoma</w:t>
      </w:r>
      <w:r>
        <w:rPr>
          <w:color w:val="414042"/>
          <w:spacing w:val="-14"/>
          <w:w w:val="90"/>
        </w:rPr>
        <w:t> </w:t>
      </w:r>
      <w:r>
        <w:rPr>
          <w:color w:val="414042"/>
          <w:w w:val="90"/>
        </w:rPr>
        <w:t>del Estado de México.</w:t>
      </w:r>
      <w:r>
        <w:rPr>
          <w:color w:val="414042"/>
          <w:spacing w:val="14"/>
          <w:w w:val="90"/>
        </w:rPr>
        <w:t> </w:t>
      </w:r>
      <w:hyperlink r:id="rId65">
        <w:r>
          <w:rPr>
            <w:color w:val="414042"/>
            <w:w w:val="90"/>
          </w:rPr>
          <w:t>amar</w:t>
        </w:r>
      </w:hyperlink>
      <w:hyperlink r:id="rId66">
        <w:r>
          <w:rPr>
            <w:color w:val="414042"/>
            <w:w w:val="90"/>
          </w:rPr>
          <w:t>rizabalagar@uaemex.mx</w:t>
        </w:r>
      </w:hyperlink>
    </w:p>
    <w:p>
      <w:pPr>
        <w:pStyle w:val="BodyText"/>
      </w:pPr>
    </w:p>
    <w:p>
      <w:pPr>
        <w:pStyle w:val="BodyText"/>
      </w:pPr>
    </w:p>
    <w:p>
      <w:pPr>
        <w:pStyle w:val="BodyText"/>
        <w:spacing w:before="4"/>
      </w:pPr>
    </w:p>
    <w:p>
      <w:pPr>
        <w:pStyle w:val="Heading3"/>
        <w:spacing w:before="1"/>
      </w:pPr>
      <w:r>
        <w:rPr>
          <w:color w:val="649705"/>
          <w:w w:val="105"/>
        </w:rPr>
        <w:t>M en I Esther Contreras Lara</w:t>
      </w:r>
      <w:r>
        <w:rPr>
          <w:color w:val="649705"/>
          <w:spacing w:val="-52"/>
          <w:w w:val="105"/>
        </w:rPr>
        <w:t> </w:t>
      </w:r>
      <w:r>
        <w:rPr>
          <w:color w:val="649705"/>
          <w:spacing w:val="-7"/>
          <w:w w:val="105"/>
        </w:rPr>
        <w:t>Vega</w:t>
      </w:r>
    </w:p>
    <w:p>
      <w:pPr>
        <w:pStyle w:val="BodyText"/>
        <w:spacing w:line="309" w:lineRule="auto" w:before="208"/>
        <w:ind w:left="160" w:right="117"/>
        <w:jc w:val="both"/>
      </w:pPr>
      <w:r>
        <w:rPr>
          <w:color w:val="414042"/>
          <w:w w:val="90"/>
        </w:rPr>
        <w:t>Profesor</w:t>
      </w:r>
      <w:r>
        <w:rPr>
          <w:color w:val="414042"/>
          <w:spacing w:val="-18"/>
          <w:w w:val="90"/>
        </w:rPr>
        <w:t> </w:t>
      </w:r>
      <w:r>
        <w:rPr>
          <w:color w:val="414042"/>
          <w:spacing w:val="2"/>
          <w:w w:val="90"/>
        </w:rPr>
        <w:t>deTiempo</w:t>
      </w:r>
      <w:r>
        <w:rPr>
          <w:color w:val="414042"/>
          <w:spacing w:val="-18"/>
          <w:w w:val="90"/>
        </w:rPr>
        <w:t> </w:t>
      </w:r>
      <w:r>
        <w:rPr>
          <w:color w:val="414042"/>
          <w:w w:val="90"/>
        </w:rPr>
        <w:t>compIeto</w:t>
      </w:r>
      <w:r>
        <w:rPr>
          <w:color w:val="414042"/>
          <w:spacing w:val="-18"/>
          <w:w w:val="90"/>
        </w:rPr>
        <w:t> </w:t>
      </w:r>
      <w:r>
        <w:rPr>
          <w:color w:val="414042"/>
          <w:w w:val="90"/>
        </w:rPr>
        <w:t>definitivo,</w:t>
      </w:r>
      <w:r>
        <w:rPr>
          <w:color w:val="414042"/>
          <w:spacing w:val="-45"/>
          <w:w w:val="90"/>
        </w:rPr>
        <w:t> </w:t>
      </w:r>
      <w:r>
        <w:rPr>
          <w:color w:val="414042"/>
          <w:w w:val="90"/>
        </w:rPr>
        <w:t>Líder</w:t>
      </w:r>
      <w:r>
        <w:rPr>
          <w:color w:val="414042"/>
          <w:spacing w:val="-18"/>
          <w:w w:val="90"/>
        </w:rPr>
        <w:t> </w:t>
      </w:r>
      <w:r>
        <w:rPr>
          <w:color w:val="414042"/>
          <w:w w:val="90"/>
        </w:rPr>
        <w:t>deI</w:t>
      </w:r>
      <w:r>
        <w:rPr>
          <w:color w:val="414042"/>
          <w:spacing w:val="-18"/>
          <w:w w:val="90"/>
        </w:rPr>
        <w:t> </w:t>
      </w:r>
      <w:r>
        <w:rPr>
          <w:color w:val="414042"/>
          <w:w w:val="90"/>
        </w:rPr>
        <w:t>cuerpo</w:t>
      </w:r>
      <w:r>
        <w:rPr>
          <w:color w:val="414042"/>
          <w:spacing w:val="-18"/>
          <w:w w:val="90"/>
        </w:rPr>
        <w:t> </w:t>
      </w:r>
      <w:r>
        <w:rPr>
          <w:color w:val="414042"/>
          <w:w w:val="90"/>
        </w:rPr>
        <w:t>académico</w:t>
      </w:r>
      <w:r>
        <w:rPr>
          <w:color w:val="414042"/>
          <w:spacing w:val="-18"/>
          <w:w w:val="90"/>
        </w:rPr>
        <w:t> </w:t>
      </w:r>
      <w:r>
        <w:rPr>
          <w:color w:val="414042"/>
          <w:w w:val="90"/>
        </w:rPr>
        <w:t>de</w:t>
      </w:r>
      <w:r>
        <w:rPr>
          <w:color w:val="414042"/>
          <w:spacing w:val="-18"/>
          <w:w w:val="90"/>
        </w:rPr>
        <w:t> </w:t>
      </w:r>
      <w:r>
        <w:rPr>
          <w:color w:val="414042"/>
          <w:w w:val="90"/>
        </w:rPr>
        <w:t>EvaIuación </w:t>
      </w:r>
      <w:r>
        <w:rPr>
          <w:color w:val="414042"/>
        </w:rPr>
        <w:t>Educativa</w:t>
      </w:r>
      <w:r>
        <w:rPr>
          <w:color w:val="414042"/>
          <w:spacing w:val="-35"/>
        </w:rPr>
        <w:t> </w:t>
      </w:r>
      <w:r>
        <w:rPr>
          <w:color w:val="414042"/>
        </w:rPr>
        <w:t>en</w:t>
      </w:r>
      <w:r>
        <w:rPr>
          <w:color w:val="414042"/>
          <w:spacing w:val="-35"/>
        </w:rPr>
        <w:t> </w:t>
      </w:r>
      <w:r>
        <w:rPr>
          <w:color w:val="414042"/>
        </w:rPr>
        <w:t>el</w:t>
      </w:r>
      <w:r>
        <w:rPr>
          <w:color w:val="414042"/>
          <w:spacing w:val="-35"/>
        </w:rPr>
        <w:t> </w:t>
      </w:r>
      <w:r>
        <w:rPr>
          <w:color w:val="414042"/>
        </w:rPr>
        <w:t>Área</w:t>
      </w:r>
      <w:r>
        <w:rPr>
          <w:color w:val="414042"/>
          <w:spacing w:val="-35"/>
        </w:rPr>
        <w:t> </w:t>
      </w:r>
      <w:r>
        <w:rPr>
          <w:color w:val="414042"/>
        </w:rPr>
        <w:t>de</w:t>
      </w:r>
      <w:r>
        <w:rPr>
          <w:color w:val="414042"/>
          <w:spacing w:val="-35"/>
        </w:rPr>
        <w:t> </w:t>
      </w:r>
      <w:r>
        <w:rPr>
          <w:color w:val="414042"/>
        </w:rPr>
        <w:t>la</w:t>
      </w:r>
      <w:r>
        <w:rPr>
          <w:color w:val="414042"/>
          <w:spacing w:val="-35"/>
        </w:rPr>
        <w:t> </w:t>
      </w:r>
      <w:r>
        <w:rPr>
          <w:color w:val="414042"/>
        </w:rPr>
        <w:t>Química</w:t>
      </w:r>
      <w:r>
        <w:rPr>
          <w:color w:val="414042"/>
          <w:spacing w:val="-34"/>
        </w:rPr>
        <w:t> </w:t>
      </w:r>
      <w:r>
        <w:rPr>
          <w:color w:val="414042"/>
        </w:rPr>
        <w:t>y</w:t>
      </w:r>
      <w:r>
        <w:rPr>
          <w:color w:val="414042"/>
          <w:spacing w:val="-35"/>
        </w:rPr>
        <w:t> </w:t>
      </w:r>
      <w:r>
        <w:rPr>
          <w:color w:val="414042"/>
        </w:rPr>
        <w:t>Responsable</w:t>
      </w:r>
      <w:r>
        <w:rPr>
          <w:color w:val="414042"/>
          <w:spacing w:val="-35"/>
        </w:rPr>
        <w:t> </w:t>
      </w:r>
      <w:r>
        <w:rPr>
          <w:color w:val="414042"/>
        </w:rPr>
        <w:t>del</w:t>
      </w:r>
      <w:r>
        <w:rPr>
          <w:color w:val="414042"/>
          <w:spacing w:val="-35"/>
        </w:rPr>
        <w:t> </w:t>
      </w:r>
      <w:r>
        <w:rPr>
          <w:color w:val="414042"/>
        </w:rPr>
        <w:t>Área</w:t>
      </w:r>
      <w:r>
        <w:rPr>
          <w:color w:val="414042"/>
          <w:spacing w:val="-35"/>
        </w:rPr>
        <w:t> </w:t>
      </w:r>
      <w:r>
        <w:rPr>
          <w:color w:val="414042"/>
        </w:rPr>
        <w:t>de</w:t>
      </w:r>
      <w:r>
        <w:rPr>
          <w:color w:val="414042"/>
          <w:spacing w:val="-35"/>
        </w:rPr>
        <w:t> </w:t>
      </w:r>
      <w:r>
        <w:rPr>
          <w:color w:val="414042"/>
        </w:rPr>
        <w:t>Cómputo</w:t>
      </w:r>
      <w:r>
        <w:rPr>
          <w:color w:val="414042"/>
          <w:spacing w:val="-35"/>
        </w:rPr>
        <w:t> </w:t>
      </w:r>
      <w:r>
        <w:rPr>
          <w:color w:val="414042"/>
        </w:rPr>
        <w:t>de</w:t>
      </w:r>
      <w:r>
        <w:rPr>
          <w:color w:val="414042"/>
          <w:spacing w:val="-35"/>
        </w:rPr>
        <w:t> </w:t>
      </w:r>
      <w:r>
        <w:rPr>
          <w:color w:val="414042"/>
        </w:rPr>
        <w:t>la </w:t>
      </w:r>
      <w:r>
        <w:rPr>
          <w:color w:val="414042"/>
          <w:w w:val="90"/>
        </w:rPr>
        <w:t>FacuItad de Química,UniversidadAutónoma deI Estado de México.mecontrerasI@ </w:t>
      </w:r>
      <w:r>
        <w:rPr>
          <w:color w:val="414042"/>
        </w:rPr>
        <w:t>uaemex.mx</w:t>
      </w:r>
    </w:p>
    <w:p>
      <w:pPr>
        <w:pStyle w:val="BodyText"/>
      </w:pPr>
    </w:p>
    <w:p>
      <w:pPr>
        <w:pStyle w:val="BodyText"/>
      </w:pPr>
    </w:p>
    <w:p>
      <w:pPr>
        <w:pStyle w:val="BodyText"/>
        <w:spacing w:before="4"/>
      </w:pPr>
    </w:p>
    <w:p>
      <w:pPr>
        <w:pStyle w:val="Heading3"/>
        <w:spacing w:before="1"/>
      </w:pPr>
      <w:r>
        <w:rPr>
          <w:color w:val="649705"/>
        </w:rPr>
        <w:t>Mtra. En Admón. María del Rosario Espinosa Rivera</w:t>
      </w:r>
    </w:p>
    <w:p>
      <w:pPr>
        <w:pStyle w:val="BodyText"/>
        <w:spacing w:line="309" w:lineRule="auto" w:before="208"/>
        <w:ind w:left="160" w:right="117"/>
        <w:jc w:val="both"/>
      </w:pPr>
      <w:r>
        <w:rPr>
          <w:color w:val="414042"/>
        </w:rPr>
        <w:t>Química Farmacéutica Bióloga y Maestra en Administración. Profesora</w:t>
      </w:r>
      <w:r>
        <w:rPr>
          <w:color w:val="414042"/>
          <w:spacing w:val="-31"/>
        </w:rPr>
        <w:t> </w:t>
      </w:r>
      <w:r>
        <w:rPr>
          <w:color w:val="414042"/>
        </w:rPr>
        <w:t>de </w:t>
      </w:r>
      <w:r>
        <w:rPr>
          <w:color w:val="414042"/>
          <w:w w:val="90"/>
        </w:rPr>
        <w:t>asignatura</w:t>
      </w:r>
      <w:r>
        <w:rPr>
          <w:color w:val="414042"/>
          <w:spacing w:val="-11"/>
          <w:w w:val="90"/>
        </w:rPr>
        <w:t> </w:t>
      </w:r>
      <w:r>
        <w:rPr>
          <w:color w:val="414042"/>
          <w:w w:val="90"/>
        </w:rPr>
        <w:t>(área</w:t>
      </w:r>
      <w:r>
        <w:rPr>
          <w:color w:val="414042"/>
          <w:spacing w:val="-11"/>
          <w:w w:val="90"/>
        </w:rPr>
        <w:t> </w:t>
      </w:r>
      <w:r>
        <w:rPr>
          <w:color w:val="414042"/>
          <w:w w:val="90"/>
        </w:rPr>
        <w:t>de</w:t>
      </w:r>
      <w:r>
        <w:rPr>
          <w:color w:val="414042"/>
          <w:spacing w:val="-11"/>
          <w:w w:val="90"/>
        </w:rPr>
        <w:t> </w:t>
      </w:r>
      <w:r>
        <w:rPr>
          <w:color w:val="414042"/>
          <w:w w:val="90"/>
        </w:rPr>
        <w:t>Química)</w:t>
      </w:r>
      <w:r>
        <w:rPr>
          <w:color w:val="414042"/>
          <w:spacing w:val="-11"/>
          <w:w w:val="90"/>
        </w:rPr>
        <w:t> </w:t>
      </w:r>
      <w:r>
        <w:rPr>
          <w:color w:val="414042"/>
          <w:w w:val="90"/>
        </w:rPr>
        <w:t>en</w:t>
      </w:r>
      <w:r>
        <w:rPr>
          <w:color w:val="414042"/>
          <w:spacing w:val="-11"/>
          <w:w w:val="90"/>
        </w:rPr>
        <w:t> </w:t>
      </w:r>
      <w:r>
        <w:rPr>
          <w:color w:val="414042"/>
          <w:w w:val="90"/>
        </w:rPr>
        <w:t>eI</w:t>
      </w:r>
      <w:r>
        <w:rPr>
          <w:color w:val="414042"/>
          <w:spacing w:val="-11"/>
          <w:w w:val="90"/>
        </w:rPr>
        <w:t> </w:t>
      </w:r>
      <w:r>
        <w:rPr>
          <w:color w:val="414042"/>
          <w:w w:val="90"/>
        </w:rPr>
        <w:t>PIanteI</w:t>
      </w:r>
      <w:r>
        <w:rPr>
          <w:color w:val="414042"/>
          <w:spacing w:val="-11"/>
          <w:w w:val="90"/>
        </w:rPr>
        <w:t> </w:t>
      </w:r>
      <w:r>
        <w:rPr>
          <w:color w:val="414042"/>
          <w:w w:val="90"/>
        </w:rPr>
        <w:t>Cuauhtémoc</w:t>
      </w:r>
      <w:r>
        <w:rPr>
          <w:color w:val="414042"/>
          <w:spacing w:val="-11"/>
          <w:w w:val="90"/>
        </w:rPr>
        <w:t> </w:t>
      </w:r>
      <w:r>
        <w:rPr>
          <w:color w:val="414042"/>
          <w:w w:val="90"/>
        </w:rPr>
        <w:t>de</w:t>
      </w:r>
      <w:r>
        <w:rPr>
          <w:color w:val="414042"/>
          <w:spacing w:val="-11"/>
          <w:w w:val="90"/>
        </w:rPr>
        <w:t> </w:t>
      </w:r>
      <w:r>
        <w:rPr>
          <w:color w:val="414042"/>
          <w:w w:val="90"/>
        </w:rPr>
        <w:t>Ia</w:t>
      </w:r>
      <w:r>
        <w:rPr>
          <w:color w:val="414042"/>
          <w:spacing w:val="-11"/>
          <w:w w:val="90"/>
        </w:rPr>
        <w:t> </w:t>
      </w:r>
      <w:r>
        <w:rPr>
          <w:color w:val="414042"/>
          <w:w w:val="90"/>
        </w:rPr>
        <w:t>EscueIa</w:t>
      </w:r>
      <w:r>
        <w:rPr>
          <w:color w:val="414042"/>
          <w:spacing w:val="-11"/>
          <w:w w:val="90"/>
        </w:rPr>
        <w:t> </w:t>
      </w:r>
      <w:r>
        <w:rPr>
          <w:color w:val="414042"/>
          <w:w w:val="90"/>
        </w:rPr>
        <w:t>Preparatoria </w:t>
      </w:r>
      <w:r>
        <w:rPr>
          <w:color w:val="414042"/>
          <w:spacing w:val="-6"/>
          <w:w w:val="90"/>
        </w:rPr>
        <w:t>Q.F.B.,</w:t>
      </w:r>
      <w:r>
        <w:rPr>
          <w:color w:val="414042"/>
          <w:spacing w:val="-44"/>
          <w:w w:val="90"/>
        </w:rPr>
        <w:t> </w:t>
      </w:r>
      <w:r>
        <w:rPr>
          <w:color w:val="414042"/>
          <w:w w:val="90"/>
        </w:rPr>
        <w:t>profesora</w:t>
      </w:r>
      <w:r>
        <w:rPr>
          <w:color w:val="414042"/>
          <w:spacing w:val="-19"/>
          <w:w w:val="90"/>
        </w:rPr>
        <w:t> </w:t>
      </w:r>
      <w:r>
        <w:rPr>
          <w:color w:val="414042"/>
          <w:w w:val="90"/>
        </w:rPr>
        <w:t>de</w:t>
      </w:r>
      <w:r>
        <w:rPr>
          <w:color w:val="414042"/>
          <w:spacing w:val="-19"/>
          <w:w w:val="90"/>
        </w:rPr>
        <w:t> </w:t>
      </w:r>
      <w:r>
        <w:rPr>
          <w:color w:val="414042"/>
          <w:w w:val="90"/>
        </w:rPr>
        <w:t>asignatura</w:t>
      </w:r>
      <w:r>
        <w:rPr>
          <w:color w:val="414042"/>
          <w:spacing w:val="-20"/>
          <w:w w:val="90"/>
        </w:rPr>
        <w:t> </w:t>
      </w:r>
      <w:r>
        <w:rPr>
          <w:color w:val="414042"/>
          <w:w w:val="90"/>
        </w:rPr>
        <w:t>del</w:t>
      </w:r>
      <w:r>
        <w:rPr>
          <w:color w:val="414042"/>
          <w:spacing w:val="32"/>
          <w:w w:val="90"/>
        </w:rPr>
        <w:t> </w:t>
      </w:r>
      <w:r>
        <w:rPr>
          <w:color w:val="414042"/>
          <w:w w:val="90"/>
        </w:rPr>
        <w:t>área</w:t>
      </w:r>
      <w:r>
        <w:rPr>
          <w:color w:val="414042"/>
          <w:spacing w:val="-19"/>
          <w:w w:val="90"/>
        </w:rPr>
        <w:t> </w:t>
      </w:r>
      <w:r>
        <w:rPr>
          <w:color w:val="414042"/>
          <w:w w:val="90"/>
        </w:rPr>
        <w:t>de</w:t>
      </w:r>
      <w:r>
        <w:rPr>
          <w:color w:val="414042"/>
          <w:spacing w:val="-19"/>
          <w:w w:val="90"/>
        </w:rPr>
        <w:t> </w:t>
      </w:r>
      <w:r>
        <w:rPr>
          <w:color w:val="414042"/>
          <w:w w:val="90"/>
        </w:rPr>
        <w:t>química</w:t>
      </w:r>
      <w:r>
        <w:rPr>
          <w:color w:val="414042"/>
          <w:spacing w:val="-19"/>
          <w:w w:val="90"/>
        </w:rPr>
        <w:t> </w:t>
      </w:r>
      <w:r>
        <w:rPr>
          <w:color w:val="414042"/>
          <w:w w:val="90"/>
        </w:rPr>
        <w:t>del</w:t>
      </w:r>
      <w:r>
        <w:rPr>
          <w:color w:val="414042"/>
          <w:spacing w:val="-19"/>
          <w:w w:val="90"/>
        </w:rPr>
        <w:t> </w:t>
      </w:r>
      <w:r>
        <w:rPr>
          <w:color w:val="414042"/>
          <w:w w:val="90"/>
        </w:rPr>
        <w:t>Plantel</w:t>
      </w:r>
      <w:r>
        <w:rPr>
          <w:color w:val="414042"/>
          <w:spacing w:val="-20"/>
          <w:w w:val="90"/>
        </w:rPr>
        <w:t> </w:t>
      </w:r>
      <w:r>
        <w:rPr>
          <w:color w:val="414042"/>
          <w:w w:val="90"/>
        </w:rPr>
        <w:t>Cuauhtémoc-UAEM </w:t>
      </w:r>
      <w:r>
        <w:rPr>
          <w:color w:val="414042"/>
          <w:w w:val="95"/>
        </w:rPr>
        <w:t>y</w:t>
      </w:r>
      <w:r>
        <w:rPr>
          <w:color w:val="414042"/>
          <w:spacing w:val="-45"/>
          <w:w w:val="95"/>
        </w:rPr>
        <w:t> </w:t>
      </w:r>
      <w:r>
        <w:rPr>
          <w:color w:val="414042"/>
          <w:w w:val="95"/>
        </w:rPr>
        <w:t>responsabIe</w:t>
      </w:r>
      <w:r>
        <w:rPr>
          <w:color w:val="414042"/>
          <w:spacing w:val="-45"/>
          <w:w w:val="95"/>
        </w:rPr>
        <w:t> </w:t>
      </w:r>
      <w:r>
        <w:rPr>
          <w:color w:val="414042"/>
          <w:w w:val="95"/>
        </w:rPr>
        <w:t>técnico</w:t>
      </w:r>
      <w:r>
        <w:rPr>
          <w:color w:val="414042"/>
          <w:spacing w:val="-45"/>
          <w:w w:val="95"/>
        </w:rPr>
        <w:t> </w:t>
      </w:r>
      <w:r>
        <w:rPr>
          <w:color w:val="414042"/>
          <w:w w:val="95"/>
        </w:rPr>
        <w:t>deI</w:t>
      </w:r>
      <w:r>
        <w:rPr>
          <w:color w:val="414042"/>
          <w:spacing w:val="-45"/>
          <w:w w:val="95"/>
        </w:rPr>
        <w:t> </w:t>
      </w:r>
      <w:r>
        <w:rPr>
          <w:color w:val="414042"/>
          <w:spacing w:val="-3"/>
          <w:w w:val="95"/>
        </w:rPr>
        <w:t>proyecto,</w:t>
      </w:r>
      <w:r>
        <w:rPr>
          <w:color w:val="414042"/>
          <w:spacing w:val="-58"/>
          <w:w w:val="95"/>
        </w:rPr>
        <w:t> </w:t>
      </w:r>
      <w:r>
        <w:rPr>
          <w:color w:val="414042"/>
          <w:w w:val="95"/>
        </w:rPr>
        <w:t>Investigadora</w:t>
      </w:r>
      <w:r>
        <w:rPr>
          <w:color w:val="414042"/>
          <w:spacing w:val="-45"/>
          <w:w w:val="95"/>
        </w:rPr>
        <w:t> </w:t>
      </w:r>
      <w:r>
        <w:rPr>
          <w:color w:val="414042"/>
          <w:w w:val="95"/>
        </w:rPr>
        <w:t>de</w:t>
      </w:r>
      <w:r>
        <w:rPr>
          <w:color w:val="414042"/>
          <w:spacing w:val="-45"/>
          <w:w w:val="95"/>
        </w:rPr>
        <w:t> </w:t>
      </w:r>
      <w:r>
        <w:rPr>
          <w:color w:val="414042"/>
          <w:w w:val="95"/>
        </w:rPr>
        <w:t>Ia</w:t>
      </w:r>
      <w:r>
        <w:rPr>
          <w:color w:val="414042"/>
          <w:spacing w:val="-45"/>
          <w:w w:val="95"/>
        </w:rPr>
        <w:t> </w:t>
      </w:r>
      <w:r>
        <w:rPr>
          <w:color w:val="414042"/>
          <w:w w:val="95"/>
        </w:rPr>
        <w:t>UAEM.</w:t>
      </w:r>
      <w:r>
        <w:rPr>
          <w:color w:val="414042"/>
          <w:spacing w:val="-58"/>
          <w:w w:val="95"/>
        </w:rPr>
        <w:t> </w:t>
      </w:r>
      <w:r>
        <w:rPr>
          <w:color w:val="414042"/>
          <w:w w:val="95"/>
        </w:rPr>
        <w:t>roesri.20II@gmaiI. </w:t>
      </w:r>
      <w:r>
        <w:rPr>
          <w:color w:val="414042"/>
        </w:rPr>
        <w:t>com.</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Heading2"/>
        <w:ind w:left="215" w:right="0"/>
      </w:pPr>
      <w:r>
        <w:rPr>
          <w:color w:val="5F7456"/>
        </w:rPr>
        <w:t>258</w:t>
      </w:r>
    </w:p>
    <w:p>
      <w:pPr>
        <w:spacing w:after="0"/>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887">
            <wp:simplePos x="0" y="0"/>
            <wp:positionH relativeFrom="page">
              <wp:posOffset>0</wp:posOffset>
            </wp:positionH>
            <wp:positionV relativeFrom="page">
              <wp:posOffset>0</wp:posOffset>
            </wp:positionV>
            <wp:extent cx="7772400" cy="10058399"/>
            <wp:effectExtent l="0" t="0" r="0" b="0"/>
            <wp:wrapNone/>
            <wp:docPr id="489" name="image9.png" descr=""/>
            <wp:cNvGraphicFramePr>
              <a:graphicFrameLocks noChangeAspect="1"/>
            </wp:cNvGraphicFramePr>
            <a:graphic>
              <a:graphicData uri="http://schemas.openxmlformats.org/drawingml/2006/picture">
                <pic:pic>
                  <pic:nvPicPr>
                    <pic:cNvPr id="490"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4"/>
        <w:ind w:left="120"/>
      </w:pPr>
      <w:r>
        <w:rPr>
          <w:color w:val="649705"/>
        </w:rPr>
        <w:t>Mtra. en Educ. Sara Griselda Sánchez Mercado</w:t>
      </w:r>
    </w:p>
    <w:p>
      <w:pPr>
        <w:pStyle w:val="BodyText"/>
        <w:spacing w:before="3"/>
        <w:rPr>
          <w:b/>
          <w:sz w:val="28"/>
        </w:rPr>
      </w:pPr>
    </w:p>
    <w:p>
      <w:pPr>
        <w:pStyle w:val="BodyText"/>
        <w:spacing w:line="309" w:lineRule="auto"/>
        <w:ind w:left="120" w:right="595" w:firstLine="720"/>
      </w:pPr>
      <w:r>
        <w:rPr>
          <w:color w:val="414042"/>
        </w:rPr>
        <w:t>Química</w:t>
      </w:r>
      <w:r>
        <w:rPr>
          <w:color w:val="414042"/>
          <w:spacing w:val="-43"/>
        </w:rPr>
        <w:t> </w:t>
      </w:r>
      <w:r>
        <w:rPr>
          <w:color w:val="414042"/>
        </w:rPr>
        <w:t>y</w:t>
      </w:r>
      <w:r>
        <w:rPr>
          <w:color w:val="414042"/>
          <w:spacing w:val="-44"/>
        </w:rPr>
        <w:t> </w:t>
      </w:r>
      <w:r>
        <w:rPr>
          <w:color w:val="414042"/>
        </w:rPr>
        <w:t>M.</w:t>
      </w:r>
      <w:r>
        <w:rPr>
          <w:color w:val="414042"/>
          <w:spacing w:val="-56"/>
        </w:rPr>
        <w:t> </w:t>
      </w:r>
      <w:r>
        <w:rPr>
          <w:color w:val="414042"/>
        </w:rPr>
        <w:t>en</w:t>
      </w:r>
      <w:r>
        <w:rPr>
          <w:color w:val="414042"/>
          <w:spacing w:val="-44"/>
        </w:rPr>
        <w:t> </w:t>
      </w:r>
      <w:r>
        <w:rPr>
          <w:color w:val="414042"/>
        </w:rPr>
        <w:t>Educación,</w:t>
      </w:r>
      <w:r>
        <w:rPr>
          <w:color w:val="414042"/>
          <w:spacing w:val="-56"/>
        </w:rPr>
        <w:t> </w:t>
      </w:r>
      <w:r>
        <w:rPr>
          <w:color w:val="414042"/>
        </w:rPr>
        <w:t>profesora</w:t>
      </w:r>
      <w:r>
        <w:rPr>
          <w:color w:val="414042"/>
          <w:spacing w:val="-43"/>
        </w:rPr>
        <w:t> </w:t>
      </w:r>
      <w:r>
        <w:rPr>
          <w:color w:val="414042"/>
        </w:rPr>
        <w:t>de</w:t>
      </w:r>
      <w:r>
        <w:rPr>
          <w:color w:val="414042"/>
          <w:spacing w:val="-59"/>
        </w:rPr>
        <w:t> </w:t>
      </w:r>
      <w:r>
        <w:rPr>
          <w:color w:val="414042"/>
        </w:rPr>
        <w:t>Tiempo</w:t>
      </w:r>
      <w:r>
        <w:rPr>
          <w:color w:val="414042"/>
          <w:spacing w:val="-44"/>
        </w:rPr>
        <w:t> </w:t>
      </w:r>
      <w:r>
        <w:rPr>
          <w:color w:val="414042"/>
        </w:rPr>
        <w:t>Completo</w:t>
      </w:r>
      <w:r>
        <w:rPr>
          <w:color w:val="414042"/>
          <w:spacing w:val="-43"/>
        </w:rPr>
        <w:t> </w:t>
      </w:r>
      <w:r>
        <w:rPr>
          <w:color w:val="414042"/>
        </w:rPr>
        <w:t>de</w:t>
      </w:r>
      <w:r>
        <w:rPr>
          <w:color w:val="414042"/>
          <w:spacing w:val="-44"/>
        </w:rPr>
        <w:t> </w:t>
      </w:r>
      <w:r>
        <w:rPr>
          <w:color w:val="414042"/>
        </w:rPr>
        <w:t>la </w:t>
      </w:r>
      <w:r>
        <w:rPr>
          <w:color w:val="414042"/>
          <w:w w:val="95"/>
        </w:rPr>
        <w:t>Dirección</w:t>
      </w:r>
      <w:r>
        <w:rPr>
          <w:color w:val="414042"/>
          <w:spacing w:val="-21"/>
          <w:w w:val="95"/>
        </w:rPr>
        <w:t> </w:t>
      </w:r>
      <w:r>
        <w:rPr>
          <w:color w:val="414042"/>
          <w:w w:val="95"/>
        </w:rPr>
        <w:t>de</w:t>
      </w:r>
      <w:r>
        <w:rPr>
          <w:color w:val="414042"/>
          <w:spacing w:val="-21"/>
          <w:w w:val="95"/>
        </w:rPr>
        <w:t> </w:t>
      </w:r>
      <w:r>
        <w:rPr>
          <w:color w:val="414042"/>
          <w:w w:val="95"/>
        </w:rPr>
        <w:t>Estudios</w:t>
      </w:r>
      <w:r>
        <w:rPr>
          <w:color w:val="414042"/>
          <w:spacing w:val="-21"/>
          <w:w w:val="95"/>
        </w:rPr>
        <w:t> </w:t>
      </w:r>
      <w:r>
        <w:rPr>
          <w:color w:val="414042"/>
          <w:w w:val="95"/>
        </w:rPr>
        <w:t>deI</w:t>
      </w:r>
      <w:r>
        <w:rPr>
          <w:color w:val="414042"/>
          <w:spacing w:val="-21"/>
          <w:w w:val="95"/>
        </w:rPr>
        <w:t> </w:t>
      </w:r>
      <w:r>
        <w:rPr>
          <w:color w:val="414042"/>
          <w:w w:val="95"/>
        </w:rPr>
        <w:t>NiveI</w:t>
      </w:r>
      <w:r>
        <w:rPr>
          <w:color w:val="414042"/>
          <w:spacing w:val="-21"/>
          <w:w w:val="95"/>
        </w:rPr>
        <w:t> </w:t>
      </w:r>
      <w:r>
        <w:rPr>
          <w:color w:val="414042"/>
          <w:w w:val="95"/>
        </w:rPr>
        <w:t>Medio</w:t>
      </w:r>
      <w:r>
        <w:rPr>
          <w:color w:val="414042"/>
          <w:spacing w:val="-21"/>
          <w:w w:val="95"/>
        </w:rPr>
        <w:t> </w:t>
      </w:r>
      <w:r>
        <w:rPr>
          <w:color w:val="414042"/>
          <w:w w:val="95"/>
        </w:rPr>
        <w:t>Superior-UAEM,</w:t>
      </w:r>
      <w:r>
        <w:rPr>
          <w:color w:val="414042"/>
          <w:spacing w:val="-41"/>
          <w:w w:val="95"/>
        </w:rPr>
        <w:t> </w:t>
      </w:r>
      <w:r>
        <w:rPr>
          <w:color w:val="414042"/>
          <w:w w:val="95"/>
        </w:rPr>
        <w:t>corresponsabIe</w:t>
      </w:r>
      <w:r>
        <w:rPr>
          <w:color w:val="414042"/>
          <w:spacing w:val="-21"/>
          <w:w w:val="95"/>
        </w:rPr>
        <w:t> </w:t>
      </w:r>
      <w:r>
        <w:rPr>
          <w:color w:val="414042"/>
          <w:w w:val="95"/>
        </w:rPr>
        <w:t>en</w:t>
      </w:r>
      <w:r>
        <w:rPr>
          <w:color w:val="414042"/>
          <w:spacing w:val="-21"/>
          <w:w w:val="95"/>
        </w:rPr>
        <w:t> </w:t>
      </w:r>
      <w:r>
        <w:rPr>
          <w:color w:val="414042"/>
          <w:w w:val="95"/>
        </w:rPr>
        <w:t>eI </w:t>
      </w:r>
      <w:hyperlink r:id="rId67">
        <w:r>
          <w:rPr>
            <w:color w:val="414042"/>
          </w:rPr>
          <w:t>proyecto.saragriselda@yahoo.com.</w:t>
        </w:r>
      </w:hyperlink>
    </w:p>
    <w:p>
      <w:pPr>
        <w:pStyle w:val="BodyText"/>
      </w:pPr>
    </w:p>
    <w:p>
      <w:pPr>
        <w:pStyle w:val="BodyText"/>
      </w:pPr>
    </w:p>
    <w:p>
      <w:pPr>
        <w:pStyle w:val="Heading3"/>
        <w:spacing w:before="226"/>
        <w:ind w:left="192"/>
      </w:pPr>
      <w:r>
        <w:rPr>
          <w:color w:val="649705"/>
          <w:w w:val="105"/>
        </w:rPr>
        <w:t>Mtro. En Admón. Martín José Chong Campuzano</w:t>
      </w:r>
    </w:p>
    <w:p>
      <w:pPr>
        <w:pStyle w:val="BodyText"/>
        <w:spacing w:line="309" w:lineRule="auto" w:before="208"/>
        <w:ind w:left="120" w:right="157"/>
        <w:jc w:val="both"/>
      </w:pPr>
      <w:r>
        <w:rPr>
          <w:color w:val="414042"/>
          <w:w w:val="95"/>
        </w:rPr>
        <w:t>Investigador</w:t>
      </w:r>
      <w:r>
        <w:rPr>
          <w:color w:val="414042"/>
          <w:spacing w:val="-30"/>
          <w:w w:val="95"/>
        </w:rPr>
        <w:t> </w:t>
      </w:r>
      <w:r>
        <w:rPr>
          <w:color w:val="414042"/>
          <w:w w:val="95"/>
        </w:rPr>
        <w:t>en</w:t>
      </w:r>
      <w:r>
        <w:rPr>
          <w:color w:val="414042"/>
          <w:spacing w:val="-30"/>
          <w:w w:val="95"/>
        </w:rPr>
        <w:t> </w:t>
      </w:r>
      <w:r>
        <w:rPr>
          <w:color w:val="414042"/>
          <w:w w:val="95"/>
        </w:rPr>
        <w:t>el</w:t>
      </w:r>
      <w:r>
        <w:rPr>
          <w:color w:val="414042"/>
          <w:spacing w:val="-30"/>
          <w:w w:val="95"/>
        </w:rPr>
        <w:t> </w:t>
      </w:r>
      <w:r>
        <w:rPr>
          <w:color w:val="414042"/>
          <w:w w:val="95"/>
        </w:rPr>
        <w:t>Plantel</w:t>
      </w:r>
      <w:r>
        <w:rPr>
          <w:color w:val="414042"/>
          <w:spacing w:val="-31"/>
          <w:w w:val="95"/>
        </w:rPr>
        <w:t> </w:t>
      </w:r>
      <w:r>
        <w:rPr>
          <w:color w:val="414042"/>
          <w:w w:val="95"/>
        </w:rPr>
        <w:t>Cuauhtémoc-UAEM,</w:t>
      </w:r>
      <w:r>
        <w:rPr>
          <w:color w:val="414042"/>
          <w:spacing w:val="-44"/>
          <w:w w:val="95"/>
        </w:rPr>
        <w:t> </w:t>
      </w:r>
      <w:r>
        <w:rPr>
          <w:color w:val="414042"/>
          <w:w w:val="95"/>
        </w:rPr>
        <w:t>colaborador</w:t>
      </w:r>
      <w:r>
        <w:rPr>
          <w:color w:val="414042"/>
          <w:spacing w:val="-31"/>
          <w:w w:val="95"/>
        </w:rPr>
        <w:t> </w:t>
      </w:r>
      <w:r>
        <w:rPr>
          <w:color w:val="414042"/>
          <w:w w:val="95"/>
        </w:rPr>
        <w:t>del</w:t>
      </w:r>
      <w:r>
        <w:rPr>
          <w:color w:val="414042"/>
          <w:spacing w:val="-31"/>
          <w:w w:val="95"/>
        </w:rPr>
        <w:t> </w:t>
      </w:r>
      <w:r>
        <w:rPr>
          <w:color w:val="414042"/>
          <w:spacing w:val="-3"/>
          <w:w w:val="95"/>
        </w:rPr>
        <w:t>proyecto,</w:t>
      </w:r>
      <w:r>
        <w:rPr>
          <w:color w:val="414042"/>
          <w:spacing w:val="-44"/>
          <w:w w:val="95"/>
        </w:rPr>
        <w:t> </w:t>
      </w:r>
      <w:r>
        <w:rPr>
          <w:color w:val="414042"/>
          <w:w w:val="95"/>
        </w:rPr>
        <w:t>Lic.</w:t>
      </w:r>
      <w:r>
        <w:rPr>
          <w:color w:val="414042"/>
          <w:spacing w:val="-44"/>
          <w:w w:val="95"/>
        </w:rPr>
        <w:t> </w:t>
      </w:r>
      <w:r>
        <w:rPr>
          <w:color w:val="414042"/>
          <w:w w:val="95"/>
        </w:rPr>
        <w:t>en SocioIogía</w:t>
      </w:r>
      <w:r>
        <w:rPr>
          <w:color w:val="414042"/>
          <w:spacing w:val="-19"/>
          <w:w w:val="95"/>
        </w:rPr>
        <w:t> </w:t>
      </w:r>
      <w:r>
        <w:rPr>
          <w:color w:val="414042"/>
          <w:w w:val="95"/>
        </w:rPr>
        <w:t>y</w:t>
      </w:r>
      <w:r>
        <w:rPr>
          <w:color w:val="414042"/>
          <w:spacing w:val="-19"/>
          <w:w w:val="95"/>
        </w:rPr>
        <w:t> </w:t>
      </w:r>
      <w:r>
        <w:rPr>
          <w:color w:val="414042"/>
          <w:w w:val="95"/>
        </w:rPr>
        <w:t>Maestro</w:t>
      </w:r>
      <w:r>
        <w:rPr>
          <w:color w:val="414042"/>
          <w:spacing w:val="-19"/>
          <w:w w:val="95"/>
        </w:rPr>
        <w:t> </w:t>
      </w:r>
      <w:r>
        <w:rPr>
          <w:color w:val="414042"/>
          <w:w w:val="95"/>
        </w:rPr>
        <w:t>en</w:t>
      </w:r>
      <w:r>
        <w:rPr>
          <w:color w:val="414042"/>
          <w:spacing w:val="-33"/>
          <w:w w:val="95"/>
        </w:rPr>
        <w:t> </w:t>
      </w:r>
      <w:r>
        <w:rPr>
          <w:color w:val="414042"/>
          <w:w w:val="95"/>
        </w:rPr>
        <w:t>Administración</w:t>
      </w:r>
      <w:r>
        <w:rPr>
          <w:color w:val="414042"/>
          <w:spacing w:val="-19"/>
          <w:w w:val="95"/>
        </w:rPr>
        <w:t> </w:t>
      </w:r>
      <w:r>
        <w:rPr>
          <w:color w:val="414042"/>
          <w:w w:val="95"/>
        </w:rPr>
        <w:t>Educativa,</w:t>
      </w:r>
      <w:r>
        <w:rPr>
          <w:color w:val="414042"/>
          <w:spacing w:val="-33"/>
          <w:w w:val="95"/>
        </w:rPr>
        <w:t> </w:t>
      </w:r>
      <w:r>
        <w:rPr>
          <w:color w:val="414042"/>
          <w:w w:val="95"/>
        </w:rPr>
        <w:t>profesor</w:t>
      </w:r>
      <w:r>
        <w:rPr>
          <w:color w:val="414042"/>
          <w:spacing w:val="-19"/>
          <w:w w:val="95"/>
        </w:rPr>
        <w:t> </w:t>
      </w:r>
      <w:r>
        <w:rPr>
          <w:color w:val="414042"/>
          <w:w w:val="95"/>
        </w:rPr>
        <w:t>de</w:t>
      </w:r>
      <w:r>
        <w:rPr>
          <w:color w:val="414042"/>
          <w:spacing w:val="-19"/>
          <w:w w:val="95"/>
        </w:rPr>
        <w:t> </w:t>
      </w:r>
      <w:r>
        <w:rPr>
          <w:color w:val="414042"/>
          <w:w w:val="95"/>
        </w:rPr>
        <w:t>asignatura</w:t>
      </w:r>
      <w:r>
        <w:rPr>
          <w:color w:val="414042"/>
          <w:spacing w:val="-19"/>
          <w:w w:val="95"/>
        </w:rPr>
        <w:t> </w:t>
      </w:r>
      <w:r>
        <w:rPr>
          <w:color w:val="414042"/>
          <w:w w:val="95"/>
        </w:rPr>
        <w:t>en</w:t>
      </w:r>
      <w:r>
        <w:rPr>
          <w:color w:val="414042"/>
          <w:spacing w:val="-19"/>
          <w:w w:val="95"/>
        </w:rPr>
        <w:t> </w:t>
      </w:r>
      <w:r>
        <w:rPr>
          <w:color w:val="414042"/>
          <w:w w:val="95"/>
        </w:rPr>
        <w:t>Ia </w:t>
      </w:r>
      <w:r>
        <w:rPr>
          <w:color w:val="414042"/>
          <w:w w:val="90"/>
        </w:rPr>
        <w:t>Facultad</w:t>
      </w:r>
      <w:r>
        <w:rPr>
          <w:color w:val="414042"/>
          <w:spacing w:val="-25"/>
          <w:w w:val="90"/>
        </w:rPr>
        <w:t> </w:t>
      </w:r>
      <w:r>
        <w:rPr>
          <w:color w:val="414042"/>
          <w:w w:val="90"/>
        </w:rPr>
        <w:t>de</w:t>
      </w:r>
      <w:r>
        <w:rPr>
          <w:color w:val="414042"/>
          <w:spacing w:val="-25"/>
          <w:w w:val="90"/>
        </w:rPr>
        <w:t> </w:t>
      </w:r>
      <w:r>
        <w:rPr>
          <w:color w:val="414042"/>
          <w:w w:val="90"/>
        </w:rPr>
        <w:t>Ingeniería</w:t>
      </w:r>
      <w:r>
        <w:rPr>
          <w:color w:val="414042"/>
          <w:spacing w:val="-25"/>
          <w:w w:val="90"/>
        </w:rPr>
        <w:t> </w:t>
      </w:r>
      <w:r>
        <w:rPr>
          <w:color w:val="414042"/>
          <w:w w:val="90"/>
        </w:rPr>
        <w:t>y</w:t>
      </w:r>
      <w:r>
        <w:rPr>
          <w:color w:val="414042"/>
          <w:spacing w:val="-25"/>
          <w:w w:val="90"/>
        </w:rPr>
        <w:t> </w:t>
      </w:r>
      <w:r>
        <w:rPr>
          <w:color w:val="414042"/>
          <w:w w:val="90"/>
        </w:rPr>
        <w:t>en</w:t>
      </w:r>
      <w:r>
        <w:rPr>
          <w:color w:val="414042"/>
          <w:spacing w:val="-25"/>
          <w:w w:val="90"/>
        </w:rPr>
        <w:t> </w:t>
      </w:r>
      <w:r>
        <w:rPr>
          <w:color w:val="414042"/>
          <w:w w:val="90"/>
        </w:rPr>
        <w:t>el</w:t>
      </w:r>
      <w:r>
        <w:rPr>
          <w:color w:val="414042"/>
          <w:spacing w:val="-25"/>
          <w:w w:val="90"/>
        </w:rPr>
        <w:t> </w:t>
      </w:r>
      <w:r>
        <w:rPr>
          <w:color w:val="414042"/>
          <w:w w:val="90"/>
        </w:rPr>
        <w:t>Plantel</w:t>
      </w:r>
      <w:r>
        <w:rPr>
          <w:color w:val="414042"/>
          <w:spacing w:val="-26"/>
          <w:w w:val="90"/>
        </w:rPr>
        <w:t> </w:t>
      </w:r>
      <w:r>
        <w:rPr>
          <w:color w:val="414042"/>
          <w:w w:val="90"/>
        </w:rPr>
        <w:t>Cuauhtémoc</w:t>
      </w:r>
      <w:r>
        <w:rPr>
          <w:color w:val="414042"/>
          <w:spacing w:val="-25"/>
          <w:w w:val="90"/>
        </w:rPr>
        <w:t> </w:t>
      </w:r>
      <w:r>
        <w:rPr>
          <w:color w:val="414042"/>
          <w:w w:val="90"/>
        </w:rPr>
        <w:t>de</w:t>
      </w:r>
      <w:r>
        <w:rPr>
          <w:color w:val="414042"/>
          <w:spacing w:val="-25"/>
          <w:w w:val="90"/>
        </w:rPr>
        <w:t> </w:t>
      </w:r>
      <w:r>
        <w:rPr>
          <w:color w:val="414042"/>
          <w:w w:val="90"/>
        </w:rPr>
        <w:t>la</w:t>
      </w:r>
      <w:r>
        <w:rPr>
          <w:color w:val="414042"/>
          <w:spacing w:val="-25"/>
          <w:w w:val="90"/>
        </w:rPr>
        <w:t> </w:t>
      </w:r>
      <w:r>
        <w:rPr>
          <w:color w:val="414042"/>
          <w:w w:val="90"/>
        </w:rPr>
        <w:t>Escuela</w:t>
      </w:r>
      <w:r>
        <w:rPr>
          <w:color w:val="414042"/>
          <w:spacing w:val="-25"/>
          <w:w w:val="90"/>
        </w:rPr>
        <w:t> </w:t>
      </w:r>
      <w:r>
        <w:rPr>
          <w:color w:val="414042"/>
          <w:w w:val="90"/>
        </w:rPr>
        <w:t>Preparatoria</w:t>
      </w:r>
      <w:r>
        <w:rPr>
          <w:color w:val="414042"/>
          <w:spacing w:val="21"/>
          <w:w w:val="90"/>
        </w:rPr>
        <w:t> </w:t>
      </w:r>
      <w:r>
        <w:rPr>
          <w:color w:val="414042"/>
          <w:w w:val="90"/>
        </w:rPr>
        <w:t>(área </w:t>
      </w:r>
      <w:r>
        <w:rPr>
          <w:color w:val="414042"/>
          <w:w w:val="95"/>
        </w:rPr>
        <w:t>de</w:t>
      </w:r>
      <w:r>
        <w:rPr>
          <w:color w:val="414042"/>
          <w:spacing w:val="-57"/>
          <w:w w:val="95"/>
        </w:rPr>
        <w:t> </w:t>
      </w:r>
      <w:r>
        <w:rPr>
          <w:color w:val="414042"/>
          <w:w w:val="95"/>
        </w:rPr>
        <w:t>MetodoIogía</w:t>
      </w:r>
      <w:r>
        <w:rPr>
          <w:color w:val="414042"/>
          <w:spacing w:val="-57"/>
          <w:w w:val="95"/>
        </w:rPr>
        <w:t> </w:t>
      </w:r>
      <w:r>
        <w:rPr>
          <w:color w:val="414042"/>
          <w:w w:val="95"/>
        </w:rPr>
        <w:t>de</w:t>
      </w:r>
      <w:r>
        <w:rPr>
          <w:color w:val="414042"/>
          <w:spacing w:val="-57"/>
          <w:w w:val="95"/>
        </w:rPr>
        <w:t> </w:t>
      </w:r>
      <w:r>
        <w:rPr>
          <w:color w:val="414042"/>
          <w:w w:val="95"/>
        </w:rPr>
        <w:t>Ia</w:t>
      </w:r>
      <w:r>
        <w:rPr>
          <w:color w:val="414042"/>
          <w:spacing w:val="-57"/>
          <w:w w:val="95"/>
        </w:rPr>
        <w:t> </w:t>
      </w:r>
      <w:r>
        <w:rPr>
          <w:color w:val="414042"/>
          <w:w w:val="95"/>
        </w:rPr>
        <w:t>Investigación).</w:t>
      </w:r>
      <w:r>
        <w:rPr>
          <w:color w:val="414042"/>
          <w:spacing w:val="-67"/>
          <w:w w:val="95"/>
        </w:rPr>
        <w:t> </w:t>
      </w:r>
      <w:r>
        <w:rPr>
          <w:color w:val="414042"/>
          <w:w w:val="95"/>
        </w:rPr>
        <w:t>Investigador</w:t>
      </w:r>
      <w:r>
        <w:rPr>
          <w:color w:val="414042"/>
          <w:spacing w:val="-57"/>
          <w:w w:val="95"/>
        </w:rPr>
        <w:t> </w:t>
      </w:r>
      <w:r>
        <w:rPr>
          <w:color w:val="414042"/>
          <w:w w:val="95"/>
        </w:rPr>
        <w:t>de</w:t>
      </w:r>
      <w:r>
        <w:rPr>
          <w:color w:val="414042"/>
          <w:spacing w:val="-57"/>
          <w:w w:val="95"/>
        </w:rPr>
        <w:t> </w:t>
      </w:r>
      <w:r>
        <w:rPr>
          <w:color w:val="414042"/>
          <w:w w:val="95"/>
        </w:rPr>
        <w:t>Ia</w:t>
      </w:r>
      <w:r>
        <w:rPr>
          <w:color w:val="414042"/>
          <w:spacing w:val="-57"/>
          <w:w w:val="95"/>
        </w:rPr>
        <w:t> </w:t>
      </w:r>
      <w:r>
        <w:rPr>
          <w:color w:val="414042"/>
          <w:w w:val="95"/>
        </w:rPr>
        <w:t>UAEM.martinchong_I964@ </w:t>
      </w:r>
      <w:r>
        <w:rPr>
          <w:color w:val="414042"/>
        </w:rPr>
        <w:t>yahoo.com.mx.</w:t>
      </w:r>
    </w:p>
    <w:p>
      <w:pPr>
        <w:pStyle w:val="BodyText"/>
      </w:pPr>
    </w:p>
    <w:p>
      <w:pPr>
        <w:pStyle w:val="BodyText"/>
      </w:pPr>
    </w:p>
    <w:p>
      <w:pPr>
        <w:pStyle w:val="BodyText"/>
        <w:spacing w:before="4"/>
      </w:pPr>
    </w:p>
    <w:p>
      <w:pPr>
        <w:pStyle w:val="Heading3"/>
        <w:spacing w:before="1"/>
        <w:ind w:left="192"/>
      </w:pPr>
      <w:r>
        <w:rPr>
          <w:color w:val="649705"/>
        </w:rPr>
        <w:t>Lic. en Fil. Jesús Abraham López Robles</w:t>
      </w:r>
    </w:p>
    <w:p>
      <w:pPr>
        <w:pStyle w:val="BodyText"/>
        <w:spacing w:line="309" w:lineRule="auto" w:before="208"/>
        <w:ind w:left="120" w:right="157" w:firstLine="136"/>
        <w:jc w:val="both"/>
      </w:pPr>
      <w:r>
        <w:rPr>
          <w:color w:val="414042"/>
        </w:rPr>
        <w:t>Lic.</w:t>
      </w:r>
      <w:r>
        <w:rPr>
          <w:color w:val="414042"/>
          <w:spacing w:val="-36"/>
        </w:rPr>
        <w:t> </w:t>
      </w:r>
      <w:r>
        <w:rPr>
          <w:color w:val="414042"/>
        </w:rPr>
        <w:t>en</w:t>
      </w:r>
      <w:r>
        <w:rPr>
          <w:color w:val="414042"/>
          <w:spacing w:val="-25"/>
        </w:rPr>
        <w:t> </w:t>
      </w:r>
      <w:r>
        <w:rPr>
          <w:color w:val="414042"/>
        </w:rPr>
        <w:t>Filosofía,</w:t>
      </w:r>
      <w:r>
        <w:rPr>
          <w:color w:val="414042"/>
          <w:spacing w:val="-35"/>
        </w:rPr>
        <w:t> </w:t>
      </w:r>
      <w:r>
        <w:rPr>
          <w:color w:val="414042"/>
        </w:rPr>
        <w:t>profesor</w:t>
      </w:r>
      <w:r>
        <w:rPr>
          <w:color w:val="414042"/>
          <w:spacing w:val="-25"/>
        </w:rPr>
        <w:t> </w:t>
      </w:r>
      <w:r>
        <w:rPr>
          <w:color w:val="414042"/>
        </w:rPr>
        <w:t>de</w:t>
      </w:r>
      <w:r>
        <w:rPr>
          <w:color w:val="414042"/>
          <w:spacing w:val="-25"/>
        </w:rPr>
        <w:t> </w:t>
      </w:r>
      <w:r>
        <w:rPr>
          <w:color w:val="414042"/>
        </w:rPr>
        <w:t>asignatura</w:t>
      </w:r>
      <w:r>
        <w:rPr>
          <w:color w:val="414042"/>
          <w:spacing w:val="-26"/>
        </w:rPr>
        <w:t> </w:t>
      </w:r>
      <w:r>
        <w:rPr>
          <w:color w:val="414042"/>
        </w:rPr>
        <w:t>del</w:t>
      </w:r>
      <w:r>
        <w:rPr>
          <w:color w:val="414042"/>
          <w:spacing w:val="-25"/>
        </w:rPr>
        <w:t> </w:t>
      </w:r>
      <w:r>
        <w:rPr>
          <w:color w:val="414042"/>
        </w:rPr>
        <w:t>área</w:t>
      </w:r>
      <w:r>
        <w:rPr>
          <w:color w:val="414042"/>
          <w:spacing w:val="-25"/>
        </w:rPr>
        <w:t> </w:t>
      </w:r>
      <w:r>
        <w:rPr>
          <w:color w:val="414042"/>
        </w:rPr>
        <w:t>de</w:t>
      </w:r>
      <w:r>
        <w:rPr>
          <w:color w:val="414042"/>
          <w:spacing w:val="-25"/>
        </w:rPr>
        <w:t> </w:t>
      </w:r>
      <w:r>
        <w:rPr>
          <w:color w:val="414042"/>
        </w:rPr>
        <w:t>ciencias</w:t>
      </w:r>
      <w:r>
        <w:rPr>
          <w:color w:val="414042"/>
          <w:spacing w:val="-25"/>
        </w:rPr>
        <w:t> </w:t>
      </w:r>
      <w:r>
        <w:rPr>
          <w:color w:val="414042"/>
        </w:rPr>
        <w:t>sociales</w:t>
      </w:r>
      <w:r>
        <w:rPr>
          <w:color w:val="414042"/>
          <w:spacing w:val="-26"/>
        </w:rPr>
        <w:t> </w:t>
      </w:r>
      <w:r>
        <w:rPr>
          <w:color w:val="414042"/>
        </w:rPr>
        <w:t>en</w:t>
      </w:r>
      <w:r>
        <w:rPr>
          <w:color w:val="414042"/>
          <w:spacing w:val="-25"/>
        </w:rPr>
        <w:t> </w:t>
      </w:r>
      <w:r>
        <w:rPr>
          <w:color w:val="414042"/>
        </w:rPr>
        <w:t>el Plantel Cuauhtémoc-UAEM, colaborador del </w:t>
      </w:r>
      <w:r>
        <w:rPr>
          <w:color w:val="414042"/>
          <w:spacing w:val="-3"/>
        </w:rPr>
        <w:t>proyecto, </w:t>
      </w:r>
      <w:r>
        <w:rPr>
          <w:color w:val="414042"/>
        </w:rPr>
        <w:t>Investigador de la </w:t>
      </w:r>
      <w:hyperlink r:id="rId68">
        <w:r>
          <w:rPr>
            <w:color w:val="414042"/>
          </w:rPr>
          <w:t>U</w:t>
        </w:r>
      </w:hyperlink>
      <w:hyperlink r:id="rId69">
        <w:r>
          <w:rPr>
            <w:color w:val="414042"/>
          </w:rPr>
          <w:t>AEM,unbornjuice@gmail.com.</w:t>
        </w:r>
      </w:hyperlink>
    </w:p>
    <w:p>
      <w:pPr>
        <w:pStyle w:val="BodyText"/>
      </w:pPr>
    </w:p>
    <w:p>
      <w:pPr>
        <w:pStyle w:val="BodyText"/>
      </w:pPr>
    </w:p>
    <w:p>
      <w:pPr>
        <w:pStyle w:val="BodyText"/>
        <w:spacing w:before="4"/>
      </w:pPr>
    </w:p>
    <w:p>
      <w:pPr>
        <w:pStyle w:val="Heading3"/>
        <w:spacing w:before="1"/>
        <w:ind w:left="120"/>
      </w:pPr>
      <w:r>
        <w:rPr>
          <w:color w:val="649705"/>
          <w:w w:val="105"/>
        </w:rPr>
        <w:t>M.E.S María Magdalena</w:t>
      </w:r>
      <w:r>
        <w:rPr>
          <w:color w:val="649705"/>
          <w:spacing w:val="-65"/>
          <w:w w:val="105"/>
        </w:rPr>
        <w:t> </w:t>
      </w:r>
      <w:r>
        <w:rPr>
          <w:color w:val="649705"/>
          <w:w w:val="105"/>
        </w:rPr>
        <w:t>Villegas Carstensen</w:t>
      </w:r>
    </w:p>
    <w:p>
      <w:pPr>
        <w:pStyle w:val="BodyText"/>
        <w:spacing w:before="208"/>
        <w:ind w:left="120"/>
        <w:jc w:val="both"/>
      </w:pPr>
      <w:r>
        <w:rPr>
          <w:color w:val="414042"/>
        </w:rPr>
        <w:t>Profesora</w:t>
      </w:r>
      <w:r>
        <w:rPr>
          <w:color w:val="414042"/>
          <w:spacing w:val="-24"/>
        </w:rPr>
        <w:t> </w:t>
      </w:r>
      <w:r>
        <w:rPr>
          <w:color w:val="414042"/>
        </w:rPr>
        <w:t>de</w:t>
      </w:r>
      <w:r>
        <w:rPr>
          <w:color w:val="414042"/>
          <w:spacing w:val="-42"/>
        </w:rPr>
        <w:t> </w:t>
      </w:r>
      <w:r>
        <w:rPr>
          <w:color w:val="414042"/>
        </w:rPr>
        <w:t>TC</w:t>
      </w:r>
      <w:r>
        <w:rPr>
          <w:color w:val="414042"/>
          <w:spacing w:val="-24"/>
        </w:rPr>
        <w:t> </w:t>
      </w:r>
      <w:r>
        <w:rPr>
          <w:color w:val="414042"/>
        </w:rPr>
        <w:t>de</w:t>
      </w:r>
      <w:r>
        <w:rPr>
          <w:color w:val="414042"/>
          <w:spacing w:val="-24"/>
        </w:rPr>
        <w:t> </w:t>
      </w:r>
      <w:r>
        <w:rPr>
          <w:color w:val="414042"/>
        </w:rPr>
        <w:t>Ia</w:t>
      </w:r>
      <w:r>
        <w:rPr>
          <w:color w:val="414042"/>
          <w:spacing w:val="-24"/>
        </w:rPr>
        <w:t> </w:t>
      </w:r>
      <w:r>
        <w:rPr>
          <w:color w:val="414042"/>
        </w:rPr>
        <w:t>Dirección</w:t>
      </w:r>
      <w:r>
        <w:rPr>
          <w:color w:val="414042"/>
          <w:spacing w:val="-24"/>
        </w:rPr>
        <w:t> </w:t>
      </w:r>
      <w:r>
        <w:rPr>
          <w:color w:val="414042"/>
        </w:rPr>
        <w:t>de</w:t>
      </w:r>
      <w:r>
        <w:rPr>
          <w:color w:val="414042"/>
          <w:spacing w:val="-24"/>
        </w:rPr>
        <w:t> </w:t>
      </w:r>
      <w:r>
        <w:rPr>
          <w:color w:val="414042"/>
        </w:rPr>
        <w:t>Estudios</w:t>
      </w:r>
      <w:r>
        <w:rPr>
          <w:color w:val="414042"/>
          <w:spacing w:val="-24"/>
        </w:rPr>
        <w:t> </w:t>
      </w:r>
      <w:r>
        <w:rPr>
          <w:color w:val="414042"/>
        </w:rPr>
        <w:t>deI</w:t>
      </w:r>
      <w:r>
        <w:rPr>
          <w:color w:val="414042"/>
          <w:spacing w:val="-24"/>
        </w:rPr>
        <w:t> </w:t>
      </w:r>
      <w:r>
        <w:rPr>
          <w:color w:val="414042"/>
        </w:rPr>
        <w:t>NiveI</w:t>
      </w:r>
      <w:r>
        <w:rPr>
          <w:color w:val="414042"/>
          <w:spacing w:val="-24"/>
        </w:rPr>
        <w:t> </w:t>
      </w:r>
      <w:r>
        <w:rPr>
          <w:color w:val="414042"/>
        </w:rPr>
        <w:t>Medio</w:t>
      </w:r>
      <w:r>
        <w:rPr>
          <w:color w:val="414042"/>
          <w:spacing w:val="-24"/>
        </w:rPr>
        <w:t> </w:t>
      </w:r>
      <w:r>
        <w:rPr>
          <w:color w:val="414042"/>
        </w:rPr>
        <w:t>Superior-UAEM,</w:t>
      </w:r>
    </w:p>
    <w:p>
      <w:pPr>
        <w:pStyle w:val="BodyText"/>
        <w:spacing w:before="88"/>
        <w:ind w:left="120"/>
        <w:jc w:val="both"/>
      </w:pPr>
      <w:r>
        <w:rPr>
          <w:color w:val="414042"/>
          <w:w w:val="90"/>
        </w:rPr>
        <w:t>área</w:t>
      </w:r>
      <w:r>
        <w:rPr>
          <w:color w:val="414042"/>
          <w:spacing w:val="-20"/>
          <w:w w:val="90"/>
        </w:rPr>
        <w:t> </w:t>
      </w:r>
      <w:r>
        <w:rPr>
          <w:color w:val="414042"/>
          <w:w w:val="90"/>
        </w:rPr>
        <w:t>de</w:t>
      </w:r>
      <w:r>
        <w:rPr>
          <w:color w:val="414042"/>
          <w:spacing w:val="-20"/>
          <w:w w:val="90"/>
        </w:rPr>
        <w:t> </w:t>
      </w:r>
      <w:r>
        <w:rPr>
          <w:color w:val="414042"/>
          <w:w w:val="90"/>
        </w:rPr>
        <w:t>matemáticas,</w:t>
      </w:r>
      <w:r>
        <w:rPr>
          <w:color w:val="414042"/>
          <w:spacing w:val="-40"/>
          <w:w w:val="90"/>
        </w:rPr>
        <w:t> </w:t>
      </w:r>
      <w:r>
        <w:rPr>
          <w:color w:val="414042"/>
          <w:w w:val="90"/>
        </w:rPr>
        <w:t>colaboradora</w:t>
      </w:r>
      <w:r>
        <w:rPr>
          <w:color w:val="414042"/>
          <w:spacing w:val="-20"/>
          <w:w w:val="90"/>
        </w:rPr>
        <w:t> </w:t>
      </w:r>
      <w:r>
        <w:rPr>
          <w:color w:val="414042"/>
          <w:w w:val="90"/>
        </w:rPr>
        <w:t>del</w:t>
      </w:r>
      <w:r>
        <w:rPr>
          <w:color w:val="414042"/>
          <w:spacing w:val="-21"/>
          <w:w w:val="90"/>
        </w:rPr>
        <w:t> </w:t>
      </w:r>
      <w:r>
        <w:rPr>
          <w:color w:val="414042"/>
          <w:spacing w:val="-3"/>
          <w:w w:val="90"/>
        </w:rPr>
        <w:t>proyecto,</w:t>
      </w:r>
      <w:r>
        <w:rPr>
          <w:color w:val="414042"/>
          <w:spacing w:val="-40"/>
          <w:w w:val="90"/>
        </w:rPr>
        <w:t> </w:t>
      </w:r>
      <w:r>
        <w:rPr>
          <w:color w:val="414042"/>
          <w:w w:val="90"/>
        </w:rPr>
        <w:t>correo:</w:t>
      </w:r>
      <w:r>
        <w:rPr>
          <w:color w:val="414042"/>
          <w:spacing w:val="-40"/>
          <w:w w:val="90"/>
        </w:rPr>
        <w:t> </w:t>
      </w:r>
      <w:hyperlink r:id="rId70">
        <w:r>
          <w:rPr>
            <w:color w:val="414042"/>
            <w:w w:val="90"/>
          </w:rPr>
          <w:t>mmvillegasc@gmail.com.</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84"/>
        <w:ind w:right="502"/>
        <w:jc w:val="right"/>
      </w:pPr>
      <w:r>
        <w:rPr>
          <w:color w:val="5F7456"/>
          <w:w w:val="90"/>
        </w:rPr>
        <w:t>259</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911">
            <wp:simplePos x="0" y="0"/>
            <wp:positionH relativeFrom="page">
              <wp:posOffset>0</wp:posOffset>
            </wp:positionH>
            <wp:positionV relativeFrom="page">
              <wp:posOffset>0</wp:posOffset>
            </wp:positionV>
            <wp:extent cx="7772400" cy="10058399"/>
            <wp:effectExtent l="0" t="0" r="0" b="0"/>
            <wp:wrapNone/>
            <wp:docPr id="491" name="image7.png" descr=""/>
            <wp:cNvGraphicFramePr>
              <a:graphicFrameLocks noChangeAspect="1"/>
            </wp:cNvGraphicFramePr>
            <a:graphic>
              <a:graphicData uri="http://schemas.openxmlformats.org/drawingml/2006/picture">
                <pic:pic>
                  <pic:nvPicPr>
                    <pic:cNvPr id="492"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w w:val="105"/>
        </w:rPr>
        <w:t>Dra. Leonor Delgadillo Guzmán</w:t>
      </w:r>
    </w:p>
    <w:p>
      <w:pPr>
        <w:pStyle w:val="BodyText"/>
        <w:spacing w:line="309" w:lineRule="auto" w:before="208"/>
        <w:ind w:left="160" w:right="111"/>
        <w:jc w:val="both"/>
      </w:pPr>
      <w:r>
        <w:rPr>
          <w:color w:val="414042"/>
          <w:w w:val="95"/>
        </w:rPr>
        <w:t>Doctora</w:t>
      </w:r>
      <w:r>
        <w:rPr>
          <w:color w:val="414042"/>
          <w:spacing w:val="-9"/>
          <w:w w:val="95"/>
        </w:rPr>
        <w:t> </w:t>
      </w:r>
      <w:r>
        <w:rPr>
          <w:color w:val="414042"/>
          <w:w w:val="95"/>
        </w:rPr>
        <w:t>en</w:t>
      </w:r>
      <w:r>
        <w:rPr>
          <w:color w:val="414042"/>
          <w:spacing w:val="-9"/>
          <w:w w:val="95"/>
        </w:rPr>
        <w:t> </w:t>
      </w:r>
      <w:r>
        <w:rPr>
          <w:color w:val="414042"/>
          <w:w w:val="95"/>
        </w:rPr>
        <w:t>ciencias</w:t>
      </w:r>
      <w:r>
        <w:rPr>
          <w:color w:val="414042"/>
          <w:spacing w:val="-9"/>
          <w:w w:val="95"/>
        </w:rPr>
        <w:t> </w:t>
      </w:r>
      <w:r>
        <w:rPr>
          <w:color w:val="414042"/>
          <w:w w:val="95"/>
        </w:rPr>
        <w:t>sociaIes</w:t>
      </w:r>
      <w:r>
        <w:rPr>
          <w:color w:val="414042"/>
          <w:spacing w:val="-9"/>
          <w:w w:val="95"/>
        </w:rPr>
        <w:t> </w:t>
      </w:r>
      <w:r>
        <w:rPr>
          <w:color w:val="414042"/>
          <w:w w:val="95"/>
        </w:rPr>
        <w:t>por</w:t>
      </w:r>
      <w:r>
        <w:rPr>
          <w:color w:val="414042"/>
          <w:spacing w:val="-9"/>
          <w:w w:val="95"/>
        </w:rPr>
        <w:t> </w:t>
      </w:r>
      <w:r>
        <w:rPr>
          <w:color w:val="414042"/>
          <w:w w:val="95"/>
        </w:rPr>
        <w:t>eI</w:t>
      </w:r>
      <w:r>
        <w:rPr>
          <w:color w:val="414042"/>
          <w:spacing w:val="-9"/>
          <w:w w:val="95"/>
        </w:rPr>
        <w:t> </w:t>
      </w:r>
      <w:r>
        <w:rPr>
          <w:color w:val="414042"/>
          <w:w w:val="95"/>
        </w:rPr>
        <w:t>coIegio</w:t>
      </w:r>
      <w:r>
        <w:rPr>
          <w:color w:val="414042"/>
          <w:spacing w:val="-9"/>
          <w:w w:val="95"/>
        </w:rPr>
        <w:t> </w:t>
      </w:r>
      <w:r>
        <w:rPr>
          <w:color w:val="414042"/>
          <w:w w:val="95"/>
        </w:rPr>
        <w:t>mexiquense,</w:t>
      </w:r>
      <w:r>
        <w:rPr>
          <w:color w:val="414042"/>
          <w:spacing w:val="-25"/>
          <w:w w:val="95"/>
        </w:rPr>
        <w:t> </w:t>
      </w:r>
      <w:r>
        <w:rPr>
          <w:color w:val="414042"/>
          <w:w w:val="95"/>
        </w:rPr>
        <w:t>maestra</w:t>
      </w:r>
      <w:r>
        <w:rPr>
          <w:color w:val="414042"/>
          <w:spacing w:val="-9"/>
          <w:w w:val="95"/>
        </w:rPr>
        <w:t> </w:t>
      </w:r>
      <w:r>
        <w:rPr>
          <w:color w:val="414042"/>
          <w:w w:val="95"/>
        </w:rPr>
        <w:t>en</w:t>
      </w:r>
      <w:r>
        <w:rPr>
          <w:color w:val="414042"/>
          <w:spacing w:val="-9"/>
          <w:w w:val="95"/>
        </w:rPr>
        <w:t> </w:t>
      </w:r>
      <w:r>
        <w:rPr>
          <w:color w:val="414042"/>
          <w:w w:val="95"/>
        </w:rPr>
        <w:t>psicoIogía clínica por la Universidad Autónoma del Estado de México, psicóloga por la </w:t>
      </w:r>
      <w:r>
        <w:rPr>
          <w:color w:val="414042"/>
          <w:w w:val="90"/>
        </w:rPr>
        <w:t>Universidad</w:t>
      </w:r>
      <w:r>
        <w:rPr>
          <w:color w:val="414042"/>
          <w:spacing w:val="-6"/>
          <w:w w:val="90"/>
        </w:rPr>
        <w:t> </w:t>
      </w:r>
      <w:r>
        <w:rPr>
          <w:color w:val="414042"/>
          <w:w w:val="90"/>
        </w:rPr>
        <w:t>NacionaI</w:t>
      </w:r>
      <w:r>
        <w:rPr>
          <w:color w:val="414042"/>
          <w:spacing w:val="-35"/>
          <w:w w:val="90"/>
        </w:rPr>
        <w:t> </w:t>
      </w:r>
      <w:r>
        <w:rPr>
          <w:color w:val="414042"/>
          <w:w w:val="90"/>
        </w:rPr>
        <w:t>Autónoma</w:t>
      </w:r>
      <w:r>
        <w:rPr>
          <w:color w:val="414042"/>
          <w:spacing w:val="-6"/>
          <w:w w:val="90"/>
        </w:rPr>
        <w:t> </w:t>
      </w:r>
      <w:r>
        <w:rPr>
          <w:color w:val="414042"/>
          <w:w w:val="90"/>
        </w:rPr>
        <w:t>de</w:t>
      </w:r>
      <w:r>
        <w:rPr>
          <w:color w:val="414042"/>
          <w:spacing w:val="-6"/>
          <w:w w:val="90"/>
        </w:rPr>
        <w:t> </w:t>
      </w:r>
      <w:r>
        <w:rPr>
          <w:color w:val="414042"/>
          <w:w w:val="90"/>
        </w:rPr>
        <w:t>México.</w:t>
      </w:r>
      <w:r>
        <w:rPr>
          <w:color w:val="414042"/>
          <w:spacing w:val="-35"/>
          <w:w w:val="90"/>
        </w:rPr>
        <w:t> </w:t>
      </w:r>
      <w:r>
        <w:rPr>
          <w:color w:val="414042"/>
          <w:w w:val="90"/>
        </w:rPr>
        <w:t>Profesora</w:t>
      </w:r>
      <w:r>
        <w:rPr>
          <w:color w:val="414042"/>
          <w:spacing w:val="-6"/>
          <w:w w:val="90"/>
        </w:rPr>
        <w:t> </w:t>
      </w:r>
      <w:r>
        <w:rPr>
          <w:color w:val="414042"/>
          <w:w w:val="90"/>
        </w:rPr>
        <w:t>investigadora</w:t>
      </w:r>
      <w:r>
        <w:rPr>
          <w:color w:val="414042"/>
          <w:spacing w:val="-6"/>
          <w:w w:val="90"/>
        </w:rPr>
        <w:t> </w:t>
      </w:r>
      <w:r>
        <w:rPr>
          <w:color w:val="414042"/>
          <w:w w:val="90"/>
        </w:rPr>
        <w:t>de</w:t>
      </w:r>
      <w:r>
        <w:rPr>
          <w:color w:val="414042"/>
          <w:spacing w:val="-6"/>
          <w:w w:val="90"/>
        </w:rPr>
        <w:t> </w:t>
      </w:r>
      <w:r>
        <w:rPr>
          <w:color w:val="414042"/>
          <w:w w:val="90"/>
        </w:rPr>
        <w:t>Ia</w:t>
      </w:r>
      <w:r>
        <w:rPr>
          <w:color w:val="414042"/>
          <w:spacing w:val="-6"/>
          <w:w w:val="90"/>
        </w:rPr>
        <w:t> </w:t>
      </w:r>
      <w:r>
        <w:rPr>
          <w:color w:val="414042"/>
          <w:w w:val="90"/>
        </w:rPr>
        <w:t>FacuItad </w:t>
      </w:r>
      <w:r>
        <w:rPr>
          <w:color w:val="414042"/>
          <w:w w:val="95"/>
        </w:rPr>
        <w:t>de</w:t>
      </w:r>
      <w:r>
        <w:rPr>
          <w:color w:val="414042"/>
          <w:spacing w:val="-9"/>
          <w:w w:val="95"/>
        </w:rPr>
        <w:t> </w:t>
      </w:r>
      <w:r>
        <w:rPr>
          <w:color w:val="414042"/>
          <w:w w:val="95"/>
        </w:rPr>
        <w:t>Ciencias</w:t>
      </w:r>
      <w:r>
        <w:rPr>
          <w:color w:val="414042"/>
          <w:spacing w:val="-9"/>
          <w:w w:val="95"/>
        </w:rPr>
        <w:t> </w:t>
      </w:r>
      <w:r>
        <w:rPr>
          <w:color w:val="414042"/>
          <w:w w:val="95"/>
        </w:rPr>
        <w:t>de</w:t>
      </w:r>
      <w:r>
        <w:rPr>
          <w:color w:val="414042"/>
          <w:spacing w:val="-9"/>
          <w:w w:val="95"/>
        </w:rPr>
        <w:t> </w:t>
      </w:r>
      <w:r>
        <w:rPr>
          <w:color w:val="414042"/>
          <w:w w:val="95"/>
        </w:rPr>
        <w:t>la</w:t>
      </w:r>
      <w:r>
        <w:rPr>
          <w:color w:val="414042"/>
          <w:spacing w:val="-9"/>
          <w:w w:val="95"/>
        </w:rPr>
        <w:t> </w:t>
      </w:r>
      <w:r>
        <w:rPr>
          <w:color w:val="414042"/>
          <w:w w:val="95"/>
        </w:rPr>
        <w:t>Conducta</w:t>
      </w:r>
      <w:r>
        <w:rPr>
          <w:color w:val="414042"/>
          <w:spacing w:val="-9"/>
          <w:w w:val="95"/>
        </w:rPr>
        <w:t> </w:t>
      </w:r>
      <w:r>
        <w:rPr>
          <w:color w:val="414042"/>
          <w:w w:val="95"/>
        </w:rPr>
        <w:t>de</w:t>
      </w:r>
      <w:r>
        <w:rPr>
          <w:color w:val="414042"/>
          <w:spacing w:val="-9"/>
          <w:w w:val="95"/>
        </w:rPr>
        <w:t> </w:t>
      </w:r>
      <w:r>
        <w:rPr>
          <w:color w:val="414042"/>
          <w:w w:val="95"/>
        </w:rPr>
        <w:t>la</w:t>
      </w:r>
      <w:r>
        <w:rPr>
          <w:color w:val="414042"/>
          <w:spacing w:val="-9"/>
          <w:w w:val="95"/>
        </w:rPr>
        <w:t> </w:t>
      </w:r>
      <w:r>
        <w:rPr>
          <w:color w:val="414042"/>
          <w:w w:val="95"/>
        </w:rPr>
        <w:t>Universidad</w:t>
      </w:r>
      <w:r>
        <w:rPr>
          <w:color w:val="414042"/>
          <w:spacing w:val="-28"/>
          <w:w w:val="95"/>
        </w:rPr>
        <w:t> </w:t>
      </w:r>
      <w:r>
        <w:rPr>
          <w:color w:val="414042"/>
          <w:w w:val="95"/>
        </w:rPr>
        <w:t>Autónoma</w:t>
      </w:r>
      <w:r>
        <w:rPr>
          <w:color w:val="414042"/>
          <w:spacing w:val="-9"/>
          <w:w w:val="95"/>
        </w:rPr>
        <w:t> </w:t>
      </w:r>
      <w:r>
        <w:rPr>
          <w:color w:val="414042"/>
          <w:w w:val="95"/>
        </w:rPr>
        <w:t>del</w:t>
      </w:r>
      <w:r>
        <w:rPr>
          <w:color w:val="414042"/>
          <w:spacing w:val="-9"/>
          <w:w w:val="95"/>
        </w:rPr>
        <w:t> </w:t>
      </w:r>
      <w:r>
        <w:rPr>
          <w:color w:val="414042"/>
          <w:w w:val="95"/>
        </w:rPr>
        <w:t>Estado</w:t>
      </w:r>
      <w:r>
        <w:rPr>
          <w:color w:val="414042"/>
          <w:spacing w:val="-9"/>
          <w:w w:val="95"/>
        </w:rPr>
        <w:t> </w:t>
      </w:r>
      <w:r>
        <w:rPr>
          <w:color w:val="414042"/>
          <w:w w:val="95"/>
        </w:rPr>
        <w:t>de</w:t>
      </w:r>
      <w:r>
        <w:rPr>
          <w:color w:val="414042"/>
          <w:spacing w:val="-9"/>
          <w:w w:val="95"/>
        </w:rPr>
        <w:t> </w:t>
      </w:r>
      <w:r>
        <w:rPr>
          <w:color w:val="414042"/>
          <w:w w:val="95"/>
        </w:rPr>
        <w:t>México, donde también tiene a cargo la Coordinación de Investigación. Cuenta con el Reconocimiento NacionaI de perfiI deseabIe (perfiI Promep) otorgado por Ia Secretaria</w:t>
      </w:r>
      <w:r>
        <w:rPr>
          <w:color w:val="414042"/>
          <w:spacing w:val="-17"/>
          <w:w w:val="95"/>
        </w:rPr>
        <w:t> </w:t>
      </w:r>
      <w:r>
        <w:rPr>
          <w:color w:val="414042"/>
          <w:w w:val="95"/>
        </w:rPr>
        <w:t>de</w:t>
      </w:r>
      <w:r>
        <w:rPr>
          <w:color w:val="414042"/>
          <w:spacing w:val="-17"/>
          <w:w w:val="95"/>
        </w:rPr>
        <w:t> </w:t>
      </w:r>
      <w:r>
        <w:rPr>
          <w:color w:val="414042"/>
          <w:w w:val="95"/>
        </w:rPr>
        <w:t>Educación</w:t>
      </w:r>
      <w:r>
        <w:rPr>
          <w:color w:val="414042"/>
          <w:spacing w:val="-17"/>
          <w:w w:val="95"/>
        </w:rPr>
        <w:t> </w:t>
      </w:r>
      <w:r>
        <w:rPr>
          <w:color w:val="414042"/>
          <w:w w:val="95"/>
        </w:rPr>
        <w:t>PúbIica.</w:t>
      </w:r>
      <w:r>
        <w:rPr>
          <w:color w:val="414042"/>
          <w:spacing w:val="-30"/>
          <w:w w:val="95"/>
        </w:rPr>
        <w:t> </w:t>
      </w:r>
      <w:r>
        <w:rPr>
          <w:color w:val="414042"/>
          <w:w w:val="95"/>
        </w:rPr>
        <w:t>Líder</w:t>
      </w:r>
      <w:r>
        <w:rPr>
          <w:color w:val="414042"/>
          <w:spacing w:val="-16"/>
          <w:w w:val="95"/>
        </w:rPr>
        <w:t> </w:t>
      </w:r>
      <w:r>
        <w:rPr>
          <w:color w:val="414042"/>
          <w:w w:val="95"/>
        </w:rPr>
        <w:t>deI</w:t>
      </w:r>
      <w:r>
        <w:rPr>
          <w:color w:val="414042"/>
          <w:spacing w:val="-17"/>
          <w:w w:val="95"/>
        </w:rPr>
        <w:t> </w:t>
      </w:r>
      <w:r>
        <w:rPr>
          <w:color w:val="414042"/>
          <w:w w:val="95"/>
        </w:rPr>
        <w:t>cuerpo</w:t>
      </w:r>
      <w:r>
        <w:rPr>
          <w:color w:val="414042"/>
          <w:spacing w:val="-17"/>
          <w:w w:val="95"/>
        </w:rPr>
        <w:t> </w:t>
      </w:r>
      <w:r>
        <w:rPr>
          <w:color w:val="414042"/>
          <w:w w:val="95"/>
        </w:rPr>
        <w:t>académico</w:t>
      </w:r>
      <w:r>
        <w:rPr>
          <w:color w:val="414042"/>
          <w:spacing w:val="-17"/>
          <w:w w:val="95"/>
        </w:rPr>
        <w:t> </w:t>
      </w:r>
      <w:r>
        <w:rPr>
          <w:color w:val="414042"/>
          <w:w w:val="95"/>
        </w:rPr>
        <w:t>en</w:t>
      </w:r>
      <w:r>
        <w:rPr>
          <w:color w:val="414042"/>
          <w:spacing w:val="-17"/>
          <w:w w:val="95"/>
        </w:rPr>
        <w:t> </w:t>
      </w:r>
      <w:r>
        <w:rPr>
          <w:color w:val="414042"/>
          <w:w w:val="95"/>
        </w:rPr>
        <w:t>consoIidación </w:t>
      </w:r>
      <w:r>
        <w:rPr>
          <w:color w:val="414042"/>
          <w:w w:val="90"/>
        </w:rPr>
        <w:t>“VuInerabiIidad, Educación y SustentabiIidad”. Miembro deI Sistema NacionaI de Investigadores</w:t>
      </w:r>
      <w:r>
        <w:rPr>
          <w:color w:val="414042"/>
          <w:spacing w:val="-12"/>
          <w:w w:val="90"/>
        </w:rPr>
        <w:t> </w:t>
      </w:r>
      <w:r>
        <w:rPr>
          <w:color w:val="414042"/>
          <w:w w:val="90"/>
        </w:rPr>
        <w:t>nivel</w:t>
      </w:r>
      <w:r>
        <w:rPr>
          <w:color w:val="414042"/>
          <w:spacing w:val="-12"/>
          <w:w w:val="90"/>
        </w:rPr>
        <w:t> </w:t>
      </w:r>
      <w:r>
        <w:rPr>
          <w:color w:val="414042"/>
          <w:w w:val="90"/>
        </w:rPr>
        <w:t>I,</w:t>
      </w:r>
      <w:r>
        <w:rPr>
          <w:color w:val="414042"/>
          <w:spacing w:val="-36"/>
          <w:w w:val="90"/>
        </w:rPr>
        <w:t> </w:t>
      </w:r>
      <w:r>
        <w:rPr>
          <w:color w:val="414042"/>
          <w:w w:val="90"/>
        </w:rPr>
        <w:t>reconocimiento</w:t>
      </w:r>
      <w:r>
        <w:rPr>
          <w:color w:val="414042"/>
          <w:spacing w:val="-12"/>
          <w:w w:val="90"/>
        </w:rPr>
        <w:t> </w:t>
      </w:r>
      <w:r>
        <w:rPr>
          <w:color w:val="414042"/>
          <w:w w:val="90"/>
        </w:rPr>
        <w:t>otorgado</w:t>
      </w:r>
      <w:r>
        <w:rPr>
          <w:color w:val="414042"/>
          <w:spacing w:val="-13"/>
          <w:w w:val="90"/>
        </w:rPr>
        <w:t> </w:t>
      </w:r>
      <w:r>
        <w:rPr>
          <w:color w:val="414042"/>
          <w:w w:val="90"/>
        </w:rPr>
        <w:t>por</w:t>
      </w:r>
      <w:r>
        <w:rPr>
          <w:color w:val="414042"/>
          <w:spacing w:val="-12"/>
          <w:w w:val="90"/>
        </w:rPr>
        <w:t> </w:t>
      </w:r>
      <w:r>
        <w:rPr>
          <w:color w:val="414042"/>
          <w:w w:val="90"/>
        </w:rPr>
        <w:t>el</w:t>
      </w:r>
      <w:r>
        <w:rPr>
          <w:color w:val="414042"/>
          <w:spacing w:val="-12"/>
          <w:w w:val="90"/>
        </w:rPr>
        <w:t> </w:t>
      </w:r>
      <w:r>
        <w:rPr>
          <w:color w:val="414042"/>
          <w:w w:val="90"/>
        </w:rPr>
        <w:t>consejo</w:t>
      </w:r>
      <w:r>
        <w:rPr>
          <w:color w:val="414042"/>
          <w:spacing w:val="-12"/>
          <w:w w:val="90"/>
        </w:rPr>
        <w:t> </w:t>
      </w:r>
      <w:r>
        <w:rPr>
          <w:color w:val="414042"/>
          <w:w w:val="90"/>
        </w:rPr>
        <w:t>nacional</w:t>
      </w:r>
      <w:r>
        <w:rPr>
          <w:color w:val="414042"/>
          <w:spacing w:val="-12"/>
          <w:w w:val="90"/>
        </w:rPr>
        <w:t> </w:t>
      </w:r>
      <w:r>
        <w:rPr>
          <w:color w:val="414042"/>
          <w:w w:val="90"/>
        </w:rPr>
        <w:t>de</w:t>
      </w:r>
      <w:r>
        <w:rPr>
          <w:color w:val="414042"/>
          <w:spacing w:val="-12"/>
          <w:w w:val="90"/>
        </w:rPr>
        <w:t> </w:t>
      </w:r>
      <w:r>
        <w:rPr>
          <w:color w:val="414042"/>
          <w:w w:val="90"/>
        </w:rPr>
        <w:t>ciencia </w:t>
      </w:r>
      <w:r>
        <w:rPr>
          <w:color w:val="414042"/>
          <w:w w:val="95"/>
        </w:rPr>
        <w:t>y</w:t>
      </w:r>
      <w:r>
        <w:rPr>
          <w:color w:val="414042"/>
          <w:spacing w:val="-42"/>
          <w:w w:val="95"/>
        </w:rPr>
        <w:t> </w:t>
      </w:r>
      <w:r>
        <w:rPr>
          <w:color w:val="414042"/>
          <w:w w:val="95"/>
        </w:rPr>
        <w:t>tecnoIogía.</w:t>
      </w:r>
      <w:r>
        <w:rPr>
          <w:color w:val="414042"/>
          <w:spacing w:val="-54"/>
          <w:w w:val="95"/>
        </w:rPr>
        <w:t> </w:t>
      </w:r>
      <w:r>
        <w:rPr>
          <w:color w:val="414042"/>
          <w:w w:val="95"/>
        </w:rPr>
        <w:t>DesarroIIa</w:t>
      </w:r>
      <w:r>
        <w:rPr>
          <w:color w:val="414042"/>
          <w:spacing w:val="-42"/>
          <w:w w:val="95"/>
        </w:rPr>
        <w:t> </w:t>
      </w:r>
      <w:r>
        <w:rPr>
          <w:color w:val="414042"/>
          <w:w w:val="95"/>
        </w:rPr>
        <w:t>estudios</w:t>
      </w:r>
      <w:r>
        <w:rPr>
          <w:color w:val="414042"/>
          <w:spacing w:val="-42"/>
          <w:w w:val="95"/>
        </w:rPr>
        <w:t> </w:t>
      </w:r>
      <w:r>
        <w:rPr>
          <w:color w:val="414042"/>
          <w:w w:val="95"/>
        </w:rPr>
        <w:t>en</w:t>
      </w:r>
      <w:r>
        <w:rPr>
          <w:color w:val="414042"/>
          <w:spacing w:val="-42"/>
          <w:w w:val="95"/>
        </w:rPr>
        <w:t> </w:t>
      </w:r>
      <w:r>
        <w:rPr>
          <w:color w:val="414042"/>
          <w:w w:val="95"/>
        </w:rPr>
        <w:t>materia</w:t>
      </w:r>
      <w:r>
        <w:rPr>
          <w:color w:val="414042"/>
          <w:spacing w:val="-42"/>
          <w:w w:val="95"/>
        </w:rPr>
        <w:t> </w:t>
      </w:r>
      <w:r>
        <w:rPr>
          <w:color w:val="414042"/>
          <w:w w:val="95"/>
        </w:rPr>
        <w:t>de</w:t>
      </w:r>
      <w:r>
        <w:rPr>
          <w:color w:val="414042"/>
          <w:spacing w:val="-42"/>
          <w:w w:val="95"/>
        </w:rPr>
        <w:t> </w:t>
      </w:r>
      <w:r>
        <w:rPr>
          <w:color w:val="414042"/>
          <w:w w:val="95"/>
        </w:rPr>
        <w:t>vioIencia,</w:t>
      </w:r>
      <w:r>
        <w:rPr>
          <w:color w:val="414042"/>
          <w:spacing w:val="-54"/>
          <w:w w:val="95"/>
        </w:rPr>
        <w:t> </w:t>
      </w:r>
      <w:r>
        <w:rPr>
          <w:color w:val="414042"/>
          <w:w w:val="95"/>
        </w:rPr>
        <w:t>poder</w:t>
      </w:r>
      <w:r>
        <w:rPr>
          <w:color w:val="414042"/>
          <w:spacing w:val="-42"/>
          <w:w w:val="95"/>
        </w:rPr>
        <w:t> </w:t>
      </w:r>
      <w:r>
        <w:rPr>
          <w:color w:val="414042"/>
          <w:w w:val="95"/>
        </w:rPr>
        <w:t>y</w:t>
      </w:r>
      <w:r>
        <w:rPr>
          <w:color w:val="414042"/>
          <w:spacing w:val="-42"/>
          <w:w w:val="95"/>
        </w:rPr>
        <w:t> </w:t>
      </w:r>
      <w:r>
        <w:rPr>
          <w:color w:val="414042"/>
          <w:w w:val="95"/>
        </w:rPr>
        <w:t>conflicto</w:t>
      </w:r>
      <w:r>
        <w:rPr>
          <w:color w:val="414042"/>
          <w:spacing w:val="-42"/>
          <w:w w:val="95"/>
        </w:rPr>
        <w:t> </w:t>
      </w:r>
      <w:r>
        <w:rPr>
          <w:color w:val="414042"/>
          <w:w w:val="95"/>
        </w:rPr>
        <w:t>sobre </w:t>
      </w:r>
      <w:r>
        <w:rPr>
          <w:color w:val="414042"/>
          <w:spacing w:val="-3"/>
          <w:w w:val="95"/>
        </w:rPr>
        <w:t>género,</w:t>
      </w:r>
      <w:r>
        <w:rPr>
          <w:color w:val="414042"/>
          <w:spacing w:val="-48"/>
          <w:w w:val="95"/>
        </w:rPr>
        <w:t> </w:t>
      </w:r>
      <w:r>
        <w:rPr>
          <w:color w:val="414042"/>
          <w:w w:val="95"/>
        </w:rPr>
        <w:t>grupos</w:t>
      </w:r>
      <w:r>
        <w:rPr>
          <w:color w:val="414042"/>
          <w:spacing w:val="-37"/>
          <w:w w:val="95"/>
        </w:rPr>
        <w:t> </w:t>
      </w:r>
      <w:r>
        <w:rPr>
          <w:color w:val="414042"/>
          <w:w w:val="95"/>
        </w:rPr>
        <w:t>vulnerables</w:t>
      </w:r>
      <w:r>
        <w:rPr>
          <w:color w:val="414042"/>
          <w:spacing w:val="-36"/>
          <w:w w:val="95"/>
        </w:rPr>
        <w:t> </w:t>
      </w:r>
      <w:r>
        <w:rPr>
          <w:color w:val="414042"/>
          <w:w w:val="95"/>
        </w:rPr>
        <w:t>y</w:t>
      </w:r>
      <w:r>
        <w:rPr>
          <w:color w:val="414042"/>
          <w:spacing w:val="-36"/>
          <w:w w:val="95"/>
        </w:rPr>
        <w:t> </w:t>
      </w:r>
      <w:r>
        <w:rPr>
          <w:color w:val="414042"/>
          <w:w w:val="95"/>
        </w:rPr>
        <w:t>trabajo.</w:t>
      </w:r>
      <w:r>
        <w:rPr>
          <w:color w:val="414042"/>
          <w:spacing w:val="-48"/>
          <w:w w:val="95"/>
        </w:rPr>
        <w:t> </w:t>
      </w:r>
      <w:r>
        <w:rPr>
          <w:color w:val="414042"/>
          <w:w w:val="95"/>
        </w:rPr>
        <w:t>Fue</w:t>
      </w:r>
      <w:r>
        <w:rPr>
          <w:color w:val="414042"/>
          <w:spacing w:val="-36"/>
          <w:w w:val="95"/>
        </w:rPr>
        <w:t> </w:t>
      </w:r>
      <w:r>
        <w:rPr>
          <w:color w:val="414042"/>
          <w:w w:val="95"/>
        </w:rPr>
        <w:t>coordinadora</w:t>
      </w:r>
      <w:r>
        <w:rPr>
          <w:color w:val="414042"/>
          <w:spacing w:val="-37"/>
          <w:w w:val="95"/>
        </w:rPr>
        <w:t> </w:t>
      </w:r>
      <w:r>
        <w:rPr>
          <w:color w:val="414042"/>
          <w:w w:val="95"/>
        </w:rPr>
        <w:t>estatal</w:t>
      </w:r>
      <w:r>
        <w:rPr>
          <w:color w:val="414042"/>
          <w:spacing w:val="-36"/>
          <w:w w:val="95"/>
        </w:rPr>
        <w:t> </w:t>
      </w:r>
      <w:r>
        <w:rPr>
          <w:color w:val="414042"/>
          <w:w w:val="95"/>
        </w:rPr>
        <w:t>de</w:t>
      </w:r>
      <w:r>
        <w:rPr>
          <w:color w:val="414042"/>
          <w:spacing w:val="-36"/>
          <w:w w:val="95"/>
        </w:rPr>
        <w:t> </w:t>
      </w:r>
      <w:r>
        <w:rPr>
          <w:color w:val="414042"/>
          <w:w w:val="95"/>
        </w:rPr>
        <w:t>los</w:t>
      </w:r>
      <w:r>
        <w:rPr>
          <w:color w:val="414042"/>
          <w:spacing w:val="-36"/>
          <w:w w:val="95"/>
        </w:rPr>
        <w:t> </w:t>
      </w:r>
      <w:r>
        <w:rPr>
          <w:color w:val="414042"/>
          <w:w w:val="95"/>
        </w:rPr>
        <w:t>centros</w:t>
      </w:r>
      <w:r>
        <w:rPr>
          <w:color w:val="414042"/>
          <w:spacing w:val="-37"/>
          <w:w w:val="95"/>
        </w:rPr>
        <w:t> </w:t>
      </w:r>
      <w:r>
        <w:rPr>
          <w:color w:val="414042"/>
          <w:w w:val="95"/>
        </w:rPr>
        <w:t>de </w:t>
      </w:r>
      <w:r>
        <w:rPr>
          <w:color w:val="414042"/>
          <w:w w:val="90"/>
        </w:rPr>
        <w:t>atención</w:t>
      </w:r>
      <w:r>
        <w:rPr>
          <w:color w:val="414042"/>
          <w:spacing w:val="-33"/>
          <w:w w:val="90"/>
        </w:rPr>
        <w:t> </w:t>
      </w:r>
      <w:r>
        <w:rPr>
          <w:color w:val="414042"/>
          <w:w w:val="90"/>
        </w:rPr>
        <w:t>al</w:t>
      </w:r>
      <w:r>
        <w:rPr>
          <w:color w:val="414042"/>
          <w:spacing w:val="-33"/>
          <w:w w:val="90"/>
        </w:rPr>
        <w:t> </w:t>
      </w:r>
      <w:r>
        <w:rPr>
          <w:color w:val="414042"/>
          <w:w w:val="90"/>
        </w:rPr>
        <w:t>maltrato</w:t>
      </w:r>
      <w:r>
        <w:rPr>
          <w:color w:val="414042"/>
          <w:spacing w:val="-33"/>
          <w:w w:val="90"/>
        </w:rPr>
        <w:t> </w:t>
      </w:r>
      <w:r>
        <w:rPr>
          <w:color w:val="414042"/>
          <w:w w:val="90"/>
        </w:rPr>
        <w:t>intrafamiliar</w:t>
      </w:r>
      <w:r>
        <w:rPr>
          <w:color w:val="414042"/>
          <w:spacing w:val="-32"/>
          <w:w w:val="90"/>
        </w:rPr>
        <w:t> </w:t>
      </w:r>
      <w:r>
        <w:rPr>
          <w:color w:val="414042"/>
          <w:w w:val="90"/>
        </w:rPr>
        <w:t>y</w:t>
      </w:r>
      <w:r>
        <w:rPr>
          <w:color w:val="414042"/>
          <w:spacing w:val="-33"/>
          <w:w w:val="90"/>
        </w:rPr>
        <w:t> </w:t>
      </w:r>
      <w:r>
        <w:rPr>
          <w:color w:val="414042"/>
          <w:w w:val="90"/>
        </w:rPr>
        <w:t>sexual</w:t>
      </w:r>
      <w:r>
        <w:rPr>
          <w:color w:val="414042"/>
          <w:spacing w:val="-33"/>
          <w:w w:val="90"/>
        </w:rPr>
        <w:t> </w:t>
      </w:r>
      <w:r>
        <w:rPr>
          <w:color w:val="414042"/>
          <w:w w:val="90"/>
        </w:rPr>
        <w:t>en</w:t>
      </w:r>
      <w:r>
        <w:rPr>
          <w:color w:val="414042"/>
          <w:spacing w:val="-33"/>
          <w:w w:val="90"/>
        </w:rPr>
        <w:t> </w:t>
      </w:r>
      <w:r>
        <w:rPr>
          <w:color w:val="414042"/>
          <w:w w:val="90"/>
        </w:rPr>
        <w:t>la</w:t>
      </w:r>
      <w:r>
        <w:rPr>
          <w:color w:val="414042"/>
          <w:spacing w:val="-33"/>
          <w:w w:val="90"/>
        </w:rPr>
        <w:t> </w:t>
      </w:r>
      <w:r>
        <w:rPr>
          <w:color w:val="414042"/>
          <w:w w:val="90"/>
        </w:rPr>
        <w:t>procuraduría</w:t>
      </w:r>
      <w:r>
        <w:rPr>
          <w:color w:val="414042"/>
          <w:spacing w:val="-34"/>
          <w:w w:val="90"/>
        </w:rPr>
        <w:t> </w:t>
      </w:r>
      <w:r>
        <w:rPr>
          <w:color w:val="414042"/>
          <w:w w:val="90"/>
        </w:rPr>
        <w:t>general</w:t>
      </w:r>
      <w:r>
        <w:rPr>
          <w:color w:val="414042"/>
          <w:spacing w:val="-33"/>
          <w:w w:val="90"/>
        </w:rPr>
        <w:t> </w:t>
      </w:r>
      <w:r>
        <w:rPr>
          <w:color w:val="414042"/>
          <w:w w:val="90"/>
        </w:rPr>
        <w:t>de</w:t>
      </w:r>
      <w:r>
        <w:rPr>
          <w:color w:val="414042"/>
          <w:spacing w:val="-33"/>
          <w:w w:val="90"/>
        </w:rPr>
        <w:t> </w:t>
      </w:r>
      <w:r>
        <w:rPr>
          <w:color w:val="414042"/>
          <w:w w:val="90"/>
        </w:rPr>
        <w:t>justicia</w:t>
      </w:r>
      <w:r>
        <w:rPr>
          <w:color w:val="414042"/>
          <w:spacing w:val="-32"/>
          <w:w w:val="90"/>
        </w:rPr>
        <w:t> </w:t>
      </w:r>
      <w:r>
        <w:rPr>
          <w:color w:val="414042"/>
          <w:w w:val="90"/>
        </w:rPr>
        <w:t>del</w:t>
      </w:r>
    </w:p>
    <w:p>
      <w:pPr>
        <w:pStyle w:val="BodyText"/>
        <w:spacing w:line="309" w:lineRule="auto" w:before="200"/>
        <w:ind w:left="160" w:right="111"/>
        <w:jc w:val="both"/>
      </w:pPr>
      <w:r>
        <w:rPr>
          <w:color w:val="414042"/>
        </w:rPr>
        <w:t>Estado</w:t>
      </w:r>
      <w:r>
        <w:rPr>
          <w:color w:val="414042"/>
          <w:spacing w:val="-11"/>
        </w:rPr>
        <w:t> </w:t>
      </w:r>
      <w:r>
        <w:rPr>
          <w:color w:val="414042"/>
        </w:rPr>
        <w:t>de</w:t>
      </w:r>
      <w:r>
        <w:rPr>
          <w:color w:val="414042"/>
          <w:spacing w:val="-11"/>
        </w:rPr>
        <w:t> </w:t>
      </w:r>
      <w:r>
        <w:rPr>
          <w:color w:val="414042"/>
        </w:rPr>
        <w:t>México.</w:t>
      </w:r>
      <w:r>
        <w:rPr>
          <w:color w:val="414042"/>
          <w:spacing w:val="-24"/>
        </w:rPr>
        <w:t> </w:t>
      </w:r>
      <w:r>
        <w:rPr>
          <w:color w:val="414042"/>
        </w:rPr>
        <w:t>Entre</w:t>
      </w:r>
      <w:r>
        <w:rPr>
          <w:color w:val="414042"/>
          <w:spacing w:val="-11"/>
        </w:rPr>
        <w:t> </w:t>
      </w:r>
      <w:r>
        <w:rPr>
          <w:color w:val="414042"/>
        </w:rPr>
        <w:t>sus</w:t>
      </w:r>
      <w:r>
        <w:rPr>
          <w:color w:val="414042"/>
          <w:spacing w:val="-11"/>
        </w:rPr>
        <w:t> </w:t>
      </w:r>
      <w:r>
        <w:rPr>
          <w:color w:val="414042"/>
        </w:rPr>
        <w:t>obras</w:t>
      </w:r>
      <w:r>
        <w:rPr>
          <w:color w:val="414042"/>
          <w:spacing w:val="-11"/>
        </w:rPr>
        <w:t> </w:t>
      </w:r>
      <w:r>
        <w:rPr>
          <w:color w:val="414042"/>
        </w:rPr>
        <w:t>y</w:t>
      </w:r>
      <w:r>
        <w:rPr>
          <w:color w:val="414042"/>
          <w:spacing w:val="-11"/>
        </w:rPr>
        <w:t> </w:t>
      </w:r>
      <w:r>
        <w:rPr>
          <w:color w:val="414042"/>
        </w:rPr>
        <w:t>artículos</w:t>
      </w:r>
      <w:r>
        <w:rPr>
          <w:color w:val="414042"/>
          <w:spacing w:val="-11"/>
        </w:rPr>
        <w:t> </w:t>
      </w:r>
      <w:r>
        <w:rPr>
          <w:color w:val="414042"/>
        </w:rPr>
        <w:t>publicados</w:t>
      </w:r>
      <w:r>
        <w:rPr>
          <w:color w:val="414042"/>
          <w:spacing w:val="-11"/>
        </w:rPr>
        <w:t> </w:t>
      </w:r>
      <w:r>
        <w:rPr>
          <w:color w:val="414042"/>
        </w:rPr>
        <w:t>se</w:t>
      </w:r>
      <w:r>
        <w:rPr>
          <w:color w:val="414042"/>
          <w:spacing w:val="-11"/>
        </w:rPr>
        <w:t> </w:t>
      </w:r>
      <w:r>
        <w:rPr>
          <w:color w:val="414042"/>
        </w:rPr>
        <w:t>encuentran,</w:t>
      </w:r>
      <w:r>
        <w:rPr>
          <w:color w:val="414042"/>
          <w:spacing w:val="-24"/>
        </w:rPr>
        <w:t> </w:t>
      </w:r>
      <w:r>
        <w:rPr>
          <w:color w:val="414042"/>
        </w:rPr>
        <w:t>el </w:t>
      </w:r>
      <w:r>
        <w:rPr>
          <w:color w:val="414042"/>
          <w:w w:val="95"/>
        </w:rPr>
        <w:t>libro</w:t>
      </w:r>
      <w:r>
        <w:rPr>
          <w:color w:val="414042"/>
          <w:spacing w:val="-40"/>
          <w:w w:val="95"/>
        </w:rPr>
        <w:t> </w:t>
      </w:r>
      <w:r>
        <w:rPr>
          <w:color w:val="414042"/>
          <w:w w:val="95"/>
        </w:rPr>
        <w:t>“mujeres</w:t>
      </w:r>
      <w:r>
        <w:rPr>
          <w:color w:val="414042"/>
          <w:spacing w:val="-26"/>
          <w:w w:val="95"/>
        </w:rPr>
        <w:t> </w:t>
      </w:r>
      <w:r>
        <w:rPr>
          <w:color w:val="414042"/>
          <w:w w:val="95"/>
        </w:rPr>
        <w:t>cautivas</w:t>
      </w:r>
      <w:r>
        <w:rPr>
          <w:color w:val="414042"/>
          <w:spacing w:val="-26"/>
          <w:w w:val="95"/>
        </w:rPr>
        <w:t> </w:t>
      </w:r>
      <w:r>
        <w:rPr>
          <w:color w:val="414042"/>
          <w:w w:val="95"/>
        </w:rPr>
        <w:t>entre</w:t>
      </w:r>
      <w:r>
        <w:rPr>
          <w:color w:val="414042"/>
          <w:spacing w:val="-26"/>
          <w:w w:val="95"/>
        </w:rPr>
        <w:t> </w:t>
      </w:r>
      <w:r>
        <w:rPr>
          <w:color w:val="414042"/>
          <w:w w:val="95"/>
        </w:rPr>
        <w:t>el</w:t>
      </w:r>
      <w:r>
        <w:rPr>
          <w:color w:val="414042"/>
          <w:spacing w:val="-26"/>
          <w:w w:val="95"/>
        </w:rPr>
        <w:t> </w:t>
      </w:r>
      <w:r>
        <w:rPr>
          <w:color w:val="414042"/>
          <w:w w:val="95"/>
        </w:rPr>
        <w:t>amor</w:t>
      </w:r>
      <w:r>
        <w:rPr>
          <w:color w:val="414042"/>
          <w:spacing w:val="-26"/>
          <w:w w:val="95"/>
        </w:rPr>
        <w:t> </w:t>
      </w:r>
      <w:r>
        <w:rPr>
          <w:color w:val="414042"/>
          <w:w w:val="95"/>
        </w:rPr>
        <w:t>y</w:t>
      </w:r>
      <w:r>
        <w:rPr>
          <w:color w:val="414042"/>
          <w:spacing w:val="-26"/>
          <w:w w:val="95"/>
        </w:rPr>
        <w:t> </w:t>
      </w:r>
      <w:r>
        <w:rPr>
          <w:color w:val="414042"/>
          <w:w w:val="95"/>
        </w:rPr>
        <w:t>el</w:t>
      </w:r>
      <w:r>
        <w:rPr>
          <w:color w:val="414042"/>
          <w:spacing w:val="-26"/>
          <w:w w:val="95"/>
        </w:rPr>
        <w:t> </w:t>
      </w:r>
      <w:r>
        <w:rPr>
          <w:color w:val="414042"/>
          <w:w w:val="95"/>
        </w:rPr>
        <w:t>odio”</w:t>
      </w:r>
      <w:r>
        <w:rPr>
          <w:color w:val="414042"/>
          <w:spacing w:val="-26"/>
          <w:w w:val="95"/>
        </w:rPr>
        <w:t> </w:t>
      </w:r>
      <w:r>
        <w:rPr>
          <w:color w:val="414042"/>
          <w:w w:val="95"/>
        </w:rPr>
        <w:t>editado</w:t>
      </w:r>
      <w:r>
        <w:rPr>
          <w:color w:val="414042"/>
          <w:spacing w:val="-26"/>
          <w:w w:val="95"/>
        </w:rPr>
        <w:t> </w:t>
      </w:r>
      <w:r>
        <w:rPr>
          <w:color w:val="414042"/>
          <w:w w:val="95"/>
        </w:rPr>
        <w:t>por</w:t>
      </w:r>
      <w:r>
        <w:rPr>
          <w:color w:val="414042"/>
          <w:spacing w:val="-26"/>
          <w:w w:val="95"/>
        </w:rPr>
        <w:t> </w:t>
      </w:r>
      <w:r>
        <w:rPr>
          <w:color w:val="414042"/>
          <w:w w:val="95"/>
        </w:rPr>
        <w:t>editorial</w:t>
      </w:r>
      <w:r>
        <w:rPr>
          <w:color w:val="414042"/>
          <w:spacing w:val="-26"/>
          <w:w w:val="95"/>
        </w:rPr>
        <w:t> </w:t>
      </w:r>
      <w:r>
        <w:rPr>
          <w:color w:val="414042"/>
          <w:w w:val="95"/>
        </w:rPr>
        <w:t>academia españoIa,</w:t>
      </w:r>
      <w:r>
        <w:rPr>
          <w:color w:val="414042"/>
          <w:spacing w:val="-24"/>
          <w:w w:val="95"/>
        </w:rPr>
        <w:t> </w:t>
      </w:r>
      <w:r>
        <w:rPr>
          <w:color w:val="414042"/>
          <w:w w:val="95"/>
        </w:rPr>
        <w:t>20II;</w:t>
      </w:r>
      <w:r>
        <w:rPr>
          <w:color w:val="414042"/>
          <w:spacing w:val="-24"/>
          <w:w w:val="95"/>
        </w:rPr>
        <w:t> </w:t>
      </w:r>
      <w:r>
        <w:rPr>
          <w:color w:val="414042"/>
          <w:w w:val="95"/>
        </w:rPr>
        <w:t>Iibro</w:t>
      </w:r>
      <w:r>
        <w:rPr>
          <w:color w:val="414042"/>
          <w:spacing w:val="-24"/>
          <w:w w:val="95"/>
        </w:rPr>
        <w:t> </w:t>
      </w:r>
      <w:r>
        <w:rPr>
          <w:color w:val="414042"/>
          <w:w w:val="95"/>
        </w:rPr>
        <w:t>“vioIencia</w:t>
      </w:r>
      <w:r>
        <w:rPr>
          <w:color w:val="414042"/>
          <w:spacing w:val="-8"/>
          <w:w w:val="95"/>
        </w:rPr>
        <w:t> </w:t>
      </w:r>
      <w:r>
        <w:rPr>
          <w:color w:val="414042"/>
          <w:w w:val="95"/>
        </w:rPr>
        <w:t>IaboraI,</w:t>
      </w:r>
      <w:r>
        <w:rPr>
          <w:color w:val="414042"/>
          <w:spacing w:val="-24"/>
          <w:w w:val="95"/>
        </w:rPr>
        <w:t> </w:t>
      </w:r>
      <w:r>
        <w:rPr>
          <w:color w:val="414042"/>
          <w:w w:val="95"/>
        </w:rPr>
        <w:t>una</w:t>
      </w:r>
      <w:r>
        <w:rPr>
          <w:color w:val="414042"/>
          <w:spacing w:val="-8"/>
          <w:w w:val="95"/>
        </w:rPr>
        <w:t> </w:t>
      </w:r>
      <w:r>
        <w:rPr>
          <w:color w:val="414042"/>
          <w:w w:val="95"/>
        </w:rPr>
        <w:t>reaIidad</w:t>
      </w:r>
      <w:r>
        <w:rPr>
          <w:color w:val="414042"/>
          <w:spacing w:val="-8"/>
          <w:w w:val="95"/>
        </w:rPr>
        <w:t> </w:t>
      </w:r>
      <w:r>
        <w:rPr>
          <w:color w:val="414042"/>
          <w:w w:val="95"/>
        </w:rPr>
        <w:t>incómoda”</w:t>
      </w:r>
      <w:r>
        <w:rPr>
          <w:color w:val="414042"/>
          <w:spacing w:val="-8"/>
          <w:w w:val="95"/>
        </w:rPr>
        <w:t> </w:t>
      </w:r>
      <w:r>
        <w:rPr>
          <w:color w:val="414042"/>
          <w:w w:val="95"/>
        </w:rPr>
        <w:t>editado</w:t>
      </w:r>
      <w:r>
        <w:rPr>
          <w:color w:val="414042"/>
          <w:spacing w:val="-8"/>
          <w:w w:val="95"/>
        </w:rPr>
        <w:t> </w:t>
      </w:r>
      <w:r>
        <w:rPr>
          <w:color w:val="414042"/>
          <w:w w:val="95"/>
        </w:rPr>
        <w:t>por</w:t>
      </w:r>
      <w:r>
        <w:rPr>
          <w:color w:val="414042"/>
          <w:spacing w:val="-8"/>
          <w:w w:val="95"/>
        </w:rPr>
        <w:t> </w:t>
      </w:r>
      <w:r>
        <w:rPr>
          <w:color w:val="414042"/>
          <w:w w:val="95"/>
        </w:rPr>
        <w:t>Ia </w:t>
      </w:r>
      <w:r>
        <w:rPr>
          <w:color w:val="414042"/>
        </w:rPr>
        <w:t>Universidad</w:t>
      </w:r>
      <w:r>
        <w:rPr>
          <w:color w:val="414042"/>
          <w:spacing w:val="-40"/>
        </w:rPr>
        <w:t> </w:t>
      </w:r>
      <w:r>
        <w:rPr>
          <w:color w:val="414042"/>
        </w:rPr>
        <w:t>Autónoma</w:t>
      </w:r>
      <w:r>
        <w:rPr>
          <w:color w:val="414042"/>
          <w:spacing w:val="-31"/>
        </w:rPr>
        <w:t> </w:t>
      </w:r>
      <w:r>
        <w:rPr>
          <w:color w:val="414042"/>
        </w:rPr>
        <w:t>deI</w:t>
      </w:r>
      <w:r>
        <w:rPr>
          <w:color w:val="414042"/>
          <w:spacing w:val="-31"/>
        </w:rPr>
        <w:t> </w:t>
      </w:r>
      <w:r>
        <w:rPr>
          <w:color w:val="414042"/>
        </w:rPr>
        <w:t>Estado</w:t>
      </w:r>
      <w:r>
        <w:rPr>
          <w:color w:val="414042"/>
          <w:spacing w:val="-31"/>
        </w:rPr>
        <w:t> </w:t>
      </w:r>
      <w:r>
        <w:rPr>
          <w:color w:val="414042"/>
        </w:rPr>
        <w:t>de</w:t>
      </w:r>
      <w:r>
        <w:rPr>
          <w:color w:val="414042"/>
          <w:spacing w:val="-31"/>
        </w:rPr>
        <w:t> </w:t>
      </w:r>
      <w:r>
        <w:rPr>
          <w:color w:val="414042"/>
        </w:rPr>
        <w:t>México,</w:t>
      </w:r>
      <w:r>
        <w:rPr>
          <w:color w:val="414042"/>
          <w:spacing w:val="-40"/>
        </w:rPr>
        <w:t> </w:t>
      </w:r>
      <w:r>
        <w:rPr>
          <w:color w:val="414042"/>
        </w:rPr>
        <w:t>20I0;</w:t>
      </w:r>
      <w:r>
        <w:rPr>
          <w:color w:val="414042"/>
          <w:spacing w:val="-40"/>
        </w:rPr>
        <w:t> </w:t>
      </w:r>
      <w:r>
        <w:rPr>
          <w:color w:val="414042"/>
        </w:rPr>
        <w:t>capítuIo</w:t>
      </w:r>
      <w:r>
        <w:rPr>
          <w:color w:val="414042"/>
          <w:spacing w:val="-40"/>
        </w:rPr>
        <w:t> </w:t>
      </w:r>
      <w:r>
        <w:rPr>
          <w:color w:val="414042"/>
        </w:rPr>
        <w:t>“Discriminación </w:t>
      </w:r>
      <w:r>
        <w:rPr>
          <w:color w:val="414042"/>
          <w:w w:val="95"/>
        </w:rPr>
        <w:t>de</w:t>
      </w:r>
      <w:r>
        <w:rPr>
          <w:color w:val="414042"/>
          <w:spacing w:val="-28"/>
          <w:w w:val="95"/>
        </w:rPr>
        <w:t> </w:t>
      </w:r>
      <w:r>
        <w:rPr>
          <w:color w:val="414042"/>
          <w:w w:val="95"/>
        </w:rPr>
        <w:t>género”</w:t>
      </w:r>
      <w:r>
        <w:rPr>
          <w:color w:val="414042"/>
          <w:spacing w:val="-28"/>
          <w:w w:val="95"/>
        </w:rPr>
        <w:t> </w:t>
      </w:r>
      <w:r>
        <w:rPr>
          <w:color w:val="414042"/>
          <w:w w:val="95"/>
        </w:rPr>
        <w:t>investigadoras</w:t>
      </w:r>
      <w:r>
        <w:rPr>
          <w:color w:val="414042"/>
          <w:spacing w:val="-28"/>
          <w:w w:val="95"/>
        </w:rPr>
        <w:t> </w:t>
      </w:r>
      <w:r>
        <w:rPr>
          <w:color w:val="414042"/>
          <w:w w:val="95"/>
        </w:rPr>
        <w:t>de</w:t>
      </w:r>
      <w:r>
        <w:rPr>
          <w:color w:val="414042"/>
          <w:spacing w:val="-28"/>
          <w:w w:val="95"/>
        </w:rPr>
        <w:t> </w:t>
      </w:r>
      <w:r>
        <w:rPr>
          <w:color w:val="414042"/>
          <w:w w:val="95"/>
        </w:rPr>
        <w:t>educación</w:t>
      </w:r>
      <w:r>
        <w:rPr>
          <w:color w:val="414042"/>
          <w:spacing w:val="-28"/>
          <w:w w:val="95"/>
        </w:rPr>
        <w:t> </w:t>
      </w:r>
      <w:r>
        <w:rPr>
          <w:color w:val="414042"/>
          <w:w w:val="95"/>
        </w:rPr>
        <w:t>superior”,</w:t>
      </w:r>
      <w:r>
        <w:rPr>
          <w:color w:val="414042"/>
          <w:spacing w:val="-42"/>
          <w:w w:val="95"/>
        </w:rPr>
        <w:t> </w:t>
      </w:r>
      <w:r>
        <w:rPr>
          <w:color w:val="414042"/>
          <w:w w:val="95"/>
        </w:rPr>
        <w:t>en</w:t>
      </w:r>
      <w:r>
        <w:rPr>
          <w:color w:val="414042"/>
          <w:spacing w:val="-28"/>
          <w:w w:val="95"/>
        </w:rPr>
        <w:t> </w:t>
      </w:r>
      <w:r>
        <w:rPr>
          <w:color w:val="414042"/>
          <w:w w:val="95"/>
        </w:rPr>
        <w:t>el</w:t>
      </w:r>
      <w:r>
        <w:rPr>
          <w:color w:val="414042"/>
          <w:spacing w:val="-28"/>
          <w:w w:val="95"/>
        </w:rPr>
        <w:t> </w:t>
      </w:r>
      <w:r>
        <w:rPr>
          <w:color w:val="414042"/>
          <w:w w:val="95"/>
        </w:rPr>
        <w:t>libro</w:t>
      </w:r>
      <w:r>
        <w:rPr>
          <w:color w:val="414042"/>
          <w:spacing w:val="-28"/>
          <w:w w:val="95"/>
        </w:rPr>
        <w:t> </w:t>
      </w:r>
      <w:r>
        <w:rPr>
          <w:color w:val="414042"/>
          <w:w w:val="95"/>
        </w:rPr>
        <w:t>Bienestar</w:t>
      </w:r>
      <w:r>
        <w:rPr>
          <w:color w:val="414042"/>
          <w:spacing w:val="-28"/>
          <w:w w:val="95"/>
        </w:rPr>
        <w:t> </w:t>
      </w:r>
      <w:r>
        <w:rPr>
          <w:color w:val="414042"/>
          <w:w w:val="95"/>
        </w:rPr>
        <w:t>social</w:t>
      </w:r>
      <w:r>
        <w:rPr>
          <w:color w:val="414042"/>
          <w:spacing w:val="-28"/>
          <w:w w:val="95"/>
        </w:rPr>
        <w:t> </w:t>
      </w:r>
      <w:r>
        <w:rPr>
          <w:color w:val="414042"/>
          <w:w w:val="95"/>
        </w:rPr>
        <w:t>y democracia</w:t>
      </w:r>
      <w:r>
        <w:rPr>
          <w:color w:val="414042"/>
          <w:spacing w:val="-25"/>
          <w:w w:val="95"/>
        </w:rPr>
        <w:t> </w:t>
      </w:r>
      <w:r>
        <w:rPr>
          <w:color w:val="414042"/>
          <w:w w:val="95"/>
        </w:rPr>
        <w:t>editado</w:t>
      </w:r>
      <w:r>
        <w:rPr>
          <w:color w:val="414042"/>
          <w:spacing w:val="-24"/>
          <w:w w:val="95"/>
        </w:rPr>
        <w:t> </w:t>
      </w:r>
      <w:r>
        <w:rPr>
          <w:color w:val="414042"/>
          <w:w w:val="95"/>
        </w:rPr>
        <w:t>por</w:t>
      </w:r>
      <w:r>
        <w:rPr>
          <w:color w:val="414042"/>
          <w:spacing w:val="-24"/>
          <w:w w:val="95"/>
        </w:rPr>
        <w:t> </w:t>
      </w:r>
      <w:r>
        <w:rPr>
          <w:color w:val="414042"/>
          <w:w w:val="95"/>
        </w:rPr>
        <w:t>la</w:t>
      </w:r>
      <w:r>
        <w:rPr>
          <w:color w:val="414042"/>
          <w:spacing w:val="-24"/>
          <w:w w:val="95"/>
        </w:rPr>
        <w:t> </w:t>
      </w:r>
      <w:r>
        <w:rPr>
          <w:color w:val="414042"/>
          <w:w w:val="95"/>
        </w:rPr>
        <w:t>universidad</w:t>
      </w:r>
      <w:r>
        <w:rPr>
          <w:color w:val="414042"/>
          <w:spacing w:val="-24"/>
          <w:w w:val="95"/>
        </w:rPr>
        <w:t> </w:t>
      </w:r>
      <w:r>
        <w:rPr>
          <w:color w:val="414042"/>
          <w:w w:val="95"/>
        </w:rPr>
        <w:t>autónoma</w:t>
      </w:r>
      <w:r>
        <w:rPr>
          <w:color w:val="414042"/>
          <w:spacing w:val="-24"/>
          <w:w w:val="95"/>
        </w:rPr>
        <w:t> </w:t>
      </w:r>
      <w:r>
        <w:rPr>
          <w:color w:val="414042"/>
          <w:w w:val="95"/>
        </w:rPr>
        <w:t>metropolitana</w:t>
      </w:r>
      <w:r>
        <w:rPr>
          <w:color w:val="414042"/>
          <w:spacing w:val="-25"/>
          <w:w w:val="95"/>
        </w:rPr>
        <w:t> </w:t>
      </w:r>
      <w:r>
        <w:rPr>
          <w:color w:val="414042"/>
          <w:w w:val="95"/>
        </w:rPr>
        <w:t>y</w:t>
      </w:r>
      <w:r>
        <w:rPr>
          <w:color w:val="414042"/>
          <w:spacing w:val="-24"/>
          <w:w w:val="95"/>
        </w:rPr>
        <w:t> </w:t>
      </w:r>
      <w:r>
        <w:rPr>
          <w:color w:val="414042"/>
          <w:w w:val="95"/>
        </w:rPr>
        <w:t>Miguel</w:t>
      </w:r>
      <w:r>
        <w:rPr>
          <w:color w:val="414042"/>
          <w:spacing w:val="-24"/>
          <w:w w:val="95"/>
        </w:rPr>
        <w:t> </w:t>
      </w:r>
      <w:r>
        <w:rPr>
          <w:color w:val="414042"/>
          <w:w w:val="95"/>
        </w:rPr>
        <w:t>Ángel Porrúa,</w:t>
      </w:r>
      <w:r>
        <w:rPr>
          <w:color w:val="414042"/>
          <w:spacing w:val="-33"/>
          <w:w w:val="95"/>
        </w:rPr>
        <w:t> </w:t>
      </w:r>
      <w:r>
        <w:rPr>
          <w:color w:val="414042"/>
          <w:w w:val="95"/>
        </w:rPr>
        <w:t>20II;</w:t>
      </w:r>
      <w:r>
        <w:rPr>
          <w:color w:val="414042"/>
          <w:spacing w:val="-33"/>
          <w:w w:val="95"/>
        </w:rPr>
        <w:t> </w:t>
      </w:r>
      <w:r>
        <w:rPr>
          <w:color w:val="414042"/>
          <w:w w:val="95"/>
        </w:rPr>
        <w:t>capítuIo</w:t>
      </w:r>
      <w:r>
        <w:rPr>
          <w:color w:val="414042"/>
          <w:spacing w:val="-33"/>
          <w:w w:val="95"/>
        </w:rPr>
        <w:t> </w:t>
      </w:r>
      <w:r>
        <w:rPr>
          <w:color w:val="414042"/>
          <w:w w:val="95"/>
        </w:rPr>
        <w:t>“EI</w:t>
      </w:r>
      <w:r>
        <w:rPr>
          <w:color w:val="414042"/>
          <w:spacing w:val="-18"/>
          <w:w w:val="95"/>
        </w:rPr>
        <w:t> </w:t>
      </w:r>
      <w:r>
        <w:rPr>
          <w:color w:val="414042"/>
          <w:w w:val="95"/>
        </w:rPr>
        <w:t>fiIicidio,</w:t>
      </w:r>
      <w:r>
        <w:rPr>
          <w:color w:val="414042"/>
          <w:spacing w:val="-33"/>
          <w:w w:val="95"/>
        </w:rPr>
        <w:t> </w:t>
      </w:r>
      <w:r>
        <w:rPr>
          <w:color w:val="414042"/>
          <w:w w:val="95"/>
        </w:rPr>
        <w:t>una</w:t>
      </w:r>
      <w:r>
        <w:rPr>
          <w:color w:val="414042"/>
          <w:spacing w:val="-18"/>
          <w:w w:val="95"/>
        </w:rPr>
        <w:t> </w:t>
      </w:r>
      <w:r>
        <w:rPr>
          <w:color w:val="414042"/>
          <w:w w:val="95"/>
        </w:rPr>
        <w:t>expresión</w:t>
      </w:r>
      <w:r>
        <w:rPr>
          <w:color w:val="414042"/>
          <w:spacing w:val="-18"/>
          <w:w w:val="95"/>
        </w:rPr>
        <w:t> </w:t>
      </w:r>
      <w:r>
        <w:rPr>
          <w:color w:val="414042"/>
          <w:w w:val="95"/>
        </w:rPr>
        <w:t>siniestra</w:t>
      </w:r>
      <w:r>
        <w:rPr>
          <w:color w:val="414042"/>
          <w:spacing w:val="-18"/>
          <w:w w:val="95"/>
        </w:rPr>
        <w:t> </w:t>
      </w:r>
      <w:r>
        <w:rPr>
          <w:color w:val="414042"/>
          <w:w w:val="95"/>
        </w:rPr>
        <w:t>de</w:t>
      </w:r>
      <w:r>
        <w:rPr>
          <w:color w:val="414042"/>
          <w:spacing w:val="-18"/>
          <w:w w:val="95"/>
        </w:rPr>
        <w:t> </w:t>
      </w:r>
      <w:r>
        <w:rPr>
          <w:color w:val="414042"/>
          <w:w w:val="95"/>
        </w:rPr>
        <w:t>Ia</w:t>
      </w:r>
      <w:r>
        <w:rPr>
          <w:color w:val="414042"/>
          <w:spacing w:val="-18"/>
          <w:w w:val="95"/>
        </w:rPr>
        <w:t> </w:t>
      </w:r>
      <w:r>
        <w:rPr>
          <w:color w:val="414042"/>
          <w:w w:val="95"/>
        </w:rPr>
        <w:t>vioIencia”</w:t>
      </w:r>
      <w:r>
        <w:rPr>
          <w:color w:val="414042"/>
          <w:spacing w:val="-18"/>
          <w:w w:val="95"/>
        </w:rPr>
        <w:t> </w:t>
      </w:r>
      <w:r>
        <w:rPr>
          <w:color w:val="414042"/>
          <w:w w:val="95"/>
        </w:rPr>
        <w:t>en</w:t>
      </w:r>
      <w:r>
        <w:rPr>
          <w:color w:val="414042"/>
          <w:spacing w:val="-18"/>
          <w:w w:val="95"/>
        </w:rPr>
        <w:t> </w:t>
      </w:r>
      <w:r>
        <w:rPr>
          <w:color w:val="414042"/>
          <w:w w:val="95"/>
        </w:rPr>
        <w:t>eI libro</w:t>
      </w:r>
      <w:r>
        <w:rPr>
          <w:color w:val="414042"/>
          <w:spacing w:val="-16"/>
          <w:w w:val="95"/>
        </w:rPr>
        <w:t> </w:t>
      </w:r>
      <w:r>
        <w:rPr>
          <w:color w:val="414042"/>
          <w:w w:val="95"/>
        </w:rPr>
        <w:t>democracia</w:t>
      </w:r>
      <w:r>
        <w:rPr>
          <w:color w:val="414042"/>
          <w:spacing w:val="-16"/>
          <w:w w:val="95"/>
        </w:rPr>
        <w:t> </w:t>
      </w:r>
      <w:r>
        <w:rPr>
          <w:color w:val="414042"/>
          <w:w w:val="95"/>
        </w:rPr>
        <w:t>en</w:t>
      </w:r>
      <w:r>
        <w:rPr>
          <w:color w:val="414042"/>
          <w:spacing w:val="-16"/>
          <w:w w:val="95"/>
        </w:rPr>
        <w:t> </w:t>
      </w:r>
      <w:r>
        <w:rPr>
          <w:color w:val="414042"/>
          <w:w w:val="95"/>
        </w:rPr>
        <w:t>el</w:t>
      </w:r>
      <w:r>
        <w:rPr>
          <w:color w:val="414042"/>
          <w:spacing w:val="-16"/>
          <w:w w:val="95"/>
        </w:rPr>
        <w:t> </w:t>
      </w:r>
      <w:r>
        <w:rPr>
          <w:color w:val="414042"/>
          <w:w w:val="95"/>
        </w:rPr>
        <w:t>estado</w:t>
      </w:r>
      <w:r>
        <w:rPr>
          <w:color w:val="414042"/>
          <w:spacing w:val="-16"/>
          <w:w w:val="95"/>
        </w:rPr>
        <w:t> </w:t>
      </w:r>
      <w:r>
        <w:rPr>
          <w:color w:val="414042"/>
          <w:w w:val="95"/>
        </w:rPr>
        <w:t>de</w:t>
      </w:r>
      <w:r>
        <w:rPr>
          <w:color w:val="414042"/>
          <w:spacing w:val="-16"/>
          <w:w w:val="95"/>
        </w:rPr>
        <w:t> </w:t>
      </w:r>
      <w:r>
        <w:rPr>
          <w:color w:val="414042"/>
          <w:w w:val="95"/>
        </w:rPr>
        <w:t>México,</w:t>
      </w:r>
      <w:r>
        <w:rPr>
          <w:color w:val="414042"/>
          <w:spacing w:val="-31"/>
          <w:w w:val="95"/>
        </w:rPr>
        <w:t> </w:t>
      </w:r>
      <w:r>
        <w:rPr>
          <w:color w:val="414042"/>
          <w:w w:val="95"/>
        </w:rPr>
        <w:t>fortalezas</w:t>
      </w:r>
      <w:r>
        <w:rPr>
          <w:color w:val="414042"/>
          <w:spacing w:val="-16"/>
          <w:w w:val="95"/>
        </w:rPr>
        <w:t> </w:t>
      </w:r>
      <w:r>
        <w:rPr>
          <w:color w:val="414042"/>
          <w:w w:val="95"/>
        </w:rPr>
        <w:t>y</w:t>
      </w:r>
      <w:r>
        <w:rPr>
          <w:color w:val="414042"/>
          <w:spacing w:val="-16"/>
          <w:w w:val="95"/>
        </w:rPr>
        <w:t> </w:t>
      </w:r>
      <w:r>
        <w:rPr>
          <w:color w:val="414042"/>
          <w:w w:val="95"/>
        </w:rPr>
        <w:t>debilidades,</w:t>
      </w:r>
      <w:r>
        <w:rPr>
          <w:color w:val="414042"/>
          <w:spacing w:val="-31"/>
          <w:w w:val="95"/>
        </w:rPr>
        <w:t> </w:t>
      </w:r>
      <w:r>
        <w:rPr>
          <w:color w:val="414042"/>
          <w:w w:val="95"/>
        </w:rPr>
        <w:t>editado</w:t>
      </w:r>
      <w:r>
        <w:rPr>
          <w:color w:val="414042"/>
          <w:spacing w:val="-16"/>
          <w:w w:val="95"/>
        </w:rPr>
        <w:t> </w:t>
      </w:r>
      <w:r>
        <w:rPr>
          <w:color w:val="414042"/>
          <w:w w:val="95"/>
        </w:rPr>
        <w:t>por Miguel</w:t>
      </w:r>
      <w:r>
        <w:rPr>
          <w:color w:val="414042"/>
          <w:spacing w:val="-53"/>
          <w:w w:val="95"/>
        </w:rPr>
        <w:t> </w:t>
      </w:r>
      <w:r>
        <w:rPr>
          <w:color w:val="414042"/>
          <w:w w:val="95"/>
        </w:rPr>
        <w:t>Ángel</w:t>
      </w:r>
      <w:r>
        <w:rPr>
          <w:color w:val="414042"/>
          <w:spacing w:val="-53"/>
          <w:w w:val="95"/>
        </w:rPr>
        <w:t> </w:t>
      </w:r>
      <w:r>
        <w:rPr>
          <w:color w:val="414042"/>
          <w:w w:val="95"/>
        </w:rPr>
        <w:t>Porrúa,</w:t>
      </w:r>
      <w:r>
        <w:rPr>
          <w:color w:val="414042"/>
          <w:spacing w:val="-63"/>
          <w:w w:val="95"/>
        </w:rPr>
        <w:t> </w:t>
      </w:r>
      <w:r>
        <w:rPr>
          <w:color w:val="414042"/>
          <w:w w:val="95"/>
        </w:rPr>
        <w:t>Universidad</w:t>
      </w:r>
      <w:r>
        <w:rPr>
          <w:color w:val="414042"/>
          <w:spacing w:val="-63"/>
          <w:w w:val="95"/>
        </w:rPr>
        <w:t> </w:t>
      </w:r>
      <w:r>
        <w:rPr>
          <w:color w:val="414042"/>
          <w:w w:val="95"/>
        </w:rPr>
        <w:t>Autónoma</w:t>
      </w:r>
      <w:r>
        <w:rPr>
          <w:color w:val="414042"/>
          <w:spacing w:val="-53"/>
          <w:w w:val="95"/>
        </w:rPr>
        <w:t> </w:t>
      </w:r>
      <w:r>
        <w:rPr>
          <w:color w:val="414042"/>
          <w:w w:val="95"/>
        </w:rPr>
        <w:t>del</w:t>
      </w:r>
      <w:r>
        <w:rPr>
          <w:color w:val="414042"/>
          <w:spacing w:val="-53"/>
          <w:w w:val="95"/>
        </w:rPr>
        <w:t> </w:t>
      </w:r>
      <w:r>
        <w:rPr>
          <w:color w:val="414042"/>
          <w:w w:val="95"/>
        </w:rPr>
        <w:t>Estado</w:t>
      </w:r>
      <w:r>
        <w:rPr>
          <w:color w:val="414042"/>
          <w:spacing w:val="-53"/>
          <w:w w:val="95"/>
        </w:rPr>
        <w:t> </w:t>
      </w:r>
      <w:r>
        <w:rPr>
          <w:color w:val="414042"/>
          <w:w w:val="95"/>
        </w:rPr>
        <w:t>de</w:t>
      </w:r>
      <w:r>
        <w:rPr>
          <w:color w:val="414042"/>
          <w:spacing w:val="-53"/>
          <w:w w:val="95"/>
        </w:rPr>
        <w:t> </w:t>
      </w:r>
      <w:r>
        <w:rPr>
          <w:color w:val="414042"/>
          <w:w w:val="95"/>
        </w:rPr>
        <w:t>México,</w:t>
      </w:r>
      <w:r>
        <w:rPr>
          <w:color w:val="414042"/>
          <w:spacing w:val="-63"/>
          <w:w w:val="95"/>
        </w:rPr>
        <w:t> </w:t>
      </w:r>
      <w:r>
        <w:rPr>
          <w:color w:val="414042"/>
          <w:spacing w:val="-7"/>
          <w:w w:val="95"/>
        </w:rPr>
        <w:t>LVII</w:t>
      </w:r>
      <w:r>
        <w:rPr>
          <w:color w:val="414042"/>
          <w:spacing w:val="-53"/>
          <w:w w:val="95"/>
        </w:rPr>
        <w:t> </w:t>
      </w:r>
      <w:r>
        <w:rPr>
          <w:color w:val="414042"/>
          <w:w w:val="95"/>
        </w:rPr>
        <w:t>Legislatura </w:t>
      </w:r>
      <w:r>
        <w:rPr>
          <w:color w:val="414042"/>
        </w:rPr>
        <w:t>deI</w:t>
      </w:r>
      <w:r>
        <w:rPr>
          <w:color w:val="414042"/>
          <w:spacing w:val="-23"/>
        </w:rPr>
        <w:t> </w:t>
      </w:r>
      <w:r>
        <w:rPr>
          <w:color w:val="414042"/>
        </w:rPr>
        <w:t>Estado</w:t>
      </w:r>
      <w:r>
        <w:rPr>
          <w:color w:val="414042"/>
          <w:spacing w:val="-24"/>
        </w:rPr>
        <w:t> </w:t>
      </w:r>
      <w:r>
        <w:rPr>
          <w:color w:val="414042"/>
        </w:rPr>
        <w:t>de</w:t>
      </w:r>
      <w:r>
        <w:rPr>
          <w:color w:val="414042"/>
          <w:spacing w:val="-23"/>
        </w:rPr>
        <w:t> </w:t>
      </w:r>
      <w:r>
        <w:rPr>
          <w:color w:val="414042"/>
        </w:rPr>
        <w:t>México</w:t>
      </w:r>
      <w:r>
        <w:rPr>
          <w:color w:val="414042"/>
          <w:spacing w:val="-23"/>
        </w:rPr>
        <w:t> </w:t>
      </w:r>
      <w:r>
        <w:rPr>
          <w:color w:val="414042"/>
        </w:rPr>
        <w:t>20II;</w:t>
      </w:r>
      <w:r>
        <w:rPr>
          <w:color w:val="414042"/>
          <w:spacing w:val="-36"/>
        </w:rPr>
        <w:t> </w:t>
      </w:r>
      <w:r>
        <w:rPr>
          <w:color w:val="414042"/>
        </w:rPr>
        <w:t>Ios</w:t>
      </w:r>
      <w:r>
        <w:rPr>
          <w:color w:val="414042"/>
          <w:spacing w:val="-23"/>
        </w:rPr>
        <w:t> </w:t>
      </w:r>
      <w:r>
        <w:rPr>
          <w:color w:val="414042"/>
        </w:rPr>
        <w:t>capítuIos</w:t>
      </w:r>
      <w:r>
        <w:rPr>
          <w:color w:val="414042"/>
          <w:spacing w:val="-36"/>
        </w:rPr>
        <w:t> </w:t>
      </w:r>
      <w:r>
        <w:rPr>
          <w:color w:val="414042"/>
        </w:rPr>
        <w:t>“Dimensiones</w:t>
      </w:r>
      <w:r>
        <w:rPr>
          <w:color w:val="414042"/>
          <w:spacing w:val="-24"/>
        </w:rPr>
        <w:t> </w:t>
      </w:r>
      <w:r>
        <w:rPr>
          <w:color w:val="414042"/>
        </w:rPr>
        <w:t>de</w:t>
      </w:r>
      <w:r>
        <w:rPr>
          <w:color w:val="414042"/>
          <w:spacing w:val="-23"/>
        </w:rPr>
        <w:t> </w:t>
      </w:r>
      <w:r>
        <w:rPr>
          <w:color w:val="414042"/>
        </w:rPr>
        <w:t>Ia</w:t>
      </w:r>
      <w:r>
        <w:rPr>
          <w:color w:val="414042"/>
          <w:spacing w:val="-23"/>
        </w:rPr>
        <w:t> </w:t>
      </w:r>
      <w:r>
        <w:rPr>
          <w:color w:val="414042"/>
        </w:rPr>
        <w:t>vioIencia</w:t>
      </w:r>
      <w:r>
        <w:rPr>
          <w:color w:val="414042"/>
          <w:spacing w:val="-23"/>
        </w:rPr>
        <w:t> </w:t>
      </w:r>
      <w:r>
        <w:rPr>
          <w:color w:val="414042"/>
        </w:rPr>
        <w:t>contra </w:t>
      </w:r>
      <w:r>
        <w:rPr>
          <w:color w:val="414042"/>
          <w:w w:val="95"/>
        </w:rPr>
        <w:t>las</w:t>
      </w:r>
      <w:r>
        <w:rPr>
          <w:color w:val="414042"/>
          <w:spacing w:val="-25"/>
          <w:w w:val="95"/>
        </w:rPr>
        <w:t> </w:t>
      </w:r>
      <w:r>
        <w:rPr>
          <w:color w:val="414042"/>
          <w:w w:val="95"/>
        </w:rPr>
        <w:t>mujeres</w:t>
      </w:r>
      <w:r>
        <w:rPr>
          <w:color w:val="414042"/>
          <w:spacing w:val="-25"/>
          <w:w w:val="95"/>
        </w:rPr>
        <w:t> </w:t>
      </w:r>
      <w:r>
        <w:rPr>
          <w:color w:val="414042"/>
          <w:w w:val="95"/>
        </w:rPr>
        <w:t>en</w:t>
      </w:r>
      <w:r>
        <w:rPr>
          <w:color w:val="414042"/>
          <w:spacing w:val="-25"/>
          <w:w w:val="95"/>
        </w:rPr>
        <w:t> </w:t>
      </w:r>
      <w:r>
        <w:rPr>
          <w:color w:val="414042"/>
          <w:w w:val="95"/>
        </w:rPr>
        <w:t>México”,</w:t>
      </w:r>
      <w:r>
        <w:rPr>
          <w:color w:val="414042"/>
          <w:spacing w:val="-54"/>
          <w:w w:val="95"/>
        </w:rPr>
        <w:t> </w:t>
      </w:r>
      <w:r>
        <w:rPr>
          <w:color w:val="414042"/>
          <w:w w:val="95"/>
        </w:rPr>
        <w:t>“La</w:t>
      </w:r>
      <w:r>
        <w:rPr>
          <w:color w:val="414042"/>
          <w:spacing w:val="-25"/>
          <w:w w:val="95"/>
        </w:rPr>
        <w:t> </w:t>
      </w:r>
      <w:r>
        <w:rPr>
          <w:color w:val="414042"/>
          <w:w w:val="95"/>
        </w:rPr>
        <w:t>violencia</w:t>
      </w:r>
      <w:r>
        <w:rPr>
          <w:color w:val="414042"/>
          <w:spacing w:val="-25"/>
          <w:w w:val="95"/>
        </w:rPr>
        <w:t> </w:t>
      </w:r>
      <w:r>
        <w:rPr>
          <w:color w:val="414042"/>
          <w:w w:val="95"/>
        </w:rPr>
        <w:t>contra</w:t>
      </w:r>
      <w:r>
        <w:rPr>
          <w:color w:val="414042"/>
          <w:spacing w:val="-25"/>
          <w:w w:val="95"/>
        </w:rPr>
        <w:t> </w:t>
      </w:r>
      <w:r>
        <w:rPr>
          <w:color w:val="414042"/>
          <w:w w:val="95"/>
        </w:rPr>
        <w:t>las</w:t>
      </w:r>
      <w:r>
        <w:rPr>
          <w:color w:val="414042"/>
          <w:spacing w:val="-25"/>
          <w:w w:val="95"/>
        </w:rPr>
        <w:t> </w:t>
      </w:r>
      <w:r>
        <w:rPr>
          <w:color w:val="414042"/>
          <w:w w:val="95"/>
        </w:rPr>
        <w:t>mujeres”,</w:t>
      </w:r>
      <w:r>
        <w:rPr>
          <w:color w:val="414042"/>
          <w:spacing w:val="-40"/>
          <w:w w:val="95"/>
        </w:rPr>
        <w:t> </w:t>
      </w:r>
      <w:r>
        <w:rPr>
          <w:color w:val="414042"/>
          <w:w w:val="95"/>
        </w:rPr>
        <w:t>en</w:t>
      </w:r>
      <w:r>
        <w:rPr>
          <w:color w:val="414042"/>
          <w:spacing w:val="-25"/>
          <w:w w:val="95"/>
        </w:rPr>
        <w:t> </w:t>
      </w:r>
      <w:r>
        <w:rPr>
          <w:color w:val="414042"/>
          <w:w w:val="95"/>
        </w:rPr>
        <w:t>el</w:t>
      </w:r>
      <w:r>
        <w:rPr>
          <w:color w:val="414042"/>
          <w:spacing w:val="-25"/>
          <w:w w:val="95"/>
        </w:rPr>
        <w:t> </w:t>
      </w:r>
      <w:r>
        <w:rPr>
          <w:color w:val="414042"/>
          <w:w w:val="95"/>
        </w:rPr>
        <w:t>libro</w:t>
      </w:r>
      <w:r>
        <w:rPr>
          <w:color w:val="414042"/>
          <w:spacing w:val="-25"/>
          <w:w w:val="95"/>
        </w:rPr>
        <w:t> </w:t>
      </w:r>
      <w:r>
        <w:rPr>
          <w:color w:val="414042"/>
          <w:spacing w:val="-3"/>
          <w:w w:val="95"/>
        </w:rPr>
        <w:t>Por</w:t>
      </w:r>
      <w:r>
        <w:rPr>
          <w:color w:val="414042"/>
          <w:spacing w:val="-25"/>
          <w:w w:val="95"/>
        </w:rPr>
        <w:t> </w:t>
      </w:r>
      <w:r>
        <w:rPr>
          <w:color w:val="414042"/>
          <w:w w:val="95"/>
        </w:rPr>
        <w:t>eso</w:t>
      </w:r>
      <w:r>
        <w:rPr>
          <w:color w:val="414042"/>
          <w:spacing w:val="-25"/>
          <w:w w:val="95"/>
        </w:rPr>
        <w:t> </w:t>
      </w:r>
      <w:r>
        <w:rPr>
          <w:color w:val="414042"/>
          <w:w w:val="95"/>
        </w:rPr>
        <w:t>la maté,</w:t>
      </w:r>
      <w:r>
        <w:rPr>
          <w:color w:val="414042"/>
          <w:spacing w:val="-44"/>
          <w:w w:val="95"/>
        </w:rPr>
        <w:t> </w:t>
      </w:r>
      <w:r>
        <w:rPr>
          <w:color w:val="414042"/>
          <w:w w:val="95"/>
        </w:rPr>
        <w:t>editado</w:t>
      </w:r>
      <w:r>
        <w:rPr>
          <w:color w:val="414042"/>
          <w:spacing w:val="-28"/>
          <w:w w:val="95"/>
        </w:rPr>
        <w:t> </w:t>
      </w:r>
      <w:r>
        <w:rPr>
          <w:color w:val="414042"/>
          <w:w w:val="95"/>
        </w:rPr>
        <w:t>por</w:t>
      </w:r>
      <w:r>
        <w:rPr>
          <w:color w:val="414042"/>
          <w:spacing w:val="-28"/>
          <w:w w:val="95"/>
        </w:rPr>
        <w:t> </w:t>
      </w:r>
      <w:r>
        <w:rPr>
          <w:color w:val="414042"/>
          <w:w w:val="95"/>
        </w:rPr>
        <w:t>Miguel</w:t>
      </w:r>
      <w:r>
        <w:rPr>
          <w:color w:val="414042"/>
          <w:spacing w:val="-29"/>
          <w:w w:val="95"/>
        </w:rPr>
        <w:t> </w:t>
      </w:r>
      <w:r>
        <w:rPr>
          <w:color w:val="414042"/>
          <w:w w:val="95"/>
        </w:rPr>
        <w:t>Ángel</w:t>
      </w:r>
      <w:r>
        <w:rPr>
          <w:color w:val="414042"/>
          <w:spacing w:val="-28"/>
          <w:w w:val="95"/>
        </w:rPr>
        <w:t> </w:t>
      </w:r>
      <w:r>
        <w:rPr>
          <w:color w:val="414042"/>
          <w:w w:val="95"/>
        </w:rPr>
        <w:t>Porrúa</w:t>
      </w:r>
      <w:r>
        <w:rPr>
          <w:color w:val="414042"/>
          <w:spacing w:val="-28"/>
          <w:w w:val="95"/>
        </w:rPr>
        <w:t> </w:t>
      </w:r>
      <w:r>
        <w:rPr>
          <w:color w:val="414042"/>
          <w:w w:val="95"/>
        </w:rPr>
        <w:t>y</w:t>
      </w:r>
      <w:r>
        <w:rPr>
          <w:color w:val="414042"/>
          <w:spacing w:val="-28"/>
          <w:w w:val="95"/>
        </w:rPr>
        <w:t> </w:t>
      </w:r>
      <w:r>
        <w:rPr>
          <w:color w:val="414042"/>
          <w:w w:val="95"/>
        </w:rPr>
        <w:t>la</w:t>
      </w:r>
      <w:r>
        <w:rPr>
          <w:color w:val="414042"/>
          <w:spacing w:val="-28"/>
          <w:w w:val="95"/>
        </w:rPr>
        <w:t> </w:t>
      </w:r>
      <w:r>
        <w:rPr>
          <w:color w:val="414042"/>
          <w:w w:val="95"/>
        </w:rPr>
        <w:t>Universidad</w:t>
      </w:r>
      <w:r>
        <w:rPr>
          <w:color w:val="414042"/>
          <w:spacing w:val="-44"/>
          <w:w w:val="95"/>
        </w:rPr>
        <w:t> </w:t>
      </w:r>
      <w:r>
        <w:rPr>
          <w:color w:val="414042"/>
          <w:w w:val="95"/>
        </w:rPr>
        <w:t>Autónoma</w:t>
      </w:r>
      <w:r>
        <w:rPr>
          <w:color w:val="414042"/>
          <w:spacing w:val="-28"/>
          <w:w w:val="95"/>
        </w:rPr>
        <w:t> </w:t>
      </w:r>
      <w:r>
        <w:rPr>
          <w:color w:val="414042"/>
          <w:w w:val="95"/>
        </w:rPr>
        <w:t>del</w:t>
      </w:r>
      <w:r>
        <w:rPr>
          <w:color w:val="414042"/>
          <w:spacing w:val="-28"/>
          <w:w w:val="95"/>
        </w:rPr>
        <w:t> </w:t>
      </w:r>
      <w:r>
        <w:rPr>
          <w:color w:val="414042"/>
          <w:w w:val="95"/>
        </w:rPr>
        <w:t>Estado</w:t>
      </w:r>
      <w:r>
        <w:rPr>
          <w:color w:val="414042"/>
          <w:spacing w:val="-28"/>
          <w:w w:val="95"/>
        </w:rPr>
        <w:t> </w:t>
      </w:r>
      <w:r>
        <w:rPr>
          <w:color w:val="414042"/>
          <w:w w:val="95"/>
        </w:rPr>
        <w:t>de México</w:t>
      </w:r>
      <w:r>
        <w:rPr>
          <w:color w:val="414042"/>
          <w:spacing w:val="-28"/>
          <w:w w:val="95"/>
        </w:rPr>
        <w:t> </w:t>
      </w:r>
      <w:r>
        <w:rPr>
          <w:color w:val="414042"/>
          <w:w w:val="95"/>
        </w:rPr>
        <w:t>20I0.</w:t>
      </w:r>
      <w:r>
        <w:rPr>
          <w:color w:val="414042"/>
          <w:spacing w:val="-43"/>
          <w:w w:val="95"/>
        </w:rPr>
        <w:t> </w:t>
      </w:r>
      <w:r>
        <w:rPr>
          <w:color w:val="414042"/>
          <w:w w:val="95"/>
        </w:rPr>
        <w:t>Ponente</w:t>
      </w:r>
      <w:r>
        <w:rPr>
          <w:color w:val="414042"/>
          <w:spacing w:val="-28"/>
          <w:w w:val="95"/>
        </w:rPr>
        <w:t> </w:t>
      </w:r>
      <w:r>
        <w:rPr>
          <w:color w:val="414042"/>
          <w:w w:val="95"/>
        </w:rPr>
        <w:t>invitada</w:t>
      </w:r>
      <w:r>
        <w:rPr>
          <w:color w:val="414042"/>
          <w:spacing w:val="-28"/>
          <w:w w:val="95"/>
        </w:rPr>
        <w:t> </w:t>
      </w:r>
      <w:r>
        <w:rPr>
          <w:color w:val="414042"/>
          <w:w w:val="95"/>
        </w:rPr>
        <w:t>en</w:t>
      </w:r>
      <w:r>
        <w:rPr>
          <w:color w:val="414042"/>
          <w:spacing w:val="-28"/>
          <w:w w:val="95"/>
        </w:rPr>
        <w:t> </w:t>
      </w:r>
      <w:r>
        <w:rPr>
          <w:color w:val="414042"/>
          <w:w w:val="95"/>
        </w:rPr>
        <w:t>eventos</w:t>
      </w:r>
      <w:r>
        <w:rPr>
          <w:color w:val="414042"/>
          <w:spacing w:val="-28"/>
          <w:w w:val="95"/>
        </w:rPr>
        <w:t> </w:t>
      </w:r>
      <w:r>
        <w:rPr>
          <w:color w:val="414042"/>
          <w:w w:val="95"/>
        </w:rPr>
        <w:t>académicos</w:t>
      </w:r>
      <w:r>
        <w:rPr>
          <w:color w:val="414042"/>
          <w:spacing w:val="-28"/>
          <w:w w:val="95"/>
        </w:rPr>
        <w:t> </w:t>
      </w:r>
      <w:r>
        <w:rPr>
          <w:color w:val="414042"/>
          <w:w w:val="95"/>
        </w:rPr>
        <w:t>de</w:t>
      </w:r>
      <w:r>
        <w:rPr>
          <w:color w:val="414042"/>
          <w:spacing w:val="-28"/>
          <w:w w:val="95"/>
        </w:rPr>
        <w:t> </w:t>
      </w:r>
      <w:r>
        <w:rPr>
          <w:color w:val="414042"/>
          <w:w w:val="95"/>
        </w:rPr>
        <w:t>corte</w:t>
      </w:r>
      <w:r>
        <w:rPr>
          <w:color w:val="414042"/>
          <w:spacing w:val="-28"/>
          <w:w w:val="95"/>
        </w:rPr>
        <w:t> </w:t>
      </w:r>
      <w:r>
        <w:rPr>
          <w:color w:val="414042"/>
          <w:w w:val="95"/>
        </w:rPr>
        <w:t>IocaI,</w:t>
      </w:r>
      <w:r>
        <w:rPr>
          <w:color w:val="414042"/>
          <w:spacing w:val="-43"/>
          <w:w w:val="95"/>
        </w:rPr>
        <w:t> </w:t>
      </w:r>
      <w:r>
        <w:rPr>
          <w:color w:val="414042"/>
          <w:w w:val="95"/>
        </w:rPr>
        <w:t>nacionaI</w:t>
      </w:r>
      <w:r>
        <w:rPr>
          <w:color w:val="414042"/>
          <w:spacing w:val="-28"/>
          <w:w w:val="95"/>
        </w:rPr>
        <w:t> </w:t>
      </w:r>
      <w:r>
        <w:rPr>
          <w:color w:val="414042"/>
          <w:w w:val="95"/>
        </w:rPr>
        <w:t>e internacional.</w:t>
      </w:r>
      <w:r>
        <w:rPr>
          <w:color w:val="414042"/>
          <w:spacing w:val="-43"/>
          <w:w w:val="95"/>
        </w:rPr>
        <w:t> </w:t>
      </w:r>
      <w:r>
        <w:rPr>
          <w:color w:val="414042"/>
          <w:w w:val="95"/>
        </w:rPr>
        <w:t>Presidente</w:t>
      </w:r>
      <w:r>
        <w:rPr>
          <w:color w:val="414042"/>
          <w:spacing w:val="-33"/>
          <w:w w:val="95"/>
        </w:rPr>
        <w:t> </w:t>
      </w:r>
      <w:r>
        <w:rPr>
          <w:color w:val="414042"/>
          <w:w w:val="95"/>
        </w:rPr>
        <w:t>de</w:t>
      </w:r>
      <w:r>
        <w:rPr>
          <w:color w:val="414042"/>
          <w:spacing w:val="-33"/>
          <w:w w:val="95"/>
        </w:rPr>
        <w:t> </w:t>
      </w:r>
      <w:r>
        <w:rPr>
          <w:color w:val="414042"/>
          <w:w w:val="95"/>
        </w:rPr>
        <w:t>la</w:t>
      </w:r>
      <w:r>
        <w:rPr>
          <w:color w:val="414042"/>
          <w:spacing w:val="-33"/>
          <w:w w:val="95"/>
        </w:rPr>
        <w:t> </w:t>
      </w:r>
      <w:r>
        <w:rPr>
          <w:color w:val="414042"/>
          <w:w w:val="95"/>
        </w:rPr>
        <w:t>asociación</w:t>
      </w:r>
      <w:r>
        <w:rPr>
          <w:color w:val="414042"/>
          <w:spacing w:val="-34"/>
          <w:w w:val="95"/>
        </w:rPr>
        <w:t> </w:t>
      </w:r>
      <w:r>
        <w:rPr>
          <w:color w:val="414042"/>
          <w:w w:val="95"/>
        </w:rPr>
        <w:t>civil</w:t>
      </w:r>
      <w:r>
        <w:rPr>
          <w:color w:val="414042"/>
          <w:spacing w:val="-43"/>
          <w:w w:val="95"/>
        </w:rPr>
        <w:t> </w:t>
      </w:r>
      <w:r>
        <w:rPr>
          <w:color w:val="414042"/>
          <w:w w:val="95"/>
        </w:rPr>
        <w:t>“Juntos</w:t>
      </w:r>
      <w:r>
        <w:rPr>
          <w:color w:val="414042"/>
          <w:spacing w:val="-33"/>
          <w:w w:val="95"/>
        </w:rPr>
        <w:t> </w:t>
      </w:r>
      <w:r>
        <w:rPr>
          <w:color w:val="414042"/>
          <w:w w:val="95"/>
        </w:rPr>
        <w:t>por</w:t>
      </w:r>
      <w:r>
        <w:rPr>
          <w:color w:val="414042"/>
          <w:spacing w:val="-33"/>
          <w:w w:val="95"/>
        </w:rPr>
        <w:t> </w:t>
      </w:r>
      <w:r>
        <w:rPr>
          <w:color w:val="414042"/>
          <w:w w:val="95"/>
        </w:rPr>
        <w:t>un</w:t>
      </w:r>
      <w:r>
        <w:rPr>
          <w:color w:val="414042"/>
          <w:spacing w:val="-33"/>
          <w:w w:val="95"/>
        </w:rPr>
        <w:t> </w:t>
      </w:r>
      <w:r>
        <w:rPr>
          <w:color w:val="414042"/>
          <w:w w:val="95"/>
        </w:rPr>
        <w:t>mejor</w:t>
      </w:r>
      <w:r>
        <w:rPr>
          <w:color w:val="414042"/>
          <w:spacing w:val="-33"/>
          <w:w w:val="95"/>
        </w:rPr>
        <w:t> </w:t>
      </w:r>
      <w:r>
        <w:rPr>
          <w:color w:val="414042"/>
          <w:w w:val="95"/>
        </w:rPr>
        <w:t>presente”, </w:t>
      </w:r>
      <w:r>
        <w:rPr>
          <w:color w:val="414042"/>
          <w:w w:val="90"/>
        </w:rPr>
        <w:t>colectivo</w:t>
      </w:r>
      <w:r>
        <w:rPr>
          <w:color w:val="414042"/>
          <w:spacing w:val="-31"/>
          <w:w w:val="90"/>
        </w:rPr>
        <w:t> </w:t>
      </w:r>
      <w:r>
        <w:rPr>
          <w:color w:val="414042"/>
          <w:w w:val="90"/>
        </w:rPr>
        <w:t>enfocado</w:t>
      </w:r>
      <w:r>
        <w:rPr>
          <w:color w:val="414042"/>
          <w:spacing w:val="-31"/>
          <w:w w:val="90"/>
        </w:rPr>
        <w:t> </w:t>
      </w:r>
      <w:r>
        <w:rPr>
          <w:color w:val="414042"/>
          <w:w w:val="90"/>
        </w:rPr>
        <w:t>en</w:t>
      </w:r>
      <w:r>
        <w:rPr>
          <w:color w:val="414042"/>
          <w:spacing w:val="-31"/>
          <w:w w:val="90"/>
        </w:rPr>
        <w:t> </w:t>
      </w:r>
      <w:r>
        <w:rPr>
          <w:color w:val="414042"/>
          <w:w w:val="90"/>
        </w:rPr>
        <w:t>la</w:t>
      </w:r>
      <w:r>
        <w:rPr>
          <w:color w:val="414042"/>
          <w:spacing w:val="-31"/>
          <w:w w:val="90"/>
        </w:rPr>
        <w:t> </w:t>
      </w:r>
      <w:r>
        <w:rPr>
          <w:color w:val="414042"/>
          <w:w w:val="90"/>
        </w:rPr>
        <w:t>atención</w:t>
      </w:r>
      <w:r>
        <w:rPr>
          <w:color w:val="414042"/>
          <w:spacing w:val="-31"/>
          <w:w w:val="90"/>
        </w:rPr>
        <w:t> </w:t>
      </w:r>
      <w:r>
        <w:rPr>
          <w:color w:val="414042"/>
          <w:w w:val="90"/>
        </w:rPr>
        <w:t>de</w:t>
      </w:r>
      <w:r>
        <w:rPr>
          <w:color w:val="414042"/>
          <w:spacing w:val="-31"/>
          <w:w w:val="90"/>
        </w:rPr>
        <w:t> </w:t>
      </w:r>
      <w:r>
        <w:rPr>
          <w:color w:val="414042"/>
          <w:w w:val="90"/>
        </w:rPr>
        <w:t>problemas</w:t>
      </w:r>
      <w:r>
        <w:rPr>
          <w:color w:val="414042"/>
          <w:spacing w:val="-31"/>
          <w:w w:val="90"/>
        </w:rPr>
        <w:t> </w:t>
      </w:r>
      <w:r>
        <w:rPr>
          <w:color w:val="414042"/>
          <w:w w:val="90"/>
        </w:rPr>
        <w:t>de</w:t>
      </w:r>
      <w:r>
        <w:rPr>
          <w:color w:val="414042"/>
          <w:spacing w:val="-31"/>
          <w:w w:val="90"/>
        </w:rPr>
        <w:t> </w:t>
      </w:r>
      <w:r>
        <w:rPr>
          <w:color w:val="414042"/>
          <w:w w:val="90"/>
        </w:rPr>
        <w:t>violencia</w:t>
      </w:r>
      <w:r>
        <w:rPr>
          <w:color w:val="414042"/>
          <w:spacing w:val="-31"/>
          <w:w w:val="90"/>
        </w:rPr>
        <w:t> </w:t>
      </w:r>
      <w:r>
        <w:rPr>
          <w:color w:val="414042"/>
          <w:w w:val="90"/>
        </w:rPr>
        <w:t>social,</w:t>
      </w:r>
      <w:r>
        <w:rPr>
          <w:color w:val="414042"/>
          <w:spacing w:val="-49"/>
          <w:w w:val="90"/>
        </w:rPr>
        <w:t> </w:t>
      </w:r>
      <w:r>
        <w:rPr>
          <w:color w:val="414042"/>
          <w:spacing w:val="-3"/>
          <w:w w:val="90"/>
        </w:rPr>
        <w:t>familiar,</w:t>
      </w:r>
      <w:r>
        <w:rPr>
          <w:color w:val="414042"/>
          <w:spacing w:val="-49"/>
          <w:w w:val="90"/>
        </w:rPr>
        <w:t> </w:t>
      </w:r>
      <w:r>
        <w:rPr>
          <w:color w:val="414042"/>
          <w:w w:val="90"/>
        </w:rPr>
        <w:t>escolar y</w:t>
      </w:r>
      <w:r>
        <w:rPr>
          <w:color w:val="414042"/>
          <w:spacing w:val="-28"/>
          <w:w w:val="90"/>
        </w:rPr>
        <w:t> </w:t>
      </w:r>
      <w:r>
        <w:rPr>
          <w:color w:val="414042"/>
          <w:w w:val="90"/>
        </w:rPr>
        <w:t>laboral,</w:t>
      </w:r>
      <w:r>
        <w:rPr>
          <w:color w:val="414042"/>
          <w:spacing w:val="-46"/>
          <w:w w:val="90"/>
        </w:rPr>
        <w:t> </w:t>
      </w:r>
      <w:r>
        <w:rPr>
          <w:color w:val="414042"/>
          <w:w w:val="90"/>
        </w:rPr>
        <w:t>para</w:t>
      </w:r>
      <w:r>
        <w:rPr>
          <w:color w:val="414042"/>
          <w:spacing w:val="-28"/>
          <w:w w:val="90"/>
        </w:rPr>
        <w:t> </w:t>
      </w:r>
      <w:r>
        <w:rPr>
          <w:color w:val="414042"/>
          <w:w w:val="90"/>
        </w:rPr>
        <w:t>el</w:t>
      </w:r>
      <w:r>
        <w:rPr>
          <w:color w:val="414042"/>
          <w:spacing w:val="-28"/>
          <w:w w:val="90"/>
        </w:rPr>
        <w:t> </w:t>
      </w:r>
      <w:r>
        <w:rPr>
          <w:color w:val="414042"/>
          <w:w w:val="90"/>
        </w:rPr>
        <w:t>desarrollo</w:t>
      </w:r>
      <w:r>
        <w:rPr>
          <w:color w:val="414042"/>
          <w:spacing w:val="-28"/>
          <w:w w:val="90"/>
        </w:rPr>
        <w:t> </w:t>
      </w:r>
      <w:r>
        <w:rPr>
          <w:color w:val="414042"/>
          <w:w w:val="90"/>
        </w:rPr>
        <w:t>personal,</w:t>
      </w:r>
      <w:r>
        <w:rPr>
          <w:color w:val="414042"/>
          <w:spacing w:val="-47"/>
          <w:w w:val="90"/>
        </w:rPr>
        <w:t> </w:t>
      </w:r>
      <w:r>
        <w:rPr>
          <w:color w:val="414042"/>
          <w:w w:val="90"/>
        </w:rPr>
        <w:t>la</w:t>
      </w:r>
      <w:r>
        <w:rPr>
          <w:color w:val="414042"/>
          <w:spacing w:val="-28"/>
          <w:w w:val="90"/>
        </w:rPr>
        <w:t> </w:t>
      </w:r>
      <w:r>
        <w:rPr>
          <w:color w:val="414042"/>
          <w:w w:val="90"/>
        </w:rPr>
        <w:t>mejora</w:t>
      </w:r>
      <w:r>
        <w:rPr>
          <w:color w:val="414042"/>
          <w:spacing w:val="-28"/>
          <w:w w:val="90"/>
        </w:rPr>
        <w:t> </w:t>
      </w:r>
      <w:r>
        <w:rPr>
          <w:color w:val="414042"/>
          <w:w w:val="90"/>
        </w:rPr>
        <w:t>del</w:t>
      </w:r>
      <w:r>
        <w:rPr>
          <w:color w:val="414042"/>
          <w:spacing w:val="-28"/>
          <w:w w:val="90"/>
        </w:rPr>
        <w:t> </w:t>
      </w:r>
      <w:r>
        <w:rPr>
          <w:color w:val="414042"/>
          <w:w w:val="90"/>
        </w:rPr>
        <w:t>bienestar</w:t>
      </w:r>
      <w:r>
        <w:rPr>
          <w:color w:val="414042"/>
          <w:spacing w:val="-28"/>
          <w:w w:val="90"/>
        </w:rPr>
        <w:t> </w:t>
      </w:r>
      <w:r>
        <w:rPr>
          <w:color w:val="414042"/>
          <w:w w:val="90"/>
        </w:rPr>
        <w:t>y</w:t>
      </w:r>
      <w:r>
        <w:rPr>
          <w:color w:val="414042"/>
          <w:spacing w:val="-28"/>
          <w:w w:val="90"/>
        </w:rPr>
        <w:t> </w:t>
      </w:r>
      <w:r>
        <w:rPr>
          <w:color w:val="414042"/>
          <w:w w:val="90"/>
        </w:rPr>
        <w:t>la</w:t>
      </w:r>
      <w:r>
        <w:rPr>
          <w:color w:val="414042"/>
          <w:spacing w:val="-28"/>
          <w:w w:val="90"/>
        </w:rPr>
        <w:t> </w:t>
      </w:r>
      <w:r>
        <w:rPr>
          <w:color w:val="414042"/>
          <w:w w:val="90"/>
        </w:rPr>
        <w:t>convivencia</w:t>
      </w:r>
      <w:r>
        <w:rPr>
          <w:color w:val="414042"/>
          <w:spacing w:val="-28"/>
          <w:w w:val="90"/>
        </w:rPr>
        <w:t> </w:t>
      </w:r>
      <w:r>
        <w:rPr>
          <w:color w:val="414042"/>
          <w:w w:val="90"/>
        </w:rPr>
        <w:t>social en pos de la paz.</w:t>
      </w:r>
      <w:r>
        <w:rPr>
          <w:color w:val="414042"/>
          <w:spacing w:val="-37"/>
          <w:w w:val="90"/>
        </w:rPr>
        <w:t> </w:t>
      </w:r>
      <w:hyperlink r:id="rId71">
        <w:r>
          <w:rPr>
            <w:color w:val="414042"/>
            <w:w w:val="90"/>
          </w:rPr>
          <w:t>delgadilloleonor@gmail.com</w:t>
        </w:r>
      </w:hyperlink>
    </w:p>
    <w:p>
      <w:pPr>
        <w:pStyle w:val="BodyText"/>
        <w:rPr>
          <w:sz w:val="20"/>
        </w:rPr>
      </w:pPr>
    </w:p>
    <w:p>
      <w:pPr>
        <w:pStyle w:val="BodyText"/>
        <w:rPr>
          <w:sz w:val="20"/>
        </w:rPr>
      </w:pPr>
    </w:p>
    <w:p>
      <w:pPr>
        <w:pStyle w:val="BodyText"/>
        <w:rPr>
          <w:sz w:val="20"/>
        </w:rPr>
      </w:pPr>
    </w:p>
    <w:p>
      <w:pPr>
        <w:pStyle w:val="BodyText"/>
        <w:spacing w:before="2"/>
        <w:rPr>
          <w:sz w:val="19"/>
        </w:rPr>
      </w:pPr>
    </w:p>
    <w:p>
      <w:pPr>
        <w:pStyle w:val="Heading2"/>
        <w:ind w:left="215"/>
      </w:pPr>
      <w:r>
        <w:rPr>
          <w:color w:val="5F7456"/>
        </w:rPr>
        <w:t>260</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935">
            <wp:simplePos x="0" y="0"/>
            <wp:positionH relativeFrom="page">
              <wp:posOffset>0</wp:posOffset>
            </wp:positionH>
            <wp:positionV relativeFrom="page">
              <wp:posOffset>0</wp:posOffset>
            </wp:positionV>
            <wp:extent cx="7772400" cy="10058399"/>
            <wp:effectExtent l="0" t="0" r="0" b="0"/>
            <wp:wrapNone/>
            <wp:docPr id="493" name="image9.png" descr=""/>
            <wp:cNvGraphicFramePr>
              <a:graphicFrameLocks noChangeAspect="1"/>
            </wp:cNvGraphicFramePr>
            <a:graphic>
              <a:graphicData uri="http://schemas.openxmlformats.org/drawingml/2006/picture">
                <pic:pic>
                  <pic:nvPicPr>
                    <pic:cNvPr id="494"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4"/>
        <w:ind w:left="120"/>
      </w:pPr>
      <w:r>
        <w:rPr>
          <w:color w:val="649705"/>
        </w:rPr>
        <w:t>Mtra. en P.E.E.S. Leonor González Villanueva</w:t>
      </w:r>
    </w:p>
    <w:p>
      <w:pPr>
        <w:pStyle w:val="BodyText"/>
        <w:spacing w:line="309" w:lineRule="auto" w:before="208"/>
        <w:ind w:left="120" w:right="157"/>
        <w:jc w:val="both"/>
      </w:pPr>
      <w:r>
        <w:rPr>
          <w:color w:val="414042"/>
          <w:w w:val="95"/>
        </w:rPr>
        <w:t>Candidata</w:t>
      </w:r>
      <w:r>
        <w:rPr>
          <w:color w:val="414042"/>
          <w:spacing w:val="-40"/>
          <w:w w:val="95"/>
        </w:rPr>
        <w:t> </w:t>
      </w:r>
      <w:r>
        <w:rPr>
          <w:color w:val="414042"/>
          <w:w w:val="95"/>
        </w:rPr>
        <w:t>a</w:t>
      </w:r>
      <w:r>
        <w:rPr>
          <w:color w:val="414042"/>
          <w:spacing w:val="-40"/>
          <w:w w:val="95"/>
        </w:rPr>
        <w:t> </w:t>
      </w:r>
      <w:r>
        <w:rPr>
          <w:color w:val="414042"/>
          <w:w w:val="95"/>
        </w:rPr>
        <w:t>doctor</w:t>
      </w:r>
      <w:r>
        <w:rPr>
          <w:color w:val="414042"/>
          <w:spacing w:val="-40"/>
          <w:w w:val="95"/>
        </w:rPr>
        <w:t> </w:t>
      </w:r>
      <w:r>
        <w:rPr>
          <w:color w:val="414042"/>
          <w:w w:val="95"/>
        </w:rPr>
        <w:t>en</w:t>
      </w:r>
      <w:r>
        <w:rPr>
          <w:color w:val="414042"/>
          <w:spacing w:val="-40"/>
          <w:w w:val="95"/>
        </w:rPr>
        <w:t> </w:t>
      </w:r>
      <w:r>
        <w:rPr>
          <w:color w:val="414042"/>
          <w:w w:val="95"/>
        </w:rPr>
        <w:t>Ciencias</w:t>
      </w:r>
      <w:r>
        <w:rPr>
          <w:color w:val="414042"/>
          <w:spacing w:val="-40"/>
          <w:w w:val="95"/>
        </w:rPr>
        <w:t> </w:t>
      </w:r>
      <w:r>
        <w:rPr>
          <w:color w:val="414042"/>
          <w:w w:val="95"/>
        </w:rPr>
        <w:t>PoIíticas</w:t>
      </w:r>
      <w:r>
        <w:rPr>
          <w:color w:val="414042"/>
          <w:spacing w:val="-40"/>
          <w:w w:val="95"/>
        </w:rPr>
        <w:t> </w:t>
      </w:r>
      <w:r>
        <w:rPr>
          <w:color w:val="414042"/>
          <w:w w:val="95"/>
        </w:rPr>
        <w:t>y</w:t>
      </w:r>
      <w:r>
        <w:rPr>
          <w:color w:val="414042"/>
          <w:spacing w:val="-40"/>
          <w:w w:val="95"/>
        </w:rPr>
        <w:t> </w:t>
      </w:r>
      <w:r>
        <w:rPr>
          <w:color w:val="414042"/>
          <w:w w:val="95"/>
        </w:rPr>
        <w:t>SociaIes</w:t>
      </w:r>
      <w:r>
        <w:rPr>
          <w:color w:val="414042"/>
          <w:spacing w:val="-40"/>
          <w:w w:val="95"/>
        </w:rPr>
        <w:t> </w:t>
      </w:r>
      <w:r>
        <w:rPr>
          <w:color w:val="414042"/>
          <w:w w:val="95"/>
        </w:rPr>
        <w:t>por</w:t>
      </w:r>
      <w:r>
        <w:rPr>
          <w:color w:val="414042"/>
          <w:spacing w:val="-40"/>
          <w:w w:val="95"/>
        </w:rPr>
        <w:t> </w:t>
      </w:r>
      <w:r>
        <w:rPr>
          <w:color w:val="414042"/>
          <w:w w:val="95"/>
        </w:rPr>
        <w:t>eI</w:t>
      </w:r>
      <w:r>
        <w:rPr>
          <w:color w:val="414042"/>
          <w:spacing w:val="-40"/>
          <w:w w:val="95"/>
        </w:rPr>
        <w:t> </w:t>
      </w:r>
      <w:r>
        <w:rPr>
          <w:color w:val="414042"/>
          <w:w w:val="95"/>
        </w:rPr>
        <w:t>Centro</w:t>
      </w:r>
      <w:r>
        <w:rPr>
          <w:color w:val="414042"/>
          <w:spacing w:val="-40"/>
          <w:w w:val="95"/>
        </w:rPr>
        <w:t> </w:t>
      </w:r>
      <w:r>
        <w:rPr>
          <w:color w:val="414042"/>
          <w:w w:val="95"/>
        </w:rPr>
        <w:t>de</w:t>
      </w:r>
      <w:r>
        <w:rPr>
          <w:color w:val="414042"/>
          <w:spacing w:val="-40"/>
          <w:w w:val="95"/>
        </w:rPr>
        <w:t> </w:t>
      </w:r>
      <w:r>
        <w:rPr>
          <w:color w:val="414042"/>
          <w:w w:val="95"/>
        </w:rPr>
        <w:t>Investigación </w:t>
      </w:r>
      <w:r>
        <w:rPr>
          <w:color w:val="414042"/>
        </w:rPr>
        <w:t>y</w:t>
      </w:r>
      <w:r>
        <w:rPr>
          <w:color w:val="414042"/>
          <w:spacing w:val="-30"/>
        </w:rPr>
        <w:t> </w:t>
      </w:r>
      <w:r>
        <w:rPr>
          <w:color w:val="414042"/>
        </w:rPr>
        <w:t>Docencia</w:t>
      </w:r>
      <w:r>
        <w:rPr>
          <w:color w:val="414042"/>
          <w:spacing w:val="-30"/>
        </w:rPr>
        <w:t> </w:t>
      </w:r>
      <w:r>
        <w:rPr>
          <w:color w:val="414042"/>
        </w:rPr>
        <w:t>en</w:t>
      </w:r>
      <w:r>
        <w:rPr>
          <w:color w:val="414042"/>
          <w:spacing w:val="-30"/>
        </w:rPr>
        <w:t> </w:t>
      </w:r>
      <w:r>
        <w:rPr>
          <w:color w:val="414042"/>
        </w:rPr>
        <w:t>Humanidades</w:t>
      </w:r>
      <w:r>
        <w:rPr>
          <w:color w:val="414042"/>
          <w:spacing w:val="-30"/>
        </w:rPr>
        <w:t> </w:t>
      </w:r>
      <w:r>
        <w:rPr>
          <w:color w:val="414042"/>
        </w:rPr>
        <w:t>deI</w:t>
      </w:r>
      <w:r>
        <w:rPr>
          <w:color w:val="414042"/>
          <w:spacing w:val="-30"/>
        </w:rPr>
        <w:t> </w:t>
      </w:r>
      <w:r>
        <w:rPr>
          <w:color w:val="414042"/>
        </w:rPr>
        <w:t>Estado</w:t>
      </w:r>
      <w:r>
        <w:rPr>
          <w:color w:val="414042"/>
          <w:spacing w:val="-30"/>
        </w:rPr>
        <w:t> </w:t>
      </w:r>
      <w:r>
        <w:rPr>
          <w:color w:val="414042"/>
        </w:rPr>
        <w:t>de</w:t>
      </w:r>
      <w:r>
        <w:rPr>
          <w:color w:val="414042"/>
          <w:spacing w:val="-30"/>
        </w:rPr>
        <w:t> </w:t>
      </w:r>
      <w:r>
        <w:rPr>
          <w:color w:val="414042"/>
        </w:rPr>
        <w:t>MoreIos,</w:t>
      </w:r>
      <w:r>
        <w:rPr>
          <w:color w:val="414042"/>
          <w:spacing w:val="-41"/>
        </w:rPr>
        <w:t> </w:t>
      </w:r>
      <w:r>
        <w:rPr>
          <w:color w:val="414042"/>
        </w:rPr>
        <w:t>Maestra</w:t>
      </w:r>
      <w:r>
        <w:rPr>
          <w:color w:val="414042"/>
          <w:spacing w:val="-30"/>
        </w:rPr>
        <w:t> </w:t>
      </w:r>
      <w:r>
        <w:rPr>
          <w:color w:val="414042"/>
        </w:rPr>
        <w:t>en</w:t>
      </w:r>
      <w:r>
        <w:rPr>
          <w:color w:val="414042"/>
          <w:spacing w:val="-30"/>
        </w:rPr>
        <w:t> </w:t>
      </w:r>
      <w:r>
        <w:rPr>
          <w:color w:val="414042"/>
        </w:rPr>
        <w:t>PIaneación</w:t>
      </w:r>
      <w:r>
        <w:rPr>
          <w:color w:val="414042"/>
          <w:spacing w:val="-30"/>
        </w:rPr>
        <w:t> </w:t>
      </w:r>
      <w:r>
        <w:rPr>
          <w:color w:val="414042"/>
        </w:rPr>
        <w:t>y </w:t>
      </w:r>
      <w:r>
        <w:rPr>
          <w:color w:val="414042"/>
          <w:w w:val="95"/>
        </w:rPr>
        <w:t>EvaIuación</w:t>
      </w:r>
      <w:r>
        <w:rPr>
          <w:color w:val="414042"/>
          <w:spacing w:val="-46"/>
          <w:w w:val="95"/>
        </w:rPr>
        <w:t> </w:t>
      </w:r>
      <w:r>
        <w:rPr>
          <w:color w:val="414042"/>
          <w:w w:val="95"/>
        </w:rPr>
        <w:t>de</w:t>
      </w:r>
      <w:r>
        <w:rPr>
          <w:color w:val="414042"/>
          <w:spacing w:val="-46"/>
          <w:w w:val="95"/>
        </w:rPr>
        <w:t> </w:t>
      </w:r>
      <w:r>
        <w:rPr>
          <w:color w:val="414042"/>
          <w:w w:val="95"/>
        </w:rPr>
        <w:t>Ia</w:t>
      </w:r>
      <w:r>
        <w:rPr>
          <w:color w:val="414042"/>
          <w:spacing w:val="-46"/>
          <w:w w:val="95"/>
        </w:rPr>
        <w:t> </w:t>
      </w:r>
      <w:r>
        <w:rPr>
          <w:color w:val="414042"/>
          <w:w w:val="95"/>
        </w:rPr>
        <w:t>Educación</w:t>
      </w:r>
      <w:r>
        <w:rPr>
          <w:color w:val="414042"/>
          <w:spacing w:val="-46"/>
          <w:w w:val="95"/>
        </w:rPr>
        <w:t> </w:t>
      </w:r>
      <w:r>
        <w:rPr>
          <w:color w:val="414042"/>
          <w:w w:val="95"/>
        </w:rPr>
        <w:t>Superior</w:t>
      </w:r>
      <w:r>
        <w:rPr>
          <w:color w:val="414042"/>
          <w:spacing w:val="-46"/>
          <w:w w:val="95"/>
        </w:rPr>
        <w:t> </w:t>
      </w:r>
      <w:r>
        <w:rPr>
          <w:color w:val="414042"/>
          <w:w w:val="95"/>
        </w:rPr>
        <w:t>y</w:t>
      </w:r>
      <w:r>
        <w:rPr>
          <w:color w:val="414042"/>
          <w:spacing w:val="-46"/>
          <w:w w:val="95"/>
        </w:rPr>
        <w:t> </w:t>
      </w:r>
      <w:r>
        <w:rPr>
          <w:color w:val="414042"/>
          <w:w w:val="95"/>
        </w:rPr>
        <w:t>Licenciada</w:t>
      </w:r>
      <w:r>
        <w:rPr>
          <w:color w:val="414042"/>
          <w:spacing w:val="-46"/>
          <w:w w:val="95"/>
        </w:rPr>
        <w:t> </w:t>
      </w:r>
      <w:r>
        <w:rPr>
          <w:color w:val="414042"/>
          <w:w w:val="95"/>
        </w:rPr>
        <w:t>en</w:t>
      </w:r>
      <w:r>
        <w:rPr>
          <w:color w:val="414042"/>
          <w:spacing w:val="-46"/>
          <w:w w:val="95"/>
        </w:rPr>
        <w:t> </w:t>
      </w:r>
      <w:r>
        <w:rPr>
          <w:color w:val="414042"/>
          <w:w w:val="95"/>
        </w:rPr>
        <w:t>PsicoIogía</w:t>
      </w:r>
      <w:r>
        <w:rPr>
          <w:color w:val="414042"/>
          <w:spacing w:val="-46"/>
          <w:w w:val="95"/>
        </w:rPr>
        <w:t> </w:t>
      </w:r>
      <w:r>
        <w:rPr>
          <w:color w:val="414042"/>
          <w:w w:val="95"/>
        </w:rPr>
        <w:t>por</w:t>
      </w:r>
      <w:r>
        <w:rPr>
          <w:color w:val="414042"/>
          <w:spacing w:val="-46"/>
          <w:w w:val="95"/>
        </w:rPr>
        <w:t> </w:t>
      </w:r>
      <w:r>
        <w:rPr>
          <w:color w:val="414042"/>
          <w:w w:val="95"/>
        </w:rPr>
        <w:t>Ia</w:t>
      </w:r>
      <w:r>
        <w:rPr>
          <w:color w:val="414042"/>
          <w:spacing w:val="-46"/>
          <w:w w:val="95"/>
        </w:rPr>
        <w:t> </w:t>
      </w:r>
      <w:r>
        <w:rPr>
          <w:color w:val="414042"/>
          <w:w w:val="95"/>
        </w:rPr>
        <w:t>Universidad</w:t>
      </w:r>
    </w:p>
    <w:p>
      <w:pPr>
        <w:pStyle w:val="BodyText"/>
        <w:spacing w:line="309" w:lineRule="auto" w:before="200"/>
        <w:ind w:left="120" w:right="131"/>
        <w:jc w:val="both"/>
      </w:pPr>
      <w:r>
        <w:rPr>
          <w:color w:val="414042"/>
        </w:rPr>
        <w:t>Autónoma</w:t>
      </w:r>
      <w:r>
        <w:rPr>
          <w:color w:val="414042"/>
          <w:spacing w:val="-5"/>
        </w:rPr>
        <w:t> </w:t>
      </w:r>
      <w:r>
        <w:rPr>
          <w:color w:val="414042"/>
        </w:rPr>
        <w:t>deI</w:t>
      </w:r>
      <w:r>
        <w:rPr>
          <w:color w:val="414042"/>
          <w:spacing w:val="-5"/>
        </w:rPr>
        <w:t> </w:t>
      </w:r>
      <w:r>
        <w:rPr>
          <w:color w:val="414042"/>
        </w:rPr>
        <w:t>Estado</w:t>
      </w:r>
      <w:r>
        <w:rPr>
          <w:color w:val="414042"/>
          <w:spacing w:val="-5"/>
        </w:rPr>
        <w:t> </w:t>
      </w:r>
      <w:r>
        <w:rPr>
          <w:color w:val="414042"/>
        </w:rPr>
        <w:t>de</w:t>
      </w:r>
      <w:r>
        <w:rPr>
          <w:color w:val="414042"/>
          <w:spacing w:val="-5"/>
        </w:rPr>
        <w:t> </w:t>
      </w:r>
      <w:r>
        <w:rPr>
          <w:color w:val="414042"/>
        </w:rPr>
        <w:t>México.</w:t>
      </w:r>
      <w:r>
        <w:rPr>
          <w:color w:val="414042"/>
          <w:spacing w:val="-18"/>
        </w:rPr>
        <w:t> </w:t>
      </w:r>
      <w:r>
        <w:rPr>
          <w:color w:val="414042"/>
        </w:rPr>
        <w:t>Reconocimiento</w:t>
      </w:r>
      <w:r>
        <w:rPr>
          <w:color w:val="414042"/>
          <w:spacing w:val="-5"/>
        </w:rPr>
        <w:t> </w:t>
      </w:r>
      <w:r>
        <w:rPr>
          <w:color w:val="414042"/>
        </w:rPr>
        <w:t>aI</w:t>
      </w:r>
      <w:r>
        <w:rPr>
          <w:color w:val="414042"/>
          <w:spacing w:val="-5"/>
        </w:rPr>
        <w:t> </w:t>
      </w:r>
      <w:r>
        <w:rPr>
          <w:color w:val="414042"/>
        </w:rPr>
        <w:t>PerfiI</w:t>
      </w:r>
      <w:r>
        <w:rPr>
          <w:color w:val="414042"/>
          <w:spacing w:val="-5"/>
        </w:rPr>
        <w:t> </w:t>
      </w:r>
      <w:r>
        <w:rPr>
          <w:color w:val="414042"/>
          <w:spacing w:val="-8"/>
        </w:rPr>
        <w:t>PROMEP.</w:t>
      </w:r>
      <w:r>
        <w:rPr>
          <w:color w:val="414042"/>
          <w:spacing w:val="-18"/>
        </w:rPr>
        <w:t> </w:t>
      </w:r>
      <w:r>
        <w:rPr>
          <w:color w:val="414042"/>
        </w:rPr>
        <w:t>Líneas </w:t>
      </w:r>
      <w:r>
        <w:rPr>
          <w:color w:val="414042"/>
          <w:w w:val="95"/>
        </w:rPr>
        <w:t>de Investigación: Políticas Educativas, Movimientos estudiantiles y Procesos </w:t>
      </w:r>
      <w:r>
        <w:rPr>
          <w:color w:val="414042"/>
          <w:w w:val="90"/>
        </w:rPr>
        <w:t>identitarios</w:t>
      </w:r>
      <w:r>
        <w:rPr>
          <w:color w:val="414042"/>
          <w:spacing w:val="-21"/>
          <w:w w:val="90"/>
        </w:rPr>
        <w:t> </w:t>
      </w:r>
      <w:r>
        <w:rPr>
          <w:color w:val="414042"/>
          <w:w w:val="90"/>
        </w:rPr>
        <w:t>en</w:t>
      </w:r>
      <w:r>
        <w:rPr>
          <w:color w:val="414042"/>
          <w:spacing w:val="-23"/>
          <w:w w:val="90"/>
        </w:rPr>
        <w:t> </w:t>
      </w:r>
      <w:r>
        <w:rPr>
          <w:color w:val="414042"/>
          <w:w w:val="90"/>
        </w:rPr>
        <w:t>educación.</w:t>
      </w:r>
      <w:r>
        <w:rPr>
          <w:color w:val="414042"/>
          <w:spacing w:val="-44"/>
          <w:w w:val="90"/>
        </w:rPr>
        <w:t> </w:t>
      </w:r>
      <w:r>
        <w:rPr>
          <w:color w:val="414042"/>
          <w:w w:val="90"/>
        </w:rPr>
        <w:t>Producción</w:t>
      </w:r>
      <w:r>
        <w:rPr>
          <w:color w:val="414042"/>
          <w:spacing w:val="-23"/>
          <w:w w:val="90"/>
        </w:rPr>
        <w:t> </w:t>
      </w:r>
      <w:r>
        <w:rPr>
          <w:color w:val="414042"/>
          <w:w w:val="90"/>
        </w:rPr>
        <w:t>de</w:t>
      </w:r>
      <w:r>
        <w:rPr>
          <w:color w:val="414042"/>
          <w:spacing w:val="-23"/>
          <w:w w:val="90"/>
        </w:rPr>
        <w:t> </w:t>
      </w:r>
      <w:r>
        <w:rPr>
          <w:color w:val="414042"/>
          <w:w w:val="90"/>
        </w:rPr>
        <w:t>capítulos</w:t>
      </w:r>
      <w:r>
        <w:rPr>
          <w:color w:val="414042"/>
          <w:spacing w:val="-23"/>
          <w:w w:val="90"/>
        </w:rPr>
        <w:t> </w:t>
      </w:r>
      <w:r>
        <w:rPr>
          <w:color w:val="414042"/>
          <w:w w:val="90"/>
        </w:rPr>
        <w:t>de</w:t>
      </w:r>
      <w:r>
        <w:rPr>
          <w:color w:val="414042"/>
          <w:spacing w:val="-23"/>
          <w:w w:val="90"/>
        </w:rPr>
        <w:t> </w:t>
      </w:r>
      <w:r>
        <w:rPr>
          <w:color w:val="414042"/>
          <w:w w:val="90"/>
        </w:rPr>
        <w:t>libros,</w:t>
      </w:r>
      <w:r>
        <w:rPr>
          <w:color w:val="414042"/>
          <w:spacing w:val="-44"/>
          <w:w w:val="90"/>
        </w:rPr>
        <w:t> </w:t>
      </w:r>
      <w:r>
        <w:rPr>
          <w:color w:val="414042"/>
          <w:w w:val="90"/>
        </w:rPr>
        <w:t>artículos</w:t>
      </w:r>
      <w:r>
        <w:rPr>
          <w:color w:val="414042"/>
          <w:spacing w:val="-23"/>
          <w:w w:val="90"/>
        </w:rPr>
        <w:t> </w:t>
      </w:r>
      <w:r>
        <w:rPr>
          <w:color w:val="414042"/>
          <w:w w:val="90"/>
        </w:rPr>
        <w:t>para</w:t>
      </w:r>
      <w:r>
        <w:rPr>
          <w:color w:val="414042"/>
          <w:spacing w:val="-23"/>
          <w:w w:val="90"/>
        </w:rPr>
        <w:t> </w:t>
      </w:r>
      <w:r>
        <w:rPr>
          <w:color w:val="414042"/>
          <w:w w:val="90"/>
        </w:rPr>
        <w:t>revistas </w:t>
      </w:r>
      <w:r>
        <w:rPr>
          <w:color w:val="414042"/>
          <w:w w:val="95"/>
        </w:rPr>
        <w:t>y</w:t>
      </w:r>
      <w:r>
        <w:rPr>
          <w:color w:val="414042"/>
          <w:spacing w:val="-35"/>
          <w:w w:val="95"/>
        </w:rPr>
        <w:t> </w:t>
      </w:r>
      <w:r>
        <w:rPr>
          <w:color w:val="414042"/>
          <w:w w:val="95"/>
        </w:rPr>
        <w:t>artículos</w:t>
      </w:r>
      <w:r>
        <w:rPr>
          <w:color w:val="414042"/>
          <w:spacing w:val="-35"/>
          <w:w w:val="95"/>
        </w:rPr>
        <w:t> </w:t>
      </w:r>
      <w:r>
        <w:rPr>
          <w:color w:val="414042"/>
          <w:w w:val="95"/>
        </w:rPr>
        <w:t>para</w:t>
      </w:r>
      <w:r>
        <w:rPr>
          <w:color w:val="414042"/>
          <w:spacing w:val="-35"/>
          <w:w w:val="95"/>
        </w:rPr>
        <w:t> </w:t>
      </w:r>
      <w:r>
        <w:rPr>
          <w:color w:val="414042"/>
          <w:w w:val="95"/>
        </w:rPr>
        <w:t>memorias</w:t>
      </w:r>
      <w:r>
        <w:rPr>
          <w:color w:val="414042"/>
          <w:spacing w:val="-35"/>
          <w:w w:val="95"/>
        </w:rPr>
        <w:t> </w:t>
      </w:r>
      <w:r>
        <w:rPr>
          <w:color w:val="414042"/>
          <w:w w:val="95"/>
        </w:rPr>
        <w:t>en</w:t>
      </w:r>
      <w:r>
        <w:rPr>
          <w:color w:val="414042"/>
          <w:spacing w:val="-35"/>
          <w:w w:val="95"/>
        </w:rPr>
        <w:t> </w:t>
      </w:r>
      <w:r>
        <w:rPr>
          <w:color w:val="414042"/>
          <w:w w:val="95"/>
        </w:rPr>
        <w:t>extenso.</w:t>
      </w:r>
      <w:r>
        <w:rPr>
          <w:color w:val="414042"/>
          <w:spacing w:val="-48"/>
          <w:w w:val="95"/>
        </w:rPr>
        <w:t> </w:t>
      </w:r>
      <w:r>
        <w:rPr>
          <w:color w:val="414042"/>
          <w:w w:val="95"/>
        </w:rPr>
        <w:t>Participante</w:t>
      </w:r>
      <w:r>
        <w:rPr>
          <w:color w:val="414042"/>
          <w:spacing w:val="-35"/>
          <w:w w:val="95"/>
        </w:rPr>
        <w:t> </w:t>
      </w:r>
      <w:r>
        <w:rPr>
          <w:color w:val="414042"/>
          <w:w w:val="95"/>
        </w:rPr>
        <w:t>como</w:t>
      </w:r>
      <w:r>
        <w:rPr>
          <w:color w:val="414042"/>
          <w:spacing w:val="-35"/>
          <w:w w:val="95"/>
        </w:rPr>
        <w:t> </w:t>
      </w:r>
      <w:r>
        <w:rPr>
          <w:color w:val="414042"/>
          <w:w w:val="95"/>
        </w:rPr>
        <w:t>ponente</w:t>
      </w:r>
      <w:r>
        <w:rPr>
          <w:color w:val="414042"/>
          <w:spacing w:val="-35"/>
          <w:w w:val="95"/>
        </w:rPr>
        <w:t> </w:t>
      </w:r>
      <w:r>
        <w:rPr>
          <w:color w:val="414042"/>
          <w:w w:val="95"/>
        </w:rPr>
        <w:t>en</w:t>
      </w:r>
      <w:r>
        <w:rPr>
          <w:color w:val="414042"/>
          <w:spacing w:val="-35"/>
          <w:w w:val="95"/>
        </w:rPr>
        <w:t> </w:t>
      </w:r>
      <w:r>
        <w:rPr>
          <w:color w:val="414042"/>
          <w:w w:val="95"/>
        </w:rPr>
        <w:t>congresos, </w:t>
      </w:r>
      <w:r>
        <w:rPr>
          <w:color w:val="414042"/>
          <w:w w:val="90"/>
        </w:rPr>
        <w:t>coloquios</w:t>
      </w:r>
      <w:r>
        <w:rPr>
          <w:color w:val="414042"/>
          <w:spacing w:val="-12"/>
          <w:w w:val="90"/>
        </w:rPr>
        <w:t> </w:t>
      </w:r>
      <w:r>
        <w:rPr>
          <w:color w:val="414042"/>
          <w:w w:val="90"/>
        </w:rPr>
        <w:t>y</w:t>
      </w:r>
      <w:r>
        <w:rPr>
          <w:color w:val="414042"/>
          <w:spacing w:val="-11"/>
          <w:w w:val="90"/>
        </w:rPr>
        <w:t> </w:t>
      </w:r>
      <w:r>
        <w:rPr>
          <w:color w:val="414042"/>
          <w:w w:val="90"/>
        </w:rPr>
        <w:t>seminarios</w:t>
      </w:r>
      <w:r>
        <w:rPr>
          <w:color w:val="414042"/>
          <w:spacing w:val="-13"/>
          <w:w w:val="90"/>
        </w:rPr>
        <w:t> </w:t>
      </w:r>
      <w:r>
        <w:rPr>
          <w:color w:val="414042"/>
          <w:w w:val="90"/>
        </w:rPr>
        <w:t>de</w:t>
      </w:r>
      <w:r>
        <w:rPr>
          <w:color w:val="414042"/>
          <w:spacing w:val="-12"/>
          <w:w w:val="90"/>
        </w:rPr>
        <w:t> </w:t>
      </w:r>
      <w:r>
        <w:rPr>
          <w:color w:val="414042"/>
          <w:w w:val="90"/>
        </w:rPr>
        <w:t>carácter</w:t>
      </w:r>
      <w:r>
        <w:rPr>
          <w:color w:val="414042"/>
          <w:spacing w:val="-12"/>
          <w:w w:val="90"/>
        </w:rPr>
        <w:t> </w:t>
      </w:r>
      <w:r>
        <w:rPr>
          <w:color w:val="414042"/>
          <w:w w:val="90"/>
        </w:rPr>
        <w:t>internacional</w:t>
      </w:r>
      <w:r>
        <w:rPr>
          <w:color w:val="414042"/>
          <w:spacing w:val="-10"/>
          <w:w w:val="90"/>
        </w:rPr>
        <w:t> </w:t>
      </w:r>
      <w:r>
        <w:rPr>
          <w:color w:val="414042"/>
          <w:w w:val="90"/>
        </w:rPr>
        <w:t>y</w:t>
      </w:r>
      <w:r>
        <w:rPr>
          <w:color w:val="414042"/>
          <w:spacing w:val="-11"/>
          <w:w w:val="90"/>
        </w:rPr>
        <w:t> </w:t>
      </w:r>
      <w:r>
        <w:rPr>
          <w:color w:val="414042"/>
          <w:w w:val="90"/>
        </w:rPr>
        <w:t>nacional.Tutora</w:t>
      </w:r>
      <w:r>
        <w:rPr>
          <w:color w:val="414042"/>
          <w:spacing w:val="-11"/>
          <w:w w:val="90"/>
        </w:rPr>
        <w:t> </w:t>
      </w:r>
      <w:r>
        <w:rPr>
          <w:color w:val="414042"/>
          <w:w w:val="90"/>
        </w:rPr>
        <w:t>de</w:t>
      </w:r>
      <w:r>
        <w:rPr>
          <w:color w:val="414042"/>
          <w:spacing w:val="-12"/>
          <w:w w:val="90"/>
        </w:rPr>
        <w:t> </w:t>
      </w:r>
      <w:r>
        <w:rPr>
          <w:color w:val="414042"/>
          <w:w w:val="90"/>
        </w:rPr>
        <w:t>estudiantes </w:t>
      </w:r>
      <w:r>
        <w:rPr>
          <w:color w:val="414042"/>
          <w:w w:val="95"/>
        </w:rPr>
        <w:t>de</w:t>
      </w:r>
      <w:r>
        <w:rPr>
          <w:color w:val="414042"/>
          <w:spacing w:val="-9"/>
          <w:w w:val="95"/>
        </w:rPr>
        <w:t> </w:t>
      </w:r>
      <w:r>
        <w:rPr>
          <w:color w:val="414042"/>
          <w:w w:val="95"/>
        </w:rPr>
        <w:t>licenciatura</w:t>
      </w:r>
      <w:r>
        <w:rPr>
          <w:color w:val="414042"/>
          <w:spacing w:val="-9"/>
          <w:w w:val="95"/>
        </w:rPr>
        <w:t> </w:t>
      </w:r>
      <w:r>
        <w:rPr>
          <w:color w:val="414042"/>
          <w:w w:val="95"/>
        </w:rPr>
        <w:t>y</w:t>
      </w:r>
      <w:r>
        <w:rPr>
          <w:color w:val="414042"/>
          <w:spacing w:val="-9"/>
          <w:w w:val="95"/>
        </w:rPr>
        <w:t> </w:t>
      </w:r>
      <w:r>
        <w:rPr>
          <w:color w:val="414042"/>
          <w:w w:val="95"/>
        </w:rPr>
        <w:t>posgrado,</w:t>
      </w:r>
      <w:r>
        <w:rPr>
          <w:color w:val="414042"/>
          <w:spacing w:val="-23"/>
          <w:w w:val="95"/>
        </w:rPr>
        <w:t> </w:t>
      </w:r>
      <w:r>
        <w:rPr>
          <w:color w:val="414042"/>
          <w:w w:val="95"/>
        </w:rPr>
        <w:t>integrante</w:t>
      </w:r>
      <w:r>
        <w:rPr>
          <w:color w:val="414042"/>
          <w:spacing w:val="-9"/>
          <w:w w:val="95"/>
        </w:rPr>
        <w:t> </w:t>
      </w:r>
      <w:r>
        <w:rPr>
          <w:color w:val="414042"/>
          <w:w w:val="95"/>
        </w:rPr>
        <w:t>de</w:t>
      </w:r>
      <w:r>
        <w:rPr>
          <w:color w:val="414042"/>
          <w:spacing w:val="-9"/>
          <w:w w:val="95"/>
        </w:rPr>
        <w:t> </w:t>
      </w:r>
      <w:r>
        <w:rPr>
          <w:color w:val="414042"/>
          <w:w w:val="95"/>
        </w:rPr>
        <w:t>comités</w:t>
      </w:r>
      <w:r>
        <w:rPr>
          <w:color w:val="414042"/>
          <w:spacing w:val="-9"/>
          <w:w w:val="95"/>
        </w:rPr>
        <w:t> </w:t>
      </w:r>
      <w:r>
        <w:rPr>
          <w:color w:val="414042"/>
          <w:w w:val="95"/>
        </w:rPr>
        <w:t>de</w:t>
      </w:r>
      <w:r>
        <w:rPr>
          <w:color w:val="414042"/>
          <w:spacing w:val="-9"/>
          <w:w w:val="95"/>
        </w:rPr>
        <w:t> </w:t>
      </w:r>
      <w:r>
        <w:rPr>
          <w:color w:val="414042"/>
          <w:w w:val="95"/>
        </w:rPr>
        <w:t>evaluación</w:t>
      </w:r>
      <w:r>
        <w:rPr>
          <w:color w:val="414042"/>
          <w:spacing w:val="-9"/>
          <w:w w:val="95"/>
        </w:rPr>
        <w:t> </w:t>
      </w:r>
      <w:r>
        <w:rPr>
          <w:color w:val="414042"/>
          <w:w w:val="95"/>
        </w:rPr>
        <w:t>de</w:t>
      </w:r>
      <w:r>
        <w:rPr>
          <w:color w:val="414042"/>
          <w:spacing w:val="-9"/>
          <w:w w:val="95"/>
        </w:rPr>
        <w:t> </w:t>
      </w:r>
      <w:r>
        <w:rPr>
          <w:color w:val="414042"/>
          <w:w w:val="95"/>
        </w:rPr>
        <w:t>posgrado. </w:t>
      </w:r>
      <w:hyperlink r:id="rId72">
        <w:r>
          <w:rPr>
            <w:color w:val="414042"/>
          </w:rPr>
          <w:t>gv</w:t>
        </w:r>
      </w:hyperlink>
      <w:hyperlink r:id="rId73">
        <w:r>
          <w:rPr>
            <w:color w:val="414042"/>
          </w:rPr>
          <w:t>eleonor@gmail.com</w:t>
        </w:r>
      </w:hyperlink>
    </w:p>
    <w:p>
      <w:pPr>
        <w:pStyle w:val="BodyText"/>
      </w:pPr>
    </w:p>
    <w:p>
      <w:pPr>
        <w:pStyle w:val="BodyText"/>
      </w:pPr>
    </w:p>
    <w:p>
      <w:pPr>
        <w:pStyle w:val="BodyText"/>
        <w:spacing w:before="4"/>
      </w:pPr>
    </w:p>
    <w:p>
      <w:pPr>
        <w:pStyle w:val="Heading3"/>
        <w:spacing w:before="1"/>
        <w:ind w:left="120"/>
      </w:pPr>
      <w:r>
        <w:rPr>
          <w:color w:val="649705"/>
        </w:rPr>
        <w:t>Dr. en Ant. Francisco José Argüello Zepeda</w:t>
      </w:r>
    </w:p>
    <w:p>
      <w:pPr>
        <w:pStyle w:val="BodyText"/>
        <w:spacing w:line="309" w:lineRule="auto" w:before="208"/>
        <w:ind w:left="120" w:right="131"/>
        <w:jc w:val="both"/>
      </w:pPr>
      <w:r>
        <w:rPr>
          <w:color w:val="414042"/>
          <w:w w:val="95"/>
        </w:rPr>
        <w:t>Doctor</w:t>
      </w:r>
      <w:r>
        <w:rPr>
          <w:color w:val="414042"/>
          <w:spacing w:val="-38"/>
          <w:w w:val="95"/>
        </w:rPr>
        <w:t> </w:t>
      </w:r>
      <w:r>
        <w:rPr>
          <w:color w:val="414042"/>
          <w:w w:val="95"/>
        </w:rPr>
        <w:t>en</w:t>
      </w:r>
      <w:r>
        <w:rPr>
          <w:color w:val="414042"/>
          <w:spacing w:val="-38"/>
          <w:w w:val="95"/>
        </w:rPr>
        <w:t> </w:t>
      </w:r>
      <w:r>
        <w:rPr>
          <w:color w:val="414042"/>
          <w:w w:val="95"/>
        </w:rPr>
        <w:t>antropoIogía</w:t>
      </w:r>
      <w:r>
        <w:rPr>
          <w:color w:val="414042"/>
          <w:spacing w:val="-38"/>
          <w:w w:val="95"/>
        </w:rPr>
        <w:t> </w:t>
      </w:r>
      <w:r>
        <w:rPr>
          <w:color w:val="414042"/>
          <w:w w:val="95"/>
        </w:rPr>
        <w:t>por</w:t>
      </w:r>
      <w:r>
        <w:rPr>
          <w:color w:val="414042"/>
          <w:spacing w:val="-38"/>
          <w:w w:val="95"/>
        </w:rPr>
        <w:t> </w:t>
      </w:r>
      <w:r>
        <w:rPr>
          <w:color w:val="414042"/>
          <w:w w:val="95"/>
        </w:rPr>
        <w:t>Ia</w:t>
      </w:r>
      <w:r>
        <w:rPr>
          <w:color w:val="414042"/>
          <w:spacing w:val="-38"/>
          <w:w w:val="95"/>
        </w:rPr>
        <w:t> </w:t>
      </w:r>
      <w:r>
        <w:rPr>
          <w:color w:val="414042"/>
          <w:w w:val="95"/>
        </w:rPr>
        <w:t>Université</w:t>
      </w:r>
      <w:r>
        <w:rPr>
          <w:color w:val="414042"/>
          <w:spacing w:val="-38"/>
          <w:w w:val="95"/>
        </w:rPr>
        <w:t> </w:t>
      </w:r>
      <w:r>
        <w:rPr>
          <w:color w:val="414042"/>
          <w:w w:val="95"/>
        </w:rPr>
        <w:t>LavaI,</w:t>
      </w:r>
      <w:r>
        <w:rPr>
          <w:color w:val="414042"/>
          <w:spacing w:val="-51"/>
          <w:w w:val="95"/>
        </w:rPr>
        <w:t> </w:t>
      </w:r>
      <w:r>
        <w:rPr>
          <w:color w:val="414042"/>
          <w:w w:val="95"/>
        </w:rPr>
        <w:t>Canadá;</w:t>
      </w:r>
      <w:r>
        <w:rPr>
          <w:color w:val="414042"/>
          <w:spacing w:val="-51"/>
          <w:w w:val="95"/>
        </w:rPr>
        <w:t> </w:t>
      </w:r>
      <w:r>
        <w:rPr>
          <w:color w:val="414042"/>
          <w:w w:val="95"/>
        </w:rPr>
        <w:t>maestro</w:t>
      </w:r>
      <w:r>
        <w:rPr>
          <w:color w:val="414042"/>
          <w:spacing w:val="-38"/>
          <w:w w:val="95"/>
        </w:rPr>
        <w:t> </w:t>
      </w:r>
      <w:r>
        <w:rPr>
          <w:color w:val="414042"/>
          <w:w w:val="95"/>
        </w:rPr>
        <w:t>en</w:t>
      </w:r>
      <w:r>
        <w:rPr>
          <w:color w:val="414042"/>
          <w:spacing w:val="-38"/>
          <w:w w:val="95"/>
        </w:rPr>
        <w:t> </w:t>
      </w:r>
      <w:r>
        <w:rPr>
          <w:color w:val="414042"/>
          <w:w w:val="95"/>
        </w:rPr>
        <w:t>antropoIogía sociaI</w:t>
      </w:r>
      <w:r>
        <w:rPr>
          <w:color w:val="414042"/>
          <w:spacing w:val="-40"/>
          <w:w w:val="95"/>
        </w:rPr>
        <w:t> </w:t>
      </w:r>
      <w:r>
        <w:rPr>
          <w:color w:val="414042"/>
          <w:w w:val="95"/>
        </w:rPr>
        <w:t>por</w:t>
      </w:r>
      <w:r>
        <w:rPr>
          <w:color w:val="414042"/>
          <w:spacing w:val="-40"/>
          <w:w w:val="95"/>
        </w:rPr>
        <w:t> </w:t>
      </w:r>
      <w:r>
        <w:rPr>
          <w:color w:val="414042"/>
          <w:w w:val="95"/>
        </w:rPr>
        <w:t>Ia</w:t>
      </w:r>
      <w:r>
        <w:rPr>
          <w:color w:val="414042"/>
          <w:spacing w:val="-40"/>
          <w:w w:val="95"/>
        </w:rPr>
        <w:t> </w:t>
      </w:r>
      <w:r>
        <w:rPr>
          <w:color w:val="414042"/>
          <w:w w:val="95"/>
        </w:rPr>
        <w:t>EscueIa</w:t>
      </w:r>
      <w:r>
        <w:rPr>
          <w:color w:val="414042"/>
          <w:spacing w:val="-40"/>
          <w:w w:val="95"/>
        </w:rPr>
        <w:t> </w:t>
      </w:r>
      <w:r>
        <w:rPr>
          <w:color w:val="414042"/>
          <w:w w:val="95"/>
        </w:rPr>
        <w:t>NacionaI</w:t>
      </w:r>
      <w:r>
        <w:rPr>
          <w:color w:val="414042"/>
          <w:spacing w:val="-40"/>
          <w:w w:val="95"/>
        </w:rPr>
        <w:t> </w:t>
      </w:r>
      <w:r>
        <w:rPr>
          <w:color w:val="414042"/>
          <w:w w:val="95"/>
        </w:rPr>
        <w:t>de</w:t>
      </w:r>
      <w:r>
        <w:rPr>
          <w:color w:val="414042"/>
          <w:spacing w:val="-53"/>
          <w:w w:val="95"/>
        </w:rPr>
        <w:t> </w:t>
      </w:r>
      <w:r>
        <w:rPr>
          <w:color w:val="414042"/>
          <w:w w:val="95"/>
        </w:rPr>
        <w:t>AntropoIogía</w:t>
      </w:r>
      <w:r>
        <w:rPr>
          <w:color w:val="414042"/>
          <w:spacing w:val="-40"/>
          <w:w w:val="95"/>
        </w:rPr>
        <w:t> </w:t>
      </w:r>
      <w:r>
        <w:rPr>
          <w:color w:val="414042"/>
          <w:w w:val="95"/>
        </w:rPr>
        <w:t>e</w:t>
      </w:r>
      <w:r>
        <w:rPr>
          <w:color w:val="414042"/>
          <w:spacing w:val="-40"/>
          <w:w w:val="95"/>
        </w:rPr>
        <w:t> </w:t>
      </w:r>
      <w:r>
        <w:rPr>
          <w:color w:val="414042"/>
          <w:w w:val="95"/>
        </w:rPr>
        <w:t>Historia;</w:t>
      </w:r>
      <w:r>
        <w:rPr>
          <w:color w:val="414042"/>
          <w:spacing w:val="-53"/>
          <w:w w:val="95"/>
        </w:rPr>
        <w:t> </w:t>
      </w:r>
      <w:r>
        <w:rPr>
          <w:color w:val="414042"/>
          <w:w w:val="95"/>
        </w:rPr>
        <w:t>Iicenciado</w:t>
      </w:r>
      <w:r>
        <w:rPr>
          <w:color w:val="414042"/>
          <w:spacing w:val="-40"/>
          <w:w w:val="95"/>
        </w:rPr>
        <w:t> </w:t>
      </w:r>
      <w:r>
        <w:rPr>
          <w:color w:val="414042"/>
          <w:w w:val="95"/>
        </w:rPr>
        <w:t>en</w:t>
      </w:r>
      <w:r>
        <w:rPr>
          <w:color w:val="414042"/>
          <w:spacing w:val="-40"/>
          <w:w w:val="95"/>
        </w:rPr>
        <w:t> </w:t>
      </w:r>
      <w:r>
        <w:rPr>
          <w:color w:val="414042"/>
          <w:w w:val="95"/>
        </w:rPr>
        <w:t>economía por</w:t>
      </w:r>
      <w:r>
        <w:rPr>
          <w:color w:val="414042"/>
          <w:spacing w:val="-22"/>
          <w:w w:val="95"/>
        </w:rPr>
        <w:t> </w:t>
      </w:r>
      <w:r>
        <w:rPr>
          <w:color w:val="414042"/>
          <w:w w:val="95"/>
        </w:rPr>
        <w:t>Ia</w:t>
      </w:r>
      <w:r>
        <w:rPr>
          <w:color w:val="414042"/>
          <w:spacing w:val="-22"/>
          <w:w w:val="95"/>
        </w:rPr>
        <w:t> </w:t>
      </w:r>
      <w:r>
        <w:rPr>
          <w:color w:val="414042"/>
          <w:w w:val="95"/>
        </w:rPr>
        <w:t>Universidad</w:t>
      </w:r>
      <w:r>
        <w:rPr>
          <w:color w:val="414042"/>
          <w:spacing w:val="-23"/>
          <w:w w:val="95"/>
        </w:rPr>
        <w:t> </w:t>
      </w:r>
      <w:r>
        <w:rPr>
          <w:color w:val="414042"/>
          <w:w w:val="95"/>
        </w:rPr>
        <w:t>NacionaI</w:t>
      </w:r>
      <w:r>
        <w:rPr>
          <w:color w:val="414042"/>
          <w:spacing w:val="-38"/>
          <w:w w:val="95"/>
        </w:rPr>
        <w:t> </w:t>
      </w:r>
      <w:r>
        <w:rPr>
          <w:color w:val="414042"/>
          <w:w w:val="95"/>
        </w:rPr>
        <w:t>Autónoma</w:t>
      </w:r>
      <w:r>
        <w:rPr>
          <w:color w:val="414042"/>
          <w:spacing w:val="-23"/>
          <w:w w:val="95"/>
        </w:rPr>
        <w:t> </w:t>
      </w:r>
      <w:r>
        <w:rPr>
          <w:color w:val="414042"/>
          <w:w w:val="95"/>
        </w:rPr>
        <w:t>de</w:t>
      </w:r>
      <w:r>
        <w:rPr>
          <w:color w:val="414042"/>
          <w:spacing w:val="-22"/>
          <w:w w:val="95"/>
        </w:rPr>
        <w:t> </w:t>
      </w:r>
      <w:r>
        <w:rPr>
          <w:color w:val="414042"/>
          <w:w w:val="95"/>
        </w:rPr>
        <w:t>México.</w:t>
      </w:r>
      <w:r>
        <w:rPr>
          <w:color w:val="414042"/>
          <w:spacing w:val="-38"/>
          <w:w w:val="95"/>
        </w:rPr>
        <w:t> </w:t>
      </w:r>
      <w:r>
        <w:rPr>
          <w:color w:val="414042"/>
          <w:w w:val="95"/>
        </w:rPr>
        <w:t>Sus</w:t>
      </w:r>
      <w:r>
        <w:rPr>
          <w:color w:val="414042"/>
          <w:spacing w:val="-22"/>
          <w:w w:val="95"/>
        </w:rPr>
        <w:t> </w:t>
      </w:r>
      <w:r>
        <w:rPr>
          <w:color w:val="414042"/>
          <w:w w:val="95"/>
        </w:rPr>
        <w:t>Iíneas</w:t>
      </w:r>
      <w:r>
        <w:rPr>
          <w:color w:val="414042"/>
          <w:spacing w:val="-22"/>
          <w:w w:val="95"/>
        </w:rPr>
        <w:t> </w:t>
      </w:r>
      <w:r>
        <w:rPr>
          <w:color w:val="414042"/>
          <w:w w:val="95"/>
        </w:rPr>
        <w:t>de</w:t>
      </w:r>
      <w:r>
        <w:rPr>
          <w:color w:val="414042"/>
          <w:spacing w:val="-22"/>
          <w:w w:val="95"/>
        </w:rPr>
        <w:t> </w:t>
      </w:r>
      <w:r>
        <w:rPr>
          <w:color w:val="414042"/>
          <w:w w:val="95"/>
        </w:rPr>
        <w:t>investigación</w:t>
      </w:r>
      <w:r>
        <w:rPr>
          <w:color w:val="414042"/>
          <w:spacing w:val="-23"/>
          <w:w w:val="95"/>
        </w:rPr>
        <w:t> </w:t>
      </w:r>
      <w:r>
        <w:rPr>
          <w:color w:val="414042"/>
          <w:w w:val="95"/>
        </w:rPr>
        <w:t>se </w:t>
      </w:r>
      <w:r>
        <w:rPr>
          <w:color w:val="414042"/>
          <w:w w:val="90"/>
        </w:rPr>
        <w:t>centran</w:t>
      </w:r>
      <w:r>
        <w:rPr>
          <w:color w:val="414042"/>
          <w:spacing w:val="-45"/>
          <w:w w:val="90"/>
        </w:rPr>
        <w:t> </w:t>
      </w:r>
      <w:r>
        <w:rPr>
          <w:color w:val="414042"/>
          <w:w w:val="90"/>
        </w:rPr>
        <w:t>en</w:t>
      </w:r>
      <w:r>
        <w:rPr>
          <w:color w:val="414042"/>
          <w:spacing w:val="-45"/>
          <w:w w:val="90"/>
        </w:rPr>
        <w:t> </w:t>
      </w:r>
      <w:r>
        <w:rPr>
          <w:color w:val="414042"/>
          <w:w w:val="90"/>
        </w:rPr>
        <w:t>la</w:t>
      </w:r>
      <w:r>
        <w:rPr>
          <w:color w:val="414042"/>
          <w:spacing w:val="-45"/>
          <w:w w:val="90"/>
        </w:rPr>
        <w:t> </w:t>
      </w:r>
      <w:r>
        <w:rPr>
          <w:color w:val="414042"/>
          <w:w w:val="90"/>
        </w:rPr>
        <w:t>sustentabilidad,abarcando</w:t>
      </w:r>
      <w:r>
        <w:rPr>
          <w:color w:val="414042"/>
          <w:spacing w:val="-45"/>
          <w:w w:val="90"/>
        </w:rPr>
        <w:t> </w:t>
      </w:r>
      <w:r>
        <w:rPr>
          <w:color w:val="414042"/>
          <w:w w:val="90"/>
        </w:rPr>
        <w:t>las</w:t>
      </w:r>
      <w:r>
        <w:rPr>
          <w:color w:val="414042"/>
          <w:spacing w:val="-45"/>
          <w:w w:val="90"/>
        </w:rPr>
        <w:t> </w:t>
      </w:r>
      <w:r>
        <w:rPr>
          <w:color w:val="414042"/>
          <w:w w:val="90"/>
        </w:rPr>
        <w:t>áreas</w:t>
      </w:r>
      <w:r>
        <w:rPr>
          <w:color w:val="414042"/>
          <w:spacing w:val="-45"/>
          <w:w w:val="90"/>
        </w:rPr>
        <w:t> </w:t>
      </w:r>
      <w:r>
        <w:rPr>
          <w:color w:val="414042"/>
          <w:w w:val="90"/>
        </w:rPr>
        <w:t>de</w:t>
      </w:r>
      <w:r>
        <w:rPr>
          <w:color w:val="414042"/>
          <w:spacing w:val="-45"/>
          <w:w w:val="90"/>
        </w:rPr>
        <w:t> </w:t>
      </w:r>
      <w:r>
        <w:rPr>
          <w:color w:val="414042"/>
          <w:w w:val="90"/>
        </w:rPr>
        <w:t>la</w:t>
      </w:r>
      <w:r>
        <w:rPr>
          <w:color w:val="414042"/>
          <w:spacing w:val="-45"/>
          <w:w w:val="90"/>
        </w:rPr>
        <w:t> </w:t>
      </w:r>
      <w:r>
        <w:rPr>
          <w:color w:val="414042"/>
          <w:w w:val="90"/>
        </w:rPr>
        <w:t>antropología</w:t>
      </w:r>
      <w:r>
        <w:rPr>
          <w:color w:val="414042"/>
          <w:spacing w:val="-45"/>
          <w:w w:val="90"/>
        </w:rPr>
        <w:t> </w:t>
      </w:r>
      <w:r>
        <w:rPr>
          <w:color w:val="414042"/>
          <w:w w:val="90"/>
        </w:rPr>
        <w:t>rural,educación </w:t>
      </w:r>
      <w:r>
        <w:rPr>
          <w:color w:val="414042"/>
        </w:rPr>
        <w:t>ambiental</w:t>
      </w:r>
      <w:r>
        <w:rPr>
          <w:color w:val="414042"/>
          <w:spacing w:val="-18"/>
        </w:rPr>
        <w:t> </w:t>
      </w:r>
      <w:r>
        <w:rPr>
          <w:color w:val="414042"/>
        </w:rPr>
        <w:t>y</w:t>
      </w:r>
      <w:r>
        <w:rPr>
          <w:color w:val="414042"/>
          <w:spacing w:val="-17"/>
        </w:rPr>
        <w:t> </w:t>
      </w:r>
      <w:r>
        <w:rPr>
          <w:color w:val="414042"/>
        </w:rPr>
        <w:t>ética</w:t>
      </w:r>
      <w:r>
        <w:rPr>
          <w:color w:val="414042"/>
          <w:spacing w:val="-17"/>
        </w:rPr>
        <w:t> </w:t>
      </w:r>
      <w:r>
        <w:rPr>
          <w:color w:val="414042"/>
        </w:rPr>
        <w:t>económica.</w:t>
      </w:r>
      <w:r>
        <w:rPr>
          <w:color w:val="414042"/>
          <w:spacing w:val="-28"/>
        </w:rPr>
        <w:t> </w:t>
      </w:r>
      <w:r>
        <w:rPr>
          <w:color w:val="414042"/>
        </w:rPr>
        <w:t>Es</w:t>
      </w:r>
      <w:r>
        <w:rPr>
          <w:color w:val="414042"/>
          <w:spacing w:val="-17"/>
        </w:rPr>
        <w:t> </w:t>
      </w:r>
      <w:r>
        <w:rPr>
          <w:color w:val="414042"/>
        </w:rPr>
        <w:t>miembro</w:t>
      </w:r>
      <w:r>
        <w:rPr>
          <w:color w:val="414042"/>
          <w:spacing w:val="-17"/>
        </w:rPr>
        <w:t> </w:t>
      </w:r>
      <w:r>
        <w:rPr>
          <w:color w:val="414042"/>
        </w:rPr>
        <w:t>fundador</w:t>
      </w:r>
      <w:r>
        <w:rPr>
          <w:color w:val="414042"/>
          <w:spacing w:val="-17"/>
        </w:rPr>
        <w:t> </w:t>
      </w:r>
      <w:r>
        <w:rPr>
          <w:color w:val="414042"/>
        </w:rPr>
        <w:t>del</w:t>
      </w:r>
      <w:r>
        <w:rPr>
          <w:color w:val="414042"/>
          <w:spacing w:val="-17"/>
        </w:rPr>
        <w:t> </w:t>
      </w:r>
      <w:r>
        <w:rPr>
          <w:color w:val="414042"/>
        </w:rPr>
        <w:t>Cuerpo</w:t>
      </w:r>
      <w:r>
        <w:rPr>
          <w:color w:val="414042"/>
          <w:spacing w:val="-28"/>
        </w:rPr>
        <w:t> </w:t>
      </w:r>
      <w:r>
        <w:rPr>
          <w:color w:val="414042"/>
        </w:rPr>
        <w:t>Académico </w:t>
      </w:r>
      <w:r>
        <w:rPr>
          <w:color w:val="414042"/>
          <w:w w:val="90"/>
        </w:rPr>
        <w:t>“VuInerabiIidad, Educación y SustentabiIidad”. Miembro SNI niveI I. Ha pubIicado </w:t>
      </w:r>
      <w:r>
        <w:rPr>
          <w:color w:val="414042"/>
          <w:w w:val="95"/>
        </w:rPr>
        <w:t>diversos artículos sobre debates ambientales y sociales. Ha colaborado como autor</w:t>
      </w:r>
      <w:r>
        <w:rPr>
          <w:color w:val="414042"/>
          <w:spacing w:val="-35"/>
          <w:w w:val="95"/>
        </w:rPr>
        <w:t> </w:t>
      </w:r>
      <w:r>
        <w:rPr>
          <w:color w:val="414042"/>
          <w:w w:val="95"/>
        </w:rPr>
        <w:t>y</w:t>
      </w:r>
      <w:r>
        <w:rPr>
          <w:color w:val="414042"/>
          <w:spacing w:val="-35"/>
          <w:w w:val="95"/>
        </w:rPr>
        <w:t> </w:t>
      </w:r>
      <w:r>
        <w:rPr>
          <w:color w:val="414042"/>
          <w:w w:val="95"/>
        </w:rPr>
        <w:t>coautor</w:t>
      </w:r>
      <w:r>
        <w:rPr>
          <w:color w:val="414042"/>
          <w:spacing w:val="-35"/>
          <w:w w:val="95"/>
        </w:rPr>
        <w:t> </w:t>
      </w:r>
      <w:r>
        <w:rPr>
          <w:color w:val="414042"/>
          <w:w w:val="95"/>
        </w:rPr>
        <w:t>en</w:t>
      </w:r>
      <w:r>
        <w:rPr>
          <w:color w:val="414042"/>
          <w:spacing w:val="-35"/>
          <w:w w:val="95"/>
        </w:rPr>
        <w:t> </w:t>
      </w:r>
      <w:r>
        <w:rPr>
          <w:color w:val="414042"/>
          <w:w w:val="95"/>
        </w:rPr>
        <w:t>diversas</w:t>
      </w:r>
      <w:r>
        <w:rPr>
          <w:color w:val="414042"/>
          <w:spacing w:val="-35"/>
          <w:w w:val="95"/>
        </w:rPr>
        <w:t> </w:t>
      </w:r>
      <w:r>
        <w:rPr>
          <w:color w:val="414042"/>
          <w:w w:val="95"/>
        </w:rPr>
        <w:t>publicaciones:</w:t>
      </w:r>
      <w:r>
        <w:rPr>
          <w:color w:val="414042"/>
          <w:spacing w:val="-45"/>
          <w:w w:val="95"/>
        </w:rPr>
        <w:t> </w:t>
      </w:r>
      <w:r>
        <w:rPr>
          <w:color w:val="414042"/>
          <w:w w:val="95"/>
        </w:rPr>
        <w:t>Educación</w:t>
      </w:r>
      <w:r>
        <w:rPr>
          <w:color w:val="414042"/>
          <w:spacing w:val="-35"/>
          <w:w w:val="95"/>
        </w:rPr>
        <w:t> </w:t>
      </w:r>
      <w:r>
        <w:rPr>
          <w:color w:val="414042"/>
          <w:w w:val="95"/>
        </w:rPr>
        <w:t>ambiental</w:t>
      </w:r>
      <w:r>
        <w:rPr>
          <w:color w:val="414042"/>
          <w:spacing w:val="-36"/>
          <w:w w:val="95"/>
        </w:rPr>
        <w:t> </w:t>
      </w:r>
      <w:r>
        <w:rPr>
          <w:color w:val="414042"/>
          <w:w w:val="95"/>
        </w:rPr>
        <w:t>y</w:t>
      </w:r>
      <w:r>
        <w:rPr>
          <w:color w:val="414042"/>
          <w:spacing w:val="-35"/>
          <w:w w:val="95"/>
        </w:rPr>
        <w:t> </w:t>
      </w:r>
      <w:r>
        <w:rPr>
          <w:color w:val="414042"/>
          <w:w w:val="95"/>
        </w:rPr>
        <w:t>globalización: modeIos</w:t>
      </w:r>
      <w:r>
        <w:rPr>
          <w:color w:val="414042"/>
          <w:spacing w:val="-42"/>
          <w:w w:val="95"/>
        </w:rPr>
        <w:t> </w:t>
      </w:r>
      <w:r>
        <w:rPr>
          <w:color w:val="414042"/>
          <w:w w:val="95"/>
        </w:rPr>
        <w:t>interdiscipIinarios</w:t>
      </w:r>
      <w:r>
        <w:rPr>
          <w:color w:val="414042"/>
          <w:spacing w:val="-42"/>
          <w:w w:val="95"/>
        </w:rPr>
        <w:t> </w:t>
      </w:r>
      <w:r>
        <w:rPr>
          <w:color w:val="414042"/>
          <w:w w:val="95"/>
        </w:rPr>
        <w:t>en</w:t>
      </w:r>
      <w:r>
        <w:rPr>
          <w:color w:val="414042"/>
          <w:spacing w:val="-42"/>
          <w:w w:val="95"/>
        </w:rPr>
        <w:t> </w:t>
      </w:r>
      <w:r>
        <w:rPr>
          <w:color w:val="414042"/>
          <w:w w:val="95"/>
        </w:rPr>
        <w:t>Ia</w:t>
      </w:r>
      <w:r>
        <w:rPr>
          <w:color w:val="414042"/>
          <w:spacing w:val="-42"/>
          <w:w w:val="95"/>
        </w:rPr>
        <w:t> </w:t>
      </w:r>
      <w:r>
        <w:rPr>
          <w:color w:val="414042"/>
          <w:w w:val="95"/>
        </w:rPr>
        <w:t>UAEM,</w:t>
      </w:r>
      <w:r>
        <w:rPr>
          <w:color w:val="414042"/>
          <w:spacing w:val="-56"/>
          <w:w w:val="95"/>
        </w:rPr>
        <w:t> </w:t>
      </w:r>
      <w:r>
        <w:rPr>
          <w:color w:val="414042"/>
          <w:w w:val="95"/>
        </w:rPr>
        <w:t>Cuadernos</w:t>
      </w:r>
      <w:r>
        <w:rPr>
          <w:color w:val="414042"/>
          <w:spacing w:val="-42"/>
          <w:w w:val="95"/>
        </w:rPr>
        <w:t> </w:t>
      </w:r>
      <w:r>
        <w:rPr>
          <w:color w:val="414042"/>
          <w:w w:val="95"/>
        </w:rPr>
        <w:t>de</w:t>
      </w:r>
      <w:r>
        <w:rPr>
          <w:color w:val="414042"/>
          <w:spacing w:val="-42"/>
          <w:w w:val="95"/>
        </w:rPr>
        <w:t> </w:t>
      </w:r>
      <w:r>
        <w:rPr>
          <w:color w:val="414042"/>
          <w:w w:val="95"/>
        </w:rPr>
        <w:t>investigación</w:t>
      </w:r>
      <w:r>
        <w:rPr>
          <w:color w:val="414042"/>
          <w:spacing w:val="-42"/>
          <w:w w:val="95"/>
        </w:rPr>
        <w:t> </w:t>
      </w:r>
      <w:r>
        <w:rPr>
          <w:color w:val="414042"/>
          <w:spacing w:val="-3"/>
          <w:w w:val="95"/>
        </w:rPr>
        <w:t>No.</w:t>
      </w:r>
      <w:r>
        <w:rPr>
          <w:color w:val="414042"/>
          <w:spacing w:val="-56"/>
          <w:w w:val="95"/>
        </w:rPr>
        <w:t> </w:t>
      </w:r>
      <w:r>
        <w:rPr>
          <w:color w:val="414042"/>
          <w:w w:val="95"/>
        </w:rPr>
        <w:t>30,</w:t>
      </w:r>
      <w:r>
        <w:rPr>
          <w:color w:val="414042"/>
          <w:spacing w:val="-56"/>
          <w:w w:val="95"/>
        </w:rPr>
        <w:t> </w:t>
      </w:r>
      <w:r>
        <w:rPr>
          <w:color w:val="414042"/>
          <w:w w:val="95"/>
        </w:rPr>
        <w:t>por</w:t>
      </w:r>
      <w:r>
        <w:rPr>
          <w:color w:val="414042"/>
          <w:spacing w:val="-42"/>
          <w:w w:val="95"/>
        </w:rPr>
        <w:t> </w:t>
      </w:r>
      <w:r>
        <w:rPr>
          <w:color w:val="414042"/>
          <w:w w:val="95"/>
        </w:rPr>
        <w:t>Ia Universidad</w:t>
      </w:r>
      <w:r>
        <w:rPr>
          <w:color w:val="414042"/>
          <w:spacing w:val="-49"/>
          <w:w w:val="95"/>
        </w:rPr>
        <w:t> </w:t>
      </w:r>
      <w:r>
        <w:rPr>
          <w:color w:val="414042"/>
          <w:w w:val="95"/>
        </w:rPr>
        <w:t>Autónoma</w:t>
      </w:r>
      <w:r>
        <w:rPr>
          <w:color w:val="414042"/>
          <w:spacing w:val="-30"/>
          <w:w w:val="95"/>
        </w:rPr>
        <w:t> </w:t>
      </w:r>
      <w:r>
        <w:rPr>
          <w:color w:val="414042"/>
          <w:w w:val="95"/>
        </w:rPr>
        <w:t>deI</w:t>
      </w:r>
      <w:r>
        <w:rPr>
          <w:color w:val="414042"/>
          <w:spacing w:val="-30"/>
          <w:w w:val="95"/>
        </w:rPr>
        <w:t> </w:t>
      </w:r>
      <w:r>
        <w:rPr>
          <w:color w:val="414042"/>
          <w:w w:val="95"/>
        </w:rPr>
        <w:t>Estado</w:t>
      </w:r>
      <w:r>
        <w:rPr>
          <w:color w:val="414042"/>
          <w:spacing w:val="-30"/>
          <w:w w:val="95"/>
        </w:rPr>
        <w:t> </w:t>
      </w:r>
      <w:r>
        <w:rPr>
          <w:color w:val="414042"/>
          <w:w w:val="95"/>
        </w:rPr>
        <w:t>de</w:t>
      </w:r>
      <w:r>
        <w:rPr>
          <w:color w:val="414042"/>
          <w:spacing w:val="-30"/>
          <w:w w:val="95"/>
        </w:rPr>
        <w:t> </w:t>
      </w:r>
      <w:r>
        <w:rPr>
          <w:color w:val="414042"/>
          <w:w w:val="95"/>
        </w:rPr>
        <w:t>México</w:t>
      </w:r>
      <w:r>
        <w:rPr>
          <w:color w:val="414042"/>
          <w:spacing w:val="-30"/>
          <w:w w:val="95"/>
        </w:rPr>
        <w:t> </w:t>
      </w:r>
      <w:r>
        <w:rPr>
          <w:color w:val="414042"/>
          <w:w w:val="95"/>
        </w:rPr>
        <w:t>(2004);</w:t>
      </w:r>
      <w:r>
        <w:rPr>
          <w:color w:val="414042"/>
          <w:spacing w:val="-48"/>
          <w:w w:val="95"/>
        </w:rPr>
        <w:t> </w:t>
      </w:r>
      <w:r>
        <w:rPr>
          <w:color w:val="414042"/>
          <w:w w:val="95"/>
        </w:rPr>
        <w:t>entre</w:t>
      </w:r>
      <w:r>
        <w:rPr>
          <w:color w:val="414042"/>
          <w:spacing w:val="-30"/>
          <w:w w:val="95"/>
        </w:rPr>
        <w:t> </w:t>
      </w:r>
      <w:r>
        <w:rPr>
          <w:color w:val="414042"/>
          <w:w w:val="95"/>
        </w:rPr>
        <w:t>otros.</w:t>
      </w:r>
      <w:r>
        <w:rPr>
          <w:color w:val="414042"/>
          <w:spacing w:val="-49"/>
          <w:w w:val="95"/>
        </w:rPr>
        <w:t> </w:t>
      </w:r>
      <w:r>
        <w:rPr>
          <w:color w:val="414042"/>
          <w:w w:val="95"/>
        </w:rPr>
        <w:t>fargueIIo20I0@ </w:t>
      </w:r>
      <w:r>
        <w:rPr>
          <w:color w:val="414042"/>
        </w:rPr>
        <w:t>hotmail.com</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5"/>
        </w:rPr>
      </w:pPr>
    </w:p>
    <w:p>
      <w:pPr>
        <w:pStyle w:val="Heading2"/>
        <w:ind w:right="502"/>
        <w:jc w:val="right"/>
      </w:pPr>
      <w:r>
        <w:rPr>
          <w:color w:val="5F7456"/>
          <w:w w:val="90"/>
        </w:rPr>
        <w:t>261</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1959">
            <wp:simplePos x="0" y="0"/>
            <wp:positionH relativeFrom="page">
              <wp:posOffset>0</wp:posOffset>
            </wp:positionH>
            <wp:positionV relativeFrom="page">
              <wp:posOffset>0</wp:posOffset>
            </wp:positionV>
            <wp:extent cx="7772400" cy="10058399"/>
            <wp:effectExtent l="0" t="0" r="0" b="0"/>
            <wp:wrapNone/>
            <wp:docPr id="495" name="image7.png" descr=""/>
            <wp:cNvGraphicFramePr>
              <a:graphicFrameLocks noChangeAspect="1"/>
            </wp:cNvGraphicFramePr>
            <a:graphic>
              <a:graphicData uri="http://schemas.openxmlformats.org/drawingml/2006/picture">
                <pic:pic>
                  <pic:nvPicPr>
                    <pic:cNvPr id="496"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rPr>
        <w:t>Dr. en Educ. Arturo Enrique Orozco Vargas</w:t>
      </w:r>
    </w:p>
    <w:p>
      <w:pPr>
        <w:pStyle w:val="BodyText"/>
        <w:spacing w:line="309" w:lineRule="auto" w:before="208"/>
        <w:ind w:left="160" w:right="111"/>
        <w:jc w:val="both"/>
      </w:pPr>
      <w:r>
        <w:rPr>
          <w:color w:val="414042"/>
        </w:rPr>
        <w:t>PhD</w:t>
      </w:r>
      <w:r>
        <w:rPr>
          <w:color w:val="414042"/>
          <w:spacing w:val="-42"/>
        </w:rPr>
        <w:t> </w:t>
      </w:r>
      <w:r>
        <w:rPr>
          <w:color w:val="414042"/>
        </w:rPr>
        <w:t>in</w:t>
      </w:r>
      <w:r>
        <w:rPr>
          <w:color w:val="414042"/>
          <w:spacing w:val="-42"/>
        </w:rPr>
        <w:t> </w:t>
      </w:r>
      <w:r>
        <w:rPr>
          <w:color w:val="414042"/>
        </w:rPr>
        <w:t>EducationaI</w:t>
      </w:r>
      <w:r>
        <w:rPr>
          <w:color w:val="414042"/>
          <w:spacing w:val="-42"/>
        </w:rPr>
        <w:t> </w:t>
      </w:r>
      <w:r>
        <w:rPr>
          <w:color w:val="414042"/>
        </w:rPr>
        <w:t>Research</w:t>
      </w:r>
      <w:r>
        <w:rPr>
          <w:color w:val="414042"/>
          <w:spacing w:val="-42"/>
        </w:rPr>
        <w:t> </w:t>
      </w:r>
      <w:r>
        <w:rPr>
          <w:color w:val="414042"/>
        </w:rPr>
        <w:t>with</w:t>
      </w:r>
      <w:r>
        <w:rPr>
          <w:color w:val="414042"/>
          <w:spacing w:val="-42"/>
        </w:rPr>
        <w:t> </w:t>
      </w:r>
      <w:r>
        <w:rPr>
          <w:color w:val="414042"/>
        </w:rPr>
        <w:t>Concentration</w:t>
      </w:r>
      <w:r>
        <w:rPr>
          <w:color w:val="414042"/>
          <w:spacing w:val="-42"/>
        </w:rPr>
        <w:t> </w:t>
      </w:r>
      <w:r>
        <w:rPr>
          <w:color w:val="414042"/>
        </w:rPr>
        <w:t>in</w:t>
      </w:r>
      <w:r>
        <w:rPr>
          <w:color w:val="414042"/>
          <w:spacing w:val="-42"/>
        </w:rPr>
        <w:t> </w:t>
      </w:r>
      <w:r>
        <w:rPr>
          <w:color w:val="414042"/>
        </w:rPr>
        <w:t>Human</w:t>
      </w:r>
      <w:r>
        <w:rPr>
          <w:color w:val="414042"/>
          <w:spacing w:val="-42"/>
        </w:rPr>
        <w:t> </w:t>
      </w:r>
      <w:r>
        <w:rPr>
          <w:color w:val="414042"/>
        </w:rPr>
        <w:t>DeveIopment</w:t>
      </w:r>
      <w:r>
        <w:rPr>
          <w:color w:val="414042"/>
          <w:spacing w:val="-42"/>
        </w:rPr>
        <w:t> </w:t>
      </w:r>
      <w:r>
        <w:rPr>
          <w:color w:val="414042"/>
        </w:rPr>
        <w:t>and </w:t>
      </w:r>
      <w:r>
        <w:rPr>
          <w:color w:val="414042"/>
          <w:w w:val="95"/>
        </w:rPr>
        <w:t>FamiIy</w:t>
      </w:r>
      <w:r>
        <w:rPr>
          <w:color w:val="414042"/>
          <w:spacing w:val="-21"/>
          <w:w w:val="95"/>
        </w:rPr>
        <w:t> </w:t>
      </w:r>
      <w:r>
        <w:rPr>
          <w:color w:val="414042"/>
          <w:w w:val="95"/>
        </w:rPr>
        <w:t>Studies</w:t>
      </w:r>
      <w:r>
        <w:rPr>
          <w:color w:val="414042"/>
          <w:spacing w:val="-21"/>
          <w:w w:val="95"/>
        </w:rPr>
        <w:t> </w:t>
      </w:r>
      <w:r>
        <w:rPr>
          <w:color w:val="414042"/>
          <w:w w:val="95"/>
        </w:rPr>
        <w:t>from</w:t>
      </w:r>
      <w:r>
        <w:rPr>
          <w:color w:val="414042"/>
          <w:spacing w:val="-21"/>
          <w:w w:val="95"/>
        </w:rPr>
        <w:t> </w:t>
      </w:r>
      <w:r>
        <w:rPr>
          <w:color w:val="414042"/>
          <w:w w:val="95"/>
        </w:rPr>
        <w:t>University</w:t>
      </w:r>
      <w:r>
        <w:rPr>
          <w:color w:val="414042"/>
          <w:spacing w:val="-21"/>
          <w:w w:val="95"/>
        </w:rPr>
        <w:t> </w:t>
      </w:r>
      <w:r>
        <w:rPr>
          <w:color w:val="414042"/>
          <w:w w:val="95"/>
        </w:rPr>
        <w:t>of</w:t>
      </w:r>
      <w:r>
        <w:rPr>
          <w:color w:val="414042"/>
          <w:spacing w:val="-21"/>
          <w:w w:val="95"/>
        </w:rPr>
        <w:t> </w:t>
      </w:r>
      <w:r>
        <w:rPr>
          <w:color w:val="414042"/>
          <w:w w:val="95"/>
        </w:rPr>
        <w:t>North</w:t>
      </w:r>
      <w:r>
        <w:rPr>
          <w:color w:val="414042"/>
          <w:spacing w:val="-41"/>
          <w:w w:val="95"/>
        </w:rPr>
        <w:t> </w:t>
      </w:r>
      <w:r>
        <w:rPr>
          <w:color w:val="414042"/>
          <w:spacing w:val="-7"/>
          <w:w w:val="95"/>
        </w:rPr>
        <w:t>Texas.</w:t>
      </w:r>
      <w:r>
        <w:rPr>
          <w:color w:val="414042"/>
          <w:spacing w:val="-37"/>
          <w:w w:val="95"/>
        </w:rPr>
        <w:t> </w:t>
      </w:r>
      <w:r>
        <w:rPr>
          <w:color w:val="414042"/>
          <w:w w:val="95"/>
        </w:rPr>
        <w:t>Master</w:t>
      </w:r>
      <w:r>
        <w:rPr>
          <w:color w:val="414042"/>
          <w:spacing w:val="-21"/>
          <w:w w:val="95"/>
        </w:rPr>
        <w:t> </w:t>
      </w:r>
      <w:r>
        <w:rPr>
          <w:color w:val="414042"/>
          <w:w w:val="95"/>
        </w:rPr>
        <w:t>of</w:t>
      </w:r>
      <w:r>
        <w:rPr>
          <w:color w:val="414042"/>
          <w:spacing w:val="-21"/>
          <w:w w:val="95"/>
        </w:rPr>
        <w:t> </w:t>
      </w:r>
      <w:r>
        <w:rPr>
          <w:color w:val="414042"/>
          <w:w w:val="95"/>
        </w:rPr>
        <w:t>Science</w:t>
      </w:r>
      <w:r>
        <w:rPr>
          <w:color w:val="414042"/>
          <w:spacing w:val="-20"/>
          <w:w w:val="95"/>
        </w:rPr>
        <w:t> </w:t>
      </w:r>
      <w:r>
        <w:rPr>
          <w:color w:val="414042"/>
          <w:w w:val="95"/>
        </w:rPr>
        <w:t>in</w:t>
      </w:r>
      <w:r>
        <w:rPr>
          <w:color w:val="414042"/>
          <w:spacing w:val="-21"/>
          <w:w w:val="95"/>
        </w:rPr>
        <w:t> </w:t>
      </w:r>
      <w:r>
        <w:rPr>
          <w:color w:val="414042"/>
          <w:w w:val="95"/>
        </w:rPr>
        <w:t>EducationaI PsychoIogy</w:t>
      </w:r>
      <w:r>
        <w:rPr>
          <w:color w:val="414042"/>
          <w:spacing w:val="-20"/>
          <w:w w:val="95"/>
        </w:rPr>
        <w:t> </w:t>
      </w:r>
      <w:r>
        <w:rPr>
          <w:color w:val="414042"/>
          <w:w w:val="95"/>
        </w:rPr>
        <w:t>with</w:t>
      </w:r>
      <w:r>
        <w:rPr>
          <w:color w:val="414042"/>
          <w:spacing w:val="-20"/>
          <w:w w:val="95"/>
        </w:rPr>
        <w:t> </w:t>
      </w:r>
      <w:r>
        <w:rPr>
          <w:color w:val="414042"/>
          <w:w w:val="95"/>
        </w:rPr>
        <w:t>Concentration</w:t>
      </w:r>
      <w:r>
        <w:rPr>
          <w:color w:val="414042"/>
          <w:spacing w:val="-20"/>
          <w:w w:val="95"/>
        </w:rPr>
        <w:t> </w:t>
      </w:r>
      <w:r>
        <w:rPr>
          <w:color w:val="414042"/>
          <w:w w:val="95"/>
        </w:rPr>
        <w:t>in</w:t>
      </w:r>
      <w:r>
        <w:rPr>
          <w:color w:val="414042"/>
          <w:spacing w:val="-20"/>
          <w:w w:val="95"/>
        </w:rPr>
        <w:t> </w:t>
      </w:r>
      <w:r>
        <w:rPr>
          <w:color w:val="414042"/>
          <w:w w:val="95"/>
        </w:rPr>
        <w:t>Human</w:t>
      </w:r>
      <w:r>
        <w:rPr>
          <w:color w:val="414042"/>
          <w:spacing w:val="-20"/>
          <w:w w:val="95"/>
        </w:rPr>
        <w:t> </w:t>
      </w:r>
      <w:r>
        <w:rPr>
          <w:color w:val="414042"/>
          <w:w w:val="95"/>
        </w:rPr>
        <w:t>DeveIopment</w:t>
      </w:r>
      <w:r>
        <w:rPr>
          <w:color w:val="414042"/>
          <w:spacing w:val="-20"/>
          <w:w w:val="95"/>
        </w:rPr>
        <w:t> </w:t>
      </w:r>
      <w:r>
        <w:rPr>
          <w:color w:val="414042"/>
          <w:w w:val="95"/>
        </w:rPr>
        <w:t>and</w:t>
      </w:r>
      <w:r>
        <w:rPr>
          <w:color w:val="414042"/>
          <w:spacing w:val="-20"/>
          <w:w w:val="95"/>
        </w:rPr>
        <w:t> </w:t>
      </w:r>
      <w:r>
        <w:rPr>
          <w:color w:val="414042"/>
          <w:w w:val="95"/>
        </w:rPr>
        <w:t>FamiIy</w:t>
      </w:r>
      <w:r>
        <w:rPr>
          <w:color w:val="414042"/>
          <w:spacing w:val="-20"/>
          <w:w w:val="95"/>
        </w:rPr>
        <w:t> </w:t>
      </w:r>
      <w:r>
        <w:rPr>
          <w:color w:val="414042"/>
          <w:w w:val="95"/>
        </w:rPr>
        <w:t>Studies</w:t>
      </w:r>
      <w:r>
        <w:rPr>
          <w:color w:val="414042"/>
          <w:spacing w:val="-20"/>
          <w:w w:val="95"/>
        </w:rPr>
        <w:t> </w:t>
      </w:r>
      <w:r>
        <w:rPr>
          <w:color w:val="414042"/>
          <w:w w:val="95"/>
        </w:rPr>
        <w:t>aIso from</w:t>
      </w:r>
      <w:r>
        <w:rPr>
          <w:color w:val="414042"/>
          <w:spacing w:val="-8"/>
          <w:w w:val="95"/>
        </w:rPr>
        <w:t> </w:t>
      </w:r>
      <w:r>
        <w:rPr>
          <w:color w:val="414042"/>
          <w:w w:val="95"/>
        </w:rPr>
        <w:t>University</w:t>
      </w:r>
      <w:r>
        <w:rPr>
          <w:color w:val="414042"/>
          <w:spacing w:val="-8"/>
          <w:w w:val="95"/>
        </w:rPr>
        <w:t> </w:t>
      </w:r>
      <w:r>
        <w:rPr>
          <w:color w:val="414042"/>
          <w:w w:val="95"/>
        </w:rPr>
        <w:t>of</w:t>
      </w:r>
      <w:r>
        <w:rPr>
          <w:color w:val="414042"/>
          <w:spacing w:val="-8"/>
          <w:w w:val="95"/>
        </w:rPr>
        <w:t> </w:t>
      </w:r>
      <w:r>
        <w:rPr>
          <w:color w:val="414042"/>
          <w:w w:val="95"/>
        </w:rPr>
        <w:t>North</w:t>
      </w:r>
      <w:r>
        <w:rPr>
          <w:color w:val="414042"/>
          <w:spacing w:val="-33"/>
          <w:w w:val="95"/>
        </w:rPr>
        <w:t> </w:t>
      </w:r>
      <w:r>
        <w:rPr>
          <w:color w:val="414042"/>
          <w:spacing w:val="-7"/>
          <w:w w:val="95"/>
        </w:rPr>
        <w:t>Texas,</w:t>
      </w:r>
      <w:r>
        <w:rPr>
          <w:color w:val="414042"/>
          <w:spacing w:val="-28"/>
          <w:w w:val="95"/>
        </w:rPr>
        <w:t> </w:t>
      </w:r>
      <w:r>
        <w:rPr>
          <w:color w:val="414042"/>
          <w:w w:val="95"/>
        </w:rPr>
        <w:t>apoyado</w:t>
      </w:r>
      <w:r>
        <w:rPr>
          <w:color w:val="414042"/>
          <w:spacing w:val="-8"/>
          <w:w w:val="95"/>
        </w:rPr>
        <w:t> </w:t>
      </w:r>
      <w:r>
        <w:rPr>
          <w:color w:val="414042"/>
          <w:w w:val="95"/>
        </w:rPr>
        <w:t>en</w:t>
      </w:r>
      <w:r>
        <w:rPr>
          <w:color w:val="414042"/>
          <w:spacing w:val="-8"/>
          <w:w w:val="95"/>
        </w:rPr>
        <w:t> </w:t>
      </w:r>
      <w:r>
        <w:rPr>
          <w:color w:val="414042"/>
          <w:w w:val="95"/>
        </w:rPr>
        <w:t>ambos</w:t>
      </w:r>
      <w:r>
        <w:rPr>
          <w:color w:val="414042"/>
          <w:spacing w:val="-8"/>
          <w:w w:val="95"/>
        </w:rPr>
        <w:t> </w:t>
      </w:r>
      <w:r>
        <w:rPr>
          <w:color w:val="414042"/>
          <w:w w:val="95"/>
        </w:rPr>
        <w:t>posgrados</w:t>
      </w:r>
      <w:r>
        <w:rPr>
          <w:color w:val="414042"/>
          <w:spacing w:val="-8"/>
          <w:w w:val="95"/>
        </w:rPr>
        <w:t> </w:t>
      </w:r>
      <w:r>
        <w:rPr>
          <w:color w:val="414042"/>
          <w:w w:val="95"/>
        </w:rPr>
        <w:t>como</w:t>
      </w:r>
      <w:r>
        <w:rPr>
          <w:color w:val="414042"/>
          <w:spacing w:val="-8"/>
          <w:w w:val="95"/>
        </w:rPr>
        <w:t> </w:t>
      </w:r>
      <w:r>
        <w:rPr>
          <w:color w:val="414042"/>
          <w:w w:val="95"/>
        </w:rPr>
        <w:t>becario</w:t>
      </w:r>
      <w:r>
        <w:rPr>
          <w:color w:val="414042"/>
          <w:spacing w:val="-8"/>
          <w:w w:val="95"/>
        </w:rPr>
        <w:t> </w:t>
      </w:r>
      <w:r>
        <w:rPr>
          <w:color w:val="414042"/>
          <w:w w:val="95"/>
        </w:rPr>
        <w:t>de CONACYT</w:t>
      </w:r>
      <w:r>
        <w:rPr>
          <w:color w:val="414042"/>
          <w:spacing w:val="-33"/>
          <w:w w:val="95"/>
        </w:rPr>
        <w:t> </w:t>
      </w:r>
      <w:r>
        <w:rPr>
          <w:color w:val="414042"/>
          <w:w w:val="95"/>
        </w:rPr>
        <w:t>EspeciaIista</w:t>
      </w:r>
      <w:r>
        <w:rPr>
          <w:color w:val="414042"/>
          <w:spacing w:val="-33"/>
          <w:w w:val="95"/>
        </w:rPr>
        <w:t> </w:t>
      </w:r>
      <w:r>
        <w:rPr>
          <w:color w:val="414042"/>
          <w:w w:val="95"/>
        </w:rPr>
        <w:t>en</w:t>
      </w:r>
      <w:r>
        <w:rPr>
          <w:color w:val="414042"/>
          <w:spacing w:val="-33"/>
          <w:w w:val="95"/>
        </w:rPr>
        <w:t> </w:t>
      </w:r>
      <w:r>
        <w:rPr>
          <w:color w:val="414042"/>
          <w:w w:val="95"/>
        </w:rPr>
        <w:t>psicoterapia</w:t>
      </w:r>
      <w:r>
        <w:rPr>
          <w:color w:val="414042"/>
          <w:spacing w:val="-33"/>
          <w:w w:val="95"/>
        </w:rPr>
        <w:t> </w:t>
      </w:r>
      <w:r>
        <w:rPr>
          <w:color w:val="414042"/>
          <w:w w:val="95"/>
        </w:rPr>
        <w:t>sistémica</w:t>
      </w:r>
      <w:r>
        <w:rPr>
          <w:color w:val="414042"/>
          <w:spacing w:val="-33"/>
          <w:w w:val="95"/>
        </w:rPr>
        <w:t> </w:t>
      </w:r>
      <w:r>
        <w:rPr>
          <w:color w:val="414042"/>
          <w:w w:val="95"/>
        </w:rPr>
        <w:t>por</w:t>
      </w:r>
      <w:r>
        <w:rPr>
          <w:color w:val="414042"/>
          <w:spacing w:val="-33"/>
          <w:w w:val="95"/>
        </w:rPr>
        <w:t> </w:t>
      </w:r>
      <w:r>
        <w:rPr>
          <w:color w:val="414042"/>
          <w:w w:val="95"/>
        </w:rPr>
        <w:t>eI</w:t>
      </w:r>
      <w:r>
        <w:rPr>
          <w:color w:val="414042"/>
          <w:spacing w:val="-33"/>
          <w:w w:val="95"/>
        </w:rPr>
        <w:t> </w:t>
      </w:r>
      <w:r>
        <w:rPr>
          <w:color w:val="414042"/>
          <w:w w:val="95"/>
        </w:rPr>
        <w:t>Centro</w:t>
      </w:r>
      <w:r>
        <w:rPr>
          <w:color w:val="414042"/>
          <w:spacing w:val="-33"/>
          <w:w w:val="95"/>
        </w:rPr>
        <w:t> </w:t>
      </w:r>
      <w:r>
        <w:rPr>
          <w:color w:val="414042"/>
          <w:w w:val="95"/>
        </w:rPr>
        <w:t>para</w:t>
      </w:r>
      <w:r>
        <w:rPr>
          <w:color w:val="414042"/>
          <w:spacing w:val="-33"/>
          <w:w w:val="95"/>
        </w:rPr>
        <w:t> </w:t>
      </w:r>
      <w:r>
        <w:rPr>
          <w:color w:val="414042"/>
          <w:w w:val="95"/>
        </w:rPr>
        <w:t>eI</w:t>
      </w:r>
      <w:r>
        <w:rPr>
          <w:color w:val="414042"/>
          <w:spacing w:val="-33"/>
          <w:w w:val="95"/>
        </w:rPr>
        <w:t> </w:t>
      </w:r>
      <w:r>
        <w:rPr>
          <w:color w:val="414042"/>
          <w:w w:val="95"/>
        </w:rPr>
        <w:t>desarroIIo y</w:t>
      </w:r>
      <w:r>
        <w:rPr>
          <w:color w:val="414042"/>
          <w:spacing w:val="-11"/>
          <w:w w:val="95"/>
        </w:rPr>
        <w:t> </w:t>
      </w:r>
      <w:r>
        <w:rPr>
          <w:color w:val="414042"/>
          <w:w w:val="95"/>
        </w:rPr>
        <w:t>la</w:t>
      </w:r>
      <w:r>
        <w:rPr>
          <w:color w:val="414042"/>
          <w:spacing w:val="-11"/>
          <w:w w:val="95"/>
        </w:rPr>
        <w:t> </w:t>
      </w:r>
      <w:r>
        <w:rPr>
          <w:color w:val="414042"/>
          <w:w w:val="95"/>
        </w:rPr>
        <w:t>investigación</w:t>
      </w:r>
      <w:r>
        <w:rPr>
          <w:color w:val="414042"/>
          <w:spacing w:val="-11"/>
          <w:w w:val="95"/>
        </w:rPr>
        <w:t> </w:t>
      </w:r>
      <w:r>
        <w:rPr>
          <w:color w:val="414042"/>
          <w:w w:val="95"/>
        </w:rPr>
        <w:t>de</w:t>
      </w:r>
      <w:r>
        <w:rPr>
          <w:color w:val="414042"/>
          <w:spacing w:val="-11"/>
          <w:w w:val="95"/>
        </w:rPr>
        <w:t> </w:t>
      </w:r>
      <w:r>
        <w:rPr>
          <w:color w:val="414042"/>
          <w:w w:val="95"/>
        </w:rPr>
        <w:t>la</w:t>
      </w:r>
      <w:r>
        <w:rPr>
          <w:color w:val="414042"/>
          <w:spacing w:val="-11"/>
          <w:w w:val="95"/>
        </w:rPr>
        <w:t> </w:t>
      </w:r>
      <w:r>
        <w:rPr>
          <w:color w:val="414042"/>
          <w:w w:val="95"/>
        </w:rPr>
        <w:t>psicoterapia</w:t>
      </w:r>
      <w:r>
        <w:rPr>
          <w:color w:val="414042"/>
          <w:spacing w:val="-11"/>
          <w:w w:val="95"/>
        </w:rPr>
        <w:t> </w:t>
      </w:r>
      <w:r>
        <w:rPr>
          <w:color w:val="414042"/>
          <w:w w:val="95"/>
        </w:rPr>
        <w:t>sistémica.</w:t>
      </w:r>
      <w:r>
        <w:rPr>
          <w:color w:val="414042"/>
          <w:spacing w:val="-26"/>
          <w:w w:val="95"/>
        </w:rPr>
        <w:t> </w:t>
      </w:r>
      <w:r>
        <w:rPr>
          <w:color w:val="414042"/>
          <w:w w:val="95"/>
        </w:rPr>
        <w:t>Licenciado</w:t>
      </w:r>
      <w:r>
        <w:rPr>
          <w:color w:val="414042"/>
          <w:spacing w:val="-10"/>
          <w:w w:val="95"/>
        </w:rPr>
        <w:t> </w:t>
      </w:r>
      <w:r>
        <w:rPr>
          <w:color w:val="414042"/>
          <w:w w:val="95"/>
        </w:rPr>
        <w:t>en</w:t>
      </w:r>
      <w:r>
        <w:rPr>
          <w:color w:val="414042"/>
          <w:spacing w:val="-11"/>
          <w:w w:val="95"/>
        </w:rPr>
        <w:t> </w:t>
      </w:r>
      <w:r>
        <w:rPr>
          <w:color w:val="414042"/>
          <w:w w:val="95"/>
        </w:rPr>
        <w:t>psicología</w:t>
      </w:r>
      <w:r>
        <w:rPr>
          <w:color w:val="414042"/>
          <w:spacing w:val="-11"/>
          <w:w w:val="95"/>
        </w:rPr>
        <w:t> </w:t>
      </w:r>
      <w:r>
        <w:rPr>
          <w:color w:val="414042"/>
          <w:w w:val="95"/>
        </w:rPr>
        <w:t>por</w:t>
      </w:r>
      <w:r>
        <w:rPr>
          <w:color w:val="414042"/>
          <w:spacing w:val="-11"/>
          <w:w w:val="95"/>
        </w:rPr>
        <w:t> </w:t>
      </w:r>
      <w:r>
        <w:rPr>
          <w:color w:val="414042"/>
          <w:w w:val="95"/>
        </w:rPr>
        <w:t>la Universidad</w:t>
      </w:r>
      <w:r>
        <w:rPr>
          <w:color w:val="414042"/>
          <w:spacing w:val="-64"/>
          <w:w w:val="95"/>
        </w:rPr>
        <w:t> </w:t>
      </w:r>
      <w:r>
        <w:rPr>
          <w:color w:val="414042"/>
          <w:w w:val="95"/>
        </w:rPr>
        <w:t>Autónoma</w:t>
      </w:r>
      <w:r>
        <w:rPr>
          <w:color w:val="414042"/>
          <w:spacing w:val="-55"/>
          <w:w w:val="95"/>
        </w:rPr>
        <w:t> </w:t>
      </w:r>
      <w:r>
        <w:rPr>
          <w:color w:val="414042"/>
          <w:w w:val="95"/>
        </w:rPr>
        <w:t>del</w:t>
      </w:r>
      <w:r>
        <w:rPr>
          <w:color w:val="414042"/>
          <w:spacing w:val="-55"/>
          <w:w w:val="95"/>
        </w:rPr>
        <w:t> </w:t>
      </w:r>
      <w:r>
        <w:rPr>
          <w:color w:val="414042"/>
          <w:w w:val="95"/>
        </w:rPr>
        <w:t>Estado</w:t>
      </w:r>
      <w:r>
        <w:rPr>
          <w:color w:val="414042"/>
          <w:spacing w:val="-55"/>
          <w:w w:val="95"/>
        </w:rPr>
        <w:t> </w:t>
      </w:r>
      <w:r>
        <w:rPr>
          <w:color w:val="414042"/>
          <w:w w:val="95"/>
        </w:rPr>
        <w:t>de</w:t>
      </w:r>
      <w:r>
        <w:rPr>
          <w:color w:val="414042"/>
          <w:spacing w:val="-55"/>
          <w:w w:val="95"/>
        </w:rPr>
        <w:t> </w:t>
      </w:r>
      <w:r>
        <w:rPr>
          <w:color w:val="414042"/>
          <w:w w:val="95"/>
        </w:rPr>
        <w:t>México,</w:t>
      </w:r>
      <w:r>
        <w:rPr>
          <w:color w:val="414042"/>
          <w:spacing w:val="-64"/>
          <w:w w:val="95"/>
        </w:rPr>
        <w:t> </w:t>
      </w:r>
      <w:r>
        <w:rPr>
          <w:color w:val="414042"/>
          <w:w w:val="95"/>
        </w:rPr>
        <w:t>Facultad</w:t>
      </w:r>
      <w:r>
        <w:rPr>
          <w:color w:val="414042"/>
          <w:spacing w:val="-55"/>
          <w:w w:val="95"/>
        </w:rPr>
        <w:t> </w:t>
      </w:r>
      <w:r>
        <w:rPr>
          <w:color w:val="414042"/>
          <w:w w:val="95"/>
        </w:rPr>
        <w:t>de</w:t>
      </w:r>
      <w:r>
        <w:rPr>
          <w:color w:val="414042"/>
          <w:spacing w:val="-55"/>
          <w:w w:val="95"/>
        </w:rPr>
        <w:t> </w:t>
      </w:r>
      <w:r>
        <w:rPr>
          <w:color w:val="414042"/>
          <w:w w:val="95"/>
        </w:rPr>
        <w:t>Ciencias</w:t>
      </w:r>
      <w:r>
        <w:rPr>
          <w:color w:val="414042"/>
          <w:spacing w:val="-55"/>
          <w:w w:val="95"/>
        </w:rPr>
        <w:t> </w:t>
      </w:r>
      <w:r>
        <w:rPr>
          <w:color w:val="414042"/>
          <w:w w:val="95"/>
        </w:rPr>
        <w:t>de</w:t>
      </w:r>
      <w:r>
        <w:rPr>
          <w:color w:val="414042"/>
          <w:spacing w:val="-55"/>
          <w:w w:val="95"/>
        </w:rPr>
        <w:t> </w:t>
      </w:r>
      <w:r>
        <w:rPr>
          <w:color w:val="414042"/>
          <w:w w:val="95"/>
        </w:rPr>
        <w:t>la</w:t>
      </w:r>
      <w:r>
        <w:rPr>
          <w:color w:val="414042"/>
          <w:spacing w:val="-55"/>
          <w:w w:val="95"/>
        </w:rPr>
        <w:t> </w:t>
      </w:r>
      <w:r>
        <w:rPr>
          <w:color w:val="414042"/>
          <w:w w:val="95"/>
        </w:rPr>
        <w:t>Conducta. Ha</w:t>
      </w:r>
      <w:r>
        <w:rPr>
          <w:color w:val="414042"/>
          <w:spacing w:val="-44"/>
          <w:w w:val="95"/>
        </w:rPr>
        <w:t> </w:t>
      </w:r>
      <w:r>
        <w:rPr>
          <w:color w:val="414042"/>
          <w:w w:val="95"/>
        </w:rPr>
        <w:t>pubIicado</w:t>
      </w:r>
      <w:r>
        <w:rPr>
          <w:color w:val="414042"/>
          <w:spacing w:val="-44"/>
          <w:w w:val="95"/>
        </w:rPr>
        <w:t> </w:t>
      </w:r>
      <w:r>
        <w:rPr>
          <w:color w:val="414042"/>
          <w:w w:val="95"/>
        </w:rPr>
        <w:t>diversos</w:t>
      </w:r>
      <w:r>
        <w:rPr>
          <w:color w:val="414042"/>
          <w:spacing w:val="-44"/>
          <w:w w:val="95"/>
        </w:rPr>
        <w:t> </w:t>
      </w:r>
      <w:r>
        <w:rPr>
          <w:color w:val="414042"/>
          <w:w w:val="95"/>
        </w:rPr>
        <w:t>artícuIos,</w:t>
      </w:r>
      <w:r>
        <w:rPr>
          <w:color w:val="414042"/>
          <w:spacing w:val="-57"/>
          <w:w w:val="95"/>
        </w:rPr>
        <w:t> </w:t>
      </w:r>
      <w:r>
        <w:rPr>
          <w:color w:val="414042"/>
          <w:w w:val="95"/>
        </w:rPr>
        <w:t>entre</w:t>
      </w:r>
      <w:r>
        <w:rPr>
          <w:color w:val="414042"/>
          <w:spacing w:val="-44"/>
          <w:w w:val="95"/>
        </w:rPr>
        <w:t> </w:t>
      </w:r>
      <w:r>
        <w:rPr>
          <w:color w:val="414042"/>
          <w:w w:val="95"/>
        </w:rPr>
        <w:t>Ios</w:t>
      </w:r>
      <w:r>
        <w:rPr>
          <w:color w:val="414042"/>
          <w:spacing w:val="-44"/>
          <w:w w:val="95"/>
        </w:rPr>
        <w:t> </w:t>
      </w:r>
      <w:r>
        <w:rPr>
          <w:color w:val="414042"/>
          <w:w w:val="95"/>
        </w:rPr>
        <w:t>que</w:t>
      </w:r>
      <w:r>
        <w:rPr>
          <w:color w:val="414042"/>
          <w:spacing w:val="-44"/>
          <w:w w:val="95"/>
        </w:rPr>
        <w:t> </w:t>
      </w:r>
      <w:r>
        <w:rPr>
          <w:color w:val="414042"/>
          <w:w w:val="95"/>
        </w:rPr>
        <w:t>se</w:t>
      </w:r>
      <w:r>
        <w:rPr>
          <w:color w:val="414042"/>
          <w:spacing w:val="-44"/>
          <w:w w:val="95"/>
        </w:rPr>
        <w:t> </w:t>
      </w:r>
      <w:r>
        <w:rPr>
          <w:color w:val="414042"/>
          <w:w w:val="95"/>
        </w:rPr>
        <w:t>encuentra,</w:t>
      </w:r>
      <w:r>
        <w:rPr>
          <w:color w:val="414042"/>
          <w:spacing w:val="-26"/>
          <w:w w:val="95"/>
        </w:rPr>
        <w:t> </w:t>
      </w:r>
      <w:r>
        <w:rPr>
          <w:color w:val="414042"/>
          <w:w w:val="95"/>
        </w:rPr>
        <w:t>Domestic</w:t>
      </w:r>
      <w:r>
        <w:rPr>
          <w:color w:val="414042"/>
          <w:spacing w:val="-44"/>
          <w:w w:val="95"/>
        </w:rPr>
        <w:t> </w:t>
      </w:r>
      <w:r>
        <w:rPr>
          <w:color w:val="414042"/>
          <w:w w:val="95"/>
        </w:rPr>
        <w:t>vioIence</w:t>
      </w:r>
      <w:r>
        <w:rPr>
          <w:color w:val="414042"/>
          <w:spacing w:val="-44"/>
          <w:w w:val="95"/>
        </w:rPr>
        <w:t> </w:t>
      </w:r>
      <w:r>
        <w:rPr>
          <w:color w:val="414042"/>
          <w:w w:val="95"/>
        </w:rPr>
        <w:t>in Mexico:</w:t>
      </w:r>
      <w:r>
        <w:rPr>
          <w:color w:val="414042"/>
          <w:spacing w:val="-40"/>
          <w:w w:val="95"/>
        </w:rPr>
        <w:t> </w:t>
      </w:r>
      <w:r>
        <w:rPr>
          <w:color w:val="414042"/>
          <w:w w:val="95"/>
        </w:rPr>
        <w:t>Perspectives</w:t>
      </w:r>
      <w:r>
        <w:rPr>
          <w:color w:val="414042"/>
          <w:spacing w:val="-24"/>
          <w:w w:val="95"/>
        </w:rPr>
        <w:t> </w:t>
      </w:r>
      <w:r>
        <w:rPr>
          <w:color w:val="414042"/>
          <w:w w:val="95"/>
        </w:rPr>
        <w:t>of</w:t>
      </w:r>
      <w:r>
        <w:rPr>
          <w:color w:val="414042"/>
          <w:spacing w:val="-24"/>
          <w:w w:val="95"/>
        </w:rPr>
        <w:t> </w:t>
      </w:r>
      <w:r>
        <w:rPr>
          <w:color w:val="414042"/>
          <w:w w:val="95"/>
        </w:rPr>
        <w:t>Mexican</w:t>
      </w:r>
      <w:r>
        <w:rPr>
          <w:color w:val="414042"/>
          <w:spacing w:val="-24"/>
          <w:w w:val="95"/>
        </w:rPr>
        <w:t> </w:t>
      </w:r>
      <w:r>
        <w:rPr>
          <w:color w:val="414042"/>
          <w:w w:val="95"/>
        </w:rPr>
        <w:t>counseIors</w:t>
      </w:r>
      <w:r>
        <w:rPr>
          <w:color w:val="414042"/>
          <w:spacing w:val="-24"/>
          <w:w w:val="95"/>
        </w:rPr>
        <w:t> </w:t>
      </w:r>
      <w:r>
        <w:rPr>
          <w:color w:val="414042"/>
          <w:w w:val="95"/>
        </w:rPr>
        <w:t>(20I2)</w:t>
      </w:r>
      <w:r>
        <w:rPr>
          <w:color w:val="414042"/>
          <w:spacing w:val="-24"/>
          <w:w w:val="95"/>
        </w:rPr>
        <w:t> </w:t>
      </w:r>
      <w:r>
        <w:rPr>
          <w:color w:val="414042"/>
          <w:w w:val="95"/>
        </w:rPr>
        <w:t>en</w:t>
      </w:r>
      <w:r>
        <w:rPr>
          <w:color w:val="414042"/>
          <w:spacing w:val="-24"/>
          <w:w w:val="95"/>
        </w:rPr>
        <w:t> </w:t>
      </w:r>
      <w:r>
        <w:rPr>
          <w:color w:val="414042"/>
          <w:w w:val="95"/>
        </w:rPr>
        <w:t>eI</w:t>
      </w:r>
      <w:r>
        <w:rPr>
          <w:color w:val="414042"/>
          <w:spacing w:val="-24"/>
          <w:w w:val="95"/>
        </w:rPr>
        <w:t> </w:t>
      </w:r>
      <w:r>
        <w:rPr>
          <w:color w:val="414042"/>
          <w:w w:val="95"/>
        </w:rPr>
        <w:t>JournaI</w:t>
      </w:r>
      <w:r>
        <w:rPr>
          <w:color w:val="414042"/>
          <w:spacing w:val="-24"/>
          <w:w w:val="95"/>
        </w:rPr>
        <w:t> </w:t>
      </w:r>
      <w:r>
        <w:rPr>
          <w:color w:val="414042"/>
          <w:w w:val="95"/>
        </w:rPr>
        <w:t>of</w:t>
      </w:r>
      <w:r>
        <w:rPr>
          <w:color w:val="414042"/>
          <w:spacing w:val="-24"/>
          <w:w w:val="95"/>
        </w:rPr>
        <w:t> </w:t>
      </w:r>
      <w:r>
        <w:rPr>
          <w:color w:val="414042"/>
          <w:w w:val="95"/>
        </w:rPr>
        <w:t>comparative </w:t>
      </w:r>
      <w:r>
        <w:rPr>
          <w:color w:val="414042"/>
          <w:w w:val="90"/>
        </w:rPr>
        <w:t>famiIy</w:t>
      </w:r>
      <w:r>
        <w:rPr>
          <w:color w:val="414042"/>
          <w:spacing w:val="-6"/>
          <w:w w:val="90"/>
        </w:rPr>
        <w:t> </w:t>
      </w:r>
      <w:r>
        <w:rPr>
          <w:color w:val="414042"/>
          <w:w w:val="90"/>
        </w:rPr>
        <w:t>Studies.</w:t>
      </w:r>
      <w:r>
        <w:rPr>
          <w:color w:val="414042"/>
          <w:spacing w:val="-30"/>
          <w:w w:val="90"/>
        </w:rPr>
        <w:t> </w:t>
      </w:r>
      <w:r>
        <w:rPr>
          <w:color w:val="414042"/>
          <w:w w:val="90"/>
        </w:rPr>
        <w:t>Ha</w:t>
      </w:r>
      <w:r>
        <w:rPr>
          <w:color w:val="414042"/>
          <w:spacing w:val="-6"/>
          <w:w w:val="90"/>
        </w:rPr>
        <w:t> </w:t>
      </w:r>
      <w:r>
        <w:rPr>
          <w:color w:val="414042"/>
          <w:w w:val="90"/>
        </w:rPr>
        <w:t>participado</w:t>
      </w:r>
      <w:r>
        <w:rPr>
          <w:color w:val="414042"/>
          <w:spacing w:val="-6"/>
          <w:w w:val="90"/>
        </w:rPr>
        <w:t> </w:t>
      </w:r>
      <w:r>
        <w:rPr>
          <w:color w:val="414042"/>
          <w:w w:val="90"/>
        </w:rPr>
        <w:t>como</w:t>
      </w:r>
      <w:r>
        <w:rPr>
          <w:color w:val="414042"/>
          <w:spacing w:val="-6"/>
          <w:w w:val="90"/>
        </w:rPr>
        <w:t> </w:t>
      </w:r>
      <w:r>
        <w:rPr>
          <w:color w:val="414042"/>
          <w:w w:val="90"/>
        </w:rPr>
        <w:t>ponente</w:t>
      </w:r>
      <w:r>
        <w:rPr>
          <w:color w:val="414042"/>
          <w:spacing w:val="-6"/>
          <w:w w:val="90"/>
        </w:rPr>
        <w:t> </w:t>
      </w:r>
      <w:r>
        <w:rPr>
          <w:color w:val="414042"/>
          <w:w w:val="90"/>
        </w:rPr>
        <w:t>en</w:t>
      </w:r>
      <w:r>
        <w:rPr>
          <w:color w:val="414042"/>
          <w:spacing w:val="-6"/>
          <w:w w:val="90"/>
        </w:rPr>
        <w:t> </w:t>
      </w:r>
      <w:r>
        <w:rPr>
          <w:color w:val="414042"/>
          <w:w w:val="90"/>
        </w:rPr>
        <w:t>eventos</w:t>
      </w:r>
      <w:r>
        <w:rPr>
          <w:color w:val="414042"/>
          <w:spacing w:val="-6"/>
          <w:w w:val="90"/>
        </w:rPr>
        <w:t> </w:t>
      </w:r>
      <w:r>
        <w:rPr>
          <w:color w:val="414042"/>
          <w:w w:val="90"/>
        </w:rPr>
        <w:t>académicos</w:t>
      </w:r>
      <w:r>
        <w:rPr>
          <w:color w:val="414042"/>
          <w:spacing w:val="-6"/>
          <w:w w:val="90"/>
        </w:rPr>
        <w:t> </w:t>
      </w:r>
      <w:r>
        <w:rPr>
          <w:color w:val="414042"/>
          <w:w w:val="90"/>
        </w:rPr>
        <w:t>nacionaIes</w:t>
      </w:r>
      <w:r>
        <w:rPr>
          <w:color w:val="414042"/>
          <w:spacing w:val="-6"/>
          <w:w w:val="90"/>
        </w:rPr>
        <w:t> </w:t>
      </w:r>
      <w:r>
        <w:rPr>
          <w:color w:val="414042"/>
          <w:w w:val="90"/>
        </w:rPr>
        <w:t>e internacionaIes,</w:t>
      </w:r>
      <w:r>
        <w:rPr>
          <w:color w:val="414042"/>
          <w:spacing w:val="-49"/>
          <w:w w:val="90"/>
        </w:rPr>
        <w:t> </w:t>
      </w:r>
      <w:r>
        <w:rPr>
          <w:color w:val="414042"/>
          <w:w w:val="90"/>
        </w:rPr>
        <w:t>como</w:t>
      </w:r>
      <w:r>
        <w:rPr>
          <w:color w:val="414042"/>
          <w:spacing w:val="-19"/>
          <w:w w:val="90"/>
        </w:rPr>
        <w:t> </w:t>
      </w:r>
      <w:r>
        <w:rPr>
          <w:color w:val="414042"/>
          <w:w w:val="90"/>
        </w:rPr>
        <w:t>Io</w:t>
      </w:r>
      <w:r>
        <w:rPr>
          <w:color w:val="414042"/>
          <w:spacing w:val="-19"/>
          <w:w w:val="90"/>
        </w:rPr>
        <w:t> </w:t>
      </w:r>
      <w:r>
        <w:rPr>
          <w:color w:val="414042"/>
          <w:w w:val="90"/>
        </w:rPr>
        <w:t>es;</w:t>
      </w:r>
      <w:r>
        <w:rPr>
          <w:color w:val="414042"/>
          <w:spacing w:val="-49"/>
          <w:w w:val="90"/>
        </w:rPr>
        <w:t> </w:t>
      </w:r>
      <w:r>
        <w:rPr>
          <w:color w:val="414042"/>
          <w:w w:val="90"/>
        </w:rPr>
        <w:t>Domestic</w:t>
      </w:r>
      <w:r>
        <w:rPr>
          <w:color w:val="414042"/>
          <w:spacing w:val="-19"/>
          <w:w w:val="90"/>
        </w:rPr>
        <w:t> </w:t>
      </w:r>
      <w:r>
        <w:rPr>
          <w:color w:val="414042"/>
          <w:w w:val="90"/>
        </w:rPr>
        <w:t>vioIence</w:t>
      </w:r>
      <w:r>
        <w:rPr>
          <w:color w:val="414042"/>
          <w:spacing w:val="-19"/>
          <w:w w:val="90"/>
        </w:rPr>
        <w:t> </w:t>
      </w:r>
      <w:r>
        <w:rPr>
          <w:color w:val="414042"/>
          <w:w w:val="90"/>
        </w:rPr>
        <w:t>in</w:t>
      </w:r>
      <w:r>
        <w:rPr>
          <w:color w:val="414042"/>
          <w:spacing w:val="-19"/>
          <w:w w:val="90"/>
        </w:rPr>
        <w:t> </w:t>
      </w:r>
      <w:r>
        <w:rPr>
          <w:color w:val="414042"/>
          <w:w w:val="90"/>
        </w:rPr>
        <w:t>Mexico,</w:t>
      </w:r>
      <w:r>
        <w:rPr>
          <w:color w:val="414042"/>
          <w:spacing w:val="-49"/>
          <w:w w:val="90"/>
        </w:rPr>
        <w:t> </w:t>
      </w:r>
      <w:r>
        <w:rPr>
          <w:color w:val="414042"/>
          <w:w w:val="90"/>
        </w:rPr>
        <w:t>InternationaI</w:t>
      </w:r>
      <w:r>
        <w:rPr>
          <w:color w:val="414042"/>
          <w:spacing w:val="-19"/>
          <w:w w:val="90"/>
        </w:rPr>
        <w:t> </w:t>
      </w:r>
      <w:r>
        <w:rPr>
          <w:color w:val="414042"/>
          <w:w w:val="90"/>
        </w:rPr>
        <w:t>Conference </w:t>
      </w:r>
      <w:r>
        <w:rPr>
          <w:color w:val="414042"/>
          <w:w w:val="95"/>
        </w:rPr>
        <w:t>on</w:t>
      </w:r>
      <w:r>
        <w:rPr>
          <w:color w:val="414042"/>
          <w:spacing w:val="-49"/>
          <w:w w:val="95"/>
        </w:rPr>
        <w:t> </w:t>
      </w:r>
      <w:r>
        <w:rPr>
          <w:color w:val="414042"/>
          <w:w w:val="95"/>
        </w:rPr>
        <w:t>Parent</w:t>
      </w:r>
      <w:r>
        <w:rPr>
          <w:color w:val="414042"/>
          <w:spacing w:val="-49"/>
          <w:w w:val="95"/>
        </w:rPr>
        <w:t> </w:t>
      </w:r>
      <w:r>
        <w:rPr>
          <w:color w:val="414042"/>
          <w:w w:val="95"/>
        </w:rPr>
        <w:t>Education</w:t>
      </w:r>
      <w:r>
        <w:rPr>
          <w:color w:val="414042"/>
          <w:spacing w:val="-49"/>
          <w:w w:val="95"/>
        </w:rPr>
        <w:t> </w:t>
      </w:r>
      <w:r>
        <w:rPr>
          <w:color w:val="414042"/>
          <w:w w:val="95"/>
        </w:rPr>
        <w:t>and</w:t>
      </w:r>
      <w:r>
        <w:rPr>
          <w:color w:val="414042"/>
          <w:spacing w:val="-49"/>
          <w:w w:val="95"/>
        </w:rPr>
        <w:t> </w:t>
      </w:r>
      <w:r>
        <w:rPr>
          <w:color w:val="414042"/>
          <w:w w:val="95"/>
        </w:rPr>
        <w:t>Parenting</w:t>
      </w:r>
      <w:r>
        <w:rPr>
          <w:color w:val="414042"/>
          <w:spacing w:val="-49"/>
          <w:w w:val="95"/>
        </w:rPr>
        <w:t> </w:t>
      </w:r>
      <w:r>
        <w:rPr>
          <w:color w:val="414042"/>
          <w:w w:val="95"/>
        </w:rPr>
        <w:t>(20I0).</w:t>
      </w:r>
      <w:r>
        <w:rPr>
          <w:color w:val="414042"/>
          <w:spacing w:val="-59"/>
          <w:w w:val="95"/>
        </w:rPr>
        <w:t> </w:t>
      </w:r>
      <w:r>
        <w:rPr>
          <w:color w:val="414042"/>
          <w:w w:val="95"/>
        </w:rPr>
        <w:t>Su</w:t>
      </w:r>
      <w:r>
        <w:rPr>
          <w:color w:val="414042"/>
          <w:spacing w:val="-49"/>
          <w:w w:val="95"/>
        </w:rPr>
        <w:t> </w:t>
      </w:r>
      <w:r>
        <w:rPr>
          <w:color w:val="414042"/>
          <w:w w:val="95"/>
        </w:rPr>
        <w:t>tema</w:t>
      </w:r>
      <w:r>
        <w:rPr>
          <w:color w:val="414042"/>
          <w:spacing w:val="-49"/>
          <w:w w:val="95"/>
        </w:rPr>
        <w:t> </w:t>
      </w:r>
      <w:r>
        <w:rPr>
          <w:color w:val="414042"/>
          <w:w w:val="95"/>
        </w:rPr>
        <w:t>de</w:t>
      </w:r>
      <w:r>
        <w:rPr>
          <w:color w:val="414042"/>
          <w:spacing w:val="-49"/>
          <w:w w:val="95"/>
        </w:rPr>
        <w:t> </w:t>
      </w:r>
      <w:r>
        <w:rPr>
          <w:color w:val="414042"/>
          <w:w w:val="95"/>
        </w:rPr>
        <w:t>investigación</w:t>
      </w:r>
      <w:r>
        <w:rPr>
          <w:color w:val="414042"/>
          <w:spacing w:val="-49"/>
          <w:w w:val="95"/>
        </w:rPr>
        <w:t> </w:t>
      </w:r>
      <w:r>
        <w:rPr>
          <w:color w:val="414042"/>
          <w:w w:val="95"/>
        </w:rPr>
        <w:t>es</w:t>
      </w:r>
      <w:r>
        <w:rPr>
          <w:color w:val="414042"/>
          <w:spacing w:val="-49"/>
          <w:w w:val="95"/>
        </w:rPr>
        <w:t> </w:t>
      </w:r>
      <w:r>
        <w:rPr>
          <w:color w:val="414042"/>
          <w:w w:val="95"/>
        </w:rPr>
        <w:t>Ia</w:t>
      </w:r>
      <w:r>
        <w:rPr>
          <w:color w:val="414042"/>
          <w:spacing w:val="-49"/>
          <w:w w:val="95"/>
        </w:rPr>
        <w:t> </w:t>
      </w:r>
      <w:r>
        <w:rPr>
          <w:color w:val="414042"/>
          <w:w w:val="95"/>
        </w:rPr>
        <w:t>vioIencia </w:t>
      </w:r>
      <w:r>
        <w:rPr>
          <w:color w:val="414042"/>
          <w:w w:val="90"/>
        </w:rPr>
        <w:t>en grupos vulnerables como la familia, adolescentes, inmigrantes. En la</w:t>
      </w:r>
      <w:r>
        <w:rPr>
          <w:color w:val="414042"/>
          <w:spacing w:val="-42"/>
          <w:w w:val="90"/>
        </w:rPr>
        <w:t> </w:t>
      </w:r>
      <w:r>
        <w:rPr>
          <w:color w:val="414042"/>
          <w:w w:val="90"/>
        </w:rPr>
        <w:t>docencia ha participado como profesor a nivel </w:t>
      </w:r>
      <w:r>
        <w:rPr>
          <w:color w:val="414042"/>
          <w:spacing w:val="-3"/>
          <w:w w:val="90"/>
        </w:rPr>
        <w:t>superior.</w:t>
      </w:r>
      <w:r>
        <w:rPr>
          <w:color w:val="414042"/>
          <w:spacing w:val="37"/>
          <w:w w:val="90"/>
        </w:rPr>
        <w:t> </w:t>
      </w:r>
      <w:hyperlink r:id="rId74">
        <w:r>
          <w:rPr>
            <w:color w:val="414042"/>
            <w:w w:val="90"/>
          </w:rPr>
          <w:t>dr.enrique.or</w:t>
        </w:r>
      </w:hyperlink>
      <w:hyperlink r:id="rId75">
        <w:r>
          <w:rPr>
            <w:color w:val="414042"/>
            <w:w w:val="90"/>
          </w:rPr>
          <w:t>ozco@hotmail.com</w:t>
        </w:r>
      </w:hyperlink>
    </w:p>
    <w:p>
      <w:pPr>
        <w:pStyle w:val="BodyText"/>
        <w:spacing w:before="7"/>
        <w:rPr>
          <w:sz w:val="27"/>
        </w:rPr>
      </w:pPr>
    </w:p>
    <w:p>
      <w:pPr>
        <w:pStyle w:val="Heading3"/>
      </w:pPr>
      <w:r>
        <w:rPr>
          <w:color w:val="649705"/>
        </w:rPr>
        <w:t>M. en .E.F. Magdalena Velázquez Velázquez</w:t>
      </w:r>
    </w:p>
    <w:p>
      <w:pPr>
        <w:pStyle w:val="BodyText"/>
        <w:spacing w:line="309" w:lineRule="auto" w:before="208"/>
        <w:ind w:left="160" w:right="111"/>
        <w:jc w:val="both"/>
      </w:pPr>
      <w:r>
        <w:rPr>
          <w:color w:val="414042"/>
          <w:w w:val="95"/>
        </w:rPr>
        <w:t>Maestra</w:t>
      </w:r>
      <w:r>
        <w:rPr>
          <w:color w:val="414042"/>
          <w:spacing w:val="-19"/>
          <w:w w:val="95"/>
        </w:rPr>
        <w:t> </w:t>
      </w:r>
      <w:r>
        <w:rPr>
          <w:color w:val="414042"/>
          <w:w w:val="95"/>
        </w:rPr>
        <w:t>en</w:t>
      </w:r>
      <w:r>
        <w:rPr>
          <w:color w:val="414042"/>
          <w:spacing w:val="-18"/>
          <w:w w:val="95"/>
        </w:rPr>
        <w:t> </w:t>
      </w:r>
      <w:r>
        <w:rPr>
          <w:color w:val="414042"/>
          <w:w w:val="95"/>
        </w:rPr>
        <w:t>Estudios</w:t>
      </w:r>
      <w:r>
        <w:rPr>
          <w:color w:val="414042"/>
          <w:spacing w:val="-18"/>
          <w:w w:val="95"/>
        </w:rPr>
        <w:t> </w:t>
      </w:r>
      <w:r>
        <w:rPr>
          <w:color w:val="414042"/>
          <w:w w:val="95"/>
        </w:rPr>
        <w:t>de</w:t>
      </w:r>
      <w:r>
        <w:rPr>
          <w:color w:val="414042"/>
          <w:spacing w:val="-18"/>
          <w:w w:val="95"/>
        </w:rPr>
        <w:t> </w:t>
      </w:r>
      <w:r>
        <w:rPr>
          <w:color w:val="414042"/>
          <w:w w:val="95"/>
        </w:rPr>
        <w:t>la</w:t>
      </w:r>
      <w:r>
        <w:rPr>
          <w:color w:val="414042"/>
          <w:spacing w:val="-18"/>
          <w:w w:val="95"/>
        </w:rPr>
        <w:t> </w:t>
      </w:r>
      <w:r>
        <w:rPr>
          <w:color w:val="414042"/>
          <w:w w:val="95"/>
        </w:rPr>
        <w:t>Familia</w:t>
      </w:r>
      <w:r>
        <w:rPr>
          <w:color w:val="414042"/>
          <w:spacing w:val="-18"/>
          <w:w w:val="95"/>
        </w:rPr>
        <w:t> </w:t>
      </w:r>
      <w:r>
        <w:rPr>
          <w:color w:val="414042"/>
          <w:w w:val="95"/>
        </w:rPr>
        <w:t>y</w:t>
      </w:r>
      <w:r>
        <w:rPr>
          <w:color w:val="414042"/>
          <w:spacing w:val="-18"/>
          <w:w w:val="95"/>
        </w:rPr>
        <w:t> </w:t>
      </w:r>
      <w:r>
        <w:rPr>
          <w:color w:val="414042"/>
          <w:w w:val="95"/>
        </w:rPr>
        <w:t>Licenciada</w:t>
      </w:r>
      <w:r>
        <w:rPr>
          <w:color w:val="414042"/>
          <w:spacing w:val="-18"/>
          <w:w w:val="95"/>
        </w:rPr>
        <w:t> </w:t>
      </w:r>
      <w:r>
        <w:rPr>
          <w:color w:val="414042"/>
          <w:w w:val="95"/>
        </w:rPr>
        <w:t>en</w:t>
      </w:r>
      <w:r>
        <w:rPr>
          <w:color w:val="414042"/>
          <w:spacing w:val="-18"/>
          <w:w w:val="95"/>
        </w:rPr>
        <w:t> </w:t>
      </w:r>
      <w:r>
        <w:rPr>
          <w:color w:val="414042"/>
          <w:w w:val="95"/>
        </w:rPr>
        <w:t>psicología</w:t>
      </w:r>
      <w:r>
        <w:rPr>
          <w:color w:val="414042"/>
          <w:spacing w:val="-18"/>
          <w:w w:val="95"/>
        </w:rPr>
        <w:t> </w:t>
      </w:r>
      <w:r>
        <w:rPr>
          <w:color w:val="414042"/>
          <w:w w:val="95"/>
        </w:rPr>
        <w:t>por</w:t>
      </w:r>
      <w:r>
        <w:rPr>
          <w:color w:val="414042"/>
          <w:spacing w:val="-18"/>
          <w:w w:val="95"/>
        </w:rPr>
        <w:t> </w:t>
      </w:r>
      <w:r>
        <w:rPr>
          <w:color w:val="414042"/>
          <w:w w:val="95"/>
        </w:rPr>
        <w:t>la</w:t>
      </w:r>
      <w:r>
        <w:rPr>
          <w:color w:val="414042"/>
          <w:spacing w:val="-18"/>
          <w:w w:val="95"/>
        </w:rPr>
        <w:t> </w:t>
      </w:r>
      <w:r>
        <w:rPr>
          <w:color w:val="414042"/>
          <w:w w:val="95"/>
        </w:rPr>
        <w:t>Facultad</w:t>
      </w:r>
      <w:r>
        <w:rPr>
          <w:color w:val="414042"/>
          <w:spacing w:val="-18"/>
          <w:w w:val="95"/>
        </w:rPr>
        <w:t> </w:t>
      </w:r>
      <w:r>
        <w:rPr>
          <w:color w:val="414042"/>
          <w:w w:val="95"/>
        </w:rPr>
        <w:t>de </w:t>
      </w:r>
      <w:r>
        <w:rPr>
          <w:color w:val="414042"/>
        </w:rPr>
        <w:t>Ciencias</w:t>
      </w:r>
      <w:r>
        <w:rPr>
          <w:color w:val="414042"/>
          <w:spacing w:val="-28"/>
        </w:rPr>
        <w:t> </w:t>
      </w:r>
      <w:r>
        <w:rPr>
          <w:color w:val="414042"/>
        </w:rPr>
        <w:t>de</w:t>
      </w:r>
      <w:r>
        <w:rPr>
          <w:color w:val="414042"/>
          <w:spacing w:val="-28"/>
        </w:rPr>
        <w:t> </w:t>
      </w:r>
      <w:r>
        <w:rPr>
          <w:color w:val="414042"/>
        </w:rPr>
        <w:t>la</w:t>
      </w:r>
      <w:r>
        <w:rPr>
          <w:color w:val="414042"/>
          <w:spacing w:val="-28"/>
        </w:rPr>
        <w:t> </w:t>
      </w:r>
      <w:r>
        <w:rPr>
          <w:color w:val="414042"/>
        </w:rPr>
        <w:t>Conducta</w:t>
      </w:r>
      <w:r>
        <w:rPr>
          <w:color w:val="414042"/>
          <w:spacing w:val="-28"/>
        </w:rPr>
        <w:t> </w:t>
      </w:r>
      <w:r>
        <w:rPr>
          <w:color w:val="414042"/>
        </w:rPr>
        <w:t>de</w:t>
      </w:r>
      <w:r>
        <w:rPr>
          <w:color w:val="414042"/>
          <w:spacing w:val="-28"/>
        </w:rPr>
        <w:t> </w:t>
      </w:r>
      <w:r>
        <w:rPr>
          <w:color w:val="414042"/>
        </w:rPr>
        <w:t>la</w:t>
      </w:r>
      <w:r>
        <w:rPr>
          <w:color w:val="414042"/>
          <w:spacing w:val="-28"/>
        </w:rPr>
        <w:t> </w:t>
      </w:r>
      <w:r>
        <w:rPr>
          <w:color w:val="414042"/>
        </w:rPr>
        <w:t>UAEMéx.</w:t>
      </w:r>
      <w:r>
        <w:rPr>
          <w:color w:val="414042"/>
          <w:spacing w:val="-41"/>
        </w:rPr>
        <w:t> </w:t>
      </w:r>
      <w:r>
        <w:rPr>
          <w:color w:val="414042"/>
        </w:rPr>
        <w:t>Ha</w:t>
      </w:r>
      <w:r>
        <w:rPr>
          <w:color w:val="414042"/>
          <w:spacing w:val="-28"/>
        </w:rPr>
        <w:t> </w:t>
      </w:r>
      <w:r>
        <w:rPr>
          <w:color w:val="414042"/>
        </w:rPr>
        <w:t>realizado</w:t>
      </w:r>
      <w:r>
        <w:rPr>
          <w:color w:val="414042"/>
          <w:spacing w:val="-28"/>
        </w:rPr>
        <w:t> </w:t>
      </w:r>
      <w:r>
        <w:rPr>
          <w:color w:val="414042"/>
        </w:rPr>
        <w:t>diplomados</w:t>
      </w:r>
      <w:r>
        <w:rPr>
          <w:color w:val="414042"/>
          <w:spacing w:val="-28"/>
        </w:rPr>
        <w:t> </w:t>
      </w:r>
      <w:r>
        <w:rPr>
          <w:color w:val="414042"/>
        </w:rPr>
        <w:t>y</w:t>
      </w:r>
      <w:r>
        <w:rPr>
          <w:color w:val="414042"/>
          <w:spacing w:val="-28"/>
        </w:rPr>
        <w:t> </w:t>
      </w:r>
      <w:r>
        <w:rPr>
          <w:color w:val="414042"/>
        </w:rPr>
        <w:t>Cursos</w:t>
      </w:r>
      <w:r>
        <w:rPr>
          <w:color w:val="414042"/>
          <w:spacing w:val="-28"/>
        </w:rPr>
        <w:t> </w:t>
      </w:r>
      <w:r>
        <w:rPr>
          <w:color w:val="414042"/>
        </w:rPr>
        <w:t>en </w:t>
      </w:r>
      <w:r>
        <w:rPr>
          <w:color w:val="414042"/>
          <w:w w:val="95"/>
        </w:rPr>
        <w:t>áreas tanto educativas como de atención psicoterapéutica como: DipIomado en</w:t>
      </w:r>
      <w:r>
        <w:rPr>
          <w:color w:val="414042"/>
          <w:spacing w:val="-18"/>
          <w:w w:val="95"/>
        </w:rPr>
        <w:t> </w:t>
      </w:r>
      <w:r>
        <w:rPr>
          <w:color w:val="414042"/>
          <w:w w:val="95"/>
        </w:rPr>
        <w:t>Competencias</w:t>
      </w:r>
      <w:r>
        <w:rPr>
          <w:color w:val="414042"/>
          <w:spacing w:val="-18"/>
          <w:w w:val="95"/>
        </w:rPr>
        <w:t> </w:t>
      </w:r>
      <w:r>
        <w:rPr>
          <w:color w:val="414042"/>
          <w:w w:val="95"/>
        </w:rPr>
        <w:t>digitaIes,</w:t>
      </w:r>
      <w:r>
        <w:rPr>
          <w:color w:val="414042"/>
          <w:spacing w:val="-33"/>
          <w:w w:val="95"/>
        </w:rPr>
        <w:t> </w:t>
      </w:r>
      <w:r>
        <w:rPr>
          <w:color w:val="414042"/>
          <w:w w:val="95"/>
        </w:rPr>
        <w:t>cursos</w:t>
      </w:r>
      <w:r>
        <w:rPr>
          <w:color w:val="414042"/>
          <w:spacing w:val="-18"/>
          <w:w w:val="95"/>
        </w:rPr>
        <w:t> </w:t>
      </w:r>
      <w:r>
        <w:rPr>
          <w:color w:val="414042"/>
          <w:w w:val="95"/>
        </w:rPr>
        <w:t>deI</w:t>
      </w:r>
      <w:r>
        <w:rPr>
          <w:color w:val="414042"/>
          <w:spacing w:val="-18"/>
          <w:w w:val="95"/>
        </w:rPr>
        <w:t> </w:t>
      </w:r>
      <w:r>
        <w:rPr>
          <w:color w:val="414042"/>
          <w:w w:val="95"/>
        </w:rPr>
        <w:t>manejo</w:t>
      </w:r>
      <w:r>
        <w:rPr>
          <w:color w:val="414042"/>
          <w:spacing w:val="-18"/>
          <w:w w:val="95"/>
        </w:rPr>
        <w:t> </w:t>
      </w:r>
      <w:r>
        <w:rPr>
          <w:color w:val="414042"/>
          <w:w w:val="95"/>
        </w:rPr>
        <w:t>deI</w:t>
      </w:r>
      <w:r>
        <w:rPr>
          <w:color w:val="414042"/>
          <w:spacing w:val="-18"/>
          <w:w w:val="95"/>
        </w:rPr>
        <w:t> </w:t>
      </w:r>
      <w:r>
        <w:rPr>
          <w:color w:val="414042"/>
          <w:w w:val="95"/>
        </w:rPr>
        <w:t>SSPS,</w:t>
      </w:r>
      <w:r>
        <w:rPr>
          <w:color w:val="414042"/>
          <w:spacing w:val="-33"/>
          <w:w w:val="95"/>
        </w:rPr>
        <w:t> </w:t>
      </w:r>
      <w:r>
        <w:rPr>
          <w:color w:val="414042"/>
          <w:w w:val="95"/>
        </w:rPr>
        <w:t>redacción</w:t>
      </w:r>
      <w:r>
        <w:rPr>
          <w:color w:val="414042"/>
          <w:spacing w:val="-18"/>
          <w:w w:val="95"/>
        </w:rPr>
        <w:t> </w:t>
      </w:r>
      <w:r>
        <w:rPr>
          <w:color w:val="414042"/>
          <w:w w:val="95"/>
        </w:rPr>
        <w:t>de</w:t>
      </w:r>
      <w:r>
        <w:rPr>
          <w:color w:val="414042"/>
          <w:spacing w:val="40"/>
          <w:w w:val="95"/>
        </w:rPr>
        <w:t> </w:t>
      </w:r>
      <w:r>
        <w:rPr>
          <w:color w:val="414042"/>
          <w:w w:val="95"/>
        </w:rPr>
        <w:t>artícuIos </w:t>
      </w:r>
      <w:r>
        <w:rPr>
          <w:color w:val="414042"/>
          <w:w w:val="90"/>
        </w:rPr>
        <w:t>científicos, curso en tutoría, dipIomado en</w:t>
      </w:r>
      <w:r>
        <w:rPr>
          <w:color w:val="414042"/>
          <w:spacing w:val="-53"/>
          <w:w w:val="90"/>
        </w:rPr>
        <w:t> </w:t>
      </w:r>
      <w:r>
        <w:rPr>
          <w:color w:val="414042"/>
          <w:w w:val="90"/>
        </w:rPr>
        <w:t>Atención psicoterapéutica de víctimas de</w:t>
      </w:r>
      <w:r>
        <w:rPr>
          <w:color w:val="414042"/>
          <w:spacing w:val="-13"/>
          <w:w w:val="90"/>
        </w:rPr>
        <w:t> </w:t>
      </w:r>
      <w:r>
        <w:rPr>
          <w:color w:val="414042"/>
          <w:w w:val="90"/>
        </w:rPr>
        <w:t>violencia</w:t>
      </w:r>
      <w:r>
        <w:rPr>
          <w:color w:val="414042"/>
          <w:spacing w:val="-13"/>
          <w:w w:val="90"/>
        </w:rPr>
        <w:t> </w:t>
      </w:r>
      <w:r>
        <w:rPr>
          <w:color w:val="414042"/>
          <w:w w:val="90"/>
        </w:rPr>
        <w:t>sexual</w:t>
      </w:r>
      <w:r>
        <w:rPr>
          <w:color w:val="414042"/>
          <w:spacing w:val="-14"/>
          <w:w w:val="90"/>
        </w:rPr>
        <w:t> </w:t>
      </w:r>
      <w:r>
        <w:rPr>
          <w:color w:val="414042"/>
          <w:w w:val="90"/>
        </w:rPr>
        <w:t>y</w:t>
      </w:r>
      <w:r>
        <w:rPr>
          <w:color w:val="414042"/>
          <w:spacing w:val="-13"/>
          <w:w w:val="90"/>
        </w:rPr>
        <w:t> </w:t>
      </w:r>
      <w:r>
        <w:rPr>
          <w:color w:val="414042"/>
          <w:spacing w:val="-3"/>
          <w:w w:val="90"/>
        </w:rPr>
        <w:t>familiar,</w:t>
      </w:r>
      <w:r>
        <w:rPr>
          <w:color w:val="414042"/>
          <w:spacing w:val="-32"/>
          <w:w w:val="90"/>
        </w:rPr>
        <w:t> </w:t>
      </w:r>
      <w:r>
        <w:rPr>
          <w:color w:val="414042"/>
          <w:w w:val="90"/>
        </w:rPr>
        <w:t>de</w:t>
      </w:r>
      <w:r>
        <w:rPr>
          <w:color w:val="414042"/>
          <w:spacing w:val="-13"/>
          <w:w w:val="90"/>
        </w:rPr>
        <w:t> </w:t>
      </w:r>
      <w:r>
        <w:rPr>
          <w:color w:val="414042"/>
          <w:w w:val="90"/>
        </w:rPr>
        <w:t>relaciones</w:t>
      </w:r>
      <w:r>
        <w:rPr>
          <w:color w:val="414042"/>
          <w:spacing w:val="-13"/>
          <w:w w:val="90"/>
        </w:rPr>
        <w:t> </w:t>
      </w:r>
      <w:r>
        <w:rPr>
          <w:color w:val="414042"/>
          <w:w w:val="90"/>
        </w:rPr>
        <w:t>humanas,</w:t>
      </w:r>
      <w:r>
        <w:rPr>
          <w:color w:val="414042"/>
          <w:spacing w:val="-32"/>
          <w:w w:val="90"/>
        </w:rPr>
        <w:t> </w:t>
      </w:r>
      <w:r>
        <w:rPr>
          <w:color w:val="414042"/>
          <w:w w:val="90"/>
        </w:rPr>
        <w:t>atención</w:t>
      </w:r>
      <w:r>
        <w:rPr>
          <w:color w:val="414042"/>
          <w:spacing w:val="-14"/>
          <w:w w:val="90"/>
        </w:rPr>
        <w:t> </w:t>
      </w:r>
      <w:r>
        <w:rPr>
          <w:color w:val="414042"/>
          <w:w w:val="90"/>
        </w:rPr>
        <w:t>a</w:t>
      </w:r>
      <w:r>
        <w:rPr>
          <w:color w:val="414042"/>
          <w:spacing w:val="-13"/>
          <w:w w:val="90"/>
        </w:rPr>
        <w:t> </w:t>
      </w:r>
      <w:r>
        <w:rPr>
          <w:color w:val="414042"/>
          <w:w w:val="90"/>
        </w:rPr>
        <w:t>los</w:t>
      </w:r>
      <w:r>
        <w:rPr>
          <w:color w:val="414042"/>
          <w:spacing w:val="-13"/>
          <w:w w:val="90"/>
        </w:rPr>
        <w:t> </w:t>
      </w:r>
      <w:r>
        <w:rPr>
          <w:color w:val="414042"/>
          <w:w w:val="90"/>
        </w:rPr>
        <w:t>adolescentes, terapia</w:t>
      </w:r>
      <w:r>
        <w:rPr>
          <w:color w:val="414042"/>
          <w:spacing w:val="2"/>
          <w:w w:val="90"/>
        </w:rPr>
        <w:t> </w:t>
      </w:r>
      <w:r>
        <w:rPr>
          <w:color w:val="414042"/>
          <w:w w:val="90"/>
        </w:rPr>
        <w:t>de</w:t>
      </w:r>
      <w:r>
        <w:rPr>
          <w:color w:val="414042"/>
          <w:spacing w:val="2"/>
          <w:w w:val="90"/>
        </w:rPr>
        <w:t> </w:t>
      </w:r>
      <w:r>
        <w:rPr>
          <w:color w:val="414042"/>
          <w:spacing w:val="-3"/>
          <w:w w:val="90"/>
        </w:rPr>
        <w:t>juego,</w:t>
      </w:r>
      <w:r>
        <w:rPr>
          <w:color w:val="414042"/>
          <w:spacing w:val="-22"/>
          <w:w w:val="90"/>
        </w:rPr>
        <w:t> </w:t>
      </w:r>
      <w:r>
        <w:rPr>
          <w:color w:val="414042"/>
          <w:w w:val="90"/>
        </w:rPr>
        <w:t>curso</w:t>
      </w:r>
      <w:r>
        <w:rPr>
          <w:color w:val="414042"/>
          <w:spacing w:val="2"/>
          <w:w w:val="90"/>
        </w:rPr>
        <w:t> </w:t>
      </w:r>
      <w:r>
        <w:rPr>
          <w:color w:val="414042"/>
          <w:w w:val="90"/>
        </w:rPr>
        <w:t>en</w:t>
      </w:r>
      <w:r>
        <w:rPr>
          <w:color w:val="414042"/>
          <w:spacing w:val="-34"/>
          <w:w w:val="90"/>
        </w:rPr>
        <w:t> </w:t>
      </w:r>
      <w:r>
        <w:rPr>
          <w:color w:val="414042"/>
          <w:w w:val="90"/>
        </w:rPr>
        <w:t>Victimología.</w:t>
      </w:r>
      <w:r>
        <w:rPr>
          <w:color w:val="414042"/>
          <w:spacing w:val="-22"/>
          <w:w w:val="90"/>
        </w:rPr>
        <w:t> </w:t>
      </w:r>
      <w:r>
        <w:rPr>
          <w:color w:val="414042"/>
          <w:w w:val="90"/>
        </w:rPr>
        <w:t>Ha</w:t>
      </w:r>
      <w:r>
        <w:rPr>
          <w:color w:val="414042"/>
          <w:spacing w:val="2"/>
          <w:w w:val="90"/>
        </w:rPr>
        <w:t> </w:t>
      </w:r>
      <w:r>
        <w:rPr>
          <w:color w:val="414042"/>
          <w:w w:val="90"/>
        </w:rPr>
        <w:t>participado</w:t>
      </w:r>
      <w:r>
        <w:rPr>
          <w:color w:val="414042"/>
          <w:spacing w:val="2"/>
          <w:w w:val="90"/>
        </w:rPr>
        <w:t> </w:t>
      </w:r>
      <w:r>
        <w:rPr>
          <w:color w:val="414042"/>
          <w:w w:val="90"/>
        </w:rPr>
        <w:t>como</w:t>
      </w:r>
      <w:r>
        <w:rPr>
          <w:color w:val="414042"/>
          <w:spacing w:val="2"/>
          <w:w w:val="90"/>
        </w:rPr>
        <w:t> </w:t>
      </w:r>
      <w:r>
        <w:rPr>
          <w:color w:val="414042"/>
          <w:w w:val="90"/>
        </w:rPr>
        <w:t>dictaminadora</w:t>
      </w:r>
      <w:r>
        <w:rPr>
          <w:color w:val="414042"/>
          <w:spacing w:val="1"/>
          <w:w w:val="90"/>
        </w:rPr>
        <w:t> </w:t>
      </w:r>
      <w:r>
        <w:rPr>
          <w:color w:val="414042"/>
          <w:w w:val="90"/>
        </w:rPr>
        <w:t>para </w:t>
      </w:r>
      <w:r>
        <w:rPr>
          <w:color w:val="414042"/>
        </w:rPr>
        <w:t>Ia</w:t>
      </w:r>
      <w:r>
        <w:rPr>
          <w:color w:val="414042"/>
          <w:spacing w:val="-45"/>
        </w:rPr>
        <w:t> </w:t>
      </w:r>
      <w:r>
        <w:rPr>
          <w:color w:val="414042"/>
        </w:rPr>
        <w:t>Revista</w:t>
      </w:r>
      <w:r>
        <w:rPr>
          <w:color w:val="414042"/>
          <w:spacing w:val="-45"/>
        </w:rPr>
        <w:t> </w:t>
      </w:r>
      <w:r>
        <w:rPr>
          <w:color w:val="414042"/>
        </w:rPr>
        <w:t>de</w:t>
      </w:r>
      <w:r>
        <w:rPr>
          <w:color w:val="414042"/>
          <w:spacing w:val="-45"/>
        </w:rPr>
        <w:t> </w:t>
      </w:r>
      <w:r>
        <w:rPr>
          <w:color w:val="414042"/>
        </w:rPr>
        <w:t>PsicoIogía</w:t>
      </w:r>
      <w:r>
        <w:rPr>
          <w:color w:val="414042"/>
          <w:spacing w:val="-45"/>
        </w:rPr>
        <w:t> </w:t>
      </w:r>
      <w:r>
        <w:rPr>
          <w:color w:val="414042"/>
        </w:rPr>
        <w:t>Nueva</w:t>
      </w:r>
      <w:r>
        <w:rPr>
          <w:color w:val="414042"/>
          <w:spacing w:val="-45"/>
        </w:rPr>
        <w:t> </w:t>
      </w:r>
      <w:r>
        <w:rPr>
          <w:color w:val="414042"/>
        </w:rPr>
        <w:t>Época</w:t>
      </w:r>
      <w:r>
        <w:rPr>
          <w:color w:val="414042"/>
          <w:spacing w:val="-45"/>
        </w:rPr>
        <w:t> </w:t>
      </w:r>
      <w:r>
        <w:rPr>
          <w:color w:val="414042"/>
        </w:rPr>
        <w:t>2,</w:t>
      </w:r>
      <w:r>
        <w:rPr>
          <w:color w:val="414042"/>
          <w:spacing w:val="-54"/>
        </w:rPr>
        <w:t> </w:t>
      </w:r>
      <w:r>
        <w:rPr>
          <w:color w:val="414042"/>
        </w:rPr>
        <w:t>ha</w:t>
      </w:r>
      <w:r>
        <w:rPr>
          <w:color w:val="414042"/>
          <w:spacing w:val="-45"/>
        </w:rPr>
        <w:t> </w:t>
      </w:r>
      <w:r>
        <w:rPr>
          <w:color w:val="414042"/>
        </w:rPr>
        <w:t>escrito</w:t>
      </w:r>
      <w:r>
        <w:rPr>
          <w:color w:val="414042"/>
          <w:spacing w:val="-45"/>
        </w:rPr>
        <w:t> </w:t>
      </w:r>
      <w:r>
        <w:rPr>
          <w:color w:val="414042"/>
        </w:rPr>
        <w:t>un</w:t>
      </w:r>
      <w:r>
        <w:rPr>
          <w:color w:val="414042"/>
          <w:spacing w:val="-45"/>
        </w:rPr>
        <w:t> </w:t>
      </w:r>
      <w:r>
        <w:rPr>
          <w:color w:val="414042"/>
        </w:rPr>
        <w:t>capítuIo</w:t>
      </w:r>
      <w:r>
        <w:rPr>
          <w:color w:val="414042"/>
          <w:spacing w:val="-45"/>
        </w:rPr>
        <w:t> </w:t>
      </w:r>
      <w:r>
        <w:rPr>
          <w:color w:val="414042"/>
        </w:rPr>
        <w:t>en</w:t>
      </w:r>
      <w:r>
        <w:rPr>
          <w:color w:val="414042"/>
          <w:spacing w:val="-45"/>
        </w:rPr>
        <w:t> </w:t>
      </w:r>
      <w:r>
        <w:rPr>
          <w:color w:val="414042"/>
        </w:rPr>
        <w:t>eI</w:t>
      </w:r>
      <w:r>
        <w:rPr>
          <w:color w:val="414042"/>
          <w:spacing w:val="-45"/>
        </w:rPr>
        <w:t> </w:t>
      </w:r>
      <w:r>
        <w:rPr>
          <w:color w:val="414042"/>
        </w:rPr>
        <w:t>Iibro</w:t>
      </w:r>
      <w:r>
        <w:rPr>
          <w:color w:val="414042"/>
          <w:spacing w:val="-45"/>
        </w:rPr>
        <w:t> </w:t>
      </w:r>
      <w:r>
        <w:rPr>
          <w:color w:val="414042"/>
        </w:rPr>
        <w:t>Entre eI</w:t>
      </w:r>
      <w:r>
        <w:rPr>
          <w:color w:val="414042"/>
          <w:spacing w:val="-41"/>
        </w:rPr>
        <w:t> </w:t>
      </w:r>
      <w:r>
        <w:rPr>
          <w:color w:val="414042"/>
        </w:rPr>
        <w:t>amor</w:t>
      </w:r>
      <w:r>
        <w:rPr>
          <w:color w:val="414042"/>
          <w:spacing w:val="-41"/>
        </w:rPr>
        <w:t> </w:t>
      </w:r>
      <w:r>
        <w:rPr>
          <w:color w:val="414042"/>
        </w:rPr>
        <w:t>y</w:t>
      </w:r>
      <w:r>
        <w:rPr>
          <w:color w:val="414042"/>
          <w:spacing w:val="-41"/>
        </w:rPr>
        <w:t> </w:t>
      </w:r>
      <w:r>
        <w:rPr>
          <w:color w:val="414042"/>
        </w:rPr>
        <w:t>Ia</w:t>
      </w:r>
      <w:r>
        <w:rPr>
          <w:color w:val="414042"/>
          <w:spacing w:val="-56"/>
        </w:rPr>
        <w:t> </w:t>
      </w:r>
      <w:r>
        <w:rPr>
          <w:color w:val="414042"/>
        </w:rPr>
        <w:t>VioIencia</w:t>
      </w:r>
      <w:r>
        <w:rPr>
          <w:color w:val="414042"/>
          <w:spacing w:val="-41"/>
        </w:rPr>
        <w:t> </w:t>
      </w:r>
      <w:r>
        <w:rPr>
          <w:color w:val="414042"/>
        </w:rPr>
        <w:t>con</w:t>
      </w:r>
      <w:r>
        <w:rPr>
          <w:color w:val="414042"/>
          <w:spacing w:val="-41"/>
        </w:rPr>
        <w:t> </w:t>
      </w:r>
      <w:r>
        <w:rPr>
          <w:color w:val="414042"/>
        </w:rPr>
        <w:t>eI</w:t>
      </w:r>
      <w:r>
        <w:rPr>
          <w:color w:val="414042"/>
          <w:spacing w:val="-41"/>
        </w:rPr>
        <w:t> </w:t>
      </w:r>
      <w:r>
        <w:rPr>
          <w:color w:val="414042"/>
        </w:rPr>
        <w:t>tema</w:t>
      </w:r>
      <w:r>
        <w:rPr>
          <w:color w:val="414042"/>
          <w:spacing w:val="-51"/>
        </w:rPr>
        <w:t> </w:t>
      </w:r>
      <w:r>
        <w:rPr>
          <w:color w:val="414042"/>
        </w:rPr>
        <w:t>Acoso</w:t>
      </w:r>
      <w:r>
        <w:rPr>
          <w:color w:val="414042"/>
          <w:spacing w:val="-41"/>
        </w:rPr>
        <w:t> </w:t>
      </w:r>
      <w:r>
        <w:rPr>
          <w:color w:val="414042"/>
        </w:rPr>
        <w:t>SexuaI</w:t>
      </w:r>
      <w:r>
        <w:rPr>
          <w:color w:val="414042"/>
          <w:spacing w:val="-41"/>
        </w:rPr>
        <w:t> </w:t>
      </w:r>
      <w:r>
        <w:rPr>
          <w:color w:val="414042"/>
        </w:rPr>
        <w:t>una</w:t>
      </w:r>
      <w:r>
        <w:rPr>
          <w:color w:val="414042"/>
          <w:spacing w:val="-41"/>
        </w:rPr>
        <w:t> </w:t>
      </w:r>
      <w:r>
        <w:rPr>
          <w:color w:val="414042"/>
        </w:rPr>
        <w:t>negociación</w:t>
      </w:r>
      <w:r>
        <w:rPr>
          <w:color w:val="414042"/>
          <w:spacing w:val="-41"/>
        </w:rPr>
        <w:t> </w:t>
      </w:r>
      <w:r>
        <w:rPr>
          <w:color w:val="414042"/>
        </w:rPr>
        <w:t>desIeaI,</w:t>
      </w:r>
      <w:r>
        <w:rPr>
          <w:color w:val="414042"/>
          <w:spacing w:val="-51"/>
        </w:rPr>
        <w:t> </w:t>
      </w:r>
      <w:r>
        <w:rPr>
          <w:color w:val="414042"/>
        </w:rPr>
        <w:t>en</w:t>
      </w:r>
      <w:r>
        <w:rPr>
          <w:color w:val="414042"/>
          <w:spacing w:val="-41"/>
        </w:rPr>
        <w:t> </w:t>
      </w:r>
      <w:r>
        <w:rPr>
          <w:color w:val="414042"/>
        </w:rPr>
        <w:t>Ia </w:t>
      </w:r>
      <w:r>
        <w:rPr>
          <w:color w:val="414042"/>
          <w:w w:val="95"/>
        </w:rPr>
        <w:t>Crestomatía</w:t>
      </w:r>
      <w:r>
        <w:rPr>
          <w:color w:val="414042"/>
          <w:spacing w:val="-31"/>
          <w:w w:val="95"/>
        </w:rPr>
        <w:t> </w:t>
      </w:r>
      <w:r>
        <w:rPr>
          <w:color w:val="414042"/>
          <w:w w:val="95"/>
        </w:rPr>
        <w:t>EIementos</w:t>
      </w:r>
      <w:r>
        <w:rPr>
          <w:color w:val="414042"/>
          <w:spacing w:val="-31"/>
          <w:w w:val="95"/>
        </w:rPr>
        <w:t> </w:t>
      </w:r>
      <w:r>
        <w:rPr>
          <w:color w:val="414042"/>
          <w:w w:val="95"/>
        </w:rPr>
        <w:t>SociopsicoIógicos</w:t>
      </w:r>
      <w:r>
        <w:rPr>
          <w:color w:val="414042"/>
          <w:spacing w:val="-31"/>
          <w:w w:val="95"/>
        </w:rPr>
        <w:t> </w:t>
      </w:r>
      <w:r>
        <w:rPr>
          <w:color w:val="414042"/>
          <w:w w:val="95"/>
        </w:rPr>
        <w:t>de</w:t>
      </w:r>
      <w:r>
        <w:rPr>
          <w:color w:val="414042"/>
          <w:spacing w:val="-31"/>
          <w:w w:val="95"/>
        </w:rPr>
        <w:t> </w:t>
      </w:r>
      <w:r>
        <w:rPr>
          <w:color w:val="414042"/>
          <w:w w:val="95"/>
        </w:rPr>
        <w:t>victimoIogía</w:t>
      </w:r>
      <w:r>
        <w:rPr>
          <w:color w:val="414042"/>
          <w:spacing w:val="-31"/>
          <w:w w:val="95"/>
        </w:rPr>
        <w:t> </w:t>
      </w:r>
      <w:r>
        <w:rPr>
          <w:color w:val="414042"/>
          <w:w w:val="95"/>
        </w:rPr>
        <w:t>y</w:t>
      </w:r>
      <w:r>
        <w:rPr>
          <w:color w:val="414042"/>
          <w:spacing w:val="-31"/>
          <w:w w:val="95"/>
        </w:rPr>
        <w:t> </w:t>
      </w:r>
      <w:r>
        <w:rPr>
          <w:color w:val="414042"/>
          <w:w w:val="95"/>
        </w:rPr>
        <w:t>ha</w:t>
      </w:r>
      <w:r>
        <w:rPr>
          <w:color w:val="414042"/>
          <w:spacing w:val="-31"/>
          <w:w w:val="95"/>
        </w:rPr>
        <w:t> </w:t>
      </w:r>
      <w:r>
        <w:rPr>
          <w:color w:val="414042"/>
          <w:w w:val="95"/>
        </w:rPr>
        <w:t>sido</w:t>
      </w:r>
      <w:r>
        <w:rPr>
          <w:color w:val="414042"/>
          <w:spacing w:val="-31"/>
          <w:w w:val="95"/>
        </w:rPr>
        <w:t> </w:t>
      </w:r>
      <w:r>
        <w:rPr>
          <w:color w:val="414042"/>
          <w:w w:val="95"/>
        </w:rPr>
        <w:t>compiIadora en</w:t>
      </w:r>
      <w:r>
        <w:rPr>
          <w:color w:val="414042"/>
          <w:spacing w:val="-10"/>
          <w:w w:val="95"/>
        </w:rPr>
        <w:t> </w:t>
      </w:r>
      <w:r>
        <w:rPr>
          <w:color w:val="414042"/>
          <w:w w:val="95"/>
        </w:rPr>
        <w:t>los</w:t>
      </w:r>
      <w:r>
        <w:rPr>
          <w:color w:val="414042"/>
          <w:spacing w:val="-10"/>
          <w:w w:val="95"/>
        </w:rPr>
        <w:t> </w:t>
      </w:r>
      <w:r>
        <w:rPr>
          <w:color w:val="414042"/>
          <w:w w:val="95"/>
        </w:rPr>
        <w:t>libros</w:t>
      </w:r>
      <w:r>
        <w:rPr>
          <w:color w:val="414042"/>
          <w:spacing w:val="-10"/>
          <w:w w:val="95"/>
        </w:rPr>
        <w:t> </w:t>
      </w:r>
      <w:r>
        <w:rPr>
          <w:color w:val="414042"/>
          <w:w w:val="95"/>
        </w:rPr>
        <w:t>electrónicos:</w:t>
      </w:r>
      <w:r>
        <w:rPr>
          <w:color w:val="414042"/>
          <w:spacing w:val="-25"/>
          <w:w w:val="95"/>
        </w:rPr>
        <w:t> </w:t>
      </w:r>
      <w:r>
        <w:rPr>
          <w:color w:val="414042"/>
          <w:w w:val="95"/>
        </w:rPr>
        <w:t>La</w:t>
      </w:r>
      <w:r>
        <w:rPr>
          <w:color w:val="414042"/>
          <w:spacing w:val="-10"/>
          <w:w w:val="95"/>
        </w:rPr>
        <w:t> </w:t>
      </w:r>
      <w:r>
        <w:rPr>
          <w:color w:val="414042"/>
          <w:w w:val="95"/>
        </w:rPr>
        <w:t>Intervención</w:t>
      </w:r>
      <w:r>
        <w:rPr>
          <w:color w:val="414042"/>
          <w:spacing w:val="-10"/>
          <w:w w:val="95"/>
        </w:rPr>
        <w:t> </w:t>
      </w:r>
      <w:r>
        <w:rPr>
          <w:color w:val="414042"/>
          <w:w w:val="95"/>
        </w:rPr>
        <w:t>de</w:t>
      </w:r>
      <w:r>
        <w:rPr>
          <w:color w:val="414042"/>
          <w:spacing w:val="-10"/>
          <w:w w:val="95"/>
        </w:rPr>
        <w:t> </w:t>
      </w:r>
      <w:r>
        <w:rPr>
          <w:color w:val="414042"/>
          <w:w w:val="95"/>
        </w:rPr>
        <w:t>la</w:t>
      </w:r>
      <w:r>
        <w:rPr>
          <w:color w:val="414042"/>
          <w:spacing w:val="-10"/>
          <w:w w:val="95"/>
        </w:rPr>
        <w:t> </w:t>
      </w:r>
      <w:r>
        <w:rPr>
          <w:color w:val="414042"/>
          <w:w w:val="95"/>
        </w:rPr>
        <w:t>Psicología</w:t>
      </w:r>
      <w:r>
        <w:rPr>
          <w:color w:val="414042"/>
          <w:spacing w:val="-10"/>
          <w:w w:val="95"/>
        </w:rPr>
        <w:t> </w:t>
      </w:r>
      <w:r>
        <w:rPr>
          <w:color w:val="414042"/>
          <w:w w:val="95"/>
        </w:rPr>
        <w:t>en</w:t>
      </w:r>
      <w:r>
        <w:rPr>
          <w:color w:val="414042"/>
          <w:spacing w:val="-10"/>
          <w:w w:val="95"/>
        </w:rPr>
        <w:t> </w:t>
      </w:r>
      <w:r>
        <w:rPr>
          <w:color w:val="414042"/>
          <w:w w:val="95"/>
        </w:rPr>
        <w:t>la</w:t>
      </w:r>
      <w:r>
        <w:rPr>
          <w:color w:val="414042"/>
          <w:spacing w:val="-10"/>
          <w:w w:val="95"/>
        </w:rPr>
        <w:t> </w:t>
      </w:r>
      <w:r>
        <w:rPr>
          <w:color w:val="414042"/>
          <w:w w:val="95"/>
        </w:rPr>
        <w:t>Investigación, Educación</w:t>
      </w:r>
      <w:r>
        <w:rPr>
          <w:color w:val="414042"/>
          <w:spacing w:val="-45"/>
          <w:w w:val="95"/>
        </w:rPr>
        <w:t> </w:t>
      </w:r>
      <w:r>
        <w:rPr>
          <w:color w:val="414042"/>
          <w:w w:val="95"/>
        </w:rPr>
        <w:t>y</w:t>
      </w:r>
      <w:r>
        <w:rPr>
          <w:color w:val="414042"/>
          <w:spacing w:val="-45"/>
          <w:w w:val="95"/>
        </w:rPr>
        <w:t> </w:t>
      </w:r>
      <w:r>
        <w:rPr>
          <w:color w:val="414042"/>
          <w:w w:val="95"/>
        </w:rPr>
        <w:t>Humanidades</w:t>
      </w:r>
      <w:r>
        <w:rPr>
          <w:color w:val="414042"/>
          <w:spacing w:val="-56"/>
          <w:w w:val="95"/>
        </w:rPr>
        <w:t> </w:t>
      </w:r>
      <w:r>
        <w:rPr>
          <w:color w:val="414042"/>
          <w:w w:val="95"/>
        </w:rPr>
        <w:t>Agendas</w:t>
      </w:r>
      <w:r>
        <w:rPr>
          <w:color w:val="414042"/>
          <w:spacing w:val="-45"/>
          <w:w w:val="95"/>
        </w:rPr>
        <w:t> </w:t>
      </w:r>
      <w:r>
        <w:rPr>
          <w:color w:val="414042"/>
          <w:w w:val="95"/>
        </w:rPr>
        <w:t>de</w:t>
      </w:r>
      <w:r>
        <w:rPr>
          <w:color w:val="414042"/>
          <w:spacing w:val="-45"/>
          <w:w w:val="95"/>
        </w:rPr>
        <w:t> </w:t>
      </w:r>
      <w:r>
        <w:rPr>
          <w:color w:val="414042"/>
          <w:w w:val="95"/>
        </w:rPr>
        <w:t>Investigación</w:t>
      </w:r>
      <w:r>
        <w:rPr>
          <w:color w:val="414042"/>
          <w:spacing w:val="-45"/>
          <w:w w:val="95"/>
        </w:rPr>
        <w:t> </w:t>
      </w:r>
      <w:r>
        <w:rPr>
          <w:color w:val="414042"/>
          <w:w w:val="95"/>
        </w:rPr>
        <w:t>de</w:t>
      </w:r>
      <w:r>
        <w:rPr>
          <w:color w:val="414042"/>
          <w:spacing w:val="-45"/>
          <w:w w:val="95"/>
        </w:rPr>
        <w:t> </w:t>
      </w:r>
      <w:r>
        <w:rPr>
          <w:color w:val="414042"/>
          <w:w w:val="95"/>
        </w:rPr>
        <w:t>Ia</w:t>
      </w:r>
      <w:r>
        <w:rPr>
          <w:color w:val="414042"/>
          <w:spacing w:val="-45"/>
          <w:w w:val="95"/>
        </w:rPr>
        <w:t> </w:t>
      </w:r>
      <w:r>
        <w:rPr>
          <w:color w:val="414042"/>
          <w:w w:val="95"/>
        </w:rPr>
        <w:t>Des.</w:t>
      </w:r>
    </w:p>
    <w:p>
      <w:pPr>
        <w:pStyle w:val="BodyText"/>
        <w:spacing w:before="200"/>
        <w:ind w:left="160"/>
        <w:jc w:val="both"/>
      </w:pPr>
      <w:hyperlink r:id="rId76">
        <w:r>
          <w:rPr>
            <w:color w:val="414042"/>
          </w:rPr>
          <w:t>magdisv</w:t>
        </w:r>
      </w:hyperlink>
      <w:hyperlink r:id="rId77">
        <w:r>
          <w:rPr>
            <w:color w:val="414042"/>
          </w:rPr>
          <w:t>el@gmail.com</w:t>
        </w:r>
      </w:hyperlink>
    </w:p>
    <w:p>
      <w:pPr>
        <w:pStyle w:val="BodyText"/>
        <w:rPr>
          <w:sz w:val="20"/>
        </w:rPr>
      </w:pPr>
    </w:p>
    <w:p>
      <w:pPr>
        <w:pStyle w:val="BodyText"/>
        <w:rPr>
          <w:sz w:val="20"/>
        </w:rPr>
      </w:pPr>
    </w:p>
    <w:p>
      <w:pPr>
        <w:pStyle w:val="BodyText"/>
        <w:rPr>
          <w:sz w:val="20"/>
        </w:rPr>
      </w:pPr>
    </w:p>
    <w:p>
      <w:pPr>
        <w:pStyle w:val="BodyText"/>
        <w:spacing w:before="5"/>
        <w:rPr>
          <w:sz w:val="22"/>
        </w:rPr>
      </w:pPr>
    </w:p>
    <w:p>
      <w:pPr>
        <w:pStyle w:val="Heading2"/>
        <w:ind w:left="215"/>
      </w:pPr>
      <w:r>
        <w:rPr>
          <w:color w:val="5F7456"/>
        </w:rPr>
        <w:t>262</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1983">
            <wp:simplePos x="0" y="0"/>
            <wp:positionH relativeFrom="page">
              <wp:posOffset>0</wp:posOffset>
            </wp:positionH>
            <wp:positionV relativeFrom="page">
              <wp:posOffset>0</wp:posOffset>
            </wp:positionV>
            <wp:extent cx="7772400" cy="10058399"/>
            <wp:effectExtent l="0" t="0" r="0" b="0"/>
            <wp:wrapNone/>
            <wp:docPr id="497" name="image9.png" descr=""/>
            <wp:cNvGraphicFramePr>
              <a:graphicFrameLocks noChangeAspect="1"/>
            </wp:cNvGraphicFramePr>
            <a:graphic>
              <a:graphicData uri="http://schemas.openxmlformats.org/drawingml/2006/picture">
                <pic:pic>
                  <pic:nvPicPr>
                    <pic:cNvPr id="498"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4"/>
        <w:ind w:left="120"/>
      </w:pPr>
      <w:r>
        <w:rPr>
          <w:color w:val="649705"/>
        </w:rPr>
        <w:t>Lic. José Arce</w:t>
      </w:r>
      <w:r>
        <w:rPr>
          <w:color w:val="649705"/>
          <w:spacing w:val="-54"/>
        </w:rPr>
        <w:t> </w:t>
      </w:r>
      <w:r>
        <w:rPr>
          <w:color w:val="649705"/>
          <w:spacing w:val="-3"/>
        </w:rPr>
        <w:t>Valdez</w:t>
      </w:r>
    </w:p>
    <w:p>
      <w:pPr>
        <w:pStyle w:val="BodyText"/>
        <w:spacing w:line="309" w:lineRule="auto" w:before="208"/>
        <w:ind w:left="120" w:right="131"/>
        <w:jc w:val="both"/>
      </w:pPr>
      <w:r>
        <w:rPr>
          <w:color w:val="414042"/>
        </w:rPr>
        <w:t>Maestrante</w:t>
      </w:r>
      <w:r>
        <w:rPr>
          <w:color w:val="414042"/>
          <w:spacing w:val="-41"/>
        </w:rPr>
        <w:t> </w:t>
      </w:r>
      <w:r>
        <w:rPr>
          <w:color w:val="414042"/>
        </w:rPr>
        <w:t>de</w:t>
      </w:r>
      <w:r>
        <w:rPr>
          <w:color w:val="414042"/>
          <w:spacing w:val="-41"/>
        </w:rPr>
        <w:t> </w:t>
      </w:r>
      <w:r>
        <w:rPr>
          <w:color w:val="414042"/>
        </w:rPr>
        <w:t>Psicología</w:t>
      </w:r>
      <w:r>
        <w:rPr>
          <w:color w:val="414042"/>
          <w:spacing w:val="-41"/>
        </w:rPr>
        <w:t> </w:t>
      </w:r>
      <w:r>
        <w:rPr>
          <w:color w:val="414042"/>
        </w:rPr>
        <w:t>por</w:t>
      </w:r>
      <w:r>
        <w:rPr>
          <w:color w:val="414042"/>
          <w:spacing w:val="-41"/>
        </w:rPr>
        <w:t> </w:t>
      </w:r>
      <w:r>
        <w:rPr>
          <w:color w:val="414042"/>
        </w:rPr>
        <w:t>la</w:t>
      </w:r>
      <w:r>
        <w:rPr>
          <w:color w:val="414042"/>
          <w:spacing w:val="-41"/>
        </w:rPr>
        <w:t> </w:t>
      </w:r>
      <w:r>
        <w:rPr>
          <w:color w:val="414042"/>
        </w:rPr>
        <w:t>Universidad</w:t>
      </w:r>
      <w:r>
        <w:rPr>
          <w:color w:val="414042"/>
          <w:spacing w:val="-50"/>
        </w:rPr>
        <w:t> </w:t>
      </w:r>
      <w:r>
        <w:rPr>
          <w:color w:val="414042"/>
        </w:rPr>
        <w:t>Autónoma</w:t>
      </w:r>
      <w:r>
        <w:rPr>
          <w:color w:val="414042"/>
          <w:spacing w:val="-41"/>
        </w:rPr>
        <w:t> </w:t>
      </w:r>
      <w:r>
        <w:rPr>
          <w:color w:val="414042"/>
        </w:rPr>
        <w:t>del</w:t>
      </w:r>
      <w:r>
        <w:rPr>
          <w:color w:val="414042"/>
          <w:spacing w:val="-41"/>
        </w:rPr>
        <w:t> </w:t>
      </w:r>
      <w:r>
        <w:rPr>
          <w:color w:val="414042"/>
        </w:rPr>
        <w:t>Estado</w:t>
      </w:r>
      <w:r>
        <w:rPr>
          <w:color w:val="414042"/>
          <w:spacing w:val="-41"/>
        </w:rPr>
        <w:t> </w:t>
      </w:r>
      <w:r>
        <w:rPr>
          <w:color w:val="414042"/>
        </w:rPr>
        <w:t>de</w:t>
      </w:r>
      <w:r>
        <w:rPr>
          <w:color w:val="414042"/>
          <w:spacing w:val="-41"/>
        </w:rPr>
        <w:t> </w:t>
      </w:r>
      <w:r>
        <w:rPr>
          <w:color w:val="414042"/>
        </w:rPr>
        <w:t>México, licenciado</w:t>
      </w:r>
      <w:r>
        <w:rPr>
          <w:color w:val="414042"/>
          <w:spacing w:val="-26"/>
        </w:rPr>
        <w:t> </w:t>
      </w:r>
      <w:r>
        <w:rPr>
          <w:color w:val="414042"/>
        </w:rPr>
        <w:t>en</w:t>
      </w:r>
      <w:r>
        <w:rPr>
          <w:color w:val="414042"/>
          <w:spacing w:val="-27"/>
        </w:rPr>
        <w:t> </w:t>
      </w:r>
      <w:r>
        <w:rPr>
          <w:color w:val="414042"/>
        </w:rPr>
        <w:t>psicología</w:t>
      </w:r>
      <w:r>
        <w:rPr>
          <w:color w:val="414042"/>
          <w:spacing w:val="-27"/>
        </w:rPr>
        <w:t> </w:t>
      </w:r>
      <w:r>
        <w:rPr>
          <w:color w:val="414042"/>
        </w:rPr>
        <w:t>por</w:t>
      </w:r>
      <w:r>
        <w:rPr>
          <w:color w:val="414042"/>
          <w:spacing w:val="-27"/>
        </w:rPr>
        <w:t> </w:t>
      </w:r>
      <w:r>
        <w:rPr>
          <w:color w:val="414042"/>
        </w:rPr>
        <w:t>la</w:t>
      </w:r>
      <w:r>
        <w:rPr>
          <w:color w:val="414042"/>
          <w:spacing w:val="-27"/>
        </w:rPr>
        <w:t> </w:t>
      </w:r>
      <w:r>
        <w:rPr>
          <w:color w:val="414042"/>
        </w:rPr>
        <w:t>misma</w:t>
      </w:r>
      <w:r>
        <w:rPr>
          <w:color w:val="414042"/>
          <w:spacing w:val="-27"/>
        </w:rPr>
        <w:t> </w:t>
      </w:r>
      <w:r>
        <w:rPr>
          <w:color w:val="414042"/>
        </w:rPr>
        <w:t>Universidad.</w:t>
      </w:r>
      <w:r>
        <w:rPr>
          <w:color w:val="414042"/>
          <w:spacing w:val="-36"/>
        </w:rPr>
        <w:t> </w:t>
      </w:r>
      <w:r>
        <w:rPr>
          <w:color w:val="414042"/>
        </w:rPr>
        <w:t>Responsable</w:t>
      </w:r>
      <w:r>
        <w:rPr>
          <w:color w:val="414042"/>
          <w:spacing w:val="-27"/>
        </w:rPr>
        <w:t> </w:t>
      </w:r>
      <w:r>
        <w:rPr>
          <w:color w:val="414042"/>
        </w:rPr>
        <w:t>del</w:t>
      </w:r>
      <w:r>
        <w:rPr>
          <w:color w:val="414042"/>
          <w:spacing w:val="-27"/>
        </w:rPr>
        <w:t> </w:t>
      </w:r>
      <w:r>
        <w:rPr>
          <w:color w:val="414042"/>
        </w:rPr>
        <w:t>área</w:t>
      </w:r>
      <w:r>
        <w:rPr>
          <w:color w:val="414042"/>
          <w:spacing w:val="-27"/>
        </w:rPr>
        <w:t> </w:t>
      </w:r>
      <w:r>
        <w:rPr>
          <w:color w:val="414042"/>
        </w:rPr>
        <w:t>de vinculación</w:t>
      </w:r>
      <w:r>
        <w:rPr>
          <w:color w:val="414042"/>
          <w:spacing w:val="-16"/>
        </w:rPr>
        <w:t> </w:t>
      </w:r>
      <w:r>
        <w:rPr>
          <w:color w:val="414042"/>
        </w:rPr>
        <w:t>digital,</w:t>
      </w:r>
      <w:r>
        <w:rPr>
          <w:color w:val="414042"/>
          <w:spacing w:val="-26"/>
        </w:rPr>
        <w:t> </w:t>
      </w:r>
      <w:r>
        <w:rPr>
          <w:color w:val="414042"/>
        </w:rPr>
        <w:t>implementador</w:t>
      </w:r>
      <w:r>
        <w:rPr>
          <w:color w:val="414042"/>
          <w:spacing w:val="-15"/>
        </w:rPr>
        <w:t> </w:t>
      </w:r>
      <w:r>
        <w:rPr>
          <w:color w:val="414042"/>
        </w:rPr>
        <w:t>y</w:t>
      </w:r>
      <w:r>
        <w:rPr>
          <w:color w:val="414042"/>
          <w:spacing w:val="-16"/>
        </w:rPr>
        <w:t> </w:t>
      </w:r>
      <w:r>
        <w:rPr>
          <w:color w:val="414042"/>
        </w:rPr>
        <w:t>facilitador</w:t>
      </w:r>
      <w:r>
        <w:rPr>
          <w:color w:val="414042"/>
          <w:spacing w:val="-16"/>
        </w:rPr>
        <w:t> </w:t>
      </w:r>
      <w:r>
        <w:rPr>
          <w:color w:val="414042"/>
        </w:rPr>
        <w:t>en</w:t>
      </w:r>
      <w:r>
        <w:rPr>
          <w:color w:val="414042"/>
          <w:spacing w:val="-16"/>
        </w:rPr>
        <w:t> </w:t>
      </w:r>
      <w:r>
        <w:rPr>
          <w:color w:val="414042"/>
        </w:rPr>
        <w:t>Insex</w:t>
      </w:r>
      <w:r>
        <w:rPr>
          <w:color w:val="414042"/>
          <w:spacing w:val="-25"/>
        </w:rPr>
        <w:t> </w:t>
      </w:r>
      <w:r>
        <w:rPr>
          <w:color w:val="414042"/>
        </w:rPr>
        <w:t>A.C.,</w:t>
      </w:r>
      <w:r>
        <w:rPr>
          <w:color w:val="414042"/>
          <w:spacing w:val="-25"/>
        </w:rPr>
        <w:t> </w:t>
      </w:r>
      <w:r>
        <w:rPr>
          <w:color w:val="414042"/>
        </w:rPr>
        <w:t>profesor</w:t>
      </w:r>
      <w:r>
        <w:rPr>
          <w:color w:val="414042"/>
          <w:spacing w:val="-16"/>
        </w:rPr>
        <w:t> </w:t>
      </w:r>
      <w:r>
        <w:rPr>
          <w:color w:val="414042"/>
        </w:rPr>
        <w:t>de </w:t>
      </w:r>
      <w:r>
        <w:rPr>
          <w:color w:val="414042"/>
          <w:w w:val="90"/>
        </w:rPr>
        <w:t>educación</w:t>
      </w:r>
      <w:r>
        <w:rPr>
          <w:color w:val="414042"/>
          <w:spacing w:val="-2"/>
          <w:w w:val="90"/>
        </w:rPr>
        <w:t> </w:t>
      </w:r>
      <w:r>
        <w:rPr>
          <w:color w:val="414042"/>
          <w:w w:val="90"/>
        </w:rPr>
        <w:t>secundaria</w:t>
      </w:r>
      <w:r>
        <w:rPr>
          <w:color w:val="414042"/>
          <w:spacing w:val="-3"/>
          <w:w w:val="90"/>
        </w:rPr>
        <w:t> </w:t>
      </w:r>
      <w:r>
        <w:rPr>
          <w:color w:val="414042"/>
          <w:w w:val="90"/>
        </w:rPr>
        <w:t>en</w:t>
      </w:r>
      <w:r>
        <w:rPr>
          <w:color w:val="414042"/>
          <w:spacing w:val="-2"/>
          <w:w w:val="90"/>
        </w:rPr>
        <w:t> </w:t>
      </w:r>
      <w:r>
        <w:rPr>
          <w:color w:val="414042"/>
          <w:w w:val="90"/>
        </w:rPr>
        <w:t>áreas</w:t>
      </w:r>
      <w:r>
        <w:rPr>
          <w:color w:val="414042"/>
          <w:spacing w:val="-2"/>
          <w:w w:val="90"/>
        </w:rPr>
        <w:t> </w:t>
      </w:r>
      <w:r>
        <w:rPr>
          <w:color w:val="414042"/>
          <w:w w:val="90"/>
        </w:rPr>
        <w:t>sociales.</w:t>
      </w:r>
      <w:r>
        <w:rPr>
          <w:color w:val="414042"/>
          <w:spacing w:val="-25"/>
          <w:w w:val="90"/>
        </w:rPr>
        <w:t> </w:t>
      </w:r>
      <w:r>
        <w:rPr>
          <w:color w:val="414042"/>
          <w:w w:val="90"/>
        </w:rPr>
        <w:t>Orientador</w:t>
      </w:r>
      <w:r>
        <w:rPr>
          <w:color w:val="414042"/>
          <w:spacing w:val="-1"/>
          <w:w w:val="90"/>
        </w:rPr>
        <w:t> </w:t>
      </w:r>
      <w:r>
        <w:rPr>
          <w:color w:val="414042"/>
          <w:w w:val="90"/>
        </w:rPr>
        <w:t>educativo.</w:t>
      </w:r>
      <w:r>
        <w:rPr>
          <w:color w:val="414042"/>
          <w:spacing w:val="-25"/>
          <w:w w:val="90"/>
        </w:rPr>
        <w:t> </w:t>
      </w:r>
      <w:r>
        <w:rPr>
          <w:color w:val="414042"/>
          <w:spacing w:val="-3"/>
          <w:w w:val="90"/>
        </w:rPr>
        <w:t>Capacitador.</w:t>
      </w:r>
      <w:r>
        <w:rPr>
          <w:color w:val="414042"/>
          <w:spacing w:val="-25"/>
          <w:w w:val="90"/>
        </w:rPr>
        <w:t> </w:t>
      </w:r>
      <w:r>
        <w:rPr>
          <w:color w:val="414042"/>
          <w:w w:val="90"/>
        </w:rPr>
        <w:t>Entre su</w:t>
      </w:r>
      <w:r>
        <w:rPr>
          <w:color w:val="414042"/>
          <w:spacing w:val="-21"/>
          <w:w w:val="90"/>
        </w:rPr>
        <w:t> </w:t>
      </w:r>
      <w:r>
        <w:rPr>
          <w:color w:val="414042"/>
          <w:w w:val="90"/>
        </w:rPr>
        <w:t>producción</w:t>
      </w:r>
      <w:r>
        <w:rPr>
          <w:color w:val="414042"/>
          <w:spacing w:val="-21"/>
          <w:w w:val="90"/>
        </w:rPr>
        <w:t> </w:t>
      </w:r>
      <w:r>
        <w:rPr>
          <w:color w:val="414042"/>
          <w:w w:val="90"/>
        </w:rPr>
        <w:t>se</w:t>
      </w:r>
      <w:r>
        <w:rPr>
          <w:color w:val="414042"/>
          <w:spacing w:val="-21"/>
          <w:w w:val="90"/>
        </w:rPr>
        <w:t> </w:t>
      </w:r>
      <w:r>
        <w:rPr>
          <w:color w:val="414042"/>
          <w:w w:val="90"/>
        </w:rPr>
        <w:t>cuenta</w:t>
      </w:r>
      <w:r>
        <w:rPr>
          <w:color w:val="414042"/>
          <w:spacing w:val="-21"/>
          <w:w w:val="90"/>
        </w:rPr>
        <w:t> </w:t>
      </w:r>
      <w:r>
        <w:rPr>
          <w:color w:val="414042"/>
          <w:w w:val="90"/>
        </w:rPr>
        <w:t>la</w:t>
      </w:r>
      <w:r>
        <w:rPr>
          <w:color w:val="414042"/>
          <w:spacing w:val="-21"/>
          <w:w w:val="90"/>
        </w:rPr>
        <w:t> </w:t>
      </w:r>
      <w:r>
        <w:rPr>
          <w:color w:val="414042"/>
          <w:w w:val="90"/>
        </w:rPr>
        <w:t>siguiente:“La</w:t>
      </w:r>
      <w:r>
        <w:rPr>
          <w:color w:val="414042"/>
          <w:spacing w:val="-21"/>
          <w:w w:val="90"/>
        </w:rPr>
        <w:t> </w:t>
      </w:r>
      <w:r>
        <w:rPr>
          <w:color w:val="414042"/>
          <w:w w:val="90"/>
        </w:rPr>
        <w:t>elección</w:t>
      </w:r>
      <w:r>
        <w:rPr>
          <w:color w:val="414042"/>
          <w:spacing w:val="-21"/>
          <w:w w:val="90"/>
        </w:rPr>
        <w:t> </w:t>
      </w:r>
      <w:r>
        <w:rPr>
          <w:color w:val="414042"/>
          <w:w w:val="90"/>
        </w:rPr>
        <w:t>real</w:t>
      </w:r>
      <w:r>
        <w:rPr>
          <w:color w:val="414042"/>
          <w:spacing w:val="-21"/>
          <w:w w:val="90"/>
        </w:rPr>
        <w:t> </w:t>
      </w:r>
      <w:r>
        <w:rPr>
          <w:color w:val="414042"/>
          <w:w w:val="90"/>
        </w:rPr>
        <w:t>e</w:t>
      </w:r>
      <w:r>
        <w:rPr>
          <w:color w:val="414042"/>
          <w:spacing w:val="-21"/>
          <w:w w:val="90"/>
        </w:rPr>
        <w:t> </w:t>
      </w:r>
      <w:r>
        <w:rPr>
          <w:color w:val="414042"/>
          <w:w w:val="90"/>
        </w:rPr>
        <w:t>ideal</w:t>
      </w:r>
      <w:r>
        <w:rPr>
          <w:color w:val="414042"/>
          <w:spacing w:val="-21"/>
          <w:w w:val="90"/>
        </w:rPr>
        <w:t> </w:t>
      </w:r>
      <w:r>
        <w:rPr>
          <w:color w:val="414042"/>
          <w:w w:val="90"/>
        </w:rPr>
        <w:t>de</w:t>
      </w:r>
      <w:r>
        <w:rPr>
          <w:color w:val="414042"/>
          <w:spacing w:val="-21"/>
          <w:w w:val="90"/>
        </w:rPr>
        <w:t> </w:t>
      </w:r>
      <w:r>
        <w:rPr>
          <w:color w:val="414042"/>
          <w:w w:val="90"/>
        </w:rPr>
        <w:t>pareja:</w:t>
      </w:r>
      <w:r>
        <w:rPr>
          <w:color w:val="414042"/>
          <w:spacing w:val="-41"/>
          <w:w w:val="90"/>
        </w:rPr>
        <w:t> </w:t>
      </w:r>
      <w:r>
        <w:rPr>
          <w:color w:val="414042"/>
          <w:w w:val="90"/>
        </w:rPr>
        <w:t>un</w:t>
      </w:r>
      <w:r>
        <w:rPr>
          <w:color w:val="414042"/>
          <w:spacing w:val="-21"/>
          <w:w w:val="90"/>
        </w:rPr>
        <w:t> </w:t>
      </w:r>
      <w:r>
        <w:rPr>
          <w:color w:val="414042"/>
          <w:w w:val="90"/>
        </w:rPr>
        <w:t>estudio con parejas establecidas”. Revista interamericana de Psicología/ Interamerican </w:t>
      </w:r>
      <w:r>
        <w:rPr>
          <w:color w:val="414042"/>
        </w:rPr>
        <w:t>journaI of PsychoIogy.</w:t>
      </w:r>
      <w:r>
        <w:rPr>
          <w:color w:val="414042"/>
          <w:spacing w:val="-63"/>
        </w:rPr>
        <w:t> </w:t>
      </w:r>
      <w:r>
        <w:rPr>
          <w:color w:val="414042"/>
          <w:spacing w:val="-4"/>
        </w:rPr>
        <w:t>VoI.4I, </w:t>
      </w:r>
      <w:r>
        <w:rPr>
          <w:color w:val="414042"/>
        </w:rPr>
        <w:t>No.3. (2007: 305 </w:t>
      </w:r>
      <w:r>
        <w:rPr>
          <w:color w:val="414042"/>
          <w:w w:val="105"/>
        </w:rPr>
        <w:t>– </w:t>
      </w:r>
      <w:r>
        <w:rPr>
          <w:color w:val="414042"/>
        </w:rPr>
        <w:t>3II); “EI autoconcepto en </w:t>
      </w:r>
      <w:r>
        <w:rPr>
          <w:color w:val="414042"/>
          <w:w w:val="95"/>
        </w:rPr>
        <w:t>mujeres</w:t>
      </w:r>
      <w:r>
        <w:rPr>
          <w:color w:val="414042"/>
          <w:spacing w:val="-36"/>
          <w:w w:val="95"/>
        </w:rPr>
        <w:t> </w:t>
      </w:r>
      <w:r>
        <w:rPr>
          <w:color w:val="414042"/>
          <w:w w:val="95"/>
        </w:rPr>
        <w:t>heterosexuales</w:t>
      </w:r>
      <w:r>
        <w:rPr>
          <w:color w:val="414042"/>
          <w:spacing w:val="-37"/>
          <w:w w:val="95"/>
        </w:rPr>
        <w:t> </w:t>
      </w:r>
      <w:r>
        <w:rPr>
          <w:color w:val="414042"/>
          <w:w w:val="95"/>
        </w:rPr>
        <w:t>y</w:t>
      </w:r>
      <w:r>
        <w:rPr>
          <w:color w:val="414042"/>
          <w:spacing w:val="-36"/>
          <w:w w:val="95"/>
        </w:rPr>
        <w:t> </w:t>
      </w:r>
      <w:r>
        <w:rPr>
          <w:color w:val="414042"/>
          <w:w w:val="95"/>
        </w:rPr>
        <w:t>en</w:t>
      </w:r>
      <w:r>
        <w:rPr>
          <w:color w:val="414042"/>
          <w:spacing w:val="-36"/>
          <w:w w:val="95"/>
        </w:rPr>
        <w:t> </w:t>
      </w:r>
      <w:r>
        <w:rPr>
          <w:color w:val="414042"/>
          <w:w w:val="95"/>
        </w:rPr>
        <w:t>mujeres</w:t>
      </w:r>
      <w:r>
        <w:rPr>
          <w:color w:val="414042"/>
          <w:spacing w:val="-36"/>
          <w:w w:val="95"/>
        </w:rPr>
        <w:t> </w:t>
      </w:r>
      <w:r>
        <w:rPr>
          <w:color w:val="414042"/>
          <w:w w:val="95"/>
        </w:rPr>
        <w:t>homosexuales”</w:t>
      </w:r>
      <w:r>
        <w:rPr>
          <w:color w:val="414042"/>
          <w:spacing w:val="-36"/>
          <w:w w:val="95"/>
        </w:rPr>
        <w:t> </w:t>
      </w:r>
      <w:r>
        <w:rPr>
          <w:color w:val="414042"/>
          <w:w w:val="95"/>
        </w:rPr>
        <w:t>Revista</w:t>
      </w:r>
      <w:r>
        <w:rPr>
          <w:color w:val="414042"/>
          <w:spacing w:val="-36"/>
          <w:w w:val="95"/>
        </w:rPr>
        <w:t> </w:t>
      </w:r>
      <w:r>
        <w:rPr>
          <w:color w:val="414042"/>
          <w:w w:val="95"/>
        </w:rPr>
        <w:t>de</w:t>
      </w:r>
      <w:r>
        <w:rPr>
          <w:color w:val="414042"/>
          <w:spacing w:val="-36"/>
          <w:w w:val="95"/>
        </w:rPr>
        <w:t> </w:t>
      </w:r>
      <w:r>
        <w:rPr>
          <w:color w:val="414042"/>
          <w:w w:val="95"/>
        </w:rPr>
        <w:t>Psicología</w:t>
      </w:r>
      <w:r>
        <w:rPr>
          <w:color w:val="414042"/>
          <w:spacing w:val="-37"/>
          <w:w w:val="95"/>
        </w:rPr>
        <w:t> </w:t>
      </w:r>
      <w:r>
        <w:rPr>
          <w:color w:val="414042"/>
          <w:w w:val="95"/>
        </w:rPr>
        <w:t>de</w:t>
      </w:r>
      <w:r>
        <w:rPr>
          <w:color w:val="414042"/>
          <w:spacing w:val="-36"/>
          <w:w w:val="95"/>
        </w:rPr>
        <w:t> </w:t>
      </w:r>
      <w:r>
        <w:rPr>
          <w:color w:val="414042"/>
          <w:w w:val="95"/>
        </w:rPr>
        <w:t>la </w:t>
      </w:r>
      <w:r>
        <w:rPr>
          <w:color w:val="414042"/>
        </w:rPr>
        <w:t>Universidad</w:t>
      </w:r>
      <w:r>
        <w:rPr>
          <w:color w:val="414042"/>
          <w:spacing w:val="-49"/>
        </w:rPr>
        <w:t> </w:t>
      </w:r>
      <w:r>
        <w:rPr>
          <w:color w:val="414042"/>
        </w:rPr>
        <w:t>Autónoma</w:t>
      </w:r>
      <w:r>
        <w:rPr>
          <w:color w:val="414042"/>
          <w:spacing w:val="-37"/>
        </w:rPr>
        <w:t> </w:t>
      </w:r>
      <w:r>
        <w:rPr>
          <w:color w:val="414042"/>
        </w:rPr>
        <w:t>deI</w:t>
      </w:r>
      <w:r>
        <w:rPr>
          <w:color w:val="414042"/>
          <w:spacing w:val="-37"/>
        </w:rPr>
        <w:t> </w:t>
      </w:r>
      <w:r>
        <w:rPr>
          <w:color w:val="414042"/>
        </w:rPr>
        <w:t>Estado</w:t>
      </w:r>
      <w:r>
        <w:rPr>
          <w:color w:val="414042"/>
          <w:spacing w:val="-37"/>
        </w:rPr>
        <w:t> </w:t>
      </w:r>
      <w:r>
        <w:rPr>
          <w:color w:val="414042"/>
        </w:rPr>
        <w:t>de</w:t>
      </w:r>
      <w:r>
        <w:rPr>
          <w:color w:val="414042"/>
          <w:spacing w:val="-37"/>
        </w:rPr>
        <w:t> </w:t>
      </w:r>
      <w:r>
        <w:rPr>
          <w:color w:val="414042"/>
        </w:rPr>
        <w:t>México.</w:t>
      </w:r>
      <w:r>
        <w:rPr>
          <w:color w:val="414042"/>
          <w:spacing w:val="-61"/>
        </w:rPr>
        <w:t> </w:t>
      </w:r>
      <w:r>
        <w:rPr>
          <w:color w:val="414042"/>
        </w:rPr>
        <w:t>Año</w:t>
      </w:r>
      <w:r>
        <w:rPr>
          <w:color w:val="414042"/>
          <w:spacing w:val="-37"/>
        </w:rPr>
        <w:t> </w:t>
      </w:r>
      <w:r>
        <w:rPr>
          <w:color w:val="414042"/>
        </w:rPr>
        <w:t>I,</w:t>
      </w:r>
      <w:r>
        <w:rPr>
          <w:color w:val="414042"/>
          <w:spacing w:val="-49"/>
        </w:rPr>
        <w:t> </w:t>
      </w:r>
      <w:r>
        <w:rPr>
          <w:color w:val="414042"/>
        </w:rPr>
        <w:t>Número</w:t>
      </w:r>
      <w:r>
        <w:rPr>
          <w:color w:val="414042"/>
          <w:spacing w:val="-37"/>
        </w:rPr>
        <w:t> </w:t>
      </w:r>
      <w:r>
        <w:rPr>
          <w:color w:val="414042"/>
        </w:rPr>
        <w:t>I.</w:t>
      </w:r>
      <w:r>
        <w:rPr>
          <w:color w:val="414042"/>
          <w:spacing w:val="-49"/>
        </w:rPr>
        <w:t> </w:t>
      </w:r>
      <w:r>
        <w:rPr>
          <w:color w:val="414042"/>
        </w:rPr>
        <w:t>México</w:t>
      </w:r>
      <w:r>
        <w:rPr>
          <w:color w:val="414042"/>
          <w:spacing w:val="-37"/>
        </w:rPr>
        <w:t> </w:t>
      </w:r>
      <w:r>
        <w:rPr>
          <w:color w:val="414042"/>
        </w:rPr>
        <w:t>((2009: </w:t>
      </w:r>
      <w:r>
        <w:rPr>
          <w:color w:val="414042"/>
          <w:w w:val="95"/>
        </w:rPr>
        <w:t>28-37);</w:t>
      </w:r>
      <w:r>
        <w:rPr>
          <w:color w:val="414042"/>
          <w:spacing w:val="-57"/>
          <w:w w:val="95"/>
        </w:rPr>
        <w:t> </w:t>
      </w:r>
      <w:r>
        <w:rPr>
          <w:color w:val="414042"/>
          <w:w w:val="95"/>
        </w:rPr>
        <w:t>“La</w:t>
      </w:r>
      <w:r>
        <w:rPr>
          <w:color w:val="414042"/>
          <w:spacing w:val="-30"/>
          <w:w w:val="95"/>
        </w:rPr>
        <w:t> </w:t>
      </w:r>
      <w:r>
        <w:rPr>
          <w:color w:val="414042"/>
          <w:w w:val="95"/>
        </w:rPr>
        <w:t>eIección</w:t>
      </w:r>
      <w:r>
        <w:rPr>
          <w:color w:val="414042"/>
          <w:spacing w:val="-30"/>
          <w:w w:val="95"/>
        </w:rPr>
        <w:t> </w:t>
      </w:r>
      <w:r>
        <w:rPr>
          <w:color w:val="414042"/>
          <w:w w:val="95"/>
        </w:rPr>
        <w:t>reaI</w:t>
      </w:r>
      <w:r>
        <w:rPr>
          <w:color w:val="414042"/>
          <w:spacing w:val="-30"/>
          <w:w w:val="95"/>
        </w:rPr>
        <w:t> </w:t>
      </w:r>
      <w:r>
        <w:rPr>
          <w:color w:val="414042"/>
          <w:w w:val="95"/>
        </w:rPr>
        <w:t>e</w:t>
      </w:r>
      <w:r>
        <w:rPr>
          <w:color w:val="414042"/>
          <w:spacing w:val="-30"/>
          <w:w w:val="95"/>
        </w:rPr>
        <w:t> </w:t>
      </w:r>
      <w:r>
        <w:rPr>
          <w:color w:val="414042"/>
          <w:w w:val="95"/>
        </w:rPr>
        <w:t>ideaI</w:t>
      </w:r>
      <w:r>
        <w:rPr>
          <w:color w:val="414042"/>
          <w:spacing w:val="-30"/>
          <w:w w:val="95"/>
        </w:rPr>
        <w:t> </w:t>
      </w:r>
      <w:r>
        <w:rPr>
          <w:color w:val="414042"/>
          <w:w w:val="95"/>
        </w:rPr>
        <w:t>en</w:t>
      </w:r>
      <w:r>
        <w:rPr>
          <w:color w:val="414042"/>
          <w:spacing w:val="-30"/>
          <w:w w:val="95"/>
        </w:rPr>
        <w:t> </w:t>
      </w:r>
      <w:r>
        <w:rPr>
          <w:color w:val="414042"/>
          <w:w w:val="95"/>
        </w:rPr>
        <w:t>dos</w:t>
      </w:r>
      <w:r>
        <w:rPr>
          <w:color w:val="414042"/>
          <w:spacing w:val="-30"/>
          <w:w w:val="95"/>
        </w:rPr>
        <w:t> </w:t>
      </w:r>
      <w:r>
        <w:rPr>
          <w:color w:val="414042"/>
          <w:w w:val="95"/>
        </w:rPr>
        <w:t>cuIturas:</w:t>
      </w:r>
      <w:r>
        <w:rPr>
          <w:color w:val="414042"/>
          <w:spacing w:val="-43"/>
          <w:w w:val="95"/>
        </w:rPr>
        <w:t> </w:t>
      </w:r>
      <w:r>
        <w:rPr>
          <w:color w:val="414042"/>
          <w:w w:val="95"/>
        </w:rPr>
        <w:t>México</w:t>
      </w:r>
      <w:r>
        <w:rPr>
          <w:color w:val="414042"/>
          <w:spacing w:val="-30"/>
          <w:w w:val="95"/>
        </w:rPr>
        <w:t> </w:t>
      </w:r>
      <w:r>
        <w:rPr>
          <w:color w:val="414042"/>
          <w:w w:val="95"/>
        </w:rPr>
        <w:t>y</w:t>
      </w:r>
      <w:r>
        <w:rPr>
          <w:color w:val="414042"/>
          <w:spacing w:val="-43"/>
          <w:w w:val="95"/>
        </w:rPr>
        <w:t> </w:t>
      </w:r>
      <w:r>
        <w:rPr>
          <w:color w:val="414042"/>
          <w:w w:val="95"/>
        </w:rPr>
        <w:t>Argentina”</w:t>
      </w:r>
      <w:r>
        <w:rPr>
          <w:color w:val="414042"/>
          <w:spacing w:val="-30"/>
          <w:w w:val="95"/>
        </w:rPr>
        <w:t> </w:t>
      </w:r>
      <w:r>
        <w:rPr>
          <w:color w:val="414042"/>
          <w:w w:val="95"/>
        </w:rPr>
        <w:t>Enseñanza e</w:t>
      </w:r>
      <w:r>
        <w:rPr>
          <w:color w:val="414042"/>
          <w:spacing w:val="-40"/>
          <w:w w:val="95"/>
        </w:rPr>
        <w:t> </w:t>
      </w:r>
      <w:r>
        <w:rPr>
          <w:color w:val="414042"/>
          <w:w w:val="95"/>
        </w:rPr>
        <w:t>Investigación</w:t>
      </w:r>
      <w:r>
        <w:rPr>
          <w:color w:val="414042"/>
          <w:spacing w:val="-40"/>
          <w:w w:val="95"/>
        </w:rPr>
        <w:t> </w:t>
      </w:r>
      <w:r>
        <w:rPr>
          <w:color w:val="414042"/>
          <w:w w:val="95"/>
        </w:rPr>
        <w:t>en</w:t>
      </w:r>
      <w:r>
        <w:rPr>
          <w:color w:val="414042"/>
          <w:spacing w:val="-40"/>
          <w:w w:val="95"/>
        </w:rPr>
        <w:t> </w:t>
      </w:r>
      <w:r>
        <w:rPr>
          <w:color w:val="414042"/>
          <w:w w:val="95"/>
        </w:rPr>
        <w:t>PsicoIogía.VoI.</w:t>
      </w:r>
      <w:r>
        <w:rPr>
          <w:color w:val="414042"/>
          <w:spacing w:val="-52"/>
          <w:w w:val="95"/>
        </w:rPr>
        <w:t> </w:t>
      </w:r>
      <w:r>
        <w:rPr>
          <w:color w:val="414042"/>
          <w:w w:val="95"/>
        </w:rPr>
        <w:t>I3,</w:t>
      </w:r>
      <w:r>
        <w:rPr>
          <w:color w:val="414042"/>
          <w:spacing w:val="-52"/>
          <w:w w:val="95"/>
        </w:rPr>
        <w:t> </w:t>
      </w:r>
      <w:r>
        <w:rPr>
          <w:color w:val="414042"/>
          <w:spacing w:val="-3"/>
          <w:w w:val="95"/>
        </w:rPr>
        <w:t>No.</w:t>
      </w:r>
      <w:r>
        <w:rPr>
          <w:color w:val="414042"/>
          <w:spacing w:val="-52"/>
          <w:w w:val="95"/>
        </w:rPr>
        <w:t> </w:t>
      </w:r>
      <w:r>
        <w:rPr>
          <w:color w:val="414042"/>
          <w:w w:val="95"/>
        </w:rPr>
        <w:t>2.</w:t>
      </w:r>
      <w:r>
        <w:rPr>
          <w:color w:val="414042"/>
          <w:spacing w:val="-52"/>
          <w:w w:val="95"/>
        </w:rPr>
        <w:t> </w:t>
      </w:r>
      <w:r>
        <w:rPr>
          <w:color w:val="414042"/>
          <w:w w:val="95"/>
        </w:rPr>
        <w:t>(2008:</w:t>
      </w:r>
      <w:r>
        <w:rPr>
          <w:color w:val="414042"/>
          <w:spacing w:val="-52"/>
          <w:w w:val="95"/>
        </w:rPr>
        <w:t> </w:t>
      </w:r>
      <w:r>
        <w:rPr>
          <w:color w:val="414042"/>
          <w:w w:val="95"/>
        </w:rPr>
        <w:t>26I-277);“EI</w:t>
      </w:r>
      <w:r>
        <w:rPr>
          <w:color w:val="414042"/>
          <w:spacing w:val="-40"/>
          <w:w w:val="95"/>
        </w:rPr>
        <w:t> </w:t>
      </w:r>
      <w:r>
        <w:rPr>
          <w:color w:val="414042"/>
          <w:w w:val="95"/>
        </w:rPr>
        <w:t>sentido</w:t>
      </w:r>
      <w:r>
        <w:rPr>
          <w:color w:val="414042"/>
          <w:spacing w:val="-40"/>
          <w:w w:val="95"/>
        </w:rPr>
        <w:t> </w:t>
      </w:r>
      <w:r>
        <w:rPr>
          <w:color w:val="414042"/>
          <w:w w:val="95"/>
        </w:rPr>
        <w:t>de</w:t>
      </w:r>
      <w:r>
        <w:rPr>
          <w:color w:val="414042"/>
          <w:spacing w:val="-40"/>
          <w:w w:val="95"/>
        </w:rPr>
        <w:t> </w:t>
      </w:r>
      <w:r>
        <w:rPr>
          <w:color w:val="414042"/>
          <w:w w:val="95"/>
        </w:rPr>
        <w:t>vida</w:t>
      </w:r>
      <w:r>
        <w:rPr>
          <w:color w:val="414042"/>
          <w:spacing w:val="-40"/>
          <w:w w:val="95"/>
        </w:rPr>
        <w:t> </w:t>
      </w:r>
      <w:r>
        <w:rPr>
          <w:color w:val="414042"/>
          <w:w w:val="95"/>
        </w:rPr>
        <w:t>en hombres</w:t>
      </w:r>
      <w:r>
        <w:rPr>
          <w:color w:val="414042"/>
          <w:spacing w:val="-17"/>
          <w:w w:val="95"/>
        </w:rPr>
        <w:t> </w:t>
      </w:r>
      <w:r>
        <w:rPr>
          <w:color w:val="414042"/>
          <w:w w:val="95"/>
        </w:rPr>
        <w:t>y</w:t>
      </w:r>
      <w:r>
        <w:rPr>
          <w:color w:val="414042"/>
          <w:spacing w:val="-17"/>
          <w:w w:val="95"/>
        </w:rPr>
        <w:t> </w:t>
      </w:r>
      <w:r>
        <w:rPr>
          <w:color w:val="414042"/>
          <w:w w:val="95"/>
        </w:rPr>
        <w:t>mujeres”.</w:t>
      </w:r>
      <w:r>
        <w:rPr>
          <w:color w:val="414042"/>
          <w:spacing w:val="-34"/>
          <w:w w:val="95"/>
        </w:rPr>
        <w:t> </w:t>
      </w:r>
      <w:r>
        <w:rPr>
          <w:color w:val="414042"/>
          <w:w w:val="95"/>
        </w:rPr>
        <w:t>XI</w:t>
      </w:r>
      <w:r>
        <w:rPr>
          <w:color w:val="414042"/>
          <w:spacing w:val="-17"/>
          <w:w w:val="95"/>
        </w:rPr>
        <w:t> </w:t>
      </w:r>
      <w:r>
        <w:rPr>
          <w:color w:val="414042"/>
          <w:w w:val="95"/>
        </w:rPr>
        <w:t>Congreso</w:t>
      </w:r>
      <w:r>
        <w:rPr>
          <w:color w:val="414042"/>
          <w:spacing w:val="-17"/>
          <w:w w:val="95"/>
        </w:rPr>
        <w:t> </w:t>
      </w:r>
      <w:r>
        <w:rPr>
          <w:color w:val="414042"/>
          <w:w w:val="95"/>
        </w:rPr>
        <w:t>Mexicano</w:t>
      </w:r>
      <w:r>
        <w:rPr>
          <w:color w:val="414042"/>
          <w:spacing w:val="-17"/>
          <w:w w:val="95"/>
        </w:rPr>
        <w:t> </w:t>
      </w:r>
      <w:r>
        <w:rPr>
          <w:color w:val="414042"/>
          <w:w w:val="95"/>
        </w:rPr>
        <w:t>de</w:t>
      </w:r>
      <w:r>
        <w:rPr>
          <w:color w:val="414042"/>
          <w:spacing w:val="-17"/>
          <w:w w:val="95"/>
        </w:rPr>
        <w:t> </w:t>
      </w:r>
      <w:r>
        <w:rPr>
          <w:color w:val="414042"/>
          <w:w w:val="95"/>
        </w:rPr>
        <w:t>PsicoIogía</w:t>
      </w:r>
      <w:r>
        <w:rPr>
          <w:color w:val="414042"/>
          <w:spacing w:val="-17"/>
          <w:w w:val="95"/>
        </w:rPr>
        <w:t> </w:t>
      </w:r>
      <w:r>
        <w:rPr>
          <w:color w:val="414042"/>
          <w:w w:val="95"/>
        </w:rPr>
        <w:t>SociaI</w:t>
      </w:r>
      <w:r>
        <w:rPr>
          <w:color w:val="414042"/>
          <w:spacing w:val="-17"/>
          <w:w w:val="95"/>
        </w:rPr>
        <w:t> </w:t>
      </w:r>
      <w:r>
        <w:rPr>
          <w:color w:val="414042"/>
          <w:w w:val="95"/>
        </w:rPr>
        <w:t>(CompiIación). </w:t>
      </w:r>
      <w:r>
        <w:rPr>
          <w:color w:val="414042"/>
          <w:spacing w:val="-3"/>
        </w:rPr>
        <w:t>No. </w:t>
      </w:r>
      <w:r>
        <w:rPr>
          <w:color w:val="414042"/>
        </w:rPr>
        <w:t>I. Asociación Mexicana de PsicoIogía SociaI. México. (2006: I7-23);</w:t>
      </w:r>
      <w:r>
        <w:rPr>
          <w:color w:val="414042"/>
          <w:spacing w:val="-58"/>
        </w:rPr>
        <w:t> </w:t>
      </w:r>
      <w:r>
        <w:rPr>
          <w:color w:val="414042"/>
        </w:rPr>
        <w:t>“EI </w:t>
      </w:r>
      <w:r>
        <w:rPr>
          <w:color w:val="414042"/>
          <w:w w:val="95"/>
        </w:rPr>
        <w:t>enamoramiento</w:t>
      </w:r>
      <w:r>
        <w:rPr>
          <w:color w:val="414042"/>
          <w:spacing w:val="-38"/>
          <w:w w:val="95"/>
        </w:rPr>
        <w:t> </w:t>
      </w:r>
      <w:r>
        <w:rPr>
          <w:color w:val="414042"/>
          <w:w w:val="95"/>
        </w:rPr>
        <w:t>en</w:t>
      </w:r>
      <w:r>
        <w:rPr>
          <w:color w:val="414042"/>
          <w:spacing w:val="-38"/>
          <w:w w:val="95"/>
        </w:rPr>
        <w:t> </w:t>
      </w:r>
      <w:r>
        <w:rPr>
          <w:color w:val="414042"/>
          <w:w w:val="95"/>
        </w:rPr>
        <w:t>adolescentes:</w:t>
      </w:r>
      <w:r>
        <w:rPr>
          <w:color w:val="414042"/>
          <w:spacing w:val="-53"/>
          <w:w w:val="95"/>
        </w:rPr>
        <w:t> </w:t>
      </w:r>
      <w:r>
        <w:rPr>
          <w:color w:val="414042"/>
          <w:w w:val="95"/>
        </w:rPr>
        <w:t>un</w:t>
      </w:r>
      <w:r>
        <w:rPr>
          <w:color w:val="414042"/>
          <w:spacing w:val="-38"/>
          <w:w w:val="95"/>
        </w:rPr>
        <w:t> </w:t>
      </w:r>
      <w:r>
        <w:rPr>
          <w:color w:val="414042"/>
          <w:w w:val="95"/>
        </w:rPr>
        <w:t>análisis</w:t>
      </w:r>
      <w:r>
        <w:rPr>
          <w:color w:val="414042"/>
          <w:spacing w:val="-39"/>
          <w:w w:val="95"/>
        </w:rPr>
        <w:t> </w:t>
      </w:r>
      <w:r>
        <w:rPr>
          <w:color w:val="414042"/>
          <w:w w:val="95"/>
        </w:rPr>
        <w:t>por</w:t>
      </w:r>
      <w:r>
        <w:rPr>
          <w:color w:val="414042"/>
          <w:spacing w:val="-38"/>
          <w:w w:val="95"/>
        </w:rPr>
        <w:t> </w:t>
      </w:r>
      <w:r>
        <w:rPr>
          <w:color w:val="414042"/>
          <w:w w:val="95"/>
        </w:rPr>
        <w:t>sexo”.</w:t>
      </w:r>
      <w:r>
        <w:rPr>
          <w:color w:val="414042"/>
          <w:spacing w:val="-53"/>
          <w:w w:val="95"/>
        </w:rPr>
        <w:t> </w:t>
      </w:r>
      <w:r>
        <w:rPr>
          <w:color w:val="414042"/>
          <w:w w:val="95"/>
        </w:rPr>
        <w:t>XI</w:t>
      </w:r>
      <w:r>
        <w:rPr>
          <w:color w:val="414042"/>
          <w:spacing w:val="-38"/>
          <w:w w:val="95"/>
        </w:rPr>
        <w:t> </w:t>
      </w:r>
      <w:r>
        <w:rPr>
          <w:color w:val="414042"/>
          <w:w w:val="95"/>
        </w:rPr>
        <w:t>Congreso</w:t>
      </w:r>
      <w:r>
        <w:rPr>
          <w:color w:val="414042"/>
          <w:spacing w:val="-38"/>
          <w:w w:val="95"/>
        </w:rPr>
        <w:t> </w:t>
      </w:r>
      <w:r>
        <w:rPr>
          <w:color w:val="414042"/>
          <w:w w:val="95"/>
        </w:rPr>
        <w:t>Mexicano</w:t>
      </w:r>
      <w:r>
        <w:rPr>
          <w:color w:val="414042"/>
          <w:spacing w:val="-39"/>
          <w:w w:val="95"/>
        </w:rPr>
        <w:t> </w:t>
      </w:r>
      <w:r>
        <w:rPr>
          <w:color w:val="414042"/>
          <w:w w:val="95"/>
        </w:rPr>
        <w:t>de PsicoIogía</w:t>
      </w:r>
      <w:r>
        <w:rPr>
          <w:color w:val="414042"/>
          <w:spacing w:val="-34"/>
          <w:w w:val="95"/>
        </w:rPr>
        <w:t> </w:t>
      </w:r>
      <w:r>
        <w:rPr>
          <w:color w:val="414042"/>
          <w:w w:val="95"/>
        </w:rPr>
        <w:t>SociaI</w:t>
      </w:r>
      <w:r>
        <w:rPr>
          <w:color w:val="414042"/>
          <w:spacing w:val="-34"/>
          <w:w w:val="95"/>
        </w:rPr>
        <w:t> </w:t>
      </w:r>
      <w:r>
        <w:rPr>
          <w:color w:val="414042"/>
          <w:w w:val="95"/>
        </w:rPr>
        <w:t>(CompiIación).</w:t>
      </w:r>
      <w:r>
        <w:rPr>
          <w:color w:val="414042"/>
          <w:spacing w:val="-45"/>
          <w:w w:val="95"/>
        </w:rPr>
        <w:t> </w:t>
      </w:r>
      <w:r>
        <w:rPr>
          <w:color w:val="414042"/>
          <w:spacing w:val="-3"/>
          <w:w w:val="95"/>
        </w:rPr>
        <w:t>No.</w:t>
      </w:r>
      <w:r>
        <w:rPr>
          <w:color w:val="414042"/>
          <w:spacing w:val="-45"/>
          <w:w w:val="95"/>
        </w:rPr>
        <w:t> </w:t>
      </w:r>
      <w:r>
        <w:rPr>
          <w:color w:val="414042"/>
          <w:w w:val="95"/>
        </w:rPr>
        <w:t>2.</w:t>
      </w:r>
      <w:r>
        <w:rPr>
          <w:color w:val="414042"/>
          <w:spacing w:val="-57"/>
          <w:w w:val="95"/>
        </w:rPr>
        <w:t> </w:t>
      </w:r>
      <w:r>
        <w:rPr>
          <w:color w:val="414042"/>
          <w:w w:val="95"/>
        </w:rPr>
        <w:t>Asociación</w:t>
      </w:r>
      <w:r>
        <w:rPr>
          <w:color w:val="414042"/>
          <w:spacing w:val="-34"/>
          <w:w w:val="95"/>
        </w:rPr>
        <w:t> </w:t>
      </w:r>
      <w:r>
        <w:rPr>
          <w:color w:val="414042"/>
          <w:w w:val="95"/>
        </w:rPr>
        <w:t>Mexicana</w:t>
      </w:r>
      <w:r>
        <w:rPr>
          <w:color w:val="414042"/>
          <w:spacing w:val="-34"/>
          <w:w w:val="95"/>
        </w:rPr>
        <w:t> </w:t>
      </w:r>
      <w:r>
        <w:rPr>
          <w:color w:val="414042"/>
          <w:w w:val="95"/>
        </w:rPr>
        <w:t>de</w:t>
      </w:r>
      <w:r>
        <w:rPr>
          <w:color w:val="414042"/>
          <w:spacing w:val="-34"/>
          <w:w w:val="95"/>
        </w:rPr>
        <w:t> </w:t>
      </w:r>
      <w:r>
        <w:rPr>
          <w:color w:val="414042"/>
          <w:w w:val="95"/>
        </w:rPr>
        <w:t>PsicoIogía</w:t>
      </w:r>
      <w:r>
        <w:rPr>
          <w:color w:val="414042"/>
          <w:spacing w:val="-34"/>
          <w:w w:val="95"/>
        </w:rPr>
        <w:t> </w:t>
      </w:r>
      <w:r>
        <w:rPr>
          <w:color w:val="414042"/>
          <w:w w:val="95"/>
        </w:rPr>
        <w:t>SociaI. </w:t>
      </w:r>
      <w:r>
        <w:rPr>
          <w:color w:val="414042"/>
          <w:w w:val="90"/>
        </w:rPr>
        <w:t>México. (2006: 826-832).</w:t>
      </w:r>
      <w:r>
        <w:rPr>
          <w:color w:val="414042"/>
          <w:spacing w:val="-51"/>
          <w:w w:val="90"/>
        </w:rPr>
        <w:t> </w:t>
      </w:r>
      <w:hyperlink r:id="rId78">
        <w:r>
          <w:rPr>
            <w:color w:val="414042"/>
            <w:w w:val="90"/>
          </w:rPr>
          <w:t>pepe.arce</w:t>
        </w:r>
      </w:hyperlink>
      <w:hyperlink r:id="rId79">
        <w:r>
          <w:rPr>
            <w:color w:val="414042"/>
            <w:w w:val="90"/>
          </w:rPr>
          <w:t>v@gmaiI.com</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07"/>
        <w:ind w:right="502"/>
        <w:jc w:val="right"/>
      </w:pPr>
      <w:r>
        <w:rPr>
          <w:color w:val="5F7456"/>
          <w:w w:val="90"/>
        </w:rPr>
        <w:t>263</w:t>
      </w:r>
    </w:p>
    <w:p>
      <w:pPr>
        <w:spacing w:after="0"/>
        <w:jc w:val="right"/>
        <w:sectPr>
          <w:pgSz w:w="12240" w:h="15840"/>
          <w:pgMar w:top="1500" w:bottom="280" w:left="1720" w:right="1720"/>
        </w:sectPr>
      </w:pPr>
    </w:p>
    <w:p>
      <w:pPr>
        <w:pStyle w:val="BodyText"/>
        <w:rPr>
          <w:b/>
          <w:sz w:val="13"/>
        </w:rPr>
      </w:pPr>
      <w:r>
        <w:rPr/>
        <w:drawing>
          <wp:anchor distT="0" distB="0" distL="0" distR="0" allowOverlap="1" layoutInCell="1" locked="0" behindDoc="1" simplePos="0" relativeHeight="268222007">
            <wp:simplePos x="0" y="0"/>
            <wp:positionH relativeFrom="page">
              <wp:posOffset>0</wp:posOffset>
            </wp:positionH>
            <wp:positionV relativeFrom="page">
              <wp:posOffset>0</wp:posOffset>
            </wp:positionV>
            <wp:extent cx="7772400" cy="10058399"/>
            <wp:effectExtent l="0" t="0" r="0" b="0"/>
            <wp:wrapNone/>
            <wp:docPr id="499" name="image7.png" descr=""/>
            <wp:cNvGraphicFramePr>
              <a:graphicFrameLocks noChangeAspect="1"/>
            </wp:cNvGraphicFramePr>
            <a:graphic>
              <a:graphicData uri="http://schemas.openxmlformats.org/drawingml/2006/picture">
                <pic:pic>
                  <pic:nvPicPr>
                    <pic:cNvPr id="500" name="image7.png"/>
                    <pic:cNvPicPr/>
                  </pic:nvPicPr>
                  <pic:blipFill>
                    <a:blip r:embed="rId12" cstate="print"/>
                    <a:stretch>
                      <a:fillRect/>
                    </a:stretch>
                  </pic:blipFill>
                  <pic:spPr>
                    <a:xfrm>
                      <a:off x="0" y="0"/>
                      <a:ext cx="7772400" cy="10058399"/>
                    </a:xfrm>
                    <a:prstGeom prst="rect">
                      <a:avLst/>
                    </a:prstGeom>
                  </pic:spPr>
                </pic:pic>
              </a:graphicData>
            </a:graphic>
          </wp:anchor>
        </w:drawing>
      </w:r>
    </w:p>
    <w:p>
      <w:pPr>
        <w:pStyle w:val="Heading3"/>
        <w:spacing w:before="64"/>
      </w:pPr>
      <w:r>
        <w:rPr>
          <w:color w:val="649705"/>
        </w:rPr>
        <w:t>Lic. Fabiola Benítez Quintero</w:t>
      </w:r>
    </w:p>
    <w:p>
      <w:pPr>
        <w:pStyle w:val="BodyText"/>
        <w:spacing w:line="309" w:lineRule="auto" w:before="208"/>
        <w:ind w:left="160" w:right="137"/>
        <w:jc w:val="both"/>
      </w:pPr>
      <w:r>
        <w:rPr>
          <w:color w:val="414042"/>
        </w:rPr>
        <w:t>Licenciada en Psicología por la Facultad de Ciencias de la Conducta de</w:t>
      </w:r>
      <w:r>
        <w:rPr>
          <w:color w:val="414042"/>
          <w:spacing w:val="-46"/>
        </w:rPr>
        <w:t> </w:t>
      </w:r>
      <w:r>
        <w:rPr>
          <w:color w:val="414042"/>
        </w:rPr>
        <w:t>la </w:t>
      </w:r>
      <w:r>
        <w:rPr>
          <w:color w:val="414042"/>
          <w:w w:val="95"/>
        </w:rPr>
        <w:t>Universidad</w:t>
      </w:r>
      <w:r>
        <w:rPr>
          <w:color w:val="414042"/>
          <w:spacing w:val="-54"/>
          <w:w w:val="95"/>
        </w:rPr>
        <w:t> </w:t>
      </w:r>
      <w:r>
        <w:rPr>
          <w:color w:val="414042"/>
          <w:w w:val="95"/>
        </w:rPr>
        <w:t>Autónoma</w:t>
      </w:r>
      <w:r>
        <w:rPr>
          <w:color w:val="414042"/>
          <w:spacing w:val="-42"/>
          <w:w w:val="95"/>
        </w:rPr>
        <w:t> </w:t>
      </w:r>
      <w:r>
        <w:rPr>
          <w:color w:val="414042"/>
          <w:w w:val="95"/>
        </w:rPr>
        <w:t>del</w:t>
      </w:r>
      <w:r>
        <w:rPr>
          <w:color w:val="414042"/>
          <w:spacing w:val="-42"/>
          <w:w w:val="95"/>
        </w:rPr>
        <w:t> </w:t>
      </w:r>
      <w:r>
        <w:rPr>
          <w:color w:val="414042"/>
          <w:w w:val="95"/>
        </w:rPr>
        <w:t>Estado</w:t>
      </w:r>
      <w:r>
        <w:rPr>
          <w:color w:val="414042"/>
          <w:spacing w:val="-42"/>
          <w:w w:val="95"/>
        </w:rPr>
        <w:t> </w:t>
      </w:r>
      <w:r>
        <w:rPr>
          <w:color w:val="414042"/>
          <w:w w:val="95"/>
        </w:rPr>
        <w:t>de</w:t>
      </w:r>
      <w:r>
        <w:rPr>
          <w:color w:val="414042"/>
          <w:spacing w:val="-42"/>
          <w:w w:val="95"/>
        </w:rPr>
        <w:t> </w:t>
      </w:r>
      <w:r>
        <w:rPr>
          <w:color w:val="414042"/>
          <w:w w:val="95"/>
        </w:rPr>
        <w:t>México.</w:t>
      </w:r>
      <w:r>
        <w:rPr>
          <w:color w:val="414042"/>
          <w:spacing w:val="-65"/>
          <w:w w:val="95"/>
        </w:rPr>
        <w:t> </w:t>
      </w:r>
      <w:r>
        <w:rPr>
          <w:color w:val="414042"/>
          <w:w w:val="95"/>
        </w:rPr>
        <w:t>Actualmente</w:t>
      </w:r>
      <w:r>
        <w:rPr>
          <w:color w:val="414042"/>
          <w:spacing w:val="-42"/>
          <w:w w:val="95"/>
        </w:rPr>
        <w:t> </w:t>
      </w:r>
      <w:r>
        <w:rPr>
          <w:color w:val="414042"/>
          <w:w w:val="95"/>
        </w:rPr>
        <w:t>estudia</w:t>
      </w:r>
      <w:r>
        <w:rPr>
          <w:color w:val="414042"/>
          <w:spacing w:val="-42"/>
          <w:w w:val="95"/>
        </w:rPr>
        <w:t> </w:t>
      </w:r>
      <w:r>
        <w:rPr>
          <w:color w:val="414042"/>
          <w:w w:val="95"/>
        </w:rPr>
        <w:t>la</w:t>
      </w:r>
      <w:r>
        <w:rPr>
          <w:color w:val="414042"/>
          <w:spacing w:val="-42"/>
          <w:w w:val="95"/>
        </w:rPr>
        <w:t> </w:t>
      </w:r>
      <w:r>
        <w:rPr>
          <w:color w:val="414042"/>
          <w:w w:val="95"/>
        </w:rPr>
        <w:t>Maestría</w:t>
      </w:r>
      <w:r>
        <w:rPr>
          <w:color w:val="414042"/>
          <w:spacing w:val="-43"/>
          <w:w w:val="95"/>
        </w:rPr>
        <w:t> </w:t>
      </w:r>
      <w:r>
        <w:rPr>
          <w:color w:val="414042"/>
          <w:w w:val="95"/>
        </w:rPr>
        <w:t>en Psicología</w:t>
      </w:r>
      <w:r>
        <w:rPr>
          <w:color w:val="414042"/>
          <w:spacing w:val="-44"/>
          <w:w w:val="95"/>
        </w:rPr>
        <w:t> </w:t>
      </w:r>
      <w:r>
        <w:rPr>
          <w:color w:val="414042"/>
          <w:w w:val="95"/>
        </w:rPr>
        <w:t>por</w:t>
      </w:r>
      <w:r>
        <w:rPr>
          <w:color w:val="414042"/>
          <w:spacing w:val="-44"/>
          <w:w w:val="95"/>
        </w:rPr>
        <w:t> </w:t>
      </w:r>
      <w:r>
        <w:rPr>
          <w:color w:val="414042"/>
          <w:w w:val="95"/>
        </w:rPr>
        <w:t>la</w:t>
      </w:r>
      <w:r>
        <w:rPr>
          <w:color w:val="414042"/>
          <w:spacing w:val="-44"/>
          <w:w w:val="95"/>
        </w:rPr>
        <w:t> </w:t>
      </w:r>
      <w:r>
        <w:rPr>
          <w:color w:val="414042"/>
          <w:w w:val="95"/>
        </w:rPr>
        <w:t>misma</w:t>
      </w:r>
      <w:r>
        <w:rPr>
          <w:color w:val="414042"/>
          <w:spacing w:val="-44"/>
          <w:w w:val="95"/>
        </w:rPr>
        <w:t> </w:t>
      </w:r>
      <w:r>
        <w:rPr>
          <w:color w:val="414042"/>
          <w:w w:val="95"/>
        </w:rPr>
        <w:t>universidad.</w:t>
      </w:r>
      <w:r>
        <w:rPr>
          <w:color w:val="414042"/>
          <w:spacing w:val="-55"/>
          <w:w w:val="95"/>
        </w:rPr>
        <w:t> </w:t>
      </w:r>
      <w:r>
        <w:rPr>
          <w:color w:val="414042"/>
          <w:w w:val="95"/>
        </w:rPr>
        <w:t>Ha</w:t>
      </w:r>
      <w:r>
        <w:rPr>
          <w:color w:val="414042"/>
          <w:spacing w:val="-44"/>
          <w:w w:val="95"/>
        </w:rPr>
        <w:t> </w:t>
      </w:r>
      <w:r>
        <w:rPr>
          <w:color w:val="414042"/>
          <w:w w:val="95"/>
        </w:rPr>
        <w:t>participado</w:t>
      </w:r>
      <w:r>
        <w:rPr>
          <w:color w:val="414042"/>
          <w:spacing w:val="-44"/>
          <w:w w:val="95"/>
        </w:rPr>
        <w:t> </w:t>
      </w:r>
      <w:r>
        <w:rPr>
          <w:color w:val="414042"/>
          <w:w w:val="95"/>
        </w:rPr>
        <w:t>en</w:t>
      </w:r>
      <w:r>
        <w:rPr>
          <w:color w:val="414042"/>
          <w:spacing w:val="-44"/>
          <w:w w:val="95"/>
        </w:rPr>
        <w:t> </w:t>
      </w:r>
      <w:r>
        <w:rPr>
          <w:color w:val="414042"/>
          <w:w w:val="95"/>
        </w:rPr>
        <w:t>el</w:t>
      </w:r>
      <w:r>
        <w:rPr>
          <w:color w:val="414042"/>
          <w:spacing w:val="-44"/>
          <w:w w:val="95"/>
        </w:rPr>
        <w:t> </w:t>
      </w:r>
      <w:r>
        <w:rPr>
          <w:color w:val="414042"/>
          <w:w w:val="95"/>
        </w:rPr>
        <w:t>desarrollo</w:t>
      </w:r>
      <w:r>
        <w:rPr>
          <w:color w:val="414042"/>
          <w:spacing w:val="-44"/>
          <w:w w:val="95"/>
        </w:rPr>
        <w:t> </w:t>
      </w:r>
      <w:r>
        <w:rPr>
          <w:color w:val="414042"/>
          <w:w w:val="95"/>
        </w:rPr>
        <w:t>de</w:t>
      </w:r>
      <w:r>
        <w:rPr>
          <w:color w:val="414042"/>
          <w:spacing w:val="-44"/>
          <w:w w:val="95"/>
        </w:rPr>
        <w:t> </w:t>
      </w:r>
      <w:r>
        <w:rPr>
          <w:color w:val="414042"/>
          <w:spacing w:val="-3"/>
          <w:w w:val="95"/>
        </w:rPr>
        <w:t>proyectos </w:t>
      </w:r>
      <w:r>
        <w:rPr>
          <w:color w:val="414042"/>
          <w:w w:val="90"/>
        </w:rPr>
        <w:t>de</w:t>
      </w:r>
      <w:r>
        <w:rPr>
          <w:color w:val="414042"/>
          <w:spacing w:val="-9"/>
          <w:w w:val="90"/>
        </w:rPr>
        <w:t> </w:t>
      </w:r>
      <w:r>
        <w:rPr>
          <w:color w:val="414042"/>
          <w:w w:val="90"/>
        </w:rPr>
        <w:t>investigación</w:t>
      </w:r>
      <w:r>
        <w:rPr>
          <w:color w:val="414042"/>
          <w:spacing w:val="-9"/>
          <w:w w:val="90"/>
        </w:rPr>
        <w:t> </w:t>
      </w:r>
      <w:r>
        <w:rPr>
          <w:color w:val="414042"/>
          <w:w w:val="90"/>
        </w:rPr>
        <w:t>en</w:t>
      </w:r>
      <w:r>
        <w:rPr>
          <w:color w:val="414042"/>
          <w:spacing w:val="-9"/>
          <w:w w:val="90"/>
        </w:rPr>
        <w:t> </w:t>
      </w:r>
      <w:r>
        <w:rPr>
          <w:color w:val="414042"/>
          <w:w w:val="90"/>
        </w:rPr>
        <w:t>Psicología.</w:t>
      </w:r>
      <w:r>
        <w:rPr>
          <w:color w:val="414042"/>
          <w:spacing w:val="-31"/>
          <w:w w:val="90"/>
        </w:rPr>
        <w:t> </w:t>
      </w:r>
      <w:r>
        <w:rPr>
          <w:color w:val="414042"/>
          <w:w w:val="90"/>
        </w:rPr>
        <w:t>Elaboración</w:t>
      </w:r>
      <w:r>
        <w:rPr>
          <w:color w:val="414042"/>
          <w:spacing w:val="-9"/>
          <w:w w:val="90"/>
        </w:rPr>
        <w:t> </w:t>
      </w:r>
      <w:r>
        <w:rPr>
          <w:color w:val="414042"/>
          <w:w w:val="90"/>
        </w:rPr>
        <w:t>y</w:t>
      </w:r>
      <w:r>
        <w:rPr>
          <w:color w:val="414042"/>
          <w:spacing w:val="-9"/>
          <w:w w:val="90"/>
        </w:rPr>
        <w:t> </w:t>
      </w:r>
      <w:r>
        <w:rPr>
          <w:color w:val="414042"/>
          <w:w w:val="90"/>
        </w:rPr>
        <w:t>presentación</w:t>
      </w:r>
      <w:r>
        <w:rPr>
          <w:color w:val="414042"/>
          <w:spacing w:val="-9"/>
          <w:w w:val="90"/>
        </w:rPr>
        <w:t> </w:t>
      </w:r>
      <w:r>
        <w:rPr>
          <w:color w:val="414042"/>
          <w:w w:val="90"/>
        </w:rPr>
        <w:t>de</w:t>
      </w:r>
      <w:r>
        <w:rPr>
          <w:color w:val="414042"/>
          <w:spacing w:val="-9"/>
          <w:w w:val="90"/>
        </w:rPr>
        <w:t> </w:t>
      </w:r>
      <w:r>
        <w:rPr>
          <w:color w:val="414042"/>
          <w:w w:val="90"/>
        </w:rPr>
        <w:t>talleres,</w:t>
      </w:r>
      <w:r>
        <w:rPr>
          <w:color w:val="414042"/>
          <w:spacing w:val="-31"/>
          <w:w w:val="90"/>
        </w:rPr>
        <w:t> </w:t>
      </w:r>
      <w:r>
        <w:rPr>
          <w:color w:val="414042"/>
          <w:w w:val="90"/>
        </w:rPr>
        <w:t>simposios</w:t>
      </w:r>
      <w:r>
        <w:rPr>
          <w:color w:val="414042"/>
          <w:spacing w:val="-10"/>
          <w:w w:val="90"/>
        </w:rPr>
        <w:t> </w:t>
      </w:r>
      <w:r>
        <w:rPr>
          <w:color w:val="414042"/>
          <w:w w:val="90"/>
        </w:rPr>
        <w:t>y conferencias.</w:t>
      </w:r>
      <w:r>
        <w:rPr>
          <w:color w:val="414042"/>
          <w:spacing w:val="-49"/>
          <w:w w:val="90"/>
        </w:rPr>
        <w:t> </w:t>
      </w:r>
      <w:r>
        <w:rPr>
          <w:color w:val="414042"/>
          <w:w w:val="90"/>
        </w:rPr>
        <w:t>Evaluación</w:t>
      </w:r>
      <w:r>
        <w:rPr>
          <w:color w:val="414042"/>
          <w:spacing w:val="-27"/>
          <w:w w:val="90"/>
        </w:rPr>
        <w:t> </w:t>
      </w:r>
      <w:r>
        <w:rPr>
          <w:color w:val="414042"/>
          <w:w w:val="90"/>
        </w:rPr>
        <w:t>psicológica</w:t>
      </w:r>
      <w:r>
        <w:rPr>
          <w:color w:val="414042"/>
          <w:spacing w:val="-27"/>
          <w:w w:val="90"/>
        </w:rPr>
        <w:t> </w:t>
      </w:r>
      <w:r>
        <w:rPr>
          <w:color w:val="414042"/>
          <w:w w:val="90"/>
        </w:rPr>
        <w:t>por</w:t>
      </w:r>
      <w:r>
        <w:rPr>
          <w:color w:val="414042"/>
          <w:spacing w:val="-27"/>
          <w:w w:val="90"/>
        </w:rPr>
        <w:t> </w:t>
      </w:r>
      <w:r>
        <w:rPr>
          <w:color w:val="414042"/>
          <w:w w:val="90"/>
        </w:rPr>
        <w:t>medio</w:t>
      </w:r>
      <w:r>
        <w:rPr>
          <w:color w:val="414042"/>
          <w:spacing w:val="-27"/>
          <w:w w:val="90"/>
        </w:rPr>
        <w:t> </w:t>
      </w:r>
      <w:r>
        <w:rPr>
          <w:color w:val="414042"/>
          <w:w w:val="90"/>
        </w:rPr>
        <w:t>de</w:t>
      </w:r>
      <w:r>
        <w:rPr>
          <w:color w:val="414042"/>
          <w:spacing w:val="-28"/>
          <w:w w:val="90"/>
        </w:rPr>
        <w:t> </w:t>
      </w:r>
      <w:r>
        <w:rPr>
          <w:color w:val="414042"/>
          <w:w w:val="90"/>
        </w:rPr>
        <w:t>pruebas</w:t>
      </w:r>
      <w:r>
        <w:rPr>
          <w:color w:val="414042"/>
          <w:spacing w:val="-27"/>
          <w:w w:val="90"/>
        </w:rPr>
        <w:t> </w:t>
      </w:r>
      <w:r>
        <w:rPr>
          <w:color w:val="414042"/>
          <w:w w:val="90"/>
        </w:rPr>
        <w:t>y</w:t>
      </w:r>
      <w:r>
        <w:rPr>
          <w:color w:val="414042"/>
          <w:spacing w:val="-27"/>
          <w:w w:val="90"/>
        </w:rPr>
        <w:t> </w:t>
      </w:r>
      <w:r>
        <w:rPr>
          <w:color w:val="414042"/>
          <w:w w:val="90"/>
        </w:rPr>
        <w:t>técnicas</w:t>
      </w:r>
      <w:r>
        <w:rPr>
          <w:color w:val="414042"/>
          <w:spacing w:val="-27"/>
          <w:w w:val="90"/>
        </w:rPr>
        <w:t> </w:t>
      </w:r>
      <w:r>
        <w:rPr>
          <w:color w:val="414042"/>
          <w:w w:val="90"/>
        </w:rPr>
        <w:t>psicológicas</w:t>
      </w:r>
      <w:r>
        <w:rPr>
          <w:color w:val="414042"/>
          <w:spacing w:val="-27"/>
          <w:w w:val="90"/>
        </w:rPr>
        <w:t> </w:t>
      </w:r>
      <w:r>
        <w:rPr>
          <w:color w:val="414042"/>
          <w:w w:val="90"/>
        </w:rPr>
        <w:t>y atención</w:t>
      </w:r>
      <w:r>
        <w:rPr>
          <w:color w:val="414042"/>
          <w:spacing w:val="-32"/>
          <w:w w:val="90"/>
        </w:rPr>
        <w:t> </w:t>
      </w:r>
      <w:r>
        <w:rPr>
          <w:color w:val="414042"/>
          <w:w w:val="90"/>
        </w:rPr>
        <w:t>psicoterapéutica</w:t>
      </w:r>
      <w:r>
        <w:rPr>
          <w:color w:val="414042"/>
          <w:spacing w:val="-31"/>
          <w:w w:val="90"/>
        </w:rPr>
        <w:t> </w:t>
      </w:r>
      <w:r>
        <w:rPr>
          <w:color w:val="414042"/>
          <w:w w:val="90"/>
        </w:rPr>
        <w:t>oportuna</w:t>
      </w:r>
      <w:r>
        <w:rPr>
          <w:color w:val="414042"/>
          <w:spacing w:val="-31"/>
          <w:w w:val="90"/>
        </w:rPr>
        <w:t> </w:t>
      </w:r>
      <w:r>
        <w:rPr>
          <w:color w:val="414042"/>
          <w:w w:val="90"/>
        </w:rPr>
        <w:t>a</w:t>
      </w:r>
      <w:r>
        <w:rPr>
          <w:color w:val="414042"/>
          <w:spacing w:val="-31"/>
          <w:w w:val="90"/>
        </w:rPr>
        <w:t> </w:t>
      </w:r>
      <w:r>
        <w:rPr>
          <w:color w:val="414042"/>
          <w:w w:val="90"/>
        </w:rPr>
        <w:t>mujeres</w:t>
      </w:r>
      <w:r>
        <w:rPr>
          <w:color w:val="414042"/>
          <w:spacing w:val="-31"/>
          <w:w w:val="90"/>
        </w:rPr>
        <w:t> </w:t>
      </w:r>
      <w:r>
        <w:rPr>
          <w:color w:val="414042"/>
          <w:w w:val="90"/>
        </w:rPr>
        <w:t>y</w:t>
      </w:r>
      <w:r>
        <w:rPr>
          <w:color w:val="414042"/>
          <w:spacing w:val="-31"/>
          <w:w w:val="90"/>
        </w:rPr>
        <w:t> </w:t>
      </w:r>
      <w:r>
        <w:rPr>
          <w:color w:val="414042"/>
          <w:w w:val="90"/>
        </w:rPr>
        <w:t>niños</w:t>
      </w:r>
      <w:r>
        <w:rPr>
          <w:color w:val="414042"/>
          <w:spacing w:val="-31"/>
          <w:w w:val="90"/>
        </w:rPr>
        <w:t> </w:t>
      </w:r>
      <w:r>
        <w:rPr>
          <w:color w:val="414042"/>
          <w:w w:val="90"/>
        </w:rPr>
        <w:t>víctimas</w:t>
      </w:r>
      <w:r>
        <w:rPr>
          <w:color w:val="414042"/>
          <w:spacing w:val="-31"/>
          <w:w w:val="90"/>
        </w:rPr>
        <w:t> </w:t>
      </w:r>
      <w:r>
        <w:rPr>
          <w:color w:val="414042"/>
          <w:w w:val="90"/>
        </w:rPr>
        <w:t>de</w:t>
      </w:r>
      <w:r>
        <w:rPr>
          <w:color w:val="414042"/>
          <w:spacing w:val="-31"/>
          <w:w w:val="90"/>
        </w:rPr>
        <w:t> </w:t>
      </w:r>
      <w:r>
        <w:rPr>
          <w:color w:val="414042"/>
          <w:w w:val="90"/>
        </w:rPr>
        <w:t>violencia</w:t>
      </w:r>
      <w:r>
        <w:rPr>
          <w:color w:val="414042"/>
          <w:spacing w:val="-31"/>
          <w:w w:val="90"/>
        </w:rPr>
        <w:t> </w:t>
      </w:r>
      <w:r>
        <w:rPr>
          <w:color w:val="414042"/>
          <w:w w:val="90"/>
        </w:rPr>
        <w:t>familiar y</w:t>
      </w:r>
      <w:r>
        <w:rPr>
          <w:color w:val="414042"/>
          <w:spacing w:val="-22"/>
          <w:w w:val="90"/>
        </w:rPr>
        <w:t> </w:t>
      </w:r>
      <w:r>
        <w:rPr>
          <w:color w:val="414042"/>
          <w:w w:val="90"/>
        </w:rPr>
        <w:t>sexuaI,</w:t>
      </w:r>
      <w:r>
        <w:rPr>
          <w:color w:val="414042"/>
          <w:spacing w:val="-44"/>
          <w:w w:val="90"/>
        </w:rPr>
        <w:t> </w:t>
      </w:r>
      <w:r>
        <w:rPr>
          <w:color w:val="414042"/>
          <w:w w:val="90"/>
        </w:rPr>
        <w:t>adquiriendo</w:t>
      </w:r>
      <w:r>
        <w:rPr>
          <w:color w:val="414042"/>
          <w:spacing w:val="-22"/>
          <w:w w:val="90"/>
        </w:rPr>
        <w:t> </w:t>
      </w:r>
      <w:r>
        <w:rPr>
          <w:color w:val="414042"/>
          <w:w w:val="90"/>
        </w:rPr>
        <w:t>experiencia</w:t>
      </w:r>
      <w:r>
        <w:rPr>
          <w:color w:val="414042"/>
          <w:spacing w:val="-22"/>
          <w:w w:val="90"/>
        </w:rPr>
        <w:t> </w:t>
      </w:r>
      <w:r>
        <w:rPr>
          <w:color w:val="414042"/>
          <w:w w:val="90"/>
        </w:rPr>
        <w:t>de</w:t>
      </w:r>
      <w:r>
        <w:rPr>
          <w:color w:val="414042"/>
          <w:spacing w:val="-22"/>
          <w:w w:val="90"/>
        </w:rPr>
        <w:t> </w:t>
      </w:r>
      <w:r>
        <w:rPr>
          <w:color w:val="414042"/>
          <w:w w:val="90"/>
        </w:rPr>
        <w:t>trabajo</w:t>
      </w:r>
      <w:r>
        <w:rPr>
          <w:color w:val="414042"/>
          <w:spacing w:val="-22"/>
          <w:w w:val="90"/>
        </w:rPr>
        <w:t> </w:t>
      </w:r>
      <w:r>
        <w:rPr>
          <w:color w:val="414042"/>
          <w:w w:val="90"/>
        </w:rPr>
        <w:t>durante</w:t>
      </w:r>
      <w:r>
        <w:rPr>
          <w:color w:val="414042"/>
          <w:spacing w:val="-22"/>
          <w:w w:val="90"/>
        </w:rPr>
        <w:t> </w:t>
      </w:r>
      <w:r>
        <w:rPr>
          <w:color w:val="414042"/>
          <w:w w:val="90"/>
        </w:rPr>
        <w:t>30</w:t>
      </w:r>
      <w:r>
        <w:rPr>
          <w:color w:val="414042"/>
          <w:spacing w:val="-22"/>
          <w:w w:val="90"/>
        </w:rPr>
        <w:t> </w:t>
      </w:r>
      <w:r>
        <w:rPr>
          <w:color w:val="414042"/>
          <w:w w:val="90"/>
        </w:rPr>
        <w:t>meses</w:t>
      </w:r>
      <w:r>
        <w:rPr>
          <w:color w:val="414042"/>
          <w:spacing w:val="-22"/>
          <w:w w:val="90"/>
        </w:rPr>
        <w:t> </w:t>
      </w:r>
      <w:r>
        <w:rPr>
          <w:color w:val="414042"/>
          <w:w w:val="90"/>
        </w:rPr>
        <w:t>de</w:t>
      </w:r>
      <w:r>
        <w:rPr>
          <w:color w:val="414042"/>
          <w:spacing w:val="-22"/>
          <w:w w:val="90"/>
        </w:rPr>
        <w:t> </w:t>
      </w:r>
      <w:r>
        <w:rPr>
          <w:color w:val="414042"/>
          <w:w w:val="90"/>
        </w:rPr>
        <w:t>actividad</w:t>
      </w:r>
      <w:r>
        <w:rPr>
          <w:color w:val="414042"/>
          <w:spacing w:val="-22"/>
          <w:w w:val="90"/>
        </w:rPr>
        <w:t> </w:t>
      </w:r>
      <w:r>
        <w:rPr>
          <w:color w:val="414042"/>
          <w:w w:val="90"/>
        </w:rPr>
        <w:t>IaboraI </w:t>
      </w:r>
      <w:r>
        <w:rPr>
          <w:color w:val="414042"/>
          <w:w w:val="95"/>
        </w:rPr>
        <w:t>en</w:t>
      </w:r>
      <w:r>
        <w:rPr>
          <w:color w:val="414042"/>
          <w:spacing w:val="-25"/>
          <w:w w:val="95"/>
        </w:rPr>
        <w:t> </w:t>
      </w:r>
      <w:r>
        <w:rPr>
          <w:color w:val="414042"/>
          <w:w w:val="95"/>
        </w:rPr>
        <w:t>Ias</w:t>
      </w:r>
      <w:r>
        <w:rPr>
          <w:color w:val="414042"/>
          <w:spacing w:val="-25"/>
          <w:w w:val="95"/>
        </w:rPr>
        <w:t> </w:t>
      </w:r>
      <w:r>
        <w:rPr>
          <w:color w:val="414042"/>
          <w:w w:val="95"/>
        </w:rPr>
        <w:t>Unidades</w:t>
      </w:r>
      <w:r>
        <w:rPr>
          <w:color w:val="414042"/>
          <w:spacing w:val="-25"/>
          <w:w w:val="95"/>
        </w:rPr>
        <w:t> </w:t>
      </w:r>
      <w:r>
        <w:rPr>
          <w:color w:val="414042"/>
          <w:w w:val="95"/>
        </w:rPr>
        <w:t>de</w:t>
      </w:r>
      <w:r>
        <w:rPr>
          <w:color w:val="414042"/>
          <w:spacing w:val="-42"/>
          <w:w w:val="95"/>
        </w:rPr>
        <w:t> </w:t>
      </w:r>
      <w:r>
        <w:rPr>
          <w:color w:val="414042"/>
          <w:w w:val="95"/>
        </w:rPr>
        <w:t>Atención</w:t>
      </w:r>
      <w:r>
        <w:rPr>
          <w:color w:val="414042"/>
          <w:spacing w:val="-25"/>
          <w:w w:val="95"/>
        </w:rPr>
        <w:t> </w:t>
      </w:r>
      <w:r>
        <w:rPr>
          <w:color w:val="414042"/>
          <w:w w:val="95"/>
        </w:rPr>
        <w:t>a</w:t>
      </w:r>
      <w:r>
        <w:rPr>
          <w:color w:val="414042"/>
          <w:spacing w:val="-50"/>
          <w:w w:val="95"/>
        </w:rPr>
        <w:t> </w:t>
      </w:r>
      <w:r>
        <w:rPr>
          <w:color w:val="414042"/>
          <w:w w:val="95"/>
        </w:rPr>
        <w:t>Víctimas</w:t>
      </w:r>
      <w:r>
        <w:rPr>
          <w:color w:val="414042"/>
          <w:spacing w:val="-25"/>
          <w:w w:val="95"/>
        </w:rPr>
        <w:t> </w:t>
      </w:r>
      <w:r>
        <w:rPr>
          <w:color w:val="414042"/>
          <w:w w:val="95"/>
        </w:rPr>
        <w:t>deI</w:t>
      </w:r>
      <w:r>
        <w:rPr>
          <w:color w:val="414042"/>
          <w:spacing w:val="-25"/>
          <w:w w:val="95"/>
        </w:rPr>
        <w:t> </w:t>
      </w:r>
      <w:r>
        <w:rPr>
          <w:color w:val="414042"/>
          <w:w w:val="95"/>
        </w:rPr>
        <w:t>DeIito</w:t>
      </w:r>
      <w:r>
        <w:rPr>
          <w:color w:val="414042"/>
          <w:spacing w:val="-25"/>
          <w:w w:val="95"/>
        </w:rPr>
        <w:t> </w:t>
      </w:r>
      <w:r>
        <w:rPr>
          <w:color w:val="414042"/>
          <w:w w:val="95"/>
        </w:rPr>
        <w:t>de</w:t>
      </w:r>
      <w:r>
        <w:rPr>
          <w:color w:val="414042"/>
          <w:spacing w:val="-25"/>
          <w:w w:val="95"/>
        </w:rPr>
        <w:t> </w:t>
      </w:r>
      <w:r>
        <w:rPr>
          <w:color w:val="414042"/>
          <w:w w:val="95"/>
        </w:rPr>
        <w:t>Ia</w:t>
      </w:r>
      <w:r>
        <w:rPr>
          <w:color w:val="414042"/>
          <w:spacing w:val="-25"/>
          <w:w w:val="95"/>
        </w:rPr>
        <w:t> </w:t>
      </w:r>
      <w:r>
        <w:rPr>
          <w:color w:val="414042"/>
          <w:w w:val="95"/>
        </w:rPr>
        <w:t>Procuraduría</w:t>
      </w:r>
      <w:r>
        <w:rPr>
          <w:color w:val="414042"/>
          <w:spacing w:val="-25"/>
          <w:w w:val="95"/>
        </w:rPr>
        <w:t> </w:t>
      </w:r>
      <w:r>
        <w:rPr>
          <w:color w:val="414042"/>
          <w:w w:val="95"/>
        </w:rPr>
        <w:t>GeneraI</w:t>
      </w:r>
      <w:r>
        <w:rPr>
          <w:color w:val="414042"/>
          <w:spacing w:val="-25"/>
          <w:w w:val="95"/>
        </w:rPr>
        <w:t> </w:t>
      </w:r>
      <w:r>
        <w:rPr>
          <w:color w:val="414042"/>
          <w:w w:val="95"/>
        </w:rPr>
        <w:t>de Justicia</w:t>
      </w:r>
      <w:r>
        <w:rPr>
          <w:color w:val="414042"/>
          <w:spacing w:val="-29"/>
          <w:w w:val="95"/>
        </w:rPr>
        <w:t> </w:t>
      </w:r>
      <w:r>
        <w:rPr>
          <w:color w:val="414042"/>
          <w:w w:val="95"/>
        </w:rPr>
        <w:t>del</w:t>
      </w:r>
      <w:r>
        <w:rPr>
          <w:color w:val="414042"/>
          <w:spacing w:val="-29"/>
          <w:w w:val="95"/>
        </w:rPr>
        <w:t> </w:t>
      </w:r>
      <w:r>
        <w:rPr>
          <w:color w:val="414042"/>
          <w:w w:val="95"/>
        </w:rPr>
        <w:t>Estado</w:t>
      </w:r>
      <w:r>
        <w:rPr>
          <w:color w:val="414042"/>
          <w:spacing w:val="-29"/>
          <w:w w:val="95"/>
        </w:rPr>
        <w:t> </w:t>
      </w:r>
      <w:r>
        <w:rPr>
          <w:color w:val="414042"/>
          <w:w w:val="95"/>
        </w:rPr>
        <w:t>de</w:t>
      </w:r>
      <w:r>
        <w:rPr>
          <w:color w:val="414042"/>
          <w:spacing w:val="-29"/>
          <w:w w:val="95"/>
        </w:rPr>
        <w:t> </w:t>
      </w:r>
      <w:r>
        <w:rPr>
          <w:color w:val="414042"/>
          <w:w w:val="95"/>
        </w:rPr>
        <w:t>México.</w:t>
      </w:r>
      <w:r>
        <w:rPr>
          <w:color w:val="414042"/>
          <w:spacing w:val="-42"/>
          <w:w w:val="95"/>
        </w:rPr>
        <w:t> </w:t>
      </w:r>
      <w:r>
        <w:rPr>
          <w:color w:val="414042"/>
          <w:w w:val="95"/>
        </w:rPr>
        <w:t>Entre</w:t>
      </w:r>
      <w:r>
        <w:rPr>
          <w:color w:val="414042"/>
          <w:spacing w:val="-29"/>
          <w:w w:val="95"/>
        </w:rPr>
        <w:t> </w:t>
      </w:r>
      <w:r>
        <w:rPr>
          <w:color w:val="414042"/>
          <w:w w:val="95"/>
        </w:rPr>
        <w:t>sus</w:t>
      </w:r>
      <w:r>
        <w:rPr>
          <w:color w:val="414042"/>
          <w:spacing w:val="-29"/>
          <w:w w:val="95"/>
        </w:rPr>
        <w:t> </w:t>
      </w:r>
      <w:r>
        <w:rPr>
          <w:color w:val="414042"/>
          <w:w w:val="95"/>
        </w:rPr>
        <w:t>publicaciones</w:t>
      </w:r>
      <w:r>
        <w:rPr>
          <w:color w:val="414042"/>
          <w:spacing w:val="-29"/>
          <w:w w:val="95"/>
        </w:rPr>
        <w:t> </w:t>
      </w:r>
      <w:r>
        <w:rPr>
          <w:color w:val="414042"/>
          <w:w w:val="95"/>
        </w:rPr>
        <w:t>se</w:t>
      </w:r>
      <w:r>
        <w:rPr>
          <w:color w:val="414042"/>
          <w:spacing w:val="-29"/>
          <w:w w:val="95"/>
        </w:rPr>
        <w:t> </w:t>
      </w:r>
      <w:r>
        <w:rPr>
          <w:color w:val="414042"/>
          <w:w w:val="95"/>
        </w:rPr>
        <w:t>cuentan</w:t>
      </w:r>
      <w:r>
        <w:rPr>
          <w:color w:val="414042"/>
          <w:spacing w:val="-29"/>
          <w:w w:val="95"/>
        </w:rPr>
        <w:t> </w:t>
      </w:r>
      <w:r>
        <w:rPr>
          <w:color w:val="414042"/>
          <w:w w:val="95"/>
        </w:rPr>
        <w:t>el</w:t>
      </w:r>
      <w:r>
        <w:rPr>
          <w:color w:val="414042"/>
          <w:spacing w:val="-29"/>
          <w:w w:val="95"/>
        </w:rPr>
        <w:t> </w:t>
      </w:r>
      <w:r>
        <w:rPr>
          <w:color w:val="414042"/>
          <w:w w:val="95"/>
        </w:rPr>
        <w:t>artículo</w:t>
      </w:r>
      <w:r>
        <w:rPr>
          <w:color w:val="414042"/>
          <w:spacing w:val="-42"/>
          <w:w w:val="95"/>
        </w:rPr>
        <w:t> </w:t>
      </w:r>
      <w:r>
        <w:rPr>
          <w:color w:val="414042"/>
          <w:w w:val="95"/>
        </w:rPr>
        <w:t>“El autoconcepto en mujeres heterosexuaIes y en mujeres homosexuaIes”</w:t>
      </w:r>
      <w:r>
        <w:rPr>
          <w:color w:val="414042"/>
          <w:spacing w:val="-38"/>
          <w:w w:val="95"/>
        </w:rPr>
        <w:t> </w:t>
      </w:r>
      <w:r>
        <w:rPr>
          <w:color w:val="414042"/>
          <w:w w:val="95"/>
        </w:rPr>
        <w:t>Nueva </w:t>
      </w:r>
      <w:r>
        <w:rPr>
          <w:color w:val="414042"/>
        </w:rPr>
        <w:t>Época.</w:t>
      </w:r>
      <w:r>
        <w:rPr>
          <w:color w:val="414042"/>
          <w:spacing w:val="-62"/>
        </w:rPr>
        <w:t> </w:t>
      </w:r>
      <w:r>
        <w:rPr>
          <w:color w:val="414042"/>
        </w:rPr>
        <w:t>Año</w:t>
      </w:r>
      <w:r>
        <w:rPr>
          <w:color w:val="414042"/>
          <w:spacing w:val="-41"/>
        </w:rPr>
        <w:t> </w:t>
      </w:r>
      <w:r>
        <w:rPr>
          <w:color w:val="414042"/>
        </w:rPr>
        <w:t>I,</w:t>
      </w:r>
      <w:r>
        <w:rPr>
          <w:color w:val="414042"/>
          <w:spacing w:val="-52"/>
        </w:rPr>
        <w:t> </w:t>
      </w:r>
      <w:r>
        <w:rPr>
          <w:color w:val="414042"/>
        </w:rPr>
        <w:t>Número</w:t>
      </w:r>
      <w:r>
        <w:rPr>
          <w:color w:val="414042"/>
          <w:spacing w:val="-41"/>
        </w:rPr>
        <w:t> </w:t>
      </w:r>
      <w:r>
        <w:rPr>
          <w:color w:val="414042"/>
        </w:rPr>
        <w:t>I.</w:t>
      </w:r>
      <w:r>
        <w:rPr>
          <w:color w:val="414042"/>
          <w:spacing w:val="-52"/>
        </w:rPr>
        <w:t> </w:t>
      </w:r>
      <w:r>
        <w:rPr>
          <w:color w:val="414042"/>
        </w:rPr>
        <w:t>Revista</w:t>
      </w:r>
      <w:r>
        <w:rPr>
          <w:color w:val="414042"/>
          <w:spacing w:val="-41"/>
        </w:rPr>
        <w:t> </w:t>
      </w:r>
      <w:r>
        <w:rPr>
          <w:color w:val="414042"/>
        </w:rPr>
        <w:t>de</w:t>
      </w:r>
      <w:r>
        <w:rPr>
          <w:color w:val="414042"/>
          <w:spacing w:val="-41"/>
        </w:rPr>
        <w:t> </w:t>
      </w:r>
      <w:r>
        <w:rPr>
          <w:color w:val="414042"/>
        </w:rPr>
        <w:t>PsicoIogía</w:t>
      </w:r>
      <w:r>
        <w:rPr>
          <w:color w:val="414042"/>
          <w:spacing w:val="-41"/>
        </w:rPr>
        <w:t> </w:t>
      </w:r>
      <w:r>
        <w:rPr>
          <w:color w:val="414042"/>
        </w:rPr>
        <w:t>de</w:t>
      </w:r>
      <w:r>
        <w:rPr>
          <w:color w:val="414042"/>
          <w:spacing w:val="-41"/>
        </w:rPr>
        <w:t> </w:t>
      </w:r>
      <w:r>
        <w:rPr>
          <w:color w:val="414042"/>
        </w:rPr>
        <w:t>Ia</w:t>
      </w:r>
      <w:r>
        <w:rPr>
          <w:color w:val="414042"/>
          <w:spacing w:val="-41"/>
        </w:rPr>
        <w:t> </w:t>
      </w:r>
      <w:r>
        <w:rPr>
          <w:color w:val="414042"/>
        </w:rPr>
        <w:t>Universidad</w:t>
      </w:r>
      <w:r>
        <w:rPr>
          <w:color w:val="414042"/>
          <w:spacing w:val="-52"/>
        </w:rPr>
        <w:t> </w:t>
      </w:r>
      <w:r>
        <w:rPr>
          <w:color w:val="414042"/>
        </w:rPr>
        <w:t>Autónoma</w:t>
      </w:r>
      <w:r>
        <w:rPr>
          <w:color w:val="414042"/>
          <w:spacing w:val="-41"/>
        </w:rPr>
        <w:t> </w:t>
      </w:r>
      <w:r>
        <w:rPr>
          <w:color w:val="414042"/>
        </w:rPr>
        <w:t>deI Estado</w:t>
      </w:r>
      <w:r>
        <w:rPr>
          <w:color w:val="414042"/>
          <w:spacing w:val="-28"/>
        </w:rPr>
        <w:t> </w:t>
      </w:r>
      <w:r>
        <w:rPr>
          <w:color w:val="414042"/>
        </w:rPr>
        <w:t>de</w:t>
      </w:r>
      <w:r>
        <w:rPr>
          <w:color w:val="414042"/>
          <w:spacing w:val="-28"/>
        </w:rPr>
        <w:t> </w:t>
      </w:r>
      <w:r>
        <w:rPr>
          <w:color w:val="414042"/>
        </w:rPr>
        <w:t>México.</w:t>
      </w:r>
      <w:r>
        <w:rPr>
          <w:color w:val="414042"/>
          <w:spacing w:val="-39"/>
        </w:rPr>
        <w:t> </w:t>
      </w:r>
      <w:r>
        <w:rPr>
          <w:color w:val="414042"/>
        </w:rPr>
        <w:t>(pp.</w:t>
      </w:r>
      <w:r>
        <w:rPr>
          <w:color w:val="414042"/>
          <w:spacing w:val="-39"/>
        </w:rPr>
        <w:t> </w:t>
      </w:r>
      <w:r>
        <w:rPr>
          <w:color w:val="414042"/>
        </w:rPr>
        <w:t>27-</w:t>
      </w:r>
      <w:r>
        <w:rPr>
          <w:color w:val="414042"/>
          <w:spacing w:val="-28"/>
        </w:rPr>
        <w:t> </w:t>
      </w:r>
      <w:r>
        <w:rPr>
          <w:color w:val="414042"/>
        </w:rPr>
        <w:t>37).</w:t>
      </w:r>
      <w:r>
        <w:rPr>
          <w:color w:val="414042"/>
          <w:spacing w:val="-39"/>
        </w:rPr>
        <w:t> </w:t>
      </w:r>
      <w:r>
        <w:rPr>
          <w:color w:val="414042"/>
        </w:rPr>
        <w:t>Ponente</w:t>
      </w:r>
      <w:r>
        <w:rPr>
          <w:color w:val="414042"/>
          <w:spacing w:val="-28"/>
        </w:rPr>
        <w:t> </w:t>
      </w:r>
      <w:r>
        <w:rPr>
          <w:color w:val="414042"/>
        </w:rPr>
        <w:t>en</w:t>
      </w:r>
      <w:r>
        <w:rPr>
          <w:color w:val="414042"/>
          <w:spacing w:val="-28"/>
        </w:rPr>
        <w:t> </w:t>
      </w:r>
      <w:r>
        <w:rPr>
          <w:color w:val="414042"/>
        </w:rPr>
        <w:t>congresos,</w:t>
      </w:r>
      <w:r>
        <w:rPr>
          <w:color w:val="414042"/>
          <w:spacing w:val="-40"/>
        </w:rPr>
        <w:t> </w:t>
      </w:r>
      <w:r>
        <w:rPr>
          <w:color w:val="414042"/>
        </w:rPr>
        <w:t>simposios</w:t>
      </w:r>
      <w:r>
        <w:rPr>
          <w:color w:val="414042"/>
          <w:spacing w:val="-28"/>
        </w:rPr>
        <w:t> </w:t>
      </w:r>
      <w:r>
        <w:rPr>
          <w:color w:val="414042"/>
        </w:rPr>
        <w:t>y</w:t>
      </w:r>
      <w:r>
        <w:rPr>
          <w:color w:val="414042"/>
          <w:spacing w:val="-28"/>
        </w:rPr>
        <w:t> </w:t>
      </w:r>
      <w:r>
        <w:rPr>
          <w:color w:val="414042"/>
        </w:rPr>
        <w:t>foros</w:t>
      </w:r>
      <w:r>
        <w:rPr>
          <w:color w:val="414042"/>
          <w:spacing w:val="-28"/>
        </w:rPr>
        <w:t> </w:t>
      </w:r>
      <w:r>
        <w:rPr>
          <w:color w:val="414042"/>
        </w:rPr>
        <w:t>con </w:t>
      </w:r>
      <w:r>
        <w:rPr>
          <w:color w:val="414042"/>
          <w:w w:val="95"/>
        </w:rPr>
        <w:t>respecto</w:t>
      </w:r>
      <w:r>
        <w:rPr>
          <w:color w:val="414042"/>
          <w:spacing w:val="-29"/>
          <w:w w:val="95"/>
        </w:rPr>
        <w:t> </w:t>
      </w:r>
      <w:r>
        <w:rPr>
          <w:color w:val="414042"/>
          <w:w w:val="95"/>
        </w:rPr>
        <w:t>a</w:t>
      </w:r>
      <w:r>
        <w:rPr>
          <w:color w:val="414042"/>
          <w:spacing w:val="-29"/>
          <w:w w:val="95"/>
        </w:rPr>
        <w:t> </w:t>
      </w:r>
      <w:r>
        <w:rPr>
          <w:color w:val="414042"/>
          <w:w w:val="95"/>
        </w:rPr>
        <w:t>temas</w:t>
      </w:r>
      <w:r>
        <w:rPr>
          <w:color w:val="414042"/>
          <w:spacing w:val="-29"/>
          <w:w w:val="95"/>
        </w:rPr>
        <w:t> </w:t>
      </w:r>
      <w:r>
        <w:rPr>
          <w:color w:val="414042"/>
          <w:w w:val="95"/>
        </w:rPr>
        <w:t>reIacionados</w:t>
      </w:r>
      <w:r>
        <w:rPr>
          <w:color w:val="414042"/>
          <w:spacing w:val="-29"/>
          <w:w w:val="95"/>
        </w:rPr>
        <w:t> </w:t>
      </w:r>
      <w:r>
        <w:rPr>
          <w:color w:val="414042"/>
          <w:w w:val="95"/>
        </w:rPr>
        <w:t>con</w:t>
      </w:r>
      <w:r>
        <w:rPr>
          <w:color w:val="414042"/>
          <w:spacing w:val="-29"/>
          <w:w w:val="95"/>
        </w:rPr>
        <w:t> </w:t>
      </w:r>
      <w:r>
        <w:rPr>
          <w:color w:val="414042"/>
          <w:w w:val="95"/>
        </w:rPr>
        <w:t>género</w:t>
      </w:r>
      <w:r>
        <w:rPr>
          <w:color w:val="414042"/>
          <w:spacing w:val="-29"/>
          <w:w w:val="95"/>
        </w:rPr>
        <w:t> </w:t>
      </w:r>
      <w:r>
        <w:rPr>
          <w:color w:val="414042"/>
          <w:w w:val="95"/>
        </w:rPr>
        <w:t>y</w:t>
      </w:r>
      <w:r>
        <w:rPr>
          <w:color w:val="414042"/>
          <w:spacing w:val="-29"/>
          <w:w w:val="95"/>
        </w:rPr>
        <w:t> </w:t>
      </w:r>
      <w:r>
        <w:rPr>
          <w:color w:val="414042"/>
          <w:w w:val="95"/>
        </w:rPr>
        <w:t>sexuaIidad.</w:t>
      </w:r>
      <w:r>
        <w:rPr>
          <w:color w:val="414042"/>
          <w:spacing w:val="-40"/>
          <w:w w:val="95"/>
        </w:rPr>
        <w:t> </w:t>
      </w:r>
      <w:r>
        <w:rPr>
          <w:color w:val="414042"/>
          <w:w w:val="95"/>
        </w:rPr>
        <w:t>fabioIa_jego@hotmaiI. </w:t>
      </w:r>
      <w:r>
        <w:rPr>
          <w:color w:val="414042"/>
        </w:rPr>
        <w:t>com</w:t>
      </w:r>
    </w:p>
    <w:p>
      <w:pPr>
        <w:pStyle w:val="BodyText"/>
      </w:pPr>
    </w:p>
    <w:p>
      <w:pPr>
        <w:pStyle w:val="BodyText"/>
      </w:pPr>
    </w:p>
    <w:p>
      <w:pPr>
        <w:pStyle w:val="BodyText"/>
        <w:spacing w:before="4"/>
      </w:pPr>
    </w:p>
    <w:p>
      <w:pPr>
        <w:pStyle w:val="Heading3"/>
        <w:spacing w:before="1"/>
      </w:pPr>
      <w:r>
        <w:rPr>
          <w:color w:val="649705"/>
          <w:w w:val="105"/>
        </w:rPr>
        <w:t>Mtra.Angélica García Marbella</w:t>
      </w:r>
    </w:p>
    <w:p>
      <w:pPr>
        <w:pStyle w:val="BodyText"/>
        <w:spacing w:line="309" w:lineRule="auto" w:before="208"/>
        <w:ind w:left="160" w:right="112"/>
        <w:jc w:val="both"/>
      </w:pPr>
      <w:r>
        <w:rPr>
          <w:color w:val="414042"/>
          <w:w w:val="95"/>
        </w:rPr>
        <w:t>Maestría</w:t>
      </w:r>
      <w:r>
        <w:rPr>
          <w:color w:val="414042"/>
          <w:spacing w:val="-58"/>
          <w:w w:val="95"/>
        </w:rPr>
        <w:t> </w:t>
      </w:r>
      <w:r>
        <w:rPr>
          <w:color w:val="414042"/>
          <w:w w:val="95"/>
        </w:rPr>
        <w:t>en</w:t>
      </w:r>
      <w:r>
        <w:rPr>
          <w:color w:val="414042"/>
          <w:spacing w:val="-57"/>
          <w:w w:val="95"/>
        </w:rPr>
        <w:t> </w:t>
      </w:r>
      <w:r>
        <w:rPr>
          <w:color w:val="414042"/>
          <w:w w:val="95"/>
        </w:rPr>
        <w:t>derecho</w:t>
      </w:r>
      <w:r>
        <w:rPr>
          <w:color w:val="414042"/>
          <w:spacing w:val="-58"/>
          <w:w w:val="95"/>
        </w:rPr>
        <w:t> </w:t>
      </w:r>
      <w:r>
        <w:rPr>
          <w:color w:val="414042"/>
          <w:w w:val="95"/>
        </w:rPr>
        <w:t>y</w:t>
      </w:r>
      <w:r>
        <w:rPr>
          <w:color w:val="414042"/>
          <w:spacing w:val="-57"/>
          <w:w w:val="95"/>
        </w:rPr>
        <w:t> </w:t>
      </w:r>
      <w:r>
        <w:rPr>
          <w:color w:val="414042"/>
          <w:w w:val="95"/>
        </w:rPr>
        <w:t>Licenciatura,</w:t>
      </w:r>
      <w:r>
        <w:rPr>
          <w:color w:val="414042"/>
          <w:spacing w:val="-49"/>
          <w:w w:val="95"/>
        </w:rPr>
        <w:t> </w:t>
      </w:r>
      <w:r>
        <w:rPr>
          <w:color w:val="414042"/>
          <w:w w:val="95"/>
        </w:rPr>
        <w:t>Formación</w:t>
      </w:r>
      <w:r>
        <w:rPr>
          <w:color w:val="414042"/>
          <w:spacing w:val="-58"/>
          <w:w w:val="95"/>
        </w:rPr>
        <w:t> </w:t>
      </w:r>
      <w:r>
        <w:rPr>
          <w:color w:val="414042"/>
          <w:w w:val="95"/>
        </w:rPr>
        <w:t>de</w:t>
      </w:r>
      <w:r>
        <w:rPr>
          <w:color w:val="414042"/>
          <w:spacing w:val="-57"/>
          <w:w w:val="95"/>
        </w:rPr>
        <w:t> </w:t>
      </w:r>
      <w:r>
        <w:rPr>
          <w:color w:val="414042"/>
          <w:w w:val="95"/>
        </w:rPr>
        <w:t>Mediación</w:t>
      </w:r>
      <w:r>
        <w:rPr>
          <w:color w:val="414042"/>
          <w:spacing w:val="-58"/>
          <w:w w:val="95"/>
        </w:rPr>
        <w:t> </w:t>
      </w:r>
      <w:r>
        <w:rPr>
          <w:color w:val="414042"/>
          <w:w w:val="95"/>
        </w:rPr>
        <w:t>–</w:t>
      </w:r>
      <w:r>
        <w:rPr>
          <w:color w:val="414042"/>
          <w:spacing w:val="-57"/>
          <w:w w:val="95"/>
        </w:rPr>
        <w:t> </w:t>
      </w:r>
      <w:r>
        <w:rPr>
          <w:color w:val="414042"/>
          <w:w w:val="95"/>
        </w:rPr>
        <w:t>ConciIiador,Autora en</w:t>
      </w:r>
      <w:r>
        <w:rPr>
          <w:color w:val="414042"/>
          <w:spacing w:val="-10"/>
          <w:w w:val="95"/>
        </w:rPr>
        <w:t> </w:t>
      </w:r>
      <w:r>
        <w:rPr>
          <w:color w:val="414042"/>
          <w:w w:val="95"/>
        </w:rPr>
        <w:t>coparticipación</w:t>
      </w:r>
      <w:r>
        <w:rPr>
          <w:color w:val="414042"/>
          <w:spacing w:val="-10"/>
          <w:w w:val="95"/>
        </w:rPr>
        <w:t> </w:t>
      </w:r>
      <w:r>
        <w:rPr>
          <w:color w:val="414042"/>
          <w:w w:val="95"/>
        </w:rPr>
        <w:t>con</w:t>
      </w:r>
      <w:r>
        <w:rPr>
          <w:color w:val="414042"/>
          <w:spacing w:val="-10"/>
          <w:w w:val="95"/>
        </w:rPr>
        <w:t> </w:t>
      </w:r>
      <w:r>
        <w:rPr>
          <w:color w:val="414042"/>
          <w:w w:val="95"/>
        </w:rPr>
        <w:t>Manuel</w:t>
      </w:r>
      <w:r>
        <w:rPr>
          <w:color w:val="414042"/>
          <w:spacing w:val="-10"/>
          <w:w w:val="95"/>
        </w:rPr>
        <w:t> </w:t>
      </w:r>
      <w:r>
        <w:rPr>
          <w:color w:val="414042"/>
          <w:w w:val="95"/>
        </w:rPr>
        <w:t>Morales</w:t>
      </w:r>
      <w:r>
        <w:rPr>
          <w:color w:val="414042"/>
          <w:spacing w:val="-11"/>
          <w:w w:val="95"/>
        </w:rPr>
        <w:t> </w:t>
      </w:r>
      <w:r>
        <w:rPr>
          <w:color w:val="414042"/>
          <w:w w:val="95"/>
        </w:rPr>
        <w:t>y</w:t>
      </w:r>
      <w:r>
        <w:rPr>
          <w:color w:val="414042"/>
          <w:spacing w:val="-10"/>
          <w:w w:val="95"/>
        </w:rPr>
        <w:t> </w:t>
      </w:r>
      <w:r>
        <w:rPr>
          <w:color w:val="414042"/>
          <w:spacing w:val="-3"/>
          <w:w w:val="95"/>
        </w:rPr>
        <w:t>Pedro</w:t>
      </w:r>
      <w:r>
        <w:rPr>
          <w:color w:val="414042"/>
          <w:spacing w:val="-32"/>
          <w:w w:val="95"/>
        </w:rPr>
        <w:t> </w:t>
      </w:r>
      <w:r>
        <w:rPr>
          <w:color w:val="414042"/>
          <w:spacing w:val="-7"/>
          <w:w w:val="95"/>
        </w:rPr>
        <w:t>Troche</w:t>
      </w:r>
      <w:r>
        <w:rPr>
          <w:color w:val="414042"/>
          <w:spacing w:val="-11"/>
          <w:w w:val="95"/>
        </w:rPr>
        <w:t> </w:t>
      </w:r>
      <w:r>
        <w:rPr>
          <w:color w:val="414042"/>
          <w:w w:val="95"/>
        </w:rPr>
        <w:t>en</w:t>
      </w:r>
      <w:r>
        <w:rPr>
          <w:color w:val="414042"/>
          <w:spacing w:val="-10"/>
          <w:w w:val="95"/>
        </w:rPr>
        <w:t> </w:t>
      </w:r>
      <w:r>
        <w:rPr>
          <w:color w:val="414042"/>
          <w:w w:val="95"/>
        </w:rPr>
        <w:t>el</w:t>
      </w:r>
      <w:r>
        <w:rPr>
          <w:color w:val="414042"/>
          <w:spacing w:val="-10"/>
          <w:w w:val="95"/>
        </w:rPr>
        <w:t> </w:t>
      </w:r>
      <w:r>
        <w:rPr>
          <w:color w:val="414042"/>
          <w:w w:val="95"/>
        </w:rPr>
        <w:t>artículo</w:t>
      </w:r>
      <w:r>
        <w:rPr>
          <w:color w:val="414042"/>
          <w:spacing w:val="-28"/>
          <w:w w:val="95"/>
        </w:rPr>
        <w:t> </w:t>
      </w:r>
      <w:r>
        <w:rPr>
          <w:color w:val="414042"/>
          <w:w w:val="95"/>
        </w:rPr>
        <w:t>“Parental styles</w:t>
      </w:r>
      <w:r>
        <w:rPr>
          <w:color w:val="414042"/>
          <w:spacing w:val="-9"/>
          <w:w w:val="95"/>
        </w:rPr>
        <w:t> </w:t>
      </w:r>
      <w:r>
        <w:rPr>
          <w:color w:val="414042"/>
          <w:w w:val="95"/>
        </w:rPr>
        <w:t>and</w:t>
      </w:r>
      <w:r>
        <w:rPr>
          <w:color w:val="414042"/>
          <w:spacing w:val="-9"/>
          <w:w w:val="95"/>
        </w:rPr>
        <w:t> </w:t>
      </w:r>
      <w:r>
        <w:rPr>
          <w:color w:val="414042"/>
          <w:w w:val="95"/>
        </w:rPr>
        <w:t>social</w:t>
      </w:r>
      <w:r>
        <w:rPr>
          <w:color w:val="414042"/>
          <w:spacing w:val="-9"/>
          <w:w w:val="95"/>
        </w:rPr>
        <w:t> </w:t>
      </w:r>
      <w:r>
        <w:rPr>
          <w:color w:val="414042"/>
          <w:w w:val="95"/>
        </w:rPr>
        <w:t>limits:</w:t>
      </w:r>
      <w:r>
        <w:rPr>
          <w:color w:val="414042"/>
          <w:spacing w:val="-24"/>
          <w:w w:val="95"/>
        </w:rPr>
        <w:t> </w:t>
      </w:r>
      <w:r>
        <w:rPr>
          <w:color w:val="414042"/>
          <w:w w:val="95"/>
        </w:rPr>
        <w:t>a</w:t>
      </w:r>
      <w:r>
        <w:rPr>
          <w:color w:val="414042"/>
          <w:spacing w:val="-9"/>
          <w:w w:val="95"/>
        </w:rPr>
        <w:t> </w:t>
      </w:r>
      <w:r>
        <w:rPr>
          <w:color w:val="414042"/>
          <w:w w:val="95"/>
        </w:rPr>
        <w:t>preliminary</w:t>
      </w:r>
      <w:r>
        <w:rPr>
          <w:color w:val="414042"/>
          <w:spacing w:val="-9"/>
          <w:w w:val="95"/>
        </w:rPr>
        <w:t> </w:t>
      </w:r>
      <w:r>
        <w:rPr>
          <w:color w:val="414042"/>
          <w:spacing w:val="-4"/>
          <w:w w:val="95"/>
        </w:rPr>
        <w:t>study.</w:t>
      </w:r>
      <w:r>
        <w:rPr>
          <w:color w:val="414042"/>
          <w:spacing w:val="-40"/>
          <w:w w:val="95"/>
        </w:rPr>
        <w:t> </w:t>
      </w:r>
      <w:r>
        <w:rPr>
          <w:color w:val="414042"/>
          <w:w w:val="95"/>
        </w:rPr>
        <w:t>An</w:t>
      </w:r>
      <w:r>
        <w:rPr>
          <w:color w:val="414042"/>
          <w:spacing w:val="-9"/>
          <w:w w:val="95"/>
        </w:rPr>
        <w:t> </w:t>
      </w:r>
      <w:r>
        <w:rPr>
          <w:color w:val="414042"/>
          <w:w w:val="95"/>
        </w:rPr>
        <w:t>extensión</w:t>
      </w:r>
      <w:r>
        <w:rPr>
          <w:color w:val="414042"/>
          <w:spacing w:val="-9"/>
          <w:w w:val="95"/>
        </w:rPr>
        <w:t> </w:t>
      </w:r>
      <w:r>
        <w:rPr>
          <w:color w:val="414042"/>
          <w:w w:val="95"/>
        </w:rPr>
        <w:t>of</w:t>
      </w:r>
      <w:r>
        <w:rPr>
          <w:color w:val="414042"/>
          <w:spacing w:val="-9"/>
          <w:w w:val="95"/>
        </w:rPr>
        <w:t> </w:t>
      </w:r>
      <w:r>
        <w:rPr>
          <w:color w:val="414042"/>
          <w:w w:val="95"/>
        </w:rPr>
        <w:t>the</w:t>
      </w:r>
      <w:r>
        <w:rPr>
          <w:color w:val="414042"/>
          <w:spacing w:val="-9"/>
          <w:w w:val="95"/>
        </w:rPr>
        <w:t> </w:t>
      </w:r>
      <w:r>
        <w:rPr>
          <w:color w:val="414042"/>
          <w:w w:val="95"/>
        </w:rPr>
        <w:t>RPR-México”. (3I</w:t>
      </w:r>
      <w:r>
        <w:rPr>
          <w:color w:val="414042"/>
          <w:spacing w:val="-2"/>
          <w:w w:val="95"/>
        </w:rPr>
        <w:t> </w:t>
      </w:r>
      <w:r>
        <w:rPr>
          <w:color w:val="414042"/>
          <w:w w:val="95"/>
        </w:rPr>
        <w:t>de</w:t>
      </w:r>
      <w:r>
        <w:rPr>
          <w:color w:val="414042"/>
          <w:spacing w:val="-2"/>
          <w:w w:val="95"/>
        </w:rPr>
        <w:t> </w:t>
      </w:r>
      <w:r>
        <w:rPr>
          <w:color w:val="414042"/>
          <w:w w:val="95"/>
        </w:rPr>
        <w:t>Enero</w:t>
      </w:r>
      <w:r>
        <w:rPr>
          <w:color w:val="414042"/>
          <w:spacing w:val="-2"/>
          <w:w w:val="95"/>
        </w:rPr>
        <w:t> </w:t>
      </w:r>
      <w:r>
        <w:rPr>
          <w:color w:val="414042"/>
          <w:w w:val="95"/>
        </w:rPr>
        <w:t>2006),</w:t>
      </w:r>
      <w:r>
        <w:rPr>
          <w:color w:val="414042"/>
          <w:spacing w:val="-37"/>
          <w:w w:val="95"/>
        </w:rPr>
        <w:t> </w:t>
      </w:r>
      <w:r>
        <w:rPr>
          <w:color w:val="414042"/>
          <w:w w:val="95"/>
        </w:rPr>
        <w:t>Autora</w:t>
      </w:r>
      <w:r>
        <w:rPr>
          <w:color w:val="414042"/>
          <w:spacing w:val="-2"/>
          <w:w w:val="95"/>
        </w:rPr>
        <w:t> </w:t>
      </w:r>
      <w:r>
        <w:rPr>
          <w:color w:val="414042"/>
          <w:w w:val="95"/>
        </w:rPr>
        <w:t>deI</w:t>
      </w:r>
      <w:r>
        <w:rPr>
          <w:color w:val="414042"/>
          <w:spacing w:val="-2"/>
          <w:w w:val="95"/>
        </w:rPr>
        <w:t> </w:t>
      </w:r>
      <w:r>
        <w:rPr>
          <w:color w:val="414042"/>
          <w:w w:val="95"/>
        </w:rPr>
        <w:t>artícuIo</w:t>
      </w:r>
      <w:r>
        <w:rPr>
          <w:color w:val="414042"/>
          <w:spacing w:val="-20"/>
          <w:w w:val="95"/>
        </w:rPr>
        <w:t> </w:t>
      </w:r>
      <w:r>
        <w:rPr>
          <w:color w:val="414042"/>
          <w:w w:val="95"/>
        </w:rPr>
        <w:t>“Influencia</w:t>
      </w:r>
      <w:r>
        <w:rPr>
          <w:color w:val="414042"/>
          <w:spacing w:val="-2"/>
          <w:w w:val="95"/>
        </w:rPr>
        <w:t> </w:t>
      </w:r>
      <w:r>
        <w:rPr>
          <w:color w:val="414042"/>
          <w:w w:val="95"/>
        </w:rPr>
        <w:t>deI</w:t>
      </w:r>
      <w:r>
        <w:rPr>
          <w:color w:val="414042"/>
          <w:spacing w:val="-2"/>
          <w:w w:val="95"/>
        </w:rPr>
        <w:t> </w:t>
      </w:r>
      <w:r>
        <w:rPr>
          <w:color w:val="414042"/>
          <w:w w:val="95"/>
        </w:rPr>
        <w:t>marKeting</w:t>
      </w:r>
      <w:r>
        <w:rPr>
          <w:color w:val="414042"/>
          <w:spacing w:val="-2"/>
          <w:w w:val="95"/>
        </w:rPr>
        <w:t> </w:t>
      </w:r>
      <w:r>
        <w:rPr>
          <w:color w:val="414042"/>
          <w:w w:val="95"/>
        </w:rPr>
        <w:t>eIectoraI</w:t>
      </w:r>
      <w:r>
        <w:rPr>
          <w:color w:val="414042"/>
          <w:spacing w:val="-2"/>
          <w:w w:val="95"/>
        </w:rPr>
        <w:t> </w:t>
      </w:r>
      <w:r>
        <w:rPr>
          <w:color w:val="414042"/>
          <w:w w:val="95"/>
        </w:rPr>
        <w:t>en Ia</w:t>
      </w:r>
      <w:r>
        <w:rPr>
          <w:color w:val="414042"/>
          <w:spacing w:val="-25"/>
          <w:w w:val="95"/>
        </w:rPr>
        <w:t> </w:t>
      </w:r>
      <w:r>
        <w:rPr>
          <w:color w:val="414042"/>
          <w:w w:val="95"/>
        </w:rPr>
        <w:t>aIternancia</w:t>
      </w:r>
      <w:r>
        <w:rPr>
          <w:color w:val="414042"/>
          <w:spacing w:val="-25"/>
          <w:w w:val="95"/>
        </w:rPr>
        <w:t> </w:t>
      </w:r>
      <w:r>
        <w:rPr>
          <w:color w:val="414042"/>
          <w:w w:val="95"/>
        </w:rPr>
        <w:t>poIítica</w:t>
      </w:r>
      <w:r>
        <w:rPr>
          <w:color w:val="414042"/>
          <w:spacing w:val="-25"/>
          <w:w w:val="95"/>
        </w:rPr>
        <w:t> </w:t>
      </w:r>
      <w:r>
        <w:rPr>
          <w:color w:val="414042"/>
          <w:w w:val="95"/>
        </w:rPr>
        <w:t>deI</w:t>
      </w:r>
      <w:r>
        <w:rPr>
          <w:color w:val="414042"/>
          <w:spacing w:val="-25"/>
          <w:w w:val="95"/>
        </w:rPr>
        <w:t> </w:t>
      </w:r>
      <w:r>
        <w:rPr>
          <w:color w:val="414042"/>
          <w:w w:val="95"/>
        </w:rPr>
        <w:t>municipio</w:t>
      </w:r>
      <w:r>
        <w:rPr>
          <w:color w:val="414042"/>
          <w:spacing w:val="-25"/>
          <w:w w:val="95"/>
        </w:rPr>
        <w:t> </w:t>
      </w:r>
      <w:r>
        <w:rPr>
          <w:color w:val="414042"/>
          <w:w w:val="95"/>
        </w:rPr>
        <w:t>de</w:t>
      </w:r>
      <w:r>
        <w:rPr>
          <w:color w:val="414042"/>
          <w:spacing w:val="-43"/>
          <w:w w:val="95"/>
        </w:rPr>
        <w:t> </w:t>
      </w:r>
      <w:r>
        <w:rPr>
          <w:color w:val="414042"/>
          <w:spacing w:val="-6"/>
          <w:w w:val="95"/>
        </w:rPr>
        <w:t>ToIuca”</w:t>
      </w:r>
      <w:r>
        <w:rPr>
          <w:color w:val="414042"/>
          <w:spacing w:val="-25"/>
          <w:w w:val="95"/>
        </w:rPr>
        <w:t> </w:t>
      </w:r>
      <w:r>
        <w:rPr>
          <w:color w:val="414042"/>
          <w:w w:val="95"/>
        </w:rPr>
        <w:t>pubIicado</w:t>
      </w:r>
      <w:r>
        <w:rPr>
          <w:color w:val="414042"/>
          <w:spacing w:val="-25"/>
          <w:w w:val="95"/>
        </w:rPr>
        <w:t> </w:t>
      </w:r>
      <w:r>
        <w:rPr>
          <w:color w:val="414042"/>
          <w:w w:val="95"/>
        </w:rPr>
        <w:t>en</w:t>
      </w:r>
      <w:r>
        <w:rPr>
          <w:color w:val="414042"/>
          <w:spacing w:val="-25"/>
          <w:w w:val="95"/>
        </w:rPr>
        <w:t> </w:t>
      </w:r>
      <w:r>
        <w:rPr>
          <w:color w:val="414042"/>
          <w:w w:val="95"/>
        </w:rPr>
        <w:t>eI</w:t>
      </w:r>
      <w:r>
        <w:rPr>
          <w:color w:val="414042"/>
          <w:spacing w:val="-25"/>
          <w:w w:val="95"/>
        </w:rPr>
        <w:t> </w:t>
      </w:r>
      <w:r>
        <w:rPr>
          <w:color w:val="414042"/>
          <w:w w:val="95"/>
        </w:rPr>
        <w:t>número</w:t>
      </w:r>
      <w:r>
        <w:rPr>
          <w:color w:val="414042"/>
          <w:spacing w:val="-25"/>
          <w:w w:val="95"/>
        </w:rPr>
        <w:t> </w:t>
      </w:r>
      <w:r>
        <w:rPr>
          <w:color w:val="414042"/>
          <w:w w:val="95"/>
        </w:rPr>
        <w:t>29</w:t>
      </w:r>
      <w:r>
        <w:rPr>
          <w:color w:val="414042"/>
          <w:spacing w:val="-25"/>
          <w:w w:val="95"/>
        </w:rPr>
        <w:t> </w:t>
      </w:r>
      <w:r>
        <w:rPr>
          <w:color w:val="414042"/>
          <w:w w:val="95"/>
        </w:rPr>
        <w:t>de</w:t>
      </w:r>
      <w:r>
        <w:rPr>
          <w:color w:val="414042"/>
          <w:spacing w:val="-25"/>
          <w:w w:val="95"/>
        </w:rPr>
        <w:t> </w:t>
      </w:r>
      <w:r>
        <w:rPr>
          <w:color w:val="414042"/>
          <w:w w:val="95"/>
        </w:rPr>
        <w:t>Ia Revista</w:t>
      </w:r>
      <w:r>
        <w:rPr>
          <w:color w:val="414042"/>
          <w:spacing w:val="-42"/>
          <w:w w:val="95"/>
        </w:rPr>
        <w:t> </w:t>
      </w:r>
      <w:r>
        <w:rPr>
          <w:color w:val="414042"/>
          <w:w w:val="95"/>
        </w:rPr>
        <w:t>Espacios</w:t>
      </w:r>
      <w:r>
        <w:rPr>
          <w:color w:val="414042"/>
          <w:spacing w:val="-42"/>
          <w:w w:val="95"/>
        </w:rPr>
        <w:t> </w:t>
      </w:r>
      <w:r>
        <w:rPr>
          <w:color w:val="414042"/>
          <w:w w:val="95"/>
        </w:rPr>
        <w:t>PúbIicos</w:t>
      </w:r>
      <w:r>
        <w:rPr>
          <w:color w:val="414042"/>
          <w:spacing w:val="-42"/>
          <w:w w:val="95"/>
        </w:rPr>
        <w:t> </w:t>
      </w:r>
      <w:r>
        <w:rPr>
          <w:color w:val="414042"/>
          <w:w w:val="95"/>
        </w:rPr>
        <w:t>(20I0).</w:t>
      </w:r>
    </w:p>
    <w:p>
      <w:pPr>
        <w:pStyle w:val="BodyText"/>
        <w:spacing w:before="7"/>
        <w:rPr>
          <w:sz w:val="27"/>
        </w:rPr>
      </w:pPr>
    </w:p>
    <w:p>
      <w:pPr>
        <w:pStyle w:val="Heading3"/>
      </w:pPr>
      <w:r>
        <w:rPr>
          <w:color w:val="649705"/>
        </w:rPr>
        <w:t>Mtra. María Magdalena del Ángel</w:t>
      </w:r>
      <w:r>
        <w:rPr>
          <w:color w:val="649705"/>
          <w:spacing w:val="55"/>
        </w:rPr>
        <w:t> </w:t>
      </w:r>
      <w:r>
        <w:rPr>
          <w:color w:val="649705"/>
        </w:rPr>
        <w:t>Antonio</w:t>
      </w:r>
    </w:p>
    <w:p>
      <w:pPr>
        <w:pStyle w:val="BodyText"/>
        <w:spacing w:before="208"/>
        <w:ind w:left="160"/>
        <w:jc w:val="both"/>
      </w:pPr>
      <w:r>
        <w:rPr>
          <w:color w:val="414042"/>
          <w:w w:val="95"/>
        </w:rPr>
        <w:t>Profesor</w:t>
      </w:r>
      <w:r>
        <w:rPr>
          <w:color w:val="414042"/>
          <w:spacing w:val="-43"/>
          <w:w w:val="95"/>
        </w:rPr>
        <w:t> </w:t>
      </w:r>
      <w:r>
        <w:rPr>
          <w:color w:val="414042"/>
          <w:w w:val="95"/>
        </w:rPr>
        <w:t>de</w:t>
      </w:r>
      <w:r>
        <w:rPr>
          <w:color w:val="414042"/>
          <w:spacing w:val="-59"/>
          <w:w w:val="95"/>
        </w:rPr>
        <w:t> </w:t>
      </w:r>
      <w:r>
        <w:rPr>
          <w:color w:val="414042"/>
          <w:w w:val="95"/>
        </w:rPr>
        <w:t>Tiempo</w:t>
      </w:r>
      <w:r>
        <w:rPr>
          <w:color w:val="414042"/>
          <w:spacing w:val="-43"/>
          <w:w w:val="95"/>
        </w:rPr>
        <w:t> </w:t>
      </w:r>
      <w:r>
        <w:rPr>
          <w:color w:val="414042"/>
          <w:w w:val="95"/>
        </w:rPr>
        <w:t>Completo</w:t>
      </w:r>
      <w:r>
        <w:rPr>
          <w:color w:val="414042"/>
          <w:spacing w:val="-43"/>
          <w:w w:val="95"/>
        </w:rPr>
        <w:t> </w:t>
      </w:r>
      <w:r>
        <w:rPr>
          <w:color w:val="414042"/>
          <w:w w:val="95"/>
        </w:rPr>
        <w:t>Interino</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Facultad</w:t>
      </w:r>
      <w:r>
        <w:rPr>
          <w:color w:val="414042"/>
          <w:spacing w:val="-43"/>
          <w:w w:val="95"/>
        </w:rPr>
        <w:t> </w:t>
      </w:r>
      <w:r>
        <w:rPr>
          <w:color w:val="414042"/>
          <w:w w:val="95"/>
        </w:rPr>
        <w:t>de</w:t>
      </w:r>
      <w:r>
        <w:rPr>
          <w:color w:val="414042"/>
          <w:spacing w:val="-43"/>
          <w:w w:val="95"/>
        </w:rPr>
        <w:t> </w:t>
      </w:r>
      <w:r>
        <w:rPr>
          <w:color w:val="414042"/>
          <w:w w:val="95"/>
        </w:rPr>
        <w:t>Ciencias</w:t>
      </w:r>
      <w:r>
        <w:rPr>
          <w:color w:val="414042"/>
          <w:spacing w:val="-43"/>
          <w:w w:val="95"/>
        </w:rPr>
        <w:t> </w:t>
      </w:r>
      <w:r>
        <w:rPr>
          <w:color w:val="414042"/>
          <w:w w:val="95"/>
        </w:rPr>
        <w:t>de</w:t>
      </w:r>
      <w:r>
        <w:rPr>
          <w:color w:val="414042"/>
          <w:spacing w:val="-43"/>
          <w:w w:val="95"/>
        </w:rPr>
        <w:t> </w:t>
      </w:r>
      <w:r>
        <w:rPr>
          <w:color w:val="414042"/>
          <w:w w:val="95"/>
        </w:rPr>
        <w:t>la</w:t>
      </w:r>
      <w:r>
        <w:rPr>
          <w:color w:val="414042"/>
          <w:spacing w:val="-43"/>
          <w:w w:val="95"/>
        </w:rPr>
        <w:t> </w:t>
      </w:r>
      <w:r>
        <w:rPr>
          <w:color w:val="414042"/>
          <w:w w:val="95"/>
        </w:rPr>
        <w:t>Conducta,</w:t>
      </w:r>
    </w:p>
    <w:p>
      <w:pPr>
        <w:pStyle w:val="BodyText"/>
        <w:spacing w:before="9"/>
        <w:rPr>
          <w:sz w:val="24"/>
        </w:rPr>
      </w:pPr>
    </w:p>
    <w:p>
      <w:pPr>
        <w:pStyle w:val="BodyText"/>
        <w:spacing w:line="309" w:lineRule="auto"/>
        <w:ind w:left="160" w:right="138"/>
        <w:jc w:val="both"/>
      </w:pPr>
      <w:r>
        <w:rPr>
          <w:color w:val="414042"/>
        </w:rPr>
        <w:t>Doctorante</w:t>
      </w:r>
      <w:r>
        <w:rPr>
          <w:color w:val="414042"/>
          <w:spacing w:val="-9"/>
        </w:rPr>
        <w:t> </w:t>
      </w:r>
      <w:r>
        <w:rPr>
          <w:color w:val="414042"/>
        </w:rPr>
        <w:t>de</w:t>
      </w:r>
      <w:r>
        <w:rPr>
          <w:color w:val="414042"/>
          <w:spacing w:val="-9"/>
        </w:rPr>
        <w:t> </w:t>
      </w:r>
      <w:r>
        <w:rPr>
          <w:color w:val="414042"/>
        </w:rPr>
        <w:t>Ciencias</w:t>
      </w:r>
      <w:r>
        <w:rPr>
          <w:color w:val="414042"/>
          <w:spacing w:val="-9"/>
        </w:rPr>
        <w:t> </w:t>
      </w:r>
      <w:r>
        <w:rPr>
          <w:color w:val="414042"/>
        </w:rPr>
        <w:t>de</w:t>
      </w:r>
      <w:r>
        <w:rPr>
          <w:color w:val="414042"/>
          <w:spacing w:val="-9"/>
        </w:rPr>
        <w:t> </w:t>
      </w:r>
      <w:r>
        <w:rPr>
          <w:color w:val="414042"/>
        </w:rPr>
        <w:t>Ia</w:t>
      </w:r>
      <w:r>
        <w:rPr>
          <w:color w:val="414042"/>
          <w:spacing w:val="-9"/>
        </w:rPr>
        <w:t> </w:t>
      </w:r>
      <w:r>
        <w:rPr>
          <w:color w:val="414042"/>
        </w:rPr>
        <w:t>Educación,</w:t>
      </w:r>
      <w:r>
        <w:rPr>
          <w:color w:val="414042"/>
          <w:spacing w:val="-21"/>
        </w:rPr>
        <w:t> </w:t>
      </w:r>
      <w:r>
        <w:rPr>
          <w:color w:val="414042"/>
        </w:rPr>
        <w:t>Maestra</w:t>
      </w:r>
      <w:r>
        <w:rPr>
          <w:color w:val="414042"/>
          <w:spacing w:val="-9"/>
        </w:rPr>
        <w:t> </w:t>
      </w:r>
      <w:r>
        <w:rPr>
          <w:color w:val="414042"/>
        </w:rPr>
        <w:t>en</w:t>
      </w:r>
      <w:r>
        <w:rPr>
          <w:color w:val="414042"/>
          <w:spacing w:val="-9"/>
        </w:rPr>
        <w:t> </w:t>
      </w:r>
      <w:r>
        <w:rPr>
          <w:color w:val="414042"/>
        </w:rPr>
        <w:t>Intervención</w:t>
      </w:r>
      <w:r>
        <w:rPr>
          <w:color w:val="414042"/>
          <w:spacing w:val="-9"/>
        </w:rPr>
        <w:t> </w:t>
      </w:r>
      <w:r>
        <w:rPr>
          <w:color w:val="414042"/>
        </w:rPr>
        <w:t>FamiIiar </w:t>
      </w:r>
      <w:r>
        <w:rPr>
          <w:color w:val="414042"/>
          <w:w w:val="95"/>
        </w:rPr>
        <w:t>FacuItad</w:t>
      </w:r>
      <w:r>
        <w:rPr>
          <w:color w:val="414042"/>
          <w:spacing w:val="-25"/>
          <w:w w:val="95"/>
        </w:rPr>
        <w:t> </w:t>
      </w:r>
      <w:r>
        <w:rPr>
          <w:color w:val="414042"/>
          <w:w w:val="95"/>
        </w:rPr>
        <w:t>de</w:t>
      </w:r>
      <w:r>
        <w:rPr>
          <w:color w:val="414042"/>
          <w:spacing w:val="-25"/>
          <w:w w:val="95"/>
        </w:rPr>
        <w:t> </w:t>
      </w:r>
      <w:r>
        <w:rPr>
          <w:color w:val="414042"/>
          <w:w w:val="95"/>
        </w:rPr>
        <w:t>Ciencias</w:t>
      </w:r>
      <w:r>
        <w:rPr>
          <w:color w:val="414042"/>
          <w:spacing w:val="-25"/>
          <w:w w:val="95"/>
        </w:rPr>
        <w:t> </w:t>
      </w:r>
      <w:r>
        <w:rPr>
          <w:color w:val="414042"/>
          <w:w w:val="95"/>
        </w:rPr>
        <w:t>de</w:t>
      </w:r>
      <w:r>
        <w:rPr>
          <w:color w:val="414042"/>
          <w:spacing w:val="-25"/>
          <w:w w:val="95"/>
        </w:rPr>
        <w:t> </w:t>
      </w:r>
      <w:r>
        <w:rPr>
          <w:color w:val="414042"/>
          <w:w w:val="95"/>
        </w:rPr>
        <w:t>Ia</w:t>
      </w:r>
      <w:r>
        <w:rPr>
          <w:color w:val="414042"/>
          <w:spacing w:val="-25"/>
          <w:w w:val="95"/>
        </w:rPr>
        <w:t> </w:t>
      </w:r>
      <w:r>
        <w:rPr>
          <w:color w:val="414042"/>
          <w:w w:val="95"/>
        </w:rPr>
        <w:t>Conducta</w:t>
      </w:r>
      <w:r>
        <w:rPr>
          <w:color w:val="414042"/>
          <w:spacing w:val="-25"/>
          <w:w w:val="95"/>
        </w:rPr>
        <w:t> </w:t>
      </w:r>
      <w:r>
        <w:rPr>
          <w:color w:val="414042"/>
          <w:w w:val="95"/>
        </w:rPr>
        <w:t>(UAEM),</w:t>
      </w:r>
      <w:r>
        <w:rPr>
          <w:color w:val="414042"/>
          <w:spacing w:val="-40"/>
          <w:w w:val="95"/>
        </w:rPr>
        <w:t> </w:t>
      </w:r>
      <w:r>
        <w:rPr>
          <w:color w:val="414042"/>
          <w:w w:val="95"/>
        </w:rPr>
        <w:t>Licenciatura</w:t>
      </w:r>
      <w:r>
        <w:rPr>
          <w:color w:val="414042"/>
          <w:spacing w:val="-25"/>
          <w:w w:val="95"/>
        </w:rPr>
        <w:t> </w:t>
      </w:r>
      <w:r>
        <w:rPr>
          <w:color w:val="414042"/>
          <w:w w:val="95"/>
        </w:rPr>
        <w:t>en</w:t>
      </w:r>
      <w:r>
        <w:rPr>
          <w:color w:val="414042"/>
          <w:spacing w:val="-44"/>
          <w:w w:val="95"/>
        </w:rPr>
        <w:t> </w:t>
      </w:r>
      <w:r>
        <w:rPr>
          <w:color w:val="414042"/>
          <w:spacing w:val="-5"/>
          <w:w w:val="95"/>
        </w:rPr>
        <w:t>Trabajo</w:t>
      </w:r>
      <w:r>
        <w:rPr>
          <w:color w:val="414042"/>
          <w:spacing w:val="-25"/>
          <w:w w:val="95"/>
        </w:rPr>
        <w:t> </w:t>
      </w:r>
      <w:r>
        <w:rPr>
          <w:color w:val="414042"/>
          <w:w w:val="95"/>
        </w:rPr>
        <w:t>SociaI</w:t>
      </w:r>
      <w:r>
        <w:rPr>
          <w:color w:val="414042"/>
          <w:spacing w:val="-25"/>
          <w:w w:val="95"/>
        </w:rPr>
        <w:t> </w:t>
      </w:r>
      <w:r>
        <w:rPr>
          <w:color w:val="414042"/>
          <w:w w:val="95"/>
        </w:rPr>
        <w:t>por Universidad</w:t>
      </w:r>
      <w:r>
        <w:rPr>
          <w:color w:val="414042"/>
          <w:spacing w:val="-35"/>
          <w:w w:val="95"/>
        </w:rPr>
        <w:t> </w:t>
      </w:r>
      <w:r>
        <w:rPr>
          <w:color w:val="414042"/>
          <w:w w:val="95"/>
        </w:rPr>
        <w:t>NacionaI</w:t>
      </w:r>
      <w:r>
        <w:rPr>
          <w:color w:val="414042"/>
          <w:spacing w:val="-49"/>
          <w:w w:val="95"/>
        </w:rPr>
        <w:t> </w:t>
      </w:r>
      <w:r>
        <w:rPr>
          <w:color w:val="414042"/>
          <w:w w:val="95"/>
        </w:rPr>
        <w:t>Autónoma</w:t>
      </w:r>
      <w:r>
        <w:rPr>
          <w:color w:val="414042"/>
          <w:spacing w:val="-35"/>
          <w:w w:val="95"/>
        </w:rPr>
        <w:t> </w:t>
      </w:r>
      <w:r>
        <w:rPr>
          <w:color w:val="414042"/>
          <w:w w:val="95"/>
        </w:rPr>
        <w:t>de</w:t>
      </w:r>
      <w:r>
        <w:rPr>
          <w:color w:val="414042"/>
          <w:spacing w:val="-35"/>
          <w:w w:val="95"/>
        </w:rPr>
        <w:t> </w:t>
      </w:r>
      <w:r>
        <w:rPr>
          <w:color w:val="414042"/>
          <w:w w:val="95"/>
        </w:rPr>
        <w:t>México.</w:t>
      </w:r>
    </w:p>
    <w:p>
      <w:pPr>
        <w:pStyle w:val="BodyText"/>
        <w:rPr>
          <w:sz w:val="20"/>
        </w:rPr>
      </w:pPr>
    </w:p>
    <w:p>
      <w:pPr>
        <w:pStyle w:val="BodyText"/>
        <w:rPr>
          <w:sz w:val="20"/>
        </w:rPr>
      </w:pPr>
    </w:p>
    <w:p>
      <w:pPr>
        <w:pStyle w:val="Heading2"/>
        <w:spacing w:before="211"/>
        <w:ind w:left="215"/>
      </w:pPr>
      <w:r>
        <w:rPr>
          <w:color w:val="5F7456"/>
        </w:rPr>
        <w:t>264</w:t>
      </w:r>
    </w:p>
    <w:p>
      <w:pPr>
        <w:spacing w:after="0"/>
        <w:sectPr>
          <w:pgSz w:w="12240" w:h="15840"/>
          <w:pgMar w:top="1500" w:bottom="280" w:left="1720" w:right="1700"/>
        </w:sectPr>
      </w:pPr>
    </w:p>
    <w:p>
      <w:pPr>
        <w:pStyle w:val="BodyText"/>
        <w:rPr>
          <w:b/>
          <w:sz w:val="13"/>
        </w:rPr>
      </w:pPr>
      <w:r>
        <w:rPr/>
        <w:drawing>
          <wp:anchor distT="0" distB="0" distL="0" distR="0" allowOverlap="1" layoutInCell="1" locked="0" behindDoc="1" simplePos="0" relativeHeight="268222031">
            <wp:simplePos x="0" y="0"/>
            <wp:positionH relativeFrom="page">
              <wp:posOffset>0</wp:posOffset>
            </wp:positionH>
            <wp:positionV relativeFrom="page">
              <wp:posOffset>0</wp:posOffset>
            </wp:positionV>
            <wp:extent cx="7772400" cy="10058399"/>
            <wp:effectExtent l="0" t="0" r="0" b="0"/>
            <wp:wrapNone/>
            <wp:docPr id="501" name="image9.png" descr=""/>
            <wp:cNvGraphicFramePr>
              <a:graphicFrameLocks noChangeAspect="1"/>
            </wp:cNvGraphicFramePr>
            <a:graphic>
              <a:graphicData uri="http://schemas.openxmlformats.org/drawingml/2006/picture">
                <pic:pic>
                  <pic:nvPicPr>
                    <pic:cNvPr id="502" name="image9.png"/>
                    <pic:cNvPicPr/>
                  </pic:nvPicPr>
                  <pic:blipFill>
                    <a:blip r:embed="rId14" cstate="print"/>
                    <a:stretch>
                      <a:fillRect/>
                    </a:stretch>
                  </pic:blipFill>
                  <pic:spPr>
                    <a:xfrm>
                      <a:off x="0" y="0"/>
                      <a:ext cx="7772400" cy="10058399"/>
                    </a:xfrm>
                    <a:prstGeom prst="rect">
                      <a:avLst/>
                    </a:prstGeom>
                  </pic:spPr>
                </pic:pic>
              </a:graphicData>
            </a:graphic>
          </wp:anchor>
        </w:drawing>
      </w:r>
    </w:p>
    <w:p>
      <w:pPr>
        <w:pStyle w:val="Heading3"/>
        <w:spacing w:before="64"/>
        <w:ind w:left="120"/>
      </w:pPr>
      <w:r>
        <w:rPr>
          <w:color w:val="649705"/>
        </w:rPr>
        <w:t>Lic. Daniel</w:t>
      </w:r>
      <w:r>
        <w:rPr>
          <w:color w:val="649705"/>
          <w:spacing w:val="-58"/>
        </w:rPr>
        <w:t> </w:t>
      </w:r>
      <w:r>
        <w:rPr>
          <w:color w:val="649705"/>
        </w:rPr>
        <w:t>Alberto Fabila </w:t>
      </w:r>
      <w:r>
        <w:rPr>
          <w:color w:val="649705"/>
          <w:spacing w:val="-3"/>
        </w:rPr>
        <w:t>Re7es</w:t>
      </w:r>
    </w:p>
    <w:p>
      <w:pPr>
        <w:pStyle w:val="BodyText"/>
        <w:spacing w:line="309" w:lineRule="auto" w:before="208"/>
        <w:ind w:left="120" w:right="131"/>
        <w:jc w:val="both"/>
      </w:pPr>
      <w:r>
        <w:rPr>
          <w:color w:val="414042"/>
          <w:w w:val="95"/>
        </w:rPr>
        <w:t>Instituto</w:t>
      </w:r>
      <w:r>
        <w:rPr>
          <w:color w:val="414042"/>
          <w:spacing w:val="-42"/>
          <w:w w:val="95"/>
        </w:rPr>
        <w:t> </w:t>
      </w:r>
      <w:r>
        <w:rPr>
          <w:color w:val="414042"/>
          <w:w w:val="95"/>
        </w:rPr>
        <w:t>de</w:t>
      </w:r>
      <w:r>
        <w:rPr>
          <w:color w:val="414042"/>
          <w:spacing w:val="-42"/>
          <w:w w:val="95"/>
        </w:rPr>
        <w:t> </w:t>
      </w:r>
      <w:r>
        <w:rPr>
          <w:color w:val="414042"/>
          <w:w w:val="95"/>
        </w:rPr>
        <w:t>Estudios</w:t>
      </w:r>
      <w:r>
        <w:rPr>
          <w:color w:val="414042"/>
          <w:spacing w:val="-42"/>
          <w:w w:val="95"/>
        </w:rPr>
        <w:t> </w:t>
      </w:r>
      <w:r>
        <w:rPr>
          <w:color w:val="414042"/>
          <w:w w:val="95"/>
        </w:rPr>
        <w:t>sobre</w:t>
      </w:r>
      <w:r>
        <w:rPr>
          <w:color w:val="414042"/>
          <w:spacing w:val="-42"/>
          <w:w w:val="95"/>
        </w:rPr>
        <w:t> </w:t>
      </w:r>
      <w:r>
        <w:rPr>
          <w:color w:val="414042"/>
          <w:w w:val="95"/>
        </w:rPr>
        <w:t>Ia</w:t>
      </w:r>
      <w:r>
        <w:rPr>
          <w:color w:val="414042"/>
          <w:spacing w:val="-42"/>
          <w:w w:val="95"/>
        </w:rPr>
        <w:t> </w:t>
      </w:r>
      <w:r>
        <w:rPr>
          <w:color w:val="414042"/>
          <w:w w:val="95"/>
        </w:rPr>
        <w:t>Universidad</w:t>
      </w:r>
      <w:r>
        <w:rPr>
          <w:color w:val="414042"/>
          <w:spacing w:val="-42"/>
          <w:w w:val="95"/>
        </w:rPr>
        <w:t> </w:t>
      </w:r>
      <w:r>
        <w:rPr>
          <w:color w:val="414042"/>
          <w:w w:val="95"/>
        </w:rPr>
        <w:t>(IESU-UAEM),</w:t>
      </w:r>
      <w:r>
        <w:rPr>
          <w:color w:val="414042"/>
          <w:spacing w:val="-55"/>
          <w:w w:val="95"/>
        </w:rPr>
        <w:t> </w:t>
      </w:r>
      <w:r>
        <w:rPr>
          <w:color w:val="414042"/>
          <w:w w:val="95"/>
        </w:rPr>
        <w:t>Centro</w:t>
      </w:r>
      <w:r>
        <w:rPr>
          <w:color w:val="414042"/>
          <w:spacing w:val="-42"/>
          <w:w w:val="95"/>
        </w:rPr>
        <w:t> </w:t>
      </w:r>
      <w:r>
        <w:rPr>
          <w:color w:val="414042"/>
          <w:w w:val="95"/>
        </w:rPr>
        <w:t>InterdiscipIinario de</w:t>
      </w:r>
      <w:r>
        <w:rPr>
          <w:color w:val="414042"/>
          <w:spacing w:val="-37"/>
          <w:w w:val="95"/>
        </w:rPr>
        <w:t> </w:t>
      </w:r>
      <w:r>
        <w:rPr>
          <w:color w:val="414042"/>
          <w:w w:val="95"/>
        </w:rPr>
        <w:t>Capacitación</w:t>
      </w:r>
      <w:r>
        <w:rPr>
          <w:color w:val="414042"/>
          <w:spacing w:val="-37"/>
          <w:w w:val="95"/>
        </w:rPr>
        <w:t> </w:t>
      </w:r>
      <w:r>
        <w:rPr>
          <w:color w:val="414042"/>
          <w:w w:val="95"/>
        </w:rPr>
        <w:t>y</w:t>
      </w:r>
      <w:r>
        <w:rPr>
          <w:color w:val="414042"/>
          <w:spacing w:val="-37"/>
          <w:w w:val="95"/>
        </w:rPr>
        <w:t> </w:t>
      </w:r>
      <w:r>
        <w:rPr>
          <w:color w:val="414042"/>
          <w:w w:val="95"/>
        </w:rPr>
        <w:t>Orientación</w:t>
      </w:r>
      <w:r>
        <w:rPr>
          <w:color w:val="414042"/>
          <w:spacing w:val="-37"/>
          <w:w w:val="95"/>
        </w:rPr>
        <w:t> </w:t>
      </w:r>
      <w:r>
        <w:rPr>
          <w:color w:val="414042"/>
          <w:w w:val="95"/>
        </w:rPr>
        <w:t>ProfesionaI</w:t>
      </w:r>
      <w:r>
        <w:rPr>
          <w:color w:val="414042"/>
          <w:spacing w:val="-37"/>
          <w:w w:val="95"/>
        </w:rPr>
        <w:t> </w:t>
      </w:r>
      <w:r>
        <w:rPr>
          <w:color w:val="414042"/>
          <w:w w:val="95"/>
        </w:rPr>
        <w:t>S.</w:t>
      </w:r>
      <w:r>
        <w:rPr>
          <w:color w:val="414042"/>
          <w:spacing w:val="-63"/>
          <w:w w:val="95"/>
        </w:rPr>
        <w:t> </w:t>
      </w:r>
      <w:r>
        <w:rPr>
          <w:color w:val="414042"/>
          <w:w w:val="95"/>
        </w:rPr>
        <w:t>A.</w:t>
      </w:r>
      <w:r>
        <w:rPr>
          <w:color w:val="414042"/>
          <w:spacing w:val="-50"/>
          <w:w w:val="95"/>
        </w:rPr>
        <w:t> </w:t>
      </w:r>
      <w:r>
        <w:rPr>
          <w:color w:val="414042"/>
          <w:w w:val="95"/>
        </w:rPr>
        <w:t>México.</w:t>
      </w:r>
      <w:r>
        <w:rPr>
          <w:color w:val="414042"/>
          <w:spacing w:val="-50"/>
          <w:w w:val="95"/>
        </w:rPr>
        <w:t> </w:t>
      </w:r>
      <w:r>
        <w:rPr>
          <w:color w:val="414042"/>
          <w:w w:val="95"/>
        </w:rPr>
        <w:t>PsicóIogo</w:t>
      </w:r>
      <w:r>
        <w:rPr>
          <w:color w:val="414042"/>
          <w:spacing w:val="-37"/>
          <w:w w:val="95"/>
        </w:rPr>
        <w:t> </w:t>
      </w:r>
      <w:r>
        <w:rPr>
          <w:color w:val="414042"/>
          <w:w w:val="95"/>
        </w:rPr>
        <w:t>por</w:t>
      </w:r>
      <w:r>
        <w:rPr>
          <w:color w:val="414042"/>
          <w:spacing w:val="-37"/>
          <w:w w:val="95"/>
        </w:rPr>
        <w:t> </w:t>
      </w:r>
      <w:r>
        <w:rPr>
          <w:color w:val="414042"/>
          <w:w w:val="95"/>
        </w:rPr>
        <w:t>Ia</w:t>
      </w:r>
      <w:r>
        <w:rPr>
          <w:color w:val="414042"/>
          <w:spacing w:val="-37"/>
          <w:w w:val="95"/>
        </w:rPr>
        <w:t> </w:t>
      </w:r>
      <w:r>
        <w:rPr>
          <w:color w:val="414042"/>
          <w:w w:val="95"/>
        </w:rPr>
        <w:t>FacuItad </w:t>
      </w:r>
      <w:r>
        <w:rPr>
          <w:color w:val="414042"/>
        </w:rPr>
        <w:t>Ciencias</w:t>
      </w:r>
      <w:r>
        <w:rPr>
          <w:color w:val="414042"/>
          <w:spacing w:val="-30"/>
        </w:rPr>
        <w:t> </w:t>
      </w:r>
      <w:r>
        <w:rPr>
          <w:color w:val="414042"/>
        </w:rPr>
        <w:t>de</w:t>
      </w:r>
      <w:r>
        <w:rPr>
          <w:color w:val="414042"/>
          <w:spacing w:val="-30"/>
        </w:rPr>
        <w:t> </w:t>
      </w:r>
      <w:r>
        <w:rPr>
          <w:color w:val="414042"/>
        </w:rPr>
        <w:t>la</w:t>
      </w:r>
      <w:r>
        <w:rPr>
          <w:color w:val="414042"/>
          <w:spacing w:val="-30"/>
        </w:rPr>
        <w:t> </w:t>
      </w:r>
      <w:r>
        <w:rPr>
          <w:color w:val="414042"/>
        </w:rPr>
        <w:t>Conducta,</w:t>
      </w:r>
      <w:r>
        <w:rPr>
          <w:color w:val="414042"/>
          <w:spacing w:val="-41"/>
        </w:rPr>
        <w:t> </w:t>
      </w:r>
      <w:r>
        <w:rPr>
          <w:color w:val="414042"/>
        </w:rPr>
        <w:t>UAEM.</w:t>
      </w:r>
      <w:r>
        <w:rPr>
          <w:color w:val="414042"/>
          <w:spacing w:val="-41"/>
        </w:rPr>
        <w:t> </w:t>
      </w:r>
      <w:r>
        <w:rPr>
          <w:color w:val="414042"/>
        </w:rPr>
        <w:t>Miembro</w:t>
      </w:r>
      <w:r>
        <w:rPr>
          <w:color w:val="414042"/>
          <w:spacing w:val="-30"/>
        </w:rPr>
        <w:t> </w:t>
      </w:r>
      <w:r>
        <w:rPr>
          <w:color w:val="414042"/>
        </w:rPr>
        <w:t>de</w:t>
      </w:r>
      <w:r>
        <w:rPr>
          <w:color w:val="414042"/>
          <w:spacing w:val="-30"/>
        </w:rPr>
        <w:t> </w:t>
      </w:r>
      <w:r>
        <w:rPr>
          <w:color w:val="414042"/>
        </w:rPr>
        <w:t>la</w:t>
      </w:r>
      <w:r>
        <w:rPr>
          <w:color w:val="414042"/>
          <w:spacing w:val="-41"/>
        </w:rPr>
        <w:t> </w:t>
      </w:r>
      <w:r>
        <w:rPr>
          <w:color w:val="414042"/>
        </w:rPr>
        <w:t>Association</w:t>
      </w:r>
      <w:r>
        <w:rPr>
          <w:color w:val="414042"/>
          <w:spacing w:val="-30"/>
        </w:rPr>
        <w:t> </w:t>
      </w:r>
      <w:r>
        <w:rPr>
          <w:color w:val="414042"/>
        </w:rPr>
        <w:t>for</w:t>
      </w:r>
      <w:r>
        <w:rPr>
          <w:color w:val="414042"/>
          <w:spacing w:val="-30"/>
        </w:rPr>
        <w:t> </w:t>
      </w:r>
      <w:r>
        <w:rPr>
          <w:color w:val="414042"/>
        </w:rPr>
        <w:t>Psychological </w:t>
      </w:r>
      <w:r>
        <w:rPr>
          <w:color w:val="414042"/>
          <w:w w:val="88"/>
        </w:rPr>
        <w:t>Science</w:t>
      </w:r>
      <w:r>
        <w:rPr>
          <w:color w:val="414042"/>
          <w:spacing w:val="31"/>
        </w:rPr>
        <w:t> </w:t>
      </w:r>
      <w:r>
        <w:rPr>
          <w:color w:val="414042"/>
          <w:w w:val="91"/>
        </w:rPr>
        <w:t>(APS),</w:t>
      </w:r>
      <w:r>
        <w:rPr>
          <w:color w:val="414042"/>
          <w:spacing w:val="5"/>
        </w:rPr>
        <w:t> </w:t>
      </w:r>
      <w:r>
        <w:rPr>
          <w:color w:val="414042"/>
          <w:w w:val="94"/>
        </w:rPr>
        <w:t>con</w:t>
      </w:r>
      <w:r>
        <w:rPr>
          <w:color w:val="414042"/>
          <w:spacing w:val="31"/>
        </w:rPr>
        <w:t> </w:t>
      </w:r>
      <w:r>
        <w:rPr>
          <w:color w:val="414042"/>
          <w:w w:val="90"/>
        </w:rPr>
        <w:t>sede</w:t>
      </w:r>
      <w:r>
        <w:rPr>
          <w:color w:val="414042"/>
          <w:spacing w:val="30"/>
        </w:rPr>
        <w:t> </w:t>
      </w:r>
      <w:r>
        <w:rPr>
          <w:color w:val="414042"/>
          <w:w w:val="89"/>
        </w:rPr>
        <w:t>en</w:t>
      </w:r>
      <w:r>
        <w:rPr>
          <w:color w:val="414042"/>
          <w:spacing w:val="-2"/>
        </w:rPr>
        <w:t> </w:t>
      </w:r>
      <w:r>
        <w:rPr>
          <w:color w:val="414042"/>
          <w:spacing w:val="-16"/>
          <w:w w:val="122"/>
        </w:rPr>
        <w:t>W</w:t>
      </w:r>
      <w:r>
        <w:rPr>
          <w:color w:val="414042"/>
          <w:w w:val="87"/>
        </w:rPr>
        <w:t>ashington,</w:t>
      </w:r>
      <w:r>
        <w:rPr>
          <w:color w:val="414042"/>
          <w:spacing w:val="4"/>
        </w:rPr>
        <w:t> </w:t>
      </w:r>
      <w:r>
        <w:rPr>
          <w:color w:val="414042"/>
          <w:spacing w:val="-20"/>
          <w:w w:val="122"/>
        </w:rPr>
        <w:t>D</w:t>
      </w:r>
      <w:r>
        <w:rPr>
          <w:color w:val="414042"/>
          <w:w w:val="59"/>
        </w:rPr>
        <w:t>.</w:t>
      </w:r>
      <w:r>
        <w:rPr>
          <w:color w:val="414042"/>
          <w:spacing w:val="5"/>
        </w:rPr>
        <w:t> </w:t>
      </w:r>
      <w:r>
        <w:rPr>
          <w:color w:val="414042"/>
          <w:spacing w:val="6"/>
          <w:w w:val="118"/>
        </w:rPr>
        <w:t>C</w:t>
      </w:r>
      <w:r>
        <w:rPr>
          <w:color w:val="414042"/>
          <w:w w:val="59"/>
        </w:rPr>
        <w:t>.</w:t>
      </w:r>
      <w:r>
        <w:rPr>
          <w:color w:val="414042"/>
          <w:spacing w:val="5"/>
        </w:rPr>
        <w:t> </w:t>
      </w:r>
      <w:r>
        <w:rPr>
          <w:color w:val="414042"/>
          <w:w w:val="89"/>
        </w:rPr>
        <w:t>en</w:t>
      </w:r>
      <w:r>
        <w:rPr>
          <w:color w:val="414042"/>
          <w:spacing w:val="31"/>
        </w:rPr>
        <w:t> </w:t>
      </w:r>
      <w:r>
        <w:rPr>
          <w:color w:val="414042"/>
          <w:w w:val="92"/>
        </w:rPr>
        <w:t>Estados</w:t>
      </w:r>
      <w:r>
        <w:rPr>
          <w:color w:val="414042"/>
          <w:spacing w:val="30"/>
        </w:rPr>
        <w:t> </w:t>
      </w:r>
      <w:r>
        <w:rPr>
          <w:color w:val="414042"/>
          <w:w w:val="92"/>
        </w:rPr>
        <w:t>Unidos.</w:t>
      </w:r>
      <w:r>
        <w:rPr>
          <w:color w:val="414042"/>
          <w:spacing w:val="5"/>
        </w:rPr>
        <w:t> </w:t>
      </w:r>
      <w:r>
        <w:rPr>
          <w:color w:val="414042"/>
          <w:w w:val="90"/>
        </w:rPr>
        <w:t>I</w:t>
      </w:r>
      <w:r>
        <w:rPr>
          <w:color w:val="414042"/>
          <w:spacing w:val="-4"/>
          <w:w w:val="90"/>
        </w:rPr>
        <w:t>n</w:t>
      </w:r>
      <w:r>
        <w:rPr>
          <w:color w:val="414042"/>
          <w:spacing w:val="-6"/>
          <w:w w:val="89"/>
        </w:rPr>
        <w:t>v</w:t>
      </w:r>
      <w:r>
        <w:rPr>
          <w:color w:val="414042"/>
          <w:w w:val="90"/>
        </w:rPr>
        <w:t>estigador </w:t>
      </w:r>
      <w:r>
        <w:rPr>
          <w:color w:val="414042"/>
          <w:w w:val="95"/>
        </w:rPr>
        <w:t>independiente</w:t>
      </w:r>
      <w:r>
        <w:rPr>
          <w:color w:val="414042"/>
          <w:spacing w:val="-20"/>
          <w:w w:val="95"/>
        </w:rPr>
        <w:t> </w:t>
      </w:r>
      <w:r>
        <w:rPr>
          <w:color w:val="414042"/>
          <w:w w:val="95"/>
        </w:rPr>
        <w:t>y</w:t>
      </w:r>
      <w:r>
        <w:rPr>
          <w:color w:val="414042"/>
          <w:spacing w:val="-20"/>
          <w:w w:val="95"/>
        </w:rPr>
        <w:t> </w:t>
      </w:r>
      <w:r>
        <w:rPr>
          <w:color w:val="414042"/>
          <w:spacing w:val="-3"/>
          <w:w w:val="95"/>
        </w:rPr>
        <w:t>apoyo</w:t>
      </w:r>
      <w:r>
        <w:rPr>
          <w:color w:val="414042"/>
          <w:spacing w:val="-20"/>
          <w:w w:val="95"/>
        </w:rPr>
        <w:t> </w:t>
      </w:r>
      <w:r>
        <w:rPr>
          <w:color w:val="414042"/>
          <w:w w:val="95"/>
        </w:rPr>
        <w:t>para</w:t>
      </w:r>
      <w:r>
        <w:rPr>
          <w:color w:val="414042"/>
          <w:spacing w:val="-20"/>
          <w:w w:val="95"/>
        </w:rPr>
        <w:t> </w:t>
      </w:r>
      <w:r>
        <w:rPr>
          <w:color w:val="414042"/>
          <w:w w:val="95"/>
        </w:rPr>
        <w:t>eI</w:t>
      </w:r>
      <w:r>
        <w:rPr>
          <w:color w:val="414042"/>
          <w:spacing w:val="-20"/>
          <w:w w:val="95"/>
        </w:rPr>
        <w:t> </w:t>
      </w:r>
      <w:r>
        <w:rPr>
          <w:color w:val="414042"/>
          <w:w w:val="95"/>
        </w:rPr>
        <w:t>Instituto</w:t>
      </w:r>
      <w:r>
        <w:rPr>
          <w:color w:val="414042"/>
          <w:spacing w:val="-20"/>
          <w:w w:val="95"/>
        </w:rPr>
        <w:t> </w:t>
      </w:r>
      <w:r>
        <w:rPr>
          <w:color w:val="414042"/>
          <w:w w:val="95"/>
        </w:rPr>
        <w:t>de</w:t>
      </w:r>
      <w:r>
        <w:rPr>
          <w:color w:val="414042"/>
          <w:spacing w:val="-20"/>
          <w:w w:val="95"/>
        </w:rPr>
        <w:t> </w:t>
      </w:r>
      <w:r>
        <w:rPr>
          <w:color w:val="414042"/>
          <w:w w:val="95"/>
        </w:rPr>
        <w:t>Estudios</w:t>
      </w:r>
      <w:r>
        <w:rPr>
          <w:color w:val="414042"/>
          <w:spacing w:val="-20"/>
          <w:w w:val="95"/>
        </w:rPr>
        <w:t> </w:t>
      </w:r>
      <w:r>
        <w:rPr>
          <w:color w:val="414042"/>
          <w:w w:val="95"/>
        </w:rPr>
        <w:t>sobre</w:t>
      </w:r>
      <w:r>
        <w:rPr>
          <w:color w:val="414042"/>
          <w:spacing w:val="-20"/>
          <w:w w:val="95"/>
        </w:rPr>
        <w:t> </w:t>
      </w:r>
      <w:r>
        <w:rPr>
          <w:color w:val="414042"/>
          <w:w w:val="95"/>
        </w:rPr>
        <w:t>Ia</w:t>
      </w:r>
      <w:r>
        <w:rPr>
          <w:color w:val="414042"/>
          <w:spacing w:val="-20"/>
          <w:w w:val="95"/>
        </w:rPr>
        <w:t> </w:t>
      </w:r>
      <w:r>
        <w:rPr>
          <w:color w:val="414042"/>
          <w:w w:val="95"/>
        </w:rPr>
        <w:t>Universidad</w:t>
      </w:r>
      <w:r>
        <w:rPr>
          <w:color w:val="414042"/>
          <w:spacing w:val="-20"/>
          <w:w w:val="95"/>
        </w:rPr>
        <w:t> </w:t>
      </w:r>
      <w:r>
        <w:rPr>
          <w:color w:val="414042"/>
          <w:w w:val="95"/>
        </w:rPr>
        <w:t>(IESU- </w:t>
      </w:r>
      <w:r>
        <w:rPr>
          <w:color w:val="414042"/>
        </w:rPr>
        <w:t>UAEM). Miembro fundador deI Centro InterdiscipIinario de Capacitación y </w:t>
      </w:r>
      <w:r>
        <w:rPr>
          <w:color w:val="414042"/>
          <w:w w:val="95"/>
        </w:rPr>
        <w:t>Orientación</w:t>
      </w:r>
      <w:r>
        <w:rPr>
          <w:color w:val="414042"/>
          <w:spacing w:val="-12"/>
          <w:w w:val="95"/>
        </w:rPr>
        <w:t> </w:t>
      </w:r>
      <w:r>
        <w:rPr>
          <w:color w:val="414042"/>
          <w:w w:val="95"/>
        </w:rPr>
        <w:t>ProfesionaI</w:t>
      </w:r>
      <w:r>
        <w:rPr>
          <w:color w:val="414042"/>
          <w:spacing w:val="-12"/>
          <w:w w:val="95"/>
        </w:rPr>
        <w:t> </w:t>
      </w:r>
      <w:r>
        <w:rPr>
          <w:color w:val="414042"/>
          <w:w w:val="95"/>
        </w:rPr>
        <w:t>S.</w:t>
      </w:r>
      <w:r>
        <w:rPr>
          <w:color w:val="414042"/>
          <w:spacing w:val="-46"/>
          <w:w w:val="95"/>
        </w:rPr>
        <w:t> </w:t>
      </w:r>
      <w:r>
        <w:rPr>
          <w:color w:val="414042"/>
          <w:w w:val="95"/>
        </w:rPr>
        <w:t>A.</w:t>
      </w:r>
      <w:r>
        <w:rPr>
          <w:color w:val="414042"/>
          <w:spacing w:val="-46"/>
          <w:w w:val="95"/>
        </w:rPr>
        <w:t> </w:t>
      </w:r>
      <w:r>
        <w:rPr>
          <w:color w:val="414042"/>
          <w:spacing w:val="-3"/>
          <w:w w:val="95"/>
        </w:rPr>
        <w:t>Apoyo</w:t>
      </w:r>
      <w:r>
        <w:rPr>
          <w:color w:val="414042"/>
          <w:spacing w:val="-12"/>
          <w:w w:val="95"/>
        </w:rPr>
        <w:t> </w:t>
      </w:r>
      <w:r>
        <w:rPr>
          <w:color w:val="414042"/>
          <w:w w:val="95"/>
        </w:rPr>
        <w:t>aI</w:t>
      </w:r>
      <w:r>
        <w:rPr>
          <w:color w:val="414042"/>
          <w:spacing w:val="-12"/>
          <w:w w:val="95"/>
        </w:rPr>
        <w:t> </w:t>
      </w:r>
      <w:r>
        <w:rPr>
          <w:color w:val="414042"/>
          <w:w w:val="95"/>
        </w:rPr>
        <w:t>desarroIIo</w:t>
      </w:r>
      <w:r>
        <w:rPr>
          <w:color w:val="414042"/>
          <w:spacing w:val="-12"/>
          <w:w w:val="95"/>
        </w:rPr>
        <w:t> </w:t>
      </w:r>
      <w:r>
        <w:rPr>
          <w:color w:val="414042"/>
          <w:w w:val="95"/>
        </w:rPr>
        <w:t>de</w:t>
      </w:r>
      <w:r>
        <w:rPr>
          <w:color w:val="414042"/>
          <w:spacing w:val="-12"/>
          <w:w w:val="95"/>
        </w:rPr>
        <w:t> </w:t>
      </w:r>
      <w:r>
        <w:rPr>
          <w:color w:val="414042"/>
          <w:w w:val="95"/>
        </w:rPr>
        <w:t>organizaciones</w:t>
      </w:r>
      <w:r>
        <w:rPr>
          <w:color w:val="414042"/>
          <w:spacing w:val="-12"/>
          <w:w w:val="95"/>
        </w:rPr>
        <w:t> </w:t>
      </w:r>
      <w:r>
        <w:rPr>
          <w:color w:val="414042"/>
          <w:w w:val="95"/>
        </w:rPr>
        <w:t>a</w:t>
      </w:r>
      <w:r>
        <w:rPr>
          <w:color w:val="414042"/>
          <w:spacing w:val="-12"/>
          <w:w w:val="95"/>
        </w:rPr>
        <w:t> </w:t>
      </w:r>
      <w:r>
        <w:rPr>
          <w:color w:val="414042"/>
          <w:w w:val="95"/>
        </w:rPr>
        <w:t>través</w:t>
      </w:r>
      <w:r>
        <w:rPr>
          <w:color w:val="414042"/>
          <w:spacing w:val="-12"/>
          <w:w w:val="95"/>
        </w:rPr>
        <w:t> </w:t>
      </w:r>
      <w:r>
        <w:rPr>
          <w:color w:val="414042"/>
          <w:w w:val="95"/>
        </w:rPr>
        <w:t>de Ia consuItoría de procesos. Perito certificado en psicoIogía forense y</w:t>
      </w:r>
      <w:r>
        <w:rPr>
          <w:color w:val="414042"/>
          <w:spacing w:val="-34"/>
          <w:w w:val="95"/>
        </w:rPr>
        <w:t> </w:t>
      </w:r>
      <w:r>
        <w:rPr>
          <w:color w:val="414042"/>
          <w:w w:val="95"/>
        </w:rPr>
        <w:t>criminaI (CIEF-PGJ</w:t>
      </w:r>
      <w:r>
        <w:rPr>
          <w:color w:val="414042"/>
          <w:spacing w:val="-17"/>
          <w:w w:val="95"/>
        </w:rPr>
        <w:t> </w:t>
      </w:r>
      <w:r>
        <w:rPr>
          <w:color w:val="414042"/>
          <w:w w:val="95"/>
        </w:rPr>
        <w:t>Edo.</w:t>
      </w:r>
      <w:r>
        <w:rPr>
          <w:color w:val="414042"/>
          <w:spacing w:val="-31"/>
          <w:w w:val="95"/>
        </w:rPr>
        <w:t> </w:t>
      </w:r>
      <w:r>
        <w:rPr>
          <w:color w:val="414042"/>
          <w:w w:val="95"/>
        </w:rPr>
        <w:t>México).</w:t>
      </w:r>
      <w:r>
        <w:rPr>
          <w:color w:val="414042"/>
          <w:spacing w:val="-31"/>
          <w:w w:val="95"/>
        </w:rPr>
        <w:t> </w:t>
      </w:r>
      <w:r>
        <w:rPr>
          <w:color w:val="414042"/>
          <w:w w:val="95"/>
        </w:rPr>
        <w:t>Ponencias</w:t>
      </w:r>
      <w:r>
        <w:rPr>
          <w:color w:val="414042"/>
          <w:spacing w:val="-17"/>
          <w:w w:val="95"/>
        </w:rPr>
        <w:t> </w:t>
      </w:r>
      <w:r>
        <w:rPr>
          <w:color w:val="414042"/>
          <w:w w:val="95"/>
        </w:rPr>
        <w:t>y</w:t>
      </w:r>
      <w:r>
        <w:rPr>
          <w:color w:val="414042"/>
          <w:spacing w:val="-17"/>
          <w:w w:val="95"/>
        </w:rPr>
        <w:t> </w:t>
      </w:r>
      <w:r>
        <w:rPr>
          <w:color w:val="414042"/>
          <w:w w:val="95"/>
        </w:rPr>
        <w:t>conferencias</w:t>
      </w:r>
      <w:r>
        <w:rPr>
          <w:color w:val="414042"/>
          <w:spacing w:val="-17"/>
          <w:w w:val="95"/>
        </w:rPr>
        <w:t> </w:t>
      </w:r>
      <w:r>
        <w:rPr>
          <w:color w:val="414042"/>
          <w:w w:val="95"/>
        </w:rPr>
        <w:t>en</w:t>
      </w:r>
      <w:r>
        <w:rPr>
          <w:color w:val="414042"/>
          <w:spacing w:val="-17"/>
          <w:w w:val="95"/>
        </w:rPr>
        <w:t> </w:t>
      </w:r>
      <w:r>
        <w:rPr>
          <w:color w:val="414042"/>
          <w:w w:val="95"/>
        </w:rPr>
        <w:t>Universidades</w:t>
      </w:r>
      <w:r>
        <w:rPr>
          <w:color w:val="414042"/>
          <w:spacing w:val="-17"/>
          <w:w w:val="95"/>
        </w:rPr>
        <w:t> </w:t>
      </w:r>
      <w:r>
        <w:rPr>
          <w:color w:val="414042"/>
          <w:w w:val="95"/>
        </w:rPr>
        <w:t>nacionaIes y</w:t>
      </w:r>
      <w:r>
        <w:rPr>
          <w:color w:val="414042"/>
          <w:spacing w:val="-36"/>
          <w:w w:val="95"/>
        </w:rPr>
        <w:t> </w:t>
      </w:r>
      <w:r>
        <w:rPr>
          <w:color w:val="414042"/>
          <w:w w:val="95"/>
        </w:rPr>
        <w:t>extranjeras</w:t>
      </w:r>
      <w:r>
        <w:rPr>
          <w:color w:val="414042"/>
          <w:spacing w:val="-36"/>
          <w:w w:val="95"/>
        </w:rPr>
        <w:t> </w:t>
      </w:r>
      <w:r>
        <w:rPr>
          <w:color w:val="414042"/>
          <w:w w:val="95"/>
        </w:rPr>
        <w:t>con</w:t>
      </w:r>
      <w:r>
        <w:rPr>
          <w:color w:val="414042"/>
          <w:spacing w:val="-36"/>
          <w:w w:val="95"/>
        </w:rPr>
        <w:t> </w:t>
      </w:r>
      <w:r>
        <w:rPr>
          <w:color w:val="414042"/>
          <w:w w:val="95"/>
        </w:rPr>
        <w:t>temas</w:t>
      </w:r>
      <w:r>
        <w:rPr>
          <w:color w:val="414042"/>
          <w:spacing w:val="-36"/>
          <w:w w:val="95"/>
        </w:rPr>
        <w:t> </w:t>
      </w:r>
      <w:r>
        <w:rPr>
          <w:color w:val="414042"/>
          <w:w w:val="95"/>
        </w:rPr>
        <w:t>referentes</w:t>
      </w:r>
      <w:r>
        <w:rPr>
          <w:color w:val="414042"/>
          <w:spacing w:val="-36"/>
          <w:w w:val="95"/>
        </w:rPr>
        <w:t> </w:t>
      </w:r>
      <w:r>
        <w:rPr>
          <w:color w:val="414042"/>
          <w:w w:val="95"/>
        </w:rPr>
        <w:t>a</w:t>
      </w:r>
      <w:r>
        <w:rPr>
          <w:color w:val="414042"/>
          <w:spacing w:val="-36"/>
          <w:w w:val="95"/>
        </w:rPr>
        <w:t> </w:t>
      </w:r>
      <w:r>
        <w:rPr>
          <w:color w:val="414042"/>
          <w:w w:val="95"/>
        </w:rPr>
        <w:t>la</w:t>
      </w:r>
      <w:r>
        <w:rPr>
          <w:color w:val="414042"/>
          <w:spacing w:val="-36"/>
          <w:w w:val="95"/>
        </w:rPr>
        <w:t> </w:t>
      </w:r>
      <w:r>
        <w:rPr>
          <w:color w:val="414042"/>
          <w:w w:val="95"/>
        </w:rPr>
        <w:t>identidad,</w:t>
      </w:r>
      <w:r>
        <w:rPr>
          <w:color w:val="414042"/>
          <w:spacing w:val="-47"/>
          <w:w w:val="95"/>
        </w:rPr>
        <w:t> </w:t>
      </w:r>
      <w:r>
        <w:rPr>
          <w:color w:val="414042"/>
          <w:spacing w:val="-3"/>
          <w:w w:val="95"/>
        </w:rPr>
        <w:t>proyecto</w:t>
      </w:r>
      <w:r>
        <w:rPr>
          <w:color w:val="414042"/>
          <w:spacing w:val="-36"/>
          <w:w w:val="95"/>
        </w:rPr>
        <w:t> </w:t>
      </w:r>
      <w:r>
        <w:rPr>
          <w:color w:val="414042"/>
          <w:w w:val="95"/>
        </w:rPr>
        <w:t>de</w:t>
      </w:r>
      <w:r>
        <w:rPr>
          <w:color w:val="414042"/>
          <w:spacing w:val="-36"/>
          <w:w w:val="95"/>
        </w:rPr>
        <w:t> </w:t>
      </w:r>
      <w:r>
        <w:rPr>
          <w:color w:val="414042"/>
          <w:w w:val="95"/>
        </w:rPr>
        <w:t>vida,</w:t>
      </w:r>
      <w:r>
        <w:rPr>
          <w:color w:val="414042"/>
          <w:spacing w:val="-47"/>
          <w:w w:val="95"/>
        </w:rPr>
        <w:t> </w:t>
      </w:r>
      <w:r>
        <w:rPr>
          <w:color w:val="414042"/>
          <w:w w:val="95"/>
        </w:rPr>
        <w:t>entre</w:t>
      </w:r>
      <w:r>
        <w:rPr>
          <w:color w:val="414042"/>
          <w:spacing w:val="-36"/>
          <w:w w:val="95"/>
        </w:rPr>
        <w:t> </w:t>
      </w:r>
      <w:r>
        <w:rPr>
          <w:color w:val="414042"/>
          <w:w w:val="95"/>
        </w:rPr>
        <w:t>otras. </w:t>
      </w:r>
      <w:hyperlink r:id="rId80">
        <w:r>
          <w:rPr>
            <w:color w:val="414042"/>
          </w:rPr>
          <w:t>dafr2I@yahoo.com.mx</w:t>
        </w:r>
      </w:hyperlink>
    </w:p>
    <w:p>
      <w:pPr>
        <w:pStyle w:val="BodyText"/>
        <w:spacing w:before="7"/>
        <w:rPr>
          <w:sz w:val="27"/>
        </w:rPr>
      </w:pPr>
    </w:p>
    <w:p>
      <w:pPr>
        <w:pStyle w:val="Heading3"/>
        <w:ind w:left="120"/>
      </w:pPr>
      <w:r>
        <w:rPr>
          <w:color w:val="649705"/>
        </w:rPr>
        <w:t>Dr. José Antonio Vírseda Heras</w:t>
      </w:r>
    </w:p>
    <w:p>
      <w:pPr>
        <w:pStyle w:val="BodyText"/>
        <w:spacing w:line="309" w:lineRule="auto" w:before="208"/>
        <w:ind w:left="120" w:right="133"/>
        <w:jc w:val="both"/>
      </w:pPr>
      <w:r>
        <w:rPr>
          <w:color w:val="414042"/>
          <w:w w:val="95"/>
        </w:rPr>
        <w:t>Es</w:t>
      </w:r>
      <w:r>
        <w:rPr>
          <w:color w:val="414042"/>
          <w:spacing w:val="-42"/>
          <w:w w:val="95"/>
        </w:rPr>
        <w:t> </w:t>
      </w:r>
      <w:r>
        <w:rPr>
          <w:color w:val="414042"/>
          <w:w w:val="95"/>
        </w:rPr>
        <w:t>doctor</w:t>
      </w:r>
      <w:r>
        <w:rPr>
          <w:color w:val="414042"/>
          <w:spacing w:val="-42"/>
          <w:w w:val="95"/>
        </w:rPr>
        <w:t> </w:t>
      </w:r>
      <w:r>
        <w:rPr>
          <w:color w:val="414042"/>
          <w:w w:val="95"/>
        </w:rPr>
        <w:t>en</w:t>
      </w:r>
      <w:r>
        <w:rPr>
          <w:color w:val="414042"/>
          <w:spacing w:val="-42"/>
          <w:w w:val="95"/>
        </w:rPr>
        <w:t> </w:t>
      </w:r>
      <w:r>
        <w:rPr>
          <w:color w:val="414042"/>
          <w:w w:val="95"/>
        </w:rPr>
        <w:t>FiIosofía</w:t>
      </w:r>
      <w:r>
        <w:rPr>
          <w:color w:val="414042"/>
          <w:spacing w:val="-42"/>
          <w:w w:val="95"/>
        </w:rPr>
        <w:t> </w:t>
      </w:r>
      <w:r>
        <w:rPr>
          <w:color w:val="414042"/>
          <w:w w:val="95"/>
        </w:rPr>
        <w:t>(PsicoIogía</w:t>
      </w:r>
      <w:r>
        <w:rPr>
          <w:color w:val="414042"/>
          <w:spacing w:val="-42"/>
          <w:w w:val="95"/>
        </w:rPr>
        <w:t> </w:t>
      </w:r>
      <w:r>
        <w:rPr>
          <w:color w:val="414042"/>
          <w:w w:val="95"/>
        </w:rPr>
        <w:t>y</w:t>
      </w:r>
      <w:r>
        <w:rPr>
          <w:color w:val="414042"/>
          <w:spacing w:val="-42"/>
          <w:w w:val="95"/>
        </w:rPr>
        <w:t> </w:t>
      </w:r>
      <w:r>
        <w:rPr>
          <w:color w:val="414042"/>
          <w:w w:val="95"/>
        </w:rPr>
        <w:t>Pedagogía)</w:t>
      </w:r>
      <w:r>
        <w:rPr>
          <w:color w:val="414042"/>
          <w:spacing w:val="-42"/>
          <w:w w:val="95"/>
        </w:rPr>
        <w:t> </w:t>
      </w:r>
      <w:r>
        <w:rPr>
          <w:color w:val="414042"/>
          <w:w w:val="95"/>
        </w:rPr>
        <w:t>Universidad</w:t>
      </w:r>
      <w:r>
        <w:rPr>
          <w:color w:val="414042"/>
          <w:spacing w:val="-42"/>
          <w:w w:val="95"/>
        </w:rPr>
        <w:t> </w:t>
      </w:r>
      <w:r>
        <w:rPr>
          <w:color w:val="414042"/>
          <w:w w:val="95"/>
        </w:rPr>
        <w:t>de</w:t>
      </w:r>
      <w:r>
        <w:rPr>
          <w:color w:val="414042"/>
          <w:spacing w:val="-42"/>
          <w:w w:val="95"/>
        </w:rPr>
        <w:t> </w:t>
      </w:r>
      <w:r>
        <w:rPr>
          <w:color w:val="414042"/>
          <w:w w:val="95"/>
        </w:rPr>
        <w:t>SaIzburgo,</w:t>
      </w:r>
      <w:r>
        <w:rPr>
          <w:color w:val="414042"/>
          <w:spacing w:val="-63"/>
          <w:w w:val="95"/>
        </w:rPr>
        <w:t> </w:t>
      </w:r>
      <w:r>
        <w:rPr>
          <w:color w:val="414042"/>
          <w:w w:val="95"/>
        </w:rPr>
        <w:t>Austria, Maestría en </w:t>
      </w:r>
      <w:r>
        <w:rPr>
          <w:color w:val="414042"/>
          <w:spacing w:val="-5"/>
          <w:w w:val="95"/>
        </w:rPr>
        <w:t>Teología, </w:t>
      </w:r>
      <w:r>
        <w:rPr>
          <w:color w:val="414042"/>
          <w:w w:val="95"/>
        </w:rPr>
        <w:t>Universidad de Innsbruck, Austria y especialización en Psicología</w:t>
      </w:r>
      <w:r>
        <w:rPr>
          <w:color w:val="414042"/>
          <w:spacing w:val="-25"/>
          <w:w w:val="95"/>
        </w:rPr>
        <w:t> </w:t>
      </w:r>
      <w:r>
        <w:rPr>
          <w:color w:val="414042"/>
          <w:w w:val="95"/>
        </w:rPr>
        <w:t>del</w:t>
      </w:r>
      <w:r>
        <w:rPr>
          <w:color w:val="414042"/>
          <w:spacing w:val="-25"/>
          <w:w w:val="95"/>
        </w:rPr>
        <w:t> </w:t>
      </w:r>
      <w:r>
        <w:rPr>
          <w:color w:val="414042"/>
          <w:w w:val="95"/>
        </w:rPr>
        <w:t>trabajo</w:t>
      </w:r>
      <w:r>
        <w:rPr>
          <w:color w:val="414042"/>
          <w:spacing w:val="-24"/>
          <w:w w:val="95"/>
        </w:rPr>
        <w:t> </w:t>
      </w:r>
      <w:r>
        <w:rPr>
          <w:color w:val="414042"/>
          <w:w w:val="95"/>
        </w:rPr>
        <w:t>en</w:t>
      </w:r>
      <w:r>
        <w:rPr>
          <w:color w:val="414042"/>
          <w:spacing w:val="-24"/>
          <w:w w:val="95"/>
        </w:rPr>
        <w:t> </w:t>
      </w:r>
      <w:r>
        <w:rPr>
          <w:color w:val="414042"/>
          <w:w w:val="95"/>
        </w:rPr>
        <w:t>la</w:t>
      </w:r>
      <w:r>
        <w:rPr>
          <w:color w:val="414042"/>
          <w:spacing w:val="-24"/>
          <w:w w:val="95"/>
        </w:rPr>
        <w:t> </w:t>
      </w:r>
      <w:r>
        <w:rPr>
          <w:color w:val="414042"/>
          <w:w w:val="95"/>
        </w:rPr>
        <w:t>Universidad</w:t>
      </w:r>
      <w:r>
        <w:rPr>
          <w:color w:val="414042"/>
          <w:spacing w:val="-25"/>
          <w:w w:val="95"/>
        </w:rPr>
        <w:t> </w:t>
      </w:r>
      <w:r>
        <w:rPr>
          <w:color w:val="414042"/>
          <w:w w:val="95"/>
        </w:rPr>
        <w:t>Iberoamericana,</w:t>
      </w:r>
      <w:r>
        <w:rPr>
          <w:color w:val="414042"/>
          <w:spacing w:val="-37"/>
          <w:w w:val="95"/>
        </w:rPr>
        <w:t> </w:t>
      </w:r>
      <w:r>
        <w:rPr>
          <w:color w:val="414042"/>
          <w:w w:val="95"/>
        </w:rPr>
        <w:t>cuenta</w:t>
      </w:r>
      <w:r>
        <w:rPr>
          <w:color w:val="414042"/>
          <w:spacing w:val="-25"/>
          <w:w w:val="95"/>
        </w:rPr>
        <w:t> </w:t>
      </w:r>
      <w:r>
        <w:rPr>
          <w:color w:val="414042"/>
          <w:w w:val="95"/>
        </w:rPr>
        <w:t>con</w:t>
      </w:r>
      <w:r>
        <w:rPr>
          <w:color w:val="414042"/>
          <w:spacing w:val="-25"/>
          <w:w w:val="95"/>
        </w:rPr>
        <w:t> </w:t>
      </w:r>
      <w:r>
        <w:rPr>
          <w:color w:val="414042"/>
          <w:w w:val="95"/>
        </w:rPr>
        <w:t>formación </w:t>
      </w:r>
      <w:r>
        <w:rPr>
          <w:color w:val="414042"/>
        </w:rPr>
        <w:t>psicoanaIítica</w:t>
      </w:r>
      <w:r>
        <w:rPr>
          <w:color w:val="414042"/>
          <w:spacing w:val="-35"/>
        </w:rPr>
        <w:t> </w:t>
      </w:r>
      <w:r>
        <w:rPr>
          <w:color w:val="414042"/>
        </w:rPr>
        <w:t>en</w:t>
      </w:r>
      <w:r>
        <w:rPr>
          <w:color w:val="414042"/>
          <w:spacing w:val="-35"/>
        </w:rPr>
        <w:t> </w:t>
      </w:r>
      <w:r>
        <w:rPr>
          <w:color w:val="414042"/>
        </w:rPr>
        <w:t>eI</w:t>
      </w:r>
      <w:r>
        <w:rPr>
          <w:color w:val="414042"/>
          <w:spacing w:val="-35"/>
        </w:rPr>
        <w:t> </w:t>
      </w:r>
      <w:r>
        <w:rPr>
          <w:color w:val="414042"/>
        </w:rPr>
        <w:t>círcuIo</w:t>
      </w:r>
      <w:r>
        <w:rPr>
          <w:color w:val="414042"/>
          <w:spacing w:val="-35"/>
        </w:rPr>
        <w:t> </w:t>
      </w:r>
      <w:r>
        <w:rPr>
          <w:color w:val="414042"/>
        </w:rPr>
        <w:t>deIa</w:t>
      </w:r>
      <w:r>
        <w:rPr>
          <w:color w:val="414042"/>
          <w:spacing w:val="-35"/>
        </w:rPr>
        <w:t> </w:t>
      </w:r>
      <w:r>
        <w:rPr>
          <w:color w:val="414042"/>
        </w:rPr>
        <w:t>PsicoIogía</w:t>
      </w:r>
      <w:r>
        <w:rPr>
          <w:color w:val="414042"/>
          <w:spacing w:val="-36"/>
        </w:rPr>
        <w:t> </w:t>
      </w:r>
      <w:r>
        <w:rPr>
          <w:color w:val="414042"/>
        </w:rPr>
        <w:t>Profunda</w:t>
      </w:r>
      <w:r>
        <w:rPr>
          <w:color w:val="414042"/>
          <w:spacing w:val="-36"/>
        </w:rPr>
        <w:t> </w:t>
      </w:r>
      <w:r>
        <w:rPr>
          <w:color w:val="414042"/>
        </w:rPr>
        <w:t>de</w:t>
      </w:r>
      <w:r>
        <w:rPr>
          <w:color w:val="414042"/>
          <w:spacing w:val="-35"/>
        </w:rPr>
        <w:t> </w:t>
      </w:r>
      <w:r>
        <w:rPr>
          <w:color w:val="414042"/>
        </w:rPr>
        <w:t>SaIzburgo</w:t>
      </w:r>
      <w:r>
        <w:rPr>
          <w:color w:val="414042"/>
          <w:spacing w:val="-35"/>
        </w:rPr>
        <w:t> </w:t>
      </w:r>
      <w:r>
        <w:rPr>
          <w:color w:val="414042"/>
        </w:rPr>
        <w:t>(I.</w:t>
      </w:r>
      <w:r>
        <w:rPr>
          <w:color w:val="414042"/>
          <w:spacing w:val="-44"/>
        </w:rPr>
        <w:t> </w:t>
      </w:r>
      <w:r>
        <w:rPr>
          <w:color w:val="414042"/>
        </w:rPr>
        <w:t>Caruso) </w:t>
      </w:r>
      <w:r>
        <w:rPr>
          <w:color w:val="414042"/>
          <w:w w:val="95"/>
        </w:rPr>
        <w:t>y</w:t>
      </w:r>
      <w:r>
        <w:rPr>
          <w:color w:val="414042"/>
          <w:spacing w:val="-19"/>
          <w:w w:val="95"/>
        </w:rPr>
        <w:t> </w:t>
      </w:r>
      <w:r>
        <w:rPr>
          <w:color w:val="414042"/>
          <w:w w:val="95"/>
        </w:rPr>
        <w:t>Formación</w:t>
      </w:r>
      <w:r>
        <w:rPr>
          <w:color w:val="414042"/>
          <w:spacing w:val="-19"/>
          <w:w w:val="95"/>
        </w:rPr>
        <w:t> </w:t>
      </w:r>
      <w:r>
        <w:rPr>
          <w:color w:val="414042"/>
          <w:w w:val="95"/>
        </w:rPr>
        <w:t>en</w:t>
      </w:r>
      <w:r>
        <w:rPr>
          <w:color w:val="414042"/>
          <w:spacing w:val="-35"/>
          <w:w w:val="95"/>
        </w:rPr>
        <w:t> </w:t>
      </w:r>
      <w:r>
        <w:rPr>
          <w:color w:val="414042"/>
          <w:spacing w:val="-6"/>
          <w:w w:val="95"/>
        </w:rPr>
        <w:t>Terapia</w:t>
      </w:r>
      <w:r>
        <w:rPr>
          <w:color w:val="414042"/>
          <w:spacing w:val="-19"/>
          <w:w w:val="95"/>
        </w:rPr>
        <w:t> </w:t>
      </w:r>
      <w:r>
        <w:rPr>
          <w:color w:val="414042"/>
          <w:w w:val="95"/>
        </w:rPr>
        <w:t>Familiar</w:t>
      </w:r>
      <w:r>
        <w:rPr>
          <w:color w:val="414042"/>
          <w:spacing w:val="-18"/>
          <w:w w:val="95"/>
        </w:rPr>
        <w:t> </w:t>
      </w:r>
      <w:r>
        <w:rPr>
          <w:color w:val="414042"/>
          <w:w w:val="95"/>
        </w:rPr>
        <w:t>en</w:t>
      </w:r>
      <w:r>
        <w:rPr>
          <w:color w:val="414042"/>
          <w:spacing w:val="-19"/>
          <w:w w:val="95"/>
        </w:rPr>
        <w:t> </w:t>
      </w:r>
      <w:r>
        <w:rPr>
          <w:color w:val="414042"/>
          <w:w w:val="95"/>
        </w:rPr>
        <w:t>la</w:t>
      </w:r>
      <w:r>
        <w:rPr>
          <w:color w:val="414042"/>
          <w:spacing w:val="-18"/>
          <w:w w:val="95"/>
        </w:rPr>
        <w:t> </w:t>
      </w:r>
      <w:r>
        <w:rPr>
          <w:color w:val="414042"/>
          <w:w w:val="95"/>
        </w:rPr>
        <w:t>Clínica</w:t>
      </w:r>
      <w:r>
        <w:rPr>
          <w:color w:val="414042"/>
          <w:spacing w:val="-18"/>
          <w:w w:val="95"/>
        </w:rPr>
        <w:t> </w:t>
      </w:r>
      <w:r>
        <w:rPr>
          <w:color w:val="414042"/>
          <w:w w:val="95"/>
        </w:rPr>
        <w:t>psiquiátrica</w:t>
      </w:r>
      <w:r>
        <w:rPr>
          <w:color w:val="414042"/>
          <w:spacing w:val="-19"/>
          <w:w w:val="95"/>
        </w:rPr>
        <w:t> </w:t>
      </w:r>
      <w:r>
        <w:rPr>
          <w:color w:val="414042"/>
          <w:w w:val="95"/>
        </w:rPr>
        <w:t>de</w:t>
      </w:r>
      <w:r>
        <w:rPr>
          <w:color w:val="414042"/>
          <w:spacing w:val="-39"/>
          <w:w w:val="95"/>
        </w:rPr>
        <w:t> </w:t>
      </w:r>
      <w:r>
        <w:rPr>
          <w:color w:val="414042"/>
          <w:w w:val="95"/>
        </w:rPr>
        <w:t>Viersen</w:t>
      </w:r>
      <w:r>
        <w:rPr>
          <w:color w:val="414042"/>
          <w:spacing w:val="-32"/>
          <w:w w:val="95"/>
        </w:rPr>
        <w:t> </w:t>
      </w:r>
      <w:r>
        <w:rPr>
          <w:color w:val="414042"/>
          <w:w w:val="95"/>
        </w:rPr>
        <w:t>Alemania. Profesor</w:t>
      </w:r>
      <w:r>
        <w:rPr>
          <w:color w:val="414042"/>
          <w:spacing w:val="-24"/>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Facultad</w:t>
      </w:r>
      <w:r>
        <w:rPr>
          <w:color w:val="414042"/>
          <w:spacing w:val="-23"/>
          <w:w w:val="95"/>
        </w:rPr>
        <w:t> </w:t>
      </w:r>
      <w:r>
        <w:rPr>
          <w:color w:val="414042"/>
          <w:w w:val="95"/>
        </w:rPr>
        <w:t>de</w:t>
      </w:r>
      <w:r>
        <w:rPr>
          <w:color w:val="414042"/>
          <w:spacing w:val="-24"/>
          <w:w w:val="95"/>
        </w:rPr>
        <w:t> </w:t>
      </w:r>
      <w:r>
        <w:rPr>
          <w:color w:val="414042"/>
          <w:w w:val="95"/>
        </w:rPr>
        <w:t>Ciencias</w:t>
      </w:r>
      <w:r>
        <w:rPr>
          <w:color w:val="414042"/>
          <w:spacing w:val="-24"/>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Conducta</w:t>
      </w:r>
      <w:r>
        <w:rPr>
          <w:color w:val="414042"/>
          <w:spacing w:val="-24"/>
          <w:w w:val="95"/>
        </w:rPr>
        <w:t> </w:t>
      </w:r>
      <w:r>
        <w:rPr>
          <w:color w:val="414042"/>
          <w:w w:val="95"/>
        </w:rPr>
        <w:t>de</w:t>
      </w:r>
      <w:r>
        <w:rPr>
          <w:color w:val="414042"/>
          <w:spacing w:val="-24"/>
          <w:w w:val="95"/>
        </w:rPr>
        <w:t> </w:t>
      </w:r>
      <w:r>
        <w:rPr>
          <w:color w:val="414042"/>
          <w:w w:val="95"/>
        </w:rPr>
        <w:t>la</w:t>
      </w:r>
      <w:r>
        <w:rPr>
          <w:color w:val="414042"/>
          <w:spacing w:val="-24"/>
          <w:w w:val="95"/>
        </w:rPr>
        <w:t> </w:t>
      </w:r>
      <w:r>
        <w:rPr>
          <w:color w:val="414042"/>
          <w:w w:val="95"/>
        </w:rPr>
        <w:t>Universidad</w:t>
      </w:r>
      <w:r>
        <w:rPr>
          <w:color w:val="414042"/>
          <w:spacing w:val="-40"/>
          <w:w w:val="95"/>
        </w:rPr>
        <w:t> </w:t>
      </w:r>
      <w:r>
        <w:rPr>
          <w:color w:val="414042"/>
          <w:w w:val="95"/>
        </w:rPr>
        <w:t>Autónoma </w:t>
      </w:r>
      <w:r>
        <w:rPr>
          <w:color w:val="414042"/>
        </w:rPr>
        <w:t>del</w:t>
      </w:r>
      <w:r>
        <w:rPr>
          <w:color w:val="414042"/>
          <w:spacing w:val="-41"/>
        </w:rPr>
        <w:t> </w:t>
      </w:r>
      <w:r>
        <w:rPr>
          <w:color w:val="414042"/>
        </w:rPr>
        <w:t>Estado</w:t>
      </w:r>
      <w:r>
        <w:rPr>
          <w:color w:val="414042"/>
          <w:spacing w:val="-41"/>
        </w:rPr>
        <w:t> </w:t>
      </w:r>
      <w:r>
        <w:rPr>
          <w:color w:val="414042"/>
        </w:rPr>
        <w:t>de</w:t>
      </w:r>
      <w:r>
        <w:rPr>
          <w:color w:val="414042"/>
          <w:spacing w:val="-41"/>
        </w:rPr>
        <w:t> </w:t>
      </w:r>
      <w:r>
        <w:rPr>
          <w:color w:val="414042"/>
        </w:rPr>
        <w:t>México,</w:t>
      </w:r>
      <w:r>
        <w:rPr>
          <w:color w:val="414042"/>
          <w:spacing w:val="-51"/>
        </w:rPr>
        <w:t> </w:t>
      </w:r>
      <w:r>
        <w:rPr>
          <w:color w:val="414042"/>
        </w:rPr>
        <w:t>así</w:t>
      </w:r>
      <w:r>
        <w:rPr>
          <w:color w:val="414042"/>
          <w:spacing w:val="-41"/>
        </w:rPr>
        <w:t> </w:t>
      </w:r>
      <w:r>
        <w:rPr>
          <w:color w:val="414042"/>
        </w:rPr>
        <w:t>como</w:t>
      </w:r>
      <w:r>
        <w:rPr>
          <w:color w:val="414042"/>
          <w:spacing w:val="-41"/>
        </w:rPr>
        <w:t> </w:t>
      </w:r>
      <w:r>
        <w:rPr>
          <w:color w:val="414042"/>
        </w:rPr>
        <w:t>del</w:t>
      </w:r>
      <w:r>
        <w:rPr>
          <w:color w:val="414042"/>
          <w:spacing w:val="-54"/>
        </w:rPr>
        <w:t> </w:t>
      </w:r>
      <w:r>
        <w:rPr>
          <w:color w:val="414042"/>
          <w:spacing w:val="-4"/>
        </w:rPr>
        <w:t>Tecnológico</w:t>
      </w:r>
      <w:r>
        <w:rPr>
          <w:color w:val="414042"/>
          <w:spacing w:val="-41"/>
        </w:rPr>
        <w:t> </w:t>
      </w:r>
      <w:r>
        <w:rPr>
          <w:color w:val="414042"/>
        </w:rPr>
        <w:t>de</w:t>
      </w:r>
      <w:r>
        <w:rPr>
          <w:color w:val="414042"/>
          <w:spacing w:val="-41"/>
        </w:rPr>
        <w:t> </w:t>
      </w:r>
      <w:r>
        <w:rPr>
          <w:color w:val="414042"/>
          <w:spacing w:val="-4"/>
        </w:rPr>
        <w:t>Monterey,</w:t>
      </w:r>
      <w:r>
        <w:rPr>
          <w:color w:val="414042"/>
          <w:spacing w:val="-51"/>
        </w:rPr>
        <w:t> </w:t>
      </w:r>
      <w:r>
        <w:rPr>
          <w:color w:val="414042"/>
        </w:rPr>
        <w:t>es</w:t>
      </w:r>
      <w:r>
        <w:rPr>
          <w:color w:val="414042"/>
          <w:spacing w:val="-41"/>
        </w:rPr>
        <w:t> </w:t>
      </w:r>
      <w:r>
        <w:rPr>
          <w:color w:val="414042"/>
        </w:rPr>
        <w:t>director</w:t>
      </w:r>
      <w:r>
        <w:rPr>
          <w:color w:val="414042"/>
          <w:spacing w:val="-41"/>
        </w:rPr>
        <w:t> </w:t>
      </w:r>
      <w:r>
        <w:rPr>
          <w:color w:val="414042"/>
        </w:rPr>
        <w:t>de</w:t>
      </w:r>
      <w:r>
        <w:rPr>
          <w:color w:val="414042"/>
          <w:spacing w:val="-41"/>
        </w:rPr>
        <w:t> </w:t>
      </w:r>
      <w:r>
        <w:rPr>
          <w:color w:val="414042"/>
        </w:rPr>
        <w:t>la Coordinación</w:t>
      </w:r>
      <w:r>
        <w:rPr>
          <w:color w:val="414042"/>
          <w:spacing w:val="-29"/>
        </w:rPr>
        <w:t> </w:t>
      </w:r>
      <w:r>
        <w:rPr>
          <w:color w:val="414042"/>
        </w:rPr>
        <w:t>de</w:t>
      </w:r>
      <w:r>
        <w:rPr>
          <w:color w:val="414042"/>
          <w:spacing w:val="-29"/>
        </w:rPr>
        <w:t> </w:t>
      </w:r>
      <w:r>
        <w:rPr>
          <w:color w:val="414042"/>
        </w:rPr>
        <w:t>Posgrado</w:t>
      </w:r>
      <w:r>
        <w:rPr>
          <w:color w:val="414042"/>
          <w:spacing w:val="-29"/>
        </w:rPr>
        <w:t> </w:t>
      </w:r>
      <w:r>
        <w:rPr>
          <w:color w:val="414042"/>
        </w:rPr>
        <w:t>en</w:t>
      </w:r>
      <w:r>
        <w:rPr>
          <w:color w:val="414042"/>
          <w:spacing w:val="-29"/>
        </w:rPr>
        <w:t> </w:t>
      </w:r>
      <w:r>
        <w:rPr>
          <w:color w:val="414042"/>
        </w:rPr>
        <w:t>la</w:t>
      </w:r>
      <w:r>
        <w:rPr>
          <w:color w:val="414042"/>
          <w:spacing w:val="-29"/>
        </w:rPr>
        <w:t> </w:t>
      </w:r>
      <w:r>
        <w:rPr>
          <w:color w:val="414042"/>
        </w:rPr>
        <w:t>Universidad</w:t>
      </w:r>
      <w:r>
        <w:rPr>
          <w:color w:val="414042"/>
          <w:spacing w:val="-29"/>
        </w:rPr>
        <w:t> </w:t>
      </w:r>
      <w:r>
        <w:rPr>
          <w:color w:val="414042"/>
        </w:rPr>
        <w:t>Iberoamericana</w:t>
      </w:r>
      <w:r>
        <w:rPr>
          <w:color w:val="414042"/>
          <w:spacing w:val="-30"/>
        </w:rPr>
        <w:t> </w:t>
      </w:r>
      <w:r>
        <w:rPr>
          <w:color w:val="414042"/>
        </w:rPr>
        <w:t>y</w:t>
      </w:r>
      <w:r>
        <w:rPr>
          <w:color w:val="414042"/>
          <w:spacing w:val="-29"/>
        </w:rPr>
        <w:t> </w:t>
      </w:r>
      <w:r>
        <w:rPr>
          <w:color w:val="414042"/>
        </w:rPr>
        <w:t>editor</w:t>
      </w:r>
      <w:r>
        <w:rPr>
          <w:color w:val="414042"/>
          <w:spacing w:val="-29"/>
        </w:rPr>
        <w:t> </w:t>
      </w:r>
      <w:r>
        <w:rPr>
          <w:color w:val="414042"/>
        </w:rPr>
        <w:t>de</w:t>
      </w:r>
      <w:r>
        <w:rPr>
          <w:color w:val="414042"/>
          <w:spacing w:val="-29"/>
        </w:rPr>
        <w:t> </w:t>
      </w:r>
      <w:r>
        <w:rPr>
          <w:color w:val="414042"/>
        </w:rPr>
        <w:t>a</w:t>
      </w:r>
      <w:r>
        <w:rPr>
          <w:color w:val="414042"/>
          <w:spacing w:val="-29"/>
        </w:rPr>
        <w:t> </w:t>
      </w:r>
      <w:r>
        <w:rPr>
          <w:color w:val="414042"/>
        </w:rPr>
        <w:t>la </w:t>
      </w:r>
      <w:r>
        <w:rPr>
          <w:color w:val="414042"/>
          <w:w w:val="95"/>
        </w:rPr>
        <w:t>Revista</w:t>
      </w:r>
      <w:r>
        <w:rPr>
          <w:color w:val="414042"/>
          <w:spacing w:val="-37"/>
          <w:w w:val="95"/>
        </w:rPr>
        <w:t> </w:t>
      </w:r>
      <w:r>
        <w:rPr>
          <w:color w:val="414042"/>
          <w:w w:val="95"/>
        </w:rPr>
        <w:t>PsicoIogía</w:t>
      </w:r>
      <w:r>
        <w:rPr>
          <w:color w:val="414042"/>
          <w:spacing w:val="-37"/>
          <w:w w:val="95"/>
        </w:rPr>
        <w:t> </w:t>
      </w:r>
      <w:r>
        <w:rPr>
          <w:color w:val="414042"/>
          <w:w w:val="95"/>
        </w:rPr>
        <w:t>Iberoamericana.</w:t>
      </w:r>
      <w:r>
        <w:rPr>
          <w:color w:val="414042"/>
          <w:spacing w:val="-49"/>
          <w:w w:val="95"/>
        </w:rPr>
        <w:t> </w:t>
      </w:r>
      <w:r>
        <w:rPr>
          <w:color w:val="414042"/>
          <w:w w:val="95"/>
        </w:rPr>
        <w:t>Nueva</w:t>
      </w:r>
      <w:r>
        <w:rPr>
          <w:color w:val="414042"/>
          <w:spacing w:val="-37"/>
          <w:w w:val="95"/>
        </w:rPr>
        <w:t> </w:t>
      </w:r>
      <w:r>
        <w:rPr>
          <w:color w:val="414042"/>
          <w:w w:val="95"/>
        </w:rPr>
        <w:t>Época</w:t>
      </w:r>
      <w:r>
        <w:rPr>
          <w:color w:val="414042"/>
          <w:spacing w:val="-37"/>
          <w:w w:val="95"/>
        </w:rPr>
        <w:t> </w:t>
      </w:r>
      <w:r>
        <w:rPr>
          <w:color w:val="414042"/>
          <w:w w:val="95"/>
        </w:rPr>
        <w:t>y</w:t>
      </w:r>
      <w:r>
        <w:rPr>
          <w:color w:val="414042"/>
          <w:spacing w:val="-37"/>
          <w:w w:val="95"/>
        </w:rPr>
        <w:t> </w:t>
      </w:r>
      <w:r>
        <w:rPr>
          <w:color w:val="414042"/>
          <w:w w:val="95"/>
        </w:rPr>
        <w:t>pertenece</w:t>
      </w:r>
      <w:r>
        <w:rPr>
          <w:color w:val="414042"/>
          <w:spacing w:val="-37"/>
          <w:w w:val="95"/>
        </w:rPr>
        <w:t> </w:t>
      </w:r>
      <w:r>
        <w:rPr>
          <w:color w:val="414042"/>
          <w:w w:val="95"/>
        </w:rPr>
        <w:t>aI</w:t>
      </w:r>
      <w:r>
        <w:rPr>
          <w:color w:val="414042"/>
          <w:spacing w:val="-37"/>
          <w:w w:val="95"/>
        </w:rPr>
        <w:t> </w:t>
      </w:r>
      <w:r>
        <w:rPr>
          <w:color w:val="414042"/>
          <w:w w:val="95"/>
        </w:rPr>
        <w:t>Comité</w:t>
      </w:r>
      <w:r>
        <w:rPr>
          <w:color w:val="414042"/>
          <w:spacing w:val="-37"/>
          <w:w w:val="95"/>
        </w:rPr>
        <w:t> </w:t>
      </w:r>
      <w:r>
        <w:rPr>
          <w:color w:val="414042"/>
          <w:w w:val="95"/>
        </w:rPr>
        <w:t>EditoriaI </w:t>
      </w:r>
      <w:r>
        <w:rPr>
          <w:color w:val="414042"/>
        </w:rPr>
        <w:t>de</w:t>
      </w:r>
      <w:r>
        <w:rPr>
          <w:color w:val="414042"/>
          <w:spacing w:val="-29"/>
        </w:rPr>
        <w:t> </w:t>
      </w:r>
      <w:r>
        <w:rPr>
          <w:color w:val="414042"/>
        </w:rPr>
        <w:t>la</w:t>
      </w:r>
      <w:r>
        <w:rPr>
          <w:color w:val="414042"/>
          <w:spacing w:val="-29"/>
        </w:rPr>
        <w:t> </w:t>
      </w:r>
      <w:r>
        <w:rPr>
          <w:color w:val="414042"/>
        </w:rPr>
        <w:t>Revista</w:t>
      </w:r>
      <w:r>
        <w:rPr>
          <w:color w:val="414042"/>
          <w:spacing w:val="-29"/>
        </w:rPr>
        <w:t> </w:t>
      </w:r>
      <w:r>
        <w:rPr>
          <w:color w:val="414042"/>
        </w:rPr>
        <w:t>de</w:t>
      </w:r>
      <w:r>
        <w:rPr>
          <w:color w:val="414042"/>
          <w:spacing w:val="-29"/>
        </w:rPr>
        <w:t> </w:t>
      </w:r>
      <w:r>
        <w:rPr>
          <w:color w:val="414042"/>
        </w:rPr>
        <w:t>la</w:t>
      </w:r>
      <w:r>
        <w:rPr>
          <w:color w:val="414042"/>
          <w:spacing w:val="-29"/>
        </w:rPr>
        <w:t> </w:t>
      </w:r>
      <w:r>
        <w:rPr>
          <w:color w:val="414042"/>
        </w:rPr>
        <w:t>Facultad</w:t>
      </w:r>
      <w:r>
        <w:rPr>
          <w:color w:val="414042"/>
          <w:spacing w:val="-29"/>
        </w:rPr>
        <w:t> </w:t>
      </w:r>
      <w:r>
        <w:rPr>
          <w:color w:val="414042"/>
        </w:rPr>
        <w:t>de</w:t>
      </w:r>
      <w:r>
        <w:rPr>
          <w:color w:val="414042"/>
          <w:spacing w:val="-29"/>
        </w:rPr>
        <w:t> </w:t>
      </w:r>
      <w:r>
        <w:rPr>
          <w:color w:val="414042"/>
        </w:rPr>
        <w:t>Ciencias</w:t>
      </w:r>
      <w:r>
        <w:rPr>
          <w:color w:val="414042"/>
          <w:spacing w:val="-29"/>
        </w:rPr>
        <w:t> </w:t>
      </w:r>
      <w:r>
        <w:rPr>
          <w:color w:val="414042"/>
        </w:rPr>
        <w:t>de</w:t>
      </w:r>
      <w:r>
        <w:rPr>
          <w:color w:val="414042"/>
          <w:spacing w:val="-29"/>
        </w:rPr>
        <w:t> </w:t>
      </w:r>
      <w:r>
        <w:rPr>
          <w:color w:val="414042"/>
        </w:rPr>
        <w:t>la</w:t>
      </w:r>
      <w:r>
        <w:rPr>
          <w:color w:val="414042"/>
          <w:spacing w:val="-29"/>
        </w:rPr>
        <w:t> </w:t>
      </w:r>
      <w:r>
        <w:rPr>
          <w:color w:val="414042"/>
        </w:rPr>
        <w:t>Conducta,</w:t>
      </w:r>
      <w:r>
        <w:rPr>
          <w:color w:val="414042"/>
          <w:spacing w:val="-41"/>
        </w:rPr>
        <w:t> </w:t>
      </w:r>
      <w:r>
        <w:rPr>
          <w:color w:val="414042"/>
        </w:rPr>
        <w:t>UAEM,</w:t>
      </w:r>
      <w:r>
        <w:rPr>
          <w:color w:val="414042"/>
          <w:spacing w:val="-41"/>
        </w:rPr>
        <w:t> </w:t>
      </w:r>
      <w:r>
        <w:rPr>
          <w:color w:val="414042"/>
        </w:rPr>
        <w:t>de</w:t>
      </w:r>
      <w:r>
        <w:rPr>
          <w:color w:val="414042"/>
          <w:spacing w:val="-29"/>
        </w:rPr>
        <w:t> </w:t>
      </w:r>
      <w:r>
        <w:rPr>
          <w:color w:val="414042"/>
        </w:rPr>
        <w:t>la</w:t>
      </w:r>
      <w:r>
        <w:rPr>
          <w:color w:val="414042"/>
          <w:spacing w:val="-29"/>
        </w:rPr>
        <w:t> </w:t>
      </w:r>
      <w:r>
        <w:rPr>
          <w:color w:val="414042"/>
        </w:rPr>
        <w:t>Revista </w:t>
      </w:r>
      <w:r>
        <w:rPr>
          <w:color w:val="414042"/>
          <w:w w:val="95"/>
        </w:rPr>
        <w:t>Internacional</w:t>
      </w:r>
      <w:r>
        <w:rPr>
          <w:color w:val="414042"/>
          <w:spacing w:val="-41"/>
          <w:w w:val="95"/>
        </w:rPr>
        <w:t> </w:t>
      </w:r>
      <w:r>
        <w:rPr>
          <w:color w:val="414042"/>
          <w:w w:val="95"/>
        </w:rPr>
        <w:t>PEI:</w:t>
      </w:r>
      <w:r>
        <w:rPr>
          <w:color w:val="414042"/>
          <w:spacing w:val="-52"/>
          <w:w w:val="95"/>
        </w:rPr>
        <w:t> </w:t>
      </w:r>
      <w:r>
        <w:rPr>
          <w:color w:val="414042"/>
          <w:w w:val="95"/>
        </w:rPr>
        <w:t>por</w:t>
      </w:r>
      <w:r>
        <w:rPr>
          <w:color w:val="414042"/>
          <w:spacing w:val="-41"/>
          <w:w w:val="95"/>
        </w:rPr>
        <w:t> </w:t>
      </w:r>
      <w:r>
        <w:rPr>
          <w:color w:val="414042"/>
          <w:w w:val="95"/>
        </w:rPr>
        <w:t>la</w:t>
      </w:r>
      <w:r>
        <w:rPr>
          <w:color w:val="414042"/>
          <w:spacing w:val="-41"/>
          <w:w w:val="95"/>
        </w:rPr>
        <w:t> </w:t>
      </w:r>
      <w:r>
        <w:rPr>
          <w:color w:val="414042"/>
          <w:w w:val="95"/>
        </w:rPr>
        <w:t>Psicología</w:t>
      </w:r>
      <w:r>
        <w:rPr>
          <w:color w:val="414042"/>
          <w:spacing w:val="-42"/>
          <w:w w:val="95"/>
        </w:rPr>
        <w:t> </w:t>
      </w:r>
      <w:r>
        <w:rPr>
          <w:color w:val="414042"/>
          <w:w w:val="95"/>
        </w:rPr>
        <w:t>y</w:t>
      </w:r>
      <w:r>
        <w:rPr>
          <w:color w:val="414042"/>
          <w:spacing w:val="-41"/>
          <w:w w:val="95"/>
        </w:rPr>
        <w:t> </w:t>
      </w:r>
      <w:r>
        <w:rPr>
          <w:color w:val="414042"/>
          <w:w w:val="95"/>
        </w:rPr>
        <w:t>la</w:t>
      </w:r>
      <w:r>
        <w:rPr>
          <w:color w:val="414042"/>
          <w:spacing w:val="-41"/>
          <w:w w:val="95"/>
        </w:rPr>
        <w:t> </w:t>
      </w:r>
      <w:r>
        <w:rPr>
          <w:color w:val="414042"/>
          <w:w w:val="95"/>
        </w:rPr>
        <w:t>Educación</w:t>
      </w:r>
      <w:r>
        <w:rPr>
          <w:color w:val="414042"/>
          <w:spacing w:val="-41"/>
          <w:w w:val="95"/>
        </w:rPr>
        <w:t> </w:t>
      </w:r>
      <w:r>
        <w:rPr>
          <w:color w:val="414042"/>
          <w:w w:val="95"/>
        </w:rPr>
        <w:t>Integral;</w:t>
      </w:r>
      <w:r>
        <w:rPr>
          <w:color w:val="414042"/>
          <w:spacing w:val="-52"/>
          <w:w w:val="95"/>
        </w:rPr>
        <w:t> </w:t>
      </w:r>
      <w:r>
        <w:rPr>
          <w:color w:val="414042"/>
          <w:w w:val="95"/>
        </w:rPr>
        <w:t>Comité</w:t>
      </w:r>
      <w:r>
        <w:rPr>
          <w:color w:val="414042"/>
          <w:spacing w:val="-41"/>
          <w:w w:val="95"/>
        </w:rPr>
        <w:t> </w:t>
      </w:r>
      <w:r>
        <w:rPr>
          <w:color w:val="414042"/>
          <w:w w:val="95"/>
        </w:rPr>
        <w:t>Editorial</w:t>
      </w:r>
      <w:r>
        <w:rPr>
          <w:color w:val="414042"/>
          <w:spacing w:val="-41"/>
          <w:w w:val="95"/>
        </w:rPr>
        <w:t> </w:t>
      </w:r>
      <w:r>
        <w:rPr>
          <w:color w:val="414042"/>
          <w:w w:val="95"/>
        </w:rPr>
        <w:t>de</w:t>
      </w:r>
      <w:r>
        <w:rPr>
          <w:color w:val="414042"/>
          <w:spacing w:val="-41"/>
          <w:w w:val="95"/>
        </w:rPr>
        <w:t> </w:t>
      </w:r>
      <w:r>
        <w:rPr>
          <w:color w:val="414042"/>
          <w:w w:val="95"/>
        </w:rPr>
        <w:t>la Revista</w:t>
      </w:r>
      <w:r>
        <w:rPr>
          <w:color w:val="414042"/>
          <w:spacing w:val="-42"/>
          <w:w w:val="95"/>
        </w:rPr>
        <w:t> </w:t>
      </w:r>
      <w:r>
        <w:rPr>
          <w:color w:val="414042"/>
          <w:w w:val="95"/>
        </w:rPr>
        <w:t>PsicoIogía</w:t>
      </w:r>
      <w:r>
        <w:rPr>
          <w:color w:val="414042"/>
          <w:spacing w:val="-42"/>
          <w:w w:val="95"/>
        </w:rPr>
        <w:t> </w:t>
      </w:r>
      <w:r>
        <w:rPr>
          <w:color w:val="414042"/>
          <w:w w:val="95"/>
        </w:rPr>
        <w:t>y</w:t>
      </w:r>
      <w:r>
        <w:rPr>
          <w:color w:val="414042"/>
          <w:spacing w:val="-41"/>
          <w:w w:val="95"/>
        </w:rPr>
        <w:t> </w:t>
      </w:r>
      <w:r>
        <w:rPr>
          <w:color w:val="414042"/>
          <w:w w:val="95"/>
        </w:rPr>
        <w:t>Ciencia</w:t>
      </w:r>
      <w:r>
        <w:rPr>
          <w:color w:val="414042"/>
          <w:spacing w:val="-41"/>
          <w:w w:val="95"/>
        </w:rPr>
        <w:t> </w:t>
      </w:r>
      <w:r>
        <w:rPr>
          <w:color w:val="414042"/>
          <w:w w:val="95"/>
        </w:rPr>
        <w:t>SociaI</w:t>
      </w:r>
      <w:r>
        <w:rPr>
          <w:color w:val="414042"/>
          <w:spacing w:val="-41"/>
          <w:w w:val="95"/>
        </w:rPr>
        <w:t> </w:t>
      </w:r>
      <w:r>
        <w:rPr>
          <w:color w:val="414042"/>
          <w:w w:val="95"/>
        </w:rPr>
        <w:t>de</w:t>
      </w:r>
      <w:r>
        <w:rPr>
          <w:color w:val="414042"/>
          <w:spacing w:val="-42"/>
          <w:w w:val="95"/>
        </w:rPr>
        <w:t> </w:t>
      </w:r>
      <w:r>
        <w:rPr>
          <w:color w:val="414042"/>
          <w:w w:val="95"/>
        </w:rPr>
        <w:t>IztacaIa.</w:t>
      </w:r>
      <w:r>
        <w:rPr>
          <w:color w:val="414042"/>
          <w:spacing w:val="-52"/>
          <w:w w:val="95"/>
        </w:rPr>
        <w:t> </w:t>
      </w:r>
      <w:r>
        <w:rPr>
          <w:color w:val="414042"/>
          <w:w w:val="95"/>
        </w:rPr>
        <w:t>Es</w:t>
      </w:r>
      <w:r>
        <w:rPr>
          <w:color w:val="414042"/>
          <w:spacing w:val="-41"/>
          <w:w w:val="95"/>
        </w:rPr>
        <w:t> </w:t>
      </w:r>
      <w:r>
        <w:rPr>
          <w:color w:val="414042"/>
          <w:w w:val="95"/>
        </w:rPr>
        <w:t>conferencista</w:t>
      </w:r>
      <w:r>
        <w:rPr>
          <w:color w:val="414042"/>
          <w:spacing w:val="-42"/>
          <w:w w:val="95"/>
        </w:rPr>
        <w:t> </w:t>
      </w:r>
      <w:r>
        <w:rPr>
          <w:color w:val="414042"/>
          <w:w w:val="95"/>
        </w:rPr>
        <w:t>a</w:t>
      </w:r>
      <w:r>
        <w:rPr>
          <w:color w:val="414042"/>
          <w:spacing w:val="-42"/>
          <w:w w:val="95"/>
        </w:rPr>
        <w:t> </w:t>
      </w:r>
      <w:r>
        <w:rPr>
          <w:color w:val="414042"/>
          <w:w w:val="95"/>
        </w:rPr>
        <w:t>niveI</w:t>
      </w:r>
      <w:r>
        <w:rPr>
          <w:color w:val="414042"/>
          <w:spacing w:val="-41"/>
          <w:w w:val="95"/>
        </w:rPr>
        <w:t> </w:t>
      </w:r>
      <w:r>
        <w:rPr>
          <w:color w:val="414042"/>
          <w:w w:val="95"/>
        </w:rPr>
        <w:t>nacionaI</w:t>
      </w:r>
      <w:r>
        <w:rPr>
          <w:color w:val="414042"/>
          <w:spacing w:val="-42"/>
          <w:w w:val="95"/>
        </w:rPr>
        <w:t> </w:t>
      </w:r>
      <w:r>
        <w:rPr>
          <w:color w:val="414042"/>
          <w:w w:val="95"/>
        </w:rPr>
        <w:t>e </w:t>
      </w:r>
      <w:r>
        <w:rPr>
          <w:color w:val="414042"/>
        </w:rPr>
        <w:t>Internacional.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05"/>
        <w:ind w:right="502"/>
        <w:jc w:val="right"/>
      </w:pPr>
      <w:r>
        <w:rPr>
          <w:color w:val="5F7456"/>
          <w:w w:val="90"/>
        </w:rPr>
        <w:t>265</w:t>
      </w:r>
    </w:p>
    <w:sectPr>
      <w:pgSz w:w="12240" w:h="15840"/>
      <w:pgMar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rebuchet MS">
    <w:altName w:val="Trebuchet MS"/>
    <w:charset w:val="0"/>
    <w:family w:val="swiss"/>
    <w:pitch w:val="variable"/>
  </w:font>
  <w:font w:name="Calibri">
    <w:altName w:val="Calibri"/>
    <w:charset w:val="0"/>
    <w:family w:val="swiss"/>
    <w:pitch w:val="variable"/>
  </w:font>
  <w:font w:name="Tahoma">
    <w:altName w:val="Tahoma"/>
    <w:charset w:val="0"/>
    <w:family w:val="swiss"/>
    <w:pitch w:val="variable"/>
  </w:font>
  <w:font w:name="Palatino Linotype">
    <w:altName w:val="Palatino Linotype"/>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bullet"/>
      <w:lvlText w:val="•"/>
      <w:lvlJc w:val="left"/>
      <w:pPr>
        <w:ind w:left="980" w:hanging="621"/>
      </w:pPr>
      <w:rPr>
        <w:rFonts w:hint="default" w:ascii="Trebuchet MS" w:hAnsi="Trebuchet MS" w:eastAsia="Trebuchet MS" w:cs="Trebuchet MS"/>
        <w:color w:val="414042"/>
        <w:w w:val="67"/>
        <w:sz w:val="26"/>
        <w:szCs w:val="26"/>
      </w:rPr>
    </w:lvl>
    <w:lvl w:ilvl="1">
      <w:start w:val="1"/>
      <w:numFmt w:val="bullet"/>
      <w:lvlText w:val="•"/>
      <w:lvlJc w:val="left"/>
      <w:pPr>
        <w:ind w:left="1764" w:hanging="621"/>
      </w:pPr>
      <w:rPr>
        <w:rFonts w:hint="default"/>
      </w:rPr>
    </w:lvl>
    <w:lvl w:ilvl="2">
      <w:start w:val="1"/>
      <w:numFmt w:val="bullet"/>
      <w:lvlText w:val="•"/>
      <w:lvlJc w:val="left"/>
      <w:pPr>
        <w:ind w:left="2548" w:hanging="621"/>
      </w:pPr>
      <w:rPr>
        <w:rFonts w:hint="default"/>
      </w:rPr>
    </w:lvl>
    <w:lvl w:ilvl="3">
      <w:start w:val="1"/>
      <w:numFmt w:val="bullet"/>
      <w:lvlText w:val="•"/>
      <w:lvlJc w:val="left"/>
      <w:pPr>
        <w:ind w:left="3332" w:hanging="621"/>
      </w:pPr>
      <w:rPr>
        <w:rFonts w:hint="default"/>
      </w:rPr>
    </w:lvl>
    <w:lvl w:ilvl="4">
      <w:start w:val="1"/>
      <w:numFmt w:val="bullet"/>
      <w:lvlText w:val="•"/>
      <w:lvlJc w:val="left"/>
      <w:pPr>
        <w:ind w:left="4116" w:hanging="621"/>
      </w:pPr>
      <w:rPr>
        <w:rFonts w:hint="default"/>
      </w:rPr>
    </w:lvl>
    <w:lvl w:ilvl="5">
      <w:start w:val="1"/>
      <w:numFmt w:val="bullet"/>
      <w:lvlText w:val="•"/>
      <w:lvlJc w:val="left"/>
      <w:pPr>
        <w:ind w:left="4900" w:hanging="621"/>
      </w:pPr>
      <w:rPr>
        <w:rFonts w:hint="default"/>
      </w:rPr>
    </w:lvl>
    <w:lvl w:ilvl="6">
      <w:start w:val="1"/>
      <w:numFmt w:val="bullet"/>
      <w:lvlText w:val="•"/>
      <w:lvlJc w:val="left"/>
      <w:pPr>
        <w:ind w:left="5684" w:hanging="621"/>
      </w:pPr>
      <w:rPr>
        <w:rFonts w:hint="default"/>
      </w:rPr>
    </w:lvl>
    <w:lvl w:ilvl="7">
      <w:start w:val="1"/>
      <w:numFmt w:val="bullet"/>
      <w:lvlText w:val="•"/>
      <w:lvlJc w:val="left"/>
      <w:pPr>
        <w:ind w:left="6468" w:hanging="621"/>
      </w:pPr>
      <w:rPr>
        <w:rFonts w:hint="default"/>
      </w:rPr>
    </w:lvl>
    <w:lvl w:ilvl="8">
      <w:start w:val="1"/>
      <w:numFmt w:val="bullet"/>
      <w:lvlText w:val="•"/>
      <w:lvlJc w:val="left"/>
      <w:pPr>
        <w:ind w:left="7252" w:hanging="621"/>
      </w:pPr>
      <w:rPr>
        <w:rFonts w:hint="default"/>
      </w:rPr>
    </w:lvl>
  </w:abstractNum>
  <w:abstractNum w:abstractNumId="2">
    <w:multiLevelType w:val="hybridMultilevel"/>
    <w:lvl w:ilvl="0">
      <w:start w:val="1"/>
      <w:numFmt w:val="bullet"/>
      <w:lvlText w:val="□"/>
      <w:lvlJc w:val="left"/>
      <w:pPr>
        <w:ind w:left="160" w:hanging="621"/>
      </w:pPr>
      <w:rPr>
        <w:rFonts w:hint="default" w:ascii="Trebuchet MS" w:hAnsi="Trebuchet MS" w:eastAsia="Trebuchet MS" w:cs="Trebuchet MS"/>
        <w:color w:val="414042"/>
        <w:w w:val="165"/>
        <w:sz w:val="26"/>
        <w:szCs w:val="26"/>
      </w:rPr>
    </w:lvl>
    <w:lvl w:ilvl="1">
      <w:start w:val="1"/>
      <w:numFmt w:val="bullet"/>
      <w:lvlText w:val="•"/>
      <w:lvlJc w:val="left"/>
      <w:pPr>
        <w:ind w:left="1026" w:hanging="621"/>
      </w:pPr>
      <w:rPr>
        <w:rFonts w:hint="default"/>
      </w:rPr>
    </w:lvl>
    <w:lvl w:ilvl="2">
      <w:start w:val="1"/>
      <w:numFmt w:val="bullet"/>
      <w:lvlText w:val="•"/>
      <w:lvlJc w:val="left"/>
      <w:pPr>
        <w:ind w:left="1892" w:hanging="621"/>
      </w:pPr>
      <w:rPr>
        <w:rFonts w:hint="default"/>
      </w:rPr>
    </w:lvl>
    <w:lvl w:ilvl="3">
      <w:start w:val="1"/>
      <w:numFmt w:val="bullet"/>
      <w:lvlText w:val="•"/>
      <w:lvlJc w:val="left"/>
      <w:pPr>
        <w:ind w:left="2758" w:hanging="621"/>
      </w:pPr>
      <w:rPr>
        <w:rFonts w:hint="default"/>
      </w:rPr>
    </w:lvl>
    <w:lvl w:ilvl="4">
      <w:start w:val="1"/>
      <w:numFmt w:val="bullet"/>
      <w:lvlText w:val="•"/>
      <w:lvlJc w:val="left"/>
      <w:pPr>
        <w:ind w:left="3624" w:hanging="621"/>
      </w:pPr>
      <w:rPr>
        <w:rFonts w:hint="default"/>
      </w:rPr>
    </w:lvl>
    <w:lvl w:ilvl="5">
      <w:start w:val="1"/>
      <w:numFmt w:val="bullet"/>
      <w:lvlText w:val="•"/>
      <w:lvlJc w:val="left"/>
      <w:pPr>
        <w:ind w:left="4490" w:hanging="621"/>
      </w:pPr>
      <w:rPr>
        <w:rFonts w:hint="default"/>
      </w:rPr>
    </w:lvl>
    <w:lvl w:ilvl="6">
      <w:start w:val="1"/>
      <w:numFmt w:val="bullet"/>
      <w:lvlText w:val="•"/>
      <w:lvlJc w:val="left"/>
      <w:pPr>
        <w:ind w:left="5356" w:hanging="621"/>
      </w:pPr>
      <w:rPr>
        <w:rFonts w:hint="default"/>
      </w:rPr>
    </w:lvl>
    <w:lvl w:ilvl="7">
      <w:start w:val="1"/>
      <w:numFmt w:val="bullet"/>
      <w:lvlText w:val="•"/>
      <w:lvlJc w:val="left"/>
      <w:pPr>
        <w:ind w:left="6222" w:hanging="621"/>
      </w:pPr>
      <w:rPr>
        <w:rFonts w:hint="default"/>
      </w:rPr>
    </w:lvl>
    <w:lvl w:ilvl="8">
      <w:start w:val="1"/>
      <w:numFmt w:val="bullet"/>
      <w:lvlText w:val="•"/>
      <w:lvlJc w:val="left"/>
      <w:pPr>
        <w:ind w:left="7088" w:hanging="621"/>
      </w:pPr>
      <w:rPr>
        <w:rFonts w:hint="default"/>
      </w:rPr>
    </w:lvl>
  </w:abstractNum>
  <w:abstractNum w:abstractNumId="0">
    <w:multiLevelType w:val="hybridMultilevel"/>
    <w:lvl w:ilvl="0">
      <w:start w:val="1"/>
      <w:numFmt w:val="lowerLetter"/>
      <w:lvlText w:val="%1)"/>
      <w:lvlJc w:val="left"/>
      <w:pPr>
        <w:ind w:left="120" w:hanging="347"/>
        <w:jc w:val="left"/>
      </w:pPr>
      <w:rPr>
        <w:rFonts w:hint="default" w:ascii="Trebuchet MS" w:hAnsi="Trebuchet MS" w:eastAsia="Trebuchet MS" w:cs="Trebuchet MS"/>
        <w:color w:val="414042"/>
        <w:spacing w:val="0"/>
        <w:w w:val="81"/>
        <w:sz w:val="26"/>
        <w:szCs w:val="26"/>
      </w:rPr>
    </w:lvl>
    <w:lvl w:ilvl="1">
      <w:start w:val="1"/>
      <w:numFmt w:val="bullet"/>
      <w:lvlText w:val="•"/>
      <w:lvlJc w:val="left"/>
      <w:pPr>
        <w:ind w:left="988" w:hanging="347"/>
      </w:pPr>
      <w:rPr>
        <w:rFonts w:hint="default"/>
      </w:rPr>
    </w:lvl>
    <w:lvl w:ilvl="2">
      <w:start w:val="1"/>
      <w:numFmt w:val="bullet"/>
      <w:lvlText w:val="•"/>
      <w:lvlJc w:val="left"/>
      <w:pPr>
        <w:ind w:left="1856" w:hanging="347"/>
      </w:pPr>
      <w:rPr>
        <w:rFonts w:hint="default"/>
      </w:rPr>
    </w:lvl>
    <w:lvl w:ilvl="3">
      <w:start w:val="1"/>
      <w:numFmt w:val="bullet"/>
      <w:lvlText w:val="•"/>
      <w:lvlJc w:val="left"/>
      <w:pPr>
        <w:ind w:left="2724" w:hanging="347"/>
      </w:pPr>
      <w:rPr>
        <w:rFonts w:hint="default"/>
      </w:rPr>
    </w:lvl>
    <w:lvl w:ilvl="4">
      <w:start w:val="1"/>
      <w:numFmt w:val="bullet"/>
      <w:lvlText w:val="•"/>
      <w:lvlJc w:val="left"/>
      <w:pPr>
        <w:ind w:left="3592" w:hanging="347"/>
      </w:pPr>
      <w:rPr>
        <w:rFonts w:hint="default"/>
      </w:rPr>
    </w:lvl>
    <w:lvl w:ilvl="5">
      <w:start w:val="1"/>
      <w:numFmt w:val="bullet"/>
      <w:lvlText w:val="•"/>
      <w:lvlJc w:val="left"/>
      <w:pPr>
        <w:ind w:left="4460" w:hanging="347"/>
      </w:pPr>
      <w:rPr>
        <w:rFonts w:hint="default"/>
      </w:rPr>
    </w:lvl>
    <w:lvl w:ilvl="6">
      <w:start w:val="1"/>
      <w:numFmt w:val="bullet"/>
      <w:lvlText w:val="•"/>
      <w:lvlJc w:val="left"/>
      <w:pPr>
        <w:ind w:left="5328" w:hanging="347"/>
      </w:pPr>
      <w:rPr>
        <w:rFonts w:hint="default"/>
      </w:rPr>
    </w:lvl>
    <w:lvl w:ilvl="7">
      <w:start w:val="1"/>
      <w:numFmt w:val="bullet"/>
      <w:lvlText w:val="•"/>
      <w:lvlJc w:val="left"/>
      <w:pPr>
        <w:ind w:left="6196" w:hanging="347"/>
      </w:pPr>
      <w:rPr>
        <w:rFonts w:hint="default"/>
      </w:rPr>
    </w:lvl>
    <w:lvl w:ilvl="8">
      <w:start w:val="1"/>
      <w:numFmt w:val="bullet"/>
      <w:lvlText w:val="•"/>
      <w:lvlJc w:val="left"/>
      <w:pPr>
        <w:ind w:left="7064" w:hanging="347"/>
      </w:pPr>
      <w:rPr>
        <w:rFonts w:hint="default"/>
      </w:rPr>
    </w:lvl>
  </w:abstractNum>
  <w:abstractNum w:abstractNumId="21">
    <w:multiLevelType w:val="hybridMultilevel"/>
    <w:lvl w:ilvl="0">
      <w:start w:val="2"/>
      <w:numFmt w:val="decimal"/>
      <w:lvlText w:val="%1"/>
      <w:lvlJc w:val="left"/>
      <w:pPr>
        <w:ind w:left="160" w:hanging="732"/>
        <w:jc w:val="left"/>
      </w:pPr>
      <w:rPr>
        <w:rFonts w:hint="default" w:ascii="Trebuchet MS" w:hAnsi="Trebuchet MS" w:eastAsia="Trebuchet MS" w:cs="Trebuchet MS"/>
        <w:color w:val="304C03"/>
        <w:w w:val="95"/>
        <w:sz w:val="16"/>
        <w:szCs w:val="16"/>
      </w:rPr>
    </w:lvl>
    <w:lvl w:ilvl="1">
      <w:start w:val="1"/>
      <w:numFmt w:val="bullet"/>
      <w:lvlText w:val="•"/>
      <w:lvlJc w:val="left"/>
      <w:pPr>
        <w:ind w:left="1026" w:hanging="732"/>
      </w:pPr>
      <w:rPr>
        <w:rFonts w:hint="default"/>
      </w:rPr>
    </w:lvl>
    <w:lvl w:ilvl="2">
      <w:start w:val="1"/>
      <w:numFmt w:val="bullet"/>
      <w:lvlText w:val="•"/>
      <w:lvlJc w:val="left"/>
      <w:pPr>
        <w:ind w:left="1892" w:hanging="732"/>
      </w:pPr>
      <w:rPr>
        <w:rFonts w:hint="default"/>
      </w:rPr>
    </w:lvl>
    <w:lvl w:ilvl="3">
      <w:start w:val="1"/>
      <w:numFmt w:val="bullet"/>
      <w:lvlText w:val="•"/>
      <w:lvlJc w:val="left"/>
      <w:pPr>
        <w:ind w:left="2758" w:hanging="732"/>
      </w:pPr>
      <w:rPr>
        <w:rFonts w:hint="default"/>
      </w:rPr>
    </w:lvl>
    <w:lvl w:ilvl="4">
      <w:start w:val="1"/>
      <w:numFmt w:val="bullet"/>
      <w:lvlText w:val="•"/>
      <w:lvlJc w:val="left"/>
      <w:pPr>
        <w:ind w:left="3624" w:hanging="732"/>
      </w:pPr>
      <w:rPr>
        <w:rFonts w:hint="default"/>
      </w:rPr>
    </w:lvl>
    <w:lvl w:ilvl="5">
      <w:start w:val="1"/>
      <w:numFmt w:val="bullet"/>
      <w:lvlText w:val="•"/>
      <w:lvlJc w:val="left"/>
      <w:pPr>
        <w:ind w:left="4490" w:hanging="732"/>
      </w:pPr>
      <w:rPr>
        <w:rFonts w:hint="default"/>
      </w:rPr>
    </w:lvl>
    <w:lvl w:ilvl="6">
      <w:start w:val="1"/>
      <w:numFmt w:val="bullet"/>
      <w:lvlText w:val="•"/>
      <w:lvlJc w:val="left"/>
      <w:pPr>
        <w:ind w:left="5356" w:hanging="732"/>
      </w:pPr>
      <w:rPr>
        <w:rFonts w:hint="default"/>
      </w:rPr>
    </w:lvl>
    <w:lvl w:ilvl="7">
      <w:start w:val="1"/>
      <w:numFmt w:val="bullet"/>
      <w:lvlText w:val="•"/>
      <w:lvlJc w:val="left"/>
      <w:pPr>
        <w:ind w:left="6222" w:hanging="732"/>
      </w:pPr>
      <w:rPr>
        <w:rFonts w:hint="default"/>
      </w:rPr>
    </w:lvl>
    <w:lvl w:ilvl="8">
      <w:start w:val="1"/>
      <w:numFmt w:val="bullet"/>
      <w:lvlText w:val="•"/>
      <w:lvlJc w:val="left"/>
      <w:pPr>
        <w:ind w:left="7088" w:hanging="732"/>
      </w:pPr>
      <w:rPr>
        <w:rFonts w:hint="default"/>
      </w:rPr>
    </w:lvl>
  </w:abstractNum>
  <w:abstractNum w:abstractNumId="20">
    <w:multiLevelType w:val="hybridMultilevel"/>
    <w:lvl w:ilvl="0">
      <w:start w:val="2"/>
      <w:numFmt w:val="decimal"/>
      <w:lvlText w:val="%1"/>
      <w:lvlJc w:val="left"/>
      <w:pPr>
        <w:ind w:left="940" w:hanging="203"/>
        <w:jc w:val="left"/>
      </w:pPr>
      <w:rPr>
        <w:rFonts w:hint="default" w:ascii="Trebuchet MS" w:hAnsi="Trebuchet MS" w:eastAsia="Trebuchet MS" w:cs="Trebuchet MS"/>
        <w:color w:val="231F20"/>
        <w:w w:val="95"/>
        <w:sz w:val="26"/>
        <w:szCs w:val="26"/>
      </w:rPr>
    </w:lvl>
    <w:lvl w:ilvl="1">
      <w:start w:val="1"/>
      <w:numFmt w:val="bullet"/>
      <w:lvlText w:val="•"/>
      <w:lvlJc w:val="left"/>
      <w:pPr>
        <w:ind w:left="1726" w:hanging="203"/>
      </w:pPr>
      <w:rPr>
        <w:rFonts w:hint="default"/>
      </w:rPr>
    </w:lvl>
    <w:lvl w:ilvl="2">
      <w:start w:val="1"/>
      <w:numFmt w:val="bullet"/>
      <w:lvlText w:val="•"/>
      <w:lvlJc w:val="left"/>
      <w:pPr>
        <w:ind w:left="2512" w:hanging="203"/>
      </w:pPr>
      <w:rPr>
        <w:rFonts w:hint="default"/>
      </w:rPr>
    </w:lvl>
    <w:lvl w:ilvl="3">
      <w:start w:val="1"/>
      <w:numFmt w:val="bullet"/>
      <w:lvlText w:val="•"/>
      <w:lvlJc w:val="left"/>
      <w:pPr>
        <w:ind w:left="3298" w:hanging="203"/>
      </w:pPr>
      <w:rPr>
        <w:rFonts w:hint="default"/>
      </w:rPr>
    </w:lvl>
    <w:lvl w:ilvl="4">
      <w:start w:val="1"/>
      <w:numFmt w:val="bullet"/>
      <w:lvlText w:val="•"/>
      <w:lvlJc w:val="left"/>
      <w:pPr>
        <w:ind w:left="4084" w:hanging="203"/>
      </w:pPr>
      <w:rPr>
        <w:rFonts w:hint="default"/>
      </w:rPr>
    </w:lvl>
    <w:lvl w:ilvl="5">
      <w:start w:val="1"/>
      <w:numFmt w:val="bullet"/>
      <w:lvlText w:val="•"/>
      <w:lvlJc w:val="left"/>
      <w:pPr>
        <w:ind w:left="4870" w:hanging="203"/>
      </w:pPr>
      <w:rPr>
        <w:rFonts w:hint="default"/>
      </w:rPr>
    </w:lvl>
    <w:lvl w:ilvl="6">
      <w:start w:val="1"/>
      <w:numFmt w:val="bullet"/>
      <w:lvlText w:val="•"/>
      <w:lvlJc w:val="left"/>
      <w:pPr>
        <w:ind w:left="5656" w:hanging="203"/>
      </w:pPr>
      <w:rPr>
        <w:rFonts w:hint="default"/>
      </w:rPr>
    </w:lvl>
    <w:lvl w:ilvl="7">
      <w:start w:val="1"/>
      <w:numFmt w:val="bullet"/>
      <w:lvlText w:val="•"/>
      <w:lvlJc w:val="left"/>
      <w:pPr>
        <w:ind w:left="6442" w:hanging="203"/>
      </w:pPr>
      <w:rPr>
        <w:rFonts w:hint="default"/>
      </w:rPr>
    </w:lvl>
    <w:lvl w:ilvl="8">
      <w:start w:val="1"/>
      <w:numFmt w:val="bullet"/>
      <w:lvlText w:val="•"/>
      <w:lvlJc w:val="left"/>
      <w:pPr>
        <w:ind w:left="7228" w:hanging="203"/>
      </w:pPr>
      <w:rPr>
        <w:rFonts w:hint="default"/>
      </w:rPr>
    </w:lvl>
  </w:abstractNum>
  <w:abstractNum w:abstractNumId="19">
    <w:multiLevelType w:val="hybridMultilevel"/>
    <w:lvl w:ilvl="0">
      <w:start w:val="1"/>
      <w:numFmt w:val="upperRoman"/>
      <w:lvlText w:val="%1"/>
      <w:lvlJc w:val="left"/>
      <w:pPr>
        <w:ind w:left="1142" w:hanging="203"/>
        <w:jc w:val="left"/>
      </w:pPr>
      <w:rPr>
        <w:rFonts w:hint="default" w:ascii="Trebuchet MS" w:hAnsi="Trebuchet MS" w:eastAsia="Trebuchet MS" w:cs="Trebuchet MS"/>
        <w:color w:val="231F20"/>
        <w:w w:val="179"/>
        <w:sz w:val="26"/>
        <w:szCs w:val="26"/>
      </w:rPr>
    </w:lvl>
    <w:lvl w:ilvl="1">
      <w:start w:val="1"/>
      <w:numFmt w:val="bullet"/>
      <w:lvlText w:val="•"/>
      <w:lvlJc w:val="left"/>
      <w:pPr>
        <w:ind w:left="1906" w:hanging="203"/>
      </w:pPr>
      <w:rPr>
        <w:rFonts w:hint="default"/>
      </w:rPr>
    </w:lvl>
    <w:lvl w:ilvl="2">
      <w:start w:val="1"/>
      <w:numFmt w:val="bullet"/>
      <w:lvlText w:val="•"/>
      <w:lvlJc w:val="left"/>
      <w:pPr>
        <w:ind w:left="2672" w:hanging="203"/>
      </w:pPr>
      <w:rPr>
        <w:rFonts w:hint="default"/>
      </w:rPr>
    </w:lvl>
    <w:lvl w:ilvl="3">
      <w:start w:val="1"/>
      <w:numFmt w:val="bullet"/>
      <w:lvlText w:val="•"/>
      <w:lvlJc w:val="left"/>
      <w:pPr>
        <w:ind w:left="3438" w:hanging="203"/>
      </w:pPr>
      <w:rPr>
        <w:rFonts w:hint="default"/>
      </w:rPr>
    </w:lvl>
    <w:lvl w:ilvl="4">
      <w:start w:val="1"/>
      <w:numFmt w:val="bullet"/>
      <w:lvlText w:val="•"/>
      <w:lvlJc w:val="left"/>
      <w:pPr>
        <w:ind w:left="4204" w:hanging="203"/>
      </w:pPr>
      <w:rPr>
        <w:rFonts w:hint="default"/>
      </w:rPr>
    </w:lvl>
    <w:lvl w:ilvl="5">
      <w:start w:val="1"/>
      <w:numFmt w:val="bullet"/>
      <w:lvlText w:val="•"/>
      <w:lvlJc w:val="left"/>
      <w:pPr>
        <w:ind w:left="4970" w:hanging="203"/>
      </w:pPr>
      <w:rPr>
        <w:rFonts w:hint="default"/>
      </w:rPr>
    </w:lvl>
    <w:lvl w:ilvl="6">
      <w:start w:val="1"/>
      <w:numFmt w:val="bullet"/>
      <w:lvlText w:val="•"/>
      <w:lvlJc w:val="left"/>
      <w:pPr>
        <w:ind w:left="5736" w:hanging="203"/>
      </w:pPr>
      <w:rPr>
        <w:rFonts w:hint="default"/>
      </w:rPr>
    </w:lvl>
    <w:lvl w:ilvl="7">
      <w:start w:val="1"/>
      <w:numFmt w:val="bullet"/>
      <w:lvlText w:val="•"/>
      <w:lvlJc w:val="left"/>
      <w:pPr>
        <w:ind w:left="6502" w:hanging="203"/>
      </w:pPr>
      <w:rPr>
        <w:rFonts w:hint="default"/>
      </w:rPr>
    </w:lvl>
    <w:lvl w:ilvl="8">
      <w:start w:val="1"/>
      <w:numFmt w:val="bullet"/>
      <w:lvlText w:val="•"/>
      <w:lvlJc w:val="left"/>
      <w:pPr>
        <w:ind w:left="7268" w:hanging="203"/>
      </w:pPr>
      <w:rPr>
        <w:rFonts w:hint="default"/>
      </w:rPr>
    </w:lvl>
  </w:abstractNum>
  <w:abstractNum w:abstractNumId="18">
    <w:multiLevelType w:val="hybridMultilevel"/>
    <w:lvl w:ilvl="0">
      <w:start w:val="1"/>
      <w:numFmt w:val="lowerLetter"/>
      <w:lvlText w:val="%1)"/>
      <w:lvlJc w:val="left"/>
      <w:pPr>
        <w:ind w:left="1560" w:hanging="621"/>
        <w:jc w:val="left"/>
      </w:pPr>
      <w:rPr>
        <w:rFonts w:hint="default" w:ascii="Trebuchet MS" w:hAnsi="Trebuchet MS" w:eastAsia="Trebuchet MS" w:cs="Trebuchet MS"/>
        <w:color w:val="231F20"/>
        <w:w w:val="84"/>
        <w:sz w:val="26"/>
        <w:szCs w:val="26"/>
      </w:rPr>
    </w:lvl>
    <w:lvl w:ilvl="1">
      <w:start w:val="1"/>
      <w:numFmt w:val="bullet"/>
      <w:lvlText w:val="•"/>
      <w:lvlJc w:val="left"/>
      <w:pPr>
        <w:ind w:left="2284" w:hanging="621"/>
      </w:pPr>
      <w:rPr>
        <w:rFonts w:hint="default"/>
      </w:rPr>
    </w:lvl>
    <w:lvl w:ilvl="2">
      <w:start w:val="1"/>
      <w:numFmt w:val="bullet"/>
      <w:lvlText w:val="•"/>
      <w:lvlJc w:val="left"/>
      <w:pPr>
        <w:ind w:left="3008" w:hanging="621"/>
      </w:pPr>
      <w:rPr>
        <w:rFonts w:hint="default"/>
      </w:rPr>
    </w:lvl>
    <w:lvl w:ilvl="3">
      <w:start w:val="1"/>
      <w:numFmt w:val="bullet"/>
      <w:lvlText w:val="•"/>
      <w:lvlJc w:val="left"/>
      <w:pPr>
        <w:ind w:left="3732" w:hanging="621"/>
      </w:pPr>
      <w:rPr>
        <w:rFonts w:hint="default"/>
      </w:rPr>
    </w:lvl>
    <w:lvl w:ilvl="4">
      <w:start w:val="1"/>
      <w:numFmt w:val="bullet"/>
      <w:lvlText w:val="•"/>
      <w:lvlJc w:val="left"/>
      <w:pPr>
        <w:ind w:left="4456" w:hanging="621"/>
      </w:pPr>
      <w:rPr>
        <w:rFonts w:hint="default"/>
      </w:rPr>
    </w:lvl>
    <w:lvl w:ilvl="5">
      <w:start w:val="1"/>
      <w:numFmt w:val="bullet"/>
      <w:lvlText w:val="•"/>
      <w:lvlJc w:val="left"/>
      <w:pPr>
        <w:ind w:left="5180" w:hanging="621"/>
      </w:pPr>
      <w:rPr>
        <w:rFonts w:hint="default"/>
      </w:rPr>
    </w:lvl>
    <w:lvl w:ilvl="6">
      <w:start w:val="1"/>
      <w:numFmt w:val="bullet"/>
      <w:lvlText w:val="•"/>
      <w:lvlJc w:val="left"/>
      <w:pPr>
        <w:ind w:left="5904" w:hanging="621"/>
      </w:pPr>
      <w:rPr>
        <w:rFonts w:hint="default"/>
      </w:rPr>
    </w:lvl>
    <w:lvl w:ilvl="7">
      <w:start w:val="1"/>
      <w:numFmt w:val="bullet"/>
      <w:lvlText w:val="•"/>
      <w:lvlJc w:val="left"/>
      <w:pPr>
        <w:ind w:left="6628" w:hanging="621"/>
      </w:pPr>
      <w:rPr>
        <w:rFonts w:hint="default"/>
      </w:rPr>
    </w:lvl>
    <w:lvl w:ilvl="8">
      <w:start w:val="1"/>
      <w:numFmt w:val="bullet"/>
      <w:lvlText w:val="•"/>
      <w:lvlJc w:val="left"/>
      <w:pPr>
        <w:ind w:left="7352" w:hanging="621"/>
      </w:pPr>
      <w:rPr>
        <w:rFonts w:hint="default"/>
      </w:rPr>
    </w:lvl>
  </w:abstractNum>
  <w:abstractNum w:abstractNumId="17">
    <w:multiLevelType w:val="hybridMultilevel"/>
    <w:lvl w:ilvl="0">
      <w:start w:val="1"/>
      <w:numFmt w:val="upperLetter"/>
      <w:lvlText w:val="%1)"/>
      <w:lvlJc w:val="left"/>
      <w:pPr>
        <w:ind w:left="120" w:hanging="322"/>
        <w:jc w:val="left"/>
      </w:pPr>
      <w:rPr>
        <w:rFonts w:hint="default" w:ascii="Trebuchet MS" w:hAnsi="Trebuchet MS" w:eastAsia="Trebuchet MS" w:cs="Trebuchet MS"/>
        <w:color w:val="231F20"/>
        <w:w w:val="103"/>
        <w:sz w:val="26"/>
        <w:szCs w:val="26"/>
      </w:rPr>
    </w:lvl>
    <w:lvl w:ilvl="1">
      <w:start w:val="1"/>
      <w:numFmt w:val="bullet"/>
      <w:lvlText w:val="•"/>
      <w:lvlJc w:val="left"/>
      <w:pPr>
        <w:ind w:left="990" w:hanging="322"/>
      </w:pPr>
      <w:rPr>
        <w:rFonts w:hint="default"/>
      </w:rPr>
    </w:lvl>
    <w:lvl w:ilvl="2">
      <w:start w:val="1"/>
      <w:numFmt w:val="bullet"/>
      <w:lvlText w:val="•"/>
      <w:lvlJc w:val="left"/>
      <w:pPr>
        <w:ind w:left="1860" w:hanging="322"/>
      </w:pPr>
      <w:rPr>
        <w:rFonts w:hint="default"/>
      </w:rPr>
    </w:lvl>
    <w:lvl w:ilvl="3">
      <w:start w:val="1"/>
      <w:numFmt w:val="bullet"/>
      <w:lvlText w:val="•"/>
      <w:lvlJc w:val="left"/>
      <w:pPr>
        <w:ind w:left="2730" w:hanging="322"/>
      </w:pPr>
      <w:rPr>
        <w:rFonts w:hint="default"/>
      </w:rPr>
    </w:lvl>
    <w:lvl w:ilvl="4">
      <w:start w:val="1"/>
      <w:numFmt w:val="bullet"/>
      <w:lvlText w:val="•"/>
      <w:lvlJc w:val="left"/>
      <w:pPr>
        <w:ind w:left="3600" w:hanging="322"/>
      </w:pPr>
      <w:rPr>
        <w:rFonts w:hint="default"/>
      </w:rPr>
    </w:lvl>
    <w:lvl w:ilvl="5">
      <w:start w:val="1"/>
      <w:numFmt w:val="bullet"/>
      <w:lvlText w:val="•"/>
      <w:lvlJc w:val="left"/>
      <w:pPr>
        <w:ind w:left="4470" w:hanging="322"/>
      </w:pPr>
      <w:rPr>
        <w:rFonts w:hint="default"/>
      </w:rPr>
    </w:lvl>
    <w:lvl w:ilvl="6">
      <w:start w:val="1"/>
      <w:numFmt w:val="bullet"/>
      <w:lvlText w:val="•"/>
      <w:lvlJc w:val="left"/>
      <w:pPr>
        <w:ind w:left="5340" w:hanging="322"/>
      </w:pPr>
      <w:rPr>
        <w:rFonts w:hint="default"/>
      </w:rPr>
    </w:lvl>
    <w:lvl w:ilvl="7">
      <w:start w:val="1"/>
      <w:numFmt w:val="bullet"/>
      <w:lvlText w:val="•"/>
      <w:lvlJc w:val="left"/>
      <w:pPr>
        <w:ind w:left="6210" w:hanging="322"/>
      </w:pPr>
      <w:rPr>
        <w:rFonts w:hint="default"/>
      </w:rPr>
    </w:lvl>
    <w:lvl w:ilvl="8">
      <w:start w:val="1"/>
      <w:numFmt w:val="bullet"/>
      <w:lvlText w:val="•"/>
      <w:lvlJc w:val="left"/>
      <w:pPr>
        <w:ind w:left="7080" w:hanging="322"/>
      </w:pPr>
      <w:rPr>
        <w:rFonts w:hint="default"/>
      </w:rPr>
    </w:lvl>
  </w:abstractNum>
  <w:abstractNum w:abstractNumId="16">
    <w:multiLevelType w:val="hybridMultilevel"/>
    <w:lvl w:ilvl="0">
      <w:start w:val="2"/>
      <w:numFmt w:val="decimal"/>
      <w:lvlText w:val="%1."/>
      <w:lvlJc w:val="left"/>
      <w:pPr>
        <w:ind w:left="120" w:hanging="720"/>
        <w:jc w:val="left"/>
      </w:pPr>
      <w:rPr>
        <w:rFonts w:hint="default" w:ascii="Trebuchet MS" w:hAnsi="Trebuchet MS" w:eastAsia="Trebuchet MS" w:cs="Trebuchet MS"/>
        <w:color w:val="231F20"/>
        <w:w w:val="80"/>
        <w:sz w:val="26"/>
        <w:szCs w:val="26"/>
      </w:rPr>
    </w:lvl>
    <w:lvl w:ilvl="1">
      <w:start w:val="1"/>
      <w:numFmt w:val="bullet"/>
      <w:lvlText w:val="•"/>
      <w:lvlJc w:val="left"/>
      <w:pPr>
        <w:ind w:left="1560" w:hanging="621"/>
      </w:pPr>
      <w:rPr>
        <w:rFonts w:hint="default" w:ascii="Trebuchet MS" w:hAnsi="Trebuchet MS" w:eastAsia="Trebuchet MS" w:cs="Trebuchet MS"/>
        <w:color w:val="231F20"/>
        <w:w w:val="67"/>
        <w:sz w:val="26"/>
        <w:szCs w:val="26"/>
      </w:rPr>
    </w:lvl>
    <w:lvl w:ilvl="2">
      <w:start w:val="1"/>
      <w:numFmt w:val="bullet"/>
      <w:lvlText w:val="•"/>
      <w:lvlJc w:val="left"/>
      <w:pPr>
        <w:ind w:left="2364" w:hanging="621"/>
      </w:pPr>
      <w:rPr>
        <w:rFonts w:hint="default"/>
      </w:rPr>
    </w:lvl>
    <w:lvl w:ilvl="3">
      <w:start w:val="1"/>
      <w:numFmt w:val="bullet"/>
      <w:lvlText w:val="•"/>
      <w:lvlJc w:val="left"/>
      <w:pPr>
        <w:ind w:left="3168" w:hanging="621"/>
      </w:pPr>
      <w:rPr>
        <w:rFonts w:hint="default"/>
      </w:rPr>
    </w:lvl>
    <w:lvl w:ilvl="4">
      <w:start w:val="1"/>
      <w:numFmt w:val="bullet"/>
      <w:lvlText w:val="•"/>
      <w:lvlJc w:val="left"/>
      <w:pPr>
        <w:ind w:left="3973" w:hanging="621"/>
      </w:pPr>
      <w:rPr>
        <w:rFonts w:hint="default"/>
      </w:rPr>
    </w:lvl>
    <w:lvl w:ilvl="5">
      <w:start w:val="1"/>
      <w:numFmt w:val="bullet"/>
      <w:lvlText w:val="•"/>
      <w:lvlJc w:val="left"/>
      <w:pPr>
        <w:ind w:left="4777" w:hanging="621"/>
      </w:pPr>
      <w:rPr>
        <w:rFonts w:hint="default"/>
      </w:rPr>
    </w:lvl>
    <w:lvl w:ilvl="6">
      <w:start w:val="1"/>
      <w:numFmt w:val="bullet"/>
      <w:lvlText w:val="•"/>
      <w:lvlJc w:val="left"/>
      <w:pPr>
        <w:ind w:left="5582" w:hanging="621"/>
      </w:pPr>
      <w:rPr>
        <w:rFonts w:hint="default"/>
      </w:rPr>
    </w:lvl>
    <w:lvl w:ilvl="7">
      <w:start w:val="1"/>
      <w:numFmt w:val="bullet"/>
      <w:lvlText w:val="•"/>
      <w:lvlJc w:val="left"/>
      <w:pPr>
        <w:ind w:left="6386" w:hanging="621"/>
      </w:pPr>
      <w:rPr>
        <w:rFonts w:hint="default"/>
      </w:rPr>
    </w:lvl>
    <w:lvl w:ilvl="8">
      <w:start w:val="1"/>
      <w:numFmt w:val="bullet"/>
      <w:lvlText w:val="•"/>
      <w:lvlJc w:val="left"/>
      <w:pPr>
        <w:ind w:left="7191" w:hanging="621"/>
      </w:pPr>
      <w:rPr>
        <w:rFonts w:hint="default"/>
      </w:rPr>
    </w:lvl>
  </w:abstractNum>
  <w:abstractNum w:abstractNumId="15">
    <w:multiLevelType w:val="hybridMultilevel"/>
    <w:lvl w:ilvl="0">
      <w:start w:val="2"/>
      <w:numFmt w:val="decimal"/>
      <w:lvlText w:val="%1."/>
      <w:lvlJc w:val="left"/>
      <w:pPr>
        <w:ind w:left="1599" w:hanging="620"/>
        <w:jc w:val="left"/>
      </w:pPr>
      <w:rPr>
        <w:rFonts w:hint="default" w:ascii="Trebuchet MS" w:hAnsi="Trebuchet MS" w:eastAsia="Trebuchet MS" w:cs="Trebuchet MS"/>
        <w:color w:val="231F20"/>
        <w:w w:val="80"/>
        <w:sz w:val="26"/>
        <w:szCs w:val="26"/>
      </w:rPr>
    </w:lvl>
    <w:lvl w:ilvl="1">
      <w:start w:val="1"/>
      <w:numFmt w:val="bullet"/>
      <w:lvlText w:val="•"/>
      <w:lvlJc w:val="left"/>
      <w:pPr>
        <w:ind w:left="2322" w:hanging="620"/>
      </w:pPr>
      <w:rPr>
        <w:rFonts w:hint="default"/>
      </w:rPr>
    </w:lvl>
    <w:lvl w:ilvl="2">
      <w:start w:val="1"/>
      <w:numFmt w:val="bullet"/>
      <w:lvlText w:val="•"/>
      <w:lvlJc w:val="left"/>
      <w:pPr>
        <w:ind w:left="3044" w:hanging="620"/>
      </w:pPr>
      <w:rPr>
        <w:rFonts w:hint="default"/>
      </w:rPr>
    </w:lvl>
    <w:lvl w:ilvl="3">
      <w:start w:val="1"/>
      <w:numFmt w:val="bullet"/>
      <w:lvlText w:val="•"/>
      <w:lvlJc w:val="left"/>
      <w:pPr>
        <w:ind w:left="3766" w:hanging="620"/>
      </w:pPr>
      <w:rPr>
        <w:rFonts w:hint="default"/>
      </w:rPr>
    </w:lvl>
    <w:lvl w:ilvl="4">
      <w:start w:val="1"/>
      <w:numFmt w:val="bullet"/>
      <w:lvlText w:val="•"/>
      <w:lvlJc w:val="left"/>
      <w:pPr>
        <w:ind w:left="4488" w:hanging="620"/>
      </w:pPr>
      <w:rPr>
        <w:rFonts w:hint="default"/>
      </w:rPr>
    </w:lvl>
    <w:lvl w:ilvl="5">
      <w:start w:val="1"/>
      <w:numFmt w:val="bullet"/>
      <w:lvlText w:val="•"/>
      <w:lvlJc w:val="left"/>
      <w:pPr>
        <w:ind w:left="5210" w:hanging="620"/>
      </w:pPr>
      <w:rPr>
        <w:rFonts w:hint="default"/>
      </w:rPr>
    </w:lvl>
    <w:lvl w:ilvl="6">
      <w:start w:val="1"/>
      <w:numFmt w:val="bullet"/>
      <w:lvlText w:val="•"/>
      <w:lvlJc w:val="left"/>
      <w:pPr>
        <w:ind w:left="5932" w:hanging="620"/>
      </w:pPr>
      <w:rPr>
        <w:rFonts w:hint="default"/>
      </w:rPr>
    </w:lvl>
    <w:lvl w:ilvl="7">
      <w:start w:val="1"/>
      <w:numFmt w:val="bullet"/>
      <w:lvlText w:val="•"/>
      <w:lvlJc w:val="left"/>
      <w:pPr>
        <w:ind w:left="6654" w:hanging="620"/>
      </w:pPr>
      <w:rPr>
        <w:rFonts w:hint="default"/>
      </w:rPr>
    </w:lvl>
    <w:lvl w:ilvl="8">
      <w:start w:val="1"/>
      <w:numFmt w:val="bullet"/>
      <w:lvlText w:val="•"/>
      <w:lvlJc w:val="left"/>
      <w:pPr>
        <w:ind w:left="7376" w:hanging="620"/>
      </w:pPr>
      <w:rPr>
        <w:rFonts w:hint="default"/>
      </w:rPr>
    </w:lvl>
  </w:abstractNum>
  <w:abstractNum w:abstractNumId="14">
    <w:multiLevelType w:val="hybridMultilevel"/>
    <w:lvl w:ilvl="0">
      <w:start w:val="16"/>
      <w:numFmt w:val="lowerLetter"/>
      <w:lvlText w:val="%1"/>
      <w:lvlJc w:val="left"/>
      <w:pPr>
        <w:ind w:left="120" w:hanging="536"/>
        <w:jc w:val="left"/>
      </w:pPr>
      <w:rPr>
        <w:rFonts w:hint="default"/>
      </w:rPr>
    </w:lvl>
    <w:lvl w:ilvl="1">
      <w:start w:val="5"/>
      <w:numFmt w:val="lowerLetter"/>
      <w:lvlText w:val="%1.%2"/>
      <w:lvlJc w:val="left"/>
      <w:pPr>
        <w:ind w:left="120" w:hanging="536"/>
        <w:jc w:val="left"/>
      </w:pPr>
      <w:rPr>
        <w:rFonts w:hint="default"/>
      </w:rPr>
    </w:lvl>
    <w:lvl w:ilvl="2">
      <w:start w:val="3"/>
      <w:numFmt w:val="lowerLetter"/>
      <w:lvlText w:val="%1.%2.%3"/>
      <w:lvlJc w:val="left"/>
      <w:pPr>
        <w:ind w:left="120" w:hanging="536"/>
        <w:jc w:val="left"/>
      </w:pPr>
      <w:rPr>
        <w:rFonts w:hint="default" w:ascii="Trebuchet MS" w:hAnsi="Trebuchet MS" w:eastAsia="Trebuchet MS" w:cs="Trebuchet MS"/>
        <w:color w:val="231F20"/>
        <w:spacing w:val="-51"/>
        <w:w w:val="59"/>
        <w:sz w:val="26"/>
        <w:szCs w:val="26"/>
      </w:rPr>
    </w:lvl>
    <w:lvl w:ilvl="3">
      <w:start w:val="1"/>
      <w:numFmt w:val="upperRoman"/>
      <w:lvlText w:val="%4."/>
      <w:lvlJc w:val="left"/>
      <w:pPr>
        <w:ind w:left="120" w:hanging="620"/>
        <w:jc w:val="left"/>
      </w:pPr>
      <w:rPr>
        <w:rFonts w:hint="default" w:ascii="Trebuchet MS" w:hAnsi="Trebuchet MS" w:eastAsia="Trebuchet MS" w:cs="Trebuchet MS"/>
        <w:color w:val="231F20"/>
        <w:w w:val="111"/>
        <w:sz w:val="26"/>
        <w:szCs w:val="26"/>
      </w:rPr>
    </w:lvl>
    <w:lvl w:ilvl="4">
      <w:start w:val="1"/>
      <w:numFmt w:val="bullet"/>
      <w:lvlText w:val="•"/>
      <w:lvlJc w:val="left"/>
      <w:pPr>
        <w:ind w:left="3592" w:hanging="620"/>
      </w:pPr>
      <w:rPr>
        <w:rFonts w:hint="default"/>
      </w:rPr>
    </w:lvl>
    <w:lvl w:ilvl="5">
      <w:start w:val="1"/>
      <w:numFmt w:val="bullet"/>
      <w:lvlText w:val="•"/>
      <w:lvlJc w:val="left"/>
      <w:pPr>
        <w:ind w:left="4460" w:hanging="620"/>
      </w:pPr>
      <w:rPr>
        <w:rFonts w:hint="default"/>
      </w:rPr>
    </w:lvl>
    <w:lvl w:ilvl="6">
      <w:start w:val="1"/>
      <w:numFmt w:val="bullet"/>
      <w:lvlText w:val="•"/>
      <w:lvlJc w:val="left"/>
      <w:pPr>
        <w:ind w:left="5328" w:hanging="620"/>
      </w:pPr>
      <w:rPr>
        <w:rFonts w:hint="default"/>
      </w:rPr>
    </w:lvl>
    <w:lvl w:ilvl="7">
      <w:start w:val="1"/>
      <w:numFmt w:val="bullet"/>
      <w:lvlText w:val="•"/>
      <w:lvlJc w:val="left"/>
      <w:pPr>
        <w:ind w:left="6196" w:hanging="620"/>
      </w:pPr>
      <w:rPr>
        <w:rFonts w:hint="default"/>
      </w:rPr>
    </w:lvl>
    <w:lvl w:ilvl="8">
      <w:start w:val="1"/>
      <w:numFmt w:val="bullet"/>
      <w:lvlText w:val="•"/>
      <w:lvlJc w:val="left"/>
      <w:pPr>
        <w:ind w:left="7064" w:hanging="620"/>
      </w:pPr>
      <w:rPr>
        <w:rFonts w:hint="default"/>
      </w:rPr>
    </w:lvl>
  </w:abstractNum>
  <w:abstractNum w:abstractNumId="13">
    <w:multiLevelType w:val="hybridMultilevel"/>
    <w:lvl w:ilvl="0">
      <w:start w:val="82"/>
      <w:numFmt w:val="decimal"/>
      <w:lvlText w:val="%1."/>
      <w:lvlJc w:val="left"/>
      <w:pPr>
        <w:ind w:left="940" w:hanging="620"/>
        <w:jc w:val="left"/>
      </w:pPr>
      <w:rPr>
        <w:rFonts w:hint="default" w:ascii="Trebuchet MS" w:hAnsi="Trebuchet MS" w:eastAsia="Trebuchet MS" w:cs="Trebuchet MS"/>
        <w:b/>
        <w:bCs/>
        <w:color w:val="414042"/>
        <w:spacing w:val="0"/>
        <w:w w:val="89"/>
        <w:sz w:val="24"/>
        <w:szCs w:val="24"/>
      </w:rPr>
    </w:lvl>
    <w:lvl w:ilvl="1">
      <w:start w:val="1"/>
      <w:numFmt w:val="bullet"/>
      <w:lvlText w:val="•"/>
      <w:lvlJc w:val="left"/>
      <w:pPr>
        <w:ind w:left="1726" w:hanging="620"/>
      </w:pPr>
      <w:rPr>
        <w:rFonts w:hint="default"/>
      </w:rPr>
    </w:lvl>
    <w:lvl w:ilvl="2">
      <w:start w:val="1"/>
      <w:numFmt w:val="bullet"/>
      <w:lvlText w:val="•"/>
      <w:lvlJc w:val="left"/>
      <w:pPr>
        <w:ind w:left="2512" w:hanging="620"/>
      </w:pPr>
      <w:rPr>
        <w:rFonts w:hint="default"/>
      </w:rPr>
    </w:lvl>
    <w:lvl w:ilvl="3">
      <w:start w:val="1"/>
      <w:numFmt w:val="bullet"/>
      <w:lvlText w:val="•"/>
      <w:lvlJc w:val="left"/>
      <w:pPr>
        <w:ind w:left="3298" w:hanging="620"/>
      </w:pPr>
      <w:rPr>
        <w:rFonts w:hint="default"/>
      </w:rPr>
    </w:lvl>
    <w:lvl w:ilvl="4">
      <w:start w:val="1"/>
      <w:numFmt w:val="bullet"/>
      <w:lvlText w:val="•"/>
      <w:lvlJc w:val="left"/>
      <w:pPr>
        <w:ind w:left="4084" w:hanging="620"/>
      </w:pPr>
      <w:rPr>
        <w:rFonts w:hint="default"/>
      </w:rPr>
    </w:lvl>
    <w:lvl w:ilvl="5">
      <w:start w:val="1"/>
      <w:numFmt w:val="bullet"/>
      <w:lvlText w:val="•"/>
      <w:lvlJc w:val="left"/>
      <w:pPr>
        <w:ind w:left="4870" w:hanging="620"/>
      </w:pPr>
      <w:rPr>
        <w:rFonts w:hint="default"/>
      </w:rPr>
    </w:lvl>
    <w:lvl w:ilvl="6">
      <w:start w:val="1"/>
      <w:numFmt w:val="bullet"/>
      <w:lvlText w:val="•"/>
      <w:lvlJc w:val="left"/>
      <w:pPr>
        <w:ind w:left="5656" w:hanging="620"/>
      </w:pPr>
      <w:rPr>
        <w:rFonts w:hint="default"/>
      </w:rPr>
    </w:lvl>
    <w:lvl w:ilvl="7">
      <w:start w:val="1"/>
      <w:numFmt w:val="bullet"/>
      <w:lvlText w:val="•"/>
      <w:lvlJc w:val="left"/>
      <w:pPr>
        <w:ind w:left="6442" w:hanging="620"/>
      </w:pPr>
      <w:rPr>
        <w:rFonts w:hint="default"/>
      </w:rPr>
    </w:lvl>
    <w:lvl w:ilvl="8">
      <w:start w:val="1"/>
      <w:numFmt w:val="bullet"/>
      <w:lvlText w:val="•"/>
      <w:lvlJc w:val="left"/>
      <w:pPr>
        <w:ind w:left="7228" w:hanging="620"/>
      </w:pPr>
      <w:rPr>
        <w:rFonts w:hint="default"/>
      </w:rPr>
    </w:lvl>
  </w:abstractNum>
  <w:abstractNum w:abstractNumId="12">
    <w:multiLevelType w:val="hybridMultilevel"/>
    <w:lvl w:ilvl="0">
      <w:start w:val="2"/>
      <w:numFmt w:val="decimal"/>
      <w:lvlText w:val="%1."/>
      <w:lvlJc w:val="left"/>
      <w:pPr>
        <w:ind w:left="940" w:hanging="621"/>
        <w:jc w:val="left"/>
      </w:pPr>
      <w:rPr>
        <w:rFonts w:hint="default" w:ascii="Trebuchet MS" w:hAnsi="Trebuchet MS" w:eastAsia="Trebuchet MS" w:cs="Trebuchet MS"/>
        <w:b/>
        <w:bCs/>
        <w:color w:val="414042"/>
        <w:spacing w:val="0"/>
        <w:w w:val="86"/>
        <w:sz w:val="24"/>
        <w:szCs w:val="24"/>
      </w:rPr>
    </w:lvl>
    <w:lvl w:ilvl="1">
      <w:start w:val="1"/>
      <w:numFmt w:val="bullet"/>
      <w:lvlText w:val="•"/>
      <w:lvlJc w:val="left"/>
      <w:pPr>
        <w:ind w:left="1726" w:hanging="621"/>
      </w:pPr>
      <w:rPr>
        <w:rFonts w:hint="default"/>
      </w:rPr>
    </w:lvl>
    <w:lvl w:ilvl="2">
      <w:start w:val="1"/>
      <w:numFmt w:val="bullet"/>
      <w:lvlText w:val="•"/>
      <w:lvlJc w:val="left"/>
      <w:pPr>
        <w:ind w:left="2512" w:hanging="621"/>
      </w:pPr>
      <w:rPr>
        <w:rFonts w:hint="default"/>
      </w:rPr>
    </w:lvl>
    <w:lvl w:ilvl="3">
      <w:start w:val="1"/>
      <w:numFmt w:val="bullet"/>
      <w:lvlText w:val="•"/>
      <w:lvlJc w:val="left"/>
      <w:pPr>
        <w:ind w:left="3298" w:hanging="621"/>
      </w:pPr>
      <w:rPr>
        <w:rFonts w:hint="default"/>
      </w:rPr>
    </w:lvl>
    <w:lvl w:ilvl="4">
      <w:start w:val="1"/>
      <w:numFmt w:val="bullet"/>
      <w:lvlText w:val="•"/>
      <w:lvlJc w:val="left"/>
      <w:pPr>
        <w:ind w:left="4084" w:hanging="621"/>
      </w:pPr>
      <w:rPr>
        <w:rFonts w:hint="default"/>
      </w:rPr>
    </w:lvl>
    <w:lvl w:ilvl="5">
      <w:start w:val="1"/>
      <w:numFmt w:val="bullet"/>
      <w:lvlText w:val="•"/>
      <w:lvlJc w:val="left"/>
      <w:pPr>
        <w:ind w:left="4870" w:hanging="621"/>
      </w:pPr>
      <w:rPr>
        <w:rFonts w:hint="default"/>
      </w:rPr>
    </w:lvl>
    <w:lvl w:ilvl="6">
      <w:start w:val="1"/>
      <w:numFmt w:val="bullet"/>
      <w:lvlText w:val="•"/>
      <w:lvlJc w:val="left"/>
      <w:pPr>
        <w:ind w:left="5656" w:hanging="621"/>
      </w:pPr>
      <w:rPr>
        <w:rFonts w:hint="default"/>
      </w:rPr>
    </w:lvl>
    <w:lvl w:ilvl="7">
      <w:start w:val="1"/>
      <w:numFmt w:val="bullet"/>
      <w:lvlText w:val="•"/>
      <w:lvlJc w:val="left"/>
      <w:pPr>
        <w:ind w:left="6442" w:hanging="621"/>
      </w:pPr>
      <w:rPr>
        <w:rFonts w:hint="default"/>
      </w:rPr>
    </w:lvl>
    <w:lvl w:ilvl="8">
      <w:start w:val="1"/>
      <w:numFmt w:val="bullet"/>
      <w:lvlText w:val="•"/>
      <w:lvlJc w:val="left"/>
      <w:pPr>
        <w:ind w:left="7228" w:hanging="621"/>
      </w:pPr>
      <w:rPr>
        <w:rFonts w:hint="default"/>
      </w:rPr>
    </w:lvl>
  </w:abstractNum>
  <w:abstractNum w:abstractNumId="11">
    <w:multiLevelType w:val="hybridMultilevel"/>
    <w:lvl w:ilvl="0">
      <w:start w:val="39"/>
      <w:numFmt w:val="decimal"/>
      <w:lvlText w:val="%1."/>
      <w:lvlJc w:val="left"/>
      <w:pPr>
        <w:ind w:left="1362" w:hanging="383"/>
        <w:jc w:val="left"/>
      </w:pPr>
      <w:rPr>
        <w:rFonts w:hint="default" w:ascii="Trebuchet MS" w:hAnsi="Trebuchet MS" w:eastAsia="Trebuchet MS" w:cs="Trebuchet MS"/>
        <w:b/>
        <w:bCs/>
        <w:color w:val="414042"/>
        <w:spacing w:val="0"/>
        <w:w w:val="89"/>
        <w:sz w:val="24"/>
        <w:szCs w:val="24"/>
      </w:rPr>
    </w:lvl>
    <w:lvl w:ilvl="1">
      <w:start w:val="1"/>
      <w:numFmt w:val="bullet"/>
      <w:lvlText w:val="•"/>
      <w:lvlJc w:val="left"/>
      <w:pPr>
        <w:ind w:left="2104" w:hanging="383"/>
      </w:pPr>
      <w:rPr>
        <w:rFonts w:hint="default"/>
      </w:rPr>
    </w:lvl>
    <w:lvl w:ilvl="2">
      <w:start w:val="1"/>
      <w:numFmt w:val="bullet"/>
      <w:lvlText w:val="•"/>
      <w:lvlJc w:val="left"/>
      <w:pPr>
        <w:ind w:left="2848" w:hanging="383"/>
      </w:pPr>
      <w:rPr>
        <w:rFonts w:hint="default"/>
      </w:rPr>
    </w:lvl>
    <w:lvl w:ilvl="3">
      <w:start w:val="1"/>
      <w:numFmt w:val="bullet"/>
      <w:lvlText w:val="•"/>
      <w:lvlJc w:val="left"/>
      <w:pPr>
        <w:ind w:left="3592" w:hanging="383"/>
      </w:pPr>
      <w:rPr>
        <w:rFonts w:hint="default"/>
      </w:rPr>
    </w:lvl>
    <w:lvl w:ilvl="4">
      <w:start w:val="1"/>
      <w:numFmt w:val="bullet"/>
      <w:lvlText w:val="•"/>
      <w:lvlJc w:val="left"/>
      <w:pPr>
        <w:ind w:left="4336" w:hanging="383"/>
      </w:pPr>
      <w:rPr>
        <w:rFonts w:hint="default"/>
      </w:rPr>
    </w:lvl>
    <w:lvl w:ilvl="5">
      <w:start w:val="1"/>
      <w:numFmt w:val="bullet"/>
      <w:lvlText w:val="•"/>
      <w:lvlJc w:val="left"/>
      <w:pPr>
        <w:ind w:left="5080" w:hanging="383"/>
      </w:pPr>
      <w:rPr>
        <w:rFonts w:hint="default"/>
      </w:rPr>
    </w:lvl>
    <w:lvl w:ilvl="6">
      <w:start w:val="1"/>
      <w:numFmt w:val="bullet"/>
      <w:lvlText w:val="•"/>
      <w:lvlJc w:val="left"/>
      <w:pPr>
        <w:ind w:left="5824" w:hanging="383"/>
      </w:pPr>
      <w:rPr>
        <w:rFonts w:hint="default"/>
      </w:rPr>
    </w:lvl>
    <w:lvl w:ilvl="7">
      <w:start w:val="1"/>
      <w:numFmt w:val="bullet"/>
      <w:lvlText w:val="•"/>
      <w:lvlJc w:val="left"/>
      <w:pPr>
        <w:ind w:left="6568" w:hanging="383"/>
      </w:pPr>
      <w:rPr>
        <w:rFonts w:hint="default"/>
      </w:rPr>
    </w:lvl>
    <w:lvl w:ilvl="8">
      <w:start w:val="1"/>
      <w:numFmt w:val="bullet"/>
      <w:lvlText w:val="•"/>
      <w:lvlJc w:val="left"/>
      <w:pPr>
        <w:ind w:left="7312" w:hanging="383"/>
      </w:pPr>
      <w:rPr>
        <w:rFonts w:hint="default"/>
      </w:rPr>
    </w:lvl>
  </w:abstractNum>
  <w:abstractNum w:abstractNumId="10">
    <w:multiLevelType w:val="hybridMultilevel"/>
    <w:lvl w:ilvl="0">
      <w:start w:val="25"/>
      <w:numFmt w:val="decimal"/>
      <w:lvlText w:val="%1."/>
      <w:lvlJc w:val="left"/>
      <w:pPr>
        <w:ind w:left="1322" w:hanging="383"/>
        <w:jc w:val="left"/>
      </w:pPr>
      <w:rPr>
        <w:rFonts w:hint="default" w:ascii="Trebuchet MS" w:hAnsi="Trebuchet MS" w:eastAsia="Trebuchet MS" w:cs="Trebuchet MS"/>
        <w:b/>
        <w:bCs/>
        <w:color w:val="414042"/>
        <w:spacing w:val="0"/>
        <w:w w:val="89"/>
        <w:sz w:val="24"/>
        <w:szCs w:val="24"/>
      </w:rPr>
    </w:lvl>
    <w:lvl w:ilvl="1">
      <w:start w:val="1"/>
      <w:numFmt w:val="bullet"/>
      <w:lvlText w:val="•"/>
      <w:lvlJc w:val="left"/>
      <w:pPr>
        <w:ind w:left="2068" w:hanging="383"/>
      </w:pPr>
      <w:rPr>
        <w:rFonts w:hint="default"/>
      </w:rPr>
    </w:lvl>
    <w:lvl w:ilvl="2">
      <w:start w:val="1"/>
      <w:numFmt w:val="bullet"/>
      <w:lvlText w:val="•"/>
      <w:lvlJc w:val="left"/>
      <w:pPr>
        <w:ind w:left="2816" w:hanging="383"/>
      </w:pPr>
      <w:rPr>
        <w:rFonts w:hint="default"/>
      </w:rPr>
    </w:lvl>
    <w:lvl w:ilvl="3">
      <w:start w:val="1"/>
      <w:numFmt w:val="bullet"/>
      <w:lvlText w:val="•"/>
      <w:lvlJc w:val="left"/>
      <w:pPr>
        <w:ind w:left="3564" w:hanging="383"/>
      </w:pPr>
      <w:rPr>
        <w:rFonts w:hint="default"/>
      </w:rPr>
    </w:lvl>
    <w:lvl w:ilvl="4">
      <w:start w:val="1"/>
      <w:numFmt w:val="bullet"/>
      <w:lvlText w:val="•"/>
      <w:lvlJc w:val="left"/>
      <w:pPr>
        <w:ind w:left="4312" w:hanging="383"/>
      </w:pPr>
      <w:rPr>
        <w:rFonts w:hint="default"/>
      </w:rPr>
    </w:lvl>
    <w:lvl w:ilvl="5">
      <w:start w:val="1"/>
      <w:numFmt w:val="bullet"/>
      <w:lvlText w:val="•"/>
      <w:lvlJc w:val="left"/>
      <w:pPr>
        <w:ind w:left="5060" w:hanging="383"/>
      </w:pPr>
      <w:rPr>
        <w:rFonts w:hint="default"/>
      </w:rPr>
    </w:lvl>
    <w:lvl w:ilvl="6">
      <w:start w:val="1"/>
      <w:numFmt w:val="bullet"/>
      <w:lvlText w:val="•"/>
      <w:lvlJc w:val="left"/>
      <w:pPr>
        <w:ind w:left="5808" w:hanging="383"/>
      </w:pPr>
      <w:rPr>
        <w:rFonts w:hint="default"/>
      </w:rPr>
    </w:lvl>
    <w:lvl w:ilvl="7">
      <w:start w:val="1"/>
      <w:numFmt w:val="bullet"/>
      <w:lvlText w:val="•"/>
      <w:lvlJc w:val="left"/>
      <w:pPr>
        <w:ind w:left="6556" w:hanging="383"/>
      </w:pPr>
      <w:rPr>
        <w:rFonts w:hint="default"/>
      </w:rPr>
    </w:lvl>
    <w:lvl w:ilvl="8">
      <w:start w:val="1"/>
      <w:numFmt w:val="bullet"/>
      <w:lvlText w:val="•"/>
      <w:lvlJc w:val="left"/>
      <w:pPr>
        <w:ind w:left="7304" w:hanging="383"/>
      </w:pPr>
      <w:rPr>
        <w:rFonts w:hint="default"/>
      </w:rPr>
    </w:lvl>
  </w:abstractNum>
  <w:abstractNum w:abstractNumId="9">
    <w:multiLevelType w:val="hybridMultilevel"/>
    <w:lvl w:ilvl="0">
      <w:start w:val="1"/>
      <w:numFmt w:val="upperRoman"/>
      <w:lvlText w:val="%1."/>
      <w:lvlJc w:val="left"/>
      <w:pPr>
        <w:ind w:left="102" w:hanging="172"/>
        <w:jc w:val="left"/>
      </w:pPr>
      <w:rPr>
        <w:rFonts w:hint="default" w:ascii="Trebuchet MS" w:hAnsi="Trebuchet MS" w:eastAsia="Trebuchet MS" w:cs="Trebuchet MS"/>
        <w:b/>
        <w:bCs/>
        <w:color w:val="304C03"/>
        <w:w w:val="93"/>
        <w:sz w:val="22"/>
        <w:szCs w:val="22"/>
      </w:rPr>
    </w:lvl>
    <w:lvl w:ilvl="1">
      <w:start w:val="1"/>
      <w:numFmt w:val="bullet"/>
      <w:lvlText w:val="•"/>
      <w:lvlJc w:val="left"/>
      <w:pPr>
        <w:ind w:left="880" w:hanging="720"/>
      </w:pPr>
      <w:rPr>
        <w:rFonts w:hint="default" w:ascii="Trebuchet MS" w:hAnsi="Trebuchet MS" w:eastAsia="Trebuchet MS" w:cs="Trebuchet MS"/>
        <w:color w:val="414042"/>
        <w:w w:val="67"/>
        <w:sz w:val="26"/>
        <w:szCs w:val="26"/>
      </w:rPr>
    </w:lvl>
    <w:lvl w:ilvl="2">
      <w:start w:val="1"/>
      <w:numFmt w:val="bullet"/>
      <w:lvlText w:val="•"/>
      <w:lvlJc w:val="left"/>
      <w:pPr>
        <w:ind w:left="998" w:hanging="720"/>
      </w:pPr>
      <w:rPr>
        <w:rFonts w:hint="default"/>
      </w:rPr>
    </w:lvl>
    <w:lvl w:ilvl="3">
      <w:start w:val="1"/>
      <w:numFmt w:val="bullet"/>
      <w:lvlText w:val="•"/>
      <w:lvlJc w:val="left"/>
      <w:pPr>
        <w:ind w:left="1116" w:hanging="720"/>
      </w:pPr>
      <w:rPr>
        <w:rFonts w:hint="default"/>
      </w:rPr>
    </w:lvl>
    <w:lvl w:ilvl="4">
      <w:start w:val="1"/>
      <w:numFmt w:val="bullet"/>
      <w:lvlText w:val="•"/>
      <w:lvlJc w:val="left"/>
      <w:pPr>
        <w:ind w:left="1234" w:hanging="720"/>
      </w:pPr>
      <w:rPr>
        <w:rFonts w:hint="default"/>
      </w:rPr>
    </w:lvl>
    <w:lvl w:ilvl="5">
      <w:start w:val="1"/>
      <w:numFmt w:val="bullet"/>
      <w:lvlText w:val="•"/>
      <w:lvlJc w:val="left"/>
      <w:pPr>
        <w:ind w:left="1352" w:hanging="720"/>
      </w:pPr>
      <w:rPr>
        <w:rFonts w:hint="default"/>
      </w:rPr>
    </w:lvl>
    <w:lvl w:ilvl="6">
      <w:start w:val="1"/>
      <w:numFmt w:val="bullet"/>
      <w:lvlText w:val="•"/>
      <w:lvlJc w:val="left"/>
      <w:pPr>
        <w:ind w:left="1470" w:hanging="720"/>
      </w:pPr>
      <w:rPr>
        <w:rFonts w:hint="default"/>
      </w:rPr>
    </w:lvl>
    <w:lvl w:ilvl="7">
      <w:start w:val="1"/>
      <w:numFmt w:val="bullet"/>
      <w:lvlText w:val="•"/>
      <w:lvlJc w:val="left"/>
      <w:pPr>
        <w:ind w:left="1588" w:hanging="720"/>
      </w:pPr>
      <w:rPr>
        <w:rFonts w:hint="default"/>
      </w:rPr>
    </w:lvl>
    <w:lvl w:ilvl="8">
      <w:start w:val="1"/>
      <w:numFmt w:val="bullet"/>
      <w:lvlText w:val="•"/>
      <w:lvlJc w:val="left"/>
      <w:pPr>
        <w:ind w:left="1706" w:hanging="720"/>
      </w:pPr>
      <w:rPr>
        <w:rFonts w:hint="default"/>
      </w:rPr>
    </w:lvl>
  </w:abstractNum>
  <w:abstractNum w:abstractNumId="7">
    <w:multiLevelType w:val="hybridMultilevel"/>
    <w:lvl w:ilvl="0">
      <w:start w:val="2"/>
      <w:numFmt w:val="decimal"/>
      <w:lvlText w:val="%1."/>
      <w:lvlJc w:val="left"/>
      <w:pPr>
        <w:ind w:left="940" w:hanging="620"/>
        <w:jc w:val="left"/>
      </w:pPr>
      <w:rPr>
        <w:rFonts w:hint="default"/>
        <w:spacing w:val="0"/>
        <w:w w:val="80"/>
      </w:rPr>
    </w:lvl>
    <w:lvl w:ilvl="1">
      <w:start w:val="1"/>
      <w:numFmt w:val="bullet"/>
      <w:lvlText w:val="•"/>
      <w:lvlJc w:val="left"/>
      <w:pPr>
        <w:ind w:left="1726" w:hanging="620"/>
      </w:pPr>
      <w:rPr>
        <w:rFonts w:hint="default"/>
      </w:rPr>
    </w:lvl>
    <w:lvl w:ilvl="2">
      <w:start w:val="1"/>
      <w:numFmt w:val="bullet"/>
      <w:lvlText w:val="•"/>
      <w:lvlJc w:val="left"/>
      <w:pPr>
        <w:ind w:left="2512" w:hanging="620"/>
      </w:pPr>
      <w:rPr>
        <w:rFonts w:hint="default"/>
      </w:rPr>
    </w:lvl>
    <w:lvl w:ilvl="3">
      <w:start w:val="1"/>
      <w:numFmt w:val="bullet"/>
      <w:lvlText w:val="•"/>
      <w:lvlJc w:val="left"/>
      <w:pPr>
        <w:ind w:left="3298" w:hanging="620"/>
      </w:pPr>
      <w:rPr>
        <w:rFonts w:hint="default"/>
      </w:rPr>
    </w:lvl>
    <w:lvl w:ilvl="4">
      <w:start w:val="1"/>
      <w:numFmt w:val="bullet"/>
      <w:lvlText w:val="•"/>
      <w:lvlJc w:val="left"/>
      <w:pPr>
        <w:ind w:left="4084" w:hanging="620"/>
      </w:pPr>
      <w:rPr>
        <w:rFonts w:hint="default"/>
      </w:rPr>
    </w:lvl>
    <w:lvl w:ilvl="5">
      <w:start w:val="1"/>
      <w:numFmt w:val="bullet"/>
      <w:lvlText w:val="•"/>
      <w:lvlJc w:val="left"/>
      <w:pPr>
        <w:ind w:left="4870" w:hanging="620"/>
      </w:pPr>
      <w:rPr>
        <w:rFonts w:hint="default"/>
      </w:rPr>
    </w:lvl>
    <w:lvl w:ilvl="6">
      <w:start w:val="1"/>
      <w:numFmt w:val="bullet"/>
      <w:lvlText w:val="•"/>
      <w:lvlJc w:val="left"/>
      <w:pPr>
        <w:ind w:left="5656" w:hanging="620"/>
      </w:pPr>
      <w:rPr>
        <w:rFonts w:hint="default"/>
      </w:rPr>
    </w:lvl>
    <w:lvl w:ilvl="7">
      <w:start w:val="1"/>
      <w:numFmt w:val="bullet"/>
      <w:lvlText w:val="•"/>
      <w:lvlJc w:val="left"/>
      <w:pPr>
        <w:ind w:left="6442" w:hanging="620"/>
      </w:pPr>
      <w:rPr>
        <w:rFonts w:hint="default"/>
      </w:rPr>
    </w:lvl>
    <w:lvl w:ilvl="8">
      <w:start w:val="1"/>
      <w:numFmt w:val="bullet"/>
      <w:lvlText w:val="•"/>
      <w:lvlJc w:val="left"/>
      <w:pPr>
        <w:ind w:left="7228" w:hanging="620"/>
      </w:pPr>
      <w:rPr>
        <w:rFonts w:hint="default"/>
      </w:rPr>
    </w:lvl>
  </w:abstractNum>
  <w:abstractNum w:abstractNumId="6">
    <w:multiLevelType w:val="hybridMultilevel"/>
    <w:lvl w:ilvl="0">
      <w:start w:val="3"/>
      <w:numFmt w:val="decimal"/>
      <w:lvlText w:val="%1"/>
      <w:lvlJc w:val="left"/>
      <w:pPr>
        <w:ind w:left="1635" w:hanging="695"/>
        <w:jc w:val="left"/>
      </w:pPr>
      <w:rPr>
        <w:rFonts w:hint="default"/>
      </w:rPr>
    </w:lvl>
    <w:lvl w:ilvl="1">
      <w:start w:val="2"/>
      <w:numFmt w:val="decimal"/>
      <w:lvlText w:val="%1.%2"/>
      <w:lvlJc w:val="left"/>
      <w:pPr>
        <w:ind w:left="1635" w:hanging="695"/>
        <w:jc w:val="left"/>
      </w:pPr>
      <w:rPr>
        <w:rFonts w:hint="default" w:ascii="Trebuchet MS" w:hAnsi="Trebuchet MS" w:eastAsia="Trebuchet MS" w:cs="Trebuchet MS"/>
        <w:color w:val="414042"/>
        <w:spacing w:val="0"/>
        <w:w w:val="86"/>
        <w:sz w:val="26"/>
        <w:szCs w:val="26"/>
      </w:rPr>
    </w:lvl>
    <w:lvl w:ilvl="2">
      <w:start w:val="1"/>
      <w:numFmt w:val="bullet"/>
      <w:lvlText w:val="•"/>
      <w:lvlJc w:val="left"/>
      <w:pPr>
        <w:ind w:left="3072" w:hanging="695"/>
      </w:pPr>
      <w:rPr>
        <w:rFonts w:hint="default"/>
      </w:rPr>
    </w:lvl>
    <w:lvl w:ilvl="3">
      <w:start w:val="1"/>
      <w:numFmt w:val="bullet"/>
      <w:lvlText w:val="•"/>
      <w:lvlJc w:val="left"/>
      <w:pPr>
        <w:ind w:left="3788" w:hanging="695"/>
      </w:pPr>
      <w:rPr>
        <w:rFonts w:hint="default"/>
      </w:rPr>
    </w:lvl>
    <w:lvl w:ilvl="4">
      <w:start w:val="1"/>
      <w:numFmt w:val="bullet"/>
      <w:lvlText w:val="•"/>
      <w:lvlJc w:val="left"/>
      <w:pPr>
        <w:ind w:left="4504" w:hanging="695"/>
      </w:pPr>
      <w:rPr>
        <w:rFonts w:hint="default"/>
      </w:rPr>
    </w:lvl>
    <w:lvl w:ilvl="5">
      <w:start w:val="1"/>
      <w:numFmt w:val="bullet"/>
      <w:lvlText w:val="•"/>
      <w:lvlJc w:val="left"/>
      <w:pPr>
        <w:ind w:left="5220" w:hanging="695"/>
      </w:pPr>
      <w:rPr>
        <w:rFonts w:hint="default"/>
      </w:rPr>
    </w:lvl>
    <w:lvl w:ilvl="6">
      <w:start w:val="1"/>
      <w:numFmt w:val="bullet"/>
      <w:lvlText w:val="•"/>
      <w:lvlJc w:val="left"/>
      <w:pPr>
        <w:ind w:left="5936" w:hanging="695"/>
      </w:pPr>
      <w:rPr>
        <w:rFonts w:hint="default"/>
      </w:rPr>
    </w:lvl>
    <w:lvl w:ilvl="7">
      <w:start w:val="1"/>
      <w:numFmt w:val="bullet"/>
      <w:lvlText w:val="•"/>
      <w:lvlJc w:val="left"/>
      <w:pPr>
        <w:ind w:left="6652" w:hanging="695"/>
      </w:pPr>
      <w:rPr>
        <w:rFonts w:hint="default"/>
      </w:rPr>
    </w:lvl>
    <w:lvl w:ilvl="8">
      <w:start w:val="1"/>
      <w:numFmt w:val="bullet"/>
      <w:lvlText w:val="•"/>
      <w:lvlJc w:val="left"/>
      <w:pPr>
        <w:ind w:left="7368" w:hanging="695"/>
      </w:pPr>
      <w:rPr>
        <w:rFonts w:hint="default"/>
      </w:rPr>
    </w:lvl>
  </w:abstractNum>
  <w:abstractNum w:abstractNumId="5">
    <w:multiLevelType w:val="hybridMultilevel"/>
    <w:lvl w:ilvl="0">
      <w:start w:val="2"/>
      <w:numFmt w:val="decimal"/>
      <w:lvlText w:val="%1."/>
      <w:lvlJc w:val="left"/>
      <w:pPr>
        <w:ind w:left="1559" w:hanging="620"/>
        <w:jc w:val="left"/>
      </w:pPr>
      <w:rPr>
        <w:rFonts w:hint="default" w:ascii="Trebuchet MS" w:hAnsi="Trebuchet MS" w:eastAsia="Trebuchet MS" w:cs="Trebuchet MS"/>
        <w:color w:val="414042"/>
        <w:spacing w:val="0"/>
        <w:w w:val="80"/>
        <w:sz w:val="26"/>
        <w:szCs w:val="26"/>
      </w:rPr>
    </w:lvl>
    <w:lvl w:ilvl="1">
      <w:start w:val="1"/>
      <w:numFmt w:val="bullet"/>
      <w:lvlText w:val="•"/>
      <w:lvlJc w:val="left"/>
      <w:pPr>
        <w:ind w:left="1640" w:hanging="620"/>
      </w:pPr>
      <w:rPr>
        <w:rFonts w:hint="default"/>
      </w:rPr>
    </w:lvl>
    <w:lvl w:ilvl="2">
      <w:start w:val="1"/>
      <w:numFmt w:val="bullet"/>
      <w:lvlText w:val="•"/>
      <w:lvlJc w:val="left"/>
      <w:pPr>
        <w:ind w:left="2435" w:hanging="620"/>
      </w:pPr>
      <w:rPr>
        <w:rFonts w:hint="default"/>
      </w:rPr>
    </w:lvl>
    <w:lvl w:ilvl="3">
      <w:start w:val="1"/>
      <w:numFmt w:val="bullet"/>
      <w:lvlText w:val="•"/>
      <w:lvlJc w:val="left"/>
      <w:pPr>
        <w:ind w:left="3231" w:hanging="620"/>
      </w:pPr>
      <w:rPr>
        <w:rFonts w:hint="default"/>
      </w:rPr>
    </w:lvl>
    <w:lvl w:ilvl="4">
      <w:start w:val="1"/>
      <w:numFmt w:val="bullet"/>
      <w:lvlText w:val="•"/>
      <w:lvlJc w:val="left"/>
      <w:pPr>
        <w:ind w:left="4026" w:hanging="620"/>
      </w:pPr>
      <w:rPr>
        <w:rFonts w:hint="default"/>
      </w:rPr>
    </w:lvl>
    <w:lvl w:ilvl="5">
      <w:start w:val="1"/>
      <w:numFmt w:val="bullet"/>
      <w:lvlText w:val="•"/>
      <w:lvlJc w:val="left"/>
      <w:pPr>
        <w:ind w:left="4822" w:hanging="620"/>
      </w:pPr>
      <w:rPr>
        <w:rFonts w:hint="default"/>
      </w:rPr>
    </w:lvl>
    <w:lvl w:ilvl="6">
      <w:start w:val="1"/>
      <w:numFmt w:val="bullet"/>
      <w:lvlText w:val="•"/>
      <w:lvlJc w:val="left"/>
      <w:pPr>
        <w:ind w:left="5617" w:hanging="620"/>
      </w:pPr>
      <w:rPr>
        <w:rFonts w:hint="default"/>
      </w:rPr>
    </w:lvl>
    <w:lvl w:ilvl="7">
      <w:start w:val="1"/>
      <w:numFmt w:val="bullet"/>
      <w:lvlText w:val="•"/>
      <w:lvlJc w:val="left"/>
      <w:pPr>
        <w:ind w:left="6413" w:hanging="620"/>
      </w:pPr>
      <w:rPr>
        <w:rFonts w:hint="default"/>
      </w:rPr>
    </w:lvl>
    <w:lvl w:ilvl="8">
      <w:start w:val="1"/>
      <w:numFmt w:val="bullet"/>
      <w:lvlText w:val="•"/>
      <w:lvlJc w:val="left"/>
      <w:pPr>
        <w:ind w:left="7208" w:hanging="620"/>
      </w:pPr>
      <w:rPr>
        <w:rFonts w:hint="default"/>
      </w:rPr>
    </w:lvl>
  </w:abstractNum>
  <w:abstractNum w:abstractNumId="4">
    <w:multiLevelType w:val="hybridMultilevel"/>
    <w:lvl w:ilvl="0">
      <w:start w:val="1"/>
      <w:numFmt w:val="lowerLetter"/>
      <w:lvlText w:val="%1)"/>
      <w:lvlJc w:val="left"/>
      <w:pPr>
        <w:ind w:left="980" w:hanging="621"/>
        <w:jc w:val="left"/>
      </w:pPr>
      <w:rPr>
        <w:rFonts w:hint="default" w:ascii="Trebuchet MS" w:hAnsi="Trebuchet MS" w:eastAsia="Trebuchet MS" w:cs="Trebuchet MS"/>
        <w:color w:val="414042"/>
        <w:spacing w:val="0"/>
        <w:w w:val="84"/>
        <w:sz w:val="26"/>
        <w:szCs w:val="26"/>
      </w:rPr>
    </w:lvl>
    <w:lvl w:ilvl="1">
      <w:start w:val="1"/>
      <w:numFmt w:val="bullet"/>
      <w:lvlText w:val="•"/>
      <w:lvlJc w:val="left"/>
      <w:pPr>
        <w:ind w:left="1764" w:hanging="621"/>
      </w:pPr>
      <w:rPr>
        <w:rFonts w:hint="default"/>
      </w:rPr>
    </w:lvl>
    <w:lvl w:ilvl="2">
      <w:start w:val="1"/>
      <w:numFmt w:val="bullet"/>
      <w:lvlText w:val="•"/>
      <w:lvlJc w:val="left"/>
      <w:pPr>
        <w:ind w:left="2548" w:hanging="621"/>
      </w:pPr>
      <w:rPr>
        <w:rFonts w:hint="default"/>
      </w:rPr>
    </w:lvl>
    <w:lvl w:ilvl="3">
      <w:start w:val="1"/>
      <w:numFmt w:val="bullet"/>
      <w:lvlText w:val="•"/>
      <w:lvlJc w:val="left"/>
      <w:pPr>
        <w:ind w:left="3332" w:hanging="621"/>
      </w:pPr>
      <w:rPr>
        <w:rFonts w:hint="default"/>
      </w:rPr>
    </w:lvl>
    <w:lvl w:ilvl="4">
      <w:start w:val="1"/>
      <w:numFmt w:val="bullet"/>
      <w:lvlText w:val="•"/>
      <w:lvlJc w:val="left"/>
      <w:pPr>
        <w:ind w:left="4116" w:hanging="621"/>
      </w:pPr>
      <w:rPr>
        <w:rFonts w:hint="default"/>
      </w:rPr>
    </w:lvl>
    <w:lvl w:ilvl="5">
      <w:start w:val="1"/>
      <w:numFmt w:val="bullet"/>
      <w:lvlText w:val="•"/>
      <w:lvlJc w:val="left"/>
      <w:pPr>
        <w:ind w:left="4900" w:hanging="621"/>
      </w:pPr>
      <w:rPr>
        <w:rFonts w:hint="default"/>
      </w:rPr>
    </w:lvl>
    <w:lvl w:ilvl="6">
      <w:start w:val="1"/>
      <w:numFmt w:val="bullet"/>
      <w:lvlText w:val="•"/>
      <w:lvlJc w:val="left"/>
      <w:pPr>
        <w:ind w:left="5684" w:hanging="621"/>
      </w:pPr>
      <w:rPr>
        <w:rFonts w:hint="default"/>
      </w:rPr>
    </w:lvl>
    <w:lvl w:ilvl="7">
      <w:start w:val="1"/>
      <w:numFmt w:val="bullet"/>
      <w:lvlText w:val="•"/>
      <w:lvlJc w:val="left"/>
      <w:pPr>
        <w:ind w:left="6468" w:hanging="621"/>
      </w:pPr>
      <w:rPr>
        <w:rFonts w:hint="default"/>
      </w:rPr>
    </w:lvl>
    <w:lvl w:ilvl="8">
      <w:start w:val="1"/>
      <w:numFmt w:val="bullet"/>
      <w:lvlText w:val="•"/>
      <w:lvlJc w:val="left"/>
      <w:pPr>
        <w:ind w:left="7252" w:hanging="621"/>
      </w:pPr>
      <w:rPr>
        <w:rFonts w:hint="default"/>
      </w:rPr>
    </w:lvl>
  </w:abstractNum>
  <w:abstractNum w:abstractNumId="3">
    <w:multiLevelType w:val="hybridMultilevel"/>
    <w:lvl w:ilvl="0">
      <w:start w:val="1"/>
      <w:numFmt w:val="bullet"/>
      <w:lvlText w:val="•"/>
      <w:lvlJc w:val="left"/>
      <w:pPr>
        <w:ind w:left="980" w:hanging="621"/>
      </w:pPr>
      <w:rPr>
        <w:rFonts w:hint="default" w:ascii="Trebuchet MS" w:hAnsi="Trebuchet MS" w:eastAsia="Trebuchet MS" w:cs="Trebuchet MS"/>
        <w:color w:val="414042"/>
        <w:w w:val="67"/>
        <w:sz w:val="26"/>
        <w:szCs w:val="26"/>
      </w:rPr>
    </w:lvl>
    <w:lvl w:ilvl="1">
      <w:start w:val="1"/>
      <w:numFmt w:val="bullet"/>
      <w:lvlText w:val="•"/>
      <w:lvlJc w:val="left"/>
      <w:pPr>
        <w:ind w:left="1764" w:hanging="621"/>
      </w:pPr>
      <w:rPr>
        <w:rFonts w:hint="default"/>
      </w:rPr>
    </w:lvl>
    <w:lvl w:ilvl="2">
      <w:start w:val="1"/>
      <w:numFmt w:val="bullet"/>
      <w:lvlText w:val="•"/>
      <w:lvlJc w:val="left"/>
      <w:pPr>
        <w:ind w:left="2548" w:hanging="621"/>
      </w:pPr>
      <w:rPr>
        <w:rFonts w:hint="default"/>
      </w:rPr>
    </w:lvl>
    <w:lvl w:ilvl="3">
      <w:start w:val="1"/>
      <w:numFmt w:val="bullet"/>
      <w:lvlText w:val="•"/>
      <w:lvlJc w:val="left"/>
      <w:pPr>
        <w:ind w:left="3332" w:hanging="621"/>
      </w:pPr>
      <w:rPr>
        <w:rFonts w:hint="default"/>
      </w:rPr>
    </w:lvl>
    <w:lvl w:ilvl="4">
      <w:start w:val="1"/>
      <w:numFmt w:val="bullet"/>
      <w:lvlText w:val="•"/>
      <w:lvlJc w:val="left"/>
      <w:pPr>
        <w:ind w:left="4116" w:hanging="621"/>
      </w:pPr>
      <w:rPr>
        <w:rFonts w:hint="default"/>
      </w:rPr>
    </w:lvl>
    <w:lvl w:ilvl="5">
      <w:start w:val="1"/>
      <w:numFmt w:val="bullet"/>
      <w:lvlText w:val="•"/>
      <w:lvlJc w:val="left"/>
      <w:pPr>
        <w:ind w:left="4900" w:hanging="621"/>
      </w:pPr>
      <w:rPr>
        <w:rFonts w:hint="default"/>
      </w:rPr>
    </w:lvl>
    <w:lvl w:ilvl="6">
      <w:start w:val="1"/>
      <w:numFmt w:val="bullet"/>
      <w:lvlText w:val="•"/>
      <w:lvlJc w:val="left"/>
      <w:pPr>
        <w:ind w:left="5684" w:hanging="621"/>
      </w:pPr>
      <w:rPr>
        <w:rFonts w:hint="default"/>
      </w:rPr>
    </w:lvl>
    <w:lvl w:ilvl="7">
      <w:start w:val="1"/>
      <w:numFmt w:val="bullet"/>
      <w:lvlText w:val="•"/>
      <w:lvlJc w:val="left"/>
      <w:pPr>
        <w:ind w:left="6468" w:hanging="621"/>
      </w:pPr>
      <w:rPr>
        <w:rFonts w:hint="default"/>
      </w:rPr>
    </w:lvl>
    <w:lvl w:ilvl="8">
      <w:start w:val="1"/>
      <w:numFmt w:val="bullet"/>
      <w:lvlText w:val="•"/>
      <w:lvlJc w:val="left"/>
      <w:pPr>
        <w:ind w:left="7252" w:hanging="621"/>
      </w:pPr>
      <w:rPr>
        <w:rFonts w:hint="default"/>
      </w:rPr>
    </w:lvl>
  </w:abstractNum>
  <w:abstractNum w:abstractNumId="1">
    <w:multiLevelType w:val="hybridMultilevel"/>
    <w:lvl w:ilvl="0">
      <w:start w:val="1"/>
      <w:numFmt w:val="bullet"/>
      <w:lvlText w:val="•"/>
      <w:lvlJc w:val="left"/>
      <w:pPr>
        <w:ind w:left="160" w:hanging="621"/>
      </w:pPr>
      <w:rPr>
        <w:rFonts w:hint="default" w:ascii="Trebuchet MS" w:hAnsi="Trebuchet MS" w:eastAsia="Trebuchet MS" w:cs="Trebuchet MS"/>
        <w:color w:val="414042"/>
        <w:w w:val="67"/>
        <w:sz w:val="26"/>
        <w:szCs w:val="26"/>
      </w:rPr>
    </w:lvl>
    <w:lvl w:ilvl="1">
      <w:start w:val="1"/>
      <w:numFmt w:val="bullet"/>
      <w:lvlText w:val="•"/>
      <w:lvlJc w:val="left"/>
      <w:pPr>
        <w:ind w:left="1024" w:hanging="621"/>
      </w:pPr>
      <w:rPr>
        <w:rFonts w:hint="default"/>
      </w:rPr>
    </w:lvl>
    <w:lvl w:ilvl="2">
      <w:start w:val="1"/>
      <w:numFmt w:val="bullet"/>
      <w:lvlText w:val="•"/>
      <w:lvlJc w:val="left"/>
      <w:pPr>
        <w:ind w:left="1888" w:hanging="621"/>
      </w:pPr>
      <w:rPr>
        <w:rFonts w:hint="default"/>
      </w:rPr>
    </w:lvl>
    <w:lvl w:ilvl="3">
      <w:start w:val="1"/>
      <w:numFmt w:val="bullet"/>
      <w:lvlText w:val="•"/>
      <w:lvlJc w:val="left"/>
      <w:pPr>
        <w:ind w:left="2752" w:hanging="621"/>
      </w:pPr>
      <w:rPr>
        <w:rFonts w:hint="default"/>
      </w:rPr>
    </w:lvl>
    <w:lvl w:ilvl="4">
      <w:start w:val="1"/>
      <w:numFmt w:val="bullet"/>
      <w:lvlText w:val="•"/>
      <w:lvlJc w:val="left"/>
      <w:pPr>
        <w:ind w:left="3616" w:hanging="621"/>
      </w:pPr>
      <w:rPr>
        <w:rFonts w:hint="default"/>
      </w:rPr>
    </w:lvl>
    <w:lvl w:ilvl="5">
      <w:start w:val="1"/>
      <w:numFmt w:val="bullet"/>
      <w:lvlText w:val="•"/>
      <w:lvlJc w:val="left"/>
      <w:pPr>
        <w:ind w:left="4480" w:hanging="621"/>
      </w:pPr>
      <w:rPr>
        <w:rFonts w:hint="default"/>
      </w:rPr>
    </w:lvl>
    <w:lvl w:ilvl="6">
      <w:start w:val="1"/>
      <w:numFmt w:val="bullet"/>
      <w:lvlText w:val="•"/>
      <w:lvlJc w:val="left"/>
      <w:pPr>
        <w:ind w:left="5344" w:hanging="621"/>
      </w:pPr>
      <w:rPr>
        <w:rFonts w:hint="default"/>
      </w:rPr>
    </w:lvl>
    <w:lvl w:ilvl="7">
      <w:start w:val="1"/>
      <w:numFmt w:val="bullet"/>
      <w:lvlText w:val="•"/>
      <w:lvlJc w:val="left"/>
      <w:pPr>
        <w:ind w:left="6208" w:hanging="621"/>
      </w:pPr>
      <w:rPr>
        <w:rFonts w:hint="default"/>
      </w:rPr>
    </w:lvl>
    <w:lvl w:ilvl="8">
      <w:start w:val="1"/>
      <w:numFmt w:val="bullet"/>
      <w:lvlText w:val="•"/>
      <w:lvlJc w:val="left"/>
      <w:pPr>
        <w:ind w:left="7072" w:hanging="621"/>
      </w:pPr>
      <w:rPr>
        <w:rFonts w:hint="default"/>
      </w:rPr>
    </w:lvl>
  </w:abstractNum>
  <w:num w:numId="9">
    <w:abstractNumId w:val="8"/>
  </w:num>
  <w:num w:numId="3">
    <w:abstractNumId w:val="2"/>
  </w:num>
  <w:num w:numId="1">
    <w:abstractNumId w:val="0"/>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8">
    <w:abstractNumId w:val="7"/>
  </w:num>
  <w:num w:numId="7">
    <w:abstractNumId w:val="6"/>
  </w:num>
  <w:num w:numId="6">
    <w:abstractNumId w:val="5"/>
  </w:num>
  <w:num w:numId="5">
    <w:abstractNumId w:val="4"/>
  </w:num>
  <w:num w:numId="4">
    <w:abstractNumId w:val="3"/>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rebuchet MS" w:hAnsi="Trebuchet MS" w:eastAsia="Trebuchet MS" w:cs="Trebuchet MS"/>
    </w:rPr>
  </w:style>
  <w:style w:styleId="BodyText" w:type="paragraph">
    <w:name w:val="Body Text"/>
    <w:basedOn w:val="Normal"/>
    <w:uiPriority w:val="1"/>
    <w:qFormat/>
    <w:pPr/>
    <w:rPr>
      <w:rFonts w:ascii="Trebuchet MS" w:hAnsi="Trebuchet MS" w:eastAsia="Trebuchet MS" w:cs="Trebuchet MS"/>
      <w:sz w:val="26"/>
      <w:szCs w:val="26"/>
    </w:rPr>
  </w:style>
  <w:style w:styleId="Heading1" w:type="paragraph">
    <w:name w:val="Heading 1"/>
    <w:basedOn w:val="Normal"/>
    <w:uiPriority w:val="1"/>
    <w:qFormat/>
    <w:pPr>
      <w:spacing w:before="120"/>
      <w:ind w:left="13" w:right="4330"/>
      <w:jc w:val="center"/>
      <w:outlineLvl w:val="1"/>
    </w:pPr>
    <w:rPr>
      <w:rFonts w:ascii="Tahoma" w:hAnsi="Tahoma" w:eastAsia="Tahoma" w:cs="Tahoma"/>
      <w:b/>
      <w:bCs/>
      <w:sz w:val="54"/>
      <w:szCs w:val="54"/>
    </w:rPr>
  </w:style>
  <w:style w:styleId="Heading2" w:type="paragraph">
    <w:name w:val="Heading 2"/>
    <w:basedOn w:val="Normal"/>
    <w:uiPriority w:val="1"/>
    <w:qFormat/>
    <w:pPr>
      <w:spacing w:before="56"/>
      <w:ind w:right="109"/>
      <w:outlineLvl w:val="2"/>
    </w:pPr>
    <w:rPr>
      <w:rFonts w:ascii="Trebuchet MS" w:hAnsi="Trebuchet MS" w:eastAsia="Trebuchet MS" w:cs="Trebuchet MS"/>
      <w:b/>
      <w:bCs/>
      <w:sz w:val="32"/>
      <w:szCs w:val="32"/>
    </w:rPr>
  </w:style>
  <w:style w:styleId="Heading3" w:type="paragraph">
    <w:name w:val="Heading 3"/>
    <w:basedOn w:val="Normal"/>
    <w:uiPriority w:val="1"/>
    <w:qFormat/>
    <w:pPr>
      <w:ind w:left="160"/>
      <w:jc w:val="both"/>
      <w:outlineLvl w:val="3"/>
    </w:pPr>
    <w:rPr>
      <w:rFonts w:ascii="Trebuchet MS" w:hAnsi="Trebuchet MS" w:eastAsia="Trebuchet MS" w:cs="Trebuchet MS"/>
      <w:b/>
      <w:bCs/>
      <w:sz w:val="26"/>
      <w:szCs w:val="26"/>
    </w:rPr>
  </w:style>
  <w:style w:styleId="ListParagraph" w:type="paragraph">
    <w:name w:val="List Paragraph"/>
    <w:basedOn w:val="Normal"/>
    <w:uiPriority w:val="1"/>
    <w:qFormat/>
    <w:pPr>
      <w:ind w:left="1560"/>
      <w:jc w:val="both"/>
    </w:pPr>
    <w:rPr>
      <w:rFonts w:ascii="Trebuchet MS" w:hAnsi="Trebuchet MS" w:eastAsia="Trebuchet MS" w:cs="Trebuchet MS"/>
    </w:rPr>
  </w:style>
  <w:style w:styleId="TableParagraph" w:type="paragraph">
    <w:name w:val="Table Paragraph"/>
    <w:basedOn w:val="Normal"/>
    <w:uiPriority w:val="1"/>
    <w:qFormat/>
    <w:pPr>
      <w:spacing w:before="20"/>
      <w:ind w:left="77"/>
    </w:pPr>
    <w:rPr>
      <w:rFonts w:ascii="Trebuchet MS" w:hAnsi="Trebuchet MS" w:eastAsia="Trebuchet MS" w:cs="Trebuchet M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hyperlink" Target="http://www.uaemex.mx/" TargetMode="External"/><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hyperlink" Target="http://es.wiKipedia.org/wiKi/AxioIog%C3%ADa" TargetMode="External"/><Relationship Id="rId17" Type="http://schemas.openxmlformats.org/officeDocument/2006/relationships/hyperlink" Target="http://www.uovirtuaI.com.mx/moodIe/Iecturas/" TargetMode="External"/><Relationship Id="rId18" Type="http://schemas.openxmlformats.org/officeDocument/2006/relationships/hyperlink" Target="http://es.wiKipedia.org/wiKi/Educaci%C3%B3n_superior" TargetMode="External"/><Relationship Id="rId19" Type="http://schemas.openxmlformats.org/officeDocument/2006/relationships/hyperlink" Target="http://www.uccor.edu.ar/reduc/porta.pdf" TargetMode="External"/><Relationship Id="rId20" Type="http://schemas.openxmlformats.org/officeDocument/2006/relationships/hyperlink" Target="http://www.fundacionteIevisa.org/vaIores/pages/vaIores/" TargetMode="External"/><Relationship Id="rId21" Type="http://schemas.openxmlformats.org/officeDocument/2006/relationships/hyperlink" Target="http://www.safa.edu/pastoraI/Etica/.../Sobre%20VaIores%20" TargetMode="External"/><Relationship Id="rId22" Type="http://schemas.openxmlformats.org/officeDocument/2006/relationships/hyperlink" Target="http://es.wiKipedia.org/wiKi/VaIor_(axioIog%C3%ADa)" TargetMode="External"/><Relationship Id="rId23" Type="http://schemas.openxmlformats.org/officeDocument/2006/relationships/hyperlink" Target="http://www.lifelonglearning.co.uk/learningcities/" TargetMode="External"/><Relationship Id="rId24" Type="http://schemas.openxmlformats.org/officeDocument/2006/relationships/hyperlink" Target="http://www.oei.es/cienciayuniversidad/spip" TargetMode="External"/><Relationship Id="rId25" Type="http://schemas.openxmlformats.org/officeDocument/2006/relationships/hyperlink" Target="http://www.uaemex.mx/Red_AmbientaIes/docs/memorias/Extenso/PA/EC/" TargetMode="External"/><Relationship Id="rId26" Type="http://schemas.openxmlformats.org/officeDocument/2006/relationships/hyperlink" Target="http://www/" TargetMode="External"/><Relationship Id="rId27" Type="http://schemas.openxmlformats.org/officeDocument/2006/relationships/hyperlink" Target="http://rsuniversitaria.org/web/images/" TargetMode="External"/><Relationship Id="rId28" Type="http://schemas.openxmlformats.org/officeDocument/2006/relationships/image" Target="media/image11.png"/><Relationship Id="rId29" Type="http://schemas.openxmlformats.org/officeDocument/2006/relationships/image" Target="media/image12.png"/><Relationship Id="rId30" Type="http://schemas.openxmlformats.org/officeDocument/2006/relationships/image" Target="media/image13.png"/><Relationship Id="rId31" Type="http://schemas.openxmlformats.org/officeDocument/2006/relationships/image" Target="media/image14.png"/><Relationship Id="rId32" Type="http://schemas.openxmlformats.org/officeDocument/2006/relationships/image" Target="media/image15.png"/><Relationship Id="rId33" Type="http://schemas.openxmlformats.org/officeDocument/2006/relationships/image" Target="media/image16.png"/><Relationship Id="rId34" Type="http://schemas.openxmlformats.org/officeDocument/2006/relationships/image" Target="media/image17.png"/><Relationship Id="rId35" Type="http://schemas.openxmlformats.org/officeDocument/2006/relationships/image" Target="media/image18.png"/><Relationship Id="rId36" Type="http://schemas.openxmlformats.org/officeDocument/2006/relationships/image" Target="media/image19.png"/><Relationship Id="rId37" Type="http://schemas.openxmlformats.org/officeDocument/2006/relationships/hyperlink" Target="http://www.emarKeter.com/ArticIe/SociaI-NetworKing-" TargetMode="External"/><Relationship Id="rId38" Type="http://schemas.openxmlformats.org/officeDocument/2006/relationships/hyperlink" Target="http://www.manueIgross.bIigoo.com/content/view/80668I/EI-impactode-Ias-" TargetMode="External"/><Relationship Id="rId39" Type="http://schemas.openxmlformats.org/officeDocument/2006/relationships/hyperlink" Target="http://rusc.uoc.edu/ojs/index.php/rusc/articIe/view/" TargetMode="External"/><Relationship Id="rId40" Type="http://schemas.openxmlformats.org/officeDocument/2006/relationships/hyperlink" Target="http://www.Iivescience.com/I343I-sociaImedia-Kids.htmI" TargetMode="External"/><Relationship Id="rId41" Type="http://schemas.openxmlformats.org/officeDocument/2006/relationships/hyperlink" Target="http://www.aricsigman.com/IMAGES/" TargetMode="External"/><Relationship Id="rId42" Type="http://schemas.openxmlformats.org/officeDocument/2006/relationships/hyperlink" Target="http://www.scientificamerican.com/" TargetMode="External"/><Relationship Id="rId43" Type="http://schemas.openxmlformats.org/officeDocument/2006/relationships/hyperlink" Target="http://www.eraenabriI.org/" TargetMode="External"/><Relationship Id="rId44" Type="http://schemas.openxmlformats.org/officeDocument/2006/relationships/hyperlink" Target="http://www.ine.cI/canaIes/chiIe_estadistico/demografia_y_vitaIes/demo_y_vita.ph" TargetMode="External"/><Relationship Id="rId45" Type="http://schemas.openxmlformats.org/officeDocument/2006/relationships/hyperlink" Target="http://www.fuentesmemoria.fahce.unIp.edu.ar/art_revistas/" TargetMode="External"/><Relationship Id="rId46" Type="http://schemas.openxmlformats.org/officeDocument/2006/relationships/hyperlink" Target="http://scieIo.sId.cu/pdf/mgi" TargetMode="External"/><Relationship Id="rId47" Type="http://schemas.openxmlformats.org/officeDocument/2006/relationships/hyperlink" Target="http://www.psicoIogia-positiva.com/" TargetMode="External"/><Relationship Id="rId48" Type="http://schemas.openxmlformats.org/officeDocument/2006/relationships/hyperlink" Target="http://eric.ed.gov/PDFS/EJ837765.pdf" TargetMode="External"/><Relationship Id="rId49" Type="http://schemas.openxmlformats.org/officeDocument/2006/relationships/hyperlink" Target="http://redaIyc.uaemex.mx/" TargetMode="External"/><Relationship Id="rId50" Type="http://schemas.openxmlformats.org/officeDocument/2006/relationships/hyperlink" Target="http://www.paIermo.edu/cienciassociaIes/pubIicaciones/pdf/Psico3/" TargetMode="External"/><Relationship Id="rId51" Type="http://schemas.openxmlformats.org/officeDocument/2006/relationships/hyperlink" Target="http://rua.ua.es/dspace/bitstream/I0045/3479/I/" TargetMode="External"/><Relationship Id="rId52" Type="http://schemas.openxmlformats.org/officeDocument/2006/relationships/hyperlink" Target="http://europa.sim/" TargetMode="External"/><Relationship Id="rId53" Type="http://schemas.openxmlformats.org/officeDocument/2006/relationships/hyperlink" Target="http://redaIyc.uaemex.mx/redaIyc/pdf/264/" TargetMode="External"/><Relationship Id="rId54" Type="http://schemas.openxmlformats.org/officeDocument/2006/relationships/hyperlink" Target="http://redaIyc.uaemex.mx/pdf/727/727I8337.pdf" TargetMode="External"/><Relationship Id="rId55" Type="http://schemas.openxmlformats.org/officeDocument/2006/relationships/hyperlink" Target="http://psycnet.apa.org/journaIs/buI/95/3" TargetMode="External"/><Relationship Id="rId56" Type="http://schemas.openxmlformats.org/officeDocument/2006/relationships/hyperlink" Target="http://www.tandfonIine.com/doi/abs/I0.I207/sI5327752jp" TargetMode="External"/><Relationship Id="rId57" Type="http://schemas.openxmlformats.org/officeDocument/2006/relationships/hyperlink" Target="http://www.diaIogos.unsI.edu.ar/fiIes/Ia_psicoIogia_positiva" TargetMode="External"/><Relationship Id="rId58" Type="http://schemas.openxmlformats.org/officeDocument/2006/relationships/hyperlink" Target="http://www.scieIo.cI/scieIo" TargetMode="External"/><Relationship Id="rId59" Type="http://schemas.openxmlformats.org/officeDocument/2006/relationships/hyperlink" Target="http://www.repositoriodigitaI.ipn.mx/" TargetMode="External"/><Relationship Id="rId60" Type="http://schemas.openxmlformats.org/officeDocument/2006/relationships/hyperlink" Target="http://www.medigraphic.com/pdfs/saImen/sam-2003/sam03Ih.pdf" TargetMode="External"/><Relationship Id="rId61" Type="http://schemas.openxmlformats.org/officeDocument/2006/relationships/hyperlink" Target="http://midus.wisc.edu/findings/pdfs/830.pdf" TargetMode="External"/><Relationship Id="rId62" Type="http://schemas.openxmlformats.org/officeDocument/2006/relationships/hyperlink" Target="http://usao/" TargetMode="External"/><Relationship Id="rId63" Type="http://schemas.openxmlformats.org/officeDocument/2006/relationships/hyperlink" Target="http://www.ife.org.mx/" TargetMode="External"/><Relationship Id="rId64" Type="http://schemas.openxmlformats.org/officeDocument/2006/relationships/image" Target="media/image20.png"/><Relationship Id="rId65" Type="http://schemas.openxmlformats.org/officeDocument/2006/relationships/hyperlink" Target="mailto:amarrizabalagar@uaemex.mx" TargetMode="External"/><Relationship Id="rId66" Type="http://schemas.openxmlformats.org/officeDocument/2006/relationships/hyperlink" Target="mailto:rizabalagar@uaemex.mx" TargetMode="External"/><Relationship Id="rId67" Type="http://schemas.openxmlformats.org/officeDocument/2006/relationships/hyperlink" Target="mailto:proyecto.saragriselda@yahoo.com" TargetMode="External"/><Relationship Id="rId68" Type="http://schemas.openxmlformats.org/officeDocument/2006/relationships/hyperlink" Target="mailto:UAEM%2Cunbornjuice@gmail.com" TargetMode="External"/><Relationship Id="rId69" Type="http://schemas.openxmlformats.org/officeDocument/2006/relationships/hyperlink" Target="mailto:AEM%2Cunbornjuice@gmail.com" TargetMode="External"/><Relationship Id="rId70" Type="http://schemas.openxmlformats.org/officeDocument/2006/relationships/hyperlink" Target="mailto:mmvillegasc@gmail.com" TargetMode="External"/><Relationship Id="rId71" Type="http://schemas.openxmlformats.org/officeDocument/2006/relationships/hyperlink" Target="mailto:delgadilloleonor@gmail.com" TargetMode="External"/><Relationship Id="rId72" Type="http://schemas.openxmlformats.org/officeDocument/2006/relationships/hyperlink" Target="mailto:gveleonor@gmail.com" TargetMode="External"/><Relationship Id="rId73" Type="http://schemas.openxmlformats.org/officeDocument/2006/relationships/hyperlink" Target="mailto:eleonor@gmail.com" TargetMode="External"/><Relationship Id="rId74" Type="http://schemas.openxmlformats.org/officeDocument/2006/relationships/hyperlink" Target="mailto:dr.enrique.orozco@hotmail.com" TargetMode="External"/><Relationship Id="rId75" Type="http://schemas.openxmlformats.org/officeDocument/2006/relationships/hyperlink" Target="mailto:ozco@hotmail.com" TargetMode="External"/><Relationship Id="rId76" Type="http://schemas.openxmlformats.org/officeDocument/2006/relationships/hyperlink" Target="mailto:magdisvel@gmail.com" TargetMode="External"/><Relationship Id="rId77" Type="http://schemas.openxmlformats.org/officeDocument/2006/relationships/hyperlink" Target="mailto:el@gmail.com" TargetMode="External"/><Relationship Id="rId78" Type="http://schemas.openxmlformats.org/officeDocument/2006/relationships/hyperlink" Target="mailto:pepe.arcev@gmaiI.com" TargetMode="External"/><Relationship Id="rId79" Type="http://schemas.openxmlformats.org/officeDocument/2006/relationships/hyperlink" Target="mailto:v@gmaiI.com" TargetMode="External"/><Relationship Id="rId80" Type="http://schemas.openxmlformats.org/officeDocument/2006/relationships/hyperlink" Target="mailto:dafr2I@yahoo.com.mx" TargetMode="External"/><Relationship Id="rId8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2017-05-24T01:41:48Z</dcterms:created>
  <dcterms:modified xsi:type="dcterms:W3CDTF">2017-05-24T01:41:48Z</dcterms:modified>
</cp:coreProperties>
</file>